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0"/>
      </w:tblGrid>
      <w:tr w:rsidR="009C5AC6" w14:paraId="1F9A5E8C" w14:textId="77777777" w:rsidTr="00D64057">
        <w:trPr>
          <w:jc w:val="center"/>
        </w:trPr>
        <w:tc>
          <w:tcPr>
            <w:tcW w:w="9260" w:type="dxa"/>
          </w:tcPr>
          <w:p w14:paraId="0302DD7C" w14:textId="68670F1B" w:rsidR="009C5AC6" w:rsidRDefault="00D10F72">
            <w:pPr>
              <w:pStyle w:val="TitlePage"/>
            </w:pPr>
            <w:r>
              <w:br w:type="page"/>
            </w:r>
          </w:p>
          <w:p w14:paraId="1FF796B2" w14:textId="2A3016B2" w:rsidR="009C5AC6" w:rsidRDefault="00D10F72">
            <w:pPr>
              <w:pStyle w:val="TitlePage"/>
            </w:pPr>
            <w:r>
              <w:t>Clinical Evaluation Report</w:t>
            </w:r>
            <w:r w:rsidR="00E72C47">
              <w:t xml:space="preserve"> (CER)</w:t>
            </w:r>
          </w:p>
          <w:p w14:paraId="785CEA6D" w14:textId="77777777" w:rsidR="009C5AC6" w:rsidRDefault="009C5AC6">
            <w:pPr>
              <w:pStyle w:val="TitlePage"/>
            </w:pPr>
          </w:p>
        </w:tc>
      </w:tr>
      <w:tr w:rsidR="009C5AC6" w14:paraId="2ECC0DE9" w14:textId="77777777" w:rsidTr="00D64057">
        <w:trPr>
          <w:jc w:val="center"/>
        </w:trPr>
        <w:tc>
          <w:tcPr>
            <w:tcW w:w="9260" w:type="dxa"/>
          </w:tcPr>
          <w:p w14:paraId="0029D996" w14:textId="77777777" w:rsidR="009C5AC6" w:rsidRDefault="009C5AC6">
            <w:pPr>
              <w:pStyle w:val="TitlePage"/>
              <w:rPr>
                <w:highlight w:val="yellow"/>
              </w:rPr>
            </w:pPr>
            <w:bookmarkStart w:id="0" w:name="TITLE"/>
          </w:p>
          <w:bookmarkEnd w:id="0"/>
          <w:p w14:paraId="608CEFDC" w14:textId="7F2913AB" w:rsidR="009C5AC6" w:rsidRPr="005F0D45" w:rsidRDefault="005F0D45">
            <w:pPr>
              <w:pStyle w:val="TitlePage"/>
            </w:pPr>
            <w:r w:rsidRPr="005F0D45">
              <w:t>Femoral Nail Systems</w:t>
            </w:r>
          </w:p>
          <w:p w14:paraId="19DAB6BF" w14:textId="14489BBD" w:rsidR="009C5AC6" w:rsidRDefault="00D10F72">
            <w:pPr>
              <w:pStyle w:val="TitlePage"/>
            </w:pPr>
            <w:r w:rsidRPr="005F0D45">
              <w:t>(CER #</w:t>
            </w:r>
            <w:r w:rsidR="005F0D45" w:rsidRPr="005F0D45">
              <w:t>500404346</w:t>
            </w:r>
            <w:r w:rsidRPr="005F0D45">
              <w:t>)</w:t>
            </w:r>
          </w:p>
          <w:p w14:paraId="76A18DDB" w14:textId="77777777" w:rsidR="009C5AC6" w:rsidRDefault="009C5AC6">
            <w:pPr>
              <w:pStyle w:val="TitlePage"/>
            </w:pPr>
          </w:p>
        </w:tc>
      </w:tr>
    </w:tbl>
    <w:p w14:paraId="26083642" w14:textId="74FE96C7" w:rsidR="009C5AC6" w:rsidRDefault="008F7B8F" w:rsidP="005B1C11">
      <w:pPr>
        <w:pStyle w:val="TitlePageImageDisclaimer"/>
      </w:pPr>
      <w:bookmarkStart w:id="1" w:name="_Toc214763095"/>
      <w:bookmarkStart w:id="2" w:name="_Toc214763098"/>
      <w:r>
        <w:rPr>
          <w:noProof/>
        </w:rPr>
        <mc:AlternateContent>
          <mc:Choice Requires="wps">
            <w:drawing>
              <wp:anchor distT="45720" distB="45720" distL="114300" distR="114300" simplePos="0" relativeHeight="251659264" behindDoc="0" locked="0" layoutInCell="1" allowOverlap="1" wp14:anchorId="744DA630" wp14:editId="2A8C31EA">
                <wp:simplePos x="0" y="0"/>
                <wp:positionH relativeFrom="column">
                  <wp:posOffset>0</wp:posOffset>
                </wp:positionH>
                <wp:positionV relativeFrom="margin">
                  <wp:posOffset>6035040</wp:posOffset>
                </wp:positionV>
                <wp:extent cx="5925312" cy="1404620"/>
                <wp:effectExtent l="0" t="0" r="0" b="127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312" cy="1404620"/>
                        </a:xfrm>
                        <a:prstGeom prst="rect">
                          <a:avLst/>
                        </a:prstGeom>
                        <a:solidFill>
                          <a:srgbClr val="FFFFFF"/>
                        </a:solidFill>
                        <a:ln w="9525">
                          <a:noFill/>
                          <a:miter lim="800000"/>
                          <a:headEnd/>
                          <a:tailEnd/>
                        </a:ln>
                      </wps:spPr>
                      <wps:txbx>
                        <w:txbxContent>
                          <w:p w14:paraId="07D92C7B" w14:textId="77777777" w:rsidR="00AB7577" w:rsidRDefault="00AB7577">
                            <w:pPr>
                              <w:pStyle w:val="ConfidentialityHeader"/>
                            </w:pPr>
                            <w:r>
                              <w:t>Confidentiality Statement</w:t>
                            </w:r>
                          </w:p>
                          <w:p w14:paraId="318C2C2C" w14:textId="77777777" w:rsidR="00AB7577" w:rsidRDefault="00AB7577" w:rsidP="00CE4BF7">
                            <w:r>
                              <w:t xml:space="preserve">The information in this document contains trade secrets and commercial information that are privileged or confidential and may not be disclosed unless such disclosure is required by applicable law or regulations. In any event, persons to whom the information is disclosed must be informed that the information is </w:t>
                            </w:r>
                            <w:r>
                              <w:rPr>
                                <w:i/>
                              </w:rPr>
                              <w:t>privileged</w:t>
                            </w:r>
                            <w:r>
                              <w:t xml:space="preserve"> or </w:t>
                            </w:r>
                            <w:r>
                              <w:rPr>
                                <w:i/>
                              </w:rPr>
                              <w:t>confidential</w:t>
                            </w:r>
                            <w:r>
                              <w:t xml:space="preserve"> and may not be further disclosed by them. These restrictions on disclosure will apply equally to </w:t>
                            </w:r>
                            <w:r>
                              <w:rPr>
                                <w:i/>
                              </w:rPr>
                              <w:t>all</w:t>
                            </w:r>
                            <w:r>
                              <w:t xml:space="preserve"> future information supplied to you which is indicated as </w:t>
                            </w:r>
                            <w:r>
                              <w:rPr>
                                <w:i/>
                              </w:rPr>
                              <w:t>privileged</w:t>
                            </w:r>
                            <w:r>
                              <w:t xml:space="preserve"> or </w:t>
                            </w:r>
                            <w:r>
                              <w:rPr>
                                <w:i/>
                              </w:rPr>
                              <w:t>confidential</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4DA630" id="_x0000_t202" coordsize="21600,21600" o:spt="202" path="m,l,21600r21600,l21600,xe">
                <v:stroke joinstyle="miter"/>
                <v:path gradientshapeok="t" o:connecttype="rect"/>
              </v:shapetype>
              <v:shape id="Text Box 2" o:spid="_x0000_s1026" type="#_x0000_t202" style="position:absolute;left:0;text-align:left;margin-left:0;margin-top:475.2pt;width:466.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RDgIAAPcDAAAOAAAAZHJzL2Uyb0RvYy54bWysU9tu2zAMfR+wfxD0vtjxkq4x4hRdugwD&#10;ugvQ7QNkWY6FyaJGKbG7rx8lp2nQvQ3Tg0CK1BF5eLS+GXvDjgq9Blvx+SznTFkJjbb7iv/4vntz&#10;zZkPwjbCgFUVf1Se32xev1oPrlQFdGAahYxArC8HV/EuBFdmmZed6oWfgVOWgi1gLwK5uM8aFAOh&#10;9yYr8vwqGwAbhyCV93R6NwX5JuG3rZLha9t6FZipONUW0o5pr+Oebdai3KNwnZanMsQ/VNELbenR&#10;M9SdCIIdUP8F1WuJ4KENMwl9Bm2rpUo9UDfz/EU3D51wKvVC5Hh3psn/P1j55fjgviEL43sYaYCp&#10;Ce/uQf70zMK2E3avbhFh6JRo6OF5pCwbnC9PVyPVvvQRpB4+Q0NDFocACWhssY+sUJ+M0GkAj2fS&#10;1RiYpMPlqli+nRecSYrNF/niqkhjyUT5dN2hDx8V9CwaFUeaaoIXx3sfYjmifEqJr3kwutlpY5KD&#10;+3prkB0FKWCXVurgRZqxbKj4alksE7KFeD+Jo9eBFGp0X/HrPK5JM5GOD7ZJKUFoM9lUibEnfiIl&#10;EzlhrEdKjDzV0DwSUwiTEunnkNEB/uZsIBVW3P86CFScmU+W2F7NF4so2+Qslu+IGoaXkfoyIqwk&#10;qIoHziZzG5LUEw/ulqay04mv50pOtZK6Eo2nnxDle+mnrOf/uvkDAAD//wMAUEsDBBQABgAIAAAA&#10;IQBUTGdI3gAAAAkBAAAPAAAAZHJzL2Rvd25yZXYueG1sTI8xT8MwFIR3JP6D9ZDYqBNKCw1xqoqK&#10;hQGJgtSObuzEEfazZbtp+Pc8Jjqe7nT3Xb2enGWjjmnwKKCcFcA0tl4N2Av4+ny9ewKWskQlrUct&#10;4EcnWDfXV7WslD/jhx53uWdUgqmSAkzOoeI8tUY7mWY+aCSv89HJTDL2XEV5pnJn+X1RLLmTA9KC&#10;kUG/GN1+705OwN6ZQW3j+6FTdty+dZtFmGIQ4vZm2jwDy3rK/2H4wyd0aIjp6E+oErMC6EgWsFoU&#10;D8DIXs3nJbAj5crHcgm8qfnlg+YXAAD//wMAUEsBAi0AFAAGAAgAAAAhALaDOJL+AAAA4QEAABMA&#10;AAAAAAAAAAAAAAAAAAAAAFtDb250ZW50X1R5cGVzXS54bWxQSwECLQAUAAYACAAAACEAOP0h/9YA&#10;AACUAQAACwAAAAAAAAAAAAAAAAAvAQAAX3JlbHMvLnJlbHNQSwECLQAUAAYACAAAACEAkWXf0Q4C&#10;AAD3AwAADgAAAAAAAAAAAAAAAAAuAgAAZHJzL2Uyb0RvYy54bWxQSwECLQAUAAYACAAAACEAVExn&#10;SN4AAAAJAQAADwAAAAAAAAAAAAAAAABoBAAAZHJzL2Rvd25yZXYueG1sUEsFBgAAAAAEAAQA8wAA&#10;AHMFAAAAAA==&#10;" stroked="f">
                <v:textbox style="mso-fit-shape-to-text:t">
                  <w:txbxContent>
                    <w:p w14:paraId="07D92C7B" w14:textId="77777777" w:rsidR="00AB7577" w:rsidRDefault="00AB7577">
                      <w:pPr>
                        <w:pStyle w:val="ConfidentialityHeader"/>
                      </w:pPr>
                      <w:r>
                        <w:t>Confidentiality Statement</w:t>
                      </w:r>
                    </w:p>
                    <w:p w14:paraId="318C2C2C" w14:textId="77777777" w:rsidR="00AB7577" w:rsidRDefault="00AB7577" w:rsidP="00CE4BF7">
                      <w:r>
                        <w:t xml:space="preserve">The information in this document contains trade secrets and commercial information that are privileged or confidential and may not be disclosed unless such disclosure is required by applicable law or regulations. In any event, persons to whom the information is disclosed must be informed that the information is </w:t>
                      </w:r>
                      <w:r>
                        <w:rPr>
                          <w:i/>
                        </w:rPr>
                        <w:t>privileged</w:t>
                      </w:r>
                      <w:r>
                        <w:t xml:space="preserve"> or </w:t>
                      </w:r>
                      <w:r>
                        <w:rPr>
                          <w:i/>
                        </w:rPr>
                        <w:t>confidential</w:t>
                      </w:r>
                      <w:r>
                        <w:t xml:space="preserve"> and may not be further disclosed by them. These restrictions on disclosure will apply equally to </w:t>
                      </w:r>
                      <w:r>
                        <w:rPr>
                          <w:i/>
                        </w:rPr>
                        <w:t>all</w:t>
                      </w:r>
                      <w:r>
                        <w:t xml:space="preserve"> future information supplied to you which is indicated as </w:t>
                      </w:r>
                      <w:r>
                        <w:rPr>
                          <w:i/>
                        </w:rPr>
                        <w:t>privileged</w:t>
                      </w:r>
                      <w:r>
                        <w:t xml:space="preserve"> or </w:t>
                      </w:r>
                      <w:r>
                        <w:rPr>
                          <w:i/>
                        </w:rPr>
                        <w:t>confidential</w:t>
                      </w:r>
                      <w:r>
                        <w:t>.</w:t>
                      </w:r>
                    </w:p>
                  </w:txbxContent>
                </v:textbox>
                <w10:wrap type="square" anchory="margin"/>
              </v:shape>
            </w:pict>
          </mc:Fallback>
        </mc:AlternateContent>
      </w:r>
      <w:r>
        <w:rPr>
          <w:noProof/>
        </w:rPr>
        <mc:AlternateContent>
          <mc:Choice Requires="wps">
            <w:drawing>
              <wp:anchor distT="45720" distB="45720" distL="114300" distR="114300" simplePos="0" relativeHeight="251657216" behindDoc="0" locked="0" layoutInCell="1" allowOverlap="1" wp14:anchorId="744DA630" wp14:editId="2A8C31EA">
                <wp:simplePos x="0" y="0"/>
                <wp:positionH relativeFrom="column">
                  <wp:posOffset>0</wp:posOffset>
                </wp:positionH>
                <wp:positionV relativeFrom="margin">
                  <wp:posOffset>6035040</wp:posOffset>
                </wp:positionV>
                <wp:extent cx="5925312"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312" cy="1404620"/>
                        </a:xfrm>
                        <a:prstGeom prst="rect">
                          <a:avLst/>
                        </a:prstGeom>
                        <a:solidFill>
                          <a:srgbClr val="FFFFFF"/>
                        </a:solidFill>
                        <a:ln w="9525">
                          <a:noFill/>
                          <a:miter lim="800000"/>
                          <a:headEnd/>
                          <a:tailEnd/>
                        </a:ln>
                      </wps:spPr>
                      <wps:txbx>
                        <w:txbxContent>
                          <w:p w14:paraId="00BA5B44" w14:textId="77777777" w:rsidR="00AB7577" w:rsidRDefault="00AB7577">
                            <w:pPr>
                              <w:pStyle w:val="ConfidentialityHeader"/>
                            </w:pPr>
                            <w:r>
                              <w:t>Confidentiality Statement</w:t>
                            </w:r>
                          </w:p>
                          <w:p w14:paraId="084C022B" w14:textId="77777777" w:rsidR="00AB7577" w:rsidRDefault="00AB7577" w:rsidP="00CE4BF7">
                            <w:r>
                              <w:t xml:space="preserve">The information in this document contains trade secrets and commercial information that are privileged or confidential and may not be disclosed unless such disclosure is required by applicable law or regulations. In any event, persons to whom the information is disclosed must be informed that the information is </w:t>
                            </w:r>
                            <w:r>
                              <w:rPr>
                                <w:i/>
                              </w:rPr>
                              <w:t>privileged</w:t>
                            </w:r>
                            <w:r>
                              <w:t xml:space="preserve"> or </w:t>
                            </w:r>
                            <w:r>
                              <w:rPr>
                                <w:i/>
                              </w:rPr>
                              <w:t>confidential</w:t>
                            </w:r>
                            <w:r>
                              <w:t xml:space="preserve"> and may not be further disclosed by them. These restrictions on disclosure will apply equally to </w:t>
                            </w:r>
                            <w:r>
                              <w:rPr>
                                <w:i/>
                              </w:rPr>
                              <w:t>all</w:t>
                            </w:r>
                            <w:r>
                              <w:t xml:space="preserve"> future information supplied to you which is indicated as </w:t>
                            </w:r>
                            <w:r>
                              <w:rPr>
                                <w:i/>
                              </w:rPr>
                              <w:t>privileged</w:t>
                            </w:r>
                            <w:r>
                              <w:t xml:space="preserve"> or </w:t>
                            </w:r>
                            <w:r>
                              <w:rPr>
                                <w:i/>
                              </w:rPr>
                              <w:t>confidential</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DA630" id="_x0000_s1027" type="#_x0000_t202" style="position:absolute;left:0;text-align:left;margin-left:0;margin-top:475.2pt;width:466.5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oeEQIAAP4DAAAOAAAAZHJzL2Uyb0RvYy54bWysk9uO2yAQhu8r9R0Q940PTbYbK85qm22q&#10;StuDtO0DYMAxKmYokNjbp++Avdloe1fVFwg88DPzzc/mZuw1OUnnFZiaFoucEmk4CGUONf3xff/m&#10;mhIfmBFMg5E1fZSe3mxfv9oMtpIldKCFdARFjK8GW9MuBFtlmeed7JlfgJUGgy24ngVcukMmHBtQ&#10;vddZmedX2QBOWAdceo9/76Yg3Sb9tpU8fG1bLwPRNcXcQhpdGps4ZtsNqw6O2U7xOQ32D1n0TBm8&#10;9Cx1xwIjR6f+kuoVd+ChDQsOfQZtq7hMNWA1Rf6imoeOWZlqQTjenjH5/yfLv5we7DdHwvgeRmxg&#10;KsLbe+A/PTGw65g5yFvnYOgkE3hxEZFlg/XVfDSi9pWPIs3wGQQ2mR0DJKGxdX2kgnUSVMcGPJ6h&#10;yzEQjj9X63L1tigp4RgrlvnyqkxtyVj1dNw6Hz5K6Emc1NRhV5M8O937ENNh1dOWeJsHrcReaZ0W&#10;7tDstCMnhg7Ypy9V8GKbNmSo6XpVrpKygXg+maNXAR2qVV/T6zx+k2cijg9GpC2BKT3NMRNtZj4R&#10;yQQnjM1IlJjhRVwNiEcE5mAyJD4gnHTgflMyoBlr6n8dmZOU6E8Goa+L5TK6Ny2Wq3dIiLjLSHMZ&#10;YYajVE0DJdN0F5LjEw57i83Zq4TtOZM5ZTRZojk/iOjiy3Xa9fxst38AAAD//wMAUEsDBBQABgAI&#10;AAAAIQBUTGdI3gAAAAkBAAAPAAAAZHJzL2Rvd25yZXYueG1sTI8xT8MwFIR3JP6D9ZDYqBNKCw1x&#10;qoqKhQGJgtSObuzEEfazZbtp+Pc8Jjqe7nT3Xb2enGWjjmnwKKCcFcA0tl4N2Av4+ny9ewKWskQl&#10;rUct4EcnWDfXV7WslD/jhx53uWdUgqmSAkzOoeI8tUY7mWY+aCSv89HJTDL2XEV5pnJn+X1RLLmT&#10;A9KCkUG/GN1+705OwN6ZQW3j+6FTdty+dZtFmGIQ4vZm2jwDy3rK/2H4wyd0aIjp6E+oErMC6EgW&#10;sFoUD8DIXs3nJbAj5crHcgm8qfnlg+YXAAD//wMAUEsBAi0AFAAGAAgAAAAhALaDOJL+AAAA4QEA&#10;ABMAAAAAAAAAAAAAAAAAAAAAAFtDb250ZW50X1R5cGVzXS54bWxQSwECLQAUAAYACAAAACEAOP0h&#10;/9YAAACUAQAACwAAAAAAAAAAAAAAAAAvAQAAX3JlbHMvLnJlbHNQSwECLQAUAAYACAAAACEAJgPa&#10;HhECAAD+AwAADgAAAAAAAAAAAAAAAAAuAgAAZHJzL2Uyb0RvYy54bWxQSwECLQAUAAYACAAAACEA&#10;VExnSN4AAAAJAQAADwAAAAAAAAAAAAAAAABrBAAAZHJzL2Rvd25yZXYueG1sUEsFBgAAAAAEAAQA&#10;8wAAAHYFAAAAAA==&#10;" stroked="f">
                <v:textbox style="mso-fit-shape-to-text:t">
                  <w:txbxContent>
                    <w:p w14:paraId="00BA5B44" w14:textId="77777777" w:rsidR="00AB7577" w:rsidRDefault="00AB7577">
                      <w:pPr>
                        <w:pStyle w:val="ConfidentialityHeader"/>
                      </w:pPr>
                      <w:r>
                        <w:t>Confidentiality Statement</w:t>
                      </w:r>
                    </w:p>
                    <w:p w14:paraId="084C022B" w14:textId="77777777" w:rsidR="00AB7577" w:rsidRDefault="00AB7577" w:rsidP="00CE4BF7">
                      <w:r>
                        <w:t xml:space="preserve">The information in this document contains trade secrets and commercial information that are privileged or confidential and may not be disclosed unless such disclosure is required by applicable law or regulations. In any event, persons to whom the information is disclosed must be informed that the information is </w:t>
                      </w:r>
                      <w:r>
                        <w:rPr>
                          <w:i/>
                        </w:rPr>
                        <w:t>privileged</w:t>
                      </w:r>
                      <w:r>
                        <w:t xml:space="preserve"> or </w:t>
                      </w:r>
                      <w:r>
                        <w:rPr>
                          <w:i/>
                        </w:rPr>
                        <w:t>confidential</w:t>
                      </w:r>
                      <w:r>
                        <w:t xml:space="preserve"> and may not be further disclosed by them. These restrictions on disclosure will apply equally to </w:t>
                      </w:r>
                      <w:r>
                        <w:rPr>
                          <w:i/>
                        </w:rPr>
                        <w:t>all</w:t>
                      </w:r>
                      <w:r>
                        <w:t xml:space="preserve"> future information supplied to you which is indicated as </w:t>
                      </w:r>
                      <w:r>
                        <w:rPr>
                          <w:i/>
                        </w:rPr>
                        <w:t>privileged</w:t>
                      </w:r>
                      <w:r>
                        <w:t xml:space="preserve"> or </w:t>
                      </w:r>
                      <w:r>
                        <w:rPr>
                          <w:i/>
                        </w:rPr>
                        <w:t>confidential</w:t>
                      </w:r>
                      <w:r>
                        <w:t>.</w:t>
                      </w:r>
                    </w:p>
                  </w:txbxContent>
                </v:textbox>
                <w10:wrap type="square" anchory="margin"/>
              </v:shape>
            </w:pict>
          </mc:Fallback>
        </mc:AlternateContent>
      </w:r>
      <w:bookmarkEnd w:id="1"/>
      <w:r w:rsidR="00D10F72">
        <w:br w:type="page"/>
      </w:r>
    </w:p>
    <w:p w14:paraId="24165BD1" w14:textId="77777777" w:rsidR="009C5AC6" w:rsidRDefault="009C5AC6" w:rsidP="00CE4BF7"/>
    <w:p w14:paraId="08CD329A" w14:textId="77777777" w:rsidR="009C5AC6" w:rsidRDefault="00D10F72" w:rsidP="00D64057">
      <w:pPr>
        <w:pStyle w:val="TOC1"/>
      </w:pPr>
      <w:bookmarkStart w:id="3" w:name="_Toc411187954"/>
      <w:r>
        <w:t>TABLE OF CONTENTS</w:t>
      </w:r>
      <w:bookmarkEnd w:id="3"/>
    </w:p>
    <w:p w14:paraId="1AA776F7" w14:textId="1CA1897F" w:rsidR="002A0CEA" w:rsidRDefault="00D10F72">
      <w:pPr>
        <w:pStyle w:val="TOC1"/>
        <w:rPr>
          <w:rFonts w:asciiTheme="minorHAnsi" w:hAnsiTheme="minorHAnsi"/>
          <w:b w:val="0"/>
          <w:caps w:val="0"/>
          <w:noProof/>
        </w:rPr>
      </w:pPr>
      <w:r>
        <w:rPr>
          <w:rFonts w:asciiTheme="minorHAnsi" w:hAnsiTheme="minorHAnsi" w:cstheme="minorHAnsi"/>
        </w:rPr>
        <w:fldChar w:fldCharType="begin"/>
      </w:r>
      <w:r>
        <w:rPr>
          <w:rFonts w:asciiTheme="minorHAnsi" w:hAnsiTheme="minorHAnsi" w:cstheme="minorHAnsi"/>
        </w:rPr>
        <w:instrText xml:space="preserve"> TOC \o "1-3" \h \z \u </w:instrText>
      </w:r>
      <w:r>
        <w:rPr>
          <w:rFonts w:asciiTheme="minorHAnsi" w:hAnsiTheme="minorHAnsi" w:cstheme="minorHAnsi"/>
        </w:rPr>
        <w:fldChar w:fldCharType="separate"/>
      </w:r>
      <w:hyperlink w:anchor="_Toc123219086" w:history="1">
        <w:r w:rsidR="002A0CEA" w:rsidRPr="00C53A38">
          <w:rPr>
            <w:rStyle w:val="Hyperlink"/>
            <w:noProof/>
          </w:rPr>
          <w:t>1.</w:t>
        </w:r>
        <w:r w:rsidR="002A0CEA">
          <w:rPr>
            <w:rFonts w:asciiTheme="minorHAnsi" w:hAnsiTheme="minorHAnsi"/>
            <w:b w:val="0"/>
            <w:caps w:val="0"/>
            <w:noProof/>
          </w:rPr>
          <w:tab/>
        </w:r>
        <w:r w:rsidR="002A0CEA" w:rsidRPr="00C53A38">
          <w:rPr>
            <w:rStyle w:val="Hyperlink"/>
            <w:noProof/>
          </w:rPr>
          <w:t>EXECUTIVE SUMMARY</w:t>
        </w:r>
        <w:r w:rsidR="002A0CEA">
          <w:rPr>
            <w:noProof/>
            <w:webHidden/>
          </w:rPr>
          <w:tab/>
        </w:r>
        <w:r w:rsidR="002A0CEA">
          <w:rPr>
            <w:noProof/>
            <w:webHidden/>
          </w:rPr>
          <w:fldChar w:fldCharType="begin"/>
        </w:r>
        <w:r w:rsidR="002A0CEA">
          <w:rPr>
            <w:noProof/>
            <w:webHidden/>
          </w:rPr>
          <w:instrText xml:space="preserve"> PAGEREF _Toc123219086 \h </w:instrText>
        </w:r>
        <w:r w:rsidR="002A0CEA">
          <w:rPr>
            <w:noProof/>
            <w:webHidden/>
          </w:rPr>
        </w:r>
        <w:r w:rsidR="002A0CEA">
          <w:rPr>
            <w:noProof/>
            <w:webHidden/>
          </w:rPr>
          <w:fldChar w:fldCharType="separate"/>
        </w:r>
        <w:r w:rsidR="002A0CEA">
          <w:rPr>
            <w:noProof/>
            <w:webHidden/>
          </w:rPr>
          <w:t>8</w:t>
        </w:r>
        <w:r w:rsidR="002A0CEA">
          <w:rPr>
            <w:noProof/>
            <w:webHidden/>
          </w:rPr>
          <w:fldChar w:fldCharType="end"/>
        </w:r>
      </w:hyperlink>
    </w:p>
    <w:p w14:paraId="258BB4D4" w14:textId="25292A0C" w:rsidR="002A0CEA" w:rsidRDefault="00C260C2">
      <w:pPr>
        <w:pStyle w:val="TOC1"/>
        <w:rPr>
          <w:rFonts w:asciiTheme="minorHAnsi" w:hAnsiTheme="minorHAnsi"/>
          <w:b w:val="0"/>
          <w:caps w:val="0"/>
          <w:noProof/>
        </w:rPr>
      </w:pPr>
      <w:hyperlink w:anchor="_Toc123219087" w:history="1">
        <w:r w:rsidR="002A0CEA" w:rsidRPr="00C53A38">
          <w:rPr>
            <w:rStyle w:val="Hyperlink"/>
            <w:noProof/>
          </w:rPr>
          <w:t>2.</w:t>
        </w:r>
        <w:r w:rsidR="002A0CEA">
          <w:rPr>
            <w:rFonts w:asciiTheme="minorHAnsi" w:hAnsiTheme="minorHAnsi"/>
            <w:b w:val="0"/>
            <w:caps w:val="0"/>
            <w:noProof/>
          </w:rPr>
          <w:tab/>
        </w:r>
        <w:r w:rsidR="002A0CEA" w:rsidRPr="00C53A38">
          <w:rPr>
            <w:rStyle w:val="Hyperlink"/>
            <w:noProof/>
          </w:rPr>
          <w:t>SECTION A CONTENT</w:t>
        </w:r>
        <w:r w:rsidR="002A0CEA">
          <w:rPr>
            <w:noProof/>
            <w:webHidden/>
          </w:rPr>
          <w:tab/>
        </w:r>
        <w:r w:rsidR="002A0CEA">
          <w:rPr>
            <w:noProof/>
            <w:webHidden/>
          </w:rPr>
          <w:fldChar w:fldCharType="begin"/>
        </w:r>
        <w:r w:rsidR="002A0CEA">
          <w:rPr>
            <w:noProof/>
            <w:webHidden/>
          </w:rPr>
          <w:instrText xml:space="preserve"> PAGEREF _Toc123219087 \h </w:instrText>
        </w:r>
        <w:r w:rsidR="002A0CEA">
          <w:rPr>
            <w:noProof/>
            <w:webHidden/>
          </w:rPr>
        </w:r>
        <w:r w:rsidR="002A0CEA">
          <w:rPr>
            <w:noProof/>
            <w:webHidden/>
          </w:rPr>
          <w:fldChar w:fldCharType="separate"/>
        </w:r>
        <w:r w:rsidR="002A0CEA">
          <w:rPr>
            <w:noProof/>
            <w:webHidden/>
          </w:rPr>
          <w:t>11</w:t>
        </w:r>
        <w:r w:rsidR="002A0CEA">
          <w:rPr>
            <w:noProof/>
            <w:webHidden/>
          </w:rPr>
          <w:fldChar w:fldCharType="end"/>
        </w:r>
      </w:hyperlink>
    </w:p>
    <w:p w14:paraId="7BA4ED59" w14:textId="35735334" w:rsidR="002A0CEA" w:rsidRDefault="00C260C2">
      <w:pPr>
        <w:pStyle w:val="TOC1"/>
        <w:rPr>
          <w:rFonts w:asciiTheme="minorHAnsi" w:hAnsiTheme="minorHAnsi"/>
          <w:b w:val="0"/>
          <w:caps w:val="0"/>
          <w:noProof/>
        </w:rPr>
      </w:pPr>
      <w:hyperlink w:anchor="_Toc123219088" w:history="1">
        <w:r w:rsidR="002A0CEA" w:rsidRPr="00C53A38">
          <w:rPr>
            <w:rStyle w:val="Hyperlink"/>
            <w:noProof/>
          </w:rPr>
          <w:t>3.</w:t>
        </w:r>
        <w:r w:rsidR="002A0CEA">
          <w:rPr>
            <w:rFonts w:asciiTheme="minorHAnsi" w:hAnsiTheme="minorHAnsi"/>
            <w:b w:val="0"/>
            <w:caps w:val="0"/>
            <w:noProof/>
          </w:rPr>
          <w:tab/>
        </w:r>
        <w:r w:rsidR="002A0CEA" w:rsidRPr="00C53A38">
          <w:rPr>
            <w:rStyle w:val="Hyperlink"/>
            <w:noProof/>
          </w:rPr>
          <w:t>SECTION C CONTENT</w:t>
        </w:r>
        <w:r w:rsidR="002A0CEA">
          <w:rPr>
            <w:noProof/>
            <w:webHidden/>
          </w:rPr>
          <w:tab/>
        </w:r>
        <w:r w:rsidR="002A0CEA">
          <w:rPr>
            <w:noProof/>
            <w:webHidden/>
          </w:rPr>
          <w:fldChar w:fldCharType="begin"/>
        </w:r>
        <w:r w:rsidR="002A0CEA">
          <w:rPr>
            <w:noProof/>
            <w:webHidden/>
          </w:rPr>
          <w:instrText xml:space="preserve"> PAGEREF _Toc123219088 \h </w:instrText>
        </w:r>
        <w:r w:rsidR="002A0CEA">
          <w:rPr>
            <w:noProof/>
            <w:webHidden/>
          </w:rPr>
        </w:r>
        <w:r w:rsidR="002A0CEA">
          <w:rPr>
            <w:noProof/>
            <w:webHidden/>
          </w:rPr>
          <w:fldChar w:fldCharType="separate"/>
        </w:r>
        <w:r w:rsidR="002A0CEA">
          <w:rPr>
            <w:noProof/>
            <w:webHidden/>
          </w:rPr>
          <w:t>16</w:t>
        </w:r>
        <w:r w:rsidR="002A0CEA">
          <w:rPr>
            <w:noProof/>
            <w:webHidden/>
          </w:rPr>
          <w:fldChar w:fldCharType="end"/>
        </w:r>
      </w:hyperlink>
    </w:p>
    <w:p w14:paraId="0132625A" w14:textId="01EB494E" w:rsidR="002A0CEA" w:rsidRDefault="00C260C2">
      <w:pPr>
        <w:pStyle w:val="TOC2"/>
        <w:rPr>
          <w:rFonts w:asciiTheme="minorHAnsi" w:hAnsiTheme="minorHAnsi"/>
          <w:noProof/>
        </w:rPr>
      </w:pPr>
      <w:hyperlink w:anchor="_Toc123219089" w:history="1">
        <w:r w:rsidR="002A0CEA" w:rsidRPr="00C53A38">
          <w:rPr>
            <w:rStyle w:val="Hyperlink"/>
            <w:noProof/>
          </w:rPr>
          <w:t>3.1. Subject Device Overview</w:t>
        </w:r>
        <w:r w:rsidR="002A0CEA">
          <w:rPr>
            <w:noProof/>
            <w:webHidden/>
          </w:rPr>
          <w:tab/>
        </w:r>
        <w:r w:rsidR="002A0CEA">
          <w:rPr>
            <w:noProof/>
            <w:webHidden/>
          </w:rPr>
          <w:fldChar w:fldCharType="begin"/>
        </w:r>
        <w:r w:rsidR="002A0CEA">
          <w:rPr>
            <w:noProof/>
            <w:webHidden/>
          </w:rPr>
          <w:instrText xml:space="preserve"> PAGEREF _Toc123219089 \h </w:instrText>
        </w:r>
        <w:r w:rsidR="002A0CEA">
          <w:rPr>
            <w:noProof/>
            <w:webHidden/>
          </w:rPr>
        </w:r>
        <w:r w:rsidR="002A0CEA">
          <w:rPr>
            <w:noProof/>
            <w:webHidden/>
          </w:rPr>
          <w:fldChar w:fldCharType="separate"/>
        </w:r>
        <w:r w:rsidR="002A0CEA">
          <w:rPr>
            <w:noProof/>
            <w:webHidden/>
          </w:rPr>
          <w:t>16</w:t>
        </w:r>
        <w:r w:rsidR="002A0CEA">
          <w:rPr>
            <w:noProof/>
            <w:webHidden/>
          </w:rPr>
          <w:fldChar w:fldCharType="end"/>
        </w:r>
      </w:hyperlink>
    </w:p>
    <w:p w14:paraId="04F3C348" w14:textId="107F2233" w:rsidR="002A0CEA" w:rsidRDefault="00C260C2">
      <w:pPr>
        <w:pStyle w:val="TOC3"/>
        <w:rPr>
          <w:rFonts w:asciiTheme="minorHAnsi" w:hAnsiTheme="minorHAnsi"/>
          <w:noProof/>
        </w:rPr>
      </w:pPr>
      <w:hyperlink w:anchor="_Toc123219090" w:history="1">
        <w:r w:rsidR="002A0CEA" w:rsidRPr="00C53A38">
          <w:rPr>
            <w:rStyle w:val="Hyperlink"/>
            <w:noProof/>
          </w:rPr>
          <w:t>3.1.1. Device Description – Expert Retrograde/Antegrade Femoral Nail and Expert Retrograde Femoral Nail (Device Group #1)</w:t>
        </w:r>
        <w:r w:rsidR="002A0CEA">
          <w:rPr>
            <w:noProof/>
            <w:webHidden/>
          </w:rPr>
          <w:tab/>
        </w:r>
        <w:r w:rsidR="002A0CEA">
          <w:rPr>
            <w:noProof/>
            <w:webHidden/>
          </w:rPr>
          <w:fldChar w:fldCharType="begin"/>
        </w:r>
        <w:r w:rsidR="002A0CEA">
          <w:rPr>
            <w:noProof/>
            <w:webHidden/>
          </w:rPr>
          <w:instrText xml:space="preserve"> PAGEREF _Toc123219090 \h </w:instrText>
        </w:r>
        <w:r w:rsidR="002A0CEA">
          <w:rPr>
            <w:noProof/>
            <w:webHidden/>
          </w:rPr>
        </w:r>
        <w:r w:rsidR="002A0CEA">
          <w:rPr>
            <w:noProof/>
            <w:webHidden/>
          </w:rPr>
          <w:fldChar w:fldCharType="separate"/>
        </w:r>
        <w:r w:rsidR="002A0CEA">
          <w:rPr>
            <w:noProof/>
            <w:webHidden/>
          </w:rPr>
          <w:t>19</w:t>
        </w:r>
        <w:r w:rsidR="002A0CEA">
          <w:rPr>
            <w:noProof/>
            <w:webHidden/>
          </w:rPr>
          <w:fldChar w:fldCharType="end"/>
        </w:r>
      </w:hyperlink>
    </w:p>
    <w:p w14:paraId="1697578F" w14:textId="5D634704" w:rsidR="002A0CEA" w:rsidRDefault="00C260C2">
      <w:pPr>
        <w:pStyle w:val="TOC3"/>
        <w:rPr>
          <w:rFonts w:asciiTheme="minorHAnsi" w:hAnsiTheme="minorHAnsi"/>
          <w:noProof/>
        </w:rPr>
      </w:pPr>
      <w:hyperlink w:anchor="_Toc123219091" w:history="1">
        <w:r w:rsidR="002A0CEA" w:rsidRPr="00C53A38">
          <w:rPr>
            <w:rStyle w:val="Hyperlink"/>
            <w:noProof/>
          </w:rPr>
          <w:t>3.1.2. Device Description – Expert End Cap for Expert Retrograde/Antegrade Femoral Nail and Expert Retrograde Femoral Nail (Device Group #2)</w:t>
        </w:r>
        <w:r w:rsidR="002A0CEA">
          <w:rPr>
            <w:noProof/>
            <w:webHidden/>
          </w:rPr>
          <w:tab/>
        </w:r>
        <w:r w:rsidR="002A0CEA">
          <w:rPr>
            <w:noProof/>
            <w:webHidden/>
          </w:rPr>
          <w:fldChar w:fldCharType="begin"/>
        </w:r>
        <w:r w:rsidR="002A0CEA">
          <w:rPr>
            <w:noProof/>
            <w:webHidden/>
          </w:rPr>
          <w:instrText xml:space="preserve"> PAGEREF _Toc123219091 \h </w:instrText>
        </w:r>
        <w:r w:rsidR="002A0CEA">
          <w:rPr>
            <w:noProof/>
            <w:webHidden/>
          </w:rPr>
        </w:r>
        <w:r w:rsidR="002A0CEA">
          <w:rPr>
            <w:noProof/>
            <w:webHidden/>
          </w:rPr>
          <w:fldChar w:fldCharType="separate"/>
        </w:r>
        <w:r w:rsidR="002A0CEA">
          <w:rPr>
            <w:noProof/>
            <w:webHidden/>
          </w:rPr>
          <w:t>28</w:t>
        </w:r>
        <w:r w:rsidR="002A0CEA">
          <w:rPr>
            <w:noProof/>
            <w:webHidden/>
          </w:rPr>
          <w:fldChar w:fldCharType="end"/>
        </w:r>
      </w:hyperlink>
    </w:p>
    <w:p w14:paraId="4706C2FA" w14:textId="5634176C" w:rsidR="002A0CEA" w:rsidRDefault="00C260C2">
      <w:pPr>
        <w:pStyle w:val="TOC3"/>
        <w:rPr>
          <w:rFonts w:asciiTheme="minorHAnsi" w:hAnsiTheme="minorHAnsi"/>
          <w:noProof/>
        </w:rPr>
      </w:pPr>
      <w:hyperlink w:anchor="_Toc123219092" w:history="1">
        <w:r w:rsidR="002A0CEA" w:rsidRPr="00C53A38">
          <w:rPr>
            <w:rStyle w:val="Hyperlink"/>
            <w:noProof/>
          </w:rPr>
          <w:t>3.1.3. Device Description – Spiral Blade for Expert Retrograde/Antegrade Femoral Nail (Device Group #3)</w:t>
        </w:r>
        <w:r w:rsidR="002A0CEA">
          <w:rPr>
            <w:noProof/>
            <w:webHidden/>
          </w:rPr>
          <w:tab/>
        </w:r>
        <w:r w:rsidR="002A0CEA">
          <w:rPr>
            <w:noProof/>
            <w:webHidden/>
          </w:rPr>
          <w:fldChar w:fldCharType="begin"/>
        </w:r>
        <w:r w:rsidR="002A0CEA">
          <w:rPr>
            <w:noProof/>
            <w:webHidden/>
          </w:rPr>
          <w:instrText xml:space="preserve"> PAGEREF _Toc123219092 \h </w:instrText>
        </w:r>
        <w:r w:rsidR="002A0CEA">
          <w:rPr>
            <w:noProof/>
            <w:webHidden/>
          </w:rPr>
        </w:r>
        <w:r w:rsidR="002A0CEA">
          <w:rPr>
            <w:noProof/>
            <w:webHidden/>
          </w:rPr>
          <w:fldChar w:fldCharType="separate"/>
        </w:r>
        <w:r w:rsidR="002A0CEA">
          <w:rPr>
            <w:noProof/>
            <w:webHidden/>
          </w:rPr>
          <w:t>32</w:t>
        </w:r>
        <w:r w:rsidR="002A0CEA">
          <w:rPr>
            <w:noProof/>
            <w:webHidden/>
          </w:rPr>
          <w:fldChar w:fldCharType="end"/>
        </w:r>
      </w:hyperlink>
    </w:p>
    <w:p w14:paraId="6972C9F7" w14:textId="623AACAD" w:rsidR="002A0CEA" w:rsidRDefault="00C260C2">
      <w:pPr>
        <w:pStyle w:val="TOC3"/>
        <w:rPr>
          <w:rFonts w:asciiTheme="minorHAnsi" w:hAnsiTheme="minorHAnsi"/>
          <w:noProof/>
        </w:rPr>
      </w:pPr>
      <w:hyperlink w:anchor="_Toc123219093" w:history="1">
        <w:r w:rsidR="002A0CEA" w:rsidRPr="00C53A38">
          <w:rPr>
            <w:rStyle w:val="Hyperlink"/>
            <w:noProof/>
          </w:rPr>
          <w:t>3.1.4. Device Description – Expert Adolescent Lateral Femoral Nail (Device Group #4)</w:t>
        </w:r>
        <w:r w:rsidR="002A0CEA">
          <w:rPr>
            <w:noProof/>
            <w:webHidden/>
          </w:rPr>
          <w:tab/>
        </w:r>
        <w:r w:rsidR="002A0CEA">
          <w:rPr>
            <w:noProof/>
            <w:webHidden/>
          </w:rPr>
          <w:fldChar w:fldCharType="begin"/>
        </w:r>
        <w:r w:rsidR="002A0CEA">
          <w:rPr>
            <w:noProof/>
            <w:webHidden/>
          </w:rPr>
          <w:instrText xml:space="preserve"> PAGEREF _Toc123219093 \h </w:instrText>
        </w:r>
        <w:r w:rsidR="002A0CEA">
          <w:rPr>
            <w:noProof/>
            <w:webHidden/>
          </w:rPr>
        </w:r>
        <w:r w:rsidR="002A0CEA">
          <w:rPr>
            <w:noProof/>
            <w:webHidden/>
          </w:rPr>
          <w:fldChar w:fldCharType="separate"/>
        </w:r>
        <w:r w:rsidR="002A0CEA">
          <w:rPr>
            <w:noProof/>
            <w:webHidden/>
          </w:rPr>
          <w:t>41</w:t>
        </w:r>
        <w:r w:rsidR="002A0CEA">
          <w:rPr>
            <w:noProof/>
            <w:webHidden/>
          </w:rPr>
          <w:fldChar w:fldCharType="end"/>
        </w:r>
      </w:hyperlink>
    </w:p>
    <w:p w14:paraId="73BAF047" w14:textId="542E38A0" w:rsidR="002A0CEA" w:rsidRDefault="00C260C2">
      <w:pPr>
        <w:pStyle w:val="TOC3"/>
        <w:rPr>
          <w:rFonts w:asciiTheme="minorHAnsi" w:hAnsiTheme="minorHAnsi"/>
          <w:noProof/>
        </w:rPr>
      </w:pPr>
      <w:hyperlink w:anchor="_Toc123219094" w:history="1">
        <w:r w:rsidR="002A0CEA" w:rsidRPr="00C53A38">
          <w:rPr>
            <w:rStyle w:val="Hyperlink"/>
            <w:noProof/>
          </w:rPr>
          <w:t>3.1.5. Device Description – Hip Screw for Expert Adolescent Lateral Femoral Nail (Device Group #5)</w:t>
        </w:r>
        <w:r w:rsidR="002A0CEA">
          <w:rPr>
            <w:noProof/>
            <w:webHidden/>
          </w:rPr>
          <w:tab/>
        </w:r>
        <w:r w:rsidR="002A0CEA">
          <w:rPr>
            <w:noProof/>
            <w:webHidden/>
          </w:rPr>
          <w:fldChar w:fldCharType="begin"/>
        </w:r>
        <w:r w:rsidR="002A0CEA">
          <w:rPr>
            <w:noProof/>
            <w:webHidden/>
          </w:rPr>
          <w:instrText xml:space="preserve"> PAGEREF _Toc123219094 \h </w:instrText>
        </w:r>
        <w:r w:rsidR="002A0CEA">
          <w:rPr>
            <w:noProof/>
            <w:webHidden/>
          </w:rPr>
        </w:r>
        <w:r w:rsidR="002A0CEA">
          <w:rPr>
            <w:noProof/>
            <w:webHidden/>
          </w:rPr>
          <w:fldChar w:fldCharType="separate"/>
        </w:r>
        <w:r w:rsidR="002A0CEA">
          <w:rPr>
            <w:noProof/>
            <w:webHidden/>
          </w:rPr>
          <w:t>45</w:t>
        </w:r>
        <w:r w:rsidR="002A0CEA">
          <w:rPr>
            <w:noProof/>
            <w:webHidden/>
          </w:rPr>
          <w:fldChar w:fldCharType="end"/>
        </w:r>
      </w:hyperlink>
    </w:p>
    <w:p w14:paraId="65A0D50B" w14:textId="5BD40313" w:rsidR="002A0CEA" w:rsidRDefault="00C260C2">
      <w:pPr>
        <w:pStyle w:val="TOC3"/>
        <w:rPr>
          <w:rFonts w:asciiTheme="minorHAnsi" w:hAnsiTheme="minorHAnsi"/>
          <w:noProof/>
        </w:rPr>
      </w:pPr>
      <w:hyperlink w:anchor="_Toc123219095" w:history="1">
        <w:r w:rsidR="002A0CEA" w:rsidRPr="00C53A38">
          <w:rPr>
            <w:rStyle w:val="Hyperlink"/>
            <w:noProof/>
          </w:rPr>
          <w:t>3.1.6. Device Description – Expert End Cap for Adolescent Lateral Femoral Nail (Device Group #6)</w:t>
        </w:r>
        <w:r w:rsidR="002A0CEA">
          <w:rPr>
            <w:noProof/>
            <w:webHidden/>
          </w:rPr>
          <w:tab/>
        </w:r>
        <w:r w:rsidR="002A0CEA">
          <w:rPr>
            <w:noProof/>
            <w:webHidden/>
          </w:rPr>
          <w:fldChar w:fldCharType="begin"/>
        </w:r>
        <w:r w:rsidR="002A0CEA">
          <w:rPr>
            <w:noProof/>
            <w:webHidden/>
          </w:rPr>
          <w:instrText xml:space="preserve"> PAGEREF _Toc123219095 \h </w:instrText>
        </w:r>
        <w:r w:rsidR="002A0CEA">
          <w:rPr>
            <w:noProof/>
            <w:webHidden/>
          </w:rPr>
        </w:r>
        <w:r w:rsidR="002A0CEA">
          <w:rPr>
            <w:noProof/>
            <w:webHidden/>
          </w:rPr>
          <w:fldChar w:fldCharType="separate"/>
        </w:r>
        <w:r w:rsidR="002A0CEA">
          <w:rPr>
            <w:noProof/>
            <w:webHidden/>
          </w:rPr>
          <w:t>49</w:t>
        </w:r>
        <w:r w:rsidR="002A0CEA">
          <w:rPr>
            <w:noProof/>
            <w:webHidden/>
          </w:rPr>
          <w:fldChar w:fldCharType="end"/>
        </w:r>
      </w:hyperlink>
    </w:p>
    <w:p w14:paraId="6619ED92" w14:textId="17E6DF7F" w:rsidR="002A0CEA" w:rsidRDefault="00C260C2">
      <w:pPr>
        <w:pStyle w:val="TOC3"/>
        <w:rPr>
          <w:rFonts w:asciiTheme="minorHAnsi" w:hAnsiTheme="minorHAnsi"/>
          <w:noProof/>
        </w:rPr>
      </w:pPr>
      <w:hyperlink w:anchor="_Toc123219096" w:history="1">
        <w:r w:rsidR="002A0CEA" w:rsidRPr="00C53A38">
          <w:rPr>
            <w:rStyle w:val="Hyperlink"/>
            <w:noProof/>
          </w:rPr>
          <w:t>3.1.7. Device Description – Expert Lateral Femoral Nail (Device Group #7)</w:t>
        </w:r>
        <w:r w:rsidR="002A0CEA">
          <w:rPr>
            <w:noProof/>
            <w:webHidden/>
          </w:rPr>
          <w:tab/>
        </w:r>
        <w:r w:rsidR="002A0CEA">
          <w:rPr>
            <w:noProof/>
            <w:webHidden/>
          </w:rPr>
          <w:fldChar w:fldCharType="begin"/>
        </w:r>
        <w:r w:rsidR="002A0CEA">
          <w:rPr>
            <w:noProof/>
            <w:webHidden/>
          </w:rPr>
          <w:instrText xml:space="preserve"> PAGEREF _Toc123219096 \h </w:instrText>
        </w:r>
        <w:r w:rsidR="002A0CEA">
          <w:rPr>
            <w:noProof/>
            <w:webHidden/>
          </w:rPr>
        </w:r>
        <w:r w:rsidR="002A0CEA">
          <w:rPr>
            <w:noProof/>
            <w:webHidden/>
          </w:rPr>
          <w:fldChar w:fldCharType="separate"/>
        </w:r>
        <w:r w:rsidR="002A0CEA">
          <w:rPr>
            <w:noProof/>
            <w:webHidden/>
          </w:rPr>
          <w:t>53</w:t>
        </w:r>
        <w:r w:rsidR="002A0CEA">
          <w:rPr>
            <w:noProof/>
            <w:webHidden/>
          </w:rPr>
          <w:fldChar w:fldCharType="end"/>
        </w:r>
      </w:hyperlink>
    </w:p>
    <w:p w14:paraId="0BBBED6F" w14:textId="1B75A277" w:rsidR="002A0CEA" w:rsidRDefault="00C260C2">
      <w:pPr>
        <w:pStyle w:val="TOC3"/>
        <w:rPr>
          <w:rFonts w:asciiTheme="minorHAnsi" w:hAnsiTheme="minorHAnsi"/>
          <w:noProof/>
        </w:rPr>
      </w:pPr>
      <w:hyperlink w:anchor="_Toc123219097" w:history="1">
        <w:r w:rsidR="002A0CEA" w:rsidRPr="00C53A38">
          <w:rPr>
            <w:rStyle w:val="Hyperlink"/>
            <w:noProof/>
          </w:rPr>
          <w:t>3.1.8. Device Description – Hip Screw for Expert Lateral Femoral Nail (Device Group #8)</w:t>
        </w:r>
        <w:r w:rsidR="002A0CEA">
          <w:rPr>
            <w:noProof/>
            <w:webHidden/>
          </w:rPr>
          <w:tab/>
        </w:r>
        <w:r w:rsidR="002A0CEA">
          <w:rPr>
            <w:noProof/>
            <w:webHidden/>
          </w:rPr>
          <w:fldChar w:fldCharType="begin"/>
        </w:r>
        <w:r w:rsidR="002A0CEA">
          <w:rPr>
            <w:noProof/>
            <w:webHidden/>
          </w:rPr>
          <w:instrText xml:space="preserve"> PAGEREF _Toc123219097 \h </w:instrText>
        </w:r>
        <w:r w:rsidR="002A0CEA">
          <w:rPr>
            <w:noProof/>
            <w:webHidden/>
          </w:rPr>
        </w:r>
        <w:r w:rsidR="002A0CEA">
          <w:rPr>
            <w:noProof/>
            <w:webHidden/>
          </w:rPr>
          <w:fldChar w:fldCharType="separate"/>
        </w:r>
        <w:r w:rsidR="002A0CEA">
          <w:rPr>
            <w:noProof/>
            <w:webHidden/>
          </w:rPr>
          <w:t>57</w:t>
        </w:r>
        <w:r w:rsidR="002A0CEA">
          <w:rPr>
            <w:noProof/>
            <w:webHidden/>
          </w:rPr>
          <w:fldChar w:fldCharType="end"/>
        </w:r>
      </w:hyperlink>
    </w:p>
    <w:p w14:paraId="4390644F" w14:textId="42517BB5" w:rsidR="002A0CEA" w:rsidRDefault="00C260C2">
      <w:pPr>
        <w:pStyle w:val="TOC3"/>
        <w:rPr>
          <w:rFonts w:asciiTheme="minorHAnsi" w:hAnsiTheme="minorHAnsi"/>
          <w:noProof/>
        </w:rPr>
      </w:pPr>
      <w:hyperlink w:anchor="_Toc123219098" w:history="1">
        <w:r w:rsidR="002A0CEA" w:rsidRPr="00C53A38">
          <w:rPr>
            <w:rStyle w:val="Hyperlink"/>
            <w:noProof/>
          </w:rPr>
          <w:t>3.1.9. Device Description – Expert End Cap for Lateral Femoral Nail (Device Group #9)</w:t>
        </w:r>
        <w:r w:rsidR="002A0CEA">
          <w:rPr>
            <w:noProof/>
            <w:webHidden/>
          </w:rPr>
          <w:tab/>
        </w:r>
        <w:r w:rsidR="002A0CEA">
          <w:rPr>
            <w:noProof/>
            <w:webHidden/>
          </w:rPr>
          <w:fldChar w:fldCharType="begin"/>
        </w:r>
        <w:r w:rsidR="002A0CEA">
          <w:rPr>
            <w:noProof/>
            <w:webHidden/>
          </w:rPr>
          <w:instrText xml:space="preserve"> PAGEREF _Toc123219098 \h </w:instrText>
        </w:r>
        <w:r w:rsidR="002A0CEA">
          <w:rPr>
            <w:noProof/>
            <w:webHidden/>
          </w:rPr>
        </w:r>
        <w:r w:rsidR="002A0CEA">
          <w:rPr>
            <w:noProof/>
            <w:webHidden/>
          </w:rPr>
          <w:fldChar w:fldCharType="separate"/>
        </w:r>
        <w:r w:rsidR="002A0CEA">
          <w:rPr>
            <w:noProof/>
            <w:webHidden/>
          </w:rPr>
          <w:t>61</w:t>
        </w:r>
        <w:r w:rsidR="002A0CEA">
          <w:rPr>
            <w:noProof/>
            <w:webHidden/>
          </w:rPr>
          <w:fldChar w:fldCharType="end"/>
        </w:r>
      </w:hyperlink>
    </w:p>
    <w:p w14:paraId="15651241" w14:textId="11D7E575" w:rsidR="002A0CEA" w:rsidRDefault="00C260C2">
      <w:pPr>
        <w:pStyle w:val="TOC3"/>
        <w:rPr>
          <w:rFonts w:asciiTheme="minorHAnsi" w:hAnsiTheme="minorHAnsi"/>
          <w:noProof/>
        </w:rPr>
      </w:pPr>
      <w:hyperlink w:anchor="_Toc123219099" w:history="1">
        <w:r w:rsidR="002A0CEA" w:rsidRPr="00C53A38">
          <w:rPr>
            <w:rStyle w:val="Hyperlink"/>
            <w:noProof/>
          </w:rPr>
          <w:t>3.1.10. Device Description – Femoral Recon Nail (Device Group #10)</w:t>
        </w:r>
        <w:r w:rsidR="002A0CEA">
          <w:rPr>
            <w:noProof/>
            <w:webHidden/>
          </w:rPr>
          <w:tab/>
        </w:r>
        <w:r w:rsidR="002A0CEA">
          <w:rPr>
            <w:noProof/>
            <w:webHidden/>
          </w:rPr>
          <w:fldChar w:fldCharType="begin"/>
        </w:r>
        <w:r w:rsidR="002A0CEA">
          <w:rPr>
            <w:noProof/>
            <w:webHidden/>
          </w:rPr>
          <w:instrText xml:space="preserve"> PAGEREF _Toc123219099 \h </w:instrText>
        </w:r>
        <w:r w:rsidR="002A0CEA">
          <w:rPr>
            <w:noProof/>
            <w:webHidden/>
          </w:rPr>
        </w:r>
        <w:r w:rsidR="002A0CEA">
          <w:rPr>
            <w:noProof/>
            <w:webHidden/>
          </w:rPr>
          <w:fldChar w:fldCharType="separate"/>
        </w:r>
        <w:r w:rsidR="002A0CEA">
          <w:rPr>
            <w:noProof/>
            <w:webHidden/>
          </w:rPr>
          <w:t>65</w:t>
        </w:r>
        <w:r w:rsidR="002A0CEA">
          <w:rPr>
            <w:noProof/>
            <w:webHidden/>
          </w:rPr>
          <w:fldChar w:fldCharType="end"/>
        </w:r>
      </w:hyperlink>
    </w:p>
    <w:p w14:paraId="6179FC23" w14:textId="2A10449E" w:rsidR="002A0CEA" w:rsidRDefault="00C260C2">
      <w:pPr>
        <w:pStyle w:val="TOC3"/>
        <w:rPr>
          <w:rFonts w:asciiTheme="minorHAnsi" w:hAnsiTheme="minorHAnsi"/>
          <w:noProof/>
        </w:rPr>
      </w:pPr>
      <w:hyperlink w:anchor="_Toc123219100" w:history="1">
        <w:r w:rsidR="002A0CEA" w:rsidRPr="00C53A38">
          <w:rPr>
            <w:rStyle w:val="Hyperlink"/>
            <w:noProof/>
          </w:rPr>
          <w:t>3.1.11. Device Description – Recon Screw for Medullary Nail (Device Group #11)</w:t>
        </w:r>
        <w:r w:rsidR="002A0CEA">
          <w:rPr>
            <w:noProof/>
            <w:webHidden/>
          </w:rPr>
          <w:tab/>
        </w:r>
        <w:r w:rsidR="002A0CEA">
          <w:rPr>
            <w:noProof/>
            <w:webHidden/>
          </w:rPr>
          <w:fldChar w:fldCharType="begin"/>
        </w:r>
        <w:r w:rsidR="002A0CEA">
          <w:rPr>
            <w:noProof/>
            <w:webHidden/>
          </w:rPr>
          <w:instrText xml:space="preserve"> PAGEREF _Toc123219100 \h </w:instrText>
        </w:r>
        <w:r w:rsidR="002A0CEA">
          <w:rPr>
            <w:noProof/>
            <w:webHidden/>
          </w:rPr>
        </w:r>
        <w:r w:rsidR="002A0CEA">
          <w:rPr>
            <w:noProof/>
            <w:webHidden/>
          </w:rPr>
          <w:fldChar w:fldCharType="separate"/>
        </w:r>
        <w:r w:rsidR="002A0CEA">
          <w:rPr>
            <w:noProof/>
            <w:webHidden/>
          </w:rPr>
          <w:t>69</w:t>
        </w:r>
        <w:r w:rsidR="002A0CEA">
          <w:rPr>
            <w:noProof/>
            <w:webHidden/>
          </w:rPr>
          <w:fldChar w:fldCharType="end"/>
        </w:r>
      </w:hyperlink>
    </w:p>
    <w:p w14:paraId="1FCAB138" w14:textId="0A73933D" w:rsidR="002A0CEA" w:rsidRDefault="00C260C2">
      <w:pPr>
        <w:pStyle w:val="TOC3"/>
        <w:rPr>
          <w:rFonts w:asciiTheme="minorHAnsi" w:hAnsiTheme="minorHAnsi"/>
          <w:noProof/>
        </w:rPr>
      </w:pPr>
      <w:hyperlink w:anchor="_Toc123219101" w:history="1">
        <w:r w:rsidR="002A0CEA" w:rsidRPr="00C53A38">
          <w:rPr>
            <w:rStyle w:val="Hyperlink"/>
            <w:noProof/>
          </w:rPr>
          <w:t>3.1.12. Device Description – End Cap for Femoral Recon Nail (Device Group #12)</w:t>
        </w:r>
        <w:r w:rsidR="002A0CEA">
          <w:rPr>
            <w:noProof/>
            <w:webHidden/>
          </w:rPr>
          <w:tab/>
        </w:r>
        <w:r w:rsidR="002A0CEA">
          <w:rPr>
            <w:noProof/>
            <w:webHidden/>
          </w:rPr>
          <w:fldChar w:fldCharType="begin"/>
        </w:r>
        <w:r w:rsidR="002A0CEA">
          <w:rPr>
            <w:noProof/>
            <w:webHidden/>
          </w:rPr>
          <w:instrText xml:space="preserve"> PAGEREF _Toc123219101 \h </w:instrText>
        </w:r>
        <w:r w:rsidR="002A0CEA">
          <w:rPr>
            <w:noProof/>
            <w:webHidden/>
          </w:rPr>
        </w:r>
        <w:r w:rsidR="002A0CEA">
          <w:rPr>
            <w:noProof/>
            <w:webHidden/>
          </w:rPr>
          <w:fldChar w:fldCharType="separate"/>
        </w:r>
        <w:r w:rsidR="002A0CEA">
          <w:rPr>
            <w:noProof/>
            <w:webHidden/>
          </w:rPr>
          <w:t>73</w:t>
        </w:r>
        <w:r w:rsidR="002A0CEA">
          <w:rPr>
            <w:noProof/>
            <w:webHidden/>
          </w:rPr>
          <w:fldChar w:fldCharType="end"/>
        </w:r>
      </w:hyperlink>
    </w:p>
    <w:p w14:paraId="3DFD7767" w14:textId="1900B583" w:rsidR="002A0CEA" w:rsidRDefault="00C260C2">
      <w:pPr>
        <w:pStyle w:val="TOC3"/>
        <w:rPr>
          <w:rFonts w:asciiTheme="minorHAnsi" w:hAnsiTheme="minorHAnsi"/>
          <w:noProof/>
        </w:rPr>
      </w:pPr>
      <w:hyperlink w:anchor="_Toc123219102" w:history="1">
        <w:r w:rsidR="002A0CEA" w:rsidRPr="00C53A38">
          <w:rPr>
            <w:rStyle w:val="Hyperlink"/>
            <w:noProof/>
          </w:rPr>
          <w:t>3.1.13. Device Description – RFN-ADVANCED Femoral Nail (Device Group #13)</w:t>
        </w:r>
        <w:r w:rsidR="002A0CEA">
          <w:rPr>
            <w:noProof/>
            <w:webHidden/>
          </w:rPr>
          <w:tab/>
        </w:r>
        <w:r w:rsidR="002A0CEA">
          <w:rPr>
            <w:noProof/>
            <w:webHidden/>
          </w:rPr>
          <w:fldChar w:fldCharType="begin"/>
        </w:r>
        <w:r w:rsidR="002A0CEA">
          <w:rPr>
            <w:noProof/>
            <w:webHidden/>
          </w:rPr>
          <w:instrText xml:space="preserve"> PAGEREF _Toc123219102 \h </w:instrText>
        </w:r>
        <w:r w:rsidR="002A0CEA">
          <w:rPr>
            <w:noProof/>
            <w:webHidden/>
          </w:rPr>
        </w:r>
        <w:r w:rsidR="002A0CEA">
          <w:rPr>
            <w:noProof/>
            <w:webHidden/>
          </w:rPr>
          <w:fldChar w:fldCharType="separate"/>
        </w:r>
        <w:r w:rsidR="002A0CEA">
          <w:rPr>
            <w:noProof/>
            <w:webHidden/>
          </w:rPr>
          <w:t>76</w:t>
        </w:r>
        <w:r w:rsidR="002A0CEA">
          <w:rPr>
            <w:noProof/>
            <w:webHidden/>
          </w:rPr>
          <w:fldChar w:fldCharType="end"/>
        </w:r>
      </w:hyperlink>
    </w:p>
    <w:p w14:paraId="3FDA7DE3" w14:textId="36C00AF5" w:rsidR="002A0CEA" w:rsidRDefault="00C260C2">
      <w:pPr>
        <w:pStyle w:val="TOC3"/>
        <w:rPr>
          <w:rFonts w:asciiTheme="minorHAnsi" w:hAnsiTheme="minorHAnsi"/>
          <w:noProof/>
        </w:rPr>
      </w:pPr>
      <w:hyperlink w:anchor="_Toc123219103" w:history="1">
        <w:r w:rsidR="002A0CEA" w:rsidRPr="00C53A38">
          <w:rPr>
            <w:rStyle w:val="Hyperlink"/>
            <w:noProof/>
          </w:rPr>
          <w:t>3.1.14. Device Description – Locking Attachment Washer for RFN-ADVANCED (Device Group #14)</w:t>
        </w:r>
        <w:r w:rsidR="002A0CEA">
          <w:rPr>
            <w:noProof/>
            <w:webHidden/>
          </w:rPr>
          <w:tab/>
        </w:r>
        <w:r w:rsidR="002A0CEA">
          <w:rPr>
            <w:noProof/>
            <w:webHidden/>
          </w:rPr>
          <w:fldChar w:fldCharType="begin"/>
        </w:r>
        <w:r w:rsidR="002A0CEA">
          <w:rPr>
            <w:noProof/>
            <w:webHidden/>
          </w:rPr>
          <w:instrText xml:space="preserve"> PAGEREF _Toc123219103 \h </w:instrText>
        </w:r>
        <w:r w:rsidR="002A0CEA">
          <w:rPr>
            <w:noProof/>
            <w:webHidden/>
          </w:rPr>
        </w:r>
        <w:r w:rsidR="002A0CEA">
          <w:rPr>
            <w:noProof/>
            <w:webHidden/>
          </w:rPr>
          <w:fldChar w:fldCharType="separate"/>
        </w:r>
        <w:r w:rsidR="002A0CEA">
          <w:rPr>
            <w:noProof/>
            <w:webHidden/>
          </w:rPr>
          <w:t>81</w:t>
        </w:r>
        <w:r w:rsidR="002A0CEA">
          <w:rPr>
            <w:noProof/>
            <w:webHidden/>
          </w:rPr>
          <w:fldChar w:fldCharType="end"/>
        </w:r>
      </w:hyperlink>
    </w:p>
    <w:p w14:paraId="3C1C54A4" w14:textId="3502C4CB" w:rsidR="002A0CEA" w:rsidRDefault="00C260C2">
      <w:pPr>
        <w:pStyle w:val="TOC3"/>
        <w:rPr>
          <w:rFonts w:asciiTheme="minorHAnsi" w:hAnsiTheme="minorHAnsi"/>
          <w:noProof/>
        </w:rPr>
      </w:pPr>
      <w:hyperlink w:anchor="_Toc123219104" w:history="1">
        <w:r w:rsidR="002A0CEA" w:rsidRPr="00C53A38">
          <w:rPr>
            <w:rStyle w:val="Hyperlink"/>
            <w:noProof/>
          </w:rPr>
          <w:t>3.1.15. Device Description – Endcaps for RFN-ADVANCED (Device Group #15)</w:t>
        </w:r>
        <w:r w:rsidR="002A0CEA">
          <w:rPr>
            <w:noProof/>
            <w:webHidden/>
          </w:rPr>
          <w:tab/>
        </w:r>
        <w:r w:rsidR="002A0CEA">
          <w:rPr>
            <w:noProof/>
            <w:webHidden/>
          </w:rPr>
          <w:fldChar w:fldCharType="begin"/>
        </w:r>
        <w:r w:rsidR="002A0CEA">
          <w:rPr>
            <w:noProof/>
            <w:webHidden/>
          </w:rPr>
          <w:instrText xml:space="preserve"> PAGEREF _Toc123219104 \h </w:instrText>
        </w:r>
        <w:r w:rsidR="002A0CEA">
          <w:rPr>
            <w:noProof/>
            <w:webHidden/>
          </w:rPr>
        </w:r>
        <w:r w:rsidR="002A0CEA">
          <w:rPr>
            <w:noProof/>
            <w:webHidden/>
          </w:rPr>
          <w:fldChar w:fldCharType="separate"/>
        </w:r>
        <w:r w:rsidR="002A0CEA">
          <w:rPr>
            <w:noProof/>
            <w:webHidden/>
          </w:rPr>
          <w:t>86</w:t>
        </w:r>
        <w:r w:rsidR="002A0CEA">
          <w:rPr>
            <w:noProof/>
            <w:webHidden/>
          </w:rPr>
          <w:fldChar w:fldCharType="end"/>
        </w:r>
      </w:hyperlink>
    </w:p>
    <w:p w14:paraId="25E7F5FD" w14:textId="772DF6E4" w:rsidR="002A0CEA" w:rsidRDefault="00C260C2">
      <w:pPr>
        <w:pStyle w:val="TOC3"/>
        <w:rPr>
          <w:rFonts w:asciiTheme="minorHAnsi" w:hAnsiTheme="minorHAnsi"/>
          <w:noProof/>
        </w:rPr>
      </w:pPr>
      <w:hyperlink w:anchor="_Toc123219105" w:history="1">
        <w:r w:rsidR="002A0CEA" w:rsidRPr="00C53A38">
          <w:rPr>
            <w:rStyle w:val="Hyperlink"/>
            <w:noProof/>
          </w:rPr>
          <w:t>3.1.16. Device Description – Expert Asian Femoral Nail (Device Group #16)</w:t>
        </w:r>
        <w:r w:rsidR="002A0CEA">
          <w:rPr>
            <w:noProof/>
            <w:webHidden/>
          </w:rPr>
          <w:tab/>
        </w:r>
        <w:r w:rsidR="002A0CEA">
          <w:rPr>
            <w:noProof/>
            <w:webHidden/>
          </w:rPr>
          <w:fldChar w:fldCharType="begin"/>
        </w:r>
        <w:r w:rsidR="002A0CEA">
          <w:rPr>
            <w:noProof/>
            <w:webHidden/>
          </w:rPr>
          <w:instrText xml:space="preserve"> PAGEREF _Toc123219105 \h </w:instrText>
        </w:r>
        <w:r w:rsidR="002A0CEA">
          <w:rPr>
            <w:noProof/>
            <w:webHidden/>
          </w:rPr>
        </w:r>
        <w:r w:rsidR="002A0CEA">
          <w:rPr>
            <w:noProof/>
            <w:webHidden/>
          </w:rPr>
          <w:fldChar w:fldCharType="separate"/>
        </w:r>
        <w:r w:rsidR="002A0CEA">
          <w:rPr>
            <w:noProof/>
            <w:webHidden/>
          </w:rPr>
          <w:t>91</w:t>
        </w:r>
        <w:r w:rsidR="002A0CEA">
          <w:rPr>
            <w:noProof/>
            <w:webHidden/>
          </w:rPr>
          <w:fldChar w:fldCharType="end"/>
        </w:r>
      </w:hyperlink>
    </w:p>
    <w:p w14:paraId="4ED4BFA7" w14:textId="60E4428B" w:rsidR="002A0CEA" w:rsidRDefault="00C260C2">
      <w:pPr>
        <w:pStyle w:val="TOC3"/>
        <w:rPr>
          <w:rFonts w:asciiTheme="minorHAnsi" w:hAnsiTheme="minorHAnsi"/>
          <w:noProof/>
        </w:rPr>
      </w:pPr>
      <w:hyperlink w:anchor="_Toc123219106" w:history="1">
        <w:r w:rsidR="002A0CEA" w:rsidRPr="00C53A38">
          <w:rPr>
            <w:rStyle w:val="Hyperlink"/>
            <w:noProof/>
          </w:rPr>
          <w:t>3.1.17. Device Description – Hip Screw T25 for Asian Femoral Nail (Device Group #17)</w:t>
        </w:r>
        <w:r w:rsidR="002A0CEA">
          <w:rPr>
            <w:noProof/>
            <w:webHidden/>
          </w:rPr>
          <w:tab/>
        </w:r>
        <w:r w:rsidR="002A0CEA">
          <w:rPr>
            <w:noProof/>
            <w:webHidden/>
          </w:rPr>
          <w:fldChar w:fldCharType="begin"/>
        </w:r>
        <w:r w:rsidR="002A0CEA">
          <w:rPr>
            <w:noProof/>
            <w:webHidden/>
          </w:rPr>
          <w:instrText xml:space="preserve"> PAGEREF _Toc123219106 \h </w:instrText>
        </w:r>
        <w:r w:rsidR="002A0CEA">
          <w:rPr>
            <w:noProof/>
            <w:webHidden/>
          </w:rPr>
        </w:r>
        <w:r w:rsidR="002A0CEA">
          <w:rPr>
            <w:noProof/>
            <w:webHidden/>
          </w:rPr>
          <w:fldChar w:fldCharType="separate"/>
        </w:r>
        <w:r w:rsidR="002A0CEA">
          <w:rPr>
            <w:noProof/>
            <w:webHidden/>
          </w:rPr>
          <w:t>95</w:t>
        </w:r>
        <w:r w:rsidR="002A0CEA">
          <w:rPr>
            <w:noProof/>
            <w:webHidden/>
          </w:rPr>
          <w:fldChar w:fldCharType="end"/>
        </w:r>
      </w:hyperlink>
    </w:p>
    <w:p w14:paraId="52C95437" w14:textId="7CD46897" w:rsidR="002A0CEA" w:rsidRDefault="00C260C2">
      <w:pPr>
        <w:pStyle w:val="TOC3"/>
        <w:rPr>
          <w:rFonts w:asciiTheme="minorHAnsi" w:hAnsiTheme="minorHAnsi"/>
          <w:noProof/>
        </w:rPr>
      </w:pPr>
      <w:hyperlink w:anchor="_Toc123219107" w:history="1">
        <w:r w:rsidR="002A0CEA" w:rsidRPr="00C53A38">
          <w:rPr>
            <w:rStyle w:val="Hyperlink"/>
            <w:noProof/>
          </w:rPr>
          <w:t>3.1.18. Device Description – End Cap for Expert Asian Femoral Nail (Device Group #18)</w:t>
        </w:r>
        <w:r w:rsidR="002A0CEA">
          <w:rPr>
            <w:noProof/>
            <w:webHidden/>
          </w:rPr>
          <w:tab/>
        </w:r>
        <w:r w:rsidR="002A0CEA">
          <w:rPr>
            <w:noProof/>
            <w:webHidden/>
          </w:rPr>
          <w:fldChar w:fldCharType="begin"/>
        </w:r>
        <w:r w:rsidR="002A0CEA">
          <w:rPr>
            <w:noProof/>
            <w:webHidden/>
          </w:rPr>
          <w:instrText xml:space="preserve"> PAGEREF _Toc123219107 \h </w:instrText>
        </w:r>
        <w:r w:rsidR="002A0CEA">
          <w:rPr>
            <w:noProof/>
            <w:webHidden/>
          </w:rPr>
        </w:r>
        <w:r w:rsidR="002A0CEA">
          <w:rPr>
            <w:noProof/>
            <w:webHidden/>
          </w:rPr>
          <w:fldChar w:fldCharType="separate"/>
        </w:r>
        <w:r w:rsidR="002A0CEA">
          <w:rPr>
            <w:noProof/>
            <w:webHidden/>
          </w:rPr>
          <w:t>99</w:t>
        </w:r>
        <w:r w:rsidR="002A0CEA">
          <w:rPr>
            <w:noProof/>
            <w:webHidden/>
          </w:rPr>
          <w:fldChar w:fldCharType="end"/>
        </w:r>
      </w:hyperlink>
    </w:p>
    <w:p w14:paraId="10B0A710" w14:textId="7B7FDA48" w:rsidR="002A0CEA" w:rsidRDefault="00C260C2">
      <w:pPr>
        <w:pStyle w:val="TOC2"/>
        <w:rPr>
          <w:rFonts w:asciiTheme="minorHAnsi" w:hAnsiTheme="minorHAnsi"/>
          <w:noProof/>
        </w:rPr>
      </w:pPr>
      <w:hyperlink w:anchor="_Toc123219108" w:history="1">
        <w:r w:rsidR="002A0CEA" w:rsidRPr="00C53A38">
          <w:rPr>
            <w:rStyle w:val="Hyperlink"/>
            <w:noProof/>
          </w:rPr>
          <w:t>3.2. Classification Rationale(s)</w:t>
        </w:r>
        <w:r w:rsidR="002A0CEA">
          <w:rPr>
            <w:noProof/>
            <w:webHidden/>
          </w:rPr>
          <w:tab/>
        </w:r>
        <w:r w:rsidR="002A0CEA">
          <w:rPr>
            <w:noProof/>
            <w:webHidden/>
          </w:rPr>
          <w:fldChar w:fldCharType="begin"/>
        </w:r>
        <w:r w:rsidR="002A0CEA">
          <w:rPr>
            <w:noProof/>
            <w:webHidden/>
          </w:rPr>
          <w:instrText xml:space="preserve"> PAGEREF _Toc123219108 \h </w:instrText>
        </w:r>
        <w:r w:rsidR="002A0CEA">
          <w:rPr>
            <w:noProof/>
            <w:webHidden/>
          </w:rPr>
        </w:r>
        <w:r w:rsidR="002A0CEA">
          <w:rPr>
            <w:noProof/>
            <w:webHidden/>
          </w:rPr>
          <w:fldChar w:fldCharType="separate"/>
        </w:r>
        <w:r w:rsidR="002A0CEA">
          <w:rPr>
            <w:noProof/>
            <w:webHidden/>
          </w:rPr>
          <w:t>103</w:t>
        </w:r>
        <w:r w:rsidR="002A0CEA">
          <w:rPr>
            <w:noProof/>
            <w:webHidden/>
          </w:rPr>
          <w:fldChar w:fldCharType="end"/>
        </w:r>
      </w:hyperlink>
    </w:p>
    <w:p w14:paraId="6405C58F" w14:textId="65004298" w:rsidR="002A0CEA" w:rsidRDefault="00C260C2">
      <w:pPr>
        <w:pStyle w:val="TOC2"/>
        <w:rPr>
          <w:rFonts w:asciiTheme="minorHAnsi" w:hAnsiTheme="minorHAnsi"/>
          <w:noProof/>
        </w:rPr>
      </w:pPr>
      <w:hyperlink w:anchor="_Toc123219109" w:history="1">
        <w:r w:rsidR="002A0CEA" w:rsidRPr="00C53A38">
          <w:rPr>
            <w:rStyle w:val="Hyperlink"/>
            <w:noProof/>
          </w:rPr>
          <w:t>3.3. Accessories and Compatible Devices</w:t>
        </w:r>
        <w:r w:rsidR="002A0CEA">
          <w:rPr>
            <w:noProof/>
            <w:webHidden/>
          </w:rPr>
          <w:tab/>
        </w:r>
        <w:r w:rsidR="002A0CEA">
          <w:rPr>
            <w:noProof/>
            <w:webHidden/>
          </w:rPr>
          <w:fldChar w:fldCharType="begin"/>
        </w:r>
        <w:r w:rsidR="002A0CEA">
          <w:rPr>
            <w:noProof/>
            <w:webHidden/>
          </w:rPr>
          <w:instrText xml:space="preserve"> PAGEREF _Toc123219109 \h </w:instrText>
        </w:r>
        <w:r w:rsidR="002A0CEA">
          <w:rPr>
            <w:noProof/>
            <w:webHidden/>
          </w:rPr>
        </w:r>
        <w:r w:rsidR="002A0CEA">
          <w:rPr>
            <w:noProof/>
            <w:webHidden/>
          </w:rPr>
          <w:fldChar w:fldCharType="separate"/>
        </w:r>
        <w:r w:rsidR="002A0CEA">
          <w:rPr>
            <w:noProof/>
            <w:webHidden/>
          </w:rPr>
          <w:t>103</w:t>
        </w:r>
        <w:r w:rsidR="002A0CEA">
          <w:rPr>
            <w:noProof/>
            <w:webHidden/>
          </w:rPr>
          <w:fldChar w:fldCharType="end"/>
        </w:r>
      </w:hyperlink>
    </w:p>
    <w:p w14:paraId="4C78FA5B" w14:textId="7569452B" w:rsidR="002A0CEA" w:rsidRDefault="00C260C2">
      <w:pPr>
        <w:pStyle w:val="TOC2"/>
        <w:rPr>
          <w:rFonts w:asciiTheme="minorHAnsi" w:hAnsiTheme="minorHAnsi"/>
          <w:noProof/>
        </w:rPr>
      </w:pPr>
      <w:hyperlink w:anchor="_Toc123219110" w:history="1">
        <w:r w:rsidR="002A0CEA" w:rsidRPr="00C53A38">
          <w:rPr>
            <w:rStyle w:val="Hyperlink"/>
            <w:noProof/>
          </w:rPr>
          <w:t>3.4. Overview of Previous Generations and Similar Devices</w:t>
        </w:r>
        <w:r w:rsidR="002A0CEA">
          <w:rPr>
            <w:noProof/>
            <w:webHidden/>
          </w:rPr>
          <w:tab/>
        </w:r>
        <w:r w:rsidR="002A0CEA">
          <w:rPr>
            <w:noProof/>
            <w:webHidden/>
          </w:rPr>
          <w:fldChar w:fldCharType="begin"/>
        </w:r>
        <w:r w:rsidR="002A0CEA">
          <w:rPr>
            <w:noProof/>
            <w:webHidden/>
          </w:rPr>
          <w:instrText xml:space="preserve"> PAGEREF _Toc123219110 \h </w:instrText>
        </w:r>
        <w:r w:rsidR="002A0CEA">
          <w:rPr>
            <w:noProof/>
            <w:webHidden/>
          </w:rPr>
        </w:r>
        <w:r w:rsidR="002A0CEA">
          <w:rPr>
            <w:noProof/>
            <w:webHidden/>
          </w:rPr>
          <w:fldChar w:fldCharType="separate"/>
        </w:r>
        <w:r w:rsidR="002A0CEA">
          <w:rPr>
            <w:noProof/>
            <w:webHidden/>
          </w:rPr>
          <w:t>114</w:t>
        </w:r>
        <w:r w:rsidR="002A0CEA">
          <w:rPr>
            <w:noProof/>
            <w:webHidden/>
          </w:rPr>
          <w:fldChar w:fldCharType="end"/>
        </w:r>
      </w:hyperlink>
    </w:p>
    <w:p w14:paraId="5829551E" w14:textId="45A9ECB5" w:rsidR="002A0CEA" w:rsidRDefault="00C260C2">
      <w:pPr>
        <w:pStyle w:val="TOC2"/>
        <w:rPr>
          <w:rFonts w:asciiTheme="minorHAnsi" w:hAnsiTheme="minorHAnsi"/>
          <w:noProof/>
        </w:rPr>
      </w:pPr>
      <w:hyperlink w:anchor="_Toc123219111" w:history="1">
        <w:r w:rsidR="002A0CEA" w:rsidRPr="00C53A38">
          <w:rPr>
            <w:rStyle w:val="Hyperlink"/>
            <w:noProof/>
          </w:rPr>
          <w:t>3.5. Clinical Evaluation Plan</w:t>
        </w:r>
        <w:r w:rsidR="002A0CEA">
          <w:rPr>
            <w:noProof/>
            <w:webHidden/>
          </w:rPr>
          <w:tab/>
        </w:r>
        <w:r w:rsidR="002A0CEA">
          <w:rPr>
            <w:noProof/>
            <w:webHidden/>
          </w:rPr>
          <w:fldChar w:fldCharType="begin"/>
        </w:r>
        <w:r w:rsidR="002A0CEA">
          <w:rPr>
            <w:noProof/>
            <w:webHidden/>
          </w:rPr>
          <w:instrText xml:space="preserve"> PAGEREF _Toc123219111 \h </w:instrText>
        </w:r>
        <w:r w:rsidR="002A0CEA">
          <w:rPr>
            <w:noProof/>
            <w:webHidden/>
          </w:rPr>
        </w:r>
        <w:r w:rsidR="002A0CEA">
          <w:rPr>
            <w:noProof/>
            <w:webHidden/>
          </w:rPr>
          <w:fldChar w:fldCharType="separate"/>
        </w:r>
        <w:r w:rsidR="002A0CEA">
          <w:rPr>
            <w:noProof/>
            <w:webHidden/>
          </w:rPr>
          <w:t>114</w:t>
        </w:r>
        <w:r w:rsidR="002A0CEA">
          <w:rPr>
            <w:noProof/>
            <w:webHidden/>
          </w:rPr>
          <w:fldChar w:fldCharType="end"/>
        </w:r>
      </w:hyperlink>
    </w:p>
    <w:p w14:paraId="44B3347E" w14:textId="24FF3A68" w:rsidR="002A0CEA" w:rsidRDefault="00C260C2">
      <w:pPr>
        <w:pStyle w:val="TOC2"/>
        <w:rPr>
          <w:rFonts w:asciiTheme="minorHAnsi" w:hAnsiTheme="minorHAnsi"/>
          <w:noProof/>
        </w:rPr>
      </w:pPr>
      <w:hyperlink w:anchor="_Toc123219112" w:history="1">
        <w:r w:rsidR="002A0CEA" w:rsidRPr="00C53A38">
          <w:rPr>
            <w:rStyle w:val="Hyperlink"/>
            <w:noProof/>
          </w:rPr>
          <w:t>3.6. Data Appraisal Plan – Clinical and Nonclinical Performance and Safety Data</w:t>
        </w:r>
        <w:r w:rsidR="002A0CEA">
          <w:rPr>
            <w:noProof/>
            <w:webHidden/>
          </w:rPr>
          <w:tab/>
        </w:r>
        <w:r w:rsidR="002A0CEA">
          <w:rPr>
            <w:noProof/>
            <w:webHidden/>
          </w:rPr>
          <w:fldChar w:fldCharType="begin"/>
        </w:r>
        <w:r w:rsidR="002A0CEA">
          <w:rPr>
            <w:noProof/>
            <w:webHidden/>
          </w:rPr>
          <w:instrText xml:space="preserve"> PAGEREF _Toc123219112 \h </w:instrText>
        </w:r>
        <w:r w:rsidR="002A0CEA">
          <w:rPr>
            <w:noProof/>
            <w:webHidden/>
          </w:rPr>
        </w:r>
        <w:r w:rsidR="002A0CEA">
          <w:rPr>
            <w:noProof/>
            <w:webHidden/>
          </w:rPr>
          <w:fldChar w:fldCharType="separate"/>
        </w:r>
        <w:r w:rsidR="002A0CEA">
          <w:rPr>
            <w:noProof/>
            <w:webHidden/>
          </w:rPr>
          <w:t>114</w:t>
        </w:r>
        <w:r w:rsidR="002A0CEA">
          <w:rPr>
            <w:noProof/>
            <w:webHidden/>
          </w:rPr>
          <w:fldChar w:fldCharType="end"/>
        </w:r>
      </w:hyperlink>
    </w:p>
    <w:p w14:paraId="29F1A263" w14:textId="176BE026" w:rsidR="002A0CEA" w:rsidRDefault="00C260C2">
      <w:pPr>
        <w:pStyle w:val="TOC3"/>
        <w:rPr>
          <w:rFonts w:asciiTheme="minorHAnsi" w:hAnsiTheme="minorHAnsi"/>
          <w:noProof/>
        </w:rPr>
      </w:pPr>
      <w:hyperlink w:anchor="_Toc123219113" w:history="1">
        <w:r w:rsidR="002A0CEA" w:rsidRPr="00C53A38">
          <w:rPr>
            <w:rStyle w:val="Hyperlink"/>
            <w:noProof/>
          </w:rPr>
          <w:t>3.6.1. Overview of Clinical Data</w:t>
        </w:r>
        <w:r w:rsidR="002A0CEA">
          <w:rPr>
            <w:noProof/>
            <w:webHidden/>
          </w:rPr>
          <w:tab/>
        </w:r>
        <w:r w:rsidR="002A0CEA">
          <w:rPr>
            <w:noProof/>
            <w:webHidden/>
          </w:rPr>
          <w:fldChar w:fldCharType="begin"/>
        </w:r>
        <w:r w:rsidR="002A0CEA">
          <w:rPr>
            <w:noProof/>
            <w:webHidden/>
          </w:rPr>
          <w:instrText xml:space="preserve"> PAGEREF _Toc123219113 \h </w:instrText>
        </w:r>
        <w:r w:rsidR="002A0CEA">
          <w:rPr>
            <w:noProof/>
            <w:webHidden/>
          </w:rPr>
        </w:r>
        <w:r w:rsidR="002A0CEA">
          <w:rPr>
            <w:noProof/>
            <w:webHidden/>
          </w:rPr>
          <w:fldChar w:fldCharType="separate"/>
        </w:r>
        <w:r w:rsidR="002A0CEA">
          <w:rPr>
            <w:noProof/>
            <w:webHidden/>
          </w:rPr>
          <w:t>114</w:t>
        </w:r>
        <w:r w:rsidR="002A0CEA">
          <w:rPr>
            <w:noProof/>
            <w:webHidden/>
          </w:rPr>
          <w:fldChar w:fldCharType="end"/>
        </w:r>
      </w:hyperlink>
    </w:p>
    <w:p w14:paraId="35EF76EC" w14:textId="2CF4A87C" w:rsidR="002A0CEA" w:rsidRDefault="00C260C2">
      <w:pPr>
        <w:pStyle w:val="TOC3"/>
        <w:rPr>
          <w:rFonts w:asciiTheme="minorHAnsi" w:hAnsiTheme="minorHAnsi"/>
          <w:noProof/>
        </w:rPr>
      </w:pPr>
      <w:hyperlink w:anchor="_Toc123219114" w:history="1">
        <w:r w:rsidR="002A0CEA" w:rsidRPr="00C53A38">
          <w:rPr>
            <w:rStyle w:val="Hyperlink"/>
            <w:noProof/>
          </w:rPr>
          <w:t>3.6.2. Nonclinical Data</w:t>
        </w:r>
        <w:r w:rsidR="002A0CEA">
          <w:rPr>
            <w:noProof/>
            <w:webHidden/>
          </w:rPr>
          <w:tab/>
        </w:r>
        <w:r w:rsidR="002A0CEA">
          <w:rPr>
            <w:noProof/>
            <w:webHidden/>
          </w:rPr>
          <w:fldChar w:fldCharType="begin"/>
        </w:r>
        <w:r w:rsidR="002A0CEA">
          <w:rPr>
            <w:noProof/>
            <w:webHidden/>
          </w:rPr>
          <w:instrText xml:space="preserve"> PAGEREF _Toc123219114 \h </w:instrText>
        </w:r>
        <w:r w:rsidR="002A0CEA">
          <w:rPr>
            <w:noProof/>
            <w:webHidden/>
          </w:rPr>
        </w:r>
        <w:r w:rsidR="002A0CEA">
          <w:rPr>
            <w:noProof/>
            <w:webHidden/>
          </w:rPr>
          <w:fldChar w:fldCharType="separate"/>
        </w:r>
        <w:r w:rsidR="002A0CEA">
          <w:rPr>
            <w:noProof/>
            <w:webHidden/>
          </w:rPr>
          <w:t>138</w:t>
        </w:r>
        <w:r w:rsidR="002A0CEA">
          <w:rPr>
            <w:noProof/>
            <w:webHidden/>
          </w:rPr>
          <w:fldChar w:fldCharType="end"/>
        </w:r>
      </w:hyperlink>
    </w:p>
    <w:p w14:paraId="3EB21619" w14:textId="5CC1C5BB" w:rsidR="002A0CEA" w:rsidRDefault="00C260C2">
      <w:pPr>
        <w:pStyle w:val="TOC2"/>
        <w:rPr>
          <w:rFonts w:asciiTheme="minorHAnsi" w:hAnsiTheme="minorHAnsi"/>
          <w:noProof/>
        </w:rPr>
      </w:pPr>
      <w:hyperlink w:anchor="_Toc123219115" w:history="1">
        <w:r w:rsidR="002A0CEA" w:rsidRPr="00C53A38">
          <w:rPr>
            <w:rStyle w:val="Hyperlink"/>
            <w:noProof/>
          </w:rPr>
          <w:t>3.7. Common Specifications &amp; Applied Standards</w:t>
        </w:r>
        <w:r w:rsidR="002A0CEA">
          <w:rPr>
            <w:noProof/>
            <w:webHidden/>
          </w:rPr>
          <w:tab/>
        </w:r>
        <w:r w:rsidR="002A0CEA">
          <w:rPr>
            <w:noProof/>
            <w:webHidden/>
          </w:rPr>
          <w:fldChar w:fldCharType="begin"/>
        </w:r>
        <w:r w:rsidR="002A0CEA">
          <w:rPr>
            <w:noProof/>
            <w:webHidden/>
          </w:rPr>
          <w:instrText xml:space="preserve"> PAGEREF _Toc123219115 \h </w:instrText>
        </w:r>
        <w:r w:rsidR="002A0CEA">
          <w:rPr>
            <w:noProof/>
            <w:webHidden/>
          </w:rPr>
        </w:r>
        <w:r w:rsidR="002A0CEA">
          <w:rPr>
            <w:noProof/>
            <w:webHidden/>
          </w:rPr>
          <w:fldChar w:fldCharType="separate"/>
        </w:r>
        <w:r w:rsidR="002A0CEA">
          <w:rPr>
            <w:noProof/>
            <w:webHidden/>
          </w:rPr>
          <w:t>173</w:t>
        </w:r>
        <w:r w:rsidR="002A0CEA">
          <w:rPr>
            <w:noProof/>
            <w:webHidden/>
          </w:rPr>
          <w:fldChar w:fldCharType="end"/>
        </w:r>
      </w:hyperlink>
    </w:p>
    <w:p w14:paraId="5106992B" w14:textId="0D206E6B" w:rsidR="002A0CEA" w:rsidRDefault="00C260C2">
      <w:pPr>
        <w:pStyle w:val="TOC3"/>
        <w:rPr>
          <w:rFonts w:asciiTheme="minorHAnsi" w:hAnsiTheme="minorHAnsi"/>
          <w:noProof/>
        </w:rPr>
      </w:pPr>
      <w:hyperlink w:anchor="_Toc123219116" w:history="1">
        <w:r w:rsidR="002A0CEA" w:rsidRPr="00C53A38">
          <w:rPr>
            <w:rStyle w:val="Hyperlink"/>
            <w:noProof/>
          </w:rPr>
          <w:t>3.7.1. Compliance with Specific Safety and/or Performance Standards</w:t>
        </w:r>
        <w:r w:rsidR="002A0CEA">
          <w:rPr>
            <w:noProof/>
            <w:webHidden/>
          </w:rPr>
          <w:tab/>
        </w:r>
        <w:r w:rsidR="002A0CEA">
          <w:rPr>
            <w:noProof/>
            <w:webHidden/>
          </w:rPr>
          <w:fldChar w:fldCharType="begin"/>
        </w:r>
        <w:r w:rsidR="002A0CEA">
          <w:rPr>
            <w:noProof/>
            <w:webHidden/>
          </w:rPr>
          <w:instrText xml:space="preserve"> PAGEREF _Toc123219116 \h </w:instrText>
        </w:r>
        <w:r w:rsidR="002A0CEA">
          <w:rPr>
            <w:noProof/>
            <w:webHidden/>
          </w:rPr>
        </w:r>
        <w:r w:rsidR="002A0CEA">
          <w:rPr>
            <w:noProof/>
            <w:webHidden/>
          </w:rPr>
          <w:fldChar w:fldCharType="separate"/>
        </w:r>
        <w:r w:rsidR="002A0CEA">
          <w:rPr>
            <w:noProof/>
            <w:webHidden/>
          </w:rPr>
          <w:t>173</w:t>
        </w:r>
        <w:r w:rsidR="002A0CEA">
          <w:rPr>
            <w:noProof/>
            <w:webHidden/>
          </w:rPr>
          <w:fldChar w:fldCharType="end"/>
        </w:r>
      </w:hyperlink>
    </w:p>
    <w:p w14:paraId="052EE988" w14:textId="2AD09BB2" w:rsidR="002A0CEA" w:rsidRDefault="00C260C2">
      <w:pPr>
        <w:pStyle w:val="TOC2"/>
        <w:rPr>
          <w:rFonts w:asciiTheme="minorHAnsi" w:hAnsiTheme="minorHAnsi"/>
          <w:noProof/>
        </w:rPr>
      </w:pPr>
      <w:hyperlink w:anchor="_Toc123219117" w:history="1">
        <w:r w:rsidR="002A0CEA" w:rsidRPr="00C53A38">
          <w:rPr>
            <w:rStyle w:val="Hyperlink"/>
            <w:noProof/>
          </w:rPr>
          <w:t>3.8. Clinical Evaluation Data Route (CEDR)</w:t>
        </w:r>
        <w:r w:rsidR="002A0CEA">
          <w:rPr>
            <w:noProof/>
            <w:webHidden/>
          </w:rPr>
          <w:tab/>
        </w:r>
        <w:r w:rsidR="002A0CEA">
          <w:rPr>
            <w:noProof/>
            <w:webHidden/>
          </w:rPr>
          <w:fldChar w:fldCharType="begin"/>
        </w:r>
        <w:r w:rsidR="002A0CEA">
          <w:rPr>
            <w:noProof/>
            <w:webHidden/>
          </w:rPr>
          <w:instrText xml:space="preserve"> PAGEREF _Toc123219117 \h </w:instrText>
        </w:r>
        <w:r w:rsidR="002A0CEA">
          <w:rPr>
            <w:noProof/>
            <w:webHidden/>
          </w:rPr>
        </w:r>
        <w:r w:rsidR="002A0CEA">
          <w:rPr>
            <w:noProof/>
            <w:webHidden/>
          </w:rPr>
          <w:fldChar w:fldCharType="separate"/>
        </w:r>
        <w:r w:rsidR="002A0CEA">
          <w:rPr>
            <w:noProof/>
            <w:webHidden/>
          </w:rPr>
          <w:t>176</w:t>
        </w:r>
        <w:r w:rsidR="002A0CEA">
          <w:rPr>
            <w:noProof/>
            <w:webHidden/>
          </w:rPr>
          <w:fldChar w:fldCharType="end"/>
        </w:r>
      </w:hyperlink>
    </w:p>
    <w:p w14:paraId="73C1B0E3" w14:textId="49308782" w:rsidR="002A0CEA" w:rsidRDefault="00C260C2">
      <w:pPr>
        <w:pStyle w:val="TOC3"/>
        <w:rPr>
          <w:rFonts w:asciiTheme="minorHAnsi" w:hAnsiTheme="minorHAnsi"/>
          <w:noProof/>
        </w:rPr>
      </w:pPr>
      <w:hyperlink w:anchor="_Toc123219118" w:history="1">
        <w:r w:rsidR="002A0CEA" w:rsidRPr="00C53A38">
          <w:rPr>
            <w:rStyle w:val="Hyperlink"/>
            <w:noProof/>
          </w:rPr>
          <w:t>3.8.1. Demonstration of Equivalence for Femoral Recon Nail</w:t>
        </w:r>
        <w:r w:rsidR="002A0CEA">
          <w:rPr>
            <w:noProof/>
            <w:webHidden/>
          </w:rPr>
          <w:tab/>
        </w:r>
        <w:r w:rsidR="002A0CEA">
          <w:rPr>
            <w:noProof/>
            <w:webHidden/>
          </w:rPr>
          <w:fldChar w:fldCharType="begin"/>
        </w:r>
        <w:r w:rsidR="002A0CEA">
          <w:rPr>
            <w:noProof/>
            <w:webHidden/>
          </w:rPr>
          <w:instrText xml:space="preserve"> PAGEREF _Toc123219118 \h </w:instrText>
        </w:r>
        <w:r w:rsidR="002A0CEA">
          <w:rPr>
            <w:noProof/>
            <w:webHidden/>
          </w:rPr>
        </w:r>
        <w:r w:rsidR="002A0CEA">
          <w:rPr>
            <w:noProof/>
            <w:webHidden/>
          </w:rPr>
          <w:fldChar w:fldCharType="separate"/>
        </w:r>
        <w:r w:rsidR="002A0CEA">
          <w:rPr>
            <w:noProof/>
            <w:webHidden/>
          </w:rPr>
          <w:t>177</w:t>
        </w:r>
        <w:r w:rsidR="002A0CEA">
          <w:rPr>
            <w:noProof/>
            <w:webHidden/>
          </w:rPr>
          <w:fldChar w:fldCharType="end"/>
        </w:r>
      </w:hyperlink>
    </w:p>
    <w:p w14:paraId="68ABF44A" w14:textId="14C45BE2" w:rsidR="002A0CEA" w:rsidRDefault="00C260C2">
      <w:pPr>
        <w:pStyle w:val="TOC3"/>
        <w:rPr>
          <w:rFonts w:asciiTheme="minorHAnsi" w:hAnsiTheme="minorHAnsi"/>
          <w:noProof/>
        </w:rPr>
      </w:pPr>
      <w:hyperlink w:anchor="_Toc123219119" w:history="1">
        <w:r w:rsidR="002A0CEA" w:rsidRPr="00C53A38">
          <w:rPr>
            <w:rStyle w:val="Hyperlink"/>
            <w:noProof/>
          </w:rPr>
          <w:t>3.8.2. Demonstration of Equivalence for RFN-ADVANCED Femoral Nail</w:t>
        </w:r>
        <w:r w:rsidR="002A0CEA">
          <w:rPr>
            <w:noProof/>
            <w:webHidden/>
          </w:rPr>
          <w:tab/>
        </w:r>
        <w:r w:rsidR="002A0CEA">
          <w:rPr>
            <w:noProof/>
            <w:webHidden/>
          </w:rPr>
          <w:fldChar w:fldCharType="begin"/>
        </w:r>
        <w:r w:rsidR="002A0CEA">
          <w:rPr>
            <w:noProof/>
            <w:webHidden/>
          </w:rPr>
          <w:instrText xml:space="preserve"> PAGEREF _Toc123219119 \h </w:instrText>
        </w:r>
        <w:r w:rsidR="002A0CEA">
          <w:rPr>
            <w:noProof/>
            <w:webHidden/>
          </w:rPr>
        </w:r>
        <w:r w:rsidR="002A0CEA">
          <w:rPr>
            <w:noProof/>
            <w:webHidden/>
          </w:rPr>
          <w:fldChar w:fldCharType="separate"/>
        </w:r>
        <w:r w:rsidR="002A0CEA">
          <w:rPr>
            <w:noProof/>
            <w:webHidden/>
          </w:rPr>
          <w:t>179</w:t>
        </w:r>
        <w:r w:rsidR="002A0CEA">
          <w:rPr>
            <w:noProof/>
            <w:webHidden/>
          </w:rPr>
          <w:fldChar w:fldCharType="end"/>
        </w:r>
      </w:hyperlink>
    </w:p>
    <w:p w14:paraId="27C7B697" w14:textId="6D20513F" w:rsidR="002A0CEA" w:rsidRDefault="00C260C2">
      <w:pPr>
        <w:pStyle w:val="TOC2"/>
        <w:rPr>
          <w:rFonts w:asciiTheme="minorHAnsi" w:hAnsiTheme="minorHAnsi"/>
          <w:noProof/>
        </w:rPr>
      </w:pPr>
      <w:hyperlink w:anchor="_Toc123219120" w:history="1">
        <w:r w:rsidR="002A0CEA" w:rsidRPr="00C53A38">
          <w:rPr>
            <w:rStyle w:val="Hyperlink"/>
            <w:noProof/>
          </w:rPr>
          <w:t>3.9. State of the Art (SOA) Review</w:t>
        </w:r>
        <w:r w:rsidR="002A0CEA">
          <w:rPr>
            <w:noProof/>
            <w:webHidden/>
          </w:rPr>
          <w:tab/>
        </w:r>
        <w:r w:rsidR="002A0CEA">
          <w:rPr>
            <w:noProof/>
            <w:webHidden/>
          </w:rPr>
          <w:fldChar w:fldCharType="begin"/>
        </w:r>
        <w:r w:rsidR="002A0CEA">
          <w:rPr>
            <w:noProof/>
            <w:webHidden/>
          </w:rPr>
          <w:instrText xml:space="preserve"> PAGEREF _Toc123219120 \h </w:instrText>
        </w:r>
        <w:r w:rsidR="002A0CEA">
          <w:rPr>
            <w:noProof/>
            <w:webHidden/>
          </w:rPr>
        </w:r>
        <w:r w:rsidR="002A0CEA">
          <w:rPr>
            <w:noProof/>
            <w:webHidden/>
          </w:rPr>
          <w:fldChar w:fldCharType="separate"/>
        </w:r>
        <w:r w:rsidR="002A0CEA">
          <w:rPr>
            <w:noProof/>
            <w:webHidden/>
          </w:rPr>
          <w:t>182</w:t>
        </w:r>
        <w:r w:rsidR="002A0CEA">
          <w:rPr>
            <w:noProof/>
            <w:webHidden/>
          </w:rPr>
          <w:fldChar w:fldCharType="end"/>
        </w:r>
      </w:hyperlink>
    </w:p>
    <w:p w14:paraId="33B4946D" w14:textId="53647112" w:rsidR="002A0CEA" w:rsidRDefault="00C260C2">
      <w:pPr>
        <w:pStyle w:val="TOC3"/>
        <w:rPr>
          <w:rFonts w:asciiTheme="minorHAnsi" w:hAnsiTheme="minorHAnsi"/>
          <w:noProof/>
        </w:rPr>
      </w:pPr>
      <w:hyperlink w:anchor="_Toc123219121" w:history="1">
        <w:r w:rsidR="002A0CEA" w:rsidRPr="00C53A38">
          <w:rPr>
            <w:rStyle w:val="Hyperlink"/>
            <w:noProof/>
          </w:rPr>
          <w:t>3.9.1. Objective</w:t>
        </w:r>
        <w:r w:rsidR="002A0CEA">
          <w:rPr>
            <w:noProof/>
            <w:webHidden/>
          </w:rPr>
          <w:tab/>
        </w:r>
        <w:r w:rsidR="002A0CEA">
          <w:rPr>
            <w:noProof/>
            <w:webHidden/>
          </w:rPr>
          <w:fldChar w:fldCharType="begin"/>
        </w:r>
        <w:r w:rsidR="002A0CEA">
          <w:rPr>
            <w:noProof/>
            <w:webHidden/>
          </w:rPr>
          <w:instrText xml:space="preserve"> PAGEREF _Toc123219121 \h </w:instrText>
        </w:r>
        <w:r w:rsidR="002A0CEA">
          <w:rPr>
            <w:noProof/>
            <w:webHidden/>
          </w:rPr>
        </w:r>
        <w:r w:rsidR="002A0CEA">
          <w:rPr>
            <w:noProof/>
            <w:webHidden/>
          </w:rPr>
          <w:fldChar w:fldCharType="separate"/>
        </w:r>
        <w:r w:rsidR="002A0CEA">
          <w:rPr>
            <w:noProof/>
            <w:webHidden/>
          </w:rPr>
          <w:t>182</w:t>
        </w:r>
        <w:r w:rsidR="002A0CEA">
          <w:rPr>
            <w:noProof/>
            <w:webHidden/>
          </w:rPr>
          <w:fldChar w:fldCharType="end"/>
        </w:r>
      </w:hyperlink>
    </w:p>
    <w:p w14:paraId="31AEDDB5" w14:textId="008969FE" w:rsidR="002A0CEA" w:rsidRDefault="00C260C2">
      <w:pPr>
        <w:pStyle w:val="TOC3"/>
        <w:rPr>
          <w:rFonts w:asciiTheme="minorHAnsi" w:hAnsiTheme="minorHAnsi"/>
          <w:noProof/>
        </w:rPr>
      </w:pPr>
      <w:hyperlink w:anchor="_Toc123219122" w:history="1">
        <w:r w:rsidR="002A0CEA" w:rsidRPr="00C53A38">
          <w:rPr>
            <w:rStyle w:val="Hyperlink"/>
            <w:noProof/>
          </w:rPr>
          <w:t>3.9.2. Methodology &amp; Results</w:t>
        </w:r>
        <w:r w:rsidR="002A0CEA">
          <w:rPr>
            <w:noProof/>
            <w:webHidden/>
          </w:rPr>
          <w:tab/>
        </w:r>
        <w:r w:rsidR="002A0CEA">
          <w:rPr>
            <w:noProof/>
            <w:webHidden/>
          </w:rPr>
          <w:fldChar w:fldCharType="begin"/>
        </w:r>
        <w:r w:rsidR="002A0CEA">
          <w:rPr>
            <w:noProof/>
            <w:webHidden/>
          </w:rPr>
          <w:instrText xml:space="preserve"> PAGEREF _Toc123219122 \h </w:instrText>
        </w:r>
        <w:r w:rsidR="002A0CEA">
          <w:rPr>
            <w:noProof/>
            <w:webHidden/>
          </w:rPr>
        </w:r>
        <w:r w:rsidR="002A0CEA">
          <w:rPr>
            <w:noProof/>
            <w:webHidden/>
          </w:rPr>
          <w:fldChar w:fldCharType="separate"/>
        </w:r>
        <w:r w:rsidR="002A0CEA">
          <w:rPr>
            <w:noProof/>
            <w:webHidden/>
          </w:rPr>
          <w:t>182</w:t>
        </w:r>
        <w:r w:rsidR="002A0CEA">
          <w:rPr>
            <w:noProof/>
            <w:webHidden/>
          </w:rPr>
          <w:fldChar w:fldCharType="end"/>
        </w:r>
      </w:hyperlink>
    </w:p>
    <w:p w14:paraId="1C7C46DE" w14:textId="407B547D" w:rsidR="002A0CEA" w:rsidRDefault="00C260C2">
      <w:pPr>
        <w:pStyle w:val="TOC3"/>
        <w:rPr>
          <w:rFonts w:asciiTheme="minorHAnsi" w:hAnsiTheme="minorHAnsi"/>
          <w:noProof/>
        </w:rPr>
      </w:pPr>
      <w:hyperlink w:anchor="_Toc123219123" w:history="1">
        <w:r w:rsidR="002A0CEA" w:rsidRPr="00C53A38">
          <w:rPr>
            <w:rStyle w:val="Hyperlink"/>
            <w:noProof/>
          </w:rPr>
          <w:t>3.9.3. Overview of Target Clinical Condition(s)</w:t>
        </w:r>
        <w:r w:rsidR="002A0CEA">
          <w:rPr>
            <w:noProof/>
            <w:webHidden/>
          </w:rPr>
          <w:tab/>
        </w:r>
        <w:r w:rsidR="002A0CEA">
          <w:rPr>
            <w:noProof/>
            <w:webHidden/>
          </w:rPr>
          <w:fldChar w:fldCharType="begin"/>
        </w:r>
        <w:r w:rsidR="002A0CEA">
          <w:rPr>
            <w:noProof/>
            <w:webHidden/>
          </w:rPr>
          <w:instrText xml:space="preserve"> PAGEREF _Toc123219123 \h </w:instrText>
        </w:r>
        <w:r w:rsidR="002A0CEA">
          <w:rPr>
            <w:noProof/>
            <w:webHidden/>
          </w:rPr>
        </w:r>
        <w:r w:rsidR="002A0CEA">
          <w:rPr>
            <w:noProof/>
            <w:webHidden/>
          </w:rPr>
          <w:fldChar w:fldCharType="separate"/>
        </w:r>
        <w:r w:rsidR="002A0CEA">
          <w:rPr>
            <w:noProof/>
            <w:webHidden/>
          </w:rPr>
          <w:t>185</w:t>
        </w:r>
        <w:r w:rsidR="002A0CEA">
          <w:rPr>
            <w:noProof/>
            <w:webHidden/>
          </w:rPr>
          <w:fldChar w:fldCharType="end"/>
        </w:r>
      </w:hyperlink>
    </w:p>
    <w:p w14:paraId="66B76B84" w14:textId="38DC9F9F" w:rsidR="002A0CEA" w:rsidRDefault="00C260C2">
      <w:pPr>
        <w:pStyle w:val="TOC3"/>
        <w:rPr>
          <w:rFonts w:asciiTheme="minorHAnsi" w:hAnsiTheme="minorHAnsi"/>
          <w:noProof/>
        </w:rPr>
      </w:pPr>
      <w:hyperlink w:anchor="_Toc123219124" w:history="1">
        <w:r w:rsidR="002A0CEA" w:rsidRPr="00C53A38">
          <w:rPr>
            <w:rStyle w:val="Hyperlink"/>
            <w:noProof/>
          </w:rPr>
          <w:t>3.9.4. Assessment of SOA Treatment Options</w:t>
        </w:r>
        <w:r w:rsidR="002A0CEA">
          <w:rPr>
            <w:noProof/>
            <w:webHidden/>
          </w:rPr>
          <w:tab/>
        </w:r>
        <w:r w:rsidR="002A0CEA">
          <w:rPr>
            <w:noProof/>
            <w:webHidden/>
          </w:rPr>
          <w:fldChar w:fldCharType="begin"/>
        </w:r>
        <w:r w:rsidR="002A0CEA">
          <w:rPr>
            <w:noProof/>
            <w:webHidden/>
          </w:rPr>
          <w:instrText xml:space="preserve"> PAGEREF _Toc123219124 \h </w:instrText>
        </w:r>
        <w:r w:rsidR="002A0CEA">
          <w:rPr>
            <w:noProof/>
            <w:webHidden/>
          </w:rPr>
        </w:r>
        <w:r w:rsidR="002A0CEA">
          <w:rPr>
            <w:noProof/>
            <w:webHidden/>
          </w:rPr>
          <w:fldChar w:fldCharType="separate"/>
        </w:r>
        <w:r w:rsidR="002A0CEA">
          <w:rPr>
            <w:noProof/>
            <w:webHidden/>
          </w:rPr>
          <w:t>186</w:t>
        </w:r>
        <w:r w:rsidR="002A0CEA">
          <w:rPr>
            <w:noProof/>
            <w:webHidden/>
          </w:rPr>
          <w:fldChar w:fldCharType="end"/>
        </w:r>
      </w:hyperlink>
    </w:p>
    <w:p w14:paraId="25A4A1FD" w14:textId="53299B03" w:rsidR="002A0CEA" w:rsidRDefault="00C260C2">
      <w:pPr>
        <w:pStyle w:val="TOC3"/>
        <w:rPr>
          <w:rFonts w:asciiTheme="minorHAnsi" w:hAnsiTheme="minorHAnsi"/>
          <w:noProof/>
        </w:rPr>
      </w:pPr>
      <w:hyperlink w:anchor="_Toc123219125" w:history="1">
        <w:r w:rsidR="002A0CEA" w:rsidRPr="00C53A38">
          <w:rPr>
            <w:rStyle w:val="Hyperlink"/>
            <w:noProof/>
          </w:rPr>
          <w:t>3.9.5. Key Outcome Parameters / Benefit-Risk Acceptability Criteria</w:t>
        </w:r>
        <w:r w:rsidR="002A0CEA">
          <w:rPr>
            <w:noProof/>
            <w:webHidden/>
          </w:rPr>
          <w:tab/>
        </w:r>
        <w:r w:rsidR="002A0CEA">
          <w:rPr>
            <w:noProof/>
            <w:webHidden/>
          </w:rPr>
          <w:fldChar w:fldCharType="begin"/>
        </w:r>
        <w:r w:rsidR="002A0CEA">
          <w:rPr>
            <w:noProof/>
            <w:webHidden/>
          </w:rPr>
          <w:instrText xml:space="preserve"> PAGEREF _Toc123219125 \h </w:instrText>
        </w:r>
        <w:r w:rsidR="002A0CEA">
          <w:rPr>
            <w:noProof/>
            <w:webHidden/>
          </w:rPr>
        </w:r>
        <w:r w:rsidR="002A0CEA">
          <w:rPr>
            <w:noProof/>
            <w:webHidden/>
          </w:rPr>
          <w:fldChar w:fldCharType="separate"/>
        </w:r>
        <w:r w:rsidR="002A0CEA">
          <w:rPr>
            <w:noProof/>
            <w:webHidden/>
          </w:rPr>
          <w:t>190</w:t>
        </w:r>
        <w:r w:rsidR="002A0CEA">
          <w:rPr>
            <w:noProof/>
            <w:webHidden/>
          </w:rPr>
          <w:fldChar w:fldCharType="end"/>
        </w:r>
      </w:hyperlink>
    </w:p>
    <w:p w14:paraId="37E72421" w14:textId="4F239F43" w:rsidR="002A0CEA" w:rsidRDefault="00C260C2">
      <w:pPr>
        <w:pStyle w:val="TOC3"/>
        <w:rPr>
          <w:rFonts w:asciiTheme="minorHAnsi" w:hAnsiTheme="minorHAnsi"/>
          <w:noProof/>
        </w:rPr>
      </w:pPr>
      <w:hyperlink w:anchor="_Toc123219126" w:history="1">
        <w:r w:rsidR="002A0CEA" w:rsidRPr="00C53A38">
          <w:rPr>
            <w:rStyle w:val="Hyperlink"/>
            <w:noProof/>
          </w:rPr>
          <w:t>3.9.6. Conclusion</w:t>
        </w:r>
        <w:r w:rsidR="002A0CEA">
          <w:rPr>
            <w:noProof/>
            <w:webHidden/>
          </w:rPr>
          <w:tab/>
        </w:r>
        <w:r w:rsidR="002A0CEA">
          <w:rPr>
            <w:noProof/>
            <w:webHidden/>
          </w:rPr>
          <w:fldChar w:fldCharType="begin"/>
        </w:r>
        <w:r w:rsidR="002A0CEA">
          <w:rPr>
            <w:noProof/>
            <w:webHidden/>
          </w:rPr>
          <w:instrText xml:space="preserve"> PAGEREF _Toc123219126 \h </w:instrText>
        </w:r>
        <w:r w:rsidR="002A0CEA">
          <w:rPr>
            <w:noProof/>
            <w:webHidden/>
          </w:rPr>
        </w:r>
        <w:r w:rsidR="002A0CEA">
          <w:rPr>
            <w:noProof/>
            <w:webHidden/>
          </w:rPr>
          <w:fldChar w:fldCharType="separate"/>
        </w:r>
        <w:r w:rsidR="002A0CEA">
          <w:rPr>
            <w:noProof/>
            <w:webHidden/>
          </w:rPr>
          <w:t>193</w:t>
        </w:r>
        <w:r w:rsidR="002A0CEA">
          <w:rPr>
            <w:noProof/>
            <w:webHidden/>
          </w:rPr>
          <w:fldChar w:fldCharType="end"/>
        </w:r>
      </w:hyperlink>
    </w:p>
    <w:p w14:paraId="3961C8D3" w14:textId="59214149" w:rsidR="002A0CEA" w:rsidRDefault="00C260C2">
      <w:pPr>
        <w:pStyle w:val="TOC1"/>
        <w:rPr>
          <w:rFonts w:asciiTheme="minorHAnsi" w:hAnsiTheme="minorHAnsi"/>
          <w:b w:val="0"/>
          <w:caps w:val="0"/>
          <w:noProof/>
        </w:rPr>
      </w:pPr>
      <w:hyperlink w:anchor="_Toc123219127" w:history="1">
        <w:r w:rsidR="002A0CEA" w:rsidRPr="00C53A38">
          <w:rPr>
            <w:rStyle w:val="Hyperlink"/>
            <w:noProof/>
          </w:rPr>
          <w:t>4.</w:t>
        </w:r>
        <w:r w:rsidR="002A0CEA">
          <w:rPr>
            <w:rFonts w:asciiTheme="minorHAnsi" w:hAnsiTheme="minorHAnsi"/>
            <w:b w:val="0"/>
            <w:caps w:val="0"/>
            <w:noProof/>
          </w:rPr>
          <w:tab/>
        </w:r>
        <w:r w:rsidR="002A0CEA" w:rsidRPr="00C53A38">
          <w:rPr>
            <w:rStyle w:val="Hyperlink"/>
            <w:noProof/>
          </w:rPr>
          <w:t>SECTION D CONTENT</w:t>
        </w:r>
        <w:r w:rsidR="002A0CEA">
          <w:rPr>
            <w:noProof/>
            <w:webHidden/>
          </w:rPr>
          <w:tab/>
        </w:r>
        <w:r w:rsidR="002A0CEA">
          <w:rPr>
            <w:noProof/>
            <w:webHidden/>
          </w:rPr>
          <w:fldChar w:fldCharType="begin"/>
        </w:r>
        <w:r w:rsidR="002A0CEA">
          <w:rPr>
            <w:noProof/>
            <w:webHidden/>
          </w:rPr>
          <w:instrText xml:space="preserve"> PAGEREF _Toc123219127 \h </w:instrText>
        </w:r>
        <w:r w:rsidR="002A0CEA">
          <w:rPr>
            <w:noProof/>
            <w:webHidden/>
          </w:rPr>
        </w:r>
        <w:r w:rsidR="002A0CEA">
          <w:rPr>
            <w:noProof/>
            <w:webHidden/>
          </w:rPr>
          <w:fldChar w:fldCharType="separate"/>
        </w:r>
        <w:r w:rsidR="002A0CEA">
          <w:rPr>
            <w:noProof/>
            <w:webHidden/>
          </w:rPr>
          <w:t>194</w:t>
        </w:r>
        <w:r w:rsidR="002A0CEA">
          <w:rPr>
            <w:noProof/>
            <w:webHidden/>
          </w:rPr>
          <w:fldChar w:fldCharType="end"/>
        </w:r>
      </w:hyperlink>
    </w:p>
    <w:p w14:paraId="77622163" w14:textId="3447B805" w:rsidR="002A0CEA" w:rsidRDefault="00C260C2">
      <w:pPr>
        <w:pStyle w:val="TOC2"/>
        <w:rPr>
          <w:rFonts w:asciiTheme="minorHAnsi" w:hAnsiTheme="minorHAnsi"/>
          <w:noProof/>
        </w:rPr>
      </w:pPr>
      <w:hyperlink w:anchor="_Toc123219128" w:history="1">
        <w:r w:rsidR="002A0CEA" w:rsidRPr="00C53A38">
          <w:rPr>
            <w:rStyle w:val="Hyperlink"/>
            <w:noProof/>
          </w:rPr>
          <w:t>4.1. Device-Specific Systematic Literature Review Methods</w:t>
        </w:r>
        <w:r w:rsidR="002A0CEA">
          <w:rPr>
            <w:noProof/>
            <w:webHidden/>
          </w:rPr>
          <w:tab/>
        </w:r>
        <w:r w:rsidR="002A0CEA">
          <w:rPr>
            <w:noProof/>
            <w:webHidden/>
          </w:rPr>
          <w:fldChar w:fldCharType="begin"/>
        </w:r>
        <w:r w:rsidR="002A0CEA">
          <w:rPr>
            <w:noProof/>
            <w:webHidden/>
          </w:rPr>
          <w:instrText xml:space="preserve"> PAGEREF _Toc123219128 \h </w:instrText>
        </w:r>
        <w:r w:rsidR="002A0CEA">
          <w:rPr>
            <w:noProof/>
            <w:webHidden/>
          </w:rPr>
        </w:r>
        <w:r w:rsidR="002A0CEA">
          <w:rPr>
            <w:noProof/>
            <w:webHidden/>
          </w:rPr>
          <w:fldChar w:fldCharType="separate"/>
        </w:r>
        <w:r w:rsidR="002A0CEA">
          <w:rPr>
            <w:noProof/>
            <w:webHidden/>
          </w:rPr>
          <w:t>194</w:t>
        </w:r>
        <w:r w:rsidR="002A0CEA">
          <w:rPr>
            <w:noProof/>
            <w:webHidden/>
          </w:rPr>
          <w:fldChar w:fldCharType="end"/>
        </w:r>
      </w:hyperlink>
    </w:p>
    <w:p w14:paraId="0AA7D1E6" w14:textId="4A3C986D" w:rsidR="002A0CEA" w:rsidRDefault="00C260C2">
      <w:pPr>
        <w:pStyle w:val="TOC2"/>
        <w:rPr>
          <w:rFonts w:asciiTheme="minorHAnsi" w:hAnsiTheme="minorHAnsi"/>
          <w:noProof/>
        </w:rPr>
      </w:pPr>
      <w:hyperlink w:anchor="_Toc123219129" w:history="1">
        <w:r w:rsidR="002A0CEA" w:rsidRPr="00C53A38">
          <w:rPr>
            <w:rStyle w:val="Hyperlink"/>
            <w:noProof/>
          </w:rPr>
          <w:t>4.2. Overview of Available Literature from Device-Specific Systematic Literature Review</w:t>
        </w:r>
        <w:r w:rsidR="002A0CEA">
          <w:rPr>
            <w:noProof/>
            <w:webHidden/>
          </w:rPr>
          <w:tab/>
        </w:r>
        <w:r w:rsidR="002A0CEA">
          <w:rPr>
            <w:noProof/>
            <w:webHidden/>
          </w:rPr>
          <w:fldChar w:fldCharType="begin"/>
        </w:r>
        <w:r w:rsidR="002A0CEA">
          <w:rPr>
            <w:noProof/>
            <w:webHidden/>
          </w:rPr>
          <w:instrText xml:space="preserve"> PAGEREF _Toc123219129 \h </w:instrText>
        </w:r>
        <w:r w:rsidR="002A0CEA">
          <w:rPr>
            <w:noProof/>
            <w:webHidden/>
          </w:rPr>
        </w:r>
        <w:r w:rsidR="002A0CEA">
          <w:rPr>
            <w:noProof/>
            <w:webHidden/>
          </w:rPr>
          <w:fldChar w:fldCharType="separate"/>
        </w:r>
        <w:r w:rsidR="002A0CEA">
          <w:rPr>
            <w:noProof/>
            <w:webHidden/>
          </w:rPr>
          <w:t>196</w:t>
        </w:r>
        <w:r w:rsidR="002A0CEA">
          <w:rPr>
            <w:noProof/>
            <w:webHidden/>
          </w:rPr>
          <w:fldChar w:fldCharType="end"/>
        </w:r>
      </w:hyperlink>
    </w:p>
    <w:p w14:paraId="632C0CA4" w14:textId="4DFAFE00" w:rsidR="002A0CEA" w:rsidRDefault="00C260C2">
      <w:pPr>
        <w:pStyle w:val="TOC2"/>
        <w:rPr>
          <w:rFonts w:asciiTheme="minorHAnsi" w:hAnsiTheme="minorHAnsi"/>
          <w:noProof/>
        </w:rPr>
      </w:pPr>
      <w:hyperlink w:anchor="_Toc123219130" w:history="1">
        <w:r w:rsidR="002A0CEA" w:rsidRPr="00C53A38">
          <w:rPr>
            <w:rStyle w:val="Hyperlink"/>
            <w:noProof/>
          </w:rPr>
          <w:t>4.3. Device-Specific Systematic Literature Review Results by Stratification Group – Expert Retrograde/Antegrade Femoral Nail and Expert Retrograde Femoral Nail System</w:t>
        </w:r>
        <w:r w:rsidR="002A0CEA">
          <w:rPr>
            <w:noProof/>
            <w:webHidden/>
          </w:rPr>
          <w:tab/>
        </w:r>
        <w:r w:rsidR="002A0CEA">
          <w:rPr>
            <w:noProof/>
            <w:webHidden/>
          </w:rPr>
          <w:fldChar w:fldCharType="begin"/>
        </w:r>
        <w:r w:rsidR="002A0CEA">
          <w:rPr>
            <w:noProof/>
            <w:webHidden/>
          </w:rPr>
          <w:instrText xml:space="preserve"> PAGEREF _Toc123219130 \h </w:instrText>
        </w:r>
        <w:r w:rsidR="002A0CEA">
          <w:rPr>
            <w:noProof/>
            <w:webHidden/>
          </w:rPr>
        </w:r>
        <w:r w:rsidR="002A0CEA">
          <w:rPr>
            <w:noProof/>
            <w:webHidden/>
          </w:rPr>
          <w:fldChar w:fldCharType="separate"/>
        </w:r>
        <w:r w:rsidR="002A0CEA">
          <w:rPr>
            <w:noProof/>
            <w:webHidden/>
          </w:rPr>
          <w:t>204</w:t>
        </w:r>
        <w:r w:rsidR="002A0CEA">
          <w:rPr>
            <w:noProof/>
            <w:webHidden/>
          </w:rPr>
          <w:fldChar w:fldCharType="end"/>
        </w:r>
      </w:hyperlink>
    </w:p>
    <w:p w14:paraId="2BEDD03D" w14:textId="0A66AED0" w:rsidR="002A0CEA" w:rsidRDefault="00C260C2">
      <w:pPr>
        <w:pStyle w:val="TOC3"/>
        <w:rPr>
          <w:rFonts w:asciiTheme="minorHAnsi" w:hAnsiTheme="minorHAnsi"/>
          <w:noProof/>
        </w:rPr>
      </w:pPr>
      <w:hyperlink w:anchor="_Toc123219131" w:history="1">
        <w:r w:rsidR="002A0CEA" w:rsidRPr="00C53A38">
          <w:rPr>
            <w:rStyle w:val="Hyperlink"/>
            <w:noProof/>
          </w:rPr>
          <w:t>4.3.1.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_Toc123219131 \h </w:instrText>
        </w:r>
        <w:r w:rsidR="002A0CEA">
          <w:rPr>
            <w:noProof/>
            <w:webHidden/>
          </w:rPr>
        </w:r>
        <w:r w:rsidR="002A0CEA">
          <w:rPr>
            <w:noProof/>
            <w:webHidden/>
          </w:rPr>
          <w:fldChar w:fldCharType="separate"/>
        </w:r>
        <w:r w:rsidR="002A0CEA">
          <w:rPr>
            <w:noProof/>
            <w:webHidden/>
          </w:rPr>
          <w:t>204</w:t>
        </w:r>
        <w:r w:rsidR="002A0CEA">
          <w:rPr>
            <w:noProof/>
            <w:webHidden/>
          </w:rPr>
          <w:fldChar w:fldCharType="end"/>
        </w:r>
      </w:hyperlink>
    </w:p>
    <w:p w14:paraId="5D5A73C6" w14:textId="64834680" w:rsidR="002A0CEA" w:rsidRDefault="00C260C2">
      <w:pPr>
        <w:pStyle w:val="TOC3"/>
        <w:rPr>
          <w:rFonts w:asciiTheme="minorHAnsi" w:hAnsiTheme="minorHAnsi"/>
          <w:noProof/>
        </w:rPr>
      </w:pPr>
      <w:hyperlink w:anchor="_Toc123219132" w:history="1">
        <w:r w:rsidR="002A0CEA" w:rsidRPr="00C53A38">
          <w:rPr>
            <w:rStyle w:val="Hyperlink"/>
            <w:noProof/>
          </w:rPr>
          <w:t xml:space="preserve">4.3.2.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_Toc123219132 \h </w:instrText>
        </w:r>
        <w:r w:rsidR="002A0CEA">
          <w:rPr>
            <w:noProof/>
            <w:webHidden/>
          </w:rPr>
        </w:r>
        <w:r w:rsidR="002A0CEA">
          <w:rPr>
            <w:noProof/>
            <w:webHidden/>
          </w:rPr>
          <w:fldChar w:fldCharType="separate"/>
        </w:r>
        <w:r w:rsidR="002A0CEA">
          <w:rPr>
            <w:noProof/>
            <w:webHidden/>
          </w:rPr>
          <w:t>212</w:t>
        </w:r>
        <w:r w:rsidR="002A0CEA">
          <w:rPr>
            <w:noProof/>
            <w:webHidden/>
          </w:rPr>
          <w:fldChar w:fldCharType="end"/>
        </w:r>
      </w:hyperlink>
    </w:p>
    <w:p w14:paraId="721854EF" w14:textId="38CC8FE5" w:rsidR="002A0CEA" w:rsidRDefault="00C260C2">
      <w:pPr>
        <w:pStyle w:val="TOC3"/>
        <w:rPr>
          <w:rFonts w:asciiTheme="minorHAnsi" w:hAnsiTheme="minorHAnsi"/>
          <w:noProof/>
        </w:rPr>
      </w:pPr>
      <w:hyperlink w:anchor="_Toc123219133" w:history="1">
        <w:r w:rsidR="002A0CEA" w:rsidRPr="00C53A38">
          <w:rPr>
            <w:rStyle w:val="Hyperlink"/>
            <w:noProof/>
          </w:rPr>
          <w:t>4.3.3.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_Toc123219133 \h </w:instrText>
        </w:r>
        <w:r w:rsidR="002A0CEA">
          <w:rPr>
            <w:noProof/>
            <w:webHidden/>
          </w:rPr>
        </w:r>
        <w:r w:rsidR="002A0CEA">
          <w:rPr>
            <w:noProof/>
            <w:webHidden/>
          </w:rPr>
          <w:fldChar w:fldCharType="separate"/>
        </w:r>
        <w:r w:rsidR="002A0CEA">
          <w:rPr>
            <w:noProof/>
            <w:webHidden/>
          </w:rPr>
          <w:t>216</w:t>
        </w:r>
        <w:r w:rsidR="002A0CEA">
          <w:rPr>
            <w:noProof/>
            <w:webHidden/>
          </w:rPr>
          <w:fldChar w:fldCharType="end"/>
        </w:r>
      </w:hyperlink>
    </w:p>
    <w:p w14:paraId="2A7F4525" w14:textId="7A88BCF7" w:rsidR="002A0CEA" w:rsidRDefault="00C260C2">
      <w:pPr>
        <w:pStyle w:val="TOC2"/>
        <w:rPr>
          <w:rFonts w:asciiTheme="minorHAnsi" w:hAnsiTheme="minorHAnsi"/>
          <w:noProof/>
        </w:rPr>
      </w:pPr>
      <w:hyperlink w:anchor="_Toc123219134" w:history="1">
        <w:r w:rsidR="002A0CEA" w:rsidRPr="00C53A38">
          <w:rPr>
            <w:rStyle w:val="Hyperlink"/>
            <w:noProof/>
          </w:rPr>
          <w:t>4.4. Device-Specific Systematic Literature Review Results by Stratification Group – Expert Adolescent Lateral Femoral Nail System</w:t>
        </w:r>
        <w:r w:rsidR="002A0CEA">
          <w:rPr>
            <w:noProof/>
            <w:webHidden/>
          </w:rPr>
          <w:tab/>
        </w:r>
        <w:r w:rsidR="002A0CEA">
          <w:rPr>
            <w:noProof/>
            <w:webHidden/>
          </w:rPr>
          <w:fldChar w:fldCharType="begin"/>
        </w:r>
        <w:r w:rsidR="002A0CEA">
          <w:rPr>
            <w:noProof/>
            <w:webHidden/>
          </w:rPr>
          <w:instrText xml:space="preserve"> PAGEREF _Toc123219134 \h </w:instrText>
        </w:r>
        <w:r w:rsidR="002A0CEA">
          <w:rPr>
            <w:noProof/>
            <w:webHidden/>
          </w:rPr>
        </w:r>
        <w:r w:rsidR="002A0CEA">
          <w:rPr>
            <w:noProof/>
            <w:webHidden/>
          </w:rPr>
          <w:fldChar w:fldCharType="separate"/>
        </w:r>
        <w:r w:rsidR="002A0CEA">
          <w:rPr>
            <w:noProof/>
            <w:webHidden/>
          </w:rPr>
          <w:t>217</w:t>
        </w:r>
        <w:r w:rsidR="002A0CEA">
          <w:rPr>
            <w:noProof/>
            <w:webHidden/>
          </w:rPr>
          <w:fldChar w:fldCharType="end"/>
        </w:r>
      </w:hyperlink>
    </w:p>
    <w:p w14:paraId="6F8C5AB4" w14:textId="004B9CCB" w:rsidR="002A0CEA" w:rsidRDefault="00C260C2">
      <w:pPr>
        <w:pStyle w:val="TOC3"/>
        <w:rPr>
          <w:rFonts w:asciiTheme="minorHAnsi" w:hAnsiTheme="minorHAnsi"/>
          <w:noProof/>
        </w:rPr>
      </w:pPr>
      <w:hyperlink w:anchor="_Toc123219135" w:history="1">
        <w:r w:rsidR="002A0CEA" w:rsidRPr="00C53A38">
          <w:rPr>
            <w:rStyle w:val="Hyperlink"/>
            <w:noProof/>
          </w:rPr>
          <w:t>4.4.1.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_Toc123219135 \h </w:instrText>
        </w:r>
        <w:r w:rsidR="002A0CEA">
          <w:rPr>
            <w:noProof/>
            <w:webHidden/>
          </w:rPr>
        </w:r>
        <w:r w:rsidR="002A0CEA">
          <w:rPr>
            <w:noProof/>
            <w:webHidden/>
          </w:rPr>
          <w:fldChar w:fldCharType="separate"/>
        </w:r>
        <w:r w:rsidR="002A0CEA">
          <w:rPr>
            <w:noProof/>
            <w:webHidden/>
          </w:rPr>
          <w:t>217</w:t>
        </w:r>
        <w:r w:rsidR="002A0CEA">
          <w:rPr>
            <w:noProof/>
            <w:webHidden/>
          </w:rPr>
          <w:fldChar w:fldCharType="end"/>
        </w:r>
      </w:hyperlink>
    </w:p>
    <w:p w14:paraId="7680A96B" w14:textId="5FAC3178" w:rsidR="002A0CEA" w:rsidRDefault="00C260C2">
      <w:pPr>
        <w:pStyle w:val="TOC3"/>
        <w:rPr>
          <w:rFonts w:asciiTheme="minorHAnsi" w:hAnsiTheme="minorHAnsi"/>
          <w:noProof/>
        </w:rPr>
      </w:pPr>
      <w:hyperlink w:anchor="_Toc123219136" w:history="1">
        <w:r w:rsidR="002A0CEA" w:rsidRPr="00C53A38">
          <w:rPr>
            <w:rStyle w:val="Hyperlink"/>
            <w:noProof/>
          </w:rPr>
          <w:t xml:space="preserve">4.4.2.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_Toc123219136 \h </w:instrText>
        </w:r>
        <w:r w:rsidR="002A0CEA">
          <w:rPr>
            <w:noProof/>
            <w:webHidden/>
          </w:rPr>
        </w:r>
        <w:r w:rsidR="002A0CEA">
          <w:rPr>
            <w:noProof/>
            <w:webHidden/>
          </w:rPr>
          <w:fldChar w:fldCharType="separate"/>
        </w:r>
        <w:r w:rsidR="002A0CEA">
          <w:rPr>
            <w:noProof/>
            <w:webHidden/>
          </w:rPr>
          <w:t>223</w:t>
        </w:r>
        <w:r w:rsidR="002A0CEA">
          <w:rPr>
            <w:noProof/>
            <w:webHidden/>
          </w:rPr>
          <w:fldChar w:fldCharType="end"/>
        </w:r>
      </w:hyperlink>
    </w:p>
    <w:p w14:paraId="40F05BCB" w14:textId="6291D1D6" w:rsidR="002A0CEA" w:rsidRDefault="00C260C2">
      <w:pPr>
        <w:pStyle w:val="TOC3"/>
        <w:rPr>
          <w:rFonts w:asciiTheme="minorHAnsi" w:hAnsiTheme="minorHAnsi"/>
          <w:noProof/>
        </w:rPr>
      </w:pPr>
      <w:hyperlink w:anchor="_Toc123219137" w:history="1">
        <w:r w:rsidR="002A0CEA" w:rsidRPr="00C53A38">
          <w:rPr>
            <w:rStyle w:val="Hyperlink"/>
            <w:noProof/>
          </w:rPr>
          <w:t>4.4.3.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_Toc123219137 \h </w:instrText>
        </w:r>
        <w:r w:rsidR="002A0CEA">
          <w:rPr>
            <w:noProof/>
            <w:webHidden/>
          </w:rPr>
        </w:r>
        <w:r w:rsidR="002A0CEA">
          <w:rPr>
            <w:noProof/>
            <w:webHidden/>
          </w:rPr>
          <w:fldChar w:fldCharType="separate"/>
        </w:r>
        <w:r w:rsidR="002A0CEA">
          <w:rPr>
            <w:noProof/>
            <w:webHidden/>
          </w:rPr>
          <w:t>225</w:t>
        </w:r>
        <w:r w:rsidR="002A0CEA">
          <w:rPr>
            <w:noProof/>
            <w:webHidden/>
          </w:rPr>
          <w:fldChar w:fldCharType="end"/>
        </w:r>
      </w:hyperlink>
    </w:p>
    <w:p w14:paraId="5FFE4034" w14:textId="64618541" w:rsidR="002A0CEA" w:rsidRDefault="00C260C2">
      <w:pPr>
        <w:pStyle w:val="TOC2"/>
        <w:rPr>
          <w:rFonts w:asciiTheme="minorHAnsi" w:hAnsiTheme="minorHAnsi"/>
          <w:noProof/>
        </w:rPr>
      </w:pPr>
      <w:hyperlink w:anchor="_Toc123219138" w:history="1">
        <w:r w:rsidR="002A0CEA" w:rsidRPr="00C53A38">
          <w:rPr>
            <w:rStyle w:val="Hyperlink"/>
            <w:noProof/>
          </w:rPr>
          <w:t>4.5. Device-Specific Systematic Literature Review Results by Stratification Group – Expert Lateral Femoral Nail System</w:t>
        </w:r>
        <w:r w:rsidR="002A0CEA">
          <w:rPr>
            <w:noProof/>
            <w:webHidden/>
          </w:rPr>
          <w:tab/>
        </w:r>
        <w:r w:rsidR="002A0CEA">
          <w:rPr>
            <w:noProof/>
            <w:webHidden/>
          </w:rPr>
          <w:fldChar w:fldCharType="begin"/>
        </w:r>
        <w:r w:rsidR="002A0CEA">
          <w:rPr>
            <w:noProof/>
            <w:webHidden/>
          </w:rPr>
          <w:instrText xml:space="preserve"> PAGEREF _Toc123219138 \h </w:instrText>
        </w:r>
        <w:r w:rsidR="002A0CEA">
          <w:rPr>
            <w:noProof/>
            <w:webHidden/>
          </w:rPr>
        </w:r>
        <w:r w:rsidR="002A0CEA">
          <w:rPr>
            <w:noProof/>
            <w:webHidden/>
          </w:rPr>
          <w:fldChar w:fldCharType="separate"/>
        </w:r>
        <w:r w:rsidR="002A0CEA">
          <w:rPr>
            <w:noProof/>
            <w:webHidden/>
          </w:rPr>
          <w:t>225</w:t>
        </w:r>
        <w:r w:rsidR="002A0CEA">
          <w:rPr>
            <w:noProof/>
            <w:webHidden/>
          </w:rPr>
          <w:fldChar w:fldCharType="end"/>
        </w:r>
      </w:hyperlink>
    </w:p>
    <w:p w14:paraId="37F1F357" w14:textId="71538211" w:rsidR="002A0CEA" w:rsidRDefault="00C260C2">
      <w:pPr>
        <w:pStyle w:val="TOC3"/>
        <w:rPr>
          <w:rFonts w:asciiTheme="minorHAnsi" w:hAnsiTheme="minorHAnsi"/>
          <w:noProof/>
        </w:rPr>
      </w:pPr>
      <w:hyperlink w:anchor="_Toc123219139" w:history="1">
        <w:r w:rsidR="002A0CEA" w:rsidRPr="00C53A38">
          <w:rPr>
            <w:rStyle w:val="Hyperlink"/>
            <w:noProof/>
          </w:rPr>
          <w:t>4.5.1.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_Toc123219139 \h </w:instrText>
        </w:r>
        <w:r w:rsidR="002A0CEA">
          <w:rPr>
            <w:noProof/>
            <w:webHidden/>
          </w:rPr>
        </w:r>
        <w:r w:rsidR="002A0CEA">
          <w:rPr>
            <w:noProof/>
            <w:webHidden/>
          </w:rPr>
          <w:fldChar w:fldCharType="separate"/>
        </w:r>
        <w:r w:rsidR="002A0CEA">
          <w:rPr>
            <w:noProof/>
            <w:webHidden/>
          </w:rPr>
          <w:t>225</w:t>
        </w:r>
        <w:r w:rsidR="002A0CEA">
          <w:rPr>
            <w:noProof/>
            <w:webHidden/>
          </w:rPr>
          <w:fldChar w:fldCharType="end"/>
        </w:r>
      </w:hyperlink>
    </w:p>
    <w:p w14:paraId="58113263" w14:textId="2F7F29BF" w:rsidR="002A0CEA" w:rsidRDefault="00C260C2">
      <w:pPr>
        <w:pStyle w:val="TOC3"/>
        <w:rPr>
          <w:rFonts w:asciiTheme="minorHAnsi" w:hAnsiTheme="minorHAnsi"/>
          <w:noProof/>
        </w:rPr>
      </w:pPr>
      <w:hyperlink w:anchor="_Toc123219140" w:history="1">
        <w:r w:rsidR="002A0CEA" w:rsidRPr="00C53A38">
          <w:rPr>
            <w:rStyle w:val="Hyperlink"/>
            <w:noProof/>
          </w:rPr>
          <w:t xml:space="preserve">4.5.2.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_Toc123219140 \h </w:instrText>
        </w:r>
        <w:r w:rsidR="002A0CEA">
          <w:rPr>
            <w:noProof/>
            <w:webHidden/>
          </w:rPr>
        </w:r>
        <w:r w:rsidR="002A0CEA">
          <w:rPr>
            <w:noProof/>
            <w:webHidden/>
          </w:rPr>
          <w:fldChar w:fldCharType="separate"/>
        </w:r>
        <w:r w:rsidR="002A0CEA">
          <w:rPr>
            <w:noProof/>
            <w:webHidden/>
          </w:rPr>
          <w:t>231</w:t>
        </w:r>
        <w:r w:rsidR="002A0CEA">
          <w:rPr>
            <w:noProof/>
            <w:webHidden/>
          </w:rPr>
          <w:fldChar w:fldCharType="end"/>
        </w:r>
      </w:hyperlink>
    </w:p>
    <w:p w14:paraId="26C6DB61" w14:textId="24AD988D" w:rsidR="002A0CEA" w:rsidRDefault="00C260C2">
      <w:pPr>
        <w:pStyle w:val="TOC3"/>
        <w:rPr>
          <w:rFonts w:asciiTheme="minorHAnsi" w:hAnsiTheme="minorHAnsi"/>
          <w:noProof/>
        </w:rPr>
      </w:pPr>
      <w:hyperlink w:anchor="_Toc123219141" w:history="1">
        <w:r w:rsidR="002A0CEA" w:rsidRPr="00C53A38">
          <w:rPr>
            <w:rStyle w:val="Hyperlink"/>
            <w:noProof/>
          </w:rPr>
          <w:t>4.5.3.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_Toc123219141 \h </w:instrText>
        </w:r>
        <w:r w:rsidR="002A0CEA">
          <w:rPr>
            <w:noProof/>
            <w:webHidden/>
          </w:rPr>
        </w:r>
        <w:r w:rsidR="002A0CEA">
          <w:rPr>
            <w:noProof/>
            <w:webHidden/>
          </w:rPr>
          <w:fldChar w:fldCharType="separate"/>
        </w:r>
        <w:r w:rsidR="002A0CEA">
          <w:rPr>
            <w:noProof/>
            <w:webHidden/>
          </w:rPr>
          <w:t>236</w:t>
        </w:r>
        <w:r w:rsidR="002A0CEA">
          <w:rPr>
            <w:noProof/>
            <w:webHidden/>
          </w:rPr>
          <w:fldChar w:fldCharType="end"/>
        </w:r>
      </w:hyperlink>
    </w:p>
    <w:p w14:paraId="35DAE2CB" w14:textId="5E3D8139" w:rsidR="002A0CEA" w:rsidRDefault="00C260C2">
      <w:pPr>
        <w:pStyle w:val="TOC2"/>
        <w:rPr>
          <w:rFonts w:asciiTheme="minorHAnsi" w:hAnsiTheme="minorHAnsi"/>
          <w:noProof/>
        </w:rPr>
      </w:pPr>
      <w:hyperlink w:anchor="_Toc123219142" w:history="1">
        <w:r w:rsidR="002A0CEA" w:rsidRPr="00C53A38">
          <w:rPr>
            <w:rStyle w:val="Hyperlink"/>
            <w:noProof/>
          </w:rPr>
          <w:t>4.6. Device-Specific Systematic Literature Review Results by Stratification Group – Femoral Recon Nailing System</w:t>
        </w:r>
        <w:r w:rsidR="002A0CEA">
          <w:rPr>
            <w:noProof/>
            <w:webHidden/>
          </w:rPr>
          <w:tab/>
        </w:r>
        <w:r w:rsidR="002A0CEA">
          <w:rPr>
            <w:noProof/>
            <w:webHidden/>
          </w:rPr>
          <w:fldChar w:fldCharType="begin"/>
        </w:r>
        <w:r w:rsidR="002A0CEA">
          <w:rPr>
            <w:noProof/>
            <w:webHidden/>
          </w:rPr>
          <w:instrText xml:space="preserve"> PAGEREF _Toc123219142 \h </w:instrText>
        </w:r>
        <w:r w:rsidR="002A0CEA">
          <w:rPr>
            <w:noProof/>
            <w:webHidden/>
          </w:rPr>
        </w:r>
        <w:r w:rsidR="002A0CEA">
          <w:rPr>
            <w:noProof/>
            <w:webHidden/>
          </w:rPr>
          <w:fldChar w:fldCharType="separate"/>
        </w:r>
        <w:r w:rsidR="002A0CEA">
          <w:rPr>
            <w:noProof/>
            <w:webHidden/>
          </w:rPr>
          <w:t>236</w:t>
        </w:r>
        <w:r w:rsidR="002A0CEA">
          <w:rPr>
            <w:noProof/>
            <w:webHidden/>
          </w:rPr>
          <w:fldChar w:fldCharType="end"/>
        </w:r>
      </w:hyperlink>
    </w:p>
    <w:p w14:paraId="293B5552" w14:textId="11D5F69F" w:rsidR="002A0CEA" w:rsidRDefault="00C260C2">
      <w:pPr>
        <w:pStyle w:val="TOC2"/>
        <w:rPr>
          <w:rFonts w:asciiTheme="minorHAnsi" w:hAnsiTheme="minorHAnsi"/>
          <w:noProof/>
        </w:rPr>
      </w:pPr>
      <w:hyperlink w:anchor="_Toc123219143" w:history="1">
        <w:r w:rsidR="002A0CEA" w:rsidRPr="00C53A38">
          <w:rPr>
            <w:rStyle w:val="Hyperlink"/>
            <w:noProof/>
          </w:rPr>
          <w:t>4.7. Device-Specific Systematic Literature Review Results by Stratification Group – Retrograde Femoral Nail Advanced System</w:t>
        </w:r>
        <w:r w:rsidR="002A0CEA">
          <w:rPr>
            <w:noProof/>
            <w:webHidden/>
          </w:rPr>
          <w:tab/>
        </w:r>
        <w:r w:rsidR="002A0CEA">
          <w:rPr>
            <w:noProof/>
            <w:webHidden/>
          </w:rPr>
          <w:fldChar w:fldCharType="begin"/>
        </w:r>
        <w:r w:rsidR="002A0CEA">
          <w:rPr>
            <w:noProof/>
            <w:webHidden/>
          </w:rPr>
          <w:instrText xml:space="preserve"> PAGEREF _Toc123219143 \h </w:instrText>
        </w:r>
        <w:r w:rsidR="002A0CEA">
          <w:rPr>
            <w:noProof/>
            <w:webHidden/>
          </w:rPr>
        </w:r>
        <w:r w:rsidR="002A0CEA">
          <w:rPr>
            <w:noProof/>
            <w:webHidden/>
          </w:rPr>
          <w:fldChar w:fldCharType="separate"/>
        </w:r>
        <w:r w:rsidR="002A0CEA">
          <w:rPr>
            <w:noProof/>
            <w:webHidden/>
          </w:rPr>
          <w:t>237</w:t>
        </w:r>
        <w:r w:rsidR="002A0CEA">
          <w:rPr>
            <w:noProof/>
            <w:webHidden/>
          </w:rPr>
          <w:fldChar w:fldCharType="end"/>
        </w:r>
      </w:hyperlink>
    </w:p>
    <w:p w14:paraId="644500E1" w14:textId="38E53655" w:rsidR="002A0CEA" w:rsidRDefault="00C260C2">
      <w:pPr>
        <w:pStyle w:val="TOC3"/>
        <w:rPr>
          <w:rFonts w:asciiTheme="minorHAnsi" w:hAnsiTheme="minorHAnsi"/>
          <w:noProof/>
        </w:rPr>
      </w:pPr>
      <w:hyperlink w:anchor="_Toc123219144" w:history="1">
        <w:r w:rsidR="002A0CEA" w:rsidRPr="00C53A38">
          <w:rPr>
            <w:rStyle w:val="Hyperlink"/>
            <w:noProof/>
          </w:rPr>
          <w:t>4.7.1.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_Toc123219144 \h </w:instrText>
        </w:r>
        <w:r w:rsidR="002A0CEA">
          <w:rPr>
            <w:noProof/>
            <w:webHidden/>
          </w:rPr>
        </w:r>
        <w:r w:rsidR="002A0CEA">
          <w:rPr>
            <w:noProof/>
            <w:webHidden/>
          </w:rPr>
          <w:fldChar w:fldCharType="separate"/>
        </w:r>
        <w:r w:rsidR="002A0CEA">
          <w:rPr>
            <w:noProof/>
            <w:webHidden/>
          </w:rPr>
          <w:t>237</w:t>
        </w:r>
        <w:r w:rsidR="002A0CEA">
          <w:rPr>
            <w:noProof/>
            <w:webHidden/>
          </w:rPr>
          <w:fldChar w:fldCharType="end"/>
        </w:r>
      </w:hyperlink>
    </w:p>
    <w:p w14:paraId="463FACA0" w14:textId="6A8EA183" w:rsidR="002A0CEA" w:rsidRDefault="00C260C2">
      <w:pPr>
        <w:pStyle w:val="TOC3"/>
        <w:rPr>
          <w:rFonts w:asciiTheme="minorHAnsi" w:hAnsiTheme="minorHAnsi"/>
          <w:noProof/>
        </w:rPr>
      </w:pPr>
      <w:hyperlink w:anchor="_Toc123219145" w:history="1">
        <w:r w:rsidR="002A0CEA" w:rsidRPr="00C53A38">
          <w:rPr>
            <w:rStyle w:val="Hyperlink"/>
            <w:noProof/>
          </w:rPr>
          <w:t xml:space="preserve">4.7.2.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_Toc123219145 \h </w:instrText>
        </w:r>
        <w:r w:rsidR="002A0CEA">
          <w:rPr>
            <w:noProof/>
            <w:webHidden/>
          </w:rPr>
        </w:r>
        <w:r w:rsidR="002A0CEA">
          <w:rPr>
            <w:noProof/>
            <w:webHidden/>
          </w:rPr>
          <w:fldChar w:fldCharType="separate"/>
        </w:r>
        <w:r w:rsidR="002A0CEA">
          <w:rPr>
            <w:noProof/>
            <w:webHidden/>
          </w:rPr>
          <w:t>237</w:t>
        </w:r>
        <w:r w:rsidR="002A0CEA">
          <w:rPr>
            <w:noProof/>
            <w:webHidden/>
          </w:rPr>
          <w:fldChar w:fldCharType="end"/>
        </w:r>
      </w:hyperlink>
    </w:p>
    <w:p w14:paraId="13CE5DC1" w14:textId="4CFE1C8D" w:rsidR="002A0CEA" w:rsidRDefault="00C260C2">
      <w:pPr>
        <w:pStyle w:val="TOC3"/>
        <w:rPr>
          <w:rFonts w:asciiTheme="minorHAnsi" w:hAnsiTheme="minorHAnsi"/>
          <w:noProof/>
        </w:rPr>
      </w:pPr>
      <w:hyperlink w:anchor="_Toc123219146" w:history="1">
        <w:r w:rsidR="002A0CEA" w:rsidRPr="00C53A38">
          <w:rPr>
            <w:rStyle w:val="Hyperlink"/>
            <w:noProof/>
          </w:rPr>
          <w:t>4.7.3.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_Toc123219146 \h </w:instrText>
        </w:r>
        <w:r w:rsidR="002A0CEA">
          <w:rPr>
            <w:noProof/>
            <w:webHidden/>
          </w:rPr>
        </w:r>
        <w:r w:rsidR="002A0CEA">
          <w:rPr>
            <w:noProof/>
            <w:webHidden/>
          </w:rPr>
          <w:fldChar w:fldCharType="separate"/>
        </w:r>
        <w:r w:rsidR="002A0CEA">
          <w:rPr>
            <w:noProof/>
            <w:webHidden/>
          </w:rPr>
          <w:t>239</w:t>
        </w:r>
        <w:r w:rsidR="002A0CEA">
          <w:rPr>
            <w:noProof/>
            <w:webHidden/>
          </w:rPr>
          <w:fldChar w:fldCharType="end"/>
        </w:r>
      </w:hyperlink>
    </w:p>
    <w:p w14:paraId="6EEF709B" w14:textId="790EB3F2" w:rsidR="002A0CEA" w:rsidRDefault="00C260C2">
      <w:pPr>
        <w:pStyle w:val="TOC2"/>
        <w:rPr>
          <w:rFonts w:asciiTheme="minorHAnsi" w:hAnsiTheme="minorHAnsi"/>
          <w:noProof/>
        </w:rPr>
      </w:pPr>
      <w:hyperlink w:anchor="_Toc123219147" w:history="1">
        <w:r w:rsidR="002A0CEA" w:rsidRPr="00C53A38">
          <w:rPr>
            <w:rStyle w:val="Hyperlink"/>
            <w:noProof/>
          </w:rPr>
          <w:t>4.8. Device-Specific Systematic Literature Review Results by Stratification Group – Expert Asian Femoral Nail System</w:t>
        </w:r>
        <w:r w:rsidR="002A0CEA">
          <w:rPr>
            <w:noProof/>
            <w:webHidden/>
          </w:rPr>
          <w:tab/>
        </w:r>
        <w:r w:rsidR="002A0CEA">
          <w:rPr>
            <w:noProof/>
            <w:webHidden/>
          </w:rPr>
          <w:fldChar w:fldCharType="begin"/>
        </w:r>
        <w:r w:rsidR="002A0CEA">
          <w:rPr>
            <w:noProof/>
            <w:webHidden/>
          </w:rPr>
          <w:instrText xml:space="preserve"> PAGEREF _Toc123219147 \h </w:instrText>
        </w:r>
        <w:r w:rsidR="002A0CEA">
          <w:rPr>
            <w:noProof/>
            <w:webHidden/>
          </w:rPr>
        </w:r>
        <w:r w:rsidR="002A0CEA">
          <w:rPr>
            <w:noProof/>
            <w:webHidden/>
          </w:rPr>
          <w:fldChar w:fldCharType="separate"/>
        </w:r>
        <w:r w:rsidR="002A0CEA">
          <w:rPr>
            <w:noProof/>
            <w:webHidden/>
          </w:rPr>
          <w:t>239</w:t>
        </w:r>
        <w:r w:rsidR="002A0CEA">
          <w:rPr>
            <w:noProof/>
            <w:webHidden/>
          </w:rPr>
          <w:fldChar w:fldCharType="end"/>
        </w:r>
      </w:hyperlink>
    </w:p>
    <w:p w14:paraId="72BFCCB0" w14:textId="26C51D51" w:rsidR="002A0CEA" w:rsidRDefault="00C260C2">
      <w:pPr>
        <w:pStyle w:val="TOC3"/>
        <w:rPr>
          <w:rFonts w:asciiTheme="minorHAnsi" w:hAnsiTheme="minorHAnsi"/>
          <w:noProof/>
        </w:rPr>
      </w:pPr>
      <w:hyperlink w:anchor="_Toc123219148" w:history="1">
        <w:r w:rsidR="002A0CEA" w:rsidRPr="00C53A38">
          <w:rPr>
            <w:rStyle w:val="Hyperlink"/>
            <w:noProof/>
          </w:rPr>
          <w:t>4.8.1.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_Toc123219148 \h </w:instrText>
        </w:r>
        <w:r w:rsidR="002A0CEA">
          <w:rPr>
            <w:noProof/>
            <w:webHidden/>
          </w:rPr>
        </w:r>
        <w:r w:rsidR="002A0CEA">
          <w:rPr>
            <w:noProof/>
            <w:webHidden/>
          </w:rPr>
          <w:fldChar w:fldCharType="separate"/>
        </w:r>
        <w:r w:rsidR="002A0CEA">
          <w:rPr>
            <w:noProof/>
            <w:webHidden/>
          </w:rPr>
          <w:t>239</w:t>
        </w:r>
        <w:r w:rsidR="002A0CEA">
          <w:rPr>
            <w:noProof/>
            <w:webHidden/>
          </w:rPr>
          <w:fldChar w:fldCharType="end"/>
        </w:r>
      </w:hyperlink>
    </w:p>
    <w:p w14:paraId="431C68CF" w14:textId="3731F1BB" w:rsidR="002A0CEA" w:rsidRDefault="00C260C2">
      <w:pPr>
        <w:pStyle w:val="TOC3"/>
        <w:rPr>
          <w:rFonts w:asciiTheme="minorHAnsi" w:hAnsiTheme="minorHAnsi"/>
          <w:noProof/>
        </w:rPr>
      </w:pPr>
      <w:hyperlink w:anchor="_Toc123219149" w:history="1">
        <w:r w:rsidR="002A0CEA" w:rsidRPr="00C53A38">
          <w:rPr>
            <w:rStyle w:val="Hyperlink"/>
            <w:noProof/>
          </w:rPr>
          <w:t xml:space="preserve">4.8.2.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_Toc123219149 \h </w:instrText>
        </w:r>
        <w:r w:rsidR="002A0CEA">
          <w:rPr>
            <w:noProof/>
            <w:webHidden/>
          </w:rPr>
        </w:r>
        <w:r w:rsidR="002A0CEA">
          <w:rPr>
            <w:noProof/>
            <w:webHidden/>
          </w:rPr>
          <w:fldChar w:fldCharType="separate"/>
        </w:r>
        <w:r w:rsidR="002A0CEA">
          <w:rPr>
            <w:noProof/>
            <w:webHidden/>
          </w:rPr>
          <w:t>246</w:t>
        </w:r>
        <w:r w:rsidR="002A0CEA">
          <w:rPr>
            <w:noProof/>
            <w:webHidden/>
          </w:rPr>
          <w:fldChar w:fldCharType="end"/>
        </w:r>
      </w:hyperlink>
    </w:p>
    <w:p w14:paraId="33EDA431" w14:textId="4391701C" w:rsidR="002A0CEA" w:rsidRDefault="00C260C2">
      <w:pPr>
        <w:pStyle w:val="TOC3"/>
        <w:rPr>
          <w:rFonts w:asciiTheme="minorHAnsi" w:hAnsiTheme="minorHAnsi"/>
          <w:noProof/>
        </w:rPr>
      </w:pPr>
      <w:hyperlink w:anchor="_Toc123219150" w:history="1">
        <w:r w:rsidR="002A0CEA" w:rsidRPr="00C53A38">
          <w:rPr>
            <w:rStyle w:val="Hyperlink"/>
            <w:noProof/>
          </w:rPr>
          <w:t>4.8.3.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_Toc123219150 \h </w:instrText>
        </w:r>
        <w:r w:rsidR="002A0CEA">
          <w:rPr>
            <w:noProof/>
            <w:webHidden/>
          </w:rPr>
        </w:r>
        <w:r w:rsidR="002A0CEA">
          <w:rPr>
            <w:noProof/>
            <w:webHidden/>
          </w:rPr>
          <w:fldChar w:fldCharType="separate"/>
        </w:r>
        <w:r w:rsidR="002A0CEA">
          <w:rPr>
            <w:noProof/>
            <w:webHidden/>
          </w:rPr>
          <w:t>251</w:t>
        </w:r>
        <w:r w:rsidR="002A0CEA">
          <w:rPr>
            <w:noProof/>
            <w:webHidden/>
          </w:rPr>
          <w:fldChar w:fldCharType="end"/>
        </w:r>
      </w:hyperlink>
    </w:p>
    <w:p w14:paraId="3EC0C138" w14:textId="05DF5F69" w:rsidR="002A0CEA" w:rsidRDefault="00C260C2">
      <w:pPr>
        <w:pStyle w:val="TOC2"/>
        <w:rPr>
          <w:rFonts w:asciiTheme="minorHAnsi" w:hAnsiTheme="minorHAnsi"/>
          <w:noProof/>
        </w:rPr>
      </w:pPr>
      <w:hyperlink w:anchor="_Toc123219151" w:history="1">
        <w:r w:rsidR="002A0CEA" w:rsidRPr="00C53A38">
          <w:rPr>
            <w:rStyle w:val="Hyperlink"/>
            <w:noProof/>
          </w:rPr>
          <w:t>4.9. Device-Specific Systematic Literature Review Results by Stratification Group – Unspecified Femoral Nails</w:t>
        </w:r>
        <w:r w:rsidR="002A0CEA">
          <w:rPr>
            <w:noProof/>
            <w:webHidden/>
          </w:rPr>
          <w:tab/>
        </w:r>
        <w:r w:rsidR="002A0CEA">
          <w:rPr>
            <w:noProof/>
            <w:webHidden/>
          </w:rPr>
          <w:fldChar w:fldCharType="begin"/>
        </w:r>
        <w:r w:rsidR="002A0CEA">
          <w:rPr>
            <w:noProof/>
            <w:webHidden/>
          </w:rPr>
          <w:instrText xml:space="preserve"> PAGEREF _Toc123219151 \h </w:instrText>
        </w:r>
        <w:r w:rsidR="002A0CEA">
          <w:rPr>
            <w:noProof/>
            <w:webHidden/>
          </w:rPr>
        </w:r>
        <w:r w:rsidR="002A0CEA">
          <w:rPr>
            <w:noProof/>
            <w:webHidden/>
          </w:rPr>
          <w:fldChar w:fldCharType="separate"/>
        </w:r>
        <w:r w:rsidR="002A0CEA">
          <w:rPr>
            <w:noProof/>
            <w:webHidden/>
          </w:rPr>
          <w:t>252</w:t>
        </w:r>
        <w:r w:rsidR="002A0CEA">
          <w:rPr>
            <w:noProof/>
            <w:webHidden/>
          </w:rPr>
          <w:fldChar w:fldCharType="end"/>
        </w:r>
      </w:hyperlink>
    </w:p>
    <w:p w14:paraId="03C15DE2" w14:textId="39ED73EF" w:rsidR="002A0CEA" w:rsidRDefault="00C260C2">
      <w:pPr>
        <w:pStyle w:val="TOC3"/>
        <w:rPr>
          <w:rFonts w:asciiTheme="minorHAnsi" w:hAnsiTheme="minorHAnsi"/>
          <w:noProof/>
        </w:rPr>
      </w:pPr>
      <w:hyperlink w:anchor="_Toc123219152" w:history="1">
        <w:r w:rsidR="002A0CEA" w:rsidRPr="00C53A38">
          <w:rPr>
            <w:rStyle w:val="Hyperlink"/>
            <w:noProof/>
          </w:rPr>
          <w:t>4.9.1.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_Toc123219152 \h </w:instrText>
        </w:r>
        <w:r w:rsidR="002A0CEA">
          <w:rPr>
            <w:noProof/>
            <w:webHidden/>
          </w:rPr>
        </w:r>
        <w:r w:rsidR="002A0CEA">
          <w:rPr>
            <w:noProof/>
            <w:webHidden/>
          </w:rPr>
          <w:fldChar w:fldCharType="separate"/>
        </w:r>
        <w:r w:rsidR="002A0CEA">
          <w:rPr>
            <w:noProof/>
            <w:webHidden/>
          </w:rPr>
          <w:t>252</w:t>
        </w:r>
        <w:r w:rsidR="002A0CEA">
          <w:rPr>
            <w:noProof/>
            <w:webHidden/>
          </w:rPr>
          <w:fldChar w:fldCharType="end"/>
        </w:r>
      </w:hyperlink>
    </w:p>
    <w:p w14:paraId="2C3B6718" w14:textId="3D74CA05" w:rsidR="002A0CEA" w:rsidRDefault="00C260C2">
      <w:pPr>
        <w:pStyle w:val="TOC3"/>
        <w:rPr>
          <w:rFonts w:asciiTheme="minorHAnsi" w:hAnsiTheme="minorHAnsi"/>
          <w:noProof/>
        </w:rPr>
      </w:pPr>
      <w:hyperlink w:anchor="_Toc123219153" w:history="1">
        <w:r w:rsidR="002A0CEA" w:rsidRPr="00C53A38">
          <w:rPr>
            <w:rStyle w:val="Hyperlink"/>
            <w:noProof/>
          </w:rPr>
          <w:t xml:space="preserve">4.9.2.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_Toc123219153 \h </w:instrText>
        </w:r>
        <w:r w:rsidR="002A0CEA">
          <w:rPr>
            <w:noProof/>
            <w:webHidden/>
          </w:rPr>
        </w:r>
        <w:r w:rsidR="002A0CEA">
          <w:rPr>
            <w:noProof/>
            <w:webHidden/>
          </w:rPr>
          <w:fldChar w:fldCharType="separate"/>
        </w:r>
        <w:r w:rsidR="002A0CEA">
          <w:rPr>
            <w:noProof/>
            <w:webHidden/>
          </w:rPr>
          <w:t>252</w:t>
        </w:r>
        <w:r w:rsidR="002A0CEA">
          <w:rPr>
            <w:noProof/>
            <w:webHidden/>
          </w:rPr>
          <w:fldChar w:fldCharType="end"/>
        </w:r>
      </w:hyperlink>
    </w:p>
    <w:p w14:paraId="7DEEBBD6" w14:textId="4ECDFED4" w:rsidR="002A0CEA" w:rsidRDefault="00C260C2">
      <w:pPr>
        <w:pStyle w:val="TOC3"/>
        <w:rPr>
          <w:rFonts w:asciiTheme="minorHAnsi" w:hAnsiTheme="minorHAnsi"/>
          <w:noProof/>
        </w:rPr>
      </w:pPr>
      <w:hyperlink w:anchor="_Toc123219154" w:history="1">
        <w:r w:rsidR="002A0CEA" w:rsidRPr="00C53A38">
          <w:rPr>
            <w:rStyle w:val="Hyperlink"/>
            <w:noProof/>
          </w:rPr>
          <w:t>4.9.3.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_Toc123219154 \h </w:instrText>
        </w:r>
        <w:r w:rsidR="002A0CEA">
          <w:rPr>
            <w:noProof/>
            <w:webHidden/>
          </w:rPr>
        </w:r>
        <w:r w:rsidR="002A0CEA">
          <w:rPr>
            <w:noProof/>
            <w:webHidden/>
          </w:rPr>
          <w:fldChar w:fldCharType="separate"/>
        </w:r>
        <w:r w:rsidR="002A0CEA">
          <w:rPr>
            <w:noProof/>
            <w:webHidden/>
          </w:rPr>
          <w:t>254</w:t>
        </w:r>
        <w:r w:rsidR="002A0CEA">
          <w:rPr>
            <w:noProof/>
            <w:webHidden/>
          </w:rPr>
          <w:fldChar w:fldCharType="end"/>
        </w:r>
      </w:hyperlink>
    </w:p>
    <w:p w14:paraId="4AA902D1" w14:textId="2D12FA71" w:rsidR="002A0CEA" w:rsidRDefault="00C260C2">
      <w:pPr>
        <w:pStyle w:val="TOC2"/>
        <w:rPr>
          <w:rFonts w:asciiTheme="minorHAnsi" w:hAnsiTheme="minorHAnsi"/>
          <w:noProof/>
        </w:rPr>
      </w:pPr>
      <w:hyperlink w:anchor="_Toc123219155" w:history="1">
        <w:r w:rsidR="002A0CEA" w:rsidRPr="00C53A38">
          <w:rPr>
            <w:rStyle w:val="Hyperlink"/>
            <w:noProof/>
          </w:rPr>
          <w:t>4.10. Device-Specific Systematic Literature Review Results by Stratification Group – Multiple Femoral Nail Systems</w:t>
        </w:r>
        <w:r w:rsidR="002A0CEA">
          <w:rPr>
            <w:noProof/>
            <w:webHidden/>
          </w:rPr>
          <w:tab/>
        </w:r>
        <w:r w:rsidR="002A0CEA">
          <w:rPr>
            <w:noProof/>
            <w:webHidden/>
          </w:rPr>
          <w:fldChar w:fldCharType="begin"/>
        </w:r>
        <w:r w:rsidR="002A0CEA">
          <w:rPr>
            <w:noProof/>
            <w:webHidden/>
          </w:rPr>
          <w:instrText xml:space="preserve"> PAGEREF _Toc123219155 \h </w:instrText>
        </w:r>
        <w:r w:rsidR="002A0CEA">
          <w:rPr>
            <w:noProof/>
            <w:webHidden/>
          </w:rPr>
        </w:r>
        <w:r w:rsidR="002A0CEA">
          <w:rPr>
            <w:noProof/>
            <w:webHidden/>
          </w:rPr>
          <w:fldChar w:fldCharType="separate"/>
        </w:r>
        <w:r w:rsidR="002A0CEA">
          <w:rPr>
            <w:noProof/>
            <w:webHidden/>
          </w:rPr>
          <w:t>254</w:t>
        </w:r>
        <w:r w:rsidR="002A0CEA">
          <w:rPr>
            <w:noProof/>
            <w:webHidden/>
          </w:rPr>
          <w:fldChar w:fldCharType="end"/>
        </w:r>
      </w:hyperlink>
    </w:p>
    <w:p w14:paraId="50DDF25A" w14:textId="7847A2FC" w:rsidR="002A0CEA" w:rsidRDefault="00C260C2">
      <w:pPr>
        <w:pStyle w:val="TOC3"/>
        <w:rPr>
          <w:rFonts w:asciiTheme="minorHAnsi" w:hAnsiTheme="minorHAnsi"/>
          <w:noProof/>
        </w:rPr>
      </w:pPr>
      <w:hyperlink w:anchor="_Toc123219156" w:history="1">
        <w:r w:rsidR="002A0CEA" w:rsidRPr="00C53A38">
          <w:rPr>
            <w:rStyle w:val="Hyperlink"/>
            <w:noProof/>
          </w:rPr>
          <w:t>4.10.1. Data to Support Safety and/or Performance Conformity (Including Trending Assessment)</w:t>
        </w:r>
        <w:r w:rsidR="002A0CEA">
          <w:rPr>
            <w:noProof/>
            <w:webHidden/>
          </w:rPr>
          <w:tab/>
        </w:r>
        <w:r w:rsidR="002A0CEA">
          <w:rPr>
            <w:noProof/>
            <w:webHidden/>
          </w:rPr>
          <w:fldChar w:fldCharType="begin"/>
        </w:r>
        <w:r w:rsidR="002A0CEA">
          <w:rPr>
            <w:noProof/>
            <w:webHidden/>
          </w:rPr>
          <w:instrText xml:space="preserve"> PAGEREF _Toc123219156 \h </w:instrText>
        </w:r>
        <w:r w:rsidR="002A0CEA">
          <w:rPr>
            <w:noProof/>
            <w:webHidden/>
          </w:rPr>
        </w:r>
        <w:r w:rsidR="002A0CEA">
          <w:rPr>
            <w:noProof/>
            <w:webHidden/>
          </w:rPr>
          <w:fldChar w:fldCharType="separate"/>
        </w:r>
        <w:r w:rsidR="002A0CEA">
          <w:rPr>
            <w:noProof/>
            <w:webHidden/>
          </w:rPr>
          <w:t>254</w:t>
        </w:r>
        <w:r w:rsidR="002A0CEA">
          <w:rPr>
            <w:noProof/>
            <w:webHidden/>
          </w:rPr>
          <w:fldChar w:fldCharType="end"/>
        </w:r>
      </w:hyperlink>
    </w:p>
    <w:p w14:paraId="6DA74C25" w14:textId="6FF81CF4" w:rsidR="002A0CEA" w:rsidRDefault="00C260C2">
      <w:pPr>
        <w:pStyle w:val="TOC3"/>
        <w:rPr>
          <w:rFonts w:asciiTheme="minorHAnsi" w:hAnsiTheme="minorHAnsi"/>
          <w:noProof/>
        </w:rPr>
      </w:pPr>
      <w:hyperlink w:anchor="_Toc123219157" w:history="1">
        <w:r w:rsidR="002A0CEA" w:rsidRPr="00C53A38">
          <w:rPr>
            <w:rStyle w:val="Hyperlink"/>
            <w:noProof/>
          </w:rPr>
          <w:t xml:space="preserve">4.10.2. Additional Data to Inform Identification of Safety Trends </w:t>
        </w:r>
        <w:r w:rsidR="002A0CEA" w:rsidRPr="00C53A38">
          <w:rPr>
            <w:rStyle w:val="Hyperlink"/>
            <w:rFonts w:eastAsia="MS Gothic"/>
            <w:noProof/>
          </w:rPr>
          <w:t>or Performance Issues</w:t>
        </w:r>
        <w:r w:rsidR="002A0CEA">
          <w:rPr>
            <w:noProof/>
            <w:webHidden/>
          </w:rPr>
          <w:tab/>
        </w:r>
        <w:r w:rsidR="002A0CEA">
          <w:rPr>
            <w:noProof/>
            <w:webHidden/>
          </w:rPr>
          <w:fldChar w:fldCharType="begin"/>
        </w:r>
        <w:r w:rsidR="002A0CEA">
          <w:rPr>
            <w:noProof/>
            <w:webHidden/>
          </w:rPr>
          <w:instrText xml:space="preserve"> PAGEREF _Toc123219157 \h </w:instrText>
        </w:r>
        <w:r w:rsidR="002A0CEA">
          <w:rPr>
            <w:noProof/>
            <w:webHidden/>
          </w:rPr>
        </w:r>
        <w:r w:rsidR="002A0CEA">
          <w:rPr>
            <w:noProof/>
            <w:webHidden/>
          </w:rPr>
          <w:fldChar w:fldCharType="separate"/>
        </w:r>
        <w:r w:rsidR="002A0CEA">
          <w:rPr>
            <w:noProof/>
            <w:webHidden/>
          </w:rPr>
          <w:t>260</w:t>
        </w:r>
        <w:r w:rsidR="002A0CEA">
          <w:rPr>
            <w:noProof/>
            <w:webHidden/>
          </w:rPr>
          <w:fldChar w:fldCharType="end"/>
        </w:r>
      </w:hyperlink>
    </w:p>
    <w:p w14:paraId="46212565" w14:textId="38EB41F9" w:rsidR="002A0CEA" w:rsidRDefault="00C260C2">
      <w:pPr>
        <w:pStyle w:val="TOC3"/>
        <w:rPr>
          <w:rFonts w:asciiTheme="minorHAnsi" w:hAnsiTheme="minorHAnsi"/>
          <w:noProof/>
        </w:rPr>
      </w:pPr>
      <w:hyperlink w:anchor="_Toc123219158" w:history="1">
        <w:r w:rsidR="002A0CEA" w:rsidRPr="00C53A38">
          <w:rPr>
            <w:rStyle w:val="Hyperlink"/>
            <w:noProof/>
          </w:rPr>
          <w:t>4.10.3. Data to Support Identification of Off-Label Use/Misuse</w:t>
        </w:r>
        <w:r w:rsidR="002A0CEA">
          <w:rPr>
            <w:noProof/>
            <w:webHidden/>
          </w:rPr>
          <w:tab/>
        </w:r>
        <w:r w:rsidR="002A0CEA">
          <w:rPr>
            <w:noProof/>
            <w:webHidden/>
          </w:rPr>
          <w:fldChar w:fldCharType="begin"/>
        </w:r>
        <w:r w:rsidR="002A0CEA">
          <w:rPr>
            <w:noProof/>
            <w:webHidden/>
          </w:rPr>
          <w:instrText xml:space="preserve"> PAGEREF _Toc123219158 \h </w:instrText>
        </w:r>
        <w:r w:rsidR="002A0CEA">
          <w:rPr>
            <w:noProof/>
            <w:webHidden/>
          </w:rPr>
        </w:r>
        <w:r w:rsidR="002A0CEA">
          <w:rPr>
            <w:noProof/>
            <w:webHidden/>
          </w:rPr>
          <w:fldChar w:fldCharType="separate"/>
        </w:r>
        <w:r w:rsidR="002A0CEA">
          <w:rPr>
            <w:noProof/>
            <w:webHidden/>
          </w:rPr>
          <w:t>262</w:t>
        </w:r>
        <w:r w:rsidR="002A0CEA">
          <w:rPr>
            <w:noProof/>
            <w:webHidden/>
          </w:rPr>
          <w:fldChar w:fldCharType="end"/>
        </w:r>
      </w:hyperlink>
    </w:p>
    <w:p w14:paraId="00A47A92" w14:textId="5964DB8F" w:rsidR="002A0CEA" w:rsidRDefault="00C260C2">
      <w:pPr>
        <w:pStyle w:val="TOC1"/>
        <w:rPr>
          <w:rFonts w:asciiTheme="minorHAnsi" w:hAnsiTheme="minorHAnsi"/>
          <w:b w:val="0"/>
          <w:caps w:val="0"/>
          <w:noProof/>
        </w:rPr>
      </w:pPr>
      <w:hyperlink w:anchor="_Toc123219159" w:history="1">
        <w:r w:rsidR="002A0CEA" w:rsidRPr="00C53A38">
          <w:rPr>
            <w:rStyle w:val="Hyperlink"/>
            <w:noProof/>
          </w:rPr>
          <w:t>5.</w:t>
        </w:r>
        <w:r w:rsidR="002A0CEA">
          <w:rPr>
            <w:rFonts w:asciiTheme="minorHAnsi" w:hAnsiTheme="minorHAnsi"/>
            <w:b w:val="0"/>
            <w:caps w:val="0"/>
            <w:noProof/>
          </w:rPr>
          <w:tab/>
        </w:r>
        <w:r w:rsidR="002A0CEA" w:rsidRPr="00C53A38">
          <w:rPr>
            <w:rStyle w:val="Hyperlink"/>
            <w:noProof/>
          </w:rPr>
          <w:t>SECTION E CONTENT</w:t>
        </w:r>
        <w:r w:rsidR="002A0CEA">
          <w:rPr>
            <w:noProof/>
            <w:webHidden/>
          </w:rPr>
          <w:tab/>
        </w:r>
        <w:r w:rsidR="002A0CEA">
          <w:rPr>
            <w:noProof/>
            <w:webHidden/>
          </w:rPr>
          <w:fldChar w:fldCharType="begin"/>
        </w:r>
        <w:r w:rsidR="002A0CEA">
          <w:rPr>
            <w:noProof/>
            <w:webHidden/>
          </w:rPr>
          <w:instrText xml:space="preserve"> PAGEREF _Toc123219159 \h </w:instrText>
        </w:r>
        <w:r w:rsidR="002A0CEA">
          <w:rPr>
            <w:noProof/>
            <w:webHidden/>
          </w:rPr>
        </w:r>
        <w:r w:rsidR="002A0CEA">
          <w:rPr>
            <w:noProof/>
            <w:webHidden/>
          </w:rPr>
          <w:fldChar w:fldCharType="separate"/>
        </w:r>
        <w:r w:rsidR="002A0CEA">
          <w:rPr>
            <w:noProof/>
            <w:webHidden/>
          </w:rPr>
          <w:t>263</w:t>
        </w:r>
        <w:r w:rsidR="002A0CEA">
          <w:rPr>
            <w:noProof/>
            <w:webHidden/>
          </w:rPr>
          <w:fldChar w:fldCharType="end"/>
        </w:r>
      </w:hyperlink>
    </w:p>
    <w:p w14:paraId="40FEF593" w14:textId="35DBC73B" w:rsidR="002A0CEA" w:rsidRDefault="00C260C2">
      <w:pPr>
        <w:pStyle w:val="TOC2"/>
        <w:rPr>
          <w:rFonts w:asciiTheme="minorHAnsi" w:hAnsiTheme="minorHAnsi"/>
          <w:noProof/>
        </w:rPr>
      </w:pPr>
      <w:hyperlink w:anchor="_Toc123219160" w:history="1">
        <w:r w:rsidR="002A0CEA" w:rsidRPr="00C53A38">
          <w:rPr>
            <w:rStyle w:val="Hyperlink"/>
            <w:noProof/>
          </w:rPr>
          <w:t>5.1. Clinical Investigations (Cis)</w:t>
        </w:r>
        <w:r w:rsidR="002A0CEA">
          <w:rPr>
            <w:noProof/>
            <w:webHidden/>
          </w:rPr>
          <w:tab/>
        </w:r>
        <w:r w:rsidR="002A0CEA">
          <w:rPr>
            <w:noProof/>
            <w:webHidden/>
          </w:rPr>
          <w:fldChar w:fldCharType="begin"/>
        </w:r>
        <w:r w:rsidR="002A0CEA">
          <w:rPr>
            <w:noProof/>
            <w:webHidden/>
          </w:rPr>
          <w:instrText xml:space="preserve"> PAGEREF _Toc123219160 \h </w:instrText>
        </w:r>
        <w:r w:rsidR="002A0CEA">
          <w:rPr>
            <w:noProof/>
            <w:webHidden/>
          </w:rPr>
        </w:r>
        <w:r w:rsidR="002A0CEA">
          <w:rPr>
            <w:noProof/>
            <w:webHidden/>
          </w:rPr>
          <w:fldChar w:fldCharType="separate"/>
        </w:r>
        <w:r w:rsidR="002A0CEA">
          <w:rPr>
            <w:noProof/>
            <w:webHidden/>
          </w:rPr>
          <w:t>263</w:t>
        </w:r>
        <w:r w:rsidR="002A0CEA">
          <w:rPr>
            <w:noProof/>
            <w:webHidden/>
          </w:rPr>
          <w:fldChar w:fldCharType="end"/>
        </w:r>
      </w:hyperlink>
    </w:p>
    <w:p w14:paraId="101FEDA3" w14:textId="14DB43BD" w:rsidR="002A0CEA" w:rsidRDefault="00C260C2">
      <w:pPr>
        <w:pStyle w:val="TOC1"/>
        <w:rPr>
          <w:rFonts w:asciiTheme="minorHAnsi" w:hAnsiTheme="minorHAnsi"/>
          <w:b w:val="0"/>
          <w:caps w:val="0"/>
          <w:noProof/>
        </w:rPr>
      </w:pPr>
      <w:hyperlink w:anchor="_Toc123219161" w:history="1">
        <w:r w:rsidR="002A0CEA" w:rsidRPr="00C53A38">
          <w:rPr>
            <w:rStyle w:val="Hyperlink"/>
            <w:noProof/>
          </w:rPr>
          <w:t>6.</w:t>
        </w:r>
        <w:r w:rsidR="002A0CEA">
          <w:rPr>
            <w:rFonts w:asciiTheme="minorHAnsi" w:hAnsiTheme="minorHAnsi"/>
            <w:b w:val="0"/>
            <w:caps w:val="0"/>
            <w:noProof/>
          </w:rPr>
          <w:tab/>
        </w:r>
        <w:r w:rsidR="002A0CEA" w:rsidRPr="00C53A38">
          <w:rPr>
            <w:rStyle w:val="Hyperlink"/>
            <w:noProof/>
          </w:rPr>
          <w:t>SECTION F CONTENT</w:t>
        </w:r>
        <w:r w:rsidR="002A0CEA">
          <w:rPr>
            <w:noProof/>
            <w:webHidden/>
          </w:rPr>
          <w:tab/>
        </w:r>
        <w:r w:rsidR="002A0CEA">
          <w:rPr>
            <w:noProof/>
            <w:webHidden/>
          </w:rPr>
          <w:fldChar w:fldCharType="begin"/>
        </w:r>
        <w:r w:rsidR="002A0CEA">
          <w:rPr>
            <w:noProof/>
            <w:webHidden/>
          </w:rPr>
          <w:instrText xml:space="preserve"> PAGEREF _Toc123219161 \h </w:instrText>
        </w:r>
        <w:r w:rsidR="002A0CEA">
          <w:rPr>
            <w:noProof/>
            <w:webHidden/>
          </w:rPr>
        </w:r>
        <w:r w:rsidR="002A0CEA">
          <w:rPr>
            <w:noProof/>
            <w:webHidden/>
          </w:rPr>
          <w:fldChar w:fldCharType="separate"/>
        </w:r>
        <w:r w:rsidR="002A0CEA">
          <w:rPr>
            <w:noProof/>
            <w:webHidden/>
          </w:rPr>
          <w:t>264</w:t>
        </w:r>
        <w:r w:rsidR="002A0CEA">
          <w:rPr>
            <w:noProof/>
            <w:webHidden/>
          </w:rPr>
          <w:fldChar w:fldCharType="end"/>
        </w:r>
      </w:hyperlink>
    </w:p>
    <w:p w14:paraId="33EC2E01" w14:textId="7FD2F39F" w:rsidR="002A0CEA" w:rsidRDefault="00C260C2">
      <w:pPr>
        <w:pStyle w:val="TOC2"/>
        <w:rPr>
          <w:rFonts w:asciiTheme="minorHAnsi" w:hAnsiTheme="minorHAnsi"/>
          <w:noProof/>
        </w:rPr>
      </w:pPr>
      <w:hyperlink w:anchor="_Toc123219162" w:history="1">
        <w:r w:rsidR="002A0CEA" w:rsidRPr="00C53A38">
          <w:rPr>
            <w:rStyle w:val="Hyperlink"/>
            <w:noProof/>
          </w:rPr>
          <w:t>6.1. Post-Market Surveillance (PMS)</w:t>
        </w:r>
        <w:r w:rsidR="002A0CEA">
          <w:rPr>
            <w:noProof/>
            <w:webHidden/>
          </w:rPr>
          <w:tab/>
        </w:r>
        <w:r w:rsidR="002A0CEA">
          <w:rPr>
            <w:noProof/>
            <w:webHidden/>
          </w:rPr>
          <w:fldChar w:fldCharType="begin"/>
        </w:r>
        <w:r w:rsidR="002A0CEA">
          <w:rPr>
            <w:noProof/>
            <w:webHidden/>
          </w:rPr>
          <w:instrText xml:space="preserve"> PAGEREF _Toc123219162 \h </w:instrText>
        </w:r>
        <w:r w:rsidR="002A0CEA">
          <w:rPr>
            <w:noProof/>
            <w:webHidden/>
          </w:rPr>
        </w:r>
        <w:r w:rsidR="002A0CEA">
          <w:rPr>
            <w:noProof/>
            <w:webHidden/>
          </w:rPr>
          <w:fldChar w:fldCharType="separate"/>
        </w:r>
        <w:r w:rsidR="002A0CEA">
          <w:rPr>
            <w:noProof/>
            <w:webHidden/>
          </w:rPr>
          <w:t>264</w:t>
        </w:r>
        <w:r w:rsidR="002A0CEA">
          <w:rPr>
            <w:noProof/>
            <w:webHidden/>
          </w:rPr>
          <w:fldChar w:fldCharType="end"/>
        </w:r>
      </w:hyperlink>
    </w:p>
    <w:p w14:paraId="06ADA127" w14:textId="2ABE4E25" w:rsidR="002A0CEA" w:rsidRDefault="00C260C2">
      <w:pPr>
        <w:pStyle w:val="TOC3"/>
        <w:rPr>
          <w:rFonts w:asciiTheme="minorHAnsi" w:hAnsiTheme="minorHAnsi"/>
          <w:noProof/>
        </w:rPr>
      </w:pPr>
      <w:hyperlink w:anchor="_Toc123219163" w:history="1">
        <w:r w:rsidR="002A0CEA" w:rsidRPr="00C53A38">
          <w:rPr>
            <w:rStyle w:val="Hyperlink"/>
            <w:noProof/>
          </w:rPr>
          <w:t>6.1.1. Complaint and Vigilance Data</w:t>
        </w:r>
        <w:r w:rsidR="002A0CEA">
          <w:rPr>
            <w:noProof/>
            <w:webHidden/>
          </w:rPr>
          <w:tab/>
        </w:r>
        <w:r w:rsidR="002A0CEA">
          <w:rPr>
            <w:noProof/>
            <w:webHidden/>
          </w:rPr>
          <w:fldChar w:fldCharType="begin"/>
        </w:r>
        <w:r w:rsidR="002A0CEA">
          <w:rPr>
            <w:noProof/>
            <w:webHidden/>
          </w:rPr>
          <w:instrText xml:space="preserve"> PAGEREF _Toc123219163 \h </w:instrText>
        </w:r>
        <w:r w:rsidR="002A0CEA">
          <w:rPr>
            <w:noProof/>
            <w:webHidden/>
          </w:rPr>
        </w:r>
        <w:r w:rsidR="002A0CEA">
          <w:rPr>
            <w:noProof/>
            <w:webHidden/>
          </w:rPr>
          <w:fldChar w:fldCharType="separate"/>
        </w:r>
        <w:r w:rsidR="002A0CEA">
          <w:rPr>
            <w:noProof/>
            <w:webHidden/>
          </w:rPr>
          <w:t>265</w:t>
        </w:r>
        <w:r w:rsidR="002A0CEA">
          <w:rPr>
            <w:noProof/>
            <w:webHidden/>
          </w:rPr>
          <w:fldChar w:fldCharType="end"/>
        </w:r>
      </w:hyperlink>
    </w:p>
    <w:p w14:paraId="4E0BFEE7" w14:textId="6948A165" w:rsidR="002A0CEA" w:rsidRDefault="00C260C2">
      <w:pPr>
        <w:pStyle w:val="TOC3"/>
        <w:rPr>
          <w:rFonts w:asciiTheme="minorHAnsi" w:hAnsiTheme="minorHAnsi"/>
          <w:noProof/>
        </w:rPr>
      </w:pPr>
      <w:hyperlink w:anchor="_Toc123219164" w:history="1">
        <w:r w:rsidR="002A0CEA" w:rsidRPr="00C53A38">
          <w:rPr>
            <w:rStyle w:val="Hyperlink"/>
            <w:noProof/>
          </w:rPr>
          <w:t>6.1.2. Actions</w:t>
        </w:r>
        <w:r w:rsidR="002A0CEA">
          <w:rPr>
            <w:noProof/>
            <w:webHidden/>
          </w:rPr>
          <w:tab/>
        </w:r>
        <w:r w:rsidR="002A0CEA">
          <w:rPr>
            <w:noProof/>
            <w:webHidden/>
          </w:rPr>
          <w:fldChar w:fldCharType="begin"/>
        </w:r>
        <w:r w:rsidR="002A0CEA">
          <w:rPr>
            <w:noProof/>
            <w:webHidden/>
          </w:rPr>
          <w:instrText xml:space="preserve"> PAGEREF _Toc123219164 \h </w:instrText>
        </w:r>
        <w:r w:rsidR="002A0CEA">
          <w:rPr>
            <w:noProof/>
            <w:webHidden/>
          </w:rPr>
        </w:r>
        <w:r w:rsidR="002A0CEA">
          <w:rPr>
            <w:noProof/>
            <w:webHidden/>
          </w:rPr>
          <w:fldChar w:fldCharType="separate"/>
        </w:r>
        <w:r w:rsidR="002A0CEA">
          <w:rPr>
            <w:noProof/>
            <w:webHidden/>
          </w:rPr>
          <w:t>297</w:t>
        </w:r>
        <w:r w:rsidR="002A0CEA">
          <w:rPr>
            <w:noProof/>
            <w:webHidden/>
          </w:rPr>
          <w:fldChar w:fldCharType="end"/>
        </w:r>
      </w:hyperlink>
    </w:p>
    <w:p w14:paraId="3D3EC46D" w14:textId="17CC06A3" w:rsidR="002A0CEA" w:rsidRDefault="00C260C2">
      <w:pPr>
        <w:pStyle w:val="TOC2"/>
        <w:rPr>
          <w:rFonts w:asciiTheme="minorHAnsi" w:hAnsiTheme="minorHAnsi"/>
          <w:noProof/>
        </w:rPr>
      </w:pPr>
      <w:hyperlink w:anchor="_Toc123219165" w:history="1">
        <w:r w:rsidR="002A0CEA" w:rsidRPr="00C53A38">
          <w:rPr>
            <w:rStyle w:val="Hyperlink"/>
            <w:noProof/>
          </w:rPr>
          <w:t>6.2. Ongoing or Completed Post-Market Clinical Follow-Up (PMCF)</w:t>
        </w:r>
        <w:r w:rsidR="002A0CEA">
          <w:rPr>
            <w:noProof/>
            <w:webHidden/>
          </w:rPr>
          <w:tab/>
        </w:r>
        <w:r w:rsidR="002A0CEA">
          <w:rPr>
            <w:noProof/>
            <w:webHidden/>
          </w:rPr>
          <w:fldChar w:fldCharType="begin"/>
        </w:r>
        <w:r w:rsidR="002A0CEA">
          <w:rPr>
            <w:noProof/>
            <w:webHidden/>
          </w:rPr>
          <w:instrText xml:space="preserve"> PAGEREF _Toc123219165 \h </w:instrText>
        </w:r>
        <w:r w:rsidR="002A0CEA">
          <w:rPr>
            <w:noProof/>
            <w:webHidden/>
          </w:rPr>
        </w:r>
        <w:r w:rsidR="002A0CEA">
          <w:rPr>
            <w:noProof/>
            <w:webHidden/>
          </w:rPr>
          <w:fldChar w:fldCharType="separate"/>
        </w:r>
        <w:r w:rsidR="002A0CEA">
          <w:rPr>
            <w:noProof/>
            <w:webHidden/>
          </w:rPr>
          <w:t>302</w:t>
        </w:r>
        <w:r w:rsidR="002A0CEA">
          <w:rPr>
            <w:noProof/>
            <w:webHidden/>
          </w:rPr>
          <w:fldChar w:fldCharType="end"/>
        </w:r>
      </w:hyperlink>
    </w:p>
    <w:p w14:paraId="2C0261A4" w14:textId="37799097" w:rsidR="002A0CEA" w:rsidRDefault="00C260C2">
      <w:pPr>
        <w:pStyle w:val="TOC3"/>
        <w:rPr>
          <w:rFonts w:asciiTheme="minorHAnsi" w:hAnsiTheme="minorHAnsi"/>
          <w:noProof/>
        </w:rPr>
      </w:pPr>
      <w:hyperlink w:anchor="_Toc123219166" w:history="1">
        <w:r w:rsidR="002A0CEA" w:rsidRPr="00C53A38">
          <w:rPr>
            <w:rStyle w:val="Hyperlink"/>
            <w:noProof/>
          </w:rPr>
          <w:t>6.2.1. PMCF Activity / RWE – Evaluation of Healthcare Outcomes Following Treatment of Distal Femur and Femoral Shaft Fracture Utilizing the DePuy Synthes Expert Retrograde/Antegrade Femoral Nail</w:t>
        </w:r>
        <w:r w:rsidR="002A0CEA">
          <w:rPr>
            <w:noProof/>
            <w:webHidden/>
          </w:rPr>
          <w:tab/>
        </w:r>
        <w:r w:rsidR="002A0CEA">
          <w:rPr>
            <w:noProof/>
            <w:webHidden/>
          </w:rPr>
          <w:fldChar w:fldCharType="begin"/>
        </w:r>
        <w:r w:rsidR="002A0CEA">
          <w:rPr>
            <w:noProof/>
            <w:webHidden/>
          </w:rPr>
          <w:instrText xml:space="preserve"> PAGEREF _Toc123219166 \h </w:instrText>
        </w:r>
        <w:r w:rsidR="002A0CEA">
          <w:rPr>
            <w:noProof/>
            <w:webHidden/>
          </w:rPr>
        </w:r>
        <w:r w:rsidR="002A0CEA">
          <w:rPr>
            <w:noProof/>
            <w:webHidden/>
          </w:rPr>
          <w:fldChar w:fldCharType="separate"/>
        </w:r>
        <w:r w:rsidR="002A0CEA">
          <w:rPr>
            <w:noProof/>
            <w:webHidden/>
          </w:rPr>
          <w:t>302</w:t>
        </w:r>
        <w:r w:rsidR="002A0CEA">
          <w:rPr>
            <w:noProof/>
            <w:webHidden/>
          </w:rPr>
          <w:fldChar w:fldCharType="end"/>
        </w:r>
      </w:hyperlink>
    </w:p>
    <w:p w14:paraId="72689476" w14:textId="38933439" w:rsidR="002A0CEA" w:rsidRDefault="00C260C2">
      <w:pPr>
        <w:pStyle w:val="TOC3"/>
        <w:rPr>
          <w:rFonts w:asciiTheme="minorHAnsi" w:hAnsiTheme="minorHAnsi"/>
          <w:noProof/>
        </w:rPr>
      </w:pPr>
      <w:hyperlink w:anchor="_Toc123219167" w:history="1">
        <w:r w:rsidR="002A0CEA" w:rsidRPr="00C53A38">
          <w:rPr>
            <w:rStyle w:val="Hyperlink"/>
            <w:noProof/>
          </w:rPr>
          <w:t>6.2.2. PMCF Activity / DUA – Summary of Retrospective Data for Patients Treated with the Expert Retrograde/Antegrade Femoral Nail</w:t>
        </w:r>
        <w:r w:rsidR="002A0CEA">
          <w:rPr>
            <w:noProof/>
            <w:webHidden/>
          </w:rPr>
          <w:tab/>
        </w:r>
        <w:r w:rsidR="002A0CEA">
          <w:rPr>
            <w:noProof/>
            <w:webHidden/>
          </w:rPr>
          <w:fldChar w:fldCharType="begin"/>
        </w:r>
        <w:r w:rsidR="002A0CEA">
          <w:rPr>
            <w:noProof/>
            <w:webHidden/>
          </w:rPr>
          <w:instrText xml:space="preserve"> PAGEREF _Toc123219167 \h </w:instrText>
        </w:r>
        <w:r w:rsidR="002A0CEA">
          <w:rPr>
            <w:noProof/>
            <w:webHidden/>
          </w:rPr>
        </w:r>
        <w:r w:rsidR="002A0CEA">
          <w:rPr>
            <w:noProof/>
            <w:webHidden/>
          </w:rPr>
          <w:fldChar w:fldCharType="separate"/>
        </w:r>
        <w:r w:rsidR="002A0CEA">
          <w:rPr>
            <w:noProof/>
            <w:webHidden/>
          </w:rPr>
          <w:t>306</w:t>
        </w:r>
        <w:r w:rsidR="002A0CEA">
          <w:rPr>
            <w:noProof/>
            <w:webHidden/>
          </w:rPr>
          <w:fldChar w:fldCharType="end"/>
        </w:r>
      </w:hyperlink>
    </w:p>
    <w:p w14:paraId="31146270" w14:textId="34D6DBAA" w:rsidR="002A0CEA" w:rsidRDefault="00C260C2">
      <w:pPr>
        <w:pStyle w:val="TOC3"/>
        <w:rPr>
          <w:rFonts w:asciiTheme="minorHAnsi" w:hAnsiTheme="minorHAnsi"/>
          <w:noProof/>
        </w:rPr>
      </w:pPr>
      <w:hyperlink w:anchor="_Toc123219168" w:history="1">
        <w:r w:rsidR="002A0CEA" w:rsidRPr="00C53A38">
          <w:rPr>
            <w:rStyle w:val="Hyperlink"/>
            <w:noProof/>
          </w:rPr>
          <w:t>6.2.3. PMCF Activity / DUA – Summary of Retrospective Data for Patients Treated with the Expert Retrograde/Antegrade Femoral Nail</w:t>
        </w:r>
        <w:r w:rsidR="002A0CEA">
          <w:rPr>
            <w:noProof/>
            <w:webHidden/>
          </w:rPr>
          <w:tab/>
        </w:r>
        <w:r w:rsidR="002A0CEA">
          <w:rPr>
            <w:noProof/>
            <w:webHidden/>
          </w:rPr>
          <w:fldChar w:fldCharType="begin"/>
        </w:r>
        <w:r w:rsidR="002A0CEA">
          <w:rPr>
            <w:noProof/>
            <w:webHidden/>
          </w:rPr>
          <w:instrText xml:space="preserve"> PAGEREF _Toc123219168 \h </w:instrText>
        </w:r>
        <w:r w:rsidR="002A0CEA">
          <w:rPr>
            <w:noProof/>
            <w:webHidden/>
          </w:rPr>
        </w:r>
        <w:r w:rsidR="002A0CEA">
          <w:rPr>
            <w:noProof/>
            <w:webHidden/>
          </w:rPr>
          <w:fldChar w:fldCharType="separate"/>
        </w:r>
        <w:r w:rsidR="002A0CEA">
          <w:rPr>
            <w:noProof/>
            <w:webHidden/>
          </w:rPr>
          <w:t>309</w:t>
        </w:r>
        <w:r w:rsidR="002A0CEA">
          <w:rPr>
            <w:noProof/>
            <w:webHidden/>
          </w:rPr>
          <w:fldChar w:fldCharType="end"/>
        </w:r>
      </w:hyperlink>
    </w:p>
    <w:p w14:paraId="761127FE" w14:textId="62AF7F60" w:rsidR="002A0CEA" w:rsidRDefault="00C260C2">
      <w:pPr>
        <w:pStyle w:val="TOC3"/>
        <w:rPr>
          <w:rFonts w:asciiTheme="minorHAnsi" w:hAnsiTheme="minorHAnsi"/>
          <w:noProof/>
        </w:rPr>
      </w:pPr>
      <w:hyperlink w:anchor="_Toc123219169" w:history="1">
        <w:r w:rsidR="002A0CEA" w:rsidRPr="00C53A38">
          <w:rPr>
            <w:rStyle w:val="Hyperlink"/>
            <w:noProof/>
          </w:rPr>
          <w:t>6.2.4. PMCF Activity / DUA – Summary of Retrospective Data Collection for Patients Treated with the Expert Retrograde/Antegrade Femoral Nail</w:t>
        </w:r>
        <w:r w:rsidR="002A0CEA">
          <w:rPr>
            <w:noProof/>
            <w:webHidden/>
          </w:rPr>
          <w:tab/>
        </w:r>
        <w:r w:rsidR="002A0CEA">
          <w:rPr>
            <w:noProof/>
            <w:webHidden/>
          </w:rPr>
          <w:fldChar w:fldCharType="begin"/>
        </w:r>
        <w:r w:rsidR="002A0CEA">
          <w:rPr>
            <w:noProof/>
            <w:webHidden/>
          </w:rPr>
          <w:instrText xml:space="preserve"> PAGEREF _Toc123219169 \h </w:instrText>
        </w:r>
        <w:r w:rsidR="002A0CEA">
          <w:rPr>
            <w:noProof/>
            <w:webHidden/>
          </w:rPr>
        </w:r>
        <w:r w:rsidR="002A0CEA">
          <w:rPr>
            <w:noProof/>
            <w:webHidden/>
          </w:rPr>
          <w:fldChar w:fldCharType="separate"/>
        </w:r>
        <w:r w:rsidR="002A0CEA">
          <w:rPr>
            <w:noProof/>
            <w:webHidden/>
          </w:rPr>
          <w:t>312</w:t>
        </w:r>
        <w:r w:rsidR="002A0CEA">
          <w:rPr>
            <w:noProof/>
            <w:webHidden/>
          </w:rPr>
          <w:fldChar w:fldCharType="end"/>
        </w:r>
      </w:hyperlink>
    </w:p>
    <w:p w14:paraId="0B383C27" w14:textId="79E669BA" w:rsidR="002A0CEA" w:rsidRDefault="00C260C2">
      <w:pPr>
        <w:pStyle w:val="TOC3"/>
        <w:rPr>
          <w:rFonts w:asciiTheme="minorHAnsi" w:hAnsiTheme="minorHAnsi"/>
          <w:noProof/>
        </w:rPr>
      </w:pPr>
      <w:hyperlink w:anchor="_Toc123219170" w:history="1">
        <w:r w:rsidR="002A0CEA" w:rsidRPr="00C53A38">
          <w:rPr>
            <w:rStyle w:val="Hyperlink"/>
            <w:noProof/>
          </w:rPr>
          <w:t>6.2.5. PMCF Activity / DUA – Summary of Retrospective Data for Patients Treated with the Lateral Femoral Nail, Adolescent Lateral Femoral Nail, and the Femoral Recon Nail</w:t>
        </w:r>
        <w:r w:rsidR="002A0CEA">
          <w:rPr>
            <w:noProof/>
            <w:webHidden/>
          </w:rPr>
          <w:tab/>
        </w:r>
        <w:r w:rsidR="002A0CEA">
          <w:rPr>
            <w:noProof/>
            <w:webHidden/>
          </w:rPr>
          <w:fldChar w:fldCharType="begin"/>
        </w:r>
        <w:r w:rsidR="002A0CEA">
          <w:rPr>
            <w:noProof/>
            <w:webHidden/>
          </w:rPr>
          <w:instrText xml:space="preserve"> PAGEREF _Toc123219170 \h </w:instrText>
        </w:r>
        <w:r w:rsidR="002A0CEA">
          <w:rPr>
            <w:noProof/>
            <w:webHidden/>
          </w:rPr>
        </w:r>
        <w:r w:rsidR="002A0CEA">
          <w:rPr>
            <w:noProof/>
            <w:webHidden/>
          </w:rPr>
          <w:fldChar w:fldCharType="separate"/>
        </w:r>
        <w:r w:rsidR="002A0CEA">
          <w:rPr>
            <w:noProof/>
            <w:webHidden/>
          </w:rPr>
          <w:t>316</w:t>
        </w:r>
        <w:r w:rsidR="002A0CEA">
          <w:rPr>
            <w:noProof/>
            <w:webHidden/>
          </w:rPr>
          <w:fldChar w:fldCharType="end"/>
        </w:r>
      </w:hyperlink>
    </w:p>
    <w:p w14:paraId="076867D5" w14:textId="2291A7B4" w:rsidR="002A0CEA" w:rsidRDefault="00C260C2">
      <w:pPr>
        <w:pStyle w:val="TOC3"/>
        <w:rPr>
          <w:rFonts w:asciiTheme="minorHAnsi" w:hAnsiTheme="minorHAnsi"/>
          <w:noProof/>
        </w:rPr>
      </w:pPr>
      <w:hyperlink w:anchor="_Toc123219171" w:history="1">
        <w:r w:rsidR="002A0CEA" w:rsidRPr="00C53A38">
          <w:rPr>
            <w:rStyle w:val="Hyperlink"/>
            <w:noProof/>
          </w:rPr>
          <w:t>6.2.6. PMCF Activity / DUA – Summary of Retrospective Data for Patients Treated with the Lateral Femoral Nail, Adolescent Lateral Femoral Nail, and the Femoral Recon Nail</w:t>
        </w:r>
        <w:r w:rsidR="002A0CEA">
          <w:rPr>
            <w:noProof/>
            <w:webHidden/>
          </w:rPr>
          <w:tab/>
        </w:r>
        <w:r w:rsidR="002A0CEA">
          <w:rPr>
            <w:noProof/>
            <w:webHidden/>
          </w:rPr>
          <w:fldChar w:fldCharType="begin"/>
        </w:r>
        <w:r w:rsidR="002A0CEA">
          <w:rPr>
            <w:noProof/>
            <w:webHidden/>
          </w:rPr>
          <w:instrText xml:space="preserve"> PAGEREF _Toc123219171 \h </w:instrText>
        </w:r>
        <w:r w:rsidR="002A0CEA">
          <w:rPr>
            <w:noProof/>
            <w:webHidden/>
          </w:rPr>
        </w:r>
        <w:r w:rsidR="002A0CEA">
          <w:rPr>
            <w:noProof/>
            <w:webHidden/>
          </w:rPr>
          <w:fldChar w:fldCharType="separate"/>
        </w:r>
        <w:r w:rsidR="002A0CEA">
          <w:rPr>
            <w:noProof/>
            <w:webHidden/>
          </w:rPr>
          <w:t>320</w:t>
        </w:r>
        <w:r w:rsidR="002A0CEA">
          <w:rPr>
            <w:noProof/>
            <w:webHidden/>
          </w:rPr>
          <w:fldChar w:fldCharType="end"/>
        </w:r>
      </w:hyperlink>
    </w:p>
    <w:p w14:paraId="4B640AAE" w14:textId="7EA2C3DF" w:rsidR="002A0CEA" w:rsidRDefault="00C260C2">
      <w:pPr>
        <w:pStyle w:val="TOC3"/>
        <w:rPr>
          <w:rFonts w:asciiTheme="minorHAnsi" w:hAnsiTheme="minorHAnsi"/>
          <w:noProof/>
        </w:rPr>
      </w:pPr>
      <w:hyperlink w:anchor="_Toc123219172" w:history="1">
        <w:r w:rsidR="002A0CEA" w:rsidRPr="00C53A38">
          <w:rPr>
            <w:rStyle w:val="Hyperlink"/>
            <w:noProof/>
          </w:rPr>
          <w:t>6.2.7. PMCF Activity / IIS – Comparison of Short-Term Clinical Outcomes of Piriformis Fossa and Trochanteric Entry Nailing for Femoral Shaft fractures</w:t>
        </w:r>
        <w:r w:rsidR="002A0CEA">
          <w:rPr>
            <w:noProof/>
            <w:webHidden/>
          </w:rPr>
          <w:tab/>
        </w:r>
        <w:r w:rsidR="002A0CEA">
          <w:rPr>
            <w:noProof/>
            <w:webHidden/>
          </w:rPr>
          <w:fldChar w:fldCharType="begin"/>
        </w:r>
        <w:r w:rsidR="002A0CEA">
          <w:rPr>
            <w:noProof/>
            <w:webHidden/>
          </w:rPr>
          <w:instrText xml:space="preserve"> PAGEREF _Toc123219172 \h </w:instrText>
        </w:r>
        <w:r w:rsidR="002A0CEA">
          <w:rPr>
            <w:noProof/>
            <w:webHidden/>
          </w:rPr>
        </w:r>
        <w:r w:rsidR="002A0CEA">
          <w:rPr>
            <w:noProof/>
            <w:webHidden/>
          </w:rPr>
          <w:fldChar w:fldCharType="separate"/>
        </w:r>
        <w:r w:rsidR="002A0CEA">
          <w:rPr>
            <w:noProof/>
            <w:webHidden/>
          </w:rPr>
          <w:t>324</w:t>
        </w:r>
        <w:r w:rsidR="002A0CEA">
          <w:rPr>
            <w:noProof/>
            <w:webHidden/>
          </w:rPr>
          <w:fldChar w:fldCharType="end"/>
        </w:r>
      </w:hyperlink>
    </w:p>
    <w:p w14:paraId="57FA86CF" w14:textId="4E672FC3" w:rsidR="002A0CEA" w:rsidRDefault="00C260C2">
      <w:pPr>
        <w:pStyle w:val="TOC3"/>
        <w:rPr>
          <w:rFonts w:asciiTheme="minorHAnsi" w:hAnsiTheme="minorHAnsi"/>
          <w:noProof/>
        </w:rPr>
      </w:pPr>
      <w:hyperlink w:anchor="_Toc123219173" w:history="1">
        <w:r w:rsidR="002A0CEA" w:rsidRPr="00C53A38">
          <w:rPr>
            <w:rStyle w:val="Hyperlink"/>
            <w:noProof/>
          </w:rPr>
          <w:t>6.2.8. PMCF Activity / IIS – Utilizing the RFN-Advanced Retrograde Femoral Nailing System for Fixation of Distal Femur and Femoral Shaft Fractures: A Prospective Case Series</w:t>
        </w:r>
        <w:r w:rsidR="002A0CEA">
          <w:rPr>
            <w:noProof/>
            <w:webHidden/>
          </w:rPr>
          <w:tab/>
        </w:r>
        <w:r w:rsidR="002A0CEA">
          <w:rPr>
            <w:noProof/>
            <w:webHidden/>
          </w:rPr>
          <w:fldChar w:fldCharType="begin"/>
        </w:r>
        <w:r w:rsidR="002A0CEA">
          <w:rPr>
            <w:noProof/>
            <w:webHidden/>
          </w:rPr>
          <w:instrText xml:space="preserve"> PAGEREF _Toc123219173 \h </w:instrText>
        </w:r>
        <w:r w:rsidR="002A0CEA">
          <w:rPr>
            <w:noProof/>
            <w:webHidden/>
          </w:rPr>
        </w:r>
        <w:r w:rsidR="002A0CEA">
          <w:rPr>
            <w:noProof/>
            <w:webHidden/>
          </w:rPr>
          <w:fldChar w:fldCharType="separate"/>
        </w:r>
        <w:r w:rsidR="002A0CEA">
          <w:rPr>
            <w:noProof/>
            <w:webHidden/>
          </w:rPr>
          <w:t>327</w:t>
        </w:r>
        <w:r w:rsidR="002A0CEA">
          <w:rPr>
            <w:noProof/>
            <w:webHidden/>
          </w:rPr>
          <w:fldChar w:fldCharType="end"/>
        </w:r>
      </w:hyperlink>
    </w:p>
    <w:p w14:paraId="4112859F" w14:textId="0AFDB28A" w:rsidR="002A0CEA" w:rsidRDefault="00C260C2">
      <w:pPr>
        <w:pStyle w:val="TOC3"/>
        <w:rPr>
          <w:rFonts w:asciiTheme="minorHAnsi" w:hAnsiTheme="minorHAnsi"/>
          <w:noProof/>
        </w:rPr>
      </w:pPr>
      <w:hyperlink w:anchor="_Toc123219174" w:history="1">
        <w:r w:rsidR="002A0CEA" w:rsidRPr="00C53A38">
          <w:rPr>
            <w:rStyle w:val="Hyperlink"/>
            <w:noProof/>
          </w:rPr>
          <w:t>6.2.9. PMCF Activity / IIS – Early Usage Case Series Utilizing the Retrograde Femoral Nail -Advanced for Fixation and Stabilization of the Distal Femur and Femoral Shaft</w:t>
        </w:r>
        <w:r w:rsidR="002A0CEA">
          <w:rPr>
            <w:noProof/>
            <w:webHidden/>
          </w:rPr>
          <w:tab/>
        </w:r>
        <w:r w:rsidR="002A0CEA">
          <w:rPr>
            <w:noProof/>
            <w:webHidden/>
          </w:rPr>
          <w:fldChar w:fldCharType="begin"/>
        </w:r>
        <w:r w:rsidR="002A0CEA">
          <w:rPr>
            <w:noProof/>
            <w:webHidden/>
          </w:rPr>
          <w:instrText xml:space="preserve"> PAGEREF _Toc123219174 \h </w:instrText>
        </w:r>
        <w:r w:rsidR="002A0CEA">
          <w:rPr>
            <w:noProof/>
            <w:webHidden/>
          </w:rPr>
        </w:r>
        <w:r w:rsidR="002A0CEA">
          <w:rPr>
            <w:noProof/>
            <w:webHidden/>
          </w:rPr>
          <w:fldChar w:fldCharType="separate"/>
        </w:r>
        <w:r w:rsidR="002A0CEA">
          <w:rPr>
            <w:noProof/>
            <w:webHidden/>
          </w:rPr>
          <w:t>330</w:t>
        </w:r>
        <w:r w:rsidR="002A0CEA">
          <w:rPr>
            <w:noProof/>
            <w:webHidden/>
          </w:rPr>
          <w:fldChar w:fldCharType="end"/>
        </w:r>
      </w:hyperlink>
    </w:p>
    <w:p w14:paraId="7E9CF71B" w14:textId="69A257B7" w:rsidR="002A0CEA" w:rsidRDefault="00C260C2">
      <w:pPr>
        <w:pStyle w:val="TOC3"/>
        <w:rPr>
          <w:rFonts w:asciiTheme="minorHAnsi" w:hAnsiTheme="minorHAnsi"/>
          <w:noProof/>
        </w:rPr>
      </w:pPr>
      <w:hyperlink w:anchor="_Toc123219175" w:history="1">
        <w:r w:rsidR="002A0CEA" w:rsidRPr="00C53A38">
          <w:rPr>
            <w:rStyle w:val="Hyperlink"/>
            <w:noProof/>
          </w:rPr>
          <w:t>6.2.10. PMCF Activity / IIS – Early Results of the RFN-Advanced System in the Management of Distal Femur Fractures: A Matched-Cohort Analysis</w:t>
        </w:r>
        <w:r w:rsidR="002A0CEA">
          <w:rPr>
            <w:noProof/>
            <w:webHidden/>
          </w:rPr>
          <w:tab/>
        </w:r>
        <w:r w:rsidR="002A0CEA">
          <w:rPr>
            <w:noProof/>
            <w:webHidden/>
          </w:rPr>
          <w:fldChar w:fldCharType="begin"/>
        </w:r>
        <w:r w:rsidR="002A0CEA">
          <w:rPr>
            <w:noProof/>
            <w:webHidden/>
          </w:rPr>
          <w:instrText xml:space="preserve"> PAGEREF _Toc123219175 \h </w:instrText>
        </w:r>
        <w:r w:rsidR="002A0CEA">
          <w:rPr>
            <w:noProof/>
            <w:webHidden/>
          </w:rPr>
        </w:r>
        <w:r w:rsidR="002A0CEA">
          <w:rPr>
            <w:noProof/>
            <w:webHidden/>
          </w:rPr>
          <w:fldChar w:fldCharType="separate"/>
        </w:r>
        <w:r w:rsidR="002A0CEA">
          <w:rPr>
            <w:noProof/>
            <w:webHidden/>
          </w:rPr>
          <w:t>334</w:t>
        </w:r>
        <w:r w:rsidR="002A0CEA">
          <w:rPr>
            <w:noProof/>
            <w:webHidden/>
          </w:rPr>
          <w:fldChar w:fldCharType="end"/>
        </w:r>
      </w:hyperlink>
    </w:p>
    <w:p w14:paraId="66C0B88C" w14:textId="0A9DFD93" w:rsidR="002A0CEA" w:rsidRDefault="00C260C2">
      <w:pPr>
        <w:pStyle w:val="TOC3"/>
        <w:rPr>
          <w:rFonts w:asciiTheme="minorHAnsi" w:hAnsiTheme="minorHAnsi"/>
          <w:noProof/>
        </w:rPr>
      </w:pPr>
      <w:hyperlink w:anchor="_Toc123219176" w:history="1">
        <w:r w:rsidR="002A0CEA" w:rsidRPr="00C53A38">
          <w:rPr>
            <w:rStyle w:val="Hyperlink"/>
            <w:noProof/>
          </w:rPr>
          <w:t>6.2.11. PMCF Activity / Internal Registry – Lower Extremity Shaft Nail (LESN) Registry</w:t>
        </w:r>
        <w:r w:rsidR="002A0CEA">
          <w:rPr>
            <w:noProof/>
            <w:webHidden/>
          </w:rPr>
          <w:tab/>
        </w:r>
        <w:r w:rsidR="002A0CEA">
          <w:rPr>
            <w:noProof/>
            <w:webHidden/>
          </w:rPr>
          <w:fldChar w:fldCharType="begin"/>
        </w:r>
        <w:r w:rsidR="002A0CEA">
          <w:rPr>
            <w:noProof/>
            <w:webHidden/>
          </w:rPr>
          <w:instrText xml:space="preserve"> PAGEREF _Toc123219176 \h </w:instrText>
        </w:r>
        <w:r w:rsidR="002A0CEA">
          <w:rPr>
            <w:noProof/>
            <w:webHidden/>
          </w:rPr>
        </w:r>
        <w:r w:rsidR="002A0CEA">
          <w:rPr>
            <w:noProof/>
            <w:webHidden/>
          </w:rPr>
          <w:fldChar w:fldCharType="separate"/>
        </w:r>
        <w:r w:rsidR="002A0CEA">
          <w:rPr>
            <w:noProof/>
            <w:webHidden/>
          </w:rPr>
          <w:t>337</w:t>
        </w:r>
        <w:r w:rsidR="002A0CEA">
          <w:rPr>
            <w:noProof/>
            <w:webHidden/>
          </w:rPr>
          <w:fldChar w:fldCharType="end"/>
        </w:r>
      </w:hyperlink>
    </w:p>
    <w:p w14:paraId="0A74C8E0" w14:textId="2B52FD20" w:rsidR="002A0CEA" w:rsidRDefault="00C260C2">
      <w:pPr>
        <w:pStyle w:val="TOC2"/>
        <w:rPr>
          <w:rFonts w:asciiTheme="minorHAnsi" w:hAnsiTheme="minorHAnsi"/>
          <w:noProof/>
        </w:rPr>
      </w:pPr>
      <w:hyperlink w:anchor="_Toc123219177" w:history="1">
        <w:r w:rsidR="002A0CEA" w:rsidRPr="00C53A38">
          <w:rPr>
            <w:rStyle w:val="Hyperlink"/>
            <w:noProof/>
          </w:rPr>
          <w:t>6.3. PMCF Plan</w:t>
        </w:r>
        <w:r w:rsidR="002A0CEA">
          <w:rPr>
            <w:noProof/>
            <w:webHidden/>
          </w:rPr>
          <w:tab/>
        </w:r>
        <w:r w:rsidR="002A0CEA">
          <w:rPr>
            <w:noProof/>
            <w:webHidden/>
          </w:rPr>
          <w:fldChar w:fldCharType="begin"/>
        </w:r>
        <w:r w:rsidR="002A0CEA">
          <w:rPr>
            <w:noProof/>
            <w:webHidden/>
          </w:rPr>
          <w:instrText xml:space="preserve"> PAGEREF _Toc123219177 \h </w:instrText>
        </w:r>
        <w:r w:rsidR="002A0CEA">
          <w:rPr>
            <w:noProof/>
            <w:webHidden/>
          </w:rPr>
        </w:r>
        <w:r w:rsidR="002A0CEA">
          <w:rPr>
            <w:noProof/>
            <w:webHidden/>
          </w:rPr>
          <w:fldChar w:fldCharType="separate"/>
        </w:r>
        <w:r w:rsidR="002A0CEA">
          <w:rPr>
            <w:noProof/>
            <w:webHidden/>
          </w:rPr>
          <w:t>341</w:t>
        </w:r>
        <w:r w:rsidR="002A0CEA">
          <w:rPr>
            <w:noProof/>
            <w:webHidden/>
          </w:rPr>
          <w:fldChar w:fldCharType="end"/>
        </w:r>
      </w:hyperlink>
    </w:p>
    <w:p w14:paraId="3D4AF013" w14:textId="76912DBC" w:rsidR="002A0CEA" w:rsidRDefault="00C260C2">
      <w:pPr>
        <w:pStyle w:val="TOC1"/>
        <w:rPr>
          <w:rFonts w:asciiTheme="minorHAnsi" w:hAnsiTheme="minorHAnsi"/>
          <w:b w:val="0"/>
          <w:caps w:val="0"/>
          <w:noProof/>
        </w:rPr>
      </w:pPr>
      <w:hyperlink w:anchor="_Toc123219178" w:history="1">
        <w:r w:rsidR="002A0CEA" w:rsidRPr="00C53A38">
          <w:rPr>
            <w:rStyle w:val="Hyperlink"/>
            <w:noProof/>
          </w:rPr>
          <w:t>7.</w:t>
        </w:r>
        <w:r w:rsidR="002A0CEA">
          <w:rPr>
            <w:rFonts w:asciiTheme="minorHAnsi" w:hAnsiTheme="minorHAnsi"/>
            <w:b w:val="0"/>
            <w:caps w:val="0"/>
            <w:noProof/>
          </w:rPr>
          <w:tab/>
        </w:r>
        <w:r w:rsidR="002A0CEA" w:rsidRPr="00C53A38">
          <w:rPr>
            <w:rStyle w:val="Hyperlink"/>
            <w:noProof/>
          </w:rPr>
          <w:t>SECTION G CONTENT</w:t>
        </w:r>
        <w:r w:rsidR="002A0CEA">
          <w:rPr>
            <w:noProof/>
            <w:webHidden/>
          </w:rPr>
          <w:tab/>
        </w:r>
        <w:r w:rsidR="002A0CEA">
          <w:rPr>
            <w:noProof/>
            <w:webHidden/>
          </w:rPr>
          <w:fldChar w:fldCharType="begin"/>
        </w:r>
        <w:r w:rsidR="002A0CEA">
          <w:rPr>
            <w:noProof/>
            <w:webHidden/>
          </w:rPr>
          <w:instrText xml:space="preserve"> PAGEREF _Toc123219178 \h </w:instrText>
        </w:r>
        <w:r w:rsidR="002A0CEA">
          <w:rPr>
            <w:noProof/>
            <w:webHidden/>
          </w:rPr>
        </w:r>
        <w:r w:rsidR="002A0CEA">
          <w:rPr>
            <w:noProof/>
            <w:webHidden/>
          </w:rPr>
          <w:fldChar w:fldCharType="separate"/>
        </w:r>
        <w:r w:rsidR="002A0CEA">
          <w:rPr>
            <w:noProof/>
            <w:webHidden/>
          </w:rPr>
          <w:t>342</w:t>
        </w:r>
        <w:r w:rsidR="002A0CEA">
          <w:rPr>
            <w:noProof/>
            <w:webHidden/>
          </w:rPr>
          <w:fldChar w:fldCharType="end"/>
        </w:r>
      </w:hyperlink>
    </w:p>
    <w:p w14:paraId="7EE8D34D" w14:textId="36AB0BB1" w:rsidR="002A0CEA" w:rsidRDefault="00C260C2">
      <w:pPr>
        <w:pStyle w:val="TOC2"/>
        <w:rPr>
          <w:rFonts w:asciiTheme="minorHAnsi" w:hAnsiTheme="minorHAnsi"/>
          <w:noProof/>
        </w:rPr>
      </w:pPr>
      <w:hyperlink w:anchor="_Toc123219179" w:history="1">
        <w:r w:rsidR="002A0CEA" w:rsidRPr="00C53A38">
          <w:rPr>
            <w:rStyle w:val="Hyperlink"/>
            <w:noProof/>
          </w:rPr>
          <w:t>7.1. Instructions for Use (IFU) and Other Labeling/Promotional Materials</w:t>
        </w:r>
        <w:r w:rsidR="002A0CEA">
          <w:rPr>
            <w:noProof/>
            <w:webHidden/>
          </w:rPr>
          <w:tab/>
        </w:r>
        <w:r w:rsidR="002A0CEA">
          <w:rPr>
            <w:noProof/>
            <w:webHidden/>
          </w:rPr>
          <w:fldChar w:fldCharType="begin"/>
        </w:r>
        <w:r w:rsidR="002A0CEA">
          <w:rPr>
            <w:noProof/>
            <w:webHidden/>
          </w:rPr>
          <w:instrText xml:space="preserve"> PAGEREF _Toc123219179 \h </w:instrText>
        </w:r>
        <w:r w:rsidR="002A0CEA">
          <w:rPr>
            <w:noProof/>
            <w:webHidden/>
          </w:rPr>
        </w:r>
        <w:r w:rsidR="002A0CEA">
          <w:rPr>
            <w:noProof/>
            <w:webHidden/>
          </w:rPr>
          <w:fldChar w:fldCharType="separate"/>
        </w:r>
        <w:r w:rsidR="002A0CEA">
          <w:rPr>
            <w:noProof/>
            <w:webHidden/>
          </w:rPr>
          <w:t>342</w:t>
        </w:r>
        <w:r w:rsidR="002A0CEA">
          <w:rPr>
            <w:noProof/>
            <w:webHidden/>
          </w:rPr>
          <w:fldChar w:fldCharType="end"/>
        </w:r>
      </w:hyperlink>
    </w:p>
    <w:p w14:paraId="44FF3F56" w14:textId="59C7F13A" w:rsidR="002A0CEA" w:rsidRDefault="00C260C2">
      <w:pPr>
        <w:pStyle w:val="TOC2"/>
        <w:rPr>
          <w:rFonts w:asciiTheme="minorHAnsi" w:hAnsiTheme="minorHAnsi"/>
          <w:noProof/>
        </w:rPr>
      </w:pPr>
      <w:hyperlink w:anchor="_Toc123219180" w:history="1">
        <w:r w:rsidR="002A0CEA" w:rsidRPr="00C53A38">
          <w:rPr>
            <w:rStyle w:val="Hyperlink"/>
            <w:noProof/>
          </w:rPr>
          <w:t>7.2. Summary of Safety and Clinical Performance (SSCP)</w:t>
        </w:r>
        <w:r w:rsidR="002A0CEA">
          <w:rPr>
            <w:noProof/>
            <w:webHidden/>
          </w:rPr>
          <w:tab/>
        </w:r>
        <w:r w:rsidR="002A0CEA">
          <w:rPr>
            <w:noProof/>
            <w:webHidden/>
          </w:rPr>
          <w:fldChar w:fldCharType="begin"/>
        </w:r>
        <w:r w:rsidR="002A0CEA">
          <w:rPr>
            <w:noProof/>
            <w:webHidden/>
          </w:rPr>
          <w:instrText xml:space="preserve"> PAGEREF _Toc123219180 \h </w:instrText>
        </w:r>
        <w:r w:rsidR="002A0CEA">
          <w:rPr>
            <w:noProof/>
            <w:webHidden/>
          </w:rPr>
        </w:r>
        <w:r w:rsidR="002A0CEA">
          <w:rPr>
            <w:noProof/>
            <w:webHidden/>
          </w:rPr>
          <w:fldChar w:fldCharType="separate"/>
        </w:r>
        <w:r w:rsidR="002A0CEA">
          <w:rPr>
            <w:noProof/>
            <w:webHidden/>
          </w:rPr>
          <w:t>342</w:t>
        </w:r>
        <w:r w:rsidR="002A0CEA">
          <w:rPr>
            <w:noProof/>
            <w:webHidden/>
          </w:rPr>
          <w:fldChar w:fldCharType="end"/>
        </w:r>
      </w:hyperlink>
    </w:p>
    <w:p w14:paraId="0F2DA495" w14:textId="491615C7" w:rsidR="002A0CEA" w:rsidRDefault="00C260C2">
      <w:pPr>
        <w:pStyle w:val="TOC1"/>
        <w:rPr>
          <w:rFonts w:asciiTheme="minorHAnsi" w:hAnsiTheme="minorHAnsi"/>
          <w:b w:val="0"/>
          <w:caps w:val="0"/>
          <w:noProof/>
        </w:rPr>
      </w:pPr>
      <w:hyperlink w:anchor="_Toc123219181" w:history="1">
        <w:r w:rsidR="002A0CEA" w:rsidRPr="00C53A38">
          <w:rPr>
            <w:rStyle w:val="Hyperlink"/>
            <w:noProof/>
          </w:rPr>
          <w:t>8.</w:t>
        </w:r>
        <w:r w:rsidR="002A0CEA">
          <w:rPr>
            <w:rFonts w:asciiTheme="minorHAnsi" w:hAnsiTheme="minorHAnsi"/>
            <w:b w:val="0"/>
            <w:caps w:val="0"/>
            <w:noProof/>
          </w:rPr>
          <w:tab/>
        </w:r>
        <w:r w:rsidR="002A0CEA" w:rsidRPr="00C53A38">
          <w:rPr>
            <w:rStyle w:val="Hyperlink"/>
            <w:noProof/>
          </w:rPr>
          <w:t>SECTION H CONTENT</w:t>
        </w:r>
        <w:r w:rsidR="002A0CEA">
          <w:rPr>
            <w:noProof/>
            <w:webHidden/>
          </w:rPr>
          <w:tab/>
        </w:r>
        <w:r w:rsidR="002A0CEA">
          <w:rPr>
            <w:noProof/>
            <w:webHidden/>
          </w:rPr>
          <w:fldChar w:fldCharType="begin"/>
        </w:r>
        <w:r w:rsidR="002A0CEA">
          <w:rPr>
            <w:noProof/>
            <w:webHidden/>
          </w:rPr>
          <w:instrText xml:space="preserve"> PAGEREF _Toc123219181 \h </w:instrText>
        </w:r>
        <w:r w:rsidR="002A0CEA">
          <w:rPr>
            <w:noProof/>
            <w:webHidden/>
          </w:rPr>
        </w:r>
        <w:r w:rsidR="002A0CEA">
          <w:rPr>
            <w:noProof/>
            <w:webHidden/>
          </w:rPr>
          <w:fldChar w:fldCharType="separate"/>
        </w:r>
        <w:r w:rsidR="002A0CEA">
          <w:rPr>
            <w:noProof/>
            <w:webHidden/>
          </w:rPr>
          <w:t>343</w:t>
        </w:r>
        <w:r w:rsidR="002A0CEA">
          <w:rPr>
            <w:noProof/>
            <w:webHidden/>
          </w:rPr>
          <w:fldChar w:fldCharType="end"/>
        </w:r>
      </w:hyperlink>
    </w:p>
    <w:p w14:paraId="650F8F8A" w14:textId="7CCEE1C1" w:rsidR="002A0CEA" w:rsidRDefault="00C260C2">
      <w:pPr>
        <w:pStyle w:val="TOC2"/>
        <w:rPr>
          <w:rFonts w:asciiTheme="minorHAnsi" w:hAnsiTheme="minorHAnsi"/>
          <w:noProof/>
        </w:rPr>
      </w:pPr>
      <w:hyperlink w:anchor="_Toc123219182" w:history="1">
        <w:r w:rsidR="002A0CEA" w:rsidRPr="00C53A38">
          <w:rPr>
            <w:rStyle w:val="Hyperlink"/>
            <w:noProof/>
          </w:rPr>
          <w:t>8.1. Data Summary and Benefit-Risk Analysis</w:t>
        </w:r>
        <w:r w:rsidR="002A0CEA">
          <w:rPr>
            <w:noProof/>
            <w:webHidden/>
          </w:rPr>
          <w:tab/>
        </w:r>
        <w:r w:rsidR="002A0CEA">
          <w:rPr>
            <w:noProof/>
            <w:webHidden/>
          </w:rPr>
          <w:fldChar w:fldCharType="begin"/>
        </w:r>
        <w:r w:rsidR="002A0CEA">
          <w:rPr>
            <w:noProof/>
            <w:webHidden/>
          </w:rPr>
          <w:instrText xml:space="preserve"> PAGEREF _Toc123219182 \h </w:instrText>
        </w:r>
        <w:r w:rsidR="002A0CEA">
          <w:rPr>
            <w:noProof/>
            <w:webHidden/>
          </w:rPr>
        </w:r>
        <w:r w:rsidR="002A0CEA">
          <w:rPr>
            <w:noProof/>
            <w:webHidden/>
          </w:rPr>
          <w:fldChar w:fldCharType="separate"/>
        </w:r>
        <w:r w:rsidR="002A0CEA">
          <w:rPr>
            <w:noProof/>
            <w:webHidden/>
          </w:rPr>
          <w:t>343</w:t>
        </w:r>
        <w:r w:rsidR="002A0CEA">
          <w:rPr>
            <w:noProof/>
            <w:webHidden/>
          </w:rPr>
          <w:fldChar w:fldCharType="end"/>
        </w:r>
      </w:hyperlink>
    </w:p>
    <w:p w14:paraId="21028FCE" w14:textId="62C46177" w:rsidR="002A0CEA" w:rsidRDefault="00C260C2">
      <w:pPr>
        <w:pStyle w:val="TOC3"/>
        <w:rPr>
          <w:rFonts w:asciiTheme="minorHAnsi" w:hAnsiTheme="minorHAnsi"/>
          <w:noProof/>
        </w:rPr>
      </w:pPr>
      <w:hyperlink w:anchor="_Toc123219183" w:history="1">
        <w:r w:rsidR="002A0CEA" w:rsidRPr="00C53A38">
          <w:rPr>
            <w:rStyle w:val="Hyperlink"/>
            <w:noProof/>
          </w:rPr>
          <w:t>8.1.1. Clinical Benefits / Performance Analysis</w:t>
        </w:r>
        <w:r w:rsidR="002A0CEA">
          <w:rPr>
            <w:noProof/>
            <w:webHidden/>
          </w:rPr>
          <w:tab/>
        </w:r>
        <w:r w:rsidR="002A0CEA">
          <w:rPr>
            <w:noProof/>
            <w:webHidden/>
          </w:rPr>
          <w:fldChar w:fldCharType="begin"/>
        </w:r>
        <w:r w:rsidR="002A0CEA">
          <w:rPr>
            <w:noProof/>
            <w:webHidden/>
          </w:rPr>
          <w:instrText xml:space="preserve"> PAGEREF _Toc123219183 \h </w:instrText>
        </w:r>
        <w:r w:rsidR="002A0CEA">
          <w:rPr>
            <w:noProof/>
            <w:webHidden/>
          </w:rPr>
        </w:r>
        <w:r w:rsidR="002A0CEA">
          <w:rPr>
            <w:noProof/>
            <w:webHidden/>
          </w:rPr>
          <w:fldChar w:fldCharType="separate"/>
        </w:r>
        <w:r w:rsidR="002A0CEA">
          <w:rPr>
            <w:noProof/>
            <w:webHidden/>
          </w:rPr>
          <w:t>343</w:t>
        </w:r>
        <w:r w:rsidR="002A0CEA">
          <w:rPr>
            <w:noProof/>
            <w:webHidden/>
          </w:rPr>
          <w:fldChar w:fldCharType="end"/>
        </w:r>
      </w:hyperlink>
    </w:p>
    <w:p w14:paraId="7A53902C" w14:textId="1EDC38B4" w:rsidR="002A0CEA" w:rsidRDefault="00C260C2">
      <w:pPr>
        <w:pStyle w:val="TOC3"/>
        <w:rPr>
          <w:rFonts w:asciiTheme="minorHAnsi" w:hAnsiTheme="minorHAnsi"/>
          <w:noProof/>
        </w:rPr>
      </w:pPr>
      <w:hyperlink w:anchor="_Toc123219184" w:history="1">
        <w:r w:rsidR="002A0CEA" w:rsidRPr="00C53A38">
          <w:rPr>
            <w:rStyle w:val="Hyperlink"/>
            <w:noProof/>
          </w:rPr>
          <w:t>8.1.2. Clinical Risks / Safety Analysis</w:t>
        </w:r>
        <w:r w:rsidR="002A0CEA">
          <w:rPr>
            <w:noProof/>
            <w:webHidden/>
          </w:rPr>
          <w:tab/>
        </w:r>
        <w:r w:rsidR="002A0CEA">
          <w:rPr>
            <w:noProof/>
            <w:webHidden/>
          </w:rPr>
          <w:fldChar w:fldCharType="begin"/>
        </w:r>
        <w:r w:rsidR="002A0CEA">
          <w:rPr>
            <w:noProof/>
            <w:webHidden/>
          </w:rPr>
          <w:instrText xml:space="preserve"> PAGEREF _Toc123219184 \h </w:instrText>
        </w:r>
        <w:r w:rsidR="002A0CEA">
          <w:rPr>
            <w:noProof/>
            <w:webHidden/>
          </w:rPr>
        </w:r>
        <w:r w:rsidR="002A0CEA">
          <w:rPr>
            <w:noProof/>
            <w:webHidden/>
          </w:rPr>
          <w:fldChar w:fldCharType="separate"/>
        </w:r>
        <w:r w:rsidR="002A0CEA">
          <w:rPr>
            <w:noProof/>
            <w:webHidden/>
          </w:rPr>
          <w:t>356</w:t>
        </w:r>
        <w:r w:rsidR="002A0CEA">
          <w:rPr>
            <w:noProof/>
            <w:webHidden/>
          </w:rPr>
          <w:fldChar w:fldCharType="end"/>
        </w:r>
      </w:hyperlink>
    </w:p>
    <w:p w14:paraId="72CEECFB" w14:textId="460ECD26" w:rsidR="002A0CEA" w:rsidRDefault="00C260C2">
      <w:pPr>
        <w:pStyle w:val="TOC3"/>
        <w:rPr>
          <w:rFonts w:asciiTheme="minorHAnsi" w:hAnsiTheme="minorHAnsi"/>
          <w:noProof/>
        </w:rPr>
      </w:pPr>
      <w:hyperlink w:anchor="_Toc123219185" w:history="1">
        <w:r w:rsidR="002A0CEA" w:rsidRPr="00C53A38">
          <w:rPr>
            <w:rStyle w:val="Hyperlink"/>
            <w:noProof/>
          </w:rPr>
          <w:t>8.1.3. Summary of Significant Complaints / Trends / Vigilance from Previous Generations</w:t>
        </w:r>
        <w:r w:rsidR="002A0CEA">
          <w:rPr>
            <w:noProof/>
            <w:webHidden/>
          </w:rPr>
          <w:tab/>
        </w:r>
        <w:r w:rsidR="002A0CEA">
          <w:rPr>
            <w:noProof/>
            <w:webHidden/>
          </w:rPr>
          <w:fldChar w:fldCharType="begin"/>
        </w:r>
        <w:r w:rsidR="002A0CEA">
          <w:rPr>
            <w:noProof/>
            <w:webHidden/>
          </w:rPr>
          <w:instrText xml:space="preserve"> PAGEREF _Toc123219185 \h </w:instrText>
        </w:r>
        <w:r w:rsidR="002A0CEA">
          <w:rPr>
            <w:noProof/>
            <w:webHidden/>
          </w:rPr>
        </w:r>
        <w:r w:rsidR="002A0CEA">
          <w:rPr>
            <w:noProof/>
            <w:webHidden/>
          </w:rPr>
          <w:fldChar w:fldCharType="separate"/>
        </w:r>
        <w:r w:rsidR="002A0CEA">
          <w:rPr>
            <w:noProof/>
            <w:webHidden/>
          </w:rPr>
          <w:t>372</w:t>
        </w:r>
        <w:r w:rsidR="002A0CEA">
          <w:rPr>
            <w:noProof/>
            <w:webHidden/>
          </w:rPr>
          <w:fldChar w:fldCharType="end"/>
        </w:r>
      </w:hyperlink>
    </w:p>
    <w:p w14:paraId="076642E9" w14:textId="38BD73EF" w:rsidR="002A0CEA" w:rsidRDefault="00C260C2">
      <w:pPr>
        <w:pStyle w:val="TOC3"/>
        <w:rPr>
          <w:rFonts w:asciiTheme="minorHAnsi" w:hAnsiTheme="minorHAnsi"/>
          <w:noProof/>
        </w:rPr>
      </w:pPr>
      <w:hyperlink w:anchor="_Toc123219186" w:history="1">
        <w:r w:rsidR="002A0CEA" w:rsidRPr="00C53A38">
          <w:rPr>
            <w:rStyle w:val="Hyperlink"/>
            <w:noProof/>
          </w:rPr>
          <w:t>8.1.4. Side-Effects Acceptability</w:t>
        </w:r>
        <w:r w:rsidR="002A0CEA">
          <w:rPr>
            <w:noProof/>
            <w:webHidden/>
          </w:rPr>
          <w:tab/>
        </w:r>
        <w:r w:rsidR="002A0CEA">
          <w:rPr>
            <w:noProof/>
            <w:webHidden/>
          </w:rPr>
          <w:fldChar w:fldCharType="begin"/>
        </w:r>
        <w:r w:rsidR="002A0CEA">
          <w:rPr>
            <w:noProof/>
            <w:webHidden/>
          </w:rPr>
          <w:instrText xml:space="preserve"> PAGEREF _Toc123219186 \h </w:instrText>
        </w:r>
        <w:r w:rsidR="002A0CEA">
          <w:rPr>
            <w:noProof/>
            <w:webHidden/>
          </w:rPr>
        </w:r>
        <w:r w:rsidR="002A0CEA">
          <w:rPr>
            <w:noProof/>
            <w:webHidden/>
          </w:rPr>
          <w:fldChar w:fldCharType="separate"/>
        </w:r>
        <w:r w:rsidR="002A0CEA">
          <w:rPr>
            <w:noProof/>
            <w:webHidden/>
          </w:rPr>
          <w:t>373</w:t>
        </w:r>
        <w:r w:rsidR="002A0CEA">
          <w:rPr>
            <w:noProof/>
            <w:webHidden/>
          </w:rPr>
          <w:fldChar w:fldCharType="end"/>
        </w:r>
      </w:hyperlink>
    </w:p>
    <w:p w14:paraId="7921A382" w14:textId="0F084769" w:rsidR="002A0CEA" w:rsidRDefault="00C260C2">
      <w:pPr>
        <w:pStyle w:val="TOC3"/>
        <w:rPr>
          <w:rFonts w:asciiTheme="minorHAnsi" w:hAnsiTheme="minorHAnsi"/>
          <w:noProof/>
        </w:rPr>
      </w:pPr>
      <w:hyperlink w:anchor="_Toc123219187" w:history="1">
        <w:r w:rsidR="002A0CEA" w:rsidRPr="00C53A38">
          <w:rPr>
            <w:rStyle w:val="Hyperlink"/>
            <w:noProof/>
          </w:rPr>
          <w:t>8.1.5. Benefit-Risk Profile Acceptability</w:t>
        </w:r>
        <w:r w:rsidR="002A0CEA">
          <w:rPr>
            <w:noProof/>
            <w:webHidden/>
          </w:rPr>
          <w:tab/>
        </w:r>
        <w:r w:rsidR="002A0CEA">
          <w:rPr>
            <w:noProof/>
            <w:webHidden/>
          </w:rPr>
          <w:fldChar w:fldCharType="begin"/>
        </w:r>
        <w:r w:rsidR="002A0CEA">
          <w:rPr>
            <w:noProof/>
            <w:webHidden/>
          </w:rPr>
          <w:instrText xml:space="preserve"> PAGEREF _Toc123219187 \h </w:instrText>
        </w:r>
        <w:r w:rsidR="002A0CEA">
          <w:rPr>
            <w:noProof/>
            <w:webHidden/>
          </w:rPr>
        </w:r>
        <w:r w:rsidR="002A0CEA">
          <w:rPr>
            <w:noProof/>
            <w:webHidden/>
          </w:rPr>
          <w:fldChar w:fldCharType="separate"/>
        </w:r>
        <w:r w:rsidR="002A0CEA">
          <w:rPr>
            <w:noProof/>
            <w:webHidden/>
          </w:rPr>
          <w:t>390</w:t>
        </w:r>
        <w:r w:rsidR="002A0CEA">
          <w:rPr>
            <w:noProof/>
            <w:webHidden/>
          </w:rPr>
          <w:fldChar w:fldCharType="end"/>
        </w:r>
      </w:hyperlink>
    </w:p>
    <w:p w14:paraId="1A8A9B47" w14:textId="0DCFA164" w:rsidR="002A0CEA" w:rsidRDefault="00C260C2">
      <w:pPr>
        <w:pStyle w:val="TOC2"/>
        <w:rPr>
          <w:rFonts w:asciiTheme="minorHAnsi" w:hAnsiTheme="minorHAnsi"/>
          <w:noProof/>
        </w:rPr>
      </w:pPr>
      <w:hyperlink w:anchor="_Toc123219188" w:history="1">
        <w:r w:rsidR="002A0CEA" w:rsidRPr="00C53A38">
          <w:rPr>
            <w:rStyle w:val="Hyperlink"/>
            <w:noProof/>
          </w:rPr>
          <w:t>8.2. PMCF Assessment / PMCF Plan (PMCFP)</w:t>
        </w:r>
        <w:r w:rsidR="002A0CEA">
          <w:rPr>
            <w:noProof/>
            <w:webHidden/>
          </w:rPr>
          <w:tab/>
        </w:r>
        <w:r w:rsidR="002A0CEA">
          <w:rPr>
            <w:noProof/>
            <w:webHidden/>
          </w:rPr>
          <w:fldChar w:fldCharType="begin"/>
        </w:r>
        <w:r w:rsidR="002A0CEA">
          <w:rPr>
            <w:noProof/>
            <w:webHidden/>
          </w:rPr>
          <w:instrText xml:space="preserve"> PAGEREF _Toc123219188 \h </w:instrText>
        </w:r>
        <w:r w:rsidR="002A0CEA">
          <w:rPr>
            <w:noProof/>
            <w:webHidden/>
          </w:rPr>
        </w:r>
        <w:r w:rsidR="002A0CEA">
          <w:rPr>
            <w:noProof/>
            <w:webHidden/>
          </w:rPr>
          <w:fldChar w:fldCharType="separate"/>
        </w:r>
        <w:r w:rsidR="002A0CEA">
          <w:rPr>
            <w:noProof/>
            <w:webHidden/>
          </w:rPr>
          <w:t>392</w:t>
        </w:r>
        <w:r w:rsidR="002A0CEA">
          <w:rPr>
            <w:noProof/>
            <w:webHidden/>
          </w:rPr>
          <w:fldChar w:fldCharType="end"/>
        </w:r>
      </w:hyperlink>
    </w:p>
    <w:p w14:paraId="5273BFBE" w14:textId="3E8933BF" w:rsidR="002A0CEA" w:rsidRDefault="00C260C2">
      <w:pPr>
        <w:pStyle w:val="TOC2"/>
        <w:rPr>
          <w:rFonts w:asciiTheme="minorHAnsi" w:hAnsiTheme="minorHAnsi"/>
          <w:noProof/>
        </w:rPr>
      </w:pPr>
      <w:hyperlink w:anchor="_Toc123219189" w:history="1">
        <w:r w:rsidR="002A0CEA" w:rsidRPr="00C53A38">
          <w:rPr>
            <w:rStyle w:val="Hyperlink"/>
            <w:noProof/>
          </w:rPr>
          <w:t>8.3. CER Update Frequency Assessment</w:t>
        </w:r>
        <w:r w:rsidR="002A0CEA">
          <w:rPr>
            <w:noProof/>
            <w:webHidden/>
          </w:rPr>
          <w:tab/>
        </w:r>
        <w:r w:rsidR="002A0CEA">
          <w:rPr>
            <w:noProof/>
            <w:webHidden/>
          </w:rPr>
          <w:fldChar w:fldCharType="begin"/>
        </w:r>
        <w:r w:rsidR="002A0CEA">
          <w:rPr>
            <w:noProof/>
            <w:webHidden/>
          </w:rPr>
          <w:instrText xml:space="preserve"> PAGEREF _Toc123219189 \h </w:instrText>
        </w:r>
        <w:r w:rsidR="002A0CEA">
          <w:rPr>
            <w:noProof/>
            <w:webHidden/>
          </w:rPr>
        </w:r>
        <w:r w:rsidR="002A0CEA">
          <w:rPr>
            <w:noProof/>
            <w:webHidden/>
          </w:rPr>
          <w:fldChar w:fldCharType="separate"/>
        </w:r>
        <w:r w:rsidR="002A0CEA">
          <w:rPr>
            <w:noProof/>
            <w:webHidden/>
          </w:rPr>
          <w:t>404</w:t>
        </w:r>
        <w:r w:rsidR="002A0CEA">
          <w:rPr>
            <w:noProof/>
            <w:webHidden/>
          </w:rPr>
          <w:fldChar w:fldCharType="end"/>
        </w:r>
      </w:hyperlink>
    </w:p>
    <w:p w14:paraId="3D8FCAC5" w14:textId="6E192452" w:rsidR="002A0CEA" w:rsidRDefault="00C260C2">
      <w:pPr>
        <w:pStyle w:val="TOC2"/>
        <w:rPr>
          <w:rFonts w:asciiTheme="minorHAnsi" w:hAnsiTheme="minorHAnsi"/>
          <w:noProof/>
        </w:rPr>
      </w:pPr>
      <w:hyperlink w:anchor="_Toc123219190" w:history="1">
        <w:r w:rsidR="002A0CEA" w:rsidRPr="00C53A38">
          <w:rPr>
            <w:rStyle w:val="Hyperlink"/>
            <w:noProof/>
          </w:rPr>
          <w:t>8.4. Conclusion</w:t>
        </w:r>
        <w:r w:rsidR="002A0CEA">
          <w:rPr>
            <w:noProof/>
            <w:webHidden/>
          </w:rPr>
          <w:tab/>
        </w:r>
        <w:r w:rsidR="002A0CEA">
          <w:rPr>
            <w:noProof/>
            <w:webHidden/>
          </w:rPr>
          <w:fldChar w:fldCharType="begin"/>
        </w:r>
        <w:r w:rsidR="002A0CEA">
          <w:rPr>
            <w:noProof/>
            <w:webHidden/>
          </w:rPr>
          <w:instrText xml:space="preserve"> PAGEREF _Toc123219190 \h </w:instrText>
        </w:r>
        <w:r w:rsidR="002A0CEA">
          <w:rPr>
            <w:noProof/>
            <w:webHidden/>
          </w:rPr>
        </w:r>
        <w:r w:rsidR="002A0CEA">
          <w:rPr>
            <w:noProof/>
            <w:webHidden/>
          </w:rPr>
          <w:fldChar w:fldCharType="separate"/>
        </w:r>
        <w:r w:rsidR="002A0CEA">
          <w:rPr>
            <w:noProof/>
            <w:webHidden/>
          </w:rPr>
          <w:t>404</w:t>
        </w:r>
        <w:r w:rsidR="002A0CEA">
          <w:rPr>
            <w:noProof/>
            <w:webHidden/>
          </w:rPr>
          <w:fldChar w:fldCharType="end"/>
        </w:r>
      </w:hyperlink>
    </w:p>
    <w:p w14:paraId="5062ACE0" w14:textId="31F1003E" w:rsidR="002A0CEA" w:rsidRDefault="00C260C2">
      <w:pPr>
        <w:pStyle w:val="TOC3"/>
        <w:rPr>
          <w:rFonts w:asciiTheme="minorHAnsi" w:hAnsiTheme="minorHAnsi"/>
          <w:noProof/>
        </w:rPr>
      </w:pPr>
      <w:hyperlink w:anchor="_Toc123219191" w:history="1">
        <w:r w:rsidR="002A0CEA" w:rsidRPr="00C53A38">
          <w:rPr>
            <w:rStyle w:val="Hyperlink"/>
            <w:noProof/>
          </w:rPr>
          <w:t>8.4.1. Expert Retrograde/Antegrade Femoral Nail and Expert Retrograde Femoral Nail System (System #1)</w:t>
        </w:r>
        <w:r w:rsidR="002A0CEA">
          <w:rPr>
            <w:noProof/>
            <w:webHidden/>
          </w:rPr>
          <w:tab/>
        </w:r>
        <w:r w:rsidR="002A0CEA">
          <w:rPr>
            <w:noProof/>
            <w:webHidden/>
          </w:rPr>
          <w:fldChar w:fldCharType="begin"/>
        </w:r>
        <w:r w:rsidR="002A0CEA">
          <w:rPr>
            <w:noProof/>
            <w:webHidden/>
          </w:rPr>
          <w:instrText xml:space="preserve"> PAGEREF _Toc123219191 \h </w:instrText>
        </w:r>
        <w:r w:rsidR="002A0CEA">
          <w:rPr>
            <w:noProof/>
            <w:webHidden/>
          </w:rPr>
        </w:r>
        <w:r w:rsidR="002A0CEA">
          <w:rPr>
            <w:noProof/>
            <w:webHidden/>
          </w:rPr>
          <w:fldChar w:fldCharType="separate"/>
        </w:r>
        <w:r w:rsidR="002A0CEA">
          <w:rPr>
            <w:noProof/>
            <w:webHidden/>
          </w:rPr>
          <w:t>405</w:t>
        </w:r>
        <w:r w:rsidR="002A0CEA">
          <w:rPr>
            <w:noProof/>
            <w:webHidden/>
          </w:rPr>
          <w:fldChar w:fldCharType="end"/>
        </w:r>
      </w:hyperlink>
    </w:p>
    <w:p w14:paraId="748EE7E3" w14:textId="2CA16564" w:rsidR="002A0CEA" w:rsidRDefault="00C260C2">
      <w:pPr>
        <w:pStyle w:val="TOC3"/>
        <w:rPr>
          <w:rFonts w:asciiTheme="minorHAnsi" w:hAnsiTheme="minorHAnsi"/>
          <w:noProof/>
        </w:rPr>
      </w:pPr>
      <w:hyperlink w:anchor="_Toc123219192" w:history="1">
        <w:r w:rsidR="002A0CEA" w:rsidRPr="00C53A38">
          <w:rPr>
            <w:rStyle w:val="Hyperlink"/>
            <w:noProof/>
          </w:rPr>
          <w:t>8.4.2. Expert Adolescent Lateral Femoral Nail System (System #2)</w:t>
        </w:r>
        <w:r w:rsidR="002A0CEA">
          <w:rPr>
            <w:noProof/>
            <w:webHidden/>
          </w:rPr>
          <w:tab/>
        </w:r>
        <w:r w:rsidR="002A0CEA">
          <w:rPr>
            <w:noProof/>
            <w:webHidden/>
          </w:rPr>
          <w:fldChar w:fldCharType="begin"/>
        </w:r>
        <w:r w:rsidR="002A0CEA">
          <w:rPr>
            <w:noProof/>
            <w:webHidden/>
          </w:rPr>
          <w:instrText xml:space="preserve"> PAGEREF _Toc123219192 \h </w:instrText>
        </w:r>
        <w:r w:rsidR="002A0CEA">
          <w:rPr>
            <w:noProof/>
            <w:webHidden/>
          </w:rPr>
        </w:r>
        <w:r w:rsidR="002A0CEA">
          <w:rPr>
            <w:noProof/>
            <w:webHidden/>
          </w:rPr>
          <w:fldChar w:fldCharType="separate"/>
        </w:r>
        <w:r w:rsidR="002A0CEA">
          <w:rPr>
            <w:noProof/>
            <w:webHidden/>
          </w:rPr>
          <w:t>408</w:t>
        </w:r>
        <w:r w:rsidR="002A0CEA">
          <w:rPr>
            <w:noProof/>
            <w:webHidden/>
          </w:rPr>
          <w:fldChar w:fldCharType="end"/>
        </w:r>
      </w:hyperlink>
    </w:p>
    <w:p w14:paraId="2962D97D" w14:textId="2D56292B" w:rsidR="002A0CEA" w:rsidRDefault="00C260C2">
      <w:pPr>
        <w:pStyle w:val="TOC3"/>
        <w:rPr>
          <w:rFonts w:asciiTheme="minorHAnsi" w:hAnsiTheme="minorHAnsi"/>
          <w:noProof/>
        </w:rPr>
      </w:pPr>
      <w:hyperlink w:anchor="_Toc123219193" w:history="1">
        <w:r w:rsidR="002A0CEA" w:rsidRPr="00C53A38">
          <w:rPr>
            <w:rStyle w:val="Hyperlink"/>
            <w:noProof/>
          </w:rPr>
          <w:t>8.4.3. Expert Lateral Femoral Nail System (System #3)</w:t>
        </w:r>
        <w:r w:rsidR="002A0CEA">
          <w:rPr>
            <w:noProof/>
            <w:webHidden/>
          </w:rPr>
          <w:tab/>
        </w:r>
        <w:r w:rsidR="002A0CEA">
          <w:rPr>
            <w:noProof/>
            <w:webHidden/>
          </w:rPr>
          <w:fldChar w:fldCharType="begin"/>
        </w:r>
        <w:r w:rsidR="002A0CEA">
          <w:rPr>
            <w:noProof/>
            <w:webHidden/>
          </w:rPr>
          <w:instrText xml:space="preserve"> PAGEREF _Toc123219193 \h </w:instrText>
        </w:r>
        <w:r w:rsidR="002A0CEA">
          <w:rPr>
            <w:noProof/>
            <w:webHidden/>
          </w:rPr>
        </w:r>
        <w:r w:rsidR="002A0CEA">
          <w:rPr>
            <w:noProof/>
            <w:webHidden/>
          </w:rPr>
          <w:fldChar w:fldCharType="separate"/>
        </w:r>
        <w:r w:rsidR="002A0CEA">
          <w:rPr>
            <w:noProof/>
            <w:webHidden/>
          </w:rPr>
          <w:t>411</w:t>
        </w:r>
        <w:r w:rsidR="002A0CEA">
          <w:rPr>
            <w:noProof/>
            <w:webHidden/>
          </w:rPr>
          <w:fldChar w:fldCharType="end"/>
        </w:r>
      </w:hyperlink>
    </w:p>
    <w:p w14:paraId="503E6B26" w14:textId="12C8EF59" w:rsidR="002A0CEA" w:rsidRDefault="00C260C2">
      <w:pPr>
        <w:pStyle w:val="TOC3"/>
        <w:rPr>
          <w:rFonts w:asciiTheme="minorHAnsi" w:hAnsiTheme="minorHAnsi"/>
          <w:noProof/>
        </w:rPr>
      </w:pPr>
      <w:hyperlink w:anchor="_Toc123219194" w:history="1">
        <w:r w:rsidR="002A0CEA" w:rsidRPr="00C53A38">
          <w:rPr>
            <w:rStyle w:val="Hyperlink"/>
            <w:noProof/>
          </w:rPr>
          <w:t>8.4.4. Femoral Recon Nailing System (System #4)</w:t>
        </w:r>
        <w:r w:rsidR="002A0CEA">
          <w:rPr>
            <w:noProof/>
            <w:webHidden/>
          </w:rPr>
          <w:tab/>
        </w:r>
        <w:r w:rsidR="002A0CEA">
          <w:rPr>
            <w:noProof/>
            <w:webHidden/>
          </w:rPr>
          <w:fldChar w:fldCharType="begin"/>
        </w:r>
        <w:r w:rsidR="002A0CEA">
          <w:rPr>
            <w:noProof/>
            <w:webHidden/>
          </w:rPr>
          <w:instrText xml:space="preserve"> PAGEREF _Toc123219194 \h </w:instrText>
        </w:r>
        <w:r w:rsidR="002A0CEA">
          <w:rPr>
            <w:noProof/>
            <w:webHidden/>
          </w:rPr>
        </w:r>
        <w:r w:rsidR="002A0CEA">
          <w:rPr>
            <w:noProof/>
            <w:webHidden/>
          </w:rPr>
          <w:fldChar w:fldCharType="separate"/>
        </w:r>
        <w:r w:rsidR="002A0CEA">
          <w:rPr>
            <w:noProof/>
            <w:webHidden/>
          </w:rPr>
          <w:t>414</w:t>
        </w:r>
        <w:r w:rsidR="002A0CEA">
          <w:rPr>
            <w:noProof/>
            <w:webHidden/>
          </w:rPr>
          <w:fldChar w:fldCharType="end"/>
        </w:r>
      </w:hyperlink>
    </w:p>
    <w:p w14:paraId="05A16960" w14:textId="4A96118A" w:rsidR="002A0CEA" w:rsidRDefault="00C260C2">
      <w:pPr>
        <w:pStyle w:val="TOC3"/>
        <w:rPr>
          <w:rFonts w:asciiTheme="minorHAnsi" w:hAnsiTheme="minorHAnsi"/>
          <w:noProof/>
        </w:rPr>
      </w:pPr>
      <w:hyperlink w:anchor="_Toc123219195" w:history="1">
        <w:r w:rsidR="002A0CEA" w:rsidRPr="00C53A38">
          <w:rPr>
            <w:rStyle w:val="Hyperlink"/>
            <w:noProof/>
          </w:rPr>
          <w:t>8.4.5. Retrograde Femoral Nail Advanced System (System #5)</w:t>
        </w:r>
        <w:r w:rsidR="002A0CEA">
          <w:rPr>
            <w:noProof/>
            <w:webHidden/>
          </w:rPr>
          <w:tab/>
        </w:r>
        <w:r w:rsidR="002A0CEA">
          <w:rPr>
            <w:noProof/>
            <w:webHidden/>
          </w:rPr>
          <w:fldChar w:fldCharType="begin"/>
        </w:r>
        <w:r w:rsidR="002A0CEA">
          <w:rPr>
            <w:noProof/>
            <w:webHidden/>
          </w:rPr>
          <w:instrText xml:space="preserve"> PAGEREF _Toc123219195 \h </w:instrText>
        </w:r>
        <w:r w:rsidR="002A0CEA">
          <w:rPr>
            <w:noProof/>
            <w:webHidden/>
          </w:rPr>
        </w:r>
        <w:r w:rsidR="002A0CEA">
          <w:rPr>
            <w:noProof/>
            <w:webHidden/>
          </w:rPr>
          <w:fldChar w:fldCharType="separate"/>
        </w:r>
        <w:r w:rsidR="002A0CEA">
          <w:rPr>
            <w:noProof/>
            <w:webHidden/>
          </w:rPr>
          <w:t>417</w:t>
        </w:r>
        <w:r w:rsidR="002A0CEA">
          <w:rPr>
            <w:noProof/>
            <w:webHidden/>
          </w:rPr>
          <w:fldChar w:fldCharType="end"/>
        </w:r>
      </w:hyperlink>
    </w:p>
    <w:p w14:paraId="1C542FD0" w14:textId="24EEBFC8" w:rsidR="002A0CEA" w:rsidRDefault="00C260C2">
      <w:pPr>
        <w:pStyle w:val="TOC3"/>
        <w:rPr>
          <w:rFonts w:asciiTheme="minorHAnsi" w:hAnsiTheme="minorHAnsi"/>
          <w:noProof/>
        </w:rPr>
      </w:pPr>
      <w:hyperlink w:anchor="_Toc123219196" w:history="1">
        <w:r w:rsidR="002A0CEA" w:rsidRPr="00C53A38">
          <w:rPr>
            <w:rStyle w:val="Hyperlink"/>
            <w:noProof/>
          </w:rPr>
          <w:t>8.4.6. Expert Asian Femoral Nail System (System #6)</w:t>
        </w:r>
        <w:r w:rsidR="002A0CEA">
          <w:rPr>
            <w:noProof/>
            <w:webHidden/>
          </w:rPr>
          <w:tab/>
        </w:r>
        <w:r w:rsidR="002A0CEA">
          <w:rPr>
            <w:noProof/>
            <w:webHidden/>
          </w:rPr>
          <w:fldChar w:fldCharType="begin"/>
        </w:r>
        <w:r w:rsidR="002A0CEA">
          <w:rPr>
            <w:noProof/>
            <w:webHidden/>
          </w:rPr>
          <w:instrText xml:space="preserve"> PAGEREF _Toc123219196 \h </w:instrText>
        </w:r>
        <w:r w:rsidR="002A0CEA">
          <w:rPr>
            <w:noProof/>
            <w:webHidden/>
          </w:rPr>
        </w:r>
        <w:r w:rsidR="002A0CEA">
          <w:rPr>
            <w:noProof/>
            <w:webHidden/>
          </w:rPr>
          <w:fldChar w:fldCharType="separate"/>
        </w:r>
        <w:r w:rsidR="002A0CEA">
          <w:rPr>
            <w:noProof/>
            <w:webHidden/>
          </w:rPr>
          <w:t>419</w:t>
        </w:r>
        <w:r w:rsidR="002A0CEA">
          <w:rPr>
            <w:noProof/>
            <w:webHidden/>
          </w:rPr>
          <w:fldChar w:fldCharType="end"/>
        </w:r>
      </w:hyperlink>
    </w:p>
    <w:p w14:paraId="64BB1148" w14:textId="6FF578D9" w:rsidR="002A0CEA" w:rsidRDefault="00C260C2">
      <w:pPr>
        <w:pStyle w:val="TOC1"/>
        <w:rPr>
          <w:rFonts w:asciiTheme="minorHAnsi" w:hAnsiTheme="minorHAnsi"/>
          <w:b w:val="0"/>
          <w:caps w:val="0"/>
          <w:noProof/>
        </w:rPr>
      </w:pPr>
      <w:hyperlink w:anchor="_Toc123219197" w:history="1">
        <w:r w:rsidR="002A0CEA" w:rsidRPr="00C53A38">
          <w:rPr>
            <w:rStyle w:val="Hyperlink"/>
            <w:noProof/>
          </w:rPr>
          <w:t>9.</w:t>
        </w:r>
        <w:r w:rsidR="002A0CEA">
          <w:rPr>
            <w:rFonts w:asciiTheme="minorHAnsi" w:hAnsiTheme="minorHAnsi"/>
            <w:b w:val="0"/>
            <w:caps w:val="0"/>
            <w:noProof/>
          </w:rPr>
          <w:tab/>
        </w:r>
        <w:r w:rsidR="002A0CEA" w:rsidRPr="00C53A38">
          <w:rPr>
            <w:rStyle w:val="Hyperlink"/>
            <w:noProof/>
          </w:rPr>
          <w:t>APPENDICES</w:t>
        </w:r>
        <w:r w:rsidR="002A0CEA">
          <w:rPr>
            <w:noProof/>
            <w:webHidden/>
          </w:rPr>
          <w:tab/>
        </w:r>
        <w:r w:rsidR="002A0CEA">
          <w:rPr>
            <w:noProof/>
            <w:webHidden/>
          </w:rPr>
          <w:fldChar w:fldCharType="begin"/>
        </w:r>
        <w:r w:rsidR="002A0CEA">
          <w:rPr>
            <w:noProof/>
            <w:webHidden/>
          </w:rPr>
          <w:instrText xml:space="preserve"> PAGEREF _Toc123219197 \h </w:instrText>
        </w:r>
        <w:r w:rsidR="002A0CEA">
          <w:rPr>
            <w:noProof/>
            <w:webHidden/>
          </w:rPr>
        </w:r>
        <w:r w:rsidR="002A0CEA">
          <w:rPr>
            <w:noProof/>
            <w:webHidden/>
          </w:rPr>
          <w:fldChar w:fldCharType="separate"/>
        </w:r>
        <w:r w:rsidR="002A0CEA">
          <w:rPr>
            <w:noProof/>
            <w:webHidden/>
          </w:rPr>
          <w:t>423</w:t>
        </w:r>
        <w:r w:rsidR="002A0CEA">
          <w:rPr>
            <w:noProof/>
            <w:webHidden/>
          </w:rPr>
          <w:fldChar w:fldCharType="end"/>
        </w:r>
      </w:hyperlink>
    </w:p>
    <w:p w14:paraId="7792E55F" w14:textId="2E626BB9" w:rsidR="002A0CEA" w:rsidRDefault="00C260C2">
      <w:pPr>
        <w:pStyle w:val="TOC2"/>
        <w:rPr>
          <w:rFonts w:asciiTheme="minorHAnsi" w:hAnsiTheme="minorHAnsi"/>
          <w:noProof/>
        </w:rPr>
      </w:pPr>
      <w:hyperlink w:anchor="_Toc123219198" w:history="1">
        <w:r w:rsidR="002A0CEA" w:rsidRPr="00C53A38">
          <w:rPr>
            <w:rStyle w:val="Hyperlink"/>
            <w:noProof/>
          </w:rPr>
          <w:t>9.1. Supporting References for Key Documents</w:t>
        </w:r>
        <w:r w:rsidR="002A0CEA">
          <w:rPr>
            <w:noProof/>
            <w:webHidden/>
          </w:rPr>
          <w:tab/>
        </w:r>
        <w:r w:rsidR="002A0CEA">
          <w:rPr>
            <w:noProof/>
            <w:webHidden/>
          </w:rPr>
          <w:fldChar w:fldCharType="begin"/>
        </w:r>
        <w:r w:rsidR="002A0CEA">
          <w:rPr>
            <w:noProof/>
            <w:webHidden/>
          </w:rPr>
          <w:instrText xml:space="preserve"> PAGEREF _Toc123219198 \h </w:instrText>
        </w:r>
        <w:r w:rsidR="002A0CEA">
          <w:rPr>
            <w:noProof/>
            <w:webHidden/>
          </w:rPr>
        </w:r>
        <w:r w:rsidR="002A0CEA">
          <w:rPr>
            <w:noProof/>
            <w:webHidden/>
          </w:rPr>
          <w:fldChar w:fldCharType="separate"/>
        </w:r>
        <w:r w:rsidR="002A0CEA">
          <w:rPr>
            <w:noProof/>
            <w:webHidden/>
          </w:rPr>
          <w:t>423</w:t>
        </w:r>
        <w:r w:rsidR="002A0CEA">
          <w:rPr>
            <w:noProof/>
            <w:webHidden/>
          </w:rPr>
          <w:fldChar w:fldCharType="end"/>
        </w:r>
      </w:hyperlink>
    </w:p>
    <w:p w14:paraId="59767521" w14:textId="0037EFFE" w:rsidR="002A0CEA" w:rsidRDefault="00C260C2">
      <w:pPr>
        <w:pStyle w:val="TOC3"/>
        <w:rPr>
          <w:rFonts w:asciiTheme="minorHAnsi" w:hAnsiTheme="minorHAnsi"/>
          <w:noProof/>
        </w:rPr>
      </w:pPr>
      <w:hyperlink w:anchor="_Toc123219199" w:history="1">
        <w:r w:rsidR="002A0CEA" w:rsidRPr="00C53A38">
          <w:rPr>
            <w:rStyle w:val="Hyperlink"/>
            <w:noProof/>
          </w:rPr>
          <w:t>9.1.1. MDD Supporting References for Key Documents</w:t>
        </w:r>
        <w:r w:rsidR="002A0CEA">
          <w:rPr>
            <w:noProof/>
            <w:webHidden/>
          </w:rPr>
          <w:tab/>
        </w:r>
        <w:r w:rsidR="002A0CEA">
          <w:rPr>
            <w:noProof/>
            <w:webHidden/>
          </w:rPr>
          <w:fldChar w:fldCharType="begin"/>
        </w:r>
        <w:r w:rsidR="002A0CEA">
          <w:rPr>
            <w:noProof/>
            <w:webHidden/>
          </w:rPr>
          <w:instrText xml:space="preserve"> PAGEREF _Toc123219199 \h </w:instrText>
        </w:r>
        <w:r w:rsidR="002A0CEA">
          <w:rPr>
            <w:noProof/>
            <w:webHidden/>
          </w:rPr>
        </w:r>
        <w:r w:rsidR="002A0CEA">
          <w:rPr>
            <w:noProof/>
            <w:webHidden/>
          </w:rPr>
          <w:fldChar w:fldCharType="separate"/>
        </w:r>
        <w:r w:rsidR="002A0CEA">
          <w:rPr>
            <w:noProof/>
            <w:webHidden/>
          </w:rPr>
          <w:t>423</w:t>
        </w:r>
        <w:r w:rsidR="002A0CEA">
          <w:rPr>
            <w:noProof/>
            <w:webHidden/>
          </w:rPr>
          <w:fldChar w:fldCharType="end"/>
        </w:r>
      </w:hyperlink>
    </w:p>
    <w:p w14:paraId="30786A80" w14:textId="6AB8CB98" w:rsidR="002A0CEA" w:rsidRDefault="00C260C2">
      <w:pPr>
        <w:pStyle w:val="TOC3"/>
        <w:rPr>
          <w:rFonts w:asciiTheme="minorHAnsi" w:hAnsiTheme="minorHAnsi"/>
          <w:noProof/>
        </w:rPr>
      </w:pPr>
      <w:hyperlink w:anchor="_Toc123219200" w:history="1">
        <w:r w:rsidR="002A0CEA" w:rsidRPr="00C53A38">
          <w:rPr>
            <w:rStyle w:val="Hyperlink"/>
            <w:noProof/>
          </w:rPr>
          <w:t>9.1.2. MDR Supporting References for Key Documents</w:t>
        </w:r>
        <w:r w:rsidR="002A0CEA">
          <w:rPr>
            <w:noProof/>
            <w:webHidden/>
          </w:rPr>
          <w:tab/>
        </w:r>
        <w:r w:rsidR="002A0CEA">
          <w:rPr>
            <w:noProof/>
            <w:webHidden/>
          </w:rPr>
          <w:fldChar w:fldCharType="begin"/>
        </w:r>
        <w:r w:rsidR="002A0CEA">
          <w:rPr>
            <w:noProof/>
            <w:webHidden/>
          </w:rPr>
          <w:instrText xml:space="preserve"> PAGEREF _Toc123219200 \h </w:instrText>
        </w:r>
        <w:r w:rsidR="002A0CEA">
          <w:rPr>
            <w:noProof/>
            <w:webHidden/>
          </w:rPr>
        </w:r>
        <w:r w:rsidR="002A0CEA">
          <w:rPr>
            <w:noProof/>
            <w:webHidden/>
          </w:rPr>
          <w:fldChar w:fldCharType="separate"/>
        </w:r>
        <w:r w:rsidR="002A0CEA">
          <w:rPr>
            <w:noProof/>
            <w:webHidden/>
          </w:rPr>
          <w:t>428</w:t>
        </w:r>
        <w:r w:rsidR="002A0CEA">
          <w:rPr>
            <w:noProof/>
            <w:webHidden/>
          </w:rPr>
          <w:fldChar w:fldCharType="end"/>
        </w:r>
      </w:hyperlink>
    </w:p>
    <w:p w14:paraId="169A7F7A" w14:textId="4FF9889A" w:rsidR="002A0CEA" w:rsidRDefault="00C260C2">
      <w:pPr>
        <w:pStyle w:val="TOC2"/>
        <w:rPr>
          <w:rFonts w:asciiTheme="minorHAnsi" w:hAnsiTheme="minorHAnsi"/>
          <w:noProof/>
        </w:rPr>
      </w:pPr>
      <w:hyperlink w:anchor="_Toc123219201" w:history="1">
        <w:r w:rsidR="002A0CEA" w:rsidRPr="00C53A38">
          <w:rPr>
            <w:rStyle w:val="Hyperlink"/>
            <w:noProof/>
          </w:rPr>
          <w:t>9.2. Product Codes</w:t>
        </w:r>
        <w:r w:rsidR="002A0CEA">
          <w:rPr>
            <w:noProof/>
            <w:webHidden/>
          </w:rPr>
          <w:tab/>
        </w:r>
        <w:r w:rsidR="002A0CEA">
          <w:rPr>
            <w:noProof/>
            <w:webHidden/>
          </w:rPr>
          <w:fldChar w:fldCharType="begin"/>
        </w:r>
        <w:r w:rsidR="002A0CEA">
          <w:rPr>
            <w:noProof/>
            <w:webHidden/>
          </w:rPr>
          <w:instrText xml:space="preserve"> PAGEREF _Toc123219201 \h </w:instrText>
        </w:r>
        <w:r w:rsidR="002A0CEA">
          <w:rPr>
            <w:noProof/>
            <w:webHidden/>
          </w:rPr>
        </w:r>
        <w:r w:rsidR="002A0CEA">
          <w:rPr>
            <w:noProof/>
            <w:webHidden/>
          </w:rPr>
          <w:fldChar w:fldCharType="separate"/>
        </w:r>
        <w:r w:rsidR="002A0CEA">
          <w:rPr>
            <w:noProof/>
            <w:webHidden/>
          </w:rPr>
          <w:t>429</w:t>
        </w:r>
        <w:r w:rsidR="002A0CEA">
          <w:rPr>
            <w:noProof/>
            <w:webHidden/>
          </w:rPr>
          <w:fldChar w:fldCharType="end"/>
        </w:r>
      </w:hyperlink>
    </w:p>
    <w:p w14:paraId="40193008" w14:textId="6C676B64" w:rsidR="002A0CEA" w:rsidRDefault="00C260C2">
      <w:pPr>
        <w:pStyle w:val="TOC3"/>
        <w:rPr>
          <w:rFonts w:asciiTheme="minorHAnsi" w:hAnsiTheme="minorHAnsi"/>
          <w:noProof/>
        </w:rPr>
      </w:pPr>
      <w:hyperlink w:anchor="_Toc123219202" w:history="1">
        <w:r w:rsidR="002A0CEA" w:rsidRPr="00C53A38">
          <w:rPr>
            <w:rStyle w:val="Hyperlink"/>
            <w:noProof/>
          </w:rPr>
          <w:t>9.2.1. MDD Subject Device Product Codes</w:t>
        </w:r>
        <w:r w:rsidR="002A0CEA">
          <w:rPr>
            <w:noProof/>
            <w:webHidden/>
          </w:rPr>
          <w:tab/>
        </w:r>
        <w:r w:rsidR="002A0CEA">
          <w:rPr>
            <w:noProof/>
            <w:webHidden/>
          </w:rPr>
          <w:fldChar w:fldCharType="begin"/>
        </w:r>
        <w:r w:rsidR="002A0CEA">
          <w:rPr>
            <w:noProof/>
            <w:webHidden/>
          </w:rPr>
          <w:instrText xml:space="preserve"> PAGEREF _Toc123219202 \h </w:instrText>
        </w:r>
        <w:r w:rsidR="002A0CEA">
          <w:rPr>
            <w:noProof/>
            <w:webHidden/>
          </w:rPr>
        </w:r>
        <w:r w:rsidR="002A0CEA">
          <w:rPr>
            <w:noProof/>
            <w:webHidden/>
          </w:rPr>
          <w:fldChar w:fldCharType="separate"/>
        </w:r>
        <w:r w:rsidR="002A0CEA">
          <w:rPr>
            <w:noProof/>
            <w:webHidden/>
          </w:rPr>
          <w:t>429</w:t>
        </w:r>
        <w:r w:rsidR="002A0CEA">
          <w:rPr>
            <w:noProof/>
            <w:webHidden/>
          </w:rPr>
          <w:fldChar w:fldCharType="end"/>
        </w:r>
      </w:hyperlink>
    </w:p>
    <w:p w14:paraId="21546C0A" w14:textId="5CE03C3F" w:rsidR="002A0CEA" w:rsidRDefault="00C260C2">
      <w:pPr>
        <w:pStyle w:val="TOC3"/>
        <w:rPr>
          <w:rFonts w:asciiTheme="minorHAnsi" w:hAnsiTheme="minorHAnsi"/>
          <w:noProof/>
        </w:rPr>
      </w:pPr>
      <w:hyperlink w:anchor="_Toc123219203" w:history="1">
        <w:r w:rsidR="002A0CEA" w:rsidRPr="00C53A38">
          <w:rPr>
            <w:rStyle w:val="Hyperlink"/>
            <w:noProof/>
          </w:rPr>
          <w:t>9.2.2. MDR Subject Device Product Codes</w:t>
        </w:r>
        <w:r w:rsidR="002A0CEA">
          <w:rPr>
            <w:noProof/>
            <w:webHidden/>
          </w:rPr>
          <w:tab/>
        </w:r>
        <w:r w:rsidR="002A0CEA">
          <w:rPr>
            <w:noProof/>
            <w:webHidden/>
          </w:rPr>
          <w:fldChar w:fldCharType="begin"/>
        </w:r>
        <w:r w:rsidR="002A0CEA">
          <w:rPr>
            <w:noProof/>
            <w:webHidden/>
          </w:rPr>
          <w:instrText xml:space="preserve"> PAGEREF _Toc123219203 \h </w:instrText>
        </w:r>
        <w:r w:rsidR="002A0CEA">
          <w:rPr>
            <w:noProof/>
            <w:webHidden/>
          </w:rPr>
        </w:r>
        <w:r w:rsidR="002A0CEA">
          <w:rPr>
            <w:noProof/>
            <w:webHidden/>
          </w:rPr>
          <w:fldChar w:fldCharType="separate"/>
        </w:r>
        <w:r w:rsidR="002A0CEA">
          <w:rPr>
            <w:noProof/>
            <w:webHidden/>
          </w:rPr>
          <w:t>429</w:t>
        </w:r>
        <w:r w:rsidR="002A0CEA">
          <w:rPr>
            <w:noProof/>
            <w:webHidden/>
          </w:rPr>
          <w:fldChar w:fldCharType="end"/>
        </w:r>
      </w:hyperlink>
    </w:p>
    <w:p w14:paraId="3EC179E6" w14:textId="3CB1AF16" w:rsidR="002A0CEA" w:rsidRDefault="00C260C2">
      <w:pPr>
        <w:pStyle w:val="TOC2"/>
        <w:rPr>
          <w:rFonts w:asciiTheme="minorHAnsi" w:hAnsiTheme="minorHAnsi"/>
          <w:noProof/>
        </w:rPr>
      </w:pPr>
      <w:hyperlink w:anchor="_Toc123219204" w:history="1">
        <w:r w:rsidR="002A0CEA" w:rsidRPr="00C53A38">
          <w:rPr>
            <w:rStyle w:val="Hyperlink"/>
            <w:noProof/>
          </w:rPr>
          <w:t>9.3. Equivalence Table for Femoral Recon Nail</w:t>
        </w:r>
        <w:r w:rsidR="002A0CEA">
          <w:rPr>
            <w:noProof/>
            <w:webHidden/>
          </w:rPr>
          <w:tab/>
        </w:r>
        <w:r w:rsidR="002A0CEA">
          <w:rPr>
            <w:noProof/>
            <w:webHidden/>
          </w:rPr>
          <w:fldChar w:fldCharType="begin"/>
        </w:r>
        <w:r w:rsidR="002A0CEA">
          <w:rPr>
            <w:noProof/>
            <w:webHidden/>
          </w:rPr>
          <w:instrText xml:space="preserve"> PAGEREF _Toc123219204 \h </w:instrText>
        </w:r>
        <w:r w:rsidR="002A0CEA">
          <w:rPr>
            <w:noProof/>
            <w:webHidden/>
          </w:rPr>
        </w:r>
        <w:r w:rsidR="002A0CEA">
          <w:rPr>
            <w:noProof/>
            <w:webHidden/>
          </w:rPr>
          <w:fldChar w:fldCharType="separate"/>
        </w:r>
        <w:r w:rsidR="002A0CEA">
          <w:rPr>
            <w:noProof/>
            <w:webHidden/>
          </w:rPr>
          <w:t>430</w:t>
        </w:r>
        <w:r w:rsidR="002A0CEA">
          <w:rPr>
            <w:noProof/>
            <w:webHidden/>
          </w:rPr>
          <w:fldChar w:fldCharType="end"/>
        </w:r>
      </w:hyperlink>
    </w:p>
    <w:p w14:paraId="1F6E4439" w14:textId="33F35846" w:rsidR="002A0CEA" w:rsidRDefault="00C260C2">
      <w:pPr>
        <w:pStyle w:val="TOC2"/>
        <w:rPr>
          <w:rFonts w:asciiTheme="minorHAnsi" w:hAnsiTheme="minorHAnsi"/>
          <w:noProof/>
        </w:rPr>
      </w:pPr>
      <w:hyperlink w:anchor="_Toc123219205" w:history="1">
        <w:r w:rsidR="002A0CEA" w:rsidRPr="00C53A38">
          <w:rPr>
            <w:rStyle w:val="Hyperlink"/>
            <w:noProof/>
          </w:rPr>
          <w:t>9.4. Equivalence Table for RFN-ADVANCED Femoral Nail</w:t>
        </w:r>
        <w:r w:rsidR="002A0CEA">
          <w:rPr>
            <w:noProof/>
            <w:webHidden/>
          </w:rPr>
          <w:tab/>
        </w:r>
        <w:r w:rsidR="002A0CEA">
          <w:rPr>
            <w:noProof/>
            <w:webHidden/>
          </w:rPr>
          <w:fldChar w:fldCharType="begin"/>
        </w:r>
        <w:r w:rsidR="002A0CEA">
          <w:rPr>
            <w:noProof/>
            <w:webHidden/>
          </w:rPr>
          <w:instrText xml:space="preserve"> PAGEREF _Toc123219205 \h </w:instrText>
        </w:r>
        <w:r w:rsidR="002A0CEA">
          <w:rPr>
            <w:noProof/>
            <w:webHidden/>
          </w:rPr>
        </w:r>
        <w:r w:rsidR="002A0CEA">
          <w:rPr>
            <w:noProof/>
            <w:webHidden/>
          </w:rPr>
          <w:fldChar w:fldCharType="separate"/>
        </w:r>
        <w:r w:rsidR="002A0CEA">
          <w:rPr>
            <w:noProof/>
            <w:webHidden/>
          </w:rPr>
          <w:t>435</w:t>
        </w:r>
        <w:r w:rsidR="002A0CEA">
          <w:rPr>
            <w:noProof/>
            <w:webHidden/>
          </w:rPr>
          <w:fldChar w:fldCharType="end"/>
        </w:r>
      </w:hyperlink>
    </w:p>
    <w:p w14:paraId="643C061D" w14:textId="2C953EEF" w:rsidR="002A0CEA" w:rsidRDefault="00C260C2">
      <w:pPr>
        <w:pStyle w:val="TOC2"/>
        <w:rPr>
          <w:rFonts w:asciiTheme="minorHAnsi" w:hAnsiTheme="minorHAnsi"/>
          <w:noProof/>
        </w:rPr>
      </w:pPr>
      <w:hyperlink w:anchor="_Toc123219206" w:history="1">
        <w:r w:rsidR="002A0CEA" w:rsidRPr="00C53A38">
          <w:rPr>
            <w:rStyle w:val="Hyperlink"/>
            <w:noProof/>
          </w:rPr>
          <w:t>9.5. Literature Search results</w:t>
        </w:r>
        <w:r w:rsidR="002A0CEA">
          <w:rPr>
            <w:noProof/>
            <w:webHidden/>
          </w:rPr>
          <w:tab/>
        </w:r>
        <w:r w:rsidR="002A0CEA">
          <w:rPr>
            <w:noProof/>
            <w:webHidden/>
          </w:rPr>
          <w:fldChar w:fldCharType="begin"/>
        </w:r>
        <w:r w:rsidR="002A0CEA">
          <w:rPr>
            <w:noProof/>
            <w:webHidden/>
          </w:rPr>
          <w:instrText xml:space="preserve"> PAGEREF _Toc123219206 \h </w:instrText>
        </w:r>
        <w:r w:rsidR="002A0CEA">
          <w:rPr>
            <w:noProof/>
            <w:webHidden/>
          </w:rPr>
        </w:r>
        <w:r w:rsidR="002A0CEA">
          <w:rPr>
            <w:noProof/>
            <w:webHidden/>
          </w:rPr>
          <w:fldChar w:fldCharType="separate"/>
        </w:r>
        <w:r w:rsidR="002A0CEA">
          <w:rPr>
            <w:noProof/>
            <w:webHidden/>
          </w:rPr>
          <w:t>445</w:t>
        </w:r>
        <w:r w:rsidR="002A0CEA">
          <w:rPr>
            <w:noProof/>
            <w:webHidden/>
          </w:rPr>
          <w:fldChar w:fldCharType="end"/>
        </w:r>
      </w:hyperlink>
    </w:p>
    <w:p w14:paraId="6DC36458" w14:textId="0C6632DE" w:rsidR="002A0CEA" w:rsidRDefault="00C260C2">
      <w:pPr>
        <w:pStyle w:val="TOC3"/>
        <w:rPr>
          <w:rFonts w:asciiTheme="minorHAnsi" w:hAnsiTheme="minorHAnsi"/>
          <w:noProof/>
        </w:rPr>
      </w:pPr>
      <w:hyperlink w:anchor="_Toc123219207" w:history="1">
        <w:r w:rsidR="002A0CEA" w:rsidRPr="00C53A38">
          <w:rPr>
            <w:rStyle w:val="Hyperlink"/>
            <w:noProof/>
          </w:rPr>
          <w:t>9.5.1. Systematic SOA Search</w:t>
        </w:r>
        <w:r w:rsidR="002A0CEA">
          <w:rPr>
            <w:noProof/>
            <w:webHidden/>
          </w:rPr>
          <w:tab/>
        </w:r>
        <w:r w:rsidR="002A0CEA">
          <w:rPr>
            <w:noProof/>
            <w:webHidden/>
          </w:rPr>
          <w:fldChar w:fldCharType="begin"/>
        </w:r>
        <w:r w:rsidR="002A0CEA">
          <w:rPr>
            <w:noProof/>
            <w:webHidden/>
          </w:rPr>
          <w:instrText xml:space="preserve"> PAGEREF _Toc123219207 \h </w:instrText>
        </w:r>
        <w:r w:rsidR="002A0CEA">
          <w:rPr>
            <w:noProof/>
            <w:webHidden/>
          </w:rPr>
        </w:r>
        <w:r w:rsidR="002A0CEA">
          <w:rPr>
            <w:noProof/>
            <w:webHidden/>
          </w:rPr>
          <w:fldChar w:fldCharType="separate"/>
        </w:r>
        <w:r w:rsidR="002A0CEA">
          <w:rPr>
            <w:noProof/>
            <w:webHidden/>
          </w:rPr>
          <w:t>445</w:t>
        </w:r>
        <w:r w:rsidR="002A0CEA">
          <w:rPr>
            <w:noProof/>
            <w:webHidden/>
          </w:rPr>
          <w:fldChar w:fldCharType="end"/>
        </w:r>
      </w:hyperlink>
    </w:p>
    <w:p w14:paraId="7BED6DB0" w14:textId="4AA4500E" w:rsidR="002A0CEA" w:rsidRDefault="00C260C2">
      <w:pPr>
        <w:pStyle w:val="TOC3"/>
        <w:rPr>
          <w:rFonts w:asciiTheme="minorHAnsi" w:hAnsiTheme="minorHAnsi"/>
          <w:noProof/>
        </w:rPr>
      </w:pPr>
      <w:hyperlink w:anchor="_Toc123219208" w:history="1">
        <w:r w:rsidR="002A0CEA" w:rsidRPr="00C53A38">
          <w:rPr>
            <w:rStyle w:val="Hyperlink"/>
            <w:noProof/>
          </w:rPr>
          <w:t>9.5.2. Systematic SOA Review Search Appraisal Summary</w:t>
        </w:r>
        <w:r w:rsidR="002A0CEA">
          <w:rPr>
            <w:noProof/>
            <w:webHidden/>
          </w:rPr>
          <w:tab/>
        </w:r>
        <w:r w:rsidR="002A0CEA">
          <w:rPr>
            <w:noProof/>
            <w:webHidden/>
          </w:rPr>
          <w:fldChar w:fldCharType="begin"/>
        </w:r>
        <w:r w:rsidR="002A0CEA">
          <w:rPr>
            <w:noProof/>
            <w:webHidden/>
          </w:rPr>
          <w:instrText xml:space="preserve"> PAGEREF _Toc123219208 \h </w:instrText>
        </w:r>
        <w:r w:rsidR="002A0CEA">
          <w:rPr>
            <w:noProof/>
            <w:webHidden/>
          </w:rPr>
        </w:r>
        <w:r w:rsidR="002A0CEA">
          <w:rPr>
            <w:noProof/>
            <w:webHidden/>
          </w:rPr>
          <w:fldChar w:fldCharType="separate"/>
        </w:r>
        <w:r w:rsidR="002A0CEA">
          <w:rPr>
            <w:noProof/>
            <w:webHidden/>
          </w:rPr>
          <w:t>446</w:t>
        </w:r>
        <w:r w:rsidR="002A0CEA">
          <w:rPr>
            <w:noProof/>
            <w:webHidden/>
          </w:rPr>
          <w:fldChar w:fldCharType="end"/>
        </w:r>
      </w:hyperlink>
    </w:p>
    <w:p w14:paraId="5E960487" w14:textId="367FB087" w:rsidR="002A0CEA" w:rsidRDefault="00C260C2">
      <w:pPr>
        <w:pStyle w:val="TOC3"/>
        <w:rPr>
          <w:rFonts w:asciiTheme="minorHAnsi" w:hAnsiTheme="minorHAnsi"/>
          <w:noProof/>
        </w:rPr>
      </w:pPr>
      <w:hyperlink w:anchor="_Toc123219209" w:history="1">
        <w:r w:rsidR="002A0CEA" w:rsidRPr="00C53A38">
          <w:rPr>
            <w:rStyle w:val="Hyperlink"/>
            <w:noProof/>
          </w:rPr>
          <w:t>9.5.3. Device-Specific Systematic Literature Review Search</w:t>
        </w:r>
        <w:r w:rsidR="002A0CEA">
          <w:rPr>
            <w:noProof/>
            <w:webHidden/>
          </w:rPr>
          <w:tab/>
        </w:r>
        <w:r w:rsidR="002A0CEA">
          <w:rPr>
            <w:noProof/>
            <w:webHidden/>
          </w:rPr>
          <w:fldChar w:fldCharType="begin"/>
        </w:r>
        <w:r w:rsidR="002A0CEA">
          <w:rPr>
            <w:noProof/>
            <w:webHidden/>
          </w:rPr>
          <w:instrText xml:space="preserve"> PAGEREF _Toc123219209 \h </w:instrText>
        </w:r>
        <w:r w:rsidR="002A0CEA">
          <w:rPr>
            <w:noProof/>
            <w:webHidden/>
          </w:rPr>
        </w:r>
        <w:r w:rsidR="002A0CEA">
          <w:rPr>
            <w:noProof/>
            <w:webHidden/>
          </w:rPr>
          <w:fldChar w:fldCharType="separate"/>
        </w:r>
        <w:r w:rsidR="002A0CEA">
          <w:rPr>
            <w:noProof/>
            <w:webHidden/>
          </w:rPr>
          <w:t>451</w:t>
        </w:r>
        <w:r w:rsidR="002A0CEA">
          <w:rPr>
            <w:noProof/>
            <w:webHidden/>
          </w:rPr>
          <w:fldChar w:fldCharType="end"/>
        </w:r>
      </w:hyperlink>
    </w:p>
    <w:p w14:paraId="3C38982B" w14:textId="73288141" w:rsidR="002A0CEA" w:rsidRDefault="00C260C2">
      <w:pPr>
        <w:pStyle w:val="TOC3"/>
        <w:rPr>
          <w:rFonts w:asciiTheme="minorHAnsi" w:hAnsiTheme="minorHAnsi"/>
          <w:noProof/>
        </w:rPr>
      </w:pPr>
      <w:hyperlink w:anchor="_Toc123219210" w:history="1">
        <w:r w:rsidR="002A0CEA" w:rsidRPr="00C53A38">
          <w:rPr>
            <w:rStyle w:val="Hyperlink"/>
            <w:noProof/>
          </w:rPr>
          <w:t>9.5.4. Device-Specific Systematic Literature Appraisal Summary</w:t>
        </w:r>
        <w:r w:rsidR="002A0CEA">
          <w:rPr>
            <w:noProof/>
            <w:webHidden/>
          </w:rPr>
          <w:tab/>
        </w:r>
        <w:r w:rsidR="002A0CEA">
          <w:rPr>
            <w:noProof/>
            <w:webHidden/>
          </w:rPr>
          <w:fldChar w:fldCharType="begin"/>
        </w:r>
        <w:r w:rsidR="002A0CEA">
          <w:rPr>
            <w:noProof/>
            <w:webHidden/>
          </w:rPr>
          <w:instrText xml:space="preserve"> PAGEREF _Toc123219210 \h </w:instrText>
        </w:r>
        <w:r w:rsidR="002A0CEA">
          <w:rPr>
            <w:noProof/>
            <w:webHidden/>
          </w:rPr>
        </w:r>
        <w:r w:rsidR="002A0CEA">
          <w:rPr>
            <w:noProof/>
            <w:webHidden/>
          </w:rPr>
          <w:fldChar w:fldCharType="separate"/>
        </w:r>
        <w:r w:rsidR="002A0CEA">
          <w:rPr>
            <w:noProof/>
            <w:webHidden/>
          </w:rPr>
          <w:t>452</w:t>
        </w:r>
        <w:r w:rsidR="002A0CEA">
          <w:rPr>
            <w:noProof/>
            <w:webHidden/>
          </w:rPr>
          <w:fldChar w:fldCharType="end"/>
        </w:r>
      </w:hyperlink>
    </w:p>
    <w:p w14:paraId="62327D64" w14:textId="5E57C87B" w:rsidR="002A0CEA" w:rsidRDefault="00C260C2">
      <w:pPr>
        <w:pStyle w:val="TOC2"/>
        <w:rPr>
          <w:rFonts w:asciiTheme="minorHAnsi" w:hAnsiTheme="minorHAnsi"/>
          <w:noProof/>
        </w:rPr>
      </w:pPr>
      <w:hyperlink w:anchor="_Toc123219211" w:history="1">
        <w:r w:rsidR="002A0CEA" w:rsidRPr="00C53A38">
          <w:rPr>
            <w:rStyle w:val="Hyperlink"/>
            <w:noProof/>
          </w:rPr>
          <w:t>9.6. PMCF Activity Guide</w:t>
        </w:r>
        <w:r w:rsidR="002A0CEA">
          <w:rPr>
            <w:noProof/>
            <w:webHidden/>
          </w:rPr>
          <w:tab/>
        </w:r>
        <w:r w:rsidR="002A0CEA">
          <w:rPr>
            <w:noProof/>
            <w:webHidden/>
          </w:rPr>
          <w:fldChar w:fldCharType="begin"/>
        </w:r>
        <w:r w:rsidR="002A0CEA">
          <w:rPr>
            <w:noProof/>
            <w:webHidden/>
          </w:rPr>
          <w:instrText xml:space="preserve"> PAGEREF _Toc123219211 \h </w:instrText>
        </w:r>
        <w:r w:rsidR="002A0CEA">
          <w:rPr>
            <w:noProof/>
            <w:webHidden/>
          </w:rPr>
        </w:r>
        <w:r w:rsidR="002A0CEA">
          <w:rPr>
            <w:noProof/>
            <w:webHidden/>
          </w:rPr>
          <w:fldChar w:fldCharType="separate"/>
        </w:r>
        <w:r w:rsidR="002A0CEA">
          <w:rPr>
            <w:noProof/>
            <w:webHidden/>
          </w:rPr>
          <w:t>456</w:t>
        </w:r>
        <w:r w:rsidR="002A0CEA">
          <w:rPr>
            <w:noProof/>
            <w:webHidden/>
          </w:rPr>
          <w:fldChar w:fldCharType="end"/>
        </w:r>
      </w:hyperlink>
    </w:p>
    <w:p w14:paraId="46014204" w14:textId="34E8EBEB" w:rsidR="002A0CEA" w:rsidRDefault="00C260C2">
      <w:pPr>
        <w:pStyle w:val="TOC2"/>
        <w:rPr>
          <w:rFonts w:asciiTheme="minorHAnsi" w:hAnsiTheme="minorHAnsi"/>
          <w:noProof/>
        </w:rPr>
      </w:pPr>
      <w:hyperlink w:anchor="_Toc123219212" w:history="1">
        <w:r w:rsidR="002A0CEA" w:rsidRPr="00C53A38">
          <w:rPr>
            <w:rStyle w:val="Hyperlink"/>
            <w:noProof/>
          </w:rPr>
          <w:t>9.7. Bibliographies</w:t>
        </w:r>
        <w:r w:rsidR="002A0CEA">
          <w:rPr>
            <w:noProof/>
            <w:webHidden/>
          </w:rPr>
          <w:tab/>
        </w:r>
        <w:r w:rsidR="002A0CEA">
          <w:rPr>
            <w:noProof/>
            <w:webHidden/>
          </w:rPr>
          <w:fldChar w:fldCharType="begin"/>
        </w:r>
        <w:r w:rsidR="002A0CEA">
          <w:rPr>
            <w:noProof/>
            <w:webHidden/>
          </w:rPr>
          <w:instrText xml:space="preserve"> PAGEREF _Toc123219212 \h </w:instrText>
        </w:r>
        <w:r w:rsidR="002A0CEA">
          <w:rPr>
            <w:noProof/>
            <w:webHidden/>
          </w:rPr>
        </w:r>
        <w:r w:rsidR="002A0CEA">
          <w:rPr>
            <w:noProof/>
            <w:webHidden/>
          </w:rPr>
          <w:fldChar w:fldCharType="separate"/>
        </w:r>
        <w:r w:rsidR="002A0CEA">
          <w:rPr>
            <w:noProof/>
            <w:webHidden/>
          </w:rPr>
          <w:t>460</w:t>
        </w:r>
        <w:r w:rsidR="002A0CEA">
          <w:rPr>
            <w:noProof/>
            <w:webHidden/>
          </w:rPr>
          <w:fldChar w:fldCharType="end"/>
        </w:r>
      </w:hyperlink>
    </w:p>
    <w:p w14:paraId="394E6161" w14:textId="1A2236AD" w:rsidR="002A0CEA" w:rsidRDefault="00C260C2">
      <w:pPr>
        <w:pStyle w:val="TOC3"/>
        <w:rPr>
          <w:rFonts w:asciiTheme="minorHAnsi" w:hAnsiTheme="minorHAnsi"/>
          <w:noProof/>
        </w:rPr>
      </w:pPr>
      <w:hyperlink w:anchor="_Toc123219213" w:history="1">
        <w:r w:rsidR="002A0CEA" w:rsidRPr="00C53A38">
          <w:rPr>
            <w:rStyle w:val="Hyperlink"/>
            <w:noProof/>
          </w:rPr>
          <w:t>9.7.1. SOA Included Publications &amp; General Publications</w:t>
        </w:r>
        <w:r w:rsidR="002A0CEA">
          <w:rPr>
            <w:noProof/>
            <w:webHidden/>
          </w:rPr>
          <w:tab/>
        </w:r>
        <w:r w:rsidR="002A0CEA">
          <w:rPr>
            <w:noProof/>
            <w:webHidden/>
          </w:rPr>
          <w:fldChar w:fldCharType="begin"/>
        </w:r>
        <w:r w:rsidR="002A0CEA">
          <w:rPr>
            <w:noProof/>
            <w:webHidden/>
          </w:rPr>
          <w:instrText xml:space="preserve"> PAGEREF _Toc123219213 \h </w:instrText>
        </w:r>
        <w:r w:rsidR="002A0CEA">
          <w:rPr>
            <w:noProof/>
            <w:webHidden/>
          </w:rPr>
        </w:r>
        <w:r w:rsidR="002A0CEA">
          <w:rPr>
            <w:noProof/>
            <w:webHidden/>
          </w:rPr>
          <w:fldChar w:fldCharType="separate"/>
        </w:r>
        <w:r w:rsidR="002A0CEA">
          <w:rPr>
            <w:noProof/>
            <w:webHidden/>
          </w:rPr>
          <w:t>460</w:t>
        </w:r>
        <w:r w:rsidR="002A0CEA">
          <w:rPr>
            <w:noProof/>
            <w:webHidden/>
          </w:rPr>
          <w:fldChar w:fldCharType="end"/>
        </w:r>
      </w:hyperlink>
    </w:p>
    <w:p w14:paraId="0EFA9C7C" w14:textId="211B0F1C" w:rsidR="002A0CEA" w:rsidRDefault="00C260C2">
      <w:pPr>
        <w:pStyle w:val="TOC3"/>
        <w:rPr>
          <w:rFonts w:asciiTheme="minorHAnsi" w:hAnsiTheme="minorHAnsi"/>
          <w:noProof/>
        </w:rPr>
      </w:pPr>
      <w:hyperlink w:anchor="_Toc123219214" w:history="1">
        <w:r w:rsidR="002A0CEA" w:rsidRPr="00C53A38">
          <w:rPr>
            <w:rStyle w:val="Hyperlink"/>
            <w:noProof/>
          </w:rPr>
          <w:t>9.7.2. SOA Excluded Publications</w:t>
        </w:r>
        <w:r w:rsidR="002A0CEA">
          <w:rPr>
            <w:noProof/>
            <w:webHidden/>
          </w:rPr>
          <w:tab/>
        </w:r>
        <w:r w:rsidR="002A0CEA">
          <w:rPr>
            <w:noProof/>
            <w:webHidden/>
          </w:rPr>
          <w:fldChar w:fldCharType="begin"/>
        </w:r>
        <w:r w:rsidR="002A0CEA">
          <w:rPr>
            <w:noProof/>
            <w:webHidden/>
          </w:rPr>
          <w:instrText xml:space="preserve"> PAGEREF _Toc123219214 \h </w:instrText>
        </w:r>
        <w:r w:rsidR="002A0CEA">
          <w:rPr>
            <w:noProof/>
            <w:webHidden/>
          </w:rPr>
        </w:r>
        <w:r w:rsidR="002A0CEA">
          <w:rPr>
            <w:noProof/>
            <w:webHidden/>
          </w:rPr>
          <w:fldChar w:fldCharType="separate"/>
        </w:r>
        <w:r w:rsidR="002A0CEA">
          <w:rPr>
            <w:noProof/>
            <w:webHidden/>
          </w:rPr>
          <w:t>462</w:t>
        </w:r>
        <w:r w:rsidR="002A0CEA">
          <w:rPr>
            <w:noProof/>
            <w:webHidden/>
          </w:rPr>
          <w:fldChar w:fldCharType="end"/>
        </w:r>
      </w:hyperlink>
    </w:p>
    <w:p w14:paraId="3F51F725" w14:textId="7E9C53D3" w:rsidR="002A0CEA" w:rsidRDefault="00C260C2">
      <w:pPr>
        <w:pStyle w:val="TOC3"/>
        <w:rPr>
          <w:rFonts w:asciiTheme="minorHAnsi" w:hAnsiTheme="minorHAnsi"/>
          <w:noProof/>
        </w:rPr>
      </w:pPr>
      <w:hyperlink w:anchor="_Toc123219215" w:history="1">
        <w:r w:rsidR="002A0CEA" w:rsidRPr="00C53A38">
          <w:rPr>
            <w:rStyle w:val="Hyperlink"/>
            <w:noProof/>
          </w:rPr>
          <w:t>9.7.3. Literature Included Publications</w:t>
        </w:r>
        <w:r w:rsidR="002A0CEA">
          <w:rPr>
            <w:noProof/>
            <w:webHidden/>
          </w:rPr>
          <w:tab/>
        </w:r>
        <w:r w:rsidR="002A0CEA">
          <w:rPr>
            <w:noProof/>
            <w:webHidden/>
          </w:rPr>
          <w:fldChar w:fldCharType="begin"/>
        </w:r>
        <w:r w:rsidR="002A0CEA">
          <w:rPr>
            <w:noProof/>
            <w:webHidden/>
          </w:rPr>
          <w:instrText xml:space="preserve"> PAGEREF _Toc123219215 \h </w:instrText>
        </w:r>
        <w:r w:rsidR="002A0CEA">
          <w:rPr>
            <w:noProof/>
            <w:webHidden/>
          </w:rPr>
        </w:r>
        <w:r w:rsidR="002A0CEA">
          <w:rPr>
            <w:noProof/>
            <w:webHidden/>
          </w:rPr>
          <w:fldChar w:fldCharType="separate"/>
        </w:r>
        <w:r w:rsidR="002A0CEA">
          <w:rPr>
            <w:noProof/>
            <w:webHidden/>
          </w:rPr>
          <w:t>462</w:t>
        </w:r>
        <w:r w:rsidR="002A0CEA">
          <w:rPr>
            <w:noProof/>
            <w:webHidden/>
          </w:rPr>
          <w:fldChar w:fldCharType="end"/>
        </w:r>
      </w:hyperlink>
    </w:p>
    <w:p w14:paraId="468325D3" w14:textId="7AA06F53" w:rsidR="002A0CEA" w:rsidRDefault="00C260C2">
      <w:pPr>
        <w:pStyle w:val="TOC3"/>
        <w:rPr>
          <w:rFonts w:asciiTheme="minorHAnsi" w:hAnsiTheme="minorHAnsi"/>
          <w:noProof/>
        </w:rPr>
      </w:pPr>
      <w:hyperlink w:anchor="_Toc123219216" w:history="1">
        <w:r w:rsidR="002A0CEA" w:rsidRPr="00C53A38">
          <w:rPr>
            <w:rStyle w:val="Hyperlink"/>
            <w:noProof/>
          </w:rPr>
          <w:t>9.7.4. Literature Excluded Publications</w:t>
        </w:r>
        <w:r w:rsidR="002A0CEA">
          <w:rPr>
            <w:noProof/>
            <w:webHidden/>
          </w:rPr>
          <w:tab/>
        </w:r>
        <w:r w:rsidR="002A0CEA">
          <w:rPr>
            <w:noProof/>
            <w:webHidden/>
          </w:rPr>
          <w:fldChar w:fldCharType="begin"/>
        </w:r>
        <w:r w:rsidR="002A0CEA">
          <w:rPr>
            <w:noProof/>
            <w:webHidden/>
          </w:rPr>
          <w:instrText xml:space="preserve"> PAGEREF _Toc123219216 \h </w:instrText>
        </w:r>
        <w:r w:rsidR="002A0CEA">
          <w:rPr>
            <w:noProof/>
            <w:webHidden/>
          </w:rPr>
        </w:r>
        <w:r w:rsidR="002A0CEA">
          <w:rPr>
            <w:noProof/>
            <w:webHidden/>
          </w:rPr>
          <w:fldChar w:fldCharType="separate"/>
        </w:r>
        <w:r w:rsidR="002A0CEA">
          <w:rPr>
            <w:noProof/>
            <w:webHidden/>
          </w:rPr>
          <w:t>471</w:t>
        </w:r>
        <w:r w:rsidR="002A0CEA">
          <w:rPr>
            <w:noProof/>
            <w:webHidden/>
          </w:rPr>
          <w:fldChar w:fldCharType="end"/>
        </w:r>
      </w:hyperlink>
    </w:p>
    <w:p w14:paraId="304EF242" w14:textId="35305757" w:rsidR="002A0CEA" w:rsidRDefault="00C260C2">
      <w:pPr>
        <w:pStyle w:val="TOC2"/>
        <w:rPr>
          <w:rFonts w:asciiTheme="minorHAnsi" w:hAnsiTheme="minorHAnsi"/>
          <w:noProof/>
        </w:rPr>
      </w:pPr>
      <w:hyperlink w:anchor="_Toc123219217" w:history="1">
        <w:r w:rsidR="002A0CEA" w:rsidRPr="00C53A38">
          <w:rPr>
            <w:rStyle w:val="Hyperlink"/>
            <w:noProof/>
          </w:rPr>
          <w:t>9.8. Acronyms</w:t>
        </w:r>
        <w:r w:rsidR="002A0CEA">
          <w:rPr>
            <w:noProof/>
            <w:webHidden/>
          </w:rPr>
          <w:tab/>
        </w:r>
        <w:r w:rsidR="002A0CEA">
          <w:rPr>
            <w:noProof/>
            <w:webHidden/>
          </w:rPr>
          <w:fldChar w:fldCharType="begin"/>
        </w:r>
        <w:r w:rsidR="002A0CEA">
          <w:rPr>
            <w:noProof/>
            <w:webHidden/>
          </w:rPr>
          <w:instrText xml:space="preserve"> PAGEREF _Toc123219217 \h </w:instrText>
        </w:r>
        <w:r w:rsidR="002A0CEA">
          <w:rPr>
            <w:noProof/>
            <w:webHidden/>
          </w:rPr>
        </w:r>
        <w:r w:rsidR="002A0CEA">
          <w:rPr>
            <w:noProof/>
            <w:webHidden/>
          </w:rPr>
          <w:fldChar w:fldCharType="separate"/>
        </w:r>
        <w:r w:rsidR="002A0CEA">
          <w:rPr>
            <w:noProof/>
            <w:webHidden/>
          </w:rPr>
          <w:t>472</w:t>
        </w:r>
        <w:r w:rsidR="002A0CEA">
          <w:rPr>
            <w:noProof/>
            <w:webHidden/>
          </w:rPr>
          <w:fldChar w:fldCharType="end"/>
        </w:r>
      </w:hyperlink>
    </w:p>
    <w:p w14:paraId="5FB0A950" w14:textId="0AD1E12C" w:rsidR="002A0CEA" w:rsidRDefault="00C260C2">
      <w:pPr>
        <w:pStyle w:val="TOC2"/>
        <w:rPr>
          <w:rFonts w:asciiTheme="minorHAnsi" w:hAnsiTheme="minorHAnsi"/>
          <w:noProof/>
        </w:rPr>
      </w:pPr>
      <w:hyperlink w:anchor="_Toc123219218" w:history="1">
        <w:r w:rsidR="002A0CEA" w:rsidRPr="00C53A38">
          <w:rPr>
            <w:rStyle w:val="Hyperlink"/>
            <w:noProof/>
          </w:rPr>
          <w:t>9.9. Applicable Guidance References</w:t>
        </w:r>
        <w:r w:rsidR="002A0CEA">
          <w:rPr>
            <w:noProof/>
            <w:webHidden/>
          </w:rPr>
          <w:tab/>
        </w:r>
        <w:r w:rsidR="002A0CEA">
          <w:rPr>
            <w:noProof/>
            <w:webHidden/>
          </w:rPr>
          <w:fldChar w:fldCharType="begin"/>
        </w:r>
        <w:r w:rsidR="002A0CEA">
          <w:rPr>
            <w:noProof/>
            <w:webHidden/>
          </w:rPr>
          <w:instrText xml:space="preserve"> PAGEREF _Toc123219218 \h </w:instrText>
        </w:r>
        <w:r w:rsidR="002A0CEA">
          <w:rPr>
            <w:noProof/>
            <w:webHidden/>
          </w:rPr>
        </w:r>
        <w:r w:rsidR="002A0CEA">
          <w:rPr>
            <w:noProof/>
            <w:webHidden/>
          </w:rPr>
          <w:fldChar w:fldCharType="separate"/>
        </w:r>
        <w:r w:rsidR="002A0CEA">
          <w:rPr>
            <w:noProof/>
            <w:webHidden/>
          </w:rPr>
          <w:t>474</w:t>
        </w:r>
        <w:r w:rsidR="002A0CEA">
          <w:rPr>
            <w:noProof/>
            <w:webHidden/>
          </w:rPr>
          <w:fldChar w:fldCharType="end"/>
        </w:r>
      </w:hyperlink>
    </w:p>
    <w:p w14:paraId="175C4C04" w14:textId="5D1C67C0" w:rsidR="002A0CEA" w:rsidRDefault="00C260C2">
      <w:pPr>
        <w:pStyle w:val="TOC2"/>
        <w:rPr>
          <w:rFonts w:asciiTheme="minorHAnsi" w:hAnsiTheme="minorHAnsi"/>
          <w:noProof/>
        </w:rPr>
      </w:pPr>
      <w:hyperlink w:anchor="_Toc123219219" w:history="1">
        <w:r w:rsidR="002A0CEA" w:rsidRPr="00C53A38">
          <w:rPr>
            <w:rStyle w:val="Hyperlink"/>
            <w:noProof/>
          </w:rPr>
          <w:t>9.10. CER Team</w:t>
        </w:r>
        <w:r w:rsidR="002A0CEA">
          <w:rPr>
            <w:noProof/>
            <w:webHidden/>
          </w:rPr>
          <w:tab/>
        </w:r>
        <w:r w:rsidR="002A0CEA">
          <w:rPr>
            <w:noProof/>
            <w:webHidden/>
          </w:rPr>
          <w:fldChar w:fldCharType="begin"/>
        </w:r>
        <w:r w:rsidR="002A0CEA">
          <w:rPr>
            <w:noProof/>
            <w:webHidden/>
          </w:rPr>
          <w:instrText xml:space="preserve"> PAGEREF _Toc123219219 \h </w:instrText>
        </w:r>
        <w:r w:rsidR="002A0CEA">
          <w:rPr>
            <w:noProof/>
            <w:webHidden/>
          </w:rPr>
        </w:r>
        <w:r w:rsidR="002A0CEA">
          <w:rPr>
            <w:noProof/>
            <w:webHidden/>
          </w:rPr>
          <w:fldChar w:fldCharType="separate"/>
        </w:r>
        <w:r w:rsidR="002A0CEA">
          <w:rPr>
            <w:noProof/>
            <w:webHidden/>
          </w:rPr>
          <w:t>475</w:t>
        </w:r>
        <w:r w:rsidR="002A0CEA">
          <w:rPr>
            <w:noProof/>
            <w:webHidden/>
          </w:rPr>
          <w:fldChar w:fldCharType="end"/>
        </w:r>
      </w:hyperlink>
    </w:p>
    <w:p w14:paraId="4ADCE2C9" w14:textId="2DA9C52E" w:rsidR="002A0CEA" w:rsidRDefault="00C260C2">
      <w:pPr>
        <w:pStyle w:val="TOC2"/>
        <w:rPr>
          <w:rFonts w:asciiTheme="minorHAnsi" w:hAnsiTheme="minorHAnsi"/>
          <w:noProof/>
        </w:rPr>
      </w:pPr>
      <w:hyperlink w:anchor="_Toc123219220" w:history="1">
        <w:r w:rsidR="002A0CEA" w:rsidRPr="00C53A38">
          <w:rPr>
            <w:rStyle w:val="Hyperlink"/>
            <w:noProof/>
          </w:rPr>
          <w:t>9.11. CER Update Frequency Assessment</w:t>
        </w:r>
        <w:r w:rsidR="002A0CEA">
          <w:rPr>
            <w:noProof/>
            <w:webHidden/>
          </w:rPr>
          <w:tab/>
        </w:r>
        <w:r w:rsidR="002A0CEA">
          <w:rPr>
            <w:noProof/>
            <w:webHidden/>
          </w:rPr>
          <w:fldChar w:fldCharType="begin"/>
        </w:r>
        <w:r w:rsidR="002A0CEA">
          <w:rPr>
            <w:noProof/>
            <w:webHidden/>
          </w:rPr>
          <w:instrText xml:space="preserve"> PAGEREF _Toc123219220 \h </w:instrText>
        </w:r>
        <w:r w:rsidR="002A0CEA">
          <w:rPr>
            <w:noProof/>
            <w:webHidden/>
          </w:rPr>
        </w:r>
        <w:r w:rsidR="002A0CEA">
          <w:rPr>
            <w:noProof/>
            <w:webHidden/>
          </w:rPr>
          <w:fldChar w:fldCharType="separate"/>
        </w:r>
        <w:r w:rsidR="002A0CEA">
          <w:rPr>
            <w:noProof/>
            <w:webHidden/>
          </w:rPr>
          <w:t>476</w:t>
        </w:r>
        <w:r w:rsidR="002A0CEA">
          <w:rPr>
            <w:noProof/>
            <w:webHidden/>
          </w:rPr>
          <w:fldChar w:fldCharType="end"/>
        </w:r>
      </w:hyperlink>
    </w:p>
    <w:p w14:paraId="16F50EBE" w14:textId="5031C660" w:rsidR="002A0CEA" w:rsidRDefault="00C260C2">
      <w:pPr>
        <w:pStyle w:val="TOC2"/>
        <w:rPr>
          <w:rFonts w:asciiTheme="minorHAnsi" w:hAnsiTheme="minorHAnsi"/>
          <w:noProof/>
        </w:rPr>
      </w:pPr>
      <w:hyperlink w:anchor="_Toc123219221" w:history="1">
        <w:r w:rsidR="002A0CEA" w:rsidRPr="00C53A38">
          <w:rPr>
            <w:rStyle w:val="Hyperlink"/>
            <w:noProof/>
          </w:rPr>
          <w:t>9.12. CER Revision History</w:t>
        </w:r>
        <w:r w:rsidR="002A0CEA">
          <w:rPr>
            <w:noProof/>
            <w:webHidden/>
          </w:rPr>
          <w:tab/>
        </w:r>
        <w:r w:rsidR="002A0CEA">
          <w:rPr>
            <w:noProof/>
            <w:webHidden/>
          </w:rPr>
          <w:fldChar w:fldCharType="begin"/>
        </w:r>
        <w:r w:rsidR="002A0CEA">
          <w:rPr>
            <w:noProof/>
            <w:webHidden/>
          </w:rPr>
          <w:instrText xml:space="preserve"> PAGEREF _Toc123219221 \h </w:instrText>
        </w:r>
        <w:r w:rsidR="002A0CEA">
          <w:rPr>
            <w:noProof/>
            <w:webHidden/>
          </w:rPr>
        </w:r>
        <w:r w:rsidR="002A0CEA">
          <w:rPr>
            <w:noProof/>
            <w:webHidden/>
          </w:rPr>
          <w:fldChar w:fldCharType="separate"/>
        </w:r>
        <w:r w:rsidR="002A0CEA">
          <w:rPr>
            <w:noProof/>
            <w:webHidden/>
          </w:rPr>
          <w:t>478</w:t>
        </w:r>
        <w:r w:rsidR="002A0CEA">
          <w:rPr>
            <w:noProof/>
            <w:webHidden/>
          </w:rPr>
          <w:fldChar w:fldCharType="end"/>
        </w:r>
      </w:hyperlink>
    </w:p>
    <w:p w14:paraId="52433AB5" w14:textId="5B91761B" w:rsidR="002A0CEA" w:rsidRDefault="00C260C2">
      <w:pPr>
        <w:pStyle w:val="TOC2"/>
        <w:rPr>
          <w:rFonts w:asciiTheme="minorHAnsi" w:hAnsiTheme="minorHAnsi"/>
          <w:noProof/>
        </w:rPr>
      </w:pPr>
      <w:hyperlink w:anchor="_Toc123219222" w:history="1">
        <w:r w:rsidR="002A0CEA" w:rsidRPr="00C53A38">
          <w:rPr>
            <w:rStyle w:val="Hyperlink"/>
            <w:noProof/>
          </w:rPr>
          <w:t>9.13. CER Approval Signatures (E-Signatures)</w:t>
        </w:r>
        <w:r w:rsidR="002A0CEA">
          <w:rPr>
            <w:noProof/>
            <w:webHidden/>
          </w:rPr>
          <w:tab/>
        </w:r>
        <w:r w:rsidR="002A0CEA">
          <w:rPr>
            <w:noProof/>
            <w:webHidden/>
          </w:rPr>
          <w:fldChar w:fldCharType="begin"/>
        </w:r>
        <w:r w:rsidR="002A0CEA">
          <w:rPr>
            <w:noProof/>
            <w:webHidden/>
          </w:rPr>
          <w:instrText xml:space="preserve"> PAGEREF _Toc123219222 \h </w:instrText>
        </w:r>
        <w:r w:rsidR="002A0CEA">
          <w:rPr>
            <w:noProof/>
            <w:webHidden/>
          </w:rPr>
        </w:r>
        <w:r w:rsidR="002A0CEA">
          <w:rPr>
            <w:noProof/>
            <w:webHidden/>
          </w:rPr>
          <w:fldChar w:fldCharType="separate"/>
        </w:r>
        <w:r w:rsidR="002A0CEA">
          <w:rPr>
            <w:noProof/>
            <w:webHidden/>
          </w:rPr>
          <w:t>479</w:t>
        </w:r>
        <w:r w:rsidR="002A0CEA">
          <w:rPr>
            <w:noProof/>
            <w:webHidden/>
          </w:rPr>
          <w:fldChar w:fldCharType="end"/>
        </w:r>
      </w:hyperlink>
    </w:p>
    <w:p w14:paraId="3EE2B872" w14:textId="24031B7F" w:rsidR="00383835" w:rsidRDefault="00D10F72" w:rsidP="00CE4BF7">
      <w:r>
        <w:fldChar w:fldCharType="end"/>
      </w:r>
    </w:p>
    <w:p w14:paraId="422A1701" w14:textId="4005B0D2" w:rsidR="00383835" w:rsidRDefault="00383835" w:rsidP="00383835">
      <w:pPr>
        <w:pStyle w:val="SubHeader"/>
      </w:pPr>
      <w:r>
        <w:t>CER ATTACHMENTS</w:t>
      </w:r>
    </w:p>
    <w:p w14:paraId="147395BE" w14:textId="37054B39" w:rsidR="00383835" w:rsidRDefault="00383835" w:rsidP="00383835">
      <w:r>
        <w:t>The following documents are attachments to the CER (</w:t>
      </w:r>
      <w:r>
        <w:fldChar w:fldCharType="begin"/>
      </w:r>
      <w:r>
        <w:instrText xml:space="preserve"> REF _Ref55315216 \h </w:instrText>
      </w:r>
      <w:r>
        <w:fldChar w:fldCharType="separate"/>
      </w:r>
      <w:r w:rsidR="002A0CEA">
        <w:t xml:space="preserve">Table </w:t>
      </w:r>
      <w:r w:rsidR="002A0CEA">
        <w:rPr>
          <w:noProof/>
        </w:rPr>
        <w:t>1</w:t>
      </w:r>
      <w:r>
        <w:fldChar w:fldCharType="end"/>
      </w:r>
      <w:r>
        <w:t xml:space="preserve">). </w:t>
      </w:r>
    </w:p>
    <w:p w14:paraId="3144493B" w14:textId="3F437EB1" w:rsidR="00383835" w:rsidRDefault="00383835" w:rsidP="00383835">
      <w:pPr>
        <w:pStyle w:val="Caption"/>
      </w:pPr>
      <w:bookmarkStart w:id="4" w:name="_Ref55315216"/>
      <w:r>
        <w:t xml:space="preserve">Table </w:t>
      </w:r>
      <w:fldSimple w:instr=" SEQ Table \* ARABIC ">
        <w:r w:rsidR="002A0CEA">
          <w:rPr>
            <w:noProof/>
          </w:rPr>
          <w:t>1</w:t>
        </w:r>
      </w:fldSimple>
      <w:bookmarkEnd w:id="4"/>
      <w:r>
        <w:t>:</w:t>
      </w:r>
      <w:r w:rsidR="008005BA">
        <w:t xml:space="preserve"> </w:t>
      </w:r>
      <w:r>
        <w:t>CER Attachments</w:t>
      </w:r>
    </w:p>
    <w:tbl>
      <w:tblPr>
        <w:tblStyle w:val="TableGrid"/>
        <w:tblW w:w="0" w:type="auto"/>
        <w:tblLook w:val="04A0" w:firstRow="1" w:lastRow="0" w:firstColumn="1" w:lastColumn="0" w:noHBand="0" w:noVBand="1"/>
      </w:tblPr>
      <w:tblGrid>
        <w:gridCol w:w="1435"/>
        <w:gridCol w:w="7825"/>
      </w:tblGrid>
      <w:tr w:rsidR="00383835" w14:paraId="4D90E38B" w14:textId="77777777" w:rsidTr="001415CA">
        <w:trPr>
          <w:tblHeader/>
        </w:trPr>
        <w:tc>
          <w:tcPr>
            <w:tcW w:w="1435" w:type="dxa"/>
            <w:shd w:val="clear" w:color="auto" w:fill="BFBFBF" w:themeFill="background1" w:themeFillShade="BF"/>
          </w:tcPr>
          <w:p w14:paraId="23BA208C" w14:textId="77777777" w:rsidR="00383835" w:rsidRDefault="00383835" w:rsidP="0077576C">
            <w:pPr>
              <w:pStyle w:val="TableHeader10-Centered"/>
            </w:pPr>
            <w:r>
              <w:t>Attachment #</w:t>
            </w:r>
          </w:p>
        </w:tc>
        <w:tc>
          <w:tcPr>
            <w:tcW w:w="7825" w:type="dxa"/>
            <w:shd w:val="clear" w:color="auto" w:fill="BFBFBF" w:themeFill="background1" w:themeFillShade="BF"/>
          </w:tcPr>
          <w:p w14:paraId="367F529B" w14:textId="77777777" w:rsidR="00383835" w:rsidRDefault="00383835" w:rsidP="0077576C">
            <w:pPr>
              <w:pStyle w:val="TableHeader10-Centered"/>
            </w:pPr>
            <w:r>
              <w:t>Document</w:t>
            </w:r>
          </w:p>
        </w:tc>
      </w:tr>
      <w:tr w:rsidR="00383835" w14:paraId="5657D0F1" w14:textId="77777777" w:rsidTr="001415CA">
        <w:tc>
          <w:tcPr>
            <w:tcW w:w="1435" w:type="dxa"/>
          </w:tcPr>
          <w:p w14:paraId="4A76202A" w14:textId="77777777" w:rsidR="00383835" w:rsidRDefault="00383835" w:rsidP="0077576C">
            <w:pPr>
              <w:pStyle w:val="TableCell10-Centered"/>
            </w:pPr>
            <w:r>
              <w:t>1</w:t>
            </w:r>
          </w:p>
        </w:tc>
        <w:tc>
          <w:tcPr>
            <w:tcW w:w="7825" w:type="dxa"/>
          </w:tcPr>
          <w:p w14:paraId="30BCCED7" w14:textId="786CEFF6" w:rsidR="00383835" w:rsidRDefault="00383835" w:rsidP="0077576C">
            <w:r>
              <w:t xml:space="preserve">Clinical </w:t>
            </w:r>
            <w:r w:rsidRPr="001415CA">
              <w:t>Evaluation Plan (CEP)</w:t>
            </w:r>
            <w:r w:rsidR="00F425A3" w:rsidRPr="001415CA">
              <w:t xml:space="preserve"> – </w:t>
            </w:r>
            <w:r w:rsidR="00E674DC">
              <w:t xml:space="preserve">Rev </w:t>
            </w:r>
            <w:r w:rsidR="00E6259F" w:rsidRPr="001415CA">
              <w:t>1</w:t>
            </w:r>
          </w:p>
        </w:tc>
      </w:tr>
      <w:tr w:rsidR="00383835" w14:paraId="430BA514" w14:textId="77777777" w:rsidTr="001415CA">
        <w:tc>
          <w:tcPr>
            <w:tcW w:w="1435" w:type="dxa"/>
          </w:tcPr>
          <w:p w14:paraId="01F7884B" w14:textId="77777777" w:rsidR="00383835" w:rsidRDefault="00383835" w:rsidP="0077576C">
            <w:pPr>
              <w:pStyle w:val="TableCell10-Centered"/>
            </w:pPr>
            <w:r>
              <w:lastRenderedPageBreak/>
              <w:t>2</w:t>
            </w:r>
          </w:p>
        </w:tc>
        <w:tc>
          <w:tcPr>
            <w:tcW w:w="7825" w:type="dxa"/>
          </w:tcPr>
          <w:p w14:paraId="10345774" w14:textId="2A6F8157" w:rsidR="00383835" w:rsidRDefault="00383835" w:rsidP="0077576C">
            <w:r>
              <w:t>Evaluator CV</w:t>
            </w:r>
            <w:r w:rsidR="003C6D9D">
              <w:t xml:space="preserve"> – Medical Affairs</w:t>
            </w:r>
          </w:p>
        </w:tc>
      </w:tr>
      <w:tr w:rsidR="003C6D9D" w14:paraId="5BF961D4" w14:textId="77777777" w:rsidTr="001415CA">
        <w:tc>
          <w:tcPr>
            <w:tcW w:w="1435" w:type="dxa"/>
          </w:tcPr>
          <w:p w14:paraId="75AC00CE" w14:textId="1479CC8E" w:rsidR="003C6D9D" w:rsidRDefault="003C6D9D" w:rsidP="0077576C">
            <w:pPr>
              <w:pStyle w:val="TableCell10-Centered"/>
            </w:pPr>
            <w:r>
              <w:t>3</w:t>
            </w:r>
          </w:p>
        </w:tc>
        <w:tc>
          <w:tcPr>
            <w:tcW w:w="7825" w:type="dxa"/>
          </w:tcPr>
          <w:p w14:paraId="62A7D73E" w14:textId="32519D74" w:rsidR="003C6D9D" w:rsidRDefault="003C6D9D" w:rsidP="0077576C">
            <w:r>
              <w:t>Evaluator CV – Regulatory Affairs</w:t>
            </w:r>
          </w:p>
        </w:tc>
      </w:tr>
      <w:tr w:rsidR="003C6D9D" w14:paraId="381849BB" w14:textId="77777777" w:rsidTr="001415CA">
        <w:tc>
          <w:tcPr>
            <w:tcW w:w="1435" w:type="dxa"/>
          </w:tcPr>
          <w:p w14:paraId="4823AFED" w14:textId="1FA91258" w:rsidR="003C6D9D" w:rsidRDefault="003C6D9D" w:rsidP="0077576C">
            <w:pPr>
              <w:pStyle w:val="TableCell10-Centered"/>
            </w:pPr>
            <w:r>
              <w:t>4</w:t>
            </w:r>
          </w:p>
        </w:tc>
        <w:tc>
          <w:tcPr>
            <w:tcW w:w="7825" w:type="dxa"/>
          </w:tcPr>
          <w:p w14:paraId="1C20F9B5" w14:textId="165EB1A1" w:rsidR="003C6D9D" w:rsidRDefault="003C6D9D" w:rsidP="0077576C">
            <w:r>
              <w:t>Evaluator CV – Medical Operations</w:t>
            </w:r>
          </w:p>
        </w:tc>
      </w:tr>
      <w:tr w:rsidR="003C6D9D" w14:paraId="0425DBE6" w14:textId="77777777" w:rsidTr="001415CA">
        <w:tc>
          <w:tcPr>
            <w:tcW w:w="1435" w:type="dxa"/>
          </w:tcPr>
          <w:p w14:paraId="30C8D9FE" w14:textId="34317AA2" w:rsidR="003C6D9D" w:rsidRDefault="003C6D9D" w:rsidP="003C6D9D">
            <w:pPr>
              <w:pStyle w:val="TableCell10-Centered"/>
            </w:pPr>
            <w:r>
              <w:t>5</w:t>
            </w:r>
          </w:p>
        </w:tc>
        <w:tc>
          <w:tcPr>
            <w:tcW w:w="7825" w:type="dxa"/>
          </w:tcPr>
          <w:p w14:paraId="245FA411" w14:textId="6CC063B6" w:rsidR="003C6D9D" w:rsidRDefault="003C6D9D" w:rsidP="003C6D9D">
            <w:r>
              <w:t>Evaluator DOI – Medical Affairs</w:t>
            </w:r>
          </w:p>
        </w:tc>
      </w:tr>
      <w:tr w:rsidR="003C6D9D" w14:paraId="3C333858" w14:textId="77777777" w:rsidTr="001415CA">
        <w:tc>
          <w:tcPr>
            <w:tcW w:w="1435" w:type="dxa"/>
          </w:tcPr>
          <w:p w14:paraId="5648449E" w14:textId="693A6953" w:rsidR="003C6D9D" w:rsidRDefault="003C6D9D" w:rsidP="003C6D9D">
            <w:pPr>
              <w:pStyle w:val="TableCell10-Centered"/>
            </w:pPr>
            <w:r>
              <w:t>6</w:t>
            </w:r>
          </w:p>
        </w:tc>
        <w:tc>
          <w:tcPr>
            <w:tcW w:w="7825" w:type="dxa"/>
          </w:tcPr>
          <w:p w14:paraId="2D7D5504" w14:textId="030F1AAC" w:rsidR="003C6D9D" w:rsidRDefault="003C6D9D" w:rsidP="003C6D9D">
            <w:r>
              <w:t>Evaluator DOI – Regulatory Affairs</w:t>
            </w:r>
          </w:p>
        </w:tc>
      </w:tr>
      <w:tr w:rsidR="003C6D9D" w14:paraId="377F7DCF" w14:textId="77777777" w:rsidTr="001415CA">
        <w:tc>
          <w:tcPr>
            <w:tcW w:w="1435" w:type="dxa"/>
          </w:tcPr>
          <w:p w14:paraId="248400EA" w14:textId="00E77224" w:rsidR="003C6D9D" w:rsidRDefault="003C6D9D" w:rsidP="003C6D9D">
            <w:pPr>
              <w:pStyle w:val="TableCell10-Centered"/>
            </w:pPr>
            <w:r>
              <w:t>7</w:t>
            </w:r>
          </w:p>
        </w:tc>
        <w:tc>
          <w:tcPr>
            <w:tcW w:w="7825" w:type="dxa"/>
          </w:tcPr>
          <w:p w14:paraId="7723E7C6" w14:textId="684AB11E" w:rsidR="003C6D9D" w:rsidRDefault="003C6D9D" w:rsidP="003C6D9D">
            <w:r>
              <w:t>Evaluator DOI – Medical Operations</w:t>
            </w:r>
          </w:p>
        </w:tc>
      </w:tr>
      <w:tr w:rsidR="00FB7642" w14:paraId="539A2310" w14:textId="77777777" w:rsidTr="001415CA">
        <w:tc>
          <w:tcPr>
            <w:tcW w:w="1435" w:type="dxa"/>
          </w:tcPr>
          <w:p w14:paraId="5E533DB0" w14:textId="5A832863" w:rsidR="00FB7642" w:rsidRDefault="00FB7642" w:rsidP="00FB7642">
            <w:pPr>
              <w:pStyle w:val="TableCell10-Centered"/>
            </w:pPr>
            <w:r>
              <w:t>8</w:t>
            </w:r>
          </w:p>
        </w:tc>
        <w:tc>
          <w:tcPr>
            <w:tcW w:w="7825" w:type="dxa"/>
          </w:tcPr>
          <w:p w14:paraId="3A72725D" w14:textId="3CD9721A" w:rsidR="00FB7642" w:rsidRDefault="00FB7642" w:rsidP="001415CA">
            <w:r w:rsidRPr="00F425A3">
              <w:t xml:space="preserve">SOA Protocol </w:t>
            </w:r>
            <w:r w:rsidR="00F425A3">
              <w:t>(SOAP)</w:t>
            </w:r>
            <w:r w:rsidR="001415CA">
              <w:t xml:space="preserve"> </w:t>
            </w:r>
            <w:r w:rsidR="00F425A3">
              <w:t xml:space="preserve">– </w:t>
            </w:r>
            <w:r w:rsidR="001415CA">
              <w:t>Internal Fixation of Femur Fractures –Distal Femur and Femoral Shaft</w:t>
            </w:r>
            <w:r w:rsidR="002A3255">
              <w:t xml:space="preserve"> – Rev 1</w:t>
            </w:r>
          </w:p>
        </w:tc>
      </w:tr>
      <w:tr w:rsidR="002A3255" w14:paraId="575A0438" w14:textId="77777777" w:rsidTr="001415CA">
        <w:tc>
          <w:tcPr>
            <w:tcW w:w="1435" w:type="dxa"/>
          </w:tcPr>
          <w:p w14:paraId="0C7C29B0" w14:textId="138C4295" w:rsidR="002A3255" w:rsidRDefault="002A3255" w:rsidP="002A3255">
            <w:pPr>
              <w:pStyle w:val="TableCell10-Centered"/>
            </w:pPr>
            <w:r>
              <w:t>9</w:t>
            </w:r>
          </w:p>
        </w:tc>
        <w:tc>
          <w:tcPr>
            <w:tcW w:w="7825" w:type="dxa"/>
          </w:tcPr>
          <w:p w14:paraId="12580F92" w14:textId="25CDDDE7" w:rsidR="002A3255" w:rsidRPr="00F425A3" w:rsidRDefault="002A3255" w:rsidP="002A3255">
            <w:r>
              <w:t>SOAP – Internal Fixation of Femur Fractures –</w:t>
            </w:r>
            <w:r w:rsidR="00D67336">
              <w:t xml:space="preserve"> </w:t>
            </w:r>
            <w:r>
              <w:t>Distal Femur and Femoral Shaft – Rev 2</w:t>
            </w:r>
          </w:p>
        </w:tc>
      </w:tr>
      <w:tr w:rsidR="002A3255" w14:paraId="5D5EF058" w14:textId="77777777" w:rsidTr="001415CA">
        <w:tc>
          <w:tcPr>
            <w:tcW w:w="1435" w:type="dxa"/>
          </w:tcPr>
          <w:p w14:paraId="7E0450BB" w14:textId="7CFB1341" w:rsidR="002A3255" w:rsidRDefault="002A3255" w:rsidP="002A3255">
            <w:pPr>
              <w:pStyle w:val="TableCell10-Centered"/>
            </w:pPr>
            <w:r>
              <w:t>10</w:t>
            </w:r>
          </w:p>
        </w:tc>
        <w:tc>
          <w:tcPr>
            <w:tcW w:w="7825" w:type="dxa"/>
          </w:tcPr>
          <w:p w14:paraId="069A0282" w14:textId="176F17A2" w:rsidR="002A3255" w:rsidRDefault="002A3255" w:rsidP="002A3255">
            <w:r w:rsidRPr="00F425A3">
              <w:t xml:space="preserve">SOA Report </w:t>
            </w:r>
            <w:r>
              <w:t>(SOAR) – Internal Fixation of Femur Fractures – Distal Femur and Femoral Shaft – Rev 1</w:t>
            </w:r>
          </w:p>
        </w:tc>
      </w:tr>
      <w:tr w:rsidR="002A3255" w14:paraId="33B9C53E" w14:textId="77777777" w:rsidTr="001415CA">
        <w:tc>
          <w:tcPr>
            <w:tcW w:w="1435" w:type="dxa"/>
          </w:tcPr>
          <w:p w14:paraId="0268B907" w14:textId="28655E86" w:rsidR="002A3255" w:rsidRDefault="002A3255" w:rsidP="002A3255">
            <w:pPr>
              <w:pStyle w:val="TableCell10-Centered"/>
            </w:pPr>
            <w:r>
              <w:t>11</w:t>
            </w:r>
          </w:p>
        </w:tc>
        <w:tc>
          <w:tcPr>
            <w:tcW w:w="7825" w:type="dxa"/>
          </w:tcPr>
          <w:p w14:paraId="068EEA28" w14:textId="305A8B97" w:rsidR="002A3255" w:rsidRPr="00F425A3" w:rsidRDefault="002A3255" w:rsidP="002A3255">
            <w:r>
              <w:t>SOAR – Internal Fixation of Femur Fractures – Distal Femur and Femoral Shaft – Rev 2</w:t>
            </w:r>
          </w:p>
        </w:tc>
      </w:tr>
      <w:tr w:rsidR="002A3255" w14:paraId="7BE290E9" w14:textId="77777777" w:rsidTr="001415CA">
        <w:tc>
          <w:tcPr>
            <w:tcW w:w="1435" w:type="dxa"/>
          </w:tcPr>
          <w:p w14:paraId="2BB1B1E3" w14:textId="471E8D37" w:rsidR="002A3255" w:rsidRDefault="002A3255" w:rsidP="002A3255">
            <w:pPr>
              <w:pStyle w:val="TableCell10-Centered"/>
            </w:pPr>
            <w:r>
              <w:t>12</w:t>
            </w:r>
          </w:p>
        </w:tc>
        <w:tc>
          <w:tcPr>
            <w:tcW w:w="7825" w:type="dxa"/>
          </w:tcPr>
          <w:p w14:paraId="5B022216" w14:textId="1209104B" w:rsidR="002A3255" w:rsidRDefault="002A3255" w:rsidP="002A3255">
            <w:r w:rsidRPr="00F425A3">
              <w:t>Systematic Literature Review Protocol</w:t>
            </w:r>
            <w:r>
              <w:t xml:space="preserve"> (LRP) </w:t>
            </w:r>
          </w:p>
        </w:tc>
      </w:tr>
      <w:tr w:rsidR="002A3255" w14:paraId="29B44C2B" w14:textId="77777777" w:rsidTr="001415CA">
        <w:tc>
          <w:tcPr>
            <w:tcW w:w="1435" w:type="dxa"/>
          </w:tcPr>
          <w:p w14:paraId="3B71B11D" w14:textId="7A1C4055" w:rsidR="002A3255" w:rsidRDefault="002A3255" w:rsidP="002A3255">
            <w:pPr>
              <w:pStyle w:val="TableCell10-Centered"/>
            </w:pPr>
            <w:r>
              <w:t>13</w:t>
            </w:r>
          </w:p>
        </w:tc>
        <w:tc>
          <w:tcPr>
            <w:tcW w:w="7825" w:type="dxa"/>
          </w:tcPr>
          <w:p w14:paraId="13A485F9" w14:textId="4A31AD56" w:rsidR="002A3255" w:rsidRDefault="002A3255" w:rsidP="002A3255">
            <w:r w:rsidRPr="00F425A3">
              <w:t>Systematic Literature Review Report</w:t>
            </w:r>
            <w:r>
              <w:t xml:space="preserve"> (LRR) </w:t>
            </w:r>
          </w:p>
        </w:tc>
      </w:tr>
      <w:tr w:rsidR="002A3255" w14:paraId="6C1C7F72" w14:textId="77777777" w:rsidTr="001415CA">
        <w:tc>
          <w:tcPr>
            <w:tcW w:w="1435" w:type="dxa"/>
          </w:tcPr>
          <w:p w14:paraId="08006CC5" w14:textId="28DCF66A" w:rsidR="002A3255" w:rsidRDefault="002A3255" w:rsidP="002A3255">
            <w:pPr>
              <w:pStyle w:val="TableCell10-Centered"/>
            </w:pPr>
            <w:r>
              <w:t>14</w:t>
            </w:r>
          </w:p>
        </w:tc>
        <w:tc>
          <w:tcPr>
            <w:tcW w:w="7825" w:type="dxa"/>
          </w:tcPr>
          <w:p w14:paraId="135983A8" w14:textId="6A589268" w:rsidR="002A3255" w:rsidRDefault="002A3255" w:rsidP="002A3255">
            <w:r>
              <w:t>Post Market Surveillance (PMS) Sales and Complaints Ad Hoc Review</w:t>
            </w:r>
          </w:p>
        </w:tc>
      </w:tr>
      <w:tr w:rsidR="002A3255" w14:paraId="1F2E1930" w14:textId="77777777" w:rsidTr="001415CA">
        <w:tc>
          <w:tcPr>
            <w:tcW w:w="1435" w:type="dxa"/>
          </w:tcPr>
          <w:p w14:paraId="1C85FDBC" w14:textId="3FE60BF6" w:rsidR="002A3255" w:rsidRDefault="002A3255" w:rsidP="002A3255">
            <w:pPr>
              <w:pStyle w:val="TableCell10-Centered"/>
            </w:pPr>
            <w:r>
              <w:t>15</w:t>
            </w:r>
          </w:p>
        </w:tc>
        <w:tc>
          <w:tcPr>
            <w:tcW w:w="7825" w:type="dxa"/>
          </w:tcPr>
          <w:p w14:paraId="5B63CFF7" w14:textId="3BE6F873" w:rsidR="002A3255" w:rsidRDefault="002A3255" w:rsidP="002A3255">
            <w:r>
              <w:t>Femoral Nail Systems Product Codes (MDD and MDR)</w:t>
            </w:r>
          </w:p>
        </w:tc>
      </w:tr>
      <w:tr w:rsidR="002A3255" w14:paraId="12AFB95A" w14:textId="77777777" w:rsidTr="001415CA">
        <w:tc>
          <w:tcPr>
            <w:tcW w:w="1435" w:type="dxa"/>
          </w:tcPr>
          <w:p w14:paraId="5360E61C" w14:textId="7765B2D5" w:rsidR="002A3255" w:rsidRDefault="002A3255" w:rsidP="002A3255">
            <w:pPr>
              <w:pStyle w:val="TableCell10-Centered"/>
            </w:pPr>
            <w:r>
              <w:t>16</w:t>
            </w:r>
          </w:p>
        </w:tc>
        <w:tc>
          <w:tcPr>
            <w:tcW w:w="7825" w:type="dxa"/>
          </w:tcPr>
          <w:p w14:paraId="47689883" w14:textId="0E0B6960" w:rsidR="002A3255" w:rsidRDefault="002A3255" w:rsidP="002A3255">
            <w:proofErr w:type="spellStart"/>
            <w:r w:rsidRPr="00135032">
              <w:t>MedOps</w:t>
            </w:r>
            <w:proofErr w:type="spellEnd"/>
            <w:r w:rsidRPr="00135032">
              <w:t xml:space="preserve"> Procedure Template Memo 27 OCT 2022 - CERs SSCPs in Progress</w:t>
            </w:r>
          </w:p>
        </w:tc>
      </w:tr>
    </w:tbl>
    <w:p w14:paraId="04DAD5A2" w14:textId="77777777" w:rsidR="00383835" w:rsidRDefault="00383835" w:rsidP="00383835"/>
    <w:p w14:paraId="4605BFFE" w14:textId="303B16B2" w:rsidR="005B1EF6" w:rsidRDefault="005B1EF6" w:rsidP="00CE4BF7">
      <w:bookmarkStart w:id="5" w:name="_Ref54357107"/>
      <w:bookmarkStart w:id="6" w:name="_Toc435026742"/>
      <w:bookmarkStart w:id="7" w:name="_Toc411187955"/>
    </w:p>
    <w:p w14:paraId="32E0FEED" w14:textId="49EFA36C" w:rsidR="004047ED" w:rsidRDefault="004047ED">
      <w:pPr>
        <w:pStyle w:val="Heading1"/>
      </w:pPr>
      <w:bookmarkStart w:id="8" w:name="_Ref83559210"/>
      <w:bookmarkStart w:id="9" w:name="_Toc123219086"/>
      <w:r>
        <w:lastRenderedPageBreak/>
        <w:t>EXECUTIVE SUMMARY</w:t>
      </w:r>
      <w:bookmarkEnd w:id="8"/>
      <w:bookmarkEnd w:id="9"/>
    </w:p>
    <w:p w14:paraId="65323D43" w14:textId="5FB8D176" w:rsidR="00E84396" w:rsidRPr="008C7ACC" w:rsidRDefault="004047ED" w:rsidP="004047ED">
      <w:r>
        <w:t>The following table (</w:t>
      </w:r>
      <w:r>
        <w:fldChar w:fldCharType="begin"/>
      </w:r>
      <w:r>
        <w:instrText xml:space="preserve"> REF _Ref69734187 \h </w:instrText>
      </w:r>
      <w:r>
        <w:fldChar w:fldCharType="separate"/>
      </w:r>
      <w:r w:rsidR="002A0CEA">
        <w:t xml:space="preserve">Table </w:t>
      </w:r>
      <w:r w:rsidR="002A0CEA">
        <w:rPr>
          <w:noProof/>
        </w:rPr>
        <w:t>2</w:t>
      </w:r>
      <w:r>
        <w:fldChar w:fldCharType="end"/>
      </w:r>
      <w:r>
        <w:t>) comprise</w:t>
      </w:r>
      <w:r w:rsidR="00364940">
        <w:t>s</w:t>
      </w:r>
      <w:r>
        <w:t xml:space="preserve"> an executive summary of the CER. Refer to </w:t>
      </w:r>
      <w:r w:rsidR="002B75A6">
        <w:t xml:space="preserve">the sections identified </w:t>
      </w:r>
      <w:r>
        <w:t>for supporting information.</w:t>
      </w:r>
    </w:p>
    <w:p w14:paraId="011431F6" w14:textId="583234F5" w:rsidR="004047ED" w:rsidRDefault="004047ED" w:rsidP="004047ED">
      <w:pPr>
        <w:pStyle w:val="Caption"/>
      </w:pPr>
      <w:bookmarkStart w:id="10" w:name="_Ref69734187"/>
      <w:r>
        <w:t xml:space="preserve">Table </w:t>
      </w:r>
      <w:fldSimple w:instr=" SEQ Table \* ARABIC ">
        <w:r w:rsidR="002A0CEA">
          <w:rPr>
            <w:noProof/>
          </w:rPr>
          <w:t>2</w:t>
        </w:r>
      </w:fldSimple>
      <w:bookmarkEnd w:id="10"/>
      <w:r>
        <w:t>: Executive Summary</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3"/>
        <w:gridCol w:w="2503"/>
        <w:gridCol w:w="928"/>
        <w:gridCol w:w="3431"/>
      </w:tblGrid>
      <w:tr w:rsidR="004047ED" w14:paraId="6E7947A7" w14:textId="77777777" w:rsidTr="00CD7B41">
        <w:tc>
          <w:tcPr>
            <w:tcW w:w="2403" w:type="dxa"/>
            <w:shd w:val="clear" w:color="auto" w:fill="BFBFBF" w:themeFill="background1" w:themeFillShade="BF"/>
          </w:tcPr>
          <w:p w14:paraId="7ECD6389" w14:textId="07512CFF" w:rsidR="004047ED" w:rsidRDefault="004047ED" w:rsidP="004047ED">
            <w:pPr>
              <w:pStyle w:val="TableHeader10-Left"/>
            </w:pPr>
            <w:r>
              <w:t>Conformity Assessment Type</w:t>
            </w:r>
            <w:r w:rsidR="007B4CD2">
              <w:t xml:space="preserve"> (Refer to Section </w:t>
            </w:r>
            <w:r w:rsidR="007B4CD2">
              <w:fldChar w:fldCharType="begin"/>
            </w:r>
            <w:r w:rsidR="007B4CD2">
              <w:instrText xml:space="preserve"> REF _Ref69734189 \r \h </w:instrText>
            </w:r>
            <w:r w:rsidR="007B4CD2">
              <w:fldChar w:fldCharType="separate"/>
            </w:r>
            <w:r w:rsidR="002A0CEA">
              <w:t>2</w:t>
            </w:r>
            <w:r w:rsidR="007B4CD2">
              <w:fldChar w:fldCharType="end"/>
            </w:r>
            <w:r w:rsidR="007B4CD2">
              <w:t>):</w:t>
            </w:r>
          </w:p>
        </w:tc>
        <w:tc>
          <w:tcPr>
            <w:tcW w:w="6862" w:type="dxa"/>
            <w:gridSpan w:val="3"/>
          </w:tcPr>
          <w:p w14:paraId="28706F51" w14:textId="24CA6FED" w:rsidR="004047ED" w:rsidRDefault="00C260C2" w:rsidP="00FF1176">
            <w:pPr>
              <w:pStyle w:val="TableCell10-Box"/>
            </w:pPr>
            <w:sdt>
              <w:sdtPr>
                <w:id w:val="-594092768"/>
                <w14:checkbox>
                  <w14:checked w14:val="1"/>
                  <w14:checkedState w14:val="2612" w14:font="MS Gothic"/>
                  <w14:uncheckedState w14:val="2610" w14:font="MS Gothic"/>
                </w14:checkbox>
              </w:sdtPr>
              <w:sdtEndPr/>
              <w:sdtContent>
                <w:r w:rsidR="00A30FAB">
                  <w:rPr>
                    <w:rFonts w:ascii="MS Gothic" w:eastAsia="MS Gothic" w:hAnsi="MS Gothic" w:hint="eastAsia"/>
                  </w:rPr>
                  <w:t>☒</w:t>
                </w:r>
              </w:sdtContent>
            </w:sdt>
            <w:r w:rsidR="007B4CD2" w:rsidRPr="00F66D78">
              <w:t xml:space="preserve"> </w:t>
            </w:r>
            <w:r w:rsidR="004047ED">
              <w:t>MDD (93/42/EEC)</w:t>
            </w:r>
          </w:p>
          <w:p w14:paraId="2D8051D5" w14:textId="39DB5A51" w:rsidR="004047ED" w:rsidRDefault="00C260C2" w:rsidP="00FF1176">
            <w:pPr>
              <w:pStyle w:val="TableCell10-Box"/>
            </w:pPr>
            <w:sdt>
              <w:sdtPr>
                <w:id w:val="1501241982"/>
                <w14:checkbox>
                  <w14:checked w14:val="1"/>
                  <w14:checkedState w14:val="2612" w14:font="MS Gothic"/>
                  <w14:uncheckedState w14:val="2610" w14:font="MS Gothic"/>
                </w14:checkbox>
              </w:sdtPr>
              <w:sdtEndPr/>
              <w:sdtContent>
                <w:r w:rsidR="00A30FAB">
                  <w:rPr>
                    <w:rFonts w:ascii="MS Gothic" w:eastAsia="MS Gothic" w:hAnsi="MS Gothic" w:hint="eastAsia"/>
                  </w:rPr>
                  <w:t>☒</w:t>
                </w:r>
              </w:sdtContent>
            </w:sdt>
            <w:r w:rsidR="007B4CD2" w:rsidRPr="00F66D78">
              <w:t xml:space="preserve"> </w:t>
            </w:r>
            <w:r w:rsidR="004047ED">
              <w:t>MDR (2017/745)</w:t>
            </w:r>
          </w:p>
          <w:p w14:paraId="6C575C35" w14:textId="55866B5C" w:rsidR="004047ED" w:rsidRDefault="004047ED" w:rsidP="00FF1176">
            <w:pPr>
              <w:pStyle w:val="TableCell10-Box"/>
            </w:pPr>
          </w:p>
        </w:tc>
      </w:tr>
      <w:tr w:rsidR="004047ED" w14:paraId="541F9D7D" w14:textId="77777777" w:rsidTr="00CD7B41">
        <w:tc>
          <w:tcPr>
            <w:tcW w:w="2403" w:type="dxa"/>
            <w:shd w:val="clear" w:color="auto" w:fill="BFBFBF" w:themeFill="background1" w:themeFillShade="BF"/>
          </w:tcPr>
          <w:p w14:paraId="712C77E0" w14:textId="0E4118A8" w:rsidR="004047ED" w:rsidRDefault="006633F7" w:rsidP="004047ED">
            <w:pPr>
              <w:pStyle w:val="TableHeader10-Left"/>
            </w:pPr>
            <w:r>
              <w:t>Device Group</w:t>
            </w:r>
            <w:r w:rsidR="004047ED">
              <w:t xml:space="preserve">(s) Included </w:t>
            </w:r>
            <w:r w:rsidR="00CF1F3F">
              <w:t xml:space="preserve">for Subject Device(s) </w:t>
            </w:r>
            <w:r w:rsidR="004047ED">
              <w:t>in Scope</w:t>
            </w:r>
            <w:r w:rsidR="007B4CD2">
              <w:t xml:space="preserve"> (Refer to Section </w:t>
            </w:r>
            <w:r w:rsidR="007B4CD2">
              <w:fldChar w:fldCharType="begin"/>
            </w:r>
            <w:r w:rsidR="007B4CD2">
              <w:instrText xml:space="preserve"> REF _Ref53759535 \r \h </w:instrText>
            </w:r>
            <w:r w:rsidR="007B4CD2">
              <w:fldChar w:fldCharType="separate"/>
            </w:r>
            <w:r w:rsidR="002A0CEA">
              <w:t>3.1</w:t>
            </w:r>
            <w:r w:rsidR="007B4CD2">
              <w:fldChar w:fldCharType="end"/>
            </w:r>
            <w:r w:rsidR="007B4CD2">
              <w:t>)</w:t>
            </w:r>
            <w:r w:rsidR="004047ED">
              <w:t>:</w:t>
            </w:r>
          </w:p>
        </w:tc>
        <w:tc>
          <w:tcPr>
            <w:tcW w:w="6862" w:type="dxa"/>
            <w:gridSpan w:val="3"/>
          </w:tcPr>
          <w:p w14:paraId="51FFCA07" w14:textId="44841CB0" w:rsidR="004047ED" w:rsidRDefault="006633F7" w:rsidP="004047ED">
            <w:pPr>
              <w:pStyle w:val="TableHeader10-Left"/>
            </w:pPr>
            <w:r>
              <w:t>Device Group</w:t>
            </w:r>
            <w:r w:rsidR="004047ED">
              <w:t xml:space="preserve"> #</w:t>
            </w:r>
            <w:r w:rsidR="00870059">
              <w:t xml:space="preserve"> and Name</w:t>
            </w:r>
            <w:r w:rsidR="004047ED">
              <w:t>:</w:t>
            </w:r>
          </w:p>
          <w:p w14:paraId="5CF65FE8" w14:textId="3F811776" w:rsidR="004047ED" w:rsidRDefault="00A30FAB" w:rsidP="00993986">
            <w:pPr>
              <w:pStyle w:val="TableCell10-Numbered"/>
            </w:pPr>
            <w:r w:rsidRPr="00A30FAB">
              <w:t>Expert Retrograde/Antegrade Femoral Nail and Expert Retrograde Femoral Nail</w:t>
            </w:r>
            <w:r w:rsidR="002C19D3">
              <w:t xml:space="preserve"> (R/AFN and RFN)</w:t>
            </w:r>
          </w:p>
          <w:p w14:paraId="4BC2D902" w14:textId="1202ECA7" w:rsidR="004047ED" w:rsidRDefault="00A30FAB" w:rsidP="00993986">
            <w:pPr>
              <w:pStyle w:val="TableCell10-Numbered"/>
            </w:pPr>
            <w:r w:rsidRPr="00A30FAB">
              <w:t>Expert End Cap for Expert Retrograde/Antegrade Femoral Nail and Expert Retrograde Femoral Nail</w:t>
            </w:r>
          </w:p>
          <w:p w14:paraId="2503CAD2" w14:textId="04DE90E7" w:rsidR="00A30FAB" w:rsidRDefault="00A30FAB" w:rsidP="00993986">
            <w:pPr>
              <w:pStyle w:val="TableCell10-Numbered"/>
            </w:pPr>
            <w:r w:rsidRPr="00A30FAB">
              <w:t>Spiral Blade for Expert Retrograde/</w:t>
            </w:r>
            <w:r w:rsidR="00206C99">
              <w:t>A</w:t>
            </w:r>
            <w:r w:rsidRPr="00A30FAB">
              <w:t>ntegrade Femoral Nail</w:t>
            </w:r>
          </w:p>
          <w:p w14:paraId="394C9B0E" w14:textId="76E8F330" w:rsidR="00A30FAB" w:rsidRDefault="00A30FAB" w:rsidP="00993986">
            <w:pPr>
              <w:pStyle w:val="TableCell10-Numbered"/>
            </w:pPr>
            <w:r w:rsidRPr="00A30FAB">
              <w:t>Expert Adolescent Lateral Femoral Nail</w:t>
            </w:r>
            <w:r w:rsidR="002C19D3">
              <w:t xml:space="preserve"> (ALFN)</w:t>
            </w:r>
          </w:p>
          <w:p w14:paraId="68628238" w14:textId="77777777" w:rsidR="00A30FAB" w:rsidRDefault="00A30FAB" w:rsidP="00993986">
            <w:pPr>
              <w:pStyle w:val="TableCell10-Numbered"/>
            </w:pPr>
            <w:r w:rsidRPr="00A30FAB">
              <w:t>Hip Screw for Expert Adolescent Lateral Femoral Nail</w:t>
            </w:r>
          </w:p>
          <w:p w14:paraId="3B269023" w14:textId="77777777" w:rsidR="00A30FAB" w:rsidRDefault="00A30FAB" w:rsidP="00993986">
            <w:pPr>
              <w:pStyle w:val="TableCell10-Numbered"/>
            </w:pPr>
            <w:r w:rsidRPr="00A30FAB">
              <w:t>Expert End Cap for Adolescent Lateral Femoral Nail</w:t>
            </w:r>
          </w:p>
          <w:p w14:paraId="7D27A9FE" w14:textId="6A028CD3" w:rsidR="00A30FAB" w:rsidRDefault="00A30FAB" w:rsidP="00993986">
            <w:pPr>
              <w:pStyle w:val="TableCell10-Numbered"/>
            </w:pPr>
            <w:r w:rsidRPr="00A30FAB">
              <w:t>Expert Lateral Femoral Nail</w:t>
            </w:r>
            <w:r w:rsidR="002C19D3">
              <w:t xml:space="preserve"> (LFN)</w:t>
            </w:r>
          </w:p>
          <w:p w14:paraId="0AD9DE33" w14:textId="77777777" w:rsidR="00A30FAB" w:rsidRDefault="00A30FAB" w:rsidP="00993986">
            <w:pPr>
              <w:pStyle w:val="TableCell10-Numbered"/>
            </w:pPr>
            <w:r w:rsidRPr="00A30FAB">
              <w:t>Hip Screw for Expert Lateral Femoral Nail</w:t>
            </w:r>
          </w:p>
          <w:p w14:paraId="0EF49E0C" w14:textId="77777777" w:rsidR="00A30FAB" w:rsidRDefault="00A30FAB" w:rsidP="00993986">
            <w:pPr>
              <w:pStyle w:val="TableCell10-Numbered"/>
            </w:pPr>
            <w:r w:rsidRPr="00A30FAB">
              <w:t>Expert End Cap for Lateral Femoral Nail</w:t>
            </w:r>
          </w:p>
          <w:p w14:paraId="2ABE8F70" w14:textId="4678269F" w:rsidR="00A30FAB" w:rsidRDefault="00A30FAB" w:rsidP="00993986">
            <w:pPr>
              <w:pStyle w:val="TableCell10-Numbered"/>
            </w:pPr>
            <w:r w:rsidRPr="00A30FAB">
              <w:t>Femoral Recon Nail</w:t>
            </w:r>
            <w:r w:rsidR="002C19D3">
              <w:t xml:space="preserve"> (FRN)</w:t>
            </w:r>
          </w:p>
          <w:p w14:paraId="63BBC661" w14:textId="77777777" w:rsidR="00A30FAB" w:rsidRDefault="00A30FAB" w:rsidP="00993986">
            <w:pPr>
              <w:pStyle w:val="TableCell10-Numbered"/>
            </w:pPr>
            <w:r w:rsidRPr="00A30FAB">
              <w:t>Recon Screw for Medullary Nail</w:t>
            </w:r>
          </w:p>
          <w:p w14:paraId="1428B823" w14:textId="77777777" w:rsidR="00A30FAB" w:rsidRDefault="00A30FAB" w:rsidP="00993986">
            <w:pPr>
              <w:pStyle w:val="TableCell10-Numbered"/>
            </w:pPr>
            <w:r w:rsidRPr="00A30FAB">
              <w:t>End Cap for Femoral Recon Nail</w:t>
            </w:r>
          </w:p>
          <w:p w14:paraId="5E3BEEDB" w14:textId="64E85A69" w:rsidR="00A30FAB" w:rsidRDefault="00A30FAB" w:rsidP="00993986">
            <w:pPr>
              <w:pStyle w:val="TableCell10-Numbered"/>
            </w:pPr>
            <w:r w:rsidRPr="00A30FAB">
              <w:t>RFN-ADVANCED Femoral Nail</w:t>
            </w:r>
            <w:r w:rsidR="002C19D3">
              <w:t xml:space="preserve"> (RFNA)</w:t>
            </w:r>
          </w:p>
          <w:p w14:paraId="4F534376" w14:textId="77777777" w:rsidR="00106B58" w:rsidRDefault="00106B58" w:rsidP="00993986">
            <w:pPr>
              <w:pStyle w:val="TableCell10-Numbered"/>
            </w:pPr>
            <w:r w:rsidRPr="00106B58">
              <w:t>Locking Attachment Washer for RFN-ADVANCED</w:t>
            </w:r>
          </w:p>
          <w:p w14:paraId="47507244" w14:textId="77777777" w:rsidR="00106B58" w:rsidRDefault="00106B58" w:rsidP="00993986">
            <w:pPr>
              <w:pStyle w:val="TableCell10-Numbered"/>
            </w:pPr>
            <w:r w:rsidRPr="00106B58">
              <w:t>Endcaps for RFN-ADVANCED</w:t>
            </w:r>
          </w:p>
          <w:p w14:paraId="743C8267" w14:textId="6586AEE6" w:rsidR="00A05E10" w:rsidRDefault="00A05E10" w:rsidP="00993986">
            <w:pPr>
              <w:pStyle w:val="TableCell10-Numbered"/>
            </w:pPr>
            <w:r w:rsidRPr="00A30FAB">
              <w:t>Expert Asian Femoral Nail</w:t>
            </w:r>
            <w:r w:rsidR="002C19D3">
              <w:t xml:space="preserve"> (A2FN)</w:t>
            </w:r>
          </w:p>
          <w:p w14:paraId="5063923E" w14:textId="77777777" w:rsidR="00A05E10" w:rsidRDefault="00A05E10" w:rsidP="00993986">
            <w:pPr>
              <w:pStyle w:val="TableCell10-Numbered"/>
            </w:pPr>
            <w:r w:rsidRPr="00A30FAB">
              <w:t>Hip Screw T25 for Asian Femoral Nail</w:t>
            </w:r>
          </w:p>
          <w:p w14:paraId="72CA40AA" w14:textId="4B21EFB2" w:rsidR="00A05E10" w:rsidRPr="00B811C0" w:rsidRDefault="00A05E10" w:rsidP="00993986">
            <w:pPr>
              <w:pStyle w:val="TableCell10-Numbered"/>
            </w:pPr>
            <w:r w:rsidRPr="00A30FAB">
              <w:t>End Cap for Expert Asian Femoral Nail</w:t>
            </w:r>
          </w:p>
        </w:tc>
      </w:tr>
      <w:tr w:rsidR="00E66324" w14:paraId="05ED1342" w14:textId="77777777" w:rsidTr="00CD7B41">
        <w:tc>
          <w:tcPr>
            <w:tcW w:w="2403" w:type="dxa"/>
            <w:shd w:val="clear" w:color="auto" w:fill="BFBFBF" w:themeFill="background1" w:themeFillShade="BF"/>
          </w:tcPr>
          <w:p w14:paraId="32E16A21" w14:textId="05CDD94C" w:rsidR="00E66324" w:rsidRDefault="00E66324" w:rsidP="00E66324">
            <w:pPr>
              <w:pStyle w:val="TableHeader10-Left"/>
            </w:pPr>
            <w:r>
              <w:t xml:space="preserve">Intended Purpose (IFU #): </w:t>
            </w:r>
          </w:p>
        </w:tc>
        <w:tc>
          <w:tcPr>
            <w:tcW w:w="6862" w:type="dxa"/>
            <w:gridSpan w:val="3"/>
          </w:tcPr>
          <w:p w14:paraId="0CB1393A" w14:textId="3DAED3A4" w:rsidR="00E66324" w:rsidRDefault="00E66324" w:rsidP="00926ADB">
            <w:pPr>
              <w:pStyle w:val="TableCell10-Left"/>
            </w:pPr>
            <w:r w:rsidRPr="00C67089">
              <w:t>Refer to Sections 3.1.</w:t>
            </w:r>
            <w:r w:rsidR="007756AC" w:rsidRPr="00C67089">
              <w:t>1</w:t>
            </w:r>
            <w:r w:rsidRPr="00C67089">
              <w:t xml:space="preserve"> – </w:t>
            </w:r>
            <w:r w:rsidR="00C67089" w:rsidRPr="00C67089">
              <w:fldChar w:fldCharType="begin"/>
            </w:r>
            <w:r w:rsidR="00C67089" w:rsidRPr="00C67089">
              <w:instrText xml:space="preserve"> REF _Ref119591174 \r \h </w:instrText>
            </w:r>
            <w:r w:rsidR="00C67089">
              <w:instrText xml:space="preserve"> \* MERGEFORMAT </w:instrText>
            </w:r>
            <w:r w:rsidR="00C67089" w:rsidRPr="00C67089">
              <w:fldChar w:fldCharType="separate"/>
            </w:r>
            <w:r w:rsidR="002A0CEA">
              <w:t>3.1.18</w:t>
            </w:r>
            <w:r w:rsidR="00C67089" w:rsidRPr="00C67089">
              <w:fldChar w:fldCharType="end"/>
            </w:r>
          </w:p>
        </w:tc>
      </w:tr>
      <w:tr w:rsidR="00E66324" w14:paraId="78CA7FA8" w14:textId="77777777" w:rsidTr="00CD7B41">
        <w:tc>
          <w:tcPr>
            <w:tcW w:w="2403" w:type="dxa"/>
            <w:shd w:val="clear" w:color="auto" w:fill="BFBFBF" w:themeFill="background1" w:themeFillShade="BF"/>
          </w:tcPr>
          <w:p w14:paraId="0724E140" w14:textId="56B57D7D" w:rsidR="00E66324" w:rsidRDefault="00E66324" w:rsidP="00E66324">
            <w:pPr>
              <w:pStyle w:val="TableHeader10-Left"/>
            </w:pPr>
            <w:r>
              <w:t>Expected Clinical Benefit:</w:t>
            </w:r>
          </w:p>
        </w:tc>
        <w:tc>
          <w:tcPr>
            <w:tcW w:w="6862" w:type="dxa"/>
            <w:gridSpan w:val="3"/>
          </w:tcPr>
          <w:p w14:paraId="2CE21849" w14:textId="74470F05" w:rsidR="00E66324" w:rsidRDefault="00E66324" w:rsidP="00926ADB">
            <w:pPr>
              <w:pStyle w:val="TableCell10-Left"/>
            </w:pPr>
            <w:r w:rsidRPr="00FF3B0E">
              <w:t>Refer to Sections 3.1.</w:t>
            </w:r>
            <w:r w:rsidR="007756AC" w:rsidRPr="00FF3B0E">
              <w:t>1</w:t>
            </w:r>
            <w:r w:rsidRPr="00FF3B0E">
              <w:t xml:space="preserve"> </w:t>
            </w:r>
            <w:r w:rsidR="00FF3B0E" w:rsidRPr="00FF3B0E">
              <w:t xml:space="preserve">and </w:t>
            </w:r>
            <w:r w:rsidR="00FF3B0E" w:rsidRPr="00FF3B0E">
              <w:fldChar w:fldCharType="begin"/>
            </w:r>
            <w:r w:rsidR="00FF3B0E" w:rsidRPr="00FF3B0E">
              <w:instrText xml:space="preserve"> REF _Ref120089206 \r \h </w:instrText>
            </w:r>
            <w:r w:rsidR="00FF3B0E">
              <w:instrText xml:space="preserve"> \* MERGEFORMAT </w:instrText>
            </w:r>
            <w:r w:rsidR="00FF3B0E" w:rsidRPr="00FF3B0E">
              <w:fldChar w:fldCharType="separate"/>
            </w:r>
            <w:r w:rsidR="002A0CEA">
              <w:t>3.1.3</w:t>
            </w:r>
            <w:r w:rsidR="00FF3B0E" w:rsidRPr="00FF3B0E">
              <w:fldChar w:fldCharType="end"/>
            </w:r>
          </w:p>
        </w:tc>
      </w:tr>
      <w:tr w:rsidR="00E66324" w14:paraId="37C1F40B" w14:textId="77777777" w:rsidTr="00CD7B41">
        <w:tc>
          <w:tcPr>
            <w:tcW w:w="2403" w:type="dxa"/>
            <w:shd w:val="clear" w:color="auto" w:fill="BFBFBF" w:themeFill="background1" w:themeFillShade="BF"/>
          </w:tcPr>
          <w:p w14:paraId="7BBD6A1B" w14:textId="6CFF91D6" w:rsidR="00E66324" w:rsidRPr="0094747A" w:rsidRDefault="00E66324" w:rsidP="00E66324">
            <w:pPr>
              <w:pStyle w:val="TableHeader10-Left"/>
            </w:pPr>
            <w:r w:rsidRPr="0094747A">
              <w:t>MDD Classification(s) Included in Scope</w:t>
            </w:r>
            <w:r>
              <w:t xml:space="preserve"> (Refer to Section </w:t>
            </w:r>
            <w:r>
              <w:fldChar w:fldCharType="begin"/>
            </w:r>
            <w:r>
              <w:instrText xml:space="preserve"> REF _Ref69734189 \r \h </w:instrText>
            </w:r>
            <w:r>
              <w:fldChar w:fldCharType="separate"/>
            </w:r>
            <w:r w:rsidR="002A0CEA">
              <w:t>2</w:t>
            </w:r>
            <w:r>
              <w:fldChar w:fldCharType="end"/>
            </w:r>
            <w:r>
              <w:t>):</w:t>
            </w:r>
          </w:p>
        </w:tc>
        <w:tc>
          <w:tcPr>
            <w:tcW w:w="2503" w:type="dxa"/>
          </w:tcPr>
          <w:p w14:paraId="1D227AC0" w14:textId="12C773E8" w:rsidR="00E66324" w:rsidRDefault="00C260C2" w:rsidP="00FF1176">
            <w:pPr>
              <w:pStyle w:val="TableCell10-Box"/>
            </w:pPr>
            <w:sdt>
              <w:sdtPr>
                <w:id w:val="-1942685192"/>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B811C0">
              <w:t xml:space="preserve"> </w:t>
            </w:r>
            <w:r w:rsidR="00E66324">
              <w:t xml:space="preserve">IIb </w:t>
            </w:r>
          </w:p>
        </w:tc>
        <w:tc>
          <w:tcPr>
            <w:tcW w:w="4359" w:type="dxa"/>
            <w:gridSpan w:val="2"/>
          </w:tcPr>
          <w:p w14:paraId="7C6B344A" w14:textId="5044E987" w:rsidR="00E66324" w:rsidRDefault="00C260C2" w:rsidP="00FF1176">
            <w:pPr>
              <w:pStyle w:val="TableCell10-Box"/>
            </w:pPr>
            <w:sdt>
              <w:sdtPr>
                <w:id w:val="772292287"/>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F66D78">
              <w:t xml:space="preserve"> </w:t>
            </w:r>
            <w:r w:rsidR="00E66324">
              <w:t>Implantable</w:t>
            </w:r>
          </w:p>
        </w:tc>
      </w:tr>
      <w:tr w:rsidR="00E66324" w14:paraId="73CD23DA" w14:textId="77777777" w:rsidTr="00CD7B41">
        <w:tc>
          <w:tcPr>
            <w:tcW w:w="2403" w:type="dxa"/>
            <w:shd w:val="clear" w:color="auto" w:fill="BFBFBF" w:themeFill="background1" w:themeFillShade="BF"/>
          </w:tcPr>
          <w:p w14:paraId="26BC18E6" w14:textId="1A67D749" w:rsidR="00E66324" w:rsidRPr="0094747A" w:rsidRDefault="00E66324" w:rsidP="00E66324">
            <w:pPr>
              <w:pStyle w:val="TableHeader10-Left"/>
            </w:pPr>
            <w:r w:rsidRPr="0094747A">
              <w:t>MDR Classification(s) Included in Scope</w:t>
            </w:r>
            <w:r>
              <w:t xml:space="preserve"> (Refer to Section </w:t>
            </w:r>
            <w:r>
              <w:fldChar w:fldCharType="begin"/>
            </w:r>
            <w:r>
              <w:instrText xml:space="preserve"> REF _Ref69734189 \r \h </w:instrText>
            </w:r>
            <w:r>
              <w:fldChar w:fldCharType="separate"/>
            </w:r>
            <w:r w:rsidR="002A0CEA">
              <w:t>2</w:t>
            </w:r>
            <w:r>
              <w:fldChar w:fldCharType="end"/>
            </w:r>
            <w:r>
              <w:t>):</w:t>
            </w:r>
          </w:p>
        </w:tc>
        <w:tc>
          <w:tcPr>
            <w:tcW w:w="2503" w:type="dxa"/>
          </w:tcPr>
          <w:p w14:paraId="4AFC21C8" w14:textId="19338DE4" w:rsidR="00E66324" w:rsidRDefault="00C260C2" w:rsidP="00FF1176">
            <w:pPr>
              <w:pStyle w:val="TableCell10-Box"/>
            </w:pPr>
            <w:sdt>
              <w:sdtPr>
                <w:id w:val="1983110314"/>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B811C0">
              <w:t xml:space="preserve"> </w:t>
            </w:r>
            <w:r w:rsidR="00E66324">
              <w:t xml:space="preserve">IIb </w:t>
            </w:r>
          </w:p>
        </w:tc>
        <w:tc>
          <w:tcPr>
            <w:tcW w:w="4359" w:type="dxa"/>
            <w:gridSpan w:val="2"/>
          </w:tcPr>
          <w:p w14:paraId="3B9C3C96" w14:textId="365F61CB" w:rsidR="00E66324" w:rsidRDefault="00C260C2" w:rsidP="00FF1176">
            <w:pPr>
              <w:pStyle w:val="TableCell10-Box"/>
            </w:pPr>
            <w:sdt>
              <w:sdtPr>
                <w:id w:val="-598326401"/>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F66D78">
              <w:t xml:space="preserve"> </w:t>
            </w:r>
            <w:r w:rsidR="00E66324">
              <w:t>Implantable</w:t>
            </w:r>
          </w:p>
        </w:tc>
      </w:tr>
      <w:tr w:rsidR="00E66324" w14:paraId="25C704D5" w14:textId="77777777" w:rsidTr="00CD7B41">
        <w:tc>
          <w:tcPr>
            <w:tcW w:w="2403" w:type="dxa"/>
            <w:shd w:val="clear" w:color="auto" w:fill="BFBFBF" w:themeFill="background1" w:themeFillShade="BF"/>
          </w:tcPr>
          <w:p w14:paraId="4A952DFA" w14:textId="44941EEB" w:rsidR="00E66324" w:rsidRDefault="00E66324" w:rsidP="00E66324">
            <w:pPr>
              <w:pStyle w:val="TableHeader10-Left"/>
            </w:pPr>
            <w:r>
              <w:t xml:space="preserve">Type of CER (Refer to Section </w:t>
            </w:r>
            <w:r>
              <w:fldChar w:fldCharType="begin"/>
            </w:r>
            <w:r>
              <w:instrText xml:space="preserve"> REF _Ref69734189 \r \h </w:instrText>
            </w:r>
            <w:r>
              <w:fldChar w:fldCharType="separate"/>
            </w:r>
            <w:r w:rsidR="002A0CEA">
              <w:t>2</w:t>
            </w:r>
            <w:r>
              <w:fldChar w:fldCharType="end"/>
            </w:r>
            <w:r>
              <w:t>)</w:t>
            </w:r>
            <w:r w:rsidR="00CD7B41">
              <w:t>:</w:t>
            </w:r>
          </w:p>
        </w:tc>
        <w:tc>
          <w:tcPr>
            <w:tcW w:w="6862" w:type="dxa"/>
            <w:gridSpan w:val="3"/>
          </w:tcPr>
          <w:p w14:paraId="48662379" w14:textId="16282C64" w:rsidR="00E66324" w:rsidRDefault="00C260C2" w:rsidP="00FF1176">
            <w:pPr>
              <w:pStyle w:val="TableCell10-Box"/>
            </w:pPr>
            <w:sdt>
              <w:sdtPr>
                <w:id w:val="508558760"/>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B811C0">
              <w:t xml:space="preserve"> </w:t>
            </w:r>
            <w:r w:rsidR="00E66324">
              <w:t>Update of the clinical evaluation without changes to scope</w:t>
            </w:r>
          </w:p>
          <w:p w14:paraId="733A7C7F" w14:textId="5F991C75" w:rsidR="00E66324" w:rsidRDefault="00C260C2" w:rsidP="00FF1176">
            <w:pPr>
              <w:pStyle w:val="TableCell10-Box"/>
            </w:pPr>
            <w:sdt>
              <w:sdtPr>
                <w:id w:val="-52169512"/>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B811C0">
              <w:t xml:space="preserve"> </w:t>
            </w:r>
            <w:r w:rsidR="00E66324">
              <w:t>Update to address design, manufacturing, or labeling changes</w:t>
            </w:r>
          </w:p>
        </w:tc>
      </w:tr>
      <w:tr w:rsidR="00E66324" w14:paraId="5FCDCBBA" w14:textId="77777777" w:rsidTr="00CD7B41">
        <w:tc>
          <w:tcPr>
            <w:tcW w:w="2403" w:type="dxa"/>
            <w:shd w:val="clear" w:color="auto" w:fill="BFBFBF" w:themeFill="background1" w:themeFillShade="BF"/>
          </w:tcPr>
          <w:p w14:paraId="28E64C47" w14:textId="33B076B6" w:rsidR="00E66324" w:rsidRDefault="00E66324" w:rsidP="00E66324">
            <w:pPr>
              <w:pStyle w:val="TableHeader10-Left"/>
            </w:pPr>
            <w:r>
              <w:t>Clinical Evaluation Data Route</w:t>
            </w:r>
            <w:r w:rsidR="00D90035">
              <w:t>(s)</w:t>
            </w:r>
            <w:r>
              <w:t xml:space="preserve"> (Refer to Section </w:t>
            </w:r>
            <w:r>
              <w:fldChar w:fldCharType="begin"/>
            </w:r>
            <w:r>
              <w:instrText xml:space="preserve"> REF _Ref68676962 \r \h </w:instrText>
            </w:r>
            <w:r>
              <w:fldChar w:fldCharType="separate"/>
            </w:r>
            <w:r w:rsidR="002A0CEA">
              <w:t>3.8</w:t>
            </w:r>
            <w:r>
              <w:fldChar w:fldCharType="end"/>
            </w:r>
            <w:r>
              <w:t>):</w:t>
            </w:r>
          </w:p>
        </w:tc>
        <w:tc>
          <w:tcPr>
            <w:tcW w:w="6862" w:type="dxa"/>
            <w:gridSpan w:val="3"/>
          </w:tcPr>
          <w:p w14:paraId="254EEC59" w14:textId="45057BD7" w:rsidR="00E66324" w:rsidRDefault="00C260C2" w:rsidP="00FF1176">
            <w:pPr>
              <w:pStyle w:val="TableCell10-Box"/>
            </w:pPr>
            <w:sdt>
              <w:sdtPr>
                <w:id w:val="954140194"/>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E66324" w:rsidRPr="007B4CD2">
              <w:t xml:space="preserve"> </w:t>
            </w:r>
            <w:r w:rsidR="004B1632">
              <w:t>Clinical Route</w:t>
            </w:r>
          </w:p>
        </w:tc>
      </w:tr>
      <w:tr w:rsidR="00225181" w14:paraId="6036AE63" w14:textId="77777777" w:rsidTr="00225181">
        <w:trPr>
          <w:trHeight w:val="134"/>
        </w:trPr>
        <w:tc>
          <w:tcPr>
            <w:tcW w:w="2403" w:type="dxa"/>
            <w:vMerge w:val="restart"/>
            <w:shd w:val="clear" w:color="auto" w:fill="BFBFBF" w:themeFill="background1" w:themeFillShade="BF"/>
          </w:tcPr>
          <w:p w14:paraId="4E09DC3C" w14:textId="3034695B" w:rsidR="00225181" w:rsidRDefault="00225181" w:rsidP="00225181">
            <w:pPr>
              <w:pStyle w:val="TableHeader10-Left"/>
            </w:pPr>
            <w:r>
              <w:t xml:space="preserve">Types of Data Included (Refer to Sections </w:t>
            </w:r>
            <w:r>
              <w:fldChar w:fldCharType="begin"/>
            </w:r>
            <w:r>
              <w:instrText xml:space="preserve"> REF _Ref57711056 \r \h  \* MERGEFORMAT </w:instrText>
            </w:r>
            <w:r>
              <w:fldChar w:fldCharType="separate"/>
            </w:r>
            <w:r w:rsidR="002A0CEA">
              <w:t>3.6.1</w:t>
            </w:r>
            <w:r>
              <w:fldChar w:fldCharType="end"/>
            </w:r>
            <w:r>
              <w:t xml:space="preserve"> and </w:t>
            </w:r>
            <w:r>
              <w:fldChar w:fldCharType="begin"/>
            </w:r>
            <w:r>
              <w:instrText xml:space="preserve"> REF _Ref69745584 \r \h  \* MERGEFORMAT </w:instrText>
            </w:r>
            <w:r>
              <w:fldChar w:fldCharType="separate"/>
            </w:r>
            <w:r w:rsidR="002A0CEA">
              <w:t>8.4</w:t>
            </w:r>
            <w:r>
              <w:fldChar w:fldCharType="end"/>
            </w:r>
            <w:r>
              <w:t>):</w:t>
            </w:r>
          </w:p>
        </w:tc>
        <w:tc>
          <w:tcPr>
            <w:tcW w:w="3431" w:type="dxa"/>
            <w:gridSpan w:val="2"/>
            <w:shd w:val="clear" w:color="auto" w:fill="D9D9D9" w:themeFill="background1" w:themeFillShade="D9"/>
            <w:vAlign w:val="center"/>
          </w:tcPr>
          <w:p w14:paraId="26026EC3" w14:textId="2356E764" w:rsidR="00225181" w:rsidRDefault="00225181" w:rsidP="00225181">
            <w:pPr>
              <w:pStyle w:val="TableHeader10-Centered"/>
            </w:pPr>
            <w:r w:rsidRPr="00971F3D">
              <w:rPr>
                <w:rFonts w:eastAsia="MS Mincho"/>
              </w:rPr>
              <w:t>Data Source</w:t>
            </w:r>
          </w:p>
        </w:tc>
        <w:tc>
          <w:tcPr>
            <w:tcW w:w="3431" w:type="dxa"/>
            <w:shd w:val="clear" w:color="auto" w:fill="D9D9D9" w:themeFill="background1" w:themeFillShade="D9"/>
            <w:vAlign w:val="center"/>
          </w:tcPr>
          <w:p w14:paraId="6B52BD57" w14:textId="53F3E375" w:rsidR="00225181" w:rsidRDefault="00225181" w:rsidP="00225181">
            <w:pPr>
              <w:pStyle w:val="TableHeader10-Centered"/>
            </w:pPr>
            <w:r>
              <w:t xml:space="preserve">Overall Review Period </w:t>
            </w:r>
            <w:r w:rsidR="00DF3585">
              <w:t xml:space="preserve">of Data Source </w:t>
            </w:r>
            <w:r>
              <w:t>(if applicable)</w:t>
            </w:r>
          </w:p>
        </w:tc>
      </w:tr>
      <w:tr w:rsidR="00225181" w14:paraId="0BB1E015" w14:textId="77777777" w:rsidTr="00EF15AD">
        <w:trPr>
          <w:trHeight w:val="134"/>
        </w:trPr>
        <w:tc>
          <w:tcPr>
            <w:tcW w:w="2403" w:type="dxa"/>
            <w:vMerge/>
            <w:shd w:val="clear" w:color="auto" w:fill="BFBFBF" w:themeFill="background1" w:themeFillShade="BF"/>
          </w:tcPr>
          <w:p w14:paraId="2333BFC3" w14:textId="527D7A94" w:rsidR="00225181" w:rsidRDefault="00225181" w:rsidP="00225181">
            <w:pPr>
              <w:pStyle w:val="TableHeader10-Left"/>
            </w:pPr>
          </w:p>
        </w:tc>
        <w:tc>
          <w:tcPr>
            <w:tcW w:w="3431" w:type="dxa"/>
            <w:gridSpan w:val="2"/>
            <w:vAlign w:val="center"/>
          </w:tcPr>
          <w:p w14:paraId="6039C62C" w14:textId="3F63F9F5" w:rsidR="00225181" w:rsidRDefault="00C260C2" w:rsidP="00FF1176">
            <w:pPr>
              <w:pStyle w:val="TableCell10-Box"/>
            </w:pPr>
            <w:sdt>
              <w:sdtPr>
                <w:id w:val="1041168009"/>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A75CF8" w:rsidRPr="007B4CD2">
              <w:t xml:space="preserve"> </w:t>
            </w:r>
            <w:r w:rsidR="00CF343B">
              <w:t xml:space="preserve">Device-Specific </w:t>
            </w:r>
            <w:r w:rsidR="00225181">
              <w:t xml:space="preserve">Literature – Section </w:t>
            </w:r>
            <w:r w:rsidR="00225181">
              <w:fldChar w:fldCharType="begin"/>
            </w:r>
            <w:r w:rsidR="00225181">
              <w:instrText xml:space="preserve"> REF _Ref54365685 \r \h  \* MERGEFORMAT </w:instrText>
            </w:r>
            <w:r w:rsidR="00225181">
              <w:fldChar w:fldCharType="separate"/>
            </w:r>
            <w:r w:rsidR="002A0CEA">
              <w:t>4</w:t>
            </w:r>
            <w:r w:rsidR="00225181">
              <w:fldChar w:fldCharType="end"/>
            </w:r>
            <w:r w:rsidR="00225181">
              <w:t xml:space="preserve"> (Subject)</w:t>
            </w:r>
          </w:p>
        </w:tc>
        <w:tc>
          <w:tcPr>
            <w:tcW w:w="3431" w:type="dxa"/>
            <w:vAlign w:val="center"/>
          </w:tcPr>
          <w:p w14:paraId="394FD535" w14:textId="282433E1" w:rsidR="00225181" w:rsidRDefault="009E0C2E" w:rsidP="00926ADB">
            <w:pPr>
              <w:pStyle w:val="TableCell10-Left"/>
            </w:pPr>
            <w:r w:rsidRPr="009E0C2E">
              <w:t>01 January 1992 – 22 August 2022</w:t>
            </w:r>
          </w:p>
        </w:tc>
      </w:tr>
      <w:tr w:rsidR="007965D6" w14:paraId="7A62CFB4" w14:textId="77777777" w:rsidTr="00EF15AD">
        <w:trPr>
          <w:trHeight w:val="134"/>
        </w:trPr>
        <w:tc>
          <w:tcPr>
            <w:tcW w:w="2403" w:type="dxa"/>
            <w:vMerge/>
            <w:shd w:val="clear" w:color="auto" w:fill="BFBFBF" w:themeFill="background1" w:themeFillShade="BF"/>
          </w:tcPr>
          <w:p w14:paraId="41EE45B1" w14:textId="77777777" w:rsidR="007965D6" w:rsidRDefault="007965D6" w:rsidP="007965D6">
            <w:pPr>
              <w:pStyle w:val="TableHeader10-Left"/>
            </w:pPr>
          </w:p>
        </w:tc>
        <w:tc>
          <w:tcPr>
            <w:tcW w:w="3431" w:type="dxa"/>
            <w:gridSpan w:val="2"/>
            <w:vAlign w:val="center"/>
          </w:tcPr>
          <w:p w14:paraId="1051A715" w14:textId="32A2C3FD" w:rsidR="007965D6" w:rsidRDefault="00C260C2" w:rsidP="00FF1176">
            <w:pPr>
              <w:pStyle w:val="TableCell10-Box"/>
            </w:pPr>
            <w:sdt>
              <w:sdtPr>
                <w:id w:val="1261338299"/>
                <w14:checkbox>
                  <w14:checked w14:val="0"/>
                  <w14:checkedState w14:val="2612" w14:font="MS Gothic"/>
                  <w14:uncheckedState w14:val="2610" w14:font="MS Gothic"/>
                </w14:checkbox>
              </w:sdtPr>
              <w:sdtEndPr/>
              <w:sdtContent>
                <w:r w:rsidR="00837E2F" w:rsidRPr="00837E2F">
                  <w:rPr>
                    <w:rFonts w:ascii="MS Gothic" w:eastAsia="MS Gothic" w:hAnsi="MS Gothic" w:hint="eastAsia"/>
                  </w:rPr>
                  <w:t>☐</w:t>
                </w:r>
              </w:sdtContent>
            </w:sdt>
            <w:r w:rsidR="007965D6" w:rsidRPr="00837E2F">
              <w:t xml:space="preserve"> Device-Specific Literature– Section </w:t>
            </w:r>
            <w:r w:rsidR="007965D6" w:rsidRPr="00837E2F">
              <w:fldChar w:fldCharType="begin"/>
            </w:r>
            <w:r w:rsidR="007965D6" w:rsidRPr="00837E2F">
              <w:instrText xml:space="preserve"> REF _Ref54365685 \r \h  \* MERGEFORMAT </w:instrText>
            </w:r>
            <w:r w:rsidR="007965D6" w:rsidRPr="00837E2F">
              <w:fldChar w:fldCharType="separate"/>
            </w:r>
            <w:r w:rsidR="002A0CEA">
              <w:t>4</w:t>
            </w:r>
            <w:r w:rsidR="007965D6" w:rsidRPr="00837E2F">
              <w:fldChar w:fldCharType="end"/>
            </w:r>
            <w:r w:rsidR="007965D6" w:rsidRPr="00837E2F">
              <w:t xml:space="preserve"> (Equivalent)</w:t>
            </w:r>
          </w:p>
        </w:tc>
        <w:tc>
          <w:tcPr>
            <w:tcW w:w="3431" w:type="dxa"/>
            <w:vAlign w:val="center"/>
          </w:tcPr>
          <w:p w14:paraId="2DEED3C8" w14:textId="0D5455D7" w:rsidR="007965D6" w:rsidRDefault="00837E2F" w:rsidP="00926ADB">
            <w:pPr>
              <w:pStyle w:val="TableCell10-Left"/>
            </w:pPr>
            <w:r w:rsidRPr="005D6D7D">
              <w:t>Not Applicable</w:t>
            </w:r>
            <w:r>
              <w:t>, as equivalent devices are in-scope devices</w:t>
            </w:r>
          </w:p>
        </w:tc>
      </w:tr>
      <w:tr w:rsidR="007965D6" w14:paraId="510C56AC" w14:textId="77777777" w:rsidTr="006E4B21">
        <w:trPr>
          <w:trHeight w:val="134"/>
        </w:trPr>
        <w:tc>
          <w:tcPr>
            <w:tcW w:w="2403" w:type="dxa"/>
            <w:vMerge/>
            <w:shd w:val="clear" w:color="auto" w:fill="BFBFBF" w:themeFill="background1" w:themeFillShade="BF"/>
          </w:tcPr>
          <w:p w14:paraId="08166FE3" w14:textId="77777777" w:rsidR="007965D6" w:rsidRDefault="007965D6" w:rsidP="007965D6">
            <w:pPr>
              <w:pStyle w:val="TableHeader10-Left"/>
            </w:pPr>
          </w:p>
        </w:tc>
        <w:tc>
          <w:tcPr>
            <w:tcW w:w="3431" w:type="dxa"/>
            <w:gridSpan w:val="2"/>
            <w:vAlign w:val="center"/>
          </w:tcPr>
          <w:p w14:paraId="562486F0" w14:textId="24C85712" w:rsidR="007965D6" w:rsidRDefault="00C260C2" w:rsidP="00FF1176">
            <w:pPr>
              <w:pStyle w:val="TableCell10-Box"/>
            </w:pPr>
            <w:sdt>
              <w:sdtPr>
                <w:id w:val="1992359931"/>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7965D6" w:rsidRPr="007B4CD2">
              <w:t xml:space="preserve"> </w:t>
            </w:r>
            <w:r w:rsidR="007965D6">
              <w:t xml:space="preserve">PMCF – Section </w:t>
            </w:r>
            <w:r w:rsidR="007965D6">
              <w:fldChar w:fldCharType="begin"/>
            </w:r>
            <w:r w:rsidR="007965D6">
              <w:instrText xml:space="preserve"> REF _Ref54369309 \r \h  \* MERGEFORMAT </w:instrText>
            </w:r>
            <w:r w:rsidR="007965D6">
              <w:fldChar w:fldCharType="separate"/>
            </w:r>
            <w:r w:rsidR="002A0CEA">
              <w:t>6.2</w:t>
            </w:r>
            <w:r w:rsidR="007965D6">
              <w:fldChar w:fldCharType="end"/>
            </w:r>
            <w:r w:rsidR="007965D6">
              <w:t xml:space="preserve"> (Subject)</w:t>
            </w:r>
          </w:p>
        </w:tc>
        <w:tc>
          <w:tcPr>
            <w:tcW w:w="3431" w:type="dxa"/>
          </w:tcPr>
          <w:p w14:paraId="5FCF161B" w14:textId="20120090" w:rsidR="007965D6" w:rsidRDefault="007965D6" w:rsidP="00926ADB">
            <w:pPr>
              <w:pStyle w:val="TableCell10-Left"/>
            </w:pPr>
            <w:r w:rsidRPr="005D6D7D">
              <w:t>Not Applicable – No period associated</w:t>
            </w:r>
          </w:p>
        </w:tc>
      </w:tr>
      <w:tr w:rsidR="007965D6" w14:paraId="1168252A" w14:textId="77777777" w:rsidTr="006E4B21">
        <w:trPr>
          <w:trHeight w:val="134"/>
        </w:trPr>
        <w:tc>
          <w:tcPr>
            <w:tcW w:w="2403" w:type="dxa"/>
            <w:vMerge/>
            <w:shd w:val="clear" w:color="auto" w:fill="BFBFBF" w:themeFill="background1" w:themeFillShade="BF"/>
          </w:tcPr>
          <w:p w14:paraId="6165DA93" w14:textId="77777777" w:rsidR="007965D6" w:rsidRDefault="007965D6" w:rsidP="007965D6">
            <w:pPr>
              <w:pStyle w:val="TableHeader10-Left"/>
            </w:pPr>
          </w:p>
        </w:tc>
        <w:tc>
          <w:tcPr>
            <w:tcW w:w="3431" w:type="dxa"/>
            <w:gridSpan w:val="2"/>
            <w:vAlign w:val="center"/>
          </w:tcPr>
          <w:p w14:paraId="2946EB52" w14:textId="7097CB57" w:rsidR="007965D6" w:rsidRDefault="00C260C2" w:rsidP="00FF1176">
            <w:pPr>
              <w:pStyle w:val="TableCell10-Box"/>
            </w:pPr>
            <w:sdt>
              <w:sdtPr>
                <w:id w:val="1339582045"/>
                <w14:checkbox>
                  <w14:checked w14:val="0"/>
                  <w14:checkedState w14:val="2612" w14:font="MS Gothic"/>
                  <w14:uncheckedState w14:val="2610" w14:font="MS Gothic"/>
                </w14:checkbox>
              </w:sdtPr>
              <w:sdtEndPr/>
              <w:sdtContent>
                <w:r w:rsidR="00837E2F">
                  <w:rPr>
                    <w:rFonts w:ascii="MS Gothic" w:eastAsia="MS Gothic" w:hAnsi="MS Gothic" w:hint="eastAsia"/>
                  </w:rPr>
                  <w:t>☐</w:t>
                </w:r>
              </w:sdtContent>
            </w:sdt>
            <w:r w:rsidR="007965D6" w:rsidRPr="007B4CD2">
              <w:t xml:space="preserve"> </w:t>
            </w:r>
            <w:r w:rsidR="007965D6">
              <w:t xml:space="preserve">PMCF – Section </w:t>
            </w:r>
            <w:r w:rsidR="007965D6">
              <w:fldChar w:fldCharType="begin"/>
            </w:r>
            <w:r w:rsidR="007965D6">
              <w:instrText xml:space="preserve"> REF _Ref54369309 \r \h  \* MERGEFORMAT </w:instrText>
            </w:r>
            <w:r w:rsidR="007965D6">
              <w:fldChar w:fldCharType="separate"/>
            </w:r>
            <w:r w:rsidR="002A0CEA">
              <w:t>6.2</w:t>
            </w:r>
            <w:r w:rsidR="007965D6">
              <w:fldChar w:fldCharType="end"/>
            </w:r>
            <w:r w:rsidR="007965D6">
              <w:t xml:space="preserve"> (Equivalent)</w:t>
            </w:r>
          </w:p>
        </w:tc>
        <w:tc>
          <w:tcPr>
            <w:tcW w:w="3431" w:type="dxa"/>
          </w:tcPr>
          <w:p w14:paraId="1B7F2E4B" w14:textId="6C6D4D15" w:rsidR="007965D6" w:rsidRDefault="00837E2F" w:rsidP="00926ADB">
            <w:pPr>
              <w:pStyle w:val="TableCell10-Left"/>
            </w:pPr>
            <w:r w:rsidRPr="005D6D7D">
              <w:t>Not Applicable</w:t>
            </w:r>
            <w:r>
              <w:t>, as equivalent devices are in-scope devices</w:t>
            </w:r>
          </w:p>
        </w:tc>
      </w:tr>
      <w:tr w:rsidR="002C5A2C" w14:paraId="4D4DBAB7" w14:textId="77777777" w:rsidTr="00EF15AD">
        <w:trPr>
          <w:trHeight w:val="134"/>
        </w:trPr>
        <w:tc>
          <w:tcPr>
            <w:tcW w:w="2403" w:type="dxa"/>
            <w:vMerge/>
            <w:shd w:val="clear" w:color="auto" w:fill="BFBFBF" w:themeFill="background1" w:themeFillShade="BF"/>
          </w:tcPr>
          <w:p w14:paraId="31AB3F38" w14:textId="77777777" w:rsidR="002C5A2C" w:rsidRDefault="002C5A2C" w:rsidP="002C5A2C">
            <w:pPr>
              <w:pStyle w:val="TableHeader10-Left"/>
            </w:pPr>
          </w:p>
        </w:tc>
        <w:tc>
          <w:tcPr>
            <w:tcW w:w="3431" w:type="dxa"/>
            <w:gridSpan w:val="2"/>
            <w:vAlign w:val="center"/>
          </w:tcPr>
          <w:p w14:paraId="1CC7BEE2" w14:textId="7F86159F" w:rsidR="002C5A2C" w:rsidRDefault="00C260C2" w:rsidP="00FF1176">
            <w:pPr>
              <w:pStyle w:val="TableCell10-Box"/>
            </w:pPr>
            <w:sdt>
              <w:sdtPr>
                <w:id w:val="1527983596"/>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2C5A2C" w:rsidRPr="007B4CD2">
              <w:t xml:space="preserve"> </w:t>
            </w:r>
            <w:r w:rsidR="002C5A2C">
              <w:t xml:space="preserve">PMS Complaints / Proactive PMS – Section </w:t>
            </w:r>
            <w:r w:rsidR="002C5A2C">
              <w:fldChar w:fldCharType="begin"/>
            </w:r>
            <w:r w:rsidR="002C5A2C">
              <w:instrText xml:space="preserve"> REF _Ref54369372 \r \h  \* MERGEFORMAT </w:instrText>
            </w:r>
            <w:r w:rsidR="002C5A2C">
              <w:fldChar w:fldCharType="separate"/>
            </w:r>
            <w:r w:rsidR="002A0CEA">
              <w:t>6.1</w:t>
            </w:r>
            <w:r w:rsidR="002C5A2C">
              <w:fldChar w:fldCharType="end"/>
            </w:r>
            <w:r w:rsidR="002C5A2C">
              <w:t xml:space="preserve"> (Subject)</w:t>
            </w:r>
          </w:p>
        </w:tc>
        <w:tc>
          <w:tcPr>
            <w:tcW w:w="3431" w:type="dxa"/>
            <w:vAlign w:val="center"/>
          </w:tcPr>
          <w:p w14:paraId="11A51BB7" w14:textId="76E3F8E6" w:rsidR="002C5A2C" w:rsidRDefault="00837E2F" w:rsidP="00926ADB">
            <w:pPr>
              <w:pStyle w:val="TableCell10-Left"/>
            </w:pPr>
            <w:r w:rsidRPr="00837E2F">
              <w:t>02 October 2017 to 02 October 2022</w:t>
            </w:r>
          </w:p>
        </w:tc>
      </w:tr>
      <w:tr w:rsidR="002C5A2C" w14:paraId="0E401FE8" w14:textId="77777777" w:rsidTr="00EF15AD">
        <w:trPr>
          <w:trHeight w:val="134"/>
        </w:trPr>
        <w:tc>
          <w:tcPr>
            <w:tcW w:w="2403" w:type="dxa"/>
            <w:vMerge/>
            <w:shd w:val="clear" w:color="auto" w:fill="BFBFBF" w:themeFill="background1" w:themeFillShade="BF"/>
          </w:tcPr>
          <w:p w14:paraId="22BDC3BE" w14:textId="77777777" w:rsidR="002C5A2C" w:rsidRDefault="002C5A2C" w:rsidP="002C5A2C">
            <w:pPr>
              <w:pStyle w:val="TableHeader10-Left"/>
            </w:pPr>
          </w:p>
        </w:tc>
        <w:tc>
          <w:tcPr>
            <w:tcW w:w="3431" w:type="dxa"/>
            <w:gridSpan w:val="2"/>
            <w:vAlign w:val="center"/>
          </w:tcPr>
          <w:p w14:paraId="18DD3E85" w14:textId="387DCFF6" w:rsidR="002C5A2C" w:rsidRDefault="00C260C2" w:rsidP="00FF1176">
            <w:pPr>
              <w:pStyle w:val="TableCell10-Box"/>
            </w:pPr>
            <w:sdt>
              <w:sdtPr>
                <w:id w:val="-1662688785"/>
                <w14:checkbox>
                  <w14:checked w14:val="0"/>
                  <w14:checkedState w14:val="2612" w14:font="MS Gothic"/>
                  <w14:uncheckedState w14:val="2610" w14:font="MS Gothic"/>
                </w14:checkbox>
              </w:sdtPr>
              <w:sdtEndPr/>
              <w:sdtContent>
                <w:r w:rsidR="00837E2F" w:rsidRPr="00837E2F">
                  <w:rPr>
                    <w:rFonts w:ascii="MS Gothic" w:eastAsia="MS Gothic" w:hAnsi="MS Gothic" w:hint="eastAsia"/>
                  </w:rPr>
                  <w:t>☐</w:t>
                </w:r>
              </w:sdtContent>
            </w:sdt>
            <w:r w:rsidR="002C5A2C" w:rsidRPr="00837E2F">
              <w:t xml:space="preserve"> PMS Complaints / Proactive PMS – Section </w:t>
            </w:r>
            <w:r w:rsidR="002C5A2C" w:rsidRPr="00837E2F">
              <w:fldChar w:fldCharType="begin"/>
            </w:r>
            <w:r w:rsidR="002C5A2C" w:rsidRPr="00837E2F">
              <w:instrText xml:space="preserve"> REF _Ref54369372 \r \h  \* MERGEFORMAT </w:instrText>
            </w:r>
            <w:r w:rsidR="002C5A2C" w:rsidRPr="00837E2F">
              <w:fldChar w:fldCharType="separate"/>
            </w:r>
            <w:r w:rsidR="002A0CEA">
              <w:t>6.1</w:t>
            </w:r>
            <w:r w:rsidR="002C5A2C" w:rsidRPr="00837E2F">
              <w:fldChar w:fldCharType="end"/>
            </w:r>
            <w:r w:rsidR="002C5A2C" w:rsidRPr="00837E2F">
              <w:t xml:space="preserve"> (Equivalent)</w:t>
            </w:r>
          </w:p>
        </w:tc>
        <w:tc>
          <w:tcPr>
            <w:tcW w:w="3431" w:type="dxa"/>
            <w:vAlign w:val="center"/>
          </w:tcPr>
          <w:p w14:paraId="650B2211" w14:textId="63596F2B" w:rsidR="002C5A2C" w:rsidRDefault="00700003" w:rsidP="00926ADB">
            <w:pPr>
              <w:pStyle w:val="TableCell10-Left"/>
            </w:pPr>
            <w:r w:rsidRPr="00700003">
              <w:t>Not Applicable, as equivalent devices are in-scope devices</w:t>
            </w:r>
          </w:p>
        </w:tc>
      </w:tr>
      <w:tr w:rsidR="00225181" w14:paraId="70FFCA35" w14:textId="77777777" w:rsidTr="00EF15AD">
        <w:trPr>
          <w:trHeight w:val="134"/>
        </w:trPr>
        <w:tc>
          <w:tcPr>
            <w:tcW w:w="2403" w:type="dxa"/>
            <w:vMerge/>
            <w:shd w:val="clear" w:color="auto" w:fill="BFBFBF" w:themeFill="background1" w:themeFillShade="BF"/>
          </w:tcPr>
          <w:p w14:paraId="64892B50" w14:textId="77777777" w:rsidR="00225181" w:rsidRDefault="00225181" w:rsidP="00225181">
            <w:pPr>
              <w:pStyle w:val="TableHeader10-Left"/>
            </w:pPr>
          </w:p>
        </w:tc>
        <w:tc>
          <w:tcPr>
            <w:tcW w:w="3431" w:type="dxa"/>
            <w:gridSpan w:val="2"/>
            <w:vAlign w:val="center"/>
          </w:tcPr>
          <w:p w14:paraId="504A3012" w14:textId="4650B5D8" w:rsidR="00225181" w:rsidRDefault="00C260C2" w:rsidP="00FF1176">
            <w:pPr>
              <w:pStyle w:val="TableCell10-Box"/>
            </w:pPr>
            <w:sdt>
              <w:sdtPr>
                <w:id w:val="2015501352"/>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225181" w:rsidRPr="007B4CD2">
              <w:t xml:space="preserve"> </w:t>
            </w:r>
            <w:r w:rsidR="00225181">
              <w:t>N</w:t>
            </w:r>
            <w:r w:rsidR="00225181" w:rsidRPr="003B2D19">
              <w:t>onclinical</w:t>
            </w:r>
            <w:r w:rsidR="00225181">
              <w:t xml:space="preserve"> Data (e.g., </w:t>
            </w:r>
            <w:r w:rsidR="00225181" w:rsidRPr="003B2D19">
              <w:t>bench</w:t>
            </w:r>
            <w:r w:rsidR="00225181">
              <w:t xml:space="preserve"> </w:t>
            </w:r>
            <w:r w:rsidR="00225181" w:rsidRPr="003B2D19">
              <w:t xml:space="preserve">/ </w:t>
            </w:r>
            <w:r w:rsidR="00225181">
              <w:t>analytical / s</w:t>
            </w:r>
            <w:r w:rsidR="00225181" w:rsidRPr="003B2D19">
              <w:t>imulated use</w:t>
            </w:r>
            <w:r w:rsidR="00225181">
              <w:t xml:space="preserve"> </w:t>
            </w:r>
            <w:r w:rsidR="00225181" w:rsidRPr="003B2D19">
              <w:t>/</w:t>
            </w:r>
            <w:r w:rsidR="00225181">
              <w:t xml:space="preserve"> </w:t>
            </w:r>
            <w:r w:rsidR="00225181" w:rsidRPr="003B2D19">
              <w:t>animal</w:t>
            </w:r>
            <w:r w:rsidR="00225181">
              <w:t xml:space="preserve"> </w:t>
            </w:r>
            <w:r w:rsidR="00225181" w:rsidRPr="003B2D19">
              <w:t>/ cadaveric</w:t>
            </w:r>
            <w:r w:rsidR="00225181">
              <w:t xml:space="preserve">) – Section </w:t>
            </w:r>
            <w:r w:rsidR="00225181">
              <w:fldChar w:fldCharType="begin"/>
            </w:r>
            <w:r w:rsidR="00225181">
              <w:instrText xml:space="preserve"> REF _Ref54365569 \r \h  \* MERGEFORMAT </w:instrText>
            </w:r>
            <w:r w:rsidR="00225181">
              <w:fldChar w:fldCharType="separate"/>
            </w:r>
            <w:r w:rsidR="002A0CEA">
              <w:t>3.6.2</w:t>
            </w:r>
            <w:r w:rsidR="00225181">
              <w:fldChar w:fldCharType="end"/>
            </w:r>
          </w:p>
        </w:tc>
        <w:tc>
          <w:tcPr>
            <w:tcW w:w="3431" w:type="dxa"/>
            <w:vAlign w:val="center"/>
          </w:tcPr>
          <w:p w14:paraId="56AD6C1C" w14:textId="59FD3713" w:rsidR="00225181" w:rsidRDefault="00225181" w:rsidP="00926ADB">
            <w:pPr>
              <w:pStyle w:val="TableCell10-Left"/>
            </w:pPr>
            <w:r>
              <w:t>Not Applicable – No period associated</w:t>
            </w:r>
          </w:p>
        </w:tc>
      </w:tr>
      <w:tr w:rsidR="004B1632" w14:paraId="7EFAC7D5" w14:textId="77777777" w:rsidTr="00CD7B41">
        <w:tc>
          <w:tcPr>
            <w:tcW w:w="2403" w:type="dxa"/>
            <w:shd w:val="clear" w:color="auto" w:fill="BFBFBF" w:themeFill="background1" w:themeFillShade="BF"/>
          </w:tcPr>
          <w:p w14:paraId="2D4791BE" w14:textId="05652DEE" w:rsidR="004B1632" w:rsidRDefault="004B1632" w:rsidP="004B1632">
            <w:pPr>
              <w:pStyle w:val="TableHeader10-Left"/>
            </w:pPr>
            <w:r>
              <w:t xml:space="preserve">Negative Change in Performance Not Previously Identified (Refer to Section </w:t>
            </w:r>
            <w:r>
              <w:fldChar w:fldCharType="begin"/>
            </w:r>
            <w:r>
              <w:instrText xml:space="preserve"> REF _Ref55986496 \r \h </w:instrText>
            </w:r>
            <w:r w:rsidR="006916A5">
              <w:instrText xml:space="preserve"> \* MERGEFORMAT </w:instrText>
            </w:r>
            <w:r>
              <w:fldChar w:fldCharType="separate"/>
            </w:r>
            <w:r w:rsidR="002A0CEA">
              <w:t>8.1.1</w:t>
            </w:r>
            <w:r>
              <w:fldChar w:fldCharType="end"/>
            </w:r>
            <w:r>
              <w:t>):</w:t>
            </w:r>
          </w:p>
        </w:tc>
        <w:tc>
          <w:tcPr>
            <w:tcW w:w="6862" w:type="dxa"/>
            <w:gridSpan w:val="3"/>
          </w:tcPr>
          <w:p w14:paraId="2AC9136B" w14:textId="51F57977" w:rsidR="004B1632" w:rsidRDefault="00C260C2" w:rsidP="00FF1176">
            <w:pPr>
              <w:pStyle w:val="TableCell10-Box"/>
            </w:pPr>
            <w:sdt>
              <w:sdtPr>
                <w:id w:val="-1843310225"/>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4B1632" w:rsidRPr="007C10C5">
              <w:t xml:space="preserve"> </w:t>
            </w:r>
            <w:r w:rsidR="004B1632">
              <w:t>No</w:t>
            </w:r>
          </w:p>
        </w:tc>
      </w:tr>
      <w:tr w:rsidR="004B1632" w14:paraId="34EA3FB9" w14:textId="77777777" w:rsidTr="00CD7B41">
        <w:tc>
          <w:tcPr>
            <w:tcW w:w="2403" w:type="dxa"/>
            <w:shd w:val="clear" w:color="auto" w:fill="BFBFBF" w:themeFill="background1" w:themeFillShade="BF"/>
          </w:tcPr>
          <w:p w14:paraId="7481A250" w14:textId="29B8B831" w:rsidR="004B1632" w:rsidRDefault="006A09D7" w:rsidP="004B1632">
            <w:pPr>
              <w:pStyle w:val="TableHeader10-Left"/>
            </w:pPr>
            <w:r>
              <w:t xml:space="preserve">Potential </w:t>
            </w:r>
            <w:r w:rsidR="004B1632">
              <w:t>Emerging Risks Not Previously Identified in Risk Analyses (Refer to Section</w:t>
            </w:r>
            <w:r>
              <w:fldChar w:fldCharType="begin"/>
            </w:r>
            <w:r>
              <w:instrText xml:space="preserve"> REF _Ref69745584 \r \h </w:instrText>
            </w:r>
            <w:r>
              <w:fldChar w:fldCharType="separate"/>
            </w:r>
            <w:r w:rsidR="002A0CEA">
              <w:t>8.4</w:t>
            </w:r>
            <w:r>
              <w:fldChar w:fldCharType="end"/>
            </w:r>
            <w:r w:rsidR="004B1632">
              <w:t>):</w:t>
            </w:r>
          </w:p>
        </w:tc>
        <w:tc>
          <w:tcPr>
            <w:tcW w:w="6862" w:type="dxa"/>
            <w:gridSpan w:val="3"/>
          </w:tcPr>
          <w:p w14:paraId="2C3CD5FE" w14:textId="65F0ED3B" w:rsidR="004B1632" w:rsidRDefault="00C260C2" w:rsidP="00FF1176">
            <w:pPr>
              <w:pStyle w:val="TableCell10-Box"/>
            </w:pPr>
            <w:sdt>
              <w:sdtPr>
                <w:id w:val="-79837735"/>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4B1632" w:rsidRPr="007C10C5">
              <w:t xml:space="preserve"> </w:t>
            </w:r>
            <w:r w:rsidR="004B1632">
              <w:t>No</w:t>
            </w:r>
          </w:p>
        </w:tc>
      </w:tr>
      <w:tr w:rsidR="004B1632" w14:paraId="0553AC9D" w14:textId="77777777" w:rsidTr="00CD7B41">
        <w:tc>
          <w:tcPr>
            <w:tcW w:w="2403" w:type="dxa"/>
            <w:shd w:val="clear" w:color="auto" w:fill="BFBFBF" w:themeFill="background1" w:themeFillShade="BF"/>
          </w:tcPr>
          <w:p w14:paraId="2EFC73FA" w14:textId="5715531E" w:rsidR="004B1632" w:rsidRDefault="004B1632" w:rsidP="004B1632">
            <w:pPr>
              <w:pStyle w:val="TableHeader10-Left"/>
            </w:pPr>
            <w:r>
              <w:t xml:space="preserve">Change in Benefit-Risk Acceptability Assessment </w:t>
            </w:r>
            <w:r w:rsidR="006A09D7">
              <w:t xml:space="preserve">Conclusion </w:t>
            </w:r>
            <w:r>
              <w:t xml:space="preserve">(Refer to Section </w:t>
            </w:r>
            <w:r w:rsidR="006A09D7">
              <w:fldChar w:fldCharType="begin"/>
            </w:r>
            <w:r w:rsidR="006A09D7">
              <w:instrText xml:space="preserve"> REF _Ref69745584 \r \h </w:instrText>
            </w:r>
            <w:r w:rsidR="006A09D7">
              <w:fldChar w:fldCharType="separate"/>
            </w:r>
            <w:r w:rsidR="002A0CEA">
              <w:t>8.4</w:t>
            </w:r>
            <w:r w:rsidR="006A09D7">
              <w:fldChar w:fldCharType="end"/>
            </w:r>
            <w:r>
              <w:t>):</w:t>
            </w:r>
          </w:p>
        </w:tc>
        <w:tc>
          <w:tcPr>
            <w:tcW w:w="6862" w:type="dxa"/>
            <w:gridSpan w:val="3"/>
          </w:tcPr>
          <w:p w14:paraId="25FA1065" w14:textId="002C85F1" w:rsidR="004B1632" w:rsidRDefault="00C260C2" w:rsidP="00FF1176">
            <w:pPr>
              <w:pStyle w:val="TableCell10-Box"/>
            </w:pPr>
            <w:sdt>
              <w:sdtPr>
                <w:id w:val="1926295012"/>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4B1632" w:rsidRPr="007C10C5">
              <w:t xml:space="preserve"> </w:t>
            </w:r>
            <w:r w:rsidR="004B1632">
              <w:t>No</w:t>
            </w:r>
          </w:p>
        </w:tc>
      </w:tr>
      <w:tr w:rsidR="004B1632" w14:paraId="7CC2C18A" w14:textId="77777777" w:rsidTr="00CD7B41">
        <w:tc>
          <w:tcPr>
            <w:tcW w:w="2403" w:type="dxa"/>
            <w:shd w:val="clear" w:color="auto" w:fill="BFBFBF" w:themeFill="background1" w:themeFillShade="BF"/>
          </w:tcPr>
          <w:p w14:paraId="63AB7D4E" w14:textId="0E298BBC" w:rsidR="004B1632" w:rsidRDefault="004B1632" w:rsidP="004B1632">
            <w:pPr>
              <w:pStyle w:val="TableHeader10-Left"/>
            </w:pPr>
            <w:r>
              <w:t xml:space="preserve">PMCF Activities Identified </w:t>
            </w:r>
            <w:r w:rsidR="006A09D7">
              <w:t>in the</w:t>
            </w:r>
            <w:r>
              <w:t xml:space="preserve"> CER (Refer to Section </w:t>
            </w:r>
            <w:r w:rsidR="002B4EED">
              <w:fldChar w:fldCharType="begin"/>
            </w:r>
            <w:r w:rsidR="002B4EED">
              <w:instrText xml:space="preserve"> REF _Ref69745584 \r \h </w:instrText>
            </w:r>
            <w:r w:rsidR="002B4EED">
              <w:fldChar w:fldCharType="separate"/>
            </w:r>
            <w:r w:rsidR="002A0CEA">
              <w:t>8.4</w:t>
            </w:r>
            <w:r w:rsidR="002B4EED">
              <w:fldChar w:fldCharType="end"/>
            </w:r>
            <w:r>
              <w:t>):</w:t>
            </w:r>
          </w:p>
        </w:tc>
        <w:tc>
          <w:tcPr>
            <w:tcW w:w="6862" w:type="dxa"/>
            <w:gridSpan w:val="3"/>
          </w:tcPr>
          <w:p w14:paraId="44F31006" w14:textId="5B896481" w:rsidR="004B1632" w:rsidRDefault="00C260C2" w:rsidP="00FF1176">
            <w:pPr>
              <w:pStyle w:val="TableCell10-Box"/>
            </w:pPr>
            <w:sdt>
              <w:sdtPr>
                <w:id w:val="-535270857"/>
                <w14:checkbox>
                  <w14:checked w14:val="1"/>
                  <w14:checkedState w14:val="2612" w14:font="MS Gothic"/>
                  <w14:uncheckedState w14:val="2610" w14:font="MS Gothic"/>
                </w14:checkbox>
              </w:sdtPr>
              <w:sdtEndPr/>
              <w:sdtContent>
                <w:r w:rsidR="00837E2F">
                  <w:rPr>
                    <w:rFonts w:ascii="MS Gothic" w:eastAsia="MS Gothic" w:hAnsi="MS Gothic" w:hint="eastAsia"/>
                  </w:rPr>
                  <w:t>☒</w:t>
                </w:r>
              </w:sdtContent>
            </w:sdt>
            <w:r w:rsidR="004B1632" w:rsidRPr="007C10C5">
              <w:t xml:space="preserve"> </w:t>
            </w:r>
            <w:r w:rsidR="004B1632">
              <w:t>Specific PMCF</w:t>
            </w:r>
            <w:r w:rsidR="00837E2F">
              <w:t>*</w:t>
            </w:r>
          </w:p>
          <w:p w14:paraId="7D95F41C" w14:textId="73A6F427" w:rsidR="004B1632" w:rsidRDefault="00C260C2" w:rsidP="00FF1176">
            <w:pPr>
              <w:pStyle w:val="TableCell10-Box"/>
            </w:pPr>
            <w:sdt>
              <w:sdtPr>
                <w:id w:val="516824300"/>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4B1632" w:rsidRPr="007C10C5">
              <w:t xml:space="preserve"> </w:t>
            </w:r>
            <w:r w:rsidR="004B1632">
              <w:t>General PMCF</w:t>
            </w:r>
          </w:p>
        </w:tc>
      </w:tr>
      <w:tr w:rsidR="004B1632" w14:paraId="3532770A" w14:textId="77777777" w:rsidTr="00CD7B41">
        <w:trPr>
          <w:trHeight w:val="890"/>
        </w:trPr>
        <w:tc>
          <w:tcPr>
            <w:tcW w:w="2403" w:type="dxa"/>
            <w:shd w:val="clear" w:color="auto" w:fill="BFBFBF" w:themeFill="background1" w:themeFillShade="BF"/>
          </w:tcPr>
          <w:p w14:paraId="47E0FD05" w14:textId="0749BB67" w:rsidR="004B1632" w:rsidRDefault="004B1632" w:rsidP="004B1632">
            <w:pPr>
              <w:pStyle w:val="TableHeader10-Left"/>
            </w:pPr>
            <w:r>
              <w:t xml:space="preserve">Minimum CER Update Frequency (Refer to Section </w:t>
            </w:r>
            <w:r>
              <w:fldChar w:fldCharType="begin"/>
            </w:r>
            <w:r>
              <w:instrText xml:space="preserve"> REF _Ref69734191 \r \h </w:instrText>
            </w:r>
            <w:r w:rsidR="006916A5">
              <w:instrText xml:space="preserve"> \* MERGEFORMAT </w:instrText>
            </w:r>
            <w:r>
              <w:fldChar w:fldCharType="separate"/>
            </w:r>
            <w:r w:rsidR="002A0CEA">
              <w:t>1.1</w:t>
            </w:r>
            <w:r>
              <w:fldChar w:fldCharType="end"/>
            </w:r>
            <w:r>
              <w:t>):</w:t>
            </w:r>
          </w:p>
        </w:tc>
        <w:tc>
          <w:tcPr>
            <w:tcW w:w="6862" w:type="dxa"/>
            <w:gridSpan w:val="3"/>
          </w:tcPr>
          <w:p w14:paraId="5623C467" w14:textId="404D2CC9" w:rsidR="004B1632" w:rsidRDefault="00C260C2" w:rsidP="00FF1176">
            <w:pPr>
              <w:pStyle w:val="TableCell10-Box"/>
            </w:pPr>
            <w:sdt>
              <w:sdtPr>
                <w:id w:val="-1803225162"/>
                <w14:checkbox>
                  <w14:checked w14:val="1"/>
                  <w14:checkedState w14:val="2612" w14:font="MS Gothic"/>
                  <w14:uncheckedState w14:val="2610" w14:font="MS Gothic"/>
                </w14:checkbox>
              </w:sdtPr>
              <w:sdtEndPr/>
              <w:sdtContent>
                <w:r w:rsidR="00106B58">
                  <w:rPr>
                    <w:rFonts w:ascii="MS Gothic" w:eastAsia="MS Gothic" w:hAnsi="MS Gothic" w:hint="eastAsia"/>
                  </w:rPr>
                  <w:t>☒</w:t>
                </w:r>
              </w:sdtContent>
            </w:sdt>
            <w:r w:rsidR="004B1632" w:rsidRPr="007C10C5">
              <w:t xml:space="preserve"> </w:t>
            </w:r>
            <w:r w:rsidR="004B1632">
              <w:t>Every year</w:t>
            </w:r>
          </w:p>
        </w:tc>
      </w:tr>
      <w:tr w:rsidR="002B4EED" w14:paraId="08031245" w14:textId="77777777" w:rsidTr="002B4EED">
        <w:trPr>
          <w:trHeight w:val="890"/>
        </w:trPr>
        <w:tc>
          <w:tcPr>
            <w:tcW w:w="24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090492" w14:textId="4D01DFE6" w:rsidR="002B4EED" w:rsidRDefault="002B4EED" w:rsidP="003B63E1">
            <w:pPr>
              <w:pStyle w:val="TableHeader10-Left"/>
            </w:pPr>
            <w:r>
              <w:t xml:space="preserve">Updates to Associated </w:t>
            </w:r>
            <w:r w:rsidRPr="00CC0CE2">
              <w:t>SSCP</w:t>
            </w:r>
            <w:r>
              <w:t xml:space="preserve">s Required (Refer to Section </w:t>
            </w:r>
            <w:r>
              <w:fldChar w:fldCharType="begin"/>
            </w:r>
            <w:r>
              <w:instrText xml:space="preserve"> REF _Ref69745584 \r \h </w:instrText>
            </w:r>
            <w:r>
              <w:fldChar w:fldCharType="separate"/>
            </w:r>
            <w:r w:rsidR="002A0CEA">
              <w:t>8.4</w:t>
            </w:r>
            <w:r>
              <w:fldChar w:fldCharType="end"/>
            </w:r>
            <w:r>
              <w:t>):</w:t>
            </w:r>
          </w:p>
        </w:tc>
        <w:tc>
          <w:tcPr>
            <w:tcW w:w="6862" w:type="dxa"/>
            <w:gridSpan w:val="3"/>
            <w:tcBorders>
              <w:top w:val="single" w:sz="4" w:space="0" w:color="auto"/>
              <w:left w:val="single" w:sz="4" w:space="0" w:color="auto"/>
              <w:bottom w:val="single" w:sz="4" w:space="0" w:color="auto"/>
              <w:right w:val="single" w:sz="4" w:space="0" w:color="auto"/>
            </w:tcBorders>
          </w:tcPr>
          <w:p w14:paraId="768283B1" w14:textId="2F4689BD" w:rsidR="002B4EED" w:rsidRPr="002B4EED" w:rsidRDefault="00C260C2" w:rsidP="00FF1176">
            <w:pPr>
              <w:pStyle w:val="TableCell10-Box"/>
            </w:pPr>
            <w:sdt>
              <w:sdtPr>
                <w:id w:val="-1438602176"/>
                <w14:checkbox>
                  <w14:checked w14:val="1"/>
                  <w14:checkedState w14:val="2612" w14:font="MS Gothic"/>
                  <w14:uncheckedState w14:val="2610" w14:font="MS Gothic"/>
                </w14:checkbox>
              </w:sdtPr>
              <w:sdtEndPr/>
              <w:sdtContent>
                <w:r w:rsidR="00183747">
                  <w:rPr>
                    <w:rFonts w:ascii="MS Gothic" w:eastAsia="MS Gothic" w:hAnsi="MS Gothic" w:hint="eastAsia"/>
                  </w:rPr>
                  <w:t>☒</w:t>
                </w:r>
              </w:sdtContent>
            </w:sdt>
            <w:r w:rsidR="00183747" w:rsidRPr="007C10C5">
              <w:t xml:space="preserve"> </w:t>
            </w:r>
            <w:r w:rsidR="00183747">
              <w:t>Yes</w:t>
            </w:r>
          </w:p>
        </w:tc>
      </w:tr>
    </w:tbl>
    <w:p w14:paraId="79EFD019" w14:textId="0DFDAF20" w:rsidR="00837E2F" w:rsidRDefault="00837E2F" w:rsidP="00837E2F">
      <w:pPr>
        <w:pStyle w:val="FigureFootnote"/>
      </w:pPr>
      <w:r>
        <w:t xml:space="preserve">*Applicable for </w:t>
      </w:r>
      <w:r w:rsidRPr="00837E2F">
        <w:t>System #4: Femoral Recon Nailing System</w:t>
      </w:r>
      <w:r>
        <w:t xml:space="preserve">, and </w:t>
      </w:r>
      <w:r w:rsidRPr="00837E2F">
        <w:t>System #5: Retrograde Femoral Nail Advanced System</w:t>
      </w:r>
      <w:r>
        <w:t>.</w:t>
      </w:r>
    </w:p>
    <w:p w14:paraId="7A9B2DE8" w14:textId="6F42C42C" w:rsidR="00E91E9C" w:rsidRDefault="00474141">
      <w:pPr>
        <w:pStyle w:val="Heading1"/>
      </w:pPr>
      <w:bookmarkStart w:id="11" w:name="_Toc123034472"/>
      <w:bookmarkStart w:id="12" w:name="_Ref69734188"/>
      <w:bookmarkStart w:id="13" w:name="_Ref69734189"/>
      <w:bookmarkStart w:id="14" w:name="_Toc123219087"/>
      <w:bookmarkEnd w:id="11"/>
      <w:r>
        <w:lastRenderedPageBreak/>
        <w:t>SECTION</w:t>
      </w:r>
      <w:r w:rsidR="005F51EA">
        <w:t xml:space="preserve"> A</w:t>
      </w:r>
      <w:r>
        <w:rPr>
          <w:rStyle w:val="FootnoteReference"/>
        </w:rPr>
        <w:footnoteReference w:id="2"/>
      </w:r>
      <w:r w:rsidR="005F51EA">
        <w:t xml:space="preserve"> CONTENT</w:t>
      </w:r>
      <w:bookmarkEnd w:id="5"/>
      <w:bookmarkEnd w:id="12"/>
      <w:bookmarkEnd w:id="13"/>
      <w:bookmarkEnd w:id="14"/>
    </w:p>
    <w:p w14:paraId="57193EDD" w14:textId="7ABDB52E" w:rsidR="007E2E92" w:rsidRPr="008C7ACC" w:rsidRDefault="00474141" w:rsidP="00CE4BF7">
      <w:r>
        <w:t xml:space="preserve">The </w:t>
      </w:r>
      <w:r w:rsidR="007E2E92">
        <w:t>following table (</w:t>
      </w:r>
      <w:r w:rsidR="007E2E92">
        <w:fldChar w:fldCharType="begin"/>
      </w:r>
      <w:r w:rsidR="007E2E92">
        <w:instrText xml:space="preserve"> REF _Ref54762851 \h </w:instrText>
      </w:r>
      <w:r w:rsidR="007E2E92">
        <w:fldChar w:fldCharType="separate"/>
      </w:r>
      <w:r w:rsidR="002A0CEA">
        <w:t xml:space="preserve">Table </w:t>
      </w:r>
      <w:r w:rsidR="002A0CEA">
        <w:rPr>
          <w:noProof/>
        </w:rPr>
        <w:t>3</w:t>
      </w:r>
      <w:r w:rsidR="007E2E92">
        <w:fldChar w:fldCharType="end"/>
      </w:r>
      <w:r w:rsidR="007E2E92">
        <w:t>) contains the administrative information associated with</w:t>
      </w:r>
      <w:r>
        <w:t xml:space="preserve"> the CER</w:t>
      </w:r>
      <w:r w:rsidR="007E2E92">
        <w:t xml:space="preserve">. </w:t>
      </w:r>
    </w:p>
    <w:p w14:paraId="7E8D7DBF" w14:textId="3049499C" w:rsidR="007E2E92" w:rsidRDefault="007E2E92" w:rsidP="00CE4BF7">
      <w:pPr>
        <w:pStyle w:val="Caption"/>
      </w:pPr>
      <w:bookmarkStart w:id="15" w:name="_Ref54762851"/>
      <w:r>
        <w:t xml:space="preserve">Table </w:t>
      </w:r>
      <w:fldSimple w:instr=" SEQ Table \* ARABIC ">
        <w:r w:rsidR="002A0CEA">
          <w:rPr>
            <w:noProof/>
          </w:rPr>
          <w:t>3</w:t>
        </w:r>
      </w:fldSimple>
      <w:bookmarkEnd w:id="15"/>
      <w:r>
        <w:t>: CER Administrative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771"/>
        <w:gridCol w:w="2192"/>
        <w:gridCol w:w="2167"/>
        <w:gridCol w:w="917"/>
        <w:gridCol w:w="995"/>
      </w:tblGrid>
      <w:tr w:rsidR="00DC15B3" w14:paraId="6143814F" w14:textId="77777777" w:rsidTr="0071568F">
        <w:tc>
          <w:tcPr>
            <w:tcW w:w="1975" w:type="dxa"/>
            <w:shd w:val="clear" w:color="auto" w:fill="BFBFBF" w:themeFill="background1" w:themeFillShade="BF"/>
          </w:tcPr>
          <w:p w14:paraId="51DE78C3" w14:textId="7FDF1CDB" w:rsidR="00DC15B3" w:rsidRDefault="00DC15B3" w:rsidP="0071568F">
            <w:pPr>
              <w:pStyle w:val="TableHeader10-Left"/>
            </w:pPr>
            <w:r>
              <w:t>Conformity Assessment Type:</w:t>
            </w:r>
          </w:p>
        </w:tc>
        <w:tc>
          <w:tcPr>
            <w:tcW w:w="7042" w:type="dxa"/>
            <w:gridSpan w:val="5"/>
          </w:tcPr>
          <w:p w14:paraId="5ECBBC6F" w14:textId="77777777" w:rsidR="00DC15B3" w:rsidRDefault="00C260C2" w:rsidP="00FF1176">
            <w:pPr>
              <w:pStyle w:val="TableCell10-Box"/>
            </w:pPr>
            <w:sdt>
              <w:sdtPr>
                <w:id w:val="600001490"/>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B811C0">
              <w:t xml:space="preserve"> </w:t>
            </w:r>
            <w:r w:rsidR="00DC15B3">
              <w:t>MDD (93/42/EEC)</w:t>
            </w:r>
          </w:p>
          <w:p w14:paraId="15EE0B48" w14:textId="0FEDED81" w:rsidR="00DC15B3" w:rsidRDefault="00C260C2" w:rsidP="00FF1176">
            <w:pPr>
              <w:pStyle w:val="TableCell10-Box"/>
            </w:pPr>
            <w:sdt>
              <w:sdtPr>
                <w:id w:val="-70355158"/>
                <w14:checkbox>
                  <w14:checked w14:val="1"/>
                  <w14:checkedState w14:val="2612" w14:font="MS Gothic"/>
                  <w14:uncheckedState w14:val="2610" w14:font="MS Gothic"/>
                </w14:checkbox>
              </w:sdtPr>
              <w:sdtEndPr/>
              <w:sdtContent>
                <w:r w:rsidR="000670BA">
                  <w:rPr>
                    <w:rFonts w:ascii="MS Gothic" w:eastAsia="MS Gothic" w:hAnsi="MS Gothic" w:hint="eastAsia"/>
                  </w:rPr>
                  <w:t>☒</w:t>
                </w:r>
              </w:sdtContent>
            </w:sdt>
            <w:r w:rsidR="00DC15B3">
              <w:t xml:space="preserve"> Annex II – based on Full QMS and Technical Documentation</w:t>
            </w:r>
            <w:sdt>
              <w:sdtPr>
                <w:id w:val="-686668969"/>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F66D78">
              <w:t xml:space="preserve"> </w:t>
            </w:r>
            <w:r w:rsidR="00DC15B3">
              <w:t>MDR (2017/745)</w:t>
            </w:r>
          </w:p>
          <w:p w14:paraId="302046A9" w14:textId="3C7F4799" w:rsidR="00DC15B3" w:rsidRDefault="00C260C2" w:rsidP="00FF1176">
            <w:pPr>
              <w:pStyle w:val="TableCell10-Box"/>
            </w:pPr>
            <w:sdt>
              <w:sdtPr>
                <w:id w:val="1969547921"/>
                <w14:checkbox>
                  <w14:checked w14:val="1"/>
                  <w14:checkedState w14:val="2612" w14:font="MS Gothic"/>
                  <w14:uncheckedState w14:val="2610" w14:font="MS Gothic"/>
                </w14:checkbox>
              </w:sdtPr>
              <w:sdtEndPr/>
              <w:sdtContent>
                <w:r w:rsidR="000670BA">
                  <w:rPr>
                    <w:rFonts w:ascii="MS Gothic" w:eastAsia="MS Gothic" w:hAnsi="MS Gothic" w:hint="eastAsia"/>
                  </w:rPr>
                  <w:t>☒</w:t>
                </w:r>
              </w:sdtContent>
            </w:sdt>
            <w:r w:rsidR="00DC15B3">
              <w:t xml:space="preserve"> Annex IX – based on QMS and Technical Documentation</w:t>
            </w:r>
          </w:p>
        </w:tc>
      </w:tr>
      <w:tr w:rsidR="00DC15B3" w:rsidRPr="008C3E27" w14:paraId="5B15BDB0" w14:textId="77777777" w:rsidTr="0071568F">
        <w:tc>
          <w:tcPr>
            <w:tcW w:w="1975" w:type="dxa"/>
            <w:shd w:val="clear" w:color="auto" w:fill="BFBFBF" w:themeFill="background1" w:themeFillShade="BF"/>
          </w:tcPr>
          <w:p w14:paraId="75C48B36" w14:textId="77777777" w:rsidR="00DC15B3" w:rsidRDefault="00DC15B3" w:rsidP="0071568F">
            <w:pPr>
              <w:pStyle w:val="TableHeader10-Left"/>
            </w:pPr>
            <w:r>
              <w:t>Manufacturer(s) Name and Address:</w:t>
            </w:r>
          </w:p>
        </w:tc>
        <w:tc>
          <w:tcPr>
            <w:tcW w:w="7042" w:type="dxa"/>
            <w:gridSpan w:val="5"/>
          </w:tcPr>
          <w:p w14:paraId="101D9CD1" w14:textId="77777777" w:rsidR="00DC15B3" w:rsidRPr="00522B9E" w:rsidRDefault="00DC15B3" w:rsidP="0071568F">
            <w:pPr>
              <w:pStyle w:val="TableCell10-Left"/>
              <w:rPr>
                <w:lang w:val="de-CH"/>
              </w:rPr>
            </w:pPr>
            <w:r w:rsidRPr="00522B9E">
              <w:rPr>
                <w:lang w:val="de-CH"/>
              </w:rPr>
              <w:t>Synthes GmbH, Eimattstrasse 3, 4436 Oberdorf, Switzerland</w:t>
            </w:r>
          </w:p>
        </w:tc>
      </w:tr>
      <w:tr w:rsidR="00DC15B3" w14:paraId="38FA8BF1" w14:textId="77777777" w:rsidTr="0071568F">
        <w:tc>
          <w:tcPr>
            <w:tcW w:w="1975" w:type="dxa"/>
            <w:shd w:val="clear" w:color="auto" w:fill="BFBFBF" w:themeFill="background1" w:themeFillShade="BF"/>
          </w:tcPr>
          <w:p w14:paraId="6C1AF8E1" w14:textId="77777777" w:rsidR="00DC15B3" w:rsidRDefault="00DC15B3" w:rsidP="0071568F">
            <w:pPr>
              <w:pStyle w:val="TableHeader10-Left"/>
            </w:pPr>
            <w:r>
              <w:t>Manufacturer(s) SRN:</w:t>
            </w:r>
          </w:p>
        </w:tc>
        <w:tc>
          <w:tcPr>
            <w:tcW w:w="7042" w:type="dxa"/>
            <w:gridSpan w:val="5"/>
          </w:tcPr>
          <w:p w14:paraId="61CAB7D0" w14:textId="77777777" w:rsidR="00DC15B3" w:rsidRDefault="00DC15B3" w:rsidP="0071568F">
            <w:pPr>
              <w:pStyle w:val="TableCell10-Left"/>
            </w:pPr>
            <w:r w:rsidRPr="00183747">
              <w:t>CH-MF-000013345</w:t>
            </w:r>
          </w:p>
        </w:tc>
      </w:tr>
      <w:tr w:rsidR="00DC15B3" w14:paraId="4C2F74EA" w14:textId="77777777" w:rsidTr="0071568F">
        <w:tc>
          <w:tcPr>
            <w:tcW w:w="1975" w:type="dxa"/>
            <w:shd w:val="clear" w:color="auto" w:fill="BFBFBF" w:themeFill="background1" w:themeFillShade="BF"/>
          </w:tcPr>
          <w:p w14:paraId="7ED76D2C" w14:textId="77777777" w:rsidR="00DC15B3" w:rsidRDefault="00DC15B3" w:rsidP="0071568F">
            <w:pPr>
              <w:pStyle w:val="TableHeader10-Left"/>
            </w:pPr>
            <w:r>
              <w:t>Authorized Representative Name SRN (if applicable):</w:t>
            </w:r>
            <w:r w:rsidRPr="00716580">
              <w:rPr>
                <w:highlight w:val="darkYellow"/>
              </w:rPr>
              <w:t xml:space="preserve"> </w:t>
            </w:r>
          </w:p>
        </w:tc>
        <w:tc>
          <w:tcPr>
            <w:tcW w:w="7042" w:type="dxa"/>
            <w:gridSpan w:val="5"/>
          </w:tcPr>
          <w:p w14:paraId="29841BE9" w14:textId="77777777" w:rsidR="00DC15B3" w:rsidRDefault="00DC15B3" w:rsidP="0071568F">
            <w:pPr>
              <w:pStyle w:val="TableCell10-Left"/>
            </w:pPr>
            <w:r w:rsidRPr="00183747">
              <w:t>DePuy Ireland UC</w:t>
            </w:r>
            <w:r>
              <w:t xml:space="preserve"> (SRN: </w:t>
            </w:r>
            <w:r w:rsidRPr="00183747">
              <w:t>IE-AR-000009328</w:t>
            </w:r>
            <w:r>
              <w:t>)</w:t>
            </w:r>
          </w:p>
        </w:tc>
      </w:tr>
      <w:tr w:rsidR="00DC15B3" w14:paraId="1BE82A4C" w14:textId="77777777" w:rsidTr="0071568F">
        <w:tc>
          <w:tcPr>
            <w:tcW w:w="1975" w:type="dxa"/>
            <w:shd w:val="clear" w:color="auto" w:fill="BFBFBF" w:themeFill="background1" w:themeFillShade="BF"/>
          </w:tcPr>
          <w:p w14:paraId="53A5027C" w14:textId="77777777" w:rsidR="00DC15B3" w:rsidRDefault="00DC15B3" w:rsidP="0071568F">
            <w:pPr>
              <w:pStyle w:val="TableHeader10-Left"/>
            </w:pPr>
            <w:r>
              <w:t>Authorized Representative Address (if applicable):</w:t>
            </w:r>
          </w:p>
        </w:tc>
        <w:tc>
          <w:tcPr>
            <w:tcW w:w="7042" w:type="dxa"/>
            <w:gridSpan w:val="5"/>
          </w:tcPr>
          <w:p w14:paraId="7C5D21D7" w14:textId="77777777" w:rsidR="00DC15B3" w:rsidRDefault="00DC15B3" w:rsidP="0071568F">
            <w:pPr>
              <w:pStyle w:val="TableCell10-Left"/>
            </w:pPr>
            <w:proofErr w:type="spellStart"/>
            <w:r w:rsidRPr="00183747">
              <w:t>Loughbeg</w:t>
            </w:r>
            <w:proofErr w:type="spellEnd"/>
            <w:r w:rsidRPr="00183747">
              <w:t xml:space="preserve">, </w:t>
            </w:r>
            <w:proofErr w:type="spellStart"/>
            <w:r w:rsidRPr="00183747">
              <w:t>Ringaskiddy</w:t>
            </w:r>
            <w:proofErr w:type="spellEnd"/>
            <w:r w:rsidRPr="00183747">
              <w:t xml:space="preserve"> P43 ED82 </w:t>
            </w:r>
            <w:proofErr w:type="spellStart"/>
            <w:r w:rsidRPr="00183747">
              <w:t>Co.Cork</w:t>
            </w:r>
            <w:proofErr w:type="spellEnd"/>
            <w:r w:rsidRPr="00183747">
              <w:t>, Ireland</w:t>
            </w:r>
          </w:p>
        </w:tc>
      </w:tr>
      <w:tr w:rsidR="00DC15B3" w14:paraId="00EFA258" w14:textId="77777777" w:rsidTr="0071568F">
        <w:tc>
          <w:tcPr>
            <w:tcW w:w="1975" w:type="dxa"/>
            <w:vMerge w:val="restart"/>
            <w:shd w:val="clear" w:color="auto" w:fill="BFBFBF" w:themeFill="background1" w:themeFillShade="BF"/>
          </w:tcPr>
          <w:p w14:paraId="34AB5C62" w14:textId="5B774EF7" w:rsidR="00DC15B3" w:rsidRDefault="00DC15B3" w:rsidP="0071568F">
            <w:pPr>
              <w:pStyle w:val="TableHeader10-Left"/>
            </w:pPr>
            <w:r>
              <w:t>Device Group(s) Included for Subject Device(s) in Scope: (Refer to</w:t>
            </w:r>
            <w:r w:rsidRPr="006501EB">
              <w:t xml:space="preserve"> </w:t>
            </w:r>
            <w:r w:rsidRPr="00D60D99">
              <w:t xml:space="preserve">Section </w:t>
            </w:r>
            <w:r>
              <w:fldChar w:fldCharType="begin"/>
            </w:r>
            <w:r>
              <w:instrText xml:space="preserve"> REF _Ref6937658 \r \h </w:instrText>
            </w:r>
            <w:r>
              <w:fldChar w:fldCharType="separate"/>
            </w:r>
            <w:r w:rsidR="002A0CEA">
              <w:t>9.2.2</w:t>
            </w:r>
            <w:r>
              <w:fldChar w:fldCharType="end"/>
            </w:r>
            <w:r>
              <w:t xml:space="preserve"> </w:t>
            </w:r>
            <w:r w:rsidRPr="006501EB">
              <w:t>for detailed list)</w:t>
            </w:r>
          </w:p>
        </w:tc>
        <w:tc>
          <w:tcPr>
            <w:tcW w:w="7042" w:type="dxa"/>
            <w:gridSpan w:val="5"/>
          </w:tcPr>
          <w:p w14:paraId="2D03ECFA" w14:textId="77777777" w:rsidR="00DC15B3" w:rsidRDefault="00DC15B3" w:rsidP="0071568F">
            <w:pPr>
              <w:pStyle w:val="TableHeader10-Left"/>
            </w:pPr>
            <w:r>
              <w:t>Device Group #: 1</w:t>
            </w:r>
          </w:p>
          <w:p w14:paraId="0AA6F057" w14:textId="77777777" w:rsidR="00DC15B3" w:rsidRPr="00087FDE" w:rsidRDefault="00DC15B3" w:rsidP="0071568F">
            <w:pPr>
              <w:pStyle w:val="TableCell10-Bullet"/>
              <w:ind w:left="228" w:hanging="228"/>
            </w:pPr>
            <w:r>
              <w:t xml:space="preserve">Device Group Name: </w:t>
            </w:r>
            <w:r w:rsidRPr="00183747">
              <w:t xml:space="preserve">Expert Retrograde/Antegrade Femoral Nail and Expert </w:t>
            </w:r>
            <w:r w:rsidRPr="00087FDE">
              <w:t>Retrograde Femoral Nail</w:t>
            </w:r>
          </w:p>
          <w:p w14:paraId="415EF1F4" w14:textId="77777777" w:rsidR="00DC15B3" w:rsidRPr="00087FDE" w:rsidRDefault="00DC15B3" w:rsidP="0071568F">
            <w:pPr>
              <w:pStyle w:val="TableCell10-Bullet"/>
            </w:pPr>
            <w:r w:rsidRPr="00087FDE">
              <w:t>Basic UDI-DI (BUDI-DI) Value: 7611819a00252JD</w:t>
            </w:r>
          </w:p>
          <w:p w14:paraId="7274E7E4" w14:textId="77777777" w:rsidR="00DC15B3" w:rsidRPr="00087FDE" w:rsidRDefault="00DC15B3" w:rsidP="0071568F">
            <w:pPr>
              <w:pStyle w:val="TableCell10-Bullet"/>
            </w:pPr>
            <w:r w:rsidRPr="00087FDE">
              <w:t>Tradename</w:t>
            </w:r>
            <w:r>
              <w:t>s</w:t>
            </w:r>
            <w:r w:rsidRPr="00087FDE">
              <w:t>: Expert Retrograde/Antegrade Femoral Nail</w:t>
            </w:r>
            <w:r>
              <w:t xml:space="preserve">, </w:t>
            </w:r>
            <w:r w:rsidRPr="00087FDE">
              <w:t>Expert Retrograde Femoral Nail</w:t>
            </w:r>
          </w:p>
          <w:p w14:paraId="09F11642" w14:textId="77777777" w:rsidR="00DC15B3" w:rsidRPr="00B811C0" w:rsidRDefault="00DC15B3" w:rsidP="0071568F">
            <w:pPr>
              <w:pStyle w:val="TableCell10-Bullet"/>
            </w:pPr>
            <w:r w:rsidRPr="00087FDE">
              <w:rPr>
                <w:rFonts w:eastAsia="MS Gothic"/>
              </w:rPr>
              <w:t xml:space="preserve">European Medical Device Nomenclature (EMDN) </w:t>
            </w:r>
            <w:r w:rsidRPr="00087FDE">
              <w:t>C</w:t>
            </w:r>
            <w:r w:rsidRPr="00087FDE">
              <w:rPr>
                <w:rFonts w:eastAsia="MS Gothic"/>
              </w:rPr>
              <w:t xml:space="preserve">ode – </w:t>
            </w:r>
            <w:r w:rsidRPr="00087FDE">
              <w:t>D</w:t>
            </w:r>
            <w:r w:rsidRPr="00087FDE">
              <w:rPr>
                <w:rFonts w:eastAsia="MS Gothic"/>
              </w:rPr>
              <w:t xml:space="preserve">escription: P09120201 – </w:t>
            </w:r>
            <w:r w:rsidRPr="009E0C2E">
              <w:rPr>
                <w:rFonts w:eastAsia="MS Gothic"/>
              </w:rPr>
              <w:t>INTRAMEDULLARY NAILS</w:t>
            </w:r>
          </w:p>
        </w:tc>
      </w:tr>
      <w:tr w:rsidR="00DC15B3" w14:paraId="0758C00D" w14:textId="77777777" w:rsidTr="0071568F">
        <w:tc>
          <w:tcPr>
            <w:tcW w:w="1975" w:type="dxa"/>
            <w:vMerge/>
            <w:shd w:val="clear" w:color="auto" w:fill="BFBFBF" w:themeFill="background1" w:themeFillShade="BF"/>
          </w:tcPr>
          <w:p w14:paraId="0433BE93" w14:textId="77777777" w:rsidR="00DC15B3" w:rsidRDefault="00DC15B3" w:rsidP="0071568F">
            <w:pPr>
              <w:pStyle w:val="TableHeader10-Left"/>
            </w:pPr>
          </w:p>
        </w:tc>
        <w:tc>
          <w:tcPr>
            <w:tcW w:w="7042" w:type="dxa"/>
            <w:gridSpan w:val="5"/>
          </w:tcPr>
          <w:p w14:paraId="5022AE26" w14:textId="77777777" w:rsidR="00DC15B3" w:rsidRDefault="00DC15B3" w:rsidP="0071568F">
            <w:pPr>
              <w:pStyle w:val="TableHeader10-Left"/>
            </w:pPr>
            <w:r>
              <w:t>Device Group #: 2</w:t>
            </w:r>
          </w:p>
          <w:p w14:paraId="5D7FB53D" w14:textId="634DA315" w:rsidR="00DC15B3" w:rsidRDefault="00DC15B3" w:rsidP="0071568F">
            <w:pPr>
              <w:pStyle w:val="TableCell10-Bullet"/>
              <w:ind w:left="228" w:hanging="228"/>
            </w:pPr>
            <w:r>
              <w:t xml:space="preserve">Device Group Name: </w:t>
            </w:r>
            <w:r w:rsidRPr="00183747">
              <w:t xml:space="preserve">Expert </w:t>
            </w:r>
            <w:r w:rsidR="00263B11">
              <w:t xml:space="preserve">End Cap for Expert </w:t>
            </w:r>
            <w:r w:rsidRPr="00183747">
              <w:t>Retrograde/Antegrade Femoral Nail and Expert Retrograde Femoral Nail</w:t>
            </w:r>
          </w:p>
        </w:tc>
      </w:tr>
      <w:tr w:rsidR="00DC15B3" w14:paraId="5531F87B" w14:textId="77777777" w:rsidTr="0071568F">
        <w:tc>
          <w:tcPr>
            <w:tcW w:w="1975" w:type="dxa"/>
            <w:vMerge/>
            <w:shd w:val="clear" w:color="auto" w:fill="BFBFBF" w:themeFill="background1" w:themeFillShade="BF"/>
          </w:tcPr>
          <w:p w14:paraId="72CC72DC" w14:textId="77777777" w:rsidR="00DC15B3" w:rsidRDefault="00DC15B3" w:rsidP="0071568F">
            <w:pPr>
              <w:pStyle w:val="TableHeader10-Left"/>
            </w:pPr>
          </w:p>
        </w:tc>
        <w:tc>
          <w:tcPr>
            <w:tcW w:w="7042" w:type="dxa"/>
            <w:gridSpan w:val="5"/>
          </w:tcPr>
          <w:p w14:paraId="285F4E58" w14:textId="77777777" w:rsidR="00DC15B3" w:rsidRDefault="00DC15B3" w:rsidP="0071568F">
            <w:pPr>
              <w:pStyle w:val="TableHeader10-Left"/>
            </w:pPr>
            <w:r>
              <w:t>Device Group #: 3</w:t>
            </w:r>
          </w:p>
          <w:p w14:paraId="6B4D5983" w14:textId="77777777" w:rsidR="00DC15B3" w:rsidRPr="00C06A64" w:rsidRDefault="00DC15B3" w:rsidP="0071568F">
            <w:pPr>
              <w:pStyle w:val="TableCell10-Bullet"/>
            </w:pPr>
            <w:r>
              <w:t xml:space="preserve">Device Group Name: </w:t>
            </w:r>
            <w:r w:rsidRPr="00EB554F">
              <w:t>Spiral Blade for Expert Retrograde/Antegrade Femoral Nail</w:t>
            </w:r>
          </w:p>
          <w:p w14:paraId="116FE4BD" w14:textId="77777777" w:rsidR="00DC15B3" w:rsidRPr="00C06A64" w:rsidRDefault="00DC15B3" w:rsidP="0071568F">
            <w:pPr>
              <w:pStyle w:val="TableCell10-Bullet"/>
            </w:pPr>
            <w:r w:rsidRPr="00C06A64">
              <w:t xml:space="preserve">Basic UDI-DI (BUDI-DI) Value: </w:t>
            </w:r>
            <w:r w:rsidRPr="009E0C2E">
              <w:t>7611819a00590K4</w:t>
            </w:r>
          </w:p>
          <w:p w14:paraId="0CA6DABD" w14:textId="77777777" w:rsidR="00DC15B3" w:rsidRPr="00C06A64" w:rsidRDefault="00DC15B3" w:rsidP="0071568F">
            <w:pPr>
              <w:pStyle w:val="TableCell10-Bullet"/>
            </w:pPr>
            <w:r w:rsidRPr="00C06A64">
              <w:t>Tradename: Spiral Blades for Expert Retrograde Femoral Nails</w:t>
            </w:r>
          </w:p>
          <w:p w14:paraId="78224159" w14:textId="20E420FC" w:rsidR="00DC15B3" w:rsidRDefault="00DC15B3" w:rsidP="0071568F">
            <w:pPr>
              <w:pStyle w:val="TableCell10-Bullet"/>
            </w:pPr>
            <w:r w:rsidRPr="00C06A64">
              <w:rPr>
                <w:rFonts w:eastAsia="MS Gothic"/>
              </w:rPr>
              <w:t xml:space="preserve">EMDN </w:t>
            </w:r>
            <w:r w:rsidRPr="00C06A64">
              <w:t>C</w:t>
            </w:r>
            <w:r w:rsidRPr="00C06A64">
              <w:rPr>
                <w:rFonts w:eastAsia="MS Gothic"/>
              </w:rPr>
              <w:t xml:space="preserve">ode – </w:t>
            </w:r>
            <w:r w:rsidRPr="00C06A64">
              <w:t>D</w:t>
            </w:r>
            <w:r w:rsidRPr="00C06A64">
              <w:rPr>
                <w:rFonts w:eastAsia="MS Gothic"/>
              </w:rPr>
              <w:t xml:space="preserve">escription: P09120299 – </w:t>
            </w:r>
            <w:r w:rsidRPr="009E0C2E">
              <w:rPr>
                <w:rFonts w:eastAsia="MS Gothic"/>
              </w:rPr>
              <w:t>OSTEOSYNTHESIS NAILS - OTHER</w:t>
            </w:r>
          </w:p>
        </w:tc>
      </w:tr>
      <w:tr w:rsidR="00DC15B3" w14:paraId="0D7C171B" w14:textId="77777777" w:rsidTr="0071568F">
        <w:tc>
          <w:tcPr>
            <w:tcW w:w="1975" w:type="dxa"/>
            <w:vMerge/>
            <w:shd w:val="clear" w:color="auto" w:fill="BFBFBF" w:themeFill="background1" w:themeFillShade="BF"/>
          </w:tcPr>
          <w:p w14:paraId="791657FA" w14:textId="77777777" w:rsidR="00DC15B3" w:rsidRDefault="00DC15B3" w:rsidP="0071568F">
            <w:pPr>
              <w:pStyle w:val="TableHeader10-Left"/>
            </w:pPr>
          </w:p>
        </w:tc>
        <w:tc>
          <w:tcPr>
            <w:tcW w:w="7042" w:type="dxa"/>
            <w:gridSpan w:val="5"/>
          </w:tcPr>
          <w:p w14:paraId="693A1518" w14:textId="77777777" w:rsidR="00DC15B3" w:rsidRDefault="00DC15B3" w:rsidP="0071568F">
            <w:pPr>
              <w:pStyle w:val="TableHeader10-Left"/>
            </w:pPr>
            <w:r>
              <w:t>Device Group #: 4</w:t>
            </w:r>
          </w:p>
          <w:p w14:paraId="74481C8C" w14:textId="77777777" w:rsidR="00DC15B3" w:rsidRDefault="00DC15B3" w:rsidP="0071568F">
            <w:pPr>
              <w:pStyle w:val="TableCell10-Bullet"/>
              <w:ind w:left="228" w:hanging="228"/>
            </w:pPr>
            <w:r>
              <w:t xml:space="preserve">Device Group Name: </w:t>
            </w:r>
            <w:r w:rsidRPr="00C06A64">
              <w:t>Expert Adolescent Lateral Femoral Nail</w:t>
            </w:r>
          </w:p>
        </w:tc>
      </w:tr>
      <w:tr w:rsidR="00DC15B3" w14:paraId="0332D151" w14:textId="77777777" w:rsidTr="0071568F">
        <w:tc>
          <w:tcPr>
            <w:tcW w:w="1975" w:type="dxa"/>
            <w:vMerge/>
            <w:shd w:val="clear" w:color="auto" w:fill="BFBFBF" w:themeFill="background1" w:themeFillShade="BF"/>
          </w:tcPr>
          <w:p w14:paraId="6C8F1E2E" w14:textId="77777777" w:rsidR="00DC15B3" w:rsidRDefault="00DC15B3" w:rsidP="0071568F">
            <w:pPr>
              <w:pStyle w:val="TableHeader10-Left"/>
            </w:pPr>
          </w:p>
        </w:tc>
        <w:tc>
          <w:tcPr>
            <w:tcW w:w="7042" w:type="dxa"/>
            <w:gridSpan w:val="5"/>
          </w:tcPr>
          <w:p w14:paraId="4985AD77" w14:textId="77777777" w:rsidR="00DC15B3" w:rsidRDefault="00DC15B3" w:rsidP="0071568F">
            <w:pPr>
              <w:pStyle w:val="TableHeader10-Left"/>
            </w:pPr>
            <w:r>
              <w:t>Device Group #: 5</w:t>
            </w:r>
          </w:p>
          <w:p w14:paraId="285C97A8" w14:textId="77777777" w:rsidR="00DC15B3" w:rsidRDefault="00DC15B3" w:rsidP="0071568F">
            <w:pPr>
              <w:pStyle w:val="TableCell10-Bullet"/>
              <w:ind w:left="228" w:hanging="228"/>
            </w:pPr>
            <w:r>
              <w:t xml:space="preserve">Device Group Name: </w:t>
            </w:r>
            <w:r w:rsidRPr="00C06A64">
              <w:t>Hip Screw for Expert Adolescent Lateral Femoral Nail</w:t>
            </w:r>
          </w:p>
        </w:tc>
      </w:tr>
      <w:tr w:rsidR="00DC15B3" w14:paraId="13B7FA82" w14:textId="77777777" w:rsidTr="0071568F">
        <w:tc>
          <w:tcPr>
            <w:tcW w:w="1975" w:type="dxa"/>
            <w:vMerge/>
            <w:shd w:val="clear" w:color="auto" w:fill="BFBFBF" w:themeFill="background1" w:themeFillShade="BF"/>
          </w:tcPr>
          <w:p w14:paraId="4F94B644" w14:textId="77777777" w:rsidR="00DC15B3" w:rsidRDefault="00DC15B3" w:rsidP="0071568F">
            <w:pPr>
              <w:pStyle w:val="TableHeader10-Left"/>
            </w:pPr>
          </w:p>
        </w:tc>
        <w:tc>
          <w:tcPr>
            <w:tcW w:w="7042" w:type="dxa"/>
            <w:gridSpan w:val="5"/>
          </w:tcPr>
          <w:p w14:paraId="17211E22" w14:textId="77777777" w:rsidR="00DC15B3" w:rsidRDefault="00DC15B3" w:rsidP="0071568F">
            <w:pPr>
              <w:pStyle w:val="TableHeader10-Left"/>
            </w:pPr>
            <w:r>
              <w:t>Device Group #: 6</w:t>
            </w:r>
          </w:p>
          <w:p w14:paraId="6C8DB725" w14:textId="77777777" w:rsidR="00DC15B3" w:rsidRDefault="00DC15B3" w:rsidP="0071568F">
            <w:pPr>
              <w:pStyle w:val="TableCell10-Bullet"/>
              <w:ind w:left="228" w:hanging="228"/>
            </w:pPr>
            <w:r>
              <w:t xml:space="preserve">Device Group Name: </w:t>
            </w:r>
            <w:r w:rsidRPr="00C06A64">
              <w:t>Expert End Cap for Adolescent Lateral Femoral Nail</w:t>
            </w:r>
          </w:p>
        </w:tc>
      </w:tr>
      <w:tr w:rsidR="00DC15B3" w14:paraId="34E224D5" w14:textId="77777777" w:rsidTr="0071568F">
        <w:tc>
          <w:tcPr>
            <w:tcW w:w="1975" w:type="dxa"/>
            <w:vMerge/>
            <w:shd w:val="clear" w:color="auto" w:fill="BFBFBF" w:themeFill="background1" w:themeFillShade="BF"/>
          </w:tcPr>
          <w:p w14:paraId="14120EA4" w14:textId="77777777" w:rsidR="00DC15B3" w:rsidRDefault="00DC15B3" w:rsidP="0071568F">
            <w:pPr>
              <w:pStyle w:val="TableHeader10-Left"/>
            </w:pPr>
          </w:p>
        </w:tc>
        <w:tc>
          <w:tcPr>
            <w:tcW w:w="7042" w:type="dxa"/>
            <w:gridSpan w:val="5"/>
          </w:tcPr>
          <w:p w14:paraId="13C87303" w14:textId="77777777" w:rsidR="00DC15B3" w:rsidRDefault="00DC15B3" w:rsidP="0071568F">
            <w:pPr>
              <w:pStyle w:val="TableHeader10-Left"/>
            </w:pPr>
            <w:r>
              <w:t>Device Group #: 7</w:t>
            </w:r>
          </w:p>
          <w:p w14:paraId="0BF0EDDE" w14:textId="77777777" w:rsidR="00DC15B3" w:rsidRDefault="00DC15B3" w:rsidP="0071568F">
            <w:pPr>
              <w:pStyle w:val="TableCell10-Bullet"/>
              <w:ind w:left="228" w:hanging="228"/>
            </w:pPr>
            <w:r>
              <w:t xml:space="preserve">Device Group Name: </w:t>
            </w:r>
            <w:r w:rsidRPr="00C06A64">
              <w:t>Expert Lateral Femoral Nail</w:t>
            </w:r>
          </w:p>
        </w:tc>
      </w:tr>
      <w:tr w:rsidR="00DC15B3" w14:paraId="45056BF2" w14:textId="77777777" w:rsidTr="0071568F">
        <w:tc>
          <w:tcPr>
            <w:tcW w:w="1975" w:type="dxa"/>
            <w:vMerge/>
            <w:shd w:val="clear" w:color="auto" w:fill="BFBFBF" w:themeFill="background1" w:themeFillShade="BF"/>
          </w:tcPr>
          <w:p w14:paraId="62ABC848" w14:textId="77777777" w:rsidR="00DC15B3" w:rsidRDefault="00DC15B3" w:rsidP="0071568F">
            <w:pPr>
              <w:pStyle w:val="TableHeader10-Left"/>
            </w:pPr>
          </w:p>
        </w:tc>
        <w:tc>
          <w:tcPr>
            <w:tcW w:w="7042" w:type="dxa"/>
            <w:gridSpan w:val="5"/>
          </w:tcPr>
          <w:p w14:paraId="732F683E" w14:textId="77777777" w:rsidR="00DC15B3" w:rsidRDefault="00DC15B3" w:rsidP="0071568F">
            <w:pPr>
              <w:pStyle w:val="TableHeader10-Left"/>
            </w:pPr>
            <w:r>
              <w:t>Device Group #: 8</w:t>
            </w:r>
          </w:p>
          <w:p w14:paraId="7CBEF68D" w14:textId="77777777" w:rsidR="00DC15B3" w:rsidRDefault="00DC15B3" w:rsidP="0071568F">
            <w:pPr>
              <w:pStyle w:val="TableCell10-Bullet"/>
              <w:ind w:left="228" w:hanging="228"/>
            </w:pPr>
            <w:r>
              <w:t xml:space="preserve">Device Group Name: </w:t>
            </w:r>
            <w:r w:rsidRPr="00C06A64">
              <w:t>Hip Screw for Expert Lateral Femoral Nail</w:t>
            </w:r>
          </w:p>
        </w:tc>
      </w:tr>
      <w:tr w:rsidR="00DC15B3" w14:paraId="542D85B1" w14:textId="77777777" w:rsidTr="0071568F">
        <w:tc>
          <w:tcPr>
            <w:tcW w:w="1975" w:type="dxa"/>
            <w:vMerge/>
            <w:shd w:val="clear" w:color="auto" w:fill="BFBFBF" w:themeFill="background1" w:themeFillShade="BF"/>
          </w:tcPr>
          <w:p w14:paraId="7C0AEBF7" w14:textId="77777777" w:rsidR="00DC15B3" w:rsidRDefault="00DC15B3" w:rsidP="0071568F">
            <w:pPr>
              <w:pStyle w:val="TableHeader10-Left"/>
            </w:pPr>
          </w:p>
        </w:tc>
        <w:tc>
          <w:tcPr>
            <w:tcW w:w="7042" w:type="dxa"/>
            <w:gridSpan w:val="5"/>
          </w:tcPr>
          <w:p w14:paraId="4A0B66C1" w14:textId="77777777" w:rsidR="00DC15B3" w:rsidRDefault="00DC15B3" w:rsidP="0071568F">
            <w:pPr>
              <w:pStyle w:val="TableHeader10-Left"/>
            </w:pPr>
            <w:r>
              <w:t>Device Group #: 9</w:t>
            </w:r>
          </w:p>
          <w:p w14:paraId="3271D60D" w14:textId="77777777" w:rsidR="00DC15B3" w:rsidRDefault="00DC15B3" w:rsidP="0071568F">
            <w:pPr>
              <w:pStyle w:val="TableCell10-Bullet"/>
              <w:ind w:left="228" w:hanging="228"/>
            </w:pPr>
            <w:r>
              <w:t xml:space="preserve">Device Group Name: </w:t>
            </w:r>
            <w:r w:rsidRPr="00C06A64">
              <w:t>Expert End Cap for Lateral Femoral Nail</w:t>
            </w:r>
          </w:p>
        </w:tc>
      </w:tr>
      <w:tr w:rsidR="00DC15B3" w14:paraId="176BAF47" w14:textId="77777777" w:rsidTr="0071568F">
        <w:tc>
          <w:tcPr>
            <w:tcW w:w="1975" w:type="dxa"/>
            <w:vMerge/>
            <w:shd w:val="clear" w:color="auto" w:fill="BFBFBF" w:themeFill="background1" w:themeFillShade="BF"/>
          </w:tcPr>
          <w:p w14:paraId="716EB063" w14:textId="77777777" w:rsidR="00DC15B3" w:rsidRDefault="00DC15B3" w:rsidP="0071568F">
            <w:pPr>
              <w:pStyle w:val="TableHeader10-Left"/>
            </w:pPr>
          </w:p>
        </w:tc>
        <w:tc>
          <w:tcPr>
            <w:tcW w:w="7042" w:type="dxa"/>
            <w:gridSpan w:val="5"/>
          </w:tcPr>
          <w:p w14:paraId="3E71C50B" w14:textId="77777777" w:rsidR="00DC15B3" w:rsidRDefault="00DC15B3" w:rsidP="0071568F">
            <w:pPr>
              <w:pStyle w:val="TableHeader10-Left"/>
            </w:pPr>
            <w:r>
              <w:t>Device Group #: 10</w:t>
            </w:r>
          </w:p>
          <w:p w14:paraId="2DA1133C" w14:textId="77777777" w:rsidR="00DC15B3" w:rsidRDefault="00DC15B3" w:rsidP="0071568F">
            <w:pPr>
              <w:pStyle w:val="TableCell10-Bullet"/>
              <w:ind w:left="228" w:hanging="228"/>
            </w:pPr>
            <w:r>
              <w:t xml:space="preserve">Device Group Name: </w:t>
            </w:r>
            <w:r w:rsidRPr="00C06A64">
              <w:t>Femoral Recon Nail</w:t>
            </w:r>
          </w:p>
        </w:tc>
      </w:tr>
      <w:tr w:rsidR="00DC15B3" w14:paraId="38121021" w14:textId="77777777" w:rsidTr="0071568F">
        <w:tc>
          <w:tcPr>
            <w:tcW w:w="1975" w:type="dxa"/>
            <w:vMerge/>
            <w:shd w:val="clear" w:color="auto" w:fill="BFBFBF" w:themeFill="background1" w:themeFillShade="BF"/>
          </w:tcPr>
          <w:p w14:paraId="192FFF67" w14:textId="77777777" w:rsidR="00DC15B3" w:rsidRDefault="00DC15B3" w:rsidP="0071568F">
            <w:pPr>
              <w:pStyle w:val="TableHeader10-Left"/>
            </w:pPr>
          </w:p>
        </w:tc>
        <w:tc>
          <w:tcPr>
            <w:tcW w:w="7042" w:type="dxa"/>
            <w:gridSpan w:val="5"/>
          </w:tcPr>
          <w:p w14:paraId="6165C644" w14:textId="77777777" w:rsidR="00DC15B3" w:rsidRDefault="00DC15B3" w:rsidP="0071568F">
            <w:pPr>
              <w:pStyle w:val="TableHeader10-Left"/>
            </w:pPr>
            <w:r>
              <w:t>Device Group #: 11</w:t>
            </w:r>
          </w:p>
          <w:p w14:paraId="18741338" w14:textId="77777777" w:rsidR="00DC15B3" w:rsidRDefault="00DC15B3" w:rsidP="0071568F">
            <w:pPr>
              <w:pStyle w:val="TableCell10-Bullet"/>
              <w:ind w:left="228" w:hanging="228"/>
            </w:pPr>
            <w:r>
              <w:t xml:space="preserve">Device Group Name: </w:t>
            </w:r>
            <w:r w:rsidRPr="00C06A64">
              <w:t>Recon Screw for Medullary Nail</w:t>
            </w:r>
          </w:p>
        </w:tc>
      </w:tr>
      <w:tr w:rsidR="00DC15B3" w14:paraId="12EE2C62" w14:textId="77777777" w:rsidTr="0071568F">
        <w:tc>
          <w:tcPr>
            <w:tcW w:w="1975" w:type="dxa"/>
            <w:vMerge/>
            <w:shd w:val="clear" w:color="auto" w:fill="BFBFBF" w:themeFill="background1" w:themeFillShade="BF"/>
          </w:tcPr>
          <w:p w14:paraId="28019217" w14:textId="77777777" w:rsidR="00DC15B3" w:rsidRDefault="00DC15B3" w:rsidP="0071568F">
            <w:pPr>
              <w:pStyle w:val="TableHeader10-Left"/>
            </w:pPr>
          </w:p>
        </w:tc>
        <w:tc>
          <w:tcPr>
            <w:tcW w:w="7042" w:type="dxa"/>
            <w:gridSpan w:val="5"/>
          </w:tcPr>
          <w:p w14:paraId="5F4E3680" w14:textId="77777777" w:rsidR="00DC15B3" w:rsidRDefault="00DC15B3" w:rsidP="0071568F">
            <w:pPr>
              <w:pStyle w:val="TableHeader10-Left"/>
            </w:pPr>
            <w:r>
              <w:t>Device Group #: 12</w:t>
            </w:r>
          </w:p>
          <w:p w14:paraId="568DA48A" w14:textId="77777777" w:rsidR="00DC15B3" w:rsidRDefault="00DC15B3" w:rsidP="0071568F">
            <w:pPr>
              <w:pStyle w:val="TableCell10-Bullet"/>
              <w:ind w:left="228" w:hanging="228"/>
            </w:pPr>
            <w:r>
              <w:t xml:space="preserve">Device Group Name: </w:t>
            </w:r>
            <w:r w:rsidRPr="00C06A64">
              <w:t>End Cap for Femoral Recon Nail</w:t>
            </w:r>
          </w:p>
        </w:tc>
      </w:tr>
      <w:tr w:rsidR="00DC15B3" w14:paraId="613291CB" w14:textId="77777777" w:rsidTr="0071568F">
        <w:tc>
          <w:tcPr>
            <w:tcW w:w="1975" w:type="dxa"/>
            <w:vMerge/>
            <w:shd w:val="clear" w:color="auto" w:fill="BFBFBF" w:themeFill="background1" w:themeFillShade="BF"/>
          </w:tcPr>
          <w:p w14:paraId="562974CE" w14:textId="77777777" w:rsidR="00DC15B3" w:rsidRDefault="00DC15B3" w:rsidP="0071568F">
            <w:pPr>
              <w:pStyle w:val="TableHeader10-Left"/>
            </w:pPr>
          </w:p>
        </w:tc>
        <w:tc>
          <w:tcPr>
            <w:tcW w:w="7042" w:type="dxa"/>
            <w:gridSpan w:val="5"/>
          </w:tcPr>
          <w:p w14:paraId="0F72EE70" w14:textId="77777777" w:rsidR="00DC15B3" w:rsidRDefault="00DC15B3" w:rsidP="0071568F">
            <w:pPr>
              <w:pStyle w:val="TableHeader10-Left"/>
            </w:pPr>
            <w:r>
              <w:t>Device Group #: 13</w:t>
            </w:r>
          </w:p>
          <w:p w14:paraId="4731EBDF" w14:textId="77777777" w:rsidR="00DC15B3" w:rsidRDefault="00DC15B3" w:rsidP="0071568F">
            <w:pPr>
              <w:pStyle w:val="TableCell10-Bullet"/>
              <w:ind w:left="228" w:hanging="228"/>
            </w:pPr>
            <w:r>
              <w:t xml:space="preserve">Device Group Name: </w:t>
            </w:r>
            <w:r w:rsidRPr="00C06A64">
              <w:t>RFN-ADVANCED Femoral Nail</w:t>
            </w:r>
          </w:p>
        </w:tc>
      </w:tr>
      <w:tr w:rsidR="00DC15B3" w14:paraId="756E09BE" w14:textId="77777777" w:rsidTr="0071568F">
        <w:tc>
          <w:tcPr>
            <w:tcW w:w="1975" w:type="dxa"/>
            <w:vMerge/>
            <w:shd w:val="clear" w:color="auto" w:fill="BFBFBF" w:themeFill="background1" w:themeFillShade="BF"/>
          </w:tcPr>
          <w:p w14:paraId="6C0FF308" w14:textId="77777777" w:rsidR="00DC15B3" w:rsidRDefault="00DC15B3" w:rsidP="0071568F">
            <w:pPr>
              <w:pStyle w:val="TableHeader10-Left"/>
            </w:pPr>
          </w:p>
        </w:tc>
        <w:tc>
          <w:tcPr>
            <w:tcW w:w="7042" w:type="dxa"/>
            <w:gridSpan w:val="5"/>
          </w:tcPr>
          <w:p w14:paraId="3AEB7564" w14:textId="77777777" w:rsidR="00DC15B3" w:rsidRDefault="00DC15B3" w:rsidP="0071568F">
            <w:pPr>
              <w:pStyle w:val="TableHeader10-Left"/>
            </w:pPr>
            <w:r>
              <w:t>Device Group #: 14</w:t>
            </w:r>
          </w:p>
          <w:p w14:paraId="76033DFD" w14:textId="77777777" w:rsidR="00DC15B3" w:rsidRDefault="00DC15B3" w:rsidP="0071568F">
            <w:pPr>
              <w:pStyle w:val="TableCell10-Bullet"/>
              <w:ind w:left="228" w:hanging="228"/>
            </w:pPr>
            <w:r>
              <w:t xml:space="preserve">Device Group Name: </w:t>
            </w:r>
            <w:r w:rsidRPr="007805C2">
              <w:t>Locking Attachment Washers for RFN-ADVANCED</w:t>
            </w:r>
          </w:p>
        </w:tc>
      </w:tr>
      <w:tr w:rsidR="00DC15B3" w14:paraId="2B58758C" w14:textId="77777777" w:rsidTr="0071568F">
        <w:tc>
          <w:tcPr>
            <w:tcW w:w="1975" w:type="dxa"/>
            <w:vMerge/>
            <w:shd w:val="clear" w:color="auto" w:fill="BFBFBF" w:themeFill="background1" w:themeFillShade="BF"/>
          </w:tcPr>
          <w:p w14:paraId="1978C186" w14:textId="77777777" w:rsidR="00DC15B3" w:rsidRDefault="00DC15B3" w:rsidP="0071568F">
            <w:pPr>
              <w:pStyle w:val="TableHeader10-Left"/>
            </w:pPr>
          </w:p>
        </w:tc>
        <w:tc>
          <w:tcPr>
            <w:tcW w:w="7042" w:type="dxa"/>
            <w:gridSpan w:val="5"/>
          </w:tcPr>
          <w:p w14:paraId="48A50320" w14:textId="77777777" w:rsidR="00DC15B3" w:rsidRDefault="00DC15B3" w:rsidP="0071568F">
            <w:pPr>
              <w:pStyle w:val="TableHeader10-Left"/>
            </w:pPr>
            <w:r>
              <w:t>Device Group #: 15</w:t>
            </w:r>
          </w:p>
          <w:p w14:paraId="7D75CD78" w14:textId="77777777" w:rsidR="00DC15B3" w:rsidRDefault="00DC15B3" w:rsidP="0071568F">
            <w:pPr>
              <w:pStyle w:val="TableCell10-Bullet"/>
              <w:ind w:left="228" w:hanging="228"/>
            </w:pPr>
            <w:r>
              <w:t xml:space="preserve">Device Group Name: </w:t>
            </w:r>
            <w:r w:rsidRPr="007805C2">
              <w:t>Endcaps for RFN-ADVANCED</w:t>
            </w:r>
          </w:p>
        </w:tc>
      </w:tr>
      <w:tr w:rsidR="00DC15B3" w14:paraId="7F9E7722" w14:textId="77777777" w:rsidTr="0071568F">
        <w:tc>
          <w:tcPr>
            <w:tcW w:w="1975" w:type="dxa"/>
            <w:vMerge/>
            <w:shd w:val="clear" w:color="auto" w:fill="BFBFBF" w:themeFill="background1" w:themeFillShade="BF"/>
          </w:tcPr>
          <w:p w14:paraId="7BA2468F" w14:textId="77777777" w:rsidR="00DC15B3" w:rsidRDefault="00DC15B3" w:rsidP="0071568F">
            <w:pPr>
              <w:pStyle w:val="TableHeader10-Left"/>
            </w:pPr>
          </w:p>
        </w:tc>
        <w:tc>
          <w:tcPr>
            <w:tcW w:w="7042" w:type="dxa"/>
            <w:gridSpan w:val="5"/>
          </w:tcPr>
          <w:p w14:paraId="1B79DFD3" w14:textId="77777777" w:rsidR="00DC15B3" w:rsidRDefault="00DC15B3" w:rsidP="0071568F">
            <w:pPr>
              <w:pStyle w:val="TableHeader10-Left"/>
            </w:pPr>
            <w:r>
              <w:t>Device Group #: 16</w:t>
            </w:r>
          </w:p>
          <w:p w14:paraId="2D8C6F81" w14:textId="77777777" w:rsidR="00DC15B3" w:rsidRDefault="00DC15B3" w:rsidP="0071568F">
            <w:pPr>
              <w:pStyle w:val="TableCell10-Bullet"/>
              <w:ind w:left="228" w:hanging="228"/>
            </w:pPr>
            <w:r>
              <w:t xml:space="preserve">Device Group Name: </w:t>
            </w:r>
            <w:r w:rsidRPr="00C06A64">
              <w:t>Expert Asian Femoral Nail</w:t>
            </w:r>
          </w:p>
        </w:tc>
      </w:tr>
      <w:tr w:rsidR="00DC15B3" w14:paraId="4F1E4962" w14:textId="77777777" w:rsidTr="0071568F">
        <w:tc>
          <w:tcPr>
            <w:tcW w:w="1975" w:type="dxa"/>
            <w:vMerge/>
            <w:shd w:val="clear" w:color="auto" w:fill="BFBFBF" w:themeFill="background1" w:themeFillShade="BF"/>
          </w:tcPr>
          <w:p w14:paraId="7D4D5A4B" w14:textId="77777777" w:rsidR="00DC15B3" w:rsidRDefault="00DC15B3" w:rsidP="0071568F">
            <w:pPr>
              <w:pStyle w:val="TableHeader10-Left"/>
            </w:pPr>
          </w:p>
        </w:tc>
        <w:tc>
          <w:tcPr>
            <w:tcW w:w="7042" w:type="dxa"/>
            <w:gridSpan w:val="5"/>
          </w:tcPr>
          <w:p w14:paraId="1B8DF4B2" w14:textId="77777777" w:rsidR="00DC15B3" w:rsidRDefault="00DC15B3" w:rsidP="0071568F">
            <w:pPr>
              <w:pStyle w:val="TableHeader10-Left"/>
            </w:pPr>
            <w:r>
              <w:t>Device Group #: 17</w:t>
            </w:r>
          </w:p>
          <w:p w14:paraId="2FF11779" w14:textId="77777777" w:rsidR="00DC15B3" w:rsidRDefault="00DC15B3" w:rsidP="0071568F">
            <w:pPr>
              <w:pStyle w:val="TableCell10-Bullet"/>
              <w:ind w:left="228" w:hanging="228"/>
            </w:pPr>
            <w:r>
              <w:t xml:space="preserve">Device Group Name: </w:t>
            </w:r>
            <w:r w:rsidRPr="00C06A64">
              <w:t>Hip Screw T25 for Asian Femoral Nail</w:t>
            </w:r>
          </w:p>
        </w:tc>
      </w:tr>
      <w:tr w:rsidR="00DC15B3" w14:paraId="2A0EA845" w14:textId="77777777" w:rsidTr="0071568F">
        <w:tc>
          <w:tcPr>
            <w:tcW w:w="1975" w:type="dxa"/>
            <w:vMerge/>
            <w:shd w:val="clear" w:color="auto" w:fill="BFBFBF" w:themeFill="background1" w:themeFillShade="BF"/>
          </w:tcPr>
          <w:p w14:paraId="57F218EE" w14:textId="77777777" w:rsidR="00DC15B3" w:rsidRDefault="00DC15B3" w:rsidP="0071568F">
            <w:pPr>
              <w:pStyle w:val="TableHeader10-Left"/>
            </w:pPr>
          </w:p>
        </w:tc>
        <w:tc>
          <w:tcPr>
            <w:tcW w:w="7042" w:type="dxa"/>
            <w:gridSpan w:val="5"/>
          </w:tcPr>
          <w:p w14:paraId="7DB3449D" w14:textId="77777777" w:rsidR="00DC15B3" w:rsidRDefault="00DC15B3" w:rsidP="0071568F">
            <w:pPr>
              <w:pStyle w:val="TableHeader10-Left"/>
            </w:pPr>
            <w:r>
              <w:t>Device Group #: 18</w:t>
            </w:r>
          </w:p>
          <w:p w14:paraId="615C394A" w14:textId="77777777" w:rsidR="00DC15B3" w:rsidRDefault="00DC15B3" w:rsidP="0071568F">
            <w:pPr>
              <w:pStyle w:val="TableCell10-Bullet"/>
              <w:ind w:left="228" w:hanging="228"/>
            </w:pPr>
            <w:r>
              <w:t xml:space="preserve">Device Group Name: </w:t>
            </w:r>
            <w:r w:rsidRPr="00C06A64">
              <w:t>End Cap for Expert Asian Femoral Nail</w:t>
            </w:r>
          </w:p>
        </w:tc>
      </w:tr>
      <w:tr w:rsidR="00DC15B3" w14:paraId="0BC60C91" w14:textId="77777777" w:rsidTr="0071568F">
        <w:tc>
          <w:tcPr>
            <w:tcW w:w="1975" w:type="dxa"/>
            <w:shd w:val="clear" w:color="auto" w:fill="BFBFBF" w:themeFill="background1" w:themeFillShade="BF"/>
          </w:tcPr>
          <w:p w14:paraId="0F5A377C" w14:textId="38E5D50D" w:rsidR="00DC15B3" w:rsidRDefault="00DC15B3" w:rsidP="0071568F">
            <w:pPr>
              <w:pStyle w:val="TableHeader10-Left"/>
            </w:pPr>
            <w:r>
              <w:t>Certificate Number and Expiration Date:</w:t>
            </w:r>
          </w:p>
        </w:tc>
        <w:tc>
          <w:tcPr>
            <w:tcW w:w="7042" w:type="dxa"/>
            <w:gridSpan w:val="5"/>
          </w:tcPr>
          <w:p w14:paraId="2DA778CB" w14:textId="77777777" w:rsidR="00263B11" w:rsidRPr="00DB726B" w:rsidRDefault="00C260C2" w:rsidP="00FF1176">
            <w:pPr>
              <w:pStyle w:val="TableCell10-Box"/>
            </w:pPr>
            <w:sdt>
              <w:sdtPr>
                <w:id w:val="1074853605"/>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F66D78">
              <w:t xml:space="preserve"> </w:t>
            </w:r>
            <w:r w:rsidR="00DC15B3">
              <w:t xml:space="preserve">Quality </w:t>
            </w:r>
            <w:r w:rsidR="00DC15B3" w:rsidRPr="00DB726B">
              <w:t xml:space="preserve">Certificate: </w:t>
            </w:r>
          </w:p>
          <w:p w14:paraId="12363DB7" w14:textId="50E6B728" w:rsidR="00DB726B" w:rsidRDefault="00DB726B" w:rsidP="00263B11">
            <w:pPr>
              <w:pStyle w:val="TableCell10-Bullet"/>
            </w:pPr>
            <w:r>
              <w:t xml:space="preserve">MDD QMS Certificate: </w:t>
            </w:r>
            <w:r w:rsidRPr="00DB726B">
              <w:t>G1 056032 0100 Expiry Date</w:t>
            </w:r>
            <w:r>
              <w:t>:</w:t>
            </w:r>
            <w:r w:rsidRPr="00DB726B">
              <w:t xml:space="preserve"> 26</w:t>
            </w:r>
            <w:r>
              <w:t xml:space="preserve"> </w:t>
            </w:r>
            <w:r w:rsidRPr="00DB726B">
              <w:t>May</w:t>
            </w:r>
            <w:r>
              <w:t xml:space="preserve"> </w:t>
            </w:r>
            <w:r w:rsidRPr="00DB726B">
              <w:t>2024</w:t>
            </w:r>
          </w:p>
          <w:p w14:paraId="47A79D2E" w14:textId="24205484" w:rsidR="00DB726B" w:rsidRDefault="00DB726B" w:rsidP="006D0B5F">
            <w:pPr>
              <w:pStyle w:val="TableCell10-Bullet"/>
            </w:pPr>
            <w:r w:rsidRPr="00DB726B">
              <w:t>MDR QMS Certificate: G12 056032 0111 Expiry</w:t>
            </w:r>
            <w:r>
              <w:t xml:space="preserve"> Date</w:t>
            </w:r>
            <w:r w:rsidRPr="00DB726B">
              <w:t>: 01 July 2026</w:t>
            </w:r>
          </w:p>
          <w:p w14:paraId="48F22018" w14:textId="15648ABA" w:rsidR="00DC15B3" w:rsidRDefault="00C260C2" w:rsidP="00FF1176">
            <w:pPr>
              <w:pStyle w:val="TableCell10-Box"/>
            </w:pPr>
            <w:sdt>
              <w:sdtPr>
                <w:id w:val="-2094772835"/>
                <w14:checkbox>
                  <w14:checked w14:val="1"/>
                  <w14:checkedState w14:val="2612" w14:font="MS Gothic"/>
                  <w14:uncheckedState w14:val="2610" w14:font="MS Gothic"/>
                </w14:checkbox>
              </w:sdtPr>
              <w:sdtEndPr/>
              <w:sdtContent>
                <w:r w:rsidR="00DB726B">
                  <w:rPr>
                    <w:rFonts w:ascii="MS Gothic" w:eastAsia="MS Gothic" w:hAnsi="MS Gothic" w:cs="Segoe UI Symbol" w:hint="eastAsia"/>
                  </w:rPr>
                  <w:t>☒</w:t>
                </w:r>
              </w:sdtContent>
            </w:sdt>
            <w:r w:rsidR="00DC15B3" w:rsidRPr="00F66D78">
              <w:t xml:space="preserve"> </w:t>
            </w:r>
            <w:r w:rsidR="00DC15B3">
              <w:t xml:space="preserve">Design Exam/Technical Document Assessment Certificate: </w:t>
            </w:r>
            <w:r w:rsidR="00DB726B" w:rsidRPr="00DB726B">
              <w:t>G70 056032 0115 Expiry Date</w:t>
            </w:r>
            <w:r w:rsidR="00DB726B">
              <w:t>:</w:t>
            </w:r>
            <w:r w:rsidR="00DB726B" w:rsidRPr="00DB726B">
              <w:t xml:space="preserve"> 12</w:t>
            </w:r>
            <w:r w:rsidR="00DB726B">
              <w:t xml:space="preserve"> </w:t>
            </w:r>
            <w:r w:rsidR="00DB726B" w:rsidRPr="00DB726B">
              <w:t>Oct</w:t>
            </w:r>
            <w:r w:rsidR="00DB726B">
              <w:t xml:space="preserve">ober </w:t>
            </w:r>
            <w:r w:rsidR="00DB726B" w:rsidRPr="00DB726B">
              <w:t>2027</w:t>
            </w:r>
          </w:p>
        </w:tc>
      </w:tr>
      <w:tr w:rsidR="00DC15B3" w14:paraId="628F6677" w14:textId="77777777" w:rsidTr="0071568F">
        <w:tc>
          <w:tcPr>
            <w:tcW w:w="1975" w:type="dxa"/>
            <w:shd w:val="clear" w:color="auto" w:fill="BFBFBF" w:themeFill="background1" w:themeFillShade="BF"/>
          </w:tcPr>
          <w:p w14:paraId="47DCD3F8" w14:textId="7E69F13F" w:rsidR="00DC15B3" w:rsidRPr="0094747A" w:rsidRDefault="00DC15B3" w:rsidP="0071568F">
            <w:pPr>
              <w:pStyle w:val="TableHeader10-Left"/>
            </w:pPr>
            <w:r w:rsidRPr="0094747A">
              <w:t xml:space="preserve">MDD Classification(s) Included in Scope (select all that apply): </w:t>
            </w:r>
            <w:r>
              <w:t>(Refer to</w:t>
            </w:r>
            <w:r w:rsidRPr="0094747A">
              <w:t xml:space="preserve"> </w:t>
            </w:r>
            <w:r w:rsidRPr="00D64057">
              <w:t>Section</w:t>
            </w:r>
            <w:r w:rsidRPr="0094747A">
              <w:t xml:space="preserve"> </w:t>
            </w:r>
            <w:r w:rsidRPr="0094747A">
              <w:fldChar w:fldCharType="begin"/>
            </w:r>
            <w:r w:rsidRPr="0094747A">
              <w:instrText xml:space="preserve"> REF _Ref6420350 \r \h </w:instrText>
            </w:r>
            <w:r w:rsidRPr="0094747A">
              <w:fldChar w:fldCharType="separate"/>
            </w:r>
            <w:r w:rsidR="002A0CEA">
              <w:t>9.2</w:t>
            </w:r>
            <w:r w:rsidRPr="0094747A">
              <w:fldChar w:fldCharType="end"/>
            </w:r>
            <w:r w:rsidRPr="0094747A">
              <w:t xml:space="preserve"> for detailed list)</w:t>
            </w:r>
          </w:p>
        </w:tc>
        <w:tc>
          <w:tcPr>
            <w:tcW w:w="2963" w:type="dxa"/>
            <w:gridSpan w:val="2"/>
          </w:tcPr>
          <w:p w14:paraId="630DFBDA" w14:textId="5FF60CC3" w:rsidR="00DC15B3" w:rsidRDefault="00C260C2" w:rsidP="00FF1176">
            <w:pPr>
              <w:pStyle w:val="TableCell10-Box"/>
            </w:pPr>
            <w:sdt>
              <w:sdtPr>
                <w:id w:val="-1355493401"/>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B811C0">
              <w:t xml:space="preserve"> </w:t>
            </w:r>
            <w:r w:rsidR="00DC15B3">
              <w:t xml:space="preserve">IIb </w:t>
            </w:r>
          </w:p>
        </w:tc>
        <w:tc>
          <w:tcPr>
            <w:tcW w:w="4079" w:type="dxa"/>
            <w:gridSpan w:val="3"/>
          </w:tcPr>
          <w:p w14:paraId="1CF44889" w14:textId="0F1FC0E1" w:rsidR="00DC15B3" w:rsidRDefault="00C260C2" w:rsidP="00FF1176">
            <w:pPr>
              <w:pStyle w:val="TableCell10-Box"/>
            </w:pPr>
            <w:sdt>
              <w:sdtPr>
                <w:id w:val="1568150079"/>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F66D78">
              <w:t xml:space="preserve"> </w:t>
            </w:r>
            <w:r w:rsidR="00DC15B3">
              <w:t>Implantable</w:t>
            </w:r>
          </w:p>
        </w:tc>
      </w:tr>
      <w:tr w:rsidR="00DC15B3" w14:paraId="19638E5E" w14:textId="77777777" w:rsidTr="0071568F">
        <w:tc>
          <w:tcPr>
            <w:tcW w:w="1975" w:type="dxa"/>
            <w:shd w:val="clear" w:color="auto" w:fill="BFBFBF" w:themeFill="background1" w:themeFillShade="BF"/>
          </w:tcPr>
          <w:p w14:paraId="325AD400" w14:textId="7061E490" w:rsidR="00DC15B3" w:rsidRPr="0094747A" w:rsidRDefault="00DC15B3" w:rsidP="0071568F">
            <w:pPr>
              <w:pStyle w:val="TableHeader10-Left"/>
            </w:pPr>
            <w:r w:rsidRPr="0094747A">
              <w:t xml:space="preserve">MDR Classification(s) Included in Scope (select all that apply): </w:t>
            </w:r>
            <w:r>
              <w:t>(Refer to</w:t>
            </w:r>
            <w:r w:rsidRPr="0094747A">
              <w:t xml:space="preserve"> Section </w:t>
            </w:r>
            <w:r w:rsidRPr="0094747A">
              <w:fldChar w:fldCharType="begin"/>
            </w:r>
            <w:r w:rsidRPr="0094747A">
              <w:instrText xml:space="preserve"> REF _Ref6420350 \r \h </w:instrText>
            </w:r>
            <w:r>
              <w:instrText xml:space="preserve"> \* MERGEFORMAT </w:instrText>
            </w:r>
            <w:r w:rsidRPr="0094747A">
              <w:fldChar w:fldCharType="separate"/>
            </w:r>
            <w:r w:rsidR="002A0CEA">
              <w:t>9.2</w:t>
            </w:r>
            <w:r w:rsidRPr="0094747A">
              <w:fldChar w:fldCharType="end"/>
            </w:r>
            <w:r w:rsidRPr="0094747A">
              <w:t xml:space="preserve"> for detailed list)</w:t>
            </w:r>
          </w:p>
        </w:tc>
        <w:tc>
          <w:tcPr>
            <w:tcW w:w="2963" w:type="dxa"/>
            <w:gridSpan w:val="2"/>
          </w:tcPr>
          <w:p w14:paraId="3CAE300A" w14:textId="77810D72" w:rsidR="00DC15B3" w:rsidRDefault="00C260C2" w:rsidP="00FF1176">
            <w:pPr>
              <w:pStyle w:val="TableCell10-Box"/>
            </w:pPr>
            <w:sdt>
              <w:sdtPr>
                <w:id w:val="1654337995"/>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B811C0">
              <w:t xml:space="preserve"> </w:t>
            </w:r>
            <w:r w:rsidR="00DC15B3">
              <w:t xml:space="preserve">IIb </w:t>
            </w:r>
          </w:p>
        </w:tc>
        <w:tc>
          <w:tcPr>
            <w:tcW w:w="4079" w:type="dxa"/>
            <w:gridSpan w:val="3"/>
          </w:tcPr>
          <w:p w14:paraId="231C8D40" w14:textId="4BCD9A5C" w:rsidR="00DC15B3" w:rsidRDefault="00C260C2" w:rsidP="00FF1176">
            <w:pPr>
              <w:pStyle w:val="TableCell10-Box"/>
            </w:pPr>
            <w:sdt>
              <w:sdtPr>
                <w:id w:val="-1853092776"/>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F66D78">
              <w:t xml:space="preserve"> </w:t>
            </w:r>
            <w:r w:rsidR="00DC15B3">
              <w:t>Implantable</w:t>
            </w:r>
          </w:p>
        </w:tc>
      </w:tr>
      <w:tr w:rsidR="00D67336" w14:paraId="50EA5AAD" w14:textId="77777777" w:rsidTr="00F469B0">
        <w:trPr>
          <w:trHeight w:val="9633"/>
        </w:trPr>
        <w:tc>
          <w:tcPr>
            <w:tcW w:w="1975" w:type="dxa"/>
            <w:vMerge w:val="restart"/>
            <w:tcBorders>
              <w:bottom w:val="single" w:sz="4" w:space="0" w:color="auto"/>
            </w:tcBorders>
            <w:shd w:val="clear" w:color="auto" w:fill="BFBFBF" w:themeFill="background1" w:themeFillShade="BF"/>
          </w:tcPr>
          <w:p w14:paraId="1B5975E1" w14:textId="1D3B5B55" w:rsidR="00D67336" w:rsidRDefault="00D67336" w:rsidP="0071568F">
            <w:pPr>
              <w:pStyle w:val="TableHeader10-Left"/>
            </w:pPr>
            <w:r w:rsidRPr="009E0C2E">
              <w:lastRenderedPageBreak/>
              <w:t>Applicable Codes Included in Scope per 2017/2185:</w:t>
            </w:r>
          </w:p>
        </w:tc>
        <w:tc>
          <w:tcPr>
            <w:tcW w:w="2963" w:type="dxa"/>
            <w:gridSpan w:val="2"/>
            <w:vMerge w:val="restart"/>
            <w:tcBorders>
              <w:bottom w:val="single" w:sz="4" w:space="0" w:color="auto"/>
            </w:tcBorders>
          </w:tcPr>
          <w:p w14:paraId="520C0863" w14:textId="77777777" w:rsidR="00D67336" w:rsidRDefault="00D67336" w:rsidP="0071568F">
            <w:pPr>
              <w:pStyle w:val="TableHeader10-Left"/>
            </w:pPr>
            <w:r>
              <w:t>Vertical – Non-Active Implants</w:t>
            </w:r>
          </w:p>
          <w:p w14:paraId="2FDE5FF9" w14:textId="72CF48E3" w:rsidR="00D67336" w:rsidRDefault="00C260C2" w:rsidP="00FF1176">
            <w:pPr>
              <w:pStyle w:val="TableCell10-Box"/>
            </w:pPr>
            <w:sdt>
              <w:sdtPr>
                <w:id w:val="754559137"/>
                <w14:checkbox>
                  <w14:checked w14:val="1"/>
                  <w14:checkedState w14:val="2612" w14:font="MS Gothic"/>
                  <w14:uncheckedState w14:val="2610" w14:font="MS Gothic"/>
                </w14:checkbox>
              </w:sdtPr>
              <w:sdtEndPr/>
              <w:sdtContent>
                <w:r w:rsidR="00D67336">
                  <w:rPr>
                    <w:rFonts w:ascii="MS Gothic" w:eastAsia="MS Gothic" w:hAnsi="MS Gothic" w:hint="eastAsia"/>
                  </w:rPr>
                  <w:t>☒</w:t>
                </w:r>
              </w:sdtContent>
            </w:sdt>
            <w:r w:rsidR="00D67336" w:rsidRPr="00B811C0">
              <w:t xml:space="preserve"> </w:t>
            </w:r>
            <w:r w:rsidR="00D67336">
              <w:t xml:space="preserve">MDN 1102 – Osteo- and </w:t>
            </w:r>
            <w:proofErr w:type="spellStart"/>
            <w:r w:rsidR="00D67336">
              <w:t>orthopaedic</w:t>
            </w:r>
            <w:proofErr w:type="spellEnd"/>
            <w:r w:rsidR="00D67336">
              <w:t xml:space="preserve"> implants</w:t>
            </w:r>
          </w:p>
          <w:p w14:paraId="6EB69B57" w14:textId="5A12316C" w:rsidR="00D67336" w:rsidRDefault="00D67336" w:rsidP="00FF1176">
            <w:pPr>
              <w:pStyle w:val="TableCell10-Box"/>
            </w:pPr>
          </w:p>
        </w:tc>
        <w:tc>
          <w:tcPr>
            <w:tcW w:w="4079" w:type="dxa"/>
            <w:gridSpan w:val="3"/>
            <w:tcBorders>
              <w:bottom w:val="single" w:sz="4" w:space="0" w:color="auto"/>
            </w:tcBorders>
          </w:tcPr>
          <w:p w14:paraId="6E724CBE" w14:textId="77777777" w:rsidR="00D67336" w:rsidRDefault="00D67336" w:rsidP="0071568F">
            <w:pPr>
              <w:pStyle w:val="TableHeader10-Left"/>
            </w:pPr>
            <w:r>
              <w:t>Horizontal – Specific Characteristics</w:t>
            </w:r>
          </w:p>
          <w:p w14:paraId="6E8073E0" w14:textId="2048AAC5" w:rsidR="00D67336" w:rsidRDefault="00C260C2" w:rsidP="00FF1176">
            <w:pPr>
              <w:pStyle w:val="TableCell10-Box"/>
            </w:pPr>
            <w:sdt>
              <w:sdtPr>
                <w:id w:val="-1104500396"/>
                <w14:checkbox>
                  <w14:checked w14:val="1"/>
                  <w14:checkedState w14:val="2612" w14:font="MS Gothic"/>
                  <w14:uncheckedState w14:val="2610" w14:font="MS Gothic"/>
                </w14:checkbox>
              </w:sdtPr>
              <w:sdtEndPr/>
              <w:sdtContent>
                <w:r w:rsidR="00D67336">
                  <w:rPr>
                    <w:rFonts w:ascii="MS Gothic" w:eastAsia="MS Gothic" w:hAnsi="MS Gothic" w:hint="eastAsia"/>
                  </w:rPr>
                  <w:t>☒</w:t>
                </w:r>
              </w:sdtContent>
            </w:sdt>
            <w:r w:rsidR="00D67336" w:rsidRPr="00B811C0">
              <w:t xml:space="preserve"> </w:t>
            </w:r>
            <w:r w:rsidR="00D67336">
              <w:t xml:space="preserve">MDS 1005 – Devices </w:t>
            </w:r>
            <w:r w:rsidR="00D67336" w:rsidRPr="008F3954">
              <w:t>(pack</w:t>
            </w:r>
            <w:r w:rsidR="00D67336">
              <w:t>ed/shipped) in sterile condition</w:t>
            </w:r>
          </w:p>
        </w:tc>
      </w:tr>
      <w:tr w:rsidR="00D67336" w14:paraId="5FFEA8E1" w14:textId="77777777" w:rsidTr="00D9112A">
        <w:trPr>
          <w:trHeight w:val="9597"/>
        </w:trPr>
        <w:tc>
          <w:tcPr>
            <w:tcW w:w="1975" w:type="dxa"/>
            <w:vMerge/>
            <w:tcBorders>
              <w:bottom w:val="single" w:sz="4" w:space="0" w:color="auto"/>
            </w:tcBorders>
            <w:shd w:val="clear" w:color="auto" w:fill="BFBFBF" w:themeFill="background1" w:themeFillShade="BF"/>
          </w:tcPr>
          <w:p w14:paraId="3E040664" w14:textId="77777777" w:rsidR="00D67336" w:rsidRDefault="00D67336" w:rsidP="0071568F">
            <w:pPr>
              <w:pStyle w:val="TableHeader10-Left"/>
            </w:pPr>
          </w:p>
        </w:tc>
        <w:tc>
          <w:tcPr>
            <w:tcW w:w="2963" w:type="dxa"/>
            <w:gridSpan w:val="2"/>
            <w:vMerge/>
            <w:tcBorders>
              <w:bottom w:val="single" w:sz="4" w:space="0" w:color="auto"/>
            </w:tcBorders>
          </w:tcPr>
          <w:p w14:paraId="153447DB" w14:textId="765D6121" w:rsidR="00D67336" w:rsidRDefault="00D67336" w:rsidP="00FF1176">
            <w:pPr>
              <w:pStyle w:val="TableCell10-Box"/>
            </w:pPr>
          </w:p>
        </w:tc>
        <w:tc>
          <w:tcPr>
            <w:tcW w:w="4079" w:type="dxa"/>
            <w:gridSpan w:val="3"/>
            <w:tcBorders>
              <w:bottom w:val="single" w:sz="4" w:space="0" w:color="auto"/>
            </w:tcBorders>
          </w:tcPr>
          <w:p w14:paraId="11B54D91" w14:textId="77777777" w:rsidR="00D67336" w:rsidRDefault="00D67336" w:rsidP="0071568F">
            <w:pPr>
              <w:pStyle w:val="TableHeader10-Left"/>
            </w:pPr>
            <w:r>
              <w:t>Horizontal – Specific Technologies or Processes</w:t>
            </w:r>
          </w:p>
          <w:p w14:paraId="09FD3AAF" w14:textId="2CFCFD1D" w:rsidR="00D67336" w:rsidRDefault="00C260C2" w:rsidP="00FF1176">
            <w:pPr>
              <w:pStyle w:val="TableCell10-Box"/>
            </w:pPr>
            <w:sdt>
              <w:sdtPr>
                <w:id w:val="93214317"/>
                <w14:checkbox>
                  <w14:checked w14:val="1"/>
                  <w14:checkedState w14:val="2612" w14:font="MS Gothic"/>
                  <w14:uncheckedState w14:val="2610" w14:font="MS Gothic"/>
                </w14:checkbox>
              </w:sdtPr>
              <w:sdtEndPr/>
              <w:sdtContent>
                <w:r w:rsidR="00D67336">
                  <w:rPr>
                    <w:rFonts w:ascii="MS Gothic" w:eastAsia="MS Gothic" w:hAnsi="MS Gothic" w:hint="eastAsia"/>
                  </w:rPr>
                  <w:t>☒</w:t>
                </w:r>
              </w:sdtContent>
            </w:sdt>
            <w:r w:rsidR="00D67336" w:rsidRPr="00B811C0">
              <w:t xml:space="preserve"> </w:t>
            </w:r>
            <w:r w:rsidR="00D67336">
              <w:t>MDT 2001 – Devices manufactured using metal processing</w:t>
            </w:r>
          </w:p>
          <w:p w14:paraId="3E3A5C96" w14:textId="214076BC" w:rsidR="00D67336" w:rsidRDefault="00C260C2" w:rsidP="00FF1176">
            <w:pPr>
              <w:pStyle w:val="TableCell10-Box"/>
            </w:pPr>
            <w:sdt>
              <w:sdtPr>
                <w:id w:val="-731539326"/>
                <w14:checkbox>
                  <w14:checked w14:val="1"/>
                  <w14:checkedState w14:val="2612" w14:font="MS Gothic"/>
                  <w14:uncheckedState w14:val="2610" w14:font="MS Gothic"/>
                </w14:checkbox>
              </w:sdtPr>
              <w:sdtEndPr/>
              <w:sdtContent>
                <w:r w:rsidR="00D67336">
                  <w:rPr>
                    <w:rFonts w:ascii="MS Gothic" w:eastAsia="MS Gothic" w:hAnsi="MS Gothic" w:hint="eastAsia"/>
                  </w:rPr>
                  <w:t>☒</w:t>
                </w:r>
              </w:sdtContent>
            </w:sdt>
            <w:r w:rsidR="00D67336" w:rsidRPr="00B811C0">
              <w:t xml:space="preserve"> </w:t>
            </w:r>
            <w:r w:rsidR="00D67336">
              <w:t>MDT 2008 – Devices manufactured in clean rooms and associated controlled environments</w:t>
            </w:r>
          </w:p>
        </w:tc>
      </w:tr>
      <w:tr w:rsidR="00DC15B3" w14:paraId="29B09A54" w14:textId="77777777" w:rsidTr="0071568F">
        <w:tc>
          <w:tcPr>
            <w:tcW w:w="1975" w:type="dxa"/>
            <w:shd w:val="clear" w:color="auto" w:fill="BFBFBF" w:themeFill="background1" w:themeFillShade="BF"/>
          </w:tcPr>
          <w:p w14:paraId="4A4E7722" w14:textId="77777777" w:rsidR="00DC15B3" w:rsidRDefault="00DC15B3" w:rsidP="0071568F">
            <w:pPr>
              <w:pStyle w:val="TableHeader10-Left"/>
            </w:pPr>
            <w:r>
              <w:t>Notified Body Name (Notified Body Number):</w:t>
            </w:r>
          </w:p>
        </w:tc>
        <w:tc>
          <w:tcPr>
            <w:tcW w:w="7042" w:type="dxa"/>
            <w:gridSpan w:val="5"/>
          </w:tcPr>
          <w:p w14:paraId="3F3D31E9" w14:textId="77777777" w:rsidR="00DC15B3" w:rsidRPr="004D0FBF" w:rsidRDefault="00DC15B3" w:rsidP="0071568F">
            <w:pPr>
              <w:pStyle w:val="TableCell10-Left"/>
            </w:pPr>
            <w:r w:rsidRPr="007805C2">
              <w:t>TÜV SÜD Product Service GmbH (0123)</w:t>
            </w:r>
          </w:p>
        </w:tc>
      </w:tr>
      <w:tr w:rsidR="00DC15B3" w14:paraId="6AF70349" w14:textId="77777777" w:rsidTr="0071568F">
        <w:tc>
          <w:tcPr>
            <w:tcW w:w="1975" w:type="dxa"/>
            <w:shd w:val="clear" w:color="auto" w:fill="BFBFBF" w:themeFill="background1" w:themeFillShade="BF"/>
          </w:tcPr>
          <w:p w14:paraId="771D4475" w14:textId="480E98A2" w:rsidR="00DC15B3" w:rsidRDefault="00DC15B3" w:rsidP="0071568F">
            <w:pPr>
              <w:pStyle w:val="TableHeader10-Left"/>
            </w:pPr>
            <w:bookmarkStart w:id="16" w:name="_Hlk68955602"/>
            <w:r>
              <w:t>Type of CER (Refer to Section</w:t>
            </w:r>
            <w:r w:rsidRPr="00ED7503">
              <w:t xml:space="preserve"> </w:t>
            </w:r>
            <w:r w:rsidRPr="00D64057">
              <w:fldChar w:fldCharType="begin"/>
            </w:r>
            <w:r w:rsidRPr="00D64057">
              <w:instrText xml:space="preserve"> REF _Ref54682967 \r \h </w:instrText>
            </w:r>
            <w:r>
              <w:instrText xml:space="preserve"> \* MERGEFORMAT </w:instrText>
            </w:r>
            <w:r w:rsidRPr="00D64057">
              <w:fldChar w:fldCharType="separate"/>
            </w:r>
            <w:r w:rsidR="002A0CEA">
              <w:t>9.12</w:t>
            </w:r>
            <w:r w:rsidRPr="00D64057">
              <w:fldChar w:fldCharType="end"/>
            </w:r>
            <w:r>
              <w:t xml:space="preserve"> for CER revision history):</w:t>
            </w:r>
          </w:p>
        </w:tc>
        <w:tc>
          <w:tcPr>
            <w:tcW w:w="7042" w:type="dxa"/>
            <w:gridSpan w:val="5"/>
          </w:tcPr>
          <w:p w14:paraId="4C5AF5A7" w14:textId="08CDB0ED" w:rsidR="00DC15B3" w:rsidRDefault="00C260C2" w:rsidP="00FF1176">
            <w:pPr>
              <w:pStyle w:val="TableCell10-Box"/>
            </w:pPr>
            <w:sdt>
              <w:sdtPr>
                <w:id w:val="253870948"/>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B811C0">
              <w:t xml:space="preserve"> </w:t>
            </w:r>
            <w:r w:rsidR="00DC15B3">
              <w:t>Update of the clinical evaluation without changes to scope</w:t>
            </w:r>
          </w:p>
          <w:p w14:paraId="588EDFC8" w14:textId="77777777" w:rsidR="00DC15B3" w:rsidRDefault="00C260C2" w:rsidP="00FF1176">
            <w:pPr>
              <w:pStyle w:val="TableCell10-Box"/>
            </w:pPr>
            <w:sdt>
              <w:sdtPr>
                <w:id w:val="1928453251"/>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B811C0">
              <w:t xml:space="preserve"> </w:t>
            </w:r>
            <w:r w:rsidR="00DC15B3">
              <w:t>Update to address design, manufacturing, or labeling changes</w:t>
            </w:r>
          </w:p>
          <w:p w14:paraId="72881E15" w14:textId="1D849C4A" w:rsidR="00DC15B3" w:rsidRDefault="00DC15B3" w:rsidP="00FF1176">
            <w:pPr>
              <w:pStyle w:val="TableCell10-Bullet1indent"/>
            </w:pPr>
            <w:r>
              <w:t>Labeling updates per MDR requirements</w:t>
            </w:r>
          </w:p>
        </w:tc>
      </w:tr>
      <w:bookmarkEnd w:id="16"/>
      <w:tr w:rsidR="00DC15B3" w14:paraId="211B7169" w14:textId="77777777" w:rsidTr="0071568F">
        <w:tc>
          <w:tcPr>
            <w:tcW w:w="1975" w:type="dxa"/>
            <w:shd w:val="clear" w:color="auto" w:fill="BFBFBF" w:themeFill="background1" w:themeFillShade="BF"/>
          </w:tcPr>
          <w:p w14:paraId="21460ADF" w14:textId="77777777" w:rsidR="00DC15B3" w:rsidRDefault="00DC15B3" w:rsidP="0071568F">
            <w:pPr>
              <w:pStyle w:val="TableHeader10-Left"/>
            </w:pPr>
            <w:r>
              <w:t xml:space="preserve">Intended Purpose: </w:t>
            </w:r>
          </w:p>
        </w:tc>
        <w:tc>
          <w:tcPr>
            <w:tcW w:w="7042" w:type="dxa"/>
            <w:gridSpan w:val="5"/>
          </w:tcPr>
          <w:p w14:paraId="171BD086" w14:textId="4565C63A" w:rsidR="00DC15B3" w:rsidRDefault="00DC15B3" w:rsidP="0071568F">
            <w:pPr>
              <w:pStyle w:val="TableCell10-Left"/>
            </w:pPr>
            <w:r>
              <w:t xml:space="preserve">Refer </w:t>
            </w:r>
            <w:r w:rsidRPr="000670BA">
              <w:t xml:space="preserve">to Sections 3.1.1 – </w:t>
            </w:r>
            <w:r w:rsidR="000670BA" w:rsidRPr="000670BA">
              <w:fldChar w:fldCharType="begin"/>
            </w:r>
            <w:r w:rsidR="000670BA" w:rsidRPr="000670BA">
              <w:instrText xml:space="preserve"> REF _Ref119591174 \r \h </w:instrText>
            </w:r>
            <w:r w:rsidR="000670BA">
              <w:instrText xml:space="preserve"> \* MERGEFORMAT </w:instrText>
            </w:r>
            <w:r w:rsidR="000670BA" w:rsidRPr="000670BA">
              <w:fldChar w:fldCharType="separate"/>
            </w:r>
            <w:r w:rsidR="002A0CEA">
              <w:t>3.1.18</w:t>
            </w:r>
            <w:r w:rsidR="000670BA" w:rsidRPr="000670BA">
              <w:fldChar w:fldCharType="end"/>
            </w:r>
          </w:p>
        </w:tc>
      </w:tr>
      <w:tr w:rsidR="00DC15B3" w14:paraId="3902C8B7" w14:textId="77777777" w:rsidTr="0071568F">
        <w:tc>
          <w:tcPr>
            <w:tcW w:w="1975" w:type="dxa"/>
            <w:shd w:val="clear" w:color="auto" w:fill="BFBFBF" w:themeFill="background1" w:themeFillShade="BF"/>
          </w:tcPr>
          <w:p w14:paraId="34DA7C9F" w14:textId="77777777" w:rsidR="00DC15B3" w:rsidRDefault="00DC15B3" w:rsidP="0071568F">
            <w:pPr>
              <w:pStyle w:val="TableHeader10-Left"/>
            </w:pPr>
            <w:r>
              <w:t>CER Author/Evaluator Names:</w:t>
            </w:r>
          </w:p>
        </w:tc>
        <w:tc>
          <w:tcPr>
            <w:tcW w:w="7042" w:type="dxa"/>
            <w:gridSpan w:val="5"/>
          </w:tcPr>
          <w:p w14:paraId="3CEBB16F" w14:textId="7FC326BC" w:rsidR="00DC15B3" w:rsidRDefault="00DC15B3" w:rsidP="0071568F">
            <w:pPr>
              <w:pStyle w:val="TableCell10-Left"/>
            </w:pPr>
            <w:r>
              <w:t xml:space="preserve">Refer to Section </w:t>
            </w:r>
            <w:r>
              <w:fldChar w:fldCharType="begin"/>
            </w:r>
            <w:r>
              <w:instrText xml:space="preserve"> REF _Ref55313067 \r \h </w:instrText>
            </w:r>
            <w:r>
              <w:fldChar w:fldCharType="separate"/>
            </w:r>
            <w:r w:rsidR="002A0CEA">
              <w:t>9.13</w:t>
            </w:r>
            <w:r>
              <w:fldChar w:fldCharType="end"/>
            </w:r>
          </w:p>
        </w:tc>
      </w:tr>
      <w:tr w:rsidR="00DC15B3" w14:paraId="756D2033" w14:textId="77777777" w:rsidTr="0071568F">
        <w:trPr>
          <w:trHeight w:val="35"/>
        </w:trPr>
        <w:tc>
          <w:tcPr>
            <w:tcW w:w="1975" w:type="dxa"/>
            <w:vMerge w:val="restart"/>
            <w:shd w:val="clear" w:color="auto" w:fill="BFBFBF" w:themeFill="background1" w:themeFillShade="BF"/>
          </w:tcPr>
          <w:p w14:paraId="3ADAE2B5" w14:textId="77777777" w:rsidR="00DC15B3" w:rsidRDefault="00DC15B3" w:rsidP="0071568F">
            <w:pPr>
              <w:pStyle w:val="TableHeader10-Left"/>
            </w:pPr>
            <w:r>
              <w:t xml:space="preserve">Technical Documentation #: </w:t>
            </w:r>
          </w:p>
        </w:tc>
        <w:tc>
          <w:tcPr>
            <w:tcW w:w="771" w:type="dxa"/>
            <w:shd w:val="clear" w:color="auto" w:fill="D9D9D9" w:themeFill="background1" w:themeFillShade="D9"/>
          </w:tcPr>
          <w:p w14:paraId="7A380581" w14:textId="77777777" w:rsidR="00DC15B3" w:rsidRPr="00B811C0" w:rsidRDefault="00DC15B3" w:rsidP="0071568F">
            <w:pPr>
              <w:pStyle w:val="TableHeader10-Centered"/>
            </w:pPr>
            <w:r>
              <w:t>Device Group #</w:t>
            </w:r>
          </w:p>
        </w:tc>
        <w:tc>
          <w:tcPr>
            <w:tcW w:w="4359" w:type="dxa"/>
            <w:gridSpan w:val="2"/>
            <w:shd w:val="clear" w:color="auto" w:fill="D9D9D9" w:themeFill="background1" w:themeFillShade="D9"/>
          </w:tcPr>
          <w:p w14:paraId="52381834" w14:textId="77777777" w:rsidR="00DC15B3" w:rsidRPr="00B811C0" w:rsidRDefault="00DC15B3" w:rsidP="0071568F">
            <w:pPr>
              <w:pStyle w:val="TableHeader10-Centered"/>
            </w:pPr>
            <w:r>
              <w:t>Device Group Name</w:t>
            </w:r>
          </w:p>
        </w:tc>
        <w:tc>
          <w:tcPr>
            <w:tcW w:w="917" w:type="dxa"/>
            <w:shd w:val="clear" w:color="auto" w:fill="D9D9D9" w:themeFill="background1" w:themeFillShade="D9"/>
          </w:tcPr>
          <w:p w14:paraId="4D0563EC" w14:textId="77777777" w:rsidR="00DC15B3" w:rsidRPr="00B811C0" w:rsidRDefault="00DC15B3" w:rsidP="0071568F">
            <w:pPr>
              <w:pStyle w:val="TableHeader10-Centered"/>
            </w:pPr>
            <w:r>
              <w:t>MDD Technical File</w:t>
            </w:r>
          </w:p>
        </w:tc>
        <w:tc>
          <w:tcPr>
            <w:tcW w:w="995" w:type="dxa"/>
            <w:shd w:val="clear" w:color="auto" w:fill="D9D9D9" w:themeFill="background1" w:themeFillShade="D9"/>
          </w:tcPr>
          <w:p w14:paraId="62D73730" w14:textId="77777777" w:rsidR="00DC15B3" w:rsidRPr="00B811C0" w:rsidRDefault="00DC15B3" w:rsidP="0071568F">
            <w:pPr>
              <w:pStyle w:val="TableHeader10-Centered"/>
            </w:pPr>
            <w:r>
              <w:t>MDR Technical File</w:t>
            </w:r>
          </w:p>
        </w:tc>
      </w:tr>
      <w:tr w:rsidR="00DC15B3" w14:paraId="6CCD5AD2" w14:textId="77777777" w:rsidTr="0071568F">
        <w:trPr>
          <w:trHeight w:val="21"/>
        </w:trPr>
        <w:tc>
          <w:tcPr>
            <w:tcW w:w="1975" w:type="dxa"/>
            <w:vMerge/>
            <w:shd w:val="clear" w:color="auto" w:fill="BFBFBF" w:themeFill="background1" w:themeFillShade="BF"/>
          </w:tcPr>
          <w:p w14:paraId="767936B7" w14:textId="77777777" w:rsidR="00DC15B3" w:rsidRDefault="00DC15B3" w:rsidP="0071568F">
            <w:pPr>
              <w:pStyle w:val="TableHeader10-Left"/>
            </w:pPr>
          </w:p>
        </w:tc>
        <w:tc>
          <w:tcPr>
            <w:tcW w:w="771" w:type="dxa"/>
          </w:tcPr>
          <w:p w14:paraId="233503CB" w14:textId="77777777" w:rsidR="00DC15B3" w:rsidRPr="00B811C0" w:rsidRDefault="00DC15B3" w:rsidP="0071568F">
            <w:pPr>
              <w:pStyle w:val="TableCell10-Centered"/>
            </w:pPr>
            <w:r>
              <w:t>1</w:t>
            </w:r>
          </w:p>
        </w:tc>
        <w:tc>
          <w:tcPr>
            <w:tcW w:w="4359" w:type="dxa"/>
            <w:gridSpan w:val="2"/>
          </w:tcPr>
          <w:p w14:paraId="43DF3938" w14:textId="77777777" w:rsidR="00DC15B3" w:rsidRPr="00B811C0" w:rsidRDefault="00DC15B3" w:rsidP="0071568F">
            <w:pPr>
              <w:pStyle w:val="TableCell10-Left"/>
            </w:pPr>
            <w:r w:rsidRPr="00A64A19">
              <w:t>Expert Retrograde/Antegrade Femoral Nail and Expert Retrograde Femoral Nail</w:t>
            </w:r>
          </w:p>
        </w:tc>
        <w:tc>
          <w:tcPr>
            <w:tcW w:w="917" w:type="dxa"/>
            <w:vMerge w:val="restart"/>
            <w:vAlign w:val="center"/>
          </w:tcPr>
          <w:p w14:paraId="65A2F534" w14:textId="77777777" w:rsidR="00DC15B3" w:rsidRPr="00B811C0" w:rsidRDefault="00DC15B3" w:rsidP="0071568F">
            <w:pPr>
              <w:pStyle w:val="TableCell10-Centered"/>
            </w:pPr>
            <w:r w:rsidRPr="007805C2">
              <w:t>TF10404</w:t>
            </w:r>
          </w:p>
        </w:tc>
        <w:tc>
          <w:tcPr>
            <w:tcW w:w="995" w:type="dxa"/>
            <w:vAlign w:val="center"/>
          </w:tcPr>
          <w:p w14:paraId="37A5C041" w14:textId="77777777" w:rsidR="00DC15B3" w:rsidRPr="00B811C0" w:rsidRDefault="00DC15B3" w:rsidP="0071568F">
            <w:pPr>
              <w:pStyle w:val="TableCell10-Centered"/>
            </w:pPr>
            <w:r>
              <w:rPr>
                <w:color w:val="000000"/>
                <w:szCs w:val="20"/>
              </w:rPr>
              <w:t>TF10592</w:t>
            </w:r>
          </w:p>
        </w:tc>
      </w:tr>
      <w:tr w:rsidR="00DC15B3" w14:paraId="2B7C50C4" w14:textId="77777777" w:rsidTr="0071568F">
        <w:trPr>
          <w:trHeight w:val="21"/>
        </w:trPr>
        <w:tc>
          <w:tcPr>
            <w:tcW w:w="1975" w:type="dxa"/>
            <w:vMerge/>
            <w:shd w:val="clear" w:color="auto" w:fill="BFBFBF" w:themeFill="background1" w:themeFillShade="BF"/>
          </w:tcPr>
          <w:p w14:paraId="1D2228FF" w14:textId="77777777" w:rsidR="00DC15B3" w:rsidRDefault="00DC15B3" w:rsidP="0071568F">
            <w:pPr>
              <w:pStyle w:val="TableHeader10-Left"/>
            </w:pPr>
          </w:p>
        </w:tc>
        <w:tc>
          <w:tcPr>
            <w:tcW w:w="771" w:type="dxa"/>
          </w:tcPr>
          <w:p w14:paraId="428B781B" w14:textId="77777777" w:rsidR="00DC15B3" w:rsidRPr="00B811C0" w:rsidRDefault="00DC15B3" w:rsidP="0071568F">
            <w:pPr>
              <w:pStyle w:val="TableCell10-Centered"/>
            </w:pPr>
            <w:r>
              <w:t>2</w:t>
            </w:r>
          </w:p>
        </w:tc>
        <w:tc>
          <w:tcPr>
            <w:tcW w:w="4359" w:type="dxa"/>
            <w:gridSpan w:val="2"/>
          </w:tcPr>
          <w:p w14:paraId="7B8B89DC" w14:textId="77777777" w:rsidR="00DC15B3" w:rsidRPr="00B811C0" w:rsidRDefault="00DC15B3" w:rsidP="0071568F">
            <w:pPr>
              <w:pStyle w:val="TableCell10-Left"/>
            </w:pPr>
            <w:r w:rsidRPr="00A64A19">
              <w:t>Expert End Cap for Expert Retrograde/Antegrade Femoral Nail and Expert Retrograde Femoral Nail</w:t>
            </w:r>
          </w:p>
        </w:tc>
        <w:tc>
          <w:tcPr>
            <w:tcW w:w="917" w:type="dxa"/>
            <w:vMerge/>
            <w:vAlign w:val="center"/>
          </w:tcPr>
          <w:p w14:paraId="3334A5E6" w14:textId="77777777" w:rsidR="00DC15B3" w:rsidRPr="00B811C0" w:rsidRDefault="00DC15B3" w:rsidP="0071568F">
            <w:pPr>
              <w:pStyle w:val="TableCell10-Centered"/>
            </w:pPr>
          </w:p>
        </w:tc>
        <w:tc>
          <w:tcPr>
            <w:tcW w:w="995" w:type="dxa"/>
            <w:vAlign w:val="center"/>
          </w:tcPr>
          <w:p w14:paraId="05CD2E77" w14:textId="77777777" w:rsidR="00DC15B3" w:rsidRPr="00B811C0" w:rsidRDefault="00DC15B3" w:rsidP="0071568F">
            <w:pPr>
              <w:pStyle w:val="TableCell10-Centered"/>
            </w:pPr>
            <w:r>
              <w:t>N/A</w:t>
            </w:r>
          </w:p>
        </w:tc>
      </w:tr>
      <w:tr w:rsidR="00DC15B3" w14:paraId="0C7A1D26" w14:textId="77777777" w:rsidTr="0071568F">
        <w:trPr>
          <w:trHeight w:val="21"/>
        </w:trPr>
        <w:tc>
          <w:tcPr>
            <w:tcW w:w="1975" w:type="dxa"/>
            <w:vMerge/>
            <w:shd w:val="clear" w:color="auto" w:fill="BFBFBF" w:themeFill="background1" w:themeFillShade="BF"/>
          </w:tcPr>
          <w:p w14:paraId="5B333842" w14:textId="77777777" w:rsidR="00DC15B3" w:rsidRDefault="00DC15B3" w:rsidP="0071568F">
            <w:pPr>
              <w:pStyle w:val="TableHeader10-Left"/>
            </w:pPr>
          </w:p>
        </w:tc>
        <w:tc>
          <w:tcPr>
            <w:tcW w:w="771" w:type="dxa"/>
          </w:tcPr>
          <w:p w14:paraId="570219A3" w14:textId="77777777" w:rsidR="00DC15B3" w:rsidRPr="00B811C0" w:rsidRDefault="00DC15B3" w:rsidP="0071568F">
            <w:pPr>
              <w:pStyle w:val="TableCell10-Centered"/>
            </w:pPr>
            <w:r>
              <w:t>3</w:t>
            </w:r>
          </w:p>
        </w:tc>
        <w:tc>
          <w:tcPr>
            <w:tcW w:w="4359" w:type="dxa"/>
            <w:gridSpan w:val="2"/>
          </w:tcPr>
          <w:p w14:paraId="069E5E01" w14:textId="77777777" w:rsidR="00DC15B3" w:rsidRPr="00B811C0" w:rsidRDefault="00DC15B3" w:rsidP="0071568F">
            <w:pPr>
              <w:pStyle w:val="TableCell10-Left"/>
            </w:pPr>
            <w:r w:rsidRPr="00A64A19">
              <w:t>Spiral Blade for Expert Retrograde/Antegrade Femoral Nail</w:t>
            </w:r>
          </w:p>
        </w:tc>
        <w:tc>
          <w:tcPr>
            <w:tcW w:w="917" w:type="dxa"/>
            <w:vMerge/>
            <w:vAlign w:val="center"/>
          </w:tcPr>
          <w:p w14:paraId="04891366" w14:textId="77777777" w:rsidR="00DC15B3" w:rsidRPr="00B811C0" w:rsidRDefault="00DC15B3" w:rsidP="0071568F">
            <w:pPr>
              <w:pStyle w:val="TableCell10-Centered"/>
            </w:pPr>
          </w:p>
        </w:tc>
        <w:tc>
          <w:tcPr>
            <w:tcW w:w="995" w:type="dxa"/>
            <w:vAlign w:val="center"/>
          </w:tcPr>
          <w:p w14:paraId="19B9EB07" w14:textId="77777777" w:rsidR="00DC15B3" w:rsidRPr="00B811C0" w:rsidRDefault="00DC15B3" w:rsidP="0071568F">
            <w:pPr>
              <w:pStyle w:val="TableCell10-Centered"/>
            </w:pPr>
            <w:r>
              <w:rPr>
                <w:color w:val="000000"/>
                <w:szCs w:val="20"/>
              </w:rPr>
              <w:t>TF10592</w:t>
            </w:r>
          </w:p>
        </w:tc>
      </w:tr>
      <w:tr w:rsidR="00DC15B3" w14:paraId="318C1B9D" w14:textId="77777777" w:rsidTr="0071568F">
        <w:trPr>
          <w:trHeight w:val="21"/>
        </w:trPr>
        <w:tc>
          <w:tcPr>
            <w:tcW w:w="1975" w:type="dxa"/>
            <w:vMerge/>
            <w:shd w:val="clear" w:color="auto" w:fill="BFBFBF" w:themeFill="background1" w:themeFillShade="BF"/>
          </w:tcPr>
          <w:p w14:paraId="43BCF7B9" w14:textId="77777777" w:rsidR="00DC15B3" w:rsidRDefault="00DC15B3" w:rsidP="0071568F">
            <w:pPr>
              <w:pStyle w:val="TableHeader10-Left"/>
            </w:pPr>
          </w:p>
        </w:tc>
        <w:tc>
          <w:tcPr>
            <w:tcW w:w="771" w:type="dxa"/>
          </w:tcPr>
          <w:p w14:paraId="43784188" w14:textId="77777777" w:rsidR="00DC15B3" w:rsidRPr="00B811C0" w:rsidRDefault="00DC15B3" w:rsidP="0071568F">
            <w:pPr>
              <w:pStyle w:val="TableCell10-Centered"/>
            </w:pPr>
            <w:r>
              <w:t>4</w:t>
            </w:r>
          </w:p>
        </w:tc>
        <w:tc>
          <w:tcPr>
            <w:tcW w:w="4359" w:type="dxa"/>
            <w:gridSpan w:val="2"/>
          </w:tcPr>
          <w:p w14:paraId="7776E9A0" w14:textId="77777777" w:rsidR="00DC15B3" w:rsidRPr="00DB726B" w:rsidRDefault="00DC15B3" w:rsidP="0071568F">
            <w:pPr>
              <w:pStyle w:val="TableCell10-Left"/>
            </w:pPr>
            <w:r w:rsidRPr="00DB726B">
              <w:t>Expert Adolescent Lateral Femoral Nail</w:t>
            </w:r>
          </w:p>
        </w:tc>
        <w:tc>
          <w:tcPr>
            <w:tcW w:w="917" w:type="dxa"/>
            <w:vMerge w:val="restart"/>
            <w:vAlign w:val="center"/>
          </w:tcPr>
          <w:p w14:paraId="27ED9C8F" w14:textId="77777777" w:rsidR="00DC15B3" w:rsidRPr="00B811C0" w:rsidRDefault="00DC15B3" w:rsidP="0071568F">
            <w:pPr>
              <w:pStyle w:val="TableCell10-Centered"/>
            </w:pPr>
            <w:r w:rsidRPr="007805C2">
              <w:t>TF10405</w:t>
            </w:r>
          </w:p>
        </w:tc>
        <w:tc>
          <w:tcPr>
            <w:tcW w:w="995" w:type="dxa"/>
            <w:vMerge w:val="restart"/>
            <w:vAlign w:val="center"/>
          </w:tcPr>
          <w:p w14:paraId="619BD01F" w14:textId="77777777" w:rsidR="00DC15B3" w:rsidRPr="00B811C0" w:rsidRDefault="00DC15B3" w:rsidP="0071568F">
            <w:pPr>
              <w:pStyle w:val="TableCell10-Centered"/>
            </w:pPr>
            <w:r>
              <w:t>N/A</w:t>
            </w:r>
          </w:p>
        </w:tc>
      </w:tr>
      <w:tr w:rsidR="00DC15B3" w14:paraId="29D0FB95" w14:textId="77777777" w:rsidTr="0071568F">
        <w:trPr>
          <w:trHeight w:val="21"/>
        </w:trPr>
        <w:tc>
          <w:tcPr>
            <w:tcW w:w="1975" w:type="dxa"/>
            <w:vMerge/>
            <w:shd w:val="clear" w:color="auto" w:fill="BFBFBF" w:themeFill="background1" w:themeFillShade="BF"/>
          </w:tcPr>
          <w:p w14:paraId="670C3485" w14:textId="77777777" w:rsidR="00DC15B3" w:rsidRDefault="00DC15B3" w:rsidP="0071568F">
            <w:pPr>
              <w:pStyle w:val="TableHeader10-Left"/>
            </w:pPr>
          </w:p>
        </w:tc>
        <w:tc>
          <w:tcPr>
            <w:tcW w:w="771" w:type="dxa"/>
          </w:tcPr>
          <w:p w14:paraId="5A47AE07" w14:textId="77777777" w:rsidR="00DC15B3" w:rsidRPr="00B811C0" w:rsidRDefault="00DC15B3" w:rsidP="0071568F">
            <w:pPr>
              <w:pStyle w:val="TableCell10-Centered"/>
            </w:pPr>
            <w:r>
              <w:t>5</w:t>
            </w:r>
          </w:p>
        </w:tc>
        <w:tc>
          <w:tcPr>
            <w:tcW w:w="4359" w:type="dxa"/>
            <w:gridSpan w:val="2"/>
          </w:tcPr>
          <w:p w14:paraId="0AEC28F9" w14:textId="77777777" w:rsidR="00DC15B3" w:rsidRPr="00B811C0" w:rsidRDefault="00DC15B3" w:rsidP="0071568F">
            <w:pPr>
              <w:pStyle w:val="TableCell10-Left"/>
            </w:pPr>
            <w:r w:rsidRPr="00A64A19">
              <w:t>Hip Screw for Expert Adolescent Lateral Femoral Nail</w:t>
            </w:r>
          </w:p>
        </w:tc>
        <w:tc>
          <w:tcPr>
            <w:tcW w:w="917" w:type="dxa"/>
            <w:vMerge/>
            <w:vAlign w:val="center"/>
          </w:tcPr>
          <w:p w14:paraId="20EC978D" w14:textId="77777777" w:rsidR="00DC15B3" w:rsidRPr="00B811C0" w:rsidRDefault="00DC15B3" w:rsidP="0071568F">
            <w:pPr>
              <w:pStyle w:val="TableCell10-Centered"/>
            </w:pPr>
          </w:p>
        </w:tc>
        <w:tc>
          <w:tcPr>
            <w:tcW w:w="995" w:type="dxa"/>
            <w:vMerge/>
          </w:tcPr>
          <w:p w14:paraId="2F7EAD74" w14:textId="77777777" w:rsidR="00DC15B3" w:rsidRPr="00B811C0" w:rsidRDefault="00DC15B3" w:rsidP="0071568F">
            <w:pPr>
              <w:pStyle w:val="TableCell10-Centered"/>
            </w:pPr>
          </w:p>
        </w:tc>
      </w:tr>
      <w:tr w:rsidR="00DC15B3" w14:paraId="10369066" w14:textId="77777777" w:rsidTr="0071568F">
        <w:trPr>
          <w:trHeight w:val="21"/>
        </w:trPr>
        <w:tc>
          <w:tcPr>
            <w:tcW w:w="1975" w:type="dxa"/>
            <w:vMerge/>
            <w:shd w:val="clear" w:color="auto" w:fill="BFBFBF" w:themeFill="background1" w:themeFillShade="BF"/>
          </w:tcPr>
          <w:p w14:paraId="51503EB2" w14:textId="77777777" w:rsidR="00DC15B3" w:rsidRDefault="00DC15B3" w:rsidP="0071568F">
            <w:pPr>
              <w:pStyle w:val="TableHeader10-Left"/>
            </w:pPr>
          </w:p>
        </w:tc>
        <w:tc>
          <w:tcPr>
            <w:tcW w:w="771" w:type="dxa"/>
          </w:tcPr>
          <w:p w14:paraId="0E821C04" w14:textId="77777777" w:rsidR="00DC15B3" w:rsidRPr="00B811C0" w:rsidRDefault="00DC15B3" w:rsidP="0071568F">
            <w:pPr>
              <w:pStyle w:val="TableCell10-Centered"/>
            </w:pPr>
            <w:r>
              <w:t>6</w:t>
            </w:r>
          </w:p>
        </w:tc>
        <w:tc>
          <w:tcPr>
            <w:tcW w:w="4359" w:type="dxa"/>
            <w:gridSpan w:val="2"/>
          </w:tcPr>
          <w:p w14:paraId="307987C4" w14:textId="77777777" w:rsidR="00DC15B3" w:rsidRPr="00B811C0" w:rsidRDefault="00DC15B3" w:rsidP="0071568F">
            <w:pPr>
              <w:pStyle w:val="TableCell10-Left"/>
            </w:pPr>
            <w:r w:rsidRPr="00A64A19">
              <w:t>Expert End Cap for Adolescent Lateral Femoral Nail</w:t>
            </w:r>
          </w:p>
        </w:tc>
        <w:tc>
          <w:tcPr>
            <w:tcW w:w="917" w:type="dxa"/>
            <w:vMerge/>
            <w:vAlign w:val="center"/>
          </w:tcPr>
          <w:p w14:paraId="415A3A87" w14:textId="77777777" w:rsidR="00DC15B3" w:rsidRPr="00B811C0" w:rsidRDefault="00DC15B3" w:rsidP="0071568F">
            <w:pPr>
              <w:pStyle w:val="TableCell10-Centered"/>
            </w:pPr>
          </w:p>
        </w:tc>
        <w:tc>
          <w:tcPr>
            <w:tcW w:w="995" w:type="dxa"/>
            <w:vMerge/>
          </w:tcPr>
          <w:p w14:paraId="3D841C18" w14:textId="77777777" w:rsidR="00DC15B3" w:rsidRPr="00B811C0" w:rsidRDefault="00DC15B3" w:rsidP="0071568F">
            <w:pPr>
              <w:pStyle w:val="TableCell10-Centered"/>
            </w:pPr>
          </w:p>
        </w:tc>
      </w:tr>
      <w:tr w:rsidR="00DC15B3" w14:paraId="17F5D719" w14:textId="77777777" w:rsidTr="0071568F">
        <w:trPr>
          <w:trHeight w:val="21"/>
        </w:trPr>
        <w:tc>
          <w:tcPr>
            <w:tcW w:w="1975" w:type="dxa"/>
            <w:vMerge/>
            <w:shd w:val="clear" w:color="auto" w:fill="BFBFBF" w:themeFill="background1" w:themeFillShade="BF"/>
          </w:tcPr>
          <w:p w14:paraId="184E5E11" w14:textId="77777777" w:rsidR="00DC15B3" w:rsidRDefault="00DC15B3" w:rsidP="0071568F">
            <w:pPr>
              <w:pStyle w:val="TableHeader10-Left"/>
            </w:pPr>
          </w:p>
        </w:tc>
        <w:tc>
          <w:tcPr>
            <w:tcW w:w="771" w:type="dxa"/>
          </w:tcPr>
          <w:p w14:paraId="117B70D2" w14:textId="77777777" w:rsidR="00DC15B3" w:rsidRPr="00B811C0" w:rsidRDefault="00DC15B3" w:rsidP="0071568F">
            <w:pPr>
              <w:pStyle w:val="TableCell10-Centered"/>
            </w:pPr>
            <w:r>
              <w:t>7</w:t>
            </w:r>
          </w:p>
        </w:tc>
        <w:tc>
          <w:tcPr>
            <w:tcW w:w="4359" w:type="dxa"/>
            <w:gridSpan w:val="2"/>
          </w:tcPr>
          <w:p w14:paraId="47A3D612" w14:textId="77777777" w:rsidR="00DC15B3" w:rsidRPr="00B811C0" w:rsidRDefault="00DC15B3" w:rsidP="0071568F">
            <w:pPr>
              <w:pStyle w:val="TableCell10-Left"/>
            </w:pPr>
            <w:r w:rsidRPr="00A64A19">
              <w:t>Expert Lateral Femoral Nail</w:t>
            </w:r>
          </w:p>
        </w:tc>
        <w:tc>
          <w:tcPr>
            <w:tcW w:w="917" w:type="dxa"/>
            <w:vMerge/>
            <w:vAlign w:val="center"/>
          </w:tcPr>
          <w:p w14:paraId="735849B3" w14:textId="77777777" w:rsidR="00DC15B3" w:rsidRPr="00B811C0" w:rsidRDefault="00DC15B3" w:rsidP="0071568F">
            <w:pPr>
              <w:pStyle w:val="TableCell10-Centered"/>
            </w:pPr>
          </w:p>
        </w:tc>
        <w:tc>
          <w:tcPr>
            <w:tcW w:w="995" w:type="dxa"/>
            <w:vMerge/>
          </w:tcPr>
          <w:p w14:paraId="1D105E14" w14:textId="77777777" w:rsidR="00DC15B3" w:rsidRPr="00B811C0" w:rsidRDefault="00DC15B3" w:rsidP="0071568F">
            <w:pPr>
              <w:pStyle w:val="TableCell10-Centered"/>
            </w:pPr>
          </w:p>
        </w:tc>
      </w:tr>
      <w:tr w:rsidR="00DC15B3" w14:paraId="31DD0F67" w14:textId="77777777" w:rsidTr="0071568F">
        <w:trPr>
          <w:trHeight w:val="21"/>
        </w:trPr>
        <w:tc>
          <w:tcPr>
            <w:tcW w:w="1975" w:type="dxa"/>
            <w:vMerge/>
            <w:shd w:val="clear" w:color="auto" w:fill="BFBFBF" w:themeFill="background1" w:themeFillShade="BF"/>
          </w:tcPr>
          <w:p w14:paraId="4D49858A" w14:textId="77777777" w:rsidR="00DC15B3" w:rsidRDefault="00DC15B3" w:rsidP="0071568F">
            <w:pPr>
              <w:pStyle w:val="TableHeader10-Left"/>
            </w:pPr>
          </w:p>
        </w:tc>
        <w:tc>
          <w:tcPr>
            <w:tcW w:w="771" w:type="dxa"/>
          </w:tcPr>
          <w:p w14:paraId="1894E676" w14:textId="77777777" w:rsidR="00DC15B3" w:rsidRPr="00B811C0" w:rsidRDefault="00DC15B3" w:rsidP="0071568F">
            <w:pPr>
              <w:pStyle w:val="TableCell10-Centered"/>
            </w:pPr>
            <w:r>
              <w:t>8</w:t>
            </w:r>
          </w:p>
        </w:tc>
        <w:tc>
          <w:tcPr>
            <w:tcW w:w="4359" w:type="dxa"/>
            <w:gridSpan w:val="2"/>
          </w:tcPr>
          <w:p w14:paraId="235A02DA" w14:textId="77777777" w:rsidR="00DC15B3" w:rsidRPr="00B811C0" w:rsidRDefault="00DC15B3" w:rsidP="0071568F">
            <w:pPr>
              <w:pStyle w:val="TableCell10-Left"/>
            </w:pPr>
            <w:r w:rsidRPr="00A64A19">
              <w:t>Hip Screw for Expert Lateral Femoral Nail</w:t>
            </w:r>
          </w:p>
        </w:tc>
        <w:tc>
          <w:tcPr>
            <w:tcW w:w="917" w:type="dxa"/>
            <w:vMerge/>
            <w:vAlign w:val="center"/>
          </w:tcPr>
          <w:p w14:paraId="4F2C31B2" w14:textId="77777777" w:rsidR="00DC15B3" w:rsidRPr="00B811C0" w:rsidRDefault="00DC15B3" w:rsidP="0071568F">
            <w:pPr>
              <w:pStyle w:val="TableCell10-Centered"/>
            </w:pPr>
          </w:p>
        </w:tc>
        <w:tc>
          <w:tcPr>
            <w:tcW w:w="995" w:type="dxa"/>
            <w:vMerge/>
          </w:tcPr>
          <w:p w14:paraId="6D7B64F5" w14:textId="77777777" w:rsidR="00DC15B3" w:rsidRPr="00B811C0" w:rsidRDefault="00DC15B3" w:rsidP="0071568F">
            <w:pPr>
              <w:pStyle w:val="TableCell10-Centered"/>
            </w:pPr>
          </w:p>
        </w:tc>
      </w:tr>
      <w:tr w:rsidR="00DC15B3" w14:paraId="66FD7BFA" w14:textId="77777777" w:rsidTr="0071568F">
        <w:trPr>
          <w:trHeight w:val="21"/>
        </w:trPr>
        <w:tc>
          <w:tcPr>
            <w:tcW w:w="1975" w:type="dxa"/>
            <w:vMerge/>
            <w:shd w:val="clear" w:color="auto" w:fill="BFBFBF" w:themeFill="background1" w:themeFillShade="BF"/>
          </w:tcPr>
          <w:p w14:paraId="08A4BAC3" w14:textId="77777777" w:rsidR="00DC15B3" w:rsidRDefault="00DC15B3" w:rsidP="0071568F">
            <w:pPr>
              <w:pStyle w:val="TableHeader10-Left"/>
            </w:pPr>
          </w:p>
        </w:tc>
        <w:tc>
          <w:tcPr>
            <w:tcW w:w="771" w:type="dxa"/>
          </w:tcPr>
          <w:p w14:paraId="329D843C" w14:textId="77777777" w:rsidR="00DC15B3" w:rsidRPr="00B811C0" w:rsidRDefault="00DC15B3" w:rsidP="0071568F">
            <w:pPr>
              <w:pStyle w:val="TableCell10-Centered"/>
            </w:pPr>
            <w:r>
              <w:t>9</w:t>
            </w:r>
          </w:p>
        </w:tc>
        <w:tc>
          <w:tcPr>
            <w:tcW w:w="4359" w:type="dxa"/>
            <w:gridSpan w:val="2"/>
          </w:tcPr>
          <w:p w14:paraId="5FE6D0E1" w14:textId="77777777" w:rsidR="00DC15B3" w:rsidRPr="00B811C0" w:rsidRDefault="00DC15B3" w:rsidP="0071568F">
            <w:pPr>
              <w:pStyle w:val="TableCell10-Left"/>
            </w:pPr>
            <w:r w:rsidRPr="00A64A19">
              <w:t>Expert End Cap for Lateral Femoral Nail</w:t>
            </w:r>
          </w:p>
        </w:tc>
        <w:tc>
          <w:tcPr>
            <w:tcW w:w="917" w:type="dxa"/>
            <w:vMerge/>
            <w:vAlign w:val="center"/>
          </w:tcPr>
          <w:p w14:paraId="34E834D6" w14:textId="77777777" w:rsidR="00DC15B3" w:rsidRPr="00B811C0" w:rsidRDefault="00DC15B3" w:rsidP="0071568F">
            <w:pPr>
              <w:pStyle w:val="TableCell10-Centered"/>
            </w:pPr>
          </w:p>
        </w:tc>
        <w:tc>
          <w:tcPr>
            <w:tcW w:w="995" w:type="dxa"/>
            <w:vMerge/>
          </w:tcPr>
          <w:p w14:paraId="4B3FBB33" w14:textId="77777777" w:rsidR="00DC15B3" w:rsidRPr="00B811C0" w:rsidRDefault="00DC15B3" w:rsidP="0071568F">
            <w:pPr>
              <w:pStyle w:val="TableCell10-Centered"/>
            </w:pPr>
          </w:p>
        </w:tc>
      </w:tr>
      <w:tr w:rsidR="00DC15B3" w14:paraId="1E13748C" w14:textId="77777777" w:rsidTr="0071568F">
        <w:trPr>
          <w:trHeight w:val="21"/>
        </w:trPr>
        <w:tc>
          <w:tcPr>
            <w:tcW w:w="1975" w:type="dxa"/>
            <w:vMerge/>
            <w:shd w:val="clear" w:color="auto" w:fill="BFBFBF" w:themeFill="background1" w:themeFillShade="BF"/>
          </w:tcPr>
          <w:p w14:paraId="258A079B" w14:textId="77777777" w:rsidR="00DC15B3" w:rsidRDefault="00DC15B3" w:rsidP="0071568F">
            <w:pPr>
              <w:pStyle w:val="TableHeader10-Left"/>
            </w:pPr>
          </w:p>
        </w:tc>
        <w:tc>
          <w:tcPr>
            <w:tcW w:w="771" w:type="dxa"/>
          </w:tcPr>
          <w:p w14:paraId="3B527A5C" w14:textId="77777777" w:rsidR="00DC15B3" w:rsidRPr="00B811C0" w:rsidRDefault="00DC15B3" w:rsidP="0071568F">
            <w:pPr>
              <w:pStyle w:val="TableCell10-Centered"/>
            </w:pPr>
            <w:r>
              <w:t>10</w:t>
            </w:r>
          </w:p>
        </w:tc>
        <w:tc>
          <w:tcPr>
            <w:tcW w:w="4359" w:type="dxa"/>
            <w:gridSpan w:val="2"/>
          </w:tcPr>
          <w:p w14:paraId="662CE5F9" w14:textId="77777777" w:rsidR="00DC15B3" w:rsidRPr="00B811C0" w:rsidRDefault="00DC15B3" w:rsidP="0071568F">
            <w:pPr>
              <w:pStyle w:val="TableCell10-Left"/>
            </w:pPr>
            <w:r w:rsidRPr="00A64A19">
              <w:t>Femoral Recon Nail</w:t>
            </w:r>
          </w:p>
        </w:tc>
        <w:tc>
          <w:tcPr>
            <w:tcW w:w="917" w:type="dxa"/>
            <w:vMerge/>
            <w:vAlign w:val="center"/>
          </w:tcPr>
          <w:p w14:paraId="637F7764" w14:textId="77777777" w:rsidR="00DC15B3" w:rsidRPr="00B811C0" w:rsidRDefault="00DC15B3" w:rsidP="0071568F">
            <w:pPr>
              <w:pStyle w:val="TableCell10-Centered"/>
            </w:pPr>
          </w:p>
        </w:tc>
        <w:tc>
          <w:tcPr>
            <w:tcW w:w="995" w:type="dxa"/>
            <w:vMerge/>
          </w:tcPr>
          <w:p w14:paraId="2C1433C9" w14:textId="77777777" w:rsidR="00DC15B3" w:rsidRPr="00B811C0" w:rsidRDefault="00DC15B3" w:rsidP="0071568F">
            <w:pPr>
              <w:pStyle w:val="TableCell10-Centered"/>
            </w:pPr>
          </w:p>
        </w:tc>
      </w:tr>
      <w:tr w:rsidR="00DC15B3" w14:paraId="0C8AF7B5" w14:textId="77777777" w:rsidTr="0071568F">
        <w:trPr>
          <w:trHeight w:val="21"/>
        </w:trPr>
        <w:tc>
          <w:tcPr>
            <w:tcW w:w="1975" w:type="dxa"/>
            <w:vMerge/>
            <w:shd w:val="clear" w:color="auto" w:fill="BFBFBF" w:themeFill="background1" w:themeFillShade="BF"/>
          </w:tcPr>
          <w:p w14:paraId="6B6AE01F" w14:textId="77777777" w:rsidR="00DC15B3" w:rsidRDefault="00DC15B3" w:rsidP="0071568F">
            <w:pPr>
              <w:pStyle w:val="TableHeader10-Left"/>
            </w:pPr>
          </w:p>
        </w:tc>
        <w:tc>
          <w:tcPr>
            <w:tcW w:w="771" w:type="dxa"/>
          </w:tcPr>
          <w:p w14:paraId="7E24E71D" w14:textId="77777777" w:rsidR="00DC15B3" w:rsidRPr="00B811C0" w:rsidRDefault="00DC15B3" w:rsidP="0071568F">
            <w:pPr>
              <w:pStyle w:val="TableCell10-Centered"/>
            </w:pPr>
            <w:r>
              <w:t>11</w:t>
            </w:r>
          </w:p>
        </w:tc>
        <w:tc>
          <w:tcPr>
            <w:tcW w:w="4359" w:type="dxa"/>
            <w:gridSpan w:val="2"/>
          </w:tcPr>
          <w:p w14:paraId="68C34C6D" w14:textId="77777777" w:rsidR="00DC15B3" w:rsidRPr="00B811C0" w:rsidRDefault="00DC15B3" w:rsidP="0071568F">
            <w:pPr>
              <w:pStyle w:val="TableCell10-Left"/>
            </w:pPr>
            <w:r w:rsidRPr="00A64A19">
              <w:t>Recon Screw for Medullary Nail</w:t>
            </w:r>
          </w:p>
        </w:tc>
        <w:tc>
          <w:tcPr>
            <w:tcW w:w="917" w:type="dxa"/>
            <w:vMerge/>
            <w:vAlign w:val="center"/>
          </w:tcPr>
          <w:p w14:paraId="2757EC68" w14:textId="77777777" w:rsidR="00DC15B3" w:rsidRPr="00B811C0" w:rsidRDefault="00DC15B3" w:rsidP="0071568F">
            <w:pPr>
              <w:pStyle w:val="TableCell10-Centered"/>
            </w:pPr>
          </w:p>
        </w:tc>
        <w:tc>
          <w:tcPr>
            <w:tcW w:w="995" w:type="dxa"/>
            <w:vMerge/>
          </w:tcPr>
          <w:p w14:paraId="73152074" w14:textId="77777777" w:rsidR="00DC15B3" w:rsidRPr="00B811C0" w:rsidRDefault="00DC15B3" w:rsidP="0071568F">
            <w:pPr>
              <w:pStyle w:val="TableCell10-Centered"/>
            </w:pPr>
          </w:p>
        </w:tc>
      </w:tr>
      <w:tr w:rsidR="00DC15B3" w14:paraId="31E96FD0" w14:textId="77777777" w:rsidTr="0071568F">
        <w:trPr>
          <w:trHeight w:val="21"/>
        </w:trPr>
        <w:tc>
          <w:tcPr>
            <w:tcW w:w="1975" w:type="dxa"/>
            <w:vMerge/>
            <w:shd w:val="clear" w:color="auto" w:fill="BFBFBF" w:themeFill="background1" w:themeFillShade="BF"/>
          </w:tcPr>
          <w:p w14:paraId="4A4D8E14" w14:textId="77777777" w:rsidR="00DC15B3" w:rsidRDefault="00DC15B3" w:rsidP="0071568F">
            <w:pPr>
              <w:pStyle w:val="TableHeader10-Left"/>
            </w:pPr>
          </w:p>
        </w:tc>
        <w:tc>
          <w:tcPr>
            <w:tcW w:w="771" w:type="dxa"/>
          </w:tcPr>
          <w:p w14:paraId="1C507F5E" w14:textId="77777777" w:rsidR="00DC15B3" w:rsidRPr="00B811C0" w:rsidRDefault="00DC15B3" w:rsidP="0071568F">
            <w:pPr>
              <w:pStyle w:val="TableCell10-Centered"/>
            </w:pPr>
            <w:r>
              <w:t>12</w:t>
            </w:r>
          </w:p>
        </w:tc>
        <w:tc>
          <w:tcPr>
            <w:tcW w:w="4359" w:type="dxa"/>
            <w:gridSpan w:val="2"/>
          </w:tcPr>
          <w:p w14:paraId="5732F46A" w14:textId="77777777" w:rsidR="00DC15B3" w:rsidRPr="00B811C0" w:rsidRDefault="00DC15B3" w:rsidP="0071568F">
            <w:pPr>
              <w:pStyle w:val="TableCell10-Left"/>
            </w:pPr>
            <w:r w:rsidRPr="00A64A19">
              <w:t xml:space="preserve">End Cap for </w:t>
            </w:r>
            <w:r>
              <w:t>Femoral Recon Nail</w:t>
            </w:r>
          </w:p>
        </w:tc>
        <w:tc>
          <w:tcPr>
            <w:tcW w:w="917" w:type="dxa"/>
            <w:vMerge/>
            <w:vAlign w:val="center"/>
          </w:tcPr>
          <w:p w14:paraId="58D77A59" w14:textId="77777777" w:rsidR="00DC15B3" w:rsidRPr="00B811C0" w:rsidRDefault="00DC15B3" w:rsidP="0071568F">
            <w:pPr>
              <w:pStyle w:val="TableCell10-Centered"/>
            </w:pPr>
          </w:p>
        </w:tc>
        <w:tc>
          <w:tcPr>
            <w:tcW w:w="995" w:type="dxa"/>
            <w:vMerge/>
          </w:tcPr>
          <w:p w14:paraId="5D7D7B20" w14:textId="77777777" w:rsidR="00DC15B3" w:rsidRPr="00B811C0" w:rsidRDefault="00DC15B3" w:rsidP="0071568F">
            <w:pPr>
              <w:pStyle w:val="TableCell10-Centered"/>
            </w:pPr>
          </w:p>
        </w:tc>
      </w:tr>
      <w:tr w:rsidR="00DC15B3" w14:paraId="42FE611A" w14:textId="77777777" w:rsidTr="0071568F">
        <w:trPr>
          <w:trHeight w:val="21"/>
        </w:trPr>
        <w:tc>
          <w:tcPr>
            <w:tcW w:w="1975" w:type="dxa"/>
            <w:vMerge/>
            <w:shd w:val="clear" w:color="auto" w:fill="BFBFBF" w:themeFill="background1" w:themeFillShade="BF"/>
          </w:tcPr>
          <w:p w14:paraId="63735BB2" w14:textId="77777777" w:rsidR="00DC15B3" w:rsidRDefault="00DC15B3" w:rsidP="0071568F">
            <w:pPr>
              <w:pStyle w:val="TableHeader10-Left"/>
            </w:pPr>
          </w:p>
        </w:tc>
        <w:tc>
          <w:tcPr>
            <w:tcW w:w="771" w:type="dxa"/>
          </w:tcPr>
          <w:p w14:paraId="5B91B366" w14:textId="77777777" w:rsidR="00DC15B3" w:rsidRPr="00B811C0" w:rsidRDefault="00DC15B3" w:rsidP="0071568F">
            <w:pPr>
              <w:pStyle w:val="TableCell10-Centered"/>
            </w:pPr>
            <w:r>
              <w:t>13</w:t>
            </w:r>
          </w:p>
        </w:tc>
        <w:tc>
          <w:tcPr>
            <w:tcW w:w="4359" w:type="dxa"/>
            <w:gridSpan w:val="2"/>
          </w:tcPr>
          <w:p w14:paraId="7F9C33EE" w14:textId="77777777" w:rsidR="00DC15B3" w:rsidRPr="00B811C0" w:rsidRDefault="00DC15B3" w:rsidP="0071568F">
            <w:pPr>
              <w:pStyle w:val="TableCell10-Left"/>
            </w:pPr>
            <w:r w:rsidRPr="00A64A19">
              <w:t>RFN-ADVANCED Femoral Nail</w:t>
            </w:r>
          </w:p>
        </w:tc>
        <w:tc>
          <w:tcPr>
            <w:tcW w:w="917" w:type="dxa"/>
            <w:vMerge w:val="restart"/>
            <w:vAlign w:val="center"/>
          </w:tcPr>
          <w:p w14:paraId="26813689" w14:textId="77777777" w:rsidR="00DC15B3" w:rsidRDefault="00DC15B3" w:rsidP="0071568F">
            <w:pPr>
              <w:pStyle w:val="TableCell10-Centered"/>
            </w:pPr>
            <w:r w:rsidRPr="007805C2">
              <w:t>TF10404</w:t>
            </w:r>
          </w:p>
          <w:p w14:paraId="4615F006" w14:textId="77777777" w:rsidR="00DC15B3" w:rsidRPr="007805C2" w:rsidRDefault="00DC15B3" w:rsidP="0071568F"/>
        </w:tc>
        <w:tc>
          <w:tcPr>
            <w:tcW w:w="995" w:type="dxa"/>
            <w:vMerge/>
          </w:tcPr>
          <w:p w14:paraId="52A5F03E" w14:textId="77777777" w:rsidR="00DC15B3" w:rsidRPr="00B811C0" w:rsidRDefault="00DC15B3" w:rsidP="0071568F">
            <w:pPr>
              <w:pStyle w:val="TableCell10-Centered"/>
            </w:pPr>
          </w:p>
        </w:tc>
      </w:tr>
      <w:tr w:rsidR="00DC15B3" w14:paraId="07504F89" w14:textId="77777777" w:rsidTr="0071568F">
        <w:trPr>
          <w:trHeight w:val="21"/>
        </w:trPr>
        <w:tc>
          <w:tcPr>
            <w:tcW w:w="1975" w:type="dxa"/>
            <w:vMerge/>
            <w:shd w:val="clear" w:color="auto" w:fill="BFBFBF" w:themeFill="background1" w:themeFillShade="BF"/>
          </w:tcPr>
          <w:p w14:paraId="33DFEF79" w14:textId="77777777" w:rsidR="00DC15B3" w:rsidRDefault="00DC15B3" w:rsidP="0071568F">
            <w:pPr>
              <w:pStyle w:val="TableHeader10-Left"/>
            </w:pPr>
          </w:p>
        </w:tc>
        <w:tc>
          <w:tcPr>
            <w:tcW w:w="771" w:type="dxa"/>
          </w:tcPr>
          <w:p w14:paraId="30F2C44F" w14:textId="77777777" w:rsidR="00DC15B3" w:rsidRPr="00B811C0" w:rsidRDefault="00DC15B3" w:rsidP="0071568F">
            <w:pPr>
              <w:pStyle w:val="TableCell10-Centered"/>
            </w:pPr>
            <w:r>
              <w:t>14</w:t>
            </w:r>
          </w:p>
        </w:tc>
        <w:tc>
          <w:tcPr>
            <w:tcW w:w="4359" w:type="dxa"/>
            <w:gridSpan w:val="2"/>
          </w:tcPr>
          <w:p w14:paraId="6C61CBE2" w14:textId="77777777" w:rsidR="00DC15B3" w:rsidRPr="00B811C0" w:rsidRDefault="00DC15B3" w:rsidP="0071568F">
            <w:pPr>
              <w:pStyle w:val="TableCell10-Left"/>
            </w:pPr>
            <w:r w:rsidRPr="00A64A19">
              <w:t>Locking Attachment Washers for RFN-ADVANCED</w:t>
            </w:r>
          </w:p>
        </w:tc>
        <w:tc>
          <w:tcPr>
            <w:tcW w:w="917" w:type="dxa"/>
            <w:vMerge/>
          </w:tcPr>
          <w:p w14:paraId="7ED79E59" w14:textId="77777777" w:rsidR="00DC15B3" w:rsidRPr="00B811C0" w:rsidRDefault="00DC15B3" w:rsidP="0071568F">
            <w:pPr>
              <w:pStyle w:val="TableCell10-Centered"/>
            </w:pPr>
          </w:p>
        </w:tc>
        <w:tc>
          <w:tcPr>
            <w:tcW w:w="995" w:type="dxa"/>
            <w:vMerge/>
          </w:tcPr>
          <w:p w14:paraId="30E2C946" w14:textId="77777777" w:rsidR="00DC15B3" w:rsidRPr="00B811C0" w:rsidRDefault="00DC15B3" w:rsidP="0071568F">
            <w:pPr>
              <w:pStyle w:val="TableCell10-Centered"/>
            </w:pPr>
          </w:p>
        </w:tc>
      </w:tr>
      <w:tr w:rsidR="00DC15B3" w14:paraId="5DB580BA" w14:textId="77777777" w:rsidTr="0071568F">
        <w:trPr>
          <w:trHeight w:val="21"/>
        </w:trPr>
        <w:tc>
          <w:tcPr>
            <w:tcW w:w="1975" w:type="dxa"/>
            <w:vMerge/>
            <w:shd w:val="clear" w:color="auto" w:fill="BFBFBF" w:themeFill="background1" w:themeFillShade="BF"/>
          </w:tcPr>
          <w:p w14:paraId="2F07EABA" w14:textId="77777777" w:rsidR="00DC15B3" w:rsidRDefault="00DC15B3" w:rsidP="0071568F">
            <w:pPr>
              <w:pStyle w:val="TableHeader10-Left"/>
            </w:pPr>
          </w:p>
        </w:tc>
        <w:tc>
          <w:tcPr>
            <w:tcW w:w="771" w:type="dxa"/>
          </w:tcPr>
          <w:p w14:paraId="5DC49EA3" w14:textId="77777777" w:rsidR="00DC15B3" w:rsidRPr="00B811C0" w:rsidRDefault="00DC15B3" w:rsidP="0071568F">
            <w:pPr>
              <w:pStyle w:val="TableCell10-Centered"/>
            </w:pPr>
            <w:r>
              <w:t>15</w:t>
            </w:r>
          </w:p>
        </w:tc>
        <w:tc>
          <w:tcPr>
            <w:tcW w:w="4359" w:type="dxa"/>
            <w:gridSpan w:val="2"/>
          </w:tcPr>
          <w:p w14:paraId="5B06AE7A" w14:textId="77777777" w:rsidR="00DC15B3" w:rsidRPr="00B811C0" w:rsidRDefault="00DC15B3" w:rsidP="0071568F">
            <w:pPr>
              <w:pStyle w:val="TableCell10-Left"/>
            </w:pPr>
            <w:r w:rsidRPr="00A64A19">
              <w:t>Endcaps for RFN-ADVANCED</w:t>
            </w:r>
          </w:p>
        </w:tc>
        <w:tc>
          <w:tcPr>
            <w:tcW w:w="917" w:type="dxa"/>
            <w:vMerge/>
          </w:tcPr>
          <w:p w14:paraId="2A60614D" w14:textId="77777777" w:rsidR="00DC15B3" w:rsidRPr="00B811C0" w:rsidRDefault="00DC15B3" w:rsidP="0071568F">
            <w:pPr>
              <w:pStyle w:val="TableCell10-Centered"/>
            </w:pPr>
          </w:p>
        </w:tc>
        <w:tc>
          <w:tcPr>
            <w:tcW w:w="995" w:type="dxa"/>
            <w:vMerge/>
          </w:tcPr>
          <w:p w14:paraId="4E819ECA" w14:textId="77777777" w:rsidR="00DC15B3" w:rsidRPr="00B811C0" w:rsidRDefault="00DC15B3" w:rsidP="0071568F">
            <w:pPr>
              <w:pStyle w:val="TableCell10-Centered"/>
            </w:pPr>
          </w:p>
        </w:tc>
      </w:tr>
      <w:tr w:rsidR="00DC15B3" w14:paraId="188B518C" w14:textId="77777777" w:rsidTr="0071568F">
        <w:trPr>
          <w:trHeight w:val="21"/>
        </w:trPr>
        <w:tc>
          <w:tcPr>
            <w:tcW w:w="1975" w:type="dxa"/>
            <w:vMerge/>
            <w:shd w:val="clear" w:color="auto" w:fill="BFBFBF" w:themeFill="background1" w:themeFillShade="BF"/>
          </w:tcPr>
          <w:p w14:paraId="17183524" w14:textId="77777777" w:rsidR="00DC15B3" w:rsidRDefault="00DC15B3" w:rsidP="0071568F">
            <w:pPr>
              <w:pStyle w:val="TableHeader10-Left"/>
            </w:pPr>
          </w:p>
        </w:tc>
        <w:tc>
          <w:tcPr>
            <w:tcW w:w="771" w:type="dxa"/>
          </w:tcPr>
          <w:p w14:paraId="16BB6A31" w14:textId="77777777" w:rsidR="00DC15B3" w:rsidRDefault="00DC15B3" w:rsidP="0071568F">
            <w:pPr>
              <w:pStyle w:val="TableCell10-Centered"/>
            </w:pPr>
            <w:r>
              <w:t>16</w:t>
            </w:r>
          </w:p>
        </w:tc>
        <w:tc>
          <w:tcPr>
            <w:tcW w:w="4359" w:type="dxa"/>
            <w:gridSpan w:val="2"/>
          </w:tcPr>
          <w:p w14:paraId="2EE5918C" w14:textId="77777777" w:rsidR="00DC15B3" w:rsidRPr="00A64A19" w:rsidRDefault="00DC15B3" w:rsidP="0071568F">
            <w:pPr>
              <w:pStyle w:val="TableCell10-Left"/>
            </w:pPr>
            <w:r w:rsidRPr="00A64A19">
              <w:t>Expert Asian Femoral Nail</w:t>
            </w:r>
          </w:p>
        </w:tc>
        <w:tc>
          <w:tcPr>
            <w:tcW w:w="917" w:type="dxa"/>
            <w:vMerge w:val="restart"/>
            <w:vAlign w:val="center"/>
          </w:tcPr>
          <w:p w14:paraId="380D8718" w14:textId="77777777" w:rsidR="00DC15B3" w:rsidRPr="00B811C0" w:rsidRDefault="00DC15B3" w:rsidP="0071568F">
            <w:pPr>
              <w:pStyle w:val="TableCell10-Centered"/>
            </w:pPr>
            <w:r w:rsidRPr="00A05E10">
              <w:t>TF10405</w:t>
            </w:r>
          </w:p>
        </w:tc>
        <w:tc>
          <w:tcPr>
            <w:tcW w:w="995" w:type="dxa"/>
            <w:vMerge/>
          </w:tcPr>
          <w:p w14:paraId="7A047862" w14:textId="77777777" w:rsidR="00DC15B3" w:rsidRPr="00B811C0" w:rsidRDefault="00DC15B3" w:rsidP="0071568F">
            <w:pPr>
              <w:pStyle w:val="TableCell10-Centered"/>
            </w:pPr>
          </w:p>
        </w:tc>
      </w:tr>
      <w:tr w:rsidR="00DC15B3" w14:paraId="7ABA4258" w14:textId="77777777" w:rsidTr="0071568F">
        <w:trPr>
          <w:trHeight w:val="21"/>
        </w:trPr>
        <w:tc>
          <w:tcPr>
            <w:tcW w:w="1975" w:type="dxa"/>
            <w:vMerge/>
            <w:shd w:val="clear" w:color="auto" w:fill="BFBFBF" w:themeFill="background1" w:themeFillShade="BF"/>
          </w:tcPr>
          <w:p w14:paraId="33C42AC5" w14:textId="77777777" w:rsidR="00DC15B3" w:rsidRDefault="00DC15B3" w:rsidP="0071568F">
            <w:pPr>
              <w:pStyle w:val="TableHeader10-Left"/>
            </w:pPr>
          </w:p>
        </w:tc>
        <w:tc>
          <w:tcPr>
            <w:tcW w:w="771" w:type="dxa"/>
          </w:tcPr>
          <w:p w14:paraId="07A9A947" w14:textId="77777777" w:rsidR="00DC15B3" w:rsidRDefault="00DC15B3" w:rsidP="0071568F">
            <w:pPr>
              <w:pStyle w:val="TableCell10-Centered"/>
            </w:pPr>
            <w:r>
              <w:t>17</w:t>
            </w:r>
          </w:p>
        </w:tc>
        <w:tc>
          <w:tcPr>
            <w:tcW w:w="4359" w:type="dxa"/>
            <w:gridSpan w:val="2"/>
          </w:tcPr>
          <w:p w14:paraId="12CFB6E1" w14:textId="77777777" w:rsidR="00DC15B3" w:rsidRPr="00A64A19" w:rsidRDefault="00DC15B3" w:rsidP="0071568F">
            <w:pPr>
              <w:pStyle w:val="TableCell10-Left"/>
            </w:pPr>
            <w:r w:rsidRPr="00A64A19">
              <w:t>Hip Screw T25 for Asian Femoral Nail</w:t>
            </w:r>
          </w:p>
        </w:tc>
        <w:tc>
          <w:tcPr>
            <w:tcW w:w="917" w:type="dxa"/>
            <w:vMerge/>
          </w:tcPr>
          <w:p w14:paraId="45A77E0D" w14:textId="77777777" w:rsidR="00DC15B3" w:rsidRPr="00B811C0" w:rsidRDefault="00DC15B3" w:rsidP="0071568F">
            <w:pPr>
              <w:pStyle w:val="TableCell10-Centered"/>
            </w:pPr>
          </w:p>
        </w:tc>
        <w:tc>
          <w:tcPr>
            <w:tcW w:w="995" w:type="dxa"/>
            <w:vMerge/>
          </w:tcPr>
          <w:p w14:paraId="459B87EC" w14:textId="77777777" w:rsidR="00DC15B3" w:rsidRPr="00B811C0" w:rsidRDefault="00DC15B3" w:rsidP="0071568F">
            <w:pPr>
              <w:pStyle w:val="TableCell10-Centered"/>
            </w:pPr>
          </w:p>
        </w:tc>
      </w:tr>
      <w:tr w:rsidR="00DC15B3" w14:paraId="2A6C4329" w14:textId="77777777" w:rsidTr="0071568F">
        <w:trPr>
          <w:trHeight w:val="21"/>
        </w:trPr>
        <w:tc>
          <w:tcPr>
            <w:tcW w:w="1975" w:type="dxa"/>
            <w:vMerge/>
            <w:shd w:val="clear" w:color="auto" w:fill="BFBFBF" w:themeFill="background1" w:themeFillShade="BF"/>
          </w:tcPr>
          <w:p w14:paraId="56903376" w14:textId="77777777" w:rsidR="00DC15B3" w:rsidRDefault="00DC15B3" w:rsidP="0071568F">
            <w:pPr>
              <w:pStyle w:val="TableHeader10-Left"/>
            </w:pPr>
          </w:p>
        </w:tc>
        <w:tc>
          <w:tcPr>
            <w:tcW w:w="771" w:type="dxa"/>
          </w:tcPr>
          <w:p w14:paraId="75131BB1" w14:textId="77777777" w:rsidR="00DC15B3" w:rsidRDefault="00DC15B3" w:rsidP="0071568F">
            <w:pPr>
              <w:pStyle w:val="TableCell10-Centered"/>
            </w:pPr>
            <w:r>
              <w:t>18</w:t>
            </w:r>
          </w:p>
        </w:tc>
        <w:tc>
          <w:tcPr>
            <w:tcW w:w="4359" w:type="dxa"/>
            <w:gridSpan w:val="2"/>
          </w:tcPr>
          <w:p w14:paraId="791A4FBB" w14:textId="77777777" w:rsidR="00DC15B3" w:rsidRPr="00A64A19" w:rsidRDefault="00DC15B3" w:rsidP="0071568F">
            <w:pPr>
              <w:pStyle w:val="TableCell10-Left"/>
            </w:pPr>
            <w:r w:rsidRPr="00A64A19">
              <w:t>End Cap for Expert Asian Femoral Nail</w:t>
            </w:r>
          </w:p>
        </w:tc>
        <w:tc>
          <w:tcPr>
            <w:tcW w:w="917" w:type="dxa"/>
            <w:vMerge/>
          </w:tcPr>
          <w:p w14:paraId="0171B1A6" w14:textId="77777777" w:rsidR="00DC15B3" w:rsidRPr="00B811C0" w:rsidRDefault="00DC15B3" w:rsidP="0071568F">
            <w:pPr>
              <w:pStyle w:val="TableCell10-Centered"/>
            </w:pPr>
          </w:p>
        </w:tc>
        <w:tc>
          <w:tcPr>
            <w:tcW w:w="995" w:type="dxa"/>
            <w:vMerge/>
          </w:tcPr>
          <w:p w14:paraId="01B8D266" w14:textId="77777777" w:rsidR="00DC15B3" w:rsidRPr="00B811C0" w:rsidRDefault="00DC15B3" w:rsidP="0071568F">
            <w:pPr>
              <w:pStyle w:val="TableCell10-Centered"/>
            </w:pPr>
          </w:p>
        </w:tc>
      </w:tr>
      <w:tr w:rsidR="00DC15B3" w14:paraId="4AD8C90D" w14:textId="77777777" w:rsidTr="0071568F">
        <w:tc>
          <w:tcPr>
            <w:tcW w:w="1975" w:type="dxa"/>
            <w:shd w:val="clear" w:color="auto" w:fill="BFBFBF" w:themeFill="background1" w:themeFillShade="BF"/>
          </w:tcPr>
          <w:p w14:paraId="16595266" w14:textId="77777777" w:rsidR="00DC15B3" w:rsidRDefault="00DC15B3" w:rsidP="0071568F">
            <w:pPr>
              <w:pStyle w:val="TableHeader10-Left"/>
            </w:pPr>
            <w:r>
              <w:t>Key Referenced Documents:</w:t>
            </w:r>
          </w:p>
        </w:tc>
        <w:tc>
          <w:tcPr>
            <w:tcW w:w="7042" w:type="dxa"/>
            <w:gridSpan w:val="5"/>
          </w:tcPr>
          <w:p w14:paraId="7BBADDB8" w14:textId="513A6563" w:rsidR="00DC15B3" w:rsidRPr="00B811C0" w:rsidRDefault="00DC15B3" w:rsidP="0071568F">
            <w:pPr>
              <w:pStyle w:val="TableCell10-Left"/>
            </w:pPr>
            <w:r>
              <w:t xml:space="preserve">Refer to Section </w:t>
            </w:r>
            <w:r>
              <w:fldChar w:fldCharType="begin"/>
            </w:r>
            <w:r>
              <w:instrText xml:space="preserve"> REF _Ref56423303 \r \h  \* MERGEFORMAT </w:instrText>
            </w:r>
            <w:r>
              <w:fldChar w:fldCharType="separate"/>
            </w:r>
            <w:r w:rsidR="002A0CEA">
              <w:t>9.1</w:t>
            </w:r>
            <w:r>
              <w:fldChar w:fldCharType="end"/>
            </w:r>
          </w:p>
        </w:tc>
      </w:tr>
      <w:tr w:rsidR="00DC15B3" w14:paraId="5948B187" w14:textId="77777777" w:rsidTr="0071568F">
        <w:tc>
          <w:tcPr>
            <w:tcW w:w="1975" w:type="dxa"/>
            <w:shd w:val="clear" w:color="auto" w:fill="BFBFBF" w:themeFill="background1" w:themeFillShade="BF"/>
          </w:tcPr>
          <w:p w14:paraId="79A5DAD9" w14:textId="77777777" w:rsidR="00DC15B3" w:rsidRDefault="00DC15B3" w:rsidP="0071568F">
            <w:pPr>
              <w:pStyle w:val="TableHeader10-Left"/>
            </w:pPr>
            <w:r>
              <w:t>Guidance Considered During Planning and Execution of CER:</w:t>
            </w:r>
          </w:p>
        </w:tc>
        <w:tc>
          <w:tcPr>
            <w:tcW w:w="7042" w:type="dxa"/>
            <w:gridSpan w:val="5"/>
          </w:tcPr>
          <w:p w14:paraId="6AC9C2F2" w14:textId="4F060BDA" w:rsidR="00DC15B3" w:rsidRDefault="00DC15B3" w:rsidP="0071568F">
            <w:pPr>
              <w:pStyle w:val="TableCell10-Left"/>
            </w:pPr>
            <w:r>
              <w:t xml:space="preserve">Refer to Section </w:t>
            </w:r>
            <w:r>
              <w:fldChar w:fldCharType="begin"/>
            </w:r>
            <w:r>
              <w:instrText xml:space="preserve"> REF _Ref73721754 \r \h  \* MERGEFORMAT </w:instrText>
            </w:r>
            <w:r>
              <w:fldChar w:fldCharType="separate"/>
            </w:r>
            <w:r w:rsidR="002A0CEA">
              <w:t>9.9</w:t>
            </w:r>
            <w:r>
              <w:fldChar w:fldCharType="end"/>
            </w:r>
          </w:p>
        </w:tc>
      </w:tr>
    </w:tbl>
    <w:p w14:paraId="36E2371E" w14:textId="77777777" w:rsidR="00DC15B3" w:rsidRPr="00DC15B3" w:rsidRDefault="00DC15B3" w:rsidP="00DC15B3">
      <w:pPr>
        <w:rPr>
          <w:lang w:bidi="en-US"/>
        </w:rPr>
      </w:pPr>
    </w:p>
    <w:p w14:paraId="29FD80FE" w14:textId="6C0FD0A4" w:rsidR="0019581D" w:rsidRDefault="00474141" w:rsidP="00E91E9C">
      <w:pPr>
        <w:pStyle w:val="Heading1"/>
      </w:pPr>
      <w:bookmarkStart w:id="17" w:name="_Toc55316395"/>
      <w:bookmarkStart w:id="18" w:name="_Toc55926267"/>
      <w:bookmarkStart w:id="19" w:name="_Toc56001340"/>
      <w:bookmarkStart w:id="20" w:name="_Toc56071207"/>
      <w:bookmarkStart w:id="21" w:name="_Toc56420514"/>
      <w:bookmarkStart w:id="22" w:name="_Toc57106995"/>
      <w:bookmarkStart w:id="23" w:name="_Toc57109800"/>
      <w:bookmarkStart w:id="24" w:name="_Toc57653915"/>
      <w:bookmarkStart w:id="25" w:name="_Toc57729008"/>
      <w:bookmarkStart w:id="26" w:name="_Toc57743635"/>
      <w:bookmarkStart w:id="27" w:name="_Toc61974382"/>
      <w:bookmarkStart w:id="28" w:name="_Toc61977140"/>
      <w:bookmarkStart w:id="29" w:name="_Toc61979896"/>
      <w:bookmarkStart w:id="30" w:name="_Toc61982653"/>
      <w:bookmarkStart w:id="31" w:name="_Toc62028908"/>
      <w:bookmarkStart w:id="32" w:name="_Toc62031664"/>
      <w:bookmarkStart w:id="33" w:name="_Toc62054143"/>
      <w:bookmarkStart w:id="34" w:name="_Toc63978473"/>
      <w:bookmarkStart w:id="35" w:name="_Toc67067930"/>
      <w:bookmarkStart w:id="36" w:name="_Toc67070694"/>
      <w:bookmarkStart w:id="37" w:name="_Toc67073458"/>
      <w:bookmarkStart w:id="38" w:name="_Toc67076223"/>
      <w:bookmarkStart w:id="39" w:name="_Toc67078989"/>
      <w:bookmarkStart w:id="40" w:name="_Toc67938450"/>
      <w:bookmarkStart w:id="41" w:name="_Toc67941214"/>
      <w:bookmarkStart w:id="42" w:name="_Toc68108477"/>
      <w:bookmarkStart w:id="43" w:name="_Toc68111244"/>
      <w:bookmarkStart w:id="44" w:name="_Toc69032089"/>
      <w:bookmarkStart w:id="45" w:name="_Toc69049547"/>
      <w:bookmarkStart w:id="46" w:name="_Toc69232908"/>
      <w:bookmarkStart w:id="47" w:name="_Toc69288994"/>
      <w:bookmarkStart w:id="48" w:name="_Toc69293867"/>
      <w:bookmarkStart w:id="49" w:name="_Toc69488620"/>
      <w:bookmarkStart w:id="50" w:name="_Toc69491879"/>
      <w:bookmarkStart w:id="51" w:name="_Toc69494769"/>
      <w:bookmarkStart w:id="52" w:name="_Toc69731322"/>
      <w:bookmarkStart w:id="53" w:name="_Toc69750276"/>
      <w:bookmarkStart w:id="54" w:name="_Toc70522594"/>
      <w:bookmarkStart w:id="55" w:name="_Toc71292286"/>
      <w:bookmarkStart w:id="56" w:name="_Toc73103758"/>
      <w:bookmarkStart w:id="57" w:name="_Toc73611829"/>
      <w:bookmarkStart w:id="58" w:name="_Toc73655051"/>
      <w:bookmarkStart w:id="59" w:name="_Toc55316408"/>
      <w:bookmarkStart w:id="60" w:name="_Toc55926280"/>
      <w:bookmarkStart w:id="61" w:name="_Toc56001353"/>
      <w:bookmarkStart w:id="62" w:name="_Toc56071220"/>
      <w:bookmarkStart w:id="63" w:name="_Toc56420527"/>
      <w:bookmarkStart w:id="64" w:name="_Toc57107008"/>
      <w:bookmarkStart w:id="65" w:name="_Toc57109813"/>
      <w:bookmarkStart w:id="66" w:name="_Toc57653928"/>
      <w:bookmarkStart w:id="67" w:name="_Toc57729021"/>
      <w:bookmarkStart w:id="68" w:name="_Toc57743648"/>
      <w:bookmarkStart w:id="69" w:name="_Toc61974395"/>
      <w:bookmarkStart w:id="70" w:name="_Toc61977153"/>
      <w:bookmarkStart w:id="71" w:name="_Toc61979909"/>
      <w:bookmarkStart w:id="72" w:name="_Toc61982666"/>
      <w:bookmarkStart w:id="73" w:name="_Toc62028921"/>
      <w:bookmarkStart w:id="74" w:name="_Toc62031677"/>
      <w:bookmarkStart w:id="75" w:name="_Toc62054156"/>
      <w:bookmarkStart w:id="76" w:name="_Toc63978486"/>
      <w:bookmarkStart w:id="77" w:name="_Toc67067943"/>
      <w:bookmarkStart w:id="78" w:name="_Toc67070707"/>
      <w:bookmarkStart w:id="79" w:name="_Toc67073471"/>
      <w:bookmarkStart w:id="80" w:name="_Toc67076236"/>
      <w:bookmarkStart w:id="81" w:name="_Toc67079002"/>
      <w:bookmarkStart w:id="82" w:name="_Toc67938463"/>
      <w:bookmarkStart w:id="83" w:name="_Toc67941227"/>
      <w:bookmarkStart w:id="84" w:name="_Toc68108490"/>
      <w:bookmarkStart w:id="85" w:name="_Toc68111257"/>
      <w:bookmarkStart w:id="86" w:name="_Toc69032102"/>
      <w:bookmarkStart w:id="87" w:name="_Toc69049560"/>
      <w:bookmarkStart w:id="88" w:name="_Toc69232921"/>
      <w:bookmarkStart w:id="89" w:name="_Toc69289007"/>
      <w:bookmarkStart w:id="90" w:name="_Toc69293880"/>
      <w:bookmarkStart w:id="91" w:name="_Toc69488633"/>
      <w:bookmarkStart w:id="92" w:name="_Toc69491892"/>
      <w:bookmarkStart w:id="93" w:name="_Toc69494782"/>
      <w:bookmarkStart w:id="94" w:name="_Toc69731335"/>
      <w:bookmarkStart w:id="95" w:name="_Toc69750289"/>
      <w:bookmarkStart w:id="96" w:name="_Toc70522607"/>
      <w:bookmarkStart w:id="97" w:name="_Toc71292299"/>
      <w:bookmarkStart w:id="98" w:name="_Toc73103771"/>
      <w:bookmarkStart w:id="99" w:name="_Toc73611842"/>
      <w:bookmarkStart w:id="100" w:name="_Toc73655064"/>
      <w:bookmarkStart w:id="101" w:name="_Toc55316409"/>
      <w:bookmarkStart w:id="102" w:name="_Toc55926281"/>
      <w:bookmarkStart w:id="103" w:name="_Toc56001354"/>
      <w:bookmarkStart w:id="104" w:name="_Toc56071221"/>
      <w:bookmarkStart w:id="105" w:name="_Toc56420528"/>
      <w:bookmarkStart w:id="106" w:name="_Toc57107009"/>
      <w:bookmarkStart w:id="107" w:name="_Toc57109814"/>
      <w:bookmarkStart w:id="108" w:name="_Toc57653929"/>
      <w:bookmarkStart w:id="109" w:name="_Toc57729022"/>
      <w:bookmarkStart w:id="110" w:name="_Toc57743649"/>
      <w:bookmarkStart w:id="111" w:name="_Toc61974396"/>
      <w:bookmarkStart w:id="112" w:name="_Toc61977154"/>
      <w:bookmarkStart w:id="113" w:name="_Toc61979910"/>
      <w:bookmarkStart w:id="114" w:name="_Toc61982667"/>
      <w:bookmarkStart w:id="115" w:name="_Toc62028922"/>
      <w:bookmarkStart w:id="116" w:name="_Toc62031678"/>
      <w:bookmarkStart w:id="117" w:name="_Toc62054157"/>
      <w:bookmarkStart w:id="118" w:name="_Toc63978487"/>
      <w:bookmarkStart w:id="119" w:name="_Toc67067944"/>
      <w:bookmarkStart w:id="120" w:name="_Toc67070708"/>
      <w:bookmarkStart w:id="121" w:name="_Toc67073472"/>
      <w:bookmarkStart w:id="122" w:name="_Toc67076237"/>
      <w:bookmarkStart w:id="123" w:name="_Toc67079003"/>
      <w:bookmarkStart w:id="124" w:name="_Toc67938464"/>
      <w:bookmarkStart w:id="125" w:name="_Toc67941228"/>
      <w:bookmarkStart w:id="126" w:name="_Toc68108491"/>
      <w:bookmarkStart w:id="127" w:name="_Toc68111258"/>
      <w:bookmarkStart w:id="128" w:name="_Toc69032103"/>
      <w:bookmarkStart w:id="129" w:name="_Toc69049561"/>
      <w:bookmarkStart w:id="130" w:name="_Toc69232922"/>
      <w:bookmarkStart w:id="131" w:name="_Toc69289008"/>
      <w:bookmarkStart w:id="132" w:name="_Toc69293881"/>
      <w:bookmarkStart w:id="133" w:name="_Toc69488634"/>
      <w:bookmarkStart w:id="134" w:name="_Toc69491893"/>
      <w:bookmarkStart w:id="135" w:name="_Toc69494783"/>
      <w:bookmarkStart w:id="136" w:name="_Toc69731336"/>
      <w:bookmarkStart w:id="137" w:name="_Toc69750290"/>
      <w:bookmarkStart w:id="138" w:name="_Toc70522608"/>
      <w:bookmarkStart w:id="139" w:name="_Toc71292300"/>
      <w:bookmarkStart w:id="140" w:name="_Toc73103772"/>
      <w:bookmarkStart w:id="141" w:name="_Toc73611843"/>
      <w:bookmarkStart w:id="142" w:name="_Toc73655065"/>
      <w:bookmarkStart w:id="143" w:name="_Toc55316410"/>
      <w:bookmarkStart w:id="144" w:name="_Toc55926282"/>
      <w:bookmarkStart w:id="145" w:name="_Toc56001355"/>
      <w:bookmarkStart w:id="146" w:name="_Toc56071222"/>
      <w:bookmarkStart w:id="147" w:name="_Toc56420529"/>
      <w:bookmarkStart w:id="148" w:name="_Toc57107010"/>
      <w:bookmarkStart w:id="149" w:name="_Toc57109815"/>
      <w:bookmarkStart w:id="150" w:name="_Toc57653930"/>
      <w:bookmarkStart w:id="151" w:name="_Toc57729023"/>
      <w:bookmarkStart w:id="152" w:name="_Toc57743650"/>
      <w:bookmarkStart w:id="153" w:name="_Toc61974397"/>
      <w:bookmarkStart w:id="154" w:name="_Toc61977155"/>
      <w:bookmarkStart w:id="155" w:name="_Toc61979911"/>
      <w:bookmarkStart w:id="156" w:name="_Toc61982668"/>
      <w:bookmarkStart w:id="157" w:name="_Toc62028923"/>
      <w:bookmarkStart w:id="158" w:name="_Toc62031679"/>
      <w:bookmarkStart w:id="159" w:name="_Toc62054158"/>
      <w:bookmarkStart w:id="160" w:name="_Toc63978488"/>
      <w:bookmarkStart w:id="161" w:name="_Toc67067945"/>
      <w:bookmarkStart w:id="162" w:name="_Toc67070709"/>
      <w:bookmarkStart w:id="163" w:name="_Toc67073473"/>
      <w:bookmarkStart w:id="164" w:name="_Toc67076238"/>
      <w:bookmarkStart w:id="165" w:name="_Toc67079004"/>
      <w:bookmarkStart w:id="166" w:name="_Toc67938465"/>
      <w:bookmarkStart w:id="167" w:name="_Toc67941229"/>
      <w:bookmarkStart w:id="168" w:name="_Toc68108492"/>
      <w:bookmarkStart w:id="169" w:name="_Toc68111259"/>
      <w:bookmarkStart w:id="170" w:name="_Toc69032104"/>
      <w:bookmarkStart w:id="171" w:name="_Toc69049562"/>
      <w:bookmarkStart w:id="172" w:name="_Toc69232923"/>
      <w:bookmarkStart w:id="173" w:name="_Toc69289009"/>
      <w:bookmarkStart w:id="174" w:name="_Toc69293882"/>
      <w:bookmarkStart w:id="175" w:name="_Toc69488635"/>
      <w:bookmarkStart w:id="176" w:name="_Toc69491894"/>
      <w:bookmarkStart w:id="177" w:name="_Toc69494784"/>
      <w:bookmarkStart w:id="178" w:name="_Toc69731337"/>
      <w:bookmarkStart w:id="179" w:name="_Toc69750291"/>
      <w:bookmarkStart w:id="180" w:name="_Toc70522609"/>
      <w:bookmarkStart w:id="181" w:name="_Toc71292301"/>
      <w:bookmarkStart w:id="182" w:name="_Toc73103773"/>
      <w:bookmarkStart w:id="183" w:name="_Toc73611844"/>
      <w:bookmarkStart w:id="184" w:name="_Toc73655066"/>
      <w:bookmarkStart w:id="185" w:name="_Toc55316411"/>
      <w:bookmarkStart w:id="186" w:name="_Toc55926283"/>
      <w:bookmarkStart w:id="187" w:name="_Toc56001356"/>
      <w:bookmarkStart w:id="188" w:name="_Toc56071223"/>
      <w:bookmarkStart w:id="189" w:name="_Toc56420530"/>
      <w:bookmarkStart w:id="190" w:name="_Toc57107011"/>
      <w:bookmarkStart w:id="191" w:name="_Toc57109816"/>
      <w:bookmarkStart w:id="192" w:name="_Toc57653931"/>
      <w:bookmarkStart w:id="193" w:name="_Toc57729024"/>
      <w:bookmarkStart w:id="194" w:name="_Toc57743651"/>
      <w:bookmarkStart w:id="195" w:name="_Toc61974398"/>
      <w:bookmarkStart w:id="196" w:name="_Toc61977156"/>
      <w:bookmarkStart w:id="197" w:name="_Toc61979912"/>
      <w:bookmarkStart w:id="198" w:name="_Toc61982669"/>
      <w:bookmarkStart w:id="199" w:name="_Toc62028924"/>
      <w:bookmarkStart w:id="200" w:name="_Toc62031680"/>
      <w:bookmarkStart w:id="201" w:name="_Toc62054159"/>
      <w:bookmarkStart w:id="202" w:name="_Toc63978489"/>
      <w:bookmarkStart w:id="203" w:name="_Toc67067946"/>
      <w:bookmarkStart w:id="204" w:name="_Toc67070710"/>
      <w:bookmarkStart w:id="205" w:name="_Toc67073474"/>
      <w:bookmarkStart w:id="206" w:name="_Toc67076239"/>
      <w:bookmarkStart w:id="207" w:name="_Toc67079005"/>
      <w:bookmarkStart w:id="208" w:name="_Toc67938466"/>
      <w:bookmarkStart w:id="209" w:name="_Toc67941230"/>
      <w:bookmarkStart w:id="210" w:name="_Toc68108493"/>
      <w:bookmarkStart w:id="211" w:name="_Toc68111260"/>
      <w:bookmarkStart w:id="212" w:name="_Toc69032105"/>
      <w:bookmarkStart w:id="213" w:name="_Toc69049563"/>
      <w:bookmarkStart w:id="214" w:name="_Toc69232924"/>
      <w:bookmarkStart w:id="215" w:name="_Toc69289010"/>
      <w:bookmarkStart w:id="216" w:name="_Toc69293883"/>
      <w:bookmarkStart w:id="217" w:name="_Toc69488636"/>
      <w:bookmarkStart w:id="218" w:name="_Toc69491895"/>
      <w:bookmarkStart w:id="219" w:name="_Toc69494785"/>
      <w:bookmarkStart w:id="220" w:name="_Toc69731338"/>
      <w:bookmarkStart w:id="221" w:name="_Toc69750292"/>
      <w:bookmarkStart w:id="222" w:name="_Toc70522610"/>
      <w:bookmarkStart w:id="223" w:name="_Toc71292302"/>
      <w:bookmarkStart w:id="224" w:name="_Toc73103774"/>
      <w:bookmarkStart w:id="225" w:name="_Toc73611845"/>
      <w:bookmarkStart w:id="226" w:name="_Toc73655067"/>
      <w:bookmarkStart w:id="227" w:name="_Toc55316412"/>
      <w:bookmarkStart w:id="228" w:name="_Toc55926284"/>
      <w:bookmarkStart w:id="229" w:name="_Toc56001357"/>
      <w:bookmarkStart w:id="230" w:name="_Toc56071224"/>
      <w:bookmarkStart w:id="231" w:name="_Toc56420531"/>
      <w:bookmarkStart w:id="232" w:name="_Toc57107012"/>
      <w:bookmarkStart w:id="233" w:name="_Toc57109817"/>
      <w:bookmarkStart w:id="234" w:name="_Toc57653932"/>
      <w:bookmarkStart w:id="235" w:name="_Toc57729025"/>
      <w:bookmarkStart w:id="236" w:name="_Toc57743652"/>
      <w:bookmarkStart w:id="237" w:name="_Toc61974399"/>
      <w:bookmarkStart w:id="238" w:name="_Toc61977157"/>
      <w:bookmarkStart w:id="239" w:name="_Toc61979913"/>
      <w:bookmarkStart w:id="240" w:name="_Toc61982670"/>
      <w:bookmarkStart w:id="241" w:name="_Toc62028925"/>
      <w:bookmarkStart w:id="242" w:name="_Toc62031681"/>
      <w:bookmarkStart w:id="243" w:name="_Toc62054160"/>
      <w:bookmarkStart w:id="244" w:name="_Toc63978490"/>
      <w:bookmarkStart w:id="245" w:name="_Toc67067947"/>
      <w:bookmarkStart w:id="246" w:name="_Toc67070711"/>
      <w:bookmarkStart w:id="247" w:name="_Toc67073475"/>
      <w:bookmarkStart w:id="248" w:name="_Toc67076240"/>
      <w:bookmarkStart w:id="249" w:name="_Toc67079006"/>
      <w:bookmarkStart w:id="250" w:name="_Toc67938467"/>
      <w:bookmarkStart w:id="251" w:name="_Toc67941231"/>
      <w:bookmarkStart w:id="252" w:name="_Toc68108494"/>
      <w:bookmarkStart w:id="253" w:name="_Toc68111261"/>
      <w:bookmarkStart w:id="254" w:name="_Toc69032106"/>
      <w:bookmarkStart w:id="255" w:name="_Toc69049564"/>
      <w:bookmarkStart w:id="256" w:name="_Toc69232925"/>
      <w:bookmarkStart w:id="257" w:name="_Toc69289011"/>
      <w:bookmarkStart w:id="258" w:name="_Toc69293884"/>
      <w:bookmarkStart w:id="259" w:name="_Toc69488637"/>
      <w:bookmarkStart w:id="260" w:name="_Toc69491896"/>
      <w:bookmarkStart w:id="261" w:name="_Toc69494786"/>
      <w:bookmarkStart w:id="262" w:name="_Toc69731339"/>
      <w:bookmarkStart w:id="263" w:name="_Toc69750293"/>
      <w:bookmarkStart w:id="264" w:name="_Toc70522611"/>
      <w:bookmarkStart w:id="265" w:name="_Toc71292303"/>
      <w:bookmarkStart w:id="266" w:name="_Toc73103775"/>
      <w:bookmarkStart w:id="267" w:name="_Toc73611846"/>
      <w:bookmarkStart w:id="268" w:name="_Toc73655068"/>
      <w:bookmarkStart w:id="269" w:name="_Toc55316413"/>
      <w:bookmarkStart w:id="270" w:name="_Toc55926285"/>
      <w:bookmarkStart w:id="271" w:name="_Toc56001358"/>
      <w:bookmarkStart w:id="272" w:name="_Toc56071225"/>
      <w:bookmarkStart w:id="273" w:name="_Toc56420532"/>
      <w:bookmarkStart w:id="274" w:name="_Toc57107013"/>
      <w:bookmarkStart w:id="275" w:name="_Toc57109818"/>
      <w:bookmarkStart w:id="276" w:name="_Toc57653933"/>
      <w:bookmarkStart w:id="277" w:name="_Toc57729026"/>
      <w:bookmarkStart w:id="278" w:name="_Toc57743653"/>
      <w:bookmarkStart w:id="279" w:name="_Toc61974400"/>
      <w:bookmarkStart w:id="280" w:name="_Toc61977158"/>
      <w:bookmarkStart w:id="281" w:name="_Toc61979914"/>
      <w:bookmarkStart w:id="282" w:name="_Toc61982671"/>
      <w:bookmarkStart w:id="283" w:name="_Toc62028926"/>
      <w:bookmarkStart w:id="284" w:name="_Toc62031682"/>
      <w:bookmarkStart w:id="285" w:name="_Toc62054161"/>
      <w:bookmarkStart w:id="286" w:name="_Toc63978491"/>
      <w:bookmarkStart w:id="287" w:name="_Toc67067948"/>
      <w:bookmarkStart w:id="288" w:name="_Toc67070712"/>
      <w:bookmarkStart w:id="289" w:name="_Toc67073476"/>
      <w:bookmarkStart w:id="290" w:name="_Toc67076241"/>
      <w:bookmarkStart w:id="291" w:name="_Toc67079007"/>
      <w:bookmarkStart w:id="292" w:name="_Toc67938468"/>
      <w:bookmarkStart w:id="293" w:name="_Toc67941232"/>
      <w:bookmarkStart w:id="294" w:name="_Toc68108495"/>
      <w:bookmarkStart w:id="295" w:name="_Toc68111262"/>
      <w:bookmarkStart w:id="296" w:name="_Toc69032107"/>
      <w:bookmarkStart w:id="297" w:name="_Toc69049565"/>
      <w:bookmarkStart w:id="298" w:name="_Toc69232926"/>
      <w:bookmarkStart w:id="299" w:name="_Toc69289012"/>
      <w:bookmarkStart w:id="300" w:name="_Toc69293885"/>
      <w:bookmarkStart w:id="301" w:name="_Toc69488638"/>
      <w:bookmarkStart w:id="302" w:name="_Toc69491897"/>
      <w:bookmarkStart w:id="303" w:name="_Toc69494787"/>
      <w:bookmarkStart w:id="304" w:name="_Toc69731340"/>
      <w:bookmarkStart w:id="305" w:name="_Toc69750294"/>
      <w:bookmarkStart w:id="306" w:name="_Toc70522612"/>
      <w:bookmarkStart w:id="307" w:name="_Toc71292304"/>
      <w:bookmarkStart w:id="308" w:name="_Toc73103776"/>
      <w:bookmarkStart w:id="309" w:name="_Toc73611847"/>
      <w:bookmarkStart w:id="310" w:name="_Toc73655069"/>
      <w:bookmarkStart w:id="311" w:name="_Toc55316414"/>
      <w:bookmarkStart w:id="312" w:name="_Toc55926286"/>
      <w:bookmarkStart w:id="313" w:name="_Toc56001359"/>
      <w:bookmarkStart w:id="314" w:name="_Toc56071226"/>
      <w:bookmarkStart w:id="315" w:name="_Toc56420533"/>
      <w:bookmarkStart w:id="316" w:name="_Toc57107014"/>
      <w:bookmarkStart w:id="317" w:name="_Toc57109819"/>
      <w:bookmarkStart w:id="318" w:name="_Toc57653934"/>
      <w:bookmarkStart w:id="319" w:name="_Toc57729027"/>
      <w:bookmarkStart w:id="320" w:name="_Toc57743654"/>
      <w:bookmarkStart w:id="321" w:name="_Toc61974401"/>
      <w:bookmarkStart w:id="322" w:name="_Toc61977159"/>
      <w:bookmarkStart w:id="323" w:name="_Toc61979915"/>
      <w:bookmarkStart w:id="324" w:name="_Toc61982672"/>
      <w:bookmarkStart w:id="325" w:name="_Toc62028927"/>
      <w:bookmarkStart w:id="326" w:name="_Toc62031683"/>
      <w:bookmarkStart w:id="327" w:name="_Toc62054162"/>
      <w:bookmarkStart w:id="328" w:name="_Toc63978492"/>
      <w:bookmarkStart w:id="329" w:name="_Toc67067949"/>
      <w:bookmarkStart w:id="330" w:name="_Toc67070713"/>
      <w:bookmarkStart w:id="331" w:name="_Toc67073477"/>
      <w:bookmarkStart w:id="332" w:name="_Toc67076242"/>
      <w:bookmarkStart w:id="333" w:name="_Toc67079008"/>
      <w:bookmarkStart w:id="334" w:name="_Toc67938469"/>
      <w:bookmarkStart w:id="335" w:name="_Toc67941233"/>
      <w:bookmarkStart w:id="336" w:name="_Toc68108496"/>
      <w:bookmarkStart w:id="337" w:name="_Toc68111263"/>
      <w:bookmarkStart w:id="338" w:name="_Toc69032108"/>
      <w:bookmarkStart w:id="339" w:name="_Toc69049566"/>
      <w:bookmarkStart w:id="340" w:name="_Toc69232927"/>
      <w:bookmarkStart w:id="341" w:name="_Toc69289013"/>
      <w:bookmarkStart w:id="342" w:name="_Toc69293886"/>
      <w:bookmarkStart w:id="343" w:name="_Toc69488639"/>
      <w:bookmarkStart w:id="344" w:name="_Toc69491898"/>
      <w:bookmarkStart w:id="345" w:name="_Toc69494788"/>
      <w:bookmarkStart w:id="346" w:name="_Toc69731341"/>
      <w:bookmarkStart w:id="347" w:name="_Toc69750295"/>
      <w:bookmarkStart w:id="348" w:name="_Toc70522613"/>
      <w:bookmarkStart w:id="349" w:name="_Toc71292305"/>
      <w:bookmarkStart w:id="350" w:name="_Toc73103777"/>
      <w:bookmarkStart w:id="351" w:name="_Toc73611848"/>
      <w:bookmarkStart w:id="352" w:name="_Toc73655070"/>
      <w:bookmarkStart w:id="353" w:name="_Toc55316415"/>
      <w:bookmarkStart w:id="354" w:name="_Toc55926287"/>
      <w:bookmarkStart w:id="355" w:name="_Toc56001360"/>
      <w:bookmarkStart w:id="356" w:name="_Toc56071227"/>
      <w:bookmarkStart w:id="357" w:name="_Toc56420534"/>
      <w:bookmarkStart w:id="358" w:name="_Toc57107015"/>
      <w:bookmarkStart w:id="359" w:name="_Toc57109820"/>
      <w:bookmarkStart w:id="360" w:name="_Toc57653935"/>
      <w:bookmarkStart w:id="361" w:name="_Toc57729028"/>
      <w:bookmarkStart w:id="362" w:name="_Toc57743655"/>
      <w:bookmarkStart w:id="363" w:name="_Toc61974402"/>
      <w:bookmarkStart w:id="364" w:name="_Toc61977160"/>
      <w:bookmarkStart w:id="365" w:name="_Toc61979916"/>
      <w:bookmarkStart w:id="366" w:name="_Toc61982673"/>
      <w:bookmarkStart w:id="367" w:name="_Toc62028928"/>
      <w:bookmarkStart w:id="368" w:name="_Toc62031684"/>
      <w:bookmarkStart w:id="369" w:name="_Toc62054163"/>
      <w:bookmarkStart w:id="370" w:name="_Toc63978493"/>
      <w:bookmarkStart w:id="371" w:name="_Toc67067950"/>
      <w:bookmarkStart w:id="372" w:name="_Toc67070714"/>
      <w:bookmarkStart w:id="373" w:name="_Toc67073478"/>
      <w:bookmarkStart w:id="374" w:name="_Toc67076243"/>
      <w:bookmarkStart w:id="375" w:name="_Toc67079009"/>
      <w:bookmarkStart w:id="376" w:name="_Toc67938470"/>
      <w:bookmarkStart w:id="377" w:name="_Toc67941234"/>
      <w:bookmarkStart w:id="378" w:name="_Toc68108497"/>
      <w:bookmarkStart w:id="379" w:name="_Toc68111264"/>
      <w:bookmarkStart w:id="380" w:name="_Toc69032109"/>
      <w:bookmarkStart w:id="381" w:name="_Toc69049567"/>
      <w:bookmarkStart w:id="382" w:name="_Toc69232928"/>
      <w:bookmarkStart w:id="383" w:name="_Toc69289014"/>
      <w:bookmarkStart w:id="384" w:name="_Toc69293887"/>
      <w:bookmarkStart w:id="385" w:name="_Toc69488640"/>
      <w:bookmarkStart w:id="386" w:name="_Toc69491899"/>
      <w:bookmarkStart w:id="387" w:name="_Toc69494789"/>
      <w:bookmarkStart w:id="388" w:name="_Toc69731342"/>
      <w:bookmarkStart w:id="389" w:name="_Toc69750296"/>
      <w:bookmarkStart w:id="390" w:name="_Toc70522614"/>
      <w:bookmarkStart w:id="391" w:name="_Toc71292306"/>
      <w:bookmarkStart w:id="392" w:name="_Toc73103778"/>
      <w:bookmarkStart w:id="393" w:name="_Toc73611849"/>
      <w:bookmarkStart w:id="394" w:name="_Toc73655071"/>
      <w:bookmarkStart w:id="395" w:name="_Toc55316416"/>
      <w:bookmarkStart w:id="396" w:name="_Toc55926288"/>
      <w:bookmarkStart w:id="397" w:name="_Toc56001361"/>
      <w:bookmarkStart w:id="398" w:name="_Toc56071228"/>
      <w:bookmarkStart w:id="399" w:name="_Toc56420535"/>
      <w:bookmarkStart w:id="400" w:name="_Toc57107016"/>
      <w:bookmarkStart w:id="401" w:name="_Toc57109821"/>
      <w:bookmarkStart w:id="402" w:name="_Toc57653936"/>
      <w:bookmarkStart w:id="403" w:name="_Toc57729029"/>
      <w:bookmarkStart w:id="404" w:name="_Toc57743656"/>
      <w:bookmarkStart w:id="405" w:name="_Toc61974403"/>
      <w:bookmarkStart w:id="406" w:name="_Toc61977161"/>
      <w:bookmarkStart w:id="407" w:name="_Toc61979917"/>
      <w:bookmarkStart w:id="408" w:name="_Toc61982674"/>
      <w:bookmarkStart w:id="409" w:name="_Toc62028929"/>
      <w:bookmarkStart w:id="410" w:name="_Toc62031685"/>
      <w:bookmarkStart w:id="411" w:name="_Toc62054164"/>
      <w:bookmarkStart w:id="412" w:name="_Toc63978494"/>
      <w:bookmarkStart w:id="413" w:name="_Toc67067951"/>
      <w:bookmarkStart w:id="414" w:name="_Toc67070715"/>
      <w:bookmarkStart w:id="415" w:name="_Toc67073479"/>
      <w:bookmarkStart w:id="416" w:name="_Toc67076244"/>
      <w:bookmarkStart w:id="417" w:name="_Toc67079010"/>
      <w:bookmarkStart w:id="418" w:name="_Toc67938471"/>
      <w:bookmarkStart w:id="419" w:name="_Toc67941235"/>
      <w:bookmarkStart w:id="420" w:name="_Toc68108498"/>
      <w:bookmarkStart w:id="421" w:name="_Toc68111265"/>
      <w:bookmarkStart w:id="422" w:name="_Toc69032110"/>
      <w:bookmarkStart w:id="423" w:name="_Toc69049568"/>
      <w:bookmarkStart w:id="424" w:name="_Toc69232929"/>
      <w:bookmarkStart w:id="425" w:name="_Toc69289015"/>
      <w:bookmarkStart w:id="426" w:name="_Toc69293888"/>
      <w:bookmarkStart w:id="427" w:name="_Toc69488641"/>
      <w:bookmarkStart w:id="428" w:name="_Toc69491900"/>
      <w:bookmarkStart w:id="429" w:name="_Toc69494790"/>
      <w:bookmarkStart w:id="430" w:name="_Toc69731343"/>
      <w:bookmarkStart w:id="431" w:name="_Toc69750297"/>
      <w:bookmarkStart w:id="432" w:name="_Toc70522615"/>
      <w:bookmarkStart w:id="433" w:name="_Toc71292307"/>
      <w:bookmarkStart w:id="434" w:name="_Toc73103779"/>
      <w:bookmarkStart w:id="435" w:name="_Toc73611850"/>
      <w:bookmarkStart w:id="436" w:name="_Toc73655072"/>
      <w:bookmarkStart w:id="437" w:name="_Toc55316417"/>
      <w:bookmarkStart w:id="438" w:name="_Toc55926289"/>
      <w:bookmarkStart w:id="439" w:name="_Toc56001362"/>
      <w:bookmarkStart w:id="440" w:name="_Toc56071229"/>
      <w:bookmarkStart w:id="441" w:name="_Toc56420536"/>
      <w:bookmarkStart w:id="442" w:name="_Toc57107017"/>
      <w:bookmarkStart w:id="443" w:name="_Toc57109822"/>
      <w:bookmarkStart w:id="444" w:name="_Toc57653937"/>
      <w:bookmarkStart w:id="445" w:name="_Toc57729030"/>
      <w:bookmarkStart w:id="446" w:name="_Toc57743657"/>
      <w:bookmarkStart w:id="447" w:name="_Toc61974404"/>
      <w:bookmarkStart w:id="448" w:name="_Toc61977162"/>
      <w:bookmarkStart w:id="449" w:name="_Toc61979918"/>
      <w:bookmarkStart w:id="450" w:name="_Toc61982675"/>
      <w:bookmarkStart w:id="451" w:name="_Toc62028930"/>
      <w:bookmarkStart w:id="452" w:name="_Toc62031686"/>
      <w:bookmarkStart w:id="453" w:name="_Toc62054165"/>
      <w:bookmarkStart w:id="454" w:name="_Toc63978495"/>
      <w:bookmarkStart w:id="455" w:name="_Toc67067952"/>
      <w:bookmarkStart w:id="456" w:name="_Toc67070716"/>
      <w:bookmarkStart w:id="457" w:name="_Toc67073480"/>
      <w:bookmarkStart w:id="458" w:name="_Toc67076245"/>
      <w:bookmarkStart w:id="459" w:name="_Toc67079011"/>
      <w:bookmarkStart w:id="460" w:name="_Toc67938472"/>
      <w:bookmarkStart w:id="461" w:name="_Toc67941236"/>
      <w:bookmarkStart w:id="462" w:name="_Toc68108499"/>
      <w:bookmarkStart w:id="463" w:name="_Toc68111266"/>
      <w:bookmarkStart w:id="464" w:name="_Toc69032111"/>
      <w:bookmarkStart w:id="465" w:name="_Toc69049569"/>
      <w:bookmarkStart w:id="466" w:name="_Toc69232930"/>
      <w:bookmarkStart w:id="467" w:name="_Toc69289016"/>
      <w:bookmarkStart w:id="468" w:name="_Toc69293889"/>
      <w:bookmarkStart w:id="469" w:name="_Toc69488642"/>
      <w:bookmarkStart w:id="470" w:name="_Toc69491901"/>
      <w:bookmarkStart w:id="471" w:name="_Toc69494791"/>
      <w:bookmarkStart w:id="472" w:name="_Toc69731344"/>
      <w:bookmarkStart w:id="473" w:name="_Toc69750298"/>
      <w:bookmarkStart w:id="474" w:name="_Toc70522616"/>
      <w:bookmarkStart w:id="475" w:name="_Toc71292308"/>
      <w:bookmarkStart w:id="476" w:name="_Toc73103780"/>
      <w:bookmarkStart w:id="477" w:name="_Toc73611851"/>
      <w:bookmarkStart w:id="478" w:name="_Toc73655073"/>
      <w:bookmarkStart w:id="479" w:name="_Toc55316418"/>
      <w:bookmarkStart w:id="480" w:name="_Toc55926290"/>
      <w:bookmarkStart w:id="481" w:name="_Toc56001363"/>
      <w:bookmarkStart w:id="482" w:name="_Toc56071230"/>
      <w:bookmarkStart w:id="483" w:name="_Toc56420537"/>
      <w:bookmarkStart w:id="484" w:name="_Toc57107018"/>
      <w:bookmarkStart w:id="485" w:name="_Toc57109823"/>
      <w:bookmarkStart w:id="486" w:name="_Toc57653938"/>
      <w:bookmarkStart w:id="487" w:name="_Toc57729031"/>
      <w:bookmarkStart w:id="488" w:name="_Toc57743658"/>
      <w:bookmarkStart w:id="489" w:name="_Toc61974405"/>
      <w:bookmarkStart w:id="490" w:name="_Toc61977163"/>
      <w:bookmarkStart w:id="491" w:name="_Toc61979919"/>
      <w:bookmarkStart w:id="492" w:name="_Toc61982676"/>
      <w:bookmarkStart w:id="493" w:name="_Toc62028931"/>
      <w:bookmarkStart w:id="494" w:name="_Toc62031687"/>
      <w:bookmarkStart w:id="495" w:name="_Toc62054166"/>
      <w:bookmarkStart w:id="496" w:name="_Toc63978496"/>
      <w:bookmarkStart w:id="497" w:name="_Toc67067953"/>
      <w:bookmarkStart w:id="498" w:name="_Toc67070717"/>
      <w:bookmarkStart w:id="499" w:name="_Toc67073481"/>
      <w:bookmarkStart w:id="500" w:name="_Toc67076246"/>
      <w:bookmarkStart w:id="501" w:name="_Toc67079012"/>
      <w:bookmarkStart w:id="502" w:name="_Toc67938473"/>
      <w:bookmarkStart w:id="503" w:name="_Toc67941237"/>
      <w:bookmarkStart w:id="504" w:name="_Toc68108500"/>
      <w:bookmarkStart w:id="505" w:name="_Toc68111267"/>
      <w:bookmarkStart w:id="506" w:name="_Toc69032112"/>
      <w:bookmarkStart w:id="507" w:name="_Toc69049570"/>
      <w:bookmarkStart w:id="508" w:name="_Toc69232931"/>
      <w:bookmarkStart w:id="509" w:name="_Toc69289017"/>
      <w:bookmarkStart w:id="510" w:name="_Toc69293890"/>
      <w:bookmarkStart w:id="511" w:name="_Toc69488643"/>
      <w:bookmarkStart w:id="512" w:name="_Toc69491902"/>
      <w:bookmarkStart w:id="513" w:name="_Toc69494792"/>
      <w:bookmarkStart w:id="514" w:name="_Toc69731345"/>
      <w:bookmarkStart w:id="515" w:name="_Toc69750299"/>
      <w:bookmarkStart w:id="516" w:name="_Toc70522617"/>
      <w:bookmarkStart w:id="517" w:name="_Toc71292309"/>
      <w:bookmarkStart w:id="518" w:name="_Toc73103781"/>
      <w:bookmarkStart w:id="519" w:name="_Toc73611852"/>
      <w:bookmarkStart w:id="520" w:name="_Toc73655074"/>
      <w:bookmarkStart w:id="521" w:name="_Toc12321908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lastRenderedPageBreak/>
        <w:t>SECTION</w:t>
      </w:r>
      <w:r w:rsidR="005F51EA">
        <w:t xml:space="preserve"> C CONTENT</w:t>
      </w:r>
      <w:bookmarkEnd w:id="521"/>
    </w:p>
    <w:p w14:paraId="01E7DB84" w14:textId="30B5F433" w:rsidR="009115C8" w:rsidRDefault="004D3E91" w:rsidP="007703EF">
      <w:pPr>
        <w:pStyle w:val="Heading2"/>
      </w:pPr>
      <w:bookmarkStart w:id="522" w:name="_Ref53759535"/>
      <w:bookmarkStart w:id="523" w:name="_Ref55312925"/>
      <w:bookmarkStart w:id="524" w:name="_Toc123219089"/>
      <w:r>
        <w:t xml:space="preserve">Subject </w:t>
      </w:r>
      <w:r w:rsidR="005F51EA">
        <w:t xml:space="preserve">Device </w:t>
      </w:r>
      <w:r>
        <w:t>Overview</w:t>
      </w:r>
      <w:bookmarkEnd w:id="522"/>
      <w:bookmarkEnd w:id="523"/>
      <w:bookmarkEnd w:id="524"/>
    </w:p>
    <w:p w14:paraId="39A63F53" w14:textId="4C871B1F" w:rsidR="00870825" w:rsidRPr="00BA577D" w:rsidRDefault="0048370E" w:rsidP="007756AC">
      <w:pPr>
        <w:pStyle w:val="ReferenceLists"/>
      </w:pPr>
      <w:r>
        <w:t xml:space="preserve">This </w:t>
      </w:r>
      <w:r w:rsidRPr="00FE3DD7">
        <w:t>clinical</w:t>
      </w:r>
      <w:r>
        <w:t xml:space="preserve"> evaluation covers the </w:t>
      </w:r>
      <w:r w:rsidR="00502EF2">
        <w:t>Fe</w:t>
      </w:r>
      <w:r w:rsidR="00502EF2" w:rsidRPr="00502EF2">
        <w:t>moral Nail Systems</w:t>
      </w:r>
      <w:r w:rsidRPr="00502EF2">
        <w:t xml:space="preserve">, which includes the </w:t>
      </w:r>
      <w:r w:rsidR="006633F7" w:rsidRPr="00502EF2">
        <w:t>Device Group</w:t>
      </w:r>
      <w:r w:rsidR="00F619EB" w:rsidRPr="00502EF2">
        <w:t>s</w:t>
      </w:r>
      <w:r w:rsidR="007B5D9E" w:rsidRPr="00502EF2">
        <w:t xml:space="preserve"> </w:t>
      </w:r>
      <w:r w:rsidRPr="00502EF2">
        <w:t>described in</w:t>
      </w:r>
      <w:r w:rsidR="00983D2E" w:rsidRPr="00502EF2">
        <w:t xml:space="preserve"> </w:t>
      </w:r>
      <w:r w:rsidR="007756AC" w:rsidRPr="00502EF2">
        <w:fldChar w:fldCharType="begin"/>
      </w:r>
      <w:r w:rsidR="007756AC" w:rsidRPr="00502EF2">
        <w:instrText xml:space="preserve"> REF _Ref79769453 \h  \* MERGEFORMAT </w:instrText>
      </w:r>
      <w:r w:rsidR="007756AC" w:rsidRPr="00502EF2">
        <w:fldChar w:fldCharType="separate"/>
      </w:r>
      <w:r w:rsidR="002A0CEA">
        <w:t xml:space="preserve">Table </w:t>
      </w:r>
      <w:r w:rsidR="002A0CEA">
        <w:rPr>
          <w:noProof/>
        </w:rPr>
        <w:t>4</w:t>
      </w:r>
      <w:r w:rsidR="007756AC" w:rsidRPr="00502EF2">
        <w:fldChar w:fldCharType="end"/>
      </w:r>
      <w:r w:rsidR="007756AC" w:rsidRPr="00502EF2">
        <w:t xml:space="preserve"> </w:t>
      </w:r>
      <w:r w:rsidR="004C086C" w:rsidRPr="00502EF2">
        <w:t xml:space="preserve">and detailed in Appendix </w:t>
      </w:r>
      <w:r w:rsidR="004C086C" w:rsidRPr="00502EF2">
        <w:fldChar w:fldCharType="begin"/>
      </w:r>
      <w:r w:rsidR="004C086C" w:rsidRPr="00502EF2">
        <w:instrText xml:space="preserve"> REF _Ref6420350 \r \h  \* MERGEFORMAT </w:instrText>
      </w:r>
      <w:r w:rsidR="004C086C" w:rsidRPr="00502EF2">
        <w:fldChar w:fldCharType="separate"/>
      </w:r>
      <w:r w:rsidR="002A0CEA">
        <w:t>9.2</w:t>
      </w:r>
      <w:r w:rsidR="004C086C" w:rsidRPr="00502EF2">
        <w:fldChar w:fldCharType="end"/>
      </w:r>
      <w:r>
        <w:t>.</w:t>
      </w:r>
      <w:r w:rsidR="008005BA">
        <w:t xml:space="preserve"> </w:t>
      </w:r>
      <w:r w:rsidR="00F6695F" w:rsidRPr="00BA577D">
        <w:t xml:space="preserve">These devices have also been referred to as </w:t>
      </w:r>
      <w:r w:rsidR="00BA577D" w:rsidRPr="00BA577D">
        <w:t xml:space="preserve">Femoral Shaft Nailing Implants </w:t>
      </w:r>
      <w:r w:rsidR="00BA577D">
        <w:t>and</w:t>
      </w:r>
      <w:r w:rsidR="00BA577D" w:rsidRPr="00BA577D">
        <w:t xml:space="preserve"> Recon Femoral Nailing Implants</w:t>
      </w:r>
      <w:r w:rsidR="00F6695F" w:rsidRPr="00BA577D">
        <w:t xml:space="preserve"> in the </w:t>
      </w:r>
      <w:r w:rsidR="00BA577D">
        <w:t xml:space="preserve">Technical Files </w:t>
      </w:r>
      <w:r w:rsidR="00BA577D" w:rsidRPr="00BA577D">
        <w:t xml:space="preserve">(MDD: TF10404 and TF10405) </w:t>
      </w:r>
      <w:r w:rsidR="00BA577D">
        <w:t xml:space="preserve">and </w:t>
      </w:r>
      <w:r w:rsidR="00F6695F" w:rsidRPr="00BA577D">
        <w:t>Technical Documentation</w:t>
      </w:r>
      <w:r w:rsidR="00BA577D">
        <w:t xml:space="preserve"> (MDR: </w:t>
      </w:r>
      <w:r w:rsidR="00BA577D" w:rsidRPr="00BA577D">
        <w:t>TF10592</w:t>
      </w:r>
      <w:r w:rsidR="00BA577D">
        <w:t>)</w:t>
      </w:r>
      <w:r w:rsidR="00F6695F" w:rsidRPr="00BA577D">
        <w:t>.</w:t>
      </w:r>
    </w:p>
    <w:p w14:paraId="2B2E4F3E" w14:textId="77777777" w:rsidR="00B11D77" w:rsidRDefault="00B11D77" w:rsidP="009820AC">
      <w:pPr>
        <w:pStyle w:val="Caption"/>
        <w:sectPr w:rsidR="00B11D77" w:rsidSect="005E3A0D">
          <w:footerReference w:type="default" r:id="rId13"/>
          <w:pgSz w:w="12240" w:h="15840" w:code="1"/>
          <w:pgMar w:top="1440" w:right="1530" w:bottom="1440" w:left="1440" w:header="720" w:footer="288" w:gutter="0"/>
          <w:cols w:space="720"/>
          <w:noEndnote/>
          <w:docGrid w:linePitch="299"/>
        </w:sectPr>
      </w:pPr>
      <w:bookmarkStart w:id="525" w:name="_Ref54763996"/>
    </w:p>
    <w:p w14:paraId="6BFB04AE" w14:textId="1F42446D" w:rsidR="005C2E50" w:rsidRDefault="005C2E50" w:rsidP="009820AC">
      <w:pPr>
        <w:pStyle w:val="Caption"/>
      </w:pPr>
      <w:bookmarkStart w:id="526" w:name="_Ref79769453"/>
      <w:r>
        <w:lastRenderedPageBreak/>
        <w:t xml:space="preserve">Table </w:t>
      </w:r>
      <w:fldSimple w:instr=" SEQ Table \* ARABIC ">
        <w:r w:rsidR="002A0CEA">
          <w:rPr>
            <w:noProof/>
          </w:rPr>
          <w:t>4</w:t>
        </w:r>
      </w:fldSimple>
      <w:bookmarkEnd w:id="525"/>
      <w:bookmarkEnd w:id="526"/>
      <w:r>
        <w:t xml:space="preserve">: </w:t>
      </w:r>
      <w:r w:rsidRPr="00BA6104">
        <w:t>Subject Device</w:t>
      </w:r>
      <w:r w:rsidR="00BA6104">
        <w:t>s</w:t>
      </w:r>
      <w:r w:rsidRPr="00A600F5">
        <w:t xml:space="preserve"> Covered within the CER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4229"/>
        <w:gridCol w:w="3869"/>
        <w:gridCol w:w="1621"/>
        <w:gridCol w:w="2064"/>
      </w:tblGrid>
      <w:tr w:rsidR="00E91AEE" w:rsidRPr="00502EF2" w14:paraId="19D50C2C" w14:textId="2B73FBA6" w:rsidTr="00E91AEE">
        <w:trPr>
          <w:tblHeader/>
        </w:trPr>
        <w:tc>
          <w:tcPr>
            <w:tcW w:w="450" w:type="pct"/>
            <w:shd w:val="clear" w:color="auto" w:fill="BFBFBF" w:themeFill="background1" w:themeFillShade="BF"/>
            <w:vAlign w:val="center"/>
          </w:tcPr>
          <w:p w14:paraId="4974E588" w14:textId="56A36794" w:rsidR="00E91AEE" w:rsidRPr="00502EF2" w:rsidRDefault="00E91AEE" w:rsidP="005B048E">
            <w:pPr>
              <w:pStyle w:val="TableHeader10-Centered"/>
            </w:pPr>
            <w:r w:rsidRPr="00502EF2">
              <w:t>Device Group #</w:t>
            </w:r>
          </w:p>
        </w:tc>
        <w:tc>
          <w:tcPr>
            <w:tcW w:w="1633" w:type="pct"/>
            <w:shd w:val="clear" w:color="auto" w:fill="BFBFBF" w:themeFill="background1" w:themeFillShade="BF"/>
            <w:vAlign w:val="center"/>
          </w:tcPr>
          <w:p w14:paraId="24966E6C" w14:textId="65867CCE" w:rsidR="00E91AEE" w:rsidRPr="00502EF2" w:rsidRDefault="00E91AEE" w:rsidP="005B048E">
            <w:pPr>
              <w:pStyle w:val="TableHeader10-Centered"/>
            </w:pPr>
            <w:r w:rsidRPr="00502EF2">
              <w:t>Device Group Name</w:t>
            </w:r>
          </w:p>
        </w:tc>
        <w:tc>
          <w:tcPr>
            <w:tcW w:w="1494" w:type="pct"/>
            <w:shd w:val="clear" w:color="auto" w:fill="BFBFBF" w:themeFill="background1" w:themeFillShade="BF"/>
            <w:vAlign w:val="center"/>
          </w:tcPr>
          <w:p w14:paraId="3A16DACF" w14:textId="088BE8C4" w:rsidR="00E91AEE" w:rsidRPr="00502EF2" w:rsidRDefault="00E91AEE" w:rsidP="005B048E">
            <w:pPr>
              <w:pStyle w:val="TableHeader10-Centered"/>
            </w:pPr>
            <w:r w:rsidRPr="00502EF2">
              <w:t>Representative Image*</w:t>
            </w:r>
          </w:p>
        </w:tc>
        <w:tc>
          <w:tcPr>
            <w:tcW w:w="626" w:type="pct"/>
            <w:shd w:val="clear" w:color="auto" w:fill="BFBFBF" w:themeFill="background1" w:themeFillShade="BF"/>
            <w:vAlign w:val="center"/>
          </w:tcPr>
          <w:p w14:paraId="296AF8B7" w14:textId="059C24FA" w:rsidR="00E91AEE" w:rsidRPr="00502EF2" w:rsidRDefault="00E91AEE" w:rsidP="005B048E">
            <w:pPr>
              <w:pStyle w:val="TableHeader10-Centered"/>
            </w:pPr>
            <w:r w:rsidRPr="00502EF2">
              <w:t>Year Group First Released WW</w:t>
            </w:r>
          </w:p>
        </w:tc>
        <w:tc>
          <w:tcPr>
            <w:tcW w:w="797" w:type="pct"/>
            <w:shd w:val="clear" w:color="auto" w:fill="BFBFBF" w:themeFill="background1" w:themeFillShade="BF"/>
            <w:vAlign w:val="center"/>
          </w:tcPr>
          <w:p w14:paraId="1B89CFE5" w14:textId="52FF74E1" w:rsidR="00E91AEE" w:rsidRPr="00502EF2" w:rsidRDefault="00E91AEE" w:rsidP="005B048E">
            <w:pPr>
              <w:pStyle w:val="TableHeader10-Centered"/>
            </w:pPr>
            <w:r w:rsidRPr="00502EF2">
              <w:t>Year Group First CE-Marked by Legal Mfr.</w:t>
            </w:r>
          </w:p>
        </w:tc>
      </w:tr>
      <w:tr w:rsidR="00E91AEE" w:rsidRPr="00502EF2" w14:paraId="588B8EE0" w14:textId="10F94DB3" w:rsidTr="00E91AEE">
        <w:tc>
          <w:tcPr>
            <w:tcW w:w="5000" w:type="pct"/>
            <w:gridSpan w:val="5"/>
            <w:shd w:val="clear" w:color="auto" w:fill="D9D9D9" w:themeFill="background1" w:themeFillShade="D9"/>
            <w:vAlign w:val="center"/>
          </w:tcPr>
          <w:p w14:paraId="472686C5" w14:textId="11642C9B" w:rsidR="00E91AEE" w:rsidRPr="00502EF2" w:rsidRDefault="00E91AEE" w:rsidP="00D64057">
            <w:pPr>
              <w:pStyle w:val="TableHeader10-Left"/>
            </w:pPr>
            <w:r>
              <w:t xml:space="preserve">System #1: </w:t>
            </w:r>
            <w:r w:rsidRPr="00502EF2">
              <w:t>Expert Retrograde</w:t>
            </w:r>
            <w:r w:rsidR="007A4017">
              <w:t xml:space="preserve"> </w:t>
            </w:r>
            <w:r w:rsidRPr="00502EF2">
              <w:t>Antegrade Femoral Nail and Expert Retrograde Femoral Nail System</w:t>
            </w:r>
          </w:p>
        </w:tc>
      </w:tr>
      <w:tr w:rsidR="00E91AEE" w:rsidRPr="00502EF2" w14:paraId="3F90EBC2" w14:textId="30C7E4CA" w:rsidTr="00E91AEE">
        <w:trPr>
          <w:trHeight w:val="668"/>
        </w:trPr>
        <w:tc>
          <w:tcPr>
            <w:tcW w:w="450" w:type="pct"/>
            <w:vAlign w:val="center"/>
          </w:tcPr>
          <w:p w14:paraId="2AD13C2D" w14:textId="05AA1439" w:rsidR="00E91AEE" w:rsidRPr="00502EF2" w:rsidRDefault="00E91AEE" w:rsidP="008E5123">
            <w:pPr>
              <w:pStyle w:val="Table10-ExampleCenter"/>
              <w:rPr>
                <w:color w:val="auto"/>
              </w:rPr>
            </w:pPr>
            <w:r w:rsidRPr="00502EF2">
              <w:rPr>
                <w:color w:val="auto"/>
              </w:rPr>
              <w:t>1</w:t>
            </w:r>
          </w:p>
        </w:tc>
        <w:tc>
          <w:tcPr>
            <w:tcW w:w="1633" w:type="pct"/>
            <w:vAlign w:val="center"/>
          </w:tcPr>
          <w:p w14:paraId="34E07C6A" w14:textId="5FE11B93" w:rsidR="00E91AEE" w:rsidRPr="00502EF2" w:rsidRDefault="00E91AEE" w:rsidP="009B21C1">
            <w:pPr>
              <w:pStyle w:val="Table10-ExampleLeft"/>
              <w:rPr>
                <w:color w:val="auto"/>
              </w:rPr>
            </w:pPr>
            <w:r w:rsidRPr="00502EF2">
              <w:rPr>
                <w:color w:val="auto"/>
              </w:rPr>
              <w:t>Expert Retrograde/Antegrade Femoral Nail and Expert Retrograde Femoral Nail</w:t>
            </w:r>
          </w:p>
        </w:tc>
        <w:tc>
          <w:tcPr>
            <w:tcW w:w="1494" w:type="pct"/>
            <w:vAlign w:val="center"/>
          </w:tcPr>
          <w:p w14:paraId="2311B10C" w14:textId="7056145E" w:rsidR="00E91AEE" w:rsidRPr="00502EF2" w:rsidDel="002410AB" w:rsidRDefault="00E91AEE" w:rsidP="008E5123">
            <w:pPr>
              <w:pStyle w:val="Table10-ExampleCenter"/>
              <w:rPr>
                <w:color w:val="auto"/>
              </w:rPr>
            </w:pPr>
            <w:r w:rsidRPr="00502EF2">
              <w:rPr>
                <w:noProof/>
                <w:color w:val="auto"/>
              </w:rPr>
              <w:drawing>
                <wp:inline distT="0" distB="0" distL="0" distR="0" wp14:anchorId="31584F0A" wp14:editId="6BF884E8">
                  <wp:extent cx="381635" cy="1828780"/>
                  <wp:effectExtent l="63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26" r="43170" b="3710"/>
                          <a:stretch/>
                        </pic:blipFill>
                        <pic:spPr bwMode="auto">
                          <a:xfrm rot="5400000">
                            <a:off x="0" y="0"/>
                            <a:ext cx="395202" cy="1893793"/>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78C1D839" w14:textId="66529E37" w:rsidR="00E91AEE" w:rsidRPr="00502EF2" w:rsidRDefault="00E91AEE" w:rsidP="00E91AEE">
            <w:pPr>
              <w:pStyle w:val="Table10-ExampleCenter"/>
              <w:rPr>
                <w:color w:val="auto"/>
              </w:rPr>
            </w:pPr>
            <w:r w:rsidRPr="00502EF2">
              <w:rPr>
                <w:color w:val="auto"/>
              </w:rPr>
              <w:t>2004</w:t>
            </w:r>
          </w:p>
        </w:tc>
        <w:tc>
          <w:tcPr>
            <w:tcW w:w="797" w:type="pct"/>
            <w:vAlign w:val="center"/>
          </w:tcPr>
          <w:p w14:paraId="7FA0E8CE" w14:textId="4C86FEA8" w:rsidR="00E91AEE" w:rsidRPr="00502EF2" w:rsidRDefault="00E91AEE" w:rsidP="00E91AEE">
            <w:pPr>
              <w:pStyle w:val="Table10-ExampleCenter"/>
              <w:rPr>
                <w:color w:val="auto"/>
              </w:rPr>
            </w:pPr>
            <w:r w:rsidRPr="00502EF2">
              <w:rPr>
                <w:color w:val="auto"/>
              </w:rPr>
              <w:t>2006</w:t>
            </w:r>
          </w:p>
        </w:tc>
      </w:tr>
      <w:tr w:rsidR="00E91AEE" w:rsidRPr="00502EF2" w14:paraId="758A179E" w14:textId="77777777" w:rsidTr="00E91AEE">
        <w:tc>
          <w:tcPr>
            <w:tcW w:w="450" w:type="pct"/>
            <w:vAlign w:val="center"/>
          </w:tcPr>
          <w:p w14:paraId="71A2F591" w14:textId="7251FFE4" w:rsidR="00E91AEE" w:rsidRPr="00502EF2" w:rsidRDefault="00E91AEE" w:rsidP="008E5123">
            <w:pPr>
              <w:pStyle w:val="Table10-ExampleCenter"/>
              <w:rPr>
                <w:color w:val="auto"/>
              </w:rPr>
            </w:pPr>
            <w:r>
              <w:rPr>
                <w:color w:val="auto"/>
              </w:rPr>
              <w:t>2</w:t>
            </w:r>
          </w:p>
        </w:tc>
        <w:tc>
          <w:tcPr>
            <w:tcW w:w="1633" w:type="pct"/>
            <w:vAlign w:val="center"/>
          </w:tcPr>
          <w:p w14:paraId="13B3BD61" w14:textId="10B80F0F" w:rsidR="00E91AEE" w:rsidRPr="00502EF2" w:rsidRDefault="00E91AEE" w:rsidP="009B21C1">
            <w:pPr>
              <w:pStyle w:val="Table10-ExampleLeft"/>
              <w:rPr>
                <w:color w:val="auto"/>
              </w:rPr>
            </w:pPr>
            <w:r>
              <w:rPr>
                <w:color w:val="auto"/>
              </w:rPr>
              <w:t xml:space="preserve">Expert End Cap for </w:t>
            </w:r>
            <w:r w:rsidRPr="00C45860">
              <w:rPr>
                <w:color w:val="auto"/>
              </w:rPr>
              <w:t>Expert Retrograde/Antegrade Femoral Nail and Expert Retrograde Femoral Nail</w:t>
            </w:r>
          </w:p>
        </w:tc>
        <w:tc>
          <w:tcPr>
            <w:tcW w:w="1494" w:type="pct"/>
            <w:vAlign w:val="center"/>
          </w:tcPr>
          <w:p w14:paraId="3A275D17" w14:textId="2319945D" w:rsidR="00E91AEE" w:rsidRPr="00502EF2" w:rsidRDefault="00E91AEE" w:rsidP="008E5123">
            <w:pPr>
              <w:pStyle w:val="Table10-ExampleCenter"/>
              <w:rPr>
                <w:noProof/>
                <w:color w:val="auto"/>
              </w:rPr>
            </w:pPr>
            <w:r>
              <w:rPr>
                <w:noProof/>
              </w:rPr>
              <w:drawing>
                <wp:inline distT="0" distB="0" distL="0" distR="0" wp14:anchorId="275D6D68" wp14:editId="463AFC68">
                  <wp:extent cx="826739" cy="612251"/>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26"/>
                          <pic:cNvPicPr/>
                        </pic:nvPicPr>
                        <pic:blipFill rotWithShape="1">
                          <a:blip r:embed="rId15">
                            <a:extLst>
                              <a:ext uri="{28A0092B-C50C-407E-A947-70E740481C1C}">
                                <a14:useLocalDpi xmlns:a14="http://schemas.microsoft.com/office/drawing/2010/main" val="0"/>
                              </a:ext>
                            </a:extLst>
                          </a:blip>
                          <a:srcRect t="34530" r="28211"/>
                          <a:stretch/>
                        </pic:blipFill>
                        <pic:spPr bwMode="auto">
                          <a:xfrm>
                            <a:off x="0" y="0"/>
                            <a:ext cx="831178" cy="615539"/>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132B1BB7" w14:textId="63611071" w:rsidR="00E91AEE" w:rsidRPr="00502EF2" w:rsidRDefault="00E91AEE" w:rsidP="008E5123">
            <w:pPr>
              <w:pStyle w:val="Table10-ExampleCenter"/>
              <w:rPr>
                <w:color w:val="auto"/>
              </w:rPr>
            </w:pPr>
            <w:r>
              <w:rPr>
                <w:color w:val="auto"/>
              </w:rPr>
              <w:t>2004</w:t>
            </w:r>
          </w:p>
        </w:tc>
        <w:tc>
          <w:tcPr>
            <w:tcW w:w="797" w:type="pct"/>
            <w:vAlign w:val="center"/>
          </w:tcPr>
          <w:p w14:paraId="77D30595" w14:textId="76DD6C6B" w:rsidR="00E91AEE" w:rsidRPr="00502EF2" w:rsidRDefault="00E91AEE" w:rsidP="008E5123">
            <w:pPr>
              <w:pStyle w:val="Table10-ExampleCenter"/>
              <w:rPr>
                <w:color w:val="auto"/>
              </w:rPr>
            </w:pPr>
            <w:r>
              <w:rPr>
                <w:color w:val="auto"/>
              </w:rPr>
              <w:t>2006</w:t>
            </w:r>
          </w:p>
        </w:tc>
      </w:tr>
      <w:tr w:rsidR="00E91AEE" w:rsidRPr="00502EF2" w14:paraId="6CECF300" w14:textId="6BE4D766" w:rsidTr="00E91AEE">
        <w:trPr>
          <w:trHeight w:val="269"/>
        </w:trPr>
        <w:tc>
          <w:tcPr>
            <w:tcW w:w="450" w:type="pct"/>
            <w:vAlign w:val="center"/>
          </w:tcPr>
          <w:p w14:paraId="7CF5167E" w14:textId="70BFFBF8" w:rsidR="00E91AEE" w:rsidRPr="00502EF2" w:rsidRDefault="00E91AEE" w:rsidP="00C45860">
            <w:pPr>
              <w:pStyle w:val="Table10-ExampleCenter"/>
              <w:rPr>
                <w:color w:val="auto"/>
              </w:rPr>
            </w:pPr>
            <w:r w:rsidRPr="00502EF2">
              <w:rPr>
                <w:color w:val="auto"/>
              </w:rPr>
              <w:t>3</w:t>
            </w:r>
          </w:p>
        </w:tc>
        <w:tc>
          <w:tcPr>
            <w:tcW w:w="1633" w:type="pct"/>
            <w:vAlign w:val="center"/>
          </w:tcPr>
          <w:p w14:paraId="616CC7EC" w14:textId="22602698" w:rsidR="00E91AEE" w:rsidRPr="00502EF2" w:rsidRDefault="00E91AEE" w:rsidP="00C45860">
            <w:pPr>
              <w:pStyle w:val="Table10-ExampleLeft"/>
              <w:rPr>
                <w:color w:val="auto"/>
              </w:rPr>
            </w:pPr>
            <w:r w:rsidRPr="00997B4E">
              <w:rPr>
                <w:color w:val="auto"/>
              </w:rPr>
              <w:t>Spiral Blade for Expert Retrograde/Antegrade Femoral Nai</w:t>
            </w:r>
            <w:r>
              <w:rPr>
                <w:color w:val="auto"/>
              </w:rPr>
              <w:t>l</w:t>
            </w:r>
          </w:p>
        </w:tc>
        <w:tc>
          <w:tcPr>
            <w:tcW w:w="1494" w:type="pct"/>
            <w:vAlign w:val="center"/>
          </w:tcPr>
          <w:p w14:paraId="253E9528" w14:textId="6D8681B1" w:rsidR="00E91AEE" w:rsidRPr="00502EF2" w:rsidRDefault="00E91AEE" w:rsidP="00C45860">
            <w:pPr>
              <w:pStyle w:val="Table10-ExampleCenter"/>
              <w:rPr>
                <w:color w:val="auto"/>
              </w:rPr>
            </w:pPr>
            <w:r>
              <w:rPr>
                <w:noProof/>
              </w:rPr>
              <w:drawing>
                <wp:inline distT="0" distB="0" distL="0" distR="0" wp14:anchorId="5C2A46BB" wp14:editId="5CE84F45">
                  <wp:extent cx="1828800" cy="299258"/>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16">
                            <a:extLst>
                              <a:ext uri="{28A0092B-C50C-407E-A947-70E740481C1C}">
                                <a14:useLocalDpi xmlns:a14="http://schemas.microsoft.com/office/drawing/2010/main" val="0"/>
                              </a:ext>
                            </a:extLst>
                          </a:blip>
                          <a:stretch>
                            <a:fillRect/>
                          </a:stretch>
                        </pic:blipFill>
                        <pic:spPr>
                          <a:xfrm>
                            <a:off x="0" y="0"/>
                            <a:ext cx="1828800" cy="299258"/>
                          </a:xfrm>
                          <a:prstGeom prst="rect">
                            <a:avLst/>
                          </a:prstGeom>
                        </pic:spPr>
                      </pic:pic>
                    </a:graphicData>
                  </a:graphic>
                </wp:inline>
              </w:drawing>
            </w:r>
          </w:p>
        </w:tc>
        <w:tc>
          <w:tcPr>
            <w:tcW w:w="626" w:type="pct"/>
            <w:vAlign w:val="center"/>
          </w:tcPr>
          <w:p w14:paraId="5FB5C205" w14:textId="2CEF6DE8" w:rsidR="00E91AEE" w:rsidRPr="00502EF2" w:rsidRDefault="00E91AEE" w:rsidP="00C45860">
            <w:pPr>
              <w:pStyle w:val="Table10-ExampleCenter"/>
              <w:rPr>
                <w:color w:val="auto"/>
              </w:rPr>
            </w:pPr>
            <w:r>
              <w:rPr>
                <w:color w:val="auto"/>
              </w:rPr>
              <w:t>2004</w:t>
            </w:r>
          </w:p>
        </w:tc>
        <w:tc>
          <w:tcPr>
            <w:tcW w:w="797" w:type="pct"/>
            <w:vAlign w:val="center"/>
          </w:tcPr>
          <w:p w14:paraId="452848D5" w14:textId="6A41DDB3" w:rsidR="00E91AEE" w:rsidRPr="00502EF2" w:rsidRDefault="00E91AEE" w:rsidP="00C45860">
            <w:pPr>
              <w:pStyle w:val="Table10-ExampleCenter"/>
              <w:rPr>
                <w:color w:val="auto"/>
              </w:rPr>
            </w:pPr>
            <w:r>
              <w:rPr>
                <w:color w:val="auto"/>
              </w:rPr>
              <w:t>2006</w:t>
            </w:r>
          </w:p>
        </w:tc>
      </w:tr>
      <w:tr w:rsidR="00E91AEE" w:rsidRPr="00502EF2" w14:paraId="54A11C48" w14:textId="2FDC8092" w:rsidTr="00E91AEE">
        <w:trPr>
          <w:trHeight w:val="269"/>
        </w:trPr>
        <w:tc>
          <w:tcPr>
            <w:tcW w:w="5000" w:type="pct"/>
            <w:gridSpan w:val="5"/>
            <w:shd w:val="clear" w:color="auto" w:fill="D9D9D9" w:themeFill="background1" w:themeFillShade="D9"/>
            <w:vAlign w:val="center"/>
          </w:tcPr>
          <w:p w14:paraId="393D1DBB" w14:textId="1C4288A6" w:rsidR="00E91AEE" w:rsidRPr="00502EF2" w:rsidRDefault="00E91AEE" w:rsidP="00C45860">
            <w:pPr>
              <w:pStyle w:val="TableHeader10-Left"/>
            </w:pPr>
            <w:r>
              <w:t xml:space="preserve">System #2: </w:t>
            </w:r>
            <w:r w:rsidRPr="00C45860">
              <w:t>Expert Adolescent Lateral Femoral Nail System</w:t>
            </w:r>
          </w:p>
        </w:tc>
      </w:tr>
      <w:tr w:rsidR="00E91AEE" w:rsidRPr="00502EF2" w14:paraId="34CBA774" w14:textId="78AA6DB7" w:rsidTr="00E91AEE">
        <w:trPr>
          <w:trHeight w:val="269"/>
        </w:trPr>
        <w:tc>
          <w:tcPr>
            <w:tcW w:w="450" w:type="pct"/>
            <w:vAlign w:val="center"/>
          </w:tcPr>
          <w:p w14:paraId="7E10F976" w14:textId="4FF0CEDB" w:rsidR="00E91AEE" w:rsidRPr="00502EF2" w:rsidRDefault="00E91AEE" w:rsidP="00C45860">
            <w:pPr>
              <w:pStyle w:val="TableCell10-Centered"/>
              <w:spacing w:before="0"/>
            </w:pPr>
            <w:r>
              <w:t>4</w:t>
            </w:r>
          </w:p>
        </w:tc>
        <w:tc>
          <w:tcPr>
            <w:tcW w:w="1633" w:type="pct"/>
            <w:vAlign w:val="center"/>
          </w:tcPr>
          <w:p w14:paraId="6C3F2D82" w14:textId="1DA8A7CD" w:rsidR="00E91AEE" w:rsidRPr="00DB726B" w:rsidRDefault="00E91AEE" w:rsidP="00C45860">
            <w:pPr>
              <w:pStyle w:val="TableCell10-Left"/>
            </w:pPr>
            <w:r w:rsidRPr="00DB726B">
              <w:t>Expert Adolescent Lateral Femoral Nail</w:t>
            </w:r>
          </w:p>
        </w:tc>
        <w:tc>
          <w:tcPr>
            <w:tcW w:w="1494" w:type="pct"/>
            <w:vAlign w:val="center"/>
          </w:tcPr>
          <w:p w14:paraId="6845C342" w14:textId="3FCF8ABC" w:rsidR="00E91AEE" w:rsidRPr="00502EF2" w:rsidRDefault="00E91AEE" w:rsidP="00C45860">
            <w:pPr>
              <w:pStyle w:val="TableCell10-Centered"/>
            </w:pPr>
            <w:r>
              <w:rPr>
                <w:noProof/>
              </w:rPr>
              <w:drawing>
                <wp:inline distT="0" distB="0" distL="0" distR="0" wp14:anchorId="180A315B" wp14:editId="339E114F">
                  <wp:extent cx="255830" cy="1826228"/>
                  <wp:effectExtent l="0" t="4128" r="7303" b="7302"/>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rotWithShape="1">
                          <a:blip r:embed="rId17">
                            <a:extLst>
                              <a:ext uri="{28A0092B-C50C-407E-A947-70E740481C1C}">
                                <a14:useLocalDpi xmlns:a14="http://schemas.microsoft.com/office/drawing/2010/main" val="0"/>
                              </a:ext>
                            </a:extLst>
                          </a:blip>
                          <a:srcRect r="20257"/>
                          <a:stretch/>
                        </pic:blipFill>
                        <pic:spPr bwMode="auto">
                          <a:xfrm rot="5400000">
                            <a:off x="0" y="0"/>
                            <a:ext cx="263165" cy="1878589"/>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5760B9FB" w14:textId="53808552" w:rsidR="00E91AEE" w:rsidRPr="00502EF2" w:rsidRDefault="00E91AEE" w:rsidP="00C45860">
            <w:pPr>
              <w:pStyle w:val="TableCell10-Centered"/>
            </w:pPr>
            <w:r>
              <w:t>2007</w:t>
            </w:r>
          </w:p>
        </w:tc>
        <w:tc>
          <w:tcPr>
            <w:tcW w:w="797" w:type="pct"/>
            <w:vAlign w:val="center"/>
          </w:tcPr>
          <w:p w14:paraId="3D3FFD11" w14:textId="1C851CA5" w:rsidR="00E91AEE" w:rsidRPr="00502EF2" w:rsidRDefault="00E91AEE" w:rsidP="00C45860">
            <w:pPr>
              <w:pStyle w:val="TableCell10-Centered"/>
            </w:pPr>
            <w:r>
              <w:t>2009</w:t>
            </w:r>
          </w:p>
        </w:tc>
      </w:tr>
      <w:tr w:rsidR="00E91AEE" w:rsidRPr="00502EF2" w14:paraId="400DE042" w14:textId="77777777" w:rsidTr="00E91AEE">
        <w:trPr>
          <w:trHeight w:val="269"/>
        </w:trPr>
        <w:tc>
          <w:tcPr>
            <w:tcW w:w="450" w:type="pct"/>
            <w:vAlign w:val="center"/>
          </w:tcPr>
          <w:p w14:paraId="42F1C23C" w14:textId="643C80CC" w:rsidR="00E91AEE" w:rsidRPr="00502EF2" w:rsidRDefault="00E91AEE" w:rsidP="00C45860">
            <w:pPr>
              <w:pStyle w:val="TableCell10-Centered"/>
              <w:spacing w:before="0"/>
            </w:pPr>
            <w:r>
              <w:t>5</w:t>
            </w:r>
          </w:p>
        </w:tc>
        <w:tc>
          <w:tcPr>
            <w:tcW w:w="1633" w:type="pct"/>
            <w:vAlign w:val="center"/>
          </w:tcPr>
          <w:p w14:paraId="4FB5609F" w14:textId="3E7F56E0" w:rsidR="00E91AEE" w:rsidRPr="00502EF2" w:rsidRDefault="00E91AEE" w:rsidP="00C45860">
            <w:pPr>
              <w:pStyle w:val="TableCell10-Left"/>
            </w:pPr>
            <w:r w:rsidRPr="00C45860">
              <w:t>Hip Screw for Expert Adolescent Lateral Femoral Nail</w:t>
            </w:r>
          </w:p>
        </w:tc>
        <w:tc>
          <w:tcPr>
            <w:tcW w:w="1494" w:type="pct"/>
            <w:vAlign w:val="center"/>
          </w:tcPr>
          <w:p w14:paraId="0D76D46A" w14:textId="7CED55EC" w:rsidR="00E91AEE" w:rsidRPr="00502EF2" w:rsidRDefault="00E91AEE" w:rsidP="00C45860">
            <w:pPr>
              <w:pStyle w:val="TableCell10-Centered"/>
            </w:pPr>
            <w:r>
              <w:rPr>
                <w:noProof/>
              </w:rPr>
              <w:drawing>
                <wp:inline distT="0" distB="0" distL="0" distR="0" wp14:anchorId="3806429C" wp14:editId="63362885">
                  <wp:extent cx="1828056" cy="24649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rotWithShape="1">
                          <a:blip r:embed="rId18">
                            <a:extLst>
                              <a:ext uri="{28A0092B-C50C-407E-A947-70E740481C1C}">
                                <a14:useLocalDpi xmlns:a14="http://schemas.microsoft.com/office/drawing/2010/main" val="0"/>
                              </a:ext>
                            </a:extLst>
                          </a:blip>
                          <a:srcRect b="21581"/>
                          <a:stretch/>
                        </pic:blipFill>
                        <pic:spPr bwMode="auto">
                          <a:xfrm>
                            <a:off x="0" y="0"/>
                            <a:ext cx="1828800" cy="246590"/>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22BFAB72" w14:textId="207D43E3" w:rsidR="00E91AEE" w:rsidRPr="00502EF2" w:rsidRDefault="00E91AEE" w:rsidP="00C45860">
            <w:pPr>
              <w:pStyle w:val="TableCell10-Centered"/>
            </w:pPr>
            <w:r>
              <w:t>2007</w:t>
            </w:r>
          </w:p>
        </w:tc>
        <w:tc>
          <w:tcPr>
            <w:tcW w:w="797" w:type="pct"/>
            <w:vAlign w:val="center"/>
          </w:tcPr>
          <w:p w14:paraId="2E20EC16" w14:textId="00A231F0" w:rsidR="00E91AEE" w:rsidRPr="00502EF2" w:rsidRDefault="00E91AEE" w:rsidP="00C45860">
            <w:pPr>
              <w:pStyle w:val="TableCell10-Centered"/>
            </w:pPr>
            <w:r>
              <w:t>2009</w:t>
            </w:r>
          </w:p>
        </w:tc>
      </w:tr>
      <w:tr w:rsidR="00E91AEE" w:rsidRPr="00502EF2" w14:paraId="5BEB70C4" w14:textId="77777777" w:rsidTr="00E91AEE">
        <w:trPr>
          <w:trHeight w:val="269"/>
        </w:trPr>
        <w:tc>
          <w:tcPr>
            <w:tcW w:w="450" w:type="pct"/>
            <w:vAlign w:val="center"/>
          </w:tcPr>
          <w:p w14:paraId="4F22AEAB" w14:textId="0025F8C4" w:rsidR="00E91AEE" w:rsidRPr="00502EF2" w:rsidRDefault="00E91AEE" w:rsidP="00997B4E">
            <w:pPr>
              <w:pStyle w:val="TableCell10-Centered"/>
              <w:spacing w:before="0"/>
            </w:pPr>
            <w:r>
              <w:t>6</w:t>
            </w:r>
          </w:p>
        </w:tc>
        <w:tc>
          <w:tcPr>
            <w:tcW w:w="1633" w:type="pct"/>
            <w:vAlign w:val="center"/>
          </w:tcPr>
          <w:p w14:paraId="0093C492" w14:textId="38C555C0" w:rsidR="00E91AEE" w:rsidRPr="00502EF2" w:rsidRDefault="00E91AEE" w:rsidP="00997B4E">
            <w:pPr>
              <w:pStyle w:val="TableCell10-Left"/>
            </w:pPr>
            <w:r w:rsidRPr="00C45860">
              <w:t>Expert End Cap for Adolescent Lateral Femoral Nail</w:t>
            </w:r>
          </w:p>
        </w:tc>
        <w:tc>
          <w:tcPr>
            <w:tcW w:w="1494" w:type="pct"/>
            <w:vAlign w:val="center"/>
          </w:tcPr>
          <w:p w14:paraId="55440EA1" w14:textId="52D78A6D" w:rsidR="00E91AEE" w:rsidRPr="00502EF2" w:rsidRDefault="00E91AEE" w:rsidP="00997B4E">
            <w:pPr>
              <w:pStyle w:val="TableCell10-Centered"/>
            </w:pPr>
            <w:r>
              <w:rPr>
                <w:noProof/>
              </w:rPr>
              <w:drawing>
                <wp:inline distT="0" distB="0" distL="0" distR="0" wp14:anchorId="31E66B4A" wp14:editId="6FAEBABD">
                  <wp:extent cx="1207637" cy="5651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7637" cy="565150"/>
                          </a:xfrm>
                          <a:prstGeom prst="rect">
                            <a:avLst/>
                          </a:prstGeom>
                        </pic:spPr>
                      </pic:pic>
                    </a:graphicData>
                  </a:graphic>
                </wp:inline>
              </w:drawing>
            </w:r>
          </w:p>
        </w:tc>
        <w:tc>
          <w:tcPr>
            <w:tcW w:w="626" w:type="pct"/>
            <w:vAlign w:val="center"/>
          </w:tcPr>
          <w:p w14:paraId="2EF21739" w14:textId="3EABA623" w:rsidR="00E91AEE" w:rsidRPr="00502EF2" w:rsidRDefault="00E91AEE" w:rsidP="00997B4E">
            <w:pPr>
              <w:pStyle w:val="TableCell10-Centered"/>
            </w:pPr>
            <w:r>
              <w:t>2007</w:t>
            </w:r>
          </w:p>
        </w:tc>
        <w:tc>
          <w:tcPr>
            <w:tcW w:w="797" w:type="pct"/>
            <w:vAlign w:val="center"/>
          </w:tcPr>
          <w:p w14:paraId="1871AC4B" w14:textId="5A116A00" w:rsidR="00E91AEE" w:rsidRPr="00502EF2" w:rsidRDefault="00E91AEE" w:rsidP="00997B4E">
            <w:pPr>
              <w:pStyle w:val="TableCell10-Centered"/>
            </w:pPr>
            <w:r>
              <w:t>2009</w:t>
            </w:r>
          </w:p>
        </w:tc>
      </w:tr>
      <w:tr w:rsidR="00E91AEE" w:rsidRPr="00502EF2" w14:paraId="0116128F" w14:textId="77777777" w:rsidTr="00E91AEE">
        <w:trPr>
          <w:trHeight w:val="269"/>
        </w:trPr>
        <w:tc>
          <w:tcPr>
            <w:tcW w:w="5000" w:type="pct"/>
            <w:gridSpan w:val="5"/>
            <w:shd w:val="clear" w:color="auto" w:fill="D9D9D9" w:themeFill="background1" w:themeFillShade="D9"/>
            <w:vAlign w:val="center"/>
          </w:tcPr>
          <w:p w14:paraId="731ED674" w14:textId="7682769E" w:rsidR="00E91AEE" w:rsidRPr="00502EF2" w:rsidRDefault="00E91AEE" w:rsidP="00997B4E">
            <w:pPr>
              <w:pStyle w:val="TableHeader10-Left"/>
            </w:pPr>
            <w:r w:rsidRPr="00D11204">
              <w:t>System #3: Expert Lateral Femoral Nail System</w:t>
            </w:r>
          </w:p>
        </w:tc>
      </w:tr>
      <w:tr w:rsidR="00E91AEE" w:rsidRPr="00502EF2" w14:paraId="04B7F42C" w14:textId="77777777" w:rsidTr="00E91AEE">
        <w:trPr>
          <w:trHeight w:val="269"/>
        </w:trPr>
        <w:tc>
          <w:tcPr>
            <w:tcW w:w="450" w:type="pct"/>
            <w:vAlign w:val="center"/>
          </w:tcPr>
          <w:p w14:paraId="3F8C2ADB" w14:textId="7CAC76B5" w:rsidR="00E91AEE" w:rsidRDefault="00E91AEE" w:rsidP="00997B4E">
            <w:pPr>
              <w:pStyle w:val="TableCell10-Centered"/>
              <w:spacing w:before="0"/>
            </w:pPr>
            <w:r>
              <w:t>7</w:t>
            </w:r>
          </w:p>
        </w:tc>
        <w:tc>
          <w:tcPr>
            <w:tcW w:w="1633" w:type="pct"/>
            <w:vAlign w:val="center"/>
          </w:tcPr>
          <w:p w14:paraId="7F54DCE9" w14:textId="23ACCF89" w:rsidR="00E91AEE" w:rsidRPr="00502EF2" w:rsidRDefault="00E91AEE" w:rsidP="00997B4E">
            <w:pPr>
              <w:pStyle w:val="TableCell10-Left"/>
            </w:pPr>
            <w:r w:rsidRPr="00D11204">
              <w:t>Expert Lateral Femoral Nail</w:t>
            </w:r>
          </w:p>
        </w:tc>
        <w:tc>
          <w:tcPr>
            <w:tcW w:w="1494" w:type="pct"/>
            <w:vAlign w:val="center"/>
          </w:tcPr>
          <w:p w14:paraId="49D061CD" w14:textId="0D9FCBB9" w:rsidR="00E91AEE" w:rsidRPr="00502EF2" w:rsidRDefault="00E91AEE" w:rsidP="00997B4E">
            <w:pPr>
              <w:pStyle w:val="TableCell10-Centered"/>
            </w:pPr>
            <w:r>
              <w:rPr>
                <w:noProof/>
              </w:rPr>
              <w:drawing>
                <wp:inline distT="0" distB="0" distL="0" distR="0" wp14:anchorId="46571FD8" wp14:editId="05E778F0">
                  <wp:extent cx="286996" cy="1961210"/>
                  <wp:effectExtent l="953" t="0" r="317" b="318"/>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rotWithShape="1">
                          <a:blip r:embed="rId20" cstate="print">
                            <a:extLst>
                              <a:ext uri="{28A0092B-C50C-407E-A947-70E740481C1C}">
                                <a14:useLocalDpi xmlns:a14="http://schemas.microsoft.com/office/drawing/2010/main" val="0"/>
                              </a:ext>
                            </a:extLst>
                          </a:blip>
                          <a:srcRect r="11459"/>
                          <a:stretch/>
                        </pic:blipFill>
                        <pic:spPr bwMode="auto">
                          <a:xfrm rot="5400000">
                            <a:off x="0" y="0"/>
                            <a:ext cx="291739" cy="1993622"/>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5A44C771" w14:textId="3185E447" w:rsidR="00E91AEE" w:rsidRPr="00502EF2" w:rsidRDefault="00E91AEE" w:rsidP="00997B4E">
            <w:pPr>
              <w:pStyle w:val="TableCell10-Centered"/>
            </w:pPr>
            <w:r>
              <w:t>2004</w:t>
            </w:r>
          </w:p>
        </w:tc>
        <w:tc>
          <w:tcPr>
            <w:tcW w:w="797" w:type="pct"/>
            <w:vAlign w:val="center"/>
          </w:tcPr>
          <w:p w14:paraId="1BA42F51" w14:textId="4FDEAEC9" w:rsidR="00E91AEE" w:rsidRPr="00502EF2" w:rsidRDefault="00E91AEE" w:rsidP="00997B4E">
            <w:pPr>
              <w:pStyle w:val="TableCell10-Centered"/>
            </w:pPr>
            <w:r>
              <w:t>2005</w:t>
            </w:r>
          </w:p>
        </w:tc>
      </w:tr>
      <w:tr w:rsidR="00E91AEE" w:rsidRPr="00502EF2" w14:paraId="56DCC15C" w14:textId="77777777" w:rsidTr="00E91AEE">
        <w:trPr>
          <w:trHeight w:val="269"/>
        </w:trPr>
        <w:tc>
          <w:tcPr>
            <w:tcW w:w="450" w:type="pct"/>
            <w:vAlign w:val="center"/>
          </w:tcPr>
          <w:p w14:paraId="1366741B" w14:textId="7F52FDE1" w:rsidR="00E91AEE" w:rsidRDefault="00E91AEE" w:rsidP="00997B4E">
            <w:pPr>
              <w:pStyle w:val="TableCell10-Centered"/>
              <w:spacing w:before="0"/>
            </w:pPr>
            <w:r>
              <w:t>8</w:t>
            </w:r>
          </w:p>
        </w:tc>
        <w:tc>
          <w:tcPr>
            <w:tcW w:w="1633" w:type="pct"/>
            <w:vAlign w:val="center"/>
          </w:tcPr>
          <w:p w14:paraId="5C80FDF5" w14:textId="3394623C" w:rsidR="00E91AEE" w:rsidRPr="00502EF2" w:rsidRDefault="00E91AEE" w:rsidP="00997B4E">
            <w:pPr>
              <w:pStyle w:val="TableCell10-Left"/>
            </w:pPr>
            <w:r w:rsidRPr="00D11204">
              <w:t>Hip Screw for Expert Lateral Femoral Nail</w:t>
            </w:r>
          </w:p>
        </w:tc>
        <w:tc>
          <w:tcPr>
            <w:tcW w:w="1494" w:type="pct"/>
            <w:vAlign w:val="center"/>
          </w:tcPr>
          <w:p w14:paraId="2D8D3C36" w14:textId="0305B020" w:rsidR="00E91AEE" w:rsidRPr="00502EF2" w:rsidRDefault="00E91AEE" w:rsidP="00997B4E">
            <w:pPr>
              <w:pStyle w:val="TableCell10-Centered"/>
            </w:pPr>
            <w:r>
              <w:rPr>
                <w:noProof/>
              </w:rPr>
              <w:drawing>
                <wp:inline distT="0" distB="0" distL="0" distR="0" wp14:anchorId="0C427BC4" wp14:editId="6D92D443">
                  <wp:extent cx="1828606" cy="222637"/>
                  <wp:effectExtent l="0" t="0" r="63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rotWithShape="1">
                          <a:blip r:embed="rId21">
                            <a:extLst>
                              <a:ext uri="{28A0092B-C50C-407E-A947-70E740481C1C}">
                                <a14:useLocalDpi xmlns:a14="http://schemas.microsoft.com/office/drawing/2010/main" val="0"/>
                              </a:ext>
                            </a:extLst>
                          </a:blip>
                          <a:srcRect b="18463"/>
                          <a:stretch/>
                        </pic:blipFill>
                        <pic:spPr bwMode="auto">
                          <a:xfrm>
                            <a:off x="0" y="0"/>
                            <a:ext cx="1828800" cy="222661"/>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1E4BBBA9" w14:textId="5571AEB0" w:rsidR="00E91AEE" w:rsidRPr="00502EF2" w:rsidRDefault="00E91AEE" w:rsidP="00997B4E">
            <w:pPr>
              <w:pStyle w:val="TableCell10-Centered"/>
            </w:pPr>
            <w:r>
              <w:t>2004</w:t>
            </w:r>
          </w:p>
        </w:tc>
        <w:tc>
          <w:tcPr>
            <w:tcW w:w="797" w:type="pct"/>
            <w:vAlign w:val="center"/>
          </w:tcPr>
          <w:p w14:paraId="5A6B0647" w14:textId="7640EEA2" w:rsidR="00E91AEE" w:rsidRPr="00502EF2" w:rsidRDefault="00E91AEE" w:rsidP="00997B4E">
            <w:pPr>
              <w:pStyle w:val="TableCell10-Centered"/>
            </w:pPr>
            <w:r>
              <w:t>2005</w:t>
            </w:r>
          </w:p>
        </w:tc>
      </w:tr>
      <w:tr w:rsidR="00E91AEE" w:rsidRPr="00502EF2" w14:paraId="7B0D1739" w14:textId="77777777" w:rsidTr="00E91AEE">
        <w:trPr>
          <w:trHeight w:val="269"/>
        </w:trPr>
        <w:tc>
          <w:tcPr>
            <w:tcW w:w="450" w:type="pct"/>
            <w:vAlign w:val="center"/>
          </w:tcPr>
          <w:p w14:paraId="6A97F995" w14:textId="2DE291F5" w:rsidR="00E91AEE" w:rsidRDefault="00E91AEE" w:rsidP="00997B4E">
            <w:pPr>
              <w:pStyle w:val="TableCell10-Centered"/>
              <w:spacing w:before="0"/>
            </w:pPr>
            <w:r>
              <w:t>9</w:t>
            </w:r>
          </w:p>
        </w:tc>
        <w:tc>
          <w:tcPr>
            <w:tcW w:w="1633" w:type="pct"/>
            <w:vAlign w:val="center"/>
          </w:tcPr>
          <w:p w14:paraId="634EB4CD" w14:textId="11CA825F" w:rsidR="00E91AEE" w:rsidRPr="00502EF2" w:rsidRDefault="00E91AEE" w:rsidP="00997B4E">
            <w:pPr>
              <w:pStyle w:val="TableCell10-Left"/>
            </w:pPr>
            <w:r w:rsidRPr="00D11204">
              <w:t>Expert End Cap for Lateral Femoral Nail</w:t>
            </w:r>
          </w:p>
        </w:tc>
        <w:tc>
          <w:tcPr>
            <w:tcW w:w="1494" w:type="pct"/>
            <w:vAlign w:val="center"/>
          </w:tcPr>
          <w:p w14:paraId="3962BAB4" w14:textId="40011461" w:rsidR="00E91AEE" w:rsidRPr="00502EF2" w:rsidRDefault="00E91AEE" w:rsidP="00997B4E">
            <w:pPr>
              <w:pStyle w:val="TableCell10-Centered"/>
            </w:pPr>
            <w:r>
              <w:rPr>
                <w:noProof/>
              </w:rPr>
              <w:drawing>
                <wp:inline distT="0" distB="0" distL="0" distR="0" wp14:anchorId="0477A788" wp14:editId="4F5A4385">
                  <wp:extent cx="776605" cy="548640"/>
                  <wp:effectExtent l="0" t="0" r="444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rotWithShape="1">
                          <a:blip r:embed="rId15">
                            <a:extLst>
                              <a:ext uri="{28A0092B-C50C-407E-A947-70E740481C1C}">
                                <a14:useLocalDpi xmlns:a14="http://schemas.microsoft.com/office/drawing/2010/main" val="0"/>
                              </a:ext>
                            </a:extLst>
                          </a:blip>
                          <a:srcRect t="37461" r="29027"/>
                          <a:stretch/>
                        </pic:blipFill>
                        <pic:spPr bwMode="auto">
                          <a:xfrm>
                            <a:off x="0" y="0"/>
                            <a:ext cx="788658" cy="557155"/>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1BA15CFD" w14:textId="04A0EC32" w:rsidR="00E91AEE" w:rsidRPr="00502EF2" w:rsidRDefault="00E91AEE" w:rsidP="00997B4E">
            <w:pPr>
              <w:pStyle w:val="TableCell10-Centered"/>
            </w:pPr>
            <w:r>
              <w:t>2004</w:t>
            </w:r>
          </w:p>
        </w:tc>
        <w:tc>
          <w:tcPr>
            <w:tcW w:w="797" w:type="pct"/>
            <w:vAlign w:val="center"/>
          </w:tcPr>
          <w:p w14:paraId="18792856" w14:textId="3709873C" w:rsidR="00E91AEE" w:rsidRPr="00502EF2" w:rsidRDefault="00E91AEE" w:rsidP="00997B4E">
            <w:pPr>
              <w:pStyle w:val="TableCell10-Centered"/>
            </w:pPr>
            <w:r>
              <w:t>2005</w:t>
            </w:r>
          </w:p>
        </w:tc>
      </w:tr>
      <w:tr w:rsidR="00E91AEE" w:rsidRPr="00502EF2" w14:paraId="004F3921" w14:textId="77777777" w:rsidTr="00E91AEE">
        <w:trPr>
          <w:trHeight w:val="269"/>
        </w:trPr>
        <w:tc>
          <w:tcPr>
            <w:tcW w:w="5000" w:type="pct"/>
            <w:gridSpan w:val="5"/>
            <w:shd w:val="clear" w:color="auto" w:fill="D9D9D9" w:themeFill="background1" w:themeFillShade="D9"/>
            <w:vAlign w:val="center"/>
          </w:tcPr>
          <w:p w14:paraId="25FD4510" w14:textId="739E2AED" w:rsidR="00E91AEE" w:rsidRPr="00502EF2" w:rsidRDefault="00E91AEE" w:rsidP="00997B4E">
            <w:pPr>
              <w:pStyle w:val="TableHeader10-Left"/>
            </w:pPr>
            <w:r w:rsidRPr="00D11204">
              <w:t>System #</w:t>
            </w:r>
            <w:r>
              <w:t>4</w:t>
            </w:r>
            <w:r w:rsidRPr="00D11204">
              <w:t>: Femoral Recon Nailing System</w:t>
            </w:r>
          </w:p>
        </w:tc>
      </w:tr>
      <w:tr w:rsidR="00E91AEE" w:rsidRPr="00502EF2" w14:paraId="6BC9AC8D" w14:textId="77777777" w:rsidTr="00E91AEE">
        <w:trPr>
          <w:trHeight w:val="269"/>
        </w:trPr>
        <w:tc>
          <w:tcPr>
            <w:tcW w:w="450" w:type="pct"/>
            <w:vAlign w:val="center"/>
          </w:tcPr>
          <w:p w14:paraId="045CCE06" w14:textId="06FC0C54" w:rsidR="00E91AEE" w:rsidRDefault="00E91AEE" w:rsidP="00A05E10">
            <w:pPr>
              <w:pStyle w:val="TableCell10-Centered"/>
              <w:spacing w:before="0"/>
            </w:pPr>
            <w:r>
              <w:t>10</w:t>
            </w:r>
          </w:p>
        </w:tc>
        <w:tc>
          <w:tcPr>
            <w:tcW w:w="1633" w:type="pct"/>
            <w:vAlign w:val="center"/>
          </w:tcPr>
          <w:p w14:paraId="775881DC" w14:textId="34795D23" w:rsidR="00E91AEE" w:rsidRPr="00502EF2" w:rsidRDefault="00E91AEE" w:rsidP="00A05E10">
            <w:pPr>
              <w:pStyle w:val="TableCell10-Left"/>
            </w:pPr>
            <w:r w:rsidRPr="00D11204">
              <w:t>Femoral Recon Nail</w:t>
            </w:r>
          </w:p>
        </w:tc>
        <w:tc>
          <w:tcPr>
            <w:tcW w:w="1494" w:type="pct"/>
            <w:vAlign w:val="center"/>
          </w:tcPr>
          <w:p w14:paraId="4B0DAB06" w14:textId="7DE5F077" w:rsidR="00E91AEE" w:rsidRPr="00502EF2" w:rsidRDefault="00E91AEE" w:rsidP="00A05E10">
            <w:pPr>
              <w:pStyle w:val="TableCell10-Centered"/>
            </w:pPr>
            <w:r>
              <w:rPr>
                <w:noProof/>
              </w:rPr>
              <w:drawing>
                <wp:inline distT="0" distB="0" distL="0" distR="0" wp14:anchorId="1BBB8BF1" wp14:editId="517EB5FE">
                  <wp:extent cx="2035175" cy="2559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175" cy="255905"/>
                          </a:xfrm>
                          <a:prstGeom prst="rect">
                            <a:avLst/>
                          </a:prstGeom>
                          <a:noFill/>
                        </pic:spPr>
                      </pic:pic>
                    </a:graphicData>
                  </a:graphic>
                </wp:inline>
              </w:drawing>
            </w:r>
          </w:p>
        </w:tc>
        <w:tc>
          <w:tcPr>
            <w:tcW w:w="626" w:type="pct"/>
            <w:vAlign w:val="center"/>
          </w:tcPr>
          <w:p w14:paraId="6666E769" w14:textId="6F03AD60" w:rsidR="00E91AEE" w:rsidRPr="00502EF2" w:rsidRDefault="00E91AEE" w:rsidP="00A05E10">
            <w:pPr>
              <w:pStyle w:val="TableCell10-Centered"/>
            </w:pPr>
            <w:r>
              <w:t>2017</w:t>
            </w:r>
          </w:p>
        </w:tc>
        <w:tc>
          <w:tcPr>
            <w:tcW w:w="797" w:type="pct"/>
            <w:vAlign w:val="center"/>
          </w:tcPr>
          <w:p w14:paraId="14C88602" w14:textId="10E22E5A" w:rsidR="00E91AEE" w:rsidRPr="00502EF2" w:rsidRDefault="00E91AEE" w:rsidP="00A05E10">
            <w:pPr>
              <w:pStyle w:val="TableCell10-Centered"/>
            </w:pPr>
            <w:r>
              <w:t>2018</w:t>
            </w:r>
          </w:p>
        </w:tc>
      </w:tr>
      <w:tr w:rsidR="00E91AEE" w:rsidRPr="00502EF2" w14:paraId="7E2FBEAA" w14:textId="77777777" w:rsidTr="00E91AEE">
        <w:trPr>
          <w:trHeight w:val="269"/>
        </w:trPr>
        <w:tc>
          <w:tcPr>
            <w:tcW w:w="450" w:type="pct"/>
            <w:vAlign w:val="center"/>
          </w:tcPr>
          <w:p w14:paraId="451ACCE5" w14:textId="0E719A75" w:rsidR="00E91AEE" w:rsidRDefault="00E91AEE" w:rsidP="00A05E10">
            <w:pPr>
              <w:pStyle w:val="TableCell10-Centered"/>
              <w:spacing w:before="0"/>
            </w:pPr>
            <w:r>
              <w:t>11</w:t>
            </w:r>
          </w:p>
        </w:tc>
        <w:tc>
          <w:tcPr>
            <w:tcW w:w="1633" w:type="pct"/>
            <w:vAlign w:val="center"/>
          </w:tcPr>
          <w:p w14:paraId="30334A41" w14:textId="62AD3FB6" w:rsidR="00E91AEE" w:rsidRPr="00502EF2" w:rsidRDefault="00E91AEE" w:rsidP="00A05E10">
            <w:pPr>
              <w:pStyle w:val="TableCell10-Left"/>
            </w:pPr>
            <w:r>
              <w:t>Recon Screw for Medullary Nail</w:t>
            </w:r>
          </w:p>
        </w:tc>
        <w:tc>
          <w:tcPr>
            <w:tcW w:w="1494" w:type="pct"/>
            <w:vAlign w:val="center"/>
          </w:tcPr>
          <w:p w14:paraId="5015577A" w14:textId="2E949DCB" w:rsidR="00E91AEE" w:rsidRPr="00502EF2" w:rsidRDefault="00E91AEE" w:rsidP="00A05E10">
            <w:pPr>
              <w:pStyle w:val="TableCell10-Centered"/>
            </w:pPr>
            <w:r>
              <w:rPr>
                <w:noProof/>
              </w:rPr>
              <w:drawing>
                <wp:inline distT="0" distB="0" distL="0" distR="0" wp14:anchorId="719CAC39" wp14:editId="26D75996">
                  <wp:extent cx="2103120" cy="316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316865"/>
                          </a:xfrm>
                          <a:prstGeom prst="rect">
                            <a:avLst/>
                          </a:prstGeom>
                          <a:noFill/>
                        </pic:spPr>
                      </pic:pic>
                    </a:graphicData>
                  </a:graphic>
                </wp:inline>
              </w:drawing>
            </w:r>
          </w:p>
        </w:tc>
        <w:tc>
          <w:tcPr>
            <w:tcW w:w="626" w:type="pct"/>
            <w:vAlign w:val="center"/>
          </w:tcPr>
          <w:p w14:paraId="5DC9B118" w14:textId="415ABDE1" w:rsidR="00E91AEE" w:rsidRPr="00736611" w:rsidRDefault="00736611" w:rsidP="00A05E10">
            <w:pPr>
              <w:pStyle w:val="TableCell10-Centered"/>
            </w:pPr>
            <w:r w:rsidRPr="00736611">
              <w:t>2017</w:t>
            </w:r>
          </w:p>
        </w:tc>
        <w:tc>
          <w:tcPr>
            <w:tcW w:w="797" w:type="pct"/>
            <w:vAlign w:val="center"/>
          </w:tcPr>
          <w:p w14:paraId="1D9BD464" w14:textId="5643956B" w:rsidR="00E91AEE" w:rsidRPr="00736611" w:rsidRDefault="00736611" w:rsidP="00A05E10">
            <w:pPr>
              <w:pStyle w:val="TableCell10-Centered"/>
            </w:pPr>
            <w:r w:rsidRPr="00736611">
              <w:t>2021</w:t>
            </w:r>
          </w:p>
        </w:tc>
      </w:tr>
      <w:tr w:rsidR="00E91AEE" w:rsidRPr="00502EF2" w14:paraId="54D05F68" w14:textId="77777777" w:rsidTr="00E91AEE">
        <w:trPr>
          <w:trHeight w:val="269"/>
        </w:trPr>
        <w:tc>
          <w:tcPr>
            <w:tcW w:w="450" w:type="pct"/>
            <w:vAlign w:val="center"/>
          </w:tcPr>
          <w:p w14:paraId="461191D2" w14:textId="373F26DD" w:rsidR="00E91AEE" w:rsidRDefault="00E91AEE" w:rsidP="00A05E10">
            <w:pPr>
              <w:pStyle w:val="TableCell10-Centered"/>
              <w:spacing w:before="0"/>
            </w:pPr>
            <w:r>
              <w:lastRenderedPageBreak/>
              <w:t>12</w:t>
            </w:r>
          </w:p>
        </w:tc>
        <w:tc>
          <w:tcPr>
            <w:tcW w:w="1633" w:type="pct"/>
            <w:vAlign w:val="center"/>
          </w:tcPr>
          <w:p w14:paraId="2B13EE1F" w14:textId="5288BD27" w:rsidR="00E91AEE" w:rsidRPr="00502EF2" w:rsidRDefault="00E91AEE" w:rsidP="00A05E10">
            <w:pPr>
              <w:pStyle w:val="TableCell10-Left"/>
            </w:pPr>
            <w:r w:rsidRPr="00D11204">
              <w:t>End Cap for Femoral Recon Nail</w:t>
            </w:r>
          </w:p>
        </w:tc>
        <w:tc>
          <w:tcPr>
            <w:tcW w:w="1494" w:type="pct"/>
            <w:vAlign w:val="center"/>
          </w:tcPr>
          <w:p w14:paraId="346AE138" w14:textId="375876DC" w:rsidR="00E91AEE" w:rsidRPr="00502EF2" w:rsidRDefault="00E91AEE" w:rsidP="00A05E10">
            <w:pPr>
              <w:pStyle w:val="TableCell10-Centered"/>
            </w:pPr>
            <w:r>
              <w:rPr>
                <w:noProof/>
              </w:rPr>
              <w:drawing>
                <wp:inline distT="0" distB="0" distL="0" distR="0" wp14:anchorId="4157CB44" wp14:editId="38F558B2">
                  <wp:extent cx="810895" cy="5975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895" cy="597535"/>
                          </a:xfrm>
                          <a:prstGeom prst="rect">
                            <a:avLst/>
                          </a:prstGeom>
                          <a:noFill/>
                        </pic:spPr>
                      </pic:pic>
                    </a:graphicData>
                  </a:graphic>
                </wp:inline>
              </w:drawing>
            </w:r>
          </w:p>
        </w:tc>
        <w:tc>
          <w:tcPr>
            <w:tcW w:w="626" w:type="pct"/>
            <w:vAlign w:val="center"/>
          </w:tcPr>
          <w:p w14:paraId="034EE6E2" w14:textId="65B0B7B3" w:rsidR="00E91AEE" w:rsidRPr="00502EF2" w:rsidRDefault="00E91AEE" w:rsidP="00A05E10">
            <w:pPr>
              <w:pStyle w:val="TableCell10-Centered"/>
            </w:pPr>
            <w:r>
              <w:t>2021</w:t>
            </w:r>
          </w:p>
        </w:tc>
        <w:tc>
          <w:tcPr>
            <w:tcW w:w="797" w:type="pct"/>
            <w:vAlign w:val="center"/>
          </w:tcPr>
          <w:p w14:paraId="04FC0ECC" w14:textId="1EFB8810" w:rsidR="00E91AEE" w:rsidRPr="00502EF2" w:rsidRDefault="00E91AEE" w:rsidP="00A05E10">
            <w:pPr>
              <w:pStyle w:val="TableCell10-Centered"/>
            </w:pPr>
            <w:r>
              <w:t>2021</w:t>
            </w:r>
          </w:p>
        </w:tc>
      </w:tr>
      <w:tr w:rsidR="00E91AEE" w:rsidRPr="00502EF2" w14:paraId="5DD8A6A0" w14:textId="77777777" w:rsidTr="00E91AEE">
        <w:trPr>
          <w:trHeight w:val="269"/>
        </w:trPr>
        <w:tc>
          <w:tcPr>
            <w:tcW w:w="5000" w:type="pct"/>
            <w:gridSpan w:val="5"/>
            <w:shd w:val="clear" w:color="auto" w:fill="D9D9D9" w:themeFill="background1" w:themeFillShade="D9"/>
            <w:vAlign w:val="center"/>
          </w:tcPr>
          <w:p w14:paraId="7EB416B9" w14:textId="40D28640" w:rsidR="00E91AEE" w:rsidRPr="00502EF2" w:rsidRDefault="00E91AEE" w:rsidP="00A05E10">
            <w:pPr>
              <w:pStyle w:val="TableHeader10-Left"/>
            </w:pPr>
            <w:r w:rsidRPr="0050147E">
              <w:t>System #</w:t>
            </w:r>
            <w:r>
              <w:t>5</w:t>
            </w:r>
            <w:r w:rsidRPr="0050147E">
              <w:t>: Retrograde Femoral Nail Advanced System</w:t>
            </w:r>
          </w:p>
        </w:tc>
      </w:tr>
      <w:tr w:rsidR="00E91AEE" w:rsidRPr="00502EF2" w14:paraId="0823C81D" w14:textId="77777777" w:rsidTr="00E91AEE">
        <w:trPr>
          <w:trHeight w:val="269"/>
        </w:trPr>
        <w:tc>
          <w:tcPr>
            <w:tcW w:w="450" w:type="pct"/>
            <w:vAlign w:val="center"/>
          </w:tcPr>
          <w:p w14:paraId="48FF270A" w14:textId="3D44058C" w:rsidR="00E91AEE" w:rsidRDefault="00E91AEE" w:rsidP="00A05E10">
            <w:pPr>
              <w:pStyle w:val="TableCell10-Centered"/>
              <w:spacing w:before="0"/>
            </w:pPr>
            <w:r>
              <w:t>13</w:t>
            </w:r>
          </w:p>
        </w:tc>
        <w:tc>
          <w:tcPr>
            <w:tcW w:w="1633" w:type="pct"/>
            <w:vAlign w:val="center"/>
          </w:tcPr>
          <w:p w14:paraId="7F897927" w14:textId="6960E756" w:rsidR="00E91AEE" w:rsidRPr="00502EF2" w:rsidRDefault="00E91AEE" w:rsidP="00A05E10">
            <w:pPr>
              <w:pStyle w:val="TableCell10-Left"/>
            </w:pPr>
            <w:r w:rsidRPr="0050147E">
              <w:t>RFN-ADVANCED Femoral Nail</w:t>
            </w:r>
          </w:p>
        </w:tc>
        <w:tc>
          <w:tcPr>
            <w:tcW w:w="1494" w:type="pct"/>
            <w:vAlign w:val="center"/>
          </w:tcPr>
          <w:p w14:paraId="2D15EB38" w14:textId="1A3165BF" w:rsidR="00E91AEE" w:rsidRPr="00502EF2" w:rsidRDefault="00E91AEE" w:rsidP="00A05E10">
            <w:pPr>
              <w:pStyle w:val="TableCell10-Centered"/>
            </w:pPr>
            <w:r w:rsidRPr="00BB28A8">
              <w:rPr>
                <w:noProof/>
              </w:rPr>
              <w:drawing>
                <wp:inline distT="0" distB="0" distL="0" distR="0" wp14:anchorId="74191445" wp14:editId="6A7F2C5D">
                  <wp:extent cx="492052" cy="1931182"/>
                  <wp:effectExtent l="4127" t="0" r="7938" b="7937"/>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9954"/>
                          <a:stretch/>
                        </pic:blipFill>
                        <pic:spPr bwMode="auto">
                          <a:xfrm rot="5400000">
                            <a:off x="0" y="0"/>
                            <a:ext cx="506941" cy="1989618"/>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3CED85A8" w14:textId="4CB61C3A" w:rsidR="00E91AEE" w:rsidRPr="00502EF2" w:rsidRDefault="00E91AEE" w:rsidP="00A05E10">
            <w:pPr>
              <w:pStyle w:val="TableCell10-Centered"/>
            </w:pPr>
            <w:r>
              <w:t>2020</w:t>
            </w:r>
          </w:p>
        </w:tc>
        <w:tc>
          <w:tcPr>
            <w:tcW w:w="797" w:type="pct"/>
            <w:vAlign w:val="center"/>
          </w:tcPr>
          <w:p w14:paraId="7F2D4E5A" w14:textId="33685BFF" w:rsidR="00E91AEE" w:rsidRPr="00502EF2" w:rsidRDefault="00E91AEE" w:rsidP="00A05E10">
            <w:pPr>
              <w:pStyle w:val="TableCell10-Centered"/>
            </w:pPr>
            <w:r>
              <w:t>2020</w:t>
            </w:r>
          </w:p>
        </w:tc>
      </w:tr>
      <w:tr w:rsidR="00E91AEE" w:rsidRPr="00502EF2" w14:paraId="23AE98F1" w14:textId="77777777" w:rsidTr="00E91AEE">
        <w:trPr>
          <w:trHeight w:val="269"/>
        </w:trPr>
        <w:tc>
          <w:tcPr>
            <w:tcW w:w="450" w:type="pct"/>
            <w:vAlign w:val="center"/>
          </w:tcPr>
          <w:p w14:paraId="0FE9B87B" w14:textId="7595A0E6" w:rsidR="00E91AEE" w:rsidRDefault="00E91AEE" w:rsidP="00A05E10">
            <w:pPr>
              <w:pStyle w:val="TableCell10-Centered"/>
              <w:spacing w:before="0"/>
            </w:pPr>
            <w:r>
              <w:t>14</w:t>
            </w:r>
          </w:p>
        </w:tc>
        <w:tc>
          <w:tcPr>
            <w:tcW w:w="1633" w:type="pct"/>
            <w:vAlign w:val="center"/>
          </w:tcPr>
          <w:p w14:paraId="1457033B" w14:textId="128FBDF1" w:rsidR="00E91AEE" w:rsidRPr="00502EF2" w:rsidRDefault="00E91AEE" w:rsidP="00A05E10">
            <w:pPr>
              <w:pStyle w:val="TableCell10-Left"/>
            </w:pPr>
            <w:r w:rsidRPr="0050147E">
              <w:t>Locking Attachment Washer for RFN-ADVANCED</w:t>
            </w:r>
          </w:p>
        </w:tc>
        <w:tc>
          <w:tcPr>
            <w:tcW w:w="1494" w:type="pct"/>
            <w:vAlign w:val="center"/>
          </w:tcPr>
          <w:p w14:paraId="341F6582" w14:textId="77777777" w:rsidR="00E91AEE" w:rsidRDefault="00E91AEE" w:rsidP="00A05E10">
            <w:pPr>
              <w:pStyle w:val="TableCell10-Centered"/>
            </w:pPr>
            <w:r w:rsidRPr="00BB28A8">
              <w:rPr>
                <w:noProof/>
              </w:rPr>
              <w:drawing>
                <wp:inline distT="0" distB="0" distL="0" distR="0" wp14:anchorId="4F8C8317" wp14:editId="3BED80C7">
                  <wp:extent cx="1764030" cy="898497"/>
                  <wp:effectExtent l="0" t="0" r="762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9838" cy="916735"/>
                          </a:xfrm>
                          <a:prstGeom prst="rect">
                            <a:avLst/>
                          </a:prstGeom>
                        </pic:spPr>
                      </pic:pic>
                    </a:graphicData>
                  </a:graphic>
                </wp:inline>
              </w:drawing>
            </w:r>
          </w:p>
          <w:p w14:paraId="5A2D0EEF" w14:textId="21722C6F" w:rsidR="00E91AEE" w:rsidRPr="00502EF2" w:rsidRDefault="00E91AEE" w:rsidP="00A05E10">
            <w:pPr>
              <w:pStyle w:val="TableCell10-Centered"/>
            </w:pPr>
          </w:p>
        </w:tc>
        <w:tc>
          <w:tcPr>
            <w:tcW w:w="626" w:type="pct"/>
            <w:vAlign w:val="center"/>
          </w:tcPr>
          <w:p w14:paraId="0DA2D4D3" w14:textId="5E26F9E7" w:rsidR="00E91AEE" w:rsidRPr="00502EF2" w:rsidRDefault="00E91AEE" w:rsidP="00A05E10">
            <w:pPr>
              <w:pStyle w:val="TableCell10-Centered"/>
            </w:pPr>
            <w:r>
              <w:t>2020</w:t>
            </w:r>
          </w:p>
        </w:tc>
        <w:tc>
          <w:tcPr>
            <w:tcW w:w="797" w:type="pct"/>
            <w:vAlign w:val="center"/>
          </w:tcPr>
          <w:p w14:paraId="3ACB48A4" w14:textId="48BDF868" w:rsidR="00E91AEE" w:rsidRPr="00502EF2" w:rsidRDefault="00E91AEE" w:rsidP="00A05E10">
            <w:pPr>
              <w:pStyle w:val="TableCell10-Centered"/>
            </w:pPr>
            <w:r>
              <w:t>2020</w:t>
            </w:r>
          </w:p>
        </w:tc>
      </w:tr>
      <w:tr w:rsidR="00E91AEE" w:rsidRPr="00502EF2" w14:paraId="2FF288DC" w14:textId="77777777" w:rsidTr="00E91AEE">
        <w:trPr>
          <w:trHeight w:val="269"/>
        </w:trPr>
        <w:tc>
          <w:tcPr>
            <w:tcW w:w="450" w:type="pct"/>
            <w:vAlign w:val="center"/>
          </w:tcPr>
          <w:p w14:paraId="0D2A354B" w14:textId="084A9DFB" w:rsidR="00E91AEE" w:rsidRDefault="00E91AEE" w:rsidP="00A05E10">
            <w:pPr>
              <w:pStyle w:val="TableCell10-Centered"/>
              <w:spacing w:before="0"/>
            </w:pPr>
            <w:r>
              <w:t>15</w:t>
            </w:r>
          </w:p>
        </w:tc>
        <w:tc>
          <w:tcPr>
            <w:tcW w:w="1633" w:type="pct"/>
            <w:vAlign w:val="center"/>
          </w:tcPr>
          <w:p w14:paraId="274B3C24" w14:textId="05C2902A" w:rsidR="00E91AEE" w:rsidRPr="00502EF2" w:rsidRDefault="00E91AEE" w:rsidP="00A05E10">
            <w:pPr>
              <w:pStyle w:val="TableCell10-Left"/>
            </w:pPr>
            <w:r w:rsidRPr="0050147E">
              <w:t>Endcaps for RFN-ADVANCED</w:t>
            </w:r>
          </w:p>
        </w:tc>
        <w:tc>
          <w:tcPr>
            <w:tcW w:w="1494" w:type="pct"/>
            <w:vAlign w:val="center"/>
          </w:tcPr>
          <w:p w14:paraId="4B684866" w14:textId="0CC2B425" w:rsidR="00E91AEE" w:rsidRPr="00502EF2" w:rsidRDefault="00E91AEE" w:rsidP="00A05E10">
            <w:pPr>
              <w:pStyle w:val="TableCell10-Centered"/>
            </w:pPr>
            <w:r w:rsidRPr="00BB28A8">
              <w:rPr>
                <w:noProof/>
              </w:rPr>
              <w:drawing>
                <wp:inline distT="0" distB="0" distL="0" distR="0" wp14:anchorId="2D52D124" wp14:editId="5F383302">
                  <wp:extent cx="1503680" cy="543464"/>
                  <wp:effectExtent l="0" t="0" r="127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514" b="14555"/>
                          <a:stretch/>
                        </pic:blipFill>
                        <pic:spPr bwMode="auto">
                          <a:xfrm>
                            <a:off x="0" y="0"/>
                            <a:ext cx="1507233" cy="544748"/>
                          </a:xfrm>
                          <a:prstGeom prst="rect">
                            <a:avLst/>
                          </a:prstGeom>
                          <a:ln>
                            <a:noFill/>
                          </a:ln>
                          <a:extLst>
                            <a:ext uri="{53640926-AAD7-44D8-BBD7-CCE9431645EC}">
                              <a14:shadowObscured xmlns:a14="http://schemas.microsoft.com/office/drawing/2010/main"/>
                            </a:ext>
                          </a:extLst>
                        </pic:spPr>
                      </pic:pic>
                    </a:graphicData>
                  </a:graphic>
                </wp:inline>
              </w:drawing>
            </w:r>
          </w:p>
        </w:tc>
        <w:tc>
          <w:tcPr>
            <w:tcW w:w="626" w:type="pct"/>
            <w:vAlign w:val="center"/>
          </w:tcPr>
          <w:p w14:paraId="7AAE4605" w14:textId="669EA1A1" w:rsidR="00E91AEE" w:rsidRPr="00502EF2" w:rsidRDefault="00E91AEE" w:rsidP="00A05E10">
            <w:pPr>
              <w:pStyle w:val="TableCell10-Centered"/>
            </w:pPr>
            <w:r>
              <w:t>2020</w:t>
            </w:r>
          </w:p>
        </w:tc>
        <w:tc>
          <w:tcPr>
            <w:tcW w:w="797" w:type="pct"/>
            <w:vAlign w:val="center"/>
          </w:tcPr>
          <w:p w14:paraId="0AC12D46" w14:textId="2F96B640" w:rsidR="00E91AEE" w:rsidRPr="00502EF2" w:rsidRDefault="00E91AEE" w:rsidP="00A05E10">
            <w:pPr>
              <w:pStyle w:val="TableCell10-Centered"/>
            </w:pPr>
            <w:r>
              <w:t>2021</w:t>
            </w:r>
          </w:p>
        </w:tc>
      </w:tr>
      <w:tr w:rsidR="00E91AEE" w:rsidRPr="00502EF2" w14:paraId="565B266F" w14:textId="77777777" w:rsidTr="00E91AEE">
        <w:trPr>
          <w:trHeight w:val="269"/>
        </w:trPr>
        <w:tc>
          <w:tcPr>
            <w:tcW w:w="5000" w:type="pct"/>
            <w:gridSpan w:val="5"/>
            <w:shd w:val="clear" w:color="auto" w:fill="D9D9D9" w:themeFill="background1" w:themeFillShade="D9"/>
            <w:vAlign w:val="center"/>
          </w:tcPr>
          <w:p w14:paraId="507C9489" w14:textId="0F885564" w:rsidR="00E91AEE" w:rsidRDefault="00E91AEE" w:rsidP="00A05E10">
            <w:pPr>
              <w:pStyle w:val="TableHeader10-Left"/>
            </w:pPr>
            <w:r w:rsidRPr="00A05E10">
              <w:t>System #</w:t>
            </w:r>
            <w:r>
              <w:t>6</w:t>
            </w:r>
            <w:r w:rsidRPr="00A05E10">
              <w:t>: Expert Asian Femoral Nail System</w:t>
            </w:r>
          </w:p>
        </w:tc>
      </w:tr>
      <w:tr w:rsidR="00E91AEE" w:rsidRPr="00502EF2" w14:paraId="647FE90E" w14:textId="77777777" w:rsidTr="00E91AEE">
        <w:trPr>
          <w:trHeight w:val="269"/>
        </w:trPr>
        <w:tc>
          <w:tcPr>
            <w:tcW w:w="450" w:type="pct"/>
            <w:vAlign w:val="center"/>
          </w:tcPr>
          <w:p w14:paraId="1B353198" w14:textId="7BE8029A" w:rsidR="00E91AEE" w:rsidRDefault="00E91AEE" w:rsidP="00A05E10">
            <w:pPr>
              <w:pStyle w:val="TableCell10-Centered"/>
              <w:spacing w:before="0"/>
            </w:pPr>
            <w:r>
              <w:t>16</w:t>
            </w:r>
          </w:p>
        </w:tc>
        <w:tc>
          <w:tcPr>
            <w:tcW w:w="1633" w:type="pct"/>
            <w:vAlign w:val="center"/>
          </w:tcPr>
          <w:p w14:paraId="62BC575A" w14:textId="6E2A759A" w:rsidR="00E91AEE" w:rsidRPr="0050147E" w:rsidRDefault="00E91AEE" w:rsidP="00A05E10">
            <w:pPr>
              <w:pStyle w:val="TableCell10-Left"/>
            </w:pPr>
            <w:r w:rsidRPr="00D11204">
              <w:t>Expert Asian Femoral Nail</w:t>
            </w:r>
          </w:p>
        </w:tc>
        <w:tc>
          <w:tcPr>
            <w:tcW w:w="1494" w:type="pct"/>
            <w:vAlign w:val="center"/>
          </w:tcPr>
          <w:p w14:paraId="7CE12C9A" w14:textId="518879B8" w:rsidR="00E91AEE" w:rsidRPr="00BB28A8" w:rsidRDefault="00E91AEE" w:rsidP="00A05E10">
            <w:pPr>
              <w:pStyle w:val="TableCell10-Centered"/>
              <w:rPr>
                <w:noProof/>
              </w:rPr>
            </w:pPr>
            <w:r>
              <w:rPr>
                <w:noProof/>
              </w:rPr>
              <w:drawing>
                <wp:inline distT="0" distB="0" distL="0" distR="0" wp14:anchorId="7BB2667A" wp14:editId="06123FF9">
                  <wp:extent cx="2035534" cy="2806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451" cy="280934"/>
                          </a:xfrm>
                          <a:prstGeom prst="rect">
                            <a:avLst/>
                          </a:prstGeom>
                          <a:noFill/>
                        </pic:spPr>
                      </pic:pic>
                    </a:graphicData>
                  </a:graphic>
                </wp:inline>
              </w:drawing>
            </w:r>
          </w:p>
        </w:tc>
        <w:tc>
          <w:tcPr>
            <w:tcW w:w="626" w:type="pct"/>
            <w:vAlign w:val="center"/>
          </w:tcPr>
          <w:p w14:paraId="657908E1" w14:textId="052CEB6F" w:rsidR="00E91AEE" w:rsidRDefault="00E91AEE" w:rsidP="00A05E10">
            <w:pPr>
              <w:pStyle w:val="TableCell10-Centered"/>
            </w:pPr>
            <w:r>
              <w:t>2008</w:t>
            </w:r>
          </w:p>
        </w:tc>
        <w:tc>
          <w:tcPr>
            <w:tcW w:w="797" w:type="pct"/>
            <w:vAlign w:val="center"/>
          </w:tcPr>
          <w:p w14:paraId="6F56802B" w14:textId="2750A8BD" w:rsidR="00E91AEE" w:rsidRDefault="00E91AEE" w:rsidP="00A05E10">
            <w:pPr>
              <w:pStyle w:val="TableCell10-Centered"/>
            </w:pPr>
            <w:r>
              <w:t>2008</w:t>
            </w:r>
          </w:p>
        </w:tc>
      </w:tr>
      <w:tr w:rsidR="00E91AEE" w:rsidRPr="00502EF2" w14:paraId="10F0AB0A" w14:textId="77777777" w:rsidTr="00E91AEE">
        <w:trPr>
          <w:trHeight w:val="269"/>
        </w:trPr>
        <w:tc>
          <w:tcPr>
            <w:tcW w:w="450" w:type="pct"/>
            <w:vAlign w:val="center"/>
          </w:tcPr>
          <w:p w14:paraId="299135A0" w14:textId="0EB8C276" w:rsidR="00E91AEE" w:rsidRDefault="00E91AEE" w:rsidP="00A05E10">
            <w:pPr>
              <w:pStyle w:val="TableCell10-Centered"/>
              <w:spacing w:before="0"/>
            </w:pPr>
            <w:r>
              <w:t>17</w:t>
            </w:r>
          </w:p>
        </w:tc>
        <w:tc>
          <w:tcPr>
            <w:tcW w:w="1633" w:type="pct"/>
            <w:vAlign w:val="center"/>
          </w:tcPr>
          <w:p w14:paraId="42C308AD" w14:textId="5C6622F7" w:rsidR="00E91AEE" w:rsidRPr="0050147E" w:rsidRDefault="00E91AEE" w:rsidP="00A05E10">
            <w:pPr>
              <w:pStyle w:val="TableCell10-Left"/>
            </w:pPr>
            <w:r w:rsidRPr="00D11204">
              <w:t>Hip Screw T25 for Asian Femoral Nail</w:t>
            </w:r>
          </w:p>
        </w:tc>
        <w:tc>
          <w:tcPr>
            <w:tcW w:w="1494" w:type="pct"/>
            <w:vAlign w:val="center"/>
          </w:tcPr>
          <w:p w14:paraId="4B0F3B2C" w14:textId="3EEEF2A7" w:rsidR="00E91AEE" w:rsidRPr="00BB28A8" w:rsidRDefault="00E91AEE" w:rsidP="00A05E10">
            <w:pPr>
              <w:pStyle w:val="TableCell10-Centered"/>
              <w:rPr>
                <w:noProof/>
              </w:rPr>
            </w:pPr>
            <w:r>
              <w:rPr>
                <w:noProof/>
              </w:rPr>
              <w:drawing>
                <wp:inline distT="0" distB="0" distL="0" distR="0" wp14:anchorId="6FDFCEDA" wp14:editId="780F6765">
                  <wp:extent cx="1828800" cy="2730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1828800" cy="273079"/>
                          </a:xfrm>
                          <a:prstGeom prst="rect">
                            <a:avLst/>
                          </a:prstGeom>
                        </pic:spPr>
                      </pic:pic>
                    </a:graphicData>
                  </a:graphic>
                </wp:inline>
              </w:drawing>
            </w:r>
          </w:p>
        </w:tc>
        <w:tc>
          <w:tcPr>
            <w:tcW w:w="626" w:type="pct"/>
            <w:vAlign w:val="center"/>
          </w:tcPr>
          <w:p w14:paraId="225DD4D6" w14:textId="01FE849B" w:rsidR="00E91AEE" w:rsidRDefault="00E91AEE" w:rsidP="00A05E10">
            <w:pPr>
              <w:pStyle w:val="TableCell10-Centered"/>
            </w:pPr>
            <w:r>
              <w:t>2008</w:t>
            </w:r>
          </w:p>
        </w:tc>
        <w:tc>
          <w:tcPr>
            <w:tcW w:w="797" w:type="pct"/>
            <w:vAlign w:val="center"/>
          </w:tcPr>
          <w:p w14:paraId="04BAE505" w14:textId="1C31EBFA" w:rsidR="00E91AEE" w:rsidRDefault="00E91AEE" w:rsidP="00A05E10">
            <w:pPr>
              <w:pStyle w:val="TableCell10-Centered"/>
            </w:pPr>
            <w:r>
              <w:t>2008</w:t>
            </w:r>
          </w:p>
        </w:tc>
      </w:tr>
      <w:tr w:rsidR="00E91AEE" w:rsidRPr="00502EF2" w14:paraId="7C48598C" w14:textId="77777777" w:rsidTr="00E91AEE">
        <w:trPr>
          <w:trHeight w:val="269"/>
        </w:trPr>
        <w:tc>
          <w:tcPr>
            <w:tcW w:w="450" w:type="pct"/>
            <w:vAlign w:val="center"/>
          </w:tcPr>
          <w:p w14:paraId="65FEB83C" w14:textId="6108EDB9" w:rsidR="00E91AEE" w:rsidRDefault="00E91AEE" w:rsidP="00A05E10">
            <w:pPr>
              <w:pStyle w:val="TableCell10-Centered"/>
              <w:spacing w:before="0"/>
            </w:pPr>
            <w:r>
              <w:t>18</w:t>
            </w:r>
          </w:p>
        </w:tc>
        <w:tc>
          <w:tcPr>
            <w:tcW w:w="1633" w:type="pct"/>
            <w:vAlign w:val="center"/>
          </w:tcPr>
          <w:p w14:paraId="77EED612" w14:textId="42369C1B" w:rsidR="00E91AEE" w:rsidRPr="0050147E" w:rsidRDefault="00E91AEE" w:rsidP="00A05E10">
            <w:pPr>
              <w:pStyle w:val="TableCell10-Left"/>
            </w:pPr>
            <w:r w:rsidRPr="00D11204">
              <w:t>End Cap for Expert Asian Femoral Nail</w:t>
            </w:r>
          </w:p>
        </w:tc>
        <w:tc>
          <w:tcPr>
            <w:tcW w:w="1494" w:type="pct"/>
            <w:vAlign w:val="center"/>
          </w:tcPr>
          <w:p w14:paraId="01BC37FD" w14:textId="77777777" w:rsidR="00E91AEE" w:rsidRDefault="00E91AEE" w:rsidP="00736611">
            <w:pPr>
              <w:pStyle w:val="TableCell10-Centered"/>
              <w:rPr>
                <w:noProof/>
              </w:rPr>
            </w:pPr>
            <w:r>
              <w:rPr>
                <w:noProof/>
              </w:rPr>
              <w:drawing>
                <wp:inline distT="0" distB="0" distL="0" distR="0" wp14:anchorId="03CF519E" wp14:editId="769EC19B">
                  <wp:extent cx="822960" cy="54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8390" cy="545868"/>
                          </a:xfrm>
                          <a:prstGeom prst="rect">
                            <a:avLst/>
                          </a:prstGeom>
                          <a:noFill/>
                        </pic:spPr>
                      </pic:pic>
                    </a:graphicData>
                  </a:graphic>
                </wp:inline>
              </w:drawing>
            </w:r>
          </w:p>
          <w:p w14:paraId="2A5699AD" w14:textId="6348FA6E" w:rsidR="00736611" w:rsidRPr="00BB28A8" w:rsidRDefault="00736611" w:rsidP="00736611">
            <w:pPr>
              <w:pStyle w:val="TableCell10-Centered"/>
              <w:rPr>
                <w:noProof/>
              </w:rPr>
            </w:pPr>
          </w:p>
        </w:tc>
        <w:tc>
          <w:tcPr>
            <w:tcW w:w="626" w:type="pct"/>
            <w:vAlign w:val="center"/>
          </w:tcPr>
          <w:p w14:paraId="5752461B" w14:textId="572DB395" w:rsidR="00E91AEE" w:rsidRDefault="00E91AEE" w:rsidP="00A05E10">
            <w:pPr>
              <w:pStyle w:val="TableCell10-Centered"/>
            </w:pPr>
            <w:r>
              <w:t>2008</w:t>
            </w:r>
          </w:p>
        </w:tc>
        <w:tc>
          <w:tcPr>
            <w:tcW w:w="797" w:type="pct"/>
            <w:vAlign w:val="center"/>
          </w:tcPr>
          <w:p w14:paraId="0A5865DC" w14:textId="0F4F49A7" w:rsidR="00E91AEE" w:rsidRDefault="00E91AEE" w:rsidP="00A05E10">
            <w:pPr>
              <w:pStyle w:val="TableCell10-Centered"/>
            </w:pPr>
            <w:r>
              <w:t>2008</w:t>
            </w:r>
          </w:p>
        </w:tc>
      </w:tr>
    </w:tbl>
    <w:p w14:paraId="59332E2D" w14:textId="0C85F786" w:rsidR="0048370E" w:rsidRDefault="0048370E" w:rsidP="00AE6EE9">
      <w:pPr>
        <w:pStyle w:val="FigureFootnote-9"/>
      </w:pPr>
      <w:r>
        <w:t>*The images provided are for illustration purposes only and do not represent all device specifications.</w:t>
      </w:r>
    </w:p>
    <w:p w14:paraId="700B393F" w14:textId="77777777" w:rsidR="00736611" w:rsidRDefault="00736611" w:rsidP="00736611">
      <w:pPr>
        <w:pStyle w:val="NoSpacing"/>
      </w:pPr>
    </w:p>
    <w:p w14:paraId="2636E534" w14:textId="019140E8" w:rsidR="00B27E91" w:rsidRDefault="00B27E91" w:rsidP="0081776B">
      <w:pPr>
        <w:sectPr w:rsidR="00B27E91" w:rsidSect="00B11D77">
          <w:pgSz w:w="15840" w:h="12240" w:orient="landscape" w:code="1"/>
          <w:pgMar w:top="1440" w:right="1440" w:bottom="1530" w:left="1440" w:header="720" w:footer="288" w:gutter="0"/>
          <w:cols w:space="720"/>
          <w:noEndnote/>
          <w:docGrid w:linePitch="299"/>
        </w:sectPr>
      </w:pPr>
      <w:r w:rsidRPr="00736611">
        <w:t>While Device Group</w:t>
      </w:r>
      <w:r w:rsidR="00BA577D" w:rsidRPr="00736611">
        <w:t xml:space="preserve"> #1</w:t>
      </w:r>
      <w:r w:rsidRPr="00736611">
        <w:t xml:space="preserve"> has multiple device options within the device group (refer to Section </w:t>
      </w:r>
      <w:r w:rsidR="00E91AEE" w:rsidRPr="00736611">
        <w:fldChar w:fldCharType="begin"/>
      </w:r>
      <w:r w:rsidR="00E91AEE" w:rsidRPr="00736611">
        <w:instrText xml:space="preserve"> REF _Ref119920173 \r \h  \* MERGEFORMAT </w:instrText>
      </w:r>
      <w:r w:rsidR="00E91AEE" w:rsidRPr="00736611">
        <w:fldChar w:fldCharType="separate"/>
      </w:r>
      <w:r w:rsidR="002A0CEA">
        <w:t>3.1.1</w:t>
      </w:r>
      <w:r w:rsidR="00E91AEE" w:rsidRPr="00736611">
        <w:fldChar w:fldCharType="end"/>
      </w:r>
      <w:r w:rsidRPr="00736611">
        <w:t xml:space="preserve"> for description), no variants are defined as all devices within this Device Group</w:t>
      </w:r>
      <w:r w:rsidR="00736611">
        <w:t xml:space="preserve"> #1 as these groups</w:t>
      </w:r>
      <w:r w:rsidRPr="00736611">
        <w:t xml:space="preserve"> have similar risks, functions, and indications that address the same level of disease / condition and can justifiably be expected to have comparable levels of safety and performance and all size and shape differences are minor and do not necessitate different variants.</w:t>
      </w:r>
    </w:p>
    <w:p w14:paraId="3BD9E68A" w14:textId="7C3BA069" w:rsidR="004D3E91" w:rsidRPr="004D3E91" w:rsidRDefault="004D3E91" w:rsidP="009820AC">
      <w:pPr>
        <w:pStyle w:val="Heading3"/>
      </w:pPr>
      <w:bookmarkStart w:id="527" w:name="_Toc114822581"/>
      <w:bookmarkStart w:id="528" w:name="_Toc114822582"/>
      <w:bookmarkStart w:id="529" w:name="_Toc114822583"/>
      <w:bookmarkStart w:id="530" w:name="_Toc114822584"/>
      <w:bookmarkStart w:id="531" w:name="_Toc114822633"/>
      <w:bookmarkStart w:id="532" w:name="_Toc114822634"/>
      <w:bookmarkStart w:id="533" w:name="_Toc114822635"/>
      <w:bookmarkStart w:id="534" w:name="_Toc114822688"/>
      <w:bookmarkStart w:id="535" w:name="_Toc55926293"/>
      <w:bookmarkStart w:id="536" w:name="_Toc56001366"/>
      <w:bookmarkStart w:id="537" w:name="_Toc56071233"/>
      <w:bookmarkStart w:id="538" w:name="_Toc56420540"/>
      <w:bookmarkStart w:id="539" w:name="_Toc57107021"/>
      <w:bookmarkStart w:id="540" w:name="_Toc57109826"/>
      <w:bookmarkStart w:id="541" w:name="_Toc57653941"/>
      <w:bookmarkStart w:id="542" w:name="_Toc57729034"/>
      <w:bookmarkStart w:id="543" w:name="_Toc57743661"/>
      <w:bookmarkStart w:id="544" w:name="_Toc61974408"/>
      <w:bookmarkStart w:id="545" w:name="_Toc61977166"/>
      <w:bookmarkStart w:id="546" w:name="_Toc61979922"/>
      <w:bookmarkStart w:id="547" w:name="_Toc61982679"/>
      <w:bookmarkStart w:id="548" w:name="_Toc62028934"/>
      <w:bookmarkStart w:id="549" w:name="_Toc62031690"/>
      <w:bookmarkStart w:id="550" w:name="_Toc62054169"/>
      <w:bookmarkStart w:id="551" w:name="_Toc63978499"/>
      <w:bookmarkStart w:id="552" w:name="_Toc67067956"/>
      <w:bookmarkStart w:id="553" w:name="_Toc67070720"/>
      <w:bookmarkStart w:id="554" w:name="_Toc67073484"/>
      <w:bookmarkStart w:id="555" w:name="_Toc67076249"/>
      <w:bookmarkStart w:id="556" w:name="_Toc67079015"/>
      <w:bookmarkStart w:id="557" w:name="_Toc67938476"/>
      <w:bookmarkStart w:id="558" w:name="_Toc67941240"/>
      <w:bookmarkStart w:id="559" w:name="_Toc68108503"/>
      <w:bookmarkStart w:id="560" w:name="_Toc68111270"/>
      <w:bookmarkStart w:id="561" w:name="_Toc69032115"/>
      <w:bookmarkStart w:id="562" w:name="_Toc69049573"/>
      <w:bookmarkStart w:id="563" w:name="_Toc69232934"/>
      <w:bookmarkStart w:id="564" w:name="_Toc69289020"/>
      <w:bookmarkStart w:id="565" w:name="_Toc69293893"/>
      <w:bookmarkStart w:id="566" w:name="_Toc69488646"/>
      <w:bookmarkStart w:id="567" w:name="_Toc69491905"/>
      <w:bookmarkStart w:id="568" w:name="_Toc69494795"/>
      <w:bookmarkStart w:id="569" w:name="_Toc69731348"/>
      <w:bookmarkStart w:id="570" w:name="_Toc69750302"/>
      <w:bookmarkStart w:id="571" w:name="_Toc70522620"/>
      <w:bookmarkStart w:id="572" w:name="_Toc71292312"/>
      <w:bookmarkStart w:id="573" w:name="_Toc73103784"/>
      <w:bookmarkStart w:id="574" w:name="_Toc73611855"/>
      <w:bookmarkStart w:id="575" w:name="_Toc73655077"/>
      <w:bookmarkStart w:id="576" w:name="_Ref54261404"/>
      <w:bookmarkStart w:id="577" w:name="_Ref54267196"/>
      <w:bookmarkStart w:id="578" w:name="_Ref62057266"/>
      <w:bookmarkStart w:id="579" w:name="_Ref119920173"/>
      <w:bookmarkStart w:id="580" w:name="_Toc123219090"/>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r>
        <w:lastRenderedPageBreak/>
        <w:t xml:space="preserve">Device Description – </w:t>
      </w:r>
      <w:r w:rsidR="00045176" w:rsidRPr="00045176">
        <w:t xml:space="preserve">Expert Retrograde/Antegrade Femoral Nail and Expert Retrograde Femoral Nail </w:t>
      </w:r>
      <w:r w:rsidR="007C5863" w:rsidRPr="00045176">
        <w:t>(</w:t>
      </w:r>
      <w:r w:rsidR="006633F7" w:rsidRPr="00045176">
        <w:t>Device Group</w:t>
      </w:r>
      <w:r w:rsidR="00E00C70" w:rsidRPr="00045176">
        <w:t xml:space="preserve"> </w:t>
      </w:r>
      <w:bookmarkEnd w:id="576"/>
      <w:bookmarkEnd w:id="577"/>
      <w:bookmarkEnd w:id="578"/>
      <w:r w:rsidR="00045176" w:rsidRPr="00045176">
        <w:t>#1)</w:t>
      </w:r>
      <w:bookmarkEnd w:id="579"/>
      <w:bookmarkEnd w:id="580"/>
    </w:p>
    <w:p w14:paraId="30C2C891" w14:textId="6FD753A4" w:rsidR="00903ED3" w:rsidRDefault="009802C0" w:rsidP="00CE4BF7">
      <w:r w:rsidRPr="00045176">
        <w:fldChar w:fldCharType="begin"/>
      </w:r>
      <w:r w:rsidRPr="00045176">
        <w:instrText xml:space="preserve"> REF _Ref114664668 \h  \* MERGEFORMAT </w:instrText>
      </w:r>
      <w:r w:rsidRPr="00045176">
        <w:fldChar w:fldCharType="separate"/>
      </w:r>
      <w:r w:rsidR="002A0CEA">
        <w:t xml:space="preserve">Table </w:t>
      </w:r>
      <w:r w:rsidR="002A0CEA">
        <w:rPr>
          <w:noProof/>
        </w:rPr>
        <w:t>5</w:t>
      </w:r>
      <w:r w:rsidRPr="00045176">
        <w:fldChar w:fldCharType="end"/>
      </w:r>
      <w:r w:rsidR="007C51BD" w:rsidRPr="00045176">
        <w:t xml:space="preserve"> </w:t>
      </w:r>
      <w:r w:rsidR="0081776B" w:rsidRPr="00045176">
        <w:t>summarize</w:t>
      </w:r>
      <w:r w:rsidR="00F537D2">
        <w:t>s</w:t>
      </w:r>
      <w:r w:rsidR="0081776B" w:rsidRPr="00045176">
        <w:t xml:space="preserve"> the key information from the IFUs/promotional material </w:t>
      </w:r>
      <w:r w:rsidR="00144EC4" w:rsidRPr="00045176">
        <w:t xml:space="preserve">that impact the </w:t>
      </w:r>
      <w:proofErr w:type="gramStart"/>
      <w:r w:rsidR="00144EC4" w:rsidRPr="00045176">
        <w:t>CER</w:t>
      </w:r>
      <w:proofErr w:type="gramEnd"/>
      <w:r w:rsidR="00144EC4" w:rsidRPr="00045176">
        <w:t xml:space="preserve"> that are </w:t>
      </w:r>
      <w:r w:rsidR="0081776B" w:rsidRPr="00045176">
        <w:t>associated wit</w:t>
      </w:r>
      <w:r w:rsidR="00144EC4" w:rsidRPr="00045176">
        <w:t xml:space="preserve">h </w:t>
      </w:r>
      <w:r w:rsidR="00045176" w:rsidRPr="00045176">
        <w:t xml:space="preserve">Expert Retrograde / Antegrade Femoral Nail and Expert Retrograde Femoral Nail (Device Group #1) </w:t>
      </w:r>
      <w:r w:rsidR="0081776B" w:rsidRPr="00045176">
        <w:t>and</w:t>
      </w:r>
      <w:r w:rsidR="007C51BD" w:rsidRPr="00045176">
        <w:t xml:space="preserve"> </w:t>
      </w:r>
      <w:r w:rsidRPr="00045176">
        <w:fldChar w:fldCharType="begin"/>
      </w:r>
      <w:r w:rsidRPr="00045176">
        <w:instrText xml:space="preserve"> REF _Ref114664793 \h  \* MERGEFORMAT </w:instrText>
      </w:r>
      <w:r w:rsidRPr="00045176">
        <w:fldChar w:fldCharType="separate"/>
      </w:r>
      <w:r w:rsidR="002A0CEA">
        <w:t xml:space="preserve">Table </w:t>
      </w:r>
      <w:r w:rsidR="002A0CEA">
        <w:rPr>
          <w:noProof/>
        </w:rPr>
        <w:t>6</w:t>
      </w:r>
      <w:r w:rsidRPr="00045176">
        <w:fldChar w:fldCharType="end"/>
      </w:r>
      <w:r w:rsidR="0003172A" w:rsidRPr="00045176">
        <w:t xml:space="preserve"> </w:t>
      </w:r>
      <w:r w:rsidR="0081776B" w:rsidRPr="00045176">
        <w:t xml:space="preserve">summarizes other key attributes that are </w:t>
      </w:r>
      <w:r w:rsidR="00144EC4" w:rsidRPr="00045176">
        <w:t>associated with these</w:t>
      </w:r>
      <w:r w:rsidR="0081776B" w:rsidRPr="00045176">
        <w:t xml:space="preserve"> devices.</w:t>
      </w:r>
      <w:r w:rsidR="0081776B">
        <w:t xml:space="preserve"> </w:t>
      </w:r>
    </w:p>
    <w:p w14:paraId="19DC7596" w14:textId="49997ACE" w:rsidR="007C51BD" w:rsidRDefault="007C51BD" w:rsidP="007C51BD">
      <w:pPr>
        <w:pStyle w:val="Caption"/>
      </w:pPr>
      <w:bookmarkStart w:id="581" w:name="_Ref114664668"/>
      <w:r>
        <w:t xml:space="preserve">Table </w:t>
      </w:r>
      <w:fldSimple w:instr=" SEQ Table \* ARABIC ">
        <w:r w:rsidR="002A0CEA">
          <w:rPr>
            <w:noProof/>
          </w:rPr>
          <w:t>5</w:t>
        </w:r>
      </w:fldSimple>
      <w:bookmarkEnd w:id="581"/>
      <w:r>
        <w:t xml:space="preserve">: </w:t>
      </w:r>
      <w:r w:rsidRPr="00E31DA0">
        <w:t xml:space="preserve">Key </w:t>
      </w:r>
      <w:r w:rsidRPr="00045176">
        <w:t>Information from IFU</w:t>
      </w:r>
      <w:r w:rsidR="00045176">
        <w:t xml:space="preserve">s and </w:t>
      </w:r>
      <w:r w:rsidRPr="00045176">
        <w:t>Promotional Materials</w:t>
      </w:r>
      <w:r w:rsidR="00045176">
        <w:t xml:space="preserve"> for </w:t>
      </w:r>
      <w:r w:rsidR="00045176" w:rsidRPr="00045176">
        <w:t>Expert Retrograde/Antegrade Femoral Nail and Expert Retrograde Femoral Nail (Device Group #1)</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3454"/>
        <w:gridCol w:w="3420"/>
      </w:tblGrid>
      <w:tr w:rsidR="00DC15B3" w14:paraId="4B317680" w14:textId="77777777" w:rsidTr="0071568F">
        <w:trPr>
          <w:tblHeader/>
        </w:trPr>
        <w:tc>
          <w:tcPr>
            <w:tcW w:w="2396" w:type="dxa"/>
            <w:tcBorders>
              <w:top w:val="nil"/>
              <w:left w:val="nil"/>
            </w:tcBorders>
            <w:shd w:val="clear" w:color="auto" w:fill="auto"/>
          </w:tcPr>
          <w:p w14:paraId="78FA09FD" w14:textId="77777777" w:rsidR="00DC15B3" w:rsidRDefault="00DC15B3" w:rsidP="0071568F">
            <w:pPr>
              <w:pStyle w:val="TableHeader10-Centered"/>
            </w:pPr>
          </w:p>
        </w:tc>
        <w:tc>
          <w:tcPr>
            <w:tcW w:w="3454" w:type="dxa"/>
            <w:shd w:val="clear" w:color="auto" w:fill="BFBFBF" w:themeFill="background1" w:themeFillShade="BF"/>
          </w:tcPr>
          <w:p w14:paraId="2B5E1723" w14:textId="77777777" w:rsidR="00DC15B3" w:rsidRDefault="00DC15B3" w:rsidP="0071568F">
            <w:pPr>
              <w:pStyle w:val="TableHeader10-Centered"/>
            </w:pPr>
            <w:r>
              <w:t>MDD</w:t>
            </w:r>
          </w:p>
        </w:tc>
        <w:tc>
          <w:tcPr>
            <w:tcW w:w="3420" w:type="dxa"/>
            <w:shd w:val="clear" w:color="auto" w:fill="BFBFBF" w:themeFill="background1" w:themeFillShade="BF"/>
          </w:tcPr>
          <w:p w14:paraId="53AA66AA" w14:textId="77777777" w:rsidR="00DC15B3" w:rsidRDefault="00DC15B3" w:rsidP="0071568F">
            <w:pPr>
              <w:pStyle w:val="TableHeader10-Centered"/>
            </w:pPr>
            <w:r>
              <w:t>MDR</w:t>
            </w:r>
          </w:p>
        </w:tc>
      </w:tr>
      <w:tr w:rsidR="00DC15B3" w14:paraId="72D4438E" w14:textId="77777777" w:rsidTr="0071568F">
        <w:tc>
          <w:tcPr>
            <w:tcW w:w="2396" w:type="dxa"/>
            <w:shd w:val="clear" w:color="auto" w:fill="BFBFBF" w:themeFill="background1" w:themeFillShade="BF"/>
          </w:tcPr>
          <w:p w14:paraId="439BF82C" w14:textId="77777777" w:rsidR="00DC15B3" w:rsidRDefault="00DC15B3" w:rsidP="0071568F">
            <w:pPr>
              <w:pStyle w:val="TableHeader10-Left"/>
            </w:pPr>
            <w:r>
              <w:t>Associated IFU(s):</w:t>
            </w:r>
          </w:p>
        </w:tc>
        <w:tc>
          <w:tcPr>
            <w:tcW w:w="3454" w:type="dxa"/>
          </w:tcPr>
          <w:p w14:paraId="518C8A7F" w14:textId="77777777" w:rsidR="00DC15B3" w:rsidRDefault="00DC15B3" w:rsidP="0071568F">
            <w:pPr>
              <w:pStyle w:val="TableCell10-Left"/>
            </w:pPr>
            <w:r w:rsidRPr="00045176">
              <w:t>SE_532126</w:t>
            </w:r>
          </w:p>
        </w:tc>
        <w:tc>
          <w:tcPr>
            <w:tcW w:w="3420" w:type="dxa"/>
          </w:tcPr>
          <w:p w14:paraId="17AA142A" w14:textId="77777777" w:rsidR="00DC15B3" w:rsidRDefault="00DC15B3" w:rsidP="0071568F">
            <w:pPr>
              <w:pStyle w:val="TableCell10-Left"/>
            </w:pPr>
            <w:r w:rsidRPr="00045176">
              <w:t>SE_833508</w:t>
            </w:r>
          </w:p>
        </w:tc>
      </w:tr>
      <w:tr w:rsidR="00DC15B3" w14:paraId="3C45FC97" w14:textId="77777777" w:rsidTr="0071568F">
        <w:tc>
          <w:tcPr>
            <w:tcW w:w="2396" w:type="dxa"/>
            <w:shd w:val="clear" w:color="auto" w:fill="BFBFBF" w:themeFill="background1" w:themeFillShade="BF"/>
          </w:tcPr>
          <w:p w14:paraId="5430968C" w14:textId="77777777" w:rsidR="00DC15B3" w:rsidRDefault="00DC15B3" w:rsidP="0071568F">
            <w:pPr>
              <w:pStyle w:val="TableHeader10-Left"/>
            </w:pPr>
            <w:r>
              <w:t>Associated Promotional Material(s):</w:t>
            </w:r>
          </w:p>
        </w:tc>
        <w:tc>
          <w:tcPr>
            <w:tcW w:w="3454" w:type="dxa"/>
          </w:tcPr>
          <w:p w14:paraId="670C4B5A" w14:textId="77777777" w:rsidR="00DC15B3" w:rsidRPr="00DB726B" w:rsidRDefault="00DC15B3" w:rsidP="0071568F">
            <w:pPr>
              <w:pStyle w:val="TableCell10-Left"/>
            </w:pPr>
            <w:r w:rsidRPr="00DB726B">
              <w:t>Surgical Technique Guide (STG): SE_831737</w:t>
            </w:r>
          </w:p>
          <w:p w14:paraId="53281922" w14:textId="1AA0F0EB" w:rsidR="00DC15B3" w:rsidRDefault="00DC15B3" w:rsidP="0071568F">
            <w:pPr>
              <w:pStyle w:val="TableCell10-Left"/>
            </w:pPr>
          </w:p>
        </w:tc>
        <w:tc>
          <w:tcPr>
            <w:tcW w:w="3420" w:type="dxa"/>
          </w:tcPr>
          <w:p w14:paraId="4458FD3A" w14:textId="77777777" w:rsidR="00DC15B3" w:rsidRDefault="00DC15B3" w:rsidP="0071568F">
            <w:pPr>
              <w:pStyle w:val="TableCell10-Left"/>
            </w:pPr>
            <w:r>
              <w:t xml:space="preserve">STG: </w:t>
            </w:r>
            <w:r w:rsidRPr="00045176">
              <w:t>SE_831737</w:t>
            </w:r>
          </w:p>
          <w:p w14:paraId="42045BE3" w14:textId="151CBE34" w:rsidR="00DC15B3" w:rsidRDefault="00DC15B3" w:rsidP="0071568F">
            <w:pPr>
              <w:pStyle w:val="TableCell10-Left"/>
            </w:pPr>
          </w:p>
        </w:tc>
      </w:tr>
      <w:tr w:rsidR="00DC15B3" w14:paraId="60D10CA7" w14:textId="77777777" w:rsidTr="0071568F">
        <w:tc>
          <w:tcPr>
            <w:tcW w:w="2396" w:type="dxa"/>
            <w:shd w:val="clear" w:color="auto" w:fill="BFBFBF" w:themeFill="background1" w:themeFillShade="BF"/>
          </w:tcPr>
          <w:p w14:paraId="63F800A0" w14:textId="77777777" w:rsidR="00DC15B3" w:rsidRDefault="00DC15B3" w:rsidP="0071568F">
            <w:pPr>
              <w:pStyle w:val="TableHeader10-Left"/>
            </w:pPr>
            <w:r>
              <w:t>Intended Purpose:</w:t>
            </w:r>
          </w:p>
        </w:tc>
        <w:tc>
          <w:tcPr>
            <w:tcW w:w="3454" w:type="dxa"/>
          </w:tcPr>
          <w:p w14:paraId="3C3CD6D0" w14:textId="77777777" w:rsidR="00DC15B3" w:rsidRDefault="00DC15B3" w:rsidP="0071568F">
            <w:pPr>
              <w:pStyle w:val="TableCell10-Left"/>
            </w:pPr>
            <w:r>
              <w:t>Intramedullary Nailing Implants are intended to be used for temporary fixation and stabilization of long bones in various anatomical regions such as proximal femur, femoral shaft, tibia and humerus.</w:t>
            </w:r>
          </w:p>
        </w:tc>
        <w:tc>
          <w:tcPr>
            <w:tcW w:w="3420" w:type="dxa"/>
          </w:tcPr>
          <w:p w14:paraId="0509B77E" w14:textId="77777777" w:rsidR="00DC15B3" w:rsidRDefault="00DC15B3" w:rsidP="0071568F">
            <w:pPr>
              <w:pStyle w:val="TableCell10-Left"/>
            </w:pPr>
            <w:r>
              <w:t>Bone Fixation Nails, including DePuy Synthes Expert Retrograde/Antegrade Femoral Nail and Expert Retrograde Femoral Nail devices, are intended for temporary fixation, correction and stabilization of bones.</w:t>
            </w:r>
          </w:p>
        </w:tc>
      </w:tr>
      <w:tr w:rsidR="00DC15B3" w14:paraId="7571EE27" w14:textId="77777777" w:rsidTr="0071568F">
        <w:tc>
          <w:tcPr>
            <w:tcW w:w="2396" w:type="dxa"/>
            <w:shd w:val="clear" w:color="auto" w:fill="BFBFBF" w:themeFill="background1" w:themeFillShade="BF"/>
          </w:tcPr>
          <w:p w14:paraId="4EDF3F21" w14:textId="77777777" w:rsidR="00DC15B3" w:rsidRDefault="00DC15B3" w:rsidP="0071568F">
            <w:pPr>
              <w:pStyle w:val="TableHeader10-Left"/>
            </w:pPr>
            <w:r>
              <w:t>Indications:</w:t>
            </w:r>
          </w:p>
        </w:tc>
        <w:tc>
          <w:tcPr>
            <w:tcW w:w="3454" w:type="dxa"/>
          </w:tcPr>
          <w:p w14:paraId="6585B45F" w14:textId="77777777" w:rsidR="00DC15B3" w:rsidRDefault="00DC15B3" w:rsidP="0071568F">
            <w:pPr>
              <w:pStyle w:val="TableCell10-Left"/>
            </w:pPr>
            <w:r w:rsidRPr="00045176">
              <w:rPr>
                <w:rStyle w:val="TableHeader10-LeftChar"/>
              </w:rPr>
              <w:t>Indications for retrograde approach</w:t>
            </w:r>
            <w:r>
              <w:t>:</w:t>
            </w:r>
          </w:p>
          <w:p w14:paraId="5565831E" w14:textId="77777777" w:rsidR="00DC15B3" w:rsidRDefault="00DC15B3" w:rsidP="0071568F">
            <w:pPr>
              <w:pStyle w:val="TableCell10-Left"/>
            </w:pPr>
            <w:r>
              <w:t>In retrograde approach, the Expert Retrograde/Antegrade Femoral Nail is indicated for fractures in the distal femur:</w:t>
            </w:r>
          </w:p>
          <w:p w14:paraId="3263F13D" w14:textId="77777777" w:rsidR="00DC15B3" w:rsidRDefault="00DC15B3" w:rsidP="00FF1176">
            <w:pPr>
              <w:pStyle w:val="TableCell10-Bullet1indent"/>
            </w:pPr>
            <w:r>
              <w:t>33-A1/A2/A3</w:t>
            </w:r>
          </w:p>
          <w:p w14:paraId="3F2A74BF" w14:textId="77777777" w:rsidR="00DC15B3" w:rsidRDefault="00DC15B3" w:rsidP="00FF1176">
            <w:pPr>
              <w:pStyle w:val="TableCell10-Bullet1indent"/>
            </w:pPr>
            <w:r>
              <w:t>33-C1/C2/C3.1</w:t>
            </w:r>
          </w:p>
          <w:p w14:paraId="5ACD9715" w14:textId="77777777" w:rsidR="00DC15B3" w:rsidRDefault="00DC15B3" w:rsidP="0071568F">
            <w:pPr>
              <w:pStyle w:val="TableCell10-Left"/>
            </w:pPr>
          </w:p>
          <w:p w14:paraId="1C29D659" w14:textId="77777777" w:rsidR="00DC15B3" w:rsidRDefault="00DC15B3" w:rsidP="0071568F">
            <w:pPr>
              <w:pStyle w:val="TableCell10-Left"/>
            </w:pPr>
            <w:r>
              <w:t>For the 33-C fractures, the Expert Retrograde/Antegrade Femoral Nail should be used in combination with other implants.</w:t>
            </w:r>
          </w:p>
          <w:p w14:paraId="0C10E662" w14:textId="77777777" w:rsidR="00DC15B3" w:rsidRDefault="00DC15B3" w:rsidP="0071568F">
            <w:pPr>
              <w:pStyle w:val="TableCell10-Left"/>
            </w:pPr>
          </w:p>
          <w:p w14:paraId="7F62ED1A" w14:textId="77777777" w:rsidR="00DC15B3" w:rsidRDefault="00DC15B3" w:rsidP="0071568F">
            <w:pPr>
              <w:pStyle w:val="TableCell10-Left"/>
            </w:pPr>
            <w:r>
              <w:t>Additionally, the Expert Retrograde/Antegrade Femoral Nail is indicated for fractures in the femoral shaft:</w:t>
            </w:r>
          </w:p>
          <w:p w14:paraId="112F04CC" w14:textId="77777777" w:rsidR="00DC15B3" w:rsidRDefault="00DC15B3" w:rsidP="00FF1176">
            <w:pPr>
              <w:pStyle w:val="TableCell10-Bullet1indent"/>
            </w:pPr>
            <w:r>
              <w:t>32-A/B/C (except 32-A[1-3].1 and 32-B[1-3].1 (subtrochanteric fractures)) in case of:</w:t>
            </w:r>
          </w:p>
          <w:p w14:paraId="53D7AD72" w14:textId="77777777" w:rsidR="00DC15B3" w:rsidRDefault="00DC15B3" w:rsidP="00FF1176">
            <w:pPr>
              <w:pStyle w:val="TableCell10-Bullet2indent"/>
            </w:pPr>
            <w:r>
              <w:t>combination with fractured patella</w:t>
            </w:r>
          </w:p>
          <w:p w14:paraId="1425D61E" w14:textId="77777777" w:rsidR="00DC15B3" w:rsidRDefault="00DC15B3" w:rsidP="00FF1176">
            <w:pPr>
              <w:pStyle w:val="TableCell10-Bullet2indent"/>
            </w:pPr>
            <w:r>
              <w:t>ipsilateral femur/tibia fractures (floating knee)</w:t>
            </w:r>
          </w:p>
          <w:p w14:paraId="0A93FF5D" w14:textId="77777777" w:rsidR="00DC15B3" w:rsidRDefault="00DC15B3" w:rsidP="00FF1176">
            <w:pPr>
              <w:pStyle w:val="TableCell10-Bullet2indent"/>
            </w:pPr>
            <w:r>
              <w:t>combination with fractured acetabulum, pelvis, or femoral neck</w:t>
            </w:r>
          </w:p>
          <w:p w14:paraId="6AB84AAE" w14:textId="77777777" w:rsidR="00DC15B3" w:rsidRDefault="00DC15B3" w:rsidP="00FF1176">
            <w:pPr>
              <w:pStyle w:val="TableCell10-Bullet2indent"/>
            </w:pPr>
            <w:r>
              <w:t>combinations of the fractures mentioned above</w:t>
            </w:r>
          </w:p>
          <w:p w14:paraId="3B15E262" w14:textId="77777777" w:rsidR="00DC15B3" w:rsidRDefault="00DC15B3" w:rsidP="00FF1176">
            <w:pPr>
              <w:pStyle w:val="TableCell10-Bullet2indent"/>
            </w:pPr>
            <w:r>
              <w:t xml:space="preserve">pronounced </w:t>
            </w:r>
            <w:proofErr w:type="spellStart"/>
            <w:r>
              <w:t>adipositas</w:t>
            </w:r>
            <w:proofErr w:type="spellEnd"/>
          </w:p>
          <w:p w14:paraId="519A9607" w14:textId="77777777" w:rsidR="00DC15B3" w:rsidRDefault="00DC15B3" w:rsidP="00FF1176">
            <w:pPr>
              <w:pStyle w:val="TableCell10-Bullet2indent"/>
            </w:pPr>
            <w:r>
              <w:t>pregnancy</w:t>
            </w:r>
          </w:p>
          <w:p w14:paraId="327A6EE0" w14:textId="77777777" w:rsidR="00DC15B3" w:rsidRDefault="00DC15B3" w:rsidP="00FF1176">
            <w:pPr>
              <w:pStyle w:val="TableCell10-Bullet2indent"/>
            </w:pPr>
            <w:r>
              <w:lastRenderedPageBreak/>
              <w:t>polytrauma (if numerous surgical teams are involved in treatment of patient)</w:t>
            </w:r>
          </w:p>
          <w:p w14:paraId="1DFC432C" w14:textId="77777777" w:rsidR="00DC15B3" w:rsidRDefault="00DC15B3" w:rsidP="0071568F">
            <w:pPr>
              <w:pStyle w:val="TableCell10-Left"/>
            </w:pPr>
          </w:p>
          <w:p w14:paraId="71A9A082" w14:textId="77777777" w:rsidR="00DC15B3" w:rsidRDefault="00DC15B3" w:rsidP="0071568F">
            <w:pPr>
              <w:pStyle w:val="TableCell10-Left"/>
            </w:pPr>
            <w:r>
              <w:t xml:space="preserve">Note: In case of osteoporotic bone, it is strongly recommended to </w:t>
            </w:r>
            <w:proofErr w:type="spellStart"/>
            <w:r>
              <w:t>utilise</w:t>
            </w:r>
            <w:proofErr w:type="spellEnd"/>
            <w:r>
              <w:t xml:space="preserve"> spiral blade locking in the distal femur.</w:t>
            </w:r>
          </w:p>
          <w:p w14:paraId="137F9DE8" w14:textId="77777777" w:rsidR="00DC15B3" w:rsidRDefault="00DC15B3" w:rsidP="0071568F">
            <w:pPr>
              <w:pStyle w:val="TableCell10-Left"/>
            </w:pPr>
          </w:p>
          <w:p w14:paraId="21D9785E" w14:textId="77777777" w:rsidR="00DC15B3" w:rsidRDefault="00DC15B3" w:rsidP="0071568F">
            <w:pPr>
              <w:pStyle w:val="TableCell10-Left"/>
            </w:pPr>
            <w:r w:rsidRPr="00045176">
              <w:rPr>
                <w:rStyle w:val="TableHeader10-LeftChar"/>
              </w:rPr>
              <w:t>Indications for antegrade approach</w:t>
            </w:r>
            <w:r>
              <w:t>:</w:t>
            </w:r>
          </w:p>
          <w:p w14:paraId="2EEB72A2" w14:textId="77777777" w:rsidR="00DC15B3" w:rsidRDefault="00DC15B3" w:rsidP="0071568F">
            <w:pPr>
              <w:pStyle w:val="TableCell10-Left"/>
            </w:pPr>
            <w:r>
              <w:t>In antegrade approach, the Expert Retrograde/Antegrade Femoral Nail is indicated for fractures in the femoral shaft:</w:t>
            </w:r>
          </w:p>
          <w:p w14:paraId="19998B71" w14:textId="77777777" w:rsidR="00DC15B3" w:rsidRDefault="00DC15B3" w:rsidP="00FF1176">
            <w:pPr>
              <w:pStyle w:val="TableCell10-Bullet1indent"/>
            </w:pPr>
            <w:r>
              <w:t>32-A/B/C (except 32-A[1-3].1 and 32-B[1-3].1 (subtrochanteric fractures).</w:t>
            </w:r>
          </w:p>
        </w:tc>
        <w:tc>
          <w:tcPr>
            <w:tcW w:w="3420" w:type="dxa"/>
          </w:tcPr>
          <w:p w14:paraId="328738AE" w14:textId="77777777" w:rsidR="00DC15B3" w:rsidRDefault="00DC15B3" w:rsidP="0071568F">
            <w:pPr>
              <w:pStyle w:val="TableCell10-Left"/>
            </w:pPr>
            <w:r w:rsidRPr="00985858">
              <w:rPr>
                <w:rStyle w:val="TableHeader10-LeftChar"/>
              </w:rPr>
              <w:lastRenderedPageBreak/>
              <w:t>Retrograde approach</w:t>
            </w:r>
            <w:r>
              <w:t>:</w:t>
            </w:r>
          </w:p>
          <w:p w14:paraId="089641C2" w14:textId="77777777" w:rsidR="00DC15B3" w:rsidRDefault="00DC15B3" w:rsidP="00FF4FBE">
            <w:pPr>
              <w:pStyle w:val="TableCell10-BulletFlush"/>
            </w:pPr>
            <w:r>
              <w:t>Fractures of the distal end segment of the femur</w:t>
            </w:r>
          </w:p>
          <w:p w14:paraId="07655B17" w14:textId="77777777" w:rsidR="00DC15B3" w:rsidRDefault="00DC15B3" w:rsidP="00FF4FBE">
            <w:pPr>
              <w:pStyle w:val="TableCell10-BulletFlush"/>
            </w:pPr>
            <w:r>
              <w:t>Fractures of the middle and distal diaphyseal segment of the femur</w:t>
            </w:r>
          </w:p>
          <w:p w14:paraId="566429E4" w14:textId="77777777" w:rsidR="00DC15B3" w:rsidRDefault="00DC15B3" w:rsidP="0071568F">
            <w:pPr>
              <w:pStyle w:val="TableCell10-Left"/>
            </w:pPr>
          </w:p>
          <w:p w14:paraId="5BA7F3EE" w14:textId="77777777" w:rsidR="00DC15B3" w:rsidRDefault="00DC15B3" w:rsidP="0071568F">
            <w:pPr>
              <w:pStyle w:val="TableCell10-Left"/>
            </w:pPr>
            <w:r w:rsidRPr="00985858">
              <w:rPr>
                <w:rStyle w:val="TableHeader10-LeftChar"/>
              </w:rPr>
              <w:t>Antegrade approach</w:t>
            </w:r>
            <w:r>
              <w:t>:</w:t>
            </w:r>
          </w:p>
          <w:p w14:paraId="5545E513" w14:textId="77777777" w:rsidR="00DC15B3" w:rsidRDefault="00DC15B3" w:rsidP="00FF4FBE">
            <w:pPr>
              <w:pStyle w:val="TableCell10-BulletFlush"/>
            </w:pPr>
            <w:r>
              <w:t>Fractures of the middle and distal diaphyseal segment of the femur.</w:t>
            </w:r>
          </w:p>
        </w:tc>
      </w:tr>
      <w:tr w:rsidR="00DC15B3" w14:paraId="0D76080B" w14:textId="77777777" w:rsidTr="0071568F">
        <w:tc>
          <w:tcPr>
            <w:tcW w:w="2396" w:type="dxa"/>
            <w:shd w:val="clear" w:color="auto" w:fill="BFBFBF" w:themeFill="background1" w:themeFillShade="BF"/>
          </w:tcPr>
          <w:p w14:paraId="2ECA4FB8" w14:textId="77777777" w:rsidR="00DC15B3" w:rsidRDefault="00DC15B3" w:rsidP="0071568F">
            <w:pPr>
              <w:pStyle w:val="TableHeader10-Left"/>
            </w:pPr>
            <w:r>
              <w:t>Contraindications:</w:t>
            </w:r>
          </w:p>
        </w:tc>
        <w:tc>
          <w:tcPr>
            <w:tcW w:w="3454" w:type="dxa"/>
          </w:tcPr>
          <w:p w14:paraId="226121EF" w14:textId="77777777" w:rsidR="00DC15B3" w:rsidRDefault="00DC15B3" w:rsidP="0071568F">
            <w:pPr>
              <w:pStyle w:val="TableCell10-Left"/>
            </w:pPr>
            <w:r w:rsidRPr="00045176">
              <w:t>No contraindication specific to these devices</w:t>
            </w:r>
            <w:r>
              <w:t>.</w:t>
            </w:r>
          </w:p>
        </w:tc>
        <w:tc>
          <w:tcPr>
            <w:tcW w:w="3420" w:type="dxa"/>
          </w:tcPr>
          <w:p w14:paraId="035F8A5F" w14:textId="77777777" w:rsidR="00DC15B3" w:rsidRDefault="00DC15B3" w:rsidP="0071568F">
            <w:pPr>
              <w:pStyle w:val="TableCell10-Left"/>
            </w:pPr>
            <w:r w:rsidRPr="00985858">
              <w:rPr>
                <w:rStyle w:val="TableHeader10-LeftChar"/>
              </w:rPr>
              <w:t>Retrograde approach</w:t>
            </w:r>
            <w:r>
              <w:t>:</w:t>
            </w:r>
          </w:p>
          <w:p w14:paraId="034C0900" w14:textId="77777777" w:rsidR="00DC15B3" w:rsidRDefault="00DC15B3" w:rsidP="00FF4FBE">
            <w:pPr>
              <w:pStyle w:val="TableCell10-BulletFlush"/>
            </w:pPr>
            <w:r>
              <w:t>Fractures of the proximal diaphyseal segment of the femur</w:t>
            </w:r>
          </w:p>
          <w:p w14:paraId="1701F81B" w14:textId="77777777" w:rsidR="00DC15B3" w:rsidRDefault="00DC15B3" w:rsidP="00FF4FBE">
            <w:pPr>
              <w:pStyle w:val="TableCell10-BulletFlush"/>
            </w:pPr>
            <w:proofErr w:type="spellStart"/>
            <w:r>
              <w:t>Multifragmentary</w:t>
            </w:r>
            <w:proofErr w:type="spellEnd"/>
            <w:r>
              <w:t xml:space="preserve"> articular fractures of the distal end segment of the femur.</w:t>
            </w:r>
          </w:p>
          <w:p w14:paraId="4197D2A4" w14:textId="77777777" w:rsidR="00DC15B3" w:rsidRDefault="00DC15B3" w:rsidP="0071568F">
            <w:pPr>
              <w:pStyle w:val="TableCell10-Left"/>
            </w:pPr>
          </w:p>
          <w:p w14:paraId="7878BC36" w14:textId="77777777" w:rsidR="00DC15B3" w:rsidRDefault="00DC15B3" w:rsidP="0071568F">
            <w:pPr>
              <w:pStyle w:val="TableCell10-Left"/>
            </w:pPr>
            <w:r w:rsidRPr="00985858">
              <w:rPr>
                <w:rStyle w:val="TableHeader10-LeftChar"/>
              </w:rPr>
              <w:t>Antegrade approach</w:t>
            </w:r>
            <w:r>
              <w:t>:</w:t>
            </w:r>
          </w:p>
          <w:p w14:paraId="4AD94D44" w14:textId="77777777" w:rsidR="00DC15B3" w:rsidRDefault="00DC15B3" w:rsidP="00FF4FBE">
            <w:pPr>
              <w:pStyle w:val="TableCell10-BulletFlush"/>
            </w:pPr>
            <w:r>
              <w:t>Fractures of the proximal diaphyseal segment of the femur.</w:t>
            </w:r>
          </w:p>
        </w:tc>
      </w:tr>
      <w:tr w:rsidR="00DC15B3" w14:paraId="65AC9A51" w14:textId="77777777" w:rsidTr="0071568F">
        <w:tc>
          <w:tcPr>
            <w:tcW w:w="2396" w:type="dxa"/>
            <w:shd w:val="clear" w:color="auto" w:fill="BFBFBF" w:themeFill="background1" w:themeFillShade="BF"/>
          </w:tcPr>
          <w:p w14:paraId="041F356A" w14:textId="77777777" w:rsidR="00DC15B3" w:rsidRDefault="00DC15B3" w:rsidP="0071568F">
            <w:pPr>
              <w:pStyle w:val="TableHeader10-Left"/>
            </w:pPr>
            <w:r>
              <w:t>Patient Target Group:</w:t>
            </w:r>
          </w:p>
        </w:tc>
        <w:tc>
          <w:tcPr>
            <w:tcW w:w="3454" w:type="dxa"/>
          </w:tcPr>
          <w:p w14:paraId="3C50C573" w14:textId="77777777" w:rsidR="00DC15B3" w:rsidRDefault="00DC15B3" w:rsidP="0071568F">
            <w:pPr>
              <w:pStyle w:val="TableCell10-Left"/>
            </w:pPr>
            <w:r w:rsidRPr="00671851">
              <w:t>Not identified in the labeling. Not required for MDD</w:t>
            </w:r>
            <w:r>
              <w:t>.</w:t>
            </w:r>
          </w:p>
        </w:tc>
        <w:tc>
          <w:tcPr>
            <w:tcW w:w="3420" w:type="dxa"/>
          </w:tcPr>
          <w:p w14:paraId="01B3B17C" w14:textId="77777777" w:rsidR="00DC15B3" w:rsidRDefault="00DC15B3" w:rsidP="0071568F">
            <w:pPr>
              <w:pStyle w:val="TableCell10-Left"/>
            </w:pPr>
            <w:r w:rsidRPr="00985858">
              <w:t>The DePuy Synthes Expert Retrograde/Antegrade Femoral Nail and Expert Retrograde Femoral Nail devices are recommended for use in skeletally mature patients</w:t>
            </w:r>
            <w:r>
              <w:t>.</w:t>
            </w:r>
          </w:p>
        </w:tc>
      </w:tr>
      <w:tr w:rsidR="00DC15B3" w14:paraId="7CCA1F24" w14:textId="77777777" w:rsidTr="0071568F">
        <w:tc>
          <w:tcPr>
            <w:tcW w:w="2396" w:type="dxa"/>
            <w:shd w:val="clear" w:color="auto" w:fill="BFBFBF" w:themeFill="background1" w:themeFillShade="BF"/>
          </w:tcPr>
          <w:p w14:paraId="29A8FF14" w14:textId="77777777" w:rsidR="00DC15B3" w:rsidRDefault="00DC15B3" w:rsidP="0071568F">
            <w:pPr>
              <w:pStyle w:val="TableHeader10-Left"/>
            </w:pPr>
            <w:r>
              <w:t xml:space="preserve">Clinical Claims (source citation reference): </w:t>
            </w:r>
          </w:p>
        </w:tc>
        <w:tc>
          <w:tcPr>
            <w:tcW w:w="3454" w:type="dxa"/>
          </w:tcPr>
          <w:p w14:paraId="534E7117" w14:textId="77777777" w:rsidR="00DC15B3" w:rsidRDefault="00DC15B3" w:rsidP="0071568F">
            <w:pPr>
              <w:pStyle w:val="TableCell10-Left"/>
            </w:pPr>
            <w:r w:rsidRPr="00671851">
              <w:t>No additional clinical claims identified in IFU, STG, website other than the intended purpose and indications.</w:t>
            </w:r>
          </w:p>
        </w:tc>
        <w:tc>
          <w:tcPr>
            <w:tcW w:w="3420" w:type="dxa"/>
          </w:tcPr>
          <w:p w14:paraId="03555C7F" w14:textId="77777777" w:rsidR="00DC15B3" w:rsidRDefault="00DC15B3" w:rsidP="0071568F">
            <w:pPr>
              <w:pStyle w:val="TableCell10-Left"/>
            </w:pPr>
            <w:r w:rsidRPr="00671851">
              <w:t>No additional clinical claims identified in IFU, STG, website other than the intended purpose, indications, and expected clinical benefit.</w:t>
            </w:r>
          </w:p>
        </w:tc>
      </w:tr>
      <w:tr w:rsidR="00DC15B3" w14:paraId="10F71412" w14:textId="77777777" w:rsidTr="0071568F">
        <w:tc>
          <w:tcPr>
            <w:tcW w:w="2396" w:type="dxa"/>
            <w:shd w:val="clear" w:color="auto" w:fill="BFBFBF" w:themeFill="background1" w:themeFillShade="BF"/>
          </w:tcPr>
          <w:p w14:paraId="7119B252" w14:textId="77777777" w:rsidR="00DC15B3" w:rsidRDefault="00DC15B3" w:rsidP="0071568F">
            <w:pPr>
              <w:pStyle w:val="TableHeader10-Left"/>
            </w:pPr>
            <w:r>
              <w:t xml:space="preserve">Expected Clinical Benefits: </w:t>
            </w:r>
          </w:p>
        </w:tc>
        <w:tc>
          <w:tcPr>
            <w:tcW w:w="3454" w:type="dxa"/>
          </w:tcPr>
          <w:p w14:paraId="01DAE981" w14:textId="77777777" w:rsidR="00DC15B3" w:rsidRDefault="00DC15B3" w:rsidP="0071568F">
            <w:pPr>
              <w:pStyle w:val="TableCell10-Left"/>
            </w:pPr>
            <w:r w:rsidRPr="00671851">
              <w:t>Not identified or required for MDD</w:t>
            </w:r>
          </w:p>
        </w:tc>
        <w:tc>
          <w:tcPr>
            <w:tcW w:w="3420" w:type="dxa"/>
          </w:tcPr>
          <w:p w14:paraId="463CBB20" w14:textId="77777777" w:rsidR="00DC15B3" w:rsidRDefault="00DC15B3" w:rsidP="0071568F">
            <w:pPr>
              <w:pStyle w:val="TableCell10-Left"/>
            </w:pPr>
            <w:r>
              <w:t>The expected clinical benefit of internal fixation devices such as Expert Retrograde/Antegrade Femoral Nail and Expert Retrograde Femoral Nail devices when used according to instructions for use and recommended technique is:</w:t>
            </w:r>
          </w:p>
          <w:p w14:paraId="22E39C7C" w14:textId="77777777" w:rsidR="00DC15B3" w:rsidRDefault="00DC15B3" w:rsidP="00FF4FBE">
            <w:pPr>
              <w:pStyle w:val="TableCell10-BulletFlush"/>
            </w:pPr>
            <w:r>
              <w:t>Achievement of bone union</w:t>
            </w:r>
          </w:p>
        </w:tc>
      </w:tr>
      <w:tr w:rsidR="00DC15B3" w14:paraId="4329813B"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9B3E7" w14:textId="77777777" w:rsidR="00DC15B3" w:rsidRDefault="00DC15B3" w:rsidP="0071568F">
            <w:pPr>
              <w:pStyle w:val="TableHeader10-Left"/>
            </w:pPr>
            <w:r>
              <w:t xml:space="preserve">Intended Users and User Training: </w:t>
            </w:r>
          </w:p>
        </w:tc>
        <w:tc>
          <w:tcPr>
            <w:tcW w:w="3454" w:type="dxa"/>
            <w:tcBorders>
              <w:top w:val="single" w:sz="4" w:space="0" w:color="auto"/>
              <w:left w:val="single" w:sz="4" w:space="0" w:color="auto"/>
              <w:bottom w:val="single" w:sz="4" w:space="0" w:color="auto"/>
              <w:right w:val="single" w:sz="4" w:space="0" w:color="auto"/>
            </w:tcBorders>
          </w:tcPr>
          <w:p w14:paraId="62079C0D" w14:textId="77777777" w:rsidR="00DC15B3" w:rsidRDefault="00DC15B3" w:rsidP="00FF1176">
            <w:pPr>
              <w:pStyle w:val="TableCell10-Box"/>
            </w:pPr>
            <w:r w:rsidRPr="00671851">
              <w:t>Not identified or required for MDD</w:t>
            </w:r>
          </w:p>
        </w:tc>
        <w:tc>
          <w:tcPr>
            <w:tcW w:w="3420" w:type="dxa"/>
            <w:tcBorders>
              <w:top w:val="single" w:sz="4" w:space="0" w:color="auto"/>
              <w:left w:val="single" w:sz="4" w:space="0" w:color="auto"/>
              <w:bottom w:val="single" w:sz="4" w:space="0" w:color="auto"/>
              <w:right w:val="single" w:sz="4" w:space="0" w:color="auto"/>
            </w:tcBorders>
          </w:tcPr>
          <w:p w14:paraId="58FA97BB" w14:textId="77777777" w:rsidR="00DC15B3" w:rsidRDefault="00DC15B3" w:rsidP="0071568F">
            <w:pPr>
              <w:pStyle w:val="TableCell10-Left"/>
            </w:pPr>
            <w:bookmarkStart w:id="582" w:name="_Hlk124934931"/>
            <w:r>
              <w:t>These instructions for use alone do not provide sufficient background for direct use of the device or system. Instruction by a surgeon experienced in handling these devices is highly recommended.</w:t>
            </w:r>
          </w:p>
          <w:p w14:paraId="209BC830" w14:textId="77777777" w:rsidR="00DC15B3" w:rsidRDefault="00DC15B3" w:rsidP="0071568F">
            <w:pPr>
              <w:pStyle w:val="TableCell10-Left"/>
            </w:pPr>
          </w:p>
          <w:p w14:paraId="135B9875" w14:textId="77777777" w:rsidR="00DC15B3" w:rsidRDefault="00DC15B3" w:rsidP="0071568F">
            <w:pPr>
              <w:pStyle w:val="TableCell10-Left"/>
            </w:pPr>
            <w:r>
              <w:t xml:space="preserve">Surgery is to take place according to the instructions for use following the </w:t>
            </w:r>
            <w:r>
              <w:lastRenderedPageBreak/>
              <w:t>recommended surgical procedure. The surgeon is responsible for ensuring that the operation is carried out properly. It is strongly advised that the surgery is performed only by operating surgeons who have acquired the appropriate qualifications, are experienced in orthopedic surgery, are aware of general risks of orthopedic surgery, and are familiar with the product-specific surgical procedures.</w:t>
            </w:r>
          </w:p>
          <w:p w14:paraId="3BF46AC4" w14:textId="77777777" w:rsidR="00DC15B3" w:rsidRDefault="00DC15B3" w:rsidP="0071568F">
            <w:pPr>
              <w:pStyle w:val="TableCell10-Left"/>
            </w:pPr>
          </w:p>
          <w:p w14:paraId="2AB0A5C4" w14:textId="77777777" w:rsidR="00DC15B3" w:rsidRDefault="00DC15B3" w:rsidP="0071568F">
            <w:pPr>
              <w:pStyle w:val="TableCell10-Left"/>
            </w:pPr>
            <w:r>
              <w:t>This device is intended to be used by qualified health care professionals who are experienced in orthopedic surgery e.g. surgeons, physicians, operating room staff, and individuals involved in preparation of the device.</w:t>
            </w:r>
          </w:p>
          <w:p w14:paraId="55D40B65" w14:textId="77777777" w:rsidR="00DC15B3" w:rsidRDefault="00DC15B3" w:rsidP="0071568F">
            <w:pPr>
              <w:pStyle w:val="TableCell10-Left"/>
            </w:pPr>
          </w:p>
          <w:p w14:paraId="42C60E90" w14:textId="77777777" w:rsidR="00DC15B3" w:rsidRDefault="00DC15B3" w:rsidP="0071568F">
            <w:pPr>
              <w:pStyle w:val="TableCell10-Left"/>
            </w:pPr>
            <w:r>
              <w:t>All personnel handling the device should be fully aware that these instructions for use do not include all the information necessary for selection and use of a device. Please read the instructions for use and the Synthes brochure “Important Information” carefully before use. Ensure that you are familiar with the appropriate surgical procedure.</w:t>
            </w:r>
            <w:bookmarkEnd w:id="582"/>
          </w:p>
        </w:tc>
      </w:tr>
      <w:tr w:rsidR="00DC15B3" w14:paraId="270FC6EA"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4F82E3" w14:textId="0962C3F9" w:rsidR="00DC15B3" w:rsidRDefault="00DC15B3" w:rsidP="0071568F">
            <w:pPr>
              <w:pStyle w:val="TableHeader10-Left"/>
            </w:pPr>
            <w:r>
              <w:lastRenderedPageBreak/>
              <w:t>Limitations:</w:t>
            </w:r>
          </w:p>
        </w:tc>
        <w:bookmarkStart w:id="583" w:name="_Hlk97026220"/>
        <w:tc>
          <w:tcPr>
            <w:tcW w:w="3454" w:type="dxa"/>
            <w:tcBorders>
              <w:top w:val="single" w:sz="4" w:space="0" w:color="auto"/>
              <w:left w:val="single" w:sz="4" w:space="0" w:color="auto"/>
              <w:bottom w:val="single" w:sz="4" w:space="0" w:color="auto"/>
              <w:right w:val="single" w:sz="4" w:space="0" w:color="auto"/>
            </w:tcBorders>
          </w:tcPr>
          <w:p w14:paraId="67441425" w14:textId="75E607D1" w:rsidR="00DC15B3" w:rsidRPr="00572766" w:rsidRDefault="00C260C2" w:rsidP="00FF1176">
            <w:pPr>
              <w:pStyle w:val="TableCell10-Box"/>
            </w:pPr>
            <w:sdt>
              <w:sdtPr>
                <w:id w:val="-86468710"/>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bookmarkEnd w:id="583"/>
          </w:p>
        </w:tc>
        <w:tc>
          <w:tcPr>
            <w:tcW w:w="3420" w:type="dxa"/>
            <w:tcBorders>
              <w:top w:val="single" w:sz="4" w:space="0" w:color="auto"/>
              <w:left w:val="single" w:sz="4" w:space="0" w:color="auto"/>
              <w:bottom w:val="single" w:sz="4" w:space="0" w:color="auto"/>
              <w:right w:val="single" w:sz="4" w:space="0" w:color="auto"/>
            </w:tcBorders>
          </w:tcPr>
          <w:p w14:paraId="0F3CB59B" w14:textId="43845988" w:rsidR="00DC15B3" w:rsidRDefault="00C260C2" w:rsidP="00FF1176">
            <w:pPr>
              <w:pStyle w:val="TableCell10-Box"/>
            </w:pPr>
            <w:sdt>
              <w:sdtPr>
                <w:id w:val="-679502115"/>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r w:rsidR="00DC15B3">
              <w:t xml:space="preserve"> beyond contraindications</w:t>
            </w:r>
          </w:p>
        </w:tc>
      </w:tr>
      <w:tr w:rsidR="00DC15B3" w14:paraId="7C3CCDBC"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BD0D" w14:textId="77777777" w:rsidR="00DC15B3" w:rsidRDefault="00DC15B3" w:rsidP="0071568F">
            <w:pPr>
              <w:pStyle w:val="TableHeader10-Left"/>
            </w:pPr>
            <w:bookmarkStart w:id="584" w:name="_Hlk90301306"/>
            <w:r>
              <w:t>Adverse Events/Side-Effects:</w:t>
            </w:r>
          </w:p>
        </w:tc>
        <w:tc>
          <w:tcPr>
            <w:tcW w:w="3454" w:type="dxa"/>
            <w:tcBorders>
              <w:top w:val="single" w:sz="4" w:space="0" w:color="auto"/>
              <w:left w:val="single" w:sz="4" w:space="0" w:color="auto"/>
              <w:bottom w:val="single" w:sz="4" w:space="0" w:color="auto"/>
              <w:right w:val="single" w:sz="4" w:space="0" w:color="auto"/>
            </w:tcBorders>
          </w:tcPr>
          <w:p w14:paraId="1EB75E7C" w14:textId="77777777" w:rsidR="00DC15B3" w:rsidRDefault="00DC15B3" w:rsidP="0071568F">
            <w:pPr>
              <w:pStyle w:val="TableCell10-Left"/>
            </w:pPr>
            <w:r w:rsidRPr="00671851">
              <w:rPr>
                <w:rStyle w:val="TableHeader10-LeftChar"/>
              </w:rPr>
              <w:t>Potential Adverse Events, Undesirable Side Effects and Residual Risks</w:t>
            </w:r>
            <w:r>
              <w:t>:</w:t>
            </w:r>
          </w:p>
          <w:p w14:paraId="7BB08ED0" w14:textId="77777777" w:rsidR="00DC15B3" w:rsidRDefault="00DC15B3" w:rsidP="0071568F">
            <w:pPr>
              <w:pStyle w:val="TableCell10-Left"/>
            </w:pPr>
            <w:r>
              <w:t>As with all major surgical procedures, risks, side effects and adverse events can occur. While many possible reactions may occur, some of the most common include:</w:t>
            </w:r>
          </w:p>
          <w:p w14:paraId="3F63C49D" w14:textId="77777777" w:rsidR="00DC15B3" w:rsidRDefault="00DC15B3" w:rsidP="0071568F">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w:t>
            </w:r>
            <w:r>
              <w:lastRenderedPageBreak/>
              <w:t>side effects associated with hardware prominence, malunion, nonunion.</w:t>
            </w:r>
          </w:p>
        </w:tc>
        <w:tc>
          <w:tcPr>
            <w:tcW w:w="3420" w:type="dxa"/>
            <w:tcBorders>
              <w:top w:val="single" w:sz="4" w:space="0" w:color="auto"/>
              <w:left w:val="single" w:sz="4" w:space="0" w:color="auto"/>
              <w:bottom w:val="single" w:sz="4" w:space="0" w:color="auto"/>
              <w:right w:val="single" w:sz="4" w:space="0" w:color="auto"/>
            </w:tcBorders>
          </w:tcPr>
          <w:p w14:paraId="717A8908" w14:textId="77777777" w:rsidR="00DC15B3" w:rsidRDefault="00DC15B3" w:rsidP="0071568F">
            <w:pPr>
              <w:pStyle w:val="TableCell10-Left"/>
            </w:pPr>
            <w:r w:rsidRPr="00F43304">
              <w:rPr>
                <w:rStyle w:val="TableHeader10-LeftChar"/>
              </w:rPr>
              <w:lastRenderedPageBreak/>
              <w:t>Potential Adverse Events, Undesirable Side Effects and Residual Risks</w:t>
            </w:r>
            <w:r>
              <w:t>:</w:t>
            </w:r>
          </w:p>
          <w:p w14:paraId="04E7FB7C" w14:textId="77777777" w:rsidR="00DC15B3" w:rsidRDefault="00DC15B3" w:rsidP="00FF4FBE">
            <w:pPr>
              <w:pStyle w:val="TableCell10-BulletFlush"/>
            </w:pPr>
            <w:r>
              <w:t>Adverse Tissue Reaction, Allergy/Hypersensitivity Reaction</w:t>
            </w:r>
          </w:p>
          <w:p w14:paraId="52A77606" w14:textId="77777777" w:rsidR="00DC15B3" w:rsidRDefault="00DC15B3" w:rsidP="00FF4FBE">
            <w:pPr>
              <w:pStyle w:val="TableCell10-BulletFlush"/>
            </w:pPr>
            <w:r>
              <w:t>Bone Damage including Intra-and Post-Operative Bone Fracture, Osteolysis, or Bone Necrosis.</w:t>
            </w:r>
          </w:p>
          <w:p w14:paraId="7D67A3EF" w14:textId="77777777" w:rsidR="00DC15B3" w:rsidRDefault="00DC15B3" w:rsidP="00FF4FBE">
            <w:pPr>
              <w:pStyle w:val="TableCell10-BulletFlush"/>
            </w:pPr>
            <w:r>
              <w:t>Embolism</w:t>
            </w:r>
          </w:p>
          <w:p w14:paraId="0C090D46" w14:textId="77777777" w:rsidR="00DC15B3" w:rsidRDefault="00DC15B3" w:rsidP="00FF4FBE">
            <w:pPr>
              <w:pStyle w:val="TableCell10-BulletFlush"/>
            </w:pPr>
            <w:r>
              <w:t>Damage to Vital Organs or Surrounding Structures</w:t>
            </w:r>
          </w:p>
          <w:p w14:paraId="524EFD3C" w14:textId="77777777" w:rsidR="00DC15B3" w:rsidRDefault="00DC15B3" w:rsidP="00FF4FBE">
            <w:pPr>
              <w:pStyle w:val="TableCell10-BulletFlush"/>
            </w:pPr>
            <w:r>
              <w:t>Symptoms resulting from Implant Migration, Loosening, Bending, or Breakage</w:t>
            </w:r>
          </w:p>
          <w:p w14:paraId="3B55D996" w14:textId="77777777" w:rsidR="00DC15B3" w:rsidRDefault="00DC15B3" w:rsidP="00FF4FBE">
            <w:pPr>
              <w:pStyle w:val="TableCell10-BulletFlush"/>
            </w:pPr>
            <w:r>
              <w:t>Dislocation</w:t>
            </w:r>
          </w:p>
          <w:p w14:paraId="678933D2" w14:textId="77777777" w:rsidR="00DC15B3" w:rsidRDefault="00DC15B3" w:rsidP="00FF4FBE">
            <w:pPr>
              <w:pStyle w:val="TableCell10-BulletFlush"/>
            </w:pPr>
            <w:r>
              <w:t>Infection</w:t>
            </w:r>
          </w:p>
          <w:p w14:paraId="1595E173" w14:textId="77777777" w:rsidR="00DC15B3" w:rsidRDefault="00DC15B3" w:rsidP="00FF4FBE">
            <w:pPr>
              <w:pStyle w:val="TableCell10-BulletFlush"/>
            </w:pPr>
            <w:r>
              <w:t>Injury to User</w:t>
            </w:r>
          </w:p>
          <w:p w14:paraId="31F6AA4E" w14:textId="77777777" w:rsidR="00DC15B3" w:rsidRDefault="00DC15B3" w:rsidP="00FF4FBE">
            <w:pPr>
              <w:pStyle w:val="TableCell10-BulletFlush"/>
            </w:pPr>
            <w:r>
              <w:t>Malunion/Non-union</w:t>
            </w:r>
          </w:p>
          <w:p w14:paraId="5EF04EA5" w14:textId="77777777" w:rsidR="00DC15B3" w:rsidRDefault="00DC15B3" w:rsidP="00FF4FBE">
            <w:pPr>
              <w:pStyle w:val="TableCell10-BulletFlush"/>
            </w:pPr>
            <w:r>
              <w:t>Neuro-vascular Damage</w:t>
            </w:r>
          </w:p>
          <w:p w14:paraId="440607C0" w14:textId="77777777" w:rsidR="00DC15B3" w:rsidRDefault="00DC15B3" w:rsidP="00FF4FBE">
            <w:pPr>
              <w:pStyle w:val="TableCell10-BulletFlush"/>
            </w:pPr>
            <w:r>
              <w:t>Pain or Discomfort</w:t>
            </w:r>
          </w:p>
          <w:p w14:paraId="36643B99" w14:textId="77777777" w:rsidR="00DC15B3" w:rsidRDefault="00DC15B3" w:rsidP="00FF4FBE">
            <w:pPr>
              <w:pStyle w:val="TableCell10-BulletFlush"/>
            </w:pPr>
            <w:r>
              <w:t>Phlebitis</w:t>
            </w:r>
          </w:p>
          <w:p w14:paraId="3E4F372C" w14:textId="77777777" w:rsidR="00DC15B3" w:rsidRDefault="00DC15B3" w:rsidP="00FF4FBE">
            <w:pPr>
              <w:pStyle w:val="TableCell10-BulletFlush"/>
            </w:pPr>
            <w:r>
              <w:lastRenderedPageBreak/>
              <w:t>Poor Joint Mechanics</w:t>
            </w:r>
          </w:p>
          <w:p w14:paraId="00045D9E" w14:textId="77777777" w:rsidR="00DC15B3" w:rsidRDefault="00DC15B3" w:rsidP="00FF4FBE">
            <w:pPr>
              <w:pStyle w:val="TableCell10-BulletFlush"/>
            </w:pPr>
            <w:r>
              <w:t>Soft Tissue Damage (including Compartment Syndrome)</w:t>
            </w:r>
          </w:p>
          <w:p w14:paraId="42882694" w14:textId="77777777" w:rsidR="00DC15B3" w:rsidRDefault="00DC15B3" w:rsidP="00FF4FBE">
            <w:pPr>
              <w:pStyle w:val="TableCell10-BulletFlush"/>
            </w:pPr>
            <w:r>
              <w:t>Surgical Delay</w:t>
            </w:r>
          </w:p>
        </w:tc>
      </w:tr>
      <w:bookmarkEnd w:id="584"/>
      <w:tr w:rsidR="00DC15B3" w14:paraId="730258BC"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ADA86C" w14:textId="77777777" w:rsidR="00DC15B3" w:rsidRDefault="00DC15B3" w:rsidP="0071568F">
            <w:pPr>
              <w:pStyle w:val="TableHeader10-Left"/>
            </w:pPr>
            <w:r>
              <w:lastRenderedPageBreak/>
              <w:t>Warnings &amp; Precautions:</w:t>
            </w:r>
          </w:p>
        </w:tc>
        <w:tc>
          <w:tcPr>
            <w:tcW w:w="3454" w:type="dxa"/>
            <w:tcBorders>
              <w:top w:val="single" w:sz="4" w:space="0" w:color="auto"/>
              <w:left w:val="single" w:sz="4" w:space="0" w:color="auto"/>
              <w:bottom w:val="single" w:sz="4" w:space="0" w:color="auto"/>
              <w:right w:val="single" w:sz="4" w:space="0" w:color="auto"/>
            </w:tcBorders>
          </w:tcPr>
          <w:p w14:paraId="78230C46" w14:textId="77777777" w:rsidR="00DC15B3" w:rsidRDefault="00DC15B3" w:rsidP="0071568F">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739ADFD9" w14:textId="77777777" w:rsidR="00DC15B3" w:rsidRDefault="00DC15B3" w:rsidP="0071568F">
            <w:pPr>
              <w:pStyle w:val="TableCell10-Left"/>
            </w:pPr>
          </w:p>
          <w:p w14:paraId="178A82F1" w14:textId="77777777" w:rsidR="00DC15B3" w:rsidRDefault="00DC15B3" w:rsidP="0071568F">
            <w:pPr>
              <w:pStyle w:val="TableCell10-Left"/>
            </w:pPr>
            <w:r w:rsidRPr="00C1414F">
              <w:rPr>
                <w:rStyle w:val="TableHeader10-LeftChar"/>
              </w:rPr>
              <w:t>Per STG</w:t>
            </w:r>
            <w:r>
              <w:t>:</w:t>
            </w:r>
          </w:p>
          <w:p w14:paraId="37CE1BD0" w14:textId="77777777" w:rsidR="00DC15B3" w:rsidRDefault="00DC15B3" w:rsidP="00FF4FBE">
            <w:pPr>
              <w:pStyle w:val="TableCell10-BulletFlush"/>
            </w:pPr>
            <w:r>
              <w:t xml:space="preserve">It is recommended that the tip of the nail is at least 5 cm above the most proximal extension of the fracture zone. Attention must be paid in the area 4 to 6 cm below the Lesser Trochanter because of the A. </w:t>
            </w:r>
            <w:proofErr w:type="spellStart"/>
            <w:r>
              <w:t>femoralis</w:t>
            </w:r>
            <w:proofErr w:type="spellEnd"/>
            <w:r>
              <w:t xml:space="preserve"> and the branches of the N. </w:t>
            </w:r>
            <w:proofErr w:type="spellStart"/>
            <w:r>
              <w:t>femoralis</w:t>
            </w:r>
            <w:proofErr w:type="spellEnd"/>
            <w:r>
              <w:t>. In cases where such long nails (&gt;320 mm) are used, it is recommended to place the AP locking as proximal as possible and above the Lesser Trochanter.</w:t>
            </w:r>
          </w:p>
          <w:p w14:paraId="790DC03E" w14:textId="77777777" w:rsidR="00DC15B3" w:rsidRDefault="00DC15B3" w:rsidP="00FF4FBE">
            <w:pPr>
              <w:pStyle w:val="TableCell10-BulletFlush"/>
            </w:pPr>
            <w:r>
              <w:t xml:space="preserve">The possibility of </w:t>
            </w:r>
            <w:proofErr w:type="spellStart"/>
            <w:r>
              <w:t>dynamisation</w:t>
            </w:r>
            <w:proofErr w:type="spellEnd"/>
            <w:r>
              <w:t xml:space="preserve"> must also be considered when determining the nail length and a correspondingly shorter nail should be chosen. The locking screw in the dynamic locking option can move by up to 5 mm distally.</w:t>
            </w:r>
          </w:p>
          <w:p w14:paraId="1F9507E1" w14:textId="77777777" w:rsidR="00DC15B3" w:rsidRDefault="00DC15B3" w:rsidP="00FF4FBE">
            <w:pPr>
              <w:pStyle w:val="TableCell10-BulletFlush"/>
            </w:pPr>
            <w:r>
              <w:t xml:space="preserve">The use of the drill bit for opening the medullary canal is suitable for nails </w:t>
            </w:r>
            <w:r w:rsidRPr="000123AF">
              <w:rPr>
                <w:rFonts w:cstheme="minorHAnsi"/>
              </w:rPr>
              <w:t>Ø</w:t>
            </w:r>
            <w:r>
              <w:t xml:space="preserve"> 9.0 to 12.0 mm. For the larger nails </w:t>
            </w:r>
            <w:r w:rsidRPr="000123AF">
              <w:rPr>
                <w:rFonts w:cstheme="minorHAnsi"/>
              </w:rPr>
              <w:t xml:space="preserve">Ø </w:t>
            </w:r>
            <w:r>
              <w:t>13.0 to 15.0 mm, the use of a reaming system is recommended.</w:t>
            </w:r>
          </w:p>
          <w:p w14:paraId="335C183C" w14:textId="77777777" w:rsidR="00DC15B3" w:rsidRDefault="00DC15B3" w:rsidP="00FF4FBE">
            <w:pPr>
              <w:pStyle w:val="TableCell10-BulletFlush"/>
            </w:pPr>
            <w:r>
              <w:t>Take care to not plunge the drill bit into the fracture site because this may displace the fracture.</w:t>
            </w:r>
          </w:p>
          <w:p w14:paraId="6F1A72F0" w14:textId="77777777" w:rsidR="00DC15B3" w:rsidRDefault="00DC15B3" w:rsidP="00FF4FBE">
            <w:pPr>
              <w:pStyle w:val="TableCell10-BulletFlush"/>
            </w:pPr>
            <w:r>
              <w:t xml:space="preserve">The use of the awl for opening the medullary canal is suitable for nails </w:t>
            </w:r>
            <w:r w:rsidRPr="00C1414F">
              <w:rPr>
                <w:rFonts w:cstheme="minorHAnsi"/>
              </w:rPr>
              <w:t>Ø</w:t>
            </w:r>
            <w:r>
              <w:t xml:space="preserve"> 9.0 to 13.0 mm. For the larger nails </w:t>
            </w:r>
            <w:r w:rsidRPr="00C1414F">
              <w:rPr>
                <w:rFonts w:cstheme="minorHAnsi"/>
              </w:rPr>
              <w:t>Ø</w:t>
            </w:r>
            <w:r>
              <w:t xml:space="preserve"> 14.0 and 15.0 mm, the use of a reaming system is recommended.</w:t>
            </w:r>
          </w:p>
          <w:p w14:paraId="64B8436B" w14:textId="77777777" w:rsidR="00DC15B3" w:rsidRDefault="00DC15B3" w:rsidP="00FF4FBE">
            <w:pPr>
              <w:pStyle w:val="TableCell10-BulletFlush"/>
            </w:pPr>
            <w:r>
              <w:lastRenderedPageBreak/>
              <w:t>Take care to not plunge the awl into the fracture site because this may displace the fracture.</w:t>
            </w:r>
          </w:p>
          <w:p w14:paraId="0BFF3ECF"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proximal position of the nail.</w:t>
            </w:r>
          </w:p>
          <w:p w14:paraId="5A1943FE" w14:textId="77777777" w:rsidR="00DC15B3" w:rsidRDefault="00DC15B3" w:rsidP="00FF4FBE">
            <w:pPr>
              <w:pStyle w:val="TableCell10-BulletFlush"/>
            </w:pPr>
            <w:r>
              <w:t>Do not exert force on the aiming arm, protection sleeve or drill bits. These forces may prevent accurate targeting through the locking holes and damage the drill bit.</w:t>
            </w:r>
          </w:p>
          <w:p w14:paraId="16525B57" w14:textId="77777777" w:rsidR="00DC15B3" w:rsidRDefault="00DC15B3" w:rsidP="00FF4FBE">
            <w:pPr>
              <w:pStyle w:val="TableCell10-BulletFlush"/>
            </w:pPr>
            <w:r>
              <w:t>Utilize the gray Titanium End Cap, 0 mm extension, for Femoral Nails – EX (04.003.000) to protect the nail connection threads from bone ingrowth. This facilitates nail removal and locks the most distal screw, providing a stable, fixed-angle construct.</w:t>
            </w:r>
          </w:p>
          <w:p w14:paraId="7086D9F1" w14:textId="77777777" w:rsidR="00DC15B3" w:rsidRDefault="00DC15B3" w:rsidP="00FF4FBE">
            <w:pPr>
              <w:pStyle w:val="TableCell10-BulletFlush"/>
            </w:pPr>
            <w:r>
              <w:t>When monitoring the position of the guide wire in AP view, the trapezoidal shape of the condyles must be taken into account. Turning the leg slightly, for a better view of the guide wire tip with respect to the medial cortex, will ensure an accurate measurement.</w:t>
            </w:r>
          </w:p>
          <w:p w14:paraId="0063DB61" w14:textId="77777777" w:rsidR="00DC15B3" w:rsidRDefault="00DC15B3" w:rsidP="00FF4FBE">
            <w:pPr>
              <w:pStyle w:val="TableCell10-BulletFlush"/>
            </w:pPr>
            <w:r>
              <w:t>The use of the end cap is mandatory. Besides enabling angular stability of the spiral blade, it prevents bone ingrowth into the distal end of the nail and, therefore, facilitates the nail removal.</w:t>
            </w:r>
          </w:p>
          <w:p w14:paraId="11E3D036" w14:textId="77777777" w:rsidR="00DC15B3" w:rsidRDefault="00DC15B3" w:rsidP="00FF4FBE">
            <w:pPr>
              <w:pStyle w:val="TableCell10-BulletFlush"/>
            </w:pPr>
            <w:r>
              <w:t>It is recommended that the tip of the nail is at least 5 cm below the most distal extension of the fracture zone. The possibility of dynamization must also be taken into account when determining the nail length and a correspondingly shorter nail should be chosen. The locking screw in the dynamic locking option can move by up to 5 mm distally.</w:t>
            </w:r>
          </w:p>
          <w:p w14:paraId="6BB77564" w14:textId="77777777" w:rsidR="00DC15B3" w:rsidRDefault="00DC15B3" w:rsidP="00FF4FBE">
            <w:pPr>
              <w:pStyle w:val="TableCell10-BulletFlush"/>
            </w:pPr>
            <w:r>
              <w:t xml:space="preserve">All Expert Retrograde/Antegrade Femoral Nails can be inserted over </w:t>
            </w:r>
            <w:r>
              <w:lastRenderedPageBreak/>
              <w:t>the reaming rod. The tip of the reaming rod must be correctly positioned in the medullary canal since it determines the final distal position of the nail.</w:t>
            </w:r>
          </w:p>
          <w:p w14:paraId="781F7A5D" w14:textId="77777777" w:rsidR="00DC15B3" w:rsidRDefault="00DC15B3" w:rsidP="00FF4FBE">
            <w:pPr>
              <w:pStyle w:val="TableCell10-BulletFlush"/>
            </w:pPr>
            <w:r>
              <w:t>Do not exert forces on the aiming arm, protection sleeve, drill sleeves and drill bits in order to guarantee a good drilling precision through the proximal locking holes and to avoid breakage of the drill bits.</w:t>
            </w:r>
          </w:p>
          <w:p w14:paraId="6AA6298F" w14:textId="77777777" w:rsidR="00DC15B3" w:rsidRDefault="00DC15B3" w:rsidP="00FF4FBE">
            <w:pPr>
              <w:pStyle w:val="TableCell10-BulletFlush"/>
            </w:pPr>
            <w:r>
              <w:t>The use of the end cap is mandatory. Besides enabling angular stability of the distal locking screw, it prevents bone ingrowth into the proximal end of the nail and, therefore, facilitates nail removal.</w:t>
            </w:r>
          </w:p>
          <w:p w14:paraId="039542D2" w14:textId="77777777" w:rsidR="00DC15B3" w:rsidRDefault="00DC15B3" w:rsidP="00FF4FBE">
            <w:pPr>
              <w:pStyle w:val="TableCell10-BulletFlush"/>
            </w:pPr>
            <w:r>
              <w:t xml:space="preserve">When removing implants after </w:t>
            </w:r>
            <w:proofErr w:type="spellStart"/>
            <w:r>
              <w:t>longterm</w:t>
            </w:r>
            <w:proofErr w:type="spellEnd"/>
            <w:r>
              <w:t xml:space="preserve">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10312D09" w14:textId="77777777" w:rsidR="00DC15B3" w:rsidRDefault="00DC15B3" w:rsidP="0071568F">
            <w:pPr>
              <w:pStyle w:val="TableCell10-Left"/>
            </w:pPr>
          </w:p>
          <w:p w14:paraId="49997555" w14:textId="77777777" w:rsidR="00DC15B3" w:rsidRDefault="00DC15B3" w:rsidP="0071568F">
            <w:pPr>
              <w:pStyle w:val="TableCell10-Left"/>
            </w:pPr>
            <w:r w:rsidRPr="007E6928">
              <w:rPr>
                <w:rStyle w:val="TableHeader10-LeftChar"/>
              </w:rPr>
              <w:t>MRI Precautions (per STG)</w:t>
            </w:r>
            <w:r>
              <w:t>:</w:t>
            </w:r>
          </w:p>
          <w:p w14:paraId="1D1A7C19" w14:textId="77777777" w:rsidR="00DC15B3" w:rsidRDefault="00DC15B3" w:rsidP="00FF4FBE">
            <w:pPr>
              <w:pStyle w:val="TableCell10-BulletFlush"/>
            </w:pPr>
            <w:r>
              <w:t>It is recommended to thoroughly monitor patients undergoing MR scanning for perceived temperature and/or pain sensations.</w:t>
            </w:r>
          </w:p>
          <w:p w14:paraId="1C179A82" w14:textId="77777777" w:rsidR="00DC15B3" w:rsidRDefault="00DC15B3" w:rsidP="00FF4FBE">
            <w:pPr>
              <w:pStyle w:val="TableCell10-BulletFlush"/>
            </w:pPr>
            <w:r>
              <w:t>Patients with impaired thermoregulation or temperature sensation should be excluded from MR scanning procedures.</w:t>
            </w:r>
          </w:p>
          <w:p w14:paraId="508F3562"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20FFC75F" w14:textId="77777777" w:rsidR="00DC15B3" w:rsidRDefault="00DC15B3" w:rsidP="00FF4FBE">
            <w:pPr>
              <w:pStyle w:val="TableCell10-BulletFlush"/>
            </w:pPr>
            <w:r>
              <w:t>Using the ventilation system may further contribute to reduce temperature increase in the body.</w:t>
            </w:r>
          </w:p>
        </w:tc>
        <w:tc>
          <w:tcPr>
            <w:tcW w:w="3420" w:type="dxa"/>
            <w:tcBorders>
              <w:top w:val="single" w:sz="4" w:space="0" w:color="auto"/>
              <w:left w:val="single" w:sz="4" w:space="0" w:color="auto"/>
              <w:bottom w:val="single" w:sz="4" w:space="0" w:color="auto"/>
              <w:right w:val="single" w:sz="4" w:space="0" w:color="auto"/>
            </w:tcBorders>
          </w:tcPr>
          <w:p w14:paraId="0F904807" w14:textId="77777777" w:rsidR="00DC15B3" w:rsidRDefault="00DC15B3" w:rsidP="00FF4FBE">
            <w:pPr>
              <w:pStyle w:val="TableCell10-BulletFlush"/>
            </w:pPr>
            <w:r>
              <w:lastRenderedPageBreak/>
              <w:t xml:space="preserve">It is recommended that the tip of the nail is at least 5 cm above the most proximal extension of the fracture zone. Attention must be paid in the area 4 to 6 cm below the Lesser Trochanter because of the A. </w:t>
            </w:r>
            <w:proofErr w:type="spellStart"/>
            <w:r>
              <w:t>femoralis</w:t>
            </w:r>
            <w:proofErr w:type="spellEnd"/>
            <w:r>
              <w:t xml:space="preserve"> and the branches of the N. </w:t>
            </w:r>
            <w:proofErr w:type="spellStart"/>
            <w:r>
              <w:t>femoralis</w:t>
            </w:r>
            <w:proofErr w:type="spellEnd"/>
            <w:r>
              <w:t>. In cases where such long nails (&gt;320 mm) are used, it is recommended to place the AP locking as proximal as possible and above the Lesser Trochanter.</w:t>
            </w:r>
          </w:p>
          <w:p w14:paraId="2D27F715" w14:textId="77777777" w:rsidR="00DC15B3" w:rsidRDefault="00DC15B3" w:rsidP="00FF4FBE">
            <w:pPr>
              <w:pStyle w:val="TableCell10-BulletFlush"/>
            </w:pPr>
            <w:r>
              <w:t xml:space="preserve">The possibility of </w:t>
            </w:r>
            <w:proofErr w:type="spellStart"/>
            <w:r>
              <w:t>dynamisation</w:t>
            </w:r>
            <w:proofErr w:type="spellEnd"/>
            <w:r>
              <w:t xml:space="preserve"> must also be considered when determining the nail length and a correspondingly shorter nail should be chosen. The locking screw in the dynamic locking option can move by up to 5 mm distally.</w:t>
            </w:r>
          </w:p>
          <w:p w14:paraId="713E9F7E" w14:textId="77777777" w:rsidR="00DC15B3" w:rsidRDefault="00DC15B3" w:rsidP="00FF4FBE">
            <w:pPr>
              <w:pStyle w:val="TableCell10-BulletFlush"/>
            </w:pPr>
            <w:r>
              <w:t xml:space="preserve">The use of the drill bit for opening the medullary canal is suitable for nails </w:t>
            </w:r>
            <w:r w:rsidRPr="00AF26E1">
              <w:t>Ø</w:t>
            </w:r>
            <w:r>
              <w:t xml:space="preserve"> 9.0 to 12.0 mm. For the larger nails </w:t>
            </w:r>
            <w:r w:rsidRPr="00AF26E1">
              <w:t>Ø</w:t>
            </w:r>
            <w:r>
              <w:t xml:space="preserve"> 13.0 to 15.0 mm, the use of a reaming system is recommended.</w:t>
            </w:r>
          </w:p>
          <w:p w14:paraId="0A798DD4" w14:textId="77777777" w:rsidR="00DC15B3" w:rsidRDefault="00DC15B3" w:rsidP="00FF4FBE">
            <w:pPr>
              <w:pStyle w:val="TableCell10-BulletFlush"/>
            </w:pPr>
            <w:r>
              <w:t>Take care to not plunge the drill bit into the fracture site because this may displace the fracture.</w:t>
            </w:r>
          </w:p>
          <w:p w14:paraId="7442A49A" w14:textId="77777777" w:rsidR="00DC15B3" w:rsidRDefault="00DC15B3" w:rsidP="00FF4FBE">
            <w:pPr>
              <w:pStyle w:val="TableCell10-BulletFlush"/>
            </w:pPr>
            <w:r>
              <w:t xml:space="preserve">The use of the awl for opening the medullary canal is suitable for nails </w:t>
            </w:r>
            <w:r w:rsidRPr="00AF26E1">
              <w:t>Ø</w:t>
            </w:r>
            <w:r>
              <w:t xml:space="preserve"> 9.0 to 13.0 mm. For the larger nails </w:t>
            </w:r>
            <w:r w:rsidRPr="00AF26E1">
              <w:t>Ø</w:t>
            </w:r>
            <w:r>
              <w:t xml:space="preserve"> 14.0 and 15.0 mm, the use of a reaming system is recommended.</w:t>
            </w:r>
          </w:p>
          <w:p w14:paraId="3BB196B1" w14:textId="77777777" w:rsidR="00DC15B3" w:rsidRDefault="00DC15B3" w:rsidP="00FF4FBE">
            <w:pPr>
              <w:pStyle w:val="TableCell10-BulletFlush"/>
            </w:pPr>
            <w:r>
              <w:t>Take care to not plunge the awl into the fracture site because this may displace the fracture.</w:t>
            </w:r>
          </w:p>
          <w:p w14:paraId="26EEC9C3"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proximal position of the nail.</w:t>
            </w:r>
          </w:p>
          <w:p w14:paraId="31BEFFEE" w14:textId="77777777" w:rsidR="00DC15B3" w:rsidRDefault="00DC15B3" w:rsidP="00FF4FBE">
            <w:pPr>
              <w:pStyle w:val="TableCell10-BulletFlush"/>
            </w:pPr>
            <w:r>
              <w:lastRenderedPageBreak/>
              <w:t>Do not exert force on the aiming arm, protection sleeve or drill bits. These forces may prevent accurate targeting through the locking holes and damage the drill bit.</w:t>
            </w:r>
          </w:p>
          <w:p w14:paraId="076D08E2" w14:textId="77777777" w:rsidR="00DC15B3" w:rsidRDefault="00DC15B3" w:rsidP="00FF4FBE">
            <w:pPr>
              <w:pStyle w:val="TableCell10-BulletFlush"/>
            </w:pPr>
            <w:r>
              <w:t>Utilize the gray Titanium End Cap, 0 mm extension, for Femoral Nails – EX (04.003.000) to protect the nail connection threads from bone ingrowth. This facilitates nail removal and locks the most distal screw, providing a stable, fixed-angle construct.</w:t>
            </w:r>
          </w:p>
          <w:p w14:paraId="7CFA7B26" w14:textId="77777777" w:rsidR="00DC15B3" w:rsidRDefault="00DC15B3" w:rsidP="00FF4FBE">
            <w:pPr>
              <w:pStyle w:val="TableCell10-BulletFlush"/>
            </w:pPr>
            <w:r>
              <w:t>When monitoring the position of the guide wire in AP view, the trapezoidal shape of the condyles must be taken into account. Turning the leg slightly, for a better view of the guide wire tip with respect to the medial cortex, will ensure an accurate measurement.</w:t>
            </w:r>
          </w:p>
          <w:p w14:paraId="305351B9" w14:textId="77777777" w:rsidR="00DC15B3" w:rsidRDefault="00DC15B3" w:rsidP="00FF4FBE">
            <w:pPr>
              <w:pStyle w:val="TableCell10-BulletFlush"/>
            </w:pPr>
            <w:r>
              <w:t>The use of the end cap is mandatory. Besides enabling angular stability of the spiral blade, it prevents bone ingrowth into the distal end of the nail and, therefore, facilitates the nail removal.</w:t>
            </w:r>
          </w:p>
          <w:p w14:paraId="0772F5DC" w14:textId="77777777" w:rsidR="00DC15B3" w:rsidRDefault="00DC15B3" w:rsidP="00FF4FBE">
            <w:pPr>
              <w:pStyle w:val="TableCell10-BulletFlush"/>
            </w:pPr>
            <w:r>
              <w:t xml:space="preserve">It is recommended that the tip of the nail is at least 5 cm below the most distal extension of the fracture zone. The possibility of </w:t>
            </w:r>
            <w:proofErr w:type="spellStart"/>
            <w:r>
              <w:t>dynamisation</w:t>
            </w:r>
            <w:proofErr w:type="spellEnd"/>
            <w:r>
              <w:t xml:space="preserve"> must also be taken into account when determining the nail length and a correspondingly shorter nail should be chosen. The locking screw in the dynamic locking option can move by up to 5 mm distally.</w:t>
            </w:r>
          </w:p>
          <w:p w14:paraId="604EAF9E"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distal position of the nail.</w:t>
            </w:r>
          </w:p>
          <w:p w14:paraId="45B4312A" w14:textId="77777777" w:rsidR="00DC15B3" w:rsidRDefault="00DC15B3" w:rsidP="00FF4FBE">
            <w:pPr>
              <w:pStyle w:val="TableCell10-BulletFlush"/>
            </w:pPr>
            <w:r>
              <w:t xml:space="preserve">Do not exert forces on the aiming arm, protection sleeve, drill sleeves and drill bits in order to </w:t>
            </w:r>
            <w:r>
              <w:lastRenderedPageBreak/>
              <w:t>guarantee a good drilling precision through the proximal locking holes and to avoid breakage of the drill bits.</w:t>
            </w:r>
          </w:p>
          <w:p w14:paraId="2CCF0043" w14:textId="77777777" w:rsidR="00DC15B3" w:rsidRDefault="00DC15B3" w:rsidP="00FF4FBE">
            <w:pPr>
              <w:pStyle w:val="TableCell10-BulletFlush"/>
            </w:pPr>
            <w:r>
              <w:t>The use of the end cap is mandatory. Besides enabling angular stability of the distal locking screw, it prevents bone ingrowth into the proximal end of the nail and, therefore, facilitates nail removal.</w:t>
            </w:r>
          </w:p>
          <w:p w14:paraId="1C49C250" w14:textId="77777777" w:rsidR="00DC15B3" w:rsidRDefault="00DC15B3" w:rsidP="00FF4FBE">
            <w:pPr>
              <w:pStyle w:val="TableCell10-BulletFlush"/>
            </w:pPr>
            <w:r>
              <w:t>When removing implants after long term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54B044D6" w14:textId="77777777" w:rsidR="00DC15B3" w:rsidRDefault="00DC15B3" w:rsidP="0071568F">
            <w:pPr>
              <w:pStyle w:val="TableCell10-Left"/>
            </w:pPr>
          </w:p>
          <w:p w14:paraId="094DB46A" w14:textId="77777777" w:rsidR="00DC15B3" w:rsidRDefault="00DC15B3" w:rsidP="0071568F">
            <w:pPr>
              <w:pStyle w:val="TableCell10-Left"/>
            </w:pPr>
            <w:r w:rsidRPr="006C1171">
              <w:rPr>
                <w:rStyle w:val="TableHeader10-LeftChar"/>
              </w:rPr>
              <w:t>MRI Precautions</w:t>
            </w:r>
            <w:r>
              <w:t>:</w:t>
            </w:r>
          </w:p>
          <w:p w14:paraId="2C39D778" w14:textId="77777777" w:rsidR="00DC15B3" w:rsidRDefault="00DC15B3" w:rsidP="00FF4FBE">
            <w:pPr>
              <w:pStyle w:val="TableCell10-BulletFlush"/>
            </w:pPr>
            <w:r>
              <w:t>It is recommended to thoroughly monitor patients undergoing MR scanning for perceived temperature and/or pain sensations.</w:t>
            </w:r>
          </w:p>
          <w:p w14:paraId="420BD9E1" w14:textId="77777777" w:rsidR="00DC15B3" w:rsidRDefault="00DC15B3" w:rsidP="00FF4FBE">
            <w:pPr>
              <w:pStyle w:val="TableCell10-BulletFlush"/>
            </w:pPr>
            <w:r>
              <w:t>Patients with impaired thermoregulation or temperature sensation should be excluded from MR scanning procedures.</w:t>
            </w:r>
          </w:p>
          <w:p w14:paraId="5BB26AEC"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66BCC5EF" w14:textId="77777777" w:rsidR="00DC15B3" w:rsidRDefault="00DC15B3" w:rsidP="00FF4FBE">
            <w:pPr>
              <w:pStyle w:val="TableCell10-BulletFlush"/>
            </w:pPr>
            <w:r>
              <w:t>Using the ventilation system may further contribute to reduce temperature increase in the body.</w:t>
            </w:r>
          </w:p>
        </w:tc>
      </w:tr>
      <w:tr w:rsidR="00DC15B3" w14:paraId="5126BA70"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130840" w14:textId="77777777" w:rsidR="00DC15B3" w:rsidRDefault="00DC15B3" w:rsidP="0071568F">
            <w:pPr>
              <w:pStyle w:val="TableHeader10-Left"/>
            </w:pPr>
            <w:r>
              <w:lastRenderedPageBreak/>
              <w:t>Measures to be taken in Event of Malfunction / Change in Performance (if applicable):</w:t>
            </w:r>
          </w:p>
        </w:tc>
        <w:tc>
          <w:tcPr>
            <w:tcW w:w="3454" w:type="dxa"/>
            <w:tcBorders>
              <w:top w:val="single" w:sz="4" w:space="0" w:color="auto"/>
              <w:left w:val="single" w:sz="4" w:space="0" w:color="auto"/>
              <w:bottom w:val="single" w:sz="4" w:space="0" w:color="auto"/>
              <w:right w:val="single" w:sz="4" w:space="0" w:color="auto"/>
            </w:tcBorders>
          </w:tcPr>
          <w:p w14:paraId="41306514" w14:textId="77777777" w:rsidR="00DC15B3" w:rsidRDefault="00DC15B3" w:rsidP="0071568F">
            <w:pPr>
              <w:pStyle w:val="TableCell10-Left"/>
            </w:pPr>
            <w:r w:rsidRPr="007E6928">
              <w:rPr>
                <w:rStyle w:val="TableHeader10-LeftChar"/>
              </w:rPr>
              <w:t>Troubleshooting</w:t>
            </w:r>
            <w:r>
              <w:t>:</w:t>
            </w:r>
          </w:p>
          <w:p w14:paraId="78A28455" w14:textId="77777777" w:rsidR="00DC15B3" w:rsidRDefault="00DC15B3" w:rsidP="0071568F">
            <w:pPr>
              <w:pStyle w:val="TableCell10-Left"/>
            </w:pPr>
            <w:r>
              <w:t>Any serious incident that has occurred in relation to the device should be reported to the manufacturer and the competent authority of the Member State in which the user and/or patient is established.</w:t>
            </w:r>
          </w:p>
        </w:tc>
        <w:tc>
          <w:tcPr>
            <w:tcW w:w="3420" w:type="dxa"/>
            <w:tcBorders>
              <w:top w:val="single" w:sz="4" w:space="0" w:color="auto"/>
              <w:left w:val="single" w:sz="4" w:space="0" w:color="auto"/>
              <w:bottom w:val="single" w:sz="4" w:space="0" w:color="auto"/>
              <w:right w:val="single" w:sz="4" w:space="0" w:color="auto"/>
            </w:tcBorders>
          </w:tcPr>
          <w:p w14:paraId="0DBBA971" w14:textId="77777777" w:rsidR="00DC15B3" w:rsidRDefault="00DC15B3" w:rsidP="0071568F">
            <w:pPr>
              <w:pStyle w:val="TableCell10-Left"/>
              <w:rPr>
                <w:rStyle w:val="TableHeader10-LeftChar"/>
              </w:rPr>
            </w:pPr>
            <w:r>
              <w:rPr>
                <w:rStyle w:val="TableHeader10-LeftChar"/>
              </w:rPr>
              <w:t>Implant Removal:</w:t>
            </w:r>
          </w:p>
          <w:p w14:paraId="73601190" w14:textId="77777777" w:rsidR="00DC15B3" w:rsidRDefault="00DC15B3" w:rsidP="0071568F">
            <w:pPr>
              <w:pStyle w:val="TableCell10-Left"/>
            </w:pPr>
            <w:r w:rsidRPr="006C1171">
              <w:rPr>
                <w:rStyle w:val="TableHeader10-LeftChar"/>
              </w:rPr>
              <w:t>For Expert Retrograde/Antegrade Femoral Nail and Expert Retrograde Femoral Nail in retrograde position with spiral blade locking</w:t>
            </w:r>
            <w:r>
              <w:t>:</w:t>
            </w:r>
          </w:p>
          <w:p w14:paraId="478EC663" w14:textId="77777777" w:rsidR="00DC15B3" w:rsidRDefault="00DC15B3" w:rsidP="00FF4FBE">
            <w:pPr>
              <w:pStyle w:val="TableCell10-BulletFlush"/>
            </w:pPr>
            <w:r>
              <w:t>Remove end cap.</w:t>
            </w:r>
          </w:p>
          <w:p w14:paraId="4B5D8E38" w14:textId="77777777" w:rsidR="00DC15B3" w:rsidRDefault="00DC15B3" w:rsidP="00FF4FBE">
            <w:pPr>
              <w:pStyle w:val="TableCell10-BulletFlush"/>
            </w:pPr>
            <w:r>
              <w:t>Remove spiral blade.</w:t>
            </w:r>
          </w:p>
          <w:p w14:paraId="5F25D468" w14:textId="77777777" w:rsidR="00DC15B3" w:rsidRDefault="00DC15B3" w:rsidP="00FF4FBE">
            <w:pPr>
              <w:pStyle w:val="TableCell10-BulletFlush"/>
            </w:pPr>
            <w:r>
              <w:t>Remove proximal locking screws.</w:t>
            </w:r>
          </w:p>
          <w:p w14:paraId="4952805C" w14:textId="77777777" w:rsidR="00DC15B3" w:rsidRDefault="00DC15B3" w:rsidP="00FF4FBE">
            <w:pPr>
              <w:pStyle w:val="TableCell10-BulletFlush"/>
            </w:pPr>
            <w:r>
              <w:t>Attach extraction screw and hammer guide.</w:t>
            </w:r>
          </w:p>
          <w:p w14:paraId="7D131672" w14:textId="77777777" w:rsidR="00DC15B3" w:rsidRDefault="00DC15B3" w:rsidP="00FF4FBE">
            <w:pPr>
              <w:pStyle w:val="TableCell10-BulletFlush"/>
            </w:pPr>
            <w:r>
              <w:t>Remove nail.</w:t>
            </w:r>
          </w:p>
          <w:p w14:paraId="60510920" w14:textId="77777777" w:rsidR="00DC15B3" w:rsidRDefault="00DC15B3" w:rsidP="0071568F">
            <w:pPr>
              <w:pStyle w:val="TableCell10-Left"/>
            </w:pPr>
          </w:p>
          <w:p w14:paraId="1FD7F841" w14:textId="77777777" w:rsidR="00DC15B3" w:rsidRDefault="00DC15B3" w:rsidP="0071568F">
            <w:pPr>
              <w:pStyle w:val="TableHeader10-Left"/>
            </w:pPr>
            <w:r>
              <w:t>For Expert Retrograde/Antegrade Femoral Nail and Expert Retrograde</w:t>
            </w:r>
          </w:p>
          <w:p w14:paraId="3B5B911B" w14:textId="77777777" w:rsidR="00DC15B3" w:rsidRDefault="00DC15B3" w:rsidP="0071568F">
            <w:pPr>
              <w:pStyle w:val="TableHeader10-Left"/>
            </w:pPr>
            <w:r>
              <w:t>Femoral Nail in retrograde position with standard locking:</w:t>
            </w:r>
          </w:p>
          <w:p w14:paraId="42DA9B31" w14:textId="77777777" w:rsidR="00DC15B3" w:rsidRDefault="00DC15B3" w:rsidP="0071568F">
            <w:pPr>
              <w:pStyle w:val="TableCell10-Left"/>
            </w:pPr>
            <w:r>
              <w:t>Follow the procedure described above by removing the locking implants in the order: end cap, first distal locking screw, both proximal locking screws, second distal locking screw.</w:t>
            </w:r>
          </w:p>
          <w:p w14:paraId="57806D3B" w14:textId="77777777" w:rsidR="00DC15B3" w:rsidRDefault="00DC15B3" w:rsidP="0071568F">
            <w:pPr>
              <w:pStyle w:val="TableCell10-Left"/>
            </w:pPr>
          </w:p>
          <w:p w14:paraId="74EB66BE" w14:textId="77777777" w:rsidR="00DC15B3" w:rsidRDefault="00DC15B3" w:rsidP="0071568F">
            <w:pPr>
              <w:pStyle w:val="TableCell10-Left"/>
            </w:pPr>
            <w:r w:rsidRPr="006C1171">
              <w:rPr>
                <w:rStyle w:val="TableHeader10-LeftChar"/>
              </w:rPr>
              <w:t>For Expert Retrograde/Antegrade Femoral Nail in antegrade position with standard locking</w:t>
            </w:r>
            <w:r>
              <w:t>:</w:t>
            </w:r>
          </w:p>
          <w:p w14:paraId="05D17FF6" w14:textId="77777777" w:rsidR="00DC15B3" w:rsidRDefault="00DC15B3" w:rsidP="0071568F">
            <w:pPr>
              <w:pStyle w:val="TableCell10-Left"/>
            </w:pPr>
            <w:r>
              <w:t>Follow the procedure described above by removing the locking implants in the order: end cap, first proximal locking screw, both distal locking screws, second proximal locking screw.</w:t>
            </w:r>
          </w:p>
        </w:tc>
      </w:tr>
      <w:tr w:rsidR="00DC15B3" w14:paraId="0BAA71FE"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B2BC2" w14:textId="77777777" w:rsidR="00DC15B3" w:rsidRDefault="00DC15B3" w:rsidP="0071568F">
            <w:pPr>
              <w:pStyle w:val="TableHeader10-Left"/>
            </w:pPr>
            <w:r>
              <w:t xml:space="preserve">Magnetic Resonance Imaging (MRI) Compatibility: </w:t>
            </w:r>
          </w:p>
        </w:tc>
        <w:tc>
          <w:tcPr>
            <w:tcW w:w="3454" w:type="dxa"/>
            <w:tcBorders>
              <w:top w:val="single" w:sz="4" w:space="0" w:color="auto"/>
              <w:left w:val="single" w:sz="4" w:space="0" w:color="auto"/>
              <w:bottom w:val="single" w:sz="4" w:space="0" w:color="auto"/>
              <w:right w:val="single" w:sz="4" w:space="0" w:color="auto"/>
            </w:tcBorders>
          </w:tcPr>
          <w:p w14:paraId="6E5A9FD8" w14:textId="77777777" w:rsidR="00DC15B3" w:rsidRDefault="00DC15B3" w:rsidP="0071568F">
            <w:pPr>
              <w:pStyle w:val="TableCell10-Left"/>
            </w:pPr>
            <w:r w:rsidRPr="007E6928">
              <w:rPr>
                <w:rStyle w:val="TableHeader10-LeftChar"/>
              </w:rPr>
              <w:t>Per STG</w:t>
            </w:r>
            <w:r>
              <w:t>:</w:t>
            </w:r>
          </w:p>
          <w:p w14:paraId="25B310AA" w14:textId="77777777" w:rsidR="00DC15B3" w:rsidRDefault="00DC15B3" w:rsidP="0071568F">
            <w:pPr>
              <w:pStyle w:val="TableCell10-Left"/>
            </w:pPr>
            <w:r w:rsidRPr="006C1171">
              <w:rPr>
                <w:rStyle w:val="TableHeader10-LeftChar"/>
              </w:rPr>
              <w:t>Torque, Displacement and Image Artifacts according to ASTM F 2213-06, ASTM F 2052-014 and ASTM F2119-07</w:t>
            </w:r>
            <w:r>
              <w:t>:</w:t>
            </w:r>
          </w:p>
          <w:p w14:paraId="61931283" w14:textId="77777777" w:rsidR="00DC15B3" w:rsidRDefault="00DC15B3" w:rsidP="0071568F">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623A13BD" w14:textId="77777777" w:rsidR="00DC15B3" w:rsidRDefault="00DC15B3" w:rsidP="0071568F">
            <w:pPr>
              <w:pStyle w:val="TableCell10-Left"/>
            </w:pPr>
          </w:p>
          <w:p w14:paraId="691425EE" w14:textId="77777777" w:rsidR="00DC15B3" w:rsidRDefault="00DC15B3" w:rsidP="0071568F">
            <w:pPr>
              <w:pStyle w:val="TableCell10-Left"/>
            </w:pPr>
            <w:r w:rsidRPr="006C1171">
              <w:rPr>
                <w:rStyle w:val="TableHeader10-LeftChar"/>
              </w:rPr>
              <w:t>Radio-Frequency-(RF-)induced heating according to ASTM F2182-11a</w:t>
            </w:r>
            <w:r>
              <w:t>:</w:t>
            </w:r>
          </w:p>
          <w:p w14:paraId="4500075C" w14:textId="77777777" w:rsidR="00DC15B3" w:rsidRDefault="00DC15B3" w:rsidP="0071568F">
            <w:pPr>
              <w:pStyle w:val="TableCell10-Left"/>
            </w:pPr>
            <w:r>
              <w:t xml:space="preserve">Non-clinical electromagnetic and thermal testing of </w:t>
            </w:r>
            <w:proofErr w:type="gramStart"/>
            <w:r>
              <w:t>worst case</w:t>
            </w:r>
            <w:proofErr w:type="gramEnd"/>
            <w:r>
              <w:t xml:space="preserve"> scenario lead to peak temperature rise of 9.5 °C </w:t>
            </w:r>
            <w:r>
              <w:lastRenderedPageBreak/>
              <w:t>with an average temperature rise of 6.6 °C (1.5 T) and a peak temperature rise of 5.9 °C (3 T) under MRI Conditions using RF Coils (whole body averaged specific absorption rate [SAR] of 2 W/kg for 6 minutes [1.5 T] and for 15 minutes [3 T]).</w:t>
            </w:r>
          </w:p>
        </w:tc>
        <w:tc>
          <w:tcPr>
            <w:tcW w:w="3420" w:type="dxa"/>
            <w:tcBorders>
              <w:top w:val="single" w:sz="4" w:space="0" w:color="auto"/>
              <w:left w:val="single" w:sz="4" w:space="0" w:color="auto"/>
              <w:bottom w:val="single" w:sz="4" w:space="0" w:color="auto"/>
              <w:right w:val="single" w:sz="4" w:space="0" w:color="auto"/>
            </w:tcBorders>
          </w:tcPr>
          <w:p w14:paraId="2D271D7A" w14:textId="77777777" w:rsidR="00DC15B3" w:rsidRDefault="00DC15B3" w:rsidP="0071568F">
            <w:pPr>
              <w:pStyle w:val="TableCell10-Left"/>
            </w:pPr>
            <w:r w:rsidRPr="006C1171">
              <w:rPr>
                <w:rStyle w:val="TableHeader10-LeftChar"/>
              </w:rPr>
              <w:lastRenderedPageBreak/>
              <w:t>Torque, Displacement and Image Artifacts according to ASTM F 2213, ASTM F 2052 and ASTM F2119</w:t>
            </w:r>
            <w:r>
              <w:t>:</w:t>
            </w:r>
          </w:p>
          <w:p w14:paraId="50A2AEFB" w14:textId="77777777" w:rsidR="00DC15B3" w:rsidRDefault="00DC15B3" w:rsidP="0071568F">
            <w:pPr>
              <w:pStyle w:val="TableCell10-Left"/>
            </w:pPr>
            <w:r>
              <w:t>Non-clinical testing of worst-case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0C1FAEF9" w14:textId="77777777" w:rsidR="00DC15B3" w:rsidRDefault="00DC15B3" w:rsidP="0071568F">
            <w:pPr>
              <w:pStyle w:val="TableCell10-Left"/>
            </w:pPr>
          </w:p>
          <w:p w14:paraId="36884D7D" w14:textId="77777777" w:rsidR="00DC15B3" w:rsidRDefault="00DC15B3" w:rsidP="0071568F">
            <w:pPr>
              <w:pStyle w:val="TableCell10-Left"/>
            </w:pPr>
            <w:r w:rsidRPr="006C1171">
              <w:rPr>
                <w:rStyle w:val="TableHeader10-LeftChar"/>
              </w:rPr>
              <w:t>Radio-Frequency-(RF-) induced heating according to ASTM F2182</w:t>
            </w:r>
            <w:r>
              <w:t>:</w:t>
            </w:r>
          </w:p>
          <w:p w14:paraId="261195BE" w14:textId="77777777" w:rsidR="00DC15B3" w:rsidRDefault="00DC15B3" w:rsidP="0071568F">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w:t>
            </w:r>
            <w:r>
              <w:lastRenderedPageBreak/>
              <w:t>6.6 °C (1.5 T) and a peak temperature rise of 5.9 °C (3 T) under MRI Conditions using RF Coils (whole body averaged specific absorption rate [SAR] of 2 W/kg for 6 minutes [1.5 T] and for 15 minutes [3 T]).</w:t>
            </w:r>
          </w:p>
        </w:tc>
      </w:tr>
    </w:tbl>
    <w:p w14:paraId="7F1C3A6B" w14:textId="77777777" w:rsidR="00DC15B3" w:rsidRPr="00922453" w:rsidRDefault="00DC15B3" w:rsidP="0081776B">
      <w:pPr>
        <w:pStyle w:val="NoSpacing"/>
        <w:rPr>
          <w:highlight w:val="yellow"/>
        </w:rPr>
      </w:pPr>
    </w:p>
    <w:p w14:paraId="1EF8E801" w14:textId="44056738" w:rsidR="007C51BD" w:rsidRDefault="007C51BD" w:rsidP="007C51BD">
      <w:pPr>
        <w:pStyle w:val="Caption"/>
      </w:pPr>
      <w:bookmarkStart w:id="585" w:name="_Ref114664793"/>
      <w:r>
        <w:t xml:space="preserve">Table </w:t>
      </w:r>
      <w:fldSimple w:instr=" SEQ Table \* ARABIC ">
        <w:r w:rsidR="002A0CEA">
          <w:rPr>
            <w:noProof/>
          </w:rPr>
          <w:t>6</w:t>
        </w:r>
      </w:fldSimple>
      <w:bookmarkEnd w:id="585"/>
      <w:r>
        <w:t xml:space="preserve">: </w:t>
      </w:r>
      <w:r w:rsidRPr="00FB36DD">
        <w:t xml:space="preserve">Attributes for the </w:t>
      </w:r>
      <w:r w:rsidR="00A93F45" w:rsidRPr="00A93F45">
        <w:t>Expert Retrograde/Antegrade Femoral Nail and Expert Retrograde Femoral Nail (Group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FF1D31" w14:paraId="27355421" w14:textId="77777777" w:rsidTr="00630F27">
        <w:trPr>
          <w:tblHeader/>
        </w:trPr>
        <w:tc>
          <w:tcPr>
            <w:tcW w:w="2533" w:type="dxa"/>
            <w:tcBorders>
              <w:top w:val="nil"/>
              <w:left w:val="nil"/>
              <w:bottom w:val="single" w:sz="4" w:space="0" w:color="auto"/>
              <w:right w:val="single" w:sz="4" w:space="0" w:color="auto"/>
            </w:tcBorders>
            <w:shd w:val="clear" w:color="auto" w:fill="auto"/>
          </w:tcPr>
          <w:p w14:paraId="00B41F1E" w14:textId="47566EE2" w:rsidR="00FF1D31" w:rsidRDefault="00630F27" w:rsidP="00DE2738">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1A7633" w14:textId="77777777" w:rsidR="00FF1D31" w:rsidRDefault="00FF1D31" w:rsidP="00DE2738">
            <w:pPr>
              <w:pStyle w:val="TableHeader10-Centered"/>
            </w:pPr>
            <w:r>
              <w:t>MDD / MDR</w:t>
            </w:r>
          </w:p>
        </w:tc>
      </w:tr>
      <w:tr w:rsidR="00FF1D31" w14:paraId="08498164"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E92D8C" w14:textId="11709464" w:rsidR="00FF1D31" w:rsidRDefault="00FF1D31" w:rsidP="00A94FA3">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70D13FF6" w14:textId="476B8395" w:rsidR="007E3B00" w:rsidRDefault="007E3B00" w:rsidP="007E3B00">
            <w:pPr>
              <w:pStyle w:val="TableCell10-Left"/>
            </w:pPr>
            <w:r>
              <w:t>The Expert Retrograde/Antegrade Femoral Nail is used for retrograde and antegrade surgical techniques</w:t>
            </w:r>
            <w:r w:rsidR="00224450">
              <w:t xml:space="preserve"> </w:t>
            </w:r>
            <w:r w:rsidR="00224450" w:rsidRPr="00224450">
              <w:t>and are available in various designs such as round, fluted, straight, and bent</w:t>
            </w:r>
            <w:r>
              <w:t>. The Expert Retrograde Femoral Nail is used for retrograde surgical technique</w:t>
            </w:r>
            <w:r w:rsidR="00224450">
              <w:t xml:space="preserve"> </w:t>
            </w:r>
            <w:r w:rsidR="00224450" w:rsidRPr="00224450">
              <w:t>and are available in various designs such as round, fluted, straight, and bent</w:t>
            </w:r>
            <w:r>
              <w:t xml:space="preserve">. The respective nailing implants (Expert Retrograde/Antegrade Femoral Nail and Expert Retrograde Femoral Nail) is selected according to patient anatomy and fracture pattern. </w:t>
            </w:r>
            <w:r w:rsidR="00224450" w:rsidRPr="00224450">
              <w:t>These nails can be used for left and right femur.</w:t>
            </w:r>
          </w:p>
          <w:p w14:paraId="3BEA87FD" w14:textId="77777777" w:rsidR="007E3B00" w:rsidRDefault="007E3B00" w:rsidP="007E3B00">
            <w:pPr>
              <w:pStyle w:val="TableCell10-Left"/>
            </w:pPr>
          </w:p>
          <w:p w14:paraId="032DC39D" w14:textId="77777777" w:rsidR="007E3B00" w:rsidRDefault="007E3B00" w:rsidP="007E3B00">
            <w:pPr>
              <w:pStyle w:val="TableCell10-Left"/>
            </w:pPr>
            <w:r>
              <w:t xml:space="preserve">The Expert Retrograde/Antegrade Femoral Nail is available with diameters ranging from 9 to 15 mm diameters and lengths ranging from 300 mm to 480 mm. Expert Retrograde Femoral Nail is available with diameters ranging from 9 to 15 mm and lengths ranging from 160 to 280 mm. Locking configuration includes static, dynamic, standard, and spiral blade locking. The nails with a diameter of 9 to 13 mm accept Locking Screws </w:t>
            </w:r>
            <w:proofErr w:type="spellStart"/>
            <w:r>
              <w:t>Stardrive</w:t>
            </w:r>
            <w:proofErr w:type="spellEnd"/>
            <w:r>
              <w:t xml:space="preserve"> </w:t>
            </w:r>
            <w:r>
              <w:rPr>
                <w:rFonts w:ascii="Calibri" w:hAnsi="Calibri" w:cs="Calibri"/>
              </w:rPr>
              <w:t>Ø</w:t>
            </w:r>
            <w:r>
              <w:t xml:space="preserve"> 5.0 mm. The nails with a diameter of 14 to 15 mm accept Locking Screws </w:t>
            </w:r>
            <w:proofErr w:type="spellStart"/>
            <w:r>
              <w:t>Stardrive</w:t>
            </w:r>
            <w:proofErr w:type="spellEnd"/>
            <w:r>
              <w:t xml:space="preserve"> </w:t>
            </w:r>
            <w:r>
              <w:rPr>
                <w:rFonts w:ascii="Calibri" w:hAnsi="Calibri" w:cs="Calibri"/>
              </w:rPr>
              <w:t>Ø</w:t>
            </w:r>
            <w:r>
              <w:t xml:space="preserve"> 6.0 mm.</w:t>
            </w:r>
          </w:p>
          <w:p w14:paraId="727ADA83" w14:textId="77777777" w:rsidR="007E3B00" w:rsidRDefault="007E3B00" w:rsidP="007E3B00">
            <w:pPr>
              <w:pStyle w:val="Caption"/>
              <w:jc w:val="left"/>
            </w:pPr>
          </w:p>
          <w:p w14:paraId="318EA6EC" w14:textId="351D3C06" w:rsidR="007E3B00" w:rsidRDefault="007E3B00" w:rsidP="007E3B00">
            <w:pPr>
              <w:pStyle w:val="Caption"/>
              <w:jc w:val="left"/>
            </w:pPr>
            <w:r>
              <w:t xml:space="preserve">Figure </w:t>
            </w:r>
            <w:fldSimple w:instr=" SEQ Figure \* ARABIC ">
              <w:r w:rsidR="002A0CEA">
                <w:rPr>
                  <w:noProof/>
                </w:rPr>
                <w:t>1</w:t>
              </w:r>
            </w:fldSimple>
            <w:r>
              <w:t xml:space="preserve">: Representative Image of </w:t>
            </w:r>
            <w:r w:rsidRPr="007E3B00">
              <w:t>Expert Retrograde/Antegrade Femoral Nail</w:t>
            </w:r>
          </w:p>
          <w:p w14:paraId="638534DA" w14:textId="3698019B" w:rsidR="007E3B00" w:rsidRDefault="007E3B00" w:rsidP="007E3B00">
            <w:pPr>
              <w:pStyle w:val="Figure-Centered"/>
            </w:pPr>
            <w:r>
              <w:rPr>
                <w:noProof/>
              </w:rPr>
              <w:drawing>
                <wp:inline distT="0" distB="0" distL="0" distR="0" wp14:anchorId="00825E7F" wp14:editId="7849986C">
                  <wp:extent cx="742950" cy="1647825"/>
                  <wp:effectExtent l="4762" t="0" r="4763" b="476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420"/>
                          <a:stretch/>
                        </pic:blipFill>
                        <pic:spPr bwMode="auto">
                          <a:xfrm rot="16200000">
                            <a:off x="0" y="0"/>
                            <a:ext cx="742950" cy="1647825"/>
                          </a:xfrm>
                          <a:prstGeom prst="rect">
                            <a:avLst/>
                          </a:prstGeom>
                          <a:ln>
                            <a:noFill/>
                          </a:ln>
                          <a:extLst>
                            <a:ext uri="{53640926-AAD7-44D8-BBD7-CCE9431645EC}">
                              <a14:shadowObscured xmlns:a14="http://schemas.microsoft.com/office/drawing/2010/main"/>
                            </a:ext>
                          </a:extLst>
                        </pic:spPr>
                      </pic:pic>
                    </a:graphicData>
                  </a:graphic>
                </wp:inline>
              </w:drawing>
            </w:r>
          </w:p>
        </w:tc>
      </w:tr>
      <w:tr w:rsidR="00FF1D31" w14:paraId="43329CA6"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F585EA" w14:textId="57D10DE1" w:rsidR="00FF1D31" w:rsidRDefault="00FF1D31" w:rsidP="00A94FA3">
            <w:pPr>
              <w:pStyle w:val="TableHeader10-Left"/>
            </w:pPr>
            <w:r>
              <w:t xml:space="preserve">Materials / Formulation: </w:t>
            </w:r>
            <w:r w:rsidRPr="000328F0">
              <w:rPr>
                <w:highlight w:val="magenta"/>
              </w:rPr>
              <w:t>(Delete all choices that do not apply)</w:t>
            </w:r>
          </w:p>
        </w:tc>
        <w:tc>
          <w:tcPr>
            <w:tcW w:w="6727" w:type="dxa"/>
            <w:tcBorders>
              <w:top w:val="single" w:sz="4" w:space="0" w:color="auto"/>
              <w:left w:val="single" w:sz="4" w:space="0" w:color="auto"/>
              <w:bottom w:val="single" w:sz="4" w:space="0" w:color="auto"/>
              <w:right w:val="single" w:sz="4" w:space="0" w:color="auto"/>
            </w:tcBorders>
          </w:tcPr>
          <w:p w14:paraId="1F5A8C53" w14:textId="09EC3CDF" w:rsidR="00FF1D31" w:rsidRDefault="00C260C2" w:rsidP="00FF1176">
            <w:pPr>
              <w:pStyle w:val="TableCell10-Box"/>
            </w:pPr>
            <w:sdt>
              <w:sdtPr>
                <w:id w:val="1160972936"/>
                <w14:checkbox>
                  <w14:checked w14:val="1"/>
                  <w14:checkedState w14:val="2612" w14:font="MS Gothic"/>
                  <w14:uncheckedState w14:val="2610" w14:font="MS Gothic"/>
                </w14:checkbox>
              </w:sdtPr>
              <w:sdtEndPr/>
              <w:sdtContent>
                <w:r w:rsidR="00AA44B2">
                  <w:rPr>
                    <w:rFonts w:ascii="MS Gothic" w:eastAsia="MS Gothic" w:hAnsi="MS Gothic" w:hint="eastAsia"/>
                  </w:rPr>
                  <w:t>☒</w:t>
                </w:r>
              </w:sdtContent>
            </w:sdt>
            <w:r w:rsidR="00FF1D31" w:rsidRPr="00B811C0">
              <w:t xml:space="preserve"> </w:t>
            </w:r>
            <w:r w:rsidR="00FF1D31">
              <w:t>Implantable Materials/Formulatio</w:t>
            </w:r>
            <w:r w:rsidR="00FF1D31" w:rsidRPr="00237CB8">
              <w:t>n:</w:t>
            </w:r>
            <w:r w:rsidR="00FF1D31">
              <w:t xml:space="preserve"> </w:t>
            </w:r>
            <w:r w:rsidR="00AA44B2">
              <w:t xml:space="preserve">Titanium Alloy (TAN): Ti-6Al-7Nb (Titanium – 6% </w:t>
            </w:r>
            <w:proofErr w:type="spellStart"/>
            <w:r w:rsidR="00AA44B2">
              <w:t>Aluminium</w:t>
            </w:r>
            <w:proofErr w:type="spellEnd"/>
            <w:r w:rsidR="00AA44B2">
              <w:t xml:space="preserve"> – 7% Niobium)</w:t>
            </w:r>
            <w:r w:rsidR="00D05813" w:rsidRPr="00FF1D31" w:rsidDel="00D05813">
              <w:t xml:space="preserve"> </w:t>
            </w:r>
          </w:p>
          <w:p w14:paraId="6FC61A26" w14:textId="6F42264F" w:rsidR="00FF1D31" w:rsidRDefault="00C260C2" w:rsidP="00FF1176">
            <w:pPr>
              <w:pStyle w:val="TableCell10-Box"/>
            </w:pPr>
            <w:sdt>
              <w:sdtPr>
                <w:id w:val="1298415634"/>
                <w14:checkbox>
                  <w14:checked w14:val="1"/>
                  <w14:checkedState w14:val="2612" w14:font="MS Gothic"/>
                  <w14:uncheckedState w14:val="2610" w14:font="MS Gothic"/>
                </w14:checkbox>
              </w:sdtPr>
              <w:sdtEndPr/>
              <w:sdtContent>
                <w:r w:rsidR="00AA44B2">
                  <w:rPr>
                    <w:rFonts w:ascii="MS Gothic" w:eastAsia="MS Gothic" w:hAnsi="MS Gothic" w:hint="eastAsia"/>
                  </w:rPr>
                  <w:t>☒</w:t>
                </w:r>
              </w:sdtContent>
            </w:sdt>
            <w:r w:rsidR="00FF1D31" w:rsidRPr="00572766">
              <w:t xml:space="preserve"> </w:t>
            </w:r>
            <w:r w:rsidR="00FF1D31">
              <w:t>Devices do not contain any medicinal substances</w:t>
            </w:r>
          </w:p>
          <w:p w14:paraId="1DE62762" w14:textId="4947DEC3" w:rsidR="00FF1D31" w:rsidRDefault="00C260C2" w:rsidP="00FF1176">
            <w:pPr>
              <w:pStyle w:val="TableCell10-Box"/>
            </w:pPr>
            <w:sdt>
              <w:sdtPr>
                <w:id w:val="-1396501394"/>
                <w14:checkbox>
                  <w14:checked w14:val="1"/>
                  <w14:checkedState w14:val="2612" w14:font="MS Gothic"/>
                  <w14:uncheckedState w14:val="2610" w14:font="MS Gothic"/>
                </w14:checkbox>
              </w:sdtPr>
              <w:sdtEndPr/>
              <w:sdtContent>
                <w:r w:rsidR="00AA44B2">
                  <w:rPr>
                    <w:rFonts w:ascii="MS Gothic" w:eastAsia="MS Gothic" w:hAnsi="MS Gothic" w:hint="eastAsia"/>
                  </w:rPr>
                  <w:t>☒</w:t>
                </w:r>
              </w:sdtContent>
            </w:sdt>
            <w:r w:rsidR="00FF1D31" w:rsidRPr="00572766">
              <w:t xml:space="preserve"> </w:t>
            </w:r>
            <w:r w:rsidR="00FF1D31">
              <w:t>Devices do not contain any tissues or cells of human or animal origin</w:t>
            </w:r>
          </w:p>
          <w:p w14:paraId="7D3A5DEF" w14:textId="77B18061" w:rsidR="00FF1D31" w:rsidRDefault="00C260C2" w:rsidP="00FF1176">
            <w:pPr>
              <w:pStyle w:val="TableCell10-Box"/>
            </w:pPr>
            <w:sdt>
              <w:sdtPr>
                <w:id w:val="-1228449989"/>
                <w14:checkbox>
                  <w14:checked w14:val="1"/>
                  <w14:checkedState w14:val="2612" w14:font="MS Gothic"/>
                  <w14:uncheckedState w14:val="2610" w14:font="MS Gothic"/>
                </w14:checkbox>
              </w:sdtPr>
              <w:sdtEndPr/>
              <w:sdtContent>
                <w:r w:rsidR="00AA44B2">
                  <w:rPr>
                    <w:rFonts w:ascii="MS Gothic" w:eastAsia="MS Gothic" w:hAnsi="MS Gothic" w:hint="eastAsia"/>
                  </w:rPr>
                  <w:t>☒</w:t>
                </w:r>
              </w:sdtContent>
            </w:sdt>
            <w:r w:rsidR="00FF1D31" w:rsidRPr="00572766">
              <w:t xml:space="preserve"> </w:t>
            </w:r>
            <w:r w:rsidR="00FF1D31">
              <w:t>Devices do not contain any materials incorporated into the device that contain or consist of carcinogenic, mutagenic or toxic to reproduction (CMR), or materials that could result in sensitization or allergic reaction (beyond those materials listed above)</w:t>
            </w:r>
          </w:p>
        </w:tc>
      </w:tr>
      <w:tr w:rsidR="00FF1D31" w14:paraId="572F8E26"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92F1BC" w14:textId="6BC4993D" w:rsidR="00FF1D31" w:rsidRDefault="00FF1D31" w:rsidP="00A94FA3">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275085F3" w14:textId="502CDE57" w:rsidR="00FF1D31" w:rsidRPr="000732CA" w:rsidRDefault="00903765" w:rsidP="000732CA">
            <w:pPr>
              <w:pStyle w:val="TableCell10-Left"/>
            </w:pPr>
            <w:r>
              <w:t>P</w:t>
            </w:r>
            <w:r w:rsidRPr="00903765">
              <w:t>rovides structural rigidity during healing</w:t>
            </w:r>
          </w:p>
        </w:tc>
      </w:tr>
      <w:tr w:rsidR="00A94FA3" w14:paraId="539B7254"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D99" w14:textId="52F94140" w:rsidR="00A94FA3" w:rsidRDefault="00A94FA3" w:rsidP="00A94FA3">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33154F99" w14:textId="6C4FBF15" w:rsidR="00A94FA3" w:rsidRPr="000732CA" w:rsidRDefault="00903765" w:rsidP="000732CA">
            <w:pPr>
              <w:pStyle w:val="TableCell10-Left"/>
            </w:pPr>
            <w:r>
              <w:t>Mechanical</w:t>
            </w:r>
          </w:p>
        </w:tc>
      </w:tr>
      <w:tr w:rsidR="00A94FA3" w14:paraId="2AAF4586"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7DE0E0" w14:textId="038D55AF" w:rsidR="00A94FA3" w:rsidRDefault="00A94FA3" w:rsidP="00A94FA3">
            <w:pPr>
              <w:pStyle w:val="TableHeader10-Left"/>
            </w:pPr>
            <w:r>
              <w:t>State / Method of Sterilization:</w:t>
            </w:r>
            <w:r w:rsidRPr="00FF1D31">
              <w:t xml:space="preserve"> </w:t>
            </w:r>
            <w:r w:rsidRPr="000328F0">
              <w:rPr>
                <w:highlight w:val="magenta"/>
              </w:rPr>
              <w:t>(Delete all choices that do not apply)</w:t>
            </w:r>
          </w:p>
        </w:tc>
        <w:tc>
          <w:tcPr>
            <w:tcW w:w="6727" w:type="dxa"/>
            <w:tcBorders>
              <w:top w:val="single" w:sz="4" w:space="0" w:color="auto"/>
              <w:left w:val="single" w:sz="4" w:space="0" w:color="auto"/>
              <w:bottom w:val="single" w:sz="4" w:space="0" w:color="auto"/>
              <w:right w:val="single" w:sz="4" w:space="0" w:color="auto"/>
            </w:tcBorders>
          </w:tcPr>
          <w:p w14:paraId="02AD29D1" w14:textId="192BA904" w:rsidR="00A94FA3" w:rsidRDefault="00C260C2" w:rsidP="00FF1176">
            <w:pPr>
              <w:pStyle w:val="TableCell10-Box"/>
            </w:pPr>
            <w:sdt>
              <w:sdtPr>
                <w:id w:val="1012495150"/>
                <w14:checkbox>
                  <w14:checked w14:val="1"/>
                  <w14:checkedState w14:val="2612" w14:font="MS Gothic"/>
                  <w14:uncheckedState w14:val="2610" w14:font="MS Gothic"/>
                </w14:checkbox>
              </w:sdtPr>
              <w:sdtEndPr/>
              <w:sdtContent>
                <w:r w:rsidR="005B355D">
                  <w:rPr>
                    <w:rFonts w:ascii="MS Gothic" w:eastAsia="MS Gothic" w:hAnsi="MS Gothic" w:hint="eastAsia"/>
                  </w:rPr>
                  <w:t>☒</w:t>
                </w:r>
              </w:sdtContent>
            </w:sdt>
            <w:r w:rsidR="00A94FA3" w:rsidRPr="00572766">
              <w:t xml:space="preserve"> </w:t>
            </w:r>
            <w:r w:rsidR="00A94FA3">
              <w:t>Sterile</w:t>
            </w:r>
            <w:r w:rsidR="00003B98">
              <w:t>*</w:t>
            </w:r>
          </w:p>
          <w:p w14:paraId="08776119" w14:textId="08A227D4" w:rsidR="00A94FA3" w:rsidRDefault="00C260C2" w:rsidP="00FF1176">
            <w:pPr>
              <w:pStyle w:val="TableCell10-Box"/>
            </w:pPr>
            <w:sdt>
              <w:sdtPr>
                <w:id w:val="-1276714724"/>
                <w14:checkbox>
                  <w14:checked w14:val="1"/>
                  <w14:checkedState w14:val="2612" w14:font="MS Gothic"/>
                  <w14:uncheckedState w14:val="2610" w14:font="MS Gothic"/>
                </w14:checkbox>
              </w:sdtPr>
              <w:sdtEndPr/>
              <w:sdtContent>
                <w:r w:rsidR="005B355D">
                  <w:rPr>
                    <w:rFonts w:ascii="MS Gothic" w:eastAsia="MS Gothic" w:hAnsi="MS Gothic" w:hint="eastAsia"/>
                  </w:rPr>
                  <w:t>☒</w:t>
                </w:r>
              </w:sdtContent>
            </w:sdt>
            <w:r w:rsidR="00A94FA3" w:rsidRPr="00572766">
              <w:t xml:space="preserve"> </w:t>
            </w:r>
            <w:r w:rsidR="00A94FA3">
              <w:t>Non-Sterile</w:t>
            </w:r>
          </w:p>
          <w:p w14:paraId="66D4C31D" w14:textId="77777777" w:rsidR="00A94FA3" w:rsidRDefault="00A94FA3" w:rsidP="00FF1176">
            <w:pPr>
              <w:pStyle w:val="TableCell10-Box"/>
            </w:pPr>
          </w:p>
          <w:p w14:paraId="0B4E10DF" w14:textId="77777777" w:rsidR="00A94FA3" w:rsidRPr="006C7801" w:rsidRDefault="00A94FA3" w:rsidP="00A94FA3">
            <w:pPr>
              <w:pStyle w:val="TableHeader10-Left"/>
            </w:pPr>
            <w:r w:rsidRPr="00615C46">
              <w:t>Sterilization</w:t>
            </w:r>
            <w:r w:rsidRPr="006C7801">
              <w:t xml:space="preserve"> Method</w:t>
            </w:r>
            <w:r>
              <w:t>:</w:t>
            </w:r>
          </w:p>
          <w:p w14:paraId="45272651" w14:textId="37283E3C" w:rsidR="00A94FA3" w:rsidRDefault="00C260C2" w:rsidP="00FF1176">
            <w:pPr>
              <w:pStyle w:val="TableCell10-Box"/>
            </w:pPr>
            <w:sdt>
              <w:sdtPr>
                <w:id w:val="-1467415557"/>
                <w14:checkbox>
                  <w14:checked w14:val="1"/>
                  <w14:checkedState w14:val="2612" w14:font="MS Gothic"/>
                  <w14:uncheckedState w14:val="2610" w14:font="MS Gothic"/>
                </w14:checkbox>
              </w:sdtPr>
              <w:sdtEndPr/>
              <w:sdtContent>
                <w:r w:rsidR="00003B98">
                  <w:rPr>
                    <w:rFonts w:ascii="MS Gothic" w:eastAsia="MS Gothic" w:hAnsi="MS Gothic" w:hint="eastAsia"/>
                  </w:rPr>
                  <w:t>☒</w:t>
                </w:r>
              </w:sdtContent>
            </w:sdt>
            <w:r w:rsidR="00A94FA3" w:rsidRPr="00572766">
              <w:t xml:space="preserve"> </w:t>
            </w:r>
            <w:r w:rsidR="00A94FA3">
              <w:t>Gamma Irradiation</w:t>
            </w:r>
            <w:r w:rsidR="00003B98">
              <w:t>*</w:t>
            </w:r>
          </w:p>
          <w:p w14:paraId="221CC887" w14:textId="343B8D3B" w:rsidR="00A94FA3" w:rsidRDefault="00C260C2" w:rsidP="00FF1176">
            <w:pPr>
              <w:pStyle w:val="TableCell10-Box"/>
            </w:pPr>
            <w:sdt>
              <w:sdtPr>
                <w:id w:val="1163204603"/>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A94FA3" w:rsidRPr="00572766">
              <w:t xml:space="preserve"> </w:t>
            </w:r>
            <w:r w:rsidR="00A94FA3">
              <w:t>Moist Heat (Steam)</w:t>
            </w:r>
          </w:p>
          <w:p w14:paraId="1E77A6C5" w14:textId="77777777" w:rsidR="00003B98" w:rsidRDefault="00003B98" w:rsidP="00FF1176">
            <w:pPr>
              <w:pStyle w:val="TableCell10-Box"/>
            </w:pPr>
          </w:p>
          <w:p w14:paraId="33A3B6F9" w14:textId="2A96A29D" w:rsidR="00003B98" w:rsidRDefault="00003B98" w:rsidP="003453DE">
            <w:pPr>
              <w:pStyle w:val="TableCell10-Left"/>
            </w:pPr>
            <w:r>
              <w:t xml:space="preserve">*Note: </w:t>
            </w:r>
            <w:r w:rsidR="00792486">
              <w:t>O</w:t>
            </w:r>
            <w:r w:rsidR="00B42A48">
              <w:t>nly the</w:t>
            </w:r>
            <w:r w:rsidR="00792486">
              <w:t xml:space="preserve"> sterile related SKUs are </w:t>
            </w:r>
            <w:r w:rsidR="003453DE">
              <w:t>under MDR compliance for this device group.</w:t>
            </w:r>
          </w:p>
        </w:tc>
      </w:tr>
      <w:tr w:rsidR="00A94FA3" w:rsidRPr="009D11DE" w14:paraId="6A5C917C" w14:textId="77777777" w:rsidTr="001661A0">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210B0212" w14:textId="330E0545" w:rsidR="00A94FA3" w:rsidRDefault="00A94FA3" w:rsidP="00A94FA3">
            <w:pPr>
              <w:pStyle w:val="TableHeader10-Left"/>
            </w:pPr>
            <w:r>
              <w:lastRenderedPageBreak/>
              <w:t>Lifetime / Duration of Use:</w:t>
            </w:r>
            <w:r w:rsidRPr="00FF1D31">
              <w:t xml:space="preserve"> </w:t>
            </w:r>
            <w:r w:rsidRPr="000328F0">
              <w:rPr>
                <w:highlight w:val="magenta"/>
              </w:rPr>
              <w:t>(Delete all choices that do not apply)</w:t>
            </w:r>
          </w:p>
        </w:tc>
        <w:tc>
          <w:tcPr>
            <w:tcW w:w="6727" w:type="dxa"/>
            <w:tcBorders>
              <w:top w:val="single" w:sz="4" w:space="0" w:color="auto"/>
              <w:left w:val="single" w:sz="4" w:space="0" w:color="auto"/>
              <w:bottom w:val="single" w:sz="4" w:space="0" w:color="auto"/>
              <w:right w:val="single" w:sz="4" w:space="0" w:color="auto"/>
            </w:tcBorders>
          </w:tcPr>
          <w:p w14:paraId="48B16D95" w14:textId="5A7AABDB" w:rsidR="00A94FA3" w:rsidRPr="00FF1D31" w:rsidRDefault="00C260C2" w:rsidP="00FF1176">
            <w:pPr>
              <w:pStyle w:val="TableCell10-Box"/>
              <w:rPr>
                <w:rFonts w:cs="Arial"/>
              </w:rPr>
            </w:pPr>
            <w:sdt>
              <w:sdtPr>
                <w:id w:val="-1203253693"/>
                <w14:checkbox>
                  <w14:checked w14:val="1"/>
                  <w14:checkedState w14:val="2612" w14:font="MS Gothic"/>
                  <w14:uncheckedState w14:val="2610" w14:font="MS Gothic"/>
                </w14:checkbox>
              </w:sdtPr>
              <w:sdtEndPr/>
              <w:sdtContent>
                <w:r w:rsidR="00B42A48">
                  <w:rPr>
                    <w:rFonts w:ascii="MS Gothic" w:eastAsia="MS Gothic" w:hAnsi="MS Gothic" w:hint="eastAsia"/>
                  </w:rPr>
                  <w:t>☒</w:t>
                </w:r>
              </w:sdtContent>
            </w:sdt>
            <w:r w:rsidR="00A94FA3" w:rsidRPr="00B811C0">
              <w:t xml:space="preserve"> </w:t>
            </w:r>
            <w:r w:rsidR="00A94FA3">
              <w:t>Single Use</w:t>
            </w:r>
            <w:r w:rsidR="00A94FA3" w:rsidRPr="00FF1D31">
              <w:rPr>
                <w:rFonts w:cs="Arial"/>
              </w:rPr>
              <w:t xml:space="preserve"> </w:t>
            </w:r>
          </w:p>
          <w:p w14:paraId="59C5C817" w14:textId="77777777" w:rsidR="00A94FA3" w:rsidRDefault="00A94FA3" w:rsidP="00926ADB">
            <w:pPr>
              <w:pStyle w:val="TableCell10-Left"/>
            </w:pPr>
          </w:p>
          <w:p w14:paraId="139A07D4" w14:textId="6CD976C1" w:rsidR="00A94FA3" w:rsidRPr="003821AD" w:rsidRDefault="00A94FA3" w:rsidP="00DB0621">
            <w:pPr>
              <w:pStyle w:val="TableCell10-Bullet"/>
            </w:pPr>
            <w:r w:rsidRPr="00DB0621">
              <w:t>Therapeutic</w:t>
            </w:r>
            <w:r w:rsidRPr="00FF1D31">
              <w:t xml:space="preserve"> </w:t>
            </w:r>
            <w:r w:rsidRPr="003821AD">
              <w:t xml:space="preserve">Lifetime (i.e., the time for which the device is intended to perform): </w:t>
            </w:r>
            <w:r w:rsidR="003821AD" w:rsidRPr="003821AD">
              <w:t>6 to 9 months (time to bone healing).</w:t>
            </w:r>
            <w:r w:rsidRPr="003821AD">
              <w:t xml:space="preserve"> </w:t>
            </w:r>
          </w:p>
          <w:p w14:paraId="172B11F5" w14:textId="6C9E5BE3" w:rsidR="00A94FA3" w:rsidRPr="00FF1D31" w:rsidRDefault="00A94FA3" w:rsidP="00DB0621">
            <w:pPr>
              <w:pStyle w:val="TableCell10-Bullet"/>
            </w:pPr>
            <w:r w:rsidRPr="003821AD">
              <w:t xml:space="preserve">Post-Therapeutic Lifetime: </w:t>
            </w:r>
            <w:r w:rsidR="003821AD" w:rsidRPr="003821AD">
              <w:t>The remaining lifetime of the patient.</w:t>
            </w:r>
          </w:p>
        </w:tc>
      </w:tr>
      <w:tr w:rsidR="00A94FA3" w:rsidRPr="00DE2738" w14:paraId="56DC38DB" w14:textId="77777777" w:rsidTr="001661A0">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7C4625B3" w14:textId="77777777" w:rsidR="00A94FA3" w:rsidRDefault="00A94FA3" w:rsidP="00A94FA3">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59B0EE03" w14:textId="77777777" w:rsidR="00A94FA3" w:rsidRDefault="00A94FA3" w:rsidP="000732CA">
            <w:pPr>
              <w:pStyle w:val="TableCell10-Left"/>
            </w:pPr>
            <w:r w:rsidRPr="00FF1D31">
              <w:t>Rationale for Lifetime</w:t>
            </w:r>
            <w:r>
              <w:t xml:space="preserve">: </w:t>
            </w:r>
          </w:p>
          <w:p w14:paraId="5BC989B7" w14:textId="77777777" w:rsidR="003821AD" w:rsidRDefault="003821AD" w:rsidP="003821AD">
            <w:pPr>
              <w:pStyle w:val="TableCell10-Bullet"/>
            </w:pPr>
            <w:r w:rsidRPr="003821AD">
              <w:t>Therapeutic Lifetime</w:t>
            </w:r>
            <w:r>
              <w:t xml:space="preserve">: </w:t>
            </w:r>
            <w:r w:rsidR="00E31255">
              <w:t>B</w:t>
            </w:r>
            <w:r w:rsidR="00E31255" w:rsidRPr="00E31255">
              <w:t xml:space="preserve">one healing usually lasts no longer than 6-9 months. In terms of mechanical performance, the therapeutic lifetime of the femoral nailing implants is therefore seen as </w:t>
            </w:r>
            <w:r w:rsidR="00E31255">
              <w:t>6</w:t>
            </w:r>
            <w:r w:rsidR="00E31255" w:rsidRPr="00E31255">
              <w:t xml:space="preserve"> to 9 months.</w:t>
            </w:r>
          </w:p>
          <w:p w14:paraId="2A213432" w14:textId="13EBD50A" w:rsidR="00E31255" w:rsidRPr="00FF1D31" w:rsidRDefault="00E31255" w:rsidP="003821A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A94FA3" w14:paraId="2C3743DD"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7E0977" w14:textId="77777777" w:rsidR="00A94FA3" w:rsidRDefault="00A94FA3" w:rsidP="00A94FA3">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533E0740" w14:textId="310A30BD" w:rsidR="00A94FA3" w:rsidRDefault="00C260C2" w:rsidP="00FF1176">
            <w:pPr>
              <w:pStyle w:val="TableCell10-Box"/>
            </w:pPr>
            <w:sdt>
              <w:sdtPr>
                <w:id w:val="-1941519796"/>
                <w14:checkbox>
                  <w14:checked w14:val="1"/>
                  <w14:checkedState w14:val="2612" w14:font="MS Gothic"/>
                  <w14:uncheckedState w14:val="2610" w14:font="MS Gothic"/>
                </w14:checkbox>
              </w:sdtPr>
              <w:sdtEndPr/>
              <w:sdtContent>
                <w:r w:rsidR="00E31255">
                  <w:rPr>
                    <w:rFonts w:ascii="MS Gothic" w:eastAsia="MS Gothic" w:hAnsi="MS Gothic" w:hint="eastAsia"/>
                  </w:rPr>
                  <w:t>☒</w:t>
                </w:r>
              </w:sdtContent>
            </w:sdt>
            <w:r w:rsidR="00A94FA3" w:rsidRPr="00B811C0">
              <w:t xml:space="preserve"> </w:t>
            </w:r>
            <w:r w:rsidR="00A94FA3">
              <w:t>No Novel features present</w:t>
            </w:r>
          </w:p>
          <w:p w14:paraId="28825D05" w14:textId="155E2AFF" w:rsidR="00A94FA3" w:rsidRPr="00E31255" w:rsidRDefault="00C260C2" w:rsidP="00FF1176">
            <w:pPr>
              <w:pStyle w:val="TableCell10-Box"/>
              <w:rPr>
                <w:highlight w:val="yellow"/>
              </w:rPr>
            </w:pPr>
            <w:sdt>
              <w:sdtPr>
                <w:id w:val="437266980"/>
                <w14:checkbox>
                  <w14:checked w14:val="0"/>
                  <w14:checkedState w14:val="2612" w14:font="MS Gothic"/>
                  <w14:uncheckedState w14:val="2610" w14:font="MS Gothic"/>
                </w14:checkbox>
              </w:sdtPr>
              <w:sdtEndPr/>
              <w:sdtContent>
                <w:r w:rsidR="00A94FA3">
                  <w:rPr>
                    <w:rFonts w:ascii="MS Gothic" w:eastAsia="MS Gothic" w:hAnsi="MS Gothic" w:hint="eastAsia"/>
                  </w:rPr>
                  <w:t>☐</w:t>
                </w:r>
              </w:sdtContent>
            </w:sdt>
            <w:r w:rsidR="00A94FA3" w:rsidRPr="00572766">
              <w:t xml:space="preserve"> </w:t>
            </w:r>
            <w:r w:rsidR="00A94FA3">
              <w:t>Novel features present</w:t>
            </w:r>
            <w:r w:rsidR="00E31255">
              <w:t>: N/A</w:t>
            </w:r>
          </w:p>
        </w:tc>
      </w:tr>
      <w:tr w:rsidR="00A94FA3" w14:paraId="4703AD32"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332DDB" w14:textId="77777777" w:rsidR="00A94FA3" w:rsidRDefault="00A94FA3" w:rsidP="00A94FA3">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497309B8" w14:textId="077605DD" w:rsidR="00A94FA3" w:rsidRDefault="00C260C2" w:rsidP="00FF1176">
            <w:pPr>
              <w:pStyle w:val="TableCell10-Box"/>
            </w:pPr>
            <w:sdt>
              <w:sdtPr>
                <w:id w:val="-369606313"/>
                <w14:checkbox>
                  <w14:checked w14:val="0"/>
                  <w14:checkedState w14:val="2612" w14:font="MS Gothic"/>
                  <w14:uncheckedState w14:val="2610" w14:font="MS Gothic"/>
                </w14:checkbox>
              </w:sdtPr>
              <w:sdtEndPr/>
              <w:sdtContent>
                <w:r w:rsidR="00A94FA3">
                  <w:rPr>
                    <w:rFonts w:ascii="MS Gothic" w:eastAsia="MS Gothic" w:hAnsi="MS Gothic" w:hint="eastAsia"/>
                  </w:rPr>
                  <w:t>☐</w:t>
                </w:r>
              </w:sdtContent>
            </w:sdt>
            <w:r w:rsidR="00A94FA3" w:rsidRPr="00572766">
              <w:t xml:space="preserve"> </w:t>
            </w:r>
            <w:r w:rsidR="00A94FA3">
              <w:t xml:space="preserve">Novel clinical procedure and/or purpose </w:t>
            </w:r>
            <w:r w:rsidR="00A94FA3" w:rsidRPr="00FF1D31">
              <w:t xml:space="preserve">– Refer to Sections </w:t>
            </w:r>
            <w:r w:rsidR="00A94FA3" w:rsidRPr="00FF1D31">
              <w:fldChar w:fldCharType="begin"/>
            </w:r>
            <w:r w:rsidR="00A94FA3" w:rsidRPr="00FF1D31">
              <w:instrText xml:space="preserve"> REF _Ref6847825 \r \h  \* MERGEFORMAT </w:instrText>
            </w:r>
            <w:r w:rsidR="00A94FA3" w:rsidRPr="00FF1D31">
              <w:fldChar w:fldCharType="separate"/>
            </w:r>
            <w:r w:rsidR="002A0CEA">
              <w:t>3.9.4</w:t>
            </w:r>
            <w:r w:rsidR="00A94FA3" w:rsidRPr="00FF1D31">
              <w:fldChar w:fldCharType="end"/>
            </w:r>
            <w:r w:rsidR="00A94FA3" w:rsidRPr="00FF1D31">
              <w:t xml:space="preserve"> for further discussion</w:t>
            </w:r>
            <w:r w:rsidR="00A94FA3">
              <w:t>.</w:t>
            </w:r>
          </w:p>
          <w:p w14:paraId="5D48A58B" w14:textId="7E2D5BA8" w:rsidR="00A94FA3" w:rsidRDefault="00C260C2" w:rsidP="00FF1176">
            <w:pPr>
              <w:pStyle w:val="TableCell10-Box"/>
            </w:pPr>
            <w:sdt>
              <w:sdtPr>
                <w:id w:val="-101731801"/>
                <w14:checkbox>
                  <w14:checked w14:val="1"/>
                  <w14:checkedState w14:val="2612" w14:font="MS Gothic"/>
                  <w14:uncheckedState w14:val="2610" w14:font="MS Gothic"/>
                </w14:checkbox>
              </w:sdtPr>
              <w:sdtEndPr/>
              <w:sdtContent>
                <w:r w:rsidR="00E31255">
                  <w:rPr>
                    <w:rFonts w:ascii="MS Gothic" w:eastAsia="MS Gothic" w:hAnsi="MS Gothic" w:hint="eastAsia"/>
                  </w:rPr>
                  <w:t>☒</w:t>
                </w:r>
              </w:sdtContent>
            </w:sdt>
            <w:r w:rsidR="00A94FA3" w:rsidRPr="00572766">
              <w:t xml:space="preserve"> </w:t>
            </w:r>
            <w:r w:rsidR="00A94FA3" w:rsidRPr="00E31255">
              <w:t xml:space="preserve">Clinical procedure and purpose consistent with current clinical practices – Refer to Section </w:t>
            </w:r>
            <w:r w:rsidR="00A94FA3" w:rsidRPr="00E31255">
              <w:fldChar w:fldCharType="begin"/>
            </w:r>
            <w:r w:rsidR="00A94FA3" w:rsidRPr="00E31255">
              <w:instrText xml:space="preserve"> REF _Ref6847825 \r \h  \* MERGEFORMAT </w:instrText>
            </w:r>
            <w:r w:rsidR="00A94FA3" w:rsidRPr="00E31255">
              <w:fldChar w:fldCharType="separate"/>
            </w:r>
            <w:r w:rsidR="002A0CEA">
              <w:t>3.9.4</w:t>
            </w:r>
            <w:r w:rsidR="00A94FA3" w:rsidRPr="00E31255">
              <w:fldChar w:fldCharType="end"/>
            </w:r>
            <w:r w:rsidR="00A94FA3" w:rsidRPr="00E31255">
              <w:t xml:space="preserve"> for further discussion.</w:t>
            </w:r>
          </w:p>
        </w:tc>
      </w:tr>
      <w:tr w:rsidR="00A94FA3" w14:paraId="63FCC621"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83FFC" w14:textId="289C428B" w:rsidR="00A94FA3" w:rsidRDefault="00A94FA3" w:rsidP="00A94FA3">
            <w:pPr>
              <w:pStyle w:val="TableHeader10-Left"/>
            </w:pPr>
            <w:r>
              <w:t xml:space="preserve">Significant Changes: </w:t>
            </w:r>
          </w:p>
        </w:tc>
        <w:tc>
          <w:tcPr>
            <w:tcW w:w="6727" w:type="dxa"/>
            <w:tcBorders>
              <w:top w:val="single" w:sz="4" w:space="0" w:color="auto"/>
              <w:left w:val="single" w:sz="4" w:space="0" w:color="auto"/>
              <w:bottom w:val="single" w:sz="4" w:space="0" w:color="auto"/>
              <w:right w:val="single" w:sz="4" w:space="0" w:color="auto"/>
            </w:tcBorders>
          </w:tcPr>
          <w:p w14:paraId="08004ED9" w14:textId="5BC47E6C" w:rsidR="00A94FA3" w:rsidRDefault="00C260C2" w:rsidP="00FF1176">
            <w:pPr>
              <w:pStyle w:val="TableCell10-Box"/>
            </w:pPr>
            <w:sdt>
              <w:sdtPr>
                <w:id w:val="123743790"/>
                <w14:checkbox>
                  <w14:checked w14:val="1"/>
                  <w14:checkedState w14:val="2612" w14:font="MS Gothic"/>
                  <w14:uncheckedState w14:val="2610" w14:font="MS Gothic"/>
                </w14:checkbox>
              </w:sdtPr>
              <w:sdtEndPr/>
              <w:sdtContent>
                <w:r w:rsidR="00E31255">
                  <w:rPr>
                    <w:rFonts w:ascii="MS Gothic" w:eastAsia="MS Gothic" w:hAnsi="MS Gothic" w:hint="eastAsia"/>
                  </w:rPr>
                  <w:t>☒</w:t>
                </w:r>
              </w:sdtContent>
            </w:sdt>
            <w:r w:rsidR="00A94FA3" w:rsidRPr="00B811C0">
              <w:t xml:space="preserve"> </w:t>
            </w:r>
            <w:r w:rsidR="00A94FA3">
              <w:t>No significant changes to subject device(s) since initial CE-marking</w:t>
            </w:r>
          </w:p>
          <w:p w14:paraId="0EDD89D1" w14:textId="184CAE44" w:rsidR="00A94FA3" w:rsidRDefault="00C260C2" w:rsidP="00FF1176">
            <w:pPr>
              <w:pStyle w:val="TableCell10-Box"/>
            </w:pPr>
            <w:sdt>
              <w:sdtPr>
                <w:id w:val="-208182922"/>
                <w14:checkbox>
                  <w14:checked w14:val="1"/>
                  <w14:checkedState w14:val="2612" w14:font="MS Gothic"/>
                  <w14:uncheckedState w14:val="2610" w14:font="MS Gothic"/>
                </w14:checkbox>
              </w:sdtPr>
              <w:sdtEndPr/>
              <w:sdtContent>
                <w:r w:rsidR="00E31255">
                  <w:rPr>
                    <w:rFonts w:ascii="MS Gothic" w:eastAsia="MS Gothic" w:hAnsi="MS Gothic" w:hint="eastAsia"/>
                  </w:rPr>
                  <w:t>☒</w:t>
                </w:r>
              </w:sdtContent>
            </w:sdt>
            <w:r w:rsidR="00A94FA3" w:rsidRPr="00B811C0">
              <w:t xml:space="preserve"> </w:t>
            </w:r>
            <w:r w:rsidR="00A94FA3">
              <w:t>No significant changes to subject device(s) since last CER</w:t>
            </w:r>
          </w:p>
        </w:tc>
      </w:tr>
      <w:tr w:rsidR="00A94FA3" w:rsidRPr="00552547" w14:paraId="16211D65"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49CA75" w14:textId="6EE84818" w:rsidR="00A94FA3" w:rsidRDefault="00A94FA3" w:rsidP="000D0D2C">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70E8EEF9" w14:textId="3D721E56" w:rsidR="00A94FA3" w:rsidRDefault="00C260C2" w:rsidP="00FF1176">
            <w:pPr>
              <w:pStyle w:val="TableCell10-Box"/>
            </w:pPr>
            <w:sdt>
              <w:sdtPr>
                <w:id w:val="1599146937"/>
                <w14:checkbox>
                  <w14:checked w14:val="1"/>
                  <w14:checkedState w14:val="2612" w14:font="MS Gothic"/>
                  <w14:uncheckedState w14:val="2610" w14:font="MS Gothic"/>
                </w14:checkbox>
              </w:sdtPr>
              <w:sdtEndPr/>
              <w:sdtContent>
                <w:r w:rsidR="00E31255">
                  <w:rPr>
                    <w:rFonts w:ascii="MS Gothic" w:eastAsia="MS Gothic" w:hAnsi="MS Gothic" w:hint="eastAsia"/>
                  </w:rPr>
                  <w:t>☒</w:t>
                </w:r>
              </w:sdtContent>
            </w:sdt>
            <w:r w:rsidR="00A94FA3" w:rsidRPr="00B811C0">
              <w:t xml:space="preserve"> </w:t>
            </w:r>
            <w:r w:rsidR="00A94FA3">
              <w:t xml:space="preserve">No previous generations </w:t>
            </w:r>
          </w:p>
          <w:p w14:paraId="2D46F491" w14:textId="444090DF" w:rsidR="00A94FA3" w:rsidRPr="00FF1D31" w:rsidRDefault="00C260C2" w:rsidP="00FF1176">
            <w:pPr>
              <w:pStyle w:val="TableCell10-Box"/>
            </w:pPr>
            <w:sdt>
              <w:sdtPr>
                <w:id w:val="-1242944319"/>
                <w14:checkbox>
                  <w14:checked w14:val="0"/>
                  <w14:checkedState w14:val="2612" w14:font="MS Gothic"/>
                  <w14:uncheckedState w14:val="2610" w14:font="MS Gothic"/>
                </w14:checkbox>
              </w:sdtPr>
              <w:sdtEndPr/>
              <w:sdtContent>
                <w:r w:rsidR="00A94FA3">
                  <w:rPr>
                    <w:rFonts w:ascii="MS Gothic" w:eastAsia="MS Gothic" w:hAnsi="MS Gothic" w:hint="eastAsia"/>
                  </w:rPr>
                  <w:t>☐</w:t>
                </w:r>
              </w:sdtContent>
            </w:sdt>
            <w:r w:rsidR="00A94FA3" w:rsidRPr="00B811C0">
              <w:t xml:space="preserve"> </w:t>
            </w:r>
            <w:r w:rsidR="00A94FA3">
              <w:t>Ap</w:t>
            </w:r>
            <w:r w:rsidR="00A94FA3" w:rsidRPr="00D6440F">
              <w:t>plicable previous generation:</w:t>
            </w:r>
            <w:r w:rsidR="00A94FA3">
              <w:t xml:space="preserve"> </w:t>
            </w:r>
            <w:r w:rsidR="00E31255">
              <w:t>N/A</w:t>
            </w:r>
          </w:p>
        </w:tc>
      </w:tr>
      <w:tr w:rsidR="00A94FA3" w:rsidRPr="004D059E" w14:paraId="22AD6A1E" w14:textId="77777777" w:rsidTr="00FF1D3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716072" w14:textId="096E885F" w:rsidR="00A94FA3" w:rsidRDefault="00A94FA3" w:rsidP="00A94FA3">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0B8DA419" w14:textId="51B1C029" w:rsidR="00A94FA3" w:rsidRDefault="00C260C2" w:rsidP="00FF1176">
            <w:pPr>
              <w:pStyle w:val="TableCell10-Box"/>
            </w:pPr>
            <w:sdt>
              <w:sdtPr>
                <w:id w:val="761494802"/>
                <w14:checkbox>
                  <w14:checked w14:val="1"/>
                  <w14:checkedState w14:val="2612" w14:font="MS Gothic"/>
                  <w14:uncheckedState w14:val="2610" w14:font="MS Gothic"/>
                </w14:checkbox>
              </w:sdtPr>
              <w:sdtEndPr/>
              <w:sdtContent>
                <w:r w:rsidR="005F2532">
                  <w:rPr>
                    <w:rFonts w:ascii="MS Gothic" w:eastAsia="MS Gothic" w:hAnsi="MS Gothic" w:hint="eastAsia"/>
                  </w:rPr>
                  <w:t>☒</w:t>
                </w:r>
              </w:sdtContent>
            </w:sdt>
            <w:r w:rsidR="00A94FA3" w:rsidRPr="00B811C0">
              <w:t xml:space="preserve"> </w:t>
            </w:r>
            <w:r w:rsidR="00A94FA3">
              <w:t xml:space="preserve">No variants </w:t>
            </w:r>
          </w:p>
          <w:p w14:paraId="3CE4701A" w14:textId="08B8E3FA" w:rsidR="00A94FA3" w:rsidRPr="00FF1D31" w:rsidRDefault="00C260C2" w:rsidP="00FF1176">
            <w:pPr>
              <w:pStyle w:val="TableCell10-Box"/>
            </w:pPr>
            <w:sdt>
              <w:sdtPr>
                <w:id w:val="-826671776"/>
                <w14:checkbox>
                  <w14:checked w14:val="0"/>
                  <w14:checkedState w14:val="2612" w14:font="MS Gothic"/>
                  <w14:uncheckedState w14:val="2610" w14:font="MS Gothic"/>
                </w14:checkbox>
              </w:sdtPr>
              <w:sdtEndPr/>
              <w:sdtContent>
                <w:r w:rsidR="005F2532">
                  <w:rPr>
                    <w:rFonts w:ascii="MS Gothic" w:eastAsia="MS Gothic" w:hAnsi="MS Gothic" w:hint="eastAsia"/>
                  </w:rPr>
                  <w:t>☐</w:t>
                </w:r>
              </w:sdtContent>
            </w:sdt>
            <w:r w:rsidR="00A94FA3" w:rsidRPr="00B811C0">
              <w:t xml:space="preserve"> </w:t>
            </w:r>
            <w:r w:rsidR="00A94FA3">
              <w:t>Ap</w:t>
            </w:r>
            <w:r w:rsidR="00A94FA3" w:rsidRPr="00D6440F">
              <w:t xml:space="preserve">plicable </w:t>
            </w:r>
            <w:r w:rsidR="00A94FA3">
              <w:t>variants</w:t>
            </w:r>
            <w:r w:rsidR="00A94FA3" w:rsidRPr="00D6440F">
              <w:t>:</w:t>
            </w:r>
            <w:r w:rsidR="00A94FA3">
              <w:t xml:space="preserve"> </w:t>
            </w:r>
            <w:r w:rsidR="005F2532">
              <w:t>N/A</w:t>
            </w:r>
          </w:p>
        </w:tc>
      </w:tr>
    </w:tbl>
    <w:p w14:paraId="64E252A1" w14:textId="49D7D16D" w:rsidR="00396B5C" w:rsidRDefault="00396B5C" w:rsidP="00206C99">
      <w:pPr>
        <w:pStyle w:val="NoSpacing"/>
      </w:pPr>
    </w:p>
    <w:p w14:paraId="56041177" w14:textId="77AC7C9B" w:rsidR="008B13F2" w:rsidRPr="004D3E91" w:rsidRDefault="008B13F2" w:rsidP="008B13F2">
      <w:pPr>
        <w:pStyle w:val="Heading3"/>
      </w:pPr>
      <w:bookmarkStart w:id="586" w:name="_Toc123219091"/>
      <w:r>
        <w:t xml:space="preserve">Device Description – </w:t>
      </w:r>
      <w:r w:rsidRPr="008B13F2">
        <w:t xml:space="preserve">Expert End Cap for Expert Retrograde/Antegrade Femoral Nail and Expert Retrograde Femoral Nail </w:t>
      </w:r>
      <w:r w:rsidRPr="00045176">
        <w:t>(Device Group #</w:t>
      </w:r>
      <w:r>
        <w:t>2</w:t>
      </w:r>
      <w:r w:rsidRPr="00045176">
        <w:t>)</w:t>
      </w:r>
      <w:bookmarkEnd w:id="586"/>
    </w:p>
    <w:p w14:paraId="03590A9D" w14:textId="66743E2E" w:rsidR="008B13F2" w:rsidRDefault="008B13F2" w:rsidP="008B13F2">
      <w:r>
        <w:fldChar w:fldCharType="begin"/>
      </w:r>
      <w:r>
        <w:instrText xml:space="preserve"> REF _Ref119485866 \h </w:instrText>
      </w:r>
      <w:r>
        <w:fldChar w:fldCharType="separate"/>
      </w:r>
      <w:r w:rsidR="002A0CEA">
        <w:t xml:space="preserve">Table </w:t>
      </w:r>
      <w:r w:rsidR="002A0CEA">
        <w:rPr>
          <w:noProof/>
        </w:rPr>
        <w:t>7</w:t>
      </w:r>
      <w:r>
        <w:fldChar w:fldCharType="end"/>
      </w:r>
      <w:r w:rsidRPr="00045176">
        <w:t xml:space="preserve"> summarize</w:t>
      </w:r>
      <w:r w:rsidR="00F537D2">
        <w:t>s</w:t>
      </w:r>
      <w:r w:rsidRPr="00045176">
        <w:t xml:space="preserve"> the key information from the IFUs/promotional material that impact the </w:t>
      </w:r>
      <w:proofErr w:type="gramStart"/>
      <w:r w:rsidRPr="00045176">
        <w:t>CER</w:t>
      </w:r>
      <w:proofErr w:type="gramEnd"/>
      <w:r w:rsidRPr="00045176">
        <w:t xml:space="preserve"> that are associated with </w:t>
      </w:r>
      <w:r w:rsidRPr="008B13F2">
        <w:t xml:space="preserve">Expert End Cap for Expert Retrograde/Antegrade Femoral Nail and Expert Retrograde Femoral Nail </w:t>
      </w:r>
      <w:r w:rsidRPr="00045176">
        <w:t>(Device Group #</w:t>
      </w:r>
      <w:r>
        <w:t>2</w:t>
      </w:r>
      <w:r w:rsidRPr="00045176">
        <w:t xml:space="preserve">) and </w:t>
      </w:r>
      <w:r>
        <w:fldChar w:fldCharType="begin"/>
      </w:r>
      <w:r>
        <w:instrText xml:space="preserve"> REF _Ref119485912 \h </w:instrText>
      </w:r>
      <w:r>
        <w:fldChar w:fldCharType="separate"/>
      </w:r>
      <w:r w:rsidR="002A0CEA">
        <w:t xml:space="preserve">Table </w:t>
      </w:r>
      <w:r w:rsidR="002A0CEA">
        <w:rPr>
          <w:noProof/>
        </w:rPr>
        <w:t>8</w:t>
      </w:r>
      <w:r>
        <w:fldChar w:fldCharType="end"/>
      </w:r>
      <w:r w:rsidRPr="00045176">
        <w:t xml:space="preserve"> summarizes other key attributes that are associated with these devices.</w:t>
      </w:r>
      <w:r>
        <w:t xml:space="preserve"> </w:t>
      </w:r>
    </w:p>
    <w:p w14:paraId="09F8E1AF" w14:textId="36FEE310" w:rsidR="008B13F2" w:rsidRDefault="008B13F2" w:rsidP="008B13F2">
      <w:pPr>
        <w:pStyle w:val="Caption"/>
      </w:pPr>
      <w:bookmarkStart w:id="587" w:name="_Ref119485866"/>
      <w:r>
        <w:t xml:space="preserve">Table </w:t>
      </w:r>
      <w:fldSimple w:instr=" SEQ Table \* ARABIC ">
        <w:r w:rsidR="002A0CEA">
          <w:rPr>
            <w:noProof/>
          </w:rPr>
          <w:t>7</w:t>
        </w:r>
      </w:fldSimple>
      <w:bookmarkEnd w:id="587"/>
      <w:r>
        <w:t xml:space="preserve">: </w:t>
      </w:r>
      <w:r w:rsidRPr="00E31DA0">
        <w:t xml:space="preserve">Key </w:t>
      </w:r>
      <w:r w:rsidRPr="00045176">
        <w:t>Information from IFU</w:t>
      </w:r>
      <w:r>
        <w:t xml:space="preserve">s and </w:t>
      </w:r>
      <w:r w:rsidRPr="00045176">
        <w:t>Promotional Materials</w:t>
      </w:r>
      <w:r>
        <w:t xml:space="preserve"> for </w:t>
      </w:r>
      <w:r w:rsidRPr="008B13F2">
        <w:t xml:space="preserve">Expert End Cap for Expert Retrograde/Antegrade Femoral Nail and Expert Retrograde Femoral Nail </w:t>
      </w:r>
      <w:r w:rsidRPr="00045176">
        <w:t>(Device Group #</w:t>
      </w:r>
      <w:r>
        <w:t>2</w:t>
      </w:r>
      <w:r w:rsidRPr="0004517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DC15B3" w14:paraId="5D342F08" w14:textId="77777777" w:rsidTr="0071568F">
        <w:trPr>
          <w:tblHeader/>
        </w:trPr>
        <w:tc>
          <w:tcPr>
            <w:tcW w:w="1506" w:type="pct"/>
            <w:tcBorders>
              <w:top w:val="nil"/>
              <w:left w:val="nil"/>
            </w:tcBorders>
            <w:shd w:val="clear" w:color="auto" w:fill="auto"/>
          </w:tcPr>
          <w:p w14:paraId="1BCD0BA1" w14:textId="77777777" w:rsidR="00DC15B3" w:rsidRDefault="00DC15B3" w:rsidP="0071568F">
            <w:pPr>
              <w:pStyle w:val="TableHeader10-Centered"/>
            </w:pPr>
          </w:p>
        </w:tc>
        <w:tc>
          <w:tcPr>
            <w:tcW w:w="3494" w:type="pct"/>
            <w:shd w:val="clear" w:color="auto" w:fill="BFBFBF" w:themeFill="background1" w:themeFillShade="BF"/>
          </w:tcPr>
          <w:p w14:paraId="2443EEFD" w14:textId="77777777" w:rsidR="00DC15B3" w:rsidRDefault="00DC15B3" w:rsidP="0071568F">
            <w:pPr>
              <w:pStyle w:val="TableHeader10-Centered"/>
            </w:pPr>
            <w:r>
              <w:t>MDD</w:t>
            </w:r>
          </w:p>
        </w:tc>
      </w:tr>
      <w:tr w:rsidR="00DC15B3" w14:paraId="36EF8F5B" w14:textId="77777777" w:rsidTr="0071568F">
        <w:tc>
          <w:tcPr>
            <w:tcW w:w="1506" w:type="pct"/>
            <w:shd w:val="clear" w:color="auto" w:fill="BFBFBF" w:themeFill="background1" w:themeFillShade="BF"/>
          </w:tcPr>
          <w:p w14:paraId="35FD3EEB" w14:textId="77777777" w:rsidR="00DC15B3" w:rsidRDefault="00DC15B3" w:rsidP="0071568F">
            <w:pPr>
              <w:pStyle w:val="TableHeader10-Left"/>
            </w:pPr>
            <w:r>
              <w:t>Associated IFU(s):</w:t>
            </w:r>
          </w:p>
        </w:tc>
        <w:tc>
          <w:tcPr>
            <w:tcW w:w="3494" w:type="pct"/>
          </w:tcPr>
          <w:p w14:paraId="4F637E42" w14:textId="77777777" w:rsidR="00DC15B3" w:rsidRDefault="00DC15B3" w:rsidP="0071568F">
            <w:pPr>
              <w:pStyle w:val="TableCell10-Left"/>
            </w:pPr>
            <w:r w:rsidRPr="00045176">
              <w:t>SE_532126</w:t>
            </w:r>
          </w:p>
        </w:tc>
      </w:tr>
      <w:tr w:rsidR="00DC15B3" w14:paraId="5478B929" w14:textId="77777777" w:rsidTr="0071568F">
        <w:tc>
          <w:tcPr>
            <w:tcW w:w="1506" w:type="pct"/>
            <w:shd w:val="clear" w:color="auto" w:fill="BFBFBF" w:themeFill="background1" w:themeFillShade="BF"/>
          </w:tcPr>
          <w:p w14:paraId="1F5B66AF" w14:textId="77777777" w:rsidR="00DC15B3" w:rsidRDefault="00DC15B3" w:rsidP="0071568F">
            <w:pPr>
              <w:pStyle w:val="TableHeader10-Left"/>
            </w:pPr>
            <w:r>
              <w:t>Associated Promotional Material(s):</w:t>
            </w:r>
          </w:p>
        </w:tc>
        <w:tc>
          <w:tcPr>
            <w:tcW w:w="3494" w:type="pct"/>
          </w:tcPr>
          <w:p w14:paraId="4F499227" w14:textId="5CF08528" w:rsidR="00DC15B3" w:rsidRDefault="00DC15B3" w:rsidP="0071568F">
            <w:pPr>
              <w:pStyle w:val="TableCell10-Left"/>
            </w:pPr>
            <w:r>
              <w:t xml:space="preserve">STG: </w:t>
            </w:r>
            <w:r w:rsidRPr="00045176">
              <w:t>SE_831737</w:t>
            </w:r>
          </w:p>
        </w:tc>
      </w:tr>
      <w:tr w:rsidR="00DC15B3" w14:paraId="5FBC8FEF" w14:textId="77777777" w:rsidTr="0071568F">
        <w:tc>
          <w:tcPr>
            <w:tcW w:w="1506" w:type="pct"/>
            <w:shd w:val="clear" w:color="auto" w:fill="BFBFBF" w:themeFill="background1" w:themeFillShade="BF"/>
          </w:tcPr>
          <w:p w14:paraId="36642F50" w14:textId="77777777" w:rsidR="00DC15B3" w:rsidRDefault="00DC15B3" w:rsidP="0071568F">
            <w:pPr>
              <w:pStyle w:val="TableHeader10-Left"/>
            </w:pPr>
            <w:r>
              <w:lastRenderedPageBreak/>
              <w:t>Intended Purpose:</w:t>
            </w:r>
          </w:p>
        </w:tc>
        <w:tc>
          <w:tcPr>
            <w:tcW w:w="3494" w:type="pct"/>
          </w:tcPr>
          <w:p w14:paraId="3C77EC99" w14:textId="77777777" w:rsidR="00DC15B3" w:rsidRDefault="00DC15B3" w:rsidP="0071568F">
            <w:pPr>
              <w:pStyle w:val="TableCell10-Left"/>
            </w:pPr>
            <w:r>
              <w:t>Intramedullary Nailing Implants are intended to be used for temporary fixation and stabilization of long bones in various anatomical regions such as proximal femur, femoral shaft, tibia and humerus.</w:t>
            </w:r>
          </w:p>
        </w:tc>
      </w:tr>
      <w:tr w:rsidR="00DC15B3" w14:paraId="27D8BB2C" w14:textId="77777777" w:rsidTr="0071568F">
        <w:tc>
          <w:tcPr>
            <w:tcW w:w="1506" w:type="pct"/>
            <w:shd w:val="clear" w:color="auto" w:fill="BFBFBF" w:themeFill="background1" w:themeFillShade="BF"/>
          </w:tcPr>
          <w:p w14:paraId="5FEAA24F" w14:textId="77777777" w:rsidR="00DC15B3" w:rsidRDefault="00DC15B3" w:rsidP="0071568F">
            <w:pPr>
              <w:pStyle w:val="TableHeader10-Left"/>
            </w:pPr>
            <w:r>
              <w:t>Indications:</w:t>
            </w:r>
          </w:p>
        </w:tc>
        <w:tc>
          <w:tcPr>
            <w:tcW w:w="3494" w:type="pct"/>
          </w:tcPr>
          <w:p w14:paraId="47618C69" w14:textId="77777777" w:rsidR="00DC15B3" w:rsidRDefault="00DC15B3" w:rsidP="0071568F">
            <w:pPr>
              <w:pStyle w:val="TableCell10-Left"/>
            </w:pPr>
            <w:r w:rsidRPr="00045176">
              <w:rPr>
                <w:rStyle w:val="TableHeader10-LeftChar"/>
              </w:rPr>
              <w:t>Indications for retrograde approach</w:t>
            </w:r>
            <w:r>
              <w:t>:</w:t>
            </w:r>
          </w:p>
          <w:p w14:paraId="04547E93" w14:textId="77777777" w:rsidR="00DC15B3" w:rsidRDefault="00DC15B3" w:rsidP="0071568F">
            <w:pPr>
              <w:pStyle w:val="TableCell10-Left"/>
            </w:pPr>
            <w:r>
              <w:t>In retrograde approach, the Expert Retrograde/Antegrade Femoral Nail is indicated for fractures in the distal femur:</w:t>
            </w:r>
          </w:p>
          <w:p w14:paraId="38888C7E" w14:textId="77777777" w:rsidR="00DC15B3" w:rsidRDefault="00DC15B3" w:rsidP="00FF1176">
            <w:pPr>
              <w:pStyle w:val="TableCell10-Bullet1indent"/>
            </w:pPr>
            <w:r>
              <w:t>33-A1/A2/A3</w:t>
            </w:r>
          </w:p>
          <w:p w14:paraId="6982955D" w14:textId="77777777" w:rsidR="00DC15B3" w:rsidRDefault="00DC15B3" w:rsidP="00FF1176">
            <w:pPr>
              <w:pStyle w:val="TableCell10-Bullet1indent"/>
            </w:pPr>
            <w:r>
              <w:t>33-C1/C2/C3.1</w:t>
            </w:r>
          </w:p>
          <w:p w14:paraId="51A8F796" w14:textId="77777777" w:rsidR="00DC15B3" w:rsidRDefault="00DC15B3" w:rsidP="0071568F">
            <w:pPr>
              <w:pStyle w:val="TableCell10-Left"/>
            </w:pPr>
          </w:p>
          <w:p w14:paraId="5A2F176C" w14:textId="77777777" w:rsidR="00DC15B3" w:rsidRDefault="00DC15B3" w:rsidP="0071568F">
            <w:pPr>
              <w:pStyle w:val="TableCell10-Left"/>
            </w:pPr>
            <w:r>
              <w:t>For the 33-C fractures, the Expert Retrograde/Antegrade Femoral Nail should be used in combination with other implants.</w:t>
            </w:r>
          </w:p>
          <w:p w14:paraId="5BA27395" w14:textId="77777777" w:rsidR="00DC15B3" w:rsidRDefault="00DC15B3" w:rsidP="0071568F">
            <w:pPr>
              <w:pStyle w:val="TableCell10-Left"/>
            </w:pPr>
          </w:p>
          <w:p w14:paraId="023903CF" w14:textId="77777777" w:rsidR="00DC15B3" w:rsidRDefault="00DC15B3" w:rsidP="0071568F">
            <w:pPr>
              <w:pStyle w:val="TableCell10-Left"/>
            </w:pPr>
            <w:r>
              <w:t>Additionally, the Expert Retrograde/Antegrade Femoral Nail is indicated for fractures in the femoral shaft:</w:t>
            </w:r>
          </w:p>
          <w:p w14:paraId="6053C628" w14:textId="77777777" w:rsidR="00DC15B3" w:rsidRDefault="00DC15B3" w:rsidP="00FF1176">
            <w:pPr>
              <w:pStyle w:val="TableCell10-Bullet1indent"/>
            </w:pPr>
            <w:r>
              <w:t>32-A/B/C (except 32-A[1-3].1 and 32-B[1-3].1 (subtrochanteric fractures)) in case of:</w:t>
            </w:r>
          </w:p>
          <w:p w14:paraId="08E5E1F3" w14:textId="77777777" w:rsidR="00DC15B3" w:rsidRDefault="00DC15B3" w:rsidP="00FF1176">
            <w:pPr>
              <w:pStyle w:val="TableCell10-Bullet2indent"/>
            </w:pPr>
            <w:r>
              <w:t>combination with fractured patella</w:t>
            </w:r>
          </w:p>
          <w:p w14:paraId="7619E397" w14:textId="77777777" w:rsidR="00DC15B3" w:rsidRDefault="00DC15B3" w:rsidP="00FF1176">
            <w:pPr>
              <w:pStyle w:val="TableCell10-Bullet2indent"/>
            </w:pPr>
            <w:r>
              <w:t>ipsilateral femur/tibia fractures (floating knee)</w:t>
            </w:r>
          </w:p>
          <w:p w14:paraId="5A3D2086" w14:textId="77777777" w:rsidR="00DC15B3" w:rsidRDefault="00DC15B3" w:rsidP="00FF1176">
            <w:pPr>
              <w:pStyle w:val="TableCell10-Bullet2indent"/>
            </w:pPr>
            <w:r>
              <w:t>combination with fractured acetabulum, pelvis, or femoral neck</w:t>
            </w:r>
          </w:p>
          <w:p w14:paraId="76159A81" w14:textId="77777777" w:rsidR="00DC15B3" w:rsidRDefault="00DC15B3" w:rsidP="00FF1176">
            <w:pPr>
              <w:pStyle w:val="TableCell10-Bullet2indent"/>
            </w:pPr>
            <w:r>
              <w:t>combinations of the fractures mentioned above</w:t>
            </w:r>
          </w:p>
          <w:p w14:paraId="35D5414C" w14:textId="77777777" w:rsidR="00DC15B3" w:rsidRDefault="00DC15B3" w:rsidP="00FF1176">
            <w:pPr>
              <w:pStyle w:val="TableCell10-Bullet2indent"/>
            </w:pPr>
            <w:r>
              <w:t xml:space="preserve">pronounced </w:t>
            </w:r>
            <w:proofErr w:type="spellStart"/>
            <w:r>
              <w:t>adipositas</w:t>
            </w:r>
            <w:proofErr w:type="spellEnd"/>
          </w:p>
          <w:p w14:paraId="5136D2F4" w14:textId="77777777" w:rsidR="00DC15B3" w:rsidRDefault="00DC15B3" w:rsidP="00FF1176">
            <w:pPr>
              <w:pStyle w:val="TableCell10-Bullet2indent"/>
            </w:pPr>
            <w:r>
              <w:t>pregnancy</w:t>
            </w:r>
          </w:p>
          <w:p w14:paraId="3F47CC62" w14:textId="77777777" w:rsidR="00DC15B3" w:rsidRDefault="00DC15B3" w:rsidP="00FF1176">
            <w:pPr>
              <w:pStyle w:val="TableCell10-Bullet2indent"/>
            </w:pPr>
            <w:r>
              <w:t>polytrauma (if numerous surgical teams are involved in treatment of patient)</w:t>
            </w:r>
          </w:p>
          <w:p w14:paraId="40789B1A" w14:textId="77777777" w:rsidR="00DC15B3" w:rsidRDefault="00DC15B3" w:rsidP="0071568F">
            <w:pPr>
              <w:pStyle w:val="TableCell10-Left"/>
            </w:pPr>
          </w:p>
          <w:p w14:paraId="6DE30391" w14:textId="08EC4835" w:rsidR="00DC15B3" w:rsidRDefault="00DC15B3" w:rsidP="0071568F">
            <w:pPr>
              <w:pStyle w:val="TableCell10-Left"/>
            </w:pPr>
            <w:r>
              <w:t xml:space="preserve">Note: In case of osteoporotic bone, it is strongly recommended to </w:t>
            </w:r>
            <w:r w:rsidR="007C1C59">
              <w:t xml:space="preserve">utilize </w:t>
            </w:r>
            <w:r>
              <w:t>spiral blade locking in the distal femur.</w:t>
            </w:r>
          </w:p>
          <w:p w14:paraId="390CCAB0" w14:textId="77777777" w:rsidR="00DC15B3" w:rsidRDefault="00DC15B3" w:rsidP="0071568F">
            <w:pPr>
              <w:pStyle w:val="TableCell10-Left"/>
            </w:pPr>
          </w:p>
          <w:p w14:paraId="3AC882E7" w14:textId="77777777" w:rsidR="00DC15B3" w:rsidRDefault="00DC15B3" w:rsidP="0071568F">
            <w:pPr>
              <w:pStyle w:val="TableCell10-Left"/>
            </w:pPr>
            <w:r w:rsidRPr="00045176">
              <w:rPr>
                <w:rStyle w:val="TableHeader10-LeftChar"/>
              </w:rPr>
              <w:t>Indications for antegrade approach</w:t>
            </w:r>
            <w:r>
              <w:t>:</w:t>
            </w:r>
          </w:p>
          <w:p w14:paraId="39529DE7" w14:textId="77777777" w:rsidR="00DC15B3" w:rsidRDefault="00DC15B3" w:rsidP="0071568F">
            <w:pPr>
              <w:pStyle w:val="TableCell10-Left"/>
            </w:pPr>
            <w:r>
              <w:t>In antegrade approach, the Expert Retrograde/Antegrade Femoral Nail is indicated for fractures in the femoral shaft:</w:t>
            </w:r>
          </w:p>
          <w:p w14:paraId="3180736C" w14:textId="77777777" w:rsidR="00DC15B3" w:rsidRDefault="00DC15B3" w:rsidP="00FF1176">
            <w:pPr>
              <w:pStyle w:val="TableCell10-Bullet1indent"/>
            </w:pPr>
            <w:r>
              <w:t>32-A/B/C (except 32-A[1-3].1 and 32-B[1-3].1 (subtrochanteric fractures).</w:t>
            </w:r>
          </w:p>
        </w:tc>
      </w:tr>
      <w:tr w:rsidR="00DC15B3" w14:paraId="4B75BB66" w14:textId="77777777" w:rsidTr="0071568F">
        <w:tc>
          <w:tcPr>
            <w:tcW w:w="1506" w:type="pct"/>
            <w:shd w:val="clear" w:color="auto" w:fill="BFBFBF" w:themeFill="background1" w:themeFillShade="BF"/>
          </w:tcPr>
          <w:p w14:paraId="40913EA8" w14:textId="77777777" w:rsidR="00DC15B3" w:rsidRDefault="00DC15B3" w:rsidP="0071568F">
            <w:pPr>
              <w:pStyle w:val="TableHeader10-Left"/>
            </w:pPr>
            <w:r>
              <w:t>Contraindications:</w:t>
            </w:r>
          </w:p>
        </w:tc>
        <w:tc>
          <w:tcPr>
            <w:tcW w:w="3494" w:type="pct"/>
          </w:tcPr>
          <w:p w14:paraId="1F1D8B4D" w14:textId="77777777" w:rsidR="00DC15B3" w:rsidRDefault="00DC15B3" w:rsidP="0071568F">
            <w:pPr>
              <w:pStyle w:val="TableCell10-Left"/>
            </w:pPr>
            <w:r w:rsidRPr="00045176">
              <w:t>No contraindication specific to these devices</w:t>
            </w:r>
            <w:r>
              <w:t>.</w:t>
            </w:r>
          </w:p>
        </w:tc>
      </w:tr>
      <w:tr w:rsidR="00DC15B3" w14:paraId="53505F15" w14:textId="77777777" w:rsidTr="0071568F">
        <w:tc>
          <w:tcPr>
            <w:tcW w:w="1506" w:type="pct"/>
            <w:shd w:val="clear" w:color="auto" w:fill="BFBFBF" w:themeFill="background1" w:themeFillShade="BF"/>
          </w:tcPr>
          <w:p w14:paraId="7EA31B42" w14:textId="77777777" w:rsidR="00DC15B3" w:rsidRDefault="00DC15B3" w:rsidP="0071568F">
            <w:pPr>
              <w:pStyle w:val="TableHeader10-Left"/>
            </w:pPr>
            <w:r>
              <w:t>Patient Target Group:</w:t>
            </w:r>
          </w:p>
        </w:tc>
        <w:tc>
          <w:tcPr>
            <w:tcW w:w="3494" w:type="pct"/>
          </w:tcPr>
          <w:p w14:paraId="52599FB2" w14:textId="77777777" w:rsidR="00DC15B3" w:rsidRDefault="00DC15B3" w:rsidP="0071568F">
            <w:pPr>
              <w:pStyle w:val="TableCell10-Left"/>
            </w:pPr>
            <w:r w:rsidRPr="00671851">
              <w:t>Not identified in the labeling. Not required for MDD</w:t>
            </w:r>
            <w:r>
              <w:t>.</w:t>
            </w:r>
          </w:p>
        </w:tc>
      </w:tr>
      <w:tr w:rsidR="00DC15B3" w14:paraId="0758AD85" w14:textId="77777777" w:rsidTr="0071568F">
        <w:tc>
          <w:tcPr>
            <w:tcW w:w="1506" w:type="pct"/>
            <w:shd w:val="clear" w:color="auto" w:fill="BFBFBF" w:themeFill="background1" w:themeFillShade="BF"/>
          </w:tcPr>
          <w:p w14:paraId="4D5C864A" w14:textId="77777777" w:rsidR="00DC15B3" w:rsidRDefault="00DC15B3" w:rsidP="0071568F">
            <w:pPr>
              <w:pStyle w:val="TableHeader10-Left"/>
            </w:pPr>
            <w:r>
              <w:t xml:space="preserve">Clinical Claims (source citation reference): </w:t>
            </w:r>
          </w:p>
        </w:tc>
        <w:tc>
          <w:tcPr>
            <w:tcW w:w="3494" w:type="pct"/>
          </w:tcPr>
          <w:p w14:paraId="7198A0AB" w14:textId="77777777" w:rsidR="00DC15B3" w:rsidRDefault="00DC15B3" w:rsidP="0071568F">
            <w:pPr>
              <w:pStyle w:val="TableCell10-Left"/>
            </w:pPr>
            <w:r w:rsidRPr="00671851">
              <w:t>No additional clinical claims identified in IFU, STG, website other than the intended purpose and indications.</w:t>
            </w:r>
          </w:p>
        </w:tc>
      </w:tr>
      <w:tr w:rsidR="00DC15B3" w14:paraId="7DC03279" w14:textId="77777777" w:rsidTr="0071568F">
        <w:tc>
          <w:tcPr>
            <w:tcW w:w="1506" w:type="pct"/>
            <w:shd w:val="clear" w:color="auto" w:fill="BFBFBF" w:themeFill="background1" w:themeFillShade="BF"/>
          </w:tcPr>
          <w:p w14:paraId="70058248" w14:textId="77777777" w:rsidR="00DC15B3" w:rsidRDefault="00DC15B3" w:rsidP="0071568F">
            <w:pPr>
              <w:pStyle w:val="TableHeader10-Left"/>
            </w:pPr>
            <w:r>
              <w:t xml:space="preserve">Expected Clinical Benefits: </w:t>
            </w:r>
          </w:p>
        </w:tc>
        <w:tc>
          <w:tcPr>
            <w:tcW w:w="3494" w:type="pct"/>
          </w:tcPr>
          <w:p w14:paraId="1E64027D" w14:textId="77777777" w:rsidR="00DC15B3" w:rsidRDefault="00DC15B3" w:rsidP="0071568F">
            <w:pPr>
              <w:pStyle w:val="TableCell10-Left"/>
            </w:pPr>
            <w:r w:rsidRPr="00671851">
              <w:t>Not identified or required for MDD</w:t>
            </w:r>
          </w:p>
        </w:tc>
      </w:tr>
      <w:tr w:rsidR="00DC15B3" w14:paraId="682639BA"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D4D95" w14:textId="77777777" w:rsidR="00DC15B3" w:rsidRDefault="00DC15B3" w:rsidP="0071568F">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03763043" w14:textId="77777777" w:rsidR="00DC15B3" w:rsidRDefault="00DC15B3" w:rsidP="00FF1176">
            <w:pPr>
              <w:pStyle w:val="TableCell10-Box"/>
            </w:pPr>
            <w:r w:rsidRPr="00671851">
              <w:t>Not identified or required for MDD</w:t>
            </w:r>
          </w:p>
        </w:tc>
      </w:tr>
      <w:tr w:rsidR="00DC15B3" w14:paraId="7EEB699D"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880A" w14:textId="12313BE1" w:rsidR="00DC15B3" w:rsidRDefault="00DC15B3" w:rsidP="0071568F">
            <w:pPr>
              <w:pStyle w:val="TableHeader10-Left"/>
            </w:pPr>
            <w:r>
              <w:t>Limitations:</w:t>
            </w:r>
            <w:r w:rsidR="00971B19">
              <w:t xml:space="preserve"> </w:t>
            </w:r>
          </w:p>
        </w:tc>
        <w:tc>
          <w:tcPr>
            <w:tcW w:w="3494" w:type="pct"/>
            <w:tcBorders>
              <w:top w:val="single" w:sz="4" w:space="0" w:color="auto"/>
              <w:left w:val="single" w:sz="4" w:space="0" w:color="auto"/>
              <w:bottom w:val="single" w:sz="4" w:space="0" w:color="auto"/>
              <w:right w:val="single" w:sz="4" w:space="0" w:color="auto"/>
            </w:tcBorders>
          </w:tcPr>
          <w:p w14:paraId="5C7490FF" w14:textId="693EC8BE" w:rsidR="00DC15B3" w:rsidRPr="00572766" w:rsidRDefault="00C260C2" w:rsidP="00FF1176">
            <w:pPr>
              <w:pStyle w:val="TableCell10-Box"/>
            </w:pPr>
            <w:sdt>
              <w:sdtPr>
                <w:id w:val="747242118"/>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p>
        </w:tc>
      </w:tr>
      <w:tr w:rsidR="00DC15B3" w14:paraId="45C5C08A"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FAA37" w14:textId="77777777" w:rsidR="00DC15B3" w:rsidRDefault="00DC15B3" w:rsidP="0071568F">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2D71D553" w14:textId="77777777" w:rsidR="00DC15B3" w:rsidRDefault="00DC15B3" w:rsidP="0071568F">
            <w:pPr>
              <w:pStyle w:val="TableCell10-Left"/>
            </w:pPr>
            <w:r w:rsidRPr="00671851">
              <w:rPr>
                <w:rStyle w:val="TableHeader10-LeftChar"/>
              </w:rPr>
              <w:t>Potential Adverse Events, Undesirable Side Effects and Residual Risks</w:t>
            </w:r>
            <w:r>
              <w:t>:</w:t>
            </w:r>
          </w:p>
          <w:p w14:paraId="0311A6B9" w14:textId="77777777" w:rsidR="00DC15B3" w:rsidRDefault="00DC15B3" w:rsidP="0071568F">
            <w:pPr>
              <w:pStyle w:val="TableCell10-Left"/>
            </w:pPr>
            <w:r>
              <w:t>As with all major surgical procedures, risks, side effects and adverse events can occur. While many possible reactions may occur, some of the most common include:</w:t>
            </w:r>
          </w:p>
          <w:p w14:paraId="5735CB51" w14:textId="77777777" w:rsidR="00DC15B3" w:rsidRDefault="00DC15B3" w:rsidP="0071568F">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w:t>
            </w:r>
            <w:r>
              <w:lastRenderedPageBreak/>
              <w:t>allergy/hypersensitivity reactions, compartment syndrome and side effects associated with hardware prominence, malunion, nonunion.</w:t>
            </w:r>
          </w:p>
        </w:tc>
      </w:tr>
      <w:tr w:rsidR="00DC15B3" w14:paraId="083C8748"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83E01" w14:textId="77777777" w:rsidR="00DC15B3" w:rsidRDefault="00DC15B3" w:rsidP="0071568F">
            <w:pPr>
              <w:pStyle w:val="TableHeader10-Left"/>
            </w:pPr>
            <w:r>
              <w:lastRenderedPageBreak/>
              <w:t>Warnings &amp; Precautions:</w:t>
            </w:r>
          </w:p>
        </w:tc>
        <w:tc>
          <w:tcPr>
            <w:tcW w:w="3494" w:type="pct"/>
            <w:tcBorders>
              <w:top w:val="single" w:sz="4" w:space="0" w:color="auto"/>
              <w:left w:val="single" w:sz="4" w:space="0" w:color="auto"/>
              <w:bottom w:val="single" w:sz="4" w:space="0" w:color="auto"/>
              <w:right w:val="single" w:sz="4" w:space="0" w:color="auto"/>
            </w:tcBorders>
          </w:tcPr>
          <w:p w14:paraId="75EF9E54" w14:textId="77777777" w:rsidR="00DC15B3" w:rsidRDefault="00DC15B3" w:rsidP="0071568F">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0499E0EC" w14:textId="77777777" w:rsidR="00DC15B3" w:rsidRDefault="00DC15B3" w:rsidP="0071568F">
            <w:pPr>
              <w:pStyle w:val="TableCell10-Left"/>
            </w:pPr>
          </w:p>
          <w:p w14:paraId="1E56807F" w14:textId="77777777" w:rsidR="00DC15B3" w:rsidRDefault="00DC15B3" w:rsidP="0071568F">
            <w:pPr>
              <w:pStyle w:val="TableCell10-Left"/>
            </w:pPr>
            <w:r w:rsidRPr="00C1414F">
              <w:rPr>
                <w:rStyle w:val="TableHeader10-LeftChar"/>
              </w:rPr>
              <w:t>Per STG</w:t>
            </w:r>
            <w:r>
              <w:t>:</w:t>
            </w:r>
          </w:p>
          <w:p w14:paraId="778C5BE7" w14:textId="77777777" w:rsidR="00DC15B3" w:rsidRDefault="00DC15B3" w:rsidP="00FF4FBE">
            <w:pPr>
              <w:pStyle w:val="TableCell10-BulletFlush"/>
            </w:pPr>
            <w:r>
              <w:t xml:space="preserve">It is recommended that the tip of the nail is at least 5 cm above the most proximal extension of the fracture zone. Attention must be paid in the area 4 to 6 cm below the Lesser Trochanter because of the A. </w:t>
            </w:r>
            <w:proofErr w:type="spellStart"/>
            <w:r>
              <w:t>femoralis</w:t>
            </w:r>
            <w:proofErr w:type="spellEnd"/>
            <w:r>
              <w:t xml:space="preserve"> and the branches of the N. </w:t>
            </w:r>
            <w:proofErr w:type="spellStart"/>
            <w:r>
              <w:t>femoralis</w:t>
            </w:r>
            <w:proofErr w:type="spellEnd"/>
            <w:r>
              <w:t>. In cases where such long nails (&gt;320 mm) are used, it is recommended to place the AP locking as proximal as possible and above the Lesser Trochanter.</w:t>
            </w:r>
          </w:p>
          <w:p w14:paraId="5EAEAFF7" w14:textId="77777777" w:rsidR="00DC15B3" w:rsidRDefault="00DC15B3" w:rsidP="00FF4FBE">
            <w:pPr>
              <w:pStyle w:val="TableCell10-BulletFlush"/>
            </w:pPr>
            <w:r>
              <w:t xml:space="preserve">The possibility of </w:t>
            </w:r>
            <w:proofErr w:type="spellStart"/>
            <w:r>
              <w:t>dynamisation</w:t>
            </w:r>
            <w:proofErr w:type="spellEnd"/>
            <w:r>
              <w:t xml:space="preserve"> must also be considered when determining the nail length and a correspondingly shorter nail should be chosen. The locking screw in the dynamic locking option can move by up to 5 mm distally.</w:t>
            </w:r>
          </w:p>
          <w:p w14:paraId="6EA18B17" w14:textId="77777777" w:rsidR="00DC15B3" w:rsidRDefault="00DC15B3" w:rsidP="00FF4FBE">
            <w:pPr>
              <w:pStyle w:val="TableCell10-BulletFlush"/>
            </w:pPr>
            <w:r>
              <w:t xml:space="preserve">The use of the drill bit for opening the medullary canal is suitable for nails </w:t>
            </w:r>
            <w:r w:rsidRPr="000123AF">
              <w:rPr>
                <w:rFonts w:cstheme="minorHAnsi"/>
              </w:rPr>
              <w:t>Ø</w:t>
            </w:r>
            <w:r>
              <w:t xml:space="preserve"> 9.0 to 12.0 mm. For the larger nails </w:t>
            </w:r>
            <w:r w:rsidRPr="000123AF">
              <w:rPr>
                <w:rFonts w:cstheme="minorHAnsi"/>
              </w:rPr>
              <w:t xml:space="preserve">Ø </w:t>
            </w:r>
            <w:r>
              <w:t>13.0 to 15.0 mm, the use of a reaming system is recommended.</w:t>
            </w:r>
          </w:p>
          <w:p w14:paraId="4661F4EE" w14:textId="77777777" w:rsidR="00DC15B3" w:rsidRDefault="00DC15B3" w:rsidP="00FF4FBE">
            <w:pPr>
              <w:pStyle w:val="TableCell10-BulletFlush"/>
            </w:pPr>
            <w:r>
              <w:t>Take care to not plunge the drill bit into the fracture site because this may displace the fracture.</w:t>
            </w:r>
          </w:p>
          <w:p w14:paraId="36FE26CD" w14:textId="77777777" w:rsidR="00DC15B3" w:rsidRDefault="00DC15B3" w:rsidP="00FF4FBE">
            <w:pPr>
              <w:pStyle w:val="TableCell10-BulletFlush"/>
            </w:pPr>
            <w:r>
              <w:t xml:space="preserve">The use of the awl for opening the medullary canal is suitable for nails </w:t>
            </w:r>
            <w:r w:rsidRPr="00C1414F">
              <w:rPr>
                <w:rFonts w:cstheme="minorHAnsi"/>
              </w:rPr>
              <w:t>Ø</w:t>
            </w:r>
            <w:r>
              <w:t xml:space="preserve"> 9.0 to 13.0 mm. For the larger nails </w:t>
            </w:r>
            <w:r w:rsidRPr="00C1414F">
              <w:rPr>
                <w:rFonts w:cstheme="minorHAnsi"/>
              </w:rPr>
              <w:t>Ø</w:t>
            </w:r>
            <w:r>
              <w:t xml:space="preserve"> 14.0 and 15.0 mm, the use of a reaming system is recommended.</w:t>
            </w:r>
          </w:p>
          <w:p w14:paraId="4F23663B" w14:textId="77777777" w:rsidR="00DC15B3" w:rsidRDefault="00DC15B3" w:rsidP="00FF4FBE">
            <w:pPr>
              <w:pStyle w:val="TableCell10-BulletFlush"/>
            </w:pPr>
            <w:r>
              <w:t>Take care to not plunge the awl into the fracture site because this may displace the fracture.</w:t>
            </w:r>
          </w:p>
          <w:p w14:paraId="1C15C485"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proximal position of the nail.</w:t>
            </w:r>
          </w:p>
          <w:p w14:paraId="0A20E90D" w14:textId="77777777" w:rsidR="00DC15B3" w:rsidRDefault="00DC15B3" w:rsidP="00FF4FBE">
            <w:pPr>
              <w:pStyle w:val="TableCell10-BulletFlush"/>
            </w:pPr>
            <w:r>
              <w:t>Do not exert force on the aiming arm, protection sleeve or drill bits. These forces may prevent accurate targeting through the locking holes and damage the drill bit.</w:t>
            </w:r>
          </w:p>
          <w:p w14:paraId="2B995D2F" w14:textId="77777777" w:rsidR="00DC15B3" w:rsidRDefault="00DC15B3" w:rsidP="00FF4FBE">
            <w:pPr>
              <w:pStyle w:val="TableCell10-BulletFlush"/>
            </w:pPr>
            <w:r>
              <w:t>Utilize the gray Titanium End Cap, 0 mm extension, for Femoral Nails – EX (04.003.000) to protect the nail connection threads from bone ingrowth. This facilitates nail removal and locks the most distal screw, providing a stable, fixed-angle construct.</w:t>
            </w:r>
          </w:p>
          <w:p w14:paraId="35989629" w14:textId="77777777" w:rsidR="00DC15B3" w:rsidRDefault="00DC15B3" w:rsidP="00FF4FBE">
            <w:pPr>
              <w:pStyle w:val="TableCell10-BulletFlush"/>
            </w:pPr>
            <w:r>
              <w:t>When monitoring the position of the guide wire in AP view, the trapezoidal shape of the condyles must be taken into account. Turning the leg slightly, for a better view of the guide wire tip with respect to the medial cortex, will ensure an accurate measurement.</w:t>
            </w:r>
          </w:p>
          <w:p w14:paraId="39C584AD" w14:textId="77777777" w:rsidR="00DC15B3" w:rsidRDefault="00DC15B3" w:rsidP="00FF4FBE">
            <w:pPr>
              <w:pStyle w:val="TableCell10-BulletFlush"/>
            </w:pPr>
            <w:r>
              <w:t>The use of the end cap is mandatory. Besides enabling angular stability of the spiral blade, it prevents bone ingrowth into the distal end of the nail and, therefore, facilitates the nail removal.</w:t>
            </w:r>
          </w:p>
          <w:p w14:paraId="697FBC42" w14:textId="77777777" w:rsidR="00DC15B3" w:rsidRDefault="00DC15B3" w:rsidP="00FF4FBE">
            <w:pPr>
              <w:pStyle w:val="TableCell10-BulletFlush"/>
            </w:pPr>
            <w:r>
              <w:t xml:space="preserve">It is recommended that the tip of the nail is at least 5 cm below the most distal extension of the fracture zone. The possibility of dynamization must also be taken into account when determining the nail length and a correspondingly shorter nail should be chosen. The </w:t>
            </w:r>
            <w:r>
              <w:lastRenderedPageBreak/>
              <w:t>locking screw in the dynamic locking option can move by up to 5 mm distally.</w:t>
            </w:r>
          </w:p>
          <w:p w14:paraId="646620E4"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distal position of the nail.</w:t>
            </w:r>
          </w:p>
          <w:p w14:paraId="3D08C0C4" w14:textId="77777777" w:rsidR="00DC15B3" w:rsidRDefault="00DC15B3" w:rsidP="00FF4FBE">
            <w:pPr>
              <w:pStyle w:val="TableCell10-BulletFlush"/>
            </w:pPr>
            <w:r>
              <w:t>Do not exert forces on the aiming arm, protection sleeve, drill sleeves and drill bits in order to guarantee a good drilling precision through the proximal locking holes and to avoid breakage of the drill bits.</w:t>
            </w:r>
          </w:p>
          <w:p w14:paraId="13D7F54C" w14:textId="77777777" w:rsidR="00DC15B3" w:rsidRDefault="00DC15B3" w:rsidP="00FF4FBE">
            <w:pPr>
              <w:pStyle w:val="TableCell10-BulletFlush"/>
            </w:pPr>
            <w:r>
              <w:t>The use of the end cap is mandatory. Besides enabling angular stability of the distal locking screw, it prevents bone ingrowth into the proximal end of the nail and, therefore, facilitates nail removal.</w:t>
            </w:r>
          </w:p>
          <w:p w14:paraId="5EEA3322" w14:textId="77777777" w:rsidR="00DC15B3" w:rsidRDefault="00DC15B3" w:rsidP="00FF4FBE">
            <w:pPr>
              <w:pStyle w:val="TableCell10-BulletFlush"/>
            </w:pPr>
            <w:r>
              <w:t xml:space="preserve">When removing implants after </w:t>
            </w:r>
            <w:proofErr w:type="spellStart"/>
            <w:r>
              <w:t>longterm</w:t>
            </w:r>
            <w:proofErr w:type="spellEnd"/>
            <w:r>
              <w:t xml:space="preserve">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59B886FA" w14:textId="77777777" w:rsidR="00DC15B3" w:rsidRDefault="00DC15B3" w:rsidP="0071568F">
            <w:pPr>
              <w:pStyle w:val="TableCell10-Left"/>
            </w:pPr>
          </w:p>
          <w:p w14:paraId="171F06AE" w14:textId="77777777" w:rsidR="00DC15B3" w:rsidRDefault="00DC15B3" w:rsidP="0071568F">
            <w:pPr>
              <w:pStyle w:val="TableCell10-Left"/>
            </w:pPr>
            <w:r w:rsidRPr="007E6928">
              <w:rPr>
                <w:rStyle w:val="TableHeader10-LeftChar"/>
              </w:rPr>
              <w:t>MRI Precautions (per STG)</w:t>
            </w:r>
            <w:r>
              <w:t>:</w:t>
            </w:r>
          </w:p>
          <w:p w14:paraId="43B286DE" w14:textId="77777777" w:rsidR="00DC15B3" w:rsidRDefault="00DC15B3" w:rsidP="00FF4FBE">
            <w:pPr>
              <w:pStyle w:val="TableCell10-BulletFlush"/>
            </w:pPr>
            <w:r>
              <w:t>It is recommended to thoroughly monitor patients undergoing MR scanning for perceived temperature and/or pain sensations.</w:t>
            </w:r>
          </w:p>
          <w:p w14:paraId="32ECC299" w14:textId="77777777" w:rsidR="00DC15B3" w:rsidRDefault="00DC15B3" w:rsidP="00FF4FBE">
            <w:pPr>
              <w:pStyle w:val="TableCell10-BulletFlush"/>
            </w:pPr>
            <w:r>
              <w:t>Patients with impaired thermoregulation or temperature sensation should be excluded from MR scanning procedures.</w:t>
            </w:r>
          </w:p>
          <w:p w14:paraId="3FF23A27"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4AADCA73" w14:textId="77777777" w:rsidR="00DC15B3" w:rsidRDefault="00DC15B3" w:rsidP="00FF4FBE">
            <w:pPr>
              <w:pStyle w:val="TableCell10-BulletFlush"/>
            </w:pPr>
            <w:r>
              <w:t>Using the ventilation system may further contribute to reduce temperature increase in the body.</w:t>
            </w:r>
          </w:p>
        </w:tc>
      </w:tr>
      <w:tr w:rsidR="00DC15B3" w14:paraId="29E25CD0"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1E7F0B" w14:textId="77777777" w:rsidR="00DC15B3" w:rsidRDefault="00DC15B3" w:rsidP="0071568F">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4DFC9114" w14:textId="77777777" w:rsidR="00DC15B3" w:rsidRDefault="00DC15B3" w:rsidP="0071568F">
            <w:pPr>
              <w:pStyle w:val="TableCell10-Left"/>
            </w:pPr>
            <w:r w:rsidRPr="007E6928">
              <w:rPr>
                <w:rStyle w:val="TableHeader10-LeftChar"/>
              </w:rPr>
              <w:t>Troubleshooting</w:t>
            </w:r>
            <w:r>
              <w:t>:</w:t>
            </w:r>
          </w:p>
          <w:p w14:paraId="6D567C10" w14:textId="77777777" w:rsidR="00DC15B3" w:rsidRDefault="00DC15B3" w:rsidP="0071568F">
            <w:pPr>
              <w:pStyle w:val="TableCell10-Left"/>
            </w:pPr>
            <w:r>
              <w:t>Any serious incident that has occurred in relation to the device should be reported to the manufacturer and the competent authority of the Member State in which the user and/or patient is established.</w:t>
            </w:r>
          </w:p>
        </w:tc>
      </w:tr>
      <w:tr w:rsidR="00DC15B3" w14:paraId="172655F8"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0F59B9" w14:textId="77777777" w:rsidR="00DC15B3" w:rsidRDefault="00DC15B3" w:rsidP="0071568F">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23F1F6F5" w14:textId="77777777" w:rsidR="00DC15B3" w:rsidRDefault="00DC15B3" w:rsidP="0071568F">
            <w:pPr>
              <w:pStyle w:val="TableCell10-Left"/>
            </w:pPr>
            <w:r w:rsidRPr="007E6928">
              <w:rPr>
                <w:rStyle w:val="TableHeader10-LeftChar"/>
              </w:rPr>
              <w:t>Per STG</w:t>
            </w:r>
            <w:r>
              <w:t>:</w:t>
            </w:r>
          </w:p>
          <w:p w14:paraId="149BEC73" w14:textId="77777777" w:rsidR="00DC15B3" w:rsidRDefault="00DC15B3" w:rsidP="0071568F">
            <w:pPr>
              <w:pStyle w:val="TableCell10-Left"/>
            </w:pPr>
            <w:r w:rsidRPr="006C1171">
              <w:rPr>
                <w:rStyle w:val="TableHeader10-LeftChar"/>
              </w:rPr>
              <w:t>Torque, Displacement and Image Artifacts according to ASTM F 2213-06, ASTM F 2052-014 and ASTM F2119-07</w:t>
            </w:r>
            <w:r>
              <w:t>:</w:t>
            </w:r>
          </w:p>
          <w:p w14:paraId="3CCAAA48" w14:textId="77777777" w:rsidR="00DC15B3" w:rsidRDefault="00DC15B3" w:rsidP="0071568F">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5F34FF7" w14:textId="77777777" w:rsidR="00DC15B3" w:rsidRDefault="00DC15B3" w:rsidP="0071568F">
            <w:pPr>
              <w:pStyle w:val="TableCell10-Left"/>
            </w:pPr>
          </w:p>
          <w:p w14:paraId="224F9F55" w14:textId="77777777" w:rsidR="00DC15B3" w:rsidRDefault="00DC15B3" w:rsidP="0071568F">
            <w:pPr>
              <w:pStyle w:val="TableCell10-Left"/>
            </w:pPr>
            <w:r w:rsidRPr="006C1171">
              <w:rPr>
                <w:rStyle w:val="TableHeader10-LeftChar"/>
              </w:rPr>
              <w:t>Radio-Frequency-(RF-)induced heating according to ASTM F2182-11a</w:t>
            </w:r>
            <w:r>
              <w:t>:</w:t>
            </w:r>
          </w:p>
          <w:p w14:paraId="63A0493B" w14:textId="77777777" w:rsidR="00DC15B3" w:rsidRDefault="00DC15B3" w:rsidP="0071568F">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4271A192" w14:textId="77777777" w:rsidR="00DC15B3" w:rsidRPr="00922453" w:rsidRDefault="00DC15B3" w:rsidP="008B13F2">
      <w:pPr>
        <w:pStyle w:val="NoSpacing"/>
        <w:rPr>
          <w:highlight w:val="yellow"/>
        </w:rPr>
      </w:pPr>
    </w:p>
    <w:p w14:paraId="046ED365" w14:textId="018BD1F6" w:rsidR="008B13F2" w:rsidRDefault="008B13F2" w:rsidP="008B13F2">
      <w:pPr>
        <w:pStyle w:val="Caption"/>
      </w:pPr>
      <w:bookmarkStart w:id="588" w:name="_Ref119485912"/>
      <w:r>
        <w:lastRenderedPageBreak/>
        <w:t xml:space="preserve">Table </w:t>
      </w:r>
      <w:fldSimple w:instr=" SEQ Table \* ARABIC ">
        <w:r w:rsidR="002A0CEA">
          <w:rPr>
            <w:noProof/>
          </w:rPr>
          <w:t>8</w:t>
        </w:r>
      </w:fldSimple>
      <w:bookmarkEnd w:id="588"/>
      <w:r>
        <w:t xml:space="preserve">: </w:t>
      </w:r>
      <w:r w:rsidRPr="00FB36DD">
        <w:t xml:space="preserve">Attributes for the </w:t>
      </w:r>
      <w:r w:rsidR="005F04FD" w:rsidRPr="005F04FD">
        <w:t xml:space="preserve">Expert End Cap for Expert Retrograde/Antegrade Femoral Nail and Expert Retrograde Femoral Nail </w:t>
      </w:r>
      <w:r w:rsidRPr="00A93F45">
        <w:t>(Group #</w:t>
      </w:r>
      <w:r w:rsidR="005F04FD">
        <w:t>2</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8B13F2" w14:paraId="56C68CC8" w14:textId="77777777" w:rsidTr="002151D3">
        <w:trPr>
          <w:tblHeader/>
        </w:trPr>
        <w:tc>
          <w:tcPr>
            <w:tcW w:w="2533" w:type="dxa"/>
            <w:tcBorders>
              <w:top w:val="nil"/>
              <w:left w:val="nil"/>
              <w:bottom w:val="single" w:sz="4" w:space="0" w:color="auto"/>
              <w:right w:val="single" w:sz="4" w:space="0" w:color="auto"/>
            </w:tcBorders>
            <w:shd w:val="clear" w:color="auto" w:fill="auto"/>
          </w:tcPr>
          <w:p w14:paraId="2AB08809" w14:textId="77777777" w:rsidR="008B13F2" w:rsidRDefault="008B13F2" w:rsidP="002151D3">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F798A" w14:textId="2FB84A78" w:rsidR="008B13F2" w:rsidRDefault="008B13F2" w:rsidP="002151D3">
            <w:pPr>
              <w:pStyle w:val="TableHeader10-Centered"/>
            </w:pPr>
            <w:r>
              <w:t>MDD</w:t>
            </w:r>
          </w:p>
        </w:tc>
      </w:tr>
      <w:tr w:rsidR="008B13F2" w14:paraId="0DDE2C39"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13B2D8" w14:textId="77777777" w:rsidR="008B13F2" w:rsidRDefault="008B13F2" w:rsidP="002151D3">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3EDA07D8" w14:textId="0CA7E528" w:rsidR="008B13F2" w:rsidRDefault="00DE615F" w:rsidP="000A5AF1">
            <w:pPr>
              <w:pStyle w:val="TableCell10-Left"/>
            </w:pPr>
            <w:r>
              <w:t xml:space="preserve">The </w:t>
            </w:r>
            <w:r w:rsidR="00A77DC3">
              <w:t>Expert End Caps</w:t>
            </w:r>
            <w:r>
              <w:t xml:space="preserve"> are </w:t>
            </w:r>
            <w:r w:rsidR="000A5AF1">
              <w:t xml:space="preserve">used </w:t>
            </w:r>
            <w:r w:rsidRPr="00DE615F">
              <w:t>to block spiral blade or most distal (retrograde) or most proximal locking screw (antegrade)</w:t>
            </w:r>
            <w:r w:rsidR="000A5AF1">
              <w:t xml:space="preserve">. Expert End Cap is available without extension. </w:t>
            </w:r>
          </w:p>
          <w:p w14:paraId="245C1B98" w14:textId="77777777" w:rsidR="008B13F2" w:rsidRDefault="008B13F2" w:rsidP="002151D3">
            <w:pPr>
              <w:pStyle w:val="Caption"/>
              <w:jc w:val="left"/>
            </w:pPr>
          </w:p>
          <w:p w14:paraId="7C9B4964" w14:textId="71DB8DE9" w:rsidR="008B13F2" w:rsidRDefault="008B13F2" w:rsidP="002151D3">
            <w:pPr>
              <w:pStyle w:val="Caption"/>
              <w:jc w:val="left"/>
            </w:pPr>
            <w:r>
              <w:t xml:space="preserve">Figure </w:t>
            </w:r>
            <w:fldSimple w:instr=" SEQ Figure \* ARABIC ">
              <w:r w:rsidR="002A0CEA">
                <w:rPr>
                  <w:noProof/>
                </w:rPr>
                <w:t>2</w:t>
              </w:r>
            </w:fldSimple>
            <w:r>
              <w:t xml:space="preserve">: Representative Image of </w:t>
            </w:r>
            <w:r w:rsidR="00A463ED" w:rsidRPr="00A463ED">
              <w:t>Expert End Cap</w:t>
            </w:r>
          </w:p>
          <w:p w14:paraId="6C5B83DA" w14:textId="662BA850" w:rsidR="008B13F2" w:rsidRDefault="00D674C4" w:rsidP="002151D3">
            <w:pPr>
              <w:pStyle w:val="Figure-Centered"/>
            </w:pPr>
            <w:r>
              <w:rPr>
                <w:noProof/>
              </w:rPr>
              <w:drawing>
                <wp:inline distT="0" distB="0" distL="0" distR="0" wp14:anchorId="33E4E798" wp14:editId="6F257C17">
                  <wp:extent cx="457070" cy="55595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416" b="9685"/>
                          <a:stretch/>
                        </pic:blipFill>
                        <pic:spPr bwMode="auto">
                          <a:xfrm>
                            <a:off x="0" y="0"/>
                            <a:ext cx="457200" cy="556114"/>
                          </a:xfrm>
                          <a:prstGeom prst="rect">
                            <a:avLst/>
                          </a:prstGeom>
                          <a:ln>
                            <a:noFill/>
                          </a:ln>
                          <a:extLst>
                            <a:ext uri="{53640926-AAD7-44D8-BBD7-CCE9431645EC}">
                              <a14:shadowObscured xmlns:a14="http://schemas.microsoft.com/office/drawing/2010/main"/>
                            </a:ext>
                          </a:extLst>
                        </pic:spPr>
                      </pic:pic>
                    </a:graphicData>
                  </a:graphic>
                </wp:inline>
              </w:drawing>
            </w:r>
          </w:p>
        </w:tc>
      </w:tr>
      <w:tr w:rsidR="008B13F2" w14:paraId="2CE03B55"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33B16" w14:textId="76D12DC4" w:rsidR="008B13F2" w:rsidRDefault="008B13F2" w:rsidP="002151D3">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4499D07F" w14:textId="70B83370" w:rsidR="008B13F2" w:rsidRDefault="00C260C2" w:rsidP="00FF1176">
            <w:pPr>
              <w:pStyle w:val="TableCell10-Box"/>
            </w:pPr>
            <w:sdt>
              <w:sdtPr>
                <w:id w:val="1402798832"/>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Implantable Materials/Formulatio</w:t>
            </w:r>
            <w:r w:rsidR="008B13F2" w:rsidRPr="00237CB8">
              <w:t>n:</w:t>
            </w:r>
            <w:r w:rsidR="008B13F2">
              <w:t xml:space="preserve"> Titanium Alloy (TAN): Ti-6Al-7Nb (Titanium – 6% </w:t>
            </w:r>
            <w:proofErr w:type="spellStart"/>
            <w:r w:rsidR="008B13F2">
              <w:t>Aluminium</w:t>
            </w:r>
            <w:proofErr w:type="spellEnd"/>
            <w:r w:rsidR="008B13F2">
              <w:t xml:space="preserve"> – 7% Niobium)</w:t>
            </w:r>
          </w:p>
          <w:p w14:paraId="5BE07964" w14:textId="389565F9" w:rsidR="008B13F2" w:rsidRDefault="00C260C2" w:rsidP="00FF1176">
            <w:pPr>
              <w:pStyle w:val="TableCell10-Box"/>
            </w:pPr>
            <w:sdt>
              <w:sdtPr>
                <w:id w:val="-1117757284"/>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Devices do not contain any medicinal substances</w:t>
            </w:r>
          </w:p>
          <w:p w14:paraId="6A2BC98E" w14:textId="0AF04271" w:rsidR="008B13F2" w:rsidRDefault="00C260C2" w:rsidP="00FF1176">
            <w:pPr>
              <w:pStyle w:val="TableCell10-Box"/>
            </w:pPr>
            <w:sdt>
              <w:sdtPr>
                <w:id w:val="-1585065171"/>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Devices do not contain any tissues or cells of human or animal origin</w:t>
            </w:r>
          </w:p>
        </w:tc>
      </w:tr>
      <w:tr w:rsidR="008B13F2" w14:paraId="34958C4D"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50F130" w14:textId="77777777" w:rsidR="008B13F2" w:rsidRDefault="008B13F2" w:rsidP="002151D3">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094198F4" w14:textId="77777777" w:rsidR="008B13F2" w:rsidRPr="000732CA" w:rsidRDefault="008B13F2" w:rsidP="002151D3">
            <w:pPr>
              <w:pStyle w:val="TableCell10-Left"/>
            </w:pPr>
            <w:r>
              <w:t>P</w:t>
            </w:r>
            <w:r w:rsidRPr="00903765">
              <w:t>rovides structural rigidity during healing</w:t>
            </w:r>
          </w:p>
        </w:tc>
      </w:tr>
      <w:tr w:rsidR="008B13F2" w14:paraId="232DC3FC"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440A2" w14:textId="77777777" w:rsidR="008B13F2" w:rsidRDefault="008B13F2" w:rsidP="002151D3">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37A07ED0" w14:textId="77777777" w:rsidR="008B13F2" w:rsidRPr="000732CA" w:rsidRDefault="008B13F2" w:rsidP="002151D3">
            <w:pPr>
              <w:pStyle w:val="TableCell10-Left"/>
            </w:pPr>
            <w:r>
              <w:t>Mechanical</w:t>
            </w:r>
          </w:p>
        </w:tc>
      </w:tr>
      <w:tr w:rsidR="008B13F2" w14:paraId="3E28A725"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46CE5" w14:textId="3E319449" w:rsidR="008B13F2" w:rsidRDefault="008B13F2" w:rsidP="002151D3">
            <w:pPr>
              <w:pStyle w:val="TableHeader10-Left"/>
            </w:pPr>
            <w:r>
              <w:t>State / Method of Sterilization:</w:t>
            </w:r>
            <w:r w:rsidRPr="00FF1D31">
              <w:t xml:space="preserve"> </w:t>
            </w:r>
          </w:p>
        </w:tc>
        <w:tc>
          <w:tcPr>
            <w:tcW w:w="6727" w:type="dxa"/>
            <w:tcBorders>
              <w:top w:val="single" w:sz="4" w:space="0" w:color="auto"/>
              <w:left w:val="single" w:sz="4" w:space="0" w:color="auto"/>
              <w:bottom w:val="single" w:sz="4" w:space="0" w:color="auto"/>
              <w:right w:val="single" w:sz="4" w:space="0" w:color="auto"/>
            </w:tcBorders>
          </w:tcPr>
          <w:p w14:paraId="005CA88B" w14:textId="1B38C04B" w:rsidR="008B13F2" w:rsidRDefault="00C260C2" w:rsidP="00FF1176">
            <w:pPr>
              <w:pStyle w:val="TableCell10-Box"/>
            </w:pPr>
            <w:sdt>
              <w:sdtPr>
                <w:id w:val="1465773454"/>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Sterile</w:t>
            </w:r>
          </w:p>
          <w:p w14:paraId="7797079F" w14:textId="4D7F92DE" w:rsidR="008B13F2" w:rsidRDefault="00C260C2" w:rsidP="00FF1176">
            <w:pPr>
              <w:pStyle w:val="TableCell10-Box"/>
            </w:pPr>
            <w:sdt>
              <w:sdtPr>
                <w:id w:val="-1094327224"/>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Non-Sterile</w:t>
            </w:r>
          </w:p>
          <w:p w14:paraId="780C5479" w14:textId="77777777" w:rsidR="008B13F2" w:rsidRDefault="008B13F2" w:rsidP="00FF1176">
            <w:pPr>
              <w:pStyle w:val="TableCell10-Box"/>
            </w:pPr>
          </w:p>
          <w:p w14:paraId="0C118D96" w14:textId="77777777" w:rsidR="008B13F2" w:rsidRPr="006C7801" w:rsidRDefault="008B13F2" w:rsidP="002151D3">
            <w:pPr>
              <w:pStyle w:val="TableHeader10-Left"/>
            </w:pPr>
            <w:r w:rsidRPr="00615C46">
              <w:t>Sterilization</w:t>
            </w:r>
            <w:r w:rsidRPr="006C7801">
              <w:t xml:space="preserve"> Method</w:t>
            </w:r>
            <w:r>
              <w:t>:</w:t>
            </w:r>
          </w:p>
          <w:p w14:paraId="52BE7BCC" w14:textId="1599596F" w:rsidR="008B13F2" w:rsidRDefault="00C260C2" w:rsidP="00FF1176">
            <w:pPr>
              <w:pStyle w:val="TableCell10-Box"/>
            </w:pPr>
            <w:sdt>
              <w:sdtPr>
                <w:id w:val="180548658"/>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Gamma Irradiation</w:t>
            </w:r>
          </w:p>
          <w:p w14:paraId="45AAA27E" w14:textId="67B23513" w:rsidR="008B13F2" w:rsidRDefault="00C260C2" w:rsidP="00FF1176">
            <w:pPr>
              <w:pStyle w:val="TableCell10-Box"/>
            </w:pPr>
            <w:sdt>
              <w:sdtPr>
                <w:id w:val="-1975826762"/>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8B13F2" w:rsidRPr="00572766">
              <w:t xml:space="preserve"> </w:t>
            </w:r>
            <w:r w:rsidR="008B13F2">
              <w:t>Moist Heat (Steam)</w:t>
            </w:r>
          </w:p>
        </w:tc>
      </w:tr>
      <w:tr w:rsidR="008B13F2" w:rsidRPr="009D11DE" w14:paraId="778D4020" w14:textId="77777777" w:rsidTr="002151D3">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38A11B72" w14:textId="4D6F1983" w:rsidR="008B13F2" w:rsidRDefault="008B13F2" w:rsidP="002151D3">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72031F1C" w14:textId="77777777" w:rsidR="008B13F2" w:rsidRPr="00FF1D31" w:rsidRDefault="00C260C2" w:rsidP="00FF1176">
            <w:pPr>
              <w:pStyle w:val="TableCell10-Box"/>
              <w:rPr>
                <w:rFonts w:cs="Arial"/>
              </w:rPr>
            </w:pPr>
            <w:sdt>
              <w:sdtPr>
                <w:id w:val="66010353"/>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Single Use</w:t>
            </w:r>
            <w:r w:rsidR="008B13F2" w:rsidRPr="00FF1D31">
              <w:rPr>
                <w:rFonts w:cs="Arial"/>
              </w:rPr>
              <w:t xml:space="preserve"> </w:t>
            </w:r>
          </w:p>
          <w:p w14:paraId="7CCD7B37" w14:textId="77777777" w:rsidR="008B13F2" w:rsidRDefault="008B13F2" w:rsidP="002151D3">
            <w:pPr>
              <w:pStyle w:val="TableCell10-Left"/>
            </w:pPr>
          </w:p>
          <w:p w14:paraId="71FCEB88" w14:textId="77777777" w:rsidR="008B13F2" w:rsidRPr="003821AD" w:rsidRDefault="008B13F2" w:rsidP="002151D3">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0EE4B8AB" w14:textId="77777777" w:rsidR="008B13F2" w:rsidRPr="00FF1D31" w:rsidRDefault="008B13F2" w:rsidP="002151D3">
            <w:pPr>
              <w:pStyle w:val="TableCell10-Bullet"/>
            </w:pPr>
            <w:r w:rsidRPr="003821AD">
              <w:t>Post-Therapeutic Lifetime: The remaining lifetime of the patient.</w:t>
            </w:r>
          </w:p>
        </w:tc>
      </w:tr>
      <w:tr w:rsidR="008B13F2" w:rsidRPr="00DE2738" w14:paraId="313DF619" w14:textId="77777777" w:rsidTr="002151D3">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00E1FAD3" w14:textId="77777777" w:rsidR="008B13F2" w:rsidRDefault="008B13F2" w:rsidP="002151D3">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7860130B" w14:textId="77777777" w:rsidR="008B13F2" w:rsidRDefault="008B13F2" w:rsidP="002151D3">
            <w:pPr>
              <w:pStyle w:val="TableCell10-Left"/>
            </w:pPr>
            <w:r w:rsidRPr="00FF1D31">
              <w:t>Rationale for Lifetime</w:t>
            </w:r>
            <w:r>
              <w:t xml:space="preserve">: </w:t>
            </w:r>
          </w:p>
          <w:p w14:paraId="18C77526" w14:textId="77777777" w:rsidR="008B13F2" w:rsidRDefault="008B13F2" w:rsidP="002151D3">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36E60441" w14:textId="77777777" w:rsidR="008B13F2" w:rsidRPr="00FF1D31" w:rsidRDefault="008B13F2" w:rsidP="002151D3">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8B13F2" w14:paraId="7207903C"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16F7AC" w14:textId="77777777" w:rsidR="008B13F2" w:rsidRDefault="008B13F2" w:rsidP="002151D3">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59284C1D" w14:textId="77777777" w:rsidR="008B13F2" w:rsidRDefault="00C260C2" w:rsidP="00FF1176">
            <w:pPr>
              <w:pStyle w:val="TableCell10-Box"/>
            </w:pPr>
            <w:sdt>
              <w:sdtPr>
                <w:id w:val="914670620"/>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No Novel features present</w:t>
            </w:r>
          </w:p>
          <w:p w14:paraId="79FCCB13" w14:textId="77777777" w:rsidR="008B13F2" w:rsidRPr="00E31255" w:rsidRDefault="00C260C2" w:rsidP="00FF1176">
            <w:pPr>
              <w:pStyle w:val="TableCell10-Box"/>
              <w:rPr>
                <w:highlight w:val="yellow"/>
              </w:rPr>
            </w:pPr>
            <w:sdt>
              <w:sdtPr>
                <w:id w:val="-1124379414"/>
                <w14:checkbox>
                  <w14:checked w14:val="0"/>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Novel features present: N/A</w:t>
            </w:r>
          </w:p>
        </w:tc>
      </w:tr>
      <w:tr w:rsidR="008B13F2" w14:paraId="1C810E4C"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354336" w14:textId="77777777" w:rsidR="008B13F2" w:rsidRDefault="008B13F2" w:rsidP="002151D3">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41603A5F" w14:textId="45454AC1" w:rsidR="008B13F2" w:rsidRDefault="00C260C2" w:rsidP="00FF1176">
            <w:pPr>
              <w:pStyle w:val="TableCell10-Box"/>
            </w:pPr>
            <w:sdt>
              <w:sdtPr>
                <w:id w:val="-48151961"/>
                <w14:checkbox>
                  <w14:checked w14:val="0"/>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 xml:space="preserve">Novel clinical procedure and/or purpose </w:t>
            </w:r>
            <w:r w:rsidR="008B13F2" w:rsidRPr="00FF1D31">
              <w:t xml:space="preserve">– Refer to Sections </w:t>
            </w:r>
            <w:r w:rsidR="008B13F2" w:rsidRPr="00FF1D31">
              <w:fldChar w:fldCharType="begin"/>
            </w:r>
            <w:r w:rsidR="008B13F2" w:rsidRPr="00FF1D31">
              <w:instrText xml:space="preserve"> REF _Ref6847825 \r \h  \* MERGEFORMAT </w:instrText>
            </w:r>
            <w:r w:rsidR="008B13F2" w:rsidRPr="00FF1D31">
              <w:fldChar w:fldCharType="separate"/>
            </w:r>
            <w:r w:rsidR="002A0CEA">
              <w:t>3.9.4</w:t>
            </w:r>
            <w:r w:rsidR="008B13F2" w:rsidRPr="00FF1D31">
              <w:fldChar w:fldCharType="end"/>
            </w:r>
            <w:r w:rsidR="008B13F2" w:rsidRPr="00FF1D31">
              <w:t xml:space="preserve"> for further discussion</w:t>
            </w:r>
            <w:r w:rsidR="008B13F2">
              <w:t>.</w:t>
            </w:r>
          </w:p>
          <w:p w14:paraId="23AC1A7E" w14:textId="6AE4CCFF" w:rsidR="008B13F2" w:rsidRDefault="00C260C2" w:rsidP="00FF1176">
            <w:pPr>
              <w:pStyle w:val="TableCell10-Box"/>
            </w:pPr>
            <w:sdt>
              <w:sdtPr>
                <w:id w:val="-1369597693"/>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rsidRPr="00E31255">
              <w:t xml:space="preserve">Clinical procedure and purpose consistent with current clinical practices – Refer to Section </w:t>
            </w:r>
            <w:r w:rsidR="008B13F2" w:rsidRPr="00E31255">
              <w:fldChar w:fldCharType="begin"/>
            </w:r>
            <w:r w:rsidR="008B13F2" w:rsidRPr="00E31255">
              <w:instrText xml:space="preserve"> REF _Ref6847825 \r \h  \* MERGEFORMAT </w:instrText>
            </w:r>
            <w:r w:rsidR="008B13F2" w:rsidRPr="00E31255">
              <w:fldChar w:fldCharType="separate"/>
            </w:r>
            <w:r w:rsidR="002A0CEA">
              <w:t>3.9.4</w:t>
            </w:r>
            <w:r w:rsidR="008B13F2" w:rsidRPr="00E31255">
              <w:fldChar w:fldCharType="end"/>
            </w:r>
            <w:r w:rsidR="008B13F2" w:rsidRPr="00E31255">
              <w:t xml:space="preserve"> for further discussion.</w:t>
            </w:r>
          </w:p>
        </w:tc>
      </w:tr>
      <w:tr w:rsidR="008B13F2" w14:paraId="7184046D"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0E27C5" w14:textId="7F006E23" w:rsidR="008B13F2" w:rsidRDefault="008B13F2" w:rsidP="002151D3">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452F3C76" w14:textId="77777777" w:rsidR="008B13F2" w:rsidRDefault="00C260C2" w:rsidP="00FF1176">
            <w:pPr>
              <w:pStyle w:val="TableCell10-Box"/>
            </w:pPr>
            <w:sdt>
              <w:sdtPr>
                <w:id w:val="805740710"/>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No significant changes to subject device(s) since initial CE-marking</w:t>
            </w:r>
          </w:p>
          <w:p w14:paraId="402F4C04" w14:textId="77777777" w:rsidR="008B13F2" w:rsidRDefault="00C260C2" w:rsidP="00FF1176">
            <w:pPr>
              <w:pStyle w:val="TableCell10-Box"/>
            </w:pPr>
            <w:sdt>
              <w:sdtPr>
                <w:id w:val="1623186207"/>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No significant changes to subject device(s) since last CER</w:t>
            </w:r>
          </w:p>
        </w:tc>
      </w:tr>
      <w:tr w:rsidR="008B13F2" w:rsidRPr="00552547" w14:paraId="335B4530"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AB4AB" w14:textId="77777777" w:rsidR="008B13F2" w:rsidRDefault="008B13F2" w:rsidP="002151D3">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5FE1F3B0" w14:textId="77777777" w:rsidR="008B13F2" w:rsidRDefault="00C260C2" w:rsidP="00FF1176">
            <w:pPr>
              <w:pStyle w:val="TableCell10-Box"/>
            </w:pPr>
            <w:sdt>
              <w:sdtPr>
                <w:id w:val="-1404058855"/>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 xml:space="preserve">No previous generations </w:t>
            </w:r>
          </w:p>
          <w:p w14:paraId="7A4E929B" w14:textId="77777777" w:rsidR="008B13F2" w:rsidRPr="00FF1D31" w:rsidRDefault="00C260C2" w:rsidP="00FF1176">
            <w:pPr>
              <w:pStyle w:val="TableCell10-Box"/>
            </w:pPr>
            <w:sdt>
              <w:sdtPr>
                <w:id w:val="-161542920"/>
                <w14:checkbox>
                  <w14:checked w14:val="0"/>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Ap</w:t>
            </w:r>
            <w:r w:rsidR="008B13F2" w:rsidRPr="00D6440F">
              <w:t>plicable previous generation:</w:t>
            </w:r>
            <w:r w:rsidR="008B13F2">
              <w:t xml:space="preserve"> N/A</w:t>
            </w:r>
          </w:p>
        </w:tc>
      </w:tr>
      <w:tr w:rsidR="008B13F2" w:rsidRPr="004D059E" w14:paraId="2B126CE9"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A0619" w14:textId="77777777" w:rsidR="008B13F2" w:rsidRDefault="008B13F2" w:rsidP="002151D3">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1748C7C0" w14:textId="42918AB8" w:rsidR="008B13F2" w:rsidRDefault="00C260C2" w:rsidP="00FF1176">
            <w:pPr>
              <w:pStyle w:val="TableCell10-Box"/>
            </w:pPr>
            <w:sdt>
              <w:sdtPr>
                <w:id w:val="-487091638"/>
                <w14:checkbox>
                  <w14:checked w14:val="1"/>
                  <w14:checkedState w14:val="2612" w14:font="MS Gothic"/>
                  <w14:uncheckedState w14:val="2610" w14:font="MS Gothic"/>
                </w14:checkbox>
              </w:sdtPr>
              <w:sdtEndPr/>
              <w:sdtContent>
                <w:r w:rsidR="00D674C4">
                  <w:rPr>
                    <w:rFonts w:ascii="MS Gothic" w:eastAsia="MS Gothic" w:hAnsi="MS Gothic" w:hint="eastAsia"/>
                  </w:rPr>
                  <w:t>☒</w:t>
                </w:r>
              </w:sdtContent>
            </w:sdt>
            <w:r w:rsidR="008B13F2" w:rsidRPr="00B811C0">
              <w:t xml:space="preserve"> </w:t>
            </w:r>
            <w:r w:rsidR="008B13F2">
              <w:t xml:space="preserve">No variants </w:t>
            </w:r>
          </w:p>
          <w:p w14:paraId="0CF195F4" w14:textId="6DCF61A8" w:rsidR="008B13F2" w:rsidRPr="00FF1D31" w:rsidRDefault="00C260C2" w:rsidP="00FF1176">
            <w:pPr>
              <w:pStyle w:val="TableCell10-Box"/>
            </w:pPr>
            <w:sdt>
              <w:sdtPr>
                <w:id w:val="-1926799804"/>
                <w14:checkbox>
                  <w14:checked w14:val="0"/>
                  <w14:checkedState w14:val="2612" w14:font="MS Gothic"/>
                  <w14:uncheckedState w14:val="2610" w14:font="MS Gothic"/>
                </w14:checkbox>
              </w:sdtPr>
              <w:sdtEndPr/>
              <w:sdtContent>
                <w:r w:rsidR="00D674C4">
                  <w:rPr>
                    <w:rFonts w:ascii="MS Gothic" w:eastAsia="MS Gothic" w:hAnsi="MS Gothic" w:hint="eastAsia"/>
                  </w:rPr>
                  <w:t>☐</w:t>
                </w:r>
              </w:sdtContent>
            </w:sdt>
            <w:r w:rsidR="008B13F2" w:rsidRPr="00B811C0">
              <w:t xml:space="preserve"> </w:t>
            </w:r>
            <w:r w:rsidR="008B13F2">
              <w:t>Ap</w:t>
            </w:r>
            <w:r w:rsidR="008B13F2" w:rsidRPr="00D6440F">
              <w:t xml:space="preserve">plicable </w:t>
            </w:r>
            <w:r w:rsidR="008B13F2">
              <w:t>variants</w:t>
            </w:r>
            <w:r w:rsidR="008B13F2" w:rsidRPr="00D6440F">
              <w:t>:</w:t>
            </w:r>
            <w:r w:rsidR="008B13F2">
              <w:t xml:space="preserve"> </w:t>
            </w:r>
            <w:r w:rsidR="00D674C4">
              <w:t>N/A</w:t>
            </w:r>
          </w:p>
        </w:tc>
      </w:tr>
    </w:tbl>
    <w:p w14:paraId="7CE8F41E" w14:textId="77777777" w:rsidR="008B13F2" w:rsidRDefault="008B13F2" w:rsidP="00206C99">
      <w:pPr>
        <w:pStyle w:val="NoSpacing"/>
      </w:pPr>
    </w:p>
    <w:p w14:paraId="066D5CCD" w14:textId="1FBEA1C7" w:rsidR="008B13F2" w:rsidRDefault="008B13F2" w:rsidP="008B13F2">
      <w:pPr>
        <w:pStyle w:val="Heading3"/>
      </w:pPr>
      <w:bookmarkStart w:id="589" w:name="_Ref120089206"/>
      <w:bookmarkStart w:id="590" w:name="_Toc123219092"/>
      <w:r>
        <w:t xml:space="preserve">Device Description – </w:t>
      </w:r>
      <w:r w:rsidR="00D674C4" w:rsidRPr="00D674C4">
        <w:t xml:space="preserve">Spiral Blade for Expert Retrograde/Antegrade Femoral Nail </w:t>
      </w:r>
      <w:r w:rsidRPr="00045176">
        <w:t>(Device Group #</w:t>
      </w:r>
      <w:r w:rsidR="00D674C4">
        <w:t>3</w:t>
      </w:r>
      <w:r w:rsidRPr="00045176">
        <w:t>)</w:t>
      </w:r>
      <w:bookmarkEnd w:id="589"/>
      <w:bookmarkEnd w:id="590"/>
    </w:p>
    <w:p w14:paraId="6F510ED4" w14:textId="77777777" w:rsidR="003A4551" w:rsidRPr="003A4551" w:rsidRDefault="003A4551" w:rsidP="003A4551"/>
    <w:p w14:paraId="611E627B" w14:textId="5F9E4019" w:rsidR="008B13F2" w:rsidRDefault="007E7B2D" w:rsidP="008B13F2">
      <w:r>
        <w:fldChar w:fldCharType="begin"/>
      </w:r>
      <w:r>
        <w:instrText xml:space="preserve"> REF _Ref123119564 \h </w:instrText>
      </w:r>
      <w:r>
        <w:fldChar w:fldCharType="separate"/>
      </w:r>
      <w:r w:rsidR="002A0CEA">
        <w:t xml:space="preserve">Table </w:t>
      </w:r>
      <w:r w:rsidR="002A0CEA">
        <w:rPr>
          <w:noProof/>
        </w:rPr>
        <w:t>9</w:t>
      </w:r>
      <w:r>
        <w:fldChar w:fldCharType="end"/>
      </w:r>
      <w:r w:rsidR="008B13F2" w:rsidRPr="00045176">
        <w:t xml:space="preserve"> summarize</w:t>
      </w:r>
      <w:r w:rsidR="00F537D2">
        <w:t>s</w:t>
      </w:r>
      <w:r w:rsidR="008B13F2" w:rsidRPr="00045176">
        <w:t xml:space="preserve"> the key information from the IFUs/promotional material that impact the </w:t>
      </w:r>
      <w:proofErr w:type="gramStart"/>
      <w:r w:rsidR="008B13F2" w:rsidRPr="00045176">
        <w:t>CER</w:t>
      </w:r>
      <w:proofErr w:type="gramEnd"/>
      <w:r w:rsidR="008B13F2" w:rsidRPr="00045176">
        <w:t xml:space="preserve"> that are associated with </w:t>
      </w:r>
      <w:r w:rsidR="00997B4E" w:rsidRPr="00997B4E">
        <w:t xml:space="preserve">Spiral Blade for Expert Retrograde/Antegrade Femoral Nail </w:t>
      </w:r>
      <w:r w:rsidR="008B13F2" w:rsidRPr="00045176">
        <w:t>(Device Group #</w:t>
      </w:r>
      <w:r w:rsidR="00997B4E">
        <w:t>3</w:t>
      </w:r>
      <w:r w:rsidR="008B13F2" w:rsidRPr="00045176">
        <w:t xml:space="preserve">) and </w:t>
      </w:r>
      <w:r>
        <w:fldChar w:fldCharType="begin"/>
      </w:r>
      <w:r>
        <w:instrText xml:space="preserve"> REF _Ref123119571 \h </w:instrText>
      </w:r>
      <w:r>
        <w:fldChar w:fldCharType="separate"/>
      </w:r>
      <w:r w:rsidR="002A0CEA">
        <w:t xml:space="preserve">Table </w:t>
      </w:r>
      <w:r w:rsidR="002A0CEA">
        <w:rPr>
          <w:noProof/>
        </w:rPr>
        <w:t>10</w:t>
      </w:r>
      <w:r>
        <w:fldChar w:fldCharType="end"/>
      </w:r>
      <w:r w:rsidR="008B13F2" w:rsidRPr="00045176">
        <w:t xml:space="preserve"> summarizes other key attributes that are associated with these devices.</w:t>
      </w:r>
      <w:r w:rsidR="008B13F2">
        <w:t xml:space="preserve"> </w:t>
      </w:r>
    </w:p>
    <w:p w14:paraId="65B4EF69" w14:textId="684599D1" w:rsidR="008B13F2" w:rsidRDefault="008B13F2" w:rsidP="008B13F2">
      <w:pPr>
        <w:pStyle w:val="Caption"/>
      </w:pPr>
      <w:bookmarkStart w:id="591" w:name="_Ref123119564"/>
      <w:r>
        <w:t xml:space="preserve">Table </w:t>
      </w:r>
      <w:fldSimple w:instr=" SEQ Table \* ARABIC ">
        <w:r w:rsidR="002A0CEA">
          <w:rPr>
            <w:noProof/>
          </w:rPr>
          <w:t>9</w:t>
        </w:r>
      </w:fldSimple>
      <w:bookmarkEnd w:id="591"/>
      <w:r>
        <w:t xml:space="preserve">: </w:t>
      </w:r>
      <w:r w:rsidRPr="00E31DA0">
        <w:t xml:space="preserve">Key </w:t>
      </w:r>
      <w:r w:rsidRPr="00045176">
        <w:t>Information from IFU</w:t>
      </w:r>
      <w:r>
        <w:t xml:space="preserve">s and </w:t>
      </w:r>
      <w:r w:rsidRPr="00045176">
        <w:t>Promotional Materials</w:t>
      </w:r>
      <w:r>
        <w:t xml:space="preserve"> for </w:t>
      </w:r>
      <w:r w:rsidR="00D674C4" w:rsidRPr="00D674C4">
        <w:t xml:space="preserve">Spiral Blade for Expert Retrograde/Antegrade Femoral Nail </w:t>
      </w:r>
      <w:r w:rsidRPr="00045176">
        <w:t>(Device Group #</w:t>
      </w:r>
      <w:r w:rsidR="00D674C4">
        <w:t>3</w:t>
      </w:r>
      <w:r w:rsidRPr="00045176">
        <w:t>)</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3454"/>
        <w:gridCol w:w="3420"/>
      </w:tblGrid>
      <w:tr w:rsidR="00DC15B3" w14:paraId="25C4085F" w14:textId="77777777" w:rsidTr="0071568F">
        <w:trPr>
          <w:tblHeader/>
        </w:trPr>
        <w:tc>
          <w:tcPr>
            <w:tcW w:w="2396" w:type="dxa"/>
            <w:tcBorders>
              <w:top w:val="nil"/>
              <w:left w:val="nil"/>
            </w:tcBorders>
            <w:shd w:val="clear" w:color="auto" w:fill="auto"/>
          </w:tcPr>
          <w:p w14:paraId="4BEEDD99" w14:textId="77777777" w:rsidR="00DC15B3" w:rsidRDefault="00DC15B3" w:rsidP="0071568F">
            <w:pPr>
              <w:pStyle w:val="TableHeader10-Centered"/>
            </w:pPr>
          </w:p>
        </w:tc>
        <w:tc>
          <w:tcPr>
            <w:tcW w:w="3454" w:type="dxa"/>
            <w:shd w:val="clear" w:color="auto" w:fill="BFBFBF" w:themeFill="background1" w:themeFillShade="BF"/>
          </w:tcPr>
          <w:p w14:paraId="25B82481" w14:textId="77777777" w:rsidR="00DC15B3" w:rsidRDefault="00DC15B3" w:rsidP="0071568F">
            <w:pPr>
              <w:pStyle w:val="TableHeader10-Centered"/>
            </w:pPr>
            <w:r>
              <w:t>MDD</w:t>
            </w:r>
          </w:p>
        </w:tc>
        <w:tc>
          <w:tcPr>
            <w:tcW w:w="3420" w:type="dxa"/>
            <w:shd w:val="clear" w:color="auto" w:fill="BFBFBF" w:themeFill="background1" w:themeFillShade="BF"/>
          </w:tcPr>
          <w:p w14:paraId="245D2E40" w14:textId="77777777" w:rsidR="00DC15B3" w:rsidRDefault="00DC15B3" w:rsidP="0071568F">
            <w:pPr>
              <w:pStyle w:val="TableHeader10-Centered"/>
            </w:pPr>
            <w:r>
              <w:t>MDR</w:t>
            </w:r>
          </w:p>
        </w:tc>
      </w:tr>
      <w:tr w:rsidR="00DC15B3" w14:paraId="59FC6C0E" w14:textId="77777777" w:rsidTr="0071568F">
        <w:tc>
          <w:tcPr>
            <w:tcW w:w="2396" w:type="dxa"/>
            <w:shd w:val="clear" w:color="auto" w:fill="BFBFBF" w:themeFill="background1" w:themeFillShade="BF"/>
          </w:tcPr>
          <w:p w14:paraId="6C81E40C" w14:textId="77777777" w:rsidR="00DC15B3" w:rsidRDefault="00DC15B3" w:rsidP="0071568F">
            <w:pPr>
              <w:pStyle w:val="TableHeader10-Left"/>
            </w:pPr>
            <w:r>
              <w:t>Associated IFU(s):</w:t>
            </w:r>
          </w:p>
        </w:tc>
        <w:tc>
          <w:tcPr>
            <w:tcW w:w="3454" w:type="dxa"/>
          </w:tcPr>
          <w:p w14:paraId="4E16A1C3" w14:textId="77777777" w:rsidR="00DC15B3" w:rsidRDefault="00DC15B3" w:rsidP="0071568F">
            <w:pPr>
              <w:pStyle w:val="TableCell10-Left"/>
            </w:pPr>
            <w:r w:rsidRPr="00045176">
              <w:t>SE_532126</w:t>
            </w:r>
          </w:p>
        </w:tc>
        <w:tc>
          <w:tcPr>
            <w:tcW w:w="3420" w:type="dxa"/>
          </w:tcPr>
          <w:p w14:paraId="554883FD" w14:textId="77777777" w:rsidR="00DC15B3" w:rsidRDefault="00DC15B3" w:rsidP="0071568F">
            <w:pPr>
              <w:pStyle w:val="TableCell10-Left"/>
            </w:pPr>
            <w:r w:rsidRPr="00045176">
              <w:t>SE_833508</w:t>
            </w:r>
          </w:p>
        </w:tc>
      </w:tr>
      <w:tr w:rsidR="00DC15B3" w14:paraId="3AE53279" w14:textId="77777777" w:rsidTr="0071568F">
        <w:tc>
          <w:tcPr>
            <w:tcW w:w="2396" w:type="dxa"/>
            <w:shd w:val="clear" w:color="auto" w:fill="BFBFBF" w:themeFill="background1" w:themeFillShade="BF"/>
          </w:tcPr>
          <w:p w14:paraId="43CA4B8C" w14:textId="77777777" w:rsidR="00DC15B3" w:rsidRDefault="00DC15B3" w:rsidP="0071568F">
            <w:pPr>
              <w:pStyle w:val="TableHeader10-Left"/>
            </w:pPr>
            <w:r>
              <w:t>Associated Promotional Material(s):</w:t>
            </w:r>
          </w:p>
        </w:tc>
        <w:tc>
          <w:tcPr>
            <w:tcW w:w="3454" w:type="dxa"/>
          </w:tcPr>
          <w:p w14:paraId="52FFFBAF" w14:textId="42EE5ACF" w:rsidR="00DC15B3" w:rsidRDefault="00DC15B3" w:rsidP="00DB726B">
            <w:pPr>
              <w:pStyle w:val="TableCell10-Left"/>
              <w:ind w:left="0"/>
            </w:pPr>
            <w:r w:rsidRPr="00DB726B">
              <w:t>STG: SE_831737</w:t>
            </w:r>
          </w:p>
        </w:tc>
        <w:tc>
          <w:tcPr>
            <w:tcW w:w="3420" w:type="dxa"/>
          </w:tcPr>
          <w:p w14:paraId="76C9E864" w14:textId="5BA6E274" w:rsidR="00DC15B3" w:rsidRDefault="00DC15B3" w:rsidP="00DB726B">
            <w:pPr>
              <w:pStyle w:val="TableCell10-Left"/>
              <w:ind w:left="0"/>
            </w:pPr>
            <w:r>
              <w:t xml:space="preserve">STG: </w:t>
            </w:r>
            <w:r w:rsidRPr="00045176">
              <w:t>SE_831737</w:t>
            </w:r>
          </w:p>
        </w:tc>
      </w:tr>
      <w:tr w:rsidR="00DC15B3" w14:paraId="5241DA35" w14:textId="77777777" w:rsidTr="0071568F">
        <w:tc>
          <w:tcPr>
            <w:tcW w:w="2396" w:type="dxa"/>
            <w:shd w:val="clear" w:color="auto" w:fill="BFBFBF" w:themeFill="background1" w:themeFillShade="BF"/>
          </w:tcPr>
          <w:p w14:paraId="05CE2666" w14:textId="77777777" w:rsidR="00DC15B3" w:rsidRDefault="00DC15B3" w:rsidP="0071568F">
            <w:pPr>
              <w:pStyle w:val="TableHeader10-Left"/>
            </w:pPr>
            <w:r>
              <w:t>Intended Purpose:</w:t>
            </w:r>
          </w:p>
        </w:tc>
        <w:tc>
          <w:tcPr>
            <w:tcW w:w="3454" w:type="dxa"/>
          </w:tcPr>
          <w:p w14:paraId="50A3D3BF" w14:textId="77777777" w:rsidR="00DC15B3" w:rsidRDefault="00DC15B3" w:rsidP="0071568F">
            <w:pPr>
              <w:pStyle w:val="TableCell10-Left"/>
            </w:pPr>
            <w:r>
              <w:t>Intramedullary Nailing Implants are intended to be used for temporary fixation and stabilization of long bones in various anatomical regions such as proximal femur, femoral shaft, tibia and humerus.</w:t>
            </w:r>
          </w:p>
        </w:tc>
        <w:tc>
          <w:tcPr>
            <w:tcW w:w="3420" w:type="dxa"/>
          </w:tcPr>
          <w:p w14:paraId="37FF252C" w14:textId="77777777" w:rsidR="00DC15B3" w:rsidRDefault="00DC15B3" w:rsidP="0071568F">
            <w:pPr>
              <w:pStyle w:val="TableCell10-Left"/>
            </w:pPr>
            <w:r>
              <w:t>Bone Fixation Nails, including DePuy Synthes Expert Retrograde/Antegrade Femoral Nail and Expert Retrograde Femoral Nail devices, are intended for temporary fixation, correction and stabilization of bones.</w:t>
            </w:r>
          </w:p>
        </w:tc>
      </w:tr>
      <w:tr w:rsidR="00DC15B3" w14:paraId="2A6D986C" w14:textId="77777777" w:rsidTr="0071568F">
        <w:tc>
          <w:tcPr>
            <w:tcW w:w="2396" w:type="dxa"/>
            <w:shd w:val="clear" w:color="auto" w:fill="BFBFBF" w:themeFill="background1" w:themeFillShade="BF"/>
          </w:tcPr>
          <w:p w14:paraId="435CF932" w14:textId="77777777" w:rsidR="00DC15B3" w:rsidRDefault="00DC15B3" w:rsidP="0071568F">
            <w:pPr>
              <w:pStyle w:val="TableHeader10-Left"/>
            </w:pPr>
            <w:r>
              <w:t>Indications:</w:t>
            </w:r>
          </w:p>
        </w:tc>
        <w:tc>
          <w:tcPr>
            <w:tcW w:w="3454" w:type="dxa"/>
          </w:tcPr>
          <w:p w14:paraId="60D0DA1D" w14:textId="77777777" w:rsidR="00DC15B3" w:rsidRDefault="00DC15B3" w:rsidP="0071568F">
            <w:pPr>
              <w:pStyle w:val="TableCell10-Left"/>
            </w:pPr>
            <w:r w:rsidRPr="00045176">
              <w:rPr>
                <w:rStyle w:val="TableHeader10-LeftChar"/>
              </w:rPr>
              <w:t>Indications for retrograde approach</w:t>
            </w:r>
            <w:r>
              <w:t>:</w:t>
            </w:r>
          </w:p>
          <w:p w14:paraId="474C7A67" w14:textId="77777777" w:rsidR="00DC15B3" w:rsidRDefault="00DC15B3" w:rsidP="0071568F">
            <w:pPr>
              <w:pStyle w:val="TableCell10-Left"/>
            </w:pPr>
            <w:r>
              <w:t>In retrograde approach, the Expert Retrograde/Antegrade Femoral Nail is indicated for fractures in the distal femur:</w:t>
            </w:r>
          </w:p>
          <w:p w14:paraId="5C00A286" w14:textId="77777777" w:rsidR="00DC15B3" w:rsidRDefault="00DC15B3" w:rsidP="00FF1176">
            <w:pPr>
              <w:pStyle w:val="TableCell10-Bullet1indent"/>
            </w:pPr>
            <w:r>
              <w:t>33-A1/A2/A3</w:t>
            </w:r>
          </w:p>
          <w:p w14:paraId="1F67D81B" w14:textId="77777777" w:rsidR="00DC15B3" w:rsidRDefault="00DC15B3" w:rsidP="00FF1176">
            <w:pPr>
              <w:pStyle w:val="TableCell10-Bullet1indent"/>
            </w:pPr>
            <w:r>
              <w:t>33-C1/C2/C3.1</w:t>
            </w:r>
          </w:p>
          <w:p w14:paraId="6DDA4D16" w14:textId="77777777" w:rsidR="00DC15B3" w:rsidRDefault="00DC15B3" w:rsidP="0071568F">
            <w:pPr>
              <w:pStyle w:val="TableCell10-Left"/>
            </w:pPr>
          </w:p>
          <w:p w14:paraId="6ACC378E" w14:textId="77777777" w:rsidR="00DC15B3" w:rsidRDefault="00DC15B3" w:rsidP="0071568F">
            <w:pPr>
              <w:pStyle w:val="TableCell10-Left"/>
            </w:pPr>
            <w:r>
              <w:t>For the 33-C fractures, the Expert Retrograde/Antegrade Femoral Nail should be used in combination with other implants.</w:t>
            </w:r>
          </w:p>
          <w:p w14:paraId="377C3873" w14:textId="77777777" w:rsidR="00DC15B3" w:rsidRDefault="00DC15B3" w:rsidP="0071568F">
            <w:pPr>
              <w:pStyle w:val="TableCell10-Left"/>
            </w:pPr>
          </w:p>
          <w:p w14:paraId="338E62FA" w14:textId="77777777" w:rsidR="00DC15B3" w:rsidRDefault="00DC15B3" w:rsidP="0071568F">
            <w:pPr>
              <w:pStyle w:val="TableCell10-Left"/>
            </w:pPr>
            <w:r>
              <w:t>Additionally, the Expert Retrograde/Antegrade Femoral Nail is indicated for fractures in the femoral shaft:</w:t>
            </w:r>
          </w:p>
          <w:p w14:paraId="7877EA6E" w14:textId="77777777" w:rsidR="00DC15B3" w:rsidRDefault="00DC15B3" w:rsidP="00FF1176">
            <w:pPr>
              <w:pStyle w:val="TableCell10-Bullet1indent"/>
            </w:pPr>
            <w:r>
              <w:t>32-A/B/C (except 32-A[1-3].1 and 32-B[1-3].1 (subtrochanteric fractures)) in case of:</w:t>
            </w:r>
          </w:p>
          <w:p w14:paraId="2B698775" w14:textId="77777777" w:rsidR="00DC15B3" w:rsidRDefault="00DC15B3" w:rsidP="00FF1176">
            <w:pPr>
              <w:pStyle w:val="TableCell10-Bullet2indent"/>
            </w:pPr>
            <w:r>
              <w:t>combination with fractured patella</w:t>
            </w:r>
          </w:p>
          <w:p w14:paraId="0A7E52F9" w14:textId="77777777" w:rsidR="00DC15B3" w:rsidRDefault="00DC15B3" w:rsidP="00FF1176">
            <w:pPr>
              <w:pStyle w:val="TableCell10-Bullet2indent"/>
            </w:pPr>
            <w:r>
              <w:t>ipsilateral femur/tibia fractures (floating knee)</w:t>
            </w:r>
          </w:p>
          <w:p w14:paraId="2B41C82A" w14:textId="77777777" w:rsidR="00DC15B3" w:rsidRDefault="00DC15B3" w:rsidP="00FF1176">
            <w:pPr>
              <w:pStyle w:val="TableCell10-Bullet2indent"/>
            </w:pPr>
            <w:r>
              <w:t>combination with fractured acetabulum, pelvis, or femoral neck</w:t>
            </w:r>
          </w:p>
          <w:p w14:paraId="15A8C575" w14:textId="77777777" w:rsidR="00DC15B3" w:rsidRDefault="00DC15B3" w:rsidP="00FF1176">
            <w:pPr>
              <w:pStyle w:val="TableCell10-Bullet2indent"/>
            </w:pPr>
            <w:r>
              <w:lastRenderedPageBreak/>
              <w:t>combinations of the fractures mentioned above</w:t>
            </w:r>
          </w:p>
          <w:p w14:paraId="06ABD6F3" w14:textId="77777777" w:rsidR="00DC15B3" w:rsidRDefault="00DC15B3" w:rsidP="00FF1176">
            <w:pPr>
              <w:pStyle w:val="TableCell10-Bullet2indent"/>
            </w:pPr>
            <w:r>
              <w:t xml:space="preserve">pronounced </w:t>
            </w:r>
            <w:proofErr w:type="spellStart"/>
            <w:r>
              <w:t>adipositas</w:t>
            </w:r>
            <w:proofErr w:type="spellEnd"/>
          </w:p>
          <w:p w14:paraId="0961D9A9" w14:textId="77777777" w:rsidR="00DC15B3" w:rsidRDefault="00DC15B3" w:rsidP="00FF1176">
            <w:pPr>
              <w:pStyle w:val="TableCell10-Bullet2indent"/>
            </w:pPr>
            <w:r>
              <w:t>pregnancy</w:t>
            </w:r>
          </w:p>
          <w:p w14:paraId="09E7D069" w14:textId="77777777" w:rsidR="00DC15B3" w:rsidRDefault="00DC15B3" w:rsidP="00FF1176">
            <w:pPr>
              <w:pStyle w:val="TableCell10-Bullet2indent"/>
            </w:pPr>
            <w:r>
              <w:t>polytrauma (if numerous surgical teams are involved in treatment of patient)</w:t>
            </w:r>
          </w:p>
          <w:p w14:paraId="1D32FF79" w14:textId="77777777" w:rsidR="00DC15B3" w:rsidRDefault="00DC15B3" w:rsidP="0071568F">
            <w:pPr>
              <w:pStyle w:val="TableCell10-Left"/>
            </w:pPr>
          </w:p>
          <w:p w14:paraId="487F88B1" w14:textId="77777777" w:rsidR="00DC15B3" w:rsidRDefault="00DC15B3" w:rsidP="0071568F">
            <w:pPr>
              <w:pStyle w:val="TableCell10-Left"/>
            </w:pPr>
            <w:r>
              <w:t xml:space="preserve">Note: In case of osteoporotic bone, it is strongly recommended to </w:t>
            </w:r>
            <w:proofErr w:type="spellStart"/>
            <w:r>
              <w:t>utilise</w:t>
            </w:r>
            <w:proofErr w:type="spellEnd"/>
            <w:r>
              <w:t xml:space="preserve"> spiral blade locking in the distal femur.</w:t>
            </w:r>
          </w:p>
          <w:p w14:paraId="5FABCFEE" w14:textId="77777777" w:rsidR="00DC15B3" w:rsidRDefault="00DC15B3" w:rsidP="0071568F">
            <w:pPr>
              <w:pStyle w:val="TableCell10-Left"/>
            </w:pPr>
          </w:p>
          <w:p w14:paraId="5D54D14C" w14:textId="77777777" w:rsidR="00DC15B3" w:rsidRDefault="00DC15B3" w:rsidP="0071568F">
            <w:pPr>
              <w:pStyle w:val="TableCell10-Left"/>
            </w:pPr>
            <w:r w:rsidRPr="00045176">
              <w:rPr>
                <w:rStyle w:val="TableHeader10-LeftChar"/>
              </w:rPr>
              <w:t>Indications for antegrade approach</w:t>
            </w:r>
            <w:r>
              <w:t>:</w:t>
            </w:r>
          </w:p>
          <w:p w14:paraId="19EE49C5" w14:textId="77777777" w:rsidR="00DC15B3" w:rsidRDefault="00DC15B3" w:rsidP="0071568F">
            <w:pPr>
              <w:pStyle w:val="TableCell10-Left"/>
            </w:pPr>
            <w:r>
              <w:t>In antegrade approach, the Expert Retrograde/Antegrade Femoral Nail is indicated for fractures in the femoral shaft:</w:t>
            </w:r>
          </w:p>
          <w:p w14:paraId="6590D964" w14:textId="77777777" w:rsidR="00DC15B3" w:rsidRDefault="00DC15B3" w:rsidP="00FF1176">
            <w:pPr>
              <w:pStyle w:val="TableCell10-Bullet1indent"/>
            </w:pPr>
            <w:r>
              <w:t>32-A/B/C (except 32-A[1-3].1 and 32-B[1-3].1 (subtrochanteric fractures).</w:t>
            </w:r>
          </w:p>
        </w:tc>
        <w:tc>
          <w:tcPr>
            <w:tcW w:w="3420" w:type="dxa"/>
          </w:tcPr>
          <w:p w14:paraId="00F0AE78" w14:textId="77777777" w:rsidR="00DC15B3" w:rsidRDefault="00DC15B3" w:rsidP="0071568F">
            <w:pPr>
              <w:pStyle w:val="TableCell10-Left"/>
            </w:pPr>
            <w:r w:rsidRPr="00985858">
              <w:rPr>
                <w:rStyle w:val="TableHeader10-LeftChar"/>
              </w:rPr>
              <w:lastRenderedPageBreak/>
              <w:t>Retrograde approach</w:t>
            </w:r>
            <w:r>
              <w:t>:</w:t>
            </w:r>
          </w:p>
          <w:p w14:paraId="2C61DC9B" w14:textId="77777777" w:rsidR="00DC15B3" w:rsidRDefault="00DC15B3" w:rsidP="00FF4FBE">
            <w:pPr>
              <w:pStyle w:val="TableCell10-BulletFlush"/>
            </w:pPr>
            <w:r>
              <w:t>Fractures of the distal end segment of the femur</w:t>
            </w:r>
          </w:p>
          <w:p w14:paraId="4158E3D3" w14:textId="77777777" w:rsidR="00DC15B3" w:rsidRDefault="00DC15B3" w:rsidP="00FF4FBE">
            <w:pPr>
              <w:pStyle w:val="TableCell10-BulletFlush"/>
            </w:pPr>
            <w:r>
              <w:t>Fractures of the middle and distal diaphyseal segment of the femur</w:t>
            </w:r>
          </w:p>
          <w:p w14:paraId="0A28FFDE" w14:textId="77777777" w:rsidR="00DC15B3" w:rsidRDefault="00DC15B3" w:rsidP="0071568F">
            <w:pPr>
              <w:pStyle w:val="TableCell10-Left"/>
            </w:pPr>
          </w:p>
          <w:p w14:paraId="61EC9A26" w14:textId="77777777" w:rsidR="00DC15B3" w:rsidRDefault="00DC15B3" w:rsidP="0071568F">
            <w:pPr>
              <w:pStyle w:val="TableCell10-Left"/>
            </w:pPr>
            <w:r w:rsidRPr="00985858">
              <w:rPr>
                <w:rStyle w:val="TableHeader10-LeftChar"/>
              </w:rPr>
              <w:t>Antegrade approach</w:t>
            </w:r>
            <w:r>
              <w:t>:</w:t>
            </w:r>
          </w:p>
          <w:p w14:paraId="4CE28DFA" w14:textId="77777777" w:rsidR="00DC15B3" w:rsidRDefault="00DC15B3" w:rsidP="00FF4FBE">
            <w:pPr>
              <w:pStyle w:val="TableCell10-BulletFlush"/>
            </w:pPr>
            <w:r>
              <w:t>Fractures of the middle and distal diaphyseal segment of the femur.</w:t>
            </w:r>
          </w:p>
        </w:tc>
      </w:tr>
      <w:tr w:rsidR="00DC15B3" w14:paraId="517E3DDA" w14:textId="77777777" w:rsidTr="0071568F">
        <w:tc>
          <w:tcPr>
            <w:tcW w:w="2396" w:type="dxa"/>
            <w:shd w:val="clear" w:color="auto" w:fill="BFBFBF" w:themeFill="background1" w:themeFillShade="BF"/>
          </w:tcPr>
          <w:p w14:paraId="497D3097" w14:textId="77777777" w:rsidR="00DC15B3" w:rsidRDefault="00DC15B3" w:rsidP="0071568F">
            <w:pPr>
              <w:pStyle w:val="TableHeader10-Left"/>
            </w:pPr>
            <w:r>
              <w:t>Contraindications:</w:t>
            </w:r>
          </w:p>
        </w:tc>
        <w:tc>
          <w:tcPr>
            <w:tcW w:w="3454" w:type="dxa"/>
          </w:tcPr>
          <w:p w14:paraId="62BDE406" w14:textId="77777777" w:rsidR="00DC15B3" w:rsidRDefault="00DC15B3" w:rsidP="0071568F">
            <w:pPr>
              <w:pStyle w:val="TableCell10-Left"/>
            </w:pPr>
            <w:r w:rsidRPr="00045176">
              <w:t>No contraindication specific to these devices</w:t>
            </w:r>
            <w:r>
              <w:t>.</w:t>
            </w:r>
          </w:p>
        </w:tc>
        <w:tc>
          <w:tcPr>
            <w:tcW w:w="3420" w:type="dxa"/>
          </w:tcPr>
          <w:p w14:paraId="29E1ABD9" w14:textId="77777777" w:rsidR="00DC15B3" w:rsidRDefault="00DC15B3" w:rsidP="0071568F">
            <w:pPr>
              <w:pStyle w:val="TableCell10-Left"/>
            </w:pPr>
            <w:r w:rsidRPr="00985858">
              <w:rPr>
                <w:rStyle w:val="TableHeader10-LeftChar"/>
              </w:rPr>
              <w:t>Retrograde approach</w:t>
            </w:r>
            <w:r>
              <w:t>:</w:t>
            </w:r>
          </w:p>
          <w:p w14:paraId="518A6C5D" w14:textId="77777777" w:rsidR="00DC15B3" w:rsidRDefault="00DC15B3" w:rsidP="00FF4FBE">
            <w:pPr>
              <w:pStyle w:val="TableCell10-BulletFlush"/>
            </w:pPr>
            <w:r>
              <w:t>Fractures of the proximal diaphyseal segment of the femur</w:t>
            </w:r>
          </w:p>
          <w:p w14:paraId="466BFF08" w14:textId="77777777" w:rsidR="00DC15B3" w:rsidRDefault="00DC15B3" w:rsidP="00FF4FBE">
            <w:pPr>
              <w:pStyle w:val="TableCell10-BulletFlush"/>
            </w:pPr>
            <w:proofErr w:type="spellStart"/>
            <w:r>
              <w:t>Multifragmentary</w:t>
            </w:r>
            <w:proofErr w:type="spellEnd"/>
            <w:r>
              <w:t xml:space="preserve"> articular fractures of the distal end segment of the femur.</w:t>
            </w:r>
          </w:p>
          <w:p w14:paraId="3823A82E" w14:textId="77777777" w:rsidR="00DC15B3" w:rsidRDefault="00DC15B3" w:rsidP="0071568F">
            <w:pPr>
              <w:pStyle w:val="TableCell10-Left"/>
            </w:pPr>
          </w:p>
          <w:p w14:paraId="4AF7B11F" w14:textId="77777777" w:rsidR="00DC15B3" w:rsidRDefault="00DC15B3" w:rsidP="0071568F">
            <w:pPr>
              <w:pStyle w:val="TableCell10-Left"/>
            </w:pPr>
            <w:r w:rsidRPr="00985858">
              <w:rPr>
                <w:rStyle w:val="TableHeader10-LeftChar"/>
              </w:rPr>
              <w:t>Antegrade approach</w:t>
            </w:r>
            <w:r>
              <w:t>:</w:t>
            </w:r>
          </w:p>
          <w:p w14:paraId="1B52C5E2" w14:textId="77777777" w:rsidR="00DC15B3" w:rsidRDefault="00DC15B3" w:rsidP="00FF4FBE">
            <w:pPr>
              <w:pStyle w:val="TableCell10-BulletFlush"/>
            </w:pPr>
            <w:r>
              <w:t>Fractures of the proximal diaphyseal segment of the femur.</w:t>
            </w:r>
          </w:p>
        </w:tc>
      </w:tr>
      <w:tr w:rsidR="00DC15B3" w14:paraId="516D2FC9" w14:textId="77777777" w:rsidTr="0071568F">
        <w:tc>
          <w:tcPr>
            <w:tcW w:w="2396" w:type="dxa"/>
            <w:shd w:val="clear" w:color="auto" w:fill="BFBFBF" w:themeFill="background1" w:themeFillShade="BF"/>
          </w:tcPr>
          <w:p w14:paraId="7317AA5C" w14:textId="77777777" w:rsidR="00DC15B3" w:rsidRDefault="00DC15B3" w:rsidP="0071568F">
            <w:pPr>
              <w:pStyle w:val="TableHeader10-Left"/>
            </w:pPr>
            <w:r>
              <w:t>Patient Target Group:</w:t>
            </w:r>
          </w:p>
        </w:tc>
        <w:tc>
          <w:tcPr>
            <w:tcW w:w="3454" w:type="dxa"/>
          </w:tcPr>
          <w:p w14:paraId="6DEF8747" w14:textId="77777777" w:rsidR="00DC15B3" w:rsidRDefault="00DC15B3" w:rsidP="0071568F">
            <w:pPr>
              <w:pStyle w:val="TableCell10-Left"/>
            </w:pPr>
            <w:r w:rsidRPr="00671851">
              <w:t>Not identified in the labeling. Not required for MDD</w:t>
            </w:r>
            <w:r>
              <w:t>.</w:t>
            </w:r>
          </w:p>
        </w:tc>
        <w:tc>
          <w:tcPr>
            <w:tcW w:w="3420" w:type="dxa"/>
          </w:tcPr>
          <w:p w14:paraId="19259260" w14:textId="77777777" w:rsidR="00DC15B3" w:rsidRDefault="00DC15B3" w:rsidP="0071568F">
            <w:pPr>
              <w:pStyle w:val="TableCell10-Left"/>
            </w:pPr>
            <w:r w:rsidRPr="00985858">
              <w:t>The DePuy Synthes Expert Retrograde/Antegrade Femoral Nail and Expert Retrograde Femoral Nail devices are recommended for use in skeletally mature patients</w:t>
            </w:r>
            <w:r>
              <w:t>.</w:t>
            </w:r>
          </w:p>
        </w:tc>
      </w:tr>
      <w:tr w:rsidR="00DC15B3" w14:paraId="001D3C57" w14:textId="77777777" w:rsidTr="0071568F">
        <w:tc>
          <w:tcPr>
            <w:tcW w:w="2396" w:type="dxa"/>
            <w:shd w:val="clear" w:color="auto" w:fill="BFBFBF" w:themeFill="background1" w:themeFillShade="BF"/>
          </w:tcPr>
          <w:p w14:paraId="64CF13B9" w14:textId="77777777" w:rsidR="00DC15B3" w:rsidRDefault="00DC15B3" w:rsidP="0071568F">
            <w:pPr>
              <w:pStyle w:val="TableHeader10-Left"/>
            </w:pPr>
            <w:r>
              <w:t xml:space="preserve">Clinical Claims (source citation reference): </w:t>
            </w:r>
          </w:p>
        </w:tc>
        <w:tc>
          <w:tcPr>
            <w:tcW w:w="3454" w:type="dxa"/>
          </w:tcPr>
          <w:p w14:paraId="77349B03" w14:textId="77777777" w:rsidR="00DC15B3" w:rsidRDefault="00DC15B3" w:rsidP="0071568F">
            <w:pPr>
              <w:pStyle w:val="TableCell10-Left"/>
            </w:pPr>
            <w:r w:rsidRPr="00671851">
              <w:t>No additional clinical claims identified in IFU, STG, website other than the intended purpose and indications.</w:t>
            </w:r>
          </w:p>
        </w:tc>
        <w:tc>
          <w:tcPr>
            <w:tcW w:w="3420" w:type="dxa"/>
          </w:tcPr>
          <w:p w14:paraId="382BB721" w14:textId="77777777" w:rsidR="00DC15B3" w:rsidRDefault="00DC15B3" w:rsidP="0071568F">
            <w:pPr>
              <w:pStyle w:val="TableCell10-Left"/>
            </w:pPr>
            <w:r w:rsidRPr="00671851">
              <w:t>No additional clinical claims identified in IFU, STG, website other than the intended purpose, indications, and expected clinical benefit.</w:t>
            </w:r>
          </w:p>
        </w:tc>
      </w:tr>
      <w:tr w:rsidR="00DC15B3" w14:paraId="7BBB7543" w14:textId="77777777" w:rsidTr="0071568F">
        <w:tc>
          <w:tcPr>
            <w:tcW w:w="2396" w:type="dxa"/>
            <w:shd w:val="clear" w:color="auto" w:fill="BFBFBF" w:themeFill="background1" w:themeFillShade="BF"/>
          </w:tcPr>
          <w:p w14:paraId="7CA096CA" w14:textId="77777777" w:rsidR="00DC15B3" w:rsidRDefault="00DC15B3" w:rsidP="0071568F">
            <w:pPr>
              <w:pStyle w:val="TableHeader10-Left"/>
            </w:pPr>
            <w:r>
              <w:t xml:space="preserve">Expected Clinical Benefits: </w:t>
            </w:r>
          </w:p>
        </w:tc>
        <w:tc>
          <w:tcPr>
            <w:tcW w:w="3454" w:type="dxa"/>
          </w:tcPr>
          <w:p w14:paraId="37C5C4A3" w14:textId="77777777" w:rsidR="00DC15B3" w:rsidRDefault="00DC15B3" w:rsidP="0071568F">
            <w:pPr>
              <w:pStyle w:val="TableCell10-Left"/>
            </w:pPr>
            <w:r w:rsidRPr="00671851">
              <w:t>Not identified or required for MDD</w:t>
            </w:r>
          </w:p>
        </w:tc>
        <w:tc>
          <w:tcPr>
            <w:tcW w:w="3420" w:type="dxa"/>
          </w:tcPr>
          <w:p w14:paraId="39156FD1" w14:textId="77777777" w:rsidR="00DC15B3" w:rsidRDefault="00DC15B3" w:rsidP="0071568F">
            <w:pPr>
              <w:pStyle w:val="TableCell10-Left"/>
            </w:pPr>
            <w:r>
              <w:t>The expected clinical benefit of internal fixation devices such as Expert Retrograde/Antegrade Femoral Nail and Expert Retrograde Femoral Nail devices when used according to instructions for use and recommended technique is:</w:t>
            </w:r>
          </w:p>
          <w:p w14:paraId="066F6D29" w14:textId="77777777" w:rsidR="00DC15B3" w:rsidRDefault="00DC15B3" w:rsidP="00FF4FBE">
            <w:pPr>
              <w:pStyle w:val="TableCell10-BulletFlush"/>
            </w:pPr>
            <w:r>
              <w:t>Achievement of bone union</w:t>
            </w:r>
          </w:p>
        </w:tc>
      </w:tr>
      <w:tr w:rsidR="00DC15B3" w14:paraId="6CFE27EB"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8E9475" w14:textId="77777777" w:rsidR="00DC15B3" w:rsidRDefault="00DC15B3" w:rsidP="0071568F">
            <w:pPr>
              <w:pStyle w:val="TableHeader10-Left"/>
            </w:pPr>
            <w:r>
              <w:t xml:space="preserve">Intended Users and User Training: </w:t>
            </w:r>
          </w:p>
        </w:tc>
        <w:tc>
          <w:tcPr>
            <w:tcW w:w="3454" w:type="dxa"/>
            <w:tcBorders>
              <w:top w:val="single" w:sz="4" w:space="0" w:color="auto"/>
              <w:left w:val="single" w:sz="4" w:space="0" w:color="auto"/>
              <w:bottom w:val="single" w:sz="4" w:space="0" w:color="auto"/>
              <w:right w:val="single" w:sz="4" w:space="0" w:color="auto"/>
            </w:tcBorders>
          </w:tcPr>
          <w:p w14:paraId="35E235EE" w14:textId="77777777" w:rsidR="00DC15B3" w:rsidRDefault="00DC15B3" w:rsidP="00FF1176">
            <w:pPr>
              <w:pStyle w:val="TableCell10-Box"/>
            </w:pPr>
            <w:r w:rsidRPr="00671851">
              <w:t>Not identified or required for MDD</w:t>
            </w:r>
          </w:p>
        </w:tc>
        <w:tc>
          <w:tcPr>
            <w:tcW w:w="3420" w:type="dxa"/>
            <w:tcBorders>
              <w:top w:val="single" w:sz="4" w:space="0" w:color="auto"/>
              <w:left w:val="single" w:sz="4" w:space="0" w:color="auto"/>
              <w:bottom w:val="single" w:sz="4" w:space="0" w:color="auto"/>
              <w:right w:val="single" w:sz="4" w:space="0" w:color="auto"/>
            </w:tcBorders>
          </w:tcPr>
          <w:p w14:paraId="423BB4BE" w14:textId="77777777" w:rsidR="00DC15B3" w:rsidRDefault="00DC15B3" w:rsidP="0071568F">
            <w:pPr>
              <w:pStyle w:val="TableCell10-Left"/>
            </w:pPr>
            <w:r>
              <w:t xml:space="preserve">These instructions for use alone do not provide sufficient background for direct use of the device or system. Instruction </w:t>
            </w:r>
            <w:r>
              <w:lastRenderedPageBreak/>
              <w:t>by a surgeon experienced in handling these devices is highly recommended.</w:t>
            </w:r>
          </w:p>
          <w:p w14:paraId="0791A93B" w14:textId="77777777" w:rsidR="00DC15B3" w:rsidRDefault="00DC15B3" w:rsidP="0071568F">
            <w:pPr>
              <w:pStyle w:val="TableCell10-Left"/>
            </w:pPr>
          </w:p>
          <w:p w14:paraId="7A15E57E" w14:textId="77777777" w:rsidR="00DC15B3" w:rsidRDefault="00DC15B3" w:rsidP="0071568F">
            <w:pPr>
              <w:pStyle w:val="TableCell10-Left"/>
            </w:pPr>
            <w:r>
              <w:t>Surgery is to take place according to the instructions for use following the recommended surgical procedure. The surgeon is responsible for ensuring that the operation is carried out properly. It is strongly advised that the surgery is performed only by operating surgeons who have acquired the appropriate qualifications, are experienced in orthopedic surgery, are aware of general risks of orthopedic surgery, and are familiar with the product-specific surgical procedures.</w:t>
            </w:r>
          </w:p>
          <w:p w14:paraId="3512014B" w14:textId="77777777" w:rsidR="00DC15B3" w:rsidRDefault="00DC15B3" w:rsidP="0071568F">
            <w:pPr>
              <w:pStyle w:val="TableCell10-Left"/>
            </w:pPr>
          </w:p>
          <w:p w14:paraId="0EC87117" w14:textId="77777777" w:rsidR="00DC15B3" w:rsidRDefault="00DC15B3" w:rsidP="0071568F">
            <w:pPr>
              <w:pStyle w:val="TableCell10-Left"/>
            </w:pPr>
            <w:r>
              <w:t>This device is intended to be used by qualified health care professionals who are experienced in orthopedic surgery e.g. surgeons, physicians, operating room staff, and individuals involved in preparation of the device.</w:t>
            </w:r>
          </w:p>
          <w:p w14:paraId="3AA746D6" w14:textId="77777777" w:rsidR="00DC15B3" w:rsidRDefault="00DC15B3" w:rsidP="0071568F">
            <w:pPr>
              <w:pStyle w:val="TableCell10-Left"/>
            </w:pPr>
          </w:p>
          <w:p w14:paraId="3E556485" w14:textId="77777777" w:rsidR="00DC15B3" w:rsidRDefault="00DC15B3" w:rsidP="0071568F">
            <w:pPr>
              <w:pStyle w:val="TableCell10-Left"/>
            </w:pPr>
            <w:r>
              <w:t>All personnel handling the device should be fully aware that these instructions for use do not include all the information necessary for selection and use of a device. Please read the instructions for use and the Synthes brochure “Important Information” carefully before use. Ensure that you are familiar with the appropriate surgical procedure.</w:t>
            </w:r>
          </w:p>
        </w:tc>
      </w:tr>
      <w:tr w:rsidR="00DC15B3" w14:paraId="3E990245"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E47E6" w14:textId="2C4A5F59" w:rsidR="00DC15B3" w:rsidRDefault="00DC15B3" w:rsidP="0071568F">
            <w:pPr>
              <w:pStyle w:val="TableHeader10-Left"/>
            </w:pPr>
            <w:r>
              <w:lastRenderedPageBreak/>
              <w:t>Limitations:</w:t>
            </w:r>
            <w:r w:rsidR="00971B19">
              <w:t xml:space="preserve"> </w:t>
            </w:r>
          </w:p>
        </w:tc>
        <w:tc>
          <w:tcPr>
            <w:tcW w:w="3454" w:type="dxa"/>
            <w:tcBorders>
              <w:top w:val="single" w:sz="4" w:space="0" w:color="auto"/>
              <w:left w:val="single" w:sz="4" w:space="0" w:color="auto"/>
              <w:bottom w:val="single" w:sz="4" w:space="0" w:color="auto"/>
              <w:right w:val="single" w:sz="4" w:space="0" w:color="auto"/>
            </w:tcBorders>
          </w:tcPr>
          <w:p w14:paraId="310AC220" w14:textId="62A06BE0" w:rsidR="00DC15B3" w:rsidRPr="00572766" w:rsidRDefault="00C260C2" w:rsidP="00FF1176">
            <w:pPr>
              <w:pStyle w:val="TableCell10-Box"/>
            </w:pPr>
            <w:sdt>
              <w:sdtPr>
                <w:id w:val="-1556619241"/>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p>
        </w:tc>
        <w:tc>
          <w:tcPr>
            <w:tcW w:w="3420" w:type="dxa"/>
            <w:tcBorders>
              <w:top w:val="single" w:sz="4" w:space="0" w:color="auto"/>
              <w:left w:val="single" w:sz="4" w:space="0" w:color="auto"/>
              <w:bottom w:val="single" w:sz="4" w:space="0" w:color="auto"/>
              <w:right w:val="single" w:sz="4" w:space="0" w:color="auto"/>
            </w:tcBorders>
          </w:tcPr>
          <w:p w14:paraId="0C694C19" w14:textId="7A850F05" w:rsidR="00DC15B3" w:rsidRDefault="00C260C2" w:rsidP="00FF1176">
            <w:pPr>
              <w:pStyle w:val="TableCell10-Box"/>
            </w:pPr>
            <w:sdt>
              <w:sdtPr>
                <w:id w:val="12734870"/>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r w:rsidR="00DC15B3">
              <w:t xml:space="preserve"> beyond contraindications</w:t>
            </w:r>
          </w:p>
        </w:tc>
      </w:tr>
      <w:tr w:rsidR="00DC15B3" w14:paraId="64074788"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8EAD5" w14:textId="77777777" w:rsidR="00DC15B3" w:rsidRDefault="00DC15B3" w:rsidP="0071568F">
            <w:pPr>
              <w:pStyle w:val="TableHeader10-Left"/>
            </w:pPr>
            <w:r>
              <w:t>Adverse Events/Side-Effects:</w:t>
            </w:r>
          </w:p>
        </w:tc>
        <w:tc>
          <w:tcPr>
            <w:tcW w:w="3454" w:type="dxa"/>
            <w:tcBorders>
              <w:top w:val="single" w:sz="4" w:space="0" w:color="auto"/>
              <w:left w:val="single" w:sz="4" w:space="0" w:color="auto"/>
              <w:bottom w:val="single" w:sz="4" w:space="0" w:color="auto"/>
              <w:right w:val="single" w:sz="4" w:space="0" w:color="auto"/>
            </w:tcBorders>
          </w:tcPr>
          <w:p w14:paraId="7E55B814" w14:textId="77777777" w:rsidR="00DC15B3" w:rsidRDefault="00DC15B3" w:rsidP="0071568F">
            <w:pPr>
              <w:pStyle w:val="TableCell10-Left"/>
            </w:pPr>
            <w:r w:rsidRPr="00671851">
              <w:rPr>
                <w:rStyle w:val="TableHeader10-LeftChar"/>
              </w:rPr>
              <w:t>Potential Adverse Events, Undesirable Side Effects and Residual Risks</w:t>
            </w:r>
            <w:r>
              <w:t>:</w:t>
            </w:r>
          </w:p>
          <w:p w14:paraId="3983DB24" w14:textId="77777777" w:rsidR="00DC15B3" w:rsidRDefault="00DC15B3" w:rsidP="0071568F">
            <w:pPr>
              <w:pStyle w:val="TableCell10-Left"/>
            </w:pPr>
            <w:r>
              <w:t>As with all major surgical procedures, risks, side effects and adverse events can occur. While many possible reactions may occur, some of the most common include:</w:t>
            </w:r>
          </w:p>
          <w:p w14:paraId="127AC1EF" w14:textId="77777777" w:rsidR="00DC15B3" w:rsidRDefault="00DC15B3" w:rsidP="0071568F">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w:t>
            </w:r>
            <w:r>
              <w:lastRenderedPageBreak/>
              <w:t xml:space="preserve">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c>
          <w:tcPr>
            <w:tcW w:w="3420" w:type="dxa"/>
            <w:tcBorders>
              <w:top w:val="single" w:sz="4" w:space="0" w:color="auto"/>
              <w:left w:val="single" w:sz="4" w:space="0" w:color="auto"/>
              <w:bottom w:val="single" w:sz="4" w:space="0" w:color="auto"/>
              <w:right w:val="single" w:sz="4" w:space="0" w:color="auto"/>
            </w:tcBorders>
          </w:tcPr>
          <w:p w14:paraId="0A6E96BD" w14:textId="77777777" w:rsidR="00DC15B3" w:rsidRDefault="00DC15B3" w:rsidP="0071568F">
            <w:pPr>
              <w:pStyle w:val="TableCell10-Left"/>
            </w:pPr>
            <w:r w:rsidRPr="00F43304">
              <w:rPr>
                <w:rStyle w:val="TableHeader10-LeftChar"/>
              </w:rPr>
              <w:lastRenderedPageBreak/>
              <w:t>Potential Adverse Events, Undesirable Side Effects and Residual Risks</w:t>
            </w:r>
            <w:r>
              <w:t>:</w:t>
            </w:r>
          </w:p>
          <w:p w14:paraId="4F998AE1" w14:textId="77777777" w:rsidR="00DC15B3" w:rsidRDefault="00DC15B3" w:rsidP="00FF4FBE">
            <w:pPr>
              <w:pStyle w:val="TableCell10-BulletFlush"/>
            </w:pPr>
            <w:r>
              <w:t>Adverse Tissue Reaction, Allergy/Hypersensitivity Reaction</w:t>
            </w:r>
          </w:p>
          <w:p w14:paraId="5071B8BF" w14:textId="77777777" w:rsidR="00DC15B3" w:rsidRDefault="00DC15B3" w:rsidP="00FF4FBE">
            <w:pPr>
              <w:pStyle w:val="TableCell10-BulletFlush"/>
            </w:pPr>
            <w:r>
              <w:t>Bone Damage including Intra-and Post-Operative Bone Fracture, Osteolysis, or Bone Necrosis.</w:t>
            </w:r>
          </w:p>
          <w:p w14:paraId="35C95D84" w14:textId="77777777" w:rsidR="00DC15B3" w:rsidRDefault="00DC15B3" w:rsidP="00FF4FBE">
            <w:pPr>
              <w:pStyle w:val="TableCell10-BulletFlush"/>
            </w:pPr>
            <w:r>
              <w:t>Embolism</w:t>
            </w:r>
          </w:p>
          <w:p w14:paraId="09155A89" w14:textId="77777777" w:rsidR="00DC15B3" w:rsidRDefault="00DC15B3" w:rsidP="00FF4FBE">
            <w:pPr>
              <w:pStyle w:val="TableCell10-BulletFlush"/>
            </w:pPr>
            <w:r>
              <w:t>Damage to Vital Organs or Surrounding Structures</w:t>
            </w:r>
          </w:p>
          <w:p w14:paraId="133EFB7C" w14:textId="77777777" w:rsidR="00DC15B3" w:rsidRDefault="00DC15B3" w:rsidP="00FF4FBE">
            <w:pPr>
              <w:pStyle w:val="TableCell10-BulletFlush"/>
            </w:pPr>
            <w:r>
              <w:t>Symptoms resulting from Implant Migration, Loosening, Bending, or Breakage</w:t>
            </w:r>
          </w:p>
          <w:p w14:paraId="724282FC" w14:textId="77777777" w:rsidR="00DC15B3" w:rsidRDefault="00DC15B3" w:rsidP="00FF4FBE">
            <w:pPr>
              <w:pStyle w:val="TableCell10-BulletFlush"/>
            </w:pPr>
            <w:r>
              <w:t>Dislocation</w:t>
            </w:r>
          </w:p>
          <w:p w14:paraId="7CA7ED90" w14:textId="77777777" w:rsidR="00DC15B3" w:rsidRDefault="00DC15B3" w:rsidP="00FF4FBE">
            <w:pPr>
              <w:pStyle w:val="TableCell10-BulletFlush"/>
            </w:pPr>
            <w:r>
              <w:t>Infection</w:t>
            </w:r>
          </w:p>
          <w:p w14:paraId="51519C6E" w14:textId="77777777" w:rsidR="00DC15B3" w:rsidRDefault="00DC15B3" w:rsidP="00FF4FBE">
            <w:pPr>
              <w:pStyle w:val="TableCell10-BulletFlush"/>
            </w:pPr>
            <w:r>
              <w:lastRenderedPageBreak/>
              <w:t>Injury to User</w:t>
            </w:r>
          </w:p>
          <w:p w14:paraId="42EB1030" w14:textId="77777777" w:rsidR="00DC15B3" w:rsidRDefault="00DC15B3" w:rsidP="00FF4FBE">
            <w:pPr>
              <w:pStyle w:val="TableCell10-BulletFlush"/>
            </w:pPr>
            <w:r>
              <w:t>Malunion/Non-union</w:t>
            </w:r>
          </w:p>
          <w:p w14:paraId="4ED8CE50" w14:textId="77777777" w:rsidR="00DC15B3" w:rsidRDefault="00DC15B3" w:rsidP="00FF4FBE">
            <w:pPr>
              <w:pStyle w:val="TableCell10-BulletFlush"/>
            </w:pPr>
            <w:r>
              <w:t>Neuro-vascular Damage</w:t>
            </w:r>
          </w:p>
          <w:p w14:paraId="6E6FBAD6" w14:textId="77777777" w:rsidR="00DC15B3" w:rsidRDefault="00DC15B3" w:rsidP="00FF4FBE">
            <w:pPr>
              <w:pStyle w:val="TableCell10-BulletFlush"/>
            </w:pPr>
            <w:r>
              <w:t>Pain or Discomfort</w:t>
            </w:r>
          </w:p>
          <w:p w14:paraId="4F5F9389" w14:textId="77777777" w:rsidR="00DC15B3" w:rsidRDefault="00DC15B3" w:rsidP="00FF4FBE">
            <w:pPr>
              <w:pStyle w:val="TableCell10-BulletFlush"/>
            </w:pPr>
            <w:r>
              <w:t>Phlebitis</w:t>
            </w:r>
          </w:p>
          <w:p w14:paraId="20ABC8E9" w14:textId="77777777" w:rsidR="00DC15B3" w:rsidRDefault="00DC15B3" w:rsidP="00FF4FBE">
            <w:pPr>
              <w:pStyle w:val="TableCell10-BulletFlush"/>
            </w:pPr>
            <w:r>
              <w:t>Poor Joint Mechanics</w:t>
            </w:r>
          </w:p>
          <w:p w14:paraId="794759D3" w14:textId="77777777" w:rsidR="00DC15B3" w:rsidRDefault="00DC15B3" w:rsidP="00FF4FBE">
            <w:pPr>
              <w:pStyle w:val="TableCell10-BulletFlush"/>
            </w:pPr>
            <w:r>
              <w:t>Soft Tissue Damage (including Compartment Syndrome)</w:t>
            </w:r>
          </w:p>
          <w:p w14:paraId="414DE2EC" w14:textId="77777777" w:rsidR="00DC15B3" w:rsidRDefault="00DC15B3" w:rsidP="00FF4FBE">
            <w:pPr>
              <w:pStyle w:val="TableCell10-BulletFlush"/>
            </w:pPr>
            <w:r>
              <w:t>Surgical Delay</w:t>
            </w:r>
          </w:p>
        </w:tc>
      </w:tr>
      <w:tr w:rsidR="00DC15B3" w14:paraId="0DC7A3D1"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01768" w14:textId="77777777" w:rsidR="00DC15B3" w:rsidRDefault="00DC15B3" w:rsidP="0071568F">
            <w:pPr>
              <w:pStyle w:val="TableHeader10-Left"/>
            </w:pPr>
            <w:r>
              <w:lastRenderedPageBreak/>
              <w:t>Warnings &amp; Precautions:</w:t>
            </w:r>
          </w:p>
        </w:tc>
        <w:tc>
          <w:tcPr>
            <w:tcW w:w="3454" w:type="dxa"/>
            <w:tcBorders>
              <w:top w:val="single" w:sz="4" w:space="0" w:color="auto"/>
              <w:left w:val="single" w:sz="4" w:space="0" w:color="auto"/>
              <w:bottom w:val="single" w:sz="4" w:space="0" w:color="auto"/>
              <w:right w:val="single" w:sz="4" w:space="0" w:color="auto"/>
            </w:tcBorders>
          </w:tcPr>
          <w:p w14:paraId="499EB2F1" w14:textId="77777777" w:rsidR="00DC15B3" w:rsidRDefault="00DC15B3" w:rsidP="0071568F">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6843B04C" w14:textId="77777777" w:rsidR="00DC15B3" w:rsidRDefault="00DC15B3" w:rsidP="0071568F">
            <w:pPr>
              <w:pStyle w:val="TableCell10-Left"/>
            </w:pPr>
          </w:p>
          <w:p w14:paraId="07CF5145" w14:textId="77777777" w:rsidR="00DC15B3" w:rsidRDefault="00DC15B3" w:rsidP="0071568F">
            <w:pPr>
              <w:pStyle w:val="TableCell10-Left"/>
            </w:pPr>
            <w:r w:rsidRPr="00C1414F">
              <w:rPr>
                <w:rStyle w:val="TableHeader10-LeftChar"/>
              </w:rPr>
              <w:t>Per STG</w:t>
            </w:r>
            <w:r>
              <w:t>:</w:t>
            </w:r>
          </w:p>
          <w:p w14:paraId="376D68A2" w14:textId="77777777" w:rsidR="00DC15B3" w:rsidRDefault="00DC15B3" w:rsidP="00FF4FBE">
            <w:pPr>
              <w:pStyle w:val="TableCell10-BulletFlush"/>
            </w:pPr>
            <w:r>
              <w:t xml:space="preserve">It is recommended that the tip of the nail is at least 5 cm above the most proximal extension of the fracture zone. Attention must be paid in the area 4 to 6 cm below the Lesser Trochanter because of the A. </w:t>
            </w:r>
            <w:proofErr w:type="spellStart"/>
            <w:r>
              <w:t>femoralis</w:t>
            </w:r>
            <w:proofErr w:type="spellEnd"/>
            <w:r>
              <w:t xml:space="preserve"> and the branches of the N. </w:t>
            </w:r>
            <w:proofErr w:type="spellStart"/>
            <w:r>
              <w:t>femoralis</w:t>
            </w:r>
            <w:proofErr w:type="spellEnd"/>
            <w:r>
              <w:t>. In cases where such long nails (&gt;320 mm) are used, it is recommended to place the AP locking as proximal as possible and above the Lesser Trochanter.</w:t>
            </w:r>
          </w:p>
          <w:p w14:paraId="7B53DAE7" w14:textId="77777777" w:rsidR="00DC15B3" w:rsidRDefault="00DC15B3" w:rsidP="00FF4FBE">
            <w:pPr>
              <w:pStyle w:val="TableCell10-BulletFlush"/>
            </w:pPr>
            <w:r>
              <w:t xml:space="preserve">The possibility of </w:t>
            </w:r>
            <w:proofErr w:type="spellStart"/>
            <w:r>
              <w:t>dynamisation</w:t>
            </w:r>
            <w:proofErr w:type="spellEnd"/>
            <w:r>
              <w:t xml:space="preserve"> must also be considered when determining the nail length and a correspondingly shorter nail should be chosen. The locking screw in the dynamic locking option can move by up to 5 mm distally.</w:t>
            </w:r>
          </w:p>
          <w:p w14:paraId="5B01B7C4" w14:textId="77777777" w:rsidR="00DC15B3" w:rsidRDefault="00DC15B3" w:rsidP="00FF4FBE">
            <w:pPr>
              <w:pStyle w:val="TableCell10-BulletFlush"/>
            </w:pPr>
            <w:r>
              <w:t xml:space="preserve">The use of the drill bit for opening the medullary canal is suitable for nails </w:t>
            </w:r>
            <w:r w:rsidRPr="000123AF">
              <w:rPr>
                <w:rFonts w:cstheme="minorHAnsi"/>
              </w:rPr>
              <w:t>Ø</w:t>
            </w:r>
            <w:r>
              <w:t xml:space="preserve"> 9.0 to 12.0 mm. For the larger nails </w:t>
            </w:r>
            <w:r w:rsidRPr="000123AF">
              <w:rPr>
                <w:rFonts w:cstheme="minorHAnsi"/>
              </w:rPr>
              <w:t xml:space="preserve">Ø </w:t>
            </w:r>
            <w:r>
              <w:t>13.0 to 15.0 mm, the use of a reaming system is recommended.</w:t>
            </w:r>
          </w:p>
          <w:p w14:paraId="6BF3D11D" w14:textId="77777777" w:rsidR="00DC15B3" w:rsidRDefault="00DC15B3" w:rsidP="00FF4FBE">
            <w:pPr>
              <w:pStyle w:val="TableCell10-BulletFlush"/>
            </w:pPr>
            <w:r>
              <w:t>Take care to not plunge the drill bit into the fracture site because this may displace the fracture.</w:t>
            </w:r>
          </w:p>
          <w:p w14:paraId="03AA297E" w14:textId="77777777" w:rsidR="00DC15B3" w:rsidRDefault="00DC15B3" w:rsidP="00FF4FBE">
            <w:pPr>
              <w:pStyle w:val="TableCell10-BulletFlush"/>
            </w:pPr>
            <w:r>
              <w:t xml:space="preserve">The use of the awl for opening the medullary canal is suitable for nails </w:t>
            </w:r>
            <w:r w:rsidRPr="00C1414F">
              <w:rPr>
                <w:rFonts w:cstheme="minorHAnsi"/>
              </w:rPr>
              <w:t>Ø</w:t>
            </w:r>
            <w:r>
              <w:t xml:space="preserve"> 9.0 to 13.0 mm. For the larger </w:t>
            </w:r>
            <w:r>
              <w:lastRenderedPageBreak/>
              <w:t xml:space="preserve">nails </w:t>
            </w:r>
            <w:r w:rsidRPr="00C1414F">
              <w:rPr>
                <w:rFonts w:cstheme="minorHAnsi"/>
              </w:rPr>
              <w:t>Ø</w:t>
            </w:r>
            <w:r>
              <w:t xml:space="preserve"> 14.0 and 15.0 mm, the use of a reaming system is recommended.</w:t>
            </w:r>
          </w:p>
          <w:p w14:paraId="3206863D" w14:textId="77777777" w:rsidR="00DC15B3" w:rsidRDefault="00DC15B3" w:rsidP="00FF4FBE">
            <w:pPr>
              <w:pStyle w:val="TableCell10-BulletFlush"/>
            </w:pPr>
            <w:r>
              <w:t>Take care to not plunge the awl into the fracture site because this may displace the fracture.</w:t>
            </w:r>
          </w:p>
          <w:p w14:paraId="3F58A63B"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proximal position of the nail.</w:t>
            </w:r>
          </w:p>
          <w:p w14:paraId="46EDF7A1" w14:textId="77777777" w:rsidR="00DC15B3" w:rsidRDefault="00DC15B3" w:rsidP="00FF4FBE">
            <w:pPr>
              <w:pStyle w:val="TableCell10-BulletFlush"/>
            </w:pPr>
            <w:r>
              <w:t>Do not exert force on the aiming arm, protection sleeve or drill bits. These forces may prevent accurate targeting through the locking holes and damage the drill bit.</w:t>
            </w:r>
          </w:p>
          <w:p w14:paraId="3241BF4B" w14:textId="77777777" w:rsidR="00DC15B3" w:rsidRDefault="00DC15B3" w:rsidP="00FF4FBE">
            <w:pPr>
              <w:pStyle w:val="TableCell10-BulletFlush"/>
            </w:pPr>
            <w:r>
              <w:t>Utilize the gray Titanium End Cap, 0 mm extension, for Femoral Nails – EX (04.003.000) to protect the nail connection threads from bone ingrowth. This facilitates nail removal and locks the most distal screw, providing a stable, fixed-angle construct.</w:t>
            </w:r>
          </w:p>
          <w:p w14:paraId="1F5477FD" w14:textId="77777777" w:rsidR="00DC15B3" w:rsidRDefault="00DC15B3" w:rsidP="00FF4FBE">
            <w:pPr>
              <w:pStyle w:val="TableCell10-BulletFlush"/>
            </w:pPr>
            <w:r>
              <w:t>When monitoring the position of the guide wire in AP view, the trapezoidal shape of the condyles must be taken into account. Turning the leg slightly, for a better view of the guide wire tip with respect to the medial cortex, will ensure an accurate measurement.</w:t>
            </w:r>
          </w:p>
          <w:p w14:paraId="068BF34A" w14:textId="77777777" w:rsidR="00DC15B3" w:rsidRDefault="00DC15B3" w:rsidP="00FF4FBE">
            <w:pPr>
              <w:pStyle w:val="TableCell10-BulletFlush"/>
            </w:pPr>
            <w:r>
              <w:t>The use of the end cap is mandatory. Besides enabling angular stability of the spiral blade, it prevents bone ingrowth into the distal end of the nail and, therefore, facilitates the nail removal.</w:t>
            </w:r>
          </w:p>
          <w:p w14:paraId="42011135" w14:textId="77777777" w:rsidR="00DC15B3" w:rsidRDefault="00DC15B3" w:rsidP="00FF4FBE">
            <w:pPr>
              <w:pStyle w:val="TableCell10-BulletFlush"/>
            </w:pPr>
            <w:r>
              <w:t xml:space="preserve">It is recommended that the tip of the nail is at least 5 cm below the most distal extension of the fracture zone. The possibility of dynamization must also be taken into account when determining the nail length and a correspondingly shorter nail should be chosen. The locking screw in the dynamic </w:t>
            </w:r>
            <w:r>
              <w:lastRenderedPageBreak/>
              <w:t>locking option can move by up to 5 mm distally.</w:t>
            </w:r>
          </w:p>
          <w:p w14:paraId="3DFE085A" w14:textId="77777777" w:rsidR="00DC15B3" w:rsidRDefault="00DC15B3" w:rsidP="00FF4FBE">
            <w:pPr>
              <w:pStyle w:val="TableCell10-BulletFlush"/>
            </w:pPr>
            <w:r>
              <w:t>All Expert Retrograde/Antegrade Femoral Nails can be inserted over the reaming rod. The tip of the reaming rod must be correctly positioned in the medullary canal since it determines the final distal position of the nail.</w:t>
            </w:r>
          </w:p>
          <w:p w14:paraId="55934653" w14:textId="77777777" w:rsidR="00DC15B3" w:rsidRDefault="00DC15B3" w:rsidP="00FF4FBE">
            <w:pPr>
              <w:pStyle w:val="TableCell10-BulletFlush"/>
            </w:pPr>
            <w:r>
              <w:t>Do not exert forces on the aiming arm, protection sleeve, drill sleeves and drill bits in order to guarantee a good drilling precision through the proximal locking holes and to avoid breakage of the drill bits.</w:t>
            </w:r>
          </w:p>
          <w:p w14:paraId="0DFDD1FF" w14:textId="77777777" w:rsidR="00DC15B3" w:rsidRDefault="00DC15B3" w:rsidP="00FF4FBE">
            <w:pPr>
              <w:pStyle w:val="TableCell10-BulletFlush"/>
            </w:pPr>
            <w:r>
              <w:t>The use of the end cap is mandatory. Besides enabling angular stability of the distal locking screw, it prevents bone ingrowth into the proximal end of the nail and, therefore, facilitates nail removal.</w:t>
            </w:r>
          </w:p>
          <w:p w14:paraId="5D6DD011" w14:textId="77777777" w:rsidR="00DC15B3" w:rsidRDefault="00DC15B3" w:rsidP="00FF4FBE">
            <w:pPr>
              <w:pStyle w:val="TableCell10-BulletFlush"/>
            </w:pPr>
            <w:r>
              <w:t xml:space="preserve">When removing implants after </w:t>
            </w:r>
            <w:proofErr w:type="spellStart"/>
            <w:r>
              <w:t>longterm</w:t>
            </w:r>
            <w:proofErr w:type="spellEnd"/>
            <w:r>
              <w:t xml:space="preserve">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58D4115D" w14:textId="77777777" w:rsidR="00DC15B3" w:rsidRDefault="00DC15B3" w:rsidP="0071568F">
            <w:pPr>
              <w:pStyle w:val="TableCell10-Left"/>
            </w:pPr>
          </w:p>
          <w:p w14:paraId="5AAAF9EB" w14:textId="77777777" w:rsidR="00DC15B3" w:rsidRDefault="00DC15B3" w:rsidP="0071568F">
            <w:pPr>
              <w:pStyle w:val="TableCell10-Left"/>
            </w:pPr>
            <w:r w:rsidRPr="007E6928">
              <w:rPr>
                <w:rStyle w:val="TableHeader10-LeftChar"/>
              </w:rPr>
              <w:t>MRI Precautions (per STG)</w:t>
            </w:r>
            <w:r>
              <w:t>:</w:t>
            </w:r>
          </w:p>
          <w:p w14:paraId="539E83B0" w14:textId="77777777" w:rsidR="00DC15B3" w:rsidRDefault="00DC15B3" w:rsidP="00FF4FBE">
            <w:pPr>
              <w:pStyle w:val="TableCell10-BulletFlush"/>
            </w:pPr>
            <w:r>
              <w:t>It is recommended to thoroughly monitor patients undergoing MR scanning for perceived temperature and/or pain sensations.</w:t>
            </w:r>
          </w:p>
          <w:p w14:paraId="032ED5BA" w14:textId="77777777" w:rsidR="00DC15B3" w:rsidRDefault="00DC15B3" w:rsidP="00FF4FBE">
            <w:pPr>
              <w:pStyle w:val="TableCell10-BulletFlush"/>
            </w:pPr>
            <w:r>
              <w:t>Patients with impaired thermoregulation or temperature sensation should be excluded from MR scanning procedures.</w:t>
            </w:r>
          </w:p>
          <w:p w14:paraId="36C9EB6E"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7B59B0E7" w14:textId="77777777" w:rsidR="00DC15B3" w:rsidRDefault="00DC15B3" w:rsidP="00FF4FBE">
            <w:pPr>
              <w:pStyle w:val="TableCell10-BulletFlush"/>
            </w:pPr>
            <w:r>
              <w:lastRenderedPageBreak/>
              <w:t>Using the ventilation system may further contribute to reduce temperature increase in the body.</w:t>
            </w:r>
          </w:p>
        </w:tc>
        <w:tc>
          <w:tcPr>
            <w:tcW w:w="3420" w:type="dxa"/>
            <w:tcBorders>
              <w:top w:val="single" w:sz="4" w:space="0" w:color="auto"/>
              <w:left w:val="single" w:sz="4" w:space="0" w:color="auto"/>
              <w:bottom w:val="single" w:sz="4" w:space="0" w:color="auto"/>
              <w:right w:val="single" w:sz="4" w:space="0" w:color="auto"/>
            </w:tcBorders>
          </w:tcPr>
          <w:p w14:paraId="3AE48BE0" w14:textId="77777777" w:rsidR="00DC15B3" w:rsidRDefault="00DC15B3" w:rsidP="00FF4FBE">
            <w:pPr>
              <w:pStyle w:val="TableCell10-BulletFlush"/>
            </w:pPr>
            <w:r>
              <w:lastRenderedPageBreak/>
              <w:t xml:space="preserve">It is recommended that the tip of the nail is at least 5 cm above the most proximal extension of the fracture zone. Attention must be paid in the area 4 to 6 cm below the Lesser Trochanter because of the A. </w:t>
            </w:r>
            <w:proofErr w:type="spellStart"/>
            <w:r>
              <w:t>femoralis</w:t>
            </w:r>
            <w:proofErr w:type="spellEnd"/>
            <w:r>
              <w:t xml:space="preserve"> and the branches of the N. </w:t>
            </w:r>
            <w:proofErr w:type="spellStart"/>
            <w:r>
              <w:t>femoralis</w:t>
            </w:r>
            <w:proofErr w:type="spellEnd"/>
            <w:r>
              <w:t>. In cases where such long nails (&gt;320 mm) are used, it is recommended to place the AP locking as proximal as possible and above the Lesser Trochanter.</w:t>
            </w:r>
          </w:p>
          <w:p w14:paraId="6CD6D0E3" w14:textId="77777777" w:rsidR="00DC15B3" w:rsidRDefault="00DC15B3" w:rsidP="00FF4FBE">
            <w:pPr>
              <w:pStyle w:val="TableCell10-BulletFlush"/>
            </w:pPr>
            <w:r>
              <w:t xml:space="preserve">The possibility of </w:t>
            </w:r>
            <w:proofErr w:type="spellStart"/>
            <w:r>
              <w:t>dynamisation</w:t>
            </w:r>
            <w:proofErr w:type="spellEnd"/>
            <w:r>
              <w:t xml:space="preserve"> must also be considered when determining the nail length and a correspondingly shorter nail should be chosen. The locking screw in the dynamic locking option can move by up to 5 mm distally.</w:t>
            </w:r>
          </w:p>
          <w:p w14:paraId="08187D5E" w14:textId="77777777" w:rsidR="00DC15B3" w:rsidRDefault="00DC15B3" w:rsidP="00FF4FBE">
            <w:pPr>
              <w:pStyle w:val="TableCell10-BulletFlush"/>
            </w:pPr>
            <w:r>
              <w:t xml:space="preserve">The use of the drill bit for opening the medullary canal is suitable for nails </w:t>
            </w:r>
            <w:r w:rsidRPr="00AF26E1">
              <w:t>Ø</w:t>
            </w:r>
            <w:r>
              <w:t xml:space="preserve"> 9.0 to 12.0 mm. For the larger nails </w:t>
            </w:r>
            <w:r w:rsidRPr="00AF26E1">
              <w:t>Ø</w:t>
            </w:r>
            <w:r>
              <w:t xml:space="preserve"> 13.0 to 15.0 mm, the use of a reaming system is recommended.</w:t>
            </w:r>
          </w:p>
          <w:p w14:paraId="2E8E3E04" w14:textId="77777777" w:rsidR="00DC15B3" w:rsidRDefault="00DC15B3" w:rsidP="00FF4FBE">
            <w:pPr>
              <w:pStyle w:val="TableCell10-BulletFlush"/>
            </w:pPr>
            <w:r>
              <w:t>Take care to not plunge the drill bit into the fracture site because this may displace the fracture.</w:t>
            </w:r>
          </w:p>
          <w:p w14:paraId="21EDE224" w14:textId="77777777" w:rsidR="00DC15B3" w:rsidRDefault="00DC15B3" w:rsidP="00FF4FBE">
            <w:pPr>
              <w:pStyle w:val="TableCell10-BulletFlush"/>
            </w:pPr>
            <w:r>
              <w:t xml:space="preserve">The use of the awl for opening the medullary canal is suitable for nails </w:t>
            </w:r>
            <w:r w:rsidRPr="00AF26E1">
              <w:t>Ø</w:t>
            </w:r>
            <w:r>
              <w:t xml:space="preserve"> 9.0 to 13.0 mm. For the larger nails </w:t>
            </w:r>
            <w:r w:rsidRPr="00AF26E1">
              <w:t>Ø</w:t>
            </w:r>
            <w:r>
              <w:t xml:space="preserve"> 14.0 and 15.0 mm, the use of a reaming system is recommended.</w:t>
            </w:r>
          </w:p>
          <w:p w14:paraId="3E094BE1" w14:textId="77777777" w:rsidR="00DC15B3" w:rsidRDefault="00DC15B3" w:rsidP="00FF4FBE">
            <w:pPr>
              <w:pStyle w:val="TableCell10-BulletFlush"/>
            </w:pPr>
            <w:r>
              <w:t>Take care to not plunge the awl into the fracture site because this may displace the fracture.</w:t>
            </w:r>
          </w:p>
          <w:p w14:paraId="05B0D78D" w14:textId="77777777" w:rsidR="00DC15B3" w:rsidRDefault="00DC15B3" w:rsidP="00FF4FBE">
            <w:pPr>
              <w:pStyle w:val="TableCell10-BulletFlush"/>
            </w:pPr>
            <w:r>
              <w:t xml:space="preserve">All Expert Retrograde/Antegrade Femoral Nails can be inserted over the reaming rod. The tip of the </w:t>
            </w:r>
            <w:r>
              <w:lastRenderedPageBreak/>
              <w:t>reaming rod must be correctly positioned in the medullary canal since it determines the final proximal position of the nail.</w:t>
            </w:r>
          </w:p>
          <w:p w14:paraId="6C49E368" w14:textId="77777777" w:rsidR="00DC15B3" w:rsidRDefault="00DC15B3" w:rsidP="00FF4FBE">
            <w:pPr>
              <w:pStyle w:val="TableCell10-BulletFlush"/>
            </w:pPr>
            <w:r>
              <w:t>Do not exert force on the aiming arm, protection sleeve or drill bits. These forces may prevent accurate targeting through the locking holes and damage the drill bit.</w:t>
            </w:r>
          </w:p>
          <w:p w14:paraId="69A60CE8" w14:textId="77777777" w:rsidR="00DC15B3" w:rsidRDefault="00DC15B3" w:rsidP="00FF4FBE">
            <w:pPr>
              <w:pStyle w:val="TableCell10-BulletFlush"/>
            </w:pPr>
            <w:r>
              <w:t>Utilize the gray Titanium End Cap, 0 mm extension, for Femoral Nails – EX (04.003.000) to protect the nail connection threads from bone ingrowth. This facilitates nail removal and locks the most distal screw, providing a stable, fixed-angle construct.</w:t>
            </w:r>
          </w:p>
          <w:p w14:paraId="224A1180" w14:textId="77777777" w:rsidR="00DC15B3" w:rsidRDefault="00DC15B3" w:rsidP="00FF4FBE">
            <w:pPr>
              <w:pStyle w:val="TableCell10-BulletFlush"/>
            </w:pPr>
            <w:r>
              <w:t>When monitoring the position of the guide wire in AP view, the trapezoidal shape of the condyles must be taken into account. Turning the leg slightly, for a better view of the guide wire tip with respect to the medial cortex, will ensure an accurate measurement.</w:t>
            </w:r>
          </w:p>
          <w:p w14:paraId="0E8E2096" w14:textId="77777777" w:rsidR="00DC15B3" w:rsidRDefault="00DC15B3" w:rsidP="00FF4FBE">
            <w:pPr>
              <w:pStyle w:val="TableCell10-BulletFlush"/>
            </w:pPr>
            <w:r>
              <w:t>The use of the end cap is mandatory. Besides enabling angular stability of the spiral blade, it prevents bone ingrowth into the distal end of the nail and, therefore, facilitates the nail removal.</w:t>
            </w:r>
          </w:p>
          <w:p w14:paraId="7D84E019" w14:textId="77777777" w:rsidR="00DC15B3" w:rsidRDefault="00DC15B3" w:rsidP="00FF4FBE">
            <w:pPr>
              <w:pStyle w:val="TableCell10-BulletFlush"/>
            </w:pPr>
            <w:r>
              <w:t xml:space="preserve">It is recommended that the tip of the nail is at least 5 cm below the most distal extension of the fracture zone. The possibility of </w:t>
            </w:r>
            <w:proofErr w:type="spellStart"/>
            <w:r>
              <w:t>dynamisation</w:t>
            </w:r>
            <w:proofErr w:type="spellEnd"/>
            <w:r>
              <w:t xml:space="preserve"> must also be taken into account when determining the nail length and a correspondingly shorter nail should be chosen. The locking screw in the dynamic locking option can move by up to 5 mm distally.</w:t>
            </w:r>
          </w:p>
          <w:p w14:paraId="6D961577" w14:textId="77777777" w:rsidR="00DC15B3" w:rsidRDefault="00DC15B3" w:rsidP="00FF4FBE">
            <w:pPr>
              <w:pStyle w:val="TableCell10-BulletFlush"/>
            </w:pPr>
            <w:r>
              <w:t xml:space="preserve">All Expert Retrograde/Antegrade Femoral Nails can be inserted over the reaming rod. The tip of the reaming rod must be correctly positioned in the medullary canal </w:t>
            </w:r>
            <w:r>
              <w:lastRenderedPageBreak/>
              <w:t>since it determines the final distal position of the nail.</w:t>
            </w:r>
          </w:p>
          <w:p w14:paraId="31C27622" w14:textId="77777777" w:rsidR="00DC15B3" w:rsidRDefault="00DC15B3" w:rsidP="00FF4FBE">
            <w:pPr>
              <w:pStyle w:val="TableCell10-BulletFlush"/>
            </w:pPr>
            <w:r>
              <w:t>Do not exert forces on the aiming arm, protection sleeve, drill sleeves and drill bits in order to guarantee a good drilling precision through the proximal locking holes and to avoid breakage of the drill bits.</w:t>
            </w:r>
          </w:p>
          <w:p w14:paraId="0C3AD297" w14:textId="77777777" w:rsidR="00DC15B3" w:rsidRDefault="00DC15B3" w:rsidP="00FF4FBE">
            <w:pPr>
              <w:pStyle w:val="TableCell10-BulletFlush"/>
            </w:pPr>
            <w:r>
              <w:t>The use of the end cap is mandatory. Besides enabling angular stability of the distal locking screw, it prevents bone ingrowth into the proximal end of the nail and, therefore, facilitates nail removal.</w:t>
            </w:r>
          </w:p>
          <w:p w14:paraId="47ADB556" w14:textId="77777777" w:rsidR="00DC15B3" w:rsidRDefault="00DC15B3" w:rsidP="00FF4FBE">
            <w:pPr>
              <w:pStyle w:val="TableCell10-BulletFlush"/>
            </w:pPr>
            <w:r>
              <w:t>When removing implants after long term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6E126CD8" w14:textId="77777777" w:rsidR="00DC15B3" w:rsidRDefault="00DC15B3" w:rsidP="0071568F">
            <w:pPr>
              <w:pStyle w:val="TableCell10-Left"/>
            </w:pPr>
          </w:p>
          <w:p w14:paraId="53E69B0B" w14:textId="77777777" w:rsidR="00DC15B3" w:rsidRDefault="00DC15B3" w:rsidP="0071568F">
            <w:pPr>
              <w:pStyle w:val="TableCell10-Left"/>
            </w:pPr>
            <w:r w:rsidRPr="006C1171">
              <w:rPr>
                <w:rStyle w:val="TableHeader10-LeftChar"/>
              </w:rPr>
              <w:t>MRI Precautions</w:t>
            </w:r>
            <w:r>
              <w:t>:</w:t>
            </w:r>
          </w:p>
          <w:p w14:paraId="5FC90B5F" w14:textId="77777777" w:rsidR="00DC15B3" w:rsidRDefault="00DC15B3" w:rsidP="00FF4FBE">
            <w:pPr>
              <w:pStyle w:val="TableCell10-BulletFlush"/>
            </w:pPr>
            <w:r>
              <w:t>It is recommended to thoroughly monitor patients undergoing MR scanning for perceived temperature and/or pain sensations.</w:t>
            </w:r>
          </w:p>
          <w:p w14:paraId="3EC631F9" w14:textId="77777777" w:rsidR="00DC15B3" w:rsidRDefault="00DC15B3" w:rsidP="00FF4FBE">
            <w:pPr>
              <w:pStyle w:val="TableCell10-BulletFlush"/>
            </w:pPr>
            <w:r>
              <w:t>Patients with impaired thermoregulation or temperature sensation should be excluded from MR scanning procedures.</w:t>
            </w:r>
          </w:p>
          <w:p w14:paraId="5477FDF7"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1A56C4C6" w14:textId="77777777" w:rsidR="00DC15B3" w:rsidRDefault="00DC15B3" w:rsidP="00FF4FBE">
            <w:pPr>
              <w:pStyle w:val="TableCell10-BulletFlush"/>
            </w:pPr>
            <w:r>
              <w:t>Using the ventilation system may further contribute to reduce temperature increase in the body.</w:t>
            </w:r>
          </w:p>
        </w:tc>
      </w:tr>
      <w:tr w:rsidR="00DC15B3" w14:paraId="3C6FC1DF"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E45222" w14:textId="77777777" w:rsidR="00DC15B3" w:rsidRDefault="00DC15B3" w:rsidP="0071568F">
            <w:pPr>
              <w:pStyle w:val="TableHeader10-Left"/>
            </w:pPr>
            <w:r>
              <w:lastRenderedPageBreak/>
              <w:t>Measures to be taken in Event of Malfunction / Change in Performance (if applicable):</w:t>
            </w:r>
          </w:p>
        </w:tc>
        <w:tc>
          <w:tcPr>
            <w:tcW w:w="3454" w:type="dxa"/>
            <w:tcBorders>
              <w:top w:val="single" w:sz="4" w:space="0" w:color="auto"/>
              <w:left w:val="single" w:sz="4" w:space="0" w:color="auto"/>
              <w:bottom w:val="single" w:sz="4" w:space="0" w:color="auto"/>
              <w:right w:val="single" w:sz="4" w:space="0" w:color="auto"/>
            </w:tcBorders>
          </w:tcPr>
          <w:p w14:paraId="582FA796" w14:textId="77777777" w:rsidR="00DC15B3" w:rsidRDefault="00DC15B3" w:rsidP="0071568F">
            <w:pPr>
              <w:pStyle w:val="TableCell10-Left"/>
            </w:pPr>
            <w:r w:rsidRPr="007E6928">
              <w:rPr>
                <w:rStyle w:val="TableHeader10-LeftChar"/>
              </w:rPr>
              <w:t>Troubleshooting</w:t>
            </w:r>
            <w:r>
              <w:t>:</w:t>
            </w:r>
          </w:p>
          <w:p w14:paraId="373CF90A" w14:textId="77777777" w:rsidR="00DC15B3" w:rsidRDefault="00DC15B3" w:rsidP="0071568F">
            <w:pPr>
              <w:pStyle w:val="TableCell10-Left"/>
            </w:pPr>
            <w:r>
              <w:t>Any serious incident that has occurred in relation to the device should be reported to the manufacturer and the competent authority of the Member State in which the user and/or patient is established.</w:t>
            </w:r>
          </w:p>
        </w:tc>
        <w:tc>
          <w:tcPr>
            <w:tcW w:w="3420" w:type="dxa"/>
            <w:tcBorders>
              <w:top w:val="single" w:sz="4" w:space="0" w:color="auto"/>
              <w:left w:val="single" w:sz="4" w:space="0" w:color="auto"/>
              <w:bottom w:val="single" w:sz="4" w:space="0" w:color="auto"/>
              <w:right w:val="single" w:sz="4" w:space="0" w:color="auto"/>
            </w:tcBorders>
          </w:tcPr>
          <w:p w14:paraId="392ABC6A" w14:textId="77777777" w:rsidR="00DC15B3" w:rsidRDefault="00DC15B3" w:rsidP="0071568F">
            <w:pPr>
              <w:pStyle w:val="TableCell10-Left"/>
              <w:rPr>
                <w:rStyle w:val="TableHeader10-LeftChar"/>
              </w:rPr>
            </w:pPr>
            <w:r>
              <w:rPr>
                <w:rStyle w:val="TableHeader10-LeftChar"/>
              </w:rPr>
              <w:t>Implant Removal:</w:t>
            </w:r>
          </w:p>
          <w:p w14:paraId="378B08CC" w14:textId="77777777" w:rsidR="00DC15B3" w:rsidRDefault="00DC15B3" w:rsidP="0071568F">
            <w:pPr>
              <w:pStyle w:val="TableCell10-Left"/>
            </w:pPr>
            <w:r w:rsidRPr="006C1171">
              <w:rPr>
                <w:rStyle w:val="TableHeader10-LeftChar"/>
              </w:rPr>
              <w:t>For Expert Retrograde/Antegrade Femoral Nail and Expert Retrograde Femoral Nail in retrograde position with spiral blade locking</w:t>
            </w:r>
            <w:r>
              <w:t>:</w:t>
            </w:r>
          </w:p>
          <w:p w14:paraId="6BDD4F3A" w14:textId="77777777" w:rsidR="00DC15B3" w:rsidRDefault="00DC15B3" w:rsidP="00FF4FBE">
            <w:pPr>
              <w:pStyle w:val="TableCell10-BulletFlush"/>
            </w:pPr>
            <w:r>
              <w:t>Remove end cap.</w:t>
            </w:r>
          </w:p>
          <w:p w14:paraId="24354B19" w14:textId="77777777" w:rsidR="00DC15B3" w:rsidRDefault="00DC15B3" w:rsidP="00FF4FBE">
            <w:pPr>
              <w:pStyle w:val="TableCell10-BulletFlush"/>
            </w:pPr>
            <w:r>
              <w:t>Remove spiral blade.</w:t>
            </w:r>
          </w:p>
          <w:p w14:paraId="2B8ECEA2" w14:textId="77777777" w:rsidR="00DC15B3" w:rsidRDefault="00DC15B3" w:rsidP="00FF4FBE">
            <w:pPr>
              <w:pStyle w:val="TableCell10-BulletFlush"/>
            </w:pPr>
            <w:r>
              <w:t>Remove proximal locking screws.</w:t>
            </w:r>
          </w:p>
          <w:p w14:paraId="2099DA72" w14:textId="77777777" w:rsidR="00DC15B3" w:rsidRDefault="00DC15B3" w:rsidP="00FF4FBE">
            <w:pPr>
              <w:pStyle w:val="TableCell10-BulletFlush"/>
            </w:pPr>
            <w:r>
              <w:t>Attach extraction screw and hammer guide.</w:t>
            </w:r>
          </w:p>
          <w:p w14:paraId="495E06BA" w14:textId="77777777" w:rsidR="00DC15B3" w:rsidRDefault="00DC15B3" w:rsidP="00FF4FBE">
            <w:pPr>
              <w:pStyle w:val="TableCell10-BulletFlush"/>
            </w:pPr>
            <w:r>
              <w:t>Remove nail.</w:t>
            </w:r>
          </w:p>
          <w:p w14:paraId="3734FA11" w14:textId="77777777" w:rsidR="00DC15B3" w:rsidRDefault="00DC15B3" w:rsidP="0071568F">
            <w:pPr>
              <w:pStyle w:val="TableCell10-Left"/>
            </w:pPr>
          </w:p>
          <w:p w14:paraId="066A389E" w14:textId="77777777" w:rsidR="00DC15B3" w:rsidRDefault="00DC15B3" w:rsidP="0071568F">
            <w:pPr>
              <w:pStyle w:val="TableHeader10-Left"/>
            </w:pPr>
            <w:r>
              <w:t>For Expert Retrograde/Antegrade Femoral Nail and Expert Retrograde</w:t>
            </w:r>
          </w:p>
          <w:p w14:paraId="340AC217" w14:textId="77777777" w:rsidR="00DC15B3" w:rsidRDefault="00DC15B3" w:rsidP="0071568F">
            <w:pPr>
              <w:pStyle w:val="TableHeader10-Left"/>
            </w:pPr>
            <w:r>
              <w:t>Femoral Nail in retrograde position with standard locking:</w:t>
            </w:r>
          </w:p>
          <w:p w14:paraId="1BC4CB24" w14:textId="77777777" w:rsidR="00DC15B3" w:rsidRDefault="00DC15B3" w:rsidP="0071568F">
            <w:pPr>
              <w:pStyle w:val="TableCell10-Left"/>
            </w:pPr>
            <w:r>
              <w:t>Follow the procedure described above by removing the locking implants in the order: end cap, first distal locking screw, both proximal locking screws, second distal locking screw.</w:t>
            </w:r>
          </w:p>
          <w:p w14:paraId="67B1F54C" w14:textId="77777777" w:rsidR="00DC15B3" w:rsidRDefault="00DC15B3" w:rsidP="0071568F">
            <w:pPr>
              <w:pStyle w:val="TableCell10-Left"/>
            </w:pPr>
          </w:p>
          <w:p w14:paraId="311C60EB" w14:textId="77777777" w:rsidR="00DC15B3" w:rsidRDefault="00DC15B3" w:rsidP="0071568F">
            <w:pPr>
              <w:pStyle w:val="TableCell10-Left"/>
            </w:pPr>
            <w:r w:rsidRPr="006C1171">
              <w:rPr>
                <w:rStyle w:val="TableHeader10-LeftChar"/>
              </w:rPr>
              <w:t>For Expert Retrograde/Antegrade Femoral Nail in antegrade position with standard locking</w:t>
            </w:r>
            <w:r>
              <w:t>:</w:t>
            </w:r>
          </w:p>
          <w:p w14:paraId="28BED7F6" w14:textId="77777777" w:rsidR="00DC15B3" w:rsidRDefault="00DC15B3" w:rsidP="0071568F">
            <w:pPr>
              <w:pStyle w:val="TableCell10-Left"/>
            </w:pPr>
            <w:r>
              <w:t>Follow the procedure described above by removing the locking implants in the order: end cap, first proximal locking screw, both distal locking screws, second proximal locking screw.</w:t>
            </w:r>
          </w:p>
        </w:tc>
      </w:tr>
      <w:tr w:rsidR="00DC15B3" w14:paraId="3DD52007" w14:textId="77777777" w:rsidTr="0071568F">
        <w:tc>
          <w:tcPr>
            <w:tcW w:w="23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691F" w14:textId="77777777" w:rsidR="00DC15B3" w:rsidRDefault="00DC15B3" w:rsidP="0071568F">
            <w:pPr>
              <w:pStyle w:val="TableHeader10-Left"/>
            </w:pPr>
            <w:r>
              <w:t xml:space="preserve">Magnetic Resonance Imaging (MRI) Compatibility: </w:t>
            </w:r>
          </w:p>
        </w:tc>
        <w:tc>
          <w:tcPr>
            <w:tcW w:w="3454" w:type="dxa"/>
            <w:tcBorders>
              <w:top w:val="single" w:sz="4" w:space="0" w:color="auto"/>
              <w:left w:val="single" w:sz="4" w:space="0" w:color="auto"/>
              <w:bottom w:val="single" w:sz="4" w:space="0" w:color="auto"/>
              <w:right w:val="single" w:sz="4" w:space="0" w:color="auto"/>
            </w:tcBorders>
          </w:tcPr>
          <w:p w14:paraId="4E668D52" w14:textId="77777777" w:rsidR="00DC15B3" w:rsidRDefault="00DC15B3" w:rsidP="0071568F">
            <w:pPr>
              <w:pStyle w:val="TableCell10-Left"/>
            </w:pPr>
            <w:r w:rsidRPr="007E6928">
              <w:rPr>
                <w:rStyle w:val="TableHeader10-LeftChar"/>
              </w:rPr>
              <w:t>Per STG</w:t>
            </w:r>
            <w:r>
              <w:t>:</w:t>
            </w:r>
          </w:p>
          <w:p w14:paraId="4F48726E" w14:textId="77777777" w:rsidR="00DC15B3" w:rsidRDefault="00DC15B3" w:rsidP="0071568F">
            <w:pPr>
              <w:pStyle w:val="TableCell10-Left"/>
            </w:pPr>
            <w:r w:rsidRPr="006C1171">
              <w:rPr>
                <w:rStyle w:val="TableHeader10-LeftChar"/>
              </w:rPr>
              <w:t>Torque, Displacement and Image Artifacts according to ASTM F 2213-06, ASTM F 2052-014 and ASTM F2119-07</w:t>
            </w:r>
            <w:r>
              <w:t>:</w:t>
            </w:r>
          </w:p>
          <w:p w14:paraId="295AD887" w14:textId="77777777" w:rsidR="00DC15B3" w:rsidRDefault="00DC15B3" w:rsidP="0071568F">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1D318278" w14:textId="77777777" w:rsidR="00DC15B3" w:rsidRDefault="00DC15B3" w:rsidP="0071568F">
            <w:pPr>
              <w:pStyle w:val="TableCell10-Left"/>
            </w:pPr>
          </w:p>
          <w:p w14:paraId="0F66FDC1" w14:textId="77777777" w:rsidR="00DC15B3" w:rsidRDefault="00DC15B3" w:rsidP="0071568F">
            <w:pPr>
              <w:pStyle w:val="TableCell10-Left"/>
            </w:pPr>
            <w:r w:rsidRPr="006C1171">
              <w:rPr>
                <w:rStyle w:val="TableHeader10-LeftChar"/>
              </w:rPr>
              <w:t>Radio-Frequency-(RF-)induced heating according to ASTM F2182-11a</w:t>
            </w:r>
            <w:r>
              <w:t>:</w:t>
            </w:r>
          </w:p>
          <w:p w14:paraId="7D218583" w14:textId="77777777" w:rsidR="00DC15B3" w:rsidRDefault="00DC15B3" w:rsidP="0071568F">
            <w:pPr>
              <w:pStyle w:val="TableCell10-Left"/>
            </w:pPr>
            <w:r>
              <w:lastRenderedPageBreak/>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c>
          <w:tcPr>
            <w:tcW w:w="3420" w:type="dxa"/>
            <w:tcBorders>
              <w:top w:val="single" w:sz="4" w:space="0" w:color="auto"/>
              <w:left w:val="single" w:sz="4" w:space="0" w:color="auto"/>
              <w:bottom w:val="single" w:sz="4" w:space="0" w:color="auto"/>
              <w:right w:val="single" w:sz="4" w:space="0" w:color="auto"/>
            </w:tcBorders>
          </w:tcPr>
          <w:p w14:paraId="0A0BFFD5" w14:textId="77777777" w:rsidR="00DC15B3" w:rsidRDefault="00DC15B3" w:rsidP="0071568F">
            <w:pPr>
              <w:pStyle w:val="TableCell10-Left"/>
            </w:pPr>
            <w:r w:rsidRPr="006C1171">
              <w:rPr>
                <w:rStyle w:val="TableHeader10-LeftChar"/>
              </w:rPr>
              <w:lastRenderedPageBreak/>
              <w:t>Torque, Displacement and Image Artifacts according to ASTM F 2213, ASTM F 2052 and ASTM F2119</w:t>
            </w:r>
            <w:r>
              <w:t>:</w:t>
            </w:r>
          </w:p>
          <w:p w14:paraId="096250FE" w14:textId="77777777" w:rsidR="00DC15B3" w:rsidRDefault="00DC15B3" w:rsidP="0071568F">
            <w:pPr>
              <w:pStyle w:val="TableCell10-Left"/>
            </w:pPr>
            <w:r>
              <w:t>Non-clinical testing of worst-case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1BC9E61C" w14:textId="77777777" w:rsidR="00DC15B3" w:rsidRDefault="00DC15B3" w:rsidP="0071568F">
            <w:pPr>
              <w:pStyle w:val="TableCell10-Left"/>
            </w:pPr>
          </w:p>
          <w:p w14:paraId="2B8D7EBD" w14:textId="77777777" w:rsidR="00DC15B3" w:rsidRDefault="00DC15B3" w:rsidP="0071568F">
            <w:pPr>
              <w:pStyle w:val="TableCell10-Left"/>
            </w:pPr>
            <w:r w:rsidRPr="006C1171">
              <w:rPr>
                <w:rStyle w:val="TableHeader10-LeftChar"/>
              </w:rPr>
              <w:t>Radio-Frequency-(RF-) induced heating according to ASTM F2182</w:t>
            </w:r>
            <w:r>
              <w:t>:</w:t>
            </w:r>
          </w:p>
          <w:p w14:paraId="6E43E5D5" w14:textId="77777777" w:rsidR="00DC15B3" w:rsidRDefault="00DC15B3" w:rsidP="0071568F">
            <w:pPr>
              <w:pStyle w:val="TableCell10-Left"/>
            </w:pPr>
            <w:r>
              <w:lastRenderedPageBreak/>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61D1E298" w14:textId="77777777" w:rsidR="00DC15B3" w:rsidRPr="00922453" w:rsidRDefault="00DC15B3" w:rsidP="008B13F2">
      <w:pPr>
        <w:pStyle w:val="NoSpacing"/>
        <w:rPr>
          <w:highlight w:val="yellow"/>
        </w:rPr>
      </w:pPr>
    </w:p>
    <w:p w14:paraId="02211EEF" w14:textId="47E9317C" w:rsidR="008B13F2" w:rsidRDefault="008B13F2" w:rsidP="008B13F2">
      <w:pPr>
        <w:pStyle w:val="Caption"/>
      </w:pPr>
      <w:bookmarkStart w:id="592" w:name="_Ref123119571"/>
      <w:r>
        <w:t xml:space="preserve">Table </w:t>
      </w:r>
      <w:fldSimple w:instr=" SEQ Table \* ARABIC ">
        <w:r w:rsidR="002A0CEA">
          <w:rPr>
            <w:noProof/>
          </w:rPr>
          <w:t>10</w:t>
        </w:r>
      </w:fldSimple>
      <w:bookmarkEnd w:id="592"/>
      <w:r>
        <w:t xml:space="preserve">: </w:t>
      </w:r>
      <w:r w:rsidRPr="00FB36DD">
        <w:t xml:space="preserve">Attributes for the </w:t>
      </w:r>
      <w:r w:rsidR="00D674C4" w:rsidRPr="00D674C4">
        <w:t xml:space="preserve">Spiral Blade for Expert Retrograde/Antegrade Femoral Nail </w:t>
      </w:r>
      <w:r w:rsidRPr="00A93F45">
        <w:t>(Group #</w:t>
      </w:r>
      <w:r w:rsidR="00D674C4">
        <w:t>3</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7010"/>
      </w:tblGrid>
      <w:tr w:rsidR="008B13F2" w14:paraId="00D95AF1" w14:textId="77777777" w:rsidTr="00206C99">
        <w:trPr>
          <w:tblHeader/>
        </w:trPr>
        <w:tc>
          <w:tcPr>
            <w:tcW w:w="2250" w:type="dxa"/>
            <w:tcBorders>
              <w:top w:val="nil"/>
              <w:left w:val="nil"/>
              <w:bottom w:val="single" w:sz="4" w:space="0" w:color="auto"/>
              <w:right w:val="single" w:sz="4" w:space="0" w:color="auto"/>
            </w:tcBorders>
            <w:shd w:val="clear" w:color="auto" w:fill="auto"/>
          </w:tcPr>
          <w:p w14:paraId="4BAC5E3C" w14:textId="77777777" w:rsidR="008B13F2" w:rsidRDefault="008B13F2" w:rsidP="002151D3">
            <w:pPr>
              <w:pStyle w:val="TableHeader10-Centered"/>
            </w:pPr>
            <w:r>
              <w:t xml:space="preserve"> </w:t>
            </w:r>
          </w:p>
        </w:tc>
        <w:tc>
          <w:tcPr>
            <w:tcW w:w="70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A81278" w14:textId="77777777" w:rsidR="008B13F2" w:rsidRDefault="008B13F2" w:rsidP="002151D3">
            <w:pPr>
              <w:pStyle w:val="TableHeader10-Centered"/>
            </w:pPr>
            <w:r>
              <w:t>MDD / MDR</w:t>
            </w:r>
          </w:p>
        </w:tc>
      </w:tr>
      <w:tr w:rsidR="008B13F2" w14:paraId="7AF08D08"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27EC2" w14:textId="77777777" w:rsidR="008B13F2" w:rsidRDefault="008B13F2" w:rsidP="002151D3">
            <w:pPr>
              <w:pStyle w:val="TableHeader10-Left"/>
            </w:pPr>
            <w:r>
              <w:t>Detailed Device Description:</w:t>
            </w:r>
          </w:p>
        </w:tc>
        <w:tc>
          <w:tcPr>
            <w:tcW w:w="7010" w:type="dxa"/>
            <w:tcBorders>
              <w:top w:val="single" w:sz="4" w:space="0" w:color="auto"/>
              <w:left w:val="single" w:sz="4" w:space="0" w:color="auto"/>
              <w:bottom w:val="single" w:sz="4" w:space="0" w:color="auto"/>
              <w:right w:val="single" w:sz="4" w:space="0" w:color="auto"/>
            </w:tcBorders>
          </w:tcPr>
          <w:p w14:paraId="51ECF4D6" w14:textId="4DD289D9" w:rsidR="00206C99" w:rsidRDefault="00206C99" w:rsidP="00206C99">
            <w:pPr>
              <w:pStyle w:val="TableCell10-Left"/>
            </w:pPr>
            <w:r>
              <w:t xml:space="preserve">The </w:t>
            </w:r>
            <w:r w:rsidRPr="00206C99">
              <w:t xml:space="preserve">Expert Retrograde/Antegrade Femoral Nail </w:t>
            </w:r>
            <w:r>
              <w:t>has distal combination hole facilitates locking. The surgeon can intraoperatively choose between spiral blade locking (with one spiral blade and one locking screw) and standard locking (with two locking screws).</w:t>
            </w:r>
          </w:p>
          <w:p w14:paraId="7389242E" w14:textId="77777777" w:rsidR="00206C99" w:rsidRDefault="00206C99" w:rsidP="00206C99">
            <w:pPr>
              <w:pStyle w:val="TableCell10-Left"/>
            </w:pPr>
          </w:p>
          <w:p w14:paraId="2FBDDBB7" w14:textId="0A7988FE" w:rsidR="00206C99" w:rsidRDefault="00206C99" w:rsidP="00206C99">
            <w:pPr>
              <w:pStyle w:val="TableCell10-Left"/>
            </w:pPr>
            <w:r w:rsidRPr="00206C99">
              <w:t>Spiral Blades for Expert Retrograde Femoral Nails are available in lengths ranging from 45 to 100 mm.</w:t>
            </w:r>
          </w:p>
          <w:p w14:paraId="4C18A04E" w14:textId="77777777" w:rsidR="008B13F2" w:rsidRDefault="008B13F2" w:rsidP="002151D3">
            <w:pPr>
              <w:pStyle w:val="TableCell10-Left"/>
            </w:pPr>
          </w:p>
          <w:p w14:paraId="5036658C" w14:textId="1B91AED4" w:rsidR="008B13F2" w:rsidRDefault="008B13F2" w:rsidP="002151D3">
            <w:pPr>
              <w:pStyle w:val="Caption"/>
              <w:jc w:val="left"/>
            </w:pPr>
            <w:r>
              <w:t xml:space="preserve">Figure </w:t>
            </w:r>
            <w:fldSimple w:instr=" SEQ Figure \* ARABIC ">
              <w:r w:rsidR="002A0CEA">
                <w:rPr>
                  <w:noProof/>
                </w:rPr>
                <w:t>3</w:t>
              </w:r>
            </w:fldSimple>
            <w:r>
              <w:t xml:space="preserve">: Representative Image of </w:t>
            </w:r>
            <w:r w:rsidR="00206C99" w:rsidRPr="00206C99">
              <w:t>Spiral Blade for Expert Retrograde/</w:t>
            </w:r>
            <w:r w:rsidR="00206C99">
              <w:t xml:space="preserve"> </w:t>
            </w:r>
            <w:r w:rsidR="00206C99" w:rsidRPr="00206C99">
              <w:t>Antegrade Femoral Nail</w:t>
            </w:r>
          </w:p>
          <w:p w14:paraId="51E28AB8" w14:textId="4A994233" w:rsidR="008B13F2" w:rsidRDefault="00206C99" w:rsidP="002151D3">
            <w:pPr>
              <w:pStyle w:val="Figure-Centered"/>
            </w:pPr>
            <w:r>
              <w:rPr>
                <w:noProof/>
              </w:rPr>
              <w:drawing>
                <wp:inline distT="0" distB="0" distL="0" distR="0" wp14:anchorId="748D725F" wp14:editId="1363D6A3">
                  <wp:extent cx="1566407" cy="126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51" t="8453" r="3638"/>
                          <a:stretch/>
                        </pic:blipFill>
                        <pic:spPr bwMode="auto">
                          <a:xfrm>
                            <a:off x="0" y="0"/>
                            <a:ext cx="1573786" cy="1269603"/>
                          </a:xfrm>
                          <a:prstGeom prst="rect">
                            <a:avLst/>
                          </a:prstGeom>
                          <a:ln>
                            <a:noFill/>
                          </a:ln>
                          <a:extLst>
                            <a:ext uri="{53640926-AAD7-44D8-BBD7-CCE9431645EC}">
                              <a14:shadowObscured xmlns:a14="http://schemas.microsoft.com/office/drawing/2010/main"/>
                            </a:ext>
                          </a:extLst>
                        </pic:spPr>
                      </pic:pic>
                    </a:graphicData>
                  </a:graphic>
                </wp:inline>
              </w:drawing>
            </w:r>
          </w:p>
        </w:tc>
      </w:tr>
      <w:tr w:rsidR="008B13F2" w14:paraId="5E4BF466"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5F6417" w14:textId="5D9E2EE5" w:rsidR="008B13F2" w:rsidRDefault="008B13F2" w:rsidP="002151D3">
            <w:pPr>
              <w:pStyle w:val="TableHeader10-Left"/>
            </w:pPr>
            <w:r>
              <w:t xml:space="preserve">Materials / Formulation: </w:t>
            </w:r>
          </w:p>
        </w:tc>
        <w:tc>
          <w:tcPr>
            <w:tcW w:w="7010" w:type="dxa"/>
            <w:tcBorders>
              <w:top w:val="single" w:sz="4" w:space="0" w:color="auto"/>
              <w:left w:val="single" w:sz="4" w:space="0" w:color="auto"/>
              <w:bottom w:val="single" w:sz="4" w:space="0" w:color="auto"/>
              <w:right w:val="single" w:sz="4" w:space="0" w:color="auto"/>
            </w:tcBorders>
          </w:tcPr>
          <w:p w14:paraId="76473AF6" w14:textId="08E09669" w:rsidR="008B13F2" w:rsidRDefault="00C260C2" w:rsidP="00FF1176">
            <w:pPr>
              <w:pStyle w:val="TableCell10-Box"/>
            </w:pPr>
            <w:sdt>
              <w:sdtPr>
                <w:id w:val="-789976351"/>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Implantable Materials/Formulatio</w:t>
            </w:r>
            <w:r w:rsidR="008B13F2" w:rsidRPr="00237CB8">
              <w:t>n:</w:t>
            </w:r>
            <w:r w:rsidR="008B13F2">
              <w:t xml:space="preserve"> Titanium Alloy (TAN): Ti-6Al-7Nb (Titanium – 6% </w:t>
            </w:r>
            <w:proofErr w:type="spellStart"/>
            <w:r w:rsidR="008B13F2">
              <w:t>Aluminium</w:t>
            </w:r>
            <w:proofErr w:type="spellEnd"/>
            <w:r w:rsidR="008B13F2">
              <w:t xml:space="preserve"> – 7% Niobium)</w:t>
            </w:r>
          </w:p>
          <w:p w14:paraId="25ADF424" w14:textId="39C598F8" w:rsidR="008B13F2" w:rsidRDefault="00C260C2" w:rsidP="00FF1176">
            <w:pPr>
              <w:pStyle w:val="TableCell10-Box"/>
            </w:pPr>
            <w:sdt>
              <w:sdtPr>
                <w:id w:val="1798794638"/>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Devices do not contain any medicinal substances</w:t>
            </w:r>
          </w:p>
          <w:p w14:paraId="1D7BDDD3" w14:textId="7B7D9DCA" w:rsidR="008B13F2" w:rsidRDefault="00C260C2" w:rsidP="00FF1176">
            <w:pPr>
              <w:pStyle w:val="TableCell10-Box"/>
            </w:pPr>
            <w:sdt>
              <w:sdtPr>
                <w:id w:val="1104086764"/>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Devices do not contain any tissues or cells of human or animal origin</w:t>
            </w:r>
          </w:p>
          <w:p w14:paraId="0C4215D3" w14:textId="684D4E65" w:rsidR="008B13F2" w:rsidRDefault="00C260C2" w:rsidP="00FF1176">
            <w:pPr>
              <w:pStyle w:val="TableCell10-Box"/>
            </w:pPr>
            <w:sdt>
              <w:sdtPr>
                <w:id w:val="-968422437"/>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Device(s) do(es) not contain any materials incorporated into the device that contain or consist of carcinogenic, mutagenic or toxic to reproduction (CMR), or materials that could result in sensitization or allergic reaction (beyond those materials listed above)</w:t>
            </w:r>
          </w:p>
        </w:tc>
      </w:tr>
      <w:tr w:rsidR="008B13F2" w14:paraId="2BDF16B1"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EBE877" w14:textId="77777777" w:rsidR="008B13F2" w:rsidRDefault="008B13F2" w:rsidP="002151D3">
            <w:pPr>
              <w:pStyle w:val="TableHeader10-Left"/>
            </w:pPr>
            <w:r>
              <w:t>Principles of Operation:</w:t>
            </w:r>
          </w:p>
        </w:tc>
        <w:tc>
          <w:tcPr>
            <w:tcW w:w="7010" w:type="dxa"/>
            <w:tcBorders>
              <w:top w:val="single" w:sz="4" w:space="0" w:color="auto"/>
              <w:left w:val="single" w:sz="4" w:space="0" w:color="auto"/>
              <w:bottom w:val="single" w:sz="4" w:space="0" w:color="auto"/>
              <w:right w:val="single" w:sz="4" w:space="0" w:color="auto"/>
            </w:tcBorders>
          </w:tcPr>
          <w:p w14:paraId="4F41D6ED" w14:textId="77777777" w:rsidR="008B13F2" w:rsidRPr="000732CA" w:rsidRDefault="008B13F2" w:rsidP="002151D3">
            <w:pPr>
              <w:pStyle w:val="TableCell10-Left"/>
            </w:pPr>
            <w:r>
              <w:t>P</w:t>
            </w:r>
            <w:r w:rsidRPr="00903765">
              <w:t>rovides structural rigidity during healing</w:t>
            </w:r>
          </w:p>
        </w:tc>
      </w:tr>
      <w:tr w:rsidR="008B13F2" w14:paraId="5F4E5918"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7660EA" w14:textId="77777777" w:rsidR="008B13F2" w:rsidRDefault="008B13F2" w:rsidP="002151D3">
            <w:pPr>
              <w:pStyle w:val="TableHeader10-Left"/>
            </w:pPr>
            <w:r>
              <w:t>Mode of Action:</w:t>
            </w:r>
          </w:p>
        </w:tc>
        <w:tc>
          <w:tcPr>
            <w:tcW w:w="7010" w:type="dxa"/>
            <w:tcBorders>
              <w:top w:val="single" w:sz="4" w:space="0" w:color="auto"/>
              <w:left w:val="single" w:sz="4" w:space="0" w:color="auto"/>
              <w:bottom w:val="single" w:sz="4" w:space="0" w:color="auto"/>
              <w:right w:val="single" w:sz="4" w:space="0" w:color="auto"/>
            </w:tcBorders>
          </w:tcPr>
          <w:p w14:paraId="6070B7F7" w14:textId="77777777" w:rsidR="008B13F2" w:rsidRPr="000732CA" w:rsidRDefault="008B13F2" w:rsidP="002151D3">
            <w:pPr>
              <w:pStyle w:val="TableCell10-Left"/>
            </w:pPr>
            <w:r>
              <w:t>Mechanical</w:t>
            </w:r>
          </w:p>
        </w:tc>
      </w:tr>
      <w:tr w:rsidR="008B13F2" w14:paraId="5F470539"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BCC9CE" w14:textId="78C55D78" w:rsidR="008B13F2" w:rsidRDefault="008B13F2" w:rsidP="002151D3">
            <w:pPr>
              <w:pStyle w:val="TableHeader10-Left"/>
            </w:pPr>
            <w:r>
              <w:t>State / Method of Sterilization:</w:t>
            </w:r>
            <w:r w:rsidRPr="00FF1D31">
              <w:t xml:space="preserve"> </w:t>
            </w:r>
          </w:p>
        </w:tc>
        <w:tc>
          <w:tcPr>
            <w:tcW w:w="7010" w:type="dxa"/>
            <w:tcBorders>
              <w:top w:val="single" w:sz="4" w:space="0" w:color="auto"/>
              <w:left w:val="single" w:sz="4" w:space="0" w:color="auto"/>
              <w:bottom w:val="single" w:sz="4" w:space="0" w:color="auto"/>
              <w:right w:val="single" w:sz="4" w:space="0" w:color="auto"/>
            </w:tcBorders>
          </w:tcPr>
          <w:p w14:paraId="575337DF" w14:textId="7B4E090B" w:rsidR="008B13F2" w:rsidRDefault="00C260C2" w:rsidP="00FF1176">
            <w:pPr>
              <w:pStyle w:val="TableCell10-Box"/>
            </w:pPr>
            <w:sdt>
              <w:sdtPr>
                <w:id w:val="784308851"/>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Sterile*</w:t>
            </w:r>
          </w:p>
          <w:p w14:paraId="61F9E062" w14:textId="05520CA5" w:rsidR="008B13F2" w:rsidRDefault="00C260C2" w:rsidP="00FF1176">
            <w:pPr>
              <w:pStyle w:val="TableCell10-Box"/>
            </w:pPr>
            <w:sdt>
              <w:sdtPr>
                <w:id w:val="1593124034"/>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Non-Sterile</w:t>
            </w:r>
          </w:p>
          <w:p w14:paraId="4A21F97A" w14:textId="77777777" w:rsidR="008B13F2" w:rsidRDefault="008B13F2" w:rsidP="00FF1176">
            <w:pPr>
              <w:pStyle w:val="TableCell10-Box"/>
            </w:pPr>
          </w:p>
          <w:p w14:paraId="146C8A0D" w14:textId="77777777" w:rsidR="008B13F2" w:rsidRPr="006C7801" w:rsidRDefault="008B13F2" w:rsidP="002151D3">
            <w:pPr>
              <w:pStyle w:val="TableHeader10-Left"/>
            </w:pPr>
            <w:r w:rsidRPr="00615C46">
              <w:t>Sterilization</w:t>
            </w:r>
            <w:r w:rsidRPr="006C7801">
              <w:t xml:space="preserve"> Method</w:t>
            </w:r>
            <w:r>
              <w:t>:</w:t>
            </w:r>
          </w:p>
          <w:p w14:paraId="3D251E33" w14:textId="1C723EF3" w:rsidR="008B13F2" w:rsidRDefault="00C260C2" w:rsidP="00FF1176">
            <w:pPr>
              <w:pStyle w:val="TableCell10-Box"/>
            </w:pPr>
            <w:sdt>
              <w:sdtPr>
                <w:id w:val="1577549937"/>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Gamma Irradiation*</w:t>
            </w:r>
          </w:p>
          <w:p w14:paraId="4779FC99" w14:textId="13381967" w:rsidR="008B13F2" w:rsidRDefault="00C260C2" w:rsidP="00FF1176">
            <w:pPr>
              <w:pStyle w:val="TableCell10-Box"/>
            </w:pPr>
            <w:sdt>
              <w:sdtPr>
                <w:id w:val="-23872264"/>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8B13F2" w:rsidRPr="00572766">
              <w:t xml:space="preserve"> </w:t>
            </w:r>
            <w:r w:rsidR="008B13F2">
              <w:t>Moist Heat (Steam)</w:t>
            </w:r>
          </w:p>
          <w:p w14:paraId="2DDC4556" w14:textId="77777777" w:rsidR="008B13F2" w:rsidRDefault="008B13F2" w:rsidP="00FF1176">
            <w:pPr>
              <w:pStyle w:val="TableCell10-Box"/>
            </w:pPr>
          </w:p>
          <w:p w14:paraId="765CC037" w14:textId="2E6FC4DC" w:rsidR="008B13F2" w:rsidRDefault="008B13F2" w:rsidP="002151D3">
            <w:pPr>
              <w:pStyle w:val="TableCell10-Left"/>
            </w:pPr>
            <w:r>
              <w:lastRenderedPageBreak/>
              <w:t>*Note: Only the sterile related SKUs are under MDR compliance for this device group.</w:t>
            </w:r>
          </w:p>
        </w:tc>
      </w:tr>
      <w:tr w:rsidR="008B13F2" w:rsidRPr="009D11DE" w14:paraId="3FFC3F7C" w14:textId="77777777" w:rsidTr="00206C99">
        <w:tc>
          <w:tcPr>
            <w:tcW w:w="2250" w:type="dxa"/>
            <w:vMerge w:val="restart"/>
            <w:tcBorders>
              <w:top w:val="single" w:sz="4" w:space="0" w:color="auto"/>
              <w:left w:val="single" w:sz="4" w:space="0" w:color="auto"/>
              <w:right w:val="single" w:sz="4" w:space="0" w:color="auto"/>
            </w:tcBorders>
            <w:shd w:val="clear" w:color="auto" w:fill="BFBFBF" w:themeFill="background1" w:themeFillShade="BF"/>
          </w:tcPr>
          <w:p w14:paraId="42A056AA" w14:textId="6A332E87" w:rsidR="008B13F2" w:rsidRDefault="008B13F2" w:rsidP="002151D3">
            <w:pPr>
              <w:pStyle w:val="TableHeader10-Left"/>
            </w:pPr>
            <w:r>
              <w:lastRenderedPageBreak/>
              <w:t>Lifetime / Duration of Use:</w:t>
            </w:r>
            <w:r w:rsidRPr="00FF1D31">
              <w:t xml:space="preserve"> </w:t>
            </w:r>
          </w:p>
        </w:tc>
        <w:tc>
          <w:tcPr>
            <w:tcW w:w="7010" w:type="dxa"/>
            <w:tcBorders>
              <w:top w:val="single" w:sz="4" w:space="0" w:color="auto"/>
              <w:left w:val="single" w:sz="4" w:space="0" w:color="auto"/>
              <w:bottom w:val="single" w:sz="4" w:space="0" w:color="auto"/>
              <w:right w:val="single" w:sz="4" w:space="0" w:color="auto"/>
            </w:tcBorders>
          </w:tcPr>
          <w:p w14:paraId="022DC779" w14:textId="77777777" w:rsidR="008B13F2" w:rsidRPr="00FF1D31" w:rsidRDefault="00C260C2" w:rsidP="00FF1176">
            <w:pPr>
              <w:pStyle w:val="TableCell10-Box"/>
              <w:rPr>
                <w:rFonts w:cs="Arial"/>
              </w:rPr>
            </w:pPr>
            <w:sdt>
              <w:sdtPr>
                <w:id w:val="1090114619"/>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Single Use</w:t>
            </w:r>
            <w:r w:rsidR="008B13F2" w:rsidRPr="00FF1D31">
              <w:rPr>
                <w:rFonts w:cs="Arial"/>
              </w:rPr>
              <w:t xml:space="preserve"> </w:t>
            </w:r>
          </w:p>
          <w:p w14:paraId="314A20F5" w14:textId="77777777" w:rsidR="008B13F2" w:rsidRDefault="008B13F2" w:rsidP="002151D3">
            <w:pPr>
              <w:pStyle w:val="TableCell10-Left"/>
            </w:pPr>
          </w:p>
          <w:p w14:paraId="03DF3319" w14:textId="77777777" w:rsidR="008B13F2" w:rsidRPr="003821AD" w:rsidRDefault="008B13F2" w:rsidP="002151D3">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24B7F344" w14:textId="77777777" w:rsidR="008B13F2" w:rsidRPr="00FF1D31" w:rsidRDefault="008B13F2" w:rsidP="002151D3">
            <w:pPr>
              <w:pStyle w:val="TableCell10-Bullet"/>
            </w:pPr>
            <w:r w:rsidRPr="003821AD">
              <w:t>Post-Therapeutic Lifetime: The remaining lifetime of the patient.</w:t>
            </w:r>
          </w:p>
        </w:tc>
      </w:tr>
      <w:tr w:rsidR="008B13F2" w:rsidRPr="00DE2738" w14:paraId="750A8A3C" w14:textId="77777777" w:rsidTr="00206C99">
        <w:tc>
          <w:tcPr>
            <w:tcW w:w="2250" w:type="dxa"/>
            <w:vMerge/>
            <w:tcBorders>
              <w:left w:val="single" w:sz="4" w:space="0" w:color="auto"/>
              <w:bottom w:val="single" w:sz="4" w:space="0" w:color="auto"/>
              <w:right w:val="single" w:sz="4" w:space="0" w:color="auto"/>
            </w:tcBorders>
            <w:shd w:val="clear" w:color="auto" w:fill="BFBFBF" w:themeFill="background1" w:themeFillShade="BF"/>
          </w:tcPr>
          <w:p w14:paraId="4B1C5256" w14:textId="77777777" w:rsidR="008B13F2" w:rsidRDefault="008B13F2" w:rsidP="002151D3">
            <w:pPr>
              <w:pStyle w:val="TableHeader10-Left"/>
            </w:pPr>
          </w:p>
        </w:tc>
        <w:tc>
          <w:tcPr>
            <w:tcW w:w="7010" w:type="dxa"/>
            <w:tcBorders>
              <w:top w:val="single" w:sz="4" w:space="0" w:color="auto"/>
              <w:left w:val="single" w:sz="4" w:space="0" w:color="auto"/>
              <w:bottom w:val="single" w:sz="4" w:space="0" w:color="auto"/>
              <w:right w:val="single" w:sz="4" w:space="0" w:color="auto"/>
            </w:tcBorders>
          </w:tcPr>
          <w:p w14:paraId="188F825D" w14:textId="77777777" w:rsidR="008B13F2" w:rsidRDefault="008B13F2" w:rsidP="002151D3">
            <w:pPr>
              <w:pStyle w:val="TableCell10-Left"/>
            </w:pPr>
            <w:r w:rsidRPr="00FF1D31">
              <w:t>Rationale for Lifetime</w:t>
            </w:r>
            <w:r>
              <w:t xml:space="preserve">: </w:t>
            </w:r>
          </w:p>
          <w:p w14:paraId="5488EA73" w14:textId="77777777" w:rsidR="008B13F2" w:rsidRDefault="008B13F2" w:rsidP="002151D3">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23970E41" w14:textId="77777777" w:rsidR="008B13F2" w:rsidRPr="00FF1D31" w:rsidRDefault="008B13F2" w:rsidP="002151D3">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8B13F2" w14:paraId="170A2EFA"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60999" w14:textId="77777777" w:rsidR="008B13F2" w:rsidRDefault="008B13F2" w:rsidP="002151D3">
            <w:pPr>
              <w:pStyle w:val="TableHeader10-Left"/>
            </w:pPr>
            <w:r>
              <w:t xml:space="preserve">Novel Features: </w:t>
            </w:r>
          </w:p>
        </w:tc>
        <w:tc>
          <w:tcPr>
            <w:tcW w:w="7010" w:type="dxa"/>
            <w:tcBorders>
              <w:top w:val="single" w:sz="4" w:space="0" w:color="auto"/>
              <w:left w:val="single" w:sz="4" w:space="0" w:color="auto"/>
              <w:bottom w:val="single" w:sz="4" w:space="0" w:color="auto"/>
              <w:right w:val="single" w:sz="4" w:space="0" w:color="auto"/>
            </w:tcBorders>
          </w:tcPr>
          <w:p w14:paraId="558AF857" w14:textId="77777777" w:rsidR="008B13F2" w:rsidRDefault="00C260C2" w:rsidP="00FF1176">
            <w:pPr>
              <w:pStyle w:val="TableCell10-Box"/>
            </w:pPr>
            <w:sdt>
              <w:sdtPr>
                <w:id w:val="1063530362"/>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No Novel features present</w:t>
            </w:r>
          </w:p>
          <w:p w14:paraId="4F65FF91" w14:textId="77777777" w:rsidR="008B13F2" w:rsidRPr="00E31255" w:rsidRDefault="00C260C2" w:rsidP="00FF1176">
            <w:pPr>
              <w:pStyle w:val="TableCell10-Box"/>
              <w:rPr>
                <w:highlight w:val="yellow"/>
              </w:rPr>
            </w:pPr>
            <w:sdt>
              <w:sdtPr>
                <w:id w:val="-1633249531"/>
                <w14:checkbox>
                  <w14:checked w14:val="0"/>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Novel features present: N/A</w:t>
            </w:r>
          </w:p>
        </w:tc>
      </w:tr>
      <w:tr w:rsidR="008B13F2" w14:paraId="2AE4B545"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B8E35D" w14:textId="77777777" w:rsidR="008B13F2" w:rsidRDefault="008B13F2" w:rsidP="002151D3">
            <w:pPr>
              <w:pStyle w:val="TableHeader10-Left"/>
            </w:pPr>
            <w:r>
              <w:t xml:space="preserve">Novelty of Clinical Procedure and Purpose: </w:t>
            </w:r>
          </w:p>
        </w:tc>
        <w:tc>
          <w:tcPr>
            <w:tcW w:w="7010" w:type="dxa"/>
            <w:tcBorders>
              <w:top w:val="single" w:sz="4" w:space="0" w:color="auto"/>
              <w:left w:val="single" w:sz="4" w:space="0" w:color="auto"/>
              <w:bottom w:val="single" w:sz="4" w:space="0" w:color="auto"/>
              <w:right w:val="single" w:sz="4" w:space="0" w:color="auto"/>
            </w:tcBorders>
          </w:tcPr>
          <w:p w14:paraId="5BF76FFA" w14:textId="18147347" w:rsidR="008B13F2" w:rsidRDefault="00C260C2" w:rsidP="00FF1176">
            <w:pPr>
              <w:pStyle w:val="TableCell10-Box"/>
            </w:pPr>
            <w:sdt>
              <w:sdtPr>
                <w:id w:val="-108969747"/>
                <w14:checkbox>
                  <w14:checked w14:val="0"/>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t xml:space="preserve">Novel clinical procedure and/or purpose </w:t>
            </w:r>
            <w:r w:rsidR="008B13F2" w:rsidRPr="00FF1D31">
              <w:t xml:space="preserve">– Refer to Sections </w:t>
            </w:r>
            <w:r w:rsidR="008B13F2" w:rsidRPr="00FF1D31">
              <w:fldChar w:fldCharType="begin"/>
            </w:r>
            <w:r w:rsidR="008B13F2" w:rsidRPr="00FF1D31">
              <w:instrText xml:space="preserve"> REF _Ref6847825 \r \h  \* MERGEFORMAT </w:instrText>
            </w:r>
            <w:r w:rsidR="008B13F2" w:rsidRPr="00FF1D31">
              <w:fldChar w:fldCharType="separate"/>
            </w:r>
            <w:r w:rsidR="002A0CEA">
              <w:t>3.9.4</w:t>
            </w:r>
            <w:r w:rsidR="008B13F2" w:rsidRPr="00FF1D31">
              <w:fldChar w:fldCharType="end"/>
            </w:r>
            <w:r w:rsidR="008B13F2" w:rsidRPr="00FF1D31">
              <w:t xml:space="preserve"> for further discussion</w:t>
            </w:r>
            <w:r w:rsidR="008B13F2">
              <w:t>.</w:t>
            </w:r>
          </w:p>
          <w:p w14:paraId="3E8FBA23" w14:textId="385144A7" w:rsidR="008B13F2" w:rsidRDefault="00C260C2" w:rsidP="00FF1176">
            <w:pPr>
              <w:pStyle w:val="TableCell10-Box"/>
            </w:pPr>
            <w:sdt>
              <w:sdtPr>
                <w:id w:val="521663897"/>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572766">
              <w:t xml:space="preserve"> </w:t>
            </w:r>
            <w:r w:rsidR="008B13F2" w:rsidRPr="00E31255">
              <w:t xml:space="preserve">Clinical procedure and purpose consistent with current clinical practices – Refer to Section </w:t>
            </w:r>
            <w:r w:rsidR="008B13F2" w:rsidRPr="00E31255">
              <w:fldChar w:fldCharType="begin"/>
            </w:r>
            <w:r w:rsidR="008B13F2" w:rsidRPr="00E31255">
              <w:instrText xml:space="preserve"> REF _Ref6847825 \r \h  \* MERGEFORMAT </w:instrText>
            </w:r>
            <w:r w:rsidR="008B13F2" w:rsidRPr="00E31255">
              <w:fldChar w:fldCharType="separate"/>
            </w:r>
            <w:r w:rsidR="002A0CEA">
              <w:t>3.9.4</w:t>
            </w:r>
            <w:r w:rsidR="008B13F2" w:rsidRPr="00E31255">
              <w:fldChar w:fldCharType="end"/>
            </w:r>
            <w:r w:rsidR="008B13F2" w:rsidRPr="00E31255">
              <w:t xml:space="preserve"> for further discussion.</w:t>
            </w:r>
          </w:p>
        </w:tc>
      </w:tr>
      <w:tr w:rsidR="008B13F2" w14:paraId="6561E555"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0AE8C4" w14:textId="3F94C011" w:rsidR="008B13F2" w:rsidRDefault="008B13F2" w:rsidP="002151D3">
            <w:pPr>
              <w:pStyle w:val="TableHeader10-Left"/>
            </w:pPr>
            <w:r>
              <w:t>Significant Changes:</w:t>
            </w:r>
          </w:p>
        </w:tc>
        <w:tc>
          <w:tcPr>
            <w:tcW w:w="7010" w:type="dxa"/>
            <w:tcBorders>
              <w:top w:val="single" w:sz="4" w:space="0" w:color="auto"/>
              <w:left w:val="single" w:sz="4" w:space="0" w:color="auto"/>
              <w:bottom w:val="single" w:sz="4" w:space="0" w:color="auto"/>
              <w:right w:val="single" w:sz="4" w:space="0" w:color="auto"/>
            </w:tcBorders>
          </w:tcPr>
          <w:p w14:paraId="6BF461F4" w14:textId="77777777" w:rsidR="008B13F2" w:rsidRDefault="00C260C2" w:rsidP="00FF1176">
            <w:pPr>
              <w:pStyle w:val="TableCell10-Box"/>
            </w:pPr>
            <w:sdt>
              <w:sdtPr>
                <w:id w:val="839661935"/>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No significant changes to subject device(s) since initial CE-marking</w:t>
            </w:r>
          </w:p>
          <w:p w14:paraId="195ED018" w14:textId="77777777" w:rsidR="008B13F2" w:rsidRDefault="00C260C2" w:rsidP="00FF1176">
            <w:pPr>
              <w:pStyle w:val="TableCell10-Box"/>
            </w:pPr>
            <w:sdt>
              <w:sdtPr>
                <w:id w:val="-1703469500"/>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No significant changes to subject device(s) since last CER</w:t>
            </w:r>
          </w:p>
        </w:tc>
      </w:tr>
      <w:tr w:rsidR="008B13F2" w:rsidRPr="00552547" w14:paraId="3CBAB468"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7EC0E" w14:textId="77777777" w:rsidR="008B13F2" w:rsidRDefault="008B13F2" w:rsidP="002151D3">
            <w:pPr>
              <w:pStyle w:val="TableHeader10-Left"/>
            </w:pPr>
            <w:r>
              <w:t>Previous Generation(s):</w:t>
            </w:r>
            <w:r w:rsidRPr="004D059E">
              <w:t xml:space="preserve"> </w:t>
            </w:r>
          </w:p>
        </w:tc>
        <w:tc>
          <w:tcPr>
            <w:tcW w:w="7010" w:type="dxa"/>
            <w:tcBorders>
              <w:top w:val="single" w:sz="4" w:space="0" w:color="auto"/>
              <w:left w:val="single" w:sz="4" w:space="0" w:color="auto"/>
              <w:bottom w:val="single" w:sz="4" w:space="0" w:color="auto"/>
              <w:right w:val="single" w:sz="4" w:space="0" w:color="auto"/>
            </w:tcBorders>
          </w:tcPr>
          <w:p w14:paraId="0017D0CC" w14:textId="77777777" w:rsidR="008B13F2" w:rsidRDefault="00C260C2" w:rsidP="00FF1176">
            <w:pPr>
              <w:pStyle w:val="TableCell10-Box"/>
            </w:pPr>
            <w:sdt>
              <w:sdtPr>
                <w:id w:val="1849517943"/>
                <w14:checkbox>
                  <w14:checked w14:val="1"/>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 xml:space="preserve">No previous generations </w:t>
            </w:r>
          </w:p>
          <w:p w14:paraId="2CB1D164" w14:textId="77777777" w:rsidR="008B13F2" w:rsidRPr="00FF1D31" w:rsidRDefault="00C260C2" w:rsidP="00FF1176">
            <w:pPr>
              <w:pStyle w:val="TableCell10-Box"/>
            </w:pPr>
            <w:sdt>
              <w:sdtPr>
                <w:id w:val="-1416615573"/>
                <w14:checkbox>
                  <w14:checked w14:val="0"/>
                  <w14:checkedState w14:val="2612" w14:font="MS Gothic"/>
                  <w14:uncheckedState w14:val="2610" w14:font="MS Gothic"/>
                </w14:checkbox>
              </w:sdtPr>
              <w:sdtEndPr/>
              <w:sdtContent>
                <w:r w:rsidR="008B13F2">
                  <w:rPr>
                    <w:rFonts w:ascii="MS Gothic" w:eastAsia="MS Gothic" w:hAnsi="MS Gothic" w:hint="eastAsia"/>
                  </w:rPr>
                  <w:t>☐</w:t>
                </w:r>
              </w:sdtContent>
            </w:sdt>
            <w:r w:rsidR="008B13F2" w:rsidRPr="00B811C0">
              <w:t xml:space="preserve"> </w:t>
            </w:r>
            <w:r w:rsidR="008B13F2">
              <w:t>Ap</w:t>
            </w:r>
            <w:r w:rsidR="008B13F2" w:rsidRPr="00D6440F">
              <w:t>plicable previous generation:</w:t>
            </w:r>
            <w:r w:rsidR="008B13F2">
              <w:t xml:space="preserve"> N/A</w:t>
            </w:r>
          </w:p>
        </w:tc>
      </w:tr>
      <w:tr w:rsidR="008B13F2" w:rsidRPr="004D059E" w14:paraId="2BEE1101" w14:textId="77777777" w:rsidTr="00206C99">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7E168" w14:textId="77777777" w:rsidR="008B13F2" w:rsidRDefault="008B13F2" w:rsidP="002151D3">
            <w:pPr>
              <w:pStyle w:val="TableHeader10-Left"/>
            </w:pPr>
            <w:r>
              <w:t xml:space="preserve">Variants: </w:t>
            </w:r>
          </w:p>
        </w:tc>
        <w:tc>
          <w:tcPr>
            <w:tcW w:w="7010" w:type="dxa"/>
            <w:tcBorders>
              <w:top w:val="single" w:sz="4" w:space="0" w:color="auto"/>
              <w:left w:val="single" w:sz="4" w:space="0" w:color="auto"/>
              <w:bottom w:val="single" w:sz="4" w:space="0" w:color="auto"/>
              <w:right w:val="single" w:sz="4" w:space="0" w:color="auto"/>
            </w:tcBorders>
          </w:tcPr>
          <w:p w14:paraId="007F34A4" w14:textId="6EB46A8B" w:rsidR="008B13F2" w:rsidRDefault="00C260C2" w:rsidP="00FF1176">
            <w:pPr>
              <w:pStyle w:val="TableCell10-Box"/>
            </w:pPr>
            <w:sdt>
              <w:sdtPr>
                <w:id w:val="1059133284"/>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8B13F2" w:rsidRPr="00B811C0">
              <w:t xml:space="preserve"> </w:t>
            </w:r>
            <w:r w:rsidR="008B13F2">
              <w:t xml:space="preserve">No variants </w:t>
            </w:r>
          </w:p>
          <w:p w14:paraId="1EB54A3F" w14:textId="5A169CDD" w:rsidR="008B13F2" w:rsidRPr="00FF1D31" w:rsidRDefault="00C260C2" w:rsidP="00FF1176">
            <w:pPr>
              <w:pStyle w:val="TableCell10-Box"/>
            </w:pPr>
            <w:sdt>
              <w:sdtPr>
                <w:id w:val="-1566405833"/>
                <w14:checkbox>
                  <w14:checked w14:val="0"/>
                  <w14:checkedState w14:val="2612" w14:font="MS Gothic"/>
                  <w14:uncheckedState w14:val="2610" w14:font="MS Gothic"/>
                </w14:checkbox>
              </w:sdtPr>
              <w:sdtEndPr/>
              <w:sdtContent>
                <w:r w:rsidR="00206C99">
                  <w:rPr>
                    <w:rFonts w:ascii="MS Gothic" w:eastAsia="MS Gothic" w:hAnsi="MS Gothic" w:hint="eastAsia"/>
                  </w:rPr>
                  <w:t>☐</w:t>
                </w:r>
              </w:sdtContent>
            </w:sdt>
            <w:r w:rsidR="008B13F2" w:rsidRPr="00B811C0">
              <w:t xml:space="preserve"> </w:t>
            </w:r>
            <w:r w:rsidR="008B13F2">
              <w:t>Ap</w:t>
            </w:r>
            <w:r w:rsidR="008B13F2" w:rsidRPr="00D6440F">
              <w:t xml:space="preserve">plicable </w:t>
            </w:r>
            <w:r w:rsidR="008B13F2">
              <w:t>variants</w:t>
            </w:r>
            <w:r w:rsidR="008B13F2" w:rsidRPr="00D6440F">
              <w:t>:</w:t>
            </w:r>
            <w:r w:rsidR="008B13F2">
              <w:t xml:space="preserve"> </w:t>
            </w:r>
            <w:r w:rsidR="00206C99">
              <w:t>N/A</w:t>
            </w:r>
          </w:p>
        </w:tc>
      </w:tr>
    </w:tbl>
    <w:p w14:paraId="670F1D17" w14:textId="1612C7CA" w:rsidR="008B13F2" w:rsidRDefault="008B13F2" w:rsidP="00206C99">
      <w:pPr>
        <w:pStyle w:val="NoSpacing"/>
      </w:pPr>
    </w:p>
    <w:p w14:paraId="0D22319D" w14:textId="02491634" w:rsidR="00206C99" w:rsidRPr="00DB726B" w:rsidRDefault="00206C99" w:rsidP="00206C99">
      <w:pPr>
        <w:pStyle w:val="Heading3"/>
      </w:pPr>
      <w:bookmarkStart w:id="593" w:name="_Ref120283347"/>
      <w:bookmarkStart w:id="594" w:name="_Toc123219093"/>
      <w:r w:rsidRPr="00DB726B">
        <w:t xml:space="preserve">Device Description – </w:t>
      </w:r>
      <w:r w:rsidR="0036571E" w:rsidRPr="00DB726B">
        <w:t>Expert Adolescent Lateral Femoral Nail</w:t>
      </w:r>
      <w:r w:rsidRPr="00DB726B">
        <w:t xml:space="preserve"> (Device Group #</w:t>
      </w:r>
      <w:r w:rsidR="0036571E" w:rsidRPr="00DB726B">
        <w:t>4</w:t>
      </w:r>
      <w:r w:rsidRPr="00DB726B">
        <w:t>)</w:t>
      </w:r>
      <w:bookmarkEnd w:id="593"/>
      <w:bookmarkEnd w:id="594"/>
    </w:p>
    <w:p w14:paraId="1A890F92" w14:textId="395C7731" w:rsidR="00206C99" w:rsidRDefault="0036571E" w:rsidP="00206C99">
      <w:r>
        <w:fldChar w:fldCharType="begin"/>
      </w:r>
      <w:r>
        <w:instrText xml:space="preserve"> REF _Ref119491644 \h </w:instrText>
      </w:r>
      <w:r>
        <w:fldChar w:fldCharType="separate"/>
      </w:r>
      <w:r w:rsidR="002A0CEA">
        <w:t xml:space="preserve">Table </w:t>
      </w:r>
      <w:r w:rsidR="002A0CEA">
        <w:rPr>
          <w:noProof/>
        </w:rPr>
        <w:t>11</w:t>
      </w:r>
      <w:r>
        <w:fldChar w:fldCharType="end"/>
      </w:r>
      <w:r w:rsidR="00206C99" w:rsidRPr="00045176">
        <w:t xml:space="preserve"> summarize</w:t>
      </w:r>
      <w:r w:rsidR="000E1066">
        <w:t>s</w:t>
      </w:r>
      <w:r w:rsidR="00206C99" w:rsidRPr="00045176">
        <w:t xml:space="preserve"> the key information from the IFUs/promotional material that impact the </w:t>
      </w:r>
      <w:proofErr w:type="gramStart"/>
      <w:r w:rsidR="00206C99" w:rsidRPr="00045176">
        <w:t>CER</w:t>
      </w:r>
      <w:proofErr w:type="gramEnd"/>
      <w:r w:rsidR="00206C99" w:rsidRPr="00045176">
        <w:t xml:space="preserve"> that are associated with </w:t>
      </w:r>
      <w:r w:rsidRPr="0036571E">
        <w:t>Expert Adolescent Lateral Femoral Nail</w:t>
      </w:r>
      <w:r w:rsidR="00206C99" w:rsidRPr="008B13F2">
        <w:t xml:space="preserve"> </w:t>
      </w:r>
      <w:r w:rsidR="00206C99" w:rsidRPr="00045176">
        <w:t>(Device Group #</w:t>
      </w:r>
      <w:r>
        <w:t>4</w:t>
      </w:r>
      <w:r w:rsidR="00206C99" w:rsidRPr="00045176">
        <w:t xml:space="preserve">) and </w:t>
      </w:r>
      <w:r>
        <w:fldChar w:fldCharType="begin"/>
      </w:r>
      <w:r>
        <w:instrText xml:space="preserve"> REF _Ref119491652 \h </w:instrText>
      </w:r>
      <w:r>
        <w:fldChar w:fldCharType="separate"/>
      </w:r>
      <w:r w:rsidR="002A0CEA">
        <w:t xml:space="preserve">Table </w:t>
      </w:r>
      <w:r w:rsidR="002A0CEA">
        <w:rPr>
          <w:noProof/>
        </w:rPr>
        <w:t>12</w:t>
      </w:r>
      <w:r>
        <w:fldChar w:fldCharType="end"/>
      </w:r>
      <w:r w:rsidR="00206C99" w:rsidRPr="00045176">
        <w:t xml:space="preserve"> summarizes other key attributes that are associated with these devices.</w:t>
      </w:r>
      <w:r w:rsidR="00206C99">
        <w:t xml:space="preserve"> </w:t>
      </w:r>
    </w:p>
    <w:p w14:paraId="17272723" w14:textId="318C0996" w:rsidR="00206C99" w:rsidRDefault="00206C99" w:rsidP="00206C99">
      <w:pPr>
        <w:pStyle w:val="Caption"/>
      </w:pPr>
      <w:bookmarkStart w:id="595" w:name="_Ref119491644"/>
      <w:r>
        <w:t xml:space="preserve">Table </w:t>
      </w:r>
      <w:fldSimple w:instr=" SEQ Table \* ARABIC ">
        <w:r w:rsidR="002A0CEA">
          <w:rPr>
            <w:noProof/>
          </w:rPr>
          <w:t>11</w:t>
        </w:r>
      </w:fldSimple>
      <w:bookmarkEnd w:id="595"/>
      <w:r>
        <w:t xml:space="preserve">: </w:t>
      </w:r>
      <w:r w:rsidRPr="00E31DA0">
        <w:t xml:space="preserve">Key </w:t>
      </w:r>
      <w:r w:rsidRPr="00045176">
        <w:t>Information from IFU</w:t>
      </w:r>
      <w:r>
        <w:t xml:space="preserve">s and </w:t>
      </w:r>
      <w:r w:rsidRPr="00045176">
        <w:t>Promotional Materials</w:t>
      </w:r>
      <w:r>
        <w:t xml:space="preserve"> for </w:t>
      </w:r>
      <w:r w:rsidR="0036571E" w:rsidRPr="0036571E">
        <w:t>Expert Adolescent Lateral Femoral Nail</w:t>
      </w:r>
      <w:r w:rsidRPr="008B13F2">
        <w:t xml:space="preserve"> </w:t>
      </w:r>
      <w:r w:rsidRPr="00045176">
        <w:t>(Device Group #</w:t>
      </w:r>
      <w:r w:rsidR="0036571E">
        <w:t>4</w:t>
      </w:r>
      <w:r w:rsidRPr="0004517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206C99" w14:paraId="1967B6C0" w14:textId="77777777" w:rsidTr="002151D3">
        <w:trPr>
          <w:tblHeader/>
        </w:trPr>
        <w:tc>
          <w:tcPr>
            <w:tcW w:w="1506" w:type="pct"/>
            <w:tcBorders>
              <w:top w:val="nil"/>
              <w:left w:val="nil"/>
            </w:tcBorders>
            <w:shd w:val="clear" w:color="auto" w:fill="auto"/>
          </w:tcPr>
          <w:p w14:paraId="54152E0C" w14:textId="77777777" w:rsidR="00206C99" w:rsidRDefault="00206C99" w:rsidP="002151D3">
            <w:pPr>
              <w:pStyle w:val="TableHeader10-Centered"/>
            </w:pPr>
            <w:r>
              <w:t xml:space="preserve"> </w:t>
            </w:r>
          </w:p>
        </w:tc>
        <w:tc>
          <w:tcPr>
            <w:tcW w:w="3494" w:type="pct"/>
            <w:shd w:val="clear" w:color="auto" w:fill="BFBFBF" w:themeFill="background1" w:themeFillShade="BF"/>
          </w:tcPr>
          <w:p w14:paraId="4B947560" w14:textId="77777777" w:rsidR="00206C99" w:rsidRDefault="00206C99" w:rsidP="002151D3">
            <w:pPr>
              <w:pStyle w:val="TableHeader10-Centered"/>
            </w:pPr>
            <w:r>
              <w:t>MDD</w:t>
            </w:r>
          </w:p>
        </w:tc>
      </w:tr>
      <w:tr w:rsidR="00206C99" w14:paraId="2086C552" w14:textId="77777777" w:rsidTr="002151D3">
        <w:tc>
          <w:tcPr>
            <w:tcW w:w="1506" w:type="pct"/>
            <w:shd w:val="clear" w:color="auto" w:fill="BFBFBF" w:themeFill="background1" w:themeFillShade="BF"/>
          </w:tcPr>
          <w:p w14:paraId="3ADA932E" w14:textId="77777777" w:rsidR="00206C99" w:rsidRDefault="00206C99" w:rsidP="002151D3">
            <w:pPr>
              <w:pStyle w:val="TableHeader10-Left"/>
            </w:pPr>
            <w:r>
              <w:t>Associated IFU(s):</w:t>
            </w:r>
          </w:p>
        </w:tc>
        <w:tc>
          <w:tcPr>
            <w:tcW w:w="3494" w:type="pct"/>
          </w:tcPr>
          <w:p w14:paraId="6E4D24B9" w14:textId="77777777" w:rsidR="00206C99" w:rsidRDefault="00206C99" w:rsidP="002151D3">
            <w:pPr>
              <w:pStyle w:val="TableCell10-Left"/>
            </w:pPr>
            <w:r w:rsidRPr="00045176">
              <w:t>SE_532126</w:t>
            </w:r>
          </w:p>
        </w:tc>
      </w:tr>
      <w:tr w:rsidR="00206C99" w14:paraId="1768AC78" w14:textId="77777777" w:rsidTr="002151D3">
        <w:tc>
          <w:tcPr>
            <w:tcW w:w="1506" w:type="pct"/>
            <w:shd w:val="clear" w:color="auto" w:fill="BFBFBF" w:themeFill="background1" w:themeFillShade="BF"/>
          </w:tcPr>
          <w:p w14:paraId="6D4C94DB" w14:textId="77777777" w:rsidR="00206C99" w:rsidRDefault="00206C99" w:rsidP="002151D3">
            <w:pPr>
              <w:pStyle w:val="TableHeader10-Left"/>
            </w:pPr>
            <w:r>
              <w:t>Associated Promotional Material(s):</w:t>
            </w:r>
          </w:p>
        </w:tc>
        <w:tc>
          <w:tcPr>
            <w:tcW w:w="3494" w:type="pct"/>
          </w:tcPr>
          <w:p w14:paraId="5C1E7483" w14:textId="6A116601" w:rsidR="00206C99" w:rsidRDefault="00206C99" w:rsidP="00DB726B">
            <w:pPr>
              <w:pStyle w:val="TableCell10-Left"/>
              <w:ind w:left="0"/>
            </w:pPr>
            <w:r>
              <w:t xml:space="preserve">STG: </w:t>
            </w:r>
            <w:r w:rsidR="002109D4" w:rsidRPr="002109D4">
              <w:t>SE_891211</w:t>
            </w:r>
          </w:p>
        </w:tc>
      </w:tr>
      <w:tr w:rsidR="00206C99" w14:paraId="554ECC07" w14:textId="77777777" w:rsidTr="002151D3">
        <w:tc>
          <w:tcPr>
            <w:tcW w:w="1506" w:type="pct"/>
            <w:shd w:val="clear" w:color="auto" w:fill="BFBFBF" w:themeFill="background1" w:themeFillShade="BF"/>
          </w:tcPr>
          <w:p w14:paraId="25AD3A22" w14:textId="77777777" w:rsidR="00206C99" w:rsidRDefault="00206C99" w:rsidP="002151D3">
            <w:pPr>
              <w:pStyle w:val="TableHeader10-Left"/>
            </w:pPr>
            <w:r>
              <w:t>Intended Purpose:</w:t>
            </w:r>
          </w:p>
        </w:tc>
        <w:tc>
          <w:tcPr>
            <w:tcW w:w="3494" w:type="pct"/>
          </w:tcPr>
          <w:p w14:paraId="019BE938" w14:textId="77777777" w:rsidR="00206C99" w:rsidRDefault="00206C99" w:rsidP="002151D3">
            <w:pPr>
              <w:pStyle w:val="TableCell10-Left"/>
            </w:pPr>
            <w:r>
              <w:t>Intramedullary Nailing Implants are intended to be used for temporary fixation and stabilization of long bones in various anatomical regions such as proximal femur, femoral shaft, tibia and humerus.</w:t>
            </w:r>
          </w:p>
        </w:tc>
      </w:tr>
      <w:tr w:rsidR="00206C99" w14:paraId="5443B2DE" w14:textId="77777777" w:rsidTr="002151D3">
        <w:tc>
          <w:tcPr>
            <w:tcW w:w="1506" w:type="pct"/>
            <w:shd w:val="clear" w:color="auto" w:fill="BFBFBF" w:themeFill="background1" w:themeFillShade="BF"/>
          </w:tcPr>
          <w:p w14:paraId="4AF61BB5" w14:textId="77777777" w:rsidR="00206C99" w:rsidRDefault="00206C99" w:rsidP="002151D3">
            <w:pPr>
              <w:pStyle w:val="TableHeader10-Left"/>
            </w:pPr>
            <w:r>
              <w:t>Indications:</w:t>
            </w:r>
          </w:p>
        </w:tc>
        <w:tc>
          <w:tcPr>
            <w:tcW w:w="3494" w:type="pct"/>
          </w:tcPr>
          <w:p w14:paraId="4BD96855" w14:textId="2BC260B6" w:rsidR="0074123A" w:rsidRDefault="0074123A" w:rsidP="0074123A">
            <w:pPr>
              <w:pStyle w:val="TableCell10-Left"/>
            </w:pPr>
            <w:r>
              <w:t>The Expert Adolescent Lateral Femoral Nail is indicated for use in adolescent and small-stature adult patients to stabilize:</w:t>
            </w:r>
          </w:p>
          <w:p w14:paraId="3E460877" w14:textId="77777777" w:rsidR="008905CD" w:rsidRDefault="0074123A" w:rsidP="00FF4FBE">
            <w:pPr>
              <w:pStyle w:val="TableCell10-BulletFlush"/>
            </w:pPr>
            <w:r>
              <w:t>Fractures of the femoral shaft</w:t>
            </w:r>
          </w:p>
          <w:p w14:paraId="5DB9B992" w14:textId="77777777" w:rsidR="008905CD" w:rsidRDefault="0074123A" w:rsidP="00FF4FBE">
            <w:pPr>
              <w:pStyle w:val="TableCell10-BulletFlush"/>
            </w:pPr>
            <w:r>
              <w:t>Subtrochanteric fractures</w:t>
            </w:r>
          </w:p>
          <w:p w14:paraId="5BECEAEC" w14:textId="77777777" w:rsidR="008905CD" w:rsidRDefault="0074123A" w:rsidP="00FF4FBE">
            <w:pPr>
              <w:pStyle w:val="TableCell10-BulletFlush"/>
            </w:pPr>
            <w:r>
              <w:lastRenderedPageBreak/>
              <w:t>Ipsilateral neck/shaft fractures</w:t>
            </w:r>
          </w:p>
          <w:p w14:paraId="740286A3" w14:textId="77777777" w:rsidR="008905CD" w:rsidRDefault="0074123A" w:rsidP="00FF4FBE">
            <w:pPr>
              <w:pStyle w:val="TableCell10-BulletFlush"/>
            </w:pPr>
            <w:r>
              <w:t>Impending pathologic fractures</w:t>
            </w:r>
          </w:p>
          <w:p w14:paraId="6D759E38" w14:textId="5DD94A41" w:rsidR="00206C99" w:rsidRDefault="0074123A" w:rsidP="00FF4FBE">
            <w:pPr>
              <w:pStyle w:val="TableCell10-BulletFlush"/>
            </w:pPr>
            <w:r>
              <w:t>Nonunions and malunions</w:t>
            </w:r>
          </w:p>
        </w:tc>
      </w:tr>
      <w:tr w:rsidR="00206C99" w14:paraId="4F34FA26" w14:textId="77777777" w:rsidTr="002151D3">
        <w:tc>
          <w:tcPr>
            <w:tcW w:w="1506" w:type="pct"/>
            <w:shd w:val="clear" w:color="auto" w:fill="BFBFBF" w:themeFill="background1" w:themeFillShade="BF"/>
          </w:tcPr>
          <w:p w14:paraId="4431D779" w14:textId="77777777" w:rsidR="00206C99" w:rsidRDefault="00206C99" w:rsidP="002151D3">
            <w:pPr>
              <w:pStyle w:val="TableHeader10-Left"/>
            </w:pPr>
            <w:r>
              <w:lastRenderedPageBreak/>
              <w:t>Contraindications:</w:t>
            </w:r>
          </w:p>
        </w:tc>
        <w:tc>
          <w:tcPr>
            <w:tcW w:w="3494" w:type="pct"/>
          </w:tcPr>
          <w:p w14:paraId="47241B37" w14:textId="77777777" w:rsidR="00206C99" w:rsidRDefault="00206C99" w:rsidP="002151D3">
            <w:pPr>
              <w:pStyle w:val="TableCell10-Left"/>
            </w:pPr>
            <w:r w:rsidRPr="00045176">
              <w:t>No contraindication specific to these devices</w:t>
            </w:r>
            <w:r>
              <w:t>.</w:t>
            </w:r>
          </w:p>
        </w:tc>
      </w:tr>
      <w:tr w:rsidR="00206C99" w14:paraId="2088A205" w14:textId="77777777" w:rsidTr="002151D3">
        <w:tc>
          <w:tcPr>
            <w:tcW w:w="1506" w:type="pct"/>
            <w:shd w:val="clear" w:color="auto" w:fill="BFBFBF" w:themeFill="background1" w:themeFillShade="BF"/>
          </w:tcPr>
          <w:p w14:paraId="3E6D7698" w14:textId="77777777" w:rsidR="00206C99" w:rsidRDefault="00206C99" w:rsidP="002151D3">
            <w:pPr>
              <w:pStyle w:val="TableHeader10-Left"/>
            </w:pPr>
            <w:r>
              <w:t>Patient Target Group:</w:t>
            </w:r>
          </w:p>
        </w:tc>
        <w:tc>
          <w:tcPr>
            <w:tcW w:w="3494" w:type="pct"/>
          </w:tcPr>
          <w:p w14:paraId="086B898D" w14:textId="77777777" w:rsidR="00206C99" w:rsidRDefault="00206C99" w:rsidP="002151D3">
            <w:pPr>
              <w:pStyle w:val="TableCell10-Left"/>
            </w:pPr>
            <w:r w:rsidRPr="00671851">
              <w:t>Not identified in the labeling. Not required for MDD</w:t>
            </w:r>
            <w:r>
              <w:t>.</w:t>
            </w:r>
          </w:p>
        </w:tc>
      </w:tr>
      <w:tr w:rsidR="00206C99" w14:paraId="318BDA9B" w14:textId="77777777" w:rsidTr="002151D3">
        <w:tc>
          <w:tcPr>
            <w:tcW w:w="1506" w:type="pct"/>
            <w:shd w:val="clear" w:color="auto" w:fill="BFBFBF" w:themeFill="background1" w:themeFillShade="BF"/>
          </w:tcPr>
          <w:p w14:paraId="34BC4B58" w14:textId="77777777" w:rsidR="00206C99" w:rsidRDefault="00206C99" w:rsidP="002151D3">
            <w:pPr>
              <w:pStyle w:val="TableHeader10-Left"/>
            </w:pPr>
            <w:r>
              <w:t xml:space="preserve">Clinical Claims (source citation reference): </w:t>
            </w:r>
          </w:p>
        </w:tc>
        <w:tc>
          <w:tcPr>
            <w:tcW w:w="3494" w:type="pct"/>
          </w:tcPr>
          <w:p w14:paraId="36A34B48" w14:textId="77777777" w:rsidR="00206C99" w:rsidRDefault="00206C99" w:rsidP="002151D3">
            <w:pPr>
              <w:pStyle w:val="TableCell10-Left"/>
            </w:pPr>
            <w:r w:rsidRPr="00671851">
              <w:t>No additional clinical claims identified in IFU, STG, website other than the intended purpose and indications.</w:t>
            </w:r>
          </w:p>
        </w:tc>
      </w:tr>
      <w:tr w:rsidR="00206C99" w14:paraId="3209CBDF" w14:textId="77777777" w:rsidTr="002151D3">
        <w:tc>
          <w:tcPr>
            <w:tcW w:w="1506" w:type="pct"/>
            <w:shd w:val="clear" w:color="auto" w:fill="BFBFBF" w:themeFill="background1" w:themeFillShade="BF"/>
          </w:tcPr>
          <w:p w14:paraId="5D4E30CB" w14:textId="77777777" w:rsidR="00206C99" w:rsidRDefault="00206C99" w:rsidP="002151D3">
            <w:pPr>
              <w:pStyle w:val="TableHeader10-Left"/>
            </w:pPr>
            <w:r>
              <w:t xml:space="preserve">Expected Clinical Benefits: </w:t>
            </w:r>
          </w:p>
        </w:tc>
        <w:tc>
          <w:tcPr>
            <w:tcW w:w="3494" w:type="pct"/>
          </w:tcPr>
          <w:p w14:paraId="1BB2B656" w14:textId="77777777" w:rsidR="00206C99" w:rsidRDefault="00206C99" w:rsidP="002151D3">
            <w:pPr>
              <w:pStyle w:val="TableCell10-Left"/>
            </w:pPr>
            <w:r w:rsidRPr="00671851">
              <w:t>Not identified or required for MDD</w:t>
            </w:r>
          </w:p>
        </w:tc>
      </w:tr>
      <w:tr w:rsidR="00206C99" w14:paraId="745251D9"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F008E" w14:textId="77777777" w:rsidR="00206C99" w:rsidRDefault="00206C99" w:rsidP="002151D3">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5225198F" w14:textId="77777777" w:rsidR="00206C99" w:rsidRDefault="00206C99" w:rsidP="00FF1176">
            <w:pPr>
              <w:pStyle w:val="TableCell10-Box"/>
            </w:pPr>
            <w:r w:rsidRPr="00671851">
              <w:t>Not identified or required for MDD</w:t>
            </w:r>
          </w:p>
        </w:tc>
      </w:tr>
      <w:tr w:rsidR="00206C99" w14:paraId="1ABA0BAD"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1AD5F0" w14:textId="19F50DD6" w:rsidR="00206C99" w:rsidRDefault="00206C99" w:rsidP="002151D3">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616C81BD" w14:textId="4EF7D284" w:rsidR="00206C99" w:rsidRPr="00572766" w:rsidRDefault="00C260C2" w:rsidP="00FF1176">
            <w:pPr>
              <w:pStyle w:val="TableCell10-Box"/>
            </w:pPr>
            <w:sdt>
              <w:sdtPr>
                <w:id w:val="1498604187"/>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No </w:t>
            </w:r>
            <w:r w:rsidR="00206C99">
              <w:t>identified</w:t>
            </w:r>
            <w:r w:rsidR="00206C99" w:rsidRPr="00572766">
              <w:t xml:space="preserve"> limitations</w:t>
            </w:r>
          </w:p>
        </w:tc>
      </w:tr>
      <w:tr w:rsidR="00206C99" w14:paraId="3FB32893"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5EA16B" w14:textId="77777777" w:rsidR="00206C99" w:rsidRDefault="00206C99" w:rsidP="002151D3">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3F638134" w14:textId="77777777" w:rsidR="00206C99" w:rsidRDefault="00206C99" w:rsidP="002151D3">
            <w:pPr>
              <w:pStyle w:val="TableCell10-Left"/>
            </w:pPr>
            <w:r w:rsidRPr="00671851">
              <w:rPr>
                <w:rStyle w:val="TableHeader10-LeftChar"/>
              </w:rPr>
              <w:t>Potential Adverse Events, Undesirable Side Effects and Residual Risks</w:t>
            </w:r>
            <w:r>
              <w:t>:</w:t>
            </w:r>
          </w:p>
          <w:p w14:paraId="67608121" w14:textId="77777777" w:rsidR="00206C99" w:rsidRDefault="00206C99" w:rsidP="002151D3">
            <w:pPr>
              <w:pStyle w:val="TableCell10-Left"/>
            </w:pPr>
            <w:r>
              <w:t>As with all major surgical procedures, risks, side effects and adverse events can occur. While many possible reactions may occur, some of the most common include:</w:t>
            </w:r>
          </w:p>
          <w:p w14:paraId="7C46B5A3" w14:textId="77777777" w:rsidR="00206C99" w:rsidRDefault="00206C99" w:rsidP="002151D3">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206C99" w14:paraId="316F78EF"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85AB4" w14:textId="77777777" w:rsidR="00206C99" w:rsidRDefault="00206C99" w:rsidP="002151D3">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422C9A49" w14:textId="77777777" w:rsidR="00206C99" w:rsidRDefault="00206C99" w:rsidP="002151D3">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4427B5C4" w14:textId="77777777" w:rsidR="00206C99" w:rsidRDefault="00206C99" w:rsidP="002151D3">
            <w:pPr>
              <w:pStyle w:val="TableCell10-Left"/>
            </w:pPr>
          </w:p>
          <w:p w14:paraId="4274F279" w14:textId="77777777" w:rsidR="00206C99" w:rsidRDefault="00206C99" w:rsidP="002151D3">
            <w:pPr>
              <w:pStyle w:val="TableCell10-Left"/>
            </w:pPr>
            <w:r w:rsidRPr="00C1414F">
              <w:rPr>
                <w:rStyle w:val="TableHeader10-LeftChar"/>
              </w:rPr>
              <w:t>Per STG</w:t>
            </w:r>
            <w:r>
              <w:t>:</w:t>
            </w:r>
          </w:p>
          <w:p w14:paraId="2A1E19D6" w14:textId="77F08204" w:rsidR="00206C99" w:rsidRDefault="008905CD" w:rsidP="00FF4FBE">
            <w:pPr>
              <w:pStyle w:val="TableCell10-BulletFlush"/>
            </w:pPr>
            <w:r>
              <w:t>The correct entry point and angle are essential for a successful result. To ensure the correct position of the guide wire, hold a sterile Adolescent Lateral Femoral Nail onto the femur and check radiographically.</w:t>
            </w:r>
          </w:p>
          <w:p w14:paraId="60B8BE60" w14:textId="002ABE05" w:rsidR="008905CD" w:rsidRDefault="008905CD" w:rsidP="00FF4FBE">
            <w:pPr>
              <w:pStyle w:val="TableCell10-BulletFlush"/>
            </w:pPr>
            <w:r w:rsidRPr="008905CD">
              <w:t>Dispose of the guide wire. Do not reuse</w:t>
            </w:r>
            <w:r>
              <w:t>.</w:t>
            </w:r>
          </w:p>
          <w:p w14:paraId="02C86870" w14:textId="3151A96C" w:rsidR="008905CD" w:rsidRDefault="008905CD" w:rsidP="00FF4FBE">
            <w:pPr>
              <w:pStyle w:val="TableCell10-BulletFlush"/>
            </w:pPr>
            <w:r>
              <w:t>After opening the proximal femur, dispose of the guide wire. Do not reuse.</w:t>
            </w:r>
          </w:p>
          <w:p w14:paraId="24DD556D" w14:textId="04632D7B" w:rsidR="008905CD" w:rsidRDefault="008905CD" w:rsidP="00FF4FBE">
            <w:pPr>
              <w:pStyle w:val="TableCell10-BulletFlush"/>
            </w:pPr>
            <w:r>
              <w:t>Check that the connecting screw is correctly tightened. Do not overtighten.</w:t>
            </w:r>
          </w:p>
          <w:p w14:paraId="39BA33AC" w14:textId="793D1E81" w:rsidR="008905CD" w:rsidRDefault="008905CD" w:rsidP="00FF4FBE">
            <w:pPr>
              <w:pStyle w:val="TableCell10-BulletFlush"/>
            </w:pPr>
            <w:r>
              <w:t>Do not mount the aiming arm until the nail has been completely inserted.</w:t>
            </w:r>
          </w:p>
          <w:p w14:paraId="78341DEE" w14:textId="6688A0BA" w:rsidR="008905CD" w:rsidRDefault="008905CD" w:rsidP="00FF4FBE">
            <w:pPr>
              <w:pStyle w:val="TableCell10-BulletFlush"/>
            </w:pPr>
            <w:r>
              <w:t>If nail insertion is difficult, choose a smaller diameter nail or ream the intramedullary canal to a larger diameter.</w:t>
            </w:r>
          </w:p>
          <w:p w14:paraId="6BD4808D" w14:textId="18B92F27" w:rsidR="008905CD" w:rsidRDefault="008905CD" w:rsidP="00FF4FBE">
            <w:pPr>
              <w:pStyle w:val="TableCell10-BulletFlush"/>
            </w:pPr>
            <w:r>
              <w:t>Do not hammer directly onto the insertion handle. Retighten and confirm that the nail is securely connected to the insertion handle.</w:t>
            </w:r>
          </w:p>
          <w:p w14:paraId="1352BC8B" w14:textId="3147F7F3" w:rsidR="008905CD" w:rsidRDefault="008905CD" w:rsidP="00FF4FBE">
            <w:pPr>
              <w:pStyle w:val="TableCell10-BulletFlush"/>
            </w:pPr>
            <w:r>
              <w:t>Do not exert forces on the aiming arm, protection sleeve, drill sleeves or drill bits. Such force may prevent accurate targeting through the proximal locking holes and damage the drill bits.</w:t>
            </w:r>
          </w:p>
          <w:p w14:paraId="30FFE1F8" w14:textId="0F6455CA" w:rsidR="008905CD" w:rsidRDefault="008905CD" w:rsidP="00FF4FBE">
            <w:pPr>
              <w:pStyle w:val="TableCell10-BulletFlush"/>
            </w:pPr>
            <w:r>
              <w:t>Adjusting for the correct anteversion before making a skin incision is crucial to allow uncomplicated guide wire and screw insertion.</w:t>
            </w:r>
          </w:p>
          <w:p w14:paraId="173BF2AA" w14:textId="6B778358" w:rsidR="008905CD" w:rsidRDefault="008905CD" w:rsidP="00FF4FBE">
            <w:pPr>
              <w:pStyle w:val="TableCell10-BulletFlush"/>
            </w:pPr>
            <w:r>
              <w:t>Do not exert force on the aiming arm, protection sleeves, or drill sleeves. Such force may prevent accurate targeting through the locking holes.</w:t>
            </w:r>
          </w:p>
          <w:p w14:paraId="62F6B124" w14:textId="23D91EE2" w:rsidR="008905CD" w:rsidRDefault="008905CD" w:rsidP="00FF4FBE">
            <w:pPr>
              <w:pStyle w:val="TableCell10-BulletFlush"/>
            </w:pPr>
            <w:r>
              <w:lastRenderedPageBreak/>
              <w:t>Drill bit location with respect to the far cortex is critical for measuring the appropriate locking screw length.</w:t>
            </w:r>
          </w:p>
          <w:p w14:paraId="54289BF6" w14:textId="77777777" w:rsidR="00731F34" w:rsidRDefault="008905CD" w:rsidP="00FF4FBE">
            <w:pPr>
              <w:pStyle w:val="TableCell10-BulletFlush"/>
            </w:pPr>
            <w:r>
              <w:t xml:space="preserve">Under image intensification, verify that the hook has passed through and engaged the distant end of the nail. </w:t>
            </w:r>
          </w:p>
          <w:p w14:paraId="638B4E66" w14:textId="7EDE7DA0" w:rsidR="008905CD" w:rsidRDefault="008905CD" w:rsidP="00FF4FBE">
            <w:pPr>
              <w:pStyle w:val="TableCell10-BulletFlush"/>
            </w:pPr>
            <w:r>
              <w:t xml:space="preserve">When removing implants after </w:t>
            </w:r>
            <w:r w:rsidR="00731F34">
              <w:t>long-term</w:t>
            </w:r>
            <w:r>
              <w:t xml:space="preserve">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5FD1F783" w14:textId="77777777" w:rsidR="00206C99" w:rsidRDefault="00206C99" w:rsidP="002151D3">
            <w:pPr>
              <w:pStyle w:val="TableCell10-Left"/>
            </w:pPr>
          </w:p>
          <w:p w14:paraId="15115574" w14:textId="77777777" w:rsidR="00206C99" w:rsidRDefault="00206C99" w:rsidP="002151D3">
            <w:pPr>
              <w:pStyle w:val="TableCell10-Left"/>
            </w:pPr>
            <w:r w:rsidRPr="007E6928">
              <w:rPr>
                <w:rStyle w:val="TableHeader10-LeftChar"/>
              </w:rPr>
              <w:t>MRI Precautions (per STG)</w:t>
            </w:r>
            <w:r>
              <w:t>:</w:t>
            </w:r>
          </w:p>
          <w:p w14:paraId="5AFEBCD8" w14:textId="77777777" w:rsidR="008905CD" w:rsidRDefault="008905CD" w:rsidP="00FF4FBE">
            <w:pPr>
              <w:pStyle w:val="TableCell10-BulletFlush"/>
            </w:pPr>
            <w:r>
              <w:t>It is recommended to thoroughly monitor patients undergoing MR scanning for perceived temperature and/or pain sensations.</w:t>
            </w:r>
          </w:p>
          <w:p w14:paraId="0325A044" w14:textId="5B82CB8C" w:rsidR="008905CD" w:rsidRDefault="008905CD" w:rsidP="00FF4FBE">
            <w:pPr>
              <w:pStyle w:val="TableCell10-BulletFlush"/>
            </w:pPr>
            <w:r>
              <w:t>Patients with impaired thermoregulation or temperature sensation should be excluded from MR scanning procedures.</w:t>
            </w:r>
          </w:p>
          <w:p w14:paraId="4D3D2459" w14:textId="4A562603" w:rsidR="008905CD" w:rsidRDefault="008905CD" w:rsidP="00FF4FBE">
            <w:pPr>
              <w:pStyle w:val="TableCell10-BulletFlush"/>
            </w:pPr>
            <w:r>
              <w:t>Generally, it is recommended to use a MR system with low field strength in the presence of conductive implants. The employed specific absorption rate (SAR) should be reduced as far as possible.</w:t>
            </w:r>
          </w:p>
          <w:p w14:paraId="0468541C" w14:textId="3A43EB08" w:rsidR="008905CD" w:rsidRDefault="008905CD" w:rsidP="00FF4FBE">
            <w:pPr>
              <w:pStyle w:val="TableCell10-BulletFlush"/>
            </w:pPr>
            <w:r>
              <w:t>Using the ventilation system may further contribute to reduce temperature increase in the body</w:t>
            </w:r>
          </w:p>
        </w:tc>
      </w:tr>
      <w:tr w:rsidR="00206C99" w14:paraId="2FB6F87F"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F3C99" w14:textId="77777777" w:rsidR="00206C99" w:rsidRDefault="00206C99" w:rsidP="002151D3">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58446FE7" w14:textId="77777777" w:rsidR="00206C99" w:rsidRDefault="00206C99" w:rsidP="002151D3">
            <w:pPr>
              <w:pStyle w:val="TableCell10-Left"/>
            </w:pPr>
            <w:r w:rsidRPr="007E6928">
              <w:rPr>
                <w:rStyle w:val="TableHeader10-LeftChar"/>
              </w:rPr>
              <w:t>Troubleshooting</w:t>
            </w:r>
            <w:r>
              <w:t>:</w:t>
            </w:r>
          </w:p>
          <w:p w14:paraId="5485E535" w14:textId="77777777" w:rsidR="00206C99" w:rsidRDefault="00206C99" w:rsidP="002151D3">
            <w:pPr>
              <w:pStyle w:val="TableCell10-Left"/>
            </w:pPr>
            <w:r>
              <w:t>Any serious incident that has occurred in relation to the device should be reported to the manufacturer and the competent authority of the Member State in which the user and/or patient is established.</w:t>
            </w:r>
          </w:p>
        </w:tc>
      </w:tr>
      <w:tr w:rsidR="00206C99" w14:paraId="0E3175A9"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67FC9A" w14:textId="77777777" w:rsidR="00206C99" w:rsidRDefault="00206C99" w:rsidP="002151D3">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455258F7" w14:textId="77777777" w:rsidR="00206C99" w:rsidRDefault="00206C99" w:rsidP="002151D3">
            <w:pPr>
              <w:pStyle w:val="TableCell10-Left"/>
            </w:pPr>
            <w:r w:rsidRPr="007E6928">
              <w:rPr>
                <w:rStyle w:val="TableHeader10-LeftChar"/>
              </w:rPr>
              <w:t>Per STG</w:t>
            </w:r>
            <w:r>
              <w:t>:</w:t>
            </w:r>
          </w:p>
          <w:p w14:paraId="032BDE57" w14:textId="5DA1C92D" w:rsidR="00206C99" w:rsidRDefault="008905CD" w:rsidP="008905CD">
            <w:pPr>
              <w:pStyle w:val="TableCell10-Left"/>
            </w:pPr>
            <w:r w:rsidRPr="008905CD">
              <w:rPr>
                <w:rStyle w:val="TableHeader10-LeftChar"/>
              </w:rPr>
              <w:t>Torque, Displacement and Image Artifacts</w:t>
            </w:r>
            <w:r>
              <w:rPr>
                <w:rStyle w:val="TableHeader10-LeftChar"/>
              </w:rPr>
              <w:t xml:space="preserve"> </w:t>
            </w:r>
            <w:r w:rsidRPr="008905CD">
              <w:rPr>
                <w:rStyle w:val="TableHeader10-LeftChar"/>
              </w:rPr>
              <w:t>according to ASTM F 2213, ASTM F 2052 and</w:t>
            </w:r>
            <w:r>
              <w:rPr>
                <w:rStyle w:val="TableHeader10-LeftChar"/>
              </w:rPr>
              <w:t xml:space="preserve"> </w:t>
            </w:r>
            <w:r w:rsidRPr="008905CD">
              <w:rPr>
                <w:rStyle w:val="TableHeader10-LeftChar"/>
              </w:rPr>
              <w:t>ASTM F 2119</w:t>
            </w:r>
            <w:r w:rsidR="00206C99">
              <w:t>:</w:t>
            </w:r>
          </w:p>
          <w:p w14:paraId="79EA08B5" w14:textId="1EDFA62E" w:rsidR="008905CD" w:rsidRDefault="008905CD" w:rsidP="008905CD">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8086BB7" w14:textId="77777777" w:rsidR="00206C99" w:rsidRDefault="00206C99" w:rsidP="002151D3">
            <w:pPr>
              <w:pStyle w:val="TableCell10-Left"/>
            </w:pPr>
          </w:p>
          <w:p w14:paraId="0619362F" w14:textId="0E3D863E" w:rsidR="00206C99" w:rsidRDefault="00D931E7" w:rsidP="00D931E7">
            <w:pPr>
              <w:pStyle w:val="TableCell10-Left"/>
            </w:pPr>
            <w:r w:rsidRPr="00D931E7">
              <w:rPr>
                <w:rStyle w:val="TableHeader10-LeftChar"/>
              </w:rPr>
              <w:t>Radio-Frequency-(RF-)induced heating according</w:t>
            </w:r>
            <w:r>
              <w:rPr>
                <w:rStyle w:val="TableHeader10-LeftChar"/>
              </w:rPr>
              <w:t xml:space="preserve"> </w:t>
            </w:r>
            <w:r w:rsidRPr="00D931E7">
              <w:rPr>
                <w:rStyle w:val="TableHeader10-LeftChar"/>
              </w:rPr>
              <w:t>to ASTM F 2182</w:t>
            </w:r>
            <w:r w:rsidR="00206C99">
              <w:t>:</w:t>
            </w:r>
          </w:p>
          <w:p w14:paraId="10404F5E" w14:textId="29677B03" w:rsidR="00D931E7" w:rsidRDefault="00D931E7" w:rsidP="00D931E7">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1A7B83D4" w14:textId="77777777" w:rsidR="00206C99" w:rsidRPr="00922453" w:rsidRDefault="00206C99" w:rsidP="00206C99">
      <w:pPr>
        <w:pStyle w:val="NoSpacing"/>
        <w:rPr>
          <w:highlight w:val="yellow"/>
        </w:rPr>
      </w:pPr>
    </w:p>
    <w:p w14:paraId="0F7D0EAC" w14:textId="2AACC30B" w:rsidR="00206C99" w:rsidRDefault="00206C99" w:rsidP="00206C99">
      <w:pPr>
        <w:pStyle w:val="Caption"/>
      </w:pPr>
      <w:bookmarkStart w:id="596" w:name="_Ref119491652"/>
      <w:r>
        <w:t xml:space="preserve">Table </w:t>
      </w:r>
      <w:fldSimple w:instr=" SEQ Table \* ARABIC ">
        <w:r w:rsidR="002A0CEA">
          <w:rPr>
            <w:noProof/>
          </w:rPr>
          <w:t>12</w:t>
        </w:r>
      </w:fldSimple>
      <w:bookmarkEnd w:id="596"/>
      <w:r>
        <w:t xml:space="preserve">: </w:t>
      </w:r>
      <w:r w:rsidRPr="00FB36DD">
        <w:t xml:space="preserve">Attributes for the </w:t>
      </w:r>
      <w:r w:rsidR="0036571E" w:rsidRPr="0036571E">
        <w:t xml:space="preserve">Expert Adolescent Lateral Femoral Nail </w:t>
      </w:r>
      <w:r w:rsidRPr="00A93F45">
        <w:t>(Group #</w:t>
      </w:r>
      <w:r w:rsidR="0036571E">
        <w:t>4</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206C99" w14:paraId="604B86D4" w14:textId="77777777" w:rsidTr="002151D3">
        <w:trPr>
          <w:tblHeader/>
        </w:trPr>
        <w:tc>
          <w:tcPr>
            <w:tcW w:w="2533" w:type="dxa"/>
            <w:tcBorders>
              <w:top w:val="nil"/>
              <w:left w:val="nil"/>
              <w:bottom w:val="single" w:sz="4" w:space="0" w:color="auto"/>
              <w:right w:val="single" w:sz="4" w:space="0" w:color="auto"/>
            </w:tcBorders>
            <w:shd w:val="clear" w:color="auto" w:fill="auto"/>
          </w:tcPr>
          <w:p w14:paraId="4BA887DE" w14:textId="77777777" w:rsidR="00206C99" w:rsidRDefault="00206C99" w:rsidP="002151D3">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13002" w14:textId="77777777" w:rsidR="00206C99" w:rsidRDefault="00206C99" w:rsidP="002151D3">
            <w:pPr>
              <w:pStyle w:val="TableHeader10-Centered"/>
            </w:pPr>
            <w:r>
              <w:t>MDD</w:t>
            </w:r>
          </w:p>
        </w:tc>
      </w:tr>
      <w:tr w:rsidR="00206C99" w14:paraId="40614B03"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06581" w14:textId="77777777" w:rsidR="00206C99" w:rsidRDefault="00206C99" w:rsidP="002151D3">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408D242D" w14:textId="201B1889" w:rsidR="00D931E7" w:rsidRDefault="00D931E7" w:rsidP="00D931E7">
            <w:pPr>
              <w:pStyle w:val="TableCell10-Left"/>
            </w:pPr>
            <w:r>
              <w:t xml:space="preserve">Expert Adolescent Lateral Femoral Nail implant system </w:t>
            </w:r>
            <w:r w:rsidR="00731F34" w:rsidRPr="00731F34">
              <w:t>is offered for standard-locking and reconstruction locking indications</w:t>
            </w:r>
            <w:r>
              <w:t>. The design of the nail accommodates a lateral entry site through the greater trochanter and can be used in patients where Titanium Elastic Nails are not large enough and the Expert Lateral Femoral Nail for adults is too large.</w:t>
            </w:r>
          </w:p>
          <w:p w14:paraId="5D089E6A" w14:textId="2EB23528" w:rsidR="00D931E7" w:rsidRDefault="00D931E7" w:rsidP="00D931E7">
            <w:pPr>
              <w:pStyle w:val="TableCell10-Left"/>
            </w:pPr>
          </w:p>
          <w:p w14:paraId="05AE018C" w14:textId="639A32F1" w:rsidR="00D931E7" w:rsidRDefault="00D931E7" w:rsidP="00D931E7">
            <w:pPr>
              <w:pStyle w:val="TableCell10-Left"/>
            </w:pPr>
            <w:r w:rsidRPr="00AC3F15">
              <w:rPr>
                <w:rStyle w:val="TableHeader10-LeftChar"/>
              </w:rPr>
              <w:lastRenderedPageBreak/>
              <w:t>Additional Design Features</w:t>
            </w:r>
            <w:r>
              <w:t>:</w:t>
            </w:r>
          </w:p>
          <w:p w14:paraId="4EDA84DD" w14:textId="6A93F758" w:rsidR="00731F34" w:rsidRDefault="00731F34" w:rsidP="00FF1176">
            <w:pPr>
              <w:pStyle w:val="TableCell10-Bullet1indent"/>
            </w:pPr>
            <w:r>
              <w:t>Anatomic nail design</w:t>
            </w:r>
          </w:p>
          <w:p w14:paraId="31724F49" w14:textId="5D0CCB27" w:rsidR="00D931E7" w:rsidRDefault="00D931E7" w:rsidP="00FF1176">
            <w:pPr>
              <w:pStyle w:val="TableCell10-Bullet1indent"/>
            </w:pPr>
            <w:r w:rsidRPr="00D931E7">
              <w:t>Available for left or right femur</w:t>
            </w:r>
          </w:p>
          <w:p w14:paraId="30DEDB40" w14:textId="4EFBC6A8" w:rsidR="00D931E7" w:rsidRDefault="00D931E7" w:rsidP="00FF1176">
            <w:pPr>
              <w:pStyle w:val="TableCell10-Bullet1indent"/>
            </w:pPr>
            <w:r>
              <w:t xml:space="preserve">Lengths </w:t>
            </w:r>
            <w:r w:rsidR="007B1653">
              <w:t>–</w:t>
            </w:r>
            <w:r>
              <w:t xml:space="preserve"> 240 mm through 400 mm in 20 mm increments</w:t>
            </w:r>
          </w:p>
          <w:p w14:paraId="6B11AAFC" w14:textId="5421AEBC" w:rsidR="00D931E7" w:rsidRDefault="00D931E7" w:rsidP="00FF1176">
            <w:pPr>
              <w:pStyle w:val="TableCell10-Bullet1indent"/>
            </w:pPr>
            <w:r>
              <w:t xml:space="preserve">Diameter </w:t>
            </w:r>
            <w:r w:rsidR="007B1653">
              <w:t>–</w:t>
            </w:r>
            <w:r>
              <w:t xml:space="preserve"> 8.2 mm, 9.0 mm, and 10.0 mm</w:t>
            </w:r>
          </w:p>
          <w:p w14:paraId="6F405C65" w14:textId="6AB595C8" w:rsidR="00D931E7" w:rsidRDefault="00D931E7" w:rsidP="00FF1176">
            <w:pPr>
              <w:pStyle w:val="TableCell10-Bullet1indent"/>
            </w:pPr>
            <w:r>
              <w:t>Proximal locking</w:t>
            </w:r>
            <w:r w:rsidR="00AC3F15">
              <w:t>:</w:t>
            </w:r>
          </w:p>
          <w:p w14:paraId="796FB395" w14:textId="77777777" w:rsidR="00D931E7" w:rsidRDefault="00D931E7" w:rsidP="00FF1176">
            <w:pPr>
              <w:pStyle w:val="TableCell10-Bullet2indent"/>
            </w:pPr>
            <w:r>
              <w:t>Dynamization slot</w:t>
            </w:r>
          </w:p>
          <w:p w14:paraId="106B5DB1" w14:textId="77777777" w:rsidR="00D931E7" w:rsidRDefault="00D931E7" w:rsidP="00FF1176">
            <w:pPr>
              <w:pStyle w:val="TableCell10-Bullet2indent"/>
            </w:pPr>
            <w:r>
              <w:t>Static transverse locking hole</w:t>
            </w:r>
          </w:p>
          <w:p w14:paraId="10BC1B04" w14:textId="77777777" w:rsidR="00D931E7" w:rsidRDefault="00D931E7" w:rsidP="00FF1176">
            <w:pPr>
              <w:pStyle w:val="TableCell10-Bullet2indent"/>
            </w:pPr>
            <w:r>
              <w:t>120° antegrade locking</w:t>
            </w:r>
          </w:p>
          <w:p w14:paraId="25D2DB0C" w14:textId="53400567" w:rsidR="00D931E7" w:rsidRDefault="00D931E7" w:rsidP="00FF1176">
            <w:pPr>
              <w:pStyle w:val="TableCell10-Bullet1indent"/>
            </w:pPr>
            <w:r>
              <w:t>Distal locking</w:t>
            </w:r>
            <w:r w:rsidR="00AC3F15">
              <w:t>:</w:t>
            </w:r>
          </w:p>
          <w:p w14:paraId="303683EC" w14:textId="435EF531" w:rsidR="00D931E7" w:rsidRDefault="00D931E7" w:rsidP="00FF1176">
            <w:pPr>
              <w:pStyle w:val="TableCell10-Bullet2indent"/>
            </w:pPr>
            <w:r>
              <w:t xml:space="preserve"> Two transverse locking holes</w:t>
            </w:r>
          </w:p>
          <w:p w14:paraId="4999B2B5" w14:textId="77777777" w:rsidR="00206C99" w:rsidRDefault="00206C99" w:rsidP="002151D3">
            <w:pPr>
              <w:pStyle w:val="Caption"/>
              <w:jc w:val="left"/>
            </w:pPr>
          </w:p>
          <w:p w14:paraId="28699FA0" w14:textId="6C356602" w:rsidR="00206C99" w:rsidRDefault="00206C99" w:rsidP="002151D3">
            <w:pPr>
              <w:pStyle w:val="Caption"/>
              <w:jc w:val="left"/>
            </w:pPr>
            <w:r>
              <w:t xml:space="preserve">Figure </w:t>
            </w:r>
            <w:fldSimple w:instr=" SEQ Figure \* ARABIC ">
              <w:r w:rsidR="002A0CEA">
                <w:rPr>
                  <w:noProof/>
                </w:rPr>
                <w:t>4</w:t>
              </w:r>
            </w:fldSimple>
            <w:r>
              <w:t xml:space="preserve">: Representative Image of </w:t>
            </w:r>
            <w:r w:rsidR="00D931E7" w:rsidRPr="00D931E7">
              <w:t>Expert</w:t>
            </w:r>
            <w:r w:rsidR="00F537D2">
              <w:t xml:space="preserve"> Adol</w:t>
            </w:r>
            <w:r w:rsidR="00C53A74">
              <w:t>e</w:t>
            </w:r>
            <w:r w:rsidR="00F537D2">
              <w:t>scent</w:t>
            </w:r>
            <w:r w:rsidR="00D931E7" w:rsidRPr="00D931E7">
              <w:t xml:space="preserve"> Lateral Femoral Nail</w:t>
            </w:r>
          </w:p>
          <w:p w14:paraId="771D76BE" w14:textId="2BCEFCAB" w:rsidR="00206C99" w:rsidRDefault="00AC3F15" w:rsidP="002151D3">
            <w:pPr>
              <w:pStyle w:val="Figure-Centered"/>
            </w:pPr>
            <w:r>
              <w:rPr>
                <w:noProof/>
              </w:rPr>
              <w:drawing>
                <wp:inline distT="0" distB="0" distL="0" distR="0" wp14:anchorId="3EBFFC4B" wp14:editId="77A7D76C">
                  <wp:extent cx="533400" cy="4009500"/>
                  <wp:effectExtent l="0" t="4445"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534299" cy="4016259"/>
                          </a:xfrm>
                          <a:prstGeom prst="rect">
                            <a:avLst/>
                          </a:prstGeom>
                        </pic:spPr>
                      </pic:pic>
                    </a:graphicData>
                  </a:graphic>
                </wp:inline>
              </w:drawing>
            </w:r>
          </w:p>
        </w:tc>
      </w:tr>
      <w:tr w:rsidR="00206C99" w14:paraId="0B39CD8D"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8792D2" w14:textId="73C00E73" w:rsidR="00206C99" w:rsidRDefault="00206C99" w:rsidP="002151D3">
            <w:pPr>
              <w:pStyle w:val="TableHeader10-Left"/>
            </w:pPr>
            <w:r>
              <w:lastRenderedPageBreak/>
              <w:t>Materials / Formulation:</w:t>
            </w:r>
          </w:p>
        </w:tc>
        <w:tc>
          <w:tcPr>
            <w:tcW w:w="6727" w:type="dxa"/>
            <w:tcBorders>
              <w:top w:val="single" w:sz="4" w:space="0" w:color="auto"/>
              <w:left w:val="single" w:sz="4" w:space="0" w:color="auto"/>
              <w:bottom w:val="single" w:sz="4" w:space="0" w:color="auto"/>
              <w:right w:val="single" w:sz="4" w:space="0" w:color="auto"/>
            </w:tcBorders>
          </w:tcPr>
          <w:p w14:paraId="3A6487BB" w14:textId="7E82429C" w:rsidR="00206C99" w:rsidRDefault="00C260C2" w:rsidP="00FF1176">
            <w:pPr>
              <w:pStyle w:val="TableCell10-Box"/>
            </w:pPr>
            <w:sdt>
              <w:sdtPr>
                <w:id w:val="-890192431"/>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Implantable Materials/Formulatio</w:t>
            </w:r>
            <w:r w:rsidR="00206C99" w:rsidRPr="00237CB8">
              <w:t>n:</w:t>
            </w:r>
            <w:r w:rsidR="00206C99">
              <w:t xml:space="preserve"> Titanium Alloy (TAN): </w:t>
            </w:r>
            <w:r w:rsidR="00AC3F15" w:rsidRPr="00AC3F15">
              <w:t>Titanium-6% aluminum–7% niobium alloy</w:t>
            </w:r>
          </w:p>
          <w:p w14:paraId="3DB7F424" w14:textId="5E47F517" w:rsidR="00206C99" w:rsidRDefault="00C260C2" w:rsidP="00FF1176">
            <w:pPr>
              <w:pStyle w:val="TableCell10-Box"/>
            </w:pPr>
            <w:sdt>
              <w:sdtPr>
                <w:id w:val="2064062957"/>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Devices do not contain any medicinal substances</w:t>
            </w:r>
          </w:p>
          <w:p w14:paraId="1FA4AAD1" w14:textId="5DDC3270" w:rsidR="00206C99" w:rsidRDefault="00C260C2" w:rsidP="00FF1176">
            <w:pPr>
              <w:pStyle w:val="TableCell10-Box"/>
            </w:pPr>
            <w:sdt>
              <w:sdtPr>
                <w:id w:val="-673581206"/>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Devices do not contain any tissues or cells of human or animal origin</w:t>
            </w:r>
          </w:p>
        </w:tc>
      </w:tr>
      <w:tr w:rsidR="00206C99" w14:paraId="6E6D493C"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8F417C" w14:textId="77777777" w:rsidR="00206C99" w:rsidRDefault="00206C99" w:rsidP="002151D3">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69D012C7" w14:textId="77777777" w:rsidR="00206C99" w:rsidRPr="000732CA" w:rsidRDefault="00206C99" w:rsidP="002151D3">
            <w:pPr>
              <w:pStyle w:val="TableCell10-Left"/>
            </w:pPr>
            <w:r>
              <w:t>P</w:t>
            </w:r>
            <w:r w:rsidRPr="00903765">
              <w:t>rovides structural rigidity during healing</w:t>
            </w:r>
          </w:p>
        </w:tc>
      </w:tr>
      <w:tr w:rsidR="00206C99" w14:paraId="4FA69DEA"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870B" w14:textId="77777777" w:rsidR="00206C99" w:rsidRDefault="00206C99" w:rsidP="002151D3">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100CA1C4" w14:textId="77777777" w:rsidR="00206C99" w:rsidRPr="000732CA" w:rsidRDefault="00206C99" w:rsidP="002151D3">
            <w:pPr>
              <w:pStyle w:val="TableCell10-Left"/>
            </w:pPr>
            <w:r>
              <w:t>Mechanical</w:t>
            </w:r>
          </w:p>
        </w:tc>
      </w:tr>
      <w:tr w:rsidR="00206C99" w14:paraId="7F629087"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04FF50" w14:textId="7041B4B9" w:rsidR="00206C99" w:rsidRDefault="00206C99" w:rsidP="002151D3">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0BBB8087" w14:textId="7E67E099" w:rsidR="00206C99" w:rsidRDefault="00C260C2" w:rsidP="00FF1176">
            <w:pPr>
              <w:pStyle w:val="TableCell10-Box"/>
            </w:pPr>
            <w:sdt>
              <w:sdtPr>
                <w:id w:val="68615200"/>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Sterile</w:t>
            </w:r>
          </w:p>
          <w:p w14:paraId="7E3C6950" w14:textId="20C0DCCE" w:rsidR="00206C99" w:rsidRDefault="00C260C2" w:rsidP="00FF1176">
            <w:pPr>
              <w:pStyle w:val="TableCell10-Box"/>
            </w:pPr>
            <w:sdt>
              <w:sdtPr>
                <w:id w:val="-1853254169"/>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Non-Sterile</w:t>
            </w:r>
          </w:p>
          <w:p w14:paraId="6EA10D95" w14:textId="77777777" w:rsidR="00206C99" w:rsidRDefault="00206C99" w:rsidP="00FF1176">
            <w:pPr>
              <w:pStyle w:val="TableCell10-Box"/>
            </w:pPr>
          </w:p>
          <w:p w14:paraId="33930025" w14:textId="77777777" w:rsidR="00206C99" w:rsidRPr="006C7801" w:rsidRDefault="00206C99" w:rsidP="002151D3">
            <w:pPr>
              <w:pStyle w:val="TableHeader10-Left"/>
            </w:pPr>
            <w:r w:rsidRPr="00615C46">
              <w:t>Sterilization</w:t>
            </w:r>
            <w:r w:rsidRPr="006C7801">
              <w:t xml:space="preserve"> Method</w:t>
            </w:r>
            <w:r>
              <w:t>:</w:t>
            </w:r>
          </w:p>
          <w:p w14:paraId="3026D8BA" w14:textId="194158C0" w:rsidR="00206C99" w:rsidRDefault="00C260C2" w:rsidP="00FF1176">
            <w:pPr>
              <w:pStyle w:val="TableCell10-Box"/>
            </w:pPr>
            <w:sdt>
              <w:sdtPr>
                <w:id w:val="2100828963"/>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Gamma Irradiation</w:t>
            </w:r>
          </w:p>
          <w:p w14:paraId="2797A35B" w14:textId="7895F702" w:rsidR="00206C99" w:rsidRDefault="00C260C2" w:rsidP="00FF1176">
            <w:pPr>
              <w:pStyle w:val="TableCell10-Box"/>
            </w:pPr>
            <w:sdt>
              <w:sdtPr>
                <w:id w:val="1447585819"/>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206C99" w:rsidRPr="00572766">
              <w:t xml:space="preserve"> </w:t>
            </w:r>
            <w:r w:rsidR="00206C99">
              <w:t>Moist Heat (Steam)</w:t>
            </w:r>
          </w:p>
        </w:tc>
      </w:tr>
      <w:tr w:rsidR="00206C99" w:rsidRPr="009D11DE" w14:paraId="2BF9A981" w14:textId="77777777" w:rsidTr="002151D3">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034F8D46" w14:textId="17B47835" w:rsidR="00206C99" w:rsidRDefault="00206C99" w:rsidP="002151D3">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698A4F21" w14:textId="77777777" w:rsidR="00206C99" w:rsidRPr="00FF1D31" w:rsidRDefault="00C260C2" w:rsidP="00FF1176">
            <w:pPr>
              <w:pStyle w:val="TableCell10-Box"/>
              <w:rPr>
                <w:rFonts w:cs="Arial"/>
              </w:rPr>
            </w:pPr>
            <w:sdt>
              <w:sdtPr>
                <w:id w:val="-857576756"/>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Single Use</w:t>
            </w:r>
            <w:r w:rsidR="00206C99" w:rsidRPr="00FF1D31">
              <w:rPr>
                <w:rFonts w:cs="Arial"/>
              </w:rPr>
              <w:t xml:space="preserve"> </w:t>
            </w:r>
          </w:p>
          <w:p w14:paraId="7A0A8C16" w14:textId="77777777" w:rsidR="00206C99" w:rsidRDefault="00206C99" w:rsidP="002151D3">
            <w:pPr>
              <w:pStyle w:val="TableCell10-Left"/>
            </w:pPr>
          </w:p>
          <w:p w14:paraId="01AD25CD" w14:textId="77777777" w:rsidR="00206C99" w:rsidRPr="003821AD" w:rsidRDefault="00206C99" w:rsidP="002151D3">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6A8FDC0C" w14:textId="77777777" w:rsidR="00206C99" w:rsidRPr="00FF1D31" w:rsidRDefault="00206C99" w:rsidP="002151D3">
            <w:pPr>
              <w:pStyle w:val="TableCell10-Bullet"/>
            </w:pPr>
            <w:r w:rsidRPr="003821AD">
              <w:t>Post-Therapeutic Lifetime: The remaining lifetime of the patient.</w:t>
            </w:r>
          </w:p>
        </w:tc>
      </w:tr>
      <w:tr w:rsidR="00206C99" w:rsidRPr="00DE2738" w14:paraId="138D5068" w14:textId="77777777" w:rsidTr="002151D3">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23E88EFC" w14:textId="77777777" w:rsidR="00206C99" w:rsidRDefault="00206C99" w:rsidP="002151D3">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2BC21A36" w14:textId="77777777" w:rsidR="00206C99" w:rsidRDefault="00206C99" w:rsidP="002151D3">
            <w:pPr>
              <w:pStyle w:val="TableCell10-Left"/>
            </w:pPr>
            <w:r w:rsidRPr="00FF1D31">
              <w:t>Rationale for Lifetime</w:t>
            </w:r>
            <w:r>
              <w:t xml:space="preserve">: </w:t>
            </w:r>
          </w:p>
          <w:p w14:paraId="50745A17" w14:textId="77777777" w:rsidR="00206C99" w:rsidRDefault="00206C99" w:rsidP="002151D3">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1AB10158" w14:textId="77777777" w:rsidR="00206C99" w:rsidRPr="00FF1D31" w:rsidRDefault="00206C99" w:rsidP="002151D3">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206C99" w14:paraId="66A6FB5D"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526B8A" w14:textId="77777777" w:rsidR="00206C99" w:rsidRDefault="00206C99" w:rsidP="002151D3">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07F46B19" w14:textId="77777777" w:rsidR="00206C99" w:rsidRDefault="00C260C2" w:rsidP="00FF1176">
            <w:pPr>
              <w:pStyle w:val="TableCell10-Box"/>
            </w:pPr>
            <w:sdt>
              <w:sdtPr>
                <w:id w:val="1660648918"/>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No Novel features present</w:t>
            </w:r>
          </w:p>
          <w:p w14:paraId="46BD4904" w14:textId="77777777" w:rsidR="00206C99" w:rsidRPr="00E31255" w:rsidRDefault="00C260C2" w:rsidP="00FF1176">
            <w:pPr>
              <w:pStyle w:val="TableCell10-Box"/>
              <w:rPr>
                <w:highlight w:val="yellow"/>
              </w:rPr>
            </w:pPr>
            <w:sdt>
              <w:sdtPr>
                <w:id w:val="-398288556"/>
                <w14:checkbox>
                  <w14:checked w14:val="0"/>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Novel features present: N/A</w:t>
            </w:r>
          </w:p>
        </w:tc>
      </w:tr>
      <w:tr w:rsidR="00206C99" w14:paraId="632DAF0E"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6019E" w14:textId="77777777" w:rsidR="00206C99" w:rsidRDefault="00206C99" w:rsidP="002151D3">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1478D448" w14:textId="080CF6B0" w:rsidR="00206C99" w:rsidRDefault="00C260C2" w:rsidP="00FF1176">
            <w:pPr>
              <w:pStyle w:val="TableCell10-Box"/>
            </w:pPr>
            <w:sdt>
              <w:sdtPr>
                <w:id w:val="2133582952"/>
                <w14:checkbox>
                  <w14:checked w14:val="0"/>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t xml:space="preserve">Novel clinical procedure and/or purpose </w:t>
            </w:r>
            <w:r w:rsidR="00206C99" w:rsidRPr="00FF1D31">
              <w:t xml:space="preserve">– Refer to Sections </w:t>
            </w:r>
            <w:r w:rsidR="00206C99" w:rsidRPr="00FF1D31">
              <w:fldChar w:fldCharType="begin"/>
            </w:r>
            <w:r w:rsidR="00206C99" w:rsidRPr="00FF1D31">
              <w:instrText xml:space="preserve"> REF _Ref6847825 \r \h  \* MERGEFORMAT </w:instrText>
            </w:r>
            <w:r w:rsidR="00206C99" w:rsidRPr="00FF1D31">
              <w:fldChar w:fldCharType="separate"/>
            </w:r>
            <w:r w:rsidR="002A0CEA">
              <w:t>3.9.4</w:t>
            </w:r>
            <w:r w:rsidR="00206C99" w:rsidRPr="00FF1D31">
              <w:fldChar w:fldCharType="end"/>
            </w:r>
            <w:r w:rsidR="00206C99" w:rsidRPr="00FF1D31">
              <w:t xml:space="preserve"> for further discussion</w:t>
            </w:r>
            <w:r w:rsidR="00206C99">
              <w:t>.</w:t>
            </w:r>
          </w:p>
          <w:p w14:paraId="7A748560" w14:textId="33E5D5EE" w:rsidR="00206C99" w:rsidRDefault="00C260C2" w:rsidP="00FF1176">
            <w:pPr>
              <w:pStyle w:val="TableCell10-Box"/>
            </w:pPr>
            <w:sdt>
              <w:sdtPr>
                <w:id w:val="-1023392323"/>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572766">
              <w:t xml:space="preserve"> </w:t>
            </w:r>
            <w:r w:rsidR="00206C99" w:rsidRPr="00E31255">
              <w:t xml:space="preserve">Clinical procedure and purpose consistent with current clinical practices – Refer to Section </w:t>
            </w:r>
            <w:r w:rsidR="00206C99" w:rsidRPr="00E31255">
              <w:fldChar w:fldCharType="begin"/>
            </w:r>
            <w:r w:rsidR="00206C99" w:rsidRPr="00E31255">
              <w:instrText xml:space="preserve"> REF _Ref6847825 \r \h  \* MERGEFORMAT </w:instrText>
            </w:r>
            <w:r w:rsidR="00206C99" w:rsidRPr="00E31255">
              <w:fldChar w:fldCharType="separate"/>
            </w:r>
            <w:r w:rsidR="002A0CEA">
              <w:t>3.9.4</w:t>
            </w:r>
            <w:r w:rsidR="00206C99" w:rsidRPr="00E31255">
              <w:fldChar w:fldCharType="end"/>
            </w:r>
            <w:r w:rsidR="00206C99" w:rsidRPr="00E31255">
              <w:t xml:space="preserve"> for further discussion.</w:t>
            </w:r>
          </w:p>
        </w:tc>
      </w:tr>
      <w:tr w:rsidR="00206C99" w14:paraId="3027DD33"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A19D9A" w14:textId="5ACA671B" w:rsidR="00206C99" w:rsidRDefault="00206C99" w:rsidP="002151D3">
            <w:pPr>
              <w:pStyle w:val="TableHeader10-Left"/>
            </w:pPr>
            <w:r>
              <w:lastRenderedPageBreak/>
              <w:t>Significant Changes:</w:t>
            </w:r>
          </w:p>
        </w:tc>
        <w:tc>
          <w:tcPr>
            <w:tcW w:w="6727" w:type="dxa"/>
            <w:tcBorders>
              <w:top w:val="single" w:sz="4" w:space="0" w:color="auto"/>
              <w:left w:val="single" w:sz="4" w:space="0" w:color="auto"/>
              <w:bottom w:val="single" w:sz="4" w:space="0" w:color="auto"/>
              <w:right w:val="single" w:sz="4" w:space="0" w:color="auto"/>
            </w:tcBorders>
          </w:tcPr>
          <w:p w14:paraId="45BED8CA" w14:textId="77777777" w:rsidR="00206C99" w:rsidRDefault="00C260C2" w:rsidP="00FF1176">
            <w:pPr>
              <w:pStyle w:val="TableCell10-Box"/>
            </w:pPr>
            <w:sdt>
              <w:sdtPr>
                <w:id w:val="-2098547622"/>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No significant changes to subject device(s) since initial CE-marking</w:t>
            </w:r>
          </w:p>
          <w:p w14:paraId="458F93DA" w14:textId="77777777" w:rsidR="00206C99" w:rsidRDefault="00C260C2" w:rsidP="00FF1176">
            <w:pPr>
              <w:pStyle w:val="TableCell10-Box"/>
            </w:pPr>
            <w:sdt>
              <w:sdtPr>
                <w:id w:val="1332258818"/>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No significant changes to subject device(s) since last CER</w:t>
            </w:r>
          </w:p>
        </w:tc>
      </w:tr>
      <w:tr w:rsidR="00206C99" w:rsidRPr="00552547" w14:paraId="3E1D0DFC"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5DC08D" w14:textId="77777777" w:rsidR="00206C99" w:rsidRDefault="00206C99" w:rsidP="002151D3">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1BB09E97" w14:textId="77777777" w:rsidR="00206C99" w:rsidRDefault="00C260C2" w:rsidP="00FF1176">
            <w:pPr>
              <w:pStyle w:val="TableCell10-Box"/>
            </w:pPr>
            <w:sdt>
              <w:sdtPr>
                <w:id w:val="-999658125"/>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 xml:space="preserve">No previous generations </w:t>
            </w:r>
          </w:p>
          <w:p w14:paraId="61C0D7A0" w14:textId="77777777" w:rsidR="00206C99" w:rsidRPr="00FF1D31" w:rsidRDefault="00C260C2" w:rsidP="00FF1176">
            <w:pPr>
              <w:pStyle w:val="TableCell10-Box"/>
            </w:pPr>
            <w:sdt>
              <w:sdtPr>
                <w:id w:val="745840306"/>
                <w14:checkbox>
                  <w14:checked w14:val="0"/>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Ap</w:t>
            </w:r>
            <w:r w:rsidR="00206C99" w:rsidRPr="00D6440F">
              <w:t>plicable previous generation:</w:t>
            </w:r>
            <w:r w:rsidR="00206C99">
              <w:t xml:space="preserve"> N/A</w:t>
            </w:r>
          </w:p>
        </w:tc>
      </w:tr>
      <w:tr w:rsidR="00206C99" w:rsidRPr="004D059E" w14:paraId="3497F1FC"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AE55DC" w14:textId="77777777" w:rsidR="00206C99" w:rsidRDefault="00206C99" w:rsidP="002151D3">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6A20C68A" w14:textId="77777777" w:rsidR="00206C99" w:rsidRDefault="00C260C2" w:rsidP="00FF1176">
            <w:pPr>
              <w:pStyle w:val="TableCell10-Box"/>
            </w:pPr>
            <w:sdt>
              <w:sdtPr>
                <w:id w:val="1913041076"/>
                <w14:checkbox>
                  <w14:checked w14:val="1"/>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 xml:space="preserve">No variants </w:t>
            </w:r>
          </w:p>
          <w:p w14:paraId="066D9273" w14:textId="77777777" w:rsidR="00206C99" w:rsidRPr="00FF1D31" w:rsidRDefault="00C260C2" w:rsidP="00FF1176">
            <w:pPr>
              <w:pStyle w:val="TableCell10-Box"/>
            </w:pPr>
            <w:sdt>
              <w:sdtPr>
                <w:id w:val="1239210439"/>
                <w14:checkbox>
                  <w14:checked w14:val="0"/>
                  <w14:checkedState w14:val="2612" w14:font="MS Gothic"/>
                  <w14:uncheckedState w14:val="2610" w14:font="MS Gothic"/>
                </w14:checkbox>
              </w:sdtPr>
              <w:sdtEndPr/>
              <w:sdtContent>
                <w:r w:rsidR="00206C99">
                  <w:rPr>
                    <w:rFonts w:ascii="MS Gothic" w:eastAsia="MS Gothic" w:hAnsi="MS Gothic" w:hint="eastAsia"/>
                  </w:rPr>
                  <w:t>☐</w:t>
                </w:r>
              </w:sdtContent>
            </w:sdt>
            <w:r w:rsidR="00206C99" w:rsidRPr="00B811C0">
              <w:t xml:space="preserve"> </w:t>
            </w:r>
            <w:r w:rsidR="00206C99">
              <w:t>Ap</w:t>
            </w:r>
            <w:r w:rsidR="00206C99" w:rsidRPr="00D6440F">
              <w:t xml:space="preserve">plicable </w:t>
            </w:r>
            <w:r w:rsidR="00206C99">
              <w:t>variants</w:t>
            </w:r>
            <w:r w:rsidR="00206C99" w:rsidRPr="00D6440F">
              <w:t>:</w:t>
            </w:r>
            <w:r w:rsidR="00206C99">
              <w:t xml:space="preserve"> N/A</w:t>
            </w:r>
          </w:p>
        </w:tc>
      </w:tr>
    </w:tbl>
    <w:p w14:paraId="442B30D4" w14:textId="598D8FEE" w:rsidR="00206C99" w:rsidRDefault="00206C99" w:rsidP="00AC3F15">
      <w:pPr>
        <w:pStyle w:val="NoSpacing"/>
      </w:pPr>
    </w:p>
    <w:p w14:paraId="1F924F53" w14:textId="191D25DE" w:rsidR="00AC3F15" w:rsidRPr="004D3E91" w:rsidRDefault="00AC3F15" w:rsidP="00AC3F15">
      <w:pPr>
        <w:pStyle w:val="Heading3"/>
      </w:pPr>
      <w:bookmarkStart w:id="597" w:name="_Toc123219094"/>
      <w:r>
        <w:t xml:space="preserve">Device Description – </w:t>
      </w:r>
      <w:r w:rsidRPr="00AC3F15">
        <w:t>Hip Screw for Expert Adolescent Lateral Femoral Nail</w:t>
      </w:r>
      <w:r w:rsidRPr="008B13F2">
        <w:t xml:space="preserve"> </w:t>
      </w:r>
      <w:r w:rsidRPr="00045176">
        <w:t>(Device Group #</w:t>
      </w:r>
      <w:r>
        <w:t>5</w:t>
      </w:r>
      <w:r w:rsidRPr="00045176">
        <w:t>)</w:t>
      </w:r>
      <w:bookmarkEnd w:id="597"/>
    </w:p>
    <w:p w14:paraId="6B82E633" w14:textId="77777777" w:rsidR="003A4551" w:rsidRDefault="003A4551" w:rsidP="00AC3F15"/>
    <w:p w14:paraId="5E777E63" w14:textId="3184A219" w:rsidR="00AC3F15" w:rsidRPr="00BA5365" w:rsidRDefault="00BA5365" w:rsidP="00AC3F15">
      <w:r>
        <w:fldChar w:fldCharType="begin"/>
      </w:r>
      <w:r>
        <w:instrText xml:space="preserve"> REF _Ref119498961 \h </w:instrText>
      </w:r>
      <w:r>
        <w:fldChar w:fldCharType="separate"/>
      </w:r>
      <w:r w:rsidR="002A0CEA" w:rsidRPr="00BA5365">
        <w:t xml:space="preserve">Table </w:t>
      </w:r>
      <w:r w:rsidR="002A0CEA">
        <w:rPr>
          <w:noProof/>
        </w:rPr>
        <w:t>13</w:t>
      </w:r>
      <w:r>
        <w:fldChar w:fldCharType="end"/>
      </w:r>
      <w:r w:rsidR="00AC3F15" w:rsidRPr="00BA5365">
        <w:t xml:space="preserve"> summarize</w:t>
      </w:r>
      <w:r w:rsidR="000E1066">
        <w:t>s</w:t>
      </w:r>
      <w:r w:rsidR="00AC3F15" w:rsidRPr="00BA5365">
        <w:t xml:space="preserve"> the key information from the IFUs/promotional material that impact the </w:t>
      </w:r>
      <w:proofErr w:type="gramStart"/>
      <w:r w:rsidR="00AC3F15" w:rsidRPr="00BA5365">
        <w:t>CER</w:t>
      </w:r>
      <w:proofErr w:type="gramEnd"/>
      <w:r w:rsidR="00AC3F15" w:rsidRPr="00BA5365">
        <w:t xml:space="preserve"> that are associated with </w:t>
      </w:r>
      <w:r w:rsidRPr="00BA5365">
        <w:t>Hip Screw for Expert Adolescent Lateral Femoral Nail</w:t>
      </w:r>
      <w:r w:rsidR="00AC3F15" w:rsidRPr="00BA5365">
        <w:t xml:space="preserve"> (Device Group #</w:t>
      </w:r>
      <w:r>
        <w:t>5</w:t>
      </w:r>
      <w:r w:rsidR="00AC3F15" w:rsidRPr="00BA5365">
        <w:t xml:space="preserve">) and </w:t>
      </w:r>
      <w:r>
        <w:fldChar w:fldCharType="begin"/>
      </w:r>
      <w:r>
        <w:instrText xml:space="preserve"> REF _Ref119498992 \h </w:instrText>
      </w:r>
      <w:r>
        <w:fldChar w:fldCharType="separate"/>
      </w:r>
      <w:r w:rsidR="002A0CEA">
        <w:t xml:space="preserve">Table </w:t>
      </w:r>
      <w:r w:rsidR="002A0CEA">
        <w:rPr>
          <w:noProof/>
        </w:rPr>
        <w:t>14</w:t>
      </w:r>
      <w:r>
        <w:fldChar w:fldCharType="end"/>
      </w:r>
      <w:r w:rsidR="00AC3F15" w:rsidRPr="00BA5365">
        <w:t xml:space="preserve"> summarizes other key attributes that are associated with these devices. </w:t>
      </w:r>
    </w:p>
    <w:p w14:paraId="29387FB2" w14:textId="0C07D934" w:rsidR="00AC3F15" w:rsidRDefault="00AC3F15" w:rsidP="00AC3F15">
      <w:pPr>
        <w:pStyle w:val="Caption"/>
      </w:pPr>
      <w:bookmarkStart w:id="598" w:name="_Ref119498961"/>
      <w:r w:rsidRPr="00BA5365">
        <w:t xml:space="preserve">Table </w:t>
      </w:r>
      <w:fldSimple w:instr=" SEQ Table \* ARABIC ">
        <w:r w:rsidR="002A0CEA">
          <w:rPr>
            <w:noProof/>
          </w:rPr>
          <w:t>13</w:t>
        </w:r>
      </w:fldSimple>
      <w:bookmarkEnd w:id="598"/>
      <w:r w:rsidRPr="00BA5365">
        <w:t xml:space="preserve">: Key Information from IFUs and Promotional Materials for </w:t>
      </w:r>
      <w:r w:rsidR="00BA5365" w:rsidRPr="00BA5365">
        <w:t>Hip Screw for Expert Adolescent Lateral Femoral Nail</w:t>
      </w:r>
      <w:r w:rsidRPr="00BA5365">
        <w:t xml:space="preserve"> (Device Group #</w:t>
      </w:r>
      <w:r w:rsidR="00BA5365">
        <w:t>5</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AC3F15" w14:paraId="3473D377" w14:textId="77777777" w:rsidTr="002151D3">
        <w:trPr>
          <w:tblHeader/>
        </w:trPr>
        <w:tc>
          <w:tcPr>
            <w:tcW w:w="1506" w:type="pct"/>
            <w:tcBorders>
              <w:top w:val="nil"/>
              <w:left w:val="nil"/>
            </w:tcBorders>
            <w:shd w:val="clear" w:color="auto" w:fill="auto"/>
          </w:tcPr>
          <w:p w14:paraId="7787A06F" w14:textId="77777777" w:rsidR="00AC3F15" w:rsidRDefault="00AC3F15" w:rsidP="002151D3">
            <w:pPr>
              <w:pStyle w:val="TableHeader10-Centered"/>
            </w:pPr>
            <w:r>
              <w:t xml:space="preserve"> </w:t>
            </w:r>
          </w:p>
        </w:tc>
        <w:tc>
          <w:tcPr>
            <w:tcW w:w="3494" w:type="pct"/>
            <w:shd w:val="clear" w:color="auto" w:fill="BFBFBF" w:themeFill="background1" w:themeFillShade="BF"/>
          </w:tcPr>
          <w:p w14:paraId="2922BB2F" w14:textId="77777777" w:rsidR="00AC3F15" w:rsidRDefault="00AC3F15" w:rsidP="002151D3">
            <w:pPr>
              <w:pStyle w:val="TableHeader10-Centered"/>
            </w:pPr>
            <w:r>
              <w:t>MDD</w:t>
            </w:r>
          </w:p>
        </w:tc>
      </w:tr>
      <w:tr w:rsidR="00AC3F15" w14:paraId="68134DF4" w14:textId="77777777" w:rsidTr="002151D3">
        <w:tc>
          <w:tcPr>
            <w:tcW w:w="1506" w:type="pct"/>
            <w:shd w:val="clear" w:color="auto" w:fill="BFBFBF" w:themeFill="background1" w:themeFillShade="BF"/>
          </w:tcPr>
          <w:p w14:paraId="5A844A74" w14:textId="77777777" w:rsidR="00AC3F15" w:rsidRDefault="00AC3F15" w:rsidP="002151D3">
            <w:pPr>
              <w:pStyle w:val="TableHeader10-Left"/>
            </w:pPr>
            <w:r>
              <w:t>Associated IFU(s):</w:t>
            </w:r>
          </w:p>
        </w:tc>
        <w:tc>
          <w:tcPr>
            <w:tcW w:w="3494" w:type="pct"/>
          </w:tcPr>
          <w:p w14:paraId="20293642" w14:textId="77777777" w:rsidR="00AC3F15" w:rsidRDefault="00AC3F15" w:rsidP="002151D3">
            <w:pPr>
              <w:pStyle w:val="TableCell10-Left"/>
            </w:pPr>
            <w:r w:rsidRPr="00045176">
              <w:t>SE_532126</w:t>
            </w:r>
          </w:p>
        </w:tc>
      </w:tr>
      <w:tr w:rsidR="00AC3F15" w14:paraId="15DD17CE" w14:textId="77777777" w:rsidTr="002151D3">
        <w:tc>
          <w:tcPr>
            <w:tcW w:w="1506" w:type="pct"/>
            <w:shd w:val="clear" w:color="auto" w:fill="BFBFBF" w:themeFill="background1" w:themeFillShade="BF"/>
          </w:tcPr>
          <w:p w14:paraId="47A26A86" w14:textId="77777777" w:rsidR="00AC3F15" w:rsidRDefault="00AC3F15" w:rsidP="002151D3">
            <w:pPr>
              <w:pStyle w:val="TableHeader10-Left"/>
            </w:pPr>
            <w:r>
              <w:t>Associated Promotional Material(s):</w:t>
            </w:r>
          </w:p>
        </w:tc>
        <w:tc>
          <w:tcPr>
            <w:tcW w:w="3494" w:type="pct"/>
          </w:tcPr>
          <w:p w14:paraId="1277B811" w14:textId="0F11F6F5" w:rsidR="00AC3F15" w:rsidRDefault="00AC3F15" w:rsidP="00DB726B">
            <w:pPr>
              <w:pStyle w:val="TableCell10-Left"/>
              <w:ind w:left="0"/>
            </w:pPr>
            <w:r>
              <w:t xml:space="preserve">STG: </w:t>
            </w:r>
            <w:r w:rsidR="002109D4" w:rsidRPr="002109D4">
              <w:t>SE_891211</w:t>
            </w:r>
          </w:p>
        </w:tc>
      </w:tr>
      <w:tr w:rsidR="00AC3F15" w14:paraId="5736CA44" w14:textId="77777777" w:rsidTr="002151D3">
        <w:tc>
          <w:tcPr>
            <w:tcW w:w="1506" w:type="pct"/>
            <w:shd w:val="clear" w:color="auto" w:fill="BFBFBF" w:themeFill="background1" w:themeFillShade="BF"/>
          </w:tcPr>
          <w:p w14:paraId="5DE6F314" w14:textId="77777777" w:rsidR="00AC3F15" w:rsidRDefault="00AC3F15" w:rsidP="002151D3">
            <w:pPr>
              <w:pStyle w:val="TableHeader10-Left"/>
            </w:pPr>
            <w:r>
              <w:t>Intended Purpose:</w:t>
            </w:r>
          </w:p>
        </w:tc>
        <w:tc>
          <w:tcPr>
            <w:tcW w:w="3494" w:type="pct"/>
          </w:tcPr>
          <w:p w14:paraId="00083DC8" w14:textId="77777777" w:rsidR="00AC3F15" w:rsidRDefault="00AC3F15" w:rsidP="002151D3">
            <w:pPr>
              <w:pStyle w:val="TableCell10-Left"/>
            </w:pPr>
            <w:r>
              <w:t>Intramedullary Nailing Implants are intended to be used for temporary fixation and stabilization of long bones in various anatomical regions such as proximal femur, femoral shaft, tibia and humerus.</w:t>
            </w:r>
          </w:p>
        </w:tc>
      </w:tr>
      <w:tr w:rsidR="00AC3F15" w14:paraId="7562E1EF" w14:textId="77777777" w:rsidTr="002151D3">
        <w:tc>
          <w:tcPr>
            <w:tcW w:w="1506" w:type="pct"/>
            <w:shd w:val="clear" w:color="auto" w:fill="BFBFBF" w:themeFill="background1" w:themeFillShade="BF"/>
          </w:tcPr>
          <w:p w14:paraId="6BFA7DC6" w14:textId="77777777" w:rsidR="00AC3F15" w:rsidRDefault="00AC3F15" w:rsidP="002151D3">
            <w:pPr>
              <w:pStyle w:val="TableHeader10-Left"/>
            </w:pPr>
            <w:r>
              <w:t>Indications:</w:t>
            </w:r>
          </w:p>
        </w:tc>
        <w:tc>
          <w:tcPr>
            <w:tcW w:w="3494" w:type="pct"/>
          </w:tcPr>
          <w:p w14:paraId="03B81210" w14:textId="77777777" w:rsidR="00AC3F15" w:rsidRDefault="00AC3F15" w:rsidP="002151D3">
            <w:pPr>
              <w:pStyle w:val="TableCell10-Left"/>
            </w:pPr>
            <w:r>
              <w:t>The Expert Adolescent Lateral Femoral Nail is indicated for use in adolescent and small-stature adult patients to stabilize:</w:t>
            </w:r>
          </w:p>
          <w:p w14:paraId="4799B07A" w14:textId="77777777" w:rsidR="00AC3F15" w:rsidRDefault="00AC3F15" w:rsidP="00FF4FBE">
            <w:pPr>
              <w:pStyle w:val="TableCell10-BulletFlush"/>
            </w:pPr>
            <w:r>
              <w:t>Fractures of the femoral shaft</w:t>
            </w:r>
          </w:p>
          <w:p w14:paraId="6E1408CA" w14:textId="77777777" w:rsidR="00AC3F15" w:rsidRDefault="00AC3F15" w:rsidP="00FF4FBE">
            <w:pPr>
              <w:pStyle w:val="TableCell10-BulletFlush"/>
            </w:pPr>
            <w:r>
              <w:t>Subtrochanteric fractures</w:t>
            </w:r>
          </w:p>
          <w:p w14:paraId="11A230BC" w14:textId="77777777" w:rsidR="00AC3F15" w:rsidRDefault="00AC3F15" w:rsidP="00FF4FBE">
            <w:pPr>
              <w:pStyle w:val="TableCell10-BulletFlush"/>
            </w:pPr>
            <w:r>
              <w:t>Ipsilateral neck/shaft fractures</w:t>
            </w:r>
          </w:p>
          <w:p w14:paraId="16345FCF" w14:textId="77777777" w:rsidR="00AC3F15" w:rsidRDefault="00AC3F15" w:rsidP="00FF4FBE">
            <w:pPr>
              <w:pStyle w:val="TableCell10-BulletFlush"/>
            </w:pPr>
            <w:r>
              <w:t>Impending pathologic fractures</w:t>
            </w:r>
          </w:p>
          <w:p w14:paraId="724C54EC" w14:textId="77777777" w:rsidR="00AC3F15" w:rsidRDefault="00AC3F15" w:rsidP="00FF4FBE">
            <w:pPr>
              <w:pStyle w:val="TableCell10-BulletFlush"/>
            </w:pPr>
            <w:r>
              <w:t>Nonunions and malunions</w:t>
            </w:r>
          </w:p>
        </w:tc>
      </w:tr>
      <w:tr w:rsidR="00AC3F15" w14:paraId="48B86F20" w14:textId="77777777" w:rsidTr="002151D3">
        <w:tc>
          <w:tcPr>
            <w:tcW w:w="1506" w:type="pct"/>
            <w:shd w:val="clear" w:color="auto" w:fill="BFBFBF" w:themeFill="background1" w:themeFillShade="BF"/>
          </w:tcPr>
          <w:p w14:paraId="6D8285EF" w14:textId="77777777" w:rsidR="00AC3F15" w:rsidRDefault="00AC3F15" w:rsidP="002151D3">
            <w:pPr>
              <w:pStyle w:val="TableHeader10-Left"/>
            </w:pPr>
            <w:r>
              <w:t>Contraindications:</w:t>
            </w:r>
          </w:p>
        </w:tc>
        <w:tc>
          <w:tcPr>
            <w:tcW w:w="3494" w:type="pct"/>
          </w:tcPr>
          <w:p w14:paraId="43590242" w14:textId="77777777" w:rsidR="00AC3F15" w:rsidRDefault="00AC3F15" w:rsidP="002151D3">
            <w:pPr>
              <w:pStyle w:val="TableCell10-Left"/>
            </w:pPr>
            <w:r w:rsidRPr="00045176">
              <w:t>No contraindication specific to these devices</w:t>
            </w:r>
            <w:r>
              <w:t>.</w:t>
            </w:r>
          </w:p>
        </w:tc>
      </w:tr>
      <w:tr w:rsidR="00AC3F15" w14:paraId="6E118329" w14:textId="77777777" w:rsidTr="002151D3">
        <w:tc>
          <w:tcPr>
            <w:tcW w:w="1506" w:type="pct"/>
            <w:shd w:val="clear" w:color="auto" w:fill="BFBFBF" w:themeFill="background1" w:themeFillShade="BF"/>
          </w:tcPr>
          <w:p w14:paraId="668BED99" w14:textId="77777777" w:rsidR="00AC3F15" w:rsidRDefault="00AC3F15" w:rsidP="002151D3">
            <w:pPr>
              <w:pStyle w:val="TableHeader10-Left"/>
            </w:pPr>
            <w:r>
              <w:t>Patient Target Group:</w:t>
            </w:r>
          </w:p>
        </w:tc>
        <w:tc>
          <w:tcPr>
            <w:tcW w:w="3494" w:type="pct"/>
          </w:tcPr>
          <w:p w14:paraId="2126F1A8" w14:textId="77777777" w:rsidR="00AC3F15" w:rsidRDefault="00AC3F15" w:rsidP="002151D3">
            <w:pPr>
              <w:pStyle w:val="TableCell10-Left"/>
            </w:pPr>
            <w:r w:rsidRPr="00671851">
              <w:t>Not identified in the labeling. Not required for MDD</w:t>
            </w:r>
            <w:r>
              <w:t>.</w:t>
            </w:r>
          </w:p>
        </w:tc>
      </w:tr>
      <w:tr w:rsidR="00AC3F15" w14:paraId="2D61599C" w14:textId="77777777" w:rsidTr="002151D3">
        <w:tc>
          <w:tcPr>
            <w:tcW w:w="1506" w:type="pct"/>
            <w:shd w:val="clear" w:color="auto" w:fill="BFBFBF" w:themeFill="background1" w:themeFillShade="BF"/>
          </w:tcPr>
          <w:p w14:paraId="30E1A086" w14:textId="77777777" w:rsidR="00AC3F15" w:rsidRDefault="00AC3F15" w:rsidP="002151D3">
            <w:pPr>
              <w:pStyle w:val="TableHeader10-Left"/>
            </w:pPr>
            <w:r>
              <w:t xml:space="preserve">Clinical Claims (source citation reference): </w:t>
            </w:r>
          </w:p>
        </w:tc>
        <w:tc>
          <w:tcPr>
            <w:tcW w:w="3494" w:type="pct"/>
          </w:tcPr>
          <w:p w14:paraId="5AD80C6B" w14:textId="77777777" w:rsidR="00AC3F15" w:rsidRDefault="00AC3F15" w:rsidP="002151D3">
            <w:pPr>
              <w:pStyle w:val="TableCell10-Left"/>
            </w:pPr>
            <w:r w:rsidRPr="00671851">
              <w:t>No additional clinical claims identified in IFU, STG, website other than the intended purpose and indications.</w:t>
            </w:r>
          </w:p>
        </w:tc>
      </w:tr>
      <w:tr w:rsidR="00AC3F15" w14:paraId="0A181DF4" w14:textId="77777777" w:rsidTr="002151D3">
        <w:tc>
          <w:tcPr>
            <w:tcW w:w="1506" w:type="pct"/>
            <w:shd w:val="clear" w:color="auto" w:fill="BFBFBF" w:themeFill="background1" w:themeFillShade="BF"/>
          </w:tcPr>
          <w:p w14:paraId="0AB78F5D" w14:textId="77777777" w:rsidR="00AC3F15" w:rsidRDefault="00AC3F15" w:rsidP="002151D3">
            <w:pPr>
              <w:pStyle w:val="TableHeader10-Left"/>
            </w:pPr>
            <w:r>
              <w:t xml:space="preserve">Expected Clinical Benefits: </w:t>
            </w:r>
          </w:p>
        </w:tc>
        <w:tc>
          <w:tcPr>
            <w:tcW w:w="3494" w:type="pct"/>
          </w:tcPr>
          <w:p w14:paraId="3F03A685" w14:textId="77777777" w:rsidR="00AC3F15" w:rsidRDefault="00AC3F15" w:rsidP="002151D3">
            <w:pPr>
              <w:pStyle w:val="TableCell10-Left"/>
            </w:pPr>
            <w:r w:rsidRPr="00671851">
              <w:t>Not identified or required for MDD</w:t>
            </w:r>
          </w:p>
        </w:tc>
      </w:tr>
      <w:tr w:rsidR="00AC3F15" w14:paraId="53ED7F78"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41C0C0" w14:textId="77777777" w:rsidR="00AC3F15" w:rsidRDefault="00AC3F15" w:rsidP="002151D3">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278C7EE9" w14:textId="77777777" w:rsidR="00AC3F15" w:rsidRDefault="00AC3F15" w:rsidP="00FF1176">
            <w:pPr>
              <w:pStyle w:val="TableCell10-Box"/>
            </w:pPr>
            <w:r w:rsidRPr="00671851">
              <w:t>Not identified or required for MDD</w:t>
            </w:r>
          </w:p>
        </w:tc>
      </w:tr>
      <w:tr w:rsidR="00AC3F15" w14:paraId="0B87CE8F"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3FFBBA" w14:textId="74C03A42" w:rsidR="00AC3F15" w:rsidRDefault="00AC3F15" w:rsidP="002151D3">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171E96B1" w14:textId="0F214BFC" w:rsidR="00AC3F15" w:rsidRPr="00572766" w:rsidRDefault="00C260C2" w:rsidP="00FF1176">
            <w:pPr>
              <w:pStyle w:val="TableCell10-Box"/>
            </w:pPr>
            <w:sdt>
              <w:sdtPr>
                <w:id w:val="1001704559"/>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No </w:t>
            </w:r>
            <w:r w:rsidR="00AC3F15">
              <w:t>identified</w:t>
            </w:r>
            <w:r w:rsidR="00AC3F15" w:rsidRPr="00572766">
              <w:t xml:space="preserve"> limitations</w:t>
            </w:r>
          </w:p>
        </w:tc>
      </w:tr>
      <w:tr w:rsidR="00AC3F15" w14:paraId="0CEF19B0"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BF7A6" w14:textId="77777777" w:rsidR="00AC3F15" w:rsidRDefault="00AC3F15" w:rsidP="002151D3">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0A2881E3" w14:textId="77777777" w:rsidR="00AC3F15" w:rsidRDefault="00AC3F15" w:rsidP="002151D3">
            <w:pPr>
              <w:pStyle w:val="TableCell10-Left"/>
            </w:pPr>
            <w:r w:rsidRPr="00671851">
              <w:rPr>
                <w:rStyle w:val="TableHeader10-LeftChar"/>
              </w:rPr>
              <w:t>Potential Adverse Events, Undesirable Side Effects and Residual Risks</w:t>
            </w:r>
            <w:r>
              <w:t>:</w:t>
            </w:r>
          </w:p>
          <w:p w14:paraId="4F0B8834" w14:textId="77777777" w:rsidR="00AC3F15" w:rsidRDefault="00AC3F15" w:rsidP="002151D3">
            <w:pPr>
              <w:pStyle w:val="TableCell10-Left"/>
            </w:pPr>
            <w:r>
              <w:t>As with all major surgical procedures, risks, side effects and adverse events can occur. While many possible reactions may occur, some of the most common include:</w:t>
            </w:r>
          </w:p>
          <w:p w14:paraId="08750936" w14:textId="77777777" w:rsidR="00AC3F15" w:rsidRDefault="00AC3F15" w:rsidP="002151D3">
            <w:pPr>
              <w:pStyle w:val="TableCell10-Left"/>
            </w:pPr>
            <w:r>
              <w:t xml:space="preserve">Problems resulting from anesthesia and patient positioning (e.g. nausea, vomiting, dental injuries, neurological impairments, etc.), thrombosis, embolism, infection, excessive bleeding, iatrogenic neural and vascular </w:t>
            </w:r>
            <w:r>
              <w:lastRenderedPageBreak/>
              <w:t xml:space="preserve">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AC3F15" w14:paraId="4FCE4034"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B929D6" w14:textId="77777777" w:rsidR="00AC3F15" w:rsidRDefault="00AC3F15" w:rsidP="002151D3">
            <w:pPr>
              <w:pStyle w:val="TableHeader10-Left"/>
            </w:pPr>
            <w:r>
              <w:lastRenderedPageBreak/>
              <w:t>Warnings &amp; Precautions:</w:t>
            </w:r>
          </w:p>
        </w:tc>
        <w:tc>
          <w:tcPr>
            <w:tcW w:w="3494" w:type="pct"/>
            <w:tcBorders>
              <w:top w:val="single" w:sz="4" w:space="0" w:color="auto"/>
              <w:left w:val="single" w:sz="4" w:space="0" w:color="auto"/>
              <w:bottom w:val="single" w:sz="4" w:space="0" w:color="auto"/>
              <w:right w:val="single" w:sz="4" w:space="0" w:color="auto"/>
            </w:tcBorders>
          </w:tcPr>
          <w:p w14:paraId="1986D9BA" w14:textId="77777777" w:rsidR="00AC3F15" w:rsidRDefault="00AC3F15" w:rsidP="002151D3">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655B6605" w14:textId="77777777" w:rsidR="00AC3F15" w:rsidRDefault="00AC3F15" w:rsidP="002151D3">
            <w:pPr>
              <w:pStyle w:val="TableCell10-Left"/>
            </w:pPr>
          </w:p>
          <w:p w14:paraId="7E65C985" w14:textId="77777777" w:rsidR="00AC3F15" w:rsidRDefault="00AC3F15" w:rsidP="002151D3">
            <w:pPr>
              <w:pStyle w:val="TableCell10-Left"/>
            </w:pPr>
            <w:r w:rsidRPr="00C1414F">
              <w:rPr>
                <w:rStyle w:val="TableHeader10-LeftChar"/>
              </w:rPr>
              <w:t>Per STG</w:t>
            </w:r>
            <w:r>
              <w:t>:</w:t>
            </w:r>
          </w:p>
          <w:p w14:paraId="21F0EF40" w14:textId="77777777" w:rsidR="00AC3F15" w:rsidRDefault="00AC3F15" w:rsidP="00FF4FBE">
            <w:pPr>
              <w:pStyle w:val="TableCell10-BulletFlush"/>
            </w:pPr>
            <w:r>
              <w:t>The correct entry point and angle are essential for a successful result. To ensure the correct position of the guide wire, hold a sterile Adolescent Lateral Femoral Nail onto the femur and check radiographically.</w:t>
            </w:r>
          </w:p>
          <w:p w14:paraId="33172E83" w14:textId="77777777" w:rsidR="00AC3F15" w:rsidRDefault="00AC3F15" w:rsidP="00FF4FBE">
            <w:pPr>
              <w:pStyle w:val="TableCell10-BulletFlush"/>
            </w:pPr>
            <w:r w:rsidRPr="008905CD">
              <w:t>Dispose of the guide wire. Do not reuse</w:t>
            </w:r>
            <w:r>
              <w:t>.</w:t>
            </w:r>
          </w:p>
          <w:p w14:paraId="1B601D47" w14:textId="77777777" w:rsidR="00AC3F15" w:rsidRDefault="00AC3F15" w:rsidP="00FF4FBE">
            <w:pPr>
              <w:pStyle w:val="TableCell10-BulletFlush"/>
            </w:pPr>
            <w:r>
              <w:t>After opening the proximal femur, dispose of the guide wire. Do not reuse.</w:t>
            </w:r>
          </w:p>
          <w:p w14:paraId="514FDD6C" w14:textId="77777777" w:rsidR="00AC3F15" w:rsidRDefault="00AC3F15" w:rsidP="00FF4FBE">
            <w:pPr>
              <w:pStyle w:val="TableCell10-BulletFlush"/>
            </w:pPr>
            <w:r>
              <w:t>Check that the connecting screw is correctly tightened. Do not overtighten.</w:t>
            </w:r>
          </w:p>
          <w:p w14:paraId="7FEE4DA6" w14:textId="77777777" w:rsidR="00AC3F15" w:rsidRDefault="00AC3F15" w:rsidP="00FF4FBE">
            <w:pPr>
              <w:pStyle w:val="TableCell10-BulletFlush"/>
            </w:pPr>
            <w:r>
              <w:t>Do not mount the aiming arm until the nail has been completely inserted.</w:t>
            </w:r>
          </w:p>
          <w:p w14:paraId="7425DC34" w14:textId="77777777" w:rsidR="00AC3F15" w:rsidRDefault="00AC3F15" w:rsidP="00FF4FBE">
            <w:pPr>
              <w:pStyle w:val="TableCell10-BulletFlush"/>
            </w:pPr>
            <w:r>
              <w:t>If nail insertion is difficult, choose a smaller diameter nail or ream the intramedullary canal to a larger diameter.</w:t>
            </w:r>
          </w:p>
          <w:p w14:paraId="6B7D9D51" w14:textId="77777777" w:rsidR="00AC3F15" w:rsidRDefault="00AC3F15" w:rsidP="00FF4FBE">
            <w:pPr>
              <w:pStyle w:val="TableCell10-BulletFlush"/>
            </w:pPr>
            <w:r>
              <w:t>Do not hammer directly onto the insertion handle. Retighten and confirm that the nail is securely connected to the insertion handle.</w:t>
            </w:r>
          </w:p>
          <w:p w14:paraId="4D0911F4" w14:textId="77777777" w:rsidR="00AC3F15" w:rsidRDefault="00AC3F15" w:rsidP="00FF4FBE">
            <w:pPr>
              <w:pStyle w:val="TableCell10-BulletFlush"/>
            </w:pPr>
            <w:r>
              <w:t>Do not exert forces on the aiming arm, protection sleeve, drill sleeves or drill bits. Such force may prevent accurate targeting through the proximal locking holes and damage the drill bits.</w:t>
            </w:r>
          </w:p>
          <w:p w14:paraId="70029C46" w14:textId="77777777" w:rsidR="00AC3F15" w:rsidRDefault="00AC3F15" w:rsidP="00FF4FBE">
            <w:pPr>
              <w:pStyle w:val="TableCell10-BulletFlush"/>
            </w:pPr>
            <w:r>
              <w:t>Adjusting for the correct anteversion before making a skin incision is crucial to allow uncomplicated guide wire and screw insertion.</w:t>
            </w:r>
          </w:p>
          <w:p w14:paraId="2F321314" w14:textId="77777777" w:rsidR="00AC3F15" w:rsidRDefault="00AC3F15" w:rsidP="00FF4FBE">
            <w:pPr>
              <w:pStyle w:val="TableCell10-BulletFlush"/>
            </w:pPr>
            <w:r>
              <w:t>Do not exert force on the aiming arm, protection sleeves, or drill sleeves. Such force may prevent accurate targeting through the locking holes.</w:t>
            </w:r>
          </w:p>
          <w:p w14:paraId="2F12C49A" w14:textId="77777777" w:rsidR="00AC3F15" w:rsidRDefault="00AC3F15" w:rsidP="00FF4FBE">
            <w:pPr>
              <w:pStyle w:val="TableCell10-BulletFlush"/>
            </w:pPr>
            <w:r>
              <w:t>Drill bit location with respect to the far cortex is critical for measuring the appropriate locking screw length.</w:t>
            </w:r>
          </w:p>
          <w:p w14:paraId="7E0D15B8" w14:textId="1D47F8AE" w:rsidR="00AC3F15" w:rsidRDefault="00AC3F15" w:rsidP="00FF4FBE">
            <w:pPr>
              <w:pStyle w:val="TableCell10-BulletFlush"/>
            </w:pPr>
            <w:r>
              <w:t xml:space="preserve">Under image intensification, verify that the hook has passed through and engaged the distant end of the nail. </w:t>
            </w:r>
          </w:p>
          <w:p w14:paraId="57072283" w14:textId="6D1BFEAE" w:rsidR="00AC3F15" w:rsidRDefault="00AC3F15" w:rsidP="00FF4FBE">
            <w:pPr>
              <w:pStyle w:val="TableCell10-BulletFlush"/>
            </w:pPr>
            <w:r>
              <w:t>When removing implants after long</w:t>
            </w:r>
            <w:r w:rsidR="00134819">
              <w:t>-</w:t>
            </w:r>
            <w:r>
              <w:t>term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47C3E05E" w14:textId="77777777" w:rsidR="00AC3F15" w:rsidRDefault="00AC3F15" w:rsidP="002151D3">
            <w:pPr>
              <w:pStyle w:val="TableCell10-Left"/>
            </w:pPr>
          </w:p>
          <w:p w14:paraId="40835BC0" w14:textId="77777777" w:rsidR="00AC3F15" w:rsidRDefault="00AC3F15" w:rsidP="002151D3">
            <w:pPr>
              <w:pStyle w:val="TableCell10-Left"/>
            </w:pPr>
            <w:r w:rsidRPr="007E6928">
              <w:rPr>
                <w:rStyle w:val="TableHeader10-LeftChar"/>
              </w:rPr>
              <w:t>MRI Precautions (per STG)</w:t>
            </w:r>
            <w:r>
              <w:t>:</w:t>
            </w:r>
          </w:p>
          <w:p w14:paraId="2EEE145B" w14:textId="77777777" w:rsidR="00AC3F15" w:rsidRDefault="00AC3F15" w:rsidP="00FF4FBE">
            <w:pPr>
              <w:pStyle w:val="TableCell10-BulletFlush"/>
            </w:pPr>
            <w:r>
              <w:t>It is recommended to thoroughly monitor patients undergoing MR scanning for perceived temperature and/or pain sensations.</w:t>
            </w:r>
          </w:p>
          <w:p w14:paraId="7E8FA35F" w14:textId="77777777" w:rsidR="00AC3F15" w:rsidRDefault="00AC3F15" w:rsidP="00FF4FBE">
            <w:pPr>
              <w:pStyle w:val="TableCell10-BulletFlush"/>
            </w:pPr>
            <w:r>
              <w:t>Patients with impaired thermoregulation or temperature sensation should be excluded from MR scanning procedures.</w:t>
            </w:r>
          </w:p>
          <w:p w14:paraId="677B7C2E" w14:textId="77777777" w:rsidR="00AC3F15" w:rsidRDefault="00AC3F15" w:rsidP="00FF4FBE">
            <w:pPr>
              <w:pStyle w:val="TableCell10-BulletFlush"/>
            </w:pPr>
            <w:r>
              <w:t>Generally, it is recommended to use a MR system with low field strength in the presence of conductive implants. The employed specific absorption rate (SAR) should be reduced as far as possible.</w:t>
            </w:r>
          </w:p>
          <w:p w14:paraId="0757D68B" w14:textId="77777777" w:rsidR="00AC3F15" w:rsidRDefault="00AC3F15" w:rsidP="00FF4FBE">
            <w:pPr>
              <w:pStyle w:val="TableCell10-BulletFlush"/>
            </w:pPr>
            <w:r>
              <w:lastRenderedPageBreak/>
              <w:t>Using the ventilation system may further contribute to reduce temperature increase in the body</w:t>
            </w:r>
          </w:p>
        </w:tc>
      </w:tr>
      <w:tr w:rsidR="00AC3F15" w14:paraId="5B21D692"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1DD16" w14:textId="77777777" w:rsidR="00AC3F15" w:rsidRDefault="00AC3F15" w:rsidP="002151D3">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2F0B78CC" w14:textId="77777777" w:rsidR="00AC3F15" w:rsidRDefault="00AC3F15" w:rsidP="002151D3">
            <w:pPr>
              <w:pStyle w:val="TableCell10-Left"/>
            </w:pPr>
            <w:r w:rsidRPr="007E6928">
              <w:rPr>
                <w:rStyle w:val="TableHeader10-LeftChar"/>
              </w:rPr>
              <w:t>Troubleshooting</w:t>
            </w:r>
            <w:r>
              <w:t>:</w:t>
            </w:r>
          </w:p>
          <w:p w14:paraId="662601D9" w14:textId="77777777" w:rsidR="00AC3F15" w:rsidRDefault="00AC3F15" w:rsidP="002151D3">
            <w:pPr>
              <w:pStyle w:val="TableCell10-Left"/>
            </w:pPr>
            <w:r>
              <w:t>Any serious incident that has occurred in relation to the device should be reported to the manufacturer and the competent authority of the Member State in which the user and/or patient is established.</w:t>
            </w:r>
          </w:p>
        </w:tc>
      </w:tr>
      <w:tr w:rsidR="00AC3F15" w14:paraId="71AD2D04" w14:textId="77777777" w:rsidTr="002151D3">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3178BB" w14:textId="77777777" w:rsidR="00AC3F15" w:rsidRDefault="00AC3F15" w:rsidP="002151D3">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50F161AB" w14:textId="77777777" w:rsidR="00AC3F15" w:rsidRDefault="00AC3F15" w:rsidP="002151D3">
            <w:pPr>
              <w:pStyle w:val="TableCell10-Left"/>
            </w:pPr>
            <w:r w:rsidRPr="007E6928">
              <w:rPr>
                <w:rStyle w:val="TableHeader10-LeftChar"/>
              </w:rPr>
              <w:t>Per STG</w:t>
            </w:r>
            <w:r>
              <w:t>:</w:t>
            </w:r>
          </w:p>
          <w:p w14:paraId="573CBEC0" w14:textId="7306EFFA" w:rsidR="00AC3F15" w:rsidRDefault="00AC3F15" w:rsidP="002151D3">
            <w:pPr>
              <w:pStyle w:val="TableCell10-Left"/>
            </w:pPr>
            <w:r w:rsidRPr="008905CD">
              <w:rPr>
                <w:rStyle w:val="TableHeader10-LeftChar"/>
              </w:rPr>
              <w:t>Torque, Displacement and Image Artifacts</w:t>
            </w:r>
            <w:r>
              <w:rPr>
                <w:rStyle w:val="TableHeader10-LeftChar"/>
              </w:rPr>
              <w:t xml:space="preserve"> </w:t>
            </w:r>
            <w:r w:rsidRPr="008905CD">
              <w:rPr>
                <w:rStyle w:val="TableHeader10-LeftChar"/>
              </w:rPr>
              <w:t>according to ASTM F2213, ASTM F2052 and</w:t>
            </w:r>
            <w:r>
              <w:rPr>
                <w:rStyle w:val="TableHeader10-LeftChar"/>
              </w:rPr>
              <w:t xml:space="preserve"> </w:t>
            </w:r>
            <w:r w:rsidRPr="008905CD">
              <w:rPr>
                <w:rStyle w:val="TableHeader10-LeftChar"/>
              </w:rPr>
              <w:t>ASTM F2119</w:t>
            </w:r>
            <w:r>
              <w:t>:</w:t>
            </w:r>
          </w:p>
          <w:p w14:paraId="506EBF97" w14:textId="77777777" w:rsidR="00AC3F15" w:rsidRDefault="00AC3F15" w:rsidP="002151D3">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3B8D6A7" w14:textId="77777777" w:rsidR="00AC3F15" w:rsidRDefault="00AC3F15" w:rsidP="002151D3">
            <w:pPr>
              <w:pStyle w:val="TableCell10-Left"/>
            </w:pPr>
          </w:p>
          <w:p w14:paraId="250F937F" w14:textId="09E72B11" w:rsidR="00AC3F15" w:rsidRDefault="00AC3F15" w:rsidP="002151D3">
            <w:pPr>
              <w:pStyle w:val="TableCell10-Left"/>
            </w:pPr>
            <w:r w:rsidRPr="00D931E7">
              <w:rPr>
                <w:rStyle w:val="TableHeader10-LeftChar"/>
              </w:rPr>
              <w:t>Radio-Frequency-(RF-)induced heating according</w:t>
            </w:r>
            <w:r>
              <w:rPr>
                <w:rStyle w:val="TableHeader10-LeftChar"/>
              </w:rPr>
              <w:t xml:space="preserve"> </w:t>
            </w:r>
            <w:r w:rsidRPr="00D931E7">
              <w:rPr>
                <w:rStyle w:val="TableHeader10-LeftChar"/>
              </w:rPr>
              <w:t>to ASTM F2182</w:t>
            </w:r>
            <w:r>
              <w:t>:</w:t>
            </w:r>
          </w:p>
          <w:p w14:paraId="619A25E8" w14:textId="77777777" w:rsidR="00AC3F15" w:rsidRDefault="00AC3F15" w:rsidP="002151D3">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1BA4D656" w14:textId="77777777" w:rsidR="00AC3F15" w:rsidRPr="00922453" w:rsidRDefault="00AC3F15" w:rsidP="00AC3F15">
      <w:pPr>
        <w:pStyle w:val="NoSpacing"/>
        <w:rPr>
          <w:highlight w:val="yellow"/>
        </w:rPr>
      </w:pPr>
    </w:p>
    <w:p w14:paraId="1DBF59AA" w14:textId="6CC67EF5" w:rsidR="00AC3F15" w:rsidRDefault="00AC3F15" w:rsidP="00AC3F15">
      <w:pPr>
        <w:pStyle w:val="Caption"/>
      </w:pPr>
      <w:bookmarkStart w:id="599" w:name="_Ref119498992"/>
      <w:r>
        <w:t xml:space="preserve">Table </w:t>
      </w:r>
      <w:fldSimple w:instr=" SEQ Table \* ARABIC ">
        <w:r w:rsidR="002A0CEA">
          <w:rPr>
            <w:noProof/>
          </w:rPr>
          <w:t>14</w:t>
        </w:r>
      </w:fldSimple>
      <w:bookmarkEnd w:id="599"/>
      <w:r>
        <w:t xml:space="preserve">: </w:t>
      </w:r>
      <w:r w:rsidRPr="00FB36DD">
        <w:t xml:space="preserve">Attributes for the </w:t>
      </w:r>
      <w:r w:rsidR="00BA5365" w:rsidRPr="00BA5365">
        <w:t>Hip Screw for Expert Adolescent Lateral Femoral Nail</w:t>
      </w:r>
      <w:r w:rsidRPr="0036571E">
        <w:t xml:space="preserve"> </w:t>
      </w:r>
      <w:r w:rsidRPr="00A93F45">
        <w:t>(Group #</w:t>
      </w:r>
      <w:r w:rsidR="00BA5365">
        <w:t>5</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AC3F15" w14:paraId="326E5094" w14:textId="77777777" w:rsidTr="002151D3">
        <w:trPr>
          <w:tblHeader/>
        </w:trPr>
        <w:tc>
          <w:tcPr>
            <w:tcW w:w="2533" w:type="dxa"/>
            <w:tcBorders>
              <w:top w:val="nil"/>
              <w:left w:val="nil"/>
              <w:bottom w:val="single" w:sz="4" w:space="0" w:color="auto"/>
              <w:right w:val="single" w:sz="4" w:space="0" w:color="auto"/>
            </w:tcBorders>
            <w:shd w:val="clear" w:color="auto" w:fill="auto"/>
          </w:tcPr>
          <w:p w14:paraId="50DF9FFB" w14:textId="77777777" w:rsidR="00AC3F15" w:rsidRDefault="00AC3F15" w:rsidP="002151D3">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093621" w14:textId="77777777" w:rsidR="00AC3F15" w:rsidRDefault="00AC3F15" w:rsidP="002151D3">
            <w:pPr>
              <w:pStyle w:val="TableHeader10-Centered"/>
            </w:pPr>
            <w:r>
              <w:t>MDD</w:t>
            </w:r>
          </w:p>
        </w:tc>
      </w:tr>
      <w:tr w:rsidR="00AC3F15" w14:paraId="5EE81F50"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160745" w14:textId="77777777" w:rsidR="00AC3F15" w:rsidRDefault="00AC3F15" w:rsidP="002151D3">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6121C32C" w14:textId="5AB47832" w:rsidR="00AC3F15" w:rsidRDefault="00AC3F15" w:rsidP="002151D3">
            <w:pPr>
              <w:pStyle w:val="TableCell10-Left"/>
            </w:pPr>
            <w:r>
              <w:t xml:space="preserve">Expert Adolescent Lateral Femoral Nail implant system </w:t>
            </w:r>
            <w:r w:rsidR="00BA5365">
              <w:t xml:space="preserve">consists of </w:t>
            </w:r>
            <w:r w:rsidR="00BA5365" w:rsidRPr="00BA5365">
              <w:t>Hip Screw</w:t>
            </w:r>
            <w:r w:rsidR="00AC410E">
              <w:t>s</w:t>
            </w:r>
            <w:r w:rsidR="00BA5365">
              <w:t>.</w:t>
            </w:r>
          </w:p>
          <w:p w14:paraId="67495868" w14:textId="77777777" w:rsidR="00AC3F15" w:rsidRDefault="00AC3F15" w:rsidP="002151D3">
            <w:pPr>
              <w:pStyle w:val="TableCell10-Left"/>
            </w:pPr>
          </w:p>
          <w:p w14:paraId="03D17D6E" w14:textId="60AE0268" w:rsidR="00AC3F15" w:rsidRDefault="00AC3F15" w:rsidP="002151D3">
            <w:pPr>
              <w:pStyle w:val="TableCell10-Left"/>
            </w:pPr>
            <w:r w:rsidRPr="00AC3F15">
              <w:rPr>
                <w:rStyle w:val="TableHeader10-LeftChar"/>
              </w:rPr>
              <w:t>Design Features</w:t>
            </w:r>
            <w:r>
              <w:t>:</w:t>
            </w:r>
          </w:p>
          <w:p w14:paraId="3BB88D04" w14:textId="3E96D605" w:rsidR="00BA5365" w:rsidRDefault="00AC3F15" w:rsidP="00FF1176">
            <w:pPr>
              <w:pStyle w:val="TableCell10-Bullet1indent"/>
            </w:pPr>
            <w:r>
              <w:t xml:space="preserve">Lengths </w:t>
            </w:r>
            <w:r w:rsidR="00BA5365">
              <w:t>–</w:t>
            </w:r>
            <w:r>
              <w:t xml:space="preserve"> </w:t>
            </w:r>
            <w:r w:rsidR="00BA5365" w:rsidRPr="00BA5365">
              <w:t>50 mm to 125 mm in 5 mm increments</w:t>
            </w:r>
          </w:p>
          <w:p w14:paraId="77B50F7C" w14:textId="200447ED" w:rsidR="00BA5365" w:rsidRDefault="000E1066" w:rsidP="00FF1176">
            <w:pPr>
              <w:pStyle w:val="TableCell10-Bullet1indent"/>
            </w:pPr>
            <w:r>
              <w:t xml:space="preserve">5.0 diameter, </w:t>
            </w:r>
            <w:r w:rsidR="00BA5365">
              <w:t>3.2 mm core diameter</w:t>
            </w:r>
          </w:p>
          <w:p w14:paraId="78200925" w14:textId="5522FD2F" w:rsidR="00BA5365" w:rsidRDefault="00BA5365" w:rsidP="00FF1176">
            <w:pPr>
              <w:pStyle w:val="TableCell10-Bullet1indent"/>
            </w:pPr>
            <w:r>
              <w:t>Partially threaded</w:t>
            </w:r>
          </w:p>
          <w:p w14:paraId="000BCF73" w14:textId="05F49CE8" w:rsidR="00BA5365" w:rsidRDefault="00BA5365" w:rsidP="00FF1176">
            <w:pPr>
              <w:pStyle w:val="TableCell10-Bullet1indent"/>
            </w:pPr>
            <w:r>
              <w:t>Self-tapping, blunt tip</w:t>
            </w:r>
          </w:p>
          <w:p w14:paraId="0535A3FD" w14:textId="020A8320" w:rsidR="00BA5365" w:rsidRDefault="00BA5365" w:rsidP="00FF1176">
            <w:pPr>
              <w:pStyle w:val="TableCell10-Bullet1indent"/>
            </w:pPr>
            <w:r>
              <w:t xml:space="preserve">T25 </w:t>
            </w:r>
            <w:proofErr w:type="spellStart"/>
            <w:r>
              <w:t>Stardrive</w:t>
            </w:r>
            <w:proofErr w:type="spellEnd"/>
            <w:r>
              <w:t xml:space="preserve"> recess for improved torque transmission</w:t>
            </w:r>
            <w:r w:rsidR="00BC3887">
              <w:t xml:space="preserve"> </w:t>
            </w:r>
            <w:r>
              <w:t>and self-retention on screwdriver</w:t>
            </w:r>
          </w:p>
          <w:p w14:paraId="7762B986" w14:textId="1BE648EB" w:rsidR="00AC3F15" w:rsidRDefault="00AC3F15" w:rsidP="00BC3887">
            <w:pPr>
              <w:pStyle w:val="TableCell10-Left"/>
            </w:pPr>
          </w:p>
          <w:p w14:paraId="217445B0" w14:textId="4361A9D5" w:rsidR="00AC3F15" w:rsidRDefault="00AC3F15" w:rsidP="002151D3">
            <w:pPr>
              <w:pStyle w:val="Caption"/>
              <w:jc w:val="left"/>
            </w:pPr>
            <w:r>
              <w:t xml:space="preserve">Figure </w:t>
            </w:r>
            <w:fldSimple w:instr=" SEQ Figure \* ARABIC ">
              <w:r w:rsidR="002A0CEA">
                <w:rPr>
                  <w:noProof/>
                </w:rPr>
                <w:t>5</w:t>
              </w:r>
            </w:fldSimple>
            <w:r>
              <w:t xml:space="preserve">: Representative Image of </w:t>
            </w:r>
            <w:r w:rsidRPr="00D931E7">
              <w:t>Expert Lateral Femoral Nail</w:t>
            </w:r>
          </w:p>
          <w:p w14:paraId="04A23C18" w14:textId="0FC965C6" w:rsidR="00AC3F15" w:rsidRDefault="00BC3887" w:rsidP="002151D3">
            <w:pPr>
              <w:pStyle w:val="Figure-Centered"/>
            </w:pPr>
            <w:r>
              <w:rPr>
                <w:noProof/>
              </w:rPr>
              <w:drawing>
                <wp:inline distT="0" distB="0" distL="0" distR="0" wp14:anchorId="3C520551" wp14:editId="31A2CA98">
                  <wp:extent cx="2571750" cy="352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0" cy="352425"/>
                          </a:xfrm>
                          <a:prstGeom prst="rect">
                            <a:avLst/>
                          </a:prstGeom>
                        </pic:spPr>
                      </pic:pic>
                    </a:graphicData>
                  </a:graphic>
                </wp:inline>
              </w:drawing>
            </w:r>
          </w:p>
        </w:tc>
      </w:tr>
      <w:tr w:rsidR="00AC3F15" w14:paraId="408AB501"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61B8E" w14:textId="66B7BD05" w:rsidR="00AC3F15" w:rsidRDefault="00AC3F15" w:rsidP="002151D3">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2DEDE768" w14:textId="267CD852" w:rsidR="00AC3F15" w:rsidRDefault="00C260C2" w:rsidP="00FF1176">
            <w:pPr>
              <w:pStyle w:val="TableCell10-Box"/>
            </w:pPr>
            <w:sdt>
              <w:sdtPr>
                <w:id w:val="-496565398"/>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Implantable Materials/Formulatio</w:t>
            </w:r>
            <w:r w:rsidR="00AC3F15" w:rsidRPr="00237CB8">
              <w:t>n:</w:t>
            </w:r>
            <w:r w:rsidR="00AC3F15">
              <w:t xml:space="preserve"> Titanium Alloy</w:t>
            </w:r>
            <w:r w:rsidR="00B919EC">
              <w:t xml:space="preserve"> (TAN)</w:t>
            </w:r>
            <w:r w:rsidR="00AC3F15">
              <w:t xml:space="preserve">: </w:t>
            </w:r>
            <w:r w:rsidR="00B919EC" w:rsidRPr="00B919EC">
              <w:t>Titanium-6% Aluminum–7% Niobium alloy</w:t>
            </w:r>
          </w:p>
          <w:p w14:paraId="1AD353CE" w14:textId="4D518B0E" w:rsidR="00AC3F15" w:rsidRDefault="00C260C2" w:rsidP="00FF1176">
            <w:pPr>
              <w:pStyle w:val="TableCell10-Box"/>
            </w:pPr>
            <w:sdt>
              <w:sdtPr>
                <w:id w:val="1902558386"/>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Devices do not contain any medicinal substances</w:t>
            </w:r>
          </w:p>
          <w:p w14:paraId="7406B640" w14:textId="009055BF" w:rsidR="00AC3F15" w:rsidRDefault="00C260C2" w:rsidP="00FF1176">
            <w:pPr>
              <w:pStyle w:val="TableCell10-Box"/>
            </w:pPr>
            <w:sdt>
              <w:sdtPr>
                <w:id w:val="1503702691"/>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Devices do not contain any tissues or cells of human or animal origin</w:t>
            </w:r>
          </w:p>
        </w:tc>
      </w:tr>
      <w:tr w:rsidR="00AC3F15" w14:paraId="4FBDEF8A"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4EB5AA" w14:textId="77777777" w:rsidR="00AC3F15" w:rsidRDefault="00AC3F15" w:rsidP="002151D3">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7A9C0D7A" w14:textId="77777777" w:rsidR="00AC3F15" w:rsidRPr="000732CA" w:rsidRDefault="00AC3F15" w:rsidP="002151D3">
            <w:pPr>
              <w:pStyle w:val="TableCell10-Left"/>
            </w:pPr>
            <w:r>
              <w:t>P</w:t>
            </w:r>
            <w:r w:rsidRPr="00903765">
              <w:t>rovides structural rigidity during healing</w:t>
            </w:r>
          </w:p>
        </w:tc>
      </w:tr>
      <w:tr w:rsidR="00AC3F15" w14:paraId="36412C72"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9B6277" w14:textId="77777777" w:rsidR="00AC3F15" w:rsidRDefault="00AC3F15" w:rsidP="002151D3">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181D4733" w14:textId="77777777" w:rsidR="00AC3F15" w:rsidRPr="000732CA" w:rsidRDefault="00AC3F15" w:rsidP="002151D3">
            <w:pPr>
              <w:pStyle w:val="TableCell10-Left"/>
            </w:pPr>
            <w:r>
              <w:t>Mechanical</w:t>
            </w:r>
          </w:p>
        </w:tc>
      </w:tr>
      <w:tr w:rsidR="00AC3F15" w14:paraId="36197D0A"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52DEBD" w14:textId="06175AF9" w:rsidR="00AC3F15" w:rsidRDefault="00AC3F15" w:rsidP="002151D3">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4E2E2C3E" w14:textId="1BEB37A4" w:rsidR="00AC3F15" w:rsidRDefault="00C260C2" w:rsidP="00FF1176">
            <w:pPr>
              <w:pStyle w:val="TableCell10-Box"/>
            </w:pPr>
            <w:sdt>
              <w:sdtPr>
                <w:id w:val="79030655"/>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Sterile</w:t>
            </w:r>
          </w:p>
          <w:p w14:paraId="09AA50E8" w14:textId="1E9E8C36" w:rsidR="00AC3F15" w:rsidRDefault="00C260C2" w:rsidP="00FF1176">
            <w:pPr>
              <w:pStyle w:val="TableCell10-Box"/>
            </w:pPr>
            <w:sdt>
              <w:sdtPr>
                <w:id w:val="-1579975309"/>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Non-Sterile</w:t>
            </w:r>
          </w:p>
          <w:p w14:paraId="65EE90E5" w14:textId="77777777" w:rsidR="00AC3F15" w:rsidRDefault="00AC3F15" w:rsidP="00FF1176">
            <w:pPr>
              <w:pStyle w:val="TableCell10-Box"/>
            </w:pPr>
          </w:p>
          <w:p w14:paraId="0C399F60" w14:textId="77777777" w:rsidR="00AC3F15" w:rsidRPr="006C7801" w:rsidRDefault="00AC3F15" w:rsidP="002151D3">
            <w:pPr>
              <w:pStyle w:val="TableHeader10-Left"/>
            </w:pPr>
            <w:r w:rsidRPr="00615C46">
              <w:t>Sterilization</w:t>
            </w:r>
            <w:r w:rsidRPr="006C7801">
              <w:t xml:space="preserve"> Method</w:t>
            </w:r>
            <w:r>
              <w:t>:</w:t>
            </w:r>
          </w:p>
          <w:p w14:paraId="3D29AB21" w14:textId="47CE87D9" w:rsidR="00AC3F15" w:rsidRDefault="00C260C2" w:rsidP="00FF1176">
            <w:pPr>
              <w:pStyle w:val="TableCell10-Box"/>
            </w:pPr>
            <w:sdt>
              <w:sdtPr>
                <w:id w:val="-1984234297"/>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Gamma Irradiation</w:t>
            </w:r>
          </w:p>
          <w:p w14:paraId="6F79FE30" w14:textId="52FEB0D3" w:rsidR="00AC3F15" w:rsidRDefault="00C260C2" w:rsidP="00FF1176">
            <w:pPr>
              <w:pStyle w:val="TableCell10-Box"/>
            </w:pPr>
            <w:sdt>
              <w:sdtPr>
                <w:id w:val="712775084"/>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AC3F15" w:rsidRPr="00572766">
              <w:t xml:space="preserve"> </w:t>
            </w:r>
            <w:r w:rsidR="00AC3F15">
              <w:t>Moist Heat (Steam)</w:t>
            </w:r>
          </w:p>
        </w:tc>
      </w:tr>
      <w:tr w:rsidR="00AC3F15" w:rsidRPr="009D11DE" w14:paraId="723DC2D1" w14:textId="77777777" w:rsidTr="002151D3">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0ADEADF2" w14:textId="176C8B06" w:rsidR="00AC3F15" w:rsidRDefault="00AC3F15" w:rsidP="002151D3">
            <w:pPr>
              <w:pStyle w:val="TableHeader10-Left"/>
            </w:pPr>
            <w:r>
              <w:lastRenderedPageBreak/>
              <w:t>Lifetime / Duration of Use:</w:t>
            </w:r>
          </w:p>
        </w:tc>
        <w:tc>
          <w:tcPr>
            <w:tcW w:w="6727" w:type="dxa"/>
            <w:tcBorders>
              <w:top w:val="single" w:sz="4" w:space="0" w:color="auto"/>
              <w:left w:val="single" w:sz="4" w:space="0" w:color="auto"/>
              <w:bottom w:val="single" w:sz="4" w:space="0" w:color="auto"/>
              <w:right w:val="single" w:sz="4" w:space="0" w:color="auto"/>
            </w:tcBorders>
          </w:tcPr>
          <w:p w14:paraId="42383CD6" w14:textId="77777777" w:rsidR="00AC3F15" w:rsidRPr="00FF1D31" w:rsidRDefault="00C260C2" w:rsidP="00FF1176">
            <w:pPr>
              <w:pStyle w:val="TableCell10-Box"/>
              <w:rPr>
                <w:rFonts w:cs="Arial"/>
              </w:rPr>
            </w:pPr>
            <w:sdt>
              <w:sdtPr>
                <w:id w:val="-736783737"/>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Single Use</w:t>
            </w:r>
            <w:r w:rsidR="00AC3F15" w:rsidRPr="00FF1D31">
              <w:rPr>
                <w:rFonts w:cs="Arial"/>
              </w:rPr>
              <w:t xml:space="preserve"> </w:t>
            </w:r>
          </w:p>
          <w:p w14:paraId="0282B869" w14:textId="77777777" w:rsidR="00AC3F15" w:rsidRDefault="00AC3F15" w:rsidP="002151D3">
            <w:pPr>
              <w:pStyle w:val="TableCell10-Left"/>
            </w:pPr>
          </w:p>
          <w:p w14:paraId="6BE93F60" w14:textId="77777777" w:rsidR="00AC3F15" w:rsidRPr="003821AD" w:rsidRDefault="00AC3F15" w:rsidP="002151D3">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6E313EA9" w14:textId="77777777" w:rsidR="00AC3F15" w:rsidRPr="00FF1D31" w:rsidRDefault="00AC3F15" w:rsidP="002151D3">
            <w:pPr>
              <w:pStyle w:val="TableCell10-Bullet"/>
            </w:pPr>
            <w:r w:rsidRPr="003821AD">
              <w:t>Post-Therapeutic Lifetime: The remaining lifetime of the patient.</w:t>
            </w:r>
          </w:p>
        </w:tc>
      </w:tr>
      <w:tr w:rsidR="00AC3F15" w:rsidRPr="00DE2738" w14:paraId="5BE677BD" w14:textId="77777777" w:rsidTr="002151D3">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4667BBA5" w14:textId="77777777" w:rsidR="00AC3F15" w:rsidRDefault="00AC3F15" w:rsidP="002151D3">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14967C31" w14:textId="77777777" w:rsidR="00AC3F15" w:rsidRDefault="00AC3F15" w:rsidP="002151D3">
            <w:pPr>
              <w:pStyle w:val="TableCell10-Left"/>
            </w:pPr>
            <w:r w:rsidRPr="00FF1D31">
              <w:t>Rationale for Lifetime</w:t>
            </w:r>
            <w:r>
              <w:t xml:space="preserve">: </w:t>
            </w:r>
          </w:p>
          <w:p w14:paraId="6C270FB5" w14:textId="77777777" w:rsidR="00AC3F15" w:rsidRDefault="00AC3F15" w:rsidP="002151D3">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31927D87" w14:textId="77777777" w:rsidR="00AC3F15" w:rsidRPr="00FF1D31" w:rsidRDefault="00AC3F15" w:rsidP="002151D3">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AC3F15" w14:paraId="21E205F3"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8C6361" w14:textId="77777777" w:rsidR="00AC3F15" w:rsidRDefault="00AC3F15" w:rsidP="002151D3">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2BCD5249" w14:textId="77777777" w:rsidR="00AC3F15" w:rsidRDefault="00C260C2" w:rsidP="00FF1176">
            <w:pPr>
              <w:pStyle w:val="TableCell10-Box"/>
            </w:pPr>
            <w:sdt>
              <w:sdtPr>
                <w:id w:val="-1703092827"/>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No Novel features present</w:t>
            </w:r>
          </w:p>
          <w:p w14:paraId="7EDA9062" w14:textId="77777777" w:rsidR="00AC3F15" w:rsidRPr="00E31255" w:rsidRDefault="00C260C2" w:rsidP="00FF1176">
            <w:pPr>
              <w:pStyle w:val="TableCell10-Box"/>
              <w:rPr>
                <w:highlight w:val="yellow"/>
              </w:rPr>
            </w:pPr>
            <w:sdt>
              <w:sdtPr>
                <w:id w:val="-2145338826"/>
                <w14:checkbox>
                  <w14:checked w14:val="0"/>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Novel features present: N/A</w:t>
            </w:r>
          </w:p>
        </w:tc>
      </w:tr>
      <w:tr w:rsidR="00AC3F15" w14:paraId="0B53546B"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0B08FA" w14:textId="77777777" w:rsidR="00AC3F15" w:rsidRDefault="00AC3F15" w:rsidP="002151D3">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7D644685" w14:textId="380F37C2" w:rsidR="00AC3F15" w:rsidRDefault="00C260C2" w:rsidP="00FF1176">
            <w:pPr>
              <w:pStyle w:val="TableCell10-Box"/>
            </w:pPr>
            <w:sdt>
              <w:sdtPr>
                <w:id w:val="101232229"/>
                <w14:checkbox>
                  <w14:checked w14:val="0"/>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t xml:space="preserve">Novel clinical procedure and/or purpose </w:t>
            </w:r>
            <w:r w:rsidR="00AC3F15" w:rsidRPr="00FF1D31">
              <w:t xml:space="preserve">– Refer to Sections </w:t>
            </w:r>
            <w:r w:rsidR="00AC3F15" w:rsidRPr="00FF1D31">
              <w:fldChar w:fldCharType="begin"/>
            </w:r>
            <w:r w:rsidR="00AC3F15" w:rsidRPr="00FF1D31">
              <w:instrText xml:space="preserve"> REF _Ref6847825 \r \h  \* MERGEFORMAT </w:instrText>
            </w:r>
            <w:r w:rsidR="00AC3F15" w:rsidRPr="00FF1D31">
              <w:fldChar w:fldCharType="separate"/>
            </w:r>
            <w:r w:rsidR="002A0CEA">
              <w:t>3.9.4</w:t>
            </w:r>
            <w:r w:rsidR="00AC3F15" w:rsidRPr="00FF1D31">
              <w:fldChar w:fldCharType="end"/>
            </w:r>
            <w:r w:rsidR="00AC3F15" w:rsidRPr="00FF1D31">
              <w:t xml:space="preserve"> for further discussion</w:t>
            </w:r>
            <w:r w:rsidR="00AC3F15">
              <w:t>.</w:t>
            </w:r>
          </w:p>
          <w:p w14:paraId="0AF24525" w14:textId="799B6F19" w:rsidR="00AC3F15" w:rsidRDefault="00C260C2" w:rsidP="00FF1176">
            <w:pPr>
              <w:pStyle w:val="TableCell10-Box"/>
            </w:pPr>
            <w:sdt>
              <w:sdtPr>
                <w:id w:val="-1344866845"/>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572766">
              <w:t xml:space="preserve"> </w:t>
            </w:r>
            <w:r w:rsidR="00AC3F15" w:rsidRPr="00E31255">
              <w:t xml:space="preserve">Clinical procedure and purpose consistent with current clinical practices – Refer to Section </w:t>
            </w:r>
            <w:r w:rsidR="00AC3F15" w:rsidRPr="00E31255">
              <w:fldChar w:fldCharType="begin"/>
            </w:r>
            <w:r w:rsidR="00AC3F15" w:rsidRPr="00E31255">
              <w:instrText xml:space="preserve"> REF _Ref6847825 \r \h  \* MERGEFORMAT </w:instrText>
            </w:r>
            <w:r w:rsidR="00AC3F15" w:rsidRPr="00E31255">
              <w:fldChar w:fldCharType="separate"/>
            </w:r>
            <w:r w:rsidR="002A0CEA">
              <w:t>3.9.4</w:t>
            </w:r>
            <w:r w:rsidR="00AC3F15" w:rsidRPr="00E31255">
              <w:fldChar w:fldCharType="end"/>
            </w:r>
            <w:r w:rsidR="00AC3F15" w:rsidRPr="00E31255">
              <w:t xml:space="preserve"> for further discussion.</w:t>
            </w:r>
          </w:p>
        </w:tc>
      </w:tr>
      <w:tr w:rsidR="00AC3F15" w14:paraId="2DA187E3"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A3449" w14:textId="10AF5231" w:rsidR="00AC3F15" w:rsidRDefault="00AC3F15" w:rsidP="002151D3">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7CDF33F2" w14:textId="77777777" w:rsidR="00AC3F15" w:rsidRDefault="00C260C2" w:rsidP="00FF1176">
            <w:pPr>
              <w:pStyle w:val="TableCell10-Box"/>
            </w:pPr>
            <w:sdt>
              <w:sdtPr>
                <w:id w:val="996532428"/>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No significant changes to subject device(s) since initial CE-marking</w:t>
            </w:r>
          </w:p>
          <w:p w14:paraId="19D8CF9D" w14:textId="77777777" w:rsidR="00AC3F15" w:rsidRDefault="00C260C2" w:rsidP="00FF1176">
            <w:pPr>
              <w:pStyle w:val="TableCell10-Box"/>
            </w:pPr>
            <w:sdt>
              <w:sdtPr>
                <w:id w:val="1708911790"/>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No significant changes to subject device(s) since last CER</w:t>
            </w:r>
          </w:p>
        </w:tc>
      </w:tr>
      <w:tr w:rsidR="00AC3F15" w:rsidRPr="00552547" w14:paraId="2B368D89"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E6DEBE" w14:textId="77777777" w:rsidR="00AC3F15" w:rsidRDefault="00AC3F15" w:rsidP="002151D3">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3BFBD93E" w14:textId="77777777" w:rsidR="00AC3F15" w:rsidRDefault="00C260C2" w:rsidP="00FF1176">
            <w:pPr>
              <w:pStyle w:val="TableCell10-Box"/>
            </w:pPr>
            <w:sdt>
              <w:sdtPr>
                <w:id w:val="864182600"/>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 xml:space="preserve">No previous generations </w:t>
            </w:r>
          </w:p>
          <w:p w14:paraId="47C9FE88" w14:textId="77777777" w:rsidR="00AC3F15" w:rsidRPr="00FF1D31" w:rsidRDefault="00C260C2" w:rsidP="00FF1176">
            <w:pPr>
              <w:pStyle w:val="TableCell10-Box"/>
            </w:pPr>
            <w:sdt>
              <w:sdtPr>
                <w:id w:val="1680087798"/>
                <w14:checkbox>
                  <w14:checked w14:val="0"/>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Ap</w:t>
            </w:r>
            <w:r w:rsidR="00AC3F15" w:rsidRPr="00D6440F">
              <w:t>plicable previous generation:</w:t>
            </w:r>
            <w:r w:rsidR="00AC3F15">
              <w:t xml:space="preserve"> N/A</w:t>
            </w:r>
          </w:p>
        </w:tc>
      </w:tr>
      <w:tr w:rsidR="00AC3F15" w:rsidRPr="004D059E" w14:paraId="443E24A6" w14:textId="77777777" w:rsidTr="002151D3">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E08A59" w14:textId="77777777" w:rsidR="00AC3F15" w:rsidRDefault="00AC3F15" w:rsidP="002151D3">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4F286068" w14:textId="77777777" w:rsidR="00AC3F15" w:rsidRDefault="00C260C2" w:rsidP="00FF1176">
            <w:pPr>
              <w:pStyle w:val="TableCell10-Box"/>
            </w:pPr>
            <w:sdt>
              <w:sdtPr>
                <w:id w:val="-1445301820"/>
                <w14:checkbox>
                  <w14:checked w14:val="1"/>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 xml:space="preserve">No variants </w:t>
            </w:r>
          </w:p>
          <w:p w14:paraId="5B075B15" w14:textId="77777777" w:rsidR="00AC3F15" w:rsidRPr="00FF1D31" w:rsidRDefault="00C260C2" w:rsidP="00FF1176">
            <w:pPr>
              <w:pStyle w:val="TableCell10-Box"/>
            </w:pPr>
            <w:sdt>
              <w:sdtPr>
                <w:id w:val="-864290691"/>
                <w14:checkbox>
                  <w14:checked w14:val="0"/>
                  <w14:checkedState w14:val="2612" w14:font="MS Gothic"/>
                  <w14:uncheckedState w14:val="2610" w14:font="MS Gothic"/>
                </w14:checkbox>
              </w:sdtPr>
              <w:sdtEndPr/>
              <w:sdtContent>
                <w:r w:rsidR="00AC3F15">
                  <w:rPr>
                    <w:rFonts w:ascii="MS Gothic" w:eastAsia="MS Gothic" w:hAnsi="MS Gothic" w:hint="eastAsia"/>
                  </w:rPr>
                  <w:t>☐</w:t>
                </w:r>
              </w:sdtContent>
            </w:sdt>
            <w:r w:rsidR="00AC3F15" w:rsidRPr="00B811C0">
              <w:t xml:space="preserve"> </w:t>
            </w:r>
            <w:r w:rsidR="00AC3F15">
              <w:t>Ap</w:t>
            </w:r>
            <w:r w:rsidR="00AC3F15" w:rsidRPr="00D6440F">
              <w:t xml:space="preserve">plicable </w:t>
            </w:r>
            <w:r w:rsidR="00AC3F15">
              <w:t>variants</w:t>
            </w:r>
            <w:r w:rsidR="00AC3F15" w:rsidRPr="00D6440F">
              <w:t>:</w:t>
            </w:r>
            <w:r w:rsidR="00AC3F15">
              <w:t xml:space="preserve"> N/A</w:t>
            </w:r>
          </w:p>
        </w:tc>
      </w:tr>
    </w:tbl>
    <w:p w14:paraId="1F10BCFD" w14:textId="7C600A29" w:rsidR="00AC3F15" w:rsidRDefault="00AC3F15" w:rsidP="00AC3F15">
      <w:pPr>
        <w:pStyle w:val="NoSpacing"/>
      </w:pPr>
    </w:p>
    <w:p w14:paraId="609D4EC6" w14:textId="43673D38" w:rsidR="00BC3887" w:rsidRPr="004D3E91" w:rsidRDefault="00BC3887" w:rsidP="00BC3887">
      <w:pPr>
        <w:pStyle w:val="Heading3"/>
      </w:pPr>
      <w:bookmarkStart w:id="600" w:name="_Ref120720047"/>
      <w:bookmarkStart w:id="601" w:name="_Toc123219095"/>
      <w:r>
        <w:t xml:space="preserve">Device Description – </w:t>
      </w:r>
      <w:r w:rsidRPr="00BC3887">
        <w:t>Expert End Cap for Adolescent Lateral Femoral Nail</w:t>
      </w:r>
      <w:r w:rsidRPr="008B13F2">
        <w:t xml:space="preserve"> </w:t>
      </w:r>
      <w:r w:rsidRPr="00045176">
        <w:t>(Device Group #</w:t>
      </w:r>
      <w:r>
        <w:t>6</w:t>
      </w:r>
      <w:r w:rsidRPr="00045176">
        <w:t>)</w:t>
      </w:r>
      <w:bookmarkEnd w:id="600"/>
      <w:bookmarkEnd w:id="601"/>
    </w:p>
    <w:p w14:paraId="2B87E546" w14:textId="77777777" w:rsidR="003A4551" w:rsidRDefault="003A4551" w:rsidP="00BC3887"/>
    <w:p w14:paraId="601E8A26" w14:textId="61021617" w:rsidR="00BC3887" w:rsidRPr="00BA5365" w:rsidRDefault="00BC3887" w:rsidP="00BC3887">
      <w:r>
        <w:fldChar w:fldCharType="begin"/>
      </w:r>
      <w:r>
        <w:instrText xml:space="preserve"> REF _Ref119500112 \h </w:instrText>
      </w:r>
      <w:r>
        <w:fldChar w:fldCharType="separate"/>
      </w:r>
      <w:r w:rsidR="002A0CEA" w:rsidRPr="00BA5365">
        <w:t xml:space="preserve">Table </w:t>
      </w:r>
      <w:r w:rsidR="002A0CEA">
        <w:rPr>
          <w:noProof/>
        </w:rPr>
        <w:t>15</w:t>
      </w:r>
      <w:r>
        <w:fldChar w:fldCharType="end"/>
      </w:r>
      <w:r w:rsidRPr="00BA5365">
        <w:t xml:space="preserve"> summarize</w:t>
      </w:r>
      <w:r w:rsidR="000E1066">
        <w:t>s</w:t>
      </w:r>
      <w:r w:rsidRPr="00BA5365">
        <w:t xml:space="preserve"> the key information from the IFUs/promotional material that impact the </w:t>
      </w:r>
      <w:proofErr w:type="gramStart"/>
      <w:r w:rsidRPr="00BA5365">
        <w:t>CER</w:t>
      </w:r>
      <w:proofErr w:type="gramEnd"/>
      <w:r w:rsidRPr="00BA5365">
        <w:t xml:space="preserve"> that are associated with </w:t>
      </w:r>
      <w:r w:rsidRPr="00BC3887">
        <w:t>Expert End Cap for Adolescent Lateral Femoral Nail</w:t>
      </w:r>
      <w:r w:rsidRPr="00BA5365">
        <w:t xml:space="preserve"> (Device Group #</w:t>
      </w:r>
      <w:r>
        <w:t>6</w:t>
      </w:r>
      <w:r w:rsidRPr="00BA5365">
        <w:t xml:space="preserve">) and </w:t>
      </w:r>
      <w:r>
        <w:fldChar w:fldCharType="begin"/>
      </w:r>
      <w:r>
        <w:instrText xml:space="preserve"> REF _Ref119500145 \h </w:instrText>
      </w:r>
      <w:r>
        <w:fldChar w:fldCharType="separate"/>
      </w:r>
      <w:r w:rsidR="002A0CEA">
        <w:t xml:space="preserve">Table </w:t>
      </w:r>
      <w:r w:rsidR="002A0CEA">
        <w:rPr>
          <w:noProof/>
        </w:rPr>
        <w:t>16</w:t>
      </w:r>
      <w:r>
        <w:fldChar w:fldCharType="end"/>
      </w:r>
      <w:r w:rsidRPr="00BA5365">
        <w:t xml:space="preserve"> summarizes other key attributes that are associated with these devices. </w:t>
      </w:r>
    </w:p>
    <w:p w14:paraId="0EA6AB19" w14:textId="05E1AFBE" w:rsidR="00BC3887" w:rsidRDefault="00BC3887" w:rsidP="00BC3887">
      <w:pPr>
        <w:pStyle w:val="Caption"/>
      </w:pPr>
      <w:bookmarkStart w:id="602" w:name="_Ref119500112"/>
      <w:r w:rsidRPr="00BA5365">
        <w:t xml:space="preserve">Table </w:t>
      </w:r>
      <w:fldSimple w:instr=" SEQ Table \* ARABIC ">
        <w:r w:rsidR="002A0CEA">
          <w:rPr>
            <w:noProof/>
          </w:rPr>
          <w:t>15</w:t>
        </w:r>
      </w:fldSimple>
      <w:bookmarkEnd w:id="602"/>
      <w:r w:rsidRPr="00BA5365">
        <w:t xml:space="preserve">: Key Information from IFUs and Promotional Materials for </w:t>
      </w:r>
      <w:r w:rsidRPr="00BC3887">
        <w:t>Expert End Cap for Adolescent Lateral Femoral Nail</w:t>
      </w:r>
      <w:r w:rsidRPr="00BA5365">
        <w:t xml:space="preserve"> (Device Group #</w:t>
      </w:r>
      <w:r>
        <w:t>6</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BC3887" w14:paraId="41F3E0EE" w14:textId="77777777" w:rsidTr="007A710E">
        <w:trPr>
          <w:tblHeader/>
        </w:trPr>
        <w:tc>
          <w:tcPr>
            <w:tcW w:w="1506" w:type="pct"/>
            <w:tcBorders>
              <w:top w:val="nil"/>
              <w:left w:val="nil"/>
            </w:tcBorders>
            <w:shd w:val="clear" w:color="auto" w:fill="auto"/>
          </w:tcPr>
          <w:p w14:paraId="2AFEA903" w14:textId="77777777" w:rsidR="00BC3887" w:rsidRDefault="00BC3887" w:rsidP="007A710E">
            <w:pPr>
              <w:pStyle w:val="TableHeader10-Centered"/>
            </w:pPr>
            <w:r>
              <w:t xml:space="preserve"> </w:t>
            </w:r>
          </w:p>
        </w:tc>
        <w:tc>
          <w:tcPr>
            <w:tcW w:w="3494" w:type="pct"/>
            <w:shd w:val="clear" w:color="auto" w:fill="BFBFBF" w:themeFill="background1" w:themeFillShade="BF"/>
          </w:tcPr>
          <w:p w14:paraId="06A6A425" w14:textId="77777777" w:rsidR="00BC3887" w:rsidRDefault="00BC3887" w:rsidP="007A710E">
            <w:pPr>
              <w:pStyle w:val="TableHeader10-Centered"/>
            </w:pPr>
            <w:r>
              <w:t>MDD</w:t>
            </w:r>
          </w:p>
        </w:tc>
      </w:tr>
      <w:tr w:rsidR="00BC3887" w14:paraId="6127881B" w14:textId="77777777" w:rsidTr="007A710E">
        <w:tc>
          <w:tcPr>
            <w:tcW w:w="1506" w:type="pct"/>
            <w:shd w:val="clear" w:color="auto" w:fill="BFBFBF" w:themeFill="background1" w:themeFillShade="BF"/>
          </w:tcPr>
          <w:p w14:paraId="4408DADC" w14:textId="77777777" w:rsidR="00BC3887" w:rsidRDefault="00BC3887" w:rsidP="007A710E">
            <w:pPr>
              <w:pStyle w:val="TableHeader10-Left"/>
            </w:pPr>
            <w:r>
              <w:t>Associated IFU(s):</w:t>
            </w:r>
          </w:p>
        </w:tc>
        <w:tc>
          <w:tcPr>
            <w:tcW w:w="3494" w:type="pct"/>
          </w:tcPr>
          <w:p w14:paraId="22C0FFF1" w14:textId="77777777" w:rsidR="00BC3887" w:rsidRDefault="00BC3887" w:rsidP="007A710E">
            <w:pPr>
              <w:pStyle w:val="TableCell10-Left"/>
            </w:pPr>
            <w:r w:rsidRPr="00045176">
              <w:t>SE_532126</w:t>
            </w:r>
          </w:p>
        </w:tc>
      </w:tr>
      <w:tr w:rsidR="00BC3887" w14:paraId="36E78E7D" w14:textId="77777777" w:rsidTr="007A710E">
        <w:tc>
          <w:tcPr>
            <w:tcW w:w="1506" w:type="pct"/>
            <w:shd w:val="clear" w:color="auto" w:fill="BFBFBF" w:themeFill="background1" w:themeFillShade="BF"/>
          </w:tcPr>
          <w:p w14:paraId="449D5F8E" w14:textId="77777777" w:rsidR="00BC3887" w:rsidRDefault="00BC3887" w:rsidP="007A710E">
            <w:pPr>
              <w:pStyle w:val="TableHeader10-Left"/>
            </w:pPr>
            <w:r>
              <w:t>Associated Promotional Material(s):</w:t>
            </w:r>
          </w:p>
        </w:tc>
        <w:tc>
          <w:tcPr>
            <w:tcW w:w="3494" w:type="pct"/>
          </w:tcPr>
          <w:p w14:paraId="6DFA504D" w14:textId="1C313DD9" w:rsidR="00BC3887" w:rsidRPr="00134819" w:rsidRDefault="00BC3887" w:rsidP="00DB726B">
            <w:pPr>
              <w:pStyle w:val="TableCell10-Left"/>
              <w:ind w:left="0"/>
            </w:pPr>
            <w:r>
              <w:t xml:space="preserve">STG: </w:t>
            </w:r>
            <w:r w:rsidR="002109D4" w:rsidRPr="002109D4">
              <w:t>SE_891211</w:t>
            </w:r>
          </w:p>
        </w:tc>
      </w:tr>
      <w:tr w:rsidR="00BC3887" w14:paraId="7402F0E3" w14:textId="77777777" w:rsidTr="007A710E">
        <w:tc>
          <w:tcPr>
            <w:tcW w:w="1506" w:type="pct"/>
            <w:shd w:val="clear" w:color="auto" w:fill="BFBFBF" w:themeFill="background1" w:themeFillShade="BF"/>
          </w:tcPr>
          <w:p w14:paraId="6C521644" w14:textId="77777777" w:rsidR="00BC3887" w:rsidRDefault="00BC3887" w:rsidP="007A710E">
            <w:pPr>
              <w:pStyle w:val="TableHeader10-Left"/>
            </w:pPr>
            <w:r>
              <w:t>Intended Purpose:</w:t>
            </w:r>
          </w:p>
        </w:tc>
        <w:tc>
          <w:tcPr>
            <w:tcW w:w="3494" w:type="pct"/>
          </w:tcPr>
          <w:p w14:paraId="242D2C23" w14:textId="77777777" w:rsidR="00BC3887" w:rsidRDefault="00BC3887" w:rsidP="007A710E">
            <w:pPr>
              <w:pStyle w:val="TableCell10-Left"/>
            </w:pPr>
            <w:r>
              <w:t>Intramedullary Nailing Implants are intended to be used for temporary fixation and stabilization of long bones in various anatomical regions such as proximal femur, femoral shaft, tibia and humerus.</w:t>
            </w:r>
          </w:p>
        </w:tc>
      </w:tr>
      <w:tr w:rsidR="00BC3887" w14:paraId="016B0A7A" w14:textId="77777777" w:rsidTr="007A710E">
        <w:tc>
          <w:tcPr>
            <w:tcW w:w="1506" w:type="pct"/>
            <w:shd w:val="clear" w:color="auto" w:fill="BFBFBF" w:themeFill="background1" w:themeFillShade="BF"/>
          </w:tcPr>
          <w:p w14:paraId="2FE01AD1" w14:textId="77777777" w:rsidR="00BC3887" w:rsidRDefault="00BC3887" w:rsidP="007A710E">
            <w:pPr>
              <w:pStyle w:val="TableHeader10-Left"/>
            </w:pPr>
            <w:r>
              <w:t>Indications:</w:t>
            </w:r>
          </w:p>
        </w:tc>
        <w:tc>
          <w:tcPr>
            <w:tcW w:w="3494" w:type="pct"/>
          </w:tcPr>
          <w:p w14:paraId="4371A28F" w14:textId="77777777" w:rsidR="00BC3887" w:rsidRDefault="00BC3887" w:rsidP="007A710E">
            <w:pPr>
              <w:pStyle w:val="TableCell10-Left"/>
            </w:pPr>
            <w:r>
              <w:t>The Expert Adolescent Lateral Femoral Nail is indicated for use in adolescent and small-stature adult patients to stabilize:</w:t>
            </w:r>
          </w:p>
          <w:p w14:paraId="79763198" w14:textId="77777777" w:rsidR="00BC3887" w:rsidRDefault="00BC3887" w:rsidP="00FF4FBE">
            <w:pPr>
              <w:pStyle w:val="TableCell10-BulletFlush"/>
            </w:pPr>
            <w:r>
              <w:t>Fractures of the femoral shaft</w:t>
            </w:r>
          </w:p>
          <w:p w14:paraId="465998C4" w14:textId="77777777" w:rsidR="00BC3887" w:rsidRDefault="00BC3887" w:rsidP="00FF4FBE">
            <w:pPr>
              <w:pStyle w:val="TableCell10-BulletFlush"/>
            </w:pPr>
            <w:r>
              <w:lastRenderedPageBreak/>
              <w:t>Subtrochanteric fractures</w:t>
            </w:r>
          </w:p>
          <w:p w14:paraId="76467D7A" w14:textId="77777777" w:rsidR="00BC3887" w:rsidRDefault="00BC3887" w:rsidP="00FF4FBE">
            <w:pPr>
              <w:pStyle w:val="TableCell10-BulletFlush"/>
            </w:pPr>
            <w:r>
              <w:t>Ipsilateral neck/shaft fractures</w:t>
            </w:r>
          </w:p>
          <w:p w14:paraId="0948AF34" w14:textId="77777777" w:rsidR="00BC3887" w:rsidRDefault="00BC3887" w:rsidP="00FF4FBE">
            <w:pPr>
              <w:pStyle w:val="TableCell10-BulletFlush"/>
            </w:pPr>
            <w:r>
              <w:t>Impending pathologic fractures</w:t>
            </w:r>
          </w:p>
          <w:p w14:paraId="4476175C" w14:textId="77777777" w:rsidR="00BC3887" w:rsidRDefault="00BC3887" w:rsidP="00FF4FBE">
            <w:pPr>
              <w:pStyle w:val="TableCell10-BulletFlush"/>
            </w:pPr>
            <w:r>
              <w:t>Nonunions and malunions</w:t>
            </w:r>
          </w:p>
        </w:tc>
      </w:tr>
      <w:tr w:rsidR="00BC3887" w14:paraId="42B8A775" w14:textId="77777777" w:rsidTr="007A710E">
        <w:tc>
          <w:tcPr>
            <w:tcW w:w="1506" w:type="pct"/>
            <w:shd w:val="clear" w:color="auto" w:fill="BFBFBF" w:themeFill="background1" w:themeFillShade="BF"/>
          </w:tcPr>
          <w:p w14:paraId="027DACF0" w14:textId="77777777" w:rsidR="00BC3887" w:rsidRDefault="00BC3887" w:rsidP="007A710E">
            <w:pPr>
              <w:pStyle w:val="TableHeader10-Left"/>
            </w:pPr>
            <w:r>
              <w:lastRenderedPageBreak/>
              <w:t>Contraindications:</w:t>
            </w:r>
          </w:p>
        </w:tc>
        <w:tc>
          <w:tcPr>
            <w:tcW w:w="3494" w:type="pct"/>
          </w:tcPr>
          <w:p w14:paraId="2A6012A9" w14:textId="77777777" w:rsidR="00BC3887" w:rsidRDefault="00BC3887" w:rsidP="007A710E">
            <w:pPr>
              <w:pStyle w:val="TableCell10-Left"/>
            </w:pPr>
            <w:r w:rsidRPr="00045176">
              <w:t>No contraindication specific to these devices</w:t>
            </w:r>
            <w:r>
              <w:t>.</w:t>
            </w:r>
          </w:p>
        </w:tc>
      </w:tr>
      <w:tr w:rsidR="00BC3887" w14:paraId="14B43098" w14:textId="77777777" w:rsidTr="007A710E">
        <w:tc>
          <w:tcPr>
            <w:tcW w:w="1506" w:type="pct"/>
            <w:shd w:val="clear" w:color="auto" w:fill="BFBFBF" w:themeFill="background1" w:themeFillShade="BF"/>
          </w:tcPr>
          <w:p w14:paraId="40FD1EB0" w14:textId="77777777" w:rsidR="00BC3887" w:rsidRDefault="00BC3887" w:rsidP="007A710E">
            <w:pPr>
              <w:pStyle w:val="TableHeader10-Left"/>
            </w:pPr>
            <w:r>
              <w:t>Patient Target Group:</w:t>
            </w:r>
          </w:p>
        </w:tc>
        <w:tc>
          <w:tcPr>
            <w:tcW w:w="3494" w:type="pct"/>
          </w:tcPr>
          <w:p w14:paraId="498F2CBD" w14:textId="77777777" w:rsidR="00BC3887" w:rsidRDefault="00BC3887" w:rsidP="007A710E">
            <w:pPr>
              <w:pStyle w:val="TableCell10-Left"/>
            </w:pPr>
            <w:r w:rsidRPr="00671851">
              <w:t>Not identified in the labeling. Not required for MDD</w:t>
            </w:r>
            <w:r>
              <w:t>.</w:t>
            </w:r>
          </w:p>
        </w:tc>
      </w:tr>
      <w:tr w:rsidR="00BC3887" w14:paraId="4307DC00" w14:textId="77777777" w:rsidTr="007A710E">
        <w:tc>
          <w:tcPr>
            <w:tcW w:w="1506" w:type="pct"/>
            <w:shd w:val="clear" w:color="auto" w:fill="BFBFBF" w:themeFill="background1" w:themeFillShade="BF"/>
          </w:tcPr>
          <w:p w14:paraId="5FB8FA34" w14:textId="77777777" w:rsidR="00BC3887" w:rsidRDefault="00BC3887" w:rsidP="007A710E">
            <w:pPr>
              <w:pStyle w:val="TableHeader10-Left"/>
            </w:pPr>
            <w:r>
              <w:t xml:space="preserve">Clinical Claims (source citation reference): </w:t>
            </w:r>
          </w:p>
        </w:tc>
        <w:tc>
          <w:tcPr>
            <w:tcW w:w="3494" w:type="pct"/>
          </w:tcPr>
          <w:p w14:paraId="56638590" w14:textId="77777777" w:rsidR="00BC3887" w:rsidRDefault="00BC3887" w:rsidP="007A710E">
            <w:pPr>
              <w:pStyle w:val="TableCell10-Left"/>
            </w:pPr>
            <w:r w:rsidRPr="00671851">
              <w:t>No additional clinical claims identified in IFU, STG, website other than the intended purpose and indications.</w:t>
            </w:r>
          </w:p>
        </w:tc>
      </w:tr>
      <w:tr w:rsidR="00BC3887" w14:paraId="09940D6E" w14:textId="77777777" w:rsidTr="007A710E">
        <w:tc>
          <w:tcPr>
            <w:tcW w:w="1506" w:type="pct"/>
            <w:shd w:val="clear" w:color="auto" w:fill="BFBFBF" w:themeFill="background1" w:themeFillShade="BF"/>
          </w:tcPr>
          <w:p w14:paraId="1F8FBB0D" w14:textId="77777777" w:rsidR="00BC3887" w:rsidRDefault="00BC3887" w:rsidP="007A710E">
            <w:pPr>
              <w:pStyle w:val="TableHeader10-Left"/>
            </w:pPr>
            <w:r>
              <w:t xml:space="preserve">Expected Clinical Benefits: </w:t>
            </w:r>
          </w:p>
        </w:tc>
        <w:tc>
          <w:tcPr>
            <w:tcW w:w="3494" w:type="pct"/>
          </w:tcPr>
          <w:p w14:paraId="6807AD66" w14:textId="77777777" w:rsidR="00BC3887" w:rsidRDefault="00BC3887" w:rsidP="007A710E">
            <w:pPr>
              <w:pStyle w:val="TableCell10-Left"/>
            </w:pPr>
            <w:r w:rsidRPr="00671851">
              <w:t>Not identified or required for MDD</w:t>
            </w:r>
          </w:p>
        </w:tc>
      </w:tr>
      <w:tr w:rsidR="00BC3887" w14:paraId="005C5E86"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D3F39B" w14:textId="77777777" w:rsidR="00BC3887" w:rsidRDefault="00BC3887" w:rsidP="007A710E">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51352F17" w14:textId="77777777" w:rsidR="00BC3887" w:rsidRDefault="00BC3887" w:rsidP="00FF1176">
            <w:pPr>
              <w:pStyle w:val="TableCell10-Box"/>
            </w:pPr>
            <w:r w:rsidRPr="00671851">
              <w:t>Not identified or required for MDD</w:t>
            </w:r>
          </w:p>
        </w:tc>
      </w:tr>
      <w:tr w:rsidR="00BC3887" w14:paraId="17FEBF04"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A2F3FF" w14:textId="281E7B89" w:rsidR="00BC3887" w:rsidRDefault="00BC3887" w:rsidP="007A710E">
            <w:pPr>
              <w:pStyle w:val="TableHeader10-Left"/>
            </w:pPr>
            <w:r>
              <w:t>Limitations:</w:t>
            </w:r>
            <w:r w:rsidR="00036602">
              <w:t xml:space="preserve"> </w:t>
            </w:r>
          </w:p>
        </w:tc>
        <w:tc>
          <w:tcPr>
            <w:tcW w:w="3494" w:type="pct"/>
            <w:tcBorders>
              <w:top w:val="single" w:sz="4" w:space="0" w:color="auto"/>
              <w:left w:val="single" w:sz="4" w:space="0" w:color="auto"/>
              <w:bottom w:val="single" w:sz="4" w:space="0" w:color="auto"/>
              <w:right w:val="single" w:sz="4" w:space="0" w:color="auto"/>
            </w:tcBorders>
          </w:tcPr>
          <w:p w14:paraId="0BCB7972" w14:textId="194C8CE3" w:rsidR="00BC3887" w:rsidRPr="00572766" w:rsidRDefault="00C260C2" w:rsidP="00FF1176">
            <w:pPr>
              <w:pStyle w:val="TableCell10-Box"/>
            </w:pPr>
            <w:sdt>
              <w:sdtPr>
                <w:id w:val="230204589"/>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No </w:t>
            </w:r>
            <w:r w:rsidR="00BC3887">
              <w:t>identified</w:t>
            </w:r>
            <w:r w:rsidR="00BC3887" w:rsidRPr="00572766">
              <w:t xml:space="preserve"> limitations</w:t>
            </w:r>
          </w:p>
        </w:tc>
      </w:tr>
      <w:tr w:rsidR="00BC3887" w14:paraId="5A9B1CAE"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F2C390" w14:textId="77777777" w:rsidR="00BC3887" w:rsidRDefault="00BC3887" w:rsidP="007A710E">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56452D40" w14:textId="77777777" w:rsidR="00BC3887" w:rsidRDefault="00BC3887" w:rsidP="007A710E">
            <w:pPr>
              <w:pStyle w:val="TableCell10-Left"/>
            </w:pPr>
            <w:r w:rsidRPr="00671851">
              <w:rPr>
                <w:rStyle w:val="TableHeader10-LeftChar"/>
              </w:rPr>
              <w:t>Potential Adverse Events, Undesirable Side Effects and Residual Risks</w:t>
            </w:r>
            <w:r>
              <w:t>:</w:t>
            </w:r>
          </w:p>
          <w:p w14:paraId="36E5C418" w14:textId="77777777" w:rsidR="00BC3887" w:rsidRDefault="00BC3887" w:rsidP="007A710E">
            <w:pPr>
              <w:pStyle w:val="TableCell10-Left"/>
            </w:pPr>
            <w:r>
              <w:t>As with all major surgical procedures, risks, side effects and adverse events can occur. While many possible reactions may occur, some of the most common include:</w:t>
            </w:r>
          </w:p>
          <w:p w14:paraId="27A0B060" w14:textId="77777777" w:rsidR="00BC3887" w:rsidRDefault="00BC3887" w:rsidP="007A710E">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BC3887" w14:paraId="19B81779"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A815D5" w14:textId="77777777" w:rsidR="00BC3887" w:rsidRDefault="00BC3887" w:rsidP="007A710E">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4A5A3EF5" w14:textId="77777777" w:rsidR="00BC3887" w:rsidRDefault="00BC3887" w:rsidP="007A710E">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032E07C9" w14:textId="77777777" w:rsidR="00BC3887" w:rsidRDefault="00BC3887" w:rsidP="007A710E">
            <w:pPr>
              <w:pStyle w:val="TableCell10-Left"/>
            </w:pPr>
          </w:p>
          <w:p w14:paraId="17ED6823" w14:textId="77777777" w:rsidR="00BC3887" w:rsidRDefault="00BC3887" w:rsidP="007A710E">
            <w:pPr>
              <w:pStyle w:val="TableCell10-Left"/>
            </w:pPr>
            <w:r w:rsidRPr="00C1414F">
              <w:rPr>
                <w:rStyle w:val="TableHeader10-LeftChar"/>
              </w:rPr>
              <w:t>Per STG</w:t>
            </w:r>
            <w:r>
              <w:t>:</w:t>
            </w:r>
          </w:p>
          <w:p w14:paraId="09C0D073" w14:textId="77777777" w:rsidR="00BC3887" w:rsidRDefault="00BC3887" w:rsidP="00FF4FBE">
            <w:pPr>
              <w:pStyle w:val="TableCell10-BulletFlush"/>
            </w:pPr>
            <w:r>
              <w:t>The correct entry point and angle are essential for a successful result. To ensure the correct position of the guide wire, hold a sterile Adolescent Lateral Femoral Nail onto the femur and check radiographically.</w:t>
            </w:r>
          </w:p>
          <w:p w14:paraId="45098C11" w14:textId="77777777" w:rsidR="00BC3887" w:rsidRDefault="00BC3887" w:rsidP="00FF4FBE">
            <w:pPr>
              <w:pStyle w:val="TableCell10-BulletFlush"/>
            </w:pPr>
            <w:r w:rsidRPr="008905CD">
              <w:t>Dispose of the guide wire. Do not reuse</w:t>
            </w:r>
            <w:r>
              <w:t>.</w:t>
            </w:r>
          </w:p>
          <w:p w14:paraId="1A4F3C2C" w14:textId="77777777" w:rsidR="00BC3887" w:rsidRDefault="00BC3887" w:rsidP="00FF4FBE">
            <w:pPr>
              <w:pStyle w:val="TableCell10-BulletFlush"/>
            </w:pPr>
            <w:r>
              <w:t>After opening the proximal femur, dispose of the guide wire. Do not reuse.</w:t>
            </w:r>
          </w:p>
          <w:p w14:paraId="6CC42F36" w14:textId="77777777" w:rsidR="00BC3887" w:rsidRDefault="00BC3887" w:rsidP="00FF4FBE">
            <w:pPr>
              <w:pStyle w:val="TableCell10-BulletFlush"/>
            </w:pPr>
            <w:r>
              <w:t>Check that the connecting screw is correctly tightened. Do not overtighten.</w:t>
            </w:r>
          </w:p>
          <w:p w14:paraId="3D54128B" w14:textId="77777777" w:rsidR="00BC3887" w:rsidRDefault="00BC3887" w:rsidP="00FF4FBE">
            <w:pPr>
              <w:pStyle w:val="TableCell10-BulletFlush"/>
            </w:pPr>
            <w:r>
              <w:t>Do not mount the aiming arm until the nail has been completely inserted.</w:t>
            </w:r>
          </w:p>
          <w:p w14:paraId="5D5835F0" w14:textId="77777777" w:rsidR="00BC3887" w:rsidRDefault="00BC3887" w:rsidP="00FF4FBE">
            <w:pPr>
              <w:pStyle w:val="TableCell10-BulletFlush"/>
            </w:pPr>
            <w:r>
              <w:t>If nail insertion is difficult, choose a smaller diameter nail or ream the intramedullary canal to a larger diameter.</w:t>
            </w:r>
          </w:p>
          <w:p w14:paraId="1C1A110E" w14:textId="77777777" w:rsidR="00BC3887" w:rsidRDefault="00BC3887" w:rsidP="00FF4FBE">
            <w:pPr>
              <w:pStyle w:val="TableCell10-BulletFlush"/>
            </w:pPr>
            <w:r>
              <w:t>Do not hammer directly onto the insertion handle. Retighten and confirm that the nail is securely connected to the insertion handle.</w:t>
            </w:r>
          </w:p>
          <w:p w14:paraId="2F0D09E6" w14:textId="77777777" w:rsidR="00BC3887" w:rsidRDefault="00BC3887" w:rsidP="00FF4FBE">
            <w:pPr>
              <w:pStyle w:val="TableCell10-BulletFlush"/>
            </w:pPr>
            <w:r>
              <w:t>Do not exert forces on the aiming arm, protection sleeve, drill sleeves or drill bits. Such force may prevent accurate targeting through the proximal locking holes and damage the drill bits.</w:t>
            </w:r>
          </w:p>
          <w:p w14:paraId="22417ECB" w14:textId="77777777" w:rsidR="00BC3887" w:rsidRDefault="00BC3887" w:rsidP="00FF4FBE">
            <w:pPr>
              <w:pStyle w:val="TableCell10-BulletFlush"/>
            </w:pPr>
            <w:r>
              <w:t>Adjusting for the correct anteversion before making a skin incision is crucial to allow uncomplicated guide wire and screw insertion.</w:t>
            </w:r>
          </w:p>
          <w:p w14:paraId="45A9FB1A" w14:textId="77777777" w:rsidR="00BC3887" w:rsidRDefault="00BC3887" w:rsidP="00FF4FBE">
            <w:pPr>
              <w:pStyle w:val="TableCell10-BulletFlush"/>
            </w:pPr>
            <w:r>
              <w:lastRenderedPageBreak/>
              <w:t>Do not exert force on the aiming arm, protection sleeves, or drill sleeves. Such force may prevent accurate targeting through the locking holes.</w:t>
            </w:r>
          </w:p>
          <w:p w14:paraId="2512E79E" w14:textId="77777777" w:rsidR="00BC3887" w:rsidRDefault="00BC3887" w:rsidP="00FF4FBE">
            <w:pPr>
              <w:pStyle w:val="TableCell10-BulletFlush"/>
            </w:pPr>
            <w:r>
              <w:t>Drill bit location with respect to the far cortex is critical for measuring the appropriate locking screw length.</w:t>
            </w:r>
          </w:p>
          <w:p w14:paraId="614C63B3" w14:textId="77777777" w:rsidR="00BC3887" w:rsidRDefault="00BC3887" w:rsidP="00FF4FBE">
            <w:pPr>
              <w:pStyle w:val="TableCell10-BulletFlush"/>
            </w:pPr>
            <w:r>
              <w:t>Under image intensification, verify that the hook has passed through and engaged the distant end of the nail. Under image intensification, verify that the hook has passed through and engaged the distant end of the nail.</w:t>
            </w:r>
          </w:p>
          <w:p w14:paraId="4A99B8EC" w14:textId="2CB71E38" w:rsidR="00BC3887" w:rsidRDefault="00BC3887" w:rsidP="00FF4FBE">
            <w:pPr>
              <w:pStyle w:val="TableCell10-BulletFlush"/>
            </w:pPr>
            <w:r>
              <w:t xml:space="preserve">When removing implants after </w:t>
            </w:r>
            <w:r w:rsidR="00134819">
              <w:t>long-term</w:t>
            </w:r>
            <w:r>
              <w:t xml:space="preserve">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065808FC" w14:textId="77777777" w:rsidR="00BC3887" w:rsidRDefault="00BC3887" w:rsidP="007A710E">
            <w:pPr>
              <w:pStyle w:val="TableCell10-Left"/>
            </w:pPr>
          </w:p>
          <w:p w14:paraId="7A5D5774" w14:textId="77777777" w:rsidR="00BC3887" w:rsidRDefault="00BC3887" w:rsidP="007A710E">
            <w:pPr>
              <w:pStyle w:val="TableCell10-Left"/>
            </w:pPr>
            <w:r w:rsidRPr="007E6928">
              <w:rPr>
                <w:rStyle w:val="TableHeader10-LeftChar"/>
              </w:rPr>
              <w:t>MRI Precautions (per STG)</w:t>
            </w:r>
            <w:r>
              <w:t>:</w:t>
            </w:r>
          </w:p>
          <w:p w14:paraId="59FDCFB4" w14:textId="77777777" w:rsidR="00BC3887" w:rsidRDefault="00BC3887" w:rsidP="00FF4FBE">
            <w:pPr>
              <w:pStyle w:val="TableCell10-BulletFlush"/>
            </w:pPr>
            <w:r>
              <w:t>It is recommended to thoroughly monitor patients undergoing MR scanning for perceived temperature and/or pain sensations.</w:t>
            </w:r>
          </w:p>
          <w:p w14:paraId="7916021B" w14:textId="77777777" w:rsidR="00BC3887" w:rsidRDefault="00BC3887" w:rsidP="00FF4FBE">
            <w:pPr>
              <w:pStyle w:val="TableCell10-BulletFlush"/>
            </w:pPr>
            <w:r>
              <w:t>Patients with impaired thermoregulation or temperature sensation should be excluded from MR scanning procedures.</w:t>
            </w:r>
          </w:p>
          <w:p w14:paraId="5C5BBE38" w14:textId="77777777" w:rsidR="00BC3887" w:rsidRDefault="00BC3887" w:rsidP="00FF4FBE">
            <w:pPr>
              <w:pStyle w:val="TableCell10-BulletFlush"/>
            </w:pPr>
            <w:r>
              <w:t>Generally, it is recommended to use a MR system with low field strength in the presence of conductive implants. The employed specific absorption rate (SAR) should be reduced as far as possible.</w:t>
            </w:r>
          </w:p>
          <w:p w14:paraId="469D4049" w14:textId="77777777" w:rsidR="00BC3887" w:rsidRDefault="00BC3887" w:rsidP="00FF4FBE">
            <w:pPr>
              <w:pStyle w:val="TableCell10-BulletFlush"/>
            </w:pPr>
            <w:r>
              <w:t>Using the ventilation system may further contribute to reduce temperature increase in the body</w:t>
            </w:r>
          </w:p>
        </w:tc>
      </w:tr>
      <w:tr w:rsidR="00BC3887" w14:paraId="4D330162"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694676" w14:textId="77777777" w:rsidR="00BC3887" w:rsidRDefault="00BC3887" w:rsidP="007A710E">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4FC0FDF9" w14:textId="77777777" w:rsidR="00BC3887" w:rsidRDefault="00BC3887" w:rsidP="007A710E">
            <w:pPr>
              <w:pStyle w:val="TableCell10-Left"/>
            </w:pPr>
            <w:r w:rsidRPr="007E6928">
              <w:rPr>
                <w:rStyle w:val="TableHeader10-LeftChar"/>
              </w:rPr>
              <w:t>Troubleshooting</w:t>
            </w:r>
            <w:r>
              <w:t>:</w:t>
            </w:r>
          </w:p>
          <w:p w14:paraId="39DC22E2" w14:textId="77777777" w:rsidR="00BC3887" w:rsidRDefault="00BC3887" w:rsidP="007A710E">
            <w:pPr>
              <w:pStyle w:val="TableCell10-Left"/>
            </w:pPr>
            <w:r>
              <w:t>Any serious incident that has occurred in relation to the device should be reported to the manufacturer and the competent authority of the Member State in which the user and/or patient is established.</w:t>
            </w:r>
          </w:p>
        </w:tc>
      </w:tr>
      <w:tr w:rsidR="00BC3887" w14:paraId="7C7BA413"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C8D8CE" w14:textId="77777777" w:rsidR="00BC3887" w:rsidRDefault="00BC3887" w:rsidP="007A710E">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0C322643" w14:textId="77777777" w:rsidR="00BC3887" w:rsidRDefault="00BC3887" w:rsidP="007A710E">
            <w:pPr>
              <w:pStyle w:val="TableCell10-Left"/>
            </w:pPr>
            <w:r w:rsidRPr="007E6928">
              <w:rPr>
                <w:rStyle w:val="TableHeader10-LeftChar"/>
              </w:rPr>
              <w:t>Per STG</w:t>
            </w:r>
            <w:r>
              <w:t>:</w:t>
            </w:r>
          </w:p>
          <w:p w14:paraId="7AF2A07E" w14:textId="2371C6B4" w:rsidR="00BC3887" w:rsidRDefault="00BC3887" w:rsidP="007A710E">
            <w:pPr>
              <w:pStyle w:val="TableCell10-Left"/>
            </w:pPr>
            <w:r w:rsidRPr="008905CD">
              <w:rPr>
                <w:rStyle w:val="TableHeader10-LeftChar"/>
              </w:rPr>
              <w:t>Torque, Displacement and Image Artifacts</w:t>
            </w:r>
            <w:r>
              <w:rPr>
                <w:rStyle w:val="TableHeader10-LeftChar"/>
              </w:rPr>
              <w:t xml:space="preserve"> </w:t>
            </w:r>
            <w:r w:rsidRPr="008905CD">
              <w:rPr>
                <w:rStyle w:val="TableHeader10-LeftChar"/>
              </w:rPr>
              <w:t>according to ASTM F2213, ASTM F2052 and</w:t>
            </w:r>
            <w:r>
              <w:rPr>
                <w:rStyle w:val="TableHeader10-LeftChar"/>
              </w:rPr>
              <w:t xml:space="preserve"> </w:t>
            </w:r>
            <w:r w:rsidRPr="008905CD">
              <w:rPr>
                <w:rStyle w:val="TableHeader10-LeftChar"/>
              </w:rPr>
              <w:t>ASTM F2119</w:t>
            </w:r>
            <w:r>
              <w:t>:</w:t>
            </w:r>
          </w:p>
          <w:p w14:paraId="4903FEE7" w14:textId="77777777" w:rsidR="00BC3887" w:rsidRDefault="00BC3887" w:rsidP="007A710E">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3956CAF2" w14:textId="77777777" w:rsidR="00BC3887" w:rsidRDefault="00BC3887" w:rsidP="007A710E">
            <w:pPr>
              <w:pStyle w:val="TableCell10-Left"/>
            </w:pPr>
          </w:p>
          <w:p w14:paraId="51B47663" w14:textId="288D8B60" w:rsidR="00BC3887" w:rsidRDefault="00BC3887" w:rsidP="007A710E">
            <w:pPr>
              <w:pStyle w:val="TableCell10-Left"/>
            </w:pPr>
            <w:r w:rsidRPr="00D931E7">
              <w:rPr>
                <w:rStyle w:val="TableHeader10-LeftChar"/>
              </w:rPr>
              <w:t>Radio-Frequency-(RF-)induced heating according</w:t>
            </w:r>
            <w:r>
              <w:rPr>
                <w:rStyle w:val="TableHeader10-LeftChar"/>
              </w:rPr>
              <w:t xml:space="preserve"> </w:t>
            </w:r>
            <w:r w:rsidRPr="00D931E7">
              <w:rPr>
                <w:rStyle w:val="TableHeader10-LeftChar"/>
              </w:rPr>
              <w:t>to ASTM F2182</w:t>
            </w:r>
            <w:r>
              <w:t>:</w:t>
            </w:r>
          </w:p>
          <w:p w14:paraId="132E90F4" w14:textId="77777777" w:rsidR="00BC3887" w:rsidRDefault="00BC3887" w:rsidP="007A710E">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2E525906" w14:textId="77777777" w:rsidR="00BC3887" w:rsidRPr="00922453" w:rsidRDefault="00BC3887" w:rsidP="00BC3887">
      <w:pPr>
        <w:pStyle w:val="NoSpacing"/>
        <w:rPr>
          <w:highlight w:val="yellow"/>
        </w:rPr>
      </w:pPr>
    </w:p>
    <w:p w14:paraId="282E1937" w14:textId="6DA1DEA5" w:rsidR="00BC3887" w:rsidRDefault="00BC3887" w:rsidP="00BC3887">
      <w:pPr>
        <w:pStyle w:val="Caption"/>
      </w:pPr>
      <w:bookmarkStart w:id="603" w:name="_Ref119500145"/>
      <w:r>
        <w:lastRenderedPageBreak/>
        <w:t xml:space="preserve">Table </w:t>
      </w:r>
      <w:fldSimple w:instr=" SEQ Table \* ARABIC ">
        <w:r w:rsidR="002A0CEA">
          <w:rPr>
            <w:noProof/>
          </w:rPr>
          <w:t>16</w:t>
        </w:r>
      </w:fldSimple>
      <w:bookmarkEnd w:id="603"/>
      <w:r>
        <w:t xml:space="preserve">: </w:t>
      </w:r>
      <w:r w:rsidRPr="00FB36DD">
        <w:t xml:space="preserve">Attributes for the </w:t>
      </w:r>
      <w:r w:rsidRPr="00BC3887">
        <w:t>Expert End Cap for Adolescent Lateral Femoral Nail</w:t>
      </w:r>
      <w:r w:rsidRPr="0036571E">
        <w:t xml:space="preserve"> </w:t>
      </w:r>
      <w:r w:rsidRPr="00A93F45">
        <w:t>(Group #</w:t>
      </w:r>
      <w:r>
        <w:t>6</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BC3887" w14:paraId="6750180D" w14:textId="77777777" w:rsidTr="007A710E">
        <w:trPr>
          <w:tblHeader/>
        </w:trPr>
        <w:tc>
          <w:tcPr>
            <w:tcW w:w="2533" w:type="dxa"/>
            <w:tcBorders>
              <w:top w:val="nil"/>
              <w:left w:val="nil"/>
              <w:bottom w:val="single" w:sz="4" w:space="0" w:color="auto"/>
              <w:right w:val="single" w:sz="4" w:space="0" w:color="auto"/>
            </w:tcBorders>
            <w:shd w:val="clear" w:color="auto" w:fill="auto"/>
          </w:tcPr>
          <w:p w14:paraId="0B8A2B40" w14:textId="77777777" w:rsidR="00BC3887" w:rsidRDefault="00BC3887" w:rsidP="007A710E">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A9E8AD" w14:textId="77777777" w:rsidR="00BC3887" w:rsidRDefault="00BC3887" w:rsidP="007A710E">
            <w:pPr>
              <w:pStyle w:val="TableHeader10-Centered"/>
            </w:pPr>
            <w:r>
              <w:t>MDD</w:t>
            </w:r>
          </w:p>
        </w:tc>
      </w:tr>
      <w:tr w:rsidR="00BC3887" w14:paraId="1B60E593"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B79773" w14:textId="77777777" w:rsidR="00BC3887" w:rsidRDefault="00BC3887" w:rsidP="007A710E">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4C39B965" w14:textId="41AC14FC" w:rsidR="00BC3887" w:rsidRDefault="00BC3887" w:rsidP="007A710E">
            <w:pPr>
              <w:pStyle w:val="TableCell10-Left"/>
            </w:pPr>
            <w:r>
              <w:t>Expert End Cap</w:t>
            </w:r>
            <w:r w:rsidR="00134819">
              <w:t xml:space="preserve"> f</w:t>
            </w:r>
            <w:r w:rsidR="00134819" w:rsidRPr="00134819">
              <w:t>acilitate</w:t>
            </w:r>
            <w:r w:rsidR="00134819">
              <w:t>s</w:t>
            </w:r>
            <w:r w:rsidR="00134819" w:rsidRPr="00134819">
              <w:t xml:space="preserve"> nail extraction</w:t>
            </w:r>
            <w:r w:rsidR="00134819">
              <w:t>.</w:t>
            </w:r>
          </w:p>
          <w:p w14:paraId="5D8A2E62" w14:textId="77777777" w:rsidR="00BC3887" w:rsidRDefault="00BC3887" w:rsidP="007A710E">
            <w:pPr>
              <w:pStyle w:val="TableCell10-Left"/>
            </w:pPr>
          </w:p>
          <w:p w14:paraId="19224583" w14:textId="77777777" w:rsidR="00BC3887" w:rsidRDefault="00BC3887" w:rsidP="007A710E">
            <w:pPr>
              <w:pStyle w:val="TableCell10-Left"/>
            </w:pPr>
            <w:r w:rsidRPr="00AC3F15">
              <w:rPr>
                <w:rStyle w:val="TableHeader10-LeftChar"/>
              </w:rPr>
              <w:t>Design Features</w:t>
            </w:r>
            <w:r>
              <w:t>:</w:t>
            </w:r>
          </w:p>
          <w:p w14:paraId="3F0DF8E5" w14:textId="42B16037" w:rsidR="00BC3887" w:rsidRDefault="00BC3887" w:rsidP="00FF1176">
            <w:pPr>
              <w:pStyle w:val="TableCell10-Bullet1indent"/>
            </w:pPr>
            <w:r>
              <w:t xml:space="preserve">Self-retaining, T40 </w:t>
            </w:r>
            <w:proofErr w:type="spellStart"/>
            <w:r>
              <w:t>Stardrive</w:t>
            </w:r>
            <w:proofErr w:type="spellEnd"/>
            <w:r>
              <w:t xml:space="preserve"> recess for easy pickup and insertion of the end cap</w:t>
            </w:r>
          </w:p>
          <w:p w14:paraId="161238FE" w14:textId="189361CB" w:rsidR="00BC3887" w:rsidRDefault="00BC3887" w:rsidP="00FF1176">
            <w:pPr>
              <w:pStyle w:val="TableCell10-Bullet1indent"/>
            </w:pPr>
            <w:r>
              <w:t>Cannulated for insertion over a guide wire</w:t>
            </w:r>
          </w:p>
          <w:p w14:paraId="54212CE8" w14:textId="520C5452" w:rsidR="00BC3887" w:rsidRDefault="00BC3887" w:rsidP="00FF1176">
            <w:pPr>
              <w:pStyle w:val="TableCell10-Bullet1indent"/>
            </w:pPr>
            <w:r>
              <w:t>0 mm end cap sits flush with the nail</w:t>
            </w:r>
          </w:p>
          <w:p w14:paraId="66FCD6CA" w14:textId="5BFBB833" w:rsidR="00BC3887" w:rsidRDefault="00BC3887" w:rsidP="00FF1176">
            <w:pPr>
              <w:pStyle w:val="TableCell10-Bullet1indent"/>
            </w:pPr>
            <w:r>
              <w:t>5 mm, 10 mm, and 15 mm end caps extend nail height if the nail is over inserted.</w:t>
            </w:r>
          </w:p>
          <w:p w14:paraId="62D65444" w14:textId="77777777" w:rsidR="00BC3887" w:rsidRDefault="00BC3887" w:rsidP="00BC3887">
            <w:pPr>
              <w:pStyle w:val="TableCell10-Left"/>
            </w:pPr>
          </w:p>
          <w:p w14:paraId="0CC8F774" w14:textId="75572D27" w:rsidR="00BC3887" w:rsidRDefault="00BC3887" w:rsidP="007A710E">
            <w:pPr>
              <w:pStyle w:val="Caption"/>
              <w:jc w:val="left"/>
            </w:pPr>
            <w:r>
              <w:t xml:space="preserve">Figure </w:t>
            </w:r>
            <w:fldSimple w:instr=" SEQ Figure \* ARABIC ">
              <w:r w:rsidR="002A0CEA">
                <w:rPr>
                  <w:noProof/>
                </w:rPr>
                <w:t>6</w:t>
              </w:r>
            </w:fldSimple>
            <w:r>
              <w:t xml:space="preserve">: Representative Image of </w:t>
            </w:r>
            <w:r w:rsidRPr="00BC3887">
              <w:t>Expert End Cap for Adolescent Lateral Femoral Nail</w:t>
            </w:r>
          </w:p>
          <w:p w14:paraId="14C9C395" w14:textId="3768B2C8" w:rsidR="00BC3887" w:rsidRDefault="00BC3887" w:rsidP="00BC3887">
            <w:pPr>
              <w:pStyle w:val="Figure-Centered"/>
              <w:rPr>
                <w:lang w:bidi="en-US"/>
              </w:rPr>
            </w:pPr>
            <w:r>
              <w:rPr>
                <w:noProof/>
              </w:rPr>
              <w:drawing>
                <wp:inline distT="0" distB="0" distL="0" distR="0" wp14:anchorId="6250B48C" wp14:editId="389D9A14">
                  <wp:extent cx="1906438"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7674" cy="919789"/>
                          </a:xfrm>
                          <a:prstGeom prst="rect">
                            <a:avLst/>
                          </a:prstGeom>
                        </pic:spPr>
                      </pic:pic>
                    </a:graphicData>
                  </a:graphic>
                </wp:inline>
              </w:drawing>
            </w:r>
          </w:p>
        </w:tc>
      </w:tr>
      <w:tr w:rsidR="00BC3887" w14:paraId="568D5888"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5405F3" w14:textId="08DCEB6C" w:rsidR="00BC3887" w:rsidRDefault="00BC3887" w:rsidP="007A710E">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2B9100BC" w14:textId="62CAABD9" w:rsidR="00BC3887" w:rsidRDefault="00C260C2" w:rsidP="00FF1176">
            <w:pPr>
              <w:pStyle w:val="TableCell10-Box"/>
            </w:pPr>
            <w:sdt>
              <w:sdtPr>
                <w:id w:val="887842358"/>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Implantable Materials/Formulatio</w:t>
            </w:r>
            <w:r w:rsidR="00BC3887" w:rsidRPr="00237CB8">
              <w:t>n:</w:t>
            </w:r>
            <w:r w:rsidR="00BC3887">
              <w:t xml:space="preserve"> Titanium Alloy (TAN): </w:t>
            </w:r>
            <w:r w:rsidR="00BC3887" w:rsidRPr="00AC3F15">
              <w:t xml:space="preserve">Titanium-6% </w:t>
            </w:r>
            <w:r w:rsidR="00BC3887">
              <w:t>A</w:t>
            </w:r>
            <w:r w:rsidR="00BC3887" w:rsidRPr="00AC3F15">
              <w:t xml:space="preserve">luminum–7% </w:t>
            </w:r>
            <w:r w:rsidR="00BC3887">
              <w:t>N</w:t>
            </w:r>
            <w:r w:rsidR="00BC3887" w:rsidRPr="00AC3F15">
              <w:t>iobium alloy</w:t>
            </w:r>
          </w:p>
          <w:p w14:paraId="74D5E3E4" w14:textId="2240C071" w:rsidR="00BC3887" w:rsidRDefault="00C260C2" w:rsidP="00FF1176">
            <w:pPr>
              <w:pStyle w:val="TableCell10-Box"/>
            </w:pPr>
            <w:sdt>
              <w:sdtPr>
                <w:id w:val="-458038728"/>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Devices do not contain any medicinal substances</w:t>
            </w:r>
          </w:p>
          <w:p w14:paraId="22C7657E" w14:textId="5DE21D37" w:rsidR="00BC3887" w:rsidRDefault="00C260C2" w:rsidP="00FF1176">
            <w:pPr>
              <w:pStyle w:val="TableCell10-Box"/>
            </w:pPr>
            <w:sdt>
              <w:sdtPr>
                <w:id w:val="-472901906"/>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Devices do not contain any tissues or cells of human or animal origin</w:t>
            </w:r>
          </w:p>
        </w:tc>
      </w:tr>
      <w:tr w:rsidR="00BC3887" w14:paraId="714E0C53"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A375F" w14:textId="77777777" w:rsidR="00BC3887" w:rsidRDefault="00BC3887" w:rsidP="007A710E">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5C7AE272" w14:textId="77777777" w:rsidR="00BC3887" w:rsidRPr="000732CA" w:rsidRDefault="00BC3887" w:rsidP="007A710E">
            <w:pPr>
              <w:pStyle w:val="TableCell10-Left"/>
            </w:pPr>
            <w:r>
              <w:t>P</w:t>
            </w:r>
            <w:r w:rsidRPr="00903765">
              <w:t>rovides structural rigidity during healing</w:t>
            </w:r>
          </w:p>
        </w:tc>
      </w:tr>
      <w:tr w:rsidR="00BC3887" w14:paraId="37BCEA0E"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BAEFB" w14:textId="77777777" w:rsidR="00BC3887" w:rsidRDefault="00BC3887" w:rsidP="007A710E">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3EB4C380" w14:textId="77777777" w:rsidR="00BC3887" w:rsidRPr="000732CA" w:rsidRDefault="00BC3887" w:rsidP="007A710E">
            <w:pPr>
              <w:pStyle w:val="TableCell10-Left"/>
            </w:pPr>
            <w:r>
              <w:t>Mechanical</w:t>
            </w:r>
          </w:p>
        </w:tc>
      </w:tr>
      <w:tr w:rsidR="00BC3887" w14:paraId="420305D3"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BEBC8" w14:textId="4687AB89" w:rsidR="00BC3887" w:rsidRDefault="00BC3887" w:rsidP="007A710E">
            <w:pPr>
              <w:pStyle w:val="TableHeader10-Left"/>
            </w:pPr>
            <w:r>
              <w:t>State / Method of Sterilization:</w:t>
            </w:r>
            <w:r w:rsidRPr="00FF1D31">
              <w:t xml:space="preserve"> </w:t>
            </w:r>
          </w:p>
        </w:tc>
        <w:tc>
          <w:tcPr>
            <w:tcW w:w="6727" w:type="dxa"/>
            <w:tcBorders>
              <w:top w:val="single" w:sz="4" w:space="0" w:color="auto"/>
              <w:left w:val="single" w:sz="4" w:space="0" w:color="auto"/>
              <w:bottom w:val="single" w:sz="4" w:space="0" w:color="auto"/>
              <w:right w:val="single" w:sz="4" w:space="0" w:color="auto"/>
            </w:tcBorders>
          </w:tcPr>
          <w:p w14:paraId="7BAF5D4B" w14:textId="7621C358" w:rsidR="00BC3887" w:rsidRDefault="00C260C2" w:rsidP="00FF1176">
            <w:pPr>
              <w:pStyle w:val="TableCell10-Box"/>
            </w:pPr>
            <w:sdt>
              <w:sdtPr>
                <w:id w:val="-252430575"/>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Sterile</w:t>
            </w:r>
          </w:p>
          <w:p w14:paraId="007EDC1E" w14:textId="75A9C514" w:rsidR="00BC3887" w:rsidRDefault="00C260C2" w:rsidP="00FF1176">
            <w:pPr>
              <w:pStyle w:val="TableCell10-Box"/>
            </w:pPr>
            <w:sdt>
              <w:sdtPr>
                <w:id w:val="-489938097"/>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Non-Sterile</w:t>
            </w:r>
          </w:p>
          <w:p w14:paraId="1DCF2798" w14:textId="77777777" w:rsidR="00BC3887" w:rsidRDefault="00BC3887" w:rsidP="00FF1176">
            <w:pPr>
              <w:pStyle w:val="TableCell10-Box"/>
            </w:pPr>
          </w:p>
          <w:p w14:paraId="2F2EAAA4" w14:textId="77777777" w:rsidR="00BC3887" w:rsidRPr="006C7801" w:rsidRDefault="00BC3887" w:rsidP="007A710E">
            <w:pPr>
              <w:pStyle w:val="TableHeader10-Left"/>
            </w:pPr>
            <w:r w:rsidRPr="00615C46">
              <w:t>Sterilization</w:t>
            </w:r>
            <w:r w:rsidRPr="006C7801">
              <w:t xml:space="preserve"> Method</w:t>
            </w:r>
            <w:r>
              <w:t>:</w:t>
            </w:r>
          </w:p>
          <w:p w14:paraId="5B779890" w14:textId="2F055168" w:rsidR="00BC3887" w:rsidRDefault="00C260C2" w:rsidP="00FF1176">
            <w:pPr>
              <w:pStyle w:val="TableCell10-Box"/>
            </w:pPr>
            <w:sdt>
              <w:sdtPr>
                <w:id w:val="687253345"/>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Gamma Irradiation</w:t>
            </w:r>
          </w:p>
          <w:p w14:paraId="190DD076" w14:textId="33FFCD95" w:rsidR="00BC3887" w:rsidRDefault="00C260C2" w:rsidP="00FF1176">
            <w:pPr>
              <w:pStyle w:val="TableCell10-Box"/>
            </w:pPr>
            <w:sdt>
              <w:sdtPr>
                <w:id w:val="-1589073839"/>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BC3887" w:rsidRPr="00572766">
              <w:t xml:space="preserve"> </w:t>
            </w:r>
            <w:r w:rsidR="00BC3887">
              <w:t>Moist Heat (Steam)</w:t>
            </w:r>
          </w:p>
        </w:tc>
      </w:tr>
      <w:tr w:rsidR="00BC3887" w:rsidRPr="009D11DE" w14:paraId="2CE2D6A2" w14:textId="77777777" w:rsidTr="007A710E">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09034A05" w14:textId="4DB08E1B" w:rsidR="00BC3887" w:rsidRDefault="00BC3887" w:rsidP="007A710E">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259A2C0A" w14:textId="77777777" w:rsidR="00BC3887" w:rsidRPr="00FF1D31" w:rsidRDefault="00C260C2" w:rsidP="00FF1176">
            <w:pPr>
              <w:pStyle w:val="TableCell10-Box"/>
              <w:rPr>
                <w:rFonts w:cs="Arial"/>
              </w:rPr>
            </w:pPr>
            <w:sdt>
              <w:sdtPr>
                <w:id w:val="-858036778"/>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Single Use</w:t>
            </w:r>
            <w:r w:rsidR="00BC3887" w:rsidRPr="00FF1D31">
              <w:rPr>
                <w:rFonts w:cs="Arial"/>
              </w:rPr>
              <w:t xml:space="preserve"> </w:t>
            </w:r>
          </w:p>
          <w:p w14:paraId="26984C7B" w14:textId="77777777" w:rsidR="00BC3887" w:rsidRDefault="00BC3887" w:rsidP="007A710E">
            <w:pPr>
              <w:pStyle w:val="TableCell10-Left"/>
            </w:pPr>
          </w:p>
          <w:p w14:paraId="3BBAE426" w14:textId="77777777" w:rsidR="00BC3887" w:rsidRPr="003821AD" w:rsidRDefault="00BC3887" w:rsidP="007A710E">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0BCF5B00" w14:textId="77777777" w:rsidR="00BC3887" w:rsidRPr="00FF1D31" w:rsidRDefault="00BC3887" w:rsidP="007A710E">
            <w:pPr>
              <w:pStyle w:val="TableCell10-Bullet"/>
            </w:pPr>
            <w:r w:rsidRPr="003821AD">
              <w:t>Post-Therapeutic Lifetime: The remaining lifetime of the patient.</w:t>
            </w:r>
          </w:p>
        </w:tc>
      </w:tr>
      <w:tr w:rsidR="00BC3887" w:rsidRPr="00DE2738" w14:paraId="2E7BE5C9" w14:textId="77777777" w:rsidTr="007A710E">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1550D135" w14:textId="77777777" w:rsidR="00BC3887" w:rsidRDefault="00BC3887" w:rsidP="007A710E">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58769540" w14:textId="77777777" w:rsidR="00BC3887" w:rsidRDefault="00BC3887" w:rsidP="007A710E">
            <w:pPr>
              <w:pStyle w:val="TableCell10-Left"/>
            </w:pPr>
            <w:r w:rsidRPr="00FF1D31">
              <w:t>Rationale for Lifetime</w:t>
            </w:r>
            <w:r>
              <w:t xml:space="preserve">: </w:t>
            </w:r>
          </w:p>
          <w:p w14:paraId="58489E87" w14:textId="77777777" w:rsidR="00BC3887" w:rsidRDefault="00BC3887" w:rsidP="007A710E">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74F6788E" w14:textId="77777777" w:rsidR="00BC3887" w:rsidRPr="00FF1D31" w:rsidRDefault="00BC3887" w:rsidP="007A710E">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BC3887" w14:paraId="4E4FE655"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2B0FC8" w14:textId="77777777" w:rsidR="00BC3887" w:rsidRDefault="00BC3887" w:rsidP="007A710E">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29095B9A" w14:textId="77777777" w:rsidR="00BC3887" w:rsidRDefault="00C260C2" w:rsidP="00FF1176">
            <w:pPr>
              <w:pStyle w:val="TableCell10-Box"/>
            </w:pPr>
            <w:sdt>
              <w:sdtPr>
                <w:id w:val="-1520850329"/>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No Novel features present</w:t>
            </w:r>
          </w:p>
          <w:p w14:paraId="670BE4A8" w14:textId="77777777" w:rsidR="00BC3887" w:rsidRPr="00E31255" w:rsidRDefault="00C260C2" w:rsidP="00FF1176">
            <w:pPr>
              <w:pStyle w:val="TableCell10-Box"/>
              <w:rPr>
                <w:highlight w:val="yellow"/>
              </w:rPr>
            </w:pPr>
            <w:sdt>
              <w:sdtPr>
                <w:id w:val="-1740628651"/>
                <w14:checkbox>
                  <w14:checked w14:val="0"/>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Novel features present: N/A</w:t>
            </w:r>
          </w:p>
        </w:tc>
      </w:tr>
      <w:tr w:rsidR="00BC3887" w14:paraId="5A166F36"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443AE5" w14:textId="77777777" w:rsidR="00BC3887" w:rsidRDefault="00BC3887" w:rsidP="007A710E">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5694523C" w14:textId="4ECB6E88" w:rsidR="00BC3887" w:rsidRDefault="00C260C2" w:rsidP="00FF1176">
            <w:pPr>
              <w:pStyle w:val="TableCell10-Box"/>
            </w:pPr>
            <w:sdt>
              <w:sdtPr>
                <w:id w:val="-1664542542"/>
                <w14:checkbox>
                  <w14:checked w14:val="0"/>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t xml:space="preserve">Novel clinical procedure and/or purpose </w:t>
            </w:r>
            <w:r w:rsidR="00BC3887" w:rsidRPr="00FF1D31">
              <w:t xml:space="preserve">– Refer to Sections </w:t>
            </w:r>
            <w:r w:rsidR="00BC3887" w:rsidRPr="00FF1D31">
              <w:fldChar w:fldCharType="begin"/>
            </w:r>
            <w:r w:rsidR="00BC3887" w:rsidRPr="00FF1D31">
              <w:instrText xml:space="preserve"> REF _Ref6847825 \r \h  \* MERGEFORMAT </w:instrText>
            </w:r>
            <w:r w:rsidR="00BC3887" w:rsidRPr="00FF1D31">
              <w:fldChar w:fldCharType="separate"/>
            </w:r>
            <w:r w:rsidR="002A0CEA">
              <w:t>3.9.4</w:t>
            </w:r>
            <w:r w:rsidR="00BC3887" w:rsidRPr="00FF1D31">
              <w:fldChar w:fldCharType="end"/>
            </w:r>
            <w:r w:rsidR="00BC3887" w:rsidRPr="00FF1D31">
              <w:t xml:space="preserve"> for further discussion</w:t>
            </w:r>
            <w:r w:rsidR="00BC3887">
              <w:t>.</w:t>
            </w:r>
          </w:p>
          <w:p w14:paraId="1323A8FB" w14:textId="03394251" w:rsidR="00BC3887" w:rsidRDefault="00C260C2" w:rsidP="00FF1176">
            <w:pPr>
              <w:pStyle w:val="TableCell10-Box"/>
            </w:pPr>
            <w:sdt>
              <w:sdtPr>
                <w:id w:val="-1533348088"/>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572766">
              <w:t xml:space="preserve"> </w:t>
            </w:r>
            <w:r w:rsidR="00BC3887" w:rsidRPr="00E31255">
              <w:t xml:space="preserve">Clinical procedure and purpose consistent with current clinical practices – Refer to Section </w:t>
            </w:r>
            <w:r w:rsidR="00BC3887" w:rsidRPr="00E31255">
              <w:fldChar w:fldCharType="begin"/>
            </w:r>
            <w:r w:rsidR="00BC3887" w:rsidRPr="00E31255">
              <w:instrText xml:space="preserve"> REF _Ref6847825 \r \h  \* MERGEFORMAT </w:instrText>
            </w:r>
            <w:r w:rsidR="00BC3887" w:rsidRPr="00E31255">
              <w:fldChar w:fldCharType="separate"/>
            </w:r>
            <w:r w:rsidR="002A0CEA">
              <w:t>3.9.4</w:t>
            </w:r>
            <w:r w:rsidR="00BC3887" w:rsidRPr="00E31255">
              <w:fldChar w:fldCharType="end"/>
            </w:r>
            <w:r w:rsidR="00BC3887" w:rsidRPr="00E31255">
              <w:t xml:space="preserve"> for further discussion.</w:t>
            </w:r>
          </w:p>
        </w:tc>
      </w:tr>
      <w:tr w:rsidR="00BC3887" w14:paraId="4A0FEC46"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B55624" w14:textId="179FB1D5" w:rsidR="00BC3887" w:rsidRDefault="00BC3887" w:rsidP="007A710E">
            <w:pPr>
              <w:pStyle w:val="TableHeader10-Left"/>
            </w:pPr>
            <w:r>
              <w:lastRenderedPageBreak/>
              <w:t>Significant Changes:</w:t>
            </w:r>
          </w:p>
        </w:tc>
        <w:tc>
          <w:tcPr>
            <w:tcW w:w="6727" w:type="dxa"/>
            <w:tcBorders>
              <w:top w:val="single" w:sz="4" w:space="0" w:color="auto"/>
              <w:left w:val="single" w:sz="4" w:space="0" w:color="auto"/>
              <w:bottom w:val="single" w:sz="4" w:space="0" w:color="auto"/>
              <w:right w:val="single" w:sz="4" w:space="0" w:color="auto"/>
            </w:tcBorders>
          </w:tcPr>
          <w:p w14:paraId="7942D04C" w14:textId="77777777" w:rsidR="00BC3887" w:rsidRDefault="00C260C2" w:rsidP="00FF1176">
            <w:pPr>
              <w:pStyle w:val="TableCell10-Box"/>
            </w:pPr>
            <w:sdt>
              <w:sdtPr>
                <w:id w:val="826172492"/>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No significant changes to subject device(s) since initial CE-marking</w:t>
            </w:r>
          </w:p>
          <w:p w14:paraId="133DEF3E" w14:textId="77777777" w:rsidR="00BC3887" w:rsidRDefault="00C260C2" w:rsidP="00FF1176">
            <w:pPr>
              <w:pStyle w:val="TableCell10-Box"/>
            </w:pPr>
            <w:sdt>
              <w:sdtPr>
                <w:id w:val="538017875"/>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No significant changes to subject device(s) since last CER</w:t>
            </w:r>
          </w:p>
        </w:tc>
      </w:tr>
      <w:tr w:rsidR="00BC3887" w:rsidRPr="00552547" w14:paraId="01072A04"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80F98" w14:textId="77777777" w:rsidR="00BC3887" w:rsidRDefault="00BC3887" w:rsidP="007A710E">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64AB3613" w14:textId="77777777" w:rsidR="00BC3887" w:rsidRDefault="00C260C2" w:rsidP="00FF1176">
            <w:pPr>
              <w:pStyle w:val="TableCell10-Box"/>
            </w:pPr>
            <w:sdt>
              <w:sdtPr>
                <w:id w:val="1168436283"/>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 xml:space="preserve">No previous generations </w:t>
            </w:r>
          </w:p>
          <w:p w14:paraId="17465A69" w14:textId="77777777" w:rsidR="00BC3887" w:rsidRPr="00FF1D31" w:rsidRDefault="00C260C2" w:rsidP="00FF1176">
            <w:pPr>
              <w:pStyle w:val="TableCell10-Box"/>
            </w:pPr>
            <w:sdt>
              <w:sdtPr>
                <w:id w:val="-68354371"/>
                <w14:checkbox>
                  <w14:checked w14:val="0"/>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Ap</w:t>
            </w:r>
            <w:r w:rsidR="00BC3887" w:rsidRPr="00D6440F">
              <w:t>plicable previous generation:</w:t>
            </w:r>
            <w:r w:rsidR="00BC3887">
              <w:t xml:space="preserve"> N/A</w:t>
            </w:r>
          </w:p>
        </w:tc>
      </w:tr>
      <w:tr w:rsidR="00BC3887" w:rsidRPr="004D059E" w14:paraId="29252FF2"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393F4" w14:textId="77777777" w:rsidR="00BC3887" w:rsidRDefault="00BC3887" w:rsidP="007A710E">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57AFA978" w14:textId="77777777" w:rsidR="00BC3887" w:rsidRDefault="00C260C2" w:rsidP="00FF1176">
            <w:pPr>
              <w:pStyle w:val="TableCell10-Box"/>
            </w:pPr>
            <w:sdt>
              <w:sdtPr>
                <w:id w:val="246772724"/>
                <w14:checkbox>
                  <w14:checked w14:val="1"/>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 xml:space="preserve">No variants </w:t>
            </w:r>
          </w:p>
          <w:p w14:paraId="09053DEC" w14:textId="77777777" w:rsidR="00BC3887" w:rsidRPr="00FF1D31" w:rsidRDefault="00C260C2" w:rsidP="00FF1176">
            <w:pPr>
              <w:pStyle w:val="TableCell10-Box"/>
            </w:pPr>
            <w:sdt>
              <w:sdtPr>
                <w:id w:val="-1068342071"/>
                <w14:checkbox>
                  <w14:checked w14:val="0"/>
                  <w14:checkedState w14:val="2612" w14:font="MS Gothic"/>
                  <w14:uncheckedState w14:val="2610" w14:font="MS Gothic"/>
                </w14:checkbox>
              </w:sdtPr>
              <w:sdtEndPr/>
              <w:sdtContent>
                <w:r w:rsidR="00BC3887">
                  <w:rPr>
                    <w:rFonts w:ascii="MS Gothic" w:eastAsia="MS Gothic" w:hAnsi="MS Gothic" w:hint="eastAsia"/>
                  </w:rPr>
                  <w:t>☐</w:t>
                </w:r>
              </w:sdtContent>
            </w:sdt>
            <w:r w:rsidR="00BC3887" w:rsidRPr="00B811C0">
              <w:t xml:space="preserve"> </w:t>
            </w:r>
            <w:r w:rsidR="00BC3887">
              <w:t>Ap</w:t>
            </w:r>
            <w:r w:rsidR="00BC3887" w:rsidRPr="00D6440F">
              <w:t xml:space="preserve">plicable </w:t>
            </w:r>
            <w:r w:rsidR="00BC3887">
              <w:t>variants</w:t>
            </w:r>
            <w:r w:rsidR="00BC3887" w:rsidRPr="00D6440F">
              <w:t>:</w:t>
            </w:r>
            <w:r w:rsidR="00BC3887">
              <w:t xml:space="preserve"> N/A</w:t>
            </w:r>
          </w:p>
        </w:tc>
      </w:tr>
    </w:tbl>
    <w:p w14:paraId="12AD2D02" w14:textId="77777777" w:rsidR="00BC3887" w:rsidRDefault="00BC3887" w:rsidP="00BC3887">
      <w:pPr>
        <w:pStyle w:val="NoSpacing"/>
      </w:pPr>
    </w:p>
    <w:p w14:paraId="667EC2BD" w14:textId="2BD51A0C" w:rsidR="00B919EC" w:rsidRPr="004D3E91" w:rsidRDefault="00B919EC" w:rsidP="00B919EC">
      <w:pPr>
        <w:pStyle w:val="Heading3"/>
      </w:pPr>
      <w:bookmarkStart w:id="604" w:name="_Ref120283319"/>
      <w:bookmarkStart w:id="605" w:name="_Toc123219096"/>
      <w:r>
        <w:t xml:space="preserve">Device Description – </w:t>
      </w:r>
      <w:r w:rsidRPr="00BC3887">
        <w:t>Expert Lateral Femoral Nail</w:t>
      </w:r>
      <w:r w:rsidRPr="008B13F2">
        <w:t xml:space="preserve"> </w:t>
      </w:r>
      <w:r w:rsidRPr="00045176">
        <w:t>(Device Group #</w:t>
      </w:r>
      <w:r>
        <w:t>7</w:t>
      </w:r>
      <w:r w:rsidRPr="00045176">
        <w:t>)</w:t>
      </w:r>
      <w:bookmarkEnd w:id="604"/>
      <w:bookmarkEnd w:id="605"/>
    </w:p>
    <w:p w14:paraId="0F1F074A" w14:textId="77777777" w:rsidR="003A4551" w:rsidRDefault="003A4551" w:rsidP="00B919EC"/>
    <w:p w14:paraId="27F7CF32" w14:textId="40479DC0" w:rsidR="00B919EC" w:rsidRPr="00BA5365" w:rsidRDefault="00B919EC" w:rsidP="00B919EC">
      <w:r>
        <w:fldChar w:fldCharType="begin"/>
      </w:r>
      <w:r>
        <w:instrText xml:space="preserve"> REF _Ref119500746 \h </w:instrText>
      </w:r>
      <w:r>
        <w:fldChar w:fldCharType="separate"/>
      </w:r>
      <w:r w:rsidR="002A0CEA" w:rsidRPr="00BA5365">
        <w:t xml:space="preserve">Table </w:t>
      </w:r>
      <w:r w:rsidR="002A0CEA">
        <w:rPr>
          <w:noProof/>
        </w:rPr>
        <w:t>17</w:t>
      </w:r>
      <w:r>
        <w:fldChar w:fldCharType="end"/>
      </w:r>
      <w:r w:rsidRPr="00BA5365">
        <w:t xml:space="preserve"> summarize</w:t>
      </w:r>
      <w:r w:rsidR="000E1066">
        <w:t>s</w:t>
      </w:r>
      <w:r w:rsidRPr="00BA5365">
        <w:t xml:space="preserve"> the key information from the IFUs/promotional material that impact the </w:t>
      </w:r>
      <w:proofErr w:type="gramStart"/>
      <w:r w:rsidRPr="00BA5365">
        <w:t>CER</w:t>
      </w:r>
      <w:proofErr w:type="gramEnd"/>
      <w:r w:rsidRPr="00BA5365">
        <w:t xml:space="preserve"> that are associated with </w:t>
      </w:r>
      <w:r w:rsidRPr="00BC3887">
        <w:t>Expert Lateral Femoral Nail</w:t>
      </w:r>
      <w:r w:rsidRPr="00BA5365">
        <w:t xml:space="preserve"> (Device Group #</w:t>
      </w:r>
      <w:r>
        <w:t>7</w:t>
      </w:r>
      <w:r w:rsidRPr="00BA5365">
        <w:t xml:space="preserve">) and </w:t>
      </w:r>
      <w:r>
        <w:fldChar w:fldCharType="begin"/>
      </w:r>
      <w:r>
        <w:instrText xml:space="preserve"> REF _Ref119500757 \h </w:instrText>
      </w:r>
      <w:r>
        <w:fldChar w:fldCharType="separate"/>
      </w:r>
      <w:r w:rsidR="002A0CEA">
        <w:t xml:space="preserve">Table </w:t>
      </w:r>
      <w:r w:rsidR="002A0CEA">
        <w:rPr>
          <w:noProof/>
        </w:rPr>
        <w:t>18</w:t>
      </w:r>
      <w:r>
        <w:fldChar w:fldCharType="end"/>
      </w:r>
      <w:r w:rsidRPr="00BA5365">
        <w:t xml:space="preserve"> summarizes other key attributes that are associated with these devices. </w:t>
      </w:r>
    </w:p>
    <w:p w14:paraId="68D48A67" w14:textId="4C84B365" w:rsidR="00B919EC" w:rsidRDefault="00B919EC" w:rsidP="00B919EC">
      <w:pPr>
        <w:pStyle w:val="Caption"/>
      </w:pPr>
      <w:bookmarkStart w:id="606" w:name="_Ref119500746"/>
      <w:r w:rsidRPr="00BA5365">
        <w:t xml:space="preserve">Table </w:t>
      </w:r>
      <w:fldSimple w:instr=" SEQ Table \* ARABIC ">
        <w:r w:rsidR="002A0CEA">
          <w:rPr>
            <w:noProof/>
          </w:rPr>
          <w:t>17</w:t>
        </w:r>
      </w:fldSimple>
      <w:bookmarkEnd w:id="606"/>
      <w:r w:rsidRPr="00BA5365">
        <w:t xml:space="preserve">: Key Information from IFUs and Promotional Materials for </w:t>
      </w:r>
      <w:r w:rsidRPr="00BC3887">
        <w:t>Expert Lateral Femoral Nail</w:t>
      </w:r>
      <w:r w:rsidRPr="00BA5365">
        <w:t xml:space="preserve"> (Device Group #</w:t>
      </w:r>
      <w:r>
        <w:t>7</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B919EC" w14:paraId="725D38FF" w14:textId="77777777" w:rsidTr="007A710E">
        <w:trPr>
          <w:tblHeader/>
        </w:trPr>
        <w:tc>
          <w:tcPr>
            <w:tcW w:w="1506" w:type="pct"/>
            <w:tcBorders>
              <w:top w:val="nil"/>
              <w:left w:val="nil"/>
            </w:tcBorders>
            <w:shd w:val="clear" w:color="auto" w:fill="auto"/>
          </w:tcPr>
          <w:p w14:paraId="3CCE7812" w14:textId="77777777" w:rsidR="00B919EC" w:rsidRDefault="00B919EC" w:rsidP="007A710E">
            <w:pPr>
              <w:pStyle w:val="TableHeader10-Centered"/>
            </w:pPr>
            <w:r>
              <w:t xml:space="preserve"> </w:t>
            </w:r>
          </w:p>
        </w:tc>
        <w:tc>
          <w:tcPr>
            <w:tcW w:w="3494" w:type="pct"/>
            <w:shd w:val="clear" w:color="auto" w:fill="BFBFBF" w:themeFill="background1" w:themeFillShade="BF"/>
          </w:tcPr>
          <w:p w14:paraId="57E11E88" w14:textId="77777777" w:rsidR="00B919EC" w:rsidRDefault="00B919EC" w:rsidP="007A710E">
            <w:pPr>
              <w:pStyle w:val="TableHeader10-Centered"/>
            </w:pPr>
            <w:r>
              <w:t>MDD</w:t>
            </w:r>
          </w:p>
        </w:tc>
      </w:tr>
      <w:tr w:rsidR="00B919EC" w14:paraId="44674A0E" w14:textId="77777777" w:rsidTr="007A710E">
        <w:tc>
          <w:tcPr>
            <w:tcW w:w="1506" w:type="pct"/>
            <w:shd w:val="clear" w:color="auto" w:fill="BFBFBF" w:themeFill="background1" w:themeFillShade="BF"/>
          </w:tcPr>
          <w:p w14:paraId="7D60768F" w14:textId="77777777" w:rsidR="00B919EC" w:rsidRDefault="00B919EC" w:rsidP="007A710E">
            <w:pPr>
              <w:pStyle w:val="TableHeader10-Left"/>
            </w:pPr>
            <w:r>
              <w:t>Associated IFU(s):</w:t>
            </w:r>
          </w:p>
        </w:tc>
        <w:tc>
          <w:tcPr>
            <w:tcW w:w="3494" w:type="pct"/>
          </w:tcPr>
          <w:p w14:paraId="78B149C0" w14:textId="77777777" w:rsidR="00B919EC" w:rsidRDefault="00B919EC" w:rsidP="007A710E">
            <w:pPr>
              <w:pStyle w:val="TableCell10-Left"/>
            </w:pPr>
            <w:r w:rsidRPr="00045176">
              <w:t>SE_532126</w:t>
            </w:r>
          </w:p>
        </w:tc>
      </w:tr>
      <w:tr w:rsidR="00B919EC" w14:paraId="13B53D64" w14:textId="77777777" w:rsidTr="007A710E">
        <w:tc>
          <w:tcPr>
            <w:tcW w:w="1506" w:type="pct"/>
            <w:shd w:val="clear" w:color="auto" w:fill="BFBFBF" w:themeFill="background1" w:themeFillShade="BF"/>
          </w:tcPr>
          <w:p w14:paraId="4990C5F0" w14:textId="77777777" w:rsidR="00B919EC" w:rsidRDefault="00B919EC" w:rsidP="007A710E">
            <w:pPr>
              <w:pStyle w:val="TableHeader10-Left"/>
            </w:pPr>
            <w:r>
              <w:t>Associated Promotional Material(s):</w:t>
            </w:r>
          </w:p>
        </w:tc>
        <w:tc>
          <w:tcPr>
            <w:tcW w:w="3494" w:type="pct"/>
          </w:tcPr>
          <w:p w14:paraId="7412E3AC" w14:textId="3CAA427F" w:rsidR="00B919EC" w:rsidRDefault="00B919EC" w:rsidP="003E677A">
            <w:pPr>
              <w:pStyle w:val="TableCell10-Left"/>
              <w:ind w:left="0"/>
            </w:pPr>
            <w:r>
              <w:t xml:space="preserve">STG: </w:t>
            </w:r>
            <w:r w:rsidRPr="00B919EC">
              <w:t>SE_846534</w:t>
            </w:r>
          </w:p>
        </w:tc>
      </w:tr>
      <w:tr w:rsidR="00B919EC" w14:paraId="4A0E191E" w14:textId="77777777" w:rsidTr="007A710E">
        <w:tc>
          <w:tcPr>
            <w:tcW w:w="1506" w:type="pct"/>
            <w:shd w:val="clear" w:color="auto" w:fill="BFBFBF" w:themeFill="background1" w:themeFillShade="BF"/>
          </w:tcPr>
          <w:p w14:paraId="2B00DB34" w14:textId="77777777" w:rsidR="00B919EC" w:rsidRDefault="00B919EC" w:rsidP="007A710E">
            <w:pPr>
              <w:pStyle w:val="TableHeader10-Left"/>
            </w:pPr>
            <w:r>
              <w:t>Intended Purpose:</w:t>
            </w:r>
          </w:p>
        </w:tc>
        <w:tc>
          <w:tcPr>
            <w:tcW w:w="3494" w:type="pct"/>
          </w:tcPr>
          <w:p w14:paraId="5AE6245E" w14:textId="77777777" w:rsidR="00B919EC" w:rsidRDefault="00B919EC" w:rsidP="007A710E">
            <w:pPr>
              <w:pStyle w:val="TableCell10-Left"/>
            </w:pPr>
            <w:r>
              <w:t>Intramedullary Nailing Implants are intended to be used for temporary fixation and stabilization of long bones in various anatomical regions such as proximal femur, femoral shaft, tibia and humerus.</w:t>
            </w:r>
          </w:p>
        </w:tc>
      </w:tr>
      <w:tr w:rsidR="00B919EC" w14:paraId="6EF99DB3" w14:textId="77777777" w:rsidTr="007A710E">
        <w:tc>
          <w:tcPr>
            <w:tcW w:w="1506" w:type="pct"/>
            <w:shd w:val="clear" w:color="auto" w:fill="BFBFBF" w:themeFill="background1" w:themeFillShade="BF"/>
          </w:tcPr>
          <w:p w14:paraId="19E66E1D" w14:textId="77777777" w:rsidR="00B919EC" w:rsidRDefault="00B919EC" w:rsidP="007A710E">
            <w:pPr>
              <w:pStyle w:val="TableHeader10-Left"/>
            </w:pPr>
            <w:r>
              <w:t>Indications:</w:t>
            </w:r>
          </w:p>
        </w:tc>
        <w:tc>
          <w:tcPr>
            <w:tcW w:w="3494" w:type="pct"/>
          </w:tcPr>
          <w:p w14:paraId="36865922" w14:textId="77777777" w:rsidR="00B919EC" w:rsidRDefault="00B919EC" w:rsidP="00B919EC">
            <w:pPr>
              <w:pStyle w:val="TableCell10-Left"/>
            </w:pPr>
            <w:r w:rsidRPr="00B919EC">
              <w:rPr>
                <w:rStyle w:val="TableHeader10-LeftChar"/>
              </w:rPr>
              <w:t>Standard Locking Indications</w:t>
            </w:r>
            <w:r>
              <w:t>:</w:t>
            </w:r>
          </w:p>
          <w:p w14:paraId="7D54C6DC" w14:textId="1C882E55" w:rsidR="00B919EC" w:rsidRDefault="00B919EC" w:rsidP="00B919EC">
            <w:pPr>
              <w:pStyle w:val="TableCell10-Left"/>
            </w:pPr>
            <w:r>
              <w:t>The Expert Lateral Femoral Nail with standard locking is indicated for fractures in the femoral shaft:</w:t>
            </w:r>
          </w:p>
          <w:p w14:paraId="05F8E3E0" w14:textId="144ADB19" w:rsidR="00B919EC" w:rsidRDefault="00B919EC" w:rsidP="00FF4FBE">
            <w:pPr>
              <w:pStyle w:val="TableCell10-BulletFlush"/>
            </w:pPr>
            <w:r>
              <w:t>32-A/B/C (except subtrochanteric fractures 32-A [1–3].1, 32-B [1–3].1, and 32-C [1–3].1)</w:t>
            </w:r>
          </w:p>
          <w:p w14:paraId="2AB857D2" w14:textId="77777777" w:rsidR="00B919EC" w:rsidRDefault="00B919EC" w:rsidP="00B919EC">
            <w:pPr>
              <w:pStyle w:val="TableCell10-Left"/>
            </w:pPr>
          </w:p>
          <w:p w14:paraId="384AB987" w14:textId="1E9DE71F" w:rsidR="00B919EC" w:rsidRDefault="00B919EC" w:rsidP="00B919EC">
            <w:pPr>
              <w:pStyle w:val="TableCell10-Left"/>
            </w:pPr>
            <w:r w:rsidRPr="00B919EC">
              <w:rPr>
                <w:rStyle w:val="TableHeader10-LeftChar"/>
              </w:rPr>
              <w:t>Recon Locking Indications</w:t>
            </w:r>
            <w:r>
              <w:t>:</w:t>
            </w:r>
          </w:p>
          <w:p w14:paraId="78D58092" w14:textId="6354463C" w:rsidR="00B919EC" w:rsidRDefault="00B919EC" w:rsidP="00B919EC">
            <w:pPr>
              <w:pStyle w:val="TableCell10-Left"/>
            </w:pPr>
            <w:r>
              <w:t>The Expert Lateral Femoral Nail with recon locking is indicated for fractures in the femoral shaft in case of combination with femoral neck fractures:</w:t>
            </w:r>
          </w:p>
          <w:p w14:paraId="31B24D3D" w14:textId="77777777" w:rsidR="00B919EC" w:rsidRDefault="00B919EC" w:rsidP="00FF4FBE">
            <w:pPr>
              <w:pStyle w:val="TableCell10-BulletFlush"/>
            </w:pPr>
            <w:r>
              <w:t>32-A/B/C combined with 31-B (double ipsilateral fractures).</w:t>
            </w:r>
          </w:p>
          <w:p w14:paraId="2252AA7D" w14:textId="77777777" w:rsidR="00B919EC" w:rsidRDefault="00B919EC" w:rsidP="00B919EC">
            <w:pPr>
              <w:pStyle w:val="TableCell10-Left"/>
            </w:pPr>
          </w:p>
          <w:p w14:paraId="4C7F3BBF" w14:textId="35E73F27" w:rsidR="00B919EC" w:rsidRDefault="00B919EC" w:rsidP="00B919EC">
            <w:pPr>
              <w:pStyle w:val="TableCell10-Left"/>
            </w:pPr>
            <w:r>
              <w:t>Additionally, the Expert Lateral Femoral Nail is indicated for fractures in the subtrochanteric section:</w:t>
            </w:r>
          </w:p>
          <w:p w14:paraId="768888EB" w14:textId="67800508" w:rsidR="00B919EC" w:rsidRDefault="00B919EC" w:rsidP="00FF4FBE">
            <w:pPr>
              <w:pStyle w:val="TableCell10-BulletFlush"/>
            </w:pPr>
            <w:r>
              <w:t>32-A [1–3].1, 32-B [1–3].1, and 32-C [1–3].1.</w:t>
            </w:r>
          </w:p>
        </w:tc>
      </w:tr>
      <w:tr w:rsidR="00B919EC" w14:paraId="79FD1020" w14:textId="77777777" w:rsidTr="007A710E">
        <w:tc>
          <w:tcPr>
            <w:tcW w:w="1506" w:type="pct"/>
            <w:shd w:val="clear" w:color="auto" w:fill="BFBFBF" w:themeFill="background1" w:themeFillShade="BF"/>
          </w:tcPr>
          <w:p w14:paraId="7923BF74" w14:textId="77777777" w:rsidR="00B919EC" w:rsidRDefault="00B919EC" w:rsidP="007A710E">
            <w:pPr>
              <w:pStyle w:val="TableHeader10-Left"/>
            </w:pPr>
            <w:r>
              <w:t>Contraindications:</w:t>
            </w:r>
          </w:p>
        </w:tc>
        <w:tc>
          <w:tcPr>
            <w:tcW w:w="3494" w:type="pct"/>
          </w:tcPr>
          <w:p w14:paraId="6B74C6D7" w14:textId="77777777" w:rsidR="00B919EC" w:rsidRDefault="00B919EC" w:rsidP="007A710E">
            <w:pPr>
              <w:pStyle w:val="TableCell10-Left"/>
            </w:pPr>
            <w:r w:rsidRPr="00045176">
              <w:t>No contraindication specific to these devices</w:t>
            </w:r>
            <w:r>
              <w:t>.</w:t>
            </w:r>
          </w:p>
        </w:tc>
      </w:tr>
      <w:tr w:rsidR="00B919EC" w14:paraId="633640F5" w14:textId="77777777" w:rsidTr="007A710E">
        <w:tc>
          <w:tcPr>
            <w:tcW w:w="1506" w:type="pct"/>
            <w:shd w:val="clear" w:color="auto" w:fill="BFBFBF" w:themeFill="background1" w:themeFillShade="BF"/>
          </w:tcPr>
          <w:p w14:paraId="7C609CB9" w14:textId="77777777" w:rsidR="00B919EC" w:rsidRDefault="00B919EC" w:rsidP="007A710E">
            <w:pPr>
              <w:pStyle w:val="TableHeader10-Left"/>
            </w:pPr>
            <w:r>
              <w:t>Patient Target Group:</w:t>
            </w:r>
          </w:p>
        </w:tc>
        <w:tc>
          <w:tcPr>
            <w:tcW w:w="3494" w:type="pct"/>
          </w:tcPr>
          <w:p w14:paraId="21696436" w14:textId="77777777" w:rsidR="00B919EC" w:rsidRDefault="00B919EC" w:rsidP="007A710E">
            <w:pPr>
              <w:pStyle w:val="TableCell10-Left"/>
            </w:pPr>
            <w:r w:rsidRPr="00671851">
              <w:t>Not identified in the labeling. Not required for MDD</w:t>
            </w:r>
            <w:r>
              <w:t>.</w:t>
            </w:r>
          </w:p>
        </w:tc>
      </w:tr>
      <w:tr w:rsidR="00B919EC" w14:paraId="220C32B9" w14:textId="77777777" w:rsidTr="007A710E">
        <w:tc>
          <w:tcPr>
            <w:tcW w:w="1506" w:type="pct"/>
            <w:shd w:val="clear" w:color="auto" w:fill="BFBFBF" w:themeFill="background1" w:themeFillShade="BF"/>
          </w:tcPr>
          <w:p w14:paraId="3366F2F0" w14:textId="77777777" w:rsidR="00B919EC" w:rsidRDefault="00B919EC" w:rsidP="007A710E">
            <w:pPr>
              <w:pStyle w:val="TableHeader10-Left"/>
            </w:pPr>
            <w:r>
              <w:t xml:space="preserve">Clinical Claims (source citation reference): </w:t>
            </w:r>
          </w:p>
        </w:tc>
        <w:tc>
          <w:tcPr>
            <w:tcW w:w="3494" w:type="pct"/>
          </w:tcPr>
          <w:p w14:paraId="0F82A54D" w14:textId="77777777" w:rsidR="00B919EC" w:rsidRDefault="00B919EC" w:rsidP="007A710E">
            <w:pPr>
              <w:pStyle w:val="TableCell10-Left"/>
            </w:pPr>
            <w:r w:rsidRPr="00671851">
              <w:t>No additional clinical claims identified in IFU, STG, website other than the intended purpose and indications.</w:t>
            </w:r>
          </w:p>
        </w:tc>
      </w:tr>
      <w:tr w:rsidR="00B919EC" w14:paraId="6D7AD767" w14:textId="77777777" w:rsidTr="007A710E">
        <w:tc>
          <w:tcPr>
            <w:tcW w:w="1506" w:type="pct"/>
            <w:shd w:val="clear" w:color="auto" w:fill="BFBFBF" w:themeFill="background1" w:themeFillShade="BF"/>
          </w:tcPr>
          <w:p w14:paraId="49029C14" w14:textId="77777777" w:rsidR="00B919EC" w:rsidRDefault="00B919EC" w:rsidP="007A710E">
            <w:pPr>
              <w:pStyle w:val="TableHeader10-Left"/>
            </w:pPr>
            <w:r>
              <w:t xml:space="preserve">Expected Clinical Benefits: </w:t>
            </w:r>
          </w:p>
        </w:tc>
        <w:tc>
          <w:tcPr>
            <w:tcW w:w="3494" w:type="pct"/>
          </w:tcPr>
          <w:p w14:paraId="042A7FF0" w14:textId="77777777" w:rsidR="00B919EC" w:rsidRDefault="00B919EC" w:rsidP="007A710E">
            <w:pPr>
              <w:pStyle w:val="TableCell10-Left"/>
            </w:pPr>
            <w:r w:rsidRPr="00671851">
              <w:t>Not identified or required for MDD</w:t>
            </w:r>
          </w:p>
        </w:tc>
      </w:tr>
      <w:tr w:rsidR="00B919EC" w14:paraId="121ECA49"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A6739F" w14:textId="77777777" w:rsidR="00B919EC" w:rsidRDefault="00B919EC" w:rsidP="007A710E">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38AE4F23" w14:textId="77777777" w:rsidR="00B919EC" w:rsidRDefault="00B919EC" w:rsidP="00FF1176">
            <w:pPr>
              <w:pStyle w:val="TableCell10-Box"/>
            </w:pPr>
            <w:r w:rsidRPr="00671851">
              <w:t>Not identified or required for MDD</w:t>
            </w:r>
          </w:p>
        </w:tc>
      </w:tr>
      <w:tr w:rsidR="00B919EC" w14:paraId="5B143E34"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42FA75" w14:textId="679B04DF" w:rsidR="00B919EC" w:rsidRDefault="00B919EC" w:rsidP="007A710E">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6770525A" w14:textId="67F6D51F" w:rsidR="00B919EC" w:rsidRPr="00572766" w:rsidRDefault="00C260C2" w:rsidP="00FF1176">
            <w:pPr>
              <w:pStyle w:val="TableCell10-Box"/>
            </w:pPr>
            <w:sdt>
              <w:sdtPr>
                <w:id w:val="1591508159"/>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No </w:t>
            </w:r>
            <w:r w:rsidR="00B919EC">
              <w:t>identified</w:t>
            </w:r>
            <w:r w:rsidR="00B919EC" w:rsidRPr="00572766">
              <w:t xml:space="preserve"> limitations</w:t>
            </w:r>
          </w:p>
        </w:tc>
      </w:tr>
      <w:tr w:rsidR="00B919EC" w14:paraId="5B302EC9"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A3463B" w14:textId="77777777" w:rsidR="00B919EC" w:rsidRDefault="00B919EC" w:rsidP="007A710E">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3CCA0A25" w14:textId="77777777" w:rsidR="00B919EC" w:rsidRDefault="00B919EC" w:rsidP="007A710E">
            <w:pPr>
              <w:pStyle w:val="TableCell10-Left"/>
            </w:pPr>
            <w:r w:rsidRPr="00671851">
              <w:rPr>
                <w:rStyle w:val="TableHeader10-LeftChar"/>
              </w:rPr>
              <w:t>Potential Adverse Events, Undesirable Side Effects and Residual Risks</w:t>
            </w:r>
            <w:r>
              <w:t>:</w:t>
            </w:r>
          </w:p>
          <w:p w14:paraId="2DF3F693" w14:textId="77777777" w:rsidR="00B919EC" w:rsidRDefault="00B919EC" w:rsidP="007A710E">
            <w:pPr>
              <w:pStyle w:val="TableCell10-Left"/>
            </w:pPr>
            <w:r>
              <w:lastRenderedPageBreak/>
              <w:t>As with all major surgical procedures, risks, side effects and adverse events can occur. While many possible reactions may occur, some of the most common include:</w:t>
            </w:r>
          </w:p>
          <w:p w14:paraId="034723AC" w14:textId="77777777" w:rsidR="00B919EC" w:rsidRDefault="00B919EC" w:rsidP="007A710E">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B919EC" w14:paraId="61C87B32"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C2CA" w14:textId="77777777" w:rsidR="00B919EC" w:rsidRDefault="00B919EC" w:rsidP="007A710E">
            <w:pPr>
              <w:pStyle w:val="TableHeader10-Left"/>
            </w:pPr>
            <w:r>
              <w:lastRenderedPageBreak/>
              <w:t>Warnings &amp; Precautions:</w:t>
            </w:r>
          </w:p>
        </w:tc>
        <w:tc>
          <w:tcPr>
            <w:tcW w:w="3494" w:type="pct"/>
            <w:tcBorders>
              <w:top w:val="single" w:sz="4" w:space="0" w:color="auto"/>
              <w:left w:val="single" w:sz="4" w:space="0" w:color="auto"/>
              <w:bottom w:val="single" w:sz="4" w:space="0" w:color="auto"/>
              <w:right w:val="single" w:sz="4" w:space="0" w:color="auto"/>
            </w:tcBorders>
          </w:tcPr>
          <w:p w14:paraId="5A60B432" w14:textId="77777777" w:rsidR="00B919EC" w:rsidRDefault="00B919EC" w:rsidP="007A710E">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4AEDC2D2" w14:textId="77777777" w:rsidR="00B919EC" w:rsidRDefault="00B919EC" w:rsidP="007A710E">
            <w:pPr>
              <w:pStyle w:val="TableCell10-Left"/>
            </w:pPr>
          </w:p>
          <w:p w14:paraId="1E57D845" w14:textId="77777777" w:rsidR="00B919EC" w:rsidRDefault="00B919EC" w:rsidP="007A710E">
            <w:pPr>
              <w:pStyle w:val="TableCell10-Left"/>
            </w:pPr>
            <w:r w:rsidRPr="00C1414F">
              <w:rPr>
                <w:rStyle w:val="TableHeader10-LeftChar"/>
              </w:rPr>
              <w:t>Per STG</w:t>
            </w:r>
            <w:r>
              <w:t>:</w:t>
            </w:r>
          </w:p>
          <w:p w14:paraId="2125E381" w14:textId="41EA809D" w:rsidR="00B919EC" w:rsidRDefault="006538F1" w:rsidP="00FF4FBE">
            <w:pPr>
              <w:pStyle w:val="TableCell10-BulletFlush"/>
            </w:pPr>
            <w:r>
              <w:t>The correct entry point and angle are essential for a successful result. To ensure the correct position of the guide wire, hold a sterile Expert Lateral Femoral Nail onto the femur and check radiographically.</w:t>
            </w:r>
          </w:p>
          <w:p w14:paraId="5C54D52F" w14:textId="06C726B0" w:rsidR="006538F1" w:rsidRDefault="006538F1" w:rsidP="00FF4FBE">
            <w:pPr>
              <w:pStyle w:val="TableCell10-BulletFlush"/>
            </w:pPr>
            <w:r>
              <w:t>The position of the guide wire will be decisive for the success of the next steps. If the position of the inserted guide wire is not optimal, it needs to be realigned.</w:t>
            </w:r>
          </w:p>
          <w:p w14:paraId="2123F14D" w14:textId="3864E4D4" w:rsidR="006538F1" w:rsidRDefault="006538F1" w:rsidP="00FF4FBE">
            <w:pPr>
              <w:pStyle w:val="TableCell10-BulletFlush"/>
            </w:pPr>
            <w:r w:rsidRPr="006538F1">
              <w:t>Dispose of the guide wire. Do not reuse.</w:t>
            </w:r>
          </w:p>
          <w:p w14:paraId="55C09620" w14:textId="5B7805B4" w:rsidR="00B919EC" w:rsidRDefault="006538F1" w:rsidP="00FF4FBE">
            <w:pPr>
              <w:pStyle w:val="TableCell10-BulletFlush"/>
            </w:pPr>
            <w:r>
              <w:t>In case of small or difficult anatomy use the flexible drill bit in order to avoid damage to the far cortex.</w:t>
            </w:r>
          </w:p>
          <w:p w14:paraId="267FB6F7" w14:textId="31FA8271" w:rsidR="006538F1" w:rsidRDefault="006538F1" w:rsidP="00FF4FBE">
            <w:pPr>
              <w:pStyle w:val="TableCell10-BulletFlush"/>
            </w:pPr>
            <w:r>
              <w:t>After opening the proximal femur, dispose of the guide wire. Do not reuse.</w:t>
            </w:r>
          </w:p>
          <w:p w14:paraId="726B0330" w14:textId="68283569" w:rsidR="006538F1" w:rsidRDefault="006538F1" w:rsidP="00FF4FBE">
            <w:pPr>
              <w:pStyle w:val="TableCell10-BulletFlush"/>
            </w:pPr>
            <w:r>
              <w:t>Check that the connecting screw is correctly tightened. Do not overtighten.</w:t>
            </w:r>
          </w:p>
          <w:p w14:paraId="6995E2AC" w14:textId="30EEF99D" w:rsidR="006538F1" w:rsidRDefault="006538F1" w:rsidP="00FF4FBE">
            <w:pPr>
              <w:pStyle w:val="TableCell10-BulletFlush"/>
            </w:pPr>
            <w:r>
              <w:t>Do not mount the aiming arm until the nail has been completely inserted.</w:t>
            </w:r>
          </w:p>
          <w:p w14:paraId="1436CEC1" w14:textId="08A9310C" w:rsidR="006538F1" w:rsidRDefault="006538F1" w:rsidP="00FF4FBE">
            <w:pPr>
              <w:pStyle w:val="TableCell10-BulletFlush"/>
            </w:pPr>
            <w:r>
              <w:t>If nail insertion is difficult, choose a smaller diameter nail or ream the intramedullary canal to a larger diameter.</w:t>
            </w:r>
          </w:p>
          <w:p w14:paraId="5AEABE58" w14:textId="7E919524" w:rsidR="006538F1" w:rsidRDefault="006538F1" w:rsidP="00FF4FBE">
            <w:pPr>
              <w:pStyle w:val="TableCell10-BulletFlush"/>
            </w:pPr>
            <w:r>
              <w:t>Do not hammer directly onto the insertion handle. Especially after hammering, confirm that the nail is securely connected to the insertion handle. Retighten if necessary.</w:t>
            </w:r>
          </w:p>
          <w:p w14:paraId="3213883B" w14:textId="25981051" w:rsidR="006538F1" w:rsidRDefault="006538F1" w:rsidP="00FF4FBE">
            <w:pPr>
              <w:pStyle w:val="TableCell10-BulletFlush"/>
            </w:pPr>
            <w:r w:rsidRPr="006538F1">
              <w:t>Do not hammer directly on the connector or on the aiming arm.</w:t>
            </w:r>
          </w:p>
          <w:p w14:paraId="55B6C805" w14:textId="0FF01145" w:rsidR="006538F1" w:rsidRDefault="006538F1" w:rsidP="00FF4FBE">
            <w:pPr>
              <w:pStyle w:val="TableCell10-BulletFlush"/>
            </w:pPr>
            <w:r>
              <w:t>Do not exert force on the aiming arm, protection sleeve, drill sleeves or drill bits. Such force may prevent accurate targeting through the proximal locking holes and damage the drill bits.</w:t>
            </w:r>
          </w:p>
          <w:p w14:paraId="07D3300E" w14:textId="213CD712" w:rsidR="006538F1" w:rsidRDefault="006538F1" w:rsidP="00FF4FBE">
            <w:pPr>
              <w:pStyle w:val="TableCell10-BulletFlush"/>
            </w:pPr>
            <w:r>
              <w:t>Adjusting for the correct anteversion before making a skin incision is crucial to allow uncomplicated guide wire and screw insertion.</w:t>
            </w:r>
          </w:p>
          <w:p w14:paraId="3613A282" w14:textId="4533CF9B" w:rsidR="006538F1" w:rsidRDefault="006538F1" w:rsidP="00FF4FBE">
            <w:pPr>
              <w:pStyle w:val="TableCell10-BulletFlush"/>
            </w:pPr>
            <w:r>
              <w:t>Drill bit location with respect to the far cortex is critical for measuring the appropriate locking screw length.</w:t>
            </w:r>
          </w:p>
          <w:p w14:paraId="6FB04C17" w14:textId="2D558A3F" w:rsidR="006538F1" w:rsidRDefault="006538F1" w:rsidP="00FF4FBE">
            <w:pPr>
              <w:pStyle w:val="TableCell10-BulletFlush"/>
            </w:pPr>
            <w:r>
              <w:t>Under image intensification, verify that the hook has passed through and engaged the distant end of the nail.</w:t>
            </w:r>
          </w:p>
          <w:p w14:paraId="45A55280" w14:textId="40467C1B" w:rsidR="006538F1" w:rsidRDefault="006538F1" w:rsidP="00FF4FBE">
            <w:pPr>
              <w:pStyle w:val="TableCell10-BulletFlush"/>
            </w:pPr>
            <w:r>
              <w:t xml:space="preserve">When removing implants after long-term implantation, especially in the presence of large amounts of bony ingrowth, first use a solid screwdriver to loosen the screw. The inter-lock screwdriver can then be used to remove the screw from the surgical site. If using the inter-lock </w:t>
            </w:r>
            <w:r>
              <w:lastRenderedPageBreak/>
              <w:t>screwdriver with locking screws, use a solid screwdriver for final tightening.</w:t>
            </w:r>
          </w:p>
          <w:p w14:paraId="45957EBD" w14:textId="77777777" w:rsidR="00B919EC" w:rsidRDefault="00B919EC" w:rsidP="007A710E">
            <w:pPr>
              <w:pStyle w:val="TableCell10-Left"/>
            </w:pPr>
          </w:p>
          <w:p w14:paraId="132BFF51" w14:textId="77777777" w:rsidR="00B919EC" w:rsidRDefault="00B919EC" w:rsidP="007A710E">
            <w:pPr>
              <w:pStyle w:val="TableCell10-Left"/>
            </w:pPr>
            <w:r w:rsidRPr="007E6928">
              <w:rPr>
                <w:rStyle w:val="TableHeader10-LeftChar"/>
              </w:rPr>
              <w:t>MRI Precautions (per STG)</w:t>
            </w:r>
            <w:r>
              <w:t>:</w:t>
            </w:r>
          </w:p>
          <w:p w14:paraId="33C605FE" w14:textId="76DF9A6C" w:rsidR="006538F1" w:rsidRDefault="006538F1" w:rsidP="00FF4FBE">
            <w:pPr>
              <w:pStyle w:val="TableCell10-BulletFlush"/>
            </w:pPr>
            <w:r>
              <w:t>It is recommended to thoroughly monitor patients undergoing MR scanning for perceived temperature and/or pain sensations.</w:t>
            </w:r>
          </w:p>
          <w:p w14:paraId="3089AFEA" w14:textId="258AC315" w:rsidR="006538F1" w:rsidRDefault="006538F1" w:rsidP="00FF4FBE">
            <w:pPr>
              <w:pStyle w:val="TableCell10-BulletFlush"/>
            </w:pPr>
            <w:r>
              <w:t>Patients with impaired thermoregulation or temperature sensation should be excluded from MR scanning procedures.</w:t>
            </w:r>
          </w:p>
          <w:p w14:paraId="1414ABD4" w14:textId="1DDF09BB" w:rsidR="006538F1" w:rsidRDefault="006538F1" w:rsidP="00FF4FBE">
            <w:pPr>
              <w:pStyle w:val="TableCell10-BulletFlush"/>
            </w:pPr>
            <w:r>
              <w:t>Generally, it is recommended to use a MR system with low field strength in the presence of conductive implants. The employed specific absorption rate (SAR) should be reduced as far as possible.</w:t>
            </w:r>
          </w:p>
          <w:p w14:paraId="12730661" w14:textId="5C8E132A" w:rsidR="006538F1" w:rsidRDefault="006538F1" w:rsidP="00FF4FBE">
            <w:pPr>
              <w:pStyle w:val="TableCell10-BulletFlush"/>
            </w:pPr>
            <w:r>
              <w:t>Using the ventilation system may further contribute to reduce temperature increase in the body</w:t>
            </w:r>
          </w:p>
        </w:tc>
      </w:tr>
      <w:tr w:rsidR="00B919EC" w14:paraId="247C2448"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B23B3" w14:textId="77777777" w:rsidR="00B919EC" w:rsidRDefault="00B919EC" w:rsidP="007A710E">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09057182" w14:textId="77777777" w:rsidR="00B919EC" w:rsidRDefault="00B919EC" w:rsidP="007A710E">
            <w:pPr>
              <w:pStyle w:val="TableCell10-Left"/>
            </w:pPr>
            <w:r w:rsidRPr="007E6928">
              <w:rPr>
                <w:rStyle w:val="TableHeader10-LeftChar"/>
              </w:rPr>
              <w:t>Troubleshooting</w:t>
            </w:r>
            <w:r>
              <w:t>:</w:t>
            </w:r>
          </w:p>
          <w:p w14:paraId="30E035C9" w14:textId="77777777" w:rsidR="00B919EC" w:rsidRDefault="00B919EC" w:rsidP="007A710E">
            <w:pPr>
              <w:pStyle w:val="TableCell10-Left"/>
            </w:pPr>
            <w:r>
              <w:t>Any serious incident that has occurred in relation to the device should be reported to the manufacturer and the competent authority of the Member State in which the user and/or patient is established.</w:t>
            </w:r>
          </w:p>
        </w:tc>
      </w:tr>
      <w:tr w:rsidR="00B919EC" w14:paraId="09F64203" w14:textId="77777777" w:rsidTr="007A710E">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8A3D7" w14:textId="77777777" w:rsidR="00B919EC" w:rsidRDefault="00B919EC" w:rsidP="007A710E">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1A02461A" w14:textId="77777777" w:rsidR="00B919EC" w:rsidRDefault="00B919EC" w:rsidP="007A710E">
            <w:pPr>
              <w:pStyle w:val="TableCell10-Left"/>
            </w:pPr>
            <w:r w:rsidRPr="007E6928">
              <w:rPr>
                <w:rStyle w:val="TableHeader10-LeftChar"/>
              </w:rPr>
              <w:t>Per STG</w:t>
            </w:r>
            <w:r>
              <w:t>:</w:t>
            </w:r>
          </w:p>
          <w:p w14:paraId="74C28289" w14:textId="7C26F153" w:rsidR="006538F1" w:rsidRDefault="006538F1" w:rsidP="006538F1">
            <w:pPr>
              <w:pStyle w:val="TableCell10-Left"/>
              <w:rPr>
                <w:rStyle w:val="TableHeader10-LeftChar"/>
              </w:rPr>
            </w:pPr>
            <w:r w:rsidRPr="006538F1">
              <w:rPr>
                <w:rStyle w:val="TableHeader10-LeftChar"/>
              </w:rPr>
              <w:t>Torque, Displacement and Image Artifacts according</w:t>
            </w:r>
            <w:r>
              <w:rPr>
                <w:rStyle w:val="TableHeader10-LeftChar"/>
              </w:rPr>
              <w:t xml:space="preserve"> </w:t>
            </w:r>
            <w:r w:rsidRPr="006538F1">
              <w:rPr>
                <w:rStyle w:val="TableHeader10-LeftChar"/>
              </w:rPr>
              <w:t>to ASTM F 2213, ASTM F 2052 and ASTM</w:t>
            </w:r>
            <w:r>
              <w:rPr>
                <w:rStyle w:val="TableHeader10-LeftChar"/>
              </w:rPr>
              <w:t xml:space="preserve"> </w:t>
            </w:r>
            <w:r w:rsidRPr="006538F1">
              <w:rPr>
                <w:rStyle w:val="TableHeader10-LeftChar"/>
              </w:rPr>
              <w:t>F2119</w:t>
            </w:r>
            <w:r>
              <w:rPr>
                <w:rStyle w:val="TableHeader10-LeftChar"/>
              </w:rPr>
              <w:t>:</w:t>
            </w:r>
          </w:p>
          <w:p w14:paraId="47262590" w14:textId="684E1D1B" w:rsidR="006538F1" w:rsidRDefault="006538F1" w:rsidP="006538F1">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1B57D0A0" w14:textId="77777777" w:rsidR="00B919EC" w:rsidRDefault="00B919EC" w:rsidP="007A710E">
            <w:pPr>
              <w:pStyle w:val="TableCell10-Left"/>
            </w:pPr>
          </w:p>
          <w:p w14:paraId="41DCD1B1" w14:textId="46857673" w:rsidR="006538F1" w:rsidRDefault="006538F1" w:rsidP="006538F1">
            <w:pPr>
              <w:pStyle w:val="TableCell10-Left"/>
              <w:rPr>
                <w:rStyle w:val="TableHeader10-LeftChar"/>
              </w:rPr>
            </w:pPr>
            <w:r w:rsidRPr="006538F1">
              <w:rPr>
                <w:rStyle w:val="TableHeader10-LeftChar"/>
              </w:rPr>
              <w:t>Radio-Frequency-(RF-)induced heating according</w:t>
            </w:r>
            <w:r>
              <w:rPr>
                <w:rStyle w:val="TableHeader10-LeftChar"/>
              </w:rPr>
              <w:t xml:space="preserve"> </w:t>
            </w:r>
            <w:r w:rsidRPr="006538F1">
              <w:rPr>
                <w:rStyle w:val="TableHeader10-LeftChar"/>
              </w:rPr>
              <w:t>to ASTM F2182</w:t>
            </w:r>
            <w:r>
              <w:rPr>
                <w:rStyle w:val="TableHeader10-LeftChar"/>
              </w:rPr>
              <w:t>:</w:t>
            </w:r>
          </w:p>
          <w:p w14:paraId="66594699" w14:textId="64671EB1" w:rsidR="006538F1" w:rsidRDefault="006538F1" w:rsidP="006538F1">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474F2C2E" w14:textId="77777777" w:rsidR="00B919EC" w:rsidRPr="00922453" w:rsidRDefault="00B919EC" w:rsidP="00B919EC">
      <w:pPr>
        <w:pStyle w:val="NoSpacing"/>
        <w:rPr>
          <w:highlight w:val="yellow"/>
        </w:rPr>
      </w:pPr>
    </w:p>
    <w:p w14:paraId="435EB84D" w14:textId="7F846968" w:rsidR="00B919EC" w:rsidRDefault="00B919EC" w:rsidP="00B919EC">
      <w:pPr>
        <w:pStyle w:val="Caption"/>
      </w:pPr>
      <w:bookmarkStart w:id="607" w:name="_Ref119500757"/>
      <w:r>
        <w:t xml:space="preserve">Table </w:t>
      </w:r>
      <w:fldSimple w:instr=" SEQ Table \* ARABIC ">
        <w:r w:rsidR="002A0CEA">
          <w:rPr>
            <w:noProof/>
          </w:rPr>
          <w:t>18</w:t>
        </w:r>
      </w:fldSimple>
      <w:bookmarkEnd w:id="607"/>
      <w:r>
        <w:t xml:space="preserve">: </w:t>
      </w:r>
      <w:r w:rsidRPr="00FB36DD">
        <w:t xml:space="preserve">Attributes for the </w:t>
      </w:r>
      <w:r w:rsidRPr="00BC3887">
        <w:t>Expert Lateral Femoral Nail</w:t>
      </w:r>
      <w:r w:rsidRPr="0036571E">
        <w:t xml:space="preserve"> </w:t>
      </w:r>
      <w:r w:rsidRPr="00A93F45">
        <w:t>(Group #</w:t>
      </w:r>
      <w:r>
        <w:t>7</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B919EC" w14:paraId="240AA246" w14:textId="77777777" w:rsidTr="007A710E">
        <w:trPr>
          <w:tblHeader/>
        </w:trPr>
        <w:tc>
          <w:tcPr>
            <w:tcW w:w="2533" w:type="dxa"/>
            <w:tcBorders>
              <w:top w:val="nil"/>
              <w:left w:val="nil"/>
              <w:bottom w:val="single" w:sz="4" w:space="0" w:color="auto"/>
              <w:right w:val="single" w:sz="4" w:space="0" w:color="auto"/>
            </w:tcBorders>
            <w:shd w:val="clear" w:color="auto" w:fill="auto"/>
          </w:tcPr>
          <w:p w14:paraId="23D148C7" w14:textId="77777777" w:rsidR="00B919EC" w:rsidRDefault="00B919EC" w:rsidP="007A710E">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E1B5DD" w14:textId="77777777" w:rsidR="00B919EC" w:rsidRDefault="00B919EC" w:rsidP="007A710E">
            <w:pPr>
              <w:pStyle w:val="TableHeader10-Centered"/>
            </w:pPr>
            <w:r>
              <w:t>MDD</w:t>
            </w:r>
          </w:p>
        </w:tc>
      </w:tr>
      <w:tr w:rsidR="00B919EC" w14:paraId="21EC5B12"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0019BE" w14:textId="77777777" w:rsidR="00B919EC" w:rsidRDefault="00B919EC" w:rsidP="007A710E">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69E85E58" w14:textId="76242AFB" w:rsidR="00B919EC" w:rsidRDefault="004F10C1" w:rsidP="004F10C1">
            <w:pPr>
              <w:pStyle w:val="TableCell10-Left"/>
            </w:pPr>
            <w:r>
              <w:t xml:space="preserve">Expert Lateral Femoral Nail implants </w:t>
            </w:r>
            <w:r w:rsidR="00260686" w:rsidRPr="00260686">
              <w:t>are offered for standard-locking and reconstruction locking indications</w:t>
            </w:r>
            <w:r>
              <w:t>. Expert LFN nails can be implanted through the lateral entry point</w:t>
            </w:r>
            <w:r w:rsidR="00632C83">
              <w:t xml:space="preserve"> via the greater trochanter</w:t>
            </w:r>
            <w:r w:rsidR="00B919EC">
              <w:t>.</w:t>
            </w:r>
          </w:p>
          <w:p w14:paraId="12784B62" w14:textId="77777777" w:rsidR="00B919EC" w:rsidRDefault="00B919EC" w:rsidP="007A710E">
            <w:pPr>
              <w:pStyle w:val="TableCell10-Left"/>
            </w:pPr>
          </w:p>
          <w:p w14:paraId="2BF0BA48" w14:textId="77777777" w:rsidR="00B919EC" w:rsidRDefault="00B919EC" w:rsidP="007A710E">
            <w:pPr>
              <w:pStyle w:val="TableCell10-Left"/>
            </w:pPr>
            <w:r w:rsidRPr="00AC3F15">
              <w:rPr>
                <w:rStyle w:val="TableHeader10-LeftChar"/>
              </w:rPr>
              <w:t>Design Features</w:t>
            </w:r>
            <w:r>
              <w:t>:</w:t>
            </w:r>
          </w:p>
          <w:p w14:paraId="77240802" w14:textId="39DBFEC5" w:rsidR="004F10C1" w:rsidRDefault="00007C48" w:rsidP="00FF1176">
            <w:pPr>
              <w:pStyle w:val="TableCell10-Bullet1indent"/>
            </w:pPr>
            <w:r w:rsidRPr="004F10C1" w:rsidDel="00007C48">
              <w:t xml:space="preserve"> </w:t>
            </w:r>
          </w:p>
          <w:p w14:paraId="02293C45" w14:textId="4FC0686B" w:rsidR="004F10C1" w:rsidRDefault="004F10C1" w:rsidP="00FF1176">
            <w:pPr>
              <w:pStyle w:val="TableCell10-Bullet1indent"/>
            </w:pPr>
            <w:r w:rsidRPr="004F10C1">
              <w:t>Anatomical design with left and right nails</w:t>
            </w:r>
          </w:p>
          <w:p w14:paraId="0E6FF79B" w14:textId="088DD90F" w:rsidR="004F10C1" w:rsidRDefault="004F10C1" w:rsidP="00FF1176">
            <w:pPr>
              <w:pStyle w:val="TableCell10-Bullet1indent"/>
            </w:pPr>
            <w:r w:rsidRPr="004F10C1">
              <w:t>Lengths: 300–480 mm (20.0 mm increments)</w:t>
            </w:r>
          </w:p>
          <w:p w14:paraId="516FF80F" w14:textId="77777777" w:rsidR="004F10C1" w:rsidRDefault="004F10C1" w:rsidP="00FF1176">
            <w:pPr>
              <w:pStyle w:val="TableCell10-Bullet1indent"/>
            </w:pPr>
            <w:r>
              <w:t xml:space="preserve">Diameters: </w:t>
            </w:r>
          </w:p>
          <w:p w14:paraId="0D68C34F" w14:textId="78543486" w:rsidR="004F10C1" w:rsidRDefault="004F10C1" w:rsidP="00FF1176">
            <w:pPr>
              <w:pStyle w:val="TableCell10-Bullet2indent"/>
            </w:pPr>
            <w:r>
              <w:t>9.0–16.0 mm (1.0 mm increments)</w:t>
            </w:r>
          </w:p>
          <w:p w14:paraId="758EF78C" w14:textId="101AC3F7" w:rsidR="004F10C1" w:rsidRDefault="004F10C1" w:rsidP="00FF1176">
            <w:pPr>
              <w:pStyle w:val="TableCell10-Bullet2indent"/>
            </w:pPr>
            <w:r>
              <w:t>9.0–12.0 mm nails have a proximal diameter of 13.5 mm</w:t>
            </w:r>
          </w:p>
          <w:p w14:paraId="61281931" w14:textId="673FEC4B" w:rsidR="004F10C1" w:rsidRDefault="004F10C1" w:rsidP="00FF1176">
            <w:pPr>
              <w:pStyle w:val="TableCell10-Bullet2indent"/>
            </w:pPr>
            <w:r>
              <w:t>13.0–16.0 mm nails have a proximal diameter of 16.0 mm</w:t>
            </w:r>
          </w:p>
          <w:p w14:paraId="219C8652" w14:textId="644ADBC5" w:rsidR="004F10C1" w:rsidRDefault="004F10C1" w:rsidP="00FF1176">
            <w:pPr>
              <w:pStyle w:val="TableCell10-Bullet1indent"/>
            </w:pPr>
            <w:r w:rsidRPr="004F10C1">
              <w:t>Cannulation: All nails are cannulated.</w:t>
            </w:r>
          </w:p>
          <w:p w14:paraId="58C9FC2C" w14:textId="77777777" w:rsidR="00B919EC" w:rsidRDefault="00B919EC" w:rsidP="007A710E">
            <w:pPr>
              <w:pStyle w:val="TableCell10-Left"/>
            </w:pPr>
          </w:p>
          <w:p w14:paraId="57DBF7FA" w14:textId="5EDF13FF" w:rsidR="00B919EC" w:rsidRDefault="00B919EC" w:rsidP="007A710E">
            <w:pPr>
              <w:pStyle w:val="Caption"/>
              <w:jc w:val="left"/>
            </w:pPr>
            <w:r>
              <w:lastRenderedPageBreak/>
              <w:t xml:space="preserve">Figure </w:t>
            </w:r>
            <w:fldSimple w:instr=" SEQ Figure \* ARABIC ">
              <w:r w:rsidR="002A0CEA">
                <w:rPr>
                  <w:noProof/>
                </w:rPr>
                <w:t>7</w:t>
              </w:r>
            </w:fldSimple>
            <w:r>
              <w:t xml:space="preserve">: Representative Image of </w:t>
            </w:r>
            <w:r w:rsidRPr="00BC3887">
              <w:t>Expert Lateral Femoral Nail</w:t>
            </w:r>
          </w:p>
          <w:p w14:paraId="2CC5236A" w14:textId="0F69B2FB" w:rsidR="00B919EC" w:rsidRDefault="004F10C1" w:rsidP="007A710E">
            <w:pPr>
              <w:pStyle w:val="Figure-Centered"/>
              <w:rPr>
                <w:lang w:bidi="en-US"/>
              </w:rPr>
            </w:pPr>
            <w:r>
              <w:rPr>
                <w:noProof/>
              </w:rPr>
              <w:drawing>
                <wp:inline distT="0" distB="0" distL="0" distR="0" wp14:anchorId="65040A8B" wp14:editId="50007CA6">
                  <wp:extent cx="367038" cy="3640455"/>
                  <wp:effectExtent l="1587"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369596" cy="3665827"/>
                          </a:xfrm>
                          <a:prstGeom prst="rect">
                            <a:avLst/>
                          </a:prstGeom>
                        </pic:spPr>
                      </pic:pic>
                    </a:graphicData>
                  </a:graphic>
                </wp:inline>
              </w:drawing>
            </w:r>
          </w:p>
        </w:tc>
      </w:tr>
      <w:tr w:rsidR="00B919EC" w14:paraId="2F935E60"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E98E9" w14:textId="1F1A6A1A" w:rsidR="00B919EC" w:rsidRDefault="00B919EC" w:rsidP="007A710E">
            <w:pPr>
              <w:pStyle w:val="TableHeader10-Left"/>
            </w:pPr>
            <w:r>
              <w:lastRenderedPageBreak/>
              <w:t>Materials / Formulation:</w:t>
            </w:r>
          </w:p>
        </w:tc>
        <w:tc>
          <w:tcPr>
            <w:tcW w:w="6727" w:type="dxa"/>
            <w:tcBorders>
              <w:top w:val="single" w:sz="4" w:space="0" w:color="auto"/>
              <w:left w:val="single" w:sz="4" w:space="0" w:color="auto"/>
              <w:bottom w:val="single" w:sz="4" w:space="0" w:color="auto"/>
              <w:right w:val="single" w:sz="4" w:space="0" w:color="auto"/>
            </w:tcBorders>
          </w:tcPr>
          <w:p w14:paraId="48096CB6" w14:textId="29E0829B" w:rsidR="00B919EC" w:rsidRDefault="00C260C2" w:rsidP="00FF1176">
            <w:pPr>
              <w:pStyle w:val="TableCell10-Box"/>
            </w:pPr>
            <w:sdt>
              <w:sdtPr>
                <w:id w:val="-1130164586"/>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Implantable Materials/Formulatio</w:t>
            </w:r>
            <w:r w:rsidR="00B919EC" w:rsidRPr="00237CB8">
              <w:t>n:</w:t>
            </w:r>
            <w:r w:rsidR="00B919EC">
              <w:t xml:space="preserve"> </w:t>
            </w:r>
            <w:r w:rsidR="004F10C1" w:rsidRPr="004F10C1">
              <w:t>Ti-6Al-7Nb (TAN)</w:t>
            </w:r>
          </w:p>
          <w:p w14:paraId="2C9C69E5" w14:textId="26749F72" w:rsidR="00B919EC" w:rsidRDefault="00C260C2" w:rsidP="00FF1176">
            <w:pPr>
              <w:pStyle w:val="TableCell10-Box"/>
            </w:pPr>
            <w:sdt>
              <w:sdtPr>
                <w:id w:val="959837354"/>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Devices do not contain any medicinal substances</w:t>
            </w:r>
          </w:p>
          <w:p w14:paraId="7188FE5E" w14:textId="39AF722B" w:rsidR="00B919EC" w:rsidRDefault="00C260C2" w:rsidP="00FF1176">
            <w:pPr>
              <w:pStyle w:val="TableCell10-Box"/>
            </w:pPr>
            <w:sdt>
              <w:sdtPr>
                <w:id w:val="-1764296352"/>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Devices do not contain any tissues or cells of human or animal origin</w:t>
            </w:r>
          </w:p>
        </w:tc>
      </w:tr>
      <w:tr w:rsidR="00B919EC" w14:paraId="6FFBA29D"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985706" w14:textId="77777777" w:rsidR="00B919EC" w:rsidRDefault="00B919EC" w:rsidP="007A710E">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464F6C54" w14:textId="77777777" w:rsidR="00B919EC" w:rsidRPr="000732CA" w:rsidRDefault="00B919EC" w:rsidP="007A710E">
            <w:pPr>
              <w:pStyle w:val="TableCell10-Left"/>
            </w:pPr>
            <w:r>
              <w:t>P</w:t>
            </w:r>
            <w:r w:rsidRPr="00903765">
              <w:t>rovides structural rigidity during healing</w:t>
            </w:r>
          </w:p>
        </w:tc>
      </w:tr>
      <w:tr w:rsidR="00B919EC" w14:paraId="4AFEF704"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A418B" w14:textId="77777777" w:rsidR="00B919EC" w:rsidRDefault="00B919EC" w:rsidP="007A710E">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6FD14989" w14:textId="77777777" w:rsidR="00B919EC" w:rsidRPr="000732CA" w:rsidRDefault="00B919EC" w:rsidP="007A710E">
            <w:pPr>
              <w:pStyle w:val="TableCell10-Left"/>
            </w:pPr>
            <w:r>
              <w:t>Mechanical</w:t>
            </w:r>
          </w:p>
        </w:tc>
      </w:tr>
      <w:tr w:rsidR="00B919EC" w14:paraId="64619540"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57442C" w14:textId="2E529FDC" w:rsidR="00B919EC" w:rsidRDefault="00B919EC" w:rsidP="007A710E">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02BB0CD7" w14:textId="1D23DFB9" w:rsidR="00B919EC" w:rsidRDefault="00C260C2" w:rsidP="00FF1176">
            <w:pPr>
              <w:pStyle w:val="TableCell10-Box"/>
            </w:pPr>
            <w:sdt>
              <w:sdtPr>
                <w:id w:val="805207183"/>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Sterile</w:t>
            </w:r>
          </w:p>
          <w:p w14:paraId="5376EEAD" w14:textId="3B397A1F" w:rsidR="00B919EC" w:rsidRDefault="00C260C2" w:rsidP="00FF1176">
            <w:pPr>
              <w:pStyle w:val="TableCell10-Box"/>
            </w:pPr>
            <w:sdt>
              <w:sdtPr>
                <w:id w:val="2063755514"/>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Non-Sterile</w:t>
            </w:r>
          </w:p>
          <w:p w14:paraId="14AF4C20" w14:textId="77777777" w:rsidR="00B919EC" w:rsidRDefault="00B919EC" w:rsidP="00FF1176">
            <w:pPr>
              <w:pStyle w:val="TableCell10-Box"/>
            </w:pPr>
          </w:p>
          <w:p w14:paraId="240822F8" w14:textId="77777777" w:rsidR="00B919EC" w:rsidRPr="006C7801" w:rsidRDefault="00B919EC" w:rsidP="007A710E">
            <w:pPr>
              <w:pStyle w:val="TableHeader10-Left"/>
            </w:pPr>
            <w:r w:rsidRPr="00615C46">
              <w:t>Sterilization</w:t>
            </w:r>
            <w:r w:rsidRPr="006C7801">
              <w:t xml:space="preserve"> Method</w:t>
            </w:r>
            <w:r>
              <w:t>:</w:t>
            </w:r>
          </w:p>
          <w:p w14:paraId="117B74D0" w14:textId="7C9F84AC" w:rsidR="00B919EC" w:rsidRDefault="00C260C2" w:rsidP="00FF1176">
            <w:pPr>
              <w:pStyle w:val="TableCell10-Box"/>
            </w:pPr>
            <w:sdt>
              <w:sdtPr>
                <w:id w:val="-2051684076"/>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Gamma Irradiation</w:t>
            </w:r>
          </w:p>
          <w:p w14:paraId="66123AAB" w14:textId="313E041A" w:rsidR="00B919EC" w:rsidRDefault="00C260C2" w:rsidP="00FF1176">
            <w:pPr>
              <w:pStyle w:val="TableCell10-Box"/>
            </w:pPr>
            <w:sdt>
              <w:sdtPr>
                <w:id w:val="-2003196247"/>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B919EC" w:rsidRPr="00572766">
              <w:t xml:space="preserve"> </w:t>
            </w:r>
            <w:r w:rsidR="00B919EC">
              <w:t>Moist Heat (Steam)</w:t>
            </w:r>
          </w:p>
        </w:tc>
      </w:tr>
      <w:tr w:rsidR="00B919EC" w:rsidRPr="009D11DE" w14:paraId="5AFFBEF1" w14:textId="77777777" w:rsidTr="007A710E">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0EA79E02" w14:textId="5BCA6214" w:rsidR="00B919EC" w:rsidRDefault="00B919EC" w:rsidP="007A710E">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7E26008B" w14:textId="77777777" w:rsidR="00B919EC" w:rsidRPr="00FF1D31" w:rsidRDefault="00C260C2" w:rsidP="00FF1176">
            <w:pPr>
              <w:pStyle w:val="TableCell10-Box"/>
              <w:rPr>
                <w:rFonts w:cs="Arial"/>
              </w:rPr>
            </w:pPr>
            <w:sdt>
              <w:sdtPr>
                <w:id w:val="1689174668"/>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Single Use</w:t>
            </w:r>
            <w:r w:rsidR="00B919EC" w:rsidRPr="00FF1D31">
              <w:rPr>
                <w:rFonts w:cs="Arial"/>
              </w:rPr>
              <w:t xml:space="preserve"> </w:t>
            </w:r>
          </w:p>
          <w:p w14:paraId="12EFDE4B" w14:textId="77777777" w:rsidR="00B919EC" w:rsidRDefault="00B919EC" w:rsidP="007A710E">
            <w:pPr>
              <w:pStyle w:val="TableCell10-Left"/>
            </w:pPr>
          </w:p>
          <w:p w14:paraId="172F9839" w14:textId="77777777" w:rsidR="00B919EC" w:rsidRPr="003821AD" w:rsidRDefault="00B919EC" w:rsidP="007A710E">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17EF864C" w14:textId="77777777" w:rsidR="00B919EC" w:rsidRPr="00FF1D31" w:rsidRDefault="00B919EC" w:rsidP="007A710E">
            <w:pPr>
              <w:pStyle w:val="TableCell10-Bullet"/>
            </w:pPr>
            <w:r w:rsidRPr="003821AD">
              <w:t>Post-Therapeutic Lifetime: The remaining lifetime of the patient.</w:t>
            </w:r>
          </w:p>
        </w:tc>
      </w:tr>
      <w:tr w:rsidR="00B919EC" w:rsidRPr="00DE2738" w14:paraId="4B14240B" w14:textId="77777777" w:rsidTr="007A710E">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204CF945" w14:textId="77777777" w:rsidR="00B919EC" w:rsidRDefault="00B919EC" w:rsidP="007A710E">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44039E1D" w14:textId="77777777" w:rsidR="00B919EC" w:rsidRDefault="00B919EC" w:rsidP="007A710E">
            <w:pPr>
              <w:pStyle w:val="TableCell10-Left"/>
            </w:pPr>
            <w:r w:rsidRPr="00FF1D31">
              <w:t>Rationale for Lifetime</w:t>
            </w:r>
            <w:r>
              <w:t xml:space="preserve">: </w:t>
            </w:r>
          </w:p>
          <w:p w14:paraId="59D59467" w14:textId="77777777" w:rsidR="00B919EC" w:rsidRDefault="00B919EC" w:rsidP="007A710E">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71AB1366" w14:textId="77777777" w:rsidR="00B919EC" w:rsidRPr="00FF1D31" w:rsidRDefault="00B919EC" w:rsidP="007A710E">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B919EC" w14:paraId="2C112170"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B79ABA" w14:textId="77777777" w:rsidR="00B919EC" w:rsidRDefault="00B919EC" w:rsidP="007A710E">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44B7BE84" w14:textId="77777777" w:rsidR="00B919EC" w:rsidRDefault="00C260C2" w:rsidP="00FF1176">
            <w:pPr>
              <w:pStyle w:val="TableCell10-Box"/>
            </w:pPr>
            <w:sdt>
              <w:sdtPr>
                <w:id w:val="-415399494"/>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No Novel features present</w:t>
            </w:r>
          </w:p>
          <w:p w14:paraId="5814ABD6" w14:textId="77777777" w:rsidR="00B919EC" w:rsidRPr="00E31255" w:rsidRDefault="00C260C2" w:rsidP="00FF1176">
            <w:pPr>
              <w:pStyle w:val="TableCell10-Box"/>
              <w:rPr>
                <w:highlight w:val="yellow"/>
              </w:rPr>
            </w:pPr>
            <w:sdt>
              <w:sdtPr>
                <w:id w:val="530385557"/>
                <w14:checkbox>
                  <w14:checked w14:val="0"/>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Novel features present: N/A</w:t>
            </w:r>
          </w:p>
        </w:tc>
      </w:tr>
      <w:tr w:rsidR="00B919EC" w14:paraId="70407CE2"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C805C" w14:textId="77777777" w:rsidR="00B919EC" w:rsidRDefault="00B919EC" w:rsidP="007A710E">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34150584" w14:textId="6E32BE3A" w:rsidR="00B919EC" w:rsidRDefault="00C260C2" w:rsidP="00FF1176">
            <w:pPr>
              <w:pStyle w:val="TableCell10-Box"/>
            </w:pPr>
            <w:sdt>
              <w:sdtPr>
                <w:id w:val="857703201"/>
                <w14:checkbox>
                  <w14:checked w14:val="0"/>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t xml:space="preserve">Novel clinical procedure and/or purpose </w:t>
            </w:r>
            <w:r w:rsidR="00B919EC" w:rsidRPr="00FF1D31">
              <w:t xml:space="preserve">– Refer to Sections </w:t>
            </w:r>
            <w:r w:rsidR="00B919EC" w:rsidRPr="00FF1D31">
              <w:fldChar w:fldCharType="begin"/>
            </w:r>
            <w:r w:rsidR="00B919EC" w:rsidRPr="00FF1D31">
              <w:instrText xml:space="preserve"> REF _Ref6847825 \r \h  \* MERGEFORMAT </w:instrText>
            </w:r>
            <w:r w:rsidR="00B919EC" w:rsidRPr="00FF1D31">
              <w:fldChar w:fldCharType="separate"/>
            </w:r>
            <w:r w:rsidR="002A0CEA">
              <w:t>3.9.4</w:t>
            </w:r>
            <w:r w:rsidR="00B919EC" w:rsidRPr="00FF1D31">
              <w:fldChar w:fldCharType="end"/>
            </w:r>
            <w:r w:rsidR="00B919EC" w:rsidRPr="00FF1D31">
              <w:t xml:space="preserve"> for further discussion</w:t>
            </w:r>
            <w:r w:rsidR="00B919EC">
              <w:t>.</w:t>
            </w:r>
          </w:p>
          <w:p w14:paraId="2581665B" w14:textId="68D484BE" w:rsidR="00B919EC" w:rsidRDefault="00C260C2" w:rsidP="00FF1176">
            <w:pPr>
              <w:pStyle w:val="TableCell10-Box"/>
            </w:pPr>
            <w:sdt>
              <w:sdtPr>
                <w:id w:val="-705567111"/>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572766">
              <w:t xml:space="preserve"> </w:t>
            </w:r>
            <w:r w:rsidR="00B919EC" w:rsidRPr="00E31255">
              <w:t xml:space="preserve">Clinical procedure and purpose consistent with current clinical practices – Refer to Section </w:t>
            </w:r>
            <w:r w:rsidR="00B919EC" w:rsidRPr="00E31255">
              <w:fldChar w:fldCharType="begin"/>
            </w:r>
            <w:r w:rsidR="00B919EC" w:rsidRPr="00E31255">
              <w:instrText xml:space="preserve"> REF _Ref6847825 \r \h  \* MERGEFORMAT </w:instrText>
            </w:r>
            <w:r w:rsidR="00B919EC" w:rsidRPr="00E31255">
              <w:fldChar w:fldCharType="separate"/>
            </w:r>
            <w:r w:rsidR="002A0CEA">
              <w:t>3.9.4</w:t>
            </w:r>
            <w:r w:rsidR="00B919EC" w:rsidRPr="00E31255">
              <w:fldChar w:fldCharType="end"/>
            </w:r>
            <w:r w:rsidR="00B919EC" w:rsidRPr="00E31255">
              <w:t xml:space="preserve"> for further discussion.</w:t>
            </w:r>
          </w:p>
        </w:tc>
      </w:tr>
      <w:tr w:rsidR="00B919EC" w14:paraId="3DAC55EE"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03E368" w14:textId="7377FD46" w:rsidR="00B919EC" w:rsidRDefault="00B919EC" w:rsidP="007A710E">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0C514E87" w14:textId="77777777" w:rsidR="00B919EC" w:rsidRDefault="00C260C2" w:rsidP="00FF1176">
            <w:pPr>
              <w:pStyle w:val="TableCell10-Box"/>
            </w:pPr>
            <w:sdt>
              <w:sdtPr>
                <w:id w:val="190888786"/>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No significant changes to subject device(s) since initial CE-marking</w:t>
            </w:r>
          </w:p>
          <w:p w14:paraId="263E4366" w14:textId="77777777" w:rsidR="00B919EC" w:rsidRDefault="00C260C2" w:rsidP="00FF1176">
            <w:pPr>
              <w:pStyle w:val="TableCell10-Box"/>
            </w:pPr>
            <w:sdt>
              <w:sdtPr>
                <w:id w:val="-1838228593"/>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No significant changes to subject device(s) since last CER</w:t>
            </w:r>
          </w:p>
        </w:tc>
      </w:tr>
      <w:tr w:rsidR="00B919EC" w:rsidRPr="00552547" w14:paraId="18BB248A"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955F1" w14:textId="77777777" w:rsidR="00B919EC" w:rsidRDefault="00B919EC" w:rsidP="007A710E">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3F12C728" w14:textId="77777777" w:rsidR="00B919EC" w:rsidRDefault="00C260C2" w:rsidP="00FF1176">
            <w:pPr>
              <w:pStyle w:val="TableCell10-Box"/>
            </w:pPr>
            <w:sdt>
              <w:sdtPr>
                <w:id w:val="1470008598"/>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 xml:space="preserve">No previous generations </w:t>
            </w:r>
          </w:p>
          <w:p w14:paraId="4E6F23BF" w14:textId="77777777" w:rsidR="00B919EC" w:rsidRPr="00FF1D31" w:rsidRDefault="00C260C2" w:rsidP="00FF1176">
            <w:pPr>
              <w:pStyle w:val="TableCell10-Box"/>
            </w:pPr>
            <w:sdt>
              <w:sdtPr>
                <w:id w:val="-334075291"/>
                <w14:checkbox>
                  <w14:checked w14:val="0"/>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Ap</w:t>
            </w:r>
            <w:r w:rsidR="00B919EC" w:rsidRPr="00D6440F">
              <w:t>plicable previous generation:</w:t>
            </w:r>
            <w:r w:rsidR="00B919EC">
              <w:t xml:space="preserve"> N/A</w:t>
            </w:r>
          </w:p>
        </w:tc>
      </w:tr>
      <w:tr w:rsidR="00B919EC" w:rsidRPr="004D059E" w14:paraId="2BCAC67D" w14:textId="77777777" w:rsidTr="007A710E">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7586EA" w14:textId="77777777" w:rsidR="00B919EC" w:rsidRDefault="00B919EC" w:rsidP="007A710E">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5DC5B578" w14:textId="77777777" w:rsidR="00B919EC" w:rsidRDefault="00C260C2" w:rsidP="00FF1176">
            <w:pPr>
              <w:pStyle w:val="TableCell10-Box"/>
            </w:pPr>
            <w:sdt>
              <w:sdtPr>
                <w:id w:val="51053194"/>
                <w14:checkbox>
                  <w14:checked w14:val="1"/>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 xml:space="preserve">No variants </w:t>
            </w:r>
          </w:p>
          <w:p w14:paraId="04CF9D1B" w14:textId="77777777" w:rsidR="00B919EC" w:rsidRPr="00FF1D31" w:rsidRDefault="00C260C2" w:rsidP="00FF1176">
            <w:pPr>
              <w:pStyle w:val="TableCell10-Box"/>
            </w:pPr>
            <w:sdt>
              <w:sdtPr>
                <w:id w:val="-1398741872"/>
                <w14:checkbox>
                  <w14:checked w14:val="0"/>
                  <w14:checkedState w14:val="2612" w14:font="MS Gothic"/>
                  <w14:uncheckedState w14:val="2610" w14:font="MS Gothic"/>
                </w14:checkbox>
              </w:sdtPr>
              <w:sdtEndPr/>
              <w:sdtContent>
                <w:r w:rsidR="00B919EC">
                  <w:rPr>
                    <w:rFonts w:ascii="MS Gothic" w:eastAsia="MS Gothic" w:hAnsi="MS Gothic" w:hint="eastAsia"/>
                  </w:rPr>
                  <w:t>☐</w:t>
                </w:r>
              </w:sdtContent>
            </w:sdt>
            <w:r w:rsidR="00B919EC" w:rsidRPr="00B811C0">
              <w:t xml:space="preserve"> </w:t>
            </w:r>
            <w:r w:rsidR="00B919EC">
              <w:t>Ap</w:t>
            </w:r>
            <w:r w:rsidR="00B919EC" w:rsidRPr="00D6440F">
              <w:t xml:space="preserve">plicable </w:t>
            </w:r>
            <w:r w:rsidR="00B919EC">
              <w:t>variants</w:t>
            </w:r>
            <w:r w:rsidR="00B919EC" w:rsidRPr="00D6440F">
              <w:t>:</w:t>
            </w:r>
            <w:r w:rsidR="00B919EC">
              <w:t xml:space="preserve"> N/A</w:t>
            </w:r>
          </w:p>
        </w:tc>
      </w:tr>
    </w:tbl>
    <w:p w14:paraId="4A31934A" w14:textId="7805B2DE" w:rsidR="008B13F2" w:rsidRDefault="008B13F2" w:rsidP="004F10C1">
      <w:pPr>
        <w:pStyle w:val="NoSpacing"/>
      </w:pPr>
    </w:p>
    <w:p w14:paraId="39479F1A" w14:textId="30D97C06" w:rsidR="003818E1" w:rsidRPr="004D3E91" w:rsidRDefault="003818E1" w:rsidP="003818E1">
      <w:pPr>
        <w:pStyle w:val="Heading3"/>
      </w:pPr>
      <w:bookmarkStart w:id="608" w:name="_Toc123219097"/>
      <w:r>
        <w:t xml:space="preserve">Device Description – </w:t>
      </w:r>
      <w:r w:rsidRPr="003818E1">
        <w:t>Hip Screw for Expert Lateral Femoral Nail</w:t>
      </w:r>
      <w:r w:rsidRPr="008B13F2">
        <w:t xml:space="preserve"> </w:t>
      </w:r>
      <w:r w:rsidRPr="00045176">
        <w:t>(Device Group #</w:t>
      </w:r>
      <w:r>
        <w:t>8</w:t>
      </w:r>
      <w:r w:rsidRPr="00045176">
        <w:t>)</w:t>
      </w:r>
      <w:bookmarkEnd w:id="608"/>
    </w:p>
    <w:p w14:paraId="13F7660F" w14:textId="77777777" w:rsidR="003A4551" w:rsidRDefault="003A4551" w:rsidP="003818E1"/>
    <w:p w14:paraId="4AE4D26F" w14:textId="2D00F3AC" w:rsidR="003818E1" w:rsidRPr="00BA5365" w:rsidRDefault="004D7BD1" w:rsidP="003818E1">
      <w:r>
        <w:lastRenderedPageBreak/>
        <w:fldChar w:fldCharType="begin"/>
      </w:r>
      <w:r>
        <w:instrText xml:space="preserve"> REF _Ref119509417 \h </w:instrText>
      </w:r>
      <w:r>
        <w:fldChar w:fldCharType="separate"/>
      </w:r>
      <w:r w:rsidR="002A0CEA" w:rsidRPr="00BA5365">
        <w:t xml:space="preserve">Table </w:t>
      </w:r>
      <w:r w:rsidR="002A0CEA">
        <w:rPr>
          <w:noProof/>
        </w:rPr>
        <w:t>19</w:t>
      </w:r>
      <w:r>
        <w:fldChar w:fldCharType="end"/>
      </w:r>
      <w:r w:rsidR="003818E1" w:rsidRPr="00BA5365">
        <w:t xml:space="preserve"> summarize</w:t>
      </w:r>
      <w:r w:rsidR="00632C83">
        <w:t>s</w:t>
      </w:r>
      <w:r w:rsidR="003818E1" w:rsidRPr="00BA5365">
        <w:t xml:space="preserve"> the key information from the IFUs/promotional material that impact the </w:t>
      </w:r>
      <w:proofErr w:type="gramStart"/>
      <w:r w:rsidR="003818E1" w:rsidRPr="00BA5365">
        <w:t>CER</w:t>
      </w:r>
      <w:proofErr w:type="gramEnd"/>
      <w:r w:rsidR="003818E1" w:rsidRPr="00BA5365">
        <w:t xml:space="preserve"> that are associated with </w:t>
      </w:r>
      <w:r w:rsidRPr="004D7BD1">
        <w:t>Hip Screw for Expert Lateral Femoral Nail</w:t>
      </w:r>
      <w:r w:rsidR="003818E1" w:rsidRPr="00BA5365">
        <w:t xml:space="preserve"> (Device Group #</w:t>
      </w:r>
      <w:r>
        <w:t>8</w:t>
      </w:r>
      <w:r w:rsidR="003818E1" w:rsidRPr="00BA5365">
        <w:t xml:space="preserve">) and </w:t>
      </w:r>
      <w:r>
        <w:fldChar w:fldCharType="begin"/>
      </w:r>
      <w:r>
        <w:instrText xml:space="preserve"> REF _Ref119509425 \h </w:instrText>
      </w:r>
      <w:r>
        <w:fldChar w:fldCharType="separate"/>
      </w:r>
      <w:r w:rsidR="002A0CEA">
        <w:t xml:space="preserve">Table </w:t>
      </w:r>
      <w:r w:rsidR="002A0CEA">
        <w:rPr>
          <w:noProof/>
        </w:rPr>
        <w:t>20</w:t>
      </w:r>
      <w:r>
        <w:fldChar w:fldCharType="end"/>
      </w:r>
      <w:r w:rsidR="003818E1" w:rsidRPr="00BA5365">
        <w:t xml:space="preserve"> summarizes other key attributes that are associated with these devices. </w:t>
      </w:r>
    </w:p>
    <w:p w14:paraId="4769BE4C" w14:textId="3CF0DA40" w:rsidR="003818E1" w:rsidRDefault="003818E1" w:rsidP="003818E1">
      <w:pPr>
        <w:pStyle w:val="Caption"/>
      </w:pPr>
      <w:bookmarkStart w:id="609" w:name="_Ref119509417"/>
      <w:r w:rsidRPr="00BA5365">
        <w:t xml:space="preserve">Table </w:t>
      </w:r>
      <w:fldSimple w:instr=" SEQ Table \* ARABIC ">
        <w:r w:rsidR="002A0CEA">
          <w:rPr>
            <w:noProof/>
          </w:rPr>
          <w:t>19</w:t>
        </w:r>
      </w:fldSimple>
      <w:bookmarkEnd w:id="609"/>
      <w:r w:rsidRPr="00BA5365">
        <w:t xml:space="preserve">: Key Information from IFUs and Promotional Materials for </w:t>
      </w:r>
      <w:r w:rsidR="004D7BD1" w:rsidRPr="004D7BD1">
        <w:t>Hip Screw for Expert Lateral Femoral Nail</w:t>
      </w:r>
      <w:r w:rsidRPr="00BA5365">
        <w:t xml:space="preserve"> (Device Group #</w:t>
      </w:r>
      <w:r w:rsidR="004D7BD1">
        <w:t>8</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3818E1" w14:paraId="50600521" w14:textId="77777777" w:rsidTr="00277A41">
        <w:trPr>
          <w:tblHeader/>
        </w:trPr>
        <w:tc>
          <w:tcPr>
            <w:tcW w:w="1506" w:type="pct"/>
            <w:tcBorders>
              <w:top w:val="nil"/>
              <w:left w:val="nil"/>
            </w:tcBorders>
            <w:shd w:val="clear" w:color="auto" w:fill="auto"/>
          </w:tcPr>
          <w:p w14:paraId="3EB63882" w14:textId="77777777" w:rsidR="003818E1" w:rsidRDefault="003818E1" w:rsidP="00277A41">
            <w:pPr>
              <w:pStyle w:val="TableHeader10-Centered"/>
            </w:pPr>
            <w:r>
              <w:t xml:space="preserve"> </w:t>
            </w:r>
          </w:p>
        </w:tc>
        <w:tc>
          <w:tcPr>
            <w:tcW w:w="3494" w:type="pct"/>
            <w:shd w:val="clear" w:color="auto" w:fill="BFBFBF" w:themeFill="background1" w:themeFillShade="BF"/>
          </w:tcPr>
          <w:p w14:paraId="6FA2B754" w14:textId="77777777" w:rsidR="003818E1" w:rsidRDefault="003818E1" w:rsidP="00277A41">
            <w:pPr>
              <w:pStyle w:val="TableHeader10-Centered"/>
            </w:pPr>
            <w:r>
              <w:t>MDD</w:t>
            </w:r>
          </w:p>
        </w:tc>
      </w:tr>
      <w:tr w:rsidR="003818E1" w14:paraId="74BF1C04" w14:textId="77777777" w:rsidTr="00277A41">
        <w:tc>
          <w:tcPr>
            <w:tcW w:w="1506" w:type="pct"/>
            <w:shd w:val="clear" w:color="auto" w:fill="BFBFBF" w:themeFill="background1" w:themeFillShade="BF"/>
          </w:tcPr>
          <w:p w14:paraId="0EB1A752" w14:textId="77777777" w:rsidR="003818E1" w:rsidRDefault="003818E1" w:rsidP="00277A41">
            <w:pPr>
              <w:pStyle w:val="TableHeader10-Left"/>
            </w:pPr>
            <w:r>
              <w:t>Associated IFU(s):</w:t>
            </w:r>
          </w:p>
        </w:tc>
        <w:tc>
          <w:tcPr>
            <w:tcW w:w="3494" w:type="pct"/>
          </w:tcPr>
          <w:p w14:paraId="506CB095" w14:textId="77777777" w:rsidR="003818E1" w:rsidRDefault="003818E1" w:rsidP="00277A41">
            <w:pPr>
              <w:pStyle w:val="TableCell10-Left"/>
            </w:pPr>
            <w:r w:rsidRPr="00045176">
              <w:t>SE_532126</w:t>
            </w:r>
          </w:p>
        </w:tc>
      </w:tr>
      <w:tr w:rsidR="003818E1" w14:paraId="487A081B" w14:textId="77777777" w:rsidTr="00277A41">
        <w:tc>
          <w:tcPr>
            <w:tcW w:w="1506" w:type="pct"/>
            <w:shd w:val="clear" w:color="auto" w:fill="BFBFBF" w:themeFill="background1" w:themeFillShade="BF"/>
          </w:tcPr>
          <w:p w14:paraId="62A2C820" w14:textId="77777777" w:rsidR="003818E1" w:rsidRDefault="003818E1" w:rsidP="00277A41">
            <w:pPr>
              <w:pStyle w:val="TableHeader10-Left"/>
            </w:pPr>
            <w:r>
              <w:t>Associated Promotional Material(s):</w:t>
            </w:r>
          </w:p>
        </w:tc>
        <w:tc>
          <w:tcPr>
            <w:tcW w:w="3494" w:type="pct"/>
          </w:tcPr>
          <w:p w14:paraId="2414AE93" w14:textId="2FA99172" w:rsidR="003818E1" w:rsidRDefault="003818E1" w:rsidP="003E677A">
            <w:pPr>
              <w:pStyle w:val="TableCell10-Left"/>
              <w:ind w:left="0"/>
            </w:pPr>
            <w:r>
              <w:t xml:space="preserve">STG: </w:t>
            </w:r>
            <w:r w:rsidRPr="00B919EC">
              <w:t>SE_846534</w:t>
            </w:r>
          </w:p>
        </w:tc>
      </w:tr>
      <w:tr w:rsidR="003818E1" w14:paraId="189AD6DB" w14:textId="77777777" w:rsidTr="00277A41">
        <w:tc>
          <w:tcPr>
            <w:tcW w:w="1506" w:type="pct"/>
            <w:shd w:val="clear" w:color="auto" w:fill="BFBFBF" w:themeFill="background1" w:themeFillShade="BF"/>
          </w:tcPr>
          <w:p w14:paraId="0C95D153" w14:textId="77777777" w:rsidR="003818E1" w:rsidRDefault="003818E1" w:rsidP="00277A41">
            <w:pPr>
              <w:pStyle w:val="TableHeader10-Left"/>
            </w:pPr>
            <w:r>
              <w:t>Intended Purpose:</w:t>
            </w:r>
          </w:p>
        </w:tc>
        <w:tc>
          <w:tcPr>
            <w:tcW w:w="3494" w:type="pct"/>
          </w:tcPr>
          <w:p w14:paraId="6A8C04A3" w14:textId="77777777" w:rsidR="003818E1" w:rsidRDefault="003818E1" w:rsidP="00277A41">
            <w:pPr>
              <w:pStyle w:val="TableCell10-Left"/>
            </w:pPr>
            <w:r>
              <w:t>Intramedullary Nailing Implants are intended to be used for temporary fixation and stabilization of long bones in various anatomical regions such as proximal femur, femoral shaft, tibia and humerus.</w:t>
            </w:r>
          </w:p>
        </w:tc>
      </w:tr>
      <w:tr w:rsidR="003818E1" w14:paraId="5D0F25E6" w14:textId="77777777" w:rsidTr="00277A41">
        <w:tc>
          <w:tcPr>
            <w:tcW w:w="1506" w:type="pct"/>
            <w:shd w:val="clear" w:color="auto" w:fill="BFBFBF" w:themeFill="background1" w:themeFillShade="BF"/>
          </w:tcPr>
          <w:p w14:paraId="073149C8" w14:textId="77777777" w:rsidR="003818E1" w:rsidRDefault="003818E1" w:rsidP="00277A41">
            <w:pPr>
              <w:pStyle w:val="TableHeader10-Left"/>
            </w:pPr>
            <w:r>
              <w:t>Indications:</w:t>
            </w:r>
          </w:p>
        </w:tc>
        <w:tc>
          <w:tcPr>
            <w:tcW w:w="3494" w:type="pct"/>
          </w:tcPr>
          <w:p w14:paraId="08E8364E" w14:textId="77777777" w:rsidR="003818E1" w:rsidRDefault="003818E1" w:rsidP="00277A41">
            <w:pPr>
              <w:pStyle w:val="TableCell10-Left"/>
            </w:pPr>
            <w:r w:rsidRPr="00B919EC">
              <w:rPr>
                <w:rStyle w:val="TableHeader10-LeftChar"/>
              </w:rPr>
              <w:t>Standard Locking Indications</w:t>
            </w:r>
            <w:r>
              <w:t>:</w:t>
            </w:r>
          </w:p>
          <w:p w14:paraId="4F780E19" w14:textId="77777777" w:rsidR="003818E1" w:rsidRDefault="003818E1" w:rsidP="00277A41">
            <w:pPr>
              <w:pStyle w:val="TableCell10-Left"/>
            </w:pPr>
            <w:r>
              <w:t>The Expert Lateral Femoral Nail with standard locking is indicated for fractures in the femoral shaft:</w:t>
            </w:r>
          </w:p>
          <w:p w14:paraId="4BC1C506" w14:textId="77777777" w:rsidR="003818E1" w:rsidRDefault="003818E1" w:rsidP="00FF4FBE">
            <w:pPr>
              <w:pStyle w:val="TableCell10-BulletFlush"/>
            </w:pPr>
            <w:r>
              <w:t>32-A/B/C (except subtrochanteric fractures 32-A [1–3].1, 32-B [1–3].1, and 32-C [1–3].1)</w:t>
            </w:r>
          </w:p>
          <w:p w14:paraId="63B05F41" w14:textId="77777777" w:rsidR="003818E1" w:rsidRDefault="003818E1" w:rsidP="00277A41">
            <w:pPr>
              <w:pStyle w:val="TableCell10-Left"/>
            </w:pPr>
          </w:p>
          <w:p w14:paraId="004325EC" w14:textId="77777777" w:rsidR="003818E1" w:rsidRDefault="003818E1" w:rsidP="00277A41">
            <w:pPr>
              <w:pStyle w:val="TableCell10-Left"/>
            </w:pPr>
            <w:r w:rsidRPr="00B919EC">
              <w:rPr>
                <w:rStyle w:val="TableHeader10-LeftChar"/>
              </w:rPr>
              <w:t>Recon Locking Indications</w:t>
            </w:r>
            <w:r>
              <w:t>:</w:t>
            </w:r>
          </w:p>
          <w:p w14:paraId="2B127207" w14:textId="77777777" w:rsidR="003818E1" w:rsidRDefault="003818E1" w:rsidP="00277A41">
            <w:pPr>
              <w:pStyle w:val="TableCell10-Left"/>
            </w:pPr>
            <w:r>
              <w:t>The Expert Lateral Femoral Nail with recon locking is indicated for fractures in the femoral shaft in case of combination with femoral neck fractures:</w:t>
            </w:r>
          </w:p>
          <w:p w14:paraId="7DAD3F39" w14:textId="77777777" w:rsidR="003818E1" w:rsidRDefault="003818E1" w:rsidP="00FF4FBE">
            <w:pPr>
              <w:pStyle w:val="TableCell10-BulletFlush"/>
            </w:pPr>
            <w:r>
              <w:t>32-A/B/C combined with 31-B (double ipsilateral fractures).</w:t>
            </w:r>
          </w:p>
          <w:p w14:paraId="7A5F5D46" w14:textId="77777777" w:rsidR="003818E1" w:rsidRDefault="003818E1" w:rsidP="00277A41">
            <w:pPr>
              <w:pStyle w:val="TableCell10-Left"/>
            </w:pPr>
          </w:p>
          <w:p w14:paraId="378A321A" w14:textId="77777777" w:rsidR="003818E1" w:rsidRDefault="003818E1" w:rsidP="00277A41">
            <w:pPr>
              <w:pStyle w:val="TableCell10-Left"/>
            </w:pPr>
            <w:r>
              <w:t>Additionally, the Expert Lateral Femoral Nail is indicated for fractures in the subtrochanteric section:</w:t>
            </w:r>
          </w:p>
          <w:p w14:paraId="4BB0EA09" w14:textId="77777777" w:rsidR="003818E1" w:rsidRDefault="003818E1" w:rsidP="00FF4FBE">
            <w:pPr>
              <w:pStyle w:val="TableCell10-BulletFlush"/>
            </w:pPr>
            <w:r>
              <w:t>32-A [1–3].1, 32-B [1–3].1, and 32-C [1–3].1.</w:t>
            </w:r>
          </w:p>
        </w:tc>
      </w:tr>
      <w:tr w:rsidR="003818E1" w14:paraId="01878BFD" w14:textId="77777777" w:rsidTr="00277A41">
        <w:tc>
          <w:tcPr>
            <w:tcW w:w="1506" w:type="pct"/>
            <w:shd w:val="clear" w:color="auto" w:fill="BFBFBF" w:themeFill="background1" w:themeFillShade="BF"/>
          </w:tcPr>
          <w:p w14:paraId="292DBF19" w14:textId="77777777" w:rsidR="003818E1" w:rsidRDefault="003818E1" w:rsidP="00277A41">
            <w:pPr>
              <w:pStyle w:val="TableHeader10-Left"/>
            </w:pPr>
            <w:r>
              <w:t>Contraindications:</w:t>
            </w:r>
          </w:p>
        </w:tc>
        <w:tc>
          <w:tcPr>
            <w:tcW w:w="3494" w:type="pct"/>
          </w:tcPr>
          <w:p w14:paraId="5B08F40D" w14:textId="77777777" w:rsidR="003818E1" w:rsidRDefault="003818E1" w:rsidP="00277A41">
            <w:pPr>
              <w:pStyle w:val="TableCell10-Left"/>
            </w:pPr>
            <w:r w:rsidRPr="00045176">
              <w:t>No contraindication specific to these devices</w:t>
            </w:r>
            <w:r>
              <w:t>.</w:t>
            </w:r>
          </w:p>
        </w:tc>
      </w:tr>
      <w:tr w:rsidR="003818E1" w14:paraId="6B8DA416" w14:textId="77777777" w:rsidTr="00277A41">
        <w:tc>
          <w:tcPr>
            <w:tcW w:w="1506" w:type="pct"/>
            <w:shd w:val="clear" w:color="auto" w:fill="BFBFBF" w:themeFill="background1" w:themeFillShade="BF"/>
          </w:tcPr>
          <w:p w14:paraId="481226A7" w14:textId="77777777" w:rsidR="003818E1" w:rsidRDefault="003818E1" w:rsidP="00277A41">
            <w:pPr>
              <w:pStyle w:val="TableHeader10-Left"/>
            </w:pPr>
            <w:r>
              <w:t>Patient Target Group:</w:t>
            </w:r>
          </w:p>
        </w:tc>
        <w:tc>
          <w:tcPr>
            <w:tcW w:w="3494" w:type="pct"/>
          </w:tcPr>
          <w:p w14:paraId="7B61A1EB" w14:textId="77777777" w:rsidR="003818E1" w:rsidRDefault="003818E1" w:rsidP="00277A41">
            <w:pPr>
              <w:pStyle w:val="TableCell10-Left"/>
            </w:pPr>
            <w:r w:rsidRPr="00671851">
              <w:t>Not identified in the labeling. Not required for MDD</w:t>
            </w:r>
            <w:r>
              <w:t>.</w:t>
            </w:r>
          </w:p>
        </w:tc>
      </w:tr>
      <w:tr w:rsidR="003818E1" w14:paraId="76E1F79F" w14:textId="77777777" w:rsidTr="00277A41">
        <w:tc>
          <w:tcPr>
            <w:tcW w:w="1506" w:type="pct"/>
            <w:shd w:val="clear" w:color="auto" w:fill="BFBFBF" w:themeFill="background1" w:themeFillShade="BF"/>
          </w:tcPr>
          <w:p w14:paraId="33DCD99A" w14:textId="77777777" w:rsidR="003818E1" w:rsidRDefault="003818E1" w:rsidP="00277A41">
            <w:pPr>
              <w:pStyle w:val="TableHeader10-Left"/>
            </w:pPr>
            <w:r>
              <w:t xml:space="preserve">Clinical Claims (source citation reference): </w:t>
            </w:r>
          </w:p>
        </w:tc>
        <w:tc>
          <w:tcPr>
            <w:tcW w:w="3494" w:type="pct"/>
          </w:tcPr>
          <w:p w14:paraId="3A94BB4B" w14:textId="77777777" w:rsidR="003818E1" w:rsidRDefault="003818E1" w:rsidP="00277A41">
            <w:pPr>
              <w:pStyle w:val="TableCell10-Left"/>
            </w:pPr>
            <w:r w:rsidRPr="00671851">
              <w:t>No additional clinical claims identified in IFU, STG, website other than the intended purpose and indications.</w:t>
            </w:r>
          </w:p>
        </w:tc>
      </w:tr>
      <w:tr w:rsidR="003818E1" w14:paraId="4CF4F2C4" w14:textId="77777777" w:rsidTr="00277A41">
        <w:tc>
          <w:tcPr>
            <w:tcW w:w="1506" w:type="pct"/>
            <w:shd w:val="clear" w:color="auto" w:fill="BFBFBF" w:themeFill="background1" w:themeFillShade="BF"/>
          </w:tcPr>
          <w:p w14:paraId="55E5849F" w14:textId="77777777" w:rsidR="003818E1" w:rsidRDefault="003818E1" w:rsidP="00277A41">
            <w:pPr>
              <w:pStyle w:val="TableHeader10-Left"/>
            </w:pPr>
            <w:r>
              <w:t xml:space="preserve">Expected Clinical Benefits: </w:t>
            </w:r>
          </w:p>
        </w:tc>
        <w:tc>
          <w:tcPr>
            <w:tcW w:w="3494" w:type="pct"/>
          </w:tcPr>
          <w:p w14:paraId="611DBD53" w14:textId="77777777" w:rsidR="003818E1" w:rsidRDefault="003818E1" w:rsidP="00277A41">
            <w:pPr>
              <w:pStyle w:val="TableCell10-Left"/>
            </w:pPr>
            <w:r w:rsidRPr="00671851">
              <w:t>Not identified or required for MDD</w:t>
            </w:r>
          </w:p>
        </w:tc>
      </w:tr>
      <w:tr w:rsidR="003818E1" w14:paraId="5A417A1A"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22C55" w14:textId="77777777" w:rsidR="003818E1" w:rsidRDefault="003818E1" w:rsidP="00277A41">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103B9EA3" w14:textId="77777777" w:rsidR="003818E1" w:rsidRDefault="003818E1" w:rsidP="00FF1176">
            <w:pPr>
              <w:pStyle w:val="TableCell10-Box"/>
            </w:pPr>
            <w:r w:rsidRPr="00671851">
              <w:t>Not identified or required for MDD</w:t>
            </w:r>
          </w:p>
        </w:tc>
      </w:tr>
      <w:tr w:rsidR="003818E1" w14:paraId="0521BAAA"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F61BB4" w14:textId="2C02AAF1" w:rsidR="003818E1" w:rsidRDefault="003818E1" w:rsidP="00277A41">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1A172637" w14:textId="6F2B04D7" w:rsidR="003818E1" w:rsidRPr="00572766" w:rsidRDefault="00C260C2" w:rsidP="00FF1176">
            <w:pPr>
              <w:pStyle w:val="TableCell10-Box"/>
            </w:pPr>
            <w:sdt>
              <w:sdtPr>
                <w:id w:val="944048058"/>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No </w:t>
            </w:r>
            <w:r w:rsidR="003818E1">
              <w:t>identified</w:t>
            </w:r>
            <w:r w:rsidR="003818E1" w:rsidRPr="00572766">
              <w:t xml:space="preserve"> limitations</w:t>
            </w:r>
          </w:p>
        </w:tc>
      </w:tr>
      <w:tr w:rsidR="003818E1" w14:paraId="116FD034"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02C573" w14:textId="77777777" w:rsidR="003818E1" w:rsidRDefault="003818E1" w:rsidP="00277A41">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575DC7BC" w14:textId="77777777" w:rsidR="003818E1" w:rsidRDefault="003818E1" w:rsidP="00277A41">
            <w:pPr>
              <w:pStyle w:val="TableCell10-Left"/>
            </w:pPr>
            <w:r w:rsidRPr="00671851">
              <w:rPr>
                <w:rStyle w:val="TableHeader10-LeftChar"/>
              </w:rPr>
              <w:t>Potential Adverse Events, Undesirable Side Effects and Residual Risks</w:t>
            </w:r>
            <w:r>
              <w:t>:</w:t>
            </w:r>
          </w:p>
          <w:p w14:paraId="43C453FC" w14:textId="77777777" w:rsidR="003818E1" w:rsidRDefault="003818E1" w:rsidP="00277A41">
            <w:pPr>
              <w:pStyle w:val="TableCell10-Left"/>
            </w:pPr>
            <w:r>
              <w:t>As with all major surgical procedures, risks, side effects and adverse events can occur. While many possible reactions may occur, some of the most common include:</w:t>
            </w:r>
          </w:p>
          <w:p w14:paraId="5DD6B879" w14:textId="77777777" w:rsidR="003818E1" w:rsidRDefault="003818E1" w:rsidP="00277A41">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3818E1" w14:paraId="147193AC"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9310FE" w14:textId="77777777" w:rsidR="003818E1" w:rsidRDefault="003818E1" w:rsidP="00277A41">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69FF994B" w14:textId="77777777" w:rsidR="003818E1" w:rsidRDefault="003818E1" w:rsidP="00277A41">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0DA8B4DB" w14:textId="77777777" w:rsidR="003818E1" w:rsidRDefault="003818E1" w:rsidP="00277A41">
            <w:pPr>
              <w:pStyle w:val="TableCell10-Left"/>
            </w:pPr>
          </w:p>
          <w:p w14:paraId="1C2EEA89" w14:textId="77777777" w:rsidR="003818E1" w:rsidRDefault="003818E1" w:rsidP="00277A41">
            <w:pPr>
              <w:pStyle w:val="TableCell10-Left"/>
            </w:pPr>
            <w:r w:rsidRPr="00C1414F">
              <w:rPr>
                <w:rStyle w:val="TableHeader10-LeftChar"/>
              </w:rPr>
              <w:lastRenderedPageBreak/>
              <w:t>Per STG</w:t>
            </w:r>
            <w:r>
              <w:t>:</w:t>
            </w:r>
          </w:p>
          <w:p w14:paraId="4EE84D5B" w14:textId="77777777" w:rsidR="003818E1" w:rsidRDefault="003818E1" w:rsidP="00FF4FBE">
            <w:pPr>
              <w:pStyle w:val="TableCell10-BulletFlush"/>
            </w:pPr>
            <w:r>
              <w:t>The correct entry point and angle are essential for a successful result. To ensure the correct position of the guide wire, hold a sterile Expert Lateral Femoral Nail onto the femur and check radiographically.</w:t>
            </w:r>
          </w:p>
          <w:p w14:paraId="40EC6FC1" w14:textId="77777777" w:rsidR="003818E1" w:rsidRDefault="003818E1" w:rsidP="00FF4FBE">
            <w:pPr>
              <w:pStyle w:val="TableCell10-BulletFlush"/>
            </w:pPr>
            <w:r>
              <w:t>The position of the guide wire will be decisive for the success of the next steps. If the position of the inserted guide wire is not optimal, it needs to be realigned.</w:t>
            </w:r>
          </w:p>
          <w:p w14:paraId="498814D5" w14:textId="77777777" w:rsidR="003818E1" w:rsidRDefault="003818E1" w:rsidP="00FF4FBE">
            <w:pPr>
              <w:pStyle w:val="TableCell10-BulletFlush"/>
            </w:pPr>
            <w:r w:rsidRPr="006538F1">
              <w:t>Dispose of the guide wire. Do not reuse.</w:t>
            </w:r>
          </w:p>
          <w:p w14:paraId="0494016E" w14:textId="77777777" w:rsidR="003818E1" w:rsidRDefault="003818E1" w:rsidP="00FF4FBE">
            <w:pPr>
              <w:pStyle w:val="TableCell10-BulletFlush"/>
            </w:pPr>
            <w:r>
              <w:t>In case of small or difficult anatomy use the flexible drill bit in order to avoid damage to the far cortex.</w:t>
            </w:r>
          </w:p>
          <w:p w14:paraId="3D078877" w14:textId="77777777" w:rsidR="003818E1" w:rsidRDefault="003818E1" w:rsidP="00FF4FBE">
            <w:pPr>
              <w:pStyle w:val="TableCell10-BulletFlush"/>
            </w:pPr>
            <w:r>
              <w:t>After opening the proximal femur, dispose of the guide wire. Do not reuse.</w:t>
            </w:r>
          </w:p>
          <w:p w14:paraId="650B1D36" w14:textId="77777777" w:rsidR="003818E1" w:rsidRDefault="003818E1" w:rsidP="00FF4FBE">
            <w:pPr>
              <w:pStyle w:val="TableCell10-BulletFlush"/>
            </w:pPr>
            <w:r>
              <w:t>Check that the connecting screw is correctly tightened. Do not overtighten.</w:t>
            </w:r>
          </w:p>
          <w:p w14:paraId="766C949A" w14:textId="77777777" w:rsidR="003818E1" w:rsidRDefault="003818E1" w:rsidP="00FF4FBE">
            <w:pPr>
              <w:pStyle w:val="TableCell10-BulletFlush"/>
            </w:pPr>
            <w:r>
              <w:t>Do not mount the aiming arm until the nail has been completely inserted.</w:t>
            </w:r>
          </w:p>
          <w:p w14:paraId="3E8DDF0B" w14:textId="77777777" w:rsidR="003818E1" w:rsidRDefault="003818E1" w:rsidP="00FF4FBE">
            <w:pPr>
              <w:pStyle w:val="TableCell10-BulletFlush"/>
            </w:pPr>
            <w:r>
              <w:t>If nail insertion is difficult, choose a smaller diameter nail or ream the intramedullary canal to a larger diameter.</w:t>
            </w:r>
          </w:p>
          <w:p w14:paraId="63B26FA7" w14:textId="77777777" w:rsidR="003818E1" w:rsidRDefault="003818E1" w:rsidP="00FF4FBE">
            <w:pPr>
              <w:pStyle w:val="TableCell10-BulletFlush"/>
            </w:pPr>
            <w:r>
              <w:t>Do not hammer directly onto the insertion handle. Especially after hammering, confirm that the nail is securely connected to the insertion handle. Retighten if necessary.</w:t>
            </w:r>
          </w:p>
          <w:p w14:paraId="4F723E85" w14:textId="77777777" w:rsidR="003818E1" w:rsidRDefault="003818E1" w:rsidP="00FF4FBE">
            <w:pPr>
              <w:pStyle w:val="TableCell10-BulletFlush"/>
            </w:pPr>
            <w:r w:rsidRPr="006538F1">
              <w:t>Do not hammer directly on the connector or on the aiming arm.</w:t>
            </w:r>
          </w:p>
          <w:p w14:paraId="6CD560E3" w14:textId="77777777" w:rsidR="003818E1" w:rsidRDefault="003818E1" w:rsidP="00FF4FBE">
            <w:pPr>
              <w:pStyle w:val="TableCell10-BulletFlush"/>
            </w:pPr>
            <w:r>
              <w:t>Do not exert force on the aiming arm, protection sleeve, drill sleeves or drill bits. Such force may prevent accurate targeting through the proximal locking holes and damage the drill bits.</w:t>
            </w:r>
          </w:p>
          <w:p w14:paraId="50F2C5DF" w14:textId="77777777" w:rsidR="003818E1" w:rsidRDefault="003818E1" w:rsidP="00FF4FBE">
            <w:pPr>
              <w:pStyle w:val="TableCell10-BulletFlush"/>
            </w:pPr>
            <w:r>
              <w:t>Adjusting for the correct anteversion before making a skin incision is crucial to allow uncomplicated guide wire and screw insertion.</w:t>
            </w:r>
          </w:p>
          <w:p w14:paraId="0C9DDAF3" w14:textId="77777777" w:rsidR="003818E1" w:rsidRDefault="003818E1" w:rsidP="00FF4FBE">
            <w:pPr>
              <w:pStyle w:val="TableCell10-BulletFlush"/>
            </w:pPr>
            <w:r>
              <w:t>Drill bit location with respect to the far cortex is critical for measuring the appropriate locking screw length.</w:t>
            </w:r>
          </w:p>
          <w:p w14:paraId="1EE55513" w14:textId="77777777" w:rsidR="003818E1" w:rsidRDefault="003818E1" w:rsidP="00FF4FBE">
            <w:pPr>
              <w:pStyle w:val="TableCell10-BulletFlush"/>
            </w:pPr>
            <w:r>
              <w:t>Under image intensification, verify that the hook has passed through and engaged the distant end of the nail.</w:t>
            </w:r>
          </w:p>
          <w:p w14:paraId="5EFD879A" w14:textId="77777777" w:rsidR="003818E1" w:rsidRDefault="003818E1" w:rsidP="00FF4FBE">
            <w:pPr>
              <w:pStyle w:val="TableCell10-BulletFlush"/>
            </w:pPr>
            <w:r>
              <w:t>When removing implants after long-term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3F4806A5" w14:textId="77777777" w:rsidR="003818E1" w:rsidRDefault="003818E1" w:rsidP="00277A41">
            <w:pPr>
              <w:pStyle w:val="TableCell10-Left"/>
            </w:pPr>
          </w:p>
          <w:p w14:paraId="4933D0C4" w14:textId="77777777" w:rsidR="003818E1" w:rsidRDefault="003818E1" w:rsidP="00277A41">
            <w:pPr>
              <w:pStyle w:val="TableCell10-Left"/>
            </w:pPr>
            <w:r w:rsidRPr="007E6928">
              <w:rPr>
                <w:rStyle w:val="TableHeader10-LeftChar"/>
              </w:rPr>
              <w:t>MRI Precautions (per STG)</w:t>
            </w:r>
            <w:r>
              <w:t>:</w:t>
            </w:r>
          </w:p>
          <w:p w14:paraId="28C3150A" w14:textId="77777777" w:rsidR="003818E1" w:rsidRDefault="003818E1" w:rsidP="00FF4FBE">
            <w:pPr>
              <w:pStyle w:val="TableCell10-BulletFlush"/>
            </w:pPr>
            <w:r>
              <w:t>It is recommended to thoroughly monitor patients undergoing MR scanning for perceived temperature and/or pain sensations.</w:t>
            </w:r>
          </w:p>
          <w:p w14:paraId="5F0AED0F" w14:textId="77777777" w:rsidR="003818E1" w:rsidRDefault="003818E1" w:rsidP="00FF4FBE">
            <w:pPr>
              <w:pStyle w:val="TableCell10-BulletFlush"/>
            </w:pPr>
            <w:r>
              <w:t>Patients with impaired thermoregulation or temperature sensation should be excluded from MR scanning procedures.</w:t>
            </w:r>
          </w:p>
          <w:p w14:paraId="41353CC7" w14:textId="77777777" w:rsidR="003818E1" w:rsidRDefault="003818E1" w:rsidP="00FF4FBE">
            <w:pPr>
              <w:pStyle w:val="TableCell10-BulletFlush"/>
            </w:pPr>
            <w:r>
              <w:t>Generally, it is recommended to use a MR system with low field strength in the presence of conductive implants. The employed specific absorption rate (SAR) should be reduced as far as possible.</w:t>
            </w:r>
          </w:p>
          <w:p w14:paraId="32698073" w14:textId="77777777" w:rsidR="003818E1" w:rsidRDefault="003818E1" w:rsidP="00FF4FBE">
            <w:pPr>
              <w:pStyle w:val="TableCell10-BulletFlush"/>
            </w:pPr>
            <w:r>
              <w:t>Using the ventilation system may further contribute to reduce temperature increase in the body</w:t>
            </w:r>
          </w:p>
        </w:tc>
      </w:tr>
      <w:tr w:rsidR="003818E1" w14:paraId="2AAC2719"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AE36E" w14:textId="77777777" w:rsidR="003818E1" w:rsidRDefault="003818E1" w:rsidP="00277A41">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4233EAC5" w14:textId="77777777" w:rsidR="003818E1" w:rsidRDefault="003818E1" w:rsidP="00277A41">
            <w:pPr>
              <w:pStyle w:val="TableCell10-Left"/>
            </w:pPr>
            <w:r w:rsidRPr="007E6928">
              <w:rPr>
                <w:rStyle w:val="TableHeader10-LeftChar"/>
              </w:rPr>
              <w:t>Troubleshooting</w:t>
            </w:r>
            <w:r>
              <w:t>:</w:t>
            </w:r>
          </w:p>
          <w:p w14:paraId="5CC2726A" w14:textId="77777777" w:rsidR="003818E1" w:rsidRDefault="003818E1" w:rsidP="00277A41">
            <w:pPr>
              <w:pStyle w:val="TableCell10-Left"/>
            </w:pPr>
            <w:r>
              <w:lastRenderedPageBreak/>
              <w:t>Any serious incident that has occurred in relation to the device should be reported to the manufacturer and the competent authority of the Member State in which the user and/or patient is established.</w:t>
            </w:r>
          </w:p>
        </w:tc>
      </w:tr>
      <w:tr w:rsidR="003818E1" w14:paraId="143BF461"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64B4B6" w14:textId="77777777" w:rsidR="003818E1" w:rsidRDefault="003818E1" w:rsidP="00277A41">
            <w:pPr>
              <w:pStyle w:val="TableHeader10-Left"/>
            </w:pPr>
            <w:r>
              <w:lastRenderedPageBreak/>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177580AA" w14:textId="77777777" w:rsidR="003818E1" w:rsidRDefault="003818E1" w:rsidP="00277A41">
            <w:pPr>
              <w:pStyle w:val="TableCell10-Left"/>
            </w:pPr>
            <w:r w:rsidRPr="007E6928">
              <w:rPr>
                <w:rStyle w:val="TableHeader10-LeftChar"/>
              </w:rPr>
              <w:t>Per STG</w:t>
            </w:r>
            <w:r>
              <w:t>:</w:t>
            </w:r>
          </w:p>
          <w:p w14:paraId="11D5A55F" w14:textId="71733535" w:rsidR="003818E1" w:rsidRDefault="003818E1" w:rsidP="00277A41">
            <w:pPr>
              <w:pStyle w:val="TableCell10-Left"/>
              <w:rPr>
                <w:rStyle w:val="TableHeader10-LeftChar"/>
              </w:rPr>
            </w:pPr>
            <w:r w:rsidRPr="006538F1">
              <w:rPr>
                <w:rStyle w:val="TableHeader10-LeftChar"/>
              </w:rPr>
              <w:t>Torque, Displacement and Image Artifacts according</w:t>
            </w:r>
            <w:r>
              <w:rPr>
                <w:rStyle w:val="TableHeader10-LeftChar"/>
              </w:rPr>
              <w:t xml:space="preserve"> </w:t>
            </w:r>
            <w:r w:rsidRPr="006538F1">
              <w:rPr>
                <w:rStyle w:val="TableHeader10-LeftChar"/>
              </w:rPr>
              <w:t>to ASTM F 2213, ASTM F 2052 and ASTM</w:t>
            </w:r>
            <w:r>
              <w:rPr>
                <w:rStyle w:val="TableHeader10-LeftChar"/>
              </w:rPr>
              <w:t xml:space="preserve"> </w:t>
            </w:r>
            <w:r w:rsidRPr="006538F1">
              <w:rPr>
                <w:rStyle w:val="TableHeader10-LeftChar"/>
              </w:rPr>
              <w:t>F2119</w:t>
            </w:r>
            <w:r>
              <w:rPr>
                <w:rStyle w:val="TableHeader10-LeftChar"/>
              </w:rPr>
              <w:t>:</w:t>
            </w:r>
          </w:p>
          <w:p w14:paraId="4C35D60C" w14:textId="77777777" w:rsidR="003818E1" w:rsidRDefault="003818E1" w:rsidP="00277A41">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8616E77" w14:textId="77777777" w:rsidR="003818E1" w:rsidRDefault="003818E1" w:rsidP="00277A41">
            <w:pPr>
              <w:pStyle w:val="TableCell10-Left"/>
            </w:pPr>
          </w:p>
          <w:p w14:paraId="5CD7987B" w14:textId="1E068B60" w:rsidR="003818E1" w:rsidRDefault="003818E1" w:rsidP="00277A41">
            <w:pPr>
              <w:pStyle w:val="TableCell10-Left"/>
              <w:rPr>
                <w:rStyle w:val="TableHeader10-LeftChar"/>
              </w:rPr>
            </w:pPr>
            <w:r w:rsidRPr="006538F1">
              <w:rPr>
                <w:rStyle w:val="TableHeader10-LeftChar"/>
              </w:rPr>
              <w:t>Radio-Frequency-(RF-)induced heating according</w:t>
            </w:r>
            <w:r>
              <w:rPr>
                <w:rStyle w:val="TableHeader10-LeftChar"/>
              </w:rPr>
              <w:t xml:space="preserve"> </w:t>
            </w:r>
            <w:r w:rsidRPr="006538F1">
              <w:rPr>
                <w:rStyle w:val="TableHeader10-LeftChar"/>
              </w:rPr>
              <w:t>to ASTM F2182</w:t>
            </w:r>
            <w:r>
              <w:rPr>
                <w:rStyle w:val="TableHeader10-LeftChar"/>
              </w:rPr>
              <w:t>:</w:t>
            </w:r>
          </w:p>
          <w:p w14:paraId="56018AF0" w14:textId="77777777" w:rsidR="003818E1" w:rsidRDefault="003818E1" w:rsidP="00277A41">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5B1AE2E3" w14:textId="77777777" w:rsidR="003818E1" w:rsidRPr="00922453" w:rsidRDefault="003818E1" w:rsidP="003818E1">
      <w:pPr>
        <w:pStyle w:val="NoSpacing"/>
        <w:rPr>
          <w:highlight w:val="yellow"/>
        </w:rPr>
      </w:pPr>
    </w:p>
    <w:p w14:paraId="317EFA67" w14:textId="5C725B87" w:rsidR="003818E1" w:rsidRDefault="003818E1" w:rsidP="003818E1">
      <w:pPr>
        <w:pStyle w:val="Caption"/>
      </w:pPr>
      <w:bookmarkStart w:id="610" w:name="_Ref119509425"/>
      <w:r>
        <w:t xml:space="preserve">Table </w:t>
      </w:r>
      <w:fldSimple w:instr=" SEQ Table \* ARABIC ">
        <w:r w:rsidR="002A0CEA">
          <w:rPr>
            <w:noProof/>
          </w:rPr>
          <w:t>20</w:t>
        </w:r>
      </w:fldSimple>
      <w:bookmarkEnd w:id="610"/>
      <w:r>
        <w:t xml:space="preserve">: </w:t>
      </w:r>
      <w:r w:rsidRPr="00FB36DD">
        <w:t xml:space="preserve">Attributes for the </w:t>
      </w:r>
      <w:r w:rsidR="004D7BD1" w:rsidRPr="004D7BD1">
        <w:t>Hip Screw for Expert Lateral Femoral Nail</w:t>
      </w:r>
      <w:r w:rsidRPr="0036571E">
        <w:t xml:space="preserve"> </w:t>
      </w:r>
      <w:r w:rsidRPr="00A93F45">
        <w:t>(Group #</w:t>
      </w:r>
      <w:r w:rsidR="004D7BD1">
        <w:t>8</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3818E1" w14:paraId="2C47CAE1" w14:textId="77777777" w:rsidTr="00277A41">
        <w:trPr>
          <w:tblHeader/>
        </w:trPr>
        <w:tc>
          <w:tcPr>
            <w:tcW w:w="2533" w:type="dxa"/>
            <w:tcBorders>
              <w:top w:val="nil"/>
              <w:left w:val="nil"/>
              <w:bottom w:val="single" w:sz="4" w:space="0" w:color="auto"/>
              <w:right w:val="single" w:sz="4" w:space="0" w:color="auto"/>
            </w:tcBorders>
            <w:shd w:val="clear" w:color="auto" w:fill="auto"/>
          </w:tcPr>
          <w:p w14:paraId="6F591662" w14:textId="77777777" w:rsidR="003818E1" w:rsidRDefault="003818E1" w:rsidP="00277A41">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BCAD0E" w14:textId="77777777" w:rsidR="003818E1" w:rsidRDefault="003818E1" w:rsidP="00277A41">
            <w:pPr>
              <w:pStyle w:val="TableHeader10-Centered"/>
            </w:pPr>
            <w:r>
              <w:t>MDD</w:t>
            </w:r>
          </w:p>
        </w:tc>
      </w:tr>
      <w:tr w:rsidR="003818E1" w14:paraId="21749BEC"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3ED694" w14:textId="77777777" w:rsidR="003818E1" w:rsidRDefault="003818E1" w:rsidP="00277A41">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5ABAD87C" w14:textId="7C1D944C" w:rsidR="003818E1" w:rsidRDefault="003818E1" w:rsidP="00277A41">
            <w:pPr>
              <w:pStyle w:val="TableCell10-Left"/>
            </w:pPr>
            <w:r>
              <w:t>Expert Lateral Femoral Nail implant</w:t>
            </w:r>
            <w:r w:rsidR="004D7BD1">
              <w:t xml:space="preserve"> system consist of </w:t>
            </w:r>
            <w:r w:rsidR="004D7BD1" w:rsidRPr="009E6446">
              <w:t>Hip Screw</w:t>
            </w:r>
            <w:r w:rsidR="004D7BD1">
              <w:t>s</w:t>
            </w:r>
            <w:r>
              <w:t>.</w:t>
            </w:r>
          </w:p>
          <w:p w14:paraId="4D0FFC64" w14:textId="77777777" w:rsidR="003818E1" w:rsidRDefault="003818E1" w:rsidP="00277A41">
            <w:pPr>
              <w:pStyle w:val="TableCell10-Left"/>
            </w:pPr>
          </w:p>
          <w:p w14:paraId="79525F04" w14:textId="77777777" w:rsidR="003818E1" w:rsidRDefault="003818E1" w:rsidP="00277A41">
            <w:pPr>
              <w:pStyle w:val="TableCell10-Left"/>
            </w:pPr>
            <w:r w:rsidRPr="00AC3F15">
              <w:rPr>
                <w:rStyle w:val="TableHeader10-LeftChar"/>
              </w:rPr>
              <w:t>Design Features</w:t>
            </w:r>
            <w:r>
              <w:t>:</w:t>
            </w:r>
          </w:p>
          <w:p w14:paraId="69FBE63E" w14:textId="7B791FC5" w:rsidR="004D7BD1" w:rsidRDefault="004D7BD1" w:rsidP="00FF1176">
            <w:pPr>
              <w:pStyle w:val="TableCell10-Bullet1indent"/>
            </w:pPr>
            <w:r w:rsidRPr="004D7BD1">
              <w:t>Used for recon locking (all nails)</w:t>
            </w:r>
          </w:p>
          <w:p w14:paraId="70C4B19D" w14:textId="65F8A4A6" w:rsidR="004D7BD1" w:rsidRDefault="004D7BD1" w:rsidP="00FF1176">
            <w:pPr>
              <w:pStyle w:val="TableCell10-Bullet1indent"/>
            </w:pPr>
            <w:proofErr w:type="spellStart"/>
            <w:r w:rsidRPr="004D7BD1">
              <w:t>Stardrive</w:t>
            </w:r>
            <w:proofErr w:type="spellEnd"/>
            <w:r w:rsidRPr="004D7BD1">
              <w:t xml:space="preserve"> T25 recess (self-holding)</w:t>
            </w:r>
          </w:p>
          <w:p w14:paraId="0ED162D4" w14:textId="653F1203" w:rsidR="004D7BD1" w:rsidRDefault="004D7BD1" w:rsidP="00FF1176">
            <w:pPr>
              <w:pStyle w:val="TableCell10-Bullet1indent"/>
            </w:pPr>
            <w:r w:rsidRPr="004D7BD1">
              <w:t>Self-tapping, blunt tip</w:t>
            </w:r>
          </w:p>
          <w:p w14:paraId="329E63AE" w14:textId="576DE711" w:rsidR="004D7BD1" w:rsidRDefault="004D7BD1" w:rsidP="00FF1176">
            <w:pPr>
              <w:pStyle w:val="TableCell10-Bullet1indent"/>
            </w:pPr>
            <w:r w:rsidRPr="004D7BD1">
              <w:t>Lengths: 60.0–130 mm (5.0 mm increments)</w:t>
            </w:r>
          </w:p>
          <w:p w14:paraId="076F104D" w14:textId="1F34DB77" w:rsidR="004D7BD1" w:rsidRDefault="004D7BD1" w:rsidP="00FF1176">
            <w:pPr>
              <w:pStyle w:val="TableCell10-Bullet1indent"/>
            </w:pPr>
            <w:r>
              <w:t>Diameter: 6.5 mm shaft diameter/4.5 mm core diameter</w:t>
            </w:r>
          </w:p>
          <w:p w14:paraId="49D43527" w14:textId="64B27650" w:rsidR="004D7BD1" w:rsidRDefault="004D7BD1" w:rsidP="00FF1176">
            <w:pPr>
              <w:pStyle w:val="TableCell10-Bullet1indent"/>
            </w:pPr>
            <w:r w:rsidRPr="004D7BD1">
              <w:t>Thread length</w:t>
            </w:r>
            <w:r>
              <w:t>:</w:t>
            </w:r>
            <w:r w:rsidRPr="004D7BD1">
              <w:t xml:space="preserve"> 30.0 mm</w:t>
            </w:r>
          </w:p>
          <w:p w14:paraId="50B39741" w14:textId="3B490607" w:rsidR="003818E1" w:rsidRDefault="003818E1" w:rsidP="004D7BD1">
            <w:pPr>
              <w:pStyle w:val="TableCell10-Left"/>
            </w:pPr>
          </w:p>
          <w:p w14:paraId="14BE711B" w14:textId="0D183326" w:rsidR="003818E1" w:rsidRDefault="003818E1" w:rsidP="00277A41">
            <w:pPr>
              <w:pStyle w:val="Caption"/>
              <w:jc w:val="left"/>
            </w:pPr>
            <w:r>
              <w:t xml:space="preserve">Figure </w:t>
            </w:r>
            <w:fldSimple w:instr=" SEQ Figure \* ARABIC ">
              <w:r w:rsidR="002A0CEA">
                <w:rPr>
                  <w:noProof/>
                </w:rPr>
                <w:t>8</w:t>
              </w:r>
            </w:fldSimple>
            <w:r>
              <w:t xml:space="preserve">: Representative Image of </w:t>
            </w:r>
            <w:r w:rsidR="004D7BD1" w:rsidRPr="004D7BD1">
              <w:t>Hip Screw for Expert Lateral Femoral Nail</w:t>
            </w:r>
          </w:p>
          <w:p w14:paraId="6905E023" w14:textId="53A78B3F" w:rsidR="003818E1" w:rsidRDefault="004D7BD1" w:rsidP="00277A41">
            <w:pPr>
              <w:pStyle w:val="Figure-Centered"/>
              <w:rPr>
                <w:lang w:bidi="en-US"/>
              </w:rPr>
            </w:pPr>
            <w:r>
              <w:rPr>
                <w:noProof/>
              </w:rPr>
              <w:drawing>
                <wp:inline distT="0" distB="0" distL="0" distR="0" wp14:anchorId="5D95DBEF" wp14:editId="592336D1">
                  <wp:extent cx="2152650" cy="361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2650" cy="361950"/>
                          </a:xfrm>
                          <a:prstGeom prst="rect">
                            <a:avLst/>
                          </a:prstGeom>
                        </pic:spPr>
                      </pic:pic>
                    </a:graphicData>
                  </a:graphic>
                </wp:inline>
              </w:drawing>
            </w:r>
          </w:p>
        </w:tc>
      </w:tr>
      <w:tr w:rsidR="003818E1" w14:paraId="7F6C827A"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8E7438" w14:textId="36D26CFB" w:rsidR="003818E1" w:rsidRDefault="003818E1" w:rsidP="00277A41">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2E38F2CB" w14:textId="22F0755F" w:rsidR="003818E1" w:rsidRDefault="00C260C2" w:rsidP="00FF1176">
            <w:pPr>
              <w:pStyle w:val="TableCell10-Box"/>
            </w:pPr>
            <w:sdt>
              <w:sdtPr>
                <w:id w:val="-750280029"/>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Implantable Materials/Formulatio</w:t>
            </w:r>
            <w:r w:rsidR="003818E1" w:rsidRPr="00237CB8">
              <w:t>n:</w:t>
            </w:r>
            <w:r w:rsidR="003818E1">
              <w:t xml:space="preserve"> </w:t>
            </w:r>
            <w:r w:rsidR="004D7BD1" w:rsidRPr="004D7BD1">
              <w:t>Ti-6Al-7Nb (TAN)</w:t>
            </w:r>
          </w:p>
          <w:p w14:paraId="59C7344E" w14:textId="3184229F" w:rsidR="003818E1" w:rsidRDefault="00C260C2" w:rsidP="00FF1176">
            <w:pPr>
              <w:pStyle w:val="TableCell10-Box"/>
            </w:pPr>
            <w:sdt>
              <w:sdtPr>
                <w:id w:val="-255213105"/>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w:t>
            </w:r>
            <w:r w:rsidR="003818E1">
              <w:t>Devices do not contain any medicinal substances</w:t>
            </w:r>
          </w:p>
          <w:p w14:paraId="44A8164E" w14:textId="5664B444" w:rsidR="003818E1" w:rsidRDefault="00C260C2" w:rsidP="00FF1176">
            <w:pPr>
              <w:pStyle w:val="TableCell10-Box"/>
            </w:pPr>
            <w:sdt>
              <w:sdtPr>
                <w:id w:val="-1699773136"/>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w:t>
            </w:r>
            <w:r w:rsidR="003818E1">
              <w:t>Devices do not contain any tissues or cells of human or animal origin</w:t>
            </w:r>
          </w:p>
        </w:tc>
      </w:tr>
      <w:tr w:rsidR="003818E1" w14:paraId="7C23FCCF"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681DA" w14:textId="77777777" w:rsidR="003818E1" w:rsidRDefault="003818E1" w:rsidP="00277A41">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404041AA" w14:textId="77777777" w:rsidR="003818E1" w:rsidRPr="000732CA" w:rsidRDefault="003818E1" w:rsidP="00277A41">
            <w:pPr>
              <w:pStyle w:val="TableCell10-Left"/>
            </w:pPr>
            <w:r>
              <w:t>P</w:t>
            </w:r>
            <w:r w:rsidRPr="00903765">
              <w:t>rovides structural rigidity during healing</w:t>
            </w:r>
          </w:p>
        </w:tc>
      </w:tr>
      <w:tr w:rsidR="003818E1" w14:paraId="52A590A7"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A685A4" w14:textId="77777777" w:rsidR="003818E1" w:rsidRDefault="003818E1" w:rsidP="00277A41">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0E61A28C" w14:textId="77777777" w:rsidR="003818E1" w:rsidRPr="000732CA" w:rsidRDefault="003818E1" w:rsidP="00277A41">
            <w:pPr>
              <w:pStyle w:val="TableCell10-Left"/>
            </w:pPr>
            <w:r>
              <w:t>Mechanical</w:t>
            </w:r>
          </w:p>
        </w:tc>
      </w:tr>
      <w:tr w:rsidR="003818E1" w14:paraId="18DB450B"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B2E8F" w14:textId="5A13C398" w:rsidR="003818E1" w:rsidRDefault="003818E1" w:rsidP="00277A41">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5585573C" w14:textId="2CD4ED32" w:rsidR="003818E1" w:rsidRDefault="00C260C2" w:rsidP="00FF1176">
            <w:pPr>
              <w:pStyle w:val="TableCell10-Box"/>
            </w:pPr>
            <w:sdt>
              <w:sdtPr>
                <w:id w:val="1628584901"/>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w:t>
            </w:r>
            <w:r w:rsidR="003818E1">
              <w:t>Non-Sterile</w:t>
            </w:r>
          </w:p>
          <w:p w14:paraId="777089C9" w14:textId="77777777" w:rsidR="003818E1" w:rsidRDefault="003818E1" w:rsidP="00FF1176">
            <w:pPr>
              <w:pStyle w:val="TableCell10-Box"/>
            </w:pPr>
          </w:p>
          <w:p w14:paraId="3362E0ED" w14:textId="77777777" w:rsidR="003818E1" w:rsidRPr="006C7801" w:rsidRDefault="003818E1" w:rsidP="00277A41">
            <w:pPr>
              <w:pStyle w:val="TableHeader10-Left"/>
            </w:pPr>
            <w:r w:rsidRPr="00615C46">
              <w:t>Sterilization</w:t>
            </w:r>
            <w:r w:rsidRPr="006C7801">
              <w:t xml:space="preserve"> Method</w:t>
            </w:r>
            <w:r>
              <w:t>:</w:t>
            </w:r>
          </w:p>
          <w:p w14:paraId="3D8BD9D5" w14:textId="495C070E" w:rsidR="003818E1" w:rsidRPr="006C7801" w:rsidRDefault="00C260C2" w:rsidP="00FF1176">
            <w:pPr>
              <w:pStyle w:val="TableCell10-Box"/>
            </w:pPr>
            <w:sdt>
              <w:sdtPr>
                <w:id w:val="1645778911"/>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3818E1" w:rsidRPr="00572766">
              <w:t xml:space="preserve"> </w:t>
            </w:r>
            <w:r w:rsidR="003818E1">
              <w:t>Moist Heat (Steam)</w:t>
            </w:r>
          </w:p>
          <w:p w14:paraId="39309BF1" w14:textId="648FEC96" w:rsidR="003818E1" w:rsidRDefault="003818E1" w:rsidP="00FF1176">
            <w:pPr>
              <w:pStyle w:val="TableCell10-Box"/>
            </w:pPr>
          </w:p>
        </w:tc>
      </w:tr>
      <w:tr w:rsidR="003818E1" w:rsidRPr="009D11DE" w14:paraId="04244767" w14:textId="77777777" w:rsidTr="00277A41">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2EF47E54" w14:textId="04212AD3" w:rsidR="003818E1" w:rsidRDefault="003818E1" w:rsidP="00277A41">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749F335B" w14:textId="77777777" w:rsidR="003818E1" w:rsidRDefault="00C260C2" w:rsidP="00FF1176">
            <w:pPr>
              <w:pStyle w:val="TableCell10-Box"/>
            </w:pPr>
            <w:sdt>
              <w:sdtPr>
                <w:id w:val="1845436280"/>
                <w14:checkbox>
                  <w14:checked w14:val="0"/>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Reusable</w:t>
            </w:r>
          </w:p>
          <w:p w14:paraId="1A8217E8" w14:textId="77777777" w:rsidR="003818E1" w:rsidRPr="00FF1D31" w:rsidRDefault="00C260C2" w:rsidP="00FF1176">
            <w:pPr>
              <w:pStyle w:val="TableCell10-Box"/>
              <w:rPr>
                <w:rFonts w:cs="Arial"/>
              </w:rPr>
            </w:pPr>
            <w:sdt>
              <w:sdtPr>
                <w:id w:val="2042706040"/>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Single Use</w:t>
            </w:r>
            <w:r w:rsidR="003818E1" w:rsidRPr="00FF1D31">
              <w:rPr>
                <w:rFonts w:cs="Arial"/>
              </w:rPr>
              <w:t xml:space="preserve"> </w:t>
            </w:r>
          </w:p>
          <w:p w14:paraId="0BDBDDDA" w14:textId="77777777" w:rsidR="003818E1" w:rsidRDefault="003818E1" w:rsidP="00277A41">
            <w:pPr>
              <w:pStyle w:val="TableCell10-Left"/>
            </w:pPr>
          </w:p>
          <w:p w14:paraId="0CDA9B03" w14:textId="77777777" w:rsidR="003818E1" w:rsidRPr="003821AD" w:rsidRDefault="003818E1" w:rsidP="00277A41">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39797903" w14:textId="77777777" w:rsidR="003818E1" w:rsidRPr="00FF1D31" w:rsidRDefault="003818E1" w:rsidP="00277A41">
            <w:pPr>
              <w:pStyle w:val="TableCell10-Bullet"/>
            </w:pPr>
            <w:r w:rsidRPr="003821AD">
              <w:t>Post-Therapeutic Lifetime: The remaining lifetime of the patient.</w:t>
            </w:r>
          </w:p>
        </w:tc>
      </w:tr>
      <w:tr w:rsidR="003818E1" w:rsidRPr="00DE2738" w14:paraId="12D1AE4C" w14:textId="77777777" w:rsidTr="00277A41">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7ED3EFB0" w14:textId="77777777" w:rsidR="003818E1" w:rsidRDefault="003818E1" w:rsidP="00277A41">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239F38C3" w14:textId="77777777" w:rsidR="003818E1" w:rsidRDefault="003818E1" w:rsidP="00277A41">
            <w:pPr>
              <w:pStyle w:val="TableCell10-Left"/>
            </w:pPr>
            <w:r w:rsidRPr="00FF1D31">
              <w:t>Rationale for Lifetime</w:t>
            </w:r>
            <w:r>
              <w:t xml:space="preserve">: </w:t>
            </w:r>
          </w:p>
          <w:p w14:paraId="2E515434" w14:textId="77777777" w:rsidR="003818E1" w:rsidRDefault="003818E1" w:rsidP="00277A41">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01180DAF" w14:textId="77777777" w:rsidR="003818E1" w:rsidRPr="00FF1D31" w:rsidRDefault="003818E1" w:rsidP="00277A41">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3818E1" w14:paraId="4FC12327"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18442C" w14:textId="77777777" w:rsidR="003818E1" w:rsidRDefault="003818E1" w:rsidP="00277A41">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6AFC118E" w14:textId="77777777" w:rsidR="003818E1" w:rsidRDefault="00C260C2" w:rsidP="00FF1176">
            <w:pPr>
              <w:pStyle w:val="TableCell10-Box"/>
            </w:pPr>
            <w:sdt>
              <w:sdtPr>
                <w:id w:val="-1459880302"/>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No Novel features present</w:t>
            </w:r>
          </w:p>
          <w:p w14:paraId="633A544E" w14:textId="77777777" w:rsidR="003818E1" w:rsidRPr="00E31255" w:rsidRDefault="00C260C2" w:rsidP="00FF1176">
            <w:pPr>
              <w:pStyle w:val="TableCell10-Box"/>
              <w:rPr>
                <w:highlight w:val="yellow"/>
              </w:rPr>
            </w:pPr>
            <w:sdt>
              <w:sdtPr>
                <w:id w:val="-1514986948"/>
                <w14:checkbox>
                  <w14:checked w14:val="0"/>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w:t>
            </w:r>
            <w:r w:rsidR="003818E1">
              <w:t>Novel features present: N/A</w:t>
            </w:r>
          </w:p>
        </w:tc>
      </w:tr>
      <w:tr w:rsidR="003818E1" w14:paraId="3DB08BC1"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6E81CF" w14:textId="77777777" w:rsidR="003818E1" w:rsidRDefault="003818E1" w:rsidP="00277A41">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0D76B898" w14:textId="5E9675E3" w:rsidR="003818E1" w:rsidRDefault="00C260C2" w:rsidP="00FF1176">
            <w:pPr>
              <w:pStyle w:val="TableCell10-Box"/>
            </w:pPr>
            <w:sdt>
              <w:sdtPr>
                <w:id w:val="-1715113190"/>
                <w14:checkbox>
                  <w14:checked w14:val="0"/>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w:t>
            </w:r>
            <w:r w:rsidR="003818E1">
              <w:t xml:space="preserve">Novel clinical procedure and/or purpose </w:t>
            </w:r>
            <w:r w:rsidR="003818E1" w:rsidRPr="00FF1D31">
              <w:t xml:space="preserve">– Refer to Sections </w:t>
            </w:r>
            <w:r w:rsidR="003818E1" w:rsidRPr="00FF1D31">
              <w:fldChar w:fldCharType="begin"/>
            </w:r>
            <w:r w:rsidR="003818E1" w:rsidRPr="00FF1D31">
              <w:instrText xml:space="preserve"> REF _Ref6847825 \r \h  \* MERGEFORMAT </w:instrText>
            </w:r>
            <w:r w:rsidR="003818E1" w:rsidRPr="00FF1D31">
              <w:fldChar w:fldCharType="separate"/>
            </w:r>
            <w:r w:rsidR="002A0CEA">
              <w:t>3.9.4</w:t>
            </w:r>
            <w:r w:rsidR="003818E1" w:rsidRPr="00FF1D31">
              <w:fldChar w:fldCharType="end"/>
            </w:r>
            <w:r w:rsidR="003818E1" w:rsidRPr="00FF1D31">
              <w:t xml:space="preserve"> for further discussion</w:t>
            </w:r>
            <w:r w:rsidR="003818E1">
              <w:t>.</w:t>
            </w:r>
          </w:p>
          <w:p w14:paraId="1E946342" w14:textId="15C3ABEC" w:rsidR="003818E1" w:rsidRDefault="00C260C2" w:rsidP="00FF1176">
            <w:pPr>
              <w:pStyle w:val="TableCell10-Box"/>
            </w:pPr>
            <w:sdt>
              <w:sdtPr>
                <w:id w:val="-90789690"/>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572766">
              <w:t xml:space="preserve"> </w:t>
            </w:r>
            <w:r w:rsidR="003818E1" w:rsidRPr="00E31255">
              <w:t xml:space="preserve">Clinical procedure and purpose consistent with current clinical practices – Refer to Section </w:t>
            </w:r>
            <w:r w:rsidR="003818E1" w:rsidRPr="00E31255">
              <w:fldChar w:fldCharType="begin"/>
            </w:r>
            <w:r w:rsidR="003818E1" w:rsidRPr="00E31255">
              <w:instrText xml:space="preserve"> REF _Ref6847825 \r \h  \* MERGEFORMAT </w:instrText>
            </w:r>
            <w:r w:rsidR="003818E1" w:rsidRPr="00E31255">
              <w:fldChar w:fldCharType="separate"/>
            </w:r>
            <w:r w:rsidR="002A0CEA">
              <w:t>3.9.4</w:t>
            </w:r>
            <w:r w:rsidR="003818E1" w:rsidRPr="00E31255">
              <w:fldChar w:fldCharType="end"/>
            </w:r>
            <w:r w:rsidR="003818E1" w:rsidRPr="00E31255">
              <w:t xml:space="preserve"> for further discussion.</w:t>
            </w:r>
          </w:p>
        </w:tc>
      </w:tr>
      <w:tr w:rsidR="003818E1" w14:paraId="252D6328"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EE4E78" w14:textId="1E8051DE" w:rsidR="003818E1" w:rsidRDefault="003818E1" w:rsidP="00277A41">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3AE39DC4" w14:textId="77777777" w:rsidR="003818E1" w:rsidRDefault="00C260C2" w:rsidP="00FF1176">
            <w:pPr>
              <w:pStyle w:val="TableCell10-Box"/>
            </w:pPr>
            <w:sdt>
              <w:sdtPr>
                <w:id w:val="1248310647"/>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No significant changes to subject device(s) since initial CE-marking</w:t>
            </w:r>
          </w:p>
          <w:p w14:paraId="49282C04" w14:textId="77777777" w:rsidR="003818E1" w:rsidRDefault="00C260C2" w:rsidP="00FF1176">
            <w:pPr>
              <w:pStyle w:val="TableCell10-Box"/>
            </w:pPr>
            <w:sdt>
              <w:sdtPr>
                <w:id w:val="-409921306"/>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No significant changes to subject device(s) since last CER</w:t>
            </w:r>
          </w:p>
        </w:tc>
      </w:tr>
      <w:tr w:rsidR="003818E1" w:rsidRPr="00552547" w14:paraId="274B0E27"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1B6DE" w14:textId="77777777" w:rsidR="003818E1" w:rsidRDefault="003818E1" w:rsidP="00277A41">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49114B79" w14:textId="77777777" w:rsidR="003818E1" w:rsidRDefault="00C260C2" w:rsidP="00FF1176">
            <w:pPr>
              <w:pStyle w:val="TableCell10-Box"/>
            </w:pPr>
            <w:sdt>
              <w:sdtPr>
                <w:id w:val="-2051207455"/>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 xml:space="preserve">No previous generations </w:t>
            </w:r>
          </w:p>
          <w:p w14:paraId="37893F38" w14:textId="77777777" w:rsidR="003818E1" w:rsidRPr="00FF1D31" w:rsidRDefault="00C260C2" w:rsidP="00FF1176">
            <w:pPr>
              <w:pStyle w:val="TableCell10-Box"/>
            </w:pPr>
            <w:sdt>
              <w:sdtPr>
                <w:id w:val="216562715"/>
                <w14:checkbox>
                  <w14:checked w14:val="0"/>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Ap</w:t>
            </w:r>
            <w:r w:rsidR="003818E1" w:rsidRPr="00D6440F">
              <w:t>plicable previous generation:</w:t>
            </w:r>
            <w:r w:rsidR="003818E1">
              <w:t xml:space="preserve"> N/A</w:t>
            </w:r>
          </w:p>
        </w:tc>
      </w:tr>
      <w:tr w:rsidR="003818E1" w:rsidRPr="004D059E" w14:paraId="00CE9F59"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6ABA99" w14:textId="77777777" w:rsidR="003818E1" w:rsidRDefault="003818E1" w:rsidP="00277A41">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6A853D8C" w14:textId="77777777" w:rsidR="003818E1" w:rsidRDefault="00C260C2" w:rsidP="00FF1176">
            <w:pPr>
              <w:pStyle w:val="TableCell10-Box"/>
            </w:pPr>
            <w:sdt>
              <w:sdtPr>
                <w:id w:val="1946353665"/>
                <w14:checkbox>
                  <w14:checked w14:val="1"/>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 xml:space="preserve">No variants </w:t>
            </w:r>
          </w:p>
          <w:p w14:paraId="14970605" w14:textId="77777777" w:rsidR="003818E1" w:rsidRPr="00FF1D31" w:rsidRDefault="00C260C2" w:rsidP="00FF1176">
            <w:pPr>
              <w:pStyle w:val="TableCell10-Box"/>
            </w:pPr>
            <w:sdt>
              <w:sdtPr>
                <w:id w:val="1925444804"/>
                <w14:checkbox>
                  <w14:checked w14:val="0"/>
                  <w14:checkedState w14:val="2612" w14:font="MS Gothic"/>
                  <w14:uncheckedState w14:val="2610" w14:font="MS Gothic"/>
                </w14:checkbox>
              </w:sdtPr>
              <w:sdtEndPr/>
              <w:sdtContent>
                <w:r w:rsidR="003818E1">
                  <w:rPr>
                    <w:rFonts w:ascii="MS Gothic" w:eastAsia="MS Gothic" w:hAnsi="MS Gothic" w:hint="eastAsia"/>
                  </w:rPr>
                  <w:t>☐</w:t>
                </w:r>
              </w:sdtContent>
            </w:sdt>
            <w:r w:rsidR="003818E1" w:rsidRPr="00B811C0">
              <w:t xml:space="preserve"> </w:t>
            </w:r>
            <w:r w:rsidR="003818E1">
              <w:t>Ap</w:t>
            </w:r>
            <w:r w:rsidR="003818E1" w:rsidRPr="00D6440F">
              <w:t xml:space="preserve">plicable </w:t>
            </w:r>
            <w:r w:rsidR="003818E1">
              <w:t>variants</w:t>
            </w:r>
            <w:r w:rsidR="003818E1" w:rsidRPr="00D6440F">
              <w:t>:</w:t>
            </w:r>
            <w:r w:rsidR="003818E1">
              <w:t xml:space="preserve"> N/A</w:t>
            </w:r>
          </w:p>
        </w:tc>
      </w:tr>
    </w:tbl>
    <w:p w14:paraId="11C3CF49" w14:textId="77777777" w:rsidR="003818E1" w:rsidRDefault="003818E1" w:rsidP="003818E1">
      <w:pPr>
        <w:pStyle w:val="NoSpacing"/>
      </w:pPr>
    </w:p>
    <w:p w14:paraId="56ABB5A1" w14:textId="147746DD" w:rsidR="004D7BD1" w:rsidRPr="004D3E91" w:rsidRDefault="004D7BD1" w:rsidP="004D7BD1">
      <w:pPr>
        <w:pStyle w:val="Heading3"/>
      </w:pPr>
      <w:bookmarkStart w:id="611" w:name="_Ref120722405"/>
      <w:bookmarkStart w:id="612" w:name="_Toc123219098"/>
      <w:r>
        <w:t xml:space="preserve">Device Description – </w:t>
      </w:r>
      <w:r w:rsidRPr="004D7BD1">
        <w:t>Expert End Cap for Lateral Femoral Nail</w:t>
      </w:r>
      <w:r w:rsidRPr="008B13F2">
        <w:t xml:space="preserve"> </w:t>
      </w:r>
      <w:r w:rsidRPr="00045176">
        <w:t>(Device Group #</w:t>
      </w:r>
      <w:r>
        <w:t>9</w:t>
      </w:r>
      <w:r w:rsidRPr="00045176">
        <w:t>)</w:t>
      </w:r>
      <w:bookmarkEnd w:id="611"/>
      <w:bookmarkEnd w:id="612"/>
    </w:p>
    <w:p w14:paraId="0A22FB80" w14:textId="77777777" w:rsidR="003A4551" w:rsidRDefault="003A4551" w:rsidP="004D7BD1"/>
    <w:p w14:paraId="570D9C1E" w14:textId="553104AB" w:rsidR="004D7BD1" w:rsidRPr="00BA5365" w:rsidRDefault="002A5A3F" w:rsidP="004D7BD1">
      <w:r>
        <w:fldChar w:fldCharType="begin"/>
      </w:r>
      <w:r>
        <w:instrText xml:space="preserve"> REF _Ref119509935 \h </w:instrText>
      </w:r>
      <w:r>
        <w:fldChar w:fldCharType="separate"/>
      </w:r>
      <w:r w:rsidR="002A0CEA" w:rsidRPr="00BA5365">
        <w:t xml:space="preserve">Table </w:t>
      </w:r>
      <w:r w:rsidR="002A0CEA">
        <w:rPr>
          <w:noProof/>
        </w:rPr>
        <w:t>21</w:t>
      </w:r>
      <w:r>
        <w:fldChar w:fldCharType="end"/>
      </w:r>
      <w:r w:rsidR="004D7BD1" w:rsidRPr="00BA5365">
        <w:t xml:space="preserve"> summarize</w:t>
      </w:r>
      <w:r w:rsidR="00007C48">
        <w:t>s</w:t>
      </w:r>
      <w:r w:rsidR="004D7BD1" w:rsidRPr="00BA5365">
        <w:t xml:space="preserve"> the key information from the IFUs/promotional material that impact the </w:t>
      </w:r>
      <w:proofErr w:type="gramStart"/>
      <w:r w:rsidR="004D7BD1" w:rsidRPr="00BA5365">
        <w:t>CER</w:t>
      </w:r>
      <w:proofErr w:type="gramEnd"/>
      <w:r w:rsidR="004D7BD1" w:rsidRPr="00BA5365">
        <w:t xml:space="preserve"> that are associated with </w:t>
      </w:r>
      <w:r w:rsidRPr="002A5A3F">
        <w:t>Expert End Cap for Lateral Femoral Nail</w:t>
      </w:r>
      <w:r w:rsidR="004D7BD1" w:rsidRPr="00BA5365">
        <w:t xml:space="preserve"> (Device Group #</w:t>
      </w:r>
      <w:r>
        <w:t>9</w:t>
      </w:r>
      <w:r w:rsidR="004D7BD1" w:rsidRPr="00BA5365">
        <w:t xml:space="preserve">) and </w:t>
      </w:r>
      <w:r>
        <w:fldChar w:fldCharType="begin"/>
      </w:r>
      <w:r>
        <w:instrText xml:space="preserve"> REF _Ref119509961 \h </w:instrText>
      </w:r>
      <w:r>
        <w:fldChar w:fldCharType="separate"/>
      </w:r>
      <w:r w:rsidR="002A0CEA">
        <w:t xml:space="preserve">Table </w:t>
      </w:r>
      <w:r w:rsidR="002A0CEA">
        <w:rPr>
          <w:noProof/>
        </w:rPr>
        <w:t>22</w:t>
      </w:r>
      <w:r>
        <w:fldChar w:fldCharType="end"/>
      </w:r>
      <w:r w:rsidR="004D7BD1" w:rsidRPr="00BA5365">
        <w:t xml:space="preserve"> summarizes other key attributes that are associated with these devices. </w:t>
      </w:r>
    </w:p>
    <w:p w14:paraId="402B0FD4" w14:textId="7C452C10" w:rsidR="004D7BD1" w:rsidRDefault="004D7BD1" w:rsidP="004D7BD1">
      <w:pPr>
        <w:pStyle w:val="Caption"/>
      </w:pPr>
      <w:bookmarkStart w:id="613" w:name="_Ref119509935"/>
      <w:r w:rsidRPr="00BA5365">
        <w:t xml:space="preserve">Table </w:t>
      </w:r>
      <w:fldSimple w:instr=" SEQ Table \* ARABIC ">
        <w:r w:rsidR="002A0CEA">
          <w:rPr>
            <w:noProof/>
          </w:rPr>
          <w:t>21</w:t>
        </w:r>
      </w:fldSimple>
      <w:bookmarkEnd w:id="613"/>
      <w:r w:rsidRPr="00BA5365">
        <w:t xml:space="preserve">: Key Information from IFUs and Promotional Materials for </w:t>
      </w:r>
      <w:r w:rsidR="002A5A3F" w:rsidRPr="002A5A3F">
        <w:t>Expert End Cap for Lateral Femoral Nail</w:t>
      </w:r>
      <w:r w:rsidRPr="00BA5365">
        <w:t xml:space="preserve"> (Device Group #</w:t>
      </w:r>
      <w:r w:rsidR="002A5A3F">
        <w:t>9</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4D7BD1" w14:paraId="5E9D594D" w14:textId="77777777" w:rsidTr="00277A41">
        <w:trPr>
          <w:tblHeader/>
        </w:trPr>
        <w:tc>
          <w:tcPr>
            <w:tcW w:w="1506" w:type="pct"/>
            <w:tcBorders>
              <w:top w:val="nil"/>
              <w:left w:val="nil"/>
            </w:tcBorders>
            <w:shd w:val="clear" w:color="auto" w:fill="auto"/>
          </w:tcPr>
          <w:p w14:paraId="4F0B0531" w14:textId="77777777" w:rsidR="004D7BD1" w:rsidRDefault="004D7BD1" w:rsidP="00277A41">
            <w:pPr>
              <w:pStyle w:val="TableHeader10-Centered"/>
            </w:pPr>
            <w:r>
              <w:t xml:space="preserve"> </w:t>
            </w:r>
          </w:p>
        </w:tc>
        <w:tc>
          <w:tcPr>
            <w:tcW w:w="3494" w:type="pct"/>
            <w:shd w:val="clear" w:color="auto" w:fill="BFBFBF" w:themeFill="background1" w:themeFillShade="BF"/>
          </w:tcPr>
          <w:p w14:paraId="74D30615" w14:textId="77777777" w:rsidR="004D7BD1" w:rsidRDefault="004D7BD1" w:rsidP="00277A41">
            <w:pPr>
              <w:pStyle w:val="TableHeader10-Centered"/>
            </w:pPr>
            <w:r>
              <w:t>MDD</w:t>
            </w:r>
          </w:p>
        </w:tc>
      </w:tr>
      <w:tr w:rsidR="004D7BD1" w14:paraId="1E102591" w14:textId="77777777" w:rsidTr="00277A41">
        <w:tc>
          <w:tcPr>
            <w:tcW w:w="1506" w:type="pct"/>
            <w:shd w:val="clear" w:color="auto" w:fill="BFBFBF" w:themeFill="background1" w:themeFillShade="BF"/>
          </w:tcPr>
          <w:p w14:paraId="5577BA9C" w14:textId="77777777" w:rsidR="004D7BD1" w:rsidRDefault="004D7BD1" w:rsidP="00277A41">
            <w:pPr>
              <w:pStyle w:val="TableHeader10-Left"/>
            </w:pPr>
            <w:r>
              <w:t>Associated IFU(s):</w:t>
            </w:r>
          </w:p>
        </w:tc>
        <w:tc>
          <w:tcPr>
            <w:tcW w:w="3494" w:type="pct"/>
          </w:tcPr>
          <w:p w14:paraId="6D3ED221" w14:textId="77777777" w:rsidR="004D7BD1" w:rsidRDefault="004D7BD1" w:rsidP="00277A41">
            <w:pPr>
              <w:pStyle w:val="TableCell10-Left"/>
            </w:pPr>
            <w:r w:rsidRPr="00045176">
              <w:t>SE_532126</w:t>
            </w:r>
          </w:p>
        </w:tc>
      </w:tr>
      <w:tr w:rsidR="004D7BD1" w14:paraId="16E393FF" w14:textId="77777777" w:rsidTr="00277A41">
        <w:tc>
          <w:tcPr>
            <w:tcW w:w="1506" w:type="pct"/>
            <w:shd w:val="clear" w:color="auto" w:fill="BFBFBF" w:themeFill="background1" w:themeFillShade="BF"/>
          </w:tcPr>
          <w:p w14:paraId="6C7DDC9A" w14:textId="77777777" w:rsidR="004D7BD1" w:rsidRDefault="004D7BD1" w:rsidP="00277A41">
            <w:pPr>
              <w:pStyle w:val="TableHeader10-Left"/>
            </w:pPr>
            <w:r>
              <w:t>Associated Promotional Material(s):</w:t>
            </w:r>
          </w:p>
        </w:tc>
        <w:tc>
          <w:tcPr>
            <w:tcW w:w="3494" w:type="pct"/>
          </w:tcPr>
          <w:p w14:paraId="1BFB6878" w14:textId="5FD3B81B" w:rsidR="004D7BD1" w:rsidRDefault="004D7BD1" w:rsidP="003E677A">
            <w:pPr>
              <w:pStyle w:val="TableCell10-Left"/>
              <w:ind w:left="0"/>
            </w:pPr>
            <w:r>
              <w:t xml:space="preserve">STG: </w:t>
            </w:r>
            <w:r w:rsidRPr="00B919EC">
              <w:t>SE_846534</w:t>
            </w:r>
          </w:p>
        </w:tc>
      </w:tr>
      <w:tr w:rsidR="004D7BD1" w14:paraId="728B8D37" w14:textId="77777777" w:rsidTr="00277A41">
        <w:tc>
          <w:tcPr>
            <w:tcW w:w="1506" w:type="pct"/>
            <w:shd w:val="clear" w:color="auto" w:fill="BFBFBF" w:themeFill="background1" w:themeFillShade="BF"/>
          </w:tcPr>
          <w:p w14:paraId="33B14D4B" w14:textId="77777777" w:rsidR="004D7BD1" w:rsidRDefault="004D7BD1" w:rsidP="00277A41">
            <w:pPr>
              <w:pStyle w:val="TableHeader10-Left"/>
            </w:pPr>
            <w:r>
              <w:t>Intended Purpose:</w:t>
            </w:r>
          </w:p>
        </w:tc>
        <w:tc>
          <w:tcPr>
            <w:tcW w:w="3494" w:type="pct"/>
          </w:tcPr>
          <w:p w14:paraId="33EEFDCE" w14:textId="77777777" w:rsidR="004D7BD1" w:rsidRDefault="004D7BD1" w:rsidP="00277A41">
            <w:pPr>
              <w:pStyle w:val="TableCell10-Left"/>
            </w:pPr>
            <w:r>
              <w:t>Intramedullary Nailing Implants are intended to be used for temporary fixation and stabilization of long bones in various anatomical regions such as proximal femur, femoral shaft, tibia and humerus.</w:t>
            </w:r>
          </w:p>
        </w:tc>
      </w:tr>
      <w:tr w:rsidR="004D7BD1" w14:paraId="1AC3A462" w14:textId="77777777" w:rsidTr="00277A41">
        <w:tc>
          <w:tcPr>
            <w:tcW w:w="1506" w:type="pct"/>
            <w:shd w:val="clear" w:color="auto" w:fill="BFBFBF" w:themeFill="background1" w:themeFillShade="BF"/>
          </w:tcPr>
          <w:p w14:paraId="6EB57ED3" w14:textId="77777777" w:rsidR="004D7BD1" w:rsidRDefault="004D7BD1" w:rsidP="00277A41">
            <w:pPr>
              <w:pStyle w:val="TableHeader10-Left"/>
            </w:pPr>
            <w:r>
              <w:t>Indications:</w:t>
            </w:r>
          </w:p>
        </w:tc>
        <w:tc>
          <w:tcPr>
            <w:tcW w:w="3494" w:type="pct"/>
          </w:tcPr>
          <w:p w14:paraId="43CF4AA1" w14:textId="77777777" w:rsidR="004D7BD1" w:rsidRDefault="004D7BD1" w:rsidP="00277A41">
            <w:pPr>
              <w:pStyle w:val="TableCell10-Left"/>
            </w:pPr>
            <w:r w:rsidRPr="00B919EC">
              <w:rPr>
                <w:rStyle w:val="TableHeader10-LeftChar"/>
              </w:rPr>
              <w:t>Standard Locking Indications</w:t>
            </w:r>
            <w:r>
              <w:t>:</w:t>
            </w:r>
          </w:p>
          <w:p w14:paraId="026EE493" w14:textId="77777777" w:rsidR="004D7BD1" w:rsidRDefault="004D7BD1" w:rsidP="00277A41">
            <w:pPr>
              <w:pStyle w:val="TableCell10-Left"/>
            </w:pPr>
            <w:r>
              <w:t>The Expert Lateral Femoral Nail with standard locking is indicated for fractures in the femoral shaft:</w:t>
            </w:r>
          </w:p>
          <w:p w14:paraId="734385F5" w14:textId="77777777" w:rsidR="004D7BD1" w:rsidRDefault="004D7BD1" w:rsidP="00FF4FBE">
            <w:pPr>
              <w:pStyle w:val="TableCell10-BulletFlush"/>
            </w:pPr>
            <w:r>
              <w:t>32-A/B/C (except subtrochanteric fractures 32-A [1–3].1, 32-B [1–3].1, and 32-C [1–3].1)</w:t>
            </w:r>
          </w:p>
          <w:p w14:paraId="00770ECE" w14:textId="77777777" w:rsidR="004D7BD1" w:rsidRDefault="004D7BD1" w:rsidP="00277A41">
            <w:pPr>
              <w:pStyle w:val="TableCell10-Left"/>
            </w:pPr>
          </w:p>
          <w:p w14:paraId="727FB68C" w14:textId="77777777" w:rsidR="004D7BD1" w:rsidRDefault="004D7BD1" w:rsidP="00277A41">
            <w:pPr>
              <w:pStyle w:val="TableCell10-Left"/>
            </w:pPr>
            <w:r w:rsidRPr="00B919EC">
              <w:rPr>
                <w:rStyle w:val="TableHeader10-LeftChar"/>
              </w:rPr>
              <w:t>Recon Locking Indications</w:t>
            </w:r>
            <w:r>
              <w:t>:</w:t>
            </w:r>
          </w:p>
          <w:p w14:paraId="288AFE2A" w14:textId="77777777" w:rsidR="004D7BD1" w:rsidRDefault="004D7BD1" w:rsidP="00277A41">
            <w:pPr>
              <w:pStyle w:val="TableCell10-Left"/>
            </w:pPr>
            <w:r>
              <w:t>The Expert Lateral Femoral Nail with recon locking is indicated for fractures in the femoral shaft in case of combination with femoral neck fractures:</w:t>
            </w:r>
          </w:p>
          <w:p w14:paraId="77456673" w14:textId="77777777" w:rsidR="004D7BD1" w:rsidRDefault="004D7BD1" w:rsidP="00FF4FBE">
            <w:pPr>
              <w:pStyle w:val="TableCell10-BulletFlush"/>
            </w:pPr>
            <w:r>
              <w:t>32-A/B/C combined with 31-B (double ipsilateral fractures).</w:t>
            </w:r>
          </w:p>
          <w:p w14:paraId="3C7837C6" w14:textId="77777777" w:rsidR="004D7BD1" w:rsidRDefault="004D7BD1" w:rsidP="00277A41">
            <w:pPr>
              <w:pStyle w:val="TableCell10-Left"/>
            </w:pPr>
          </w:p>
          <w:p w14:paraId="6B007348" w14:textId="77777777" w:rsidR="004D7BD1" w:rsidRDefault="004D7BD1" w:rsidP="00277A41">
            <w:pPr>
              <w:pStyle w:val="TableCell10-Left"/>
            </w:pPr>
            <w:r>
              <w:t>Additionally, the Expert Lateral Femoral Nail is indicated for fractures in the subtrochanteric section:</w:t>
            </w:r>
          </w:p>
          <w:p w14:paraId="0B536E85" w14:textId="77777777" w:rsidR="004D7BD1" w:rsidRDefault="004D7BD1" w:rsidP="00FF4FBE">
            <w:pPr>
              <w:pStyle w:val="TableCell10-BulletFlush"/>
            </w:pPr>
            <w:r>
              <w:t>32-A [1–3].1, 32-B [1–3].1, and 32-C [1–3].1.</w:t>
            </w:r>
          </w:p>
        </w:tc>
      </w:tr>
      <w:tr w:rsidR="004D7BD1" w14:paraId="74FB6CA0" w14:textId="77777777" w:rsidTr="00277A41">
        <w:tc>
          <w:tcPr>
            <w:tcW w:w="1506" w:type="pct"/>
            <w:shd w:val="clear" w:color="auto" w:fill="BFBFBF" w:themeFill="background1" w:themeFillShade="BF"/>
          </w:tcPr>
          <w:p w14:paraId="5E8602B1" w14:textId="77777777" w:rsidR="004D7BD1" w:rsidRDefault="004D7BD1" w:rsidP="00277A41">
            <w:pPr>
              <w:pStyle w:val="TableHeader10-Left"/>
            </w:pPr>
            <w:r>
              <w:lastRenderedPageBreak/>
              <w:t>Contraindications:</w:t>
            </w:r>
          </w:p>
        </w:tc>
        <w:tc>
          <w:tcPr>
            <w:tcW w:w="3494" w:type="pct"/>
          </w:tcPr>
          <w:p w14:paraId="562217E4" w14:textId="77777777" w:rsidR="004D7BD1" w:rsidRDefault="004D7BD1" w:rsidP="00277A41">
            <w:pPr>
              <w:pStyle w:val="TableCell10-Left"/>
            </w:pPr>
            <w:r w:rsidRPr="00045176">
              <w:t>No contraindication specific to these devices</w:t>
            </w:r>
            <w:r>
              <w:t>.</w:t>
            </w:r>
          </w:p>
        </w:tc>
      </w:tr>
      <w:tr w:rsidR="004D7BD1" w14:paraId="1A59C4F8" w14:textId="77777777" w:rsidTr="00277A41">
        <w:tc>
          <w:tcPr>
            <w:tcW w:w="1506" w:type="pct"/>
            <w:shd w:val="clear" w:color="auto" w:fill="BFBFBF" w:themeFill="background1" w:themeFillShade="BF"/>
          </w:tcPr>
          <w:p w14:paraId="6C833E6B" w14:textId="77777777" w:rsidR="004D7BD1" w:rsidRDefault="004D7BD1" w:rsidP="00277A41">
            <w:pPr>
              <w:pStyle w:val="TableHeader10-Left"/>
            </w:pPr>
            <w:r>
              <w:t>Patient Target Group:</w:t>
            </w:r>
          </w:p>
        </w:tc>
        <w:tc>
          <w:tcPr>
            <w:tcW w:w="3494" w:type="pct"/>
          </w:tcPr>
          <w:p w14:paraId="01FE784D" w14:textId="77777777" w:rsidR="004D7BD1" w:rsidRDefault="004D7BD1" w:rsidP="00277A41">
            <w:pPr>
              <w:pStyle w:val="TableCell10-Left"/>
            </w:pPr>
            <w:r w:rsidRPr="00671851">
              <w:t>Not identified in the labeling. Not required for MDD</w:t>
            </w:r>
            <w:r>
              <w:t>.</w:t>
            </w:r>
          </w:p>
        </w:tc>
      </w:tr>
      <w:tr w:rsidR="004D7BD1" w14:paraId="0856CA8A" w14:textId="77777777" w:rsidTr="00277A41">
        <w:tc>
          <w:tcPr>
            <w:tcW w:w="1506" w:type="pct"/>
            <w:shd w:val="clear" w:color="auto" w:fill="BFBFBF" w:themeFill="background1" w:themeFillShade="BF"/>
          </w:tcPr>
          <w:p w14:paraId="00E60AE8" w14:textId="77777777" w:rsidR="004D7BD1" w:rsidRDefault="004D7BD1" w:rsidP="00277A41">
            <w:pPr>
              <w:pStyle w:val="TableHeader10-Left"/>
            </w:pPr>
            <w:r>
              <w:t xml:space="preserve">Clinical Claims (source citation reference): </w:t>
            </w:r>
          </w:p>
        </w:tc>
        <w:tc>
          <w:tcPr>
            <w:tcW w:w="3494" w:type="pct"/>
          </w:tcPr>
          <w:p w14:paraId="143D223A" w14:textId="77777777" w:rsidR="004D7BD1" w:rsidRDefault="004D7BD1" w:rsidP="00277A41">
            <w:pPr>
              <w:pStyle w:val="TableCell10-Left"/>
            </w:pPr>
            <w:r w:rsidRPr="00671851">
              <w:t>No additional clinical claims identified in IFU, STG, website other than the intended purpose and indications.</w:t>
            </w:r>
          </w:p>
        </w:tc>
      </w:tr>
      <w:tr w:rsidR="004D7BD1" w14:paraId="110AF2FF" w14:textId="77777777" w:rsidTr="00277A41">
        <w:tc>
          <w:tcPr>
            <w:tcW w:w="1506" w:type="pct"/>
            <w:shd w:val="clear" w:color="auto" w:fill="BFBFBF" w:themeFill="background1" w:themeFillShade="BF"/>
          </w:tcPr>
          <w:p w14:paraId="04A4C958" w14:textId="77777777" w:rsidR="004D7BD1" w:rsidRDefault="004D7BD1" w:rsidP="00277A41">
            <w:pPr>
              <w:pStyle w:val="TableHeader10-Left"/>
            </w:pPr>
            <w:r>
              <w:t xml:space="preserve">Expected Clinical Benefits: </w:t>
            </w:r>
          </w:p>
        </w:tc>
        <w:tc>
          <w:tcPr>
            <w:tcW w:w="3494" w:type="pct"/>
          </w:tcPr>
          <w:p w14:paraId="40CCEF73" w14:textId="77777777" w:rsidR="004D7BD1" w:rsidRDefault="004D7BD1" w:rsidP="00277A41">
            <w:pPr>
              <w:pStyle w:val="TableCell10-Left"/>
            </w:pPr>
            <w:r w:rsidRPr="00671851">
              <w:t>Not identified or required for MDD</w:t>
            </w:r>
          </w:p>
        </w:tc>
      </w:tr>
      <w:tr w:rsidR="004D7BD1" w14:paraId="24FF65E7"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8E51E" w14:textId="77777777" w:rsidR="004D7BD1" w:rsidRDefault="004D7BD1" w:rsidP="00277A41">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121AB0DA" w14:textId="77777777" w:rsidR="004D7BD1" w:rsidRDefault="004D7BD1" w:rsidP="00FF1176">
            <w:pPr>
              <w:pStyle w:val="TableCell10-Box"/>
            </w:pPr>
            <w:r w:rsidRPr="00671851">
              <w:t>Not identified or required for MDD</w:t>
            </w:r>
          </w:p>
        </w:tc>
      </w:tr>
      <w:tr w:rsidR="004D7BD1" w14:paraId="5A846912"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50610" w14:textId="2B0D7EBA" w:rsidR="004D7BD1" w:rsidRDefault="004D7BD1" w:rsidP="00277A41">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5FB26974" w14:textId="2054C5F3" w:rsidR="004D7BD1" w:rsidRPr="00572766" w:rsidRDefault="00C260C2" w:rsidP="00FF1176">
            <w:pPr>
              <w:pStyle w:val="TableCell10-Box"/>
            </w:pPr>
            <w:sdt>
              <w:sdtPr>
                <w:id w:val="-235553191"/>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No </w:t>
            </w:r>
            <w:r w:rsidR="004D7BD1">
              <w:t>identified</w:t>
            </w:r>
            <w:r w:rsidR="004D7BD1" w:rsidRPr="00572766">
              <w:t xml:space="preserve"> limitations</w:t>
            </w:r>
          </w:p>
        </w:tc>
      </w:tr>
      <w:tr w:rsidR="004D7BD1" w14:paraId="11E04B46"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FC0E4" w14:textId="77777777" w:rsidR="004D7BD1" w:rsidRDefault="004D7BD1" w:rsidP="00277A41">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6B57AD23" w14:textId="77777777" w:rsidR="004D7BD1" w:rsidRDefault="004D7BD1" w:rsidP="00277A41">
            <w:pPr>
              <w:pStyle w:val="TableCell10-Left"/>
            </w:pPr>
            <w:r w:rsidRPr="00671851">
              <w:rPr>
                <w:rStyle w:val="TableHeader10-LeftChar"/>
              </w:rPr>
              <w:t>Potential Adverse Events, Undesirable Side Effects and Residual Risks</w:t>
            </w:r>
            <w:r>
              <w:t>:</w:t>
            </w:r>
          </w:p>
          <w:p w14:paraId="1D9A0E67" w14:textId="77777777" w:rsidR="004D7BD1" w:rsidRDefault="004D7BD1" w:rsidP="00277A41">
            <w:pPr>
              <w:pStyle w:val="TableCell10-Left"/>
            </w:pPr>
            <w:r>
              <w:t>As with all major surgical procedures, risks, side effects and adverse events can occur. While many possible reactions may occur, some of the most common include:</w:t>
            </w:r>
          </w:p>
          <w:p w14:paraId="3A275478" w14:textId="77777777" w:rsidR="004D7BD1" w:rsidRDefault="004D7BD1" w:rsidP="00277A41">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4D7BD1" w14:paraId="2CE818B1"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B48170" w14:textId="77777777" w:rsidR="004D7BD1" w:rsidRDefault="004D7BD1" w:rsidP="00277A41">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7BD68AB0" w14:textId="77777777" w:rsidR="004D7BD1" w:rsidRDefault="004D7BD1" w:rsidP="00277A41">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70937C71" w14:textId="77777777" w:rsidR="004D7BD1" w:rsidRDefault="004D7BD1" w:rsidP="00277A41">
            <w:pPr>
              <w:pStyle w:val="TableCell10-Left"/>
            </w:pPr>
          </w:p>
          <w:p w14:paraId="6519FAA7" w14:textId="77777777" w:rsidR="004D7BD1" w:rsidRDefault="004D7BD1" w:rsidP="00277A41">
            <w:pPr>
              <w:pStyle w:val="TableCell10-Left"/>
            </w:pPr>
            <w:r w:rsidRPr="00C1414F">
              <w:rPr>
                <w:rStyle w:val="TableHeader10-LeftChar"/>
              </w:rPr>
              <w:t>Per STG</w:t>
            </w:r>
            <w:r>
              <w:t>:</w:t>
            </w:r>
          </w:p>
          <w:p w14:paraId="30B1BF65" w14:textId="77777777" w:rsidR="004D7BD1" w:rsidRDefault="004D7BD1" w:rsidP="00FF4FBE">
            <w:pPr>
              <w:pStyle w:val="TableCell10-BulletFlush"/>
            </w:pPr>
            <w:r>
              <w:t>The correct entry point and angle are essential for a successful result. To ensure the correct position of the guide wire, hold a sterile Expert Lateral Femoral Nail onto the femur and check radiographically.</w:t>
            </w:r>
          </w:p>
          <w:p w14:paraId="2E0860A8" w14:textId="77777777" w:rsidR="004D7BD1" w:rsidRDefault="004D7BD1" w:rsidP="00FF4FBE">
            <w:pPr>
              <w:pStyle w:val="TableCell10-BulletFlush"/>
            </w:pPr>
            <w:r>
              <w:t>The position of the guide wire will be decisive for the success of the next steps. If the position of the inserted guide wire is not optimal, it needs to be realigned.</w:t>
            </w:r>
          </w:p>
          <w:p w14:paraId="1270D424" w14:textId="77777777" w:rsidR="004D7BD1" w:rsidRDefault="004D7BD1" w:rsidP="00FF4FBE">
            <w:pPr>
              <w:pStyle w:val="TableCell10-BulletFlush"/>
            </w:pPr>
            <w:r w:rsidRPr="006538F1">
              <w:t>Dispose of the guide wire. Do not reuse.</w:t>
            </w:r>
          </w:p>
          <w:p w14:paraId="0D872B05" w14:textId="77777777" w:rsidR="004D7BD1" w:rsidRDefault="004D7BD1" w:rsidP="00FF4FBE">
            <w:pPr>
              <w:pStyle w:val="TableCell10-BulletFlush"/>
            </w:pPr>
            <w:r>
              <w:t>In case of small or difficult anatomy use the flexible drill bit in order to avoid damage to the far cortex.</w:t>
            </w:r>
          </w:p>
          <w:p w14:paraId="158A0C4D" w14:textId="77777777" w:rsidR="004D7BD1" w:rsidRDefault="004D7BD1" w:rsidP="00FF4FBE">
            <w:pPr>
              <w:pStyle w:val="TableCell10-BulletFlush"/>
            </w:pPr>
            <w:r>
              <w:t>After opening the proximal femur, dispose of the guide wire. Do not reuse.</w:t>
            </w:r>
          </w:p>
          <w:p w14:paraId="6C06A343" w14:textId="77777777" w:rsidR="004D7BD1" w:rsidRDefault="004D7BD1" w:rsidP="00FF4FBE">
            <w:pPr>
              <w:pStyle w:val="TableCell10-BulletFlush"/>
            </w:pPr>
            <w:r>
              <w:t>Check that the connecting screw is correctly tightened. Do not overtighten.</w:t>
            </w:r>
          </w:p>
          <w:p w14:paraId="55B23182" w14:textId="77777777" w:rsidR="004D7BD1" w:rsidRDefault="004D7BD1" w:rsidP="00FF4FBE">
            <w:pPr>
              <w:pStyle w:val="TableCell10-BulletFlush"/>
            </w:pPr>
            <w:r>
              <w:t>Do not mount the aiming arm until the nail has been completely inserted.</w:t>
            </w:r>
          </w:p>
          <w:p w14:paraId="30221EEB" w14:textId="77777777" w:rsidR="004D7BD1" w:rsidRDefault="004D7BD1" w:rsidP="00FF4FBE">
            <w:pPr>
              <w:pStyle w:val="TableCell10-BulletFlush"/>
            </w:pPr>
            <w:r>
              <w:lastRenderedPageBreak/>
              <w:t>If nail insertion is difficult, choose a smaller diameter nail or ream the intramedullary canal to a larger diameter.</w:t>
            </w:r>
          </w:p>
          <w:p w14:paraId="2808FD48" w14:textId="77777777" w:rsidR="004D7BD1" w:rsidRDefault="004D7BD1" w:rsidP="00FF4FBE">
            <w:pPr>
              <w:pStyle w:val="TableCell10-BulletFlush"/>
            </w:pPr>
            <w:r>
              <w:t>Do not hammer directly onto the insertion handle. Especially after hammering, confirm that the nail is securely connected to the insertion handle. Retighten if necessary.</w:t>
            </w:r>
          </w:p>
          <w:p w14:paraId="7BE979CF" w14:textId="77777777" w:rsidR="004D7BD1" w:rsidRDefault="004D7BD1" w:rsidP="00FF4FBE">
            <w:pPr>
              <w:pStyle w:val="TableCell10-BulletFlush"/>
            </w:pPr>
            <w:r w:rsidRPr="006538F1">
              <w:t>Do not hammer directly on the connector or on the aiming arm.</w:t>
            </w:r>
          </w:p>
          <w:p w14:paraId="46F3056A" w14:textId="77777777" w:rsidR="004D7BD1" w:rsidRDefault="004D7BD1" w:rsidP="00FF4FBE">
            <w:pPr>
              <w:pStyle w:val="TableCell10-BulletFlush"/>
            </w:pPr>
            <w:r>
              <w:t>Do not exert force on the aiming arm, protection sleeve, drill sleeves or drill bits. Such force may prevent accurate targeting through the proximal locking holes and damage the drill bits.</w:t>
            </w:r>
          </w:p>
          <w:p w14:paraId="7423A03A" w14:textId="77777777" w:rsidR="004D7BD1" w:rsidRDefault="004D7BD1" w:rsidP="00FF4FBE">
            <w:pPr>
              <w:pStyle w:val="TableCell10-BulletFlush"/>
            </w:pPr>
            <w:r>
              <w:t>Adjusting for the correct anteversion before making a skin incision is crucial to allow uncomplicated guide wire and screw insertion.</w:t>
            </w:r>
          </w:p>
          <w:p w14:paraId="15C6C06B" w14:textId="77777777" w:rsidR="004D7BD1" w:rsidRDefault="004D7BD1" w:rsidP="00FF4FBE">
            <w:pPr>
              <w:pStyle w:val="TableCell10-BulletFlush"/>
            </w:pPr>
            <w:r>
              <w:t>Drill bit location with respect to the far cortex is critical for measuring the appropriate locking screw length.</w:t>
            </w:r>
          </w:p>
          <w:p w14:paraId="04D0795B" w14:textId="77777777" w:rsidR="004D7BD1" w:rsidRDefault="004D7BD1" w:rsidP="00FF4FBE">
            <w:pPr>
              <w:pStyle w:val="TableCell10-BulletFlush"/>
            </w:pPr>
            <w:r>
              <w:t>Under image intensification, verify that the hook has passed through and engaged the distant end of the nail.</w:t>
            </w:r>
          </w:p>
          <w:p w14:paraId="4CCC392D" w14:textId="77777777" w:rsidR="004D7BD1" w:rsidRDefault="004D7BD1" w:rsidP="00FF4FBE">
            <w:pPr>
              <w:pStyle w:val="TableCell10-BulletFlush"/>
            </w:pPr>
            <w:r>
              <w:t>When removing implants after long-term implantation, especially in the presence of large amounts of bony ingrowth, first use a solid screwdriver to loosen the screw. The inter-lock screwdriver can then be used to remove the screw from the surgical site. If using the inter-lock screwdriver with locking screws, use a solid screwdriver for final tightening.</w:t>
            </w:r>
          </w:p>
          <w:p w14:paraId="51BA5820" w14:textId="77777777" w:rsidR="004D7BD1" w:rsidRDefault="004D7BD1" w:rsidP="00277A41">
            <w:pPr>
              <w:pStyle w:val="TableCell10-Left"/>
            </w:pPr>
          </w:p>
          <w:p w14:paraId="74D3A93A" w14:textId="77777777" w:rsidR="004D7BD1" w:rsidRDefault="004D7BD1" w:rsidP="00277A41">
            <w:pPr>
              <w:pStyle w:val="TableCell10-Left"/>
            </w:pPr>
            <w:r w:rsidRPr="007E6928">
              <w:rPr>
                <w:rStyle w:val="TableHeader10-LeftChar"/>
              </w:rPr>
              <w:t>MRI Precautions (per STG)</w:t>
            </w:r>
            <w:r>
              <w:t>:</w:t>
            </w:r>
          </w:p>
          <w:p w14:paraId="3B33FB38" w14:textId="77777777" w:rsidR="004D7BD1" w:rsidRDefault="004D7BD1" w:rsidP="00FF4FBE">
            <w:pPr>
              <w:pStyle w:val="TableCell10-BulletFlush"/>
            </w:pPr>
            <w:r>
              <w:t>It is recommended to thoroughly monitor patients undergoing MR scanning for perceived temperature and/or pain sensations.</w:t>
            </w:r>
          </w:p>
          <w:p w14:paraId="543956B4" w14:textId="77777777" w:rsidR="004D7BD1" w:rsidRDefault="004D7BD1" w:rsidP="00FF4FBE">
            <w:pPr>
              <w:pStyle w:val="TableCell10-BulletFlush"/>
            </w:pPr>
            <w:r>
              <w:t>Patients with impaired thermoregulation or temperature sensation should be excluded from MR scanning procedures.</w:t>
            </w:r>
          </w:p>
          <w:p w14:paraId="36C01C8B" w14:textId="77777777" w:rsidR="004D7BD1" w:rsidRDefault="004D7BD1" w:rsidP="00FF4FBE">
            <w:pPr>
              <w:pStyle w:val="TableCell10-BulletFlush"/>
            </w:pPr>
            <w:r>
              <w:t>Generally, it is recommended to use a MR system with low field strength in the presence of conductive implants. The employed specific absorption rate (SAR) should be reduced as far as possible.</w:t>
            </w:r>
          </w:p>
          <w:p w14:paraId="0313E295" w14:textId="77777777" w:rsidR="004D7BD1" w:rsidRDefault="004D7BD1" w:rsidP="00FF4FBE">
            <w:pPr>
              <w:pStyle w:val="TableCell10-BulletFlush"/>
            </w:pPr>
            <w:r>
              <w:t>Using the ventilation system may further contribute to reduce temperature increase in the body</w:t>
            </w:r>
          </w:p>
        </w:tc>
      </w:tr>
      <w:tr w:rsidR="004D7BD1" w14:paraId="61E9FAC3"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07F85F" w14:textId="77777777" w:rsidR="004D7BD1" w:rsidRDefault="004D7BD1" w:rsidP="00277A41">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4FD03C96" w14:textId="77777777" w:rsidR="004D7BD1" w:rsidRDefault="004D7BD1" w:rsidP="00277A41">
            <w:pPr>
              <w:pStyle w:val="TableCell10-Left"/>
            </w:pPr>
            <w:r w:rsidRPr="007E6928">
              <w:rPr>
                <w:rStyle w:val="TableHeader10-LeftChar"/>
              </w:rPr>
              <w:t>Troubleshooting</w:t>
            </w:r>
            <w:r>
              <w:t>:</w:t>
            </w:r>
          </w:p>
          <w:p w14:paraId="02B12BCD" w14:textId="77777777" w:rsidR="004D7BD1" w:rsidRDefault="004D7BD1" w:rsidP="00277A41">
            <w:pPr>
              <w:pStyle w:val="TableCell10-Left"/>
            </w:pPr>
            <w:r>
              <w:t>Any serious incident that has occurred in relation to the device should be reported to the manufacturer and the competent authority of the Member State in which the user and/or patient is established.</w:t>
            </w:r>
          </w:p>
        </w:tc>
      </w:tr>
      <w:tr w:rsidR="004D7BD1" w14:paraId="442C068D"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45F9E2" w14:textId="77777777" w:rsidR="004D7BD1" w:rsidRDefault="004D7BD1" w:rsidP="00277A41">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5F904B49" w14:textId="77777777" w:rsidR="004D7BD1" w:rsidRDefault="004D7BD1" w:rsidP="00277A41">
            <w:pPr>
              <w:pStyle w:val="TableCell10-Left"/>
            </w:pPr>
            <w:r w:rsidRPr="007E6928">
              <w:rPr>
                <w:rStyle w:val="TableHeader10-LeftChar"/>
              </w:rPr>
              <w:t>Per STG</w:t>
            </w:r>
            <w:r>
              <w:t>:</w:t>
            </w:r>
          </w:p>
          <w:p w14:paraId="3DA516D9" w14:textId="558BFAC2" w:rsidR="004D7BD1" w:rsidRDefault="004D7BD1" w:rsidP="00277A41">
            <w:pPr>
              <w:pStyle w:val="TableCell10-Left"/>
              <w:rPr>
                <w:rStyle w:val="TableHeader10-LeftChar"/>
              </w:rPr>
            </w:pPr>
            <w:r w:rsidRPr="006538F1">
              <w:rPr>
                <w:rStyle w:val="TableHeader10-LeftChar"/>
              </w:rPr>
              <w:t>Torque, Displacement and Image Artifacts according</w:t>
            </w:r>
            <w:r>
              <w:rPr>
                <w:rStyle w:val="TableHeader10-LeftChar"/>
              </w:rPr>
              <w:t xml:space="preserve"> </w:t>
            </w:r>
            <w:r w:rsidRPr="006538F1">
              <w:rPr>
                <w:rStyle w:val="TableHeader10-LeftChar"/>
              </w:rPr>
              <w:t>to ASTM F 2213, ASTM F 2052 and ASTM</w:t>
            </w:r>
            <w:r>
              <w:rPr>
                <w:rStyle w:val="TableHeader10-LeftChar"/>
              </w:rPr>
              <w:t xml:space="preserve"> </w:t>
            </w:r>
            <w:r w:rsidRPr="006538F1">
              <w:rPr>
                <w:rStyle w:val="TableHeader10-LeftChar"/>
              </w:rPr>
              <w:t>F2119</w:t>
            </w:r>
            <w:r>
              <w:rPr>
                <w:rStyle w:val="TableHeader10-LeftChar"/>
              </w:rPr>
              <w:t>:</w:t>
            </w:r>
          </w:p>
          <w:p w14:paraId="016A48D2" w14:textId="77777777" w:rsidR="004D7BD1" w:rsidRDefault="004D7BD1" w:rsidP="00277A41">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6578466D" w14:textId="77777777" w:rsidR="004D7BD1" w:rsidRDefault="004D7BD1" w:rsidP="00277A41">
            <w:pPr>
              <w:pStyle w:val="TableCell10-Left"/>
            </w:pPr>
          </w:p>
          <w:p w14:paraId="5232AEE5" w14:textId="5B972733" w:rsidR="004D7BD1" w:rsidRDefault="004D7BD1" w:rsidP="00277A41">
            <w:pPr>
              <w:pStyle w:val="TableCell10-Left"/>
              <w:rPr>
                <w:rStyle w:val="TableHeader10-LeftChar"/>
              </w:rPr>
            </w:pPr>
            <w:r w:rsidRPr="006538F1">
              <w:rPr>
                <w:rStyle w:val="TableHeader10-LeftChar"/>
              </w:rPr>
              <w:t>Radio-Frequency-(RF-)induced heating according</w:t>
            </w:r>
            <w:r>
              <w:rPr>
                <w:rStyle w:val="TableHeader10-LeftChar"/>
              </w:rPr>
              <w:t xml:space="preserve"> </w:t>
            </w:r>
            <w:r w:rsidRPr="006538F1">
              <w:rPr>
                <w:rStyle w:val="TableHeader10-LeftChar"/>
              </w:rPr>
              <w:t>to ASTM F2182</w:t>
            </w:r>
            <w:r>
              <w:rPr>
                <w:rStyle w:val="TableHeader10-LeftChar"/>
              </w:rPr>
              <w:t>:</w:t>
            </w:r>
          </w:p>
          <w:p w14:paraId="7D6C70B0" w14:textId="77777777" w:rsidR="004D7BD1" w:rsidRDefault="004D7BD1" w:rsidP="00277A41">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w:t>
            </w:r>
            <w:r>
              <w:lastRenderedPageBreak/>
              <w:t>using RF Coils (whole body averaged specific absorption rate [SAR] of 2 W/kg for 6 minutes [1.5 T] and for 15 minutes [3 T]).</w:t>
            </w:r>
          </w:p>
        </w:tc>
      </w:tr>
    </w:tbl>
    <w:p w14:paraId="68041760" w14:textId="77777777" w:rsidR="004D7BD1" w:rsidRPr="00922453" w:rsidRDefault="004D7BD1" w:rsidP="004D7BD1">
      <w:pPr>
        <w:pStyle w:val="NoSpacing"/>
        <w:rPr>
          <w:highlight w:val="yellow"/>
        </w:rPr>
      </w:pPr>
    </w:p>
    <w:p w14:paraId="0001BB02" w14:textId="13497973" w:rsidR="004D7BD1" w:rsidRDefault="004D7BD1" w:rsidP="004D7BD1">
      <w:pPr>
        <w:pStyle w:val="Caption"/>
      </w:pPr>
      <w:bookmarkStart w:id="614" w:name="_Ref119509961"/>
      <w:r>
        <w:t xml:space="preserve">Table </w:t>
      </w:r>
      <w:fldSimple w:instr=" SEQ Table \* ARABIC ">
        <w:r w:rsidR="002A0CEA">
          <w:rPr>
            <w:noProof/>
          </w:rPr>
          <w:t>22</w:t>
        </w:r>
      </w:fldSimple>
      <w:bookmarkEnd w:id="614"/>
      <w:r>
        <w:t xml:space="preserve">: </w:t>
      </w:r>
      <w:r w:rsidRPr="00FB36DD">
        <w:t xml:space="preserve">Attributes for the </w:t>
      </w:r>
      <w:r w:rsidR="002A5A3F" w:rsidRPr="002A5A3F">
        <w:t>Expert End Cap for Lateral Femoral Nail</w:t>
      </w:r>
      <w:r w:rsidRPr="0036571E">
        <w:t xml:space="preserve"> </w:t>
      </w:r>
      <w:r w:rsidRPr="00A93F45">
        <w:t>(Group #</w:t>
      </w:r>
      <w:r w:rsidR="002A5A3F">
        <w:t>9</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4D7BD1" w14:paraId="45F8C78A" w14:textId="77777777" w:rsidTr="00277A41">
        <w:trPr>
          <w:tblHeader/>
        </w:trPr>
        <w:tc>
          <w:tcPr>
            <w:tcW w:w="2533" w:type="dxa"/>
            <w:tcBorders>
              <w:top w:val="nil"/>
              <w:left w:val="nil"/>
              <w:bottom w:val="single" w:sz="4" w:space="0" w:color="auto"/>
              <w:right w:val="single" w:sz="4" w:space="0" w:color="auto"/>
            </w:tcBorders>
            <w:shd w:val="clear" w:color="auto" w:fill="auto"/>
          </w:tcPr>
          <w:p w14:paraId="5D6FFC3D" w14:textId="77777777" w:rsidR="004D7BD1" w:rsidRDefault="004D7BD1" w:rsidP="00277A41">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2C9910" w14:textId="77777777" w:rsidR="004D7BD1" w:rsidRDefault="004D7BD1" w:rsidP="00277A41">
            <w:pPr>
              <w:pStyle w:val="TableHeader10-Centered"/>
            </w:pPr>
            <w:r>
              <w:t>MDD</w:t>
            </w:r>
          </w:p>
        </w:tc>
      </w:tr>
      <w:tr w:rsidR="004D7BD1" w14:paraId="4EFE22C5"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BD2F8" w14:textId="77777777" w:rsidR="004D7BD1" w:rsidRDefault="004D7BD1" w:rsidP="00277A41">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04A96C22" w14:textId="3DEC5EA2" w:rsidR="004D7BD1" w:rsidRDefault="004D7BD1" w:rsidP="002A5A3F">
            <w:pPr>
              <w:pStyle w:val="TableCell10-Left"/>
            </w:pPr>
            <w:r>
              <w:t xml:space="preserve">Expert </w:t>
            </w:r>
            <w:r w:rsidR="002A5A3F">
              <w:t>End Caps</w:t>
            </w:r>
            <w:r>
              <w:t xml:space="preserve"> are </w:t>
            </w:r>
            <w:r w:rsidR="002A5A3F">
              <w:t>recommended to cover the cut part of the nail as it may have a burr or sharp edges.</w:t>
            </w:r>
          </w:p>
          <w:p w14:paraId="72A60786" w14:textId="77777777" w:rsidR="004D7BD1" w:rsidRDefault="004D7BD1" w:rsidP="00277A41">
            <w:pPr>
              <w:pStyle w:val="TableCell10-Left"/>
            </w:pPr>
          </w:p>
          <w:p w14:paraId="667BA234" w14:textId="77777777" w:rsidR="004D7BD1" w:rsidRDefault="004D7BD1" w:rsidP="00277A41">
            <w:pPr>
              <w:pStyle w:val="TableCell10-Left"/>
            </w:pPr>
            <w:r w:rsidRPr="00AC3F15">
              <w:rPr>
                <w:rStyle w:val="TableHeader10-LeftChar"/>
              </w:rPr>
              <w:t>Design Features</w:t>
            </w:r>
            <w:r>
              <w:t>:</w:t>
            </w:r>
          </w:p>
          <w:p w14:paraId="3A9A5733" w14:textId="45748CB2" w:rsidR="00051B44" w:rsidRDefault="00051B44" w:rsidP="00FF1176">
            <w:pPr>
              <w:pStyle w:val="TableCell10-Bullet1indent"/>
            </w:pPr>
            <w:proofErr w:type="spellStart"/>
            <w:r w:rsidRPr="00051B44">
              <w:t>Stardrive</w:t>
            </w:r>
            <w:proofErr w:type="spellEnd"/>
            <w:r w:rsidRPr="00051B44">
              <w:t xml:space="preserve"> T40 recess (self-holding)</w:t>
            </w:r>
          </w:p>
          <w:p w14:paraId="70D8C31B" w14:textId="339D74E5" w:rsidR="002A5A3F" w:rsidRDefault="004D7BD1" w:rsidP="00FF1176">
            <w:pPr>
              <w:pStyle w:val="TableCell10-Bullet1indent"/>
            </w:pPr>
            <w:r w:rsidRPr="004D7BD1">
              <w:t xml:space="preserve">Lengths: </w:t>
            </w:r>
          </w:p>
          <w:p w14:paraId="399BE7A0" w14:textId="03D72CA7" w:rsidR="002A5A3F" w:rsidRDefault="002A5A3F" w:rsidP="00FF1176">
            <w:pPr>
              <w:pStyle w:val="TableCell10-Bullet2indent"/>
            </w:pPr>
            <w:r>
              <w:t>0 mm – sits flush with end of nail</w:t>
            </w:r>
          </w:p>
          <w:p w14:paraId="2D11A856" w14:textId="77777777" w:rsidR="002A5A3F" w:rsidRDefault="002A5A3F" w:rsidP="00FF1176">
            <w:pPr>
              <w:pStyle w:val="TableCell10-Bullet2indent"/>
            </w:pPr>
            <w:r>
              <w:t>5.0 mm, 10.0 mm, 15.0 mm and 20.0 mm</w:t>
            </w:r>
          </w:p>
          <w:p w14:paraId="6678BA11" w14:textId="4EEA1559" w:rsidR="004D7BD1" w:rsidRDefault="002A5A3F" w:rsidP="00FF1176">
            <w:pPr>
              <w:pStyle w:val="TableCell10-Bullet2indent"/>
            </w:pPr>
            <w:r>
              <w:t>extensions – extend nail height if nail is over inserted</w:t>
            </w:r>
          </w:p>
          <w:p w14:paraId="01C25E5C" w14:textId="77777777" w:rsidR="00051B44" w:rsidRDefault="004D7BD1" w:rsidP="00FF1176">
            <w:pPr>
              <w:pStyle w:val="TableCell10-Bullet1indent"/>
            </w:pPr>
            <w:r>
              <w:t xml:space="preserve">Diameter: </w:t>
            </w:r>
          </w:p>
          <w:p w14:paraId="468FC8C0" w14:textId="77777777" w:rsidR="00051B44" w:rsidRDefault="00051B44" w:rsidP="00FF1176">
            <w:pPr>
              <w:pStyle w:val="TableCell10-Bullet2indent"/>
            </w:pPr>
            <w:r>
              <w:t xml:space="preserve">12.0 mm for nails </w:t>
            </w:r>
            <w:r w:rsidRPr="00051B44">
              <w:t>Ø</w:t>
            </w:r>
            <w:r>
              <w:t xml:space="preserve"> 9.0–12.0 mm</w:t>
            </w:r>
          </w:p>
          <w:p w14:paraId="40870FFE" w14:textId="6B76C863" w:rsidR="004D7BD1" w:rsidRDefault="00051B44" w:rsidP="00FF1176">
            <w:pPr>
              <w:pStyle w:val="TableCell10-Bullet2indent"/>
            </w:pPr>
            <w:r>
              <w:t>16.0 mm for nails Ø 13.0–16.0 mm</w:t>
            </w:r>
          </w:p>
          <w:p w14:paraId="1BE89907" w14:textId="79B7C02A" w:rsidR="004D7BD1" w:rsidRDefault="00051B44" w:rsidP="00FF1176">
            <w:pPr>
              <w:pStyle w:val="TableCell10-Bullet1indent"/>
            </w:pPr>
            <w:r w:rsidRPr="00051B44">
              <w:t>Cannulation: All end caps are cannulated</w:t>
            </w:r>
          </w:p>
          <w:p w14:paraId="19540552" w14:textId="77777777" w:rsidR="00051B44" w:rsidRDefault="00051B44" w:rsidP="00051B44">
            <w:pPr>
              <w:pStyle w:val="TableCell10-Left"/>
            </w:pPr>
          </w:p>
          <w:p w14:paraId="45437490" w14:textId="1BC00750" w:rsidR="004D7BD1" w:rsidRDefault="004D7BD1" w:rsidP="00277A41">
            <w:pPr>
              <w:pStyle w:val="Caption"/>
              <w:jc w:val="left"/>
            </w:pPr>
            <w:r>
              <w:t xml:space="preserve">Figure </w:t>
            </w:r>
            <w:fldSimple w:instr=" SEQ Figure \* ARABIC ">
              <w:r w:rsidR="002A0CEA">
                <w:rPr>
                  <w:noProof/>
                </w:rPr>
                <w:t>9</w:t>
              </w:r>
            </w:fldSimple>
            <w:r>
              <w:t xml:space="preserve">: Representative Image of </w:t>
            </w:r>
            <w:r w:rsidR="002A5A3F" w:rsidRPr="002A5A3F">
              <w:t>Expert End Cap for Lateral Femoral Nail</w:t>
            </w:r>
          </w:p>
          <w:p w14:paraId="47DB9C0B" w14:textId="48CC1FEC" w:rsidR="004D7BD1" w:rsidRDefault="00051B44" w:rsidP="00277A41">
            <w:pPr>
              <w:pStyle w:val="Figure-Centered"/>
              <w:rPr>
                <w:lang w:bidi="en-US"/>
              </w:rPr>
            </w:pPr>
            <w:r>
              <w:rPr>
                <w:noProof/>
              </w:rPr>
              <w:drawing>
                <wp:inline distT="0" distB="0" distL="0" distR="0" wp14:anchorId="59F17B06" wp14:editId="70BAABF7">
                  <wp:extent cx="2820838" cy="7156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5906" cy="719468"/>
                          </a:xfrm>
                          <a:prstGeom prst="rect">
                            <a:avLst/>
                          </a:prstGeom>
                        </pic:spPr>
                      </pic:pic>
                    </a:graphicData>
                  </a:graphic>
                </wp:inline>
              </w:drawing>
            </w:r>
          </w:p>
        </w:tc>
      </w:tr>
      <w:tr w:rsidR="004D7BD1" w14:paraId="200F26CC"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88B211" w14:textId="6EACCFCF" w:rsidR="004D7BD1" w:rsidRDefault="004D7BD1" w:rsidP="00277A41">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353366C3" w14:textId="1361C30D" w:rsidR="004D7BD1" w:rsidRDefault="00C260C2" w:rsidP="00FF1176">
            <w:pPr>
              <w:pStyle w:val="TableCell10-Box"/>
            </w:pPr>
            <w:sdt>
              <w:sdtPr>
                <w:id w:val="1350304533"/>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Implantable Materials/Formulatio</w:t>
            </w:r>
            <w:r w:rsidR="004D7BD1" w:rsidRPr="00237CB8">
              <w:t>n:</w:t>
            </w:r>
            <w:r w:rsidR="004D7BD1">
              <w:t xml:space="preserve"> </w:t>
            </w:r>
            <w:r w:rsidR="004D7BD1" w:rsidRPr="004D7BD1">
              <w:t>Ti-6Al-7Nb (TAN)</w:t>
            </w:r>
          </w:p>
          <w:p w14:paraId="0FFA1272" w14:textId="5A0C445C" w:rsidR="004D7BD1" w:rsidRDefault="00C260C2" w:rsidP="00FF1176">
            <w:pPr>
              <w:pStyle w:val="TableCell10-Box"/>
            </w:pPr>
            <w:sdt>
              <w:sdtPr>
                <w:id w:val="1440404591"/>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w:t>
            </w:r>
            <w:r w:rsidR="004D7BD1">
              <w:t>Devices do not contain any medicinal substances</w:t>
            </w:r>
          </w:p>
          <w:p w14:paraId="345E4879" w14:textId="1D543409" w:rsidR="004D7BD1" w:rsidRDefault="00C260C2" w:rsidP="00FF1176">
            <w:pPr>
              <w:pStyle w:val="TableCell10-Box"/>
            </w:pPr>
            <w:sdt>
              <w:sdtPr>
                <w:id w:val="173236178"/>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w:t>
            </w:r>
            <w:r w:rsidR="004D7BD1">
              <w:t>Devices do not contain any tissues or cells of human or animal origin</w:t>
            </w:r>
          </w:p>
        </w:tc>
      </w:tr>
      <w:tr w:rsidR="004D7BD1" w14:paraId="5F80D6B2"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0159D" w14:textId="77777777" w:rsidR="004D7BD1" w:rsidRDefault="004D7BD1" w:rsidP="00277A41">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1B59CFAD" w14:textId="77777777" w:rsidR="004D7BD1" w:rsidRPr="000732CA" w:rsidRDefault="004D7BD1" w:rsidP="00277A41">
            <w:pPr>
              <w:pStyle w:val="TableCell10-Left"/>
            </w:pPr>
            <w:r>
              <w:t>P</w:t>
            </w:r>
            <w:r w:rsidRPr="00903765">
              <w:t>rovides structural rigidity during healing</w:t>
            </w:r>
          </w:p>
        </w:tc>
      </w:tr>
      <w:tr w:rsidR="004D7BD1" w14:paraId="336CB881"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B95163" w14:textId="77777777" w:rsidR="004D7BD1" w:rsidRDefault="004D7BD1" w:rsidP="00277A41">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1C74444B" w14:textId="77777777" w:rsidR="004D7BD1" w:rsidRPr="000732CA" w:rsidRDefault="004D7BD1" w:rsidP="00277A41">
            <w:pPr>
              <w:pStyle w:val="TableCell10-Left"/>
            </w:pPr>
            <w:r>
              <w:t>Mechanical</w:t>
            </w:r>
          </w:p>
        </w:tc>
      </w:tr>
      <w:tr w:rsidR="004D7BD1" w14:paraId="4C16F4CD"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EEFCBC" w14:textId="05809F0D" w:rsidR="004D7BD1" w:rsidRDefault="004D7BD1" w:rsidP="00277A41">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0F2AB0D2" w14:textId="00520D14" w:rsidR="004D7BD1" w:rsidRDefault="00C260C2" w:rsidP="00FF1176">
            <w:pPr>
              <w:pStyle w:val="TableCell10-Box"/>
            </w:pPr>
            <w:sdt>
              <w:sdtPr>
                <w:id w:val="1238356720"/>
                <w14:checkbox>
                  <w14:checked w14:val="1"/>
                  <w14:checkedState w14:val="2612" w14:font="MS Gothic"/>
                  <w14:uncheckedState w14:val="2610" w14:font="MS Gothic"/>
                </w14:checkbox>
              </w:sdtPr>
              <w:sdtEndPr/>
              <w:sdtContent>
                <w:r w:rsidR="00051B44">
                  <w:rPr>
                    <w:rFonts w:ascii="MS Gothic" w:eastAsia="MS Gothic" w:hAnsi="MS Gothic" w:hint="eastAsia"/>
                  </w:rPr>
                  <w:t>☒</w:t>
                </w:r>
              </w:sdtContent>
            </w:sdt>
            <w:r w:rsidR="004D7BD1" w:rsidRPr="00572766">
              <w:t xml:space="preserve"> </w:t>
            </w:r>
            <w:r w:rsidR="004D7BD1">
              <w:t>Sterile</w:t>
            </w:r>
          </w:p>
          <w:p w14:paraId="4861B977" w14:textId="6A953CD5" w:rsidR="004D7BD1" w:rsidRDefault="00C260C2" w:rsidP="00FF1176">
            <w:pPr>
              <w:pStyle w:val="TableCell10-Box"/>
            </w:pPr>
            <w:sdt>
              <w:sdtPr>
                <w:id w:val="-1550217518"/>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w:t>
            </w:r>
            <w:r w:rsidR="004D7BD1">
              <w:t>Non-Sterile</w:t>
            </w:r>
          </w:p>
          <w:p w14:paraId="6814E75D" w14:textId="77777777" w:rsidR="004D7BD1" w:rsidRDefault="004D7BD1" w:rsidP="00FF1176">
            <w:pPr>
              <w:pStyle w:val="TableCell10-Box"/>
            </w:pPr>
          </w:p>
          <w:p w14:paraId="04FCD286" w14:textId="77777777" w:rsidR="004D7BD1" w:rsidRPr="006C7801" w:rsidRDefault="004D7BD1" w:rsidP="00277A41">
            <w:pPr>
              <w:pStyle w:val="TableHeader10-Left"/>
            </w:pPr>
            <w:r w:rsidRPr="00615C46">
              <w:t>Sterilization</w:t>
            </w:r>
            <w:r w:rsidRPr="006C7801">
              <w:t xml:space="preserve"> Method</w:t>
            </w:r>
            <w:r>
              <w:t>:</w:t>
            </w:r>
          </w:p>
          <w:p w14:paraId="14B788E0" w14:textId="1769814C" w:rsidR="004D7BD1" w:rsidRDefault="00C260C2" w:rsidP="00FF1176">
            <w:pPr>
              <w:pStyle w:val="TableCell10-Box"/>
            </w:pPr>
            <w:sdt>
              <w:sdtPr>
                <w:id w:val="-1852478279"/>
                <w14:checkbox>
                  <w14:checked w14:val="1"/>
                  <w14:checkedState w14:val="2612" w14:font="MS Gothic"/>
                  <w14:uncheckedState w14:val="2610" w14:font="MS Gothic"/>
                </w14:checkbox>
              </w:sdtPr>
              <w:sdtEndPr/>
              <w:sdtContent>
                <w:r w:rsidR="00051B44">
                  <w:rPr>
                    <w:rFonts w:ascii="MS Gothic" w:eastAsia="MS Gothic" w:hAnsi="MS Gothic" w:hint="eastAsia"/>
                  </w:rPr>
                  <w:t>☒</w:t>
                </w:r>
              </w:sdtContent>
            </w:sdt>
            <w:r w:rsidR="004D7BD1" w:rsidRPr="00572766">
              <w:t xml:space="preserve"> </w:t>
            </w:r>
            <w:r w:rsidR="004D7BD1">
              <w:t>Gamma Irradiation</w:t>
            </w:r>
          </w:p>
          <w:p w14:paraId="17FFD18E" w14:textId="2451F72F" w:rsidR="004D7BD1" w:rsidRDefault="00C260C2" w:rsidP="00FF1176">
            <w:pPr>
              <w:pStyle w:val="TableCell10-Box"/>
            </w:pPr>
            <w:sdt>
              <w:sdtPr>
                <w:id w:val="-1552916202"/>
                <w14:checkbox>
                  <w14:checked w14:val="1"/>
                  <w14:checkedState w14:val="2612" w14:font="MS Gothic"/>
                  <w14:uncheckedState w14:val="2610" w14:font="MS Gothic"/>
                </w14:checkbox>
              </w:sdtPr>
              <w:sdtEndPr/>
              <w:sdtContent>
                <w:r w:rsidR="00D22C02">
                  <w:rPr>
                    <w:rFonts w:ascii="MS Gothic" w:eastAsia="MS Gothic" w:hAnsi="MS Gothic" w:hint="eastAsia"/>
                  </w:rPr>
                  <w:t>☒</w:t>
                </w:r>
              </w:sdtContent>
            </w:sdt>
            <w:r w:rsidR="004D7BD1" w:rsidRPr="00572766">
              <w:t xml:space="preserve"> </w:t>
            </w:r>
            <w:r w:rsidR="004D7BD1">
              <w:t>Moist Heat (Steam)</w:t>
            </w:r>
          </w:p>
        </w:tc>
      </w:tr>
      <w:tr w:rsidR="004D7BD1" w:rsidRPr="009D11DE" w14:paraId="081D658A" w14:textId="77777777" w:rsidTr="00277A41">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27BA2980" w14:textId="32A7ABD5" w:rsidR="004D7BD1" w:rsidRDefault="004D7BD1" w:rsidP="00277A41">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6DC98661" w14:textId="77777777" w:rsidR="004D7BD1" w:rsidRPr="00FF1D31" w:rsidRDefault="00C260C2" w:rsidP="00FF1176">
            <w:pPr>
              <w:pStyle w:val="TableCell10-Box"/>
              <w:rPr>
                <w:rFonts w:cs="Arial"/>
              </w:rPr>
            </w:pPr>
            <w:sdt>
              <w:sdtPr>
                <w:id w:val="-91561415"/>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Single Use</w:t>
            </w:r>
            <w:r w:rsidR="004D7BD1" w:rsidRPr="00FF1D31">
              <w:rPr>
                <w:rFonts w:cs="Arial"/>
              </w:rPr>
              <w:t xml:space="preserve"> </w:t>
            </w:r>
          </w:p>
          <w:p w14:paraId="6735387D" w14:textId="77777777" w:rsidR="004D7BD1" w:rsidRDefault="004D7BD1" w:rsidP="00277A41">
            <w:pPr>
              <w:pStyle w:val="TableCell10-Left"/>
            </w:pPr>
          </w:p>
          <w:p w14:paraId="7FC4F9FC" w14:textId="77777777" w:rsidR="004D7BD1" w:rsidRPr="003821AD" w:rsidRDefault="004D7BD1" w:rsidP="00277A41">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42B72BF0" w14:textId="77777777" w:rsidR="004D7BD1" w:rsidRPr="00FF1D31" w:rsidRDefault="004D7BD1" w:rsidP="00277A41">
            <w:pPr>
              <w:pStyle w:val="TableCell10-Bullet"/>
            </w:pPr>
            <w:r w:rsidRPr="003821AD">
              <w:t>Post-Therapeutic Lifetime: The remaining lifetime of the patient.</w:t>
            </w:r>
          </w:p>
        </w:tc>
      </w:tr>
      <w:tr w:rsidR="004D7BD1" w:rsidRPr="00DE2738" w14:paraId="40FDA279" w14:textId="77777777" w:rsidTr="00277A41">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6ACD2051" w14:textId="77777777" w:rsidR="004D7BD1" w:rsidRDefault="004D7BD1" w:rsidP="00277A41">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5A5DC4AD" w14:textId="77777777" w:rsidR="004D7BD1" w:rsidRDefault="004D7BD1" w:rsidP="00277A41">
            <w:pPr>
              <w:pStyle w:val="TableCell10-Left"/>
            </w:pPr>
            <w:r w:rsidRPr="00FF1D31">
              <w:t>Rationale for Lifetime</w:t>
            </w:r>
            <w:r>
              <w:t xml:space="preserve">: </w:t>
            </w:r>
          </w:p>
          <w:p w14:paraId="5A4F076C" w14:textId="77777777" w:rsidR="004D7BD1" w:rsidRDefault="004D7BD1" w:rsidP="00277A41">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24DCADA0" w14:textId="77777777" w:rsidR="004D7BD1" w:rsidRPr="00FF1D31" w:rsidRDefault="004D7BD1" w:rsidP="00277A41">
            <w:pPr>
              <w:pStyle w:val="TableCell10-Bullet"/>
            </w:pPr>
            <w:r w:rsidRPr="00E31255">
              <w:t>Post-Therapeutic Lifetime</w:t>
            </w:r>
            <w:r>
              <w:t xml:space="preserve">: </w:t>
            </w:r>
            <w:r w:rsidRPr="00E31255">
              <w:t xml:space="preserve">Implant removal – if indicated – is performed after 1 to 2 years at the earliest. In terms of biological parameters, the post-therapeutic lifetime of the implant is therefore </w:t>
            </w:r>
            <w:r w:rsidRPr="00E31255">
              <w:lastRenderedPageBreak/>
              <w:t>seen to be the remaining lifetime of the patient (as the implant may not be removed).</w:t>
            </w:r>
          </w:p>
        </w:tc>
      </w:tr>
      <w:tr w:rsidR="004D7BD1" w14:paraId="62701DB0"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4EE382" w14:textId="77777777" w:rsidR="004D7BD1" w:rsidRDefault="004D7BD1" w:rsidP="00277A41">
            <w:pPr>
              <w:pStyle w:val="TableHeader10-Left"/>
            </w:pPr>
            <w:r>
              <w:lastRenderedPageBreak/>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367ACD1E" w14:textId="77777777" w:rsidR="004D7BD1" w:rsidRDefault="00C260C2" w:rsidP="00FF1176">
            <w:pPr>
              <w:pStyle w:val="TableCell10-Box"/>
            </w:pPr>
            <w:sdt>
              <w:sdtPr>
                <w:id w:val="3487028"/>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No Novel features present</w:t>
            </w:r>
          </w:p>
          <w:p w14:paraId="201BB80A" w14:textId="77777777" w:rsidR="004D7BD1" w:rsidRPr="00E31255" w:rsidRDefault="00C260C2" w:rsidP="00FF1176">
            <w:pPr>
              <w:pStyle w:val="TableCell10-Box"/>
              <w:rPr>
                <w:highlight w:val="yellow"/>
              </w:rPr>
            </w:pPr>
            <w:sdt>
              <w:sdtPr>
                <w:id w:val="1701893449"/>
                <w14:checkbox>
                  <w14:checked w14:val="0"/>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w:t>
            </w:r>
            <w:r w:rsidR="004D7BD1">
              <w:t>Novel features present: N/A</w:t>
            </w:r>
          </w:p>
        </w:tc>
      </w:tr>
      <w:tr w:rsidR="004D7BD1" w14:paraId="0F965F12"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2FE2C6" w14:textId="77777777" w:rsidR="004D7BD1" w:rsidRDefault="004D7BD1" w:rsidP="00277A41">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021B86BF" w14:textId="694BBF36" w:rsidR="004D7BD1" w:rsidRDefault="00C260C2" w:rsidP="00FF1176">
            <w:pPr>
              <w:pStyle w:val="TableCell10-Box"/>
            </w:pPr>
            <w:sdt>
              <w:sdtPr>
                <w:id w:val="-1234851133"/>
                <w14:checkbox>
                  <w14:checked w14:val="0"/>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w:t>
            </w:r>
            <w:r w:rsidR="004D7BD1">
              <w:t xml:space="preserve">Novel clinical procedure and/or purpose </w:t>
            </w:r>
            <w:r w:rsidR="004D7BD1" w:rsidRPr="00FF1D31">
              <w:t xml:space="preserve">– Refer to Sections </w:t>
            </w:r>
            <w:r w:rsidR="004D7BD1" w:rsidRPr="00FF1D31">
              <w:fldChar w:fldCharType="begin"/>
            </w:r>
            <w:r w:rsidR="004D7BD1" w:rsidRPr="00FF1D31">
              <w:instrText xml:space="preserve"> REF _Ref6847825 \r \h  \* MERGEFORMAT </w:instrText>
            </w:r>
            <w:r w:rsidR="004D7BD1" w:rsidRPr="00FF1D31">
              <w:fldChar w:fldCharType="separate"/>
            </w:r>
            <w:r w:rsidR="002A0CEA">
              <w:t>3.9.4</w:t>
            </w:r>
            <w:r w:rsidR="004D7BD1" w:rsidRPr="00FF1D31">
              <w:fldChar w:fldCharType="end"/>
            </w:r>
            <w:r w:rsidR="004D7BD1" w:rsidRPr="00FF1D31">
              <w:t xml:space="preserve"> for further discussion</w:t>
            </w:r>
            <w:r w:rsidR="004D7BD1">
              <w:t>.</w:t>
            </w:r>
          </w:p>
          <w:p w14:paraId="750D056F" w14:textId="299C7FEA" w:rsidR="004D7BD1" w:rsidRDefault="00C260C2" w:rsidP="00FF1176">
            <w:pPr>
              <w:pStyle w:val="TableCell10-Box"/>
            </w:pPr>
            <w:sdt>
              <w:sdtPr>
                <w:id w:val="1670366101"/>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572766">
              <w:t xml:space="preserve"> </w:t>
            </w:r>
            <w:r w:rsidR="004D7BD1" w:rsidRPr="00E31255">
              <w:t xml:space="preserve">Clinical procedure and purpose consistent with current clinical practices – Refer to Section </w:t>
            </w:r>
            <w:r w:rsidR="004D7BD1" w:rsidRPr="00E31255">
              <w:fldChar w:fldCharType="begin"/>
            </w:r>
            <w:r w:rsidR="004D7BD1" w:rsidRPr="00E31255">
              <w:instrText xml:space="preserve"> REF _Ref6847825 \r \h  \* MERGEFORMAT </w:instrText>
            </w:r>
            <w:r w:rsidR="004D7BD1" w:rsidRPr="00E31255">
              <w:fldChar w:fldCharType="separate"/>
            </w:r>
            <w:r w:rsidR="002A0CEA">
              <w:t>3.9.4</w:t>
            </w:r>
            <w:r w:rsidR="004D7BD1" w:rsidRPr="00E31255">
              <w:fldChar w:fldCharType="end"/>
            </w:r>
            <w:r w:rsidR="004D7BD1" w:rsidRPr="00E31255">
              <w:t xml:space="preserve"> for further discussion.</w:t>
            </w:r>
          </w:p>
        </w:tc>
      </w:tr>
      <w:tr w:rsidR="004D7BD1" w14:paraId="281B89F2"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C9E92B" w14:textId="6AF554CC" w:rsidR="004D7BD1" w:rsidRDefault="004D7BD1" w:rsidP="00277A41">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07ADD5B5" w14:textId="77777777" w:rsidR="004D7BD1" w:rsidRDefault="00C260C2" w:rsidP="00FF1176">
            <w:pPr>
              <w:pStyle w:val="TableCell10-Box"/>
            </w:pPr>
            <w:sdt>
              <w:sdtPr>
                <w:id w:val="-759988570"/>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No significant changes to subject device(s) since initial CE-marking</w:t>
            </w:r>
          </w:p>
          <w:p w14:paraId="32EC2386" w14:textId="77777777" w:rsidR="004D7BD1" w:rsidRDefault="00C260C2" w:rsidP="00FF1176">
            <w:pPr>
              <w:pStyle w:val="TableCell10-Box"/>
            </w:pPr>
            <w:sdt>
              <w:sdtPr>
                <w:id w:val="-245121487"/>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No significant changes to subject device(s) since last CER</w:t>
            </w:r>
          </w:p>
        </w:tc>
      </w:tr>
      <w:tr w:rsidR="004D7BD1" w:rsidRPr="00552547" w14:paraId="62695B7D"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87E095" w14:textId="77777777" w:rsidR="004D7BD1" w:rsidRDefault="004D7BD1" w:rsidP="00277A41">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4EBF7B89" w14:textId="77777777" w:rsidR="004D7BD1" w:rsidRDefault="00C260C2" w:rsidP="00FF1176">
            <w:pPr>
              <w:pStyle w:val="TableCell10-Box"/>
            </w:pPr>
            <w:sdt>
              <w:sdtPr>
                <w:id w:val="-858201441"/>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 xml:space="preserve">No previous generations </w:t>
            </w:r>
          </w:p>
          <w:p w14:paraId="22F31495" w14:textId="77777777" w:rsidR="004D7BD1" w:rsidRPr="00FF1D31" w:rsidRDefault="00C260C2" w:rsidP="00FF1176">
            <w:pPr>
              <w:pStyle w:val="TableCell10-Box"/>
            </w:pPr>
            <w:sdt>
              <w:sdtPr>
                <w:id w:val="1657184546"/>
                <w14:checkbox>
                  <w14:checked w14:val="0"/>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Ap</w:t>
            </w:r>
            <w:r w:rsidR="004D7BD1" w:rsidRPr="00D6440F">
              <w:t>plicable previous generation:</w:t>
            </w:r>
            <w:r w:rsidR="004D7BD1">
              <w:t xml:space="preserve"> N/A</w:t>
            </w:r>
          </w:p>
        </w:tc>
      </w:tr>
      <w:tr w:rsidR="004D7BD1" w:rsidRPr="004D059E" w14:paraId="1BCB9F57" w14:textId="77777777" w:rsidTr="00277A41">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7AF8F" w14:textId="77777777" w:rsidR="004D7BD1" w:rsidRDefault="004D7BD1" w:rsidP="00277A41">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19470965" w14:textId="77777777" w:rsidR="004D7BD1" w:rsidRDefault="00C260C2" w:rsidP="00FF1176">
            <w:pPr>
              <w:pStyle w:val="TableCell10-Box"/>
            </w:pPr>
            <w:sdt>
              <w:sdtPr>
                <w:id w:val="20985326"/>
                <w14:checkbox>
                  <w14:checked w14:val="1"/>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 xml:space="preserve">No variants </w:t>
            </w:r>
          </w:p>
          <w:p w14:paraId="554038B0" w14:textId="77777777" w:rsidR="004D7BD1" w:rsidRPr="00FF1D31" w:rsidRDefault="00C260C2" w:rsidP="00FF1176">
            <w:pPr>
              <w:pStyle w:val="TableCell10-Box"/>
            </w:pPr>
            <w:sdt>
              <w:sdtPr>
                <w:id w:val="915292007"/>
                <w14:checkbox>
                  <w14:checked w14:val="0"/>
                  <w14:checkedState w14:val="2612" w14:font="MS Gothic"/>
                  <w14:uncheckedState w14:val="2610" w14:font="MS Gothic"/>
                </w14:checkbox>
              </w:sdtPr>
              <w:sdtEndPr/>
              <w:sdtContent>
                <w:r w:rsidR="004D7BD1">
                  <w:rPr>
                    <w:rFonts w:ascii="MS Gothic" w:eastAsia="MS Gothic" w:hAnsi="MS Gothic" w:hint="eastAsia"/>
                  </w:rPr>
                  <w:t>☐</w:t>
                </w:r>
              </w:sdtContent>
            </w:sdt>
            <w:r w:rsidR="004D7BD1" w:rsidRPr="00B811C0">
              <w:t xml:space="preserve"> </w:t>
            </w:r>
            <w:r w:rsidR="004D7BD1">
              <w:t>Ap</w:t>
            </w:r>
            <w:r w:rsidR="004D7BD1" w:rsidRPr="00D6440F">
              <w:t xml:space="preserve">plicable </w:t>
            </w:r>
            <w:r w:rsidR="004D7BD1">
              <w:t>variants</w:t>
            </w:r>
            <w:r w:rsidR="004D7BD1" w:rsidRPr="00D6440F">
              <w:t>:</w:t>
            </w:r>
            <w:r w:rsidR="004D7BD1">
              <w:t xml:space="preserve"> N/A</w:t>
            </w:r>
          </w:p>
        </w:tc>
      </w:tr>
    </w:tbl>
    <w:p w14:paraId="6DAC998E" w14:textId="77777777" w:rsidR="004D7BD1" w:rsidRDefault="004D7BD1" w:rsidP="004D7BD1">
      <w:pPr>
        <w:pStyle w:val="NoSpacing"/>
      </w:pPr>
    </w:p>
    <w:p w14:paraId="4D1CEADB" w14:textId="50E3D6F3" w:rsidR="002147DD" w:rsidRPr="003E677A" w:rsidRDefault="002147DD" w:rsidP="002147DD">
      <w:pPr>
        <w:pStyle w:val="Heading3"/>
      </w:pPr>
      <w:bookmarkStart w:id="615" w:name="_Ref120726907"/>
      <w:bookmarkStart w:id="616" w:name="_Toc123219099"/>
      <w:r w:rsidRPr="003E677A">
        <w:t>Device Description – Femoral Recon Nail (Device Group #1</w:t>
      </w:r>
      <w:r w:rsidR="000D6149" w:rsidRPr="003E677A">
        <w:t>0</w:t>
      </w:r>
      <w:r w:rsidRPr="003E677A">
        <w:t>)</w:t>
      </w:r>
      <w:bookmarkEnd w:id="615"/>
      <w:bookmarkEnd w:id="616"/>
    </w:p>
    <w:p w14:paraId="50D07052" w14:textId="77777777" w:rsidR="00B57506" w:rsidRDefault="00B57506" w:rsidP="002147DD"/>
    <w:p w14:paraId="74F3BF25" w14:textId="6C1B03AD" w:rsidR="002147DD" w:rsidRPr="00BA5365" w:rsidRDefault="002147DD" w:rsidP="002147DD">
      <w:r>
        <w:fldChar w:fldCharType="begin"/>
      </w:r>
      <w:r>
        <w:instrText xml:space="preserve"> REF _Ref119511347 \h </w:instrText>
      </w:r>
      <w:r>
        <w:fldChar w:fldCharType="separate"/>
      </w:r>
      <w:r w:rsidR="002A0CEA" w:rsidRPr="00BA5365">
        <w:t xml:space="preserve">Table </w:t>
      </w:r>
      <w:r w:rsidR="002A0CEA">
        <w:rPr>
          <w:noProof/>
        </w:rPr>
        <w:t>23</w:t>
      </w:r>
      <w:r>
        <w:fldChar w:fldCharType="end"/>
      </w:r>
      <w:r w:rsidRPr="00BA5365">
        <w:t xml:space="preserve"> summarize</w:t>
      </w:r>
      <w:r w:rsidR="00007C48">
        <w:t>s</w:t>
      </w:r>
      <w:r w:rsidRPr="00BA5365">
        <w:t xml:space="preserve"> the key information from the IFUs/promotional material that impact the </w:t>
      </w:r>
      <w:proofErr w:type="gramStart"/>
      <w:r w:rsidRPr="00BA5365">
        <w:t>CER</w:t>
      </w:r>
      <w:proofErr w:type="gramEnd"/>
      <w:r w:rsidRPr="00BA5365">
        <w:t xml:space="preserve"> that are associated with </w:t>
      </w:r>
      <w:r w:rsidRPr="002147DD">
        <w:t>Femoral Recon Nail</w:t>
      </w:r>
      <w:r w:rsidRPr="00BA5365">
        <w:t xml:space="preserve"> (Device Group #</w:t>
      </w:r>
      <w:r>
        <w:t>1</w:t>
      </w:r>
      <w:r w:rsidR="00A179F3">
        <w:t>0</w:t>
      </w:r>
      <w:r w:rsidRPr="00BA5365">
        <w:t xml:space="preserve">) and </w:t>
      </w:r>
      <w:r>
        <w:fldChar w:fldCharType="begin"/>
      </w:r>
      <w:r>
        <w:instrText xml:space="preserve"> REF _Ref119511382 \h </w:instrText>
      </w:r>
      <w:r>
        <w:fldChar w:fldCharType="separate"/>
      </w:r>
      <w:r w:rsidR="002A0CEA">
        <w:t xml:space="preserve">Table </w:t>
      </w:r>
      <w:r w:rsidR="002A0CEA">
        <w:rPr>
          <w:noProof/>
        </w:rPr>
        <w:t>24</w:t>
      </w:r>
      <w:r>
        <w:fldChar w:fldCharType="end"/>
      </w:r>
      <w:r w:rsidRPr="00BA5365">
        <w:t xml:space="preserve"> summarizes other key attributes that are associated with these devices. </w:t>
      </w:r>
    </w:p>
    <w:p w14:paraId="45F8F78F" w14:textId="5FABF92B" w:rsidR="002147DD" w:rsidRDefault="002147DD" w:rsidP="002147DD">
      <w:pPr>
        <w:pStyle w:val="Caption"/>
      </w:pPr>
      <w:bookmarkStart w:id="617" w:name="_Ref119511347"/>
      <w:r w:rsidRPr="00BA5365">
        <w:t xml:space="preserve">Table </w:t>
      </w:r>
      <w:fldSimple w:instr=" SEQ Table \* ARABIC ">
        <w:r w:rsidR="002A0CEA">
          <w:rPr>
            <w:noProof/>
          </w:rPr>
          <w:t>23</w:t>
        </w:r>
      </w:fldSimple>
      <w:bookmarkEnd w:id="617"/>
      <w:r w:rsidRPr="00BA5365">
        <w:t xml:space="preserve">: Key Information from IFUs and Promotional Materials for </w:t>
      </w:r>
      <w:r w:rsidRPr="002147DD">
        <w:t>Femoral Recon Nail</w:t>
      </w:r>
      <w:r w:rsidRPr="00BA5365">
        <w:t xml:space="preserve"> (Device Group #</w:t>
      </w:r>
      <w:r>
        <w:t>1</w:t>
      </w:r>
      <w:r w:rsidR="00A179F3">
        <w:t>0</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2147DD" w14:paraId="017FE8E3" w14:textId="77777777" w:rsidTr="00277A41">
        <w:trPr>
          <w:tblHeader/>
        </w:trPr>
        <w:tc>
          <w:tcPr>
            <w:tcW w:w="1506" w:type="pct"/>
            <w:tcBorders>
              <w:top w:val="nil"/>
              <w:left w:val="nil"/>
            </w:tcBorders>
            <w:shd w:val="clear" w:color="auto" w:fill="auto"/>
          </w:tcPr>
          <w:p w14:paraId="7B3E125F" w14:textId="77777777" w:rsidR="002147DD" w:rsidRDefault="002147DD" w:rsidP="00277A41">
            <w:pPr>
              <w:pStyle w:val="TableHeader10-Centered"/>
            </w:pPr>
            <w:r>
              <w:t xml:space="preserve"> </w:t>
            </w:r>
          </w:p>
        </w:tc>
        <w:tc>
          <w:tcPr>
            <w:tcW w:w="3494" w:type="pct"/>
            <w:shd w:val="clear" w:color="auto" w:fill="BFBFBF" w:themeFill="background1" w:themeFillShade="BF"/>
          </w:tcPr>
          <w:p w14:paraId="1753B628" w14:textId="77777777" w:rsidR="002147DD" w:rsidRDefault="002147DD" w:rsidP="00277A41">
            <w:pPr>
              <w:pStyle w:val="TableHeader10-Centered"/>
            </w:pPr>
            <w:r>
              <w:t>MDD</w:t>
            </w:r>
          </w:p>
        </w:tc>
      </w:tr>
      <w:tr w:rsidR="002147DD" w14:paraId="08CBEA76" w14:textId="77777777" w:rsidTr="00277A41">
        <w:tc>
          <w:tcPr>
            <w:tcW w:w="1506" w:type="pct"/>
            <w:shd w:val="clear" w:color="auto" w:fill="BFBFBF" w:themeFill="background1" w:themeFillShade="BF"/>
          </w:tcPr>
          <w:p w14:paraId="23160377" w14:textId="77777777" w:rsidR="002147DD" w:rsidRDefault="002147DD" w:rsidP="00277A41">
            <w:pPr>
              <w:pStyle w:val="TableHeader10-Left"/>
            </w:pPr>
            <w:r>
              <w:t>Associated IFU(s):</w:t>
            </w:r>
          </w:p>
        </w:tc>
        <w:tc>
          <w:tcPr>
            <w:tcW w:w="3494" w:type="pct"/>
          </w:tcPr>
          <w:p w14:paraId="1E8FAC26" w14:textId="77777777" w:rsidR="002147DD" w:rsidRDefault="002147DD" w:rsidP="00277A41">
            <w:pPr>
              <w:pStyle w:val="TableCell10-Left"/>
            </w:pPr>
            <w:r w:rsidRPr="00045176">
              <w:t>SE_532126</w:t>
            </w:r>
          </w:p>
        </w:tc>
      </w:tr>
      <w:tr w:rsidR="002147DD" w:rsidRPr="008C3E27" w14:paraId="476B68B3" w14:textId="77777777" w:rsidTr="00277A41">
        <w:tc>
          <w:tcPr>
            <w:tcW w:w="1506" w:type="pct"/>
            <w:shd w:val="clear" w:color="auto" w:fill="BFBFBF" w:themeFill="background1" w:themeFillShade="BF"/>
          </w:tcPr>
          <w:p w14:paraId="11EE78FD" w14:textId="77777777" w:rsidR="002147DD" w:rsidRDefault="002147DD" w:rsidP="00277A41">
            <w:pPr>
              <w:pStyle w:val="TableHeader10-Left"/>
            </w:pPr>
            <w:r>
              <w:t>Associated Promotional Material(s):</w:t>
            </w:r>
          </w:p>
        </w:tc>
        <w:tc>
          <w:tcPr>
            <w:tcW w:w="3494" w:type="pct"/>
          </w:tcPr>
          <w:p w14:paraId="0F62412F" w14:textId="68C7F15E" w:rsidR="002147DD" w:rsidRPr="00522B9E" w:rsidRDefault="002147DD" w:rsidP="003E677A">
            <w:pPr>
              <w:pStyle w:val="TableCell10-Left"/>
              <w:ind w:left="0"/>
              <w:rPr>
                <w:lang w:val="de-CH"/>
              </w:rPr>
            </w:pPr>
            <w:r w:rsidRPr="00522B9E">
              <w:rPr>
                <w:lang w:val="de-CH"/>
              </w:rPr>
              <w:t xml:space="preserve">STG: </w:t>
            </w:r>
            <w:r w:rsidR="00E063A0" w:rsidRPr="00522B9E">
              <w:rPr>
                <w:lang w:val="de-CH"/>
              </w:rPr>
              <w:t>DSEM/TRM/1117/0978</w:t>
            </w:r>
          </w:p>
        </w:tc>
      </w:tr>
      <w:tr w:rsidR="002147DD" w14:paraId="2ED2B901" w14:textId="77777777" w:rsidTr="00277A41">
        <w:tc>
          <w:tcPr>
            <w:tcW w:w="1506" w:type="pct"/>
            <w:shd w:val="clear" w:color="auto" w:fill="BFBFBF" w:themeFill="background1" w:themeFillShade="BF"/>
          </w:tcPr>
          <w:p w14:paraId="7E9C7B32" w14:textId="77777777" w:rsidR="002147DD" w:rsidRDefault="002147DD" w:rsidP="00277A41">
            <w:pPr>
              <w:pStyle w:val="TableHeader10-Left"/>
            </w:pPr>
            <w:r>
              <w:t>Intended Purpose:</w:t>
            </w:r>
          </w:p>
        </w:tc>
        <w:tc>
          <w:tcPr>
            <w:tcW w:w="3494" w:type="pct"/>
          </w:tcPr>
          <w:p w14:paraId="542F1F5B" w14:textId="77777777" w:rsidR="002147DD" w:rsidRDefault="002147DD" w:rsidP="00277A41">
            <w:pPr>
              <w:pStyle w:val="TableCell10-Left"/>
            </w:pPr>
            <w:r>
              <w:t>Intramedullary Nailing Implants are intended to be used for temporary fixation and stabilization of long bones in various anatomical regions such as proximal femur, femoral shaft, tibia and humerus.</w:t>
            </w:r>
          </w:p>
        </w:tc>
      </w:tr>
      <w:tr w:rsidR="002147DD" w14:paraId="2ACDBB8A" w14:textId="77777777" w:rsidTr="00277A41">
        <w:tc>
          <w:tcPr>
            <w:tcW w:w="1506" w:type="pct"/>
            <w:shd w:val="clear" w:color="auto" w:fill="BFBFBF" w:themeFill="background1" w:themeFillShade="BF"/>
          </w:tcPr>
          <w:p w14:paraId="6510381F" w14:textId="77777777" w:rsidR="002147DD" w:rsidRDefault="002147DD" w:rsidP="00277A41">
            <w:pPr>
              <w:pStyle w:val="TableHeader10-Left"/>
            </w:pPr>
            <w:r>
              <w:t>Indications:</w:t>
            </w:r>
          </w:p>
        </w:tc>
        <w:tc>
          <w:tcPr>
            <w:tcW w:w="3494" w:type="pct"/>
          </w:tcPr>
          <w:p w14:paraId="5B9F64AE" w14:textId="516DE284" w:rsidR="00EE7616" w:rsidRDefault="00EE7616" w:rsidP="00EE7616">
            <w:pPr>
              <w:pStyle w:val="TableCell10-Left"/>
            </w:pPr>
            <w:r w:rsidRPr="00EE7616">
              <w:rPr>
                <w:rStyle w:val="TableHeader10-LeftChar"/>
              </w:rPr>
              <w:t>Standard Locking Indications</w:t>
            </w:r>
            <w:r>
              <w:t>:</w:t>
            </w:r>
          </w:p>
          <w:p w14:paraId="0CE65223" w14:textId="77777777" w:rsidR="00EE7616" w:rsidRDefault="00EE7616" w:rsidP="00EE7616">
            <w:pPr>
              <w:pStyle w:val="TableCell10-Left"/>
            </w:pPr>
            <w:r>
              <w:t>The Femoral Recon Nail with standard locking is indicated for fractures in the femoral shaft:</w:t>
            </w:r>
          </w:p>
          <w:p w14:paraId="750D8826" w14:textId="36EFA0E2" w:rsidR="00EE7616" w:rsidRDefault="00EE7616" w:rsidP="00FF4FBE">
            <w:pPr>
              <w:pStyle w:val="TableCell10-BulletFlush"/>
            </w:pPr>
            <w:r>
              <w:t>32-A/B/C (except subtrochanteric fractures 32-A [1–3].1, 32-B [1–3].1 and 32-C [1–3].1).</w:t>
            </w:r>
          </w:p>
          <w:p w14:paraId="21FBDE89" w14:textId="77777777" w:rsidR="00EE7616" w:rsidRDefault="00EE7616" w:rsidP="00EE7616">
            <w:pPr>
              <w:pStyle w:val="TableCell10-Left"/>
            </w:pPr>
          </w:p>
          <w:p w14:paraId="232D1729" w14:textId="056A17C6" w:rsidR="00EE7616" w:rsidRDefault="00EE7616" w:rsidP="00EE7616">
            <w:pPr>
              <w:pStyle w:val="TableCell10-Left"/>
            </w:pPr>
            <w:r w:rsidRPr="00EE7616">
              <w:rPr>
                <w:rStyle w:val="TableHeader10-LeftChar"/>
              </w:rPr>
              <w:t>Recon Locking Indications</w:t>
            </w:r>
            <w:r>
              <w:t>:</w:t>
            </w:r>
          </w:p>
          <w:p w14:paraId="537E9A78" w14:textId="62EAD905" w:rsidR="00EE7616" w:rsidRDefault="00EE7616" w:rsidP="00EE7616">
            <w:pPr>
              <w:pStyle w:val="TableCell10-Left"/>
            </w:pPr>
            <w:r>
              <w:t>The Femoral Recon Nail with recon locking is indicated for fractures in the femoral shaft in case of combination with femoral neck fractures:</w:t>
            </w:r>
          </w:p>
          <w:p w14:paraId="3AF8CFD3" w14:textId="28928029" w:rsidR="00EE7616" w:rsidRDefault="00EE7616" w:rsidP="00FF4FBE">
            <w:pPr>
              <w:pStyle w:val="TableCell10-BulletFlush"/>
            </w:pPr>
            <w:r>
              <w:t>32-A/B/C combined with 31-B (double ipsilateral fractures</w:t>
            </w:r>
            <w:r w:rsidR="00632C83">
              <w:t>)</w:t>
            </w:r>
            <w:r>
              <w:t>.</w:t>
            </w:r>
          </w:p>
          <w:p w14:paraId="6BBE62A7" w14:textId="77777777" w:rsidR="00EE7616" w:rsidRDefault="00EE7616" w:rsidP="00EE7616">
            <w:pPr>
              <w:pStyle w:val="TableCell10-Left"/>
            </w:pPr>
          </w:p>
          <w:p w14:paraId="040569C9" w14:textId="34B3BA26" w:rsidR="00EE7616" w:rsidRDefault="00EE7616" w:rsidP="00EE7616">
            <w:pPr>
              <w:pStyle w:val="TableCell10-Left"/>
            </w:pPr>
            <w:r>
              <w:t>Additionally the Femoral Recon Nail is indicated for fractures in the subtrochanteric section:</w:t>
            </w:r>
          </w:p>
          <w:p w14:paraId="6E7C1F68" w14:textId="0FF9AC62" w:rsidR="002147DD" w:rsidRDefault="00EE7616" w:rsidP="00FF4FBE">
            <w:pPr>
              <w:pStyle w:val="TableCell10-BulletFlush"/>
            </w:pPr>
            <w:r>
              <w:t>32-A [1–3].1, 32-B [1–3].1 and 32-C [1–3].1.</w:t>
            </w:r>
          </w:p>
        </w:tc>
      </w:tr>
      <w:tr w:rsidR="002147DD" w14:paraId="71D10C9D" w14:textId="77777777" w:rsidTr="00277A41">
        <w:tc>
          <w:tcPr>
            <w:tcW w:w="1506" w:type="pct"/>
            <w:shd w:val="clear" w:color="auto" w:fill="BFBFBF" w:themeFill="background1" w:themeFillShade="BF"/>
          </w:tcPr>
          <w:p w14:paraId="31A06032" w14:textId="77777777" w:rsidR="002147DD" w:rsidRDefault="002147DD" w:rsidP="00277A41">
            <w:pPr>
              <w:pStyle w:val="TableHeader10-Left"/>
            </w:pPr>
            <w:r>
              <w:t>Contraindications:</w:t>
            </w:r>
          </w:p>
        </w:tc>
        <w:tc>
          <w:tcPr>
            <w:tcW w:w="3494" w:type="pct"/>
          </w:tcPr>
          <w:p w14:paraId="70972771" w14:textId="77777777" w:rsidR="002147DD" w:rsidRDefault="002147DD" w:rsidP="00277A41">
            <w:pPr>
              <w:pStyle w:val="TableCell10-Left"/>
            </w:pPr>
            <w:r w:rsidRPr="00045176">
              <w:t>No contraindication specific to these devices</w:t>
            </w:r>
            <w:r>
              <w:t>.</w:t>
            </w:r>
          </w:p>
        </w:tc>
      </w:tr>
      <w:tr w:rsidR="002147DD" w14:paraId="3160CBCE" w14:textId="77777777" w:rsidTr="00277A41">
        <w:tc>
          <w:tcPr>
            <w:tcW w:w="1506" w:type="pct"/>
            <w:shd w:val="clear" w:color="auto" w:fill="BFBFBF" w:themeFill="background1" w:themeFillShade="BF"/>
          </w:tcPr>
          <w:p w14:paraId="7BDDD8E5" w14:textId="77777777" w:rsidR="002147DD" w:rsidRDefault="002147DD" w:rsidP="00277A41">
            <w:pPr>
              <w:pStyle w:val="TableHeader10-Left"/>
            </w:pPr>
            <w:r>
              <w:t>Patient Target Group:</w:t>
            </w:r>
          </w:p>
        </w:tc>
        <w:tc>
          <w:tcPr>
            <w:tcW w:w="3494" w:type="pct"/>
          </w:tcPr>
          <w:p w14:paraId="08D6BEC2" w14:textId="77777777" w:rsidR="002147DD" w:rsidRDefault="002147DD" w:rsidP="00277A41">
            <w:pPr>
              <w:pStyle w:val="TableCell10-Left"/>
            </w:pPr>
            <w:r w:rsidRPr="00671851">
              <w:t>Not identified in the labeling. Not required for MDD</w:t>
            </w:r>
            <w:r>
              <w:t>.</w:t>
            </w:r>
          </w:p>
        </w:tc>
      </w:tr>
      <w:tr w:rsidR="002147DD" w14:paraId="6FEB36F5" w14:textId="77777777" w:rsidTr="00277A41">
        <w:tc>
          <w:tcPr>
            <w:tcW w:w="1506" w:type="pct"/>
            <w:shd w:val="clear" w:color="auto" w:fill="BFBFBF" w:themeFill="background1" w:themeFillShade="BF"/>
          </w:tcPr>
          <w:p w14:paraId="69776192" w14:textId="77777777" w:rsidR="002147DD" w:rsidRDefault="002147DD" w:rsidP="00277A41">
            <w:pPr>
              <w:pStyle w:val="TableHeader10-Left"/>
            </w:pPr>
            <w:r>
              <w:lastRenderedPageBreak/>
              <w:t xml:space="preserve">Clinical Claims (source citation reference): </w:t>
            </w:r>
          </w:p>
        </w:tc>
        <w:tc>
          <w:tcPr>
            <w:tcW w:w="3494" w:type="pct"/>
          </w:tcPr>
          <w:p w14:paraId="23E6FFAC" w14:textId="77777777" w:rsidR="002147DD" w:rsidRDefault="002147DD" w:rsidP="00277A41">
            <w:pPr>
              <w:pStyle w:val="TableCell10-Left"/>
            </w:pPr>
            <w:r w:rsidRPr="00671851">
              <w:t>No additional clinical claims identified in IFU, STG, website other than the intended purpose and indications.</w:t>
            </w:r>
          </w:p>
        </w:tc>
      </w:tr>
      <w:tr w:rsidR="002147DD" w14:paraId="139A92A3" w14:textId="77777777" w:rsidTr="00277A41">
        <w:tc>
          <w:tcPr>
            <w:tcW w:w="1506" w:type="pct"/>
            <w:shd w:val="clear" w:color="auto" w:fill="BFBFBF" w:themeFill="background1" w:themeFillShade="BF"/>
          </w:tcPr>
          <w:p w14:paraId="2DA84E2A" w14:textId="77777777" w:rsidR="002147DD" w:rsidRDefault="002147DD" w:rsidP="00277A41">
            <w:pPr>
              <w:pStyle w:val="TableHeader10-Left"/>
            </w:pPr>
            <w:r>
              <w:t xml:space="preserve">Expected Clinical Benefits: </w:t>
            </w:r>
          </w:p>
        </w:tc>
        <w:tc>
          <w:tcPr>
            <w:tcW w:w="3494" w:type="pct"/>
          </w:tcPr>
          <w:p w14:paraId="2CCB7029" w14:textId="77777777" w:rsidR="002147DD" w:rsidRDefault="002147DD" w:rsidP="00277A41">
            <w:pPr>
              <w:pStyle w:val="TableCell10-Left"/>
            </w:pPr>
            <w:r w:rsidRPr="00671851">
              <w:t>Not identified or required for MDD</w:t>
            </w:r>
          </w:p>
        </w:tc>
      </w:tr>
      <w:tr w:rsidR="002147DD" w14:paraId="10E0093D"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84478" w14:textId="77777777" w:rsidR="002147DD" w:rsidRDefault="002147DD" w:rsidP="00277A41">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6E676D7B" w14:textId="77777777" w:rsidR="002147DD" w:rsidRDefault="002147DD" w:rsidP="00FF1176">
            <w:pPr>
              <w:pStyle w:val="TableCell10-Box"/>
            </w:pPr>
            <w:r w:rsidRPr="00671851">
              <w:t>Not identified or required for MDD</w:t>
            </w:r>
          </w:p>
        </w:tc>
      </w:tr>
      <w:tr w:rsidR="002147DD" w14:paraId="1FA981FE"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CF1EE1" w14:textId="24C3630F" w:rsidR="002147DD" w:rsidRDefault="002147DD" w:rsidP="00277A41">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3AE288DE" w14:textId="78DD4AFD" w:rsidR="002147DD" w:rsidRPr="00572766" w:rsidRDefault="00C260C2" w:rsidP="00FF1176">
            <w:pPr>
              <w:pStyle w:val="TableCell10-Box"/>
            </w:pPr>
            <w:sdt>
              <w:sdtPr>
                <w:id w:val="1920367501"/>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No </w:t>
            </w:r>
            <w:r w:rsidR="002147DD">
              <w:t>identified</w:t>
            </w:r>
            <w:r w:rsidR="002147DD" w:rsidRPr="00572766">
              <w:t xml:space="preserve"> limitations</w:t>
            </w:r>
          </w:p>
        </w:tc>
      </w:tr>
      <w:tr w:rsidR="002147DD" w14:paraId="5A0F9457"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CC2D7" w14:textId="77777777" w:rsidR="002147DD" w:rsidRDefault="002147DD" w:rsidP="00277A41">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49FB9C94" w14:textId="77777777" w:rsidR="002147DD" w:rsidRDefault="002147DD" w:rsidP="00277A41">
            <w:pPr>
              <w:pStyle w:val="TableCell10-Left"/>
            </w:pPr>
            <w:r w:rsidRPr="00671851">
              <w:rPr>
                <w:rStyle w:val="TableHeader10-LeftChar"/>
              </w:rPr>
              <w:t>Potential Adverse Events, Undesirable Side Effects and Residual Risks</w:t>
            </w:r>
            <w:r>
              <w:t>:</w:t>
            </w:r>
          </w:p>
          <w:p w14:paraId="54B2B7E0" w14:textId="77777777" w:rsidR="002147DD" w:rsidRDefault="002147DD" w:rsidP="00277A41">
            <w:pPr>
              <w:pStyle w:val="TableCell10-Left"/>
            </w:pPr>
            <w:r>
              <w:t>As with all major surgical procedures, risks, side effects and adverse events can occur. While many possible reactions may occur, some of the most common include:</w:t>
            </w:r>
          </w:p>
          <w:p w14:paraId="6744EB9B" w14:textId="77777777" w:rsidR="002147DD" w:rsidRDefault="002147DD" w:rsidP="00277A41">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2147DD" w14:paraId="2FDABBF1"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BAB130" w14:textId="77777777" w:rsidR="002147DD" w:rsidRDefault="002147DD" w:rsidP="00277A41">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6F2C4145" w14:textId="77777777" w:rsidR="002147DD" w:rsidRDefault="002147DD" w:rsidP="00277A41">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0FD0F52C" w14:textId="77777777" w:rsidR="002147DD" w:rsidRDefault="002147DD" w:rsidP="00277A41">
            <w:pPr>
              <w:pStyle w:val="TableCell10-Left"/>
            </w:pPr>
          </w:p>
          <w:p w14:paraId="5E5A4B42" w14:textId="77777777" w:rsidR="002147DD" w:rsidRDefault="002147DD" w:rsidP="00277A41">
            <w:pPr>
              <w:pStyle w:val="TableCell10-Left"/>
            </w:pPr>
            <w:r w:rsidRPr="00C1414F">
              <w:rPr>
                <w:rStyle w:val="TableHeader10-LeftChar"/>
              </w:rPr>
              <w:t>Per STG</w:t>
            </w:r>
            <w:r>
              <w:t>:</w:t>
            </w:r>
          </w:p>
          <w:p w14:paraId="3160B10D" w14:textId="27D90921" w:rsidR="00EE7616" w:rsidRDefault="00EE7616" w:rsidP="00FF4FBE">
            <w:pPr>
              <w:pStyle w:val="TableCell10-BulletFlush"/>
            </w:pPr>
            <w:r>
              <w:t>Ensure that the connection between the nail and the insertion handle is tight. Retighten if necessary.</w:t>
            </w:r>
          </w:p>
          <w:p w14:paraId="657509AD" w14:textId="256A0AE2" w:rsidR="00EE7616" w:rsidRDefault="00EE7616" w:rsidP="00FF4FBE">
            <w:pPr>
              <w:pStyle w:val="TableCell10-BulletFlush"/>
            </w:pPr>
            <w:r>
              <w:t>Do not attach the aiming arm to the handle yet.</w:t>
            </w:r>
          </w:p>
          <w:p w14:paraId="721EF03E" w14:textId="057693A0" w:rsidR="00EE7616" w:rsidRDefault="00EE7616" w:rsidP="00FF4FBE">
            <w:pPr>
              <w:pStyle w:val="TableCell10-BulletFlush"/>
            </w:pPr>
            <w:r>
              <w:t>Reconfirm that the correct nail (e.g. type of entry point nail, right or left sides) is assembled.</w:t>
            </w:r>
          </w:p>
          <w:p w14:paraId="6EEB37BE" w14:textId="4ED8A694" w:rsidR="002147DD" w:rsidRDefault="00EE7616" w:rsidP="00FF4FBE">
            <w:pPr>
              <w:pStyle w:val="TableCell10-BulletFlush"/>
            </w:pPr>
            <w:r>
              <w:t>Confirm that the nail is tightly connected to the insertion handle, as hammering may loosen the connection. Retighten if necessary.</w:t>
            </w:r>
          </w:p>
          <w:p w14:paraId="687B4A23" w14:textId="75564BA4" w:rsidR="00EE7616" w:rsidRDefault="00EE7616" w:rsidP="00FF4FBE">
            <w:pPr>
              <w:pStyle w:val="TableCell10-BulletFlush"/>
            </w:pPr>
            <w:r>
              <w:t>Do not strike the insertion handle directly.</w:t>
            </w:r>
          </w:p>
          <w:p w14:paraId="0AA0C5E5" w14:textId="0B00F9EC" w:rsidR="00EE7616" w:rsidRDefault="00EE7616" w:rsidP="00FF4FBE">
            <w:pPr>
              <w:pStyle w:val="TableCell10-BulletFlush"/>
            </w:pPr>
            <w:r>
              <w:t>Proximal locking with the antegrade locking option is not permitted when using recon screws.</w:t>
            </w:r>
          </w:p>
          <w:p w14:paraId="3F8093C6" w14:textId="23E90808" w:rsidR="00EE7616" w:rsidRDefault="00EE7616" w:rsidP="00FF4FBE">
            <w:pPr>
              <w:pStyle w:val="TableCell10-BulletFlush"/>
            </w:pPr>
            <w:r>
              <w:t>If the use of recon screws is intended in combination with one transverse locking screw, the locking screw must be inserted in the static position of the locking slot (distal position of the transverse locking slot). This prevents the transverse locking screw from interfering with the recon screw. Consult the recon locking section for detailed steps.</w:t>
            </w:r>
          </w:p>
          <w:p w14:paraId="3DE5CD8F" w14:textId="5EA5E740" w:rsidR="00EE7616" w:rsidRDefault="00DB31DD" w:rsidP="00FF4FBE">
            <w:pPr>
              <w:pStyle w:val="TableCell10-BulletFlush"/>
            </w:pPr>
            <w:r>
              <w:t>The insertion of the transverse locking screw is not permitted if the protection sleeve interferes with the head of the inferior recon screw.</w:t>
            </w:r>
          </w:p>
          <w:p w14:paraId="1DA5672E" w14:textId="4F9EEDB2" w:rsidR="00DB31DD" w:rsidRDefault="00DB31DD" w:rsidP="00FF4FBE">
            <w:pPr>
              <w:pStyle w:val="TableCell10-BulletFlush"/>
            </w:pPr>
            <w:r>
              <w:t>The insertion of the locking screw in the dynamic position of the locking slot (DYNAMIC/DYNA for dynamic locking in the aiming arm) is NOT permitted.</w:t>
            </w:r>
          </w:p>
          <w:p w14:paraId="6DAE1F4E" w14:textId="77777777" w:rsidR="002147DD" w:rsidRDefault="002147DD" w:rsidP="00277A41">
            <w:pPr>
              <w:pStyle w:val="TableCell10-Left"/>
            </w:pPr>
          </w:p>
          <w:p w14:paraId="4BF3F629" w14:textId="77777777" w:rsidR="002147DD" w:rsidRDefault="002147DD" w:rsidP="00277A41">
            <w:pPr>
              <w:pStyle w:val="TableCell10-Left"/>
            </w:pPr>
            <w:r w:rsidRPr="007E6928">
              <w:rPr>
                <w:rStyle w:val="TableHeader10-LeftChar"/>
              </w:rPr>
              <w:t>MRI Precautions (per STG)</w:t>
            </w:r>
            <w:r>
              <w:t>:</w:t>
            </w:r>
          </w:p>
          <w:p w14:paraId="71355FC7" w14:textId="74BDCBCF" w:rsidR="00DB31DD" w:rsidRDefault="00DB31DD" w:rsidP="00FF4FBE">
            <w:pPr>
              <w:pStyle w:val="TableCell10-BulletFlush"/>
            </w:pPr>
            <w:r>
              <w:t>It is recommended to thoroughly monitor patients undergoing MR scanning for perceived temperature and/or pain sensations.</w:t>
            </w:r>
          </w:p>
          <w:p w14:paraId="1D086189" w14:textId="6BD54F1D" w:rsidR="00DB31DD" w:rsidRDefault="00DB31DD" w:rsidP="00FF4FBE">
            <w:pPr>
              <w:pStyle w:val="TableCell10-BulletFlush"/>
            </w:pPr>
            <w:r>
              <w:t>Patients with impaired thermoregulation or temperature sensation should be excluded from MR scanning procedures.</w:t>
            </w:r>
          </w:p>
          <w:p w14:paraId="659275D8" w14:textId="1699CE59" w:rsidR="00DB31DD" w:rsidRDefault="00DB31DD" w:rsidP="00FF4FBE">
            <w:pPr>
              <w:pStyle w:val="TableCell10-BulletFlush"/>
            </w:pPr>
            <w:r>
              <w:lastRenderedPageBreak/>
              <w:t>Generally, it is recommended to use a MR system</w:t>
            </w:r>
          </w:p>
          <w:p w14:paraId="61CF3CD6" w14:textId="17405422" w:rsidR="00DB31DD" w:rsidRDefault="00DB31DD" w:rsidP="00FF4FBE">
            <w:pPr>
              <w:pStyle w:val="TableCell10-BulletFlush"/>
            </w:pPr>
            <w:r>
              <w:t>with low field strength in the presence of conductive implants. The employed specific absorption rate (SAR) should be reduced as far as possible.</w:t>
            </w:r>
          </w:p>
          <w:p w14:paraId="5A169839" w14:textId="35439689" w:rsidR="002147DD" w:rsidRDefault="00DB31DD" w:rsidP="00FF4FBE">
            <w:pPr>
              <w:pStyle w:val="TableCell10-BulletFlush"/>
            </w:pPr>
            <w:r>
              <w:t>Using the ventilation system may further contribute to reduce temperature increase in the body.</w:t>
            </w:r>
          </w:p>
        </w:tc>
      </w:tr>
      <w:tr w:rsidR="002147DD" w14:paraId="778AF09A"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68E257" w14:textId="77777777" w:rsidR="002147DD" w:rsidRDefault="002147DD" w:rsidP="00277A41">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53C022FC" w14:textId="77777777" w:rsidR="002147DD" w:rsidRDefault="002147DD" w:rsidP="00277A41">
            <w:pPr>
              <w:pStyle w:val="TableCell10-Left"/>
            </w:pPr>
            <w:r w:rsidRPr="007E6928">
              <w:rPr>
                <w:rStyle w:val="TableHeader10-LeftChar"/>
              </w:rPr>
              <w:t>Troubleshooting</w:t>
            </w:r>
            <w:r>
              <w:t>:</w:t>
            </w:r>
          </w:p>
          <w:p w14:paraId="0D0AEF4C" w14:textId="77777777" w:rsidR="002147DD" w:rsidRDefault="002147DD" w:rsidP="00277A41">
            <w:pPr>
              <w:pStyle w:val="TableCell10-Left"/>
            </w:pPr>
            <w:r>
              <w:t>Any serious incident that has occurred in relation to the device should be reported to the manufacturer and the competent authority of the Member State in which the user and/or patient is established.</w:t>
            </w:r>
          </w:p>
        </w:tc>
      </w:tr>
      <w:tr w:rsidR="002147DD" w14:paraId="203764D4" w14:textId="77777777" w:rsidTr="00277A41">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D346A" w14:textId="77777777" w:rsidR="002147DD" w:rsidRDefault="002147DD" w:rsidP="00277A41">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4F1092B6" w14:textId="77777777" w:rsidR="002147DD" w:rsidRDefault="002147DD" w:rsidP="00277A41">
            <w:pPr>
              <w:pStyle w:val="TableCell10-Left"/>
            </w:pPr>
            <w:r w:rsidRPr="007E6928">
              <w:rPr>
                <w:rStyle w:val="TableHeader10-LeftChar"/>
              </w:rPr>
              <w:t>Per STG</w:t>
            </w:r>
            <w:r>
              <w:t>:</w:t>
            </w:r>
          </w:p>
          <w:p w14:paraId="08D01F82" w14:textId="3B259221" w:rsidR="00DB31DD" w:rsidRDefault="00DB31DD" w:rsidP="00DB31DD">
            <w:pPr>
              <w:pStyle w:val="TableCell10-Left"/>
              <w:rPr>
                <w:rStyle w:val="TableHeader10-LeftChar"/>
              </w:rPr>
            </w:pPr>
            <w:r w:rsidRPr="00DB31DD">
              <w:rPr>
                <w:rStyle w:val="TableHeader10-LeftChar"/>
              </w:rPr>
              <w:t>Torque, Displacement and Image Artifacts</w:t>
            </w:r>
            <w:r>
              <w:rPr>
                <w:rStyle w:val="TableHeader10-LeftChar"/>
              </w:rPr>
              <w:t xml:space="preserve"> </w:t>
            </w:r>
            <w:r w:rsidRPr="00DB31DD">
              <w:rPr>
                <w:rStyle w:val="TableHeader10-LeftChar"/>
              </w:rPr>
              <w:t>according to ASTM F 2213-06, ASTM F 2052-14 and</w:t>
            </w:r>
            <w:r>
              <w:rPr>
                <w:rStyle w:val="TableHeader10-LeftChar"/>
              </w:rPr>
              <w:t xml:space="preserve"> </w:t>
            </w:r>
            <w:r w:rsidRPr="00DB31DD">
              <w:rPr>
                <w:rStyle w:val="TableHeader10-LeftChar"/>
              </w:rPr>
              <w:t>ASTM F 2119-07</w:t>
            </w:r>
            <w:r>
              <w:rPr>
                <w:rStyle w:val="TableHeader10-LeftChar"/>
              </w:rPr>
              <w:t>:</w:t>
            </w:r>
          </w:p>
          <w:p w14:paraId="0474746A" w14:textId="5B917785" w:rsidR="00DB31DD" w:rsidRDefault="00DB31DD" w:rsidP="00DB31DD">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5BDFE06F" w14:textId="77777777" w:rsidR="002147DD" w:rsidRDefault="002147DD" w:rsidP="00277A41">
            <w:pPr>
              <w:pStyle w:val="TableCell10-Left"/>
            </w:pPr>
          </w:p>
          <w:p w14:paraId="36B1E934" w14:textId="51E69EB4" w:rsidR="002147DD" w:rsidRDefault="00DB31DD" w:rsidP="00DB31DD">
            <w:pPr>
              <w:pStyle w:val="TableCell10-Left"/>
              <w:rPr>
                <w:rStyle w:val="TableHeader10-LeftChar"/>
              </w:rPr>
            </w:pPr>
            <w:r w:rsidRPr="00DB31DD">
              <w:rPr>
                <w:rStyle w:val="TableHeader10-LeftChar"/>
              </w:rPr>
              <w:t>Radio-Frequency-(RF-)induced heating according</w:t>
            </w:r>
            <w:r>
              <w:rPr>
                <w:rStyle w:val="TableHeader10-LeftChar"/>
              </w:rPr>
              <w:t xml:space="preserve"> </w:t>
            </w:r>
            <w:r w:rsidRPr="00DB31DD">
              <w:rPr>
                <w:rStyle w:val="TableHeader10-LeftChar"/>
              </w:rPr>
              <w:t>to ASTM F 2182-11a</w:t>
            </w:r>
            <w:r>
              <w:rPr>
                <w:rStyle w:val="TableHeader10-LeftChar"/>
              </w:rPr>
              <w:t>:</w:t>
            </w:r>
          </w:p>
          <w:p w14:paraId="624C326D" w14:textId="08FA02B2" w:rsidR="00DB31DD" w:rsidRDefault="00DB31DD" w:rsidP="00DB31DD">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0823DBB5" w14:textId="77777777" w:rsidR="002147DD" w:rsidRPr="00922453" w:rsidRDefault="002147DD" w:rsidP="002147DD">
      <w:pPr>
        <w:pStyle w:val="NoSpacing"/>
        <w:rPr>
          <w:highlight w:val="yellow"/>
        </w:rPr>
      </w:pPr>
    </w:p>
    <w:p w14:paraId="62B05531" w14:textId="41FCB1CC" w:rsidR="002147DD" w:rsidRDefault="002147DD" w:rsidP="002147DD">
      <w:pPr>
        <w:pStyle w:val="Caption"/>
      </w:pPr>
      <w:bookmarkStart w:id="618" w:name="_Ref119511382"/>
      <w:r>
        <w:t xml:space="preserve">Table </w:t>
      </w:r>
      <w:fldSimple w:instr=" SEQ Table \* ARABIC ">
        <w:r w:rsidR="002A0CEA">
          <w:rPr>
            <w:noProof/>
          </w:rPr>
          <w:t>24</w:t>
        </w:r>
      </w:fldSimple>
      <w:bookmarkEnd w:id="618"/>
      <w:r>
        <w:t xml:space="preserve">: </w:t>
      </w:r>
      <w:r w:rsidRPr="00FB36DD">
        <w:t xml:space="preserve">Attributes for the </w:t>
      </w:r>
      <w:r w:rsidRPr="002147DD">
        <w:t>Femoral Recon Nail</w:t>
      </w:r>
      <w:r w:rsidRPr="0036571E">
        <w:t xml:space="preserve"> </w:t>
      </w:r>
      <w:r w:rsidRPr="00A93F45">
        <w:t>(Group #</w:t>
      </w:r>
      <w:r>
        <w:t>1</w:t>
      </w:r>
      <w:r w:rsidR="00A179F3">
        <w:t>0</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460"/>
      </w:tblGrid>
      <w:tr w:rsidR="002147DD" w14:paraId="0D1FBB79" w14:textId="77777777" w:rsidTr="000C7A28">
        <w:trPr>
          <w:tblHeader/>
        </w:trPr>
        <w:tc>
          <w:tcPr>
            <w:tcW w:w="1800" w:type="dxa"/>
            <w:tcBorders>
              <w:top w:val="nil"/>
              <w:left w:val="nil"/>
              <w:bottom w:val="single" w:sz="4" w:space="0" w:color="auto"/>
              <w:right w:val="single" w:sz="4" w:space="0" w:color="auto"/>
            </w:tcBorders>
            <w:shd w:val="clear" w:color="auto" w:fill="auto"/>
          </w:tcPr>
          <w:p w14:paraId="21C1199C" w14:textId="77777777" w:rsidR="002147DD" w:rsidRDefault="002147DD" w:rsidP="00277A41">
            <w:pPr>
              <w:pStyle w:val="TableHeader10-Centered"/>
            </w:pPr>
            <w:r>
              <w:t xml:space="preserve"> </w:t>
            </w:r>
          </w:p>
        </w:tc>
        <w:tc>
          <w:tcPr>
            <w:tcW w:w="7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0433A" w14:textId="77777777" w:rsidR="002147DD" w:rsidRDefault="002147DD" w:rsidP="00277A41">
            <w:pPr>
              <w:pStyle w:val="TableHeader10-Centered"/>
            </w:pPr>
            <w:r>
              <w:t>MDD</w:t>
            </w:r>
          </w:p>
        </w:tc>
      </w:tr>
      <w:tr w:rsidR="002147DD" w14:paraId="6D55861D"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7DBAA" w14:textId="77777777" w:rsidR="002147DD" w:rsidRDefault="002147DD" w:rsidP="00277A41">
            <w:pPr>
              <w:pStyle w:val="TableHeader10-Left"/>
            </w:pPr>
            <w:r>
              <w:t>Detailed Device Description:</w:t>
            </w:r>
          </w:p>
        </w:tc>
        <w:tc>
          <w:tcPr>
            <w:tcW w:w="7460" w:type="dxa"/>
            <w:tcBorders>
              <w:top w:val="single" w:sz="4" w:space="0" w:color="auto"/>
              <w:left w:val="single" w:sz="4" w:space="0" w:color="auto"/>
              <w:bottom w:val="single" w:sz="4" w:space="0" w:color="auto"/>
              <w:right w:val="single" w:sz="4" w:space="0" w:color="auto"/>
            </w:tcBorders>
          </w:tcPr>
          <w:p w14:paraId="43098F2E" w14:textId="5C92D3AE" w:rsidR="00305666" w:rsidRDefault="00305666" w:rsidP="00305666">
            <w:pPr>
              <w:pStyle w:val="TableCell10-Left"/>
              <w:ind w:left="0"/>
            </w:pPr>
            <w:r w:rsidRPr="00190A00">
              <w:t>Femoral Recon Nail</w:t>
            </w:r>
            <w:r w:rsidRPr="00190A00" w:rsidDel="00190A00">
              <w:t xml:space="preserve"> </w:t>
            </w:r>
            <w:r w:rsidRPr="00C472A4">
              <w:t xml:space="preserve">implants </w:t>
            </w:r>
            <w:r>
              <w:t>are offered for</w:t>
            </w:r>
            <w:r w:rsidRPr="00C472A4">
              <w:t xml:space="preserve"> standard-locking and reconstruction locking indications. Th</w:t>
            </w:r>
            <w:r>
              <w:t>is</w:t>
            </w:r>
            <w:r w:rsidRPr="00C472A4">
              <w:t xml:space="preserve"> includes nails that are provided in a 5° proximal lateral bend design for entry through the tip of the greater trochanter, and a straight proximal length for entry through the piriformis fossa.</w:t>
            </w:r>
          </w:p>
          <w:p w14:paraId="60C6A0B0" w14:textId="77777777" w:rsidR="00305666" w:rsidRDefault="00305666" w:rsidP="00305666">
            <w:pPr>
              <w:pStyle w:val="TableCell10-Bullet"/>
              <w:numPr>
                <w:ilvl w:val="0"/>
                <w:numId w:val="0"/>
              </w:numPr>
            </w:pPr>
            <w:r w:rsidRPr="003E1C77">
              <w:t xml:space="preserve">Following are the configurations that are available: </w:t>
            </w:r>
          </w:p>
          <w:p w14:paraId="3F0F7CFE" w14:textId="4232FF9A" w:rsidR="00305666" w:rsidRDefault="00305666" w:rsidP="00305666">
            <w:pPr>
              <w:pStyle w:val="TableCell10-Bullet"/>
            </w:pPr>
            <w:bookmarkStart w:id="619" w:name="_Hlk119672174"/>
            <w:r w:rsidRPr="00220D73">
              <w:t>Piriformis Fossa (PF) Femoral Recon Nail (FRN)</w:t>
            </w:r>
            <w:r>
              <w:t xml:space="preserve"> with </w:t>
            </w:r>
            <w:r w:rsidRPr="00111384">
              <w:t xml:space="preserve">one antegrade proximal locking hole </w:t>
            </w:r>
            <w:r>
              <w:t>at</w:t>
            </w:r>
            <w:r w:rsidRPr="00111384">
              <w:t xml:space="preserve"> 135°</w:t>
            </w:r>
          </w:p>
          <w:p w14:paraId="503AFC2E" w14:textId="2BE195A5" w:rsidR="00305666" w:rsidRDefault="00305666" w:rsidP="00305666">
            <w:pPr>
              <w:pStyle w:val="TableCell10-Bullet"/>
            </w:pPr>
            <w:r w:rsidRPr="00111384">
              <w:t>Greater Trochanter (GT) Femoral Recon Nail (FRN)</w:t>
            </w:r>
            <w:r>
              <w:t xml:space="preserve"> with </w:t>
            </w:r>
            <w:r w:rsidRPr="00111384">
              <w:t xml:space="preserve">one antegrade proximal locking hole </w:t>
            </w:r>
            <w:r>
              <w:t>at</w:t>
            </w:r>
            <w:r w:rsidRPr="00111384">
              <w:t xml:space="preserve"> 140°</w:t>
            </w:r>
          </w:p>
          <w:bookmarkEnd w:id="619"/>
          <w:p w14:paraId="01E95DBC" w14:textId="77777777" w:rsidR="00305666" w:rsidRDefault="00305666" w:rsidP="00305666">
            <w:pPr>
              <w:pStyle w:val="TableCell10-Bullet"/>
            </w:pPr>
            <w:r>
              <w:t>Left and right cannulated nails</w:t>
            </w:r>
          </w:p>
          <w:p w14:paraId="70BDB3C9" w14:textId="77777777" w:rsidR="00305666" w:rsidRDefault="00305666" w:rsidP="00305666">
            <w:pPr>
              <w:pStyle w:val="TableCell10-Bullet"/>
            </w:pPr>
            <w:r>
              <w:t>Distal diameters: 9, 10, 11, 12, and 14 mm</w:t>
            </w:r>
          </w:p>
          <w:p w14:paraId="38A71298" w14:textId="77777777" w:rsidR="00305666" w:rsidRDefault="00305666" w:rsidP="00305666">
            <w:pPr>
              <w:pStyle w:val="TableCell10-Bullet"/>
            </w:pPr>
            <w:r>
              <w:t>Proximal diameters: 13 mm (9 – 12 mm nails), 14 mm (14 mm nail)</w:t>
            </w:r>
          </w:p>
          <w:p w14:paraId="7C812343" w14:textId="77777777" w:rsidR="00305666" w:rsidRDefault="00305666" w:rsidP="00305666">
            <w:pPr>
              <w:pStyle w:val="TableCell10-Bullet"/>
            </w:pPr>
            <w:r>
              <w:t xml:space="preserve">Lengths: </w:t>
            </w:r>
          </w:p>
          <w:p w14:paraId="43D5195B" w14:textId="77777777" w:rsidR="00305666" w:rsidRDefault="00305666" w:rsidP="00305666">
            <w:pPr>
              <w:pStyle w:val="TableCell10-Bullet"/>
              <w:numPr>
                <w:ilvl w:val="1"/>
                <w:numId w:val="32"/>
              </w:numPr>
            </w:pPr>
            <w:r>
              <w:t>280 – 480 mm (20 mm increments; 9 and 10 mm nails)</w:t>
            </w:r>
          </w:p>
          <w:p w14:paraId="46438990" w14:textId="3977CBE0" w:rsidR="00305666" w:rsidRPr="00305666" w:rsidRDefault="00305666" w:rsidP="00305666">
            <w:pPr>
              <w:pStyle w:val="TableCell10-Bullet"/>
              <w:numPr>
                <w:ilvl w:val="1"/>
                <w:numId w:val="32"/>
              </w:numPr>
            </w:pPr>
            <w:r w:rsidRPr="00305666">
              <w:rPr>
                <w:lang w:val="fr-CH"/>
              </w:rPr>
              <w:t xml:space="preserve">300-480 mm (20 mm </w:t>
            </w:r>
            <w:proofErr w:type="spellStart"/>
            <w:r w:rsidRPr="00305666">
              <w:rPr>
                <w:lang w:val="fr-CH"/>
              </w:rPr>
              <w:t>increments</w:t>
            </w:r>
            <w:proofErr w:type="spellEnd"/>
            <w:r w:rsidRPr="00305666">
              <w:rPr>
                <w:lang w:val="fr-CH"/>
              </w:rPr>
              <w:t xml:space="preserve">; 11, 12, 14 mm </w:t>
            </w:r>
            <w:proofErr w:type="spellStart"/>
            <w:r w:rsidRPr="00305666">
              <w:rPr>
                <w:lang w:val="fr-CH"/>
              </w:rPr>
              <w:t>nails</w:t>
            </w:r>
            <w:proofErr w:type="spellEnd"/>
            <w:r w:rsidRPr="00305666">
              <w:rPr>
                <w:lang w:val="fr-CH"/>
              </w:rPr>
              <w:t>).</w:t>
            </w:r>
          </w:p>
          <w:p w14:paraId="538C9463" w14:textId="77777777" w:rsidR="00305666" w:rsidRDefault="00305666" w:rsidP="00305666">
            <w:pPr>
              <w:pStyle w:val="TableCell10-Left"/>
              <w:rPr>
                <w:lang w:val="fr-CH"/>
              </w:rPr>
            </w:pPr>
          </w:p>
          <w:p w14:paraId="0FF8D4FD" w14:textId="0CB5F6B1" w:rsidR="002147DD" w:rsidRDefault="002147DD" w:rsidP="00277A41">
            <w:pPr>
              <w:pStyle w:val="Caption"/>
              <w:jc w:val="left"/>
            </w:pPr>
            <w:r>
              <w:t xml:space="preserve">Figure </w:t>
            </w:r>
            <w:fldSimple w:instr=" SEQ Figure \* ARABIC ">
              <w:r w:rsidR="002A0CEA">
                <w:rPr>
                  <w:noProof/>
                </w:rPr>
                <w:t>10</w:t>
              </w:r>
            </w:fldSimple>
            <w:r>
              <w:t xml:space="preserve">: Representative Image of </w:t>
            </w:r>
            <w:r w:rsidR="000C7A28" w:rsidRPr="000C7A28">
              <w:t>Femoral Recon Nail</w:t>
            </w:r>
          </w:p>
          <w:p w14:paraId="580FB311" w14:textId="263685A2" w:rsidR="002147DD" w:rsidRDefault="000C7A28" w:rsidP="00277A41">
            <w:pPr>
              <w:pStyle w:val="Figure-Centered"/>
              <w:rPr>
                <w:lang w:bidi="en-US"/>
              </w:rPr>
            </w:pPr>
            <w:r>
              <w:rPr>
                <w:noProof/>
              </w:rPr>
              <w:drawing>
                <wp:inline distT="0" distB="0" distL="0" distR="0" wp14:anchorId="14B16482" wp14:editId="77C82167">
                  <wp:extent cx="374271" cy="3420745"/>
                  <wp:effectExtent l="635"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379964" cy="3472777"/>
                          </a:xfrm>
                          <a:prstGeom prst="rect">
                            <a:avLst/>
                          </a:prstGeom>
                        </pic:spPr>
                      </pic:pic>
                    </a:graphicData>
                  </a:graphic>
                </wp:inline>
              </w:drawing>
            </w:r>
          </w:p>
        </w:tc>
      </w:tr>
      <w:tr w:rsidR="002147DD" w14:paraId="576B2FD0"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06F8CE" w14:textId="324156AE" w:rsidR="002147DD" w:rsidRDefault="002147DD" w:rsidP="00277A41">
            <w:pPr>
              <w:pStyle w:val="TableHeader10-Left"/>
            </w:pPr>
            <w:r>
              <w:lastRenderedPageBreak/>
              <w:t>Materials / Formulation:</w:t>
            </w:r>
          </w:p>
        </w:tc>
        <w:tc>
          <w:tcPr>
            <w:tcW w:w="7460" w:type="dxa"/>
            <w:tcBorders>
              <w:top w:val="single" w:sz="4" w:space="0" w:color="auto"/>
              <w:left w:val="single" w:sz="4" w:space="0" w:color="auto"/>
              <w:bottom w:val="single" w:sz="4" w:space="0" w:color="auto"/>
              <w:right w:val="single" w:sz="4" w:space="0" w:color="auto"/>
            </w:tcBorders>
          </w:tcPr>
          <w:p w14:paraId="5F2F2977" w14:textId="05EDA271" w:rsidR="002147DD" w:rsidRDefault="00C260C2" w:rsidP="00FF1176">
            <w:pPr>
              <w:pStyle w:val="TableCell10-Box"/>
            </w:pPr>
            <w:sdt>
              <w:sdtPr>
                <w:id w:val="1192112554"/>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Implantable Materials/Formulatio</w:t>
            </w:r>
            <w:r w:rsidR="002147DD" w:rsidRPr="00237CB8">
              <w:t>n:</w:t>
            </w:r>
            <w:r w:rsidR="002147DD">
              <w:t xml:space="preserve"> </w:t>
            </w:r>
            <w:r w:rsidR="000C7A28" w:rsidRPr="000C7A28">
              <w:t>Titanium alloy (TAN)</w:t>
            </w:r>
            <w:r w:rsidR="000C7A28">
              <w:t xml:space="preserve">: </w:t>
            </w:r>
            <w:r w:rsidR="000C7A28" w:rsidRPr="000C7A28">
              <w:t>6% Aluminum-7% Niobium Alloy</w:t>
            </w:r>
          </w:p>
          <w:p w14:paraId="2F56AF92" w14:textId="71B935AF" w:rsidR="002147DD" w:rsidRDefault="00C260C2" w:rsidP="00FF1176">
            <w:pPr>
              <w:pStyle w:val="TableCell10-Box"/>
            </w:pPr>
            <w:sdt>
              <w:sdtPr>
                <w:id w:val="1686166134"/>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t>Devices do not contain any medicinal substances</w:t>
            </w:r>
          </w:p>
          <w:p w14:paraId="03C92A5F" w14:textId="7F3B448C" w:rsidR="002147DD" w:rsidRDefault="00C260C2" w:rsidP="00FF1176">
            <w:pPr>
              <w:pStyle w:val="TableCell10-Box"/>
            </w:pPr>
            <w:sdt>
              <w:sdtPr>
                <w:id w:val="-1066804794"/>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t>Devices do not contain any tissues or cells of human or animal origin</w:t>
            </w:r>
          </w:p>
        </w:tc>
      </w:tr>
      <w:tr w:rsidR="002147DD" w14:paraId="7A34C7A8"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162C55" w14:textId="77777777" w:rsidR="002147DD" w:rsidRDefault="002147DD" w:rsidP="00277A41">
            <w:pPr>
              <w:pStyle w:val="TableHeader10-Left"/>
            </w:pPr>
            <w:r>
              <w:t>Principles of Operation:</w:t>
            </w:r>
          </w:p>
        </w:tc>
        <w:tc>
          <w:tcPr>
            <w:tcW w:w="7460" w:type="dxa"/>
            <w:tcBorders>
              <w:top w:val="single" w:sz="4" w:space="0" w:color="auto"/>
              <w:left w:val="single" w:sz="4" w:space="0" w:color="auto"/>
              <w:bottom w:val="single" w:sz="4" w:space="0" w:color="auto"/>
              <w:right w:val="single" w:sz="4" w:space="0" w:color="auto"/>
            </w:tcBorders>
          </w:tcPr>
          <w:p w14:paraId="5BAF96B0" w14:textId="77777777" w:rsidR="002147DD" w:rsidRPr="000732CA" w:rsidRDefault="002147DD" w:rsidP="00277A41">
            <w:pPr>
              <w:pStyle w:val="TableCell10-Left"/>
            </w:pPr>
            <w:r>
              <w:t>P</w:t>
            </w:r>
            <w:r w:rsidRPr="00903765">
              <w:t>rovides structural rigidity during healing</w:t>
            </w:r>
          </w:p>
        </w:tc>
      </w:tr>
      <w:tr w:rsidR="002147DD" w14:paraId="71057536"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C838C" w14:textId="77777777" w:rsidR="002147DD" w:rsidRDefault="002147DD" w:rsidP="00277A41">
            <w:pPr>
              <w:pStyle w:val="TableHeader10-Left"/>
            </w:pPr>
            <w:r>
              <w:t>Mode of Action:</w:t>
            </w:r>
          </w:p>
        </w:tc>
        <w:tc>
          <w:tcPr>
            <w:tcW w:w="7460" w:type="dxa"/>
            <w:tcBorders>
              <w:top w:val="single" w:sz="4" w:space="0" w:color="auto"/>
              <w:left w:val="single" w:sz="4" w:space="0" w:color="auto"/>
              <w:bottom w:val="single" w:sz="4" w:space="0" w:color="auto"/>
              <w:right w:val="single" w:sz="4" w:space="0" w:color="auto"/>
            </w:tcBorders>
          </w:tcPr>
          <w:p w14:paraId="07AF7418" w14:textId="77777777" w:rsidR="002147DD" w:rsidRPr="000732CA" w:rsidRDefault="002147DD" w:rsidP="00277A41">
            <w:pPr>
              <w:pStyle w:val="TableCell10-Left"/>
            </w:pPr>
            <w:r>
              <w:t>Mechanical</w:t>
            </w:r>
          </w:p>
        </w:tc>
      </w:tr>
      <w:tr w:rsidR="002147DD" w14:paraId="0ACE3675"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6E972B" w14:textId="65B072B0" w:rsidR="002147DD" w:rsidRDefault="002147DD" w:rsidP="00277A41">
            <w:pPr>
              <w:pStyle w:val="TableHeader10-Left"/>
            </w:pPr>
            <w:r>
              <w:t>State / Method of Sterilization:</w:t>
            </w:r>
          </w:p>
        </w:tc>
        <w:tc>
          <w:tcPr>
            <w:tcW w:w="7460" w:type="dxa"/>
            <w:tcBorders>
              <w:top w:val="single" w:sz="4" w:space="0" w:color="auto"/>
              <w:left w:val="single" w:sz="4" w:space="0" w:color="auto"/>
              <w:bottom w:val="single" w:sz="4" w:space="0" w:color="auto"/>
              <w:right w:val="single" w:sz="4" w:space="0" w:color="auto"/>
            </w:tcBorders>
          </w:tcPr>
          <w:p w14:paraId="561BC81E" w14:textId="48F0F875" w:rsidR="002147DD" w:rsidRDefault="00C260C2" w:rsidP="00FF1176">
            <w:pPr>
              <w:pStyle w:val="TableCell10-Box"/>
            </w:pPr>
            <w:sdt>
              <w:sdtPr>
                <w:id w:val="-1531640197"/>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t>Sterile</w:t>
            </w:r>
          </w:p>
          <w:p w14:paraId="02D90F0E" w14:textId="77777777" w:rsidR="002147DD" w:rsidRDefault="002147DD" w:rsidP="00FF1176">
            <w:pPr>
              <w:pStyle w:val="TableCell10-Box"/>
            </w:pPr>
          </w:p>
          <w:p w14:paraId="5C232BA1" w14:textId="77777777" w:rsidR="002147DD" w:rsidRPr="006C7801" w:rsidRDefault="002147DD" w:rsidP="00277A41">
            <w:pPr>
              <w:pStyle w:val="TableHeader10-Left"/>
            </w:pPr>
            <w:r w:rsidRPr="00615C46">
              <w:t>Sterilization</w:t>
            </w:r>
            <w:r w:rsidRPr="006C7801">
              <w:t xml:space="preserve"> Method</w:t>
            </w:r>
            <w:r>
              <w:t>:</w:t>
            </w:r>
          </w:p>
          <w:p w14:paraId="1CFF578B" w14:textId="308C8312" w:rsidR="002147DD" w:rsidRDefault="00C260C2" w:rsidP="00FF1176">
            <w:pPr>
              <w:pStyle w:val="TableCell10-Box"/>
            </w:pPr>
            <w:sdt>
              <w:sdtPr>
                <w:id w:val="-1566480932"/>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t>Gamma Irradiation</w:t>
            </w:r>
          </w:p>
        </w:tc>
      </w:tr>
      <w:tr w:rsidR="002147DD" w:rsidRPr="009D11DE" w14:paraId="6155ECBA" w14:textId="77777777" w:rsidTr="000C7A28">
        <w:tc>
          <w:tcPr>
            <w:tcW w:w="1800" w:type="dxa"/>
            <w:vMerge w:val="restart"/>
            <w:tcBorders>
              <w:top w:val="single" w:sz="4" w:space="0" w:color="auto"/>
              <w:left w:val="single" w:sz="4" w:space="0" w:color="auto"/>
              <w:right w:val="single" w:sz="4" w:space="0" w:color="auto"/>
            </w:tcBorders>
            <w:shd w:val="clear" w:color="auto" w:fill="BFBFBF" w:themeFill="background1" w:themeFillShade="BF"/>
          </w:tcPr>
          <w:p w14:paraId="240BDA82" w14:textId="5622F6F4" w:rsidR="002147DD" w:rsidRDefault="002147DD" w:rsidP="00277A41">
            <w:pPr>
              <w:pStyle w:val="TableHeader10-Left"/>
            </w:pPr>
            <w:r>
              <w:t>Lifetime / Duration of Use:</w:t>
            </w:r>
          </w:p>
        </w:tc>
        <w:tc>
          <w:tcPr>
            <w:tcW w:w="7460" w:type="dxa"/>
            <w:tcBorders>
              <w:top w:val="single" w:sz="4" w:space="0" w:color="auto"/>
              <w:left w:val="single" w:sz="4" w:space="0" w:color="auto"/>
              <w:bottom w:val="single" w:sz="4" w:space="0" w:color="auto"/>
              <w:right w:val="single" w:sz="4" w:space="0" w:color="auto"/>
            </w:tcBorders>
          </w:tcPr>
          <w:p w14:paraId="7042E72E" w14:textId="77777777" w:rsidR="002147DD" w:rsidRPr="00FF1D31" w:rsidRDefault="00C260C2" w:rsidP="00FF1176">
            <w:pPr>
              <w:pStyle w:val="TableCell10-Box"/>
              <w:rPr>
                <w:rFonts w:cs="Arial"/>
              </w:rPr>
            </w:pPr>
            <w:sdt>
              <w:sdtPr>
                <w:id w:val="-850026987"/>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Single Use</w:t>
            </w:r>
            <w:r w:rsidR="002147DD" w:rsidRPr="00FF1D31">
              <w:rPr>
                <w:rFonts w:cs="Arial"/>
              </w:rPr>
              <w:t xml:space="preserve"> </w:t>
            </w:r>
          </w:p>
          <w:p w14:paraId="51ABC6EC" w14:textId="77777777" w:rsidR="002147DD" w:rsidRDefault="002147DD" w:rsidP="00277A41">
            <w:pPr>
              <w:pStyle w:val="TableCell10-Left"/>
            </w:pPr>
          </w:p>
          <w:p w14:paraId="45FB2546" w14:textId="77777777" w:rsidR="002147DD" w:rsidRPr="003821AD" w:rsidRDefault="002147DD" w:rsidP="00277A41">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4ED1CA97" w14:textId="77777777" w:rsidR="002147DD" w:rsidRPr="00FF1D31" w:rsidRDefault="002147DD" w:rsidP="00277A41">
            <w:pPr>
              <w:pStyle w:val="TableCell10-Bullet"/>
            </w:pPr>
            <w:r w:rsidRPr="003821AD">
              <w:t>Post-Therapeutic Lifetime: The remaining lifetime of the patient.</w:t>
            </w:r>
          </w:p>
        </w:tc>
      </w:tr>
      <w:tr w:rsidR="002147DD" w:rsidRPr="00DE2738" w14:paraId="4069AB83" w14:textId="77777777" w:rsidTr="000C7A28">
        <w:tc>
          <w:tcPr>
            <w:tcW w:w="1800" w:type="dxa"/>
            <w:vMerge/>
            <w:tcBorders>
              <w:left w:val="single" w:sz="4" w:space="0" w:color="auto"/>
              <w:bottom w:val="single" w:sz="4" w:space="0" w:color="auto"/>
              <w:right w:val="single" w:sz="4" w:space="0" w:color="auto"/>
            </w:tcBorders>
            <w:shd w:val="clear" w:color="auto" w:fill="BFBFBF" w:themeFill="background1" w:themeFillShade="BF"/>
          </w:tcPr>
          <w:p w14:paraId="38678EA9" w14:textId="77777777" w:rsidR="002147DD" w:rsidRDefault="002147DD" w:rsidP="00277A41">
            <w:pPr>
              <w:pStyle w:val="TableHeader10-Left"/>
            </w:pPr>
          </w:p>
        </w:tc>
        <w:tc>
          <w:tcPr>
            <w:tcW w:w="7460" w:type="dxa"/>
            <w:tcBorders>
              <w:top w:val="single" w:sz="4" w:space="0" w:color="auto"/>
              <w:left w:val="single" w:sz="4" w:space="0" w:color="auto"/>
              <w:bottom w:val="single" w:sz="4" w:space="0" w:color="auto"/>
              <w:right w:val="single" w:sz="4" w:space="0" w:color="auto"/>
            </w:tcBorders>
          </w:tcPr>
          <w:p w14:paraId="77D8C33B" w14:textId="77777777" w:rsidR="002147DD" w:rsidRDefault="002147DD" w:rsidP="00277A41">
            <w:pPr>
              <w:pStyle w:val="TableCell10-Left"/>
            </w:pPr>
            <w:r w:rsidRPr="00FF1D31">
              <w:t>Rationale for Lifetime</w:t>
            </w:r>
            <w:r>
              <w:t xml:space="preserve">: </w:t>
            </w:r>
          </w:p>
          <w:p w14:paraId="51C6A678" w14:textId="77777777" w:rsidR="002147DD" w:rsidRDefault="002147DD" w:rsidP="00277A41">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4CED2322" w14:textId="77777777" w:rsidR="002147DD" w:rsidRPr="00FF1D31" w:rsidRDefault="002147DD" w:rsidP="00277A41">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2147DD" w14:paraId="5DC43B37"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E5AA77" w14:textId="77777777" w:rsidR="002147DD" w:rsidRDefault="002147DD" w:rsidP="00277A41">
            <w:pPr>
              <w:pStyle w:val="TableHeader10-Left"/>
            </w:pPr>
            <w:r>
              <w:t xml:space="preserve">Novel Features: </w:t>
            </w:r>
          </w:p>
        </w:tc>
        <w:tc>
          <w:tcPr>
            <w:tcW w:w="7460" w:type="dxa"/>
            <w:tcBorders>
              <w:top w:val="single" w:sz="4" w:space="0" w:color="auto"/>
              <w:left w:val="single" w:sz="4" w:space="0" w:color="auto"/>
              <w:bottom w:val="single" w:sz="4" w:space="0" w:color="auto"/>
              <w:right w:val="single" w:sz="4" w:space="0" w:color="auto"/>
            </w:tcBorders>
          </w:tcPr>
          <w:p w14:paraId="75C963F4" w14:textId="77777777" w:rsidR="002147DD" w:rsidRDefault="00C260C2" w:rsidP="00FF1176">
            <w:pPr>
              <w:pStyle w:val="TableCell10-Box"/>
            </w:pPr>
            <w:sdt>
              <w:sdtPr>
                <w:id w:val="-326372353"/>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No Novel features present</w:t>
            </w:r>
          </w:p>
          <w:p w14:paraId="4A0C87D8" w14:textId="77777777" w:rsidR="002147DD" w:rsidRPr="00E31255" w:rsidRDefault="00C260C2" w:rsidP="00FF1176">
            <w:pPr>
              <w:pStyle w:val="TableCell10-Box"/>
              <w:rPr>
                <w:highlight w:val="yellow"/>
              </w:rPr>
            </w:pPr>
            <w:sdt>
              <w:sdtPr>
                <w:id w:val="-620150156"/>
                <w14:checkbox>
                  <w14:checked w14:val="0"/>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t>Novel features present: N/A</w:t>
            </w:r>
          </w:p>
        </w:tc>
      </w:tr>
      <w:tr w:rsidR="002147DD" w14:paraId="52292F57"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208D56" w14:textId="77777777" w:rsidR="002147DD" w:rsidRDefault="002147DD" w:rsidP="00277A41">
            <w:pPr>
              <w:pStyle w:val="TableHeader10-Left"/>
            </w:pPr>
            <w:r>
              <w:t xml:space="preserve">Novelty of Clinical Procedure and Purpose: </w:t>
            </w:r>
          </w:p>
        </w:tc>
        <w:tc>
          <w:tcPr>
            <w:tcW w:w="7460" w:type="dxa"/>
            <w:tcBorders>
              <w:top w:val="single" w:sz="4" w:space="0" w:color="auto"/>
              <w:left w:val="single" w:sz="4" w:space="0" w:color="auto"/>
              <w:bottom w:val="single" w:sz="4" w:space="0" w:color="auto"/>
              <w:right w:val="single" w:sz="4" w:space="0" w:color="auto"/>
            </w:tcBorders>
          </w:tcPr>
          <w:p w14:paraId="17DB0CB6" w14:textId="283C895F" w:rsidR="002147DD" w:rsidRDefault="00C260C2" w:rsidP="00FF1176">
            <w:pPr>
              <w:pStyle w:val="TableCell10-Box"/>
            </w:pPr>
            <w:sdt>
              <w:sdtPr>
                <w:id w:val="-1139955788"/>
                <w14:checkbox>
                  <w14:checked w14:val="0"/>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t xml:space="preserve">Novel clinical procedure and/or purpose </w:t>
            </w:r>
            <w:r w:rsidR="002147DD" w:rsidRPr="00FF1D31">
              <w:t xml:space="preserve">– Refer to Sections </w:t>
            </w:r>
            <w:r w:rsidR="002147DD" w:rsidRPr="00FF1D31">
              <w:fldChar w:fldCharType="begin"/>
            </w:r>
            <w:r w:rsidR="002147DD" w:rsidRPr="00FF1D31">
              <w:instrText xml:space="preserve"> REF _Ref6847825 \r \h  \* MERGEFORMAT </w:instrText>
            </w:r>
            <w:r w:rsidR="002147DD" w:rsidRPr="00FF1D31">
              <w:fldChar w:fldCharType="separate"/>
            </w:r>
            <w:r w:rsidR="002A0CEA">
              <w:t>3.9.4</w:t>
            </w:r>
            <w:r w:rsidR="002147DD" w:rsidRPr="00FF1D31">
              <w:fldChar w:fldCharType="end"/>
            </w:r>
            <w:r w:rsidR="002147DD" w:rsidRPr="00FF1D31">
              <w:t xml:space="preserve"> for further discussion</w:t>
            </w:r>
            <w:r w:rsidR="002147DD">
              <w:t>.</w:t>
            </w:r>
          </w:p>
          <w:p w14:paraId="49836E3E" w14:textId="7369FC59" w:rsidR="002147DD" w:rsidRDefault="00C260C2" w:rsidP="00FF1176">
            <w:pPr>
              <w:pStyle w:val="TableCell10-Box"/>
            </w:pPr>
            <w:sdt>
              <w:sdtPr>
                <w:id w:val="406039051"/>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572766">
              <w:t xml:space="preserve"> </w:t>
            </w:r>
            <w:r w:rsidR="002147DD" w:rsidRPr="00E31255">
              <w:t xml:space="preserve">Clinical procedure and purpose consistent with current clinical practices – Refer to Section </w:t>
            </w:r>
            <w:r w:rsidR="002147DD" w:rsidRPr="00E31255">
              <w:fldChar w:fldCharType="begin"/>
            </w:r>
            <w:r w:rsidR="002147DD" w:rsidRPr="00E31255">
              <w:instrText xml:space="preserve"> REF _Ref6847825 \r \h  \* MERGEFORMAT </w:instrText>
            </w:r>
            <w:r w:rsidR="002147DD" w:rsidRPr="00E31255">
              <w:fldChar w:fldCharType="separate"/>
            </w:r>
            <w:r w:rsidR="002A0CEA">
              <w:t>3.9.4</w:t>
            </w:r>
            <w:r w:rsidR="002147DD" w:rsidRPr="00E31255">
              <w:fldChar w:fldCharType="end"/>
            </w:r>
            <w:r w:rsidR="002147DD" w:rsidRPr="00E31255">
              <w:t xml:space="preserve"> for further discussion.</w:t>
            </w:r>
          </w:p>
        </w:tc>
      </w:tr>
      <w:tr w:rsidR="002147DD" w14:paraId="73172C80"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0A0F40" w14:textId="368228C1" w:rsidR="002147DD" w:rsidRDefault="002147DD" w:rsidP="00277A41">
            <w:pPr>
              <w:pStyle w:val="TableHeader10-Left"/>
            </w:pPr>
            <w:r>
              <w:t>Significant Changes:</w:t>
            </w:r>
          </w:p>
        </w:tc>
        <w:tc>
          <w:tcPr>
            <w:tcW w:w="7460" w:type="dxa"/>
            <w:tcBorders>
              <w:top w:val="single" w:sz="4" w:space="0" w:color="auto"/>
              <w:left w:val="single" w:sz="4" w:space="0" w:color="auto"/>
              <w:bottom w:val="single" w:sz="4" w:space="0" w:color="auto"/>
              <w:right w:val="single" w:sz="4" w:space="0" w:color="auto"/>
            </w:tcBorders>
          </w:tcPr>
          <w:p w14:paraId="54D4D6E8" w14:textId="77777777" w:rsidR="002147DD" w:rsidRDefault="00C260C2" w:rsidP="00FF1176">
            <w:pPr>
              <w:pStyle w:val="TableCell10-Box"/>
            </w:pPr>
            <w:sdt>
              <w:sdtPr>
                <w:id w:val="1429000980"/>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No significant changes to subject device(s) since initial CE-marking</w:t>
            </w:r>
          </w:p>
          <w:p w14:paraId="04455694" w14:textId="77777777" w:rsidR="002147DD" w:rsidRDefault="00C260C2" w:rsidP="00FF1176">
            <w:pPr>
              <w:pStyle w:val="TableCell10-Box"/>
            </w:pPr>
            <w:sdt>
              <w:sdtPr>
                <w:id w:val="402803947"/>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No significant changes to subject device(s) since last CER</w:t>
            </w:r>
          </w:p>
        </w:tc>
      </w:tr>
      <w:tr w:rsidR="002147DD" w:rsidRPr="00552547" w14:paraId="3E021485"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13284E" w14:textId="77777777" w:rsidR="002147DD" w:rsidRDefault="002147DD" w:rsidP="00277A41">
            <w:pPr>
              <w:pStyle w:val="TableHeader10-Left"/>
            </w:pPr>
            <w:r>
              <w:t>Previous Generation(s):</w:t>
            </w:r>
            <w:r w:rsidRPr="004D059E">
              <w:t xml:space="preserve"> </w:t>
            </w:r>
          </w:p>
        </w:tc>
        <w:tc>
          <w:tcPr>
            <w:tcW w:w="7460" w:type="dxa"/>
            <w:tcBorders>
              <w:top w:val="single" w:sz="4" w:space="0" w:color="auto"/>
              <w:left w:val="single" w:sz="4" w:space="0" w:color="auto"/>
              <w:bottom w:val="single" w:sz="4" w:space="0" w:color="auto"/>
              <w:right w:val="single" w:sz="4" w:space="0" w:color="auto"/>
            </w:tcBorders>
          </w:tcPr>
          <w:p w14:paraId="08FE1148" w14:textId="77777777" w:rsidR="002147DD" w:rsidRDefault="00C260C2" w:rsidP="00FF1176">
            <w:pPr>
              <w:pStyle w:val="TableCell10-Box"/>
            </w:pPr>
            <w:sdt>
              <w:sdtPr>
                <w:id w:val="426305427"/>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 xml:space="preserve">No previous generations </w:t>
            </w:r>
          </w:p>
          <w:p w14:paraId="15E99B93" w14:textId="77777777" w:rsidR="002147DD" w:rsidRPr="00FF1D31" w:rsidRDefault="00C260C2" w:rsidP="00FF1176">
            <w:pPr>
              <w:pStyle w:val="TableCell10-Box"/>
            </w:pPr>
            <w:sdt>
              <w:sdtPr>
                <w:id w:val="1702592529"/>
                <w14:checkbox>
                  <w14:checked w14:val="0"/>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Ap</w:t>
            </w:r>
            <w:r w:rsidR="002147DD" w:rsidRPr="00D6440F">
              <w:t>plicable previous generation:</w:t>
            </w:r>
            <w:r w:rsidR="002147DD">
              <w:t xml:space="preserve"> N/A</w:t>
            </w:r>
          </w:p>
        </w:tc>
      </w:tr>
      <w:tr w:rsidR="002147DD" w:rsidRPr="004D059E" w14:paraId="03D23CBC" w14:textId="77777777" w:rsidTr="000C7A28">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D9FC0B" w14:textId="77777777" w:rsidR="002147DD" w:rsidRDefault="002147DD" w:rsidP="00277A41">
            <w:pPr>
              <w:pStyle w:val="TableHeader10-Left"/>
            </w:pPr>
            <w:r>
              <w:t xml:space="preserve">Variants: </w:t>
            </w:r>
          </w:p>
        </w:tc>
        <w:tc>
          <w:tcPr>
            <w:tcW w:w="7460" w:type="dxa"/>
            <w:tcBorders>
              <w:top w:val="single" w:sz="4" w:space="0" w:color="auto"/>
              <w:left w:val="single" w:sz="4" w:space="0" w:color="auto"/>
              <w:bottom w:val="single" w:sz="4" w:space="0" w:color="auto"/>
              <w:right w:val="single" w:sz="4" w:space="0" w:color="auto"/>
            </w:tcBorders>
          </w:tcPr>
          <w:p w14:paraId="75A72801" w14:textId="77777777" w:rsidR="002147DD" w:rsidRDefault="00C260C2" w:rsidP="00FF1176">
            <w:pPr>
              <w:pStyle w:val="TableCell10-Box"/>
            </w:pPr>
            <w:sdt>
              <w:sdtPr>
                <w:id w:val="1779373262"/>
                <w14:checkbox>
                  <w14:checked w14:val="1"/>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 xml:space="preserve">No variants </w:t>
            </w:r>
          </w:p>
          <w:p w14:paraId="28B6B1DD" w14:textId="77777777" w:rsidR="002147DD" w:rsidRPr="00FF1D31" w:rsidRDefault="00C260C2" w:rsidP="00FF1176">
            <w:pPr>
              <w:pStyle w:val="TableCell10-Box"/>
            </w:pPr>
            <w:sdt>
              <w:sdtPr>
                <w:id w:val="1571463302"/>
                <w14:checkbox>
                  <w14:checked w14:val="0"/>
                  <w14:checkedState w14:val="2612" w14:font="MS Gothic"/>
                  <w14:uncheckedState w14:val="2610" w14:font="MS Gothic"/>
                </w14:checkbox>
              </w:sdtPr>
              <w:sdtEndPr/>
              <w:sdtContent>
                <w:r w:rsidR="002147DD">
                  <w:rPr>
                    <w:rFonts w:ascii="MS Gothic" w:eastAsia="MS Gothic" w:hAnsi="MS Gothic" w:hint="eastAsia"/>
                  </w:rPr>
                  <w:t>☐</w:t>
                </w:r>
              </w:sdtContent>
            </w:sdt>
            <w:r w:rsidR="002147DD" w:rsidRPr="00B811C0">
              <w:t xml:space="preserve"> </w:t>
            </w:r>
            <w:r w:rsidR="002147DD">
              <w:t>Ap</w:t>
            </w:r>
            <w:r w:rsidR="002147DD" w:rsidRPr="00D6440F">
              <w:t xml:space="preserve">plicable </w:t>
            </w:r>
            <w:r w:rsidR="002147DD">
              <w:t>variants</w:t>
            </w:r>
            <w:r w:rsidR="002147DD" w:rsidRPr="00D6440F">
              <w:t>:</w:t>
            </w:r>
            <w:r w:rsidR="002147DD">
              <w:t xml:space="preserve"> N/A</w:t>
            </w:r>
          </w:p>
        </w:tc>
      </w:tr>
    </w:tbl>
    <w:p w14:paraId="3370BCC8" w14:textId="77777777" w:rsidR="002147DD" w:rsidRDefault="002147DD" w:rsidP="002147DD">
      <w:pPr>
        <w:pStyle w:val="NoSpacing"/>
      </w:pPr>
    </w:p>
    <w:p w14:paraId="056F9121" w14:textId="511FF036" w:rsidR="000D6149" w:rsidRPr="002147DD" w:rsidRDefault="000D6149" w:rsidP="000D6149">
      <w:pPr>
        <w:pStyle w:val="Heading3"/>
      </w:pPr>
      <w:bookmarkStart w:id="620" w:name="_Toc123219100"/>
      <w:r w:rsidRPr="002147DD">
        <w:t xml:space="preserve">Device Description – </w:t>
      </w:r>
      <w:r w:rsidRPr="000D6149">
        <w:t>Recon Screw for Medullary Nail</w:t>
      </w:r>
      <w:r w:rsidRPr="002147DD">
        <w:t xml:space="preserve"> (Device Group #1</w:t>
      </w:r>
      <w:r>
        <w:t>1</w:t>
      </w:r>
      <w:r w:rsidRPr="002147DD">
        <w:t>)</w:t>
      </w:r>
      <w:bookmarkEnd w:id="620"/>
    </w:p>
    <w:p w14:paraId="107F92F8" w14:textId="77777777" w:rsidR="00B57506" w:rsidRDefault="00B57506" w:rsidP="000D6149"/>
    <w:p w14:paraId="5335EC0E" w14:textId="2BAC3A0C" w:rsidR="000D6149" w:rsidRPr="00BA5365" w:rsidRDefault="000D6149" w:rsidP="000D6149">
      <w:r>
        <w:fldChar w:fldCharType="begin"/>
      </w:r>
      <w:r>
        <w:instrText xml:space="preserve"> REF _Ref119576194 \h </w:instrText>
      </w:r>
      <w:r>
        <w:fldChar w:fldCharType="separate"/>
      </w:r>
      <w:r w:rsidR="002A0CEA" w:rsidRPr="00BA5365">
        <w:t xml:space="preserve">Table </w:t>
      </w:r>
      <w:r w:rsidR="002A0CEA">
        <w:rPr>
          <w:noProof/>
        </w:rPr>
        <w:t>25</w:t>
      </w:r>
      <w:r>
        <w:fldChar w:fldCharType="end"/>
      </w:r>
      <w:r w:rsidRPr="00BA5365">
        <w:t xml:space="preserve"> summarize</w:t>
      </w:r>
      <w:r w:rsidR="00305666">
        <w:t>s</w:t>
      </w:r>
      <w:r w:rsidRPr="00BA5365">
        <w:t xml:space="preserve"> the key information from the IFUs/promotional material that impact the </w:t>
      </w:r>
      <w:proofErr w:type="gramStart"/>
      <w:r w:rsidRPr="00BA5365">
        <w:t>CER</w:t>
      </w:r>
      <w:proofErr w:type="gramEnd"/>
      <w:r w:rsidRPr="00BA5365">
        <w:t xml:space="preserve"> that are associated with </w:t>
      </w:r>
      <w:r w:rsidRPr="000D6149">
        <w:t xml:space="preserve">Recon Screw for Medullary Nail </w:t>
      </w:r>
      <w:r w:rsidRPr="00BA5365">
        <w:t>(Device Group #</w:t>
      </w:r>
      <w:r>
        <w:t>11</w:t>
      </w:r>
      <w:r w:rsidRPr="00BA5365">
        <w:t xml:space="preserve">) and </w:t>
      </w:r>
      <w:r>
        <w:fldChar w:fldCharType="begin"/>
      </w:r>
      <w:r>
        <w:instrText xml:space="preserve"> REF _Ref119576213 \h </w:instrText>
      </w:r>
      <w:r>
        <w:fldChar w:fldCharType="separate"/>
      </w:r>
      <w:r w:rsidR="002A0CEA">
        <w:t xml:space="preserve">Table </w:t>
      </w:r>
      <w:r w:rsidR="002A0CEA">
        <w:rPr>
          <w:noProof/>
        </w:rPr>
        <w:t>26</w:t>
      </w:r>
      <w:r>
        <w:fldChar w:fldCharType="end"/>
      </w:r>
      <w:r w:rsidRPr="00BA5365">
        <w:t xml:space="preserve"> summarizes other key attributes that are associated with these devices. </w:t>
      </w:r>
    </w:p>
    <w:p w14:paraId="56ADB6DE" w14:textId="5142ABAB" w:rsidR="000D6149" w:rsidRDefault="000D6149" w:rsidP="000D6149">
      <w:pPr>
        <w:pStyle w:val="Caption"/>
      </w:pPr>
      <w:bookmarkStart w:id="621" w:name="_Ref119576194"/>
      <w:r w:rsidRPr="00BA5365">
        <w:t xml:space="preserve">Table </w:t>
      </w:r>
      <w:fldSimple w:instr=" SEQ Table \* ARABIC ">
        <w:r w:rsidR="002A0CEA">
          <w:rPr>
            <w:noProof/>
          </w:rPr>
          <w:t>25</w:t>
        </w:r>
      </w:fldSimple>
      <w:bookmarkEnd w:id="621"/>
      <w:r w:rsidRPr="00BA5365">
        <w:t xml:space="preserve">: Key Information from IFUs and Promotional Materials for </w:t>
      </w:r>
      <w:r w:rsidRPr="000D6149">
        <w:t>Recon Screw for Medullary Nail</w:t>
      </w:r>
      <w:r w:rsidRPr="00BA5365">
        <w:t xml:space="preserve"> (Device Group #</w:t>
      </w:r>
      <w:r>
        <w:t>11</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0D6149" w14:paraId="5F2B03B9" w14:textId="77777777" w:rsidTr="00A744CD">
        <w:trPr>
          <w:tblHeader/>
        </w:trPr>
        <w:tc>
          <w:tcPr>
            <w:tcW w:w="1506" w:type="pct"/>
            <w:tcBorders>
              <w:top w:val="nil"/>
              <w:left w:val="nil"/>
            </w:tcBorders>
            <w:shd w:val="clear" w:color="auto" w:fill="auto"/>
          </w:tcPr>
          <w:p w14:paraId="614D3E0F" w14:textId="77777777" w:rsidR="000D6149" w:rsidRDefault="000D6149" w:rsidP="00A744CD">
            <w:pPr>
              <w:pStyle w:val="TableHeader10-Centered"/>
            </w:pPr>
            <w:r>
              <w:t xml:space="preserve"> </w:t>
            </w:r>
          </w:p>
        </w:tc>
        <w:tc>
          <w:tcPr>
            <w:tcW w:w="3494" w:type="pct"/>
            <w:shd w:val="clear" w:color="auto" w:fill="BFBFBF" w:themeFill="background1" w:themeFillShade="BF"/>
          </w:tcPr>
          <w:p w14:paraId="6B52B65D" w14:textId="77777777" w:rsidR="000D6149" w:rsidRDefault="000D6149" w:rsidP="00A744CD">
            <w:pPr>
              <w:pStyle w:val="TableHeader10-Centered"/>
            </w:pPr>
            <w:r>
              <w:t>MDD</w:t>
            </w:r>
          </w:p>
        </w:tc>
      </w:tr>
      <w:tr w:rsidR="000D6149" w14:paraId="512F118B" w14:textId="77777777" w:rsidTr="00A744CD">
        <w:tc>
          <w:tcPr>
            <w:tcW w:w="1506" w:type="pct"/>
            <w:shd w:val="clear" w:color="auto" w:fill="BFBFBF" w:themeFill="background1" w:themeFillShade="BF"/>
          </w:tcPr>
          <w:p w14:paraId="103AA674" w14:textId="77777777" w:rsidR="000D6149" w:rsidRDefault="000D6149" w:rsidP="00A744CD">
            <w:pPr>
              <w:pStyle w:val="TableHeader10-Left"/>
            </w:pPr>
            <w:r>
              <w:t>Associated IFU(s):</w:t>
            </w:r>
          </w:p>
        </w:tc>
        <w:tc>
          <w:tcPr>
            <w:tcW w:w="3494" w:type="pct"/>
          </w:tcPr>
          <w:p w14:paraId="3510663D" w14:textId="77777777" w:rsidR="000D6149" w:rsidRDefault="000D6149" w:rsidP="00A744CD">
            <w:pPr>
              <w:pStyle w:val="TableCell10-Left"/>
            </w:pPr>
            <w:r w:rsidRPr="00045176">
              <w:t>SE_532126</w:t>
            </w:r>
          </w:p>
        </w:tc>
      </w:tr>
      <w:tr w:rsidR="000D6149" w:rsidRPr="008C3E27" w14:paraId="28496815" w14:textId="77777777" w:rsidTr="00A744CD">
        <w:tc>
          <w:tcPr>
            <w:tcW w:w="1506" w:type="pct"/>
            <w:shd w:val="clear" w:color="auto" w:fill="BFBFBF" w:themeFill="background1" w:themeFillShade="BF"/>
          </w:tcPr>
          <w:p w14:paraId="15C0E41B" w14:textId="77777777" w:rsidR="000D6149" w:rsidRDefault="000D6149" w:rsidP="00A744CD">
            <w:pPr>
              <w:pStyle w:val="TableHeader10-Left"/>
            </w:pPr>
            <w:r>
              <w:lastRenderedPageBreak/>
              <w:t>Associated Promotional Material(s):</w:t>
            </w:r>
          </w:p>
        </w:tc>
        <w:tc>
          <w:tcPr>
            <w:tcW w:w="3494" w:type="pct"/>
          </w:tcPr>
          <w:p w14:paraId="400F5C01" w14:textId="60597FB8" w:rsidR="000D6149" w:rsidRPr="00522B9E" w:rsidRDefault="000D6149" w:rsidP="003E677A">
            <w:pPr>
              <w:pStyle w:val="TableCell10-Left"/>
              <w:ind w:left="0"/>
              <w:rPr>
                <w:lang w:val="de-CH"/>
              </w:rPr>
            </w:pPr>
            <w:r w:rsidRPr="00522B9E">
              <w:rPr>
                <w:lang w:val="de-CH"/>
              </w:rPr>
              <w:t>STG: DSEM/TRM/1117/0978</w:t>
            </w:r>
          </w:p>
        </w:tc>
      </w:tr>
      <w:tr w:rsidR="000D6149" w14:paraId="659BBD76" w14:textId="77777777" w:rsidTr="00A744CD">
        <w:tc>
          <w:tcPr>
            <w:tcW w:w="1506" w:type="pct"/>
            <w:shd w:val="clear" w:color="auto" w:fill="BFBFBF" w:themeFill="background1" w:themeFillShade="BF"/>
          </w:tcPr>
          <w:p w14:paraId="232ABFAD" w14:textId="77777777" w:rsidR="000D6149" w:rsidRDefault="000D6149" w:rsidP="00A744CD">
            <w:pPr>
              <w:pStyle w:val="TableHeader10-Left"/>
            </w:pPr>
            <w:r>
              <w:t>Intended Purpose:</w:t>
            </w:r>
          </w:p>
        </w:tc>
        <w:tc>
          <w:tcPr>
            <w:tcW w:w="3494" w:type="pct"/>
          </w:tcPr>
          <w:p w14:paraId="3A0825B7" w14:textId="77777777" w:rsidR="000D6149" w:rsidRDefault="000D6149" w:rsidP="00A744CD">
            <w:pPr>
              <w:pStyle w:val="TableCell10-Left"/>
            </w:pPr>
            <w:r>
              <w:t>Intramedullary Nailing Implants are intended to be used for temporary fixation and stabilization of long bones in various anatomical regions such as proximal femur, femoral shaft, tibia and humerus.</w:t>
            </w:r>
          </w:p>
        </w:tc>
      </w:tr>
      <w:tr w:rsidR="000D6149" w14:paraId="7806F870" w14:textId="77777777" w:rsidTr="00A744CD">
        <w:tc>
          <w:tcPr>
            <w:tcW w:w="1506" w:type="pct"/>
            <w:shd w:val="clear" w:color="auto" w:fill="BFBFBF" w:themeFill="background1" w:themeFillShade="BF"/>
          </w:tcPr>
          <w:p w14:paraId="22C04BDC" w14:textId="77777777" w:rsidR="000D6149" w:rsidRDefault="000D6149" w:rsidP="00A744CD">
            <w:pPr>
              <w:pStyle w:val="TableHeader10-Left"/>
            </w:pPr>
            <w:r>
              <w:t>Indications:</w:t>
            </w:r>
          </w:p>
        </w:tc>
        <w:tc>
          <w:tcPr>
            <w:tcW w:w="3494" w:type="pct"/>
          </w:tcPr>
          <w:p w14:paraId="462AF14A" w14:textId="77777777" w:rsidR="000D6149" w:rsidRDefault="000D6149" w:rsidP="00A744CD">
            <w:pPr>
              <w:pStyle w:val="TableCell10-Left"/>
            </w:pPr>
            <w:r w:rsidRPr="00EE7616">
              <w:rPr>
                <w:rStyle w:val="TableHeader10-LeftChar"/>
              </w:rPr>
              <w:t>Standard Locking Indications</w:t>
            </w:r>
            <w:r>
              <w:t>:</w:t>
            </w:r>
          </w:p>
          <w:p w14:paraId="787790D3" w14:textId="77777777" w:rsidR="000D6149" w:rsidRDefault="000D6149" w:rsidP="00A744CD">
            <w:pPr>
              <w:pStyle w:val="TableCell10-Left"/>
            </w:pPr>
            <w:r>
              <w:t>The Femoral Recon Nail with standard locking is indicated for fractures in the femoral shaft:</w:t>
            </w:r>
          </w:p>
          <w:p w14:paraId="1DFBF2E7" w14:textId="77777777" w:rsidR="000D6149" w:rsidRDefault="000D6149" w:rsidP="00FF4FBE">
            <w:pPr>
              <w:pStyle w:val="TableCell10-BulletFlush"/>
            </w:pPr>
            <w:r>
              <w:t>32-A/B/C (except subtrochanteric fractures 32-A [1–3].1, 32-B [1–3].1 and 32-C [1–3].1).</w:t>
            </w:r>
          </w:p>
          <w:p w14:paraId="65A25252" w14:textId="77777777" w:rsidR="000D6149" w:rsidRDefault="000D6149" w:rsidP="00A744CD">
            <w:pPr>
              <w:pStyle w:val="TableCell10-Left"/>
            </w:pPr>
          </w:p>
          <w:p w14:paraId="1F3CFBCB" w14:textId="77777777" w:rsidR="000D6149" w:rsidRDefault="000D6149" w:rsidP="00A744CD">
            <w:pPr>
              <w:pStyle w:val="TableCell10-Left"/>
            </w:pPr>
            <w:r w:rsidRPr="00EE7616">
              <w:rPr>
                <w:rStyle w:val="TableHeader10-LeftChar"/>
              </w:rPr>
              <w:t>Recon Locking Indications</w:t>
            </w:r>
            <w:r>
              <w:t>:</w:t>
            </w:r>
          </w:p>
          <w:p w14:paraId="019452B9" w14:textId="77777777" w:rsidR="000D6149" w:rsidRDefault="000D6149" w:rsidP="00A744CD">
            <w:pPr>
              <w:pStyle w:val="TableCell10-Left"/>
            </w:pPr>
            <w:r>
              <w:t>The Femoral Recon Nail with recon locking is indicated for fractures in the femoral shaft in case of combination with femoral neck fractures:</w:t>
            </w:r>
          </w:p>
          <w:p w14:paraId="32362A9F" w14:textId="65C72D35" w:rsidR="000D6149" w:rsidRDefault="000D6149" w:rsidP="00FF4FBE">
            <w:pPr>
              <w:pStyle w:val="TableCell10-BulletFlush"/>
            </w:pPr>
            <w:r>
              <w:t>32-A/B/C combined with 31-B (double ipsilateral fractures</w:t>
            </w:r>
            <w:r w:rsidR="00305666">
              <w:t>)</w:t>
            </w:r>
            <w:r>
              <w:t>.</w:t>
            </w:r>
          </w:p>
          <w:p w14:paraId="630DDE11" w14:textId="77777777" w:rsidR="000D6149" w:rsidRDefault="000D6149" w:rsidP="00A744CD">
            <w:pPr>
              <w:pStyle w:val="TableCell10-Left"/>
            </w:pPr>
          </w:p>
          <w:p w14:paraId="260D2262" w14:textId="77777777" w:rsidR="000D6149" w:rsidRDefault="000D6149" w:rsidP="00A744CD">
            <w:pPr>
              <w:pStyle w:val="TableCell10-Left"/>
            </w:pPr>
            <w:r>
              <w:t>Additionally the Femoral Recon Nail is indicated for fractures in the subtrochanteric section:</w:t>
            </w:r>
          </w:p>
          <w:p w14:paraId="60ECD07B" w14:textId="77777777" w:rsidR="000D6149" w:rsidRDefault="000D6149" w:rsidP="00FF4FBE">
            <w:pPr>
              <w:pStyle w:val="TableCell10-BulletFlush"/>
            </w:pPr>
            <w:r>
              <w:t>32-A [1–3].1, 32-B [1–3].1 and 32-C [1–3].1.</w:t>
            </w:r>
          </w:p>
        </w:tc>
      </w:tr>
      <w:tr w:rsidR="000D6149" w14:paraId="42E79C99" w14:textId="77777777" w:rsidTr="00A744CD">
        <w:tc>
          <w:tcPr>
            <w:tcW w:w="1506" w:type="pct"/>
            <w:shd w:val="clear" w:color="auto" w:fill="BFBFBF" w:themeFill="background1" w:themeFillShade="BF"/>
          </w:tcPr>
          <w:p w14:paraId="3E75E742" w14:textId="77777777" w:rsidR="000D6149" w:rsidRDefault="000D6149" w:rsidP="00A744CD">
            <w:pPr>
              <w:pStyle w:val="TableHeader10-Left"/>
            </w:pPr>
            <w:r>
              <w:t>Contraindications:</w:t>
            </w:r>
          </w:p>
        </w:tc>
        <w:tc>
          <w:tcPr>
            <w:tcW w:w="3494" w:type="pct"/>
          </w:tcPr>
          <w:p w14:paraId="4C35B182" w14:textId="77777777" w:rsidR="000D6149" w:rsidRDefault="000D6149" w:rsidP="00A744CD">
            <w:pPr>
              <w:pStyle w:val="TableCell10-Left"/>
            </w:pPr>
            <w:r w:rsidRPr="00045176">
              <w:t>No contraindication specific to these devices</w:t>
            </w:r>
            <w:r>
              <w:t>.</w:t>
            </w:r>
          </w:p>
        </w:tc>
      </w:tr>
      <w:tr w:rsidR="000D6149" w14:paraId="0A90CF22" w14:textId="77777777" w:rsidTr="00A744CD">
        <w:tc>
          <w:tcPr>
            <w:tcW w:w="1506" w:type="pct"/>
            <w:shd w:val="clear" w:color="auto" w:fill="BFBFBF" w:themeFill="background1" w:themeFillShade="BF"/>
          </w:tcPr>
          <w:p w14:paraId="4A6F614A" w14:textId="77777777" w:rsidR="000D6149" w:rsidRDefault="000D6149" w:rsidP="00A744CD">
            <w:pPr>
              <w:pStyle w:val="TableHeader10-Left"/>
            </w:pPr>
            <w:r>
              <w:t>Patient Target Group:</w:t>
            </w:r>
          </w:p>
        </w:tc>
        <w:tc>
          <w:tcPr>
            <w:tcW w:w="3494" w:type="pct"/>
          </w:tcPr>
          <w:p w14:paraId="2DF42734" w14:textId="77777777" w:rsidR="000D6149" w:rsidRDefault="000D6149" w:rsidP="00A744CD">
            <w:pPr>
              <w:pStyle w:val="TableCell10-Left"/>
            </w:pPr>
            <w:r w:rsidRPr="00671851">
              <w:t>Not identified in the labeling. Not required for MDD</w:t>
            </w:r>
            <w:r>
              <w:t>.</w:t>
            </w:r>
          </w:p>
        </w:tc>
      </w:tr>
      <w:tr w:rsidR="000D6149" w14:paraId="0E09E0B5" w14:textId="77777777" w:rsidTr="00A744CD">
        <w:tc>
          <w:tcPr>
            <w:tcW w:w="1506" w:type="pct"/>
            <w:shd w:val="clear" w:color="auto" w:fill="BFBFBF" w:themeFill="background1" w:themeFillShade="BF"/>
          </w:tcPr>
          <w:p w14:paraId="70670BA3" w14:textId="77777777" w:rsidR="000D6149" w:rsidRDefault="000D6149" w:rsidP="00A744CD">
            <w:pPr>
              <w:pStyle w:val="TableHeader10-Left"/>
            </w:pPr>
            <w:r>
              <w:t xml:space="preserve">Clinical Claims (source citation reference): </w:t>
            </w:r>
          </w:p>
        </w:tc>
        <w:tc>
          <w:tcPr>
            <w:tcW w:w="3494" w:type="pct"/>
          </w:tcPr>
          <w:p w14:paraId="3C366693" w14:textId="77777777" w:rsidR="000D6149" w:rsidRDefault="000D6149" w:rsidP="00A744CD">
            <w:pPr>
              <w:pStyle w:val="TableCell10-Left"/>
            </w:pPr>
            <w:r w:rsidRPr="00671851">
              <w:t>No additional clinical claims identified in IFU, STG, website other than the intended purpose and indications.</w:t>
            </w:r>
          </w:p>
        </w:tc>
      </w:tr>
      <w:tr w:rsidR="000D6149" w14:paraId="778C9079" w14:textId="77777777" w:rsidTr="00A744CD">
        <w:tc>
          <w:tcPr>
            <w:tcW w:w="1506" w:type="pct"/>
            <w:shd w:val="clear" w:color="auto" w:fill="BFBFBF" w:themeFill="background1" w:themeFillShade="BF"/>
          </w:tcPr>
          <w:p w14:paraId="2BFE4849" w14:textId="77777777" w:rsidR="000D6149" w:rsidRDefault="000D6149" w:rsidP="00A744CD">
            <w:pPr>
              <w:pStyle w:val="TableHeader10-Left"/>
            </w:pPr>
            <w:r>
              <w:t xml:space="preserve">Expected Clinical Benefits: </w:t>
            </w:r>
          </w:p>
        </w:tc>
        <w:tc>
          <w:tcPr>
            <w:tcW w:w="3494" w:type="pct"/>
          </w:tcPr>
          <w:p w14:paraId="5527EBC4" w14:textId="77777777" w:rsidR="000D6149" w:rsidRDefault="000D6149" w:rsidP="00A744CD">
            <w:pPr>
              <w:pStyle w:val="TableCell10-Left"/>
            </w:pPr>
            <w:r w:rsidRPr="00671851">
              <w:t>Not identified or required for MDD</w:t>
            </w:r>
          </w:p>
        </w:tc>
      </w:tr>
      <w:tr w:rsidR="000D6149" w14:paraId="0AAD0736"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8F5CBA" w14:textId="77777777" w:rsidR="000D6149" w:rsidRDefault="000D6149" w:rsidP="00A744CD">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24E545A1" w14:textId="77777777" w:rsidR="000D6149" w:rsidRDefault="000D6149" w:rsidP="00FF1176">
            <w:pPr>
              <w:pStyle w:val="TableCell10-Box"/>
            </w:pPr>
            <w:r w:rsidRPr="00671851">
              <w:t>Not identified or required for MDD</w:t>
            </w:r>
          </w:p>
        </w:tc>
      </w:tr>
      <w:tr w:rsidR="000D6149" w14:paraId="4D00C1EA"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FA4E4D" w14:textId="745BAD6E" w:rsidR="000D6149" w:rsidRDefault="000D6149" w:rsidP="00A744CD">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7F1B14FA" w14:textId="6A60F03A" w:rsidR="000D6149" w:rsidRPr="00572766" w:rsidRDefault="00C260C2" w:rsidP="00FF1176">
            <w:pPr>
              <w:pStyle w:val="TableCell10-Box"/>
            </w:pPr>
            <w:sdt>
              <w:sdtPr>
                <w:id w:val="597379612"/>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No </w:t>
            </w:r>
            <w:r w:rsidR="000D6149">
              <w:t>identified</w:t>
            </w:r>
            <w:r w:rsidR="000D6149" w:rsidRPr="00572766">
              <w:t xml:space="preserve"> limitations</w:t>
            </w:r>
          </w:p>
        </w:tc>
      </w:tr>
      <w:tr w:rsidR="000D6149" w14:paraId="5FD66452"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1C1B08" w14:textId="77777777" w:rsidR="000D6149" w:rsidRDefault="000D6149" w:rsidP="00A744CD">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1E45C066" w14:textId="77777777" w:rsidR="000D6149" w:rsidRDefault="000D6149" w:rsidP="00A744CD">
            <w:pPr>
              <w:pStyle w:val="TableCell10-Left"/>
            </w:pPr>
            <w:r w:rsidRPr="00671851">
              <w:rPr>
                <w:rStyle w:val="TableHeader10-LeftChar"/>
              </w:rPr>
              <w:t>Potential Adverse Events, Undesirable Side Effects and Residual Risks</w:t>
            </w:r>
            <w:r>
              <w:t>:</w:t>
            </w:r>
          </w:p>
          <w:p w14:paraId="74F2CF42" w14:textId="77777777" w:rsidR="000D6149" w:rsidRDefault="000D6149" w:rsidP="00A744CD">
            <w:pPr>
              <w:pStyle w:val="TableCell10-Left"/>
            </w:pPr>
            <w:r>
              <w:t>As with all major surgical procedures, risks, side effects and adverse events can occur. While many possible reactions may occur, some of the most common include:</w:t>
            </w:r>
          </w:p>
          <w:p w14:paraId="22061EC0" w14:textId="77777777" w:rsidR="000D6149" w:rsidRDefault="000D6149" w:rsidP="00A744CD">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0D6149" w14:paraId="5893D6C0"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D37CF3" w14:textId="77777777" w:rsidR="000D6149" w:rsidRDefault="000D6149" w:rsidP="00A744CD">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526D43FA" w14:textId="77777777" w:rsidR="000D6149" w:rsidRDefault="000D6149" w:rsidP="00A744CD">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44D5B585" w14:textId="77777777" w:rsidR="000D6149" w:rsidRDefault="000D6149" w:rsidP="00A744CD">
            <w:pPr>
              <w:pStyle w:val="TableCell10-Left"/>
            </w:pPr>
          </w:p>
          <w:p w14:paraId="55A19824" w14:textId="77777777" w:rsidR="000D6149" w:rsidRDefault="000D6149" w:rsidP="00A744CD">
            <w:pPr>
              <w:pStyle w:val="TableCell10-Left"/>
            </w:pPr>
            <w:r w:rsidRPr="00C1414F">
              <w:rPr>
                <w:rStyle w:val="TableHeader10-LeftChar"/>
              </w:rPr>
              <w:t>Per STG</w:t>
            </w:r>
            <w:r>
              <w:t>:</w:t>
            </w:r>
          </w:p>
          <w:p w14:paraId="33567B57" w14:textId="77777777" w:rsidR="000D6149" w:rsidRDefault="000D6149" w:rsidP="00FF4FBE">
            <w:pPr>
              <w:pStyle w:val="TableCell10-BulletFlush"/>
            </w:pPr>
            <w:r>
              <w:t>Ensure that the connection between the nail and the insertion handle is tight. Retighten if necessary.</w:t>
            </w:r>
          </w:p>
          <w:p w14:paraId="17C67F6A" w14:textId="77777777" w:rsidR="000D6149" w:rsidRDefault="000D6149" w:rsidP="00FF4FBE">
            <w:pPr>
              <w:pStyle w:val="TableCell10-BulletFlush"/>
            </w:pPr>
            <w:r>
              <w:t>Do not attach the aiming arm to the handle yet.</w:t>
            </w:r>
          </w:p>
          <w:p w14:paraId="3512D1F0" w14:textId="77777777" w:rsidR="000D6149" w:rsidRDefault="000D6149" w:rsidP="00FF4FBE">
            <w:pPr>
              <w:pStyle w:val="TableCell10-BulletFlush"/>
            </w:pPr>
            <w:r>
              <w:t>Reconfirm that the correct nail (e.g. type of entry point nail, right or left sides) is assembled.</w:t>
            </w:r>
          </w:p>
          <w:p w14:paraId="2E0CA228" w14:textId="77777777" w:rsidR="000D6149" w:rsidRDefault="000D6149" w:rsidP="00FF4FBE">
            <w:pPr>
              <w:pStyle w:val="TableCell10-BulletFlush"/>
            </w:pPr>
            <w:r>
              <w:lastRenderedPageBreak/>
              <w:t>Confirm that the nail is tightly connected to the insertion handle, as hammering may loosen the connection. Retighten if necessary.</w:t>
            </w:r>
          </w:p>
          <w:p w14:paraId="35B59453" w14:textId="77777777" w:rsidR="000D6149" w:rsidRDefault="000D6149" w:rsidP="00FF4FBE">
            <w:pPr>
              <w:pStyle w:val="TableCell10-BulletFlush"/>
            </w:pPr>
            <w:r>
              <w:t>Do not strike the insertion handle directly.</w:t>
            </w:r>
          </w:p>
          <w:p w14:paraId="12080C0C" w14:textId="77777777" w:rsidR="000D6149" w:rsidRDefault="000D6149" w:rsidP="00FF4FBE">
            <w:pPr>
              <w:pStyle w:val="TableCell10-BulletFlush"/>
            </w:pPr>
            <w:r>
              <w:t>Proximal locking with the antegrade locking option is not permitted when using recon screws.</w:t>
            </w:r>
          </w:p>
          <w:p w14:paraId="59C2DE4E" w14:textId="77777777" w:rsidR="000D6149" w:rsidRDefault="000D6149" w:rsidP="00FF4FBE">
            <w:pPr>
              <w:pStyle w:val="TableCell10-BulletFlush"/>
            </w:pPr>
            <w:r>
              <w:t>If the use of recon screws is intended in combination with one transverse locking screw, the locking screw must be inserted in the static position of the locking slot (distal position of the transverse locking slot). This prevents the transverse locking screw from interfering with the recon screw. Consult the recon locking section for detailed steps.</w:t>
            </w:r>
          </w:p>
          <w:p w14:paraId="23D74E26" w14:textId="77777777" w:rsidR="000D6149" w:rsidRDefault="000D6149" w:rsidP="00FF4FBE">
            <w:pPr>
              <w:pStyle w:val="TableCell10-BulletFlush"/>
            </w:pPr>
            <w:r>
              <w:t>The insertion of the transverse locking screw is not permitted if the protection sleeve interferes with the head of the inferior recon screw.</w:t>
            </w:r>
          </w:p>
          <w:p w14:paraId="15DDCC4B" w14:textId="77777777" w:rsidR="000D6149" w:rsidRDefault="000D6149" w:rsidP="00FF4FBE">
            <w:pPr>
              <w:pStyle w:val="TableCell10-BulletFlush"/>
            </w:pPr>
            <w:r>
              <w:t>The insertion of the locking screw in the dynamic position of the locking slot (DYNAMIC/DYNA for dynamic locking in the aiming arm) is NOT permitted.</w:t>
            </w:r>
          </w:p>
          <w:p w14:paraId="78F30D78" w14:textId="77777777" w:rsidR="000D6149" w:rsidRDefault="000D6149" w:rsidP="00A744CD">
            <w:pPr>
              <w:pStyle w:val="TableCell10-Left"/>
            </w:pPr>
          </w:p>
          <w:p w14:paraId="1F58A597" w14:textId="77777777" w:rsidR="000D6149" w:rsidRDefault="000D6149" w:rsidP="00A744CD">
            <w:pPr>
              <w:pStyle w:val="TableCell10-Left"/>
            </w:pPr>
            <w:r w:rsidRPr="007E6928">
              <w:rPr>
                <w:rStyle w:val="TableHeader10-LeftChar"/>
              </w:rPr>
              <w:t>MRI Precautions (per STG)</w:t>
            </w:r>
            <w:r>
              <w:t>:</w:t>
            </w:r>
          </w:p>
          <w:p w14:paraId="5E53253D" w14:textId="77777777" w:rsidR="000D6149" w:rsidRDefault="000D6149" w:rsidP="00FF4FBE">
            <w:pPr>
              <w:pStyle w:val="TableCell10-BulletFlush"/>
            </w:pPr>
            <w:r>
              <w:t>It is recommended to thoroughly monitor patients undergoing MR scanning for perceived temperature and/or pain sensations.</w:t>
            </w:r>
          </w:p>
          <w:p w14:paraId="36C88A6C" w14:textId="77777777" w:rsidR="000D6149" w:rsidRDefault="000D6149" w:rsidP="00FF4FBE">
            <w:pPr>
              <w:pStyle w:val="TableCell10-BulletFlush"/>
            </w:pPr>
            <w:r>
              <w:t>Patients with impaired thermoregulation or temperature sensation should be excluded from MR scanning procedures.</w:t>
            </w:r>
          </w:p>
          <w:p w14:paraId="46733557" w14:textId="77777777" w:rsidR="000D6149" w:rsidRDefault="000D6149" w:rsidP="00FF4FBE">
            <w:pPr>
              <w:pStyle w:val="TableCell10-BulletFlush"/>
            </w:pPr>
            <w:r>
              <w:t>Generally, it is recommended to use a MR system</w:t>
            </w:r>
          </w:p>
          <w:p w14:paraId="4CD217DB" w14:textId="77777777" w:rsidR="000D6149" w:rsidRDefault="000D6149" w:rsidP="00FF4FBE">
            <w:pPr>
              <w:pStyle w:val="TableCell10-BulletFlush"/>
            </w:pPr>
            <w:r>
              <w:t>with low field strength in the presence of conductive implants. The employed specific absorption rate (SAR) should be reduced as far as possible.</w:t>
            </w:r>
          </w:p>
          <w:p w14:paraId="32EA10D0" w14:textId="77777777" w:rsidR="000D6149" w:rsidRDefault="000D6149" w:rsidP="00FF4FBE">
            <w:pPr>
              <w:pStyle w:val="TableCell10-BulletFlush"/>
            </w:pPr>
            <w:r>
              <w:t>Using the ventilation system may further contribute to reduce temperature increase in the body.</w:t>
            </w:r>
          </w:p>
        </w:tc>
      </w:tr>
      <w:tr w:rsidR="000D6149" w14:paraId="6B911D6E"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25FC3" w14:textId="77777777" w:rsidR="000D6149" w:rsidRDefault="000D6149" w:rsidP="00A744CD">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024097C8" w14:textId="77777777" w:rsidR="000D6149" w:rsidRDefault="000D6149" w:rsidP="00A744CD">
            <w:pPr>
              <w:pStyle w:val="TableCell10-Left"/>
            </w:pPr>
            <w:r w:rsidRPr="007E6928">
              <w:rPr>
                <w:rStyle w:val="TableHeader10-LeftChar"/>
              </w:rPr>
              <w:t>Troubleshooting</w:t>
            </w:r>
            <w:r>
              <w:t>:</w:t>
            </w:r>
          </w:p>
          <w:p w14:paraId="030B8244" w14:textId="77777777" w:rsidR="000D6149" w:rsidRDefault="000D6149" w:rsidP="00A744CD">
            <w:pPr>
              <w:pStyle w:val="TableCell10-Left"/>
            </w:pPr>
            <w:r>
              <w:t>Any serious incident that has occurred in relation to the device should be reported to the manufacturer and the competent authority of the Member State in which the user and/or patient is established.</w:t>
            </w:r>
          </w:p>
        </w:tc>
      </w:tr>
      <w:tr w:rsidR="000D6149" w14:paraId="7090E607"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22F4AD" w14:textId="77777777" w:rsidR="000D6149" w:rsidRDefault="000D6149" w:rsidP="00A744CD">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0D115C74" w14:textId="77777777" w:rsidR="000D6149" w:rsidRDefault="000D6149" w:rsidP="00A744CD">
            <w:pPr>
              <w:pStyle w:val="TableCell10-Left"/>
            </w:pPr>
            <w:r w:rsidRPr="007E6928">
              <w:rPr>
                <w:rStyle w:val="TableHeader10-LeftChar"/>
              </w:rPr>
              <w:t>Per STG</w:t>
            </w:r>
            <w:r>
              <w:t>:</w:t>
            </w:r>
          </w:p>
          <w:p w14:paraId="6E148C2E" w14:textId="77777777" w:rsidR="000D6149" w:rsidRDefault="000D6149" w:rsidP="00A744CD">
            <w:pPr>
              <w:pStyle w:val="TableCell10-Left"/>
              <w:rPr>
                <w:rStyle w:val="TableHeader10-LeftChar"/>
              </w:rPr>
            </w:pPr>
            <w:r w:rsidRPr="00DB31DD">
              <w:rPr>
                <w:rStyle w:val="TableHeader10-LeftChar"/>
              </w:rPr>
              <w:t>Torque, Displacement and Image Artifacts</w:t>
            </w:r>
            <w:r>
              <w:rPr>
                <w:rStyle w:val="TableHeader10-LeftChar"/>
              </w:rPr>
              <w:t xml:space="preserve"> </w:t>
            </w:r>
            <w:r w:rsidRPr="00DB31DD">
              <w:rPr>
                <w:rStyle w:val="TableHeader10-LeftChar"/>
              </w:rPr>
              <w:t>according to ASTM F 2213-06, ASTM F 2052-14 and</w:t>
            </w:r>
            <w:r>
              <w:rPr>
                <w:rStyle w:val="TableHeader10-LeftChar"/>
              </w:rPr>
              <w:t xml:space="preserve"> </w:t>
            </w:r>
            <w:r w:rsidRPr="00DB31DD">
              <w:rPr>
                <w:rStyle w:val="TableHeader10-LeftChar"/>
              </w:rPr>
              <w:t>ASTM F 2119-07</w:t>
            </w:r>
            <w:r>
              <w:rPr>
                <w:rStyle w:val="TableHeader10-LeftChar"/>
              </w:rPr>
              <w:t>:</w:t>
            </w:r>
          </w:p>
          <w:p w14:paraId="2552A9D6" w14:textId="77777777" w:rsidR="000D6149" w:rsidRDefault="000D6149" w:rsidP="00A744CD">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6F4A4A96" w14:textId="77777777" w:rsidR="000D6149" w:rsidRDefault="000D6149" w:rsidP="00A744CD">
            <w:pPr>
              <w:pStyle w:val="TableCell10-Left"/>
            </w:pPr>
          </w:p>
          <w:p w14:paraId="101C4026" w14:textId="77777777" w:rsidR="000D6149" w:rsidRDefault="000D6149" w:rsidP="00A744CD">
            <w:pPr>
              <w:pStyle w:val="TableCell10-Left"/>
              <w:rPr>
                <w:rStyle w:val="TableHeader10-LeftChar"/>
              </w:rPr>
            </w:pPr>
            <w:r w:rsidRPr="00DB31DD">
              <w:rPr>
                <w:rStyle w:val="TableHeader10-LeftChar"/>
              </w:rPr>
              <w:t>Radio-Frequency-(RF-)induced heating according</w:t>
            </w:r>
            <w:r>
              <w:rPr>
                <w:rStyle w:val="TableHeader10-LeftChar"/>
              </w:rPr>
              <w:t xml:space="preserve"> </w:t>
            </w:r>
            <w:r w:rsidRPr="00DB31DD">
              <w:rPr>
                <w:rStyle w:val="TableHeader10-LeftChar"/>
              </w:rPr>
              <w:t>to ASTM F 2182-11a</w:t>
            </w:r>
            <w:r>
              <w:rPr>
                <w:rStyle w:val="TableHeader10-LeftChar"/>
              </w:rPr>
              <w:t>:</w:t>
            </w:r>
          </w:p>
          <w:p w14:paraId="26D5BBC3" w14:textId="77777777" w:rsidR="000D6149" w:rsidRDefault="000D6149" w:rsidP="00A744CD">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01D5919C" w14:textId="77777777" w:rsidR="000D6149" w:rsidRPr="00922453" w:rsidRDefault="000D6149" w:rsidP="000D6149">
      <w:pPr>
        <w:pStyle w:val="NoSpacing"/>
        <w:rPr>
          <w:highlight w:val="yellow"/>
        </w:rPr>
      </w:pPr>
    </w:p>
    <w:p w14:paraId="793FB2E8" w14:textId="32230894" w:rsidR="000D6149" w:rsidRDefault="000D6149" w:rsidP="000D6149">
      <w:pPr>
        <w:pStyle w:val="Caption"/>
      </w:pPr>
      <w:bookmarkStart w:id="622" w:name="_Ref119576213"/>
      <w:r>
        <w:lastRenderedPageBreak/>
        <w:t xml:space="preserve">Table </w:t>
      </w:r>
      <w:fldSimple w:instr=" SEQ Table \* ARABIC ">
        <w:r w:rsidR="002A0CEA">
          <w:rPr>
            <w:noProof/>
          </w:rPr>
          <w:t>26</w:t>
        </w:r>
      </w:fldSimple>
      <w:bookmarkEnd w:id="622"/>
      <w:r>
        <w:t xml:space="preserve">: </w:t>
      </w:r>
      <w:r w:rsidRPr="00FB36DD">
        <w:t xml:space="preserve">Attributes for the </w:t>
      </w:r>
      <w:r w:rsidRPr="000D6149">
        <w:t xml:space="preserve">Recon Screw for Medullary Nail </w:t>
      </w:r>
      <w:r w:rsidRPr="00A93F45">
        <w:t>(Group #</w:t>
      </w:r>
      <w:r>
        <w:t>11</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460"/>
      </w:tblGrid>
      <w:tr w:rsidR="000D6149" w14:paraId="0E7582FD" w14:textId="77777777" w:rsidTr="00A744CD">
        <w:trPr>
          <w:tblHeader/>
        </w:trPr>
        <w:tc>
          <w:tcPr>
            <w:tcW w:w="1800" w:type="dxa"/>
            <w:tcBorders>
              <w:top w:val="nil"/>
              <w:left w:val="nil"/>
              <w:bottom w:val="single" w:sz="4" w:space="0" w:color="auto"/>
              <w:right w:val="single" w:sz="4" w:space="0" w:color="auto"/>
            </w:tcBorders>
            <w:shd w:val="clear" w:color="auto" w:fill="auto"/>
          </w:tcPr>
          <w:p w14:paraId="1BBF790E" w14:textId="77777777" w:rsidR="000D6149" w:rsidRDefault="000D6149" w:rsidP="00A744CD">
            <w:pPr>
              <w:pStyle w:val="TableHeader10-Centered"/>
            </w:pPr>
            <w:r>
              <w:t xml:space="preserve"> </w:t>
            </w:r>
          </w:p>
        </w:tc>
        <w:tc>
          <w:tcPr>
            <w:tcW w:w="7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93C190" w14:textId="77777777" w:rsidR="000D6149" w:rsidRDefault="000D6149" w:rsidP="00A744CD">
            <w:pPr>
              <w:pStyle w:val="TableHeader10-Centered"/>
            </w:pPr>
            <w:r>
              <w:t>MDD</w:t>
            </w:r>
          </w:p>
        </w:tc>
      </w:tr>
      <w:tr w:rsidR="000D6149" w14:paraId="0A9B4C3B"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ED6F0" w14:textId="77777777" w:rsidR="000D6149" w:rsidRDefault="000D6149" w:rsidP="00A744CD">
            <w:pPr>
              <w:pStyle w:val="TableHeader10-Left"/>
            </w:pPr>
            <w:r>
              <w:t>Detailed Device Description:</w:t>
            </w:r>
          </w:p>
        </w:tc>
        <w:tc>
          <w:tcPr>
            <w:tcW w:w="7460" w:type="dxa"/>
            <w:tcBorders>
              <w:top w:val="single" w:sz="4" w:space="0" w:color="auto"/>
              <w:left w:val="single" w:sz="4" w:space="0" w:color="auto"/>
              <w:bottom w:val="single" w:sz="4" w:space="0" w:color="auto"/>
              <w:right w:val="single" w:sz="4" w:space="0" w:color="auto"/>
            </w:tcBorders>
          </w:tcPr>
          <w:p w14:paraId="18F8836A" w14:textId="00AB83B5" w:rsidR="000D6149" w:rsidRDefault="000D6149" w:rsidP="00A744CD">
            <w:pPr>
              <w:pStyle w:val="TableCell10-Left"/>
            </w:pPr>
            <w:r>
              <w:t xml:space="preserve">Femoral Recon Nail implant system consists of recon screws. </w:t>
            </w:r>
          </w:p>
          <w:p w14:paraId="10D64543" w14:textId="77777777" w:rsidR="000D6149" w:rsidRDefault="000D6149" w:rsidP="00A744CD">
            <w:pPr>
              <w:pStyle w:val="TableCell10-Left"/>
            </w:pPr>
          </w:p>
          <w:p w14:paraId="072BE752" w14:textId="77777777" w:rsidR="000D6149" w:rsidRDefault="000D6149" w:rsidP="00A744CD">
            <w:pPr>
              <w:pStyle w:val="TableCell10-Left"/>
            </w:pPr>
            <w:r w:rsidRPr="00AC3F15">
              <w:rPr>
                <w:rStyle w:val="TableHeader10-LeftChar"/>
              </w:rPr>
              <w:t>Design Features</w:t>
            </w:r>
            <w:r>
              <w:t>:</w:t>
            </w:r>
          </w:p>
          <w:p w14:paraId="23DD43B9" w14:textId="2BCDC675" w:rsidR="00A179F3" w:rsidRDefault="00A179F3" w:rsidP="00FF1176">
            <w:pPr>
              <w:pStyle w:val="TableCell10-Bullet1indent"/>
            </w:pPr>
            <w:r w:rsidRPr="00A179F3">
              <w:t xml:space="preserve">Recess: T25 </w:t>
            </w:r>
            <w:proofErr w:type="spellStart"/>
            <w:r w:rsidR="00305666">
              <w:t>Stardrive</w:t>
            </w:r>
            <w:proofErr w:type="spellEnd"/>
          </w:p>
          <w:p w14:paraId="17296717" w14:textId="1D4FA4A3" w:rsidR="00A179F3" w:rsidRDefault="00A179F3" w:rsidP="00FF1176">
            <w:pPr>
              <w:pStyle w:val="TableCell10-Bullet1indent"/>
            </w:pPr>
            <w:r w:rsidRPr="00A179F3">
              <w:t>Self-tapping tip</w:t>
            </w:r>
          </w:p>
          <w:p w14:paraId="58DAD3B1" w14:textId="3DFB242C" w:rsidR="000D6149" w:rsidRDefault="000D6149" w:rsidP="00FF1176">
            <w:pPr>
              <w:pStyle w:val="TableCell10-Bullet1indent"/>
            </w:pPr>
            <w:r>
              <w:t>Lengths:</w:t>
            </w:r>
            <w:r w:rsidR="00A179F3">
              <w:t xml:space="preserve"> </w:t>
            </w:r>
            <w:r w:rsidR="00A179F3" w:rsidRPr="00A179F3">
              <w:t>60 mm–130 mm (5 mm increments)</w:t>
            </w:r>
          </w:p>
          <w:p w14:paraId="35300D4F" w14:textId="77777777" w:rsidR="000D6149" w:rsidRDefault="000D6149" w:rsidP="00A744CD">
            <w:pPr>
              <w:pStyle w:val="TableCell10-Left"/>
            </w:pPr>
          </w:p>
          <w:p w14:paraId="0F7B698B" w14:textId="2C05257F" w:rsidR="000D6149" w:rsidRDefault="000D6149" w:rsidP="00A744CD">
            <w:pPr>
              <w:pStyle w:val="Caption"/>
              <w:jc w:val="left"/>
            </w:pPr>
            <w:r>
              <w:t xml:space="preserve">Figure </w:t>
            </w:r>
            <w:fldSimple w:instr=" SEQ Figure \* ARABIC ">
              <w:r w:rsidR="002A0CEA">
                <w:rPr>
                  <w:noProof/>
                </w:rPr>
                <w:t>11</w:t>
              </w:r>
            </w:fldSimple>
            <w:r>
              <w:t xml:space="preserve">: Representative Image of </w:t>
            </w:r>
            <w:r w:rsidRPr="000D6149">
              <w:t>Recon Screw for Medullary Nail</w:t>
            </w:r>
          </w:p>
          <w:p w14:paraId="0C8CA4CF" w14:textId="721BD23F" w:rsidR="000D6149" w:rsidRDefault="00A179F3" w:rsidP="00A744CD">
            <w:pPr>
              <w:pStyle w:val="Figure-Centered"/>
              <w:rPr>
                <w:lang w:bidi="en-US"/>
              </w:rPr>
            </w:pPr>
            <w:r>
              <w:rPr>
                <w:noProof/>
              </w:rPr>
              <w:drawing>
                <wp:inline distT="0" distB="0" distL="0" distR="0" wp14:anchorId="305DA2F7" wp14:editId="3D3D4A88">
                  <wp:extent cx="3200400" cy="361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361950"/>
                          </a:xfrm>
                          <a:prstGeom prst="rect">
                            <a:avLst/>
                          </a:prstGeom>
                        </pic:spPr>
                      </pic:pic>
                    </a:graphicData>
                  </a:graphic>
                </wp:inline>
              </w:drawing>
            </w:r>
          </w:p>
        </w:tc>
      </w:tr>
      <w:tr w:rsidR="000D6149" w14:paraId="5F26CE71"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C81B4D" w14:textId="4E7A4F68" w:rsidR="000D6149" w:rsidRDefault="000D6149" w:rsidP="00A744CD">
            <w:pPr>
              <w:pStyle w:val="TableHeader10-Left"/>
            </w:pPr>
            <w:r>
              <w:t>Materials / Formulation:</w:t>
            </w:r>
          </w:p>
        </w:tc>
        <w:tc>
          <w:tcPr>
            <w:tcW w:w="7460" w:type="dxa"/>
            <w:tcBorders>
              <w:top w:val="single" w:sz="4" w:space="0" w:color="auto"/>
              <w:left w:val="single" w:sz="4" w:space="0" w:color="auto"/>
              <w:bottom w:val="single" w:sz="4" w:space="0" w:color="auto"/>
              <w:right w:val="single" w:sz="4" w:space="0" w:color="auto"/>
            </w:tcBorders>
          </w:tcPr>
          <w:p w14:paraId="41528DBA" w14:textId="60C82E1E" w:rsidR="000D6149" w:rsidRDefault="00C260C2" w:rsidP="00FF1176">
            <w:pPr>
              <w:pStyle w:val="TableCell10-Box"/>
            </w:pPr>
            <w:sdt>
              <w:sdtPr>
                <w:id w:val="-998567556"/>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Implantable Materials/Formulatio</w:t>
            </w:r>
            <w:r w:rsidR="000D6149" w:rsidRPr="00237CB8">
              <w:t>n:</w:t>
            </w:r>
            <w:r w:rsidR="000D6149">
              <w:t xml:space="preserve"> </w:t>
            </w:r>
            <w:r w:rsidR="000D6149" w:rsidRPr="000C7A28">
              <w:t>Titanium alloy (TAN)</w:t>
            </w:r>
            <w:r w:rsidR="000D6149">
              <w:t xml:space="preserve">: </w:t>
            </w:r>
            <w:r w:rsidR="000D6149" w:rsidRPr="000C7A28">
              <w:t>6% Aluminum-7% Niobium Alloy</w:t>
            </w:r>
          </w:p>
          <w:p w14:paraId="1713E407" w14:textId="23780B28" w:rsidR="000D6149" w:rsidRDefault="00C260C2" w:rsidP="00FF1176">
            <w:pPr>
              <w:pStyle w:val="TableCell10-Box"/>
            </w:pPr>
            <w:sdt>
              <w:sdtPr>
                <w:id w:val="1124279692"/>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Devices do not contain any medicinal substances</w:t>
            </w:r>
          </w:p>
          <w:p w14:paraId="1E41D8CC" w14:textId="0FCD279C" w:rsidR="000D6149" w:rsidRDefault="00C260C2" w:rsidP="00FF1176">
            <w:pPr>
              <w:pStyle w:val="TableCell10-Box"/>
            </w:pPr>
            <w:sdt>
              <w:sdtPr>
                <w:id w:val="-1020087539"/>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Devices do not contain any tissues or cells of human or animal origin</w:t>
            </w:r>
          </w:p>
        </w:tc>
      </w:tr>
      <w:tr w:rsidR="000D6149" w14:paraId="26C09D4E"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AB810" w14:textId="77777777" w:rsidR="000D6149" w:rsidRDefault="000D6149" w:rsidP="00A744CD">
            <w:pPr>
              <w:pStyle w:val="TableHeader10-Left"/>
            </w:pPr>
            <w:r>
              <w:t>Principles of Operation:</w:t>
            </w:r>
          </w:p>
        </w:tc>
        <w:tc>
          <w:tcPr>
            <w:tcW w:w="7460" w:type="dxa"/>
            <w:tcBorders>
              <w:top w:val="single" w:sz="4" w:space="0" w:color="auto"/>
              <w:left w:val="single" w:sz="4" w:space="0" w:color="auto"/>
              <w:bottom w:val="single" w:sz="4" w:space="0" w:color="auto"/>
              <w:right w:val="single" w:sz="4" w:space="0" w:color="auto"/>
            </w:tcBorders>
          </w:tcPr>
          <w:p w14:paraId="7204370B" w14:textId="77777777" w:rsidR="000D6149" w:rsidRPr="000732CA" w:rsidRDefault="000D6149" w:rsidP="00A744CD">
            <w:pPr>
              <w:pStyle w:val="TableCell10-Left"/>
            </w:pPr>
            <w:r>
              <w:t>P</w:t>
            </w:r>
            <w:r w:rsidRPr="00903765">
              <w:t>rovides structural rigidity during healing</w:t>
            </w:r>
          </w:p>
        </w:tc>
      </w:tr>
      <w:tr w:rsidR="000D6149" w14:paraId="19AF58F2"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5F7A00" w14:textId="77777777" w:rsidR="000D6149" w:rsidRDefault="000D6149" w:rsidP="00A744CD">
            <w:pPr>
              <w:pStyle w:val="TableHeader10-Left"/>
            </w:pPr>
            <w:r>
              <w:t>Mode of Action:</w:t>
            </w:r>
          </w:p>
        </w:tc>
        <w:tc>
          <w:tcPr>
            <w:tcW w:w="7460" w:type="dxa"/>
            <w:tcBorders>
              <w:top w:val="single" w:sz="4" w:space="0" w:color="auto"/>
              <w:left w:val="single" w:sz="4" w:space="0" w:color="auto"/>
              <w:bottom w:val="single" w:sz="4" w:space="0" w:color="auto"/>
              <w:right w:val="single" w:sz="4" w:space="0" w:color="auto"/>
            </w:tcBorders>
          </w:tcPr>
          <w:p w14:paraId="57D82279" w14:textId="77777777" w:rsidR="000D6149" w:rsidRPr="000732CA" w:rsidRDefault="000D6149" w:rsidP="00A744CD">
            <w:pPr>
              <w:pStyle w:val="TableCell10-Left"/>
            </w:pPr>
            <w:r>
              <w:t>Mechanical</w:t>
            </w:r>
          </w:p>
        </w:tc>
      </w:tr>
      <w:tr w:rsidR="000D6149" w14:paraId="3EA95E37"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F3FF59" w14:textId="495D8278" w:rsidR="000D6149" w:rsidRDefault="000D6149" w:rsidP="00A744CD">
            <w:pPr>
              <w:pStyle w:val="TableHeader10-Left"/>
            </w:pPr>
            <w:r>
              <w:t>State / Method of Sterilization:</w:t>
            </w:r>
          </w:p>
        </w:tc>
        <w:tc>
          <w:tcPr>
            <w:tcW w:w="7460" w:type="dxa"/>
            <w:tcBorders>
              <w:top w:val="single" w:sz="4" w:space="0" w:color="auto"/>
              <w:left w:val="single" w:sz="4" w:space="0" w:color="auto"/>
              <w:bottom w:val="single" w:sz="4" w:space="0" w:color="auto"/>
              <w:right w:val="single" w:sz="4" w:space="0" w:color="auto"/>
            </w:tcBorders>
          </w:tcPr>
          <w:p w14:paraId="536596D3" w14:textId="415064B9" w:rsidR="000D6149" w:rsidRDefault="00C260C2" w:rsidP="00FF1176">
            <w:pPr>
              <w:pStyle w:val="TableCell10-Box"/>
            </w:pPr>
            <w:sdt>
              <w:sdtPr>
                <w:id w:val="693196386"/>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Sterile</w:t>
            </w:r>
          </w:p>
          <w:p w14:paraId="7B57FFEE" w14:textId="77777777" w:rsidR="000D6149" w:rsidRDefault="000D6149" w:rsidP="00FF1176">
            <w:pPr>
              <w:pStyle w:val="TableCell10-Box"/>
            </w:pPr>
          </w:p>
          <w:p w14:paraId="7A024126" w14:textId="77777777" w:rsidR="000D6149" w:rsidRPr="006C7801" w:rsidRDefault="000D6149" w:rsidP="00A744CD">
            <w:pPr>
              <w:pStyle w:val="TableHeader10-Left"/>
            </w:pPr>
            <w:r w:rsidRPr="00615C46">
              <w:t>Sterilization</w:t>
            </w:r>
            <w:r w:rsidRPr="006C7801">
              <w:t xml:space="preserve"> Method</w:t>
            </w:r>
            <w:r>
              <w:t>:</w:t>
            </w:r>
          </w:p>
          <w:p w14:paraId="3F0F07C1" w14:textId="7B5E7878" w:rsidR="000D6149" w:rsidRDefault="00C260C2" w:rsidP="00FF1176">
            <w:pPr>
              <w:pStyle w:val="TableCell10-Box"/>
            </w:pPr>
            <w:sdt>
              <w:sdtPr>
                <w:id w:val="-1314724168"/>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Gamma Irradiation</w:t>
            </w:r>
          </w:p>
        </w:tc>
      </w:tr>
      <w:tr w:rsidR="000D6149" w:rsidRPr="009D11DE" w14:paraId="262F9ACE" w14:textId="77777777" w:rsidTr="00A744CD">
        <w:tc>
          <w:tcPr>
            <w:tcW w:w="1800" w:type="dxa"/>
            <w:vMerge w:val="restart"/>
            <w:tcBorders>
              <w:top w:val="single" w:sz="4" w:space="0" w:color="auto"/>
              <w:left w:val="single" w:sz="4" w:space="0" w:color="auto"/>
              <w:right w:val="single" w:sz="4" w:space="0" w:color="auto"/>
            </w:tcBorders>
            <w:shd w:val="clear" w:color="auto" w:fill="BFBFBF" w:themeFill="background1" w:themeFillShade="BF"/>
          </w:tcPr>
          <w:p w14:paraId="02903B6D" w14:textId="3313C39D" w:rsidR="000D6149" w:rsidRDefault="000D6149" w:rsidP="00A744CD">
            <w:pPr>
              <w:pStyle w:val="TableHeader10-Left"/>
            </w:pPr>
            <w:r>
              <w:t>Lifetime / Duration of Use:</w:t>
            </w:r>
          </w:p>
        </w:tc>
        <w:tc>
          <w:tcPr>
            <w:tcW w:w="7460" w:type="dxa"/>
            <w:tcBorders>
              <w:top w:val="single" w:sz="4" w:space="0" w:color="auto"/>
              <w:left w:val="single" w:sz="4" w:space="0" w:color="auto"/>
              <w:bottom w:val="single" w:sz="4" w:space="0" w:color="auto"/>
              <w:right w:val="single" w:sz="4" w:space="0" w:color="auto"/>
            </w:tcBorders>
          </w:tcPr>
          <w:p w14:paraId="4799E442" w14:textId="77777777" w:rsidR="000D6149" w:rsidRPr="00FF1D31" w:rsidRDefault="00C260C2" w:rsidP="00FF1176">
            <w:pPr>
              <w:pStyle w:val="TableCell10-Box"/>
              <w:rPr>
                <w:rFonts w:cs="Arial"/>
              </w:rPr>
            </w:pPr>
            <w:sdt>
              <w:sdtPr>
                <w:id w:val="-728535746"/>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Single Use</w:t>
            </w:r>
            <w:r w:rsidR="000D6149" w:rsidRPr="00FF1D31">
              <w:rPr>
                <w:rFonts w:cs="Arial"/>
              </w:rPr>
              <w:t xml:space="preserve"> </w:t>
            </w:r>
          </w:p>
          <w:p w14:paraId="75D69137" w14:textId="77777777" w:rsidR="000D6149" w:rsidRDefault="000D6149" w:rsidP="00A744CD">
            <w:pPr>
              <w:pStyle w:val="TableCell10-Left"/>
            </w:pPr>
          </w:p>
          <w:p w14:paraId="438DD1A2" w14:textId="77777777" w:rsidR="000D6149" w:rsidRPr="003821AD" w:rsidRDefault="000D6149"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32B007FF" w14:textId="77777777" w:rsidR="000D6149" w:rsidRPr="00FF1D31" w:rsidRDefault="000D6149" w:rsidP="00A744CD">
            <w:pPr>
              <w:pStyle w:val="TableCell10-Bullet"/>
            </w:pPr>
            <w:r w:rsidRPr="003821AD">
              <w:t>Post-Therapeutic Lifetime: The remaining lifetime of the patient.</w:t>
            </w:r>
          </w:p>
        </w:tc>
      </w:tr>
      <w:tr w:rsidR="000D6149" w:rsidRPr="00DE2738" w14:paraId="48F302AA" w14:textId="77777777" w:rsidTr="00A744CD">
        <w:tc>
          <w:tcPr>
            <w:tcW w:w="1800" w:type="dxa"/>
            <w:vMerge/>
            <w:tcBorders>
              <w:left w:val="single" w:sz="4" w:space="0" w:color="auto"/>
              <w:bottom w:val="single" w:sz="4" w:space="0" w:color="auto"/>
              <w:right w:val="single" w:sz="4" w:space="0" w:color="auto"/>
            </w:tcBorders>
            <w:shd w:val="clear" w:color="auto" w:fill="BFBFBF" w:themeFill="background1" w:themeFillShade="BF"/>
          </w:tcPr>
          <w:p w14:paraId="0B528A29" w14:textId="77777777" w:rsidR="000D6149" w:rsidRDefault="000D6149" w:rsidP="00A744CD">
            <w:pPr>
              <w:pStyle w:val="TableHeader10-Left"/>
            </w:pPr>
          </w:p>
        </w:tc>
        <w:tc>
          <w:tcPr>
            <w:tcW w:w="7460" w:type="dxa"/>
            <w:tcBorders>
              <w:top w:val="single" w:sz="4" w:space="0" w:color="auto"/>
              <w:left w:val="single" w:sz="4" w:space="0" w:color="auto"/>
              <w:bottom w:val="single" w:sz="4" w:space="0" w:color="auto"/>
              <w:right w:val="single" w:sz="4" w:space="0" w:color="auto"/>
            </w:tcBorders>
          </w:tcPr>
          <w:p w14:paraId="788AF8A5" w14:textId="77777777" w:rsidR="000D6149" w:rsidRDefault="000D6149" w:rsidP="00A744CD">
            <w:pPr>
              <w:pStyle w:val="TableCell10-Left"/>
            </w:pPr>
            <w:r w:rsidRPr="00FF1D31">
              <w:t>Rationale for Lifetime</w:t>
            </w:r>
            <w:r>
              <w:t xml:space="preserve">: </w:t>
            </w:r>
          </w:p>
          <w:p w14:paraId="0671C329" w14:textId="77777777" w:rsidR="000D6149" w:rsidRDefault="000D6149"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5558C10D" w14:textId="77777777" w:rsidR="000D6149" w:rsidRPr="00FF1D31" w:rsidRDefault="000D6149"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0D6149" w14:paraId="1117C1E1"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B9FFA9" w14:textId="77777777" w:rsidR="000D6149" w:rsidRDefault="000D6149" w:rsidP="00A744CD">
            <w:pPr>
              <w:pStyle w:val="TableHeader10-Left"/>
            </w:pPr>
            <w:r>
              <w:t xml:space="preserve">Novel Features: </w:t>
            </w:r>
          </w:p>
        </w:tc>
        <w:tc>
          <w:tcPr>
            <w:tcW w:w="7460" w:type="dxa"/>
            <w:tcBorders>
              <w:top w:val="single" w:sz="4" w:space="0" w:color="auto"/>
              <w:left w:val="single" w:sz="4" w:space="0" w:color="auto"/>
              <w:bottom w:val="single" w:sz="4" w:space="0" w:color="auto"/>
              <w:right w:val="single" w:sz="4" w:space="0" w:color="auto"/>
            </w:tcBorders>
          </w:tcPr>
          <w:p w14:paraId="5391D04F" w14:textId="77777777" w:rsidR="000D6149" w:rsidRDefault="00C260C2" w:rsidP="00FF1176">
            <w:pPr>
              <w:pStyle w:val="TableCell10-Box"/>
            </w:pPr>
            <w:sdt>
              <w:sdtPr>
                <w:id w:val="861167880"/>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Novel features present</w:t>
            </w:r>
          </w:p>
          <w:p w14:paraId="1BF13F58" w14:textId="77777777" w:rsidR="000D6149" w:rsidRPr="00E31255" w:rsidRDefault="00C260C2" w:rsidP="00FF1176">
            <w:pPr>
              <w:pStyle w:val="TableCell10-Box"/>
              <w:rPr>
                <w:highlight w:val="yellow"/>
              </w:rPr>
            </w:pPr>
            <w:sdt>
              <w:sdtPr>
                <w:id w:val="-819274530"/>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Novel features present: N/A</w:t>
            </w:r>
          </w:p>
        </w:tc>
      </w:tr>
      <w:tr w:rsidR="000D6149" w14:paraId="4881DE42"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757CF9" w14:textId="77777777" w:rsidR="000D6149" w:rsidRDefault="000D6149" w:rsidP="00A744CD">
            <w:pPr>
              <w:pStyle w:val="TableHeader10-Left"/>
            </w:pPr>
            <w:r>
              <w:t xml:space="preserve">Novelty of Clinical Procedure and Purpose: </w:t>
            </w:r>
          </w:p>
        </w:tc>
        <w:tc>
          <w:tcPr>
            <w:tcW w:w="7460" w:type="dxa"/>
            <w:tcBorders>
              <w:top w:val="single" w:sz="4" w:space="0" w:color="auto"/>
              <w:left w:val="single" w:sz="4" w:space="0" w:color="auto"/>
              <w:bottom w:val="single" w:sz="4" w:space="0" w:color="auto"/>
              <w:right w:val="single" w:sz="4" w:space="0" w:color="auto"/>
            </w:tcBorders>
          </w:tcPr>
          <w:p w14:paraId="51484B0D" w14:textId="24CDBD6E" w:rsidR="000D6149" w:rsidRDefault="00C260C2" w:rsidP="00FF1176">
            <w:pPr>
              <w:pStyle w:val="TableCell10-Box"/>
            </w:pPr>
            <w:sdt>
              <w:sdtPr>
                <w:id w:val="-1723827558"/>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 xml:space="preserve">Novel clinical procedure and/or purpose </w:t>
            </w:r>
            <w:r w:rsidR="000D6149" w:rsidRPr="00FF1D31">
              <w:t xml:space="preserve">– Refer to Sections </w:t>
            </w:r>
            <w:r w:rsidR="000D6149" w:rsidRPr="00FF1D31">
              <w:fldChar w:fldCharType="begin"/>
            </w:r>
            <w:r w:rsidR="000D6149" w:rsidRPr="00FF1D31">
              <w:instrText xml:space="preserve"> REF _Ref6847825 \r \h  \* MERGEFORMAT </w:instrText>
            </w:r>
            <w:r w:rsidR="000D6149" w:rsidRPr="00FF1D31">
              <w:fldChar w:fldCharType="separate"/>
            </w:r>
            <w:r w:rsidR="002A0CEA">
              <w:t>3.9.4</w:t>
            </w:r>
            <w:r w:rsidR="000D6149" w:rsidRPr="00FF1D31">
              <w:fldChar w:fldCharType="end"/>
            </w:r>
            <w:r w:rsidR="000D6149" w:rsidRPr="00FF1D31">
              <w:t xml:space="preserve"> for further discussion</w:t>
            </w:r>
            <w:r w:rsidR="000D6149">
              <w:t>.</w:t>
            </w:r>
          </w:p>
          <w:p w14:paraId="5D740F75" w14:textId="1A84272B" w:rsidR="000D6149" w:rsidRDefault="00C260C2" w:rsidP="00FF1176">
            <w:pPr>
              <w:pStyle w:val="TableCell10-Box"/>
            </w:pPr>
            <w:sdt>
              <w:sdtPr>
                <w:id w:val="-1054085627"/>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rsidRPr="00E31255">
              <w:t xml:space="preserve">Clinical procedure and purpose consistent with current clinical practices – Refer to Section </w:t>
            </w:r>
            <w:r w:rsidR="000D6149" w:rsidRPr="00E31255">
              <w:fldChar w:fldCharType="begin"/>
            </w:r>
            <w:r w:rsidR="000D6149" w:rsidRPr="00E31255">
              <w:instrText xml:space="preserve"> REF _Ref6847825 \r \h  \* MERGEFORMAT </w:instrText>
            </w:r>
            <w:r w:rsidR="000D6149" w:rsidRPr="00E31255">
              <w:fldChar w:fldCharType="separate"/>
            </w:r>
            <w:r w:rsidR="002A0CEA">
              <w:t>3.9.4</w:t>
            </w:r>
            <w:r w:rsidR="000D6149" w:rsidRPr="00E31255">
              <w:fldChar w:fldCharType="end"/>
            </w:r>
            <w:r w:rsidR="000D6149" w:rsidRPr="00E31255">
              <w:t xml:space="preserve"> for further discussion.</w:t>
            </w:r>
          </w:p>
        </w:tc>
      </w:tr>
      <w:tr w:rsidR="000D6149" w14:paraId="05B6377A"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87340" w14:textId="69FEB820" w:rsidR="000D6149" w:rsidRDefault="000D6149" w:rsidP="00A744CD">
            <w:pPr>
              <w:pStyle w:val="TableHeader10-Left"/>
            </w:pPr>
            <w:r>
              <w:t>Significant Changes:</w:t>
            </w:r>
          </w:p>
        </w:tc>
        <w:tc>
          <w:tcPr>
            <w:tcW w:w="7460" w:type="dxa"/>
            <w:tcBorders>
              <w:top w:val="single" w:sz="4" w:space="0" w:color="auto"/>
              <w:left w:val="single" w:sz="4" w:space="0" w:color="auto"/>
              <w:bottom w:val="single" w:sz="4" w:space="0" w:color="auto"/>
              <w:right w:val="single" w:sz="4" w:space="0" w:color="auto"/>
            </w:tcBorders>
          </w:tcPr>
          <w:p w14:paraId="57943157" w14:textId="77777777" w:rsidR="000D6149" w:rsidRDefault="00C260C2" w:rsidP="00FF1176">
            <w:pPr>
              <w:pStyle w:val="TableCell10-Box"/>
            </w:pPr>
            <w:sdt>
              <w:sdtPr>
                <w:id w:val="-1543204496"/>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significant changes to subject device(s) since initial CE-marking</w:t>
            </w:r>
          </w:p>
          <w:p w14:paraId="6B35B038" w14:textId="77777777" w:rsidR="000D6149" w:rsidRDefault="00C260C2" w:rsidP="00FF1176">
            <w:pPr>
              <w:pStyle w:val="TableCell10-Box"/>
            </w:pPr>
            <w:sdt>
              <w:sdtPr>
                <w:id w:val="-941607473"/>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significant changes to subject device(s) since last CER</w:t>
            </w:r>
          </w:p>
        </w:tc>
      </w:tr>
      <w:tr w:rsidR="000D6149" w:rsidRPr="00552547" w14:paraId="15398E08"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02C9" w14:textId="77777777" w:rsidR="000D6149" w:rsidRDefault="000D6149" w:rsidP="00A744CD">
            <w:pPr>
              <w:pStyle w:val="TableHeader10-Left"/>
            </w:pPr>
            <w:r>
              <w:t>Previous Generation(s):</w:t>
            </w:r>
            <w:r w:rsidRPr="004D059E">
              <w:t xml:space="preserve"> </w:t>
            </w:r>
          </w:p>
        </w:tc>
        <w:tc>
          <w:tcPr>
            <w:tcW w:w="7460" w:type="dxa"/>
            <w:tcBorders>
              <w:top w:val="single" w:sz="4" w:space="0" w:color="auto"/>
              <w:left w:val="single" w:sz="4" w:space="0" w:color="auto"/>
              <w:bottom w:val="single" w:sz="4" w:space="0" w:color="auto"/>
              <w:right w:val="single" w:sz="4" w:space="0" w:color="auto"/>
            </w:tcBorders>
          </w:tcPr>
          <w:p w14:paraId="1C26AD17" w14:textId="77777777" w:rsidR="000D6149" w:rsidRDefault="00C260C2" w:rsidP="00FF1176">
            <w:pPr>
              <w:pStyle w:val="TableCell10-Box"/>
            </w:pPr>
            <w:sdt>
              <w:sdtPr>
                <w:id w:val="-1900748024"/>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 xml:space="preserve">No previous generations </w:t>
            </w:r>
          </w:p>
          <w:p w14:paraId="12CB1D8E" w14:textId="77777777" w:rsidR="000D6149" w:rsidRPr="00FF1D31" w:rsidRDefault="00C260C2" w:rsidP="00FF1176">
            <w:pPr>
              <w:pStyle w:val="TableCell10-Box"/>
            </w:pPr>
            <w:sdt>
              <w:sdtPr>
                <w:id w:val="95758564"/>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Ap</w:t>
            </w:r>
            <w:r w:rsidR="000D6149" w:rsidRPr="00D6440F">
              <w:t>plicable previous generation:</w:t>
            </w:r>
            <w:r w:rsidR="000D6149">
              <w:t xml:space="preserve"> N/A</w:t>
            </w:r>
          </w:p>
        </w:tc>
      </w:tr>
      <w:tr w:rsidR="000D6149" w:rsidRPr="004D059E" w14:paraId="13FB73D7"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A7A48" w14:textId="77777777" w:rsidR="000D6149" w:rsidRDefault="000D6149" w:rsidP="00A744CD">
            <w:pPr>
              <w:pStyle w:val="TableHeader10-Left"/>
            </w:pPr>
            <w:r>
              <w:t xml:space="preserve">Variants: </w:t>
            </w:r>
          </w:p>
        </w:tc>
        <w:tc>
          <w:tcPr>
            <w:tcW w:w="7460" w:type="dxa"/>
            <w:tcBorders>
              <w:top w:val="single" w:sz="4" w:space="0" w:color="auto"/>
              <w:left w:val="single" w:sz="4" w:space="0" w:color="auto"/>
              <w:bottom w:val="single" w:sz="4" w:space="0" w:color="auto"/>
              <w:right w:val="single" w:sz="4" w:space="0" w:color="auto"/>
            </w:tcBorders>
          </w:tcPr>
          <w:p w14:paraId="190210E6" w14:textId="77777777" w:rsidR="000D6149" w:rsidRDefault="00C260C2" w:rsidP="00FF1176">
            <w:pPr>
              <w:pStyle w:val="TableCell10-Box"/>
            </w:pPr>
            <w:sdt>
              <w:sdtPr>
                <w:id w:val="-191846818"/>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 xml:space="preserve">No variants </w:t>
            </w:r>
          </w:p>
          <w:p w14:paraId="7F4EFAE1" w14:textId="77777777" w:rsidR="000D6149" w:rsidRPr="00FF1D31" w:rsidRDefault="00C260C2" w:rsidP="00FF1176">
            <w:pPr>
              <w:pStyle w:val="TableCell10-Box"/>
            </w:pPr>
            <w:sdt>
              <w:sdtPr>
                <w:id w:val="-983705445"/>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Ap</w:t>
            </w:r>
            <w:r w:rsidR="000D6149" w:rsidRPr="00D6440F">
              <w:t xml:space="preserve">plicable </w:t>
            </w:r>
            <w:r w:rsidR="000D6149">
              <w:t>variants</w:t>
            </w:r>
            <w:r w:rsidR="000D6149" w:rsidRPr="00D6440F">
              <w:t>:</w:t>
            </w:r>
            <w:r w:rsidR="000D6149">
              <w:t xml:space="preserve"> N/A</w:t>
            </w:r>
          </w:p>
        </w:tc>
      </w:tr>
    </w:tbl>
    <w:p w14:paraId="3097BA60" w14:textId="77777777" w:rsidR="000D6149" w:rsidRDefault="000D6149" w:rsidP="000D6149">
      <w:pPr>
        <w:pStyle w:val="NoSpacing"/>
      </w:pPr>
    </w:p>
    <w:p w14:paraId="7CC13383" w14:textId="2DB19A77" w:rsidR="000D6149" w:rsidRPr="002147DD" w:rsidRDefault="000D6149" w:rsidP="000D6149">
      <w:pPr>
        <w:pStyle w:val="Heading3"/>
      </w:pPr>
      <w:bookmarkStart w:id="623" w:name="_Ref120726916"/>
      <w:bookmarkStart w:id="624" w:name="_Toc123219101"/>
      <w:r w:rsidRPr="002147DD">
        <w:lastRenderedPageBreak/>
        <w:t xml:space="preserve">Device Description – </w:t>
      </w:r>
      <w:r w:rsidR="00A179F3" w:rsidRPr="00A179F3">
        <w:t>End Cap for Femoral Recon Nail</w:t>
      </w:r>
      <w:r w:rsidRPr="002147DD">
        <w:t xml:space="preserve"> (Device Group #1</w:t>
      </w:r>
      <w:r w:rsidR="00A179F3">
        <w:t>2</w:t>
      </w:r>
      <w:r w:rsidRPr="002147DD">
        <w:t>)</w:t>
      </w:r>
      <w:bookmarkEnd w:id="623"/>
      <w:bookmarkEnd w:id="624"/>
    </w:p>
    <w:p w14:paraId="53217ECD" w14:textId="77777777" w:rsidR="00B57506" w:rsidRDefault="00B57506" w:rsidP="000D6149"/>
    <w:p w14:paraId="40B2696D" w14:textId="0983BF53" w:rsidR="000D6149" w:rsidRPr="00BA5365" w:rsidRDefault="00A179F3" w:rsidP="000D6149">
      <w:r>
        <w:fldChar w:fldCharType="begin"/>
      </w:r>
      <w:r>
        <w:instrText xml:space="preserve"> REF _Ref119577042 \h </w:instrText>
      </w:r>
      <w:r>
        <w:fldChar w:fldCharType="separate"/>
      </w:r>
      <w:r w:rsidR="002A0CEA" w:rsidRPr="00BA5365">
        <w:t xml:space="preserve">Table </w:t>
      </w:r>
      <w:r w:rsidR="002A0CEA">
        <w:rPr>
          <w:noProof/>
        </w:rPr>
        <w:t>27</w:t>
      </w:r>
      <w:r>
        <w:fldChar w:fldCharType="end"/>
      </w:r>
      <w:r w:rsidR="000D6149" w:rsidRPr="00BA5365">
        <w:t xml:space="preserve"> summarize</w:t>
      </w:r>
      <w:r w:rsidR="00553789">
        <w:t>s</w:t>
      </w:r>
      <w:r w:rsidR="000D6149" w:rsidRPr="00BA5365">
        <w:t xml:space="preserve"> the key information from the IFUs/promotional material that impact the </w:t>
      </w:r>
      <w:proofErr w:type="gramStart"/>
      <w:r w:rsidR="000D6149" w:rsidRPr="00BA5365">
        <w:t>CER</w:t>
      </w:r>
      <w:proofErr w:type="gramEnd"/>
      <w:r w:rsidR="000D6149" w:rsidRPr="00BA5365">
        <w:t xml:space="preserve"> that are associated with </w:t>
      </w:r>
      <w:r w:rsidRPr="00A179F3">
        <w:t>End Cap for Femoral Recon Nail</w:t>
      </w:r>
      <w:r w:rsidR="000D6149" w:rsidRPr="00BA5365">
        <w:t xml:space="preserve"> (Device Group #</w:t>
      </w:r>
      <w:r w:rsidR="000D6149">
        <w:t>1</w:t>
      </w:r>
      <w:r>
        <w:t>2</w:t>
      </w:r>
      <w:r w:rsidR="000D6149" w:rsidRPr="00BA5365">
        <w:t xml:space="preserve">) and </w:t>
      </w:r>
      <w:r>
        <w:fldChar w:fldCharType="begin"/>
      </w:r>
      <w:r>
        <w:instrText xml:space="preserve"> REF _Ref119577053 \h </w:instrText>
      </w:r>
      <w:r>
        <w:fldChar w:fldCharType="separate"/>
      </w:r>
      <w:r w:rsidR="002A0CEA">
        <w:t xml:space="preserve">Table </w:t>
      </w:r>
      <w:r w:rsidR="002A0CEA">
        <w:rPr>
          <w:noProof/>
        </w:rPr>
        <w:t>28</w:t>
      </w:r>
      <w:r>
        <w:fldChar w:fldCharType="end"/>
      </w:r>
      <w:r w:rsidR="000D6149" w:rsidRPr="00BA5365">
        <w:t xml:space="preserve"> summarizes other key attributes that are associated with these devices. </w:t>
      </w:r>
    </w:p>
    <w:p w14:paraId="1783630D" w14:textId="7C69DF71" w:rsidR="000D6149" w:rsidRDefault="000D6149" w:rsidP="000D6149">
      <w:pPr>
        <w:pStyle w:val="Caption"/>
      </w:pPr>
      <w:bookmarkStart w:id="625" w:name="_Ref119577042"/>
      <w:r w:rsidRPr="00BA5365">
        <w:t xml:space="preserve">Table </w:t>
      </w:r>
      <w:fldSimple w:instr=" SEQ Table \* ARABIC ">
        <w:r w:rsidR="002A0CEA">
          <w:rPr>
            <w:noProof/>
          </w:rPr>
          <w:t>27</w:t>
        </w:r>
      </w:fldSimple>
      <w:bookmarkEnd w:id="625"/>
      <w:r w:rsidRPr="00BA5365">
        <w:t xml:space="preserve">: Key Information from IFUs and Promotional Materials for </w:t>
      </w:r>
      <w:r w:rsidR="00A179F3" w:rsidRPr="00A179F3">
        <w:t>End Cap for Femoral Recon Nail</w:t>
      </w:r>
      <w:r w:rsidRPr="00BA5365">
        <w:t xml:space="preserve"> (Device Group #</w:t>
      </w:r>
      <w:r>
        <w:t>1</w:t>
      </w:r>
      <w:r w:rsidR="00A179F3">
        <w:t>2</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0D6149" w14:paraId="41267954" w14:textId="77777777" w:rsidTr="00A744CD">
        <w:trPr>
          <w:tblHeader/>
        </w:trPr>
        <w:tc>
          <w:tcPr>
            <w:tcW w:w="1506" w:type="pct"/>
            <w:tcBorders>
              <w:top w:val="nil"/>
              <w:left w:val="nil"/>
            </w:tcBorders>
            <w:shd w:val="clear" w:color="auto" w:fill="auto"/>
          </w:tcPr>
          <w:p w14:paraId="267BA525" w14:textId="77777777" w:rsidR="000D6149" w:rsidRDefault="000D6149" w:rsidP="00A744CD">
            <w:pPr>
              <w:pStyle w:val="TableHeader10-Centered"/>
            </w:pPr>
            <w:r>
              <w:t xml:space="preserve"> </w:t>
            </w:r>
          </w:p>
        </w:tc>
        <w:tc>
          <w:tcPr>
            <w:tcW w:w="3494" w:type="pct"/>
            <w:shd w:val="clear" w:color="auto" w:fill="BFBFBF" w:themeFill="background1" w:themeFillShade="BF"/>
          </w:tcPr>
          <w:p w14:paraId="707B317D" w14:textId="77777777" w:rsidR="000D6149" w:rsidRDefault="000D6149" w:rsidP="00A744CD">
            <w:pPr>
              <w:pStyle w:val="TableHeader10-Centered"/>
            </w:pPr>
            <w:r>
              <w:t>MDD</w:t>
            </w:r>
          </w:p>
        </w:tc>
      </w:tr>
      <w:tr w:rsidR="000D6149" w14:paraId="79860F57" w14:textId="77777777" w:rsidTr="00A744CD">
        <w:tc>
          <w:tcPr>
            <w:tcW w:w="1506" w:type="pct"/>
            <w:shd w:val="clear" w:color="auto" w:fill="BFBFBF" w:themeFill="background1" w:themeFillShade="BF"/>
          </w:tcPr>
          <w:p w14:paraId="7C095B29" w14:textId="77777777" w:rsidR="000D6149" w:rsidRDefault="000D6149" w:rsidP="00A744CD">
            <w:pPr>
              <w:pStyle w:val="TableHeader10-Left"/>
            </w:pPr>
            <w:r>
              <w:t>Associated IFU(s):</w:t>
            </w:r>
          </w:p>
        </w:tc>
        <w:tc>
          <w:tcPr>
            <w:tcW w:w="3494" w:type="pct"/>
          </w:tcPr>
          <w:p w14:paraId="0DFB3752" w14:textId="77777777" w:rsidR="000D6149" w:rsidRDefault="000D6149" w:rsidP="00A744CD">
            <w:pPr>
              <w:pStyle w:val="TableCell10-Left"/>
            </w:pPr>
            <w:r w:rsidRPr="00045176">
              <w:t>SE_532126</w:t>
            </w:r>
          </w:p>
        </w:tc>
      </w:tr>
      <w:tr w:rsidR="000D6149" w:rsidRPr="008C3E27" w14:paraId="648DDB8C" w14:textId="77777777" w:rsidTr="00A744CD">
        <w:tc>
          <w:tcPr>
            <w:tcW w:w="1506" w:type="pct"/>
            <w:shd w:val="clear" w:color="auto" w:fill="BFBFBF" w:themeFill="background1" w:themeFillShade="BF"/>
          </w:tcPr>
          <w:p w14:paraId="2707728B" w14:textId="77777777" w:rsidR="000D6149" w:rsidRDefault="000D6149" w:rsidP="00A744CD">
            <w:pPr>
              <w:pStyle w:val="TableHeader10-Left"/>
            </w:pPr>
            <w:r>
              <w:t>Associated Promotional Material(s):</w:t>
            </w:r>
          </w:p>
        </w:tc>
        <w:tc>
          <w:tcPr>
            <w:tcW w:w="3494" w:type="pct"/>
          </w:tcPr>
          <w:p w14:paraId="1E274BA6" w14:textId="1FE5680E" w:rsidR="000D6149" w:rsidRPr="00522B9E" w:rsidRDefault="000D6149" w:rsidP="003E677A">
            <w:pPr>
              <w:pStyle w:val="TableCell10-Left"/>
              <w:ind w:left="0"/>
              <w:rPr>
                <w:lang w:val="de-CH"/>
              </w:rPr>
            </w:pPr>
            <w:r w:rsidRPr="00522B9E">
              <w:rPr>
                <w:lang w:val="de-CH"/>
              </w:rPr>
              <w:t>STG: DSEM/TRM/1117/0978</w:t>
            </w:r>
          </w:p>
        </w:tc>
      </w:tr>
      <w:tr w:rsidR="000D6149" w14:paraId="3657413B" w14:textId="77777777" w:rsidTr="00A744CD">
        <w:tc>
          <w:tcPr>
            <w:tcW w:w="1506" w:type="pct"/>
            <w:shd w:val="clear" w:color="auto" w:fill="BFBFBF" w:themeFill="background1" w:themeFillShade="BF"/>
          </w:tcPr>
          <w:p w14:paraId="312C6533" w14:textId="77777777" w:rsidR="000D6149" w:rsidRDefault="000D6149" w:rsidP="00A744CD">
            <w:pPr>
              <w:pStyle w:val="TableHeader10-Left"/>
            </w:pPr>
            <w:r>
              <w:t>Intended Purpose:</w:t>
            </w:r>
          </w:p>
        </w:tc>
        <w:tc>
          <w:tcPr>
            <w:tcW w:w="3494" w:type="pct"/>
          </w:tcPr>
          <w:p w14:paraId="0F33191E" w14:textId="77777777" w:rsidR="000D6149" w:rsidRDefault="000D6149" w:rsidP="00A744CD">
            <w:pPr>
              <w:pStyle w:val="TableCell10-Left"/>
            </w:pPr>
            <w:r>
              <w:t>Intramedullary Nailing Implants are intended to be used for temporary fixation and stabilization of long bones in various anatomical regions such as proximal femur, femoral shaft, tibia and humerus.</w:t>
            </w:r>
          </w:p>
        </w:tc>
      </w:tr>
      <w:tr w:rsidR="000D6149" w14:paraId="7BCEFFFF" w14:textId="77777777" w:rsidTr="00A744CD">
        <w:tc>
          <w:tcPr>
            <w:tcW w:w="1506" w:type="pct"/>
            <w:shd w:val="clear" w:color="auto" w:fill="BFBFBF" w:themeFill="background1" w:themeFillShade="BF"/>
          </w:tcPr>
          <w:p w14:paraId="4C6E4A27" w14:textId="77777777" w:rsidR="000D6149" w:rsidRDefault="000D6149" w:rsidP="00A744CD">
            <w:pPr>
              <w:pStyle w:val="TableHeader10-Left"/>
            </w:pPr>
            <w:r>
              <w:t>Indications:</w:t>
            </w:r>
          </w:p>
        </w:tc>
        <w:tc>
          <w:tcPr>
            <w:tcW w:w="3494" w:type="pct"/>
          </w:tcPr>
          <w:p w14:paraId="3E1F8C37" w14:textId="77777777" w:rsidR="000D6149" w:rsidRDefault="000D6149" w:rsidP="00A744CD">
            <w:pPr>
              <w:pStyle w:val="TableCell10-Left"/>
            </w:pPr>
            <w:r w:rsidRPr="00EE7616">
              <w:rPr>
                <w:rStyle w:val="TableHeader10-LeftChar"/>
              </w:rPr>
              <w:t>Standard Locking Indications</w:t>
            </w:r>
            <w:r>
              <w:t>:</w:t>
            </w:r>
          </w:p>
          <w:p w14:paraId="5B52EFD9" w14:textId="77777777" w:rsidR="000D6149" w:rsidRDefault="000D6149" w:rsidP="00A744CD">
            <w:pPr>
              <w:pStyle w:val="TableCell10-Left"/>
            </w:pPr>
            <w:r>
              <w:t>The Femoral Recon Nail with standard locking is indicated for fractures in the femoral shaft:</w:t>
            </w:r>
          </w:p>
          <w:p w14:paraId="17C837D1" w14:textId="77777777" w:rsidR="000D6149" w:rsidRDefault="000D6149" w:rsidP="00FF4FBE">
            <w:pPr>
              <w:pStyle w:val="TableCell10-BulletFlush"/>
            </w:pPr>
            <w:r>
              <w:t>32-A/B/C (except subtrochanteric fractures 32-A [1–3].1, 32-B [1–3].1 and 32-C [1–3].1).</w:t>
            </w:r>
          </w:p>
          <w:p w14:paraId="77121A8C" w14:textId="77777777" w:rsidR="000D6149" w:rsidRDefault="000D6149" w:rsidP="00A744CD">
            <w:pPr>
              <w:pStyle w:val="TableCell10-Left"/>
            </w:pPr>
          </w:p>
          <w:p w14:paraId="0C9173F5" w14:textId="77777777" w:rsidR="000D6149" w:rsidRDefault="000D6149" w:rsidP="00A744CD">
            <w:pPr>
              <w:pStyle w:val="TableCell10-Left"/>
            </w:pPr>
            <w:r w:rsidRPr="00EE7616">
              <w:rPr>
                <w:rStyle w:val="TableHeader10-LeftChar"/>
              </w:rPr>
              <w:t>Recon Locking Indications</w:t>
            </w:r>
            <w:r>
              <w:t>:</w:t>
            </w:r>
          </w:p>
          <w:p w14:paraId="431A44A9" w14:textId="77777777" w:rsidR="000D6149" w:rsidRDefault="000D6149" w:rsidP="00A744CD">
            <w:pPr>
              <w:pStyle w:val="TableCell10-Left"/>
            </w:pPr>
            <w:r>
              <w:t>The Femoral Recon Nail with recon locking is indicated for fractures in the femoral shaft in case of combination with femoral neck fractures:</w:t>
            </w:r>
          </w:p>
          <w:p w14:paraId="61C8EC3F" w14:textId="3ED59490" w:rsidR="000D6149" w:rsidRDefault="000D6149" w:rsidP="00FF4FBE">
            <w:pPr>
              <w:pStyle w:val="TableCell10-BulletFlush"/>
            </w:pPr>
            <w:r>
              <w:t>32-A/B/C combined with 31-B (double ipsilateral fractures</w:t>
            </w:r>
            <w:r w:rsidR="00553789">
              <w:t>).</w:t>
            </w:r>
          </w:p>
          <w:p w14:paraId="741C1974" w14:textId="77777777" w:rsidR="000D6149" w:rsidRDefault="000D6149" w:rsidP="00A744CD">
            <w:pPr>
              <w:pStyle w:val="TableCell10-Left"/>
            </w:pPr>
          </w:p>
          <w:p w14:paraId="75097EE8" w14:textId="77777777" w:rsidR="000D6149" w:rsidRDefault="000D6149" w:rsidP="00A744CD">
            <w:pPr>
              <w:pStyle w:val="TableCell10-Left"/>
            </w:pPr>
            <w:r>
              <w:t>Additionally the Femoral Recon Nail is indicated for fractures in the subtrochanteric section:</w:t>
            </w:r>
          </w:p>
          <w:p w14:paraId="08568F95" w14:textId="77777777" w:rsidR="000D6149" w:rsidRDefault="000D6149" w:rsidP="00FF4FBE">
            <w:pPr>
              <w:pStyle w:val="TableCell10-BulletFlush"/>
            </w:pPr>
            <w:r>
              <w:t>32-A [1–3].1, 32-B [1–3].1 and 32-C [1–3].1.</w:t>
            </w:r>
          </w:p>
        </w:tc>
      </w:tr>
      <w:tr w:rsidR="000D6149" w14:paraId="343E86F8" w14:textId="77777777" w:rsidTr="00A744CD">
        <w:tc>
          <w:tcPr>
            <w:tcW w:w="1506" w:type="pct"/>
            <w:shd w:val="clear" w:color="auto" w:fill="BFBFBF" w:themeFill="background1" w:themeFillShade="BF"/>
          </w:tcPr>
          <w:p w14:paraId="4F3FD4AB" w14:textId="77777777" w:rsidR="000D6149" w:rsidRDefault="000D6149" w:rsidP="00A744CD">
            <w:pPr>
              <w:pStyle w:val="TableHeader10-Left"/>
            </w:pPr>
            <w:r>
              <w:t>Contraindications:</w:t>
            </w:r>
          </w:p>
        </w:tc>
        <w:tc>
          <w:tcPr>
            <w:tcW w:w="3494" w:type="pct"/>
          </w:tcPr>
          <w:p w14:paraId="5ECE87D9" w14:textId="77777777" w:rsidR="000D6149" w:rsidRDefault="000D6149" w:rsidP="00A744CD">
            <w:pPr>
              <w:pStyle w:val="TableCell10-Left"/>
            </w:pPr>
            <w:r w:rsidRPr="00045176">
              <w:t>No contraindication specific to these devices</w:t>
            </w:r>
            <w:r>
              <w:t>.</w:t>
            </w:r>
          </w:p>
        </w:tc>
      </w:tr>
      <w:tr w:rsidR="000D6149" w14:paraId="50462B3E" w14:textId="77777777" w:rsidTr="00A744CD">
        <w:tc>
          <w:tcPr>
            <w:tcW w:w="1506" w:type="pct"/>
            <w:shd w:val="clear" w:color="auto" w:fill="BFBFBF" w:themeFill="background1" w:themeFillShade="BF"/>
          </w:tcPr>
          <w:p w14:paraId="5DCCAA97" w14:textId="77777777" w:rsidR="000D6149" w:rsidRDefault="000D6149" w:rsidP="00A744CD">
            <w:pPr>
              <w:pStyle w:val="TableHeader10-Left"/>
            </w:pPr>
            <w:r>
              <w:t>Patient Target Group:</w:t>
            </w:r>
          </w:p>
        </w:tc>
        <w:tc>
          <w:tcPr>
            <w:tcW w:w="3494" w:type="pct"/>
          </w:tcPr>
          <w:p w14:paraId="0FB93C2C" w14:textId="77777777" w:rsidR="000D6149" w:rsidRDefault="000D6149" w:rsidP="00A744CD">
            <w:pPr>
              <w:pStyle w:val="TableCell10-Left"/>
            </w:pPr>
            <w:r w:rsidRPr="00671851">
              <w:t>Not identified in the labeling. Not required for MDD</w:t>
            </w:r>
            <w:r>
              <w:t>.</w:t>
            </w:r>
          </w:p>
        </w:tc>
      </w:tr>
      <w:tr w:rsidR="000D6149" w14:paraId="6ED4966F" w14:textId="77777777" w:rsidTr="00A744CD">
        <w:tc>
          <w:tcPr>
            <w:tcW w:w="1506" w:type="pct"/>
            <w:shd w:val="clear" w:color="auto" w:fill="BFBFBF" w:themeFill="background1" w:themeFillShade="BF"/>
          </w:tcPr>
          <w:p w14:paraId="2EF5B966" w14:textId="77777777" w:rsidR="000D6149" w:rsidRDefault="000D6149" w:rsidP="00A744CD">
            <w:pPr>
              <w:pStyle w:val="TableHeader10-Left"/>
            </w:pPr>
            <w:r>
              <w:t xml:space="preserve">Clinical Claims (source citation reference): </w:t>
            </w:r>
          </w:p>
        </w:tc>
        <w:tc>
          <w:tcPr>
            <w:tcW w:w="3494" w:type="pct"/>
          </w:tcPr>
          <w:p w14:paraId="23D649A9" w14:textId="77777777" w:rsidR="000D6149" w:rsidRDefault="000D6149" w:rsidP="00A744CD">
            <w:pPr>
              <w:pStyle w:val="TableCell10-Left"/>
            </w:pPr>
            <w:r w:rsidRPr="00671851">
              <w:t>No additional clinical claims identified in IFU, STG, website other than the intended purpose and indications.</w:t>
            </w:r>
          </w:p>
        </w:tc>
      </w:tr>
      <w:tr w:rsidR="000D6149" w14:paraId="1B723B7E" w14:textId="77777777" w:rsidTr="00A744CD">
        <w:tc>
          <w:tcPr>
            <w:tcW w:w="1506" w:type="pct"/>
            <w:shd w:val="clear" w:color="auto" w:fill="BFBFBF" w:themeFill="background1" w:themeFillShade="BF"/>
          </w:tcPr>
          <w:p w14:paraId="6C9C0972" w14:textId="77777777" w:rsidR="000D6149" w:rsidRDefault="000D6149" w:rsidP="00A744CD">
            <w:pPr>
              <w:pStyle w:val="TableHeader10-Left"/>
            </w:pPr>
            <w:r>
              <w:t xml:space="preserve">Expected Clinical Benefits: </w:t>
            </w:r>
          </w:p>
        </w:tc>
        <w:tc>
          <w:tcPr>
            <w:tcW w:w="3494" w:type="pct"/>
          </w:tcPr>
          <w:p w14:paraId="3923549F" w14:textId="77777777" w:rsidR="000D6149" w:rsidRDefault="000D6149" w:rsidP="00A744CD">
            <w:pPr>
              <w:pStyle w:val="TableCell10-Left"/>
            </w:pPr>
            <w:r w:rsidRPr="00671851">
              <w:t>Not identified or required for MDD</w:t>
            </w:r>
          </w:p>
        </w:tc>
      </w:tr>
      <w:tr w:rsidR="000D6149" w14:paraId="636FDE5F"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61218D" w14:textId="77777777" w:rsidR="000D6149" w:rsidRDefault="000D6149" w:rsidP="00A744CD">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1150CA5C" w14:textId="77777777" w:rsidR="000D6149" w:rsidRDefault="000D6149" w:rsidP="00FF1176">
            <w:pPr>
              <w:pStyle w:val="TableCell10-Box"/>
            </w:pPr>
            <w:r w:rsidRPr="00671851">
              <w:t>Not identified or required for MDD</w:t>
            </w:r>
          </w:p>
        </w:tc>
      </w:tr>
      <w:tr w:rsidR="000D6149" w14:paraId="7F266396"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B2D021" w14:textId="01A481F1" w:rsidR="000D6149" w:rsidRDefault="000D6149" w:rsidP="00A744CD">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02B1EEE4" w14:textId="1576C242" w:rsidR="000D6149" w:rsidRPr="00572766" w:rsidRDefault="00C260C2" w:rsidP="00FF1176">
            <w:pPr>
              <w:pStyle w:val="TableCell10-Box"/>
            </w:pPr>
            <w:sdt>
              <w:sdtPr>
                <w:id w:val="689875125"/>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No </w:t>
            </w:r>
            <w:r w:rsidR="000D6149">
              <w:t>identified</w:t>
            </w:r>
            <w:r w:rsidR="000D6149" w:rsidRPr="00572766">
              <w:t xml:space="preserve"> limitations</w:t>
            </w:r>
          </w:p>
        </w:tc>
      </w:tr>
      <w:tr w:rsidR="000D6149" w14:paraId="6C598278"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C76BA0" w14:textId="77777777" w:rsidR="000D6149" w:rsidRDefault="000D6149" w:rsidP="00A744CD">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4378CCE4" w14:textId="77777777" w:rsidR="000D6149" w:rsidRDefault="000D6149" w:rsidP="00A744CD">
            <w:pPr>
              <w:pStyle w:val="TableCell10-Left"/>
            </w:pPr>
            <w:r w:rsidRPr="00671851">
              <w:rPr>
                <w:rStyle w:val="TableHeader10-LeftChar"/>
              </w:rPr>
              <w:t>Potential Adverse Events, Undesirable Side Effects and Residual Risks</w:t>
            </w:r>
            <w:r>
              <w:t>:</w:t>
            </w:r>
          </w:p>
          <w:p w14:paraId="0C5912BC" w14:textId="77777777" w:rsidR="000D6149" w:rsidRDefault="000D6149" w:rsidP="00A744CD">
            <w:pPr>
              <w:pStyle w:val="TableCell10-Left"/>
            </w:pPr>
            <w:r>
              <w:t>As with all major surgical procedures, risks, side effects and adverse events can occur. While many possible reactions may occur, some of the most common include:</w:t>
            </w:r>
          </w:p>
          <w:p w14:paraId="503069D9" w14:textId="77777777" w:rsidR="000D6149" w:rsidRDefault="000D6149" w:rsidP="00A744CD">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0D6149" w14:paraId="1273EE67"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F313A" w14:textId="77777777" w:rsidR="000D6149" w:rsidRDefault="000D6149" w:rsidP="00A744CD">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33404CD2" w14:textId="77777777" w:rsidR="000D6149" w:rsidRDefault="000D6149" w:rsidP="00A744CD">
            <w:pPr>
              <w:pStyle w:val="TableCell10-Left"/>
            </w:pPr>
            <w:r>
              <w:t xml:space="preserve">Using Intramedullary Nailing Implants in patients with open epiphysis may impair bone growth. Unless included within the specific indications in the </w:t>
            </w:r>
            <w:r>
              <w:lastRenderedPageBreak/>
              <w:t>corresponding labeling, using Intramedullary Nailing Implants are therefore not recommended for use in skeletally immature patients.</w:t>
            </w:r>
          </w:p>
          <w:p w14:paraId="44CFEA75" w14:textId="77777777" w:rsidR="000D6149" w:rsidRDefault="000D6149" w:rsidP="00A744CD">
            <w:pPr>
              <w:pStyle w:val="TableCell10-Left"/>
            </w:pPr>
          </w:p>
          <w:p w14:paraId="77625FFE" w14:textId="77777777" w:rsidR="000D6149" w:rsidRDefault="000D6149" w:rsidP="00A744CD">
            <w:pPr>
              <w:pStyle w:val="TableCell10-Left"/>
            </w:pPr>
            <w:r w:rsidRPr="00C1414F">
              <w:rPr>
                <w:rStyle w:val="TableHeader10-LeftChar"/>
              </w:rPr>
              <w:t>Per STG</w:t>
            </w:r>
            <w:r>
              <w:t>:</w:t>
            </w:r>
          </w:p>
          <w:p w14:paraId="14099D25" w14:textId="77777777" w:rsidR="000D6149" w:rsidRDefault="000D6149" w:rsidP="00FF4FBE">
            <w:pPr>
              <w:pStyle w:val="TableCell10-BulletFlush"/>
            </w:pPr>
            <w:r>
              <w:t>Ensure that the connection between the nail and the insertion handle is tight. Retighten if necessary.</w:t>
            </w:r>
          </w:p>
          <w:p w14:paraId="4FDE504F" w14:textId="77777777" w:rsidR="000D6149" w:rsidRDefault="000D6149" w:rsidP="00FF4FBE">
            <w:pPr>
              <w:pStyle w:val="TableCell10-BulletFlush"/>
            </w:pPr>
            <w:r>
              <w:t>Do not attach the aiming arm to the handle yet.</w:t>
            </w:r>
          </w:p>
          <w:p w14:paraId="1EBBC590" w14:textId="77777777" w:rsidR="000D6149" w:rsidRDefault="000D6149" w:rsidP="00FF4FBE">
            <w:pPr>
              <w:pStyle w:val="TableCell10-BulletFlush"/>
            </w:pPr>
            <w:r>
              <w:t>Reconfirm that the correct nail (e.g. type of entry point nail, right or left sides) is assembled.</w:t>
            </w:r>
          </w:p>
          <w:p w14:paraId="2496D724" w14:textId="77777777" w:rsidR="000D6149" w:rsidRDefault="000D6149" w:rsidP="00FF4FBE">
            <w:pPr>
              <w:pStyle w:val="TableCell10-BulletFlush"/>
            </w:pPr>
            <w:r>
              <w:t>Confirm that the nail is tightly connected to the insertion handle, as hammering may loosen the connection. Retighten if necessary.</w:t>
            </w:r>
          </w:p>
          <w:p w14:paraId="49C851E6" w14:textId="77777777" w:rsidR="000D6149" w:rsidRDefault="000D6149" w:rsidP="00FF4FBE">
            <w:pPr>
              <w:pStyle w:val="TableCell10-BulletFlush"/>
            </w:pPr>
            <w:r>
              <w:t>Do not strike the insertion handle directly.</w:t>
            </w:r>
          </w:p>
          <w:p w14:paraId="24FACBE2" w14:textId="77777777" w:rsidR="000D6149" w:rsidRDefault="000D6149" w:rsidP="00FF4FBE">
            <w:pPr>
              <w:pStyle w:val="TableCell10-BulletFlush"/>
            </w:pPr>
            <w:r>
              <w:t>Proximal locking with the antegrade locking option is not permitted when using recon screws.</w:t>
            </w:r>
          </w:p>
          <w:p w14:paraId="446C6316" w14:textId="77777777" w:rsidR="000D6149" w:rsidRDefault="000D6149" w:rsidP="00FF4FBE">
            <w:pPr>
              <w:pStyle w:val="TableCell10-BulletFlush"/>
            </w:pPr>
            <w:r>
              <w:t>If the use of recon screws is intended in combination with one transverse locking screw, the locking screw must be inserted in the static position of the locking slot (distal position of the transverse locking slot). This prevents the transverse locking screw from interfering with the recon screw. Consult the recon locking section for detailed steps.</w:t>
            </w:r>
          </w:p>
          <w:p w14:paraId="0D220F7F" w14:textId="77777777" w:rsidR="000D6149" w:rsidRDefault="000D6149" w:rsidP="00FF4FBE">
            <w:pPr>
              <w:pStyle w:val="TableCell10-BulletFlush"/>
            </w:pPr>
            <w:r>
              <w:t>The insertion of the transverse locking screw is not permitted if the protection sleeve interferes with the head of the inferior recon screw.</w:t>
            </w:r>
          </w:p>
          <w:p w14:paraId="6EB94011" w14:textId="77777777" w:rsidR="000D6149" w:rsidRDefault="000D6149" w:rsidP="00FF4FBE">
            <w:pPr>
              <w:pStyle w:val="TableCell10-BulletFlush"/>
            </w:pPr>
            <w:r>
              <w:t>The insertion of the locking screw in the dynamic position of the locking slot (DYNAMIC/DYNA for dynamic locking in the aiming arm) is NOT permitted.</w:t>
            </w:r>
          </w:p>
          <w:p w14:paraId="53DBD093" w14:textId="77777777" w:rsidR="000D6149" w:rsidRDefault="000D6149" w:rsidP="00A744CD">
            <w:pPr>
              <w:pStyle w:val="TableCell10-Left"/>
            </w:pPr>
          </w:p>
          <w:p w14:paraId="32DD6FBE" w14:textId="77777777" w:rsidR="000D6149" w:rsidRDefault="000D6149" w:rsidP="00A744CD">
            <w:pPr>
              <w:pStyle w:val="TableCell10-Left"/>
            </w:pPr>
            <w:r w:rsidRPr="007E6928">
              <w:rPr>
                <w:rStyle w:val="TableHeader10-LeftChar"/>
              </w:rPr>
              <w:t>MRI Precautions (per STG)</w:t>
            </w:r>
            <w:r>
              <w:t>:</w:t>
            </w:r>
          </w:p>
          <w:p w14:paraId="580EF6BD" w14:textId="77777777" w:rsidR="000D6149" w:rsidRDefault="000D6149" w:rsidP="00FF4FBE">
            <w:pPr>
              <w:pStyle w:val="TableCell10-BulletFlush"/>
            </w:pPr>
            <w:r>
              <w:t>It is recommended to thoroughly monitor patients undergoing MR scanning for perceived temperature and/or pain sensations.</w:t>
            </w:r>
          </w:p>
          <w:p w14:paraId="511C9DD4" w14:textId="77777777" w:rsidR="000D6149" w:rsidRDefault="000D6149" w:rsidP="00FF4FBE">
            <w:pPr>
              <w:pStyle w:val="TableCell10-BulletFlush"/>
            </w:pPr>
            <w:r>
              <w:t>Patients with impaired thermoregulation or temperature sensation should be excluded from MR scanning procedures.</w:t>
            </w:r>
          </w:p>
          <w:p w14:paraId="51DFC0CE" w14:textId="77777777" w:rsidR="000D6149" w:rsidRDefault="000D6149" w:rsidP="00FF4FBE">
            <w:pPr>
              <w:pStyle w:val="TableCell10-BulletFlush"/>
            </w:pPr>
            <w:r>
              <w:t>Generally, it is recommended to use a MR system</w:t>
            </w:r>
          </w:p>
          <w:p w14:paraId="0FF4832B" w14:textId="77777777" w:rsidR="000D6149" w:rsidRDefault="000D6149" w:rsidP="00FF4FBE">
            <w:pPr>
              <w:pStyle w:val="TableCell10-BulletFlush"/>
            </w:pPr>
            <w:r>
              <w:t>with low field strength in the presence of conductive implants. The employed specific absorption rate (SAR) should be reduced as far as possible.</w:t>
            </w:r>
          </w:p>
          <w:p w14:paraId="3258C46A" w14:textId="77777777" w:rsidR="000D6149" w:rsidRDefault="000D6149" w:rsidP="00FF4FBE">
            <w:pPr>
              <w:pStyle w:val="TableCell10-BulletFlush"/>
            </w:pPr>
            <w:r>
              <w:t>Using the ventilation system may further contribute to reduce temperature increase in the body.</w:t>
            </w:r>
          </w:p>
        </w:tc>
      </w:tr>
      <w:tr w:rsidR="000D6149" w14:paraId="39F976C4"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8D9B5F" w14:textId="77777777" w:rsidR="000D6149" w:rsidRDefault="000D6149" w:rsidP="00A744CD">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478E3698" w14:textId="77777777" w:rsidR="000D6149" w:rsidRDefault="000D6149" w:rsidP="00A744CD">
            <w:pPr>
              <w:pStyle w:val="TableCell10-Left"/>
            </w:pPr>
            <w:r w:rsidRPr="007E6928">
              <w:rPr>
                <w:rStyle w:val="TableHeader10-LeftChar"/>
              </w:rPr>
              <w:t>Troubleshooting</w:t>
            </w:r>
            <w:r>
              <w:t>:</w:t>
            </w:r>
          </w:p>
          <w:p w14:paraId="35D15011" w14:textId="77777777" w:rsidR="000D6149" w:rsidRDefault="000D6149" w:rsidP="00A744CD">
            <w:pPr>
              <w:pStyle w:val="TableCell10-Left"/>
            </w:pPr>
            <w:r>
              <w:t>Any serious incident that has occurred in relation to the device should be reported to the manufacturer and the competent authority of the Member State in which the user and/or patient is established.</w:t>
            </w:r>
          </w:p>
        </w:tc>
      </w:tr>
      <w:tr w:rsidR="000D6149" w14:paraId="671455DB"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E07D5" w14:textId="77777777" w:rsidR="000D6149" w:rsidRDefault="000D6149" w:rsidP="00A744CD">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768F4CEB" w14:textId="77777777" w:rsidR="000D6149" w:rsidRDefault="000D6149" w:rsidP="00A744CD">
            <w:pPr>
              <w:pStyle w:val="TableCell10-Left"/>
            </w:pPr>
            <w:r w:rsidRPr="007E6928">
              <w:rPr>
                <w:rStyle w:val="TableHeader10-LeftChar"/>
              </w:rPr>
              <w:t>Per STG</w:t>
            </w:r>
            <w:r>
              <w:t>:</w:t>
            </w:r>
          </w:p>
          <w:p w14:paraId="7286CBB4" w14:textId="77777777" w:rsidR="000D6149" w:rsidRDefault="000D6149" w:rsidP="00A744CD">
            <w:pPr>
              <w:pStyle w:val="TableCell10-Left"/>
              <w:rPr>
                <w:rStyle w:val="TableHeader10-LeftChar"/>
              </w:rPr>
            </w:pPr>
            <w:r w:rsidRPr="00DB31DD">
              <w:rPr>
                <w:rStyle w:val="TableHeader10-LeftChar"/>
              </w:rPr>
              <w:t>Torque, Displacement and Image Artifacts</w:t>
            </w:r>
            <w:r>
              <w:rPr>
                <w:rStyle w:val="TableHeader10-LeftChar"/>
              </w:rPr>
              <w:t xml:space="preserve"> </w:t>
            </w:r>
            <w:r w:rsidRPr="00DB31DD">
              <w:rPr>
                <w:rStyle w:val="TableHeader10-LeftChar"/>
              </w:rPr>
              <w:t>according to ASTM F 2213-06, ASTM F 2052-14 and</w:t>
            </w:r>
            <w:r>
              <w:rPr>
                <w:rStyle w:val="TableHeader10-LeftChar"/>
              </w:rPr>
              <w:t xml:space="preserve"> </w:t>
            </w:r>
            <w:r w:rsidRPr="00DB31DD">
              <w:rPr>
                <w:rStyle w:val="TableHeader10-LeftChar"/>
              </w:rPr>
              <w:t>ASTM F 2119-07</w:t>
            </w:r>
            <w:r>
              <w:rPr>
                <w:rStyle w:val="TableHeader10-LeftChar"/>
              </w:rPr>
              <w:t>:</w:t>
            </w:r>
          </w:p>
          <w:p w14:paraId="3841ADCE" w14:textId="77777777" w:rsidR="000D6149" w:rsidRDefault="000D6149" w:rsidP="00A744CD">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AB58397" w14:textId="77777777" w:rsidR="000D6149" w:rsidRDefault="000D6149" w:rsidP="00A744CD">
            <w:pPr>
              <w:pStyle w:val="TableCell10-Left"/>
            </w:pPr>
          </w:p>
          <w:p w14:paraId="308603D6" w14:textId="77777777" w:rsidR="000D6149" w:rsidRDefault="000D6149" w:rsidP="00A744CD">
            <w:pPr>
              <w:pStyle w:val="TableCell10-Left"/>
              <w:rPr>
                <w:rStyle w:val="TableHeader10-LeftChar"/>
              </w:rPr>
            </w:pPr>
            <w:r w:rsidRPr="00DB31DD">
              <w:rPr>
                <w:rStyle w:val="TableHeader10-LeftChar"/>
              </w:rPr>
              <w:lastRenderedPageBreak/>
              <w:t>Radio-Frequency-(RF-)induced heating according</w:t>
            </w:r>
            <w:r>
              <w:rPr>
                <w:rStyle w:val="TableHeader10-LeftChar"/>
              </w:rPr>
              <w:t xml:space="preserve"> </w:t>
            </w:r>
            <w:r w:rsidRPr="00DB31DD">
              <w:rPr>
                <w:rStyle w:val="TableHeader10-LeftChar"/>
              </w:rPr>
              <w:t>to ASTM F 2182-11a</w:t>
            </w:r>
            <w:r>
              <w:rPr>
                <w:rStyle w:val="TableHeader10-LeftChar"/>
              </w:rPr>
              <w:t>:</w:t>
            </w:r>
          </w:p>
          <w:p w14:paraId="204DE343" w14:textId="77777777" w:rsidR="000D6149" w:rsidRDefault="000D6149" w:rsidP="00A744CD">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122EAE91" w14:textId="77777777" w:rsidR="000D6149" w:rsidRPr="00922453" w:rsidRDefault="000D6149" w:rsidP="000D6149">
      <w:pPr>
        <w:pStyle w:val="NoSpacing"/>
        <w:rPr>
          <w:highlight w:val="yellow"/>
        </w:rPr>
      </w:pPr>
    </w:p>
    <w:p w14:paraId="23EBBBC2" w14:textId="4EC71829" w:rsidR="000D6149" w:rsidRDefault="000D6149" w:rsidP="000D6149">
      <w:pPr>
        <w:pStyle w:val="Caption"/>
      </w:pPr>
      <w:bookmarkStart w:id="626" w:name="_Ref119577053"/>
      <w:r>
        <w:t xml:space="preserve">Table </w:t>
      </w:r>
      <w:fldSimple w:instr=" SEQ Table \* ARABIC ">
        <w:r w:rsidR="002A0CEA">
          <w:rPr>
            <w:noProof/>
          </w:rPr>
          <w:t>28</w:t>
        </w:r>
      </w:fldSimple>
      <w:bookmarkEnd w:id="626"/>
      <w:r>
        <w:t xml:space="preserve">: </w:t>
      </w:r>
      <w:r w:rsidRPr="00FB36DD">
        <w:t xml:space="preserve">Attributes for the </w:t>
      </w:r>
      <w:r w:rsidR="00A179F3" w:rsidRPr="00A179F3">
        <w:t xml:space="preserve">End Cap for Femoral Recon Nail </w:t>
      </w:r>
      <w:r w:rsidRPr="00A93F45">
        <w:t>(Group #</w:t>
      </w:r>
      <w:r>
        <w:t>1</w:t>
      </w:r>
      <w:r w:rsidR="00A179F3">
        <w:t>2</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460"/>
      </w:tblGrid>
      <w:tr w:rsidR="000D6149" w14:paraId="5111983C" w14:textId="77777777" w:rsidTr="00A744CD">
        <w:trPr>
          <w:tblHeader/>
        </w:trPr>
        <w:tc>
          <w:tcPr>
            <w:tcW w:w="1800" w:type="dxa"/>
            <w:tcBorders>
              <w:top w:val="nil"/>
              <w:left w:val="nil"/>
              <w:bottom w:val="single" w:sz="4" w:space="0" w:color="auto"/>
              <w:right w:val="single" w:sz="4" w:space="0" w:color="auto"/>
            </w:tcBorders>
            <w:shd w:val="clear" w:color="auto" w:fill="auto"/>
          </w:tcPr>
          <w:p w14:paraId="258EB51B" w14:textId="77777777" w:rsidR="000D6149" w:rsidRDefault="000D6149" w:rsidP="00A744CD">
            <w:pPr>
              <w:pStyle w:val="TableHeader10-Centered"/>
            </w:pPr>
            <w:r>
              <w:t xml:space="preserve"> </w:t>
            </w:r>
          </w:p>
        </w:tc>
        <w:tc>
          <w:tcPr>
            <w:tcW w:w="7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6860D" w14:textId="77777777" w:rsidR="000D6149" w:rsidRDefault="000D6149" w:rsidP="00A744CD">
            <w:pPr>
              <w:pStyle w:val="TableHeader10-Centered"/>
            </w:pPr>
            <w:r>
              <w:t>MDD</w:t>
            </w:r>
          </w:p>
        </w:tc>
      </w:tr>
      <w:tr w:rsidR="000D6149" w14:paraId="7B0E839C"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0A04D9" w14:textId="77777777" w:rsidR="000D6149" w:rsidRDefault="000D6149" w:rsidP="00A744CD">
            <w:pPr>
              <w:pStyle w:val="TableHeader10-Left"/>
            </w:pPr>
            <w:r>
              <w:t>Detailed Device Description:</w:t>
            </w:r>
          </w:p>
        </w:tc>
        <w:tc>
          <w:tcPr>
            <w:tcW w:w="7460" w:type="dxa"/>
            <w:tcBorders>
              <w:top w:val="single" w:sz="4" w:space="0" w:color="auto"/>
              <w:left w:val="single" w:sz="4" w:space="0" w:color="auto"/>
              <w:bottom w:val="single" w:sz="4" w:space="0" w:color="auto"/>
              <w:right w:val="single" w:sz="4" w:space="0" w:color="auto"/>
            </w:tcBorders>
          </w:tcPr>
          <w:p w14:paraId="3A68C483" w14:textId="1814767A" w:rsidR="000D6149" w:rsidRDefault="000D6149" w:rsidP="00525E56">
            <w:pPr>
              <w:pStyle w:val="TableCell10-Left"/>
              <w:tabs>
                <w:tab w:val="left" w:pos="5145"/>
              </w:tabs>
            </w:pPr>
            <w:r>
              <w:t xml:space="preserve">Femoral Recon Nail implants </w:t>
            </w:r>
            <w:r w:rsidR="00897854">
              <w:t>system consist of end caps</w:t>
            </w:r>
            <w:r w:rsidR="00525E56">
              <w:t xml:space="preserve"> and are designed to protect the nail connection threads from bone ingrowth and facilitates nail removal.</w:t>
            </w:r>
          </w:p>
          <w:p w14:paraId="60479A99" w14:textId="77777777" w:rsidR="000D6149" w:rsidRDefault="000D6149" w:rsidP="00A744CD">
            <w:pPr>
              <w:pStyle w:val="TableCell10-Left"/>
            </w:pPr>
          </w:p>
          <w:p w14:paraId="3602C496" w14:textId="77777777" w:rsidR="000D6149" w:rsidRDefault="000D6149" w:rsidP="00A744CD">
            <w:pPr>
              <w:pStyle w:val="TableCell10-Left"/>
            </w:pPr>
            <w:r w:rsidRPr="00AC3F15">
              <w:rPr>
                <w:rStyle w:val="TableHeader10-LeftChar"/>
              </w:rPr>
              <w:t>Design Features</w:t>
            </w:r>
            <w:r>
              <w:t>:</w:t>
            </w:r>
          </w:p>
          <w:p w14:paraId="0D50028A" w14:textId="55243353" w:rsidR="00897854" w:rsidRDefault="00897854" w:rsidP="00FF1176">
            <w:pPr>
              <w:pStyle w:val="TableCell10-Bullet1indent"/>
            </w:pPr>
            <w:r>
              <w:t xml:space="preserve">Recess: T40 </w:t>
            </w:r>
            <w:proofErr w:type="spellStart"/>
            <w:r w:rsidR="00553789">
              <w:t>Stardrive</w:t>
            </w:r>
            <w:proofErr w:type="spellEnd"/>
          </w:p>
          <w:p w14:paraId="4E9B6718" w14:textId="517E2E7D" w:rsidR="00897854" w:rsidRDefault="00897854" w:rsidP="00FF1176">
            <w:pPr>
              <w:pStyle w:val="TableCell10-Bullet1indent"/>
            </w:pPr>
            <w:r>
              <w:t>Ability to extend nail height if nail is over-inserted</w:t>
            </w:r>
          </w:p>
          <w:p w14:paraId="76786259" w14:textId="27FEC06F" w:rsidR="00553789" w:rsidRDefault="00553789" w:rsidP="00FF1176">
            <w:pPr>
              <w:pStyle w:val="TableCell10-Bullet1indent"/>
            </w:pPr>
            <w:r>
              <w:t>Diameter: 12mm</w:t>
            </w:r>
          </w:p>
          <w:p w14:paraId="175AC2ED" w14:textId="784126BF" w:rsidR="000D6149" w:rsidRDefault="000D6149" w:rsidP="00FF1176">
            <w:pPr>
              <w:pStyle w:val="TableCell10-Bullet1indent"/>
            </w:pPr>
            <w:r>
              <w:t>Lengths:</w:t>
            </w:r>
            <w:r w:rsidR="00897854">
              <w:t xml:space="preserve"> </w:t>
            </w:r>
            <w:r w:rsidR="00897854" w:rsidRPr="00897854">
              <w:t>0 mm – 20 mm (5 mm increments)</w:t>
            </w:r>
          </w:p>
          <w:p w14:paraId="0DEECB0D" w14:textId="77777777" w:rsidR="000D6149" w:rsidRDefault="000D6149" w:rsidP="00A744CD">
            <w:pPr>
              <w:pStyle w:val="TableCell10-Left"/>
            </w:pPr>
          </w:p>
          <w:p w14:paraId="1CF07948" w14:textId="743E887B" w:rsidR="000D6149" w:rsidRDefault="000D6149" w:rsidP="00A744CD">
            <w:pPr>
              <w:pStyle w:val="Caption"/>
              <w:jc w:val="left"/>
            </w:pPr>
            <w:r>
              <w:t xml:space="preserve">Figure </w:t>
            </w:r>
            <w:fldSimple w:instr=" SEQ Figure \* ARABIC ">
              <w:r w:rsidR="002A0CEA">
                <w:rPr>
                  <w:noProof/>
                </w:rPr>
                <w:t>12</w:t>
              </w:r>
            </w:fldSimple>
            <w:r>
              <w:t xml:space="preserve">: Representative Image of </w:t>
            </w:r>
            <w:r w:rsidR="00A179F3" w:rsidRPr="00A179F3">
              <w:t>End Cap for Femoral Recon Nail</w:t>
            </w:r>
          </w:p>
          <w:p w14:paraId="5069848A" w14:textId="3B3BCCEE" w:rsidR="000D6149" w:rsidRDefault="00897854" w:rsidP="00A744CD">
            <w:pPr>
              <w:pStyle w:val="Figure-Centered"/>
              <w:rPr>
                <w:lang w:bidi="en-US"/>
              </w:rPr>
            </w:pPr>
            <w:r>
              <w:rPr>
                <w:noProof/>
              </w:rPr>
              <w:drawing>
                <wp:inline distT="0" distB="0" distL="0" distR="0" wp14:anchorId="003196F0" wp14:editId="580BC143">
                  <wp:extent cx="2571750" cy="914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1750" cy="914400"/>
                          </a:xfrm>
                          <a:prstGeom prst="rect">
                            <a:avLst/>
                          </a:prstGeom>
                        </pic:spPr>
                      </pic:pic>
                    </a:graphicData>
                  </a:graphic>
                </wp:inline>
              </w:drawing>
            </w:r>
          </w:p>
        </w:tc>
      </w:tr>
      <w:tr w:rsidR="000D6149" w14:paraId="2A4E30D0"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DC03EF" w14:textId="10F92F0B" w:rsidR="000D6149" w:rsidRDefault="000D6149" w:rsidP="00A744CD">
            <w:pPr>
              <w:pStyle w:val="TableHeader10-Left"/>
            </w:pPr>
            <w:r>
              <w:t>Materials / Formulation:</w:t>
            </w:r>
          </w:p>
        </w:tc>
        <w:tc>
          <w:tcPr>
            <w:tcW w:w="7460" w:type="dxa"/>
            <w:tcBorders>
              <w:top w:val="single" w:sz="4" w:space="0" w:color="auto"/>
              <w:left w:val="single" w:sz="4" w:space="0" w:color="auto"/>
              <w:bottom w:val="single" w:sz="4" w:space="0" w:color="auto"/>
              <w:right w:val="single" w:sz="4" w:space="0" w:color="auto"/>
            </w:tcBorders>
          </w:tcPr>
          <w:p w14:paraId="62C16390" w14:textId="42C9232A" w:rsidR="000D6149" w:rsidRDefault="00C260C2" w:rsidP="00FF1176">
            <w:pPr>
              <w:pStyle w:val="TableCell10-Box"/>
            </w:pPr>
            <w:sdt>
              <w:sdtPr>
                <w:id w:val="-1091930619"/>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Implantable Materials/Formulatio</w:t>
            </w:r>
            <w:r w:rsidR="000D6149" w:rsidRPr="00237CB8">
              <w:t>n:</w:t>
            </w:r>
            <w:r w:rsidR="000D6149">
              <w:t xml:space="preserve"> </w:t>
            </w:r>
            <w:r w:rsidR="000D6149" w:rsidRPr="000C7A28">
              <w:t>Titanium alloy (TAN)</w:t>
            </w:r>
            <w:r w:rsidR="000D6149">
              <w:t xml:space="preserve">: </w:t>
            </w:r>
            <w:r w:rsidR="000D6149" w:rsidRPr="000C7A28">
              <w:t>6% Aluminum-7% Niobium Alloy</w:t>
            </w:r>
          </w:p>
          <w:p w14:paraId="301588BE" w14:textId="606CAE98" w:rsidR="000D6149" w:rsidRDefault="00C260C2" w:rsidP="00FF1176">
            <w:pPr>
              <w:pStyle w:val="TableCell10-Box"/>
            </w:pPr>
            <w:sdt>
              <w:sdtPr>
                <w:id w:val="349996105"/>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Devices do not contain any medicinal substances</w:t>
            </w:r>
          </w:p>
          <w:p w14:paraId="4F5C7DAD" w14:textId="57774602" w:rsidR="000D6149" w:rsidRDefault="00C260C2" w:rsidP="00FF1176">
            <w:pPr>
              <w:pStyle w:val="TableCell10-Box"/>
            </w:pPr>
            <w:sdt>
              <w:sdtPr>
                <w:id w:val="1279058368"/>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Devices do not contain any tissues or cells of human or animal origin</w:t>
            </w:r>
          </w:p>
        </w:tc>
      </w:tr>
      <w:tr w:rsidR="000D6149" w14:paraId="7E7E5D13"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362AC" w14:textId="77777777" w:rsidR="000D6149" w:rsidRDefault="000D6149" w:rsidP="00A744CD">
            <w:pPr>
              <w:pStyle w:val="TableHeader10-Left"/>
            </w:pPr>
            <w:r>
              <w:t>Principles of Operation:</w:t>
            </w:r>
          </w:p>
        </w:tc>
        <w:tc>
          <w:tcPr>
            <w:tcW w:w="7460" w:type="dxa"/>
            <w:tcBorders>
              <w:top w:val="single" w:sz="4" w:space="0" w:color="auto"/>
              <w:left w:val="single" w:sz="4" w:space="0" w:color="auto"/>
              <w:bottom w:val="single" w:sz="4" w:space="0" w:color="auto"/>
              <w:right w:val="single" w:sz="4" w:space="0" w:color="auto"/>
            </w:tcBorders>
          </w:tcPr>
          <w:p w14:paraId="40DD226C" w14:textId="77777777" w:rsidR="000D6149" w:rsidRPr="000732CA" w:rsidRDefault="000D6149" w:rsidP="00A744CD">
            <w:pPr>
              <w:pStyle w:val="TableCell10-Left"/>
            </w:pPr>
            <w:r>
              <w:t>P</w:t>
            </w:r>
            <w:r w:rsidRPr="00903765">
              <w:t>rovides structural rigidity during healing</w:t>
            </w:r>
          </w:p>
        </w:tc>
      </w:tr>
      <w:tr w:rsidR="000D6149" w14:paraId="10E1B27F"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C5ABEB" w14:textId="77777777" w:rsidR="000D6149" w:rsidRDefault="000D6149" w:rsidP="00A744CD">
            <w:pPr>
              <w:pStyle w:val="TableHeader10-Left"/>
            </w:pPr>
            <w:r>
              <w:t>Mode of Action:</w:t>
            </w:r>
          </w:p>
        </w:tc>
        <w:tc>
          <w:tcPr>
            <w:tcW w:w="7460" w:type="dxa"/>
            <w:tcBorders>
              <w:top w:val="single" w:sz="4" w:space="0" w:color="auto"/>
              <w:left w:val="single" w:sz="4" w:space="0" w:color="auto"/>
              <w:bottom w:val="single" w:sz="4" w:space="0" w:color="auto"/>
              <w:right w:val="single" w:sz="4" w:space="0" w:color="auto"/>
            </w:tcBorders>
          </w:tcPr>
          <w:p w14:paraId="4A6146B0" w14:textId="77777777" w:rsidR="000D6149" w:rsidRPr="000732CA" w:rsidRDefault="000D6149" w:rsidP="00A744CD">
            <w:pPr>
              <w:pStyle w:val="TableCell10-Left"/>
            </w:pPr>
            <w:r>
              <w:t>Mechanical</w:t>
            </w:r>
          </w:p>
        </w:tc>
      </w:tr>
      <w:tr w:rsidR="000D6149" w14:paraId="6F2ED97D"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895C79" w14:textId="59FDB808" w:rsidR="000D6149" w:rsidRDefault="000D6149" w:rsidP="00A744CD">
            <w:pPr>
              <w:pStyle w:val="TableHeader10-Left"/>
            </w:pPr>
            <w:r>
              <w:t>State / Method of Sterilization:</w:t>
            </w:r>
          </w:p>
        </w:tc>
        <w:tc>
          <w:tcPr>
            <w:tcW w:w="7460" w:type="dxa"/>
            <w:tcBorders>
              <w:top w:val="single" w:sz="4" w:space="0" w:color="auto"/>
              <w:left w:val="single" w:sz="4" w:space="0" w:color="auto"/>
              <w:bottom w:val="single" w:sz="4" w:space="0" w:color="auto"/>
              <w:right w:val="single" w:sz="4" w:space="0" w:color="auto"/>
            </w:tcBorders>
          </w:tcPr>
          <w:p w14:paraId="36DBCBDB" w14:textId="3DAFC277" w:rsidR="000D6149" w:rsidRDefault="00C260C2" w:rsidP="00FF1176">
            <w:pPr>
              <w:pStyle w:val="TableCell10-Box"/>
            </w:pPr>
            <w:sdt>
              <w:sdtPr>
                <w:id w:val="-928275601"/>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Sterile</w:t>
            </w:r>
          </w:p>
          <w:p w14:paraId="292870D8" w14:textId="77777777" w:rsidR="000D6149" w:rsidRDefault="000D6149" w:rsidP="00FF1176">
            <w:pPr>
              <w:pStyle w:val="TableCell10-Box"/>
            </w:pPr>
          </w:p>
          <w:p w14:paraId="0F7DD19C" w14:textId="77777777" w:rsidR="000D6149" w:rsidRPr="006C7801" w:rsidRDefault="000D6149" w:rsidP="00A744CD">
            <w:pPr>
              <w:pStyle w:val="TableHeader10-Left"/>
            </w:pPr>
            <w:r w:rsidRPr="00615C46">
              <w:t>Sterilization</w:t>
            </w:r>
            <w:r w:rsidRPr="006C7801">
              <w:t xml:space="preserve"> Method</w:t>
            </w:r>
            <w:r>
              <w:t>:</w:t>
            </w:r>
          </w:p>
          <w:p w14:paraId="2F97D764" w14:textId="7672C132" w:rsidR="000D6149" w:rsidRDefault="00C260C2" w:rsidP="00FF1176">
            <w:pPr>
              <w:pStyle w:val="TableCell10-Box"/>
            </w:pPr>
            <w:sdt>
              <w:sdtPr>
                <w:id w:val="466396834"/>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Gamma Irradiation</w:t>
            </w:r>
          </w:p>
        </w:tc>
      </w:tr>
      <w:tr w:rsidR="000D6149" w:rsidRPr="009D11DE" w14:paraId="6116749E" w14:textId="77777777" w:rsidTr="00A744CD">
        <w:tc>
          <w:tcPr>
            <w:tcW w:w="1800" w:type="dxa"/>
            <w:vMerge w:val="restart"/>
            <w:tcBorders>
              <w:top w:val="single" w:sz="4" w:space="0" w:color="auto"/>
              <w:left w:val="single" w:sz="4" w:space="0" w:color="auto"/>
              <w:right w:val="single" w:sz="4" w:space="0" w:color="auto"/>
            </w:tcBorders>
            <w:shd w:val="clear" w:color="auto" w:fill="BFBFBF" w:themeFill="background1" w:themeFillShade="BF"/>
          </w:tcPr>
          <w:p w14:paraId="735A7928" w14:textId="3355DCCA" w:rsidR="000D6149" w:rsidRDefault="000D6149" w:rsidP="00A744CD">
            <w:pPr>
              <w:pStyle w:val="TableHeader10-Left"/>
            </w:pPr>
            <w:r>
              <w:t>Lifetime / Duration of Use:</w:t>
            </w:r>
          </w:p>
        </w:tc>
        <w:tc>
          <w:tcPr>
            <w:tcW w:w="7460" w:type="dxa"/>
            <w:tcBorders>
              <w:top w:val="single" w:sz="4" w:space="0" w:color="auto"/>
              <w:left w:val="single" w:sz="4" w:space="0" w:color="auto"/>
              <w:bottom w:val="single" w:sz="4" w:space="0" w:color="auto"/>
              <w:right w:val="single" w:sz="4" w:space="0" w:color="auto"/>
            </w:tcBorders>
          </w:tcPr>
          <w:p w14:paraId="66C5492E" w14:textId="77777777" w:rsidR="000D6149" w:rsidRPr="00FF1D31" w:rsidRDefault="00C260C2" w:rsidP="00FF1176">
            <w:pPr>
              <w:pStyle w:val="TableCell10-Box"/>
              <w:rPr>
                <w:rFonts w:cs="Arial"/>
              </w:rPr>
            </w:pPr>
            <w:sdt>
              <w:sdtPr>
                <w:id w:val="1908567504"/>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Single Use</w:t>
            </w:r>
            <w:r w:rsidR="000D6149" w:rsidRPr="00FF1D31">
              <w:rPr>
                <w:rFonts w:cs="Arial"/>
              </w:rPr>
              <w:t xml:space="preserve"> </w:t>
            </w:r>
          </w:p>
          <w:p w14:paraId="39955AEE" w14:textId="77777777" w:rsidR="000D6149" w:rsidRDefault="000D6149" w:rsidP="00A744CD">
            <w:pPr>
              <w:pStyle w:val="TableCell10-Left"/>
            </w:pPr>
          </w:p>
          <w:p w14:paraId="31CE218C" w14:textId="77777777" w:rsidR="000D6149" w:rsidRPr="003821AD" w:rsidRDefault="000D6149"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4BE9BD78" w14:textId="77777777" w:rsidR="000D6149" w:rsidRPr="00FF1D31" w:rsidRDefault="000D6149" w:rsidP="00A744CD">
            <w:pPr>
              <w:pStyle w:val="TableCell10-Bullet"/>
            </w:pPr>
            <w:r w:rsidRPr="003821AD">
              <w:t>Post-Therapeutic Lifetime: The remaining lifetime of the patient.</w:t>
            </w:r>
          </w:p>
        </w:tc>
      </w:tr>
      <w:tr w:rsidR="000D6149" w:rsidRPr="00DE2738" w14:paraId="56264906" w14:textId="77777777" w:rsidTr="00A744CD">
        <w:tc>
          <w:tcPr>
            <w:tcW w:w="1800" w:type="dxa"/>
            <w:vMerge/>
            <w:tcBorders>
              <w:left w:val="single" w:sz="4" w:space="0" w:color="auto"/>
              <w:bottom w:val="single" w:sz="4" w:space="0" w:color="auto"/>
              <w:right w:val="single" w:sz="4" w:space="0" w:color="auto"/>
            </w:tcBorders>
            <w:shd w:val="clear" w:color="auto" w:fill="BFBFBF" w:themeFill="background1" w:themeFillShade="BF"/>
          </w:tcPr>
          <w:p w14:paraId="3584AAF0" w14:textId="77777777" w:rsidR="000D6149" w:rsidRDefault="000D6149" w:rsidP="00A744CD">
            <w:pPr>
              <w:pStyle w:val="TableHeader10-Left"/>
            </w:pPr>
          </w:p>
        </w:tc>
        <w:tc>
          <w:tcPr>
            <w:tcW w:w="7460" w:type="dxa"/>
            <w:tcBorders>
              <w:top w:val="single" w:sz="4" w:space="0" w:color="auto"/>
              <w:left w:val="single" w:sz="4" w:space="0" w:color="auto"/>
              <w:bottom w:val="single" w:sz="4" w:space="0" w:color="auto"/>
              <w:right w:val="single" w:sz="4" w:space="0" w:color="auto"/>
            </w:tcBorders>
          </w:tcPr>
          <w:p w14:paraId="3D9E955A" w14:textId="77777777" w:rsidR="000D6149" w:rsidRDefault="000D6149" w:rsidP="00A744CD">
            <w:pPr>
              <w:pStyle w:val="TableCell10-Left"/>
            </w:pPr>
            <w:r w:rsidRPr="00FF1D31">
              <w:t>Rationale for Lifetime</w:t>
            </w:r>
            <w:r>
              <w:t xml:space="preserve">: </w:t>
            </w:r>
          </w:p>
          <w:p w14:paraId="07D46136" w14:textId="77777777" w:rsidR="000D6149" w:rsidRDefault="000D6149"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79A1FAFA" w14:textId="77777777" w:rsidR="000D6149" w:rsidRPr="00FF1D31" w:rsidRDefault="000D6149"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0D6149" w14:paraId="1403A6CD"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C3CEE" w14:textId="77777777" w:rsidR="000D6149" w:rsidRDefault="000D6149" w:rsidP="00A744CD">
            <w:pPr>
              <w:pStyle w:val="TableHeader10-Left"/>
            </w:pPr>
            <w:r>
              <w:lastRenderedPageBreak/>
              <w:t xml:space="preserve">Novel Features: </w:t>
            </w:r>
          </w:p>
        </w:tc>
        <w:tc>
          <w:tcPr>
            <w:tcW w:w="7460" w:type="dxa"/>
            <w:tcBorders>
              <w:top w:val="single" w:sz="4" w:space="0" w:color="auto"/>
              <w:left w:val="single" w:sz="4" w:space="0" w:color="auto"/>
              <w:bottom w:val="single" w:sz="4" w:space="0" w:color="auto"/>
              <w:right w:val="single" w:sz="4" w:space="0" w:color="auto"/>
            </w:tcBorders>
          </w:tcPr>
          <w:p w14:paraId="574A3074" w14:textId="77777777" w:rsidR="000D6149" w:rsidRDefault="00C260C2" w:rsidP="00FF1176">
            <w:pPr>
              <w:pStyle w:val="TableCell10-Box"/>
            </w:pPr>
            <w:sdt>
              <w:sdtPr>
                <w:id w:val="503635513"/>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Novel features present</w:t>
            </w:r>
          </w:p>
          <w:p w14:paraId="5431C29B" w14:textId="77777777" w:rsidR="000D6149" w:rsidRPr="00E31255" w:rsidRDefault="00C260C2" w:rsidP="00FF1176">
            <w:pPr>
              <w:pStyle w:val="TableCell10-Box"/>
              <w:rPr>
                <w:highlight w:val="yellow"/>
              </w:rPr>
            </w:pPr>
            <w:sdt>
              <w:sdtPr>
                <w:id w:val="-1998409679"/>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Novel features present: N/A</w:t>
            </w:r>
          </w:p>
        </w:tc>
      </w:tr>
      <w:tr w:rsidR="000D6149" w14:paraId="51E72DDD"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22CEED" w14:textId="77777777" w:rsidR="000D6149" w:rsidRDefault="000D6149" w:rsidP="00A744CD">
            <w:pPr>
              <w:pStyle w:val="TableHeader10-Left"/>
            </w:pPr>
            <w:r>
              <w:t xml:space="preserve">Novelty of Clinical Procedure and Purpose: </w:t>
            </w:r>
          </w:p>
        </w:tc>
        <w:tc>
          <w:tcPr>
            <w:tcW w:w="7460" w:type="dxa"/>
            <w:tcBorders>
              <w:top w:val="single" w:sz="4" w:space="0" w:color="auto"/>
              <w:left w:val="single" w:sz="4" w:space="0" w:color="auto"/>
              <w:bottom w:val="single" w:sz="4" w:space="0" w:color="auto"/>
              <w:right w:val="single" w:sz="4" w:space="0" w:color="auto"/>
            </w:tcBorders>
          </w:tcPr>
          <w:p w14:paraId="31694CBD" w14:textId="0723D794" w:rsidR="000D6149" w:rsidRDefault="00C260C2" w:rsidP="00FF1176">
            <w:pPr>
              <w:pStyle w:val="TableCell10-Box"/>
            </w:pPr>
            <w:sdt>
              <w:sdtPr>
                <w:id w:val="-1358433747"/>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 xml:space="preserve">Novel clinical procedure and/or purpose </w:t>
            </w:r>
            <w:r w:rsidR="000D6149" w:rsidRPr="00FF1D31">
              <w:t xml:space="preserve">– Refer to Sections </w:t>
            </w:r>
            <w:r w:rsidR="000D6149" w:rsidRPr="00FF1D31">
              <w:fldChar w:fldCharType="begin"/>
            </w:r>
            <w:r w:rsidR="000D6149" w:rsidRPr="00FF1D31">
              <w:instrText xml:space="preserve"> REF _Ref6847825 \r \h  \* MERGEFORMAT </w:instrText>
            </w:r>
            <w:r w:rsidR="000D6149" w:rsidRPr="00FF1D31">
              <w:fldChar w:fldCharType="separate"/>
            </w:r>
            <w:r w:rsidR="002A0CEA">
              <w:t>3.9.4</w:t>
            </w:r>
            <w:r w:rsidR="000D6149" w:rsidRPr="00FF1D31">
              <w:fldChar w:fldCharType="end"/>
            </w:r>
            <w:r w:rsidR="000D6149" w:rsidRPr="00FF1D31">
              <w:t xml:space="preserve"> for further discussion</w:t>
            </w:r>
            <w:r w:rsidR="000D6149">
              <w:t>.</w:t>
            </w:r>
          </w:p>
          <w:p w14:paraId="2FB1C534" w14:textId="1DD00AA8" w:rsidR="000D6149" w:rsidRDefault="00C260C2" w:rsidP="00FF1176">
            <w:pPr>
              <w:pStyle w:val="TableCell10-Box"/>
            </w:pPr>
            <w:sdt>
              <w:sdtPr>
                <w:id w:val="128909921"/>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rsidRPr="00E31255">
              <w:t xml:space="preserve">Clinical procedure and purpose consistent with current clinical practices – Refer to Section </w:t>
            </w:r>
            <w:r w:rsidR="000D6149" w:rsidRPr="00E31255">
              <w:fldChar w:fldCharType="begin"/>
            </w:r>
            <w:r w:rsidR="000D6149" w:rsidRPr="00E31255">
              <w:instrText xml:space="preserve"> REF _Ref6847825 \r \h  \* MERGEFORMAT </w:instrText>
            </w:r>
            <w:r w:rsidR="000D6149" w:rsidRPr="00E31255">
              <w:fldChar w:fldCharType="separate"/>
            </w:r>
            <w:r w:rsidR="002A0CEA">
              <w:t>3.9.4</w:t>
            </w:r>
            <w:r w:rsidR="000D6149" w:rsidRPr="00E31255">
              <w:fldChar w:fldCharType="end"/>
            </w:r>
            <w:r w:rsidR="000D6149" w:rsidRPr="00E31255">
              <w:t xml:space="preserve"> for further discussion.</w:t>
            </w:r>
          </w:p>
        </w:tc>
      </w:tr>
      <w:tr w:rsidR="000D6149" w14:paraId="728E5DD1"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74630" w14:textId="043EA2C4" w:rsidR="000D6149" w:rsidRDefault="000D6149" w:rsidP="00A744CD">
            <w:pPr>
              <w:pStyle w:val="TableHeader10-Left"/>
            </w:pPr>
            <w:r>
              <w:t>Significant Changes:</w:t>
            </w:r>
          </w:p>
        </w:tc>
        <w:tc>
          <w:tcPr>
            <w:tcW w:w="7460" w:type="dxa"/>
            <w:tcBorders>
              <w:top w:val="single" w:sz="4" w:space="0" w:color="auto"/>
              <w:left w:val="single" w:sz="4" w:space="0" w:color="auto"/>
              <w:bottom w:val="single" w:sz="4" w:space="0" w:color="auto"/>
              <w:right w:val="single" w:sz="4" w:space="0" w:color="auto"/>
            </w:tcBorders>
          </w:tcPr>
          <w:p w14:paraId="4A0695F3" w14:textId="77777777" w:rsidR="000D6149" w:rsidRDefault="00C260C2" w:rsidP="00FF1176">
            <w:pPr>
              <w:pStyle w:val="TableCell10-Box"/>
            </w:pPr>
            <w:sdt>
              <w:sdtPr>
                <w:id w:val="-1761216754"/>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significant changes to subject device(s) since initial CE-marking</w:t>
            </w:r>
          </w:p>
          <w:p w14:paraId="79B36749" w14:textId="77777777" w:rsidR="000D6149" w:rsidRDefault="00C260C2" w:rsidP="00FF1176">
            <w:pPr>
              <w:pStyle w:val="TableCell10-Box"/>
            </w:pPr>
            <w:sdt>
              <w:sdtPr>
                <w:id w:val="1377733714"/>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significant changes to subject device(s) since last CER</w:t>
            </w:r>
          </w:p>
        </w:tc>
      </w:tr>
      <w:tr w:rsidR="000D6149" w:rsidRPr="00552547" w14:paraId="443EE84F"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B21655" w14:textId="77777777" w:rsidR="000D6149" w:rsidRDefault="000D6149" w:rsidP="00A744CD">
            <w:pPr>
              <w:pStyle w:val="TableHeader10-Left"/>
            </w:pPr>
            <w:r>
              <w:t>Previous Generation(s):</w:t>
            </w:r>
            <w:r w:rsidRPr="004D059E">
              <w:t xml:space="preserve"> </w:t>
            </w:r>
          </w:p>
        </w:tc>
        <w:tc>
          <w:tcPr>
            <w:tcW w:w="7460" w:type="dxa"/>
            <w:tcBorders>
              <w:top w:val="single" w:sz="4" w:space="0" w:color="auto"/>
              <w:left w:val="single" w:sz="4" w:space="0" w:color="auto"/>
              <w:bottom w:val="single" w:sz="4" w:space="0" w:color="auto"/>
              <w:right w:val="single" w:sz="4" w:space="0" w:color="auto"/>
            </w:tcBorders>
          </w:tcPr>
          <w:p w14:paraId="7D0F9B02" w14:textId="77777777" w:rsidR="000D6149" w:rsidRDefault="00C260C2" w:rsidP="00FF1176">
            <w:pPr>
              <w:pStyle w:val="TableCell10-Box"/>
            </w:pPr>
            <w:sdt>
              <w:sdtPr>
                <w:id w:val="1959520952"/>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 xml:space="preserve">No previous generations </w:t>
            </w:r>
          </w:p>
          <w:p w14:paraId="5ABA9DA7" w14:textId="77777777" w:rsidR="000D6149" w:rsidRPr="00FF1D31" w:rsidRDefault="00C260C2" w:rsidP="00FF1176">
            <w:pPr>
              <w:pStyle w:val="TableCell10-Box"/>
            </w:pPr>
            <w:sdt>
              <w:sdtPr>
                <w:id w:val="-184368222"/>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Ap</w:t>
            </w:r>
            <w:r w:rsidR="000D6149" w:rsidRPr="00D6440F">
              <w:t>plicable previous generation:</w:t>
            </w:r>
            <w:r w:rsidR="000D6149">
              <w:t xml:space="preserve"> N/A</w:t>
            </w:r>
          </w:p>
        </w:tc>
      </w:tr>
      <w:tr w:rsidR="000D6149" w:rsidRPr="004D059E" w14:paraId="5ED6C9ED"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2F3F8" w14:textId="77777777" w:rsidR="000D6149" w:rsidRDefault="000D6149" w:rsidP="00A744CD">
            <w:pPr>
              <w:pStyle w:val="TableHeader10-Left"/>
            </w:pPr>
            <w:r>
              <w:t xml:space="preserve">Variants: </w:t>
            </w:r>
          </w:p>
        </w:tc>
        <w:tc>
          <w:tcPr>
            <w:tcW w:w="7460" w:type="dxa"/>
            <w:tcBorders>
              <w:top w:val="single" w:sz="4" w:space="0" w:color="auto"/>
              <w:left w:val="single" w:sz="4" w:space="0" w:color="auto"/>
              <w:bottom w:val="single" w:sz="4" w:space="0" w:color="auto"/>
              <w:right w:val="single" w:sz="4" w:space="0" w:color="auto"/>
            </w:tcBorders>
          </w:tcPr>
          <w:p w14:paraId="3B363FB2" w14:textId="77777777" w:rsidR="000D6149" w:rsidRDefault="00C260C2" w:rsidP="00FF1176">
            <w:pPr>
              <w:pStyle w:val="TableCell10-Box"/>
            </w:pPr>
            <w:sdt>
              <w:sdtPr>
                <w:id w:val="2109081927"/>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 xml:space="preserve">No variants </w:t>
            </w:r>
          </w:p>
          <w:p w14:paraId="2B3657E6" w14:textId="77777777" w:rsidR="000D6149" w:rsidRPr="00FF1D31" w:rsidRDefault="00C260C2" w:rsidP="00FF1176">
            <w:pPr>
              <w:pStyle w:val="TableCell10-Box"/>
            </w:pPr>
            <w:sdt>
              <w:sdtPr>
                <w:id w:val="977496256"/>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Ap</w:t>
            </w:r>
            <w:r w:rsidR="000D6149" w:rsidRPr="00D6440F">
              <w:t xml:space="preserve">plicable </w:t>
            </w:r>
            <w:r w:rsidR="000D6149">
              <w:t>variants</w:t>
            </w:r>
            <w:r w:rsidR="000D6149" w:rsidRPr="00D6440F">
              <w:t>:</w:t>
            </w:r>
            <w:r w:rsidR="000D6149">
              <w:t xml:space="preserve"> N/A</w:t>
            </w:r>
          </w:p>
        </w:tc>
      </w:tr>
    </w:tbl>
    <w:p w14:paraId="710D6BDA" w14:textId="0FC8033C" w:rsidR="000D6149" w:rsidRDefault="000D6149" w:rsidP="000D6149">
      <w:pPr>
        <w:pStyle w:val="NoSpacing"/>
      </w:pPr>
    </w:p>
    <w:p w14:paraId="2DAC6126" w14:textId="5E9CBA66" w:rsidR="00897854" w:rsidRPr="002147DD" w:rsidRDefault="00897854" w:rsidP="00897854">
      <w:pPr>
        <w:pStyle w:val="Heading3"/>
      </w:pPr>
      <w:bookmarkStart w:id="627" w:name="_Ref120730416"/>
      <w:bookmarkStart w:id="628" w:name="_Toc123219102"/>
      <w:r w:rsidRPr="002147DD">
        <w:t xml:space="preserve">Device Description – </w:t>
      </w:r>
      <w:r w:rsidRPr="00897854">
        <w:t>RFN-ADVANCED Femoral Nail</w:t>
      </w:r>
      <w:r w:rsidRPr="002147DD">
        <w:t xml:space="preserve"> (Device Group #1</w:t>
      </w:r>
      <w:r>
        <w:t>3</w:t>
      </w:r>
      <w:r w:rsidRPr="002147DD">
        <w:t>)</w:t>
      </w:r>
      <w:bookmarkEnd w:id="627"/>
      <w:bookmarkEnd w:id="628"/>
    </w:p>
    <w:p w14:paraId="2E717D29" w14:textId="77777777" w:rsidR="00B57506" w:rsidRDefault="00B57506" w:rsidP="00897854"/>
    <w:p w14:paraId="6061B06F" w14:textId="2F5CEA35" w:rsidR="00897854" w:rsidRPr="00BA5365" w:rsidRDefault="006076D8" w:rsidP="00897854">
      <w:r>
        <w:fldChar w:fldCharType="begin"/>
      </w:r>
      <w:r>
        <w:instrText xml:space="preserve"> REF _Ref119578026 \h </w:instrText>
      </w:r>
      <w:r>
        <w:fldChar w:fldCharType="separate"/>
      </w:r>
      <w:r w:rsidR="002A0CEA" w:rsidRPr="00BA5365">
        <w:t xml:space="preserve">Table </w:t>
      </w:r>
      <w:r w:rsidR="002A0CEA">
        <w:rPr>
          <w:noProof/>
        </w:rPr>
        <w:t>29</w:t>
      </w:r>
      <w:r>
        <w:fldChar w:fldCharType="end"/>
      </w:r>
      <w:r w:rsidR="00897854" w:rsidRPr="00BA5365">
        <w:t xml:space="preserve"> summarize</w:t>
      </w:r>
      <w:r w:rsidR="00553789">
        <w:t>s</w:t>
      </w:r>
      <w:r w:rsidR="00897854" w:rsidRPr="00BA5365">
        <w:t xml:space="preserve"> the key information from the IFUs/promotional material that impact the </w:t>
      </w:r>
      <w:proofErr w:type="gramStart"/>
      <w:r w:rsidR="00897854" w:rsidRPr="00BA5365">
        <w:t>CER</w:t>
      </w:r>
      <w:proofErr w:type="gramEnd"/>
      <w:r w:rsidR="00897854" w:rsidRPr="00BA5365">
        <w:t xml:space="preserve"> that are associated with </w:t>
      </w:r>
      <w:r w:rsidRPr="006076D8">
        <w:t xml:space="preserve">RFN-ADVANCED Femoral Nail </w:t>
      </w:r>
      <w:r w:rsidR="00897854" w:rsidRPr="00BA5365">
        <w:t>(Device Group #</w:t>
      </w:r>
      <w:r w:rsidR="00897854">
        <w:t>1</w:t>
      </w:r>
      <w:r>
        <w:t>3</w:t>
      </w:r>
      <w:r w:rsidR="00897854" w:rsidRPr="00BA5365">
        <w:t xml:space="preserve">) and </w:t>
      </w:r>
      <w:r>
        <w:fldChar w:fldCharType="begin"/>
      </w:r>
      <w:r>
        <w:instrText xml:space="preserve"> REF _Ref119578035 \h </w:instrText>
      </w:r>
      <w:r>
        <w:fldChar w:fldCharType="separate"/>
      </w:r>
      <w:r w:rsidR="002A0CEA">
        <w:t xml:space="preserve">Table </w:t>
      </w:r>
      <w:r w:rsidR="002A0CEA">
        <w:rPr>
          <w:noProof/>
        </w:rPr>
        <w:t>30</w:t>
      </w:r>
      <w:r>
        <w:fldChar w:fldCharType="end"/>
      </w:r>
      <w:r w:rsidR="00897854" w:rsidRPr="00BA5365">
        <w:t xml:space="preserve"> summarizes other key attributes that are associated with these devices. </w:t>
      </w:r>
    </w:p>
    <w:p w14:paraId="1EBA8CAF" w14:textId="14CD0B2F" w:rsidR="00897854" w:rsidRDefault="00897854" w:rsidP="00897854">
      <w:pPr>
        <w:pStyle w:val="Caption"/>
      </w:pPr>
      <w:bookmarkStart w:id="629" w:name="_Ref119578026"/>
      <w:r w:rsidRPr="00BA5365">
        <w:t xml:space="preserve">Table </w:t>
      </w:r>
      <w:fldSimple w:instr=" SEQ Table \* ARABIC ">
        <w:r w:rsidR="002A0CEA">
          <w:rPr>
            <w:noProof/>
          </w:rPr>
          <w:t>29</w:t>
        </w:r>
      </w:fldSimple>
      <w:bookmarkEnd w:id="629"/>
      <w:r w:rsidRPr="00BA5365">
        <w:t xml:space="preserve">: Key Information from IFUs and Promotional Materials for </w:t>
      </w:r>
      <w:r w:rsidRPr="00897854">
        <w:t>RFN-ADVANCED Femoral Nail</w:t>
      </w:r>
      <w:r>
        <w:t xml:space="preserve"> </w:t>
      </w:r>
      <w:r w:rsidRPr="00BA5365">
        <w:t>(Device Group #</w:t>
      </w:r>
      <w:r>
        <w:t>13</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897854" w14:paraId="4A50207F" w14:textId="77777777" w:rsidTr="00A744CD">
        <w:trPr>
          <w:tblHeader/>
        </w:trPr>
        <w:tc>
          <w:tcPr>
            <w:tcW w:w="1506" w:type="pct"/>
            <w:tcBorders>
              <w:top w:val="nil"/>
              <w:left w:val="nil"/>
            </w:tcBorders>
            <w:shd w:val="clear" w:color="auto" w:fill="auto"/>
          </w:tcPr>
          <w:p w14:paraId="75B3E0CD" w14:textId="77777777" w:rsidR="00897854" w:rsidRDefault="00897854" w:rsidP="00A744CD">
            <w:pPr>
              <w:pStyle w:val="TableHeader10-Centered"/>
            </w:pPr>
            <w:r>
              <w:t xml:space="preserve"> </w:t>
            </w:r>
          </w:p>
        </w:tc>
        <w:tc>
          <w:tcPr>
            <w:tcW w:w="3494" w:type="pct"/>
            <w:shd w:val="clear" w:color="auto" w:fill="BFBFBF" w:themeFill="background1" w:themeFillShade="BF"/>
          </w:tcPr>
          <w:p w14:paraId="10C40067" w14:textId="77777777" w:rsidR="00897854" w:rsidRDefault="00897854" w:rsidP="00A744CD">
            <w:pPr>
              <w:pStyle w:val="TableHeader10-Centered"/>
            </w:pPr>
            <w:r>
              <w:t>MDD</w:t>
            </w:r>
          </w:p>
        </w:tc>
      </w:tr>
      <w:tr w:rsidR="00897854" w14:paraId="7A35CBA8" w14:textId="77777777" w:rsidTr="00A744CD">
        <w:tc>
          <w:tcPr>
            <w:tcW w:w="1506" w:type="pct"/>
            <w:shd w:val="clear" w:color="auto" w:fill="BFBFBF" w:themeFill="background1" w:themeFillShade="BF"/>
          </w:tcPr>
          <w:p w14:paraId="7EFB8100" w14:textId="77777777" w:rsidR="00897854" w:rsidRDefault="00897854" w:rsidP="00A744CD">
            <w:pPr>
              <w:pStyle w:val="TableHeader10-Left"/>
            </w:pPr>
            <w:r>
              <w:t>Associated IFU(s):</w:t>
            </w:r>
          </w:p>
        </w:tc>
        <w:tc>
          <w:tcPr>
            <w:tcW w:w="3494" w:type="pct"/>
          </w:tcPr>
          <w:p w14:paraId="1190C72D" w14:textId="7AA80714" w:rsidR="00897854" w:rsidRDefault="006076D8" w:rsidP="00A744CD">
            <w:pPr>
              <w:pStyle w:val="TableCell10-Left"/>
            </w:pPr>
            <w:r w:rsidRPr="006076D8">
              <w:t>SE_793149</w:t>
            </w:r>
          </w:p>
        </w:tc>
      </w:tr>
      <w:tr w:rsidR="00897854" w14:paraId="4F8EE1B6" w14:textId="77777777" w:rsidTr="00A744CD">
        <w:tc>
          <w:tcPr>
            <w:tcW w:w="1506" w:type="pct"/>
            <w:shd w:val="clear" w:color="auto" w:fill="BFBFBF" w:themeFill="background1" w:themeFillShade="BF"/>
          </w:tcPr>
          <w:p w14:paraId="7CD2E2B7" w14:textId="77777777" w:rsidR="00897854" w:rsidRDefault="00897854" w:rsidP="00A744CD">
            <w:pPr>
              <w:pStyle w:val="TableHeader10-Left"/>
            </w:pPr>
            <w:r>
              <w:t>Associated Promotional Material(s):</w:t>
            </w:r>
          </w:p>
        </w:tc>
        <w:tc>
          <w:tcPr>
            <w:tcW w:w="3494" w:type="pct"/>
          </w:tcPr>
          <w:p w14:paraId="7175CEE3" w14:textId="2E29816A" w:rsidR="00897854" w:rsidRDefault="00897854" w:rsidP="003E677A">
            <w:pPr>
              <w:pStyle w:val="TableCell10-Left"/>
              <w:ind w:left="0"/>
            </w:pPr>
            <w:r>
              <w:t xml:space="preserve">STG: </w:t>
            </w:r>
            <w:r w:rsidR="006076D8" w:rsidRPr="006076D8">
              <w:t>SE_820613</w:t>
            </w:r>
          </w:p>
        </w:tc>
      </w:tr>
      <w:tr w:rsidR="00897854" w14:paraId="6209F5E4" w14:textId="77777777" w:rsidTr="00A744CD">
        <w:tc>
          <w:tcPr>
            <w:tcW w:w="1506" w:type="pct"/>
            <w:shd w:val="clear" w:color="auto" w:fill="BFBFBF" w:themeFill="background1" w:themeFillShade="BF"/>
          </w:tcPr>
          <w:p w14:paraId="3775D7B6" w14:textId="77777777" w:rsidR="00897854" w:rsidRDefault="00897854" w:rsidP="00A744CD">
            <w:pPr>
              <w:pStyle w:val="TableHeader10-Left"/>
            </w:pPr>
            <w:r>
              <w:t>Intended Purpose:</w:t>
            </w:r>
          </w:p>
        </w:tc>
        <w:tc>
          <w:tcPr>
            <w:tcW w:w="3494" w:type="pct"/>
          </w:tcPr>
          <w:p w14:paraId="3EE13DBB" w14:textId="116E5A35" w:rsidR="00897854" w:rsidRDefault="006076D8" w:rsidP="00A744CD">
            <w:pPr>
              <w:pStyle w:val="TableCell10-Left"/>
            </w:pPr>
            <w:r w:rsidRPr="006076D8">
              <w:t>The Retrograde Femoral Nail Advanced implants are intended to be used for temporary fixation and stabilization of the distal femur and femoral shaft.</w:t>
            </w:r>
          </w:p>
        </w:tc>
      </w:tr>
      <w:tr w:rsidR="00897854" w14:paraId="4B1EE231" w14:textId="77777777" w:rsidTr="00A744CD">
        <w:tc>
          <w:tcPr>
            <w:tcW w:w="1506" w:type="pct"/>
            <w:shd w:val="clear" w:color="auto" w:fill="BFBFBF" w:themeFill="background1" w:themeFillShade="BF"/>
          </w:tcPr>
          <w:p w14:paraId="332B0631" w14:textId="77777777" w:rsidR="00897854" w:rsidRDefault="00897854" w:rsidP="00A744CD">
            <w:pPr>
              <w:pStyle w:val="TableHeader10-Left"/>
            </w:pPr>
            <w:r>
              <w:t>Indications:</w:t>
            </w:r>
          </w:p>
        </w:tc>
        <w:tc>
          <w:tcPr>
            <w:tcW w:w="3494" w:type="pct"/>
          </w:tcPr>
          <w:p w14:paraId="0B0775FA" w14:textId="597F65AC" w:rsidR="006076D8" w:rsidRDefault="006076D8" w:rsidP="006076D8">
            <w:pPr>
              <w:pStyle w:val="TableCell10-Left"/>
            </w:pPr>
            <w:r>
              <w:t>The Retrograde Femoral Nail Advanced implants are intended to stabilize fractures of the distal femur and the femoral shaft, including:</w:t>
            </w:r>
          </w:p>
          <w:p w14:paraId="22261C23" w14:textId="77777777" w:rsidR="006076D8" w:rsidRDefault="006076D8" w:rsidP="00FF4FBE">
            <w:pPr>
              <w:pStyle w:val="TableCell10-BulletFlush"/>
            </w:pPr>
            <w:r>
              <w:t>Supracondylar fractures, including those with intra-articular extension</w:t>
            </w:r>
          </w:p>
          <w:p w14:paraId="12470167" w14:textId="77777777" w:rsidR="006076D8" w:rsidRDefault="006076D8" w:rsidP="00FF4FBE">
            <w:pPr>
              <w:pStyle w:val="TableCell10-BulletFlush"/>
            </w:pPr>
            <w:r>
              <w:t>Combination of ipsilateral condylar and diaphyseal fractures</w:t>
            </w:r>
          </w:p>
          <w:p w14:paraId="06DD9D03" w14:textId="77777777" w:rsidR="006076D8" w:rsidRDefault="006076D8" w:rsidP="00FF4FBE">
            <w:pPr>
              <w:pStyle w:val="TableCell10-BulletFlush"/>
            </w:pPr>
            <w:r>
              <w:t>Ipsilateral femur/tibia fractures</w:t>
            </w:r>
          </w:p>
          <w:p w14:paraId="5C291B6B" w14:textId="77777777" w:rsidR="006076D8" w:rsidRDefault="006076D8" w:rsidP="00FF4FBE">
            <w:pPr>
              <w:pStyle w:val="TableCell10-BulletFlush"/>
            </w:pPr>
            <w:r>
              <w:t>Femoral fractures in multiple trauma patients</w:t>
            </w:r>
          </w:p>
          <w:p w14:paraId="0DD5D907" w14:textId="77777777" w:rsidR="006076D8" w:rsidRDefault="006076D8" w:rsidP="00FF4FBE">
            <w:pPr>
              <w:pStyle w:val="TableCell10-BulletFlush"/>
            </w:pPr>
            <w:r>
              <w:t>Periprosthetic fractures</w:t>
            </w:r>
          </w:p>
          <w:p w14:paraId="7930546F" w14:textId="77777777" w:rsidR="006076D8" w:rsidRDefault="006076D8" w:rsidP="00FF4FBE">
            <w:pPr>
              <w:pStyle w:val="TableCell10-BulletFlush"/>
            </w:pPr>
            <w:r>
              <w:t>Fractures in the morbidly obese</w:t>
            </w:r>
          </w:p>
          <w:p w14:paraId="0662BB88" w14:textId="77777777" w:rsidR="006076D8" w:rsidRDefault="006076D8" w:rsidP="00FF4FBE">
            <w:pPr>
              <w:pStyle w:val="TableCell10-BulletFlush"/>
            </w:pPr>
            <w:r>
              <w:t>Fractures in osteoporotic bone</w:t>
            </w:r>
          </w:p>
          <w:p w14:paraId="57B86834" w14:textId="77777777" w:rsidR="006076D8" w:rsidRDefault="006076D8" w:rsidP="00FF4FBE">
            <w:pPr>
              <w:pStyle w:val="TableCell10-BulletFlush"/>
            </w:pPr>
            <w:r>
              <w:t>Impending pathologic fractures</w:t>
            </w:r>
          </w:p>
          <w:p w14:paraId="633A3562" w14:textId="5440DF03" w:rsidR="00897854" w:rsidRDefault="006076D8" w:rsidP="00FF4FBE">
            <w:pPr>
              <w:pStyle w:val="TableCell10-BulletFlush"/>
            </w:pPr>
            <w:r>
              <w:t>Malunions and nonunions</w:t>
            </w:r>
          </w:p>
        </w:tc>
      </w:tr>
      <w:tr w:rsidR="00897854" w14:paraId="1891C83D" w14:textId="77777777" w:rsidTr="00A744CD">
        <w:tc>
          <w:tcPr>
            <w:tcW w:w="1506" w:type="pct"/>
            <w:shd w:val="clear" w:color="auto" w:fill="BFBFBF" w:themeFill="background1" w:themeFillShade="BF"/>
          </w:tcPr>
          <w:p w14:paraId="7AD859B9" w14:textId="77777777" w:rsidR="00897854" w:rsidRDefault="00897854" w:rsidP="00A744CD">
            <w:pPr>
              <w:pStyle w:val="TableHeader10-Left"/>
            </w:pPr>
            <w:r>
              <w:t>Contraindications:</w:t>
            </w:r>
          </w:p>
        </w:tc>
        <w:tc>
          <w:tcPr>
            <w:tcW w:w="3494" w:type="pct"/>
          </w:tcPr>
          <w:p w14:paraId="58F70BEF" w14:textId="77777777" w:rsidR="00897854" w:rsidRDefault="00897854" w:rsidP="00A744CD">
            <w:pPr>
              <w:pStyle w:val="TableCell10-Left"/>
            </w:pPr>
            <w:r w:rsidRPr="00045176">
              <w:t>No contraindication specific to these devices</w:t>
            </w:r>
            <w:r>
              <w:t>.</w:t>
            </w:r>
          </w:p>
        </w:tc>
      </w:tr>
      <w:tr w:rsidR="00897854" w14:paraId="2E502EA7" w14:textId="77777777" w:rsidTr="00A744CD">
        <w:tc>
          <w:tcPr>
            <w:tcW w:w="1506" w:type="pct"/>
            <w:shd w:val="clear" w:color="auto" w:fill="BFBFBF" w:themeFill="background1" w:themeFillShade="BF"/>
          </w:tcPr>
          <w:p w14:paraId="2BBB7BAB" w14:textId="77777777" w:rsidR="00897854" w:rsidRDefault="00897854" w:rsidP="00A744CD">
            <w:pPr>
              <w:pStyle w:val="TableHeader10-Left"/>
            </w:pPr>
            <w:r>
              <w:t>Patient Target Group:</w:t>
            </w:r>
          </w:p>
        </w:tc>
        <w:tc>
          <w:tcPr>
            <w:tcW w:w="3494" w:type="pct"/>
          </w:tcPr>
          <w:p w14:paraId="528408BD" w14:textId="5882853B" w:rsidR="00897854" w:rsidRDefault="00897854" w:rsidP="00A744CD">
            <w:pPr>
              <w:pStyle w:val="TableCell10-Left"/>
            </w:pPr>
            <w:r w:rsidRPr="00671851">
              <w:t>Not required for MDD</w:t>
            </w:r>
            <w:r>
              <w:t>.</w:t>
            </w:r>
          </w:p>
        </w:tc>
      </w:tr>
      <w:tr w:rsidR="00897854" w14:paraId="324AF8DE" w14:textId="77777777" w:rsidTr="00A744CD">
        <w:tc>
          <w:tcPr>
            <w:tcW w:w="1506" w:type="pct"/>
            <w:shd w:val="clear" w:color="auto" w:fill="BFBFBF" w:themeFill="background1" w:themeFillShade="BF"/>
          </w:tcPr>
          <w:p w14:paraId="551A7709" w14:textId="77777777" w:rsidR="00897854" w:rsidRDefault="00897854" w:rsidP="00A744CD">
            <w:pPr>
              <w:pStyle w:val="TableHeader10-Left"/>
            </w:pPr>
            <w:r>
              <w:t xml:space="preserve">Clinical Claims (source citation reference): </w:t>
            </w:r>
          </w:p>
        </w:tc>
        <w:tc>
          <w:tcPr>
            <w:tcW w:w="3494" w:type="pct"/>
          </w:tcPr>
          <w:p w14:paraId="73558136" w14:textId="77777777" w:rsidR="00897854" w:rsidRDefault="00897854" w:rsidP="00A744CD">
            <w:pPr>
              <w:pStyle w:val="TableCell10-Left"/>
            </w:pPr>
            <w:r w:rsidRPr="00671851">
              <w:t>No additional clinical claims identified in IFU, STG, website other than the intended purpose and indications.</w:t>
            </w:r>
          </w:p>
        </w:tc>
      </w:tr>
      <w:tr w:rsidR="00897854" w14:paraId="225D688C" w14:textId="77777777" w:rsidTr="00A744CD">
        <w:tc>
          <w:tcPr>
            <w:tcW w:w="1506" w:type="pct"/>
            <w:shd w:val="clear" w:color="auto" w:fill="BFBFBF" w:themeFill="background1" w:themeFillShade="BF"/>
          </w:tcPr>
          <w:p w14:paraId="013A270E" w14:textId="77777777" w:rsidR="00897854" w:rsidRDefault="00897854" w:rsidP="00A744CD">
            <w:pPr>
              <w:pStyle w:val="TableHeader10-Left"/>
            </w:pPr>
            <w:r>
              <w:t xml:space="preserve">Expected Clinical Benefits: </w:t>
            </w:r>
          </w:p>
        </w:tc>
        <w:tc>
          <w:tcPr>
            <w:tcW w:w="3494" w:type="pct"/>
          </w:tcPr>
          <w:p w14:paraId="361580A2" w14:textId="598AE569" w:rsidR="00116EB7" w:rsidRDefault="00116EB7" w:rsidP="00116EB7">
            <w:pPr>
              <w:pStyle w:val="TableCell10-Left"/>
            </w:pPr>
            <w:r>
              <w:t>Expected clinical benefits of internal fixation devices such as Retrograde Femoral Nail Advanced implants when used according to instructions for use and recommended technique are</w:t>
            </w:r>
          </w:p>
          <w:p w14:paraId="67E8D143" w14:textId="77777777" w:rsidR="009748D3" w:rsidRDefault="00116EB7" w:rsidP="00FF4FBE">
            <w:pPr>
              <w:pStyle w:val="TableCell10-BulletFlush"/>
            </w:pPr>
            <w:r>
              <w:t>Stabilize bone segment and facilitate healing</w:t>
            </w:r>
          </w:p>
          <w:p w14:paraId="2EF905B9" w14:textId="7A960272" w:rsidR="00897854" w:rsidRDefault="00116EB7" w:rsidP="00FF4FBE">
            <w:pPr>
              <w:pStyle w:val="TableCell10-BulletFlush"/>
            </w:pPr>
            <w:r>
              <w:t>Restore anatomical alignment and limb/extremity function</w:t>
            </w:r>
          </w:p>
        </w:tc>
      </w:tr>
      <w:tr w:rsidR="00897854" w14:paraId="6328DA54"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8075C5" w14:textId="77777777" w:rsidR="00897854" w:rsidRDefault="00897854" w:rsidP="00A744CD">
            <w:pPr>
              <w:pStyle w:val="TableHeader10-Left"/>
            </w:pPr>
            <w:r>
              <w:lastRenderedPageBreak/>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7F3303E1" w14:textId="40F83CF2" w:rsidR="00897854" w:rsidRDefault="00897854" w:rsidP="00FF1176">
            <w:pPr>
              <w:pStyle w:val="TableCell10-Box"/>
            </w:pPr>
            <w:r w:rsidRPr="00671851">
              <w:t>Not required for MDD</w:t>
            </w:r>
          </w:p>
        </w:tc>
      </w:tr>
      <w:tr w:rsidR="00897854" w14:paraId="7E431743"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4CB1A4" w14:textId="66A66528" w:rsidR="00897854" w:rsidRDefault="00897854" w:rsidP="00A744CD">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615468BD" w14:textId="5726A230" w:rsidR="00897854" w:rsidRPr="00572766" w:rsidRDefault="00C260C2" w:rsidP="00FF1176">
            <w:pPr>
              <w:pStyle w:val="TableCell10-Box"/>
            </w:pPr>
            <w:sdt>
              <w:sdtPr>
                <w:id w:val="-1021467097"/>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No </w:t>
            </w:r>
            <w:r w:rsidR="00897854">
              <w:t>identified</w:t>
            </w:r>
            <w:r w:rsidR="00897854" w:rsidRPr="00572766">
              <w:t xml:space="preserve"> limitations</w:t>
            </w:r>
          </w:p>
        </w:tc>
      </w:tr>
      <w:tr w:rsidR="00897854" w14:paraId="4A1E9E64"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E0682A" w14:textId="77777777" w:rsidR="00897854" w:rsidRDefault="00897854" w:rsidP="00A744CD">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3208F2CB" w14:textId="77777777" w:rsidR="00897854" w:rsidRDefault="00897854" w:rsidP="00A744CD">
            <w:pPr>
              <w:pStyle w:val="TableCell10-Left"/>
            </w:pPr>
            <w:r w:rsidRPr="00671851">
              <w:rPr>
                <w:rStyle w:val="TableHeader10-LeftChar"/>
              </w:rPr>
              <w:t>Potential Adverse Events, Undesirable Side Effects and Residual Risks</w:t>
            </w:r>
            <w:r>
              <w:t>:</w:t>
            </w:r>
          </w:p>
          <w:p w14:paraId="53D039EC" w14:textId="77777777" w:rsidR="006076D8" w:rsidRDefault="006076D8" w:rsidP="00FF4FBE">
            <w:pPr>
              <w:pStyle w:val="TableCell10-BulletFlush"/>
            </w:pPr>
            <w:r>
              <w:t>Adverse Tissue Reaction, Allergy/Hypersensitivity Reaction</w:t>
            </w:r>
          </w:p>
          <w:p w14:paraId="0345B18D" w14:textId="77777777" w:rsidR="006076D8" w:rsidRDefault="006076D8" w:rsidP="00FF4FBE">
            <w:pPr>
              <w:pStyle w:val="TableCell10-BulletFlush"/>
            </w:pPr>
            <w:r>
              <w:t>Bone Damage including Intra-and Post-Operative Bone Fracture, Osteolysis, or Bone Necrosis</w:t>
            </w:r>
          </w:p>
          <w:p w14:paraId="4C15CC7E" w14:textId="77777777" w:rsidR="006076D8" w:rsidRDefault="006076D8" w:rsidP="00FF4FBE">
            <w:pPr>
              <w:pStyle w:val="TableCell10-BulletFlush"/>
            </w:pPr>
            <w:r>
              <w:t>Damage to Vital Organs or Surrounding Structures Dislocation</w:t>
            </w:r>
          </w:p>
          <w:p w14:paraId="1BC2810B" w14:textId="77777777" w:rsidR="006076D8" w:rsidRDefault="006076D8" w:rsidP="00FF4FBE">
            <w:pPr>
              <w:pStyle w:val="TableCell10-BulletFlush"/>
            </w:pPr>
            <w:r>
              <w:t>Embolism</w:t>
            </w:r>
          </w:p>
          <w:p w14:paraId="065D80D1" w14:textId="77777777" w:rsidR="006076D8" w:rsidRDefault="006076D8" w:rsidP="00FF4FBE">
            <w:pPr>
              <w:pStyle w:val="TableCell10-BulletFlush"/>
            </w:pPr>
            <w:r>
              <w:t>Infection</w:t>
            </w:r>
          </w:p>
          <w:p w14:paraId="726E0C84" w14:textId="77777777" w:rsidR="006076D8" w:rsidRDefault="006076D8" w:rsidP="00FF4FBE">
            <w:pPr>
              <w:pStyle w:val="TableCell10-BulletFlush"/>
            </w:pPr>
            <w:r>
              <w:t>Injury to User</w:t>
            </w:r>
          </w:p>
          <w:p w14:paraId="31828BF1" w14:textId="77777777" w:rsidR="006076D8" w:rsidRDefault="006076D8" w:rsidP="00FF4FBE">
            <w:pPr>
              <w:pStyle w:val="TableCell10-BulletFlush"/>
            </w:pPr>
            <w:r>
              <w:t>Malunion/Nonunion</w:t>
            </w:r>
          </w:p>
          <w:p w14:paraId="6F600899" w14:textId="77777777" w:rsidR="006076D8" w:rsidRDefault="006076D8" w:rsidP="00FF4FBE">
            <w:pPr>
              <w:pStyle w:val="TableCell10-BulletFlush"/>
            </w:pPr>
            <w:r>
              <w:t>Neuro-vascular Damage</w:t>
            </w:r>
          </w:p>
          <w:p w14:paraId="2796907B" w14:textId="77777777" w:rsidR="006076D8" w:rsidRDefault="006076D8" w:rsidP="00FF4FBE">
            <w:pPr>
              <w:pStyle w:val="TableCell10-BulletFlush"/>
            </w:pPr>
            <w:r>
              <w:t>Pain or Discomfort</w:t>
            </w:r>
          </w:p>
          <w:p w14:paraId="7D32D5E3" w14:textId="77777777" w:rsidR="006076D8" w:rsidRDefault="006076D8" w:rsidP="00FF4FBE">
            <w:pPr>
              <w:pStyle w:val="TableCell10-BulletFlush"/>
            </w:pPr>
            <w:r>
              <w:t>Poor Joint Mechanics</w:t>
            </w:r>
          </w:p>
          <w:p w14:paraId="5D754432" w14:textId="77777777" w:rsidR="006076D8" w:rsidRDefault="006076D8" w:rsidP="00FF4FBE">
            <w:pPr>
              <w:pStyle w:val="TableCell10-BulletFlush"/>
            </w:pPr>
            <w:r>
              <w:t>Soft Tissue Damage (including Compartment Syndrome)</w:t>
            </w:r>
          </w:p>
          <w:p w14:paraId="55737A10" w14:textId="023C46D0" w:rsidR="006076D8" w:rsidRDefault="006076D8" w:rsidP="00FF4FBE">
            <w:pPr>
              <w:pStyle w:val="TableCell10-BulletFlush"/>
            </w:pPr>
            <w:r>
              <w:t>Symptoms resulting from Implant Migration, Loosening, Bending, or Breakage</w:t>
            </w:r>
          </w:p>
        </w:tc>
      </w:tr>
      <w:tr w:rsidR="00897854" w14:paraId="7962FCDB"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F2F5C" w14:textId="77777777" w:rsidR="00897854" w:rsidRDefault="00897854" w:rsidP="00A744CD">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048D8527" w14:textId="2306C646" w:rsidR="00812498" w:rsidRDefault="00812498" w:rsidP="00812498">
            <w:pPr>
              <w:pStyle w:val="TableCell10-Left"/>
            </w:pPr>
            <w:r w:rsidRPr="00812498">
              <w:rPr>
                <w:rStyle w:val="TableHeader10-LeftChar"/>
              </w:rPr>
              <w:t>Warnings and Precautions</w:t>
            </w:r>
            <w:r>
              <w:t>:</w:t>
            </w:r>
          </w:p>
          <w:p w14:paraId="621795FC" w14:textId="49319D1B" w:rsidR="00812498" w:rsidRDefault="00812498" w:rsidP="00812498">
            <w:pPr>
              <w:pStyle w:val="TableCell10-Left"/>
            </w:pPr>
            <w:r>
              <w:t>It is strongly advised that Retrograde Femoral Nail Advanced implants are implanted only by operating surgeons who are familiar with the general problems of trauma surgery and who are able to master the product-specific surgical procedures. Implantation is to take place with the instructions for the recommended surgical procedure. The surgeon is responsible for ensuring that the operation is carried out properly.</w:t>
            </w:r>
          </w:p>
          <w:p w14:paraId="30789D2E" w14:textId="77777777" w:rsidR="00812498" w:rsidRDefault="00812498" w:rsidP="00812498">
            <w:pPr>
              <w:pStyle w:val="TableCell10-Left"/>
            </w:pPr>
          </w:p>
          <w:p w14:paraId="14043C38" w14:textId="009C04A6" w:rsidR="00812498" w:rsidRDefault="00812498" w:rsidP="00812498">
            <w:pPr>
              <w:pStyle w:val="TableCell10-Left"/>
            </w:pPr>
            <w:r>
              <w:t>The manufacturer is not responsible for any complications arising from incorrect diagnosis, choice of incorrect implant, incorrectly combined implant components and/or operating techniques, the limitations of treatment methods, or inadequate asepsis.</w:t>
            </w:r>
          </w:p>
          <w:p w14:paraId="30921B48" w14:textId="77777777" w:rsidR="00812498" w:rsidRDefault="00812498" w:rsidP="00812498">
            <w:pPr>
              <w:pStyle w:val="TableCell10-Left"/>
            </w:pPr>
          </w:p>
          <w:p w14:paraId="0186F150" w14:textId="702D5579" w:rsidR="00812498" w:rsidRDefault="00812498" w:rsidP="00812498">
            <w:pPr>
              <w:pStyle w:val="TableCell10-Left"/>
            </w:pPr>
            <w:r w:rsidRPr="00812498">
              <w:rPr>
                <w:rStyle w:val="TableHeader10-LeftChar"/>
              </w:rPr>
              <w:t>Warnings</w:t>
            </w:r>
            <w:r>
              <w:t>:</w:t>
            </w:r>
          </w:p>
          <w:p w14:paraId="70404BF1" w14:textId="77777777" w:rsidR="00812498" w:rsidRDefault="00812498" w:rsidP="00FF4FBE">
            <w:pPr>
              <w:pStyle w:val="TableCell10-BulletFlush"/>
            </w:pPr>
            <w:r>
              <w:t>It is critical to ensure proper selection of the implant meets the needs of the patient anatomy and the presenting trauma.</w:t>
            </w:r>
          </w:p>
          <w:p w14:paraId="76C947B2" w14:textId="77777777" w:rsidR="00812498" w:rsidRDefault="00812498" w:rsidP="00FF4FBE">
            <w:pPr>
              <w:pStyle w:val="TableCell10-BulletFlush"/>
            </w:pPr>
            <w:r>
              <w:t>Use of these devices is not recommended when there is systemic infection, infection localized to the site of the proposed implantation or when the patient has demonstrated allergy or foreign body sensitivity to any of the implant materials.</w:t>
            </w:r>
          </w:p>
          <w:p w14:paraId="7C6B8000" w14:textId="77777777" w:rsidR="00812498" w:rsidRDefault="00812498" w:rsidP="00FF4FBE">
            <w:pPr>
              <w:pStyle w:val="TableCell10-BulletFlush"/>
            </w:pPr>
            <w:r>
              <w:t>Physician should consider patient bone quality to ensure it provides adequate fixation to promote healing.</w:t>
            </w:r>
          </w:p>
          <w:p w14:paraId="6913BCB8" w14:textId="77777777" w:rsidR="00812498" w:rsidRDefault="00812498" w:rsidP="00FF4FBE">
            <w:pPr>
              <w:pStyle w:val="TableCell10-BulletFlush"/>
            </w:pPr>
            <w:r>
              <w:t>Conditions that place excessive stresses on bone and implant such as severe obesity or degenerative diseases, should be considered. The decision whether to use these devices in patients with such conditions must be made by the physician taking into account the risks versus the benefits to the patients.</w:t>
            </w:r>
          </w:p>
          <w:p w14:paraId="7A736863" w14:textId="2CFFB6C7" w:rsidR="00897854" w:rsidRDefault="00812498" w:rsidP="00FF4FBE">
            <w:pPr>
              <w:pStyle w:val="TableCell10-BulletFlush"/>
            </w:pPr>
            <w:r>
              <w:t xml:space="preserve">Compromised vascularity in the site of proposed implantation may prevent adequate healing and thus preclude the use of this or any </w:t>
            </w:r>
            <w:proofErr w:type="spellStart"/>
            <w:r>
              <w:t>orthopaedic</w:t>
            </w:r>
            <w:proofErr w:type="spellEnd"/>
            <w:r>
              <w:t xml:space="preserve"> implant.</w:t>
            </w:r>
          </w:p>
          <w:p w14:paraId="4A00341F" w14:textId="353BC32C" w:rsidR="00812498" w:rsidRDefault="00812498" w:rsidP="00A744CD">
            <w:pPr>
              <w:pStyle w:val="TableCell10-Left"/>
            </w:pPr>
          </w:p>
          <w:p w14:paraId="50BB5124" w14:textId="149F865E" w:rsidR="00812498" w:rsidRDefault="00812498" w:rsidP="00A744CD">
            <w:pPr>
              <w:pStyle w:val="TableCell10-Left"/>
            </w:pPr>
            <w:r w:rsidRPr="00812498">
              <w:rPr>
                <w:rStyle w:val="TableHeader10-LeftChar"/>
              </w:rPr>
              <w:t>Precautions</w:t>
            </w:r>
            <w:r>
              <w:t>:</w:t>
            </w:r>
          </w:p>
          <w:p w14:paraId="46F279CC" w14:textId="1404FB84" w:rsidR="00812498" w:rsidRDefault="00812498" w:rsidP="00FF4FBE">
            <w:pPr>
              <w:pStyle w:val="TableCell10-BulletFlush"/>
            </w:pPr>
            <w:r>
              <w:lastRenderedPageBreak/>
              <w:t>For the larger, 14 mm nails, in addition to the 12.8 mm drill bit, the use of the medullary reaming system is needed to open the femur. In this case use the 12.8 mm drill bit for initial opening and continue using the medullary reaming system.</w:t>
            </w:r>
          </w:p>
          <w:p w14:paraId="515BDFE4" w14:textId="77777777" w:rsidR="002A4FA1" w:rsidRDefault="002A4FA1" w:rsidP="00A744CD">
            <w:pPr>
              <w:pStyle w:val="TableCell10-Left"/>
            </w:pPr>
          </w:p>
          <w:p w14:paraId="65AAB07E" w14:textId="130D0586" w:rsidR="006076D8" w:rsidRDefault="002A4FA1" w:rsidP="00A744CD">
            <w:pPr>
              <w:pStyle w:val="TableCell10-Left"/>
            </w:pPr>
            <w:r w:rsidRPr="002A4FA1">
              <w:rPr>
                <w:rStyle w:val="TableHeader10-LeftChar"/>
              </w:rPr>
              <w:t>Precautions (Per STG)</w:t>
            </w:r>
            <w:r>
              <w:t>:</w:t>
            </w:r>
          </w:p>
          <w:p w14:paraId="14EADE09" w14:textId="3F312DE3" w:rsidR="002A4FA1" w:rsidRDefault="002A4FA1" w:rsidP="00FF4FBE">
            <w:pPr>
              <w:pStyle w:val="TableCell10-BulletFlush"/>
            </w:pPr>
            <w:r>
              <w:t xml:space="preserve">To reduce the risk of </w:t>
            </w:r>
            <w:proofErr w:type="spellStart"/>
            <w:r>
              <w:t>malreduction</w:t>
            </w:r>
            <w:proofErr w:type="spellEnd"/>
            <w:r>
              <w:t xml:space="preserve"> during nail insertion in patients with good bone quality:</w:t>
            </w:r>
          </w:p>
          <w:p w14:paraId="78CD4164" w14:textId="3E20AE5F" w:rsidR="002A4FA1" w:rsidRDefault="002A4FA1" w:rsidP="00FF1176">
            <w:pPr>
              <w:pStyle w:val="TableCell10-Bullet2indent"/>
            </w:pPr>
            <w:r>
              <w:t>Consider achieving and maintaining fracture reduction first.</w:t>
            </w:r>
          </w:p>
          <w:p w14:paraId="7599B3E7" w14:textId="6C60DBE0" w:rsidR="002A4FA1" w:rsidRDefault="002A4FA1" w:rsidP="00FF1176">
            <w:pPr>
              <w:pStyle w:val="TableCell10-Bullet2indent"/>
            </w:pPr>
            <w:r>
              <w:t>Consider directing guide wire anteriorly based on nail design and fracture pattern.</w:t>
            </w:r>
          </w:p>
          <w:p w14:paraId="4EE3CA78" w14:textId="0CD49C02" w:rsidR="002A4FA1" w:rsidRDefault="002A4FA1" w:rsidP="00FF4FBE">
            <w:pPr>
              <w:pStyle w:val="TableCell10-BulletFlush"/>
            </w:pPr>
            <w:r>
              <w:t>For the larger, 14mm nails, in addition to the 12.8mm drill bit, the use of the medullary reaming system is needed to open the femur. In this case use the 12.8mm drill bit for initial opening and continue using the medullary reaming system.</w:t>
            </w:r>
          </w:p>
          <w:p w14:paraId="5AE015C9" w14:textId="5371B066" w:rsidR="002A4FA1" w:rsidRDefault="002A4FA1" w:rsidP="00FF4FBE">
            <w:pPr>
              <w:pStyle w:val="TableCell10-BulletFlush"/>
            </w:pPr>
            <w:r>
              <w:t>Consult the corresponding surgical technique.</w:t>
            </w:r>
          </w:p>
          <w:p w14:paraId="4B891152" w14:textId="414F9574" w:rsidR="002A4FA1" w:rsidRDefault="002A4FA1" w:rsidP="00FF4FBE">
            <w:pPr>
              <w:pStyle w:val="TableCell10-BulletFlush"/>
            </w:pPr>
            <w:r>
              <w:t>The Retrograde Femoral Nail Advanced is cannulated and can be inserted over reaming rods with a diameter up to 3.85mm at the widest point. Compatible reaming rods will pass through the hole in the center of the aiming arm.</w:t>
            </w:r>
          </w:p>
          <w:p w14:paraId="252562FA" w14:textId="4D410016" w:rsidR="002A4FA1" w:rsidRDefault="002A4FA1" w:rsidP="00FF4FBE">
            <w:pPr>
              <w:pStyle w:val="TableCell10-BulletFlush"/>
            </w:pPr>
            <w:r>
              <w:t>Ensure the connection between the nail and the insertion handle is tight. Retighten if necessary.</w:t>
            </w:r>
          </w:p>
          <w:p w14:paraId="6DBB793A" w14:textId="77777777" w:rsidR="002A4FA1" w:rsidRDefault="002A4FA1" w:rsidP="00FF4FBE">
            <w:pPr>
              <w:pStyle w:val="TableCell10-BulletFlush"/>
            </w:pPr>
            <w:r>
              <w:t>Do not strike the insertion handle directly, to avoid damage to the handle.</w:t>
            </w:r>
          </w:p>
          <w:p w14:paraId="51AD1E30" w14:textId="3193E420" w:rsidR="002A4FA1" w:rsidRDefault="002A4FA1" w:rsidP="00FF4FBE">
            <w:pPr>
              <w:pStyle w:val="TableCell10-BulletFlush"/>
            </w:pPr>
            <w:r>
              <w:t xml:space="preserve">Select adequate screw lengths to avoid protrusion of the screw tips and irritation of soft tissue. </w:t>
            </w:r>
          </w:p>
          <w:p w14:paraId="11A37D37" w14:textId="0A8B9E57" w:rsidR="002A4FA1" w:rsidRDefault="002A4FA1" w:rsidP="00FF4FBE">
            <w:pPr>
              <w:pStyle w:val="TableCell10-BulletFlush"/>
            </w:pPr>
            <w:r>
              <w:t>The screw must not be tightened with the power tool. Disengage the power tool from the screwdriver shaft before the screw is fully seated and use the manual handle to bring the screw to its final position and tighten it as appropriate.</w:t>
            </w:r>
          </w:p>
          <w:p w14:paraId="29461D3D" w14:textId="6290A4E5" w:rsidR="002A4FA1" w:rsidRDefault="002A4FA1" w:rsidP="00FF4FBE">
            <w:pPr>
              <w:pStyle w:val="TableCell10-BulletFlush"/>
            </w:pPr>
            <w:r>
              <w:t>Do not exert force on the aiming arm, protection sleeve, drill sleeves and drill bits. These forces may prevent accurate targeting through the locking holes and damage the drill bits.</w:t>
            </w:r>
          </w:p>
          <w:p w14:paraId="6212DA61" w14:textId="4F3D3E6A" w:rsidR="002A4FA1" w:rsidRDefault="002A4FA1" w:rsidP="00FF4FBE">
            <w:pPr>
              <w:pStyle w:val="TableCell10-BulletFlush"/>
            </w:pPr>
            <w:r>
              <w:t>Avoid putting tension on the aiming arm and insertion handle, when locking the protection sleeves, as this can reduce the accuracy of the aiming arm. The sleeves need to contact the cortex, but tension can occur if the protection sleeves are pushed down too hard.</w:t>
            </w:r>
          </w:p>
          <w:p w14:paraId="41A6EBFC" w14:textId="49AD8E52" w:rsidR="002A4FA1" w:rsidRDefault="002A4FA1" w:rsidP="00FF4FBE">
            <w:pPr>
              <w:pStyle w:val="TableCell10-BulletFlush"/>
            </w:pPr>
            <w:r>
              <w:t>Ensure drill bits and/or screws do not interfere with other medical devices (e.g. knee prosthesis, nail, other screws) and/or critical anatomy (e.g. condylar notch/ joint space).</w:t>
            </w:r>
          </w:p>
          <w:p w14:paraId="3A8222FF" w14:textId="77777777" w:rsidR="002A4FA1" w:rsidRDefault="002A4FA1" w:rsidP="00A744CD">
            <w:pPr>
              <w:pStyle w:val="TableCell10-Left"/>
            </w:pPr>
          </w:p>
          <w:p w14:paraId="3878A463" w14:textId="76FEA6F3" w:rsidR="00897854" w:rsidRDefault="00897854" w:rsidP="00A744CD">
            <w:pPr>
              <w:pStyle w:val="TableCell10-Left"/>
            </w:pPr>
            <w:r w:rsidRPr="007E6928">
              <w:rPr>
                <w:rStyle w:val="TableHeader10-LeftChar"/>
              </w:rPr>
              <w:t>MRI Precautions</w:t>
            </w:r>
            <w:r>
              <w:t>:</w:t>
            </w:r>
          </w:p>
          <w:p w14:paraId="790A8556" w14:textId="77777777" w:rsidR="00812498" w:rsidRDefault="00812498" w:rsidP="00FF4FBE">
            <w:pPr>
              <w:pStyle w:val="TableCell10-BulletFlush"/>
            </w:pPr>
            <w:r>
              <w:t>It is recommended to thoroughly monitor patients undergoing MR scanning for perceived temperature and/or pain sensations.</w:t>
            </w:r>
          </w:p>
          <w:p w14:paraId="1CC1CB71" w14:textId="77777777" w:rsidR="00812498" w:rsidRDefault="00812498" w:rsidP="00FF4FBE">
            <w:pPr>
              <w:pStyle w:val="TableCell10-BulletFlush"/>
            </w:pPr>
            <w:r>
              <w:t>Patients with impaired thermoregulation or temperature sensation should be excluded from MR scanning procedures.</w:t>
            </w:r>
          </w:p>
          <w:p w14:paraId="029DAF08" w14:textId="77777777" w:rsidR="00812498" w:rsidRDefault="00812498" w:rsidP="00FF4FBE">
            <w:pPr>
              <w:pStyle w:val="TableCell10-BulletFlush"/>
            </w:pPr>
            <w:r>
              <w:t>Generally, it is recommended to use a MR system with low field strength in the presence of conductive implants. The employed specific absorption rate (SAR) should be reduced as far as possible.</w:t>
            </w:r>
          </w:p>
          <w:p w14:paraId="18FB3D15" w14:textId="72A44C02" w:rsidR="00897854" w:rsidRDefault="00812498" w:rsidP="00FF4FBE">
            <w:pPr>
              <w:pStyle w:val="TableCell10-BulletFlush"/>
            </w:pPr>
            <w:r>
              <w:t>Using the ventilation system may further contribute to reduce temperature increase in the body.</w:t>
            </w:r>
          </w:p>
        </w:tc>
      </w:tr>
      <w:tr w:rsidR="00897854" w14:paraId="18E6FFEA"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B6088" w14:textId="77777777" w:rsidR="00897854" w:rsidRDefault="00897854" w:rsidP="00A744CD">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61412B82" w14:textId="6365557D" w:rsidR="00812498" w:rsidRDefault="00812498" w:rsidP="00812498">
            <w:pPr>
              <w:pStyle w:val="TableCell10-Left"/>
            </w:pPr>
            <w:r w:rsidRPr="002A4FA1">
              <w:rPr>
                <w:rStyle w:val="TableHeader10-LeftChar"/>
              </w:rPr>
              <w:t>Implant Removal</w:t>
            </w:r>
            <w:r>
              <w:t xml:space="preserve">: </w:t>
            </w:r>
          </w:p>
          <w:p w14:paraId="5571E701" w14:textId="6F25D712" w:rsidR="00812498" w:rsidRDefault="00812498" w:rsidP="00812498">
            <w:pPr>
              <w:pStyle w:val="TableCell10-Left"/>
            </w:pPr>
            <w:r>
              <w:t>In case the physician decides to remove the implants, the following steps shall be followed:</w:t>
            </w:r>
          </w:p>
          <w:p w14:paraId="715B3078" w14:textId="3D57AEE1" w:rsidR="00812498" w:rsidRDefault="00812498" w:rsidP="00FF4FBE">
            <w:pPr>
              <w:pStyle w:val="TableCell10-BulletFlush"/>
            </w:pPr>
            <w:r>
              <w:t xml:space="preserve">Remove end cap. Carefully dissect the soft tissues and visualize all locking implants. Remove the end cap with Synthes </w:t>
            </w:r>
            <w:proofErr w:type="spellStart"/>
            <w:r>
              <w:t>Stardrive</w:t>
            </w:r>
            <w:proofErr w:type="spellEnd"/>
            <w:r>
              <w:t>® screwdriver. Thread the extraction screw into the nail.</w:t>
            </w:r>
          </w:p>
          <w:p w14:paraId="11C059C4" w14:textId="77777777" w:rsidR="00812498" w:rsidRDefault="00812498" w:rsidP="00FF4FBE">
            <w:pPr>
              <w:pStyle w:val="TableCell10-BulletFlush"/>
            </w:pPr>
            <w:r>
              <w:t>Remove screws connecting Locking Attachment Washer to nail, if necessary.</w:t>
            </w:r>
          </w:p>
          <w:p w14:paraId="265A388B" w14:textId="77777777" w:rsidR="00812498" w:rsidRDefault="00812498" w:rsidP="00FF4FBE">
            <w:pPr>
              <w:pStyle w:val="TableCell10-BulletFlush"/>
            </w:pPr>
            <w:r>
              <w:t>Remove all screws, nuts, washers.</w:t>
            </w:r>
          </w:p>
          <w:p w14:paraId="28246FF0" w14:textId="3F7C807E" w:rsidR="00897854" w:rsidRPr="00812498" w:rsidRDefault="00812498" w:rsidP="00FF4FBE">
            <w:pPr>
              <w:pStyle w:val="TableCell10-BulletFlush"/>
            </w:pPr>
            <w:r>
              <w:t>Remove the nail. Having ensured all locking screws are removed, remove nail.</w:t>
            </w:r>
          </w:p>
        </w:tc>
      </w:tr>
      <w:tr w:rsidR="00897854" w14:paraId="6D5BC48C"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F4708C" w14:textId="77777777" w:rsidR="00897854" w:rsidRDefault="00897854" w:rsidP="00A744CD">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6C8EA211" w14:textId="77777777" w:rsidR="00897854" w:rsidRDefault="00897854" w:rsidP="00A744CD">
            <w:pPr>
              <w:pStyle w:val="TableCell10-Left"/>
            </w:pPr>
            <w:r w:rsidRPr="007E6928">
              <w:rPr>
                <w:rStyle w:val="TableHeader10-LeftChar"/>
              </w:rPr>
              <w:t>Per STG</w:t>
            </w:r>
            <w:r>
              <w:t>:</w:t>
            </w:r>
          </w:p>
          <w:p w14:paraId="4F381E19" w14:textId="1E02F1BD" w:rsidR="00812498" w:rsidRDefault="00812498" w:rsidP="00812498">
            <w:pPr>
              <w:pStyle w:val="TableCell10-Left"/>
            </w:pPr>
            <w:r w:rsidRPr="00812498">
              <w:rPr>
                <w:rStyle w:val="TableHeader10-LeftChar"/>
              </w:rPr>
              <w:t>Torque, Displacement and Image Artifacts according to ASTM F 2213-06, ASTM F 2052-06e1 and ASTM F2119-07</w:t>
            </w:r>
            <w:r>
              <w:t>:</w:t>
            </w:r>
          </w:p>
          <w:p w14:paraId="4CE3148D" w14:textId="71038763" w:rsidR="00812498" w:rsidRDefault="00812498" w:rsidP="00812498">
            <w:pPr>
              <w:pStyle w:val="TableCell10-Left"/>
            </w:pPr>
            <w:r>
              <w:t>Non-clinical testing of worst-case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0A878C27" w14:textId="77777777" w:rsidR="00476C60" w:rsidRDefault="00476C60" w:rsidP="00812498">
            <w:pPr>
              <w:pStyle w:val="TableCell10-Left"/>
            </w:pPr>
          </w:p>
          <w:p w14:paraId="3E983A1E" w14:textId="0D186E77" w:rsidR="00812498" w:rsidRDefault="00812498" w:rsidP="00812498">
            <w:pPr>
              <w:pStyle w:val="TableCell10-Left"/>
            </w:pPr>
            <w:proofErr w:type="gramStart"/>
            <w:r w:rsidRPr="00476C60">
              <w:rPr>
                <w:rStyle w:val="TableHeader10-LeftChar"/>
              </w:rPr>
              <w:t>Radio-Frequency</w:t>
            </w:r>
            <w:proofErr w:type="gramEnd"/>
            <w:r w:rsidRPr="00476C60">
              <w:rPr>
                <w:rStyle w:val="TableHeader10-LeftChar"/>
              </w:rPr>
              <w:t xml:space="preserve"> (RF) induced heating according to ASTM F2182-11a</w:t>
            </w:r>
            <w:r w:rsidR="00476C60">
              <w:t>:</w:t>
            </w:r>
          </w:p>
          <w:p w14:paraId="11EDDD9F" w14:textId="2BE03254" w:rsidR="00897854" w:rsidRPr="00812498" w:rsidRDefault="00812498" w:rsidP="00476C60">
            <w:pPr>
              <w:pStyle w:val="TableCell10-Left"/>
            </w:pPr>
            <w:r>
              <w:t xml:space="preserve">Non-clinical electromagnetic and thermal testing of </w:t>
            </w:r>
            <w:proofErr w:type="gramStart"/>
            <w:r>
              <w:t>worst case</w:t>
            </w:r>
            <w:proofErr w:type="gramEnd"/>
            <w:r>
              <w:t xml:space="preserve"> scenario lead to</w:t>
            </w:r>
            <w:r w:rsidR="00476C60">
              <w:t xml:space="preserve"> </w:t>
            </w:r>
            <w:r>
              <w:t>peak temperature rise of 9.5 °C with an average temperature rise of 6.6 °C (1.5 T)</w:t>
            </w:r>
            <w:r w:rsidR="00476C60">
              <w:t xml:space="preserve"> </w:t>
            </w:r>
            <w:r>
              <w:t>and a peak temperature rise of 5.9 °C (3 T) under MRI Conditions using RF Coils</w:t>
            </w:r>
            <w:r w:rsidR="00476C60">
              <w:t xml:space="preserve"> </w:t>
            </w:r>
            <w:r>
              <w:t>(whole body averaged specific absorption rate [SAR] of 2 W/kg for 6 minutes [1.5 T]</w:t>
            </w:r>
            <w:r w:rsidR="00476C60">
              <w:t xml:space="preserve"> </w:t>
            </w:r>
            <w:r>
              <w:t>and for 15 minutes [3 T]).</w:t>
            </w:r>
          </w:p>
        </w:tc>
      </w:tr>
    </w:tbl>
    <w:p w14:paraId="74901A01" w14:textId="77777777" w:rsidR="00897854" w:rsidRPr="00922453" w:rsidRDefault="00897854" w:rsidP="00897854">
      <w:pPr>
        <w:pStyle w:val="NoSpacing"/>
        <w:rPr>
          <w:highlight w:val="yellow"/>
        </w:rPr>
      </w:pPr>
    </w:p>
    <w:p w14:paraId="57428EF9" w14:textId="5E3F6BD8" w:rsidR="00897854" w:rsidRDefault="00897854" w:rsidP="00897854">
      <w:pPr>
        <w:pStyle w:val="Caption"/>
      </w:pPr>
      <w:bookmarkStart w:id="630" w:name="_Ref119578035"/>
      <w:r>
        <w:t xml:space="preserve">Table </w:t>
      </w:r>
      <w:fldSimple w:instr=" SEQ Table \* ARABIC ">
        <w:r w:rsidR="002A0CEA">
          <w:rPr>
            <w:noProof/>
          </w:rPr>
          <w:t>30</w:t>
        </w:r>
      </w:fldSimple>
      <w:bookmarkEnd w:id="630"/>
      <w:r>
        <w:t xml:space="preserve">: </w:t>
      </w:r>
      <w:r w:rsidRPr="00FB36DD">
        <w:t xml:space="preserve">Attributes for the </w:t>
      </w:r>
      <w:r w:rsidRPr="00897854">
        <w:t>RFN-ADVANCED Femoral Nail</w:t>
      </w:r>
      <w:r w:rsidRPr="0036571E">
        <w:t xml:space="preserve"> </w:t>
      </w:r>
      <w:r w:rsidRPr="00A93F45">
        <w:t>(Group #</w:t>
      </w:r>
      <w:r>
        <w:t>13</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460"/>
      </w:tblGrid>
      <w:tr w:rsidR="00897854" w14:paraId="654CCE5E" w14:textId="77777777" w:rsidTr="00A744CD">
        <w:trPr>
          <w:tblHeader/>
        </w:trPr>
        <w:tc>
          <w:tcPr>
            <w:tcW w:w="1800" w:type="dxa"/>
            <w:tcBorders>
              <w:top w:val="nil"/>
              <w:left w:val="nil"/>
              <w:bottom w:val="single" w:sz="4" w:space="0" w:color="auto"/>
              <w:right w:val="single" w:sz="4" w:space="0" w:color="auto"/>
            </w:tcBorders>
            <w:shd w:val="clear" w:color="auto" w:fill="auto"/>
          </w:tcPr>
          <w:p w14:paraId="2F73D4FA" w14:textId="77777777" w:rsidR="00897854" w:rsidRDefault="00897854" w:rsidP="00A744CD">
            <w:pPr>
              <w:pStyle w:val="TableHeader10-Centered"/>
            </w:pPr>
            <w:r>
              <w:t xml:space="preserve"> </w:t>
            </w:r>
          </w:p>
        </w:tc>
        <w:tc>
          <w:tcPr>
            <w:tcW w:w="7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E5197" w14:textId="77777777" w:rsidR="00897854" w:rsidRDefault="00897854" w:rsidP="00A744CD">
            <w:pPr>
              <w:pStyle w:val="TableHeader10-Centered"/>
            </w:pPr>
            <w:r>
              <w:t>MDD</w:t>
            </w:r>
          </w:p>
        </w:tc>
      </w:tr>
      <w:tr w:rsidR="00897854" w14:paraId="4435F639"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95D50C" w14:textId="77777777" w:rsidR="00897854" w:rsidRDefault="00897854" w:rsidP="00A744CD">
            <w:pPr>
              <w:pStyle w:val="TableHeader10-Left"/>
            </w:pPr>
            <w:r>
              <w:t>Detailed Device Description:</w:t>
            </w:r>
          </w:p>
        </w:tc>
        <w:tc>
          <w:tcPr>
            <w:tcW w:w="7460" w:type="dxa"/>
            <w:tcBorders>
              <w:top w:val="single" w:sz="4" w:space="0" w:color="auto"/>
              <w:left w:val="single" w:sz="4" w:space="0" w:color="auto"/>
              <w:bottom w:val="single" w:sz="4" w:space="0" w:color="auto"/>
              <w:right w:val="single" w:sz="4" w:space="0" w:color="auto"/>
            </w:tcBorders>
          </w:tcPr>
          <w:p w14:paraId="651B1296" w14:textId="64186D85" w:rsidR="00897854" w:rsidRDefault="00CC3AED" w:rsidP="00CC3AED">
            <w:pPr>
              <w:pStyle w:val="TableCell10-Left"/>
            </w:pPr>
            <w:r>
              <w:t>The Retrograde Femoral Nail Advanced implants consist of a cannulated femoral nail.</w:t>
            </w:r>
          </w:p>
          <w:p w14:paraId="5AA4ED8A" w14:textId="77777777" w:rsidR="00897854" w:rsidRDefault="00897854" w:rsidP="00A744CD">
            <w:pPr>
              <w:pStyle w:val="TableCell10-Left"/>
            </w:pPr>
          </w:p>
          <w:p w14:paraId="0439BA4D" w14:textId="77777777" w:rsidR="00897854" w:rsidRDefault="00897854" w:rsidP="00A744CD">
            <w:pPr>
              <w:pStyle w:val="TableCell10-Left"/>
            </w:pPr>
            <w:r w:rsidRPr="00AC3F15">
              <w:rPr>
                <w:rStyle w:val="TableHeader10-LeftChar"/>
              </w:rPr>
              <w:t>Design Features</w:t>
            </w:r>
            <w:r>
              <w:t>:</w:t>
            </w:r>
          </w:p>
          <w:p w14:paraId="37C02577" w14:textId="71E4A044" w:rsidR="00CC3AED" w:rsidRDefault="00CC3AED" w:rsidP="00FF1176">
            <w:pPr>
              <w:pStyle w:val="TableCell10-Bullet1indent"/>
            </w:pPr>
            <w:r w:rsidRPr="00CC3AED">
              <w:t>Universal design for left or right femur</w:t>
            </w:r>
          </w:p>
          <w:p w14:paraId="67B2F74C" w14:textId="017F5AB1" w:rsidR="00CC3AED" w:rsidRDefault="00CC3AED" w:rsidP="00FF1176">
            <w:pPr>
              <w:pStyle w:val="TableCell10-Bullet1indent"/>
            </w:pPr>
            <w:r>
              <w:t>A</w:t>
            </w:r>
            <w:r w:rsidRPr="00CC3AED">
              <w:t>natomically contoured</w:t>
            </w:r>
          </w:p>
          <w:p w14:paraId="6BF59702" w14:textId="6AE2BC25" w:rsidR="00CC3AED" w:rsidRDefault="00CC3AED" w:rsidP="00FF1176">
            <w:pPr>
              <w:pStyle w:val="TableCell10-Bullet1indent"/>
            </w:pPr>
            <w:r>
              <w:t>Diameters:</w:t>
            </w:r>
          </w:p>
          <w:p w14:paraId="7ABF61A1" w14:textId="303B1241" w:rsidR="00CC3AED" w:rsidRDefault="00CC3AED" w:rsidP="00FF1176">
            <w:pPr>
              <w:pStyle w:val="TableCell10-Bullet2indent"/>
            </w:pPr>
            <w:r>
              <w:t>Ø 9mm, Ø 10mm, Ø 11mm, Ø 12mm,</w:t>
            </w:r>
            <w:r w:rsidR="00766D54">
              <w:t xml:space="preserve"> </w:t>
            </w:r>
            <w:r w:rsidRPr="009748D3">
              <w:rPr>
                <w:rFonts w:cstheme="majorBidi"/>
              </w:rPr>
              <w:t>Ø</w:t>
            </w:r>
            <w:r>
              <w:t xml:space="preserve"> 14mm</w:t>
            </w:r>
          </w:p>
          <w:p w14:paraId="762CCE4E" w14:textId="5DBB442C" w:rsidR="00CC3AED" w:rsidRDefault="00CC3AED" w:rsidP="00FF1176">
            <w:pPr>
              <w:pStyle w:val="TableCell10-Bullet1indent"/>
            </w:pPr>
            <w:r>
              <w:t>L</w:t>
            </w:r>
            <w:r w:rsidRPr="00CC3AED">
              <w:t>engths</w:t>
            </w:r>
            <w:r>
              <w:t xml:space="preserve">: </w:t>
            </w:r>
            <w:r w:rsidRPr="00CC3AED">
              <w:t>160 mm to 480 mm</w:t>
            </w:r>
          </w:p>
          <w:p w14:paraId="4279B090" w14:textId="77777777" w:rsidR="004364C2" w:rsidRDefault="00CC3AED" w:rsidP="00FF1176">
            <w:pPr>
              <w:pStyle w:val="TableCell10-Bullet1indent"/>
            </w:pPr>
            <w:r>
              <w:t>Curvature</w:t>
            </w:r>
            <w:r w:rsidR="004364C2">
              <w:t>:</w:t>
            </w:r>
            <w:r>
              <w:t xml:space="preserve"> </w:t>
            </w:r>
          </w:p>
          <w:p w14:paraId="4B0D4442" w14:textId="77777777" w:rsidR="004364C2" w:rsidRDefault="00CC3AED" w:rsidP="00FF1176">
            <w:pPr>
              <w:pStyle w:val="TableCell10-Bullet2indent"/>
            </w:pPr>
            <w:r>
              <w:t xml:space="preserve">1.0 m Radius of curvature </w:t>
            </w:r>
          </w:p>
          <w:p w14:paraId="74333FAC" w14:textId="1055EA61" w:rsidR="00CC3AED" w:rsidRDefault="00CC3AED" w:rsidP="00FF1176">
            <w:pPr>
              <w:pStyle w:val="TableCell10-Bullet2indent"/>
            </w:pPr>
            <w:r>
              <w:t>Short nails (160mm and 200mm) do not have a radius of curvature</w:t>
            </w:r>
          </w:p>
          <w:p w14:paraId="50D21CE5" w14:textId="46CEBFD4" w:rsidR="00CC3AED" w:rsidRDefault="00CC3AED" w:rsidP="00FF1176">
            <w:pPr>
              <w:pStyle w:val="TableCell10-Bullet1indent"/>
            </w:pPr>
            <w:r>
              <w:t>Bend: O</w:t>
            </w:r>
            <w:r w:rsidRPr="00CC3AED">
              <w:t xml:space="preserve">ffered with two distal bends, </w:t>
            </w:r>
            <w:r w:rsidR="004364C2">
              <w:t>standard bend</w:t>
            </w:r>
            <w:r w:rsidR="00766D54">
              <w:t xml:space="preserve"> (5</w:t>
            </w:r>
            <w:r w:rsidR="00766D54">
              <w:rPr>
                <w:rFonts w:cstheme="minorHAnsi"/>
              </w:rPr>
              <w:t>°</w:t>
            </w:r>
            <w:r w:rsidR="00766D54">
              <w:t>)</w:t>
            </w:r>
            <w:r w:rsidR="004364C2">
              <w:t xml:space="preserve"> and a periprosthetic bend</w:t>
            </w:r>
            <w:r w:rsidR="00766D54">
              <w:t xml:space="preserve"> (10</w:t>
            </w:r>
            <w:r w:rsidR="00766D54">
              <w:rPr>
                <w:rFonts w:cstheme="minorHAnsi"/>
              </w:rPr>
              <w:t>°</w:t>
            </w:r>
            <w:r w:rsidR="00766D54">
              <w:t>)</w:t>
            </w:r>
            <w:r w:rsidR="004364C2">
              <w:t>, for patients with knee prosthesis</w:t>
            </w:r>
          </w:p>
          <w:p w14:paraId="4F3032B4" w14:textId="77777777" w:rsidR="00897854" w:rsidRDefault="00897854" w:rsidP="00A744CD">
            <w:pPr>
              <w:pStyle w:val="TableCell10-Left"/>
            </w:pPr>
          </w:p>
          <w:p w14:paraId="0715F032" w14:textId="271F0262" w:rsidR="00897854" w:rsidRDefault="00897854" w:rsidP="00A744CD">
            <w:pPr>
              <w:pStyle w:val="Caption"/>
              <w:jc w:val="left"/>
            </w:pPr>
            <w:r>
              <w:lastRenderedPageBreak/>
              <w:t xml:space="preserve">Figure </w:t>
            </w:r>
            <w:fldSimple w:instr=" SEQ Figure \* ARABIC ">
              <w:r w:rsidR="002A0CEA">
                <w:rPr>
                  <w:noProof/>
                </w:rPr>
                <w:t>13</w:t>
              </w:r>
            </w:fldSimple>
            <w:r>
              <w:t xml:space="preserve">: Representative Image of </w:t>
            </w:r>
            <w:r w:rsidRPr="00897854">
              <w:t>RFN-ADVANCED Femoral Nail</w:t>
            </w:r>
          </w:p>
          <w:p w14:paraId="6FAC689B" w14:textId="634988EE" w:rsidR="00897854" w:rsidRDefault="004364C2" w:rsidP="00A744CD">
            <w:pPr>
              <w:pStyle w:val="Figure-Centered"/>
              <w:rPr>
                <w:lang w:bidi="en-US"/>
              </w:rPr>
            </w:pPr>
            <w:r>
              <w:rPr>
                <w:noProof/>
              </w:rPr>
              <w:drawing>
                <wp:inline distT="0" distB="0" distL="0" distR="0" wp14:anchorId="1716EB41" wp14:editId="67745860">
                  <wp:extent cx="866340" cy="4507230"/>
                  <wp:effectExtent l="8255"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16" t="3467"/>
                          <a:stretch/>
                        </pic:blipFill>
                        <pic:spPr bwMode="auto">
                          <a:xfrm rot="5400000">
                            <a:off x="0" y="0"/>
                            <a:ext cx="871696" cy="4535096"/>
                          </a:xfrm>
                          <a:prstGeom prst="rect">
                            <a:avLst/>
                          </a:prstGeom>
                          <a:ln>
                            <a:noFill/>
                          </a:ln>
                          <a:extLst>
                            <a:ext uri="{53640926-AAD7-44D8-BBD7-CCE9431645EC}">
                              <a14:shadowObscured xmlns:a14="http://schemas.microsoft.com/office/drawing/2010/main"/>
                            </a:ext>
                          </a:extLst>
                        </pic:spPr>
                      </pic:pic>
                    </a:graphicData>
                  </a:graphic>
                </wp:inline>
              </w:drawing>
            </w:r>
          </w:p>
        </w:tc>
      </w:tr>
      <w:tr w:rsidR="00897854" w14:paraId="566A3E78"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3C28B" w14:textId="3EAE06E9" w:rsidR="00897854" w:rsidRDefault="00897854" w:rsidP="00A744CD">
            <w:pPr>
              <w:pStyle w:val="TableHeader10-Left"/>
            </w:pPr>
            <w:r>
              <w:lastRenderedPageBreak/>
              <w:t>Materials / Formulation:</w:t>
            </w:r>
          </w:p>
        </w:tc>
        <w:tc>
          <w:tcPr>
            <w:tcW w:w="7460" w:type="dxa"/>
            <w:tcBorders>
              <w:top w:val="single" w:sz="4" w:space="0" w:color="auto"/>
              <w:left w:val="single" w:sz="4" w:space="0" w:color="auto"/>
              <w:bottom w:val="single" w:sz="4" w:space="0" w:color="auto"/>
              <w:right w:val="single" w:sz="4" w:space="0" w:color="auto"/>
            </w:tcBorders>
          </w:tcPr>
          <w:p w14:paraId="29916856" w14:textId="138E6D1E" w:rsidR="00897854" w:rsidRDefault="00C260C2" w:rsidP="00FF1176">
            <w:pPr>
              <w:pStyle w:val="TableCell10-Box"/>
            </w:pPr>
            <w:sdt>
              <w:sdtPr>
                <w:id w:val="-1250340593"/>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Implantable Materials/Formulatio</w:t>
            </w:r>
            <w:r w:rsidR="00897854" w:rsidRPr="00237CB8">
              <w:t>n:</w:t>
            </w:r>
            <w:r w:rsidR="00897854">
              <w:t xml:space="preserve"> </w:t>
            </w:r>
            <w:r w:rsidR="006E7918">
              <w:t>Ti-6Al-4V (TAV) Titanium Alloy</w:t>
            </w:r>
          </w:p>
          <w:p w14:paraId="4A5C76FF" w14:textId="1EB4F28B" w:rsidR="00897854" w:rsidRDefault="00C260C2" w:rsidP="00FF1176">
            <w:pPr>
              <w:pStyle w:val="TableCell10-Box"/>
            </w:pPr>
            <w:sdt>
              <w:sdtPr>
                <w:id w:val="-1060547850"/>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t>Devices do not contain any medicinal substances</w:t>
            </w:r>
          </w:p>
          <w:p w14:paraId="523856E4" w14:textId="4E2BC259" w:rsidR="00897854" w:rsidRDefault="00C260C2" w:rsidP="00FF1176">
            <w:pPr>
              <w:pStyle w:val="TableCell10-Box"/>
            </w:pPr>
            <w:sdt>
              <w:sdtPr>
                <w:id w:val="-360281006"/>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t>Devices do not contain any tissues or cells of human or animal origin</w:t>
            </w:r>
          </w:p>
        </w:tc>
      </w:tr>
      <w:tr w:rsidR="00897854" w14:paraId="48959596"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B7309" w14:textId="77777777" w:rsidR="00897854" w:rsidRDefault="00897854" w:rsidP="00A744CD">
            <w:pPr>
              <w:pStyle w:val="TableHeader10-Left"/>
            </w:pPr>
            <w:r>
              <w:t>Principles of Operation:</w:t>
            </w:r>
          </w:p>
        </w:tc>
        <w:tc>
          <w:tcPr>
            <w:tcW w:w="7460" w:type="dxa"/>
            <w:tcBorders>
              <w:top w:val="single" w:sz="4" w:space="0" w:color="auto"/>
              <w:left w:val="single" w:sz="4" w:space="0" w:color="auto"/>
              <w:bottom w:val="single" w:sz="4" w:space="0" w:color="auto"/>
              <w:right w:val="single" w:sz="4" w:space="0" w:color="auto"/>
            </w:tcBorders>
          </w:tcPr>
          <w:p w14:paraId="17A8FA43" w14:textId="77777777" w:rsidR="00897854" w:rsidRPr="000732CA" w:rsidRDefault="00897854" w:rsidP="00A744CD">
            <w:pPr>
              <w:pStyle w:val="TableCell10-Left"/>
            </w:pPr>
            <w:r>
              <w:t>P</w:t>
            </w:r>
            <w:r w:rsidRPr="00903765">
              <w:t>rovides structural rigidity during healing</w:t>
            </w:r>
          </w:p>
        </w:tc>
      </w:tr>
      <w:tr w:rsidR="00897854" w14:paraId="6CAB724B"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86CA4" w14:textId="77777777" w:rsidR="00897854" w:rsidRDefault="00897854" w:rsidP="00A744CD">
            <w:pPr>
              <w:pStyle w:val="TableHeader10-Left"/>
            </w:pPr>
            <w:r>
              <w:t>Mode of Action:</w:t>
            </w:r>
          </w:p>
        </w:tc>
        <w:tc>
          <w:tcPr>
            <w:tcW w:w="7460" w:type="dxa"/>
            <w:tcBorders>
              <w:top w:val="single" w:sz="4" w:space="0" w:color="auto"/>
              <w:left w:val="single" w:sz="4" w:space="0" w:color="auto"/>
              <w:bottom w:val="single" w:sz="4" w:space="0" w:color="auto"/>
              <w:right w:val="single" w:sz="4" w:space="0" w:color="auto"/>
            </w:tcBorders>
          </w:tcPr>
          <w:p w14:paraId="4B8C9E8D" w14:textId="77777777" w:rsidR="00897854" w:rsidRPr="000732CA" w:rsidRDefault="00897854" w:rsidP="00A744CD">
            <w:pPr>
              <w:pStyle w:val="TableCell10-Left"/>
            </w:pPr>
            <w:r>
              <w:t>Mechanical</w:t>
            </w:r>
          </w:p>
        </w:tc>
      </w:tr>
      <w:tr w:rsidR="00897854" w14:paraId="1A5D1621"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C96BE" w14:textId="43D90552" w:rsidR="00897854" w:rsidRDefault="00897854" w:rsidP="00A744CD">
            <w:pPr>
              <w:pStyle w:val="TableHeader10-Left"/>
            </w:pPr>
            <w:r>
              <w:t>State / Method of Sterilization:</w:t>
            </w:r>
          </w:p>
        </w:tc>
        <w:tc>
          <w:tcPr>
            <w:tcW w:w="7460" w:type="dxa"/>
            <w:tcBorders>
              <w:top w:val="single" w:sz="4" w:space="0" w:color="auto"/>
              <w:left w:val="single" w:sz="4" w:space="0" w:color="auto"/>
              <w:bottom w:val="single" w:sz="4" w:space="0" w:color="auto"/>
              <w:right w:val="single" w:sz="4" w:space="0" w:color="auto"/>
            </w:tcBorders>
          </w:tcPr>
          <w:p w14:paraId="68126D0A" w14:textId="0D0377B9" w:rsidR="00897854" w:rsidRDefault="00C260C2" w:rsidP="00FF1176">
            <w:pPr>
              <w:pStyle w:val="TableCell10-Box"/>
            </w:pPr>
            <w:sdt>
              <w:sdtPr>
                <w:id w:val="149180675"/>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t>Sterile</w:t>
            </w:r>
          </w:p>
          <w:p w14:paraId="25EDFA44" w14:textId="77777777" w:rsidR="00897854" w:rsidRDefault="00897854" w:rsidP="00FF1176">
            <w:pPr>
              <w:pStyle w:val="TableCell10-Box"/>
            </w:pPr>
          </w:p>
          <w:p w14:paraId="35A6D02E" w14:textId="77777777" w:rsidR="00897854" w:rsidRPr="006C7801" w:rsidRDefault="00897854" w:rsidP="00A744CD">
            <w:pPr>
              <w:pStyle w:val="TableHeader10-Left"/>
            </w:pPr>
            <w:r w:rsidRPr="00615C46">
              <w:t>Sterilization</w:t>
            </w:r>
            <w:r w:rsidRPr="006C7801">
              <w:t xml:space="preserve"> Method</w:t>
            </w:r>
            <w:r>
              <w:t>:</w:t>
            </w:r>
          </w:p>
          <w:p w14:paraId="297F794C" w14:textId="4F18AA55" w:rsidR="00897854" w:rsidRDefault="00C260C2" w:rsidP="00FF1176">
            <w:pPr>
              <w:pStyle w:val="TableCell10-Box"/>
            </w:pPr>
            <w:sdt>
              <w:sdtPr>
                <w:id w:val="-1343005379"/>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t>Gamma Irradiation</w:t>
            </w:r>
          </w:p>
        </w:tc>
      </w:tr>
      <w:tr w:rsidR="00897854" w:rsidRPr="009D11DE" w14:paraId="0EBD9FD7" w14:textId="77777777" w:rsidTr="00A744CD">
        <w:tc>
          <w:tcPr>
            <w:tcW w:w="1800" w:type="dxa"/>
            <w:vMerge w:val="restart"/>
            <w:tcBorders>
              <w:top w:val="single" w:sz="4" w:space="0" w:color="auto"/>
              <w:left w:val="single" w:sz="4" w:space="0" w:color="auto"/>
              <w:right w:val="single" w:sz="4" w:space="0" w:color="auto"/>
            </w:tcBorders>
            <w:shd w:val="clear" w:color="auto" w:fill="BFBFBF" w:themeFill="background1" w:themeFillShade="BF"/>
          </w:tcPr>
          <w:p w14:paraId="0026A857" w14:textId="65F9181E" w:rsidR="00897854" w:rsidRDefault="00897854" w:rsidP="00A744CD">
            <w:pPr>
              <w:pStyle w:val="TableHeader10-Left"/>
            </w:pPr>
            <w:r>
              <w:t>Lifetime / Duration of Use:</w:t>
            </w:r>
          </w:p>
        </w:tc>
        <w:tc>
          <w:tcPr>
            <w:tcW w:w="7460" w:type="dxa"/>
            <w:tcBorders>
              <w:top w:val="single" w:sz="4" w:space="0" w:color="auto"/>
              <w:left w:val="single" w:sz="4" w:space="0" w:color="auto"/>
              <w:bottom w:val="single" w:sz="4" w:space="0" w:color="auto"/>
              <w:right w:val="single" w:sz="4" w:space="0" w:color="auto"/>
            </w:tcBorders>
          </w:tcPr>
          <w:p w14:paraId="4383A334" w14:textId="77777777" w:rsidR="00897854" w:rsidRPr="00FF1D31" w:rsidRDefault="00C260C2" w:rsidP="00FF1176">
            <w:pPr>
              <w:pStyle w:val="TableCell10-Box"/>
              <w:rPr>
                <w:rFonts w:cs="Arial"/>
              </w:rPr>
            </w:pPr>
            <w:sdt>
              <w:sdtPr>
                <w:id w:val="-177282666"/>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Single Use</w:t>
            </w:r>
            <w:r w:rsidR="00897854" w:rsidRPr="00FF1D31">
              <w:rPr>
                <w:rFonts w:cs="Arial"/>
              </w:rPr>
              <w:t xml:space="preserve"> </w:t>
            </w:r>
          </w:p>
          <w:p w14:paraId="2C18D07E" w14:textId="77777777" w:rsidR="00897854" w:rsidRDefault="00897854" w:rsidP="00A744CD">
            <w:pPr>
              <w:pStyle w:val="TableCell10-Left"/>
            </w:pPr>
          </w:p>
          <w:p w14:paraId="4F033A01" w14:textId="77777777" w:rsidR="00897854" w:rsidRPr="003821AD" w:rsidRDefault="00897854"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49D51619" w14:textId="77777777" w:rsidR="00897854" w:rsidRPr="00FF1D31" w:rsidRDefault="00897854" w:rsidP="00A744CD">
            <w:pPr>
              <w:pStyle w:val="TableCell10-Bullet"/>
            </w:pPr>
            <w:r w:rsidRPr="003821AD">
              <w:t>Post-Therapeutic Lifetime: The remaining lifetime of the patient.</w:t>
            </w:r>
          </w:p>
        </w:tc>
      </w:tr>
      <w:tr w:rsidR="00897854" w:rsidRPr="00DE2738" w14:paraId="65A7175A" w14:textId="77777777" w:rsidTr="00A744CD">
        <w:tc>
          <w:tcPr>
            <w:tcW w:w="1800" w:type="dxa"/>
            <w:vMerge/>
            <w:tcBorders>
              <w:left w:val="single" w:sz="4" w:space="0" w:color="auto"/>
              <w:bottom w:val="single" w:sz="4" w:space="0" w:color="auto"/>
              <w:right w:val="single" w:sz="4" w:space="0" w:color="auto"/>
            </w:tcBorders>
            <w:shd w:val="clear" w:color="auto" w:fill="BFBFBF" w:themeFill="background1" w:themeFillShade="BF"/>
          </w:tcPr>
          <w:p w14:paraId="1BA9BE05" w14:textId="77777777" w:rsidR="00897854" w:rsidRDefault="00897854" w:rsidP="00A744CD">
            <w:pPr>
              <w:pStyle w:val="TableHeader10-Left"/>
            </w:pPr>
          </w:p>
        </w:tc>
        <w:tc>
          <w:tcPr>
            <w:tcW w:w="7460" w:type="dxa"/>
            <w:tcBorders>
              <w:top w:val="single" w:sz="4" w:space="0" w:color="auto"/>
              <w:left w:val="single" w:sz="4" w:space="0" w:color="auto"/>
              <w:bottom w:val="single" w:sz="4" w:space="0" w:color="auto"/>
              <w:right w:val="single" w:sz="4" w:space="0" w:color="auto"/>
            </w:tcBorders>
          </w:tcPr>
          <w:p w14:paraId="59EB8129" w14:textId="77777777" w:rsidR="00897854" w:rsidRDefault="00897854" w:rsidP="00A744CD">
            <w:pPr>
              <w:pStyle w:val="TableCell10-Left"/>
            </w:pPr>
            <w:r w:rsidRPr="00FF1D31">
              <w:t>Rationale for Lifetime</w:t>
            </w:r>
            <w:r>
              <w:t xml:space="preserve">: </w:t>
            </w:r>
          </w:p>
          <w:p w14:paraId="3AC6D657" w14:textId="77777777" w:rsidR="00897854" w:rsidRDefault="00897854"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79199647" w14:textId="77777777" w:rsidR="00897854" w:rsidRPr="00FF1D31" w:rsidRDefault="00897854"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897854" w14:paraId="59E982B0"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37D7BF" w14:textId="77777777" w:rsidR="00897854" w:rsidRDefault="00897854" w:rsidP="00A744CD">
            <w:pPr>
              <w:pStyle w:val="TableHeader10-Left"/>
            </w:pPr>
            <w:r>
              <w:t xml:space="preserve">Novel Features: </w:t>
            </w:r>
          </w:p>
        </w:tc>
        <w:tc>
          <w:tcPr>
            <w:tcW w:w="7460" w:type="dxa"/>
            <w:tcBorders>
              <w:top w:val="single" w:sz="4" w:space="0" w:color="auto"/>
              <w:left w:val="single" w:sz="4" w:space="0" w:color="auto"/>
              <w:bottom w:val="single" w:sz="4" w:space="0" w:color="auto"/>
              <w:right w:val="single" w:sz="4" w:space="0" w:color="auto"/>
            </w:tcBorders>
          </w:tcPr>
          <w:p w14:paraId="375CA47C" w14:textId="77777777" w:rsidR="00897854" w:rsidRDefault="00C260C2" w:rsidP="00FF1176">
            <w:pPr>
              <w:pStyle w:val="TableCell10-Box"/>
            </w:pPr>
            <w:sdt>
              <w:sdtPr>
                <w:id w:val="-627470250"/>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No Novel features present</w:t>
            </w:r>
          </w:p>
          <w:p w14:paraId="781F0AAD" w14:textId="77777777" w:rsidR="00897854" w:rsidRPr="00E31255" w:rsidRDefault="00C260C2" w:rsidP="00FF1176">
            <w:pPr>
              <w:pStyle w:val="TableCell10-Box"/>
              <w:rPr>
                <w:highlight w:val="yellow"/>
              </w:rPr>
            </w:pPr>
            <w:sdt>
              <w:sdtPr>
                <w:id w:val="-2065547622"/>
                <w14:checkbox>
                  <w14:checked w14:val="0"/>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t>Novel features present: N/A</w:t>
            </w:r>
          </w:p>
        </w:tc>
      </w:tr>
      <w:tr w:rsidR="00897854" w14:paraId="61A3E392"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476CE1" w14:textId="77777777" w:rsidR="00897854" w:rsidRDefault="00897854" w:rsidP="00A744CD">
            <w:pPr>
              <w:pStyle w:val="TableHeader10-Left"/>
            </w:pPr>
            <w:r>
              <w:t xml:space="preserve">Novelty of Clinical Procedure and Purpose: </w:t>
            </w:r>
          </w:p>
        </w:tc>
        <w:tc>
          <w:tcPr>
            <w:tcW w:w="7460" w:type="dxa"/>
            <w:tcBorders>
              <w:top w:val="single" w:sz="4" w:space="0" w:color="auto"/>
              <w:left w:val="single" w:sz="4" w:space="0" w:color="auto"/>
              <w:bottom w:val="single" w:sz="4" w:space="0" w:color="auto"/>
              <w:right w:val="single" w:sz="4" w:space="0" w:color="auto"/>
            </w:tcBorders>
          </w:tcPr>
          <w:p w14:paraId="4528F6DD" w14:textId="20396669" w:rsidR="00897854" w:rsidRDefault="00C260C2" w:rsidP="00FF1176">
            <w:pPr>
              <w:pStyle w:val="TableCell10-Box"/>
            </w:pPr>
            <w:sdt>
              <w:sdtPr>
                <w:id w:val="-475525333"/>
                <w14:checkbox>
                  <w14:checked w14:val="0"/>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t xml:space="preserve">Novel clinical procedure and/or purpose </w:t>
            </w:r>
            <w:r w:rsidR="00897854" w:rsidRPr="00FF1D31">
              <w:t xml:space="preserve">– Refer to Sections </w:t>
            </w:r>
            <w:r w:rsidR="00897854" w:rsidRPr="00FF1D31">
              <w:fldChar w:fldCharType="begin"/>
            </w:r>
            <w:r w:rsidR="00897854" w:rsidRPr="00FF1D31">
              <w:instrText xml:space="preserve"> REF _Ref6847825 \r \h  \* MERGEFORMAT </w:instrText>
            </w:r>
            <w:r w:rsidR="00897854" w:rsidRPr="00FF1D31">
              <w:fldChar w:fldCharType="separate"/>
            </w:r>
            <w:r w:rsidR="002A0CEA">
              <w:t>3.9.4</w:t>
            </w:r>
            <w:r w:rsidR="00897854" w:rsidRPr="00FF1D31">
              <w:fldChar w:fldCharType="end"/>
            </w:r>
            <w:r w:rsidR="00897854" w:rsidRPr="00FF1D31">
              <w:t xml:space="preserve"> for further discussion</w:t>
            </w:r>
            <w:r w:rsidR="00897854">
              <w:t>.</w:t>
            </w:r>
          </w:p>
          <w:p w14:paraId="4F935154" w14:textId="78BE9B7A" w:rsidR="00897854" w:rsidRDefault="00C260C2" w:rsidP="00FF1176">
            <w:pPr>
              <w:pStyle w:val="TableCell10-Box"/>
            </w:pPr>
            <w:sdt>
              <w:sdtPr>
                <w:id w:val="990913814"/>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572766">
              <w:t xml:space="preserve"> </w:t>
            </w:r>
            <w:r w:rsidR="00897854" w:rsidRPr="00E31255">
              <w:t xml:space="preserve">Clinical procedure and purpose consistent with current clinical practices – Refer to Section </w:t>
            </w:r>
            <w:r w:rsidR="00897854" w:rsidRPr="00E31255">
              <w:fldChar w:fldCharType="begin"/>
            </w:r>
            <w:r w:rsidR="00897854" w:rsidRPr="00E31255">
              <w:instrText xml:space="preserve"> REF _Ref6847825 \r \h  \* MERGEFORMAT </w:instrText>
            </w:r>
            <w:r w:rsidR="00897854" w:rsidRPr="00E31255">
              <w:fldChar w:fldCharType="separate"/>
            </w:r>
            <w:r w:rsidR="002A0CEA">
              <w:t>3.9.4</w:t>
            </w:r>
            <w:r w:rsidR="00897854" w:rsidRPr="00E31255">
              <w:fldChar w:fldCharType="end"/>
            </w:r>
            <w:r w:rsidR="00897854" w:rsidRPr="00E31255">
              <w:t xml:space="preserve"> for further discussion.</w:t>
            </w:r>
          </w:p>
        </w:tc>
      </w:tr>
      <w:tr w:rsidR="00897854" w14:paraId="04457B7E"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5E52FF" w14:textId="1321AD89" w:rsidR="00897854" w:rsidRDefault="00897854" w:rsidP="00A744CD">
            <w:pPr>
              <w:pStyle w:val="TableHeader10-Left"/>
            </w:pPr>
            <w:r>
              <w:t>Significant Changes:</w:t>
            </w:r>
          </w:p>
        </w:tc>
        <w:tc>
          <w:tcPr>
            <w:tcW w:w="7460" w:type="dxa"/>
            <w:tcBorders>
              <w:top w:val="single" w:sz="4" w:space="0" w:color="auto"/>
              <w:left w:val="single" w:sz="4" w:space="0" w:color="auto"/>
              <w:bottom w:val="single" w:sz="4" w:space="0" w:color="auto"/>
              <w:right w:val="single" w:sz="4" w:space="0" w:color="auto"/>
            </w:tcBorders>
          </w:tcPr>
          <w:p w14:paraId="20A0677D" w14:textId="77777777" w:rsidR="00897854" w:rsidRDefault="00C260C2" w:rsidP="00FF1176">
            <w:pPr>
              <w:pStyle w:val="TableCell10-Box"/>
            </w:pPr>
            <w:sdt>
              <w:sdtPr>
                <w:id w:val="665523408"/>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No significant changes to subject device(s) since initial CE-marking</w:t>
            </w:r>
          </w:p>
          <w:p w14:paraId="44AEE2F4" w14:textId="77777777" w:rsidR="00897854" w:rsidRDefault="00C260C2" w:rsidP="00FF1176">
            <w:pPr>
              <w:pStyle w:val="TableCell10-Box"/>
            </w:pPr>
            <w:sdt>
              <w:sdtPr>
                <w:id w:val="-977077073"/>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No significant changes to subject device(s) since last CER</w:t>
            </w:r>
          </w:p>
        </w:tc>
      </w:tr>
      <w:tr w:rsidR="00897854" w:rsidRPr="00552547" w14:paraId="4EE0DFB5"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9F43DF" w14:textId="77777777" w:rsidR="00897854" w:rsidRDefault="00897854" w:rsidP="00A744CD">
            <w:pPr>
              <w:pStyle w:val="TableHeader10-Left"/>
            </w:pPr>
            <w:r>
              <w:t>Previous Generation(s):</w:t>
            </w:r>
            <w:r w:rsidRPr="004D059E">
              <w:t xml:space="preserve"> </w:t>
            </w:r>
          </w:p>
        </w:tc>
        <w:tc>
          <w:tcPr>
            <w:tcW w:w="7460" w:type="dxa"/>
            <w:tcBorders>
              <w:top w:val="single" w:sz="4" w:space="0" w:color="auto"/>
              <w:left w:val="single" w:sz="4" w:space="0" w:color="auto"/>
              <w:bottom w:val="single" w:sz="4" w:space="0" w:color="auto"/>
              <w:right w:val="single" w:sz="4" w:space="0" w:color="auto"/>
            </w:tcBorders>
          </w:tcPr>
          <w:p w14:paraId="10FBBD92" w14:textId="77777777" w:rsidR="00897854" w:rsidRDefault="00C260C2" w:rsidP="00FF1176">
            <w:pPr>
              <w:pStyle w:val="TableCell10-Box"/>
            </w:pPr>
            <w:sdt>
              <w:sdtPr>
                <w:id w:val="647475074"/>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 xml:space="preserve">No previous generations </w:t>
            </w:r>
          </w:p>
          <w:p w14:paraId="24A451BF" w14:textId="77777777" w:rsidR="00897854" w:rsidRPr="00FF1D31" w:rsidRDefault="00C260C2" w:rsidP="00FF1176">
            <w:pPr>
              <w:pStyle w:val="TableCell10-Box"/>
            </w:pPr>
            <w:sdt>
              <w:sdtPr>
                <w:id w:val="1607460754"/>
                <w14:checkbox>
                  <w14:checked w14:val="0"/>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Ap</w:t>
            </w:r>
            <w:r w:rsidR="00897854" w:rsidRPr="00D6440F">
              <w:t>plicable previous generation:</w:t>
            </w:r>
            <w:r w:rsidR="00897854">
              <w:t xml:space="preserve"> N/A</w:t>
            </w:r>
          </w:p>
        </w:tc>
      </w:tr>
      <w:tr w:rsidR="00897854" w:rsidRPr="004D059E" w14:paraId="162868F3"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F2FBFF" w14:textId="77777777" w:rsidR="00897854" w:rsidRDefault="00897854" w:rsidP="00A744CD">
            <w:pPr>
              <w:pStyle w:val="TableHeader10-Left"/>
            </w:pPr>
            <w:r>
              <w:t xml:space="preserve">Variants: </w:t>
            </w:r>
          </w:p>
        </w:tc>
        <w:tc>
          <w:tcPr>
            <w:tcW w:w="7460" w:type="dxa"/>
            <w:tcBorders>
              <w:top w:val="single" w:sz="4" w:space="0" w:color="auto"/>
              <w:left w:val="single" w:sz="4" w:space="0" w:color="auto"/>
              <w:bottom w:val="single" w:sz="4" w:space="0" w:color="auto"/>
              <w:right w:val="single" w:sz="4" w:space="0" w:color="auto"/>
            </w:tcBorders>
          </w:tcPr>
          <w:p w14:paraId="3BBA25ED" w14:textId="77777777" w:rsidR="00897854" w:rsidRDefault="00C260C2" w:rsidP="00FF1176">
            <w:pPr>
              <w:pStyle w:val="TableCell10-Box"/>
            </w:pPr>
            <w:sdt>
              <w:sdtPr>
                <w:id w:val="835184216"/>
                <w14:checkbox>
                  <w14:checked w14:val="1"/>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 xml:space="preserve">No variants </w:t>
            </w:r>
          </w:p>
          <w:p w14:paraId="6F4DC917" w14:textId="77777777" w:rsidR="00897854" w:rsidRPr="00FF1D31" w:rsidRDefault="00C260C2" w:rsidP="00FF1176">
            <w:pPr>
              <w:pStyle w:val="TableCell10-Box"/>
            </w:pPr>
            <w:sdt>
              <w:sdtPr>
                <w:id w:val="894014866"/>
                <w14:checkbox>
                  <w14:checked w14:val="0"/>
                  <w14:checkedState w14:val="2612" w14:font="MS Gothic"/>
                  <w14:uncheckedState w14:val="2610" w14:font="MS Gothic"/>
                </w14:checkbox>
              </w:sdtPr>
              <w:sdtEndPr/>
              <w:sdtContent>
                <w:r w:rsidR="00897854">
                  <w:rPr>
                    <w:rFonts w:ascii="MS Gothic" w:eastAsia="MS Gothic" w:hAnsi="MS Gothic" w:hint="eastAsia"/>
                  </w:rPr>
                  <w:t>☐</w:t>
                </w:r>
              </w:sdtContent>
            </w:sdt>
            <w:r w:rsidR="00897854" w:rsidRPr="00B811C0">
              <w:t xml:space="preserve"> </w:t>
            </w:r>
            <w:r w:rsidR="00897854">
              <w:t>Ap</w:t>
            </w:r>
            <w:r w:rsidR="00897854" w:rsidRPr="00D6440F">
              <w:t xml:space="preserve">plicable </w:t>
            </w:r>
            <w:r w:rsidR="00897854">
              <w:t>variants</w:t>
            </w:r>
            <w:r w:rsidR="00897854" w:rsidRPr="00D6440F">
              <w:t>:</w:t>
            </w:r>
            <w:r w:rsidR="00897854">
              <w:t xml:space="preserve"> N/A</w:t>
            </w:r>
          </w:p>
        </w:tc>
      </w:tr>
    </w:tbl>
    <w:p w14:paraId="274EF3D7" w14:textId="77777777" w:rsidR="00897854" w:rsidRDefault="00897854" w:rsidP="00897854">
      <w:pPr>
        <w:pStyle w:val="NoSpacing"/>
      </w:pPr>
    </w:p>
    <w:p w14:paraId="13532A78" w14:textId="40DEF2B1" w:rsidR="006E7918" w:rsidRPr="002147DD" w:rsidRDefault="006E7918" w:rsidP="006E7918">
      <w:pPr>
        <w:pStyle w:val="Heading3"/>
      </w:pPr>
      <w:bookmarkStart w:id="631" w:name="_Toc123219103"/>
      <w:r w:rsidRPr="002147DD">
        <w:t xml:space="preserve">Device Description – </w:t>
      </w:r>
      <w:r w:rsidRPr="006E7918">
        <w:t>Locking Attachment Washer for RFN-ADVANCED</w:t>
      </w:r>
      <w:r>
        <w:t xml:space="preserve"> </w:t>
      </w:r>
      <w:r w:rsidRPr="002147DD">
        <w:t>(Device Group #1</w:t>
      </w:r>
      <w:r>
        <w:t>4</w:t>
      </w:r>
      <w:r w:rsidRPr="002147DD">
        <w:t>)</w:t>
      </w:r>
      <w:bookmarkEnd w:id="631"/>
    </w:p>
    <w:p w14:paraId="70529E0D" w14:textId="77777777" w:rsidR="00B57506" w:rsidRDefault="00B57506" w:rsidP="006E7918"/>
    <w:p w14:paraId="5EA63FDC" w14:textId="07E69490" w:rsidR="006E7918" w:rsidRPr="00BA5365" w:rsidRDefault="006E7918" w:rsidP="006E7918">
      <w:r w:rsidRPr="006E7918">
        <w:lastRenderedPageBreak/>
        <w:fldChar w:fldCharType="begin"/>
      </w:r>
      <w:r w:rsidRPr="006E7918">
        <w:instrText xml:space="preserve"> REF _Ref119581171 \h </w:instrText>
      </w:r>
      <w:r>
        <w:instrText xml:space="preserve"> \* MERGEFORMAT </w:instrText>
      </w:r>
      <w:r w:rsidRPr="006E7918">
        <w:fldChar w:fldCharType="separate"/>
      </w:r>
      <w:r w:rsidR="002A0CEA" w:rsidRPr="00BA5365">
        <w:t xml:space="preserve">Table </w:t>
      </w:r>
      <w:r w:rsidR="002A0CEA">
        <w:rPr>
          <w:noProof/>
        </w:rPr>
        <w:t>31</w:t>
      </w:r>
      <w:r w:rsidRPr="006E7918">
        <w:fldChar w:fldCharType="end"/>
      </w:r>
      <w:r w:rsidRPr="006E7918">
        <w:t xml:space="preserve"> summarize</w:t>
      </w:r>
      <w:r w:rsidR="00553789">
        <w:t>s</w:t>
      </w:r>
      <w:r w:rsidRPr="006E7918">
        <w:t xml:space="preserve"> the key information from the IFUs/promotional material that impact the </w:t>
      </w:r>
      <w:proofErr w:type="gramStart"/>
      <w:r w:rsidRPr="006E7918">
        <w:t>CER</w:t>
      </w:r>
      <w:proofErr w:type="gramEnd"/>
      <w:r w:rsidRPr="006E7918">
        <w:t xml:space="preserve"> that are associated with Locking Attachment Washer for RFN-ADVANCED (Device Group #14) and </w:t>
      </w:r>
      <w:r w:rsidRPr="006E7918">
        <w:fldChar w:fldCharType="begin"/>
      </w:r>
      <w:r w:rsidRPr="006E7918">
        <w:instrText xml:space="preserve"> REF _Ref119581179 \h </w:instrText>
      </w:r>
      <w:r>
        <w:instrText xml:space="preserve"> \* MERGEFORMAT </w:instrText>
      </w:r>
      <w:r w:rsidRPr="006E7918">
        <w:fldChar w:fldCharType="separate"/>
      </w:r>
      <w:r w:rsidR="002A0CEA">
        <w:t xml:space="preserve">Table </w:t>
      </w:r>
      <w:r w:rsidR="002A0CEA">
        <w:rPr>
          <w:noProof/>
        </w:rPr>
        <w:t>32</w:t>
      </w:r>
      <w:r w:rsidRPr="006E7918">
        <w:fldChar w:fldCharType="end"/>
      </w:r>
      <w:r w:rsidRPr="006E7918">
        <w:t xml:space="preserve"> summarizes other key attributes that are associated with these devices.</w:t>
      </w:r>
      <w:r w:rsidRPr="00BA5365">
        <w:t xml:space="preserve"> </w:t>
      </w:r>
    </w:p>
    <w:p w14:paraId="2AECC147" w14:textId="37DE683C" w:rsidR="006E7918" w:rsidRDefault="006E7918" w:rsidP="006E7918">
      <w:pPr>
        <w:pStyle w:val="Caption"/>
      </w:pPr>
      <w:bookmarkStart w:id="632" w:name="_Ref119581171"/>
      <w:r w:rsidRPr="00BA5365">
        <w:t xml:space="preserve">Table </w:t>
      </w:r>
      <w:fldSimple w:instr=" SEQ Table \* ARABIC ">
        <w:r w:rsidR="002A0CEA">
          <w:rPr>
            <w:noProof/>
          </w:rPr>
          <w:t>31</w:t>
        </w:r>
      </w:fldSimple>
      <w:bookmarkEnd w:id="632"/>
      <w:r w:rsidRPr="00BA5365">
        <w:t xml:space="preserve">: Key Information from IFUs and Promotional Materials for </w:t>
      </w:r>
      <w:r w:rsidRPr="006E7918">
        <w:t>Locking Attachment Washer for RFN-ADVANCED</w:t>
      </w:r>
      <w:r>
        <w:t xml:space="preserve"> </w:t>
      </w:r>
      <w:r w:rsidRPr="00BA5365">
        <w:t>(Device Group #</w:t>
      </w:r>
      <w:r>
        <w:t>14</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6E7918" w14:paraId="61866D45" w14:textId="77777777" w:rsidTr="00A744CD">
        <w:trPr>
          <w:tblHeader/>
        </w:trPr>
        <w:tc>
          <w:tcPr>
            <w:tcW w:w="1506" w:type="pct"/>
            <w:tcBorders>
              <w:top w:val="nil"/>
              <w:left w:val="nil"/>
            </w:tcBorders>
            <w:shd w:val="clear" w:color="auto" w:fill="auto"/>
          </w:tcPr>
          <w:p w14:paraId="57BF78EA" w14:textId="77777777" w:rsidR="006E7918" w:rsidRDefault="006E7918" w:rsidP="00A744CD">
            <w:pPr>
              <w:pStyle w:val="TableHeader10-Centered"/>
            </w:pPr>
            <w:r>
              <w:t xml:space="preserve"> </w:t>
            </w:r>
          </w:p>
        </w:tc>
        <w:tc>
          <w:tcPr>
            <w:tcW w:w="3494" w:type="pct"/>
            <w:shd w:val="clear" w:color="auto" w:fill="BFBFBF" w:themeFill="background1" w:themeFillShade="BF"/>
          </w:tcPr>
          <w:p w14:paraId="678E84B8" w14:textId="77777777" w:rsidR="006E7918" w:rsidRDefault="006E7918" w:rsidP="00A744CD">
            <w:pPr>
              <w:pStyle w:val="TableHeader10-Centered"/>
            </w:pPr>
            <w:r>
              <w:t>MDD</w:t>
            </w:r>
          </w:p>
        </w:tc>
      </w:tr>
      <w:tr w:rsidR="006E7918" w14:paraId="47A77928" w14:textId="77777777" w:rsidTr="00A744CD">
        <w:tc>
          <w:tcPr>
            <w:tcW w:w="1506" w:type="pct"/>
            <w:shd w:val="clear" w:color="auto" w:fill="BFBFBF" w:themeFill="background1" w:themeFillShade="BF"/>
          </w:tcPr>
          <w:p w14:paraId="7D1AD584" w14:textId="77777777" w:rsidR="006E7918" w:rsidRDefault="006E7918" w:rsidP="00A744CD">
            <w:pPr>
              <w:pStyle w:val="TableHeader10-Left"/>
            </w:pPr>
            <w:r>
              <w:t>Associated IFU(s):</w:t>
            </w:r>
          </w:p>
        </w:tc>
        <w:tc>
          <w:tcPr>
            <w:tcW w:w="3494" w:type="pct"/>
          </w:tcPr>
          <w:p w14:paraId="097E26E9" w14:textId="77777777" w:rsidR="006E7918" w:rsidRDefault="006E7918" w:rsidP="00A744CD">
            <w:pPr>
              <w:pStyle w:val="TableCell10-Left"/>
            </w:pPr>
            <w:r w:rsidRPr="006076D8">
              <w:t>SE_793149</w:t>
            </w:r>
          </w:p>
        </w:tc>
      </w:tr>
      <w:tr w:rsidR="006E7918" w14:paraId="269E9530" w14:textId="77777777" w:rsidTr="00A744CD">
        <w:tc>
          <w:tcPr>
            <w:tcW w:w="1506" w:type="pct"/>
            <w:shd w:val="clear" w:color="auto" w:fill="BFBFBF" w:themeFill="background1" w:themeFillShade="BF"/>
          </w:tcPr>
          <w:p w14:paraId="7EDFDC6D" w14:textId="77777777" w:rsidR="006E7918" w:rsidRDefault="006E7918" w:rsidP="00A744CD">
            <w:pPr>
              <w:pStyle w:val="TableHeader10-Left"/>
            </w:pPr>
            <w:r>
              <w:t>Associated Promotional Material(s):</w:t>
            </w:r>
          </w:p>
        </w:tc>
        <w:tc>
          <w:tcPr>
            <w:tcW w:w="3494" w:type="pct"/>
          </w:tcPr>
          <w:p w14:paraId="79394F27" w14:textId="0B7C509D" w:rsidR="006E7918" w:rsidRDefault="006E7918" w:rsidP="003E677A">
            <w:pPr>
              <w:pStyle w:val="TableCell10-Left"/>
              <w:ind w:left="0"/>
            </w:pPr>
            <w:r>
              <w:t xml:space="preserve">STG: </w:t>
            </w:r>
            <w:r w:rsidRPr="006076D8">
              <w:t>SE_820613</w:t>
            </w:r>
          </w:p>
        </w:tc>
      </w:tr>
      <w:tr w:rsidR="006E7918" w14:paraId="540F0ACC" w14:textId="77777777" w:rsidTr="00A744CD">
        <w:tc>
          <w:tcPr>
            <w:tcW w:w="1506" w:type="pct"/>
            <w:shd w:val="clear" w:color="auto" w:fill="BFBFBF" w:themeFill="background1" w:themeFillShade="BF"/>
          </w:tcPr>
          <w:p w14:paraId="2CCE1C65" w14:textId="77777777" w:rsidR="006E7918" w:rsidRDefault="006E7918" w:rsidP="00A744CD">
            <w:pPr>
              <w:pStyle w:val="TableHeader10-Left"/>
            </w:pPr>
            <w:r>
              <w:t>Intended Purpose:</w:t>
            </w:r>
          </w:p>
        </w:tc>
        <w:tc>
          <w:tcPr>
            <w:tcW w:w="3494" w:type="pct"/>
          </w:tcPr>
          <w:p w14:paraId="7A240CE1" w14:textId="77777777" w:rsidR="006E7918" w:rsidRDefault="006E7918" w:rsidP="00A744CD">
            <w:pPr>
              <w:pStyle w:val="TableCell10-Left"/>
            </w:pPr>
            <w:r w:rsidRPr="006076D8">
              <w:t>The Retrograde Femoral Nail Advanced implants are intended to be used for temporary fixation and stabilization of the distal femur and femoral shaft.</w:t>
            </w:r>
          </w:p>
        </w:tc>
      </w:tr>
      <w:tr w:rsidR="006E7918" w14:paraId="2A033E4D" w14:textId="77777777" w:rsidTr="00A744CD">
        <w:tc>
          <w:tcPr>
            <w:tcW w:w="1506" w:type="pct"/>
            <w:shd w:val="clear" w:color="auto" w:fill="BFBFBF" w:themeFill="background1" w:themeFillShade="BF"/>
          </w:tcPr>
          <w:p w14:paraId="601E2613" w14:textId="77777777" w:rsidR="006E7918" w:rsidRDefault="006E7918" w:rsidP="00A744CD">
            <w:pPr>
              <w:pStyle w:val="TableHeader10-Left"/>
            </w:pPr>
            <w:r>
              <w:t>Indications:</w:t>
            </w:r>
          </w:p>
        </w:tc>
        <w:tc>
          <w:tcPr>
            <w:tcW w:w="3494" w:type="pct"/>
          </w:tcPr>
          <w:p w14:paraId="7FA78B4D" w14:textId="77777777" w:rsidR="006E7918" w:rsidRDefault="006E7918" w:rsidP="00A744CD">
            <w:pPr>
              <w:pStyle w:val="TableCell10-Left"/>
            </w:pPr>
            <w:r>
              <w:t>The Retrograde Femoral Nail Advanced implants are intended to stabilize fractures of the distal femur and the femoral shaft, including:</w:t>
            </w:r>
          </w:p>
          <w:p w14:paraId="59981876" w14:textId="77777777" w:rsidR="006E7918" w:rsidRDefault="006E7918" w:rsidP="00FF4FBE">
            <w:pPr>
              <w:pStyle w:val="TableCell10-BulletFlush"/>
            </w:pPr>
            <w:r>
              <w:t>Supracondylar fractures, including those with intra-articular extension</w:t>
            </w:r>
          </w:p>
          <w:p w14:paraId="3AEF3AB6" w14:textId="77777777" w:rsidR="006E7918" w:rsidRDefault="006E7918" w:rsidP="00FF4FBE">
            <w:pPr>
              <w:pStyle w:val="TableCell10-BulletFlush"/>
            </w:pPr>
            <w:r>
              <w:t>Combination of ipsilateral condylar and diaphyseal fractures</w:t>
            </w:r>
          </w:p>
          <w:p w14:paraId="06AC3BC7" w14:textId="77777777" w:rsidR="006E7918" w:rsidRDefault="006E7918" w:rsidP="00FF4FBE">
            <w:pPr>
              <w:pStyle w:val="TableCell10-BulletFlush"/>
            </w:pPr>
            <w:r>
              <w:t>Ipsilateral femur/tibia fractures</w:t>
            </w:r>
          </w:p>
          <w:p w14:paraId="187DE4BD" w14:textId="77777777" w:rsidR="006E7918" w:rsidRDefault="006E7918" w:rsidP="00FF4FBE">
            <w:pPr>
              <w:pStyle w:val="TableCell10-BulletFlush"/>
            </w:pPr>
            <w:r>
              <w:t>Femoral fractures in multiple trauma patients</w:t>
            </w:r>
          </w:p>
          <w:p w14:paraId="30BCD6EA" w14:textId="77777777" w:rsidR="006E7918" w:rsidRDefault="006E7918" w:rsidP="00FF4FBE">
            <w:pPr>
              <w:pStyle w:val="TableCell10-BulletFlush"/>
            </w:pPr>
            <w:r>
              <w:t>Periprosthetic fractures</w:t>
            </w:r>
          </w:p>
          <w:p w14:paraId="578DA7F2" w14:textId="77777777" w:rsidR="006E7918" w:rsidRDefault="006E7918" w:rsidP="00FF4FBE">
            <w:pPr>
              <w:pStyle w:val="TableCell10-BulletFlush"/>
            </w:pPr>
            <w:r>
              <w:t>Fractures in the morbidly obese</w:t>
            </w:r>
          </w:p>
          <w:p w14:paraId="7070E00E" w14:textId="77777777" w:rsidR="006E7918" w:rsidRDefault="006E7918" w:rsidP="00FF4FBE">
            <w:pPr>
              <w:pStyle w:val="TableCell10-BulletFlush"/>
            </w:pPr>
            <w:r>
              <w:t>Fractures in osteoporotic bone</w:t>
            </w:r>
          </w:p>
          <w:p w14:paraId="35505D91" w14:textId="77777777" w:rsidR="006E7918" w:rsidRDefault="006E7918" w:rsidP="00FF4FBE">
            <w:pPr>
              <w:pStyle w:val="TableCell10-BulletFlush"/>
            </w:pPr>
            <w:r>
              <w:t>Impending pathologic fractures</w:t>
            </w:r>
          </w:p>
          <w:p w14:paraId="67224D7A" w14:textId="77777777" w:rsidR="006E7918" w:rsidRDefault="006E7918" w:rsidP="00FF4FBE">
            <w:pPr>
              <w:pStyle w:val="TableCell10-BulletFlush"/>
            </w:pPr>
            <w:r>
              <w:t>Malunions and nonunions</w:t>
            </w:r>
          </w:p>
        </w:tc>
      </w:tr>
      <w:tr w:rsidR="006E7918" w14:paraId="6F0EBA7F" w14:textId="77777777" w:rsidTr="00A744CD">
        <w:tc>
          <w:tcPr>
            <w:tcW w:w="1506" w:type="pct"/>
            <w:shd w:val="clear" w:color="auto" w:fill="BFBFBF" w:themeFill="background1" w:themeFillShade="BF"/>
          </w:tcPr>
          <w:p w14:paraId="5979E8E9" w14:textId="77777777" w:rsidR="006E7918" w:rsidRDefault="006E7918" w:rsidP="00A744CD">
            <w:pPr>
              <w:pStyle w:val="TableHeader10-Left"/>
            </w:pPr>
            <w:r>
              <w:t>Contraindications:</w:t>
            </w:r>
          </w:p>
        </w:tc>
        <w:tc>
          <w:tcPr>
            <w:tcW w:w="3494" w:type="pct"/>
          </w:tcPr>
          <w:p w14:paraId="34E923CA" w14:textId="77777777" w:rsidR="006E7918" w:rsidRDefault="006E7918" w:rsidP="00A744CD">
            <w:pPr>
              <w:pStyle w:val="TableCell10-Left"/>
            </w:pPr>
            <w:r w:rsidRPr="00045176">
              <w:t>No contraindication specific to these devices</w:t>
            </w:r>
            <w:r>
              <w:t>.</w:t>
            </w:r>
          </w:p>
        </w:tc>
      </w:tr>
      <w:tr w:rsidR="006E7918" w14:paraId="118307B1" w14:textId="77777777" w:rsidTr="00A744CD">
        <w:tc>
          <w:tcPr>
            <w:tcW w:w="1506" w:type="pct"/>
            <w:shd w:val="clear" w:color="auto" w:fill="BFBFBF" w:themeFill="background1" w:themeFillShade="BF"/>
          </w:tcPr>
          <w:p w14:paraId="23158A3B" w14:textId="77777777" w:rsidR="006E7918" w:rsidRDefault="006E7918" w:rsidP="00A744CD">
            <w:pPr>
              <w:pStyle w:val="TableHeader10-Left"/>
            </w:pPr>
            <w:r>
              <w:t>Patient Target Group:</w:t>
            </w:r>
          </w:p>
        </w:tc>
        <w:tc>
          <w:tcPr>
            <w:tcW w:w="3494" w:type="pct"/>
          </w:tcPr>
          <w:p w14:paraId="0C64C916" w14:textId="77777777" w:rsidR="006E7918" w:rsidRDefault="006E7918" w:rsidP="00A744CD">
            <w:pPr>
              <w:pStyle w:val="TableCell10-Left"/>
            </w:pPr>
            <w:r w:rsidRPr="00671851">
              <w:t>Not required for MDD</w:t>
            </w:r>
            <w:r>
              <w:t>.</w:t>
            </w:r>
          </w:p>
        </w:tc>
      </w:tr>
      <w:tr w:rsidR="006E7918" w14:paraId="65F38AA9" w14:textId="77777777" w:rsidTr="00A744CD">
        <w:tc>
          <w:tcPr>
            <w:tcW w:w="1506" w:type="pct"/>
            <w:shd w:val="clear" w:color="auto" w:fill="BFBFBF" w:themeFill="background1" w:themeFillShade="BF"/>
          </w:tcPr>
          <w:p w14:paraId="6ACADBB4" w14:textId="77777777" w:rsidR="006E7918" w:rsidRDefault="006E7918" w:rsidP="00A744CD">
            <w:pPr>
              <w:pStyle w:val="TableHeader10-Left"/>
            </w:pPr>
            <w:r>
              <w:t xml:space="preserve">Clinical Claims (source citation reference): </w:t>
            </w:r>
          </w:p>
        </w:tc>
        <w:tc>
          <w:tcPr>
            <w:tcW w:w="3494" w:type="pct"/>
          </w:tcPr>
          <w:p w14:paraId="035B7065" w14:textId="77777777" w:rsidR="006E7918" w:rsidRDefault="006E7918" w:rsidP="00A744CD">
            <w:pPr>
              <w:pStyle w:val="TableCell10-Left"/>
            </w:pPr>
            <w:r w:rsidRPr="00671851">
              <w:t>No additional clinical claims identified in IFU, STG, website other than the intended purpose and indications.</w:t>
            </w:r>
          </w:p>
        </w:tc>
      </w:tr>
      <w:tr w:rsidR="006E7918" w14:paraId="74143E9A" w14:textId="77777777" w:rsidTr="00A744CD">
        <w:tc>
          <w:tcPr>
            <w:tcW w:w="1506" w:type="pct"/>
            <w:shd w:val="clear" w:color="auto" w:fill="BFBFBF" w:themeFill="background1" w:themeFillShade="BF"/>
          </w:tcPr>
          <w:p w14:paraId="4B1B6988" w14:textId="77777777" w:rsidR="006E7918" w:rsidRDefault="006E7918" w:rsidP="00A744CD">
            <w:pPr>
              <w:pStyle w:val="TableHeader10-Left"/>
            </w:pPr>
            <w:r>
              <w:t xml:space="preserve">Expected Clinical Benefits: </w:t>
            </w:r>
          </w:p>
        </w:tc>
        <w:tc>
          <w:tcPr>
            <w:tcW w:w="3494" w:type="pct"/>
          </w:tcPr>
          <w:p w14:paraId="0CF836B5" w14:textId="032B9FC0" w:rsidR="00766D54" w:rsidRDefault="00766D54" w:rsidP="00766D54">
            <w:pPr>
              <w:pStyle w:val="TableCell10-Left"/>
            </w:pPr>
            <w:r>
              <w:t>Expected clinical benefits of internal fixation devices such as Retrograde Femoral Nail Advanced implants when used according to instructions for use and recommended technique are</w:t>
            </w:r>
          </w:p>
          <w:p w14:paraId="29576551" w14:textId="1A17ACBF" w:rsidR="00766D54" w:rsidRDefault="00766D54" w:rsidP="00FF4FBE">
            <w:pPr>
              <w:pStyle w:val="TableCell10-BulletFlush"/>
            </w:pPr>
            <w:r>
              <w:t>Stabilize bone segment and facilitate healing</w:t>
            </w:r>
          </w:p>
          <w:p w14:paraId="75AC7513" w14:textId="3B2D4E68" w:rsidR="006E7918" w:rsidRDefault="00766D54" w:rsidP="00FF4FBE">
            <w:pPr>
              <w:pStyle w:val="TableCell10-BulletFlush"/>
            </w:pPr>
            <w:r>
              <w:t>Restore anatomical alignment and limb/extremity function</w:t>
            </w:r>
          </w:p>
        </w:tc>
      </w:tr>
      <w:tr w:rsidR="006E7918" w14:paraId="4ED4FB95"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B29EF1" w14:textId="77777777" w:rsidR="006E7918" w:rsidRDefault="006E7918" w:rsidP="00A744CD">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2A886D47" w14:textId="77777777" w:rsidR="006E7918" w:rsidRDefault="006E7918" w:rsidP="00FF1176">
            <w:pPr>
              <w:pStyle w:val="TableCell10-Box"/>
            </w:pPr>
            <w:r w:rsidRPr="00671851">
              <w:t>Not required for MDD</w:t>
            </w:r>
          </w:p>
        </w:tc>
      </w:tr>
      <w:tr w:rsidR="006E7918" w14:paraId="412887E8"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C46535" w14:textId="4971470B" w:rsidR="006E7918" w:rsidRDefault="006E7918" w:rsidP="00A744CD">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34D742C0" w14:textId="0EDB558E" w:rsidR="006E7918" w:rsidRPr="00572766" w:rsidRDefault="00C260C2" w:rsidP="00FF1176">
            <w:pPr>
              <w:pStyle w:val="TableCell10-Box"/>
            </w:pPr>
            <w:sdt>
              <w:sdtPr>
                <w:id w:val="700513606"/>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No </w:t>
            </w:r>
            <w:r w:rsidR="006E7918">
              <w:t>identified</w:t>
            </w:r>
            <w:r w:rsidR="006E7918" w:rsidRPr="00572766">
              <w:t xml:space="preserve"> limitations</w:t>
            </w:r>
          </w:p>
        </w:tc>
      </w:tr>
      <w:tr w:rsidR="006E7918" w14:paraId="426C9755"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F2A60C" w14:textId="77777777" w:rsidR="006E7918" w:rsidRDefault="006E7918" w:rsidP="00A744CD">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59D9013C" w14:textId="77777777" w:rsidR="006E7918" w:rsidRDefault="006E7918" w:rsidP="00A744CD">
            <w:pPr>
              <w:pStyle w:val="TableCell10-Left"/>
            </w:pPr>
            <w:r w:rsidRPr="00671851">
              <w:rPr>
                <w:rStyle w:val="TableHeader10-LeftChar"/>
              </w:rPr>
              <w:t>Potential Adverse Events, Undesirable Side Effects and Residual Risks</w:t>
            </w:r>
            <w:r>
              <w:t>:</w:t>
            </w:r>
          </w:p>
          <w:p w14:paraId="751143B2" w14:textId="77777777" w:rsidR="006E7918" w:rsidRDefault="006E7918" w:rsidP="00FF4FBE">
            <w:pPr>
              <w:pStyle w:val="TableCell10-BulletFlush"/>
            </w:pPr>
            <w:r>
              <w:t>Adverse Tissue Reaction, Allergy/Hypersensitivity Reaction</w:t>
            </w:r>
          </w:p>
          <w:p w14:paraId="325EE8E5" w14:textId="77777777" w:rsidR="006E7918" w:rsidRDefault="006E7918" w:rsidP="00FF4FBE">
            <w:pPr>
              <w:pStyle w:val="TableCell10-BulletFlush"/>
            </w:pPr>
            <w:r>
              <w:t>Bone Damage including Intra-and Post-Operative Bone Fracture, Osteolysis, or Bone Necrosis</w:t>
            </w:r>
          </w:p>
          <w:p w14:paraId="7E195BF3" w14:textId="77777777" w:rsidR="006E7918" w:rsidRDefault="006E7918" w:rsidP="00FF4FBE">
            <w:pPr>
              <w:pStyle w:val="TableCell10-BulletFlush"/>
            </w:pPr>
            <w:r>
              <w:t>Damage to Vital Organs or Surrounding Structures Dislocation</w:t>
            </w:r>
          </w:p>
          <w:p w14:paraId="2DE97369" w14:textId="77777777" w:rsidR="006E7918" w:rsidRDefault="006E7918" w:rsidP="00FF4FBE">
            <w:pPr>
              <w:pStyle w:val="TableCell10-BulletFlush"/>
            </w:pPr>
            <w:r>
              <w:t>Embolism</w:t>
            </w:r>
          </w:p>
          <w:p w14:paraId="6FFD5FFA" w14:textId="77777777" w:rsidR="006E7918" w:rsidRDefault="006E7918" w:rsidP="00FF4FBE">
            <w:pPr>
              <w:pStyle w:val="TableCell10-BulletFlush"/>
            </w:pPr>
            <w:r>
              <w:t>Infection</w:t>
            </w:r>
          </w:p>
          <w:p w14:paraId="6657FC0B" w14:textId="77777777" w:rsidR="006E7918" w:rsidRDefault="006E7918" w:rsidP="00FF4FBE">
            <w:pPr>
              <w:pStyle w:val="TableCell10-BulletFlush"/>
            </w:pPr>
            <w:r>
              <w:t>Injury to User</w:t>
            </w:r>
          </w:p>
          <w:p w14:paraId="586D2682" w14:textId="77777777" w:rsidR="006E7918" w:rsidRDefault="006E7918" w:rsidP="00FF4FBE">
            <w:pPr>
              <w:pStyle w:val="TableCell10-BulletFlush"/>
            </w:pPr>
            <w:r>
              <w:t>Malunion/Nonunion</w:t>
            </w:r>
          </w:p>
          <w:p w14:paraId="6E6B345F" w14:textId="77777777" w:rsidR="006E7918" w:rsidRDefault="006E7918" w:rsidP="00FF4FBE">
            <w:pPr>
              <w:pStyle w:val="TableCell10-BulletFlush"/>
            </w:pPr>
            <w:r>
              <w:t>Neuro-vascular Damage</w:t>
            </w:r>
          </w:p>
          <w:p w14:paraId="21C516FA" w14:textId="77777777" w:rsidR="006E7918" w:rsidRDefault="006E7918" w:rsidP="00FF4FBE">
            <w:pPr>
              <w:pStyle w:val="TableCell10-BulletFlush"/>
            </w:pPr>
            <w:r>
              <w:t>Pain or Discomfort</w:t>
            </w:r>
          </w:p>
          <w:p w14:paraId="210F2F0B" w14:textId="77777777" w:rsidR="006E7918" w:rsidRDefault="006E7918" w:rsidP="00FF4FBE">
            <w:pPr>
              <w:pStyle w:val="TableCell10-BulletFlush"/>
            </w:pPr>
            <w:r>
              <w:t>Poor Joint Mechanics</w:t>
            </w:r>
          </w:p>
          <w:p w14:paraId="5E8C71A4" w14:textId="77777777" w:rsidR="006E7918" w:rsidRDefault="006E7918" w:rsidP="00FF4FBE">
            <w:pPr>
              <w:pStyle w:val="TableCell10-BulletFlush"/>
            </w:pPr>
            <w:r>
              <w:t>Soft Tissue Damage (including Compartment Syndrome)</w:t>
            </w:r>
          </w:p>
          <w:p w14:paraId="4CF086B4" w14:textId="77777777" w:rsidR="006E7918" w:rsidRDefault="006E7918" w:rsidP="00FF4FBE">
            <w:pPr>
              <w:pStyle w:val="TableCell10-BulletFlush"/>
            </w:pPr>
            <w:r>
              <w:t>Symptoms resulting from Implant Migration, Loosening, Bending, or Breakage</w:t>
            </w:r>
          </w:p>
        </w:tc>
      </w:tr>
      <w:tr w:rsidR="006E7918" w14:paraId="19FE7BF8"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67FF4" w14:textId="77777777" w:rsidR="006E7918" w:rsidRDefault="006E7918" w:rsidP="00A744CD">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3D9798F2" w14:textId="77777777" w:rsidR="006E7918" w:rsidRDefault="006E7918" w:rsidP="00A744CD">
            <w:pPr>
              <w:pStyle w:val="TableCell10-Left"/>
            </w:pPr>
            <w:r w:rsidRPr="00812498">
              <w:rPr>
                <w:rStyle w:val="TableHeader10-LeftChar"/>
              </w:rPr>
              <w:t>Warnings and Precautions</w:t>
            </w:r>
            <w:r>
              <w:t>:</w:t>
            </w:r>
          </w:p>
          <w:p w14:paraId="7BD34591" w14:textId="77777777" w:rsidR="006E7918" w:rsidRDefault="006E7918" w:rsidP="00A744CD">
            <w:pPr>
              <w:pStyle w:val="TableCell10-Left"/>
            </w:pPr>
            <w:r>
              <w:lastRenderedPageBreak/>
              <w:t>It is strongly advised that Retrograde Femoral Nail Advanced implants are implanted only by operating surgeons who are familiar with the general problems of trauma surgery and who are able to master the product-specific surgical procedures. Implantation is to take place with the instructions for the recommended surgical procedure. The surgeon is responsible for ensuring that the operation is carried out properly.</w:t>
            </w:r>
          </w:p>
          <w:p w14:paraId="7320BAB7" w14:textId="77777777" w:rsidR="006E7918" w:rsidRDefault="006E7918" w:rsidP="00A744CD">
            <w:pPr>
              <w:pStyle w:val="TableCell10-Left"/>
            </w:pPr>
          </w:p>
          <w:p w14:paraId="49A8062D" w14:textId="77777777" w:rsidR="006E7918" w:rsidRDefault="006E7918" w:rsidP="00A744CD">
            <w:pPr>
              <w:pStyle w:val="TableCell10-Left"/>
            </w:pPr>
            <w:r>
              <w:t>The manufacturer is not responsible for any complications arising from incorrect diagnosis, choice of incorrect implant, incorrectly combined implant components and/or operating techniques, the limitations of treatment methods, or inadequate asepsis.</w:t>
            </w:r>
          </w:p>
          <w:p w14:paraId="4E01C463" w14:textId="77777777" w:rsidR="006E7918" w:rsidRDefault="006E7918" w:rsidP="00A744CD">
            <w:pPr>
              <w:pStyle w:val="TableCell10-Left"/>
            </w:pPr>
          </w:p>
          <w:p w14:paraId="34D7F437" w14:textId="77777777" w:rsidR="006E7918" w:rsidRDefault="006E7918" w:rsidP="00A744CD">
            <w:pPr>
              <w:pStyle w:val="TableCell10-Left"/>
            </w:pPr>
            <w:r w:rsidRPr="00812498">
              <w:rPr>
                <w:rStyle w:val="TableHeader10-LeftChar"/>
              </w:rPr>
              <w:t>Warnings</w:t>
            </w:r>
            <w:r>
              <w:t>:</w:t>
            </w:r>
          </w:p>
          <w:p w14:paraId="5BC0AB2F" w14:textId="77777777" w:rsidR="006E7918" w:rsidRDefault="006E7918" w:rsidP="00FF4FBE">
            <w:pPr>
              <w:pStyle w:val="TableCell10-BulletFlush"/>
            </w:pPr>
            <w:r>
              <w:t>It is critical to ensure proper selection of the implant meets the needs of the patient anatomy and the presenting trauma.</w:t>
            </w:r>
          </w:p>
          <w:p w14:paraId="097415AD" w14:textId="77777777" w:rsidR="006E7918" w:rsidRDefault="006E7918" w:rsidP="00FF4FBE">
            <w:pPr>
              <w:pStyle w:val="TableCell10-BulletFlush"/>
            </w:pPr>
            <w:r>
              <w:t>Use of these devices is not recommended when there is systemic infection, infection localized to the site of the proposed implantation or when the patient has demonstrated allergy or foreign body sensitivity to any of the implant materials.</w:t>
            </w:r>
          </w:p>
          <w:p w14:paraId="45703B08" w14:textId="77777777" w:rsidR="006E7918" w:rsidRDefault="006E7918" w:rsidP="00FF4FBE">
            <w:pPr>
              <w:pStyle w:val="TableCell10-BulletFlush"/>
            </w:pPr>
            <w:r>
              <w:t>Physician should consider patient bone quality to ensure it provides adequate fixation to promote healing.</w:t>
            </w:r>
          </w:p>
          <w:p w14:paraId="7D9569AF" w14:textId="77777777" w:rsidR="006E7918" w:rsidRDefault="006E7918" w:rsidP="00FF4FBE">
            <w:pPr>
              <w:pStyle w:val="TableCell10-BulletFlush"/>
            </w:pPr>
            <w:r>
              <w:t>Conditions that place excessive stresses on bone and implant such as severe obesity or degenerative diseases, should be considered. The decision whether to use these devices in patients with such conditions must be made by the physician taking into account the risks versus the benefits to the patients.</w:t>
            </w:r>
          </w:p>
          <w:p w14:paraId="68045F39" w14:textId="77777777" w:rsidR="006E7918" w:rsidRDefault="006E7918" w:rsidP="00FF4FBE">
            <w:pPr>
              <w:pStyle w:val="TableCell10-BulletFlush"/>
            </w:pPr>
            <w:r>
              <w:t xml:space="preserve">Compromised vascularity in the site of proposed implantation may prevent adequate healing and thus preclude the use of this or any </w:t>
            </w:r>
            <w:proofErr w:type="spellStart"/>
            <w:r>
              <w:t>orthopaedic</w:t>
            </w:r>
            <w:proofErr w:type="spellEnd"/>
            <w:r>
              <w:t xml:space="preserve"> implant.</w:t>
            </w:r>
          </w:p>
          <w:p w14:paraId="0AC60944" w14:textId="77777777" w:rsidR="006E7918" w:rsidRDefault="006E7918" w:rsidP="00A744CD">
            <w:pPr>
              <w:pStyle w:val="TableCell10-Left"/>
            </w:pPr>
          </w:p>
          <w:p w14:paraId="6A5E3D55" w14:textId="77777777" w:rsidR="006E7918" w:rsidRDefault="006E7918" w:rsidP="00A744CD">
            <w:pPr>
              <w:pStyle w:val="TableCell10-Left"/>
            </w:pPr>
            <w:r w:rsidRPr="00812498">
              <w:rPr>
                <w:rStyle w:val="TableHeader10-LeftChar"/>
              </w:rPr>
              <w:t>Precautions</w:t>
            </w:r>
            <w:r>
              <w:t>:</w:t>
            </w:r>
          </w:p>
          <w:p w14:paraId="3C63D898" w14:textId="77777777" w:rsidR="006E7918" w:rsidRDefault="006E7918" w:rsidP="00FF4FBE">
            <w:pPr>
              <w:pStyle w:val="TableCell10-BulletFlush"/>
            </w:pPr>
            <w:r>
              <w:t>For the larger, 14 mm nails, in addition to the 12.8 mm drill bit, the use of the medullary reaming system is needed to open the femur. In this case use the 12.8 mm drill bit for initial opening and continue using the medullary reaming system.</w:t>
            </w:r>
          </w:p>
          <w:p w14:paraId="5D791C94" w14:textId="6C2000A5" w:rsidR="006E7918" w:rsidRDefault="006E7918" w:rsidP="00A744CD">
            <w:pPr>
              <w:pStyle w:val="TableCell10-Left"/>
            </w:pPr>
          </w:p>
          <w:p w14:paraId="7072920A" w14:textId="77777777" w:rsidR="000B623B" w:rsidRDefault="000B623B" w:rsidP="000B623B">
            <w:pPr>
              <w:pStyle w:val="TableCell10-Left"/>
            </w:pPr>
            <w:r w:rsidRPr="002A4FA1">
              <w:rPr>
                <w:rStyle w:val="TableHeader10-LeftChar"/>
              </w:rPr>
              <w:t>Precautions (Per STG)</w:t>
            </w:r>
            <w:r>
              <w:t>:</w:t>
            </w:r>
          </w:p>
          <w:p w14:paraId="7659814A" w14:textId="77777777" w:rsidR="000B623B" w:rsidRDefault="000B623B" w:rsidP="00FF4FBE">
            <w:pPr>
              <w:pStyle w:val="TableCell10-BulletFlush"/>
            </w:pPr>
            <w:r>
              <w:t xml:space="preserve">To reduce the risk of </w:t>
            </w:r>
            <w:proofErr w:type="spellStart"/>
            <w:r>
              <w:t>malreduction</w:t>
            </w:r>
            <w:proofErr w:type="spellEnd"/>
            <w:r>
              <w:t xml:space="preserve"> during nail insertion in patients with good bone quality:</w:t>
            </w:r>
          </w:p>
          <w:p w14:paraId="62C1F73B" w14:textId="77777777" w:rsidR="000B623B" w:rsidRDefault="000B623B" w:rsidP="00FF1176">
            <w:pPr>
              <w:pStyle w:val="TableCell10-Bullet2indent"/>
            </w:pPr>
            <w:r>
              <w:t>Consider achieving and maintaining fracture reduction first.</w:t>
            </w:r>
          </w:p>
          <w:p w14:paraId="46367C4F" w14:textId="77777777" w:rsidR="000B623B" w:rsidRDefault="000B623B" w:rsidP="00FF1176">
            <w:pPr>
              <w:pStyle w:val="TableCell10-Bullet2indent"/>
            </w:pPr>
            <w:r>
              <w:t>Consider directing guide wire anteriorly based on nail design and fracture pattern.</w:t>
            </w:r>
          </w:p>
          <w:p w14:paraId="334BAF6D" w14:textId="77777777" w:rsidR="000B623B" w:rsidRDefault="000B623B" w:rsidP="00FF4FBE">
            <w:pPr>
              <w:pStyle w:val="TableCell10-BulletFlush"/>
            </w:pPr>
            <w:r>
              <w:t>For the larger, 14mm nails, in addition to the 12.8mm drill bit, the use of the medullary reaming system is needed to open the femur. In this case use the 12.8mm drill bit for initial opening and continue using the medullary reaming system.</w:t>
            </w:r>
          </w:p>
          <w:p w14:paraId="7995C26F" w14:textId="77777777" w:rsidR="000B623B" w:rsidRDefault="000B623B" w:rsidP="00FF4FBE">
            <w:pPr>
              <w:pStyle w:val="TableCell10-BulletFlush"/>
            </w:pPr>
            <w:r>
              <w:t>Consult the corresponding surgical technique.</w:t>
            </w:r>
          </w:p>
          <w:p w14:paraId="0151145D" w14:textId="77777777" w:rsidR="000B623B" w:rsidRDefault="000B623B" w:rsidP="00FF4FBE">
            <w:pPr>
              <w:pStyle w:val="TableCell10-BulletFlush"/>
            </w:pPr>
            <w:r>
              <w:t>The Retrograde Femoral Nail Advanced is cannulated and can be inserted over reaming rods with a diameter up to 3.85mm at the widest point. Compatible reaming rods will pass through the hole in the center of the aiming arm.</w:t>
            </w:r>
          </w:p>
          <w:p w14:paraId="1E86E6F7" w14:textId="77777777" w:rsidR="000B623B" w:rsidRDefault="000B623B" w:rsidP="00FF4FBE">
            <w:pPr>
              <w:pStyle w:val="TableCell10-BulletFlush"/>
            </w:pPr>
            <w:r>
              <w:lastRenderedPageBreak/>
              <w:t>Ensure the connection between the nail and the insertion handle is tight. Retighten if necessary.</w:t>
            </w:r>
          </w:p>
          <w:p w14:paraId="38574788" w14:textId="77777777" w:rsidR="000B623B" w:rsidRDefault="000B623B" w:rsidP="00FF4FBE">
            <w:pPr>
              <w:pStyle w:val="TableCell10-BulletFlush"/>
            </w:pPr>
            <w:r>
              <w:t>Do not strike the insertion handle directly, to avoid damage to the handle.</w:t>
            </w:r>
          </w:p>
          <w:p w14:paraId="075FFB6C" w14:textId="77777777" w:rsidR="000B623B" w:rsidRDefault="000B623B" w:rsidP="00FF4FBE">
            <w:pPr>
              <w:pStyle w:val="TableCell10-BulletFlush"/>
            </w:pPr>
            <w:r>
              <w:t xml:space="preserve">Select adequate screw lengths to avoid protrusion of the screw tips and irritation of soft tissue. </w:t>
            </w:r>
          </w:p>
          <w:p w14:paraId="083D134A" w14:textId="77777777" w:rsidR="000B623B" w:rsidRDefault="000B623B" w:rsidP="00FF4FBE">
            <w:pPr>
              <w:pStyle w:val="TableCell10-BulletFlush"/>
            </w:pPr>
            <w:r>
              <w:t>The screw must not be tightened with the power tool. Disengage the power tool from the screwdriver shaft before the screw is fully seated and use the manual handle to bring the screw to its final position and tighten it as appropriate.</w:t>
            </w:r>
          </w:p>
          <w:p w14:paraId="2A19A213" w14:textId="77777777" w:rsidR="000B623B" w:rsidRDefault="000B623B" w:rsidP="00FF4FBE">
            <w:pPr>
              <w:pStyle w:val="TableCell10-BulletFlush"/>
            </w:pPr>
            <w:r>
              <w:t>Do not exert force on the aiming arm, protection sleeve, drill sleeves and drill bits. These forces may prevent accurate targeting through the locking holes and damage the drill bits.</w:t>
            </w:r>
          </w:p>
          <w:p w14:paraId="346B827A" w14:textId="77777777" w:rsidR="000B623B" w:rsidRDefault="000B623B" w:rsidP="00FF4FBE">
            <w:pPr>
              <w:pStyle w:val="TableCell10-BulletFlush"/>
            </w:pPr>
            <w:r>
              <w:t>Avoid putting tension on the aiming arm and insertion handle, when locking the protection sleeves, as this can reduce the accuracy of the aiming arm. The sleeves need to contact the cortex, but tension can occur if the protection sleeves are pushed down too hard.</w:t>
            </w:r>
          </w:p>
          <w:p w14:paraId="1B79586A" w14:textId="77777777" w:rsidR="000B623B" w:rsidRDefault="000B623B" w:rsidP="00FF4FBE">
            <w:pPr>
              <w:pStyle w:val="TableCell10-BulletFlush"/>
            </w:pPr>
            <w:r>
              <w:t>Ensure drill bits and/or screws do not interfere with other medical devices (e.g. knee prosthesis, nail, other screws) and/or critical anatomy (e.g. condylar notch/ joint space).</w:t>
            </w:r>
          </w:p>
          <w:p w14:paraId="1941A909" w14:textId="77777777" w:rsidR="000B623B" w:rsidRDefault="000B623B" w:rsidP="000B623B">
            <w:pPr>
              <w:pStyle w:val="TableCell10-Left"/>
            </w:pPr>
          </w:p>
          <w:p w14:paraId="0A4A400C" w14:textId="77777777" w:rsidR="006E7918" w:rsidRDefault="006E7918" w:rsidP="00A744CD">
            <w:pPr>
              <w:pStyle w:val="TableCell10-Left"/>
            </w:pPr>
            <w:r w:rsidRPr="007E6928">
              <w:rPr>
                <w:rStyle w:val="TableHeader10-LeftChar"/>
              </w:rPr>
              <w:t>MRI Precautions</w:t>
            </w:r>
            <w:r>
              <w:t>:</w:t>
            </w:r>
          </w:p>
          <w:p w14:paraId="3B7E2A6C" w14:textId="77777777" w:rsidR="006E7918" w:rsidRDefault="006E7918" w:rsidP="00FF4FBE">
            <w:pPr>
              <w:pStyle w:val="TableCell10-BulletFlush"/>
            </w:pPr>
            <w:r>
              <w:t>It is recommended to thoroughly monitor patients undergoing MR scanning for perceived temperature and/or pain sensations.</w:t>
            </w:r>
          </w:p>
          <w:p w14:paraId="722E5749" w14:textId="77777777" w:rsidR="006E7918" w:rsidRDefault="006E7918" w:rsidP="00FF4FBE">
            <w:pPr>
              <w:pStyle w:val="TableCell10-BulletFlush"/>
            </w:pPr>
            <w:r>
              <w:t>Patients with impaired thermoregulation or temperature sensation should be excluded from MR scanning procedures.</w:t>
            </w:r>
          </w:p>
          <w:p w14:paraId="76D7747E" w14:textId="77777777" w:rsidR="006E7918" w:rsidRDefault="006E7918" w:rsidP="00FF4FBE">
            <w:pPr>
              <w:pStyle w:val="TableCell10-BulletFlush"/>
            </w:pPr>
            <w:r>
              <w:t>Generally, it is recommended to use a MR system with low field strength in the presence of conductive implants. The employed specific absorption rate (SAR) should be reduced as far as possible.</w:t>
            </w:r>
          </w:p>
          <w:p w14:paraId="429CF20C" w14:textId="77777777" w:rsidR="006E7918" w:rsidRDefault="006E7918" w:rsidP="00FF4FBE">
            <w:pPr>
              <w:pStyle w:val="TableCell10-BulletFlush"/>
            </w:pPr>
            <w:r>
              <w:t>Using the ventilation system may further contribute to reduce temperature increase in the body.</w:t>
            </w:r>
          </w:p>
        </w:tc>
      </w:tr>
      <w:tr w:rsidR="006E7918" w14:paraId="3E22DDC4"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E6A91E" w14:textId="77777777" w:rsidR="006E7918" w:rsidRDefault="006E7918" w:rsidP="00A744CD">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75F2BD6F" w14:textId="77777777" w:rsidR="006E7918" w:rsidRDefault="006E7918" w:rsidP="00A744CD">
            <w:pPr>
              <w:pStyle w:val="TableCell10-Left"/>
            </w:pPr>
            <w:r w:rsidRPr="000B623B">
              <w:rPr>
                <w:rStyle w:val="TableHeader10-LeftChar"/>
              </w:rPr>
              <w:t>Implant Removal</w:t>
            </w:r>
            <w:r>
              <w:t xml:space="preserve">: </w:t>
            </w:r>
          </w:p>
          <w:p w14:paraId="7C5A4DD9" w14:textId="77777777" w:rsidR="006E7918" w:rsidRDefault="006E7918" w:rsidP="00A744CD">
            <w:pPr>
              <w:pStyle w:val="TableCell10-Left"/>
            </w:pPr>
            <w:r>
              <w:t>In case the physician decides to remove the implants, the following steps shall be followed:</w:t>
            </w:r>
          </w:p>
          <w:p w14:paraId="2F6967DB" w14:textId="77777777" w:rsidR="006E7918" w:rsidRDefault="006E7918" w:rsidP="00FF4FBE">
            <w:pPr>
              <w:pStyle w:val="TableCell10-BulletFlush"/>
            </w:pPr>
            <w:r>
              <w:t xml:space="preserve">Remove end cap. Carefully dissect the soft tissues and visualize all locking implants. Remove the end cap with Synthes </w:t>
            </w:r>
            <w:proofErr w:type="spellStart"/>
            <w:r>
              <w:t>Stardrive</w:t>
            </w:r>
            <w:proofErr w:type="spellEnd"/>
            <w:r>
              <w:t>® screwdriver. Thread the extraction screw into the nail.</w:t>
            </w:r>
          </w:p>
          <w:p w14:paraId="79C2174B" w14:textId="77777777" w:rsidR="006E7918" w:rsidRDefault="006E7918" w:rsidP="00FF4FBE">
            <w:pPr>
              <w:pStyle w:val="TableCell10-BulletFlush"/>
            </w:pPr>
            <w:r>
              <w:t>Remove screws connecting Locking Attachment Washer to nail, if necessary.</w:t>
            </w:r>
          </w:p>
          <w:p w14:paraId="2604972D" w14:textId="77777777" w:rsidR="006E7918" w:rsidRDefault="006E7918" w:rsidP="00FF4FBE">
            <w:pPr>
              <w:pStyle w:val="TableCell10-BulletFlush"/>
            </w:pPr>
            <w:r>
              <w:t>Remove all screws, nuts, washers.</w:t>
            </w:r>
          </w:p>
          <w:p w14:paraId="192867CD" w14:textId="77777777" w:rsidR="006E7918" w:rsidRPr="00812498" w:rsidRDefault="006E7918" w:rsidP="00FF4FBE">
            <w:pPr>
              <w:pStyle w:val="TableCell10-BulletFlush"/>
            </w:pPr>
            <w:r>
              <w:t>Remove the nail. Having ensured all locking screws are removed, remove nail.</w:t>
            </w:r>
          </w:p>
        </w:tc>
      </w:tr>
      <w:tr w:rsidR="006E7918" w14:paraId="3E6A6243"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A28E2E" w14:textId="77777777" w:rsidR="006E7918" w:rsidRDefault="006E7918" w:rsidP="00A744CD">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29355CB8" w14:textId="77777777" w:rsidR="006E7918" w:rsidRDefault="006E7918" w:rsidP="00A744CD">
            <w:pPr>
              <w:pStyle w:val="TableCell10-Left"/>
            </w:pPr>
            <w:r w:rsidRPr="007E6928">
              <w:rPr>
                <w:rStyle w:val="TableHeader10-LeftChar"/>
              </w:rPr>
              <w:t>Per STG</w:t>
            </w:r>
            <w:r>
              <w:t>:</w:t>
            </w:r>
          </w:p>
          <w:p w14:paraId="7F32C8CB" w14:textId="77777777" w:rsidR="006E7918" w:rsidRDefault="006E7918" w:rsidP="00A744CD">
            <w:pPr>
              <w:pStyle w:val="TableCell10-Left"/>
            </w:pPr>
            <w:r w:rsidRPr="00812498">
              <w:rPr>
                <w:rStyle w:val="TableHeader10-LeftChar"/>
              </w:rPr>
              <w:t>Torque, Displacement and Image Artifacts according to ASTM F 2213-06, ASTM F 2052-06e1 and ASTM F2119-07</w:t>
            </w:r>
            <w:r>
              <w:t>:</w:t>
            </w:r>
          </w:p>
          <w:p w14:paraId="5A4E1EA9" w14:textId="77777777" w:rsidR="006E7918" w:rsidRDefault="006E7918" w:rsidP="00A744CD">
            <w:pPr>
              <w:pStyle w:val="TableCell10-Left"/>
            </w:pPr>
            <w:r>
              <w:t>Non-clinical testing of worst-case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01FB309C" w14:textId="77777777" w:rsidR="006E7918" w:rsidRDefault="006E7918" w:rsidP="00A744CD">
            <w:pPr>
              <w:pStyle w:val="TableCell10-Left"/>
            </w:pPr>
          </w:p>
          <w:p w14:paraId="1C8483C7" w14:textId="77777777" w:rsidR="006E7918" w:rsidRDefault="006E7918" w:rsidP="00A744CD">
            <w:pPr>
              <w:pStyle w:val="TableCell10-Left"/>
            </w:pPr>
            <w:proofErr w:type="gramStart"/>
            <w:r w:rsidRPr="00476C60">
              <w:rPr>
                <w:rStyle w:val="TableHeader10-LeftChar"/>
              </w:rPr>
              <w:t>Radio-Frequency</w:t>
            </w:r>
            <w:proofErr w:type="gramEnd"/>
            <w:r w:rsidRPr="00476C60">
              <w:rPr>
                <w:rStyle w:val="TableHeader10-LeftChar"/>
              </w:rPr>
              <w:t xml:space="preserve"> (RF) induced heating according to ASTM F2182-11a</w:t>
            </w:r>
            <w:r>
              <w:t>:</w:t>
            </w:r>
          </w:p>
          <w:p w14:paraId="22C01821" w14:textId="77777777" w:rsidR="006E7918" w:rsidRPr="00812498" w:rsidRDefault="006E7918" w:rsidP="00A744CD">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124867A1" w14:textId="77777777" w:rsidR="006E7918" w:rsidRPr="00922453" w:rsidRDefault="006E7918" w:rsidP="006E7918">
      <w:pPr>
        <w:pStyle w:val="NoSpacing"/>
        <w:rPr>
          <w:highlight w:val="yellow"/>
        </w:rPr>
      </w:pPr>
    </w:p>
    <w:p w14:paraId="7EBC434E" w14:textId="29A7A905" w:rsidR="006E7918" w:rsidRDefault="006E7918" w:rsidP="006E7918">
      <w:pPr>
        <w:pStyle w:val="Caption"/>
      </w:pPr>
      <w:bookmarkStart w:id="633" w:name="_Ref119581179"/>
      <w:r>
        <w:t xml:space="preserve">Table </w:t>
      </w:r>
      <w:fldSimple w:instr=" SEQ Table \* ARABIC ">
        <w:r w:rsidR="002A0CEA">
          <w:rPr>
            <w:noProof/>
          </w:rPr>
          <w:t>32</w:t>
        </w:r>
      </w:fldSimple>
      <w:bookmarkEnd w:id="633"/>
      <w:r>
        <w:t xml:space="preserve">: </w:t>
      </w:r>
      <w:r w:rsidRPr="00FB36DD">
        <w:t xml:space="preserve">Attributes for the </w:t>
      </w:r>
      <w:r w:rsidRPr="006E7918">
        <w:t xml:space="preserve">Locking Attachment Washer for RFN-ADVANCED </w:t>
      </w:r>
      <w:r w:rsidRPr="00A93F45">
        <w:t>(Group #</w:t>
      </w:r>
      <w:r>
        <w:t>14</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460"/>
      </w:tblGrid>
      <w:tr w:rsidR="006E7918" w14:paraId="19EA9A30" w14:textId="77777777" w:rsidTr="00A744CD">
        <w:trPr>
          <w:tblHeader/>
        </w:trPr>
        <w:tc>
          <w:tcPr>
            <w:tcW w:w="1800" w:type="dxa"/>
            <w:tcBorders>
              <w:top w:val="nil"/>
              <w:left w:val="nil"/>
              <w:bottom w:val="single" w:sz="4" w:space="0" w:color="auto"/>
              <w:right w:val="single" w:sz="4" w:space="0" w:color="auto"/>
            </w:tcBorders>
            <w:shd w:val="clear" w:color="auto" w:fill="auto"/>
          </w:tcPr>
          <w:p w14:paraId="176F13E7" w14:textId="77777777" w:rsidR="006E7918" w:rsidRDefault="006E7918" w:rsidP="00A744CD">
            <w:pPr>
              <w:pStyle w:val="TableHeader10-Centered"/>
            </w:pPr>
            <w:r>
              <w:t xml:space="preserve"> </w:t>
            </w:r>
          </w:p>
        </w:tc>
        <w:tc>
          <w:tcPr>
            <w:tcW w:w="7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5B5578" w14:textId="77777777" w:rsidR="006E7918" w:rsidRDefault="006E7918" w:rsidP="00A744CD">
            <w:pPr>
              <w:pStyle w:val="TableHeader10-Centered"/>
            </w:pPr>
            <w:r>
              <w:t>MDD</w:t>
            </w:r>
          </w:p>
        </w:tc>
      </w:tr>
      <w:tr w:rsidR="006E7918" w14:paraId="0C24565D"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29E2C0" w14:textId="77777777" w:rsidR="006E7918" w:rsidRDefault="006E7918" w:rsidP="00A744CD">
            <w:pPr>
              <w:pStyle w:val="TableHeader10-Left"/>
            </w:pPr>
            <w:r>
              <w:t>Detailed Device Description:</w:t>
            </w:r>
          </w:p>
        </w:tc>
        <w:tc>
          <w:tcPr>
            <w:tcW w:w="7460" w:type="dxa"/>
            <w:tcBorders>
              <w:top w:val="single" w:sz="4" w:space="0" w:color="auto"/>
              <w:left w:val="single" w:sz="4" w:space="0" w:color="auto"/>
              <w:bottom w:val="single" w:sz="4" w:space="0" w:color="auto"/>
              <w:right w:val="single" w:sz="4" w:space="0" w:color="auto"/>
            </w:tcBorders>
          </w:tcPr>
          <w:p w14:paraId="59ECCC3F" w14:textId="260B84D9" w:rsidR="006E7918" w:rsidRDefault="006E7918" w:rsidP="00A744CD">
            <w:pPr>
              <w:pStyle w:val="TableCell10-Left"/>
            </w:pPr>
            <w:r>
              <w:t>The Retrograde Femoral Nail Advanced implant</w:t>
            </w:r>
            <w:r w:rsidR="003E677A">
              <w:t xml:space="preserve"> </w:t>
            </w:r>
            <w:r>
              <w:t>s</w:t>
            </w:r>
            <w:r w:rsidR="003E677A">
              <w:t>ystem</w:t>
            </w:r>
            <w:r>
              <w:t xml:space="preserve"> </w:t>
            </w:r>
            <w:r w:rsidR="003E677A">
              <w:t xml:space="preserve">also </w:t>
            </w:r>
            <w:r>
              <w:t>consist</w:t>
            </w:r>
            <w:r w:rsidR="003E677A">
              <w:t>s</w:t>
            </w:r>
            <w:r>
              <w:t xml:space="preserve"> of a </w:t>
            </w:r>
            <w:r w:rsidR="003E677A">
              <w:t>l</w:t>
            </w:r>
            <w:r w:rsidR="008A3A7F">
              <w:t xml:space="preserve">ocking </w:t>
            </w:r>
            <w:r w:rsidR="003E677A">
              <w:t>a</w:t>
            </w:r>
            <w:r w:rsidR="008A3A7F">
              <w:t xml:space="preserve">ttachment </w:t>
            </w:r>
            <w:r w:rsidR="003E677A">
              <w:t>w</w:t>
            </w:r>
            <w:r w:rsidR="008A3A7F">
              <w:t>asher</w:t>
            </w:r>
            <w:r w:rsidR="003E677A">
              <w:t>s (LAW)</w:t>
            </w:r>
            <w:r>
              <w:t>.</w:t>
            </w:r>
            <w:r w:rsidR="00EE2783">
              <w:t xml:space="preserve"> </w:t>
            </w:r>
            <w:r w:rsidR="00EE2783" w:rsidRPr="00EE2783">
              <w:t>The LAW accepts 3.5 Variable Angle Screws (not in-scope of the CER) and connects to the nail via 5.0 Variable Angle OPTILINK Screws (not in-scope of the CER).</w:t>
            </w:r>
          </w:p>
          <w:p w14:paraId="6C646753" w14:textId="77777777" w:rsidR="006E7918" w:rsidRDefault="006E7918" w:rsidP="00A744CD">
            <w:pPr>
              <w:pStyle w:val="TableCell10-Left"/>
            </w:pPr>
          </w:p>
          <w:p w14:paraId="62DCBE35" w14:textId="77777777" w:rsidR="006E7918" w:rsidRDefault="006E7918" w:rsidP="00A744CD">
            <w:pPr>
              <w:pStyle w:val="TableCell10-Left"/>
            </w:pPr>
            <w:r w:rsidRPr="00AC3F15">
              <w:rPr>
                <w:rStyle w:val="TableHeader10-LeftChar"/>
              </w:rPr>
              <w:t>Design Features</w:t>
            </w:r>
            <w:r>
              <w:t>:</w:t>
            </w:r>
          </w:p>
          <w:p w14:paraId="7B4A909A" w14:textId="0598A06B" w:rsidR="008A3A7F" w:rsidRDefault="008A3A7F" w:rsidP="00FF1176">
            <w:pPr>
              <w:pStyle w:val="TableCell10-Bullet1indent"/>
            </w:pPr>
            <w:r>
              <w:t>Available in left and right versions</w:t>
            </w:r>
          </w:p>
          <w:p w14:paraId="19A812A8" w14:textId="1B6B3DEE" w:rsidR="008A3A7F" w:rsidRDefault="008A3A7F" w:rsidP="00FF1176">
            <w:pPr>
              <w:pStyle w:val="TableCell10-Bullet1indent"/>
            </w:pPr>
            <w:r>
              <w:t>Available in two shapes designed to match the nail bend</w:t>
            </w:r>
          </w:p>
          <w:p w14:paraId="5FE08960" w14:textId="64196553" w:rsidR="008A3A7F" w:rsidRDefault="008A3A7F" w:rsidP="00FF1176">
            <w:pPr>
              <w:pStyle w:val="TableCell10-Bullet1indent"/>
            </w:pPr>
            <w:r>
              <w:t>Anatomically contoured</w:t>
            </w:r>
          </w:p>
          <w:p w14:paraId="7A862704" w14:textId="12BE365E" w:rsidR="008A3A7F" w:rsidRDefault="008A3A7F" w:rsidP="00FF1176">
            <w:pPr>
              <w:pStyle w:val="TableCell10-Bullet1indent"/>
            </w:pPr>
            <w:r>
              <w:t>In situ benders to provide additional contouring</w:t>
            </w:r>
          </w:p>
          <w:p w14:paraId="5913E0EB" w14:textId="77777777" w:rsidR="006E7918" w:rsidRDefault="006E7918" w:rsidP="00A744CD">
            <w:pPr>
              <w:pStyle w:val="TableCell10-Left"/>
            </w:pPr>
          </w:p>
          <w:p w14:paraId="6AA882F7" w14:textId="75F4BC1A" w:rsidR="006E7918" w:rsidRDefault="006E7918" w:rsidP="00A744CD">
            <w:pPr>
              <w:pStyle w:val="Caption"/>
              <w:jc w:val="left"/>
            </w:pPr>
            <w:r>
              <w:t xml:space="preserve">Figure </w:t>
            </w:r>
            <w:fldSimple w:instr=" SEQ Figure \* ARABIC ">
              <w:r w:rsidR="002A0CEA">
                <w:rPr>
                  <w:noProof/>
                </w:rPr>
                <w:t>14</w:t>
              </w:r>
            </w:fldSimple>
            <w:r>
              <w:t xml:space="preserve">: Representative Image of </w:t>
            </w:r>
            <w:r w:rsidR="008A3A7F" w:rsidRPr="008A3A7F">
              <w:t>Locking Attachment Washer for RFN-ADVANCED</w:t>
            </w:r>
          </w:p>
          <w:p w14:paraId="5DB537A3" w14:textId="16188BAC" w:rsidR="006E7918" w:rsidRDefault="008A3A7F" w:rsidP="00A744CD">
            <w:pPr>
              <w:pStyle w:val="Figure-Centered"/>
              <w:rPr>
                <w:lang w:bidi="en-US"/>
              </w:rPr>
            </w:pPr>
            <w:r>
              <w:rPr>
                <w:noProof/>
              </w:rPr>
              <w:drawing>
                <wp:inline distT="0" distB="0" distL="0" distR="0" wp14:anchorId="46B30493" wp14:editId="211A59E6">
                  <wp:extent cx="3105150" cy="1228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150" cy="1228725"/>
                          </a:xfrm>
                          <a:prstGeom prst="rect">
                            <a:avLst/>
                          </a:prstGeom>
                        </pic:spPr>
                      </pic:pic>
                    </a:graphicData>
                  </a:graphic>
                </wp:inline>
              </w:drawing>
            </w:r>
          </w:p>
        </w:tc>
      </w:tr>
      <w:tr w:rsidR="006E7918" w14:paraId="66D9749F"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11E1B5" w14:textId="11B012E2" w:rsidR="006E7918" w:rsidRDefault="006E7918" w:rsidP="00A744CD">
            <w:pPr>
              <w:pStyle w:val="TableHeader10-Left"/>
            </w:pPr>
            <w:r>
              <w:t>Materials / Formulation:</w:t>
            </w:r>
          </w:p>
        </w:tc>
        <w:tc>
          <w:tcPr>
            <w:tcW w:w="7460" w:type="dxa"/>
            <w:tcBorders>
              <w:top w:val="single" w:sz="4" w:space="0" w:color="auto"/>
              <w:left w:val="single" w:sz="4" w:space="0" w:color="auto"/>
              <w:bottom w:val="single" w:sz="4" w:space="0" w:color="auto"/>
              <w:right w:val="single" w:sz="4" w:space="0" w:color="auto"/>
            </w:tcBorders>
          </w:tcPr>
          <w:p w14:paraId="3D85DB33" w14:textId="60DDE339" w:rsidR="006E7918" w:rsidRDefault="00C260C2" w:rsidP="00FF1176">
            <w:pPr>
              <w:pStyle w:val="TableCell10-Box"/>
            </w:pPr>
            <w:sdt>
              <w:sdtPr>
                <w:id w:val="-843314926"/>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Implantable Materials/Formulatio</w:t>
            </w:r>
            <w:r w:rsidR="006E7918" w:rsidRPr="00237CB8">
              <w:t>n:</w:t>
            </w:r>
            <w:r w:rsidR="006E7918">
              <w:t xml:space="preserve"> </w:t>
            </w:r>
            <w:r w:rsidR="008A3A7F" w:rsidRPr="008A3A7F">
              <w:t>316L Stainless Stee</w:t>
            </w:r>
            <w:r w:rsidR="008A3A7F">
              <w:t>l</w:t>
            </w:r>
          </w:p>
          <w:p w14:paraId="5337178E" w14:textId="5BFA8E62" w:rsidR="006E7918" w:rsidRDefault="00C260C2" w:rsidP="00FF1176">
            <w:pPr>
              <w:pStyle w:val="TableCell10-Box"/>
            </w:pPr>
            <w:sdt>
              <w:sdtPr>
                <w:id w:val="-984624394"/>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w:t>
            </w:r>
            <w:r w:rsidR="006E7918">
              <w:t>Devices do not contain any medicinal substances</w:t>
            </w:r>
          </w:p>
          <w:p w14:paraId="25B68A04" w14:textId="295D6029" w:rsidR="006E7918" w:rsidRDefault="00C260C2" w:rsidP="00FF1176">
            <w:pPr>
              <w:pStyle w:val="TableCell10-Box"/>
            </w:pPr>
            <w:sdt>
              <w:sdtPr>
                <w:id w:val="-1961410923"/>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w:t>
            </w:r>
            <w:r w:rsidR="006E7918">
              <w:t>Devices do not contain any tissues or cells of human or animal origin</w:t>
            </w:r>
          </w:p>
        </w:tc>
      </w:tr>
      <w:tr w:rsidR="006E7918" w14:paraId="47E825A9"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BE84E" w14:textId="77777777" w:rsidR="006E7918" w:rsidRDefault="006E7918" w:rsidP="00A744CD">
            <w:pPr>
              <w:pStyle w:val="TableHeader10-Left"/>
            </w:pPr>
            <w:r>
              <w:t>Principles of Operation:</w:t>
            </w:r>
          </w:p>
        </w:tc>
        <w:tc>
          <w:tcPr>
            <w:tcW w:w="7460" w:type="dxa"/>
            <w:tcBorders>
              <w:top w:val="single" w:sz="4" w:space="0" w:color="auto"/>
              <w:left w:val="single" w:sz="4" w:space="0" w:color="auto"/>
              <w:bottom w:val="single" w:sz="4" w:space="0" w:color="auto"/>
              <w:right w:val="single" w:sz="4" w:space="0" w:color="auto"/>
            </w:tcBorders>
          </w:tcPr>
          <w:p w14:paraId="43EBCB6E" w14:textId="77777777" w:rsidR="006E7918" w:rsidRPr="000732CA" w:rsidRDefault="006E7918" w:rsidP="00A744CD">
            <w:pPr>
              <w:pStyle w:val="TableCell10-Left"/>
            </w:pPr>
            <w:r>
              <w:t>P</w:t>
            </w:r>
            <w:r w:rsidRPr="00903765">
              <w:t>rovides structural rigidity during healing</w:t>
            </w:r>
          </w:p>
        </w:tc>
      </w:tr>
      <w:tr w:rsidR="006E7918" w14:paraId="34FF493A"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F9910C" w14:textId="77777777" w:rsidR="006E7918" w:rsidRDefault="006E7918" w:rsidP="00A744CD">
            <w:pPr>
              <w:pStyle w:val="TableHeader10-Left"/>
            </w:pPr>
            <w:r>
              <w:t>Mode of Action:</w:t>
            </w:r>
          </w:p>
        </w:tc>
        <w:tc>
          <w:tcPr>
            <w:tcW w:w="7460" w:type="dxa"/>
            <w:tcBorders>
              <w:top w:val="single" w:sz="4" w:space="0" w:color="auto"/>
              <w:left w:val="single" w:sz="4" w:space="0" w:color="auto"/>
              <w:bottom w:val="single" w:sz="4" w:space="0" w:color="auto"/>
              <w:right w:val="single" w:sz="4" w:space="0" w:color="auto"/>
            </w:tcBorders>
          </w:tcPr>
          <w:p w14:paraId="143E4C3C" w14:textId="77777777" w:rsidR="006E7918" w:rsidRPr="000732CA" w:rsidRDefault="006E7918" w:rsidP="00A744CD">
            <w:pPr>
              <w:pStyle w:val="TableCell10-Left"/>
            </w:pPr>
            <w:r>
              <w:t>Mechanical</w:t>
            </w:r>
          </w:p>
        </w:tc>
      </w:tr>
      <w:tr w:rsidR="006E7918" w14:paraId="0A957FDA"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A90F16" w14:textId="4AD45C69" w:rsidR="006E7918" w:rsidRDefault="006E7918" w:rsidP="00A744CD">
            <w:pPr>
              <w:pStyle w:val="TableHeader10-Left"/>
            </w:pPr>
            <w:r>
              <w:t>State / Method of Sterilization:</w:t>
            </w:r>
          </w:p>
        </w:tc>
        <w:tc>
          <w:tcPr>
            <w:tcW w:w="7460" w:type="dxa"/>
            <w:tcBorders>
              <w:top w:val="single" w:sz="4" w:space="0" w:color="auto"/>
              <w:left w:val="single" w:sz="4" w:space="0" w:color="auto"/>
              <w:bottom w:val="single" w:sz="4" w:space="0" w:color="auto"/>
              <w:right w:val="single" w:sz="4" w:space="0" w:color="auto"/>
            </w:tcBorders>
          </w:tcPr>
          <w:p w14:paraId="7077C9DC" w14:textId="598272DC" w:rsidR="006E7918" w:rsidRDefault="00C260C2" w:rsidP="00FF1176">
            <w:pPr>
              <w:pStyle w:val="TableCell10-Box"/>
            </w:pPr>
            <w:sdt>
              <w:sdtPr>
                <w:id w:val="-1543814944"/>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w:t>
            </w:r>
            <w:r w:rsidR="006E7918">
              <w:t>Sterile</w:t>
            </w:r>
          </w:p>
          <w:p w14:paraId="3E87EBBE" w14:textId="77777777" w:rsidR="006E7918" w:rsidRDefault="006E7918" w:rsidP="00FF1176">
            <w:pPr>
              <w:pStyle w:val="TableCell10-Box"/>
            </w:pPr>
          </w:p>
          <w:p w14:paraId="7F6BA45F" w14:textId="77777777" w:rsidR="006E7918" w:rsidRPr="006C7801" w:rsidRDefault="006E7918" w:rsidP="00A744CD">
            <w:pPr>
              <w:pStyle w:val="TableHeader10-Left"/>
            </w:pPr>
            <w:r w:rsidRPr="00615C46">
              <w:t>Sterilization</w:t>
            </w:r>
            <w:r w:rsidRPr="006C7801">
              <w:t xml:space="preserve"> Method</w:t>
            </w:r>
            <w:r>
              <w:t>:</w:t>
            </w:r>
          </w:p>
          <w:p w14:paraId="1165D47D" w14:textId="67336BE1" w:rsidR="006E7918" w:rsidRDefault="00C260C2" w:rsidP="00FF1176">
            <w:pPr>
              <w:pStyle w:val="TableCell10-Box"/>
            </w:pPr>
            <w:sdt>
              <w:sdtPr>
                <w:id w:val="-1646572115"/>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w:t>
            </w:r>
            <w:r w:rsidR="006E7918">
              <w:t>Gamma Irradiation</w:t>
            </w:r>
          </w:p>
        </w:tc>
      </w:tr>
      <w:tr w:rsidR="006E7918" w:rsidRPr="009D11DE" w14:paraId="5CC16298" w14:textId="77777777" w:rsidTr="00A744CD">
        <w:tc>
          <w:tcPr>
            <w:tcW w:w="1800" w:type="dxa"/>
            <w:vMerge w:val="restart"/>
            <w:tcBorders>
              <w:top w:val="single" w:sz="4" w:space="0" w:color="auto"/>
              <w:left w:val="single" w:sz="4" w:space="0" w:color="auto"/>
              <w:right w:val="single" w:sz="4" w:space="0" w:color="auto"/>
            </w:tcBorders>
            <w:shd w:val="clear" w:color="auto" w:fill="BFBFBF" w:themeFill="background1" w:themeFillShade="BF"/>
          </w:tcPr>
          <w:p w14:paraId="245689C4" w14:textId="3B35FE4B" w:rsidR="006E7918" w:rsidRDefault="006E7918" w:rsidP="00A744CD">
            <w:pPr>
              <w:pStyle w:val="TableHeader10-Left"/>
            </w:pPr>
            <w:r>
              <w:t>Lifetime / Duration of Use:</w:t>
            </w:r>
          </w:p>
        </w:tc>
        <w:tc>
          <w:tcPr>
            <w:tcW w:w="7460" w:type="dxa"/>
            <w:tcBorders>
              <w:top w:val="single" w:sz="4" w:space="0" w:color="auto"/>
              <w:left w:val="single" w:sz="4" w:space="0" w:color="auto"/>
              <w:bottom w:val="single" w:sz="4" w:space="0" w:color="auto"/>
              <w:right w:val="single" w:sz="4" w:space="0" w:color="auto"/>
            </w:tcBorders>
          </w:tcPr>
          <w:p w14:paraId="5C85051C" w14:textId="77777777" w:rsidR="006E7918" w:rsidRPr="00FF1D31" w:rsidRDefault="00C260C2" w:rsidP="00FF1176">
            <w:pPr>
              <w:pStyle w:val="TableCell10-Box"/>
              <w:rPr>
                <w:rFonts w:cs="Arial"/>
              </w:rPr>
            </w:pPr>
            <w:sdt>
              <w:sdtPr>
                <w:id w:val="-1619136442"/>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Single Use</w:t>
            </w:r>
            <w:r w:rsidR="006E7918" w:rsidRPr="00FF1D31">
              <w:rPr>
                <w:rFonts w:cs="Arial"/>
              </w:rPr>
              <w:t xml:space="preserve"> </w:t>
            </w:r>
          </w:p>
          <w:p w14:paraId="7621F9DB" w14:textId="77777777" w:rsidR="006E7918" w:rsidRDefault="006E7918" w:rsidP="00A744CD">
            <w:pPr>
              <w:pStyle w:val="TableCell10-Left"/>
            </w:pPr>
          </w:p>
          <w:p w14:paraId="107B3BF9" w14:textId="77777777" w:rsidR="006E7918" w:rsidRPr="003821AD" w:rsidRDefault="006E7918"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62B88B35" w14:textId="77777777" w:rsidR="006E7918" w:rsidRPr="00FF1D31" w:rsidRDefault="006E7918" w:rsidP="00A744CD">
            <w:pPr>
              <w:pStyle w:val="TableCell10-Bullet"/>
            </w:pPr>
            <w:r w:rsidRPr="003821AD">
              <w:t>Post-Therapeutic Lifetime: The remaining lifetime of the patient.</w:t>
            </w:r>
          </w:p>
        </w:tc>
      </w:tr>
      <w:tr w:rsidR="006E7918" w:rsidRPr="00DE2738" w14:paraId="21191BEE" w14:textId="77777777" w:rsidTr="00A744CD">
        <w:tc>
          <w:tcPr>
            <w:tcW w:w="1800" w:type="dxa"/>
            <w:vMerge/>
            <w:tcBorders>
              <w:left w:val="single" w:sz="4" w:space="0" w:color="auto"/>
              <w:bottom w:val="single" w:sz="4" w:space="0" w:color="auto"/>
              <w:right w:val="single" w:sz="4" w:space="0" w:color="auto"/>
            </w:tcBorders>
            <w:shd w:val="clear" w:color="auto" w:fill="BFBFBF" w:themeFill="background1" w:themeFillShade="BF"/>
          </w:tcPr>
          <w:p w14:paraId="01F0421B" w14:textId="77777777" w:rsidR="006E7918" w:rsidRDefault="006E7918" w:rsidP="00A744CD">
            <w:pPr>
              <w:pStyle w:val="TableHeader10-Left"/>
            </w:pPr>
          </w:p>
        </w:tc>
        <w:tc>
          <w:tcPr>
            <w:tcW w:w="7460" w:type="dxa"/>
            <w:tcBorders>
              <w:top w:val="single" w:sz="4" w:space="0" w:color="auto"/>
              <w:left w:val="single" w:sz="4" w:space="0" w:color="auto"/>
              <w:bottom w:val="single" w:sz="4" w:space="0" w:color="auto"/>
              <w:right w:val="single" w:sz="4" w:space="0" w:color="auto"/>
            </w:tcBorders>
          </w:tcPr>
          <w:p w14:paraId="7924B3F6" w14:textId="77777777" w:rsidR="006E7918" w:rsidRDefault="006E7918" w:rsidP="00A744CD">
            <w:pPr>
              <w:pStyle w:val="TableCell10-Left"/>
            </w:pPr>
            <w:r w:rsidRPr="00FF1D31">
              <w:t>Rationale for Lifetime</w:t>
            </w:r>
            <w:r>
              <w:t xml:space="preserve">: </w:t>
            </w:r>
          </w:p>
          <w:p w14:paraId="1018E061" w14:textId="77777777" w:rsidR="006E7918" w:rsidRDefault="006E7918" w:rsidP="00A744CD">
            <w:pPr>
              <w:pStyle w:val="TableCell10-Bullet"/>
            </w:pPr>
            <w:r w:rsidRPr="003821AD">
              <w:lastRenderedPageBreak/>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2564A4F5" w14:textId="77777777" w:rsidR="006E7918" w:rsidRPr="00FF1D31" w:rsidRDefault="006E7918"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6E7918" w14:paraId="75EA2E21"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13387" w14:textId="77777777" w:rsidR="006E7918" w:rsidRDefault="006E7918" w:rsidP="00A744CD">
            <w:pPr>
              <w:pStyle w:val="TableHeader10-Left"/>
            </w:pPr>
            <w:r>
              <w:lastRenderedPageBreak/>
              <w:t xml:space="preserve">Novel Features: </w:t>
            </w:r>
          </w:p>
        </w:tc>
        <w:tc>
          <w:tcPr>
            <w:tcW w:w="7460" w:type="dxa"/>
            <w:tcBorders>
              <w:top w:val="single" w:sz="4" w:space="0" w:color="auto"/>
              <w:left w:val="single" w:sz="4" w:space="0" w:color="auto"/>
              <w:bottom w:val="single" w:sz="4" w:space="0" w:color="auto"/>
              <w:right w:val="single" w:sz="4" w:space="0" w:color="auto"/>
            </w:tcBorders>
          </w:tcPr>
          <w:p w14:paraId="5532B97A" w14:textId="77777777" w:rsidR="006E7918" w:rsidRDefault="00C260C2" w:rsidP="00FF1176">
            <w:pPr>
              <w:pStyle w:val="TableCell10-Box"/>
            </w:pPr>
            <w:sdt>
              <w:sdtPr>
                <w:id w:val="480970773"/>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No Novel features present</w:t>
            </w:r>
          </w:p>
          <w:p w14:paraId="16026BB1" w14:textId="775E9104" w:rsidR="006E7918" w:rsidRPr="00E31255" w:rsidRDefault="00C260C2" w:rsidP="00FF1176">
            <w:pPr>
              <w:pStyle w:val="TableCell10-Box"/>
              <w:rPr>
                <w:highlight w:val="yellow"/>
              </w:rPr>
            </w:pPr>
            <w:sdt>
              <w:sdtPr>
                <w:id w:val="1508644910"/>
                <w14:checkbox>
                  <w14:checked w14:val="0"/>
                  <w14:checkedState w14:val="2612" w14:font="MS Gothic"/>
                  <w14:uncheckedState w14:val="2610" w14:font="MS Gothic"/>
                </w14:checkbox>
              </w:sdtPr>
              <w:sdtEndPr/>
              <w:sdtContent>
                <w:r w:rsidR="00C00086">
                  <w:rPr>
                    <w:rFonts w:ascii="MS Gothic" w:eastAsia="MS Gothic" w:hAnsi="MS Gothic" w:hint="eastAsia"/>
                  </w:rPr>
                  <w:t>☐</w:t>
                </w:r>
              </w:sdtContent>
            </w:sdt>
            <w:r w:rsidR="006E7918" w:rsidRPr="00572766">
              <w:t xml:space="preserve"> </w:t>
            </w:r>
            <w:r w:rsidR="006E7918">
              <w:t>Novel features present: N/A</w:t>
            </w:r>
          </w:p>
        </w:tc>
      </w:tr>
      <w:tr w:rsidR="006E7918" w14:paraId="0820C839"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8971C" w14:textId="77777777" w:rsidR="006E7918" w:rsidRDefault="006E7918" w:rsidP="00A744CD">
            <w:pPr>
              <w:pStyle w:val="TableHeader10-Left"/>
            </w:pPr>
            <w:r>
              <w:t xml:space="preserve">Novelty of Clinical Procedure and Purpose: </w:t>
            </w:r>
          </w:p>
        </w:tc>
        <w:tc>
          <w:tcPr>
            <w:tcW w:w="7460" w:type="dxa"/>
            <w:tcBorders>
              <w:top w:val="single" w:sz="4" w:space="0" w:color="auto"/>
              <w:left w:val="single" w:sz="4" w:space="0" w:color="auto"/>
              <w:bottom w:val="single" w:sz="4" w:space="0" w:color="auto"/>
              <w:right w:val="single" w:sz="4" w:space="0" w:color="auto"/>
            </w:tcBorders>
          </w:tcPr>
          <w:p w14:paraId="62C9CF08" w14:textId="03823050" w:rsidR="006E7918" w:rsidRDefault="00C260C2" w:rsidP="00FF1176">
            <w:pPr>
              <w:pStyle w:val="TableCell10-Box"/>
            </w:pPr>
            <w:sdt>
              <w:sdtPr>
                <w:id w:val="-136271708"/>
                <w14:checkbox>
                  <w14:checked w14:val="0"/>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w:t>
            </w:r>
            <w:r w:rsidR="006E7918">
              <w:t xml:space="preserve">Novel clinical procedure and/or purpose </w:t>
            </w:r>
            <w:r w:rsidR="006E7918" w:rsidRPr="00FF1D31">
              <w:t xml:space="preserve">– Refer to Sections </w:t>
            </w:r>
            <w:r w:rsidR="006E7918" w:rsidRPr="00FF1D31">
              <w:fldChar w:fldCharType="begin"/>
            </w:r>
            <w:r w:rsidR="006E7918" w:rsidRPr="00FF1D31">
              <w:instrText xml:space="preserve"> REF _Ref6847825 \r \h  \* MERGEFORMAT </w:instrText>
            </w:r>
            <w:r w:rsidR="006E7918" w:rsidRPr="00FF1D31">
              <w:fldChar w:fldCharType="separate"/>
            </w:r>
            <w:r w:rsidR="002A0CEA">
              <w:t>3.9.4</w:t>
            </w:r>
            <w:r w:rsidR="006E7918" w:rsidRPr="00FF1D31">
              <w:fldChar w:fldCharType="end"/>
            </w:r>
            <w:r w:rsidR="006E7918" w:rsidRPr="00FF1D31">
              <w:t xml:space="preserve"> for further discussion</w:t>
            </w:r>
            <w:r w:rsidR="006E7918">
              <w:t>.</w:t>
            </w:r>
          </w:p>
          <w:p w14:paraId="73185925" w14:textId="4B7104D9" w:rsidR="006E7918" w:rsidRDefault="00C260C2" w:rsidP="00FF1176">
            <w:pPr>
              <w:pStyle w:val="TableCell10-Box"/>
            </w:pPr>
            <w:sdt>
              <w:sdtPr>
                <w:id w:val="-123924816"/>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572766">
              <w:t xml:space="preserve"> </w:t>
            </w:r>
            <w:r w:rsidR="006E7918" w:rsidRPr="00E31255">
              <w:t xml:space="preserve">Clinical procedure and purpose consistent with current clinical practices – Refer to Section </w:t>
            </w:r>
            <w:r w:rsidR="006E7918" w:rsidRPr="00E31255">
              <w:fldChar w:fldCharType="begin"/>
            </w:r>
            <w:r w:rsidR="006E7918" w:rsidRPr="00E31255">
              <w:instrText xml:space="preserve"> REF _Ref6847825 \r \h  \* MERGEFORMAT </w:instrText>
            </w:r>
            <w:r w:rsidR="006E7918" w:rsidRPr="00E31255">
              <w:fldChar w:fldCharType="separate"/>
            </w:r>
            <w:r w:rsidR="002A0CEA">
              <w:t>3.9.4</w:t>
            </w:r>
            <w:r w:rsidR="006E7918" w:rsidRPr="00E31255">
              <w:fldChar w:fldCharType="end"/>
            </w:r>
            <w:r w:rsidR="006E7918" w:rsidRPr="00E31255">
              <w:t xml:space="preserve"> for further discussion.</w:t>
            </w:r>
          </w:p>
        </w:tc>
      </w:tr>
      <w:tr w:rsidR="006E7918" w14:paraId="4E96F11C"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ADD5D9" w14:textId="6392B198" w:rsidR="006E7918" w:rsidRDefault="006E7918" w:rsidP="00A744CD">
            <w:pPr>
              <w:pStyle w:val="TableHeader10-Left"/>
            </w:pPr>
            <w:r>
              <w:t xml:space="preserve">Significant Changes: </w:t>
            </w:r>
          </w:p>
        </w:tc>
        <w:tc>
          <w:tcPr>
            <w:tcW w:w="7460" w:type="dxa"/>
            <w:tcBorders>
              <w:top w:val="single" w:sz="4" w:space="0" w:color="auto"/>
              <w:left w:val="single" w:sz="4" w:space="0" w:color="auto"/>
              <w:bottom w:val="single" w:sz="4" w:space="0" w:color="auto"/>
              <w:right w:val="single" w:sz="4" w:space="0" w:color="auto"/>
            </w:tcBorders>
          </w:tcPr>
          <w:p w14:paraId="7252BDA0" w14:textId="77777777" w:rsidR="006E7918" w:rsidRDefault="00C260C2" w:rsidP="00FF1176">
            <w:pPr>
              <w:pStyle w:val="TableCell10-Box"/>
            </w:pPr>
            <w:sdt>
              <w:sdtPr>
                <w:id w:val="-474060484"/>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No significant changes to subject device(s) since initial CE-marking</w:t>
            </w:r>
          </w:p>
          <w:p w14:paraId="6B4198FC" w14:textId="77777777" w:rsidR="006E7918" w:rsidRDefault="00C260C2" w:rsidP="00FF1176">
            <w:pPr>
              <w:pStyle w:val="TableCell10-Box"/>
            </w:pPr>
            <w:sdt>
              <w:sdtPr>
                <w:id w:val="1843651617"/>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No significant changes to subject device(s) since last CER</w:t>
            </w:r>
          </w:p>
        </w:tc>
      </w:tr>
      <w:tr w:rsidR="006E7918" w:rsidRPr="00552547" w14:paraId="36F6F054"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AC98DD" w14:textId="77777777" w:rsidR="006E7918" w:rsidRDefault="006E7918" w:rsidP="00A744CD">
            <w:pPr>
              <w:pStyle w:val="TableHeader10-Left"/>
            </w:pPr>
            <w:r>
              <w:t>Previous Generation(s):</w:t>
            </w:r>
            <w:r w:rsidRPr="004D059E">
              <w:t xml:space="preserve"> </w:t>
            </w:r>
          </w:p>
        </w:tc>
        <w:tc>
          <w:tcPr>
            <w:tcW w:w="7460" w:type="dxa"/>
            <w:tcBorders>
              <w:top w:val="single" w:sz="4" w:space="0" w:color="auto"/>
              <w:left w:val="single" w:sz="4" w:space="0" w:color="auto"/>
              <w:bottom w:val="single" w:sz="4" w:space="0" w:color="auto"/>
              <w:right w:val="single" w:sz="4" w:space="0" w:color="auto"/>
            </w:tcBorders>
          </w:tcPr>
          <w:p w14:paraId="6B711A05" w14:textId="77777777" w:rsidR="006E7918" w:rsidRDefault="00C260C2" w:rsidP="00FF1176">
            <w:pPr>
              <w:pStyle w:val="TableCell10-Box"/>
            </w:pPr>
            <w:sdt>
              <w:sdtPr>
                <w:id w:val="1033384487"/>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 xml:space="preserve">No previous generations </w:t>
            </w:r>
          </w:p>
          <w:p w14:paraId="6D001372" w14:textId="77777777" w:rsidR="006E7918" w:rsidRPr="00FF1D31" w:rsidRDefault="00C260C2" w:rsidP="00FF1176">
            <w:pPr>
              <w:pStyle w:val="TableCell10-Box"/>
            </w:pPr>
            <w:sdt>
              <w:sdtPr>
                <w:id w:val="1573772756"/>
                <w14:checkbox>
                  <w14:checked w14:val="0"/>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Ap</w:t>
            </w:r>
            <w:r w:rsidR="006E7918" w:rsidRPr="00D6440F">
              <w:t>plicable previous generation:</w:t>
            </w:r>
            <w:r w:rsidR="006E7918">
              <w:t xml:space="preserve"> N/A</w:t>
            </w:r>
          </w:p>
        </w:tc>
      </w:tr>
      <w:tr w:rsidR="006E7918" w:rsidRPr="004D059E" w14:paraId="569E7560"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6EA05B" w14:textId="77777777" w:rsidR="006E7918" w:rsidRDefault="006E7918" w:rsidP="00A744CD">
            <w:pPr>
              <w:pStyle w:val="TableHeader10-Left"/>
            </w:pPr>
            <w:r>
              <w:t xml:space="preserve">Variants: </w:t>
            </w:r>
          </w:p>
        </w:tc>
        <w:tc>
          <w:tcPr>
            <w:tcW w:w="7460" w:type="dxa"/>
            <w:tcBorders>
              <w:top w:val="single" w:sz="4" w:space="0" w:color="auto"/>
              <w:left w:val="single" w:sz="4" w:space="0" w:color="auto"/>
              <w:bottom w:val="single" w:sz="4" w:space="0" w:color="auto"/>
              <w:right w:val="single" w:sz="4" w:space="0" w:color="auto"/>
            </w:tcBorders>
          </w:tcPr>
          <w:p w14:paraId="410A94BB" w14:textId="77777777" w:rsidR="006E7918" w:rsidRDefault="00C260C2" w:rsidP="00FF1176">
            <w:pPr>
              <w:pStyle w:val="TableCell10-Box"/>
            </w:pPr>
            <w:sdt>
              <w:sdtPr>
                <w:id w:val="1716620917"/>
                <w14:checkbox>
                  <w14:checked w14:val="1"/>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 xml:space="preserve">No variants </w:t>
            </w:r>
          </w:p>
          <w:p w14:paraId="4DF8A353" w14:textId="77777777" w:rsidR="006E7918" w:rsidRPr="00FF1D31" w:rsidRDefault="00C260C2" w:rsidP="00FF1176">
            <w:pPr>
              <w:pStyle w:val="TableCell10-Box"/>
            </w:pPr>
            <w:sdt>
              <w:sdtPr>
                <w:id w:val="1829013880"/>
                <w14:checkbox>
                  <w14:checked w14:val="0"/>
                  <w14:checkedState w14:val="2612" w14:font="MS Gothic"/>
                  <w14:uncheckedState w14:val="2610" w14:font="MS Gothic"/>
                </w14:checkbox>
              </w:sdtPr>
              <w:sdtEndPr/>
              <w:sdtContent>
                <w:r w:rsidR="006E7918">
                  <w:rPr>
                    <w:rFonts w:ascii="MS Gothic" w:eastAsia="MS Gothic" w:hAnsi="MS Gothic" w:hint="eastAsia"/>
                  </w:rPr>
                  <w:t>☐</w:t>
                </w:r>
              </w:sdtContent>
            </w:sdt>
            <w:r w:rsidR="006E7918" w:rsidRPr="00B811C0">
              <w:t xml:space="preserve"> </w:t>
            </w:r>
            <w:r w:rsidR="006E7918">
              <w:t>Ap</w:t>
            </w:r>
            <w:r w:rsidR="006E7918" w:rsidRPr="00D6440F">
              <w:t xml:space="preserve">plicable </w:t>
            </w:r>
            <w:r w:rsidR="006E7918">
              <w:t>variants</w:t>
            </w:r>
            <w:r w:rsidR="006E7918" w:rsidRPr="00D6440F">
              <w:t>:</w:t>
            </w:r>
            <w:r w:rsidR="006E7918">
              <w:t xml:space="preserve"> N/A</w:t>
            </w:r>
          </w:p>
        </w:tc>
      </w:tr>
    </w:tbl>
    <w:p w14:paraId="1809D5FE" w14:textId="77777777" w:rsidR="006E7918" w:rsidRDefault="006E7918" w:rsidP="006E7918">
      <w:pPr>
        <w:pStyle w:val="NoSpacing"/>
      </w:pPr>
    </w:p>
    <w:p w14:paraId="052588C4" w14:textId="5049904E" w:rsidR="002E3C00" w:rsidRPr="002147DD" w:rsidRDefault="002E3C00" w:rsidP="002E3C00">
      <w:pPr>
        <w:pStyle w:val="Heading3"/>
      </w:pPr>
      <w:bookmarkStart w:id="634" w:name="_Ref120730425"/>
      <w:bookmarkStart w:id="635" w:name="_Toc123219104"/>
      <w:r w:rsidRPr="002147DD">
        <w:t xml:space="preserve">Device Description – </w:t>
      </w:r>
      <w:r w:rsidRPr="002E3C00">
        <w:t>Endcaps for RFN-ADVANCED</w:t>
      </w:r>
      <w:r>
        <w:t xml:space="preserve"> </w:t>
      </w:r>
      <w:r w:rsidRPr="002147DD">
        <w:t>(Device Group #1</w:t>
      </w:r>
      <w:r>
        <w:t>5</w:t>
      </w:r>
      <w:r w:rsidRPr="002147DD">
        <w:t>)</w:t>
      </w:r>
      <w:bookmarkEnd w:id="634"/>
      <w:bookmarkEnd w:id="635"/>
    </w:p>
    <w:p w14:paraId="69EF508D" w14:textId="77777777" w:rsidR="00B57506" w:rsidRDefault="00B57506" w:rsidP="002E3C00"/>
    <w:p w14:paraId="3E6E271C" w14:textId="5FC67F82" w:rsidR="002E3C00" w:rsidRPr="00BA5365" w:rsidRDefault="004B4E8A" w:rsidP="002E3C00">
      <w:r>
        <w:fldChar w:fldCharType="begin"/>
      </w:r>
      <w:r>
        <w:instrText xml:space="preserve"> REF _Ref119587113 \h </w:instrText>
      </w:r>
      <w:r>
        <w:fldChar w:fldCharType="separate"/>
      </w:r>
      <w:r w:rsidR="002A0CEA" w:rsidRPr="00BA5365">
        <w:t xml:space="preserve">Table </w:t>
      </w:r>
      <w:r w:rsidR="002A0CEA">
        <w:rPr>
          <w:noProof/>
        </w:rPr>
        <w:t>33</w:t>
      </w:r>
      <w:r>
        <w:fldChar w:fldCharType="end"/>
      </w:r>
      <w:r w:rsidR="002E3C00" w:rsidRPr="006E7918">
        <w:t xml:space="preserve"> summarize</w:t>
      </w:r>
      <w:r w:rsidR="00BE2666">
        <w:t>s</w:t>
      </w:r>
      <w:r w:rsidR="002E3C00" w:rsidRPr="006E7918">
        <w:t xml:space="preserve"> the key information from the IFUs/promotional material that impact the </w:t>
      </w:r>
      <w:proofErr w:type="gramStart"/>
      <w:r w:rsidR="002E3C00" w:rsidRPr="006E7918">
        <w:t>CER</w:t>
      </w:r>
      <w:proofErr w:type="gramEnd"/>
      <w:r w:rsidR="002E3C00" w:rsidRPr="006E7918">
        <w:t xml:space="preserve"> that are associated with </w:t>
      </w:r>
      <w:r w:rsidRPr="004B4E8A">
        <w:t>Endcaps for RFN-ADVANCED</w:t>
      </w:r>
      <w:r w:rsidR="002E3C00" w:rsidRPr="006E7918">
        <w:t xml:space="preserve"> (Device Group #1</w:t>
      </w:r>
      <w:r>
        <w:t>5</w:t>
      </w:r>
      <w:r w:rsidR="002E3C00" w:rsidRPr="006E7918">
        <w:t xml:space="preserve">) and </w:t>
      </w:r>
      <w:r>
        <w:fldChar w:fldCharType="begin"/>
      </w:r>
      <w:r>
        <w:instrText xml:space="preserve"> REF _Ref119587121 \h </w:instrText>
      </w:r>
      <w:r>
        <w:fldChar w:fldCharType="separate"/>
      </w:r>
      <w:r w:rsidR="002A0CEA">
        <w:t xml:space="preserve">Table </w:t>
      </w:r>
      <w:r w:rsidR="002A0CEA">
        <w:rPr>
          <w:noProof/>
        </w:rPr>
        <w:t>34</w:t>
      </w:r>
      <w:r>
        <w:fldChar w:fldCharType="end"/>
      </w:r>
      <w:r w:rsidR="002E3C00" w:rsidRPr="006E7918">
        <w:t xml:space="preserve"> summarizes other key attributes that are associated with these devices.</w:t>
      </w:r>
      <w:r w:rsidR="002E3C00" w:rsidRPr="00BA5365">
        <w:t xml:space="preserve"> </w:t>
      </w:r>
    </w:p>
    <w:p w14:paraId="22DF409B" w14:textId="23CB3B6A" w:rsidR="002E3C00" w:rsidRDefault="002E3C00" w:rsidP="002E3C00">
      <w:pPr>
        <w:pStyle w:val="Caption"/>
      </w:pPr>
      <w:bookmarkStart w:id="636" w:name="_Ref119587113"/>
      <w:r w:rsidRPr="00BA5365">
        <w:t xml:space="preserve">Table </w:t>
      </w:r>
      <w:fldSimple w:instr=" SEQ Table \* ARABIC ">
        <w:r w:rsidR="002A0CEA">
          <w:rPr>
            <w:noProof/>
          </w:rPr>
          <w:t>33</w:t>
        </w:r>
      </w:fldSimple>
      <w:bookmarkEnd w:id="636"/>
      <w:r w:rsidRPr="00BA5365">
        <w:t xml:space="preserve">: Key Information from IFUs and Promotional Materials for </w:t>
      </w:r>
      <w:r w:rsidRPr="002E3C00">
        <w:t>Endcaps for RFN-ADVANCED</w:t>
      </w:r>
      <w:r>
        <w:t xml:space="preserve"> </w:t>
      </w:r>
      <w:r w:rsidRPr="00BA5365">
        <w:t>(Device Group #</w:t>
      </w:r>
      <w:r>
        <w:t>1</w:t>
      </w:r>
      <w:r w:rsidR="004F50E6">
        <w:t>5</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2E3C00" w14:paraId="0924C09E" w14:textId="77777777" w:rsidTr="00A744CD">
        <w:trPr>
          <w:tblHeader/>
        </w:trPr>
        <w:tc>
          <w:tcPr>
            <w:tcW w:w="1506" w:type="pct"/>
            <w:tcBorders>
              <w:top w:val="nil"/>
              <w:left w:val="nil"/>
            </w:tcBorders>
            <w:shd w:val="clear" w:color="auto" w:fill="auto"/>
          </w:tcPr>
          <w:p w14:paraId="69BE2F35" w14:textId="77777777" w:rsidR="002E3C00" w:rsidRDefault="002E3C00" w:rsidP="00A744CD">
            <w:pPr>
              <w:pStyle w:val="TableHeader10-Centered"/>
            </w:pPr>
            <w:r>
              <w:t xml:space="preserve"> </w:t>
            </w:r>
          </w:p>
        </w:tc>
        <w:tc>
          <w:tcPr>
            <w:tcW w:w="3494" w:type="pct"/>
            <w:shd w:val="clear" w:color="auto" w:fill="BFBFBF" w:themeFill="background1" w:themeFillShade="BF"/>
          </w:tcPr>
          <w:p w14:paraId="4025E73C" w14:textId="77777777" w:rsidR="002E3C00" w:rsidRDefault="002E3C00" w:rsidP="00A744CD">
            <w:pPr>
              <w:pStyle w:val="TableHeader10-Centered"/>
            </w:pPr>
            <w:r>
              <w:t>MDD</w:t>
            </w:r>
          </w:p>
        </w:tc>
      </w:tr>
      <w:tr w:rsidR="002E3C00" w14:paraId="7340EB4E" w14:textId="77777777" w:rsidTr="00A744CD">
        <w:tc>
          <w:tcPr>
            <w:tcW w:w="1506" w:type="pct"/>
            <w:shd w:val="clear" w:color="auto" w:fill="BFBFBF" w:themeFill="background1" w:themeFillShade="BF"/>
          </w:tcPr>
          <w:p w14:paraId="61FE1C60" w14:textId="77777777" w:rsidR="002E3C00" w:rsidRDefault="002E3C00" w:rsidP="00A744CD">
            <w:pPr>
              <w:pStyle w:val="TableHeader10-Left"/>
            </w:pPr>
            <w:r>
              <w:t>Associated IFU(s):</w:t>
            </w:r>
          </w:p>
        </w:tc>
        <w:tc>
          <w:tcPr>
            <w:tcW w:w="3494" w:type="pct"/>
          </w:tcPr>
          <w:p w14:paraId="6C938ACE" w14:textId="77777777" w:rsidR="002E3C00" w:rsidRDefault="002E3C00" w:rsidP="00A744CD">
            <w:pPr>
              <w:pStyle w:val="TableCell10-Left"/>
            </w:pPr>
            <w:r w:rsidRPr="006076D8">
              <w:t>SE_793149</w:t>
            </w:r>
          </w:p>
        </w:tc>
      </w:tr>
      <w:tr w:rsidR="002E3C00" w14:paraId="122E9FF8" w14:textId="77777777" w:rsidTr="00A744CD">
        <w:tc>
          <w:tcPr>
            <w:tcW w:w="1506" w:type="pct"/>
            <w:shd w:val="clear" w:color="auto" w:fill="BFBFBF" w:themeFill="background1" w:themeFillShade="BF"/>
          </w:tcPr>
          <w:p w14:paraId="1C9013E3" w14:textId="77777777" w:rsidR="002E3C00" w:rsidRDefault="002E3C00" w:rsidP="00A744CD">
            <w:pPr>
              <w:pStyle w:val="TableHeader10-Left"/>
            </w:pPr>
            <w:r>
              <w:t>Associated Promotional Material(s):</w:t>
            </w:r>
          </w:p>
        </w:tc>
        <w:tc>
          <w:tcPr>
            <w:tcW w:w="3494" w:type="pct"/>
          </w:tcPr>
          <w:p w14:paraId="656FEEF2" w14:textId="02B1B05E" w:rsidR="002E3C00" w:rsidRPr="000670BA" w:rsidRDefault="002E3C00" w:rsidP="004E2357">
            <w:pPr>
              <w:pStyle w:val="TableCell10-Left"/>
              <w:ind w:left="0"/>
            </w:pPr>
            <w:r>
              <w:t xml:space="preserve">STG: </w:t>
            </w:r>
            <w:r w:rsidRPr="006076D8">
              <w:t>SE_820613</w:t>
            </w:r>
          </w:p>
        </w:tc>
      </w:tr>
      <w:tr w:rsidR="002E3C00" w14:paraId="022EF76D" w14:textId="77777777" w:rsidTr="00A744CD">
        <w:tc>
          <w:tcPr>
            <w:tcW w:w="1506" w:type="pct"/>
            <w:shd w:val="clear" w:color="auto" w:fill="BFBFBF" w:themeFill="background1" w:themeFillShade="BF"/>
          </w:tcPr>
          <w:p w14:paraId="21BBAFB5" w14:textId="77777777" w:rsidR="002E3C00" w:rsidRDefault="002E3C00" w:rsidP="00A744CD">
            <w:pPr>
              <w:pStyle w:val="TableHeader10-Left"/>
            </w:pPr>
            <w:r>
              <w:t>Intended Purpose:</w:t>
            </w:r>
          </w:p>
        </w:tc>
        <w:tc>
          <w:tcPr>
            <w:tcW w:w="3494" w:type="pct"/>
          </w:tcPr>
          <w:p w14:paraId="38507896" w14:textId="77777777" w:rsidR="002E3C00" w:rsidRDefault="002E3C00" w:rsidP="00A744CD">
            <w:pPr>
              <w:pStyle w:val="TableCell10-Left"/>
            </w:pPr>
            <w:r w:rsidRPr="006076D8">
              <w:t>The Retrograde Femoral Nail Advanced implants are intended to be used for temporary fixation and stabilization of the distal femur and femoral shaft.</w:t>
            </w:r>
          </w:p>
        </w:tc>
      </w:tr>
      <w:tr w:rsidR="002E3C00" w14:paraId="6AB5903A" w14:textId="77777777" w:rsidTr="00A744CD">
        <w:tc>
          <w:tcPr>
            <w:tcW w:w="1506" w:type="pct"/>
            <w:shd w:val="clear" w:color="auto" w:fill="BFBFBF" w:themeFill="background1" w:themeFillShade="BF"/>
          </w:tcPr>
          <w:p w14:paraId="5ED6B769" w14:textId="77777777" w:rsidR="002E3C00" w:rsidRDefault="002E3C00" w:rsidP="00A744CD">
            <w:pPr>
              <w:pStyle w:val="TableHeader10-Left"/>
            </w:pPr>
            <w:r>
              <w:t>Indications:</w:t>
            </w:r>
          </w:p>
        </w:tc>
        <w:tc>
          <w:tcPr>
            <w:tcW w:w="3494" w:type="pct"/>
          </w:tcPr>
          <w:p w14:paraId="6E47146E" w14:textId="77777777" w:rsidR="002E3C00" w:rsidRDefault="002E3C00" w:rsidP="00A744CD">
            <w:pPr>
              <w:pStyle w:val="TableCell10-Left"/>
            </w:pPr>
            <w:r>
              <w:t>The Retrograde Femoral Nail Advanced implants are intended to stabilize fractures of the distal femur and the femoral shaft, including:</w:t>
            </w:r>
          </w:p>
          <w:p w14:paraId="37E7B646" w14:textId="77777777" w:rsidR="002E3C00" w:rsidRDefault="002E3C00" w:rsidP="00FF4FBE">
            <w:pPr>
              <w:pStyle w:val="TableCell10-BulletFlush"/>
            </w:pPr>
            <w:r>
              <w:t>Supracondylar fractures, including those with intra-articular extension</w:t>
            </w:r>
          </w:p>
          <w:p w14:paraId="4F486E13" w14:textId="77777777" w:rsidR="002E3C00" w:rsidRDefault="002E3C00" w:rsidP="00FF4FBE">
            <w:pPr>
              <w:pStyle w:val="TableCell10-BulletFlush"/>
            </w:pPr>
            <w:r>
              <w:t>Combination of ipsilateral condylar and diaphyseal fractures</w:t>
            </w:r>
          </w:p>
          <w:p w14:paraId="28B3B628" w14:textId="77777777" w:rsidR="002E3C00" w:rsidRDefault="002E3C00" w:rsidP="00FF4FBE">
            <w:pPr>
              <w:pStyle w:val="TableCell10-BulletFlush"/>
            </w:pPr>
            <w:r>
              <w:t>Ipsilateral femur/tibia fractures</w:t>
            </w:r>
          </w:p>
          <w:p w14:paraId="115FDB8D" w14:textId="77777777" w:rsidR="002E3C00" w:rsidRDefault="002E3C00" w:rsidP="00FF4FBE">
            <w:pPr>
              <w:pStyle w:val="TableCell10-BulletFlush"/>
            </w:pPr>
            <w:r>
              <w:t>Femoral fractures in multiple trauma patients</w:t>
            </w:r>
          </w:p>
          <w:p w14:paraId="25765A7C" w14:textId="77777777" w:rsidR="002E3C00" w:rsidRDefault="002E3C00" w:rsidP="00FF4FBE">
            <w:pPr>
              <w:pStyle w:val="TableCell10-BulletFlush"/>
            </w:pPr>
            <w:r>
              <w:t>Periprosthetic fractures</w:t>
            </w:r>
          </w:p>
          <w:p w14:paraId="487A0B9B" w14:textId="77777777" w:rsidR="002E3C00" w:rsidRDefault="002E3C00" w:rsidP="00FF4FBE">
            <w:pPr>
              <w:pStyle w:val="TableCell10-BulletFlush"/>
            </w:pPr>
            <w:r>
              <w:t>Fractures in the morbidly obese</w:t>
            </w:r>
          </w:p>
          <w:p w14:paraId="0D1C1ADE" w14:textId="77777777" w:rsidR="002E3C00" w:rsidRDefault="002E3C00" w:rsidP="00FF4FBE">
            <w:pPr>
              <w:pStyle w:val="TableCell10-BulletFlush"/>
            </w:pPr>
            <w:r>
              <w:t>Fractures in osteoporotic bone</w:t>
            </w:r>
          </w:p>
          <w:p w14:paraId="0A3F7D29" w14:textId="77777777" w:rsidR="002E3C00" w:rsidRDefault="002E3C00" w:rsidP="00FF4FBE">
            <w:pPr>
              <w:pStyle w:val="TableCell10-BulletFlush"/>
            </w:pPr>
            <w:r>
              <w:t>Impending pathologic fractures</w:t>
            </w:r>
          </w:p>
          <w:p w14:paraId="40B13E73" w14:textId="77777777" w:rsidR="002E3C00" w:rsidRDefault="002E3C00" w:rsidP="00FF4FBE">
            <w:pPr>
              <w:pStyle w:val="TableCell10-BulletFlush"/>
            </w:pPr>
            <w:r>
              <w:t>Malunions and nonunions</w:t>
            </w:r>
          </w:p>
        </w:tc>
      </w:tr>
      <w:tr w:rsidR="002E3C00" w14:paraId="033716DF" w14:textId="77777777" w:rsidTr="00A744CD">
        <w:tc>
          <w:tcPr>
            <w:tcW w:w="1506" w:type="pct"/>
            <w:shd w:val="clear" w:color="auto" w:fill="BFBFBF" w:themeFill="background1" w:themeFillShade="BF"/>
          </w:tcPr>
          <w:p w14:paraId="526AE1BA" w14:textId="77777777" w:rsidR="002E3C00" w:rsidRDefault="002E3C00" w:rsidP="00A744CD">
            <w:pPr>
              <w:pStyle w:val="TableHeader10-Left"/>
            </w:pPr>
            <w:r>
              <w:t>Contraindications:</w:t>
            </w:r>
          </w:p>
        </w:tc>
        <w:tc>
          <w:tcPr>
            <w:tcW w:w="3494" w:type="pct"/>
          </w:tcPr>
          <w:p w14:paraId="6962828C" w14:textId="77777777" w:rsidR="002E3C00" w:rsidRDefault="002E3C00" w:rsidP="00A744CD">
            <w:pPr>
              <w:pStyle w:val="TableCell10-Left"/>
            </w:pPr>
            <w:r w:rsidRPr="00045176">
              <w:t>No contraindication specific to these devices</w:t>
            </w:r>
            <w:r>
              <w:t>.</w:t>
            </w:r>
          </w:p>
        </w:tc>
      </w:tr>
      <w:tr w:rsidR="002E3C00" w14:paraId="52C39A46" w14:textId="77777777" w:rsidTr="00A744CD">
        <w:tc>
          <w:tcPr>
            <w:tcW w:w="1506" w:type="pct"/>
            <w:shd w:val="clear" w:color="auto" w:fill="BFBFBF" w:themeFill="background1" w:themeFillShade="BF"/>
          </w:tcPr>
          <w:p w14:paraId="73750C9A" w14:textId="77777777" w:rsidR="002E3C00" w:rsidRDefault="002E3C00" w:rsidP="00A744CD">
            <w:pPr>
              <w:pStyle w:val="TableHeader10-Left"/>
            </w:pPr>
            <w:r>
              <w:t>Patient Target Group:</w:t>
            </w:r>
          </w:p>
        </w:tc>
        <w:tc>
          <w:tcPr>
            <w:tcW w:w="3494" w:type="pct"/>
          </w:tcPr>
          <w:p w14:paraId="6C715480" w14:textId="77777777" w:rsidR="002E3C00" w:rsidRDefault="002E3C00" w:rsidP="00A744CD">
            <w:pPr>
              <w:pStyle w:val="TableCell10-Left"/>
            </w:pPr>
            <w:r w:rsidRPr="00671851">
              <w:t>Not required for MDD</w:t>
            </w:r>
            <w:r>
              <w:t>.</w:t>
            </w:r>
          </w:p>
        </w:tc>
      </w:tr>
      <w:tr w:rsidR="002E3C00" w14:paraId="4D10A0E7" w14:textId="77777777" w:rsidTr="00A744CD">
        <w:tc>
          <w:tcPr>
            <w:tcW w:w="1506" w:type="pct"/>
            <w:shd w:val="clear" w:color="auto" w:fill="BFBFBF" w:themeFill="background1" w:themeFillShade="BF"/>
          </w:tcPr>
          <w:p w14:paraId="35025F4C" w14:textId="77777777" w:rsidR="002E3C00" w:rsidRDefault="002E3C00" w:rsidP="00A744CD">
            <w:pPr>
              <w:pStyle w:val="TableHeader10-Left"/>
            </w:pPr>
            <w:r>
              <w:lastRenderedPageBreak/>
              <w:t xml:space="preserve">Clinical Claims (source citation reference): </w:t>
            </w:r>
          </w:p>
        </w:tc>
        <w:tc>
          <w:tcPr>
            <w:tcW w:w="3494" w:type="pct"/>
          </w:tcPr>
          <w:p w14:paraId="370EC7B8" w14:textId="77777777" w:rsidR="002E3C00" w:rsidRDefault="002E3C00" w:rsidP="00A744CD">
            <w:pPr>
              <w:pStyle w:val="TableCell10-Left"/>
            </w:pPr>
            <w:r w:rsidRPr="00671851">
              <w:t>No additional clinical claims identified in IFU, STG, website other than the intended purpose and indications.</w:t>
            </w:r>
          </w:p>
        </w:tc>
      </w:tr>
      <w:tr w:rsidR="002E3C00" w14:paraId="159F4C61" w14:textId="77777777" w:rsidTr="00A744CD">
        <w:tc>
          <w:tcPr>
            <w:tcW w:w="1506" w:type="pct"/>
            <w:shd w:val="clear" w:color="auto" w:fill="BFBFBF" w:themeFill="background1" w:themeFillShade="BF"/>
          </w:tcPr>
          <w:p w14:paraId="11F9AD90" w14:textId="77777777" w:rsidR="002E3C00" w:rsidRDefault="002E3C00" w:rsidP="00A744CD">
            <w:pPr>
              <w:pStyle w:val="TableHeader10-Left"/>
            </w:pPr>
            <w:r>
              <w:t xml:space="preserve">Expected Clinical Benefits: </w:t>
            </w:r>
          </w:p>
        </w:tc>
        <w:tc>
          <w:tcPr>
            <w:tcW w:w="3494" w:type="pct"/>
          </w:tcPr>
          <w:p w14:paraId="26678DF5" w14:textId="59D4426E" w:rsidR="00766D54" w:rsidRDefault="00766D54" w:rsidP="00766D54">
            <w:pPr>
              <w:pStyle w:val="TableCell10-Left"/>
            </w:pPr>
            <w:r>
              <w:t>Expected clinical benefits of internal fixation devices such as Retrograde Femoral Nail Advanced implants when used according to instructions for use and recommended technique are</w:t>
            </w:r>
          </w:p>
          <w:p w14:paraId="6DBDBB9B" w14:textId="7678521D" w:rsidR="00766D54" w:rsidRDefault="00766D54" w:rsidP="00FF4FBE">
            <w:pPr>
              <w:pStyle w:val="TableCell10-BulletFlush"/>
            </w:pPr>
            <w:r>
              <w:t>Stabilize bone segment and facilitate healing</w:t>
            </w:r>
          </w:p>
          <w:p w14:paraId="32843984" w14:textId="75C7C8AF" w:rsidR="002E3C00" w:rsidRDefault="00766D54" w:rsidP="00FF4FBE">
            <w:pPr>
              <w:pStyle w:val="TableCell10-BulletFlush"/>
            </w:pPr>
            <w:r>
              <w:t>Restore anatomical alignment and limb/extremity function</w:t>
            </w:r>
          </w:p>
        </w:tc>
      </w:tr>
      <w:tr w:rsidR="002E3C00" w14:paraId="00F9F962"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1ED66" w14:textId="77777777" w:rsidR="002E3C00" w:rsidRDefault="002E3C00" w:rsidP="00A744CD">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4B3D1275" w14:textId="77777777" w:rsidR="002E3C00" w:rsidRDefault="002E3C00" w:rsidP="00FF1176">
            <w:pPr>
              <w:pStyle w:val="TableCell10-Box"/>
            </w:pPr>
            <w:r w:rsidRPr="00671851">
              <w:t>Not required for MDD</w:t>
            </w:r>
          </w:p>
        </w:tc>
      </w:tr>
      <w:tr w:rsidR="002E3C00" w14:paraId="1ED65A73"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0E724" w14:textId="0C6AC6CF" w:rsidR="002E3C00" w:rsidRDefault="002E3C00" w:rsidP="00A744CD">
            <w:pPr>
              <w:pStyle w:val="TableHeader10-Left"/>
            </w:pPr>
            <w:r>
              <w:t>Limitations:</w:t>
            </w:r>
            <w:r w:rsidR="00553474">
              <w:t xml:space="preserve"> </w:t>
            </w:r>
          </w:p>
        </w:tc>
        <w:tc>
          <w:tcPr>
            <w:tcW w:w="3494" w:type="pct"/>
            <w:tcBorders>
              <w:top w:val="single" w:sz="4" w:space="0" w:color="auto"/>
              <w:left w:val="single" w:sz="4" w:space="0" w:color="auto"/>
              <w:bottom w:val="single" w:sz="4" w:space="0" w:color="auto"/>
              <w:right w:val="single" w:sz="4" w:space="0" w:color="auto"/>
            </w:tcBorders>
          </w:tcPr>
          <w:p w14:paraId="748148E4" w14:textId="07435599" w:rsidR="002E3C00" w:rsidRPr="00572766" w:rsidRDefault="00C260C2" w:rsidP="00FF1176">
            <w:pPr>
              <w:pStyle w:val="TableCell10-Box"/>
            </w:pPr>
            <w:sdt>
              <w:sdtPr>
                <w:id w:val="233043526"/>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No </w:t>
            </w:r>
            <w:r w:rsidR="002E3C00">
              <w:t>identified</w:t>
            </w:r>
            <w:r w:rsidR="002E3C00" w:rsidRPr="00572766">
              <w:t xml:space="preserve"> limitations</w:t>
            </w:r>
          </w:p>
        </w:tc>
      </w:tr>
      <w:tr w:rsidR="002E3C00" w14:paraId="5AC957F0"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58BEED" w14:textId="77777777" w:rsidR="002E3C00" w:rsidRDefault="002E3C00" w:rsidP="00A744CD">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07A15913" w14:textId="77777777" w:rsidR="002E3C00" w:rsidRDefault="002E3C00" w:rsidP="00A744CD">
            <w:pPr>
              <w:pStyle w:val="TableCell10-Left"/>
            </w:pPr>
            <w:r w:rsidRPr="00671851">
              <w:rPr>
                <w:rStyle w:val="TableHeader10-LeftChar"/>
              </w:rPr>
              <w:t>Potential Adverse Events, Undesirable Side Effects and Residual Risks</w:t>
            </w:r>
            <w:r>
              <w:t>:</w:t>
            </w:r>
          </w:p>
          <w:p w14:paraId="53E2F29C" w14:textId="77777777" w:rsidR="002E3C00" w:rsidRDefault="002E3C00" w:rsidP="00FF4FBE">
            <w:pPr>
              <w:pStyle w:val="TableCell10-BulletFlush"/>
            </w:pPr>
            <w:r>
              <w:t>Adverse Tissue Reaction, Allergy/Hypersensitivity Reaction</w:t>
            </w:r>
          </w:p>
          <w:p w14:paraId="44823A2A" w14:textId="77777777" w:rsidR="002E3C00" w:rsidRDefault="002E3C00" w:rsidP="00FF4FBE">
            <w:pPr>
              <w:pStyle w:val="TableCell10-BulletFlush"/>
            </w:pPr>
            <w:r>
              <w:t>Bone Damage including Intra-and Post-Operative Bone Fracture, Osteolysis, or Bone Necrosis</w:t>
            </w:r>
          </w:p>
          <w:p w14:paraId="52FE41E3" w14:textId="77777777" w:rsidR="002E3C00" w:rsidRDefault="002E3C00" w:rsidP="00FF4FBE">
            <w:pPr>
              <w:pStyle w:val="TableCell10-BulletFlush"/>
            </w:pPr>
            <w:r>
              <w:t>Damage to Vital Organs or Surrounding Structures Dislocation</w:t>
            </w:r>
          </w:p>
          <w:p w14:paraId="7F327921" w14:textId="77777777" w:rsidR="002E3C00" w:rsidRDefault="002E3C00" w:rsidP="00FF4FBE">
            <w:pPr>
              <w:pStyle w:val="TableCell10-BulletFlush"/>
            </w:pPr>
            <w:r>
              <w:t>Embolism</w:t>
            </w:r>
          </w:p>
          <w:p w14:paraId="4E5DD4C2" w14:textId="77777777" w:rsidR="002E3C00" w:rsidRDefault="002E3C00" w:rsidP="00FF4FBE">
            <w:pPr>
              <w:pStyle w:val="TableCell10-BulletFlush"/>
            </w:pPr>
            <w:r>
              <w:t>Infection</w:t>
            </w:r>
          </w:p>
          <w:p w14:paraId="00B7F45E" w14:textId="77777777" w:rsidR="002E3C00" w:rsidRDefault="002E3C00" w:rsidP="00FF4FBE">
            <w:pPr>
              <w:pStyle w:val="TableCell10-BulletFlush"/>
            </w:pPr>
            <w:r>
              <w:t>Injury to User</w:t>
            </w:r>
          </w:p>
          <w:p w14:paraId="2C265E1E" w14:textId="77777777" w:rsidR="002E3C00" w:rsidRDefault="002E3C00" w:rsidP="00FF4FBE">
            <w:pPr>
              <w:pStyle w:val="TableCell10-BulletFlush"/>
            </w:pPr>
            <w:r>
              <w:t>Malunion/Nonunion</w:t>
            </w:r>
          </w:p>
          <w:p w14:paraId="56F55F91" w14:textId="77777777" w:rsidR="002E3C00" w:rsidRDefault="002E3C00" w:rsidP="00FF4FBE">
            <w:pPr>
              <w:pStyle w:val="TableCell10-BulletFlush"/>
            </w:pPr>
            <w:r>
              <w:t>Neuro-vascular Damage</w:t>
            </w:r>
          </w:p>
          <w:p w14:paraId="1E602BA3" w14:textId="77777777" w:rsidR="002E3C00" w:rsidRDefault="002E3C00" w:rsidP="00FF4FBE">
            <w:pPr>
              <w:pStyle w:val="TableCell10-BulletFlush"/>
            </w:pPr>
            <w:r>
              <w:t>Pain or Discomfort</w:t>
            </w:r>
          </w:p>
          <w:p w14:paraId="6A76C1DC" w14:textId="77777777" w:rsidR="002E3C00" w:rsidRDefault="002E3C00" w:rsidP="00FF4FBE">
            <w:pPr>
              <w:pStyle w:val="TableCell10-BulletFlush"/>
            </w:pPr>
            <w:r>
              <w:t>Poor Joint Mechanics</w:t>
            </w:r>
          </w:p>
          <w:p w14:paraId="68F81738" w14:textId="77777777" w:rsidR="002E3C00" w:rsidRDefault="002E3C00" w:rsidP="00FF4FBE">
            <w:pPr>
              <w:pStyle w:val="TableCell10-BulletFlush"/>
            </w:pPr>
            <w:r>
              <w:t>Soft Tissue Damage (including Compartment Syndrome)</w:t>
            </w:r>
          </w:p>
          <w:p w14:paraId="109FBAAE" w14:textId="77777777" w:rsidR="002E3C00" w:rsidRDefault="002E3C00" w:rsidP="00FF4FBE">
            <w:pPr>
              <w:pStyle w:val="TableCell10-BulletFlush"/>
            </w:pPr>
            <w:r>
              <w:t>Symptoms resulting from Implant Migration, Loosening, Bending, or Breakage</w:t>
            </w:r>
          </w:p>
        </w:tc>
      </w:tr>
      <w:tr w:rsidR="002E3C00" w14:paraId="1582F0D5"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F6AE6" w14:textId="77777777" w:rsidR="002E3C00" w:rsidRDefault="002E3C00" w:rsidP="00A744CD">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10F4FC28" w14:textId="77777777" w:rsidR="002E3C00" w:rsidRDefault="002E3C00" w:rsidP="00A744CD">
            <w:pPr>
              <w:pStyle w:val="TableCell10-Left"/>
            </w:pPr>
            <w:r w:rsidRPr="00812498">
              <w:rPr>
                <w:rStyle w:val="TableHeader10-LeftChar"/>
              </w:rPr>
              <w:t>Warnings and Precautions</w:t>
            </w:r>
            <w:r>
              <w:t>:</w:t>
            </w:r>
          </w:p>
          <w:p w14:paraId="217A5516" w14:textId="77777777" w:rsidR="002E3C00" w:rsidRDefault="002E3C00" w:rsidP="00A744CD">
            <w:pPr>
              <w:pStyle w:val="TableCell10-Left"/>
            </w:pPr>
            <w:r>
              <w:t>It is strongly advised that Retrograde Femoral Nail Advanced implants are implanted only by operating surgeons who are familiar with the general problems of trauma surgery and who are able to master the product-specific surgical procedures. Implantation is to take place with the instructions for the recommended surgical procedure. The surgeon is responsible for ensuring that the operation is carried out properly.</w:t>
            </w:r>
          </w:p>
          <w:p w14:paraId="6D1EFC90" w14:textId="77777777" w:rsidR="002E3C00" w:rsidRDefault="002E3C00" w:rsidP="00A744CD">
            <w:pPr>
              <w:pStyle w:val="TableCell10-Left"/>
            </w:pPr>
          </w:p>
          <w:p w14:paraId="58CC1CC4" w14:textId="77777777" w:rsidR="002E3C00" w:rsidRDefault="002E3C00" w:rsidP="00A744CD">
            <w:pPr>
              <w:pStyle w:val="TableCell10-Left"/>
            </w:pPr>
            <w:r>
              <w:t>The manufacturer is not responsible for any complications arising from incorrect diagnosis, choice of incorrect implant, incorrectly combined implant components and/or operating techniques, the limitations of treatment methods, or inadequate asepsis.</w:t>
            </w:r>
          </w:p>
          <w:p w14:paraId="2978802B" w14:textId="77777777" w:rsidR="002E3C00" w:rsidRDefault="002E3C00" w:rsidP="00A744CD">
            <w:pPr>
              <w:pStyle w:val="TableCell10-Left"/>
            </w:pPr>
          </w:p>
          <w:p w14:paraId="0ED9B9DB" w14:textId="77777777" w:rsidR="002E3C00" w:rsidRDefault="002E3C00" w:rsidP="00A744CD">
            <w:pPr>
              <w:pStyle w:val="TableCell10-Left"/>
            </w:pPr>
            <w:r w:rsidRPr="00812498">
              <w:rPr>
                <w:rStyle w:val="TableHeader10-LeftChar"/>
              </w:rPr>
              <w:t>Warnings</w:t>
            </w:r>
            <w:r>
              <w:t>:</w:t>
            </w:r>
          </w:p>
          <w:p w14:paraId="51BBBDEE" w14:textId="77777777" w:rsidR="002E3C00" w:rsidRDefault="002E3C00" w:rsidP="00FF4FBE">
            <w:pPr>
              <w:pStyle w:val="TableCell10-BulletFlush"/>
            </w:pPr>
            <w:r>
              <w:t>It is critical to ensure proper selection of the implant meets the needs of the patient anatomy and the presenting trauma.</w:t>
            </w:r>
          </w:p>
          <w:p w14:paraId="2A723638" w14:textId="77777777" w:rsidR="002E3C00" w:rsidRDefault="002E3C00" w:rsidP="00FF4FBE">
            <w:pPr>
              <w:pStyle w:val="TableCell10-BulletFlush"/>
            </w:pPr>
            <w:r>
              <w:t>Use of these devices is not recommended when there is systemic infection, infection localized to the site of the proposed implantation or when the patient has demonstrated allergy or foreign body sensitivity to any of the implant materials.</w:t>
            </w:r>
          </w:p>
          <w:p w14:paraId="7A96C540" w14:textId="77777777" w:rsidR="002E3C00" w:rsidRDefault="002E3C00" w:rsidP="00FF4FBE">
            <w:pPr>
              <w:pStyle w:val="TableCell10-BulletFlush"/>
            </w:pPr>
            <w:r>
              <w:t>Physician should consider patient bone quality to ensure it provides adequate fixation to promote healing.</w:t>
            </w:r>
          </w:p>
          <w:p w14:paraId="051A3053" w14:textId="77777777" w:rsidR="002E3C00" w:rsidRDefault="002E3C00" w:rsidP="00FF4FBE">
            <w:pPr>
              <w:pStyle w:val="TableCell10-BulletFlush"/>
            </w:pPr>
            <w:r>
              <w:t xml:space="preserve">Conditions that place excessive stresses on bone and implant such as severe obesity or degenerative diseases, should be considered. The decision whether to use these devices in patients with such conditions </w:t>
            </w:r>
            <w:r>
              <w:lastRenderedPageBreak/>
              <w:t>must be made by the physician taking into account the risks versus the benefits to the patients.</w:t>
            </w:r>
          </w:p>
          <w:p w14:paraId="58BC8E3B" w14:textId="77777777" w:rsidR="002E3C00" w:rsidRDefault="002E3C00" w:rsidP="00FF4FBE">
            <w:pPr>
              <w:pStyle w:val="TableCell10-BulletFlush"/>
            </w:pPr>
            <w:r>
              <w:t xml:space="preserve">Compromised vascularity in the site of proposed implantation may prevent adequate healing and thus preclude the use of this or any </w:t>
            </w:r>
            <w:proofErr w:type="spellStart"/>
            <w:r>
              <w:t>orthopaedic</w:t>
            </w:r>
            <w:proofErr w:type="spellEnd"/>
            <w:r>
              <w:t xml:space="preserve"> implant.</w:t>
            </w:r>
          </w:p>
          <w:p w14:paraId="54A96278" w14:textId="77777777" w:rsidR="002E3C00" w:rsidRDefault="002E3C00" w:rsidP="00A744CD">
            <w:pPr>
              <w:pStyle w:val="TableCell10-Left"/>
            </w:pPr>
          </w:p>
          <w:p w14:paraId="01338B29" w14:textId="77777777" w:rsidR="002E3C00" w:rsidRDefault="002E3C00" w:rsidP="00A744CD">
            <w:pPr>
              <w:pStyle w:val="TableCell10-Left"/>
            </w:pPr>
            <w:r w:rsidRPr="00812498">
              <w:rPr>
                <w:rStyle w:val="TableHeader10-LeftChar"/>
              </w:rPr>
              <w:t>Precautions</w:t>
            </w:r>
            <w:r>
              <w:t>:</w:t>
            </w:r>
          </w:p>
          <w:p w14:paraId="71120992" w14:textId="38022FD2" w:rsidR="002E3C00" w:rsidRDefault="002E3C00" w:rsidP="00FF4FBE">
            <w:pPr>
              <w:pStyle w:val="TableCell10-BulletFlush"/>
            </w:pPr>
            <w:r>
              <w:t>For the larger, 14 mm nails, in addition to the 12.8 mm drill bit, the use of the medullary reaming system is needed to open the femur. In this case use the 12.8 mm drill bit for initial opening and continue using the medullary reaming system.</w:t>
            </w:r>
          </w:p>
          <w:p w14:paraId="55450CCD" w14:textId="77777777" w:rsidR="000B623B" w:rsidRDefault="000B623B" w:rsidP="000B623B">
            <w:pPr>
              <w:pStyle w:val="TableCell10-Left"/>
            </w:pPr>
          </w:p>
          <w:p w14:paraId="5508F368" w14:textId="77777777" w:rsidR="000B623B" w:rsidRDefault="000B623B" w:rsidP="000B623B">
            <w:pPr>
              <w:pStyle w:val="TableCell10-Left"/>
            </w:pPr>
            <w:r w:rsidRPr="002A4FA1">
              <w:rPr>
                <w:rStyle w:val="TableHeader10-LeftChar"/>
              </w:rPr>
              <w:t>Precautions (Per STG)</w:t>
            </w:r>
            <w:r>
              <w:t>:</w:t>
            </w:r>
          </w:p>
          <w:p w14:paraId="536EBBF0" w14:textId="77777777" w:rsidR="000B623B" w:rsidRDefault="000B623B" w:rsidP="00FF4FBE">
            <w:pPr>
              <w:pStyle w:val="TableCell10-BulletFlush"/>
            </w:pPr>
            <w:r>
              <w:t xml:space="preserve">To reduce the risk of </w:t>
            </w:r>
            <w:proofErr w:type="spellStart"/>
            <w:r>
              <w:t>malreduction</w:t>
            </w:r>
            <w:proofErr w:type="spellEnd"/>
            <w:r>
              <w:t xml:space="preserve"> during nail insertion in patients with good bone quality:</w:t>
            </w:r>
          </w:p>
          <w:p w14:paraId="5A2CDA40" w14:textId="77777777" w:rsidR="000B623B" w:rsidRDefault="000B623B" w:rsidP="00FF1176">
            <w:pPr>
              <w:pStyle w:val="TableCell10-Bullet2indent"/>
            </w:pPr>
            <w:r>
              <w:t>Consider achieving and maintaining fracture reduction first.</w:t>
            </w:r>
          </w:p>
          <w:p w14:paraId="05BDB0F4" w14:textId="77777777" w:rsidR="000B623B" w:rsidRDefault="000B623B" w:rsidP="00FF1176">
            <w:pPr>
              <w:pStyle w:val="TableCell10-Bullet2indent"/>
            </w:pPr>
            <w:r>
              <w:t>Consider directing guide wire anteriorly based on nail design and fracture pattern.</w:t>
            </w:r>
          </w:p>
          <w:p w14:paraId="593A431A" w14:textId="77777777" w:rsidR="000B623B" w:rsidRDefault="000B623B" w:rsidP="00FF4FBE">
            <w:pPr>
              <w:pStyle w:val="TableCell10-BulletFlush"/>
            </w:pPr>
            <w:r>
              <w:t>For the larger, 14mm nails, in addition to the 12.8mm drill bit, the use of the medullary reaming system is needed to open the femur. In this case use the 12.8mm drill bit for initial opening and continue using the medullary reaming system.</w:t>
            </w:r>
          </w:p>
          <w:p w14:paraId="2B2D1AB5" w14:textId="77777777" w:rsidR="000B623B" w:rsidRDefault="000B623B" w:rsidP="00FF4FBE">
            <w:pPr>
              <w:pStyle w:val="TableCell10-BulletFlush"/>
            </w:pPr>
            <w:r>
              <w:t>Consult the corresponding surgical technique.</w:t>
            </w:r>
          </w:p>
          <w:p w14:paraId="7C66588F" w14:textId="77777777" w:rsidR="000B623B" w:rsidRDefault="000B623B" w:rsidP="00FF4FBE">
            <w:pPr>
              <w:pStyle w:val="TableCell10-BulletFlush"/>
            </w:pPr>
            <w:r>
              <w:t>The Retrograde Femoral Nail Advanced is cannulated and can be inserted over reaming rods with a diameter up to 3.85mm at the widest point. Compatible reaming rods will pass through the hole in the center of the aiming arm.</w:t>
            </w:r>
          </w:p>
          <w:p w14:paraId="7D6058BC" w14:textId="77777777" w:rsidR="000B623B" w:rsidRDefault="000B623B" w:rsidP="00FF4FBE">
            <w:pPr>
              <w:pStyle w:val="TableCell10-BulletFlush"/>
            </w:pPr>
            <w:r>
              <w:t>Ensure the connection between the nail and the insertion handle is tight. Retighten if necessary.</w:t>
            </w:r>
          </w:p>
          <w:p w14:paraId="74392EFC" w14:textId="77777777" w:rsidR="000B623B" w:rsidRDefault="000B623B" w:rsidP="00FF4FBE">
            <w:pPr>
              <w:pStyle w:val="TableCell10-BulletFlush"/>
            </w:pPr>
            <w:r>
              <w:t>Do not strike the insertion handle directly, to avoid damage to the handle.</w:t>
            </w:r>
          </w:p>
          <w:p w14:paraId="50CC8224" w14:textId="77777777" w:rsidR="000B623B" w:rsidRDefault="000B623B" w:rsidP="00FF4FBE">
            <w:pPr>
              <w:pStyle w:val="TableCell10-BulletFlush"/>
            </w:pPr>
            <w:r>
              <w:t xml:space="preserve">Select adequate screw lengths to avoid protrusion of the screw tips and irritation of soft tissue. </w:t>
            </w:r>
          </w:p>
          <w:p w14:paraId="50A97E03" w14:textId="77777777" w:rsidR="000B623B" w:rsidRDefault="000B623B" w:rsidP="00FF4FBE">
            <w:pPr>
              <w:pStyle w:val="TableCell10-BulletFlush"/>
            </w:pPr>
            <w:r>
              <w:t>The screw must not be tightened with the power tool. Disengage the power tool from the screwdriver shaft before the screw is fully seated and use the manual handle to bring the screw to its final position and tighten it as appropriate.</w:t>
            </w:r>
          </w:p>
          <w:p w14:paraId="11541840" w14:textId="77777777" w:rsidR="000B623B" w:rsidRDefault="000B623B" w:rsidP="00FF4FBE">
            <w:pPr>
              <w:pStyle w:val="TableCell10-BulletFlush"/>
            </w:pPr>
            <w:r>
              <w:t>Do not exert force on the aiming arm, protection sleeve, drill sleeves and drill bits. These forces may prevent accurate targeting through the locking holes and damage the drill bits.</w:t>
            </w:r>
          </w:p>
          <w:p w14:paraId="62331CF3" w14:textId="77777777" w:rsidR="000B623B" w:rsidRDefault="000B623B" w:rsidP="00FF4FBE">
            <w:pPr>
              <w:pStyle w:val="TableCell10-BulletFlush"/>
            </w:pPr>
            <w:r>
              <w:t>Avoid putting tension on the aiming arm and insertion handle, when locking the protection sleeves, as this can reduce the accuracy of the aiming arm. The sleeves need to contact the cortex, but tension can occur if the protection sleeves are pushed down too hard.</w:t>
            </w:r>
          </w:p>
          <w:p w14:paraId="6251743D" w14:textId="5D65D1DE" w:rsidR="000B623B" w:rsidRDefault="000B623B" w:rsidP="00FF4FBE">
            <w:pPr>
              <w:pStyle w:val="TableCell10-BulletFlush"/>
            </w:pPr>
            <w:r>
              <w:t>Ensure drill bits and/or screws do not interfere with other medical devices (e.g. knee prosthesis, nail, other screws) and/or critical anatomy (e.g. condylar notch/ joint space).</w:t>
            </w:r>
          </w:p>
          <w:p w14:paraId="17FCB8AA" w14:textId="77777777" w:rsidR="000B623B" w:rsidRDefault="000B623B" w:rsidP="00A744CD">
            <w:pPr>
              <w:pStyle w:val="TableCell10-Left"/>
            </w:pPr>
          </w:p>
          <w:p w14:paraId="5C06174B" w14:textId="77777777" w:rsidR="002E3C00" w:rsidRDefault="002E3C00" w:rsidP="00A744CD">
            <w:pPr>
              <w:pStyle w:val="TableCell10-Left"/>
            </w:pPr>
            <w:r w:rsidRPr="007E6928">
              <w:rPr>
                <w:rStyle w:val="TableHeader10-LeftChar"/>
              </w:rPr>
              <w:t>MRI Precautions</w:t>
            </w:r>
            <w:r>
              <w:t>:</w:t>
            </w:r>
          </w:p>
          <w:p w14:paraId="6F48444D" w14:textId="77777777" w:rsidR="002E3C00" w:rsidRDefault="002E3C00" w:rsidP="00FF4FBE">
            <w:pPr>
              <w:pStyle w:val="TableCell10-BulletFlush"/>
            </w:pPr>
            <w:r>
              <w:t>It is recommended to thoroughly monitor patients undergoing MR scanning for perceived temperature and/or pain sensations.</w:t>
            </w:r>
          </w:p>
          <w:p w14:paraId="42711F4E" w14:textId="77777777" w:rsidR="002E3C00" w:rsidRDefault="002E3C00" w:rsidP="00FF4FBE">
            <w:pPr>
              <w:pStyle w:val="TableCell10-BulletFlush"/>
            </w:pPr>
            <w:r>
              <w:lastRenderedPageBreak/>
              <w:t>Patients with impaired thermoregulation or temperature sensation should be excluded from MR scanning procedures.</w:t>
            </w:r>
          </w:p>
          <w:p w14:paraId="08CACB61" w14:textId="77777777" w:rsidR="002E3C00" w:rsidRDefault="002E3C00" w:rsidP="00FF4FBE">
            <w:pPr>
              <w:pStyle w:val="TableCell10-BulletFlush"/>
            </w:pPr>
            <w:r>
              <w:t>Generally, it is recommended to use a MR system with low field strength in the presence of conductive implants. The employed specific absorption rate (SAR) should be reduced as far as possible.</w:t>
            </w:r>
          </w:p>
          <w:p w14:paraId="66E90C1F" w14:textId="77777777" w:rsidR="002E3C00" w:rsidRDefault="002E3C00" w:rsidP="00FF4FBE">
            <w:pPr>
              <w:pStyle w:val="TableCell10-BulletFlush"/>
            </w:pPr>
            <w:r>
              <w:t>Using the ventilation system may further contribute to reduce temperature increase in the body.</w:t>
            </w:r>
          </w:p>
        </w:tc>
      </w:tr>
      <w:tr w:rsidR="002E3C00" w14:paraId="497AD125"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DE09C" w14:textId="77777777" w:rsidR="002E3C00" w:rsidRDefault="002E3C00" w:rsidP="00A744CD">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3B7EBA95" w14:textId="77777777" w:rsidR="002E3C00" w:rsidRDefault="002E3C00" w:rsidP="00A744CD">
            <w:pPr>
              <w:pStyle w:val="TableCell10-Left"/>
            </w:pPr>
            <w:r w:rsidRPr="000B623B">
              <w:rPr>
                <w:rStyle w:val="TableHeader10-LeftChar"/>
              </w:rPr>
              <w:t>Implant Removal</w:t>
            </w:r>
            <w:r>
              <w:t xml:space="preserve">: </w:t>
            </w:r>
          </w:p>
          <w:p w14:paraId="07C8ADEA" w14:textId="77777777" w:rsidR="002E3C00" w:rsidRDefault="002E3C00" w:rsidP="00A744CD">
            <w:pPr>
              <w:pStyle w:val="TableCell10-Left"/>
            </w:pPr>
            <w:r>
              <w:t>In case the physician decides to remove the implants, the following steps shall be followed:</w:t>
            </w:r>
          </w:p>
          <w:p w14:paraId="38C49DEF" w14:textId="77777777" w:rsidR="002E3C00" w:rsidRDefault="002E3C00" w:rsidP="00FF4FBE">
            <w:pPr>
              <w:pStyle w:val="TableCell10-BulletFlush"/>
            </w:pPr>
            <w:r>
              <w:t xml:space="preserve">Remove end cap. Carefully dissect the soft tissues and visualize all locking implants. Remove the end cap with Synthes </w:t>
            </w:r>
            <w:proofErr w:type="spellStart"/>
            <w:r>
              <w:t>Stardrive</w:t>
            </w:r>
            <w:proofErr w:type="spellEnd"/>
            <w:r>
              <w:t>® screwdriver. Thread the extraction screw into the nail.</w:t>
            </w:r>
          </w:p>
          <w:p w14:paraId="69EBAEF1" w14:textId="77777777" w:rsidR="002E3C00" w:rsidRDefault="002E3C00" w:rsidP="00FF4FBE">
            <w:pPr>
              <w:pStyle w:val="TableCell10-BulletFlush"/>
            </w:pPr>
            <w:r>
              <w:t>Remove screws connecting Locking Attachment Washer to nail, if necessary.</w:t>
            </w:r>
          </w:p>
          <w:p w14:paraId="11A33A95" w14:textId="77777777" w:rsidR="002E3C00" w:rsidRDefault="002E3C00" w:rsidP="00FF4FBE">
            <w:pPr>
              <w:pStyle w:val="TableCell10-BulletFlush"/>
            </w:pPr>
            <w:r>
              <w:t>Remove all screws, nuts, washers.</w:t>
            </w:r>
          </w:p>
          <w:p w14:paraId="3E0B103D" w14:textId="77777777" w:rsidR="002E3C00" w:rsidRPr="00812498" w:rsidRDefault="002E3C00" w:rsidP="00FF4FBE">
            <w:pPr>
              <w:pStyle w:val="TableCell10-BulletFlush"/>
            </w:pPr>
            <w:r>
              <w:t>Remove the nail. Having ensured all locking screws are removed, remove nail.</w:t>
            </w:r>
          </w:p>
        </w:tc>
      </w:tr>
      <w:tr w:rsidR="002E3C00" w14:paraId="6C98948A" w14:textId="77777777" w:rsidTr="00A744CD">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B6623E" w14:textId="77777777" w:rsidR="002E3C00" w:rsidRDefault="002E3C00" w:rsidP="00A744CD">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7AE3AA47" w14:textId="77777777" w:rsidR="002E3C00" w:rsidRDefault="002E3C00" w:rsidP="00A744CD">
            <w:pPr>
              <w:pStyle w:val="TableCell10-Left"/>
            </w:pPr>
            <w:r w:rsidRPr="007E6928">
              <w:rPr>
                <w:rStyle w:val="TableHeader10-LeftChar"/>
              </w:rPr>
              <w:t>Per STG</w:t>
            </w:r>
            <w:r>
              <w:t>:</w:t>
            </w:r>
          </w:p>
          <w:p w14:paraId="0B086A1F" w14:textId="77777777" w:rsidR="002E3C00" w:rsidRDefault="002E3C00" w:rsidP="00A744CD">
            <w:pPr>
              <w:pStyle w:val="TableCell10-Left"/>
            </w:pPr>
            <w:r w:rsidRPr="00812498">
              <w:rPr>
                <w:rStyle w:val="TableHeader10-LeftChar"/>
              </w:rPr>
              <w:t>Torque, Displacement and Image Artifacts according to ASTM F 2213-06, ASTM F 2052-06e1 and ASTM F2119-07</w:t>
            </w:r>
            <w:r>
              <w:t>:</w:t>
            </w:r>
          </w:p>
          <w:p w14:paraId="5CDBD258" w14:textId="77777777" w:rsidR="002E3C00" w:rsidRDefault="002E3C00" w:rsidP="00A744CD">
            <w:pPr>
              <w:pStyle w:val="TableCell10-Left"/>
            </w:pPr>
            <w:r>
              <w:t>Non-clinical testing of worst-case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782164D0" w14:textId="77777777" w:rsidR="002E3C00" w:rsidRDefault="002E3C00" w:rsidP="00A744CD">
            <w:pPr>
              <w:pStyle w:val="TableCell10-Left"/>
            </w:pPr>
          </w:p>
          <w:p w14:paraId="34258084" w14:textId="77777777" w:rsidR="002E3C00" w:rsidRDefault="002E3C00" w:rsidP="00A744CD">
            <w:pPr>
              <w:pStyle w:val="TableCell10-Left"/>
            </w:pPr>
            <w:proofErr w:type="gramStart"/>
            <w:r w:rsidRPr="00476C60">
              <w:rPr>
                <w:rStyle w:val="TableHeader10-LeftChar"/>
              </w:rPr>
              <w:t>Radio-Frequency</w:t>
            </w:r>
            <w:proofErr w:type="gramEnd"/>
            <w:r w:rsidRPr="00476C60">
              <w:rPr>
                <w:rStyle w:val="TableHeader10-LeftChar"/>
              </w:rPr>
              <w:t xml:space="preserve"> (RF) induced heating according to ASTM F2182-11a</w:t>
            </w:r>
            <w:r>
              <w:t>:</w:t>
            </w:r>
          </w:p>
          <w:p w14:paraId="1DC012A9" w14:textId="77777777" w:rsidR="002E3C00" w:rsidRPr="00812498" w:rsidRDefault="002E3C00" w:rsidP="00A744CD">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34876659" w14:textId="77777777" w:rsidR="002E3C00" w:rsidRPr="00922453" w:rsidRDefault="002E3C00" w:rsidP="002E3C00">
      <w:pPr>
        <w:pStyle w:val="NoSpacing"/>
        <w:rPr>
          <w:highlight w:val="yellow"/>
        </w:rPr>
      </w:pPr>
    </w:p>
    <w:p w14:paraId="496E33AE" w14:textId="64B2C9CB" w:rsidR="002E3C00" w:rsidRDefault="002E3C00" w:rsidP="002E3C00">
      <w:pPr>
        <w:pStyle w:val="Caption"/>
      </w:pPr>
      <w:bookmarkStart w:id="637" w:name="_Ref119587121"/>
      <w:r>
        <w:t xml:space="preserve">Table </w:t>
      </w:r>
      <w:fldSimple w:instr=" SEQ Table \* ARABIC ">
        <w:r w:rsidR="002A0CEA">
          <w:rPr>
            <w:noProof/>
          </w:rPr>
          <w:t>34</w:t>
        </w:r>
      </w:fldSimple>
      <w:bookmarkEnd w:id="637"/>
      <w:r>
        <w:t xml:space="preserve">: </w:t>
      </w:r>
      <w:r w:rsidRPr="00FB36DD">
        <w:t xml:space="preserve">Attributes for the </w:t>
      </w:r>
      <w:r w:rsidR="004B4E8A" w:rsidRPr="004B4E8A">
        <w:t>Endcaps for RFN-ADVANCED</w:t>
      </w:r>
      <w:r w:rsidRPr="006E7918">
        <w:t xml:space="preserve"> </w:t>
      </w:r>
      <w:r w:rsidRPr="00A93F45">
        <w:t>(Group #</w:t>
      </w:r>
      <w:r>
        <w:t>1</w:t>
      </w:r>
      <w:r w:rsidR="004B4E8A">
        <w:t>5</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460"/>
      </w:tblGrid>
      <w:tr w:rsidR="002E3C00" w14:paraId="666EF612" w14:textId="77777777" w:rsidTr="00A744CD">
        <w:trPr>
          <w:tblHeader/>
        </w:trPr>
        <w:tc>
          <w:tcPr>
            <w:tcW w:w="1800" w:type="dxa"/>
            <w:tcBorders>
              <w:top w:val="nil"/>
              <w:left w:val="nil"/>
              <w:bottom w:val="single" w:sz="4" w:space="0" w:color="auto"/>
              <w:right w:val="single" w:sz="4" w:space="0" w:color="auto"/>
            </w:tcBorders>
            <w:shd w:val="clear" w:color="auto" w:fill="auto"/>
          </w:tcPr>
          <w:p w14:paraId="23C181C4" w14:textId="77777777" w:rsidR="002E3C00" w:rsidRDefault="002E3C00" w:rsidP="00A744CD">
            <w:pPr>
              <w:pStyle w:val="TableHeader10-Centered"/>
            </w:pPr>
            <w:r>
              <w:t xml:space="preserve"> </w:t>
            </w:r>
          </w:p>
        </w:tc>
        <w:tc>
          <w:tcPr>
            <w:tcW w:w="7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9BF0BA" w14:textId="77777777" w:rsidR="002E3C00" w:rsidRDefault="002E3C00" w:rsidP="00A744CD">
            <w:pPr>
              <w:pStyle w:val="TableHeader10-Centered"/>
            </w:pPr>
            <w:r>
              <w:t>MDD</w:t>
            </w:r>
          </w:p>
        </w:tc>
      </w:tr>
      <w:tr w:rsidR="002E3C00" w14:paraId="469C8B9E"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2FCF6" w14:textId="77777777" w:rsidR="002E3C00" w:rsidRDefault="002E3C00" w:rsidP="00A744CD">
            <w:pPr>
              <w:pStyle w:val="TableHeader10-Left"/>
            </w:pPr>
            <w:r>
              <w:t>Detailed Device Description:</w:t>
            </w:r>
          </w:p>
        </w:tc>
        <w:tc>
          <w:tcPr>
            <w:tcW w:w="7460" w:type="dxa"/>
            <w:tcBorders>
              <w:top w:val="single" w:sz="4" w:space="0" w:color="auto"/>
              <w:left w:val="single" w:sz="4" w:space="0" w:color="auto"/>
              <w:bottom w:val="single" w:sz="4" w:space="0" w:color="auto"/>
              <w:right w:val="single" w:sz="4" w:space="0" w:color="auto"/>
            </w:tcBorders>
          </w:tcPr>
          <w:p w14:paraId="240F3CD7" w14:textId="3D377BB0" w:rsidR="002E3C00" w:rsidRDefault="002E3C00" w:rsidP="000B623B">
            <w:pPr>
              <w:pStyle w:val="TableCell10-Left"/>
            </w:pPr>
            <w:r>
              <w:t>The Retrograde Femoral Nail Advanced implant</w:t>
            </w:r>
            <w:r w:rsidR="004E2357">
              <w:t xml:space="preserve"> system</w:t>
            </w:r>
            <w:r>
              <w:t xml:space="preserve"> </w:t>
            </w:r>
            <w:r w:rsidR="004E2357">
              <w:t xml:space="preserve">also </w:t>
            </w:r>
            <w:r>
              <w:t xml:space="preserve">consist of a </w:t>
            </w:r>
            <w:r w:rsidR="004B4E8A">
              <w:t>cannulated end cap</w:t>
            </w:r>
            <w:r w:rsidR="000B623B">
              <w:t xml:space="preserve"> </w:t>
            </w:r>
            <w:r w:rsidR="00ED6CF7">
              <w:t>that</w:t>
            </w:r>
            <w:r w:rsidR="000B623B">
              <w:t xml:space="preserve"> protects the nail connection threads from bon</w:t>
            </w:r>
            <w:r w:rsidR="00ED6CF7">
              <w:t>y</w:t>
            </w:r>
            <w:r w:rsidR="000B623B">
              <w:t xml:space="preserve"> ingrowth and facilitates nail removal.</w:t>
            </w:r>
          </w:p>
          <w:p w14:paraId="779DC4EA" w14:textId="77777777" w:rsidR="002E3C00" w:rsidRDefault="002E3C00" w:rsidP="00A744CD">
            <w:pPr>
              <w:pStyle w:val="TableCell10-Left"/>
            </w:pPr>
          </w:p>
          <w:p w14:paraId="7A9849C7" w14:textId="77777777" w:rsidR="002E3C00" w:rsidRDefault="002E3C00" w:rsidP="00A744CD">
            <w:pPr>
              <w:pStyle w:val="TableCell10-Left"/>
            </w:pPr>
            <w:r w:rsidRPr="00AC3F15">
              <w:rPr>
                <w:rStyle w:val="TableHeader10-LeftChar"/>
              </w:rPr>
              <w:t>Design Features</w:t>
            </w:r>
            <w:r>
              <w:t>:</w:t>
            </w:r>
          </w:p>
          <w:p w14:paraId="7BA1AFAF" w14:textId="095C8DF1" w:rsidR="004B4E8A" w:rsidRDefault="004B4E8A" w:rsidP="00FF1176">
            <w:pPr>
              <w:pStyle w:val="TableCell10-Bullet1indent"/>
            </w:pPr>
            <w:r>
              <w:t>XL25 threaded recess facilitates secure end cap pick-up and insertion</w:t>
            </w:r>
          </w:p>
          <w:p w14:paraId="04DDBC4C" w14:textId="1AB90A0C" w:rsidR="004B4E8A" w:rsidRDefault="004B4E8A" w:rsidP="00FF1176">
            <w:pPr>
              <w:pStyle w:val="TableCell10-Bullet1indent"/>
            </w:pPr>
            <w:r>
              <w:t>0mm sits flush with end of nail</w:t>
            </w:r>
          </w:p>
          <w:p w14:paraId="31507B16" w14:textId="0DDA940E" w:rsidR="004B4E8A" w:rsidRDefault="004B4E8A" w:rsidP="00FF1176">
            <w:pPr>
              <w:pStyle w:val="TableCell10-Bullet1indent"/>
            </w:pPr>
            <w:r>
              <w:t>5mm and 10mm extend nail height if nail is over inserted</w:t>
            </w:r>
          </w:p>
          <w:p w14:paraId="58849C75" w14:textId="77777777" w:rsidR="002E3C00" w:rsidRDefault="002E3C00" w:rsidP="00A744CD">
            <w:pPr>
              <w:pStyle w:val="TableCell10-Left"/>
            </w:pPr>
          </w:p>
          <w:p w14:paraId="72730BF1" w14:textId="04B6E7E1" w:rsidR="002E3C00" w:rsidRDefault="002E3C00" w:rsidP="00A744CD">
            <w:pPr>
              <w:pStyle w:val="Caption"/>
              <w:jc w:val="left"/>
            </w:pPr>
            <w:r>
              <w:lastRenderedPageBreak/>
              <w:t xml:space="preserve">Figure </w:t>
            </w:r>
            <w:fldSimple w:instr=" SEQ Figure \* ARABIC ">
              <w:r w:rsidR="002A0CEA">
                <w:rPr>
                  <w:noProof/>
                </w:rPr>
                <w:t>15</w:t>
              </w:r>
            </w:fldSimple>
            <w:r>
              <w:t xml:space="preserve">: Representative Image of </w:t>
            </w:r>
            <w:r w:rsidR="004B4E8A" w:rsidRPr="004B4E8A">
              <w:t>Endcaps for RFN-ADVANCED</w:t>
            </w:r>
          </w:p>
          <w:p w14:paraId="429E1BC7" w14:textId="43A19EA9" w:rsidR="002E3C00" w:rsidRDefault="004B4E8A" w:rsidP="00A744CD">
            <w:pPr>
              <w:pStyle w:val="Figure-Centered"/>
              <w:rPr>
                <w:lang w:bidi="en-US"/>
              </w:rPr>
            </w:pPr>
            <w:r>
              <w:rPr>
                <w:noProof/>
              </w:rPr>
              <w:drawing>
                <wp:inline distT="0" distB="0" distL="0" distR="0" wp14:anchorId="2A50861F" wp14:editId="6E362D19">
                  <wp:extent cx="1466850" cy="828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6850" cy="828675"/>
                          </a:xfrm>
                          <a:prstGeom prst="rect">
                            <a:avLst/>
                          </a:prstGeom>
                        </pic:spPr>
                      </pic:pic>
                    </a:graphicData>
                  </a:graphic>
                </wp:inline>
              </w:drawing>
            </w:r>
          </w:p>
        </w:tc>
      </w:tr>
      <w:tr w:rsidR="002E3C00" w14:paraId="13911D06"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4FC91" w14:textId="183E94F3" w:rsidR="002E3C00" w:rsidRDefault="002E3C00" w:rsidP="00A744CD">
            <w:pPr>
              <w:pStyle w:val="TableHeader10-Left"/>
            </w:pPr>
            <w:r>
              <w:lastRenderedPageBreak/>
              <w:t>Materials / Formulation:</w:t>
            </w:r>
          </w:p>
        </w:tc>
        <w:tc>
          <w:tcPr>
            <w:tcW w:w="7460" w:type="dxa"/>
            <w:tcBorders>
              <w:top w:val="single" w:sz="4" w:space="0" w:color="auto"/>
              <w:left w:val="single" w:sz="4" w:space="0" w:color="auto"/>
              <w:bottom w:val="single" w:sz="4" w:space="0" w:color="auto"/>
              <w:right w:val="single" w:sz="4" w:space="0" w:color="auto"/>
            </w:tcBorders>
          </w:tcPr>
          <w:p w14:paraId="131B7882" w14:textId="0484FAC4" w:rsidR="002E3C00" w:rsidRDefault="00C260C2" w:rsidP="00FF1176">
            <w:pPr>
              <w:pStyle w:val="TableCell10-Box"/>
            </w:pPr>
            <w:sdt>
              <w:sdtPr>
                <w:id w:val="-1270158424"/>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Implantable Materials/Formulatio</w:t>
            </w:r>
            <w:r w:rsidR="002E3C00" w:rsidRPr="00237CB8">
              <w:t>n:</w:t>
            </w:r>
            <w:r w:rsidR="002E3C00">
              <w:t xml:space="preserve"> </w:t>
            </w:r>
            <w:r w:rsidR="004B4E8A">
              <w:t xml:space="preserve">Ti-6Al-7Nb (TAN) Titanium Alloy </w:t>
            </w:r>
          </w:p>
          <w:p w14:paraId="1FEAD4CB" w14:textId="2F2E2944" w:rsidR="002E3C00" w:rsidRDefault="00C260C2" w:rsidP="00FF1176">
            <w:pPr>
              <w:pStyle w:val="TableCell10-Box"/>
            </w:pPr>
            <w:sdt>
              <w:sdtPr>
                <w:id w:val="221725248"/>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t>Devices do not contain any medicinal substances</w:t>
            </w:r>
          </w:p>
          <w:p w14:paraId="0366A33D" w14:textId="715B6700" w:rsidR="002E3C00" w:rsidRDefault="00C260C2" w:rsidP="00FF1176">
            <w:pPr>
              <w:pStyle w:val="TableCell10-Box"/>
            </w:pPr>
            <w:sdt>
              <w:sdtPr>
                <w:id w:val="-399602626"/>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t>Devices do not contain any tissues or cells of human or animal origin</w:t>
            </w:r>
          </w:p>
        </w:tc>
      </w:tr>
      <w:tr w:rsidR="002E3C00" w14:paraId="390703B7"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33C0E" w14:textId="77777777" w:rsidR="002E3C00" w:rsidRDefault="002E3C00" w:rsidP="00A744CD">
            <w:pPr>
              <w:pStyle w:val="TableHeader10-Left"/>
            </w:pPr>
            <w:r>
              <w:t>Principles of Operation:</w:t>
            </w:r>
          </w:p>
        </w:tc>
        <w:tc>
          <w:tcPr>
            <w:tcW w:w="7460" w:type="dxa"/>
            <w:tcBorders>
              <w:top w:val="single" w:sz="4" w:space="0" w:color="auto"/>
              <w:left w:val="single" w:sz="4" w:space="0" w:color="auto"/>
              <w:bottom w:val="single" w:sz="4" w:space="0" w:color="auto"/>
              <w:right w:val="single" w:sz="4" w:space="0" w:color="auto"/>
            </w:tcBorders>
          </w:tcPr>
          <w:p w14:paraId="19F3CCDD" w14:textId="77777777" w:rsidR="002E3C00" w:rsidRPr="000732CA" w:rsidRDefault="002E3C00" w:rsidP="00A744CD">
            <w:pPr>
              <w:pStyle w:val="TableCell10-Left"/>
            </w:pPr>
            <w:r>
              <w:t>P</w:t>
            </w:r>
            <w:r w:rsidRPr="00903765">
              <w:t>rovides structural rigidity during healing</w:t>
            </w:r>
          </w:p>
        </w:tc>
      </w:tr>
      <w:tr w:rsidR="002E3C00" w14:paraId="3F2103D2"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265D9E" w14:textId="77777777" w:rsidR="002E3C00" w:rsidRDefault="002E3C00" w:rsidP="00A744CD">
            <w:pPr>
              <w:pStyle w:val="TableHeader10-Left"/>
            </w:pPr>
            <w:r>
              <w:t>Mode of Action:</w:t>
            </w:r>
          </w:p>
        </w:tc>
        <w:tc>
          <w:tcPr>
            <w:tcW w:w="7460" w:type="dxa"/>
            <w:tcBorders>
              <w:top w:val="single" w:sz="4" w:space="0" w:color="auto"/>
              <w:left w:val="single" w:sz="4" w:space="0" w:color="auto"/>
              <w:bottom w:val="single" w:sz="4" w:space="0" w:color="auto"/>
              <w:right w:val="single" w:sz="4" w:space="0" w:color="auto"/>
            </w:tcBorders>
          </w:tcPr>
          <w:p w14:paraId="23E263F2" w14:textId="77777777" w:rsidR="002E3C00" w:rsidRPr="000732CA" w:rsidRDefault="002E3C00" w:rsidP="00A744CD">
            <w:pPr>
              <w:pStyle w:val="TableCell10-Left"/>
            </w:pPr>
            <w:r>
              <w:t>Mechanical</w:t>
            </w:r>
          </w:p>
        </w:tc>
      </w:tr>
      <w:tr w:rsidR="002E3C00" w14:paraId="054792C5"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C5F03" w14:textId="2D0A9033" w:rsidR="002E3C00" w:rsidRDefault="002E3C00" w:rsidP="00A744CD">
            <w:pPr>
              <w:pStyle w:val="TableHeader10-Left"/>
            </w:pPr>
            <w:r>
              <w:t>State / Method of Sterilization:</w:t>
            </w:r>
          </w:p>
        </w:tc>
        <w:tc>
          <w:tcPr>
            <w:tcW w:w="7460" w:type="dxa"/>
            <w:tcBorders>
              <w:top w:val="single" w:sz="4" w:space="0" w:color="auto"/>
              <w:left w:val="single" w:sz="4" w:space="0" w:color="auto"/>
              <w:bottom w:val="single" w:sz="4" w:space="0" w:color="auto"/>
              <w:right w:val="single" w:sz="4" w:space="0" w:color="auto"/>
            </w:tcBorders>
          </w:tcPr>
          <w:p w14:paraId="3A6740B7" w14:textId="296B5716" w:rsidR="002E3C00" w:rsidRDefault="00C260C2" w:rsidP="00FF1176">
            <w:pPr>
              <w:pStyle w:val="TableCell10-Box"/>
            </w:pPr>
            <w:sdt>
              <w:sdtPr>
                <w:id w:val="-1015071775"/>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t>Sterile</w:t>
            </w:r>
          </w:p>
          <w:p w14:paraId="262A8C64" w14:textId="77777777" w:rsidR="002E3C00" w:rsidRDefault="002E3C00" w:rsidP="00FF1176">
            <w:pPr>
              <w:pStyle w:val="TableCell10-Box"/>
            </w:pPr>
          </w:p>
          <w:p w14:paraId="49589EFC" w14:textId="77777777" w:rsidR="002E3C00" w:rsidRPr="006C7801" w:rsidRDefault="002E3C00" w:rsidP="00A744CD">
            <w:pPr>
              <w:pStyle w:val="TableHeader10-Left"/>
            </w:pPr>
            <w:r w:rsidRPr="00615C46">
              <w:t>Sterilization</w:t>
            </w:r>
            <w:r w:rsidRPr="006C7801">
              <w:t xml:space="preserve"> Method</w:t>
            </w:r>
            <w:r>
              <w:t>:</w:t>
            </w:r>
          </w:p>
          <w:p w14:paraId="7375B256" w14:textId="77E147F5" w:rsidR="002E3C00" w:rsidRDefault="00C260C2" w:rsidP="00FF1176">
            <w:pPr>
              <w:pStyle w:val="TableCell10-Box"/>
            </w:pPr>
            <w:sdt>
              <w:sdtPr>
                <w:id w:val="946353760"/>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t>Gamma Irradiation</w:t>
            </w:r>
          </w:p>
        </w:tc>
      </w:tr>
      <w:tr w:rsidR="002E3C00" w:rsidRPr="009D11DE" w14:paraId="1FF76B9C" w14:textId="77777777" w:rsidTr="00A744CD">
        <w:tc>
          <w:tcPr>
            <w:tcW w:w="1800" w:type="dxa"/>
            <w:vMerge w:val="restart"/>
            <w:tcBorders>
              <w:top w:val="single" w:sz="4" w:space="0" w:color="auto"/>
              <w:left w:val="single" w:sz="4" w:space="0" w:color="auto"/>
              <w:right w:val="single" w:sz="4" w:space="0" w:color="auto"/>
            </w:tcBorders>
            <w:shd w:val="clear" w:color="auto" w:fill="BFBFBF" w:themeFill="background1" w:themeFillShade="BF"/>
          </w:tcPr>
          <w:p w14:paraId="25D6370E" w14:textId="48FE6CF7" w:rsidR="002E3C00" w:rsidRDefault="002E3C00" w:rsidP="00A744CD">
            <w:pPr>
              <w:pStyle w:val="TableHeader10-Left"/>
            </w:pPr>
            <w:r>
              <w:t>Lifetime / Duration of Use:</w:t>
            </w:r>
          </w:p>
        </w:tc>
        <w:tc>
          <w:tcPr>
            <w:tcW w:w="7460" w:type="dxa"/>
            <w:tcBorders>
              <w:top w:val="single" w:sz="4" w:space="0" w:color="auto"/>
              <w:left w:val="single" w:sz="4" w:space="0" w:color="auto"/>
              <w:bottom w:val="single" w:sz="4" w:space="0" w:color="auto"/>
              <w:right w:val="single" w:sz="4" w:space="0" w:color="auto"/>
            </w:tcBorders>
          </w:tcPr>
          <w:p w14:paraId="0AC12102" w14:textId="77777777" w:rsidR="002E3C00" w:rsidRPr="00FF1D31" w:rsidRDefault="00C260C2" w:rsidP="00FF1176">
            <w:pPr>
              <w:pStyle w:val="TableCell10-Box"/>
              <w:rPr>
                <w:rFonts w:cs="Arial"/>
              </w:rPr>
            </w:pPr>
            <w:sdt>
              <w:sdtPr>
                <w:id w:val="11505245"/>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Single Use</w:t>
            </w:r>
            <w:r w:rsidR="002E3C00" w:rsidRPr="00FF1D31">
              <w:rPr>
                <w:rFonts w:cs="Arial"/>
              </w:rPr>
              <w:t xml:space="preserve"> </w:t>
            </w:r>
          </w:p>
          <w:p w14:paraId="2E1C0260" w14:textId="77777777" w:rsidR="002E3C00" w:rsidRDefault="002E3C00" w:rsidP="00A744CD">
            <w:pPr>
              <w:pStyle w:val="TableCell10-Left"/>
            </w:pPr>
          </w:p>
          <w:p w14:paraId="0393DCA5" w14:textId="77777777" w:rsidR="002E3C00" w:rsidRPr="003821AD" w:rsidRDefault="002E3C00"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5A844928" w14:textId="77777777" w:rsidR="002E3C00" w:rsidRPr="00FF1D31" w:rsidRDefault="002E3C00" w:rsidP="00A744CD">
            <w:pPr>
              <w:pStyle w:val="TableCell10-Bullet"/>
            </w:pPr>
            <w:r w:rsidRPr="003821AD">
              <w:t>Post-Therapeutic Lifetime: The remaining lifetime of the patient.</w:t>
            </w:r>
          </w:p>
        </w:tc>
      </w:tr>
      <w:tr w:rsidR="002E3C00" w:rsidRPr="00DE2738" w14:paraId="5DB01BF0" w14:textId="77777777" w:rsidTr="00A744CD">
        <w:tc>
          <w:tcPr>
            <w:tcW w:w="1800" w:type="dxa"/>
            <w:vMerge/>
            <w:tcBorders>
              <w:left w:val="single" w:sz="4" w:space="0" w:color="auto"/>
              <w:bottom w:val="single" w:sz="4" w:space="0" w:color="auto"/>
              <w:right w:val="single" w:sz="4" w:space="0" w:color="auto"/>
            </w:tcBorders>
            <w:shd w:val="clear" w:color="auto" w:fill="BFBFBF" w:themeFill="background1" w:themeFillShade="BF"/>
          </w:tcPr>
          <w:p w14:paraId="71E7FE9C" w14:textId="77777777" w:rsidR="002E3C00" w:rsidRDefault="002E3C00" w:rsidP="00A744CD">
            <w:pPr>
              <w:pStyle w:val="TableHeader10-Left"/>
            </w:pPr>
          </w:p>
        </w:tc>
        <w:tc>
          <w:tcPr>
            <w:tcW w:w="7460" w:type="dxa"/>
            <w:tcBorders>
              <w:top w:val="single" w:sz="4" w:space="0" w:color="auto"/>
              <w:left w:val="single" w:sz="4" w:space="0" w:color="auto"/>
              <w:bottom w:val="single" w:sz="4" w:space="0" w:color="auto"/>
              <w:right w:val="single" w:sz="4" w:space="0" w:color="auto"/>
            </w:tcBorders>
          </w:tcPr>
          <w:p w14:paraId="6C1F96B0" w14:textId="77777777" w:rsidR="002E3C00" w:rsidRDefault="002E3C00" w:rsidP="00A744CD">
            <w:pPr>
              <w:pStyle w:val="TableCell10-Left"/>
            </w:pPr>
            <w:r w:rsidRPr="00FF1D31">
              <w:t>Rationale for Lifetime</w:t>
            </w:r>
            <w:r>
              <w:t xml:space="preserve">: </w:t>
            </w:r>
          </w:p>
          <w:p w14:paraId="12E4CD0F" w14:textId="77777777" w:rsidR="002E3C00" w:rsidRDefault="002E3C00"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6E9B7A4F" w14:textId="77777777" w:rsidR="002E3C00" w:rsidRPr="00FF1D31" w:rsidRDefault="002E3C00"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2E3C00" w14:paraId="41E1B9EF"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2CAE1D" w14:textId="77777777" w:rsidR="002E3C00" w:rsidRDefault="002E3C00" w:rsidP="00A744CD">
            <w:pPr>
              <w:pStyle w:val="TableHeader10-Left"/>
            </w:pPr>
            <w:r>
              <w:t xml:space="preserve">Novel Features: </w:t>
            </w:r>
          </w:p>
        </w:tc>
        <w:tc>
          <w:tcPr>
            <w:tcW w:w="7460" w:type="dxa"/>
            <w:tcBorders>
              <w:top w:val="single" w:sz="4" w:space="0" w:color="auto"/>
              <w:left w:val="single" w:sz="4" w:space="0" w:color="auto"/>
              <w:bottom w:val="single" w:sz="4" w:space="0" w:color="auto"/>
              <w:right w:val="single" w:sz="4" w:space="0" w:color="auto"/>
            </w:tcBorders>
          </w:tcPr>
          <w:p w14:paraId="752065E6" w14:textId="77777777" w:rsidR="002E3C00" w:rsidRDefault="00C260C2" w:rsidP="00FF1176">
            <w:pPr>
              <w:pStyle w:val="TableCell10-Box"/>
            </w:pPr>
            <w:sdt>
              <w:sdtPr>
                <w:id w:val="-646049214"/>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No Novel features present</w:t>
            </w:r>
          </w:p>
          <w:p w14:paraId="76F220D0" w14:textId="77777777" w:rsidR="002E3C00" w:rsidRPr="00E31255" w:rsidRDefault="00C260C2" w:rsidP="00FF1176">
            <w:pPr>
              <w:pStyle w:val="TableCell10-Box"/>
              <w:rPr>
                <w:highlight w:val="yellow"/>
              </w:rPr>
            </w:pPr>
            <w:sdt>
              <w:sdtPr>
                <w:id w:val="-1485766142"/>
                <w14:checkbox>
                  <w14:checked w14:val="0"/>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t>Novel features present: N/A</w:t>
            </w:r>
          </w:p>
        </w:tc>
      </w:tr>
      <w:tr w:rsidR="002E3C00" w14:paraId="56EB9C18"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A6CEBC" w14:textId="77777777" w:rsidR="002E3C00" w:rsidRDefault="002E3C00" w:rsidP="00A744CD">
            <w:pPr>
              <w:pStyle w:val="TableHeader10-Left"/>
            </w:pPr>
            <w:r>
              <w:t xml:space="preserve">Novelty of Clinical Procedure and Purpose: </w:t>
            </w:r>
          </w:p>
        </w:tc>
        <w:tc>
          <w:tcPr>
            <w:tcW w:w="7460" w:type="dxa"/>
            <w:tcBorders>
              <w:top w:val="single" w:sz="4" w:space="0" w:color="auto"/>
              <w:left w:val="single" w:sz="4" w:space="0" w:color="auto"/>
              <w:bottom w:val="single" w:sz="4" w:space="0" w:color="auto"/>
              <w:right w:val="single" w:sz="4" w:space="0" w:color="auto"/>
            </w:tcBorders>
          </w:tcPr>
          <w:p w14:paraId="1955ABA9" w14:textId="726ABFA0" w:rsidR="002E3C00" w:rsidRDefault="00C260C2" w:rsidP="00FF1176">
            <w:pPr>
              <w:pStyle w:val="TableCell10-Box"/>
            </w:pPr>
            <w:sdt>
              <w:sdtPr>
                <w:id w:val="1600144381"/>
                <w14:checkbox>
                  <w14:checked w14:val="0"/>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t xml:space="preserve">Novel clinical procedure and/or purpose </w:t>
            </w:r>
            <w:r w:rsidR="002E3C00" w:rsidRPr="00FF1D31">
              <w:t xml:space="preserve">– Refer to Sections </w:t>
            </w:r>
            <w:r w:rsidR="002E3C00" w:rsidRPr="00FF1D31">
              <w:fldChar w:fldCharType="begin"/>
            </w:r>
            <w:r w:rsidR="002E3C00" w:rsidRPr="00FF1D31">
              <w:instrText xml:space="preserve"> REF _Ref6847825 \r \h  \* MERGEFORMAT </w:instrText>
            </w:r>
            <w:r w:rsidR="002E3C00" w:rsidRPr="00FF1D31">
              <w:fldChar w:fldCharType="separate"/>
            </w:r>
            <w:r w:rsidR="002A0CEA">
              <w:t>3.9.4</w:t>
            </w:r>
            <w:r w:rsidR="002E3C00" w:rsidRPr="00FF1D31">
              <w:fldChar w:fldCharType="end"/>
            </w:r>
            <w:r w:rsidR="002E3C00" w:rsidRPr="00FF1D31">
              <w:t xml:space="preserve"> for further discussion</w:t>
            </w:r>
            <w:r w:rsidR="002E3C00">
              <w:t>.</w:t>
            </w:r>
          </w:p>
          <w:p w14:paraId="06A73010" w14:textId="1A043670" w:rsidR="002E3C00" w:rsidRDefault="00C260C2" w:rsidP="00FF1176">
            <w:pPr>
              <w:pStyle w:val="TableCell10-Box"/>
            </w:pPr>
            <w:sdt>
              <w:sdtPr>
                <w:id w:val="-1511285946"/>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572766">
              <w:t xml:space="preserve"> </w:t>
            </w:r>
            <w:r w:rsidR="002E3C00" w:rsidRPr="00E31255">
              <w:t xml:space="preserve">Clinical procedure and purpose consistent with current clinical practices – Refer to Section </w:t>
            </w:r>
            <w:r w:rsidR="002E3C00" w:rsidRPr="00E31255">
              <w:fldChar w:fldCharType="begin"/>
            </w:r>
            <w:r w:rsidR="002E3C00" w:rsidRPr="00E31255">
              <w:instrText xml:space="preserve"> REF _Ref6847825 \r \h  \* MERGEFORMAT </w:instrText>
            </w:r>
            <w:r w:rsidR="002E3C00" w:rsidRPr="00E31255">
              <w:fldChar w:fldCharType="separate"/>
            </w:r>
            <w:r w:rsidR="002A0CEA">
              <w:t>3.9.4</w:t>
            </w:r>
            <w:r w:rsidR="002E3C00" w:rsidRPr="00E31255">
              <w:fldChar w:fldCharType="end"/>
            </w:r>
            <w:r w:rsidR="002E3C00" w:rsidRPr="00E31255">
              <w:t xml:space="preserve"> for further discussion.</w:t>
            </w:r>
          </w:p>
        </w:tc>
      </w:tr>
      <w:tr w:rsidR="002E3C00" w14:paraId="454B2261"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D02D18" w14:textId="558601D0" w:rsidR="002E3C00" w:rsidRDefault="002E3C00" w:rsidP="00A744CD">
            <w:pPr>
              <w:pStyle w:val="TableHeader10-Left"/>
            </w:pPr>
            <w:r>
              <w:t>Significant Changes:</w:t>
            </w:r>
          </w:p>
        </w:tc>
        <w:tc>
          <w:tcPr>
            <w:tcW w:w="7460" w:type="dxa"/>
            <w:tcBorders>
              <w:top w:val="single" w:sz="4" w:space="0" w:color="auto"/>
              <w:left w:val="single" w:sz="4" w:space="0" w:color="auto"/>
              <w:bottom w:val="single" w:sz="4" w:space="0" w:color="auto"/>
              <w:right w:val="single" w:sz="4" w:space="0" w:color="auto"/>
            </w:tcBorders>
          </w:tcPr>
          <w:p w14:paraId="64CEDFE6" w14:textId="77777777" w:rsidR="002E3C00" w:rsidRDefault="00C260C2" w:rsidP="00FF1176">
            <w:pPr>
              <w:pStyle w:val="TableCell10-Box"/>
            </w:pPr>
            <w:sdt>
              <w:sdtPr>
                <w:id w:val="-1974588296"/>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No significant changes to subject device(s) since initial CE-marking</w:t>
            </w:r>
          </w:p>
          <w:p w14:paraId="6F706121" w14:textId="77777777" w:rsidR="002E3C00" w:rsidRDefault="00C260C2" w:rsidP="00FF1176">
            <w:pPr>
              <w:pStyle w:val="TableCell10-Box"/>
            </w:pPr>
            <w:sdt>
              <w:sdtPr>
                <w:id w:val="1178002350"/>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No significant changes to subject device(s) since last CER</w:t>
            </w:r>
          </w:p>
        </w:tc>
      </w:tr>
      <w:tr w:rsidR="002E3C00" w:rsidRPr="00552547" w14:paraId="1BE87059"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72B296" w14:textId="77777777" w:rsidR="002E3C00" w:rsidRDefault="002E3C00" w:rsidP="00A744CD">
            <w:pPr>
              <w:pStyle w:val="TableHeader10-Left"/>
            </w:pPr>
            <w:r>
              <w:t>Previous Generation(s):</w:t>
            </w:r>
            <w:r w:rsidRPr="004D059E">
              <w:t xml:space="preserve"> </w:t>
            </w:r>
          </w:p>
        </w:tc>
        <w:tc>
          <w:tcPr>
            <w:tcW w:w="7460" w:type="dxa"/>
            <w:tcBorders>
              <w:top w:val="single" w:sz="4" w:space="0" w:color="auto"/>
              <w:left w:val="single" w:sz="4" w:space="0" w:color="auto"/>
              <w:bottom w:val="single" w:sz="4" w:space="0" w:color="auto"/>
              <w:right w:val="single" w:sz="4" w:space="0" w:color="auto"/>
            </w:tcBorders>
          </w:tcPr>
          <w:p w14:paraId="413A0C0B" w14:textId="77777777" w:rsidR="002E3C00" w:rsidRDefault="00C260C2" w:rsidP="00FF1176">
            <w:pPr>
              <w:pStyle w:val="TableCell10-Box"/>
            </w:pPr>
            <w:sdt>
              <w:sdtPr>
                <w:id w:val="110014669"/>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 xml:space="preserve">No previous generations </w:t>
            </w:r>
          </w:p>
          <w:p w14:paraId="6AECDD08" w14:textId="77777777" w:rsidR="002E3C00" w:rsidRPr="00FF1D31" w:rsidRDefault="00C260C2" w:rsidP="00FF1176">
            <w:pPr>
              <w:pStyle w:val="TableCell10-Box"/>
            </w:pPr>
            <w:sdt>
              <w:sdtPr>
                <w:id w:val="339587278"/>
                <w14:checkbox>
                  <w14:checked w14:val="0"/>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Ap</w:t>
            </w:r>
            <w:r w:rsidR="002E3C00" w:rsidRPr="00D6440F">
              <w:t>plicable previous generation:</w:t>
            </w:r>
            <w:r w:rsidR="002E3C00">
              <w:t xml:space="preserve"> N/A</w:t>
            </w:r>
          </w:p>
        </w:tc>
      </w:tr>
      <w:tr w:rsidR="002E3C00" w:rsidRPr="004D059E" w14:paraId="1A857108" w14:textId="77777777" w:rsidTr="00A744CD">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2AC44C" w14:textId="77777777" w:rsidR="002E3C00" w:rsidRDefault="002E3C00" w:rsidP="00A744CD">
            <w:pPr>
              <w:pStyle w:val="TableHeader10-Left"/>
            </w:pPr>
            <w:r>
              <w:t xml:space="preserve">Variants: </w:t>
            </w:r>
          </w:p>
        </w:tc>
        <w:tc>
          <w:tcPr>
            <w:tcW w:w="7460" w:type="dxa"/>
            <w:tcBorders>
              <w:top w:val="single" w:sz="4" w:space="0" w:color="auto"/>
              <w:left w:val="single" w:sz="4" w:space="0" w:color="auto"/>
              <w:bottom w:val="single" w:sz="4" w:space="0" w:color="auto"/>
              <w:right w:val="single" w:sz="4" w:space="0" w:color="auto"/>
            </w:tcBorders>
          </w:tcPr>
          <w:p w14:paraId="66B979C3" w14:textId="77777777" w:rsidR="002E3C00" w:rsidRDefault="00C260C2" w:rsidP="00FF1176">
            <w:pPr>
              <w:pStyle w:val="TableCell10-Box"/>
            </w:pPr>
            <w:sdt>
              <w:sdtPr>
                <w:id w:val="789168221"/>
                <w14:checkbox>
                  <w14:checked w14:val="1"/>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 xml:space="preserve">No variants </w:t>
            </w:r>
          </w:p>
          <w:p w14:paraId="74812C17" w14:textId="77777777" w:rsidR="002E3C00" w:rsidRPr="00FF1D31" w:rsidRDefault="00C260C2" w:rsidP="00FF1176">
            <w:pPr>
              <w:pStyle w:val="TableCell10-Box"/>
            </w:pPr>
            <w:sdt>
              <w:sdtPr>
                <w:id w:val="92683464"/>
                <w14:checkbox>
                  <w14:checked w14:val="0"/>
                  <w14:checkedState w14:val="2612" w14:font="MS Gothic"/>
                  <w14:uncheckedState w14:val="2610" w14:font="MS Gothic"/>
                </w14:checkbox>
              </w:sdtPr>
              <w:sdtEndPr/>
              <w:sdtContent>
                <w:r w:rsidR="002E3C00">
                  <w:rPr>
                    <w:rFonts w:ascii="MS Gothic" w:eastAsia="MS Gothic" w:hAnsi="MS Gothic" w:hint="eastAsia"/>
                  </w:rPr>
                  <w:t>☐</w:t>
                </w:r>
              </w:sdtContent>
            </w:sdt>
            <w:r w:rsidR="002E3C00" w:rsidRPr="00B811C0">
              <w:t xml:space="preserve"> </w:t>
            </w:r>
            <w:r w:rsidR="002E3C00">
              <w:t>Ap</w:t>
            </w:r>
            <w:r w:rsidR="002E3C00" w:rsidRPr="00D6440F">
              <w:t xml:space="preserve">plicable </w:t>
            </w:r>
            <w:r w:rsidR="002E3C00">
              <w:t>variants</w:t>
            </w:r>
            <w:r w:rsidR="002E3C00" w:rsidRPr="00D6440F">
              <w:t>:</w:t>
            </w:r>
            <w:r w:rsidR="002E3C00">
              <w:t xml:space="preserve"> N/A</w:t>
            </w:r>
          </w:p>
        </w:tc>
      </w:tr>
    </w:tbl>
    <w:p w14:paraId="37E3689A" w14:textId="200FC881" w:rsidR="000D6149" w:rsidRPr="004B4E8A" w:rsidRDefault="000D6149" w:rsidP="000D6149">
      <w:pPr>
        <w:pStyle w:val="Heading3"/>
      </w:pPr>
      <w:bookmarkStart w:id="638" w:name="_Ref120307437"/>
      <w:bookmarkStart w:id="639" w:name="_Toc123219105"/>
      <w:r w:rsidRPr="004B4E8A">
        <w:t>Device Description – Expert Asian Femoral Nail (Device Group #1</w:t>
      </w:r>
      <w:r w:rsidR="004B4E8A" w:rsidRPr="004B4E8A">
        <w:t>6</w:t>
      </w:r>
      <w:r w:rsidRPr="004B4E8A">
        <w:t>)</w:t>
      </w:r>
      <w:bookmarkEnd w:id="638"/>
      <w:bookmarkEnd w:id="639"/>
    </w:p>
    <w:p w14:paraId="63E0F707" w14:textId="77777777" w:rsidR="00B57506" w:rsidRDefault="00B57506" w:rsidP="000D6149"/>
    <w:p w14:paraId="11106F10" w14:textId="15499CC7" w:rsidR="000D6149" w:rsidRPr="00BA5365" w:rsidRDefault="00D333A0" w:rsidP="000D6149">
      <w:r>
        <w:fldChar w:fldCharType="begin"/>
      </w:r>
      <w:r>
        <w:instrText xml:space="preserve"> REF _Ref119587467 \h </w:instrText>
      </w:r>
      <w:r>
        <w:fldChar w:fldCharType="separate"/>
      </w:r>
      <w:r w:rsidR="002A0CEA" w:rsidRPr="00BA5365">
        <w:t xml:space="preserve">Table </w:t>
      </w:r>
      <w:r w:rsidR="002A0CEA">
        <w:rPr>
          <w:noProof/>
        </w:rPr>
        <w:t>35</w:t>
      </w:r>
      <w:r>
        <w:fldChar w:fldCharType="end"/>
      </w:r>
      <w:r w:rsidR="000D6149" w:rsidRPr="00BA5365">
        <w:t xml:space="preserve"> summarize</w:t>
      </w:r>
      <w:r w:rsidR="00BE2666">
        <w:t>s</w:t>
      </w:r>
      <w:r w:rsidR="000D6149" w:rsidRPr="00BA5365">
        <w:t xml:space="preserve"> the key information from the IFUs/promotional material that impact the </w:t>
      </w:r>
      <w:proofErr w:type="gramStart"/>
      <w:r w:rsidR="000D6149" w:rsidRPr="00BA5365">
        <w:t>CER</w:t>
      </w:r>
      <w:proofErr w:type="gramEnd"/>
      <w:r w:rsidR="000D6149" w:rsidRPr="00BA5365">
        <w:t xml:space="preserve"> that are associated with </w:t>
      </w:r>
      <w:r w:rsidRPr="00D333A0">
        <w:t>Expert Asian Femoral Nail</w:t>
      </w:r>
      <w:r w:rsidR="000D6149" w:rsidRPr="00BA5365">
        <w:t xml:space="preserve"> (Device Group #</w:t>
      </w:r>
      <w:r>
        <w:t>16</w:t>
      </w:r>
      <w:r w:rsidR="000D6149" w:rsidRPr="00BA5365">
        <w:t xml:space="preserve">) and </w:t>
      </w:r>
      <w:r>
        <w:fldChar w:fldCharType="begin"/>
      </w:r>
      <w:r>
        <w:instrText xml:space="preserve"> REF _Ref119587488 \h </w:instrText>
      </w:r>
      <w:r>
        <w:fldChar w:fldCharType="separate"/>
      </w:r>
      <w:r w:rsidR="002A0CEA">
        <w:t xml:space="preserve">Table </w:t>
      </w:r>
      <w:r w:rsidR="002A0CEA">
        <w:rPr>
          <w:noProof/>
        </w:rPr>
        <w:t>36</w:t>
      </w:r>
      <w:r>
        <w:fldChar w:fldCharType="end"/>
      </w:r>
      <w:r w:rsidR="000D6149" w:rsidRPr="00BA5365">
        <w:t xml:space="preserve"> summarizes other key attributes that are associated with these devices. </w:t>
      </w:r>
    </w:p>
    <w:p w14:paraId="3E81744F" w14:textId="78C86EE1" w:rsidR="000D6149" w:rsidRDefault="000D6149" w:rsidP="000D6149">
      <w:pPr>
        <w:pStyle w:val="Caption"/>
      </w:pPr>
      <w:bookmarkStart w:id="640" w:name="_Ref119587467"/>
      <w:r w:rsidRPr="00BA5365">
        <w:lastRenderedPageBreak/>
        <w:t xml:space="preserve">Table </w:t>
      </w:r>
      <w:fldSimple w:instr=" SEQ Table \* ARABIC ">
        <w:r w:rsidR="002A0CEA">
          <w:rPr>
            <w:noProof/>
          </w:rPr>
          <w:t>35</w:t>
        </w:r>
      </w:fldSimple>
      <w:bookmarkEnd w:id="640"/>
      <w:r w:rsidRPr="00BA5365">
        <w:t xml:space="preserve">: Key Information from IFUs and Promotional Materials for </w:t>
      </w:r>
      <w:r w:rsidR="004B4E8A" w:rsidRPr="004B4E8A">
        <w:t>Expert Asian Femoral Nail</w:t>
      </w:r>
      <w:r w:rsidRPr="00BA5365">
        <w:t xml:space="preserve"> (Device Group #</w:t>
      </w:r>
      <w:r w:rsidR="004B4E8A">
        <w:t>16</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DC15B3" w14:paraId="61887E99" w14:textId="77777777" w:rsidTr="0071568F">
        <w:trPr>
          <w:tblHeader/>
        </w:trPr>
        <w:tc>
          <w:tcPr>
            <w:tcW w:w="1506" w:type="pct"/>
            <w:tcBorders>
              <w:top w:val="nil"/>
              <w:left w:val="nil"/>
            </w:tcBorders>
            <w:shd w:val="clear" w:color="auto" w:fill="auto"/>
          </w:tcPr>
          <w:p w14:paraId="73E5BB28" w14:textId="77777777" w:rsidR="00DC15B3" w:rsidRDefault="00DC15B3" w:rsidP="0071568F">
            <w:pPr>
              <w:pStyle w:val="TableHeader10-Centered"/>
            </w:pPr>
          </w:p>
        </w:tc>
        <w:tc>
          <w:tcPr>
            <w:tcW w:w="3494" w:type="pct"/>
            <w:shd w:val="clear" w:color="auto" w:fill="BFBFBF" w:themeFill="background1" w:themeFillShade="BF"/>
          </w:tcPr>
          <w:p w14:paraId="4F49E950" w14:textId="77777777" w:rsidR="00DC15B3" w:rsidRDefault="00DC15B3" w:rsidP="0071568F">
            <w:pPr>
              <w:pStyle w:val="TableHeader10-Centered"/>
            </w:pPr>
            <w:r>
              <w:t>MDD</w:t>
            </w:r>
          </w:p>
        </w:tc>
      </w:tr>
      <w:tr w:rsidR="00DC15B3" w14:paraId="48C46669" w14:textId="77777777" w:rsidTr="0071568F">
        <w:tc>
          <w:tcPr>
            <w:tcW w:w="1506" w:type="pct"/>
            <w:shd w:val="clear" w:color="auto" w:fill="BFBFBF" w:themeFill="background1" w:themeFillShade="BF"/>
          </w:tcPr>
          <w:p w14:paraId="4C6D99EF" w14:textId="77777777" w:rsidR="00DC15B3" w:rsidRDefault="00DC15B3" w:rsidP="0071568F">
            <w:pPr>
              <w:pStyle w:val="TableHeader10-Left"/>
            </w:pPr>
            <w:r>
              <w:t>Associated IFU(s):</w:t>
            </w:r>
          </w:p>
        </w:tc>
        <w:tc>
          <w:tcPr>
            <w:tcW w:w="3494" w:type="pct"/>
          </w:tcPr>
          <w:p w14:paraId="23B74450" w14:textId="77777777" w:rsidR="00DC15B3" w:rsidRDefault="00DC15B3" w:rsidP="0071568F">
            <w:pPr>
              <w:pStyle w:val="TableCell10-Left"/>
            </w:pPr>
            <w:r w:rsidRPr="00045176">
              <w:t>SE_532126</w:t>
            </w:r>
          </w:p>
        </w:tc>
      </w:tr>
      <w:tr w:rsidR="00DC15B3" w:rsidRPr="008C3E27" w14:paraId="66CDC94B" w14:textId="77777777" w:rsidTr="0071568F">
        <w:tc>
          <w:tcPr>
            <w:tcW w:w="1506" w:type="pct"/>
            <w:shd w:val="clear" w:color="auto" w:fill="BFBFBF" w:themeFill="background1" w:themeFillShade="BF"/>
          </w:tcPr>
          <w:p w14:paraId="3199B093" w14:textId="77777777" w:rsidR="00DC15B3" w:rsidRDefault="00DC15B3" w:rsidP="0071568F">
            <w:pPr>
              <w:pStyle w:val="TableHeader10-Left"/>
            </w:pPr>
            <w:r>
              <w:t>Associated Promotional Material(s):</w:t>
            </w:r>
          </w:p>
        </w:tc>
        <w:tc>
          <w:tcPr>
            <w:tcW w:w="3494" w:type="pct"/>
          </w:tcPr>
          <w:p w14:paraId="7912F1A9" w14:textId="65BA13FE" w:rsidR="00DC15B3" w:rsidRPr="00522B9E" w:rsidRDefault="00DC15B3" w:rsidP="004E2357">
            <w:pPr>
              <w:pStyle w:val="TableCell10-Left"/>
              <w:ind w:left="0"/>
              <w:rPr>
                <w:lang w:val="de-CH"/>
              </w:rPr>
            </w:pPr>
            <w:r w:rsidRPr="00522B9E">
              <w:rPr>
                <w:lang w:val="de-CH"/>
              </w:rPr>
              <w:t>STG: DSEM/TRM/1015/0537</w:t>
            </w:r>
          </w:p>
        </w:tc>
      </w:tr>
      <w:tr w:rsidR="00DC15B3" w14:paraId="780FB7AD" w14:textId="77777777" w:rsidTr="0071568F">
        <w:tc>
          <w:tcPr>
            <w:tcW w:w="1506" w:type="pct"/>
            <w:shd w:val="clear" w:color="auto" w:fill="BFBFBF" w:themeFill="background1" w:themeFillShade="BF"/>
          </w:tcPr>
          <w:p w14:paraId="7FB02778" w14:textId="77777777" w:rsidR="00DC15B3" w:rsidRDefault="00DC15B3" w:rsidP="0071568F">
            <w:pPr>
              <w:pStyle w:val="TableHeader10-Left"/>
            </w:pPr>
            <w:r>
              <w:t>Intended Purpose:</w:t>
            </w:r>
          </w:p>
        </w:tc>
        <w:tc>
          <w:tcPr>
            <w:tcW w:w="3494" w:type="pct"/>
          </w:tcPr>
          <w:p w14:paraId="23E73602" w14:textId="77777777" w:rsidR="00DC15B3" w:rsidRDefault="00DC15B3" w:rsidP="0071568F">
            <w:pPr>
              <w:pStyle w:val="TableCell10-Left"/>
            </w:pPr>
            <w:r>
              <w:t>Intramedullary Nailing Implants are intended to be used for temporary fixation and stabilization of long bones in various anatomical regions such as proximal femur, femoral shaft, tibia and humerus.</w:t>
            </w:r>
          </w:p>
        </w:tc>
      </w:tr>
      <w:tr w:rsidR="00DC15B3" w14:paraId="69677351" w14:textId="77777777" w:rsidTr="0071568F">
        <w:tc>
          <w:tcPr>
            <w:tcW w:w="1506" w:type="pct"/>
            <w:shd w:val="clear" w:color="auto" w:fill="BFBFBF" w:themeFill="background1" w:themeFillShade="BF"/>
          </w:tcPr>
          <w:p w14:paraId="0E065698" w14:textId="77777777" w:rsidR="00DC15B3" w:rsidRDefault="00DC15B3" w:rsidP="0071568F">
            <w:pPr>
              <w:pStyle w:val="TableHeader10-Left"/>
            </w:pPr>
            <w:r>
              <w:t>Indications:</w:t>
            </w:r>
          </w:p>
        </w:tc>
        <w:tc>
          <w:tcPr>
            <w:tcW w:w="3494" w:type="pct"/>
          </w:tcPr>
          <w:p w14:paraId="2434CAAE" w14:textId="77777777" w:rsidR="00DC15B3" w:rsidRDefault="00DC15B3" w:rsidP="0071568F">
            <w:pPr>
              <w:pStyle w:val="TableCell10-Left"/>
            </w:pPr>
            <w:r w:rsidRPr="00B919EC">
              <w:rPr>
                <w:rStyle w:val="TableHeader10-LeftChar"/>
              </w:rPr>
              <w:t>Standard Locking Indications</w:t>
            </w:r>
            <w:r>
              <w:t>:</w:t>
            </w:r>
          </w:p>
          <w:p w14:paraId="1850374D" w14:textId="77777777" w:rsidR="00DC15B3" w:rsidRDefault="00DC15B3" w:rsidP="0071568F">
            <w:pPr>
              <w:pStyle w:val="TableCell10-Left"/>
            </w:pPr>
            <w:r>
              <w:t>The Expert A2FN with standard locking is indicated for fractures in the femoral shaft:</w:t>
            </w:r>
          </w:p>
          <w:p w14:paraId="58664064" w14:textId="7EB4BC59" w:rsidR="00DC15B3" w:rsidRDefault="00DC15B3" w:rsidP="00FF4FBE">
            <w:pPr>
              <w:pStyle w:val="TableCell10-BulletFlush"/>
            </w:pPr>
            <w:r>
              <w:t>32-A/B/C (except subtrochanteric fractures 32-A [1–3].1, 32-B [1–3].1, and 32-C [1–3].1)</w:t>
            </w:r>
            <w:r w:rsidR="00BE2666">
              <w:t>.</w:t>
            </w:r>
          </w:p>
          <w:p w14:paraId="65C117BD" w14:textId="77777777" w:rsidR="00DC15B3" w:rsidRDefault="00DC15B3" w:rsidP="0071568F">
            <w:pPr>
              <w:pStyle w:val="TableCell10-Left"/>
            </w:pPr>
          </w:p>
          <w:p w14:paraId="3BB89E94" w14:textId="77777777" w:rsidR="00DC15B3" w:rsidRDefault="00DC15B3" w:rsidP="0071568F">
            <w:pPr>
              <w:pStyle w:val="TableCell10-Left"/>
            </w:pPr>
            <w:r w:rsidRPr="00B919EC">
              <w:rPr>
                <w:rStyle w:val="TableHeader10-LeftChar"/>
              </w:rPr>
              <w:t>Recon Locking Indications</w:t>
            </w:r>
            <w:r>
              <w:t>:</w:t>
            </w:r>
          </w:p>
          <w:p w14:paraId="34A86357" w14:textId="77777777" w:rsidR="00DC15B3" w:rsidRDefault="00DC15B3" w:rsidP="0071568F">
            <w:pPr>
              <w:pStyle w:val="TableCell10-Left"/>
            </w:pPr>
            <w:r>
              <w:t>The Expert A2FN with recon locking is indicated for fractures in the femoral shaft in case of combination with femoral neck fractures:</w:t>
            </w:r>
          </w:p>
          <w:p w14:paraId="3AF7D6B3" w14:textId="77777777" w:rsidR="00DC15B3" w:rsidRDefault="00DC15B3" w:rsidP="00FF4FBE">
            <w:pPr>
              <w:pStyle w:val="TableCell10-BulletFlush"/>
            </w:pPr>
            <w:r>
              <w:t>32-A/B/C combined with 31-B (double ipsilateral fractures).</w:t>
            </w:r>
          </w:p>
          <w:p w14:paraId="50F45F8D" w14:textId="77777777" w:rsidR="00DC15B3" w:rsidRDefault="00DC15B3" w:rsidP="0071568F">
            <w:pPr>
              <w:pStyle w:val="TableCell10-Left"/>
            </w:pPr>
          </w:p>
          <w:p w14:paraId="4A028BD9" w14:textId="77777777" w:rsidR="00DC15B3" w:rsidRDefault="00DC15B3" w:rsidP="0071568F">
            <w:pPr>
              <w:pStyle w:val="TableCell10-Left"/>
            </w:pPr>
            <w:r>
              <w:t>Additionally, the Expert A2FN is indicated for fractures in the subtrochanteric section:</w:t>
            </w:r>
          </w:p>
          <w:p w14:paraId="5EBBE5B0" w14:textId="77777777" w:rsidR="00DC15B3" w:rsidRDefault="00DC15B3" w:rsidP="00FF4FBE">
            <w:pPr>
              <w:pStyle w:val="TableCell10-BulletFlush"/>
            </w:pPr>
            <w:r w:rsidRPr="00672375">
              <w:t>32-A [1–3].1, 32-B [1–3].1, and 32-C [1–3].1</w:t>
            </w:r>
            <w:r>
              <w:t>.</w:t>
            </w:r>
          </w:p>
        </w:tc>
      </w:tr>
      <w:tr w:rsidR="00DC15B3" w14:paraId="5A519728" w14:textId="77777777" w:rsidTr="0071568F">
        <w:tc>
          <w:tcPr>
            <w:tcW w:w="1506" w:type="pct"/>
            <w:shd w:val="clear" w:color="auto" w:fill="BFBFBF" w:themeFill="background1" w:themeFillShade="BF"/>
          </w:tcPr>
          <w:p w14:paraId="40BFD739" w14:textId="77777777" w:rsidR="00DC15B3" w:rsidRDefault="00DC15B3" w:rsidP="0071568F">
            <w:pPr>
              <w:pStyle w:val="TableHeader10-Left"/>
            </w:pPr>
            <w:r>
              <w:t>Contraindications:</w:t>
            </w:r>
          </w:p>
        </w:tc>
        <w:tc>
          <w:tcPr>
            <w:tcW w:w="3494" w:type="pct"/>
          </w:tcPr>
          <w:p w14:paraId="1AB075A8" w14:textId="77777777" w:rsidR="00DC15B3" w:rsidRDefault="00DC15B3" w:rsidP="00FF4FBE">
            <w:pPr>
              <w:pStyle w:val="TableCell10-BulletFlush"/>
            </w:pPr>
            <w:r>
              <w:t>Isolated femoral neck fractures</w:t>
            </w:r>
          </w:p>
          <w:p w14:paraId="7E9E8099" w14:textId="77777777" w:rsidR="00DC15B3" w:rsidRDefault="00DC15B3" w:rsidP="00FF4FBE">
            <w:pPr>
              <w:pStyle w:val="TableCell10-BulletFlush"/>
            </w:pPr>
            <w:r>
              <w:t>Supracondylar fractures (</w:t>
            </w:r>
            <w:proofErr w:type="spellStart"/>
            <w:r>
              <w:t>localisation</w:t>
            </w:r>
            <w:proofErr w:type="spellEnd"/>
            <w:r>
              <w:t xml:space="preserve"> 32)</w:t>
            </w:r>
          </w:p>
          <w:p w14:paraId="21B8743B" w14:textId="77777777" w:rsidR="00DC15B3" w:rsidRDefault="00DC15B3" w:rsidP="00FF4FBE">
            <w:pPr>
              <w:pStyle w:val="TableCell10-BulletFlush"/>
            </w:pPr>
            <w:r>
              <w:t>Intertrochanteric fractures</w:t>
            </w:r>
          </w:p>
          <w:p w14:paraId="3C4FBEA5" w14:textId="77777777" w:rsidR="00DC15B3" w:rsidRDefault="00DC15B3" w:rsidP="00FF4FBE">
            <w:pPr>
              <w:pStyle w:val="TableCell10-BulletFlush"/>
            </w:pPr>
            <w:proofErr w:type="spellStart"/>
            <w:r>
              <w:t>Pertrochanteric</w:t>
            </w:r>
            <w:proofErr w:type="spellEnd"/>
            <w:r>
              <w:t xml:space="preserve"> fractures</w:t>
            </w:r>
          </w:p>
        </w:tc>
      </w:tr>
      <w:tr w:rsidR="00DC15B3" w14:paraId="0652856A" w14:textId="77777777" w:rsidTr="0071568F">
        <w:tc>
          <w:tcPr>
            <w:tcW w:w="1506" w:type="pct"/>
            <w:shd w:val="clear" w:color="auto" w:fill="BFBFBF" w:themeFill="background1" w:themeFillShade="BF"/>
          </w:tcPr>
          <w:p w14:paraId="0720C3DC" w14:textId="77777777" w:rsidR="00DC15B3" w:rsidRDefault="00DC15B3" w:rsidP="0071568F">
            <w:pPr>
              <w:pStyle w:val="TableHeader10-Left"/>
            </w:pPr>
            <w:r>
              <w:t>Patient Target Group:</w:t>
            </w:r>
          </w:p>
        </w:tc>
        <w:tc>
          <w:tcPr>
            <w:tcW w:w="3494" w:type="pct"/>
          </w:tcPr>
          <w:p w14:paraId="0F0678BC" w14:textId="77777777" w:rsidR="00DC15B3" w:rsidRDefault="00DC15B3" w:rsidP="0071568F">
            <w:pPr>
              <w:pStyle w:val="TableCell10-Left"/>
            </w:pPr>
            <w:r w:rsidRPr="00671851">
              <w:t>Not identified in the labeling. Not required for MDD</w:t>
            </w:r>
            <w:r>
              <w:t>.</w:t>
            </w:r>
          </w:p>
        </w:tc>
      </w:tr>
      <w:tr w:rsidR="00DC15B3" w14:paraId="3BCF475F" w14:textId="77777777" w:rsidTr="0071568F">
        <w:tc>
          <w:tcPr>
            <w:tcW w:w="1506" w:type="pct"/>
            <w:shd w:val="clear" w:color="auto" w:fill="BFBFBF" w:themeFill="background1" w:themeFillShade="BF"/>
          </w:tcPr>
          <w:p w14:paraId="26D4E111" w14:textId="77777777" w:rsidR="00DC15B3" w:rsidRDefault="00DC15B3" w:rsidP="0071568F">
            <w:pPr>
              <w:pStyle w:val="TableHeader10-Left"/>
            </w:pPr>
            <w:r>
              <w:t xml:space="preserve">Clinical Claims (source citation reference): </w:t>
            </w:r>
          </w:p>
        </w:tc>
        <w:tc>
          <w:tcPr>
            <w:tcW w:w="3494" w:type="pct"/>
          </w:tcPr>
          <w:p w14:paraId="4FCB0D6F" w14:textId="77777777" w:rsidR="00DC15B3" w:rsidRDefault="00DC15B3" w:rsidP="0071568F">
            <w:pPr>
              <w:pStyle w:val="TableCell10-Left"/>
            </w:pPr>
            <w:r w:rsidRPr="00671851">
              <w:t>No additional clinical claims identified in IFU, STG, website other than the intended purpose and indications.</w:t>
            </w:r>
          </w:p>
        </w:tc>
      </w:tr>
      <w:tr w:rsidR="00DC15B3" w14:paraId="4DD036B1" w14:textId="77777777" w:rsidTr="0071568F">
        <w:tc>
          <w:tcPr>
            <w:tcW w:w="1506" w:type="pct"/>
            <w:shd w:val="clear" w:color="auto" w:fill="BFBFBF" w:themeFill="background1" w:themeFillShade="BF"/>
          </w:tcPr>
          <w:p w14:paraId="19F1DE82" w14:textId="77777777" w:rsidR="00DC15B3" w:rsidRDefault="00DC15B3" w:rsidP="0071568F">
            <w:pPr>
              <w:pStyle w:val="TableHeader10-Left"/>
            </w:pPr>
            <w:r>
              <w:t xml:space="preserve">Expected Clinical Benefits: </w:t>
            </w:r>
          </w:p>
        </w:tc>
        <w:tc>
          <w:tcPr>
            <w:tcW w:w="3494" w:type="pct"/>
          </w:tcPr>
          <w:p w14:paraId="6EF1D047" w14:textId="77777777" w:rsidR="00DC15B3" w:rsidRDefault="00DC15B3" w:rsidP="0071568F">
            <w:pPr>
              <w:pStyle w:val="TableCell10-Left"/>
            </w:pPr>
            <w:r w:rsidRPr="00671851">
              <w:t>Not identified or required for MDD</w:t>
            </w:r>
          </w:p>
        </w:tc>
      </w:tr>
      <w:tr w:rsidR="00DC15B3" w14:paraId="380C28C6"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F0ABA" w14:textId="77777777" w:rsidR="00DC15B3" w:rsidRDefault="00DC15B3" w:rsidP="0071568F">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6CDB6705" w14:textId="77777777" w:rsidR="00DC15B3" w:rsidRDefault="00DC15B3" w:rsidP="00FF1176">
            <w:pPr>
              <w:pStyle w:val="TableCell10-Box"/>
            </w:pPr>
            <w:r w:rsidRPr="00671851">
              <w:t>Not identified or required for MDD</w:t>
            </w:r>
          </w:p>
        </w:tc>
      </w:tr>
      <w:tr w:rsidR="00DC15B3" w14:paraId="3D4274CF"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4F471" w14:textId="6EF18AD9" w:rsidR="00DC15B3" w:rsidRDefault="00DC15B3" w:rsidP="0071568F">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5F2583E9" w14:textId="3E3D7D71" w:rsidR="00DC15B3" w:rsidRPr="00572766" w:rsidRDefault="00C260C2" w:rsidP="00FF1176">
            <w:pPr>
              <w:pStyle w:val="TableCell10-Box"/>
            </w:pPr>
            <w:sdt>
              <w:sdtPr>
                <w:id w:val="-897510301"/>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r w:rsidR="00DC15B3">
              <w:t xml:space="preserve"> beyond contraindications</w:t>
            </w:r>
          </w:p>
        </w:tc>
      </w:tr>
      <w:tr w:rsidR="00DC15B3" w14:paraId="10460D42"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880A02" w14:textId="77777777" w:rsidR="00DC15B3" w:rsidRDefault="00DC15B3" w:rsidP="0071568F">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32F4BC47" w14:textId="77777777" w:rsidR="00DC15B3" w:rsidRDefault="00DC15B3" w:rsidP="0071568F">
            <w:pPr>
              <w:pStyle w:val="TableCell10-Left"/>
            </w:pPr>
            <w:r w:rsidRPr="00671851">
              <w:rPr>
                <w:rStyle w:val="TableHeader10-LeftChar"/>
              </w:rPr>
              <w:t>Potential Adverse Events, Undesirable Side Effects and Residual Risks</w:t>
            </w:r>
            <w:r>
              <w:t>:</w:t>
            </w:r>
          </w:p>
          <w:p w14:paraId="71E7C98E" w14:textId="77777777" w:rsidR="00DC15B3" w:rsidRDefault="00DC15B3" w:rsidP="0071568F">
            <w:pPr>
              <w:pStyle w:val="TableCell10-Left"/>
            </w:pPr>
            <w:r>
              <w:t>As with all major surgical procedures, risks, side effects and adverse events can occur. While many possible reactions may occur, some of the most common include:</w:t>
            </w:r>
          </w:p>
          <w:p w14:paraId="642C3DA7" w14:textId="77777777" w:rsidR="00DC15B3" w:rsidRDefault="00DC15B3" w:rsidP="0071568F">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DC15B3" w14:paraId="3C0A0743"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74B6E" w14:textId="77777777" w:rsidR="00DC15B3" w:rsidRDefault="00DC15B3" w:rsidP="0071568F">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7D95AC79" w14:textId="77777777" w:rsidR="00DC15B3" w:rsidRDefault="00DC15B3" w:rsidP="0071568F">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7206A546" w14:textId="77777777" w:rsidR="00DC15B3" w:rsidRDefault="00DC15B3" w:rsidP="0071568F">
            <w:pPr>
              <w:pStyle w:val="TableCell10-Left"/>
            </w:pPr>
          </w:p>
          <w:p w14:paraId="03FF706F" w14:textId="77777777" w:rsidR="00DC15B3" w:rsidRDefault="00DC15B3" w:rsidP="0071568F">
            <w:pPr>
              <w:pStyle w:val="TableCell10-Left"/>
            </w:pPr>
            <w:r w:rsidRPr="00C1414F">
              <w:rPr>
                <w:rStyle w:val="TableHeader10-LeftChar"/>
              </w:rPr>
              <w:t>Per STG</w:t>
            </w:r>
            <w:r>
              <w:t>:</w:t>
            </w:r>
          </w:p>
          <w:p w14:paraId="79890B7E" w14:textId="76F7D09B" w:rsidR="00DC15B3" w:rsidRDefault="00DC15B3" w:rsidP="00FF4FBE">
            <w:pPr>
              <w:pStyle w:val="TableCell10-BulletFlush"/>
            </w:pPr>
            <w:r>
              <w:lastRenderedPageBreak/>
              <w:t xml:space="preserve">The correct entry point and angle are essential for a successful result. To ensure the correct position of the guide wire on the AP view, hold a sterile Expert A2FN nail onto the femur and check </w:t>
            </w:r>
            <w:r w:rsidR="00F722AE">
              <w:t>radiographically</w:t>
            </w:r>
            <w:r>
              <w:t>.</w:t>
            </w:r>
          </w:p>
          <w:p w14:paraId="198AD152" w14:textId="77777777" w:rsidR="00DC15B3" w:rsidRDefault="00DC15B3" w:rsidP="00FF4FBE">
            <w:pPr>
              <w:pStyle w:val="TableCell10-BulletFlush"/>
            </w:pPr>
            <w:r w:rsidRPr="0009360D">
              <w:t>Dispose of the guide wire. Do not reuse.</w:t>
            </w:r>
          </w:p>
          <w:p w14:paraId="7D8CE3AB" w14:textId="77777777" w:rsidR="00DC15B3" w:rsidRDefault="00DC15B3" w:rsidP="00FF4FBE">
            <w:pPr>
              <w:pStyle w:val="TableCell10-BulletFlush"/>
            </w:pPr>
            <w:r>
              <w:t xml:space="preserve">The position of the guide wire will be decisive for the success of the next steps. If the position of the inserted guide wire is not optimal, it needs to be realigned or repositioned. Slide the </w:t>
            </w:r>
            <w:proofErr w:type="spellStart"/>
            <w:r>
              <w:t>multihole</w:t>
            </w:r>
            <w:proofErr w:type="spellEnd"/>
            <w:r>
              <w:t xml:space="preserve"> drill sleeve over the guide wire. Use the center of the </w:t>
            </w:r>
            <w:proofErr w:type="spellStart"/>
            <w:r>
              <w:t>multihole</w:t>
            </w:r>
            <w:proofErr w:type="spellEnd"/>
            <w:r>
              <w:t xml:space="preserve"> drill sleeve. Turn the sleeve so that the new guide wire can be inserted at the correct entry point. Possible distances from the center are 4 mm, 5 mm and 6 mm.</w:t>
            </w:r>
          </w:p>
          <w:p w14:paraId="21070FC2" w14:textId="77777777" w:rsidR="00DC15B3" w:rsidRDefault="00DC15B3" w:rsidP="00FF4FBE">
            <w:pPr>
              <w:pStyle w:val="TableCell10-BulletFlush"/>
            </w:pPr>
            <w:r w:rsidRPr="0009360D">
              <w:t>After opening the proximal femur, dispose of the guide wire. Do not reuse.</w:t>
            </w:r>
          </w:p>
          <w:p w14:paraId="26F44A0A" w14:textId="77777777" w:rsidR="00DC15B3" w:rsidRDefault="00DC15B3" w:rsidP="00FF4FBE">
            <w:pPr>
              <w:pStyle w:val="TableCell10-BulletFlush"/>
            </w:pPr>
            <w:r>
              <w:t>Refrain from hammering on the awl or applying excessive force.</w:t>
            </w:r>
          </w:p>
          <w:p w14:paraId="04C91CD5" w14:textId="77777777" w:rsidR="00DC15B3" w:rsidRDefault="00DC15B3" w:rsidP="00FF4FBE">
            <w:pPr>
              <w:pStyle w:val="TableCell10-BulletFlush"/>
            </w:pPr>
            <w:r>
              <w:t>After opening the proximal femur, dispose of the guide wire. Do not reuse.</w:t>
            </w:r>
          </w:p>
          <w:p w14:paraId="3263B786" w14:textId="77777777" w:rsidR="00DC15B3" w:rsidRDefault="00DC15B3" w:rsidP="00FF4FBE">
            <w:pPr>
              <w:pStyle w:val="TableCell10-BulletFlush"/>
            </w:pPr>
            <w:r w:rsidRPr="0009360D">
              <w:t>Check that the connecting screw is correctly tightened. Do not over-tighten.</w:t>
            </w:r>
          </w:p>
          <w:p w14:paraId="36846699" w14:textId="77777777" w:rsidR="00DC15B3" w:rsidRDefault="00DC15B3" w:rsidP="00FF4FBE">
            <w:pPr>
              <w:pStyle w:val="TableCell10-BulletFlush"/>
            </w:pPr>
            <w:r>
              <w:t>Do not mount the aiming arm until the nail has been completely inserted.</w:t>
            </w:r>
          </w:p>
          <w:p w14:paraId="1060CA09" w14:textId="77777777" w:rsidR="00DC15B3" w:rsidRDefault="00DC15B3" w:rsidP="00FF4FBE">
            <w:pPr>
              <w:pStyle w:val="TableCell10-BulletFlush"/>
            </w:pPr>
            <w:r>
              <w:t>Do not exert forces on the aiming arm, protection sleeve, drill sleeves or drill bits. Such force may prevent accurate targeting through the proximal locking holes and damage the drill bits.</w:t>
            </w:r>
          </w:p>
          <w:p w14:paraId="6C337590" w14:textId="77777777" w:rsidR="00DC15B3" w:rsidRDefault="00DC15B3" w:rsidP="00FF4FBE">
            <w:pPr>
              <w:pStyle w:val="TableCell10-BulletFlush"/>
            </w:pPr>
            <w:r>
              <w:t>Do not over tighten the compression screw; it may deform the locking screw.</w:t>
            </w:r>
          </w:p>
          <w:p w14:paraId="0D31FB4B" w14:textId="77777777" w:rsidR="00DC15B3" w:rsidRDefault="00DC15B3" w:rsidP="00FF4FBE">
            <w:pPr>
              <w:pStyle w:val="TableCell10-BulletFlush"/>
            </w:pPr>
            <w:r>
              <w:t>Adjusting for the correct anteversion-before making a skin incision is crucial to allow uncomplicated guide wire and screw insertion.</w:t>
            </w:r>
          </w:p>
          <w:p w14:paraId="518227F7" w14:textId="77777777" w:rsidR="00DC15B3" w:rsidRDefault="00DC15B3" w:rsidP="00FF4FBE">
            <w:pPr>
              <w:pStyle w:val="TableCell10-BulletFlush"/>
            </w:pPr>
            <w:r>
              <w:t>Do not exert force on the aiming arm, protection sleeves, drill sleeves and drill bits. This force may prevent accurate targeting through the proximal locking holes and damage the drill bits.</w:t>
            </w:r>
          </w:p>
          <w:p w14:paraId="0943FFA8" w14:textId="77777777" w:rsidR="00DC15B3" w:rsidRDefault="00DC15B3" w:rsidP="00FF4FBE">
            <w:pPr>
              <w:pStyle w:val="TableCell10-BulletFlush"/>
            </w:pPr>
            <w:r>
              <w:t>Drill bit location with respect to the far cortex is critical for measuring the appropriate locking screw length.</w:t>
            </w:r>
          </w:p>
          <w:p w14:paraId="10B38A1B" w14:textId="77777777" w:rsidR="00DC15B3" w:rsidRDefault="00DC15B3" w:rsidP="00FF4FBE">
            <w:pPr>
              <w:pStyle w:val="TableCell10-BulletFlush"/>
            </w:pPr>
            <w:r>
              <w:t>Under image intensification, verify that the hook has passed through and engaged the distant end of the nail.</w:t>
            </w:r>
          </w:p>
          <w:p w14:paraId="52C5D884" w14:textId="77777777" w:rsidR="00DC15B3" w:rsidRDefault="00DC15B3" w:rsidP="0071568F">
            <w:pPr>
              <w:pStyle w:val="TableCell10-Left"/>
            </w:pPr>
          </w:p>
          <w:p w14:paraId="0B102E53" w14:textId="77777777" w:rsidR="00DC15B3" w:rsidRDefault="00DC15B3" w:rsidP="0071568F">
            <w:pPr>
              <w:pStyle w:val="TableCell10-Left"/>
            </w:pPr>
            <w:r w:rsidRPr="007E6928">
              <w:rPr>
                <w:rStyle w:val="TableHeader10-LeftChar"/>
              </w:rPr>
              <w:t>MRI Precautions (per STG)</w:t>
            </w:r>
            <w:r>
              <w:t>:</w:t>
            </w:r>
          </w:p>
          <w:p w14:paraId="2556024E" w14:textId="77777777" w:rsidR="00DC15B3" w:rsidRDefault="00DC15B3" w:rsidP="00FF4FBE">
            <w:pPr>
              <w:pStyle w:val="TableCell10-BulletFlush"/>
            </w:pPr>
            <w:r>
              <w:t>It is recommended to thoroughly monitor patients undergoing MR scanning for perceived temperature and/or pain sensations.</w:t>
            </w:r>
          </w:p>
          <w:p w14:paraId="6FA32C1F" w14:textId="77777777" w:rsidR="00DC15B3" w:rsidRDefault="00DC15B3" w:rsidP="00FF4FBE">
            <w:pPr>
              <w:pStyle w:val="TableCell10-BulletFlush"/>
            </w:pPr>
            <w:r>
              <w:t>Patients with impaired thermoregulation or temperature sensation should be excluded from MR scanning procedures.</w:t>
            </w:r>
          </w:p>
          <w:p w14:paraId="61E08D88"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7EA28660" w14:textId="77777777" w:rsidR="00DC15B3" w:rsidRDefault="00DC15B3" w:rsidP="00FF4FBE">
            <w:pPr>
              <w:pStyle w:val="TableCell10-BulletFlush"/>
            </w:pPr>
            <w:r>
              <w:t>Using the ventilation system may further contribute to reduce temperature increase in the body</w:t>
            </w:r>
          </w:p>
        </w:tc>
      </w:tr>
      <w:tr w:rsidR="00DC15B3" w14:paraId="599D16B0"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56EE1" w14:textId="77777777" w:rsidR="00DC15B3" w:rsidRDefault="00DC15B3" w:rsidP="0071568F">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1C3B89E7" w14:textId="77777777" w:rsidR="00DC15B3" w:rsidRDefault="00DC15B3" w:rsidP="0071568F">
            <w:pPr>
              <w:pStyle w:val="TableCell10-Left"/>
            </w:pPr>
            <w:r w:rsidRPr="007E6928">
              <w:rPr>
                <w:rStyle w:val="TableHeader10-LeftChar"/>
              </w:rPr>
              <w:t>Troubleshooting</w:t>
            </w:r>
            <w:r>
              <w:t>:</w:t>
            </w:r>
          </w:p>
          <w:p w14:paraId="3326266E" w14:textId="77777777" w:rsidR="00DC15B3" w:rsidRDefault="00DC15B3" w:rsidP="0071568F">
            <w:pPr>
              <w:pStyle w:val="TableCell10-Left"/>
            </w:pPr>
            <w:r>
              <w:t>Any serious incident that has occurred in relation to the device should be reported to the manufacturer and the competent authority of the Member State in which the user and/or patient is established.</w:t>
            </w:r>
          </w:p>
        </w:tc>
      </w:tr>
      <w:tr w:rsidR="00DC15B3" w14:paraId="0EA3AF9F"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7C37C6" w14:textId="77777777" w:rsidR="00DC15B3" w:rsidRDefault="00DC15B3" w:rsidP="0071568F">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0A749EF8" w14:textId="77777777" w:rsidR="00DC15B3" w:rsidRDefault="00DC15B3" w:rsidP="0071568F">
            <w:pPr>
              <w:pStyle w:val="TableCell10-Left"/>
            </w:pPr>
            <w:r w:rsidRPr="007E6928">
              <w:rPr>
                <w:rStyle w:val="TableHeader10-LeftChar"/>
              </w:rPr>
              <w:t>Per STG</w:t>
            </w:r>
            <w:r>
              <w:t>:</w:t>
            </w:r>
          </w:p>
          <w:p w14:paraId="37034345" w14:textId="77777777" w:rsidR="00DC15B3" w:rsidRDefault="00DC15B3" w:rsidP="0071568F">
            <w:pPr>
              <w:pStyle w:val="TableCell10-Left"/>
              <w:rPr>
                <w:rStyle w:val="TableHeader10-LeftChar"/>
              </w:rPr>
            </w:pPr>
            <w:r w:rsidRPr="006538F1">
              <w:rPr>
                <w:rStyle w:val="TableHeader10-LeftChar"/>
              </w:rPr>
              <w:lastRenderedPageBreak/>
              <w:t>Torque, Displacement and Image Artifacts according</w:t>
            </w:r>
            <w:r>
              <w:rPr>
                <w:rStyle w:val="TableHeader10-LeftChar"/>
              </w:rPr>
              <w:t xml:space="preserve"> </w:t>
            </w:r>
            <w:r w:rsidRPr="006538F1">
              <w:rPr>
                <w:rStyle w:val="TableHeader10-LeftChar"/>
              </w:rPr>
              <w:t>to ASTM F 2213-06, ASTM F 2052-14 and ASTM</w:t>
            </w:r>
            <w:r>
              <w:rPr>
                <w:rStyle w:val="TableHeader10-LeftChar"/>
              </w:rPr>
              <w:t xml:space="preserve"> </w:t>
            </w:r>
            <w:r w:rsidRPr="006538F1">
              <w:rPr>
                <w:rStyle w:val="TableHeader10-LeftChar"/>
              </w:rPr>
              <w:t>F2119-07</w:t>
            </w:r>
            <w:r>
              <w:rPr>
                <w:rStyle w:val="TableHeader10-LeftChar"/>
              </w:rPr>
              <w:t>:</w:t>
            </w:r>
          </w:p>
          <w:p w14:paraId="13388A3B" w14:textId="77777777" w:rsidR="00DC15B3" w:rsidRDefault="00DC15B3" w:rsidP="0071568F">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7B1BBCF1" w14:textId="77777777" w:rsidR="00DC15B3" w:rsidRDefault="00DC15B3" w:rsidP="0071568F">
            <w:pPr>
              <w:pStyle w:val="TableCell10-Left"/>
            </w:pPr>
          </w:p>
          <w:p w14:paraId="722C5CA3" w14:textId="77777777" w:rsidR="00DC15B3" w:rsidRDefault="00DC15B3" w:rsidP="0071568F">
            <w:pPr>
              <w:pStyle w:val="TableCell10-Left"/>
              <w:rPr>
                <w:rStyle w:val="TableHeader10-LeftChar"/>
              </w:rPr>
            </w:pPr>
            <w:r w:rsidRPr="006538F1">
              <w:rPr>
                <w:rStyle w:val="TableHeader10-LeftChar"/>
              </w:rPr>
              <w:t>Radio-Frequency-(RF-)induced heating according</w:t>
            </w:r>
            <w:r>
              <w:rPr>
                <w:rStyle w:val="TableHeader10-LeftChar"/>
              </w:rPr>
              <w:t xml:space="preserve"> </w:t>
            </w:r>
            <w:r w:rsidRPr="006538F1">
              <w:rPr>
                <w:rStyle w:val="TableHeader10-LeftChar"/>
              </w:rPr>
              <w:t>to ASTM F2182-11a</w:t>
            </w:r>
            <w:r>
              <w:rPr>
                <w:rStyle w:val="TableHeader10-LeftChar"/>
              </w:rPr>
              <w:t>:</w:t>
            </w:r>
          </w:p>
          <w:p w14:paraId="2AEAD96B" w14:textId="77777777" w:rsidR="00DC15B3" w:rsidRDefault="00DC15B3" w:rsidP="0071568F">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5E8A78F4" w14:textId="77777777" w:rsidR="000D6149" w:rsidRPr="00922453" w:rsidRDefault="000D6149" w:rsidP="000D6149">
      <w:pPr>
        <w:pStyle w:val="NoSpacing"/>
        <w:rPr>
          <w:highlight w:val="yellow"/>
        </w:rPr>
      </w:pPr>
    </w:p>
    <w:p w14:paraId="014F18BD" w14:textId="6DC2AC51" w:rsidR="000D6149" w:rsidRDefault="000D6149" w:rsidP="000D6149">
      <w:pPr>
        <w:pStyle w:val="Caption"/>
      </w:pPr>
      <w:bookmarkStart w:id="641" w:name="_Ref119587488"/>
      <w:r>
        <w:t xml:space="preserve">Table </w:t>
      </w:r>
      <w:fldSimple w:instr=" SEQ Table \* ARABIC ">
        <w:r w:rsidR="002A0CEA">
          <w:rPr>
            <w:noProof/>
          </w:rPr>
          <w:t>36</w:t>
        </w:r>
      </w:fldSimple>
      <w:bookmarkEnd w:id="641"/>
      <w:r>
        <w:t xml:space="preserve">: </w:t>
      </w:r>
      <w:r w:rsidRPr="00FB36DD">
        <w:t xml:space="preserve">Attributes for the </w:t>
      </w:r>
      <w:r w:rsidR="00D333A0" w:rsidRPr="00D333A0">
        <w:t>Expert Asian Femoral Nail</w:t>
      </w:r>
      <w:r w:rsidRPr="0036571E">
        <w:t xml:space="preserve"> </w:t>
      </w:r>
      <w:r w:rsidRPr="00A93F45">
        <w:t>(Group #</w:t>
      </w:r>
      <w:r w:rsidR="00D333A0">
        <w:t>16</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0D6149" w14:paraId="399277B0" w14:textId="77777777" w:rsidTr="00A744CD">
        <w:trPr>
          <w:tblHeader/>
        </w:trPr>
        <w:tc>
          <w:tcPr>
            <w:tcW w:w="2533" w:type="dxa"/>
            <w:tcBorders>
              <w:top w:val="nil"/>
              <w:left w:val="nil"/>
              <w:bottom w:val="single" w:sz="4" w:space="0" w:color="auto"/>
              <w:right w:val="single" w:sz="4" w:space="0" w:color="auto"/>
            </w:tcBorders>
            <w:shd w:val="clear" w:color="auto" w:fill="auto"/>
          </w:tcPr>
          <w:p w14:paraId="5274B3F2" w14:textId="77777777" w:rsidR="000D6149" w:rsidRDefault="000D6149" w:rsidP="00A744CD">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2827F9" w14:textId="77777777" w:rsidR="000D6149" w:rsidRDefault="000D6149" w:rsidP="00A744CD">
            <w:pPr>
              <w:pStyle w:val="TableHeader10-Centered"/>
            </w:pPr>
            <w:r>
              <w:t>MDD</w:t>
            </w:r>
          </w:p>
        </w:tc>
      </w:tr>
      <w:tr w:rsidR="000D6149" w14:paraId="61352784"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067AEC" w14:textId="77777777" w:rsidR="000D6149" w:rsidRDefault="000D6149" w:rsidP="00A744CD">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230848A0" w14:textId="6E75E507" w:rsidR="006046CF" w:rsidRDefault="006046CF" w:rsidP="006046CF">
            <w:pPr>
              <w:pStyle w:val="TableCell10-Left"/>
            </w:pPr>
            <w:r>
              <w:t>Expert Asian Femoral Nail employ</w:t>
            </w:r>
            <w:r w:rsidR="000B623B">
              <w:t>s</w:t>
            </w:r>
            <w:r>
              <w:t xml:space="preserve"> a flattened lateral side to aid in insertion and extraction, potentially reducing the impingement of the lateral cortex and decreasing medialization.</w:t>
            </w:r>
          </w:p>
          <w:p w14:paraId="10241328" w14:textId="77777777" w:rsidR="000D6149" w:rsidRDefault="000D6149" w:rsidP="00A744CD">
            <w:pPr>
              <w:pStyle w:val="TableCell10-Left"/>
            </w:pPr>
          </w:p>
          <w:p w14:paraId="52FFAC1D" w14:textId="77777777" w:rsidR="000D6149" w:rsidRDefault="000D6149" w:rsidP="00A744CD">
            <w:pPr>
              <w:pStyle w:val="TableCell10-Left"/>
            </w:pPr>
            <w:r w:rsidRPr="00AC3F15">
              <w:rPr>
                <w:rStyle w:val="TableHeader10-LeftChar"/>
              </w:rPr>
              <w:t>Design Features</w:t>
            </w:r>
            <w:r>
              <w:t>:</w:t>
            </w:r>
          </w:p>
          <w:p w14:paraId="57395169" w14:textId="5B7FE67A" w:rsidR="006046CF" w:rsidRDefault="006046CF" w:rsidP="00FF1176">
            <w:pPr>
              <w:pStyle w:val="TableCell10-Bullet1indent"/>
            </w:pPr>
            <w:r>
              <w:t>Multiple locking options: standard locking and recon locking</w:t>
            </w:r>
          </w:p>
          <w:p w14:paraId="41707F6D" w14:textId="767C9895" w:rsidR="006046CF" w:rsidRDefault="006046CF" w:rsidP="00FF1176">
            <w:pPr>
              <w:pStyle w:val="TableCell10-Bullet1indent"/>
            </w:pPr>
            <w:r>
              <w:t>High stability through multiplanar screws</w:t>
            </w:r>
          </w:p>
          <w:p w14:paraId="13D54C4C" w14:textId="21F6A4AE" w:rsidR="006046CF" w:rsidRDefault="006046CF" w:rsidP="00FF1176">
            <w:pPr>
              <w:pStyle w:val="TableCell10-Bullet1indent"/>
            </w:pPr>
            <w:proofErr w:type="spellStart"/>
            <w:r>
              <w:t>Antirotational</w:t>
            </w:r>
            <w:proofErr w:type="spellEnd"/>
            <w:r>
              <w:t xml:space="preserve"> stability</w:t>
            </w:r>
          </w:p>
          <w:p w14:paraId="6F1008C0" w14:textId="58AC347A" w:rsidR="006046CF" w:rsidRDefault="006046CF" w:rsidP="00FF1176">
            <w:pPr>
              <w:pStyle w:val="TableCell10-Bullet1indent"/>
            </w:pPr>
            <w:r>
              <w:t>Distal dynamization option</w:t>
            </w:r>
          </w:p>
          <w:p w14:paraId="2BE6D4BD" w14:textId="24E81DBE" w:rsidR="006046CF" w:rsidRDefault="00F374FE" w:rsidP="00FF1176">
            <w:pPr>
              <w:pStyle w:val="TableCell10-Bullet1indent"/>
            </w:pPr>
            <w:r w:rsidRPr="00F374FE">
              <w:t>Anatomical design with left and right nails</w:t>
            </w:r>
          </w:p>
          <w:p w14:paraId="4C7DADE4" w14:textId="77777777" w:rsidR="00F374FE" w:rsidRDefault="00F374FE" w:rsidP="00FF1176">
            <w:pPr>
              <w:pStyle w:val="TableCell10-Bullet1indent"/>
            </w:pPr>
            <w:r>
              <w:t>Diameters: 9–14 mm (1 mm increments)</w:t>
            </w:r>
          </w:p>
          <w:p w14:paraId="4D936AD9" w14:textId="77777777" w:rsidR="00F374FE" w:rsidRDefault="00F374FE" w:rsidP="00FF1176">
            <w:pPr>
              <w:pStyle w:val="TableCell10-Bullet1indent"/>
            </w:pPr>
            <w:r>
              <w:t>Lengths: 280–460 mm (20 mm increments)</w:t>
            </w:r>
          </w:p>
          <w:p w14:paraId="4FA5CD9A" w14:textId="5B0CCCA9" w:rsidR="006046CF" w:rsidRDefault="00F374FE" w:rsidP="00FF1176">
            <w:pPr>
              <w:pStyle w:val="TableCell10-Bullet1indent"/>
            </w:pPr>
            <w:r>
              <w:t>Cannulation: All nails are cannulated.</w:t>
            </w:r>
          </w:p>
          <w:p w14:paraId="590B9B4C" w14:textId="77777777" w:rsidR="000D6149" w:rsidRDefault="000D6149" w:rsidP="00A744CD">
            <w:pPr>
              <w:pStyle w:val="TableCell10-Left"/>
            </w:pPr>
          </w:p>
          <w:p w14:paraId="2D51967E" w14:textId="6477C2DF" w:rsidR="000D6149" w:rsidRDefault="000D6149" w:rsidP="00A744CD">
            <w:pPr>
              <w:pStyle w:val="Caption"/>
              <w:jc w:val="left"/>
            </w:pPr>
            <w:r>
              <w:t xml:space="preserve">Figure </w:t>
            </w:r>
            <w:fldSimple w:instr=" SEQ Figure \* ARABIC ">
              <w:r w:rsidR="002A0CEA">
                <w:rPr>
                  <w:noProof/>
                </w:rPr>
                <w:t>16</w:t>
              </w:r>
            </w:fldSimple>
            <w:r>
              <w:t xml:space="preserve">: Representative Image of </w:t>
            </w:r>
            <w:r w:rsidR="00D333A0" w:rsidRPr="00D333A0">
              <w:t>Expert Asian Femoral Nail</w:t>
            </w:r>
          </w:p>
          <w:p w14:paraId="2E07181F" w14:textId="0591867B" w:rsidR="000D6149" w:rsidRDefault="00F374FE" w:rsidP="00A744CD">
            <w:pPr>
              <w:pStyle w:val="Figure-Centered"/>
              <w:rPr>
                <w:lang w:bidi="en-US"/>
              </w:rPr>
            </w:pPr>
            <w:r>
              <w:rPr>
                <w:noProof/>
              </w:rPr>
              <w:drawing>
                <wp:inline distT="0" distB="0" distL="0" distR="0" wp14:anchorId="3AE0D9D3" wp14:editId="393A2F44">
                  <wp:extent cx="352425" cy="37433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5400000">
                            <a:off x="0" y="0"/>
                            <a:ext cx="352425" cy="3743325"/>
                          </a:xfrm>
                          <a:prstGeom prst="rect">
                            <a:avLst/>
                          </a:prstGeom>
                        </pic:spPr>
                      </pic:pic>
                    </a:graphicData>
                  </a:graphic>
                </wp:inline>
              </w:drawing>
            </w:r>
          </w:p>
        </w:tc>
      </w:tr>
      <w:tr w:rsidR="000D6149" w14:paraId="16D98990"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39CD04" w14:textId="671B6B2E" w:rsidR="000D6149" w:rsidRDefault="000D6149" w:rsidP="00A744CD">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6382C42C" w14:textId="53C16EE5" w:rsidR="000D6149" w:rsidRDefault="00C260C2" w:rsidP="00FF1176">
            <w:pPr>
              <w:pStyle w:val="TableCell10-Box"/>
            </w:pPr>
            <w:sdt>
              <w:sdtPr>
                <w:id w:val="-314489040"/>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Implantable Materials/Formulatio</w:t>
            </w:r>
            <w:r w:rsidR="000D6149" w:rsidRPr="00237CB8">
              <w:t>n:</w:t>
            </w:r>
            <w:r w:rsidR="000D6149">
              <w:t xml:space="preserve"> </w:t>
            </w:r>
            <w:r w:rsidR="000D6149" w:rsidRPr="004D7BD1">
              <w:t>Ti-6Al-7Nb (TAN)</w:t>
            </w:r>
          </w:p>
          <w:p w14:paraId="2AACB389" w14:textId="39BABC8A" w:rsidR="000D6149" w:rsidRDefault="00C260C2" w:rsidP="00FF1176">
            <w:pPr>
              <w:pStyle w:val="TableCell10-Box"/>
            </w:pPr>
            <w:sdt>
              <w:sdtPr>
                <w:id w:val="-973517312"/>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Devices do not contain any medicinal substances</w:t>
            </w:r>
          </w:p>
          <w:p w14:paraId="798FA5D3" w14:textId="1835DEA0" w:rsidR="000D6149" w:rsidRDefault="00C260C2" w:rsidP="00FF1176">
            <w:pPr>
              <w:pStyle w:val="TableCell10-Box"/>
            </w:pPr>
            <w:sdt>
              <w:sdtPr>
                <w:id w:val="-1391726482"/>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Devices do not contain any tissues or cells of human or animal origin</w:t>
            </w:r>
          </w:p>
        </w:tc>
      </w:tr>
      <w:tr w:rsidR="000D6149" w14:paraId="6F8D3BBC"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7F212B" w14:textId="77777777" w:rsidR="000D6149" w:rsidRDefault="000D6149" w:rsidP="00A744CD">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52284FE1" w14:textId="77777777" w:rsidR="000D6149" w:rsidRPr="000732CA" w:rsidRDefault="000D6149" w:rsidP="00A744CD">
            <w:pPr>
              <w:pStyle w:val="TableCell10-Left"/>
            </w:pPr>
            <w:r>
              <w:t>P</w:t>
            </w:r>
            <w:r w:rsidRPr="00903765">
              <w:t>rovides structural rigidity during healing</w:t>
            </w:r>
          </w:p>
        </w:tc>
      </w:tr>
      <w:tr w:rsidR="000D6149" w14:paraId="52523A90"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3982B3" w14:textId="77777777" w:rsidR="000D6149" w:rsidRDefault="000D6149" w:rsidP="00A744CD">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7157D9FA" w14:textId="77777777" w:rsidR="000D6149" w:rsidRPr="000732CA" w:rsidRDefault="000D6149" w:rsidP="00A744CD">
            <w:pPr>
              <w:pStyle w:val="TableCell10-Left"/>
            </w:pPr>
            <w:r>
              <w:t>Mechanical</w:t>
            </w:r>
          </w:p>
        </w:tc>
      </w:tr>
      <w:tr w:rsidR="000D6149" w14:paraId="16950A22"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D9223" w14:textId="52D1A70E" w:rsidR="000D6149" w:rsidRDefault="000D6149" w:rsidP="00A744CD">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5DA38818" w14:textId="798A1F40" w:rsidR="000D6149" w:rsidRDefault="00C260C2" w:rsidP="00FF1176">
            <w:pPr>
              <w:pStyle w:val="TableCell10-Box"/>
            </w:pPr>
            <w:sdt>
              <w:sdtPr>
                <w:id w:val="2038239094"/>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Sterile</w:t>
            </w:r>
          </w:p>
          <w:p w14:paraId="65A8F6A7" w14:textId="77777777" w:rsidR="000D6149" w:rsidRDefault="000D6149" w:rsidP="00FF1176">
            <w:pPr>
              <w:pStyle w:val="TableCell10-Box"/>
            </w:pPr>
          </w:p>
          <w:p w14:paraId="1E0B6120" w14:textId="77777777" w:rsidR="000D6149" w:rsidRPr="006C7801" w:rsidRDefault="000D6149" w:rsidP="00A744CD">
            <w:pPr>
              <w:pStyle w:val="TableHeader10-Left"/>
            </w:pPr>
            <w:r w:rsidRPr="00615C46">
              <w:t>Sterilization</w:t>
            </w:r>
            <w:r w:rsidRPr="006C7801">
              <w:t xml:space="preserve"> Method</w:t>
            </w:r>
            <w:r>
              <w:t>:</w:t>
            </w:r>
          </w:p>
          <w:p w14:paraId="652D514E" w14:textId="2B5C2D53" w:rsidR="000D6149" w:rsidRDefault="00C260C2" w:rsidP="00FF1176">
            <w:pPr>
              <w:pStyle w:val="TableCell10-Box"/>
            </w:pPr>
            <w:sdt>
              <w:sdtPr>
                <w:id w:val="-895891400"/>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Gamma Irradiation</w:t>
            </w:r>
          </w:p>
        </w:tc>
      </w:tr>
      <w:tr w:rsidR="000D6149" w:rsidRPr="009D11DE" w14:paraId="33AEEB62" w14:textId="77777777" w:rsidTr="00A744CD">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6EB28A4C" w14:textId="5AD7553C" w:rsidR="000D6149" w:rsidRDefault="000D6149" w:rsidP="00A744CD">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40B37AEE" w14:textId="77777777" w:rsidR="000D6149" w:rsidRPr="00FF1D31" w:rsidRDefault="00C260C2" w:rsidP="00FF1176">
            <w:pPr>
              <w:pStyle w:val="TableCell10-Box"/>
              <w:rPr>
                <w:rFonts w:cs="Arial"/>
              </w:rPr>
            </w:pPr>
            <w:sdt>
              <w:sdtPr>
                <w:id w:val="-1208865433"/>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Single Use</w:t>
            </w:r>
            <w:r w:rsidR="000D6149" w:rsidRPr="00FF1D31">
              <w:rPr>
                <w:rFonts w:cs="Arial"/>
              </w:rPr>
              <w:t xml:space="preserve"> </w:t>
            </w:r>
          </w:p>
          <w:p w14:paraId="407FCD89" w14:textId="77777777" w:rsidR="000D6149" w:rsidRDefault="000D6149" w:rsidP="00A744CD">
            <w:pPr>
              <w:pStyle w:val="TableCell10-Left"/>
            </w:pPr>
          </w:p>
          <w:p w14:paraId="01FCC8C8" w14:textId="77777777" w:rsidR="000D6149" w:rsidRPr="003821AD" w:rsidRDefault="000D6149"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59AF431F" w14:textId="77777777" w:rsidR="000D6149" w:rsidRPr="00FF1D31" w:rsidRDefault="000D6149" w:rsidP="00A744CD">
            <w:pPr>
              <w:pStyle w:val="TableCell10-Bullet"/>
            </w:pPr>
            <w:r w:rsidRPr="003821AD">
              <w:lastRenderedPageBreak/>
              <w:t>Post-Therapeutic Lifetime: The remaining lifetime of the patient.</w:t>
            </w:r>
          </w:p>
        </w:tc>
      </w:tr>
      <w:tr w:rsidR="000D6149" w:rsidRPr="00DE2738" w14:paraId="7F73C2C8" w14:textId="77777777" w:rsidTr="00A744CD">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5888E764" w14:textId="77777777" w:rsidR="000D6149" w:rsidRDefault="000D6149" w:rsidP="00A744CD">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1721CA89" w14:textId="77777777" w:rsidR="000D6149" w:rsidRDefault="000D6149" w:rsidP="00A744CD">
            <w:pPr>
              <w:pStyle w:val="TableCell10-Left"/>
            </w:pPr>
            <w:r w:rsidRPr="00FF1D31">
              <w:t>Rationale for Lifetime</w:t>
            </w:r>
            <w:r>
              <w:t xml:space="preserve">: </w:t>
            </w:r>
          </w:p>
          <w:p w14:paraId="0663B022" w14:textId="77777777" w:rsidR="000D6149" w:rsidRDefault="000D6149"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3968AAF8" w14:textId="77777777" w:rsidR="000D6149" w:rsidRPr="00FF1D31" w:rsidRDefault="000D6149"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0D6149" w14:paraId="4978BA52"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0478EE" w14:textId="77777777" w:rsidR="000D6149" w:rsidRDefault="000D6149" w:rsidP="00A744CD">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21A0091F" w14:textId="77777777" w:rsidR="000D6149" w:rsidRDefault="00C260C2" w:rsidP="00FF1176">
            <w:pPr>
              <w:pStyle w:val="TableCell10-Box"/>
            </w:pPr>
            <w:sdt>
              <w:sdtPr>
                <w:id w:val="1563443353"/>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Novel features present</w:t>
            </w:r>
          </w:p>
          <w:p w14:paraId="138AA8C1" w14:textId="77777777" w:rsidR="000D6149" w:rsidRPr="00E31255" w:rsidRDefault="00C260C2" w:rsidP="00FF1176">
            <w:pPr>
              <w:pStyle w:val="TableCell10-Box"/>
              <w:rPr>
                <w:highlight w:val="yellow"/>
              </w:rPr>
            </w:pPr>
            <w:sdt>
              <w:sdtPr>
                <w:id w:val="2125880525"/>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Novel features present: N/A</w:t>
            </w:r>
          </w:p>
        </w:tc>
      </w:tr>
      <w:tr w:rsidR="000D6149" w14:paraId="06B5343A"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0BD32" w14:textId="77777777" w:rsidR="000D6149" w:rsidRDefault="000D6149" w:rsidP="00A744CD">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46B70619" w14:textId="6729B6C4" w:rsidR="000D6149" w:rsidRDefault="00C260C2" w:rsidP="00FF1176">
            <w:pPr>
              <w:pStyle w:val="TableCell10-Box"/>
            </w:pPr>
            <w:sdt>
              <w:sdtPr>
                <w:id w:val="1756548840"/>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t xml:space="preserve">Novel clinical procedure and/or purpose </w:t>
            </w:r>
            <w:r w:rsidR="000D6149" w:rsidRPr="00FF1D31">
              <w:t xml:space="preserve">– Refer to Sections </w:t>
            </w:r>
            <w:r w:rsidR="000D6149" w:rsidRPr="00FF1D31">
              <w:fldChar w:fldCharType="begin"/>
            </w:r>
            <w:r w:rsidR="000D6149" w:rsidRPr="00FF1D31">
              <w:instrText xml:space="preserve"> REF _Ref6847825 \r \h  \* MERGEFORMAT </w:instrText>
            </w:r>
            <w:r w:rsidR="000D6149" w:rsidRPr="00FF1D31">
              <w:fldChar w:fldCharType="separate"/>
            </w:r>
            <w:r w:rsidR="002A0CEA">
              <w:t>3.9.4</w:t>
            </w:r>
            <w:r w:rsidR="000D6149" w:rsidRPr="00FF1D31">
              <w:fldChar w:fldCharType="end"/>
            </w:r>
            <w:r w:rsidR="000D6149" w:rsidRPr="00FF1D31">
              <w:t xml:space="preserve"> for further discussion</w:t>
            </w:r>
            <w:r w:rsidR="000D6149">
              <w:t>.</w:t>
            </w:r>
          </w:p>
          <w:p w14:paraId="7671CC3D" w14:textId="55071B00" w:rsidR="000D6149" w:rsidRDefault="00C260C2" w:rsidP="00FF1176">
            <w:pPr>
              <w:pStyle w:val="TableCell10-Box"/>
            </w:pPr>
            <w:sdt>
              <w:sdtPr>
                <w:id w:val="-73897326"/>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572766">
              <w:t xml:space="preserve"> </w:t>
            </w:r>
            <w:r w:rsidR="000D6149" w:rsidRPr="00E31255">
              <w:t xml:space="preserve">Clinical procedure and purpose consistent with current clinical practices – Refer to Section </w:t>
            </w:r>
            <w:r w:rsidR="000D6149" w:rsidRPr="00E31255">
              <w:fldChar w:fldCharType="begin"/>
            </w:r>
            <w:r w:rsidR="000D6149" w:rsidRPr="00E31255">
              <w:instrText xml:space="preserve"> REF _Ref6847825 \r \h  \* MERGEFORMAT </w:instrText>
            </w:r>
            <w:r w:rsidR="000D6149" w:rsidRPr="00E31255">
              <w:fldChar w:fldCharType="separate"/>
            </w:r>
            <w:r w:rsidR="002A0CEA">
              <w:t>3.9.4</w:t>
            </w:r>
            <w:r w:rsidR="000D6149" w:rsidRPr="00E31255">
              <w:fldChar w:fldCharType="end"/>
            </w:r>
            <w:r w:rsidR="000D6149" w:rsidRPr="00E31255">
              <w:t xml:space="preserve"> for further discussion.</w:t>
            </w:r>
          </w:p>
        </w:tc>
      </w:tr>
      <w:tr w:rsidR="000D6149" w14:paraId="67A0CAD9"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1567B" w14:textId="4FAE10AA" w:rsidR="000D6149" w:rsidRDefault="000D6149" w:rsidP="00A744CD">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40903780" w14:textId="77777777" w:rsidR="000D6149" w:rsidRDefault="00C260C2" w:rsidP="00FF1176">
            <w:pPr>
              <w:pStyle w:val="TableCell10-Box"/>
            </w:pPr>
            <w:sdt>
              <w:sdtPr>
                <w:id w:val="1650554838"/>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significant changes to subject device(s) since initial CE-marking</w:t>
            </w:r>
          </w:p>
          <w:p w14:paraId="77ADF519" w14:textId="77777777" w:rsidR="000D6149" w:rsidRDefault="00C260C2" w:rsidP="00FF1176">
            <w:pPr>
              <w:pStyle w:val="TableCell10-Box"/>
            </w:pPr>
            <w:sdt>
              <w:sdtPr>
                <w:id w:val="-1199691743"/>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No significant changes to subject device(s) since last CER</w:t>
            </w:r>
          </w:p>
        </w:tc>
      </w:tr>
      <w:tr w:rsidR="000D6149" w:rsidRPr="00552547" w14:paraId="14254854"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2CFF5" w14:textId="77777777" w:rsidR="000D6149" w:rsidRDefault="000D6149" w:rsidP="00A744CD">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0140BDC7" w14:textId="77777777" w:rsidR="000D6149" w:rsidRDefault="00C260C2" w:rsidP="00FF1176">
            <w:pPr>
              <w:pStyle w:val="TableCell10-Box"/>
            </w:pPr>
            <w:sdt>
              <w:sdtPr>
                <w:id w:val="-938372090"/>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 xml:space="preserve">No previous generations </w:t>
            </w:r>
          </w:p>
          <w:p w14:paraId="2BBD319E" w14:textId="77777777" w:rsidR="000D6149" w:rsidRPr="00FF1D31" w:rsidRDefault="00C260C2" w:rsidP="00FF1176">
            <w:pPr>
              <w:pStyle w:val="TableCell10-Box"/>
            </w:pPr>
            <w:sdt>
              <w:sdtPr>
                <w:id w:val="393470277"/>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Ap</w:t>
            </w:r>
            <w:r w:rsidR="000D6149" w:rsidRPr="00D6440F">
              <w:t>plicable previous generation:</w:t>
            </w:r>
            <w:r w:rsidR="000D6149">
              <w:t xml:space="preserve"> N/A</w:t>
            </w:r>
          </w:p>
        </w:tc>
      </w:tr>
      <w:tr w:rsidR="000D6149" w:rsidRPr="004D059E" w14:paraId="123062E4"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5479E5" w14:textId="77777777" w:rsidR="000D6149" w:rsidRDefault="000D6149" w:rsidP="00A744CD">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44D5314D" w14:textId="77777777" w:rsidR="000D6149" w:rsidRDefault="00C260C2" w:rsidP="00FF1176">
            <w:pPr>
              <w:pStyle w:val="TableCell10-Box"/>
            </w:pPr>
            <w:sdt>
              <w:sdtPr>
                <w:id w:val="-1875294803"/>
                <w14:checkbox>
                  <w14:checked w14:val="1"/>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 xml:space="preserve">No variants </w:t>
            </w:r>
          </w:p>
          <w:p w14:paraId="41D136CE" w14:textId="77777777" w:rsidR="000D6149" w:rsidRPr="00FF1D31" w:rsidRDefault="00C260C2" w:rsidP="00FF1176">
            <w:pPr>
              <w:pStyle w:val="TableCell10-Box"/>
            </w:pPr>
            <w:sdt>
              <w:sdtPr>
                <w:id w:val="1578399382"/>
                <w14:checkbox>
                  <w14:checked w14:val="0"/>
                  <w14:checkedState w14:val="2612" w14:font="MS Gothic"/>
                  <w14:uncheckedState w14:val="2610" w14:font="MS Gothic"/>
                </w14:checkbox>
              </w:sdtPr>
              <w:sdtEndPr/>
              <w:sdtContent>
                <w:r w:rsidR="000D6149">
                  <w:rPr>
                    <w:rFonts w:ascii="MS Gothic" w:eastAsia="MS Gothic" w:hAnsi="MS Gothic" w:hint="eastAsia"/>
                  </w:rPr>
                  <w:t>☐</w:t>
                </w:r>
              </w:sdtContent>
            </w:sdt>
            <w:r w:rsidR="000D6149" w:rsidRPr="00B811C0">
              <w:t xml:space="preserve"> </w:t>
            </w:r>
            <w:r w:rsidR="000D6149">
              <w:t>Ap</w:t>
            </w:r>
            <w:r w:rsidR="000D6149" w:rsidRPr="00D6440F">
              <w:t xml:space="preserve">plicable </w:t>
            </w:r>
            <w:r w:rsidR="000D6149">
              <w:t>variants</w:t>
            </w:r>
            <w:r w:rsidR="000D6149" w:rsidRPr="00D6440F">
              <w:t>:</w:t>
            </w:r>
            <w:r w:rsidR="000D6149">
              <w:t xml:space="preserve"> N/A</w:t>
            </w:r>
          </w:p>
        </w:tc>
      </w:tr>
    </w:tbl>
    <w:p w14:paraId="654E8770" w14:textId="77777777" w:rsidR="000D6149" w:rsidRPr="00051B44" w:rsidRDefault="000D6149" w:rsidP="000D6149">
      <w:pPr>
        <w:pStyle w:val="NoSpacing"/>
      </w:pPr>
    </w:p>
    <w:p w14:paraId="38AF2BCC" w14:textId="540D7DA8" w:rsidR="00F374FE" w:rsidRPr="004B4E8A" w:rsidRDefault="00F374FE" w:rsidP="00F374FE">
      <w:pPr>
        <w:pStyle w:val="Heading3"/>
      </w:pPr>
      <w:bookmarkStart w:id="642" w:name="_Toc123219106"/>
      <w:r w:rsidRPr="004B4E8A">
        <w:t xml:space="preserve">Device Description – </w:t>
      </w:r>
      <w:r w:rsidRPr="00F374FE">
        <w:t>Hip Screw T25 for Asian Femoral Nail</w:t>
      </w:r>
      <w:r w:rsidRPr="004B4E8A">
        <w:t xml:space="preserve"> (Device Group #1</w:t>
      </w:r>
      <w:r>
        <w:t>7</w:t>
      </w:r>
      <w:r w:rsidRPr="004B4E8A">
        <w:t>)</w:t>
      </w:r>
      <w:bookmarkEnd w:id="642"/>
    </w:p>
    <w:p w14:paraId="6B9E646B" w14:textId="77777777" w:rsidR="00B57506" w:rsidRDefault="00B57506" w:rsidP="00F374FE"/>
    <w:p w14:paraId="43B8FF34" w14:textId="724E09AD" w:rsidR="00F374FE" w:rsidRPr="00BA5365" w:rsidRDefault="00F374FE" w:rsidP="00F374FE">
      <w:r>
        <w:fldChar w:fldCharType="begin"/>
      </w:r>
      <w:r>
        <w:instrText xml:space="preserve"> REF _Ref119590209 \h </w:instrText>
      </w:r>
      <w:r>
        <w:fldChar w:fldCharType="separate"/>
      </w:r>
      <w:r w:rsidR="002A0CEA" w:rsidRPr="00BA5365">
        <w:t xml:space="preserve">Table </w:t>
      </w:r>
      <w:r w:rsidR="002A0CEA">
        <w:rPr>
          <w:noProof/>
        </w:rPr>
        <w:t>37</w:t>
      </w:r>
      <w:r>
        <w:fldChar w:fldCharType="end"/>
      </w:r>
      <w:r w:rsidRPr="00BA5365">
        <w:t xml:space="preserve"> summarize</w:t>
      </w:r>
      <w:r w:rsidR="00404A71">
        <w:t>s</w:t>
      </w:r>
      <w:r w:rsidRPr="00BA5365">
        <w:t xml:space="preserve"> the key information from the IFUs/promotional material that impact the </w:t>
      </w:r>
      <w:proofErr w:type="gramStart"/>
      <w:r w:rsidRPr="00BA5365">
        <w:t>CER</w:t>
      </w:r>
      <w:proofErr w:type="gramEnd"/>
      <w:r w:rsidRPr="00BA5365">
        <w:t xml:space="preserve"> that are associated with </w:t>
      </w:r>
      <w:r w:rsidRPr="00F374FE">
        <w:t>Hip Screw T25 for Asian Femoral Nail</w:t>
      </w:r>
      <w:r w:rsidRPr="00BA5365">
        <w:t xml:space="preserve"> (Device Group #</w:t>
      </w:r>
      <w:r>
        <w:t>17</w:t>
      </w:r>
      <w:r w:rsidRPr="00BA5365">
        <w:t xml:space="preserve">) and </w:t>
      </w:r>
      <w:r>
        <w:fldChar w:fldCharType="begin"/>
      </w:r>
      <w:r>
        <w:instrText xml:space="preserve"> REF _Ref119590221 \h </w:instrText>
      </w:r>
      <w:r>
        <w:fldChar w:fldCharType="separate"/>
      </w:r>
      <w:r w:rsidR="002A0CEA">
        <w:t xml:space="preserve">Table </w:t>
      </w:r>
      <w:r w:rsidR="002A0CEA">
        <w:rPr>
          <w:noProof/>
        </w:rPr>
        <w:t>38</w:t>
      </w:r>
      <w:r>
        <w:fldChar w:fldCharType="end"/>
      </w:r>
      <w:r w:rsidRPr="00BA5365">
        <w:t xml:space="preserve"> summarizes other key attributes that are associated with these devices. </w:t>
      </w:r>
    </w:p>
    <w:p w14:paraId="2B23385F" w14:textId="5BDD7237" w:rsidR="00F374FE" w:rsidRDefault="00F374FE" w:rsidP="00F374FE">
      <w:pPr>
        <w:pStyle w:val="Caption"/>
      </w:pPr>
      <w:bookmarkStart w:id="643" w:name="_Ref119590209"/>
      <w:r w:rsidRPr="00BA5365">
        <w:t xml:space="preserve">Table </w:t>
      </w:r>
      <w:fldSimple w:instr=" SEQ Table \* ARABIC ">
        <w:r w:rsidR="002A0CEA">
          <w:rPr>
            <w:noProof/>
          </w:rPr>
          <w:t>37</w:t>
        </w:r>
      </w:fldSimple>
      <w:bookmarkEnd w:id="643"/>
      <w:r w:rsidRPr="00BA5365">
        <w:t xml:space="preserve">: Key Information from IFUs and Promotional Materials for </w:t>
      </w:r>
      <w:r w:rsidRPr="00F374FE">
        <w:t xml:space="preserve">Hip Screw T25 for Asian Femoral Nail </w:t>
      </w:r>
      <w:r w:rsidRPr="00BA5365">
        <w:t>(Device Group #</w:t>
      </w:r>
      <w:r>
        <w:t>17</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DC15B3" w14:paraId="0420C937" w14:textId="77777777" w:rsidTr="0071568F">
        <w:trPr>
          <w:tblHeader/>
        </w:trPr>
        <w:tc>
          <w:tcPr>
            <w:tcW w:w="1506" w:type="pct"/>
            <w:tcBorders>
              <w:top w:val="nil"/>
              <w:left w:val="nil"/>
            </w:tcBorders>
            <w:shd w:val="clear" w:color="auto" w:fill="auto"/>
          </w:tcPr>
          <w:p w14:paraId="1D808A77" w14:textId="77777777" w:rsidR="00DC15B3" w:rsidRDefault="00DC15B3" w:rsidP="0071568F">
            <w:pPr>
              <w:pStyle w:val="TableHeader10-Centered"/>
            </w:pPr>
          </w:p>
        </w:tc>
        <w:tc>
          <w:tcPr>
            <w:tcW w:w="3494" w:type="pct"/>
            <w:shd w:val="clear" w:color="auto" w:fill="BFBFBF" w:themeFill="background1" w:themeFillShade="BF"/>
          </w:tcPr>
          <w:p w14:paraId="674CB0A0" w14:textId="77777777" w:rsidR="00DC15B3" w:rsidRDefault="00DC15B3" w:rsidP="0071568F">
            <w:pPr>
              <w:pStyle w:val="TableHeader10-Centered"/>
            </w:pPr>
            <w:r>
              <w:t>MDD</w:t>
            </w:r>
          </w:p>
        </w:tc>
      </w:tr>
      <w:tr w:rsidR="00DC15B3" w14:paraId="035CF5B2" w14:textId="77777777" w:rsidTr="0071568F">
        <w:tc>
          <w:tcPr>
            <w:tcW w:w="1506" w:type="pct"/>
            <w:shd w:val="clear" w:color="auto" w:fill="BFBFBF" w:themeFill="background1" w:themeFillShade="BF"/>
          </w:tcPr>
          <w:p w14:paraId="78D3E359" w14:textId="77777777" w:rsidR="00DC15B3" w:rsidRDefault="00DC15B3" w:rsidP="0071568F">
            <w:pPr>
              <w:pStyle w:val="TableHeader10-Left"/>
            </w:pPr>
            <w:r>
              <w:t>Associated IFU(s):</w:t>
            </w:r>
          </w:p>
        </w:tc>
        <w:tc>
          <w:tcPr>
            <w:tcW w:w="3494" w:type="pct"/>
          </w:tcPr>
          <w:p w14:paraId="73C5B927" w14:textId="77777777" w:rsidR="00DC15B3" w:rsidRDefault="00DC15B3" w:rsidP="0071568F">
            <w:pPr>
              <w:pStyle w:val="TableCell10-Left"/>
            </w:pPr>
            <w:r w:rsidRPr="00045176">
              <w:t>SE_532126</w:t>
            </w:r>
          </w:p>
        </w:tc>
      </w:tr>
      <w:tr w:rsidR="00DC15B3" w:rsidRPr="008C3E27" w14:paraId="2E4B5AE4" w14:textId="77777777" w:rsidTr="0071568F">
        <w:tc>
          <w:tcPr>
            <w:tcW w:w="1506" w:type="pct"/>
            <w:shd w:val="clear" w:color="auto" w:fill="BFBFBF" w:themeFill="background1" w:themeFillShade="BF"/>
          </w:tcPr>
          <w:p w14:paraId="204A7021" w14:textId="77777777" w:rsidR="00DC15B3" w:rsidRDefault="00DC15B3" w:rsidP="0071568F">
            <w:pPr>
              <w:pStyle w:val="TableHeader10-Left"/>
            </w:pPr>
            <w:r>
              <w:t>Associated Promotional Material(s):</w:t>
            </w:r>
          </w:p>
        </w:tc>
        <w:tc>
          <w:tcPr>
            <w:tcW w:w="3494" w:type="pct"/>
          </w:tcPr>
          <w:p w14:paraId="67CFE9DB" w14:textId="48CD8AD1" w:rsidR="00DC15B3" w:rsidRPr="00522B9E" w:rsidRDefault="00DC15B3" w:rsidP="004E2357">
            <w:pPr>
              <w:pStyle w:val="TableCell10-Left"/>
              <w:ind w:left="0"/>
              <w:rPr>
                <w:lang w:val="de-CH"/>
              </w:rPr>
            </w:pPr>
            <w:r w:rsidRPr="00522B9E">
              <w:rPr>
                <w:lang w:val="de-CH"/>
              </w:rPr>
              <w:t>STG: DSEM/TRM/1015/0537</w:t>
            </w:r>
          </w:p>
        </w:tc>
      </w:tr>
      <w:tr w:rsidR="00DC15B3" w14:paraId="6E4359FA" w14:textId="77777777" w:rsidTr="0071568F">
        <w:tc>
          <w:tcPr>
            <w:tcW w:w="1506" w:type="pct"/>
            <w:shd w:val="clear" w:color="auto" w:fill="BFBFBF" w:themeFill="background1" w:themeFillShade="BF"/>
          </w:tcPr>
          <w:p w14:paraId="1BEA98A0" w14:textId="77777777" w:rsidR="00DC15B3" w:rsidRDefault="00DC15B3" w:rsidP="0071568F">
            <w:pPr>
              <w:pStyle w:val="TableHeader10-Left"/>
            </w:pPr>
            <w:r>
              <w:t>Intended Purpose:</w:t>
            </w:r>
          </w:p>
        </w:tc>
        <w:tc>
          <w:tcPr>
            <w:tcW w:w="3494" w:type="pct"/>
          </w:tcPr>
          <w:p w14:paraId="11EDE3A8" w14:textId="77777777" w:rsidR="00DC15B3" w:rsidRDefault="00DC15B3" w:rsidP="0071568F">
            <w:pPr>
              <w:pStyle w:val="TableCell10-Left"/>
            </w:pPr>
            <w:r>
              <w:t>Intramedullary Nailing Implants are intended to be used for temporary fixation and stabilization of long bones in various anatomical regions such as proximal femur, femoral shaft, tibia and humerus.</w:t>
            </w:r>
          </w:p>
        </w:tc>
      </w:tr>
      <w:tr w:rsidR="00DC15B3" w14:paraId="4DA727B1" w14:textId="77777777" w:rsidTr="0071568F">
        <w:tc>
          <w:tcPr>
            <w:tcW w:w="1506" w:type="pct"/>
            <w:shd w:val="clear" w:color="auto" w:fill="BFBFBF" w:themeFill="background1" w:themeFillShade="BF"/>
          </w:tcPr>
          <w:p w14:paraId="28DFC3A2" w14:textId="77777777" w:rsidR="00DC15B3" w:rsidRDefault="00DC15B3" w:rsidP="0071568F">
            <w:pPr>
              <w:pStyle w:val="TableHeader10-Left"/>
            </w:pPr>
            <w:r>
              <w:t>Indications:</w:t>
            </w:r>
          </w:p>
        </w:tc>
        <w:tc>
          <w:tcPr>
            <w:tcW w:w="3494" w:type="pct"/>
          </w:tcPr>
          <w:p w14:paraId="2B60E26A" w14:textId="77777777" w:rsidR="00DC15B3" w:rsidRDefault="00DC15B3" w:rsidP="0071568F">
            <w:pPr>
              <w:pStyle w:val="TableCell10-Left"/>
            </w:pPr>
            <w:r w:rsidRPr="00B919EC">
              <w:rPr>
                <w:rStyle w:val="TableHeader10-LeftChar"/>
              </w:rPr>
              <w:t>Standard Locking Indications</w:t>
            </w:r>
            <w:r>
              <w:t>:</w:t>
            </w:r>
          </w:p>
          <w:p w14:paraId="3EDAB7B4" w14:textId="77777777" w:rsidR="00DC15B3" w:rsidRDefault="00DC15B3" w:rsidP="0071568F">
            <w:pPr>
              <w:pStyle w:val="TableCell10-Left"/>
            </w:pPr>
            <w:r>
              <w:t>The Expert A2FN with standard locking is indicated for fractures in the femoral shaft:</w:t>
            </w:r>
          </w:p>
          <w:p w14:paraId="67C63AE5" w14:textId="490ED37B" w:rsidR="00DC15B3" w:rsidRDefault="00DC15B3" w:rsidP="00FF4FBE">
            <w:pPr>
              <w:pStyle w:val="TableCell10-BulletFlush"/>
            </w:pPr>
            <w:r>
              <w:t>32-A/B/C (except subtrochanteric fractures 32-A [1–3].1, 32-B [1–3].1, and 32-C [1–3].1)</w:t>
            </w:r>
            <w:r w:rsidR="003E6A69">
              <w:t>.</w:t>
            </w:r>
          </w:p>
          <w:p w14:paraId="3ACE6079" w14:textId="77777777" w:rsidR="00DC15B3" w:rsidRDefault="00DC15B3" w:rsidP="0071568F">
            <w:pPr>
              <w:pStyle w:val="TableCell10-Left"/>
            </w:pPr>
          </w:p>
          <w:p w14:paraId="1A57D069" w14:textId="77777777" w:rsidR="00DC15B3" w:rsidRDefault="00DC15B3" w:rsidP="0071568F">
            <w:pPr>
              <w:pStyle w:val="TableCell10-Left"/>
            </w:pPr>
            <w:r w:rsidRPr="00B919EC">
              <w:rPr>
                <w:rStyle w:val="TableHeader10-LeftChar"/>
              </w:rPr>
              <w:t>Recon Locking Indications</w:t>
            </w:r>
            <w:r>
              <w:t>:</w:t>
            </w:r>
          </w:p>
          <w:p w14:paraId="35E30671" w14:textId="77777777" w:rsidR="00DC15B3" w:rsidRDefault="00DC15B3" w:rsidP="0071568F">
            <w:pPr>
              <w:pStyle w:val="TableCell10-Left"/>
            </w:pPr>
            <w:r>
              <w:lastRenderedPageBreak/>
              <w:t>The Expert A2FN with recon locking is indicated for fractures in the femoral shaft in case of combination with femoral neck fractures:</w:t>
            </w:r>
          </w:p>
          <w:p w14:paraId="617ADCAA" w14:textId="77777777" w:rsidR="00DC15B3" w:rsidRDefault="00DC15B3" w:rsidP="00FF4FBE">
            <w:pPr>
              <w:pStyle w:val="TableCell10-BulletFlush"/>
            </w:pPr>
            <w:r>
              <w:t>32-A/B/C combined with 31-B (double ipsilateral fractures).</w:t>
            </w:r>
          </w:p>
          <w:p w14:paraId="417047C4" w14:textId="77777777" w:rsidR="00DC15B3" w:rsidRDefault="00DC15B3" w:rsidP="0071568F">
            <w:pPr>
              <w:pStyle w:val="TableCell10-Left"/>
            </w:pPr>
          </w:p>
          <w:p w14:paraId="0B7DF429" w14:textId="77777777" w:rsidR="00DC15B3" w:rsidRDefault="00DC15B3" w:rsidP="0071568F">
            <w:pPr>
              <w:pStyle w:val="TableCell10-Left"/>
            </w:pPr>
            <w:r>
              <w:t>Additionally, the Expert A2FN is indicated for fractures in the subtrochanteric section:</w:t>
            </w:r>
          </w:p>
          <w:p w14:paraId="7A0C8715" w14:textId="77777777" w:rsidR="00DC15B3" w:rsidRDefault="00DC15B3" w:rsidP="00FF4FBE">
            <w:pPr>
              <w:pStyle w:val="TableCell10-BulletFlush"/>
            </w:pPr>
            <w:r w:rsidRPr="00672375">
              <w:t>32-A [1–3].1, 32-B [1–3].1, and 32-C [1–3].1</w:t>
            </w:r>
            <w:r>
              <w:t>.</w:t>
            </w:r>
          </w:p>
        </w:tc>
      </w:tr>
      <w:tr w:rsidR="00DC15B3" w14:paraId="53FF8D1C" w14:textId="77777777" w:rsidTr="0071568F">
        <w:tc>
          <w:tcPr>
            <w:tcW w:w="1506" w:type="pct"/>
            <w:shd w:val="clear" w:color="auto" w:fill="BFBFBF" w:themeFill="background1" w:themeFillShade="BF"/>
          </w:tcPr>
          <w:p w14:paraId="20AA7CE8" w14:textId="77777777" w:rsidR="00DC15B3" w:rsidRDefault="00DC15B3" w:rsidP="0071568F">
            <w:pPr>
              <w:pStyle w:val="TableHeader10-Left"/>
            </w:pPr>
            <w:r>
              <w:lastRenderedPageBreak/>
              <w:t>Contraindications:</w:t>
            </w:r>
          </w:p>
        </w:tc>
        <w:tc>
          <w:tcPr>
            <w:tcW w:w="3494" w:type="pct"/>
          </w:tcPr>
          <w:p w14:paraId="47868E52" w14:textId="77777777" w:rsidR="00DC15B3" w:rsidRDefault="00DC15B3" w:rsidP="00FF4FBE">
            <w:pPr>
              <w:pStyle w:val="TableCell10-BulletFlush"/>
            </w:pPr>
            <w:r>
              <w:t>Isolated femoral neck fractures</w:t>
            </w:r>
          </w:p>
          <w:p w14:paraId="100EC8EB" w14:textId="77777777" w:rsidR="00DC15B3" w:rsidRDefault="00DC15B3" w:rsidP="00FF4FBE">
            <w:pPr>
              <w:pStyle w:val="TableCell10-BulletFlush"/>
            </w:pPr>
            <w:r>
              <w:t>Supracondylar fractures (</w:t>
            </w:r>
            <w:proofErr w:type="spellStart"/>
            <w:r>
              <w:t>localisation</w:t>
            </w:r>
            <w:proofErr w:type="spellEnd"/>
            <w:r>
              <w:t xml:space="preserve"> 32)</w:t>
            </w:r>
          </w:p>
          <w:p w14:paraId="223E8CC8" w14:textId="77777777" w:rsidR="00DC15B3" w:rsidRDefault="00DC15B3" w:rsidP="00FF4FBE">
            <w:pPr>
              <w:pStyle w:val="TableCell10-BulletFlush"/>
            </w:pPr>
            <w:r>
              <w:t>Intertrochanteric fractures</w:t>
            </w:r>
          </w:p>
          <w:p w14:paraId="54AB8AFA" w14:textId="77777777" w:rsidR="00DC15B3" w:rsidRDefault="00DC15B3" w:rsidP="00FF4FBE">
            <w:pPr>
              <w:pStyle w:val="TableCell10-BulletFlush"/>
            </w:pPr>
            <w:proofErr w:type="spellStart"/>
            <w:r>
              <w:t>Pertrochanteric</w:t>
            </w:r>
            <w:proofErr w:type="spellEnd"/>
            <w:r>
              <w:t xml:space="preserve"> fractures</w:t>
            </w:r>
          </w:p>
        </w:tc>
      </w:tr>
      <w:tr w:rsidR="00DC15B3" w14:paraId="0544187B" w14:textId="77777777" w:rsidTr="0071568F">
        <w:tc>
          <w:tcPr>
            <w:tcW w:w="1506" w:type="pct"/>
            <w:shd w:val="clear" w:color="auto" w:fill="BFBFBF" w:themeFill="background1" w:themeFillShade="BF"/>
          </w:tcPr>
          <w:p w14:paraId="0DD5416B" w14:textId="77777777" w:rsidR="00DC15B3" w:rsidRDefault="00DC15B3" w:rsidP="0071568F">
            <w:pPr>
              <w:pStyle w:val="TableHeader10-Left"/>
            </w:pPr>
            <w:r>
              <w:t>Patient Target Group:</w:t>
            </w:r>
          </w:p>
        </w:tc>
        <w:tc>
          <w:tcPr>
            <w:tcW w:w="3494" w:type="pct"/>
          </w:tcPr>
          <w:p w14:paraId="493B5BF8" w14:textId="77777777" w:rsidR="00DC15B3" w:rsidRDefault="00DC15B3" w:rsidP="0071568F">
            <w:pPr>
              <w:pStyle w:val="TableCell10-Left"/>
            </w:pPr>
            <w:r w:rsidRPr="00671851">
              <w:t>Not identified in the labeling. Not required for MDD</w:t>
            </w:r>
            <w:r>
              <w:t>.</w:t>
            </w:r>
          </w:p>
        </w:tc>
      </w:tr>
      <w:tr w:rsidR="00DC15B3" w14:paraId="62588145" w14:textId="77777777" w:rsidTr="0071568F">
        <w:tc>
          <w:tcPr>
            <w:tcW w:w="1506" w:type="pct"/>
            <w:shd w:val="clear" w:color="auto" w:fill="BFBFBF" w:themeFill="background1" w:themeFillShade="BF"/>
          </w:tcPr>
          <w:p w14:paraId="206BE2EE" w14:textId="77777777" w:rsidR="00DC15B3" w:rsidRDefault="00DC15B3" w:rsidP="0071568F">
            <w:pPr>
              <w:pStyle w:val="TableHeader10-Left"/>
            </w:pPr>
            <w:r>
              <w:t xml:space="preserve">Clinical Claims (source citation reference): </w:t>
            </w:r>
          </w:p>
        </w:tc>
        <w:tc>
          <w:tcPr>
            <w:tcW w:w="3494" w:type="pct"/>
          </w:tcPr>
          <w:p w14:paraId="65ED796F" w14:textId="77777777" w:rsidR="00DC15B3" w:rsidRDefault="00DC15B3" w:rsidP="0071568F">
            <w:pPr>
              <w:pStyle w:val="TableCell10-Left"/>
            </w:pPr>
            <w:r w:rsidRPr="00671851">
              <w:t>No additional clinical claims identified in IFU, STG, website other than the intended purpose and indications.</w:t>
            </w:r>
          </w:p>
        </w:tc>
      </w:tr>
      <w:tr w:rsidR="00DC15B3" w14:paraId="5D059D04" w14:textId="77777777" w:rsidTr="0071568F">
        <w:tc>
          <w:tcPr>
            <w:tcW w:w="1506" w:type="pct"/>
            <w:shd w:val="clear" w:color="auto" w:fill="BFBFBF" w:themeFill="background1" w:themeFillShade="BF"/>
          </w:tcPr>
          <w:p w14:paraId="78642E1F" w14:textId="77777777" w:rsidR="00DC15B3" w:rsidRDefault="00DC15B3" w:rsidP="0071568F">
            <w:pPr>
              <w:pStyle w:val="TableHeader10-Left"/>
            </w:pPr>
            <w:r>
              <w:t xml:space="preserve">Expected Clinical Benefits: </w:t>
            </w:r>
          </w:p>
        </w:tc>
        <w:tc>
          <w:tcPr>
            <w:tcW w:w="3494" w:type="pct"/>
          </w:tcPr>
          <w:p w14:paraId="364A5758" w14:textId="77777777" w:rsidR="00DC15B3" w:rsidRDefault="00DC15B3" w:rsidP="0071568F">
            <w:pPr>
              <w:pStyle w:val="TableCell10-Left"/>
            </w:pPr>
            <w:r w:rsidRPr="00671851">
              <w:t>Not identified or required for MDD</w:t>
            </w:r>
          </w:p>
        </w:tc>
      </w:tr>
      <w:tr w:rsidR="00DC15B3" w14:paraId="43A7968E"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657852" w14:textId="77777777" w:rsidR="00DC15B3" w:rsidRDefault="00DC15B3" w:rsidP="0071568F">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3EC5C1C6" w14:textId="77777777" w:rsidR="00DC15B3" w:rsidRDefault="00DC15B3" w:rsidP="00FF1176">
            <w:pPr>
              <w:pStyle w:val="TableCell10-Box"/>
            </w:pPr>
            <w:r w:rsidRPr="00671851">
              <w:t>Not identified or required for MDD</w:t>
            </w:r>
          </w:p>
        </w:tc>
      </w:tr>
      <w:tr w:rsidR="00DC15B3" w14:paraId="28DFB7A3"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7A652" w14:textId="38726A96" w:rsidR="00DC15B3" w:rsidRDefault="00DC15B3" w:rsidP="0071568F">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49645362" w14:textId="62F4BA51" w:rsidR="00DC15B3" w:rsidRPr="00572766" w:rsidRDefault="00C260C2" w:rsidP="00FF1176">
            <w:pPr>
              <w:pStyle w:val="TableCell10-Box"/>
            </w:pPr>
            <w:sdt>
              <w:sdtPr>
                <w:id w:val="1091055703"/>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r w:rsidR="00DC15B3">
              <w:t xml:space="preserve"> beyond contraindications</w:t>
            </w:r>
          </w:p>
        </w:tc>
      </w:tr>
      <w:tr w:rsidR="00DC15B3" w14:paraId="3E2C60A3"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4A44F" w14:textId="77777777" w:rsidR="00DC15B3" w:rsidRDefault="00DC15B3" w:rsidP="0071568F">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4670381A" w14:textId="77777777" w:rsidR="00DC15B3" w:rsidRDefault="00DC15B3" w:rsidP="0071568F">
            <w:pPr>
              <w:pStyle w:val="TableCell10-Left"/>
            </w:pPr>
            <w:r w:rsidRPr="00671851">
              <w:rPr>
                <w:rStyle w:val="TableHeader10-LeftChar"/>
              </w:rPr>
              <w:t>Potential Adverse Events, Undesirable Side Effects and Residual Risks</w:t>
            </w:r>
            <w:r>
              <w:t>:</w:t>
            </w:r>
          </w:p>
          <w:p w14:paraId="5A250945" w14:textId="77777777" w:rsidR="00DC15B3" w:rsidRDefault="00DC15B3" w:rsidP="0071568F">
            <w:pPr>
              <w:pStyle w:val="TableCell10-Left"/>
            </w:pPr>
            <w:r>
              <w:t>As with all major surgical procedures, risks, side effects and adverse events can occur. While many possible reactions may occur, some of the most common include:</w:t>
            </w:r>
          </w:p>
          <w:p w14:paraId="59E19560" w14:textId="77777777" w:rsidR="00DC15B3" w:rsidRDefault="00DC15B3" w:rsidP="0071568F">
            <w:pPr>
              <w:pStyle w:val="TableCell10-Left"/>
            </w:pPr>
            <w:r>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DC15B3" w14:paraId="071289AF"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4221C" w14:textId="77777777" w:rsidR="00DC15B3" w:rsidRDefault="00DC15B3" w:rsidP="0071568F">
            <w:pPr>
              <w:pStyle w:val="TableHeader10-Left"/>
            </w:pPr>
            <w:r>
              <w:t>Warnings &amp; Precautions:</w:t>
            </w:r>
          </w:p>
        </w:tc>
        <w:tc>
          <w:tcPr>
            <w:tcW w:w="3494" w:type="pct"/>
            <w:tcBorders>
              <w:top w:val="single" w:sz="4" w:space="0" w:color="auto"/>
              <w:left w:val="single" w:sz="4" w:space="0" w:color="auto"/>
              <w:bottom w:val="single" w:sz="4" w:space="0" w:color="auto"/>
              <w:right w:val="single" w:sz="4" w:space="0" w:color="auto"/>
            </w:tcBorders>
          </w:tcPr>
          <w:p w14:paraId="331D5E4B" w14:textId="77777777" w:rsidR="00DC15B3" w:rsidRDefault="00DC15B3" w:rsidP="0071568F">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08B74016" w14:textId="77777777" w:rsidR="00DC15B3" w:rsidRDefault="00DC15B3" w:rsidP="0071568F">
            <w:pPr>
              <w:pStyle w:val="TableCell10-Left"/>
            </w:pPr>
          </w:p>
          <w:p w14:paraId="7922417D" w14:textId="77777777" w:rsidR="00DC15B3" w:rsidRDefault="00DC15B3" w:rsidP="0071568F">
            <w:pPr>
              <w:pStyle w:val="TableCell10-Left"/>
            </w:pPr>
            <w:r w:rsidRPr="00C1414F">
              <w:rPr>
                <w:rStyle w:val="TableHeader10-LeftChar"/>
              </w:rPr>
              <w:t>Per STG</w:t>
            </w:r>
            <w:r>
              <w:t>:</w:t>
            </w:r>
          </w:p>
          <w:p w14:paraId="32374CC6" w14:textId="6657EB54" w:rsidR="00DC15B3" w:rsidRDefault="00DC15B3" w:rsidP="00FF4FBE">
            <w:pPr>
              <w:pStyle w:val="TableCell10-BulletFlush"/>
            </w:pPr>
            <w:r>
              <w:t xml:space="preserve">The correct entry point and angle are essential for a successful result. To ensure the correct position of the guide wire on the AP view, hold a sterile Expert A2FN nail onto the femur and check </w:t>
            </w:r>
            <w:r w:rsidR="000B623B">
              <w:t>radiographically</w:t>
            </w:r>
            <w:r>
              <w:t>.</w:t>
            </w:r>
          </w:p>
          <w:p w14:paraId="0E892538" w14:textId="77777777" w:rsidR="00DC15B3" w:rsidRDefault="00DC15B3" w:rsidP="00FF4FBE">
            <w:pPr>
              <w:pStyle w:val="TableCell10-BulletFlush"/>
            </w:pPr>
            <w:r w:rsidRPr="0009360D">
              <w:t>Dispose of the guide wire. Do not reuse.</w:t>
            </w:r>
          </w:p>
          <w:p w14:paraId="3E658E4A" w14:textId="77777777" w:rsidR="00DC15B3" w:rsidRDefault="00DC15B3" w:rsidP="00FF4FBE">
            <w:pPr>
              <w:pStyle w:val="TableCell10-BulletFlush"/>
            </w:pPr>
            <w:r>
              <w:t xml:space="preserve">The position of the guide wire will be decisive for the success of the next steps. If the position of the inserted guide wire is not optimal, it needs to be realigned or repositioned. Slide the </w:t>
            </w:r>
            <w:proofErr w:type="spellStart"/>
            <w:r>
              <w:t>multihole</w:t>
            </w:r>
            <w:proofErr w:type="spellEnd"/>
            <w:r>
              <w:t xml:space="preserve"> drill sleeve over the guide wire. Use the center of the </w:t>
            </w:r>
            <w:proofErr w:type="spellStart"/>
            <w:r>
              <w:t>multihole</w:t>
            </w:r>
            <w:proofErr w:type="spellEnd"/>
            <w:r>
              <w:t xml:space="preserve"> drill sleeve. Turn the sleeve so that the new guide wire can be inserted at the correct entry point. Possible distances from the center are 4 mm, 5 mm and 6 mm.</w:t>
            </w:r>
          </w:p>
          <w:p w14:paraId="59108885" w14:textId="77777777" w:rsidR="00DC15B3" w:rsidRDefault="00DC15B3" w:rsidP="00FF4FBE">
            <w:pPr>
              <w:pStyle w:val="TableCell10-BulletFlush"/>
            </w:pPr>
            <w:r w:rsidRPr="0009360D">
              <w:t>After opening the proximal femur, dispose of the guide wire. Do not reuse.</w:t>
            </w:r>
          </w:p>
          <w:p w14:paraId="6A5235C6" w14:textId="77777777" w:rsidR="00DC15B3" w:rsidRDefault="00DC15B3" w:rsidP="00FF4FBE">
            <w:pPr>
              <w:pStyle w:val="TableCell10-BulletFlush"/>
            </w:pPr>
            <w:r>
              <w:t>Refrain from hammering on the awl or applying excessive force.</w:t>
            </w:r>
          </w:p>
          <w:p w14:paraId="6EE5D680" w14:textId="77777777" w:rsidR="00DC15B3" w:rsidRDefault="00DC15B3" w:rsidP="00FF4FBE">
            <w:pPr>
              <w:pStyle w:val="TableCell10-BulletFlush"/>
            </w:pPr>
            <w:r>
              <w:t>After opening the proximal femur, dispose of the guide wire. Do not reuse.</w:t>
            </w:r>
          </w:p>
          <w:p w14:paraId="0262EA15" w14:textId="77777777" w:rsidR="00DC15B3" w:rsidRDefault="00DC15B3" w:rsidP="00FF4FBE">
            <w:pPr>
              <w:pStyle w:val="TableCell10-BulletFlush"/>
            </w:pPr>
            <w:r w:rsidRPr="0009360D">
              <w:lastRenderedPageBreak/>
              <w:t>Check that the connecting screw is correctly tightened. Do not over-tighten.</w:t>
            </w:r>
          </w:p>
          <w:p w14:paraId="27BAEB97" w14:textId="77777777" w:rsidR="00DC15B3" w:rsidRDefault="00DC15B3" w:rsidP="00FF4FBE">
            <w:pPr>
              <w:pStyle w:val="TableCell10-BulletFlush"/>
            </w:pPr>
            <w:r>
              <w:t>Do not mount the aiming arm until the nail has been completely inserted.</w:t>
            </w:r>
          </w:p>
          <w:p w14:paraId="48ECD008" w14:textId="77777777" w:rsidR="00DC15B3" w:rsidRDefault="00DC15B3" w:rsidP="00FF4FBE">
            <w:pPr>
              <w:pStyle w:val="TableCell10-BulletFlush"/>
            </w:pPr>
            <w:r>
              <w:t>Do not exert forces on the aiming arm, protection sleeve, drill sleeves or drill bits. Such force may prevent accurate targeting through the proximal locking holes and damage the drill bits.</w:t>
            </w:r>
          </w:p>
          <w:p w14:paraId="3FF59B06" w14:textId="77777777" w:rsidR="00DC15B3" w:rsidRDefault="00DC15B3" w:rsidP="00FF4FBE">
            <w:pPr>
              <w:pStyle w:val="TableCell10-BulletFlush"/>
            </w:pPr>
            <w:r>
              <w:t>Do not over tighten the compression screw; it may deform the locking screw.</w:t>
            </w:r>
          </w:p>
          <w:p w14:paraId="4C490008" w14:textId="77777777" w:rsidR="00DC15B3" w:rsidRDefault="00DC15B3" w:rsidP="00FF4FBE">
            <w:pPr>
              <w:pStyle w:val="TableCell10-BulletFlush"/>
            </w:pPr>
            <w:r>
              <w:t>Adjusting for the correct anteversion-before making a skin incision is crucial to allow uncomplicated guide wire and screw insertion.</w:t>
            </w:r>
          </w:p>
          <w:p w14:paraId="27931E5B" w14:textId="77777777" w:rsidR="00DC15B3" w:rsidRDefault="00DC15B3" w:rsidP="00FF4FBE">
            <w:pPr>
              <w:pStyle w:val="TableCell10-BulletFlush"/>
            </w:pPr>
            <w:r>
              <w:t>Do not exert force on the aiming arm, protection sleeves, drill sleeves and drill bits. This force may prevent accurate targeting through the proximal locking holes and damage the drill bits.</w:t>
            </w:r>
          </w:p>
          <w:p w14:paraId="52004EAB" w14:textId="77777777" w:rsidR="00DC15B3" w:rsidRDefault="00DC15B3" w:rsidP="00FF4FBE">
            <w:pPr>
              <w:pStyle w:val="TableCell10-BulletFlush"/>
            </w:pPr>
            <w:r>
              <w:t>Drill bit location with respect to the far cortex is critical for measuring the appropriate locking screw length.</w:t>
            </w:r>
          </w:p>
          <w:p w14:paraId="70D6C624" w14:textId="77777777" w:rsidR="00DC15B3" w:rsidRDefault="00DC15B3" w:rsidP="00FF4FBE">
            <w:pPr>
              <w:pStyle w:val="TableCell10-BulletFlush"/>
            </w:pPr>
            <w:r>
              <w:t>Under image intensification, verify that the hook has passed through and engaged the distant end of the nail.</w:t>
            </w:r>
          </w:p>
          <w:p w14:paraId="7A7C52FA" w14:textId="77777777" w:rsidR="00DC15B3" w:rsidRDefault="00DC15B3" w:rsidP="0071568F">
            <w:pPr>
              <w:pStyle w:val="TableCell10-Left"/>
            </w:pPr>
          </w:p>
          <w:p w14:paraId="0E88436C" w14:textId="77777777" w:rsidR="00DC15B3" w:rsidRDefault="00DC15B3" w:rsidP="0071568F">
            <w:pPr>
              <w:pStyle w:val="TableCell10-Left"/>
            </w:pPr>
            <w:r w:rsidRPr="007E6928">
              <w:rPr>
                <w:rStyle w:val="TableHeader10-LeftChar"/>
              </w:rPr>
              <w:t>MRI Precautions (per STG)</w:t>
            </w:r>
            <w:r>
              <w:t>:</w:t>
            </w:r>
          </w:p>
          <w:p w14:paraId="411B24F5" w14:textId="77777777" w:rsidR="00DC15B3" w:rsidRDefault="00DC15B3" w:rsidP="00FF4FBE">
            <w:pPr>
              <w:pStyle w:val="TableCell10-BulletFlush"/>
            </w:pPr>
            <w:r>
              <w:t>It is recommended to thoroughly monitor patients undergoing MR scanning for perceived temperature and/or pain sensations.</w:t>
            </w:r>
          </w:p>
          <w:p w14:paraId="4965A119" w14:textId="77777777" w:rsidR="00DC15B3" w:rsidRDefault="00DC15B3" w:rsidP="00FF4FBE">
            <w:pPr>
              <w:pStyle w:val="TableCell10-BulletFlush"/>
            </w:pPr>
            <w:r>
              <w:t>Patients with impaired thermoregulation or temperature sensation should be excluded from MR scanning procedures.</w:t>
            </w:r>
          </w:p>
          <w:p w14:paraId="5AE20A9B"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2CBDC3F0" w14:textId="77777777" w:rsidR="00DC15B3" w:rsidRDefault="00DC15B3" w:rsidP="00FF4FBE">
            <w:pPr>
              <w:pStyle w:val="TableCell10-BulletFlush"/>
            </w:pPr>
            <w:r>
              <w:t>Using the ventilation system may further contribute to reduce temperature increase in the body</w:t>
            </w:r>
          </w:p>
        </w:tc>
      </w:tr>
      <w:tr w:rsidR="00DC15B3" w14:paraId="181594F9"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38BA97" w14:textId="77777777" w:rsidR="00DC15B3" w:rsidRDefault="00DC15B3" w:rsidP="0071568F">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345B1FA7" w14:textId="77777777" w:rsidR="00DC15B3" w:rsidRDefault="00DC15B3" w:rsidP="0071568F">
            <w:pPr>
              <w:pStyle w:val="TableCell10-Left"/>
            </w:pPr>
            <w:r w:rsidRPr="007E6928">
              <w:rPr>
                <w:rStyle w:val="TableHeader10-LeftChar"/>
              </w:rPr>
              <w:t>Troubleshooting</w:t>
            </w:r>
            <w:r>
              <w:t>:</w:t>
            </w:r>
          </w:p>
          <w:p w14:paraId="26DA199E" w14:textId="77777777" w:rsidR="00DC15B3" w:rsidRDefault="00DC15B3" w:rsidP="0071568F">
            <w:pPr>
              <w:pStyle w:val="TableCell10-Left"/>
            </w:pPr>
            <w:r>
              <w:t>Any serious incident that has occurred in relation to the device should be reported to the manufacturer and the competent authority of the Member State in which the user and/or patient is established.</w:t>
            </w:r>
          </w:p>
        </w:tc>
      </w:tr>
      <w:tr w:rsidR="00DC15B3" w14:paraId="48776C66"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0CE61" w14:textId="77777777" w:rsidR="00DC15B3" w:rsidRDefault="00DC15B3" w:rsidP="0071568F">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2CFA2260" w14:textId="77777777" w:rsidR="00DC15B3" w:rsidRDefault="00DC15B3" w:rsidP="0071568F">
            <w:pPr>
              <w:pStyle w:val="TableCell10-Left"/>
            </w:pPr>
            <w:r w:rsidRPr="007E6928">
              <w:rPr>
                <w:rStyle w:val="TableHeader10-LeftChar"/>
              </w:rPr>
              <w:t>Per STG</w:t>
            </w:r>
            <w:r>
              <w:t>:</w:t>
            </w:r>
          </w:p>
          <w:p w14:paraId="13058D20" w14:textId="77777777" w:rsidR="00DC15B3" w:rsidRDefault="00DC15B3" w:rsidP="0071568F">
            <w:pPr>
              <w:pStyle w:val="TableCell10-Left"/>
              <w:rPr>
                <w:rStyle w:val="TableHeader10-LeftChar"/>
              </w:rPr>
            </w:pPr>
            <w:r w:rsidRPr="006538F1">
              <w:rPr>
                <w:rStyle w:val="TableHeader10-LeftChar"/>
              </w:rPr>
              <w:t>Torque, Displacement and Image Artifacts according</w:t>
            </w:r>
            <w:r>
              <w:rPr>
                <w:rStyle w:val="TableHeader10-LeftChar"/>
              </w:rPr>
              <w:t xml:space="preserve"> </w:t>
            </w:r>
            <w:r w:rsidRPr="006538F1">
              <w:rPr>
                <w:rStyle w:val="TableHeader10-LeftChar"/>
              </w:rPr>
              <w:t>to ASTM F 2213-06, ASTM F 2052-14 and ASTM</w:t>
            </w:r>
            <w:r>
              <w:rPr>
                <w:rStyle w:val="TableHeader10-LeftChar"/>
              </w:rPr>
              <w:t xml:space="preserve"> </w:t>
            </w:r>
            <w:r w:rsidRPr="006538F1">
              <w:rPr>
                <w:rStyle w:val="TableHeader10-LeftChar"/>
              </w:rPr>
              <w:t>F2119-07</w:t>
            </w:r>
            <w:r>
              <w:rPr>
                <w:rStyle w:val="TableHeader10-LeftChar"/>
              </w:rPr>
              <w:t>:</w:t>
            </w:r>
          </w:p>
          <w:p w14:paraId="5703CCB4" w14:textId="77777777" w:rsidR="00DC15B3" w:rsidRDefault="00DC15B3" w:rsidP="0071568F">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7D10B8D" w14:textId="77777777" w:rsidR="00DC15B3" w:rsidRDefault="00DC15B3" w:rsidP="0071568F">
            <w:pPr>
              <w:pStyle w:val="TableCell10-Left"/>
            </w:pPr>
          </w:p>
          <w:p w14:paraId="39B50B39" w14:textId="77777777" w:rsidR="00DC15B3" w:rsidRDefault="00DC15B3" w:rsidP="0071568F">
            <w:pPr>
              <w:pStyle w:val="TableCell10-Left"/>
              <w:rPr>
                <w:rStyle w:val="TableHeader10-LeftChar"/>
              </w:rPr>
            </w:pPr>
            <w:r w:rsidRPr="006538F1">
              <w:rPr>
                <w:rStyle w:val="TableHeader10-LeftChar"/>
              </w:rPr>
              <w:t>Radio-Frequency-(RF-)induced heating according</w:t>
            </w:r>
            <w:r>
              <w:rPr>
                <w:rStyle w:val="TableHeader10-LeftChar"/>
              </w:rPr>
              <w:t xml:space="preserve"> </w:t>
            </w:r>
            <w:r w:rsidRPr="006538F1">
              <w:rPr>
                <w:rStyle w:val="TableHeader10-LeftChar"/>
              </w:rPr>
              <w:t>to ASTM F2182-11a</w:t>
            </w:r>
            <w:r>
              <w:rPr>
                <w:rStyle w:val="TableHeader10-LeftChar"/>
              </w:rPr>
              <w:t>:</w:t>
            </w:r>
          </w:p>
          <w:p w14:paraId="717C4BDE" w14:textId="77777777" w:rsidR="00DC15B3" w:rsidRDefault="00DC15B3" w:rsidP="0071568F">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7D778C93" w14:textId="77777777" w:rsidR="00F374FE" w:rsidRPr="00922453" w:rsidRDefault="00F374FE" w:rsidP="00F374FE">
      <w:pPr>
        <w:pStyle w:val="NoSpacing"/>
        <w:rPr>
          <w:highlight w:val="yellow"/>
        </w:rPr>
      </w:pPr>
    </w:p>
    <w:p w14:paraId="6E58CF13" w14:textId="36DC518F" w:rsidR="00F374FE" w:rsidRDefault="00F374FE" w:rsidP="00F374FE">
      <w:pPr>
        <w:pStyle w:val="Caption"/>
      </w:pPr>
      <w:bookmarkStart w:id="644" w:name="_Ref119590221"/>
      <w:r>
        <w:lastRenderedPageBreak/>
        <w:t xml:space="preserve">Table </w:t>
      </w:r>
      <w:fldSimple w:instr=" SEQ Table \* ARABIC ">
        <w:r w:rsidR="002A0CEA">
          <w:rPr>
            <w:noProof/>
          </w:rPr>
          <w:t>38</w:t>
        </w:r>
      </w:fldSimple>
      <w:bookmarkEnd w:id="644"/>
      <w:r>
        <w:t xml:space="preserve">: </w:t>
      </w:r>
      <w:r w:rsidRPr="00FB36DD">
        <w:t xml:space="preserve">Attributes for the </w:t>
      </w:r>
      <w:r w:rsidRPr="00F374FE">
        <w:t xml:space="preserve">Hip Screw T25 for Asian Femoral Nail </w:t>
      </w:r>
      <w:r w:rsidRPr="00A93F45">
        <w:t>(Group #</w:t>
      </w:r>
      <w:r>
        <w:t>17</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F374FE" w14:paraId="0972EAFF" w14:textId="77777777" w:rsidTr="00A744CD">
        <w:trPr>
          <w:tblHeader/>
        </w:trPr>
        <w:tc>
          <w:tcPr>
            <w:tcW w:w="2533" w:type="dxa"/>
            <w:tcBorders>
              <w:top w:val="nil"/>
              <w:left w:val="nil"/>
              <w:bottom w:val="single" w:sz="4" w:space="0" w:color="auto"/>
              <w:right w:val="single" w:sz="4" w:space="0" w:color="auto"/>
            </w:tcBorders>
            <w:shd w:val="clear" w:color="auto" w:fill="auto"/>
          </w:tcPr>
          <w:p w14:paraId="600CF207" w14:textId="77777777" w:rsidR="00F374FE" w:rsidRDefault="00F374FE" w:rsidP="00A744CD">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ADE68F" w14:textId="77777777" w:rsidR="00F374FE" w:rsidRDefault="00F374FE" w:rsidP="00A744CD">
            <w:pPr>
              <w:pStyle w:val="TableHeader10-Centered"/>
            </w:pPr>
            <w:r>
              <w:t>MDD</w:t>
            </w:r>
          </w:p>
        </w:tc>
      </w:tr>
      <w:tr w:rsidR="00F374FE" w14:paraId="3E8206CA"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ADF39C" w14:textId="77777777" w:rsidR="00F374FE" w:rsidRDefault="00F374FE" w:rsidP="00A744CD">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64675946" w14:textId="5AA8DF51" w:rsidR="00F374FE" w:rsidRDefault="00F374FE" w:rsidP="00A744CD">
            <w:pPr>
              <w:pStyle w:val="TableCell10-Left"/>
            </w:pPr>
            <w:r>
              <w:t xml:space="preserve">Expert Asian Femoral Nail implant system consist of hip screws. </w:t>
            </w:r>
          </w:p>
          <w:p w14:paraId="6BD8B5B5" w14:textId="77777777" w:rsidR="00F374FE" w:rsidRDefault="00F374FE" w:rsidP="00A744CD">
            <w:pPr>
              <w:pStyle w:val="TableCell10-Left"/>
            </w:pPr>
          </w:p>
          <w:p w14:paraId="73BFD471" w14:textId="77777777" w:rsidR="00F374FE" w:rsidRDefault="00F374FE" w:rsidP="00A744CD">
            <w:pPr>
              <w:pStyle w:val="TableCell10-Left"/>
            </w:pPr>
            <w:r w:rsidRPr="00AC3F15">
              <w:rPr>
                <w:rStyle w:val="TableHeader10-LeftChar"/>
              </w:rPr>
              <w:t>Design Features</w:t>
            </w:r>
            <w:r>
              <w:t>:</w:t>
            </w:r>
          </w:p>
          <w:p w14:paraId="4D3B5721" w14:textId="10679FEE" w:rsidR="00F374FE" w:rsidRDefault="00F374FE" w:rsidP="00FF1176">
            <w:pPr>
              <w:pStyle w:val="TableCell10-Bullet1indent"/>
            </w:pPr>
            <w:r>
              <w:t>6.5 mm shaft diameter/4.5 mm core diameter</w:t>
            </w:r>
          </w:p>
          <w:p w14:paraId="788A7DE7" w14:textId="77777777" w:rsidR="00F374FE" w:rsidRDefault="00F374FE" w:rsidP="00FF1176">
            <w:pPr>
              <w:pStyle w:val="TableCell10-Bullet1indent"/>
            </w:pPr>
            <w:proofErr w:type="spellStart"/>
            <w:r>
              <w:t>Stardrive</w:t>
            </w:r>
            <w:proofErr w:type="spellEnd"/>
            <w:r>
              <w:t xml:space="preserve"> T25 recess (self-holding)</w:t>
            </w:r>
          </w:p>
          <w:p w14:paraId="740CFCDA" w14:textId="77777777" w:rsidR="00F374FE" w:rsidRDefault="00F374FE" w:rsidP="00FF1176">
            <w:pPr>
              <w:pStyle w:val="TableCell10-Bullet1indent"/>
            </w:pPr>
            <w:r>
              <w:t>Thread length 30 mm</w:t>
            </w:r>
          </w:p>
          <w:p w14:paraId="671809AC" w14:textId="314D33CD" w:rsidR="00F374FE" w:rsidRDefault="00F374FE" w:rsidP="00FF1176">
            <w:pPr>
              <w:pStyle w:val="TableCell10-Bullet1indent"/>
            </w:pPr>
            <w:r>
              <w:t>Self-tapping, blunt tip</w:t>
            </w:r>
          </w:p>
          <w:p w14:paraId="24AE0F17" w14:textId="64006C4C" w:rsidR="00F374FE" w:rsidRDefault="00F374FE" w:rsidP="00FF1176">
            <w:pPr>
              <w:pStyle w:val="TableCell10-Bullet1indent"/>
            </w:pPr>
            <w:r w:rsidRPr="00F374FE">
              <w:t>Lengths: 60–130 mm (5 mm increments)</w:t>
            </w:r>
          </w:p>
          <w:p w14:paraId="7654EDD5" w14:textId="77777777" w:rsidR="00F374FE" w:rsidRDefault="00F374FE" w:rsidP="00A744CD">
            <w:pPr>
              <w:pStyle w:val="TableCell10-Left"/>
            </w:pPr>
          </w:p>
          <w:p w14:paraId="3334F419" w14:textId="06D9FF58" w:rsidR="00F374FE" w:rsidRDefault="00F374FE" w:rsidP="00A744CD">
            <w:pPr>
              <w:pStyle w:val="Caption"/>
              <w:jc w:val="left"/>
            </w:pPr>
            <w:r>
              <w:t xml:space="preserve">Figure </w:t>
            </w:r>
            <w:fldSimple w:instr=" SEQ Figure \* ARABIC ">
              <w:r w:rsidR="002A0CEA">
                <w:rPr>
                  <w:noProof/>
                </w:rPr>
                <w:t>17</w:t>
              </w:r>
            </w:fldSimple>
            <w:r>
              <w:t xml:space="preserve">: Representative Image of </w:t>
            </w:r>
            <w:r w:rsidRPr="00F374FE">
              <w:t>Hip Screw T25 for Asian Femoral Nail</w:t>
            </w:r>
          </w:p>
          <w:p w14:paraId="11853655" w14:textId="66C06C34" w:rsidR="00F374FE" w:rsidRDefault="00F374FE" w:rsidP="00A744CD">
            <w:pPr>
              <w:pStyle w:val="Figure-Centered"/>
              <w:rPr>
                <w:lang w:bidi="en-US"/>
              </w:rPr>
            </w:pPr>
            <w:r>
              <w:rPr>
                <w:noProof/>
              </w:rPr>
              <w:drawing>
                <wp:inline distT="0" distB="0" distL="0" distR="0" wp14:anchorId="7F03F196" wp14:editId="0850623F">
                  <wp:extent cx="260985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6667" b="20833"/>
                          <a:stretch/>
                        </pic:blipFill>
                        <pic:spPr bwMode="auto">
                          <a:xfrm>
                            <a:off x="0" y="0"/>
                            <a:ext cx="2609850" cy="285750"/>
                          </a:xfrm>
                          <a:prstGeom prst="rect">
                            <a:avLst/>
                          </a:prstGeom>
                          <a:ln>
                            <a:noFill/>
                          </a:ln>
                          <a:extLst>
                            <a:ext uri="{53640926-AAD7-44D8-BBD7-CCE9431645EC}">
                              <a14:shadowObscured xmlns:a14="http://schemas.microsoft.com/office/drawing/2010/main"/>
                            </a:ext>
                          </a:extLst>
                        </pic:spPr>
                      </pic:pic>
                    </a:graphicData>
                  </a:graphic>
                </wp:inline>
              </w:drawing>
            </w:r>
          </w:p>
        </w:tc>
      </w:tr>
      <w:tr w:rsidR="00F374FE" w14:paraId="78D861D4"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B37CB" w14:textId="5272645C" w:rsidR="00F374FE" w:rsidRDefault="00F374FE" w:rsidP="00A744CD">
            <w:pPr>
              <w:pStyle w:val="TableHeader10-Left"/>
            </w:pPr>
            <w:r>
              <w:t>Materials / Formulation:</w:t>
            </w:r>
          </w:p>
        </w:tc>
        <w:tc>
          <w:tcPr>
            <w:tcW w:w="6727" w:type="dxa"/>
            <w:tcBorders>
              <w:top w:val="single" w:sz="4" w:space="0" w:color="auto"/>
              <w:left w:val="single" w:sz="4" w:space="0" w:color="auto"/>
              <w:bottom w:val="single" w:sz="4" w:space="0" w:color="auto"/>
              <w:right w:val="single" w:sz="4" w:space="0" w:color="auto"/>
            </w:tcBorders>
          </w:tcPr>
          <w:p w14:paraId="5FB3ABB8" w14:textId="7CD4F47C" w:rsidR="00F374FE" w:rsidRDefault="00C260C2" w:rsidP="00FF1176">
            <w:pPr>
              <w:pStyle w:val="TableCell10-Box"/>
            </w:pPr>
            <w:sdt>
              <w:sdtPr>
                <w:id w:val="706764616"/>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Implantable Materials/Formulatio</w:t>
            </w:r>
            <w:r w:rsidR="00F374FE" w:rsidRPr="00237CB8">
              <w:t>n:</w:t>
            </w:r>
            <w:r w:rsidR="00F374FE">
              <w:t xml:space="preserve"> </w:t>
            </w:r>
            <w:r w:rsidR="00F374FE" w:rsidRPr="004D7BD1">
              <w:t>Ti-6Al-7Nb (TAN)</w:t>
            </w:r>
          </w:p>
          <w:p w14:paraId="0ACFADDB" w14:textId="56EC9513" w:rsidR="00F374FE" w:rsidRDefault="00C260C2" w:rsidP="00FF1176">
            <w:pPr>
              <w:pStyle w:val="TableCell10-Box"/>
            </w:pPr>
            <w:sdt>
              <w:sdtPr>
                <w:id w:val="281698978"/>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Devices do not contain any medicinal substances</w:t>
            </w:r>
          </w:p>
          <w:p w14:paraId="66878A7A" w14:textId="47426279" w:rsidR="00F374FE" w:rsidRDefault="00C260C2" w:rsidP="00FF1176">
            <w:pPr>
              <w:pStyle w:val="TableCell10-Box"/>
            </w:pPr>
            <w:sdt>
              <w:sdtPr>
                <w:id w:val="947895137"/>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Devices do not contain any tissues or cells of human or animal origin</w:t>
            </w:r>
          </w:p>
        </w:tc>
      </w:tr>
      <w:tr w:rsidR="00F374FE" w14:paraId="5B836870"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DF75B" w14:textId="77777777" w:rsidR="00F374FE" w:rsidRDefault="00F374FE" w:rsidP="00A744CD">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1E7722EC" w14:textId="77777777" w:rsidR="00F374FE" w:rsidRPr="000732CA" w:rsidRDefault="00F374FE" w:rsidP="00A744CD">
            <w:pPr>
              <w:pStyle w:val="TableCell10-Left"/>
            </w:pPr>
            <w:r>
              <w:t>P</w:t>
            </w:r>
            <w:r w:rsidRPr="00903765">
              <w:t>rovides structural rigidity during healing</w:t>
            </w:r>
          </w:p>
        </w:tc>
      </w:tr>
      <w:tr w:rsidR="00F374FE" w14:paraId="36FAEC27"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4A6D13" w14:textId="77777777" w:rsidR="00F374FE" w:rsidRDefault="00F374FE" w:rsidP="00A744CD">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51474A51" w14:textId="77777777" w:rsidR="00F374FE" w:rsidRPr="000732CA" w:rsidRDefault="00F374FE" w:rsidP="00A744CD">
            <w:pPr>
              <w:pStyle w:val="TableCell10-Left"/>
            </w:pPr>
            <w:r>
              <w:t>Mechanical</w:t>
            </w:r>
          </w:p>
        </w:tc>
      </w:tr>
      <w:tr w:rsidR="00F374FE" w14:paraId="09BE4367"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26F21" w14:textId="74BE4037" w:rsidR="00F374FE" w:rsidRDefault="00F374FE" w:rsidP="00A744CD">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287F8ADE" w14:textId="5420F012" w:rsidR="00F374FE" w:rsidRDefault="00C260C2" w:rsidP="00FF1176">
            <w:pPr>
              <w:pStyle w:val="TableCell10-Box"/>
            </w:pPr>
            <w:sdt>
              <w:sdtPr>
                <w:id w:val="433093813"/>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Sterile</w:t>
            </w:r>
          </w:p>
          <w:p w14:paraId="3FFF3074" w14:textId="77777777" w:rsidR="00F374FE" w:rsidRDefault="00F374FE" w:rsidP="00FF1176">
            <w:pPr>
              <w:pStyle w:val="TableCell10-Box"/>
            </w:pPr>
          </w:p>
          <w:p w14:paraId="3BF2A8C2" w14:textId="77777777" w:rsidR="00F374FE" w:rsidRPr="006C7801" w:rsidRDefault="00F374FE" w:rsidP="00A744CD">
            <w:pPr>
              <w:pStyle w:val="TableHeader10-Left"/>
            </w:pPr>
            <w:r w:rsidRPr="00615C46">
              <w:t>Sterilization</w:t>
            </w:r>
            <w:r w:rsidRPr="006C7801">
              <w:t xml:space="preserve"> Method</w:t>
            </w:r>
            <w:r>
              <w:t>:</w:t>
            </w:r>
          </w:p>
          <w:p w14:paraId="1C8086C0" w14:textId="2D0A0DE1" w:rsidR="00F374FE" w:rsidRDefault="00C260C2" w:rsidP="00FF1176">
            <w:pPr>
              <w:pStyle w:val="TableCell10-Box"/>
            </w:pPr>
            <w:sdt>
              <w:sdtPr>
                <w:id w:val="2095508846"/>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Gamma Irradiation</w:t>
            </w:r>
          </w:p>
        </w:tc>
      </w:tr>
      <w:tr w:rsidR="00F374FE" w:rsidRPr="009D11DE" w14:paraId="68F0B024" w14:textId="77777777" w:rsidTr="00A744CD">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632C7D1D" w14:textId="5BBB535B" w:rsidR="00F374FE" w:rsidRDefault="00F374FE" w:rsidP="00A744CD">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7A6D1BF8" w14:textId="77777777" w:rsidR="00F374FE" w:rsidRPr="00FF1D31" w:rsidRDefault="00C260C2" w:rsidP="00FF1176">
            <w:pPr>
              <w:pStyle w:val="TableCell10-Box"/>
              <w:rPr>
                <w:rFonts w:cs="Arial"/>
              </w:rPr>
            </w:pPr>
            <w:sdt>
              <w:sdtPr>
                <w:id w:val="-1870445045"/>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Single Use</w:t>
            </w:r>
            <w:r w:rsidR="00F374FE" w:rsidRPr="00FF1D31">
              <w:rPr>
                <w:rFonts w:cs="Arial"/>
              </w:rPr>
              <w:t xml:space="preserve"> </w:t>
            </w:r>
          </w:p>
          <w:p w14:paraId="46D6FDCB" w14:textId="77777777" w:rsidR="00F374FE" w:rsidRDefault="00F374FE" w:rsidP="00A744CD">
            <w:pPr>
              <w:pStyle w:val="TableCell10-Left"/>
            </w:pPr>
          </w:p>
          <w:p w14:paraId="40D32299" w14:textId="77777777" w:rsidR="00F374FE" w:rsidRPr="003821AD" w:rsidRDefault="00F374FE"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7EE316DA" w14:textId="77777777" w:rsidR="00F374FE" w:rsidRPr="00FF1D31" w:rsidRDefault="00F374FE" w:rsidP="00A744CD">
            <w:pPr>
              <w:pStyle w:val="TableCell10-Bullet"/>
            </w:pPr>
            <w:r w:rsidRPr="003821AD">
              <w:t>Post-Therapeutic Lifetime: The remaining lifetime of the patient.</w:t>
            </w:r>
          </w:p>
        </w:tc>
      </w:tr>
      <w:tr w:rsidR="00F374FE" w:rsidRPr="00DE2738" w14:paraId="44780D62" w14:textId="77777777" w:rsidTr="00A744CD">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74A23429" w14:textId="77777777" w:rsidR="00F374FE" w:rsidRDefault="00F374FE" w:rsidP="00A744CD">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0DB7F5FE" w14:textId="77777777" w:rsidR="00F374FE" w:rsidRDefault="00F374FE" w:rsidP="00A744CD">
            <w:pPr>
              <w:pStyle w:val="TableCell10-Left"/>
            </w:pPr>
            <w:r w:rsidRPr="00FF1D31">
              <w:t>Rationale for Lifetime</w:t>
            </w:r>
            <w:r>
              <w:t xml:space="preserve">: </w:t>
            </w:r>
          </w:p>
          <w:p w14:paraId="6564D6BB" w14:textId="77777777" w:rsidR="00F374FE" w:rsidRDefault="00F374FE"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688EAC62" w14:textId="77777777" w:rsidR="00F374FE" w:rsidRPr="00FF1D31" w:rsidRDefault="00F374FE"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F374FE" w14:paraId="0DBA6412"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64403" w14:textId="77777777" w:rsidR="00F374FE" w:rsidRDefault="00F374FE" w:rsidP="00A744CD">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218C1802" w14:textId="77777777" w:rsidR="00F374FE" w:rsidRDefault="00C260C2" w:rsidP="00FF1176">
            <w:pPr>
              <w:pStyle w:val="TableCell10-Box"/>
            </w:pPr>
            <w:sdt>
              <w:sdtPr>
                <w:id w:val="2003227254"/>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No Novel features present</w:t>
            </w:r>
          </w:p>
          <w:p w14:paraId="1681D44E" w14:textId="77777777" w:rsidR="00F374FE" w:rsidRPr="00E31255" w:rsidRDefault="00C260C2" w:rsidP="00FF1176">
            <w:pPr>
              <w:pStyle w:val="TableCell10-Box"/>
              <w:rPr>
                <w:highlight w:val="yellow"/>
              </w:rPr>
            </w:pPr>
            <w:sdt>
              <w:sdtPr>
                <w:id w:val="1762710248"/>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Novel features present: N/A</w:t>
            </w:r>
          </w:p>
        </w:tc>
      </w:tr>
      <w:tr w:rsidR="00F374FE" w14:paraId="6BDDAF0F"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9DAEB3" w14:textId="77777777" w:rsidR="00F374FE" w:rsidRDefault="00F374FE" w:rsidP="00A744CD">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3643F0A7" w14:textId="60E27B38" w:rsidR="00F374FE" w:rsidRDefault="00C260C2" w:rsidP="00FF1176">
            <w:pPr>
              <w:pStyle w:val="TableCell10-Box"/>
            </w:pPr>
            <w:sdt>
              <w:sdtPr>
                <w:id w:val="-2076960697"/>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 xml:space="preserve">Novel clinical procedure and/or purpose </w:t>
            </w:r>
            <w:r w:rsidR="00F374FE" w:rsidRPr="00FF1D31">
              <w:t xml:space="preserve">– Refer to Sections </w:t>
            </w:r>
            <w:r w:rsidR="00F374FE" w:rsidRPr="00FF1D31">
              <w:fldChar w:fldCharType="begin"/>
            </w:r>
            <w:r w:rsidR="00F374FE" w:rsidRPr="00FF1D31">
              <w:instrText xml:space="preserve"> REF _Ref6847825 \r \h  \* MERGEFORMAT </w:instrText>
            </w:r>
            <w:r w:rsidR="00F374FE" w:rsidRPr="00FF1D31">
              <w:fldChar w:fldCharType="separate"/>
            </w:r>
            <w:r w:rsidR="002A0CEA">
              <w:t>3.9.4</w:t>
            </w:r>
            <w:r w:rsidR="00F374FE" w:rsidRPr="00FF1D31">
              <w:fldChar w:fldCharType="end"/>
            </w:r>
            <w:r w:rsidR="00F374FE" w:rsidRPr="00FF1D31">
              <w:t xml:space="preserve"> for further discussion</w:t>
            </w:r>
            <w:r w:rsidR="00F374FE">
              <w:t>.</w:t>
            </w:r>
          </w:p>
          <w:p w14:paraId="67741886" w14:textId="278C5420" w:rsidR="00F374FE" w:rsidRDefault="00C260C2" w:rsidP="00FF1176">
            <w:pPr>
              <w:pStyle w:val="TableCell10-Box"/>
            </w:pPr>
            <w:sdt>
              <w:sdtPr>
                <w:id w:val="-1154370407"/>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rsidRPr="00E31255">
              <w:t xml:space="preserve">Clinical procedure and purpose consistent with current clinical practices – Refer to Section </w:t>
            </w:r>
            <w:r w:rsidR="00F374FE" w:rsidRPr="00E31255">
              <w:fldChar w:fldCharType="begin"/>
            </w:r>
            <w:r w:rsidR="00F374FE" w:rsidRPr="00E31255">
              <w:instrText xml:space="preserve"> REF _Ref6847825 \r \h  \* MERGEFORMAT </w:instrText>
            </w:r>
            <w:r w:rsidR="00F374FE" w:rsidRPr="00E31255">
              <w:fldChar w:fldCharType="separate"/>
            </w:r>
            <w:r w:rsidR="002A0CEA">
              <w:t>3.9.4</w:t>
            </w:r>
            <w:r w:rsidR="00F374FE" w:rsidRPr="00E31255">
              <w:fldChar w:fldCharType="end"/>
            </w:r>
            <w:r w:rsidR="00F374FE" w:rsidRPr="00E31255">
              <w:t xml:space="preserve"> for further discussion.</w:t>
            </w:r>
          </w:p>
        </w:tc>
      </w:tr>
      <w:tr w:rsidR="00F374FE" w14:paraId="15FCE28D"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91BF3F" w14:textId="5E87FCF3" w:rsidR="00F374FE" w:rsidRDefault="00F374FE" w:rsidP="00A744CD">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30C89578" w14:textId="77777777" w:rsidR="00F374FE" w:rsidRDefault="00C260C2" w:rsidP="00FF1176">
            <w:pPr>
              <w:pStyle w:val="TableCell10-Box"/>
            </w:pPr>
            <w:sdt>
              <w:sdtPr>
                <w:id w:val="-508837853"/>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No significant changes to subject device(s) since initial CE-marking</w:t>
            </w:r>
          </w:p>
          <w:p w14:paraId="1A1AECD8" w14:textId="77777777" w:rsidR="00F374FE" w:rsidRDefault="00C260C2" w:rsidP="00FF1176">
            <w:pPr>
              <w:pStyle w:val="TableCell10-Box"/>
            </w:pPr>
            <w:sdt>
              <w:sdtPr>
                <w:id w:val="1911413175"/>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No significant changes to subject device(s) since last CER</w:t>
            </w:r>
          </w:p>
        </w:tc>
      </w:tr>
      <w:tr w:rsidR="00F374FE" w:rsidRPr="00552547" w14:paraId="509C29BE"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C0B06" w14:textId="77777777" w:rsidR="00F374FE" w:rsidRDefault="00F374FE" w:rsidP="00A744CD">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148FA9D1" w14:textId="77777777" w:rsidR="00F374FE" w:rsidRDefault="00C260C2" w:rsidP="00FF1176">
            <w:pPr>
              <w:pStyle w:val="TableCell10-Box"/>
            </w:pPr>
            <w:sdt>
              <w:sdtPr>
                <w:id w:val="-1373682845"/>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 xml:space="preserve">No previous generations </w:t>
            </w:r>
          </w:p>
          <w:p w14:paraId="66727916" w14:textId="77777777" w:rsidR="00F374FE" w:rsidRPr="00FF1D31" w:rsidRDefault="00C260C2" w:rsidP="00FF1176">
            <w:pPr>
              <w:pStyle w:val="TableCell10-Box"/>
            </w:pPr>
            <w:sdt>
              <w:sdtPr>
                <w:id w:val="2066910032"/>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Ap</w:t>
            </w:r>
            <w:r w:rsidR="00F374FE" w:rsidRPr="00D6440F">
              <w:t>plicable previous generation:</w:t>
            </w:r>
            <w:r w:rsidR="00F374FE">
              <w:t xml:space="preserve"> N/A</w:t>
            </w:r>
          </w:p>
        </w:tc>
      </w:tr>
      <w:tr w:rsidR="00F374FE" w:rsidRPr="004D059E" w14:paraId="22B95406"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A3551" w14:textId="77777777" w:rsidR="00F374FE" w:rsidRDefault="00F374FE" w:rsidP="00A744CD">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46DC2F5B" w14:textId="77777777" w:rsidR="00F374FE" w:rsidRDefault="00C260C2" w:rsidP="00FF1176">
            <w:pPr>
              <w:pStyle w:val="TableCell10-Box"/>
            </w:pPr>
            <w:sdt>
              <w:sdtPr>
                <w:id w:val="-533109782"/>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 xml:space="preserve">No variants </w:t>
            </w:r>
          </w:p>
          <w:p w14:paraId="0811821D" w14:textId="77777777" w:rsidR="00F374FE" w:rsidRPr="00FF1D31" w:rsidRDefault="00C260C2" w:rsidP="00FF1176">
            <w:pPr>
              <w:pStyle w:val="TableCell10-Box"/>
            </w:pPr>
            <w:sdt>
              <w:sdtPr>
                <w:id w:val="1521974646"/>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Ap</w:t>
            </w:r>
            <w:r w:rsidR="00F374FE" w:rsidRPr="00D6440F">
              <w:t xml:space="preserve">plicable </w:t>
            </w:r>
            <w:r w:rsidR="00F374FE">
              <w:t>variants</w:t>
            </w:r>
            <w:r w:rsidR="00F374FE" w:rsidRPr="00D6440F">
              <w:t>:</w:t>
            </w:r>
            <w:r w:rsidR="00F374FE">
              <w:t xml:space="preserve"> N/A</w:t>
            </w:r>
          </w:p>
        </w:tc>
      </w:tr>
    </w:tbl>
    <w:p w14:paraId="3AD93A94" w14:textId="77777777" w:rsidR="00F374FE" w:rsidRPr="00051B44" w:rsidRDefault="00F374FE" w:rsidP="00F374FE">
      <w:pPr>
        <w:pStyle w:val="NoSpacing"/>
      </w:pPr>
    </w:p>
    <w:p w14:paraId="23FA80D2" w14:textId="313C47D8" w:rsidR="00F374FE" w:rsidRPr="004B4E8A" w:rsidRDefault="00F374FE" w:rsidP="00F374FE">
      <w:pPr>
        <w:pStyle w:val="Heading3"/>
      </w:pPr>
      <w:bookmarkStart w:id="645" w:name="_Ref119591174"/>
      <w:bookmarkStart w:id="646" w:name="_Toc123219107"/>
      <w:r w:rsidRPr="004B4E8A">
        <w:t xml:space="preserve">Device Description – </w:t>
      </w:r>
      <w:r w:rsidR="007750EF" w:rsidRPr="007750EF">
        <w:t>End Cap for Expert Asian Femoral Nail</w:t>
      </w:r>
      <w:r w:rsidRPr="004B4E8A">
        <w:t xml:space="preserve"> (Device Group #1</w:t>
      </w:r>
      <w:r w:rsidR="007750EF">
        <w:t>8</w:t>
      </w:r>
      <w:r w:rsidRPr="004B4E8A">
        <w:t>)</w:t>
      </w:r>
      <w:bookmarkEnd w:id="645"/>
      <w:bookmarkEnd w:id="646"/>
    </w:p>
    <w:p w14:paraId="7C909C15" w14:textId="77777777" w:rsidR="00B57506" w:rsidRDefault="00B57506" w:rsidP="00F374FE"/>
    <w:p w14:paraId="07993930" w14:textId="1533FDCF" w:rsidR="00F374FE" w:rsidRPr="00BA5365" w:rsidRDefault="007750EF" w:rsidP="00F374FE">
      <w:r>
        <w:fldChar w:fldCharType="begin"/>
      </w:r>
      <w:r>
        <w:instrText xml:space="preserve"> REF _Ref119590616 \h </w:instrText>
      </w:r>
      <w:r>
        <w:fldChar w:fldCharType="separate"/>
      </w:r>
      <w:r w:rsidR="002A0CEA" w:rsidRPr="00BA5365">
        <w:t xml:space="preserve">Table </w:t>
      </w:r>
      <w:r w:rsidR="002A0CEA">
        <w:rPr>
          <w:noProof/>
        </w:rPr>
        <w:t>39</w:t>
      </w:r>
      <w:r>
        <w:fldChar w:fldCharType="end"/>
      </w:r>
      <w:r w:rsidR="00F374FE" w:rsidRPr="00BA5365">
        <w:t xml:space="preserve"> summarize</w:t>
      </w:r>
      <w:r w:rsidR="00404A71">
        <w:t>s</w:t>
      </w:r>
      <w:r w:rsidR="00F374FE" w:rsidRPr="00BA5365">
        <w:t xml:space="preserve"> the key information from the IFUs/promotional material that impact the </w:t>
      </w:r>
      <w:proofErr w:type="gramStart"/>
      <w:r w:rsidR="00F374FE" w:rsidRPr="00BA5365">
        <w:t>CER</w:t>
      </w:r>
      <w:proofErr w:type="gramEnd"/>
      <w:r w:rsidR="00F374FE" w:rsidRPr="00BA5365">
        <w:t xml:space="preserve"> that are associated with </w:t>
      </w:r>
      <w:r w:rsidRPr="007750EF">
        <w:t>End Cap for Expert Asian Femoral Nail</w:t>
      </w:r>
      <w:r w:rsidR="00F374FE" w:rsidRPr="00BA5365">
        <w:t xml:space="preserve"> (Device Group #</w:t>
      </w:r>
      <w:r w:rsidR="00F374FE">
        <w:t>1</w:t>
      </w:r>
      <w:r>
        <w:t>8</w:t>
      </w:r>
      <w:r w:rsidR="00F374FE" w:rsidRPr="00BA5365">
        <w:t xml:space="preserve">) and </w:t>
      </w:r>
      <w:r>
        <w:fldChar w:fldCharType="begin"/>
      </w:r>
      <w:r>
        <w:instrText xml:space="preserve"> REF _Ref119590625 \h </w:instrText>
      </w:r>
      <w:r>
        <w:fldChar w:fldCharType="separate"/>
      </w:r>
      <w:r w:rsidR="002A0CEA">
        <w:t xml:space="preserve">Table </w:t>
      </w:r>
      <w:r w:rsidR="002A0CEA">
        <w:rPr>
          <w:noProof/>
        </w:rPr>
        <w:t>40</w:t>
      </w:r>
      <w:r>
        <w:fldChar w:fldCharType="end"/>
      </w:r>
      <w:r w:rsidR="00F374FE" w:rsidRPr="00BA5365">
        <w:t xml:space="preserve"> summarizes other key attributes that are associated with these devices. </w:t>
      </w:r>
    </w:p>
    <w:p w14:paraId="1C33908D" w14:textId="2C25A199" w:rsidR="00F374FE" w:rsidRDefault="00F374FE" w:rsidP="00F374FE">
      <w:pPr>
        <w:pStyle w:val="Caption"/>
      </w:pPr>
      <w:bookmarkStart w:id="647" w:name="_Ref119590616"/>
      <w:r w:rsidRPr="00BA5365">
        <w:t xml:space="preserve">Table </w:t>
      </w:r>
      <w:fldSimple w:instr=" SEQ Table \* ARABIC ">
        <w:r w:rsidR="002A0CEA">
          <w:rPr>
            <w:noProof/>
          </w:rPr>
          <w:t>39</w:t>
        </w:r>
      </w:fldSimple>
      <w:bookmarkEnd w:id="647"/>
      <w:r w:rsidRPr="00BA5365">
        <w:t xml:space="preserve">: Key Information from IFUs and Promotional Materials for </w:t>
      </w:r>
      <w:r w:rsidR="007750EF" w:rsidRPr="007750EF">
        <w:t>End Cap for Expert Asian Femoral Nail</w:t>
      </w:r>
      <w:r w:rsidRPr="00F374FE">
        <w:t xml:space="preserve"> </w:t>
      </w:r>
      <w:r w:rsidRPr="00BA5365">
        <w:t>(Device Group #</w:t>
      </w:r>
      <w:r>
        <w:t>1</w:t>
      </w:r>
      <w:r w:rsidR="007750EF">
        <w:t>8</w:t>
      </w:r>
      <w:r w:rsidRPr="00BA536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6474"/>
      </w:tblGrid>
      <w:tr w:rsidR="00DC15B3" w14:paraId="4F1D110A" w14:textId="77777777" w:rsidTr="0071568F">
        <w:trPr>
          <w:tblHeader/>
        </w:trPr>
        <w:tc>
          <w:tcPr>
            <w:tcW w:w="1506" w:type="pct"/>
            <w:tcBorders>
              <w:top w:val="nil"/>
              <w:left w:val="nil"/>
            </w:tcBorders>
            <w:shd w:val="clear" w:color="auto" w:fill="auto"/>
          </w:tcPr>
          <w:p w14:paraId="70D2B591" w14:textId="77777777" w:rsidR="00DC15B3" w:rsidRDefault="00DC15B3" w:rsidP="0071568F">
            <w:pPr>
              <w:pStyle w:val="TableHeader10-Centered"/>
            </w:pPr>
          </w:p>
        </w:tc>
        <w:tc>
          <w:tcPr>
            <w:tcW w:w="3494" w:type="pct"/>
            <w:shd w:val="clear" w:color="auto" w:fill="BFBFBF" w:themeFill="background1" w:themeFillShade="BF"/>
          </w:tcPr>
          <w:p w14:paraId="5E8C8026" w14:textId="77777777" w:rsidR="00DC15B3" w:rsidRDefault="00DC15B3" w:rsidP="0071568F">
            <w:pPr>
              <w:pStyle w:val="TableHeader10-Centered"/>
            </w:pPr>
            <w:r>
              <w:t>MDD</w:t>
            </w:r>
          </w:p>
        </w:tc>
      </w:tr>
      <w:tr w:rsidR="00DC15B3" w14:paraId="554CEC6C" w14:textId="77777777" w:rsidTr="0071568F">
        <w:tc>
          <w:tcPr>
            <w:tcW w:w="1506" w:type="pct"/>
            <w:shd w:val="clear" w:color="auto" w:fill="BFBFBF" w:themeFill="background1" w:themeFillShade="BF"/>
          </w:tcPr>
          <w:p w14:paraId="2923814E" w14:textId="77777777" w:rsidR="00DC15B3" w:rsidRDefault="00DC15B3" w:rsidP="0071568F">
            <w:pPr>
              <w:pStyle w:val="TableHeader10-Left"/>
            </w:pPr>
            <w:r>
              <w:t>Associated IFU(s):</w:t>
            </w:r>
          </w:p>
        </w:tc>
        <w:tc>
          <w:tcPr>
            <w:tcW w:w="3494" w:type="pct"/>
          </w:tcPr>
          <w:p w14:paraId="52244A8D" w14:textId="77777777" w:rsidR="00DC15B3" w:rsidRDefault="00DC15B3" w:rsidP="0071568F">
            <w:pPr>
              <w:pStyle w:val="TableCell10-Left"/>
            </w:pPr>
            <w:r w:rsidRPr="00045176">
              <w:t>SE_532126</w:t>
            </w:r>
          </w:p>
        </w:tc>
      </w:tr>
      <w:tr w:rsidR="00DC15B3" w:rsidRPr="008C3E27" w14:paraId="161268F0" w14:textId="77777777" w:rsidTr="0071568F">
        <w:tc>
          <w:tcPr>
            <w:tcW w:w="1506" w:type="pct"/>
            <w:shd w:val="clear" w:color="auto" w:fill="BFBFBF" w:themeFill="background1" w:themeFillShade="BF"/>
          </w:tcPr>
          <w:p w14:paraId="0316C5FA" w14:textId="77777777" w:rsidR="00DC15B3" w:rsidRDefault="00DC15B3" w:rsidP="0071568F">
            <w:pPr>
              <w:pStyle w:val="TableHeader10-Left"/>
            </w:pPr>
            <w:r>
              <w:t>Associated Promotional Material(s):</w:t>
            </w:r>
          </w:p>
        </w:tc>
        <w:tc>
          <w:tcPr>
            <w:tcW w:w="3494" w:type="pct"/>
          </w:tcPr>
          <w:p w14:paraId="29D2C669" w14:textId="6048168E" w:rsidR="00DC15B3" w:rsidRPr="00522B9E" w:rsidRDefault="00DC15B3" w:rsidP="004E2357">
            <w:pPr>
              <w:pStyle w:val="TableCell10-Left"/>
              <w:ind w:left="0"/>
              <w:rPr>
                <w:lang w:val="de-CH"/>
              </w:rPr>
            </w:pPr>
            <w:r w:rsidRPr="00522B9E">
              <w:rPr>
                <w:lang w:val="de-CH"/>
              </w:rPr>
              <w:t>STG: DSEM/TRM/1015/0537</w:t>
            </w:r>
          </w:p>
        </w:tc>
      </w:tr>
      <w:tr w:rsidR="00DC15B3" w14:paraId="2DBD9653" w14:textId="77777777" w:rsidTr="0071568F">
        <w:tc>
          <w:tcPr>
            <w:tcW w:w="1506" w:type="pct"/>
            <w:shd w:val="clear" w:color="auto" w:fill="BFBFBF" w:themeFill="background1" w:themeFillShade="BF"/>
          </w:tcPr>
          <w:p w14:paraId="5B507AE7" w14:textId="77777777" w:rsidR="00DC15B3" w:rsidRDefault="00DC15B3" w:rsidP="0071568F">
            <w:pPr>
              <w:pStyle w:val="TableHeader10-Left"/>
            </w:pPr>
            <w:r>
              <w:t>Intended Purpose:</w:t>
            </w:r>
          </w:p>
        </w:tc>
        <w:tc>
          <w:tcPr>
            <w:tcW w:w="3494" w:type="pct"/>
          </w:tcPr>
          <w:p w14:paraId="3987E734" w14:textId="77777777" w:rsidR="00DC15B3" w:rsidRDefault="00DC15B3" w:rsidP="0071568F">
            <w:pPr>
              <w:pStyle w:val="TableCell10-Left"/>
            </w:pPr>
            <w:r>
              <w:t>Intramedullary Nailing Implants are intended to be used for temporary fixation and stabilization of long bones in various anatomical regions such as proximal femur, femoral shaft, tibia and humerus.</w:t>
            </w:r>
          </w:p>
        </w:tc>
      </w:tr>
      <w:tr w:rsidR="00DC15B3" w14:paraId="49604D97" w14:textId="77777777" w:rsidTr="0071568F">
        <w:tc>
          <w:tcPr>
            <w:tcW w:w="1506" w:type="pct"/>
            <w:shd w:val="clear" w:color="auto" w:fill="BFBFBF" w:themeFill="background1" w:themeFillShade="BF"/>
          </w:tcPr>
          <w:p w14:paraId="5D3CBF39" w14:textId="77777777" w:rsidR="00DC15B3" w:rsidRDefault="00DC15B3" w:rsidP="0071568F">
            <w:pPr>
              <w:pStyle w:val="TableHeader10-Left"/>
            </w:pPr>
            <w:r>
              <w:t>Indications:</w:t>
            </w:r>
          </w:p>
        </w:tc>
        <w:tc>
          <w:tcPr>
            <w:tcW w:w="3494" w:type="pct"/>
          </w:tcPr>
          <w:p w14:paraId="7E80DC13" w14:textId="77777777" w:rsidR="00DC15B3" w:rsidRDefault="00DC15B3" w:rsidP="0071568F">
            <w:pPr>
              <w:pStyle w:val="TableCell10-Left"/>
            </w:pPr>
            <w:r w:rsidRPr="00B919EC">
              <w:rPr>
                <w:rStyle w:val="TableHeader10-LeftChar"/>
              </w:rPr>
              <w:t>Standard Locking Indications</w:t>
            </w:r>
            <w:r>
              <w:t>:</w:t>
            </w:r>
          </w:p>
          <w:p w14:paraId="3087B419" w14:textId="77777777" w:rsidR="00DC15B3" w:rsidRDefault="00DC15B3" w:rsidP="0071568F">
            <w:pPr>
              <w:pStyle w:val="TableCell10-Left"/>
            </w:pPr>
            <w:r>
              <w:t>The Expert A2FN with standard locking is indicated for fractures in the femoral shaft:</w:t>
            </w:r>
          </w:p>
          <w:p w14:paraId="6114EBD6" w14:textId="21A58425" w:rsidR="00DC15B3" w:rsidRDefault="00DC15B3" w:rsidP="00FF4FBE">
            <w:pPr>
              <w:pStyle w:val="TableCell10-BulletFlush"/>
            </w:pPr>
            <w:r>
              <w:t>32-A/B/C (except subtrochanteric fractures 32-A [1–3].1, 32-B [1–3].1, and 32-C [1–3].1)</w:t>
            </w:r>
            <w:r w:rsidR="003E6A69">
              <w:t>.</w:t>
            </w:r>
          </w:p>
          <w:p w14:paraId="7AA858E4" w14:textId="77777777" w:rsidR="00DC15B3" w:rsidRDefault="00DC15B3" w:rsidP="0071568F">
            <w:pPr>
              <w:pStyle w:val="TableCell10-Left"/>
            </w:pPr>
          </w:p>
          <w:p w14:paraId="27670F1A" w14:textId="77777777" w:rsidR="00DC15B3" w:rsidRDefault="00DC15B3" w:rsidP="0071568F">
            <w:pPr>
              <w:pStyle w:val="TableCell10-Left"/>
            </w:pPr>
            <w:r w:rsidRPr="00B919EC">
              <w:rPr>
                <w:rStyle w:val="TableHeader10-LeftChar"/>
              </w:rPr>
              <w:t>Recon Locking Indications</w:t>
            </w:r>
            <w:r>
              <w:t>:</w:t>
            </w:r>
          </w:p>
          <w:p w14:paraId="37BB1E0E" w14:textId="77777777" w:rsidR="00DC15B3" w:rsidRDefault="00DC15B3" w:rsidP="0071568F">
            <w:pPr>
              <w:pStyle w:val="TableCell10-Left"/>
            </w:pPr>
            <w:r>
              <w:t>The Expert A2FN with recon locking is indicated for fractures in the femoral shaft in case of combination with femoral neck fractures:</w:t>
            </w:r>
          </w:p>
          <w:p w14:paraId="207CCF1D" w14:textId="77777777" w:rsidR="00DC15B3" w:rsidRDefault="00DC15B3" w:rsidP="00FF4FBE">
            <w:pPr>
              <w:pStyle w:val="TableCell10-BulletFlush"/>
            </w:pPr>
            <w:r>
              <w:t>32-A/B/C combined with 31-B (double ipsilateral fractures).</w:t>
            </w:r>
          </w:p>
          <w:p w14:paraId="6F223EB5" w14:textId="77777777" w:rsidR="00DC15B3" w:rsidRDefault="00DC15B3" w:rsidP="0071568F">
            <w:pPr>
              <w:pStyle w:val="TableCell10-Left"/>
            </w:pPr>
          </w:p>
          <w:p w14:paraId="0FCCA848" w14:textId="77777777" w:rsidR="00DC15B3" w:rsidRDefault="00DC15B3" w:rsidP="0071568F">
            <w:pPr>
              <w:pStyle w:val="TableCell10-Left"/>
            </w:pPr>
            <w:r>
              <w:t>Additionally, the Expert A2FN is indicated for fractures in the subtrochanteric section:</w:t>
            </w:r>
          </w:p>
          <w:p w14:paraId="396095D1" w14:textId="77777777" w:rsidR="00DC15B3" w:rsidRDefault="00DC15B3" w:rsidP="00FF4FBE">
            <w:pPr>
              <w:pStyle w:val="TableCell10-BulletFlush"/>
            </w:pPr>
            <w:r w:rsidRPr="00672375">
              <w:t>32-A [1–3].1, 32-B [1–3].1, and 32-C [1–3].1</w:t>
            </w:r>
            <w:r>
              <w:t>.</w:t>
            </w:r>
          </w:p>
        </w:tc>
      </w:tr>
      <w:tr w:rsidR="00DC15B3" w14:paraId="70520915" w14:textId="77777777" w:rsidTr="0071568F">
        <w:tc>
          <w:tcPr>
            <w:tcW w:w="1506" w:type="pct"/>
            <w:shd w:val="clear" w:color="auto" w:fill="BFBFBF" w:themeFill="background1" w:themeFillShade="BF"/>
          </w:tcPr>
          <w:p w14:paraId="0E8D6B75" w14:textId="77777777" w:rsidR="00DC15B3" w:rsidRDefault="00DC15B3" w:rsidP="0071568F">
            <w:pPr>
              <w:pStyle w:val="TableHeader10-Left"/>
            </w:pPr>
            <w:r>
              <w:t>Contraindications:</w:t>
            </w:r>
          </w:p>
        </w:tc>
        <w:tc>
          <w:tcPr>
            <w:tcW w:w="3494" w:type="pct"/>
          </w:tcPr>
          <w:p w14:paraId="6260138F" w14:textId="77777777" w:rsidR="00DC15B3" w:rsidRDefault="00DC15B3" w:rsidP="00FF4FBE">
            <w:pPr>
              <w:pStyle w:val="TableCell10-BulletFlush"/>
            </w:pPr>
            <w:r>
              <w:t>Isolated femoral neck fractures</w:t>
            </w:r>
          </w:p>
          <w:p w14:paraId="1ADB4DA9" w14:textId="77777777" w:rsidR="00DC15B3" w:rsidRDefault="00DC15B3" w:rsidP="00FF4FBE">
            <w:pPr>
              <w:pStyle w:val="TableCell10-BulletFlush"/>
            </w:pPr>
            <w:r>
              <w:t>Supracondylar fractures (</w:t>
            </w:r>
            <w:proofErr w:type="spellStart"/>
            <w:r>
              <w:t>localisation</w:t>
            </w:r>
            <w:proofErr w:type="spellEnd"/>
            <w:r>
              <w:t xml:space="preserve"> 32)</w:t>
            </w:r>
          </w:p>
          <w:p w14:paraId="6A3F17C5" w14:textId="77777777" w:rsidR="00DC15B3" w:rsidRDefault="00DC15B3" w:rsidP="00FF4FBE">
            <w:pPr>
              <w:pStyle w:val="TableCell10-BulletFlush"/>
            </w:pPr>
            <w:r>
              <w:t>Intertrochanteric fractures</w:t>
            </w:r>
          </w:p>
          <w:p w14:paraId="117FD66F" w14:textId="77777777" w:rsidR="00DC15B3" w:rsidRDefault="00DC15B3" w:rsidP="00FF4FBE">
            <w:pPr>
              <w:pStyle w:val="TableCell10-BulletFlush"/>
            </w:pPr>
            <w:proofErr w:type="spellStart"/>
            <w:r>
              <w:t>Pertrochanteric</w:t>
            </w:r>
            <w:proofErr w:type="spellEnd"/>
            <w:r>
              <w:t xml:space="preserve"> fractures</w:t>
            </w:r>
          </w:p>
        </w:tc>
      </w:tr>
      <w:tr w:rsidR="00DC15B3" w14:paraId="3D98D97B" w14:textId="77777777" w:rsidTr="0071568F">
        <w:tc>
          <w:tcPr>
            <w:tcW w:w="1506" w:type="pct"/>
            <w:shd w:val="clear" w:color="auto" w:fill="BFBFBF" w:themeFill="background1" w:themeFillShade="BF"/>
          </w:tcPr>
          <w:p w14:paraId="163363A4" w14:textId="77777777" w:rsidR="00DC15B3" w:rsidRDefault="00DC15B3" w:rsidP="0071568F">
            <w:pPr>
              <w:pStyle w:val="TableHeader10-Left"/>
            </w:pPr>
            <w:r>
              <w:t>Patient Target Group:</w:t>
            </w:r>
          </w:p>
        </w:tc>
        <w:tc>
          <w:tcPr>
            <w:tcW w:w="3494" w:type="pct"/>
          </w:tcPr>
          <w:p w14:paraId="4C824B8A" w14:textId="77777777" w:rsidR="00DC15B3" w:rsidRDefault="00DC15B3" w:rsidP="0071568F">
            <w:pPr>
              <w:pStyle w:val="TableCell10-Left"/>
            </w:pPr>
            <w:r w:rsidRPr="00671851">
              <w:t>Not identified in the labeling. Not required for MDD</w:t>
            </w:r>
            <w:r>
              <w:t>.</w:t>
            </w:r>
          </w:p>
        </w:tc>
      </w:tr>
      <w:tr w:rsidR="00DC15B3" w14:paraId="3F78088C" w14:textId="77777777" w:rsidTr="0071568F">
        <w:tc>
          <w:tcPr>
            <w:tcW w:w="1506" w:type="pct"/>
            <w:shd w:val="clear" w:color="auto" w:fill="BFBFBF" w:themeFill="background1" w:themeFillShade="BF"/>
          </w:tcPr>
          <w:p w14:paraId="2BDC1030" w14:textId="77777777" w:rsidR="00DC15B3" w:rsidRDefault="00DC15B3" w:rsidP="0071568F">
            <w:pPr>
              <w:pStyle w:val="TableHeader10-Left"/>
            </w:pPr>
            <w:r>
              <w:t xml:space="preserve">Clinical Claims (source citation reference): </w:t>
            </w:r>
          </w:p>
        </w:tc>
        <w:tc>
          <w:tcPr>
            <w:tcW w:w="3494" w:type="pct"/>
          </w:tcPr>
          <w:p w14:paraId="3465C65F" w14:textId="77777777" w:rsidR="00DC15B3" w:rsidRDefault="00DC15B3" w:rsidP="0071568F">
            <w:pPr>
              <w:pStyle w:val="TableCell10-Left"/>
            </w:pPr>
            <w:r w:rsidRPr="00671851">
              <w:t>No additional clinical claims identified in IFU, STG, website other than the intended purpose and indications.</w:t>
            </w:r>
          </w:p>
        </w:tc>
      </w:tr>
      <w:tr w:rsidR="00DC15B3" w14:paraId="5DCB2CC9" w14:textId="77777777" w:rsidTr="0071568F">
        <w:tc>
          <w:tcPr>
            <w:tcW w:w="1506" w:type="pct"/>
            <w:shd w:val="clear" w:color="auto" w:fill="BFBFBF" w:themeFill="background1" w:themeFillShade="BF"/>
          </w:tcPr>
          <w:p w14:paraId="7AECBB1F" w14:textId="77777777" w:rsidR="00DC15B3" w:rsidRDefault="00DC15B3" w:rsidP="0071568F">
            <w:pPr>
              <w:pStyle w:val="TableHeader10-Left"/>
            </w:pPr>
            <w:r>
              <w:t xml:space="preserve">Expected Clinical Benefits: </w:t>
            </w:r>
          </w:p>
        </w:tc>
        <w:tc>
          <w:tcPr>
            <w:tcW w:w="3494" w:type="pct"/>
          </w:tcPr>
          <w:p w14:paraId="66D3936A" w14:textId="77777777" w:rsidR="00DC15B3" w:rsidRDefault="00DC15B3" w:rsidP="0071568F">
            <w:pPr>
              <w:pStyle w:val="TableCell10-Left"/>
            </w:pPr>
            <w:r w:rsidRPr="00671851">
              <w:t>Not identified or required for MDD</w:t>
            </w:r>
          </w:p>
        </w:tc>
      </w:tr>
      <w:tr w:rsidR="00DC15B3" w14:paraId="4CACEDE3"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20EB5" w14:textId="77777777" w:rsidR="00DC15B3" w:rsidRDefault="00DC15B3" w:rsidP="0071568F">
            <w:pPr>
              <w:pStyle w:val="TableHeader10-Left"/>
            </w:pPr>
            <w:r>
              <w:t xml:space="preserve">Intended Users and User Training: </w:t>
            </w:r>
          </w:p>
        </w:tc>
        <w:tc>
          <w:tcPr>
            <w:tcW w:w="3494" w:type="pct"/>
            <w:tcBorders>
              <w:top w:val="single" w:sz="4" w:space="0" w:color="auto"/>
              <w:left w:val="single" w:sz="4" w:space="0" w:color="auto"/>
              <w:bottom w:val="single" w:sz="4" w:space="0" w:color="auto"/>
              <w:right w:val="single" w:sz="4" w:space="0" w:color="auto"/>
            </w:tcBorders>
          </w:tcPr>
          <w:p w14:paraId="567B20FA" w14:textId="77777777" w:rsidR="00DC15B3" w:rsidRDefault="00DC15B3" w:rsidP="00FF1176">
            <w:pPr>
              <w:pStyle w:val="TableCell10-Box"/>
            </w:pPr>
            <w:r w:rsidRPr="00671851">
              <w:t>Not identified or required for MDD</w:t>
            </w:r>
          </w:p>
        </w:tc>
      </w:tr>
      <w:tr w:rsidR="00DC15B3" w14:paraId="5F4931EC"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EF9DB" w14:textId="43E41763" w:rsidR="00DC15B3" w:rsidRDefault="00DC15B3" w:rsidP="0071568F">
            <w:pPr>
              <w:pStyle w:val="TableHeader10-Left"/>
            </w:pPr>
            <w:r>
              <w:t>Limitations:</w:t>
            </w:r>
          </w:p>
        </w:tc>
        <w:tc>
          <w:tcPr>
            <w:tcW w:w="3494" w:type="pct"/>
            <w:tcBorders>
              <w:top w:val="single" w:sz="4" w:space="0" w:color="auto"/>
              <w:left w:val="single" w:sz="4" w:space="0" w:color="auto"/>
              <w:bottom w:val="single" w:sz="4" w:space="0" w:color="auto"/>
              <w:right w:val="single" w:sz="4" w:space="0" w:color="auto"/>
            </w:tcBorders>
          </w:tcPr>
          <w:p w14:paraId="1AB9A705" w14:textId="49014FAC" w:rsidR="00DC15B3" w:rsidRPr="00572766" w:rsidRDefault="00C260C2" w:rsidP="00FF1176">
            <w:pPr>
              <w:pStyle w:val="TableCell10-Box"/>
            </w:pPr>
            <w:sdt>
              <w:sdtPr>
                <w:id w:val="1454835342"/>
                <w14:checkbox>
                  <w14:checked w14:val="1"/>
                  <w14:checkedState w14:val="2612" w14:font="MS Gothic"/>
                  <w14:uncheckedState w14:val="2610" w14:font="MS Gothic"/>
                </w14:checkbox>
              </w:sdtPr>
              <w:sdtEndPr/>
              <w:sdtContent>
                <w:r w:rsidR="00DC15B3">
                  <w:rPr>
                    <w:rFonts w:ascii="MS Gothic" w:eastAsia="MS Gothic" w:hAnsi="MS Gothic" w:hint="eastAsia"/>
                  </w:rPr>
                  <w:t>☒</w:t>
                </w:r>
              </w:sdtContent>
            </w:sdt>
            <w:r w:rsidR="00DC15B3" w:rsidRPr="00572766">
              <w:t xml:space="preserve"> No </w:t>
            </w:r>
            <w:r w:rsidR="00DC15B3">
              <w:t>identified</w:t>
            </w:r>
            <w:r w:rsidR="00DC15B3" w:rsidRPr="00572766">
              <w:t xml:space="preserve"> limitations</w:t>
            </w:r>
            <w:r w:rsidR="00DC15B3">
              <w:t xml:space="preserve"> beyond contraindications</w:t>
            </w:r>
          </w:p>
        </w:tc>
      </w:tr>
      <w:tr w:rsidR="00DC15B3" w14:paraId="00EE8DEE"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D130A" w14:textId="77777777" w:rsidR="00DC15B3" w:rsidRDefault="00DC15B3" w:rsidP="0071568F">
            <w:pPr>
              <w:pStyle w:val="TableHeader10-Left"/>
            </w:pPr>
            <w:r>
              <w:t>Adverse Events/Side-Effects:</w:t>
            </w:r>
          </w:p>
        </w:tc>
        <w:tc>
          <w:tcPr>
            <w:tcW w:w="3494" w:type="pct"/>
            <w:tcBorders>
              <w:top w:val="single" w:sz="4" w:space="0" w:color="auto"/>
              <w:left w:val="single" w:sz="4" w:space="0" w:color="auto"/>
              <w:bottom w:val="single" w:sz="4" w:space="0" w:color="auto"/>
              <w:right w:val="single" w:sz="4" w:space="0" w:color="auto"/>
            </w:tcBorders>
          </w:tcPr>
          <w:p w14:paraId="0EA0141E" w14:textId="77777777" w:rsidR="00DC15B3" w:rsidRDefault="00DC15B3" w:rsidP="0071568F">
            <w:pPr>
              <w:pStyle w:val="TableCell10-Left"/>
            </w:pPr>
            <w:r w:rsidRPr="00671851">
              <w:rPr>
                <w:rStyle w:val="TableHeader10-LeftChar"/>
              </w:rPr>
              <w:t>Potential Adverse Events, Undesirable Side Effects and Residual Risks</w:t>
            </w:r>
            <w:r>
              <w:t>:</w:t>
            </w:r>
          </w:p>
          <w:p w14:paraId="2E308031" w14:textId="77777777" w:rsidR="00DC15B3" w:rsidRDefault="00DC15B3" w:rsidP="0071568F">
            <w:pPr>
              <w:pStyle w:val="TableCell10-Left"/>
            </w:pPr>
            <w:r>
              <w:t>As with all major surgical procedures, risks, side effects and adverse events can occur. While many possible reactions may occur, some of the most common include:</w:t>
            </w:r>
          </w:p>
          <w:p w14:paraId="15B2A19C" w14:textId="77777777" w:rsidR="00DC15B3" w:rsidRDefault="00DC15B3" w:rsidP="0071568F">
            <w:pPr>
              <w:pStyle w:val="TableCell10-Left"/>
            </w:pPr>
            <w:r>
              <w:lastRenderedPageBreak/>
              <w:t xml:space="preserve">Problems resulting from anesthesia and patient positioning (e.g. nausea, vomiting, dental injuries, neurological impairments, etc.), thrombosis, embolism, infection, excessive bleeding, iatrogenic neural and vascular injury, damage to soft tissues incl. swelling, abnormal scar formation, functional impairment of the musculoskeletal system, </w:t>
            </w:r>
            <w:proofErr w:type="spellStart"/>
            <w:r>
              <w:t>Sudeck’s</w:t>
            </w:r>
            <w:proofErr w:type="spellEnd"/>
            <w:r>
              <w:t xml:space="preserve"> disease, allergy/hypersensitivity reactions, compartment syndrome and side effects associated with hardware prominence, malunion, nonunion.</w:t>
            </w:r>
          </w:p>
        </w:tc>
      </w:tr>
      <w:tr w:rsidR="00DC15B3" w14:paraId="145062AD"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C79609" w14:textId="77777777" w:rsidR="00DC15B3" w:rsidRDefault="00DC15B3" w:rsidP="0071568F">
            <w:pPr>
              <w:pStyle w:val="TableHeader10-Left"/>
            </w:pPr>
            <w:r>
              <w:lastRenderedPageBreak/>
              <w:t>Warnings &amp; Precautions:</w:t>
            </w:r>
          </w:p>
        </w:tc>
        <w:tc>
          <w:tcPr>
            <w:tcW w:w="3494" w:type="pct"/>
            <w:tcBorders>
              <w:top w:val="single" w:sz="4" w:space="0" w:color="auto"/>
              <w:left w:val="single" w:sz="4" w:space="0" w:color="auto"/>
              <w:bottom w:val="single" w:sz="4" w:space="0" w:color="auto"/>
              <w:right w:val="single" w:sz="4" w:space="0" w:color="auto"/>
            </w:tcBorders>
          </w:tcPr>
          <w:p w14:paraId="35D3C86A" w14:textId="77777777" w:rsidR="00DC15B3" w:rsidRDefault="00DC15B3" w:rsidP="0071568F">
            <w:pPr>
              <w:pStyle w:val="TableCell10-Left"/>
            </w:pPr>
            <w:r>
              <w:t>Using Intramedullary Nailing Implants in patients with open epiphysis may impair bone growth. Unless included within the specific indications in the corresponding labeling, using Intramedullary Nailing Implants are therefore not recommended for use in skeletally immature patients.</w:t>
            </w:r>
          </w:p>
          <w:p w14:paraId="18BC5417" w14:textId="77777777" w:rsidR="00DC15B3" w:rsidRDefault="00DC15B3" w:rsidP="0071568F">
            <w:pPr>
              <w:pStyle w:val="TableCell10-Left"/>
            </w:pPr>
          </w:p>
          <w:p w14:paraId="0BF2B812" w14:textId="77777777" w:rsidR="00DC15B3" w:rsidRDefault="00DC15B3" w:rsidP="0071568F">
            <w:pPr>
              <w:pStyle w:val="TableCell10-Left"/>
            </w:pPr>
            <w:r w:rsidRPr="00C1414F">
              <w:rPr>
                <w:rStyle w:val="TableHeader10-LeftChar"/>
              </w:rPr>
              <w:t>Per STG</w:t>
            </w:r>
            <w:r>
              <w:t>:</w:t>
            </w:r>
          </w:p>
          <w:p w14:paraId="798C497A" w14:textId="464679C8" w:rsidR="00DC15B3" w:rsidRDefault="00DC15B3" w:rsidP="00FF4FBE">
            <w:pPr>
              <w:pStyle w:val="TableCell10-BulletFlush"/>
            </w:pPr>
            <w:r>
              <w:t xml:space="preserve">The correct entry point and angle are essential for a successful result. To ensure the correct position of the guide wire on the AP view, hold a sterile Expert A2FN nail onto the femur and check </w:t>
            </w:r>
            <w:r w:rsidR="000B623B">
              <w:t>radiographically</w:t>
            </w:r>
            <w:r>
              <w:t>.</w:t>
            </w:r>
          </w:p>
          <w:p w14:paraId="15EBBD57" w14:textId="77777777" w:rsidR="00DC15B3" w:rsidRDefault="00DC15B3" w:rsidP="00FF4FBE">
            <w:pPr>
              <w:pStyle w:val="TableCell10-BulletFlush"/>
            </w:pPr>
            <w:r w:rsidRPr="0009360D">
              <w:t>Dispose of the guide wire. Do not reuse.</w:t>
            </w:r>
          </w:p>
          <w:p w14:paraId="0FCB7B5D" w14:textId="77777777" w:rsidR="00DC15B3" w:rsidRDefault="00DC15B3" w:rsidP="00FF4FBE">
            <w:pPr>
              <w:pStyle w:val="TableCell10-BulletFlush"/>
            </w:pPr>
            <w:r>
              <w:t xml:space="preserve">The position of the guide wire will be decisive for the success of the next steps. If the position of the inserted guide wire is not optimal, it needs to be realigned or repositioned. Slide the </w:t>
            </w:r>
            <w:proofErr w:type="spellStart"/>
            <w:r>
              <w:t>multihole</w:t>
            </w:r>
            <w:proofErr w:type="spellEnd"/>
            <w:r>
              <w:t xml:space="preserve"> drill sleeve over the guide wire. Use the center of the </w:t>
            </w:r>
            <w:proofErr w:type="spellStart"/>
            <w:r>
              <w:t>multihole</w:t>
            </w:r>
            <w:proofErr w:type="spellEnd"/>
            <w:r>
              <w:t xml:space="preserve"> drill sleeve. Turn the sleeve so that the new guide wire can be inserted at the correct entry point. Possible distances from the center are 4 mm, 5 mm and 6 mm.</w:t>
            </w:r>
          </w:p>
          <w:p w14:paraId="0C486093" w14:textId="77777777" w:rsidR="00DC15B3" w:rsidRDefault="00DC15B3" w:rsidP="00FF4FBE">
            <w:pPr>
              <w:pStyle w:val="TableCell10-BulletFlush"/>
            </w:pPr>
            <w:r w:rsidRPr="0009360D">
              <w:t>After opening the proximal femur, dispose of the guide wire. Do not reuse.</w:t>
            </w:r>
          </w:p>
          <w:p w14:paraId="4FADAD4F" w14:textId="77777777" w:rsidR="00DC15B3" w:rsidRDefault="00DC15B3" w:rsidP="00FF4FBE">
            <w:pPr>
              <w:pStyle w:val="TableCell10-BulletFlush"/>
            </w:pPr>
            <w:r>
              <w:t>Refrain from hammering on the awl or applying excessive force.</w:t>
            </w:r>
          </w:p>
          <w:p w14:paraId="54DE9B98" w14:textId="77777777" w:rsidR="00DC15B3" w:rsidRDefault="00DC15B3" w:rsidP="00FF4FBE">
            <w:pPr>
              <w:pStyle w:val="TableCell10-BulletFlush"/>
            </w:pPr>
            <w:r>
              <w:t>After opening the proximal femur, dispose of the guide wire. Do not reuse.</w:t>
            </w:r>
          </w:p>
          <w:p w14:paraId="7B0405A2" w14:textId="77777777" w:rsidR="00DC15B3" w:rsidRDefault="00DC15B3" w:rsidP="00FF4FBE">
            <w:pPr>
              <w:pStyle w:val="TableCell10-BulletFlush"/>
            </w:pPr>
            <w:r w:rsidRPr="0009360D">
              <w:t>Check that the connecting screw is correctly tightened. Do not over-tighten.</w:t>
            </w:r>
          </w:p>
          <w:p w14:paraId="64591BE0" w14:textId="77777777" w:rsidR="00DC15B3" w:rsidRDefault="00DC15B3" w:rsidP="00FF4FBE">
            <w:pPr>
              <w:pStyle w:val="TableCell10-BulletFlush"/>
            </w:pPr>
            <w:r>
              <w:t>Do not mount the aiming arm until the nail has been completely inserted.</w:t>
            </w:r>
          </w:p>
          <w:p w14:paraId="498F3C50" w14:textId="77777777" w:rsidR="00DC15B3" w:rsidRDefault="00DC15B3" w:rsidP="00FF4FBE">
            <w:pPr>
              <w:pStyle w:val="TableCell10-BulletFlush"/>
            </w:pPr>
            <w:r>
              <w:t>Do not exert forces on the aiming arm, protection sleeve, drill sleeves or drill bits. Such force may prevent accurate targeting through the proximal locking holes and damage the drill bits.</w:t>
            </w:r>
          </w:p>
          <w:p w14:paraId="17099E09" w14:textId="77777777" w:rsidR="00DC15B3" w:rsidRDefault="00DC15B3" w:rsidP="00FF4FBE">
            <w:pPr>
              <w:pStyle w:val="TableCell10-BulletFlush"/>
            </w:pPr>
            <w:r>
              <w:t>Do not over tighten the compression screw; it may deform the locking screw.</w:t>
            </w:r>
          </w:p>
          <w:p w14:paraId="670071FE" w14:textId="77777777" w:rsidR="00DC15B3" w:rsidRDefault="00DC15B3" w:rsidP="00FF4FBE">
            <w:pPr>
              <w:pStyle w:val="TableCell10-BulletFlush"/>
            </w:pPr>
            <w:r>
              <w:t>Adjusting for the correct anteversion-before making a skin incision is crucial to allow uncomplicated guide wire and screw insertion.</w:t>
            </w:r>
          </w:p>
          <w:p w14:paraId="17221C5B" w14:textId="77777777" w:rsidR="00DC15B3" w:rsidRDefault="00DC15B3" w:rsidP="00FF4FBE">
            <w:pPr>
              <w:pStyle w:val="TableCell10-BulletFlush"/>
            </w:pPr>
            <w:r>
              <w:t>Do not exert force on the aiming arm, protection sleeves, drill sleeves and drill bits. This force may prevent accurate targeting through the proximal locking holes and damage the drill bits.</w:t>
            </w:r>
          </w:p>
          <w:p w14:paraId="12A684EF" w14:textId="77777777" w:rsidR="00DC15B3" w:rsidRDefault="00DC15B3" w:rsidP="00FF4FBE">
            <w:pPr>
              <w:pStyle w:val="TableCell10-BulletFlush"/>
            </w:pPr>
            <w:r>
              <w:t>Drill bit location with respect to the far cortex is critical for measuring the appropriate locking screw length.</w:t>
            </w:r>
          </w:p>
          <w:p w14:paraId="19468F4E" w14:textId="77777777" w:rsidR="00DC15B3" w:rsidRDefault="00DC15B3" w:rsidP="00FF4FBE">
            <w:pPr>
              <w:pStyle w:val="TableCell10-BulletFlush"/>
            </w:pPr>
            <w:r>
              <w:t>Under image intensification, verify that the hook has passed through and engaged the distant end of the nail.</w:t>
            </w:r>
          </w:p>
          <w:p w14:paraId="42F46BF1" w14:textId="77777777" w:rsidR="00DC15B3" w:rsidRDefault="00DC15B3" w:rsidP="0071568F">
            <w:pPr>
              <w:pStyle w:val="TableCell10-Left"/>
            </w:pPr>
          </w:p>
          <w:p w14:paraId="35DDD6C4" w14:textId="77777777" w:rsidR="00DC15B3" w:rsidRDefault="00DC15B3" w:rsidP="0071568F">
            <w:pPr>
              <w:pStyle w:val="TableCell10-Left"/>
            </w:pPr>
            <w:r w:rsidRPr="007E6928">
              <w:rPr>
                <w:rStyle w:val="TableHeader10-LeftChar"/>
              </w:rPr>
              <w:t>MRI Precautions (per STG)</w:t>
            </w:r>
            <w:r>
              <w:t>:</w:t>
            </w:r>
          </w:p>
          <w:p w14:paraId="1A84EB5B" w14:textId="77777777" w:rsidR="00DC15B3" w:rsidRDefault="00DC15B3" w:rsidP="0071568F">
            <w:pPr>
              <w:pStyle w:val="TableCell10-Left"/>
            </w:pPr>
            <w:r>
              <w:t xml:space="preserve">The above mentioned test relies on non-clinical testing. The actual temperature rise in the patient will depend on a variety of factors beyond </w:t>
            </w:r>
            <w:r>
              <w:lastRenderedPageBreak/>
              <w:t>the SAR and time of RF application. Thus, it is recommended to pay particular attention to the following points:</w:t>
            </w:r>
          </w:p>
          <w:p w14:paraId="7845C6D7" w14:textId="77777777" w:rsidR="00DC15B3" w:rsidRDefault="00DC15B3" w:rsidP="00FF4FBE">
            <w:pPr>
              <w:pStyle w:val="TableCell10-BulletFlush"/>
            </w:pPr>
            <w:r>
              <w:t>It is recommended to thoroughly monitor patients undergoing MR scanning for perceived temperature and/or pain sensations.</w:t>
            </w:r>
          </w:p>
          <w:p w14:paraId="27EA1C92" w14:textId="77777777" w:rsidR="00DC15B3" w:rsidRDefault="00DC15B3" w:rsidP="00FF4FBE">
            <w:pPr>
              <w:pStyle w:val="TableCell10-BulletFlush"/>
            </w:pPr>
            <w:r>
              <w:t>Patients with impaired thermoregulation or temperature sensation should be excluded from MR scanning procedures.</w:t>
            </w:r>
          </w:p>
          <w:p w14:paraId="5B56C742" w14:textId="77777777" w:rsidR="00DC15B3" w:rsidRDefault="00DC15B3" w:rsidP="00FF4FBE">
            <w:pPr>
              <w:pStyle w:val="TableCell10-BulletFlush"/>
            </w:pPr>
            <w:r>
              <w:t>Generally, it is recommended to use a MR system with low field strength in the presence of conductive implants. The employed specific absorption rate (SAR) should be reduced as far as possible.</w:t>
            </w:r>
          </w:p>
          <w:p w14:paraId="2B270DFD" w14:textId="77777777" w:rsidR="00DC15B3" w:rsidRDefault="00DC15B3" w:rsidP="00FF4FBE">
            <w:pPr>
              <w:pStyle w:val="TableCell10-BulletFlush"/>
            </w:pPr>
            <w:r>
              <w:t>Using the ventilation system may further contribute to reduce temperature increase in the body</w:t>
            </w:r>
          </w:p>
        </w:tc>
      </w:tr>
      <w:tr w:rsidR="00DC15B3" w14:paraId="0D9982E9"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E6506D" w14:textId="77777777" w:rsidR="00DC15B3" w:rsidRDefault="00DC15B3" w:rsidP="0071568F">
            <w:pPr>
              <w:pStyle w:val="TableHeader10-Left"/>
            </w:pPr>
            <w:r>
              <w:lastRenderedPageBreak/>
              <w:t>Measures to be taken in Event of Malfunction / Change in Performance (if applicable):</w:t>
            </w:r>
          </w:p>
        </w:tc>
        <w:tc>
          <w:tcPr>
            <w:tcW w:w="3494" w:type="pct"/>
            <w:tcBorders>
              <w:top w:val="single" w:sz="4" w:space="0" w:color="auto"/>
              <w:left w:val="single" w:sz="4" w:space="0" w:color="auto"/>
              <w:bottom w:val="single" w:sz="4" w:space="0" w:color="auto"/>
              <w:right w:val="single" w:sz="4" w:space="0" w:color="auto"/>
            </w:tcBorders>
          </w:tcPr>
          <w:p w14:paraId="20A84DAD" w14:textId="77777777" w:rsidR="00DC15B3" w:rsidRDefault="00DC15B3" w:rsidP="0071568F">
            <w:pPr>
              <w:pStyle w:val="TableCell10-Left"/>
            </w:pPr>
            <w:r w:rsidRPr="007E6928">
              <w:rPr>
                <w:rStyle w:val="TableHeader10-LeftChar"/>
              </w:rPr>
              <w:t>Troubleshooting</w:t>
            </w:r>
            <w:r>
              <w:t>:</w:t>
            </w:r>
          </w:p>
          <w:p w14:paraId="73B8A4DC" w14:textId="77777777" w:rsidR="00DC15B3" w:rsidRDefault="00DC15B3" w:rsidP="0071568F">
            <w:pPr>
              <w:pStyle w:val="TableCell10-Left"/>
            </w:pPr>
            <w:r>
              <w:t>Any serious incident that has occurred in relation to the device should be reported to the manufacturer and the competent authority of the Member State in which the user and/or patient is established.</w:t>
            </w:r>
          </w:p>
        </w:tc>
      </w:tr>
      <w:tr w:rsidR="00DC15B3" w14:paraId="6C547B7D" w14:textId="77777777" w:rsidTr="0071568F">
        <w:tc>
          <w:tcPr>
            <w:tcW w:w="150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FE934" w14:textId="77777777" w:rsidR="00DC15B3" w:rsidRDefault="00DC15B3" w:rsidP="0071568F">
            <w:pPr>
              <w:pStyle w:val="TableHeader10-Left"/>
            </w:pPr>
            <w:r>
              <w:t xml:space="preserve">Magnetic Resonance Imaging (MRI) Compatibility: </w:t>
            </w:r>
          </w:p>
        </w:tc>
        <w:tc>
          <w:tcPr>
            <w:tcW w:w="3494" w:type="pct"/>
            <w:tcBorders>
              <w:top w:val="single" w:sz="4" w:space="0" w:color="auto"/>
              <w:left w:val="single" w:sz="4" w:space="0" w:color="auto"/>
              <w:bottom w:val="single" w:sz="4" w:space="0" w:color="auto"/>
              <w:right w:val="single" w:sz="4" w:space="0" w:color="auto"/>
            </w:tcBorders>
          </w:tcPr>
          <w:p w14:paraId="0FE25173" w14:textId="77777777" w:rsidR="00DC15B3" w:rsidRDefault="00DC15B3" w:rsidP="0071568F">
            <w:pPr>
              <w:pStyle w:val="TableCell10-Left"/>
            </w:pPr>
            <w:r w:rsidRPr="007E6928">
              <w:rPr>
                <w:rStyle w:val="TableHeader10-LeftChar"/>
              </w:rPr>
              <w:t>Per STG</w:t>
            </w:r>
            <w:r>
              <w:t>:</w:t>
            </w:r>
          </w:p>
          <w:p w14:paraId="785B6F48" w14:textId="77777777" w:rsidR="00DC15B3" w:rsidRDefault="00DC15B3" w:rsidP="0071568F">
            <w:pPr>
              <w:pStyle w:val="TableCell10-Left"/>
              <w:rPr>
                <w:rStyle w:val="TableHeader10-LeftChar"/>
              </w:rPr>
            </w:pPr>
            <w:r w:rsidRPr="006538F1">
              <w:rPr>
                <w:rStyle w:val="TableHeader10-LeftChar"/>
              </w:rPr>
              <w:t>Torque, Displacement and Image Artifacts according</w:t>
            </w:r>
            <w:r>
              <w:rPr>
                <w:rStyle w:val="TableHeader10-LeftChar"/>
              </w:rPr>
              <w:t xml:space="preserve"> </w:t>
            </w:r>
            <w:r w:rsidRPr="006538F1">
              <w:rPr>
                <w:rStyle w:val="TableHeader10-LeftChar"/>
              </w:rPr>
              <w:t>to ASTM F 2213-06, ASTM F 2052-14 and ASTM</w:t>
            </w:r>
            <w:r>
              <w:rPr>
                <w:rStyle w:val="TableHeader10-LeftChar"/>
              </w:rPr>
              <w:t xml:space="preserve"> </w:t>
            </w:r>
            <w:r w:rsidRPr="006538F1">
              <w:rPr>
                <w:rStyle w:val="TableHeader10-LeftChar"/>
              </w:rPr>
              <w:t>F2119-07</w:t>
            </w:r>
            <w:r>
              <w:rPr>
                <w:rStyle w:val="TableHeader10-LeftChar"/>
              </w:rPr>
              <w:t>:</w:t>
            </w:r>
          </w:p>
          <w:p w14:paraId="66C91A6F" w14:textId="77777777" w:rsidR="00DC15B3" w:rsidRDefault="00DC15B3" w:rsidP="0071568F">
            <w:pPr>
              <w:pStyle w:val="TableCell10-Left"/>
            </w:pPr>
            <w:r>
              <w:t>Non-clinical testing of worst case scenario in a 3 T MRI system did not reveal any relevant torque or displacement of the construct for an experimentally measured local spatial gradient of the magnetic field of 3.69 T/m. The largest image artifact extended approximately 169 mm from the construct when scanned using the Gradient Echo (GE). Testing was conducted on a 3 T MRI system.</w:t>
            </w:r>
          </w:p>
          <w:p w14:paraId="4C080923" w14:textId="77777777" w:rsidR="00DC15B3" w:rsidRDefault="00DC15B3" w:rsidP="0071568F">
            <w:pPr>
              <w:pStyle w:val="TableCell10-Left"/>
            </w:pPr>
          </w:p>
          <w:p w14:paraId="6B53645F" w14:textId="77777777" w:rsidR="00DC15B3" w:rsidRDefault="00DC15B3" w:rsidP="0071568F">
            <w:pPr>
              <w:pStyle w:val="TableCell10-Left"/>
              <w:rPr>
                <w:rStyle w:val="TableHeader10-LeftChar"/>
              </w:rPr>
            </w:pPr>
            <w:r w:rsidRPr="006538F1">
              <w:rPr>
                <w:rStyle w:val="TableHeader10-LeftChar"/>
              </w:rPr>
              <w:t>Radio-Frequency-(RF-)induced heating according</w:t>
            </w:r>
            <w:r>
              <w:rPr>
                <w:rStyle w:val="TableHeader10-LeftChar"/>
              </w:rPr>
              <w:t xml:space="preserve"> </w:t>
            </w:r>
            <w:r w:rsidRPr="006538F1">
              <w:rPr>
                <w:rStyle w:val="TableHeader10-LeftChar"/>
              </w:rPr>
              <w:t>to ASTM F2182-11a</w:t>
            </w:r>
            <w:r>
              <w:rPr>
                <w:rStyle w:val="TableHeader10-LeftChar"/>
              </w:rPr>
              <w:t>:</w:t>
            </w:r>
          </w:p>
          <w:p w14:paraId="793E767C" w14:textId="77777777" w:rsidR="00DC15B3" w:rsidRDefault="00DC15B3" w:rsidP="0071568F">
            <w:pPr>
              <w:pStyle w:val="TableCell10-Left"/>
            </w:pPr>
            <w:r>
              <w:t xml:space="preserve">Non-clinical electromagnetic and thermal testing of </w:t>
            </w:r>
            <w:proofErr w:type="gramStart"/>
            <w:r>
              <w:t>worst case</w:t>
            </w:r>
            <w:proofErr w:type="gramEnd"/>
            <w:r>
              <w:t xml:space="preserve"> scenario lead to peak temperature rise of 9.5 °C with an average temperature rise of 6.6 °C (1.5 T) and a peak temperature rise of 5.9 °C (3 T) under MRI Conditions using RF Coils (whole body averaged specific absorption rate [SAR] of 2 W/kg for 6 minutes [1.5 T] and for 15 minutes [3 T]).</w:t>
            </w:r>
          </w:p>
        </w:tc>
      </w:tr>
    </w:tbl>
    <w:p w14:paraId="4FDFD10F" w14:textId="77777777" w:rsidR="00F374FE" w:rsidRPr="00922453" w:rsidRDefault="00F374FE" w:rsidP="00F374FE">
      <w:pPr>
        <w:pStyle w:val="NoSpacing"/>
        <w:rPr>
          <w:highlight w:val="yellow"/>
        </w:rPr>
      </w:pPr>
    </w:p>
    <w:p w14:paraId="5864058A" w14:textId="50B5E3E2" w:rsidR="00F374FE" w:rsidRDefault="00F374FE" w:rsidP="00F374FE">
      <w:pPr>
        <w:pStyle w:val="Caption"/>
      </w:pPr>
      <w:bookmarkStart w:id="648" w:name="_Ref119590625"/>
      <w:r>
        <w:t xml:space="preserve">Table </w:t>
      </w:r>
      <w:fldSimple w:instr=" SEQ Table \* ARABIC ">
        <w:r w:rsidR="002A0CEA">
          <w:rPr>
            <w:noProof/>
          </w:rPr>
          <w:t>40</w:t>
        </w:r>
      </w:fldSimple>
      <w:bookmarkEnd w:id="648"/>
      <w:r>
        <w:t xml:space="preserve">: </w:t>
      </w:r>
      <w:r w:rsidRPr="00FB36DD">
        <w:t xml:space="preserve">Attributes for the </w:t>
      </w:r>
      <w:r w:rsidR="007750EF" w:rsidRPr="007750EF">
        <w:t>End Cap for Expert Asian Femoral Nail</w:t>
      </w:r>
      <w:r w:rsidRPr="00F374FE">
        <w:t xml:space="preserve"> </w:t>
      </w:r>
      <w:r w:rsidRPr="00A93F45">
        <w:t>(Group #</w:t>
      </w:r>
      <w:r>
        <w:t>1</w:t>
      </w:r>
      <w:r w:rsidR="007750EF">
        <w:t>8</w:t>
      </w:r>
      <w:r w:rsidRPr="00A93F4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F374FE" w14:paraId="3B0E0905" w14:textId="77777777" w:rsidTr="00A744CD">
        <w:trPr>
          <w:tblHeader/>
        </w:trPr>
        <w:tc>
          <w:tcPr>
            <w:tcW w:w="2533" w:type="dxa"/>
            <w:tcBorders>
              <w:top w:val="nil"/>
              <w:left w:val="nil"/>
              <w:bottom w:val="single" w:sz="4" w:space="0" w:color="auto"/>
              <w:right w:val="single" w:sz="4" w:space="0" w:color="auto"/>
            </w:tcBorders>
            <w:shd w:val="clear" w:color="auto" w:fill="auto"/>
          </w:tcPr>
          <w:p w14:paraId="103557DA" w14:textId="77777777" w:rsidR="00F374FE" w:rsidRDefault="00F374FE" w:rsidP="00A744CD">
            <w:pPr>
              <w:pStyle w:val="TableHeader10-Centered"/>
            </w:pPr>
            <w:r>
              <w:t xml:space="preserve"> </w:t>
            </w:r>
          </w:p>
        </w:tc>
        <w:tc>
          <w:tcPr>
            <w:tcW w:w="6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77FC11" w14:textId="77777777" w:rsidR="00F374FE" w:rsidRDefault="00F374FE" w:rsidP="00A744CD">
            <w:pPr>
              <w:pStyle w:val="TableHeader10-Centered"/>
            </w:pPr>
            <w:r>
              <w:t>MDD</w:t>
            </w:r>
          </w:p>
        </w:tc>
      </w:tr>
      <w:tr w:rsidR="00F374FE" w14:paraId="2632F3B1"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7CCD6D" w14:textId="77777777" w:rsidR="00F374FE" w:rsidRDefault="00F374FE" w:rsidP="00A744CD">
            <w:pPr>
              <w:pStyle w:val="TableHeader10-Left"/>
            </w:pPr>
            <w:r>
              <w:t>Detailed Device Description:</w:t>
            </w:r>
          </w:p>
        </w:tc>
        <w:tc>
          <w:tcPr>
            <w:tcW w:w="6727" w:type="dxa"/>
            <w:tcBorders>
              <w:top w:val="single" w:sz="4" w:space="0" w:color="auto"/>
              <w:left w:val="single" w:sz="4" w:space="0" w:color="auto"/>
              <w:bottom w:val="single" w:sz="4" w:space="0" w:color="auto"/>
              <w:right w:val="single" w:sz="4" w:space="0" w:color="auto"/>
            </w:tcBorders>
          </w:tcPr>
          <w:p w14:paraId="62E18272" w14:textId="7D0D03C1" w:rsidR="00F374FE" w:rsidRDefault="00F374FE" w:rsidP="00A744CD">
            <w:pPr>
              <w:pStyle w:val="TableCell10-Left"/>
            </w:pPr>
            <w:r>
              <w:t xml:space="preserve">Expert Asian Femoral Nail implant system consist of </w:t>
            </w:r>
            <w:r w:rsidR="007750EF">
              <w:t>end caps</w:t>
            </w:r>
            <w:r>
              <w:t xml:space="preserve">. </w:t>
            </w:r>
          </w:p>
          <w:p w14:paraId="005643EF" w14:textId="77777777" w:rsidR="00F374FE" w:rsidRDefault="00F374FE" w:rsidP="00A744CD">
            <w:pPr>
              <w:pStyle w:val="TableCell10-Left"/>
            </w:pPr>
          </w:p>
          <w:p w14:paraId="0878C640" w14:textId="77777777" w:rsidR="00F374FE" w:rsidRDefault="00F374FE" w:rsidP="00A744CD">
            <w:pPr>
              <w:pStyle w:val="TableCell10-Left"/>
            </w:pPr>
            <w:r w:rsidRPr="00AC3F15">
              <w:rPr>
                <w:rStyle w:val="TableHeader10-LeftChar"/>
              </w:rPr>
              <w:t>Design Features</w:t>
            </w:r>
            <w:r>
              <w:t>:</w:t>
            </w:r>
          </w:p>
          <w:p w14:paraId="1C5A2EFD" w14:textId="784B39BB" w:rsidR="00F374FE" w:rsidRDefault="007750EF" w:rsidP="00FF1176">
            <w:pPr>
              <w:pStyle w:val="TableCell10-Bullet1indent"/>
            </w:pPr>
            <w:proofErr w:type="spellStart"/>
            <w:r w:rsidRPr="007750EF">
              <w:t>Stardrive</w:t>
            </w:r>
            <w:proofErr w:type="spellEnd"/>
            <w:r w:rsidRPr="007750EF">
              <w:t xml:space="preserve"> T40 recess (self-holding)</w:t>
            </w:r>
          </w:p>
          <w:p w14:paraId="78F2AED8" w14:textId="79FD1AC7" w:rsidR="007750EF" w:rsidRDefault="007750EF" w:rsidP="00FF1176">
            <w:pPr>
              <w:pStyle w:val="TableCell10-Bullet1indent"/>
            </w:pPr>
            <w:r>
              <w:t>Lengths: 0 mm – sits flush with end of nail; 5, 10, 15 and 20 mm extensions – extend nail height if nail is over inserted</w:t>
            </w:r>
          </w:p>
          <w:p w14:paraId="7DF946BD" w14:textId="4F92B443" w:rsidR="007750EF" w:rsidRDefault="007750EF" w:rsidP="00FF1176">
            <w:pPr>
              <w:pStyle w:val="TableCell10-Bullet1indent"/>
            </w:pPr>
            <w:r w:rsidRPr="007750EF">
              <w:t xml:space="preserve">Diameters: 13 mm for nails </w:t>
            </w:r>
            <w:r>
              <w:rPr>
                <w:rFonts w:cstheme="minorHAnsi"/>
              </w:rPr>
              <w:t>Ø</w:t>
            </w:r>
            <w:r w:rsidRPr="007750EF">
              <w:t xml:space="preserve"> 9–14 mm</w:t>
            </w:r>
          </w:p>
          <w:p w14:paraId="4A1A4D46" w14:textId="37064708" w:rsidR="007750EF" w:rsidRDefault="007750EF" w:rsidP="00FF1176">
            <w:pPr>
              <w:pStyle w:val="TableCell10-Bullet1indent"/>
            </w:pPr>
            <w:r w:rsidRPr="007750EF">
              <w:t>Cannulation: All end caps are cannulated</w:t>
            </w:r>
          </w:p>
          <w:p w14:paraId="31A576D3" w14:textId="77777777" w:rsidR="00F374FE" w:rsidRDefault="00F374FE" w:rsidP="00A744CD">
            <w:pPr>
              <w:pStyle w:val="TableCell10-Left"/>
            </w:pPr>
          </w:p>
          <w:p w14:paraId="33CC4CFA" w14:textId="7B281A35" w:rsidR="00F374FE" w:rsidRDefault="00F374FE" w:rsidP="00A744CD">
            <w:pPr>
              <w:pStyle w:val="Caption"/>
              <w:jc w:val="left"/>
            </w:pPr>
            <w:r>
              <w:lastRenderedPageBreak/>
              <w:t xml:space="preserve">Figure </w:t>
            </w:r>
            <w:fldSimple w:instr=" SEQ Figure \* ARABIC ">
              <w:r w:rsidR="002A0CEA">
                <w:rPr>
                  <w:noProof/>
                </w:rPr>
                <w:t>18</w:t>
              </w:r>
            </w:fldSimple>
            <w:r>
              <w:t xml:space="preserve">: Representative Image of </w:t>
            </w:r>
            <w:r w:rsidR="007750EF" w:rsidRPr="007750EF">
              <w:t>End Cap for Expert Asian Femoral Nail</w:t>
            </w:r>
          </w:p>
          <w:p w14:paraId="3FB1E1DF" w14:textId="7C811228" w:rsidR="00F374FE" w:rsidRDefault="007750EF" w:rsidP="00A744CD">
            <w:pPr>
              <w:pStyle w:val="Figure-Centered"/>
              <w:rPr>
                <w:lang w:bidi="en-US"/>
              </w:rPr>
            </w:pPr>
            <w:r>
              <w:rPr>
                <w:noProof/>
              </w:rPr>
              <w:drawing>
                <wp:inline distT="0" distB="0" distL="0" distR="0" wp14:anchorId="7EA27DDE" wp14:editId="71F12EA7">
                  <wp:extent cx="2400300" cy="838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846"/>
                          <a:stretch/>
                        </pic:blipFill>
                        <pic:spPr bwMode="auto">
                          <a:xfrm>
                            <a:off x="0" y="0"/>
                            <a:ext cx="2400300" cy="838200"/>
                          </a:xfrm>
                          <a:prstGeom prst="rect">
                            <a:avLst/>
                          </a:prstGeom>
                          <a:ln>
                            <a:noFill/>
                          </a:ln>
                          <a:extLst>
                            <a:ext uri="{53640926-AAD7-44D8-BBD7-CCE9431645EC}">
                              <a14:shadowObscured xmlns:a14="http://schemas.microsoft.com/office/drawing/2010/main"/>
                            </a:ext>
                          </a:extLst>
                        </pic:spPr>
                      </pic:pic>
                    </a:graphicData>
                  </a:graphic>
                </wp:inline>
              </w:drawing>
            </w:r>
          </w:p>
        </w:tc>
      </w:tr>
      <w:tr w:rsidR="00F374FE" w14:paraId="26B7B645"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BB9250" w14:textId="70FE8902" w:rsidR="00F374FE" w:rsidRDefault="00F374FE" w:rsidP="00A744CD">
            <w:pPr>
              <w:pStyle w:val="TableHeader10-Left"/>
            </w:pPr>
            <w:r>
              <w:lastRenderedPageBreak/>
              <w:t>Materials / Formulation:</w:t>
            </w:r>
          </w:p>
        </w:tc>
        <w:tc>
          <w:tcPr>
            <w:tcW w:w="6727" w:type="dxa"/>
            <w:tcBorders>
              <w:top w:val="single" w:sz="4" w:space="0" w:color="auto"/>
              <w:left w:val="single" w:sz="4" w:space="0" w:color="auto"/>
              <w:bottom w:val="single" w:sz="4" w:space="0" w:color="auto"/>
              <w:right w:val="single" w:sz="4" w:space="0" w:color="auto"/>
            </w:tcBorders>
          </w:tcPr>
          <w:p w14:paraId="093886F0" w14:textId="371770A4" w:rsidR="00F374FE" w:rsidRDefault="00C260C2" w:rsidP="00FF1176">
            <w:pPr>
              <w:pStyle w:val="TableCell10-Box"/>
            </w:pPr>
            <w:sdt>
              <w:sdtPr>
                <w:id w:val="1596214940"/>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Implantable Materials/Formulatio</w:t>
            </w:r>
            <w:r w:rsidR="00F374FE" w:rsidRPr="00237CB8">
              <w:t>n:</w:t>
            </w:r>
            <w:r w:rsidR="00F374FE">
              <w:t xml:space="preserve"> </w:t>
            </w:r>
            <w:r w:rsidR="00F374FE" w:rsidRPr="004D7BD1">
              <w:t>Ti-6Al-7Nb (TAN)</w:t>
            </w:r>
          </w:p>
          <w:p w14:paraId="589D5E82" w14:textId="2D8B6BF4" w:rsidR="00F374FE" w:rsidRDefault="00C260C2" w:rsidP="00FF1176">
            <w:pPr>
              <w:pStyle w:val="TableCell10-Box"/>
            </w:pPr>
            <w:sdt>
              <w:sdtPr>
                <w:id w:val="1919369790"/>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Devices do not contain any medicinal substances</w:t>
            </w:r>
          </w:p>
          <w:p w14:paraId="0BE336BD" w14:textId="22C58296" w:rsidR="00F374FE" w:rsidRDefault="00C260C2" w:rsidP="00FF1176">
            <w:pPr>
              <w:pStyle w:val="TableCell10-Box"/>
            </w:pPr>
            <w:sdt>
              <w:sdtPr>
                <w:id w:val="-1935197705"/>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Devices do not contain any tissues or cells of human or animal origin</w:t>
            </w:r>
          </w:p>
        </w:tc>
      </w:tr>
      <w:tr w:rsidR="00F374FE" w14:paraId="1AFB996E"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D84516" w14:textId="77777777" w:rsidR="00F374FE" w:rsidRDefault="00F374FE" w:rsidP="00A744CD">
            <w:pPr>
              <w:pStyle w:val="TableHeader10-Left"/>
            </w:pPr>
            <w:r>
              <w:t>Principles of Operation:</w:t>
            </w:r>
          </w:p>
        </w:tc>
        <w:tc>
          <w:tcPr>
            <w:tcW w:w="6727" w:type="dxa"/>
            <w:tcBorders>
              <w:top w:val="single" w:sz="4" w:space="0" w:color="auto"/>
              <w:left w:val="single" w:sz="4" w:space="0" w:color="auto"/>
              <w:bottom w:val="single" w:sz="4" w:space="0" w:color="auto"/>
              <w:right w:val="single" w:sz="4" w:space="0" w:color="auto"/>
            </w:tcBorders>
          </w:tcPr>
          <w:p w14:paraId="33DF5CE5" w14:textId="77777777" w:rsidR="00F374FE" w:rsidRPr="000732CA" w:rsidRDefault="00F374FE" w:rsidP="00A744CD">
            <w:pPr>
              <w:pStyle w:val="TableCell10-Left"/>
            </w:pPr>
            <w:r>
              <w:t>P</w:t>
            </w:r>
            <w:r w:rsidRPr="00903765">
              <w:t>rovides structural rigidity during healing</w:t>
            </w:r>
          </w:p>
        </w:tc>
      </w:tr>
      <w:tr w:rsidR="00F374FE" w14:paraId="3037753F"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39DB71" w14:textId="77777777" w:rsidR="00F374FE" w:rsidRDefault="00F374FE" w:rsidP="00A744CD">
            <w:pPr>
              <w:pStyle w:val="TableHeader10-Left"/>
            </w:pPr>
            <w:r>
              <w:t>Mode of Action:</w:t>
            </w:r>
          </w:p>
        </w:tc>
        <w:tc>
          <w:tcPr>
            <w:tcW w:w="6727" w:type="dxa"/>
            <w:tcBorders>
              <w:top w:val="single" w:sz="4" w:space="0" w:color="auto"/>
              <w:left w:val="single" w:sz="4" w:space="0" w:color="auto"/>
              <w:bottom w:val="single" w:sz="4" w:space="0" w:color="auto"/>
              <w:right w:val="single" w:sz="4" w:space="0" w:color="auto"/>
            </w:tcBorders>
          </w:tcPr>
          <w:p w14:paraId="63A446A8" w14:textId="77777777" w:rsidR="00F374FE" w:rsidRPr="000732CA" w:rsidRDefault="00F374FE" w:rsidP="00A744CD">
            <w:pPr>
              <w:pStyle w:val="TableCell10-Left"/>
            </w:pPr>
            <w:r>
              <w:t>Mechanical</w:t>
            </w:r>
          </w:p>
        </w:tc>
      </w:tr>
      <w:tr w:rsidR="00F374FE" w14:paraId="1167E5BE"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99C009" w14:textId="4CF65848" w:rsidR="00F374FE" w:rsidRDefault="00F374FE" w:rsidP="00A744CD">
            <w:pPr>
              <w:pStyle w:val="TableHeader10-Left"/>
            </w:pPr>
            <w:r>
              <w:t>State / Method of Sterilization:</w:t>
            </w:r>
          </w:p>
        </w:tc>
        <w:tc>
          <w:tcPr>
            <w:tcW w:w="6727" w:type="dxa"/>
            <w:tcBorders>
              <w:top w:val="single" w:sz="4" w:space="0" w:color="auto"/>
              <w:left w:val="single" w:sz="4" w:space="0" w:color="auto"/>
              <w:bottom w:val="single" w:sz="4" w:space="0" w:color="auto"/>
              <w:right w:val="single" w:sz="4" w:space="0" w:color="auto"/>
            </w:tcBorders>
          </w:tcPr>
          <w:p w14:paraId="331839FD" w14:textId="5E05D7C0" w:rsidR="00F374FE" w:rsidRDefault="00C260C2" w:rsidP="00FF1176">
            <w:pPr>
              <w:pStyle w:val="TableCell10-Box"/>
            </w:pPr>
            <w:sdt>
              <w:sdtPr>
                <w:id w:val="147323302"/>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Sterile</w:t>
            </w:r>
          </w:p>
          <w:p w14:paraId="437562CC" w14:textId="77777777" w:rsidR="00F374FE" w:rsidRDefault="00F374FE" w:rsidP="00FF1176">
            <w:pPr>
              <w:pStyle w:val="TableCell10-Box"/>
            </w:pPr>
          </w:p>
          <w:p w14:paraId="095BF551" w14:textId="77777777" w:rsidR="00F374FE" w:rsidRPr="006C7801" w:rsidRDefault="00F374FE" w:rsidP="00A744CD">
            <w:pPr>
              <w:pStyle w:val="TableHeader10-Left"/>
            </w:pPr>
            <w:r w:rsidRPr="00615C46">
              <w:t>Sterilization</w:t>
            </w:r>
            <w:r w:rsidRPr="006C7801">
              <w:t xml:space="preserve"> Method</w:t>
            </w:r>
            <w:r>
              <w:t>:</w:t>
            </w:r>
          </w:p>
          <w:p w14:paraId="0B3F2B2C" w14:textId="4ADE1923" w:rsidR="00F374FE" w:rsidRDefault="00C260C2" w:rsidP="00FF1176">
            <w:pPr>
              <w:pStyle w:val="TableCell10-Box"/>
            </w:pPr>
            <w:sdt>
              <w:sdtPr>
                <w:id w:val="-1838227592"/>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Gamma Irradiation</w:t>
            </w:r>
          </w:p>
        </w:tc>
      </w:tr>
      <w:tr w:rsidR="00F374FE" w:rsidRPr="009D11DE" w14:paraId="00F544EF" w14:textId="77777777" w:rsidTr="00A744CD">
        <w:tc>
          <w:tcPr>
            <w:tcW w:w="2533" w:type="dxa"/>
            <w:vMerge w:val="restart"/>
            <w:tcBorders>
              <w:top w:val="single" w:sz="4" w:space="0" w:color="auto"/>
              <w:left w:val="single" w:sz="4" w:space="0" w:color="auto"/>
              <w:right w:val="single" w:sz="4" w:space="0" w:color="auto"/>
            </w:tcBorders>
            <w:shd w:val="clear" w:color="auto" w:fill="BFBFBF" w:themeFill="background1" w:themeFillShade="BF"/>
          </w:tcPr>
          <w:p w14:paraId="59E56AAF" w14:textId="09632385" w:rsidR="00F374FE" w:rsidRDefault="00F374FE" w:rsidP="00A744CD">
            <w:pPr>
              <w:pStyle w:val="TableHeader10-Left"/>
            </w:pPr>
            <w:r>
              <w:t>Lifetime / Duration of Use:</w:t>
            </w:r>
          </w:p>
        </w:tc>
        <w:tc>
          <w:tcPr>
            <w:tcW w:w="6727" w:type="dxa"/>
            <w:tcBorders>
              <w:top w:val="single" w:sz="4" w:space="0" w:color="auto"/>
              <w:left w:val="single" w:sz="4" w:space="0" w:color="auto"/>
              <w:bottom w:val="single" w:sz="4" w:space="0" w:color="auto"/>
              <w:right w:val="single" w:sz="4" w:space="0" w:color="auto"/>
            </w:tcBorders>
          </w:tcPr>
          <w:p w14:paraId="53DB4321" w14:textId="77777777" w:rsidR="00F374FE" w:rsidRPr="00FF1D31" w:rsidRDefault="00C260C2" w:rsidP="00FF1176">
            <w:pPr>
              <w:pStyle w:val="TableCell10-Box"/>
              <w:rPr>
                <w:rFonts w:cs="Arial"/>
              </w:rPr>
            </w:pPr>
            <w:sdt>
              <w:sdtPr>
                <w:id w:val="-1235777657"/>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Single Use</w:t>
            </w:r>
            <w:r w:rsidR="00F374FE" w:rsidRPr="00FF1D31">
              <w:rPr>
                <w:rFonts w:cs="Arial"/>
              </w:rPr>
              <w:t xml:space="preserve"> </w:t>
            </w:r>
          </w:p>
          <w:p w14:paraId="1DAB32CA" w14:textId="77777777" w:rsidR="00F374FE" w:rsidRDefault="00F374FE" w:rsidP="00A744CD">
            <w:pPr>
              <w:pStyle w:val="TableCell10-Left"/>
            </w:pPr>
          </w:p>
          <w:p w14:paraId="4BC83524" w14:textId="77777777" w:rsidR="00F374FE" w:rsidRPr="003821AD" w:rsidRDefault="00F374FE" w:rsidP="00A744CD">
            <w:pPr>
              <w:pStyle w:val="TableCell10-Bullet"/>
            </w:pPr>
            <w:r w:rsidRPr="00DB0621">
              <w:t>Therapeutic</w:t>
            </w:r>
            <w:r w:rsidRPr="00FF1D31">
              <w:t xml:space="preserve"> </w:t>
            </w:r>
            <w:r w:rsidRPr="003821AD">
              <w:t xml:space="preserve">Lifetime (i.e., the time for which the device is intended to perform): 6 to 9 months (time to bone healing). </w:t>
            </w:r>
          </w:p>
          <w:p w14:paraId="5AAB8409" w14:textId="77777777" w:rsidR="00F374FE" w:rsidRPr="00FF1D31" w:rsidRDefault="00F374FE" w:rsidP="00A744CD">
            <w:pPr>
              <w:pStyle w:val="TableCell10-Bullet"/>
            </w:pPr>
            <w:r w:rsidRPr="003821AD">
              <w:t>Post-Therapeutic Lifetime: The remaining lifetime of the patient.</w:t>
            </w:r>
          </w:p>
        </w:tc>
      </w:tr>
      <w:tr w:rsidR="00F374FE" w:rsidRPr="00DE2738" w14:paraId="712307F5" w14:textId="77777777" w:rsidTr="00A744CD">
        <w:tc>
          <w:tcPr>
            <w:tcW w:w="2533" w:type="dxa"/>
            <w:vMerge/>
            <w:tcBorders>
              <w:left w:val="single" w:sz="4" w:space="0" w:color="auto"/>
              <w:bottom w:val="single" w:sz="4" w:space="0" w:color="auto"/>
              <w:right w:val="single" w:sz="4" w:space="0" w:color="auto"/>
            </w:tcBorders>
            <w:shd w:val="clear" w:color="auto" w:fill="BFBFBF" w:themeFill="background1" w:themeFillShade="BF"/>
          </w:tcPr>
          <w:p w14:paraId="5C623B5F" w14:textId="77777777" w:rsidR="00F374FE" w:rsidRDefault="00F374FE" w:rsidP="00A744CD">
            <w:pPr>
              <w:pStyle w:val="TableHeader10-Left"/>
            </w:pPr>
          </w:p>
        </w:tc>
        <w:tc>
          <w:tcPr>
            <w:tcW w:w="6727" w:type="dxa"/>
            <w:tcBorders>
              <w:top w:val="single" w:sz="4" w:space="0" w:color="auto"/>
              <w:left w:val="single" w:sz="4" w:space="0" w:color="auto"/>
              <w:bottom w:val="single" w:sz="4" w:space="0" w:color="auto"/>
              <w:right w:val="single" w:sz="4" w:space="0" w:color="auto"/>
            </w:tcBorders>
          </w:tcPr>
          <w:p w14:paraId="3F8C8E58" w14:textId="77777777" w:rsidR="00F374FE" w:rsidRDefault="00F374FE" w:rsidP="00A744CD">
            <w:pPr>
              <w:pStyle w:val="TableCell10-Left"/>
            </w:pPr>
            <w:r w:rsidRPr="00FF1D31">
              <w:t>Rationale for Lifetime</w:t>
            </w:r>
            <w:r>
              <w:t xml:space="preserve">: </w:t>
            </w:r>
          </w:p>
          <w:p w14:paraId="0E3D9B51" w14:textId="77777777" w:rsidR="00F374FE" w:rsidRDefault="00F374FE" w:rsidP="00A744CD">
            <w:pPr>
              <w:pStyle w:val="TableCell10-Bullet"/>
            </w:pPr>
            <w:r w:rsidRPr="003821AD">
              <w:t>Therapeutic Lifetime</w:t>
            </w:r>
            <w:r>
              <w:t>: B</w:t>
            </w:r>
            <w:r w:rsidRPr="00E31255">
              <w:t xml:space="preserve">one healing usually lasts no longer than 6-9 months. In terms of mechanical performance, the therapeutic lifetime of the femoral nailing implants is therefore seen as </w:t>
            </w:r>
            <w:r>
              <w:t>6</w:t>
            </w:r>
            <w:r w:rsidRPr="00E31255">
              <w:t xml:space="preserve"> to 9 months.</w:t>
            </w:r>
          </w:p>
          <w:p w14:paraId="6C7C21A1" w14:textId="77777777" w:rsidR="00F374FE" w:rsidRPr="00FF1D31" w:rsidRDefault="00F374FE" w:rsidP="00A744CD">
            <w:pPr>
              <w:pStyle w:val="TableCell10-Bullet"/>
            </w:pPr>
            <w:r w:rsidRPr="00E31255">
              <w:t>Post-Therapeutic Lifetime</w:t>
            </w:r>
            <w:r>
              <w:t xml:space="preserve">: </w:t>
            </w:r>
            <w:r w:rsidRPr="00E31255">
              <w:t>Implant removal – if indicated – is performed after 1 to 2 years at the earliest. In terms of biological parameters, the post-therapeutic lifetime of the implant is therefore seen to be the remaining lifetime of the patient (as the implant may not be removed).</w:t>
            </w:r>
          </w:p>
        </w:tc>
      </w:tr>
      <w:tr w:rsidR="00F374FE" w14:paraId="34F0844A"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F5468D" w14:textId="77777777" w:rsidR="00F374FE" w:rsidRDefault="00F374FE" w:rsidP="00A744CD">
            <w:pPr>
              <w:pStyle w:val="TableHeader10-Left"/>
            </w:pPr>
            <w:r>
              <w:t xml:space="preserve">Novel Features: </w:t>
            </w:r>
          </w:p>
        </w:tc>
        <w:tc>
          <w:tcPr>
            <w:tcW w:w="6727" w:type="dxa"/>
            <w:tcBorders>
              <w:top w:val="single" w:sz="4" w:space="0" w:color="auto"/>
              <w:left w:val="single" w:sz="4" w:space="0" w:color="auto"/>
              <w:bottom w:val="single" w:sz="4" w:space="0" w:color="auto"/>
              <w:right w:val="single" w:sz="4" w:space="0" w:color="auto"/>
            </w:tcBorders>
          </w:tcPr>
          <w:p w14:paraId="47A07580" w14:textId="77777777" w:rsidR="00F374FE" w:rsidRDefault="00C260C2" w:rsidP="00FF1176">
            <w:pPr>
              <w:pStyle w:val="TableCell10-Box"/>
            </w:pPr>
            <w:sdt>
              <w:sdtPr>
                <w:id w:val="-1831285621"/>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No Novel features present</w:t>
            </w:r>
          </w:p>
          <w:p w14:paraId="71C88703" w14:textId="77777777" w:rsidR="00F374FE" w:rsidRPr="00E31255" w:rsidRDefault="00C260C2" w:rsidP="00FF1176">
            <w:pPr>
              <w:pStyle w:val="TableCell10-Box"/>
              <w:rPr>
                <w:highlight w:val="yellow"/>
              </w:rPr>
            </w:pPr>
            <w:sdt>
              <w:sdtPr>
                <w:id w:val="1386687823"/>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Novel features present: N/A</w:t>
            </w:r>
          </w:p>
        </w:tc>
      </w:tr>
      <w:tr w:rsidR="00F374FE" w14:paraId="27EB34A7"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FCAA7" w14:textId="77777777" w:rsidR="00F374FE" w:rsidRDefault="00F374FE" w:rsidP="00A744CD">
            <w:pPr>
              <w:pStyle w:val="TableHeader10-Left"/>
            </w:pPr>
            <w:r>
              <w:t xml:space="preserve">Novelty of Clinical Procedure and Purpose: </w:t>
            </w:r>
          </w:p>
        </w:tc>
        <w:tc>
          <w:tcPr>
            <w:tcW w:w="6727" w:type="dxa"/>
            <w:tcBorders>
              <w:top w:val="single" w:sz="4" w:space="0" w:color="auto"/>
              <w:left w:val="single" w:sz="4" w:space="0" w:color="auto"/>
              <w:bottom w:val="single" w:sz="4" w:space="0" w:color="auto"/>
              <w:right w:val="single" w:sz="4" w:space="0" w:color="auto"/>
            </w:tcBorders>
          </w:tcPr>
          <w:p w14:paraId="1ADE0BE3" w14:textId="413CB088" w:rsidR="00F374FE" w:rsidRDefault="00C260C2" w:rsidP="00FF1176">
            <w:pPr>
              <w:pStyle w:val="TableCell10-Box"/>
            </w:pPr>
            <w:sdt>
              <w:sdtPr>
                <w:id w:val="-1965023561"/>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t xml:space="preserve">Novel clinical procedure and/or purpose </w:t>
            </w:r>
            <w:r w:rsidR="00F374FE" w:rsidRPr="00FF1D31">
              <w:t xml:space="preserve">– Refer to Sections </w:t>
            </w:r>
            <w:r w:rsidR="00F374FE" w:rsidRPr="00FF1D31">
              <w:fldChar w:fldCharType="begin"/>
            </w:r>
            <w:r w:rsidR="00F374FE" w:rsidRPr="00FF1D31">
              <w:instrText xml:space="preserve"> REF _Ref6847825 \r \h  \* MERGEFORMAT </w:instrText>
            </w:r>
            <w:r w:rsidR="00F374FE" w:rsidRPr="00FF1D31">
              <w:fldChar w:fldCharType="separate"/>
            </w:r>
            <w:r w:rsidR="002A0CEA">
              <w:t>3.9.4</w:t>
            </w:r>
            <w:r w:rsidR="00F374FE" w:rsidRPr="00FF1D31">
              <w:fldChar w:fldCharType="end"/>
            </w:r>
            <w:r w:rsidR="00F374FE" w:rsidRPr="00FF1D31">
              <w:t xml:space="preserve"> for further discussion</w:t>
            </w:r>
            <w:r w:rsidR="00F374FE">
              <w:t>.</w:t>
            </w:r>
          </w:p>
          <w:p w14:paraId="537AC52D" w14:textId="385925E6" w:rsidR="00F374FE" w:rsidRDefault="00C260C2" w:rsidP="00FF1176">
            <w:pPr>
              <w:pStyle w:val="TableCell10-Box"/>
            </w:pPr>
            <w:sdt>
              <w:sdtPr>
                <w:id w:val="-1901204182"/>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572766">
              <w:t xml:space="preserve"> </w:t>
            </w:r>
            <w:r w:rsidR="00F374FE" w:rsidRPr="00E31255">
              <w:t xml:space="preserve">Clinical procedure and purpose consistent with current clinical practices – Refer to Section </w:t>
            </w:r>
            <w:r w:rsidR="00F374FE" w:rsidRPr="00E31255">
              <w:fldChar w:fldCharType="begin"/>
            </w:r>
            <w:r w:rsidR="00F374FE" w:rsidRPr="00E31255">
              <w:instrText xml:space="preserve"> REF _Ref6847825 \r \h  \* MERGEFORMAT </w:instrText>
            </w:r>
            <w:r w:rsidR="00F374FE" w:rsidRPr="00E31255">
              <w:fldChar w:fldCharType="separate"/>
            </w:r>
            <w:r w:rsidR="002A0CEA">
              <w:t>3.9.4</w:t>
            </w:r>
            <w:r w:rsidR="00F374FE" w:rsidRPr="00E31255">
              <w:fldChar w:fldCharType="end"/>
            </w:r>
            <w:r w:rsidR="00F374FE" w:rsidRPr="00E31255">
              <w:t xml:space="preserve"> for further discussion.</w:t>
            </w:r>
          </w:p>
        </w:tc>
      </w:tr>
      <w:tr w:rsidR="00F374FE" w14:paraId="5807F3C3"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FB454" w14:textId="349D1394" w:rsidR="00F374FE" w:rsidRDefault="00F374FE" w:rsidP="00A744CD">
            <w:pPr>
              <w:pStyle w:val="TableHeader10-Left"/>
            </w:pPr>
            <w:r>
              <w:t>Significant Changes:</w:t>
            </w:r>
          </w:p>
        </w:tc>
        <w:tc>
          <w:tcPr>
            <w:tcW w:w="6727" w:type="dxa"/>
            <w:tcBorders>
              <w:top w:val="single" w:sz="4" w:space="0" w:color="auto"/>
              <w:left w:val="single" w:sz="4" w:space="0" w:color="auto"/>
              <w:bottom w:val="single" w:sz="4" w:space="0" w:color="auto"/>
              <w:right w:val="single" w:sz="4" w:space="0" w:color="auto"/>
            </w:tcBorders>
          </w:tcPr>
          <w:p w14:paraId="780E5320" w14:textId="77777777" w:rsidR="00F374FE" w:rsidRDefault="00C260C2" w:rsidP="00FF1176">
            <w:pPr>
              <w:pStyle w:val="TableCell10-Box"/>
            </w:pPr>
            <w:sdt>
              <w:sdtPr>
                <w:id w:val="1483266496"/>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No significant changes to subject device(s) since initial CE-marking</w:t>
            </w:r>
          </w:p>
          <w:p w14:paraId="5897F111" w14:textId="77777777" w:rsidR="00F374FE" w:rsidRDefault="00C260C2" w:rsidP="00FF1176">
            <w:pPr>
              <w:pStyle w:val="TableCell10-Box"/>
            </w:pPr>
            <w:sdt>
              <w:sdtPr>
                <w:id w:val="239146703"/>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No significant changes to subject device(s) since last CER</w:t>
            </w:r>
          </w:p>
        </w:tc>
      </w:tr>
      <w:tr w:rsidR="00F374FE" w:rsidRPr="00552547" w14:paraId="3660BAA8"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1F70D5" w14:textId="77777777" w:rsidR="00F374FE" w:rsidRDefault="00F374FE" w:rsidP="00A744CD">
            <w:pPr>
              <w:pStyle w:val="TableHeader10-Left"/>
            </w:pPr>
            <w:r>
              <w:t>Previous Generation(s):</w:t>
            </w:r>
            <w:r w:rsidRPr="004D059E">
              <w:t xml:space="preserve"> </w:t>
            </w:r>
          </w:p>
        </w:tc>
        <w:tc>
          <w:tcPr>
            <w:tcW w:w="6727" w:type="dxa"/>
            <w:tcBorders>
              <w:top w:val="single" w:sz="4" w:space="0" w:color="auto"/>
              <w:left w:val="single" w:sz="4" w:space="0" w:color="auto"/>
              <w:bottom w:val="single" w:sz="4" w:space="0" w:color="auto"/>
              <w:right w:val="single" w:sz="4" w:space="0" w:color="auto"/>
            </w:tcBorders>
          </w:tcPr>
          <w:p w14:paraId="053871ED" w14:textId="77777777" w:rsidR="00F374FE" w:rsidRDefault="00C260C2" w:rsidP="00FF1176">
            <w:pPr>
              <w:pStyle w:val="TableCell10-Box"/>
            </w:pPr>
            <w:sdt>
              <w:sdtPr>
                <w:id w:val="1583880450"/>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 xml:space="preserve">No previous generations </w:t>
            </w:r>
          </w:p>
          <w:p w14:paraId="61773CB4" w14:textId="77777777" w:rsidR="00F374FE" w:rsidRPr="00FF1D31" w:rsidRDefault="00C260C2" w:rsidP="00FF1176">
            <w:pPr>
              <w:pStyle w:val="TableCell10-Box"/>
            </w:pPr>
            <w:sdt>
              <w:sdtPr>
                <w:id w:val="-1434976285"/>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Ap</w:t>
            </w:r>
            <w:r w:rsidR="00F374FE" w:rsidRPr="00D6440F">
              <w:t>plicable previous generation:</w:t>
            </w:r>
            <w:r w:rsidR="00F374FE">
              <w:t xml:space="preserve"> N/A</w:t>
            </w:r>
          </w:p>
        </w:tc>
      </w:tr>
      <w:tr w:rsidR="00F374FE" w:rsidRPr="004D059E" w14:paraId="6C1AF411" w14:textId="77777777" w:rsidTr="00A744CD">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E57CC6" w14:textId="77777777" w:rsidR="00F374FE" w:rsidRDefault="00F374FE" w:rsidP="00A744CD">
            <w:pPr>
              <w:pStyle w:val="TableHeader10-Left"/>
            </w:pPr>
            <w:r>
              <w:t xml:space="preserve">Variants: </w:t>
            </w:r>
          </w:p>
        </w:tc>
        <w:tc>
          <w:tcPr>
            <w:tcW w:w="6727" w:type="dxa"/>
            <w:tcBorders>
              <w:top w:val="single" w:sz="4" w:space="0" w:color="auto"/>
              <w:left w:val="single" w:sz="4" w:space="0" w:color="auto"/>
              <w:bottom w:val="single" w:sz="4" w:space="0" w:color="auto"/>
              <w:right w:val="single" w:sz="4" w:space="0" w:color="auto"/>
            </w:tcBorders>
          </w:tcPr>
          <w:p w14:paraId="79F0852D" w14:textId="77777777" w:rsidR="00F374FE" w:rsidRDefault="00C260C2" w:rsidP="00FF1176">
            <w:pPr>
              <w:pStyle w:val="TableCell10-Box"/>
            </w:pPr>
            <w:sdt>
              <w:sdtPr>
                <w:id w:val="694897057"/>
                <w14:checkbox>
                  <w14:checked w14:val="1"/>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 xml:space="preserve">No variants </w:t>
            </w:r>
          </w:p>
          <w:p w14:paraId="1B3219F8" w14:textId="77777777" w:rsidR="00F374FE" w:rsidRPr="00FF1D31" w:rsidRDefault="00C260C2" w:rsidP="00FF1176">
            <w:pPr>
              <w:pStyle w:val="TableCell10-Box"/>
            </w:pPr>
            <w:sdt>
              <w:sdtPr>
                <w:id w:val="-349803876"/>
                <w14:checkbox>
                  <w14:checked w14:val="0"/>
                  <w14:checkedState w14:val="2612" w14:font="MS Gothic"/>
                  <w14:uncheckedState w14:val="2610" w14:font="MS Gothic"/>
                </w14:checkbox>
              </w:sdtPr>
              <w:sdtEndPr/>
              <w:sdtContent>
                <w:r w:rsidR="00F374FE">
                  <w:rPr>
                    <w:rFonts w:ascii="MS Gothic" w:eastAsia="MS Gothic" w:hAnsi="MS Gothic" w:hint="eastAsia"/>
                  </w:rPr>
                  <w:t>☐</w:t>
                </w:r>
              </w:sdtContent>
            </w:sdt>
            <w:r w:rsidR="00F374FE" w:rsidRPr="00B811C0">
              <w:t xml:space="preserve"> </w:t>
            </w:r>
            <w:r w:rsidR="00F374FE">
              <w:t>Ap</w:t>
            </w:r>
            <w:r w:rsidR="00F374FE" w:rsidRPr="00D6440F">
              <w:t xml:space="preserve">plicable </w:t>
            </w:r>
            <w:r w:rsidR="00F374FE">
              <w:t>variants</w:t>
            </w:r>
            <w:r w:rsidR="00F374FE" w:rsidRPr="00D6440F">
              <w:t>:</w:t>
            </w:r>
            <w:r w:rsidR="00F374FE">
              <w:t xml:space="preserve"> N/A</w:t>
            </w:r>
          </w:p>
        </w:tc>
      </w:tr>
    </w:tbl>
    <w:p w14:paraId="0DABEB42" w14:textId="7C49D7A9" w:rsidR="004F10C1" w:rsidRDefault="004F10C1" w:rsidP="004F10C1">
      <w:pPr>
        <w:pStyle w:val="NoSpacing"/>
      </w:pPr>
    </w:p>
    <w:p w14:paraId="1AA3CED4" w14:textId="6B6795A7" w:rsidR="005F51EA" w:rsidRDefault="005F51EA" w:rsidP="007703EF">
      <w:pPr>
        <w:pStyle w:val="Heading2"/>
      </w:pPr>
      <w:bookmarkStart w:id="649" w:name="_Ref61441082"/>
      <w:bookmarkStart w:id="650" w:name="_Toc123219108"/>
      <w:r>
        <w:t>Classification</w:t>
      </w:r>
      <w:r w:rsidR="00226287">
        <w:t xml:space="preserve"> Rationale(s)</w:t>
      </w:r>
      <w:bookmarkEnd w:id="649"/>
      <w:bookmarkEnd w:id="650"/>
    </w:p>
    <w:p w14:paraId="19BADDCA" w14:textId="734D691F" w:rsidR="001D2F52" w:rsidRPr="001E01A7" w:rsidRDefault="00F84BC2" w:rsidP="000952CA">
      <w:r w:rsidRPr="0050147E">
        <w:t>All the subject devices are MDD</w:t>
      </w:r>
      <w:r w:rsidR="0050147E" w:rsidRPr="0050147E">
        <w:t xml:space="preserve"> </w:t>
      </w:r>
      <w:r w:rsidRPr="0050147E">
        <w:t xml:space="preserve">class </w:t>
      </w:r>
      <w:r w:rsidR="0050147E" w:rsidRPr="0050147E">
        <w:t>IIb</w:t>
      </w:r>
      <w:r w:rsidRPr="0050147E">
        <w:t xml:space="preserve"> </w:t>
      </w:r>
      <w:r w:rsidR="0050147E">
        <w:t xml:space="preserve">devices </w:t>
      </w:r>
      <w:r w:rsidRPr="0050147E">
        <w:t xml:space="preserve">based on rule </w:t>
      </w:r>
      <w:r w:rsidR="0050147E" w:rsidRPr="0050147E">
        <w:t>Annex IX Rule 8</w:t>
      </w:r>
      <w:r w:rsidRPr="0050147E">
        <w:t>, where no indent applies.</w:t>
      </w:r>
      <w:r w:rsidR="0050147E">
        <w:t xml:space="preserve"> The subject devices, </w:t>
      </w:r>
      <w:r w:rsidR="0050147E" w:rsidRPr="0050147E">
        <w:t>Expert Retrograde/Antegrade Femoral Nail and Expert Retrograde Femoral Nail</w:t>
      </w:r>
      <w:r w:rsidR="0050147E">
        <w:t xml:space="preserve"> </w:t>
      </w:r>
      <w:r w:rsidR="0050147E">
        <w:lastRenderedPageBreak/>
        <w:t xml:space="preserve">(Device Group #1) and </w:t>
      </w:r>
      <w:r w:rsidR="0050147E" w:rsidRPr="0050147E">
        <w:t>Spiral Blade for Expert Retrograde/Antegrade Femoral Nail (Device Group #3) are MDR Class IIb</w:t>
      </w:r>
      <w:r w:rsidR="0050147E">
        <w:t xml:space="preserve"> devices</w:t>
      </w:r>
      <w:r w:rsidR="0050147E" w:rsidRPr="0050147E">
        <w:t xml:space="preserve"> based on Annex VIII Rule 8, where no indent applies. </w:t>
      </w:r>
      <w:r w:rsidR="00B265A4" w:rsidRPr="0050147E">
        <w:t>None</w:t>
      </w:r>
      <w:r w:rsidR="00056546" w:rsidRPr="0050147E">
        <w:t xml:space="preserve"> of the devices</w:t>
      </w:r>
      <w:r w:rsidR="0050147E">
        <w:t xml:space="preserve"> (i.e., Device Group #1 and #3)</w:t>
      </w:r>
      <w:r w:rsidR="00056546" w:rsidRPr="0050147E">
        <w:t xml:space="preserve"> are considered</w:t>
      </w:r>
      <w:r w:rsidR="00B265A4" w:rsidRPr="0050147E">
        <w:t xml:space="preserve"> Well-Established Technology (WET) </w:t>
      </w:r>
      <w:r w:rsidR="00056546" w:rsidRPr="0050147E">
        <w:t>devices</w:t>
      </w:r>
      <w:r w:rsidR="00D15F7F" w:rsidRPr="0050147E">
        <w:t xml:space="preserve"> as defined in MDCG 2020-6 Guidance</w:t>
      </w:r>
      <w:r w:rsidR="00056546" w:rsidRPr="0050147E">
        <w:t>.</w:t>
      </w:r>
    </w:p>
    <w:p w14:paraId="1882C932" w14:textId="16DFA39E" w:rsidR="00983D2E" w:rsidRDefault="00983D2E" w:rsidP="007703EF">
      <w:pPr>
        <w:pStyle w:val="Heading2"/>
      </w:pPr>
      <w:bookmarkStart w:id="651" w:name="_Toc123219109"/>
      <w:r>
        <w:t xml:space="preserve">Accessories </w:t>
      </w:r>
      <w:r w:rsidR="00EA0C09">
        <w:t>and</w:t>
      </w:r>
      <w:r>
        <w:t xml:space="preserve"> Compatible Devices</w:t>
      </w:r>
      <w:bookmarkEnd w:id="651"/>
    </w:p>
    <w:p w14:paraId="45E75586" w14:textId="712ECA4E" w:rsidR="003369B5" w:rsidRDefault="009A5B5D" w:rsidP="00D64057">
      <w:r>
        <w:t xml:space="preserve">There are no accessories associated with the Femoral Nail </w:t>
      </w:r>
      <w:r w:rsidRPr="009A5B5D">
        <w:t xml:space="preserve">Systems. </w:t>
      </w:r>
      <w:fldSimple w:instr=" REF _Ref54764038  \* MERGEFORMAT ">
        <w:r w:rsidR="002A0CEA">
          <w:t xml:space="preserve">Table </w:t>
        </w:r>
        <w:r w:rsidR="002A0CEA">
          <w:rPr>
            <w:noProof/>
          </w:rPr>
          <w:t>41</w:t>
        </w:r>
      </w:fldSimple>
      <w:r>
        <w:t xml:space="preserve">, </w:t>
      </w:r>
      <w:fldSimple w:instr=" REF _Ref114674046  \* MERGEFORMAT ">
        <w:r w:rsidR="002A0CEA">
          <w:t xml:space="preserve">Table </w:t>
        </w:r>
        <w:r w:rsidR="002A0CEA">
          <w:rPr>
            <w:noProof/>
          </w:rPr>
          <w:t>42</w:t>
        </w:r>
      </w:fldSimple>
      <w:r>
        <w:t xml:space="preserve">, </w:t>
      </w:r>
      <w:r>
        <w:fldChar w:fldCharType="begin"/>
      </w:r>
      <w:r>
        <w:instrText xml:space="preserve"> REF _Ref119339007 \h </w:instrText>
      </w:r>
      <w:r>
        <w:fldChar w:fldCharType="separate"/>
      </w:r>
      <w:r w:rsidR="002A0CEA">
        <w:t xml:space="preserve">Table </w:t>
      </w:r>
      <w:r w:rsidR="002A0CEA">
        <w:rPr>
          <w:noProof/>
        </w:rPr>
        <w:t>43</w:t>
      </w:r>
      <w:r>
        <w:fldChar w:fldCharType="end"/>
      </w:r>
      <w:r>
        <w:t xml:space="preserve">, </w:t>
      </w:r>
      <w:r>
        <w:fldChar w:fldCharType="begin"/>
      </w:r>
      <w:r>
        <w:instrText xml:space="preserve"> REF _Ref119339019 \h </w:instrText>
      </w:r>
      <w:r>
        <w:fldChar w:fldCharType="separate"/>
      </w:r>
      <w:r w:rsidR="002A0CEA">
        <w:t xml:space="preserve">Table </w:t>
      </w:r>
      <w:r w:rsidR="002A0CEA">
        <w:rPr>
          <w:noProof/>
        </w:rPr>
        <w:t>44</w:t>
      </w:r>
      <w:r>
        <w:fldChar w:fldCharType="end"/>
      </w:r>
      <w:r>
        <w:t xml:space="preserve">, </w:t>
      </w:r>
      <w:r>
        <w:fldChar w:fldCharType="begin"/>
      </w:r>
      <w:r>
        <w:instrText xml:space="preserve"> REF _Ref119339037 \h </w:instrText>
      </w:r>
      <w:r>
        <w:fldChar w:fldCharType="separate"/>
      </w:r>
      <w:r w:rsidR="002A0CEA">
        <w:t xml:space="preserve">Table </w:t>
      </w:r>
      <w:r w:rsidR="002A0CEA">
        <w:rPr>
          <w:noProof/>
        </w:rPr>
        <w:t>45</w:t>
      </w:r>
      <w:r>
        <w:fldChar w:fldCharType="end"/>
      </w:r>
      <w:r>
        <w:t xml:space="preserve">, </w:t>
      </w:r>
      <w:r>
        <w:fldChar w:fldCharType="begin"/>
      </w:r>
      <w:r>
        <w:instrText xml:space="preserve"> REF _Ref119339052 \h </w:instrText>
      </w:r>
      <w:r>
        <w:fldChar w:fldCharType="separate"/>
      </w:r>
      <w:r w:rsidR="002A0CEA">
        <w:t xml:space="preserve">Table </w:t>
      </w:r>
      <w:r w:rsidR="002A0CEA">
        <w:rPr>
          <w:noProof/>
        </w:rPr>
        <w:t>46</w:t>
      </w:r>
      <w:r>
        <w:fldChar w:fldCharType="end"/>
      </w:r>
      <w:r w:rsidR="003D007E">
        <w:t xml:space="preserve">, and </w:t>
      </w:r>
      <w:r w:rsidR="003D007E">
        <w:fldChar w:fldCharType="begin"/>
      </w:r>
      <w:r w:rsidR="003D007E">
        <w:instrText xml:space="preserve"> REF _Ref119339031 \h </w:instrText>
      </w:r>
      <w:r w:rsidR="003D007E">
        <w:fldChar w:fldCharType="separate"/>
      </w:r>
      <w:r w:rsidR="002A0CEA">
        <w:t xml:space="preserve">Table </w:t>
      </w:r>
      <w:r w:rsidR="002A0CEA">
        <w:rPr>
          <w:noProof/>
        </w:rPr>
        <w:t>47</w:t>
      </w:r>
      <w:r w:rsidR="003D007E">
        <w:fldChar w:fldCharType="end"/>
      </w:r>
      <w:r w:rsidR="003D007E">
        <w:t xml:space="preserve"> </w:t>
      </w:r>
      <w:r w:rsidR="003369B5" w:rsidRPr="009A5B5D">
        <w:t>summar</w:t>
      </w:r>
      <w:r w:rsidR="005C2E50" w:rsidRPr="009A5B5D">
        <w:t>ize</w:t>
      </w:r>
      <w:r w:rsidR="003369B5" w:rsidRPr="009A5B5D">
        <w:t xml:space="preserve"> the </w:t>
      </w:r>
      <w:r w:rsidR="003E6A69">
        <w:t>compatible devices</w:t>
      </w:r>
      <w:r w:rsidR="003369B5" w:rsidRPr="009A5B5D">
        <w:t xml:space="preserve"> associated with the subject device</w:t>
      </w:r>
      <w:r w:rsidR="00B636FB" w:rsidRPr="009A5B5D">
        <w:t>(s)</w:t>
      </w:r>
      <w:r w:rsidR="003369B5" w:rsidRPr="009A5B5D">
        <w:t>.</w:t>
      </w:r>
    </w:p>
    <w:p w14:paraId="5501A187" w14:textId="4C21D19E" w:rsidR="00A8766C" w:rsidRDefault="00A8766C" w:rsidP="009820AC">
      <w:pPr>
        <w:pStyle w:val="Caption"/>
      </w:pPr>
      <w:bookmarkStart w:id="652" w:name="_Ref54764038"/>
      <w:r>
        <w:t xml:space="preserve">Table </w:t>
      </w:r>
      <w:fldSimple w:instr=" SEQ Table \* ARABIC ">
        <w:r w:rsidR="002A0CEA">
          <w:rPr>
            <w:noProof/>
          </w:rPr>
          <w:t>41</w:t>
        </w:r>
      </w:fldSimple>
      <w:bookmarkEnd w:id="652"/>
      <w:r>
        <w:t>:</w:t>
      </w:r>
      <w:r w:rsidR="008005BA">
        <w:t xml:space="preserve"> </w:t>
      </w:r>
      <w:r w:rsidRPr="00E61F32">
        <w:t>Subject Device Associations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983D2E" w14:paraId="707C10C0" w14:textId="77777777" w:rsidTr="00D64057">
        <w:tc>
          <w:tcPr>
            <w:tcW w:w="2533" w:type="dxa"/>
            <w:shd w:val="clear" w:color="auto" w:fill="BFBFBF" w:themeFill="background1" w:themeFillShade="BF"/>
          </w:tcPr>
          <w:p w14:paraId="0CC9B128" w14:textId="1966A153" w:rsidR="00983D2E" w:rsidRDefault="00CB54AE" w:rsidP="006F5B8A">
            <w:pPr>
              <w:pStyle w:val="TableHeader10-Left"/>
            </w:pPr>
            <w:r>
              <w:t>Accessories:</w:t>
            </w:r>
          </w:p>
        </w:tc>
        <w:tc>
          <w:tcPr>
            <w:tcW w:w="6727" w:type="dxa"/>
          </w:tcPr>
          <w:p w14:paraId="2F60FF8A" w14:textId="0892FC7E" w:rsidR="00983D2E" w:rsidRDefault="00C260C2" w:rsidP="00FF1176">
            <w:pPr>
              <w:pStyle w:val="TableCell10-Box"/>
            </w:pPr>
            <w:sdt>
              <w:sdtPr>
                <w:id w:val="-2022694001"/>
                <w14:checkbox>
                  <w14:checked w14:val="1"/>
                  <w14:checkedState w14:val="2612" w14:font="MS Gothic"/>
                  <w14:uncheckedState w14:val="2610" w14:font="MS Gothic"/>
                </w14:checkbox>
              </w:sdtPr>
              <w:sdtEndPr/>
              <w:sdtContent>
                <w:r w:rsidR="009A5B5D">
                  <w:rPr>
                    <w:rFonts w:ascii="MS Gothic" w:eastAsia="MS Gothic" w:hAnsi="MS Gothic" w:hint="eastAsia"/>
                  </w:rPr>
                  <w:t>☒</w:t>
                </w:r>
              </w:sdtContent>
            </w:sdt>
            <w:r w:rsidR="00983D2E" w:rsidRPr="00B811C0">
              <w:t xml:space="preserve"> </w:t>
            </w:r>
            <w:r w:rsidR="00CB54AE">
              <w:t>None</w:t>
            </w:r>
            <w:r w:rsidR="00983D2E">
              <w:t xml:space="preserve"> </w:t>
            </w:r>
            <w:r w:rsidR="00CB54AE">
              <w:t>Associated</w:t>
            </w:r>
          </w:p>
          <w:p w14:paraId="3BC0DA1B" w14:textId="44336E02" w:rsidR="00CB54AE" w:rsidRDefault="00C260C2" w:rsidP="00FF1176">
            <w:pPr>
              <w:pStyle w:val="TableCell10-Box"/>
            </w:pPr>
            <w:sdt>
              <w:sdtPr>
                <w:id w:val="1852768642"/>
                <w14:checkbox>
                  <w14:checked w14:val="0"/>
                  <w14:checkedState w14:val="2612" w14:font="MS Gothic"/>
                  <w14:uncheckedState w14:val="2610" w14:font="MS Gothic"/>
                </w14:checkbox>
              </w:sdtPr>
              <w:sdtEndPr/>
              <w:sdtContent>
                <w:r w:rsidR="00CB54AE" w:rsidRPr="00B811C0">
                  <w:rPr>
                    <w:rFonts w:ascii="Segoe UI Symbol" w:eastAsia="MS Gothic" w:hAnsi="Segoe UI Symbol" w:cs="Segoe UI Symbol"/>
                  </w:rPr>
                  <w:t>☐</w:t>
                </w:r>
              </w:sdtContent>
            </w:sdt>
            <w:r w:rsidR="00CB54AE" w:rsidRPr="00B811C0">
              <w:t xml:space="preserve"> </w:t>
            </w:r>
            <w:r w:rsidR="00CB54AE">
              <w:t xml:space="preserve">Associated </w:t>
            </w:r>
            <w:r w:rsidR="009F06DA">
              <w:t>(Refer to</w:t>
            </w:r>
            <w:r w:rsidR="00CB54AE">
              <w:t xml:space="preserve"> list below)</w:t>
            </w:r>
          </w:p>
        </w:tc>
      </w:tr>
      <w:tr w:rsidR="00C14917" w14:paraId="143AC76D" w14:textId="77777777" w:rsidTr="00D64057">
        <w:tc>
          <w:tcPr>
            <w:tcW w:w="2533" w:type="dxa"/>
            <w:shd w:val="clear" w:color="auto" w:fill="BFBFBF" w:themeFill="background1" w:themeFillShade="BF"/>
          </w:tcPr>
          <w:p w14:paraId="3982AE7C" w14:textId="48CC5B46" w:rsidR="00C14917" w:rsidRDefault="00C14917" w:rsidP="006F5B8A">
            <w:pPr>
              <w:pStyle w:val="TableHeader10-Left"/>
            </w:pPr>
            <w:r>
              <w:t>Compatible Devices:</w:t>
            </w:r>
          </w:p>
        </w:tc>
        <w:tc>
          <w:tcPr>
            <w:tcW w:w="6727" w:type="dxa"/>
          </w:tcPr>
          <w:p w14:paraId="58695C31" w14:textId="77777777" w:rsidR="00C14917" w:rsidRDefault="00C260C2" w:rsidP="00FF1176">
            <w:pPr>
              <w:pStyle w:val="TableCell10-Box"/>
            </w:pPr>
            <w:sdt>
              <w:sdtPr>
                <w:id w:val="-1703164369"/>
                <w14:checkbox>
                  <w14:checked w14:val="0"/>
                  <w14:checkedState w14:val="2612" w14:font="MS Gothic"/>
                  <w14:uncheckedState w14:val="2610" w14:font="MS Gothic"/>
                </w14:checkbox>
              </w:sdtPr>
              <w:sdtEndPr/>
              <w:sdtContent>
                <w:r w:rsidR="00C14917" w:rsidRPr="00B811C0">
                  <w:rPr>
                    <w:rFonts w:ascii="Segoe UI Symbol" w:eastAsia="MS Gothic" w:hAnsi="Segoe UI Symbol" w:cs="Segoe UI Symbol"/>
                  </w:rPr>
                  <w:t>☐</w:t>
                </w:r>
              </w:sdtContent>
            </w:sdt>
            <w:r w:rsidR="00C14917" w:rsidRPr="00B811C0">
              <w:t xml:space="preserve"> </w:t>
            </w:r>
            <w:r w:rsidR="00C14917">
              <w:t>None Associated</w:t>
            </w:r>
          </w:p>
          <w:p w14:paraId="656CA675" w14:textId="54A2C7CF" w:rsidR="00C14917" w:rsidRDefault="00C260C2" w:rsidP="00FF1176">
            <w:pPr>
              <w:pStyle w:val="TableCell10-Box"/>
            </w:pPr>
            <w:sdt>
              <w:sdtPr>
                <w:id w:val="1314529192"/>
                <w14:checkbox>
                  <w14:checked w14:val="1"/>
                  <w14:checkedState w14:val="2612" w14:font="MS Gothic"/>
                  <w14:uncheckedState w14:val="2610" w14:font="MS Gothic"/>
                </w14:checkbox>
              </w:sdtPr>
              <w:sdtEndPr/>
              <w:sdtContent>
                <w:r w:rsidR="009A5B5D">
                  <w:rPr>
                    <w:rFonts w:ascii="MS Gothic" w:eastAsia="MS Gothic" w:hAnsi="MS Gothic" w:hint="eastAsia"/>
                  </w:rPr>
                  <w:t>☒</w:t>
                </w:r>
              </w:sdtContent>
            </w:sdt>
            <w:r w:rsidR="00C14917" w:rsidRPr="00B811C0">
              <w:t xml:space="preserve"> </w:t>
            </w:r>
            <w:r w:rsidR="00C14917">
              <w:t xml:space="preserve">Associated </w:t>
            </w:r>
            <w:r w:rsidR="009F06DA">
              <w:t>(Refer to</w:t>
            </w:r>
            <w:r w:rsidR="00C14917">
              <w:t xml:space="preserve"> list below)</w:t>
            </w:r>
          </w:p>
        </w:tc>
      </w:tr>
      <w:tr w:rsidR="008D5303" w14:paraId="2773C964" w14:textId="77777777" w:rsidTr="009820AC">
        <w:tc>
          <w:tcPr>
            <w:tcW w:w="2533" w:type="dxa"/>
            <w:shd w:val="clear" w:color="auto" w:fill="BFBFBF" w:themeFill="background1" w:themeFillShade="BF"/>
          </w:tcPr>
          <w:p w14:paraId="3B2DAD72" w14:textId="5418625C" w:rsidR="008D5303" w:rsidRDefault="008D5303" w:rsidP="008D5303">
            <w:pPr>
              <w:pStyle w:val="TableHeader10-Left"/>
            </w:pPr>
            <w:r>
              <w:t xml:space="preserve">Systems (not </w:t>
            </w:r>
            <w:r w:rsidR="00F64057">
              <w:t>packaged</w:t>
            </w:r>
            <w:r>
              <w:t xml:space="preserve"> together)</w:t>
            </w:r>
            <w:r w:rsidR="00CE0AD2">
              <w:t>:</w:t>
            </w:r>
          </w:p>
        </w:tc>
        <w:tc>
          <w:tcPr>
            <w:tcW w:w="6727" w:type="dxa"/>
          </w:tcPr>
          <w:p w14:paraId="009110CD" w14:textId="17C8C82F" w:rsidR="008D5303" w:rsidRDefault="00C260C2" w:rsidP="00FF1176">
            <w:pPr>
              <w:pStyle w:val="TableCell10-Box"/>
            </w:pPr>
            <w:sdt>
              <w:sdtPr>
                <w:id w:val="-1616355951"/>
                <w14:checkbox>
                  <w14:checked w14:val="1"/>
                  <w14:checkedState w14:val="2612" w14:font="MS Gothic"/>
                  <w14:uncheckedState w14:val="2610" w14:font="MS Gothic"/>
                </w14:checkbox>
              </w:sdtPr>
              <w:sdtEndPr/>
              <w:sdtContent>
                <w:r w:rsidR="009A5B5D">
                  <w:rPr>
                    <w:rFonts w:ascii="MS Gothic" w:eastAsia="MS Gothic" w:hAnsi="MS Gothic" w:hint="eastAsia"/>
                  </w:rPr>
                  <w:t>☒</w:t>
                </w:r>
              </w:sdtContent>
            </w:sdt>
            <w:r w:rsidR="008D5303" w:rsidRPr="00B811C0">
              <w:t xml:space="preserve"> </w:t>
            </w:r>
            <w:r w:rsidR="008D5303">
              <w:t>None Associated</w:t>
            </w:r>
          </w:p>
          <w:p w14:paraId="6263BDC3" w14:textId="2D010099" w:rsidR="008D5303" w:rsidRDefault="00C260C2" w:rsidP="00FF1176">
            <w:pPr>
              <w:pStyle w:val="TableCell10-Box"/>
            </w:pPr>
            <w:sdt>
              <w:sdtPr>
                <w:id w:val="-1499723401"/>
                <w14:checkbox>
                  <w14:checked w14:val="0"/>
                  <w14:checkedState w14:val="2612" w14:font="MS Gothic"/>
                  <w14:uncheckedState w14:val="2610" w14:font="MS Gothic"/>
                </w14:checkbox>
              </w:sdtPr>
              <w:sdtEndPr/>
              <w:sdtContent>
                <w:r w:rsidR="00612BB1">
                  <w:rPr>
                    <w:rFonts w:ascii="MS Gothic" w:eastAsia="MS Gothic" w:hAnsi="MS Gothic" w:hint="eastAsia"/>
                  </w:rPr>
                  <w:t>☐</w:t>
                </w:r>
              </w:sdtContent>
            </w:sdt>
            <w:r w:rsidR="008D5303" w:rsidRPr="00B811C0">
              <w:t xml:space="preserve"> </w:t>
            </w:r>
            <w:r w:rsidR="00612BB1">
              <w:t xml:space="preserve">Associated </w:t>
            </w:r>
            <w:r w:rsidR="009F06DA">
              <w:t>(Refer to</w:t>
            </w:r>
            <w:r w:rsidR="00612BB1">
              <w:t xml:space="preserve"> list below)</w:t>
            </w:r>
          </w:p>
        </w:tc>
      </w:tr>
      <w:tr w:rsidR="00C14917" w14:paraId="43215366" w14:textId="77777777" w:rsidTr="00D64057">
        <w:tc>
          <w:tcPr>
            <w:tcW w:w="2533" w:type="dxa"/>
            <w:shd w:val="clear" w:color="auto" w:fill="BFBFBF" w:themeFill="background1" w:themeFillShade="BF"/>
          </w:tcPr>
          <w:p w14:paraId="0FE84B9C" w14:textId="095CA8ED" w:rsidR="00C14917" w:rsidRDefault="00C14917" w:rsidP="006F5B8A">
            <w:pPr>
              <w:pStyle w:val="TableHeader10-Left"/>
            </w:pPr>
            <w:r>
              <w:t>Systems / Procedure Packs (</w:t>
            </w:r>
            <w:r w:rsidR="00F64057">
              <w:t>packaged</w:t>
            </w:r>
            <w:r>
              <w:t xml:space="preserve"> together)</w:t>
            </w:r>
            <w:r w:rsidR="00CE0AD2">
              <w:t>:</w:t>
            </w:r>
          </w:p>
        </w:tc>
        <w:tc>
          <w:tcPr>
            <w:tcW w:w="6727" w:type="dxa"/>
          </w:tcPr>
          <w:p w14:paraId="5D621A91" w14:textId="5641D081" w:rsidR="00C14917" w:rsidRDefault="00C260C2" w:rsidP="00FF1176">
            <w:pPr>
              <w:pStyle w:val="TableCell10-Box"/>
            </w:pPr>
            <w:sdt>
              <w:sdtPr>
                <w:id w:val="1559277119"/>
                <w14:checkbox>
                  <w14:checked w14:val="1"/>
                  <w14:checkedState w14:val="2612" w14:font="MS Gothic"/>
                  <w14:uncheckedState w14:val="2610" w14:font="MS Gothic"/>
                </w14:checkbox>
              </w:sdtPr>
              <w:sdtEndPr/>
              <w:sdtContent>
                <w:r w:rsidR="009A5B5D">
                  <w:rPr>
                    <w:rFonts w:ascii="MS Gothic" w:eastAsia="MS Gothic" w:hAnsi="MS Gothic" w:hint="eastAsia"/>
                  </w:rPr>
                  <w:t>☒</w:t>
                </w:r>
              </w:sdtContent>
            </w:sdt>
            <w:r w:rsidR="00C14917" w:rsidRPr="00B811C0">
              <w:t xml:space="preserve"> </w:t>
            </w:r>
            <w:r w:rsidR="00C14917">
              <w:t>None Associated</w:t>
            </w:r>
          </w:p>
          <w:p w14:paraId="5DA94DFA" w14:textId="0318AC54" w:rsidR="00C14917" w:rsidRDefault="00C260C2" w:rsidP="00FF1176">
            <w:pPr>
              <w:pStyle w:val="TableCell10-Box"/>
            </w:pPr>
            <w:sdt>
              <w:sdtPr>
                <w:id w:val="-100642020"/>
                <w14:checkbox>
                  <w14:checked w14:val="0"/>
                  <w14:checkedState w14:val="2612" w14:font="MS Gothic"/>
                  <w14:uncheckedState w14:val="2610" w14:font="MS Gothic"/>
                </w14:checkbox>
              </w:sdtPr>
              <w:sdtEndPr/>
              <w:sdtContent>
                <w:r w:rsidR="00C14917" w:rsidRPr="00B811C0">
                  <w:rPr>
                    <w:rFonts w:ascii="Segoe UI Symbol" w:eastAsia="MS Gothic" w:hAnsi="Segoe UI Symbol" w:cs="Segoe UI Symbol"/>
                  </w:rPr>
                  <w:t>☐</w:t>
                </w:r>
              </w:sdtContent>
            </w:sdt>
            <w:r w:rsidR="00C14917" w:rsidRPr="00B811C0">
              <w:t xml:space="preserve"> </w:t>
            </w:r>
            <w:r w:rsidR="00C14917">
              <w:t xml:space="preserve">Associated </w:t>
            </w:r>
            <w:r w:rsidR="009F06DA">
              <w:t>(Refer to</w:t>
            </w:r>
            <w:r w:rsidR="00C14917">
              <w:t xml:space="preserve"> list below)</w:t>
            </w:r>
          </w:p>
        </w:tc>
      </w:tr>
    </w:tbl>
    <w:p w14:paraId="6AE37A96" w14:textId="4D98EBB1" w:rsidR="00983D2E" w:rsidRDefault="00983D2E" w:rsidP="00D64057">
      <w:pPr>
        <w:pStyle w:val="NoSpacing"/>
      </w:pPr>
    </w:p>
    <w:p w14:paraId="7FE202FC" w14:textId="77777777" w:rsidR="006127D1" w:rsidRDefault="006127D1" w:rsidP="009820AC">
      <w:pPr>
        <w:pStyle w:val="Caption"/>
        <w:sectPr w:rsidR="006127D1" w:rsidSect="00B11D77">
          <w:headerReference w:type="even" r:id="rId48"/>
          <w:headerReference w:type="default" r:id="rId49"/>
          <w:headerReference w:type="first" r:id="rId50"/>
          <w:pgSz w:w="12240" w:h="15840" w:code="1"/>
          <w:pgMar w:top="1440" w:right="1530" w:bottom="1440" w:left="1440" w:header="720" w:footer="288" w:gutter="0"/>
          <w:cols w:space="720"/>
          <w:noEndnote/>
          <w:docGrid w:linePitch="299"/>
        </w:sectPr>
      </w:pPr>
      <w:bookmarkStart w:id="653" w:name="_Ref54764058"/>
    </w:p>
    <w:p w14:paraId="1D549E4D" w14:textId="57C99DC8" w:rsidR="00933677" w:rsidRDefault="00933677" w:rsidP="009820AC">
      <w:pPr>
        <w:pStyle w:val="Caption"/>
      </w:pPr>
      <w:bookmarkStart w:id="654" w:name="_Ref114674046"/>
      <w:r>
        <w:lastRenderedPageBreak/>
        <w:t xml:space="preserve">Table </w:t>
      </w:r>
      <w:fldSimple w:instr=" SEQ Table \* ARABIC ">
        <w:r w:rsidR="002A0CEA">
          <w:rPr>
            <w:noProof/>
          </w:rPr>
          <w:t>42</w:t>
        </w:r>
      </w:fldSimple>
      <w:bookmarkEnd w:id="653"/>
      <w:bookmarkEnd w:id="654"/>
      <w:r>
        <w:t xml:space="preserve">: </w:t>
      </w:r>
      <w:r w:rsidRPr="00CF1E11">
        <w:t>Associated Devices</w:t>
      </w:r>
      <w:r w:rsidR="00F074C1">
        <w:t xml:space="preserve"> for </w:t>
      </w:r>
      <w:r w:rsidR="00F074C1" w:rsidRPr="00F074C1">
        <w:t>Expert Retrograde Antegrade Femoral Nail and Expert Retrograde Femoral Nail System</w:t>
      </w:r>
    </w:p>
    <w:tbl>
      <w:tblPr>
        <w:tblW w:w="131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107"/>
        <w:gridCol w:w="2719"/>
        <w:gridCol w:w="3684"/>
        <w:gridCol w:w="2210"/>
        <w:gridCol w:w="1559"/>
      </w:tblGrid>
      <w:tr w:rsidR="00FF4FBE" w14:paraId="26DC3D96" w14:textId="77777777" w:rsidTr="00FF4FBE">
        <w:trPr>
          <w:tblHeader/>
        </w:trPr>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FD6BB7" w14:textId="249C5F0D" w:rsidR="00FF4FBE" w:rsidRDefault="00FF4FBE" w:rsidP="00FF4FBE">
            <w:pPr>
              <w:pStyle w:val="TableHeader10-Left"/>
              <w:spacing w:line="276" w:lineRule="auto"/>
            </w:pPr>
            <w:bookmarkStart w:id="655" w:name="_Hlk124926446"/>
            <w:r>
              <w:t>Device Group #</w:t>
            </w:r>
          </w:p>
        </w:tc>
        <w:tc>
          <w:tcPr>
            <w:tcW w:w="21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1A0FF8" w14:textId="1DEA8801" w:rsidR="00FF4FBE" w:rsidRDefault="00FF4FBE" w:rsidP="00FF4FBE">
            <w:pPr>
              <w:pStyle w:val="TableHeader10-Left"/>
              <w:spacing w:line="276" w:lineRule="auto"/>
            </w:pPr>
            <w:r>
              <w:t>Device Name</w:t>
            </w:r>
          </w:p>
        </w:tc>
        <w:tc>
          <w:tcPr>
            <w:tcW w:w="27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E35151" w14:textId="77777777" w:rsidR="00FF4FBE" w:rsidRDefault="00FF4FBE" w:rsidP="00FF4FBE">
            <w:pPr>
              <w:pStyle w:val="TableHeader10-Left"/>
              <w:spacing w:line="276" w:lineRule="auto"/>
            </w:pPr>
            <w:r>
              <w:t>Associated Compatible Devices</w:t>
            </w:r>
          </w:p>
        </w:tc>
        <w:tc>
          <w:tcPr>
            <w:tcW w:w="36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B3816B" w14:textId="77777777" w:rsidR="00FF4FBE" w:rsidRDefault="00FF4FBE" w:rsidP="00FF4FBE">
            <w:pPr>
              <w:pStyle w:val="TableHeader10-Centered"/>
              <w:spacing w:line="276" w:lineRule="auto"/>
            </w:pPr>
            <w:r>
              <w:t>Representative Image</w:t>
            </w:r>
          </w:p>
        </w:tc>
        <w:tc>
          <w:tcPr>
            <w:tcW w:w="22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78BC69" w14:textId="77777777" w:rsidR="00FF4FBE" w:rsidRDefault="00FF4FBE" w:rsidP="00FF4FBE">
            <w:pPr>
              <w:pStyle w:val="TableHeader10-Centered"/>
              <w:spacing w:line="276" w:lineRule="auto"/>
            </w:pPr>
            <w:r>
              <w:t xml:space="preserve">BUDI-DI Value </w:t>
            </w:r>
          </w:p>
        </w:tc>
        <w:tc>
          <w:tcPr>
            <w:tcW w:w="155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E1007A" w14:textId="77777777" w:rsidR="00FF4FBE" w:rsidRDefault="00FF4FBE" w:rsidP="00FF4FBE">
            <w:pPr>
              <w:pStyle w:val="TableHeader10-Centered"/>
              <w:spacing w:line="276" w:lineRule="auto"/>
            </w:pPr>
            <w:r>
              <w:t>Has an impact on clinical safety or performance of Subject Device(s)</w:t>
            </w:r>
          </w:p>
        </w:tc>
      </w:tr>
      <w:tr w:rsidR="007657B9" w14:paraId="6E72DB9F"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6A33613B" w14:textId="320F4E45" w:rsidR="007657B9" w:rsidRDefault="00FF4FBE">
            <w:pPr>
              <w:pStyle w:val="TableCell10-Left"/>
              <w:spacing w:line="276" w:lineRule="auto"/>
            </w:pPr>
            <w:r>
              <w:t>1</w:t>
            </w:r>
          </w:p>
        </w:tc>
        <w:tc>
          <w:tcPr>
            <w:tcW w:w="2107" w:type="dxa"/>
            <w:tcBorders>
              <w:top w:val="single" w:sz="4" w:space="0" w:color="auto"/>
              <w:left w:val="single" w:sz="4" w:space="0" w:color="auto"/>
              <w:bottom w:val="single" w:sz="4" w:space="0" w:color="auto"/>
              <w:right w:val="single" w:sz="4" w:space="0" w:color="auto"/>
            </w:tcBorders>
            <w:vAlign w:val="center"/>
          </w:tcPr>
          <w:p w14:paraId="5026080C" w14:textId="00598FA0" w:rsidR="007657B9" w:rsidRDefault="006C09C6">
            <w:pPr>
              <w:pStyle w:val="TableCell10-Left"/>
              <w:spacing w:line="276" w:lineRule="auto"/>
            </w:pPr>
            <w:r w:rsidRPr="007657B9">
              <w:t>Expert Retrograde/Antegrade Femoral Nail and Expert Retrograde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4286776E" w14:textId="77777777" w:rsidR="004A51E2" w:rsidRDefault="007657B9">
            <w:pPr>
              <w:pStyle w:val="TableCell10-Left"/>
              <w:spacing w:line="276" w:lineRule="auto"/>
            </w:pPr>
            <w:r>
              <w:t xml:space="preserve">Locking Screws </w:t>
            </w:r>
            <w:proofErr w:type="spellStart"/>
            <w:r>
              <w:t>Stardrive</w:t>
            </w:r>
            <w:proofErr w:type="spellEnd"/>
            <w:r>
              <w:t xml:space="preserve"> </w:t>
            </w:r>
          </w:p>
          <w:p w14:paraId="5E0F989D" w14:textId="5E4D7388" w:rsidR="007657B9" w:rsidRDefault="004A51E2" w:rsidP="00FF4FBE">
            <w:pPr>
              <w:pStyle w:val="TableCell10-BulletFlush"/>
            </w:pPr>
            <w:r>
              <w:t xml:space="preserve">Available: </w:t>
            </w:r>
            <w:r w:rsidR="007657B9">
              <w:t>Ø 5.0 mm</w:t>
            </w:r>
            <w:r>
              <w:t xml:space="preserve"> or </w:t>
            </w:r>
            <w:r w:rsidRPr="004A51E2">
              <w:t>Ø 6.0 mm</w:t>
            </w:r>
          </w:p>
        </w:tc>
        <w:tc>
          <w:tcPr>
            <w:tcW w:w="3684" w:type="dxa"/>
            <w:tcBorders>
              <w:top w:val="single" w:sz="4" w:space="0" w:color="auto"/>
              <w:left w:val="single" w:sz="4" w:space="0" w:color="auto"/>
              <w:bottom w:val="single" w:sz="4" w:space="0" w:color="auto"/>
              <w:right w:val="single" w:sz="4" w:space="0" w:color="auto"/>
            </w:tcBorders>
            <w:vAlign w:val="center"/>
            <w:hideMark/>
          </w:tcPr>
          <w:p w14:paraId="175E9A3A" w14:textId="4E7E6E9E" w:rsidR="007657B9" w:rsidRDefault="007657B9">
            <w:pPr>
              <w:pStyle w:val="TableCell10-Centered"/>
              <w:spacing w:line="276" w:lineRule="auto"/>
            </w:pPr>
            <w:r>
              <w:rPr>
                <w:noProof/>
              </w:rPr>
              <w:drawing>
                <wp:inline distT="0" distB="0" distL="0" distR="0" wp14:anchorId="54C6A4E8" wp14:editId="02D8B402">
                  <wp:extent cx="1280160" cy="302260"/>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80160" cy="302260"/>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234F58B9" w14:textId="77777777" w:rsidR="007657B9" w:rsidRDefault="007657B9">
            <w:pPr>
              <w:pStyle w:val="TableCell10-Centered"/>
              <w:spacing w:line="276" w:lineRule="auto"/>
            </w:pPr>
            <w:r>
              <w:t>Not yet defined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0B66C8" w14:textId="77777777" w:rsidR="007657B9" w:rsidRDefault="007657B9">
            <w:pPr>
              <w:pStyle w:val="TableCell10-Centered"/>
              <w:spacing w:line="276" w:lineRule="auto"/>
            </w:pPr>
            <w:r>
              <w:t>Yes</w:t>
            </w:r>
          </w:p>
        </w:tc>
      </w:tr>
      <w:tr w:rsidR="007657B9" w14:paraId="149F4808"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66EA373E" w14:textId="62D3C14E" w:rsidR="007657B9" w:rsidRDefault="00FF4FBE">
            <w:pPr>
              <w:pStyle w:val="TableCell10-Left"/>
              <w:spacing w:line="276" w:lineRule="auto"/>
            </w:pPr>
            <w:r>
              <w:t>1</w:t>
            </w:r>
          </w:p>
        </w:tc>
        <w:tc>
          <w:tcPr>
            <w:tcW w:w="2107" w:type="dxa"/>
            <w:tcBorders>
              <w:top w:val="single" w:sz="4" w:space="0" w:color="auto"/>
              <w:left w:val="single" w:sz="4" w:space="0" w:color="auto"/>
              <w:bottom w:val="single" w:sz="4" w:space="0" w:color="auto"/>
              <w:right w:val="single" w:sz="4" w:space="0" w:color="auto"/>
            </w:tcBorders>
            <w:vAlign w:val="center"/>
          </w:tcPr>
          <w:p w14:paraId="42562701" w14:textId="02DC619F" w:rsidR="007657B9" w:rsidRDefault="006C09C6">
            <w:pPr>
              <w:pStyle w:val="TableCell10-Left"/>
              <w:spacing w:line="276" w:lineRule="auto"/>
            </w:pPr>
            <w:r w:rsidRPr="007657B9">
              <w:t>Expert Retrograde/Antegrade Femoral Nail and Expert Retrograde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30D87C78" w14:textId="618D1A84" w:rsidR="007657B9" w:rsidRDefault="007657B9" w:rsidP="00FF4FBE">
            <w:pPr>
              <w:pStyle w:val="TableCell10-BulletFlush"/>
            </w:pPr>
            <w:r>
              <w:t xml:space="preserve">Aiming </w:t>
            </w:r>
            <w:proofErr w:type="spellStart"/>
            <w:r>
              <w:t>Armfor</w:t>
            </w:r>
            <w:proofErr w:type="spellEnd"/>
            <w:r>
              <w:t xml:space="preserve"> Expert R/AFN, for Standard Locking Radiolucent</w:t>
            </w:r>
          </w:p>
          <w:p w14:paraId="280C06BE" w14:textId="479187B5" w:rsidR="007657B9" w:rsidRDefault="007657B9" w:rsidP="00FF4FBE">
            <w:pPr>
              <w:pStyle w:val="TableCell10-BulletFlush"/>
            </w:pPr>
            <w:r>
              <w:t>Available as antegrade or retrograde</w:t>
            </w:r>
          </w:p>
        </w:tc>
        <w:tc>
          <w:tcPr>
            <w:tcW w:w="3684" w:type="dxa"/>
            <w:tcBorders>
              <w:top w:val="single" w:sz="4" w:space="0" w:color="auto"/>
              <w:left w:val="single" w:sz="4" w:space="0" w:color="auto"/>
              <w:bottom w:val="single" w:sz="4" w:space="0" w:color="auto"/>
              <w:right w:val="single" w:sz="4" w:space="0" w:color="auto"/>
            </w:tcBorders>
            <w:vAlign w:val="center"/>
            <w:hideMark/>
          </w:tcPr>
          <w:p w14:paraId="706B752C" w14:textId="321E422B" w:rsidR="007657B9" w:rsidRDefault="007657B9">
            <w:pPr>
              <w:pStyle w:val="TableCell10-Centered"/>
              <w:spacing w:line="276" w:lineRule="auto"/>
              <w:rPr>
                <w:noProof/>
              </w:rPr>
            </w:pPr>
            <w:r>
              <w:rPr>
                <w:noProof/>
              </w:rPr>
              <w:drawing>
                <wp:inline distT="0" distB="0" distL="0" distR="0" wp14:anchorId="2323FB2C" wp14:editId="3AFDB53A">
                  <wp:extent cx="1296035" cy="56451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96035" cy="564515"/>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657B0421" w14:textId="77777777" w:rsidR="007657B9" w:rsidRDefault="007657B9">
            <w:pPr>
              <w:pStyle w:val="TableCell10-Centered"/>
              <w:spacing w:line="276" w:lineRule="auto"/>
            </w:pPr>
            <w:r>
              <w:t>7611819a00093JH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5A5C9A" w14:textId="77777777" w:rsidR="007657B9" w:rsidRDefault="007657B9">
            <w:pPr>
              <w:pStyle w:val="TableCell10-Centered"/>
              <w:spacing w:line="276" w:lineRule="auto"/>
            </w:pPr>
            <w:r>
              <w:t>No</w:t>
            </w:r>
          </w:p>
        </w:tc>
      </w:tr>
      <w:tr w:rsidR="007657B9" w14:paraId="61DF6BBC"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10D3C745" w14:textId="46883282" w:rsidR="007657B9" w:rsidRDefault="00FF4FBE">
            <w:pPr>
              <w:pStyle w:val="TableCell10-Left"/>
              <w:spacing w:line="276" w:lineRule="auto"/>
            </w:pPr>
            <w:r>
              <w:t>1</w:t>
            </w:r>
          </w:p>
        </w:tc>
        <w:tc>
          <w:tcPr>
            <w:tcW w:w="2107" w:type="dxa"/>
            <w:tcBorders>
              <w:top w:val="single" w:sz="4" w:space="0" w:color="auto"/>
              <w:left w:val="single" w:sz="4" w:space="0" w:color="auto"/>
              <w:bottom w:val="single" w:sz="4" w:space="0" w:color="auto"/>
              <w:right w:val="single" w:sz="4" w:space="0" w:color="auto"/>
            </w:tcBorders>
            <w:vAlign w:val="center"/>
          </w:tcPr>
          <w:p w14:paraId="279061C2" w14:textId="2A58636C" w:rsidR="007657B9" w:rsidRDefault="006C09C6">
            <w:pPr>
              <w:pStyle w:val="TableCell10-Left"/>
              <w:spacing w:line="276" w:lineRule="auto"/>
            </w:pPr>
            <w:r w:rsidRPr="007657B9">
              <w:t>Expert Retrograde/Antegrade Femoral Nail and Expert Retrograde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35D9C231" w14:textId="5437FD93" w:rsidR="007657B9" w:rsidRDefault="007657B9" w:rsidP="007657B9">
            <w:pPr>
              <w:pStyle w:val="TableCell10-Left"/>
              <w:spacing w:line="276" w:lineRule="auto"/>
            </w:pPr>
            <w:r>
              <w:t>Arm for Proximal Aiming Device for Expert Retrograde Femoral Nail</w:t>
            </w:r>
          </w:p>
        </w:tc>
        <w:tc>
          <w:tcPr>
            <w:tcW w:w="3684" w:type="dxa"/>
            <w:tcBorders>
              <w:top w:val="single" w:sz="4" w:space="0" w:color="auto"/>
              <w:left w:val="single" w:sz="4" w:space="0" w:color="auto"/>
              <w:bottom w:val="single" w:sz="4" w:space="0" w:color="auto"/>
              <w:right w:val="single" w:sz="4" w:space="0" w:color="auto"/>
            </w:tcBorders>
            <w:vAlign w:val="center"/>
            <w:hideMark/>
          </w:tcPr>
          <w:p w14:paraId="7DFB905D" w14:textId="18A14887" w:rsidR="007657B9" w:rsidRDefault="007657B9">
            <w:pPr>
              <w:pStyle w:val="TableCell10-Centered"/>
              <w:spacing w:line="276" w:lineRule="auto"/>
              <w:rPr>
                <w:noProof/>
              </w:rPr>
            </w:pPr>
            <w:r>
              <w:rPr>
                <w:noProof/>
              </w:rPr>
              <w:drawing>
                <wp:inline distT="0" distB="0" distL="0" distR="0" wp14:anchorId="4DEC7062" wp14:editId="1EA41AB5">
                  <wp:extent cx="1908175" cy="4851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8175" cy="485140"/>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36DE3353" w14:textId="77777777" w:rsidR="007657B9" w:rsidRDefault="007657B9">
            <w:pPr>
              <w:pStyle w:val="TableCell10-Centered"/>
              <w:spacing w:line="276" w:lineRule="auto"/>
            </w:pPr>
            <w:r>
              <w:t>7611819a00093JH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63D498" w14:textId="77777777" w:rsidR="007657B9" w:rsidRDefault="007657B9">
            <w:pPr>
              <w:pStyle w:val="TableCell10-Centered"/>
              <w:spacing w:line="276" w:lineRule="auto"/>
            </w:pPr>
            <w:r>
              <w:t>No</w:t>
            </w:r>
          </w:p>
        </w:tc>
      </w:tr>
      <w:tr w:rsidR="007657B9" w14:paraId="14928786"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5335050E" w14:textId="22D7509B" w:rsidR="007657B9" w:rsidRDefault="00FF4FBE">
            <w:pPr>
              <w:pStyle w:val="TableCell10-Left"/>
              <w:spacing w:line="276" w:lineRule="auto"/>
            </w:pPr>
            <w:r>
              <w:t>1</w:t>
            </w:r>
          </w:p>
        </w:tc>
        <w:tc>
          <w:tcPr>
            <w:tcW w:w="2107" w:type="dxa"/>
            <w:tcBorders>
              <w:top w:val="single" w:sz="4" w:space="0" w:color="auto"/>
              <w:left w:val="single" w:sz="4" w:space="0" w:color="auto"/>
              <w:bottom w:val="single" w:sz="4" w:space="0" w:color="auto"/>
              <w:right w:val="single" w:sz="4" w:space="0" w:color="auto"/>
            </w:tcBorders>
            <w:vAlign w:val="center"/>
          </w:tcPr>
          <w:p w14:paraId="340FCA4B" w14:textId="3858D769" w:rsidR="007657B9" w:rsidRDefault="006C09C6">
            <w:pPr>
              <w:pStyle w:val="TableCell10-Left"/>
              <w:spacing w:line="276" w:lineRule="auto"/>
            </w:pPr>
            <w:r w:rsidRPr="007657B9">
              <w:t>Expert Retrograde/Antegrade Femoral Nail and Expert Retrograde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7F763CDD" w14:textId="48F4E76F" w:rsidR="007657B9" w:rsidRDefault="007657B9" w:rsidP="007657B9">
            <w:pPr>
              <w:pStyle w:val="TableCell10-Left"/>
              <w:spacing w:line="276" w:lineRule="auto"/>
            </w:pPr>
            <w:r>
              <w:t>Protection Sleeve 13.0 for Expert R/AFN, with Quick Coupling</w:t>
            </w:r>
          </w:p>
          <w:p w14:paraId="460F83AA" w14:textId="489CCDC1" w:rsidR="007657B9" w:rsidRDefault="007657B9" w:rsidP="00FF4FBE">
            <w:pPr>
              <w:pStyle w:val="TableCell10-BulletFlush"/>
            </w:pPr>
            <w:r>
              <w:t>Available ad retrograde or antegrade</w:t>
            </w:r>
          </w:p>
        </w:tc>
        <w:tc>
          <w:tcPr>
            <w:tcW w:w="3684" w:type="dxa"/>
            <w:tcBorders>
              <w:top w:val="single" w:sz="4" w:space="0" w:color="auto"/>
              <w:left w:val="single" w:sz="4" w:space="0" w:color="auto"/>
              <w:bottom w:val="single" w:sz="4" w:space="0" w:color="auto"/>
              <w:right w:val="single" w:sz="4" w:space="0" w:color="auto"/>
            </w:tcBorders>
            <w:vAlign w:val="center"/>
            <w:hideMark/>
          </w:tcPr>
          <w:p w14:paraId="5C3AD876" w14:textId="60C95901" w:rsidR="007657B9" w:rsidRDefault="007657B9">
            <w:pPr>
              <w:pStyle w:val="TableCell10-Centered"/>
              <w:spacing w:line="276" w:lineRule="auto"/>
              <w:rPr>
                <w:noProof/>
              </w:rPr>
            </w:pPr>
            <w:r>
              <w:rPr>
                <w:noProof/>
              </w:rPr>
              <w:drawing>
                <wp:inline distT="0" distB="0" distL="0" distR="0" wp14:anchorId="02A04A61" wp14:editId="1AFC6C09">
                  <wp:extent cx="906145" cy="62801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6145" cy="628015"/>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588F208D" w14:textId="77777777" w:rsidR="007657B9" w:rsidRDefault="007657B9">
            <w:pPr>
              <w:pStyle w:val="TableCell10-Centered"/>
              <w:spacing w:line="276" w:lineRule="auto"/>
            </w:pPr>
            <w:r>
              <w:t>7611819a00225JA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E09A77" w14:textId="77777777" w:rsidR="007657B9" w:rsidRDefault="007657B9">
            <w:pPr>
              <w:pStyle w:val="TableCell10-Centered"/>
              <w:spacing w:line="276" w:lineRule="auto"/>
            </w:pPr>
            <w:r>
              <w:t>No</w:t>
            </w:r>
          </w:p>
        </w:tc>
      </w:tr>
      <w:tr w:rsidR="007657B9" w14:paraId="199233EA"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1C65A175" w14:textId="705242E2" w:rsidR="007657B9" w:rsidRDefault="00FF4FBE">
            <w:pPr>
              <w:pStyle w:val="TableCell10-Left"/>
              <w:spacing w:line="276" w:lineRule="auto"/>
            </w:pPr>
            <w:r>
              <w:t>1</w:t>
            </w:r>
          </w:p>
        </w:tc>
        <w:tc>
          <w:tcPr>
            <w:tcW w:w="2107" w:type="dxa"/>
            <w:tcBorders>
              <w:top w:val="single" w:sz="4" w:space="0" w:color="auto"/>
              <w:left w:val="single" w:sz="4" w:space="0" w:color="auto"/>
              <w:bottom w:val="single" w:sz="4" w:space="0" w:color="auto"/>
              <w:right w:val="single" w:sz="4" w:space="0" w:color="auto"/>
            </w:tcBorders>
          </w:tcPr>
          <w:p w14:paraId="01EFD6A8" w14:textId="25C99F6D" w:rsidR="007657B9" w:rsidRDefault="006C09C6">
            <w:pPr>
              <w:pStyle w:val="TableCell10-Left"/>
              <w:spacing w:line="276" w:lineRule="auto"/>
            </w:pPr>
            <w:r w:rsidRPr="007657B9">
              <w:t>Expert Retrograde/Antegrade Femoral Nail and Expert Retrograde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AB3A0B0" w14:textId="4AAD9983" w:rsidR="007657B9" w:rsidRDefault="007657B9" w:rsidP="007657B9">
            <w:pPr>
              <w:pStyle w:val="TableCell10-Left"/>
              <w:spacing w:line="276" w:lineRule="auto"/>
            </w:pPr>
            <w:proofErr w:type="spellStart"/>
            <w:r>
              <w:t>Multihole</w:t>
            </w:r>
            <w:proofErr w:type="spellEnd"/>
            <w:r>
              <w:t xml:space="preserve"> Drill Guide for Protection Sleeve 13.0, for Expert R/AFN</w:t>
            </w:r>
          </w:p>
          <w:p w14:paraId="55CEE5A7" w14:textId="1A2EA4D9" w:rsidR="007657B9" w:rsidRDefault="007657B9" w:rsidP="00FF4FBE">
            <w:pPr>
              <w:pStyle w:val="TableCell10-BulletFlush"/>
            </w:pPr>
            <w:r>
              <w:t>Available ad retrograde or antegrade</w:t>
            </w:r>
          </w:p>
        </w:tc>
        <w:tc>
          <w:tcPr>
            <w:tcW w:w="3684" w:type="dxa"/>
            <w:tcBorders>
              <w:top w:val="single" w:sz="4" w:space="0" w:color="auto"/>
              <w:left w:val="single" w:sz="4" w:space="0" w:color="auto"/>
              <w:bottom w:val="single" w:sz="4" w:space="0" w:color="auto"/>
              <w:right w:val="single" w:sz="4" w:space="0" w:color="auto"/>
            </w:tcBorders>
            <w:vAlign w:val="center"/>
            <w:hideMark/>
          </w:tcPr>
          <w:p w14:paraId="7D4D17CC" w14:textId="5D42DC63" w:rsidR="007657B9" w:rsidRDefault="007657B9">
            <w:pPr>
              <w:pStyle w:val="TableCell10-Centered"/>
              <w:spacing w:line="276" w:lineRule="auto"/>
              <w:rPr>
                <w:noProof/>
              </w:rPr>
            </w:pPr>
            <w:r>
              <w:rPr>
                <w:noProof/>
              </w:rPr>
              <w:drawing>
                <wp:inline distT="0" distB="0" distL="0" distR="0" wp14:anchorId="1A828EE4" wp14:editId="707896EC">
                  <wp:extent cx="1438910" cy="381635"/>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8910" cy="381635"/>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1196EF0A" w14:textId="77777777" w:rsidR="007657B9" w:rsidRDefault="007657B9">
            <w:pPr>
              <w:pStyle w:val="TableCell10-Centered"/>
              <w:spacing w:line="276" w:lineRule="auto"/>
            </w:pPr>
            <w:r>
              <w:t>7611819a00225JA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5D04E8" w14:textId="77777777" w:rsidR="007657B9" w:rsidRDefault="007657B9">
            <w:pPr>
              <w:pStyle w:val="TableCell10-Centered"/>
              <w:spacing w:line="276" w:lineRule="auto"/>
            </w:pPr>
            <w:r>
              <w:t>No</w:t>
            </w:r>
          </w:p>
        </w:tc>
      </w:tr>
      <w:tr w:rsidR="007657B9" w14:paraId="4A5C911A"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5701D039" w14:textId="17F68CE7" w:rsidR="007657B9" w:rsidRDefault="006C09C6">
            <w:pPr>
              <w:pStyle w:val="TableCell10-Left"/>
              <w:spacing w:line="276" w:lineRule="auto"/>
            </w:pPr>
            <w:r>
              <w:lastRenderedPageBreak/>
              <w:t>1</w:t>
            </w:r>
          </w:p>
        </w:tc>
        <w:tc>
          <w:tcPr>
            <w:tcW w:w="2107" w:type="dxa"/>
            <w:tcBorders>
              <w:top w:val="single" w:sz="4" w:space="0" w:color="auto"/>
              <w:left w:val="single" w:sz="4" w:space="0" w:color="auto"/>
              <w:bottom w:val="single" w:sz="4" w:space="0" w:color="auto"/>
              <w:right w:val="single" w:sz="4" w:space="0" w:color="auto"/>
            </w:tcBorders>
          </w:tcPr>
          <w:p w14:paraId="7B9DF451" w14:textId="7508C721" w:rsidR="007657B9" w:rsidRDefault="006C09C6">
            <w:pPr>
              <w:pStyle w:val="TableCell10-Left"/>
              <w:spacing w:line="276" w:lineRule="auto"/>
            </w:pPr>
            <w:r w:rsidRPr="007657B9">
              <w:t>Expert Retrograde/Antegrade Femoral Nail and Expert Retrograde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29C5339" w14:textId="51B57741" w:rsidR="004A51E2" w:rsidRDefault="007657B9" w:rsidP="00FF4FBE">
            <w:pPr>
              <w:pStyle w:val="TableCell10-BulletFlush"/>
            </w:pPr>
            <w:r>
              <w:t xml:space="preserve">Module for Proximal Aiming Device for Expert Retrograde Femoral </w:t>
            </w:r>
            <w:proofErr w:type="spellStart"/>
            <w:r>
              <w:t>Nail</w:t>
            </w:r>
            <w:r w:rsidR="004A51E2">
              <w:t>Available</w:t>
            </w:r>
            <w:proofErr w:type="spellEnd"/>
            <w:r w:rsidR="004A51E2">
              <w:t xml:space="preserve"> for </w:t>
            </w:r>
            <w:proofErr w:type="spellStart"/>
            <w:r w:rsidR="004A51E2">
              <w:t>Standare</w:t>
            </w:r>
            <w:proofErr w:type="spellEnd"/>
            <w:r w:rsidR="004A51E2">
              <w:t xml:space="preserve"> Locking or Spiral Blade Locking</w:t>
            </w:r>
          </w:p>
          <w:p w14:paraId="6805AD32" w14:textId="31982F1C" w:rsidR="007657B9" w:rsidRDefault="007657B9" w:rsidP="004A51E2">
            <w:pPr>
              <w:pStyle w:val="TableCell10-Left"/>
              <w:spacing w:line="276" w:lineRule="auto"/>
            </w:pPr>
          </w:p>
        </w:tc>
        <w:tc>
          <w:tcPr>
            <w:tcW w:w="3684" w:type="dxa"/>
            <w:tcBorders>
              <w:top w:val="single" w:sz="4" w:space="0" w:color="auto"/>
              <w:left w:val="single" w:sz="4" w:space="0" w:color="auto"/>
              <w:bottom w:val="single" w:sz="4" w:space="0" w:color="auto"/>
              <w:right w:val="single" w:sz="4" w:space="0" w:color="auto"/>
            </w:tcBorders>
            <w:vAlign w:val="center"/>
            <w:hideMark/>
          </w:tcPr>
          <w:p w14:paraId="3CD251AC" w14:textId="13155F3D" w:rsidR="007657B9" w:rsidRDefault="007657B9">
            <w:pPr>
              <w:pStyle w:val="TableCell10-Centered"/>
              <w:spacing w:line="276" w:lineRule="auto"/>
              <w:rPr>
                <w:noProof/>
              </w:rPr>
            </w:pPr>
            <w:r>
              <w:rPr>
                <w:noProof/>
              </w:rPr>
              <w:drawing>
                <wp:inline distT="0" distB="0" distL="0" distR="0" wp14:anchorId="185044A5" wp14:editId="258C513D">
                  <wp:extent cx="1447165" cy="771525"/>
                  <wp:effectExtent l="0" t="0" r="63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165" cy="771525"/>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6B940CA6" w14:textId="77777777" w:rsidR="007657B9" w:rsidRDefault="007657B9">
            <w:pPr>
              <w:pStyle w:val="TableCell10-Centered"/>
              <w:spacing w:line="276" w:lineRule="auto"/>
            </w:pPr>
            <w:r>
              <w:t>7611819a00093JH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B61BFD" w14:textId="77777777" w:rsidR="007657B9" w:rsidRDefault="007657B9">
            <w:pPr>
              <w:pStyle w:val="TableCell10-Centered"/>
              <w:spacing w:line="276" w:lineRule="auto"/>
            </w:pPr>
            <w:r>
              <w:t>No</w:t>
            </w:r>
          </w:p>
        </w:tc>
      </w:tr>
      <w:tr w:rsidR="007657B9" w14:paraId="7ED5DEF6"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6C16D3DB" w14:textId="66E1DCC9" w:rsidR="007657B9" w:rsidRDefault="006C09C6">
            <w:pPr>
              <w:pStyle w:val="TableCell10-Left"/>
              <w:spacing w:line="276" w:lineRule="auto"/>
            </w:pPr>
            <w:r>
              <w:t>3</w:t>
            </w:r>
          </w:p>
        </w:tc>
        <w:tc>
          <w:tcPr>
            <w:tcW w:w="2107" w:type="dxa"/>
            <w:tcBorders>
              <w:top w:val="single" w:sz="4" w:space="0" w:color="auto"/>
              <w:left w:val="single" w:sz="4" w:space="0" w:color="auto"/>
              <w:bottom w:val="single" w:sz="4" w:space="0" w:color="auto"/>
              <w:right w:val="single" w:sz="4" w:space="0" w:color="auto"/>
            </w:tcBorders>
            <w:vAlign w:val="center"/>
          </w:tcPr>
          <w:p w14:paraId="42CA65BB" w14:textId="73D9280E" w:rsidR="007657B9" w:rsidRDefault="006C09C6">
            <w:pPr>
              <w:pStyle w:val="TableCell10-Left"/>
              <w:spacing w:line="276" w:lineRule="auto"/>
            </w:pPr>
            <w:r w:rsidRPr="007657B9">
              <w:t>Spiral Blade for Expert Retrograde/Antegrade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4098249F" w14:textId="4BA715FC" w:rsidR="007657B9" w:rsidRDefault="007657B9" w:rsidP="004A51E2">
            <w:pPr>
              <w:pStyle w:val="TableCell10-Left"/>
              <w:spacing w:line="276" w:lineRule="auto"/>
            </w:pPr>
            <w:r>
              <w:t>Aiming Arm for Expert R/AFN, retrograde, for Spiral Blade Locking</w:t>
            </w:r>
          </w:p>
        </w:tc>
        <w:tc>
          <w:tcPr>
            <w:tcW w:w="3684" w:type="dxa"/>
            <w:tcBorders>
              <w:top w:val="single" w:sz="4" w:space="0" w:color="auto"/>
              <w:left w:val="single" w:sz="4" w:space="0" w:color="auto"/>
              <w:bottom w:val="single" w:sz="4" w:space="0" w:color="auto"/>
              <w:right w:val="single" w:sz="4" w:space="0" w:color="auto"/>
            </w:tcBorders>
            <w:vAlign w:val="center"/>
            <w:hideMark/>
          </w:tcPr>
          <w:p w14:paraId="27C1C5CC" w14:textId="02838389" w:rsidR="007657B9" w:rsidRDefault="007657B9">
            <w:pPr>
              <w:pStyle w:val="TableCell10-Centered"/>
              <w:spacing w:line="276" w:lineRule="auto"/>
              <w:rPr>
                <w:noProof/>
              </w:rPr>
            </w:pPr>
            <w:r>
              <w:rPr>
                <w:noProof/>
              </w:rPr>
              <w:drawing>
                <wp:inline distT="0" distB="0" distL="0" distR="0" wp14:anchorId="1CAF4571" wp14:editId="0C430780">
                  <wp:extent cx="1057275" cy="54038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57275" cy="540385"/>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4FCDFB60" w14:textId="77777777" w:rsidR="007657B9" w:rsidRDefault="007657B9">
            <w:pPr>
              <w:pStyle w:val="TableCell10-Centered"/>
              <w:spacing w:line="276" w:lineRule="auto"/>
            </w:pPr>
            <w:r>
              <w:t>7611819a00093JH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C316AAB" w14:textId="77777777" w:rsidR="007657B9" w:rsidRDefault="007657B9">
            <w:pPr>
              <w:pStyle w:val="TableCell10-Centered"/>
              <w:spacing w:line="276" w:lineRule="auto"/>
            </w:pPr>
            <w:r>
              <w:t>No</w:t>
            </w:r>
          </w:p>
        </w:tc>
      </w:tr>
      <w:tr w:rsidR="007657B9" w14:paraId="6765224A" w14:textId="77777777" w:rsidTr="00FF4FBE">
        <w:tc>
          <w:tcPr>
            <w:tcW w:w="900" w:type="dxa"/>
            <w:tcBorders>
              <w:top w:val="single" w:sz="4" w:space="0" w:color="auto"/>
              <w:left w:val="single" w:sz="4" w:space="0" w:color="auto"/>
              <w:bottom w:val="single" w:sz="4" w:space="0" w:color="auto"/>
              <w:right w:val="single" w:sz="4" w:space="0" w:color="auto"/>
            </w:tcBorders>
            <w:vAlign w:val="center"/>
          </w:tcPr>
          <w:p w14:paraId="158AFFCC" w14:textId="7FCA2504" w:rsidR="007657B9" w:rsidRDefault="006C09C6">
            <w:pPr>
              <w:pStyle w:val="TableCell10-Left"/>
              <w:spacing w:line="276" w:lineRule="auto"/>
            </w:pPr>
            <w:r>
              <w:t>3</w:t>
            </w:r>
          </w:p>
        </w:tc>
        <w:tc>
          <w:tcPr>
            <w:tcW w:w="2107" w:type="dxa"/>
            <w:tcBorders>
              <w:top w:val="single" w:sz="4" w:space="0" w:color="auto"/>
              <w:left w:val="single" w:sz="4" w:space="0" w:color="auto"/>
              <w:bottom w:val="single" w:sz="4" w:space="0" w:color="auto"/>
              <w:right w:val="single" w:sz="4" w:space="0" w:color="auto"/>
            </w:tcBorders>
            <w:vAlign w:val="center"/>
          </w:tcPr>
          <w:p w14:paraId="1083EA3D" w14:textId="24B3DCB9" w:rsidR="007657B9" w:rsidRDefault="006C09C6">
            <w:pPr>
              <w:pStyle w:val="TableCell10-Left"/>
              <w:spacing w:line="276" w:lineRule="auto"/>
            </w:pPr>
            <w:r w:rsidRPr="007657B9">
              <w:t>Spiral Blade for Expert Retrograde/Antegrade Femoral Nail</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FBDD152" w14:textId="77777777" w:rsidR="007657B9" w:rsidRDefault="007657B9">
            <w:pPr>
              <w:pStyle w:val="TableCell10-Left"/>
              <w:spacing w:line="276" w:lineRule="auto"/>
            </w:pPr>
            <w:r>
              <w:t>Measuring Device for Expert R/AFN Spiral Blade</w:t>
            </w:r>
          </w:p>
          <w:p w14:paraId="2014023E" w14:textId="77777777" w:rsidR="007657B9" w:rsidRDefault="007657B9">
            <w:pPr>
              <w:pStyle w:val="TableCell10-Left"/>
              <w:spacing w:line="276" w:lineRule="auto"/>
            </w:pPr>
            <w:r>
              <w:t>(03.010.492)</w:t>
            </w:r>
          </w:p>
        </w:tc>
        <w:tc>
          <w:tcPr>
            <w:tcW w:w="3684" w:type="dxa"/>
            <w:tcBorders>
              <w:top w:val="single" w:sz="4" w:space="0" w:color="auto"/>
              <w:left w:val="single" w:sz="4" w:space="0" w:color="auto"/>
              <w:bottom w:val="single" w:sz="4" w:space="0" w:color="auto"/>
              <w:right w:val="single" w:sz="4" w:space="0" w:color="auto"/>
            </w:tcBorders>
            <w:vAlign w:val="center"/>
            <w:hideMark/>
          </w:tcPr>
          <w:p w14:paraId="3AA6DAFE" w14:textId="0F537DA1" w:rsidR="007657B9" w:rsidRDefault="007657B9">
            <w:pPr>
              <w:pStyle w:val="TableCell10-Centered"/>
              <w:spacing w:line="276" w:lineRule="auto"/>
              <w:rPr>
                <w:noProof/>
              </w:rPr>
            </w:pPr>
            <w:r>
              <w:rPr>
                <w:noProof/>
              </w:rPr>
              <w:drawing>
                <wp:inline distT="0" distB="0" distL="0" distR="0" wp14:anchorId="41345714" wp14:editId="0E4F3290">
                  <wp:extent cx="2146935" cy="191135"/>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6935" cy="191135"/>
                          </a:xfrm>
                          <a:prstGeom prst="rect">
                            <a:avLst/>
                          </a:prstGeom>
                          <a:noFill/>
                          <a:ln>
                            <a:noFill/>
                          </a:ln>
                        </pic:spPr>
                      </pic:pic>
                    </a:graphicData>
                  </a:graphic>
                </wp:inline>
              </w:drawing>
            </w:r>
          </w:p>
        </w:tc>
        <w:tc>
          <w:tcPr>
            <w:tcW w:w="2210" w:type="dxa"/>
            <w:tcBorders>
              <w:top w:val="single" w:sz="4" w:space="0" w:color="auto"/>
              <w:left w:val="single" w:sz="4" w:space="0" w:color="auto"/>
              <w:bottom w:val="single" w:sz="4" w:space="0" w:color="auto"/>
              <w:right w:val="single" w:sz="4" w:space="0" w:color="auto"/>
            </w:tcBorders>
            <w:vAlign w:val="center"/>
            <w:hideMark/>
          </w:tcPr>
          <w:p w14:paraId="2E2C0D47" w14:textId="77777777" w:rsidR="007657B9" w:rsidRDefault="007657B9">
            <w:pPr>
              <w:pStyle w:val="TableCell10-Centered"/>
              <w:spacing w:line="276" w:lineRule="auto"/>
            </w:pPr>
            <w:r>
              <w:t>Not yet defined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B062FD0" w14:textId="77777777" w:rsidR="007657B9" w:rsidRDefault="007657B9">
            <w:pPr>
              <w:pStyle w:val="TableCell10-Centered"/>
              <w:spacing w:line="276" w:lineRule="auto"/>
            </w:pPr>
            <w:r>
              <w:t>No</w:t>
            </w:r>
          </w:p>
        </w:tc>
      </w:tr>
      <w:bookmarkEnd w:id="655"/>
    </w:tbl>
    <w:p w14:paraId="42423A92" w14:textId="3B218689" w:rsidR="00003DDC" w:rsidRDefault="00003DDC" w:rsidP="00F074C1">
      <w:pPr>
        <w:pStyle w:val="NoSpacing"/>
      </w:pPr>
    </w:p>
    <w:p w14:paraId="103318AE" w14:textId="77777777" w:rsidR="00F074C1" w:rsidRDefault="00F074C1" w:rsidP="00F074C1">
      <w:pPr>
        <w:pStyle w:val="NoSpacing"/>
      </w:pPr>
    </w:p>
    <w:p w14:paraId="01CCF3E3" w14:textId="76ADF37F" w:rsidR="00F074C1" w:rsidRDefault="00F074C1" w:rsidP="00F074C1">
      <w:pPr>
        <w:pStyle w:val="Caption"/>
      </w:pPr>
      <w:bookmarkStart w:id="656" w:name="_Ref119339007"/>
      <w:r>
        <w:t xml:space="preserve">Table </w:t>
      </w:r>
      <w:fldSimple w:instr=" SEQ Table \* ARABIC ">
        <w:r w:rsidR="002A0CEA">
          <w:rPr>
            <w:noProof/>
          </w:rPr>
          <w:t>43</w:t>
        </w:r>
      </w:fldSimple>
      <w:bookmarkEnd w:id="656"/>
      <w:r>
        <w:t xml:space="preserve">: </w:t>
      </w:r>
      <w:r w:rsidR="007C76AF">
        <w:t xml:space="preserve">Associated Devices for Expert </w:t>
      </w:r>
      <w:r w:rsidR="007C76AF" w:rsidRPr="007C76AF">
        <w:t>Adolescent Lateral Femoral Nail System</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1840"/>
        <w:gridCol w:w="2740"/>
        <w:gridCol w:w="4116"/>
        <w:gridCol w:w="1753"/>
        <w:gridCol w:w="1740"/>
      </w:tblGrid>
      <w:tr w:rsidR="007C76AF" w14:paraId="7F36CB0B" w14:textId="77777777" w:rsidTr="007C76AF">
        <w:trPr>
          <w:tblHeader/>
        </w:trPr>
        <w:tc>
          <w:tcPr>
            <w:tcW w:w="861" w:type="dxa"/>
            <w:shd w:val="clear" w:color="auto" w:fill="BFBFBF" w:themeFill="background1" w:themeFillShade="BF"/>
            <w:vAlign w:val="center"/>
          </w:tcPr>
          <w:p w14:paraId="4A88CC67" w14:textId="77777777" w:rsidR="00F074C1" w:rsidRDefault="00F074C1" w:rsidP="00E30C0E">
            <w:pPr>
              <w:pStyle w:val="TableHeader10-Left"/>
            </w:pPr>
            <w:r>
              <w:t>Device Group #</w:t>
            </w:r>
          </w:p>
        </w:tc>
        <w:tc>
          <w:tcPr>
            <w:tcW w:w="1840" w:type="dxa"/>
            <w:shd w:val="clear" w:color="auto" w:fill="BFBFBF" w:themeFill="background1" w:themeFillShade="BF"/>
            <w:vAlign w:val="center"/>
          </w:tcPr>
          <w:p w14:paraId="7D167271" w14:textId="77777777" w:rsidR="00F074C1" w:rsidRDefault="00F074C1" w:rsidP="00E30C0E">
            <w:pPr>
              <w:pStyle w:val="TableHeader10-Left"/>
            </w:pPr>
            <w:r>
              <w:t>Device Name</w:t>
            </w:r>
          </w:p>
        </w:tc>
        <w:tc>
          <w:tcPr>
            <w:tcW w:w="2740" w:type="dxa"/>
            <w:shd w:val="clear" w:color="auto" w:fill="BFBFBF" w:themeFill="background1" w:themeFillShade="BF"/>
            <w:vAlign w:val="center"/>
          </w:tcPr>
          <w:p w14:paraId="61314FE3" w14:textId="77777777" w:rsidR="00F074C1" w:rsidRDefault="00F074C1" w:rsidP="00E30C0E">
            <w:pPr>
              <w:pStyle w:val="TableHeader10-Left"/>
            </w:pPr>
            <w:r w:rsidRPr="00CF1E11">
              <w:t>Associated Compatible Devices</w:t>
            </w:r>
          </w:p>
        </w:tc>
        <w:tc>
          <w:tcPr>
            <w:tcW w:w="4116" w:type="dxa"/>
            <w:shd w:val="clear" w:color="auto" w:fill="BFBFBF" w:themeFill="background1" w:themeFillShade="BF"/>
            <w:vAlign w:val="center"/>
          </w:tcPr>
          <w:p w14:paraId="3BD2949A" w14:textId="77777777" w:rsidR="00F074C1" w:rsidRDefault="00F074C1" w:rsidP="00E30C0E">
            <w:pPr>
              <w:pStyle w:val="TableHeader10-Centered"/>
            </w:pPr>
            <w:r>
              <w:t>Representative Image</w:t>
            </w:r>
          </w:p>
        </w:tc>
        <w:tc>
          <w:tcPr>
            <w:tcW w:w="1753" w:type="dxa"/>
            <w:shd w:val="clear" w:color="auto" w:fill="BFBFBF" w:themeFill="background1" w:themeFillShade="BF"/>
            <w:vAlign w:val="center"/>
          </w:tcPr>
          <w:p w14:paraId="189BA952" w14:textId="03765C41" w:rsidR="00F074C1" w:rsidRPr="00D64057" w:rsidRDefault="00F074C1" w:rsidP="00E30C0E">
            <w:pPr>
              <w:pStyle w:val="TableHeader10-Centered"/>
            </w:pPr>
          </w:p>
        </w:tc>
        <w:tc>
          <w:tcPr>
            <w:tcW w:w="1740" w:type="dxa"/>
            <w:shd w:val="clear" w:color="auto" w:fill="BFBFBF" w:themeFill="background1" w:themeFillShade="BF"/>
            <w:vAlign w:val="center"/>
          </w:tcPr>
          <w:p w14:paraId="26BB6C4F" w14:textId="77777777" w:rsidR="00F074C1" w:rsidRDefault="00F074C1" w:rsidP="00E30C0E">
            <w:pPr>
              <w:pStyle w:val="TableHeader10-Centered"/>
            </w:pPr>
            <w:r w:rsidRPr="00D64057">
              <w:t>Has an impact on clinical safety or performance</w:t>
            </w:r>
            <w:r>
              <w:t xml:space="preserve"> of Subject Device(s)</w:t>
            </w:r>
          </w:p>
        </w:tc>
      </w:tr>
      <w:tr w:rsidR="007C76AF" w14:paraId="5A185460" w14:textId="77777777" w:rsidTr="007C76AF">
        <w:tc>
          <w:tcPr>
            <w:tcW w:w="861" w:type="dxa"/>
            <w:vAlign w:val="center"/>
          </w:tcPr>
          <w:p w14:paraId="7418559C" w14:textId="120E2160" w:rsidR="00F074C1" w:rsidRDefault="007C76AF" w:rsidP="00E30C0E">
            <w:pPr>
              <w:pStyle w:val="TableCell10-Left"/>
            </w:pPr>
            <w:r>
              <w:t>4</w:t>
            </w:r>
          </w:p>
        </w:tc>
        <w:tc>
          <w:tcPr>
            <w:tcW w:w="1840" w:type="dxa"/>
            <w:vAlign w:val="center"/>
          </w:tcPr>
          <w:p w14:paraId="6499422C" w14:textId="497B162A" w:rsidR="00F074C1" w:rsidRPr="00FE68F7" w:rsidRDefault="007C76AF" w:rsidP="00E30C0E">
            <w:pPr>
              <w:pStyle w:val="TableCell10-Left"/>
            </w:pPr>
            <w:r w:rsidRPr="00FE68F7">
              <w:t>Expert Adolescent Lateral Femoral Nail</w:t>
            </w:r>
          </w:p>
        </w:tc>
        <w:tc>
          <w:tcPr>
            <w:tcW w:w="2740" w:type="dxa"/>
            <w:shd w:val="clear" w:color="auto" w:fill="auto"/>
            <w:vAlign w:val="center"/>
          </w:tcPr>
          <w:p w14:paraId="668C7F9A" w14:textId="7FFF36F6" w:rsidR="00F074C1" w:rsidRDefault="00F074C1" w:rsidP="00E30C0E">
            <w:pPr>
              <w:pStyle w:val="TableCell10-Left"/>
            </w:pPr>
            <w:r w:rsidRPr="00CF1E11">
              <w:t xml:space="preserve">Locking Screws </w:t>
            </w:r>
            <w:proofErr w:type="spellStart"/>
            <w:r w:rsidRPr="00CF1E11">
              <w:t>Stardrive</w:t>
            </w:r>
            <w:proofErr w:type="spellEnd"/>
            <w:r>
              <w:t xml:space="preserve"> Ø </w:t>
            </w:r>
            <w:r w:rsidR="007C76AF">
              <w:t>4</w:t>
            </w:r>
            <w:r>
              <w:t>.0 mm</w:t>
            </w:r>
          </w:p>
        </w:tc>
        <w:tc>
          <w:tcPr>
            <w:tcW w:w="4116" w:type="dxa"/>
            <w:vAlign w:val="center"/>
          </w:tcPr>
          <w:p w14:paraId="37082D2F" w14:textId="40E449CC" w:rsidR="00F074C1" w:rsidRDefault="007C76AF" w:rsidP="00E30C0E">
            <w:pPr>
              <w:pStyle w:val="TableCell10-Centered"/>
            </w:pPr>
            <w:r>
              <w:rPr>
                <w:noProof/>
              </w:rPr>
              <w:drawing>
                <wp:inline distT="0" distB="0" distL="0" distR="0" wp14:anchorId="10EFF0F4" wp14:editId="5FFB7769">
                  <wp:extent cx="1543050" cy="390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43050" cy="390525"/>
                          </a:xfrm>
                          <a:prstGeom prst="rect">
                            <a:avLst/>
                          </a:prstGeom>
                        </pic:spPr>
                      </pic:pic>
                    </a:graphicData>
                  </a:graphic>
                </wp:inline>
              </w:drawing>
            </w:r>
          </w:p>
        </w:tc>
        <w:tc>
          <w:tcPr>
            <w:tcW w:w="1753" w:type="dxa"/>
            <w:vAlign w:val="center"/>
          </w:tcPr>
          <w:p w14:paraId="4FBA2FAD" w14:textId="6EBDD5D2" w:rsidR="00F074C1" w:rsidRDefault="00F074C1" w:rsidP="00E30C0E">
            <w:pPr>
              <w:pStyle w:val="TableCell10-Centered"/>
            </w:pPr>
          </w:p>
        </w:tc>
        <w:tc>
          <w:tcPr>
            <w:tcW w:w="1740" w:type="dxa"/>
            <w:vAlign w:val="center"/>
          </w:tcPr>
          <w:p w14:paraId="34C3E441" w14:textId="77777777" w:rsidR="00F074C1" w:rsidRPr="00CF1E11" w:rsidRDefault="00F074C1" w:rsidP="00E30C0E">
            <w:pPr>
              <w:pStyle w:val="TableCell10-Centered"/>
            </w:pPr>
            <w:r w:rsidRPr="00CF1E11">
              <w:t>Yes</w:t>
            </w:r>
          </w:p>
        </w:tc>
      </w:tr>
      <w:tr w:rsidR="007C76AF" w14:paraId="11284A6F" w14:textId="77777777" w:rsidTr="007C76AF">
        <w:tc>
          <w:tcPr>
            <w:tcW w:w="861" w:type="dxa"/>
            <w:vAlign w:val="center"/>
          </w:tcPr>
          <w:p w14:paraId="0598DAC1" w14:textId="574A4E9C" w:rsidR="007C76AF" w:rsidRDefault="007C76AF" w:rsidP="007C76AF">
            <w:pPr>
              <w:pStyle w:val="TableCell10-Left"/>
            </w:pPr>
            <w:r>
              <w:t>4</w:t>
            </w:r>
          </w:p>
        </w:tc>
        <w:tc>
          <w:tcPr>
            <w:tcW w:w="1840" w:type="dxa"/>
            <w:vAlign w:val="center"/>
          </w:tcPr>
          <w:p w14:paraId="540CD449" w14:textId="58B68B44" w:rsidR="007C76AF" w:rsidRPr="00FE68F7" w:rsidRDefault="007C76AF" w:rsidP="007C76AF">
            <w:pPr>
              <w:pStyle w:val="TableCell10-Left"/>
            </w:pPr>
            <w:r w:rsidRPr="00FE68F7">
              <w:t>Expert Adolescent Lateral Femoral Nail</w:t>
            </w:r>
          </w:p>
        </w:tc>
        <w:tc>
          <w:tcPr>
            <w:tcW w:w="2740" w:type="dxa"/>
            <w:shd w:val="clear" w:color="auto" w:fill="auto"/>
            <w:vAlign w:val="center"/>
          </w:tcPr>
          <w:p w14:paraId="70CC185C" w14:textId="77777777" w:rsidR="007C76AF" w:rsidRDefault="007C76AF" w:rsidP="007C76AF">
            <w:pPr>
              <w:pStyle w:val="TableCell10-Left"/>
            </w:pPr>
            <w:r>
              <w:t>Aiming Arm, radiolucent, for Expert Adolescent Lateral Femoral Nail</w:t>
            </w:r>
          </w:p>
          <w:p w14:paraId="0B38DAE0" w14:textId="4A249A31" w:rsidR="007C76AF" w:rsidRPr="00CF1E11" w:rsidRDefault="007C76AF" w:rsidP="007C76AF">
            <w:pPr>
              <w:pStyle w:val="TableCell10-Left"/>
            </w:pPr>
            <w:r>
              <w:t>(</w:t>
            </w:r>
            <w:r w:rsidRPr="007C76AF">
              <w:t>03.010.483</w:t>
            </w:r>
            <w:r>
              <w:t>)</w:t>
            </w:r>
          </w:p>
        </w:tc>
        <w:tc>
          <w:tcPr>
            <w:tcW w:w="4116" w:type="dxa"/>
            <w:vAlign w:val="center"/>
          </w:tcPr>
          <w:p w14:paraId="1F317B80" w14:textId="58B007F9" w:rsidR="007C76AF" w:rsidRDefault="007C76AF" w:rsidP="007C76AF">
            <w:pPr>
              <w:pStyle w:val="TableCell10-Centered"/>
              <w:rPr>
                <w:noProof/>
              </w:rPr>
            </w:pPr>
            <w:r>
              <w:rPr>
                <w:noProof/>
              </w:rPr>
              <w:drawing>
                <wp:inline distT="0" distB="0" distL="0" distR="0" wp14:anchorId="742EC1BB" wp14:editId="40CB20D0">
                  <wp:extent cx="1857375" cy="6381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7375" cy="638175"/>
                          </a:xfrm>
                          <a:prstGeom prst="rect">
                            <a:avLst/>
                          </a:prstGeom>
                        </pic:spPr>
                      </pic:pic>
                    </a:graphicData>
                  </a:graphic>
                </wp:inline>
              </w:drawing>
            </w:r>
          </w:p>
        </w:tc>
        <w:tc>
          <w:tcPr>
            <w:tcW w:w="1753" w:type="dxa"/>
            <w:vAlign w:val="center"/>
          </w:tcPr>
          <w:p w14:paraId="485B92D9" w14:textId="03C0B993" w:rsidR="007C76AF" w:rsidRPr="00FE68F7" w:rsidRDefault="007C76AF" w:rsidP="007C76AF">
            <w:pPr>
              <w:pStyle w:val="TableCell10-Centered"/>
            </w:pPr>
          </w:p>
        </w:tc>
        <w:tc>
          <w:tcPr>
            <w:tcW w:w="1740" w:type="dxa"/>
            <w:vAlign w:val="center"/>
          </w:tcPr>
          <w:p w14:paraId="7C1D7541" w14:textId="2E9864A1" w:rsidR="007C76AF" w:rsidRPr="00CF1E11" w:rsidRDefault="007C76AF" w:rsidP="007C76AF">
            <w:pPr>
              <w:pStyle w:val="TableCell10-Centered"/>
            </w:pPr>
            <w:r>
              <w:t>No</w:t>
            </w:r>
          </w:p>
        </w:tc>
      </w:tr>
      <w:tr w:rsidR="007C76AF" w14:paraId="5C348F52" w14:textId="77777777" w:rsidTr="007C76AF">
        <w:tc>
          <w:tcPr>
            <w:tcW w:w="861" w:type="dxa"/>
            <w:vAlign w:val="center"/>
          </w:tcPr>
          <w:p w14:paraId="1A3B3428" w14:textId="24942DFD" w:rsidR="007C76AF" w:rsidRDefault="007C76AF" w:rsidP="007C76AF">
            <w:pPr>
              <w:pStyle w:val="TableCell10-Left"/>
            </w:pPr>
            <w:r>
              <w:lastRenderedPageBreak/>
              <w:t>4</w:t>
            </w:r>
          </w:p>
        </w:tc>
        <w:tc>
          <w:tcPr>
            <w:tcW w:w="1840" w:type="dxa"/>
            <w:vAlign w:val="center"/>
          </w:tcPr>
          <w:p w14:paraId="6C4CADFB" w14:textId="63B509B7" w:rsidR="007C76AF" w:rsidRPr="00FE68F7" w:rsidRDefault="007C76AF" w:rsidP="007C76AF">
            <w:pPr>
              <w:pStyle w:val="TableCell10-Left"/>
            </w:pPr>
            <w:r w:rsidRPr="00FE68F7">
              <w:t>Expert Adolescent Lateral Femoral Nail</w:t>
            </w:r>
          </w:p>
        </w:tc>
        <w:tc>
          <w:tcPr>
            <w:tcW w:w="2740" w:type="dxa"/>
            <w:shd w:val="clear" w:color="auto" w:fill="auto"/>
            <w:vAlign w:val="center"/>
          </w:tcPr>
          <w:p w14:paraId="4BA6FC68" w14:textId="77777777" w:rsidR="007C76AF" w:rsidRDefault="007C76AF" w:rsidP="007C76AF">
            <w:pPr>
              <w:pStyle w:val="TableCell10-Left"/>
            </w:pPr>
            <w:r>
              <w:t>Aiming Arm for Expert Adolescent Lateral Femoral Nail</w:t>
            </w:r>
          </w:p>
          <w:p w14:paraId="54BB7303" w14:textId="55B9CA36" w:rsidR="007C76AF" w:rsidRDefault="007C76AF" w:rsidP="007C76AF">
            <w:pPr>
              <w:pStyle w:val="TableCell10-Left"/>
            </w:pPr>
            <w:r>
              <w:t>(</w:t>
            </w:r>
            <w:r w:rsidR="005E06C5" w:rsidRPr="005E06C5">
              <w:t>03.010.227</w:t>
            </w:r>
            <w:r>
              <w:t>)</w:t>
            </w:r>
          </w:p>
        </w:tc>
        <w:tc>
          <w:tcPr>
            <w:tcW w:w="4116" w:type="dxa"/>
            <w:vAlign w:val="center"/>
          </w:tcPr>
          <w:p w14:paraId="36382B9B" w14:textId="6BC1F695" w:rsidR="007C76AF" w:rsidRDefault="005E06C5" w:rsidP="007C76AF">
            <w:pPr>
              <w:pStyle w:val="TableCell10-Centered"/>
              <w:rPr>
                <w:noProof/>
              </w:rPr>
            </w:pPr>
            <w:r>
              <w:rPr>
                <w:noProof/>
              </w:rPr>
              <w:drawing>
                <wp:inline distT="0" distB="0" distL="0" distR="0" wp14:anchorId="0B1DA72C" wp14:editId="45B070A8">
                  <wp:extent cx="2314575" cy="5715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71500"/>
                          </a:xfrm>
                          <a:prstGeom prst="rect">
                            <a:avLst/>
                          </a:prstGeom>
                        </pic:spPr>
                      </pic:pic>
                    </a:graphicData>
                  </a:graphic>
                </wp:inline>
              </w:drawing>
            </w:r>
          </w:p>
        </w:tc>
        <w:tc>
          <w:tcPr>
            <w:tcW w:w="1753" w:type="dxa"/>
            <w:vAlign w:val="center"/>
          </w:tcPr>
          <w:p w14:paraId="23EDBA45" w14:textId="62AA0140" w:rsidR="007C76AF" w:rsidRPr="00FE68F7" w:rsidRDefault="007C76AF" w:rsidP="007C76AF">
            <w:pPr>
              <w:pStyle w:val="TableCell10-Centered"/>
            </w:pPr>
          </w:p>
        </w:tc>
        <w:tc>
          <w:tcPr>
            <w:tcW w:w="1740" w:type="dxa"/>
            <w:vAlign w:val="center"/>
          </w:tcPr>
          <w:p w14:paraId="720F9E30" w14:textId="06F4F2DB" w:rsidR="007C76AF" w:rsidRDefault="007C76AF" w:rsidP="007C76AF">
            <w:pPr>
              <w:pStyle w:val="TableCell10-Centered"/>
            </w:pPr>
            <w:r>
              <w:t>No</w:t>
            </w:r>
          </w:p>
        </w:tc>
      </w:tr>
      <w:tr w:rsidR="007C76AF" w14:paraId="27E7C89C" w14:textId="77777777" w:rsidTr="007C76AF">
        <w:tc>
          <w:tcPr>
            <w:tcW w:w="861" w:type="dxa"/>
            <w:vAlign w:val="center"/>
          </w:tcPr>
          <w:p w14:paraId="39882643" w14:textId="4285055F" w:rsidR="007C76AF" w:rsidRDefault="007C76AF" w:rsidP="007C76AF">
            <w:pPr>
              <w:pStyle w:val="TableCell10-Left"/>
            </w:pPr>
            <w:r>
              <w:t>4</w:t>
            </w:r>
          </w:p>
        </w:tc>
        <w:tc>
          <w:tcPr>
            <w:tcW w:w="1840" w:type="dxa"/>
            <w:vAlign w:val="center"/>
          </w:tcPr>
          <w:p w14:paraId="3730B95F" w14:textId="042BEB40" w:rsidR="007C76AF" w:rsidRPr="00FE68F7" w:rsidRDefault="007C76AF" w:rsidP="007C76AF">
            <w:pPr>
              <w:pStyle w:val="TableCell10-Left"/>
            </w:pPr>
            <w:r w:rsidRPr="00FE68F7">
              <w:t>Expert Adolescent Lateral Femoral Nail</w:t>
            </w:r>
          </w:p>
        </w:tc>
        <w:tc>
          <w:tcPr>
            <w:tcW w:w="2740" w:type="dxa"/>
            <w:shd w:val="clear" w:color="auto" w:fill="auto"/>
            <w:vAlign w:val="center"/>
          </w:tcPr>
          <w:p w14:paraId="2832EBCF" w14:textId="0ECE2845" w:rsidR="007C76AF" w:rsidRDefault="007C76AF" w:rsidP="007C76AF">
            <w:pPr>
              <w:pStyle w:val="TableCell10-Left"/>
            </w:pPr>
            <w:r>
              <w:t>Insertion Handle, radiolucent, length 100 mm, for Expert ALFN</w:t>
            </w:r>
          </w:p>
          <w:p w14:paraId="634453F7" w14:textId="6D2BA178" w:rsidR="007C76AF" w:rsidRDefault="007C76AF" w:rsidP="007C76AF">
            <w:pPr>
              <w:pStyle w:val="TableCell10-Left"/>
            </w:pPr>
            <w:r>
              <w:t>(</w:t>
            </w:r>
            <w:r w:rsidRPr="007C76AF">
              <w:t>03.010.488</w:t>
            </w:r>
            <w:r>
              <w:t>)</w:t>
            </w:r>
          </w:p>
        </w:tc>
        <w:tc>
          <w:tcPr>
            <w:tcW w:w="4116" w:type="dxa"/>
            <w:vAlign w:val="center"/>
          </w:tcPr>
          <w:p w14:paraId="4F561E7E" w14:textId="18FD0064" w:rsidR="007C76AF" w:rsidRDefault="007C76AF" w:rsidP="007C76AF">
            <w:pPr>
              <w:pStyle w:val="TableCell10-Centered"/>
              <w:rPr>
                <w:noProof/>
              </w:rPr>
            </w:pPr>
            <w:r>
              <w:rPr>
                <w:noProof/>
              </w:rPr>
              <w:drawing>
                <wp:inline distT="0" distB="0" distL="0" distR="0" wp14:anchorId="052607B5" wp14:editId="1E3CAE72">
                  <wp:extent cx="1390650" cy="828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897"/>
                          <a:stretch/>
                        </pic:blipFill>
                        <pic:spPr bwMode="auto">
                          <a:xfrm>
                            <a:off x="0" y="0"/>
                            <a:ext cx="1390650" cy="828675"/>
                          </a:xfrm>
                          <a:prstGeom prst="rect">
                            <a:avLst/>
                          </a:prstGeom>
                          <a:ln>
                            <a:noFill/>
                          </a:ln>
                          <a:extLst>
                            <a:ext uri="{53640926-AAD7-44D8-BBD7-CCE9431645EC}">
                              <a14:shadowObscured xmlns:a14="http://schemas.microsoft.com/office/drawing/2010/main"/>
                            </a:ext>
                          </a:extLst>
                        </pic:spPr>
                      </pic:pic>
                    </a:graphicData>
                  </a:graphic>
                </wp:inline>
              </w:drawing>
            </w:r>
          </w:p>
        </w:tc>
        <w:tc>
          <w:tcPr>
            <w:tcW w:w="1753" w:type="dxa"/>
            <w:vAlign w:val="center"/>
          </w:tcPr>
          <w:p w14:paraId="35DCB9F7" w14:textId="2EFEDE93" w:rsidR="007C76AF" w:rsidRPr="00FE68F7" w:rsidRDefault="007C76AF" w:rsidP="007C76AF">
            <w:pPr>
              <w:pStyle w:val="TableCell10-Centered"/>
            </w:pPr>
          </w:p>
        </w:tc>
        <w:tc>
          <w:tcPr>
            <w:tcW w:w="1740" w:type="dxa"/>
            <w:vAlign w:val="center"/>
          </w:tcPr>
          <w:p w14:paraId="6FD70BAC" w14:textId="5111B6FD" w:rsidR="007C76AF" w:rsidRDefault="007C76AF" w:rsidP="007C76AF">
            <w:pPr>
              <w:pStyle w:val="TableCell10-Centered"/>
            </w:pPr>
            <w:r>
              <w:t>No</w:t>
            </w:r>
          </w:p>
        </w:tc>
      </w:tr>
      <w:tr w:rsidR="007C76AF" w14:paraId="14949B45" w14:textId="77777777" w:rsidTr="007C76AF">
        <w:tc>
          <w:tcPr>
            <w:tcW w:w="861" w:type="dxa"/>
            <w:vAlign w:val="center"/>
          </w:tcPr>
          <w:p w14:paraId="0CD1A391" w14:textId="01773AE0" w:rsidR="007C76AF" w:rsidRDefault="007C76AF" w:rsidP="007C76AF">
            <w:pPr>
              <w:pStyle w:val="TableCell10-Left"/>
            </w:pPr>
            <w:r>
              <w:t>4</w:t>
            </w:r>
          </w:p>
        </w:tc>
        <w:tc>
          <w:tcPr>
            <w:tcW w:w="1840" w:type="dxa"/>
            <w:vAlign w:val="center"/>
          </w:tcPr>
          <w:p w14:paraId="617CA1C7" w14:textId="561A5739" w:rsidR="007C76AF" w:rsidRPr="00FE68F7" w:rsidRDefault="007C76AF" w:rsidP="007C76AF">
            <w:pPr>
              <w:pStyle w:val="TableCell10-Left"/>
            </w:pPr>
            <w:r w:rsidRPr="00FE68F7">
              <w:t>Expert Adolescent Lateral Femoral Nail</w:t>
            </w:r>
          </w:p>
        </w:tc>
        <w:tc>
          <w:tcPr>
            <w:tcW w:w="2740" w:type="dxa"/>
            <w:shd w:val="clear" w:color="auto" w:fill="auto"/>
            <w:vAlign w:val="center"/>
          </w:tcPr>
          <w:p w14:paraId="16135677" w14:textId="77777777" w:rsidR="007C76AF" w:rsidRDefault="007C76AF" w:rsidP="007C76AF">
            <w:pPr>
              <w:pStyle w:val="TableCell10-Left"/>
            </w:pPr>
            <w:r>
              <w:t>Insertion Handle for Expert Adolescent Lateral Femoral Nail</w:t>
            </w:r>
          </w:p>
          <w:p w14:paraId="055740AA" w14:textId="238D1765" w:rsidR="007C76AF" w:rsidRDefault="007C76AF" w:rsidP="007C76AF">
            <w:pPr>
              <w:pStyle w:val="TableCell10-Left"/>
            </w:pPr>
            <w:r>
              <w:t>(</w:t>
            </w:r>
            <w:r w:rsidRPr="007C76AF">
              <w:t>03.010.226</w:t>
            </w:r>
            <w:r>
              <w:t>)</w:t>
            </w:r>
          </w:p>
        </w:tc>
        <w:tc>
          <w:tcPr>
            <w:tcW w:w="4116" w:type="dxa"/>
            <w:vAlign w:val="center"/>
          </w:tcPr>
          <w:p w14:paraId="7F586669" w14:textId="3DFF195E" w:rsidR="007C76AF" w:rsidRDefault="007C76AF" w:rsidP="007C76AF">
            <w:pPr>
              <w:pStyle w:val="TableCell10-Centered"/>
              <w:rPr>
                <w:noProof/>
              </w:rPr>
            </w:pPr>
            <w:r>
              <w:rPr>
                <w:noProof/>
              </w:rPr>
              <w:drawing>
                <wp:inline distT="0" distB="0" distL="0" distR="0" wp14:anchorId="7E7D0057" wp14:editId="79ADDA0B">
                  <wp:extent cx="1666875" cy="7905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66875" cy="790575"/>
                          </a:xfrm>
                          <a:prstGeom prst="rect">
                            <a:avLst/>
                          </a:prstGeom>
                        </pic:spPr>
                      </pic:pic>
                    </a:graphicData>
                  </a:graphic>
                </wp:inline>
              </w:drawing>
            </w:r>
          </w:p>
        </w:tc>
        <w:tc>
          <w:tcPr>
            <w:tcW w:w="1753" w:type="dxa"/>
            <w:vAlign w:val="center"/>
          </w:tcPr>
          <w:p w14:paraId="7D5DD43C" w14:textId="02AD7D94" w:rsidR="007C76AF" w:rsidRPr="00FE68F7" w:rsidRDefault="007C76AF" w:rsidP="007C76AF">
            <w:pPr>
              <w:pStyle w:val="TableCell10-Centered"/>
            </w:pPr>
          </w:p>
        </w:tc>
        <w:tc>
          <w:tcPr>
            <w:tcW w:w="1740" w:type="dxa"/>
            <w:vAlign w:val="center"/>
          </w:tcPr>
          <w:p w14:paraId="13A3F903" w14:textId="61E3D0E5" w:rsidR="007C76AF" w:rsidRDefault="007C76AF" w:rsidP="007C76AF">
            <w:pPr>
              <w:pStyle w:val="TableCell10-Centered"/>
            </w:pPr>
            <w:r>
              <w:t>No</w:t>
            </w:r>
          </w:p>
        </w:tc>
      </w:tr>
      <w:tr w:rsidR="007C76AF" w14:paraId="3F0145C3" w14:textId="77777777" w:rsidTr="007C76AF">
        <w:tc>
          <w:tcPr>
            <w:tcW w:w="861" w:type="dxa"/>
            <w:vAlign w:val="center"/>
          </w:tcPr>
          <w:p w14:paraId="5A8A407A" w14:textId="2B667C1B" w:rsidR="007C76AF" w:rsidRDefault="007C76AF" w:rsidP="007C76AF">
            <w:pPr>
              <w:pStyle w:val="TableCell10-Left"/>
            </w:pPr>
            <w:r>
              <w:t>4</w:t>
            </w:r>
          </w:p>
        </w:tc>
        <w:tc>
          <w:tcPr>
            <w:tcW w:w="1840" w:type="dxa"/>
            <w:vAlign w:val="center"/>
          </w:tcPr>
          <w:p w14:paraId="04D87C17" w14:textId="15B3DFBE" w:rsidR="007C76AF" w:rsidRPr="00FE68F7" w:rsidRDefault="007C76AF" w:rsidP="007C76AF">
            <w:pPr>
              <w:pStyle w:val="TableCell10-Left"/>
            </w:pPr>
            <w:r w:rsidRPr="00FE68F7">
              <w:t>Expert Adolescent Lateral Femoral Nail</w:t>
            </w:r>
          </w:p>
        </w:tc>
        <w:tc>
          <w:tcPr>
            <w:tcW w:w="2740" w:type="dxa"/>
            <w:shd w:val="clear" w:color="auto" w:fill="auto"/>
            <w:vAlign w:val="center"/>
          </w:tcPr>
          <w:p w14:paraId="001D23D3" w14:textId="18462510" w:rsidR="007C76AF" w:rsidRDefault="007C76AF" w:rsidP="007C76AF">
            <w:pPr>
              <w:pStyle w:val="TableCell10-Left"/>
            </w:pPr>
            <w:r>
              <w:t>Protection Sleeve 13.0 for Expert Adolescent Lateral Femoral Nail, with Quick Coupling</w:t>
            </w:r>
            <w:r>
              <w:cr/>
              <w:t xml:space="preserve"> (</w:t>
            </w:r>
            <w:r w:rsidRPr="007C76AF">
              <w:t>03.010.504</w:t>
            </w:r>
            <w:r>
              <w:t>)</w:t>
            </w:r>
          </w:p>
        </w:tc>
        <w:tc>
          <w:tcPr>
            <w:tcW w:w="4116" w:type="dxa"/>
            <w:vAlign w:val="center"/>
          </w:tcPr>
          <w:p w14:paraId="78F4023B" w14:textId="7EA2C966" w:rsidR="007C76AF" w:rsidRDefault="007C76AF" w:rsidP="007C76AF">
            <w:pPr>
              <w:pStyle w:val="TableCell10-Centered"/>
              <w:rPr>
                <w:noProof/>
              </w:rPr>
            </w:pPr>
            <w:r>
              <w:rPr>
                <w:noProof/>
              </w:rPr>
              <w:drawing>
                <wp:inline distT="0" distB="0" distL="0" distR="0" wp14:anchorId="46154424" wp14:editId="38E3FD1C">
                  <wp:extent cx="1819275" cy="809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19275" cy="809625"/>
                          </a:xfrm>
                          <a:prstGeom prst="rect">
                            <a:avLst/>
                          </a:prstGeom>
                        </pic:spPr>
                      </pic:pic>
                    </a:graphicData>
                  </a:graphic>
                </wp:inline>
              </w:drawing>
            </w:r>
          </w:p>
        </w:tc>
        <w:tc>
          <w:tcPr>
            <w:tcW w:w="1753" w:type="dxa"/>
            <w:vAlign w:val="center"/>
          </w:tcPr>
          <w:p w14:paraId="4406948F" w14:textId="54B757E1" w:rsidR="007C76AF" w:rsidRPr="00FE68F7" w:rsidRDefault="007C76AF" w:rsidP="007C76AF">
            <w:pPr>
              <w:pStyle w:val="TableCell10-Centered"/>
            </w:pPr>
          </w:p>
        </w:tc>
        <w:tc>
          <w:tcPr>
            <w:tcW w:w="1740" w:type="dxa"/>
            <w:vAlign w:val="center"/>
          </w:tcPr>
          <w:p w14:paraId="4B7E153B" w14:textId="4033E3B4" w:rsidR="007C76AF" w:rsidRDefault="007C76AF" w:rsidP="007C76AF">
            <w:pPr>
              <w:pStyle w:val="TableCell10-Centered"/>
            </w:pPr>
            <w:r>
              <w:t>No</w:t>
            </w:r>
          </w:p>
        </w:tc>
      </w:tr>
      <w:tr w:rsidR="007C76AF" w14:paraId="0F1EE411" w14:textId="77777777" w:rsidTr="007C76AF">
        <w:tc>
          <w:tcPr>
            <w:tcW w:w="861" w:type="dxa"/>
            <w:vAlign w:val="center"/>
          </w:tcPr>
          <w:p w14:paraId="15BDBA35" w14:textId="7790DCDE" w:rsidR="007C76AF" w:rsidRDefault="007C76AF" w:rsidP="007C76AF">
            <w:pPr>
              <w:pStyle w:val="TableCell10-Left"/>
            </w:pPr>
            <w:r>
              <w:t>4</w:t>
            </w:r>
          </w:p>
        </w:tc>
        <w:tc>
          <w:tcPr>
            <w:tcW w:w="1840" w:type="dxa"/>
            <w:vAlign w:val="center"/>
          </w:tcPr>
          <w:p w14:paraId="2A9D304A" w14:textId="0B76301B" w:rsidR="007C76AF" w:rsidRPr="00FE68F7" w:rsidRDefault="007C76AF" w:rsidP="007C76AF">
            <w:pPr>
              <w:pStyle w:val="TableCell10-Left"/>
            </w:pPr>
            <w:r w:rsidRPr="00FE68F7">
              <w:t>Expert Adolescent Lateral Femoral Nail</w:t>
            </w:r>
          </w:p>
        </w:tc>
        <w:tc>
          <w:tcPr>
            <w:tcW w:w="2740" w:type="dxa"/>
            <w:shd w:val="clear" w:color="auto" w:fill="auto"/>
            <w:vAlign w:val="center"/>
          </w:tcPr>
          <w:p w14:paraId="3DB96B43" w14:textId="77777777" w:rsidR="007C76AF" w:rsidRDefault="007C76AF" w:rsidP="007C76AF">
            <w:pPr>
              <w:pStyle w:val="TableCell10-Left"/>
            </w:pPr>
            <w:proofErr w:type="spellStart"/>
            <w:r>
              <w:t>Multihole</w:t>
            </w:r>
            <w:proofErr w:type="spellEnd"/>
            <w:r>
              <w:t xml:space="preserve"> Drill Guide for Protection Sleeve 13.0, for Expert Adolescent Lateral Femoral Nail </w:t>
            </w:r>
          </w:p>
          <w:p w14:paraId="6B5240BA" w14:textId="50C55778" w:rsidR="007C76AF" w:rsidRDefault="007C76AF" w:rsidP="007C76AF">
            <w:pPr>
              <w:pStyle w:val="TableCell10-Left"/>
            </w:pPr>
            <w:r>
              <w:t>(</w:t>
            </w:r>
            <w:r w:rsidRPr="007C76AF">
              <w:t>03.010.509</w:t>
            </w:r>
            <w:r>
              <w:t>)</w:t>
            </w:r>
          </w:p>
        </w:tc>
        <w:tc>
          <w:tcPr>
            <w:tcW w:w="4116" w:type="dxa"/>
            <w:vAlign w:val="center"/>
          </w:tcPr>
          <w:p w14:paraId="4D8A021A" w14:textId="2D15322F" w:rsidR="007C76AF" w:rsidRDefault="007C76AF" w:rsidP="007C76AF">
            <w:pPr>
              <w:pStyle w:val="TableCell10-Centered"/>
              <w:rPr>
                <w:noProof/>
              </w:rPr>
            </w:pPr>
            <w:r>
              <w:rPr>
                <w:noProof/>
              </w:rPr>
              <w:drawing>
                <wp:inline distT="0" distB="0" distL="0" distR="0" wp14:anchorId="21330613" wp14:editId="2108F179">
                  <wp:extent cx="2476500" cy="3524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0" cy="352425"/>
                          </a:xfrm>
                          <a:prstGeom prst="rect">
                            <a:avLst/>
                          </a:prstGeom>
                        </pic:spPr>
                      </pic:pic>
                    </a:graphicData>
                  </a:graphic>
                </wp:inline>
              </w:drawing>
            </w:r>
          </w:p>
        </w:tc>
        <w:tc>
          <w:tcPr>
            <w:tcW w:w="1753" w:type="dxa"/>
            <w:vAlign w:val="center"/>
          </w:tcPr>
          <w:p w14:paraId="427F73E4" w14:textId="18B326AA" w:rsidR="007C76AF" w:rsidRPr="00FE68F7" w:rsidRDefault="007C76AF" w:rsidP="007C76AF">
            <w:pPr>
              <w:pStyle w:val="TableCell10-Centered"/>
            </w:pPr>
          </w:p>
        </w:tc>
        <w:tc>
          <w:tcPr>
            <w:tcW w:w="1740" w:type="dxa"/>
            <w:vAlign w:val="center"/>
          </w:tcPr>
          <w:p w14:paraId="2E8DC081" w14:textId="2195C682" w:rsidR="007C76AF" w:rsidRDefault="007C76AF" w:rsidP="007C76AF">
            <w:pPr>
              <w:pStyle w:val="TableCell10-Centered"/>
            </w:pPr>
            <w:r>
              <w:t>No</w:t>
            </w:r>
          </w:p>
        </w:tc>
      </w:tr>
    </w:tbl>
    <w:p w14:paraId="7B3D432E" w14:textId="77777777" w:rsidR="00F074C1" w:rsidRDefault="00F074C1" w:rsidP="00F074C1"/>
    <w:p w14:paraId="6F44BD4B" w14:textId="66EC436A" w:rsidR="005E06C5" w:rsidRDefault="005E06C5" w:rsidP="005E06C5">
      <w:pPr>
        <w:pStyle w:val="Caption"/>
      </w:pPr>
      <w:bookmarkStart w:id="657" w:name="_Ref119339019"/>
      <w:r>
        <w:lastRenderedPageBreak/>
        <w:t xml:space="preserve">Table </w:t>
      </w:r>
      <w:fldSimple w:instr=" SEQ Table \* ARABIC ">
        <w:r w:rsidR="002A0CEA">
          <w:rPr>
            <w:noProof/>
          </w:rPr>
          <w:t>44</w:t>
        </w:r>
      </w:fldSimple>
      <w:bookmarkEnd w:id="657"/>
      <w:r>
        <w:t xml:space="preserve">: Associated Devices for </w:t>
      </w:r>
      <w:r w:rsidRPr="005E06C5">
        <w:t>Expert Lateral Femoral Nail System</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1840"/>
        <w:gridCol w:w="2740"/>
        <w:gridCol w:w="4116"/>
        <w:gridCol w:w="1753"/>
        <w:gridCol w:w="1740"/>
      </w:tblGrid>
      <w:tr w:rsidR="005E06C5" w14:paraId="103784FB" w14:textId="77777777" w:rsidTr="00E30C0E">
        <w:trPr>
          <w:tblHeader/>
        </w:trPr>
        <w:tc>
          <w:tcPr>
            <w:tcW w:w="861" w:type="dxa"/>
            <w:shd w:val="clear" w:color="auto" w:fill="BFBFBF" w:themeFill="background1" w:themeFillShade="BF"/>
            <w:vAlign w:val="center"/>
          </w:tcPr>
          <w:p w14:paraId="2A6DAC6E" w14:textId="77777777" w:rsidR="005E06C5" w:rsidRDefault="005E06C5" w:rsidP="00E30C0E">
            <w:pPr>
              <w:pStyle w:val="TableHeader10-Left"/>
            </w:pPr>
            <w:r>
              <w:t>Device Group #</w:t>
            </w:r>
          </w:p>
        </w:tc>
        <w:tc>
          <w:tcPr>
            <w:tcW w:w="1840" w:type="dxa"/>
            <w:shd w:val="clear" w:color="auto" w:fill="BFBFBF" w:themeFill="background1" w:themeFillShade="BF"/>
            <w:vAlign w:val="center"/>
          </w:tcPr>
          <w:p w14:paraId="4C7CC4D6" w14:textId="77777777" w:rsidR="005E06C5" w:rsidRDefault="005E06C5" w:rsidP="00E30C0E">
            <w:pPr>
              <w:pStyle w:val="TableHeader10-Left"/>
            </w:pPr>
            <w:r>
              <w:t>Device Name</w:t>
            </w:r>
          </w:p>
        </w:tc>
        <w:tc>
          <w:tcPr>
            <w:tcW w:w="2740" w:type="dxa"/>
            <w:shd w:val="clear" w:color="auto" w:fill="BFBFBF" w:themeFill="background1" w:themeFillShade="BF"/>
            <w:vAlign w:val="center"/>
          </w:tcPr>
          <w:p w14:paraId="69982D84" w14:textId="77777777" w:rsidR="005E06C5" w:rsidRDefault="005E06C5" w:rsidP="00E30C0E">
            <w:pPr>
              <w:pStyle w:val="TableHeader10-Left"/>
            </w:pPr>
            <w:r w:rsidRPr="00CF1E11">
              <w:t>Associated Compatible Devices</w:t>
            </w:r>
          </w:p>
        </w:tc>
        <w:tc>
          <w:tcPr>
            <w:tcW w:w="4116" w:type="dxa"/>
            <w:shd w:val="clear" w:color="auto" w:fill="BFBFBF" w:themeFill="background1" w:themeFillShade="BF"/>
            <w:vAlign w:val="center"/>
          </w:tcPr>
          <w:p w14:paraId="0E1710C0" w14:textId="77777777" w:rsidR="005E06C5" w:rsidRDefault="005E06C5" w:rsidP="00E30C0E">
            <w:pPr>
              <w:pStyle w:val="TableHeader10-Centered"/>
            </w:pPr>
            <w:r>
              <w:t>Representative Image</w:t>
            </w:r>
          </w:p>
        </w:tc>
        <w:tc>
          <w:tcPr>
            <w:tcW w:w="1753" w:type="dxa"/>
            <w:shd w:val="clear" w:color="auto" w:fill="BFBFBF" w:themeFill="background1" w:themeFillShade="BF"/>
            <w:vAlign w:val="center"/>
          </w:tcPr>
          <w:p w14:paraId="25EA4987" w14:textId="248F9C03" w:rsidR="005E06C5" w:rsidRPr="00D64057" w:rsidRDefault="005E06C5" w:rsidP="00E30C0E">
            <w:pPr>
              <w:pStyle w:val="TableHeader10-Centered"/>
            </w:pPr>
          </w:p>
        </w:tc>
        <w:tc>
          <w:tcPr>
            <w:tcW w:w="1740" w:type="dxa"/>
            <w:shd w:val="clear" w:color="auto" w:fill="BFBFBF" w:themeFill="background1" w:themeFillShade="BF"/>
            <w:vAlign w:val="center"/>
          </w:tcPr>
          <w:p w14:paraId="2813873A" w14:textId="77777777" w:rsidR="005E06C5" w:rsidRDefault="005E06C5" w:rsidP="00E30C0E">
            <w:pPr>
              <w:pStyle w:val="TableHeader10-Centered"/>
            </w:pPr>
            <w:r w:rsidRPr="00D64057">
              <w:t>Has an impact on clinical safety or performance</w:t>
            </w:r>
            <w:r>
              <w:t xml:space="preserve"> of Subject Device(s)</w:t>
            </w:r>
          </w:p>
        </w:tc>
      </w:tr>
      <w:tr w:rsidR="005E06C5" w14:paraId="576BB7E6" w14:textId="77777777" w:rsidTr="00E30C0E">
        <w:tc>
          <w:tcPr>
            <w:tcW w:w="861" w:type="dxa"/>
            <w:vAlign w:val="center"/>
          </w:tcPr>
          <w:p w14:paraId="3CF53A8B" w14:textId="4A016B89" w:rsidR="005E06C5" w:rsidRDefault="005E06C5" w:rsidP="00E30C0E">
            <w:pPr>
              <w:pStyle w:val="TableCell10-Left"/>
            </w:pPr>
            <w:r>
              <w:t>7</w:t>
            </w:r>
          </w:p>
        </w:tc>
        <w:tc>
          <w:tcPr>
            <w:tcW w:w="1840" w:type="dxa"/>
            <w:vAlign w:val="center"/>
          </w:tcPr>
          <w:p w14:paraId="26D3CA87" w14:textId="00C2BE0B" w:rsidR="005E06C5" w:rsidRDefault="005E06C5" w:rsidP="00E30C0E">
            <w:pPr>
              <w:pStyle w:val="TableCell10-Left"/>
            </w:pPr>
            <w:r w:rsidRPr="005E06C5">
              <w:t>Expert Lateral Femoral Nail</w:t>
            </w:r>
          </w:p>
        </w:tc>
        <w:tc>
          <w:tcPr>
            <w:tcW w:w="2740" w:type="dxa"/>
            <w:shd w:val="clear" w:color="auto" w:fill="auto"/>
            <w:vAlign w:val="center"/>
          </w:tcPr>
          <w:p w14:paraId="260D6354" w14:textId="57709E96" w:rsidR="005E06C5" w:rsidRDefault="005E06C5" w:rsidP="00E30C0E">
            <w:pPr>
              <w:pStyle w:val="TableCell10-Left"/>
            </w:pPr>
            <w:r w:rsidRPr="00CF1E11">
              <w:t>Locking Screw</w:t>
            </w:r>
            <w:r>
              <w:t xml:space="preserve"> Ø 5.0 mm</w:t>
            </w:r>
          </w:p>
        </w:tc>
        <w:tc>
          <w:tcPr>
            <w:tcW w:w="4116" w:type="dxa"/>
            <w:vAlign w:val="center"/>
          </w:tcPr>
          <w:p w14:paraId="6AA84F86" w14:textId="6B8A5F88" w:rsidR="005E06C5" w:rsidRDefault="005E06C5" w:rsidP="00E30C0E">
            <w:pPr>
              <w:pStyle w:val="TableCell10-Centered"/>
            </w:pPr>
            <w:r>
              <w:rPr>
                <w:noProof/>
              </w:rPr>
              <w:drawing>
                <wp:inline distT="0" distB="0" distL="0" distR="0" wp14:anchorId="367FE6A2" wp14:editId="63BFA300">
                  <wp:extent cx="1552575" cy="2857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2575" cy="285750"/>
                          </a:xfrm>
                          <a:prstGeom prst="rect">
                            <a:avLst/>
                          </a:prstGeom>
                        </pic:spPr>
                      </pic:pic>
                    </a:graphicData>
                  </a:graphic>
                </wp:inline>
              </w:drawing>
            </w:r>
          </w:p>
        </w:tc>
        <w:tc>
          <w:tcPr>
            <w:tcW w:w="1753" w:type="dxa"/>
            <w:vAlign w:val="center"/>
          </w:tcPr>
          <w:p w14:paraId="55FFC8DB" w14:textId="3460F6E8" w:rsidR="005E06C5" w:rsidRPr="00FE68F7" w:rsidRDefault="005E06C5" w:rsidP="00E30C0E">
            <w:pPr>
              <w:pStyle w:val="TableCell10-Centered"/>
            </w:pPr>
          </w:p>
        </w:tc>
        <w:tc>
          <w:tcPr>
            <w:tcW w:w="1740" w:type="dxa"/>
            <w:vAlign w:val="center"/>
          </w:tcPr>
          <w:p w14:paraId="50C95917" w14:textId="77777777" w:rsidR="005E06C5" w:rsidRPr="00CF1E11" w:rsidRDefault="005E06C5" w:rsidP="00E30C0E">
            <w:pPr>
              <w:pStyle w:val="TableCell10-Centered"/>
            </w:pPr>
            <w:r w:rsidRPr="00CF1E11">
              <w:t>Yes</w:t>
            </w:r>
          </w:p>
        </w:tc>
      </w:tr>
      <w:tr w:rsidR="005E06C5" w14:paraId="582244F3" w14:textId="77777777" w:rsidTr="00E30C0E">
        <w:tc>
          <w:tcPr>
            <w:tcW w:w="861" w:type="dxa"/>
            <w:vAlign w:val="center"/>
          </w:tcPr>
          <w:p w14:paraId="6FFD16A3" w14:textId="38B04F12" w:rsidR="005E06C5" w:rsidRDefault="005E06C5" w:rsidP="005E06C5">
            <w:pPr>
              <w:pStyle w:val="TableCell10-Left"/>
            </w:pPr>
            <w:r>
              <w:t>7</w:t>
            </w:r>
          </w:p>
        </w:tc>
        <w:tc>
          <w:tcPr>
            <w:tcW w:w="1840" w:type="dxa"/>
            <w:vAlign w:val="center"/>
          </w:tcPr>
          <w:p w14:paraId="5B5A5011" w14:textId="5ED62A19" w:rsidR="005E06C5" w:rsidRPr="005E06C5" w:rsidRDefault="005E06C5" w:rsidP="005E06C5">
            <w:pPr>
              <w:pStyle w:val="TableCell10-Left"/>
            </w:pPr>
            <w:r w:rsidRPr="005E06C5">
              <w:t>Expert Lateral Femoral Nail</w:t>
            </w:r>
          </w:p>
        </w:tc>
        <w:tc>
          <w:tcPr>
            <w:tcW w:w="2740" w:type="dxa"/>
            <w:shd w:val="clear" w:color="auto" w:fill="auto"/>
            <w:vAlign w:val="center"/>
          </w:tcPr>
          <w:p w14:paraId="32BE88E6" w14:textId="68D4E944" w:rsidR="005E06C5" w:rsidRPr="00CF1E11" w:rsidRDefault="005E06C5" w:rsidP="005E06C5">
            <w:pPr>
              <w:pStyle w:val="TableCell10-Left"/>
            </w:pPr>
            <w:r w:rsidRPr="00CF1E11">
              <w:t>Locking Screw</w:t>
            </w:r>
            <w:r>
              <w:t xml:space="preserve"> Ø 6.0 mm</w:t>
            </w:r>
          </w:p>
        </w:tc>
        <w:tc>
          <w:tcPr>
            <w:tcW w:w="4116" w:type="dxa"/>
            <w:vAlign w:val="center"/>
          </w:tcPr>
          <w:p w14:paraId="5296A889" w14:textId="291D243C" w:rsidR="005E06C5" w:rsidRDefault="005E06C5" w:rsidP="005E06C5">
            <w:pPr>
              <w:pStyle w:val="TableCell10-Centered"/>
              <w:rPr>
                <w:noProof/>
              </w:rPr>
            </w:pPr>
            <w:r>
              <w:rPr>
                <w:noProof/>
              </w:rPr>
              <w:drawing>
                <wp:inline distT="0" distB="0" distL="0" distR="0" wp14:anchorId="5E03E51E" wp14:editId="56798923">
                  <wp:extent cx="1476375" cy="32385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76375" cy="323850"/>
                          </a:xfrm>
                          <a:prstGeom prst="rect">
                            <a:avLst/>
                          </a:prstGeom>
                        </pic:spPr>
                      </pic:pic>
                    </a:graphicData>
                  </a:graphic>
                </wp:inline>
              </w:drawing>
            </w:r>
          </w:p>
        </w:tc>
        <w:tc>
          <w:tcPr>
            <w:tcW w:w="1753" w:type="dxa"/>
            <w:vAlign w:val="center"/>
          </w:tcPr>
          <w:p w14:paraId="78CC6675" w14:textId="06ECF7A1" w:rsidR="005E06C5" w:rsidRPr="00FE68F7" w:rsidRDefault="005E06C5" w:rsidP="005E06C5">
            <w:pPr>
              <w:pStyle w:val="TableCell10-Centered"/>
            </w:pPr>
          </w:p>
        </w:tc>
        <w:tc>
          <w:tcPr>
            <w:tcW w:w="1740" w:type="dxa"/>
            <w:vAlign w:val="center"/>
          </w:tcPr>
          <w:p w14:paraId="54839CC6" w14:textId="309DDCDB" w:rsidR="005E06C5" w:rsidRPr="00CF1E11" w:rsidRDefault="005E06C5" w:rsidP="005E06C5">
            <w:pPr>
              <w:pStyle w:val="TableCell10-Centered"/>
            </w:pPr>
            <w:r w:rsidRPr="00CF1E11">
              <w:t>Yes</w:t>
            </w:r>
          </w:p>
        </w:tc>
      </w:tr>
      <w:tr w:rsidR="005E06C5" w14:paraId="2BC8DF6F" w14:textId="77777777" w:rsidTr="00E30C0E">
        <w:tc>
          <w:tcPr>
            <w:tcW w:w="861" w:type="dxa"/>
            <w:vAlign w:val="center"/>
          </w:tcPr>
          <w:p w14:paraId="10FA7FB4" w14:textId="0C76A694" w:rsidR="005E06C5" w:rsidRDefault="005E06C5" w:rsidP="005E06C5">
            <w:pPr>
              <w:pStyle w:val="TableCell10-Left"/>
            </w:pPr>
            <w:r>
              <w:t>7</w:t>
            </w:r>
          </w:p>
        </w:tc>
        <w:tc>
          <w:tcPr>
            <w:tcW w:w="1840" w:type="dxa"/>
            <w:vAlign w:val="center"/>
          </w:tcPr>
          <w:p w14:paraId="7501CEAA" w14:textId="3EE13264" w:rsidR="005E06C5" w:rsidRPr="005E06C5" w:rsidRDefault="005E06C5" w:rsidP="005E06C5">
            <w:pPr>
              <w:pStyle w:val="TableCell10-Left"/>
            </w:pPr>
            <w:r w:rsidRPr="005E06C5">
              <w:t>Expert Lateral Femoral Nail</w:t>
            </w:r>
          </w:p>
        </w:tc>
        <w:tc>
          <w:tcPr>
            <w:tcW w:w="2740" w:type="dxa"/>
            <w:shd w:val="clear" w:color="auto" w:fill="auto"/>
            <w:vAlign w:val="center"/>
          </w:tcPr>
          <w:p w14:paraId="05B8D873" w14:textId="77777777" w:rsidR="005E06C5" w:rsidRDefault="005E06C5" w:rsidP="005E06C5">
            <w:pPr>
              <w:pStyle w:val="TableCell10-Left"/>
            </w:pPr>
            <w:r>
              <w:t>Aiming Arm, radiolucent, for Expert Lateral Femoral Nail</w:t>
            </w:r>
          </w:p>
          <w:p w14:paraId="61624B63" w14:textId="5EDCFAE3" w:rsidR="005E06C5" w:rsidRPr="00CF1E11" w:rsidRDefault="005E06C5" w:rsidP="005E06C5">
            <w:pPr>
              <w:pStyle w:val="TableCell10-Left"/>
            </w:pPr>
            <w:r>
              <w:t>(</w:t>
            </w:r>
            <w:r w:rsidRPr="005E06C5">
              <w:t>03.010.482</w:t>
            </w:r>
            <w:r>
              <w:t>)</w:t>
            </w:r>
          </w:p>
        </w:tc>
        <w:tc>
          <w:tcPr>
            <w:tcW w:w="4116" w:type="dxa"/>
            <w:vAlign w:val="center"/>
          </w:tcPr>
          <w:p w14:paraId="12F30A15" w14:textId="67F888E2" w:rsidR="005E06C5" w:rsidRDefault="005E06C5" w:rsidP="005E06C5">
            <w:pPr>
              <w:pStyle w:val="TableCell10-Centered"/>
              <w:rPr>
                <w:noProof/>
              </w:rPr>
            </w:pPr>
            <w:r>
              <w:rPr>
                <w:noProof/>
              </w:rPr>
              <w:drawing>
                <wp:inline distT="0" distB="0" distL="0" distR="0" wp14:anchorId="44A845A1" wp14:editId="0684112D">
                  <wp:extent cx="2305050" cy="752475"/>
                  <wp:effectExtent l="0" t="0" r="0"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5050" cy="752475"/>
                          </a:xfrm>
                          <a:prstGeom prst="rect">
                            <a:avLst/>
                          </a:prstGeom>
                        </pic:spPr>
                      </pic:pic>
                    </a:graphicData>
                  </a:graphic>
                </wp:inline>
              </w:drawing>
            </w:r>
          </w:p>
        </w:tc>
        <w:tc>
          <w:tcPr>
            <w:tcW w:w="1753" w:type="dxa"/>
            <w:vAlign w:val="center"/>
          </w:tcPr>
          <w:p w14:paraId="10D67770" w14:textId="4BE48AB1" w:rsidR="005E06C5" w:rsidRPr="00FE68F7" w:rsidRDefault="005E06C5" w:rsidP="005E06C5">
            <w:pPr>
              <w:pStyle w:val="TableCell10-Centered"/>
            </w:pPr>
          </w:p>
        </w:tc>
        <w:tc>
          <w:tcPr>
            <w:tcW w:w="1740" w:type="dxa"/>
            <w:vAlign w:val="center"/>
          </w:tcPr>
          <w:p w14:paraId="0EB0B2D2" w14:textId="372A039A" w:rsidR="005E06C5" w:rsidRPr="00CF1E11" w:rsidRDefault="003A07CF" w:rsidP="005E06C5">
            <w:pPr>
              <w:pStyle w:val="TableCell10-Centered"/>
            </w:pPr>
            <w:r>
              <w:t>No</w:t>
            </w:r>
          </w:p>
        </w:tc>
      </w:tr>
      <w:tr w:rsidR="003A07CF" w14:paraId="1E66FA36" w14:textId="77777777" w:rsidTr="00E30C0E">
        <w:tc>
          <w:tcPr>
            <w:tcW w:w="861" w:type="dxa"/>
            <w:vAlign w:val="center"/>
          </w:tcPr>
          <w:p w14:paraId="7C8BF1AF" w14:textId="11907F91" w:rsidR="003A07CF" w:rsidRDefault="003A07CF" w:rsidP="003A07CF">
            <w:pPr>
              <w:pStyle w:val="TableCell10-Left"/>
            </w:pPr>
            <w:r>
              <w:t>7</w:t>
            </w:r>
          </w:p>
        </w:tc>
        <w:tc>
          <w:tcPr>
            <w:tcW w:w="1840" w:type="dxa"/>
            <w:vAlign w:val="center"/>
          </w:tcPr>
          <w:p w14:paraId="1FC3B060" w14:textId="6F7A90A0" w:rsidR="003A07CF" w:rsidRPr="005E06C5" w:rsidRDefault="003A07CF" w:rsidP="003A07CF">
            <w:pPr>
              <w:pStyle w:val="TableCell10-Left"/>
            </w:pPr>
            <w:r w:rsidRPr="005E06C5">
              <w:t>Expert Lateral Femoral Nail</w:t>
            </w:r>
          </w:p>
        </w:tc>
        <w:tc>
          <w:tcPr>
            <w:tcW w:w="2740" w:type="dxa"/>
            <w:shd w:val="clear" w:color="auto" w:fill="auto"/>
            <w:vAlign w:val="center"/>
          </w:tcPr>
          <w:p w14:paraId="6873E85C" w14:textId="77777777" w:rsidR="003A07CF" w:rsidRDefault="003A07CF" w:rsidP="003A07CF">
            <w:pPr>
              <w:pStyle w:val="TableCell10-Left"/>
            </w:pPr>
            <w:r>
              <w:t>Protection Sleeve 17.0 for Expert Lateral Femoral Nail, with Quick Coupling</w:t>
            </w:r>
          </w:p>
          <w:p w14:paraId="315218A2" w14:textId="1A201EDF" w:rsidR="003A07CF" w:rsidRDefault="003A07CF" w:rsidP="003A07CF">
            <w:pPr>
              <w:pStyle w:val="TableCell10-Left"/>
            </w:pPr>
            <w:r>
              <w:t>(</w:t>
            </w:r>
            <w:r w:rsidRPr="005E06C5">
              <w:t>03.010.505</w:t>
            </w:r>
            <w:r>
              <w:t>)</w:t>
            </w:r>
          </w:p>
        </w:tc>
        <w:tc>
          <w:tcPr>
            <w:tcW w:w="4116" w:type="dxa"/>
            <w:vAlign w:val="center"/>
          </w:tcPr>
          <w:p w14:paraId="3587DCD0" w14:textId="768DE27B" w:rsidR="003A07CF" w:rsidRDefault="003A07CF" w:rsidP="003A07CF">
            <w:pPr>
              <w:pStyle w:val="TableCell10-Centered"/>
              <w:rPr>
                <w:noProof/>
              </w:rPr>
            </w:pPr>
            <w:r>
              <w:rPr>
                <w:noProof/>
              </w:rPr>
              <w:drawing>
                <wp:inline distT="0" distB="0" distL="0" distR="0" wp14:anchorId="3C367EEC" wp14:editId="11AFEF7D">
                  <wp:extent cx="1781175" cy="723900"/>
                  <wp:effectExtent l="0" t="0" r="952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1175" cy="723900"/>
                          </a:xfrm>
                          <a:prstGeom prst="rect">
                            <a:avLst/>
                          </a:prstGeom>
                        </pic:spPr>
                      </pic:pic>
                    </a:graphicData>
                  </a:graphic>
                </wp:inline>
              </w:drawing>
            </w:r>
          </w:p>
        </w:tc>
        <w:tc>
          <w:tcPr>
            <w:tcW w:w="1753" w:type="dxa"/>
            <w:vAlign w:val="center"/>
          </w:tcPr>
          <w:p w14:paraId="382EE8DC" w14:textId="19A992C7" w:rsidR="003A07CF" w:rsidRPr="00FE68F7" w:rsidRDefault="003A07CF" w:rsidP="003A07CF">
            <w:pPr>
              <w:pStyle w:val="TableCell10-Centered"/>
            </w:pPr>
          </w:p>
        </w:tc>
        <w:tc>
          <w:tcPr>
            <w:tcW w:w="1740" w:type="dxa"/>
            <w:vAlign w:val="center"/>
          </w:tcPr>
          <w:p w14:paraId="7AA81CD4" w14:textId="321A694E" w:rsidR="003A07CF" w:rsidRPr="00CF1E11" w:rsidRDefault="003A07CF" w:rsidP="003A07CF">
            <w:pPr>
              <w:pStyle w:val="TableCell10-Centered"/>
            </w:pPr>
            <w:r>
              <w:t>No</w:t>
            </w:r>
          </w:p>
        </w:tc>
      </w:tr>
      <w:tr w:rsidR="003A07CF" w14:paraId="48168B17" w14:textId="77777777" w:rsidTr="00E30C0E">
        <w:tc>
          <w:tcPr>
            <w:tcW w:w="861" w:type="dxa"/>
            <w:vAlign w:val="center"/>
          </w:tcPr>
          <w:p w14:paraId="2CF53F48" w14:textId="23086DBF" w:rsidR="003A07CF" w:rsidRDefault="003A07CF" w:rsidP="003A07CF">
            <w:pPr>
              <w:pStyle w:val="TableCell10-Left"/>
            </w:pPr>
            <w:r>
              <w:t>7</w:t>
            </w:r>
          </w:p>
        </w:tc>
        <w:tc>
          <w:tcPr>
            <w:tcW w:w="1840" w:type="dxa"/>
            <w:vAlign w:val="center"/>
          </w:tcPr>
          <w:p w14:paraId="5789722A" w14:textId="15670A70" w:rsidR="003A07CF" w:rsidRPr="005E06C5" w:rsidRDefault="003A07CF" w:rsidP="003A07CF">
            <w:pPr>
              <w:pStyle w:val="TableCell10-Left"/>
            </w:pPr>
            <w:r w:rsidRPr="005E06C5">
              <w:t>Expert Lateral Femoral Nail</w:t>
            </w:r>
          </w:p>
        </w:tc>
        <w:tc>
          <w:tcPr>
            <w:tcW w:w="2740" w:type="dxa"/>
            <w:shd w:val="clear" w:color="auto" w:fill="auto"/>
            <w:vAlign w:val="center"/>
          </w:tcPr>
          <w:p w14:paraId="4EED9A43" w14:textId="6539B820" w:rsidR="003A07CF" w:rsidRDefault="003A07CF" w:rsidP="003A07CF">
            <w:pPr>
              <w:pStyle w:val="TableCell10-Left"/>
            </w:pPr>
            <w:proofErr w:type="spellStart"/>
            <w:r>
              <w:t>Multihole</w:t>
            </w:r>
            <w:proofErr w:type="spellEnd"/>
            <w:r>
              <w:t xml:space="preserve"> Drill Guide for Protection Sleeve 17.0, for Expert Lateral Femoral Nail</w:t>
            </w:r>
          </w:p>
        </w:tc>
        <w:tc>
          <w:tcPr>
            <w:tcW w:w="4116" w:type="dxa"/>
            <w:vAlign w:val="center"/>
          </w:tcPr>
          <w:p w14:paraId="15756254" w14:textId="77777777" w:rsidR="003A07CF" w:rsidRDefault="003A07CF" w:rsidP="003A07CF">
            <w:pPr>
              <w:pStyle w:val="TableCell10-Centered"/>
              <w:rPr>
                <w:noProof/>
              </w:rPr>
            </w:pPr>
            <w:r>
              <w:rPr>
                <w:noProof/>
              </w:rPr>
              <w:drawing>
                <wp:inline distT="0" distB="0" distL="0" distR="0" wp14:anchorId="51AACFED" wp14:editId="20F7998E">
                  <wp:extent cx="2162175" cy="514350"/>
                  <wp:effectExtent l="0" t="0" r="9525"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2175" cy="514350"/>
                          </a:xfrm>
                          <a:prstGeom prst="rect">
                            <a:avLst/>
                          </a:prstGeom>
                        </pic:spPr>
                      </pic:pic>
                    </a:graphicData>
                  </a:graphic>
                </wp:inline>
              </w:drawing>
            </w:r>
          </w:p>
          <w:p w14:paraId="0C43D07D" w14:textId="2D078B3D" w:rsidR="007750EF" w:rsidRDefault="007750EF" w:rsidP="003A07CF">
            <w:pPr>
              <w:pStyle w:val="TableCell10-Centered"/>
              <w:rPr>
                <w:noProof/>
              </w:rPr>
            </w:pPr>
          </w:p>
        </w:tc>
        <w:tc>
          <w:tcPr>
            <w:tcW w:w="1753" w:type="dxa"/>
            <w:vAlign w:val="center"/>
          </w:tcPr>
          <w:p w14:paraId="20A1FE37" w14:textId="1970940B" w:rsidR="003A07CF" w:rsidRPr="00FE68F7" w:rsidRDefault="003A07CF" w:rsidP="003A07CF">
            <w:pPr>
              <w:pStyle w:val="TableCell10-Centered"/>
            </w:pPr>
          </w:p>
        </w:tc>
        <w:tc>
          <w:tcPr>
            <w:tcW w:w="1740" w:type="dxa"/>
            <w:vAlign w:val="center"/>
          </w:tcPr>
          <w:p w14:paraId="01A23D4E" w14:textId="758639B9" w:rsidR="003A07CF" w:rsidRDefault="003A07CF" w:rsidP="003A07CF">
            <w:pPr>
              <w:pStyle w:val="TableCell10-Centered"/>
            </w:pPr>
            <w:r>
              <w:t>No</w:t>
            </w:r>
          </w:p>
        </w:tc>
      </w:tr>
    </w:tbl>
    <w:p w14:paraId="74108CC8" w14:textId="4D2C2063" w:rsidR="005E06C5" w:rsidRDefault="003A07CF" w:rsidP="003A07CF">
      <w:pPr>
        <w:tabs>
          <w:tab w:val="left" w:pos="1605"/>
        </w:tabs>
      </w:pPr>
      <w:r>
        <w:tab/>
      </w:r>
    </w:p>
    <w:p w14:paraId="6DC68204" w14:textId="449587D8" w:rsidR="00DD24F6" w:rsidRDefault="00DD24F6" w:rsidP="00DD24F6">
      <w:pPr>
        <w:pStyle w:val="Caption"/>
      </w:pPr>
      <w:bookmarkStart w:id="658" w:name="_Ref119339037"/>
      <w:r>
        <w:t xml:space="preserve">Table </w:t>
      </w:r>
      <w:fldSimple w:instr=" SEQ Table \* ARABIC ">
        <w:r w:rsidR="002A0CEA">
          <w:rPr>
            <w:noProof/>
          </w:rPr>
          <w:t>45</w:t>
        </w:r>
      </w:fldSimple>
      <w:bookmarkEnd w:id="658"/>
      <w:r>
        <w:t xml:space="preserve">: Associated Devices for </w:t>
      </w:r>
      <w:r w:rsidRPr="00DD24F6">
        <w:t>Femoral Recon Nailing System</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1840"/>
        <w:gridCol w:w="3239"/>
        <w:gridCol w:w="3617"/>
        <w:gridCol w:w="1753"/>
        <w:gridCol w:w="1740"/>
      </w:tblGrid>
      <w:tr w:rsidR="00EE2783" w14:paraId="20D8020A" w14:textId="77777777" w:rsidTr="00DD24F6">
        <w:trPr>
          <w:tblHeader/>
        </w:trPr>
        <w:tc>
          <w:tcPr>
            <w:tcW w:w="861" w:type="dxa"/>
            <w:shd w:val="clear" w:color="auto" w:fill="BFBFBF" w:themeFill="background1" w:themeFillShade="BF"/>
            <w:vAlign w:val="center"/>
          </w:tcPr>
          <w:p w14:paraId="61F54D53" w14:textId="77777777" w:rsidR="00DD24F6" w:rsidRDefault="00DD24F6" w:rsidP="00E30C0E">
            <w:pPr>
              <w:pStyle w:val="TableHeader10-Left"/>
            </w:pPr>
            <w:r>
              <w:t>Device Group #</w:t>
            </w:r>
          </w:p>
        </w:tc>
        <w:tc>
          <w:tcPr>
            <w:tcW w:w="1840" w:type="dxa"/>
            <w:shd w:val="clear" w:color="auto" w:fill="BFBFBF" w:themeFill="background1" w:themeFillShade="BF"/>
            <w:vAlign w:val="center"/>
          </w:tcPr>
          <w:p w14:paraId="1AA4464A" w14:textId="77777777" w:rsidR="00DD24F6" w:rsidRDefault="00DD24F6" w:rsidP="00E30C0E">
            <w:pPr>
              <w:pStyle w:val="TableHeader10-Left"/>
            </w:pPr>
            <w:r>
              <w:t>Device Name</w:t>
            </w:r>
          </w:p>
        </w:tc>
        <w:tc>
          <w:tcPr>
            <w:tcW w:w="3239" w:type="dxa"/>
            <w:shd w:val="clear" w:color="auto" w:fill="BFBFBF" w:themeFill="background1" w:themeFillShade="BF"/>
            <w:vAlign w:val="center"/>
          </w:tcPr>
          <w:p w14:paraId="2B295642" w14:textId="77777777" w:rsidR="00DD24F6" w:rsidRDefault="00DD24F6" w:rsidP="00E30C0E">
            <w:pPr>
              <w:pStyle w:val="TableHeader10-Left"/>
            </w:pPr>
            <w:r w:rsidRPr="00CF1E11">
              <w:t>Associated Compatible Devices</w:t>
            </w:r>
          </w:p>
        </w:tc>
        <w:tc>
          <w:tcPr>
            <w:tcW w:w="3617" w:type="dxa"/>
            <w:shd w:val="clear" w:color="auto" w:fill="BFBFBF" w:themeFill="background1" w:themeFillShade="BF"/>
            <w:vAlign w:val="center"/>
          </w:tcPr>
          <w:p w14:paraId="6BDEDF7E" w14:textId="77777777" w:rsidR="00DD24F6" w:rsidRDefault="00DD24F6" w:rsidP="00E30C0E">
            <w:pPr>
              <w:pStyle w:val="TableHeader10-Centered"/>
            </w:pPr>
            <w:r>
              <w:t>Representative Image</w:t>
            </w:r>
          </w:p>
        </w:tc>
        <w:tc>
          <w:tcPr>
            <w:tcW w:w="1753" w:type="dxa"/>
            <w:shd w:val="clear" w:color="auto" w:fill="BFBFBF" w:themeFill="background1" w:themeFillShade="BF"/>
            <w:vAlign w:val="center"/>
          </w:tcPr>
          <w:p w14:paraId="6030C37B" w14:textId="14027352" w:rsidR="00DD24F6" w:rsidRPr="00D64057" w:rsidRDefault="00DD24F6" w:rsidP="00E30C0E">
            <w:pPr>
              <w:pStyle w:val="TableHeader10-Centered"/>
            </w:pPr>
          </w:p>
        </w:tc>
        <w:tc>
          <w:tcPr>
            <w:tcW w:w="1740" w:type="dxa"/>
            <w:shd w:val="clear" w:color="auto" w:fill="BFBFBF" w:themeFill="background1" w:themeFillShade="BF"/>
            <w:vAlign w:val="center"/>
          </w:tcPr>
          <w:p w14:paraId="49C8364D" w14:textId="77777777" w:rsidR="00DD24F6" w:rsidRDefault="00DD24F6" w:rsidP="00E30C0E">
            <w:pPr>
              <w:pStyle w:val="TableHeader10-Centered"/>
            </w:pPr>
            <w:r w:rsidRPr="00D64057">
              <w:t>Has an impact on clinical safety or performance</w:t>
            </w:r>
            <w:r>
              <w:t xml:space="preserve"> of Subject Device(s)</w:t>
            </w:r>
          </w:p>
        </w:tc>
      </w:tr>
      <w:tr w:rsidR="00EE2783" w14:paraId="4D668A3D" w14:textId="77777777" w:rsidTr="00DD24F6">
        <w:tc>
          <w:tcPr>
            <w:tcW w:w="861" w:type="dxa"/>
            <w:vAlign w:val="center"/>
          </w:tcPr>
          <w:p w14:paraId="19D2F9D9" w14:textId="4F0645A4" w:rsidR="00DD24F6" w:rsidRDefault="00DD24F6" w:rsidP="00E30C0E">
            <w:pPr>
              <w:pStyle w:val="TableCell10-Left"/>
            </w:pPr>
            <w:r>
              <w:t>13</w:t>
            </w:r>
          </w:p>
        </w:tc>
        <w:tc>
          <w:tcPr>
            <w:tcW w:w="1840" w:type="dxa"/>
            <w:vAlign w:val="center"/>
          </w:tcPr>
          <w:p w14:paraId="4DC7C6DC" w14:textId="5258B8C1" w:rsidR="00DD24F6" w:rsidRDefault="00DD24F6" w:rsidP="00E30C0E">
            <w:pPr>
              <w:pStyle w:val="TableCell10-Left"/>
            </w:pPr>
            <w:r w:rsidRPr="00DD24F6">
              <w:t>Femoral Recon Nail</w:t>
            </w:r>
          </w:p>
        </w:tc>
        <w:tc>
          <w:tcPr>
            <w:tcW w:w="3239" w:type="dxa"/>
            <w:shd w:val="clear" w:color="auto" w:fill="auto"/>
            <w:vAlign w:val="center"/>
          </w:tcPr>
          <w:p w14:paraId="0424B546" w14:textId="77777777" w:rsidR="00DD24F6" w:rsidRDefault="00DD24F6" w:rsidP="00E30C0E">
            <w:pPr>
              <w:pStyle w:val="TableCell10-Left"/>
            </w:pPr>
            <w:r w:rsidRPr="00CF1E11">
              <w:t>Locking Screw</w:t>
            </w:r>
            <w:r>
              <w:t xml:space="preserve"> Ø 5.0 mm</w:t>
            </w:r>
          </w:p>
        </w:tc>
        <w:tc>
          <w:tcPr>
            <w:tcW w:w="3617" w:type="dxa"/>
            <w:vAlign w:val="center"/>
          </w:tcPr>
          <w:p w14:paraId="0F4AFF9F" w14:textId="4124552B" w:rsidR="00DD24F6" w:rsidRDefault="00DD24F6" w:rsidP="00E30C0E">
            <w:pPr>
              <w:pStyle w:val="TableCell10-Centered"/>
            </w:pPr>
            <w:r>
              <w:rPr>
                <w:noProof/>
              </w:rPr>
              <w:drawing>
                <wp:inline distT="0" distB="0" distL="0" distR="0" wp14:anchorId="29E418FB" wp14:editId="5C9BBA28">
                  <wp:extent cx="1800225" cy="295275"/>
                  <wp:effectExtent l="0" t="0" r="9525"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0225" cy="295275"/>
                          </a:xfrm>
                          <a:prstGeom prst="rect">
                            <a:avLst/>
                          </a:prstGeom>
                        </pic:spPr>
                      </pic:pic>
                    </a:graphicData>
                  </a:graphic>
                </wp:inline>
              </w:drawing>
            </w:r>
          </w:p>
        </w:tc>
        <w:tc>
          <w:tcPr>
            <w:tcW w:w="1753" w:type="dxa"/>
            <w:vAlign w:val="center"/>
          </w:tcPr>
          <w:p w14:paraId="4B3D2B49" w14:textId="3D0ECE02" w:rsidR="00DD24F6" w:rsidRPr="00FE68F7" w:rsidRDefault="00DD24F6" w:rsidP="00E30C0E">
            <w:pPr>
              <w:pStyle w:val="TableCell10-Centered"/>
            </w:pPr>
          </w:p>
        </w:tc>
        <w:tc>
          <w:tcPr>
            <w:tcW w:w="1740" w:type="dxa"/>
            <w:vAlign w:val="center"/>
          </w:tcPr>
          <w:p w14:paraId="04B27606" w14:textId="77777777" w:rsidR="00DD24F6" w:rsidRPr="00CF1E11" w:rsidRDefault="00DD24F6" w:rsidP="00E30C0E">
            <w:pPr>
              <w:pStyle w:val="TableCell10-Centered"/>
            </w:pPr>
            <w:r w:rsidRPr="00CF1E11">
              <w:t>Yes</w:t>
            </w:r>
          </w:p>
        </w:tc>
      </w:tr>
      <w:tr w:rsidR="00EE2783" w14:paraId="4C18125B" w14:textId="77777777" w:rsidTr="00EE2783">
        <w:tc>
          <w:tcPr>
            <w:tcW w:w="861" w:type="dxa"/>
            <w:vAlign w:val="center"/>
          </w:tcPr>
          <w:p w14:paraId="71D219A1" w14:textId="73C71243" w:rsidR="00DD24F6" w:rsidRDefault="00DD24F6" w:rsidP="00DD24F6">
            <w:pPr>
              <w:pStyle w:val="TableCell10-Left"/>
            </w:pPr>
            <w:r>
              <w:lastRenderedPageBreak/>
              <w:t>13</w:t>
            </w:r>
          </w:p>
        </w:tc>
        <w:tc>
          <w:tcPr>
            <w:tcW w:w="1840" w:type="dxa"/>
            <w:vAlign w:val="center"/>
          </w:tcPr>
          <w:p w14:paraId="242E1CAB" w14:textId="37147A3E" w:rsidR="00DD24F6" w:rsidRPr="00D2053B" w:rsidRDefault="00DD24F6" w:rsidP="00DD24F6">
            <w:pPr>
              <w:pStyle w:val="TableCell10-Left"/>
            </w:pPr>
            <w:r w:rsidRPr="00DD24F6">
              <w:t>Femoral Recon Nail</w:t>
            </w:r>
          </w:p>
        </w:tc>
        <w:tc>
          <w:tcPr>
            <w:tcW w:w="3239" w:type="dxa"/>
            <w:shd w:val="clear" w:color="auto" w:fill="auto"/>
            <w:vAlign w:val="center"/>
          </w:tcPr>
          <w:p w14:paraId="2429620D" w14:textId="67462451" w:rsidR="00DD24F6" w:rsidRDefault="00DD24F6" w:rsidP="00DD24F6">
            <w:pPr>
              <w:pStyle w:val="TableCell10-Left"/>
            </w:pPr>
            <w:r>
              <w:t>Insertion Handle, radiolucent, Femoral Recon Nail</w:t>
            </w:r>
          </w:p>
          <w:p w14:paraId="180E843F" w14:textId="16239C7F" w:rsidR="00DD24F6" w:rsidRPr="00CF1E11" w:rsidRDefault="00DD24F6" w:rsidP="00DD24F6">
            <w:pPr>
              <w:pStyle w:val="TableCell10-Left"/>
            </w:pPr>
            <w:r>
              <w:t>(</w:t>
            </w:r>
            <w:r w:rsidRPr="00DD24F6">
              <w:t>03.033.001</w:t>
            </w:r>
            <w:r>
              <w:t>)</w:t>
            </w:r>
          </w:p>
        </w:tc>
        <w:tc>
          <w:tcPr>
            <w:tcW w:w="3617" w:type="dxa"/>
            <w:shd w:val="clear" w:color="auto" w:fill="auto"/>
            <w:vAlign w:val="center"/>
          </w:tcPr>
          <w:p w14:paraId="7FF41A3B" w14:textId="7C01E58F" w:rsidR="00DD24F6" w:rsidRDefault="00EE2783" w:rsidP="00DD24F6">
            <w:pPr>
              <w:pStyle w:val="TableCell10-Centered"/>
              <w:rPr>
                <w:noProof/>
              </w:rPr>
            </w:pPr>
            <w:r>
              <w:rPr>
                <w:noProof/>
              </w:rPr>
              <w:drawing>
                <wp:inline distT="0" distB="0" distL="0" distR="0" wp14:anchorId="0E30F0C2" wp14:editId="7B6B4ABD">
                  <wp:extent cx="1657350" cy="990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57350" cy="990600"/>
                          </a:xfrm>
                          <a:prstGeom prst="rect">
                            <a:avLst/>
                          </a:prstGeom>
                          <a:noFill/>
                          <a:ln>
                            <a:noFill/>
                          </a:ln>
                        </pic:spPr>
                      </pic:pic>
                    </a:graphicData>
                  </a:graphic>
                </wp:inline>
              </w:drawing>
            </w:r>
          </w:p>
        </w:tc>
        <w:tc>
          <w:tcPr>
            <w:tcW w:w="1753" w:type="dxa"/>
            <w:vAlign w:val="center"/>
          </w:tcPr>
          <w:p w14:paraId="529F5639" w14:textId="6FD0A00C" w:rsidR="00DD24F6" w:rsidRPr="00FE68F7" w:rsidRDefault="00DD24F6" w:rsidP="00DD24F6">
            <w:pPr>
              <w:pStyle w:val="TableCell10-Centered"/>
            </w:pPr>
          </w:p>
        </w:tc>
        <w:tc>
          <w:tcPr>
            <w:tcW w:w="1740" w:type="dxa"/>
            <w:vAlign w:val="center"/>
          </w:tcPr>
          <w:p w14:paraId="45BBAE3C" w14:textId="3EC70A77" w:rsidR="00DD24F6" w:rsidRPr="00CF1E11" w:rsidRDefault="00DD24F6" w:rsidP="00DD24F6">
            <w:pPr>
              <w:pStyle w:val="TableCell10-Centered"/>
            </w:pPr>
            <w:r>
              <w:t>No</w:t>
            </w:r>
          </w:p>
        </w:tc>
      </w:tr>
      <w:tr w:rsidR="00EE2783" w14:paraId="3BABFD01" w14:textId="77777777" w:rsidTr="00EE2783">
        <w:tc>
          <w:tcPr>
            <w:tcW w:w="861" w:type="dxa"/>
            <w:vAlign w:val="center"/>
          </w:tcPr>
          <w:p w14:paraId="23B66FD2" w14:textId="0476AB3C" w:rsidR="00DD24F6" w:rsidRDefault="00DD24F6" w:rsidP="00DD24F6">
            <w:pPr>
              <w:pStyle w:val="TableCell10-Left"/>
            </w:pPr>
            <w:r>
              <w:t>13</w:t>
            </w:r>
          </w:p>
        </w:tc>
        <w:tc>
          <w:tcPr>
            <w:tcW w:w="1840" w:type="dxa"/>
            <w:vAlign w:val="center"/>
          </w:tcPr>
          <w:p w14:paraId="28EC9279" w14:textId="5793C329" w:rsidR="00DD24F6" w:rsidRPr="00D2053B" w:rsidRDefault="00DD24F6" w:rsidP="00DD24F6">
            <w:pPr>
              <w:pStyle w:val="TableCell10-Left"/>
            </w:pPr>
            <w:r w:rsidRPr="00DD24F6">
              <w:t>Femoral Recon Nail</w:t>
            </w:r>
          </w:p>
        </w:tc>
        <w:tc>
          <w:tcPr>
            <w:tcW w:w="3239" w:type="dxa"/>
            <w:shd w:val="clear" w:color="auto" w:fill="auto"/>
            <w:vAlign w:val="center"/>
          </w:tcPr>
          <w:p w14:paraId="537DC026" w14:textId="77777777" w:rsidR="00DD24F6" w:rsidRDefault="00DD24F6" w:rsidP="00DD24F6">
            <w:pPr>
              <w:pStyle w:val="TableCell10-Left"/>
            </w:pPr>
            <w:r>
              <w:t>Aiming Arm, radiolucent, for Piriformis Fossa, Femoral Recon Nail</w:t>
            </w:r>
          </w:p>
          <w:p w14:paraId="16BBF4DD" w14:textId="161DC25D" w:rsidR="00DD24F6" w:rsidRDefault="00DD24F6" w:rsidP="00DD24F6">
            <w:pPr>
              <w:pStyle w:val="TableCell10-Left"/>
            </w:pPr>
            <w:r>
              <w:t>(</w:t>
            </w:r>
            <w:r w:rsidRPr="00DD24F6">
              <w:t>03.033.002</w:t>
            </w:r>
            <w:r>
              <w:t>)</w:t>
            </w:r>
          </w:p>
        </w:tc>
        <w:tc>
          <w:tcPr>
            <w:tcW w:w="3617" w:type="dxa"/>
            <w:shd w:val="clear" w:color="auto" w:fill="auto"/>
            <w:vAlign w:val="center"/>
          </w:tcPr>
          <w:p w14:paraId="43AD9202" w14:textId="3198EB5D" w:rsidR="00DD24F6" w:rsidRDefault="00EE2783" w:rsidP="00DD24F6">
            <w:pPr>
              <w:pStyle w:val="TableCell10-Centered"/>
              <w:rPr>
                <w:noProof/>
              </w:rPr>
            </w:pPr>
            <w:r>
              <w:rPr>
                <w:noProof/>
              </w:rPr>
              <w:drawing>
                <wp:inline distT="0" distB="0" distL="0" distR="0" wp14:anchorId="0C026E24" wp14:editId="1A60F1D1">
                  <wp:extent cx="2038350" cy="971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3">
                            <a:extLst>
                              <a:ext uri="{28A0092B-C50C-407E-A947-70E740481C1C}">
                                <a14:useLocalDpi xmlns:a14="http://schemas.microsoft.com/office/drawing/2010/main" val="0"/>
                              </a:ext>
                            </a:extLst>
                          </a:blip>
                          <a:srcRect l="4150" t="8265" r="7054" b="7438"/>
                          <a:stretch/>
                        </pic:blipFill>
                        <pic:spPr bwMode="auto">
                          <a:xfrm>
                            <a:off x="0" y="0"/>
                            <a:ext cx="2038350" cy="971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53" w:type="dxa"/>
            <w:vAlign w:val="center"/>
          </w:tcPr>
          <w:p w14:paraId="74C73AC1" w14:textId="528A2421" w:rsidR="00DD24F6" w:rsidRPr="00FE68F7" w:rsidRDefault="00DD24F6" w:rsidP="00DD24F6">
            <w:pPr>
              <w:pStyle w:val="TableCell10-Centered"/>
            </w:pPr>
          </w:p>
        </w:tc>
        <w:tc>
          <w:tcPr>
            <w:tcW w:w="1740" w:type="dxa"/>
            <w:vAlign w:val="center"/>
          </w:tcPr>
          <w:p w14:paraId="1A25EAC3" w14:textId="3D318979" w:rsidR="00DD24F6" w:rsidRDefault="00DD24F6" w:rsidP="00DD24F6">
            <w:pPr>
              <w:pStyle w:val="TableCell10-Centered"/>
            </w:pPr>
            <w:r>
              <w:t>No</w:t>
            </w:r>
          </w:p>
        </w:tc>
      </w:tr>
      <w:tr w:rsidR="00EE2783" w14:paraId="36BD8615" w14:textId="77777777" w:rsidTr="00EE2783">
        <w:tc>
          <w:tcPr>
            <w:tcW w:w="861" w:type="dxa"/>
            <w:vAlign w:val="center"/>
          </w:tcPr>
          <w:p w14:paraId="09124527" w14:textId="615E086F" w:rsidR="00DD24F6" w:rsidRDefault="00DD24F6" w:rsidP="00DD24F6">
            <w:pPr>
              <w:pStyle w:val="TableCell10-Left"/>
            </w:pPr>
            <w:r>
              <w:t>13</w:t>
            </w:r>
          </w:p>
        </w:tc>
        <w:tc>
          <w:tcPr>
            <w:tcW w:w="1840" w:type="dxa"/>
            <w:vAlign w:val="center"/>
          </w:tcPr>
          <w:p w14:paraId="1CF39394" w14:textId="6F767458" w:rsidR="00DD24F6" w:rsidRPr="00DD24F6" w:rsidRDefault="00DD24F6" w:rsidP="00DD24F6">
            <w:pPr>
              <w:pStyle w:val="TableCell10-Left"/>
            </w:pPr>
            <w:r w:rsidRPr="00DD24F6">
              <w:t>Femoral Recon Nail</w:t>
            </w:r>
          </w:p>
        </w:tc>
        <w:tc>
          <w:tcPr>
            <w:tcW w:w="3239" w:type="dxa"/>
            <w:shd w:val="clear" w:color="auto" w:fill="auto"/>
            <w:vAlign w:val="center"/>
          </w:tcPr>
          <w:p w14:paraId="28DC9120" w14:textId="77777777" w:rsidR="00DD24F6" w:rsidRDefault="00DD24F6" w:rsidP="00DD24F6">
            <w:pPr>
              <w:pStyle w:val="TableCell10-Left"/>
            </w:pPr>
            <w:r>
              <w:t>Aiming Arm, radiolucent, for Greater Trochanter, Femoral Recon Nail</w:t>
            </w:r>
          </w:p>
          <w:p w14:paraId="47716743" w14:textId="3F2382B8" w:rsidR="00DD24F6" w:rsidRDefault="00DD24F6" w:rsidP="00DD24F6">
            <w:pPr>
              <w:pStyle w:val="TableCell10-Left"/>
            </w:pPr>
            <w:r>
              <w:t>(</w:t>
            </w:r>
            <w:r w:rsidRPr="00DD24F6">
              <w:t>03.033.003</w:t>
            </w:r>
            <w:r>
              <w:t>)</w:t>
            </w:r>
          </w:p>
        </w:tc>
        <w:tc>
          <w:tcPr>
            <w:tcW w:w="3617" w:type="dxa"/>
            <w:shd w:val="clear" w:color="auto" w:fill="auto"/>
            <w:vAlign w:val="center"/>
          </w:tcPr>
          <w:p w14:paraId="64934EA7" w14:textId="1898DB8F" w:rsidR="00DD24F6" w:rsidRDefault="00EE2783" w:rsidP="00DD24F6">
            <w:pPr>
              <w:pStyle w:val="TableCell10-Centered"/>
              <w:rPr>
                <w:noProof/>
              </w:rPr>
            </w:pPr>
            <w:r>
              <w:rPr>
                <w:noProof/>
              </w:rPr>
              <w:drawing>
                <wp:inline distT="0" distB="0" distL="0" distR="0" wp14:anchorId="6E8E933E" wp14:editId="05D07D68">
                  <wp:extent cx="2085975" cy="7810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4">
                            <a:extLst>
                              <a:ext uri="{28A0092B-C50C-407E-A947-70E740481C1C}">
                                <a14:useLocalDpi xmlns:a14="http://schemas.microsoft.com/office/drawing/2010/main" val="0"/>
                              </a:ext>
                            </a:extLst>
                          </a:blip>
                          <a:srcRect l="6653" t="20690" r="9147" b="15325"/>
                          <a:stretch/>
                        </pic:blipFill>
                        <pic:spPr bwMode="auto">
                          <a:xfrm>
                            <a:off x="0" y="0"/>
                            <a:ext cx="2085975" cy="781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53" w:type="dxa"/>
            <w:vAlign w:val="center"/>
          </w:tcPr>
          <w:p w14:paraId="023D4A4B" w14:textId="3B2BC10F" w:rsidR="00DD24F6" w:rsidRPr="00FE68F7" w:rsidRDefault="00DD24F6" w:rsidP="00DD24F6">
            <w:pPr>
              <w:pStyle w:val="TableCell10-Centered"/>
            </w:pPr>
          </w:p>
        </w:tc>
        <w:tc>
          <w:tcPr>
            <w:tcW w:w="1740" w:type="dxa"/>
            <w:vAlign w:val="center"/>
          </w:tcPr>
          <w:p w14:paraId="0457C8C3" w14:textId="51E627A3" w:rsidR="00DD24F6" w:rsidRDefault="00DD24F6" w:rsidP="00DD24F6">
            <w:pPr>
              <w:pStyle w:val="TableCell10-Centered"/>
            </w:pPr>
            <w:r>
              <w:t>No</w:t>
            </w:r>
          </w:p>
        </w:tc>
      </w:tr>
    </w:tbl>
    <w:p w14:paraId="5A7B8C62" w14:textId="77777777" w:rsidR="00DD24F6" w:rsidRDefault="00DD24F6" w:rsidP="003A07CF">
      <w:pPr>
        <w:tabs>
          <w:tab w:val="left" w:pos="1605"/>
        </w:tabs>
      </w:pPr>
    </w:p>
    <w:p w14:paraId="77361777" w14:textId="2C8B6672" w:rsidR="00DD24F6" w:rsidRDefault="00DD24F6" w:rsidP="00DD24F6">
      <w:pPr>
        <w:pStyle w:val="Caption"/>
      </w:pPr>
      <w:bookmarkStart w:id="659" w:name="_Ref119339052"/>
      <w:r>
        <w:t xml:space="preserve">Table </w:t>
      </w:r>
      <w:fldSimple w:instr=" SEQ Table \* ARABIC ">
        <w:r w:rsidR="002A0CEA">
          <w:rPr>
            <w:noProof/>
          </w:rPr>
          <w:t>46</w:t>
        </w:r>
      </w:fldSimple>
      <w:bookmarkEnd w:id="659"/>
      <w:r>
        <w:t xml:space="preserve">: </w:t>
      </w:r>
      <w:r w:rsidR="009A5B5D">
        <w:t xml:space="preserve">Associated Devices for </w:t>
      </w:r>
      <w:r w:rsidRPr="00DD24F6">
        <w:t>Retrograde Femoral Nail Advanced System</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816"/>
        <w:gridCol w:w="3174"/>
        <w:gridCol w:w="3756"/>
        <w:gridCol w:w="1722"/>
        <w:gridCol w:w="1725"/>
      </w:tblGrid>
      <w:tr w:rsidR="00862BC1" w14:paraId="01278B08" w14:textId="77777777" w:rsidTr="003B5371">
        <w:trPr>
          <w:tblHeader/>
        </w:trPr>
        <w:tc>
          <w:tcPr>
            <w:tcW w:w="857" w:type="dxa"/>
            <w:shd w:val="clear" w:color="auto" w:fill="BFBFBF" w:themeFill="background1" w:themeFillShade="BF"/>
            <w:vAlign w:val="center"/>
          </w:tcPr>
          <w:p w14:paraId="5750A859" w14:textId="77777777" w:rsidR="00DD24F6" w:rsidRDefault="00DD24F6" w:rsidP="00E30C0E">
            <w:pPr>
              <w:pStyle w:val="TableHeader10-Left"/>
            </w:pPr>
            <w:r>
              <w:t>Device Group #</w:t>
            </w:r>
          </w:p>
        </w:tc>
        <w:tc>
          <w:tcPr>
            <w:tcW w:w="1816" w:type="dxa"/>
            <w:shd w:val="clear" w:color="auto" w:fill="BFBFBF" w:themeFill="background1" w:themeFillShade="BF"/>
            <w:vAlign w:val="center"/>
          </w:tcPr>
          <w:p w14:paraId="4C574728" w14:textId="77777777" w:rsidR="00DD24F6" w:rsidRDefault="00DD24F6" w:rsidP="00E30C0E">
            <w:pPr>
              <w:pStyle w:val="TableHeader10-Left"/>
            </w:pPr>
            <w:r>
              <w:t>Device Name</w:t>
            </w:r>
          </w:p>
        </w:tc>
        <w:tc>
          <w:tcPr>
            <w:tcW w:w="3174" w:type="dxa"/>
            <w:shd w:val="clear" w:color="auto" w:fill="BFBFBF" w:themeFill="background1" w:themeFillShade="BF"/>
            <w:vAlign w:val="center"/>
          </w:tcPr>
          <w:p w14:paraId="4B51A7CA" w14:textId="77777777" w:rsidR="00DD24F6" w:rsidRDefault="00DD24F6" w:rsidP="00E30C0E">
            <w:pPr>
              <w:pStyle w:val="TableHeader10-Left"/>
            </w:pPr>
            <w:r w:rsidRPr="00CF1E11">
              <w:t>Associated Compatible Devices</w:t>
            </w:r>
          </w:p>
        </w:tc>
        <w:tc>
          <w:tcPr>
            <w:tcW w:w="3756" w:type="dxa"/>
            <w:shd w:val="clear" w:color="auto" w:fill="BFBFBF" w:themeFill="background1" w:themeFillShade="BF"/>
            <w:vAlign w:val="center"/>
          </w:tcPr>
          <w:p w14:paraId="169EDD8E" w14:textId="77777777" w:rsidR="00DD24F6" w:rsidRDefault="00DD24F6" w:rsidP="00E30C0E">
            <w:pPr>
              <w:pStyle w:val="TableHeader10-Centered"/>
            </w:pPr>
            <w:r>
              <w:t>Representative Image</w:t>
            </w:r>
          </w:p>
        </w:tc>
        <w:tc>
          <w:tcPr>
            <w:tcW w:w="1722" w:type="dxa"/>
            <w:shd w:val="clear" w:color="auto" w:fill="BFBFBF" w:themeFill="background1" w:themeFillShade="BF"/>
            <w:vAlign w:val="center"/>
          </w:tcPr>
          <w:p w14:paraId="67A65D03" w14:textId="6FC55F2E" w:rsidR="00DD24F6" w:rsidRPr="00D64057" w:rsidRDefault="00DD24F6" w:rsidP="00E30C0E">
            <w:pPr>
              <w:pStyle w:val="TableHeader10-Centered"/>
            </w:pPr>
          </w:p>
        </w:tc>
        <w:tc>
          <w:tcPr>
            <w:tcW w:w="1725" w:type="dxa"/>
            <w:shd w:val="clear" w:color="auto" w:fill="BFBFBF" w:themeFill="background1" w:themeFillShade="BF"/>
            <w:vAlign w:val="center"/>
          </w:tcPr>
          <w:p w14:paraId="744B206A" w14:textId="77777777" w:rsidR="00DD24F6" w:rsidRDefault="00DD24F6" w:rsidP="00E30C0E">
            <w:pPr>
              <w:pStyle w:val="TableHeader10-Centered"/>
            </w:pPr>
            <w:r w:rsidRPr="00D64057">
              <w:t>Has an impact on clinical safety or performance</w:t>
            </w:r>
            <w:r>
              <w:t xml:space="preserve"> of Subject Device(s)</w:t>
            </w:r>
          </w:p>
        </w:tc>
      </w:tr>
      <w:tr w:rsidR="00862BC1" w14:paraId="1C9A4291" w14:textId="77777777" w:rsidTr="003B5371">
        <w:tc>
          <w:tcPr>
            <w:tcW w:w="857" w:type="dxa"/>
            <w:vAlign w:val="center"/>
          </w:tcPr>
          <w:p w14:paraId="650D6395" w14:textId="4165D848" w:rsidR="00DD24F6" w:rsidRDefault="003B5371" w:rsidP="00E30C0E">
            <w:pPr>
              <w:pStyle w:val="TableCell10-Left"/>
            </w:pPr>
            <w:r>
              <w:t>16</w:t>
            </w:r>
          </w:p>
        </w:tc>
        <w:tc>
          <w:tcPr>
            <w:tcW w:w="1816" w:type="dxa"/>
            <w:vAlign w:val="center"/>
          </w:tcPr>
          <w:p w14:paraId="4DB23561" w14:textId="4940B40F" w:rsidR="00DD24F6" w:rsidRDefault="003B5371" w:rsidP="00E30C0E">
            <w:pPr>
              <w:pStyle w:val="TableCell10-Left"/>
            </w:pPr>
            <w:r w:rsidRPr="003B5371">
              <w:t>RFN-ADVANCED Femoral Nail</w:t>
            </w:r>
          </w:p>
        </w:tc>
        <w:tc>
          <w:tcPr>
            <w:tcW w:w="3174" w:type="dxa"/>
            <w:shd w:val="clear" w:color="auto" w:fill="auto"/>
            <w:vAlign w:val="center"/>
          </w:tcPr>
          <w:p w14:paraId="48B69EE8" w14:textId="77777777" w:rsidR="00DD24F6" w:rsidRDefault="00DD24F6" w:rsidP="00E30C0E">
            <w:pPr>
              <w:pStyle w:val="TableCell10-Left"/>
            </w:pPr>
            <w:r w:rsidRPr="00CF1E11">
              <w:t>Locking Screw</w:t>
            </w:r>
            <w:r>
              <w:t xml:space="preserve"> Ø 5.0 mm</w:t>
            </w:r>
          </w:p>
        </w:tc>
        <w:tc>
          <w:tcPr>
            <w:tcW w:w="3756" w:type="dxa"/>
            <w:vAlign w:val="center"/>
          </w:tcPr>
          <w:p w14:paraId="20FB0DDD" w14:textId="023D80B0" w:rsidR="00DD24F6" w:rsidRDefault="003B5371" w:rsidP="00E30C0E">
            <w:pPr>
              <w:pStyle w:val="TableCell10-Centered"/>
            </w:pPr>
            <w:r>
              <w:rPr>
                <w:noProof/>
              </w:rPr>
              <w:drawing>
                <wp:inline distT="0" distB="0" distL="0" distR="0" wp14:anchorId="0C7E833B" wp14:editId="0F65382C">
                  <wp:extent cx="333375" cy="1333500"/>
                  <wp:effectExtent l="0" t="4762" r="4762" b="4763"/>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rot="5400000">
                            <a:off x="0" y="0"/>
                            <a:ext cx="333375" cy="1333500"/>
                          </a:xfrm>
                          <a:prstGeom prst="rect">
                            <a:avLst/>
                          </a:prstGeom>
                        </pic:spPr>
                      </pic:pic>
                    </a:graphicData>
                  </a:graphic>
                </wp:inline>
              </w:drawing>
            </w:r>
          </w:p>
        </w:tc>
        <w:tc>
          <w:tcPr>
            <w:tcW w:w="1722" w:type="dxa"/>
            <w:vAlign w:val="center"/>
          </w:tcPr>
          <w:p w14:paraId="5A4F9A1F" w14:textId="01E162BF" w:rsidR="00DD24F6" w:rsidRPr="00C87367" w:rsidRDefault="00DD24F6" w:rsidP="00E30C0E">
            <w:pPr>
              <w:pStyle w:val="TableCell10-Centered"/>
            </w:pPr>
          </w:p>
        </w:tc>
        <w:tc>
          <w:tcPr>
            <w:tcW w:w="1725" w:type="dxa"/>
            <w:vAlign w:val="center"/>
          </w:tcPr>
          <w:p w14:paraId="3AD87200" w14:textId="77777777" w:rsidR="00DD24F6" w:rsidRPr="00CF1E11" w:rsidRDefault="00DD24F6" w:rsidP="00E30C0E">
            <w:pPr>
              <w:pStyle w:val="TableCell10-Centered"/>
            </w:pPr>
            <w:r w:rsidRPr="00CF1E11">
              <w:t>Yes</w:t>
            </w:r>
          </w:p>
        </w:tc>
      </w:tr>
      <w:tr w:rsidR="00862BC1" w14:paraId="14E09414" w14:textId="77777777" w:rsidTr="003B5371">
        <w:trPr>
          <w:trHeight w:val="503"/>
        </w:trPr>
        <w:tc>
          <w:tcPr>
            <w:tcW w:w="857" w:type="dxa"/>
            <w:vAlign w:val="center"/>
          </w:tcPr>
          <w:p w14:paraId="64F882F9" w14:textId="79DF489F" w:rsidR="003B5371" w:rsidRDefault="003B5371" w:rsidP="003B5371">
            <w:pPr>
              <w:pStyle w:val="TableCell10-Left"/>
              <w:ind w:left="0"/>
            </w:pPr>
            <w:r>
              <w:t>16</w:t>
            </w:r>
          </w:p>
        </w:tc>
        <w:tc>
          <w:tcPr>
            <w:tcW w:w="1816" w:type="dxa"/>
            <w:vAlign w:val="center"/>
          </w:tcPr>
          <w:p w14:paraId="2CC5838B" w14:textId="05F1E7F6" w:rsidR="003B5371" w:rsidRPr="00D2053B" w:rsidRDefault="003B5371" w:rsidP="003B5371">
            <w:pPr>
              <w:pStyle w:val="TableCell10-Left"/>
            </w:pPr>
            <w:r w:rsidRPr="003B5371">
              <w:t>RFN-ADVANCED Femoral Nail</w:t>
            </w:r>
          </w:p>
        </w:tc>
        <w:tc>
          <w:tcPr>
            <w:tcW w:w="3174" w:type="dxa"/>
            <w:shd w:val="clear" w:color="auto" w:fill="auto"/>
            <w:vAlign w:val="center"/>
          </w:tcPr>
          <w:p w14:paraId="2942E4F4" w14:textId="220265FD" w:rsidR="003B5371" w:rsidRPr="00CF1E11" w:rsidRDefault="003B5371" w:rsidP="003B5371">
            <w:pPr>
              <w:pStyle w:val="TableCell10-Left"/>
            </w:pPr>
            <w:r w:rsidRPr="003B5371">
              <w:t>Periprosthetic Wire Guide</w:t>
            </w:r>
            <w:r>
              <w:t xml:space="preserve"> (</w:t>
            </w:r>
            <w:r w:rsidRPr="003B5371">
              <w:t>03.233.000</w:t>
            </w:r>
            <w:r>
              <w:t>)</w:t>
            </w:r>
          </w:p>
        </w:tc>
        <w:tc>
          <w:tcPr>
            <w:tcW w:w="3756" w:type="dxa"/>
            <w:vAlign w:val="center"/>
          </w:tcPr>
          <w:p w14:paraId="065635A4" w14:textId="37FABA5A" w:rsidR="003B5371" w:rsidRDefault="003B5371" w:rsidP="003B5371">
            <w:pPr>
              <w:pStyle w:val="TableCell10-Centered"/>
              <w:rPr>
                <w:noProof/>
              </w:rPr>
            </w:pPr>
            <w:r>
              <w:rPr>
                <w:noProof/>
              </w:rPr>
              <w:drawing>
                <wp:inline distT="0" distB="0" distL="0" distR="0" wp14:anchorId="28CBD731" wp14:editId="2F0B2F58">
                  <wp:extent cx="1724025" cy="4000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025" cy="400050"/>
                          </a:xfrm>
                          <a:prstGeom prst="rect">
                            <a:avLst/>
                          </a:prstGeom>
                        </pic:spPr>
                      </pic:pic>
                    </a:graphicData>
                  </a:graphic>
                </wp:inline>
              </w:drawing>
            </w:r>
          </w:p>
        </w:tc>
        <w:tc>
          <w:tcPr>
            <w:tcW w:w="1722" w:type="dxa"/>
            <w:vAlign w:val="center"/>
          </w:tcPr>
          <w:p w14:paraId="3454959E" w14:textId="3E95F6C1" w:rsidR="003B5371" w:rsidRPr="00C87367" w:rsidRDefault="003B5371" w:rsidP="003B5371">
            <w:pPr>
              <w:pStyle w:val="TableCell10-Centered"/>
            </w:pPr>
          </w:p>
        </w:tc>
        <w:tc>
          <w:tcPr>
            <w:tcW w:w="1725" w:type="dxa"/>
            <w:vAlign w:val="center"/>
          </w:tcPr>
          <w:p w14:paraId="2BFC9B5A" w14:textId="77777777" w:rsidR="003B5371" w:rsidRPr="00CF1E11" w:rsidRDefault="003B5371" w:rsidP="003B5371">
            <w:pPr>
              <w:pStyle w:val="TableCell10-Centered"/>
            </w:pPr>
            <w:r>
              <w:t>No</w:t>
            </w:r>
          </w:p>
        </w:tc>
      </w:tr>
      <w:tr w:rsidR="00862BC1" w14:paraId="56ED3190" w14:textId="77777777" w:rsidTr="003B5371">
        <w:trPr>
          <w:trHeight w:val="503"/>
        </w:trPr>
        <w:tc>
          <w:tcPr>
            <w:tcW w:w="857" w:type="dxa"/>
            <w:vAlign w:val="center"/>
          </w:tcPr>
          <w:p w14:paraId="28048121" w14:textId="0A423DCC" w:rsidR="00862BC1" w:rsidRDefault="00862BC1" w:rsidP="00862BC1">
            <w:pPr>
              <w:pStyle w:val="TableCell10-Left"/>
              <w:ind w:left="0"/>
            </w:pPr>
            <w:r>
              <w:t>16</w:t>
            </w:r>
          </w:p>
        </w:tc>
        <w:tc>
          <w:tcPr>
            <w:tcW w:w="1816" w:type="dxa"/>
            <w:vAlign w:val="center"/>
          </w:tcPr>
          <w:p w14:paraId="4FDAA096" w14:textId="2A497422" w:rsidR="00862BC1" w:rsidRPr="00D2053B" w:rsidRDefault="00862BC1" w:rsidP="00862BC1">
            <w:pPr>
              <w:pStyle w:val="TableCell10-Left"/>
            </w:pPr>
            <w:r w:rsidRPr="003B5371">
              <w:t>RFN-ADVANCED Femoral Nail</w:t>
            </w:r>
          </w:p>
        </w:tc>
        <w:tc>
          <w:tcPr>
            <w:tcW w:w="3174" w:type="dxa"/>
            <w:shd w:val="clear" w:color="auto" w:fill="auto"/>
            <w:vAlign w:val="center"/>
          </w:tcPr>
          <w:p w14:paraId="7079E572" w14:textId="77777777" w:rsidR="00862BC1" w:rsidRDefault="00862BC1" w:rsidP="00862BC1">
            <w:pPr>
              <w:pStyle w:val="TableCell10-Left"/>
            </w:pPr>
            <w:r>
              <w:t xml:space="preserve">Drill Bit Ø 12.8mm, cannulated f/Large Quick Coupling </w:t>
            </w:r>
          </w:p>
          <w:p w14:paraId="114F6CEB" w14:textId="42311831" w:rsidR="00862BC1" w:rsidRPr="003B5371" w:rsidRDefault="00862BC1" w:rsidP="00862BC1">
            <w:pPr>
              <w:pStyle w:val="TableCell10-Left"/>
            </w:pPr>
            <w:r>
              <w:t>(</w:t>
            </w:r>
            <w:r w:rsidRPr="003B5371">
              <w:t>03.233.001</w:t>
            </w:r>
            <w:r>
              <w:t>)</w:t>
            </w:r>
          </w:p>
        </w:tc>
        <w:tc>
          <w:tcPr>
            <w:tcW w:w="3756" w:type="dxa"/>
            <w:vAlign w:val="center"/>
          </w:tcPr>
          <w:p w14:paraId="2F121F5B" w14:textId="70E60440" w:rsidR="00862BC1" w:rsidRDefault="00862BC1" w:rsidP="00862BC1">
            <w:pPr>
              <w:pStyle w:val="TableCell10-Centered"/>
              <w:rPr>
                <w:noProof/>
              </w:rPr>
            </w:pPr>
            <w:r>
              <w:rPr>
                <w:noProof/>
              </w:rPr>
              <w:drawing>
                <wp:inline distT="0" distB="0" distL="0" distR="0" wp14:anchorId="433E03A9" wp14:editId="36A6D4F4">
                  <wp:extent cx="2057400" cy="2762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57400" cy="276225"/>
                          </a:xfrm>
                          <a:prstGeom prst="rect">
                            <a:avLst/>
                          </a:prstGeom>
                        </pic:spPr>
                      </pic:pic>
                    </a:graphicData>
                  </a:graphic>
                </wp:inline>
              </w:drawing>
            </w:r>
          </w:p>
        </w:tc>
        <w:tc>
          <w:tcPr>
            <w:tcW w:w="1722" w:type="dxa"/>
            <w:vAlign w:val="center"/>
          </w:tcPr>
          <w:p w14:paraId="6549B16F" w14:textId="1A281AE4" w:rsidR="00862BC1" w:rsidRPr="00C87367" w:rsidRDefault="00862BC1" w:rsidP="00862BC1">
            <w:pPr>
              <w:pStyle w:val="TableCell10-Centered"/>
            </w:pPr>
          </w:p>
        </w:tc>
        <w:tc>
          <w:tcPr>
            <w:tcW w:w="1725" w:type="dxa"/>
            <w:vAlign w:val="center"/>
          </w:tcPr>
          <w:p w14:paraId="5728E52F" w14:textId="01EFB519" w:rsidR="00862BC1" w:rsidRDefault="00862BC1" w:rsidP="00862BC1">
            <w:pPr>
              <w:pStyle w:val="TableCell10-Centered"/>
            </w:pPr>
            <w:r>
              <w:t>No</w:t>
            </w:r>
          </w:p>
        </w:tc>
      </w:tr>
      <w:tr w:rsidR="00862BC1" w14:paraId="05810870" w14:textId="77777777" w:rsidTr="003B5371">
        <w:trPr>
          <w:trHeight w:val="503"/>
        </w:trPr>
        <w:tc>
          <w:tcPr>
            <w:tcW w:w="857" w:type="dxa"/>
            <w:vAlign w:val="center"/>
          </w:tcPr>
          <w:p w14:paraId="2B63A24E" w14:textId="5745D694" w:rsidR="00862BC1" w:rsidRDefault="00862BC1" w:rsidP="00862BC1">
            <w:pPr>
              <w:pStyle w:val="TableCell10-Left"/>
              <w:ind w:left="0"/>
            </w:pPr>
            <w:r>
              <w:lastRenderedPageBreak/>
              <w:t>16</w:t>
            </w:r>
          </w:p>
        </w:tc>
        <w:tc>
          <w:tcPr>
            <w:tcW w:w="1816" w:type="dxa"/>
            <w:vAlign w:val="center"/>
          </w:tcPr>
          <w:p w14:paraId="285646BB" w14:textId="2D45C90E" w:rsidR="00862BC1" w:rsidRPr="003B5371" w:rsidRDefault="00862BC1" w:rsidP="00862BC1">
            <w:pPr>
              <w:pStyle w:val="TableCell10-Left"/>
            </w:pPr>
            <w:r w:rsidRPr="003B5371">
              <w:t>RFN-ADVANCED Femoral Nail</w:t>
            </w:r>
          </w:p>
        </w:tc>
        <w:tc>
          <w:tcPr>
            <w:tcW w:w="3174" w:type="dxa"/>
            <w:shd w:val="clear" w:color="auto" w:fill="auto"/>
            <w:vAlign w:val="center"/>
          </w:tcPr>
          <w:p w14:paraId="6FCD4FFC" w14:textId="77777777" w:rsidR="00862BC1" w:rsidRDefault="00862BC1" w:rsidP="00862BC1">
            <w:pPr>
              <w:pStyle w:val="TableCell10-Left"/>
            </w:pPr>
            <w:r>
              <w:t>Drill Bit Ø 11.2mm, cannulated f/Large Quick Coupling</w:t>
            </w:r>
          </w:p>
          <w:p w14:paraId="10E436D9" w14:textId="65FF0BE1" w:rsidR="00862BC1" w:rsidRDefault="00862BC1" w:rsidP="00862BC1">
            <w:pPr>
              <w:pStyle w:val="TableCell10-Left"/>
            </w:pPr>
            <w:r>
              <w:t>(</w:t>
            </w:r>
            <w:r w:rsidRPr="003B5371">
              <w:t>03.233.002</w:t>
            </w:r>
            <w:r>
              <w:t>)</w:t>
            </w:r>
          </w:p>
        </w:tc>
        <w:tc>
          <w:tcPr>
            <w:tcW w:w="3756" w:type="dxa"/>
            <w:vAlign w:val="center"/>
          </w:tcPr>
          <w:p w14:paraId="1E18DE2D" w14:textId="12B3AF7B" w:rsidR="00862BC1" w:rsidRDefault="00862BC1" w:rsidP="00862BC1">
            <w:pPr>
              <w:pStyle w:val="TableCell10-Centered"/>
              <w:rPr>
                <w:noProof/>
              </w:rPr>
            </w:pPr>
            <w:r>
              <w:rPr>
                <w:noProof/>
              </w:rPr>
              <w:drawing>
                <wp:inline distT="0" distB="0" distL="0" distR="0" wp14:anchorId="125FB0F7" wp14:editId="5918225C">
                  <wp:extent cx="2133600" cy="2762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3600" cy="276225"/>
                          </a:xfrm>
                          <a:prstGeom prst="rect">
                            <a:avLst/>
                          </a:prstGeom>
                        </pic:spPr>
                      </pic:pic>
                    </a:graphicData>
                  </a:graphic>
                </wp:inline>
              </w:drawing>
            </w:r>
          </w:p>
        </w:tc>
        <w:tc>
          <w:tcPr>
            <w:tcW w:w="1722" w:type="dxa"/>
            <w:vAlign w:val="center"/>
          </w:tcPr>
          <w:p w14:paraId="3B1038CB" w14:textId="0F9C5FF8" w:rsidR="00862BC1" w:rsidRPr="00C87367" w:rsidRDefault="00862BC1" w:rsidP="00862BC1">
            <w:pPr>
              <w:pStyle w:val="TableCell10-Centered"/>
            </w:pPr>
          </w:p>
        </w:tc>
        <w:tc>
          <w:tcPr>
            <w:tcW w:w="1725" w:type="dxa"/>
            <w:vAlign w:val="center"/>
          </w:tcPr>
          <w:p w14:paraId="785F926B" w14:textId="1C647875" w:rsidR="00862BC1" w:rsidRDefault="00862BC1" w:rsidP="00862BC1">
            <w:pPr>
              <w:pStyle w:val="TableCell10-Centered"/>
            </w:pPr>
            <w:r>
              <w:t>No</w:t>
            </w:r>
          </w:p>
        </w:tc>
      </w:tr>
      <w:tr w:rsidR="00862BC1" w14:paraId="35BEB408" w14:textId="77777777" w:rsidTr="003B5371">
        <w:trPr>
          <w:trHeight w:val="503"/>
        </w:trPr>
        <w:tc>
          <w:tcPr>
            <w:tcW w:w="857" w:type="dxa"/>
            <w:vAlign w:val="center"/>
          </w:tcPr>
          <w:p w14:paraId="458C60D5" w14:textId="39019AAE" w:rsidR="00862BC1" w:rsidRDefault="00862BC1" w:rsidP="00862BC1">
            <w:pPr>
              <w:pStyle w:val="TableCell10-Left"/>
              <w:ind w:left="0"/>
            </w:pPr>
            <w:r>
              <w:t>16</w:t>
            </w:r>
          </w:p>
        </w:tc>
        <w:tc>
          <w:tcPr>
            <w:tcW w:w="1816" w:type="dxa"/>
            <w:vAlign w:val="center"/>
          </w:tcPr>
          <w:p w14:paraId="356B9CFA" w14:textId="0D97CB1F" w:rsidR="00862BC1" w:rsidRPr="003B5371" w:rsidRDefault="00862BC1" w:rsidP="00862BC1">
            <w:pPr>
              <w:pStyle w:val="TableCell10-Left"/>
            </w:pPr>
            <w:r w:rsidRPr="003B5371">
              <w:t>RFN-ADVANCED Femoral Nail</w:t>
            </w:r>
          </w:p>
        </w:tc>
        <w:tc>
          <w:tcPr>
            <w:tcW w:w="3174" w:type="dxa"/>
            <w:shd w:val="clear" w:color="auto" w:fill="auto"/>
            <w:vAlign w:val="center"/>
          </w:tcPr>
          <w:p w14:paraId="2EA7EEAE" w14:textId="77777777" w:rsidR="00862BC1" w:rsidRDefault="00862BC1" w:rsidP="00862BC1">
            <w:pPr>
              <w:pStyle w:val="TableCell10-Left"/>
            </w:pPr>
            <w:r w:rsidRPr="003B5371">
              <w:t>Connecting Screw</w:t>
            </w:r>
            <w:r>
              <w:t xml:space="preserve"> </w:t>
            </w:r>
          </w:p>
          <w:p w14:paraId="7C71F53D" w14:textId="5763E729" w:rsidR="00862BC1" w:rsidRDefault="00862BC1" w:rsidP="00862BC1">
            <w:pPr>
              <w:pStyle w:val="TableCell10-Left"/>
            </w:pPr>
            <w:r>
              <w:t>(</w:t>
            </w:r>
            <w:r w:rsidRPr="003B5371">
              <w:t>03.233.003</w:t>
            </w:r>
            <w:r>
              <w:t>)</w:t>
            </w:r>
          </w:p>
        </w:tc>
        <w:tc>
          <w:tcPr>
            <w:tcW w:w="3756" w:type="dxa"/>
            <w:vAlign w:val="center"/>
          </w:tcPr>
          <w:p w14:paraId="3ADA1DDF" w14:textId="1031BC98" w:rsidR="00862BC1" w:rsidRDefault="00862BC1" w:rsidP="00862BC1">
            <w:pPr>
              <w:pStyle w:val="TableCell10-Centered"/>
              <w:rPr>
                <w:noProof/>
              </w:rPr>
            </w:pPr>
            <w:r>
              <w:rPr>
                <w:noProof/>
              </w:rPr>
              <w:drawing>
                <wp:inline distT="0" distB="0" distL="0" distR="0" wp14:anchorId="5F1CCFE9" wp14:editId="6F60FC6D">
                  <wp:extent cx="2152650" cy="4095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52650" cy="409575"/>
                          </a:xfrm>
                          <a:prstGeom prst="rect">
                            <a:avLst/>
                          </a:prstGeom>
                        </pic:spPr>
                      </pic:pic>
                    </a:graphicData>
                  </a:graphic>
                </wp:inline>
              </w:drawing>
            </w:r>
          </w:p>
        </w:tc>
        <w:tc>
          <w:tcPr>
            <w:tcW w:w="1722" w:type="dxa"/>
            <w:vAlign w:val="center"/>
          </w:tcPr>
          <w:p w14:paraId="5CB8BF77" w14:textId="7D1A56FA" w:rsidR="00862BC1" w:rsidRPr="00C87367" w:rsidRDefault="00862BC1" w:rsidP="00862BC1">
            <w:pPr>
              <w:pStyle w:val="TableCell10-Centered"/>
            </w:pPr>
          </w:p>
        </w:tc>
        <w:tc>
          <w:tcPr>
            <w:tcW w:w="1725" w:type="dxa"/>
            <w:vAlign w:val="center"/>
          </w:tcPr>
          <w:p w14:paraId="36960EB3" w14:textId="723ECC48" w:rsidR="00862BC1" w:rsidRDefault="00862BC1" w:rsidP="00862BC1">
            <w:pPr>
              <w:pStyle w:val="TableCell10-Centered"/>
            </w:pPr>
            <w:r>
              <w:t>No</w:t>
            </w:r>
          </w:p>
        </w:tc>
      </w:tr>
      <w:tr w:rsidR="00862BC1" w14:paraId="5D41D6EC" w14:textId="77777777" w:rsidTr="003B5371">
        <w:trPr>
          <w:trHeight w:val="503"/>
        </w:trPr>
        <w:tc>
          <w:tcPr>
            <w:tcW w:w="857" w:type="dxa"/>
            <w:vAlign w:val="center"/>
          </w:tcPr>
          <w:p w14:paraId="1639C437" w14:textId="135829CC" w:rsidR="00862BC1" w:rsidRDefault="00862BC1" w:rsidP="00862BC1">
            <w:pPr>
              <w:pStyle w:val="TableCell10-Left"/>
              <w:ind w:left="0"/>
            </w:pPr>
            <w:r>
              <w:t>16</w:t>
            </w:r>
          </w:p>
        </w:tc>
        <w:tc>
          <w:tcPr>
            <w:tcW w:w="1816" w:type="dxa"/>
            <w:vAlign w:val="center"/>
          </w:tcPr>
          <w:p w14:paraId="412928FA" w14:textId="3848402A" w:rsidR="00862BC1" w:rsidRPr="003B5371" w:rsidRDefault="00862BC1" w:rsidP="00862BC1">
            <w:pPr>
              <w:pStyle w:val="TableCell10-Left"/>
            </w:pPr>
            <w:r w:rsidRPr="003B5371">
              <w:t>RFN-ADVANCED Femoral Nail</w:t>
            </w:r>
          </w:p>
        </w:tc>
        <w:tc>
          <w:tcPr>
            <w:tcW w:w="3174" w:type="dxa"/>
            <w:shd w:val="clear" w:color="auto" w:fill="auto"/>
            <w:vAlign w:val="center"/>
          </w:tcPr>
          <w:p w14:paraId="6315E518" w14:textId="7A382D53" w:rsidR="00862BC1" w:rsidRDefault="00862BC1" w:rsidP="00862BC1">
            <w:pPr>
              <w:pStyle w:val="TableCell10-Left"/>
            </w:pPr>
            <w:r w:rsidRPr="003B5371">
              <w:t>Nail Assembly Instrument</w:t>
            </w:r>
            <w:r>
              <w:t xml:space="preserve"> (</w:t>
            </w:r>
            <w:r w:rsidRPr="00862BC1">
              <w:t>03.233.004</w:t>
            </w:r>
            <w:r>
              <w:t>)</w:t>
            </w:r>
          </w:p>
        </w:tc>
        <w:tc>
          <w:tcPr>
            <w:tcW w:w="3756" w:type="dxa"/>
            <w:vAlign w:val="center"/>
          </w:tcPr>
          <w:p w14:paraId="5A02C799" w14:textId="546D4D48" w:rsidR="00862BC1" w:rsidRDefault="00862BC1" w:rsidP="00862BC1">
            <w:pPr>
              <w:pStyle w:val="TableCell10-Centered"/>
              <w:rPr>
                <w:noProof/>
              </w:rPr>
            </w:pPr>
            <w:r>
              <w:rPr>
                <w:noProof/>
              </w:rPr>
              <w:drawing>
                <wp:inline distT="0" distB="0" distL="0" distR="0" wp14:anchorId="003A9642" wp14:editId="28F1DFBF">
                  <wp:extent cx="2190750" cy="3048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90750" cy="304800"/>
                          </a:xfrm>
                          <a:prstGeom prst="rect">
                            <a:avLst/>
                          </a:prstGeom>
                        </pic:spPr>
                      </pic:pic>
                    </a:graphicData>
                  </a:graphic>
                </wp:inline>
              </w:drawing>
            </w:r>
          </w:p>
        </w:tc>
        <w:tc>
          <w:tcPr>
            <w:tcW w:w="1722" w:type="dxa"/>
            <w:vAlign w:val="center"/>
          </w:tcPr>
          <w:p w14:paraId="37B0186B" w14:textId="7687A343" w:rsidR="00862BC1" w:rsidRPr="00C87367" w:rsidRDefault="00862BC1" w:rsidP="00862BC1">
            <w:pPr>
              <w:pStyle w:val="TableCell10-Centered"/>
            </w:pPr>
          </w:p>
        </w:tc>
        <w:tc>
          <w:tcPr>
            <w:tcW w:w="1725" w:type="dxa"/>
            <w:vAlign w:val="center"/>
          </w:tcPr>
          <w:p w14:paraId="79A5808F" w14:textId="2D57E99F" w:rsidR="00862BC1" w:rsidRDefault="00862BC1" w:rsidP="00862BC1">
            <w:pPr>
              <w:pStyle w:val="TableCell10-Centered"/>
            </w:pPr>
            <w:r>
              <w:t>No</w:t>
            </w:r>
          </w:p>
        </w:tc>
      </w:tr>
      <w:tr w:rsidR="00862BC1" w14:paraId="6FA9B6ED" w14:textId="77777777" w:rsidTr="003B5371">
        <w:trPr>
          <w:trHeight w:val="503"/>
        </w:trPr>
        <w:tc>
          <w:tcPr>
            <w:tcW w:w="857" w:type="dxa"/>
            <w:vAlign w:val="center"/>
          </w:tcPr>
          <w:p w14:paraId="54EC2D05" w14:textId="7270CEED" w:rsidR="00862BC1" w:rsidRDefault="00862BC1" w:rsidP="00862BC1">
            <w:pPr>
              <w:pStyle w:val="TableCell10-Left"/>
              <w:ind w:left="0"/>
            </w:pPr>
            <w:r>
              <w:t>16</w:t>
            </w:r>
          </w:p>
        </w:tc>
        <w:tc>
          <w:tcPr>
            <w:tcW w:w="1816" w:type="dxa"/>
            <w:vAlign w:val="center"/>
          </w:tcPr>
          <w:p w14:paraId="0388065E" w14:textId="6CBF3D60" w:rsidR="00862BC1" w:rsidRPr="003B5371" w:rsidRDefault="00862BC1" w:rsidP="00862BC1">
            <w:pPr>
              <w:pStyle w:val="TableCell10-Left"/>
            </w:pPr>
            <w:r w:rsidRPr="003B5371">
              <w:t>RFN-ADVANCED Femoral Nail</w:t>
            </w:r>
          </w:p>
        </w:tc>
        <w:tc>
          <w:tcPr>
            <w:tcW w:w="3174" w:type="dxa"/>
            <w:shd w:val="clear" w:color="auto" w:fill="auto"/>
            <w:vAlign w:val="center"/>
          </w:tcPr>
          <w:p w14:paraId="1468E6B2" w14:textId="362B14C2" w:rsidR="00862BC1" w:rsidRPr="003B5371" w:rsidRDefault="00862BC1" w:rsidP="00862BC1">
            <w:pPr>
              <w:pStyle w:val="TableCell10-Left"/>
            </w:pPr>
            <w:r w:rsidRPr="00862BC1">
              <w:t>Insertion Handle, Radiolucent</w:t>
            </w:r>
            <w:r>
              <w:t xml:space="preserve"> (</w:t>
            </w:r>
            <w:r w:rsidRPr="00862BC1">
              <w:t>03.233.005</w:t>
            </w:r>
            <w:r>
              <w:t>)</w:t>
            </w:r>
          </w:p>
        </w:tc>
        <w:tc>
          <w:tcPr>
            <w:tcW w:w="3756" w:type="dxa"/>
            <w:vAlign w:val="center"/>
          </w:tcPr>
          <w:p w14:paraId="1766E407" w14:textId="3F163113" w:rsidR="00862BC1" w:rsidRDefault="00862BC1" w:rsidP="00862BC1">
            <w:pPr>
              <w:pStyle w:val="TableCell10-Centered"/>
              <w:rPr>
                <w:noProof/>
              </w:rPr>
            </w:pPr>
            <w:r>
              <w:rPr>
                <w:noProof/>
              </w:rPr>
              <w:drawing>
                <wp:inline distT="0" distB="0" distL="0" distR="0" wp14:anchorId="51656E0F" wp14:editId="08962E1B">
                  <wp:extent cx="1438275" cy="11049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38275" cy="1104900"/>
                          </a:xfrm>
                          <a:prstGeom prst="rect">
                            <a:avLst/>
                          </a:prstGeom>
                        </pic:spPr>
                      </pic:pic>
                    </a:graphicData>
                  </a:graphic>
                </wp:inline>
              </w:drawing>
            </w:r>
          </w:p>
        </w:tc>
        <w:tc>
          <w:tcPr>
            <w:tcW w:w="1722" w:type="dxa"/>
            <w:vAlign w:val="center"/>
          </w:tcPr>
          <w:p w14:paraId="61469E35" w14:textId="4C8F37A7" w:rsidR="00862BC1" w:rsidRPr="00C87367" w:rsidRDefault="00862BC1" w:rsidP="00862BC1">
            <w:pPr>
              <w:pStyle w:val="TableCell10-Centered"/>
            </w:pPr>
          </w:p>
        </w:tc>
        <w:tc>
          <w:tcPr>
            <w:tcW w:w="1725" w:type="dxa"/>
            <w:vAlign w:val="center"/>
          </w:tcPr>
          <w:p w14:paraId="6D3043E6" w14:textId="3D419CE2" w:rsidR="00862BC1" w:rsidRDefault="00862BC1" w:rsidP="00862BC1">
            <w:pPr>
              <w:pStyle w:val="TableCell10-Centered"/>
            </w:pPr>
            <w:r>
              <w:t>No</w:t>
            </w:r>
          </w:p>
        </w:tc>
      </w:tr>
      <w:tr w:rsidR="00862BC1" w14:paraId="724D114E" w14:textId="77777777" w:rsidTr="003B5371">
        <w:trPr>
          <w:trHeight w:val="503"/>
        </w:trPr>
        <w:tc>
          <w:tcPr>
            <w:tcW w:w="857" w:type="dxa"/>
            <w:vAlign w:val="center"/>
          </w:tcPr>
          <w:p w14:paraId="6D0C1932" w14:textId="7FA27FA3" w:rsidR="00862BC1" w:rsidRDefault="00862BC1" w:rsidP="00862BC1">
            <w:pPr>
              <w:pStyle w:val="TableCell10-Left"/>
              <w:ind w:left="0"/>
            </w:pPr>
            <w:r>
              <w:t>16</w:t>
            </w:r>
          </w:p>
        </w:tc>
        <w:tc>
          <w:tcPr>
            <w:tcW w:w="1816" w:type="dxa"/>
            <w:vAlign w:val="center"/>
          </w:tcPr>
          <w:p w14:paraId="042F7B03" w14:textId="1807827C" w:rsidR="00862BC1" w:rsidRPr="003B5371" w:rsidRDefault="00862BC1" w:rsidP="00862BC1">
            <w:pPr>
              <w:pStyle w:val="TableCell10-Left"/>
            </w:pPr>
            <w:r w:rsidRPr="003B5371">
              <w:t>RFN-ADVANCED Femoral Nail</w:t>
            </w:r>
          </w:p>
        </w:tc>
        <w:tc>
          <w:tcPr>
            <w:tcW w:w="3174" w:type="dxa"/>
            <w:shd w:val="clear" w:color="auto" w:fill="auto"/>
            <w:vAlign w:val="center"/>
          </w:tcPr>
          <w:p w14:paraId="2C8EE24E" w14:textId="795FE4BA" w:rsidR="00862BC1" w:rsidRPr="00862BC1" w:rsidRDefault="00862BC1" w:rsidP="00862BC1">
            <w:pPr>
              <w:pStyle w:val="TableCell10-Left"/>
            </w:pPr>
            <w:r w:rsidRPr="00862BC1">
              <w:t>Aiming Arm, Radiolucent</w:t>
            </w:r>
            <w:r>
              <w:t xml:space="preserve"> (</w:t>
            </w:r>
            <w:r w:rsidRPr="00862BC1">
              <w:t>03.233.006</w:t>
            </w:r>
            <w:r>
              <w:t>)</w:t>
            </w:r>
          </w:p>
        </w:tc>
        <w:tc>
          <w:tcPr>
            <w:tcW w:w="3756" w:type="dxa"/>
            <w:vAlign w:val="center"/>
          </w:tcPr>
          <w:p w14:paraId="008C975E" w14:textId="27E14CC0" w:rsidR="00862BC1" w:rsidRDefault="00862BC1" w:rsidP="00862BC1">
            <w:pPr>
              <w:pStyle w:val="TableCell10-Centered"/>
              <w:rPr>
                <w:noProof/>
              </w:rPr>
            </w:pPr>
            <w:r>
              <w:rPr>
                <w:noProof/>
              </w:rPr>
              <w:drawing>
                <wp:inline distT="0" distB="0" distL="0" distR="0" wp14:anchorId="094A3171" wp14:editId="6A432235">
                  <wp:extent cx="1362075" cy="10191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62075" cy="1019175"/>
                          </a:xfrm>
                          <a:prstGeom prst="rect">
                            <a:avLst/>
                          </a:prstGeom>
                        </pic:spPr>
                      </pic:pic>
                    </a:graphicData>
                  </a:graphic>
                </wp:inline>
              </w:drawing>
            </w:r>
          </w:p>
        </w:tc>
        <w:tc>
          <w:tcPr>
            <w:tcW w:w="1722" w:type="dxa"/>
            <w:vAlign w:val="center"/>
          </w:tcPr>
          <w:p w14:paraId="2C979A23" w14:textId="2D56D451" w:rsidR="00862BC1" w:rsidRPr="00C87367" w:rsidRDefault="00862BC1" w:rsidP="00862BC1">
            <w:pPr>
              <w:pStyle w:val="TableCell10-Centered"/>
            </w:pPr>
          </w:p>
        </w:tc>
        <w:tc>
          <w:tcPr>
            <w:tcW w:w="1725" w:type="dxa"/>
            <w:vAlign w:val="center"/>
          </w:tcPr>
          <w:p w14:paraId="4F00F1E7" w14:textId="6EF80F06" w:rsidR="00862BC1" w:rsidRDefault="00862BC1" w:rsidP="00862BC1">
            <w:pPr>
              <w:pStyle w:val="TableCell10-Centered"/>
            </w:pPr>
            <w:r>
              <w:t>No</w:t>
            </w:r>
          </w:p>
        </w:tc>
      </w:tr>
      <w:tr w:rsidR="00862BC1" w14:paraId="5EBF66EA" w14:textId="77777777" w:rsidTr="003B5371">
        <w:trPr>
          <w:trHeight w:val="503"/>
        </w:trPr>
        <w:tc>
          <w:tcPr>
            <w:tcW w:w="857" w:type="dxa"/>
            <w:vAlign w:val="center"/>
          </w:tcPr>
          <w:p w14:paraId="129E146D" w14:textId="6D4445BB" w:rsidR="00862BC1" w:rsidRDefault="00862BC1" w:rsidP="00862BC1">
            <w:pPr>
              <w:pStyle w:val="TableCell10-Left"/>
              <w:ind w:left="0"/>
            </w:pPr>
            <w:r>
              <w:t>17</w:t>
            </w:r>
          </w:p>
        </w:tc>
        <w:tc>
          <w:tcPr>
            <w:tcW w:w="1816" w:type="dxa"/>
            <w:vAlign w:val="center"/>
          </w:tcPr>
          <w:p w14:paraId="558252C5" w14:textId="053FCA37" w:rsidR="00862BC1" w:rsidRPr="003B5371" w:rsidRDefault="00862BC1" w:rsidP="00862BC1">
            <w:pPr>
              <w:pStyle w:val="TableCell10-Left"/>
            </w:pPr>
            <w:r w:rsidRPr="00862BC1">
              <w:t>Locking Attachment Washer for RFN-ADVANCED</w:t>
            </w:r>
          </w:p>
        </w:tc>
        <w:tc>
          <w:tcPr>
            <w:tcW w:w="3174" w:type="dxa"/>
            <w:shd w:val="clear" w:color="auto" w:fill="auto"/>
            <w:vAlign w:val="center"/>
          </w:tcPr>
          <w:p w14:paraId="6E398595" w14:textId="77777777" w:rsidR="00862BC1" w:rsidRDefault="00862BC1" w:rsidP="00862BC1">
            <w:pPr>
              <w:pStyle w:val="TableCell10-Left"/>
            </w:pPr>
            <w:r>
              <w:t>Holding Device Locking Pin for Locking Attachment Washer</w:t>
            </w:r>
          </w:p>
          <w:p w14:paraId="03AE30C1" w14:textId="389A354B" w:rsidR="00862BC1" w:rsidRPr="00862BC1" w:rsidRDefault="00862BC1" w:rsidP="00862BC1">
            <w:pPr>
              <w:pStyle w:val="TableCell10-Left"/>
            </w:pPr>
            <w:r>
              <w:t>(</w:t>
            </w:r>
            <w:r w:rsidRPr="00862BC1">
              <w:t>03.233.008</w:t>
            </w:r>
            <w:r>
              <w:t>)</w:t>
            </w:r>
          </w:p>
        </w:tc>
        <w:tc>
          <w:tcPr>
            <w:tcW w:w="3756" w:type="dxa"/>
            <w:vAlign w:val="center"/>
          </w:tcPr>
          <w:p w14:paraId="4C90FFC7" w14:textId="24143604" w:rsidR="00862BC1" w:rsidRDefault="00862BC1" w:rsidP="00862BC1">
            <w:pPr>
              <w:pStyle w:val="TableCell10-Centered"/>
              <w:rPr>
                <w:noProof/>
              </w:rPr>
            </w:pPr>
            <w:r>
              <w:rPr>
                <w:noProof/>
              </w:rPr>
              <w:drawing>
                <wp:inline distT="0" distB="0" distL="0" distR="0" wp14:anchorId="36690C59" wp14:editId="6C0C68D1">
                  <wp:extent cx="2009775" cy="4191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09775" cy="419100"/>
                          </a:xfrm>
                          <a:prstGeom prst="rect">
                            <a:avLst/>
                          </a:prstGeom>
                        </pic:spPr>
                      </pic:pic>
                    </a:graphicData>
                  </a:graphic>
                </wp:inline>
              </w:drawing>
            </w:r>
          </w:p>
        </w:tc>
        <w:tc>
          <w:tcPr>
            <w:tcW w:w="1722" w:type="dxa"/>
            <w:vAlign w:val="center"/>
          </w:tcPr>
          <w:p w14:paraId="71B160D0" w14:textId="771BE850" w:rsidR="00862BC1" w:rsidRPr="00C87367" w:rsidRDefault="00862BC1" w:rsidP="00862BC1">
            <w:pPr>
              <w:pStyle w:val="TableCell10-Centered"/>
            </w:pPr>
          </w:p>
        </w:tc>
        <w:tc>
          <w:tcPr>
            <w:tcW w:w="1725" w:type="dxa"/>
            <w:vAlign w:val="center"/>
          </w:tcPr>
          <w:p w14:paraId="3CDBFE81" w14:textId="7436F584" w:rsidR="00862BC1" w:rsidRDefault="00862BC1" w:rsidP="00862BC1">
            <w:pPr>
              <w:pStyle w:val="TableCell10-Centered"/>
            </w:pPr>
            <w:r>
              <w:t>No</w:t>
            </w:r>
          </w:p>
        </w:tc>
      </w:tr>
      <w:tr w:rsidR="00862BC1" w14:paraId="38C2BA59" w14:textId="77777777" w:rsidTr="003B5371">
        <w:trPr>
          <w:trHeight w:val="503"/>
        </w:trPr>
        <w:tc>
          <w:tcPr>
            <w:tcW w:w="857" w:type="dxa"/>
            <w:vAlign w:val="center"/>
          </w:tcPr>
          <w:p w14:paraId="7604D9B0" w14:textId="3A96C06A" w:rsidR="00862BC1" w:rsidRDefault="00862BC1" w:rsidP="00862BC1">
            <w:pPr>
              <w:pStyle w:val="TableCell10-Left"/>
              <w:ind w:left="0"/>
            </w:pPr>
            <w:r>
              <w:t>17</w:t>
            </w:r>
          </w:p>
        </w:tc>
        <w:tc>
          <w:tcPr>
            <w:tcW w:w="1816" w:type="dxa"/>
            <w:vAlign w:val="center"/>
          </w:tcPr>
          <w:p w14:paraId="332021BC" w14:textId="31D851C0" w:rsidR="00862BC1" w:rsidRPr="003B5371" w:rsidRDefault="00862BC1" w:rsidP="00862BC1">
            <w:pPr>
              <w:pStyle w:val="TableCell10-Left"/>
            </w:pPr>
            <w:r w:rsidRPr="00862BC1">
              <w:t>Locking Attachment Washer for RFN-ADVANCED</w:t>
            </w:r>
          </w:p>
        </w:tc>
        <w:tc>
          <w:tcPr>
            <w:tcW w:w="3174" w:type="dxa"/>
            <w:shd w:val="clear" w:color="auto" w:fill="auto"/>
            <w:vAlign w:val="center"/>
          </w:tcPr>
          <w:p w14:paraId="72BAF93E" w14:textId="353BE2D6" w:rsidR="00862BC1" w:rsidRPr="00862BC1" w:rsidRDefault="00862BC1" w:rsidP="00862BC1">
            <w:pPr>
              <w:pStyle w:val="TableCell10-Left"/>
            </w:pPr>
            <w:r>
              <w:t>Holding Device Handle for Locking Attachment Washer (</w:t>
            </w:r>
            <w:r w:rsidRPr="00862BC1">
              <w:t>03.233.009</w:t>
            </w:r>
            <w:r>
              <w:t>)</w:t>
            </w:r>
          </w:p>
        </w:tc>
        <w:tc>
          <w:tcPr>
            <w:tcW w:w="3756" w:type="dxa"/>
            <w:vAlign w:val="center"/>
          </w:tcPr>
          <w:p w14:paraId="13D7D1AF" w14:textId="77777777" w:rsidR="00862BC1" w:rsidRDefault="00862BC1" w:rsidP="00862BC1">
            <w:pPr>
              <w:pStyle w:val="TableCell10-Centered"/>
              <w:rPr>
                <w:noProof/>
              </w:rPr>
            </w:pPr>
            <w:r>
              <w:rPr>
                <w:noProof/>
              </w:rPr>
              <w:drawing>
                <wp:inline distT="0" distB="0" distL="0" distR="0" wp14:anchorId="0B0D2C5A" wp14:editId="67A1C9B0">
                  <wp:extent cx="1752600" cy="10477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781" t="7182" r="5577" b="6077"/>
                          <a:stretch/>
                        </pic:blipFill>
                        <pic:spPr bwMode="auto">
                          <a:xfrm>
                            <a:off x="0" y="0"/>
                            <a:ext cx="1752600" cy="1047750"/>
                          </a:xfrm>
                          <a:prstGeom prst="rect">
                            <a:avLst/>
                          </a:prstGeom>
                          <a:ln>
                            <a:noFill/>
                          </a:ln>
                          <a:extLst>
                            <a:ext uri="{53640926-AAD7-44D8-BBD7-CCE9431645EC}">
                              <a14:shadowObscured xmlns:a14="http://schemas.microsoft.com/office/drawing/2010/main"/>
                            </a:ext>
                          </a:extLst>
                        </pic:spPr>
                      </pic:pic>
                    </a:graphicData>
                  </a:graphic>
                </wp:inline>
              </w:drawing>
            </w:r>
          </w:p>
          <w:p w14:paraId="09F8B876" w14:textId="7CE26208" w:rsidR="009A5B5D" w:rsidRDefault="009A5B5D" w:rsidP="00862BC1">
            <w:pPr>
              <w:pStyle w:val="TableCell10-Centered"/>
              <w:rPr>
                <w:noProof/>
              </w:rPr>
            </w:pPr>
          </w:p>
        </w:tc>
        <w:tc>
          <w:tcPr>
            <w:tcW w:w="1722" w:type="dxa"/>
            <w:vAlign w:val="center"/>
          </w:tcPr>
          <w:p w14:paraId="25C940F0" w14:textId="04AC2A72" w:rsidR="00862BC1" w:rsidRPr="00C87367" w:rsidRDefault="00862BC1" w:rsidP="00862BC1">
            <w:pPr>
              <w:pStyle w:val="TableCell10-Centered"/>
            </w:pPr>
          </w:p>
        </w:tc>
        <w:tc>
          <w:tcPr>
            <w:tcW w:w="1725" w:type="dxa"/>
            <w:vAlign w:val="center"/>
          </w:tcPr>
          <w:p w14:paraId="34CD0843" w14:textId="13F118B4" w:rsidR="00862BC1" w:rsidRDefault="00862BC1" w:rsidP="00862BC1">
            <w:pPr>
              <w:pStyle w:val="TableCell10-Centered"/>
            </w:pPr>
            <w:r>
              <w:t>No</w:t>
            </w:r>
          </w:p>
        </w:tc>
      </w:tr>
    </w:tbl>
    <w:p w14:paraId="23B7BA5A" w14:textId="77777777" w:rsidR="003A07CF" w:rsidRDefault="003A07CF" w:rsidP="003A07CF">
      <w:pPr>
        <w:tabs>
          <w:tab w:val="left" w:pos="1605"/>
        </w:tabs>
      </w:pPr>
      <w:r>
        <w:lastRenderedPageBreak/>
        <w:tab/>
      </w:r>
    </w:p>
    <w:p w14:paraId="6B9FF5E3" w14:textId="4FD19DA8" w:rsidR="007750EF" w:rsidRDefault="007750EF" w:rsidP="007750EF">
      <w:pPr>
        <w:pStyle w:val="Caption"/>
      </w:pPr>
      <w:bookmarkStart w:id="660" w:name="_Ref119339031"/>
      <w:r>
        <w:t xml:space="preserve">Table </w:t>
      </w:r>
      <w:fldSimple w:instr=" SEQ Table \* ARABIC ">
        <w:r w:rsidR="002A0CEA">
          <w:rPr>
            <w:noProof/>
          </w:rPr>
          <w:t>47</w:t>
        </w:r>
      </w:fldSimple>
      <w:bookmarkEnd w:id="660"/>
      <w:r>
        <w:t xml:space="preserve">: Associated Devices for </w:t>
      </w:r>
      <w:r w:rsidRPr="003A07CF">
        <w:t>Expert Asian Femoral Nail System</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1840"/>
        <w:gridCol w:w="2740"/>
        <w:gridCol w:w="4116"/>
        <w:gridCol w:w="1753"/>
        <w:gridCol w:w="1740"/>
      </w:tblGrid>
      <w:tr w:rsidR="007750EF" w14:paraId="5C7AF404" w14:textId="77777777" w:rsidTr="00A744CD">
        <w:trPr>
          <w:tblHeader/>
        </w:trPr>
        <w:tc>
          <w:tcPr>
            <w:tcW w:w="861" w:type="dxa"/>
            <w:shd w:val="clear" w:color="auto" w:fill="BFBFBF" w:themeFill="background1" w:themeFillShade="BF"/>
            <w:vAlign w:val="center"/>
          </w:tcPr>
          <w:p w14:paraId="72A8EED0" w14:textId="77777777" w:rsidR="007750EF" w:rsidRDefault="007750EF" w:rsidP="00A744CD">
            <w:pPr>
              <w:pStyle w:val="TableHeader10-Left"/>
            </w:pPr>
            <w:r>
              <w:t>Device Group #</w:t>
            </w:r>
          </w:p>
        </w:tc>
        <w:tc>
          <w:tcPr>
            <w:tcW w:w="1840" w:type="dxa"/>
            <w:shd w:val="clear" w:color="auto" w:fill="BFBFBF" w:themeFill="background1" w:themeFillShade="BF"/>
            <w:vAlign w:val="center"/>
          </w:tcPr>
          <w:p w14:paraId="55DE8A63" w14:textId="77777777" w:rsidR="007750EF" w:rsidRDefault="007750EF" w:rsidP="00A744CD">
            <w:pPr>
              <w:pStyle w:val="TableHeader10-Left"/>
            </w:pPr>
            <w:r>
              <w:t>Device Name</w:t>
            </w:r>
          </w:p>
        </w:tc>
        <w:tc>
          <w:tcPr>
            <w:tcW w:w="2740" w:type="dxa"/>
            <w:shd w:val="clear" w:color="auto" w:fill="BFBFBF" w:themeFill="background1" w:themeFillShade="BF"/>
            <w:vAlign w:val="center"/>
          </w:tcPr>
          <w:p w14:paraId="556FD64C" w14:textId="77777777" w:rsidR="007750EF" w:rsidRDefault="007750EF" w:rsidP="00A744CD">
            <w:pPr>
              <w:pStyle w:val="TableHeader10-Left"/>
            </w:pPr>
            <w:r w:rsidRPr="00CF1E11">
              <w:t>Associated Compatible Devices</w:t>
            </w:r>
          </w:p>
        </w:tc>
        <w:tc>
          <w:tcPr>
            <w:tcW w:w="4116" w:type="dxa"/>
            <w:shd w:val="clear" w:color="auto" w:fill="BFBFBF" w:themeFill="background1" w:themeFillShade="BF"/>
            <w:vAlign w:val="center"/>
          </w:tcPr>
          <w:p w14:paraId="3E7D15C0" w14:textId="77777777" w:rsidR="007750EF" w:rsidRDefault="007750EF" w:rsidP="00A744CD">
            <w:pPr>
              <w:pStyle w:val="TableHeader10-Centered"/>
            </w:pPr>
            <w:r>
              <w:t>Representative Image</w:t>
            </w:r>
          </w:p>
        </w:tc>
        <w:tc>
          <w:tcPr>
            <w:tcW w:w="1753" w:type="dxa"/>
            <w:shd w:val="clear" w:color="auto" w:fill="BFBFBF" w:themeFill="background1" w:themeFillShade="BF"/>
            <w:vAlign w:val="center"/>
          </w:tcPr>
          <w:p w14:paraId="5FB82F0E" w14:textId="7B80EE46" w:rsidR="007750EF" w:rsidRPr="00D64057" w:rsidRDefault="007750EF" w:rsidP="00A744CD">
            <w:pPr>
              <w:pStyle w:val="TableHeader10-Centered"/>
            </w:pPr>
          </w:p>
        </w:tc>
        <w:tc>
          <w:tcPr>
            <w:tcW w:w="1740" w:type="dxa"/>
            <w:shd w:val="clear" w:color="auto" w:fill="BFBFBF" w:themeFill="background1" w:themeFillShade="BF"/>
            <w:vAlign w:val="center"/>
          </w:tcPr>
          <w:p w14:paraId="37F210CA" w14:textId="77777777" w:rsidR="007750EF" w:rsidRDefault="007750EF" w:rsidP="00A744CD">
            <w:pPr>
              <w:pStyle w:val="TableHeader10-Centered"/>
            </w:pPr>
            <w:r w:rsidRPr="00D64057">
              <w:t>Has an impact on clinical safety or performance</w:t>
            </w:r>
            <w:r>
              <w:t xml:space="preserve"> of Subject Device(s)</w:t>
            </w:r>
          </w:p>
        </w:tc>
      </w:tr>
      <w:tr w:rsidR="007750EF" w14:paraId="67E47687" w14:textId="77777777" w:rsidTr="00A744CD">
        <w:tc>
          <w:tcPr>
            <w:tcW w:w="861" w:type="dxa"/>
            <w:vAlign w:val="center"/>
          </w:tcPr>
          <w:p w14:paraId="73F02719" w14:textId="77777777" w:rsidR="007750EF" w:rsidRDefault="007750EF" w:rsidP="00A744CD">
            <w:pPr>
              <w:pStyle w:val="TableCell10-Left"/>
            </w:pPr>
            <w:r>
              <w:t>10</w:t>
            </w:r>
          </w:p>
        </w:tc>
        <w:tc>
          <w:tcPr>
            <w:tcW w:w="1840" w:type="dxa"/>
            <w:vAlign w:val="center"/>
          </w:tcPr>
          <w:p w14:paraId="5F18EEA1" w14:textId="77777777" w:rsidR="007750EF" w:rsidRDefault="007750EF" w:rsidP="00A744CD">
            <w:pPr>
              <w:pStyle w:val="TableCell10-Left"/>
            </w:pPr>
            <w:r w:rsidRPr="00D2053B">
              <w:t>Expert Asian Femoral Nail</w:t>
            </w:r>
          </w:p>
        </w:tc>
        <w:tc>
          <w:tcPr>
            <w:tcW w:w="2740" w:type="dxa"/>
            <w:shd w:val="clear" w:color="auto" w:fill="auto"/>
            <w:vAlign w:val="center"/>
          </w:tcPr>
          <w:p w14:paraId="5A877CC4" w14:textId="77777777" w:rsidR="007750EF" w:rsidRDefault="007750EF" w:rsidP="00A744CD">
            <w:pPr>
              <w:pStyle w:val="TableCell10-Left"/>
            </w:pPr>
            <w:r w:rsidRPr="00CF1E11">
              <w:t>Locking Screw</w:t>
            </w:r>
            <w:r>
              <w:t xml:space="preserve"> Ø 5.0 mm</w:t>
            </w:r>
          </w:p>
        </w:tc>
        <w:tc>
          <w:tcPr>
            <w:tcW w:w="4116" w:type="dxa"/>
            <w:vAlign w:val="center"/>
          </w:tcPr>
          <w:p w14:paraId="1ACA42B9" w14:textId="77777777" w:rsidR="007750EF" w:rsidRDefault="007750EF" w:rsidP="00A744CD">
            <w:pPr>
              <w:pStyle w:val="TableCell10-Centered"/>
            </w:pPr>
            <w:r>
              <w:rPr>
                <w:noProof/>
              </w:rPr>
              <w:drawing>
                <wp:inline distT="0" distB="0" distL="0" distR="0" wp14:anchorId="3DB721A5" wp14:editId="3592962D">
                  <wp:extent cx="1552575" cy="28575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2575" cy="285750"/>
                          </a:xfrm>
                          <a:prstGeom prst="rect">
                            <a:avLst/>
                          </a:prstGeom>
                        </pic:spPr>
                      </pic:pic>
                    </a:graphicData>
                  </a:graphic>
                </wp:inline>
              </w:drawing>
            </w:r>
          </w:p>
        </w:tc>
        <w:tc>
          <w:tcPr>
            <w:tcW w:w="1753" w:type="dxa"/>
            <w:vAlign w:val="center"/>
          </w:tcPr>
          <w:p w14:paraId="5C6E6CAD" w14:textId="1C41F73B" w:rsidR="007750EF" w:rsidRPr="00C87367" w:rsidRDefault="007750EF" w:rsidP="00A744CD">
            <w:pPr>
              <w:pStyle w:val="TableCell10-Centered"/>
            </w:pPr>
          </w:p>
        </w:tc>
        <w:tc>
          <w:tcPr>
            <w:tcW w:w="1740" w:type="dxa"/>
            <w:vAlign w:val="center"/>
          </w:tcPr>
          <w:p w14:paraId="134C0EE7" w14:textId="77777777" w:rsidR="007750EF" w:rsidRPr="00CF1E11" w:rsidRDefault="007750EF" w:rsidP="00A744CD">
            <w:pPr>
              <w:pStyle w:val="TableCell10-Centered"/>
            </w:pPr>
            <w:r w:rsidRPr="00CF1E11">
              <w:t>Yes</w:t>
            </w:r>
          </w:p>
        </w:tc>
      </w:tr>
      <w:tr w:rsidR="007750EF" w14:paraId="75734628" w14:textId="77777777" w:rsidTr="00A744CD">
        <w:tc>
          <w:tcPr>
            <w:tcW w:w="861" w:type="dxa"/>
            <w:vAlign w:val="center"/>
          </w:tcPr>
          <w:p w14:paraId="42A4053D" w14:textId="77777777" w:rsidR="007750EF" w:rsidRDefault="007750EF" w:rsidP="00A744CD">
            <w:pPr>
              <w:pStyle w:val="TableCell10-Left"/>
            </w:pPr>
            <w:r>
              <w:t>10</w:t>
            </w:r>
          </w:p>
        </w:tc>
        <w:tc>
          <w:tcPr>
            <w:tcW w:w="1840" w:type="dxa"/>
            <w:vAlign w:val="center"/>
          </w:tcPr>
          <w:p w14:paraId="2969DA17" w14:textId="77777777" w:rsidR="007750EF" w:rsidRPr="00D2053B" w:rsidRDefault="007750EF" w:rsidP="00A744CD">
            <w:pPr>
              <w:pStyle w:val="TableCell10-Left"/>
            </w:pPr>
            <w:r w:rsidRPr="00D2053B">
              <w:t>Expert Asian Femoral Nail</w:t>
            </w:r>
          </w:p>
        </w:tc>
        <w:tc>
          <w:tcPr>
            <w:tcW w:w="2740" w:type="dxa"/>
            <w:shd w:val="clear" w:color="auto" w:fill="auto"/>
            <w:vAlign w:val="center"/>
          </w:tcPr>
          <w:p w14:paraId="5CE07188" w14:textId="77777777" w:rsidR="007750EF" w:rsidRPr="00CF1E11" w:rsidRDefault="007750EF" w:rsidP="00A744CD">
            <w:pPr>
              <w:pStyle w:val="TableCell10-Left"/>
            </w:pPr>
            <w:r w:rsidRPr="00D2053B">
              <w:t>Aiming Arm for Expert A2FN</w:t>
            </w:r>
            <w:r w:rsidRPr="00D2053B">
              <w:cr/>
            </w:r>
            <w:r>
              <w:t xml:space="preserve"> (</w:t>
            </w:r>
            <w:r w:rsidRPr="00D2053B">
              <w:t>03.010.350</w:t>
            </w:r>
            <w:r>
              <w:t>)</w:t>
            </w:r>
          </w:p>
        </w:tc>
        <w:tc>
          <w:tcPr>
            <w:tcW w:w="4116" w:type="dxa"/>
            <w:vAlign w:val="center"/>
          </w:tcPr>
          <w:p w14:paraId="29704BB2" w14:textId="77777777" w:rsidR="007750EF" w:rsidRDefault="007750EF" w:rsidP="00A744CD">
            <w:pPr>
              <w:pStyle w:val="TableCell10-Centered"/>
              <w:rPr>
                <w:noProof/>
              </w:rPr>
            </w:pPr>
            <w:r>
              <w:rPr>
                <w:noProof/>
              </w:rPr>
              <w:drawing>
                <wp:inline distT="0" distB="0" distL="0" distR="0" wp14:anchorId="53981104" wp14:editId="0BD1AA09">
                  <wp:extent cx="1771650" cy="51435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71650" cy="514350"/>
                          </a:xfrm>
                          <a:prstGeom prst="rect">
                            <a:avLst/>
                          </a:prstGeom>
                        </pic:spPr>
                      </pic:pic>
                    </a:graphicData>
                  </a:graphic>
                </wp:inline>
              </w:drawing>
            </w:r>
          </w:p>
        </w:tc>
        <w:tc>
          <w:tcPr>
            <w:tcW w:w="1753" w:type="dxa"/>
            <w:vAlign w:val="center"/>
          </w:tcPr>
          <w:p w14:paraId="5414A49C" w14:textId="29B65964" w:rsidR="007750EF" w:rsidRPr="00C87367" w:rsidRDefault="007750EF" w:rsidP="00A744CD">
            <w:pPr>
              <w:pStyle w:val="TableCell10-Centered"/>
            </w:pPr>
          </w:p>
        </w:tc>
        <w:tc>
          <w:tcPr>
            <w:tcW w:w="1740" w:type="dxa"/>
            <w:vAlign w:val="center"/>
          </w:tcPr>
          <w:p w14:paraId="36FBD04F" w14:textId="77777777" w:rsidR="007750EF" w:rsidRPr="00CF1E11" w:rsidRDefault="007750EF" w:rsidP="00A744CD">
            <w:pPr>
              <w:pStyle w:val="TableCell10-Centered"/>
            </w:pPr>
            <w:r>
              <w:t>No</w:t>
            </w:r>
          </w:p>
        </w:tc>
      </w:tr>
      <w:tr w:rsidR="007750EF" w14:paraId="324CFADE" w14:textId="77777777" w:rsidTr="00A744CD">
        <w:tc>
          <w:tcPr>
            <w:tcW w:w="861" w:type="dxa"/>
            <w:vAlign w:val="center"/>
          </w:tcPr>
          <w:p w14:paraId="6257561A" w14:textId="77777777" w:rsidR="007750EF" w:rsidRDefault="007750EF" w:rsidP="00A744CD">
            <w:pPr>
              <w:pStyle w:val="TableCell10-Left"/>
            </w:pPr>
            <w:r>
              <w:t>10</w:t>
            </w:r>
          </w:p>
        </w:tc>
        <w:tc>
          <w:tcPr>
            <w:tcW w:w="1840" w:type="dxa"/>
            <w:vAlign w:val="center"/>
          </w:tcPr>
          <w:p w14:paraId="4B8F211A" w14:textId="77777777" w:rsidR="007750EF" w:rsidRPr="00D2053B" w:rsidRDefault="007750EF" w:rsidP="00A744CD">
            <w:pPr>
              <w:pStyle w:val="TableCell10-Left"/>
            </w:pPr>
            <w:r w:rsidRPr="00D2053B">
              <w:t>Expert Asian Femoral Nail</w:t>
            </w:r>
          </w:p>
        </w:tc>
        <w:tc>
          <w:tcPr>
            <w:tcW w:w="2740" w:type="dxa"/>
            <w:shd w:val="clear" w:color="auto" w:fill="auto"/>
            <w:vAlign w:val="center"/>
          </w:tcPr>
          <w:p w14:paraId="4CF5AD60" w14:textId="77777777" w:rsidR="007750EF" w:rsidRPr="00D2053B" w:rsidRDefault="007750EF" w:rsidP="00A744CD">
            <w:pPr>
              <w:pStyle w:val="TableCell10-Left"/>
            </w:pPr>
            <w:r w:rsidRPr="006A3A03">
              <w:t>Insertion Handle for Expert A2FN</w:t>
            </w:r>
            <w:r>
              <w:t xml:space="preserve"> (</w:t>
            </w:r>
            <w:r w:rsidRPr="006A3A03">
              <w:t>03.010.351</w:t>
            </w:r>
            <w:r>
              <w:t>)</w:t>
            </w:r>
          </w:p>
        </w:tc>
        <w:tc>
          <w:tcPr>
            <w:tcW w:w="4116" w:type="dxa"/>
            <w:vAlign w:val="center"/>
          </w:tcPr>
          <w:p w14:paraId="080907EE" w14:textId="77777777" w:rsidR="007750EF" w:rsidRDefault="007750EF" w:rsidP="00A744CD">
            <w:pPr>
              <w:pStyle w:val="TableCell10-Centered"/>
              <w:rPr>
                <w:noProof/>
              </w:rPr>
            </w:pPr>
            <w:r>
              <w:rPr>
                <w:noProof/>
              </w:rPr>
              <w:drawing>
                <wp:inline distT="0" distB="0" distL="0" distR="0" wp14:anchorId="0574DE1C" wp14:editId="6F798C8B">
                  <wp:extent cx="1409700" cy="7239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09700" cy="723900"/>
                          </a:xfrm>
                          <a:prstGeom prst="rect">
                            <a:avLst/>
                          </a:prstGeom>
                        </pic:spPr>
                      </pic:pic>
                    </a:graphicData>
                  </a:graphic>
                </wp:inline>
              </w:drawing>
            </w:r>
          </w:p>
        </w:tc>
        <w:tc>
          <w:tcPr>
            <w:tcW w:w="1753" w:type="dxa"/>
            <w:vAlign w:val="center"/>
          </w:tcPr>
          <w:p w14:paraId="5D81F6F2" w14:textId="53902BB1" w:rsidR="007750EF" w:rsidRPr="00C87367" w:rsidRDefault="007750EF" w:rsidP="00A744CD">
            <w:pPr>
              <w:pStyle w:val="TableCell10-Centered"/>
            </w:pPr>
          </w:p>
        </w:tc>
        <w:tc>
          <w:tcPr>
            <w:tcW w:w="1740" w:type="dxa"/>
            <w:vAlign w:val="center"/>
          </w:tcPr>
          <w:p w14:paraId="5DEB98AD" w14:textId="77777777" w:rsidR="007750EF" w:rsidRDefault="007750EF" w:rsidP="00A744CD">
            <w:pPr>
              <w:pStyle w:val="TableCell10-Centered"/>
            </w:pPr>
            <w:r>
              <w:t>No</w:t>
            </w:r>
          </w:p>
        </w:tc>
      </w:tr>
      <w:tr w:rsidR="007750EF" w14:paraId="0809A96D" w14:textId="77777777" w:rsidTr="00A744CD">
        <w:tc>
          <w:tcPr>
            <w:tcW w:w="861" w:type="dxa"/>
            <w:vAlign w:val="center"/>
          </w:tcPr>
          <w:p w14:paraId="4E40DE34" w14:textId="77777777" w:rsidR="007750EF" w:rsidRDefault="007750EF" w:rsidP="00A744CD">
            <w:pPr>
              <w:pStyle w:val="TableCell10-Left"/>
            </w:pPr>
            <w:r>
              <w:t>10</w:t>
            </w:r>
          </w:p>
        </w:tc>
        <w:tc>
          <w:tcPr>
            <w:tcW w:w="1840" w:type="dxa"/>
            <w:vAlign w:val="center"/>
          </w:tcPr>
          <w:p w14:paraId="29995CA4" w14:textId="77777777" w:rsidR="007750EF" w:rsidRPr="00D2053B" w:rsidRDefault="007750EF" w:rsidP="00A744CD">
            <w:pPr>
              <w:pStyle w:val="TableCell10-Left"/>
            </w:pPr>
            <w:r w:rsidRPr="00D2053B">
              <w:t>Expert Asian Femoral Nail</w:t>
            </w:r>
          </w:p>
        </w:tc>
        <w:tc>
          <w:tcPr>
            <w:tcW w:w="2740" w:type="dxa"/>
            <w:shd w:val="clear" w:color="auto" w:fill="auto"/>
            <w:vAlign w:val="center"/>
          </w:tcPr>
          <w:p w14:paraId="7B83BAB1" w14:textId="77777777" w:rsidR="007750EF" w:rsidRDefault="007750EF" w:rsidP="00A744CD">
            <w:pPr>
              <w:pStyle w:val="TableCell10-Left"/>
            </w:pPr>
            <w:r>
              <w:t>Protection Sleeve 11.5/8.5, for Expert A2FN</w:t>
            </w:r>
          </w:p>
          <w:p w14:paraId="079E2492" w14:textId="77777777" w:rsidR="007750EF" w:rsidRPr="006A3A03" w:rsidRDefault="007750EF" w:rsidP="00A744CD">
            <w:pPr>
              <w:pStyle w:val="TableCell10-Left"/>
            </w:pPr>
            <w:r>
              <w:t>(</w:t>
            </w:r>
            <w:r w:rsidRPr="006A3A03">
              <w:t>03.010.353</w:t>
            </w:r>
            <w:r>
              <w:t>)</w:t>
            </w:r>
          </w:p>
        </w:tc>
        <w:tc>
          <w:tcPr>
            <w:tcW w:w="4116" w:type="dxa"/>
            <w:vAlign w:val="center"/>
          </w:tcPr>
          <w:p w14:paraId="58EDA9B6" w14:textId="77777777" w:rsidR="007750EF" w:rsidRDefault="007750EF" w:rsidP="00A744CD">
            <w:pPr>
              <w:pStyle w:val="TableCell10-Centered"/>
              <w:rPr>
                <w:noProof/>
              </w:rPr>
            </w:pPr>
            <w:r>
              <w:rPr>
                <w:noProof/>
              </w:rPr>
              <w:drawing>
                <wp:inline distT="0" distB="0" distL="0" distR="0" wp14:anchorId="2511AF6D" wp14:editId="3283B70C">
                  <wp:extent cx="2181225" cy="257175"/>
                  <wp:effectExtent l="0" t="0" r="9525"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225" cy="257175"/>
                          </a:xfrm>
                          <a:prstGeom prst="rect">
                            <a:avLst/>
                          </a:prstGeom>
                        </pic:spPr>
                      </pic:pic>
                    </a:graphicData>
                  </a:graphic>
                </wp:inline>
              </w:drawing>
            </w:r>
          </w:p>
        </w:tc>
        <w:tc>
          <w:tcPr>
            <w:tcW w:w="1753" w:type="dxa"/>
            <w:vAlign w:val="center"/>
          </w:tcPr>
          <w:p w14:paraId="30949F8F" w14:textId="5CE90163" w:rsidR="007750EF" w:rsidRPr="00C87367" w:rsidRDefault="007750EF" w:rsidP="00A744CD">
            <w:pPr>
              <w:pStyle w:val="TableCell10-Centered"/>
            </w:pPr>
          </w:p>
        </w:tc>
        <w:tc>
          <w:tcPr>
            <w:tcW w:w="1740" w:type="dxa"/>
            <w:vAlign w:val="center"/>
          </w:tcPr>
          <w:p w14:paraId="50B9EEC4" w14:textId="77777777" w:rsidR="007750EF" w:rsidRDefault="007750EF" w:rsidP="00A744CD">
            <w:pPr>
              <w:pStyle w:val="TableCell10-Centered"/>
            </w:pPr>
            <w:r>
              <w:t>No</w:t>
            </w:r>
          </w:p>
        </w:tc>
      </w:tr>
      <w:tr w:rsidR="007750EF" w14:paraId="1047CD93" w14:textId="77777777" w:rsidTr="00A744CD">
        <w:tc>
          <w:tcPr>
            <w:tcW w:w="861" w:type="dxa"/>
            <w:vAlign w:val="center"/>
          </w:tcPr>
          <w:p w14:paraId="75B5745D" w14:textId="77777777" w:rsidR="007750EF" w:rsidRDefault="007750EF" w:rsidP="00A744CD">
            <w:pPr>
              <w:pStyle w:val="TableCell10-Left"/>
            </w:pPr>
            <w:r>
              <w:t>10</w:t>
            </w:r>
          </w:p>
        </w:tc>
        <w:tc>
          <w:tcPr>
            <w:tcW w:w="1840" w:type="dxa"/>
            <w:vAlign w:val="center"/>
          </w:tcPr>
          <w:p w14:paraId="4D3E15B6" w14:textId="77777777" w:rsidR="007750EF" w:rsidRPr="00D2053B" w:rsidRDefault="007750EF" w:rsidP="00A744CD">
            <w:pPr>
              <w:pStyle w:val="TableCell10-Left"/>
            </w:pPr>
            <w:r w:rsidRPr="00D2053B">
              <w:t>Expert Asian Femoral Nail</w:t>
            </w:r>
          </w:p>
        </w:tc>
        <w:tc>
          <w:tcPr>
            <w:tcW w:w="2740" w:type="dxa"/>
            <w:shd w:val="clear" w:color="auto" w:fill="auto"/>
            <w:vAlign w:val="center"/>
          </w:tcPr>
          <w:p w14:paraId="61D3BFC1" w14:textId="77777777" w:rsidR="007750EF" w:rsidRDefault="007750EF" w:rsidP="00A744CD">
            <w:pPr>
              <w:pStyle w:val="TableCell10-Left"/>
            </w:pPr>
            <w:r>
              <w:t>Connection Screw, cannulated,</w:t>
            </w:r>
          </w:p>
          <w:p w14:paraId="13704ABF" w14:textId="77777777" w:rsidR="007750EF" w:rsidRDefault="007750EF" w:rsidP="00A744CD">
            <w:pPr>
              <w:pStyle w:val="TableCell10-Left"/>
            </w:pPr>
            <w:r>
              <w:t>for Expert A2FN</w:t>
            </w:r>
          </w:p>
          <w:p w14:paraId="55F04FFC" w14:textId="77777777" w:rsidR="007750EF" w:rsidRDefault="007750EF" w:rsidP="00A744CD">
            <w:pPr>
              <w:pStyle w:val="TableCell10-Left"/>
            </w:pPr>
            <w:r>
              <w:t>(</w:t>
            </w:r>
            <w:r w:rsidRPr="006A3A03">
              <w:t>03.010.356</w:t>
            </w:r>
            <w:r>
              <w:t>)</w:t>
            </w:r>
          </w:p>
        </w:tc>
        <w:tc>
          <w:tcPr>
            <w:tcW w:w="4116" w:type="dxa"/>
            <w:vAlign w:val="center"/>
          </w:tcPr>
          <w:p w14:paraId="7F396523" w14:textId="77777777" w:rsidR="007750EF" w:rsidRDefault="007750EF" w:rsidP="00A744CD">
            <w:pPr>
              <w:pStyle w:val="TableCell10-Centered"/>
              <w:rPr>
                <w:noProof/>
              </w:rPr>
            </w:pPr>
            <w:r>
              <w:rPr>
                <w:noProof/>
              </w:rPr>
              <w:drawing>
                <wp:inline distT="0" distB="0" distL="0" distR="0" wp14:anchorId="02122805" wp14:editId="0D96076F">
                  <wp:extent cx="1943100" cy="55245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43100" cy="552450"/>
                          </a:xfrm>
                          <a:prstGeom prst="rect">
                            <a:avLst/>
                          </a:prstGeom>
                        </pic:spPr>
                      </pic:pic>
                    </a:graphicData>
                  </a:graphic>
                </wp:inline>
              </w:drawing>
            </w:r>
          </w:p>
        </w:tc>
        <w:tc>
          <w:tcPr>
            <w:tcW w:w="1753" w:type="dxa"/>
            <w:vAlign w:val="center"/>
          </w:tcPr>
          <w:p w14:paraId="57E9F3D0" w14:textId="71E715DE" w:rsidR="007750EF" w:rsidRPr="00C87367" w:rsidRDefault="007750EF" w:rsidP="00A744CD">
            <w:pPr>
              <w:pStyle w:val="TableCell10-Centered"/>
            </w:pPr>
          </w:p>
        </w:tc>
        <w:tc>
          <w:tcPr>
            <w:tcW w:w="1740" w:type="dxa"/>
            <w:vAlign w:val="center"/>
          </w:tcPr>
          <w:p w14:paraId="453B5565" w14:textId="77777777" w:rsidR="007750EF" w:rsidRDefault="007750EF" w:rsidP="00A744CD">
            <w:pPr>
              <w:pStyle w:val="TableCell10-Centered"/>
            </w:pPr>
            <w:r>
              <w:t>No</w:t>
            </w:r>
          </w:p>
        </w:tc>
      </w:tr>
      <w:tr w:rsidR="007750EF" w14:paraId="0524A406" w14:textId="77777777" w:rsidTr="00A744CD">
        <w:tc>
          <w:tcPr>
            <w:tcW w:w="861" w:type="dxa"/>
            <w:vAlign w:val="center"/>
          </w:tcPr>
          <w:p w14:paraId="2DA637A0" w14:textId="77777777" w:rsidR="007750EF" w:rsidRDefault="007750EF" w:rsidP="00A744CD">
            <w:pPr>
              <w:pStyle w:val="TableCell10-Left"/>
            </w:pPr>
            <w:r>
              <w:t>10</w:t>
            </w:r>
          </w:p>
        </w:tc>
        <w:tc>
          <w:tcPr>
            <w:tcW w:w="1840" w:type="dxa"/>
            <w:vAlign w:val="center"/>
          </w:tcPr>
          <w:p w14:paraId="5CB0C9F1" w14:textId="77777777" w:rsidR="007750EF" w:rsidRPr="00D2053B" w:rsidRDefault="007750EF" w:rsidP="00A744CD">
            <w:pPr>
              <w:pStyle w:val="TableCell10-Left"/>
            </w:pPr>
            <w:r w:rsidRPr="00D2053B">
              <w:t>Expert Asian Femoral Nail</w:t>
            </w:r>
          </w:p>
        </w:tc>
        <w:tc>
          <w:tcPr>
            <w:tcW w:w="2740" w:type="dxa"/>
            <w:shd w:val="clear" w:color="auto" w:fill="auto"/>
            <w:vAlign w:val="center"/>
          </w:tcPr>
          <w:p w14:paraId="05401412" w14:textId="77777777" w:rsidR="007750EF" w:rsidRDefault="007750EF" w:rsidP="00A744CD">
            <w:pPr>
              <w:pStyle w:val="TableCell10-Left"/>
            </w:pPr>
            <w:r w:rsidRPr="006A3A03">
              <w:t>Compression Screw, for Expert A2FN</w:t>
            </w:r>
          </w:p>
          <w:p w14:paraId="064EB123" w14:textId="77777777" w:rsidR="007750EF" w:rsidRDefault="007750EF" w:rsidP="00A744CD">
            <w:pPr>
              <w:pStyle w:val="TableCell10-Left"/>
            </w:pPr>
            <w:r>
              <w:t>(</w:t>
            </w:r>
            <w:r w:rsidRPr="006A3A03">
              <w:t>03.010.372</w:t>
            </w:r>
            <w:r>
              <w:t>)</w:t>
            </w:r>
          </w:p>
        </w:tc>
        <w:tc>
          <w:tcPr>
            <w:tcW w:w="4116" w:type="dxa"/>
            <w:vAlign w:val="center"/>
          </w:tcPr>
          <w:p w14:paraId="13EE40D8" w14:textId="77777777" w:rsidR="007750EF" w:rsidRDefault="007750EF" w:rsidP="00A744CD">
            <w:pPr>
              <w:pStyle w:val="TableCell10-Centered"/>
              <w:rPr>
                <w:noProof/>
              </w:rPr>
            </w:pPr>
            <w:r>
              <w:rPr>
                <w:noProof/>
              </w:rPr>
              <w:drawing>
                <wp:inline distT="0" distB="0" distL="0" distR="0" wp14:anchorId="4FA7E8F8" wp14:editId="77A1530C">
                  <wp:extent cx="2152650" cy="3429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52650" cy="342900"/>
                          </a:xfrm>
                          <a:prstGeom prst="rect">
                            <a:avLst/>
                          </a:prstGeom>
                        </pic:spPr>
                      </pic:pic>
                    </a:graphicData>
                  </a:graphic>
                </wp:inline>
              </w:drawing>
            </w:r>
          </w:p>
        </w:tc>
        <w:tc>
          <w:tcPr>
            <w:tcW w:w="1753" w:type="dxa"/>
            <w:vAlign w:val="center"/>
          </w:tcPr>
          <w:p w14:paraId="363A49A1" w14:textId="0BABBD77" w:rsidR="007750EF" w:rsidRPr="00C87367" w:rsidRDefault="007750EF" w:rsidP="00A744CD">
            <w:pPr>
              <w:pStyle w:val="TableCell10-Centered"/>
            </w:pPr>
          </w:p>
        </w:tc>
        <w:tc>
          <w:tcPr>
            <w:tcW w:w="1740" w:type="dxa"/>
            <w:vAlign w:val="center"/>
          </w:tcPr>
          <w:p w14:paraId="752770F0" w14:textId="77777777" w:rsidR="007750EF" w:rsidRDefault="007750EF" w:rsidP="00A744CD">
            <w:pPr>
              <w:pStyle w:val="TableCell10-Centered"/>
            </w:pPr>
            <w:r>
              <w:t>No</w:t>
            </w:r>
          </w:p>
        </w:tc>
      </w:tr>
      <w:tr w:rsidR="007750EF" w14:paraId="137457AE" w14:textId="77777777" w:rsidTr="00A744CD">
        <w:tc>
          <w:tcPr>
            <w:tcW w:w="861" w:type="dxa"/>
            <w:vAlign w:val="center"/>
          </w:tcPr>
          <w:p w14:paraId="69B51EF8" w14:textId="77777777" w:rsidR="007750EF" w:rsidRDefault="007750EF" w:rsidP="00A744CD">
            <w:pPr>
              <w:pStyle w:val="TableCell10-Left"/>
            </w:pPr>
            <w:r>
              <w:t>10</w:t>
            </w:r>
          </w:p>
        </w:tc>
        <w:tc>
          <w:tcPr>
            <w:tcW w:w="1840" w:type="dxa"/>
            <w:vAlign w:val="center"/>
          </w:tcPr>
          <w:p w14:paraId="6471F10D" w14:textId="77777777" w:rsidR="007750EF" w:rsidRPr="00D2053B" w:rsidRDefault="007750EF" w:rsidP="00A744CD">
            <w:pPr>
              <w:pStyle w:val="TableCell10-Left"/>
            </w:pPr>
            <w:r w:rsidRPr="00D2053B">
              <w:t>Expert Asian Femoral Nail</w:t>
            </w:r>
          </w:p>
        </w:tc>
        <w:tc>
          <w:tcPr>
            <w:tcW w:w="2740" w:type="dxa"/>
            <w:shd w:val="clear" w:color="auto" w:fill="auto"/>
            <w:vAlign w:val="center"/>
          </w:tcPr>
          <w:p w14:paraId="02395B37" w14:textId="77777777" w:rsidR="007750EF" w:rsidRPr="006A3A03" w:rsidRDefault="007750EF" w:rsidP="00A744CD">
            <w:pPr>
              <w:pStyle w:val="TableCell10-Left"/>
            </w:pPr>
            <w:r w:rsidRPr="00DD24F6">
              <w:t>Extraction Screw, for Expert A2FN</w:t>
            </w:r>
          </w:p>
        </w:tc>
        <w:tc>
          <w:tcPr>
            <w:tcW w:w="4116" w:type="dxa"/>
            <w:vAlign w:val="center"/>
          </w:tcPr>
          <w:p w14:paraId="6D6CF823" w14:textId="77777777" w:rsidR="007750EF" w:rsidRDefault="007750EF" w:rsidP="00A744CD">
            <w:pPr>
              <w:pStyle w:val="TableCell10-Centered"/>
              <w:rPr>
                <w:noProof/>
              </w:rPr>
            </w:pPr>
            <w:r>
              <w:rPr>
                <w:noProof/>
              </w:rPr>
              <w:drawing>
                <wp:inline distT="0" distB="0" distL="0" distR="0" wp14:anchorId="02FBF537" wp14:editId="16FAEA38">
                  <wp:extent cx="2286000" cy="40005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86000" cy="400050"/>
                          </a:xfrm>
                          <a:prstGeom prst="rect">
                            <a:avLst/>
                          </a:prstGeom>
                        </pic:spPr>
                      </pic:pic>
                    </a:graphicData>
                  </a:graphic>
                </wp:inline>
              </w:drawing>
            </w:r>
          </w:p>
        </w:tc>
        <w:tc>
          <w:tcPr>
            <w:tcW w:w="1753" w:type="dxa"/>
            <w:vAlign w:val="center"/>
          </w:tcPr>
          <w:p w14:paraId="08784889" w14:textId="56903407" w:rsidR="007750EF" w:rsidRPr="00C87367" w:rsidRDefault="007750EF" w:rsidP="00A744CD">
            <w:pPr>
              <w:pStyle w:val="TableCell10-Centered"/>
            </w:pPr>
          </w:p>
        </w:tc>
        <w:tc>
          <w:tcPr>
            <w:tcW w:w="1740" w:type="dxa"/>
            <w:vAlign w:val="center"/>
          </w:tcPr>
          <w:p w14:paraId="098376E1" w14:textId="77777777" w:rsidR="007750EF" w:rsidRDefault="007750EF" w:rsidP="00A744CD">
            <w:pPr>
              <w:pStyle w:val="TableCell10-Centered"/>
            </w:pPr>
            <w:r>
              <w:t>No</w:t>
            </w:r>
          </w:p>
        </w:tc>
      </w:tr>
      <w:tr w:rsidR="007750EF" w14:paraId="5A865CF4" w14:textId="77777777" w:rsidTr="00A744CD">
        <w:trPr>
          <w:trHeight w:val="70"/>
        </w:trPr>
        <w:tc>
          <w:tcPr>
            <w:tcW w:w="861" w:type="dxa"/>
            <w:vAlign w:val="center"/>
          </w:tcPr>
          <w:p w14:paraId="71545BB1" w14:textId="77777777" w:rsidR="007750EF" w:rsidRDefault="007750EF" w:rsidP="00A744CD">
            <w:pPr>
              <w:pStyle w:val="TableCell10-Left"/>
            </w:pPr>
            <w:r>
              <w:t>11</w:t>
            </w:r>
          </w:p>
        </w:tc>
        <w:tc>
          <w:tcPr>
            <w:tcW w:w="1840" w:type="dxa"/>
            <w:vAlign w:val="center"/>
          </w:tcPr>
          <w:p w14:paraId="4C4E78F4" w14:textId="77777777" w:rsidR="007750EF" w:rsidRPr="00D2053B" w:rsidRDefault="007750EF" w:rsidP="00A744CD">
            <w:pPr>
              <w:pStyle w:val="TableCell10-Left"/>
            </w:pPr>
            <w:r w:rsidRPr="006A3A03">
              <w:t>Hip Screw T25 for Asian Femoral Nail</w:t>
            </w:r>
          </w:p>
        </w:tc>
        <w:tc>
          <w:tcPr>
            <w:tcW w:w="2740" w:type="dxa"/>
            <w:shd w:val="clear" w:color="auto" w:fill="auto"/>
            <w:vAlign w:val="center"/>
          </w:tcPr>
          <w:p w14:paraId="798318F4" w14:textId="77777777" w:rsidR="007750EF" w:rsidRDefault="007750EF" w:rsidP="00A744CD">
            <w:pPr>
              <w:pStyle w:val="TableCell10-Left"/>
            </w:pPr>
            <w:r>
              <w:t>Reamer Ø 4.5/6.5 mm for Hip Screws Expert A2FN</w:t>
            </w:r>
          </w:p>
          <w:p w14:paraId="3561538F" w14:textId="77777777" w:rsidR="007750EF" w:rsidRDefault="007750EF" w:rsidP="00A744CD">
            <w:pPr>
              <w:pStyle w:val="TableCell10-Left"/>
            </w:pPr>
            <w:r>
              <w:t>(</w:t>
            </w:r>
            <w:r w:rsidRPr="006A3A03">
              <w:t>03.010.368</w:t>
            </w:r>
            <w:r>
              <w:t>)</w:t>
            </w:r>
          </w:p>
        </w:tc>
        <w:tc>
          <w:tcPr>
            <w:tcW w:w="4116" w:type="dxa"/>
            <w:vAlign w:val="center"/>
          </w:tcPr>
          <w:p w14:paraId="71CF65CB" w14:textId="77777777" w:rsidR="007750EF" w:rsidRDefault="007750EF" w:rsidP="00A744CD">
            <w:pPr>
              <w:pStyle w:val="TableCell10-Centered"/>
              <w:rPr>
                <w:noProof/>
              </w:rPr>
            </w:pPr>
            <w:r>
              <w:rPr>
                <w:noProof/>
              </w:rPr>
              <w:drawing>
                <wp:inline distT="0" distB="0" distL="0" distR="0" wp14:anchorId="32F81268" wp14:editId="71E6E2C4">
                  <wp:extent cx="2174081" cy="10477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7499" b="32501"/>
                          <a:stretch/>
                        </pic:blipFill>
                        <pic:spPr bwMode="auto">
                          <a:xfrm>
                            <a:off x="0" y="0"/>
                            <a:ext cx="2254374" cy="108645"/>
                          </a:xfrm>
                          <a:prstGeom prst="rect">
                            <a:avLst/>
                          </a:prstGeom>
                          <a:ln>
                            <a:noFill/>
                          </a:ln>
                          <a:extLst>
                            <a:ext uri="{53640926-AAD7-44D8-BBD7-CCE9431645EC}">
                              <a14:shadowObscured xmlns:a14="http://schemas.microsoft.com/office/drawing/2010/main"/>
                            </a:ext>
                          </a:extLst>
                        </pic:spPr>
                      </pic:pic>
                    </a:graphicData>
                  </a:graphic>
                </wp:inline>
              </w:drawing>
            </w:r>
          </w:p>
        </w:tc>
        <w:tc>
          <w:tcPr>
            <w:tcW w:w="1753" w:type="dxa"/>
            <w:vAlign w:val="center"/>
          </w:tcPr>
          <w:p w14:paraId="3C811C93" w14:textId="7528DA6A" w:rsidR="007750EF" w:rsidRPr="00C87367" w:rsidRDefault="007750EF" w:rsidP="00A744CD">
            <w:pPr>
              <w:pStyle w:val="TableCell10-Centered"/>
            </w:pPr>
          </w:p>
        </w:tc>
        <w:tc>
          <w:tcPr>
            <w:tcW w:w="1740" w:type="dxa"/>
            <w:vAlign w:val="center"/>
          </w:tcPr>
          <w:p w14:paraId="403208BF" w14:textId="77777777" w:rsidR="007750EF" w:rsidRDefault="007750EF" w:rsidP="00A744CD">
            <w:pPr>
              <w:pStyle w:val="TableCell10-Centered"/>
            </w:pPr>
            <w:r>
              <w:t>No</w:t>
            </w:r>
          </w:p>
        </w:tc>
      </w:tr>
    </w:tbl>
    <w:p w14:paraId="6FA8E71C" w14:textId="77777777" w:rsidR="007750EF" w:rsidRDefault="007750EF" w:rsidP="007750EF">
      <w:pPr>
        <w:tabs>
          <w:tab w:val="left" w:pos="1605"/>
        </w:tabs>
      </w:pPr>
    </w:p>
    <w:p w14:paraId="55033114" w14:textId="0ADB8CDD" w:rsidR="007750EF" w:rsidRPr="003A07CF" w:rsidRDefault="007750EF" w:rsidP="003A07CF">
      <w:pPr>
        <w:tabs>
          <w:tab w:val="left" w:pos="1605"/>
        </w:tabs>
        <w:sectPr w:rsidR="007750EF" w:rsidRPr="003A07CF" w:rsidSect="006127D1">
          <w:pgSz w:w="15840" w:h="12240" w:orient="landscape" w:code="1"/>
          <w:pgMar w:top="1440" w:right="1440" w:bottom="1530" w:left="1440" w:header="720" w:footer="288" w:gutter="0"/>
          <w:cols w:space="720"/>
          <w:noEndnote/>
          <w:docGrid w:linePitch="299"/>
        </w:sectPr>
      </w:pPr>
    </w:p>
    <w:p w14:paraId="6267F72D" w14:textId="48097302" w:rsidR="005F51EA" w:rsidRDefault="00B301DB" w:rsidP="007703EF">
      <w:pPr>
        <w:pStyle w:val="Heading2"/>
      </w:pPr>
      <w:bookmarkStart w:id="661" w:name="_Ref54594739"/>
      <w:bookmarkStart w:id="662" w:name="_Ref54595880"/>
      <w:bookmarkStart w:id="663" w:name="_Ref56180413"/>
      <w:bookmarkStart w:id="664" w:name="_Ref56180830"/>
      <w:bookmarkStart w:id="665" w:name="_Toc123219110"/>
      <w:bookmarkStart w:id="666" w:name="_Hlk68714007"/>
      <w:r>
        <w:lastRenderedPageBreak/>
        <w:t xml:space="preserve">Overview of </w:t>
      </w:r>
      <w:r w:rsidR="00226E0F">
        <w:t xml:space="preserve">Previous Generations and </w:t>
      </w:r>
      <w:r>
        <w:t>Similar Devices</w:t>
      </w:r>
      <w:bookmarkEnd w:id="661"/>
      <w:bookmarkEnd w:id="662"/>
      <w:bookmarkEnd w:id="663"/>
      <w:bookmarkEnd w:id="664"/>
      <w:bookmarkEnd w:id="665"/>
    </w:p>
    <w:p w14:paraId="0D8310AB" w14:textId="48D600F6" w:rsidR="00F21A6A" w:rsidRDefault="00C53A74" w:rsidP="00F21A6A">
      <w:r>
        <w:t xml:space="preserve">There are no </w:t>
      </w:r>
      <w:r w:rsidR="00226E0F">
        <w:t xml:space="preserve">previous generations </w:t>
      </w:r>
      <w:r>
        <w:t>for</w:t>
      </w:r>
      <w:r w:rsidR="00226E0F">
        <w:t xml:space="preserve"> the subject devices</w:t>
      </w:r>
      <w:r>
        <w:t xml:space="preserve"> (</w:t>
      </w:r>
      <w:r w:rsidRPr="00385160">
        <w:t xml:space="preserve">Refer to Section Sections </w:t>
      </w:r>
      <w:r w:rsidRPr="00385160">
        <w:fldChar w:fldCharType="begin"/>
      </w:r>
      <w:r w:rsidRPr="00385160">
        <w:instrText xml:space="preserve"> REF _Ref54261404 \r \h </w:instrText>
      </w:r>
      <w:r>
        <w:instrText xml:space="preserve"> \* MERGEFORMAT </w:instrText>
      </w:r>
      <w:r w:rsidRPr="00385160">
        <w:fldChar w:fldCharType="separate"/>
      </w:r>
      <w:r>
        <w:t>3.1.1</w:t>
      </w:r>
      <w:r w:rsidRPr="00385160">
        <w:fldChar w:fldCharType="end"/>
      </w:r>
      <w:r w:rsidRPr="00385160">
        <w:t xml:space="preserve"> – </w:t>
      </w:r>
      <w:r w:rsidRPr="00385160">
        <w:fldChar w:fldCharType="begin"/>
      </w:r>
      <w:r w:rsidRPr="00385160">
        <w:instrText xml:space="preserve"> REF _Ref119591174 \r \h </w:instrText>
      </w:r>
      <w:r>
        <w:instrText xml:space="preserve"> \* MERGEFORMAT </w:instrText>
      </w:r>
      <w:r w:rsidRPr="00385160">
        <w:fldChar w:fldCharType="separate"/>
      </w:r>
      <w:r>
        <w:t>3.1.18</w:t>
      </w:r>
      <w:r w:rsidRPr="00385160">
        <w:fldChar w:fldCharType="end"/>
      </w:r>
      <w:r>
        <w:t>)</w:t>
      </w:r>
      <w:r w:rsidR="00226E0F">
        <w:t>.</w:t>
      </w:r>
      <w:r w:rsidR="0097318D">
        <w:t xml:space="preserve"> </w:t>
      </w:r>
    </w:p>
    <w:p w14:paraId="352FC2DC" w14:textId="2D96F408" w:rsidR="001C19CB" w:rsidRDefault="00F21A6A" w:rsidP="00CE4BF7">
      <w:r w:rsidRPr="00953816">
        <w:t xml:space="preserve">Refer to Section </w:t>
      </w:r>
      <w:r w:rsidRPr="00953816">
        <w:fldChar w:fldCharType="begin"/>
      </w:r>
      <w:r w:rsidRPr="00953816">
        <w:instrText xml:space="preserve"> REF _Ref81579551 \r \h </w:instrText>
      </w:r>
      <w:r w:rsidRPr="0033346A">
        <w:instrText xml:space="preserve"> \* MERGEFORMAT </w:instrText>
      </w:r>
      <w:r w:rsidRPr="00953816">
        <w:fldChar w:fldCharType="separate"/>
      </w:r>
      <w:r w:rsidR="002A0CEA">
        <w:t>3.9.2</w:t>
      </w:r>
      <w:r w:rsidRPr="00953816">
        <w:fldChar w:fldCharType="end"/>
      </w:r>
      <w:r w:rsidRPr="00953816">
        <w:t xml:space="preserve"> for identification of similar device(s).</w:t>
      </w:r>
    </w:p>
    <w:p w14:paraId="14DDCE73" w14:textId="17A012B0" w:rsidR="002C7A82" w:rsidRDefault="002C7A82" w:rsidP="007703EF">
      <w:pPr>
        <w:pStyle w:val="Heading2"/>
      </w:pPr>
      <w:bookmarkStart w:id="667" w:name="_Toc113841853"/>
      <w:bookmarkStart w:id="668" w:name="_Toc114674336"/>
      <w:bookmarkStart w:id="669" w:name="_Toc114730035"/>
      <w:bookmarkStart w:id="670" w:name="_Toc114822693"/>
      <w:bookmarkStart w:id="671" w:name="_Toc113841854"/>
      <w:bookmarkStart w:id="672" w:name="_Toc114674337"/>
      <w:bookmarkStart w:id="673" w:name="_Toc114730036"/>
      <w:bookmarkStart w:id="674" w:name="_Toc114822694"/>
      <w:bookmarkStart w:id="675" w:name="_Toc113841855"/>
      <w:bookmarkStart w:id="676" w:name="_Toc114674338"/>
      <w:bookmarkStart w:id="677" w:name="_Toc114730037"/>
      <w:bookmarkStart w:id="678" w:name="_Toc114822695"/>
      <w:bookmarkStart w:id="679" w:name="_Toc113841856"/>
      <w:bookmarkStart w:id="680" w:name="_Toc114674339"/>
      <w:bookmarkStart w:id="681" w:name="_Toc114730038"/>
      <w:bookmarkStart w:id="682" w:name="_Toc114822696"/>
      <w:bookmarkStart w:id="683" w:name="_Toc113841857"/>
      <w:bookmarkStart w:id="684" w:name="_Toc114674340"/>
      <w:bookmarkStart w:id="685" w:name="_Toc114730039"/>
      <w:bookmarkStart w:id="686" w:name="_Toc114822697"/>
      <w:bookmarkStart w:id="687" w:name="_Toc113841865"/>
      <w:bookmarkStart w:id="688" w:name="_Toc114674348"/>
      <w:bookmarkStart w:id="689" w:name="_Toc114730047"/>
      <w:bookmarkStart w:id="690" w:name="_Toc114822705"/>
      <w:bookmarkStart w:id="691" w:name="_Toc113841872"/>
      <w:bookmarkStart w:id="692" w:name="_Toc114674355"/>
      <w:bookmarkStart w:id="693" w:name="_Toc114730054"/>
      <w:bookmarkStart w:id="694" w:name="_Toc114822712"/>
      <w:bookmarkStart w:id="695" w:name="_Ref62027973"/>
      <w:bookmarkStart w:id="696" w:name="_Toc123219111"/>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r>
        <w:t>Clinical Evaluation Plan</w:t>
      </w:r>
      <w:bookmarkEnd w:id="695"/>
      <w:bookmarkEnd w:id="696"/>
    </w:p>
    <w:p w14:paraId="67E78CCE" w14:textId="318C9CA0" w:rsidR="002C7A82" w:rsidRDefault="002C7A82" w:rsidP="00CE4BF7">
      <w:r w:rsidRPr="00D64057">
        <w:t xml:space="preserve">See </w:t>
      </w:r>
      <w:r w:rsidR="004C4CB9" w:rsidRPr="00D64057">
        <w:t>CER Attachment</w:t>
      </w:r>
      <w:r w:rsidRPr="00D64057">
        <w:t xml:space="preserve"> </w:t>
      </w:r>
      <w:r w:rsidR="00C468A2" w:rsidRPr="00C468A2">
        <w:t>1</w:t>
      </w:r>
      <w:r w:rsidR="004C4CB9" w:rsidRPr="00D64057">
        <w:t xml:space="preserve"> </w:t>
      </w:r>
      <w:r w:rsidRPr="00D64057">
        <w:t xml:space="preserve">for the </w:t>
      </w:r>
      <w:r w:rsidR="00EA0C09" w:rsidRPr="00C468A2">
        <w:t>associated Clinical Evaluation Pla</w:t>
      </w:r>
      <w:r w:rsidR="00EA0C09" w:rsidRPr="009A5B5D">
        <w:t>n</w:t>
      </w:r>
      <w:r w:rsidR="009D57B1" w:rsidRPr="009A5B5D">
        <w:t xml:space="preserve"> (CEP)</w:t>
      </w:r>
      <w:r w:rsidRPr="009A5B5D">
        <w:t>.</w:t>
      </w:r>
      <w:r w:rsidR="009A5B5D" w:rsidRPr="009A5B5D">
        <w:t xml:space="preserve"> </w:t>
      </w:r>
      <w:r w:rsidR="00403FBD" w:rsidRPr="009A5B5D">
        <w:fldChar w:fldCharType="begin"/>
      </w:r>
      <w:r w:rsidR="00403FBD" w:rsidRPr="009A5B5D">
        <w:instrText xml:space="preserve"> REF _Ref68800991 </w:instrText>
      </w:r>
      <w:r w:rsidR="009A5B5D">
        <w:instrText xml:space="preserve"> \* MERGEFORMAT </w:instrText>
      </w:r>
      <w:r w:rsidR="00403FBD" w:rsidRPr="009A5B5D">
        <w:fldChar w:fldCharType="separate"/>
      </w:r>
      <w:r w:rsidR="002A0CEA" w:rsidRPr="009A5B5D">
        <w:t xml:space="preserve">Table </w:t>
      </w:r>
      <w:r w:rsidR="002A0CEA">
        <w:rPr>
          <w:noProof/>
        </w:rPr>
        <w:t>48</w:t>
      </w:r>
      <w:r w:rsidR="00403FBD" w:rsidRPr="009A5B5D">
        <w:fldChar w:fldCharType="end"/>
      </w:r>
      <w:r w:rsidR="00641230" w:rsidRPr="009A5B5D">
        <w:t xml:space="preserve"> identifies </w:t>
      </w:r>
      <w:r w:rsidR="00AB04CF" w:rsidRPr="009A5B5D">
        <w:t xml:space="preserve">the </w:t>
      </w:r>
      <w:r w:rsidR="00CE333E" w:rsidRPr="009A5B5D">
        <w:t xml:space="preserve">cross-reference between the </w:t>
      </w:r>
      <w:r w:rsidR="00AB04CF" w:rsidRPr="009A5B5D">
        <w:t xml:space="preserve">required CEP content </w:t>
      </w:r>
      <w:r w:rsidR="00CE333E" w:rsidRPr="009A5B5D">
        <w:t>and the</w:t>
      </w:r>
      <w:r w:rsidR="00AB04CF" w:rsidRPr="009A5B5D">
        <w:t xml:space="preserve"> CEP question</w:t>
      </w:r>
      <w:r w:rsidR="00CE333E" w:rsidRPr="009A5B5D">
        <w:t>.</w:t>
      </w:r>
    </w:p>
    <w:p w14:paraId="4F198FBD" w14:textId="2CD4CE35" w:rsidR="002D1732" w:rsidRDefault="002D1732" w:rsidP="002D1732">
      <w:pPr>
        <w:pStyle w:val="Caption"/>
      </w:pPr>
      <w:bookmarkStart w:id="697" w:name="_Ref68800991"/>
      <w:r w:rsidRPr="009A5B5D">
        <w:t xml:space="preserve">Table </w:t>
      </w:r>
      <w:fldSimple w:instr=" SEQ Table \* ARABIC ">
        <w:r w:rsidR="002A0CEA">
          <w:rPr>
            <w:noProof/>
          </w:rPr>
          <w:t>48</w:t>
        </w:r>
      </w:fldSimple>
      <w:bookmarkEnd w:id="697"/>
      <w:r w:rsidRPr="009A5B5D">
        <w:t>: Cross-reference Between</w:t>
      </w:r>
      <w:r w:rsidR="007245CA" w:rsidRPr="009A5B5D">
        <w:t xml:space="preserve"> CEP Content Requirements</w:t>
      </w:r>
      <w:r w:rsidRPr="009A5B5D">
        <w:t xml:space="preserve"> </w:t>
      </w:r>
      <w:r w:rsidR="007245CA" w:rsidRPr="009A5B5D">
        <w:t>and CEP</w:t>
      </w:r>
      <w:r w:rsidRPr="009A5B5D">
        <w:t xml:space="preserve"> Questions</w:t>
      </w:r>
    </w:p>
    <w:tbl>
      <w:tblPr>
        <w:tblStyle w:val="TableGrid"/>
        <w:tblW w:w="9355" w:type="dxa"/>
        <w:tblLayout w:type="fixed"/>
        <w:tblCellMar>
          <w:left w:w="115" w:type="dxa"/>
          <w:right w:w="115" w:type="dxa"/>
        </w:tblCellMar>
        <w:tblLook w:val="04A0" w:firstRow="1" w:lastRow="0" w:firstColumn="1" w:lastColumn="0" w:noHBand="0" w:noVBand="1"/>
      </w:tblPr>
      <w:tblGrid>
        <w:gridCol w:w="7555"/>
        <w:gridCol w:w="1800"/>
      </w:tblGrid>
      <w:tr w:rsidR="007245CA" w14:paraId="06451657" w14:textId="4EE55C8C" w:rsidTr="00D64057">
        <w:trPr>
          <w:tblHeader/>
        </w:trPr>
        <w:tc>
          <w:tcPr>
            <w:tcW w:w="7555" w:type="dxa"/>
            <w:shd w:val="clear" w:color="auto" w:fill="BFBFBF" w:themeFill="background1" w:themeFillShade="BF"/>
            <w:vAlign w:val="center"/>
          </w:tcPr>
          <w:p w14:paraId="43BEB57B" w14:textId="76110899" w:rsidR="007245CA" w:rsidRDefault="007245CA" w:rsidP="007245CA">
            <w:pPr>
              <w:pStyle w:val="TableHeader10-Centered"/>
            </w:pPr>
            <w:r>
              <w:t>MDR CEP Requirement (Annex XIV, Part A[1a])</w:t>
            </w:r>
          </w:p>
        </w:tc>
        <w:tc>
          <w:tcPr>
            <w:tcW w:w="1800" w:type="dxa"/>
            <w:shd w:val="clear" w:color="auto" w:fill="BFBFBF" w:themeFill="background1" w:themeFillShade="BF"/>
            <w:vAlign w:val="center"/>
          </w:tcPr>
          <w:p w14:paraId="501C4AAA" w14:textId="755A2B4A" w:rsidR="007245CA" w:rsidRDefault="007245CA" w:rsidP="007245CA">
            <w:pPr>
              <w:pStyle w:val="TableHeader10-Centered"/>
            </w:pPr>
            <w:r>
              <w:t>CEP Question</w:t>
            </w:r>
          </w:p>
        </w:tc>
      </w:tr>
      <w:tr w:rsidR="007245CA" w14:paraId="3A62ADE4" w14:textId="6869337F" w:rsidTr="00D64057">
        <w:tc>
          <w:tcPr>
            <w:tcW w:w="7555" w:type="dxa"/>
            <w:vAlign w:val="center"/>
          </w:tcPr>
          <w:p w14:paraId="1C13B064" w14:textId="3FD0C999" w:rsidR="007245CA" w:rsidRDefault="007245CA" w:rsidP="00DB0621">
            <w:pPr>
              <w:pStyle w:val="TableCell10-Bullet"/>
            </w:pPr>
            <w:r>
              <w:t>Identification of the general safety and performance requirements</w:t>
            </w:r>
            <w:r w:rsidR="00125CEE">
              <w:t xml:space="preserve"> (GSPRs)</w:t>
            </w:r>
            <w:r>
              <w:t xml:space="preserve"> that require support from relevant clinical data</w:t>
            </w:r>
          </w:p>
        </w:tc>
        <w:tc>
          <w:tcPr>
            <w:tcW w:w="1800" w:type="dxa"/>
            <w:vAlign w:val="center"/>
          </w:tcPr>
          <w:p w14:paraId="26E983E0" w14:textId="507D5F0C" w:rsidR="007245CA" w:rsidRDefault="007245CA" w:rsidP="007245CA">
            <w:pPr>
              <w:pStyle w:val="TableCell10-Centered"/>
            </w:pPr>
            <w:r>
              <w:t>8</w:t>
            </w:r>
          </w:p>
        </w:tc>
      </w:tr>
      <w:tr w:rsidR="007245CA" w14:paraId="51C830D1" w14:textId="67750210" w:rsidTr="00D64057">
        <w:tc>
          <w:tcPr>
            <w:tcW w:w="7555" w:type="dxa"/>
            <w:vAlign w:val="center"/>
          </w:tcPr>
          <w:p w14:paraId="39A6DF10" w14:textId="7A111C34" w:rsidR="007245CA" w:rsidRDefault="007245CA" w:rsidP="00DB0621">
            <w:pPr>
              <w:pStyle w:val="TableCell10-Bullet"/>
            </w:pPr>
            <w:r>
              <w:t>Specification of the intended purpose of the device</w:t>
            </w:r>
          </w:p>
        </w:tc>
        <w:tc>
          <w:tcPr>
            <w:tcW w:w="1800" w:type="dxa"/>
            <w:vAlign w:val="center"/>
          </w:tcPr>
          <w:p w14:paraId="0EDD09EA" w14:textId="74B42A9F" w:rsidR="007245CA" w:rsidRDefault="007245CA" w:rsidP="007245CA">
            <w:pPr>
              <w:pStyle w:val="TableCell10-Centered"/>
            </w:pPr>
            <w:r>
              <w:t>5</w:t>
            </w:r>
          </w:p>
        </w:tc>
      </w:tr>
      <w:tr w:rsidR="007245CA" w14:paraId="15DB709B" w14:textId="50D21147" w:rsidTr="00D64057">
        <w:tc>
          <w:tcPr>
            <w:tcW w:w="7555" w:type="dxa"/>
            <w:vAlign w:val="center"/>
          </w:tcPr>
          <w:p w14:paraId="5D68BB04" w14:textId="668D3203" w:rsidR="007245CA" w:rsidRDefault="007245CA" w:rsidP="00DB0621">
            <w:pPr>
              <w:pStyle w:val="TableCell10-Bullet"/>
            </w:pPr>
            <w:r>
              <w:t>Clear specification of intended target groups with clear indications and contra-indications</w:t>
            </w:r>
          </w:p>
        </w:tc>
        <w:tc>
          <w:tcPr>
            <w:tcW w:w="1800" w:type="dxa"/>
            <w:vAlign w:val="center"/>
          </w:tcPr>
          <w:p w14:paraId="25ED9E45" w14:textId="3ED3F8BE" w:rsidR="007245CA" w:rsidRDefault="007245CA" w:rsidP="007245CA">
            <w:pPr>
              <w:pStyle w:val="TableCell10-Centered"/>
            </w:pPr>
            <w:r>
              <w:t>5</w:t>
            </w:r>
          </w:p>
        </w:tc>
      </w:tr>
      <w:tr w:rsidR="007245CA" w14:paraId="260195CC" w14:textId="27DD8FDD" w:rsidTr="00D64057">
        <w:tc>
          <w:tcPr>
            <w:tcW w:w="7555" w:type="dxa"/>
            <w:vAlign w:val="center"/>
          </w:tcPr>
          <w:p w14:paraId="0A2419E1" w14:textId="79D6D156" w:rsidR="007245CA" w:rsidRDefault="007245CA" w:rsidP="00DB0621">
            <w:pPr>
              <w:pStyle w:val="TableCell10-Bullet"/>
            </w:pPr>
            <w:r>
              <w:t>Detailed description of intended clinical benefits to patients with relevant and specified clinical outcome parameters</w:t>
            </w:r>
          </w:p>
        </w:tc>
        <w:tc>
          <w:tcPr>
            <w:tcW w:w="1800" w:type="dxa"/>
            <w:vAlign w:val="center"/>
          </w:tcPr>
          <w:p w14:paraId="79E4E01B" w14:textId="64FA68EA" w:rsidR="007245CA" w:rsidRDefault="007245CA" w:rsidP="007245CA">
            <w:pPr>
              <w:pStyle w:val="TableCell10-Centered"/>
            </w:pPr>
            <w:r>
              <w:t>5</w:t>
            </w:r>
          </w:p>
        </w:tc>
      </w:tr>
      <w:tr w:rsidR="007245CA" w14:paraId="378EEF12" w14:textId="5C766F4E" w:rsidTr="00D64057">
        <w:tc>
          <w:tcPr>
            <w:tcW w:w="7555" w:type="dxa"/>
            <w:vAlign w:val="center"/>
          </w:tcPr>
          <w:p w14:paraId="13EAF392" w14:textId="7A5CCC1C" w:rsidR="007245CA" w:rsidRDefault="007245CA" w:rsidP="00DB0621">
            <w:pPr>
              <w:pStyle w:val="TableCell10-Bullet"/>
            </w:pPr>
            <w:r>
              <w:t>Specification of methods to be used for examination of qualitative and quantitative aspects of clinical safety with clear reference to the determination of residual risks and side-effects</w:t>
            </w:r>
          </w:p>
        </w:tc>
        <w:tc>
          <w:tcPr>
            <w:tcW w:w="1800" w:type="dxa"/>
            <w:vAlign w:val="center"/>
          </w:tcPr>
          <w:p w14:paraId="4698FB25" w14:textId="7597B551" w:rsidR="007245CA" w:rsidRDefault="007245CA" w:rsidP="007245CA">
            <w:pPr>
              <w:pStyle w:val="TableCell10-Centered"/>
            </w:pPr>
            <w:r>
              <w:t>6</w:t>
            </w:r>
          </w:p>
        </w:tc>
      </w:tr>
      <w:tr w:rsidR="007245CA" w14:paraId="02106A1B" w14:textId="75E7A549" w:rsidTr="00D64057">
        <w:tc>
          <w:tcPr>
            <w:tcW w:w="7555" w:type="dxa"/>
            <w:vAlign w:val="center"/>
          </w:tcPr>
          <w:p w14:paraId="365550FA" w14:textId="44C906DF" w:rsidR="007245CA" w:rsidRDefault="007245CA" w:rsidP="00DB0621">
            <w:pPr>
              <w:pStyle w:val="TableCell10-Bullet"/>
            </w:pPr>
            <w:r>
              <w:t>Indicative list and specification of parameters to be used to determine, based on the state of the art in medicine, the acceptability of the benefit-risk ratio for the various indications and for the intended purpose or purposes of the device</w:t>
            </w:r>
          </w:p>
        </w:tc>
        <w:tc>
          <w:tcPr>
            <w:tcW w:w="1800" w:type="dxa"/>
            <w:vAlign w:val="center"/>
          </w:tcPr>
          <w:p w14:paraId="52BCE278" w14:textId="5813DC3C" w:rsidR="007245CA" w:rsidRDefault="007245CA" w:rsidP="007245CA">
            <w:pPr>
              <w:pStyle w:val="TableCell10-Centered"/>
            </w:pPr>
            <w:r>
              <w:t>9</w:t>
            </w:r>
          </w:p>
        </w:tc>
      </w:tr>
      <w:tr w:rsidR="007245CA" w14:paraId="4AF300B9" w14:textId="334906A9" w:rsidTr="00D64057">
        <w:tc>
          <w:tcPr>
            <w:tcW w:w="7555" w:type="dxa"/>
            <w:vAlign w:val="center"/>
          </w:tcPr>
          <w:p w14:paraId="3F842101" w14:textId="3B8C2712" w:rsidR="007245CA" w:rsidRDefault="007245CA" w:rsidP="00DB0621">
            <w:pPr>
              <w:pStyle w:val="TableCell10-Bullet"/>
            </w:pPr>
            <w:r>
              <w:t>I</w:t>
            </w:r>
            <w:r w:rsidRPr="00641230">
              <w:rPr>
                <w:sz w:val="22"/>
              </w:rPr>
              <w:t xml:space="preserve">ndication </w:t>
            </w:r>
            <w:r>
              <w:t>how benefit-risk issues relating to specific components such as use of pharmaceutical, non-viable animal or human tissues, are to be addressed</w:t>
            </w:r>
          </w:p>
        </w:tc>
        <w:tc>
          <w:tcPr>
            <w:tcW w:w="1800" w:type="dxa"/>
            <w:vAlign w:val="center"/>
          </w:tcPr>
          <w:p w14:paraId="13915EE8" w14:textId="0CF4D4B9" w:rsidR="007245CA" w:rsidRDefault="007245CA" w:rsidP="007245CA">
            <w:pPr>
              <w:pStyle w:val="TableCell10-Centered"/>
            </w:pPr>
            <w:r>
              <w:t>10</w:t>
            </w:r>
          </w:p>
        </w:tc>
      </w:tr>
      <w:tr w:rsidR="007245CA" w14:paraId="46247632" w14:textId="4AF2B822" w:rsidTr="00D64057">
        <w:tc>
          <w:tcPr>
            <w:tcW w:w="7555" w:type="dxa"/>
            <w:vAlign w:val="center"/>
          </w:tcPr>
          <w:p w14:paraId="5F89D7B0" w14:textId="0FDDA73E" w:rsidR="007245CA" w:rsidRDefault="007245CA" w:rsidP="00DB0621">
            <w:pPr>
              <w:pStyle w:val="TableCell10-Bullet"/>
            </w:pPr>
            <w:r>
              <w:t>Clinical development plan</w:t>
            </w:r>
          </w:p>
        </w:tc>
        <w:tc>
          <w:tcPr>
            <w:tcW w:w="1800" w:type="dxa"/>
            <w:vAlign w:val="center"/>
          </w:tcPr>
          <w:p w14:paraId="5C8EBFA0" w14:textId="4B3417B4" w:rsidR="007245CA" w:rsidRDefault="00974B53" w:rsidP="007245CA">
            <w:pPr>
              <w:pStyle w:val="TableCell10-Centered"/>
            </w:pPr>
            <w:r>
              <w:t>11</w:t>
            </w:r>
          </w:p>
        </w:tc>
      </w:tr>
    </w:tbl>
    <w:p w14:paraId="30A1CD6D" w14:textId="1EA0E3A5" w:rsidR="00641230" w:rsidRDefault="00641230" w:rsidP="00641230">
      <w:pPr>
        <w:pStyle w:val="NoSpacing"/>
      </w:pPr>
      <w:bookmarkStart w:id="698" w:name="_Ref54355678"/>
      <w:bookmarkStart w:id="699" w:name="_Ref54363673"/>
      <w:bookmarkStart w:id="700" w:name="_Ref54363716"/>
      <w:bookmarkStart w:id="701" w:name="_Ref54363852"/>
      <w:bookmarkStart w:id="702" w:name="_Ref54364180"/>
    </w:p>
    <w:p w14:paraId="1D49E611" w14:textId="1DF0E100" w:rsidR="003B6FF3" w:rsidRDefault="003B6FF3" w:rsidP="003B6FF3">
      <w:r w:rsidRPr="009A5B5D">
        <w:t>Identification of the Essential Requirements (E</w:t>
      </w:r>
      <w:r w:rsidR="00385160">
        <w:t>R</w:t>
      </w:r>
      <w:r w:rsidRPr="009A5B5D">
        <w:t>s) that require support from relevant clinical data under the MDD are also captured in the CEP, Question 8.</w:t>
      </w:r>
    </w:p>
    <w:p w14:paraId="1CA66205" w14:textId="357012C8" w:rsidR="00EF189E" w:rsidRDefault="003A7A0B" w:rsidP="007703EF">
      <w:pPr>
        <w:pStyle w:val="Heading2"/>
      </w:pPr>
      <w:bookmarkStart w:id="703" w:name="_Toc62066733"/>
      <w:bookmarkStart w:id="704" w:name="_Toc70532436"/>
      <w:bookmarkStart w:id="705" w:name="_Ref61536630"/>
      <w:bookmarkStart w:id="706" w:name="_Toc123219112"/>
      <w:r>
        <w:t xml:space="preserve">Data Appraisal Plan – </w:t>
      </w:r>
      <w:bookmarkStart w:id="707" w:name="_Toc61974414"/>
      <w:bookmarkStart w:id="708" w:name="_Toc61977172"/>
      <w:bookmarkStart w:id="709" w:name="_Toc61979928"/>
      <w:bookmarkStart w:id="710" w:name="_Toc61982685"/>
      <w:bookmarkStart w:id="711" w:name="_Toc62028940"/>
      <w:bookmarkStart w:id="712" w:name="_Toc62031696"/>
      <w:bookmarkStart w:id="713" w:name="_Toc62054175"/>
      <w:bookmarkStart w:id="714" w:name="_Toc63978505"/>
      <w:bookmarkStart w:id="715" w:name="_Toc67067962"/>
      <w:bookmarkStart w:id="716" w:name="_Toc67070726"/>
      <w:bookmarkStart w:id="717" w:name="_Toc67073490"/>
      <w:bookmarkStart w:id="718" w:name="_Toc67076255"/>
      <w:bookmarkStart w:id="719" w:name="_Toc67079021"/>
      <w:bookmarkStart w:id="720" w:name="_Toc67938482"/>
      <w:bookmarkStart w:id="721" w:name="_Toc67941246"/>
      <w:bookmarkStart w:id="722" w:name="_Toc68108509"/>
      <w:bookmarkStart w:id="723" w:name="_Toc68111276"/>
      <w:bookmarkStart w:id="724" w:name="_Toc69032121"/>
      <w:bookmarkStart w:id="725" w:name="_Toc69049579"/>
      <w:bookmarkStart w:id="726" w:name="_Toc69232940"/>
      <w:bookmarkStart w:id="727" w:name="_Toc69289026"/>
      <w:bookmarkStart w:id="728" w:name="_Toc69293899"/>
      <w:bookmarkStart w:id="729" w:name="_Toc69488652"/>
      <w:bookmarkStart w:id="730" w:name="_Toc69491911"/>
      <w:bookmarkStart w:id="731" w:name="_Toc69494801"/>
      <w:bookmarkStart w:id="732" w:name="_Toc69731354"/>
      <w:bookmarkStart w:id="733" w:name="_Toc69750308"/>
      <w:bookmarkStart w:id="734" w:name="_Toc70522626"/>
      <w:bookmarkStart w:id="735" w:name="_Ref69734190"/>
      <w:bookmarkEnd w:id="703"/>
      <w:bookmarkEnd w:id="704"/>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r w:rsidR="00EF189E">
        <w:t xml:space="preserve">Clinical </w:t>
      </w:r>
      <w:r w:rsidR="00E979C0">
        <w:t xml:space="preserve">and Nonclinical </w:t>
      </w:r>
      <w:r w:rsidR="00EF189E">
        <w:t>Performance and Safety Data</w:t>
      </w:r>
      <w:bookmarkEnd w:id="705"/>
      <w:bookmarkEnd w:id="706"/>
      <w:bookmarkEnd w:id="735"/>
    </w:p>
    <w:p w14:paraId="07E382C9" w14:textId="6EAECF1E" w:rsidR="00231234" w:rsidRDefault="00231234" w:rsidP="00231234">
      <w:pPr>
        <w:pStyle w:val="Heading3"/>
      </w:pPr>
      <w:bookmarkStart w:id="736" w:name="_Toc56420547"/>
      <w:bookmarkStart w:id="737" w:name="_Toc57107028"/>
      <w:bookmarkStart w:id="738" w:name="_Toc57109833"/>
      <w:bookmarkStart w:id="739" w:name="_Toc57653948"/>
      <w:bookmarkStart w:id="740" w:name="_Toc57729041"/>
      <w:bookmarkStart w:id="741" w:name="_Toc57743668"/>
      <w:bookmarkStart w:id="742" w:name="_Toc56420548"/>
      <w:bookmarkStart w:id="743" w:name="_Toc57107029"/>
      <w:bookmarkStart w:id="744" w:name="_Toc57109834"/>
      <w:bookmarkStart w:id="745" w:name="_Toc57653949"/>
      <w:bookmarkStart w:id="746" w:name="_Toc57729042"/>
      <w:bookmarkStart w:id="747" w:name="_Toc57743669"/>
      <w:bookmarkStart w:id="748" w:name="_Ref57711056"/>
      <w:bookmarkStart w:id="749" w:name="_Ref56439840"/>
      <w:bookmarkStart w:id="750" w:name="_Ref56439880"/>
      <w:bookmarkStart w:id="751" w:name="_Ref56439897"/>
      <w:bookmarkStart w:id="752" w:name="_Ref56439913"/>
      <w:bookmarkStart w:id="753" w:name="_Ref56439925"/>
      <w:bookmarkStart w:id="754" w:name="_Ref56439937"/>
      <w:bookmarkStart w:id="755" w:name="_Ref56439959"/>
      <w:bookmarkStart w:id="756" w:name="_Toc123219113"/>
      <w:bookmarkEnd w:id="698"/>
      <w:bookmarkEnd w:id="699"/>
      <w:bookmarkEnd w:id="700"/>
      <w:bookmarkEnd w:id="701"/>
      <w:bookmarkEnd w:id="702"/>
      <w:bookmarkEnd w:id="736"/>
      <w:bookmarkEnd w:id="737"/>
      <w:bookmarkEnd w:id="738"/>
      <w:bookmarkEnd w:id="739"/>
      <w:bookmarkEnd w:id="740"/>
      <w:bookmarkEnd w:id="741"/>
      <w:bookmarkEnd w:id="742"/>
      <w:bookmarkEnd w:id="743"/>
      <w:bookmarkEnd w:id="744"/>
      <w:bookmarkEnd w:id="745"/>
      <w:bookmarkEnd w:id="746"/>
      <w:bookmarkEnd w:id="747"/>
      <w:r>
        <w:t>Overview of Clinical Data</w:t>
      </w:r>
      <w:bookmarkEnd w:id="748"/>
      <w:bookmarkEnd w:id="749"/>
      <w:bookmarkEnd w:id="750"/>
      <w:bookmarkEnd w:id="751"/>
      <w:bookmarkEnd w:id="752"/>
      <w:bookmarkEnd w:id="753"/>
      <w:bookmarkEnd w:id="754"/>
      <w:bookmarkEnd w:id="755"/>
      <w:bookmarkEnd w:id="756"/>
    </w:p>
    <w:p w14:paraId="7F53871C" w14:textId="0AD176DF" w:rsidR="00A93963" w:rsidRDefault="005C2E50" w:rsidP="00D64057">
      <w:r>
        <w:fldChar w:fldCharType="begin"/>
      </w:r>
      <w:r>
        <w:instrText xml:space="preserve"> REF _Ref54764107 \h </w:instrText>
      </w:r>
      <w:r>
        <w:fldChar w:fldCharType="separate"/>
      </w:r>
      <w:r w:rsidR="002A0CEA">
        <w:t xml:space="preserve">Table </w:t>
      </w:r>
      <w:r w:rsidR="002A0CEA">
        <w:rPr>
          <w:noProof/>
        </w:rPr>
        <w:t>49</w:t>
      </w:r>
      <w:r>
        <w:fldChar w:fldCharType="end"/>
      </w:r>
      <w:r w:rsidR="00A93963">
        <w:t xml:space="preserve"> includes a summary of the type of medical effect </w:t>
      </w:r>
      <w:r w:rsidR="009A5B5D">
        <w:t xml:space="preserve">for all subject devices </w:t>
      </w:r>
      <w:r w:rsidR="00A93963">
        <w:t xml:space="preserve">and expected clinical benefit for </w:t>
      </w:r>
      <w:r w:rsidR="009A5B5D" w:rsidRPr="009A5B5D">
        <w:t>Expert Retrograde/Antegrade Femoral Nail and Expert Retrograde Femoral Nail (Device Group #1)</w:t>
      </w:r>
      <w:r w:rsidR="00D40329">
        <w:t>,</w:t>
      </w:r>
      <w:r w:rsidR="009A5B5D" w:rsidRPr="009A5B5D">
        <w:t xml:space="preserve"> Spiral Blade for Expert Retrograde/Antegrade Femoral Nail (Device Group #3)</w:t>
      </w:r>
      <w:r w:rsidR="00D40329">
        <w:t xml:space="preserve">, </w:t>
      </w:r>
      <w:r w:rsidR="00D40329" w:rsidRPr="00D40329">
        <w:t>Device Group #13: RFN-ADVANCED Femoral Nail, Device Group #14: Locking Attachment Washer for RFN-ADVANCED, and Device Group #15: Endcaps for RFN-ADVANCED</w:t>
      </w:r>
    </w:p>
    <w:p w14:paraId="021E8E5A" w14:textId="4049E735" w:rsidR="006F5B8A" w:rsidRDefault="006F5B8A" w:rsidP="00CE4BF7">
      <w:pPr>
        <w:pStyle w:val="Caption"/>
      </w:pPr>
      <w:bookmarkStart w:id="757" w:name="_Ref54764107"/>
      <w:r>
        <w:lastRenderedPageBreak/>
        <w:t xml:space="preserve">Table </w:t>
      </w:r>
      <w:fldSimple w:instr=" SEQ Table \* ARABIC ">
        <w:r w:rsidR="002A0CEA">
          <w:rPr>
            <w:noProof/>
          </w:rPr>
          <w:t>49</w:t>
        </w:r>
      </w:fldSimple>
      <w:bookmarkEnd w:id="757"/>
      <w:r>
        <w:t xml:space="preserve">: Type of </w:t>
      </w:r>
      <w:r w:rsidR="00E8533E">
        <w:t>Clinical Performance</w:t>
      </w:r>
      <w:r w:rsidR="009A5B5D">
        <w:t xml:space="preserve"> for All Subject Devices and</w:t>
      </w:r>
      <w:r>
        <w:t xml:space="preserve"> Clinical Benefit</w:t>
      </w:r>
      <w:r w:rsidR="00900209">
        <w:t xml:space="preserve"> </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7110"/>
      </w:tblGrid>
      <w:tr w:rsidR="006F5B8A" w14:paraId="0605CF78" w14:textId="77777777" w:rsidTr="00D64057">
        <w:trPr>
          <w:trHeight w:val="288"/>
          <w:tblHeader/>
        </w:trPr>
        <w:tc>
          <w:tcPr>
            <w:tcW w:w="2160" w:type="dxa"/>
            <w:shd w:val="clear" w:color="auto" w:fill="BFBFBF" w:themeFill="background1" w:themeFillShade="BF"/>
          </w:tcPr>
          <w:p w14:paraId="54C450E2" w14:textId="6DB4F653" w:rsidR="006F5B8A" w:rsidRDefault="00900209" w:rsidP="00D64057">
            <w:pPr>
              <w:pStyle w:val="TableHeader10-Left"/>
            </w:pPr>
            <w:r>
              <w:t xml:space="preserve">Type of </w:t>
            </w:r>
            <w:r w:rsidR="00E8533E">
              <w:t>Clinical Performance:</w:t>
            </w:r>
            <w:r w:rsidR="008247CB">
              <w:t xml:space="preserve"> </w:t>
            </w:r>
            <w:r w:rsidR="008247CB" w:rsidRPr="00801109">
              <w:rPr>
                <w:highlight w:val="magenta"/>
              </w:rPr>
              <w:t>(Delete choices not selected)</w:t>
            </w:r>
          </w:p>
        </w:tc>
        <w:tc>
          <w:tcPr>
            <w:tcW w:w="7110" w:type="dxa"/>
          </w:tcPr>
          <w:p w14:paraId="1D4BF514" w14:textId="0DCF4A07" w:rsidR="003F469C" w:rsidRDefault="00C260C2" w:rsidP="009C7DE8">
            <w:pPr>
              <w:pStyle w:val="TableCell10-Left"/>
            </w:pPr>
            <w:sdt>
              <w:sdtPr>
                <w:id w:val="-564646269"/>
                <w14:checkbox>
                  <w14:checked w14:val="1"/>
                  <w14:checkedState w14:val="2612" w14:font="MS Gothic"/>
                  <w14:uncheckedState w14:val="2610" w14:font="MS Gothic"/>
                </w14:checkbox>
              </w:sdtPr>
              <w:sdtEndPr/>
              <w:sdtContent>
                <w:r w:rsidR="009A5B5D">
                  <w:rPr>
                    <w:rFonts w:ascii="MS Gothic" w:eastAsia="MS Gothic" w:hAnsi="MS Gothic" w:hint="eastAsia"/>
                  </w:rPr>
                  <w:t>☒</w:t>
                </w:r>
              </w:sdtContent>
            </w:sdt>
            <w:r w:rsidR="006F5B8A">
              <w:t xml:space="preserve"> Direct </w:t>
            </w:r>
            <w:r w:rsidR="00183409">
              <w:t>Medical Effect</w:t>
            </w:r>
          </w:p>
        </w:tc>
      </w:tr>
      <w:tr w:rsidR="006F5B8A" w14:paraId="6EAC82BA" w14:textId="77777777" w:rsidTr="00D64057">
        <w:trPr>
          <w:trHeight w:val="288"/>
          <w:tblHeader/>
        </w:trPr>
        <w:tc>
          <w:tcPr>
            <w:tcW w:w="2160" w:type="dxa"/>
            <w:shd w:val="clear" w:color="auto" w:fill="BFBFBF" w:themeFill="background1" w:themeFillShade="BF"/>
          </w:tcPr>
          <w:p w14:paraId="27F4E1D9" w14:textId="6457AEC1" w:rsidR="006F5B8A" w:rsidRDefault="004A1985" w:rsidP="00D64057">
            <w:pPr>
              <w:pStyle w:val="TableHeader10-Left"/>
            </w:pPr>
            <w:r>
              <w:t xml:space="preserve">Expected </w:t>
            </w:r>
            <w:r w:rsidR="006F5B8A">
              <w:t>Clinical Benefit</w:t>
            </w:r>
            <w:r w:rsidR="00183409">
              <w:t>:</w:t>
            </w:r>
            <w:r w:rsidR="008247CB">
              <w:t xml:space="preserve"> </w:t>
            </w:r>
            <w:r w:rsidR="008247CB" w:rsidRPr="00801109">
              <w:rPr>
                <w:highlight w:val="magenta"/>
              </w:rPr>
              <w:t>(Delete choices not selected)</w:t>
            </w:r>
          </w:p>
        </w:tc>
        <w:tc>
          <w:tcPr>
            <w:tcW w:w="7110" w:type="dxa"/>
          </w:tcPr>
          <w:p w14:paraId="2F2FDC39" w14:textId="77777777" w:rsidR="00D40329" w:rsidRDefault="00C260C2" w:rsidP="001143B0">
            <w:pPr>
              <w:pStyle w:val="TableCell10-Left"/>
            </w:pPr>
            <w:sdt>
              <w:sdtPr>
                <w:id w:val="-1944914151"/>
                <w14:checkbox>
                  <w14:checked w14:val="1"/>
                  <w14:checkedState w14:val="2612" w14:font="MS Gothic"/>
                  <w14:uncheckedState w14:val="2610" w14:font="MS Gothic"/>
                </w14:checkbox>
              </w:sdtPr>
              <w:sdtEndPr/>
              <w:sdtContent>
                <w:r w:rsidR="009A5B5D">
                  <w:rPr>
                    <w:rFonts w:ascii="MS Gothic" w:eastAsia="MS Gothic" w:hAnsi="MS Gothic" w:hint="eastAsia"/>
                  </w:rPr>
                  <w:t>☒</w:t>
                </w:r>
              </w:sdtContent>
            </w:sdt>
            <w:r w:rsidR="00ED4FBD">
              <w:t xml:space="preserve"> Subject Device: </w:t>
            </w:r>
          </w:p>
          <w:p w14:paraId="2C3600A1" w14:textId="7855EA7C" w:rsidR="00D40329" w:rsidRDefault="00D40329" w:rsidP="001143B0">
            <w:pPr>
              <w:pStyle w:val="TableCell10-Left"/>
            </w:pPr>
            <w:r w:rsidRPr="00D40329">
              <w:rPr>
                <w:rStyle w:val="TableHeader10-LeftChar"/>
              </w:rPr>
              <w:t>Device Group #1: Expert Retrograde/Antegrade Femoral Nail and Expert Retrograde Femoral Nail and Device Group #3: Spiral Blade for Expert Retrograde/Antegrade Femoral Nail</w:t>
            </w:r>
            <w:r>
              <w:t>:</w:t>
            </w:r>
          </w:p>
          <w:p w14:paraId="4D1BE375" w14:textId="24CB7436" w:rsidR="001143B0" w:rsidRDefault="001143B0" w:rsidP="001143B0">
            <w:pPr>
              <w:pStyle w:val="TableCell10-Left"/>
            </w:pPr>
            <w:r>
              <w:t>The expected clinical benefit of internal fixation devices such as Expert Retrograde/Antegrade Femoral Nail and Expert Retrograde Femoral Nail devices when used according to instructions for use and recommended technique is:</w:t>
            </w:r>
          </w:p>
          <w:p w14:paraId="08291716" w14:textId="61CE9C60" w:rsidR="00ED4FBD" w:rsidRDefault="001143B0" w:rsidP="001143B0">
            <w:pPr>
              <w:pStyle w:val="TableCell10-Bullet"/>
            </w:pPr>
            <w:r>
              <w:t>Achievement of bone union (</w:t>
            </w:r>
            <w:r w:rsidR="00D40329">
              <w:t xml:space="preserve">MDR </w:t>
            </w:r>
            <w:r>
              <w:t>IFU: SE</w:t>
            </w:r>
            <w:r w:rsidRPr="001143B0">
              <w:t>_833508</w:t>
            </w:r>
            <w:r>
              <w:t>)</w:t>
            </w:r>
          </w:p>
          <w:p w14:paraId="6EE675D7" w14:textId="77777777" w:rsidR="00D40329" w:rsidRDefault="00D40329" w:rsidP="00D40329">
            <w:pPr>
              <w:pStyle w:val="TableCell10-Left"/>
            </w:pPr>
          </w:p>
          <w:p w14:paraId="03EF09DE" w14:textId="7D67F8D4" w:rsidR="00D40329" w:rsidRDefault="00D40329" w:rsidP="00D40329">
            <w:pPr>
              <w:pStyle w:val="TableCell10-Left"/>
            </w:pPr>
            <w:r w:rsidRPr="00D40329">
              <w:rPr>
                <w:rStyle w:val="TableHeader10-LeftChar"/>
              </w:rPr>
              <w:t>Device Group #13</w:t>
            </w:r>
            <w:r>
              <w:rPr>
                <w:rStyle w:val="TableHeader10-LeftChar"/>
              </w:rPr>
              <w:t xml:space="preserve">: </w:t>
            </w:r>
            <w:r w:rsidRPr="00D40329">
              <w:rPr>
                <w:rStyle w:val="TableHeader10-LeftChar"/>
              </w:rPr>
              <w:t>RFN-ADVANCED Femoral Nail, Device Group #1</w:t>
            </w:r>
            <w:r>
              <w:rPr>
                <w:rStyle w:val="TableHeader10-LeftChar"/>
              </w:rPr>
              <w:t xml:space="preserve">4: </w:t>
            </w:r>
            <w:r w:rsidRPr="00D40329">
              <w:rPr>
                <w:rStyle w:val="TableHeader10-LeftChar"/>
              </w:rPr>
              <w:t>Locking Attachment Washer for RFN-ADVANCED, and Device Group #1</w:t>
            </w:r>
            <w:r>
              <w:rPr>
                <w:rStyle w:val="TableHeader10-LeftChar"/>
              </w:rPr>
              <w:t xml:space="preserve">5: </w:t>
            </w:r>
            <w:r w:rsidRPr="00D40329">
              <w:rPr>
                <w:rStyle w:val="TableHeader10-LeftChar"/>
              </w:rPr>
              <w:t>Endcaps for RFN-ADVANCED</w:t>
            </w:r>
            <w:r>
              <w:t>:</w:t>
            </w:r>
          </w:p>
          <w:p w14:paraId="702E9119" w14:textId="77777777" w:rsidR="00D40329" w:rsidRDefault="00D40329" w:rsidP="00D40329">
            <w:pPr>
              <w:pStyle w:val="TableCell10-Left"/>
            </w:pPr>
            <w:r>
              <w:t>Expected clinical benefits of internal fixation devices such as Retrograde Femoral Nail Advanced implants when used according to instructions for use and recommended technique are</w:t>
            </w:r>
          </w:p>
          <w:p w14:paraId="45814F10" w14:textId="6D2E701D" w:rsidR="00D40329" w:rsidRDefault="00D40329" w:rsidP="00D40329">
            <w:pPr>
              <w:pStyle w:val="TableCell10-Bullet"/>
            </w:pPr>
            <w:r>
              <w:t>Stabilize bone segment and facilitate healing</w:t>
            </w:r>
          </w:p>
          <w:p w14:paraId="2D995707" w14:textId="106684FF" w:rsidR="006F5B8A" w:rsidRDefault="00D40329" w:rsidP="009C7DE8">
            <w:pPr>
              <w:pStyle w:val="TableCell10-Bullet"/>
            </w:pPr>
            <w:r>
              <w:t xml:space="preserve">Restore anatomical alignment and limb/extremity function (MDD IFU: </w:t>
            </w:r>
            <w:r w:rsidRPr="00D40329">
              <w:t>SE_793149</w:t>
            </w:r>
            <w:r>
              <w:t>)</w:t>
            </w:r>
          </w:p>
        </w:tc>
      </w:tr>
    </w:tbl>
    <w:p w14:paraId="60DA1C7E" w14:textId="0C55876B" w:rsidR="008629D1" w:rsidRDefault="008629D1" w:rsidP="00AE6EE9">
      <w:pPr>
        <w:pStyle w:val="FigureFootnote-9"/>
      </w:pPr>
    </w:p>
    <w:p w14:paraId="0E6B0BFF" w14:textId="4ED34DAE" w:rsidR="009A5B5D" w:rsidRPr="009A5B5D" w:rsidRDefault="009A5B5D" w:rsidP="009A5B5D">
      <w:pPr>
        <w:tabs>
          <w:tab w:val="left" w:pos="639"/>
        </w:tabs>
        <w:sectPr w:rsidR="009A5B5D" w:rsidRPr="009A5B5D">
          <w:pgSz w:w="12240" w:h="15840" w:code="1"/>
          <w:pgMar w:top="1440" w:right="1440" w:bottom="1440" w:left="1440" w:header="720" w:footer="288" w:gutter="0"/>
          <w:cols w:space="720"/>
          <w:noEndnote/>
          <w:docGrid w:linePitch="299"/>
        </w:sectPr>
      </w:pPr>
      <w:r>
        <w:tab/>
      </w:r>
    </w:p>
    <w:bookmarkStart w:id="758" w:name="_Hlk73427442"/>
    <w:p w14:paraId="4DA835B0" w14:textId="0A7BDE37" w:rsidR="00CD3211" w:rsidRDefault="005C2E50" w:rsidP="00CD3211">
      <w:r>
        <w:lastRenderedPageBreak/>
        <w:fldChar w:fldCharType="begin"/>
      </w:r>
      <w:r>
        <w:instrText xml:space="preserve"> REF _Ref54764116 \h </w:instrText>
      </w:r>
      <w:r>
        <w:fldChar w:fldCharType="separate"/>
      </w:r>
      <w:r w:rsidR="002A0CEA">
        <w:t xml:space="preserve">Table </w:t>
      </w:r>
      <w:r w:rsidR="002A0CEA">
        <w:rPr>
          <w:noProof/>
        </w:rPr>
        <w:t>50</w:t>
      </w:r>
      <w:r>
        <w:fldChar w:fldCharType="end"/>
      </w:r>
      <w:r w:rsidR="00A93963">
        <w:t xml:space="preserve"> </w:t>
      </w:r>
      <w:r w:rsidR="00BD0BB2">
        <w:t xml:space="preserve">– </w:t>
      </w:r>
      <w:r w:rsidR="008571F8">
        <w:fldChar w:fldCharType="begin"/>
      </w:r>
      <w:r w:rsidR="008571F8">
        <w:instrText xml:space="preserve"> REF _Ref121477527 \h </w:instrText>
      </w:r>
      <w:r w:rsidR="008571F8">
        <w:fldChar w:fldCharType="separate"/>
      </w:r>
      <w:r w:rsidR="002A0CEA">
        <w:t xml:space="preserve">Table </w:t>
      </w:r>
      <w:r w:rsidR="002A0CEA">
        <w:rPr>
          <w:noProof/>
        </w:rPr>
        <w:t>55</w:t>
      </w:r>
      <w:r w:rsidR="008571F8">
        <w:fldChar w:fldCharType="end"/>
      </w:r>
      <w:r w:rsidR="00BD0BB2">
        <w:t xml:space="preserve"> </w:t>
      </w:r>
      <w:r w:rsidR="00CD3211">
        <w:t xml:space="preserve">includes a summary of the </w:t>
      </w:r>
      <w:bookmarkStart w:id="759" w:name="_Hlk105756906"/>
      <w:r w:rsidR="00CD3211">
        <w:t xml:space="preserve">data </w:t>
      </w:r>
      <w:bookmarkStart w:id="760" w:name="_Hlk113738483"/>
      <w:r w:rsidR="00CD3211">
        <w:t xml:space="preserve">included in the CER </w:t>
      </w:r>
      <w:bookmarkStart w:id="761" w:name="_Hlk113738516"/>
      <w:bookmarkEnd w:id="760"/>
      <w:r w:rsidR="00CD3211">
        <w:t xml:space="preserve">and indicates which data were of sufficient scientific validity and relevance to support the safety and/or performance conformity assessment and / or inform on </w:t>
      </w:r>
      <w:bookmarkStart w:id="762" w:name="_Hlk113738563"/>
      <w:bookmarkEnd w:id="761"/>
      <w:r w:rsidR="00BC51FB">
        <w:t xml:space="preserve">the identification of </w:t>
      </w:r>
      <w:r w:rsidR="00CD3211">
        <w:t>safety trend</w:t>
      </w:r>
      <w:r w:rsidR="00BC51FB">
        <w:t>s</w:t>
      </w:r>
      <w:r w:rsidR="00CD3211">
        <w:t xml:space="preserve"> or performance issues</w:t>
      </w:r>
      <w:bookmarkEnd w:id="762"/>
      <w:r w:rsidR="00CD3211">
        <w:t xml:space="preserve">. </w:t>
      </w:r>
      <w:bookmarkStart w:id="763" w:name="_Hlk113738700"/>
      <w:bookmarkEnd w:id="759"/>
      <w:r w:rsidR="00CD3211">
        <w:t xml:space="preserve">The data with the strongest evidence pertains to the subject devices and has the lowest rank number (i.e., strongest = 1; weakest = 12). Rank definitions are derived from the hierarchy of clinical evidence described in MDCG 2020-6 for medical devices CE-marked under MDD. </w:t>
      </w:r>
    </w:p>
    <w:p w14:paraId="2BAA0583" w14:textId="2C357D35" w:rsidR="00A93963" w:rsidRDefault="00CD3211" w:rsidP="00CD3211">
      <w:r>
        <w:t xml:space="preserve">Data that are </w:t>
      </w:r>
      <w:r w:rsidR="009C5EA9">
        <w:t>identified as having</w:t>
      </w:r>
      <w:r>
        <w:t xml:space="preserve"> sufficient scientific validity and relevance to support the safety and/or performance conformity assessment are analyzed in </w:t>
      </w:r>
      <w:r w:rsidR="009C5EA9">
        <w:t>Sections</w:t>
      </w:r>
      <w:r>
        <w:t xml:space="preserve"> </w:t>
      </w:r>
      <w:r>
        <w:fldChar w:fldCharType="begin"/>
      </w:r>
      <w:r>
        <w:instrText xml:space="preserve"> REF _Ref55986496 \r \h </w:instrText>
      </w:r>
      <w:r>
        <w:fldChar w:fldCharType="separate"/>
      </w:r>
      <w:r w:rsidR="002A0CEA">
        <w:t>8.1.1</w:t>
      </w:r>
      <w:r>
        <w:fldChar w:fldCharType="end"/>
      </w:r>
      <w:r>
        <w:t xml:space="preserve"> and </w:t>
      </w:r>
      <w:r>
        <w:fldChar w:fldCharType="begin"/>
      </w:r>
      <w:r>
        <w:instrText xml:space="preserve"> REF _Ref54612402 \r \h </w:instrText>
      </w:r>
      <w:r>
        <w:fldChar w:fldCharType="separate"/>
      </w:r>
      <w:r w:rsidR="002A0CEA">
        <w:t>8.1.4</w:t>
      </w:r>
      <w:r>
        <w:fldChar w:fldCharType="end"/>
      </w:r>
      <w:r>
        <w:t xml:space="preserve"> by comparing these data against the benefit-risk acceptability criteria (Section </w:t>
      </w:r>
      <w:r>
        <w:fldChar w:fldCharType="begin"/>
      </w:r>
      <w:r>
        <w:instrText xml:space="preserve"> REF _Ref54260308 \r \h </w:instrText>
      </w:r>
      <w:r>
        <w:fldChar w:fldCharType="separate"/>
      </w:r>
      <w:r w:rsidR="002A0CEA">
        <w:t>3.9.5</w:t>
      </w:r>
      <w:r>
        <w:fldChar w:fldCharType="end"/>
      </w:r>
      <w:r>
        <w:t xml:space="preserve">) established in the SOA analysis. Sufficiency of these data to support conformity is summarized in the </w:t>
      </w:r>
      <w:r w:rsidRPr="00C338BA">
        <w:t xml:space="preserve">conclusion (Section </w:t>
      </w:r>
      <w:r w:rsidRPr="00C338BA">
        <w:fldChar w:fldCharType="begin"/>
      </w:r>
      <w:r w:rsidRPr="00C338BA">
        <w:instrText xml:space="preserve"> REF _Ref69745584 \r \h </w:instrText>
      </w:r>
      <w:r w:rsidR="00C338BA">
        <w:instrText xml:space="preserve"> \* MERGEFORMAT </w:instrText>
      </w:r>
      <w:r w:rsidRPr="00C338BA">
        <w:fldChar w:fldCharType="separate"/>
      </w:r>
      <w:r w:rsidR="002A0CEA">
        <w:t>8.4</w:t>
      </w:r>
      <w:r w:rsidRPr="00C338BA">
        <w:fldChar w:fldCharType="end"/>
      </w:r>
      <w:r w:rsidRPr="00C338BA">
        <w:t xml:space="preserve">). </w:t>
      </w:r>
      <w:bookmarkStart w:id="764" w:name="_Hlk105757108"/>
      <w:r w:rsidRPr="00C338BA">
        <w:t>The E</w:t>
      </w:r>
      <w:r w:rsidR="00C338BA" w:rsidRPr="00C338BA">
        <w:t>R</w:t>
      </w:r>
      <w:r w:rsidRPr="00C338BA">
        <w:t>s/GSPRs that</w:t>
      </w:r>
      <w:r>
        <w:t xml:space="preserve"> require the support of clinical data are identified in the CEP (</w:t>
      </w:r>
      <w:bookmarkEnd w:id="764"/>
      <w:r w:rsidR="00D76AE6">
        <w:fldChar w:fldCharType="begin"/>
      </w:r>
      <w:r w:rsidR="00D76AE6">
        <w:instrText xml:space="preserve"> REF _Ref55315216 \h </w:instrText>
      </w:r>
      <w:r w:rsidR="00D76AE6">
        <w:fldChar w:fldCharType="separate"/>
      </w:r>
      <w:r w:rsidR="002A0CEA">
        <w:t xml:space="preserve">Table </w:t>
      </w:r>
      <w:r w:rsidR="002A0CEA">
        <w:rPr>
          <w:noProof/>
        </w:rPr>
        <w:t>1</w:t>
      </w:r>
      <w:r w:rsidR="00D76AE6">
        <w:fldChar w:fldCharType="end"/>
      </w:r>
      <w:r w:rsidR="00D76AE6">
        <w:t>).</w:t>
      </w:r>
      <w:bookmarkEnd w:id="763"/>
    </w:p>
    <w:p w14:paraId="48F0D6F0" w14:textId="1890A8C0" w:rsidR="001D0181" w:rsidRDefault="001D0181" w:rsidP="009820AC">
      <w:pPr>
        <w:pStyle w:val="Caption"/>
      </w:pPr>
      <w:bookmarkStart w:id="765" w:name="_Ref54764116"/>
      <w:r>
        <w:t xml:space="preserve">Table </w:t>
      </w:r>
      <w:fldSimple w:instr=" SEQ Table \* ARABIC ">
        <w:r w:rsidR="002A0CEA">
          <w:rPr>
            <w:noProof/>
          </w:rPr>
          <w:t>50</w:t>
        </w:r>
      </w:fldSimple>
      <w:bookmarkEnd w:id="765"/>
      <w:r>
        <w:t xml:space="preserve">: </w:t>
      </w:r>
      <w:r w:rsidRPr="00463CE2">
        <w:t xml:space="preserve">Type of Clinical Performance &amp; Safety Data </w:t>
      </w:r>
      <w:r w:rsidRPr="00C338BA">
        <w:t>Included</w:t>
      </w:r>
      <w:r w:rsidR="00F152CB" w:rsidRPr="00C338BA">
        <w:t xml:space="preserve"> – </w:t>
      </w:r>
      <w:r w:rsidR="00C338BA" w:rsidRPr="00C338BA">
        <w:t>Expert Retrograde Antegrade Femoral Nail and Expert Retrograde Femoral Nail System</w:t>
      </w:r>
    </w:p>
    <w:tbl>
      <w:tblPr>
        <w:tblW w:w="13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2160"/>
        <w:gridCol w:w="2250"/>
        <w:gridCol w:w="1980"/>
        <w:gridCol w:w="1800"/>
        <w:gridCol w:w="1800"/>
        <w:gridCol w:w="1260"/>
      </w:tblGrid>
      <w:tr w:rsidR="00A25F9B" w:rsidRPr="007C10C5" w14:paraId="2D8FCC65" w14:textId="57B3A099" w:rsidTr="006E4B21">
        <w:trPr>
          <w:trHeight w:val="288"/>
          <w:tblHeader/>
        </w:trPr>
        <w:tc>
          <w:tcPr>
            <w:tcW w:w="2160" w:type="dxa"/>
            <w:shd w:val="clear" w:color="auto" w:fill="BFBFBF" w:themeFill="background1" w:themeFillShade="BF"/>
            <w:vAlign w:val="center"/>
          </w:tcPr>
          <w:p w14:paraId="58AC0EB8" w14:textId="6D860E29" w:rsidR="00A25F9B" w:rsidRPr="007C10C5" w:rsidRDefault="00A25F9B" w:rsidP="00A25F9B">
            <w:pPr>
              <w:pStyle w:val="TableHeader10-Centered"/>
            </w:pPr>
            <w:r w:rsidRPr="007C10C5">
              <w:t>Included Data Sources</w:t>
            </w:r>
          </w:p>
        </w:tc>
        <w:tc>
          <w:tcPr>
            <w:tcW w:w="2160" w:type="dxa"/>
            <w:shd w:val="clear" w:color="auto" w:fill="BFBFBF" w:themeFill="background1" w:themeFillShade="BF"/>
            <w:vAlign w:val="center"/>
          </w:tcPr>
          <w:p w14:paraId="628CB435" w14:textId="616815AA" w:rsidR="00A25F9B" w:rsidRPr="007C10C5" w:rsidRDefault="00A25F9B" w:rsidP="00A25F9B">
            <w:pPr>
              <w:pStyle w:val="TableHeader10-Centered"/>
            </w:pPr>
            <w:r w:rsidRPr="007C10C5">
              <w:t>Rank / Hierarchy of Evidence</w:t>
            </w:r>
          </w:p>
        </w:tc>
        <w:tc>
          <w:tcPr>
            <w:tcW w:w="2250" w:type="dxa"/>
            <w:shd w:val="clear" w:color="auto" w:fill="BFBFBF" w:themeFill="background1" w:themeFillShade="BF"/>
            <w:vAlign w:val="center"/>
          </w:tcPr>
          <w:p w14:paraId="3F56138F" w14:textId="27812D66" w:rsidR="00A25F9B" w:rsidRPr="007C10C5" w:rsidRDefault="00A25F9B" w:rsidP="00A25F9B">
            <w:pPr>
              <w:pStyle w:val="TableHeader10-Centered"/>
            </w:pPr>
            <w:r>
              <w:t>Addresses relevant endpoints related to</w:t>
            </w:r>
            <w:r w:rsidRPr="007C10C5">
              <w:t xml:space="preserve"> Performance and/or Safety Data</w:t>
            </w:r>
          </w:p>
        </w:tc>
        <w:tc>
          <w:tcPr>
            <w:tcW w:w="1980" w:type="dxa"/>
            <w:shd w:val="clear" w:color="auto" w:fill="BFBFBF" w:themeFill="background1" w:themeFillShade="BF"/>
            <w:vAlign w:val="center"/>
          </w:tcPr>
          <w:p w14:paraId="42832E6D" w14:textId="16275CBB" w:rsidR="00A25F9B" w:rsidRPr="007C10C5" w:rsidRDefault="00A25F9B" w:rsidP="00A25F9B">
            <w:pPr>
              <w:pStyle w:val="TableHeader10-Centered"/>
            </w:pPr>
            <w:r w:rsidRPr="007C10C5">
              <w:t xml:space="preserve">Device Types </w:t>
            </w:r>
            <w:r>
              <w:t>Included</w:t>
            </w:r>
          </w:p>
        </w:tc>
        <w:tc>
          <w:tcPr>
            <w:tcW w:w="1800" w:type="dxa"/>
            <w:shd w:val="clear" w:color="auto" w:fill="BFBFBF" w:themeFill="background1" w:themeFillShade="BF"/>
            <w:vAlign w:val="center"/>
          </w:tcPr>
          <w:p w14:paraId="7F571756" w14:textId="029224A3" w:rsidR="00A25F9B" w:rsidRPr="007C10C5" w:rsidRDefault="00A25F9B" w:rsidP="00A25F9B">
            <w:pPr>
              <w:pStyle w:val="TableHeader10-Centered"/>
            </w:pPr>
            <w:r>
              <w:t>Devices by which Data Section</w:t>
            </w:r>
            <w:r w:rsidDel="0071389C">
              <w:t xml:space="preserve"> </w:t>
            </w:r>
            <w:r>
              <w:t>is Summarized</w:t>
            </w:r>
          </w:p>
        </w:tc>
        <w:tc>
          <w:tcPr>
            <w:tcW w:w="1800" w:type="dxa"/>
            <w:shd w:val="clear" w:color="auto" w:fill="BFBFBF" w:themeFill="background1" w:themeFillShade="BF"/>
          </w:tcPr>
          <w:p w14:paraId="33027612" w14:textId="485D0EBF" w:rsidR="00A25F9B" w:rsidRPr="007C10C5" w:rsidRDefault="00A25F9B" w:rsidP="00A25F9B">
            <w:pPr>
              <w:pStyle w:val="TableHeader10-Centered"/>
            </w:pPr>
            <w:r>
              <w:t>Additional Data Stratification Groups</w:t>
            </w:r>
          </w:p>
        </w:tc>
        <w:tc>
          <w:tcPr>
            <w:tcW w:w="1260" w:type="dxa"/>
            <w:shd w:val="clear" w:color="auto" w:fill="BFBFBF" w:themeFill="background1" w:themeFillShade="BF"/>
            <w:vAlign w:val="center"/>
          </w:tcPr>
          <w:p w14:paraId="6F89FA27" w14:textId="32B709DF" w:rsidR="00A25F9B" w:rsidRPr="007C10C5" w:rsidRDefault="00A25F9B" w:rsidP="00A25F9B">
            <w:pPr>
              <w:pStyle w:val="TableHeader10-Centered"/>
            </w:pPr>
            <w:r w:rsidRPr="007C10C5">
              <w:t>Cross-Reference to Data</w:t>
            </w:r>
          </w:p>
        </w:tc>
      </w:tr>
      <w:tr w:rsidR="00A25F9B" w:rsidRPr="007C10C5" w14:paraId="3B03255D" w14:textId="77777777" w:rsidTr="00A25F9B">
        <w:trPr>
          <w:trHeight w:val="288"/>
        </w:trPr>
        <w:tc>
          <w:tcPr>
            <w:tcW w:w="2160" w:type="dxa"/>
          </w:tcPr>
          <w:p w14:paraId="209BF0BD" w14:textId="5F12C160" w:rsidR="00A25F9B" w:rsidRDefault="00A25F9B" w:rsidP="00926ADB">
            <w:pPr>
              <w:pStyle w:val="TableCell10-Left"/>
            </w:pPr>
            <w:r w:rsidRPr="007C10C5">
              <w:t>Device-Specific Literature</w:t>
            </w:r>
          </w:p>
        </w:tc>
        <w:tc>
          <w:tcPr>
            <w:tcW w:w="2160" w:type="dxa"/>
          </w:tcPr>
          <w:p w14:paraId="3964AF83" w14:textId="766DB0E5" w:rsidR="00A25F9B" w:rsidRPr="007C10C5" w:rsidRDefault="00C260C2" w:rsidP="00FF1176">
            <w:pPr>
              <w:pStyle w:val="TableCell10-Box"/>
            </w:pPr>
            <w:sdt>
              <w:sdtPr>
                <w:id w:val="-1762749503"/>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2 – High Quality CI with some gaps</w:t>
            </w:r>
          </w:p>
          <w:p w14:paraId="45E1F0E0" w14:textId="4CD62FC8" w:rsidR="00A25F9B" w:rsidRPr="004C69A2" w:rsidRDefault="00C260C2" w:rsidP="00FF1176">
            <w:pPr>
              <w:pStyle w:val="TableCell10-Box"/>
              <w:rPr>
                <w:vertAlign w:val="superscript"/>
              </w:rPr>
            </w:pPr>
            <w:sdt>
              <w:sdtPr>
                <w:id w:val="-788353219"/>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4 – Justifiable studies with potential flaws</w:t>
            </w:r>
          </w:p>
        </w:tc>
        <w:tc>
          <w:tcPr>
            <w:tcW w:w="2250" w:type="dxa"/>
          </w:tcPr>
          <w:p w14:paraId="5144AE28" w14:textId="2533BE03" w:rsidR="00A25F9B" w:rsidRPr="007C10C5" w:rsidRDefault="00C260C2" w:rsidP="00FF1176">
            <w:pPr>
              <w:pStyle w:val="TableCell10-Box"/>
            </w:pPr>
            <w:sdt>
              <w:sdtPr>
                <w:id w:val="-605038366"/>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Performance</w:t>
            </w:r>
          </w:p>
          <w:p w14:paraId="52DA0E85" w14:textId="2B382445" w:rsidR="00A25F9B" w:rsidRDefault="00C260C2" w:rsidP="00FF1176">
            <w:pPr>
              <w:pStyle w:val="TableCell10-Box"/>
            </w:pPr>
            <w:sdt>
              <w:sdtPr>
                <w:id w:val="-1377151302"/>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Safety</w:t>
            </w:r>
          </w:p>
          <w:p w14:paraId="0ABCB939" w14:textId="426A34CF" w:rsidR="00A25F9B" w:rsidRPr="007C10C5" w:rsidRDefault="00C260C2" w:rsidP="00FF1176">
            <w:pPr>
              <w:pStyle w:val="TableCell10-Box"/>
            </w:pPr>
            <w:sdt>
              <w:sdtPr>
                <w:id w:val="1899083742"/>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t xml:space="preserve"> Supports Conformity Assessment</w:t>
            </w:r>
          </w:p>
        </w:tc>
        <w:tc>
          <w:tcPr>
            <w:tcW w:w="1980" w:type="dxa"/>
          </w:tcPr>
          <w:p w14:paraId="111F7868" w14:textId="1CACF4B0" w:rsidR="00A25F9B" w:rsidRPr="007C10C5" w:rsidRDefault="00C260C2" w:rsidP="00FF1176">
            <w:pPr>
              <w:pStyle w:val="TableCell10-Box"/>
            </w:pPr>
            <w:sdt>
              <w:sdtPr>
                <w:id w:val="307518378"/>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Subject Device</w:t>
            </w:r>
          </w:p>
        </w:tc>
        <w:tc>
          <w:tcPr>
            <w:tcW w:w="1800" w:type="dxa"/>
          </w:tcPr>
          <w:p w14:paraId="1E6D0FCC" w14:textId="721172B3" w:rsidR="00A25F9B" w:rsidRPr="007C10C5" w:rsidRDefault="00C260C2" w:rsidP="00FF1176">
            <w:pPr>
              <w:pStyle w:val="TableCell10-Box"/>
            </w:pPr>
            <w:sdt>
              <w:sdtPr>
                <w:id w:val="-1119217498"/>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w:t>
            </w:r>
            <w:r w:rsidR="00A25F9B">
              <w:t>System</w:t>
            </w:r>
          </w:p>
        </w:tc>
        <w:tc>
          <w:tcPr>
            <w:tcW w:w="1800" w:type="dxa"/>
          </w:tcPr>
          <w:p w14:paraId="355D7E7F" w14:textId="2A1A286E" w:rsidR="00A25F9B" w:rsidRDefault="00C260C2" w:rsidP="00FF1176">
            <w:pPr>
              <w:pStyle w:val="TableCell10-Box"/>
            </w:pPr>
            <w:sdt>
              <w:sdtPr>
                <w:id w:val="1955752533"/>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w:t>
            </w:r>
            <w:r w:rsidR="00A25F9B">
              <w:t>No additional stratification</w:t>
            </w:r>
          </w:p>
          <w:p w14:paraId="5ECAA400" w14:textId="77777777" w:rsidR="00A25F9B" w:rsidRPr="007C10C5" w:rsidRDefault="00A25F9B" w:rsidP="00FF1176">
            <w:pPr>
              <w:pStyle w:val="TableCell10-Box"/>
            </w:pPr>
          </w:p>
        </w:tc>
        <w:tc>
          <w:tcPr>
            <w:tcW w:w="1260" w:type="dxa"/>
          </w:tcPr>
          <w:p w14:paraId="1F026C58" w14:textId="79AA20B2" w:rsidR="00A25F9B" w:rsidRPr="007C10C5" w:rsidRDefault="00A25F9B" w:rsidP="00926ADB">
            <w:pPr>
              <w:pStyle w:val="TableCell10-Left"/>
            </w:pPr>
            <w:r w:rsidRPr="007C10C5">
              <w:t>Section</w:t>
            </w:r>
            <w:r>
              <w:t xml:space="preserve"> </w:t>
            </w:r>
            <w:r w:rsidR="004C69A2">
              <w:fldChar w:fldCharType="begin"/>
            </w:r>
            <w:r w:rsidR="004C69A2">
              <w:instrText xml:space="preserve"> REF _Ref54365685 \r \h </w:instrText>
            </w:r>
            <w:r w:rsidR="004C69A2">
              <w:fldChar w:fldCharType="separate"/>
            </w:r>
            <w:r w:rsidR="002A0CEA">
              <w:t>4</w:t>
            </w:r>
            <w:r w:rsidR="004C69A2">
              <w:fldChar w:fldCharType="end"/>
            </w:r>
          </w:p>
        </w:tc>
      </w:tr>
      <w:tr w:rsidR="00A25F9B" w:rsidRPr="007C10C5" w14:paraId="791045AA" w14:textId="524C09B4" w:rsidTr="00A25F9B">
        <w:trPr>
          <w:trHeight w:val="288"/>
        </w:trPr>
        <w:tc>
          <w:tcPr>
            <w:tcW w:w="2160" w:type="dxa"/>
          </w:tcPr>
          <w:p w14:paraId="4D91AF43" w14:textId="6D9161F4" w:rsidR="00A25F9B" w:rsidRDefault="00A25F9B" w:rsidP="00926ADB">
            <w:pPr>
              <w:pStyle w:val="TableCell10-Left"/>
            </w:pPr>
            <w:r w:rsidRPr="007C10C5">
              <w:t>Device-Specific Literature</w:t>
            </w:r>
          </w:p>
        </w:tc>
        <w:tc>
          <w:tcPr>
            <w:tcW w:w="2160" w:type="dxa"/>
          </w:tcPr>
          <w:p w14:paraId="15A37162" w14:textId="4F4B4D7D" w:rsidR="00D67336" w:rsidRDefault="00C260C2" w:rsidP="00FF1176">
            <w:pPr>
              <w:pStyle w:val="TableCell10-Box"/>
            </w:pPr>
            <w:sdt>
              <w:sdtPr>
                <w:id w:val="537239275"/>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t xml:space="preserve"> 6 – Mixed Cohort (target &amp; similar devices)</w:t>
            </w:r>
          </w:p>
          <w:p w14:paraId="28EF7EB5" w14:textId="1AD4057C" w:rsidR="00CD4E5A" w:rsidRPr="007C10C5" w:rsidRDefault="00C260C2" w:rsidP="00FF1176">
            <w:pPr>
              <w:pStyle w:val="TableCell10-Box"/>
            </w:pPr>
            <w:sdt>
              <w:sdtPr>
                <w:id w:val="1292166167"/>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4A3882" w:rsidRPr="007C10C5">
              <w:t xml:space="preserve"> 9 – Case reports on subject device</w:t>
            </w:r>
          </w:p>
        </w:tc>
        <w:tc>
          <w:tcPr>
            <w:tcW w:w="2250" w:type="dxa"/>
          </w:tcPr>
          <w:p w14:paraId="417CCE89" w14:textId="6E5C8F95" w:rsidR="00A25F9B" w:rsidRDefault="00C260C2" w:rsidP="00FF1176">
            <w:pPr>
              <w:pStyle w:val="TableCell10-Box"/>
            </w:pPr>
            <w:sdt>
              <w:sdtPr>
                <w:id w:val="-1430661268"/>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Safety</w:t>
            </w:r>
          </w:p>
          <w:p w14:paraId="287DC858" w14:textId="7BC9A66A" w:rsidR="00A25F9B" w:rsidRPr="007C10C5" w:rsidRDefault="00C260C2" w:rsidP="00FF1176">
            <w:pPr>
              <w:pStyle w:val="TableCell10-Box"/>
            </w:pPr>
            <w:sdt>
              <w:sdtPr>
                <w:id w:val="-1486705949"/>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w:t>
            </w:r>
            <w:r w:rsidR="00A25F9B">
              <w:t xml:space="preserve">Informs </w:t>
            </w:r>
            <w:r w:rsidR="00BC51FB">
              <w:t>Identification of Safety Trends</w:t>
            </w:r>
          </w:p>
        </w:tc>
        <w:tc>
          <w:tcPr>
            <w:tcW w:w="1980" w:type="dxa"/>
          </w:tcPr>
          <w:p w14:paraId="5F5272F0" w14:textId="6990BA3E" w:rsidR="00A25F9B" w:rsidRPr="007C10C5" w:rsidRDefault="00C260C2" w:rsidP="00FF1176">
            <w:pPr>
              <w:pStyle w:val="TableCell10-Box"/>
            </w:pPr>
            <w:sdt>
              <w:sdtPr>
                <w:id w:val="-1598393361"/>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Subject Device</w:t>
            </w:r>
          </w:p>
        </w:tc>
        <w:tc>
          <w:tcPr>
            <w:tcW w:w="1800" w:type="dxa"/>
          </w:tcPr>
          <w:p w14:paraId="6FB894F2" w14:textId="45D6920C" w:rsidR="00A25F9B" w:rsidRPr="007C10C5" w:rsidRDefault="00C260C2" w:rsidP="00FF1176">
            <w:pPr>
              <w:pStyle w:val="TableCell10-Box"/>
            </w:pPr>
            <w:sdt>
              <w:sdtPr>
                <w:id w:val="-1963797370"/>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4C69A2" w:rsidRPr="007C10C5">
              <w:t xml:space="preserve"> </w:t>
            </w:r>
            <w:r w:rsidR="004C69A2">
              <w:t>System</w:t>
            </w:r>
          </w:p>
        </w:tc>
        <w:tc>
          <w:tcPr>
            <w:tcW w:w="1800" w:type="dxa"/>
          </w:tcPr>
          <w:p w14:paraId="07C2CC92" w14:textId="287658D5" w:rsidR="00A25F9B" w:rsidRDefault="00C260C2" w:rsidP="00FF1176">
            <w:pPr>
              <w:pStyle w:val="TableCell10-Box"/>
            </w:pPr>
            <w:sdt>
              <w:sdtPr>
                <w:id w:val="1457072282"/>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w:t>
            </w:r>
            <w:r w:rsidR="00A25F9B">
              <w:t>No additional stratification</w:t>
            </w:r>
          </w:p>
          <w:p w14:paraId="0D3F81C4" w14:textId="75A9A243" w:rsidR="00A25F9B" w:rsidRPr="007C10C5" w:rsidRDefault="00A25F9B" w:rsidP="00FF1176">
            <w:pPr>
              <w:pStyle w:val="TableCell10-Box"/>
            </w:pPr>
          </w:p>
        </w:tc>
        <w:tc>
          <w:tcPr>
            <w:tcW w:w="1260" w:type="dxa"/>
          </w:tcPr>
          <w:p w14:paraId="43862151" w14:textId="5B082131" w:rsidR="00A25F9B" w:rsidRPr="007C10C5" w:rsidRDefault="004C69A2" w:rsidP="00926ADB">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A25F9B" w:rsidRPr="007C10C5" w14:paraId="12D81929" w14:textId="58D9F558" w:rsidTr="00A25F9B">
        <w:trPr>
          <w:trHeight w:val="288"/>
        </w:trPr>
        <w:tc>
          <w:tcPr>
            <w:tcW w:w="2160" w:type="dxa"/>
          </w:tcPr>
          <w:p w14:paraId="3A64ADEA" w14:textId="39B1C33A" w:rsidR="00A25F9B" w:rsidRDefault="00A25F9B" w:rsidP="00926ADB">
            <w:pPr>
              <w:pStyle w:val="TableCell10-Left"/>
            </w:pPr>
            <w:r w:rsidRPr="007C10C5">
              <w:t xml:space="preserve">Post-market Clinical </w:t>
            </w:r>
            <w:r>
              <w:t xml:space="preserve">Follow-up </w:t>
            </w:r>
            <w:r w:rsidRPr="004C69A2">
              <w:t>Data</w:t>
            </w:r>
            <w:r w:rsidR="0062211A" w:rsidRPr="004C69A2">
              <w:t xml:space="preserve"> – PMCF Activity / </w:t>
            </w:r>
            <w:r w:rsidR="004C69A2" w:rsidRPr="004C69A2">
              <w:t>Real World Evidence</w:t>
            </w:r>
            <w:r w:rsidR="0062211A">
              <w:t xml:space="preserve"> </w:t>
            </w:r>
            <w:r w:rsidR="00CB30A1">
              <w:t>(RWE)</w:t>
            </w:r>
          </w:p>
          <w:p w14:paraId="47EA63B7" w14:textId="72E82C70" w:rsidR="004C69A2" w:rsidRDefault="004C69A2" w:rsidP="00926ADB">
            <w:pPr>
              <w:pStyle w:val="TableCell10-Left"/>
            </w:pPr>
            <w:r>
              <w:t>(</w:t>
            </w:r>
            <w:r w:rsidRPr="004C69A2">
              <w:t>Adaptiv 10083084</w:t>
            </w:r>
            <w:r>
              <w:t>)</w:t>
            </w:r>
          </w:p>
        </w:tc>
        <w:tc>
          <w:tcPr>
            <w:tcW w:w="2160" w:type="dxa"/>
          </w:tcPr>
          <w:p w14:paraId="58CF7404" w14:textId="79E21D38" w:rsidR="00A25F9B" w:rsidRPr="007C10C5" w:rsidRDefault="00C260C2" w:rsidP="00FF1176">
            <w:pPr>
              <w:pStyle w:val="TableCell10-Box"/>
            </w:pPr>
            <w:sdt>
              <w:sdtPr>
                <w:id w:val="337428863"/>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3 – High Quality clinical data collections</w:t>
            </w:r>
          </w:p>
        </w:tc>
        <w:tc>
          <w:tcPr>
            <w:tcW w:w="2250" w:type="dxa"/>
          </w:tcPr>
          <w:p w14:paraId="053D05A3" w14:textId="6E1B96B6" w:rsidR="00A25F9B" w:rsidRDefault="00C260C2" w:rsidP="00FF1176">
            <w:pPr>
              <w:pStyle w:val="TableCell10-Box"/>
            </w:pPr>
            <w:sdt>
              <w:sdtPr>
                <w:id w:val="-1797053690"/>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Safety</w:t>
            </w:r>
          </w:p>
          <w:p w14:paraId="2E645AC3" w14:textId="2A8E9D44" w:rsidR="00A25F9B" w:rsidRPr="007C10C5" w:rsidRDefault="00C260C2" w:rsidP="00FF1176">
            <w:pPr>
              <w:pStyle w:val="TableCell10-Box"/>
            </w:pPr>
            <w:sdt>
              <w:sdtPr>
                <w:id w:val="313996393"/>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t xml:space="preserve"> Supports Conformity Assessment</w:t>
            </w:r>
          </w:p>
        </w:tc>
        <w:tc>
          <w:tcPr>
            <w:tcW w:w="1980" w:type="dxa"/>
          </w:tcPr>
          <w:p w14:paraId="6D95472A" w14:textId="446517D5" w:rsidR="00A25F9B" w:rsidRPr="007C10C5" w:rsidRDefault="00C260C2" w:rsidP="00FF1176">
            <w:pPr>
              <w:pStyle w:val="TableCell10-Box"/>
            </w:pPr>
            <w:sdt>
              <w:sdtPr>
                <w:id w:val="-2048897435"/>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Subject Device</w:t>
            </w:r>
          </w:p>
        </w:tc>
        <w:tc>
          <w:tcPr>
            <w:tcW w:w="1800" w:type="dxa"/>
          </w:tcPr>
          <w:p w14:paraId="340B8D86" w14:textId="50411341" w:rsidR="00A25F9B" w:rsidRPr="007C10C5" w:rsidRDefault="00C260C2" w:rsidP="00FF1176">
            <w:pPr>
              <w:pStyle w:val="TableCell10-Box"/>
            </w:pPr>
            <w:sdt>
              <w:sdtPr>
                <w:id w:val="826173811"/>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A25F9B" w:rsidRPr="007C10C5">
              <w:t xml:space="preserve"> </w:t>
            </w:r>
            <w:r w:rsidR="00A25F9B">
              <w:t>System</w:t>
            </w:r>
          </w:p>
        </w:tc>
        <w:tc>
          <w:tcPr>
            <w:tcW w:w="1800" w:type="dxa"/>
          </w:tcPr>
          <w:p w14:paraId="7D9E8772" w14:textId="42D49961" w:rsidR="00A25F9B" w:rsidRDefault="00C260C2" w:rsidP="00FF1176">
            <w:pPr>
              <w:pStyle w:val="TableCell10-Box"/>
            </w:pPr>
            <w:sdt>
              <w:sdtPr>
                <w:id w:val="-823501183"/>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w:t>
            </w:r>
            <w:r w:rsidR="00A25F9B">
              <w:t>No additional stratification</w:t>
            </w:r>
          </w:p>
          <w:p w14:paraId="3F2963E9" w14:textId="77777777" w:rsidR="00A25F9B" w:rsidRPr="007C10C5" w:rsidRDefault="00A25F9B" w:rsidP="00926ADB">
            <w:pPr>
              <w:pStyle w:val="TableCell10-Left"/>
            </w:pPr>
          </w:p>
        </w:tc>
        <w:tc>
          <w:tcPr>
            <w:tcW w:w="1260" w:type="dxa"/>
          </w:tcPr>
          <w:p w14:paraId="5337AAEF" w14:textId="0B77249F" w:rsidR="00A25F9B" w:rsidRPr="007C10C5" w:rsidRDefault="00A25F9B" w:rsidP="00926ADB">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A25F9B" w:rsidRPr="007C10C5" w14:paraId="1CA168C1" w14:textId="77777777" w:rsidTr="00A25F9B">
        <w:trPr>
          <w:trHeight w:val="288"/>
        </w:trPr>
        <w:tc>
          <w:tcPr>
            <w:tcW w:w="2160" w:type="dxa"/>
          </w:tcPr>
          <w:p w14:paraId="0677AAE0" w14:textId="59D79374" w:rsidR="00A25F9B" w:rsidRDefault="00A25F9B" w:rsidP="00926ADB">
            <w:pPr>
              <w:pStyle w:val="TableCell10-Left"/>
            </w:pPr>
            <w:r w:rsidRPr="007C10C5">
              <w:t xml:space="preserve">Post-market Clinical </w:t>
            </w:r>
            <w:r>
              <w:t xml:space="preserve">Follow-up </w:t>
            </w:r>
            <w:r w:rsidRPr="004C69A2">
              <w:t xml:space="preserve">Data – </w:t>
            </w:r>
            <w:r w:rsidR="00EE1993" w:rsidRPr="00EE1993">
              <w:t xml:space="preserve">PMCF Plan </w:t>
            </w:r>
            <w:r w:rsidR="00EE1993">
              <w:t>#</w:t>
            </w:r>
            <w:r w:rsidR="00EE1993" w:rsidRPr="00EE1993">
              <w:t>500445872</w:t>
            </w:r>
            <w:r w:rsidR="00EE1993">
              <w:t xml:space="preserve"> and </w:t>
            </w:r>
            <w:r w:rsidR="00A01ECE" w:rsidRPr="004C69A2">
              <w:t>PMCF Activity</w:t>
            </w:r>
            <w:r w:rsidR="00054D7F">
              <w:t xml:space="preserve"> #2</w:t>
            </w:r>
            <w:r w:rsidR="00A01ECE" w:rsidRPr="004C69A2">
              <w:t xml:space="preserve"> / </w:t>
            </w:r>
            <w:r w:rsidR="004C69A2" w:rsidRPr="004C69A2">
              <w:t>Data Use Agreement</w:t>
            </w:r>
            <w:r w:rsidR="00CB30A1">
              <w:t xml:space="preserve"> (DUA)</w:t>
            </w:r>
          </w:p>
          <w:p w14:paraId="5B2C33A8" w14:textId="29B19030" w:rsidR="004C69A2" w:rsidRDefault="004C69A2" w:rsidP="00926ADB">
            <w:pPr>
              <w:pStyle w:val="TableCell10-Left"/>
            </w:pPr>
            <w:r>
              <w:t>(</w:t>
            </w:r>
            <w:r w:rsidRPr="004C69A2">
              <w:t>#0000311162</w:t>
            </w:r>
            <w:r>
              <w:t>)</w:t>
            </w:r>
          </w:p>
        </w:tc>
        <w:tc>
          <w:tcPr>
            <w:tcW w:w="2160" w:type="dxa"/>
          </w:tcPr>
          <w:p w14:paraId="7A6F6B1C" w14:textId="3793470A" w:rsidR="00A25F9B" w:rsidRPr="007C10C5" w:rsidRDefault="00C260C2" w:rsidP="00FF1176">
            <w:pPr>
              <w:pStyle w:val="TableCell10-Box"/>
            </w:pPr>
            <w:sdt>
              <w:sdtPr>
                <w:id w:val="-231936630"/>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4C69A2" w:rsidRPr="007C10C5">
              <w:t xml:space="preserve"> 3 – High Quality clinical data collections</w:t>
            </w:r>
          </w:p>
        </w:tc>
        <w:tc>
          <w:tcPr>
            <w:tcW w:w="2250" w:type="dxa"/>
          </w:tcPr>
          <w:p w14:paraId="2BC72F25" w14:textId="5D52A101" w:rsidR="004C69A2" w:rsidRPr="007C10C5" w:rsidRDefault="00C260C2" w:rsidP="00FF1176">
            <w:pPr>
              <w:pStyle w:val="TableCell10-Box"/>
            </w:pPr>
            <w:sdt>
              <w:sdtPr>
                <w:id w:val="709863"/>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4C69A2" w:rsidRPr="007C10C5">
              <w:t xml:space="preserve"> Performance</w:t>
            </w:r>
          </w:p>
          <w:p w14:paraId="13686FD1" w14:textId="77777777" w:rsidR="004C69A2" w:rsidRDefault="00C260C2" w:rsidP="00FF1176">
            <w:pPr>
              <w:pStyle w:val="TableCell10-Box"/>
            </w:pPr>
            <w:sdt>
              <w:sdtPr>
                <w:id w:val="-56478823"/>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4C69A2" w:rsidRPr="007C10C5">
              <w:t xml:space="preserve"> Safety</w:t>
            </w:r>
          </w:p>
          <w:p w14:paraId="341D6EDC" w14:textId="28966272" w:rsidR="00A25F9B" w:rsidRPr="007C10C5" w:rsidRDefault="00C260C2" w:rsidP="00FF1176">
            <w:pPr>
              <w:pStyle w:val="TableCell10-Box"/>
            </w:pPr>
            <w:sdt>
              <w:sdtPr>
                <w:id w:val="-684054084"/>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4C69A2">
              <w:t xml:space="preserve"> Supports Conformity Assessment</w:t>
            </w:r>
          </w:p>
        </w:tc>
        <w:tc>
          <w:tcPr>
            <w:tcW w:w="1980" w:type="dxa"/>
          </w:tcPr>
          <w:p w14:paraId="64D1D396" w14:textId="1C3E41D7" w:rsidR="00A25F9B" w:rsidRPr="007C10C5" w:rsidRDefault="00C260C2" w:rsidP="00FF1176">
            <w:pPr>
              <w:pStyle w:val="TableCell10-Box"/>
            </w:pPr>
            <w:sdt>
              <w:sdtPr>
                <w:id w:val="-266862802"/>
                <w14:checkbox>
                  <w14:checked w14:val="1"/>
                  <w14:checkedState w14:val="2612" w14:font="MS Gothic"/>
                  <w14:uncheckedState w14:val="2610" w14:font="MS Gothic"/>
                </w14:checkbox>
              </w:sdtPr>
              <w:sdtEndPr/>
              <w:sdtContent>
                <w:r w:rsidR="004C69A2">
                  <w:rPr>
                    <w:rFonts w:ascii="MS Gothic" w:eastAsia="MS Gothic" w:hAnsi="MS Gothic" w:hint="eastAsia"/>
                  </w:rPr>
                  <w:t>☒</w:t>
                </w:r>
              </w:sdtContent>
            </w:sdt>
            <w:r w:rsidR="00A25F9B" w:rsidRPr="007C10C5">
              <w:t xml:space="preserve"> Subject Device</w:t>
            </w:r>
          </w:p>
        </w:tc>
        <w:tc>
          <w:tcPr>
            <w:tcW w:w="1800" w:type="dxa"/>
          </w:tcPr>
          <w:p w14:paraId="400D1EC1" w14:textId="52262B6F" w:rsidR="00A25F9B" w:rsidRPr="007C10C5" w:rsidRDefault="00C260C2" w:rsidP="00FF1176">
            <w:pPr>
              <w:pStyle w:val="TableCell10-Box"/>
            </w:pPr>
            <w:sdt>
              <w:sdtPr>
                <w:id w:val="517362113"/>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A25F9B" w:rsidRPr="007C10C5">
              <w:t xml:space="preserve"> </w:t>
            </w:r>
            <w:r w:rsidR="00A25F9B" w:rsidRPr="003B4153">
              <w:t>System</w:t>
            </w:r>
          </w:p>
        </w:tc>
        <w:tc>
          <w:tcPr>
            <w:tcW w:w="1800" w:type="dxa"/>
          </w:tcPr>
          <w:p w14:paraId="62DA5FCE" w14:textId="349C8342" w:rsidR="00A25F9B" w:rsidRDefault="00C260C2" w:rsidP="00FF1176">
            <w:pPr>
              <w:pStyle w:val="TableCell10-Box"/>
            </w:pPr>
            <w:sdt>
              <w:sdtPr>
                <w:id w:val="-1790504636"/>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A25F9B" w:rsidRPr="007C10C5">
              <w:t xml:space="preserve"> </w:t>
            </w:r>
            <w:r w:rsidR="00A25F9B">
              <w:t>No additional stratification</w:t>
            </w:r>
          </w:p>
          <w:p w14:paraId="6E9A59CB" w14:textId="77777777" w:rsidR="00A25F9B" w:rsidRPr="007C10C5" w:rsidRDefault="00A25F9B" w:rsidP="00926ADB">
            <w:pPr>
              <w:pStyle w:val="TableCell10-Left"/>
            </w:pPr>
          </w:p>
        </w:tc>
        <w:tc>
          <w:tcPr>
            <w:tcW w:w="1260" w:type="dxa"/>
          </w:tcPr>
          <w:p w14:paraId="3273B988" w14:textId="369B184A" w:rsidR="00A25F9B" w:rsidRPr="007C10C5" w:rsidRDefault="00A25F9B" w:rsidP="00926ADB">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3B4153" w:rsidRPr="007C10C5" w14:paraId="51BD7828" w14:textId="77777777" w:rsidTr="00A25F9B">
        <w:trPr>
          <w:trHeight w:val="288"/>
        </w:trPr>
        <w:tc>
          <w:tcPr>
            <w:tcW w:w="2160" w:type="dxa"/>
          </w:tcPr>
          <w:p w14:paraId="003D513B" w14:textId="71B32771" w:rsidR="003B4153" w:rsidRDefault="003B4153" w:rsidP="003B4153">
            <w:pPr>
              <w:pStyle w:val="TableCell10-Left"/>
            </w:pPr>
            <w:r w:rsidRPr="007C10C5">
              <w:lastRenderedPageBreak/>
              <w:t xml:space="preserve">Post-market Clinical </w:t>
            </w:r>
            <w:r>
              <w:t xml:space="preserve">Follow-up </w:t>
            </w:r>
            <w:r w:rsidRPr="004C69A2">
              <w:t xml:space="preserve">Data – </w:t>
            </w:r>
            <w:r w:rsidR="00EE1993" w:rsidRPr="00EE1993">
              <w:t xml:space="preserve">PMCF Plan </w:t>
            </w:r>
            <w:r w:rsidR="00EE1993">
              <w:t>#</w:t>
            </w:r>
            <w:r w:rsidR="00EE1993" w:rsidRPr="00EE1993">
              <w:t>500445872</w:t>
            </w:r>
            <w:r w:rsidR="00EE1993">
              <w:t xml:space="preserve"> and</w:t>
            </w:r>
            <w:r w:rsidR="00EE1993" w:rsidRPr="004C69A2">
              <w:t xml:space="preserve"> </w:t>
            </w:r>
            <w:r w:rsidRPr="004C69A2">
              <w:t>PMCF Activity</w:t>
            </w:r>
            <w:r w:rsidR="00054D7F">
              <w:t xml:space="preserve"> #3</w:t>
            </w:r>
            <w:r w:rsidR="00437B01">
              <w:t xml:space="preserve"> </w:t>
            </w:r>
            <w:r w:rsidRPr="004C69A2">
              <w:t>/ D</w:t>
            </w:r>
            <w:r w:rsidR="00CB30A1">
              <w:t>UA</w:t>
            </w:r>
          </w:p>
          <w:p w14:paraId="6E3E7D07" w14:textId="7A507272" w:rsidR="003B4153" w:rsidRPr="007C10C5" w:rsidRDefault="003B4153" w:rsidP="003B4153">
            <w:pPr>
              <w:pStyle w:val="TableCell10-Left"/>
            </w:pPr>
            <w:r>
              <w:t>(</w:t>
            </w:r>
            <w:r w:rsidRPr="004C69A2">
              <w:t>#000031116</w:t>
            </w:r>
            <w:r>
              <w:t>4)</w:t>
            </w:r>
          </w:p>
        </w:tc>
        <w:tc>
          <w:tcPr>
            <w:tcW w:w="2160" w:type="dxa"/>
          </w:tcPr>
          <w:p w14:paraId="6E4F62A3" w14:textId="59D37669" w:rsidR="003B4153" w:rsidRDefault="00C260C2" w:rsidP="00FF1176">
            <w:pPr>
              <w:pStyle w:val="TableCell10-Box"/>
            </w:pPr>
            <w:sdt>
              <w:sdtPr>
                <w:id w:val="-897429840"/>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3 – High Quality clinical data collections</w:t>
            </w:r>
          </w:p>
        </w:tc>
        <w:tc>
          <w:tcPr>
            <w:tcW w:w="2250" w:type="dxa"/>
          </w:tcPr>
          <w:p w14:paraId="5B7D4617" w14:textId="25D9694C" w:rsidR="003B4153" w:rsidRPr="007C10C5" w:rsidRDefault="00C260C2" w:rsidP="00FF1176">
            <w:pPr>
              <w:pStyle w:val="TableCell10-Box"/>
            </w:pPr>
            <w:sdt>
              <w:sdtPr>
                <w:id w:val="165201797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3B4153" w:rsidRPr="007C10C5">
              <w:t xml:space="preserve"> Performance</w:t>
            </w:r>
          </w:p>
          <w:p w14:paraId="6FF6BE17" w14:textId="77777777" w:rsidR="003B4153" w:rsidRDefault="00C260C2" w:rsidP="00FF1176">
            <w:pPr>
              <w:pStyle w:val="TableCell10-Box"/>
            </w:pPr>
            <w:sdt>
              <w:sdtPr>
                <w:id w:val="-46692990"/>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Safety</w:t>
            </w:r>
          </w:p>
          <w:p w14:paraId="7687F309" w14:textId="67E75B1C" w:rsidR="003B4153" w:rsidRDefault="00C260C2" w:rsidP="00FF1176">
            <w:pPr>
              <w:pStyle w:val="TableCell10-Box"/>
            </w:pPr>
            <w:sdt>
              <w:sdtPr>
                <w:id w:val="958065382"/>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t xml:space="preserve"> Supports Conformity Assessment</w:t>
            </w:r>
          </w:p>
        </w:tc>
        <w:tc>
          <w:tcPr>
            <w:tcW w:w="1980" w:type="dxa"/>
          </w:tcPr>
          <w:p w14:paraId="588388CB" w14:textId="05BED6F1" w:rsidR="003B4153" w:rsidRDefault="00C260C2" w:rsidP="00FF1176">
            <w:pPr>
              <w:pStyle w:val="TableCell10-Box"/>
            </w:pPr>
            <w:sdt>
              <w:sdtPr>
                <w:id w:val="-618302166"/>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Subject Device</w:t>
            </w:r>
          </w:p>
        </w:tc>
        <w:tc>
          <w:tcPr>
            <w:tcW w:w="1800" w:type="dxa"/>
          </w:tcPr>
          <w:p w14:paraId="4923BC92" w14:textId="53333794" w:rsidR="003B4153" w:rsidRDefault="00C260C2" w:rsidP="00FF1176">
            <w:pPr>
              <w:pStyle w:val="TableCell10-Box"/>
            </w:pPr>
            <w:sdt>
              <w:sdtPr>
                <w:id w:val="-2118522890"/>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w:t>
            </w:r>
            <w:r w:rsidR="003B4153" w:rsidRPr="003B4153">
              <w:t>System</w:t>
            </w:r>
          </w:p>
        </w:tc>
        <w:tc>
          <w:tcPr>
            <w:tcW w:w="1800" w:type="dxa"/>
          </w:tcPr>
          <w:p w14:paraId="19CF701B" w14:textId="77777777" w:rsidR="003B4153" w:rsidRDefault="00C260C2" w:rsidP="00FF1176">
            <w:pPr>
              <w:pStyle w:val="TableCell10-Box"/>
            </w:pPr>
            <w:sdt>
              <w:sdtPr>
                <w:id w:val="648098112"/>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w:t>
            </w:r>
            <w:r w:rsidR="003B4153">
              <w:t>No additional stratification</w:t>
            </w:r>
          </w:p>
          <w:p w14:paraId="7B060B4C" w14:textId="77777777" w:rsidR="003B4153" w:rsidRDefault="003B4153" w:rsidP="00FF1176">
            <w:pPr>
              <w:pStyle w:val="TableCell10-Box"/>
            </w:pPr>
          </w:p>
        </w:tc>
        <w:tc>
          <w:tcPr>
            <w:tcW w:w="1260" w:type="dxa"/>
          </w:tcPr>
          <w:p w14:paraId="31EC4FC8" w14:textId="46802F55" w:rsidR="003B4153" w:rsidRPr="007C10C5" w:rsidRDefault="003B4153" w:rsidP="003B4153">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3B4153" w:rsidRPr="007C10C5" w14:paraId="519FD891" w14:textId="77777777" w:rsidTr="00A25F9B">
        <w:trPr>
          <w:trHeight w:val="288"/>
        </w:trPr>
        <w:tc>
          <w:tcPr>
            <w:tcW w:w="2160" w:type="dxa"/>
          </w:tcPr>
          <w:p w14:paraId="1D55D97E" w14:textId="4EF36778" w:rsidR="003B4153" w:rsidRDefault="003B4153" w:rsidP="003B4153">
            <w:pPr>
              <w:pStyle w:val="TableCell10-Left"/>
            </w:pPr>
            <w:r w:rsidRPr="007C10C5">
              <w:t xml:space="preserve">Post-market Clinical </w:t>
            </w:r>
            <w:r>
              <w:t xml:space="preserve">Follow-up </w:t>
            </w:r>
            <w:r w:rsidRPr="004C69A2">
              <w:t xml:space="preserve">Data – </w:t>
            </w:r>
            <w:r w:rsidR="00EE1993" w:rsidRPr="00EE1993">
              <w:t xml:space="preserve">PMCF Plan </w:t>
            </w:r>
            <w:r w:rsidR="00EE1993">
              <w:t>#</w:t>
            </w:r>
            <w:r w:rsidR="00EE1993" w:rsidRPr="00EE1993">
              <w:t>500445872</w:t>
            </w:r>
            <w:r w:rsidR="00EE1993">
              <w:t xml:space="preserve"> and</w:t>
            </w:r>
            <w:r w:rsidR="00EE1993" w:rsidRPr="004C69A2">
              <w:t xml:space="preserve"> </w:t>
            </w:r>
            <w:r w:rsidRPr="004C69A2">
              <w:t>PMCF Activity</w:t>
            </w:r>
            <w:r w:rsidR="00054D7F">
              <w:t xml:space="preserve"> #4</w:t>
            </w:r>
            <w:r w:rsidRPr="004C69A2">
              <w:t xml:space="preserve"> / D</w:t>
            </w:r>
            <w:r w:rsidR="00CB30A1">
              <w:t>UA</w:t>
            </w:r>
          </w:p>
          <w:p w14:paraId="66732C9D" w14:textId="2D6C16A6" w:rsidR="003B4153" w:rsidRPr="007C10C5" w:rsidRDefault="003B4153" w:rsidP="003B4153">
            <w:pPr>
              <w:pStyle w:val="TableCell10-Left"/>
            </w:pPr>
            <w:r>
              <w:t>(</w:t>
            </w:r>
            <w:r w:rsidRPr="004C69A2">
              <w:t>#000031116</w:t>
            </w:r>
            <w:r>
              <w:t>3)</w:t>
            </w:r>
          </w:p>
        </w:tc>
        <w:tc>
          <w:tcPr>
            <w:tcW w:w="2160" w:type="dxa"/>
          </w:tcPr>
          <w:p w14:paraId="6B836FD4" w14:textId="3705DA86" w:rsidR="003B4153" w:rsidRDefault="00C260C2" w:rsidP="00FF1176">
            <w:pPr>
              <w:pStyle w:val="TableCell10-Box"/>
            </w:pPr>
            <w:sdt>
              <w:sdtPr>
                <w:id w:val="-641273523"/>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3 – High Quality clinical data collections</w:t>
            </w:r>
          </w:p>
        </w:tc>
        <w:tc>
          <w:tcPr>
            <w:tcW w:w="2250" w:type="dxa"/>
          </w:tcPr>
          <w:p w14:paraId="75DFE72B" w14:textId="1A9AA553" w:rsidR="003B4153" w:rsidRPr="007C10C5" w:rsidRDefault="00C260C2" w:rsidP="00FF1176">
            <w:pPr>
              <w:pStyle w:val="TableCell10-Box"/>
            </w:pPr>
            <w:sdt>
              <w:sdtPr>
                <w:id w:val="-1396513801"/>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3B4153" w:rsidRPr="007C10C5">
              <w:t xml:space="preserve"> Performance</w:t>
            </w:r>
          </w:p>
          <w:p w14:paraId="29B444A0" w14:textId="77777777" w:rsidR="003B4153" w:rsidRDefault="00C260C2" w:rsidP="00FF1176">
            <w:pPr>
              <w:pStyle w:val="TableCell10-Box"/>
            </w:pPr>
            <w:sdt>
              <w:sdtPr>
                <w:id w:val="-308861824"/>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Safety</w:t>
            </w:r>
          </w:p>
          <w:p w14:paraId="2C660E54" w14:textId="03B9747D" w:rsidR="003B4153" w:rsidRDefault="00C260C2" w:rsidP="00FF1176">
            <w:pPr>
              <w:pStyle w:val="TableCell10-Box"/>
            </w:pPr>
            <w:sdt>
              <w:sdtPr>
                <w:id w:val="-2122828881"/>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t xml:space="preserve"> Supports Conformity Assessment</w:t>
            </w:r>
          </w:p>
        </w:tc>
        <w:tc>
          <w:tcPr>
            <w:tcW w:w="1980" w:type="dxa"/>
          </w:tcPr>
          <w:p w14:paraId="62407F29" w14:textId="7B817FF5" w:rsidR="003B4153" w:rsidRDefault="00C260C2" w:rsidP="00FF1176">
            <w:pPr>
              <w:pStyle w:val="TableCell10-Box"/>
            </w:pPr>
            <w:sdt>
              <w:sdtPr>
                <w:id w:val="520744349"/>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Subject Device</w:t>
            </w:r>
          </w:p>
        </w:tc>
        <w:tc>
          <w:tcPr>
            <w:tcW w:w="1800" w:type="dxa"/>
          </w:tcPr>
          <w:p w14:paraId="5F5B2F25" w14:textId="32CFD5FB" w:rsidR="003B4153" w:rsidRDefault="00C260C2" w:rsidP="00FF1176">
            <w:pPr>
              <w:pStyle w:val="TableCell10-Box"/>
            </w:pPr>
            <w:sdt>
              <w:sdtPr>
                <w:id w:val="1965682492"/>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w:t>
            </w:r>
            <w:r w:rsidR="003B4153" w:rsidRPr="003B4153">
              <w:t>System</w:t>
            </w:r>
          </w:p>
        </w:tc>
        <w:tc>
          <w:tcPr>
            <w:tcW w:w="1800" w:type="dxa"/>
          </w:tcPr>
          <w:p w14:paraId="32FE555F" w14:textId="77777777" w:rsidR="003B4153" w:rsidRDefault="00C260C2" w:rsidP="00FF1176">
            <w:pPr>
              <w:pStyle w:val="TableCell10-Box"/>
            </w:pPr>
            <w:sdt>
              <w:sdtPr>
                <w:id w:val="-843310276"/>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w:t>
            </w:r>
            <w:r w:rsidR="003B4153">
              <w:t>No additional stratification</w:t>
            </w:r>
          </w:p>
          <w:p w14:paraId="482C83D2" w14:textId="77777777" w:rsidR="003B4153" w:rsidRDefault="003B4153" w:rsidP="00FF1176">
            <w:pPr>
              <w:pStyle w:val="TableCell10-Box"/>
            </w:pPr>
          </w:p>
        </w:tc>
        <w:tc>
          <w:tcPr>
            <w:tcW w:w="1260" w:type="dxa"/>
          </w:tcPr>
          <w:p w14:paraId="6EC9DFE9" w14:textId="4BE7E259" w:rsidR="003B4153" w:rsidRPr="007C10C5" w:rsidRDefault="003B4153" w:rsidP="003B4153">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3B4153" w:rsidRPr="007C10C5" w14:paraId="70637C50" w14:textId="2B121271" w:rsidTr="00A25F9B">
        <w:trPr>
          <w:trHeight w:val="288"/>
        </w:trPr>
        <w:tc>
          <w:tcPr>
            <w:tcW w:w="2160" w:type="dxa"/>
          </w:tcPr>
          <w:p w14:paraId="7DEC2BD1" w14:textId="0667912D" w:rsidR="003B4153" w:rsidRDefault="003B4153" w:rsidP="003B4153">
            <w:pPr>
              <w:pStyle w:val="TableCell10-Left"/>
            </w:pPr>
            <w:r w:rsidRPr="007C10C5">
              <w:t xml:space="preserve">PMS (Complaints, Vigilance, </w:t>
            </w:r>
            <w:r>
              <w:t>Actions, Advanced Analytics</w:t>
            </w:r>
            <w:r w:rsidRPr="007C10C5">
              <w:t>)</w:t>
            </w:r>
          </w:p>
        </w:tc>
        <w:tc>
          <w:tcPr>
            <w:tcW w:w="2160" w:type="dxa"/>
          </w:tcPr>
          <w:p w14:paraId="6113C191" w14:textId="06C7E802" w:rsidR="003B4153" w:rsidRPr="007C10C5" w:rsidRDefault="00C260C2" w:rsidP="00FF1176">
            <w:pPr>
              <w:pStyle w:val="TableCell10-Box"/>
            </w:pPr>
            <w:sdt>
              <w:sdtPr>
                <w:id w:val="-1123381845"/>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7 – Complaints &amp; vigilance</w:t>
            </w:r>
          </w:p>
        </w:tc>
        <w:tc>
          <w:tcPr>
            <w:tcW w:w="2250" w:type="dxa"/>
          </w:tcPr>
          <w:p w14:paraId="6459B77E" w14:textId="77777777" w:rsidR="003B4153" w:rsidRDefault="00C260C2" w:rsidP="00FF1176">
            <w:pPr>
              <w:pStyle w:val="TableCell10-Box"/>
            </w:pPr>
            <w:sdt>
              <w:sdtPr>
                <w:id w:val="1066064032"/>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Safety</w:t>
            </w:r>
          </w:p>
          <w:p w14:paraId="50BDA367" w14:textId="347C5011" w:rsidR="008855E4" w:rsidRPr="007C10C5" w:rsidRDefault="00C260C2" w:rsidP="00FF1176">
            <w:pPr>
              <w:pStyle w:val="TableCell10-Box"/>
            </w:pPr>
            <w:sdt>
              <w:sdtPr>
                <w:id w:val="-1044283702"/>
                <w14:checkbox>
                  <w14:checked w14:val="1"/>
                  <w14:checkedState w14:val="2612" w14:font="MS Gothic"/>
                  <w14:uncheckedState w14:val="2610" w14:font="MS Gothic"/>
                </w14:checkbox>
              </w:sdtPr>
              <w:sdtEndPr/>
              <w:sdtContent>
                <w:r w:rsidR="008855E4" w:rsidRPr="001F0410">
                  <w:rPr>
                    <w:rFonts w:ascii="MS Gothic" w:eastAsia="MS Gothic" w:hAnsi="MS Gothic" w:hint="eastAsia"/>
                  </w:rPr>
                  <w:t>☒</w:t>
                </w:r>
              </w:sdtContent>
            </w:sdt>
            <w:r w:rsidR="008855E4" w:rsidRPr="001F0410">
              <w:t xml:space="preserve"> Informs Identification of Safety Trends</w:t>
            </w:r>
          </w:p>
        </w:tc>
        <w:tc>
          <w:tcPr>
            <w:tcW w:w="1980" w:type="dxa"/>
          </w:tcPr>
          <w:p w14:paraId="72FF15D6" w14:textId="383D87BC" w:rsidR="003B4153" w:rsidRPr="007C10C5" w:rsidRDefault="00C260C2" w:rsidP="00FF1176">
            <w:pPr>
              <w:pStyle w:val="TableCell10-Box"/>
            </w:pPr>
            <w:sdt>
              <w:sdtPr>
                <w:id w:val="-240180867"/>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Subject Device</w:t>
            </w:r>
          </w:p>
        </w:tc>
        <w:tc>
          <w:tcPr>
            <w:tcW w:w="1800" w:type="dxa"/>
          </w:tcPr>
          <w:p w14:paraId="3DCC538A" w14:textId="77777777" w:rsidR="001F0410" w:rsidRDefault="00C260C2" w:rsidP="00FF1176">
            <w:pPr>
              <w:pStyle w:val="TableCell10-Box"/>
            </w:pPr>
            <w:sdt>
              <w:sdtPr>
                <w:id w:val="158118670"/>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t xml:space="preserve"> Device Group(s): </w:t>
            </w:r>
          </w:p>
          <w:p w14:paraId="45C3A67C" w14:textId="77777777" w:rsidR="001F0410" w:rsidRDefault="001F0410" w:rsidP="00FF4FBE">
            <w:pPr>
              <w:pStyle w:val="TableCell10-BulletFlush"/>
            </w:pPr>
            <w:r w:rsidRPr="00A64A19">
              <w:t>Expert Retrograde/Antegrade Femoral Nail and Expert Retrograde Femoral Nail</w:t>
            </w:r>
          </w:p>
          <w:p w14:paraId="2AAA400B" w14:textId="77777777" w:rsidR="001F0410" w:rsidRDefault="001F0410" w:rsidP="00FF4FBE">
            <w:pPr>
              <w:pStyle w:val="TableCell10-BulletFlush"/>
            </w:pPr>
            <w:r w:rsidRPr="00A64A19">
              <w:t>Expert End Cap for Expert Retrograde/Antegrade Femoral Nail and Expert Retrograde Femoral Nail</w:t>
            </w:r>
          </w:p>
          <w:p w14:paraId="35CC2D27" w14:textId="2F2F2D85" w:rsidR="003B4153" w:rsidRPr="007C10C5" w:rsidRDefault="001F0410" w:rsidP="00FF4FBE">
            <w:pPr>
              <w:pStyle w:val="TableCell10-BulletFlush"/>
            </w:pPr>
            <w:r w:rsidRPr="00A64A19">
              <w:t>Spiral Blade for Expert Retrograde/Antegrade Femoral Nail</w:t>
            </w:r>
          </w:p>
        </w:tc>
        <w:tc>
          <w:tcPr>
            <w:tcW w:w="1800" w:type="dxa"/>
          </w:tcPr>
          <w:p w14:paraId="7435D752" w14:textId="107480B5" w:rsidR="003B4153" w:rsidRDefault="00C260C2" w:rsidP="00FF1176">
            <w:pPr>
              <w:pStyle w:val="TableCell10-Box"/>
            </w:pPr>
            <w:sdt>
              <w:sdtPr>
                <w:id w:val="-349102077"/>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w:t>
            </w:r>
            <w:r w:rsidR="003B4153">
              <w:t>No additional stratification</w:t>
            </w:r>
          </w:p>
          <w:p w14:paraId="652852CA" w14:textId="77777777" w:rsidR="003B4153" w:rsidRPr="007C10C5" w:rsidRDefault="003B4153" w:rsidP="003B4153">
            <w:pPr>
              <w:pStyle w:val="TableCell10-Left"/>
            </w:pPr>
          </w:p>
        </w:tc>
        <w:tc>
          <w:tcPr>
            <w:tcW w:w="1260" w:type="dxa"/>
          </w:tcPr>
          <w:p w14:paraId="12C6AA22" w14:textId="3D682543" w:rsidR="003B4153" w:rsidRPr="007C10C5" w:rsidRDefault="003B4153" w:rsidP="003B4153">
            <w:pPr>
              <w:pStyle w:val="TableCell10-Left"/>
            </w:pPr>
            <w:r w:rsidRPr="007C10C5">
              <w:t xml:space="preserve">Section </w:t>
            </w:r>
            <w:r w:rsidRPr="007C10C5">
              <w:fldChar w:fldCharType="begin"/>
            </w:r>
            <w:r w:rsidRPr="007C10C5">
              <w:instrText xml:space="preserve"> REF _Ref54369372 \r \h </w:instrText>
            </w:r>
            <w:r>
              <w:instrText xml:space="preserve"> \* MERGEFORMAT </w:instrText>
            </w:r>
            <w:r w:rsidRPr="007C10C5">
              <w:fldChar w:fldCharType="separate"/>
            </w:r>
            <w:r w:rsidR="002A0CEA">
              <w:t>6.1</w:t>
            </w:r>
            <w:r w:rsidRPr="007C10C5">
              <w:fldChar w:fldCharType="end"/>
            </w:r>
          </w:p>
        </w:tc>
      </w:tr>
      <w:tr w:rsidR="003B4153" w:rsidRPr="007C10C5" w14:paraId="4D19A64E" w14:textId="7608738F" w:rsidTr="00A25F9B">
        <w:trPr>
          <w:trHeight w:val="288"/>
        </w:trPr>
        <w:tc>
          <w:tcPr>
            <w:tcW w:w="2160" w:type="dxa"/>
          </w:tcPr>
          <w:p w14:paraId="5F4B02C4" w14:textId="4E391C0D" w:rsidR="003B4153" w:rsidRDefault="003B4153" w:rsidP="003B4153">
            <w:pPr>
              <w:pStyle w:val="TableCell10-Left"/>
            </w:pPr>
            <w:r w:rsidRPr="007C10C5">
              <w:lastRenderedPageBreak/>
              <w:t>Nonclinical</w:t>
            </w:r>
          </w:p>
        </w:tc>
        <w:tc>
          <w:tcPr>
            <w:tcW w:w="2160" w:type="dxa"/>
          </w:tcPr>
          <w:p w14:paraId="685F8753" w14:textId="6BDA501A" w:rsidR="003B4153" w:rsidRPr="007C10C5" w:rsidRDefault="00C260C2" w:rsidP="00FF1176">
            <w:pPr>
              <w:pStyle w:val="TableCell10-Box"/>
            </w:pPr>
            <w:sdt>
              <w:sdtPr>
                <w:id w:val="1760257322"/>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12 – nonclinical/</w:t>
            </w:r>
            <w:r w:rsidR="003B4153">
              <w:t xml:space="preserve"> </w:t>
            </w:r>
            <w:r w:rsidR="003B4153" w:rsidRPr="007C10C5">
              <w:t>bench/ compliance to standards</w:t>
            </w:r>
          </w:p>
        </w:tc>
        <w:tc>
          <w:tcPr>
            <w:tcW w:w="2250" w:type="dxa"/>
          </w:tcPr>
          <w:p w14:paraId="2D0457E8" w14:textId="535E893E" w:rsidR="003B4153" w:rsidRPr="007C10C5" w:rsidRDefault="00C260C2" w:rsidP="00FF1176">
            <w:pPr>
              <w:pStyle w:val="TableCell10-Box"/>
            </w:pPr>
            <w:sdt>
              <w:sdtPr>
                <w:id w:val="-270938130"/>
                <w14:checkbox>
                  <w14:checked w14:val="1"/>
                  <w14:checkedState w14:val="2612" w14:font="MS Gothic"/>
                  <w14:uncheckedState w14:val="2610" w14:font="MS Gothic"/>
                </w14:checkbox>
              </w:sdtPr>
              <w:sdtEndPr/>
              <w:sdtContent>
                <w:r w:rsidR="001F0410">
                  <w:rPr>
                    <w:rFonts w:ascii="MS Gothic" w:eastAsia="MS Gothic" w:hAnsi="MS Gothic" w:hint="eastAsia"/>
                  </w:rPr>
                  <w:t>☒</w:t>
                </w:r>
              </w:sdtContent>
            </w:sdt>
            <w:r w:rsidR="001F0410" w:rsidRPr="007C10C5">
              <w:t xml:space="preserve"> </w:t>
            </w:r>
            <w:r w:rsidR="001F0410">
              <w:t>N/A – Not of sufficient scientific validity and/or relevance</w:t>
            </w:r>
          </w:p>
        </w:tc>
        <w:tc>
          <w:tcPr>
            <w:tcW w:w="1980" w:type="dxa"/>
          </w:tcPr>
          <w:p w14:paraId="263770B1" w14:textId="7810FABE" w:rsidR="003B4153" w:rsidRPr="007C10C5" w:rsidRDefault="00C260C2" w:rsidP="00FF1176">
            <w:pPr>
              <w:pStyle w:val="TableCell10-Box"/>
            </w:pPr>
            <w:sdt>
              <w:sdtPr>
                <w:id w:val="-1688978600"/>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Subject Device</w:t>
            </w:r>
          </w:p>
        </w:tc>
        <w:tc>
          <w:tcPr>
            <w:tcW w:w="1800" w:type="dxa"/>
          </w:tcPr>
          <w:p w14:paraId="5A3A9F74" w14:textId="3E703D38" w:rsidR="003B4153" w:rsidRPr="007C10C5" w:rsidRDefault="00C260C2" w:rsidP="00FF1176">
            <w:pPr>
              <w:pStyle w:val="TableCell10-Box"/>
            </w:pPr>
            <w:sdt>
              <w:sdtPr>
                <w:id w:val="-1885479599"/>
                <w14:checkbox>
                  <w14:checked w14:val="1"/>
                  <w14:checkedState w14:val="2612" w14:font="MS Gothic"/>
                  <w14:uncheckedState w14:val="2610" w14:font="MS Gothic"/>
                </w14:checkbox>
              </w:sdtPr>
              <w:sdtEndPr/>
              <w:sdtContent>
                <w:r w:rsidR="00054D7F">
                  <w:rPr>
                    <w:rFonts w:ascii="MS Gothic" w:eastAsia="MS Gothic" w:hAnsi="MS Gothic" w:cs="Segoe UI Symbol" w:hint="eastAsia"/>
                  </w:rPr>
                  <w:t>☒</w:t>
                </w:r>
              </w:sdtContent>
            </w:sdt>
            <w:r w:rsidR="003B4153" w:rsidRPr="007C10C5">
              <w:t xml:space="preserve"> </w:t>
            </w:r>
            <w:r w:rsidR="003B4153">
              <w:t>System</w:t>
            </w:r>
          </w:p>
        </w:tc>
        <w:tc>
          <w:tcPr>
            <w:tcW w:w="1800" w:type="dxa"/>
          </w:tcPr>
          <w:p w14:paraId="5EBAD0AC" w14:textId="5283D179" w:rsidR="003B4153" w:rsidRDefault="00C260C2" w:rsidP="00FF1176">
            <w:pPr>
              <w:pStyle w:val="TableCell10-Box"/>
            </w:pPr>
            <w:sdt>
              <w:sdtPr>
                <w:id w:val="-1604566093"/>
                <w14:checkbox>
                  <w14:checked w14:val="1"/>
                  <w14:checkedState w14:val="2612" w14:font="MS Gothic"/>
                  <w14:uncheckedState w14:val="2610" w14:font="MS Gothic"/>
                </w14:checkbox>
              </w:sdtPr>
              <w:sdtEndPr/>
              <w:sdtContent>
                <w:r w:rsidR="003B4153">
                  <w:rPr>
                    <w:rFonts w:ascii="MS Gothic" w:eastAsia="MS Gothic" w:hAnsi="MS Gothic" w:hint="eastAsia"/>
                  </w:rPr>
                  <w:t>☒</w:t>
                </w:r>
              </w:sdtContent>
            </w:sdt>
            <w:r w:rsidR="003B4153" w:rsidRPr="007C10C5">
              <w:t xml:space="preserve"> </w:t>
            </w:r>
            <w:r w:rsidR="003B4153">
              <w:t>No additional stratification</w:t>
            </w:r>
          </w:p>
          <w:p w14:paraId="433DB6D5" w14:textId="77777777" w:rsidR="003B4153" w:rsidRPr="007C10C5" w:rsidRDefault="003B4153" w:rsidP="003B4153">
            <w:pPr>
              <w:pStyle w:val="TableCell10-Left"/>
            </w:pPr>
          </w:p>
        </w:tc>
        <w:tc>
          <w:tcPr>
            <w:tcW w:w="1260" w:type="dxa"/>
          </w:tcPr>
          <w:p w14:paraId="52D0005F" w14:textId="0ECE0651" w:rsidR="003B4153" w:rsidRPr="007C10C5" w:rsidRDefault="003B4153" w:rsidP="003B4153">
            <w:pPr>
              <w:pStyle w:val="TableCell10-Left"/>
            </w:pPr>
            <w:r w:rsidRPr="007C10C5">
              <w:t xml:space="preserve">Section </w:t>
            </w:r>
            <w:r w:rsidRPr="007C10C5">
              <w:fldChar w:fldCharType="begin"/>
            </w:r>
            <w:r w:rsidRPr="007C10C5">
              <w:instrText xml:space="preserve"> REF _Ref54365569 \r \h </w:instrText>
            </w:r>
            <w:r>
              <w:instrText xml:space="preserve"> \* MERGEFORMAT </w:instrText>
            </w:r>
            <w:r w:rsidRPr="007C10C5">
              <w:fldChar w:fldCharType="separate"/>
            </w:r>
            <w:r w:rsidR="002A0CEA">
              <w:t>3.6.2</w:t>
            </w:r>
            <w:r w:rsidRPr="007C10C5">
              <w:fldChar w:fldCharType="end"/>
            </w:r>
          </w:p>
        </w:tc>
      </w:tr>
    </w:tbl>
    <w:p w14:paraId="23CDE132" w14:textId="09C61609" w:rsidR="000E50C0" w:rsidRDefault="000E50C0" w:rsidP="00785031">
      <w:pPr>
        <w:pStyle w:val="NoSpacing"/>
      </w:pPr>
    </w:p>
    <w:p w14:paraId="42B40C62" w14:textId="3159183E" w:rsidR="00437B01" w:rsidRDefault="00437B01" w:rsidP="00437B01">
      <w:pPr>
        <w:pStyle w:val="Caption"/>
      </w:pPr>
      <w:r>
        <w:t xml:space="preserve">Table </w:t>
      </w:r>
      <w:fldSimple w:instr=" SEQ Table \* ARABIC ">
        <w:r w:rsidR="002A0CEA">
          <w:rPr>
            <w:noProof/>
          </w:rPr>
          <w:t>51</w:t>
        </w:r>
      </w:fldSimple>
      <w:r>
        <w:t xml:space="preserve">: </w:t>
      </w:r>
      <w:r w:rsidRPr="00463CE2">
        <w:t xml:space="preserve">Type of Clinical Performance &amp; Safety Data </w:t>
      </w:r>
      <w:r w:rsidRPr="00C338BA">
        <w:t xml:space="preserve">Included – </w:t>
      </w:r>
      <w:r w:rsidRPr="00437B01">
        <w:t>Expert Adolescent Lateral Femoral Nail System</w:t>
      </w:r>
    </w:p>
    <w:tbl>
      <w:tblPr>
        <w:tblW w:w="13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2160"/>
        <w:gridCol w:w="2250"/>
        <w:gridCol w:w="1980"/>
        <w:gridCol w:w="1800"/>
        <w:gridCol w:w="1800"/>
        <w:gridCol w:w="1260"/>
      </w:tblGrid>
      <w:tr w:rsidR="00437B01" w:rsidRPr="007C10C5" w14:paraId="1DC38901" w14:textId="77777777" w:rsidTr="00F1532D">
        <w:trPr>
          <w:trHeight w:val="288"/>
          <w:tblHeader/>
        </w:trPr>
        <w:tc>
          <w:tcPr>
            <w:tcW w:w="2160" w:type="dxa"/>
            <w:shd w:val="clear" w:color="auto" w:fill="BFBFBF" w:themeFill="background1" w:themeFillShade="BF"/>
            <w:vAlign w:val="center"/>
          </w:tcPr>
          <w:p w14:paraId="104BD855" w14:textId="77777777" w:rsidR="00437B01" w:rsidRPr="007C10C5" w:rsidRDefault="00437B01" w:rsidP="00F1532D">
            <w:pPr>
              <w:pStyle w:val="TableHeader10-Centered"/>
            </w:pPr>
            <w:bookmarkStart w:id="766" w:name="_Hlk123045015"/>
            <w:r w:rsidRPr="007C10C5">
              <w:t>Included Data Sources</w:t>
            </w:r>
          </w:p>
        </w:tc>
        <w:tc>
          <w:tcPr>
            <w:tcW w:w="2160" w:type="dxa"/>
            <w:shd w:val="clear" w:color="auto" w:fill="BFBFBF" w:themeFill="background1" w:themeFillShade="BF"/>
            <w:vAlign w:val="center"/>
          </w:tcPr>
          <w:p w14:paraId="48B6E85B" w14:textId="5CDEFB50" w:rsidR="00437B01" w:rsidRPr="007C10C5" w:rsidRDefault="00437B01" w:rsidP="00F1532D">
            <w:pPr>
              <w:pStyle w:val="TableHeader10-Centered"/>
            </w:pPr>
            <w:r w:rsidRPr="007C10C5">
              <w:t>Rank / Hierarchy of Evidence</w:t>
            </w:r>
          </w:p>
        </w:tc>
        <w:tc>
          <w:tcPr>
            <w:tcW w:w="2250" w:type="dxa"/>
            <w:shd w:val="clear" w:color="auto" w:fill="BFBFBF" w:themeFill="background1" w:themeFillShade="BF"/>
            <w:vAlign w:val="center"/>
          </w:tcPr>
          <w:p w14:paraId="2BFCBCBB" w14:textId="76CAAD81" w:rsidR="00437B01" w:rsidRPr="007C10C5" w:rsidRDefault="00437B01" w:rsidP="00F1532D">
            <w:pPr>
              <w:pStyle w:val="TableHeader10-Centered"/>
            </w:pPr>
            <w:r>
              <w:t>Addresses relevant endpoints related to</w:t>
            </w:r>
            <w:r w:rsidRPr="007C10C5">
              <w:t xml:space="preserve"> Performance and/or Safety Data</w:t>
            </w:r>
          </w:p>
        </w:tc>
        <w:tc>
          <w:tcPr>
            <w:tcW w:w="1980" w:type="dxa"/>
            <w:shd w:val="clear" w:color="auto" w:fill="BFBFBF" w:themeFill="background1" w:themeFillShade="BF"/>
            <w:vAlign w:val="center"/>
          </w:tcPr>
          <w:p w14:paraId="19E12B53" w14:textId="33AAA9CE" w:rsidR="00437B01" w:rsidRPr="007C10C5" w:rsidRDefault="00437B01" w:rsidP="00F1532D">
            <w:pPr>
              <w:pStyle w:val="TableHeader10-Centered"/>
            </w:pPr>
            <w:r w:rsidRPr="007C10C5">
              <w:t xml:space="preserve">Device Types </w:t>
            </w:r>
            <w:r>
              <w:t>Included</w:t>
            </w:r>
          </w:p>
        </w:tc>
        <w:tc>
          <w:tcPr>
            <w:tcW w:w="1800" w:type="dxa"/>
            <w:shd w:val="clear" w:color="auto" w:fill="BFBFBF" w:themeFill="background1" w:themeFillShade="BF"/>
            <w:vAlign w:val="center"/>
          </w:tcPr>
          <w:p w14:paraId="6E47DD60" w14:textId="3F05F7E8" w:rsidR="00437B01" w:rsidRPr="007C10C5" w:rsidRDefault="00437B01" w:rsidP="00F1532D">
            <w:pPr>
              <w:pStyle w:val="TableHeader10-Centered"/>
            </w:pPr>
            <w:r>
              <w:t>Devices by which Data Section</w:t>
            </w:r>
            <w:r w:rsidDel="0071389C">
              <w:t xml:space="preserve"> </w:t>
            </w:r>
            <w:r>
              <w:t>is Summarized</w:t>
            </w:r>
          </w:p>
        </w:tc>
        <w:tc>
          <w:tcPr>
            <w:tcW w:w="1800" w:type="dxa"/>
            <w:shd w:val="clear" w:color="auto" w:fill="BFBFBF" w:themeFill="background1" w:themeFillShade="BF"/>
          </w:tcPr>
          <w:p w14:paraId="56049DFD" w14:textId="34968BE6" w:rsidR="00437B01" w:rsidRPr="007C10C5" w:rsidRDefault="00437B01" w:rsidP="00F1532D">
            <w:pPr>
              <w:pStyle w:val="TableHeader10-Centered"/>
            </w:pPr>
            <w:r>
              <w:t>Additional Data Stratification Groups</w:t>
            </w:r>
          </w:p>
        </w:tc>
        <w:tc>
          <w:tcPr>
            <w:tcW w:w="1260" w:type="dxa"/>
            <w:shd w:val="clear" w:color="auto" w:fill="BFBFBF" w:themeFill="background1" w:themeFillShade="BF"/>
            <w:vAlign w:val="center"/>
          </w:tcPr>
          <w:p w14:paraId="0A2DE554" w14:textId="77777777" w:rsidR="00437B01" w:rsidRPr="007C10C5" w:rsidRDefault="00437B01" w:rsidP="00F1532D">
            <w:pPr>
              <w:pStyle w:val="TableHeader10-Centered"/>
            </w:pPr>
            <w:r w:rsidRPr="007C10C5">
              <w:t>Cross-Reference to Data</w:t>
            </w:r>
          </w:p>
        </w:tc>
      </w:tr>
      <w:tr w:rsidR="00437B01" w:rsidRPr="007C10C5" w14:paraId="08783415" w14:textId="77777777" w:rsidTr="00F1532D">
        <w:trPr>
          <w:trHeight w:val="288"/>
        </w:trPr>
        <w:tc>
          <w:tcPr>
            <w:tcW w:w="2160" w:type="dxa"/>
          </w:tcPr>
          <w:p w14:paraId="716BBBC2" w14:textId="77777777" w:rsidR="00437B01" w:rsidRDefault="00437B01" w:rsidP="00F1532D">
            <w:pPr>
              <w:pStyle w:val="TableCell10-Left"/>
            </w:pPr>
            <w:r w:rsidRPr="007C10C5">
              <w:t>Device-Specific Literature</w:t>
            </w:r>
          </w:p>
        </w:tc>
        <w:tc>
          <w:tcPr>
            <w:tcW w:w="2160" w:type="dxa"/>
          </w:tcPr>
          <w:p w14:paraId="1F60F6DD" w14:textId="5BFEA564" w:rsidR="00437B01" w:rsidRPr="004C69A2" w:rsidRDefault="00C260C2" w:rsidP="00FF1176">
            <w:pPr>
              <w:pStyle w:val="TableCell10-Box"/>
              <w:rPr>
                <w:vertAlign w:val="superscript"/>
              </w:rPr>
            </w:pPr>
            <w:sdt>
              <w:sdtPr>
                <w:id w:val="1801343158"/>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2 – High Quality CI with some gaps</w:t>
            </w:r>
          </w:p>
        </w:tc>
        <w:tc>
          <w:tcPr>
            <w:tcW w:w="2250" w:type="dxa"/>
          </w:tcPr>
          <w:p w14:paraId="65EB4A5C" w14:textId="77777777" w:rsidR="00437B01" w:rsidRPr="007C10C5" w:rsidRDefault="00C260C2" w:rsidP="00FF1176">
            <w:pPr>
              <w:pStyle w:val="TableCell10-Box"/>
            </w:pPr>
            <w:sdt>
              <w:sdtPr>
                <w:id w:val="92715826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Performance</w:t>
            </w:r>
          </w:p>
          <w:p w14:paraId="0E908F9B" w14:textId="77777777" w:rsidR="00437B01" w:rsidRDefault="00C260C2" w:rsidP="00FF1176">
            <w:pPr>
              <w:pStyle w:val="TableCell10-Box"/>
            </w:pPr>
            <w:sdt>
              <w:sdtPr>
                <w:id w:val="87188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5AE1DB2A" w14:textId="77777777" w:rsidR="00437B01" w:rsidRPr="007C10C5" w:rsidRDefault="00C260C2" w:rsidP="00FF1176">
            <w:pPr>
              <w:pStyle w:val="TableCell10-Box"/>
            </w:pPr>
            <w:sdt>
              <w:sdtPr>
                <w:id w:val="-3265501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Supports Conformity Assessment</w:t>
            </w:r>
          </w:p>
        </w:tc>
        <w:tc>
          <w:tcPr>
            <w:tcW w:w="1980" w:type="dxa"/>
          </w:tcPr>
          <w:p w14:paraId="18AE9920" w14:textId="4FD474F4" w:rsidR="00437B01" w:rsidRPr="007C10C5" w:rsidRDefault="00C260C2" w:rsidP="00FF1176">
            <w:pPr>
              <w:pStyle w:val="TableCell10-Box"/>
            </w:pPr>
            <w:sdt>
              <w:sdtPr>
                <w:id w:val="-114466436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77DE004A" w14:textId="14CBDF33" w:rsidR="00437B01" w:rsidRPr="007C10C5" w:rsidRDefault="00C260C2" w:rsidP="00FF1176">
            <w:pPr>
              <w:pStyle w:val="TableCell10-Box"/>
            </w:pPr>
            <w:sdt>
              <w:sdtPr>
                <w:id w:val="123573776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2AD33F1D" w14:textId="77777777" w:rsidR="00437B01" w:rsidRDefault="00C260C2" w:rsidP="00FF1176">
            <w:pPr>
              <w:pStyle w:val="TableCell10-Box"/>
            </w:pPr>
            <w:sdt>
              <w:sdtPr>
                <w:id w:val="149028345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0529178D" w14:textId="77777777" w:rsidR="00437B01" w:rsidRPr="007C10C5" w:rsidRDefault="00437B01" w:rsidP="00FF1176">
            <w:pPr>
              <w:pStyle w:val="TableCell10-Box"/>
            </w:pPr>
          </w:p>
        </w:tc>
        <w:tc>
          <w:tcPr>
            <w:tcW w:w="1260" w:type="dxa"/>
          </w:tcPr>
          <w:p w14:paraId="147931CD" w14:textId="27078608" w:rsidR="00437B01" w:rsidRPr="007C10C5" w:rsidRDefault="00437B01"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437B01" w:rsidRPr="007C10C5" w14:paraId="2BFEBCDD" w14:textId="77777777" w:rsidTr="00F1532D">
        <w:trPr>
          <w:trHeight w:val="288"/>
        </w:trPr>
        <w:tc>
          <w:tcPr>
            <w:tcW w:w="2160" w:type="dxa"/>
          </w:tcPr>
          <w:p w14:paraId="0672BC5C" w14:textId="77777777" w:rsidR="00437B01" w:rsidRDefault="00437B01" w:rsidP="00F1532D">
            <w:pPr>
              <w:pStyle w:val="TableCell10-Left"/>
            </w:pPr>
            <w:r w:rsidRPr="007C10C5">
              <w:t>Device-Specific Literature</w:t>
            </w:r>
          </w:p>
        </w:tc>
        <w:tc>
          <w:tcPr>
            <w:tcW w:w="2160" w:type="dxa"/>
          </w:tcPr>
          <w:p w14:paraId="1A6DE32D" w14:textId="77295380" w:rsidR="00437B01" w:rsidRPr="007C10C5" w:rsidRDefault="00C260C2" w:rsidP="00FF1176">
            <w:pPr>
              <w:pStyle w:val="TableCell10-Box"/>
            </w:pPr>
            <w:sdt>
              <w:sdtPr>
                <w:id w:val="124915113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Pr>
                <w:rFonts w:ascii="Segoe UI Symbol" w:hAnsi="Segoe UI Symbol" w:cs="Segoe UI Symbol"/>
              </w:rPr>
              <w:t xml:space="preserve"> </w:t>
            </w:r>
            <w:r w:rsidR="00437B01">
              <w:t>7 – Aggregated data (e.g., mixed cohort target / alternative or non-relevant without outcomes</w:t>
            </w:r>
          </w:p>
        </w:tc>
        <w:tc>
          <w:tcPr>
            <w:tcW w:w="2250" w:type="dxa"/>
          </w:tcPr>
          <w:p w14:paraId="161987B3" w14:textId="77777777" w:rsidR="00437B01" w:rsidRDefault="00C260C2" w:rsidP="00FF1176">
            <w:pPr>
              <w:pStyle w:val="TableCell10-Box"/>
            </w:pPr>
            <w:sdt>
              <w:sdtPr>
                <w:id w:val="-67457680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6C77A86E" w14:textId="77777777" w:rsidR="00437B01" w:rsidRPr="007C10C5" w:rsidRDefault="00C260C2" w:rsidP="00FF1176">
            <w:pPr>
              <w:pStyle w:val="TableCell10-Box"/>
            </w:pPr>
            <w:sdt>
              <w:sdtPr>
                <w:id w:val="-45595070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Informs Identification of Safety Trends</w:t>
            </w:r>
          </w:p>
        </w:tc>
        <w:tc>
          <w:tcPr>
            <w:tcW w:w="1980" w:type="dxa"/>
          </w:tcPr>
          <w:p w14:paraId="3E5E6EED" w14:textId="77C3F7C2" w:rsidR="00437B01" w:rsidRPr="007C10C5" w:rsidRDefault="00C260C2" w:rsidP="00FF1176">
            <w:pPr>
              <w:pStyle w:val="TableCell10-Box"/>
            </w:pPr>
            <w:sdt>
              <w:sdtPr>
                <w:id w:val="-143095743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6C8BBD1B" w14:textId="29E6121A" w:rsidR="00437B01" w:rsidRPr="007C10C5" w:rsidRDefault="00C260C2" w:rsidP="00FF1176">
            <w:pPr>
              <w:pStyle w:val="TableCell10-Box"/>
            </w:pPr>
            <w:sdt>
              <w:sdtPr>
                <w:id w:val="-192518691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2C50A369" w14:textId="77777777" w:rsidR="00437B01" w:rsidRDefault="00C260C2" w:rsidP="00FF1176">
            <w:pPr>
              <w:pStyle w:val="TableCell10-Box"/>
            </w:pPr>
            <w:sdt>
              <w:sdtPr>
                <w:id w:val="655732012"/>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2C99B17D" w14:textId="77777777" w:rsidR="00437B01" w:rsidRPr="007C10C5" w:rsidRDefault="00437B01" w:rsidP="00FF1176">
            <w:pPr>
              <w:pStyle w:val="TableCell10-Box"/>
            </w:pPr>
          </w:p>
        </w:tc>
        <w:tc>
          <w:tcPr>
            <w:tcW w:w="1260" w:type="dxa"/>
          </w:tcPr>
          <w:p w14:paraId="1F3AC0AF" w14:textId="2E6CAAE4" w:rsidR="00437B01" w:rsidRPr="007C10C5" w:rsidRDefault="00437B01"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437B01" w:rsidRPr="007C10C5" w14:paraId="2B79E11D" w14:textId="77777777" w:rsidTr="00F1532D">
        <w:trPr>
          <w:trHeight w:val="288"/>
        </w:trPr>
        <w:tc>
          <w:tcPr>
            <w:tcW w:w="2160" w:type="dxa"/>
          </w:tcPr>
          <w:p w14:paraId="6EED461B" w14:textId="4CB94C88" w:rsidR="00437B01" w:rsidRDefault="00437B01" w:rsidP="00EE1993">
            <w:pPr>
              <w:pStyle w:val="TableCell10-Left"/>
            </w:pPr>
            <w:r w:rsidRPr="007C10C5">
              <w:t xml:space="preserve">Post-market Clinical </w:t>
            </w:r>
            <w:r>
              <w:t xml:space="preserve">Follow-up </w:t>
            </w:r>
            <w:r w:rsidRPr="004C69A2">
              <w:t xml:space="preserve">Data – </w:t>
            </w:r>
            <w:r w:rsidR="00EE1993">
              <w:t xml:space="preserve">PMCF Plan #500577392 and PMCF Activity #1 </w:t>
            </w:r>
            <w:r w:rsidRPr="004C69A2">
              <w:t xml:space="preserve">/ </w:t>
            </w:r>
            <w:r>
              <w:t>D</w:t>
            </w:r>
            <w:r w:rsidR="00CB30A1">
              <w:t>UA</w:t>
            </w:r>
          </w:p>
          <w:p w14:paraId="28494C03" w14:textId="10DBB42F" w:rsidR="00437B01" w:rsidRDefault="00437B01" w:rsidP="00437B01">
            <w:pPr>
              <w:pStyle w:val="TableCell10-Left"/>
            </w:pPr>
            <w:r>
              <w:t>(</w:t>
            </w:r>
            <w:r w:rsidRPr="00437B01">
              <w:t>#0000317835</w:t>
            </w:r>
            <w:r>
              <w:t>)</w:t>
            </w:r>
          </w:p>
        </w:tc>
        <w:tc>
          <w:tcPr>
            <w:tcW w:w="2160" w:type="dxa"/>
          </w:tcPr>
          <w:p w14:paraId="4C4EF8F1" w14:textId="79EBBD7E" w:rsidR="00437B01" w:rsidRPr="007C10C5" w:rsidRDefault="00C260C2" w:rsidP="00FF1176">
            <w:pPr>
              <w:pStyle w:val="TableCell10-Box"/>
            </w:pPr>
            <w:sdt>
              <w:sdtPr>
                <w:id w:val="-873304282"/>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3 – High Quality clinical data collections</w:t>
            </w:r>
            <w:r w:rsidR="00437B01">
              <w:rPr>
                <w:rFonts w:ascii="Times New Roman" w:hAnsi="Times New Roman" w:cs="Times New Roman"/>
                <w:sz w:val="24"/>
                <w:szCs w:val="24"/>
              </w:rPr>
              <w:t xml:space="preserve"> </w:t>
            </w:r>
          </w:p>
        </w:tc>
        <w:tc>
          <w:tcPr>
            <w:tcW w:w="2250" w:type="dxa"/>
          </w:tcPr>
          <w:p w14:paraId="0CB11457" w14:textId="66E9BFF1" w:rsidR="00437B01" w:rsidRPr="007C10C5" w:rsidRDefault="00C260C2" w:rsidP="00FF1176">
            <w:pPr>
              <w:pStyle w:val="TableCell10-Box"/>
            </w:pPr>
            <w:sdt>
              <w:sdtPr>
                <w:id w:val="-133969593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437B01" w:rsidRPr="007C10C5">
              <w:t xml:space="preserve"> Performance</w:t>
            </w:r>
          </w:p>
          <w:p w14:paraId="0065F878" w14:textId="77777777" w:rsidR="00437B01" w:rsidRDefault="00C260C2" w:rsidP="00FF1176">
            <w:pPr>
              <w:pStyle w:val="TableCell10-Box"/>
            </w:pPr>
            <w:sdt>
              <w:sdtPr>
                <w:id w:val="-158499611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62F9C32C" w14:textId="77777777" w:rsidR="00437B01" w:rsidRPr="007C10C5" w:rsidRDefault="00C260C2" w:rsidP="00FF1176">
            <w:pPr>
              <w:pStyle w:val="TableCell10-Box"/>
            </w:pPr>
            <w:sdt>
              <w:sdtPr>
                <w:id w:val="1510416304"/>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Supports Conformity Assessment</w:t>
            </w:r>
          </w:p>
        </w:tc>
        <w:tc>
          <w:tcPr>
            <w:tcW w:w="1980" w:type="dxa"/>
          </w:tcPr>
          <w:p w14:paraId="64BBBE36" w14:textId="7ECA54F7" w:rsidR="00437B01" w:rsidRPr="007C10C5" w:rsidRDefault="00C260C2" w:rsidP="00FF1176">
            <w:pPr>
              <w:pStyle w:val="TableCell10-Box"/>
            </w:pPr>
            <w:sdt>
              <w:sdtPr>
                <w:id w:val="-15369378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04BA97D3" w14:textId="2BAAC663" w:rsidR="00437B01" w:rsidRPr="007C10C5" w:rsidRDefault="00C260C2" w:rsidP="00FF1176">
            <w:pPr>
              <w:pStyle w:val="TableCell10-Box"/>
            </w:pPr>
            <w:sdt>
              <w:sdtPr>
                <w:id w:val="-1531331958"/>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6CFA4C15" w14:textId="77777777" w:rsidR="00437B01" w:rsidRDefault="00C260C2" w:rsidP="00FF1176">
            <w:pPr>
              <w:pStyle w:val="TableCell10-Box"/>
            </w:pPr>
            <w:sdt>
              <w:sdtPr>
                <w:id w:val="-94939087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5945A5BB" w14:textId="77777777" w:rsidR="00437B01" w:rsidRPr="007C10C5" w:rsidRDefault="00437B01" w:rsidP="00F1532D">
            <w:pPr>
              <w:pStyle w:val="TableCell10-Left"/>
            </w:pPr>
          </w:p>
        </w:tc>
        <w:tc>
          <w:tcPr>
            <w:tcW w:w="1260" w:type="dxa"/>
          </w:tcPr>
          <w:p w14:paraId="5FF3EA8C" w14:textId="79139AE0" w:rsidR="00437B01" w:rsidRPr="007C10C5" w:rsidRDefault="00437B01" w:rsidP="00F1532D">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437B01" w:rsidRPr="007C10C5" w14:paraId="043F4CDD" w14:textId="77777777" w:rsidTr="00F1532D">
        <w:trPr>
          <w:trHeight w:val="288"/>
        </w:trPr>
        <w:tc>
          <w:tcPr>
            <w:tcW w:w="2160" w:type="dxa"/>
          </w:tcPr>
          <w:p w14:paraId="7DBDF0B8" w14:textId="35FDDEB7" w:rsidR="00437B01" w:rsidRDefault="00437B01" w:rsidP="00F1532D">
            <w:pPr>
              <w:pStyle w:val="TableCell10-Left"/>
            </w:pPr>
            <w:r w:rsidRPr="007C10C5">
              <w:t xml:space="preserve">Post-market Clinical </w:t>
            </w:r>
            <w:r>
              <w:t xml:space="preserve">Follow-up </w:t>
            </w:r>
            <w:r w:rsidRPr="004C69A2">
              <w:t xml:space="preserve">Data – </w:t>
            </w:r>
            <w:r w:rsidR="00EE1993" w:rsidRPr="00EE1993">
              <w:t>PMCF Plan #500577392 and PMCF Activity #</w:t>
            </w:r>
            <w:r w:rsidR="00EE1993">
              <w:t>2</w:t>
            </w:r>
            <w:r w:rsidR="00EE1993" w:rsidRPr="00EE1993">
              <w:t xml:space="preserve"> </w:t>
            </w:r>
            <w:r>
              <w:t xml:space="preserve"> </w:t>
            </w:r>
            <w:r w:rsidRPr="004C69A2">
              <w:t>/ D</w:t>
            </w:r>
            <w:r w:rsidR="00CB30A1">
              <w:t>UA</w:t>
            </w:r>
          </w:p>
          <w:p w14:paraId="7AC8C537" w14:textId="4A7EA91F" w:rsidR="00437B01" w:rsidRDefault="00437B01" w:rsidP="00F1532D">
            <w:pPr>
              <w:pStyle w:val="TableCell10-Left"/>
            </w:pPr>
            <w:r>
              <w:t>(</w:t>
            </w:r>
            <w:r w:rsidRPr="00437B01">
              <w:t>#000031783</w:t>
            </w:r>
            <w:r>
              <w:t>8)</w:t>
            </w:r>
          </w:p>
        </w:tc>
        <w:tc>
          <w:tcPr>
            <w:tcW w:w="2160" w:type="dxa"/>
          </w:tcPr>
          <w:p w14:paraId="638F6CB3" w14:textId="2644A09B" w:rsidR="00437B01" w:rsidRPr="007C10C5" w:rsidRDefault="00C260C2" w:rsidP="00FF1176">
            <w:pPr>
              <w:pStyle w:val="TableCell10-Box"/>
            </w:pPr>
            <w:sdt>
              <w:sdtPr>
                <w:id w:val="-63602885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3 – High Quality clinical data collections</w:t>
            </w:r>
          </w:p>
        </w:tc>
        <w:tc>
          <w:tcPr>
            <w:tcW w:w="2250" w:type="dxa"/>
          </w:tcPr>
          <w:p w14:paraId="1049E952" w14:textId="159833FE" w:rsidR="00437B01" w:rsidRPr="007C10C5" w:rsidRDefault="00C260C2" w:rsidP="00FF1176">
            <w:pPr>
              <w:pStyle w:val="TableCell10-Box"/>
            </w:pPr>
            <w:sdt>
              <w:sdtPr>
                <w:id w:val="-1626696564"/>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437B01" w:rsidRPr="007C10C5">
              <w:t xml:space="preserve"> Performance</w:t>
            </w:r>
          </w:p>
          <w:p w14:paraId="7E889D8A" w14:textId="77777777" w:rsidR="00437B01" w:rsidRDefault="00C260C2" w:rsidP="00FF1176">
            <w:pPr>
              <w:pStyle w:val="TableCell10-Box"/>
            </w:pPr>
            <w:sdt>
              <w:sdtPr>
                <w:id w:val="630605334"/>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5A10C485" w14:textId="77777777" w:rsidR="00437B01" w:rsidRPr="007C10C5" w:rsidRDefault="00C260C2" w:rsidP="00FF1176">
            <w:pPr>
              <w:pStyle w:val="TableCell10-Box"/>
            </w:pPr>
            <w:sdt>
              <w:sdtPr>
                <w:id w:val="14772095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Supports Conformity Assessment</w:t>
            </w:r>
          </w:p>
        </w:tc>
        <w:tc>
          <w:tcPr>
            <w:tcW w:w="1980" w:type="dxa"/>
          </w:tcPr>
          <w:p w14:paraId="195DF70F" w14:textId="18CE3B43" w:rsidR="00437B01" w:rsidRPr="007C10C5" w:rsidRDefault="00C260C2" w:rsidP="00FF1176">
            <w:pPr>
              <w:pStyle w:val="TableCell10-Box"/>
            </w:pPr>
            <w:sdt>
              <w:sdtPr>
                <w:id w:val="-15746652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3AC32DBC" w14:textId="1477E96C" w:rsidR="00437B01" w:rsidRPr="007C10C5" w:rsidRDefault="00C260C2" w:rsidP="00FF1176">
            <w:pPr>
              <w:pStyle w:val="TableCell10-Box"/>
            </w:pPr>
            <w:sdt>
              <w:sdtPr>
                <w:id w:val="-110749161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rsidRPr="003B4153">
              <w:t>System</w:t>
            </w:r>
          </w:p>
        </w:tc>
        <w:tc>
          <w:tcPr>
            <w:tcW w:w="1800" w:type="dxa"/>
          </w:tcPr>
          <w:p w14:paraId="17BE1CAB" w14:textId="77777777" w:rsidR="00437B01" w:rsidRDefault="00C260C2" w:rsidP="00FF1176">
            <w:pPr>
              <w:pStyle w:val="TableCell10-Box"/>
            </w:pPr>
            <w:sdt>
              <w:sdtPr>
                <w:id w:val="-1290670618"/>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735E959F" w14:textId="77777777" w:rsidR="00437B01" w:rsidRPr="007C10C5" w:rsidRDefault="00437B01" w:rsidP="00F1532D">
            <w:pPr>
              <w:pStyle w:val="TableCell10-Left"/>
            </w:pPr>
          </w:p>
        </w:tc>
        <w:tc>
          <w:tcPr>
            <w:tcW w:w="1260" w:type="dxa"/>
          </w:tcPr>
          <w:p w14:paraId="0E9EFC3C" w14:textId="531F9CB8" w:rsidR="00437B01" w:rsidRPr="007C10C5" w:rsidRDefault="00437B01" w:rsidP="00F1532D">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437B01" w:rsidRPr="007C10C5" w14:paraId="61B9070A" w14:textId="77777777" w:rsidTr="00F1532D">
        <w:trPr>
          <w:trHeight w:val="288"/>
        </w:trPr>
        <w:tc>
          <w:tcPr>
            <w:tcW w:w="2160" w:type="dxa"/>
          </w:tcPr>
          <w:p w14:paraId="034DAAC1" w14:textId="77777777" w:rsidR="00437B01" w:rsidRDefault="00437B01" w:rsidP="00F1532D">
            <w:pPr>
              <w:pStyle w:val="TableCell10-Left"/>
            </w:pPr>
            <w:r w:rsidRPr="007C10C5">
              <w:t xml:space="preserve">PMS (Complaints, Vigilance, </w:t>
            </w:r>
            <w:r>
              <w:t>Actions, Advanced Analytics</w:t>
            </w:r>
            <w:r w:rsidRPr="007C10C5">
              <w:t>)</w:t>
            </w:r>
          </w:p>
        </w:tc>
        <w:tc>
          <w:tcPr>
            <w:tcW w:w="2160" w:type="dxa"/>
          </w:tcPr>
          <w:p w14:paraId="6C4FE468" w14:textId="5BBB8DC8" w:rsidR="00437B01" w:rsidRPr="007C10C5" w:rsidRDefault="00C260C2" w:rsidP="00FF1176">
            <w:pPr>
              <w:pStyle w:val="TableCell10-Box"/>
            </w:pPr>
            <w:sdt>
              <w:sdtPr>
                <w:id w:val="184289551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7 – Complaints &amp; vigilance</w:t>
            </w:r>
          </w:p>
        </w:tc>
        <w:tc>
          <w:tcPr>
            <w:tcW w:w="2250" w:type="dxa"/>
          </w:tcPr>
          <w:p w14:paraId="26EFA918" w14:textId="77777777" w:rsidR="00437B01" w:rsidRDefault="00C260C2" w:rsidP="00FF1176">
            <w:pPr>
              <w:pStyle w:val="TableCell10-Box"/>
            </w:pPr>
            <w:sdt>
              <w:sdtPr>
                <w:id w:val="-609582884"/>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5103856F" w14:textId="2DC06CCA" w:rsidR="008855E4" w:rsidRPr="007C10C5" w:rsidRDefault="00C260C2" w:rsidP="00FF1176">
            <w:pPr>
              <w:pStyle w:val="TableCell10-Box"/>
            </w:pPr>
            <w:sdt>
              <w:sdtPr>
                <w:id w:val="-873999761"/>
                <w14:checkbox>
                  <w14:checked w14:val="1"/>
                  <w14:checkedState w14:val="2612" w14:font="MS Gothic"/>
                  <w14:uncheckedState w14:val="2610" w14:font="MS Gothic"/>
                </w14:checkbox>
              </w:sdtPr>
              <w:sdtEndPr/>
              <w:sdtContent>
                <w:r w:rsidR="008855E4">
                  <w:rPr>
                    <w:rFonts w:ascii="MS Gothic" w:eastAsia="MS Gothic" w:hAnsi="MS Gothic" w:hint="eastAsia"/>
                  </w:rPr>
                  <w:t>☒</w:t>
                </w:r>
              </w:sdtContent>
            </w:sdt>
            <w:r w:rsidR="008855E4" w:rsidRPr="007C10C5">
              <w:t xml:space="preserve"> </w:t>
            </w:r>
            <w:r w:rsidR="008855E4">
              <w:t>Informs Identification of Safety Trends</w:t>
            </w:r>
          </w:p>
        </w:tc>
        <w:tc>
          <w:tcPr>
            <w:tcW w:w="1980" w:type="dxa"/>
          </w:tcPr>
          <w:p w14:paraId="3389CA32" w14:textId="2D254223" w:rsidR="00437B01" w:rsidRPr="007C10C5" w:rsidRDefault="00C260C2" w:rsidP="00FF1176">
            <w:pPr>
              <w:pStyle w:val="TableCell10-Box"/>
            </w:pPr>
            <w:sdt>
              <w:sdtPr>
                <w:id w:val="-94592090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63CCE6F7" w14:textId="77777777" w:rsidR="00EE1993" w:rsidRDefault="00C260C2" w:rsidP="00FF1176">
            <w:pPr>
              <w:pStyle w:val="TableCell10-Box"/>
            </w:pPr>
            <w:sdt>
              <w:sdtPr>
                <w:id w:val="-269549402"/>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Device Group(s): </w:t>
            </w:r>
          </w:p>
          <w:p w14:paraId="1203CC11" w14:textId="77777777" w:rsidR="00EE1993" w:rsidRDefault="00EE1993" w:rsidP="00FF4FBE">
            <w:pPr>
              <w:pStyle w:val="TableCell10-BulletFlush"/>
            </w:pPr>
            <w:r w:rsidRPr="00DB726B">
              <w:lastRenderedPageBreak/>
              <w:t>Expert Adolescent Lateral Femoral Nail</w:t>
            </w:r>
          </w:p>
          <w:p w14:paraId="470992C0" w14:textId="77777777" w:rsidR="00EE1993" w:rsidRDefault="00EE1993" w:rsidP="00FF4FBE">
            <w:pPr>
              <w:pStyle w:val="TableCell10-BulletFlush"/>
            </w:pPr>
            <w:r w:rsidRPr="00A64A19">
              <w:t>Hip Screw for Expert Adolescent Lateral Femoral Nail</w:t>
            </w:r>
          </w:p>
          <w:p w14:paraId="5CF813DD" w14:textId="022DFF84" w:rsidR="00437B01" w:rsidRPr="007C10C5" w:rsidRDefault="00EE1993" w:rsidP="00FF4FBE">
            <w:pPr>
              <w:pStyle w:val="TableCell10-BulletFlush"/>
            </w:pPr>
            <w:r w:rsidRPr="00A64A19">
              <w:t>Expert End Cap for Adolescent Lateral Femoral Nail</w:t>
            </w:r>
            <w:r w:rsidDel="00EE1993">
              <w:t xml:space="preserve"> </w:t>
            </w:r>
          </w:p>
        </w:tc>
        <w:tc>
          <w:tcPr>
            <w:tcW w:w="1800" w:type="dxa"/>
          </w:tcPr>
          <w:p w14:paraId="341EE4F8" w14:textId="77777777" w:rsidR="00437B01" w:rsidRDefault="00C260C2" w:rsidP="00FF1176">
            <w:pPr>
              <w:pStyle w:val="TableCell10-Box"/>
            </w:pPr>
            <w:sdt>
              <w:sdtPr>
                <w:id w:val="60045947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2042D636" w14:textId="77777777" w:rsidR="00437B01" w:rsidRPr="007C10C5" w:rsidRDefault="00437B01" w:rsidP="00F1532D">
            <w:pPr>
              <w:pStyle w:val="TableCell10-Left"/>
            </w:pPr>
          </w:p>
        </w:tc>
        <w:tc>
          <w:tcPr>
            <w:tcW w:w="1260" w:type="dxa"/>
          </w:tcPr>
          <w:p w14:paraId="3F20A079" w14:textId="78BBDC08" w:rsidR="00437B01" w:rsidRPr="007C10C5" w:rsidRDefault="00437B01" w:rsidP="00F1532D">
            <w:pPr>
              <w:pStyle w:val="TableCell10-Left"/>
            </w:pPr>
            <w:r w:rsidRPr="007C10C5">
              <w:t xml:space="preserve">Section </w:t>
            </w:r>
            <w:r w:rsidRPr="007C10C5">
              <w:fldChar w:fldCharType="begin"/>
            </w:r>
            <w:r w:rsidRPr="007C10C5">
              <w:instrText xml:space="preserve"> REF _Ref54369372 \r \h </w:instrText>
            </w:r>
            <w:r>
              <w:instrText xml:space="preserve"> \* MERGEFORMAT </w:instrText>
            </w:r>
            <w:r w:rsidRPr="007C10C5">
              <w:fldChar w:fldCharType="separate"/>
            </w:r>
            <w:r w:rsidR="002A0CEA">
              <w:t>6.1</w:t>
            </w:r>
            <w:r w:rsidRPr="007C10C5">
              <w:fldChar w:fldCharType="end"/>
            </w:r>
          </w:p>
        </w:tc>
      </w:tr>
      <w:tr w:rsidR="00437B01" w:rsidRPr="007C10C5" w14:paraId="5619F704" w14:textId="77777777" w:rsidTr="00F1532D">
        <w:trPr>
          <w:trHeight w:val="288"/>
        </w:trPr>
        <w:tc>
          <w:tcPr>
            <w:tcW w:w="2160" w:type="dxa"/>
          </w:tcPr>
          <w:p w14:paraId="124FF69C" w14:textId="77777777" w:rsidR="00437B01" w:rsidRDefault="00437B01" w:rsidP="00F1532D">
            <w:pPr>
              <w:pStyle w:val="TableCell10-Left"/>
            </w:pPr>
            <w:r w:rsidRPr="007C10C5">
              <w:t>Nonclinical</w:t>
            </w:r>
          </w:p>
        </w:tc>
        <w:tc>
          <w:tcPr>
            <w:tcW w:w="2160" w:type="dxa"/>
          </w:tcPr>
          <w:p w14:paraId="361A0B09" w14:textId="77777777" w:rsidR="00437B01" w:rsidRPr="007C10C5" w:rsidRDefault="00C260C2" w:rsidP="00FF1176">
            <w:pPr>
              <w:pStyle w:val="TableCell10-Box"/>
            </w:pPr>
            <w:sdt>
              <w:sdtPr>
                <w:id w:val="136448353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12 – nonclinical/</w:t>
            </w:r>
            <w:r w:rsidR="00437B01">
              <w:t xml:space="preserve"> </w:t>
            </w:r>
            <w:r w:rsidR="00437B01" w:rsidRPr="007C10C5">
              <w:t>bench/ compliance to standards</w:t>
            </w:r>
          </w:p>
        </w:tc>
        <w:tc>
          <w:tcPr>
            <w:tcW w:w="2250" w:type="dxa"/>
          </w:tcPr>
          <w:p w14:paraId="099F6227" w14:textId="5E2D1708" w:rsidR="001F0410" w:rsidRDefault="00C260C2" w:rsidP="00FF1176">
            <w:pPr>
              <w:pStyle w:val="TableCell10-Box"/>
            </w:pPr>
            <w:sdt>
              <w:sdtPr>
                <w:id w:val="-42443729"/>
                <w14:checkbox>
                  <w14:checked w14:val="1"/>
                  <w14:checkedState w14:val="2612" w14:font="MS Gothic"/>
                  <w14:uncheckedState w14:val="2610" w14:font="MS Gothic"/>
                </w14:checkbox>
              </w:sdtPr>
              <w:sdtEndPr/>
              <w:sdtContent>
                <w:r w:rsidR="001F0410">
                  <w:rPr>
                    <w:rFonts w:ascii="MS Gothic" w:eastAsia="MS Gothic" w:hAnsi="MS Gothic" w:hint="eastAsia"/>
                  </w:rPr>
                  <w:t>☒</w:t>
                </w:r>
              </w:sdtContent>
            </w:sdt>
            <w:r w:rsidR="001F0410" w:rsidRPr="007C10C5">
              <w:t xml:space="preserve"> </w:t>
            </w:r>
            <w:r w:rsidR="001F0410">
              <w:t>N/A – Not of sufficient scientific validity and/or relevance</w:t>
            </w:r>
          </w:p>
          <w:p w14:paraId="57BD4D71" w14:textId="77777777" w:rsidR="00437B01" w:rsidRPr="007C10C5" w:rsidRDefault="00437B01" w:rsidP="00FF1176">
            <w:pPr>
              <w:pStyle w:val="TableCell10-Box"/>
            </w:pPr>
          </w:p>
        </w:tc>
        <w:tc>
          <w:tcPr>
            <w:tcW w:w="1980" w:type="dxa"/>
          </w:tcPr>
          <w:p w14:paraId="6DF54F3A" w14:textId="681BC92F" w:rsidR="00437B01" w:rsidRPr="007C10C5" w:rsidRDefault="00C260C2" w:rsidP="00FF1176">
            <w:pPr>
              <w:pStyle w:val="TableCell10-Box"/>
            </w:pPr>
            <w:sdt>
              <w:sdtPr>
                <w:id w:val="-136235361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76ED59EE" w14:textId="0D020B09" w:rsidR="00437B01" w:rsidRPr="007C10C5" w:rsidRDefault="00C260C2" w:rsidP="00FF1176">
            <w:pPr>
              <w:pStyle w:val="TableCell10-Box"/>
            </w:pPr>
            <w:sdt>
              <w:sdtPr>
                <w:id w:val="148098907"/>
                <w14:checkbox>
                  <w14:checked w14:val="1"/>
                  <w14:checkedState w14:val="2612" w14:font="MS Gothic"/>
                  <w14:uncheckedState w14:val="2610" w14:font="MS Gothic"/>
                </w14:checkbox>
              </w:sdtPr>
              <w:sdtEndPr/>
              <w:sdtContent>
                <w:r w:rsidR="008855E4">
                  <w:rPr>
                    <w:rFonts w:ascii="MS Gothic" w:eastAsia="MS Gothic" w:hAnsi="MS Gothic" w:cs="Segoe UI Symbol" w:hint="eastAsia"/>
                  </w:rPr>
                  <w:t>☒</w:t>
                </w:r>
              </w:sdtContent>
            </w:sdt>
            <w:r w:rsidR="00437B01" w:rsidRPr="007C10C5">
              <w:t xml:space="preserve"> </w:t>
            </w:r>
            <w:r w:rsidR="00437B01">
              <w:t>System</w:t>
            </w:r>
          </w:p>
        </w:tc>
        <w:tc>
          <w:tcPr>
            <w:tcW w:w="1800" w:type="dxa"/>
          </w:tcPr>
          <w:p w14:paraId="0A9FF507" w14:textId="77777777" w:rsidR="00437B01" w:rsidRDefault="00C260C2" w:rsidP="00FF1176">
            <w:pPr>
              <w:pStyle w:val="TableCell10-Box"/>
            </w:pPr>
            <w:sdt>
              <w:sdtPr>
                <w:id w:val="825715712"/>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3587C0DF" w14:textId="77777777" w:rsidR="00437B01" w:rsidRPr="007C10C5" w:rsidRDefault="00437B01" w:rsidP="00F1532D">
            <w:pPr>
              <w:pStyle w:val="TableCell10-Left"/>
            </w:pPr>
          </w:p>
        </w:tc>
        <w:tc>
          <w:tcPr>
            <w:tcW w:w="1260" w:type="dxa"/>
          </w:tcPr>
          <w:p w14:paraId="33FEEEBF" w14:textId="2B4A0BD6" w:rsidR="00437B01" w:rsidRPr="007C10C5" w:rsidRDefault="00437B01" w:rsidP="00F1532D">
            <w:pPr>
              <w:pStyle w:val="TableCell10-Left"/>
            </w:pPr>
            <w:r w:rsidRPr="007C10C5">
              <w:t xml:space="preserve">Section </w:t>
            </w:r>
            <w:r w:rsidRPr="007C10C5">
              <w:fldChar w:fldCharType="begin"/>
            </w:r>
            <w:r w:rsidRPr="007C10C5">
              <w:instrText xml:space="preserve"> REF _Ref54365569 \r \h </w:instrText>
            </w:r>
            <w:r>
              <w:instrText xml:space="preserve"> \* MERGEFORMAT </w:instrText>
            </w:r>
            <w:r w:rsidRPr="007C10C5">
              <w:fldChar w:fldCharType="separate"/>
            </w:r>
            <w:r w:rsidR="002A0CEA">
              <w:t>3.6.2</w:t>
            </w:r>
            <w:r w:rsidRPr="007C10C5">
              <w:fldChar w:fldCharType="end"/>
            </w:r>
          </w:p>
        </w:tc>
      </w:tr>
      <w:bookmarkEnd w:id="766"/>
    </w:tbl>
    <w:p w14:paraId="75F8E52F" w14:textId="77777777" w:rsidR="00437B01" w:rsidRDefault="00437B01" w:rsidP="00437B01">
      <w:pPr>
        <w:pStyle w:val="NoSpacing"/>
      </w:pPr>
    </w:p>
    <w:p w14:paraId="687D2F3D" w14:textId="309D3B00" w:rsidR="00437B01" w:rsidRDefault="00437B01" w:rsidP="00437B01">
      <w:pPr>
        <w:pStyle w:val="Caption"/>
      </w:pPr>
      <w:r>
        <w:t xml:space="preserve">Table </w:t>
      </w:r>
      <w:fldSimple w:instr=" SEQ Table \* ARABIC ">
        <w:r w:rsidR="002A0CEA">
          <w:rPr>
            <w:noProof/>
          </w:rPr>
          <w:t>52</w:t>
        </w:r>
      </w:fldSimple>
      <w:r>
        <w:t xml:space="preserve">: </w:t>
      </w:r>
      <w:r w:rsidRPr="00463CE2">
        <w:t xml:space="preserve">Type of Clinical Performance &amp; Safety Data </w:t>
      </w:r>
      <w:r w:rsidRPr="00C338BA">
        <w:t xml:space="preserve">Included – </w:t>
      </w:r>
      <w:r w:rsidRPr="00437B01">
        <w:t>Expert Lateral Femoral Nail System</w:t>
      </w:r>
    </w:p>
    <w:tbl>
      <w:tblPr>
        <w:tblW w:w="13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2160"/>
        <w:gridCol w:w="2250"/>
        <w:gridCol w:w="1980"/>
        <w:gridCol w:w="1800"/>
        <w:gridCol w:w="1800"/>
        <w:gridCol w:w="1260"/>
      </w:tblGrid>
      <w:tr w:rsidR="00437B01" w:rsidRPr="007C10C5" w14:paraId="1944112E" w14:textId="77777777" w:rsidTr="00F1532D">
        <w:trPr>
          <w:trHeight w:val="288"/>
          <w:tblHeader/>
        </w:trPr>
        <w:tc>
          <w:tcPr>
            <w:tcW w:w="2160" w:type="dxa"/>
            <w:shd w:val="clear" w:color="auto" w:fill="BFBFBF" w:themeFill="background1" w:themeFillShade="BF"/>
            <w:vAlign w:val="center"/>
          </w:tcPr>
          <w:p w14:paraId="258A180B" w14:textId="77777777" w:rsidR="00437B01" w:rsidRPr="007C10C5" w:rsidRDefault="00437B01" w:rsidP="00F1532D">
            <w:pPr>
              <w:pStyle w:val="TableHeader10-Centered"/>
            </w:pPr>
            <w:r w:rsidRPr="007C10C5">
              <w:t>Included Data Sources</w:t>
            </w:r>
          </w:p>
        </w:tc>
        <w:tc>
          <w:tcPr>
            <w:tcW w:w="2160" w:type="dxa"/>
            <w:shd w:val="clear" w:color="auto" w:fill="BFBFBF" w:themeFill="background1" w:themeFillShade="BF"/>
            <w:vAlign w:val="center"/>
          </w:tcPr>
          <w:p w14:paraId="3DC93284" w14:textId="17F545FC" w:rsidR="00437B01" w:rsidRPr="007C10C5" w:rsidRDefault="00437B01" w:rsidP="00F1532D">
            <w:pPr>
              <w:pStyle w:val="TableHeader10-Centered"/>
            </w:pPr>
            <w:r w:rsidRPr="007C10C5">
              <w:t>Rank / Hierarchy of Evidence</w:t>
            </w:r>
          </w:p>
        </w:tc>
        <w:tc>
          <w:tcPr>
            <w:tcW w:w="2250" w:type="dxa"/>
            <w:shd w:val="clear" w:color="auto" w:fill="BFBFBF" w:themeFill="background1" w:themeFillShade="BF"/>
            <w:vAlign w:val="center"/>
          </w:tcPr>
          <w:p w14:paraId="6AA3C798" w14:textId="5C039826" w:rsidR="00437B01" w:rsidRPr="007C10C5" w:rsidRDefault="00437B01" w:rsidP="00F1532D">
            <w:pPr>
              <w:pStyle w:val="TableHeader10-Centered"/>
            </w:pPr>
            <w:r>
              <w:t>Addresses relevant endpoints related to</w:t>
            </w:r>
            <w:r w:rsidRPr="007C10C5">
              <w:t xml:space="preserve"> Performance and/or Safety Data</w:t>
            </w:r>
          </w:p>
        </w:tc>
        <w:tc>
          <w:tcPr>
            <w:tcW w:w="1980" w:type="dxa"/>
            <w:shd w:val="clear" w:color="auto" w:fill="BFBFBF" w:themeFill="background1" w:themeFillShade="BF"/>
            <w:vAlign w:val="center"/>
          </w:tcPr>
          <w:p w14:paraId="282D03A9" w14:textId="7F9CC1F7" w:rsidR="00437B01" w:rsidRPr="007C10C5" w:rsidRDefault="00437B01" w:rsidP="00F1532D">
            <w:pPr>
              <w:pStyle w:val="TableHeader10-Centered"/>
            </w:pPr>
            <w:r w:rsidRPr="007C10C5">
              <w:t xml:space="preserve">Device Types </w:t>
            </w:r>
            <w:r>
              <w:t>Included</w:t>
            </w:r>
          </w:p>
        </w:tc>
        <w:tc>
          <w:tcPr>
            <w:tcW w:w="1800" w:type="dxa"/>
            <w:shd w:val="clear" w:color="auto" w:fill="BFBFBF" w:themeFill="background1" w:themeFillShade="BF"/>
            <w:vAlign w:val="center"/>
          </w:tcPr>
          <w:p w14:paraId="61F24462" w14:textId="01A06314" w:rsidR="00437B01" w:rsidRPr="007C10C5" w:rsidRDefault="00437B01" w:rsidP="00F1532D">
            <w:pPr>
              <w:pStyle w:val="TableHeader10-Centered"/>
            </w:pPr>
            <w:r>
              <w:t>Devices by which Data Section</w:t>
            </w:r>
            <w:r w:rsidDel="0071389C">
              <w:t xml:space="preserve"> </w:t>
            </w:r>
            <w:r>
              <w:t>is Summarized</w:t>
            </w:r>
          </w:p>
        </w:tc>
        <w:tc>
          <w:tcPr>
            <w:tcW w:w="1800" w:type="dxa"/>
            <w:shd w:val="clear" w:color="auto" w:fill="BFBFBF" w:themeFill="background1" w:themeFillShade="BF"/>
          </w:tcPr>
          <w:p w14:paraId="26364336" w14:textId="73DC781C" w:rsidR="00437B01" w:rsidRPr="007C10C5" w:rsidRDefault="00437B01" w:rsidP="00F1532D">
            <w:pPr>
              <w:pStyle w:val="TableHeader10-Centered"/>
            </w:pPr>
            <w:r>
              <w:t>Additional Data Stratification Groups</w:t>
            </w:r>
          </w:p>
        </w:tc>
        <w:tc>
          <w:tcPr>
            <w:tcW w:w="1260" w:type="dxa"/>
            <w:shd w:val="clear" w:color="auto" w:fill="BFBFBF" w:themeFill="background1" w:themeFillShade="BF"/>
            <w:vAlign w:val="center"/>
          </w:tcPr>
          <w:p w14:paraId="0ABD3FC5" w14:textId="77777777" w:rsidR="00437B01" w:rsidRPr="007C10C5" w:rsidRDefault="00437B01" w:rsidP="00F1532D">
            <w:pPr>
              <w:pStyle w:val="TableHeader10-Centered"/>
            </w:pPr>
            <w:r w:rsidRPr="007C10C5">
              <w:t>Cross-Reference to Data</w:t>
            </w:r>
          </w:p>
        </w:tc>
      </w:tr>
      <w:tr w:rsidR="00437B01" w:rsidRPr="007C10C5" w14:paraId="47CA487D" w14:textId="77777777" w:rsidTr="00F1532D">
        <w:trPr>
          <w:trHeight w:val="288"/>
        </w:trPr>
        <w:tc>
          <w:tcPr>
            <w:tcW w:w="2160" w:type="dxa"/>
          </w:tcPr>
          <w:p w14:paraId="6353D66B" w14:textId="77777777" w:rsidR="00437B01" w:rsidRDefault="00437B01" w:rsidP="00F1532D">
            <w:pPr>
              <w:pStyle w:val="TableCell10-Left"/>
            </w:pPr>
            <w:r w:rsidRPr="007C10C5">
              <w:t>Device-Specific Literature</w:t>
            </w:r>
          </w:p>
        </w:tc>
        <w:tc>
          <w:tcPr>
            <w:tcW w:w="2160" w:type="dxa"/>
          </w:tcPr>
          <w:p w14:paraId="75FDA42C" w14:textId="3EFB35D8" w:rsidR="00437B01" w:rsidRPr="007C10C5" w:rsidRDefault="00C260C2" w:rsidP="00FF1176">
            <w:pPr>
              <w:pStyle w:val="TableCell10-Box"/>
            </w:pPr>
            <w:sdt>
              <w:sdtPr>
                <w:id w:val="21030348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2 – High Quality CI with some gaps</w:t>
            </w:r>
          </w:p>
          <w:p w14:paraId="35CFCD54" w14:textId="4C143D30" w:rsidR="00437B01" w:rsidRPr="004C69A2" w:rsidRDefault="00C260C2" w:rsidP="00FF1176">
            <w:pPr>
              <w:pStyle w:val="TableCell10-Box"/>
              <w:rPr>
                <w:vertAlign w:val="superscript"/>
              </w:rPr>
            </w:pPr>
            <w:sdt>
              <w:sdtPr>
                <w:id w:val="-1160615578"/>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4 – Justifiable studies with potential flaws</w:t>
            </w:r>
          </w:p>
        </w:tc>
        <w:tc>
          <w:tcPr>
            <w:tcW w:w="2250" w:type="dxa"/>
          </w:tcPr>
          <w:p w14:paraId="0004F08D" w14:textId="77777777" w:rsidR="00437B01" w:rsidRPr="007C10C5" w:rsidRDefault="00C260C2" w:rsidP="00FF1176">
            <w:pPr>
              <w:pStyle w:val="TableCell10-Box"/>
            </w:pPr>
            <w:sdt>
              <w:sdtPr>
                <w:id w:val="179423913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Performance</w:t>
            </w:r>
          </w:p>
          <w:p w14:paraId="588D0D50" w14:textId="77777777" w:rsidR="00437B01" w:rsidRDefault="00C260C2" w:rsidP="00FF1176">
            <w:pPr>
              <w:pStyle w:val="TableCell10-Box"/>
            </w:pPr>
            <w:sdt>
              <w:sdtPr>
                <w:id w:val="-196372307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3644A9D4" w14:textId="77777777" w:rsidR="00437B01" w:rsidRPr="007C10C5" w:rsidRDefault="00C260C2" w:rsidP="00FF1176">
            <w:pPr>
              <w:pStyle w:val="TableCell10-Box"/>
            </w:pPr>
            <w:sdt>
              <w:sdtPr>
                <w:id w:val="59953219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Supports Conformity Assessment</w:t>
            </w:r>
          </w:p>
        </w:tc>
        <w:tc>
          <w:tcPr>
            <w:tcW w:w="1980" w:type="dxa"/>
          </w:tcPr>
          <w:p w14:paraId="741CDD79" w14:textId="76FE1702" w:rsidR="00437B01" w:rsidRPr="007C10C5" w:rsidRDefault="00C260C2" w:rsidP="00FF1176">
            <w:pPr>
              <w:pStyle w:val="TableCell10-Box"/>
            </w:pPr>
            <w:sdt>
              <w:sdtPr>
                <w:id w:val="-112221815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6ED6D15E" w14:textId="5082D553" w:rsidR="00437B01" w:rsidRPr="007C10C5" w:rsidRDefault="00C260C2" w:rsidP="00FF1176">
            <w:pPr>
              <w:pStyle w:val="TableCell10-Box"/>
            </w:pPr>
            <w:sdt>
              <w:sdtPr>
                <w:id w:val="-80993520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212EE8DC" w14:textId="77777777" w:rsidR="00437B01" w:rsidRDefault="00C260C2" w:rsidP="00FF1176">
            <w:pPr>
              <w:pStyle w:val="TableCell10-Box"/>
            </w:pPr>
            <w:sdt>
              <w:sdtPr>
                <w:id w:val="-20618842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1FA80E73" w14:textId="77777777" w:rsidR="00437B01" w:rsidRPr="007C10C5" w:rsidRDefault="00437B01" w:rsidP="00FF1176">
            <w:pPr>
              <w:pStyle w:val="TableCell10-Box"/>
            </w:pPr>
          </w:p>
        </w:tc>
        <w:tc>
          <w:tcPr>
            <w:tcW w:w="1260" w:type="dxa"/>
          </w:tcPr>
          <w:p w14:paraId="0D3F130B" w14:textId="1CF34790" w:rsidR="00437B01" w:rsidRPr="007C10C5" w:rsidRDefault="00437B01"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437B01" w:rsidRPr="007C10C5" w14:paraId="3F571935" w14:textId="77777777" w:rsidTr="00F1532D">
        <w:trPr>
          <w:trHeight w:val="288"/>
        </w:trPr>
        <w:tc>
          <w:tcPr>
            <w:tcW w:w="2160" w:type="dxa"/>
          </w:tcPr>
          <w:p w14:paraId="364BC5CB" w14:textId="77777777" w:rsidR="00437B01" w:rsidRDefault="00437B01" w:rsidP="00F1532D">
            <w:pPr>
              <w:pStyle w:val="TableCell10-Left"/>
            </w:pPr>
            <w:r w:rsidRPr="007C10C5">
              <w:t>Device-Specific Literature</w:t>
            </w:r>
          </w:p>
        </w:tc>
        <w:tc>
          <w:tcPr>
            <w:tcW w:w="2160" w:type="dxa"/>
          </w:tcPr>
          <w:p w14:paraId="053DA4F8" w14:textId="13831DC0" w:rsidR="00437B01" w:rsidRPr="007C10C5" w:rsidRDefault="00C260C2" w:rsidP="00FF1176">
            <w:pPr>
              <w:pStyle w:val="TableCell10-Box"/>
            </w:pPr>
            <w:sdt>
              <w:sdtPr>
                <w:id w:val="-186126594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6 – Mixed Cohort (target &amp; similar devices)</w:t>
            </w:r>
          </w:p>
        </w:tc>
        <w:tc>
          <w:tcPr>
            <w:tcW w:w="2250" w:type="dxa"/>
          </w:tcPr>
          <w:p w14:paraId="5F84B454" w14:textId="77777777" w:rsidR="00437B01" w:rsidRDefault="00C260C2" w:rsidP="00FF1176">
            <w:pPr>
              <w:pStyle w:val="TableCell10-Box"/>
            </w:pPr>
            <w:sdt>
              <w:sdtPr>
                <w:id w:val="-51222054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0106E8E4" w14:textId="77777777" w:rsidR="00437B01" w:rsidRPr="007C10C5" w:rsidRDefault="00C260C2" w:rsidP="00FF1176">
            <w:pPr>
              <w:pStyle w:val="TableCell10-Box"/>
            </w:pPr>
            <w:sdt>
              <w:sdtPr>
                <w:id w:val="2046788634"/>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Informs Identification of Safety Trends</w:t>
            </w:r>
          </w:p>
        </w:tc>
        <w:tc>
          <w:tcPr>
            <w:tcW w:w="1980" w:type="dxa"/>
          </w:tcPr>
          <w:p w14:paraId="1117F25B" w14:textId="4A072B8F" w:rsidR="00437B01" w:rsidRPr="007C10C5" w:rsidRDefault="00C260C2" w:rsidP="00FF1176">
            <w:pPr>
              <w:pStyle w:val="TableCell10-Box"/>
            </w:pPr>
            <w:sdt>
              <w:sdtPr>
                <w:id w:val="123026558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06BF18FC" w14:textId="6B43C80B" w:rsidR="00437B01" w:rsidRPr="007C10C5" w:rsidRDefault="00C260C2" w:rsidP="00FF1176">
            <w:pPr>
              <w:pStyle w:val="TableCell10-Box"/>
            </w:pPr>
            <w:sdt>
              <w:sdtPr>
                <w:id w:val="20554157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3CA5C939" w14:textId="77777777" w:rsidR="00437B01" w:rsidRDefault="00C260C2" w:rsidP="00FF1176">
            <w:pPr>
              <w:pStyle w:val="TableCell10-Box"/>
            </w:pPr>
            <w:sdt>
              <w:sdtPr>
                <w:id w:val="-80307615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3F257649" w14:textId="77777777" w:rsidR="00437B01" w:rsidRPr="007C10C5" w:rsidRDefault="00437B01" w:rsidP="00FF1176">
            <w:pPr>
              <w:pStyle w:val="TableCell10-Box"/>
            </w:pPr>
          </w:p>
        </w:tc>
        <w:tc>
          <w:tcPr>
            <w:tcW w:w="1260" w:type="dxa"/>
          </w:tcPr>
          <w:p w14:paraId="1B379B8C" w14:textId="5F795FD1" w:rsidR="00437B01" w:rsidRPr="007C10C5" w:rsidRDefault="00437B01"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437B01" w:rsidRPr="007C10C5" w14:paraId="54DCA8E7" w14:textId="77777777" w:rsidTr="00F1532D">
        <w:trPr>
          <w:trHeight w:val="288"/>
        </w:trPr>
        <w:tc>
          <w:tcPr>
            <w:tcW w:w="2160" w:type="dxa"/>
          </w:tcPr>
          <w:p w14:paraId="0B6EEDCF" w14:textId="467F7342" w:rsidR="00437B01" w:rsidRDefault="00437B01" w:rsidP="00F1532D">
            <w:pPr>
              <w:pStyle w:val="TableCell10-Left"/>
            </w:pPr>
            <w:r w:rsidRPr="007C10C5">
              <w:lastRenderedPageBreak/>
              <w:t xml:space="preserve">Post-market Clinical </w:t>
            </w:r>
            <w:r>
              <w:t xml:space="preserve">Follow-up </w:t>
            </w:r>
            <w:r w:rsidRPr="004C69A2">
              <w:t xml:space="preserve">Data – </w:t>
            </w:r>
            <w:r w:rsidR="00EE1993">
              <w:t>PMCF Plan #500577392 and PMCF Activity #1</w:t>
            </w:r>
            <w:r>
              <w:t xml:space="preserve"> </w:t>
            </w:r>
            <w:r w:rsidRPr="004C69A2">
              <w:t xml:space="preserve">/ </w:t>
            </w:r>
            <w:r>
              <w:t>DU</w:t>
            </w:r>
            <w:r w:rsidR="00CB30A1">
              <w:t>A</w:t>
            </w:r>
          </w:p>
          <w:p w14:paraId="39A5D2BA" w14:textId="77777777" w:rsidR="00437B01" w:rsidRDefault="00437B01" w:rsidP="00F1532D">
            <w:pPr>
              <w:pStyle w:val="TableCell10-Left"/>
            </w:pPr>
            <w:r>
              <w:t>(</w:t>
            </w:r>
            <w:r w:rsidRPr="00437B01">
              <w:t>#0000317835</w:t>
            </w:r>
            <w:r>
              <w:t>)</w:t>
            </w:r>
          </w:p>
        </w:tc>
        <w:tc>
          <w:tcPr>
            <w:tcW w:w="2160" w:type="dxa"/>
          </w:tcPr>
          <w:p w14:paraId="0D64944E" w14:textId="78E5C5DE" w:rsidR="00437B01" w:rsidRPr="007C10C5" w:rsidRDefault="00C260C2" w:rsidP="00FF1176">
            <w:pPr>
              <w:pStyle w:val="TableCell10-Box"/>
            </w:pPr>
            <w:sdt>
              <w:sdtPr>
                <w:id w:val="165810509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3 – High Quality clinical data collections</w:t>
            </w:r>
            <w:r w:rsidR="00437B01">
              <w:rPr>
                <w:rFonts w:ascii="Times New Roman" w:hAnsi="Times New Roman" w:cs="Times New Roman"/>
                <w:sz w:val="24"/>
                <w:szCs w:val="24"/>
              </w:rPr>
              <w:t xml:space="preserve"> </w:t>
            </w:r>
          </w:p>
        </w:tc>
        <w:tc>
          <w:tcPr>
            <w:tcW w:w="2250" w:type="dxa"/>
          </w:tcPr>
          <w:p w14:paraId="669A3885" w14:textId="6B334A58" w:rsidR="00437B01" w:rsidRPr="007C10C5" w:rsidRDefault="00C260C2" w:rsidP="00FF1176">
            <w:pPr>
              <w:pStyle w:val="TableCell10-Box"/>
            </w:pPr>
            <w:sdt>
              <w:sdtPr>
                <w:id w:val="1282304114"/>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437B01" w:rsidRPr="007C10C5">
              <w:t xml:space="preserve"> Performance</w:t>
            </w:r>
          </w:p>
          <w:p w14:paraId="45772B65" w14:textId="77777777" w:rsidR="00437B01" w:rsidRDefault="00C260C2" w:rsidP="00FF1176">
            <w:pPr>
              <w:pStyle w:val="TableCell10-Box"/>
            </w:pPr>
            <w:sdt>
              <w:sdtPr>
                <w:id w:val="61726043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07C89CCF" w14:textId="77777777" w:rsidR="00437B01" w:rsidRPr="007C10C5" w:rsidRDefault="00C260C2" w:rsidP="00FF1176">
            <w:pPr>
              <w:pStyle w:val="TableCell10-Box"/>
            </w:pPr>
            <w:sdt>
              <w:sdtPr>
                <w:id w:val="-117842189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Supports Conformity Assessment</w:t>
            </w:r>
          </w:p>
        </w:tc>
        <w:tc>
          <w:tcPr>
            <w:tcW w:w="1980" w:type="dxa"/>
          </w:tcPr>
          <w:p w14:paraId="175D4E01" w14:textId="4AA2E2FC" w:rsidR="00437B01" w:rsidRPr="007C10C5" w:rsidRDefault="00C260C2" w:rsidP="00FF1176">
            <w:pPr>
              <w:pStyle w:val="TableCell10-Box"/>
            </w:pPr>
            <w:sdt>
              <w:sdtPr>
                <w:id w:val="-25274588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46D17B27" w14:textId="47BFAE20" w:rsidR="00437B01" w:rsidRPr="007C10C5" w:rsidRDefault="00C260C2" w:rsidP="00FF1176">
            <w:pPr>
              <w:pStyle w:val="TableCell10-Box"/>
            </w:pPr>
            <w:sdt>
              <w:sdtPr>
                <w:id w:val="198827590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2B5476DF" w14:textId="77777777" w:rsidR="00437B01" w:rsidRDefault="00C260C2" w:rsidP="00FF1176">
            <w:pPr>
              <w:pStyle w:val="TableCell10-Box"/>
            </w:pPr>
            <w:sdt>
              <w:sdtPr>
                <w:id w:val="-54252391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62610F11" w14:textId="77777777" w:rsidR="00437B01" w:rsidRPr="007C10C5" w:rsidRDefault="00437B01" w:rsidP="00F1532D">
            <w:pPr>
              <w:pStyle w:val="TableCell10-Left"/>
            </w:pPr>
          </w:p>
        </w:tc>
        <w:tc>
          <w:tcPr>
            <w:tcW w:w="1260" w:type="dxa"/>
          </w:tcPr>
          <w:p w14:paraId="408BF902" w14:textId="7D36EDA7" w:rsidR="00437B01" w:rsidRPr="007C10C5" w:rsidRDefault="00437B01" w:rsidP="00F1532D">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437B01" w:rsidRPr="007C10C5" w14:paraId="142943AF" w14:textId="77777777" w:rsidTr="00F1532D">
        <w:trPr>
          <w:trHeight w:val="288"/>
        </w:trPr>
        <w:tc>
          <w:tcPr>
            <w:tcW w:w="2160" w:type="dxa"/>
          </w:tcPr>
          <w:p w14:paraId="30488454" w14:textId="35DEACA7" w:rsidR="00437B01" w:rsidRDefault="00437B01" w:rsidP="00F1532D">
            <w:pPr>
              <w:pStyle w:val="TableCell10-Left"/>
            </w:pPr>
            <w:r w:rsidRPr="007C10C5">
              <w:t xml:space="preserve">Post-market Clinical </w:t>
            </w:r>
            <w:r>
              <w:t xml:space="preserve">Follow-up </w:t>
            </w:r>
            <w:r w:rsidRPr="004C69A2">
              <w:t xml:space="preserve">Data – </w:t>
            </w:r>
            <w:r w:rsidR="00EE1993">
              <w:t>PMCF Plan #500577392 and PMCF Activity #2</w:t>
            </w:r>
            <w:r>
              <w:t xml:space="preserve"> </w:t>
            </w:r>
            <w:r w:rsidRPr="004C69A2">
              <w:t>/ D</w:t>
            </w:r>
            <w:r w:rsidR="00CB30A1">
              <w:t>UA</w:t>
            </w:r>
          </w:p>
          <w:p w14:paraId="69095F42" w14:textId="77777777" w:rsidR="00437B01" w:rsidRDefault="00437B01" w:rsidP="00F1532D">
            <w:pPr>
              <w:pStyle w:val="TableCell10-Left"/>
            </w:pPr>
            <w:r>
              <w:t>(</w:t>
            </w:r>
            <w:r w:rsidRPr="00437B01">
              <w:t>#000031783</w:t>
            </w:r>
            <w:r>
              <w:t>8)</w:t>
            </w:r>
          </w:p>
        </w:tc>
        <w:tc>
          <w:tcPr>
            <w:tcW w:w="2160" w:type="dxa"/>
          </w:tcPr>
          <w:p w14:paraId="050BBAA2" w14:textId="318BFAC7" w:rsidR="00437B01" w:rsidRPr="007C10C5" w:rsidRDefault="00C260C2" w:rsidP="00FF1176">
            <w:pPr>
              <w:pStyle w:val="TableCell10-Box"/>
            </w:pPr>
            <w:sdt>
              <w:sdtPr>
                <w:id w:val="-126028648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3 – High Quality clinical data collections</w:t>
            </w:r>
          </w:p>
        </w:tc>
        <w:tc>
          <w:tcPr>
            <w:tcW w:w="2250" w:type="dxa"/>
          </w:tcPr>
          <w:p w14:paraId="2E038F1A" w14:textId="513CA5DB" w:rsidR="00437B01" w:rsidRPr="007C10C5" w:rsidRDefault="00C260C2" w:rsidP="00FF1176">
            <w:pPr>
              <w:pStyle w:val="TableCell10-Box"/>
            </w:pPr>
            <w:sdt>
              <w:sdtPr>
                <w:id w:val="-1345399388"/>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437B01" w:rsidRPr="007C10C5">
              <w:t xml:space="preserve"> Performance</w:t>
            </w:r>
          </w:p>
          <w:p w14:paraId="59959F67" w14:textId="77777777" w:rsidR="00437B01" w:rsidRDefault="00C260C2" w:rsidP="00FF1176">
            <w:pPr>
              <w:pStyle w:val="TableCell10-Box"/>
            </w:pPr>
            <w:sdt>
              <w:sdtPr>
                <w:id w:val="1258091443"/>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5C110CC8" w14:textId="77777777" w:rsidR="00437B01" w:rsidRPr="007C10C5" w:rsidRDefault="00C260C2" w:rsidP="00FF1176">
            <w:pPr>
              <w:pStyle w:val="TableCell10-Box"/>
            </w:pPr>
            <w:sdt>
              <w:sdtPr>
                <w:id w:val="-2040964508"/>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Supports Conformity Assessment</w:t>
            </w:r>
          </w:p>
        </w:tc>
        <w:tc>
          <w:tcPr>
            <w:tcW w:w="1980" w:type="dxa"/>
          </w:tcPr>
          <w:p w14:paraId="2DD3C22A" w14:textId="73AB8B09" w:rsidR="00437B01" w:rsidRPr="007C10C5" w:rsidRDefault="00C260C2" w:rsidP="00FF1176">
            <w:pPr>
              <w:pStyle w:val="TableCell10-Box"/>
            </w:pPr>
            <w:sdt>
              <w:sdtPr>
                <w:id w:val="32524935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574E1BC5" w14:textId="58C1D5B5" w:rsidR="00437B01" w:rsidRPr="007C10C5" w:rsidRDefault="00C260C2" w:rsidP="00FF1176">
            <w:pPr>
              <w:pStyle w:val="TableCell10-Box"/>
            </w:pPr>
            <w:sdt>
              <w:sdtPr>
                <w:id w:val="-81842429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rsidRPr="003B4153">
              <w:t>System</w:t>
            </w:r>
          </w:p>
        </w:tc>
        <w:tc>
          <w:tcPr>
            <w:tcW w:w="1800" w:type="dxa"/>
          </w:tcPr>
          <w:p w14:paraId="55DB66F3" w14:textId="77777777" w:rsidR="00437B01" w:rsidRDefault="00C260C2" w:rsidP="00FF1176">
            <w:pPr>
              <w:pStyle w:val="TableCell10-Box"/>
            </w:pPr>
            <w:sdt>
              <w:sdtPr>
                <w:id w:val="922604474"/>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5D09581C" w14:textId="77777777" w:rsidR="00437B01" w:rsidRPr="007C10C5" w:rsidRDefault="00437B01" w:rsidP="00F1532D">
            <w:pPr>
              <w:pStyle w:val="TableCell10-Left"/>
            </w:pPr>
          </w:p>
        </w:tc>
        <w:tc>
          <w:tcPr>
            <w:tcW w:w="1260" w:type="dxa"/>
          </w:tcPr>
          <w:p w14:paraId="4A861039" w14:textId="4D37DCF8" w:rsidR="00437B01" w:rsidRPr="007C10C5" w:rsidRDefault="00437B01" w:rsidP="00F1532D">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437B01" w:rsidRPr="007C10C5" w14:paraId="76474D6B" w14:textId="77777777" w:rsidTr="00F1532D">
        <w:trPr>
          <w:trHeight w:val="288"/>
        </w:trPr>
        <w:tc>
          <w:tcPr>
            <w:tcW w:w="2160" w:type="dxa"/>
          </w:tcPr>
          <w:p w14:paraId="0E165669" w14:textId="77777777" w:rsidR="00437B01" w:rsidRDefault="00437B01" w:rsidP="00F1532D">
            <w:pPr>
              <w:pStyle w:val="TableCell10-Left"/>
            </w:pPr>
            <w:r w:rsidRPr="007C10C5">
              <w:t xml:space="preserve">PMS (Complaints, Vigilance, </w:t>
            </w:r>
            <w:r>
              <w:t>Actions, Advanced Analytics</w:t>
            </w:r>
            <w:r w:rsidRPr="007C10C5">
              <w:t>)</w:t>
            </w:r>
          </w:p>
        </w:tc>
        <w:tc>
          <w:tcPr>
            <w:tcW w:w="2160" w:type="dxa"/>
          </w:tcPr>
          <w:p w14:paraId="65A3EB4B" w14:textId="7045A4BC" w:rsidR="00437B01" w:rsidRPr="007C10C5" w:rsidRDefault="00C260C2" w:rsidP="00FF1176">
            <w:pPr>
              <w:pStyle w:val="TableCell10-Box"/>
            </w:pPr>
            <w:sdt>
              <w:sdtPr>
                <w:id w:val="-36892260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7 – Complaints &amp; vigilance</w:t>
            </w:r>
          </w:p>
        </w:tc>
        <w:tc>
          <w:tcPr>
            <w:tcW w:w="2250" w:type="dxa"/>
          </w:tcPr>
          <w:p w14:paraId="3166063A" w14:textId="77777777" w:rsidR="00437B01" w:rsidRDefault="00C260C2" w:rsidP="00FF1176">
            <w:pPr>
              <w:pStyle w:val="TableCell10-Box"/>
            </w:pPr>
            <w:sdt>
              <w:sdtPr>
                <w:id w:val="-42796782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2DF135B7" w14:textId="08F1963F" w:rsidR="008855E4" w:rsidRPr="007C10C5" w:rsidRDefault="00C260C2" w:rsidP="00FF1176">
            <w:pPr>
              <w:pStyle w:val="TableCell10-Box"/>
            </w:pPr>
            <w:sdt>
              <w:sdtPr>
                <w:id w:val="1620489498"/>
                <w14:checkbox>
                  <w14:checked w14:val="1"/>
                  <w14:checkedState w14:val="2612" w14:font="MS Gothic"/>
                  <w14:uncheckedState w14:val="2610" w14:font="MS Gothic"/>
                </w14:checkbox>
              </w:sdtPr>
              <w:sdtEndPr/>
              <w:sdtContent>
                <w:r w:rsidR="008855E4">
                  <w:rPr>
                    <w:rFonts w:ascii="MS Gothic" w:eastAsia="MS Gothic" w:hAnsi="MS Gothic" w:hint="eastAsia"/>
                  </w:rPr>
                  <w:t>☒</w:t>
                </w:r>
              </w:sdtContent>
            </w:sdt>
            <w:r w:rsidR="008855E4" w:rsidRPr="007C10C5">
              <w:t xml:space="preserve"> </w:t>
            </w:r>
            <w:r w:rsidR="008855E4">
              <w:t>Informs Identification of Safety Trends</w:t>
            </w:r>
          </w:p>
        </w:tc>
        <w:tc>
          <w:tcPr>
            <w:tcW w:w="1980" w:type="dxa"/>
          </w:tcPr>
          <w:p w14:paraId="1FE37512" w14:textId="04E120A6" w:rsidR="00437B01" w:rsidRPr="007C10C5" w:rsidRDefault="00C260C2" w:rsidP="00FF1176">
            <w:pPr>
              <w:pStyle w:val="TableCell10-Box"/>
            </w:pPr>
            <w:sdt>
              <w:sdtPr>
                <w:id w:val="-85881504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6D03658F" w14:textId="77777777" w:rsidR="00EE1993" w:rsidRDefault="00C260C2" w:rsidP="00FF1176">
            <w:pPr>
              <w:pStyle w:val="TableCell10-Box"/>
            </w:pPr>
            <w:sdt>
              <w:sdtPr>
                <w:id w:val="171677314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Device Group(s): </w:t>
            </w:r>
          </w:p>
          <w:p w14:paraId="4E5843BC" w14:textId="77777777" w:rsidR="009C7F46" w:rsidRDefault="009C7F46" w:rsidP="00FF4FBE">
            <w:pPr>
              <w:pStyle w:val="TableCell10-BulletFlush"/>
            </w:pPr>
            <w:r w:rsidRPr="009C7F46">
              <w:t>Expert Lateral Femoral Nail</w:t>
            </w:r>
          </w:p>
          <w:p w14:paraId="3A0EEDF9" w14:textId="77777777" w:rsidR="009C7F46" w:rsidRDefault="009C7F46" w:rsidP="00FF4FBE">
            <w:pPr>
              <w:pStyle w:val="TableCell10-BulletFlush"/>
            </w:pPr>
            <w:r w:rsidRPr="009C7F46">
              <w:t>Hip Screw for Expert Lateral Femoral Nail</w:t>
            </w:r>
          </w:p>
          <w:p w14:paraId="7D39B9AB" w14:textId="5C1AB080" w:rsidR="00437B01" w:rsidRPr="007C10C5" w:rsidRDefault="009C7F46" w:rsidP="00FF4FBE">
            <w:pPr>
              <w:pStyle w:val="TableCell10-BulletFlush"/>
            </w:pPr>
            <w:r w:rsidRPr="00A64A19">
              <w:t>Expert End Cap for Lateral Femoral Nail</w:t>
            </w:r>
            <w:r w:rsidRPr="009C7F46" w:rsidDel="00EE1993">
              <w:t xml:space="preserve"> </w:t>
            </w:r>
          </w:p>
        </w:tc>
        <w:tc>
          <w:tcPr>
            <w:tcW w:w="1800" w:type="dxa"/>
          </w:tcPr>
          <w:p w14:paraId="2A94E31D" w14:textId="77777777" w:rsidR="00437B01" w:rsidRDefault="00C260C2" w:rsidP="00FF1176">
            <w:pPr>
              <w:pStyle w:val="TableCell10-Box"/>
            </w:pPr>
            <w:sdt>
              <w:sdtPr>
                <w:id w:val="1580557187"/>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2CD98B1B" w14:textId="77777777" w:rsidR="00437B01" w:rsidRPr="007C10C5" w:rsidRDefault="00437B01" w:rsidP="00F1532D">
            <w:pPr>
              <w:pStyle w:val="TableCell10-Left"/>
            </w:pPr>
          </w:p>
        </w:tc>
        <w:tc>
          <w:tcPr>
            <w:tcW w:w="1260" w:type="dxa"/>
          </w:tcPr>
          <w:p w14:paraId="30BA4DCC" w14:textId="698BA736" w:rsidR="00437B01" w:rsidRPr="007C10C5" w:rsidRDefault="00437B01" w:rsidP="00F1532D">
            <w:pPr>
              <w:pStyle w:val="TableCell10-Left"/>
            </w:pPr>
            <w:r w:rsidRPr="007C10C5">
              <w:t xml:space="preserve">Section </w:t>
            </w:r>
            <w:r w:rsidRPr="007C10C5">
              <w:fldChar w:fldCharType="begin"/>
            </w:r>
            <w:r w:rsidRPr="007C10C5">
              <w:instrText xml:space="preserve"> REF _Ref54369372 \r \h </w:instrText>
            </w:r>
            <w:r>
              <w:instrText xml:space="preserve"> \* MERGEFORMAT </w:instrText>
            </w:r>
            <w:r w:rsidRPr="007C10C5">
              <w:fldChar w:fldCharType="separate"/>
            </w:r>
            <w:r w:rsidR="002A0CEA">
              <w:t>6.1</w:t>
            </w:r>
            <w:r w:rsidRPr="007C10C5">
              <w:fldChar w:fldCharType="end"/>
            </w:r>
          </w:p>
        </w:tc>
      </w:tr>
      <w:tr w:rsidR="00437B01" w:rsidRPr="007C10C5" w14:paraId="78DC4E0C" w14:textId="77777777" w:rsidTr="00F1532D">
        <w:trPr>
          <w:trHeight w:val="288"/>
        </w:trPr>
        <w:tc>
          <w:tcPr>
            <w:tcW w:w="2160" w:type="dxa"/>
          </w:tcPr>
          <w:p w14:paraId="2871F88F" w14:textId="77777777" w:rsidR="00437B01" w:rsidRDefault="00437B01" w:rsidP="00F1532D">
            <w:pPr>
              <w:pStyle w:val="TableCell10-Left"/>
            </w:pPr>
            <w:r w:rsidRPr="007C10C5">
              <w:t>Nonclinical</w:t>
            </w:r>
          </w:p>
        </w:tc>
        <w:tc>
          <w:tcPr>
            <w:tcW w:w="2160" w:type="dxa"/>
          </w:tcPr>
          <w:p w14:paraId="28D35439" w14:textId="77777777" w:rsidR="00437B01" w:rsidRPr="007C10C5" w:rsidRDefault="00C260C2" w:rsidP="00FF1176">
            <w:pPr>
              <w:pStyle w:val="TableCell10-Box"/>
            </w:pPr>
            <w:sdt>
              <w:sdtPr>
                <w:id w:val="-2040734759"/>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12 – nonclinical/</w:t>
            </w:r>
            <w:r w:rsidR="00437B01">
              <w:t xml:space="preserve"> </w:t>
            </w:r>
            <w:r w:rsidR="00437B01" w:rsidRPr="007C10C5">
              <w:t>bench/ compliance to standards</w:t>
            </w:r>
          </w:p>
        </w:tc>
        <w:tc>
          <w:tcPr>
            <w:tcW w:w="2250" w:type="dxa"/>
          </w:tcPr>
          <w:p w14:paraId="11B16DD9" w14:textId="77777777" w:rsidR="009C7F46" w:rsidRDefault="00C260C2" w:rsidP="00FF1176">
            <w:pPr>
              <w:pStyle w:val="TableCell10-Box"/>
            </w:pPr>
            <w:sdt>
              <w:sdtPr>
                <w:id w:val="-627011835"/>
                <w14:checkbox>
                  <w14:checked w14:val="1"/>
                  <w14:checkedState w14:val="2612" w14:font="MS Gothic"/>
                  <w14:uncheckedState w14:val="2610" w14:font="MS Gothic"/>
                </w14:checkbox>
              </w:sdtPr>
              <w:sdtEndPr/>
              <w:sdtContent>
                <w:r w:rsidR="009C7F46">
                  <w:rPr>
                    <w:rFonts w:ascii="MS Gothic" w:eastAsia="MS Gothic" w:hAnsi="MS Gothic" w:hint="eastAsia"/>
                  </w:rPr>
                  <w:t>☒</w:t>
                </w:r>
              </w:sdtContent>
            </w:sdt>
            <w:r w:rsidR="009C7F46" w:rsidRPr="007C10C5">
              <w:t xml:space="preserve"> </w:t>
            </w:r>
            <w:r w:rsidR="009C7F46">
              <w:t>N/A – Not of sufficient scientific validity and/or relevance</w:t>
            </w:r>
          </w:p>
          <w:p w14:paraId="577EC260" w14:textId="77777777" w:rsidR="00437B01" w:rsidRPr="007C10C5" w:rsidRDefault="00437B01" w:rsidP="00FF1176">
            <w:pPr>
              <w:pStyle w:val="TableCell10-Box"/>
            </w:pPr>
          </w:p>
        </w:tc>
        <w:tc>
          <w:tcPr>
            <w:tcW w:w="1980" w:type="dxa"/>
          </w:tcPr>
          <w:p w14:paraId="0441C602" w14:textId="38AE3ACC" w:rsidR="00437B01" w:rsidRPr="007C10C5" w:rsidRDefault="00C260C2" w:rsidP="00FF1176">
            <w:pPr>
              <w:pStyle w:val="TableCell10-Box"/>
            </w:pPr>
            <w:sdt>
              <w:sdtPr>
                <w:id w:val="1126903376"/>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6A55EECD" w14:textId="0F127868" w:rsidR="00437B01" w:rsidRPr="007C10C5" w:rsidRDefault="00C260C2" w:rsidP="00FF1176">
            <w:pPr>
              <w:pStyle w:val="TableCell10-Box"/>
            </w:pPr>
            <w:sdt>
              <w:sdtPr>
                <w:id w:val="1655172970"/>
                <w14:checkbox>
                  <w14:checked w14:val="1"/>
                  <w14:checkedState w14:val="2612" w14:font="MS Gothic"/>
                  <w14:uncheckedState w14:val="2610" w14:font="MS Gothic"/>
                </w14:checkbox>
              </w:sdtPr>
              <w:sdtEndPr/>
              <w:sdtContent>
                <w:r w:rsidR="008855E4">
                  <w:rPr>
                    <w:rFonts w:ascii="MS Gothic" w:eastAsia="MS Gothic" w:hAnsi="MS Gothic" w:cs="Segoe UI Symbol" w:hint="eastAsia"/>
                  </w:rPr>
                  <w:t>☒</w:t>
                </w:r>
              </w:sdtContent>
            </w:sdt>
            <w:r w:rsidR="00437B01" w:rsidRPr="007C10C5">
              <w:t xml:space="preserve"> </w:t>
            </w:r>
            <w:r w:rsidR="00437B01">
              <w:t>System</w:t>
            </w:r>
          </w:p>
        </w:tc>
        <w:tc>
          <w:tcPr>
            <w:tcW w:w="1800" w:type="dxa"/>
          </w:tcPr>
          <w:p w14:paraId="7DB71186" w14:textId="77777777" w:rsidR="00437B01" w:rsidRDefault="00C260C2" w:rsidP="00FF1176">
            <w:pPr>
              <w:pStyle w:val="TableCell10-Box"/>
            </w:pPr>
            <w:sdt>
              <w:sdtPr>
                <w:id w:val="380067978"/>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732846D3" w14:textId="77777777" w:rsidR="00437B01" w:rsidRPr="007C10C5" w:rsidRDefault="00437B01" w:rsidP="00F1532D">
            <w:pPr>
              <w:pStyle w:val="TableCell10-Left"/>
            </w:pPr>
          </w:p>
        </w:tc>
        <w:tc>
          <w:tcPr>
            <w:tcW w:w="1260" w:type="dxa"/>
          </w:tcPr>
          <w:p w14:paraId="6B32044F" w14:textId="2381975D" w:rsidR="00437B01" w:rsidRPr="007C10C5" w:rsidRDefault="00437B01" w:rsidP="00F1532D">
            <w:pPr>
              <w:pStyle w:val="TableCell10-Left"/>
            </w:pPr>
            <w:r w:rsidRPr="007C10C5">
              <w:t xml:space="preserve">Section </w:t>
            </w:r>
            <w:r w:rsidRPr="007C10C5">
              <w:fldChar w:fldCharType="begin"/>
            </w:r>
            <w:r w:rsidRPr="007C10C5">
              <w:instrText xml:space="preserve"> REF _Ref54365569 \r \h </w:instrText>
            </w:r>
            <w:r>
              <w:instrText xml:space="preserve"> \* MERGEFORMAT </w:instrText>
            </w:r>
            <w:r w:rsidRPr="007C10C5">
              <w:fldChar w:fldCharType="separate"/>
            </w:r>
            <w:r w:rsidR="002A0CEA">
              <w:t>3.6.2</w:t>
            </w:r>
            <w:r w:rsidRPr="007C10C5">
              <w:fldChar w:fldCharType="end"/>
            </w:r>
          </w:p>
        </w:tc>
      </w:tr>
    </w:tbl>
    <w:p w14:paraId="36AB0C3C" w14:textId="77777777" w:rsidR="00437B01" w:rsidRDefault="00437B01" w:rsidP="00437B01">
      <w:pPr>
        <w:pStyle w:val="NoSpacing"/>
      </w:pPr>
    </w:p>
    <w:p w14:paraId="3A4DC0B2" w14:textId="0D855575" w:rsidR="00437B01" w:rsidRDefault="00437B01" w:rsidP="00437B01">
      <w:pPr>
        <w:pStyle w:val="Caption"/>
      </w:pPr>
      <w:r>
        <w:lastRenderedPageBreak/>
        <w:t xml:space="preserve">Table </w:t>
      </w:r>
      <w:fldSimple w:instr=" SEQ Table \* ARABIC ">
        <w:r w:rsidR="002A0CEA">
          <w:rPr>
            <w:noProof/>
          </w:rPr>
          <w:t>53</w:t>
        </w:r>
      </w:fldSimple>
      <w:r>
        <w:t xml:space="preserve">: </w:t>
      </w:r>
      <w:r w:rsidRPr="00463CE2">
        <w:t xml:space="preserve">Type of Clinical Performance &amp; Safety Data </w:t>
      </w:r>
      <w:r w:rsidRPr="00C338BA">
        <w:t xml:space="preserve">Included – </w:t>
      </w:r>
      <w:r w:rsidRPr="00437B01">
        <w:t>Femoral Recon Nailing System</w:t>
      </w:r>
    </w:p>
    <w:tbl>
      <w:tblPr>
        <w:tblW w:w="13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2160"/>
        <w:gridCol w:w="2250"/>
        <w:gridCol w:w="1980"/>
        <w:gridCol w:w="1800"/>
        <w:gridCol w:w="1800"/>
        <w:gridCol w:w="1260"/>
      </w:tblGrid>
      <w:tr w:rsidR="00437B01" w:rsidRPr="007C10C5" w14:paraId="39E67286" w14:textId="77777777" w:rsidTr="00F1532D">
        <w:trPr>
          <w:trHeight w:val="288"/>
          <w:tblHeader/>
        </w:trPr>
        <w:tc>
          <w:tcPr>
            <w:tcW w:w="2160" w:type="dxa"/>
            <w:shd w:val="clear" w:color="auto" w:fill="BFBFBF" w:themeFill="background1" w:themeFillShade="BF"/>
            <w:vAlign w:val="center"/>
          </w:tcPr>
          <w:p w14:paraId="53E63B43" w14:textId="77777777" w:rsidR="00437B01" w:rsidRPr="007C10C5" w:rsidRDefault="00437B01" w:rsidP="00F1532D">
            <w:pPr>
              <w:pStyle w:val="TableHeader10-Centered"/>
            </w:pPr>
            <w:r w:rsidRPr="007C10C5">
              <w:t>Included Data Sources</w:t>
            </w:r>
          </w:p>
        </w:tc>
        <w:tc>
          <w:tcPr>
            <w:tcW w:w="2160" w:type="dxa"/>
            <w:shd w:val="clear" w:color="auto" w:fill="BFBFBF" w:themeFill="background1" w:themeFillShade="BF"/>
            <w:vAlign w:val="center"/>
          </w:tcPr>
          <w:p w14:paraId="427C67EF" w14:textId="747BA5C7" w:rsidR="00437B01" w:rsidRPr="007C10C5" w:rsidRDefault="00437B01" w:rsidP="00F1532D">
            <w:pPr>
              <w:pStyle w:val="TableHeader10-Centered"/>
            </w:pPr>
            <w:r w:rsidRPr="007C10C5">
              <w:t>Rank / Hierarchy of Evidence</w:t>
            </w:r>
          </w:p>
        </w:tc>
        <w:tc>
          <w:tcPr>
            <w:tcW w:w="2250" w:type="dxa"/>
            <w:shd w:val="clear" w:color="auto" w:fill="BFBFBF" w:themeFill="background1" w:themeFillShade="BF"/>
            <w:vAlign w:val="center"/>
          </w:tcPr>
          <w:p w14:paraId="39AC198F" w14:textId="2A36398C" w:rsidR="00437B01" w:rsidRPr="007C10C5" w:rsidRDefault="00437B01" w:rsidP="00F1532D">
            <w:pPr>
              <w:pStyle w:val="TableHeader10-Centered"/>
            </w:pPr>
            <w:r>
              <w:t>Addresses relevant endpoints related to</w:t>
            </w:r>
            <w:r w:rsidRPr="007C10C5">
              <w:t xml:space="preserve"> Performance and/or Safety Data</w:t>
            </w:r>
          </w:p>
        </w:tc>
        <w:tc>
          <w:tcPr>
            <w:tcW w:w="1980" w:type="dxa"/>
            <w:shd w:val="clear" w:color="auto" w:fill="BFBFBF" w:themeFill="background1" w:themeFillShade="BF"/>
            <w:vAlign w:val="center"/>
          </w:tcPr>
          <w:p w14:paraId="1A5D65B5" w14:textId="2E919536" w:rsidR="00437B01" w:rsidRPr="007C10C5" w:rsidRDefault="00437B01" w:rsidP="00F1532D">
            <w:pPr>
              <w:pStyle w:val="TableHeader10-Centered"/>
            </w:pPr>
            <w:r w:rsidRPr="007C10C5">
              <w:t xml:space="preserve">Device Types </w:t>
            </w:r>
            <w:r>
              <w:t>Included</w:t>
            </w:r>
          </w:p>
        </w:tc>
        <w:tc>
          <w:tcPr>
            <w:tcW w:w="1800" w:type="dxa"/>
            <w:shd w:val="clear" w:color="auto" w:fill="BFBFBF" w:themeFill="background1" w:themeFillShade="BF"/>
            <w:vAlign w:val="center"/>
          </w:tcPr>
          <w:p w14:paraId="0C1393AB" w14:textId="7AE5F13F" w:rsidR="00437B01" w:rsidRPr="007C10C5" w:rsidRDefault="00437B01" w:rsidP="00F1532D">
            <w:pPr>
              <w:pStyle w:val="TableHeader10-Centered"/>
            </w:pPr>
            <w:r>
              <w:t>Devices by which Data Section</w:t>
            </w:r>
            <w:r w:rsidDel="0071389C">
              <w:t xml:space="preserve"> </w:t>
            </w:r>
            <w:r>
              <w:t>is Summarized</w:t>
            </w:r>
          </w:p>
        </w:tc>
        <w:tc>
          <w:tcPr>
            <w:tcW w:w="1800" w:type="dxa"/>
            <w:shd w:val="clear" w:color="auto" w:fill="BFBFBF" w:themeFill="background1" w:themeFillShade="BF"/>
          </w:tcPr>
          <w:p w14:paraId="6614C276" w14:textId="6B22D994" w:rsidR="00437B01" w:rsidRPr="007C10C5" w:rsidRDefault="00437B01" w:rsidP="00F1532D">
            <w:pPr>
              <w:pStyle w:val="TableHeader10-Centered"/>
            </w:pPr>
            <w:r>
              <w:t>Additional Data Stratification Groups</w:t>
            </w:r>
          </w:p>
        </w:tc>
        <w:tc>
          <w:tcPr>
            <w:tcW w:w="1260" w:type="dxa"/>
            <w:shd w:val="clear" w:color="auto" w:fill="BFBFBF" w:themeFill="background1" w:themeFillShade="BF"/>
            <w:vAlign w:val="center"/>
          </w:tcPr>
          <w:p w14:paraId="457523AD" w14:textId="77777777" w:rsidR="00437B01" w:rsidRPr="007C10C5" w:rsidRDefault="00437B01" w:rsidP="00F1532D">
            <w:pPr>
              <w:pStyle w:val="TableHeader10-Centered"/>
            </w:pPr>
            <w:r w:rsidRPr="007C10C5">
              <w:t>Cross-Reference to Data</w:t>
            </w:r>
          </w:p>
        </w:tc>
      </w:tr>
      <w:tr w:rsidR="00437B01" w:rsidRPr="007C10C5" w14:paraId="2C79B901" w14:textId="77777777" w:rsidTr="00F1532D">
        <w:trPr>
          <w:trHeight w:val="288"/>
        </w:trPr>
        <w:tc>
          <w:tcPr>
            <w:tcW w:w="2160" w:type="dxa"/>
          </w:tcPr>
          <w:p w14:paraId="310EA069" w14:textId="3B5507FC" w:rsidR="00437B01" w:rsidRDefault="00437B01" w:rsidP="00F1532D">
            <w:pPr>
              <w:pStyle w:val="TableCell10-Left"/>
            </w:pPr>
            <w:r w:rsidRPr="007C10C5">
              <w:t>Device-Specific Literature</w:t>
            </w:r>
            <w:r w:rsidR="006B1E7C">
              <w:t xml:space="preserve"> for Subject Device</w:t>
            </w:r>
          </w:p>
        </w:tc>
        <w:tc>
          <w:tcPr>
            <w:tcW w:w="2160" w:type="dxa"/>
          </w:tcPr>
          <w:p w14:paraId="1228D1D5" w14:textId="6A1570B2" w:rsidR="00437B01" w:rsidRPr="007C10C5" w:rsidRDefault="00C260C2" w:rsidP="00FF1176">
            <w:pPr>
              <w:pStyle w:val="TableCell10-Box"/>
            </w:pPr>
            <w:sdt>
              <w:sdtPr>
                <w:id w:val="-1485855124"/>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t xml:space="preserve"> 6 – Mixed Cohort (target &amp; similar devices)</w:t>
            </w:r>
          </w:p>
        </w:tc>
        <w:tc>
          <w:tcPr>
            <w:tcW w:w="2250" w:type="dxa"/>
          </w:tcPr>
          <w:p w14:paraId="6E7AB35B" w14:textId="77777777" w:rsidR="00437B01" w:rsidRDefault="00C260C2" w:rsidP="00FF1176">
            <w:pPr>
              <w:pStyle w:val="TableCell10-Box"/>
            </w:pPr>
            <w:sdt>
              <w:sdtPr>
                <w:id w:val="-623771172"/>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Safety</w:t>
            </w:r>
          </w:p>
          <w:p w14:paraId="743F9C3F" w14:textId="77777777" w:rsidR="00437B01" w:rsidRPr="007C10C5" w:rsidRDefault="00C260C2" w:rsidP="00FF1176">
            <w:pPr>
              <w:pStyle w:val="TableCell10-Box"/>
            </w:pPr>
            <w:sdt>
              <w:sdtPr>
                <w:id w:val="-1603253181"/>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Informs Identification of Safety Trends</w:t>
            </w:r>
          </w:p>
        </w:tc>
        <w:tc>
          <w:tcPr>
            <w:tcW w:w="1980" w:type="dxa"/>
          </w:tcPr>
          <w:p w14:paraId="6E785C48" w14:textId="708C994C" w:rsidR="00437B01" w:rsidRPr="007C10C5" w:rsidRDefault="00C260C2" w:rsidP="00FF1176">
            <w:pPr>
              <w:pStyle w:val="TableCell10-Box"/>
            </w:pPr>
            <w:sdt>
              <w:sdtPr>
                <w:id w:val="223030910"/>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Subject Device</w:t>
            </w:r>
          </w:p>
        </w:tc>
        <w:tc>
          <w:tcPr>
            <w:tcW w:w="1800" w:type="dxa"/>
          </w:tcPr>
          <w:p w14:paraId="37A89346" w14:textId="0851D934" w:rsidR="00437B01" w:rsidRPr="007C10C5" w:rsidRDefault="00C260C2" w:rsidP="00FF1176">
            <w:pPr>
              <w:pStyle w:val="TableCell10-Box"/>
            </w:pPr>
            <w:sdt>
              <w:sdtPr>
                <w:id w:val="-356199665"/>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System</w:t>
            </w:r>
          </w:p>
        </w:tc>
        <w:tc>
          <w:tcPr>
            <w:tcW w:w="1800" w:type="dxa"/>
          </w:tcPr>
          <w:p w14:paraId="6C009AF7" w14:textId="77777777" w:rsidR="00437B01" w:rsidRDefault="00C260C2" w:rsidP="00FF1176">
            <w:pPr>
              <w:pStyle w:val="TableCell10-Box"/>
            </w:pPr>
            <w:sdt>
              <w:sdtPr>
                <w:id w:val="-43371452"/>
                <w14:checkbox>
                  <w14:checked w14:val="1"/>
                  <w14:checkedState w14:val="2612" w14:font="MS Gothic"/>
                  <w14:uncheckedState w14:val="2610" w14:font="MS Gothic"/>
                </w14:checkbox>
              </w:sdtPr>
              <w:sdtEndPr/>
              <w:sdtContent>
                <w:r w:rsidR="00437B01">
                  <w:rPr>
                    <w:rFonts w:ascii="MS Gothic" w:eastAsia="MS Gothic" w:hAnsi="MS Gothic" w:hint="eastAsia"/>
                  </w:rPr>
                  <w:t>☒</w:t>
                </w:r>
              </w:sdtContent>
            </w:sdt>
            <w:r w:rsidR="00437B01" w:rsidRPr="007C10C5">
              <w:t xml:space="preserve"> </w:t>
            </w:r>
            <w:r w:rsidR="00437B01">
              <w:t>No additional stratification</w:t>
            </w:r>
          </w:p>
          <w:p w14:paraId="6E45DE2E" w14:textId="77777777" w:rsidR="00437B01" w:rsidRPr="007C10C5" w:rsidRDefault="00437B01" w:rsidP="00FF1176">
            <w:pPr>
              <w:pStyle w:val="TableCell10-Box"/>
            </w:pPr>
          </w:p>
        </w:tc>
        <w:tc>
          <w:tcPr>
            <w:tcW w:w="1260" w:type="dxa"/>
          </w:tcPr>
          <w:p w14:paraId="09696CA5" w14:textId="6991A42A" w:rsidR="00437B01" w:rsidRPr="007C10C5" w:rsidRDefault="00437B01"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6B1E7C" w:rsidRPr="007C10C5" w14:paraId="1C186A88" w14:textId="77777777" w:rsidTr="00F1532D">
        <w:trPr>
          <w:trHeight w:val="288"/>
        </w:trPr>
        <w:tc>
          <w:tcPr>
            <w:tcW w:w="2160" w:type="dxa"/>
          </w:tcPr>
          <w:p w14:paraId="4FEB94EE" w14:textId="48604F7E" w:rsidR="006B1E7C" w:rsidRPr="007C10C5" w:rsidRDefault="006B1E7C" w:rsidP="006B1E7C">
            <w:pPr>
              <w:pStyle w:val="TableCell10-Left"/>
            </w:pPr>
            <w:r w:rsidRPr="007C10C5">
              <w:t>Device-Specific Literature</w:t>
            </w:r>
            <w:r>
              <w:t xml:space="preserve"> for Equivalent Device (Expert Lateral Femoral Nail System)</w:t>
            </w:r>
          </w:p>
        </w:tc>
        <w:tc>
          <w:tcPr>
            <w:tcW w:w="2160" w:type="dxa"/>
          </w:tcPr>
          <w:p w14:paraId="1BBD4B74" w14:textId="5C527400" w:rsidR="006B1E7C" w:rsidRDefault="00C260C2" w:rsidP="00FF1176">
            <w:pPr>
              <w:pStyle w:val="TableCell10-Box"/>
            </w:pPr>
            <w:sdt>
              <w:sdtPr>
                <w:id w:val="-622382740"/>
                <w14:checkbox>
                  <w14:checked w14:val="1"/>
                  <w14:checkedState w14:val="2612" w14:font="MS Gothic"/>
                  <w14:uncheckedState w14:val="2610" w14:font="MS Gothic"/>
                </w14:checkbox>
              </w:sdtPr>
              <w:sdtEndPr/>
              <w:sdtContent>
                <w:r w:rsidR="008855E4">
                  <w:rPr>
                    <w:rFonts w:ascii="MS Gothic" w:eastAsia="MS Gothic" w:hAnsi="MS Gothic" w:cs="Segoe UI Symbol" w:hint="eastAsia"/>
                  </w:rPr>
                  <w:t>☒</w:t>
                </w:r>
              </w:sdtContent>
            </w:sdt>
            <w:r w:rsidR="006B1E7C" w:rsidRPr="007C10C5">
              <w:t xml:space="preserve"> </w:t>
            </w:r>
            <w:r w:rsidR="006B1E7C">
              <w:t>5 – Equivalence</w:t>
            </w:r>
          </w:p>
        </w:tc>
        <w:tc>
          <w:tcPr>
            <w:tcW w:w="2250" w:type="dxa"/>
          </w:tcPr>
          <w:p w14:paraId="24F06F21" w14:textId="77777777" w:rsidR="006B1E7C" w:rsidRPr="007C10C5" w:rsidRDefault="00C260C2" w:rsidP="00FF1176">
            <w:pPr>
              <w:pStyle w:val="TableCell10-Box"/>
            </w:pPr>
            <w:sdt>
              <w:sdtPr>
                <w:id w:val="-828912395"/>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Performance</w:t>
            </w:r>
          </w:p>
          <w:p w14:paraId="36E40CB2" w14:textId="77777777" w:rsidR="006B1E7C" w:rsidRDefault="00C260C2" w:rsidP="00FF1176">
            <w:pPr>
              <w:pStyle w:val="TableCell10-Box"/>
            </w:pPr>
            <w:sdt>
              <w:sdtPr>
                <w:id w:val="1001788731"/>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Safety</w:t>
            </w:r>
          </w:p>
          <w:p w14:paraId="71C7246B" w14:textId="77777777" w:rsidR="006B1E7C" w:rsidRDefault="00C260C2" w:rsidP="00FF1176">
            <w:pPr>
              <w:pStyle w:val="TableCell10-Box"/>
            </w:pPr>
            <w:sdt>
              <w:sdtPr>
                <w:id w:val="-841537060"/>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t xml:space="preserve"> Supports Conformity Assessment</w:t>
            </w:r>
          </w:p>
          <w:p w14:paraId="48045537" w14:textId="739680BB" w:rsidR="008855E4" w:rsidRDefault="00C260C2" w:rsidP="00FF1176">
            <w:pPr>
              <w:pStyle w:val="TableCell10-Box"/>
            </w:pPr>
            <w:sdt>
              <w:sdtPr>
                <w:id w:val="1110696390"/>
                <w14:checkbox>
                  <w14:checked w14:val="1"/>
                  <w14:checkedState w14:val="2612" w14:font="MS Gothic"/>
                  <w14:uncheckedState w14:val="2610" w14:font="MS Gothic"/>
                </w14:checkbox>
              </w:sdtPr>
              <w:sdtEndPr/>
              <w:sdtContent>
                <w:r w:rsidR="008855E4">
                  <w:rPr>
                    <w:rFonts w:ascii="MS Gothic" w:eastAsia="MS Gothic" w:hAnsi="MS Gothic" w:hint="eastAsia"/>
                  </w:rPr>
                  <w:t>☒</w:t>
                </w:r>
              </w:sdtContent>
            </w:sdt>
            <w:r w:rsidR="008855E4" w:rsidRPr="007C10C5">
              <w:t xml:space="preserve"> </w:t>
            </w:r>
            <w:r w:rsidR="008855E4">
              <w:t>Informs Identification of Safety Trends</w:t>
            </w:r>
          </w:p>
        </w:tc>
        <w:tc>
          <w:tcPr>
            <w:tcW w:w="1980" w:type="dxa"/>
          </w:tcPr>
          <w:p w14:paraId="69460209" w14:textId="32DFB725" w:rsidR="006B1E7C" w:rsidRDefault="00C260C2" w:rsidP="00FF1176">
            <w:pPr>
              <w:pStyle w:val="TableCell10-Box"/>
            </w:pPr>
            <w:sdt>
              <w:sdtPr>
                <w:id w:val="-837690195"/>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Equivalent Device</w:t>
            </w:r>
          </w:p>
        </w:tc>
        <w:tc>
          <w:tcPr>
            <w:tcW w:w="1800" w:type="dxa"/>
          </w:tcPr>
          <w:p w14:paraId="3DC8F20E" w14:textId="1B25043E" w:rsidR="006B1E7C" w:rsidRDefault="00C260C2" w:rsidP="00FF1176">
            <w:pPr>
              <w:pStyle w:val="TableCell10-Box"/>
            </w:pPr>
            <w:sdt>
              <w:sdtPr>
                <w:id w:val="-1052920354"/>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System</w:t>
            </w:r>
          </w:p>
        </w:tc>
        <w:tc>
          <w:tcPr>
            <w:tcW w:w="1800" w:type="dxa"/>
          </w:tcPr>
          <w:p w14:paraId="3F5D059E" w14:textId="77777777" w:rsidR="006B1E7C" w:rsidRDefault="00C260C2" w:rsidP="00FF1176">
            <w:pPr>
              <w:pStyle w:val="TableCell10-Box"/>
            </w:pPr>
            <w:sdt>
              <w:sdtPr>
                <w:id w:val="105700171"/>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60FAD44E" w14:textId="77777777" w:rsidR="006B1E7C" w:rsidRDefault="006B1E7C" w:rsidP="00FF1176">
            <w:pPr>
              <w:pStyle w:val="TableCell10-Box"/>
            </w:pPr>
          </w:p>
        </w:tc>
        <w:tc>
          <w:tcPr>
            <w:tcW w:w="1260" w:type="dxa"/>
          </w:tcPr>
          <w:p w14:paraId="11AFB0A5" w14:textId="121855E8" w:rsidR="006B1E7C" w:rsidRPr="007C10C5" w:rsidRDefault="006B1E7C" w:rsidP="006B1E7C">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6B1E7C" w:rsidRPr="007C10C5" w14:paraId="56BCA90B" w14:textId="77777777" w:rsidTr="00F1532D">
        <w:trPr>
          <w:trHeight w:val="288"/>
        </w:trPr>
        <w:tc>
          <w:tcPr>
            <w:tcW w:w="2160" w:type="dxa"/>
          </w:tcPr>
          <w:p w14:paraId="3EE3E356" w14:textId="07A44813" w:rsidR="006B1E7C" w:rsidRPr="007C10C5" w:rsidRDefault="006B1E7C" w:rsidP="006B1E7C">
            <w:pPr>
              <w:pStyle w:val="TableCell10-Left"/>
            </w:pPr>
            <w:r w:rsidRPr="007C10C5">
              <w:t>Device-Specific Literature</w:t>
            </w:r>
            <w:r>
              <w:t xml:space="preserve"> for Equivalent Device (Expert Lateral Femoral Nail System)</w:t>
            </w:r>
          </w:p>
        </w:tc>
        <w:tc>
          <w:tcPr>
            <w:tcW w:w="2160" w:type="dxa"/>
          </w:tcPr>
          <w:p w14:paraId="4795411E" w14:textId="4F97AFA3" w:rsidR="006B1E7C" w:rsidRDefault="00C260C2" w:rsidP="00FF1176">
            <w:pPr>
              <w:pStyle w:val="TableCell10-Box"/>
            </w:pPr>
            <w:sdt>
              <w:sdtPr>
                <w:id w:val="774373702"/>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t xml:space="preserve"> 6 – Mixed Cohort (target &amp; similar devices)</w:t>
            </w:r>
          </w:p>
        </w:tc>
        <w:tc>
          <w:tcPr>
            <w:tcW w:w="2250" w:type="dxa"/>
          </w:tcPr>
          <w:p w14:paraId="0ED9F327" w14:textId="77777777" w:rsidR="006B1E7C" w:rsidRDefault="00C260C2" w:rsidP="00FF1176">
            <w:pPr>
              <w:pStyle w:val="TableCell10-Box"/>
            </w:pPr>
            <w:sdt>
              <w:sdtPr>
                <w:id w:val="-901362634"/>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Safety</w:t>
            </w:r>
          </w:p>
          <w:p w14:paraId="43F004CC" w14:textId="5A51E826" w:rsidR="006B1E7C" w:rsidRDefault="00C260C2" w:rsidP="00FF1176">
            <w:pPr>
              <w:pStyle w:val="TableCell10-Box"/>
            </w:pPr>
            <w:sdt>
              <w:sdtPr>
                <w:id w:val="-156540738"/>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Informs Identification of Safety Trends</w:t>
            </w:r>
          </w:p>
        </w:tc>
        <w:tc>
          <w:tcPr>
            <w:tcW w:w="1980" w:type="dxa"/>
          </w:tcPr>
          <w:p w14:paraId="69F4EB56" w14:textId="1E90A9B0" w:rsidR="006B1E7C" w:rsidRDefault="00C260C2" w:rsidP="00FF1176">
            <w:pPr>
              <w:pStyle w:val="TableCell10-Box"/>
            </w:pPr>
            <w:sdt>
              <w:sdtPr>
                <w:id w:val="650101618"/>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Equivalent Device</w:t>
            </w:r>
          </w:p>
        </w:tc>
        <w:tc>
          <w:tcPr>
            <w:tcW w:w="1800" w:type="dxa"/>
          </w:tcPr>
          <w:p w14:paraId="73F52B4A" w14:textId="0475DCCB" w:rsidR="006B1E7C" w:rsidRDefault="00C260C2" w:rsidP="00FF1176">
            <w:pPr>
              <w:pStyle w:val="TableCell10-Box"/>
            </w:pPr>
            <w:sdt>
              <w:sdtPr>
                <w:id w:val="1150951743"/>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System</w:t>
            </w:r>
          </w:p>
        </w:tc>
        <w:tc>
          <w:tcPr>
            <w:tcW w:w="1800" w:type="dxa"/>
          </w:tcPr>
          <w:p w14:paraId="0AAE1847" w14:textId="77777777" w:rsidR="006B1E7C" w:rsidRDefault="00C260C2" w:rsidP="00FF1176">
            <w:pPr>
              <w:pStyle w:val="TableCell10-Box"/>
            </w:pPr>
            <w:sdt>
              <w:sdtPr>
                <w:id w:val="843050783"/>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1F8AA90D" w14:textId="77777777" w:rsidR="006B1E7C" w:rsidRDefault="006B1E7C" w:rsidP="00FF1176">
            <w:pPr>
              <w:pStyle w:val="TableCell10-Box"/>
            </w:pPr>
          </w:p>
        </w:tc>
        <w:tc>
          <w:tcPr>
            <w:tcW w:w="1260" w:type="dxa"/>
          </w:tcPr>
          <w:p w14:paraId="2584123E" w14:textId="1F524C1D" w:rsidR="006B1E7C" w:rsidRPr="007C10C5" w:rsidRDefault="006B1E7C" w:rsidP="006B1E7C">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6B1E7C" w:rsidRPr="007C10C5" w14:paraId="02E40F05" w14:textId="77777777" w:rsidTr="00F1532D">
        <w:trPr>
          <w:trHeight w:val="288"/>
        </w:trPr>
        <w:tc>
          <w:tcPr>
            <w:tcW w:w="2160" w:type="dxa"/>
          </w:tcPr>
          <w:p w14:paraId="54BB24A4" w14:textId="6341FE92" w:rsidR="006B1E7C" w:rsidRDefault="006B1E7C" w:rsidP="009C7F46">
            <w:pPr>
              <w:pStyle w:val="TableCell10-Left"/>
            </w:pPr>
            <w:r w:rsidRPr="007C10C5">
              <w:t xml:space="preserve">Post-market Clinical </w:t>
            </w:r>
            <w:r>
              <w:t xml:space="preserve">Follow-up </w:t>
            </w:r>
            <w:r w:rsidRPr="004C69A2">
              <w:t xml:space="preserve">Data – </w:t>
            </w:r>
            <w:r w:rsidR="009C7F46">
              <w:t>PMCF Plan #500566412 and PMCF Activity #2</w:t>
            </w:r>
            <w:r>
              <w:t xml:space="preserve"> </w:t>
            </w:r>
            <w:r w:rsidRPr="004C69A2">
              <w:t xml:space="preserve">/ </w:t>
            </w:r>
            <w:r>
              <w:t>D</w:t>
            </w:r>
            <w:r w:rsidR="00CB30A1">
              <w:t>UA</w:t>
            </w:r>
          </w:p>
          <w:p w14:paraId="2A799A25" w14:textId="3E57E76A" w:rsidR="006B1E7C" w:rsidRDefault="006B1E7C" w:rsidP="009C7F46">
            <w:pPr>
              <w:pStyle w:val="TableCell10-Left"/>
            </w:pPr>
            <w:r>
              <w:t>(</w:t>
            </w:r>
            <w:r w:rsidRPr="00437B01">
              <w:t>#0000317835</w:t>
            </w:r>
            <w:r>
              <w:t xml:space="preserve">) for Subject </w:t>
            </w:r>
            <w:r w:rsidR="009C7F46">
              <w:t xml:space="preserve">Device </w:t>
            </w:r>
            <w:r>
              <w:t xml:space="preserve">and </w:t>
            </w:r>
            <w:r w:rsidR="009C7F46">
              <w:t>PMCF Plan #500577392 and PMCF Activity #1 / DUA (</w:t>
            </w:r>
            <w:r w:rsidR="009C7F46" w:rsidRPr="00437B01">
              <w:t>#0000317835</w:t>
            </w:r>
            <w:r w:rsidR="009C7F46">
              <w:t xml:space="preserve">) for </w:t>
            </w:r>
            <w:r>
              <w:t>Equivalent Device (Expert Lateral Femoral Nail System)</w:t>
            </w:r>
          </w:p>
        </w:tc>
        <w:tc>
          <w:tcPr>
            <w:tcW w:w="2160" w:type="dxa"/>
          </w:tcPr>
          <w:p w14:paraId="26CEA3D3" w14:textId="4DCB9A77" w:rsidR="006B1E7C" w:rsidRDefault="00C260C2" w:rsidP="00FF1176">
            <w:pPr>
              <w:pStyle w:val="TableCell10-Box"/>
            </w:pPr>
            <w:sdt>
              <w:sdtPr>
                <w:id w:val="1098067947"/>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3 – High Quality clinical data collections </w:t>
            </w:r>
          </w:p>
          <w:p w14:paraId="342E4EAB" w14:textId="7DBBA815" w:rsidR="006B1E7C" w:rsidRPr="007C10C5" w:rsidRDefault="00C260C2" w:rsidP="00FF1176">
            <w:pPr>
              <w:pStyle w:val="TableCell10-Box"/>
            </w:pPr>
            <w:sdt>
              <w:sdtPr>
                <w:id w:val="1315309155"/>
                <w14:checkbox>
                  <w14:checked w14:val="1"/>
                  <w14:checkedState w14:val="2612" w14:font="MS Gothic"/>
                  <w14:uncheckedState w14:val="2610" w14:font="MS Gothic"/>
                </w14:checkbox>
              </w:sdtPr>
              <w:sdtEndPr/>
              <w:sdtContent>
                <w:r w:rsidR="00F57330">
                  <w:rPr>
                    <w:rFonts w:ascii="MS Gothic" w:eastAsia="MS Gothic" w:hAnsi="MS Gothic" w:cs="Segoe UI Symbol" w:hint="eastAsia"/>
                  </w:rPr>
                  <w:t>☒</w:t>
                </w:r>
              </w:sdtContent>
            </w:sdt>
            <w:r w:rsidR="006B1E7C" w:rsidRPr="007C10C5">
              <w:t xml:space="preserve"> </w:t>
            </w:r>
            <w:r w:rsidR="006B1E7C">
              <w:t>5 – Equivalence devices)</w:t>
            </w:r>
            <w:r w:rsidR="006B1E7C">
              <w:rPr>
                <w:rFonts w:ascii="Times New Roman" w:hAnsi="Times New Roman" w:cs="Times New Roman"/>
                <w:sz w:val="24"/>
                <w:szCs w:val="24"/>
              </w:rPr>
              <w:t xml:space="preserve"> </w:t>
            </w:r>
          </w:p>
        </w:tc>
        <w:tc>
          <w:tcPr>
            <w:tcW w:w="2250" w:type="dxa"/>
          </w:tcPr>
          <w:p w14:paraId="6F8CB8CE" w14:textId="0B1C604C" w:rsidR="006B1E7C" w:rsidRPr="007C10C5" w:rsidRDefault="00C260C2" w:rsidP="00FF1176">
            <w:pPr>
              <w:pStyle w:val="TableCell10-Box"/>
            </w:pPr>
            <w:sdt>
              <w:sdtPr>
                <w:id w:val="-1629849571"/>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Performance</w:t>
            </w:r>
          </w:p>
          <w:p w14:paraId="049AAA01" w14:textId="77777777" w:rsidR="006B1E7C" w:rsidRDefault="00C260C2" w:rsidP="00FF1176">
            <w:pPr>
              <w:pStyle w:val="TableCell10-Box"/>
            </w:pPr>
            <w:sdt>
              <w:sdtPr>
                <w:id w:val="1284694860"/>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Safety</w:t>
            </w:r>
          </w:p>
          <w:p w14:paraId="3C78A2E2" w14:textId="77777777" w:rsidR="006B1E7C" w:rsidRPr="007C10C5" w:rsidRDefault="00C260C2" w:rsidP="00FF1176">
            <w:pPr>
              <w:pStyle w:val="TableCell10-Box"/>
            </w:pPr>
            <w:sdt>
              <w:sdtPr>
                <w:id w:val="1354153257"/>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t xml:space="preserve"> Supports Conformity Assessment</w:t>
            </w:r>
          </w:p>
        </w:tc>
        <w:tc>
          <w:tcPr>
            <w:tcW w:w="1980" w:type="dxa"/>
          </w:tcPr>
          <w:p w14:paraId="7B0D8C9E" w14:textId="77777777" w:rsidR="006B1E7C" w:rsidRPr="007C10C5" w:rsidRDefault="00C260C2" w:rsidP="00FF1176">
            <w:pPr>
              <w:pStyle w:val="TableCell10-Box"/>
            </w:pPr>
            <w:sdt>
              <w:sdtPr>
                <w:id w:val="1075936314"/>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Subject Device</w:t>
            </w:r>
          </w:p>
          <w:p w14:paraId="02F0FEC9" w14:textId="69D41502" w:rsidR="006B1E7C" w:rsidRPr="007C10C5" w:rsidRDefault="00C260C2" w:rsidP="00FF1176">
            <w:pPr>
              <w:pStyle w:val="TableCell10-Box"/>
            </w:pPr>
            <w:sdt>
              <w:sdtPr>
                <w:id w:val="169601823"/>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Equivalent Device</w:t>
            </w:r>
          </w:p>
        </w:tc>
        <w:tc>
          <w:tcPr>
            <w:tcW w:w="1800" w:type="dxa"/>
          </w:tcPr>
          <w:p w14:paraId="11DC8EB6" w14:textId="0DA629EA" w:rsidR="006B1E7C" w:rsidRPr="007C10C5" w:rsidRDefault="00C260C2" w:rsidP="00FF1176">
            <w:pPr>
              <w:pStyle w:val="TableCell10-Box"/>
            </w:pPr>
            <w:sdt>
              <w:sdtPr>
                <w:id w:val="1411203402"/>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System</w:t>
            </w:r>
          </w:p>
        </w:tc>
        <w:tc>
          <w:tcPr>
            <w:tcW w:w="1800" w:type="dxa"/>
          </w:tcPr>
          <w:p w14:paraId="1737AACA" w14:textId="77777777" w:rsidR="006B1E7C" w:rsidRDefault="00C260C2" w:rsidP="00FF1176">
            <w:pPr>
              <w:pStyle w:val="TableCell10-Box"/>
            </w:pPr>
            <w:sdt>
              <w:sdtPr>
                <w:id w:val="1912426383"/>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4D9FBE01" w14:textId="77777777" w:rsidR="006B1E7C" w:rsidRPr="007C10C5" w:rsidRDefault="006B1E7C" w:rsidP="006B1E7C">
            <w:pPr>
              <w:pStyle w:val="TableCell10-Left"/>
            </w:pPr>
          </w:p>
        </w:tc>
        <w:tc>
          <w:tcPr>
            <w:tcW w:w="1260" w:type="dxa"/>
          </w:tcPr>
          <w:p w14:paraId="0449162A" w14:textId="09976089" w:rsidR="006B1E7C" w:rsidRPr="007C10C5" w:rsidRDefault="006B1E7C" w:rsidP="006B1E7C">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6B1E7C" w:rsidRPr="007C10C5" w14:paraId="5B1F0EA4" w14:textId="77777777" w:rsidTr="00F1532D">
        <w:trPr>
          <w:trHeight w:val="288"/>
        </w:trPr>
        <w:tc>
          <w:tcPr>
            <w:tcW w:w="2160" w:type="dxa"/>
          </w:tcPr>
          <w:p w14:paraId="5306B304" w14:textId="356B718B" w:rsidR="009C7F46" w:rsidRDefault="006B1E7C" w:rsidP="009C7F46">
            <w:pPr>
              <w:pStyle w:val="TableCell10-Left"/>
            </w:pPr>
            <w:r w:rsidRPr="007C10C5">
              <w:t xml:space="preserve">Post-market Clinical </w:t>
            </w:r>
            <w:r>
              <w:t xml:space="preserve">Follow-up </w:t>
            </w:r>
            <w:r w:rsidRPr="004C69A2">
              <w:t xml:space="preserve">Data – </w:t>
            </w:r>
            <w:r w:rsidR="009C7F46">
              <w:t xml:space="preserve">PMCF Plan #500566412 and PMCF Activity #3 </w:t>
            </w:r>
            <w:r w:rsidR="009C7F46" w:rsidRPr="004C69A2">
              <w:t xml:space="preserve">/ </w:t>
            </w:r>
            <w:r w:rsidR="009C7F46">
              <w:t>DUA</w:t>
            </w:r>
          </w:p>
          <w:p w14:paraId="43CDB5CF" w14:textId="3776C3A2" w:rsidR="006B1E7C" w:rsidRDefault="009C7F46" w:rsidP="006B1E7C">
            <w:pPr>
              <w:pStyle w:val="TableCell10-Left"/>
            </w:pPr>
            <w:r>
              <w:t>(</w:t>
            </w:r>
            <w:r w:rsidRPr="00437B01">
              <w:t>#000031783</w:t>
            </w:r>
            <w:r>
              <w:t xml:space="preserve">8) for Subject Device and </w:t>
            </w:r>
            <w:r>
              <w:lastRenderedPageBreak/>
              <w:t>PMCF Plan #500577392 and PMCF Activity #2 / DUA (</w:t>
            </w:r>
            <w:r w:rsidRPr="00437B01">
              <w:t>#000031783</w:t>
            </w:r>
            <w:r>
              <w:t xml:space="preserve">8) for </w:t>
            </w:r>
            <w:r w:rsidR="006B1E7C">
              <w:t>Equivalent Device (Expert Lateral Femoral Nail System)</w:t>
            </w:r>
          </w:p>
        </w:tc>
        <w:tc>
          <w:tcPr>
            <w:tcW w:w="2160" w:type="dxa"/>
          </w:tcPr>
          <w:p w14:paraId="1684D1AD" w14:textId="5AFF74AC" w:rsidR="006B1E7C" w:rsidRDefault="00C260C2" w:rsidP="00FF1176">
            <w:pPr>
              <w:pStyle w:val="TableCell10-Box"/>
            </w:pPr>
            <w:sdt>
              <w:sdtPr>
                <w:id w:val="-97189608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3 – High Quality clinical data collections </w:t>
            </w:r>
          </w:p>
          <w:p w14:paraId="63700D0A" w14:textId="2ACC1039" w:rsidR="006B1E7C" w:rsidRPr="007C10C5" w:rsidRDefault="00C260C2" w:rsidP="00FF1176">
            <w:pPr>
              <w:pStyle w:val="TableCell10-Box"/>
            </w:pPr>
            <w:sdt>
              <w:sdtPr>
                <w:id w:val="1091129846"/>
                <w14:checkbox>
                  <w14:checked w14:val="1"/>
                  <w14:checkedState w14:val="2612" w14:font="MS Gothic"/>
                  <w14:uncheckedState w14:val="2610" w14:font="MS Gothic"/>
                </w14:checkbox>
              </w:sdtPr>
              <w:sdtEndPr/>
              <w:sdtContent>
                <w:r w:rsidR="00F57330">
                  <w:rPr>
                    <w:rFonts w:ascii="MS Gothic" w:eastAsia="MS Gothic" w:hAnsi="MS Gothic" w:cs="Segoe UI Symbol" w:hint="eastAsia"/>
                  </w:rPr>
                  <w:t>☒</w:t>
                </w:r>
              </w:sdtContent>
            </w:sdt>
            <w:r w:rsidR="006B1E7C" w:rsidRPr="007C10C5">
              <w:t xml:space="preserve"> </w:t>
            </w:r>
            <w:r w:rsidR="006B1E7C">
              <w:t>5 – Equivalence</w:t>
            </w:r>
          </w:p>
        </w:tc>
        <w:tc>
          <w:tcPr>
            <w:tcW w:w="2250" w:type="dxa"/>
          </w:tcPr>
          <w:p w14:paraId="5CB13756" w14:textId="1853DB0E" w:rsidR="006B1E7C" w:rsidRPr="007C10C5" w:rsidRDefault="00C260C2" w:rsidP="00FF1176">
            <w:pPr>
              <w:pStyle w:val="TableCell10-Box"/>
            </w:pPr>
            <w:sdt>
              <w:sdtPr>
                <w:id w:val="210083055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Performance</w:t>
            </w:r>
          </w:p>
          <w:p w14:paraId="15A4C978" w14:textId="77777777" w:rsidR="006B1E7C" w:rsidRDefault="00C260C2" w:rsidP="00FF1176">
            <w:pPr>
              <w:pStyle w:val="TableCell10-Box"/>
            </w:pPr>
            <w:sdt>
              <w:sdtPr>
                <w:id w:val="-1870514468"/>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Safety</w:t>
            </w:r>
          </w:p>
          <w:p w14:paraId="6DD1B14B" w14:textId="77777777" w:rsidR="006B1E7C" w:rsidRPr="007C10C5" w:rsidRDefault="00C260C2" w:rsidP="00FF1176">
            <w:pPr>
              <w:pStyle w:val="TableCell10-Box"/>
            </w:pPr>
            <w:sdt>
              <w:sdtPr>
                <w:id w:val="-253817926"/>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t xml:space="preserve"> Supports Conformity Assessment</w:t>
            </w:r>
          </w:p>
        </w:tc>
        <w:tc>
          <w:tcPr>
            <w:tcW w:w="1980" w:type="dxa"/>
          </w:tcPr>
          <w:p w14:paraId="208B8D00" w14:textId="77777777" w:rsidR="006B1E7C" w:rsidRPr="007C10C5" w:rsidRDefault="00C260C2" w:rsidP="00FF1176">
            <w:pPr>
              <w:pStyle w:val="TableCell10-Box"/>
            </w:pPr>
            <w:sdt>
              <w:sdtPr>
                <w:id w:val="684631792"/>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Subject Device</w:t>
            </w:r>
          </w:p>
          <w:p w14:paraId="5C42D8A1" w14:textId="45FFE44A" w:rsidR="006B1E7C" w:rsidRPr="007C10C5" w:rsidRDefault="00C260C2" w:rsidP="00FF1176">
            <w:pPr>
              <w:pStyle w:val="TableCell10-Box"/>
            </w:pPr>
            <w:sdt>
              <w:sdtPr>
                <w:id w:val="-1263838546"/>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Equivalent Device</w:t>
            </w:r>
          </w:p>
        </w:tc>
        <w:tc>
          <w:tcPr>
            <w:tcW w:w="1800" w:type="dxa"/>
          </w:tcPr>
          <w:p w14:paraId="69974FA8" w14:textId="42AA0657" w:rsidR="006B1E7C" w:rsidRPr="007C10C5" w:rsidRDefault="00C260C2" w:rsidP="00FF1176">
            <w:pPr>
              <w:pStyle w:val="TableCell10-Box"/>
            </w:pPr>
            <w:sdt>
              <w:sdtPr>
                <w:id w:val="-1361973896"/>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rsidRPr="003B4153">
              <w:t>System</w:t>
            </w:r>
          </w:p>
        </w:tc>
        <w:tc>
          <w:tcPr>
            <w:tcW w:w="1800" w:type="dxa"/>
          </w:tcPr>
          <w:p w14:paraId="2C3724AA" w14:textId="77777777" w:rsidR="006B1E7C" w:rsidRDefault="00C260C2" w:rsidP="00FF1176">
            <w:pPr>
              <w:pStyle w:val="TableCell10-Box"/>
            </w:pPr>
            <w:sdt>
              <w:sdtPr>
                <w:id w:val="-23308722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5A864594" w14:textId="77777777" w:rsidR="006B1E7C" w:rsidRPr="007C10C5" w:rsidRDefault="006B1E7C" w:rsidP="006B1E7C">
            <w:pPr>
              <w:pStyle w:val="TableCell10-Left"/>
            </w:pPr>
          </w:p>
        </w:tc>
        <w:tc>
          <w:tcPr>
            <w:tcW w:w="1260" w:type="dxa"/>
          </w:tcPr>
          <w:p w14:paraId="6C2824F7" w14:textId="50150101" w:rsidR="006B1E7C" w:rsidRPr="007C10C5" w:rsidRDefault="006B1E7C" w:rsidP="006B1E7C">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6B1E7C" w:rsidRPr="007C10C5" w14:paraId="3BEBEBAA" w14:textId="77777777" w:rsidTr="00F1532D">
        <w:trPr>
          <w:trHeight w:val="288"/>
        </w:trPr>
        <w:tc>
          <w:tcPr>
            <w:tcW w:w="2160" w:type="dxa"/>
          </w:tcPr>
          <w:p w14:paraId="165CC842" w14:textId="58DFE2A6" w:rsidR="006B1E7C" w:rsidRDefault="006B1E7C" w:rsidP="009C7F46">
            <w:pPr>
              <w:pStyle w:val="TableCell10-Left"/>
            </w:pPr>
            <w:r w:rsidRPr="007C10C5">
              <w:t xml:space="preserve">Post-market Clinical </w:t>
            </w:r>
            <w:r>
              <w:t xml:space="preserve">Follow-up </w:t>
            </w:r>
            <w:r w:rsidRPr="004C69A2">
              <w:t xml:space="preserve">Data – </w:t>
            </w:r>
            <w:r w:rsidR="009C7F46">
              <w:t>PMCF Plan #500566412 and PMCF Activity #1</w:t>
            </w:r>
            <w:r>
              <w:t xml:space="preserve"> </w:t>
            </w:r>
            <w:r w:rsidRPr="004C69A2">
              <w:t xml:space="preserve">/ </w:t>
            </w:r>
            <w:r>
              <w:t>Investigator Initiated Study</w:t>
            </w:r>
            <w:r w:rsidR="00CB30A1">
              <w:t xml:space="preserve"> (IIS)</w:t>
            </w:r>
          </w:p>
          <w:p w14:paraId="1232BAEE" w14:textId="4320EDAC" w:rsidR="006B1E7C" w:rsidRPr="007C10C5" w:rsidRDefault="006B1E7C" w:rsidP="006B1E7C">
            <w:pPr>
              <w:pStyle w:val="TableCell10-Left"/>
            </w:pPr>
            <w:r>
              <w:t>(</w:t>
            </w:r>
            <w:r w:rsidRPr="005E7CAC">
              <w:t>DPS-TCMF-2018-34</w:t>
            </w:r>
            <w:r>
              <w:t>)</w:t>
            </w:r>
          </w:p>
        </w:tc>
        <w:tc>
          <w:tcPr>
            <w:tcW w:w="2160" w:type="dxa"/>
          </w:tcPr>
          <w:p w14:paraId="3F3A09A3" w14:textId="46E7C8C0" w:rsidR="006B1E7C" w:rsidRDefault="00C260C2" w:rsidP="00FF1176">
            <w:pPr>
              <w:pStyle w:val="TableCell10-Box"/>
            </w:pPr>
            <w:sdt>
              <w:sdtPr>
                <w:id w:val="-1113050972"/>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6B1E7C" w:rsidRPr="007C10C5">
              <w:t xml:space="preserve"> 3 – High Quality clinical data collections </w:t>
            </w:r>
          </w:p>
        </w:tc>
        <w:tc>
          <w:tcPr>
            <w:tcW w:w="2250" w:type="dxa"/>
          </w:tcPr>
          <w:p w14:paraId="36B0EE7D" w14:textId="77777777" w:rsidR="006B1E7C" w:rsidRDefault="00C260C2" w:rsidP="00FF1176">
            <w:pPr>
              <w:pStyle w:val="TableCell10-Box"/>
            </w:pPr>
            <w:sdt>
              <w:sdtPr>
                <w:id w:val="-30740220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Safety</w:t>
            </w:r>
          </w:p>
          <w:p w14:paraId="30908F80" w14:textId="3CBA09AD" w:rsidR="006B1E7C" w:rsidRDefault="00C260C2" w:rsidP="00FF1176">
            <w:pPr>
              <w:pStyle w:val="TableCell10-Box"/>
            </w:pPr>
            <w:sdt>
              <w:sdtPr>
                <w:id w:val="-1923634511"/>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t xml:space="preserve"> Supports Conformity Assessment</w:t>
            </w:r>
          </w:p>
        </w:tc>
        <w:tc>
          <w:tcPr>
            <w:tcW w:w="1980" w:type="dxa"/>
          </w:tcPr>
          <w:p w14:paraId="34DE00CF" w14:textId="45F77D1A" w:rsidR="006B1E7C" w:rsidRDefault="00C260C2" w:rsidP="00FF1176">
            <w:pPr>
              <w:pStyle w:val="TableCell10-Box"/>
            </w:pPr>
            <w:sdt>
              <w:sdtPr>
                <w:id w:val="-1657913147"/>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Subject Device</w:t>
            </w:r>
          </w:p>
        </w:tc>
        <w:tc>
          <w:tcPr>
            <w:tcW w:w="1800" w:type="dxa"/>
          </w:tcPr>
          <w:p w14:paraId="43D1E0D6" w14:textId="61E00B02" w:rsidR="006B1E7C" w:rsidRDefault="00C260C2" w:rsidP="00FF1176">
            <w:pPr>
              <w:pStyle w:val="TableCell10-Box"/>
            </w:pPr>
            <w:sdt>
              <w:sdtPr>
                <w:id w:val="-1872680802"/>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System</w:t>
            </w:r>
          </w:p>
        </w:tc>
        <w:tc>
          <w:tcPr>
            <w:tcW w:w="1800" w:type="dxa"/>
          </w:tcPr>
          <w:p w14:paraId="0F80FAFC" w14:textId="77777777" w:rsidR="006B1E7C" w:rsidRDefault="00C260C2" w:rsidP="00FF1176">
            <w:pPr>
              <w:pStyle w:val="TableCell10-Box"/>
            </w:pPr>
            <w:sdt>
              <w:sdtPr>
                <w:id w:val="1878890873"/>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65AB5133" w14:textId="77777777" w:rsidR="006B1E7C" w:rsidRDefault="006B1E7C" w:rsidP="00FF1176">
            <w:pPr>
              <w:pStyle w:val="TableCell10-Box"/>
            </w:pPr>
          </w:p>
        </w:tc>
        <w:tc>
          <w:tcPr>
            <w:tcW w:w="1260" w:type="dxa"/>
          </w:tcPr>
          <w:p w14:paraId="7856FB19" w14:textId="7F6715C8" w:rsidR="006B1E7C" w:rsidRPr="007C10C5" w:rsidRDefault="006B1E7C" w:rsidP="006B1E7C">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6B1E7C" w:rsidRPr="007C10C5" w14:paraId="2571C2A3" w14:textId="77777777" w:rsidTr="00F1532D">
        <w:trPr>
          <w:trHeight w:val="288"/>
        </w:trPr>
        <w:tc>
          <w:tcPr>
            <w:tcW w:w="2160" w:type="dxa"/>
          </w:tcPr>
          <w:p w14:paraId="51818D9B" w14:textId="77777777" w:rsidR="006B1E7C" w:rsidRDefault="006B1E7C" w:rsidP="006B1E7C">
            <w:pPr>
              <w:pStyle w:val="TableCell10-Left"/>
            </w:pPr>
            <w:r w:rsidRPr="007C10C5">
              <w:t xml:space="preserve">PMS (Complaints, Vigilance, </w:t>
            </w:r>
            <w:r>
              <w:t>Actions, Advanced Analytics</w:t>
            </w:r>
            <w:r w:rsidRPr="007C10C5">
              <w:t>)</w:t>
            </w:r>
          </w:p>
        </w:tc>
        <w:tc>
          <w:tcPr>
            <w:tcW w:w="2160" w:type="dxa"/>
          </w:tcPr>
          <w:p w14:paraId="2BC7FC04" w14:textId="413100DE" w:rsidR="006B1E7C" w:rsidRPr="007C10C5" w:rsidRDefault="00C260C2" w:rsidP="00FF1176">
            <w:pPr>
              <w:pStyle w:val="TableCell10-Box"/>
            </w:pPr>
            <w:sdt>
              <w:sdtPr>
                <w:id w:val="1372734502"/>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7 – Complaints &amp; vigilance</w:t>
            </w:r>
          </w:p>
        </w:tc>
        <w:tc>
          <w:tcPr>
            <w:tcW w:w="2250" w:type="dxa"/>
          </w:tcPr>
          <w:p w14:paraId="2D94FBC4" w14:textId="77777777" w:rsidR="006B1E7C" w:rsidRDefault="00C260C2" w:rsidP="00FF1176">
            <w:pPr>
              <w:pStyle w:val="TableCell10-Box"/>
            </w:pPr>
            <w:sdt>
              <w:sdtPr>
                <w:id w:val="72288034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Safety</w:t>
            </w:r>
          </w:p>
          <w:p w14:paraId="7745F01B" w14:textId="2F2D8310" w:rsidR="008855E4" w:rsidRPr="007C10C5" w:rsidRDefault="00C260C2" w:rsidP="00FF1176">
            <w:pPr>
              <w:pStyle w:val="TableCell10-Box"/>
            </w:pPr>
            <w:sdt>
              <w:sdtPr>
                <w:id w:val="1284005082"/>
                <w14:checkbox>
                  <w14:checked w14:val="1"/>
                  <w14:checkedState w14:val="2612" w14:font="MS Gothic"/>
                  <w14:uncheckedState w14:val="2610" w14:font="MS Gothic"/>
                </w14:checkbox>
              </w:sdtPr>
              <w:sdtEndPr/>
              <w:sdtContent>
                <w:r w:rsidR="008855E4">
                  <w:rPr>
                    <w:rFonts w:ascii="MS Gothic" w:eastAsia="MS Gothic" w:hAnsi="MS Gothic" w:hint="eastAsia"/>
                  </w:rPr>
                  <w:t>☒</w:t>
                </w:r>
              </w:sdtContent>
            </w:sdt>
            <w:r w:rsidR="008855E4" w:rsidRPr="007C10C5">
              <w:t xml:space="preserve"> </w:t>
            </w:r>
            <w:r w:rsidR="008855E4">
              <w:t>Informs Identification of Safety Trends</w:t>
            </w:r>
          </w:p>
        </w:tc>
        <w:tc>
          <w:tcPr>
            <w:tcW w:w="1980" w:type="dxa"/>
          </w:tcPr>
          <w:p w14:paraId="449A7405" w14:textId="124C99FE" w:rsidR="006B1E7C" w:rsidRPr="007C10C5" w:rsidRDefault="00C260C2" w:rsidP="00FF1176">
            <w:pPr>
              <w:pStyle w:val="TableCell10-Box"/>
            </w:pPr>
            <w:sdt>
              <w:sdtPr>
                <w:id w:val="471644391"/>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Subject Device</w:t>
            </w:r>
          </w:p>
        </w:tc>
        <w:tc>
          <w:tcPr>
            <w:tcW w:w="1800" w:type="dxa"/>
          </w:tcPr>
          <w:p w14:paraId="2CA09C87" w14:textId="77777777" w:rsidR="00265512" w:rsidRDefault="00C260C2" w:rsidP="00FF1176">
            <w:pPr>
              <w:pStyle w:val="TableCell10-Box"/>
            </w:pPr>
            <w:sdt>
              <w:sdtPr>
                <w:id w:val="-1744715569"/>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t xml:space="preserve"> Device Group(s):</w:t>
            </w:r>
          </w:p>
          <w:p w14:paraId="68AFDD96" w14:textId="77777777" w:rsidR="00265512" w:rsidRDefault="00265512" w:rsidP="00FF4FBE">
            <w:pPr>
              <w:pStyle w:val="TableCell10-BulletFlush"/>
            </w:pPr>
            <w:r w:rsidRPr="00A64A19">
              <w:t>Femoral Recon Nail</w:t>
            </w:r>
          </w:p>
          <w:p w14:paraId="60003621" w14:textId="77777777" w:rsidR="00265512" w:rsidRDefault="00265512" w:rsidP="00FF4FBE">
            <w:pPr>
              <w:pStyle w:val="TableCell10-BulletFlush"/>
            </w:pPr>
            <w:r w:rsidRPr="00A64A19">
              <w:t>Recon Screw for Medullary Nail</w:t>
            </w:r>
          </w:p>
          <w:p w14:paraId="64008FD9" w14:textId="37EE2E96" w:rsidR="006B1E7C" w:rsidRPr="007C10C5" w:rsidRDefault="00265512" w:rsidP="00FF4FBE">
            <w:pPr>
              <w:pStyle w:val="TableCell10-BulletFlush"/>
            </w:pPr>
            <w:r w:rsidRPr="00A64A19">
              <w:t xml:space="preserve">End Cap for </w:t>
            </w:r>
            <w:r>
              <w:t>Femoral Recon Nail</w:t>
            </w:r>
          </w:p>
        </w:tc>
        <w:tc>
          <w:tcPr>
            <w:tcW w:w="1800" w:type="dxa"/>
          </w:tcPr>
          <w:p w14:paraId="049B6EBF" w14:textId="77777777" w:rsidR="006B1E7C" w:rsidRDefault="00C260C2" w:rsidP="00FF1176">
            <w:pPr>
              <w:pStyle w:val="TableCell10-Box"/>
            </w:pPr>
            <w:sdt>
              <w:sdtPr>
                <w:id w:val="527765258"/>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59F452FA" w14:textId="77777777" w:rsidR="006B1E7C" w:rsidRPr="007C10C5" w:rsidRDefault="006B1E7C" w:rsidP="006B1E7C">
            <w:pPr>
              <w:pStyle w:val="TableCell10-Left"/>
            </w:pPr>
          </w:p>
        </w:tc>
        <w:tc>
          <w:tcPr>
            <w:tcW w:w="1260" w:type="dxa"/>
          </w:tcPr>
          <w:p w14:paraId="0D202680" w14:textId="275DE66E" w:rsidR="006B1E7C" w:rsidRPr="007C10C5" w:rsidRDefault="006B1E7C" w:rsidP="006B1E7C">
            <w:pPr>
              <w:pStyle w:val="TableCell10-Left"/>
            </w:pPr>
            <w:r w:rsidRPr="007C10C5">
              <w:t xml:space="preserve">Section </w:t>
            </w:r>
            <w:r w:rsidRPr="007C10C5">
              <w:fldChar w:fldCharType="begin"/>
            </w:r>
            <w:r w:rsidRPr="007C10C5">
              <w:instrText xml:space="preserve"> REF _Ref54369372 \r \h </w:instrText>
            </w:r>
            <w:r>
              <w:instrText xml:space="preserve"> \* MERGEFORMAT </w:instrText>
            </w:r>
            <w:r w:rsidRPr="007C10C5">
              <w:fldChar w:fldCharType="separate"/>
            </w:r>
            <w:r w:rsidR="002A0CEA">
              <w:t>6.1</w:t>
            </w:r>
            <w:r w:rsidRPr="007C10C5">
              <w:fldChar w:fldCharType="end"/>
            </w:r>
          </w:p>
        </w:tc>
      </w:tr>
      <w:tr w:rsidR="006B1E7C" w:rsidRPr="007C10C5" w14:paraId="6447FA40" w14:textId="77777777" w:rsidTr="00F1532D">
        <w:trPr>
          <w:trHeight w:val="288"/>
        </w:trPr>
        <w:tc>
          <w:tcPr>
            <w:tcW w:w="2160" w:type="dxa"/>
          </w:tcPr>
          <w:p w14:paraId="18449B4B" w14:textId="77777777" w:rsidR="006B1E7C" w:rsidRDefault="006B1E7C" w:rsidP="006B1E7C">
            <w:pPr>
              <w:pStyle w:val="TableCell10-Left"/>
            </w:pPr>
            <w:r w:rsidRPr="007C10C5">
              <w:t>Nonclinical</w:t>
            </w:r>
          </w:p>
        </w:tc>
        <w:tc>
          <w:tcPr>
            <w:tcW w:w="2160" w:type="dxa"/>
          </w:tcPr>
          <w:p w14:paraId="4EA40AAE" w14:textId="77777777" w:rsidR="006B1E7C" w:rsidRPr="007C10C5" w:rsidRDefault="00C260C2" w:rsidP="00FF1176">
            <w:pPr>
              <w:pStyle w:val="TableCell10-Box"/>
            </w:pPr>
            <w:sdt>
              <w:sdtPr>
                <w:id w:val="1968540732"/>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12 – nonclinical/</w:t>
            </w:r>
            <w:r w:rsidR="006B1E7C">
              <w:t xml:space="preserve"> </w:t>
            </w:r>
            <w:r w:rsidR="006B1E7C" w:rsidRPr="007C10C5">
              <w:t>bench/ compliance to standards</w:t>
            </w:r>
          </w:p>
        </w:tc>
        <w:tc>
          <w:tcPr>
            <w:tcW w:w="2250" w:type="dxa"/>
          </w:tcPr>
          <w:p w14:paraId="53C3B3F3" w14:textId="26318899" w:rsidR="008855E4" w:rsidRDefault="00C260C2" w:rsidP="00FF1176">
            <w:pPr>
              <w:pStyle w:val="TableCell10-Box"/>
            </w:pPr>
            <w:sdt>
              <w:sdtPr>
                <w:id w:val="36866557"/>
                <w14:checkbox>
                  <w14:checked w14:val="1"/>
                  <w14:checkedState w14:val="2612" w14:font="MS Gothic"/>
                  <w14:uncheckedState w14:val="2610" w14:font="MS Gothic"/>
                </w14:checkbox>
              </w:sdtPr>
              <w:sdtEndPr/>
              <w:sdtContent>
                <w:r w:rsidR="008855E4">
                  <w:rPr>
                    <w:rFonts w:ascii="MS Gothic" w:eastAsia="MS Gothic" w:hAnsi="MS Gothic" w:hint="eastAsia"/>
                  </w:rPr>
                  <w:t>☒</w:t>
                </w:r>
              </w:sdtContent>
            </w:sdt>
            <w:r w:rsidR="008855E4" w:rsidRPr="007C10C5">
              <w:t xml:space="preserve"> </w:t>
            </w:r>
            <w:r w:rsidR="008855E4">
              <w:t>N/A – Not of sufficient scientific validity and/or relevance</w:t>
            </w:r>
          </w:p>
          <w:p w14:paraId="0AD0F4C5" w14:textId="77777777" w:rsidR="006B1E7C" w:rsidRPr="007C10C5" w:rsidRDefault="006B1E7C" w:rsidP="00FF1176">
            <w:pPr>
              <w:pStyle w:val="TableCell10-Box"/>
            </w:pPr>
          </w:p>
        </w:tc>
        <w:tc>
          <w:tcPr>
            <w:tcW w:w="1980" w:type="dxa"/>
          </w:tcPr>
          <w:p w14:paraId="094F887D" w14:textId="0F320601" w:rsidR="006B1E7C" w:rsidRPr="007C10C5" w:rsidRDefault="00C260C2" w:rsidP="00FF1176">
            <w:pPr>
              <w:pStyle w:val="TableCell10-Box"/>
            </w:pPr>
            <w:sdt>
              <w:sdtPr>
                <w:id w:val="-1460327157"/>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Subject Device</w:t>
            </w:r>
          </w:p>
        </w:tc>
        <w:tc>
          <w:tcPr>
            <w:tcW w:w="1800" w:type="dxa"/>
          </w:tcPr>
          <w:p w14:paraId="4B33CC8C" w14:textId="30B0D306" w:rsidR="006B1E7C" w:rsidRPr="007C10C5" w:rsidRDefault="00C260C2" w:rsidP="00FF1176">
            <w:pPr>
              <w:pStyle w:val="TableCell10-Box"/>
            </w:pPr>
            <w:sdt>
              <w:sdtPr>
                <w:id w:val="142018185"/>
                <w14:checkbox>
                  <w14:checked w14:val="1"/>
                  <w14:checkedState w14:val="2612" w14:font="MS Gothic"/>
                  <w14:uncheckedState w14:val="2610" w14:font="MS Gothic"/>
                </w14:checkbox>
              </w:sdtPr>
              <w:sdtEndPr/>
              <w:sdtContent>
                <w:r w:rsidR="009C7F46">
                  <w:rPr>
                    <w:rFonts w:ascii="MS Gothic" w:eastAsia="MS Gothic" w:hAnsi="MS Gothic" w:cs="Segoe UI Symbol" w:hint="eastAsia"/>
                  </w:rPr>
                  <w:t>☒</w:t>
                </w:r>
              </w:sdtContent>
            </w:sdt>
            <w:r w:rsidR="006B1E7C" w:rsidRPr="007C10C5">
              <w:t xml:space="preserve"> </w:t>
            </w:r>
            <w:r w:rsidR="006B1E7C">
              <w:t>System</w:t>
            </w:r>
          </w:p>
        </w:tc>
        <w:tc>
          <w:tcPr>
            <w:tcW w:w="1800" w:type="dxa"/>
          </w:tcPr>
          <w:p w14:paraId="1D3AE5FC" w14:textId="77777777" w:rsidR="006B1E7C" w:rsidRDefault="00C260C2" w:rsidP="00FF1176">
            <w:pPr>
              <w:pStyle w:val="TableCell10-Box"/>
            </w:pPr>
            <w:sdt>
              <w:sdtPr>
                <w:id w:val="220645045"/>
                <w14:checkbox>
                  <w14:checked w14:val="1"/>
                  <w14:checkedState w14:val="2612" w14:font="MS Gothic"/>
                  <w14:uncheckedState w14:val="2610" w14:font="MS Gothic"/>
                </w14:checkbox>
              </w:sdtPr>
              <w:sdtEndPr/>
              <w:sdtContent>
                <w:r w:rsidR="006B1E7C">
                  <w:rPr>
                    <w:rFonts w:ascii="MS Gothic" w:eastAsia="MS Gothic" w:hAnsi="MS Gothic" w:hint="eastAsia"/>
                  </w:rPr>
                  <w:t>☒</w:t>
                </w:r>
              </w:sdtContent>
            </w:sdt>
            <w:r w:rsidR="006B1E7C" w:rsidRPr="007C10C5">
              <w:t xml:space="preserve"> </w:t>
            </w:r>
            <w:r w:rsidR="006B1E7C">
              <w:t>No additional stratification</w:t>
            </w:r>
          </w:p>
          <w:p w14:paraId="7795C731" w14:textId="77777777" w:rsidR="006B1E7C" w:rsidRPr="007C10C5" w:rsidRDefault="006B1E7C" w:rsidP="006B1E7C">
            <w:pPr>
              <w:pStyle w:val="TableCell10-Left"/>
            </w:pPr>
          </w:p>
        </w:tc>
        <w:tc>
          <w:tcPr>
            <w:tcW w:w="1260" w:type="dxa"/>
          </w:tcPr>
          <w:p w14:paraId="48078A0D" w14:textId="22C2BAA0" w:rsidR="006B1E7C" w:rsidRPr="007C10C5" w:rsidRDefault="006B1E7C" w:rsidP="006B1E7C">
            <w:pPr>
              <w:pStyle w:val="TableCell10-Left"/>
            </w:pPr>
            <w:r w:rsidRPr="007C10C5">
              <w:t xml:space="preserve">Section </w:t>
            </w:r>
            <w:r w:rsidRPr="007C10C5">
              <w:fldChar w:fldCharType="begin"/>
            </w:r>
            <w:r w:rsidRPr="007C10C5">
              <w:instrText xml:space="preserve"> REF _Ref54365569 \r \h </w:instrText>
            </w:r>
            <w:r>
              <w:instrText xml:space="preserve"> \* MERGEFORMAT </w:instrText>
            </w:r>
            <w:r w:rsidRPr="007C10C5">
              <w:fldChar w:fldCharType="separate"/>
            </w:r>
            <w:r w:rsidR="002A0CEA">
              <w:t>3.6.2</w:t>
            </w:r>
            <w:r w:rsidRPr="007C10C5">
              <w:fldChar w:fldCharType="end"/>
            </w:r>
          </w:p>
        </w:tc>
      </w:tr>
    </w:tbl>
    <w:p w14:paraId="385847CF" w14:textId="77777777" w:rsidR="00437B01" w:rsidRDefault="00437B01" w:rsidP="00437B01">
      <w:pPr>
        <w:pStyle w:val="NoSpacing"/>
      </w:pPr>
    </w:p>
    <w:p w14:paraId="488EDBC5" w14:textId="4B36E938" w:rsidR="00BD0BB2" w:rsidRDefault="00BD0BB2" w:rsidP="00BD0BB2">
      <w:pPr>
        <w:pStyle w:val="Caption"/>
      </w:pPr>
      <w:bookmarkStart w:id="767" w:name="_Ref121477359"/>
      <w:r>
        <w:lastRenderedPageBreak/>
        <w:t xml:space="preserve">Table </w:t>
      </w:r>
      <w:fldSimple w:instr=" SEQ Table \* ARABIC ">
        <w:r w:rsidR="002A0CEA">
          <w:rPr>
            <w:noProof/>
          </w:rPr>
          <w:t>54</w:t>
        </w:r>
      </w:fldSimple>
      <w:bookmarkEnd w:id="767"/>
      <w:r>
        <w:t xml:space="preserve">: </w:t>
      </w:r>
      <w:r w:rsidRPr="00463CE2">
        <w:t xml:space="preserve">Type of Clinical Performance &amp; Safety Data </w:t>
      </w:r>
      <w:r w:rsidRPr="00C338BA">
        <w:t xml:space="preserve">Included – </w:t>
      </w:r>
      <w:r w:rsidRPr="00BD0BB2">
        <w:t>Retrograde Femoral Nail Advanced System</w:t>
      </w:r>
    </w:p>
    <w:tbl>
      <w:tblPr>
        <w:tblW w:w="13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2160"/>
        <w:gridCol w:w="2250"/>
        <w:gridCol w:w="1980"/>
        <w:gridCol w:w="1800"/>
        <w:gridCol w:w="1800"/>
        <w:gridCol w:w="1260"/>
      </w:tblGrid>
      <w:tr w:rsidR="00BD0BB2" w:rsidRPr="007C10C5" w14:paraId="5FAF253E" w14:textId="77777777" w:rsidTr="00F1532D">
        <w:trPr>
          <w:trHeight w:val="288"/>
          <w:tblHeader/>
        </w:trPr>
        <w:tc>
          <w:tcPr>
            <w:tcW w:w="2160" w:type="dxa"/>
            <w:shd w:val="clear" w:color="auto" w:fill="BFBFBF" w:themeFill="background1" w:themeFillShade="BF"/>
            <w:vAlign w:val="center"/>
          </w:tcPr>
          <w:p w14:paraId="2B91F11B" w14:textId="77777777" w:rsidR="00BD0BB2" w:rsidRPr="007C10C5" w:rsidRDefault="00BD0BB2" w:rsidP="00F1532D">
            <w:pPr>
              <w:pStyle w:val="TableHeader10-Centered"/>
            </w:pPr>
            <w:bookmarkStart w:id="768" w:name="_Hlk123049400"/>
            <w:r w:rsidRPr="007C10C5">
              <w:t>Included Data Sources</w:t>
            </w:r>
          </w:p>
        </w:tc>
        <w:tc>
          <w:tcPr>
            <w:tcW w:w="2160" w:type="dxa"/>
            <w:shd w:val="clear" w:color="auto" w:fill="BFBFBF" w:themeFill="background1" w:themeFillShade="BF"/>
            <w:vAlign w:val="center"/>
          </w:tcPr>
          <w:p w14:paraId="18DB58CD" w14:textId="0E6251A2" w:rsidR="00BD0BB2" w:rsidRPr="007C10C5" w:rsidRDefault="00BD0BB2" w:rsidP="00F1532D">
            <w:pPr>
              <w:pStyle w:val="TableHeader10-Centered"/>
            </w:pPr>
            <w:r w:rsidRPr="007C10C5">
              <w:t>Rank / Hierarchy of Evidence</w:t>
            </w:r>
          </w:p>
        </w:tc>
        <w:tc>
          <w:tcPr>
            <w:tcW w:w="2250" w:type="dxa"/>
            <w:shd w:val="clear" w:color="auto" w:fill="BFBFBF" w:themeFill="background1" w:themeFillShade="BF"/>
            <w:vAlign w:val="center"/>
          </w:tcPr>
          <w:p w14:paraId="31EA6898" w14:textId="443877F9" w:rsidR="00BD0BB2" w:rsidRPr="007C10C5" w:rsidRDefault="00BD0BB2" w:rsidP="00F1532D">
            <w:pPr>
              <w:pStyle w:val="TableHeader10-Centered"/>
            </w:pPr>
            <w:r>
              <w:t>Addresses relevant endpoints related to</w:t>
            </w:r>
            <w:r w:rsidRPr="007C10C5">
              <w:t xml:space="preserve"> Performance and/or Safety Data</w:t>
            </w:r>
          </w:p>
        </w:tc>
        <w:tc>
          <w:tcPr>
            <w:tcW w:w="1980" w:type="dxa"/>
            <w:shd w:val="clear" w:color="auto" w:fill="BFBFBF" w:themeFill="background1" w:themeFillShade="BF"/>
            <w:vAlign w:val="center"/>
          </w:tcPr>
          <w:p w14:paraId="08BB6AEF" w14:textId="778A289B" w:rsidR="00BD0BB2" w:rsidRPr="007C10C5" w:rsidRDefault="00BD0BB2" w:rsidP="00F1532D">
            <w:pPr>
              <w:pStyle w:val="TableHeader10-Centered"/>
            </w:pPr>
            <w:r w:rsidRPr="007C10C5">
              <w:t xml:space="preserve">Device Types </w:t>
            </w:r>
            <w:r>
              <w:t>Included</w:t>
            </w:r>
          </w:p>
        </w:tc>
        <w:tc>
          <w:tcPr>
            <w:tcW w:w="1800" w:type="dxa"/>
            <w:shd w:val="clear" w:color="auto" w:fill="BFBFBF" w:themeFill="background1" w:themeFillShade="BF"/>
            <w:vAlign w:val="center"/>
          </w:tcPr>
          <w:p w14:paraId="190212E4" w14:textId="21CE41F1" w:rsidR="00BD0BB2" w:rsidRPr="007C10C5" w:rsidRDefault="00BD0BB2" w:rsidP="00F1532D">
            <w:pPr>
              <w:pStyle w:val="TableHeader10-Centered"/>
            </w:pPr>
            <w:r>
              <w:t>Devices by which Data Section</w:t>
            </w:r>
            <w:r w:rsidDel="0071389C">
              <w:t xml:space="preserve"> </w:t>
            </w:r>
            <w:r>
              <w:t>is Summarized</w:t>
            </w:r>
          </w:p>
        </w:tc>
        <w:tc>
          <w:tcPr>
            <w:tcW w:w="1800" w:type="dxa"/>
            <w:shd w:val="clear" w:color="auto" w:fill="BFBFBF" w:themeFill="background1" w:themeFillShade="BF"/>
          </w:tcPr>
          <w:p w14:paraId="7F9B73EA" w14:textId="66BC55E2" w:rsidR="00BD0BB2" w:rsidRPr="007C10C5" w:rsidRDefault="00BD0BB2" w:rsidP="00F1532D">
            <w:pPr>
              <w:pStyle w:val="TableHeader10-Centered"/>
            </w:pPr>
            <w:r>
              <w:t>Additional Data Stratification Groups</w:t>
            </w:r>
          </w:p>
        </w:tc>
        <w:tc>
          <w:tcPr>
            <w:tcW w:w="1260" w:type="dxa"/>
            <w:shd w:val="clear" w:color="auto" w:fill="BFBFBF" w:themeFill="background1" w:themeFillShade="BF"/>
            <w:vAlign w:val="center"/>
          </w:tcPr>
          <w:p w14:paraId="09BAD5F7" w14:textId="77777777" w:rsidR="00BD0BB2" w:rsidRPr="007C10C5" w:rsidRDefault="00BD0BB2" w:rsidP="00F1532D">
            <w:pPr>
              <w:pStyle w:val="TableHeader10-Centered"/>
            </w:pPr>
            <w:r w:rsidRPr="007C10C5">
              <w:t>Cross-Reference to Data</w:t>
            </w:r>
          </w:p>
        </w:tc>
      </w:tr>
      <w:tr w:rsidR="00BD0BB2" w:rsidRPr="007C10C5" w14:paraId="2361F451" w14:textId="77777777" w:rsidTr="00F1532D">
        <w:trPr>
          <w:trHeight w:val="288"/>
        </w:trPr>
        <w:tc>
          <w:tcPr>
            <w:tcW w:w="2160" w:type="dxa"/>
          </w:tcPr>
          <w:p w14:paraId="6F720A63" w14:textId="05771DD4" w:rsidR="00BD0BB2" w:rsidRDefault="00BD0BB2" w:rsidP="00F1532D">
            <w:pPr>
              <w:pStyle w:val="TableCell10-Left"/>
            </w:pPr>
            <w:r w:rsidRPr="007C10C5">
              <w:t>Device-Specific Literature</w:t>
            </w:r>
            <w:r>
              <w:t xml:space="preserve"> for Subject Device</w:t>
            </w:r>
          </w:p>
        </w:tc>
        <w:tc>
          <w:tcPr>
            <w:tcW w:w="2160" w:type="dxa"/>
          </w:tcPr>
          <w:p w14:paraId="75A9CCFA" w14:textId="77777777" w:rsidR="00BD0BB2" w:rsidRPr="007C10C5" w:rsidRDefault="00C260C2" w:rsidP="00FF1176">
            <w:pPr>
              <w:pStyle w:val="TableCell10-Box"/>
            </w:pPr>
            <w:sdt>
              <w:sdtPr>
                <w:id w:val="188167135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9 – Case reports on subject device</w:t>
            </w:r>
          </w:p>
        </w:tc>
        <w:tc>
          <w:tcPr>
            <w:tcW w:w="2250" w:type="dxa"/>
          </w:tcPr>
          <w:p w14:paraId="6B75E4E0" w14:textId="77777777" w:rsidR="00BD0BB2" w:rsidRDefault="00C260C2" w:rsidP="00FF1176">
            <w:pPr>
              <w:pStyle w:val="TableCell10-Box"/>
            </w:pPr>
            <w:sdt>
              <w:sdtPr>
                <w:id w:val="-18043922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24DA437D" w14:textId="77777777" w:rsidR="00BD0BB2" w:rsidRPr="007C10C5" w:rsidRDefault="00C260C2" w:rsidP="00FF1176">
            <w:pPr>
              <w:pStyle w:val="TableCell10-Box"/>
            </w:pPr>
            <w:sdt>
              <w:sdtPr>
                <w:id w:val="-107250321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Informs Identification of Safety Trends</w:t>
            </w:r>
          </w:p>
        </w:tc>
        <w:tc>
          <w:tcPr>
            <w:tcW w:w="1980" w:type="dxa"/>
          </w:tcPr>
          <w:p w14:paraId="2A20FFA2" w14:textId="11B69570" w:rsidR="00BD0BB2" w:rsidRPr="007C10C5" w:rsidRDefault="00C260C2" w:rsidP="00FF1176">
            <w:pPr>
              <w:pStyle w:val="TableCell10-Box"/>
            </w:pPr>
            <w:sdt>
              <w:sdtPr>
                <w:id w:val="108071855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2BB1AD6C" w14:textId="18A353F8" w:rsidR="00BD0BB2" w:rsidRPr="007C10C5" w:rsidRDefault="00C260C2" w:rsidP="00FF1176">
            <w:pPr>
              <w:pStyle w:val="TableCell10-Box"/>
            </w:pPr>
            <w:sdt>
              <w:sdtPr>
                <w:id w:val="-192480015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383F3EBF" w14:textId="77777777" w:rsidR="00BD0BB2" w:rsidRDefault="00C260C2" w:rsidP="00FF1176">
            <w:pPr>
              <w:pStyle w:val="TableCell10-Box"/>
            </w:pPr>
            <w:sdt>
              <w:sdtPr>
                <w:id w:val="1141611701"/>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6D56F662" w14:textId="77777777" w:rsidR="00BD0BB2" w:rsidRPr="007C10C5" w:rsidRDefault="00BD0BB2" w:rsidP="00FF1176">
            <w:pPr>
              <w:pStyle w:val="TableCell10-Box"/>
            </w:pPr>
          </w:p>
        </w:tc>
        <w:tc>
          <w:tcPr>
            <w:tcW w:w="1260" w:type="dxa"/>
          </w:tcPr>
          <w:p w14:paraId="3C36F501" w14:textId="0B600E60" w:rsidR="00BD0BB2" w:rsidRPr="007C10C5" w:rsidRDefault="00BD0BB2"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BD0BB2" w:rsidRPr="007C10C5" w14:paraId="233D6668" w14:textId="77777777" w:rsidTr="00F1532D">
        <w:trPr>
          <w:trHeight w:val="288"/>
        </w:trPr>
        <w:tc>
          <w:tcPr>
            <w:tcW w:w="2160" w:type="dxa"/>
          </w:tcPr>
          <w:p w14:paraId="29032B3B" w14:textId="037D883F" w:rsidR="00BD0BB2" w:rsidRPr="007C10C5" w:rsidRDefault="00BD0BB2" w:rsidP="00BD0BB2">
            <w:pPr>
              <w:pStyle w:val="TableCell10-Left"/>
            </w:pPr>
            <w:r w:rsidRPr="007C10C5">
              <w:t>Device-Specific Literature</w:t>
            </w:r>
            <w:r>
              <w:t xml:space="preserve"> for Equivalent Device (</w:t>
            </w:r>
            <w:r w:rsidRPr="00BD0BB2">
              <w:t>Expert Retrograde/Antegrade Femoral Nail and Expert Retrograde Femoral Nail System</w:t>
            </w:r>
            <w:r>
              <w:t>)</w:t>
            </w:r>
          </w:p>
        </w:tc>
        <w:tc>
          <w:tcPr>
            <w:tcW w:w="2160" w:type="dxa"/>
          </w:tcPr>
          <w:p w14:paraId="799E4CAC" w14:textId="021CD6E0" w:rsidR="00BD0BB2" w:rsidRDefault="00C260C2" w:rsidP="00FF1176">
            <w:pPr>
              <w:pStyle w:val="TableCell10-Box"/>
            </w:pPr>
            <w:sdt>
              <w:sdtPr>
                <w:id w:val="918059996"/>
                <w14:checkbox>
                  <w14:checked w14:val="1"/>
                  <w14:checkedState w14:val="2612" w14:font="MS Gothic"/>
                  <w14:uncheckedState w14:val="2610" w14:font="MS Gothic"/>
                </w14:checkbox>
              </w:sdtPr>
              <w:sdtEndPr/>
              <w:sdtContent>
                <w:r w:rsidR="00EE2EA9">
                  <w:rPr>
                    <w:rFonts w:ascii="MS Gothic" w:eastAsia="MS Gothic" w:hAnsi="MS Gothic" w:cs="Segoe UI Symbol" w:hint="eastAsia"/>
                  </w:rPr>
                  <w:t>☒</w:t>
                </w:r>
              </w:sdtContent>
            </w:sdt>
            <w:r w:rsidR="00BD0BB2" w:rsidRPr="007C10C5">
              <w:t xml:space="preserve"> </w:t>
            </w:r>
            <w:r w:rsidR="00BD0BB2">
              <w:t>5 – Equivalence</w:t>
            </w:r>
          </w:p>
        </w:tc>
        <w:tc>
          <w:tcPr>
            <w:tcW w:w="2250" w:type="dxa"/>
          </w:tcPr>
          <w:p w14:paraId="768CCACA" w14:textId="77777777" w:rsidR="00BD0BB2" w:rsidRPr="007C10C5" w:rsidRDefault="00C260C2" w:rsidP="00FF1176">
            <w:pPr>
              <w:pStyle w:val="TableCell10-Box"/>
            </w:pPr>
            <w:sdt>
              <w:sdtPr>
                <w:id w:val="-36314196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124CA74A" w14:textId="77777777" w:rsidR="00BD0BB2" w:rsidRDefault="00C260C2" w:rsidP="00FF1176">
            <w:pPr>
              <w:pStyle w:val="TableCell10-Box"/>
            </w:pPr>
            <w:sdt>
              <w:sdtPr>
                <w:id w:val="-2147344159"/>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48F0654F" w14:textId="21BA77C2" w:rsidR="00BD0BB2" w:rsidRDefault="00C260C2" w:rsidP="00FF1176">
            <w:pPr>
              <w:pStyle w:val="TableCell10-Box"/>
            </w:pPr>
            <w:sdt>
              <w:sdtPr>
                <w:id w:val="-124116808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496B673C" w14:textId="53866727" w:rsidR="00BD0BB2" w:rsidRDefault="00C260C2" w:rsidP="00FF1176">
            <w:pPr>
              <w:pStyle w:val="TableCell10-Box"/>
            </w:pPr>
            <w:sdt>
              <w:sdtPr>
                <w:id w:val="18402461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Equivalent Device</w:t>
            </w:r>
          </w:p>
        </w:tc>
        <w:tc>
          <w:tcPr>
            <w:tcW w:w="1800" w:type="dxa"/>
          </w:tcPr>
          <w:p w14:paraId="386432FA" w14:textId="02504E6F" w:rsidR="00BD0BB2" w:rsidRDefault="00C260C2" w:rsidP="00FF1176">
            <w:pPr>
              <w:pStyle w:val="TableCell10-Box"/>
            </w:pPr>
            <w:sdt>
              <w:sdtPr>
                <w:id w:val="-57951572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15D37061" w14:textId="77777777" w:rsidR="00BD0BB2" w:rsidRDefault="00C260C2" w:rsidP="00FF1176">
            <w:pPr>
              <w:pStyle w:val="TableCell10-Box"/>
            </w:pPr>
            <w:sdt>
              <w:sdtPr>
                <w:id w:val="-1723746171"/>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770473EA" w14:textId="77777777" w:rsidR="00BD0BB2" w:rsidRDefault="00BD0BB2" w:rsidP="00FF1176">
            <w:pPr>
              <w:pStyle w:val="TableCell10-Box"/>
            </w:pPr>
          </w:p>
        </w:tc>
        <w:tc>
          <w:tcPr>
            <w:tcW w:w="1260" w:type="dxa"/>
          </w:tcPr>
          <w:p w14:paraId="00DFC2B6" w14:textId="43A2EE1E" w:rsidR="00BD0BB2" w:rsidRPr="007C10C5" w:rsidRDefault="00BD0BB2" w:rsidP="00BD0BB2">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BD0BB2" w:rsidRPr="007C10C5" w14:paraId="660C6647" w14:textId="77777777" w:rsidTr="00F1532D">
        <w:trPr>
          <w:trHeight w:val="288"/>
        </w:trPr>
        <w:tc>
          <w:tcPr>
            <w:tcW w:w="2160" w:type="dxa"/>
          </w:tcPr>
          <w:p w14:paraId="12D386A1" w14:textId="7376C978" w:rsidR="00BD0BB2" w:rsidRPr="007C10C5" w:rsidRDefault="00BD0BB2" w:rsidP="00BD0BB2">
            <w:pPr>
              <w:pStyle w:val="TableCell10-Left"/>
            </w:pPr>
            <w:r w:rsidRPr="007C10C5">
              <w:t>Device-Specific Literature</w:t>
            </w:r>
            <w:r>
              <w:t xml:space="preserve"> for Equivalent Device (</w:t>
            </w:r>
            <w:r w:rsidRPr="00BD0BB2">
              <w:t>Expert Retrograde/Antegrade Femoral Nail and Expert Retrograde Femoral Nail System</w:t>
            </w:r>
            <w:r>
              <w:t>)</w:t>
            </w:r>
          </w:p>
        </w:tc>
        <w:tc>
          <w:tcPr>
            <w:tcW w:w="2160" w:type="dxa"/>
          </w:tcPr>
          <w:p w14:paraId="57E08077" w14:textId="0043BD80" w:rsidR="00BD0BB2" w:rsidRDefault="00C260C2" w:rsidP="00FF1176">
            <w:pPr>
              <w:pStyle w:val="TableCell10-Box"/>
            </w:pPr>
            <w:sdt>
              <w:sdtPr>
                <w:id w:val="85924398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6 – Mixed Cohort (target &amp; similar devices)</w:t>
            </w:r>
            <w:sdt>
              <w:sdtPr>
                <w:id w:val="113044834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9 – Case reports on subject device</w:t>
            </w:r>
          </w:p>
        </w:tc>
        <w:tc>
          <w:tcPr>
            <w:tcW w:w="2250" w:type="dxa"/>
          </w:tcPr>
          <w:p w14:paraId="24B9B218" w14:textId="77777777" w:rsidR="00BD0BB2" w:rsidRDefault="00C260C2" w:rsidP="00FF1176">
            <w:pPr>
              <w:pStyle w:val="TableCell10-Box"/>
            </w:pPr>
            <w:sdt>
              <w:sdtPr>
                <w:id w:val="-85102999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5AAD34FD" w14:textId="02F1F87C" w:rsidR="00BD0BB2" w:rsidRDefault="00C260C2" w:rsidP="00FF1176">
            <w:pPr>
              <w:pStyle w:val="TableCell10-Box"/>
            </w:pPr>
            <w:sdt>
              <w:sdtPr>
                <w:id w:val="-85294699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Informs Identification of Safety Trends</w:t>
            </w:r>
          </w:p>
        </w:tc>
        <w:tc>
          <w:tcPr>
            <w:tcW w:w="1980" w:type="dxa"/>
          </w:tcPr>
          <w:p w14:paraId="41D6ACFF" w14:textId="47F22E26" w:rsidR="00BD0BB2" w:rsidRDefault="00C260C2" w:rsidP="00FF1176">
            <w:pPr>
              <w:pStyle w:val="TableCell10-Box"/>
            </w:pPr>
            <w:sdt>
              <w:sdtPr>
                <w:id w:val="-48168938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Equivalent Device</w:t>
            </w:r>
          </w:p>
        </w:tc>
        <w:tc>
          <w:tcPr>
            <w:tcW w:w="1800" w:type="dxa"/>
          </w:tcPr>
          <w:p w14:paraId="63B7795E" w14:textId="18BCE8D5" w:rsidR="00BD0BB2" w:rsidRDefault="00C260C2" w:rsidP="00FF1176">
            <w:pPr>
              <w:pStyle w:val="TableCell10-Box"/>
            </w:pPr>
            <w:sdt>
              <w:sdtPr>
                <w:id w:val="-212005462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7DE056E0" w14:textId="77777777" w:rsidR="00BD0BB2" w:rsidRDefault="00C260C2" w:rsidP="00FF1176">
            <w:pPr>
              <w:pStyle w:val="TableCell10-Box"/>
            </w:pPr>
            <w:sdt>
              <w:sdtPr>
                <w:id w:val="903955801"/>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10B7F6F9" w14:textId="77777777" w:rsidR="00BD0BB2" w:rsidRDefault="00BD0BB2" w:rsidP="00FF1176">
            <w:pPr>
              <w:pStyle w:val="TableCell10-Box"/>
            </w:pPr>
          </w:p>
        </w:tc>
        <w:tc>
          <w:tcPr>
            <w:tcW w:w="1260" w:type="dxa"/>
          </w:tcPr>
          <w:p w14:paraId="7C8A708A" w14:textId="7AC43358" w:rsidR="00BD0BB2" w:rsidRPr="007C10C5" w:rsidRDefault="00BD0BB2" w:rsidP="00BD0BB2">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BD0BB2" w:rsidRPr="007C10C5" w14:paraId="0BCA338A" w14:textId="77777777" w:rsidTr="00F1532D">
        <w:trPr>
          <w:trHeight w:val="288"/>
        </w:trPr>
        <w:tc>
          <w:tcPr>
            <w:tcW w:w="2160" w:type="dxa"/>
          </w:tcPr>
          <w:p w14:paraId="7FE68FCE" w14:textId="0CDAC731" w:rsidR="00BD0BB2" w:rsidRDefault="00BD0BB2" w:rsidP="00265512">
            <w:pPr>
              <w:pStyle w:val="TableCell10-Left"/>
            </w:pPr>
            <w:r w:rsidRPr="007C10C5">
              <w:t xml:space="preserve">Post-market Clinical </w:t>
            </w:r>
            <w:r>
              <w:t xml:space="preserve">Follow-up </w:t>
            </w:r>
            <w:r w:rsidRPr="004C69A2">
              <w:t xml:space="preserve">Data – </w:t>
            </w:r>
            <w:r w:rsidR="00265512">
              <w:t>PMCF Plan #500441682 and PMCF Activity #2a</w:t>
            </w:r>
            <w:r>
              <w:t xml:space="preserve"> </w:t>
            </w:r>
            <w:r w:rsidRPr="004C69A2">
              <w:t xml:space="preserve">/ </w:t>
            </w:r>
            <w:r>
              <w:t>I</w:t>
            </w:r>
            <w:r w:rsidR="00CB30A1">
              <w:t>IS</w:t>
            </w:r>
          </w:p>
          <w:p w14:paraId="4B27BD82" w14:textId="23B95869" w:rsidR="00BD0BB2" w:rsidRDefault="00BD0BB2" w:rsidP="00BD0BB2">
            <w:pPr>
              <w:pStyle w:val="TableCell10-Left"/>
            </w:pPr>
            <w:r>
              <w:t>(</w:t>
            </w:r>
            <w:r w:rsidRPr="00FD14A9">
              <w:t>DPS-TCMF-2021-033</w:t>
            </w:r>
            <w:r>
              <w:t xml:space="preserve">) </w:t>
            </w:r>
          </w:p>
        </w:tc>
        <w:tc>
          <w:tcPr>
            <w:tcW w:w="2160" w:type="dxa"/>
          </w:tcPr>
          <w:p w14:paraId="22BE9BF6" w14:textId="22978C69" w:rsidR="00BD0BB2" w:rsidRDefault="00C260C2" w:rsidP="00FF1176">
            <w:pPr>
              <w:pStyle w:val="TableCell10-Box"/>
            </w:pPr>
            <w:sdt>
              <w:sdtPr>
                <w:id w:val="1413120476"/>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BD0BB2" w:rsidRPr="007C10C5">
              <w:t xml:space="preserve"> 3 – High Quality clinical data collections </w:t>
            </w:r>
          </w:p>
          <w:p w14:paraId="00C143D0" w14:textId="4540F6B2" w:rsidR="00BD0BB2" w:rsidRPr="007C10C5" w:rsidRDefault="00C260C2" w:rsidP="00FF1176">
            <w:pPr>
              <w:pStyle w:val="TableCell10-Box"/>
            </w:pPr>
            <w:sdt>
              <w:sdtPr>
                <w:id w:val="-1832672209"/>
                <w14:checkbox>
                  <w14:checked w14:val="1"/>
                  <w14:checkedState w14:val="2612" w14:font="MS Gothic"/>
                  <w14:uncheckedState w14:val="2610" w14:font="MS Gothic"/>
                </w14:checkbox>
              </w:sdtPr>
              <w:sdtEndPr/>
              <w:sdtContent>
                <w:r w:rsidR="00F57330">
                  <w:rPr>
                    <w:rFonts w:ascii="MS Gothic" w:eastAsia="MS Gothic" w:hAnsi="MS Gothic" w:cs="Segoe UI Symbol" w:hint="eastAsia"/>
                  </w:rPr>
                  <w:t>☒</w:t>
                </w:r>
              </w:sdtContent>
            </w:sdt>
            <w:r w:rsidR="00BD0BB2" w:rsidRPr="007C10C5">
              <w:t xml:space="preserve"> </w:t>
            </w:r>
            <w:r w:rsidR="00BD0BB2">
              <w:t>5 – Equivalence</w:t>
            </w:r>
            <w:r w:rsidR="00BD0BB2">
              <w:rPr>
                <w:rFonts w:ascii="Times New Roman" w:hAnsi="Times New Roman" w:cs="Times New Roman"/>
                <w:sz w:val="24"/>
                <w:szCs w:val="24"/>
              </w:rPr>
              <w:t xml:space="preserve"> </w:t>
            </w:r>
          </w:p>
        </w:tc>
        <w:tc>
          <w:tcPr>
            <w:tcW w:w="2250" w:type="dxa"/>
          </w:tcPr>
          <w:p w14:paraId="11532974" w14:textId="77777777" w:rsidR="00BD0BB2" w:rsidRPr="007C10C5" w:rsidRDefault="00C260C2" w:rsidP="00FF1176">
            <w:pPr>
              <w:pStyle w:val="TableCell10-Box"/>
            </w:pPr>
            <w:sdt>
              <w:sdtPr>
                <w:id w:val="-77070087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3E6A0508" w14:textId="77777777" w:rsidR="00BD0BB2" w:rsidRDefault="00C260C2" w:rsidP="00FF1176">
            <w:pPr>
              <w:pStyle w:val="TableCell10-Box"/>
            </w:pPr>
            <w:sdt>
              <w:sdtPr>
                <w:id w:val="-124031588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044FEA99" w14:textId="77777777" w:rsidR="00BD0BB2" w:rsidRPr="007C10C5" w:rsidRDefault="00C260C2" w:rsidP="00FF1176">
            <w:pPr>
              <w:pStyle w:val="TableCell10-Box"/>
            </w:pPr>
            <w:sdt>
              <w:sdtPr>
                <w:id w:val="-110541829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7986A083" w14:textId="76946AB1" w:rsidR="00BD0BB2" w:rsidRPr="007C10C5" w:rsidRDefault="00C260C2" w:rsidP="00FF1176">
            <w:pPr>
              <w:pStyle w:val="TableCell10-Box"/>
            </w:pPr>
            <w:sdt>
              <w:sdtPr>
                <w:id w:val="-211250923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7C9FBBD6" w14:textId="6C089ADA" w:rsidR="00BD0BB2" w:rsidRPr="007C10C5" w:rsidRDefault="00C260C2" w:rsidP="00FF1176">
            <w:pPr>
              <w:pStyle w:val="TableCell10-Box"/>
            </w:pPr>
            <w:sdt>
              <w:sdtPr>
                <w:id w:val="139215266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14AA65E7" w14:textId="77777777" w:rsidR="00BD0BB2" w:rsidRDefault="00C260C2" w:rsidP="00FF1176">
            <w:pPr>
              <w:pStyle w:val="TableCell10-Box"/>
            </w:pPr>
            <w:sdt>
              <w:sdtPr>
                <w:id w:val="6223143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68140384" w14:textId="77777777" w:rsidR="00BD0BB2" w:rsidRPr="007C10C5" w:rsidRDefault="00BD0BB2" w:rsidP="00BD0BB2">
            <w:pPr>
              <w:pStyle w:val="TableCell10-Left"/>
            </w:pPr>
          </w:p>
        </w:tc>
        <w:tc>
          <w:tcPr>
            <w:tcW w:w="1260" w:type="dxa"/>
          </w:tcPr>
          <w:p w14:paraId="62D7CC6C" w14:textId="227DD851"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2AA93DD9" w14:textId="77777777" w:rsidTr="00F1532D">
        <w:trPr>
          <w:trHeight w:val="288"/>
        </w:trPr>
        <w:tc>
          <w:tcPr>
            <w:tcW w:w="2160" w:type="dxa"/>
          </w:tcPr>
          <w:p w14:paraId="6727E29D" w14:textId="7160AE3F" w:rsidR="00BD0BB2" w:rsidRDefault="00BD0BB2" w:rsidP="00BD0BB2">
            <w:pPr>
              <w:pStyle w:val="TableCell10-Left"/>
            </w:pPr>
            <w:r w:rsidRPr="007C10C5">
              <w:t xml:space="preserve">Post-market Clinical </w:t>
            </w:r>
            <w:r>
              <w:t xml:space="preserve">Follow-up </w:t>
            </w:r>
            <w:r w:rsidRPr="004C69A2">
              <w:t xml:space="preserve">Data – </w:t>
            </w:r>
            <w:r w:rsidR="00265512" w:rsidRPr="00265512">
              <w:t>PMCF Plan #500441682 and PMCF Activity #2</w:t>
            </w:r>
            <w:r w:rsidR="00265512">
              <w:t>b</w:t>
            </w:r>
            <w:r>
              <w:t xml:space="preserve"> </w:t>
            </w:r>
            <w:r w:rsidRPr="004C69A2">
              <w:t xml:space="preserve">/ </w:t>
            </w:r>
            <w:r>
              <w:t>I</w:t>
            </w:r>
            <w:r w:rsidR="00CB30A1">
              <w:t>IS</w:t>
            </w:r>
          </w:p>
          <w:p w14:paraId="002D84B2" w14:textId="7D82A704" w:rsidR="00BD0BB2" w:rsidRDefault="00BD0BB2" w:rsidP="00BD0BB2">
            <w:pPr>
              <w:pStyle w:val="TableCell10-Left"/>
            </w:pPr>
            <w:r>
              <w:t>(</w:t>
            </w:r>
            <w:r w:rsidRPr="00BD0BB2">
              <w:t>DPS-TCMF-2021-050</w:t>
            </w:r>
            <w:r>
              <w:t xml:space="preserve">) </w:t>
            </w:r>
          </w:p>
        </w:tc>
        <w:tc>
          <w:tcPr>
            <w:tcW w:w="2160" w:type="dxa"/>
          </w:tcPr>
          <w:p w14:paraId="6F548348" w14:textId="742CDED0" w:rsidR="00BD0BB2" w:rsidRPr="007C10C5" w:rsidRDefault="00C260C2" w:rsidP="00FF1176">
            <w:pPr>
              <w:pStyle w:val="TableCell10-Box"/>
            </w:pPr>
            <w:sdt>
              <w:sdtPr>
                <w:id w:val="-1566334487"/>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BD0BB2" w:rsidRPr="007C10C5">
              <w:t xml:space="preserve"> 3 – High Quality clinical data collections</w:t>
            </w:r>
          </w:p>
        </w:tc>
        <w:tc>
          <w:tcPr>
            <w:tcW w:w="2250" w:type="dxa"/>
          </w:tcPr>
          <w:p w14:paraId="183D658F" w14:textId="77777777" w:rsidR="00BD0BB2" w:rsidRPr="007C10C5" w:rsidRDefault="00C260C2" w:rsidP="00FF1176">
            <w:pPr>
              <w:pStyle w:val="TableCell10-Box"/>
            </w:pPr>
            <w:sdt>
              <w:sdtPr>
                <w:id w:val="-974365791"/>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066DD0EE" w14:textId="77777777" w:rsidR="00BD0BB2" w:rsidRDefault="00C260C2" w:rsidP="00FF1176">
            <w:pPr>
              <w:pStyle w:val="TableCell10-Box"/>
            </w:pPr>
            <w:sdt>
              <w:sdtPr>
                <w:id w:val="-189958264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3DF4F3DB" w14:textId="77777777" w:rsidR="00BD0BB2" w:rsidRPr="007C10C5" w:rsidRDefault="00C260C2" w:rsidP="00FF1176">
            <w:pPr>
              <w:pStyle w:val="TableCell10-Box"/>
            </w:pPr>
            <w:sdt>
              <w:sdtPr>
                <w:id w:val="-87391707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02A895CA" w14:textId="286C8E40" w:rsidR="00BD0BB2" w:rsidRPr="007C10C5" w:rsidRDefault="00C260C2" w:rsidP="00FF1176">
            <w:pPr>
              <w:pStyle w:val="TableCell10-Box"/>
            </w:pPr>
            <w:sdt>
              <w:sdtPr>
                <w:id w:val="61718388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132890E4" w14:textId="34DF1E5D" w:rsidR="00BD0BB2" w:rsidRPr="007C10C5" w:rsidRDefault="00C260C2" w:rsidP="00FF1176">
            <w:pPr>
              <w:pStyle w:val="TableCell10-Box"/>
            </w:pPr>
            <w:sdt>
              <w:sdtPr>
                <w:id w:val="149816056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rsidRPr="003B4153">
              <w:t>System</w:t>
            </w:r>
          </w:p>
        </w:tc>
        <w:tc>
          <w:tcPr>
            <w:tcW w:w="1800" w:type="dxa"/>
          </w:tcPr>
          <w:p w14:paraId="27D05803" w14:textId="77777777" w:rsidR="00BD0BB2" w:rsidRDefault="00C260C2" w:rsidP="00FF1176">
            <w:pPr>
              <w:pStyle w:val="TableCell10-Box"/>
            </w:pPr>
            <w:sdt>
              <w:sdtPr>
                <w:id w:val="82285280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7ECD2561" w14:textId="77777777" w:rsidR="00BD0BB2" w:rsidRPr="007C10C5" w:rsidRDefault="00BD0BB2" w:rsidP="00BD0BB2">
            <w:pPr>
              <w:pStyle w:val="TableCell10-Left"/>
            </w:pPr>
          </w:p>
        </w:tc>
        <w:tc>
          <w:tcPr>
            <w:tcW w:w="1260" w:type="dxa"/>
          </w:tcPr>
          <w:p w14:paraId="1F200695" w14:textId="4D2DACD1"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1CF6E26F" w14:textId="77777777" w:rsidTr="00F1532D">
        <w:trPr>
          <w:trHeight w:val="288"/>
        </w:trPr>
        <w:tc>
          <w:tcPr>
            <w:tcW w:w="2160" w:type="dxa"/>
          </w:tcPr>
          <w:p w14:paraId="081C6E73" w14:textId="0084B876" w:rsidR="00BD0BB2" w:rsidRDefault="00BD0BB2" w:rsidP="00BD0BB2">
            <w:pPr>
              <w:pStyle w:val="TableCell10-Left"/>
            </w:pPr>
            <w:r w:rsidRPr="007C10C5">
              <w:t xml:space="preserve">Post-market Clinical </w:t>
            </w:r>
            <w:r>
              <w:t xml:space="preserve">Follow-up </w:t>
            </w:r>
            <w:r w:rsidRPr="004C69A2">
              <w:t xml:space="preserve">Data – </w:t>
            </w:r>
            <w:r w:rsidR="00265512" w:rsidRPr="00265512">
              <w:t xml:space="preserve">PMCF </w:t>
            </w:r>
            <w:r w:rsidR="00265512" w:rsidRPr="00265512">
              <w:lastRenderedPageBreak/>
              <w:t>Plan #500441682 and PMCF Activity #2</w:t>
            </w:r>
            <w:r w:rsidR="00265512">
              <w:t>c</w:t>
            </w:r>
            <w:r>
              <w:t xml:space="preserve"> </w:t>
            </w:r>
            <w:r w:rsidRPr="004C69A2">
              <w:t xml:space="preserve">/ </w:t>
            </w:r>
            <w:r>
              <w:t>I</w:t>
            </w:r>
            <w:r w:rsidR="00CB30A1">
              <w:t>IS</w:t>
            </w:r>
          </w:p>
          <w:p w14:paraId="4F3D331B" w14:textId="43885946" w:rsidR="00BD0BB2" w:rsidRPr="007C10C5" w:rsidRDefault="00BD0BB2" w:rsidP="00BD0BB2">
            <w:pPr>
              <w:pStyle w:val="TableCell10-Left"/>
            </w:pPr>
            <w:r>
              <w:t>(</w:t>
            </w:r>
            <w:r w:rsidRPr="00BD0BB2">
              <w:t>DPS-TCMF-2021-0</w:t>
            </w:r>
            <w:r>
              <w:t xml:space="preserve">61) </w:t>
            </w:r>
          </w:p>
        </w:tc>
        <w:tc>
          <w:tcPr>
            <w:tcW w:w="2160" w:type="dxa"/>
          </w:tcPr>
          <w:p w14:paraId="79DE7197" w14:textId="4E3EFF62" w:rsidR="00BD0BB2" w:rsidRDefault="00C260C2" w:rsidP="00FF1176">
            <w:pPr>
              <w:pStyle w:val="TableCell10-Box"/>
            </w:pPr>
            <w:sdt>
              <w:sdtPr>
                <w:id w:val="144943849"/>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BD0BB2" w:rsidRPr="007C10C5">
              <w:t xml:space="preserve"> 3 – High Quality clinical data collections</w:t>
            </w:r>
          </w:p>
        </w:tc>
        <w:tc>
          <w:tcPr>
            <w:tcW w:w="2250" w:type="dxa"/>
          </w:tcPr>
          <w:p w14:paraId="5F514720" w14:textId="77777777" w:rsidR="00BD0BB2" w:rsidRPr="007C10C5" w:rsidRDefault="00C260C2" w:rsidP="00FF1176">
            <w:pPr>
              <w:pStyle w:val="TableCell10-Box"/>
            </w:pPr>
            <w:sdt>
              <w:sdtPr>
                <w:id w:val="-127208828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4C227230" w14:textId="77777777" w:rsidR="00BD0BB2" w:rsidRDefault="00C260C2" w:rsidP="00FF1176">
            <w:pPr>
              <w:pStyle w:val="TableCell10-Box"/>
            </w:pPr>
            <w:sdt>
              <w:sdtPr>
                <w:id w:val="-130546437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65B8A570" w14:textId="608373ED" w:rsidR="00BD0BB2" w:rsidRDefault="00C260C2" w:rsidP="00FF1176">
            <w:pPr>
              <w:pStyle w:val="TableCell10-Box"/>
            </w:pPr>
            <w:sdt>
              <w:sdtPr>
                <w:id w:val="-210748577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77AFB5FE" w14:textId="0C82AB29" w:rsidR="00BD0BB2" w:rsidRDefault="00C260C2" w:rsidP="00FF1176">
            <w:pPr>
              <w:pStyle w:val="TableCell10-Box"/>
            </w:pPr>
            <w:sdt>
              <w:sdtPr>
                <w:id w:val="-165428602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2AE5B83A" w14:textId="7AE2EBA7" w:rsidR="00BD0BB2" w:rsidRDefault="00C260C2" w:rsidP="00FF1176">
            <w:pPr>
              <w:pStyle w:val="TableCell10-Box"/>
            </w:pPr>
            <w:sdt>
              <w:sdtPr>
                <w:id w:val="53562380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rsidRPr="003B4153">
              <w:t>System</w:t>
            </w:r>
          </w:p>
        </w:tc>
        <w:tc>
          <w:tcPr>
            <w:tcW w:w="1800" w:type="dxa"/>
          </w:tcPr>
          <w:p w14:paraId="5C6C87D8" w14:textId="77777777" w:rsidR="00BD0BB2" w:rsidRDefault="00C260C2" w:rsidP="00FF1176">
            <w:pPr>
              <w:pStyle w:val="TableCell10-Box"/>
            </w:pPr>
            <w:sdt>
              <w:sdtPr>
                <w:id w:val="16144262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49D952B9" w14:textId="77777777" w:rsidR="00BD0BB2" w:rsidRDefault="00BD0BB2" w:rsidP="00FF1176">
            <w:pPr>
              <w:pStyle w:val="TableCell10-Box"/>
            </w:pPr>
          </w:p>
        </w:tc>
        <w:tc>
          <w:tcPr>
            <w:tcW w:w="1260" w:type="dxa"/>
          </w:tcPr>
          <w:p w14:paraId="31477241" w14:textId="2C75C721"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5C58814B" w14:textId="77777777" w:rsidTr="00F1532D">
        <w:trPr>
          <w:trHeight w:val="288"/>
        </w:trPr>
        <w:tc>
          <w:tcPr>
            <w:tcW w:w="2160" w:type="dxa"/>
          </w:tcPr>
          <w:p w14:paraId="4C14A199" w14:textId="2EEDAEBF" w:rsidR="00BD0BB2" w:rsidRPr="007C10C5" w:rsidRDefault="00BD0BB2" w:rsidP="008571F8">
            <w:pPr>
              <w:pStyle w:val="TableCell10-Left"/>
            </w:pPr>
            <w:r w:rsidRPr="007C10C5">
              <w:t xml:space="preserve">Post-market Clinical </w:t>
            </w:r>
            <w:r>
              <w:t xml:space="preserve">Follow-up </w:t>
            </w:r>
            <w:r w:rsidRPr="004C69A2">
              <w:t xml:space="preserve">Data – </w:t>
            </w:r>
            <w:r w:rsidR="00265512" w:rsidRPr="00265512">
              <w:t>PMCF Plan #500441682 and PMCF Activity #</w:t>
            </w:r>
            <w:r w:rsidR="00265512">
              <w:t>3</w:t>
            </w:r>
            <w:r>
              <w:t xml:space="preserve"> </w:t>
            </w:r>
            <w:r w:rsidRPr="004C69A2">
              <w:t xml:space="preserve">/ </w:t>
            </w:r>
            <w:r w:rsidR="008571F8">
              <w:t>Internal Registry</w:t>
            </w:r>
            <w:r w:rsidR="00375DE9">
              <w:t xml:space="preserve"> </w:t>
            </w:r>
            <w:r>
              <w:t>(</w:t>
            </w:r>
            <w:r w:rsidRPr="00BD0BB2">
              <w:t>DST202103</w:t>
            </w:r>
            <w:r>
              <w:t xml:space="preserve">) </w:t>
            </w:r>
          </w:p>
        </w:tc>
        <w:tc>
          <w:tcPr>
            <w:tcW w:w="2160" w:type="dxa"/>
          </w:tcPr>
          <w:p w14:paraId="4E884984" w14:textId="53566E30" w:rsidR="00BD0BB2" w:rsidRDefault="00C260C2" w:rsidP="00FF1176">
            <w:pPr>
              <w:pStyle w:val="TableCell10-Box"/>
            </w:pPr>
            <w:sdt>
              <w:sdtPr>
                <w:id w:val="200569918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rsidDel="00FA5F91">
              <w:t xml:space="preserve"> 2 – High Quality CI with some gaps</w:t>
            </w:r>
          </w:p>
        </w:tc>
        <w:tc>
          <w:tcPr>
            <w:tcW w:w="2250" w:type="dxa"/>
          </w:tcPr>
          <w:p w14:paraId="02451297" w14:textId="77777777" w:rsidR="00BD0BB2" w:rsidRDefault="00C260C2" w:rsidP="00FF1176">
            <w:pPr>
              <w:pStyle w:val="TableCell10-Box"/>
            </w:pPr>
            <w:sdt>
              <w:sdtPr>
                <w:id w:val="-150581181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5D792C1C" w14:textId="2EE6D80A" w:rsidR="00BD0BB2" w:rsidRDefault="00C260C2" w:rsidP="00FF1176">
            <w:pPr>
              <w:pStyle w:val="TableCell10-Box"/>
            </w:pPr>
            <w:sdt>
              <w:sdtPr>
                <w:id w:val="128607785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0C9E223D" w14:textId="4AC61323" w:rsidR="00BD0BB2" w:rsidRDefault="00C260C2" w:rsidP="00FF1176">
            <w:pPr>
              <w:pStyle w:val="TableCell10-Box"/>
            </w:pPr>
            <w:sdt>
              <w:sdtPr>
                <w:id w:val="199020605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3A1D4FAD" w14:textId="2BD91163" w:rsidR="00BD0BB2" w:rsidRPr="007C10C5" w:rsidRDefault="00C260C2" w:rsidP="00FF1176">
            <w:pPr>
              <w:pStyle w:val="TableCell10-Box"/>
            </w:pPr>
            <w:sdt>
              <w:sdtPr>
                <w:id w:val="92915433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rsidRPr="003B4153">
              <w:t>System</w:t>
            </w:r>
          </w:p>
          <w:p w14:paraId="29943F80" w14:textId="118671BF" w:rsidR="00BD0BB2" w:rsidRDefault="00C260C2" w:rsidP="00FF1176">
            <w:pPr>
              <w:pStyle w:val="TableCell10-Box"/>
            </w:pPr>
            <w:sdt>
              <w:sdtPr>
                <w:id w:val="281844557"/>
                <w14:checkbox>
                  <w14:checked w14:val="0"/>
                  <w14:checkedState w14:val="2612" w14:font="MS Gothic"/>
                  <w14:uncheckedState w14:val="2610" w14:font="MS Gothic"/>
                </w14:checkbox>
              </w:sdtPr>
              <w:sdtEndPr/>
              <w:sdtContent>
                <w:r w:rsidR="00BD0BB2" w:rsidRPr="007C10C5">
                  <w:rPr>
                    <w:rFonts w:ascii="Segoe UI Symbol" w:hAnsi="Segoe UI Symbol" w:cs="Segoe UI Symbol"/>
                  </w:rPr>
                  <w:t>☐</w:t>
                </w:r>
              </w:sdtContent>
            </w:sdt>
            <w:r w:rsidR="00BD0BB2">
              <w:t xml:space="preserve"> Device Group(s): N/A</w:t>
            </w:r>
          </w:p>
        </w:tc>
        <w:tc>
          <w:tcPr>
            <w:tcW w:w="1800" w:type="dxa"/>
          </w:tcPr>
          <w:p w14:paraId="597D2A37" w14:textId="77777777" w:rsidR="00BD0BB2" w:rsidRDefault="00C260C2" w:rsidP="00FF1176">
            <w:pPr>
              <w:pStyle w:val="TableCell10-Box"/>
            </w:pPr>
            <w:sdt>
              <w:sdtPr>
                <w:id w:val="46215515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3754D3F6" w14:textId="77777777" w:rsidR="00BD0BB2" w:rsidRDefault="00BD0BB2" w:rsidP="00FF1176">
            <w:pPr>
              <w:pStyle w:val="TableCell10-Box"/>
            </w:pPr>
          </w:p>
        </w:tc>
        <w:tc>
          <w:tcPr>
            <w:tcW w:w="1260" w:type="dxa"/>
          </w:tcPr>
          <w:p w14:paraId="4C5462A0" w14:textId="665840A8"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28835182" w14:textId="77777777" w:rsidTr="00F1532D">
        <w:trPr>
          <w:trHeight w:val="288"/>
        </w:trPr>
        <w:tc>
          <w:tcPr>
            <w:tcW w:w="2160" w:type="dxa"/>
          </w:tcPr>
          <w:p w14:paraId="6511DBEE" w14:textId="12D8D146" w:rsidR="00BD0BB2" w:rsidRDefault="00BD0BB2" w:rsidP="00BD0BB2">
            <w:pPr>
              <w:pStyle w:val="TableCell10-Left"/>
            </w:pPr>
            <w:r w:rsidRPr="007C10C5">
              <w:t xml:space="preserve">Post-market Clinical </w:t>
            </w:r>
            <w:r>
              <w:t xml:space="preserve">Follow-up </w:t>
            </w:r>
            <w:r w:rsidRPr="004C69A2">
              <w:t>Data – PMCF Activity / R</w:t>
            </w:r>
            <w:r w:rsidR="00CB30A1">
              <w:t>WE</w:t>
            </w:r>
            <w:r>
              <w:t xml:space="preserve"> </w:t>
            </w:r>
          </w:p>
          <w:p w14:paraId="60D0EE77" w14:textId="7375DCCF" w:rsidR="00BD0BB2" w:rsidRPr="007C10C5" w:rsidRDefault="00BD0BB2" w:rsidP="00BD0BB2">
            <w:pPr>
              <w:pStyle w:val="TableCell10-Left"/>
            </w:pPr>
            <w:r>
              <w:t>(</w:t>
            </w:r>
            <w:r w:rsidRPr="004C69A2">
              <w:t>Adaptiv 10083084</w:t>
            </w:r>
            <w:r>
              <w:t>) for Equivalent Device (</w:t>
            </w:r>
            <w:r w:rsidRPr="00BD0BB2">
              <w:t>Expert Retrograde/Antegrade Femoral Nail and Expert Retrograde Femoral Nail System</w:t>
            </w:r>
            <w:r>
              <w:t>)</w:t>
            </w:r>
          </w:p>
        </w:tc>
        <w:tc>
          <w:tcPr>
            <w:tcW w:w="2160" w:type="dxa"/>
          </w:tcPr>
          <w:p w14:paraId="4A592A2A" w14:textId="086F7693" w:rsidR="00BD0BB2" w:rsidRDefault="00C260C2" w:rsidP="00FF1176">
            <w:pPr>
              <w:pStyle w:val="TableCell10-Box"/>
            </w:pPr>
            <w:sdt>
              <w:sdtPr>
                <w:id w:val="1034222804"/>
                <w14:checkbox>
                  <w14:checked w14:val="1"/>
                  <w14:checkedState w14:val="2612" w14:font="MS Gothic"/>
                  <w14:uncheckedState w14:val="2610" w14:font="MS Gothic"/>
                </w14:checkbox>
              </w:sdtPr>
              <w:sdtEndPr/>
              <w:sdtContent>
                <w:r w:rsidR="00EE2EA9">
                  <w:rPr>
                    <w:rFonts w:ascii="MS Gothic" w:eastAsia="MS Gothic" w:hAnsi="MS Gothic" w:cs="Segoe UI Symbol" w:hint="eastAsia"/>
                  </w:rPr>
                  <w:t>☒</w:t>
                </w:r>
              </w:sdtContent>
            </w:sdt>
            <w:r w:rsidR="00BD0BB2" w:rsidRPr="007C10C5">
              <w:t xml:space="preserve"> </w:t>
            </w:r>
            <w:r w:rsidR="00BD0BB2">
              <w:t>5 – Equivalence</w:t>
            </w:r>
            <w:r w:rsidR="00BD0BB2">
              <w:rPr>
                <w:rFonts w:ascii="Times New Roman" w:hAnsi="Times New Roman" w:cs="Times New Roman"/>
                <w:sz w:val="24"/>
                <w:szCs w:val="24"/>
              </w:rPr>
              <w:t xml:space="preserve"> </w:t>
            </w:r>
          </w:p>
        </w:tc>
        <w:tc>
          <w:tcPr>
            <w:tcW w:w="2250" w:type="dxa"/>
          </w:tcPr>
          <w:p w14:paraId="4199E9BB" w14:textId="77777777" w:rsidR="00BD0BB2" w:rsidRDefault="00C260C2" w:rsidP="00FF1176">
            <w:pPr>
              <w:pStyle w:val="TableCell10-Box"/>
            </w:pPr>
            <w:sdt>
              <w:sdtPr>
                <w:id w:val="-332985549"/>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59B36C6A" w14:textId="48A88F30" w:rsidR="00BD0BB2" w:rsidRDefault="00C260C2" w:rsidP="00FF1176">
            <w:pPr>
              <w:pStyle w:val="TableCell10-Box"/>
            </w:pPr>
            <w:sdt>
              <w:sdtPr>
                <w:id w:val="-53635634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53531292" w14:textId="565C3669" w:rsidR="00BD0BB2" w:rsidRDefault="00C260C2" w:rsidP="00FF1176">
            <w:pPr>
              <w:pStyle w:val="TableCell10-Box"/>
            </w:pPr>
            <w:sdt>
              <w:sdtPr>
                <w:id w:val="159111574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Equivalent Device</w:t>
            </w:r>
          </w:p>
        </w:tc>
        <w:tc>
          <w:tcPr>
            <w:tcW w:w="1800" w:type="dxa"/>
          </w:tcPr>
          <w:p w14:paraId="34FC52BE" w14:textId="566DC828" w:rsidR="00BD0BB2" w:rsidRDefault="00C260C2" w:rsidP="00FF1176">
            <w:pPr>
              <w:pStyle w:val="TableCell10-Box"/>
            </w:pPr>
            <w:sdt>
              <w:sdtPr>
                <w:id w:val="47457418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59078BB6" w14:textId="77777777" w:rsidR="00BD0BB2" w:rsidRDefault="00C260C2" w:rsidP="00FF1176">
            <w:pPr>
              <w:pStyle w:val="TableCell10-Box"/>
            </w:pPr>
            <w:sdt>
              <w:sdtPr>
                <w:id w:val="37636027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4EFF057C" w14:textId="77777777" w:rsidR="00BD0BB2" w:rsidRDefault="00BD0BB2" w:rsidP="00FF1176">
            <w:pPr>
              <w:pStyle w:val="TableCell10-Box"/>
            </w:pPr>
          </w:p>
        </w:tc>
        <w:tc>
          <w:tcPr>
            <w:tcW w:w="1260" w:type="dxa"/>
          </w:tcPr>
          <w:p w14:paraId="2882444F" w14:textId="625DC8CC"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78540C7C" w14:textId="77777777" w:rsidTr="00F1532D">
        <w:trPr>
          <w:trHeight w:val="288"/>
        </w:trPr>
        <w:tc>
          <w:tcPr>
            <w:tcW w:w="2160" w:type="dxa"/>
          </w:tcPr>
          <w:p w14:paraId="1F78FA2C" w14:textId="75069F0B" w:rsidR="00BD0BB2" w:rsidRDefault="00BD0BB2" w:rsidP="00265512">
            <w:pPr>
              <w:pStyle w:val="TableCell10-Left"/>
            </w:pPr>
            <w:r w:rsidRPr="007C10C5">
              <w:t xml:space="preserve">Post-market Clinical </w:t>
            </w:r>
            <w:r>
              <w:t xml:space="preserve">Follow-up </w:t>
            </w:r>
            <w:r w:rsidRPr="004C69A2">
              <w:t xml:space="preserve">Data – </w:t>
            </w:r>
            <w:r w:rsidR="00265512">
              <w:t>PMCF Plan #500445872 and PMCF Activity #2</w:t>
            </w:r>
            <w:r w:rsidRPr="004C69A2">
              <w:t xml:space="preserve"> / </w:t>
            </w:r>
            <w:r w:rsidR="00CB30A1">
              <w:t>DUA</w:t>
            </w:r>
          </w:p>
          <w:p w14:paraId="534E5182" w14:textId="4E8F139D" w:rsidR="00BD0BB2" w:rsidRPr="007C10C5" w:rsidRDefault="00BD0BB2" w:rsidP="00BD0BB2">
            <w:pPr>
              <w:pStyle w:val="TableCell10-Left"/>
            </w:pPr>
            <w:r>
              <w:t>(</w:t>
            </w:r>
            <w:r w:rsidRPr="004C69A2">
              <w:t>#0000311162</w:t>
            </w:r>
            <w:r>
              <w:t>) for Equivalent Device (</w:t>
            </w:r>
            <w:r w:rsidRPr="00BD0BB2">
              <w:t>Expert Retrograde/Antegrade Femoral Nail and Expert Retrograde Femoral Nail System</w:t>
            </w:r>
            <w:r>
              <w:t>)</w:t>
            </w:r>
          </w:p>
        </w:tc>
        <w:tc>
          <w:tcPr>
            <w:tcW w:w="2160" w:type="dxa"/>
          </w:tcPr>
          <w:p w14:paraId="7E99C536" w14:textId="092E9C98" w:rsidR="00BD0BB2" w:rsidRDefault="00C260C2" w:rsidP="00FF1176">
            <w:pPr>
              <w:pStyle w:val="TableCell10-Box"/>
            </w:pPr>
            <w:sdt>
              <w:sdtPr>
                <w:id w:val="-824510313"/>
                <w14:checkbox>
                  <w14:checked w14:val="1"/>
                  <w14:checkedState w14:val="2612" w14:font="MS Gothic"/>
                  <w14:uncheckedState w14:val="2610" w14:font="MS Gothic"/>
                </w14:checkbox>
              </w:sdtPr>
              <w:sdtEndPr/>
              <w:sdtContent>
                <w:r w:rsidR="00EE2EA9">
                  <w:rPr>
                    <w:rFonts w:ascii="MS Gothic" w:eastAsia="MS Gothic" w:hAnsi="MS Gothic" w:cs="Segoe UI Symbol" w:hint="eastAsia"/>
                  </w:rPr>
                  <w:t>☒</w:t>
                </w:r>
              </w:sdtContent>
            </w:sdt>
            <w:r w:rsidR="00BD0BB2" w:rsidRPr="007C10C5">
              <w:t xml:space="preserve"> </w:t>
            </w:r>
            <w:r w:rsidR="00BD0BB2">
              <w:t>5 – Equivalence</w:t>
            </w:r>
          </w:p>
        </w:tc>
        <w:tc>
          <w:tcPr>
            <w:tcW w:w="2250" w:type="dxa"/>
          </w:tcPr>
          <w:p w14:paraId="4C623935" w14:textId="77777777" w:rsidR="00BD0BB2" w:rsidRPr="007C10C5" w:rsidRDefault="00C260C2" w:rsidP="00FF1176">
            <w:pPr>
              <w:pStyle w:val="TableCell10-Box"/>
            </w:pPr>
            <w:sdt>
              <w:sdtPr>
                <w:id w:val="199252131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6F3994FF" w14:textId="77777777" w:rsidR="00BD0BB2" w:rsidRDefault="00C260C2" w:rsidP="00FF1176">
            <w:pPr>
              <w:pStyle w:val="TableCell10-Box"/>
            </w:pPr>
            <w:sdt>
              <w:sdtPr>
                <w:id w:val="98080257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6C2F926A" w14:textId="0F15F1C7" w:rsidR="00BD0BB2" w:rsidRDefault="00C260C2" w:rsidP="00FF1176">
            <w:pPr>
              <w:pStyle w:val="TableCell10-Box"/>
            </w:pPr>
            <w:sdt>
              <w:sdtPr>
                <w:id w:val="194349140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7810D8A0" w14:textId="33D9B6BD" w:rsidR="00BD0BB2" w:rsidRDefault="00C260C2" w:rsidP="00FF1176">
            <w:pPr>
              <w:pStyle w:val="TableCell10-Box"/>
            </w:pPr>
            <w:sdt>
              <w:sdtPr>
                <w:id w:val="-829442569"/>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Equivalent Device</w:t>
            </w:r>
          </w:p>
        </w:tc>
        <w:tc>
          <w:tcPr>
            <w:tcW w:w="1800" w:type="dxa"/>
          </w:tcPr>
          <w:p w14:paraId="39537686" w14:textId="7B630C5D" w:rsidR="00BD0BB2" w:rsidRDefault="00C260C2" w:rsidP="00FF1176">
            <w:pPr>
              <w:pStyle w:val="TableCell10-Box"/>
            </w:pPr>
            <w:sdt>
              <w:sdtPr>
                <w:id w:val="-13711355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rsidRPr="003B4153">
              <w:t>System</w:t>
            </w:r>
          </w:p>
        </w:tc>
        <w:tc>
          <w:tcPr>
            <w:tcW w:w="1800" w:type="dxa"/>
          </w:tcPr>
          <w:p w14:paraId="4ADBC93A" w14:textId="77777777" w:rsidR="00BD0BB2" w:rsidRDefault="00C260C2" w:rsidP="00FF1176">
            <w:pPr>
              <w:pStyle w:val="TableCell10-Box"/>
            </w:pPr>
            <w:sdt>
              <w:sdtPr>
                <w:id w:val="-39805543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51F6CB05" w14:textId="77777777" w:rsidR="00BD0BB2" w:rsidRDefault="00BD0BB2" w:rsidP="00FF1176">
            <w:pPr>
              <w:pStyle w:val="TableCell10-Box"/>
            </w:pPr>
          </w:p>
        </w:tc>
        <w:tc>
          <w:tcPr>
            <w:tcW w:w="1260" w:type="dxa"/>
          </w:tcPr>
          <w:p w14:paraId="03D75E94" w14:textId="20FCEB15"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3C10664C" w14:textId="77777777" w:rsidTr="00F1532D">
        <w:trPr>
          <w:trHeight w:val="288"/>
        </w:trPr>
        <w:tc>
          <w:tcPr>
            <w:tcW w:w="2160" w:type="dxa"/>
          </w:tcPr>
          <w:p w14:paraId="27465A5E" w14:textId="451521D0" w:rsidR="00BD0BB2" w:rsidRDefault="00BD0BB2" w:rsidP="00BD0BB2">
            <w:pPr>
              <w:pStyle w:val="TableCell10-Left"/>
            </w:pPr>
            <w:r w:rsidRPr="007C10C5">
              <w:t xml:space="preserve">Post-market Clinical </w:t>
            </w:r>
            <w:r>
              <w:t xml:space="preserve">Follow-up </w:t>
            </w:r>
            <w:r w:rsidRPr="004C69A2">
              <w:t xml:space="preserve">Data – </w:t>
            </w:r>
            <w:r w:rsidR="00265512">
              <w:t xml:space="preserve">PMCF </w:t>
            </w:r>
            <w:r w:rsidR="00265512">
              <w:lastRenderedPageBreak/>
              <w:t>Plan #500445872 and PMCF Activity #3</w:t>
            </w:r>
            <w:r>
              <w:t xml:space="preserve"> </w:t>
            </w:r>
            <w:r w:rsidRPr="004C69A2">
              <w:t xml:space="preserve">/ </w:t>
            </w:r>
            <w:r w:rsidR="00CB30A1">
              <w:t>DUA</w:t>
            </w:r>
          </w:p>
          <w:p w14:paraId="30F75823" w14:textId="5C49B3CB" w:rsidR="00BD0BB2" w:rsidRPr="007C10C5" w:rsidRDefault="00BD0BB2" w:rsidP="00BD0BB2">
            <w:pPr>
              <w:pStyle w:val="TableCell10-Left"/>
            </w:pPr>
            <w:r>
              <w:t>(</w:t>
            </w:r>
            <w:r w:rsidRPr="004C69A2">
              <w:t>#000031116</w:t>
            </w:r>
            <w:r>
              <w:t>4) for Equivalent Device (</w:t>
            </w:r>
            <w:r w:rsidRPr="00BD0BB2">
              <w:t>Expert Retrograde/Antegrade Femoral Nail and Expert Retrograde Femoral Nail System</w:t>
            </w:r>
            <w:r>
              <w:t>)</w:t>
            </w:r>
          </w:p>
        </w:tc>
        <w:tc>
          <w:tcPr>
            <w:tcW w:w="2160" w:type="dxa"/>
          </w:tcPr>
          <w:p w14:paraId="1BFD011F" w14:textId="161A711C" w:rsidR="00BD0BB2" w:rsidRDefault="00C260C2" w:rsidP="00FF1176">
            <w:pPr>
              <w:pStyle w:val="TableCell10-Box"/>
            </w:pPr>
            <w:sdt>
              <w:sdtPr>
                <w:id w:val="1179230446"/>
                <w14:checkbox>
                  <w14:checked w14:val="1"/>
                  <w14:checkedState w14:val="2612" w14:font="MS Gothic"/>
                  <w14:uncheckedState w14:val="2610" w14:font="MS Gothic"/>
                </w14:checkbox>
              </w:sdtPr>
              <w:sdtEndPr/>
              <w:sdtContent>
                <w:r w:rsidR="00EE2EA9">
                  <w:rPr>
                    <w:rFonts w:ascii="MS Gothic" w:eastAsia="MS Gothic" w:hAnsi="MS Gothic" w:cs="Segoe UI Symbol" w:hint="eastAsia"/>
                  </w:rPr>
                  <w:t>☒</w:t>
                </w:r>
              </w:sdtContent>
            </w:sdt>
            <w:r w:rsidR="00BD0BB2" w:rsidRPr="007C10C5">
              <w:t xml:space="preserve"> </w:t>
            </w:r>
            <w:r w:rsidR="00BD0BB2">
              <w:t>5 – Equivalence</w:t>
            </w:r>
          </w:p>
        </w:tc>
        <w:tc>
          <w:tcPr>
            <w:tcW w:w="2250" w:type="dxa"/>
          </w:tcPr>
          <w:p w14:paraId="052ED75C" w14:textId="77777777" w:rsidR="00BD0BB2" w:rsidRPr="007C10C5" w:rsidRDefault="00C260C2" w:rsidP="00FF1176">
            <w:pPr>
              <w:pStyle w:val="TableCell10-Box"/>
            </w:pPr>
            <w:sdt>
              <w:sdtPr>
                <w:id w:val="-71720473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710897E5" w14:textId="77777777" w:rsidR="00BD0BB2" w:rsidRDefault="00C260C2" w:rsidP="00FF1176">
            <w:pPr>
              <w:pStyle w:val="TableCell10-Box"/>
            </w:pPr>
            <w:sdt>
              <w:sdtPr>
                <w:id w:val="67538798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5420C3E6" w14:textId="71B83299" w:rsidR="00BD0BB2" w:rsidRDefault="00C260C2" w:rsidP="00FF1176">
            <w:pPr>
              <w:pStyle w:val="TableCell10-Box"/>
            </w:pPr>
            <w:sdt>
              <w:sdtPr>
                <w:id w:val="79132508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08082CE5" w14:textId="21B65BA7" w:rsidR="00BD0BB2" w:rsidRDefault="00C260C2" w:rsidP="00FF1176">
            <w:pPr>
              <w:pStyle w:val="TableCell10-Box"/>
            </w:pPr>
            <w:sdt>
              <w:sdtPr>
                <w:id w:val="197833983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Equivalent Device</w:t>
            </w:r>
          </w:p>
        </w:tc>
        <w:tc>
          <w:tcPr>
            <w:tcW w:w="1800" w:type="dxa"/>
          </w:tcPr>
          <w:p w14:paraId="3CAEF49B" w14:textId="3F7FF0A4" w:rsidR="00BD0BB2" w:rsidRDefault="00C260C2" w:rsidP="00FF1176">
            <w:pPr>
              <w:pStyle w:val="TableCell10-Box"/>
            </w:pPr>
            <w:sdt>
              <w:sdtPr>
                <w:id w:val="-111451742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rsidRPr="003B4153">
              <w:t>System</w:t>
            </w:r>
          </w:p>
        </w:tc>
        <w:tc>
          <w:tcPr>
            <w:tcW w:w="1800" w:type="dxa"/>
          </w:tcPr>
          <w:p w14:paraId="747E75D0" w14:textId="77777777" w:rsidR="00BD0BB2" w:rsidRDefault="00C260C2" w:rsidP="00FF1176">
            <w:pPr>
              <w:pStyle w:val="TableCell10-Box"/>
            </w:pPr>
            <w:sdt>
              <w:sdtPr>
                <w:id w:val="-666472291"/>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1EEAA69E" w14:textId="77777777" w:rsidR="00BD0BB2" w:rsidRDefault="00BD0BB2" w:rsidP="00FF1176">
            <w:pPr>
              <w:pStyle w:val="TableCell10-Box"/>
            </w:pPr>
          </w:p>
        </w:tc>
        <w:tc>
          <w:tcPr>
            <w:tcW w:w="1260" w:type="dxa"/>
          </w:tcPr>
          <w:p w14:paraId="2B06B9BE" w14:textId="4274CEF1"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113BAB12" w14:textId="77777777" w:rsidTr="00F1532D">
        <w:trPr>
          <w:trHeight w:val="288"/>
        </w:trPr>
        <w:tc>
          <w:tcPr>
            <w:tcW w:w="2160" w:type="dxa"/>
          </w:tcPr>
          <w:p w14:paraId="24AAAAC0" w14:textId="33D05A3D" w:rsidR="00BD0BB2" w:rsidRDefault="00BD0BB2" w:rsidP="00BD0BB2">
            <w:pPr>
              <w:pStyle w:val="TableCell10-Left"/>
            </w:pPr>
            <w:r w:rsidRPr="007C10C5">
              <w:t xml:space="preserve">Post-market Clinical </w:t>
            </w:r>
            <w:r>
              <w:t xml:space="preserve">Follow-up </w:t>
            </w:r>
            <w:r w:rsidRPr="004C69A2">
              <w:t xml:space="preserve">Data – </w:t>
            </w:r>
            <w:r w:rsidR="00265512">
              <w:t>PMCF Plan #500445872 and PMCF Activity #4</w:t>
            </w:r>
            <w:r w:rsidRPr="004C69A2">
              <w:t xml:space="preserve"> / </w:t>
            </w:r>
            <w:r w:rsidR="00CB30A1">
              <w:t>DUA</w:t>
            </w:r>
          </w:p>
          <w:p w14:paraId="06A1D931" w14:textId="53293C23" w:rsidR="00BD0BB2" w:rsidRPr="007C10C5" w:rsidRDefault="00BD0BB2" w:rsidP="00BD0BB2">
            <w:pPr>
              <w:pStyle w:val="TableCell10-Left"/>
            </w:pPr>
            <w:r>
              <w:t>(</w:t>
            </w:r>
            <w:r w:rsidRPr="004C69A2">
              <w:t>#000031116</w:t>
            </w:r>
            <w:r>
              <w:t>3) for Equivalent Device (</w:t>
            </w:r>
            <w:r w:rsidRPr="00BD0BB2">
              <w:t>Expert Retrograde/Antegrade Femoral Nail and Expert Retrograde Femoral Nail System</w:t>
            </w:r>
            <w:r>
              <w:t>)</w:t>
            </w:r>
          </w:p>
        </w:tc>
        <w:tc>
          <w:tcPr>
            <w:tcW w:w="2160" w:type="dxa"/>
          </w:tcPr>
          <w:p w14:paraId="0A15E5FA" w14:textId="1042B303" w:rsidR="00BD0BB2" w:rsidRDefault="00C260C2" w:rsidP="00FF1176">
            <w:pPr>
              <w:pStyle w:val="TableCell10-Box"/>
            </w:pPr>
            <w:sdt>
              <w:sdtPr>
                <w:id w:val="135301120"/>
                <w14:checkbox>
                  <w14:checked w14:val="1"/>
                  <w14:checkedState w14:val="2612" w14:font="MS Gothic"/>
                  <w14:uncheckedState w14:val="2610" w14:font="MS Gothic"/>
                </w14:checkbox>
              </w:sdtPr>
              <w:sdtEndPr/>
              <w:sdtContent>
                <w:r w:rsidR="00EE2EA9">
                  <w:rPr>
                    <w:rFonts w:ascii="MS Gothic" w:eastAsia="MS Gothic" w:hAnsi="MS Gothic" w:cs="Segoe UI Symbol" w:hint="eastAsia"/>
                  </w:rPr>
                  <w:t>☒</w:t>
                </w:r>
              </w:sdtContent>
            </w:sdt>
            <w:r w:rsidR="00BD0BB2" w:rsidRPr="007C10C5">
              <w:t xml:space="preserve"> </w:t>
            </w:r>
            <w:r w:rsidR="00BD0BB2">
              <w:t>5 – Equivalence</w:t>
            </w:r>
          </w:p>
        </w:tc>
        <w:tc>
          <w:tcPr>
            <w:tcW w:w="2250" w:type="dxa"/>
          </w:tcPr>
          <w:p w14:paraId="72AF8E8E" w14:textId="77777777" w:rsidR="00BD0BB2" w:rsidRPr="007C10C5" w:rsidRDefault="00C260C2" w:rsidP="00FF1176">
            <w:pPr>
              <w:pStyle w:val="TableCell10-Box"/>
            </w:pPr>
            <w:sdt>
              <w:sdtPr>
                <w:id w:val="-119837899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53FCE2E2" w14:textId="77777777" w:rsidR="00BD0BB2" w:rsidRDefault="00C260C2" w:rsidP="00FF1176">
            <w:pPr>
              <w:pStyle w:val="TableCell10-Box"/>
            </w:pPr>
            <w:sdt>
              <w:sdtPr>
                <w:id w:val="177197650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05244BA4" w14:textId="2798D756" w:rsidR="00BD0BB2" w:rsidRDefault="00C260C2" w:rsidP="00FF1176">
            <w:pPr>
              <w:pStyle w:val="TableCell10-Box"/>
            </w:pPr>
            <w:sdt>
              <w:sdtPr>
                <w:id w:val="150864015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5C767F4F" w14:textId="6C075821" w:rsidR="00BD0BB2" w:rsidRDefault="00C260C2" w:rsidP="00FF1176">
            <w:pPr>
              <w:pStyle w:val="TableCell10-Box"/>
            </w:pPr>
            <w:sdt>
              <w:sdtPr>
                <w:id w:val="1442579981"/>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Equivalent Device</w:t>
            </w:r>
          </w:p>
        </w:tc>
        <w:tc>
          <w:tcPr>
            <w:tcW w:w="1800" w:type="dxa"/>
          </w:tcPr>
          <w:p w14:paraId="48FEE466" w14:textId="5F5A6F2B" w:rsidR="00BD0BB2" w:rsidRDefault="00C260C2" w:rsidP="00FF1176">
            <w:pPr>
              <w:pStyle w:val="TableCell10-Box"/>
            </w:pPr>
            <w:sdt>
              <w:sdtPr>
                <w:id w:val="-40106422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rsidRPr="003B4153">
              <w:t>System</w:t>
            </w:r>
          </w:p>
        </w:tc>
        <w:tc>
          <w:tcPr>
            <w:tcW w:w="1800" w:type="dxa"/>
          </w:tcPr>
          <w:p w14:paraId="0FB7CC18" w14:textId="77777777" w:rsidR="00BD0BB2" w:rsidRDefault="00C260C2" w:rsidP="00FF1176">
            <w:pPr>
              <w:pStyle w:val="TableCell10-Box"/>
            </w:pPr>
            <w:sdt>
              <w:sdtPr>
                <w:id w:val="-164511969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758CE9B4" w14:textId="77777777" w:rsidR="00BD0BB2" w:rsidRDefault="00BD0BB2" w:rsidP="00FF1176">
            <w:pPr>
              <w:pStyle w:val="TableCell10-Box"/>
            </w:pPr>
          </w:p>
        </w:tc>
        <w:tc>
          <w:tcPr>
            <w:tcW w:w="1260" w:type="dxa"/>
          </w:tcPr>
          <w:p w14:paraId="39EE97A0" w14:textId="5C38C88D" w:rsidR="00BD0BB2" w:rsidRPr="007C10C5" w:rsidRDefault="00BD0BB2" w:rsidP="00BD0BB2">
            <w:pPr>
              <w:pStyle w:val="TableCell10-Left"/>
            </w:pPr>
            <w:r w:rsidRPr="007C10C5">
              <w:t xml:space="preserve">Section </w:t>
            </w:r>
            <w:r w:rsidRPr="007C10C5">
              <w:fldChar w:fldCharType="begin"/>
            </w:r>
            <w:r w:rsidRPr="007C10C5">
              <w:instrText xml:space="preserve"> REF _Ref57824827 \r \h </w:instrText>
            </w:r>
            <w:r>
              <w:instrText xml:space="preserve"> \* MERGEFORMAT </w:instrText>
            </w:r>
            <w:r w:rsidRPr="007C10C5">
              <w:fldChar w:fldCharType="separate"/>
            </w:r>
            <w:r w:rsidR="002A0CEA">
              <w:t>6.2</w:t>
            </w:r>
            <w:r w:rsidRPr="007C10C5">
              <w:fldChar w:fldCharType="end"/>
            </w:r>
          </w:p>
        </w:tc>
      </w:tr>
      <w:tr w:rsidR="00BD0BB2" w:rsidRPr="007C10C5" w14:paraId="10ACF012" w14:textId="77777777" w:rsidTr="00F1532D">
        <w:trPr>
          <w:trHeight w:val="288"/>
        </w:trPr>
        <w:tc>
          <w:tcPr>
            <w:tcW w:w="2160" w:type="dxa"/>
          </w:tcPr>
          <w:p w14:paraId="39B67EC1" w14:textId="2A4104F3" w:rsidR="00BD0BB2" w:rsidRDefault="00BD0BB2" w:rsidP="00BD0BB2">
            <w:pPr>
              <w:pStyle w:val="TableCell10-Left"/>
            </w:pPr>
            <w:r w:rsidRPr="007C10C5">
              <w:t xml:space="preserve">PMS (Complaints, Vigilance, </w:t>
            </w:r>
            <w:r>
              <w:t>Actions, Advanced Analytics</w:t>
            </w:r>
            <w:r w:rsidRPr="007C10C5">
              <w:t>)</w:t>
            </w:r>
          </w:p>
        </w:tc>
        <w:tc>
          <w:tcPr>
            <w:tcW w:w="2160" w:type="dxa"/>
          </w:tcPr>
          <w:p w14:paraId="3AE7D5EF" w14:textId="626C85A2" w:rsidR="00BD0BB2" w:rsidRPr="007C10C5" w:rsidRDefault="00C260C2" w:rsidP="00FF1176">
            <w:pPr>
              <w:pStyle w:val="TableCell10-Box"/>
            </w:pPr>
            <w:sdt>
              <w:sdtPr>
                <w:id w:val="-56078570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7 – Complaints &amp; vigilance</w:t>
            </w:r>
          </w:p>
        </w:tc>
        <w:tc>
          <w:tcPr>
            <w:tcW w:w="2250" w:type="dxa"/>
          </w:tcPr>
          <w:p w14:paraId="351F61E2" w14:textId="77777777" w:rsidR="00BD0BB2" w:rsidRDefault="00C260C2" w:rsidP="00FF1176">
            <w:pPr>
              <w:pStyle w:val="TableCell10-Box"/>
            </w:pPr>
            <w:sdt>
              <w:sdtPr>
                <w:id w:val="45591019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05AB2937" w14:textId="1721AA86" w:rsidR="00EE2EA9" w:rsidRPr="007C10C5" w:rsidRDefault="00C260C2" w:rsidP="00FF1176">
            <w:pPr>
              <w:pStyle w:val="TableCell10-Box"/>
            </w:pPr>
            <w:sdt>
              <w:sdtPr>
                <w:id w:val="-300997146"/>
                <w14:checkbox>
                  <w14:checked w14:val="1"/>
                  <w14:checkedState w14:val="2612" w14:font="MS Gothic"/>
                  <w14:uncheckedState w14:val="2610" w14:font="MS Gothic"/>
                </w14:checkbox>
              </w:sdtPr>
              <w:sdtEndPr/>
              <w:sdtContent>
                <w:r w:rsidR="00EE2EA9">
                  <w:rPr>
                    <w:rFonts w:ascii="MS Gothic" w:eastAsia="MS Gothic" w:hAnsi="MS Gothic" w:hint="eastAsia"/>
                  </w:rPr>
                  <w:t>☒</w:t>
                </w:r>
              </w:sdtContent>
            </w:sdt>
            <w:r w:rsidR="00EE2EA9" w:rsidRPr="007C10C5">
              <w:t xml:space="preserve"> </w:t>
            </w:r>
            <w:r w:rsidR="00EE2EA9">
              <w:t>Informs Identification of Safety Trends</w:t>
            </w:r>
          </w:p>
        </w:tc>
        <w:tc>
          <w:tcPr>
            <w:tcW w:w="1980" w:type="dxa"/>
          </w:tcPr>
          <w:p w14:paraId="67EC65BA" w14:textId="2777B613" w:rsidR="00BD0BB2" w:rsidRPr="007C10C5" w:rsidRDefault="00C260C2" w:rsidP="00FF1176">
            <w:pPr>
              <w:pStyle w:val="TableCell10-Box"/>
            </w:pPr>
            <w:sdt>
              <w:sdtPr>
                <w:id w:val="119088013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0C139B87" w14:textId="77777777" w:rsidR="00265512" w:rsidRDefault="00C260C2" w:rsidP="00FF1176">
            <w:pPr>
              <w:pStyle w:val="TableCell10-Box"/>
            </w:pPr>
            <w:sdt>
              <w:sdtPr>
                <w:id w:val="76666582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Device Group(s):</w:t>
            </w:r>
          </w:p>
          <w:p w14:paraId="731F9535" w14:textId="77777777" w:rsidR="00A03938" w:rsidRDefault="00265512" w:rsidP="00FF4FBE">
            <w:pPr>
              <w:pStyle w:val="TableCell10-BulletFlush"/>
            </w:pPr>
            <w:r w:rsidRPr="00265512">
              <w:t>RFN-ADVANCED Femoral Nail</w:t>
            </w:r>
          </w:p>
          <w:p w14:paraId="46EAF845" w14:textId="77777777" w:rsidR="00A03938" w:rsidRDefault="00A03938" w:rsidP="00FF4FBE">
            <w:pPr>
              <w:pStyle w:val="TableCell10-BulletFlush"/>
            </w:pPr>
            <w:r w:rsidRPr="00A64A19">
              <w:t>Locking Attachment Washers for RFN-ADVANCED</w:t>
            </w:r>
          </w:p>
          <w:p w14:paraId="02D13E8C" w14:textId="757820CD" w:rsidR="00BD0BB2" w:rsidRPr="007C10C5" w:rsidRDefault="00A03938" w:rsidP="00FF4FBE">
            <w:pPr>
              <w:pStyle w:val="TableCell10-BulletFlush"/>
            </w:pPr>
            <w:r w:rsidRPr="00A64A19">
              <w:t>Endcaps for RFN-ADVANCED</w:t>
            </w:r>
          </w:p>
        </w:tc>
        <w:tc>
          <w:tcPr>
            <w:tcW w:w="1800" w:type="dxa"/>
          </w:tcPr>
          <w:p w14:paraId="26FA1696" w14:textId="77777777" w:rsidR="00BD0BB2" w:rsidRDefault="00C260C2" w:rsidP="00FF1176">
            <w:pPr>
              <w:pStyle w:val="TableCell10-Box"/>
            </w:pPr>
            <w:sdt>
              <w:sdtPr>
                <w:id w:val="196361745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699594C7" w14:textId="77777777" w:rsidR="00BD0BB2" w:rsidRPr="007C10C5" w:rsidRDefault="00BD0BB2" w:rsidP="00BD0BB2">
            <w:pPr>
              <w:pStyle w:val="TableCell10-Left"/>
            </w:pPr>
          </w:p>
        </w:tc>
        <w:tc>
          <w:tcPr>
            <w:tcW w:w="1260" w:type="dxa"/>
          </w:tcPr>
          <w:p w14:paraId="2A7975E7" w14:textId="0F7E9C20" w:rsidR="00BD0BB2" w:rsidRPr="007C10C5" w:rsidRDefault="00BD0BB2" w:rsidP="00BD0BB2">
            <w:pPr>
              <w:pStyle w:val="TableCell10-Left"/>
            </w:pPr>
            <w:r w:rsidRPr="007C10C5">
              <w:t xml:space="preserve">Section </w:t>
            </w:r>
            <w:r w:rsidRPr="007C10C5">
              <w:fldChar w:fldCharType="begin"/>
            </w:r>
            <w:r w:rsidRPr="007C10C5">
              <w:instrText xml:space="preserve"> REF _Ref54369372 \r \h </w:instrText>
            </w:r>
            <w:r>
              <w:instrText xml:space="preserve"> \* MERGEFORMAT </w:instrText>
            </w:r>
            <w:r w:rsidRPr="007C10C5">
              <w:fldChar w:fldCharType="separate"/>
            </w:r>
            <w:r w:rsidR="002A0CEA">
              <w:t>6.1</w:t>
            </w:r>
            <w:r w:rsidRPr="007C10C5">
              <w:fldChar w:fldCharType="end"/>
            </w:r>
          </w:p>
        </w:tc>
      </w:tr>
      <w:tr w:rsidR="00BD0BB2" w:rsidRPr="007C10C5" w14:paraId="0E7288B4" w14:textId="77777777" w:rsidTr="00F1532D">
        <w:trPr>
          <w:trHeight w:val="288"/>
        </w:trPr>
        <w:tc>
          <w:tcPr>
            <w:tcW w:w="2160" w:type="dxa"/>
          </w:tcPr>
          <w:p w14:paraId="55828B26" w14:textId="77777777" w:rsidR="00BD0BB2" w:rsidRDefault="00BD0BB2" w:rsidP="00BD0BB2">
            <w:pPr>
              <w:pStyle w:val="TableCell10-Left"/>
            </w:pPr>
            <w:r w:rsidRPr="007C10C5">
              <w:lastRenderedPageBreak/>
              <w:t>Nonclinical</w:t>
            </w:r>
          </w:p>
        </w:tc>
        <w:tc>
          <w:tcPr>
            <w:tcW w:w="2160" w:type="dxa"/>
          </w:tcPr>
          <w:p w14:paraId="7DFFDC46" w14:textId="77777777" w:rsidR="00BD0BB2" w:rsidRPr="007C10C5" w:rsidRDefault="00C260C2" w:rsidP="00FF1176">
            <w:pPr>
              <w:pStyle w:val="TableCell10-Box"/>
            </w:pPr>
            <w:sdt>
              <w:sdtPr>
                <w:id w:val="-589780552"/>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12 – nonclinical/</w:t>
            </w:r>
            <w:r w:rsidR="00BD0BB2">
              <w:t xml:space="preserve"> </w:t>
            </w:r>
            <w:r w:rsidR="00BD0BB2" w:rsidRPr="007C10C5">
              <w:t>bench/ compliance to standards</w:t>
            </w:r>
          </w:p>
        </w:tc>
        <w:tc>
          <w:tcPr>
            <w:tcW w:w="2250" w:type="dxa"/>
          </w:tcPr>
          <w:p w14:paraId="4D48255C" w14:textId="58F976A8" w:rsidR="00265512" w:rsidRDefault="00C260C2" w:rsidP="00FF1176">
            <w:pPr>
              <w:pStyle w:val="TableCell10-Box"/>
            </w:pPr>
            <w:sdt>
              <w:sdtPr>
                <w:id w:val="1247844839"/>
                <w14:checkbox>
                  <w14:checked w14:val="1"/>
                  <w14:checkedState w14:val="2612" w14:font="MS Gothic"/>
                  <w14:uncheckedState w14:val="2610" w14:font="MS Gothic"/>
                </w14:checkbox>
              </w:sdtPr>
              <w:sdtEndPr/>
              <w:sdtContent>
                <w:r w:rsidR="00265512">
                  <w:rPr>
                    <w:rFonts w:ascii="MS Gothic" w:eastAsia="MS Gothic" w:hAnsi="MS Gothic" w:hint="eastAsia"/>
                  </w:rPr>
                  <w:t>☒</w:t>
                </w:r>
              </w:sdtContent>
            </w:sdt>
            <w:r w:rsidR="00265512" w:rsidRPr="007C10C5">
              <w:t xml:space="preserve"> </w:t>
            </w:r>
            <w:r w:rsidR="00265512">
              <w:t>N/A – Not of sufficient scientific validity and/or relevance</w:t>
            </w:r>
          </w:p>
          <w:p w14:paraId="40AD5CF6" w14:textId="77777777" w:rsidR="00265512" w:rsidRDefault="00265512" w:rsidP="00FF1176">
            <w:pPr>
              <w:pStyle w:val="TableCell10-Box"/>
            </w:pPr>
          </w:p>
          <w:p w14:paraId="77136200" w14:textId="77777777" w:rsidR="00BD0BB2" w:rsidRPr="007C10C5" w:rsidRDefault="00BD0BB2" w:rsidP="00FF1176">
            <w:pPr>
              <w:pStyle w:val="TableCell10-Box"/>
            </w:pPr>
          </w:p>
        </w:tc>
        <w:tc>
          <w:tcPr>
            <w:tcW w:w="1980" w:type="dxa"/>
          </w:tcPr>
          <w:p w14:paraId="4FA4A18A" w14:textId="76277498" w:rsidR="00BD0BB2" w:rsidRPr="007C10C5" w:rsidRDefault="00C260C2" w:rsidP="00FF1176">
            <w:pPr>
              <w:pStyle w:val="TableCell10-Box"/>
            </w:pPr>
            <w:sdt>
              <w:sdtPr>
                <w:id w:val="184760009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79D5FC34" w14:textId="34FFE58B" w:rsidR="00BD0BB2" w:rsidRPr="007C10C5" w:rsidRDefault="00C260C2" w:rsidP="00FF1176">
            <w:pPr>
              <w:pStyle w:val="TableCell10-Box"/>
            </w:pPr>
            <w:sdt>
              <w:sdtPr>
                <w:id w:val="911661363"/>
                <w14:checkbox>
                  <w14:checked w14:val="1"/>
                  <w14:checkedState w14:val="2612" w14:font="MS Gothic"/>
                  <w14:uncheckedState w14:val="2610" w14:font="MS Gothic"/>
                </w14:checkbox>
              </w:sdtPr>
              <w:sdtEndPr/>
              <w:sdtContent>
                <w:r w:rsidR="00265512">
                  <w:rPr>
                    <w:rFonts w:ascii="MS Gothic" w:eastAsia="MS Gothic" w:hAnsi="MS Gothic" w:cs="Segoe UI Symbol" w:hint="eastAsia"/>
                  </w:rPr>
                  <w:t>☒</w:t>
                </w:r>
              </w:sdtContent>
            </w:sdt>
            <w:r w:rsidR="00BD0BB2" w:rsidRPr="007C10C5">
              <w:t xml:space="preserve"> </w:t>
            </w:r>
            <w:r w:rsidR="00BD0BB2">
              <w:t>System</w:t>
            </w:r>
          </w:p>
        </w:tc>
        <w:tc>
          <w:tcPr>
            <w:tcW w:w="1800" w:type="dxa"/>
          </w:tcPr>
          <w:p w14:paraId="21394543" w14:textId="77777777" w:rsidR="00BD0BB2" w:rsidRDefault="00C260C2" w:rsidP="00FF1176">
            <w:pPr>
              <w:pStyle w:val="TableCell10-Box"/>
            </w:pPr>
            <w:sdt>
              <w:sdtPr>
                <w:id w:val="-27617850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2D22E43F" w14:textId="77777777" w:rsidR="00BD0BB2" w:rsidRPr="007C10C5" w:rsidRDefault="00BD0BB2" w:rsidP="00BD0BB2">
            <w:pPr>
              <w:pStyle w:val="TableCell10-Left"/>
            </w:pPr>
          </w:p>
        </w:tc>
        <w:tc>
          <w:tcPr>
            <w:tcW w:w="1260" w:type="dxa"/>
          </w:tcPr>
          <w:p w14:paraId="2E9B149D" w14:textId="0F5367B5" w:rsidR="00BD0BB2" w:rsidRPr="007C10C5" w:rsidRDefault="00BD0BB2" w:rsidP="00BD0BB2">
            <w:pPr>
              <w:pStyle w:val="TableCell10-Left"/>
            </w:pPr>
            <w:r w:rsidRPr="007C10C5">
              <w:t xml:space="preserve">Section </w:t>
            </w:r>
            <w:r w:rsidRPr="007C10C5">
              <w:fldChar w:fldCharType="begin"/>
            </w:r>
            <w:r w:rsidRPr="007C10C5">
              <w:instrText xml:space="preserve"> REF _Ref54365569 \r \h </w:instrText>
            </w:r>
            <w:r>
              <w:instrText xml:space="preserve"> \* MERGEFORMAT </w:instrText>
            </w:r>
            <w:r w:rsidRPr="007C10C5">
              <w:fldChar w:fldCharType="separate"/>
            </w:r>
            <w:r w:rsidR="002A0CEA">
              <w:t>3.6.2</w:t>
            </w:r>
            <w:r w:rsidRPr="007C10C5">
              <w:fldChar w:fldCharType="end"/>
            </w:r>
          </w:p>
        </w:tc>
      </w:tr>
      <w:bookmarkEnd w:id="768"/>
    </w:tbl>
    <w:p w14:paraId="1E0381EA" w14:textId="77777777" w:rsidR="00BD0BB2" w:rsidRDefault="00BD0BB2" w:rsidP="00BD0BB2">
      <w:pPr>
        <w:pStyle w:val="NoSpacing"/>
      </w:pPr>
    </w:p>
    <w:p w14:paraId="079BA84E" w14:textId="04E9C508" w:rsidR="00BD0BB2" w:rsidRDefault="00BD0BB2" w:rsidP="00BD0BB2">
      <w:pPr>
        <w:pStyle w:val="Caption"/>
      </w:pPr>
      <w:bookmarkStart w:id="769" w:name="_Ref121477527"/>
      <w:r>
        <w:t xml:space="preserve">Table </w:t>
      </w:r>
      <w:fldSimple w:instr=" SEQ Table \* ARABIC ">
        <w:r w:rsidR="002A0CEA">
          <w:rPr>
            <w:noProof/>
          </w:rPr>
          <w:t>55</w:t>
        </w:r>
      </w:fldSimple>
      <w:bookmarkEnd w:id="769"/>
      <w:r>
        <w:t xml:space="preserve">: </w:t>
      </w:r>
      <w:r w:rsidRPr="00463CE2">
        <w:t xml:space="preserve">Type of Clinical Performance &amp; Safety Data </w:t>
      </w:r>
      <w:r w:rsidRPr="00C338BA">
        <w:t xml:space="preserve">Included – </w:t>
      </w:r>
      <w:r w:rsidRPr="00437B01">
        <w:t xml:space="preserve">Expert </w:t>
      </w:r>
      <w:r>
        <w:t>Asian</w:t>
      </w:r>
      <w:r w:rsidRPr="00437B01">
        <w:t xml:space="preserve"> Femoral Nail System</w:t>
      </w:r>
    </w:p>
    <w:tbl>
      <w:tblPr>
        <w:tblW w:w="13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160"/>
        <w:gridCol w:w="2160"/>
        <w:gridCol w:w="2250"/>
        <w:gridCol w:w="1980"/>
        <w:gridCol w:w="1800"/>
        <w:gridCol w:w="1800"/>
        <w:gridCol w:w="1260"/>
      </w:tblGrid>
      <w:tr w:rsidR="00BD0BB2" w:rsidRPr="007C10C5" w14:paraId="584DA303" w14:textId="77777777" w:rsidTr="00F1532D">
        <w:trPr>
          <w:trHeight w:val="288"/>
          <w:tblHeader/>
        </w:trPr>
        <w:tc>
          <w:tcPr>
            <w:tcW w:w="2160" w:type="dxa"/>
            <w:shd w:val="clear" w:color="auto" w:fill="BFBFBF" w:themeFill="background1" w:themeFillShade="BF"/>
            <w:vAlign w:val="center"/>
          </w:tcPr>
          <w:p w14:paraId="799477F2" w14:textId="77777777" w:rsidR="00BD0BB2" w:rsidRPr="007C10C5" w:rsidRDefault="00BD0BB2" w:rsidP="00F1532D">
            <w:pPr>
              <w:pStyle w:val="TableHeader10-Centered"/>
            </w:pPr>
            <w:r w:rsidRPr="007C10C5">
              <w:t>Included Data Sources</w:t>
            </w:r>
          </w:p>
        </w:tc>
        <w:tc>
          <w:tcPr>
            <w:tcW w:w="2160" w:type="dxa"/>
            <w:shd w:val="clear" w:color="auto" w:fill="BFBFBF" w:themeFill="background1" w:themeFillShade="BF"/>
            <w:vAlign w:val="center"/>
          </w:tcPr>
          <w:p w14:paraId="4FCA8748" w14:textId="4B332A37" w:rsidR="00BD0BB2" w:rsidRPr="007C10C5" w:rsidRDefault="00BD0BB2" w:rsidP="00F1532D">
            <w:pPr>
              <w:pStyle w:val="TableHeader10-Centered"/>
            </w:pPr>
            <w:r w:rsidRPr="007C10C5">
              <w:t>Rank / Hierarchy of Evidence</w:t>
            </w:r>
          </w:p>
        </w:tc>
        <w:tc>
          <w:tcPr>
            <w:tcW w:w="2250" w:type="dxa"/>
            <w:shd w:val="clear" w:color="auto" w:fill="BFBFBF" w:themeFill="background1" w:themeFillShade="BF"/>
            <w:vAlign w:val="center"/>
          </w:tcPr>
          <w:p w14:paraId="27B4C57A" w14:textId="3A4840A5" w:rsidR="00BD0BB2" w:rsidRPr="007C10C5" w:rsidRDefault="00BD0BB2" w:rsidP="00F1532D">
            <w:pPr>
              <w:pStyle w:val="TableHeader10-Centered"/>
            </w:pPr>
            <w:r>
              <w:t>Addresses relevant endpoints related to</w:t>
            </w:r>
            <w:r w:rsidRPr="007C10C5">
              <w:t xml:space="preserve"> Performance and/or Safety Data</w:t>
            </w:r>
          </w:p>
        </w:tc>
        <w:tc>
          <w:tcPr>
            <w:tcW w:w="1980" w:type="dxa"/>
            <w:shd w:val="clear" w:color="auto" w:fill="BFBFBF" w:themeFill="background1" w:themeFillShade="BF"/>
            <w:vAlign w:val="center"/>
          </w:tcPr>
          <w:p w14:paraId="5D089782" w14:textId="6213FA10" w:rsidR="00BD0BB2" w:rsidRPr="007C10C5" w:rsidRDefault="00BD0BB2" w:rsidP="00F1532D">
            <w:pPr>
              <w:pStyle w:val="TableHeader10-Centered"/>
            </w:pPr>
            <w:r w:rsidRPr="007C10C5">
              <w:t xml:space="preserve">Device Types </w:t>
            </w:r>
            <w:r>
              <w:t>Included</w:t>
            </w:r>
          </w:p>
        </w:tc>
        <w:tc>
          <w:tcPr>
            <w:tcW w:w="1800" w:type="dxa"/>
            <w:shd w:val="clear" w:color="auto" w:fill="BFBFBF" w:themeFill="background1" w:themeFillShade="BF"/>
            <w:vAlign w:val="center"/>
          </w:tcPr>
          <w:p w14:paraId="2DA94D4A" w14:textId="48EBDAFA" w:rsidR="00BD0BB2" w:rsidRPr="007C10C5" w:rsidRDefault="00BD0BB2" w:rsidP="00F1532D">
            <w:pPr>
              <w:pStyle w:val="TableHeader10-Centered"/>
            </w:pPr>
            <w:r>
              <w:t>Devices by which Data Section</w:t>
            </w:r>
            <w:r w:rsidDel="0071389C">
              <w:t xml:space="preserve"> </w:t>
            </w:r>
            <w:r>
              <w:t>is Summarized</w:t>
            </w:r>
          </w:p>
        </w:tc>
        <w:tc>
          <w:tcPr>
            <w:tcW w:w="1800" w:type="dxa"/>
            <w:shd w:val="clear" w:color="auto" w:fill="BFBFBF" w:themeFill="background1" w:themeFillShade="BF"/>
          </w:tcPr>
          <w:p w14:paraId="5306DB69" w14:textId="69C392BA" w:rsidR="00BD0BB2" w:rsidRPr="007C10C5" w:rsidRDefault="00BD0BB2" w:rsidP="00F1532D">
            <w:pPr>
              <w:pStyle w:val="TableHeader10-Centered"/>
            </w:pPr>
            <w:r>
              <w:t>Additional Data Stratification Groups</w:t>
            </w:r>
          </w:p>
        </w:tc>
        <w:tc>
          <w:tcPr>
            <w:tcW w:w="1260" w:type="dxa"/>
            <w:shd w:val="clear" w:color="auto" w:fill="BFBFBF" w:themeFill="background1" w:themeFillShade="BF"/>
            <w:vAlign w:val="center"/>
          </w:tcPr>
          <w:p w14:paraId="491C2894" w14:textId="77777777" w:rsidR="00BD0BB2" w:rsidRPr="007C10C5" w:rsidRDefault="00BD0BB2" w:rsidP="00F1532D">
            <w:pPr>
              <w:pStyle w:val="TableHeader10-Centered"/>
            </w:pPr>
            <w:r w:rsidRPr="007C10C5">
              <w:t>Cross-Reference to Data</w:t>
            </w:r>
          </w:p>
        </w:tc>
      </w:tr>
      <w:tr w:rsidR="00BD0BB2" w:rsidRPr="007C10C5" w14:paraId="2D85D969" w14:textId="77777777" w:rsidTr="00F1532D">
        <w:trPr>
          <w:trHeight w:val="288"/>
        </w:trPr>
        <w:tc>
          <w:tcPr>
            <w:tcW w:w="2160" w:type="dxa"/>
          </w:tcPr>
          <w:p w14:paraId="35737D7C" w14:textId="77777777" w:rsidR="00BD0BB2" w:rsidRDefault="00BD0BB2" w:rsidP="00F1532D">
            <w:pPr>
              <w:pStyle w:val="TableCell10-Left"/>
            </w:pPr>
            <w:r w:rsidRPr="007C10C5">
              <w:t>Device-Specific Literature</w:t>
            </w:r>
          </w:p>
        </w:tc>
        <w:tc>
          <w:tcPr>
            <w:tcW w:w="2160" w:type="dxa"/>
          </w:tcPr>
          <w:p w14:paraId="6A07CDCF" w14:textId="108505D8" w:rsidR="00BD0BB2" w:rsidRPr="007C10C5" w:rsidRDefault="00C260C2" w:rsidP="00FF1176">
            <w:pPr>
              <w:pStyle w:val="TableCell10-Box"/>
            </w:pPr>
            <w:sdt>
              <w:sdtPr>
                <w:id w:val="189932051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2 – High Quality CI with some gaps</w:t>
            </w:r>
          </w:p>
          <w:p w14:paraId="18F9BD35" w14:textId="0EC96EED" w:rsidR="00BD0BB2" w:rsidRPr="004C69A2" w:rsidRDefault="00C260C2" w:rsidP="00FF1176">
            <w:pPr>
              <w:pStyle w:val="TableCell10-Box"/>
              <w:rPr>
                <w:vertAlign w:val="superscript"/>
              </w:rPr>
            </w:pPr>
            <w:sdt>
              <w:sdtPr>
                <w:id w:val="2091571951"/>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BD0BB2" w:rsidRPr="007C10C5">
              <w:t xml:space="preserve"> 4 – Justifiable studies with potential flaws</w:t>
            </w:r>
          </w:p>
        </w:tc>
        <w:tc>
          <w:tcPr>
            <w:tcW w:w="2250" w:type="dxa"/>
          </w:tcPr>
          <w:p w14:paraId="3FDC5A9E" w14:textId="77777777" w:rsidR="00BD0BB2" w:rsidRPr="007C10C5" w:rsidRDefault="00C260C2" w:rsidP="00FF1176">
            <w:pPr>
              <w:pStyle w:val="TableCell10-Box"/>
            </w:pPr>
            <w:sdt>
              <w:sdtPr>
                <w:id w:val="163652527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Performance</w:t>
            </w:r>
          </w:p>
          <w:p w14:paraId="038D3A5E" w14:textId="77777777" w:rsidR="00BD0BB2" w:rsidRDefault="00C260C2" w:rsidP="00FF1176">
            <w:pPr>
              <w:pStyle w:val="TableCell10-Box"/>
            </w:pPr>
            <w:sdt>
              <w:sdtPr>
                <w:id w:val="-202686256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5C04C8E4" w14:textId="77777777" w:rsidR="00BD0BB2" w:rsidRPr="007C10C5" w:rsidRDefault="00C260C2" w:rsidP="00FF1176">
            <w:pPr>
              <w:pStyle w:val="TableCell10-Box"/>
            </w:pPr>
            <w:sdt>
              <w:sdtPr>
                <w:id w:val="31869701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Supports Conformity Assessment</w:t>
            </w:r>
          </w:p>
        </w:tc>
        <w:tc>
          <w:tcPr>
            <w:tcW w:w="1980" w:type="dxa"/>
          </w:tcPr>
          <w:p w14:paraId="7F96AA38" w14:textId="40C477E6" w:rsidR="00BD0BB2" w:rsidRPr="007C10C5" w:rsidRDefault="00C260C2" w:rsidP="00FF1176">
            <w:pPr>
              <w:pStyle w:val="TableCell10-Box"/>
            </w:pPr>
            <w:sdt>
              <w:sdtPr>
                <w:id w:val="-60373534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5F27A830" w14:textId="3388F2ED" w:rsidR="00BD0BB2" w:rsidRPr="007C10C5" w:rsidRDefault="00C260C2" w:rsidP="00FF1176">
            <w:pPr>
              <w:pStyle w:val="TableCell10-Box"/>
            </w:pPr>
            <w:sdt>
              <w:sdtPr>
                <w:id w:val="220804135"/>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396082F9" w14:textId="77777777" w:rsidR="00BD0BB2" w:rsidRDefault="00C260C2" w:rsidP="00FF1176">
            <w:pPr>
              <w:pStyle w:val="TableCell10-Box"/>
            </w:pPr>
            <w:sdt>
              <w:sdtPr>
                <w:id w:val="132455505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468D67D1" w14:textId="77777777" w:rsidR="00BD0BB2" w:rsidRPr="007C10C5" w:rsidRDefault="00BD0BB2" w:rsidP="00FF1176">
            <w:pPr>
              <w:pStyle w:val="TableCell10-Box"/>
            </w:pPr>
          </w:p>
        </w:tc>
        <w:tc>
          <w:tcPr>
            <w:tcW w:w="1260" w:type="dxa"/>
          </w:tcPr>
          <w:p w14:paraId="39D4A334" w14:textId="59D5C788" w:rsidR="00BD0BB2" w:rsidRPr="007C10C5" w:rsidRDefault="00BD0BB2"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BD0BB2" w:rsidRPr="007C10C5" w14:paraId="260F54D2" w14:textId="77777777" w:rsidTr="00F1532D">
        <w:trPr>
          <w:trHeight w:val="288"/>
        </w:trPr>
        <w:tc>
          <w:tcPr>
            <w:tcW w:w="2160" w:type="dxa"/>
          </w:tcPr>
          <w:p w14:paraId="02F24A9E" w14:textId="77777777" w:rsidR="00BD0BB2" w:rsidRDefault="00BD0BB2" w:rsidP="00F1532D">
            <w:pPr>
              <w:pStyle w:val="TableCell10-Left"/>
            </w:pPr>
            <w:r w:rsidRPr="007C10C5">
              <w:t>Device-Specific Literature</w:t>
            </w:r>
          </w:p>
        </w:tc>
        <w:tc>
          <w:tcPr>
            <w:tcW w:w="2160" w:type="dxa"/>
          </w:tcPr>
          <w:p w14:paraId="467C3B52" w14:textId="013FE7E6" w:rsidR="009C7DE8" w:rsidRDefault="00C260C2" w:rsidP="00FF1176">
            <w:pPr>
              <w:pStyle w:val="TableCell10-Box"/>
            </w:pPr>
            <w:sdt>
              <w:sdtPr>
                <w:id w:val="1318538539"/>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BD0BB2">
              <w:t xml:space="preserve"> 6 – Mixed Cohort (target &amp; similar devices)</w:t>
            </w:r>
          </w:p>
          <w:p w14:paraId="356AF1EE" w14:textId="4FA128C0" w:rsidR="00BD0BB2" w:rsidRPr="007C10C5" w:rsidRDefault="00C260C2" w:rsidP="00FF1176">
            <w:pPr>
              <w:pStyle w:val="TableCell10-Box"/>
            </w:pPr>
            <w:sdt>
              <w:sdtPr>
                <w:id w:val="1625733592"/>
                <w14:checkbox>
                  <w14:checked w14:val="1"/>
                  <w14:checkedState w14:val="2612" w14:font="MS Gothic"/>
                  <w14:uncheckedState w14:val="2610" w14:font="MS Gothic"/>
                </w14:checkbox>
              </w:sdtPr>
              <w:sdtEndPr/>
              <w:sdtContent>
                <w:r w:rsidR="008571F8">
                  <w:rPr>
                    <w:rFonts w:ascii="MS Gothic" w:eastAsia="MS Gothic" w:hAnsi="MS Gothic" w:hint="eastAsia"/>
                  </w:rPr>
                  <w:t>☒</w:t>
                </w:r>
              </w:sdtContent>
            </w:sdt>
            <w:r w:rsidR="00BD0BB2" w:rsidRPr="007C10C5">
              <w:t xml:space="preserve"> 9 – Case reports on subject device</w:t>
            </w:r>
          </w:p>
        </w:tc>
        <w:tc>
          <w:tcPr>
            <w:tcW w:w="2250" w:type="dxa"/>
          </w:tcPr>
          <w:p w14:paraId="63822527" w14:textId="77777777" w:rsidR="00BD0BB2" w:rsidRDefault="00C260C2" w:rsidP="00FF1176">
            <w:pPr>
              <w:pStyle w:val="TableCell10-Box"/>
            </w:pPr>
            <w:sdt>
              <w:sdtPr>
                <w:id w:val="129965571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12D82662" w14:textId="77777777" w:rsidR="00BD0BB2" w:rsidRPr="007C10C5" w:rsidRDefault="00C260C2" w:rsidP="00FF1176">
            <w:pPr>
              <w:pStyle w:val="TableCell10-Box"/>
            </w:pPr>
            <w:sdt>
              <w:sdtPr>
                <w:id w:val="1530924636"/>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Informs Identification of Safety Trends</w:t>
            </w:r>
          </w:p>
        </w:tc>
        <w:tc>
          <w:tcPr>
            <w:tcW w:w="1980" w:type="dxa"/>
          </w:tcPr>
          <w:p w14:paraId="34648CF0" w14:textId="7C91BC15" w:rsidR="00BD0BB2" w:rsidRPr="007C10C5" w:rsidRDefault="00C260C2" w:rsidP="00FF1176">
            <w:pPr>
              <w:pStyle w:val="TableCell10-Box"/>
            </w:pPr>
            <w:sdt>
              <w:sdtPr>
                <w:id w:val="64810237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0A0FDA65" w14:textId="5446139F" w:rsidR="00BD0BB2" w:rsidRPr="007C10C5" w:rsidRDefault="00C260C2" w:rsidP="00FF1176">
            <w:pPr>
              <w:pStyle w:val="TableCell10-Box"/>
            </w:pPr>
            <w:sdt>
              <w:sdtPr>
                <w:id w:val="17886068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System</w:t>
            </w:r>
          </w:p>
        </w:tc>
        <w:tc>
          <w:tcPr>
            <w:tcW w:w="1800" w:type="dxa"/>
          </w:tcPr>
          <w:p w14:paraId="5BBB31EF" w14:textId="77777777" w:rsidR="00BD0BB2" w:rsidRDefault="00C260C2" w:rsidP="00FF1176">
            <w:pPr>
              <w:pStyle w:val="TableCell10-Box"/>
            </w:pPr>
            <w:sdt>
              <w:sdtPr>
                <w:id w:val="1240295059"/>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377773EB" w14:textId="77777777" w:rsidR="00BD0BB2" w:rsidRPr="007C10C5" w:rsidRDefault="00BD0BB2" w:rsidP="00FF1176">
            <w:pPr>
              <w:pStyle w:val="TableCell10-Box"/>
            </w:pPr>
          </w:p>
        </w:tc>
        <w:tc>
          <w:tcPr>
            <w:tcW w:w="1260" w:type="dxa"/>
          </w:tcPr>
          <w:p w14:paraId="7CA6CCE4" w14:textId="3B5B68CD" w:rsidR="00BD0BB2" w:rsidRPr="007C10C5" w:rsidRDefault="00BD0BB2" w:rsidP="00F1532D">
            <w:pPr>
              <w:pStyle w:val="TableCell10-Left"/>
            </w:pPr>
            <w:r w:rsidRPr="007C10C5">
              <w:t>Section</w:t>
            </w:r>
            <w:r>
              <w:t xml:space="preserve"> </w:t>
            </w:r>
            <w:r>
              <w:fldChar w:fldCharType="begin"/>
            </w:r>
            <w:r>
              <w:instrText xml:space="preserve"> REF _Ref54365685 \r \h </w:instrText>
            </w:r>
            <w:r>
              <w:fldChar w:fldCharType="separate"/>
            </w:r>
            <w:r w:rsidR="002A0CEA">
              <w:t>4</w:t>
            </w:r>
            <w:r>
              <w:fldChar w:fldCharType="end"/>
            </w:r>
          </w:p>
        </w:tc>
      </w:tr>
      <w:tr w:rsidR="00BD0BB2" w:rsidRPr="007C10C5" w14:paraId="0076069C" w14:textId="77777777" w:rsidTr="00F1532D">
        <w:trPr>
          <w:trHeight w:val="288"/>
        </w:trPr>
        <w:tc>
          <w:tcPr>
            <w:tcW w:w="2160" w:type="dxa"/>
          </w:tcPr>
          <w:p w14:paraId="428D1D41" w14:textId="77777777" w:rsidR="00BD0BB2" w:rsidRDefault="00BD0BB2" w:rsidP="00F1532D">
            <w:pPr>
              <w:pStyle w:val="TableCell10-Left"/>
            </w:pPr>
            <w:r w:rsidRPr="007C10C5">
              <w:t xml:space="preserve">PMS (Complaints, Vigilance, </w:t>
            </w:r>
            <w:r>
              <w:t>Actions, Advanced Analytics</w:t>
            </w:r>
            <w:r w:rsidRPr="007C10C5">
              <w:t>)</w:t>
            </w:r>
          </w:p>
        </w:tc>
        <w:tc>
          <w:tcPr>
            <w:tcW w:w="2160" w:type="dxa"/>
          </w:tcPr>
          <w:p w14:paraId="602565F9" w14:textId="6DE48BFB" w:rsidR="00BD0BB2" w:rsidRPr="007C10C5" w:rsidRDefault="00C260C2" w:rsidP="00FF1176">
            <w:pPr>
              <w:pStyle w:val="TableCell10-Box"/>
            </w:pPr>
            <w:sdt>
              <w:sdtPr>
                <w:id w:val="73170010"/>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7 – Complaints &amp; vigilance</w:t>
            </w:r>
          </w:p>
        </w:tc>
        <w:tc>
          <w:tcPr>
            <w:tcW w:w="2250" w:type="dxa"/>
          </w:tcPr>
          <w:p w14:paraId="78741A79" w14:textId="77777777" w:rsidR="00BD0BB2" w:rsidRDefault="00C260C2" w:rsidP="00FF1176">
            <w:pPr>
              <w:pStyle w:val="TableCell10-Box"/>
            </w:pPr>
            <w:sdt>
              <w:sdtPr>
                <w:id w:val="-1700471119"/>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Safety</w:t>
            </w:r>
          </w:p>
          <w:p w14:paraId="6552038F" w14:textId="22B993E8" w:rsidR="00FF301C" w:rsidRPr="007C10C5" w:rsidRDefault="00C260C2" w:rsidP="00FF1176">
            <w:pPr>
              <w:pStyle w:val="TableCell10-Box"/>
            </w:pPr>
            <w:sdt>
              <w:sdtPr>
                <w:id w:val="844138793"/>
                <w14:checkbox>
                  <w14:checked w14:val="1"/>
                  <w14:checkedState w14:val="2612" w14:font="MS Gothic"/>
                  <w14:uncheckedState w14:val="2610" w14:font="MS Gothic"/>
                </w14:checkbox>
              </w:sdtPr>
              <w:sdtEndPr/>
              <w:sdtContent>
                <w:r w:rsidR="00FF301C">
                  <w:rPr>
                    <w:rFonts w:ascii="MS Gothic" w:eastAsia="MS Gothic" w:hAnsi="MS Gothic" w:hint="eastAsia"/>
                  </w:rPr>
                  <w:t>☒</w:t>
                </w:r>
              </w:sdtContent>
            </w:sdt>
            <w:r w:rsidR="00FF301C" w:rsidRPr="007C10C5">
              <w:t xml:space="preserve"> </w:t>
            </w:r>
            <w:r w:rsidR="00FF301C">
              <w:t>Informs Identification of Safety Trends</w:t>
            </w:r>
          </w:p>
        </w:tc>
        <w:tc>
          <w:tcPr>
            <w:tcW w:w="1980" w:type="dxa"/>
          </w:tcPr>
          <w:p w14:paraId="394BE9B2" w14:textId="3DF28D57" w:rsidR="00BD0BB2" w:rsidRPr="007C10C5" w:rsidRDefault="00C260C2" w:rsidP="00FF1176">
            <w:pPr>
              <w:pStyle w:val="TableCell10-Box"/>
            </w:pPr>
            <w:sdt>
              <w:sdtPr>
                <w:id w:val="-1482841529"/>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74A50148" w14:textId="77777777" w:rsidR="00A03938" w:rsidRDefault="00C260C2" w:rsidP="00FF1176">
            <w:pPr>
              <w:pStyle w:val="TableCell10-Box"/>
            </w:pPr>
            <w:sdt>
              <w:sdtPr>
                <w:id w:val="130658039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t xml:space="preserve"> Device Group(s):</w:t>
            </w:r>
          </w:p>
          <w:p w14:paraId="01682F27" w14:textId="77777777" w:rsidR="003B3423" w:rsidRDefault="003B3423" w:rsidP="00FF4FBE">
            <w:pPr>
              <w:pStyle w:val="TableCell10-BulletFlush"/>
            </w:pPr>
            <w:r w:rsidRPr="003B3423">
              <w:t>Expert Asian Femoral Nail</w:t>
            </w:r>
          </w:p>
          <w:p w14:paraId="64CDEAF0" w14:textId="77777777" w:rsidR="003B3423" w:rsidRDefault="003B3423" w:rsidP="00FF4FBE">
            <w:pPr>
              <w:pStyle w:val="TableCell10-BulletFlush"/>
            </w:pPr>
            <w:r w:rsidRPr="003B3423">
              <w:t>Hip Screw T25 for Asian Femoral Nail</w:t>
            </w:r>
          </w:p>
          <w:p w14:paraId="32558430" w14:textId="0EA3BBD8" w:rsidR="00BD0BB2" w:rsidRPr="007C10C5" w:rsidRDefault="003B3423" w:rsidP="00FF4FBE">
            <w:pPr>
              <w:pStyle w:val="TableCell10-BulletFlush"/>
            </w:pPr>
            <w:r w:rsidRPr="00A64A19">
              <w:t>End Cap for Expert Asian Femoral Nail</w:t>
            </w:r>
          </w:p>
        </w:tc>
        <w:tc>
          <w:tcPr>
            <w:tcW w:w="1800" w:type="dxa"/>
          </w:tcPr>
          <w:p w14:paraId="15BCEA13" w14:textId="77777777" w:rsidR="00BD0BB2" w:rsidRDefault="00C260C2" w:rsidP="00FF1176">
            <w:pPr>
              <w:pStyle w:val="TableCell10-Box"/>
            </w:pPr>
            <w:sdt>
              <w:sdtPr>
                <w:id w:val="-1046447057"/>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0B6C9D11" w14:textId="77777777" w:rsidR="00BD0BB2" w:rsidRPr="007C10C5" w:rsidRDefault="00BD0BB2" w:rsidP="00F1532D">
            <w:pPr>
              <w:pStyle w:val="TableCell10-Left"/>
            </w:pPr>
          </w:p>
        </w:tc>
        <w:tc>
          <w:tcPr>
            <w:tcW w:w="1260" w:type="dxa"/>
          </w:tcPr>
          <w:p w14:paraId="60D25790" w14:textId="1D8A9EBE" w:rsidR="00BD0BB2" w:rsidRPr="007C10C5" w:rsidRDefault="00BD0BB2" w:rsidP="00F1532D">
            <w:pPr>
              <w:pStyle w:val="TableCell10-Left"/>
            </w:pPr>
            <w:r w:rsidRPr="007C10C5">
              <w:t xml:space="preserve">Section </w:t>
            </w:r>
            <w:r w:rsidRPr="007C10C5">
              <w:fldChar w:fldCharType="begin"/>
            </w:r>
            <w:r w:rsidRPr="007C10C5">
              <w:instrText xml:space="preserve"> REF _Ref54369372 \r \h </w:instrText>
            </w:r>
            <w:r>
              <w:instrText xml:space="preserve"> \* MERGEFORMAT </w:instrText>
            </w:r>
            <w:r w:rsidRPr="007C10C5">
              <w:fldChar w:fldCharType="separate"/>
            </w:r>
            <w:r w:rsidR="002A0CEA">
              <w:t>6.1</w:t>
            </w:r>
            <w:r w:rsidRPr="007C10C5">
              <w:fldChar w:fldCharType="end"/>
            </w:r>
          </w:p>
        </w:tc>
      </w:tr>
      <w:tr w:rsidR="00BD0BB2" w:rsidRPr="007C10C5" w14:paraId="67E7EBAA" w14:textId="77777777" w:rsidTr="00F1532D">
        <w:trPr>
          <w:trHeight w:val="288"/>
        </w:trPr>
        <w:tc>
          <w:tcPr>
            <w:tcW w:w="2160" w:type="dxa"/>
          </w:tcPr>
          <w:p w14:paraId="4AE8333D" w14:textId="77777777" w:rsidR="00BD0BB2" w:rsidRDefault="00BD0BB2" w:rsidP="00F1532D">
            <w:pPr>
              <w:pStyle w:val="TableCell10-Left"/>
            </w:pPr>
            <w:r w:rsidRPr="007C10C5">
              <w:lastRenderedPageBreak/>
              <w:t>Nonclinical</w:t>
            </w:r>
          </w:p>
        </w:tc>
        <w:tc>
          <w:tcPr>
            <w:tcW w:w="2160" w:type="dxa"/>
          </w:tcPr>
          <w:p w14:paraId="7F1BAA34" w14:textId="77777777" w:rsidR="00BD0BB2" w:rsidRPr="007C10C5" w:rsidRDefault="00C260C2" w:rsidP="00FF1176">
            <w:pPr>
              <w:pStyle w:val="TableCell10-Box"/>
            </w:pPr>
            <w:sdt>
              <w:sdtPr>
                <w:id w:val="172768933"/>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12 – nonclinical/</w:t>
            </w:r>
            <w:r w:rsidR="00BD0BB2">
              <w:t xml:space="preserve"> </w:t>
            </w:r>
            <w:r w:rsidR="00BD0BB2" w:rsidRPr="007C10C5">
              <w:t>bench/ compliance to standards</w:t>
            </w:r>
          </w:p>
        </w:tc>
        <w:tc>
          <w:tcPr>
            <w:tcW w:w="2250" w:type="dxa"/>
          </w:tcPr>
          <w:p w14:paraId="7D8D6A53" w14:textId="42A52576" w:rsidR="00BD0BB2" w:rsidRPr="007C10C5" w:rsidRDefault="00C260C2" w:rsidP="00FF1176">
            <w:pPr>
              <w:pStyle w:val="TableCell10-Box"/>
            </w:pPr>
            <w:sdt>
              <w:sdtPr>
                <w:id w:val="357710330"/>
                <w14:checkbox>
                  <w14:checked w14:val="1"/>
                  <w14:checkedState w14:val="2612" w14:font="MS Gothic"/>
                  <w14:uncheckedState w14:val="2610" w14:font="MS Gothic"/>
                </w14:checkbox>
              </w:sdtPr>
              <w:sdtEndPr/>
              <w:sdtContent>
                <w:r w:rsidR="00591B8A">
                  <w:rPr>
                    <w:rFonts w:ascii="MS Gothic" w:eastAsia="MS Gothic" w:hAnsi="MS Gothic" w:hint="eastAsia"/>
                  </w:rPr>
                  <w:t>☒</w:t>
                </w:r>
              </w:sdtContent>
            </w:sdt>
            <w:r w:rsidR="00591B8A" w:rsidRPr="007C10C5">
              <w:t xml:space="preserve"> </w:t>
            </w:r>
            <w:r w:rsidR="00591B8A">
              <w:t>N/A – Not of sufficient scientific validity and/or relevance</w:t>
            </w:r>
          </w:p>
        </w:tc>
        <w:tc>
          <w:tcPr>
            <w:tcW w:w="1980" w:type="dxa"/>
          </w:tcPr>
          <w:p w14:paraId="40B1D260" w14:textId="05671FD0" w:rsidR="00BD0BB2" w:rsidRPr="007C10C5" w:rsidRDefault="00C260C2" w:rsidP="00FF1176">
            <w:pPr>
              <w:pStyle w:val="TableCell10-Box"/>
            </w:pPr>
            <w:sdt>
              <w:sdtPr>
                <w:id w:val="1815451948"/>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Subject Device</w:t>
            </w:r>
          </w:p>
        </w:tc>
        <w:tc>
          <w:tcPr>
            <w:tcW w:w="1800" w:type="dxa"/>
          </w:tcPr>
          <w:p w14:paraId="00E07DA7" w14:textId="7E882494" w:rsidR="00BD0BB2" w:rsidRPr="007C10C5" w:rsidRDefault="00C260C2" w:rsidP="00FF1176">
            <w:pPr>
              <w:pStyle w:val="TableCell10-Box"/>
            </w:pPr>
            <w:sdt>
              <w:sdtPr>
                <w:id w:val="-1742946192"/>
                <w14:checkbox>
                  <w14:checked w14:val="1"/>
                  <w14:checkedState w14:val="2612" w14:font="MS Gothic"/>
                  <w14:uncheckedState w14:val="2610" w14:font="MS Gothic"/>
                </w14:checkbox>
              </w:sdtPr>
              <w:sdtEndPr/>
              <w:sdtContent>
                <w:r w:rsidR="00591B8A">
                  <w:rPr>
                    <w:rFonts w:ascii="MS Gothic" w:eastAsia="MS Gothic" w:hAnsi="MS Gothic" w:cs="Segoe UI Symbol" w:hint="eastAsia"/>
                  </w:rPr>
                  <w:t>☒</w:t>
                </w:r>
              </w:sdtContent>
            </w:sdt>
            <w:r w:rsidR="00BD0BB2" w:rsidRPr="007C10C5">
              <w:t xml:space="preserve"> </w:t>
            </w:r>
            <w:r w:rsidR="00BD0BB2">
              <w:t>System</w:t>
            </w:r>
          </w:p>
        </w:tc>
        <w:tc>
          <w:tcPr>
            <w:tcW w:w="1800" w:type="dxa"/>
          </w:tcPr>
          <w:p w14:paraId="3F411BCD" w14:textId="77777777" w:rsidR="00BD0BB2" w:rsidRDefault="00C260C2" w:rsidP="00FF1176">
            <w:pPr>
              <w:pStyle w:val="TableCell10-Box"/>
            </w:pPr>
            <w:sdt>
              <w:sdtPr>
                <w:id w:val="-424962184"/>
                <w14:checkbox>
                  <w14:checked w14:val="1"/>
                  <w14:checkedState w14:val="2612" w14:font="MS Gothic"/>
                  <w14:uncheckedState w14:val="2610" w14:font="MS Gothic"/>
                </w14:checkbox>
              </w:sdtPr>
              <w:sdtEndPr/>
              <w:sdtContent>
                <w:r w:rsidR="00BD0BB2">
                  <w:rPr>
                    <w:rFonts w:ascii="MS Gothic" w:eastAsia="MS Gothic" w:hAnsi="MS Gothic" w:hint="eastAsia"/>
                  </w:rPr>
                  <w:t>☒</w:t>
                </w:r>
              </w:sdtContent>
            </w:sdt>
            <w:r w:rsidR="00BD0BB2" w:rsidRPr="007C10C5">
              <w:t xml:space="preserve"> </w:t>
            </w:r>
            <w:r w:rsidR="00BD0BB2">
              <w:t>No additional stratification</w:t>
            </w:r>
          </w:p>
          <w:p w14:paraId="3FD460CA" w14:textId="77777777" w:rsidR="00BD0BB2" w:rsidRPr="007C10C5" w:rsidRDefault="00BD0BB2" w:rsidP="00F1532D">
            <w:pPr>
              <w:pStyle w:val="TableCell10-Left"/>
            </w:pPr>
          </w:p>
        </w:tc>
        <w:tc>
          <w:tcPr>
            <w:tcW w:w="1260" w:type="dxa"/>
          </w:tcPr>
          <w:p w14:paraId="5191F81A" w14:textId="7F94D01E" w:rsidR="00BD0BB2" w:rsidRPr="007C10C5" w:rsidRDefault="00BD0BB2" w:rsidP="00F1532D">
            <w:pPr>
              <w:pStyle w:val="TableCell10-Left"/>
            </w:pPr>
            <w:r w:rsidRPr="007C10C5">
              <w:t xml:space="preserve">Section </w:t>
            </w:r>
            <w:r w:rsidRPr="007C10C5">
              <w:fldChar w:fldCharType="begin"/>
            </w:r>
            <w:r w:rsidRPr="007C10C5">
              <w:instrText xml:space="preserve"> REF _Ref54365569 \r \h </w:instrText>
            </w:r>
            <w:r>
              <w:instrText xml:space="preserve"> \* MERGEFORMAT </w:instrText>
            </w:r>
            <w:r w:rsidRPr="007C10C5">
              <w:fldChar w:fldCharType="separate"/>
            </w:r>
            <w:r w:rsidR="002A0CEA">
              <w:t>3.6.2</w:t>
            </w:r>
            <w:r w:rsidRPr="007C10C5">
              <w:fldChar w:fldCharType="end"/>
            </w:r>
          </w:p>
        </w:tc>
      </w:tr>
    </w:tbl>
    <w:p w14:paraId="1A2622F9" w14:textId="77777777" w:rsidR="00437B01" w:rsidRDefault="00437B01" w:rsidP="00785031">
      <w:pPr>
        <w:pStyle w:val="NoSpacing"/>
      </w:pPr>
    </w:p>
    <w:p w14:paraId="5C38B7DC" w14:textId="21A3008A" w:rsidR="00B3569F" w:rsidRDefault="00B3569F" w:rsidP="00B3569F">
      <w:pPr>
        <w:pStyle w:val="SubHeader"/>
      </w:pPr>
      <w:r>
        <w:t>Data Stratification Justification:</w:t>
      </w:r>
    </w:p>
    <w:p w14:paraId="2D806CE5" w14:textId="1F8E0B1C" w:rsidR="008629D1" w:rsidRDefault="008571F8" w:rsidP="00B3569F">
      <w:pPr>
        <w:sectPr w:rsidR="008629D1" w:rsidSect="008629D1">
          <w:pgSz w:w="15840" w:h="12240" w:orient="landscape" w:code="1"/>
          <w:pgMar w:top="1440" w:right="1440" w:bottom="1440" w:left="1440" w:header="720" w:footer="288" w:gutter="0"/>
          <w:cols w:space="720"/>
          <w:noEndnote/>
          <w:docGrid w:linePitch="299"/>
        </w:sectPr>
      </w:pPr>
      <w:r>
        <w:t xml:space="preserve">The data will be stratified by device groups in the device description (Sections </w:t>
      </w:r>
      <w:r>
        <w:fldChar w:fldCharType="begin"/>
      </w:r>
      <w:r>
        <w:instrText xml:space="preserve"> REF _Ref119920173 \r \h </w:instrText>
      </w:r>
      <w:r>
        <w:fldChar w:fldCharType="separate"/>
      </w:r>
      <w:r w:rsidR="002A0CEA">
        <w:t>3.1.1</w:t>
      </w:r>
      <w:r>
        <w:fldChar w:fldCharType="end"/>
      </w:r>
      <w:r>
        <w:t xml:space="preserve"> – </w:t>
      </w:r>
      <w:r>
        <w:fldChar w:fldCharType="begin"/>
      </w:r>
      <w:r>
        <w:instrText xml:space="preserve"> REF _Ref119591174 \r \h </w:instrText>
      </w:r>
      <w:r>
        <w:fldChar w:fldCharType="separate"/>
      </w:r>
      <w:r w:rsidR="002A0CEA">
        <w:t>3.1.18</w:t>
      </w:r>
      <w:r>
        <w:fldChar w:fldCharType="end"/>
      </w:r>
      <w:r>
        <w:t xml:space="preserve">) and PMS (Section </w:t>
      </w:r>
      <w:r>
        <w:fldChar w:fldCharType="begin"/>
      </w:r>
      <w:r>
        <w:instrText xml:space="preserve"> REF _Ref54369372 \r \h </w:instrText>
      </w:r>
      <w:r>
        <w:fldChar w:fldCharType="separate"/>
      </w:r>
      <w:r w:rsidR="002A0CEA">
        <w:t>6.1</w:t>
      </w:r>
      <w:r>
        <w:fldChar w:fldCharType="end"/>
      </w:r>
      <w:r>
        <w:t xml:space="preserve">). The systematic device-specific literature (Section </w:t>
      </w:r>
      <w:r>
        <w:fldChar w:fldCharType="begin"/>
      </w:r>
      <w:r>
        <w:instrText xml:space="preserve"> REF _Ref54365685 \r \h </w:instrText>
      </w:r>
      <w:r>
        <w:fldChar w:fldCharType="separate"/>
      </w:r>
      <w:r w:rsidR="002A0CEA">
        <w:t>4</w:t>
      </w:r>
      <w:r>
        <w:fldChar w:fldCharType="end"/>
      </w:r>
      <w:r>
        <w:t xml:space="preserve">) and the PMCF studies (Section </w:t>
      </w:r>
      <w:r>
        <w:fldChar w:fldCharType="begin"/>
      </w:r>
      <w:r>
        <w:instrText xml:space="preserve"> REF _Ref54369309 \r \h </w:instrText>
      </w:r>
      <w:r>
        <w:fldChar w:fldCharType="separate"/>
      </w:r>
      <w:r w:rsidR="002A0CEA">
        <w:t>6.2</w:t>
      </w:r>
      <w:r>
        <w:fldChar w:fldCharType="end"/>
      </w:r>
      <w:r>
        <w:t>)</w:t>
      </w:r>
      <w:r w:rsidR="00214630">
        <w:t xml:space="preserve"> will not be stratified by device groups because the Systems (i.e</w:t>
      </w:r>
      <w:r w:rsidR="00CB30A1">
        <w:t>.</w:t>
      </w:r>
      <w:r w:rsidR="00214630">
        <w:t xml:space="preserve">, </w:t>
      </w:r>
      <w:r w:rsidR="00214630" w:rsidRPr="00214630">
        <w:t xml:space="preserve">Expert </w:t>
      </w:r>
      <w:r w:rsidR="00214630">
        <w:t>R/AFN</w:t>
      </w:r>
      <w:r w:rsidR="00214630" w:rsidRPr="00214630">
        <w:t xml:space="preserve"> and Expert </w:t>
      </w:r>
      <w:r w:rsidR="00214630">
        <w:t>RFN</w:t>
      </w:r>
      <w:r w:rsidR="00214630" w:rsidRPr="00214630">
        <w:t xml:space="preserve"> System, Expert </w:t>
      </w:r>
      <w:r w:rsidR="00214630">
        <w:t>ALFN System</w:t>
      </w:r>
      <w:r w:rsidR="00214630" w:rsidRPr="00214630">
        <w:t xml:space="preserve">, Expert </w:t>
      </w:r>
      <w:r w:rsidR="00214630">
        <w:t>LFN</w:t>
      </w:r>
      <w:r w:rsidR="00214630" w:rsidRPr="00214630">
        <w:t xml:space="preserve"> System, </w:t>
      </w:r>
      <w:r w:rsidR="00214630">
        <w:t>FRN</w:t>
      </w:r>
      <w:r w:rsidR="00214630" w:rsidRPr="00214630">
        <w:t xml:space="preserve"> System, </w:t>
      </w:r>
      <w:r w:rsidR="00214630">
        <w:t>RFNA</w:t>
      </w:r>
      <w:r w:rsidR="00214630" w:rsidRPr="00214630">
        <w:t xml:space="preserve"> System, and Expert </w:t>
      </w:r>
      <w:r w:rsidR="00214630">
        <w:t>A2FN</w:t>
      </w:r>
      <w:r w:rsidR="00214630" w:rsidRPr="00214630">
        <w:t xml:space="preserve"> System</w:t>
      </w:r>
      <w:r w:rsidR="00214630">
        <w:t xml:space="preserve">) are evaluated on their performance and safety as whole constructs in real world clinical usage and settings. Further, the key performance and safety outcomes described in Section </w:t>
      </w:r>
      <w:r w:rsidR="00214630">
        <w:fldChar w:fldCharType="begin"/>
      </w:r>
      <w:r w:rsidR="00214630">
        <w:instrText xml:space="preserve"> REF _Ref54260308 \r \h </w:instrText>
      </w:r>
      <w:r w:rsidR="00214630">
        <w:fldChar w:fldCharType="separate"/>
      </w:r>
      <w:r w:rsidR="002A0CEA">
        <w:t>3.9.5</w:t>
      </w:r>
      <w:r w:rsidR="00214630">
        <w:fldChar w:fldCharType="end"/>
      </w:r>
      <w:r w:rsidR="00214630">
        <w:t xml:space="preserve"> are applicable to all device</w:t>
      </w:r>
      <w:r w:rsidR="00CB30A1">
        <w:t xml:space="preserve"> group</w:t>
      </w:r>
      <w:r w:rsidR="00214630">
        <w:t xml:space="preserve">s in terms of addressing and demonstrating the </w:t>
      </w:r>
      <w:r w:rsidR="00214630" w:rsidRPr="00214630">
        <w:t>success and ability of the devices to achieve its intended purpose and its safety profile</w:t>
      </w:r>
      <w:r w:rsidR="00214630">
        <w:t>.</w:t>
      </w:r>
      <w:bookmarkEnd w:id="758"/>
      <w:r w:rsidR="008005BA">
        <w:rPr>
          <w:rFonts w:eastAsia="Times New Roman" w:cs="Times New Roman"/>
        </w:rPr>
        <w:t xml:space="preserve"> </w:t>
      </w:r>
    </w:p>
    <w:p w14:paraId="62E0B908" w14:textId="1206D166" w:rsidR="00A93963" w:rsidRDefault="005C2E50" w:rsidP="00CE4BF7">
      <w:r>
        <w:lastRenderedPageBreak/>
        <w:fldChar w:fldCharType="begin"/>
      </w:r>
      <w:r>
        <w:instrText xml:space="preserve"> REF _Ref54717308 \h </w:instrText>
      </w:r>
      <w:r>
        <w:fldChar w:fldCharType="separate"/>
      </w:r>
      <w:r w:rsidR="002A0CEA">
        <w:t xml:space="preserve">Table </w:t>
      </w:r>
      <w:r w:rsidR="002A0CEA">
        <w:rPr>
          <w:noProof/>
        </w:rPr>
        <w:t>56</w:t>
      </w:r>
      <w:r>
        <w:fldChar w:fldCharType="end"/>
      </w:r>
      <w:r w:rsidR="00A93963">
        <w:t xml:space="preserve"> identifies the CER sections that reference the data summaries </w:t>
      </w:r>
      <w:r w:rsidR="00A93963" w:rsidRPr="001143B0">
        <w:t>for all subject devices by data</w:t>
      </w:r>
      <w:r w:rsidR="00A93963">
        <w:t xml:space="preserve"> source</w:t>
      </w:r>
      <w:r w:rsidR="00A93963" w:rsidRPr="008C7ACC">
        <w:t>.</w:t>
      </w:r>
    </w:p>
    <w:p w14:paraId="07DCCB95" w14:textId="50EA08A0" w:rsidR="00A93963" w:rsidRDefault="00A93963" w:rsidP="009820AC">
      <w:pPr>
        <w:pStyle w:val="Caption"/>
      </w:pPr>
      <w:bookmarkStart w:id="770" w:name="_Ref54717308"/>
      <w:r>
        <w:t xml:space="preserve">Table </w:t>
      </w:r>
      <w:fldSimple w:instr=" SEQ Table \* ARABIC ">
        <w:r w:rsidR="002A0CEA">
          <w:rPr>
            <w:noProof/>
          </w:rPr>
          <w:t>56</w:t>
        </w:r>
      </w:fldSimple>
      <w:bookmarkEnd w:id="770"/>
      <w:r>
        <w:t xml:space="preserve">: </w:t>
      </w:r>
      <w:bookmarkStart w:id="771" w:name="_Hlk54763892"/>
      <w:r w:rsidRPr="00037D76">
        <w:t>Reference to Data Summaries from All Sources</w:t>
      </w:r>
      <w:bookmarkEnd w:id="771"/>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7830"/>
        <w:gridCol w:w="1440"/>
      </w:tblGrid>
      <w:tr w:rsidR="001D0181" w14:paraId="746B47EC" w14:textId="77777777" w:rsidTr="009820AC">
        <w:trPr>
          <w:trHeight w:val="288"/>
          <w:tblHeader/>
        </w:trPr>
        <w:tc>
          <w:tcPr>
            <w:tcW w:w="7830" w:type="dxa"/>
            <w:shd w:val="clear" w:color="auto" w:fill="BFBFBF" w:themeFill="background1" w:themeFillShade="BF"/>
          </w:tcPr>
          <w:p w14:paraId="60AA9931" w14:textId="01F24FC7" w:rsidR="001D0181" w:rsidRDefault="001D0181" w:rsidP="00265ACB">
            <w:pPr>
              <w:pStyle w:val="TableHeader10-Left"/>
            </w:pPr>
            <w:r>
              <w:t>Benefit-Risk Acceptability Criteria:</w:t>
            </w:r>
          </w:p>
        </w:tc>
        <w:tc>
          <w:tcPr>
            <w:tcW w:w="1440" w:type="dxa"/>
          </w:tcPr>
          <w:p w14:paraId="0BC3DFBF" w14:textId="3D7FB3DE" w:rsidR="001D0181" w:rsidRPr="001D0181" w:rsidRDefault="001D0181" w:rsidP="00926ADB">
            <w:pPr>
              <w:pStyle w:val="TableCell10-Left"/>
            </w:pPr>
            <w:r>
              <w:t xml:space="preserve">Section </w:t>
            </w:r>
            <w:r w:rsidR="00E15A90">
              <w:fldChar w:fldCharType="begin"/>
            </w:r>
            <w:r w:rsidR="00E15A90">
              <w:instrText xml:space="preserve"> REF _Ref54260308 \r \h </w:instrText>
            </w:r>
            <w:r w:rsidR="00E15A90">
              <w:fldChar w:fldCharType="separate"/>
            </w:r>
            <w:r w:rsidR="002A0CEA">
              <w:t>3.9.5</w:t>
            </w:r>
            <w:r w:rsidR="00E15A90">
              <w:fldChar w:fldCharType="end"/>
            </w:r>
          </w:p>
        </w:tc>
      </w:tr>
      <w:tr w:rsidR="00A07E42" w14:paraId="3BA1D99B" w14:textId="77777777" w:rsidTr="009820AC">
        <w:trPr>
          <w:trHeight w:val="288"/>
          <w:tblHeader/>
        </w:trPr>
        <w:tc>
          <w:tcPr>
            <w:tcW w:w="7830" w:type="dxa"/>
            <w:shd w:val="clear" w:color="auto" w:fill="BFBFBF" w:themeFill="background1" w:themeFillShade="BF"/>
          </w:tcPr>
          <w:p w14:paraId="3104601F" w14:textId="6578834F" w:rsidR="00A07E42" w:rsidRDefault="00A07E42" w:rsidP="00265ACB">
            <w:pPr>
              <w:pStyle w:val="TableHeader10-Left"/>
            </w:pPr>
            <w:r>
              <w:t xml:space="preserve">Performance: </w:t>
            </w:r>
          </w:p>
        </w:tc>
        <w:tc>
          <w:tcPr>
            <w:tcW w:w="1440" w:type="dxa"/>
          </w:tcPr>
          <w:p w14:paraId="2EF9AE56" w14:textId="703AC407" w:rsidR="00A07E42" w:rsidRPr="001D0181" w:rsidRDefault="001D0181" w:rsidP="00926ADB">
            <w:pPr>
              <w:pStyle w:val="TableCell10-Left"/>
            </w:pPr>
            <w:r>
              <w:t xml:space="preserve">Section </w:t>
            </w:r>
            <w:r w:rsidR="00FA5F91">
              <w:fldChar w:fldCharType="begin"/>
            </w:r>
            <w:r w:rsidR="00FA5F91">
              <w:instrText xml:space="preserve"> REF _Ref55986496 \r \h </w:instrText>
            </w:r>
            <w:r w:rsidR="00FA5F91">
              <w:fldChar w:fldCharType="separate"/>
            </w:r>
            <w:r w:rsidR="002A0CEA">
              <w:t>8.1.1</w:t>
            </w:r>
            <w:r w:rsidR="00FA5F91">
              <w:fldChar w:fldCharType="end"/>
            </w:r>
          </w:p>
        </w:tc>
      </w:tr>
      <w:tr w:rsidR="00A07E42" w14:paraId="7B33DE11" w14:textId="77777777" w:rsidTr="009820AC">
        <w:trPr>
          <w:trHeight w:val="288"/>
          <w:tblHeader/>
        </w:trPr>
        <w:tc>
          <w:tcPr>
            <w:tcW w:w="7830" w:type="dxa"/>
            <w:shd w:val="clear" w:color="auto" w:fill="BFBFBF" w:themeFill="background1" w:themeFillShade="BF"/>
          </w:tcPr>
          <w:p w14:paraId="4B25EA45" w14:textId="1C26C5C4" w:rsidR="00A07E42" w:rsidRDefault="00A07E42" w:rsidP="00265ACB">
            <w:pPr>
              <w:pStyle w:val="TableHeader10-Left"/>
            </w:pPr>
            <w:r>
              <w:t>Safety:</w:t>
            </w:r>
          </w:p>
        </w:tc>
        <w:tc>
          <w:tcPr>
            <w:tcW w:w="1440" w:type="dxa"/>
          </w:tcPr>
          <w:p w14:paraId="0899468A" w14:textId="417C35CA" w:rsidR="00A07E42" w:rsidRDefault="001D0181" w:rsidP="00926ADB">
            <w:pPr>
              <w:pStyle w:val="TableCell10-Left"/>
            </w:pPr>
            <w:r>
              <w:t xml:space="preserve">Section </w:t>
            </w:r>
            <w:r w:rsidR="007D4A15">
              <w:fldChar w:fldCharType="begin"/>
            </w:r>
            <w:r w:rsidR="007D4A15">
              <w:instrText xml:space="preserve"> REF _Ref113840716 \r \h </w:instrText>
            </w:r>
            <w:r w:rsidR="007D4A15">
              <w:fldChar w:fldCharType="separate"/>
            </w:r>
            <w:r w:rsidR="002A0CEA">
              <w:t>8.1.2</w:t>
            </w:r>
            <w:r w:rsidR="007D4A15">
              <w:fldChar w:fldCharType="end"/>
            </w:r>
          </w:p>
        </w:tc>
      </w:tr>
      <w:tr w:rsidR="00FA5F91" w14:paraId="52437BF1" w14:textId="77777777" w:rsidTr="00035449">
        <w:trPr>
          <w:trHeight w:val="288"/>
          <w:tblHeader/>
        </w:trPr>
        <w:tc>
          <w:tcPr>
            <w:tcW w:w="7830" w:type="dxa"/>
            <w:shd w:val="clear" w:color="auto" w:fill="BFBFBF" w:themeFill="background1" w:themeFillShade="BF"/>
          </w:tcPr>
          <w:p w14:paraId="0361355B" w14:textId="6A39ACCC" w:rsidR="00FA5F91" w:rsidRDefault="00FA5F91" w:rsidP="00035449">
            <w:pPr>
              <w:pStyle w:val="TableHeader10-Left"/>
            </w:pPr>
            <w:r>
              <w:t xml:space="preserve">Summary of Significant Complaints / Trends / Vigilance from </w:t>
            </w:r>
            <w:r w:rsidR="00BA755B">
              <w:t>Previous Generations</w:t>
            </w:r>
            <w:r>
              <w:t>:</w:t>
            </w:r>
          </w:p>
        </w:tc>
        <w:tc>
          <w:tcPr>
            <w:tcW w:w="1440" w:type="dxa"/>
          </w:tcPr>
          <w:p w14:paraId="43489330" w14:textId="0936D9ED" w:rsidR="00FA5F91" w:rsidRDefault="00FA5F91" w:rsidP="00926ADB">
            <w:pPr>
              <w:pStyle w:val="TableCell10-Left"/>
            </w:pPr>
            <w:r>
              <w:t xml:space="preserve">Section </w:t>
            </w:r>
            <w:r>
              <w:fldChar w:fldCharType="begin"/>
            </w:r>
            <w:r>
              <w:instrText xml:space="preserve"> REF _Ref54610810 \r \h </w:instrText>
            </w:r>
            <w:r>
              <w:fldChar w:fldCharType="separate"/>
            </w:r>
            <w:r w:rsidR="002A0CEA">
              <w:t>8.1.3</w:t>
            </w:r>
            <w:r>
              <w:fldChar w:fldCharType="end"/>
            </w:r>
          </w:p>
        </w:tc>
      </w:tr>
      <w:tr w:rsidR="00A07E42" w14:paraId="53BC4818" w14:textId="77777777" w:rsidTr="009820AC">
        <w:trPr>
          <w:trHeight w:val="288"/>
          <w:tblHeader/>
        </w:trPr>
        <w:tc>
          <w:tcPr>
            <w:tcW w:w="7830" w:type="dxa"/>
            <w:shd w:val="clear" w:color="auto" w:fill="BFBFBF" w:themeFill="background1" w:themeFillShade="BF"/>
          </w:tcPr>
          <w:p w14:paraId="703242F6" w14:textId="41C737B9" w:rsidR="00A07E42" w:rsidRDefault="00A07E42" w:rsidP="00265ACB">
            <w:pPr>
              <w:pStyle w:val="TableHeader10-Left"/>
            </w:pPr>
            <w:r>
              <w:t>Acceptability of Residual risks / Side-Effects:</w:t>
            </w:r>
          </w:p>
        </w:tc>
        <w:tc>
          <w:tcPr>
            <w:tcW w:w="1440" w:type="dxa"/>
          </w:tcPr>
          <w:p w14:paraId="533FDADE" w14:textId="44C89891" w:rsidR="00A07E42" w:rsidRDefault="001D0181" w:rsidP="00926ADB">
            <w:pPr>
              <w:pStyle w:val="TableCell10-Left"/>
            </w:pPr>
            <w:r>
              <w:t xml:space="preserve">Section </w:t>
            </w:r>
            <w:r w:rsidR="00E15A90">
              <w:fldChar w:fldCharType="begin"/>
            </w:r>
            <w:r w:rsidR="00E15A90">
              <w:instrText xml:space="preserve"> REF _Ref54612402 \r \h </w:instrText>
            </w:r>
            <w:r w:rsidR="00E15A90">
              <w:fldChar w:fldCharType="separate"/>
            </w:r>
            <w:r w:rsidR="002A0CEA">
              <w:t>8.1.4</w:t>
            </w:r>
            <w:r w:rsidR="00E15A90">
              <w:fldChar w:fldCharType="end"/>
            </w:r>
          </w:p>
        </w:tc>
      </w:tr>
      <w:tr w:rsidR="001D0181" w14:paraId="4A16EA36" w14:textId="77777777" w:rsidTr="009820AC">
        <w:trPr>
          <w:trHeight w:val="288"/>
          <w:tblHeader/>
        </w:trPr>
        <w:tc>
          <w:tcPr>
            <w:tcW w:w="7830" w:type="dxa"/>
            <w:shd w:val="clear" w:color="auto" w:fill="BFBFBF" w:themeFill="background1" w:themeFillShade="BF"/>
          </w:tcPr>
          <w:p w14:paraId="11329E4C" w14:textId="084CF055" w:rsidR="001D0181" w:rsidRDefault="001D0181" w:rsidP="00265ACB">
            <w:pPr>
              <w:pStyle w:val="TableHeader10-Left"/>
            </w:pPr>
            <w:r>
              <w:t>Benefit-Risk Conclusion</w:t>
            </w:r>
            <w:r w:rsidR="00CE0AD2">
              <w:t>:</w:t>
            </w:r>
          </w:p>
        </w:tc>
        <w:tc>
          <w:tcPr>
            <w:tcW w:w="1440" w:type="dxa"/>
          </w:tcPr>
          <w:p w14:paraId="5DEF8D91" w14:textId="19BBDD00" w:rsidR="001D0181" w:rsidRDefault="001D0181" w:rsidP="00926ADB">
            <w:pPr>
              <w:pStyle w:val="TableCell10-Left"/>
            </w:pPr>
            <w:r>
              <w:t>Section</w:t>
            </w:r>
            <w:r w:rsidR="00AE76CF">
              <w:t xml:space="preserve"> </w:t>
            </w:r>
            <w:fldSimple w:instr=" REF _Ref69745584 \r ">
              <w:r w:rsidR="002A0CEA">
                <w:t>8.4</w:t>
              </w:r>
            </w:fldSimple>
          </w:p>
        </w:tc>
      </w:tr>
    </w:tbl>
    <w:p w14:paraId="0FDB2C63" w14:textId="77777777" w:rsidR="00A07E42" w:rsidRDefault="00A07E42" w:rsidP="00A07E42">
      <w:pPr>
        <w:pStyle w:val="NoSpacing"/>
      </w:pPr>
    </w:p>
    <w:p w14:paraId="36AF7266" w14:textId="0E96F08B" w:rsidR="001C3FA9" w:rsidRDefault="001C3FA9" w:rsidP="001C3FA9">
      <w:pPr>
        <w:pStyle w:val="Heading3"/>
      </w:pPr>
      <w:bookmarkStart w:id="772" w:name="_Ref54365569"/>
      <w:bookmarkStart w:id="773" w:name="_Toc123219114"/>
      <w:r>
        <w:t>Nonclinical Data</w:t>
      </w:r>
      <w:bookmarkEnd w:id="772"/>
      <w:bookmarkEnd w:id="77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0"/>
      </w:tblGrid>
      <w:tr w:rsidR="001C3FA9" w14:paraId="37302715" w14:textId="77777777" w:rsidTr="00D64057">
        <w:trPr>
          <w:tblHeader/>
        </w:trPr>
        <w:tc>
          <w:tcPr>
            <w:tcW w:w="9355" w:type="dxa"/>
            <w:gridSpan w:val="3"/>
            <w:shd w:val="clear" w:color="auto" w:fill="95B3D7" w:themeFill="accent1" w:themeFillTint="99"/>
          </w:tcPr>
          <w:p w14:paraId="5C5EAD6D" w14:textId="77777777" w:rsidR="001C3FA9" w:rsidRDefault="001C3FA9" w:rsidP="00391667">
            <w:pPr>
              <w:pStyle w:val="GuidanceBoxHeader"/>
            </w:pPr>
            <w:r>
              <w:t>This section should include the following content (as appropriate):</w:t>
            </w:r>
          </w:p>
        </w:tc>
      </w:tr>
      <w:tr w:rsidR="00590A32" w14:paraId="1D14FE70" w14:textId="77777777" w:rsidTr="00B47E29">
        <w:trPr>
          <w:tblHeader/>
        </w:trPr>
        <w:tc>
          <w:tcPr>
            <w:tcW w:w="438" w:type="dxa"/>
            <w:shd w:val="clear" w:color="auto" w:fill="95B3D7" w:themeFill="accent1" w:themeFillTint="99"/>
            <w:vAlign w:val="center"/>
          </w:tcPr>
          <w:p w14:paraId="1918DD5E" w14:textId="77777777" w:rsidR="00590A32" w:rsidRDefault="00590A32" w:rsidP="001D7C5F">
            <w:pPr>
              <w:pStyle w:val="TableHeader11-Center"/>
            </w:pPr>
            <w:bookmarkStart w:id="774" w:name="_Hlk54764637"/>
            <w:r>
              <w:sym w:font="Wingdings" w:char="F0FC"/>
            </w:r>
          </w:p>
        </w:tc>
        <w:tc>
          <w:tcPr>
            <w:tcW w:w="637" w:type="dxa"/>
            <w:shd w:val="clear" w:color="auto" w:fill="95B3D7" w:themeFill="accent1" w:themeFillTint="99"/>
            <w:vAlign w:val="center"/>
          </w:tcPr>
          <w:p w14:paraId="69F130D1" w14:textId="77777777" w:rsidR="00590A32" w:rsidRDefault="00590A32" w:rsidP="001D7C5F">
            <w:pPr>
              <w:pStyle w:val="TableHeader11-Center"/>
            </w:pPr>
            <w:r>
              <w:t>N/A</w:t>
            </w:r>
          </w:p>
        </w:tc>
        <w:tc>
          <w:tcPr>
            <w:tcW w:w="8280" w:type="dxa"/>
            <w:shd w:val="clear" w:color="auto" w:fill="95B3D7" w:themeFill="accent1" w:themeFillTint="99"/>
            <w:vAlign w:val="center"/>
          </w:tcPr>
          <w:p w14:paraId="64EAC1AD" w14:textId="77777777" w:rsidR="00590A32" w:rsidRDefault="00590A32" w:rsidP="001D7C5F">
            <w:pPr>
              <w:pStyle w:val="TableHeader11-Center"/>
            </w:pPr>
            <w:r>
              <w:t>Action</w:t>
            </w:r>
          </w:p>
        </w:tc>
      </w:tr>
      <w:tr w:rsidR="00590A32" w14:paraId="524A581E" w14:textId="77777777" w:rsidTr="00B47E29">
        <w:tc>
          <w:tcPr>
            <w:tcW w:w="438" w:type="dxa"/>
            <w:shd w:val="clear" w:color="auto" w:fill="DBE5F1" w:themeFill="accent1" w:themeFillTint="33"/>
          </w:tcPr>
          <w:p w14:paraId="4971DA71" w14:textId="4BA4056B" w:rsidR="00590A32" w:rsidRDefault="00C260C2" w:rsidP="00066BD8">
            <w:pPr>
              <w:pStyle w:val="TableCell10-Centered"/>
            </w:pPr>
            <w:sdt>
              <w:sdtPr>
                <w:id w:val="69780220"/>
                <w14:checkbox>
                  <w14:checked w14:val="1"/>
                  <w14:checkedState w14:val="2612" w14:font="MS Gothic"/>
                  <w14:uncheckedState w14:val="2610" w14:font="MS Gothic"/>
                </w14:checkbox>
              </w:sdtPr>
              <w:sdtEndPr/>
              <w:sdtContent>
                <w:r w:rsidR="00B57506">
                  <w:rPr>
                    <w:rFonts w:ascii="MS Gothic" w:eastAsia="MS Gothic" w:hAnsi="MS Gothic" w:hint="eastAsia"/>
                  </w:rPr>
                  <w:t>☒</w:t>
                </w:r>
              </w:sdtContent>
            </w:sdt>
          </w:p>
        </w:tc>
        <w:tc>
          <w:tcPr>
            <w:tcW w:w="637" w:type="dxa"/>
            <w:shd w:val="clear" w:color="auto" w:fill="DBE5F1" w:themeFill="accent1" w:themeFillTint="33"/>
          </w:tcPr>
          <w:p w14:paraId="2FD5ED08" w14:textId="77777777" w:rsidR="00590A32" w:rsidRDefault="00C260C2" w:rsidP="00066BD8">
            <w:pPr>
              <w:pStyle w:val="TableCell10-Centered"/>
            </w:pPr>
            <w:sdt>
              <w:sdtPr>
                <w:id w:val="-1378628556"/>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80" w:type="dxa"/>
            <w:shd w:val="clear" w:color="auto" w:fill="DBE5F1" w:themeFill="accent1" w:themeFillTint="33"/>
          </w:tcPr>
          <w:p w14:paraId="444DC856" w14:textId="1B9B7EA0" w:rsidR="00B47E29" w:rsidRDefault="00B47E29" w:rsidP="00B47E29">
            <w:pPr>
              <w:pStyle w:val="TableCell11-Left"/>
            </w:pPr>
            <w:r>
              <w:t xml:space="preserve">Provide nonclinical safety and performance evidence of from the Technical Documentation to verify / validate the Key Design Requirements identified for each Device Group/variant in Section 3.1.X and / or substantiate the benefit/risk acceptability (as referenced in Section </w:t>
            </w:r>
            <w:r>
              <w:fldChar w:fldCharType="begin"/>
            </w:r>
            <w:r>
              <w:instrText xml:space="preserve"> REF _Ref54260308 \r \h </w:instrText>
            </w:r>
            <w:r>
              <w:fldChar w:fldCharType="separate"/>
            </w:r>
            <w:r w:rsidR="002A0CEA">
              <w:t>3.9.5</w:t>
            </w:r>
            <w:r>
              <w:fldChar w:fldCharType="end"/>
            </w:r>
            <w:r>
              <w:t xml:space="preserve">). </w:t>
            </w:r>
          </w:p>
          <w:p w14:paraId="770B563E" w14:textId="77777777" w:rsidR="00B47E29" w:rsidRDefault="00B47E29" w:rsidP="00D74FD1">
            <w:pPr>
              <w:pStyle w:val="TableCell11-Bullet"/>
            </w:pPr>
            <w:r>
              <w:t>Consider whether separate tables are beneficial for different Device Groups.</w:t>
            </w:r>
          </w:p>
          <w:p w14:paraId="08F881E9" w14:textId="77777777" w:rsidR="00B47E29" w:rsidRDefault="00B47E29" w:rsidP="00D74FD1">
            <w:pPr>
              <w:pStyle w:val="TableCell11-Bullet"/>
            </w:pPr>
            <w:r>
              <w:t>Ensure that testing is available for all Device Groups and escalate if not.</w:t>
            </w:r>
          </w:p>
          <w:p w14:paraId="409C8503" w14:textId="77777777" w:rsidR="00B47E29" w:rsidRDefault="00B47E29" w:rsidP="00D74FD1">
            <w:pPr>
              <w:pStyle w:val="TableCell11-Bullet"/>
            </w:pPr>
            <w:r>
              <w:t>Identify subject /representative / comparative devices tested by system/device group/variant (as appropriate).</w:t>
            </w:r>
          </w:p>
          <w:p w14:paraId="4FA794DD" w14:textId="77777777" w:rsidR="00B47E29" w:rsidRDefault="00B47E29" w:rsidP="00D74FD1">
            <w:pPr>
              <w:pStyle w:val="TableCell11-Bullet"/>
            </w:pPr>
            <w:r>
              <w:t xml:space="preserve">Cross-reference reports documenting objective evidence. </w:t>
            </w:r>
          </w:p>
          <w:p w14:paraId="6B06B4C7" w14:textId="77777777" w:rsidR="00B47E29" w:rsidRDefault="00B47E29" w:rsidP="00D74FD1">
            <w:pPr>
              <w:pStyle w:val="TableCell11-Bullet"/>
            </w:pPr>
            <w:r>
              <w:t>Include sample sizes (if available)</w:t>
            </w:r>
          </w:p>
          <w:p w14:paraId="7B5235F8" w14:textId="77777777" w:rsidR="00B47E29" w:rsidRDefault="00B47E29" w:rsidP="00D74FD1">
            <w:pPr>
              <w:pStyle w:val="TableCell11-Bullet"/>
            </w:pPr>
            <w:r>
              <w:t>Ensure that units of measure are documented and that results and acceptance criteria units match</w:t>
            </w:r>
          </w:p>
          <w:p w14:paraId="1BED58B7" w14:textId="77777777" w:rsidR="00B47E29" w:rsidRDefault="00B47E29" w:rsidP="00D74FD1">
            <w:pPr>
              <w:pStyle w:val="TableCell11-Bullet"/>
            </w:pPr>
            <w:r>
              <w:t>Do not include testing on prototypes that are not representative of the finished good devices</w:t>
            </w:r>
          </w:p>
          <w:p w14:paraId="7B71346D" w14:textId="77777777" w:rsidR="00B47E29" w:rsidRDefault="00B47E29" w:rsidP="00D74FD1">
            <w:pPr>
              <w:pStyle w:val="TableCell11-Bullet"/>
            </w:pPr>
            <w:r>
              <w:t>Verify that the results described align with the content of the test description</w:t>
            </w:r>
          </w:p>
          <w:p w14:paraId="40F53288" w14:textId="77777777" w:rsidR="00B47E29" w:rsidRDefault="00B47E29" w:rsidP="00D74FD1">
            <w:pPr>
              <w:pStyle w:val="TableCell11-Bullet"/>
            </w:pPr>
            <w:r>
              <w:t>If the conclusion says “Pass”, verify that the results meet the acceptance criteria</w:t>
            </w:r>
          </w:p>
          <w:p w14:paraId="19A06BD7" w14:textId="77777777" w:rsidR="00B47E29" w:rsidRDefault="00B47E29" w:rsidP="00D74FD1">
            <w:pPr>
              <w:pStyle w:val="TableCell11-Bullet"/>
            </w:pPr>
            <w:r>
              <w:t>Include the key safety and performance nonclinical data (e.g., strength, fatigue, electrical, simulated use, MRI, animal, etc.)</w:t>
            </w:r>
          </w:p>
          <w:p w14:paraId="3A55E82E" w14:textId="77777777" w:rsidR="00B47E29" w:rsidRDefault="00B47E29" w:rsidP="00D74FD1">
            <w:pPr>
              <w:pStyle w:val="TableCell11-Bullet"/>
            </w:pPr>
            <w:r>
              <w:t>Include testing to address usability.</w:t>
            </w:r>
          </w:p>
          <w:p w14:paraId="0CB8F4B8" w14:textId="77777777" w:rsidR="00B47E29" w:rsidRDefault="00B47E29" w:rsidP="00D74FD1">
            <w:pPr>
              <w:pStyle w:val="TableCell11-Bullet"/>
            </w:pPr>
            <w:r>
              <w:t>Remove any personal information (e.g., names), as applicable</w:t>
            </w:r>
          </w:p>
          <w:p w14:paraId="2E90FFAD" w14:textId="77777777" w:rsidR="00B47E29" w:rsidRDefault="00B47E29" w:rsidP="00D74FD1">
            <w:pPr>
              <w:pStyle w:val="TableCell11-Bullet"/>
            </w:pPr>
            <w:r>
              <w:t>If testing was done on “worst-case” size or Device Group for a particular test, identify rationale for worst-case or cross-reference document that defines this.</w:t>
            </w:r>
          </w:p>
          <w:p w14:paraId="0BAD589B" w14:textId="77777777" w:rsidR="00B47E29" w:rsidRDefault="00B47E29" w:rsidP="00D74FD1">
            <w:pPr>
              <w:pStyle w:val="TableCell11-Bullet"/>
            </w:pPr>
            <w:r>
              <w:t>State the relevance of the data to the device under evaluation. If non-subject devices were tested but are considered representative of the subject devices, a justification should be added explaining why the data are considered representative.</w:t>
            </w:r>
          </w:p>
          <w:p w14:paraId="3CF3066D" w14:textId="7D13ADED" w:rsidR="000C2695" w:rsidRPr="001263C9" w:rsidRDefault="00B47E29" w:rsidP="00D74FD1">
            <w:pPr>
              <w:pStyle w:val="TableCell11-Bullet"/>
              <w:rPr>
                <w:rStyle w:val="Strong"/>
              </w:rPr>
            </w:pPr>
            <w:r>
              <w:t xml:space="preserve">Evaluate and comment on the transferability and generalizability of the test methods and </w:t>
            </w:r>
            <w:r>
              <w:rPr>
                <w:rFonts w:eastAsiaTheme="minorEastAsia"/>
              </w:rPr>
              <w:t>setting</w:t>
            </w:r>
            <w:r>
              <w:t xml:space="preserve"> to the clinical situation, as well as adequacy of the used samples sizes.</w:t>
            </w:r>
          </w:p>
        </w:tc>
      </w:tr>
      <w:tr w:rsidR="00336775" w14:paraId="515AC22C" w14:textId="77777777" w:rsidTr="00B47E29">
        <w:tc>
          <w:tcPr>
            <w:tcW w:w="438" w:type="dxa"/>
            <w:shd w:val="clear" w:color="auto" w:fill="DBE5F1" w:themeFill="accent1" w:themeFillTint="33"/>
          </w:tcPr>
          <w:p w14:paraId="3C908785" w14:textId="737A6C7F" w:rsidR="00336775" w:rsidRDefault="00C260C2" w:rsidP="00336775">
            <w:pPr>
              <w:pStyle w:val="TableCell10-Centered"/>
            </w:pPr>
            <w:sdt>
              <w:sdtPr>
                <w:id w:val="104629517"/>
                <w14:checkbox>
                  <w14:checked w14:val="1"/>
                  <w14:checkedState w14:val="2612" w14:font="MS Gothic"/>
                  <w14:uncheckedState w14:val="2610" w14:font="MS Gothic"/>
                </w14:checkbox>
              </w:sdtPr>
              <w:sdtEndPr/>
              <w:sdtContent>
                <w:r w:rsidR="00B57506">
                  <w:rPr>
                    <w:rFonts w:ascii="MS Gothic" w:eastAsia="MS Gothic" w:hAnsi="MS Gothic" w:hint="eastAsia"/>
                  </w:rPr>
                  <w:t>☒</w:t>
                </w:r>
              </w:sdtContent>
            </w:sdt>
          </w:p>
        </w:tc>
        <w:tc>
          <w:tcPr>
            <w:tcW w:w="637" w:type="dxa"/>
            <w:shd w:val="clear" w:color="auto" w:fill="DBE5F1" w:themeFill="accent1" w:themeFillTint="33"/>
          </w:tcPr>
          <w:p w14:paraId="0FABD807" w14:textId="1F508A6B" w:rsidR="00336775" w:rsidRDefault="00C260C2" w:rsidP="00336775">
            <w:pPr>
              <w:pStyle w:val="TableCell10-Centered"/>
            </w:pPr>
            <w:sdt>
              <w:sdtPr>
                <w:id w:val="-1304925917"/>
                <w14:checkbox>
                  <w14:checked w14:val="0"/>
                  <w14:checkedState w14:val="2612" w14:font="MS Gothic"/>
                  <w14:uncheckedState w14:val="2610" w14:font="MS Gothic"/>
                </w14:checkbox>
              </w:sdtPr>
              <w:sdtEndPr/>
              <w:sdtContent>
                <w:r w:rsidR="00336775">
                  <w:rPr>
                    <w:rFonts w:ascii="MS Gothic" w:eastAsia="MS Gothic" w:hAnsi="MS Gothic" w:hint="eastAsia"/>
                  </w:rPr>
                  <w:t>☐</w:t>
                </w:r>
              </w:sdtContent>
            </w:sdt>
          </w:p>
        </w:tc>
        <w:tc>
          <w:tcPr>
            <w:tcW w:w="8280" w:type="dxa"/>
            <w:shd w:val="clear" w:color="auto" w:fill="DBE5F1" w:themeFill="accent1" w:themeFillTint="33"/>
          </w:tcPr>
          <w:p w14:paraId="4E8B4ECC" w14:textId="3EC96BD1" w:rsidR="00336775" w:rsidRPr="00336775" w:rsidRDefault="00336775" w:rsidP="00336775">
            <w:pPr>
              <w:pStyle w:val="TableCell11-Left"/>
              <w:rPr>
                <w:b/>
                <w:bCs/>
              </w:rPr>
            </w:pPr>
            <w:r>
              <w:rPr>
                <w:rStyle w:val="Strong"/>
                <w:b w:val="0"/>
                <w:bCs/>
              </w:rPr>
              <w:t>Review section for any f</w:t>
            </w:r>
            <w:r w:rsidRPr="00336775">
              <w:rPr>
                <w:rStyle w:val="Strong"/>
                <w:b w:val="0"/>
                <w:bCs/>
              </w:rPr>
              <w:t>ailing tests</w:t>
            </w:r>
            <w:r>
              <w:rPr>
                <w:rStyle w:val="Strong"/>
                <w:b w:val="0"/>
                <w:bCs/>
              </w:rPr>
              <w:t xml:space="preserve"> to ensure these are</w:t>
            </w:r>
            <w:r w:rsidRPr="00336775">
              <w:rPr>
                <w:rStyle w:val="Strong"/>
                <w:b w:val="0"/>
                <w:bCs/>
              </w:rPr>
              <w:t xml:space="preserve"> not included in isolation. If a test was changed or repeated due to a previous failure, a rationale must be included to explain why a later test result is considered appropriate when a previous test failed.</w:t>
            </w:r>
          </w:p>
        </w:tc>
      </w:tr>
    </w:tbl>
    <w:p w14:paraId="6562864D" w14:textId="3C145641" w:rsidR="001C3FA9" w:rsidRDefault="008D071A" w:rsidP="00CE4BF7">
      <w:pPr>
        <w:rPr>
          <w:highlight w:val="yellow"/>
        </w:rPr>
        <w:sectPr w:rsidR="001C3FA9" w:rsidSect="00EF189E">
          <w:pgSz w:w="12240" w:h="15840" w:code="1"/>
          <w:pgMar w:top="1440" w:right="1440" w:bottom="1440" w:left="1440" w:header="720" w:footer="288" w:gutter="0"/>
          <w:cols w:space="720"/>
          <w:noEndnote/>
          <w:docGrid w:linePitch="299"/>
        </w:sectPr>
      </w:pPr>
      <w:r>
        <w:fldChar w:fldCharType="begin"/>
      </w:r>
      <w:r>
        <w:instrText xml:space="preserve"> REF _Ref54764146 \h </w:instrText>
      </w:r>
      <w:r>
        <w:fldChar w:fldCharType="separate"/>
      </w:r>
      <w:r w:rsidR="002A0CEA">
        <w:t xml:space="preserve">Table </w:t>
      </w:r>
      <w:r w:rsidR="002A0CEA">
        <w:rPr>
          <w:noProof/>
        </w:rPr>
        <w:t>57</w:t>
      </w:r>
      <w:r>
        <w:fldChar w:fldCharType="end"/>
      </w:r>
      <w:r>
        <w:t xml:space="preserve"> </w:t>
      </w:r>
      <w:r w:rsidR="001C3FA9">
        <w:t xml:space="preserve">summarizes the nonclinical datasets </w:t>
      </w:r>
      <w:r w:rsidR="00F5649A" w:rsidRPr="00CE4BF7">
        <w:t>verifying</w:t>
      </w:r>
      <w:r w:rsidR="00F5649A">
        <w:t xml:space="preserve"> and validating </w:t>
      </w:r>
      <w:r w:rsidR="00F5649A" w:rsidRPr="009C0496">
        <w:t>the</w:t>
      </w:r>
      <w:r w:rsidR="00035449" w:rsidRPr="009C0496">
        <w:t xml:space="preserve"> key design requirements</w:t>
      </w:r>
      <w:r w:rsidR="00035449">
        <w:t xml:space="preserve"> </w:t>
      </w:r>
      <w:r w:rsidR="00035449" w:rsidRPr="00A2442D">
        <w:t>associated with safety and performance of</w:t>
      </w:r>
      <w:bookmarkEnd w:id="774"/>
      <w:r w:rsidR="003D007E">
        <w:t xml:space="preserve"> Femoral Nail Systems.</w:t>
      </w:r>
    </w:p>
    <w:p w14:paraId="0FC71363" w14:textId="49852F9E" w:rsidR="001C3FA9" w:rsidRDefault="001C3FA9" w:rsidP="00CE4BF7">
      <w:pPr>
        <w:pStyle w:val="Caption"/>
      </w:pPr>
      <w:bookmarkStart w:id="775" w:name="_Ref54764146"/>
      <w:r>
        <w:lastRenderedPageBreak/>
        <w:t xml:space="preserve">Table </w:t>
      </w:r>
      <w:fldSimple w:instr=" SEQ Table \* ARABIC ">
        <w:r w:rsidR="002A0CEA">
          <w:rPr>
            <w:noProof/>
          </w:rPr>
          <w:t>57</w:t>
        </w:r>
      </w:fldSimple>
      <w:bookmarkEnd w:id="775"/>
      <w:r>
        <w:t xml:space="preserve">: </w:t>
      </w:r>
      <w:r w:rsidR="003D007E">
        <w:t>Femoral Nail Systems</w:t>
      </w:r>
      <w:r>
        <w:t xml:space="preserve"> Non</w:t>
      </w:r>
      <w:r w:rsidR="000C2695">
        <w:t>c</w:t>
      </w:r>
      <w:r>
        <w:t>linical Data Summary</w:t>
      </w:r>
    </w:p>
    <w:tbl>
      <w:tblPr>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890"/>
        <w:gridCol w:w="2970"/>
        <w:gridCol w:w="2970"/>
        <w:gridCol w:w="2610"/>
        <w:gridCol w:w="1165"/>
      </w:tblGrid>
      <w:tr w:rsidR="00DC15B3" w14:paraId="65EAF5EC" w14:textId="77777777" w:rsidTr="00553474">
        <w:trPr>
          <w:tblHeader/>
        </w:trPr>
        <w:tc>
          <w:tcPr>
            <w:tcW w:w="13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FD31A9" w14:textId="77777777" w:rsidR="00DC15B3" w:rsidRDefault="00DC15B3" w:rsidP="0071568F">
            <w:pPr>
              <w:pStyle w:val="TableHeader8-Centered"/>
              <w:spacing w:line="276" w:lineRule="auto"/>
              <w:rPr>
                <w:lang w:bidi="en-US"/>
              </w:rPr>
            </w:pPr>
            <w:r>
              <w:t>Reference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70D7D" w14:textId="77777777" w:rsidR="00DC15B3" w:rsidRDefault="00DC15B3" w:rsidP="0071568F">
            <w:pPr>
              <w:pStyle w:val="TableHeader8-Centered"/>
              <w:spacing w:line="276" w:lineRule="auto"/>
              <w:rPr>
                <w:lang w:bidi="en-US"/>
              </w:rPr>
            </w:pPr>
            <w:r>
              <w:t>Device</w:t>
            </w:r>
          </w:p>
        </w:tc>
        <w:tc>
          <w:tcPr>
            <w:tcW w:w="2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7D603C" w14:textId="77777777" w:rsidR="00DC15B3" w:rsidRDefault="00DC15B3" w:rsidP="0071568F">
            <w:pPr>
              <w:pStyle w:val="TableHeader8-Centered"/>
              <w:spacing w:line="276" w:lineRule="auto"/>
              <w:rPr>
                <w:lang w:bidi="en-US"/>
              </w:rPr>
            </w:pPr>
            <w:r>
              <w:t>Test Description</w:t>
            </w:r>
          </w:p>
        </w:tc>
        <w:tc>
          <w:tcPr>
            <w:tcW w:w="2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E19FF5" w14:textId="77777777" w:rsidR="00DC15B3" w:rsidRDefault="00DC15B3" w:rsidP="0071568F">
            <w:pPr>
              <w:pStyle w:val="TableHeader8-Centered"/>
              <w:spacing w:line="276" w:lineRule="auto"/>
            </w:pPr>
            <w:r>
              <w:t>Acceptance Criteria</w:t>
            </w:r>
          </w:p>
        </w:tc>
        <w:tc>
          <w:tcPr>
            <w:tcW w:w="26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C262C2" w14:textId="77777777" w:rsidR="00DC15B3" w:rsidRDefault="00DC15B3" w:rsidP="0071568F">
            <w:pPr>
              <w:pStyle w:val="TableHeader8-Centered"/>
              <w:spacing w:line="276" w:lineRule="auto"/>
              <w:rPr>
                <w:lang w:bidi="en-US"/>
              </w:rPr>
            </w:pPr>
            <w:r>
              <w:t xml:space="preserve">Results </w:t>
            </w:r>
          </w:p>
        </w:tc>
        <w:tc>
          <w:tcPr>
            <w:tcW w:w="11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5368DE" w14:textId="77777777" w:rsidR="00DC15B3" w:rsidRDefault="00DC15B3" w:rsidP="0071568F">
            <w:pPr>
              <w:pStyle w:val="TableHeader8-Centered"/>
              <w:spacing w:line="276" w:lineRule="auto"/>
              <w:rPr>
                <w:lang w:bidi="en-US"/>
              </w:rPr>
            </w:pPr>
            <w:r>
              <w:t>Conclusion</w:t>
            </w:r>
          </w:p>
        </w:tc>
      </w:tr>
      <w:tr w:rsidR="00DC15B3" w14:paraId="6C5A037E" w14:textId="77777777" w:rsidTr="0071568F">
        <w:tc>
          <w:tcPr>
            <w:tcW w:w="12950"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E94072" w14:textId="77777777" w:rsidR="00DC15B3" w:rsidRDefault="00DC15B3" w:rsidP="0071568F">
            <w:pPr>
              <w:pStyle w:val="TableHeader8-Left"/>
            </w:pPr>
            <w:r>
              <w:t xml:space="preserve">System #1: </w:t>
            </w:r>
            <w:r w:rsidRPr="008D071A">
              <w:t>Expert Retrograde Antegrade Femoral Nail and Expert Retrograde Femoral Nail System</w:t>
            </w:r>
          </w:p>
        </w:tc>
      </w:tr>
      <w:tr w:rsidR="00DC15B3" w14:paraId="399C5B50" w14:textId="77777777" w:rsidTr="00553474">
        <w:tc>
          <w:tcPr>
            <w:tcW w:w="1345" w:type="dxa"/>
            <w:tcBorders>
              <w:top w:val="single" w:sz="4" w:space="0" w:color="auto"/>
              <w:left w:val="single" w:sz="4" w:space="0" w:color="auto"/>
              <w:bottom w:val="single" w:sz="4" w:space="0" w:color="auto"/>
              <w:right w:val="single" w:sz="4" w:space="0" w:color="auto"/>
            </w:tcBorders>
          </w:tcPr>
          <w:p w14:paraId="5444EDD0" w14:textId="77777777" w:rsidR="00DC15B3" w:rsidRDefault="00DC15B3" w:rsidP="0071568F">
            <w:pPr>
              <w:pStyle w:val="TableCell8-Left"/>
              <w:spacing w:line="276" w:lineRule="auto"/>
            </w:pPr>
            <w:r>
              <w:t>#0000259070</w:t>
            </w:r>
          </w:p>
          <w:p w14:paraId="73642AD6" w14:textId="77777777" w:rsidR="00DC15B3" w:rsidRDefault="00DC15B3" w:rsidP="0071568F">
            <w:pPr>
              <w:pStyle w:val="TableCell8-Left"/>
              <w:spacing w:line="276" w:lineRule="auto"/>
            </w:pPr>
            <w:r>
              <w:t>(SET_20060218)</w:t>
            </w:r>
          </w:p>
          <w:p w14:paraId="64CC519F" w14:textId="77777777" w:rsidR="00DC15B3" w:rsidRDefault="00DC15B3" w:rsidP="0071568F">
            <w:pPr>
              <w:pStyle w:val="TableCell8-Left"/>
              <w:spacing w:line="276" w:lineRule="auto"/>
            </w:pPr>
          </w:p>
          <w:p w14:paraId="0D642099" w14:textId="77777777" w:rsidR="00DC15B3" w:rsidRDefault="00DC15B3" w:rsidP="0071568F">
            <w:pPr>
              <w:pStyle w:val="TableCell8-Left"/>
              <w:spacing w:line="276" w:lineRule="auto"/>
            </w:pPr>
            <w:r w:rsidRPr="000F14B6">
              <w:t>Static Four-Point Bend Test of a ø4.6mm Cannulated Test</w:t>
            </w:r>
          </w:p>
        </w:tc>
        <w:tc>
          <w:tcPr>
            <w:tcW w:w="1890" w:type="dxa"/>
            <w:tcBorders>
              <w:top w:val="single" w:sz="4" w:space="0" w:color="auto"/>
              <w:left w:val="single" w:sz="4" w:space="0" w:color="auto"/>
              <w:bottom w:val="single" w:sz="4" w:space="0" w:color="auto"/>
              <w:right w:val="single" w:sz="4" w:space="0" w:color="auto"/>
            </w:tcBorders>
          </w:tcPr>
          <w:p w14:paraId="55434D45" w14:textId="77777777" w:rsidR="00DC15B3" w:rsidRDefault="00DC15B3" w:rsidP="0071568F">
            <w:pPr>
              <w:pStyle w:val="TableCell8-Left"/>
            </w:pPr>
            <w:r>
              <w:t>Expert R/AFN and Expert RFN</w:t>
            </w:r>
          </w:p>
          <w:p w14:paraId="11F8390B" w14:textId="77777777" w:rsidR="00DC15B3" w:rsidRDefault="00DC15B3" w:rsidP="0071568F">
            <w:pPr>
              <w:pStyle w:val="TableCell8-Left"/>
            </w:pPr>
          </w:p>
          <w:p w14:paraId="7AB120D3" w14:textId="77777777" w:rsidR="00DC15B3" w:rsidRDefault="00DC15B3" w:rsidP="0071568F">
            <w:pPr>
              <w:pStyle w:val="TableCell8-Left"/>
            </w:pPr>
            <w:r>
              <w:t>Sample size(n=5)</w:t>
            </w:r>
          </w:p>
        </w:tc>
        <w:tc>
          <w:tcPr>
            <w:tcW w:w="2970" w:type="dxa"/>
            <w:tcBorders>
              <w:top w:val="single" w:sz="4" w:space="0" w:color="auto"/>
              <w:left w:val="single" w:sz="4" w:space="0" w:color="auto"/>
              <w:bottom w:val="single" w:sz="4" w:space="0" w:color="auto"/>
              <w:right w:val="single" w:sz="4" w:space="0" w:color="auto"/>
            </w:tcBorders>
          </w:tcPr>
          <w:p w14:paraId="784549F1" w14:textId="77777777" w:rsidR="00DC15B3" w:rsidRDefault="00DC15B3" w:rsidP="0071568F">
            <w:pPr>
              <w:pStyle w:val="TableCell8-Left"/>
              <w:spacing w:line="276" w:lineRule="auto"/>
            </w:pPr>
            <w:r>
              <w:t>Static Four-Point Bend Test of 9mm Cannulated Expert R/AFN (5 samples)</w:t>
            </w:r>
          </w:p>
          <w:p w14:paraId="1532962B" w14:textId="77777777" w:rsidR="00DC15B3" w:rsidRDefault="00DC15B3" w:rsidP="0071568F">
            <w:pPr>
              <w:pStyle w:val="TableCell8-Left"/>
              <w:spacing w:line="276" w:lineRule="auto"/>
            </w:pPr>
            <w:r>
              <w:t>To determine the Bending Moment at Yield of ø4.6mm cannulated test bars with 9.0mm outer diameter and compare it with data of the reference product DePuy ART 2609-48 Nails with an outer diameter of 9mm.</w:t>
            </w:r>
          </w:p>
          <w:p w14:paraId="50B7AD96" w14:textId="77777777" w:rsidR="00DC15B3" w:rsidRDefault="00DC15B3" w:rsidP="0071568F">
            <w:pPr>
              <w:pStyle w:val="TableCell8-Left"/>
              <w:spacing w:line="276" w:lineRule="auto"/>
            </w:pPr>
            <w:r>
              <w:t>A Four-Point bending test on the Expert R/AFN Prototype with an outer diameter of 9mm and a cannulation of 4.6mm, and the reference product DePuy ART 2609-48 with an outer diameter of 9mm and a slot diameter of 4mm. The Four-Point bending test was conducted per ASTM F 1268 with L = 210mm and s= c = 70mm (see figure 1), with nail sloth facing downwards. The load was applied at a rate of 10mm/min until further increase in displacement did not result in an increase in load.</w:t>
            </w:r>
          </w:p>
        </w:tc>
        <w:tc>
          <w:tcPr>
            <w:tcW w:w="2970" w:type="dxa"/>
            <w:tcBorders>
              <w:top w:val="single" w:sz="4" w:space="0" w:color="auto"/>
              <w:left w:val="single" w:sz="4" w:space="0" w:color="auto"/>
              <w:bottom w:val="single" w:sz="4" w:space="0" w:color="auto"/>
              <w:right w:val="single" w:sz="4" w:space="0" w:color="auto"/>
            </w:tcBorders>
          </w:tcPr>
          <w:p w14:paraId="318B35A6" w14:textId="77777777" w:rsidR="00DC15B3" w:rsidRDefault="00DC15B3" w:rsidP="0071568F">
            <w:pPr>
              <w:pStyle w:val="TableCell8-Left"/>
              <w:spacing w:line="276" w:lineRule="auto"/>
            </w:pPr>
            <w:r w:rsidRPr="00A56903">
              <w:t>The acceptance criteria in the report are not well defined.</w:t>
            </w:r>
          </w:p>
        </w:tc>
        <w:tc>
          <w:tcPr>
            <w:tcW w:w="2610" w:type="dxa"/>
            <w:tcBorders>
              <w:top w:val="single" w:sz="4" w:space="0" w:color="auto"/>
              <w:left w:val="single" w:sz="4" w:space="0" w:color="auto"/>
              <w:bottom w:val="single" w:sz="4" w:space="0" w:color="auto"/>
              <w:right w:val="single" w:sz="4" w:space="0" w:color="auto"/>
            </w:tcBorders>
          </w:tcPr>
          <w:p w14:paraId="4495F932" w14:textId="77777777" w:rsidR="00DC15B3" w:rsidRDefault="00DC15B3" w:rsidP="0071568F">
            <w:pPr>
              <w:pStyle w:val="TableCell8-Left"/>
              <w:spacing w:line="276" w:lineRule="auto"/>
            </w:pPr>
            <w:r>
              <w:t>Ø4.6mm Cannulated Test Bar – Mean bending stiffness 230.3 N/mm (σ = 2.0), Mean bending moment at yield 34.9 Nm (σ = 2.8) and Structural stiffness 32.9 Nm (σ = 0.3).</w:t>
            </w:r>
          </w:p>
          <w:p w14:paraId="4885CF7A" w14:textId="77777777" w:rsidR="00DC15B3" w:rsidRDefault="00DC15B3" w:rsidP="0071568F">
            <w:pPr>
              <w:pStyle w:val="TableCell8-Left"/>
              <w:spacing w:line="276" w:lineRule="auto"/>
            </w:pPr>
            <w:r>
              <w:t>ART 2609-48 – Mean bending stiffness 119 N/mm (σ = 1.1), Mean bending at yield 18.5 Nm (σ = 0.4) and Structural stiffness 17.0 Nm (σ = 0.2).</w:t>
            </w:r>
          </w:p>
          <w:p w14:paraId="50754CC4" w14:textId="77777777" w:rsidR="00DC15B3" w:rsidRDefault="00DC15B3" w:rsidP="0071568F">
            <w:pPr>
              <w:pStyle w:val="TableCell8-Left"/>
              <w:spacing w:line="276" w:lineRule="auto"/>
            </w:pPr>
            <w:r>
              <w:t>Results obtained through the Four-Point bending test of the Ø4.6mm Cannulated Test Bar and the DePuy ART 2609-48 Nail show, that the Ø4.6mm Cannulated Test Bar, prototype of the Ø9.0mm Expert R/AFN, is stronger regarding to static mechanical performance characteristics than its reference device ART 2609-48.</w:t>
            </w:r>
          </w:p>
        </w:tc>
        <w:tc>
          <w:tcPr>
            <w:tcW w:w="1165" w:type="dxa"/>
            <w:tcBorders>
              <w:top w:val="single" w:sz="4" w:space="0" w:color="auto"/>
              <w:left w:val="single" w:sz="4" w:space="0" w:color="auto"/>
              <w:bottom w:val="single" w:sz="4" w:space="0" w:color="auto"/>
              <w:right w:val="single" w:sz="4" w:space="0" w:color="auto"/>
            </w:tcBorders>
          </w:tcPr>
          <w:p w14:paraId="3F0EE60D" w14:textId="77777777" w:rsidR="00DC15B3" w:rsidRDefault="00DC15B3" w:rsidP="0071568F">
            <w:pPr>
              <w:pStyle w:val="TableCell8-Left"/>
              <w:spacing w:line="276" w:lineRule="auto"/>
            </w:pPr>
            <w:r>
              <w:t>Pass</w:t>
            </w:r>
          </w:p>
        </w:tc>
      </w:tr>
      <w:tr w:rsidR="00DC15B3" w14:paraId="04E4598C" w14:textId="77777777" w:rsidTr="00553474">
        <w:tc>
          <w:tcPr>
            <w:tcW w:w="1345" w:type="dxa"/>
            <w:tcBorders>
              <w:top w:val="single" w:sz="4" w:space="0" w:color="auto"/>
              <w:left w:val="single" w:sz="4" w:space="0" w:color="auto"/>
              <w:bottom w:val="single" w:sz="4" w:space="0" w:color="auto"/>
              <w:right w:val="single" w:sz="4" w:space="0" w:color="auto"/>
            </w:tcBorders>
          </w:tcPr>
          <w:p w14:paraId="3E67D6B1" w14:textId="77777777" w:rsidR="00DC15B3" w:rsidRDefault="00DC15B3" w:rsidP="0071568F">
            <w:pPr>
              <w:pStyle w:val="TableCell8-Left"/>
              <w:spacing w:line="276" w:lineRule="auto"/>
            </w:pPr>
            <w:r>
              <w:t>#0000259070</w:t>
            </w:r>
          </w:p>
          <w:p w14:paraId="30A41AD8" w14:textId="77777777" w:rsidR="00DC15B3" w:rsidRDefault="00DC15B3" w:rsidP="0071568F">
            <w:pPr>
              <w:pStyle w:val="TableCell8-Left"/>
              <w:spacing w:line="276" w:lineRule="auto"/>
            </w:pPr>
            <w:r>
              <w:t>(SET_20140155)</w:t>
            </w:r>
          </w:p>
          <w:p w14:paraId="22A6A271" w14:textId="77777777" w:rsidR="00DC15B3" w:rsidRDefault="00DC15B3" w:rsidP="0071568F">
            <w:pPr>
              <w:pStyle w:val="TableCell8-Left"/>
              <w:spacing w:line="276" w:lineRule="auto"/>
            </w:pPr>
          </w:p>
          <w:p w14:paraId="6DB297F3" w14:textId="77777777" w:rsidR="00DC15B3" w:rsidRDefault="00DC15B3" w:rsidP="0071568F">
            <w:pPr>
              <w:pStyle w:val="TableCell8-Left"/>
            </w:pPr>
            <w:r>
              <w:t xml:space="preserve">Static Four-Point Bend Test for R/AFN EX Femoral </w:t>
            </w:r>
          </w:p>
          <w:p w14:paraId="777C2961" w14:textId="77777777" w:rsidR="00DC15B3"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14C61DA" w14:textId="77777777" w:rsidR="00DC15B3" w:rsidRDefault="00DC15B3" w:rsidP="0071568F">
            <w:pPr>
              <w:pStyle w:val="TableCell8-Left"/>
            </w:pPr>
            <w:r>
              <w:t>Expert R/AFN and Expert RFN</w:t>
            </w:r>
          </w:p>
          <w:p w14:paraId="1A52CC87" w14:textId="77777777" w:rsidR="00DC15B3" w:rsidRDefault="00DC15B3" w:rsidP="0071568F">
            <w:pPr>
              <w:pStyle w:val="TableCell8-Left"/>
            </w:pPr>
            <w:r>
              <w:t>04.013.312-04.013.976</w:t>
            </w:r>
          </w:p>
          <w:p w14:paraId="757D12E8" w14:textId="77777777" w:rsidR="00DC15B3" w:rsidRDefault="00DC15B3" w:rsidP="0071568F">
            <w:pPr>
              <w:pStyle w:val="TableCell8-Left"/>
            </w:pPr>
            <w:r>
              <w:t xml:space="preserve">04.013.312S-04.013.976S </w:t>
            </w:r>
          </w:p>
          <w:p w14:paraId="5A4B5381" w14:textId="77777777" w:rsidR="00DC15B3" w:rsidRDefault="00DC15B3" w:rsidP="0071568F">
            <w:pPr>
              <w:pStyle w:val="TableCell8-Left"/>
            </w:pPr>
          </w:p>
          <w:p w14:paraId="16CF5435" w14:textId="77777777" w:rsidR="00DC15B3" w:rsidRDefault="00DC15B3" w:rsidP="0071568F">
            <w:pPr>
              <w:pStyle w:val="TableCell8-Left"/>
            </w:pPr>
            <w:r>
              <w:t>Sample size(n=3)</w:t>
            </w:r>
          </w:p>
        </w:tc>
        <w:tc>
          <w:tcPr>
            <w:tcW w:w="2970" w:type="dxa"/>
            <w:tcBorders>
              <w:top w:val="single" w:sz="4" w:space="0" w:color="auto"/>
              <w:left w:val="single" w:sz="4" w:space="0" w:color="auto"/>
              <w:bottom w:val="single" w:sz="4" w:space="0" w:color="auto"/>
              <w:right w:val="single" w:sz="4" w:space="0" w:color="auto"/>
            </w:tcBorders>
          </w:tcPr>
          <w:p w14:paraId="2ADE2EA7" w14:textId="77777777" w:rsidR="00DC15B3" w:rsidRDefault="00DC15B3" w:rsidP="0071568F">
            <w:pPr>
              <w:pStyle w:val="TableCell8-Left"/>
              <w:spacing w:line="276" w:lineRule="auto"/>
            </w:pPr>
            <w:r>
              <w:t>Static Bending Test on Intramedullary Devices (3 samples)</w:t>
            </w:r>
          </w:p>
          <w:p w14:paraId="28B07564" w14:textId="77777777" w:rsidR="00DC15B3" w:rsidRDefault="00DC15B3" w:rsidP="0071568F">
            <w:pPr>
              <w:pStyle w:val="TableCell8-Left"/>
              <w:spacing w:line="276" w:lineRule="auto"/>
            </w:pPr>
            <w:r>
              <w:t>Determine the Bending Moment at Yield of three (3) Expert Retrograde/Antegrade Femoral Nails (Expert R/AFN) with an outer diameter of 9mm.</w:t>
            </w:r>
          </w:p>
        </w:tc>
        <w:tc>
          <w:tcPr>
            <w:tcW w:w="2970" w:type="dxa"/>
            <w:tcBorders>
              <w:top w:val="single" w:sz="4" w:space="0" w:color="auto"/>
              <w:left w:val="single" w:sz="4" w:space="0" w:color="auto"/>
              <w:bottom w:val="single" w:sz="4" w:space="0" w:color="auto"/>
              <w:right w:val="single" w:sz="4" w:space="0" w:color="auto"/>
            </w:tcBorders>
          </w:tcPr>
          <w:p w14:paraId="14944410" w14:textId="77777777" w:rsidR="00DC15B3" w:rsidRDefault="00DC15B3" w:rsidP="0071568F">
            <w:pPr>
              <w:pStyle w:val="TableCell8-Left"/>
              <w:spacing w:line="276" w:lineRule="auto"/>
            </w:pPr>
            <w:r w:rsidRPr="00A56903">
              <w:t>The acceptance criteria in the report are not well defined. This test was performed for characterization purposes only.</w:t>
            </w:r>
          </w:p>
        </w:tc>
        <w:tc>
          <w:tcPr>
            <w:tcW w:w="2610" w:type="dxa"/>
            <w:tcBorders>
              <w:top w:val="single" w:sz="4" w:space="0" w:color="auto"/>
              <w:left w:val="single" w:sz="4" w:space="0" w:color="auto"/>
              <w:bottom w:val="single" w:sz="4" w:space="0" w:color="auto"/>
              <w:right w:val="single" w:sz="4" w:space="0" w:color="auto"/>
            </w:tcBorders>
          </w:tcPr>
          <w:p w14:paraId="1703DF46" w14:textId="77777777" w:rsidR="00DC15B3" w:rsidRDefault="00DC15B3" w:rsidP="0071568F">
            <w:pPr>
              <w:pStyle w:val="TableCell8-Left"/>
              <w:spacing w:line="276" w:lineRule="auto"/>
            </w:pPr>
            <w:r>
              <w:t>The Bending Moment at Yield of the medial part of Expert R/AFN (04.013.376) was evaluated. Mechanical Test SET_20140155 performs a Four-Point bending test on the Expert R/AFN (04.013.376) with an outer diameter of 9mm and inner diameter of 4.6mm. The Four-Point bending test was conducted per ASTM F 1268 with L = 228mm and test apparatus touch points 76mm apart and 76mm from each edge, with nail curvature facing upwards. The load F was applied at a rate of 1mm/s until further increase in displacement did not result in an increase in load.</w:t>
            </w:r>
          </w:p>
          <w:p w14:paraId="0A994285" w14:textId="77777777" w:rsidR="00DC15B3" w:rsidRDefault="00DC15B3" w:rsidP="0071568F">
            <w:pPr>
              <w:pStyle w:val="TableCell8-Left"/>
              <w:spacing w:line="276" w:lineRule="auto"/>
            </w:pPr>
          </w:p>
          <w:p w14:paraId="3499A3BC" w14:textId="77777777" w:rsidR="00DC15B3" w:rsidRDefault="00DC15B3" w:rsidP="0071568F">
            <w:pPr>
              <w:pStyle w:val="TableCell8-Left"/>
              <w:spacing w:line="276" w:lineRule="auto"/>
            </w:pPr>
            <w:r>
              <w:t>Bending moment at yield = 97.2 Nm (σ = 0.9)</w:t>
            </w:r>
          </w:p>
          <w:p w14:paraId="052B3EB7" w14:textId="77777777" w:rsidR="00DC15B3" w:rsidRDefault="00DC15B3" w:rsidP="0071568F">
            <w:pPr>
              <w:pStyle w:val="TableCell8-Left"/>
              <w:spacing w:line="276" w:lineRule="auto"/>
            </w:pPr>
          </w:p>
          <w:p w14:paraId="671196AB" w14:textId="77777777" w:rsidR="00DC15B3" w:rsidRDefault="00DC15B3" w:rsidP="0071568F">
            <w:pPr>
              <w:pStyle w:val="TableCell8-Left"/>
              <w:spacing w:line="276" w:lineRule="auto"/>
            </w:pPr>
            <w:r>
              <w:t>The Static Bending Moment at Yield obtained through a Four- Point bending test of the Expert R/AFN (04.013.376) is 97.2Nm and can be compared with other reference data obtained with a Four-Point bending test according to ASTM standard F1264-03.</w:t>
            </w:r>
          </w:p>
        </w:tc>
        <w:tc>
          <w:tcPr>
            <w:tcW w:w="1165" w:type="dxa"/>
            <w:tcBorders>
              <w:top w:val="single" w:sz="4" w:space="0" w:color="auto"/>
              <w:left w:val="single" w:sz="4" w:space="0" w:color="auto"/>
              <w:bottom w:val="single" w:sz="4" w:space="0" w:color="auto"/>
              <w:right w:val="single" w:sz="4" w:space="0" w:color="auto"/>
            </w:tcBorders>
          </w:tcPr>
          <w:p w14:paraId="28CE140F" w14:textId="77777777" w:rsidR="00DC15B3" w:rsidRDefault="00DC15B3" w:rsidP="0071568F">
            <w:pPr>
              <w:pStyle w:val="TableCell8-Left"/>
              <w:spacing w:line="276" w:lineRule="auto"/>
            </w:pPr>
            <w:r>
              <w:lastRenderedPageBreak/>
              <w:t>Pass</w:t>
            </w:r>
          </w:p>
        </w:tc>
      </w:tr>
      <w:tr w:rsidR="00DC15B3" w14:paraId="037D0565" w14:textId="77777777" w:rsidTr="00553474">
        <w:tc>
          <w:tcPr>
            <w:tcW w:w="1345" w:type="dxa"/>
            <w:tcBorders>
              <w:top w:val="single" w:sz="4" w:space="0" w:color="auto"/>
              <w:left w:val="single" w:sz="4" w:space="0" w:color="auto"/>
              <w:bottom w:val="single" w:sz="4" w:space="0" w:color="auto"/>
              <w:right w:val="single" w:sz="4" w:space="0" w:color="auto"/>
            </w:tcBorders>
          </w:tcPr>
          <w:p w14:paraId="474BF805" w14:textId="77777777" w:rsidR="00DC15B3" w:rsidRDefault="00DC15B3" w:rsidP="0071568F">
            <w:pPr>
              <w:pStyle w:val="TableCell8-Left"/>
              <w:spacing w:line="276" w:lineRule="auto"/>
            </w:pPr>
            <w:r>
              <w:t>#0000259070</w:t>
            </w:r>
          </w:p>
          <w:p w14:paraId="4876BF71" w14:textId="77777777" w:rsidR="00DC15B3" w:rsidRDefault="00DC15B3" w:rsidP="0071568F">
            <w:pPr>
              <w:pStyle w:val="TableCell8-Left"/>
              <w:spacing w:line="276" w:lineRule="auto"/>
            </w:pPr>
            <w:r>
              <w:t>(SET_20140154)</w:t>
            </w:r>
          </w:p>
          <w:p w14:paraId="0E9B33E9" w14:textId="77777777" w:rsidR="00DC15B3" w:rsidRDefault="00DC15B3" w:rsidP="0071568F">
            <w:pPr>
              <w:pStyle w:val="TableCell8-Left"/>
              <w:spacing w:line="276" w:lineRule="auto"/>
            </w:pPr>
          </w:p>
          <w:p w14:paraId="73232DA9" w14:textId="77777777" w:rsidR="00DC15B3" w:rsidRDefault="00DC15B3" w:rsidP="0071568F">
            <w:pPr>
              <w:pStyle w:val="TableCell8-Left"/>
            </w:pPr>
            <w:r>
              <w:t xml:space="preserve">Dynamic Four-Point Bend Test for Expert R/AFN </w:t>
            </w:r>
          </w:p>
          <w:p w14:paraId="279B9931" w14:textId="77777777" w:rsidR="00DC15B3"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750BCC1" w14:textId="77777777" w:rsidR="00DC15B3" w:rsidRDefault="00DC15B3" w:rsidP="0071568F">
            <w:pPr>
              <w:pStyle w:val="TableCell8-Left"/>
            </w:pPr>
            <w:r>
              <w:t>Expert R/AFN and Expert RFN</w:t>
            </w:r>
          </w:p>
          <w:p w14:paraId="0F65E453" w14:textId="77777777" w:rsidR="00DC15B3" w:rsidRDefault="00DC15B3" w:rsidP="0071568F">
            <w:pPr>
              <w:pStyle w:val="TableCell8-Left"/>
            </w:pPr>
            <w:r>
              <w:t xml:space="preserve">04.013.376 </w:t>
            </w:r>
          </w:p>
          <w:p w14:paraId="52F4FE12" w14:textId="77777777" w:rsidR="00DC15B3" w:rsidRDefault="00DC15B3" w:rsidP="0071568F">
            <w:pPr>
              <w:pStyle w:val="TableCell8-Left"/>
            </w:pPr>
          </w:p>
          <w:p w14:paraId="1BC3E20A" w14:textId="77777777" w:rsidR="00DC15B3" w:rsidRDefault="00DC15B3" w:rsidP="0071568F">
            <w:pPr>
              <w:pStyle w:val="TableCell8-Left"/>
            </w:pPr>
            <w:r>
              <w:t>Sample size(n=10)</w:t>
            </w:r>
          </w:p>
        </w:tc>
        <w:tc>
          <w:tcPr>
            <w:tcW w:w="2970" w:type="dxa"/>
            <w:tcBorders>
              <w:top w:val="single" w:sz="4" w:space="0" w:color="auto"/>
              <w:left w:val="single" w:sz="4" w:space="0" w:color="auto"/>
              <w:bottom w:val="single" w:sz="4" w:space="0" w:color="auto"/>
              <w:right w:val="single" w:sz="4" w:space="0" w:color="auto"/>
            </w:tcBorders>
          </w:tcPr>
          <w:p w14:paraId="44C369E2" w14:textId="77777777" w:rsidR="00DC15B3" w:rsidRDefault="00DC15B3" w:rsidP="0071568F">
            <w:pPr>
              <w:pStyle w:val="TableCell8-Left"/>
              <w:spacing w:line="276" w:lineRule="auto"/>
            </w:pPr>
            <w:r>
              <w:t>Dynamic Four-Point Bend Test for Expert R/AFN Nail (10 samples)</w:t>
            </w:r>
          </w:p>
          <w:p w14:paraId="17C1CB2F" w14:textId="77777777" w:rsidR="00DC15B3" w:rsidRDefault="00DC15B3" w:rsidP="0071568F">
            <w:pPr>
              <w:pStyle w:val="TableCell8-Left"/>
              <w:spacing w:line="276" w:lineRule="auto"/>
            </w:pPr>
            <w:r>
              <w:t>To determine the dynamic strength of the Expert Retrograde/Antegrade Femoral Nail (Expert R/AFN) based on standard ASTM F1264.</w:t>
            </w:r>
          </w:p>
        </w:tc>
        <w:tc>
          <w:tcPr>
            <w:tcW w:w="2970" w:type="dxa"/>
            <w:tcBorders>
              <w:top w:val="single" w:sz="4" w:space="0" w:color="auto"/>
              <w:left w:val="single" w:sz="4" w:space="0" w:color="auto"/>
              <w:bottom w:val="single" w:sz="4" w:space="0" w:color="auto"/>
              <w:right w:val="single" w:sz="4" w:space="0" w:color="auto"/>
            </w:tcBorders>
          </w:tcPr>
          <w:p w14:paraId="009C99E1" w14:textId="77777777" w:rsidR="00DC15B3" w:rsidRPr="00A56903" w:rsidRDefault="00DC15B3" w:rsidP="0071568F">
            <w:pPr>
              <w:pStyle w:val="TableCell8-Left"/>
              <w:spacing w:line="276" w:lineRule="auto"/>
            </w:pPr>
            <w:r w:rsidRPr="00A56903">
              <w:t>The acceptance criteria in the report are not well defined. This test was performed for characterization purposes only.</w:t>
            </w:r>
          </w:p>
        </w:tc>
        <w:tc>
          <w:tcPr>
            <w:tcW w:w="2610" w:type="dxa"/>
            <w:tcBorders>
              <w:top w:val="single" w:sz="4" w:space="0" w:color="auto"/>
              <w:left w:val="single" w:sz="4" w:space="0" w:color="auto"/>
              <w:bottom w:val="single" w:sz="4" w:space="0" w:color="auto"/>
              <w:right w:val="single" w:sz="4" w:space="0" w:color="auto"/>
            </w:tcBorders>
          </w:tcPr>
          <w:p w14:paraId="12C7EB03" w14:textId="77777777" w:rsidR="00DC15B3" w:rsidRDefault="00DC15B3" w:rsidP="0071568F">
            <w:pPr>
              <w:pStyle w:val="TableCell8-Left"/>
              <w:spacing w:line="276" w:lineRule="auto"/>
            </w:pPr>
            <w:r>
              <w:t>The Fmax value was adopted from the static 4-point bending test SET_20140155 as load basis for the dynamic test (this value corresponds to Fmax 100%). Test setup was identical to SET_20140155, also according to ASTM F1264, where the nail seats freely in the 4-point bending device and the position of the nail was defined by a spacing of 76mm between the uppermost distal locking hole and the first lower bearing</w:t>
            </w:r>
          </w:p>
          <w:p w14:paraId="1A8F9441" w14:textId="77777777" w:rsidR="00DC15B3" w:rsidRDefault="00DC15B3" w:rsidP="0071568F">
            <w:pPr>
              <w:pStyle w:val="TableCell8-Left"/>
              <w:spacing w:line="276" w:lineRule="auto"/>
            </w:pPr>
          </w:p>
          <w:p w14:paraId="11374F81" w14:textId="77777777" w:rsidR="00DC15B3" w:rsidRDefault="00DC15B3" w:rsidP="0071568F">
            <w:pPr>
              <w:pStyle w:val="TableCell8-Left"/>
              <w:spacing w:line="276" w:lineRule="auto"/>
            </w:pPr>
            <w:r>
              <w:t>The dynamic bending strength based on standard ASTM F1264 of an Expert Retrograde/Antegrade Femoral Nail (Expert R/AFN) with ø9.00mm (04.013.376) is approximately 50Nm (std dev not reported) after 106 cycles.</w:t>
            </w:r>
          </w:p>
        </w:tc>
        <w:tc>
          <w:tcPr>
            <w:tcW w:w="1165" w:type="dxa"/>
            <w:tcBorders>
              <w:top w:val="single" w:sz="4" w:space="0" w:color="auto"/>
              <w:left w:val="single" w:sz="4" w:space="0" w:color="auto"/>
              <w:bottom w:val="single" w:sz="4" w:space="0" w:color="auto"/>
              <w:right w:val="single" w:sz="4" w:space="0" w:color="auto"/>
            </w:tcBorders>
          </w:tcPr>
          <w:p w14:paraId="11F1C771" w14:textId="77777777" w:rsidR="00DC15B3" w:rsidRDefault="00DC15B3" w:rsidP="0071568F">
            <w:pPr>
              <w:pStyle w:val="TableCell8-Left"/>
              <w:spacing w:line="276" w:lineRule="auto"/>
            </w:pPr>
            <w:r>
              <w:t>Pass</w:t>
            </w:r>
          </w:p>
        </w:tc>
      </w:tr>
      <w:tr w:rsidR="00DC15B3" w14:paraId="428D733F" w14:textId="77777777" w:rsidTr="00553474">
        <w:tc>
          <w:tcPr>
            <w:tcW w:w="1345" w:type="dxa"/>
            <w:tcBorders>
              <w:top w:val="single" w:sz="4" w:space="0" w:color="auto"/>
              <w:left w:val="single" w:sz="4" w:space="0" w:color="auto"/>
              <w:bottom w:val="single" w:sz="4" w:space="0" w:color="auto"/>
              <w:right w:val="single" w:sz="4" w:space="0" w:color="auto"/>
            </w:tcBorders>
          </w:tcPr>
          <w:p w14:paraId="6E44AC86" w14:textId="77777777" w:rsidR="00DC15B3" w:rsidRDefault="00DC15B3" w:rsidP="0071568F">
            <w:pPr>
              <w:pStyle w:val="TableCell8-Left"/>
              <w:spacing w:line="276" w:lineRule="auto"/>
            </w:pPr>
            <w:r>
              <w:t>#0000259070</w:t>
            </w:r>
          </w:p>
          <w:p w14:paraId="5B9B750B" w14:textId="77777777" w:rsidR="00DC15B3" w:rsidRDefault="00DC15B3" w:rsidP="0071568F">
            <w:pPr>
              <w:pStyle w:val="TableCell8-Left"/>
              <w:spacing w:line="276" w:lineRule="auto"/>
            </w:pPr>
            <w:r>
              <w:t>(SET_20140156)</w:t>
            </w:r>
          </w:p>
          <w:p w14:paraId="75E61FDA" w14:textId="77777777" w:rsidR="00DC15B3" w:rsidRDefault="00DC15B3" w:rsidP="0071568F">
            <w:pPr>
              <w:pStyle w:val="TableCell8-Left"/>
              <w:spacing w:line="276" w:lineRule="auto"/>
            </w:pPr>
          </w:p>
          <w:p w14:paraId="1860EDE0" w14:textId="77777777" w:rsidR="00DC15B3" w:rsidRDefault="00DC15B3" w:rsidP="0071568F">
            <w:pPr>
              <w:pStyle w:val="TableCell8-Left"/>
              <w:spacing w:line="276" w:lineRule="auto"/>
            </w:pPr>
            <w:r>
              <w:t>Static Torsion Test for Expert R/AFN</w:t>
            </w:r>
          </w:p>
        </w:tc>
        <w:tc>
          <w:tcPr>
            <w:tcW w:w="1890" w:type="dxa"/>
            <w:tcBorders>
              <w:top w:val="single" w:sz="4" w:space="0" w:color="auto"/>
              <w:left w:val="single" w:sz="4" w:space="0" w:color="auto"/>
              <w:bottom w:val="single" w:sz="4" w:space="0" w:color="auto"/>
              <w:right w:val="single" w:sz="4" w:space="0" w:color="auto"/>
            </w:tcBorders>
          </w:tcPr>
          <w:p w14:paraId="599271A1" w14:textId="77777777" w:rsidR="00DC15B3" w:rsidRDefault="00DC15B3" w:rsidP="0071568F">
            <w:pPr>
              <w:pStyle w:val="TableCell8-Left"/>
            </w:pPr>
            <w:r>
              <w:t>Expert R/AFN and Expert RFN</w:t>
            </w:r>
          </w:p>
          <w:p w14:paraId="621E23B9" w14:textId="77777777" w:rsidR="00DC15B3" w:rsidRDefault="00DC15B3" w:rsidP="0071568F">
            <w:pPr>
              <w:pStyle w:val="TableCell8-Left"/>
            </w:pPr>
            <w:r>
              <w:t>04.013.376</w:t>
            </w:r>
          </w:p>
          <w:p w14:paraId="394D622C" w14:textId="77777777" w:rsidR="00DC15B3" w:rsidRDefault="00DC15B3" w:rsidP="0071568F">
            <w:pPr>
              <w:pStyle w:val="TableCell8-Left"/>
            </w:pPr>
          </w:p>
          <w:p w14:paraId="68BC1663" w14:textId="77777777" w:rsidR="00DC15B3" w:rsidRDefault="00DC15B3" w:rsidP="0071568F">
            <w:pPr>
              <w:pStyle w:val="TableCell8-Left"/>
            </w:pPr>
            <w:r>
              <w:t>Sample size(n=4)</w:t>
            </w:r>
          </w:p>
        </w:tc>
        <w:tc>
          <w:tcPr>
            <w:tcW w:w="2970" w:type="dxa"/>
            <w:tcBorders>
              <w:top w:val="single" w:sz="4" w:space="0" w:color="auto"/>
              <w:left w:val="single" w:sz="4" w:space="0" w:color="auto"/>
              <w:bottom w:val="single" w:sz="4" w:space="0" w:color="auto"/>
              <w:right w:val="single" w:sz="4" w:space="0" w:color="auto"/>
            </w:tcBorders>
          </w:tcPr>
          <w:p w14:paraId="12B3BD18" w14:textId="77777777" w:rsidR="00DC15B3" w:rsidRDefault="00DC15B3" w:rsidP="0071568F">
            <w:pPr>
              <w:pStyle w:val="TableCell8-Left"/>
              <w:spacing w:line="276" w:lineRule="auto"/>
            </w:pPr>
            <w:r>
              <w:t>Static torsion Test for Expert R/AFN Nail (4 samples)</w:t>
            </w:r>
          </w:p>
          <w:p w14:paraId="1469EF21" w14:textId="77777777" w:rsidR="00DC15B3" w:rsidRDefault="00DC15B3" w:rsidP="0071568F">
            <w:pPr>
              <w:pStyle w:val="TableCell8-Left"/>
              <w:spacing w:line="276" w:lineRule="auto"/>
            </w:pPr>
            <w:r>
              <w:t>To determine the torsion rigidity of the Expert R/AFN Nails based on the standard ASTM F1264.</w:t>
            </w:r>
          </w:p>
          <w:p w14:paraId="3F077B50" w14:textId="77777777" w:rsidR="00DC15B3" w:rsidRDefault="00DC15B3" w:rsidP="0071568F">
            <w:pPr>
              <w:pStyle w:val="TableCell8-Left"/>
              <w:spacing w:line="276" w:lineRule="auto"/>
            </w:pPr>
            <w:r>
              <w:t xml:space="preserve">The torsion test set-up has a test length of 230 mm (the exposed part of the nail is </w:t>
            </w:r>
            <w:r>
              <w:lastRenderedPageBreak/>
              <w:t>230mm). An Expert R/AFN nail (part #04.013.376) with a diameter of 9 mm and a length of 480 mm (Titanium–6% Aluminum–7% Niobium alloy). Is placed in the torque test set-up.</w:t>
            </w:r>
          </w:p>
        </w:tc>
        <w:tc>
          <w:tcPr>
            <w:tcW w:w="2970" w:type="dxa"/>
            <w:tcBorders>
              <w:top w:val="single" w:sz="4" w:space="0" w:color="auto"/>
              <w:left w:val="single" w:sz="4" w:space="0" w:color="auto"/>
              <w:bottom w:val="single" w:sz="4" w:space="0" w:color="auto"/>
              <w:right w:val="single" w:sz="4" w:space="0" w:color="auto"/>
            </w:tcBorders>
          </w:tcPr>
          <w:p w14:paraId="1D1279FE" w14:textId="77777777" w:rsidR="00DC15B3" w:rsidRPr="00A56903" w:rsidRDefault="00DC15B3" w:rsidP="0071568F">
            <w:pPr>
              <w:pStyle w:val="TableCell8-Left"/>
              <w:spacing w:line="276" w:lineRule="auto"/>
            </w:pPr>
            <w:r w:rsidRPr="00A56903">
              <w:lastRenderedPageBreak/>
              <w:t>The acceptance criteria in the report are not well defined. This test was performed for characterization purposes only.</w:t>
            </w:r>
          </w:p>
        </w:tc>
        <w:tc>
          <w:tcPr>
            <w:tcW w:w="2610" w:type="dxa"/>
            <w:tcBorders>
              <w:top w:val="single" w:sz="4" w:space="0" w:color="auto"/>
              <w:left w:val="single" w:sz="4" w:space="0" w:color="auto"/>
              <w:bottom w:val="single" w:sz="4" w:space="0" w:color="auto"/>
              <w:right w:val="single" w:sz="4" w:space="0" w:color="auto"/>
            </w:tcBorders>
          </w:tcPr>
          <w:p w14:paraId="68DEB527" w14:textId="77777777" w:rsidR="00DC15B3" w:rsidRDefault="00DC15B3" w:rsidP="0071568F">
            <w:pPr>
              <w:pStyle w:val="TableCell8-Left"/>
              <w:spacing w:line="276" w:lineRule="auto"/>
            </w:pPr>
            <w:r>
              <w:t>Static torsion Mean value 1.52 Nm (σ = 0.05).</w:t>
            </w:r>
          </w:p>
          <w:p w14:paraId="42D875A1" w14:textId="77777777" w:rsidR="00DC15B3" w:rsidRDefault="00DC15B3" w:rsidP="0071568F">
            <w:pPr>
              <w:pStyle w:val="TableCell8-Left"/>
              <w:spacing w:line="276" w:lineRule="auto"/>
            </w:pPr>
          </w:p>
          <w:p w14:paraId="052580E0" w14:textId="77777777" w:rsidR="00DC15B3" w:rsidRDefault="00DC15B3" w:rsidP="0071568F">
            <w:pPr>
              <w:pStyle w:val="TableCell8-Left"/>
              <w:spacing w:line="276" w:lineRule="auto"/>
            </w:pPr>
            <w:r>
              <w:t xml:space="preserve">The static torsion strength rigidity based on standard ASTM F1264 of an Expert Retrograde/Antegrade Femoral Nail (Expert R/AFN) with </w:t>
            </w:r>
            <w:r>
              <w:lastRenderedPageBreak/>
              <w:t>ø9.00mm (04.013.376) is 1.52Nm/° in its elastic range.</w:t>
            </w:r>
          </w:p>
        </w:tc>
        <w:tc>
          <w:tcPr>
            <w:tcW w:w="1165" w:type="dxa"/>
            <w:tcBorders>
              <w:top w:val="single" w:sz="4" w:space="0" w:color="auto"/>
              <w:left w:val="single" w:sz="4" w:space="0" w:color="auto"/>
              <w:bottom w:val="single" w:sz="4" w:space="0" w:color="auto"/>
              <w:right w:val="single" w:sz="4" w:space="0" w:color="auto"/>
            </w:tcBorders>
          </w:tcPr>
          <w:p w14:paraId="0ACDCD9F" w14:textId="77777777" w:rsidR="00DC15B3" w:rsidRDefault="00DC15B3" w:rsidP="0071568F">
            <w:pPr>
              <w:pStyle w:val="TableCell8-Left"/>
              <w:spacing w:line="276" w:lineRule="auto"/>
            </w:pPr>
            <w:r>
              <w:lastRenderedPageBreak/>
              <w:t>Pass</w:t>
            </w:r>
          </w:p>
          <w:p w14:paraId="145601BD" w14:textId="77777777" w:rsidR="00DC15B3" w:rsidRDefault="00DC15B3" w:rsidP="0071568F">
            <w:pPr>
              <w:pStyle w:val="TableCell8-Left"/>
              <w:spacing w:line="276" w:lineRule="auto"/>
            </w:pPr>
          </w:p>
        </w:tc>
      </w:tr>
      <w:tr w:rsidR="00DC15B3" w14:paraId="28FA1642" w14:textId="77777777" w:rsidTr="00553474">
        <w:tc>
          <w:tcPr>
            <w:tcW w:w="1345" w:type="dxa"/>
            <w:tcBorders>
              <w:top w:val="single" w:sz="4" w:space="0" w:color="auto"/>
              <w:left w:val="single" w:sz="4" w:space="0" w:color="auto"/>
              <w:bottom w:val="single" w:sz="4" w:space="0" w:color="auto"/>
              <w:right w:val="single" w:sz="4" w:space="0" w:color="auto"/>
            </w:tcBorders>
          </w:tcPr>
          <w:p w14:paraId="478B0B95" w14:textId="77777777" w:rsidR="00DC15B3" w:rsidRDefault="00DC15B3" w:rsidP="0071568F">
            <w:pPr>
              <w:pStyle w:val="TableCell8-Left"/>
              <w:spacing w:line="276" w:lineRule="auto"/>
            </w:pPr>
            <w:r w:rsidRPr="00A56903">
              <w:t>#0000259076</w:t>
            </w:r>
          </w:p>
          <w:p w14:paraId="3C4828D9" w14:textId="77777777" w:rsidR="00DC15B3" w:rsidRDefault="00DC15B3" w:rsidP="0071568F">
            <w:pPr>
              <w:pStyle w:val="TableCell8-Left"/>
              <w:spacing w:line="276" w:lineRule="auto"/>
            </w:pPr>
          </w:p>
          <w:p w14:paraId="3753DEE1" w14:textId="77777777" w:rsidR="00DC15B3" w:rsidRDefault="00DC15B3" w:rsidP="0071568F">
            <w:pPr>
              <w:pStyle w:val="TableCell8-Left"/>
            </w:pPr>
            <w:r>
              <w:t>Interconnectivity and tolerance rationale for SUN, R/AFN, DFN, UNI and UFN/CFN</w:t>
            </w:r>
          </w:p>
          <w:p w14:paraId="279A339C" w14:textId="77777777" w:rsidR="00DC15B3"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61BAA14A" w14:textId="77777777" w:rsidR="00DC15B3" w:rsidRDefault="00DC15B3" w:rsidP="0071568F">
            <w:pPr>
              <w:pStyle w:val="TableCell8-Left"/>
            </w:pPr>
            <w:r>
              <w:t>Expert R/AFN and Expert RFN, SUN, DFN, Universal Nail, UFN/CFN</w:t>
            </w:r>
          </w:p>
          <w:p w14:paraId="4FCA87DF" w14:textId="77777777" w:rsidR="00DC15B3" w:rsidRDefault="00DC15B3" w:rsidP="0071568F">
            <w:pPr>
              <w:pStyle w:val="TableCell8-Left"/>
            </w:pPr>
            <w:r>
              <w:t>04.013.440S-04.013.976S</w:t>
            </w:r>
          </w:p>
          <w:p w14:paraId="27CB56BF" w14:textId="77777777" w:rsidR="00DC15B3" w:rsidRDefault="00DC15B3" w:rsidP="0071568F">
            <w:pPr>
              <w:pStyle w:val="TableCell8-Left"/>
            </w:pPr>
            <w:r>
              <w:t>04.013.340S-04.013.376S</w:t>
            </w:r>
          </w:p>
          <w:p w14:paraId="3ECBA3F8" w14:textId="77777777" w:rsidR="00DC15B3" w:rsidRDefault="00DC15B3" w:rsidP="0071568F">
            <w:pPr>
              <w:pStyle w:val="TableCell8-Left"/>
            </w:pPr>
            <w:r>
              <w:t>04.013.440-04.013.976</w:t>
            </w:r>
          </w:p>
          <w:p w14:paraId="255E3EFB" w14:textId="77777777" w:rsidR="00DC15B3" w:rsidRDefault="00DC15B3" w:rsidP="0071568F">
            <w:pPr>
              <w:pStyle w:val="TableCell8-Left"/>
            </w:pPr>
            <w:r>
              <w:t>04.013.340-04.013.376</w:t>
            </w:r>
          </w:p>
          <w:p w14:paraId="2BA2ED84" w14:textId="77777777" w:rsidR="00DC15B3" w:rsidRDefault="00DC15B3" w:rsidP="0071568F">
            <w:pPr>
              <w:pStyle w:val="TableCell8-Left"/>
            </w:pPr>
            <w:r>
              <w:t>04.013.412-04.013.936</w:t>
            </w:r>
          </w:p>
          <w:p w14:paraId="247E9BA0" w14:textId="77777777" w:rsidR="00DC15B3" w:rsidRDefault="00DC15B3" w:rsidP="0071568F">
            <w:pPr>
              <w:pStyle w:val="TableCell8-Left"/>
            </w:pPr>
            <w:r>
              <w:t>04.013.412S-04.013.936S</w:t>
            </w:r>
          </w:p>
          <w:p w14:paraId="28250538" w14:textId="77777777" w:rsidR="00DC15B3" w:rsidRDefault="00DC15B3" w:rsidP="0071568F">
            <w:pPr>
              <w:pStyle w:val="TableCell8-Left"/>
            </w:pPr>
            <w:r>
              <w:t>04.013.312-04.013.336</w:t>
            </w:r>
          </w:p>
          <w:p w14:paraId="2F4602BF" w14:textId="77777777" w:rsidR="00DC15B3" w:rsidRDefault="00DC15B3" w:rsidP="0071568F">
            <w:pPr>
              <w:pStyle w:val="TableCell8-Left"/>
            </w:pPr>
            <w:r>
              <w:t>04.013.312S-04.013.336S</w:t>
            </w:r>
          </w:p>
        </w:tc>
        <w:tc>
          <w:tcPr>
            <w:tcW w:w="2970" w:type="dxa"/>
            <w:tcBorders>
              <w:top w:val="single" w:sz="4" w:space="0" w:color="auto"/>
              <w:left w:val="single" w:sz="4" w:space="0" w:color="auto"/>
              <w:bottom w:val="single" w:sz="4" w:space="0" w:color="auto"/>
              <w:right w:val="single" w:sz="4" w:space="0" w:color="auto"/>
            </w:tcBorders>
          </w:tcPr>
          <w:p w14:paraId="2BE42537" w14:textId="77777777" w:rsidR="00DC15B3" w:rsidRDefault="00DC15B3" w:rsidP="0071568F">
            <w:pPr>
              <w:pStyle w:val="TableCell8-Left"/>
              <w:spacing w:line="276" w:lineRule="auto"/>
            </w:pPr>
            <w:r>
              <w:t xml:space="preserve">Tech file remediation: tolerance stack and interconnectivity analysis of the femoral shaft nailing implants and associated/dedicated instrumentation in the tech file TF10404. Includes analysis of femoral nails, spiral blades, locking/holding sleeves, shaft screws, and end caps. </w:t>
            </w:r>
          </w:p>
          <w:p w14:paraId="6A7481EC" w14:textId="77777777" w:rsidR="00DC15B3" w:rsidRDefault="00DC15B3" w:rsidP="0071568F">
            <w:pPr>
              <w:pStyle w:val="TableCell8-Left"/>
              <w:spacing w:line="276" w:lineRule="auto"/>
            </w:pPr>
            <w:r>
              <w:t xml:space="preserve">Safety and performance data from the post market surveillance report Post Market Surveillance Report (PMSR) for Femoral Shaft Nails (Windchill #0000250261) will be reviewed for safety signals. </w:t>
            </w:r>
          </w:p>
          <w:p w14:paraId="12A93DDD" w14:textId="77777777" w:rsidR="00DC15B3" w:rsidRDefault="00DC15B3" w:rsidP="0071568F">
            <w:pPr>
              <w:pStyle w:val="TableCell8-Left"/>
              <w:spacing w:line="276" w:lineRule="auto"/>
            </w:pPr>
            <w:r>
              <w:t xml:space="preserve">The following complaint codes were analyzed: </w:t>
            </w:r>
          </w:p>
          <w:p w14:paraId="01B6F5D2" w14:textId="77777777" w:rsidR="00DC15B3" w:rsidRDefault="00DC15B3" w:rsidP="0071568F">
            <w:pPr>
              <w:pStyle w:val="TableCell8-Left"/>
              <w:spacing w:line="276" w:lineRule="auto"/>
            </w:pPr>
            <w:r>
              <w:t>SYNTHES: DEVICE INTERACTION: DOES NOT FIT WITH OTHER PARTS, SYNTHES: DEVICE INTERACTION: MISALIGNMENT, SYNTHES: DEVICE INTERACTION: SEIZED, SYNTHES: DEVICE INTERACTION: STICKS/JAMS/STUCK, SYNTHES: DOES NOT/WILL NOT FUNCTION: LOOSE, SYNTHES: DOES NOT/WILL NOT FUNCTION: WILL NOT HOLD, SYNTHES: DOES NOT/WILL NOT FUNCTION: FELL APART, SYNTHES: DOES NOT/WILL NOT FUNCTION: STICKS/JAMS/STUCK, SYNTHES: DOES NOT/WILL NOT FUNCTION: FUNCTIONAL ISSUE, UNSPECIFIED</w:t>
            </w:r>
          </w:p>
        </w:tc>
        <w:tc>
          <w:tcPr>
            <w:tcW w:w="2970" w:type="dxa"/>
            <w:tcBorders>
              <w:top w:val="single" w:sz="4" w:space="0" w:color="auto"/>
              <w:left w:val="single" w:sz="4" w:space="0" w:color="auto"/>
              <w:bottom w:val="single" w:sz="4" w:space="0" w:color="auto"/>
              <w:right w:val="single" w:sz="4" w:space="0" w:color="auto"/>
            </w:tcBorders>
          </w:tcPr>
          <w:p w14:paraId="6301250C" w14:textId="77777777" w:rsidR="00DC15B3" w:rsidRPr="00A56903" w:rsidRDefault="00DC15B3" w:rsidP="0071568F">
            <w:pPr>
              <w:pStyle w:val="TableCell8-Left"/>
              <w:spacing w:line="276" w:lineRule="auto"/>
            </w:pPr>
            <w:r w:rsidRPr="00A56903">
              <w:t>The result of the rationale must confirm that the articles in scope of this document have been assessed for their safety and intended performance and no further design related actions or further investigation are required.</w:t>
            </w:r>
          </w:p>
        </w:tc>
        <w:tc>
          <w:tcPr>
            <w:tcW w:w="2610" w:type="dxa"/>
            <w:tcBorders>
              <w:top w:val="single" w:sz="4" w:space="0" w:color="auto"/>
              <w:left w:val="single" w:sz="4" w:space="0" w:color="auto"/>
              <w:bottom w:val="single" w:sz="4" w:space="0" w:color="auto"/>
              <w:right w:val="single" w:sz="4" w:space="0" w:color="auto"/>
            </w:tcBorders>
          </w:tcPr>
          <w:p w14:paraId="3DF71A33" w14:textId="77777777" w:rsidR="00DC15B3" w:rsidRDefault="00DC15B3" w:rsidP="0071568F">
            <w:pPr>
              <w:pStyle w:val="TableCell8-Left"/>
              <w:spacing w:line="276" w:lineRule="auto"/>
            </w:pPr>
            <w:r>
              <w:t xml:space="preserve">Occurrence rate for interconnectivity-related issues from January 2013 through December 2015 was: </w:t>
            </w:r>
          </w:p>
          <w:p w14:paraId="4BB4E307" w14:textId="77777777" w:rsidR="00DC15B3" w:rsidRDefault="00DC15B3" w:rsidP="0071568F">
            <w:pPr>
              <w:pStyle w:val="TableCell8-Left"/>
              <w:spacing w:line="276" w:lineRule="auto"/>
            </w:pPr>
          </w:p>
          <w:p w14:paraId="75766ED6" w14:textId="77777777" w:rsidR="00DC15B3" w:rsidRDefault="00DC15B3" w:rsidP="0071568F">
            <w:pPr>
              <w:pStyle w:val="TableCell8-Left"/>
              <w:spacing w:line="276" w:lineRule="auto"/>
            </w:pPr>
            <w:r>
              <w:t xml:space="preserve">All </w:t>
            </w:r>
            <w:proofErr w:type="spellStart"/>
            <w:r>
              <w:t>oUS</w:t>
            </w:r>
            <w:proofErr w:type="spellEnd"/>
            <w:r>
              <w:t xml:space="preserve"> components: 0.001% (n=211502)</w:t>
            </w:r>
          </w:p>
          <w:p w14:paraId="5B870C24" w14:textId="77777777" w:rsidR="00DC15B3" w:rsidRDefault="00DC15B3" w:rsidP="0071568F">
            <w:pPr>
              <w:pStyle w:val="TableCell8-Left"/>
              <w:spacing w:line="276" w:lineRule="auto"/>
            </w:pPr>
            <w:r>
              <w:t>All US components: 0.025% (n=4081)</w:t>
            </w:r>
          </w:p>
          <w:p w14:paraId="66E9996B" w14:textId="77777777" w:rsidR="00DC15B3" w:rsidRDefault="00DC15B3" w:rsidP="0071568F">
            <w:pPr>
              <w:pStyle w:val="TableCell8-Left"/>
              <w:spacing w:line="276" w:lineRule="auto"/>
            </w:pPr>
            <w:r>
              <w:t>Total all components: 0.002% (n=215583)</w:t>
            </w:r>
          </w:p>
          <w:p w14:paraId="2AAF7DA2" w14:textId="77777777" w:rsidR="00DC15B3" w:rsidRDefault="00DC15B3" w:rsidP="0071568F">
            <w:pPr>
              <w:pStyle w:val="TableCell8-Left"/>
              <w:spacing w:line="276" w:lineRule="auto"/>
            </w:pPr>
          </w:p>
          <w:p w14:paraId="29736893" w14:textId="77777777" w:rsidR="00DC15B3" w:rsidRDefault="00DC15B3" w:rsidP="0071568F">
            <w:pPr>
              <w:pStyle w:val="TableCell8-Left"/>
              <w:spacing w:line="276" w:lineRule="auto"/>
            </w:pPr>
            <w:r>
              <w:t xml:space="preserve">One of the four complaints was related to the in-scope Expert R/AFN: The Expert R/AFN nails 04.013.552, 04.013.564 and 04.013.720 used resulted in a complaint regarding slight prolongation of operation time, resolving with optional medical treatment. </w:t>
            </w:r>
          </w:p>
          <w:p w14:paraId="4B7F9622" w14:textId="77777777" w:rsidR="00DC15B3" w:rsidRDefault="00DC15B3" w:rsidP="0071568F">
            <w:pPr>
              <w:pStyle w:val="TableCell8-Left"/>
              <w:spacing w:line="276" w:lineRule="auto"/>
            </w:pPr>
          </w:p>
          <w:p w14:paraId="78AF822C" w14:textId="77777777" w:rsidR="00DC15B3" w:rsidRDefault="00DC15B3" w:rsidP="0071568F">
            <w:pPr>
              <w:pStyle w:val="TableCell8-Left"/>
              <w:spacing w:line="276" w:lineRule="auto"/>
            </w:pPr>
            <w:r>
              <w:t>Based on the occurrence rate and the absence of safety signals within the PMSR, that the implants in scope are being used in the market in a safe manner and that their interconnection with mating parts is adequate for their intended performance.</w:t>
            </w:r>
          </w:p>
        </w:tc>
        <w:tc>
          <w:tcPr>
            <w:tcW w:w="1165" w:type="dxa"/>
            <w:tcBorders>
              <w:top w:val="single" w:sz="4" w:space="0" w:color="auto"/>
              <w:left w:val="single" w:sz="4" w:space="0" w:color="auto"/>
              <w:bottom w:val="single" w:sz="4" w:space="0" w:color="auto"/>
              <w:right w:val="single" w:sz="4" w:space="0" w:color="auto"/>
            </w:tcBorders>
          </w:tcPr>
          <w:p w14:paraId="0021BA70" w14:textId="77777777" w:rsidR="00DC15B3" w:rsidRDefault="00DC15B3" w:rsidP="0071568F">
            <w:pPr>
              <w:pStyle w:val="TableCell8-Left"/>
              <w:spacing w:line="276" w:lineRule="auto"/>
            </w:pPr>
            <w:r>
              <w:t>Pass</w:t>
            </w:r>
          </w:p>
        </w:tc>
      </w:tr>
      <w:tr w:rsidR="00DC15B3" w14:paraId="77C01E55" w14:textId="77777777" w:rsidTr="00553474">
        <w:tc>
          <w:tcPr>
            <w:tcW w:w="1345" w:type="dxa"/>
            <w:tcBorders>
              <w:top w:val="single" w:sz="4" w:space="0" w:color="auto"/>
              <w:left w:val="single" w:sz="4" w:space="0" w:color="auto"/>
              <w:bottom w:val="single" w:sz="4" w:space="0" w:color="auto"/>
              <w:right w:val="single" w:sz="4" w:space="0" w:color="auto"/>
            </w:tcBorders>
          </w:tcPr>
          <w:p w14:paraId="1D34A4F7" w14:textId="77777777" w:rsidR="00DC15B3" w:rsidRDefault="00DC15B3" w:rsidP="0071568F">
            <w:pPr>
              <w:pStyle w:val="TableCell8-Left"/>
              <w:spacing w:line="276" w:lineRule="auto"/>
            </w:pPr>
            <w:r w:rsidRPr="00A56903">
              <w:t>#0000259074</w:t>
            </w:r>
          </w:p>
          <w:p w14:paraId="07A9686F" w14:textId="77777777" w:rsidR="00DC15B3" w:rsidRDefault="00DC15B3" w:rsidP="0071568F">
            <w:pPr>
              <w:pStyle w:val="TableCell8-Left"/>
              <w:spacing w:line="276" w:lineRule="auto"/>
            </w:pPr>
          </w:p>
          <w:p w14:paraId="09180F7E" w14:textId="77777777" w:rsidR="00DC15B3" w:rsidRDefault="00DC15B3" w:rsidP="0071568F">
            <w:pPr>
              <w:pStyle w:val="TableCell8-Left"/>
            </w:pPr>
            <w:r>
              <w:lastRenderedPageBreak/>
              <w:t>Rationale for Validation Studies R/AFN</w:t>
            </w:r>
          </w:p>
          <w:p w14:paraId="7B170BD8" w14:textId="77777777" w:rsidR="00DC15B3" w:rsidRPr="00A56903"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3E2E4AB7" w14:textId="77777777" w:rsidR="00DC15B3" w:rsidRDefault="00DC15B3" w:rsidP="0071568F">
            <w:pPr>
              <w:pStyle w:val="TableCell8-Left"/>
            </w:pPr>
            <w:r>
              <w:lastRenderedPageBreak/>
              <w:t>Expert R/AFN and Expert RFN</w:t>
            </w:r>
          </w:p>
          <w:p w14:paraId="10F52207" w14:textId="77777777" w:rsidR="00DC15B3" w:rsidRDefault="00DC15B3" w:rsidP="0071568F">
            <w:pPr>
              <w:pStyle w:val="TableCell8-Left"/>
            </w:pPr>
            <w:r>
              <w:t>04.013.440S-04.013.976S</w:t>
            </w:r>
          </w:p>
          <w:p w14:paraId="27272E53" w14:textId="77777777" w:rsidR="00DC15B3" w:rsidRDefault="00DC15B3" w:rsidP="0071568F">
            <w:pPr>
              <w:pStyle w:val="TableCell8-Left"/>
            </w:pPr>
            <w:r>
              <w:t>04.013.340S-04.013.376S</w:t>
            </w:r>
          </w:p>
          <w:p w14:paraId="25290071" w14:textId="77777777" w:rsidR="00DC15B3" w:rsidRDefault="00DC15B3" w:rsidP="0071568F">
            <w:pPr>
              <w:pStyle w:val="TableCell8-Left"/>
            </w:pPr>
            <w:r>
              <w:t>04.013.440-04.013.976</w:t>
            </w:r>
          </w:p>
          <w:p w14:paraId="3102C42C" w14:textId="77777777" w:rsidR="00DC15B3" w:rsidRDefault="00DC15B3" w:rsidP="0071568F">
            <w:pPr>
              <w:pStyle w:val="TableCell8-Left"/>
            </w:pPr>
            <w:r>
              <w:lastRenderedPageBreak/>
              <w:t>04.013.340-04.013.376</w:t>
            </w:r>
          </w:p>
          <w:p w14:paraId="522C8CA6" w14:textId="77777777" w:rsidR="00DC15B3" w:rsidRDefault="00DC15B3" w:rsidP="0071568F">
            <w:pPr>
              <w:pStyle w:val="TableCell8-Left"/>
            </w:pPr>
            <w:r>
              <w:t>04.013.412-04.013.936</w:t>
            </w:r>
          </w:p>
          <w:p w14:paraId="121C8CC8" w14:textId="77777777" w:rsidR="00DC15B3" w:rsidRDefault="00DC15B3" w:rsidP="0071568F">
            <w:pPr>
              <w:pStyle w:val="TableCell8-Left"/>
            </w:pPr>
            <w:r>
              <w:t>04.013.412S-04.013.936S</w:t>
            </w:r>
          </w:p>
          <w:p w14:paraId="6C518B47" w14:textId="77777777" w:rsidR="00DC15B3" w:rsidRDefault="00DC15B3" w:rsidP="0071568F">
            <w:pPr>
              <w:pStyle w:val="TableCell8-Left"/>
            </w:pPr>
            <w:r>
              <w:t>04.013.312-04.013.336</w:t>
            </w:r>
          </w:p>
          <w:p w14:paraId="0F590C98" w14:textId="77777777" w:rsidR="00DC15B3" w:rsidRDefault="00DC15B3" w:rsidP="0071568F">
            <w:pPr>
              <w:pStyle w:val="TableCell8-Left"/>
            </w:pPr>
            <w:r>
              <w:t>04.013.312S-04.013.336S</w:t>
            </w:r>
          </w:p>
        </w:tc>
        <w:tc>
          <w:tcPr>
            <w:tcW w:w="2970" w:type="dxa"/>
            <w:tcBorders>
              <w:top w:val="single" w:sz="4" w:space="0" w:color="auto"/>
              <w:left w:val="single" w:sz="4" w:space="0" w:color="auto"/>
              <w:bottom w:val="single" w:sz="4" w:space="0" w:color="auto"/>
              <w:right w:val="single" w:sz="4" w:space="0" w:color="auto"/>
            </w:tcBorders>
          </w:tcPr>
          <w:p w14:paraId="6644E8FA" w14:textId="7E240B43" w:rsidR="00DC15B3" w:rsidRDefault="00DC15B3" w:rsidP="0071568F">
            <w:pPr>
              <w:pStyle w:val="TableCell8-Left"/>
              <w:spacing w:line="276" w:lineRule="auto"/>
            </w:pPr>
            <w:r>
              <w:lastRenderedPageBreak/>
              <w:t xml:space="preserve">Remediation of TF10404: Assess possible gaps in validation of the Expert R/AFN system. Evaluate the five validation </w:t>
            </w:r>
            <w:r>
              <w:lastRenderedPageBreak/>
              <w:t>studies conducted on the Expert R/AFN system.</w:t>
            </w:r>
          </w:p>
          <w:p w14:paraId="7CAA9CC7" w14:textId="77777777" w:rsidR="00DC15B3" w:rsidRDefault="00DC15B3" w:rsidP="0071568F">
            <w:pPr>
              <w:pStyle w:val="TableCell8-Left"/>
              <w:spacing w:line="276" w:lineRule="auto"/>
            </w:pPr>
            <w:proofErr w:type="spellStart"/>
            <w:r>
              <w:t>Bioskills</w:t>
            </w:r>
            <w:proofErr w:type="spellEnd"/>
            <w:r>
              <w:t xml:space="preserve"> Lab (Windchill #0000157357) 12 April 2004: Product requirements were evaluated for the nails combined with their end caps to avoid implant loss in soft tissue. </w:t>
            </w:r>
          </w:p>
          <w:p w14:paraId="384D75F4" w14:textId="77777777" w:rsidR="00DC15B3" w:rsidRDefault="00DC15B3" w:rsidP="0071568F">
            <w:pPr>
              <w:pStyle w:val="TableCell8-Left"/>
              <w:spacing w:line="276" w:lineRule="auto"/>
            </w:pPr>
            <w:r>
              <w:t xml:space="preserve">Wet lab (Windchill #000084146 and 0000157375) 03 December 2011: Specific clinical and regulatory needs referenced in the Functional &amp; Design Requirement matrix were validated. </w:t>
            </w:r>
          </w:p>
          <w:p w14:paraId="0EB2EEA1" w14:textId="77777777" w:rsidR="00DC15B3" w:rsidRDefault="00DC15B3" w:rsidP="0071568F">
            <w:pPr>
              <w:pStyle w:val="TableCell8-Left"/>
              <w:spacing w:line="276" w:lineRule="auto"/>
            </w:pPr>
            <w:r>
              <w:t>Expert Nail Upgrade Lab (Windchill #000088965, 000087424, and 0000157478) 02 May 2013: Specific clinical and regulatory needs referenced in the Functional &amp; Design Requirement matrix were validated.</w:t>
            </w:r>
          </w:p>
        </w:tc>
        <w:tc>
          <w:tcPr>
            <w:tcW w:w="2970" w:type="dxa"/>
            <w:tcBorders>
              <w:top w:val="single" w:sz="4" w:space="0" w:color="auto"/>
              <w:left w:val="single" w:sz="4" w:space="0" w:color="auto"/>
              <w:bottom w:val="single" w:sz="4" w:space="0" w:color="auto"/>
              <w:right w:val="single" w:sz="4" w:space="0" w:color="auto"/>
            </w:tcBorders>
          </w:tcPr>
          <w:p w14:paraId="017959EE" w14:textId="77777777" w:rsidR="00DC15B3" w:rsidRPr="00A56903" w:rsidRDefault="00DC15B3" w:rsidP="0071568F">
            <w:pPr>
              <w:pStyle w:val="TableCell8-Left"/>
              <w:spacing w:line="276" w:lineRule="auto"/>
            </w:pPr>
            <w:r w:rsidRPr="00A56903">
              <w:lastRenderedPageBreak/>
              <w:t xml:space="preserve">The result of the rationale must confirm that the articles in scope of this document have been assessed for their safety and </w:t>
            </w:r>
            <w:r w:rsidRPr="00A56903">
              <w:lastRenderedPageBreak/>
              <w:t>intended performance and do not require further action.</w:t>
            </w:r>
          </w:p>
        </w:tc>
        <w:tc>
          <w:tcPr>
            <w:tcW w:w="2610" w:type="dxa"/>
            <w:tcBorders>
              <w:top w:val="single" w:sz="4" w:space="0" w:color="auto"/>
              <w:left w:val="single" w:sz="4" w:space="0" w:color="auto"/>
              <w:bottom w:val="single" w:sz="4" w:space="0" w:color="auto"/>
              <w:right w:val="single" w:sz="4" w:space="0" w:color="auto"/>
            </w:tcBorders>
          </w:tcPr>
          <w:p w14:paraId="277B9EDC" w14:textId="77777777" w:rsidR="00DC15B3" w:rsidRDefault="00DC15B3" w:rsidP="0071568F">
            <w:pPr>
              <w:pStyle w:val="TableCell8-Left"/>
              <w:spacing w:line="276" w:lineRule="auto"/>
            </w:pPr>
            <w:proofErr w:type="spellStart"/>
            <w:r>
              <w:lastRenderedPageBreak/>
              <w:t>Bioskills</w:t>
            </w:r>
            <w:proofErr w:type="spellEnd"/>
            <w:r>
              <w:t xml:space="preserve"> Lab (Windchill #0000157357) 12 April 2004: There was no difficulty for insertion in the retrograde or antegrade approach. </w:t>
            </w:r>
            <w:r>
              <w:lastRenderedPageBreak/>
              <w:t xml:space="preserve">A reamed (over a reaming rod) or </w:t>
            </w:r>
            <w:proofErr w:type="spellStart"/>
            <w:r>
              <w:t>unreamed</w:t>
            </w:r>
            <w:proofErr w:type="spellEnd"/>
            <w:r>
              <w:t xml:space="preserve"> condition of the canal is possible to insert the nail. With the aid insertion and anatomical constraints, the nail geometry complies without any influence on the self-retaining feature. Therefore, it can be concluded that the devices have met the specified functional/ design requirements in conformity to the user’s needs and intended uses. </w:t>
            </w:r>
          </w:p>
          <w:p w14:paraId="4C8A1585" w14:textId="77777777" w:rsidR="00DC15B3" w:rsidRDefault="00DC15B3" w:rsidP="0071568F">
            <w:pPr>
              <w:pStyle w:val="TableCell8-Left"/>
              <w:spacing w:line="276" w:lineRule="auto"/>
            </w:pPr>
            <w:r>
              <w:t xml:space="preserve">Wet lab (Windchill #000084146 and 0000157375) 03 December 2011: It can be concluded that the articles in scope are fulfilling the requirements successfully. </w:t>
            </w:r>
          </w:p>
          <w:p w14:paraId="68686C1D" w14:textId="77777777" w:rsidR="00DC15B3" w:rsidRDefault="00DC15B3" w:rsidP="0071568F">
            <w:pPr>
              <w:pStyle w:val="TableCell8-Left"/>
              <w:spacing w:line="276" w:lineRule="auto"/>
            </w:pPr>
            <w:r>
              <w:t xml:space="preserve">Expert Nail Upgrade Lab (Windchill #000088965, 000087424, and 0000157478) 02 May 2013: It can be concluded that the articles in scope are fulfilling the requirements successfully. </w:t>
            </w:r>
          </w:p>
          <w:p w14:paraId="09088023" w14:textId="77777777" w:rsidR="00DC15B3" w:rsidRDefault="00DC15B3" w:rsidP="0071568F">
            <w:pPr>
              <w:pStyle w:val="TableCell8-Left"/>
              <w:spacing w:line="276" w:lineRule="auto"/>
            </w:pPr>
            <w:r>
              <w:t>Based on the above-mentioned evidence the Expert R/AFN Nails are validated and do not require further action. The summarized results confirm that the articles in scope of this document have been assessed for their safety and intended performance.</w:t>
            </w:r>
          </w:p>
        </w:tc>
        <w:tc>
          <w:tcPr>
            <w:tcW w:w="1165" w:type="dxa"/>
            <w:tcBorders>
              <w:top w:val="single" w:sz="4" w:space="0" w:color="auto"/>
              <w:left w:val="single" w:sz="4" w:space="0" w:color="auto"/>
              <w:bottom w:val="single" w:sz="4" w:space="0" w:color="auto"/>
              <w:right w:val="single" w:sz="4" w:space="0" w:color="auto"/>
            </w:tcBorders>
          </w:tcPr>
          <w:p w14:paraId="26286BE6" w14:textId="77777777" w:rsidR="00DC15B3" w:rsidRDefault="00DC15B3" w:rsidP="0071568F">
            <w:pPr>
              <w:pStyle w:val="TableCell8-Left"/>
              <w:spacing w:line="276" w:lineRule="auto"/>
            </w:pPr>
            <w:r>
              <w:lastRenderedPageBreak/>
              <w:t>Pass</w:t>
            </w:r>
          </w:p>
        </w:tc>
      </w:tr>
      <w:tr w:rsidR="00DC15B3" w14:paraId="03866D9B" w14:textId="77777777" w:rsidTr="0071568F">
        <w:tc>
          <w:tcPr>
            <w:tcW w:w="12950"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8A388" w14:textId="77777777" w:rsidR="00DC15B3" w:rsidRDefault="00DC15B3" w:rsidP="0071568F">
            <w:pPr>
              <w:pStyle w:val="TableHeader8-Left"/>
            </w:pPr>
            <w:r>
              <w:t xml:space="preserve">System #2: </w:t>
            </w:r>
            <w:r w:rsidRPr="008D071A">
              <w:t>Expert Adolescent Lateral Femoral Nail System</w:t>
            </w:r>
          </w:p>
        </w:tc>
      </w:tr>
      <w:tr w:rsidR="00DC15B3" w14:paraId="06167633" w14:textId="77777777" w:rsidTr="00553474">
        <w:tc>
          <w:tcPr>
            <w:tcW w:w="1345" w:type="dxa"/>
            <w:tcBorders>
              <w:top w:val="single" w:sz="4" w:space="0" w:color="auto"/>
              <w:left w:val="single" w:sz="4" w:space="0" w:color="auto"/>
              <w:bottom w:val="single" w:sz="4" w:space="0" w:color="auto"/>
              <w:right w:val="single" w:sz="4" w:space="0" w:color="auto"/>
            </w:tcBorders>
          </w:tcPr>
          <w:p w14:paraId="57277493" w14:textId="77777777" w:rsidR="00DC15B3" w:rsidRDefault="00DC15B3" w:rsidP="0071568F">
            <w:pPr>
              <w:pStyle w:val="TableCell8-Left"/>
              <w:spacing w:line="276" w:lineRule="auto"/>
            </w:pPr>
            <w:r>
              <w:t>#0000258159</w:t>
            </w:r>
          </w:p>
          <w:p w14:paraId="1FB01E1F" w14:textId="77777777" w:rsidR="00DC15B3" w:rsidRDefault="00DC15B3" w:rsidP="0071568F">
            <w:pPr>
              <w:pStyle w:val="TableCell8-Left"/>
              <w:spacing w:line="276" w:lineRule="auto"/>
            </w:pPr>
            <w:r>
              <w:t>(MT07-410)</w:t>
            </w:r>
          </w:p>
          <w:p w14:paraId="42804242" w14:textId="77777777" w:rsidR="00DC15B3" w:rsidRDefault="00DC15B3" w:rsidP="0071568F">
            <w:pPr>
              <w:pStyle w:val="TableCell8-Left"/>
              <w:spacing w:line="276" w:lineRule="auto"/>
            </w:pPr>
          </w:p>
          <w:p w14:paraId="4D7AC441" w14:textId="77777777" w:rsidR="00DC15B3" w:rsidRDefault="00DC15B3" w:rsidP="0071568F">
            <w:pPr>
              <w:pStyle w:val="TableCell8-Left"/>
            </w:pPr>
            <w:r>
              <w:t xml:space="preserve">Synthes ALFN Recon Locking Fatigue </w:t>
            </w:r>
          </w:p>
          <w:p w14:paraId="79C7C920" w14:textId="77777777" w:rsidR="00DC15B3" w:rsidRPr="00A56903"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07BD6D3" w14:textId="77777777" w:rsidR="00DC15B3" w:rsidRDefault="00DC15B3" w:rsidP="0071568F">
            <w:pPr>
              <w:pStyle w:val="TableCell8-Left"/>
            </w:pPr>
            <w:r>
              <w:t>Expert ALFN</w:t>
            </w:r>
          </w:p>
          <w:p w14:paraId="29ED1C6B" w14:textId="77777777" w:rsidR="00DC15B3" w:rsidRDefault="00DC15B3" w:rsidP="0071568F">
            <w:pPr>
              <w:pStyle w:val="TableCell8-Left"/>
            </w:pPr>
            <w:r>
              <w:t>04.031.925</w:t>
            </w:r>
          </w:p>
          <w:p w14:paraId="0867FE75" w14:textId="77777777" w:rsidR="00DC15B3" w:rsidRDefault="00DC15B3" w:rsidP="0071568F">
            <w:pPr>
              <w:pStyle w:val="TableCell8-Left"/>
            </w:pPr>
            <w:r>
              <w:t>04.031.028</w:t>
            </w:r>
          </w:p>
        </w:tc>
        <w:tc>
          <w:tcPr>
            <w:tcW w:w="2970" w:type="dxa"/>
            <w:tcBorders>
              <w:top w:val="single" w:sz="4" w:space="0" w:color="auto"/>
              <w:left w:val="single" w:sz="4" w:space="0" w:color="auto"/>
              <w:bottom w:val="single" w:sz="4" w:space="0" w:color="auto"/>
              <w:right w:val="single" w:sz="4" w:space="0" w:color="auto"/>
            </w:tcBorders>
          </w:tcPr>
          <w:p w14:paraId="1899755B" w14:textId="77777777" w:rsidR="00DC15B3" w:rsidRDefault="00DC15B3" w:rsidP="0071568F">
            <w:pPr>
              <w:pStyle w:val="TableCell8-Left"/>
              <w:spacing w:line="276" w:lineRule="auto"/>
            </w:pPr>
            <w:r>
              <w:t>Synthes Expert ALFN Recon Locking Fatigue test (30 samples)</w:t>
            </w:r>
          </w:p>
          <w:p w14:paraId="5237F1A5" w14:textId="77777777" w:rsidR="00DC15B3" w:rsidRDefault="00DC15B3" w:rsidP="0071568F">
            <w:pPr>
              <w:pStyle w:val="TableCell8-Left"/>
              <w:spacing w:line="276" w:lineRule="auto"/>
            </w:pPr>
          </w:p>
          <w:p w14:paraId="473E375F" w14:textId="77777777" w:rsidR="00DC15B3" w:rsidRDefault="00DC15B3" w:rsidP="0071568F">
            <w:pPr>
              <w:pStyle w:val="TableCell8-Left"/>
              <w:spacing w:line="276" w:lineRule="auto"/>
            </w:pPr>
            <w:r>
              <w:t xml:space="preserve">To develop a </w:t>
            </w:r>
            <w:proofErr w:type="spellStart"/>
            <w:r>
              <w:t>Wöehler</w:t>
            </w:r>
            <w:proofErr w:type="spellEnd"/>
            <w:r>
              <w:t xml:space="preserve"> curve for the Ø8.2 mm Synthes Adolescent Lateral Entry Femoral Nail with two recon screws engaged in a simulated femoral head.</w:t>
            </w:r>
          </w:p>
          <w:p w14:paraId="38DF1360" w14:textId="77777777" w:rsidR="00DC15B3" w:rsidRDefault="00DC15B3" w:rsidP="0071568F">
            <w:pPr>
              <w:pStyle w:val="TableCell8-Left"/>
              <w:spacing w:line="276" w:lineRule="auto"/>
            </w:pPr>
          </w:p>
          <w:p w14:paraId="60F717E0" w14:textId="77777777" w:rsidR="00DC15B3" w:rsidRDefault="00DC15B3" w:rsidP="0071568F">
            <w:pPr>
              <w:pStyle w:val="TableCell8-Left"/>
              <w:spacing w:line="276" w:lineRule="auto"/>
            </w:pPr>
            <w:r>
              <w:lastRenderedPageBreak/>
              <w:t>Worst case rationale:</w:t>
            </w:r>
          </w:p>
          <w:p w14:paraId="025BC997" w14:textId="77777777" w:rsidR="00DC15B3" w:rsidRDefault="00DC15B3" w:rsidP="0071568F">
            <w:pPr>
              <w:pStyle w:val="TableCell8-Left"/>
              <w:spacing w:line="276" w:lineRule="auto"/>
            </w:pPr>
            <w:r>
              <w:t xml:space="preserve">10 pcs of 04.031.925 (8.2mm Expert ALFN nail) 20 pcs of 03.031.028 (90mm Expert ALFN Recon Locking Screw) Fatigue load capacity of the nails with the proximal locking system and the corresponding screw-hole configuration in the proximal part of the Expert ALFN nail were evaluated. Cyclic loading was performed by </w:t>
            </w:r>
            <w:proofErr w:type="gramStart"/>
            <w:r>
              <w:t>a</w:t>
            </w:r>
            <w:proofErr w:type="gramEnd"/>
            <w:r>
              <w:t xml:space="preserve"> MTS 858 </w:t>
            </w:r>
            <w:proofErr w:type="spellStart"/>
            <w:r>
              <w:t>MiniBionix</w:t>
            </w:r>
            <w:proofErr w:type="spellEnd"/>
            <w:r>
              <w:t xml:space="preserve"> test machine, dry at room temperature, applying a sinusoidal Load of R=0.1 and a frequency of 2Hz for Expert ALFN Nails. Minimum, maximum and range of fatigue loads were evaluated as well as number of cycles before failure.</w:t>
            </w:r>
          </w:p>
        </w:tc>
        <w:tc>
          <w:tcPr>
            <w:tcW w:w="2970" w:type="dxa"/>
            <w:tcBorders>
              <w:top w:val="single" w:sz="4" w:space="0" w:color="auto"/>
              <w:left w:val="single" w:sz="4" w:space="0" w:color="auto"/>
              <w:bottom w:val="single" w:sz="4" w:space="0" w:color="auto"/>
              <w:right w:val="single" w:sz="4" w:space="0" w:color="auto"/>
            </w:tcBorders>
          </w:tcPr>
          <w:p w14:paraId="165157D6" w14:textId="77777777" w:rsidR="00DC15B3" w:rsidRPr="00A56903" w:rsidRDefault="00DC15B3" w:rsidP="0071568F">
            <w:pPr>
              <w:pStyle w:val="TableCell8-Left"/>
              <w:spacing w:line="276" w:lineRule="auto"/>
            </w:pPr>
            <w:r w:rsidRPr="008D071A">
              <w:lastRenderedPageBreak/>
              <w:t>No acceptance criteria defined.</w:t>
            </w:r>
          </w:p>
        </w:tc>
        <w:tc>
          <w:tcPr>
            <w:tcW w:w="2610" w:type="dxa"/>
            <w:tcBorders>
              <w:top w:val="single" w:sz="4" w:space="0" w:color="auto"/>
              <w:left w:val="single" w:sz="4" w:space="0" w:color="auto"/>
              <w:bottom w:val="single" w:sz="4" w:space="0" w:color="auto"/>
              <w:right w:val="single" w:sz="4" w:space="0" w:color="auto"/>
            </w:tcBorders>
          </w:tcPr>
          <w:p w14:paraId="49A36624" w14:textId="77777777" w:rsidR="00DC15B3" w:rsidRDefault="00DC15B3" w:rsidP="0071568F">
            <w:pPr>
              <w:pStyle w:val="TableCell8-Left"/>
              <w:spacing w:line="276" w:lineRule="auto"/>
            </w:pPr>
            <w:r>
              <w:t xml:space="preserve">Fatigue load capacity of the nails with the proximal locking system and the corresponding screw-hole configuration in the proximal part of the Expert ALFN nail were evaluated. Cyclic loading was performed by </w:t>
            </w:r>
            <w:proofErr w:type="gramStart"/>
            <w:r>
              <w:t>a</w:t>
            </w:r>
            <w:proofErr w:type="gramEnd"/>
            <w:r>
              <w:t xml:space="preserve"> MTS 858 </w:t>
            </w:r>
            <w:proofErr w:type="spellStart"/>
            <w:r>
              <w:t>MiniBionix</w:t>
            </w:r>
            <w:proofErr w:type="spellEnd"/>
            <w:r>
              <w:t xml:space="preserve"> test machine, dry at room </w:t>
            </w:r>
            <w:r>
              <w:lastRenderedPageBreak/>
              <w:t>temperature, applying a sinusoidal Load of R=0.1 and a frequency of 2Hz for Expert ALFN Nails.</w:t>
            </w:r>
          </w:p>
          <w:p w14:paraId="1C9242CE" w14:textId="77777777" w:rsidR="00DC15B3" w:rsidRDefault="00DC15B3" w:rsidP="0071568F">
            <w:pPr>
              <w:pStyle w:val="TableCell8-Left"/>
              <w:spacing w:line="276" w:lineRule="auto"/>
            </w:pPr>
          </w:p>
          <w:p w14:paraId="32199681" w14:textId="77777777" w:rsidR="00DC15B3" w:rsidRDefault="00DC15B3" w:rsidP="0071568F">
            <w:pPr>
              <w:pStyle w:val="TableCell8-Left"/>
              <w:spacing w:line="276" w:lineRule="auto"/>
            </w:pPr>
            <w:r>
              <w:t>Minimum, maximum and range of fatigue loads were evaluated as well as number of cycles before failure.</w:t>
            </w:r>
          </w:p>
          <w:p w14:paraId="1AAF9926" w14:textId="77777777" w:rsidR="00DC15B3" w:rsidRDefault="00DC15B3" w:rsidP="0071568F">
            <w:pPr>
              <w:pStyle w:val="TableCell8-Left"/>
              <w:spacing w:line="276" w:lineRule="auto"/>
            </w:pPr>
          </w:p>
          <w:p w14:paraId="5D9308D1" w14:textId="77777777" w:rsidR="00DC15B3" w:rsidRDefault="00DC15B3" w:rsidP="0071568F">
            <w:pPr>
              <w:pStyle w:val="TableCell8-Left"/>
              <w:spacing w:line="276" w:lineRule="auto"/>
            </w:pPr>
            <w:r>
              <w:t>15 separate compressive load tests were conducted. Compressive loads ranged from a minimum of 100n to a maximum of 1500n.</w:t>
            </w:r>
          </w:p>
        </w:tc>
        <w:tc>
          <w:tcPr>
            <w:tcW w:w="1165" w:type="dxa"/>
            <w:tcBorders>
              <w:top w:val="single" w:sz="4" w:space="0" w:color="auto"/>
              <w:left w:val="single" w:sz="4" w:space="0" w:color="auto"/>
              <w:bottom w:val="single" w:sz="4" w:space="0" w:color="auto"/>
              <w:right w:val="single" w:sz="4" w:space="0" w:color="auto"/>
            </w:tcBorders>
          </w:tcPr>
          <w:p w14:paraId="6CC614BD" w14:textId="77777777" w:rsidR="00DC15B3" w:rsidRDefault="00DC15B3" w:rsidP="0071568F">
            <w:pPr>
              <w:pStyle w:val="TableCell8-Left"/>
              <w:spacing w:line="276" w:lineRule="auto"/>
            </w:pPr>
            <w:r>
              <w:lastRenderedPageBreak/>
              <w:t>Pass</w:t>
            </w:r>
          </w:p>
        </w:tc>
      </w:tr>
      <w:tr w:rsidR="00DC15B3" w14:paraId="0ADB049D" w14:textId="77777777" w:rsidTr="00553474">
        <w:tc>
          <w:tcPr>
            <w:tcW w:w="1345" w:type="dxa"/>
            <w:tcBorders>
              <w:top w:val="single" w:sz="4" w:space="0" w:color="auto"/>
              <w:left w:val="single" w:sz="4" w:space="0" w:color="auto"/>
              <w:bottom w:val="single" w:sz="4" w:space="0" w:color="auto"/>
              <w:right w:val="single" w:sz="4" w:space="0" w:color="auto"/>
            </w:tcBorders>
          </w:tcPr>
          <w:p w14:paraId="26C1266B" w14:textId="77777777" w:rsidR="00DC15B3" w:rsidRDefault="00DC15B3" w:rsidP="0071568F">
            <w:pPr>
              <w:pStyle w:val="TableCell8-Left"/>
              <w:spacing w:line="276" w:lineRule="auto"/>
            </w:pPr>
            <w:r w:rsidRPr="008D071A">
              <w:t>#0000258159</w:t>
            </w:r>
          </w:p>
          <w:p w14:paraId="5AEBB0EF" w14:textId="77777777" w:rsidR="00DC15B3" w:rsidRDefault="00DC15B3" w:rsidP="0071568F">
            <w:pPr>
              <w:pStyle w:val="TableCell8-Left"/>
              <w:spacing w:line="276" w:lineRule="auto"/>
            </w:pPr>
          </w:p>
          <w:p w14:paraId="1EEFA767" w14:textId="77777777" w:rsidR="00DC15B3" w:rsidRDefault="00DC15B3" w:rsidP="0071568F">
            <w:pPr>
              <w:pStyle w:val="TableCell8-Left"/>
            </w:pPr>
            <w:r>
              <w:t>Expert ALFN engineering analysis</w:t>
            </w:r>
          </w:p>
          <w:p w14:paraId="6AF5E771" w14:textId="77777777" w:rsidR="00DC15B3" w:rsidRPr="00A56903"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6BCCFC3" w14:textId="77777777" w:rsidR="00DC15B3" w:rsidRDefault="00DC15B3" w:rsidP="0071568F">
            <w:pPr>
              <w:pStyle w:val="TableCell8-Left"/>
            </w:pPr>
            <w:r>
              <w:t>Expert ALFN</w:t>
            </w:r>
          </w:p>
          <w:p w14:paraId="447B5377" w14:textId="77777777" w:rsidR="00DC15B3" w:rsidRDefault="00DC15B3" w:rsidP="0071568F">
            <w:pPr>
              <w:pStyle w:val="TableCell8-Left"/>
            </w:pPr>
            <w:r>
              <w:t>04.031.924-04.031.981</w:t>
            </w:r>
          </w:p>
          <w:p w14:paraId="4A3DDE29" w14:textId="77777777" w:rsidR="00DC15B3" w:rsidRDefault="00DC15B3" w:rsidP="0071568F">
            <w:pPr>
              <w:pStyle w:val="TableCell8-Left"/>
            </w:pPr>
            <w:r>
              <w:t>04.031.924S-04.031.981S</w:t>
            </w:r>
          </w:p>
        </w:tc>
        <w:tc>
          <w:tcPr>
            <w:tcW w:w="2970" w:type="dxa"/>
            <w:tcBorders>
              <w:top w:val="single" w:sz="4" w:space="0" w:color="auto"/>
              <w:left w:val="single" w:sz="4" w:space="0" w:color="auto"/>
              <w:bottom w:val="single" w:sz="4" w:space="0" w:color="auto"/>
              <w:right w:val="single" w:sz="4" w:space="0" w:color="auto"/>
            </w:tcBorders>
          </w:tcPr>
          <w:p w14:paraId="4280B43E" w14:textId="77777777" w:rsidR="00DC15B3" w:rsidRDefault="00DC15B3" w:rsidP="0071568F">
            <w:pPr>
              <w:pStyle w:val="TableCell8-Left"/>
              <w:spacing w:line="276" w:lineRule="auto"/>
            </w:pPr>
            <w:r>
              <w:t>Expert ALFN engineering analysis</w:t>
            </w:r>
          </w:p>
          <w:p w14:paraId="5E8F9732" w14:textId="77777777" w:rsidR="00DC15B3" w:rsidRDefault="00DC15B3" w:rsidP="0071568F">
            <w:pPr>
              <w:pStyle w:val="TableCell8-Left"/>
              <w:spacing w:line="276" w:lineRule="auto"/>
            </w:pPr>
          </w:p>
          <w:p w14:paraId="45A84FDA" w14:textId="77777777" w:rsidR="00DC15B3" w:rsidRDefault="00DC15B3" w:rsidP="0071568F">
            <w:pPr>
              <w:pStyle w:val="TableCell8-Left"/>
              <w:spacing w:line="276" w:lineRule="auto"/>
            </w:pPr>
            <w:r>
              <w:t xml:space="preserve">The engineering rationale compares the bending and torsion strength of the Synthes Expert ALFN to the Biomet Titanium Pediatric Femoral Nail and the Smith &amp; Nephew </w:t>
            </w:r>
            <w:proofErr w:type="spellStart"/>
            <w:r>
              <w:t>Trigen</w:t>
            </w:r>
            <w:proofErr w:type="spellEnd"/>
            <w:r>
              <w:t xml:space="preserve"> Adolescent Trochanteric Antegrade Nail.</w:t>
            </w:r>
          </w:p>
          <w:p w14:paraId="650C2D3E" w14:textId="77777777" w:rsidR="00DC15B3" w:rsidRDefault="00DC15B3" w:rsidP="0071568F">
            <w:pPr>
              <w:pStyle w:val="TableCell8-Left"/>
              <w:spacing w:line="276" w:lineRule="auto"/>
            </w:pPr>
          </w:p>
          <w:p w14:paraId="1F309591" w14:textId="77777777" w:rsidR="00DC15B3" w:rsidRDefault="00DC15B3" w:rsidP="0071568F">
            <w:pPr>
              <w:pStyle w:val="TableCell8-Left"/>
              <w:spacing w:line="276" w:lineRule="auto"/>
            </w:pPr>
            <w:r>
              <w:t>The analysis includes strength of overall construct and considers strength of the hip screw.</w:t>
            </w:r>
          </w:p>
          <w:p w14:paraId="25E6A0B0" w14:textId="77777777" w:rsidR="00DC15B3" w:rsidRDefault="00DC15B3" w:rsidP="0071568F">
            <w:pPr>
              <w:pStyle w:val="TableCell8-Left"/>
              <w:spacing w:line="276" w:lineRule="auto"/>
            </w:pPr>
          </w:p>
          <w:p w14:paraId="1BAF3E95" w14:textId="77777777" w:rsidR="00DC15B3" w:rsidRDefault="00DC15B3" w:rsidP="0071568F">
            <w:pPr>
              <w:pStyle w:val="TableCell8-Left"/>
              <w:spacing w:line="276" w:lineRule="auto"/>
            </w:pPr>
            <w:r>
              <w:t xml:space="preserve">Calculation was done on </w:t>
            </w:r>
            <w:proofErr w:type="gramStart"/>
            <w:r>
              <w:t>a</w:t>
            </w:r>
            <w:proofErr w:type="gramEnd"/>
            <w:r>
              <w:t xml:space="preserve"> 8.2 mm diameter nail, therefore the worst case for cross section and area moment of inertia and 5.0 mm diameter screw which is the only available Expert ALFN screw diameter. Consequently, calculations apply to all nail and hip screw articles in scope of the Expert ALFN system.</w:t>
            </w:r>
          </w:p>
          <w:p w14:paraId="2D0087E9" w14:textId="77777777" w:rsidR="00DC15B3" w:rsidRDefault="00DC15B3" w:rsidP="0071568F">
            <w:pPr>
              <w:pStyle w:val="TableCell8-Left"/>
              <w:spacing w:line="276" w:lineRule="auto"/>
            </w:pPr>
          </w:p>
          <w:p w14:paraId="086ACED0" w14:textId="77777777" w:rsidR="00DC15B3" w:rsidRDefault="00DC15B3" w:rsidP="0071568F">
            <w:pPr>
              <w:pStyle w:val="TableCell8-Left"/>
              <w:spacing w:line="276" w:lineRule="auto"/>
            </w:pPr>
            <w:r>
              <w:t xml:space="preserve">Cross sectional analyses, area moment of inertia, and polar moment of inertia were </w:t>
            </w:r>
            <w:r>
              <w:lastRenderedPageBreak/>
              <w:t>used to compare the strength of the nails and hip screws.</w:t>
            </w:r>
          </w:p>
        </w:tc>
        <w:tc>
          <w:tcPr>
            <w:tcW w:w="2970" w:type="dxa"/>
            <w:tcBorders>
              <w:top w:val="single" w:sz="4" w:space="0" w:color="auto"/>
              <w:left w:val="single" w:sz="4" w:space="0" w:color="auto"/>
              <w:bottom w:val="single" w:sz="4" w:space="0" w:color="auto"/>
              <w:right w:val="single" w:sz="4" w:space="0" w:color="auto"/>
            </w:tcBorders>
          </w:tcPr>
          <w:p w14:paraId="048CBAE3" w14:textId="00146998" w:rsidR="00DC15B3" w:rsidRPr="00A56903" w:rsidRDefault="00DC15B3" w:rsidP="0071568F">
            <w:pPr>
              <w:pStyle w:val="TableCell8-Left"/>
              <w:spacing w:line="276" w:lineRule="auto"/>
            </w:pPr>
            <w:r w:rsidRPr="008D071A">
              <w:lastRenderedPageBreak/>
              <w:t xml:space="preserve">The result of the test must indicate that ALFN is at least equivalent to its reference devices in the area of lowest strength and all nails and hip screws within scope have been assessed for mechanical performance </w:t>
            </w:r>
            <w:r w:rsidR="00BC42F5" w:rsidRPr="008D071A">
              <w:t>further</w:t>
            </w:r>
            <w:r w:rsidRPr="008D071A">
              <w:t xml:space="preserve"> indicating that the mechanical performance of all parts in scope are sufficient.</w:t>
            </w:r>
          </w:p>
        </w:tc>
        <w:tc>
          <w:tcPr>
            <w:tcW w:w="2610" w:type="dxa"/>
            <w:tcBorders>
              <w:top w:val="single" w:sz="4" w:space="0" w:color="auto"/>
              <w:left w:val="single" w:sz="4" w:space="0" w:color="auto"/>
              <w:bottom w:val="single" w:sz="4" w:space="0" w:color="auto"/>
              <w:right w:val="single" w:sz="4" w:space="0" w:color="auto"/>
            </w:tcBorders>
          </w:tcPr>
          <w:p w14:paraId="25EA4838" w14:textId="77777777" w:rsidR="00DC15B3" w:rsidRDefault="00DC15B3" w:rsidP="0071568F">
            <w:pPr>
              <w:pStyle w:val="TableCell8-Left"/>
              <w:spacing w:line="276" w:lineRule="auto"/>
            </w:pPr>
            <w:r w:rsidRPr="008D071A">
              <w:t>The results of the calculations show that Expert ALFN is at least equivalent to its reference devices in the area of lowest strength.</w:t>
            </w:r>
          </w:p>
        </w:tc>
        <w:tc>
          <w:tcPr>
            <w:tcW w:w="1165" w:type="dxa"/>
            <w:tcBorders>
              <w:top w:val="single" w:sz="4" w:space="0" w:color="auto"/>
              <w:left w:val="single" w:sz="4" w:space="0" w:color="auto"/>
              <w:bottom w:val="single" w:sz="4" w:space="0" w:color="auto"/>
              <w:right w:val="single" w:sz="4" w:space="0" w:color="auto"/>
            </w:tcBorders>
          </w:tcPr>
          <w:p w14:paraId="27E15733" w14:textId="77777777" w:rsidR="00DC15B3" w:rsidRDefault="00DC15B3" w:rsidP="0071568F">
            <w:pPr>
              <w:pStyle w:val="TableCell8-Left"/>
              <w:spacing w:line="276" w:lineRule="auto"/>
            </w:pPr>
            <w:r>
              <w:t>Pass</w:t>
            </w:r>
          </w:p>
        </w:tc>
      </w:tr>
      <w:tr w:rsidR="00DC15B3" w14:paraId="02BC7CF9" w14:textId="77777777" w:rsidTr="00553474">
        <w:tc>
          <w:tcPr>
            <w:tcW w:w="1345" w:type="dxa"/>
            <w:tcBorders>
              <w:top w:val="single" w:sz="4" w:space="0" w:color="auto"/>
              <w:left w:val="single" w:sz="4" w:space="0" w:color="auto"/>
              <w:bottom w:val="single" w:sz="4" w:space="0" w:color="auto"/>
              <w:right w:val="single" w:sz="4" w:space="0" w:color="auto"/>
            </w:tcBorders>
          </w:tcPr>
          <w:p w14:paraId="0F4CC0A6" w14:textId="77777777" w:rsidR="00DC15B3" w:rsidRDefault="00DC15B3" w:rsidP="0071568F">
            <w:pPr>
              <w:pStyle w:val="TableCell8-Left"/>
              <w:spacing w:line="276" w:lineRule="auto"/>
            </w:pPr>
            <w:r w:rsidRPr="008D071A">
              <w:t>#0000259039</w:t>
            </w:r>
          </w:p>
          <w:p w14:paraId="0E8749F8" w14:textId="77777777" w:rsidR="00DC15B3" w:rsidRDefault="00DC15B3" w:rsidP="0071568F">
            <w:pPr>
              <w:pStyle w:val="TableCell8-Left"/>
              <w:spacing w:line="276" w:lineRule="auto"/>
            </w:pPr>
          </w:p>
          <w:p w14:paraId="772D6244" w14:textId="77777777" w:rsidR="00DC15B3" w:rsidRDefault="00DC15B3" w:rsidP="0071568F">
            <w:pPr>
              <w:pStyle w:val="TableCell8-Left"/>
            </w:pPr>
            <w:r>
              <w:t>Drawing review for risk control for sharp edges (Implants)</w:t>
            </w:r>
          </w:p>
          <w:p w14:paraId="231FCD3B"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6111419" w14:textId="77777777" w:rsidR="00DC15B3" w:rsidRDefault="00DC15B3" w:rsidP="0071568F">
            <w:pPr>
              <w:pStyle w:val="TableCell8-Left"/>
            </w:pPr>
            <w:r>
              <w:t>Expert ALFN</w:t>
            </w:r>
          </w:p>
          <w:p w14:paraId="283CB762" w14:textId="77777777" w:rsidR="00DC15B3" w:rsidRDefault="00DC15B3" w:rsidP="0071568F">
            <w:pPr>
              <w:pStyle w:val="TableCell8-Left"/>
            </w:pPr>
            <w:r>
              <w:t>04.003.440-04.031.981</w:t>
            </w:r>
          </w:p>
          <w:p w14:paraId="3C53FC33" w14:textId="77777777" w:rsidR="00DC15B3" w:rsidRDefault="00DC15B3" w:rsidP="0071568F">
            <w:pPr>
              <w:pStyle w:val="TableCell8-Left"/>
            </w:pPr>
            <w:r>
              <w:t>04.009.236S-04.009.773S</w:t>
            </w:r>
          </w:p>
        </w:tc>
        <w:tc>
          <w:tcPr>
            <w:tcW w:w="2970" w:type="dxa"/>
            <w:tcBorders>
              <w:top w:val="single" w:sz="4" w:space="0" w:color="auto"/>
              <w:left w:val="single" w:sz="4" w:space="0" w:color="auto"/>
              <w:bottom w:val="single" w:sz="4" w:space="0" w:color="auto"/>
              <w:right w:val="single" w:sz="4" w:space="0" w:color="auto"/>
            </w:tcBorders>
          </w:tcPr>
          <w:p w14:paraId="7CFF02F2" w14:textId="77777777" w:rsidR="00DC15B3" w:rsidRDefault="00DC15B3" w:rsidP="0071568F">
            <w:pPr>
              <w:pStyle w:val="TableCell8-Left"/>
              <w:spacing w:line="276" w:lineRule="auto"/>
            </w:pPr>
            <w:r>
              <w:t>Drawing review for risk control for sharp edges (implants)</w:t>
            </w:r>
          </w:p>
          <w:p w14:paraId="5E20F69F" w14:textId="77777777" w:rsidR="00DC15B3" w:rsidRDefault="00DC15B3" w:rsidP="0071568F">
            <w:pPr>
              <w:pStyle w:val="TableCell8-Left"/>
              <w:spacing w:line="276" w:lineRule="auto"/>
            </w:pPr>
            <w:r>
              <w:t xml:space="preserve">Review drawings to confirm they include the following specifications: </w:t>
            </w:r>
          </w:p>
          <w:p w14:paraId="31A22394" w14:textId="77777777" w:rsidR="00DC15B3" w:rsidRDefault="00DC15B3" w:rsidP="0071568F">
            <w:pPr>
              <w:pStyle w:val="TableCell8-Left"/>
              <w:spacing w:line="276" w:lineRule="auto"/>
            </w:pPr>
            <w:r>
              <w:t>Edge break specifications</w:t>
            </w:r>
          </w:p>
          <w:p w14:paraId="343BBB3C" w14:textId="77777777" w:rsidR="00DC15B3" w:rsidRDefault="00DC15B3" w:rsidP="0071568F">
            <w:pPr>
              <w:pStyle w:val="TableCell8-Left"/>
              <w:spacing w:line="276" w:lineRule="auto"/>
            </w:pPr>
            <w:r>
              <w:t>Edge radius defined on drawings.</w:t>
            </w:r>
          </w:p>
          <w:p w14:paraId="728AB7CC" w14:textId="77777777" w:rsidR="00DC15B3" w:rsidRDefault="00DC15B3" w:rsidP="0071568F">
            <w:pPr>
              <w:pStyle w:val="TableCell8-Left"/>
              <w:spacing w:line="276" w:lineRule="auto"/>
            </w:pPr>
            <w:r>
              <w:t>Free of burrs</w:t>
            </w:r>
          </w:p>
          <w:p w14:paraId="4EBA067E" w14:textId="77777777" w:rsidR="00DC15B3" w:rsidRDefault="00DC15B3" w:rsidP="0071568F">
            <w:pPr>
              <w:pStyle w:val="TableCell8-Left"/>
              <w:spacing w:line="276" w:lineRule="auto"/>
            </w:pPr>
            <w:r>
              <w:t>Includes, nails, hip screws, end caps, washers (for AFN only)</w:t>
            </w:r>
          </w:p>
        </w:tc>
        <w:tc>
          <w:tcPr>
            <w:tcW w:w="2970" w:type="dxa"/>
            <w:tcBorders>
              <w:top w:val="single" w:sz="4" w:space="0" w:color="auto"/>
              <w:left w:val="single" w:sz="4" w:space="0" w:color="auto"/>
              <w:bottom w:val="single" w:sz="4" w:space="0" w:color="auto"/>
              <w:right w:val="single" w:sz="4" w:space="0" w:color="auto"/>
            </w:tcBorders>
          </w:tcPr>
          <w:p w14:paraId="5197F381" w14:textId="7580DBA0" w:rsidR="00DC15B3" w:rsidRDefault="00DC15B3" w:rsidP="0071568F">
            <w:pPr>
              <w:pStyle w:val="TableCell8-Left"/>
              <w:spacing w:line="276" w:lineRule="auto"/>
            </w:pPr>
            <w:r>
              <w:t xml:space="preserve">Drawings are reviewed to confirm that they include </w:t>
            </w:r>
            <w:r w:rsidR="00FE3DF1">
              <w:t>at least</w:t>
            </w:r>
            <w:r>
              <w:t xml:space="preserve"> one of the following specifications:</w:t>
            </w:r>
          </w:p>
          <w:p w14:paraId="4D656CA3" w14:textId="77777777" w:rsidR="00DC15B3" w:rsidRDefault="00DC15B3" w:rsidP="0071568F">
            <w:pPr>
              <w:pStyle w:val="TableCell8-Left"/>
              <w:spacing w:line="276" w:lineRule="auto"/>
            </w:pPr>
            <w:r>
              <w:t>1. Edge break specifications</w:t>
            </w:r>
          </w:p>
          <w:p w14:paraId="47057BB6" w14:textId="77777777" w:rsidR="00DC15B3" w:rsidRDefault="00DC15B3" w:rsidP="0071568F">
            <w:pPr>
              <w:pStyle w:val="TableCell8-Left"/>
              <w:spacing w:line="276" w:lineRule="auto"/>
            </w:pPr>
            <w:r>
              <w:t>2. Edge radius defined on drawings</w:t>
            </w:r>
          </w:p>
          <w:p w14:paraId="3867CE6F" w14:textId="77777777" w:rsidR="00DC15B3" w:rsidRPr="008D071A" w:rsidRDefault="00DC15B3" w:rsidP="0071568F">
            <w:pPr>
              <w:pStyle w:val="TableCell8-Left"/>
              <w:spacing w:line="276" w:lineRule="auto"/>
            </w:pPr>
            <w:r>
              <w:t>3. Free of burrs</w:t>
            </w:r>
          </w:p>
        </w:tc>
        <w:tc>
          <w:tcPr>
            <w:tcW w:w="2610" w:type="dxa"/>
            <w:tcBorders>
              <w:top w:val="single" w:sz="4" w:space="0" w:color="auto"/>
              <w:left w:val="single" w:sz="4" w:space="0" w:color="auto"/>
              <w:bottom w:val="single" w:sz="4" w:space="0" w:color="auto"/>
              <w:right w:val="single" w:sz="4" w:space="0" w:color="auto"/>
            </w:tcBorders>
          </w:tcPr>
          <w:p w14:paraId="01673F96" w14:textId="77777777" w:rsidR="00DC15B3" w:rsidRPr="008D071A" w:rsidRDefault="00DC15B3" w:rsidP="0071568F">
            <w:pPr>
              <w:pStyle w:val="TableCell8-Left"/>
              <w:spacing w:line="276" w:lineRule="auto"/>
            </w:pPr>
            <w:r w:rsidRPr="008D071A">
              <w:t>Based on drawing review, acceptance criteria of all in-scope articles have been met.</w:t>
            </w:r>
          </w:p>
        </w:tc>
        <w:tc>
          <w:tcPr>
            <w:tcW w:w="1165" w:type="dxa"/>
            <w:tcBorders>
              <w:top w:val="single" w:sz="4" w:space="0" w:color="auto"/>
              <w:left w:val="single" w:sz="4" w:space="0" w:color="auto"/>
              <w:bottom w:val="single" w:sz="4" w:space="0" w:color="auto"/>
              <w:right w:val="single" w:sz="4" w:space="0" w:color="auto"/>
            </w:tcBorders>
          </w:tcPr>
          <w:p w14:paraId="70FF0700" w14:textId="77777777" w:rsidR="00DC15B3" w:rsidRDefault="00DC15B3" w:rsidP="0071568F">
            <w:pPr>
              <w:pStyle w:val="TableCell8-Left"/>
              <w:spacing w:line="276" w:lineRule="auto"/>
            </w:pPr>
            <w:r>
              <w:t>Pass</w:t>
            </w:r>
          </w:p>
        </w:tc>
      </w:tr>
      <w:tr w:rsidR="00DC15B3" w14:paraId="64410B80" w14:textId="77777777" w:rsidTr="00553474">
        <w:tc>
          <w:tcPr>
            <w:tcW w:w="1345" w:type="dxa"/>
            <w:tcBorders>
              <w:top w:val="single" w:sz="4" w:space="0" w:color="auto"/>
              <w:left w:val="single" w:sz="4" w:space="0" w:color="auto"/>
              <w:bottom w:val="single" w:sz="4" w:space="0" w:color="auto"/>
              <w:right w:val="single" w:sz="4" w:space="0" w:color="auto"/>
            </w:tcBorders>
          </w:tcPr>
          <w:p w14:paraId="1412FFC0" w14:textId="77777777" w:rsidR="00DC15B3" w:rsidRDefault="00DC15B3" w:rsidP="0071568F">
            <w:pPr>
              <w:pStyle w:val="TableCell8-Left"/>
              <w:spacing w:line="276" w:lineRule="auto"/>
            </w:pPr>
            <w:r w:rsidRPr="008D071A">
              <w:t>#0000255375</w:t>
            </w:r>
          </w:p>
          <w:p w14:paraId="37EA316F" w14:textId="77777777" w:rsidR="00DC15B3" w:rsidRDefault="00DC15B3" w:rsidP="0071568F">
            <w:pPr>
              <w:pStyle w:val="TableCell8-Left"/>
              <w:spacing w:line="276" w:lineRule="auto"/>
            </w:pPr>
          </w:p>
          <w:p w14:paraId="2E774126" w14:textId="77777777" w:rsidR="00DC15B3" w:rsidRDefault="00DC15B3" w:rsidP="0071568F">
            <w:pPr>
              <w:pStyle w:val="TableCell8-Left"/>
            </w:pPr>
            <w:r>
              <w:t>Interconnectivity and Tolerance Analysis Rationale</w:t>
            </w:r>
          </w:p>
          <w:p w14:paraId="300B0FC5"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3368BE8D" w14:textId="77777777" w:rsidR="00DC15B3" w:rsidRDefault="00DC15B3" w:rsidP="0071568F">
            <w:pPr>
              <w:pStyle w:val="TableCell8-Left"/>
            </w:pPr>
            <w:r>
              <w:t>Expert ALFN</w:t>
            </w:r>
          </w:p>
        </w:tc>
        <w:tc>
          <w:tcPr>
            <w:tcW w:w="2970" w:type="dxa"/>
            <w:tcBorders>
              <w:top w:val="single" w:sz="4" w:space="0" w:color="auto"/>
              <w:left w:val="single" w:sz="4" w:space="0" w:color="auto"/>
              <w:bottom w:val="single" w:sz="4" w:space="0" w:color="auto"/>
              <w:right w:val="single" w:sz="4" w:space="0" w:color="auto"/>
            </w:tcBorders>
          </w:tcPr>
          <w:p w14:paraId="5462F3B9" w14:textId="77777777" w:rsidR="00DC15B3" w:rsidRDefault="00DC15B3" w:rsidP="0071568F">
            <w:pPr>
              <w:pStyle w:val="TableCell8-Left"/>
              <w:spacing w:line="276" w:lineRule="auto"/>
            </w:pPr>
            <w:r>
              <w:t xml:space="preserve">Tolerance analysis rationale: interconnectivity of nails, end caps, hip screws, washers (for AFN only), and locking screw/bolt with dedicated instrumentation. </w:t>
            </w:r>
          </w:p>
          <w:p w14:paraId="732CEB80" w14:textId="77777777" w:rsidR="00DC15B3" w:rsidRDefault="00DC15B3" w:rsidP="0071568F">
            <w:pPr>
              <w:pStyle w:val="TableCell8-Left"/>
              <w:spacing w:line="276" w:lineRule="auto"/>
            </w:pPr>
          </w:p>
          <w:p w14:paraId="1D5391E7" w14:textId="77777777" w:rsidR="00DC15B3" w:rsidRDefault="00DC15B3" w:rsidP="0071568F">
            <w:pPr>
              <w:pStyle w:val="TableCell8-Left"/>
              <w:spacing w:line="276" w:lineRule="auto"/>
            </w:pPr>
            <w:r>
              <w:t xml:space="preserve">Analysis of sales and complaint data from PMS Reports (Windchill #0000250261 and #0000248929) for the periods 01 January 2012 – 31 December 2014 and 01 November 2012 – 31 October 2015, respectively. </w:t>
            </w:r>
          </w:p>
          <w:p w14:paraId="2A10FCE6" w14:textId="77777777" w:rsidR="00DC15B3" w:rsidRDefault="00DC15B3" w:rsidP="0071568F">
            <w:pPr>
              <w:pStyle w:val="TableCell8-Left"/>
              <w:spacing w:line="276" w:lineRule="auto"/>
            </w:pPr>
          </w:p>
          <w:p w14:paraId="68C2BCF3" w14:textId="77777777" w:rsidR="00DC15B3" w:rsidRDefault="00DC15B3" w:rsidP="0071568F">
            <w:pPr>
              <w:pStyle w:val="TableCell8-Left"/>
              <w:spacing w:line="276" w:lineRule="auto"/>
            </w:pPr>
            <w:r>
              <w:t xml:space="preserve">The following complaint codes were analyzed: </w:t>
            </w:r>
          </w:p>
          <w:p w14:paraId="11D7955D" w14:textId="77777777" w:rsidR="00DC15B3" w:rsidRDefault="00DC15B3" w:rsidP="0071568F">
            <w:pPr>
              <w:pStyle w:val="TableCell8-Left"/>
              <w:spacing w:line="276" w:lineRule="auto"/>
            </w:pPr>
            <w:r>
              <w:t xml:space="preserve">SYNTHES: DEVICE INTERACTION: DOES NOT FIT WITH OTHER PARTS, SYNTHES: DEVICE INTERACTION: MISALIGNMENT, SYNTHES: DEVICE INTERACTION: SEIZED, SYNTHES: DEVICE INTERACTION: STICKS/JAMS/STUCK, SYNTHES: DOES NOT/WILL NOT FUNCTION: LOOSE, SYNTHES: DOES NOT/WILL NOT FUNCTION: WILL NOT HOLD, SYNTHES: DOES NOT/WILL NOT FUNCTION: FELL APART, SYNTHES: DOES NOT/WILL NOT FUNCTION: STICKS/JAMS/STUCK, SYNTHES: DOES NOT/WILL NOT </w:t>
            </w:r>
            <w:r>
              <w:lastRenderedPageBreak/>
              <w:t>FUNCTION: FUNCTIONAL ISSUE, UNSPECIFIED</w:t>
            </w:r>
          </w:p>
        </w:tc>
        <w:tc>
          <w:tcPr>
            <w:tcW w:w="2970" w:type="dxa"/>
            <w:tcBorders>
              <w:top w:val="single" w:sz="4" w:space="0" w:color="auto"/>
              <w:left w:val="single" w:sz="4" w:space="0" w:color="auto"/>
              <w:bottom w:val="single" w:sz="4" w:space="0" w:color="auto"/>
              <w:right w:val="single" w:sz="4" w:space="0" w:color="auto"/>
            </w:tcBorders>
          </w:tcPr>
          <w:p w14:paraId="1689D785" w14:textId="77777777" w:rsidR="00DC15B3" w:rsidRDefault="00DC15B3" w:rsidP="0071568F">
            <w:pPr>
              <w:pStyle w:val="TableCell8-Left"/>
              <w:spacing w:line="276" w:lineRule="auto"/>
            </w:pPr>
            <w:r w:rsidRPr="008D071A">
              <w:lastRenderedPageBreak/>
              <w:t>The result of the rationale must indicate that the implants in scope are being used in the market in a safe manner, and that their interconnection with mating parts is adequate for their intended performance.</w:t>
            </w:r>
          </w:p>
        </w:tc>
        <w:tc>
          <w:tcPr>
            <w:tcW w:w="2610" w:type="dxa"/>
            <w:tcBorders>
              <w:top w:val="single" w:sz="4" w:space="0" w:color="auto"/>
              <w:left w:val="single" w:sz="4" w:space="0" w:color="auto"/>
              <w:bottom w:val="single" w:sz="4" w:space="0" w:color="auto"/>
              <w:right w:val="single" w:sz="4" w:space="0" w:color="auto"/>
            </w:tcBorders>
          </w:tcPr>
          <w:p w14:paraId="411DCEC6" w14:textId="77777777" w:rsidR="00DC15B3" w:rsidRDefault="00DC15B3" w:rsidP="0071568F">
            <w:pPr>
              <w:pStyle w:val="TableCell8-Left"/>
              <w:spacing w:line="276" w:lineRule="auto"/>
            </w:pPr>
            <w:r>
              <w:t xml:space="preserve">Occurrence rate for interconnectivity-related issues was: </w:t>
            </w:r>
          </w:p>
          <w:p w14:paraId="2F926A62" w14:textId="77777777" w:rsidR="00DC15B3" w:rsidRDefault="00DC15B3" w:rsidP="0071568F">
            <w:pPr>
              <w:pStyle w:val="TableCell8-Left"/>
              <w:spacing w:line="276" w:lineRule="auto"/>
            </w:pPr>
          </w:p>
          <w:p w14:paraId="1F07ED06" w14:textId="77777777" w:rsidR="00DC15B3" w:rsidRDefault="00DC15B3" w:rsidP="0071568F">
            <w:pPr>
              <w:pStyle w:val="TableCell8-Left"/>
              <w:spacing w:line="276" w:lineRule="auto"/>
            </w:pPr>
            <w:r>
              <w:t>Expert A2FN: 0.08%</w:t>
            </w:r>
          </w:p>
          <w:p w14:paraId="0E1CB43B" w14:textId="77777777" w:rsidR="00DC15B3" w:rsidRDefault="00DC15B3" w:rsidP="0071568F">
            <w:pPr>
              <w:pStyle w:val="TableCell8-Left"/>
              <w:spacing w:line="276" w:lineRule="auto"/>
            </w:pPr>
            <w:r>
              <w:t>Expert ALFN: 0.01%</w:t>
            </w:r>
          </w:p>
          <w:p w14:paraId="7E3B05FC" w14:textId="77777777" w:rsidR="00DC15B3" w:rsidRDefault="00DC15B3" w:rsidP="0071568F">
            <w:pPr>
              <w:pStyle w:val="TableCell8-Left"/>
              <w:spacing w:line="276" w:lineRule="auto"/>
            </w:pPr>
            <w:r>
              <w:t>Expert LFN: 0.01%</w:t>
            </w:r>
          </w:p>
          <w:p w14:paraId="39618A7C" w14:textId="77777777" w:rsidR="00DC15B3" w:rsidRDefault="00DC15B3" w:rsidP="0071568F">
            <w:pPr>
              <w:pStyle w:val="TableCell8-Left"/>
              <w:spacing w:line="276" w:lineRule="auto"/>
            </w:pPr>
          </w:p>
          <w:p w14:paraId="6E0A8D49" w14:textId="77777777" w:rsidR="00DC15B3" w:rsidRPr="008D071A" w:rsidRDefault="00DC15B3" w:rsidP="0071568F">
            <w:pPr>
              <w:pStyle w:val="TableCell8-Left"/>
              <w:spacing w:line="276" w:lineRule="auto"/>
            </w:pPr>
            <w:r>
              <w:t>The analysis of the Post Market Reports does not indicate any safety signals and shows that the articles in scope are adequate for their intended use. Therefore, based on the occurrence rate calculations and the absence of safety signals within the Post Market Reports, it can be concluded that the implants in scope are being used in the market in a safe manner, and that their interconnection with mating parts is adequate for their intended performance.</w:t>
            </w:r>
          </w:p>
        </w:tc>
        <w:tc>
          <w:tcPr>
            <w:tcW w:w="1165" w:type="dxa"/>
            <w:tcBorders>
              <w:top w:val="single" w:sz="4" w:space="0" w:color="auto"/>
              <w:left w:val="single" w:sz="4" w:space="0" w:color="auto"/>
              <w:bottom w:val="single" w:sz="4" w:space="0" w:color="auto"/>
              <w:right w:val="single" w:sz="4" w:space="0" w:color="auto"/>
            </w:tcBorders>
          </w:tcPr>
          <w:p w14:paraId="25DB2C59" w14:textId="77777777" w:rsidR="00DC15B3" w:rsidRDefault="00DC15B3" w:rsidP="0071568F">
            <w:pPr>
              <w:pStyle w:val="TableCell8-Left"/>
              <w:spacing w:line="276" w:lineRule="auto"/>
            </w:pPr>
            <w:r>
              <w:t>Pass</w:t>
            </w:r>
          </w:p>
        </w:tc>
      </w:tr>
      <w:tr w:rsidR="00DC15B3" w14:paraId="74D92B37" w14:textId="77777777" w:rsidTr="00553474">
        <w:tc>
          <w:tcPr>
            <w:tcW w:w="1345" w:type="dxa"/>
            <w:tcBorders>
              <w:top w:val="single" w:sz="4" w:space="0" w:color="auto"/>
              <w:left w:val="single" w:sz="4" w:space="0" w:color="auto"/>
              <w:bottom w:val="single" w:sz="4" w:space="0" w:color="auto"/>
              <w:right w:val="single" w:sz="4" w:space="0" w:color="auto"/>
            </w:tcBorders>
          </w:tcPr>
          <w:p w14:paraId="2E631E0B" w14:textId="77777777" w:rsidR="00DC15B3" w:rsidRDefault="00DC15B3" w:rsidP="0071568F">
            <w:pPr>
              <w:pStyle w:val="TableCell8-Left"/>
              <w:spacing w:line="276" w:lineRule="auto"/>
            </w:pPr>
            <w:r w:rsidRPr="008D071A">
              <w:t>#0000258162</w:t>
            </w:r>
          </w:p>
          <w:p w14:paraId="2B845F18" w14:textId="77777777" w:rsidR="00DC15B3" w:rsidRDefault="00DC15B3" w:rsidP="0071568F">
            <w:pPr>
              <w:pStyle w:val="TableCell8-Left"/>
              <w:spacing w:line="276" w:lineRule="auto"/>
            </w:pPr>
          </w:p>
          <w:p w14:paraId="1040E00E" w14:textId="77777777" w:rsidR="00DC15B3" w:rsidRDefault="00DC15B3" w:rsidP="0071568F">
            <w:pPr>
              <w:pStyle w:val="TableCell8-Left"/>
            </w:pPr>
            <w:r>
              <w:t>Rationale for Validation Studies ALFN</w:t>
            </w:r>
          </w:p>
          <w:p w14:paraId="23E045BD"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6DE03687" w14:textId="77777777" w:rsidR="00DC15B3" w:rsidRDefault="00DC15B3" w:rsidP="0071568F">
            <w:pPr>
              <w:pStyle w:val="TableCell8-Left"/>
            </w:pPr>
            <w:r>
              <w:t>Expert ALFN</w:t>
            </w:r>
          </w:p>
          <w:p w14:paraId="4D98D533" w14:textId="77777777" w:rsidR="00DC15B3" w:rsidRDefault="00DC15B3" w:rsidP="0071568F">
            <w:pPr>
              <w:pStyle w:val="TableCell8-Left"/>
            </w:pPr>
            <w:r>
              <w:t>04.031.924-04.031.981</w:t>
            </w:r>
          </w:p>
          <w:p w14:paraId="7B37DE9D" w14:textId="77777777" w:rsidR="00DC15B3" w:rsidRDefault="00DC15B3" w:rsidP="0071568F">
            <w:pPr>
              <w:pStyle w:val="TableCell8-Left"/>
            </w:pPr>
            <w:r>
              <w:t>04.031.924S-04.031.981S</w:t>
            </w:r>
          </w:p>
          <w:p w14:paraId="29642C1E" w14:textId="77777777" w:rsidR="00DC15B3" w:rsidRDefault="00DC15B3" w:rsidP="0071568F">
            <w:pPr>
              <w:pStyle w:val="TableCell8-Left"/>
            </w:pPr>
            <w:r>
              <w:t>04.031.020-04.031.035</w:t>
            </w:r>
          </w:p>
          <w:p w14:paraId="02FD30C7" w14:textId="77777777" w:rsidR="00DC15B3" w:rsidRDefault="00DC15B3" w:rsidP="0071568F">
            <w:pPr>
              <w:pStyle w:val="TableCell8-Left"/>
            </w:pPr>
            <w:r>
              <w:t>04.031.020S-04.031.035S</w:t>
            </w:r>
          </w:p>
          <w:p w14:paraId="4644E669" w14:textId="77777777" w:rsidR="00DC15B3" w:rsidRDefault="00DC15B3" w:rsidP="0071568F">
            <w:pPr>
              <w:pStyle w:val="TableCell8-Left"/>
            </w:pPr>
            <w:r>
              <w:t>04.031.000-04.031.003</w:t>
            </w:r>
          </w:p>
          <w:p w14:paraId="5C4812C0" w14:textId="77777777" w:rsidR="00DC15B3" w:rsidRDefault="00DC15B3" w:rsidP="0071568F">
            <w:pPr>
              <w:pStyle w:val="TableCell8-Left"/>
            </w:pPr>
            <w:r>
              <w:t>04.031.000S-04.031.003S</w:t>
            </w:r>
          </w:p>
        </w:tc>
        <w:tc>
          <w:tcPr>
            <w:tcW w:w="2970" w:type="dxa"/>
            <w:tcBorders>
              <w:top w:val="single" w:sz="4" w:space="0" w:color="auto"/>
              <w:left w:val="single" w:sz="4" w:space="0" w:color="auto"/>
              <w:bottom w:val="single" w:sz="4" w:space="0" w:color="auto"/>
              <w:right w:val="single" w:sz="4" w:space="0" w:color="auto"/>
            </w:tcBorders>
          </w:tcPr>
          <w:p w14:paraId="540440F7" w14:textId="6B76844E" w:rsidR="00DC15B3" w:rsidRDefault="00DC15B3" w:rsidP="0071568F">
            <w:pPr>
              <w:pStyle w:val="TableCell8-Left"/>
              <w:spacing w:line="276" w:lineRule="auto"/>
            </w:pPr>
            <w:r>
              <w:t xml:space="preserve">Validation rationale to address validation documentation gap – the results of a sawbones lab were not performed by a surgeon and involved the implantation of only one nail. PMS will be used to evaluate the identified gaps. </w:t>
            </w:r>
          </w:p>
          <w:p w14:paraId="423D2F2E" w14:textId="77777777" w:rsidR="00DC15B3" w:rsidRDefault="00DC15B3" w:rsidP="0071568F">
            <w:pPr>
              <w:pStyle w:val="TableCell8-Left"/>
              <w:spacing w:line="276" w:lineRule="auto"/>
            </w:pPr>
            <w:r>
              <w:t xml:space="preserve">Sawbones lab summary: </w:t>
            </w:r>
          </w:p>
          <w:p w14:paraId="4047BD52" w14:textId="77777777" w:rsidR="00DC15B3" w:rsidRDefault="00DC15B3" w:rsidP="0071568F">
            <w:pPr>
              <w:pStyle w:val="TableCell8-Left"/>
              <w:spacing w:line="276" w:lineRule="auto"/>
            </w:pPr>
            <w:r>
              <w:t>Lab on 02 October 2007. A left Expert ALFN Nail (PN: 04.031.929), 125mm Hip Screws (PN: 04.031.022) and End Cap (PN:04.031.001) were implanted into a sawbones model with a set of instruments listed in the Lab. Production parts were used for the lab.</w:t>
            </w:r>
          </w:p>
          <w:p w14:paraId="1B36C2D1" w14:textId="77777777" w:rsidR="00DC15B3" w:rsidRDefault="00DC15B3" w:rsidP="0071568F">
            <w:pPr>
              <w:pStyle w:val="TableCell8-Left"/>
              <w:spacing w:line="276" w:lineRule="auto"/>
            </w:pPr>
            <w:r>
              <w:t xml:space="preserve">PMS summary: </w:t>
            </w:r>
          </w:p>
          <w:p w14:paraId="1EDC7F1B" w14:textId="77777777" w:rsidR="00DC15B3" w:rsidRDefault="00DC15B3" w:rsidP="0071568F">
            <w:pPr>
              <w:pStyle w:val="TableCell8-Left"/>
              <w:spacing w:line="276" w:lineRule="auto"/>
            </w:pPr>
            <w:r>
              <w:t>PMS report (Windchill/ 0000248929)</w:t>
            </w:r>
          </w:p>
          <w:p w14:paraId="0C04E49C" w14:textId="77777777" w:rsidR="00DC15B3" w:rsidRDefault="00DC15B3" w:rsidP="0071568F">
            <w:pPr>
              <w:pStyle w:val="TableCell8-Left"/>
              <w:spacing w:line="276" w:lineRule="auto"/>
            </w:pPr>
            <w:r>
              <w:t>Clinical Evaluation Report (Windchill / 0000254065)</w:t>
            </w:r>
          </w:p>
        </w:tc>
        <w:tc>
          <w:tcPr>
            <w:tcW w:w="2970" w:type="dxa"/>
            <w:tcBorders>
              <w:top w:val="single" w:sz="4" w:space="0" w:color="auto"/>
              <w:left w:val="single" w:sz="4" w:space="0" w:color="auto"/>
              <w:bottom w:val="single" w:sz="4" w:space="0" w:color="auto"/>
              <w:right w:val="single" w:sz="4" w:space="0" w:color="auto"/>
            </w:tcBorders>
          </w:tcPr>
          <w:p w14:paraId="32C2F82F" w14:textId="77777777" w:rsidR="00DC15B3" w:rsidRPr="008D071A" w:rsidRDefault="00DC15B3" w:rsidP="0071568F">
            <w:pPr>
              <w:pStyle w:val="TableCell8-Left"/>
              <w:spacing w:line="276" w:lineRule="auto"/>
            </w:pPr>
            <w:r w:rsidRPr="00054D5C">
              <w:t>The system must perform as specified in the technique guide.</w:t>
            </w:r>
          </w:p>
        </w:tc>
        <w:tc>
          <w:tcPr>
            <w:tcW w:w="2610" w:type="dxa"/>
            <w:tcBorders>
              <w:top w:val="single" w:sz="4" w:space="0" w:color="auto"/>
              <w:left w:val="single" w:sz="4" w:space="0" w:color="auto"/>
              <w:bottom w:val="single" w:sz="4" w:space="0" w:color="auto"/>
              <w:right w:val="single" w:sz="4" w:space="0" w:color="auto"/>
            </w:tcBorders>
          </w:tcPr>
          <w:p w14:paraId="7CB7EFCC" w14:textId="77777777" w:rsidR="00DC15B3" w:rsidRDefault="00DC15B3" w:rsidP="0071568F">
            <w:pPr>
              <w:pStyle w:val="TableCell8-Left"/>
              <w:spacing w:line="276" w:lineRule="auto"/>
            </w:pPr>
            <w:r>
              <w:t>Based on the results of the lab, the acceptance criteria that the system performs as specified in the technique guide was met.</w:t>
            </w:r>
          </w:p>
          <w:p w14:paraId="37776550" w14:textId="77777777" w:rsidR="00DC15B3" w:rsidRDefault="00DC15B3" w:rsidP="0071568F">
            <w:pPr>
              <w:pStyle w:val="TableCell8-Left"/>
              <w:spacing w:line="276" w:lineRule="auto"/>
            </w:pPr>
          </w:p>
          <w:p w14:paraId="7A767FCE" w14:textId="74094497" w:rsidR="00DC15B3" w:rsidRDefault="00DC15B3" w:rsidP="0071568F">
            <w:pPr>
              <w:pStyle w:val="TableCell8-Left"/>
              <w:spacing w:line="276" w:lineRule="auto"/>
            </w:pPr>
            <w:r>
              <w:t>According to the Clinical Evaluation Report, the devices of the system perform as intended and the literature evaluated demonstrates the efficacy of the Expert ALFN System, as well as its safety and performance.</w:t>
            </w:r>
          </w:p>
          <w:p w14:paraId="2F12088F" w14:textId="7687AD39" w:rsidR="00DC15B3" w:rsidRDefault="00DC15B3" w:rsidP="0071568F">
            <w:pPr>
              <w:pStyle w:val="TableCell8-Left"/>
              <w:spacing w:line="276" w:lineRule="auto"/>
            </w:pPr>
          </w:p>
          <w:p w14:paraId="61DF2034" w14:textId="77777777" w:rsidR="00DC15B3" w:rsidRDefault="00DC15B3" w:rsidP="0071568F">
            <w:pPr>
              <w:pStyle w:val="TableCell8-Left"/>
              <w:spacing w:line="276" w:lineRule="auto"/>
            </w:pPr>
            <w:r>
              <w:t>According to the current PMS Reports, no safety signals are present for the assessed system.</w:t>
            </w:r>
          </w:p>
        </w:tc>
        <w:tc>
          <w:tcPr>
            <w:tcW w:w="1165" w:type="dxa"/>
            <w:tcBorders>
              <w:top w:val="single" w:sz="4" w:space="0" w:color="auto"/>
              <w:left w:val="single" w:sz="4" w:space="0" w:color="auto"/>
              <w:bottom w:val="single" w:sz="4" w:space="0" w:color="auto"/>
              <w:right w:val="single" w:sz="4" w:space="0" w:color="auto"/>
            </w:tcBorders>
          </w:tcPr>
          <w:p w14:paraId="47E344F4" w14:textId="77777777" w:rsidR="00DC15B3" w:rsidRDefault="00DC15B3" w:rsidP="0071568F">
            <w:pPr>
              <w:pStyle w:val="TableCell8-Left"/>
              <w:spacing w:line="276" w:lineRule="auto"/>
            </w:pPr>
            <w:r>
              <w:t>Pass</w:t>
            </w:r>
          </w:p>
        </w:tc>
      </w:tr>
      <w:tr w:rsidR="00DC15B3" w14:paraId="3F559BDC" w14:textId="77777777" w:rsidTr="0071568F">
        <w:tc>
          <w:tcPr>
            <w:tcW w:w="12950"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5BD05F" w14:textId="77777777" w:rsidR="00DC15B3" w:rsidRDefault="00DC15B3" w:rsidP="0071568F">
            <w:pPr>
              <w:pStyle w:val="TableHeader8-Left"/>
            </w:pPr>
            <w:r w:rsidRPr="00054D5C">
              <w:t>System #3: Expert Lateral Femoral Nail System</w:t>
            </w:r>
          </w:p>
        </w:tc>
      </w:tr>
      <w:tr w:rsidR="00DC15B3" w14:paraId="34C088E1" w14:textId="77777777" w:rsidTr="00553474">
        <w:tc>
          <w:tcPr>
            <w:tcW w:w="1345" w:type="dxa"/>
            <w:tcBorders>
              <w:top w:val="single" w:sz="4" w:space="0" w:color="auto"/>
              <w:left w:val="single" w:sz="4" w:space="0" w:color="auto"/>
              <w:bottom w:val="single" w:sz="4" w:space="0" w:color="auto"/>
              <w:right w:val="single" w:sz="4" w:space="0" w:color="auto"/>
            </w:tcBorders>
          </w:tcPr>
          <w:p w14:paraId="52492E79" w14:textId="77777777" w:rsidR="00DC15B3" w:rsidRDefault="00DC15B3" w:rsidP="0071568F">
            <w:pPr>
              <w:pStyle w:val="TableCell8-Left"/>
              <w:spacing w:line="276" w:lineRule="auto"/>
            </w:pPr>
            <w:r>
              <w:t>#0000254138</w:t>
            </w:r>
          </w:p>
          <w:p w14:paraId="5C88B2D8" w14:textId="77777777" w:rsidR="00DC15B3" w:rsidRDefault="00DC15B3" w:rsidP="0071568F">
            <w:pPr>
              <w:pStyle w:val="TableCell8-Left"/>
              <w:spacing w:line="276" w:lineRule="auto"/>
            </w:pPr>
            <w:r>
              <w:t>(2004028)</w:t>
            </w:r>
          </w:p>
          <w:p w14:paraId="0341EEFA" w14:textId="77777777" w:rsidR="00DC15B3" w:rsidRDefault="00DC15B3" w:rsidP="0071568F">
            <w:pPr>
              <w:pStyle w:val="TableCell8-Left"/>
              <w:spacing w:line="276" w:lineRule="auto"/>
            </w:pPr>
          </w:p>
          <w:p w14:paraId="13798C85" w14:textId="77777777" w:rsidR="00DC15B3" w:rsidRDefault="00DC15B3" w:rsidP="0071568F">
            <w:pPr>
              <w:pStyle w:val="TableCell8-Left"/>
            </w:pPr>
            <w:r>
              <w:t xml:space="preserve">Dynamic Fatigue Test </w:t>
            </w:r>
          </w:p>
          <w:p w14:paraId="3910776D"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47C2686A" w14:textId="77777777" w:rsidR="00DC15B3" w:rsidRDefault="00DC15B3" w:rsidP="0071568F">
            <w:pPr>
              <w:pStyle w:val="TableCell8-Left"/>
            </w:pPr>
            <w:r>
              <w:t>Expert LFN</w:t>
            </w:r>
          </w:p>
          <w:p w14:paraId="082C7FDB" w14:textId="77777777" w:rsidR="00DC15B3" w:rsidRDefault="00DC15B3" w:rsidP="0071568F">
            <w:pPr>
              <w:pStyle w:val="TableCell8-Left"/>
            </w:pPr>
            <w:r>
              <w:t>04.003.360</w:t>
            </w:r>
          </w:p>
          <w:p w14:paraId="2E31A3C4" w14:textId="77777777" w:rsidR="00DC15B3" w:rsidRDefault="00DC15B3" w:rsidP="0071568F">
            <w:pPr>
              <w:pStyle w:val="TableCell8-Left"/>
            </w:pPr>
            <w:r>
              <w:t>04.003.034</w:t>
            </w:r>
          </w:p>
        </w:tc>
        <w:tc>
          <w:tcPr>
            <w:tcW w:w="2970" w:type="dxa"/>
            <w:tcBorders>
              <w:top w:val="single" w:sz="4" w:space="0" w:color="auto"/>
              <w:left w:val="single" w:sz="4" w:space="0" w:color="auto"/>
              <w:bottom w:val="single" w:sz="4" w:space="0" w:color="auto"/>
              <w:right w:val="single" w:sz="4" w:space="0" w:color="auto"/>
            </w:tcBorders>
          </w:tcPr>
          <w:p w14:paraId="41645A50" w14:textId="77777777" w:rsidR="00DC15B3" w:rsidRDefault="00DC15B3" w:rsidP="0071568F">
            <w:pPr>
              <w:pStyle w:val="TableCell8-Left"/>
              <w:spacing w:line="276" w:lineRule="auto"/>
            </w:pPr>
            <w:r>
              <w:t>Dynamic fatigue test conducted on an Expert LFN System compared to reference device AFN. Test was isolated to the proximal interface section of the Nail (2 samples).</w:t>
            </w:r>
          </w:p>
          <w:p w14:paraId="41E98D2C" w14:textId="77777777" w:rsidR="00DC15B3" w:rsidRDefault="00DC15B3" w:rsidP="0071568F">
            <w:pPr>
              <w:pStyle w:val="TableCell8-Left"/>
              <w:spacing w:line="276" w:lineRule="auto"/>
            </w:pPr>
            <w:r>
              <w:t>The fatigue performance of the Expert LFN Nailing system shall be compared with the fatigue performance of Antegrade Femoral Nail (AFN) system. This Test Report 2004028 deals only comparison between the Expert LFN and the AFN subsystem with Reconstruction screws.</w:t>
            </w:r>
          </w:p>
          <w:p w14:paraId="37D9B038" w14:textId="77777777" w:rsidR="00DC15B3" w:rsidRDefault="00DC15B3" w:rsidP="0071568F">
            <w:pPr>
              <w:pStyle w:val="TableCell8-Left"/>
              <w:spacing w:line="276" w:lineRule="auto"/>
            </w:pPr>
            <w:r>
              <w:t>Parts used in test:</w:t>
            </w:r>
          </w:p>
          <w:p w14:paraId="354A2904" w14:textId="77777777" w:rsidR="00DC15B3" w:rsidRDefault="00DC15B3" w:rsidP="0071568F">
            <w:pPr>
              <w:pStyle w:val="TableCell8-Left"/>
              <w:spacing w:line="276" w:lineRule="auto"/>
            </w:pPr>
            <w:r>
              <w:t>Nail: 04.003.360</w:t>
            </w:r>
          </w:p>
          <w:p w14:paraId="79143BAB" w14:textId="77777777" w:rsidR="00DC15B3" w:rsidRDefault="00DC15B3" w:rsidP="0071568F">
            <w:pPr>
              <w:pStyle w:val="TableCell8-Left"/>
              <w:spacing w:line="276" w:lineRule="auto"/>
            </w:pPr>
            <w:r>
              <w:t>Hip Screw: 04.003.034</w:t>
            </w:r>
          </w:p>
          <w:p w14:paraId="1841F853" w14:textId="77777777" w:rsidR="00DC15B3" w:rsidRDefault="00DC15B3" w:rsidP="0071568F">
            <w:pPr>
              <w:pStyle w:val="TableCell8-Left"/>
              <w:spacing w:line="276" w:lineRule="auto"/>
            </w:pPr>
            <w:r>
              <w:t xml:space="preserve">Due to the nature of the applied bending load on the femoral head, the highest stress level is expected at the lateral side </w:t>
            </w:r>
            <w:r>
              <w:lastRenderedPageBreak/>
              <w:t>of the nail under recon locking. The bending load will induce compression stress at the medial side of the nail and tension stress on the lateral side of the nail.</w:t>
            </w:r>
          </w:p>
          <w:p w14:paraId="35E03C87" w14:textId="77777777" w:rsidR="00DC15B3" w:rsidRDefault="00DC15B3" w:rsidP="0071568F">
            <w:pPr>
              <w:pStyle w:val="TableCell8-Left"/>
              <w:spacing w:line="276" w:lineRule="auto"/>
            </w:pPr>
            <w:r>
              <w:t>The test set-up represented an anatomic worst-case scenario of a comminuted diaphyseal fracture without any cortical nail shaft support.</w:t>
            </w:r>
          </w:p>
          <w:p w14:paraId="767EDF9B" w14:textId="77777777" w:rsidR="00DC15B3" w:rsidRDefault="00DC15B3" w:rsidP="0071568F">
            <w:pPr>
              <w:pStyle w:val="TableCell8-Left"/>
              <w:spacing w:line="276" w:lineRule="auto"/>
            </w:pPr>
          </w:p>
          <w:p w14:paraId="7C5531F8" w14:textId="77777777" w:rsidR="00DC15B3" w:rsidRDefault="00DC15B3" w:rsidP="0071568F">
            <w:pPr>
              <w:pStyle w:val="TableCell8-Left"/>
              <w:spacing w:line="276" w:lineRule="auto"/>
            </w:pPr>
            <w:r>
              <w:t>Sample size(n=2)</w:t>
            </w:r>
          </w:p>
        </w:tc>
        <w:tc>
          <w:tcPr>
            <w:tcW w:w="2970" w:type="dxa"/>
            <w:tcBorders>
              <w:top w:val="single" w:sz="4" w:space="0" w:color="auto"/>
              <w:left w:val="single" w:sz="4" w:space="0" w:color="auto"/>
              <w:bottom w:val="single" w:sz="4" w:space="0" w:color="auto"/>
              <w:right w:val="single" w:sz="4" w:space="0" w:color="auto"/>
            </w:tcBorders>
          </w:tcPr>
          <w:p w14:paraId="6B6AF040" w14:textId="77777777" w:rsidR="00DC15B3" w:rsidRPr="00054D5C" w:rsidRDefault="00DC15B3" w:rsidP="0071568F">
            <w:pPr>
              <w:pStyle w:val="TableCell8-Left"/>
              <w:spacing w:line="276" w:lineRule="auto"/>
            </w:pPr>
            <w:r w:rsidRPr="007B0EA6">
              <w:lastRenderedPageBreak/>
              <w:t xml:space="preserve">The </w:t>
            </w:r>
            <w:proofErr w:type="spellStart"/>
            <w:r w:rsidRPr="007B0EA6">
              <w:t>Woehler</w:t>
            </w:r>
            <w:proofErr w:type="spellEnd"/>
            <w:r w:rsidRPr="007B0EA6">
              <w:t xml:space="preserve"> curve of LFN system is parallel or higher than the AFN system indicating a higher fatigue strength. Additionally, the nail should fail before the reconstruction screws fail.</w:t>
            </w:r>
          </w:p>
        </w:tc>
        <w:tc>
          <w:tcPr>
            <w:tcW w:w="2610" w:type="dxa"/>
            <w:tcBorders>
              <w:top w:val="single" w:sz="4" w:space="0" w:color="auto"/>
              <w:left w:val="single" w:sz="4" w:space="0" w:color="auto"/>
              <w:bottom w:val="single" w:sz="4" w:space="0" w:color="auto"/>
              <w:right w:val="single" w:sz="4" w:space="0" w:color="auto"/>
            </w:tcBorders>
          </w:tcPr>
          <w:p w14:paraId="008FBC84" w14:textId="77777777" w:rsidR="00DC15B3" w:rsidRDefault="00DC15B3" w:rsidP="0071568F">
            <w:pPr>
              <w:pStyle w:val="TableCell8-Left"/>
              <w:spacing w:line="276" w:lineRule="auto"/>
            </w:pPr>
            <w:r>
              <w:t>The determined limiting fatigue load of the AFN system is between 850N-900N. In comparison the Expert LFN system has its limiting fatigue load at 1600N. This shows that the Expert LFN system can in minimum bear 77.7% more load if tested on fatigue, compared to the AFN.</w:t>
            </w:r>
          </w:p>
          <w:p w14:paraId="253FD1C5" w14:textId="77777777" w:rsidR="00DC15B3" w:rsidRDefault="00DC15B3" w:rsidP="0071568F">
            <w:pPr>
              <w:pStyle w:val="TableCell8-Left"/>
              <w:spacing w:line="276" w:lineRule="auto"/>
            </w:pPr>
          </w:p>
          <w:p w14:paraId="1C5F46CA" w14:textId="77777777" w:rsidR="00DC15B3" w:rsidRDefault="00DC15B3" w:rsidP="0071568F">
            <w:pPr>
              <w:pStyle w:val="TableCell8-Left"/>
              <w:spacing w:line="276" w:lineRule="auto"/>
            </w:pPr>
            <w:r>
              <w:t xml:space="preserve">The determined limiting fatigue load of the AFN system was between 850-900N. The limiting fatigue load of the Expert LFN system was 1600N, demonstrating an increase compared to the AFN. Five Expert LFN specimens were tested to failure. The results indicate that every Expert LFN construct did have failure at the distal recon screw </w:t>
            </w:r>
            <w:r>
              <w:lastRenderedPageBreak/>
              <w:t>hole. Four cases of these failures included fractures of the reconstruction screws which cracked about 3-5mm from the end of the threaded zone. Therefore, the report deems this acceptance criteria was not met. It is not clear which failure mode happened first (the test report acknowledged this), and failure of the nail first would lead to a change in distribution of forces to the hip screw, hence leading to further failure modes if the test would not stop immediately. A further Finite Element Analysis (FEA) demonstrated that the failure mode of Expert LFN system is solely at the lateral side of the nail at the distal recon screw hole (MT16-386).</w:t>
            </w:r>
          </w:p>
        </w:tc>
        <w:tc>
          <w:tcPr>
            <w:tcW w:w="1165" w:type="dxa"/>
            <w:tcBorders>
              <w:top w:val="single" w:sz="4" w:space="0" w:color="auto"/>
              <w:left w:val="single" w:sz="4" w:space="0" w:color="auto"/>
              <w:bottom w:val="single" w:sz="4" w:space="0" w:color="auto"/>
              <w:right w:val="single" w:sz="4" w:space="0" w:color="auto"/>
            </w:tcBorders>
          </w:tcPr>
          <w:p w14:paraId="0E2B78A8" w14:textId="77777777" w:rsidR="00DC15B3" w:rsidRDefault="00DC15B3" w:rsidP="0071568F">
            <w:pPr>
              <w:pStyle w:val="TableCell8-Left"/>
              <w:spacing w:line="276" w:lineRule="auto"/>
            </w:pPr>
            <w:r>
              <w:lastRenderedPageBreak/>
              <w:t>Pass</w:t>
            </w:r>
          </w:p>
        </w:tc>
      </w:tr>
      <w:tr w:rsidR="00DC15B3" w14:paraId="08DDCB73" w14:textId="77777777" w:rsidTr="00553474">
        <w:tc>
          <w:tcPr>
            <w:tcW w:w="1345" w:type="dxa"/>
            <w:tcBorders>
              <w:top w:val="single" w:sz="4" w:space="0" w:color="auto"/>
              <w:left w:val="single" w:sz="4" w:space="0" w:color="auto"/>
              <w:bottom w:val="single" w:sz="4" w:space="0" w:color="auto"/>
              <w:right w:val="single" w:sz="4" w:space="0" w:color="auto"/>
            </w:tcBorders>
          </w:tcPr>
          <w:p w14:paraId="594FF8A4" w14:textId="77777777" w:rsidR="00DC15B3" w:rsidRDefault="00DC15B3" w:rsidP="0071568F">
            <w:pPr>
              <w:pStyle w:val="TableCell8-Left"/>
              <w:spacing w:line="276" w:lineRule="auto"/>
            </w:pPr>
            <w:r w:rsidRPr="007B0EA6">
              <w:t>#0000254138 (2004028) – part of Dynamic Fatigue Test in LFN MTSR (MT16-386)</w:t>
            </w:r>
          </w:p>
          <w:p w14:paraId="6C02860D" w14:textId="77777777" w:rsidR="00DC15B3" w:rsidRDefault="00DC15B3" w:rsidP="0071568F">
            <w:pPr>
              <w:pStyle w:val="TableCell8-Left"/>
              <w:spacing w:line="276" w:lineRule="auto"/>
            </w:pPr>
          </w:p>
          <w:p w14:paraId="37DD9A68" w14:textId="77777777" w:rsidR="00DC15B3" w:rsidRDefault="00DC15B3" w:rsidP="0071568F">
            <w:pPr>
              <w:pStyle w:val="TableCell8-Left"/>
            </w:pPr>
            <w:r>
              <w:t>Finite Element Analysis</w:t>
            </w:r>
          </w:p>
          <w:p w14:paraId="4B796105"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A8BE379" w14:textId="77777777" w:rsidR="00DC15B3" w:rsidRDefault="00DC15B3" w:rsidP="0071568F">
            <w:pPr>
              <w:pStyle w:val="TableCell8-Left"/>
            </w:pPr>
            <w:r>
              <w:t>Expert LFN</w:t>
            </w:r>
          </w:p>
          <w:p w14:paraId="33A24697" w14:textId="77777777" w:rsidR="00DC15B3" w:rsidRDefault="00DC15B3" w:rsidP="0071568F">
            <w:pPr>
              <w:pStyle w:val="TableCell8-Left"/>
            </w:pPr>
            <w:r>
              <w:t>04.003.360</w:t>
            </w:r>
          </w:p>
          <w:p w14:paraId="737ADA15" w14:textId="77777777" w:rsidR="00DC15B3" w:rsidRDefault="00DC15B3" w:rsidP="0071568F">
            <w:pPr>
              <w:pStyle w:val="TableCell8-Left"/>
            </w:pPr>
            <w:r>
              <w:t>04.003.034</w:t>
            </w:r>
          </w:p>
        </w:tc>
        <w:tc>
          <w:tcPr>
            <w:tcW w:w="2970" w:type="dxa"/>
            <w:tcBorders>
              <w:top w:val="single" w:sz="4" w:space="0" w:color="auto"/>
              <w:left w:val="single" w:sz="4" w:space="0" w:color="auto"/>
              <w:bottom w:val="single" w:sz="4" w:space="0" w:color="auto"/>
              <w:right w:val="single" w:sz="4" w:space="0" w:color="auto"/>
            </w:tcBorders>
          </w:tcPr>
          <w:p w14:paraId="4B0D3F8E" w14:textId="77777777" w:rsidR="00DC15B3" w:rsidRDefault="00DC15B3" w:rsidP="0071568F">
            <w:pPr>
              <w:pStyle w:val="TableCell8-Left"/>
              <w:spacing w:line="276" w:lineRule="auto"/>
            </w:pPr>
            <w:r>
              <w:t>Finite Element Analysis</w:t>
            </w:r>
          </w:p>
          <w:p w14:paraId="564C0207" w14:textId="77777777" w:rsidR="00DC15B3" w:rsidRDefault="00DC15B3" w:rsidP="0071568F">
            <w:pPr>
              <w:pStyle w:val="TableCell8-Left"/>
              <w:spacing w:line="276" w:lineRule="auto"/>
            </w:pPr>
            <w:r>
              <w:t>To test a nail with reconstruction locking as a whole construct. Finite element analyses of Expert LFN nail were performed.</w:t>
            </w:r>
          </w:p>
          <w:p w14:paraId="3CF69F69" w14:textId="77777777" w:rsidR="00DC15B3" w:rsidRDefault="00DC15B3" w:rsidP="0071568F">
            <w:pPr>
              <w:pStyle w:val="TableCell8-Left"/>
              <w:spacing w:line="276" w:lineRule="auto"/>
            </w:pPr>
            <w:r>
              <w:t>The test set up was simulated similar to that of mechanical testing and material properties were used as per the nail and recon screws as well as the test set-up components.</w:t>
            </w:r>
          </w:p>
          <w:p w14:paraId="5C4E42F4" w14:textId="77777777" w:rsidR="00DC15B3" w:rsidRDefault="00DC15B3" w:rsidP="0071568F">
            <w:pPr>
              <w:pStyle w:val="TableCell8-Left"/>
              <w:spacing w:line="276" w:lineRule="auto"/>
            </w:pPr>
            <w:r>
              <w:t xml:space="preserve">Maximum principal stress contour plots of the proximal region of the nail were generated and analyzed for the overall nail and specifically for one of the chamfer regions of the nails. These two plots were chosen because the highest magnitude maximum principal stress, in some cases, occurs inside the screw hole region of the nail. This is not typically the region of failure of these nails, which </w:t>
            </w:r>
            <w:r>
              <w:lastRenderedPageBreak/>
              <w:t>typically occurs at the outside surface of the nails in the chamfer region.</w:t>
            </w:r>
          </w:p>
        </w:tc>
        <w:tc>
          <w:tcPr>
            <w:tcW w:w="2970" w:type="dxa"/>
            <w:tcBorders>
              <w:top w:val="single" w:sz="4" w:space="0" w:color="auto"/>
              <w:left w:val="single" w:sz="4" w:space="0" w:color="auto"/>
              <w:bottom w:val="single" w:sz="4" w:space="0" w:color="auto"/>
              <w:right w:val="single" w:sz="4" w:space="0" w:color="auto"/>
            </w:tcBorders>
          </w:tcPr>
          <w:p w14:paraId="416B733E" w14:textId="77777777" w:rsidR="00DC15B3" w:rsidRPr="00054D5C" w:rsidRDefault="00DC15B3" w:rsidP="0071568F">
            <w:pPr>
              <w:pStyle w:val="TableCell8-Left"/>
              <w:spacing w:line="276" w:lineRule="auto"/>
            </w:pPr>
            <w:r w:rsidRPr="007B0EA6">
              <w:lastRenderedPageBreak/>
              <w:t>The results of the test must indicate that the failure region of LFN nail systems will be in the distal screw hole of the proximal region of the nails and therefore the recon screw failure could be associated with load pattern changes after nail broke in the mechanical testing.</w:t>
            </w:r>
          </w:p>
        </w:tc>
        <w:tc>
          <w:tcPr>
            <w:tcW w:w="2610" w:type="dxa"/>
            <w:tcBorders>
              <w:top w:val="single" w:sz="4" w:space="0" w:color="auto"/>
              <w:left w:val="single" w:sz="4" w:space="0" w:color="auto"/>
              <w:bottom w:val="single" w:sz="4" w:space="0" w:color="auto"/>
              <w:right w:val="single" w:sz="4" w:space="0" w:color="auto"/>
            </w:tcBorders>
          </w:tcPr>
          <w:p w14:paraId="5230DAE1" w14:textId="77777777" w:rsidR="00DC15B3" w:rsidRDefault="00DC15B3" w:rsidP="0071568F">
            <w:pPr>
              <w:pStyle w:val="TableCell8-Left"/>
              <w:spacing w:line="276" w:lineRule="auto"/>
            </w:pPr>
            <w:r>
              <w:t>Loading conditions were similar to those performed during physical testing of these types of nail systems. The results of these analyses indicate that the failure region of Expert LFN nail systems will be in the distal screw hole of the proximal region of the nails and the therefore the recon screw failure could be associated with load pattern changes after nail broke in the mechanical testing.</w:t>
            </w:r>
          </w:p>
          <w:p w14:paraId="3749BCE9" w14:textId="77777777" w:rsidR="00DC15B3" w:rsidRDefault="00DC15B3" w:rsidP="0071568F">
            <w:pPr>
              <w:pStyle w:val="TableCell8-Left"/>
              <w:spacing w:line="276" w:lineRule="auto"/>
            </w:pPr>
          </w:p>
          <w:p w14:paraId="22E101F3" w14:textId="77777777" w:rsidR="00DC15B3" w:rsidRDefault="00DC15B3" w:rsidP="0071568F">
            <w:pPr>
              <w:pStyle w:val="TableCell8-Left"/>
              <w:spacing w:line="276" w:lineRule="auto"/>
            </w:pPr>
            <w:r>
              <w:t xml:space="preserve">Based on the analysis, the mechanical testing has shown that Expert LFN provides a better or equivalent performance to the predicate device AFN, Antegrade Femoral Nail, and meets the requirements with respect to </w:t>
            </w:r>
            <w:r>
              <w:lastRenderedPageBreak/>
              <w:t>dynamic loading strength and stiffness, fatigue strength and lifetime.</w:t>
            </w:r>
          </w:p>
        </w:tc>
        <w:tc>
          <w:tcPr>
            <w:tcW w:w="1165" w:type="dxa"/>
            <w:tcBorders>
              <w:top w:val="single" w:sz="4" w:space="0" w:color="auto"/>
              <w:left w:val="single" w:sz="4" w:space="0" w:color="auto"/>
              <w:bottom w:val="single" w:sz="4" w:space="0" w:color="auto"/>
              <w:right w:val="single" w:sz="4" w:space="0" w:color="auto"/>
            </w:tcBorders>
          </w:tcPr>
          <w:p w14:paraId="2D148FCF" w14:textId="77777777" w:rsidR="00DC15B3" w:rsidRDefault="00DC15B3" w:rsidP="0071568F">
            <w:pPr>
              <w:pStyle w:val="TableCell8-Left"/>
              <w:spacing w:line="276" w:lineRule="auto"/>
            </w:pPr>
            <w:r>
              <w:lastRenderedPageBreak/>
              <w:t>Pass</w:t>
            </w:r>
          </w:p>
        </w:tc>
      </w:tr>
      <w:tr w:rsidR="00DC15B3" w14:paraId="14B06240" w14:textId="77777777" w:rsidTr="00553474">
        <w:tc>
          <w:tcPr>
            <w:tcW w:w="1345" w:type="dxa"/>
            <w:tcBorders>
              <w:top w:val="single" w:sz="4" w:space="0" w:color="auto"/>
              <w:left w:val="single" w:sz="4" w:space="0" w:color="auto"/>
              <w:bottom w:val="single" w:sz="4" w:space="0" w:color="auto"/>
              <w:right w:val="single" w:sz="4" w:space="0" w:color="auto"/>
            </w:tcBorders>
          </w:tcPr>
          <w:p w14:paraId="3FD2A6B0" w14:textId="77777777" w:rsidR="00DC15B3" w:rsidRDefault="00DC15B3" w:rsidP="0071568F">
            <w:pPr>
              <w:pStyle w:val="TableCell8-Left"/>
              <w:spacing w:line="276" w:lineRule="auto"/>
            </w:pPr>
            <w:r>
              <w:t xml:space="preserve">#0000254138 </w:t>
            </w:r>
          </w:p>
          <w:p w14:paraId="0F51725A" w14:textId="77777777" w:rsidR="00DC15B3" w:rsidRDefault="00DC15B3" w:rsidP="0071568F">
            <w:pPr>
              <w:pStyle w:val="TableCell8-Left"/>
              <w:spacing w:line="276" w:lineRule="auto"/>
            </w:pPr>
            <w:r>
              <w:t>(SET_20190351 and SET_20200194)</w:t>
            </w:r>
          </w:p>
          <w:p w14:paraId="429C93F4" w14:textId="77777777" w:rsidR="00DC15B3" w:rsidRDefault="00DC15B3" w:rsidP="0071568F">
            <w:pPr>
              <w:pStyle w:val="TableCell8-Left"/>
              <w:spacing w:line="276" w:lineRule="auto"/>
            </w:pPr>
          </w:p>
          <w:p w14:paraId="0BE4C665" w14:textId="77777777" w:rsidR="00DC15B3" w:rsidRDefault="00DC15B3" w:rsidP="0071568F">
            <w:pPr>
              <w:pStyle w:val="TableCell8-Left"/>
            </w:pPr>
            <w:r>
              <w:t>Expert LFN Dynamic full construct test to evaluate nails manufactured in Mezzovico with new manufacturing process.</w:t>
            </w:r>
          </w:p>
          <w:p w14:paraId="629BC07E"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C349DA2" w14:textId="77777777" w:rsidR="00DC15B3" w:rsidRDefault="00DC15B3" w:rsidP="0071568F">
            <w:pPr>
              <w:pStyle w:val="TableCell8-Left"/>
            </w:pPr>
            <w:r>
              <w:t>Expert LFN</w:t>
            </w:r>
          </w:p>
          <w:p w14:paraId="59900CFE" w14:textId="77777777" w:rsidR="00DC15B3" w:rsidRDefault="00DC15B3" w:rsidP="0071568F">
            <w:pPr>
              <w:pStyle w:val="TableCell8-Left"/>
            </w:pPr>
            <w:r>
              <w:t>04.003.260S</w:t>
            </w:r>
          </w:p>
        </w:tc>
        <w:tc>
          <w:tcPr>
            <w:tcW w:w="2970" w:type="dxa"/>
            <w:tcBorders>
              <w:top w:val="single" w:sz="4" w:space="0" w:color="auto"/>
              <w:left w:val="single" w:sz="4" w:space="0" w:color="auto"/>
              <w:bottom w:val="single" w:sz="4" w:space="0" w:color="auto"/>
              <w:right w:val="single" w:sz="4" w:space="0" w:color="auto"/>
            </w:tcBorders>
          </w:tcPr>
          <w:p w14:paraId="064F4E82" w14:textId="77777777" w:rsidR="00DC15B3" w:rsidRDefault="00DC15B3" w:rsidP="0071568F">
            <w:pPr>
              <w:pStyle w:val="TableCell8-Left"/>
              <w:spacing w:line="276" w:lineRule="auto"/>
            </w:pPr>
            <w:r>
              <w:t>Expert LFN Dynamic full construct test to evaluate nails manufactured in Mezzovico with new manufacturing process.</w:t>
            </w:r>
          </w:p>
          <w:p w14:paraId="2B8389B9" w14:textId="77777777" w:rsidR="00DC15B3" w:rsidRDefault="00DC15B3" w:rsidP="0071568F">
            <w:pPr>
              <w:pStyle w:val="TableCell8-Left"/>
              <w:spacing w:line="276" w:lineRule="auto"/>
            </w:pPr>
          </w:p>
          <w:p w14:paraId="70475665" w14:textId="77777777" w:rsidR="00DC15B3" w:rsidRDefault="00DC15B3" w:rsidP="0071568F">
            <w:pPr>
              <w:pStyle w:val="TableCell8-Left"/>
              <w:spacing w:line="276" w:lineRule="auto"/>
            </w:pPr>
            <w:r>
              <w:t xml:space="preserve">To determine the median fatigue limit of the alternative manufacturing flow of the Synthes Intramedullary (IM) Nailing System Expert A2FN under specific laboratory conditions. In this test, the median fatigue limit was compared between two manufacturing alternatives. The reference device is a nail manufactured in Mezzovico (MEZ), Switzerland according to current validated processes. On the other hand, the subject device is a nail manufactured in Mezzovico (MEZ), Switzerland per new manufacturing process flow (Robodrill - </w:t>
            </w:r>
            <w:proofErr w:type="spellStart"/>
            <w:r>
              <w:t>Crippa</w:t>
            </w:r>
            <w:proofErr w:type="spellEnd"/>
            <w:r>
              <w:t>).</w:t>
            </w:r>
          </w:p>
        </w:tc>
        <w:tc>
          <w:tcPr>
            <w:tcW w:w="2970" w:type="dxa"/>
            <w:tcBorders>
              <w:top w:val="single" w:sz="4" w:space="0" w:color="auto"/>
              <w:left w:val="single" w:sz="4" w:space="0" w:color="auto"/>
              <w:bottom w:val="single" w:sz="4" w:space="0" w:color="auto"/>
              <w:right w:val="single" w:sz="4" w:space="0" w:color="auto"/>
            </w:tcBorders>
          </w:tcPr>
          <w:p w14:paraId="7BCA58E0" w14:textId="77777777" w:rsidR="00DC15B3" w:rsidRPr="00054D5C" w:rsidRDefault="00DC15B3" w:rsidP="0071568F">
            <w:pPr>
              <w:pStyle w:val="TableCell8-Left"/>
              <w:spacing w:line="276" w:lineRule="auto"/>
            </w:pPr>
            <w:r w:rsidRPr="00477FEC">
              <w:t>The subject device fatigue strength mean must be non-inferior to the reference device fatigue strength mean with a margin of non-inferiority of -10% of the reference device fatigue strength mean</w:t>
            </w:r>
          </w:p>
        </w:tc>
        <w:tc>
          <w:tcPr>
            <w:tcW w:w="2610" w:type="dxa"/>
            <w:tcBorders>
              <w:top w:val="single" w:sz="4" w:space="0" w:color="auto"/>
              <w:left w:val="single" w:sz="4" w:space="0" w:color="auto"/>
              <w:bottom w:val="single" w:sz="4" w:space="0" w:color="auto"/>
              <w:right w:val="single" w:sz="4" w:space="0" w:color="auto"/>
            </w:tcBorders>
          </w:tcPr>
          <w:p w14:paraId="1CC070B4" w14:textId="77777777" w:rsidR="00DC15B3" w:rsidRDefault="00DC15B3" w:rsidP="0071568F">
            <w:pPr>
              <w:pStyle w:val="TableCell8-Left"/>
              <w:spacing w:line="276" w:lineRule="auto"/>
            </w:pPr>
            <w:r w:rsidRPr="00477FEC">
              <w:t>The calculated median fatigue limit (</w:t>
            </w:r>
            <w:proofErr w:type="spellStart"/>
            <w:r w:rsidRPr="00477FEC">
              <w:t>mFL</w:t>
            </w:r>
            <w:proofErr w:type="spellEnd"/>
            <w:r w:rsidRPr="00477FEC">
              <w:t>) for the Expert LFN constructs using the new/alternative process (round 2) is 716N (</w:t>
            </w:r>
            <w:proofErr w:type="spellStart"/>
            <w:r w:rsidRPr="00477FEC">
              <w:t>Stdev</w:t>
            </w:r>
            <w:proofErr w:type="spellEnd"/>
            <w:r w:rsidRPr="00477FEC">
              <w:t xml:space="preserve"> = 27.5N) whereas the median fatigue limit for the Expert LFN constructs using the current process is 690N (</w:t>
            </w:r>
            <w:proofErr w:type="spellStart"/>
            <w:r w:rsidRPr="00477FEC">
              <w:t>Stdev</w:t>
            </w:r>
            <w:proofErr w:type="spellEnd"/>
            <w:r w:rsidRPr="00477FEC">
              <w:t xml:space="preserve"> = 27.5N). The result shows that the p-value=0 is lower than α=0.1, therefore the null hypothesis was rejected. It can be concluded that nails manufactured using the new/alternative process is non-inferior to the nails from the current process with non-inferiority margin of -10%.</w:t>
            </w:r>
          </w:p>
        </w:tc>
        <w:tc>
          <w:tcPr>
            <w:tcW w:w="1165" w:type="dxa"/>
            <w:tcBorders>
              <w:top w:val="single" w:sz="4" w:space="0" w:color="auto"/>
              <w:left w:val="single" w:sz="4" w:space="0" w:color="auto"/>
              <w:bottom w:val="single" w:sz="4" w:space="0" w:color="auto"/>
              <w:right w:val="single" w:sz="4" w:space="0" w:color="auto"/>
            </w:tcBorders>
          </w:tcPr>
          <w:p w14:paraId="1DB06F73" w14:textId="77777777" w:rsidR="00DC15B3" w:rsidRDefault="00DC15B3" w:rsidP="0071568F">
            <w:pPr>
              <w:pStyle w:val="TableCell8-Left"/>
              <w:spacing w:line="276" w:lineRule="auto"/>
            </w:pPr>
            <w:r>
              <w:t>Pass</w:t>
            </w:r>
          </w:p>
        </w:tc>
      </w:tr>
      <w:tr w:rsidR="00DC15B3" w14:paraId="3A2F81DB" w14:textId="77777777" w:rsidTr="00553474">
        <w:tc>
          <w:tcPr>
            <w:tcW w:w="1345" w:type="dxa"/>
            <w:tcBorders>
              <w:top w:val="single" w:sz="4" w:space="0" w:color="auto"/>
              <w:left w:val="single" w:sz="4" w:space="0" w:color="auto"/>
              <w:bottom w:val="single" w:sz="4" w:space="0" w:color="auto"/>
              <w:right w:val="single" w:sz="4" w:space="0" w:color="auto"/>
            </w:tcBorders>
          </w:tcPr>
          <w:p w14:paraId="4DB5F210" w14:textId="77777777" w:rsidR="00DC15B3" w:rsidRDefault="00DC15B3" w:rsidP="0071568F">
            <w:pPr>
              <w:pStyle w:val="TableCell8-Left"/>
              <w:spacing w:line="276" w:lineRule="auto"/>
            </w:pPr>
            <w:r w:rsidRPr="00477FEC">
              <w:t>#0000259039</w:t>
            </w:r>
          </w:p>
          <w:p w14:paraId="58142E39" w14:textId="77777777" w:rsidR="00DC15B3" w:rsidRDefault="00DC15B3" w:rsidP="0071568F">
            <w:pPr>
              <w:pStyle w:val="TableCell8-Left"/>
              <w:spacing w:line="276" w:lineRule="auto"/>
            </w:pPr>
          </w:p>
          <w:p w14:paraId="193E1574" w14:textId="77777777" w:rsidR="00DC15B3" w:rsidRDefault="00DC15B3" w:rsidP="0071568F">
            <w:pPr>
              <w:pStyle w:val="TableCell8-Left"/>
            </w:pPr>
            <w:r>
              <w:t>Drawing review for risk control for sharp edges (implants)</w:t>
            </w:r>
          </w:p>
          <w:p w14:paraId="7DC9C752"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40F0A03B" w14:textId="77777777" w:rsidR="00DC15B3" w:rsidRDefault="00DC15B3" w:rsidP="0071568F">
            <w:pPr>
              <w:pStyle w:val="TableCell8-Left"/>
            </w:pPr>
            <w:r>
              <w:t>Expert LFN</w:t>
            </w:r>
          </w:p>
          <w:p w14:paraId="6A3FD29E" w14:textId="77777777" w:rsidR="00DC15B3" w:rsidRDefault="00DC15B3" w:rsidP="0071568F">
            <w:pPr>
              <w:pStyle w:val="TableCell8-Left"/>
            </w:pPr>
            <w:r>
              <w:t>04.003.440</w:t>
            </w:r>
          </w:p>
        </w:tc>
        <w:tc>
          <w:tcPr>
            <w:tcW w:w="2970" w:type="dxa"/>
            <w:tcBorders>
              <w:top w:val="single" w:sz="4" w:space="0" w:color="auto"/>
              <w:left w:val="single" w:sz="4" w:space="0" w:color="auto"/>
              <w:bottom w:val="single" w:sz="4" w:space="0" w:color="auto"/>
              <w:right w:val="single" w:sz="4" w:space="0" w:color="auto"/>
            </w:tcBorders>
          </w:tcPr>
          <w:p w14:paraId="2D7FF9C6" w14:textId="77777777" w:rsidR="00DC15B3" w:rsidRDefault="00DC15B3" w:rsidP="0071568F">
            <w:pPr>
              <w:pStyle w:val="TableCell8-Left"/>
              <w:spacing w:line="276" w:lineRule="auto"/>
            </w:pPr>
            <w:r>
              <w:t>Drawing review for risk control for sharp edges (implants)</w:t>
            </w:r>
          </w:p>
          <w:p w14:paraId="219DFCDE" w14:textId="77777777" w:rsidR="00DC15B3" w:rsidRDefault="00DC15B3" w:rsidP="0071568F">
            <w:pPr>
              <w:pStyle w:val="TableCell8-Left"/>
              <w:spacing w:line="276" w:lineRule="auto"/>
            </w:pPr>
            <w:r>
              <w:t xml:space="preserve">Review drawings to confirm they include the following specifications: </w:t>
            </w:r>
          </w:p>
          <w:p w14:paraId="44FAA59E" w14:textId="77777777" w:rsidR="00DC15B3" w:rsidRDefault="00DC15B3" w:rsidP="0071568F">
            <w:pPr>
              <w:pStyle w:val="TableCell8-Left"/>
              <w:spacing w:line="276" w:lineRule="auto"/>
            </w:pPr>
            <w:r>
              <w:t>Edge break specifications</w:t>
            </w:r>
          </w:p>
          <w:p w14:paraId="5EB0777D" w14:textId="77777777" w:rsidR="00DC15B3" w:rsidRDefault="00DC15B3" w:rsidP="0071568F">
            <w:pPr>
              <w:pStyle w:val="TableCell8-Left"/>
              <w:spacing w:line="276" w:lineRule="auto"/>
            </w:pPr>
            <w:r>
              <w:t>Edge radius defined on drawings.</w:t>
            </w:r>
          </w:p>
          <w:p w14:paraId="32E4CF20" w14:textId="77777777" w:rsidR="00DC15B3" w:rsidRDefault="00DC15B3" w:rsidP="0071568F">
            <w:pPr>
              <w:pStyle w:val="TableCell8-Left"/>
              <w:spacing w:line="276" w:lineRule="auto"/>
            </w:pPr>
            <w:r>
              <w:t>Free of burrs</w:t>
            </w:r>
          </w:p>
          <w:p w14:paraId="0EEADADD" w14:textId="77777777" w:rsidR="00DC15B3" w:rsidRDefault="00DC15B3" w:rsidP="0071568F">
            <w:pPr>
              <w:pStyle w:val="TableCell8-Left"/>
              <w:spacing w:line="276" w:lineRule="auto"/>
            </w:pPr>
            <w:r>
              <w:t>Includes, nails, hip screws, end caps, washers (for AFN only)</w:t>
            </w:r>
          </w:p>
        </w:tc>
        <w:tc>
          <w:tcPr>
            <w:tcW w:w="2970" w:type="dxa"/>
            <w:tcBorders>
              <w:top w:val="single" w:sz="4" w:space="0" w:color="auto"/>
              <w:left w:val="single" w:sz="4" w:space="0" w:color="auto"/>
              <w:bottom w:val="single" w:sz="4" w:space="0" w:color="auto"/>
              <w:right w:val="single" w:sz="4" w:space="0" w:color="auto"/>
            </w:tcBorders>
          </w:tcPr>
          <w:p w14:paraId="62DB1AC3" w14:textId="763D209E" w:rsidR="00DC15B3" w:rsidRDefault="00DC15B3" w:rsidP="0071568F">
            <w:pPr>
              <w:pStyle w:val="TableCell8-Left"/>
              <w:spacing w:line="276" w:lineRule="auto"/>
            </w:pPr>
            <w:r>
              <w:t xml:space="preserve">Drawings are reviewed to confirm that they include </w:t>
            </w:r>
            <w:r w:rsidR="00FE3DF1">
              <w:t>at least</w:t>
            </w:r>
            <w:r>
              <w:t xml:space="preserve"> one of the following specifications:</w:t>
            </w:r>
          </w:p>
          <w:p w14:paraId="0A9E99D0" w14:textId="77777777" w:rsidR="00DC15B3" w:rsidRDefault="00DC15B3" w:rsidP="0071568F">
            <w:pPr>
              <w:pStyle w:val="TableCell8-Left"/>
              <w:spacing w:line="276" w:lineRule="auto"/>
            </w:pPr>
            <w:r>
              <w:t>1. Edge break specifications</w:t>
            </w:r>
          </w:p>
          <w:p w14:paraId="017F746B" w14:textId="77777777" w:rsidR="00DC15B3" w:rsidRDefault="00DC15B3" w:rsidP="0071568F">
            <w:pPr>
              <w:pStyle w:val="TableCell8-Left"/>
              <w:spacing w:line="276" w:lineRule="auto"/>
            </w:pPr>
            <w:r>
              <w:t>2. Edge radius defined on drawings</w:t>
            </w:r>
          </w:p>
          <w:p w14:paraId="11A1D4A9" w14:textId="77777777" w:rsidR="00DC15B3" w:rsidRPr="00054D5C" w:rsidRDefault="00DC15B3" w:rsidP="0071568F">
            <w:pPr>
              <w:pStyle w:val="TableCell8-Left"/>
              <w:spacing w:line="276" w:lineRule="auto"/>
            </w:pPr>
            <w:r>
              <w:t>3. Free of burrs</w:t>
            </w:r>
          </w:p>
        </w:tc>
        <w:tc>
          <w:tcPr>
            <w:tcW w:w="2610" w:type="dxa"/>
            <w:tcBorders>
              <w:top w:val="single" w:sz="4" w:space="0" w:color="auto"/>
              <w:left w:val="single" w:sz="4" w:space="0" w:color="auto"/>
              <w:bottom w:val="single" w:sz="4" w:space="0" w:color="auto"/>
              <w:right w:val="single" w:sz="4" w:space="0" w:color="auto"/>
            </w:tcBorders>
          </w:tcPr>
          <w:p w14:paraId="08681C2F" w14:textId="77777777" w:rsidR="00DC15B3" w:rsidRDefault="00DC15B3" w:rsidP="0071568F">
            <w:pPr>
              <w:pStyle w:val="TableCell8-Left"/>
              <w:spacing w:line="276" w:lineRule="auto"/>
            </w:pPr>
            <w:r w:rsidRPr="00477FEC">
              <w:t>Based on drawing review, acceptance criteria of all in-scope articles have been met.</w:t>
            </w:r>
          </w:p>
        </w:tc>
        <w:tc>
          <w:tcPr>
            <w:tcW w:w="1165" w:type="dxa"/>
            <w:tcBorders>
              <w:top w:val="single" w:sz="4" w:space="0" w:color="auto"/>
              <w:left w:val="single" w:sz="4" w:space="0" w:color="auto"/>
              <w:bottom w:val="single" w:sz="4" w:space="0" w:color="auto"/>
              <w:right w:val="single" w:sz="4" w:space="0" w:color="auto"/>
            </w:tcBorders>
          </w:tcPr>
          <w:p w14:paraId="1D0DEC50" w14:textId="77777777" w:rsidR="00DC15B3" w:rsidRDefault="00DC15B3" w:rsidP="0071568F">
            <w:pPr>
              <w:pStyle w:val="TableCell8-Left"/>
              <w:spacing w:line="276" w:lineRule="auto"/>
            </w:pPr>
            <w:r>
              <w:t>Pass</w:t>
            </w:r>
          </w:p>
        </w:tc>
      </w:tr>
      <w:tr w:rsidR="00DC15B3" w14:paraId="7DF40DAC" w14:textId="77777777" w:rsidTr="00553474">
        <w:tc>
          <w:tcPr>
            <w:tcW w:w="1345" w:type="dxa"/>
            <w:tcBorders>
              <w:top w:val="single" w:sz="4" w:space="0" w:color="auto"/>
              <w:left w:val="single" w:sz="4" w:space="0" w:color="auto"/>
              <w:bottom w:val="single" w:sz="4" w:space="0" w:color="auto"/>
              <w:right w:val="single" w:sz="4" w:space="0" w:color="auto"/>
            </w:tcBorders>
          </w:tcPr>
          <w:p w14:paraId="4B958703" w14:textId="77777777" w:rsidR="00DC15B3" w:rsidRDefault="00DC15B3" w:rsidP="0071568F">
            <w:pPr>
              <w:pStyle w:val="TableCell8-Left"/>
              <w:spacing w:line="276" w:lineRule="auto"/>
            </w:pPr>
            <w:r w:rsidRPr="00477FEC">
              <w:t>#0000255375</w:t>
            </w:r>
          </w:p>
          <w:p w14:paraId="42695528" w14:textId="77777777" w:rsidR="00DC15B3" w:rsidRDefault="00DC15B3" w:rsidP="0071568F">
            <w:pPr>
              <w:pStyle w:val="TableCell8-Left"/>
              <w:spacing w:line="276" w:lineRule="auto"/>
            </w:pPr>
          </w:p>
          <w:p w14:paraId="5DF4BBEB" w14:textId="77777777" w:rsidR="00DC15B3" w:rsidRDefault="00DC15B3" w:rsidP="0071568F">
            <w:pPr>
              <w:pStyle w:val="TableCell8-Left"/>
            </w:pPr>
            <w:r>
              <w:t>Interconnectivity and Tolerance Analysis Rationale</w:t>
            </w:r>
          </w:p>
          <w:p w14:paraId="10D9FECA"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6104BC0" w14:textId="77777777" w:rsidR="00DC15B3" w:rsidRDefault="00DC15B3" w:rsidP="0071568F">
            <w:pPr>
              <w:pStyle w:val="TableCell8-Left"/>
            </w:pPr>
            <w:r>
              <w:t>Expert LFN</w:t>
            </w:r>
          </w:p>
        </w:tc>
        <w:tc>
          <w:tcPr>
            <w:tcW w:w="2970" w:type="dxa"/>
            <w:tcBorders>
              <w:top w:val="single" w:sz="4" w:space="0" w:color="auto"/>
              <w:left w:val="single" w:sz="4" w:space="0" w:color="auto"/>
              <w:bottom w:val="single" w:sz="4" w:space="0" w:color="auto"/>
              <w:right w:val="single" w:sz="4" w:space="0" w:color="auto"/>
            </w:tcBorders>
          </w:tcPr>
          <w:p w14:paraId="0A36B95A" w14:textId="77777777" w:rsidR="00DC15B3" w:rsidRDefault="00DC15B3" w:rsidP="0071568F">
            <w:pPr>
              <w:pStyle w:val="TableCell8-Left"/>
              <w:spacing w:line="276" w:lineRule="auto"/>
            </w:pPr>
            <w:r>
              <w:t xml:space="preserve">Tolerance analysis rationale: interconnectivity of nails, end caps, hip screws, washers (for AFN only), and locking screw/bolt with dedicated instrumentation. </w:t>
            </w:r>
          </w:p>
          <w:p w14:paraId="707178CD" w14:textId="77777777" w:rsidR="00DC15B3" w:rsidRDefault="00DC15B3" w:rsidP="0071568F">
            <w:pPr>
              <w:pStyle w:val="TableCell8-Left"/>
              <w:spacing w:line="276" w:lineRule="auto"/>
            </w:pPr>
          </w:p>
          <w:p w14:paraId="4C3438C6" w14:textId="77777777" w:rsidR="00DC15B3" w:rsidRDefault="00DC15B3" w:rsidP="0071568F">
            <w:pPr>
              <w:pStyle w:val="TableCell8-Left"/>
              <w:spacing w:line="276" w:lineRule="auto"/>
            </w:pPr>
            <w:r>
              <w:t xml:space="preserve">Analysis of sales and complaint data from PMS Reports (Windchill #0000250261 and #0000248929) for the periods 01 January </w:t>
            </w:r>
            <w:r>
              <w:lastRenderedPageBreak/>
              <w:t xml:space="preserve">2012 – 31 December 2014 and 01 November 2012 – 31 October 2015, respectively. </w:t>
            </w:r>
          </w:p>
          <w:p w14:paraId="0A72D7C7" w14:textId="77777777" w:rsidR="00DC15B3" w:rsidRDefault="00DC15B3" w:rsidP="0071568F">
            <w:pPr>
              <w:pStyle w:val="TableCell8-Left"/>
              <w:spacing w:line="276" w:lineRule="auto"/>
            </w:pPr>
          </w:p>
          <w:p w14:paraId="72CCAA95" w14:textId="77777777" w:rsidR="00DC15B3" w:rsidRDefault="00DC15B3" w:rsidP="0071568F">
            <w:pPr>
              <w:pStyle w:val="TableCell8-Left"/>
              <w:spacing w:line="276" w:lineRule="auto"/>
            </w:pPr>
            <w:r>
              <w:t xml:space="preserve">The following complaint codes were analyzed: </w:t>
            </w:r>
          </w:p>
          <w:p w14:paraId="30B9064C" w14:textId="77777777" w:rsidR="00DC15B3" w:rsidRDefault="00DC15B3" w:rsidP="0071568F">
            <w:pPr>
              <w:pStyle w:val="TableCell8-Left"/>
              <w:spacing w:line="276" w:lineRule="auto"/>
            </w:pPr>
            <w:r>
              <w:t>SYNTHES: DEVICE INTERACTION: DOES NOT FIT WITH OTHER PARTS, SYNTHES: DEVICE INTERACTION: MISALIGNMENT, SYNTHES: DEVICE INTERACTION: SEIZED, SYNTHES: DEVICE INTERACTION: STICKS/JAMS/STUCK, SYNTHES: DOES NOT/WILL NOT FUNCTION: LOOSE, SYNTHES: DOES NOT/WILL NOT FUNCTION: WILL NOT HOLD, SYNTHES: DOES NOT/WILL NOT FUNCTION: FELL APART, SYNTHES: DOES NOT/WILL NOT FUNCTION: STICKS/JAMS/STUCK, SYNTHES: DOES NOT/WILL NOT FUNCTION: FUNCTIONAL ISSUE, UNSPECIFIED</w:t>
            </w:r>
          </w:p>
        </w:tc>
        <w:tc>
          <w:tcPr>
            <w:tcW w:w="2970" w:type="dxa"/>
            <w:tcBorders>
              <w:top w:val="single" w:sz="4" w:space="0" w:color="auto"/>
              <w:left w:val="single" w:sz="4" w:space="0" w:color="auto"/>
              <w:bottom w:val="single" w:sz="4" w:space="0" w:color="auto"/>
              <w:right w:val="single" w:sz="4" w:space="0" w:color="auto"/>
            </w:tcBorders>
          </w:tcPr>
          <w:p w14:paraId="4533684D" w14:textId="77777777" w:rsidR="00DC15B3" w:rsidRPr="00054D5C" w:rsidRDefault="00DC15B3" w:rsidP="0071568F">
            <w:pPr>
              <w:pStyle w:val="TableCell8-Left"/>
              <w:spacing w:line="276" w:lineRule="auto"/>
            </w:pPr>
            <w:r w:rsidRPr="00477FEC">
              <w:lastRenderedPageBreak/>
              <w:t>The result of the rationale must indicate that the implants in scope are being used in the market in a safe manner, and that their interconnection with mating parts is adequate for their intended performance.</w:t>
            </w:r>
          </w:p>
        </w:tc>
        <w:tc>
          <w:tcPr>
            <w:tcW w:w="2610" w:type="dxa"/>
            <w:tcBorders>
              <w:top w:val="single" w:sz="4" w:space="0" w:color="auto"/>
              <w:left w:val="single" w:sz="4" w:space="0" w:color="auto"/>
              <w:bottom w:val="single" w:sz="4" w:space="0" w:color="auto"/>
              <w:right w:val="single" w:sz="4" w:space="0" w:color="auto"/>
            </w:tcBorders>
          </w:tcPr>
          <w:p w14:paraId="603531E1" w14:textId="77777777" w:rsidR="00DC15B3" w:rsidRDefault="00DC15B3" w:rsidP="0071568F">
            <w:pPr>
              <w:pStyle w:val="TableCell8-Left"/>
              <w:spacing w:line="276" w:lineRule="auto"/>
            </w:pPr>
            <w:r>
              <w:t xml:space="preserve">Occurrence rate for interconnectivity-related issues was: </w:t>
            </w:r>
          </w:p>
          <w:p w14:paraId="73C771C2" w14:textId="77777777" w:rsidR="00DC15B3" w:rsidRDefault="00DC15B3" w:rsidP="0071568F">
            <w:pPr>
              <w:pStyle w:val="TableCell8-Left"/>
              <w:spacing w:line="276" w:lineRule="auto"/>
            </w:pPr>
          </w:p>
          <w:p w14:paraId="45640454" w14:textId="77777777" w:rsidR="00DC15B3" w:rsidRDefault="00DC15B3" w:rsidP="0071568F">
            <w:pPr>
              <w:pStyle w:val="TableCell8-Left"/>
              <w:spacing w:line="276" w:lineRule="auto"/>
            </w:pPr>
            <w:r>
              <w:t>Expert A2FN: 0.08%</w:t>
            </w:r>
          </w:p>
          <w:p w14:paraId="2906F73D" w14:textId="77777777" w:rsidR="00DC15B3" w:rsidRDefault="00DC15B3" w:rsidP="0071568F">
            <w:pPr>
              <w:pStyle w:val="TableCell8-Left"/>
              <w:spacing w:line="276" w:lineRule="auto"/>
            </w:pPr>
            <w:r>
              <w:t>Expert ALFN: 0.01%</w:t>
            </w:r>
          </w:p>
          <w:p w14:paraId="0B47A825" w14:textId="77777777" w:rsidR="00DC15B3" w:rsidRDefault="00DC15B3" w:rsidP="0071568F">
            <w:pPr>
              <w:pStyle w:val="TableCell8-Left"/>
              <w:spacing w:line="276" w:lineRule="auto"/>
            </w:pPr>
            <w:r>
              <w:t>Expert LFN: 0.01%</w:t>
            </w:r>
          </w:p>
          <w:p w14:paraId="570A43C5" w14:textId="77777777" w:rsidR="00DC15B3" w:rsidRDefault="00DC15B3" w:rsidP="0071568F">
            <w:pPr>
              <w:pStyle w:val="TableCell8-Left"/>
              <w:spacing w:line="276" w:lineRule="auto"/>
            </w:pPr>
          </w:p>
          <w:p w14:paraId="3FD6BC7A" w14:textId="77777777" w:rsidR="00DC15B3" w:rsidRDefault="00DC15B3" w:rsidP="0071568F">
            <w:pPr>
              <w:pStyle w:val="TableCell8-Left"/>
              <w:spacing w:line="276" w:lineRule="auto"/>
            </w:pPr>
            <w:r>
              <w:t xml:space="preserve">The analysis of the Post Market Reports does not indicate any safety </w:t>
            </w:r>
            <w:r>
              <w:lastRenderedPageBreak/>
              <w:t>signals and shows that the articles in scope are adequate for their intended use. Therefore, based on the occurrence rate calculations and the absence of safety signals within the Post Market Reports, it can be concluded that the implants in scope are being used in the market in a safe manner, and that their interconnection with mating parts is adequate for their intended performance.</w:t>
            </w:r>
          </w:p>
        </w:tc>
        <w:tc>
          <w:tcPr>
            <w:tcW w:w="1165" w:type="dxa"/>
            <w:tcBorders>
              <w:top w:val="single" w:sz="4" w:space="0" w:color="auto"/>
              <w:left w:val="single" w:sz="4" w:space="0" w:color="auto"/>
              <w:bottom w:val="single" w:sz="4" w:space="0" w:color="auto"/>
              <w:right w:val="single" w:sz="4" w:space="0" w:color="auto"/>
            </w:tcBorders>
          </w:tcPr>
          <w:p w14:paraId="2C095AFB" w14:textId="77777777" w:rsidR="00DC15B3" w:rsidRDefault="00DC15B3" w:rsidP="0071568F">
            <w:pPr>
              <w:pStyle w:val="TableCell8-Left"/>
              <w:spacing w:line="276" w:lineRule="auto"/>
            </w:pPr>
            <w:r>
              <w:lastRenderedPageBreak/>
              <w:t>Pass</w:t>
            </w:r>
          </w:p>
        </w:tc>
      </w:tr>
      <w:tr w:rsidR="00DC15B3" w14:paraId="6D031899" w14:textId="77777777" w:rsidTr="00553474">
        <w:tc>
          <w:tcPr>
            <w:tcW w:w="1345" w:type="dxa"/>
            <w:tcBorders>
              <w:top w:val="single" w:sz="4" w:space="0" w:color="auto"/>
              <w:left w:val="single" w:sz="4" w:space="0" w:color="auto"/>
              <w:bottom w:val="single" w:sz="4" w:space="0" w:color="auto"/>
              <w:right w:val="single" w:sz="4" w:space="0" w:color="auto"/>
            </w:tcBorders>
          </w:tcPr>
          <w:p w14:paraId="16BD6C0F" w14:textId="77777777" w:rsidR="00DC15B3" w:rsidRDefault="00DC15B3" w:rsidP="0071568F">
            <w:pPr>
              <w:pStyle w:val="TableCell8-Left"/>
              <w:spacing w:line="276" w:lineRule="auto"/>
            </w:pPr>
            <w:r w:rsidRPr="00477FEC">
              <w:t>#0000255376</w:t>
            </w:r>
          </w:p>
          <w:p w14:paraId="7BE73690" w14:textId="77777777" w:rsidR="00DC15B3" w:rsidRDefault="00DC15B3" w:rsidP="0071568F">
            <w:pPr>
              <w:pStyle w:val="TableCell8-Left"/>
              <w:spacing w:line="276" w:lineRule="auto"/>
            </w:pPr>
          </w:p>
          <w:p w14:paraId="70253E93" w14:textId="77777777" w:rsidR="00DC15B3" w:rsidRDefault="00DC15B3" w:rsidP="0071568F">
            <w:pPr>
              <w:pStyle w:val="TableCell8-Left"/>
            </w:pPr>
            <w:r>
              <w:t>Rationale for Validation Studies LFN</w:t>
            </w:r>
          </w:p>
          <w:p w14:paraId="5FDE8ECD"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81942FC" w14:textId="77777777" w:rsidR="00DC15B3" w:rsidRDefault="00DC15B3" w:rsidP="0071568F">
            <w:pPr>
              <w:pStyle w:val="TableCell8-Left"/>
            </w:pPr>
            <w:r>
              <w:t>Expert LFN</w:t>
            </w:r>
          </w:p>
          <w:p w14:paraId="7C2BA8B1" w14:textId="77777777" w:rsidR="00DC15B3" w:rsidRDefault="00DC15B3" w:rsidP="0071568F">
            <w:pPr>
              <w:pStyle w:val="TableCell8-Left"/>
            </w:pPr>
            <w:r>
              <w:t>04.003.240-04.003.977</w:t>
            </w:r>
          </w:p>
          <w:p w14:paraId="31F384EA" w14:textId="77777777" w:rsidR="00DC15B3" w:rsidRDefault="00DC15B3" w:rsidP="0071568F">
            <w:pPr>
              <w:pStyle w:val="TableCell8-Left"/>
            </w:pPr>
            <w:r>
              <w:t>04.003.240S-04.003.977S</w:t>
            </w:r>
          </w:p>
        </w:tc>
        <w:tc>
          <w:tcPr>
            <w:tcW w:w="2970" w:type="dxa"/>
            <w:tcBorders>
              <w:top w:val="single" w:sz="4" w:space="0" w:color="auto"/>
              <w:left w:val="single" w:sz="4" w:space="0" w:color="auto"/>
              <w:bottom w:val="single" w:sz="4" w:space="0" w:color="auto"/>
              <w:right w:val="single" w:sz="4" w:space="0" w:color="auto"/>
            </w:tcBorders>
          </w:tcPr>
          <w:p w14:paraId="663ECD29" w14:textId="77777777" w:rsidR="00DC15B3" w:rsidRDefault="00DC15B3" w:rsidP="0071568F">
            <w:pPr>
              <w:pStyle w:val="TableCell8-Left"/>
              <w:spacing w:line="276" w:lineRule="auto"/>
            </w:pPr>
            <w:r>
              <w:t xml:space="preserve">Validation rationale to address validation documentation gap – the results of four labs were not documented as formal validation or did not have the required traceability and were not performed by a surgeon. PMS and the clinical evaluation report will be used to evaluate the identified gaps. </w:t>
            </w:r>
          </w:p>
          <w:p w14:paraId="12519B07" w14:textId="77777777" w:rsidR="00DC15B3" w:rsidRDefault="00DC15B3" w:rsidP="0071568F">
            <w:pPr>
              <w:pStyle w:val="TableCell8-Left"/>
              <w:spacing w:line="276" w:lineRule="auto"/>
            </w:pPr>
          </w:p>
          <w:p w14:paraId="5FB51C0E" w14:textId="77777777" w:rsidR="00DC15B3" w:rsidRDefault="00DC15B3" w:rsidP="0071568F">
            <w:pPr>
              <w:pStyle w:val="TableCell8-Left"/>
              <w:spacing w:line="276" w:lineRule="auto"/>
            </w:pPr>
            <w:proofErr w:type="spellStart"/>
            <w:r>
              <w:t>Bioskills</w:t>
            </w:r>
            <w:proofErr w:type="spellEnd"/>
            <w:r>
              <w:t xml:space="preserve"> / cadaver lab summary: </w:t>
            </w:r>
          </w:p>
          <w:p w14:paraId="42022DFC" w14:textId="77777777" w:rsidR="00DC15B3" w:rsidRDefault="00DC15B3" w:rsidP="0071568F">
            <w:pPr>
              <w:pStyle w:val="TableCell8-Left"/>
              <w:spacing w:line="276" w:lineRule="auto"/>
            </w:pPr>
            <w:r>
              <w:t xml:space="preserve">Validation lab (07 May 2003): Cadaver specimen evaluation of ease of nail insertion, the ability to center the nail in the medullary canal, the ability to account for anteversion, ease of use, and location/accuracy of locking screws. </w:t>
            </w:r>
          </w:p>
          <w:p w14:paraId="68AB01C6" w14:textId="77777777" w:rsidR="00DC15B3" w:rsidRDefault="00DC15B3" w:rsidP="0071568F">
            <w:pPr>
              <w:pStyle w:val="TableCell8-Left"/>
              <w:spacing w:line="276" w:lineRule="auto"/>
            </w:pPr>
            <w:r>
              <w:t xml:space="preserve">Lab minutes (04 August 2003): Product development cadaver lab evaluated three prototypes of Expert LFN with modified </w:t>
            </w:r>
            <w:r>
              <w:lastRenderedPageBreak/>
              <w:t>lateral bends to address a varus deformity. All three prototypes were successfully implanted in cadaver specimens.</w:t>
            </w:r>
          </w:p>
          <w:p w14:paraId="036FF1FC" w14:textId="77777777" w:rsidR="00DC15B3" w:rsidRDefault="00DC15B3" w:rsidP="0071568F">
            <w:pPr>
              <w:pStyle w:val="TableCell8-Left"/>
              <w:spacing w:line="276" w:lineRule="auto"/>
            </w:pPr>
            <w:r>
              <w:t xml:space="preserve">Lab minutes (05 September 2003): Product development cadaver lab held to compare nail insertion between two prototypes of Expert LFN with modified lateral bends and investigate sub-trochanteric fracture reduction. Two nail prototypes were inserted in a matched pair specimen (right and left femur of the same cadaveric specimen) to understand any differences in nail insertion. Nail insertion was deemed acceptable for both prototypes, and no issues were seen inserting the nails. </w:t>
            </w:r>
          </w:p>
          <w:p w14:paraId="78A2F6FB" w14:textId="77777777" w:rsidR="00DC15B3" w:rsidRDefault="00DC15B3" w:rsidP="0071568F">
            <w:pPr>
              <w:pStyle w:val="TableCell8-Left"/>
              <w:spacing w:line="276" w:lineRule="auto"/>
            </w:pPr>
            <w:r>
              <w:t>Lab minutes (06 October 2004): A cadaver lab demonstrated the Expert LFN to surgeons of the Long Bone Expert Group (LBEG). A right Expert LFN Nail (PN: 04.003.560) was inserted by hand for approximately 75% of the nail length and final insertion was achieved using light hammer blows. Nail rotation was felt after approximately 60% of insertion. No issues were seen inserting the nails, and insertion was considered comparable to the standard antegrade femoral nailing technique.</w:t>
            </w:r>
          </w:p>
          <w:p w14:paraId="1EEA025B" w14:textId="77777777" w:rsidR="00DC15B3" w:rsidRDefault="00DC15B3" w:rsidP="0071568F">
            <w:pPr>
              <w:pStyle w:val="TableCell8-Left"/>
              <w:spacing w:line="276" w:lineRule="auto"/>
            </w:pPr>
          </w:p>
          <w:p w14:paraId="12692A9D" w14:textId="77777777" w:rsidR="00DC15B3" w:rsidRDefault="00DC15B3" w:rsidP="0071568F">
            <w:pPr>
              <w:pStyle w:val="TableCell8-Left"/>
              <w:spacing w:line="276" w:lineRule="auto"/>
            </w:pPr>
            <w:r>
              <w:t xml:space="preserve">PMS summary: </w:t>
            </w:r>
          </w:p>
          <w:p w14:paraId="67947C6F" w14:textId="77777777" w:rsidR="00DC15B3" w:rsidRDefault="00DC15B3" w:rsidP="0071568F">
            <w:pPr>
              <w:pStyle w:val="TableCell8-Left"/>
              <w:spacing w:line="276" w:lineRule="auto"/>
            </w:pPr>
            <w:r>
              <w:t>PMS report (Windchill / 0000250261)</w:t>
            </w:r>
          </w:p>
          <w:p w14:paraId="46769F64" w14:textId="77777777" w:rsidR="00DC15B3" w:rsidRDefault="00DC15B3" w:rsidP="0071568F">
            <w:pPr>
              <w:pStyle w:val="TableCell8-Left"/>
              <w:spacing w:line="276" w:lineRule="auto"/>
            </w:pPr>
            <w:r>
              <w:t>Clinical Evaluation Report (Windchill / 0000254065)</w:t>
            </w:r>
          </w:p>
        </w:tc>
        <w:tc>
          <w:tcPr>
            <w:tcW w:w="2970" w:type="dxa"/>
            <w:tcBorders>
              <w:top w:val="single" w:sz="4" w:space="0" w:color="auto"/>
              <w:left w:val="single" w:sz="4" w:space="0" w:color="auto"/>
              <w:bottom w:val="single" w:sz="4" w:space="0" w:color="auto"/>
              <w:right w:val="single" w:sz="4" w:space="0" w:color="auto"/>
            </w:tcBorders>
          </w:tcPr>
          <w:p w14:paraId="4FCD9CD7" w14:textId="4060F7A8" w:rsidR="00DC15B3" w:rsidRPr="00054D5C" w:rsidRDefault="00DC15B3" w:rsidP="0071568F">
            <w:pPr>
              <w:pStyle w:val="TableCell8-Left"/>
              <w:spacing w:line="276" w:lineRule="auto"/>
            </w:pPr>
            <w:r w:rsidRPr="00477FEC">
              <w:lastRenderedPageBreak/>
              <w:t>The result of rationale must indicate that the devices of the system perform as intended and the literature evaluated demonstrates the efficacy of the Expert LFN System, as well as its safety and performance.</w:t>
            </w:r>
          </w:p>
        </w:tc>
        <w:tc>
          <w:tcPr>
            <w:tcW w:w="2610" w:type="dxa"/>
            <w:tcBorders>
              <w:top w:val="single" w:sz="4" w:space="0" w:color="auto"/>
              <w:left w:val="single" w:sz="4" w:space="0" w:color="auto"/>
              <w:bottom w:val="single" w:sz="4" w:space="0" w:color="auto"/>
              <w:right w:val="single" w:sz="4" w:space="0" w:color="auto"/>
            </w:tcBorders>
          </w:tcPr>
          <w:p w14:paraId="1E06B1F5" w14:textId="77777777" w:rsidR="00DC15B3" w:rsidRDefault="00DC15B3" w:rsidP="0071568F">
            <w:pPr>
              <w:pStyle w:val="TableCell8-Left"/>
              <w:spacing w:line="276" w:lineRule="auto"/>
            </w:pPr>
            <w:r>
              <w:t xml:space="preserve">Based on the results of the labs, the nails were deemed to pass acceptance criteria. </w:t>
            </w:r>
          </w:p>
          <w:p w14:paraId="01E5D348" w14:textId="77777777" w:rsidR="00DC15B3" w:rsidRDefault="00DC15B3" w:rsidP="0071568F">
            <w:pPr>
              <w:pStyle w:val="TableCell8-Left"/>
              <w:spacing w:line="276" w:lineRule="auto"/>
            </w:pPr>
          </w:p>
          <w:p w14:paraId="68E72B60" w14:textId="052C1E8C" w:rsidR="00DC15B3" w:rsidRDefault="00DC15B3" w:rsidP="0071568F">
            <w:pPr>
              <w:pStyle w:val="TableCell8-Left"/>
              <w:spacing w:line="276" w:lineRule="auto"/>
            </w:pPr>
            <w:r>
              <w:t>According to the Clinical Evaluation Report, the devices of the system perform as intended and the literature evaluated demonstrates the efficacy of the Expert LFN System, as well as its safety and performance.</w:t>
            </w:r>
          </w:p>
          <w:p w14:paraId="0777E0E4" w14:textId="77777777" w:rsidR="00DC15B3" w:rsidRDefault="00DC15B3" w:rsidP="0071568F">
            <w:pPr>
              <w:pStyle w:val="TableCell8-Left"/>
              <w:spacing w:line="276" w:lineRule="auto"/>
            </w:pPr>
          </w:p>
          <w:p w14:paraId="1CFB3B3C" w14:textId="77777777" w:rsidR="00DC15B3" w:rsidRDefault="00DC15B3" w:rsidP="0071568F">
            <w:pPr>
              <w:pStyle w:val="TableCell8-Left"/>
              <w:spacing w:line="276" w:lineRule="auto"/>
            </w:pPr>
            <w:r>
              <w:t>According to the current PMS Reports, no safety signals are present for the assessed system.</w:t>
            </w:r>
          </w:p>
        </w:tc>
        <w:tc>
          <w:tcPr>
            <w:tcW w:w="1165" w:type="dxa"/>
            <w:tcBorders>
              <w:top w:val="single" w:sz="4" w:space="0" w:color="auto"/>
              <w:left w:val="single" w:sz="4" w:space="0" w:color="auto"/>
              <w:bottom w:val="single" w:sz="4" w:space="0" w:color="auto"/>
              <w:right w:val="single" w:sz="4" w:space="0" w:color="auto"/>
            </w:tcBorders>
          </w:tcPr>
          <w:p w14:paraId="6D1C2D4F" w14:textId="77777777" w:rsidR="00DC15B3" w:rsidRDefault="00DC15B3" w:rsidP="0071568F">
            <w:pPr>
              <w:pStyle w:val="TableCell8-Left"/>
              <w:spacing w:line="276" w:lineRule="auto"/>
            </w:pPr>
            <w:r>
              <w:t>Pass</w:t>
            </w:r>
          </w:p>
        </w:tc>
      </w:tr>
      <w:tr w:rsidR="00DC15B3" w14:paraId="10811054" w14:textId="77777777" w:rsidTr="0071568F">
        <w:tc>
          <w:tcPr>
            <w:tcW w:w="12950"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D38AD0" w14:textId="77777777" w:rsidR="00DC15B3" w:rsidRDefault="00DC15B3" w:rsidP="0071568F">
            <w:pPr>
              <w:pStyle w:val="TableHeader8-Left"/>
            </w:pPr>
            <w:r w:rsidRPr="00054D5C">
              <w:t>System #4: Femoral Recon Nailing System</w:t>
            </w:r>
          </w:p>
        </w:tc>
      </w:tr>
      <w:tr w:rsidR="00DC15B3" w14:paraId="2E1597B7" w14:textId="77777777" w:rsidTr="00553474">
        <w:tc>
          <w:tcPr>
            <w:tcW w:w="1345" w:type="dxa"/>
            <w:tcBorders>
              <w:top w:val="single" w:sz="4" w:space="0" w:color="auto"/>
              <w:left w:val="single" w:sz="4" w:space="0" w:color="auto"/>
              <w:bottom w:val="single" w:sz="4" w:space="0" w:color="auto"/>
              <w:right w:val="single" w:sz="4" w:space="0" w:color="auto"/>
            </w:tcBorders>
          </w:tcPr>
          <w:p w14:paraId="425C13EC" w14:textId="77777777" w:rsidR="00DC15B3" w:rsidRDefault="00DC15B3" w:rsidP="0071568F">
            <w:pPr>
              <w:pStyle w:val="TableCell8-Left"/>
              <w:spacing w:line="276" w:lineRule="auto"/>
            </w:pPr>
            <w:r w:rsidRPr="007D35A9">
              <w:t>#0000264921</w:t>
            </w:r>
          </w:p>
          <w:p w14:paraId="6175216B" w14:textId="77777777" w:rsidR="00DC15B3" w:rsidRDefault="00DC15B3" w:rsidP="0071568F">
            <w:pPr>
              <w:pStyle w:val="TableCell8-Left"/>
              <w:spacing w:line="276" w:lineRule="auto"/>
            </w:pPr>
          </w:p>
          <w:p w14:paraId="658FFA28" w14:textId="77777777" w:rsidR="00DC15B3" w:rsidRDefault="00DC15B3" w:rsidP="0071568F">
            <w:pPr>
              <w:pStyle w:val="TableCell8-Left"/>
            </w:pPr>
            <w:r>
              <w:t xml:space="preserve">Tolerance Analysis – </w:t>
            </w:r>
            <w:r>
              <w:lastRenderedPageBreak/>
              <w:t>Verification Analysis</w:t>
            </w:r>
          </w:p>
          <w:p w14:paraId="5F7CCD23"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51D6942D" w14:textId="77777777" w:rsidR="00DC15B3" w:rsidRDefault="00DC15B3" w:rsidP="0071568F">
            <w:pPr>
              <w:pStyle w:val="TableCell8-Left"/>
            </w:pPr>
            <w:r>
              <w:lastRenderedPageBreak/>
              <w:t>FRN</w:t>
            </w:r>
          </w:p>
          <w:p w14:paraId="2FFF61BC" w14:textId="77777777" w:rsidR="00DC15B3" w:rsidRDefault="00DC15B3" w:rsidP="0071568F">
            <w:pPr>
              <w:pStyle w:val="TableCell8-Left"/>
            </w:pPr>
            <w:r>
              <w:t>04.033.928S-04.033.449S</w:t>
            </w:r>
          </w:p>
          <w:p w14:paraId="73552589" w14:textId="77777777" w:rsidR="00DC15B3" w:rsidRDefault="00DC15B3" w:rsidP="0071568F">
            <w:pPr>
              <w:pStyle w:val="TableCell8-Left"/>
            </w:pPr>
            <w:r>
              <w:t>04.033.958S-04.033.479S</w:t>
            </w:r>
          </w:p>
        </w:tc>
        <w:tc>
          <w:tcPr>
            <w:tcW w:w="2970" w:type="dxa"/>
            <w:tcBorders>
              <w:top w:val="single" w:sz="4" w:space="0" w:color="auto"/>
              <w:left w:val="single" w:sz="4" w:space="0" w:color="auto"/>
              <w:bottom w:val="single" w:sz="4" w:space="0" w:color="auto"/>
              <w:right w:val="single" w:sz="4" w:space="0" w:color="auto"/>
            </w:tcBorders>
          </w:tcPr>
          <w:p w14:paraId="248DFA79" w14:textId="77777777" w:rsidR="00DC15B3" w:rsidRDefault="00DC15B3" w:rsidP="0071568F">
            <w:pPr>
              <w:pStyle w:val="TableCell8-Left"/>
              <w:spacing w:line="276" w:lineRule="auto"/>
            </w:pPr>
            <w:r>
              <w:t xml:space="preserve">The objective of this tolerance analysis is to verify that the design output meets the design input specifications of the instrumentation and implants contained </w:t>
            </w:r>
            <w:r>
              <w:lastRenderedPageBreak/>
              <w:t>in the FRN system (implants and instruments) as defined in the compatibility matrix (Windchill document # 0000259817 A.49).</w:t>
            </w:r>
          </w:p>
          <w:p w14:paraId="75CEB79D" w14:textId="77777777" w:rsidR="00DC15B3" w:rsidRDefault="00DC15B3" w:rsidP="0071568F">
            <w:pPr>
              <w:pStyle w:val="TableCell8-Left"/>
              <w:spacing w:line="276" w:lineRule="auto"/>
            </w:pPr>
          </w:p>
          <w:p w14:paraId="16670311" w14:textId="77777777" w:rsidR="00DC15B3" w:rsidRDefault="00DC15B3" w:rsidP="0071568F">
            <w:pPr>
              <w:pStyle w:val="TableCell8-Left"/>
              <w:spacing w:line="276" w:lineRule="auto"/>
            </w:pPr>
            <w:r>
              <w:t>This verification analysis followed the guidelines provided in the work instruction Design Verification Process (W-C-S047).</w:t>
            </w:r>
          </w:p>
        </w:tc>
        <w:tc>
          <w:tcPr>
            <w:tcW w:w="2970" w:type="dxa"/>
            <w:tcBorders>
              <w:top w:val="single" w:sz="4" w:space="0" w:color="auto"/>
              <w:left w:val="single" w:sz="4" w:space="0" w:color="auto"/>
              <w:bottom w:val="single" w:sz="4" w:space="0" w:color="auto"/>
              <w:right w:val="single" w:sz="4" w:space="0" w:color="auto"/>
            </w:tcBorders>
          </w:tcPr>
          <w:p w14:paraId="08ED4E90" w14:textId="089C8521" w:rsidR="00DC15B3" w:rsidRPr="00054D5C" w:rsidRDefault="00DC15B3" w:rsidP="0071568F">
            <w:pPr>
              <w:pStyle w:val="TableCell8-Left"/>
              <w:spacing w:line="276" w:lineRule="auto"/>
            </w:pPr>
            <w:r w:rsidRPr="007D35A9">
              <w:lastRenderedPageBreak/>
              <w:t xml:space="preserve">All of the design input specifications for the FRN system that require a tolerance stack as a verification method in the </w:t>
            </w:r>
            <w:r w:rsidRPr="007D35A9">
              <w:lastRenderedPageBreak/>
              <w:t>instrument FDR and implant FDR must be successfully verified.</w:t>
            </w:r>
          </w:p>
        </w:tc>
        <w:tc>
          <w:tcPr>
            <w:tcW w:w="2610" w:type="dxa"/>
            <w:tcBorders>
              <w:top w:val="single" w:sz="4" w:space="0" w:color="auto"/>
              <w:left w:val="single" w:sz="4" w:space="0" w:color="auto"/>
              <w:bottom w:val="single" w:sz="4" w:space="0" w:color="auto"/>
              <w:right w:val="single" w:sz="4" w:space="0" w:color="auto"/>
            </w:tcBorders>
          </w:tcPr>
          <w:p w14:paraId="12EBA44F" w14:textId="77777777" w:rsidR="00DC15B3" w:rsidRDefault="00DC15B3" w:rsidP="0071568F">
            <w:pPr>
              <w:pStyle w:val="TableCell8-Left"/>
              <w:spacing w:line="276" w:lineRule="auto"/>
            </w:pPr>
            <w:r>
              <w:lastRenderedPageBreak/>
              <w:t xml:space="preserve">Source and justification for acceptance criteria were defined in each individual tolerance stack for </w:t>
            </w:r>
            <w:r>
              <w:lastRenderedPageBreak/>
              <w:t>all interactions which are not based on a reference system.</w:t>
            </w:r>
          </w:p>
          <w:p w14:paraId="750B34CD" w14:textId="77777777" w:rsidR="00DC15B3" w:rsidRDefault="00DC15B3" w:rsidP="0071568F">
            <w:pPr>
              <w:pStyle w:val="TableCell8-Left"/>
              <w:spacing w:line="276" w:lineRule="auto"/>
            </w:pPr>
          </w:p>
          <w:p w14:paraId="49F58EF6" w14:textId="77777777" w:rsidR="00DC15B3" w:rsidRDefault="00DC15B3" w:rsidP="0071568F">
            <w:pPr>
              <w:pStyle w:val="TableCell8-Left"/>
              <w:spacing w:line="276" w:lineRule="auto"/>
            </w:pPr>
            <w:r>
              <w:t>All stacks have been completed and all acceptance criteria are met. As a result, all of the design input specifications for the FRN system that require a tolerance stack as a verification method in the instrument FDR (0000259297, A.67) and implant FDR (0000077533, A.108) have been successfully verified.</w:t>
            </w:r>
          </w:p>
        </w:tc>
        <w:tc>
          <w:tcPr>
            <w:tcW w:w="1165" w:type="dxa"/>
            <w:tcBorders>
              <w:top w:val="single" w:sz="4" w:space="0" w:color="auto"/>
              <w:left w:val="single" w:sz="4" w:space="0" w:color="auto"/>
              <w:bottom w:val="single" w:sz="4" w:space="0" w:color="auto"/>
              <w:right w:val="single" w:sz="4" w:space="0" w:color="auto"/>
            </w:tcBorders>
          </w:tcPr>
          <w:p w14:paraId="6C7A622F" w14:textId="77777777" w:rsidR="00DC15B3" w:rsidRDefault="00DC15B3" w:rsidP="0071568F">
            <w:pPr>
              <w:pStyle w:val="TableCell8-Left"/>
              <w:spacing w:line="276" w:lineRule="auto"/>
            </w:pPr>
            <w:r>
              <w:lastRenderedPageBreak/>
              <w:t>Pass</w:t>
            </w:r>
          </w:p>
        </w:tc>
      </w:tr>
      <w:tr w:rsidR="00DC15B3" w14:paraId="6C3155D5" w14:textId="77777777" w:rsidTr="00553474">
        <w:tc>
          <w:tcPr>
            <w:tcW w:w="1345" w:type="dxa"/>
            <w:tcBorders>
              <w:top w:val="single" w:sz="4" w:space="0" w:color="auto"/>
              <w:left w:val="single" w:sz="4" w:space="0" w:color="auto"/>
              <w:bottom w:val="single" w:sz="4" w:space="0" w:color="auto"/>
              <w:right w:val="single" w:sz="4" w:space="0" w:color="auto"/>
            </w:tcBorders>
          </w:tcPr>
          <w:p w14:paraId="0D6A1E07" w14:textId="77777777" w:rsidR="00DC15B3" w:rsidRDefault="00DC15B3" w:rsidP="0071568F">
            <w:pPr>
              <w:pStyle w:val="TableCell8-Left"/>
              <w:spacing w:line="276" w:lineRule="auto"/>
            </w:pPr>
            <w:r w:rsidRPr="007D35A9">
              <w:t>(SET_20170149, SET_20170150, SET_20170085)</w:t>
            </w:r>
          </w:p>
          <w:p w14:paraId="3B0E9E27" w14:textId="77777777" w:rsidR="00DC15B3" w:rsidRDefault="00DC15B3" w:rsidP="0071568F">
            <w:pPr>
              <w:pStyle w:val="TableCell8-Left"/>
              <w:spacing w:line="276" w:lineRule="auto"/>
            </w:pPr>
          </w:p>
          <w:p w14:paraId="3AD60D11" w14:textId="77777777" w:rsidR="00DC15B3" w:rsidRDefault="00DC15B3" w:rsidP="0071568F">
            <w:pPr>
              <w:pStyle w:val="TableCell8-Left"/>
            </w:pPr>
            <w:r>
              <w:t>Construct Fatigue Testing – Standard locking mode</w:t>
            </w:r>
          </w:p>
          <w:p w14:paraId="40C02948"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26FC7C69" w14:textId="77777777" w:rsidR="00DC15B3" w:rsidRDefault="00DC15B3" w:rsidP="0071568F">
            <w:pPr>
              <w:pStyle w:val="TableCell8-Left"/>
            </w:pPr>
            <w:r>
              <w:t xml:space="preserve">FRN </w:t>
            </w:r>
          </w:p>
        </w:tc>
        <w:tc>
          <w:tcPr>
            <w:tcW w:w="2970" w:type="dxa"/>
            <w:tcBorders>
              <w:top w:val="single" w:sz="4" w:space="0" w:color="auto"/>
              <w:left w:val="single" w:sz="4" w:space="0" w:color="auto"/>
              <w:bottom w:val="single" w:sz="4" w:space="0" w:color="auto"/>
              <w:right w:val="single" w:sz="4" w:space="0" w:color="auto"/>
            </w:tcBorders>
          </w:tcPr>
          <w:p w14:paraId="3F3D8609" w14:textId="77777777" w:rsidR="00DC15B3" w:rsidRDefault="00DC15B3" w:rsidP="0071568F">
            <w:pPr>
              <w:pStyle w:val="TableCell8-Left"/>
              <w:spacing w:line="276" w:lineRule="auto"/>
            </w:pPr>
            <w:r>
              <w:t>The objective of this test was to determine the median fatigue limit and the failure mode for the Femoral Recon Nail System in a worst-case construct. The calculated median fatigue limit F(</w:t>
            </w:r>
            <w:proofErr w:type="spellStart"/>
            <w:r>
              <w:t>mFL</w:t>
            </w:r>
            <w:proofErr w:type="spellEnd"/>
            <w:r>
              <w:t>) was determined at 1’000’000 load cycles. The calculated median fatigue limit F(</w:t>
            </w:r>
            <w:proofErr w:type="spellStart"/>
            <w:r>
              <w:t>mFL</w:t>
            </w:r>
            <w:proofErr w:type="spellEnd"/>
            <w:r>
              <w:t>) of the subject Femoral Recon Nail System was compared to that of the primary predicate device Lateral Entry Femoral Nail System by applying a non-inferiority criterion.</w:t>
            </w:r>
          </w:p>
          <w:p w14:paraId="364BE275" w14:textId="77777777" w:rsidR="00DC15B3" w:rsidRDefault="00DC15B3" w:rsidP="0071568F">
            <w:pPr>
              <w:pStyle w:val="TableCell8-Left"/>
              <w:spacing w:line="276" w:lineRule="auto"/>
            </w:pPr>
          </w:p>
          <w:p w14:paraId="183B7E85" w14:textId="77777777" w:rsidR="00DC15B3" w:rsidRDefault="00DC15B3" w:rsidP="0071568F">
            <w:pPr>
              <w:pStyle w:val="TableCell8-Left"/>
              <w:spacing w:line="276" w:lineRule="auto"/>
            </w:pPr>
            <w:r>
              <w:t>The dynamic fatigue testing is performed per the international standard “ISO 7206-4 Implants for surgery - Partial and total hip joint prostheses - Part 4: Determination of endurance properties of stemmed femoral components”. ISO 7206-4:2010(E) has been partially applied to define the overall test setup. The test constructs consist of the nail, two proximal and two distal locking screws.</w:t>
            </w:r>
          </w:p>
        </w:tc>
        <w:tc>
          <w:tcPr>
            <w:tcW w:w="2970" w:type="dxa"/>
            <w:tcBorders>
              <w:top w:val="single" w:sz="4" w:space="0" w:color="auto"/>
              <w:left w:val="single" w:sz="4" w:space="0" w:color="auto"/>
              <w:bottom w:val="single" w:sz="4" w:space="0" w:color="auto"/>
              <w:right w:val="single" w:sz="4" w:space="0" w:color="auto"/>
            </w:tcBorders>
          </w:tcPr>
          <w:p w14:paraId="3D7169E4" w14:textId="77777777" w:rsidR="00DC15B3" w:rsidRPr="00054D5C" w:rsidRDefault="00DC15B3" w:rsidP="0071568F">
            <w:pPr>
              <w:pStyle w:val="TableCell8-Left"/>
              <w:spacing w:line="276" w:lineRule="auto"/>
            </w:pPr>
            <w:r w:rsidRPr="007D35A9">
              <w:t>The calculated median fatigue limit F(</w:t>
            </w:r>
            <w:proofErr w:type="spellStart"/>
            <w:r w:rsidRPr="007D35A9">
              <w:t>mFL</w:t>
            </w:r>
            <w:proofErr w:type="spellEnd"/>
            <w:r w:rsidRPr="007D35A9">
              <w:t>) for the FRN GT construct must be non-inferior to the LFN construct</w:t>
            </w:r>
          </w:p>
        </w:tc>
        <w:tc>
          <w:tcPr>
            <w:tcW w:w="2610" w:type="dxa"/>
            <w:tcBorders>
              <w:top w:val="single" w:sz="4" w:space="0" w:color="auto"/>
              <w:left w:val="single" w:sz="4" w:space="0" w:color="auto"/>
              <w:bottom w:val="single" w:sz="4" w:space="0" w:color="auto"/>
              <w:right w:val="single" w:sz="4" w:space="0" w:color="auto"/>
            </w:tcBorders>
          </w:tcPr>
          <w:p w14:paraId="42F824CC" w14:textId="77777777" w:rsidR="00DC15B3" w:rsidRDefault="00DC15B3" w:rsidP="0071568F">
            <w:pPr>
              <w:pStyle w:val="TableCell8-Left"/>
              <w:spacing w:line="276" w:lineRule="auto"/>
            </w:pPr>
            <w:r>
              <w:t>FRN GT constructs: Out of the nine (724.2) tested constructs, two (2) nails broke distally at the position of the static lateral to medial locking screw and in two (2) cases, the distal static lateral to medial locking screw broke. There was no failure in the remaining five.(</w:t>
            </w:r>
            <w:proofErr w:type="spellStart"/>
            <w:r>
              <w:t>Voormolen</w:t>
            </w:r>
            <w:proofErr w:type="spellEnd"/>
            <w:r>
              <w:t xml:space="preserve"> et al.) constructs.</w:t>
            </w:r>
          </w:p>
          <w:p w14:paraId="44A87F33" w14:textId="77777777" w:rsidR="00DC15B3" w:rsidRDefault="00DC15B3" w:rsidP="0071568F">
            <w:pPr>
              <w:pStyle w:val="TableCell8-Left"/>
              <w:spacing w:line="276" w:lineRule="auto"/>
            </w:pPr>
          </w:p>
          <w:p w14:paraId="0F24A03F" w14:textId="77777777" w:rsidR="00DC15B3" w:rsidRDefault="00DC15B3" w:rsidP="0071568F">
            <w:pPr>
              <w:pStyle w:val="TableCell8-Left"/>
              <w:spacing w:line="276" w:lineRule="auto"/>
            </w:pPr>
            <w:r>
              <w:t>FRN PF constructs: Out of the nine (724.2) tested constructs, one (</w:t>
            </w:r>
            <w:proofErr w:type="spellStart"/>
            <w:r>
              <w:t>Papadokostakis</w:t>
            </w:r>
            <w:proofErr w:type="spellEnd"/>
            <w:r>
              <w:t xml:space="preserve"> et al.) nail broke distally at the position of the static lateral to medial locking screw and in three (3) cases, the distal static lateral to medial locking screw broke. There was no failure in the remaining five ((5) constructs.</w:t>
            </w:r>
          </w:p>
          <w:p w14:paraId="0B2446C4" w14:textId="77777777" w:rsidR="00DC15B3" w:rsidRDefault="00DC15B3" w:rsidP="0071568F">
            <w:pPr>
              <w:pStyle w:val="TableCell8-Left"/>
              <w:spacing w:line="276" w:lineRule="auto"/>
            </w:pPr>
          </w:p>
          <w:p w14:paraId="09BB7152" w14:textId="77777777" w:rsidR="00DC15B3" w:rsidRDefault="00DC15B3" w:rsidP="0071568F">
            <w:pPr>
              <w:pStyle w:val="TableCell8-Left"/>
              <w:spacing w:line="276" w:lineRule="auto"/>
            </w:pPr>
            <w:r>
              <w:t>Expert LFN constructs: Out of the eight (8) tested constructs, four (724.2) constructs.</w:t>
            </w:r>
          </w:p>
          <w:p w14:paraId="76F71F64" w14:textId="77777777" w:rsidR="00DC15B3" w:rsidRDefault="00DC15B3" w:rsidP="0071568F">
            <w:pPr>
              <w:pStyle w:val="TableCell8-Left"/>
              <w:spacing w:line="276" w:lineRule="auto"/>
            </w:pPr>
          </w:p>
          <w:p w14:paraId="017C3FE9" w14:textId="77777777" w:rsidR="00DC15B3" w:rsidRDefault="00DC15B3" w:rsidP="0071568F">
            <w:pPr>
              <w:pStyle w:val="TableCell8-Left"/>
              <w:spacing w:line="276" w:lineRule="auto"/>
            </w:pPr>
            <w:r>
              <w:t xml:space="preserve">The median fatigue limits of the FRN GT (781.00N, P=0.001) and FRN PF (786.64N, P=0.006) constructs were </w:t>
            </w:r>
            <w:r>
              <w:lastRenderedPageBreak/>
              <w:t>significantly higher when compared to the Expert LFN (680.83N) construct. The Femoral Recon Nail constructs performed better than the predicate device constructs; therefore, the acceptance criteria were met.</w:t>
            </w:r>
          </w:p>
          <w:p w14:paraId="16AC756F" w14:textId="77777777" w:rsidR="00DC15B3" w:rsidRDefault="00DC15B3" w:rsidP="0071568F">
            <w:pPr>
              <w:pStyle w:val="TableCell8-Left"/>
              <w:spacing w:line="276" w:lineRule="auto"/>
            </w:pPr>
          </w:p>
          <w:p w14:paraId="7121E81B" w14:textId="77777777" w:rsidR="00DC15B3" w:rsidRDefault="00DC15B3" w:rsidP="0071568F">
            <w:pPr>
              <w:pStyle w:val="TableCell8-Left"/>
              <w:spacing w:line="276" w:lineRule="auto"/>
            </w:pPr>
            <w:r>
              <w:t>The results of the fatigue testing of constructs with locking screws show that the subject system meets the defined acceptance criteria. The median fatigue limits of the subject devices worst-case constructs are greater than the median fatigue limit of the predicate device’s worst-case construct. The results show a comparable failure mode for the subject constructs and the predicate construct. In both, the subject system and comparator system, the failure occurs at the most proximal of the distal lateral to medial locking option.</w:t>
            </w:r>
          </w:p>
        </w:tc>
        <w:tc>
          <w:tcPr>
            <w:tcW w:w="1165" w:type="dxa"/>
            <w:tcBorders>
              <w:top w:val="single" w:sz="4" w:space="0" w:color="auto"/>
              <w:left w:val="single" w:sz="4" w:space="0" w:color="auto"/>
              <w:bottom w:val="single" w:sz="4" w:space="0" w:color="auto"/>
              <w:right w:val="single" w:sz="4" w:space="0" w:color="auto"/>
            </w:tcBorders>
          </w:tcPr>
          <w:p w14:paraId="3CD255C6" w14:textId="77777777" w:rsidR="00DC15B3" w:rsidRDefault="00DC15B3" w:rsidP="0071568F">
            <w:pPr>
              <w:pStyle w:val="TableCell8-Left"/>
              <w:spacing w:line="276" w:lineRule="auto"/>
            </w:pPr>
            <w:r>
              <w:lastRenderedPageBreak/>
              <w:t>Pass</w:t>
            </w:r>
          </w:p>
        </w:tc>
      </w:tr>
      <w:tr w:rsidR="00DC15B3" w14:paraId="1589FBC7" w14:textId="77777777" w:rsidTr="00553474">
        <w:tc>
          <w:tcPr>
            <w:tcW w:w="1345" w:type="dxa"/>
            <w:tcBorders>
              <w:top w:val="single" w:sz="4" w:space="0" w:color="auto"/>
              <w:left w:val="single" w:sz="4" w:space="0" w:color="auto"/>
              <w:bottom w:val="single" w:sz="4" w:space="0" w:color="auto"/>
              <w:right w:val="single" w:sz="4" w:space="0" w:color="auto"/>
            </w:tcBorders>
          </w:tcPr>
          <w:p w14:paraId="3BB6C277" w14:textId="77777777" w:rsidR="00DC15B3" w:rsidRDefault="00DC15B3" w:rsidP="0071568F">
            <w:pPr>
              <w:pStyle w:val="TableCell8-Left"/>
              <w:spacing w:line="276" w:lineRule="auto"/>
            </w:pPr>
            <w:r w:rsidRPr="007D35A9">
              <w:t>(SET_20170079, SET_20170081, SET_20160256)</w:t>
            </w:r>
          </w:p>
          <w:p w14:paraId="6D4F3342" w14:textId="77777777" w:rsidR="00DC15B3" w:rsidRDefault="00DC15B3" w:rsidP="0071568F">
            <w:pPr>
              <w:pStyle w:val="TableCell8-Left"/>
              <w:spacing w:line="276" w:lineRule="auto"/>
            </w:pPr>
          </w:p>
          <w:p w14:paraId="126E57A0" w14:textId="77777777" w:rsidR="00DC15B3" w:rsidRDefault="00DC15B3" w:rsidP="0071568F">
            <w:pPr>
              <w:pStyle w:val="TableCell8-Left"/>
            </w:pPr>
            <w:r>
              <w:t>Construct Fatigue Testing – Recon locking mode</w:t>
            </w:r>
          </w:p>
          <w:p w14:paraId="2E24574A"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43357445" w14:textId="77777777" w:rsidR="00DC15B3" w:rsidRDefault="00DC15B3" w:rsidP="0071568F">
            <w:pPr>
              <w:pStyle w:val="TableCell8-Left"/>
            </w:pPr>
            <w:r>
              <w:t>FRN</w:t>
            </w:r>
          </w:p>
        </w:tc>
        <w:tc>
          <w:tcPr>
            <w:tcW w:w="2970" w:type="dxa"/>
            <w:tcBorders>
              <w:top w:val="single" w:sz="4" w:space="0" w:color="auto"/>
              <w:left w:val="single" w:sz="4" w:space="0" w:color="auto"/>
              <w:bottom w:val="single" w:sz="4" w:space="0" w:color="auto"/>
              <w:right w:val="single" w:sz="4" w:space="0" w:color="auto"/>
            </w:tcBorders>
          </w:tcPr>
          <w:p w14:paraId="74BA525B" w14:textId="77777777" w:rsidR="00DC15B3" w:rsidRDefault="00DC15B3" w:rsidP="0071568F">
            <w:pPr>
              <w:pStyle w:val="TableCell8-Left"/>
              <w:spacing w:line="276" w:lineRule="auto"/>
            </w:pPr>
            <w:r>
              <w:t>The objective of this test was to determine the median fatigue limit and the failure mode for the Femoral Recon Nail System in a worst-case construct. The calculated median fatigue limit F(</w:t>
            </w:r>
            <w:proofErr w:type="spellStart"/>
            <w:r>
              <w:t>mFL</w:t>
            </w:r>
            <w:proofErr w:type="spellEnd"/>
            <w:r>
              <w:t>) was determined at 1’000’000 load cycles. The calculated median fatigue limit F(</w:t>
            </w:r>
            <w:proofErr w:type="spellStart"/>
            <w:r>
              <w:t>mFL</w:t>
            </w:r>
            <w:proofErr w:type="spellEnd"/>
            <w:r>
              <w:t>) of the subject device Femoral Recon Nail System was compared to that of the primary predicate device Lateral Entry Femoral Nail System by applying a non-inferiority criterion.</w:t>
            </w:r>
          </w:p>
          <w:p w14:paraId="2AF65E5A" w14:textId="77777777" w:rsidR="00DC15B3" w:rsidRDefault="00DC15B3" w:rsidP="0071568F">
            <w:pPr>
              <w:pStyle w:val="TableCell8-Left"/>
              <w:spacing w:line="276" w:lineRule="auto"/>
            </w:pPr>
          </w:p>
          <w:p w14:paraId="488E6EBF" w14:textId="77777777" w:rsidR="00DC15B3" w:rsidRDefault="00DC15B3" w:rsidP="0071568F">
            <w:pPr>
              <w:pStyle w:val="TableCell8-Left"/>
              <w:spacing w:line="276" w:lineRule="auto"/>
            </w:pPr>
            <w:r>
              <w:t xml:space="preserve">The dynamic fatigue testing is performed per the international standard “ISO 7206-4 Implants for surgery - Partial and total </w:t>
            </w:r>
            <w:r>
              <w:lastRenderedPageBreak/>
              <w:t>hip joint prostheses - Part 4: Determination of endurance properties of stemmed femoral components”. ISO 7206-4:2010(E) has been partially applied to define the overall test setup. The test constructs consist of the proximal part of the nail and two recon screws.</w:t>
            </w:r>
          </w:p>
        </w:tc>
        <w:tc>
          <w:tcPr>
            <w:tcW w:w="2970" w:type="dxa"/>
            <w:tcBorders>
              <w:top w:val="single" w:sz="4" w:space="0" w:color="auto"/>
              <w:left w:val="single" w:sz="4" w:space="0" w:color="auto"/>
              <w:bottom w:val="single" w:sz="4" w:space="0" w:color="auto"/>
              <w:right w:val="single" w:sz="4" w:space="0" w:color="auto"/>
            </w:tcBorders>
          </w:tcPr>
          <w:p w14:paraId="1B3B7D3D" w14:textId="77777777" w:rsidR="00DC15B3" w:rsidRPr="00054D5C" w:rsidRDefault="00DC15B3" w:rsidP="0071568F">
            <w:pPr>
              <w:pStyle w:val="TableCell8-Left"/>
              <w:spacing w:line="276" w:lineRule="auto"/>
            </w:pPr>
            <w:r w:rsidRPr="007D35A9">
              <w:lastRenderedPageBreak/>
              <w:t>The calculated median fatigue limit F(</w:t>
            </w:r>
            <w:proofErr w:type="spellStart"/>
            <w:r w:rsidRPr="007D35A9">
              <w:t>mFL</w:t>
            </w:r>
            <w:proofErr w:type="spellEnd"/>
            <w:r w:rsidRPr="007D35A9">
              <w:t>) for the FRN GT construct must be non-inferior to the LFN construct. The FRN GT nail shall fail at the proximal part of the nail prior to the recon screws.</w:t>
            </w:r>
          </w:p>
        </w:tc>
        <w:tc>
          <w:tcPr>
            <w:tcW w:w="2610" w:type="dxa"/>
            <w:tcBorders>
              <w:top w:val="single" w:sz="4" w:space="0" w:color="auto"/>
              <w:left w:val="single" w:sz="4" w:space="0" w:color="auto"/>
              <w:bottom w:val="single" w:sz="4" w:space="0" w:color="auto"/>
              <w:right w:val="single" w:sz="4" w:space="0" w:color="auto"/>
            </w:tcBorders>
          </w:tcPr>
          <w:p w14:paraId="54405D8F" w14:textId="77777777" w:rsidR="00DC15B3" w:rsidRDefault="00DC15B3" w:rsidP="0071568F">
            <w:pPr>
              <w:pStyle w:val="TableCell8-Left"/>
              <w:spacing w:line="276" w:lineRule="auto"/>
            </w:pPr>
            <w:r>
              <w:t>FRN GT construct: Out of a total number of 14 specimens producing a failure, 14 failures of the proximal part of the nail occurred. Two failures of the recon screws were excluded from the results.</w:t>
            </w:r>
          </w:p>
          <w:p w14:paraId="44520CF8" w14:textId="77777777" w:rsidR="00DC15B3" w:rsidRDefault="00DC15B3" w:rsidP="0071568F">
            <w:pPr>
              <w:pStyle w:val="TableCell8-Left"/>
              <w:spacing w:line="276" w:lineRule="auto"/>
            </w:pPr>
          </w:p>
          <w:p w14:paraId="1AC84DA7" w14:textId="77777777" w:rsidR="00DC15B3" w:rsidRDefault="00DC15B3" w:rsidP="0071568F">
            <w:pPr>
              <w:pStyle w:val="TableCell8-Left"/>
              <w:spacing w:line="276" w:lineRule="auto"/>
            </w:pPr>
            <w:r>
              <w:t>FRN PF construct: Out of a total number of 13 specimens producing a failure, 11 failures of the proximal part of the nail occurred. Five failures of the recon screws were excluded from the results.</w:t>
            </w:r>
          </w:p>
          <w:p w14:paraId="1157C50E" w14:textId="77777777" w:rsidR="00DC15B3" w:rsidRDefault="00DC15B3" w:rsidP="0071568F">
            <w:pPr>
              <w:pStyle w:val="TableCell8-Left"/>
              <w:spacing w:line="276" w:lineRule="auto"/>
            </w:pPr>
          </w:p>
          <w:p w14:paraId="6F2F6534" w14:textId="77777777" w:rsidR="00DC15B3" w:rsidRDefault="00DC15B3" w:rsidP="0071568F">
            <w:pPr>
              <w:pStyle w:val="TableCell8-Left"/>
              <w:spacing w:line="276" w:lineRule="auto"/>
            </w:pPr>
            <w:r>
              <w:t xml:space="preserve">The median fatigue limits of the FRN GT (1188.77N, P=0.000) and FRN PF </w:t>
            </w:r>
            <w:r>
              <w:lastRenderedPageBreak/>
              <w:t>(1149.62N, P=0.000) constructs were significantly higher when compared to the Expert LFN (850.84N) construct. The Femoral Recon Nail constructs performed better than the predicate device construct and the failures occurred in the proximal part of the nail prior to the recon screws; therefore, the acceptance criteria were met.</w:t>
            </w:r>
          </w:p>
          <w:p w14:paraId="084A61CC" w14:textId="77777777" w:rsidR="00DC15B3" w:rsidRDefault="00DC15B3" w:rsidP="0071568F">
            <w:pPr>
              <w:pStyle w:val="TableCell8-Left"/>
              <w:spacing w:line="276" w:lineRule="auto"/>
            </w:pPr>
          </w:p>
          <w:p w14:paraId="289683C9" w14:textId="77777777" w:rsidR="00DC15B3" w:rsidRDefault="00DC15B3" w:rsidP="0071568F">
            <w:pPr>
              <w:pStyle w:val="TableCell8-Left"/>
              <w:spacing w:line="276" w:lineRule="auto"/>
            </w:pPr>
            <w:r>
              <w:t>The results of the fatigue testing of constructs with recon screws show that the subject system meets the defined acceptance criteria. The median fatigue limits of the subject devices worst-case constructs are greater than the median fatigue limit of the comparator device worst-case construct. The acceptance criterion is met, since the subject device Femoral Recon Nail System performed better than the comparator device Lateral Entry Femoral Nail System.</w:t>
            </w:r>
          </w:p>
          <w:p w14:paraId="314A8419" w14:textId="77777777" w:rsidR="00DC15B3" w:rsidRDefault="00DC15B3" w:rsidP="0071568F">
            <w:pPr>
              <w:pStyle w:val="TableCell8-Left"/>
              <w:spacing w:line="276" w:lineRule="auto"/>
            </w:pPr>
            <w:r>
              <w:t>In addition, in case of failures, the constructs failed at the proximal part of the Femoral Recon Nail, therefore the acceptance criteria regarding the failure mode is met.</w:t>
            </w:r>
          </w:p>
        </w:tc>
        <w:tc>
          <w:tcPr>
            <w:tcW w:w="1165" w:type="dxa"/>
            <w:tcBorders>
              <w:top w:val="single" w:sz="4" w:space="0" w:color="auto"/>
              <w:left w:val="single" w:sz="4" w:space="0" w:color="auto"/>
              <w:bottom w:val="single" w:sz="4" w:space="0" w:color="auto"/>
              <w:right w:val="single" w:sz="4" w:space="0" w:color="auto"/>
            </w:tcBorders>
          </w:tcPr>
          <w:p w14:paraId="12BA70E7" w14:textId="77777777" w:rsidR="00DC15B3" w:rsidRDefault="00DC15B3" w:rsidP="0071568F">
            <w:pPr>
              <w:pStyle w:val="TableCell8-Left"/>
              <w:spacing w:line="276" w:lineRule="auto"/>
            </w:pPr>
            <w:r>
              <w:lastRenderedPageBreak/>
              <w:t>Pass</w:t>
            </w:r>
          </w:p>
        </w:tc>
      </w:tr>
      <w:tr w:rsidR="00DC15B3" w14:paraId="19251BE2" w14:textId="77777777" w:rsidTr="00553474">
        <w:tc>
          <w:tcPr>
            <w:tcW w:w="1345" w:type="dxa"/>
            <w:tcBorders>
              <w:top w:val="single" w:sz="4" w:space="0" w:color="auto"/>
              <w:left w:val="single" w:sz="4" w:space="0" w:color="auto"/>
              <w:bottom w:val="single" w:sz="4" w:space="0" w:color="auto"/>
              <w:right w:val="single" w:sz="4" w:space="0" w:color="auto"/>
            </w:tcBorders>
          </w:tcPr>
          <w:p w14:paraId="698CBB0F" w14:textId="77777777" w:rsidR="00DC15B3" w:rsidRDefault="00DC15B3" w:rsidP="0071568F">
            <w:pPr>
              <w:pStyle w:val="TableCell8-Left"/>
              <w:spacing w:line="276" w:lineRule="auto"/>
            </w:pPr>
            <w:r w:rsidRPr="007D35A9">
              <w:t>#0000261710 Rev 3</w:t>
            </w:r>
          </w:p>
          <w:p w14:paraId="56F13060" w14:textId="77777777" w:rsidR="00DC15B3" w:rsidRDefault="00DC15B3" w:rsidP="0071568F">
            <w:pPr>
              <w:pStyle w:val="TableCell8-Left"/>
              <w:spacing w:line="276" w:lineRule="auto"/>
            </w:pPr>
          </w:p>
          <w:p w14:paraId="7DD9AB5D" w14:textId="77777777" w:rsidR="00DC15B3" w:rsidRDefault="00DC15B3" w:rsidP="0071568F">
            <w:pPr>
              <w:pStyle w:val="TableCell8-Left"/>
            </w:pPr>
            <w:r>
              <w:t>Cross section analysis – Nail Shaft</w:t>
            </w:r>
          </w:p>
          <w:p w14:paraId="228FFC7B"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8D5D187" w14:textId="77777777" w:rsidR="00DC15B3" w:rsidRDefault="00DC15B3" w:rsidP="0071568F">
            <w:pPr>
              <w:pStyle w:val="TableCell8-Left"/>
            </w:pPr>
            <w:r>
              <w:t>FRN</w:t>
            </w:r>
          </w:p>
        </w:tc>
        <w:tc>
          <w:tcPr>
            <w:tcW w:w="2970" w:type="dxa"/>
            <w:tcBorders>
              <w:top w:val="single" w:sz="4" w:space="0" w:color="auto"/>
              <w:left w:val="single" w:sz="4" w:space="0" w:color="auto"/>
              <w:bottom w:val="single" w:sz="4" w:space="0" w:color="auto"/>
              <w:right w:val="single" w:sz="4" w:space="0" w:color="auto"/>
            </w:tcBorders>
          </w:tcPr>
          <w:p w14:paraId="0DD3EF87" w14:textId="77777777" w:rsidR="00DC15B3" w:rsidRDefault="00DC15B3" w:rsidP="0071568F">
            <w:pPr>
              <w:pStyle w:val="TableCell8-Left"/>
              <w:spacing w:line="276" w:lineRule="auto"/>
            </w:pPr>
            <w:r>
              <w:t>The purpose of this cross-section analysis is to provide an engineering analysis to compare the mid shaft portion of the nail, disregarding the locking options of the worst-case nails of the Femoral Recon Nail System and predicate device Lateral Entry Femoral Nail System in terms of bending and torsional stiffness.</w:t>
            </w:r>
          </w:p>
          <w:p w14:paraId="1698CC76" w14:textId="77777777" w:rsidR="00DC15B3" w:rsidRDefault="00DC15B3" w:rsidP="0071568F">
            <w:pPr>
              <w:pStyle w:val="TableCell8-Left"/>
              <w:spacing w:line="276" w:lineRule="auto"/>
            </w:pPr>
          </w:p>
          <w:p w14:paraId="7EE88A1A" w14:textId="77777777" w:rsidR="00DC15B3" w:rsidRDefault="00DC15B3" w:rsidP="0071568F">
            <w:pPr>
              <w:pStyle w:val="TableCell8-Left"/>
              <w:spacing w:line="276" w:lineRule="auto"/>
            </w:pPr>
            <w:r>
              <w:lastRenderedPageBreak/>
              <w:t>Three test modalities, dynamic four-point bending, static four-point bending and static torsion were considered in accordance with ASTM 1264-16 “Standard Specification and Test Methods for Intramedullary Fixation Devices” to perform the evaluation. As the subject and predicate nails are made of the same raw material and feature similar designs and dimensions, an analytical evaluation method was chosen to compare the mechanical strength of the specimens. The torsional and bending strength of both the subject and predicate devices were assessed based on their cross-sectional areas using specific formulas.</w:t>
            </w:r>
          </w:p>
        </w:tc>
        <w:tc>
          <w:tcPr>
            <w:tcW w:w="2970" w:type="dxa"/>
            <w:tcBorders>
              <w:top w:val="single" w:sz="4" w:space="0" w:color="auto"/>
              <w:left w:val="single" w:sz="4" w:space="0" w:color="auto"/>
              <w:bottom w:val="single" w:sz="4" w:space="0" w:color="auto"/>
              <w:right w:val="single" w:sz="4" w:space="0" w:color="auto"/>
            </w:tcBorders>
          </w:tcPr>
          <w:p w14:paraId="3A071356" w14:textId="793D8A93" w:rsidR="00DC15B3" w:rsidRDefault="00DC15B3" w:rsidP="00CB30A1">
            <w:pPr>
              <w:pStyle w:val="TableCell8-Left"/>
            </w:pPr>
            <w:r>
              <w:lastRenderedPageBreak/>
              <w:t>To support the decision on the cross-section design the area moment of inertia (I) and the polar moment of inertia (IP)of the shaft section of the Femoral Recon Nail (FRN GT, FRN PF) shall be within the range when compared to that of the Lateral Entry Femoral Nail (LFN).</w:t>
            </w:r>
          </w:p>
          <w:p w14:paraId="3C7DA8E1" w14:textId="77777777" w:rsidR="00DC15B3" w:rsidRDefault="00DC15B3" w:rsidP="0071568F">
            <w:pPr>
              <w:pStyle w:val="TableCell8-Left"/>
              <w:spacing w:line="276" w:lineRule="auto"/>
            </w:pPr>
            <w:r>
              <w:t>Due to the nature of an engineering analysis, no statistical test is required to compare the values.</w:t>
            </w:r>
          </w:p>
          <w:p w14:paraId="3BC48306" w14:textId="77777777" w:rsidR="00DC15B3" w:rsidRDefault="00DC15B3" w:rsidP="0071568F">
            <w:pPr>
              <w:pStyle w:val="TableCell8-Left"/>
              <w:spacing w:line="276" w:lineRule="auto"/>
            </w:pPr>
            <w:r>
              <w:lastRenderedPageBreak/>
              <w:t xml:space="preserve">The following values are compared at the cross-section E-E in LMC or MMC condition: </w:t>
            </w:r>
          </w:p>
          <w:p w14:paraId="7CE35B5C" w14:textId="4175BCB3" w:rsidR="00DC15B3" w:rsidRDefault="00DC15B3" w:rsidP="0071568F">
            <w:pPr>
              <w:pStyle w:val="TableCell8-Left"/>
              <w:spacing w:line="276" w:lineRule="auto"/>
            </w:pPr>
            <w:r>
              <w:t>I FRN(min) ≥ I LFN(min) LMC condition</w:t>
            </w:r>
          </w:p>
          <w:p w14:paraId="3934E4FD" w14:textId="6F28C7AA" w:rsidR="00DC15B3" w:rsidRDefault="00DC15B3" w:rsidP="0071568F">
            <w:pPr>
              <w:pStyle w:val="TableCell8-Left"/>
              <w:spacing w:line="276" w:lineRule="auto"/>
            </w:pPr>
            <w:r>
              <w:t>I FRN(max) ≤ I LFN(max)</w:t>
            </w:r>
            <w:r w:rsidR="00553474">
              <w:t xml:space="preserve"> </w:t>
            </w:r>
            <w:r>
              <w:t>MMC condition</w:t>
            </w:r>
          </w:p>
          <w:p w14:paraId="3D418E75" w14:textId="09502046" w:rsidR="00DC15B3" w:rsidRDefault="00DC15B3" w:rsidP="0071568F">
            <w:pPr>
              <w:pStyle w:val="TableCell8-Left"/>
              <w:spacing w:line="276" w:lineRule="auto"/>
            </w:pPr>
            <w:r>
              <w:t>IP FRN(min) ≥ IP LFN(min)</w:t>
            </w:r>
            <w:r w:rsidR="00553474">
              <w:t xml:space="preserve"> </w:t>
            </w:r>
            <w:r>
              <w:t>LMC condition</w:t>
            </w:r>
          </w:p>
          <w:p w14:paraId="17030276" w14:textId="3A2892C2" w:rsidR="00DC15B3" w:rsidRDefault="00DC15B3" w:rsidP="0071568F">
            <w:pPr>
              <w:pStyle w:val="TableCell8-Left"/>
              <w:spacing w:line="276" w:lineRule="auto"/>
            </w:pPr>
            <w:r>
              <w:t>IP FRN(max) ≤ IP LFN(max)</w:t>
            </w:r>
            <w:r w:rsidR="00553474">
              <w:t xml:space="preserve"> </w:t>
            </w:r>
            <w:r>
              <w:t xml:space="preserve">MMC </w:t>
            </w:r>
            <w:r w:rsidR="00553474">
              <w:t>c</w:t>
            </w:r>
            <w:r>
              <w:t>ondition</w:t>
            </w:r>
          </w:p>
          <w:p w14:paraId="3AA485A2" w14:textId="77777777" w:rsidR="00CB30A1" w:rsidRDefault="00CB30A1" w:rsidP="0071568F">
            <w:pPr>
              <w:pStyle w:val="TableCell8-Left"/>
              <w:spacing w:line="276" w:lineRule="auto"/>
            </w:pPr>
          </w:p>
          <w:p w14:paraId="6982282E" w14:textId="46FB8830" w:rsidR="00DC15B3" w:rsidRDefault="00DC15B3" w:rsidP="0071568F">
            <w:pPr>
              <w:pStyle w:val="TableCell8-Left"/>
              <w:spacing w:line="276" w:lineRule="auto"/>
            </w:pPr>
            <w:r>
              <w:t>To support the decision on the worst-case selection in terms of bending and torsional strength, the lowest value for the area moment of inertia and the polar moment of inertia of each nail type shall be determined.</w:t>
            </w:r>
          </w:p>
          <w:p w14:paraId="414C5935" w14:textId="77777777" w:rsidR="00DC15B3" w:rsidRDefault="00DC15B3" w:rsidP="0071568F">
            <w:pPr>
              <w:pStyle w:val="TableCell8-Left"/>
              <w:spacing w:line="276" w:lineRule="auto"/>
            </w:pPr>
            <w:r>
              <w:t>Due to the nature of an engineering analysis, no statistical test is required to compare the values.</w:t>
            </w:r>
          </w:p>
          <w:p w14:paraId="290720B2" w14:textId="77777777" w:rsidR="00DC15B3" w:rsidRDefault="00DC15B3" w:rsidP="0071568F">
            <w:pPr>
              <w:pStyle w:val="TableCell8-Left"/>
              <w:spacing w:line="276" w:lineRule="auto"/>
            </w:pPr>
            <w:r>
              <w:t>The following value is determined in cross-section E-E in LMC condition:</w:t>
            </w:r>
          </w:p>
          <w:p w14:paraId="117E095C" w14:textId="77777777" w:rsidR="00DC15B3" w:rsidRDefault="00DC15B3" w:rsidP="0071568F">
            <w:pPr>
              <w:pStyle w:val="TableCell8-Left"/>
              <w:spacing w:line="276" w:lineRule="auto"/>
            </w:pPr>
            <w:r>
              <w:t>I FRN(min)</w:t>
            </w:r>
          </w:p>
          <w:p w14:paraId="2B39C6D8" w14:textId="77777777" w:rsidR="00DC15B3" w:rsidRDefault="00DC15B3" w:rsidP="0071568F">
            <w:pPr>
              <w:pStyle w:val="TableCell8-Left"/>
              <w:spacing w:line="276" w:lineRule="auto"/>
            </w:pPr>
            <w:r>
              <w:t>IP FRN(min)</w:t>
            </w:r>
          </w:p>
          <w:p w14:paraId="628E1DB0" w14:textId="77777777" w:rsidR="00DC15B3" w:rsidRDefault="00DC15B3" w:rsidP="0071568F">
            <w:pPr>
              <w:pStyle w:val="TableCell8-Left"/>
              <w:spacing w:line="276" w:lineRule="auto"/>
            </w:pPr>
            <w:r>
              <w:t>I LFN(min)</w:t>
            </w:r>
          </w:p>
          <w:p w14:paraId="0115E53F" w14:textId="77777777" w:rsidR="00DC15B3" w:rsidRDefault="00DC15B3" w:rsidP="0071568F">
            <w:pPr>
              <w:pStyle w:val="TableCell8-Left"/>
              <w:spacing w:line="276" w:lineRule="auto"/>
            </w:pPr>
            <w:r>
              <w:t>IP LFN(min)</w:t>
            </w:r>
          </w:p>
          <w:p w14:paraId="4008627A" w14:textId="77777777" w:rsidR="00DC15B3" w:rsidRDefault="00DC15B3" w:rsidP="0071568F">
            <w:pPr>
              <w:pStyle w:val="TableCell8-Left"/>
              <w:spacing w:line="276" w:lineRule="auto"/>
            </w:pPr>
            <w:r>
              <w:t>I A2FN(min)</w:t>
            </w:r>
          </w:p>
          <w:p w14:paraId="1CB6ABD4" w14:textId="77777777" w:rsidR="00DC15B3" w:rsidRDefault="00DC15B3" w:rsidP="0071568F">
            <w:pPr>
              <w:pStyle w:val="TableCell8-Left"/>
              <w:spacing w:line="276" w:lineRule="auto"/>
            </w:pPr>
            <w:r>
              <w:t>IP A2FN(min)</w:t>
            </w:r>
          </w:p>
          <w:p w14:paraId="26EAAA3A" w14:textId="77777777" w:rsidR="00DC15B3" w:rsidRDefault="00DC15B3" w:rsidP="0071568F">
            <w:pPr>
              <w:pStyle w:val="TableCell8-Left"/>
              <w:spacing w:line="276" w:lineRule="auto"/>
            </w:pPr>
            <w:r>
              <w:t>I RAFN(min)</w:t>
            </w:r>
          </w:p>
          <w:p w14:paraId="13912E1E" w14:textId="77777777" w:rsidR="00DC15B3" w:rsidRDefault="00DC15B3" w:rsidP="0071568F">
            <w:pPr>
              <w:pStyle w:val="TableCell8-Left"/>
              <w:spacing w:line="276" w:lineRule="auto"/>
            </w:pPr>
            <w:r>
              <w:t>IP RAFN(min)</w:t>
            </w:r>
          </w:p>
          <w:p w14:paraId="37461A11" w14:textId="77777777" w:rsidR="00CB30A1" w:rsidRDefault="00CB30A1" w:rsidP="0071568F">
            <w:pPr>
              <w:pStyle w:val="TableCell8-Left"/>
              <w:spacing w:line="276" w:lineRule="auto"/>
            </w:pPr>
          </w:p>
          <w:p w14:paraId="43A2ED78" w14:textId="7500B5A9" w:rsidR="00DC15B3" w:rsidRDefault="00DC15B3" w:rsidP="0071568F">
            <w:pPr>
              <w:pStyle w:val="TableCell8-Left"/>
              <w:spacing w:line="276" w:lineRule="auto"/>
            </w:pPr>
            <w:r>
              <w:t>To determine substantial equivalence of the Femoral Recon Nail (FRN GT, FRN PF) to the Lateral Entry Femoral Nail (LFN) in worst case condition, the area moment of inertia and the polar moment of inertia of the shaft section of the Femoral Recon Nail (FRN GT, FRN PF) shall not be inferior when compared to that of the Lateral Entry Femoral Nail (LFN).</w:t>
            </w:r>
          </w:p>
          <w:p w14:paraId="5C7CF3C0" w14:textId="77777777" w:rsidR="00DC15B3" w:rsidRDefault="00DC15B3" w:rsidP="0071568F">
            <w:pPr>
              <w:pStyle w:val="TableCell8-Left"/>
              <w:spacing w:line="276" w:lineRule="auto"/>
            </w:pPr>
            <w:r>
              <w:lastRenderedPageBreak/>
              <w:t>Due to the nature of an engineering analysis, no statistical test is required to compare the values.</w:t>
            </w:r>
          </w:p>
          <w:p w14:paraId="40A000D0" w14:textId="77777777" w:rsidR="00DC15B3" w:rsidRDefault="00DC15B3" w:rsidP="0071568F">
            <w:pPr>
              <w:pStyle w:val="TableCell8-Left"/>
              <w:spacing w:line="276" w:lineRule="auto"/>
            </w:pPr>
            <w:r>
              <w:t xml:space="preserve">The values compared at cross section E-E in LMC condition: </w:t>
            </w:r>
          </w:p>
          <w:p w14:paraId="554C1343" w14:textId="3BD58C0F" w:rsidR="00DC15B3" w:rsidRDefault="00DC15B3" w:rsidP="0071568F">
            <w:pPr>
              <w:pStyle w:val="TableCell8-Left"/>
              <w:spacing w:line="276" w:lineRule="auto"/>
            </w:pPr>
            <w:r>
              <w:t>I FRN(min) ≥ I LFN(min)</w:t>
            </w:r>
          </w:p>
          <w:p w14:paraId="628BDA2A" w14:textId="42B5DC0C" w:rsidR="00DC15B3" w:rsidRPr="00522B9E" w:rsidRDefault="00DC15B3" w:rsidP="0071568F">
            <w:pPr>
              <w:pStyle w:val="TableCell8-Left"/>
              <w:spacing w:line="276" w:lineRule="auto"/>
              <w:rPr>
                <w:lang w:val="de-CH"/>
              </w:rPr>
            </w:pPr>
            <w:r w:rsidRPr="00522B9E">
              <w:rPr>
                <w:lang w:val="de-CH"/>
              </w:rPr>
              <w:t>IP FRN(min) ≥ IP LFN(min)</w:t>
            </w:r>
          </w:p>
        </w:tc>
        <w:tc>
          <w:tcPr>
            <w:tcW w:w="2610" w:type="dxa"/>
            <w:tcBorders>
              <w:top w:val="single" w:sz="4" w:space="0" w:color="auto"/>
              <w:left w:val="single" w:sz="4" w:space="0" w:color="auto"/>
              <w:bottom w:val="single" w:sz="4" w:space="0" w:color="auto"/>
              <w:right w:val="single" w:sz="4" w:space="0" w:color="auto"/>
            </w:tcBorders>
          </w:tcPr>
          <w:p w14:paraId="2A3D5B85" w14:textId="77777777" w:rsidR="00DC15B3" w:rsidRDefault="00DC15B3" w:rsidP="0071568F">
            <w:pPr>
              <w:pStyle w:val="TableCell8-Left"/>
              <w:spacing w:line="276" w:lineRule="auto"/>
            </w:pPr>
            <w:r>
              <w:lastRenderedPageBreak/>
              <w:t>The area moment of inertia and the polar moment of inertia of the Femoral Recon Nail implants are higher when compared to that of the predicate device Entry Femoral Nail System.</w:t>
            </w:r>
          </w:p>
          <w:p w14:paraId="0EECC421" w14:textId="77777777" w:rsidR="00DC15B3" w:rsidRDefault="00DC15B3" w:rsidP="0071568F">
            <w:pPr>
              <w:pStyle w:val="TableCell8-Left"/>
              <w:spacing w:line="276" w:lineRule="auto"/>
            </w:pPr>
          </w:p>
          <w:p w14:paraId="2C2CCC0E" w14:textId="77777777" w:rsidR="00DC15B3" w:rsidRDefault="00DC15B3" w:rsidP="0071568F">
            <w:pPr>
              <w:pStyle w:val="TableCell8-Left"/>
              <w:spacing w:line="276" w:lineRule="auto"/>
            </w:pPr>
            <w:r>
              <w:t xml:space="preserve">An engineering analysis to compare the mid shaft portion of the nail shows that the subject devices meet </w:t>
            </w:r>
            <w:r>
              <w:lastRenderedPageBreak/>
              <w:t>the defined acceptance criteria. The area moment of inertia and the polar moment of inertia of the subject devices worst-case constructs are greater than the area moment of inertia and the polar moment of inertia of the predicate device worst-case construct. Therefore, it is concluded that the bending and torsional stiffness of the subject device is non-inferior to that of the predicate device.</w:t>
            </w:r>
          </w:p>
        </w:tc>
        <w:tc>
          <w:tcPr>
            <w:tcW w:w="1165" w:type="dxa"/>
            <w:tcBorders>
              <w:top w:val="single" w:sz="4" w:space="0" w:color="auto"/>
              <w:left w:val="single" w:sz="4" w:space="0" w:color="auto"/>
              <w:bottom w:val="single" w:sz="4" w:space="0" w:color="auto"/>
              <w:right w:val="single" w:sz="4" w:space="0" w:color="auto"/>
            </w:tcBorders>
          </w:tcPr>
          <w:p w14:paraId="4D9CF30D" w14:textId="77777777" w:rsidR="00DC15B3" w:rsidRDefault="00DC15B3" w:rsidP="0071568F">
            <w:pPr>
              <w:pStyle w:val="TableCell8-Left"/>
              <w:spacing w:line="276" w:lineRule="auto"/>
            </w:pPr>
            <w:r>
              <w:lastRenderedPageBreak/>
              <w:t>Pass</w:t>
            </w:r>
          </w:p>
        </w:tc>
      </w:tr>
      <w:tr w:rsidR="00DC15B3" w14:paraId="2AA953C6" w14:textId="77777777" w:rsidTr="00553474">
        <w:tc>
          <w:tcPr>
            <w:tcW w:w="1345" w:type="dxa"/>
            <w:tcBorders>
              <w:top w:val="single" w:sz="4" w:space="0" w:color="auto"/>
              <w:left w:val="single" w:sz="4" w:space="0" w:color="auto"/>
              <w:bottom w:val="single" w:sz="4" w:space="0" w:color="auto"/>
              <w:right w:val="single" w:sz="4" w:space="0" w:color="auto"/>
            </w:tcBorders>
          </w:tcPr>
          <w:p w14:paraId="3FAB5EA1" w14:textId="77777777" w:rsidR="00DC15B3" w:rsidRDefault="00DC15B3" w:rsidP="0071568F">
            <w:pPr>
              <w:pStyle w:val="TableCell8-Left"/>
              <w:spacing w:line="276" w:lineRule="auto"/>
            </w:pPr>
            <w:r w:rsidRPr="007D35A9">
              <w:lastRenderedPageBreak/>
              <w:t>#0000269230</w:t>
            </w:r>
          </w:p>
          <w:p w14:paraId="2C5A22CD" w14:textId="77777777" w:rsidR="00DC15B3" w:rsidRDefault="00DC15B3" w:rsidP="0071568F">
            <w:pPr>
              <w:pStyle w:val="TableCell8-Left"/>
              <w:spacing w:line="276" w:lineRule="auto"/>
            </w:pPr>
          </w:p>
          <w:p w14:paraId="18F5E3EC" w14:textId="77777777" w:rsidR="00DC15B3" w:rsidRDefault="00DC15B3" w:rsidP="0071568F">
            <w:pPr>
              <w:pStyle w:val="TableCell8-Left"/>
            </w:pPr>
            <w:r>
              <w:t>Validation Report Anatomical Study</w:t>
            </w:r>
          </w:p>
          <w:p w14:paraId="2C359938"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F43D3EF" w14:textId="77777777" w:rsidR="00DC15B3" w:rsidRDefault="00DC15B3" w:rsidP="0071568F">
            <w:pPr>
              <w:pStyle w:val="TableCell8-Left"/>
            </w:pPr>
            <w:r>
              <w:t>Femoral Recon Nail Implants</w:t>
            </w:r>
          </w:p>
          <w:p w14:paraId="08264275" w14:textId="77777777" w:rsidR="00DC15B3" w:rsidRDefault="00DC15B3" w:rsidP="0071568F">
            <w:pPr>
              <w:pStyle w:val="TableCell8-Left"/>
            </w:pPr>
            <w:r>
              <w:t>04.033.958S - 04.033.478S</w:t>
            </w:r>
          </w:p>
          <w:p w14:paraId="3ED032AF" w14:textId="77777777" w:rsidR="00DC15B3" w:rsidRDefault="00DC15B3" w:rsidP="0071568F">
            <w:pPr>
              <w:pStyle w:val="TableCell8-Left"/>
            </w:pPr>
            <w:r>
              <w:t>04.033.959S - 04.033.479S</w:t>
            </w:r>
          </w:p>
        </w:tc>
        <w:tc>
          <w:tcPr>
            <w:tcW w:w="2970" w:type="dxa"/>
            <w:tcBorders>
              <w:top w:val="single" w:sz="4" w:space="0" w:color="auto"/>
              <w:left w:val="single" w:sz="4" w:space="0" w:color="auto"/>
              <w:bottom w:val="single" w:sz="4" w:space="0" w:color="auto"/>
              <w:right w:val="single" w:sz="4" w:space="0" w:color="auto"/>
            </w:tcBorders>
          </w:tcPr>
          <w:p w14:paraId="5435358B" w14:textId="77777777" w:rsidR="00DC15B3" w:rsidRDefault="00DC15B3" w:rsidP="0071568F">
            <w:pPr>
              <w:pStyle w:val="TableCell8-Left"/>
              <w:spacing w:line="276" w:lineRule="auto"/>
            </w:pPr>
            <w:r>
              <w:t>Anatomical study to compare the nail shape of the Femoral Recon Nails (FRN) to the Expert A2FN (Expert A2FN), while virtually implanted into 82 three dimensional reconstructed femora.</w:t>
            </w:r>
          </w:p>
          <w:p w14:paraId="18540AC3" w14:textId="77777777" w:rsidR="00DC15B3" w:rsidRDefault="00DC15B3" w:rsidP="0071568F">
            <w:pPr>
              <w:pStyle w:val="TableCell8-Left"/>
              <w:spacing w:line="276" w:lineRule="auto"/>
            </w:pPr>
          </w:p>
          <w:p w14:paraId="6B2D9894" w14:textId="77777777" w:rsidR="00DC15B3" w:rsidRDefault="00DC15B3" w:rsidP="0071568F">
            <w:pPr>
              <w:pStyle w:val="TableCell8-Left"/>
              <w:spacing w:line="276" w:lineRule="auto"/>
            </w:pPr>
            <w:r>
              <w:t>Seven parameters were compared to assess the nail fit.</w:t>
            </w:r>
          </w:p>
        </w:tc>
        <w:tc>
          <w:tcPr>
            <w:tcW w:w="2970" w:type="dxa"/>
            <w:tcBorders>
              <w:top w:val="single" w:sz="4" w:space="0" w:color="auto"/>
              <w:left w:val="single" w:sz="4" w:space="0" w:color="auto"/>
              <w:bottom w:val="single" w:sz="4" w:space="0" w:color="auto"/>
              <w:right w:val="single" w:sz="4" w:space="0" w:color="auto"/>
            </w:tcBorders>
          </w:tcPr>
          <w:p w14:paraId="4F435961" w14:textId="464AE005" w:rsidR="00DC15B3" w:rsidRDefault="00DC15B3" w:rsidP="00CB30A1">
            <w:pPr>
              <w:pStyle w:val="TableCell8-Bullet"/>
            </w:pPr>
            <w:r>
              <w:t>The median “Protrusion Area” (C5) of the FRN GT (median 478mm^2) must be less than that of the A2FN (median 1123mm^2) (p = 0.000).</w:t>
            </w:r>
          </w:p>
          <w:p w14:paraId="65C8C291" w14:textId="54514D62" w:rsidR="00DC15B3" w:rsidRDefault="00DC15B3" w:rsidP="00CB30A1">
            <w:pPr>
              <w:pStyle w:val="TableCell8-Bullet"/>
            </w:pPr>
            <w:r>
              <w:t>The median “Protrusion Maximum Distance” (C6) of the FRN GT (median 0.850mm) must be less than that of the A2FN (median 2.280mm) (p = 0.000).</w:t>
            </w:r>
          </w:p>
          <w:p w14:paraId="61DD16D5" w14:textId="73A20457" w:rsidR="00DC15B3" w:rsidRDefault="00DC15B3" w:rsidP="00CB30A1">
            <w:pPr>
              <w:pStyle w:val="TableCell8-Bullet"/>
            </w:pPr>
            <w:r>
              <w:t xml:space="preserve">There must be no statistical difference of the median “Relative Distal End Position in the AP View” (C15-2) of the FRN GT (median 8.702%) when compared to the that of the A2FN (median 8.691%) (p = 0.738). </w:t>
            </w:r>
          </w:p>
          <w:p w14:paraId="25580F96" w14:textId="77777777" w:rsidR="00CB30A1" w:rsidRDefault="00DC15B3" w:rsidP="00CB30A1">
            <w:pPr>
              <w:pStyle w:val="TableCell8-Bullet"/>
            </w:pPr>
            <w:r>
              <w:t>The mean “Relative Distal End Position in the LAT View” (C10-2) of the FRN GT (mean 13.28%) must be less than that of the A2FN (mean 24.78%) (p = 0.000).</w:t>
            </w:r>
          </w:p>
          <w:p w14:paraId="4F633297" w14:textId="77777777" w:rsidR="007022F2" w:rsidRDefault="00DC15B3" w:rsidP="007022F2">
            <w:pPr>
              <w:pStyle w:val="TableCell8-Bullet"/>
            </w:pPr>
            <w:r>
              <w:t>The “Distance Proximal Nail end to outer Cortex” (C4) of the FRN GT must be less (mean -5.64mm) than that the A2FN (mean -1.873mm) (p = 0.000).</w:t>
            </w:r>
          </w:p>
          <w:p w14:paraId="3392122A" w14:textId="77777777" w:rsidR="007022F2" w:rsidRDefault="00DC15B3" w:rsidP="007022F2">
            <w:pPr>
              <w:pStyle w:val="TableCell8-Bullet"/>
            </w:pPr>
            <w:r>
              <w:t>The mean “CCD Angle” (A11) of 129.793° must be less than 132.5° as the p-value of the T-Test comparing to the upper bound of 132.5° is less than 0.05.</w:t>
            </w:r>
          </w:p>
          <w:p w14:paraId="48E1A66C" w14:textId="64B29F31" w:rsidR="00DC15B3" w:rsidRPr="00054D5C" w:rsidRDefault="00DC15B3" w:rsidP="007022F2">
            <w:pPr>
              <w:pStyle w:val="TableCell8-Bullet"/>
            </w:pPr>
            <w:r>
              <w:t>The “Angle projected AP Plane’ and projected LM Locking option axis A_4’ ” (C1) of the FRN GT must be less (mean 10.19°) than that the A2FN (mean 13.61°) (p = 0.000).</w:t>
            </w:r>
          </w:p>
        </w:tc>
        <w:tc>
          <w:tcPr>
            <w:tcW w:w="2610" w:type="dxa"/>
            <w:tcBorders>
              <w:top w:val="single" w:sz="4" w:space="0" w:color="auto"/>
              <w:left w:val="single" w:sz="4" w:space="0" w:color="auto"/>
              <w:bottom w:val="single" w:sz="4" w:space="0" w:color="auto"/>
              <w:right w:val="single" w:sz="4" w:space="0" w:color="auto"/>
            </w:tcBorders>
          </w:tcPr>
          <w:p w14:paraId="13BA57D3" w14:textId="55C79F9C" w:rsidR="00DC15B3" w:rsidRDefault="00DC15B3" w:rsidP="0071568F">
            <w:pPr>
              <w:pStyle w:val="TableCell8-Left"/>
              <w:spacing w:line="276" w:lineRule="auto"/>
            </w:pPr>
            <w:r>
              <w:t xml:space="preserve">The FRN had a significantly smaller total surface area of nail protrusion (median 478 vs. 1123 mm2; p = 0.000) and a maximum distance of nail protrusion (median 0.850 vs. 2.280 mm; p = 0.000) when compared with the Expert A2FN. There was no significant difference in the distal tip position in the AP view (median 8.702% vs. 8.691% p = 0.738). There was a significant difference in the distal tip position in the lateral view (mean 13.28% vs. 24.78% p = 0.000). Therefore, the FRN nail is equally centered in the AP and better centered in the lateral view when compared to the Expert A2FN. The FRN had significantly less protrusion ( 5.6mm vs. 1.9mm; p = 0.000) at the proximal nail entry side when compared to the Expert A2FN. Therefore, the FRN is less prominent at the nail entry side when compared to the Expert A2FN. The anatomical CCD angle (mean 129.79°) supports the design of the FRN with a CCD angle of 130°. The FRN had a significant smaller angle between the distal lateral to medial locking option and the AP plane (mean 10.19° vs. 13.61°; p = 0.000) when compared to the Expert A2FN. </w:t>
            </w:r>
          </w:p>
          <w:p w14:paraId="6EC80447" w14:textId="77777777" w:rsidR="00DC15B3" w:rsidRDefault="00DC15B3" w:rsidP="0071568F">
            <w:pPr>
              <w:pStyle w:val="TableCell8-Left"/>
              <w:spacing w:line="276" w:lineRule="auto"/>
            </w:pPr>
          </w:p>
          <w:p w14:paraId="0A5914B4" w14:textId="77777777" w:rsidR="00DC15B3" w:rsidRDefault="00DC15B3" w:rsidP="0071568F">
            <w:pPr>
              <w:pStyle w:val="TableCell8-Left"/>
              <w:spacing w:line="276" w:lineRule="auto"/>
            </w:pPr>
            <w:r>
              <w:lastRenderedPageBreak/>
              <w:t>Overall, the shape bows of the FRN nail design resulted in a better fit compared with the benchmark Expert A2FN design. The defined acceptance criteria were met.</w:t>
            </w:r>
          </w:p>
        </w:tc>
        <w:tc>
          <w:tcPr>
            <w:tcW w:w="1165" w:type="dxa"/>
            <w:tcBorders>
              <w:top w:val="single" w:sz="4" w:space="0" w:color="auto"/>
              <w:left w:val="single" w:sz="4" w:space="0" w:color="auto"/>
              <w:bottom w:val="single" w:sz="4" w:space="0" w:color="auto"/>
              <w:right w:val="single" w:sz="4" w:space="0" w:color="auto"/>
            </w:tcBorders>
          </w:tcPr>
          <w:p w14:paraId="167BE914" w14:textId="77777777" w:rsidR="00DC15B3" w:rsidRDefault="00DC15B3" w:rsidP="0071568F">
            <w:pPr>
              <w:pStyle w:val="TableCell8-Left"/>
              <w:spacing w:line="276" w:lineRule="auto"/>
            </w:pPr>
            <w:r>
              <w:lastRenderedPageBreak/>
              <w:t>Pass</w:t>
            </w:r>
          </w:p>
        </w:tc>
      </w:tr>
      <w:tr w:rsidR="00DC15B3" w14:paraId="08B73428" w14:textId="77777777" w:rsidTr="00553474">
        <w:tc>
          <w:tcPr>
            <w:tcW w:w="1345" w:type="dxa"/>
            <w:tcBorders>
              <w:top w:val="single" w:sz="4" w:space="0" w:color="auto"/>
              <w:left w:val="single" w:sz="4" w:space="0" w:color="auto"/>
              <w:bottom w:val="single" w:sz="4" w:space="0" w:color="auto"/>
              <w:right w:val="single" w:sz="4" w:space="0" w:color="auto"/>
            </w:tcBorders>
          </w:tcPr>
          <w:p w14:paraId="3CFF8C8D" w14:textId="77777777" w:rsidR="00DC15B3" w:rsidRDefault="00DC15B3" w:rsidP="0071568F">
            <w:pPr>
              <w:pStyle w:val="TableCell8-Left"/>
              <w:spacing w:line="276" w:lineRule="auto"/>
            </w:pPr>
            <w:r>
              <w:t xml:space="preserve">#0000268621 </w:t>
            </w:r>
          </w:p>
          <w:p w14:paraId="32BFCAD9" w14:textId="77777777" w:rsidR="00DC15B3" w:rsidRDefault="00DC15B3" w:rsidP="0071568F">
            <w:pPr>
              <w:pStyle w:val="TableCell8-Left"/>
              <w:spacing w:line="276" w:lineRule="auto"/>
            </w:pPr>
            <w:r>
              <w:t>(SET_20170248-rev1 &amp; SET_20170249)</w:t>
            </w:r>
          </w:p>
          <w:p w14:paraId="02D5C792" w14:textId="77777777" w:rsidR="00DC15B3" w:rsidRDefault="00DC15B3" w:rsidP="0071568F">
            <w:pPr>
              <w:pStyle w:val="TableCell8-Left"/>
              <w:spacing w:line="276" w:lineRule="auto"/>
            </w:pPr>
          </w:p>
          <w:p w14:paraId="5E55CC42" w14:textId="77777777" w:rsidR="00DC15B3" w:rsidRPr="008D071A" w:rsidRDefault="00DC15B3" w:rsidP="0071568F">
            <w:pPr>
              <w:pStyle w:val="TableCell8-Left"/>
              <w:spacing w:line="276" w:lineRule="auto"/>
            </w:pPr>
            <w:r>
              <w:t>Endurance testing of 14MM FRN GT and 14MM FRN PF constructs with Recon Screws</w:t>
            </w:r>
          </w:p>
        </w:tc>
        <w:tc>
          <w:tcPr>
            <w:tcW w:w="1890" w:type="dxa"/>
            <w:tcBorders>
              <w:top w:val="single" w:sz="4" w:space="0" w:color="auto"/>
              <w:left w:val="single" w:sz="4" w:space="0" w:color="auto"/>
              <w:bottom w:val="single" w:sz="4" w:space="0" w:color="auto"/>
              <w:right w:val="single" w:sz="4" w:space="0" w:color="auto"/>
            </w:tcBorders>
          </w:tcPr>
          <w:p w14:paraId="1C89DDDE" w14:textId="77777777" w:rsidR="00DC15B3" w:rsidRDefault="00DC15B3" w:rsidP="0071568F">
            <w:pPr>
              <w:pStyle w:val="TableCell8-Left"/>
            </w:pPr>
            <w:r>
              <w:t xml:space="preserve">Femoral Recon Nail </w:t>
            </w:r>
          </w:p>
          <w:p w14:paraId="7011489D" w14:textId="77777777" w:rsidR="00DC15B3" w:rsidRDefault="00DC15B3" w:rsidP="0071568F">
            <w:pPr>
              <w:pStyle w:val="TableCell8-Left"/>
            </w:pPr>
            <w:r>
              <w:t>04.003.034</w:t>
            </w:r>
          </w:p>
          <w:p w14:paraId="621BAD5D" w14:textId="77777777" w:rsidR="00DC15B3" w:rsidRDefault="00DC15B3" w:rsidP="0071568F">
            <w:pPr>
              <w:pStyle w:val="TableCell8-Left"/>
            </w:pPr>
            <w:r>
              <w:t>04.033.460S</w:t>
            </w:r>
          </w:p>
          <w:p w14:paraId="5AD6AC37" w14:textId="77777777" w:rsidR="00DC15B3" w:rsidRDefault="00DC15B3" w:rsidP="0071568F">
            <w:pPr>
              <w:pStyle w:val="TableCell8-Left"/>
            </w:pPr>
            <w:r>
              <w:t>04.003.034</w:t>
            </w:r>
          </w:p>
          <w:p w14:paraId="7899953D" w14:textId="77777777" w:rsidR="00DC15B3" w:rsidRDefault="00DC15B3" w:rsidP="0071568F">
            <w:pPr>
              <w:pStyle w:val="TableCell8-Left"/>
            </w:pPr>
            <w:r>
              <w:t>04.033.430S</w:t>
            </w:r>
          </w:p>
        </w:tc>
        <w:tc>
          <w:tcPr>
            <w:tcW w:w="2970" w:type="dxa"/>
            <w:tcBorders>
              <w:top w:val="single" w:sz="4" w:space="0" w:color="auto"/>
              <w:left w:val="single" w:sz="4" w:space="0" w:color="auto"/>
              <w:bottom w:val="single" w:sz="4" w:space="0" w:color="auto"/>
              <w:right w:val="single" w:sz="4" w:space="0" w:color="auto"/>
            </w:tcBorders>
          </w:tcPr>
          <w:p w14:paraId="36FF4E81" w14:textId="77777777" w:rsidR="00DC15B3" w:rsidRDefault="00DC15B3" w:rsidP="0071568F">
            <w:pPr>
              <w:pStyle w:val="TableCell8-Left"/>
              <w:spacing w:line="276" w:lineRule="auto"/>
            </w:pPr>
            <w:r>
              <w:t>Fatigue Testing / Endurance testing 14mm FRN GT and PF with recon screws</w:t>
            </w:r>
          </w:p>
          <w:p w14:paraId="7B7382C0" w14:textId="77777777" w:rsidR="00DC15B3" w:rsidRDefault="00DC15B3" w:rsidP="0071568F">
            <w:pPr>
              <w:pStyle w:val="TableCell8-Left"/>
              <w:spacing w:line="276" w:lineRule="auto"/>
            </w:pPr>
          </w:p>
          <w:p w14:paraId="196C026D" w14:textId="77777777" w:rsidR="00DC15B3" w:rsidRDefault="00DC15B3" w:rsidP="0071568F">
            <w:pPr>
              <w:pStyle w:val="TableCell8-Left"/>
              <w:spacing w:line="276" w:lineRule="auto"/>
            </w:pPr>
            <w:r>
              <w:t>Sample size(n=11)</w:t>
            </w:r>
          </w:p>
        </w:tc>
        <w:tc>
          <w:tcPr>
            <w:tcW w:w="2970" w:type="dxa"/>
            <w:tcBorders>
              <w:top w:val="single" w:sz="4" w:space="0" w:color="auto"/>
              <w:left w:val="single" w:sz="4" w:space="0" w:color="auto"/>
              <w:bottom w:val="single" w:sz="4" w:space="0" w:color="auto"/>
              <w:right w:val="single" w:sz="4" w:space="0" w:color="auto"/>
            </w:tcBorders>
          </w:tcPr>
          <w:p w14:paraId="5FA5E10B" w14:textId="77777777" w:rsidR="00DC15B3" w:rsidRPr="00054D5C" w:rsidRDefault="00DC15B3" w:rsidP="0071568F">
            <w:pPr>
              <w:pStyle w:val="TableCell8-Left"/>
              <w:spacing w:line="276" w:lineRule="auto"/>
            </w:pPr>
            <w:r w:rsidRPr="00221CE8">
              <w:t>The test results must indicate that the construct fatigue strength for the 14MM FRN GT constructs with Recon Screws at 1’000’000 cycles must be greater than that of the LFN construct.</w:t>
            </w:r>
          </w:p>
        </w:tc>
        <w:tc>
          <w:tcPr>
            <w:tcW w:w="2610" w:type="dxa"/>
            <w:tcBorders>
              <w:top w:val="single" w:sz="4" w:space="0" w:color="auto"/>
              <w:left w:val="single" w:sz="4" w:space="0" w:color="auto"/>
              <w:bottom w:val="single" w:sz="4" w:space="0" w:color="auto"/>
              <w:right w:val="single" w:sz="4" w:space="0" w:color="auto"/>
            </w:tcBorders>
          </w:tcPr>
          <w:p w14:paraId="79B74DD7" w14:textId="7DD0FA47" w:rsidR="00DC15B3" w:rsidRDefault="00DC15B3" w:rsidP="0071568F">
            <w:pPr>
              <w:pStyle w:val="TableCell8-Left"/>
              <w:spacing w:line="276" w:lineRule="auto"/>
            </w:pPr>
            <w:r w:rsidRPr="00221CE8">
              <w:t xml:space="preserve">11 samples tested at 1000N vertically to 1,000,000 cycles for both types of nails (greater trochanter and </w:t>
            </w:r>
            <w:r w:rsidR="00BC42F5" w:rsidRPr="00221CE8">
              <w:t>piriformis</w:t>
            </w:r>
            <w:r w:rsidRPr="00221CE8">
              <w:t xml:space="preserve"> fossa). A 12th sample was included for the piriformis fossa tests as a replacement for another sample in which medial migration (upward movement) of the recon screws occurred at 167,738 cycles. All samples achieved runout (to 1 million cycles). However, PF screw construct #10b broke during disassembly after reaching 1 million load cycles. The calculated median fatigue limit of the FRN PF and GT constructs with recon screws exceeds the existing Synthes Expert LFN nail’s 95% CI upper limit of 958.91N (median fatigue limit of Expert LFN is 850.84N, 95% CI of 724.77N, 958.91N) All 11 samples survived 1 million load cycles without failure at the fatigue limit of 1000N.</w:t>
            </w:r>
          </w:p>
        </w:tc>
        <w:tc>
          <w:tcPr>
            <w:tcW w:w="1165" w:type="dxa"/>
            <w:tcBorders>
              <w:top w:val="single" w:sz="4" w:space="0" w:color="auto"/>
              <w:left w:val="single" w:sz="4" w:space="0" w:color="auto"/>
              <w:bottom w:val="single" w:sz="4" w:space="0" w:color="auto"/>
              <w:right w:val="single" w:sz="4" w:space="0" w:color="auto"/>
            </w:tcBorders>
          </w:tcPr>
          <w:p w14:paraId="08323210" w14:textId="77777777" w:rsidR="00DC15B3" w:rsidRDefault="00DC15B3" w:rsidP="0071568F">
            <w:pPr>
              <w:pStyle w:val="TableCell8-Left"/>
              <w:spacing w:line="276" w:lineRule="auto"/>
            </w:pPr>
            <w:r>
              <w:t>Pass</w:t>
            </w:r>
          </w:p>
        </w:tc>
      </w:tr>
      <w:tr w:rsidR="00DC15B3" w14:paraId="0CA45F9E" w14:textId="77777777" w:rsidTr="00553474">
        <w:tc>
          <w:tcPr>
            <w:tcW w:w="1345" w:type="dxa"/>
            <w:tcBorders>
              <w:top w:val="single" w:sz="4" w:space="0" w:color="auto"/>
              <w:left w:val="single" w:sz="4" w:space="0" w:color="auto"/>
              <w:bottom w:val="single" w:sz="4" w:space="0" w:color="auto"/>
              <w:right w:val="single" w:sz="4" w:space="0" w:color="auto"/>
            </w:tcBorders>
          </w:tcPr>
          <w:p w14:paraId="775899AD" w14:textId="77777777" w:rsidR="00DC15B3" w:rsidRDefault="00DC15B3" w:rsidP="0071568F">
            <w:pPr>
              <w:pStyle w:val="TableCell8-Left"/>
              <w:spacing w:line="276" w:lineRule="auto"/>
            </w:pPr>
            <w:r w:rsidRPr="00221CE8">
              <w:t>#0000268373</w:t>
            </w:r>
          </w:p>
          <w:p w14:paraId="1D0C7610" w14:textId="77777777" w:rsidR="00DC15B3" w:rsidRDefault="00DC15B3" w:rsidP="0071568F">
            <w:pPr>
              <w:pStyle w:val="TableCell8-Left"/>
              <w:spacing w:line="276" w:lineRule="auto"/>
            </w:pPr>
          </w:p>
          <w:p w14:paraId="021A132A" w14:textId="77777777" w:rsidR="00DC15B3" w:rsidRDefault="00DC15B3" w:rsidP="0071568F">
            <w:pPr>
              <w:pStyle w:val="TableCell8-Left"/>
            </w:pPr>
            <w:r>
              <w:t>MRI Mechanical Testing Report</w:t>
            </w:r>
          </w:p>
          <w:p w14:paraId="3D5DF372"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5851374E" w14:textId="77777777" w:rsidR="00DC15B3" w:rsidRDefault="00DC15B3" w:rsidP="0071568F">
            <w:pPr>
              <w:pStyle w:val="TableCell8-Left"/>
            </w:pPr>
            <w:r>
              <w:t>Femoral Recon Nail</w:t>
            </w:r>
          </w:p>
          <w:p w14:paraId="3EC3827A" w14:textId="77777777" w:rsidR="00DC15B3" w:rsidRDefault="00DC15B3" w:rsidP="0071568F">
            <w:pPr>
              <w:pStyle w:val="TableCell8-Left"/>
            </w:pPr>
            <w:r>
              <w:t>04.033.960</w:t>
            </w:r>
          </w:p>
          <w:p w14:paraId="6D7165AC" w14:textId="77777777" w:rsidR="00DC15B3" w:rsidRDefault="00DC15B3" w:rsidP="0071568F">
            <w:pPr>
              <w:pStyle w:val="TableCell8-Left"/>
            </w:pPr>
            <w:r>
              <w:t>04.033.160</w:t>
            </w:r>
          </w:p>
          <w:p w14:paraId="32567225" w14:textId="77777777" w:rsidR="00DC15B3" w:rsidRDefault="00DC15B3" w:rsidP="0071568F">
            <w:pPr>
              <w:pStyle w:val="TableCell8-Left"/>
            </w:pPr>
            <w:r>
              <w:t>04.033.460</w:t>
            </w:r>
          </w:p>
          <w:p w14:paraId="3965B641" w14:textId="77777777" w:rsidR="00DC15B3" w:rsidRDefault="00DC15B3" w:rsidP="0071568F">
            <w:pPr>
              <w:pStyle w:val="TableCell8-Left"/>
            </w:pPr>
            <w:r>
              <w:t>04.033.958</w:t>
            </w:r>
          </w:p>
          <w:p w14:paraId="0E0DBA07" w14:textId="77777777" w:rsidR="00DC15B3" w:rsidRDefault="00DC15B3" w:rsidP="0071568F">
            <w:pPr>
              <w:pStyle w:val="TableCell8-Left"/>
            </w:pPr>
            <w:r>
              <w:t>04.033.964</w:t>
            </w:r>
          </w:p>
          <w:p w14:paraId="3FA64CED" w14:textId="77777777" w:rsidR="00DC15B3" w:rsidRDefault="00DC15B3" w:rsidP="0071568F">
            <w:pPr>
              <w:pStyle w:val="TableCell8-Left"/>
            </w:pPr>
            <w:r>
              <w:t>04.033.966</w:t>
            </w:r>
          </w:p>
          <w:p w14:paraId="69E1E448" w14:textId="77777777" w:rsidR="00DC15B3" w:rsidRDefault="00DC15B3" w:rsidP="0071568F">
            <w:pPr>
              <w:pStyle w:val="TableCell8-Left"/>
            </w:pPr>
            <w:r>
              <w:t>04.033.968</w:t>
            </w:r>
          </w:p>
          <w:p w14:paraId="19FF833D" w14:textId="77777777" w:rsidR="00DC15B3" w:rsidRDefault="00DC15B3" w:rsidP="0071568F">
            <w:pPr>
              <w:pStyle w:val="TableCell8-Left"/>
            </w:pPr>
            <w:r>
              <w:t>04.033.970</w:t>
            </w:r>
          </w:p>
          <w:p w14:paraId="7A5A6FE8" w14:textId="77777777" w:rsidR="00DC15B3" w:rsidRDefault="00DC15B3" w:rsidP="0071568F">
            <w:pPr>
              <w:pStyle w:val="TableCell8-Left"/>
            </w:pPr>
            <w:r>
              <w:t>04.033.972</w:t>
            </w:r>
          </w:p>
          <w:p w14:paraId="7A8412AF" w14:textId="77777777" w:rsidR="00DC15B3" w:rsidRDefault="00DC15B3" w:rsidP="0071568F">
            <w:pPr>
              <w:pStyle w:val="TableCell8-Left"/>
            </w:pPr>
            <w:r>
              <w:t>04.033.976</w:t>
            </w:r>
          </w:p>
          <w:p w14:paraId="37CDCA12" w14:textId="77777777" w:rsidR="00DC15B3" w:rsidRDefault="00DC15B3" w:rsidP="0071568F">
            <w:pPr>
              <w:pStyle w:val="TableCell8-Left"/>
            </w:pPr>
            <w:r>
              <w:t>04.033.978</w:t>
            </w:r>
          </w:p>
          <w:p w14:paraId="6CCDF02D" w14:textId="77777777" w:rsidR="00DC15B3" w:rsidRDefault="00DC15B3" w:rsidP="0071568F">
            <w:pPr>
              <w:pStyle w:val="TableCell8-Left"/>
            </w:pPr>
            <w:r>
              <w:lastRenderedPageBreak/>
              <w:t>04.033.928</w:t>
            </w:r>
          </w:p>
          <w:p w14:paraId="3383CDCF" w14:textId="77777777" w:rsidR="00DC15B3" w:rsidRDefault="00DC15B3" w:rsidP="0071568F">
            <w:pPr>
              <w:pStyle w:val="TableCell8-Left"/>
            </w:pPr>
            <w:r>
              <w:t>04.003.240</w:t>
            </w:r>
          </w:p>
          <w:p w14:paraId="627B418F" w14:textId="77777777" w:rsidR="00DC15B3" w:rsidRDefault="00DC15B3" w:rsidP="0071568F">
            <w:pPr>
              <w:pStyle w:val="TableCell8-Left"/>
            </w:pPr>
            <w:r>
              <w:t>04.033.934</w:t>
            </w:r>
          </w:p>
          <w:p w14:paraId="2D8EF01B" w14:textId="77777777" w:rsidR="00DC15B3" w:rsidRDefault="00DC15B3" w:rsidP="0071568F">
            <w:pPr>
              <w:pStyle w:val="TableCell8-Left"/>
            </w:pPr>
            <w:r>
              <w:t>04.003.248</w:t>
            </w:r>
          </w:p>
          <w:p w14:paraId="5F9DF786" w14:textId="77777777" w:rsidR="00DC15B3" w:rsidRDefault="00DC15B3" w:rsidP="0071568F">
            <w:pPr>
              <w:pStyle w:val="TableCell8-Left"/>
            </w:pPr>
            <w:r>
              <w:t>04.003.022</w:t>
            </w:r>
          </w:p>
        </w:tc>
        <w:tc>
          <w:tcPr>
            <w:tcW w:w="2970" w:type="dxa"/>
            <w:tcBorders>
              <w:top w:val="single" w:sz="4" w:space="0" w:color="auto"/>
              <w:left w:val="single" w:sz="4" w:space="0" w:color="auto"/>
              <w:bottom w:val="single" w:sz="4" w:space="0" w:color="auto"/>
              <w:right w:val="single" w:sz="4" w:space="0" w:color="auto"/>
            </w:tcBorders>
          </w:tcPr>
          <w:p w14:paraId="4A2DC6F7" w14:textId="1FB002E5" w:rsidR="00DC15B3" w:rsidRDefault="00DC15B3" w:rsidP="0071568F">
            <w:pPr>
              <w:pStyle w:val="TableCell8-Left"/>
              <w:spacing w:line="276" w:lineRule="auto"/>
            </w:pPr>
            <w:r>
              <w:lastRenderedPageBreak/>
              <w:t xml:space="preserve">Worst-case MRI-induced heating for FRN were tested under 1.5-T and 3.0-T conditions using MRI simulation. Worst case constructs tested included screws with nails: Construct #14 represented an FRN PF 13mm nail at 280mm length with four locking screws and two standard screws; Construct #16 represented an FRN PF 13mm nail at 340mm length with four locking screws and two standard </w:t>
            </w:r>
            <w:r>
              <w:lastRenderedPageBreak/>
              <w:t xml:space="preserve">screws. The Expert LFN comparator worst-case sample was Construct #1, a 9mm diameter Titanium nail with a 300mm length. </w:t>
            </w:r>
          </w:p>
          <w:p w14:paraId="5936D229" w14:textId="77777777" w:rsidR="00DC15B3" w:rsidRDefault="00DC15B3" w:rsidP="0071568F">
            <w:pPr>
              <w:pStyle w:val="TableCell8-Left"/>
              <w:spacing w:line="276" w:lineRule="auto"/>
            </w:pPr>
          </w:p>
          <w:p w14:paraId="27296655" w14:textId="77777777" w:rsidR="00DC15B3" w:rsidRDefault="00DC15B3" w:rsidP="0071568F">
            <w:pPr>
              <w:pStyle w:val="TableCell8-Left"/>
              <w:spacing w:line="276" w:lineRule="auto"/>
            </w:pPr>
            <w:r>
              <w:t>Sample size(n=15)</w:t>
            </w:r>
          </w:p>
        </w:tc>
        <w:tc>
          <w:tcPr>
            <w:tcW w:w="2970" w:type="dxa"/>
            <w:tcBorders>
              <w:top w:val="single" w:sz="4" w:space="0" w:color="auto"/>
              <w:left w:val="single" w:sz="4" w:space="0" w:color="auto"/>
              <w:bottom w:val="single" w:sz="4" w:space="0" w:color="auto"/>
              <w:right w:val="single" w:sz="4" w:space="0" w:color="auto"/>
            </w:tcBorders>
          </w:tcPr>
          <w:p w14:paraId="7A4792E2" w14:textId="77777777" w:rsidR="00DC15B3" w:rsidRPr="00054D5C" w:rsidRDefault="00DC15B3" w:rsidP="0071568F">
            <w:pPr>
              <w:pStyle w:val="TableCell8-Left"/>
              <w:spacing w:line="276" w:lineRule="auto"/>
            </w:pPr>
            <w:r w:rsidRPr="00221CE8">
              <w:lastRenderedPageBreak/>
              <w:t>The results of the test must indicate that the FRN does not introduce a new worst case for either RF heating or Force, Torque and image artifacts and therefore, no further simulations and/or physical testing must be required.</w:t>
            </w:r>
          </w:p>
        </w:tc>
        <w:tc>
          <w:tcPr>
            <w:tcW w:w="2610" w:type="dxa"/>
            <w:tcBorders>
              <w:top w:val="single" w:sz="4" w:space="0" w:color="auto"/>
              <w:left w:val="single" w:sz="4" w:space="0" w:color="auto"/>
              <w:bottom w:val="single" w:sz="4" w:space="0" w:color="auto"/>
              <w:right w:val="single" w:sz="4" w:space="0" w:color="auto"/>
            </w:tcBorders>
          </w:tcPr>
          <w:p w14:paraId="26DAD74C" w14:textId="77777777" w:rsidR="00DC15B3" w:rsidRDefault="00DC15B3" w:rsidP="0071568F">
            <w:pPr>
              <w:pStyle w:val="TableCell8-Left"/>
              <w:spacing w:line="276" w:lineRule="auto"/>
            </w:pPr>
            <w:r>
              <w:t xml:space="preserve">15 different FRN PF and FRN GT constructs were examined, along with two Expert LFN constructs. The worst-case constructs were chosen for simulation testing. </w:t>
            </w:r>
          </w:p>
          <w:p w14:paraId="3482475E" w14:textId="77777777" w:rsidR="00DC15B3" w:rsidRDefault="00DC15B3" w:rsidP="0071568F">
            <w:pPr>
              <w:pStyle w:val="TableCell8-Left"/>
              <w:spacing w:line="276" w:lineRule="auto"/>
            </w:pPr>
          </w:p>
          <w:p w14:paraId="04F8A2F0" w14:textId="77777777" w:rsidR="00DC15B3" w:rsidRDefault="00DC15B3" w:rsidP="0071568F">
            <w:pPr>
              <w:pStyle w:val="TableCell8-Left"/>
              <w:spacing w:line="276" w:lineRule="auto"/>
            </w:pPr>
            <w:r>
              <w:t xml:space="preserve">Testing of the comparator Expert LFN nail in MT15-144 yielded higher heating values for 1.5-T (96.3 W/Kg for Expert LFN; 94.2 W/Kg for FRN </w:t>
            </w:r>
            <w:r>
              <w:lastRenderedPageBreak/>
              <w:t>construct #14) and 3.0-T (35.4 W/Kg for Expert LFN; 26.4 W/Kg for FRN for construct #16). No new worst-case construct can be created using the newer FRN nails regarding RF heating. For this reason, the labeling information can be adopted from the existing top-level MRI test summary report MT15-292</w:t>
            </w:r>
          </w:p>
        </w:tc>
        <w:tc>
          <w:tcPr>
            <w:tcW w:w="1165" w:type="dxa"/>
            <w:tcBorders>
              <w:top w:val="single" w:sz="4" w:space="0" w:color="auto"/>
              <w:left w:val="single" w:sz="4" w:space="0" w:color="auto"/>
              <w:bottom w:val="single" w:sz="4" w:space="0" w:color="auto"/>
              <w:right w:val="single" w:sz="4" w:space="0" w:color="auto"/>
            </w:tcBorders>
          </w:tcPr>
          <w:p w14:paraId="518F9718" w14:textId="77777777" w:rsidR="00DC15B3" w:rsidRDefault="00DC15B3" w:rsidP="0071568F">
            <w:pPr>
              <w:pStyle w:val="TableCell8-Left"/>
              <w:spacing w:line="276" w:lineRule="auto"/>
            </w:pPr>
            <w:r>
              <w:lastRenderedPageBreak/>
              <w:t>Pass</w:t>
            </w:r>
          </w:p>
        </w:tc>
      </w:tr>
      <w:tr w:rsidR="00DC15B3" w14:paraId="248EF51B" w14:textId="77777777" w:rsidTr="00553474">
        <w:tc>
          <w:tcPr>
            <w:tcW w:w="1345" w:type="dxa"/>
            <w:tcBorders>
              <w:top w:val="single" w:sz="4" w:space="0" w:color="auto"/>
              <w:left w:val="single" w:sz="4" w:space="0" w:color="auto"/>
              <w:bottom w:val="single" w:sz="4" w:space="0" w:color="auto"/>
              <w:right w:val="single" w:sz="4" w:space="0" w:color="auto"/>
            </w:tcBorders>
          </w:tcPr>
          <w:p w14:paraId="18F4F975" w14:textId="77777777" w:rsidR="00DC15B3" w:rsidRDefault="00DC15B3" w:rsidP="0071568F">
            <w:pPr>
              <w:pStyle w:val="TableCell8-Left"/>
              <w:spacing w:line="276" w:lineRule="auto"/>
            </w:pPr>
            <w:r w:rsidRPr="00221CE8">
              <w:t>#0000268343</w:t>
            </w:r>
          </w:p>
          <w:p w14:paraId="0912B4CE" w14:textId="77777777" w:rsidR="00DC15B3" w:rsidRDefault="00DC15B3" w:rsidP="0071568F">
            <w:pPr>
              <w:pStyle w:val="TableCell8-Left"/>
              <w:spacing w:line="276" w:lineRule="auto"/>
            </w:pPr>
          </w:p>
          <w:p w14:paraId="2DAEF843" w14:textId="77777777" w:rsidR="00DC15B3" w:rsidRDefault="00DC15B3" w:rsidP="0071568F">
            <w:pPr>
              <w:pStyle w:val="TableCell8-Left"/>
            </w:pPr>
            <w:r>
              <w:t>Drawing Verification Analysis for Femoral Recon Nail Implants</w:t>
            </w:r>
          </w:p>
          <w:p w14:paraId="2C76E960"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68E3C2D7" w14:textId="77777777" w:rsidR="00DC15B3" w:rsidRDefault="00DC15B3" w:rsidP="0071568F">
            <w:pPr>
              <w:pStyle w:val="TableCell8-Left"/>
            </w:pPr>
            <w:r>
              <w:t>FRN</w:t>
            </w:r>
          </w:p>
          <w:p w14:paraId="04B6B070" w14:textId="77777777" w:rsidR="00DC15B3" w:rsidRDefault="00DC15B3" w:rsidP="0071568F">
            <w:pPr>
              <w:pStyle w:val="TableCell8-Left"/>
            </w:pPr>
            <w:r>
              <w:t>04.033.928S-04.033.479S</w:t>
            </w:r>
          </w:p>
        </w:tc>
        <w:tc>
          <w:tcPr>
            <w:tcW w:w="2970" w:type="dxa"/>
            <w:tcBorders>
              <w:top w:val="single" w:sz="4" w:space="0" w:color="auto"/>
              <w:left w:val="single" w:sz="4" w:space="0" w:color="auto"/>
              <w:bottom w:val="single" w:sz="4" w:space="0" w:color="auto"/>
              <w:right w:val="single" w:sz="4" w:space="0" w:color="auto"/>
            </w:tcBorders>
          </w:tcPr>
          <w:p w14:paraId="6F9B759A" w14:textId="77777777" w:rsidR="00DC15B3" w:rsidRDefault="00DC15B3" w:rsidP="0071568F">
            <w:pPr>
              <w:pStyle w:val="TableCell8-Left"/>
              <w:spacing w:line="276" w:lineRule="auto"/>
            </w:pPr>
            <w:r w:rsidRPr="00221CE8">
              <w:t>Drawing verification analysis of FRN functional design requirements and verification and validation matrix (FDR) from Windchill # 0000077533 Version A.118. Risk control actions defined in the FRN DCRM (Windchill # #0000077523 Version A.64) will also be verified.</w:t>
            </w:r>
          </w:p>
        </w:tc>
        <w:tc>
          <w:tcPr>
            <w:tcW w:w="2970" w:type="dxa"/>
            <w:tcBorders>
              <w:top w:val="single" w:sz="4" w:space="0" w:color="auto"/>
              <w:left w:val="single" w:sz="4" w:space="0" w:color="auto"/>
              <w:bottom w:val="single" w:sz="4" w:space="0" w:color="auto"/>
              <w:right w:val="single" w:sz="4" w:space="0" w:color="auto"/>
            </w:tcBorders>
          </w:tcPr>
          <w:p w14:paraId="39FB88A3" w14:textId="47A68A79" w:rsidR="00DC15B3" w:rsidRPr="00054D5C" w:rsidRDefault="00DC15B3" w:rsidP="0071568F">
            <w:pPr>
              <w:pStyle w:val="TableCell8-Left"/>
              <w:spacing w:line="276" w:lineRule="auto"/>
            </w:pPr>
            <w:r w:rsidRPr="00044BD9">
              <w:t>All the Design Input Specifications listed above from the FDR (#0000077533 Version A.165) must be clearly specified on the associated product drawings in order to be verified (considered a “Pass”). Otherwise, “Fail” will be assigned to the requirement.</w:t>
            </w:r>
          </w:p>
        </w:tc>
        <w:tc>
          <w:tcPr>
            <w:tcW w:w="2610" w:type="dxa"/>
            <w:tcBorders>
              <w:top w:val="single" w:sz="4" w:space="0" w:color="auto"/>
              <w:left w:val="single" w:sz="4" w:space="0" w:color="auto"/>
              <w:bottom w:val="single" w:sz="4" w:space="0" w:color="auto"/>
              <w:right w:val="single" w:sz="4" w:space="0" w:color="auto"/>
            </w:tcBorders>
          </w:tcPr>
          <w:p w14:paraId="01B59A14" w14:textId="77777777" w:rsidR="00DC15B3" w:rsidRDefault="00DC15B3" w:rsidP="0071568F">
            <w:pPr>
              <w:pStyle w:val="TableCell8-Left"/>
              <w:spacing w:line="276" w:lineRule="auto"/>
            </w:pPr>
            <w:r w:rsidRPr="00044BD9">
              <w:t>Based on the results of the analysis the Design Outputs meet the Design Input Specifications and the implementation of all the Risk Control Actions has been verified. Each specification exists on the product drawing(s) and thus each verification activity is marked as “Pass”. No follow-up actions have been identified. Therefore, the result of this Drawing Verification Analysis is successful and meets the acceptance criteria defined.</w:t>
            </w:r>
          </w:p>
          <w:p w14:paraId="2EE4A1F8" w14:textId="77777777" w:rsidR="00DC15B3" w:rsidRPr="00044BD9" w:rsidRDefault="00DC15B3" w:rsidP="0071568F">
            <w:pPr>
              <w:ind w:firstLine="720"/>
            </w:pPr>
          </w:p>
        </w:tc>
        <w:tc>
          <w:tcPr>
            <w:tcW w:w="1165" w:type="dxa"/>
            <w:tcBorders>
              <w:top w:val="single" w:sz="4" w:space="0" w:color="auto"/>
              <w:left w:val="single" w:sz="4" w:space="0" w:color="auto"/>
              <w:bottom w:val="single" w:sz="4" w:space="0" w:color="auto"/>
              <w:right w:val="single" w:sz="4" w:space="0" w:color="auto"/>
            </w:tcBorders>
          </w:tcPr>
          <w:p w14:paraId="1426837C" w14:textId="77777777" w:rsidR="00DC15B3" w:rsidRDefault="00DC15B3" w:rsidP="0071568F">
            <w:pPr>
              <w:pStyle w:val="TableCell8-Left"/>
              <w:spacing w:line="276" w:lineRule="auto"/>
            </w:pPr>
            <w:r>
              <w:t>Pass</w:t>
            </w:r>
          </w:p>
        </w:tc>
      </w:tr>
      <w:tr w:rsidR="00DC15B3" w14:paraId="429E0EB2" w14:textId="77777777" w:rsidTr="00553474">
        <w:tc>
          <w:tcPr>
            <w:tcW w:w="1345" w:type="dxa"/>
            <w:tcBorders>
              <w:top w:val="single" w:sz="4" w:space="0" w:color="auto"/>
              <w:left w:val="single" w:sz="4" w:space="0" w:color="auto"/>
              <w:bottom w:val="single" w:sz="4" w:space="0" w:color="auto"/>
              <w:right w:val="single" w:sz="4" w:space="0" w:color="auto"/>
            </w:tcBorders>
          </w:tcPr>
          <w:p w14:paraId="1B5DC41C" w14:textId="77777777" w:rsidR="00DC15B3" w:rsidRDefault="00DC15B3" w:rsidP="0071568F">
            <w:pPr>
              <w:pStyle w:val="TableCell8-Left"/>
              <w:spacing w:line="276" w:lineRule="auto"/>
            </w:pPr>
            <w:r w:rsidRPr="00044BD9">
              <w:t>#0000270987</w:t>
            </w:r>
          </w:p>
          <w:p w14:paraId="77391B98" w14:textId="77777777" w:rsidR="00DC15B3" w:rsidRDefault="00DC15B3" w:rsidP="0071568F">
            <w:pPr>
              <w:pStyle w:val="TableCell8-Left"/>
              <w:spacing w:line="276" w:lineRule="auto"/>
            </w:pPr>
          </w:p>
          <w:p w14:paraId="64E4839D" w14:textId="77777777" w:rsidR="00DC15B3" w:rsidRDefault="00DC15B3" w:rsidP="0071568F">
            <w:pPr>
              <w:pStyle w:val="TableCell8-Left"/>
            </w:pPr>
            <w:r>
              <w:t>Design Validation Report (Nurses User Group) – Femoral Recon Nail System</w:t>
            </w:r>
          </w:p>
          <w:p w14:paraId="2D99FF5E"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7E6911E" w14:textId="77777777" w:rsidR="00DC15B3" w:rsidRDefault="00DC15B3" w:rsidP="0071568F">
            <w:pPr>
              <w:pStyle w:val="TableCell8-Left"/>
            </w:pPr>
            <w:r>
              <w:t>FRN</w:t>
            </w:r>
          </w:p>
          <w:p w14:paraId="3359E8D1" w14:textId="77777777" w:rsidR="00DC15B3" w:rsidRDefault="00DC15B3" w:rsidP="0071568F">
            <w:pPr>
              <w:pStyle w:val="TableCell8-Left"/>
            </w:pPr>
            <w:r>
              <w:t>04.033.063S</w:t>
            </w:r>
          </w:p>
          <w:p w14:paraId="1B456741" w14:textId="77777777" w:rsidR="00DC15B3" w:rsidRDefault="00DC15B3" w:rsidP="0071568F">
            <w:pPr>
              <w:pStyle w:val="TableCell8-Left"/>
            </w:pPr>
            <w:r>
              <w:t>04.033.028S</w:t>
            </w:r>
          </w:p>
        </w:tc>
        <w:tc>
          <w:tcPr>
            <w:tcW w:w="2970" w:type="dxa"/>
            <w:tcBorders>
              <w:top w:val="single" w:sz="4" w:space="0" w:color="auto"/>
              <w:left w:val="single" w:sz="4" w:space="0" w:color="auto"/>
              <w:bottom w:val="single" w:sz="4" w:space="0" w:color="auto"/>
              <w:right w:val="single" w:sz="4" w:space="0" w:color="auto"/>
            </w:tcBorders>
          </w:tcPr>
          <w:p w14:paraId="5096ED79" w14:textId="77777777" w:rsidR="00DC15B3" w:rsidRDefault="00DC15B3" w:rsidP="0071568F">
            <w:pPr>
              <w:pStyle w:val="TableCell8-Left"/>
              <w:spacing w:line="276" w:lineRule="auto"/>
            </w:pPr>
            <w:r>
              <w:t>Design Validation Report (Nurses) - Femoral Recon Nail System</w:t>
            </w:r>
          </w:p>
          <w:p w14:paraId="49211206" w14:textId="77777777" w:rsidR="00DC15B3" w:rsidRDefault="00DC15B3" w:rsidP="0071568F">
            <w:pPr>
              <w:pStyle w:val="TableCell8-Left"/>
              <w:spacing w:line="276" w:lineRule="auto"/>
            </w:pPr>
            <w:r>
              <w:t>Validation of some user and patient needs, risk mitigation actions and usability for the Femoral Recon Nail (FRN) Implants and Femoral Recon Nail Instruments with the nurse’s user group.</w:t>
            </w:r>
          </w:p>
          <w:p w14:paraId="14BD4C92" w14:textId="77777777" w:rsidR="00DC15B3" w:rsidRDefault="00DC15B3" w:rsidP="0071568F">
            <w:pPr>
              <w:pStyle w:val="TableCell8-Left"/>
              <w:spacing w:line="276" w:lineRule="auto"/>
            </w:pPr>
            <w:r>
              <w:t>A “1 to 7” rating scale was used to assess the questions.</w:t>
            </w:r>
          </w:p>
          <w:p w14:paraId="3D2F2F17" w14:textId="77777777" w:rsidR="00DC15B3" w:rsidRDefault="00DC15B3" w:rsidP="0071568F">
            <w:pPr>
              <w:pStyle w:val="TableCell8-Left"/>
              <w:spacing w:line="276" w:lineRule="auto"/>
            </w:pPr>
          </w:p>
          <w:p w14:paraId="562E6C15" w14:textId="77777777" w:rsidR="00DC15B3" w:rsidRDefault="00DC15B3" w:rsidP="0071568F">
            <w:pPr>
              <w:pStyle w:val="TableCell8-Left"/>
              <w:spacing w:line="276" w:lineRule="auto"/>
            </w:pPr>
            <w:r>
              <w:t>Sample size(n=15)</w:t>
            </w:r>
          </w:p>
        </w:tc>
        <w:tc>
          <w:tcPr>
            <w:tcW w:w="2970" w:type="dxa"/>
            <w:tcBorders>
              <w:top w:val="single" w:sz="4" w:space="0" w:color="auto"/>
              <w:left w:val="single" w:sz="4" w:space="0" w:color="auto"/>
              <w:bottom w:val="single" w:sz="4" w:space="0" w:color="auto"/>
              <w:right w:val="single" w:sz="4" w:space="0" w:color="auto"/>
            </w:tcBorders>
          </w:tcPr>
          <w:p w14:paraId="4DF53C97" w14:textId="77777777" w:rsidR="00DC15B3" w:rsidRPr="00054D5C" w:rsidRDefault="00DC15B3" w:rsidP="0071568F">
            <w:pPr>
              <w:pStyle w:val="TableCell8-Left"/>
              <w:spacing w:line="276" w:lineRule="auto"/>
            </w:pPr>
            <w:r w:rsidRPr="00044BD9">
              <w:t>The median must be higher than 3.99 with a p-values of 0.1 or lower.</w:t>
            </w:r>
          </w:p>
        </w:tc>
        <w:tc>
          <w:tcPr>
            <w:tcW w:w="2610" w:type="dxa"/>
            <w:tcBorders>
              <w:top w:val="single" w:sz="4" w:space="0" w:color="auto"/>
              <w:left w:val="single" w:sz="4" w:space="0" w:color="auto"/>
              <w:bottom w:val="single" w:sz="4" w:space="0" w:color="auto"/>
              <w:right w:val="single" w:sz="4" w:space="0" w:color="auto"/>
            </w:tcBorders>
          </w:tcPr>
          <w:p w14:paraId="54225A53" w14:textId="77777777" w:rsidR="00DC15B3" w:rsidRDefault="00DC15B3" w:rsidP="0071568F">
            <w:pPr>
              <w:pStyle w:val="TableCell8-Left"/>
              <w:spacing w:line="276" w:lineRule="auto"/>
            </w:pPr>
            <w:r>
              <w:t>A total of 15 validation labs were conducted with different nurses.</w:t>
            </w:r>
          </w:p>
          <w:p w14:paraId="44F00A74" w14:textId="77777777" w:rsidR="00DC15B3" w:rsidRDefault="00DC15B3" w:rsidP="0071568F">
            <w:pPr>
              <w:pStyle w:val="TableCell8-Left"/>
              <w:spacing w:line="276" w:lineRule="auto"/>
            </w:pPr>
          </w:p>
          <w:p w14:paraId="47CDD7FC" w14:textId="77777777" w:rsidR="00DC15B3" w:rsidRDefault="00DC15B3" w:rsidP="0071568F">
            <w:pPr>
              <w:pStyle w:val="TableCell8-Left"/>
              <w:spacing w:line="276" w:lineRule="auto"/>
            </w:pPr>
            <w:r>
              <w:t>The overall rating was 6.5 (n=15) and the defined acceptance criteria were met. No patterns of usability errors could be identified.</w:t>
            </w:r>
          </w:p>
        </w:tc>
        <w:tc>
          <w:tcPr>
            <w:tcW w:w="1165" w:type="dxa"/>
            <w:tcBorders>
              <w:top w:val="single" w:sz="4" w:space="0" w:color="auto"/>
              <w:left w:val="single" w:sz="4" w:space="0" w:color="auto"/>
              <w:bottom w:val="single" w:sz="4" w:space="0" w:color="auto"/>
              <w:right w:val="single" w:sz="4" w:space="0" w:color="auto"/>
            </w:tcBorders>
          </w:tcPr>
          <w:p w14:paraId="3EE3C234" w14:textId="77777777" w:rsidR="00DC15B3" w:rsidRDefault="00DC15B3" w:rsidP="0071568F">
            <w:pPr>
              <w:pStyle w:val="TableCell8-Left"/>
              <w:spacing w:line="276" w:lineRule="auto"/>
            </w:pPr>
            <w:r>
              <w:t>Pass</w:t>
            </w:r>
          </w:p>
        </w:tc>
      </w:tr>
      <w:tr w:rsidR="00DC15B3" w14:paraId="5DE57800" w14:textId="77777777" w:rsidTr="00553474">
        <w:tc>
          <w:tcPr>
            <w:tcW w:w="1345" w:type="dxa"/>
            <w:tcBorders>
              <w:top w:val="single" w:sz="4" w:space="0" w:color="auto"/>
              <w:left w:val="single" w:sz="4" w:space="0" w:color="auto"/>
              <w:bottom w:val="single" w:sz="4" w:space="0" w:color="auto"/>
              <w:right w:val="single" w:sz="4" w:space="0" w:color="auto"/>
            </w:tcBorders>
          </w:tcPr>
          <w:p w14:paraId="44A69948" w14:textId="77777777" w:rsidR="00DC15B3" w:rsidRDefault="00DC15B3" w:rsidP="0071568F">
            <w:pPr>
              <w:pStyle w:val="TableCell8-Left"/>
              <w:spacing w:line="276" w:lineRule="auto"/>
            </w:pPr>
            <w:r w:rsidRPr="00044BD9">
              <w:t>#0000269230</w:t>
            </w:r>
          </w:p>
          <w:p w14:paraId="46533819" w14:textId="77777777" w:rsidR="00DC15B3" w:rsidRDefault="00DC15B3" w:rsidP="0071568F">
            <w:pPr>
              <w:pStyle w:val="TableCell8-Left"/>
              <w:spacing w:line="276" w:lineRule="auto"/>
            </w:pPr>
          </w:p>
          <w:p w14:paraId="019BE1DD" w14:textId="77777777" w:rsidR="00DC15B3" w:rsidRDefault="00DC15B3" w:rsidP="0071568F">
            <w:pPr>
              <w:pStyle w:val="TableCell8-Left"/>
            </w:pPr>
            <w:r>
              <w:t xml:space="preserve">Validation Report </w:t>
            </w:r>
            <w:r>
              <w:lastRenderedPageBreak/>
              <w:t>Anatomical Study</w:t>
            </w:r>
          </w:p>
          <w:p w14:paraId="54349966"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0EDCE27" w14:textId="77777777" w:rsidR="00DC15B3" w:rsidRDefault="00DC15B3" w:rsidP="0071568F">
            <w:pPr>
              <w:pStyle w:val="TableCell8-Left"/>
            </w:pPr>
            <w:r>
              <w:lastRenderedPageBreak/>
              <w:t>FRN</w:t>
            </w:r>
          </w:p>
          <w:p w14:paraId="3E0A62EB" w14:textId="77777777" w:rsidR="00DC15B3" w:rsidRDefault="00DC15B3" w:rsidP="0071568F">
            <w:pPr>
              <w:pStyle w:val="TableCell8-Left"/>
            </w:pPr>
            <w:r>
              <w:t>04.033.958S - 04.033.478S</w:t>
            </w:r>
          </w:p>
          <w:p w14:paraId="2F81A66B" w14:textId="77777777" w:rsidR="00DC15B3" w:rsidRDefault="00DC15B3" w:rsidP="0071568F">
            <w:pPr>
              <w:pStyle w:val="TableCell8-Left"/>
            </w:pPr>
            <w:r>
              <w:t>04.033.959S - 04.033.479S</w:t>
            </w:r>
          </w:p>
        </w:tc>
        <w:tc>
          <w:tcPr>
            <w:tcW w:w="2970" w:type="dxa"/>
            <w:tcBorders>
              <w:top w:val="single" w:sz="4" w:space="0" w:color="auto"/>
              <w:left w:val="single" w:sz="4" w:space="0" w:color="auto"/>
              <w:bottom w:val="single" w:sz="4" w:space="0" w:color="auto"/>
              <w:right w:val="single" w:sz="4" w:space="0" w:color="auto"/>
            </w:tcBorders>
          </w:tcPr>
          <w:p w14:paraId="1BDA1C08" w14:textId="77777777" w:rsidR="00DC15B3" w:rsidRDefault="00DC15B3" w:rsidP="0071568F">
            <w:pPr>
              <w:pStyle w:val="TableCell8-Left"/>
              <w:spacing w:line="276" w:lineRule="auto"/>
            </w:pPr>
            <w:r>
              <w:t>Design Validation Report Anatomical Study</w:t>
            </w:r>
          </w:p>
          <w:p w14:paraId="19722B7C" w14:textId="77777777" w:rsidR="00DC15B3" w:rsidRDefault="00DC15B3" w:rsidP="0071568F">
            <w:pPr>
              <w:pStyle w:val="TableCell8-Left"/>
              <w:spacing w:line="276" w:lineRule="auto"/>
            </w:pPr>
          </w:p>
          <w:p w14:paraId="4BFAFFF3" w14:textId="77777777" w:rsidR="00DC15B3" w:rsidRDefault="00DC15B3" w:rsidP="0071568F">
            <w:pPr>
              <w:pStyle w:val="TableCell8-Left"/>
              <w:spacing w:line="276" w:lineRule="auto"/>
            </w:pPr>
            <w:r>
              <w:t xml:space="preserve">Anatomical study to compare the nail shape of the Femoral Recon Nails (FRN) to </w:t>
            </w:r>
            <w:r>
              <w:lastRenderedPageBreak/>
              <w:t>the Expert A2FN (Expert A2FN), while virtually implanted into 82 three dimensional reconstructed femora.</w:t>
            </w:r>
          </w:p>
          <w:p w14:paraId="7739E730" w14:textId="77777777" w:rsidR="00DC15B3" w:rsidRDefault="00DC15B3" w:rsidP="0071568F">
            <w:pPr>
              <w:pStyle w:val="TableCell8-Left"/>
              <w:spacing w:line="276" w:lineRule="auto"/>
            </w:pPr>
          </w:p>
          <w:p w14:paraId="03671B72" w14:textId="77777777" w:rsidR="00DC15B3" w:rsidRDefault="00DC15B3" w:rsidP="0071568F">
            <w:pPr>
              <w:pStyle w:val="TableCell8-Left"/>
              <w:spacing w:line="276" w:lineRule="auto"/>
            </w:pPr>
            <w:r>
              <w:t>Seven parameters were compared to assess the nail fit.</w:t>
            </w:r>
          </w:p>
        </w:tc>
        <w:tc>
          <w:tcPr>
            <w:tcW w:w="2970" w:type="dxa"/>
            <w:tcBorders>
              <w:top w:val="single" w:sz="4" w:space="0" w:color="auto"/>
              <w:left w:val="single" w:sz="4" w:space="0" w:color="auto"/>
              <w:bottom w:val="single" w:sz="4" w:space="0" w:color="auto"/>
              <w:right w:val="single" w:sz="4" w:space="0" w:color="auto"/>
            </w:tcBorders>
          </w:tcPr>
          <w:p w14:paraId="3424C573" w14:textId="77777777" w:rsidR="007022F2" w:rsidRDefault="00DC15B3" w:rsidP="00F951A1">
            <w:pPr>
              <w:pStyle w:val="TableCell8-Bullet"/>
              <w:spacing w:line="276" w:lineRule="auto"/>
            </w:pPr>
            <w:r>
              <w:lastRenderedPageBreak/>
              <w:t>The median “Protrusion Area” (C5) of the FRN GT (median 478mm^2) must be less than that of the A2FN (median 1123mm^2) (p = 0.000).</w:t>
            </w:r>
          </w:p>
          <w:p w14:paraId="35419904" w14:textId="77777777" w:rsidR="007022F2" w:rsidRDefault="00DC15B3" w:rsidP="0077239A">
            <w:pPr>
              <w:pStyle w:val="TableCell8-Bullet"/>
              <w:spacing w:line="276" w:lineRule="auto"/>
            </w:pPr>
            <w:r>
              <w:lastRenderedPageBreak/>
              <w:t>The median “Protrusion Maximum Distance” (C6) of the FRN GT (median 0.850mm) must be less than that of the A2FN (median 2.280mm) (p = 0.000).</w:t>
            </w:r>
          </w:p>
          <w:p w14:paraId="036BB509" w14:textId="77777777" w:rsidR="007022F2" w:rsidRDefault="00DC15B3" w:rsidP="00FA02C4">
            <w:pPr>
              <w:pStyle w:val="TableCell8-Bullet"/>
              <w:spacing w:line="276" w:lineRule="auto"/>
            </w:pPr>
            <w:r>
              <w:t>There must be no statistical difference of the median “Relative Distal End Position in the AP View” (C15-2) of the FRN GT (median 8.702%) when compared to the that of the A2FN (median 8.691%) (p = 0.738).</w:t>
            </w:r>
          </w:p>
          <w:p w14:paraId="01D296FA" w14:textId="77777777" w:rsidR="007022F2" w:rsidRDefault="00DC15B3" w:rsidP="00362C86">
            <w:pPr>
              <w:pStyle w:val="TableCell8-Bullet"/>
              <w:spacing w:line="276" w:lineRule="auto"/>
            </w:pPr>
            <w:r>
              <w:t>The mean “Relative Distal End Position in the LAT View” (C10-2) of the FRN GT (mean 13.28%) must be less than that of the A2FN (mean 24.78%) (p = 0.000).</w:t>
            </w:r>
          </w:p>
          <w:p w14:paraId="3C6081AB" w14:textId="77777777" w:rsidR="007022F2" w:rsidRDefault="00DC15B3" w:rsidP="008353B3">
            <w:pPr>
              <w:pStyle w:val="TableCell8-Bullet"/>
              <w:spacing w:line="276" w:lineRule="auto"/>
            </w:pPr>
            <w:r>
              <w:t>The “Distance Proximal Nail end to outer Cortex” (C4) of the FRN GT must be less (mean -5.64mm) than that the A2FN (mean -1.873mm) (p = 0.000).</w:t>
            </w:r>
          </w:p>
          <w:p w14:paraId="3F65CDDD" w14:textId="77777777" w:rsidR="007022F2" w:rsidRDefault="00DC15B3" w:rsidP="007022F2">
            <w:pPr>
              <w:pStyle w:val="TableCell8-Bullet"/>
              <w:spacing w:line="276" w:lineRule="auto"/>
            </w:pPr>
            <w:r>
              <w:t>The mean “CCD Angle” (A11) of 129.793° must be less than 132.5° as the p-value of the T-Test comparing to the upper bound of 132.5° is less than 0.05.</w:t>
            </w:r>
          </w:p>
          <w:p w14:paraId="5356143E" w14:textId="40DED388" w:rsidR="00DC15B3" w:rsidRPr="00054D5C" w:rsidRDefault="00DC15B3" w:rsidP="007022F2">
            <w:pPr>
              <w:pStyle w:val="TableCell8-Bullet"/>
              <w:spacing w:line="276" w:lineRule="auto"/>
            </w:pPr>
            <w:r>
              <w:t>The “Angle projected AP Plane’ and projected LM Locking option axis A_4’ ” (C1) of the FRN GT must be less (mean 10.19°) than that the A2FN (mean 13.61°) (p = 0.000).</w:t>
            </w:r>
          </w:p>
        </w:tc>
        <w:tc>
          <w:tcPr>
            <w:tcW w:w="2610" w:type="dxa"/>
            <w:tcBorders>
              <w:top w:val="single" w:sz="4" w:space="0" w:color="auto"/>
              <w:left w:val="single" w:sz="4" w:space="0" w:color="auto"/>
              <w:bottom w:val="single" w:sz="4" w:space="0" w:color="auto"/>
              <w:right w:val="single" w:sz="4" w:space="0" w:color="auto"/>
            </w:tcBorders>
          </w:tcPr>
          <w:p w14:paraId="285377CD" w14:textId="5B1B1ADF" w:rsidR="00DC15B3" w:rsidRDefault="00DC15B3" w:rsidP="0071568F">
            <w:pPr>
              <w:pStyle w:val="TableCell8-Left"/>
              <w:spacing w:line="276" w:lineRule="auto"/>
            </w:pPr>
            <w:r>
              <w:lastRenderedPageBreak/>
              <w:t xml:space="preserve">The FRN had a significantly smaller mean total surface area of nail protrusion (889 vs. 1306 mm2; p = 0.000) and a mean maximum distance of nail protrusion (1.4 vs. </w:t>
            </w:r>
            <w:r>
              <w:lastRenderedPageBreak/>
              <w:t xml:space="preserve">2.6 mm; p = 0.000) when compared with the Expert A2FN. There was no significant difference in the distal tip position in the AP view (9.6% vs. 8.9% p = 0.240). There was a significant difference in the distal tip position in the lateral view (13.3% vs. 24.8% p = 0.000). Therefore, the FRN nail is equally centered in the AP and better centered in the lateral view when compared to the Expert A2FN. The FRN had significantly less protrusion ( 5.6mm vs. 1.9mm; p = 0.000) at the proximal nail entry side when compared to the Expert A2FN. Therefore, the FRN is less prominent at the nail entry side when compared to the Expert A2FN. The anatomical CCD angle (mean 129.79°) supports the design of the FRN with a CCD angle of 130°. The FRN had a significant smaller angle between the distal lateral to medial locking option and the AP plane (10.2° vs. 13.6°; p = 0.000) when compared to the Expert A2FN. </w:t>
            </w:r>
          </w:p>
          <w:p w14:paraId="2527AED1" w14:textId="77777777" w:rsidR="00DC15B3" w:rsidRDefault="00DC15B3" w:rsidP="0071568F">
            <w:pPr>
              <w:pStyle w:val="TableCell8-Left"/>
              <w:spacing w:line="276" w:lineRule="auto"/>
            </w:pPr>
          </w:p>
          <w:p w14:paraId="7E6A5C5E" w14:textId="77777777" w:rsidR="00DC15B3" w:rsidRDefault="00DC15B3" w:rsidP="0071568F">
            <w:pPr>
              <w:pStyle w:val="TableCell8-Left"/>
              <w:spacing w:line="276" w:lineRule="auto"/>
            </w:pPr>
            <w:r>
              <w:t>Overall, the 1.0 m bow of the FRN nail design resulted in a better fit compared with the benchmark 0.75-1.86 m bow Expert A2FN design. The defined acceptance criteria were met.</w:t>
            </w:r>
          </w:p>
          <w:p w14:paraId="51667730" w14:textId="77777777" w:rsidR="00DC15B3" w:rsidRDefault="00DC15B3" w:rsidP="0071568F">
            <w:pPr>
              <w:pStyle w:val="TableCell8-Left"/>
              <w:spacing w:line="276" w:lineRule="auto"/>
            </w:pPr>
          </w:p>
          <w:p w14:paraId="62F73BC9" w14:textId="39E2D1D3" w:rsidR="00DC15B3" w:rsidRDefault="00DC15B3" w:rsidP="0071568F">
            <w:pPr>
              <w:pStyle w:val="TableCell8-Left"/>
              <w:spacing w:line="276" w:lineRule="auto"/>
            </w:pPr>
            <w:r>
              <w:t xml:space="preserve">The FRN had a significantly smaller mean total surface area of nail protrusion (889 vs. 1306 mm2; p = 0.000) and a mean maximum distance of nail protrusion (1.4 vs. 2.6 mm; p = 0.000) when compared </w:t>
            </w:r>
            <w:r>
              <w:lastRenderedPageBreak/>
              <w:t xml:space="preserve">with the Expert A2FN. There was no significant difference in the distal tip position in the AP view (9.6% vs. 8.9% p = 0.240). There was a significant difference in the distal tip position in the lateral view (13.3% vs. 24.8% p = 0.000). Therefore, the FRN nail is equally centered in the AP and better centered in the lateral view when compared to the Expert A2FN. The FRN had significantly less protrusion ( 5.6mm vs. 1.9mm; p = 0.000) at the proximal nail entry side when compared to the Expert A2FN. Therefore, the FRN is less prominent at the nail entry side when compared to the Expert A2FN. The anatomical CCD angle (mean 129.79°) supports the design of the FRN with a CCD angle of 130°. The FRN had a significant smaller angle between the distal lateral to medial locking option and the AP plane (10.2° vs. 13.6°; p = 0.000) when compared to the Expert A2FN. </w:t>
            </w:r>
          </w:p>
          <w:p w14:paraId="41BD7592" w14:textId="77777777" w:rsidR="00DC15B3" w:rsidRDefault="00DC15B3" w:rsidP="0071568F">
            <w:pPr>
              <w:pStyle w:val="TableCell8-Left"/>
              <w:spacing w:line="276" w:lineRule="auto"/>
            </w:pPr>
          </w:p>
          <w:p w14:paraId="1C543CEE" w14:textId="77777777" w:rsidR="00DC15B3" w:rsidRDefault="00DC15B3" w:rsidP="0071568F">
            <w:pPr>
              <w:pStyle w:val="TableCell8-Left"/>
              <w:spacing w:line="276" w:lineRule="auto"/>
            </w:pPr>
            <w:r>
              <w:t>Overall, the 1.0 m bow of the FRN nail design resulted in a better fit compared with the benchmark 0.75-1.86 m bow Expert A2FN design. The defined acceptance criteria were met.</w:t>
            </w:r>
          </w:p>
        </w:tc>
        <w:tc>
          <w:tcPr>
            <w:tcW w:w="1165" w:type="dxa"/>
            <w:tcBorders>
              <w:top w:val="single" w:sz="4" w:space="0" w:color="auto"/>
              <w:left w:val="single" w:sz="4" w:space="0" w:color="auto"/>
              <w:bottom w:val="single" w:sz="4" w:space="0" w:color="auto"/>
              <w:right w:val="single" w:sz="4" w:space="0" w:color="auto"/>
            </w:tcBorders>
          </w:tcPr>
          <w:p w14:paraId="66B23699" w14:textId="77777777" w:rsidR="00DC15B3" w:rsidRDefault="00DC15B3" w:rsidP="0071568F">
            <w:pPr>
              <w:pStyle w:val="TableCell8-Left"/>
              <w:spacing w:line="276" w:lineRule="auto"/>
            </w:pPr>
            <w:r>
              <w:lastRenderedPageBreak/>
              <w:t>Pass</w:t>
            </w:r>
          </w:p>
        </w:tc>
      </w:tr>
      <w:tr w:rsidR="00DC15B3" w14:paraId="1DFA3D36" w14:textId="77777777" w:rsidTr="00553474">
        <w:tc>
          <w:tcPr>
            <w:tcW w:w="1345" w:type="dxa"/>
            <w:tcBorders>
              <w:top w:val="single" w:sz="4" w:space="0" w:color="auto"/>
              <w:left w:val="single" w:sz="4" w:space="0" w:color="auto"/>
              <w:bottom w:val="single" w:sz="4" w:space="0" w:color="auto"/>
              <w:right w:val="single" w:sz="4" w:space="0" w:color="auto"/>
            </w:tcBorders>
          </w:tcPr>
          <w:p w14:paraId="473991D5" w14:textId="77777777" w:rsidR="00DC15B3" w:rsidRDefault="00DC15B3" w:rsidP="0071568F">
            <w:pPr>
              <w:pStyle w:val="TableCell8-Left"/>
              <w:spacing w:line="276" w:lineRule="auto"/>
            </w:pPr>
            <w:r w:rsidRPr="00044BD9">
              <w:lastRenderedPageBreak/>
              <w:t>#0000270986</w:t>
            </w:r>
          </w:p>
          <w:p w14:paraId="069C7F8F" w14:textId="77777777" w:rsidR="00DC15B3" w:rsidRDefault="00DC15B3" w:rsidP="0071568F">
            <w:pPr>
              <w:pStyle w:val="TableCell8-Left"/>
              <w:spacing w:line="276" w:lineRule="auto"/>
            </w:pPr>
          </w:p>
          <w:p w14:paraId="3CD648FF" w14:textId="77777777" w:rsidR="00DC15B3" w:rsidRDefault="00DC15B3" w:rsidP="0071568F">
            <w:pPr>
              <w:pStyle w:val="TableCell8-Left"/>
            </w:pPr>
            <w:r>
              <w:t>Design Validation Method – Femoral Recon Nail System</w:t>
            </w:r>
          </w:p>
          <w:p w14:paraId="03BB3362"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3FAEFAC9" w14:textId="77777777" w:rsidR="00DC15B3" w:rsidRPr="00EE2783" w:rsidRDefault="00DC15B3" w:rsidP="0071568F">
            <w:pPr>
              <w:pStyle w:val="TableCell8-Left"/>
            </w:pPr>
            <w:r w:rsidRPr="00EE2783">
              <w:t>Femoral Recon Nail Implant; Femoral Recon Nail Instruments</w:t>
            </w:r>
          </w:p>
          <w:p w14:paraId="36D7D619" w14:textId="77777777" w:rsidR="00DC15B3" w:rsidRPr="00044BD9" w:rsidRDefault="00DC15B3" w:rsidP="0071568F">
            <w:pPr>
              <w:pStyle w:val="TableCell8-Left"/>
            </w:pPr>
            <w:r>
              <w:t>04.033.032S-04.033.269S</w:t>
            </w:r>
          </w:p>
        </w:tc>
        <w:tc>
          <w:tcPr>
            <w:tcW w:w="2970" w:type="dxa"/>
            <w:tcBorders>
              <w:top w:val="single" w:sz="4" w:space="0" w:color="auto"/>
              <w:left w:val="single" w:sz="4" w:space="0" w:color="auto"/>
              <w:bottom w:val="single" w:sz="4" w:space="0" w:color="auto"/>
              <w:right w:val="single" w:sz="4" w:space="0" w:color="auto"/>
            </w:tcBorders>
          </w:tcPr>
          <w:p w14:paraId="113D5833" w14:textId="77777777" w:rsidR="00DC15B3" w:rsidRPr="00044BD9" w:rsidRDefault="00DC15B3" w:rsidP="0071568F">
            <w:pPr>
              <w:pStyle w:val="TableCell8-Left"/>
              <w:spacing w:line="276" w:lineRule="auto"/>
            </w:pPr>
            <w:r w:rsidRPr="00044BD9">
              <w:t>Validation of the user and patient needs, risk mitigation actions, surgical technique, Instruction for Use (IFU) and usability for the Femoral Recon Nail (FRN) Implants and Femoral Recon Nail Instruments with the surgeon user group. A “1 to 7” rating scale was used to assess the questions.</w:t>
            </w:r>
          </w:p>
        </w:tc>
        <w:tc>
          <w:tcPr>
            <w:tcW w:w="2970" w:type="dxa"/>
            <w:tcBorders>
              <w:top w:val="single" w:sz="4" w:space="0" w:color="auto"/>
              <w:left w:val="single" w:sz="4" w:space="0" w:color="auto"/>
              <w:bottom w:val="single" w:sz="4" w:space="0" w:color="auto"/>
              <w:right w:val="single" w:sz="4" w:space="0" w:color="auto"/>
            </w:tcBorders>
          </w:tcPr>
          <w:p w14:paraId="21CBCE71" w14:textId="77777777" w:rsidR="007022F2" w:rsidRDefault="00DC15B3" w:rsidP="007022F2">
            <w:pPr>
              <w:pStyle w:val="TableCell8-Bullet"/>
            </w:pPr>
            <w:r>
              <w:t>The lower bound mean score greater than 4.0, median greater than 3.99 with p-value 0.05 or lower.</w:t>
            </w:r>
          </w:p>
          <w:p w14:paraId="70EB104F" w14:textId="2261ECF2" w:rsidR="00DC15B3" w:rsidRPr="00054D5C" w:rsidRDefault="00DC15B3" w:rsidP="007022F2">
            <w:pPr>
              <w:pStyle w:val="TableCell8-Bullet"/>
            </w:pPr>
            <w:r>
              <w:t>All p-values of the sign test must be below 0.1 (with worst case confidence level of 95%).</w:t>
            </w:r>
          </w:p>
        </w:tc>
        <w:tc>
          <w:tcPr>
            <w:tcW w:w="2610" w:type="dxa"/>
            <w:tcBorders>
              <w:top w:val="single" w:sz="4" w:space="0" w:color="auto"/>
              <w:left w:val="single" w:sz="4" w:space="0" w:color="auto"/>
              <w:bottom w:val="single" w:sz="4" w:space="0" w:color="auto"/>
              <w:right w:val="single" w:sz="4" w:space="0" w:color="auto"/>
            </w:tcBorders>
          </w:tcPr>
          <w:p w14:paraId="04DDA1CF" w14:textId="77777777" w:rsidR="00DC15B3" w:rsidRDefault="00DC15B3" w:rsidP="0071568F">
            <w:pPr>
              <w:pStyle w:val="TableCell8-Left"/>
              <w:spacing w:line="276" w:lineRule="auto"/>
            </w:pPr>
            <w:r>
              <w:t>A total of 17 validation labs were conducted with 16 different surgeons.</w:t>
            </w:r>
          </w:p>
          <w:p w14:paraId="45954675" w14:textId="77777777" w:rsidR="00DC15B3" w:rsidRDefault="00DC15B3" w:rsidP="0071568F">
            <w:pPr>
              <w:pStyle w:val="TableCell8-Left"/>
              <w:spacing w:line="276" w:lineRule="auto"/>
            </w:pPr>
          </w:p>
          <w:p w14:paraId="0ABCE28E" w14:textId="77777777" w:rsidR="00DC15B3" w:rsidRDefault="00DC15B3" w:rsidP="0071568F">
            <w:pPr>
              <w:pStyle w:val="TableCell8-Left"/>
              <w:spacing w:line="276" w:lineRule="auto"/>
            </w:pPr>
            <w:r>
              <w:t xml:space="preserve">Based on the results of the first four labs, design changes on three FRN instruments were required. In addition, changes in the surgical </w:t>
            </w:r>
            <w:r>
              <w:lastRenderedPageBreak/>
              <w:t>technique were implemented. Therefore, the first four labs were excluded from the overall result. In lab 5 to 17, the changed instruments and changed surgical technique was assessed.</w:t>
            </w:r>
          </w:p>
          <w:p w14:paraId="0B4C1238" w14:textId="77777777" w:rsidR="00DC15B3" w:rsidRDefault="00DC15B3" w:rsidP="0071568F">
            <w:pPr>
              <w:pStyle w:val="TableCell8-Left"/>
              <w:spacing w:line="276" w:lineRule="auto"/>
            </w:pPr>
          </w:p>
          <w:p w14:paraId="00639D67" w14:textId="77777777" w:rsidR="00DC15B3" w:rsidRDefault="00DC15B3" w:rsidP="0071568F">
            <w:pPr>
              <w:pStyle w:val="TableCell8-Left"/>
              <w:spacing w:line="276" w:lineRule="auto"/>
            </w:pPr>
            <w:r>
              <w:t>The defined acceptance criteria were met. No patterns of usability errors could be identified.</w:t>
            </w:r>
          </w:p>
        </w:tc>
        <w:tc>
          <w:tcPr>
            <w:tcW w:w="1165" w:type="dxa"/>
            <w:tcBorders>
              <w:top w:val="single" w:sz="4" w:space="0" w:color="auto"/>
              <w:left w:val="single" w:sz="4" w:space="0" w:color="auto"/>
              <w:bottom w:val="single" w:sz="4" w:space="0" w:color="auto"/>
              <w:right w:val="single" w:sz="4" w:space="0" w:color="auto"/>
            </w:tcBorders>
          </w:tcPr>
          <w:p w14:paraId="089A2E98" w14:textId="77777777" w:rsidR="00DC15B3" w:rsidRDefault="00DC15B3" w:rsidP="0071568F">
            <w:pPr>
              <w:pStyle w:val="TableCell8-Left"/>
              <w:spacing w:line="276" w:lineRule="auto"/>
            </w:pPr>
            <w:r>
              <w:lastRenderedPageBreak/>
              <w:t>Pass</w:t>
            </w:r>
          </w:p>
        </w:tc>
      </w:tr>
      <w:tr w:rsidR="00DC15B3" w14:paraId="561CD191" w14:textId="77777777" w:rsidTr="0071568F">
        <w:tc>
          <w:tcPr>
            <w:tcW w:w="12950"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0B071E" w14:textId="77777777" w:rsidR="00DC15B3" w:rsidRDefault="00DC15B3" w:rsidP="0071568F">
            <w:pPr>
              <w:pStyle w:val="TableHeader8-Left"/>
            </w:pPr>
            <w:r w:rsidRPr="00054D5C">
              <w:t>System #5: Retrograde Femoral Nail Advanced System</w:t>
            </w:r>
          </w:p>
        </w:tc>
      </w:tr>
      <w:tr w:rsidR="00DC15B3" w14:paraId="3C04CCA6" w14:textId="77777777" w:rsidTr="00553474">
        <w:tc>
          <w:tcPr>
            <w:tcW w:w="1345" w:type="dxa"/>
            <w:tcBorders>
              <w:top w:val="single" w:sz="4" w:space="0" w:color="auto"/>
              <w:left w:val="single" w:sz="4" w:space="0" w:color="auto"/>
              <w:bottom w:val="single" w:sz="4" w:space="0" w:color="auto"/>
              <w:right w:val="single" w:sz="4" w:space="0" w:color="auto"/>
            </w:tcBorders>
          </w:tcPr>
          <w:p w14:paraId="2AA08AB2" w14:textId="77777777" w:rsidR="00DC15B3" w:rsidRDefault="00DC15B3" w:rsidP="0071568F">
            <w:pPr>
              <w:pStyle w:val="TableCell8-Left"/>
              <w:spacing w:line="276" w:lineRule="auto"/>
            </w:pPr>
            <w:r w:rsidRPr="00044BD9">
              <w:t>#0000293480</w:t>
            </w:r>
          </w:p>
          <w:p w14:paraId="6BF596BE" w14:textId="77777777" w:rsidR="00DC15B3" w:rsidRDefault="00DC15B3" w:rsidP="0071568F">
            <w:pPr>
              <w:pStyle w:val="TableCell8-Left"/>
              <w:spacing w:line="276" w:lineRule="auto"/>
            </w:pPr>
          </w:p>
          <w:p w14:paraId="47A4ED2F" w14:textId="77777777" w:rsidR="00DC15B3" w:rsidRDefault="00DC15B3" w:rsidP="0071568F">
            <w:pPr>
              <w:pStyle w:val="TableCell8-Left"/>
            </w:pPr>
            <w:r>
              <w:t>Design verification: RFN LAW construct static test report</w:t>
            </w:r>
          </w:p>
          <w:p w14:paraId="1D2C0F26"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3E4DEDEF" w14:textId="77777777" w:rsidR="00DC15B3" w:rsidRDefault="00DC15B3" w:rsidP="0071568F">
            <w:pPr>
              <w:pStyle w:val="TableCell8-Left"/>
            </w:pPr>
            <w:r>
              <w:t>RFNA</w:t>
            </w:r>
          </w:p>
          <w:p w14:paraId="4EADCE74" w14:textId="77777777" w:rsidR="00DC15B3" w:rsidRDefault="00DC15B3" w:rsidP="0071568F">
            <w:pPr>
              <w:pStyle w:val="TableCell8-Left"/>
            </w:pPr>
            <w:r>
              <w:t>02.233.105</w:t>
            </w:r>
          </w:p>
          <w:p w14:paraId="7CD60FCE" w14:textId="77777777" w:rsidR="00DC15B3" w:rsidRDefault="00DC15B3" w:rsidP="0071568F">
            <w:pPr>
              <w:pStyle w:val="TableCell8-Left"/>
            </w:pPr>
            <w:r>
              <w:t>04.233.117S</w:t>
            </w:r>
          </w:p>
        </w:tc>
        <w:tc>
          <w:tcPr>
            <w:tcW w:w="2970" w:type="dxa"/>
            <w:tcBorders>
              <w:top w:val="single" w:sz="4" w:space="0" w:color="auto"/>
              <w:left w:val="single" w:sz="4" w:space="0" w:color="auto"/>
              <w:bottom w:val="single" w:sz="4" w:space="0" w:color="auto"/>
              <w:right w:val="single" w:sz="4" w:space="0" w:color="auto"/>
            </w:tcBorders>
          </w:tcPr>
          <w:p w14:paraId="3B293F9B" w14:textId="77777777" w:rsidR="00DC15B3" w:rsidRDefault="00DC15B3" w:rsidP="0071568F">
            <w:pPr>
              <w:pStyle w:val="TableCell8-Left"/>
              <w:spacing w:line="276" w:lineRule="auto"/>
            </w:pPr>
            <w:r w:rsidRPr="00044BD9">
              <w:t>To compare the mechanical performance during static loading of the three distal fixation techniques: Retrograde Femoral Nail with screws, Retrograde Femoral Nail with screws and LAW plate, and Retrograde Femoral Nail with screws and bent LAW plate.</w:t>
            </w:r>
          </w:p>
        </w:tc>
        <w:tc>
          <w:tcPr>
            <w:tcW w:w="2970" w:type="dxa"/>
            <w:tcBorders>
              <w:top w:val="single" w:sz="4" w:space="0" w:color="auto"/>
              <w:left w:val="single" w:sz="4" w:space="0" w:color="auto"/>
              <w:bottom w:val="single" w:sz="4" w:space="0" w:color="auto"/>
              <w:right w:val="single" w:sz="4" w:space="0" w:color="auto"/>
            </w:tcBorders>
          </w:tcPr>
          <w:p w14:paraId="3879FB32" w14:textId="77777777" w:rsidR="00DC15B3" w:rsidRPr="00054D5C" w:rsidRDefault="00DC15B3" w:rsidP="0071568F">
            <w:pPr>
              <w:pStyle w:val="TableCell8-Left"/>
              <w:spacing w:line="276" w:lineRule="auto"/>
            </w:pPr>
            <w:r w:rsidRPr="00044BD9">
              <w:t>The mean peak load of Group 2 (RFN+LAW), and the mean peak load of Group 3 (RFN+LAW with bent tabs) must be greater than the mean peak load of the Group 1(RFN).</w:t>
            </w:r>
          </w:p>
        </w:tc>
        <w:tc>
          <w:tcPr>
            <w:tcW w:w="2610" w:type="dxa"/>
            <w:tcBorders>
              <w:top w:val="single" w:sz="4" w:space="0" w:color="auto"/>
              <w:left w:val="single" w:sz="4" w:space="0" w:color="auto"/>
              <w:bottom w:val="single" w:sz="4" w:space="0" w:color="auto"/>
              <w:right w:val="single" w:sz="4" w:space="0" w:color="auto"/>
            </w:tcBorders>
          </w:tcPr>
          <w:p w14:paraId="3AA6777E" w14:textId="77777777" w:rsidR="00DC15B3" w:rsidRDefault="00DC15B3" w:rsidP="0071568F">
            <w:pPr>
              <w:pStyle w:val="TableCell8-Left"/>
              <w:spacing w:line="276" w:lineRule="auto"/>
            </w:pPr>
            <w:r w:rsidRPr="00044BD9">
              <w:t>Retrograde Femoral Nail with screws and LAW plate (peak load = 1490 ± 90.4 N) and Retrograde Femoral Nail with screws and bent LAW plate (peak load = 1510 ± 99.9 N) have significantly higher loads using a two-sample t-test with (p&lt;0.001) for both groups when compared to Retrograde Femoral Nail with screws (peak load = 1050 ± 81.1 N).</w:t>
            </w:r>
          </w:p>
        </w:tc>
        <w:tc>
          <w:tcPr>
            <w:tcW w:w="1165" w:type="dxa"/>
            <w:tcBorders>
              <w:top w:val="single" w:sz="4" w:space="0" w:color="auto"/>
              <w:left w:val="single" w:sz="4" w:space="0" w:color="auto"/>
              <w:bottom w:val="single" w:sz="4" w:space="0" w:color="auto"/>
              <w:right w:val="single" w:sz="4" w:space="0" w:color="auto"/>
            </w:tcBorders>
          </w:tcPr>
          <w:p w14:paraId="1F42FDCF" w14:textId="77777777" w:rsidR="00DC15B3" w:rsidRDefault="00DC15B3" w:rsidP="0071568F">
            <w:pPr>
              <w:pStyle w:val="TableCell8-Left"/>
              <w:spacing w:line="276" w:lineRule="auto"/>
            </w:pPr>
            <w:r>
              <w:t>Pass</w:t>
            </w:r>
          </w:p>
          <w:p w14:paraId="680FAA4A" w14:textId="77777777" w:rsidR="00DC15B3" w:rsidRPr="00044BD9" w:rsidRDefault="00DC15B3" w:rsidP="0071568F"/>
        </w:tc>
      </w:tr>
      <w:tr w:rsidR="00DC15B3" w14:paraId="6FB1C65B" w14:textId="77777777" w:rsidTr="00553474">
        <w:tc>
          <w:tcPr>
            <w:tcW w:w="1345" w:type="dxa"/>
            <w:tcBorders>
              <w:top w:val="single" w:sz="4" w:space="0" w:color="auto"/>
              <w:left w:val="single" w:sz="4" w:space="0" w:color="auto"/>
              <w:bottom w:val="single" w:sz="4" w:space="0" w:color="auto"/>
              <w:right w:val="single" w:sz="4" w:space="0" w:color="auto"/>
            </w:tcBorders>
          </w:tcPr>
          <w:p w14:paraId="1F2BC822" w14:textId="6B7FF8AD" w:rsidR="00DC15B3" w:rsidRDefault="00DC15B3" w:rsidP="0071568F">
            <w:pPr>
              <w:pStyle w:val="TableCell8-Left"/>
              <w:spacing w:line="276" w:lineRule="auto"/>
            </w:pPr>
            <w:r w:rsidRPr="00044BD9">
              <w:t xml:space="preserve">#0000293476 </w:t>
            </w:r>
          </w:p>
          <w:p w14:paraId="6DA9934B" w14:textId="77777777" w:rsidR="00DC15B3" w:rsidRDefault="00DC15B3" w:rsidP="0071568F">
            <w:pPr>
              <w:pStyle w:val="TableCell8-Left"/>
              <w:spacing w:line="276" w:lineRule="auto"/>
            </w:pPr>
          </w:p>
          <w:p w14:paraId="1D84A75F" w14:textId="77777777" w:rsidR="00DC15B3" w:rsidRDefault="00DC15B3" w:rsidP="0071568F">
            <w:pPr>
              <w:pStyle w:val="TableCell8-Left"/>
            </w:pPr>
            <w:r>
              <w:t>Design verification: RFNA Nail Static 4-Point Bend Design Verification Report</w:t>
            </w:r>
          </w:p>
          <w:p w14:paraId="0515BC8F"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2DEF73A5" w14:textId="77777777" w:rsidR="00DC15B3" w:rsidRDefault="00DC15B3" w:rsidP="0071568F">
            <w:pPr>
              <w:pStyle w:val="TableCell8-Left"/>
            </w:pPr>
            <w:r>
              <w:t>RFNA</w:t>
            </w:r>
          </w:p>
          <w:p w14:paraId="56345589" w14:textId="77777777" w:rsidR="00DC15B3" w:rsidRDefault="00DC15B3" w:rsidP="0071568F">
            <w:pPr>
              <w:pStyle w:val="TableCell8-Left"/>
            </w:pPr>
            <w:r>
              <w:t>04.013.376S</w:t>
            </w:r>
          </w:p>
          <w:p w14:paraId="30C24562" w14:textId="77777777" w:rsidR="00DC15B3" w:rsidRDefault="00DC15B3" w:rsidP="0071568F">
            <w:pPr>
              <w:pStyle w:val="TableCell8-Left"/>
            </w:pPr>
            <w:r>
              <w:t>04.233.948S</w:t>
            </w:r>
          </w:p>
        </w:tc>
        <w:tc>
          <w:tcPr>
            <w:tcW w:w="2970" w:type="dxa"/>
            <w:tcBorders>
              <w:top w:val="single" w:sz="4" w:space="0" w:color="auto"/>
              <w:left w:val="single" w:sz="4" w:space="0" w:color="auto"/>
              <w:bottom w:val="single" w:sz="4" w:space="0" w:color="auto"/>
              <w:right w:val="single" w:sz="4" w:space="0" w:color="auto"/>
            </w:tcBorders>
          </w:tcPr>
          <w:p w14:paraId="27EC878F" w14:textId="77777777" w:rsidR="00DC15B3" w:rsidRDefault="00DC15B3" w:rsidP="0071568F">
            <w:pPr>
              <w:pStyle w:val="TableCell8-Left"/>
              <w:spacing w:line="276" w:lineRule="auto"/>
            </w:pPr>
            <w:r w:rsidRPr="00044BD9">
              <w:t>The Expert Retrograde/Antegrade Femoral Nail 9mmx480mm (Expert R/AFN) and the Retrograde Femoral Nail 5° Bend 9mmx480mm (RFN) were loaded axially in a four-point fixture to determine mechanical properties of these nails.</w:t>
            </w:r>
          </w:p>
        </w:tc>
        <w:tc>
          <w:tcPr>
            <w:tcW w:w="2970" w:type="dxa"/>
            <w:tcBorders>
              <w:top w:val="single" w:sz="4" w:space="0" w:color="auto"/>
              <w:left w:val="single" w:sz="4" w:space="0" w:color="auto"/>
              <w:bottom w:val="single" w:sz="4" w:space="0" w:color="auto"/>
              <w:right w:val="single" w:sz="4" w:space="0" w:color="auto"/>
            </w:tcBorders>
          </w:tcPr>
          <w:p w14:paraId="38195350" w14:textId="77777777" w:rsidR="00DC15B3" w:rsidRPr="00054D5C" w:rsidRDefault="00DC15B3" w:rsidP="0071568F">
            <w:pPr>
              <w:pStyle w:val="TableCell8-Left"/>
              <w:spacing w:line="276" w:lineRule="auto"/>
            </w:pPr>
            <w:r w:rsidRPr="00044BD9">
              <w:t>The offset bending moment and bending stiffness for RFN must be non-inferior to that of Expert R/AFN.</w:t>
            </w:r>
          </w:p>
        </w:tc>
        <w:tc>
          <w:tcPr>
            <w:tcW w:w="2610" w:type="dxa"/>
            <w:tcBorders>
              <w:top w:val="single" w:sz="4" w:space="0" w:color="auto"/>
              <w:left w:val="single" w:sz="4" w:space="0" w:color="auto"/>
              <w:bottom w:val="single" w:sz="4" w:space="0" w:color="auto"/>
              <w:right w:val="single" w:sz="4" w:space="0" w:color="auto"/>
            </w:tcBorders>
          </w:tcPr>
          <w:p w14:paraId="3E9E0026" w14:textId="77777777" w:rsidR="00DC15B3" w:rsidRDefault="00DC15B3" w:rsidP="0071568F">
            <w:pPr>
              <w:pStyle w:val="TableCell8-Left"/>
              <w:spacing w:line="276" w:lineRule="auto"/>
            </w:pPr>
            <w:r>
              <w:t xml:space="preserve">(RFNA offset bending moment = 107 ± 1.37 Nm and bending structural stiffness = 32.9 ± 0.13 Nm2) and (Expert R/AFN Bending Strength = 105 ± 2.99 Nm and a bending structural stiffness = 32.3 ± 0.22 Nm2), a two-sample t-test is significant for offset bending moment (p&lt;0.001) with a predetermined margin of non-inferiority of 13 Nm and Bending Stiffness (p&lt;0.001) with a predetermined margin of non-inferiority of 3.55 Nm2. </w:t>
            </w:r>
          </w:p>
          <w:p w14:paraId="4E7894B6" w14:textId="77777777" w:rsidR="00DC15B3" w:rsidRDefault="00DC15B3" w:rsidP="0071568F">
            <w:pPr>
              <w:pStyle w:val="TableCell8-Left"/>
              <w:spacing w:line="276" w:lineRule="auto"/>
            </w:pPr>
          </w:p>
          <w:p w14:paraId="02EDDAF8" w14:textId="77777777" w:rsidR="00DC15B3" w:rsidRDefault="00DC15B3" w:rsidP="0071568F">
            <w:pPr>
              <w:pStyle w:val="TableCell8-Left"/>
              <w:spacing w:line="276" w:lineRule="auto"/>
            </w:pPr>
            <w:r>
              <w:t xml:space="preserve">Therefore, the offset bending moment and bending stiffness for RFN are non-inferior to that of </w:t>
            </w:r>
            <w:r>
              <w:lastRenderedPageBreak/>
              <w:t>Expert R/AFN and the acceptance criteria is met.</w:t>
            </w:r>
          </w:p>
        </w:tc>
        <w:tc>
          <w:tcPr>
            <w:tcW w:w="1165" w:type="dxa"/>
            <w:tcBorders>
              <w:top w:val="single" w:sz="4" w:space="0" w:color="auto"/>
              <w:left w:val="single" w:sz="4" w:space="0" w:color="auto"/>
              <w:bottom w:val="single" w:sz="4" w:space="0" w:color="auto"/>
              <w:right w:val="single" w:sz="4" w:space="0" w:color="auto"/>
            </w:tcBorders>
          </w:tcPr>
          <w:p w14:paraId="79F60F31" w14:textId="77777777" w:rsidR="00DC15B3" w:rsidRDefault="00DC15B3" w:rsidP="0071568F">
            <w:pPr>
              <w:pStyle w:val="TableCell8-Left"/>
              <w:spacing w:line="276" w:lineRule="auto"/>
            </w:pPr>
            <w:r>
              <w:lastRenderedPageBreak/>
              <w:t>Pass</w:t>
            </w:r>
          </w:p>
        </w:tc>
      </w:tr>
      <w:tr w:rsidR="00DC15B3" w14:paraId="1EDCF525" w14:textId="77777777" w:rsidTr="00553474">
        <w:tc>
          <w:tcPr>
            <w:tcW w:w="1345" w:type="dxa"/>
            <w:tcBorders>
              <w:top w:val="single" w:sz="4" w:space="0" w:color="auto"/>
              <w:left w:val="single" w:sz="4" w:space="0" w:color="auto"/>
              <w:bottom w:val="single" w:sz="4" w:space="0" w:color="auto"/>
              <w:right w:val="single" w:sz="4" w:space="0" w:color="auto"/>
            </w:tcBorders>
          </w:tcPr>
          <w:p w14:paraId="1213960F" w14:textId="77777777" w:rsidR="00DC15B3" w:rsidRDefault="00DC15B3" w:rsidP="0071568F">
            <w:pPr>
              <w:pStyle w:val="TableCell8-Left"/>
              <w:spacing w:line="276" w:lineRule="auto"/>
            </w:pPr>
            <w:r w:rsidRPr="00726A58">
              <w:t>#0000293478</w:t>
            </w:r>
          </w:p>
          <w:p w14:paraId="147080D0" w14:textId="77777777" w:rsidR="00DC15B3" w:rsidRDefault="00DC15B3" w:rsidP="0071568F">
            <w:pPr>
              <w:pStyle w:val="TableCell8-Left"/>
              <w:spacing w:line="276" w:lineRule="auto"/>
            </w:pPr>
          </w:p>
          <w:p w14:paraId="3B0A6A5A" w14:textId="77777777" w:rsidR="00DC15B3" w:rsidRDefault="00DC15B3" w:rsidP="0071568F">
            <w:pPr>
              <w:pStyle w:val="TableCell8-Left"/>
            </w:pPr>
            <w:r>
              <w:t>Design verification: RFNA Nail Static Torsion Design Verification Report</w:t>
            </w:r>
          </w:p>
          <w:p w14:paraId="199EE0C7"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F220336" w14:textId="77777777" w:rsidR="00DC15B3" w:rsidRDefault="00DC15B3" w:rsidP="0071568F">
            <w:pPr>
              <w:pStyle w:val="TableCell8-Left"/>
            </w:pPr>
            <w:r>
              <w:t>RFNA</w:t>
            </w:r>
          </w:p>
          <w:p w14:paraId="56E2356A" w14:textId="77777777" w:rsidR="00DC15B3" w:rsidRDefault="00DC15B3" w:rsidP="0071568F">
            <w:pPr>
              <w:pStyle w:val="TableCell8-Left"/>
            </w:pPr>
            <w:r>
              <w:t>04.013.376S</w:t>
            </w:r>
          </w:p>
          <w:p w14:paraId="3F27F4A8" w14:textId="77777777" w:rsidR="00DC15B3" w:rsidRDefault="00DC15B3" w:rsidP="0071568F">
            <w:pPr>
              <w:pStyle w:val="TableCell8-Left"/>
            </w:pPr>
            <w:r>
              <w:t>04.233.948S</w:t>
            </w:r>
          </w:p>
        </w:tc>
        <w:tc>
          <w:tcPr>
            <w:tcW w:w="2970" w:type="dxa"/>
            <w:tcBorders>
              <w:top w:val="single" w:sz="4" w:space="0" w:color="auto"/>
              <w:left w:val="single" w:sz="4" w:space="0" w:color="auto"/>
              <w:bottom w:val="single" w:sz="4" w:space="0" w:color="auto"/>
              <w:right w:val="single" w:sz="4" w:space="0" w:color="auto"/>
            </w:tcBorders>
          </w:tcPr>
          <w:p w14:paraId="7AE1A001" w14:textId="77777777" w:rsidR="00DC15B3" w:rsidRDefault="00DC15B3" w:rsidP="0071568F">
            <w:pPr>
              <w:pStyle w:val="TableCell8-Left"/>
              <w:spacing w:line="276" w:lineRule="auto"/>
            </w:pPr>
            <w:r w:rsidRPr="00726A58">
              <w:t>The Expert Retrograde/Antegrade Femoral Nail 9mmx480mm (Expert R/AFN) and the Retrograde Femoral Nail 5° Bend 9mmx480mm (RFN) were loaded in a torsional manner to determine mechanical properties of these nails.</w:t>
            </w:r>
          </w:p>
        </w:tc>
        <w:tc>
          <w:tcPr>
            <w:tcW w:w="2970" w:type="dxa"/>
            <w:tcBorders>
              <w:top w:val="single" w:sz="4" w:space="0" w:color="auto"/>
              <w:left w:val="single" w:sz="4" w:space="0" w:color="auto"/>
              <w:bottom w:val="single" w:sz="4" w:space="0" w:color="auto"/>
              <w:right w:val="single" w:sz="4" w:space="0" w:color="auto"/>
            </w:tcBorders>
          </w:tcPr>
          <w:p w14:paraId="3CC43170" w14:textId="77777777" w:rsidR="00DC15B3" w:rsidRPr="00054D5C" w:rsidRDefault="00DC15B3" w:rsidP="0071568F">
            <w:pPr>
              <w:pStyle w:val="TableCell8-Left"/>
              <w:spacing w:line="276" w:lineRule="auto"/>
            </w:pPr>
            <w:r w:rsidRPr="00726A58">
              <w:t>The torsional stiffness for RFN must be non-inferior to that of Expert R/AFN.</w:t>
            </w:r>
          </w:p>
        </w:tc>
        <w:tc>
          <w:tcPr>
            <w:tcW w:w="2610" w:type="dxa"/>
            <w:tcBorders>
              <w:top w:val="single" w:sz="4" w:space="0" w:color="auto"/>
              <w:left w:val="single" w:sz="4" w:space="0" w:color="auto"/>
              <w:bottom w:val="single" w:sz="4" w:space="0" w:color="auto"/>
              <w:right w:val="single" w:sz="4" w:space="0" w:color="auto"/>
            </w:tcBorders>
          </w:tcPr>
          <w:p w14:paraId="4DA95EE4" w14:textId="77777777" w:rsidR="00DC15B3" w:rsidRDefault="00DC15B3" w:rsidP="0071568F">
            <w:pPr>
              <w:pStyle w:val="TableCell8-Left"/>
              <w:spacing w:line="276" w:lineRule="auto"/>
            </w:pPr>
            <w:r w:rsidRPr="00726A58">
              <w:t>(RFNA torsional stiffness = 1.83 ± 0.04 Nm) and (Expert R/AFN torsional stiffness = 1.72 ± 0.02 Nm), a two-sample t-test is significant for torsional stiffness (p&lt;0.001) with a predetermined margin of non-inferiority of 0.184 Nm; Therefore, the torsional stiffness for RFN is non-inferior to that of Expert R/AFN and the acceptance criteria is met.</w:t>
            </w:r>
          </w:p>
        </w:tc>
        <w:tc>
          <w:tcPr>
            <w:tcW w:w="1165" w:type="dxa"/>
            <w:tcBorders>
              <w:top w:val="single" w:sz="4" w:space="0" w:color="auto"/>
              <w:left w:val="single" w:sz="4" w:space="0" w:color="auto"/>
              <w:bottom w:val="single" w:sz="4" w:space="0" w:color="auto"/>
              <w:right w:val="single" w:sz="4" w:space="0" w:color="auto"/>
            </w:tcBorders>
          </w:tcPr>
          <w:p w14:paraId="75AA3C6C" w14:textId="77777777" w:rsidR="00DC15B3" w:rsidRDefault="00DC15B3" w:rsidP="0071568F">
            <w:pPr>
              <w:pStyle w:val="TableCell8-Left"/>
              <w:spacing w:line="276" w:lineRule="auto"/>
            </w:pPr>
            <w:r>
              <w:t>Pass</w:t>
            </w:r>
          </w:p>
        </w:tc>
      </w:tr>
      <w:tr w:rsidR="00DC15B3" w14:paraId="1DC165DD" w14:textId="77777777" w:rsidTr="00553474">
        <w:tc>
          <w:tcPr>
            <w:tcW w:w="1345" w:type="dxa"/>
            <w:tcBorders>
              <w:top w:val="single" w:sz="4" w:space="0" w:color="auto"/>
              <w:left w:val="single" w:sz="4" w:space="0" w:color="auto"/>
              <w:bottom w:val="single" w:sz="4" w:space="0" w:color="auto"/>
              <w:right w:val="single" w:sz="4" w:space="0" w:color="auto"/>
            </w:tcBorders>
          </w:tcPr>
          <w:p w14:paraId="1DB5544D" w14:textId="77777777" w:rsidR="00DC15B3" w:rsidRDefault="00DC15B3" w:rsidP="0071568F">
            <w:pPr>
              <w:pStyle w:val="TableCell8-Left"/>
              <w:spacing w:line="276" w:lineRule="auto"/>
            </w:pPr>
            <w:r w:rsidRPr="00726A58">
              <w:t>#0000293487</w:t>
            </w:r>
          </w:p>
          <w:p w14:paraId="506FC8DE" w14:textId="77777777" w:rsidR="00DC15B3" w:rsidRDefault="00DC15B3" w:rsidP="0071568F">
            <w:pPr>
              <w:pStyle w:val="TableCell8-Left"/>
              <w:spacing w:line="276" w:lineRule="auto"/>
            </w:pPr>
          </w:p>
          <w:p w14:paraId="6B79BDA5" w14:textId="77777777" w:rsidR="00DC15B3" w:rsidRDefault="00DC15B3" w:rsidP="0071568F">
            <w:pPr>
              <w:pStyle w:val="TableCell8-Left"/>
            </w:pPr>
            <w:r>
              <w:t>Design verification: Reaming rod ball tip tensile strength</w:t>
            </w:r>
          </w:p>
          <w:p w14:paraId="386D4A58"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53C9DEEB" w14:textId="77777777" w:rsidR="00DC15B3" w:rsidRDefault="00DC15B3" w:rsidP="0071568F">
            <w:pPr>
              <w:pStyle w:val="TableCell8-Left"/>
            </w:pPr>
            <w:r>
              <w:t>RFNA Nail (Variant 6) and Locking Attachment Washer</w:t>
            </w:r>
          </w:p>
        </w:tc>
        <w:tc>
          <w:tcPr>
            <w:tcW w:w="2970" w:type="dxa"/>
            <w:tcBorders>
              <w:top w:val="single" w:sz="4" w:space="0" w:color="auto"/>
              <w:left w:val="single" w:sz="4" w:space="0" w:color="auto"/>
              <w:bottom w:val="single" w:sz="4" w:space="0" w:color="auto"/>
              <w:right w:val="single" w:sz="4" w:space="0" w:color="auto"/>
            </w:tcBorders>
          </w:tcPr>
          <w:p w14:paraId="0279CC1F" w14:textId="77777777" w:rsidR="00DC15B3" w:rsidRDefault="00DC15B3" w:rsidP="0071568F">
            <w:pPr>
              <w:pStyle w:val="TableCell8-Left"/>
              <w:spacing w:line="276" w:lineRule="auto"/>
            </w:pPr>
            <w:r>
              <w:t>The objective of this testing, of the reaming rod ball tips, within the scope of the Retrograde Femoral Nail project, consisted of a tensile test. This testing was performed to ensure that the reaming rods will meet the mechanical performance required.</w:t>
            </w:r>
          </w:p>
          <w:p w14:paraId="15986036" w14:textId="77777777" w:rsidR="00DC15B3" w:rsidRDefault="00DC15B3" w:rsidP="0071568F">
            <w:pPr>
              <w:pStyle w:val="TableCell8-Left"/>
              <w:spacing w:line="276" w:lineRule="auto"/>
            </w:pPr>
          </w:p>
          <w:p w14:paraId="11AFABC6" w14:textId="4379144D" w:rsidR="00DC15B3" w:rsidRDefault="00DC15B3" w:rsidP="0071568F">
            <w:pPr>
              <w:pStyle w:val="TableCell8-Left"/>
              <w:spacing w:line="276" w:lineRule="auto"/>
            </w:pPr>
            <w:r>
              <w:t>Two groups of six reaming rods each (annealed and cold formed) were tested per the test method in tension until failure. Each ball tip was fixtured to the crosshead of the test frame, and the non-ball end was fixtured to the base of the test frame. Each groups data was then evaluated against the benchmark (2974 N) as laid out in the test method with a 90% confidence, one sample t-test.</w:t>
            </w:r>
          </w:p>
        </w:tc>
        <w:tc>
          <w:tcPr>
            <w:tcW w:w="2970" w:type="dxa"/>
            <w:tcBorders>
              <w:top w:val="single" w:sz="4" w:space="0" w:color="auto"/>
              <w:left w:val="single" w:sz="4" w:space="0" w:color="auto"/>
              <w:bottom w:val="single" w:sz="4" w:space="0" w:color="auto"/>
              <w:right w:val="single" w:sz="4" w:space="0" w:color="auto"/>
            </w:tcBorders>
          </w:tcPr>
          <w:p w14:paraId="1B5D7F3B" w14:textId="5982ED76" w:rsidR="00DC15B3" w:rsidRPr="00054D5C" w:rsidRDefault="00DC15B3" w:rsidP="0071568F">
            <w:pPr>
              <w:pStyle w:val="TableCell8-Left"/>
              <w:spacing w:line="276" w:lineRule="auto"/>
            </w:pPr>
            <w:r w:rsidRPr="00726A58">
              <w:t>The resultant p-value of both t-tests must be less than or equal to 0.001 with 90% confidence and the average peak tensile load of the subject groups of reaming rods must be greater than the benchmark (2974 N).</w:t>
            </w:r>
          </w:p>
        </w:tc>
        <w:tc>
          <w:tcPr>
            <w:tcW w:w="2610" w:type="dxa"/>
            <w:tcBorders>
              <w:top w:val="single" w:sz="4" w:space="0" w:color="auto"/>
              <w:left w:val="single" w:sz="4" w:space="0" w:color="auto"/>
              <w:bottom w:val="single" w:sz="4" w:space="0" w:color="auto"/>
              <w:right w:val="single" w:sz="4" w:space="0" w:color="auto"/>
            </w:tcBorders>
          </w:tcPr>
          <w:p w14:paraId="6CE6CC07" w14:textId="6A8634C8" w:rsidR="00DC15B3" w:rsidRDefault="00DC15B3" w:rsidP="0071568F">
            <w:pPr>
              <w:pStyle w:val="TableCell8-Left"/>
              <w:spacing w:line="276" w:lineRule="auto"/>
            </w:pPr>
            <w:r w:rsidRPr="00726A58">
              <w:t>With the resultant p-value of both t-tests &lt;0.001, in both cases the null can be rejected in favor of the alternate hypothesis. The average peak tensile load of the subject groups of reaming rods is greater than the benchmark (2974 N). Both acceptance criteria have been met.</w:t>
            </w:r>
          </w:p>
        </w:tc>
        <w:tc>
          <w:tcPr>
            <w:tcW w:w="1165" w:type="dxa"/>
            <w:tcBorders>
              <w:top w:val="single" w:sz="4" w:space="0" w:color="auto"/>
              <w:left w:val="single" w:sz="4" w:space="0" w:color="auto"/>
              <w:bottom w:val="single" w:sz="4" w:space="0" w:color="auto"/>
              <w:right w:val="single" w:sz="4" w:space="0" w:color="auto"/>
            </w:tcBorders>
          </w:tcPr>
          <w:p w14:paraId="6D2E2153" w14:textId="77777777" w:rsidR="00DC15B3" w:rsidRDefault="00DC15B3" w:rsidP="0071568F">
            <w:pPr>
              <w:pStyle w:val="TableCell8-Left"/>
              <w:spacing w:line="276" w:lineRule="auto"/>
            </w:pPr>
            <w:r>
              <w:t>Pass</w:t>
            </w:r>
          </w:p>
        </w:tc>
      </w:tr>
      <w:tr w:rsidR="00DC15B3" w14:paraId="3CA447C8" w14:textId="77777777" w:rsidTr="00553474">
        <w:tc>
          <w:tcPr>
            <w:tcW w:w="1345" w:type="dxa"/>
            <w:tcBorders>
              <w:top w:val="single" w:sz="4" w:space="0" w:color="auto"/>
              <w:left w:val="single" w:sz="4" w:space="0" w:color="auto"/>
              <w:bottom w:val="single" w:sz="4" w:space="0" w:color="auto"/>
              <w:right w:val="single" w:sz="4" w:space="0" w:color="auto"/>
            </w:tcBorders>
          </w:tcPr>
          <w:p w14:paraId="1F6D9ABE" w14:textId="77777777" w:rsidR="00DC15B3" w:rsidRDefault="00DC15B3" w:rsidP="0071568F">
            <w:pPr>
              <w:pStyle w:val="TableCell8-Left"/>
              <w:spacing w:line="276" w:lineRule="auto"/>
            </w:pPr>
            <w:r w:rsidRPr="00726A58">
              <w:t>#0000293484</w:t>
            </w:r>
          </w:p>
          <w:p w14:paraId="4AD61B21" w14:textId="77777777" w:rsidR="00DC15B3" w:rsidRDefault="00DC15B3" w:rsidP="0071568F">
            <w:pPr>
              <w:pStyle w:val="TableCell8-Left"/>
              <w:spacing w:line="276" w:lineRule="auto"/>
            </w:pPr>
          </w:p>
          <w:p w14:paraId="12DB8BFF" w14:textId="77777777" w:rsidR="00DC15B3" w:rsidRDefault="00DC15B3" w:rsidP="0071568F">
            <w:pPr>
              <w:pStyle w:val="TableCell8-Left"/>
            </w:pPr>
            <w:r>
              <w:t>Design verification: LAW static torque to failure</w:t>
            </w:r>
          </w:p>
          <w:p w14:paraId="0B96624C" w14:textId="77777777" w:rsidR="00DC15B3" w:rsidRPr="008D071A" w:rsidRDefault="00DC15B3" w:rsidP="0071568F">
            <w:pPr>
              <w:pStyle w:val="TableCell8-Left"/>
            </w:pPr>
          </w:p>
        </w:tc>
        <w:tc>
          <w:tcPr>
            <w:tcW w:w="1890" w:type="dxa"/>
            <w:tcBorders>
              <w:top w:val="single" w:sz="4" w:space="0" w:color="auto"/>
              <w:left w:val="single" w:sz="4" w:space="0" w:color="auto"/>
              <w:bottom w:val="single" w:sz="4" w:space="0" w:color="auto"/>
              <w:right w:val="single" w:sz="4" w:space="0" w:color="auto"/>
            </w:tcBorders>
          </w:tcPr>
          <w:p w14:paraId="2345BAFA" w14:textId="77777777" w:rsidR="00DC15B3" w:rsidRDefault="00DC15B3" w:rsidP="0071568F">
            <w:pPr>
              <w:pStyle w:val="TableCell8-Left"/>
            </w:pPr>
            <w:r>
              <w:t>RFNA Nail and Locking Attachment Washer</w:t>
            </w:r>
          </w:p>
          <w:p w14:paraId="4522D998" w14:textId="77777777" w:rsidR="00DC15B3" w:rsidRDefault="00DC15B3" w:rsidP="0071568F">
            <w:pPr>
              <w:pStyle w:val="TableCell8-Left"/>
            </w:pPr>
            <w:r>
              <w:t>02.233.105</w:t>
            </w:r>
          </w:p>
        </w:tc>
        <w:tc>
          <w:tcPr>
            <w:tcW w:w="2970" w:type="dxa"/>
            <w:tcBorders>
              <w:top w:val="single" w:sz="4" w:space="0" w:color="auto"/>
              <w:left w:val="single" w:sz="4" w:space="0" w:color="auto"/>
              <w:bottom w:val="single" w:sz="4" w:space="0" w:color="auto"/>
              <w:right w:val="single" w:sz="4" w:space="0" w:color="auto"/>
            </w:tcBorders>
          </w:tcPr>
          <w:p w14:paraId="65026EB6" w14:textId="246C2984" w:rsidR="00DC15B3" w:rsidRDefault="00DC15B3" w:rsidP="0071568F">
            <w:pPr>
              <w:pStyle w:val="TableCell8-Left"/>
              <w:spacing w:line="276" w:lineRule="auto"/>
            </w:pPr>
            <w:r w:rsidRPr="00726A58">
              <w:t xml:space="preserve">The objective was to compare the peak torque attained for each individual sub-group when tightening 3.5mm and 5.0 mm VAL bone screws in their respective LAW VAL recesses. These values have been compared against their respective benchmarks, to demonstrate that the system consisting of screwdriver, VA locking screw and LAW can withstand the following insertion torques without </w:t>
            </w:r>
            <w:r w:rsidRPr="00726A58">
              <w:lastRenderedPageBreak/>
              <w:t>failure: 3.0 Nm for 3.5mm VA locking screws, 7.0 Nm for 5.0mm VA locking screws.</w:t>
            </w:r>
          </w:p>
        </w:tc>
        <w:tc>
          <w:tcPr>
            <w:tcW w:w="2970" w:type="dxa"/>
            <w:tcBorders>
              <w:top w:val="single" w:sz="4" w:space="0" w:color="auto"/>
              <w:left w:val="single" w:sz="4" w:space="0" w:color="auto"/>
              <w:bottom w:val="single" w:sz="4" w:space="0" w:color="auto"/>
              <w:right w:val="single" w:sz="4" w:space="0" w:color="auto"/>
            </w:tcBorders>
          </w:tcPr>
          <w:p w14:paraId="295E3BCC" w14:textId="77777777" w:rsidR="00DC15B3" w:rsidRPr="00054D5C" w:rsidRDefault="00DC15B3" w:rsidP="0071568F">
            <w:pPr>
              <w:pStyle w:val="TableCell8-Left"/>
              <w:spacing w:line="276" w:lineRule="auto"/>
            </w:pPr>
            <w:r w:rsidRPr="00726A58">
              <w:lastRenderedPageBreak/>
              <w:t>The test results must indicate that all groups are superior to the benchmark for the size screw used.</w:t>
            </w:r>
          </w:p>
        </w:tc>
        <w:tc>
          <w:tcPr>
            <w:tcW w:w="2610" w:type="dxa"/>
            <w:tcBorders>
              <w:top w:val="single" w:sz="4" w:space="0" w:color="auto"/>
              <w:left w:val="single" w:sz="4" w:space="0" w:color="auto"/>
              <w:bottom w:val="single" w:sz="4" w:space="0" w:color="auto"/>
              <w:right w:val="single" w:sz="4" w:space="0" w:color="auto"/>
            </w:tcBorders>
          </w:tcPr>
          <w:p w14:paraId="1F28C85E" w14:textId="64816B24" w:rsidR="00DC15B3" w:rsidRDefault="00DC15B3" w:rsidP="0071568F">
            <w:pPr>
              <w:pStyle w:val="TableCell8-Left"/>
              <w:spacing w:line="276" w:lineRule="auto"/>
            </w:pPr>
            <w:r w:rsidRPr="00726A58">
              <w:t>All groups had a resultant p-value below the level of significance (0.10) indicating that all groups are superior to the benchmark for the size screw used. All acceptance criteria as laid out in the test method have been met.</w:t>
            </w:r>
          </w:p>
        </w:tc>
        <w:tc>
          <w:tcPr>
            <w:tcW w:w="1165" w:type="dxa"/>
            <w:tcBorders>
              <w:top w:val="single" w:sz="4" w:space="0" w:color="auto"/>
              <w:left w:val="single" w:sz="4" w:space="0" w:color="auto"/>
              <w:bottom w:val="single" w:sz="4" w:space="0" w:color="auto"/>
              <w:right w:val="single" w:sz="4" w:space="0" w:color="auto"/>
            </w:tcBorders>
          </w:tcPr>
          <w:p w14:paraId="7A9B8E05" w14:textId="77777777" w:rsidR="00DC15B3" w:rsidRDefault="00DC15B3" w:rsidP="0071568F">
            <w:pPr>
              <w:pStyle w:val="TableCell8-Left"/>
              <w:spacing w:line="276" w:lineRule="auto"/>
            </w:pPr>
            <w:r>
              <w:t>Pass</w:t>
            </w:r>
          </w:p>
        </w:tc>
      </w:tr>
      <w:tr w:rsidR="00DC15B3" w14:paraId="62A827B6" w14:textId="77777777" w:rsidTr="00553474">
        <w:tc>
          <w:tcPr>
            <w:tcW w:w="1345" w:type="dxa"/>
            <w:tcBorders>
              <w:top w:val="single" w:sz="4" w:space="0" w:color="auto"/>
              <w:left w:val="single" w:sz="4" w:space="0" w:color="auto"/>
              <w:bottom w:val="single" w:sz="4" w:space="0" w:color="auto"/>
              <w:right w:val="single" w:sz="4" w:space="0" w:color="auto"/>
            </w:tcBorders>
          </w:tcPr>
          <w:p w14:paraId="0562A824" w14:textId="77777777" w:rsidR="00DC15B3" w:rsidRDefault="00DC15B3" w:rsidP="0071568F">
            <w:pPr>
              <w:pStyle w:val="TableCell8-Left"/>
              <w:spacing w:line="276" w:lineRule="auto"/>
            </w:pPr>
            <w:r w:rsidRPr="00726A58">
              <w:t>#0000293479</w:t>
            </w:r>
          </w:p>
          <w:p w14:paraId="34D91072" w14:textId="77777777" w:rsidR="00DC15B3" w:rsidRDefault="00DC15B3" w:rsidP="0071568F">
            <w:pPr>
              <w:pStyle w:val="TableCell8-Left"/>
              <w:spacing w:line="276" w:lineRule="auto"/>
            </w:pPr>
          </w:p>
          <w:p w14:paraId="0658B511" w14:textId="77777777" w:rsidR="00DC15B3" w:rsidRDefault="00DC15B3" w:rsidP="0071568F">
            <w:pPr>
              <w:pStyle w:val="TableCell8-Left"/>
            </w:pPr>
            <w:r>
              <w:t>Design verification: Nail poly (inlay) axial push-out</w:t>
            </w:r>
          </w:p>
          <w:p w14:paraId="142703E0"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37CC72C8" w14:textId="77777777" w:rsidR="00DC15B3" w:rsidRDefault="00DC15B3" w:rsidP="0071568F">
            <w:pPr>
              <w:pStyle w:val="TableCell8-Left"/>
            </w:pPr>
            <w:r>
              <w:t>RFNA and Locking Attachment Washer</w:t>
            </w:r>
          </w:p>
          <w:p w14:paraId="395C244B" w14:textId="77777777" w:rsidR="00DC15B3" w:rsidRDefault="00DC15B3" w:rsidP="0071568F">
            <w:pPr>
              <w:pStyle w:val="TableCell8-Left"/>
            </w:pPr>
            <w:r>
              <w:t>04.233.032S</w:t>
            </w:r>
          </w:p>
        </w:tc>
        <w:tc>
          <w:tcPr>
            <w:tcW w:w="2970" w:type="dxa"/>
            <w:tcBorders>
              <w:top w:val="single" w:sz="4" w:space="0" w:color="auto"/>
              <w:left w:val="single" w:sz="4" w:space="0" w:color="auto"/>
              <w:bottom w:val="single" w:sz="4" w:space="0" w:color="auto"/>
              <w:right w:val="single" w:sz="4" w:space="0" w:color="auto"/>
            </w:tcBorders>
          </w:tcPr>
          <w:p w14:paraId="1EE92F95" w14:textId="75019F9A" w:rsidR="00DC15B3" w:rsidRDefault="00DC15B3" w:rsidP="0071568F">
            <w:pPr>
              <w:pStyle w:val="TableCell8-Left"/>
            </w:pPr>
            <w:r>
              <w:t>This test was designed to verify the functional requirement for the Retrograde Femoral Nail systems’ ability to resist axial screw pull out in the distal portion of the nail.</w:t>
            </w:r>
          </w:p>
          <w:p w14:paraId="72D334E7" w14:textId="77777777" w:rsidR="00DC15B3" w:rsidRDefault="00DC15B3" w:rsidP="0071568F">
            <w:pPr>
              <w:pStyle w:val="TableCell8-Left"/>
            </w:pPr>
          </w:p>
          <w:p w14:paraId="2BA17097" w14:textId="159EE68B" w:rsidR="00DC15B3" w:rsidRPr="00726A58" w:rsidRDefault="00DC15B3" w:rsidP="0071568F">
            <w:pPr>
              <w:pStyle w:val="TableCell8-Left"/>
            </w:pPr>
            <w:r>
              <w:t>Two groups of RFNA nails were tested for their resistance to axial screw pullout.</w:t>
            </w:r>
            <w:r w:rsidR="00FE3DF1">
              <w:t xml:space="preserve"> </w:t>
            </w:r>
            <w:r>
              <w:t>One group with a poly inlay, and one group without a poly inlay. Testing involved fixturing an attachment screw to the distal end, and both rotating and tilting the nail, so the screw of interest was pulled at 5mm/min in an axial direction. The failure mode observed in all specimens was the screw pulling out of the nail/foam construct.</w:t>
            </w:r>
          </w:p>
        </w:tc>
        <w:tc>
          <w:tcPr>
            <w:tcW w:w="2970" w:type="dxa"/>
            <w:tcBorders>
              <w:top w:val="single" w:sz="4" w:space="0" w:color="auto"/>
              <w:left w:val="single" w:sz="4" w:space="0" w:color="auto"/>
              <w:bottom w:val="single" w:sz="4" w:space="0" w:color="auto"/>
              <w:right w:val="single" w:sz="4" w:space="0" w:color="auto"/>
            </w:tcBorders>
          </w:tcPr>
          <w:p w14:paraId="6B690F45" w14:textId="47886E10" w:rsidR="00DC15B3" w:rsidRPr="00054D5C" w:rsidRDefault="00DC15B3" w:rsidP="0071568F">
            <w:pPr>
              <w:pStyle w:val="TableCell8-Left"/>
              <w:spacing w:line="276" w:lineRule="auto"/>
            </w:pPr>
            <w:r w:rsidRPr="00726A58">
              <w:t>The mean pull-out resistance of the distal screws in each of the four locations on the RFN nail with a poly inlay must be greater than that of the corresponding locations on the RFN nail without a poly inlay with a minimum 90% confidence level.</w:t>
            </w:r>
          </w:p>
        </w:tc>
        <w:tc>
          <w:tcPr>
            <w:tcW w:w="2610" w:type="dxa"/>
            <w:tcBorders>
              <w:top w:val="single" w:sz="4" w:space="0" w:color="auto"/>
              <w:left w:val="single" w:sz="4" w:space="0" w:color="auto"/>
              <w:bottom w:val="single" w:sz="4" w:space="0" w:color="auto"/>
              <w:right w:val="single" w:sz="4" w:space="0" w:color="auto"/>
            </w:tcBorders>
          </w:tcPr>
          <w:p w14:paraId="387BAFAC" w14:textId="0F1C8CEC" w:rsidR="00DC15B3" w:rsidRDefault="00DC15B3" w:rsidP="0071568F">
            <w:pPr>
              <w:pStyle w:val="TableCell8-Left"/>
              <w:spacing w:line="276" w:lineRule="auto"/>
            </w:pPr>
            <w:r>
              <w:t>Peak Pullout Load Data Summary - Hole 1 (Most Distal)</w:t>
            </w:r>
          </w:p>
          <w:p w14:paraId="7C0F18A5" w14:textId="77777777" w:rsidR="00DC15B3" w:rsidRDefault="00DC15B3" w:rsidP="0071568F">
            <w:pPr>
              <w:pStyle w:val="TableCell8-Left"/>
              <w:spacing w:line="276" w:lineRule="auto"/>
            </w:pPr>
            <w:r>
              <w:t>Group=RFN Poly</w:t>
            </w:r>
          </w:p>
          <w:p w14:paraId="6A3176DD" w14:textId="6CA5BB10" w:rsidR="00DC15B3" w:rsidRDefault="00DC15B3" w:rsidP="0071568F">
            <w:pPr>
              <w:pStyle w:val="TableCell8-Left"/>
              <w:spacing w:line="276" w:lineRule="auto"/>
            </w:pPr>
            <w:r>
              <w:t>Average Peak Pullout Load (N) ± St</w:t>
            </w:r>
            <w:r w:rsidR="00385160">
              <w:t xml:space="preserve">. </w:t>
            </w:r>
            <w:r>
              <w:t>dev</w:t>
            </w:r>
            <w:r w:rsidR="00385160">
              <w:t xml:space="preserve">. </w:t>
            </w:r>
            <w:r>
              <w:t>=1240 ± 82.5</w:t>
            </w:r>
          </w:p>
          <w:p w14:paraId="06A9DF1F" w14:textId="77777777" w:rsidR="00DC15B3" w:rsidRDefault="00DC15B3" w:rsidP="0071568F">
            <w:pPr>
              <w:pStyle w:val="TableCell8-Left"/>
              <w:spacing w:line="276" w:lineRule="auto"/>
            </w:pPr>
            <w:r>
              <w:t>Group=RFN No Poly</w:t>
            </w:r>
          </w:p>
          <w:p w14:paraId="3DE14BC7" w14:textId="761D804A" w:rsidR="00DC15B3" w:rsidRDefault="00DC15B3" w:rsidP="0071568F">
            <w:pPr>
              <w:pStyle w:val="TableCell8-Left"/>
              <w:spacing w:line="276" w:lineRule="auto"/>
            </w:pPr>
            <w:r>
              <w:t>Average Peak Pullout Load (N) ± St</w:t>
            </w:r>
            <w:r w:rsidR="00385160">
              <w:t xml:space="preserve">. </w:t>
            </w:r>
            <w:r>
              <w:t>dev</w:t>
            </w:r>
            <w:r w:rsidR="00385160">
              <w:t>.</w:t>
            </w:r>
            <w:r>
              <w:t>=571 ± 48.6</w:t>
            </w:r>
          </w:p>
          <w:p w14:paraId="6DAFC4C5" w14:textId="77777777" w:rsidR="007022F2" w:rsidRDefault="007022F2" w:rsidP="0071568F">
            <w:pPr>
              <w:pStyle w:val="TableCell8-Left"/>
              <w:spacing w:line="276" w:lineRule="auto"/>
            </w:pPr>
          </w:p>
          <w:p w14:paraId="0724EEE2" w14:textId="28DAD1CF" w:rsidR="00DC15B3" w:rsidRDefault="00DC15B3" w:rsidP="0071568F">
            <w:pPr>
              <w:pStyle w:val="TableCell8-Left"/>
              <w:spacing w:line="276" w:lineRule="auto"/>
            </w:pPr>
            <w:r>
              <w:t>Peak Pullout Load Data Summary – Hole 2 (Most Proximal)</w:t>
            </w:r>
          </w:p>
          <w:p w14:paraId="2EED028F" w14:textId="77777777" w:rsidR="00DC15B3" w:rsidRDefault="00DC15B3" w:rsidP="0071568F">
            <w:pPr>
              <w:pStyle w:val="TableCell8-Left"/>
              <w:spacing w:line="276" w:lineRule="auto"/>
            </w:pPr>
            <w:r>
              <w:t>Group=RFN Poly</w:t>
            </w:r>
          </w:p>
          <w:p w14:paraId="5587F31A" w14:textId="66CA4B04" w:rsidR="00DC15B3" w:rsidRDefault="00DC15B3" w:rsidP="0071568F">
            <w:pPr>
              <w:pStyle w:val="TableCell8-Left"/>
              <w:spacing w:line="276" w:lineRule="auto"/>
            </w:pPr>
            <w:r>
              <w:t>Average Peak Pullout Load (N) ± St</w:t>
            </w:r>
            <w:r w:rsidR="00385160">
              <w:t xml:space="preserve">. </w:t>
            </w:r>
            <w:r>
              <w:t>dev</w:t>
            </w:r>
            <w:r w:rsidR="00385160">
              <w:t>.</w:t>
            </w:r>
            <w:r>
              <w:t>=1180 ± 54.8</w:t>
            </w:r>
          </w:p>
          <w:p w14:paraId="5B860D67" w14:textId="77777777" w:rsidR="00DC15B3" w:rsidRDefault="00DC15B3" w:rsidP="0071568F">
            <w:pPr>
              <w:pStyle w:val="TableCell8-Left"/>
              <w:spacing w:line="276" w:lineRule="auto"/>
            </w:pPr>
            <w:r>
              <w:t>Group=RFN No Poly</w:t>
            </w:r>
          </w:p>
          <w:p w14:paraId="40BD03E8" w14:textId="7213D3BD" w:rsidR="00DC15B3" w:rsidRDefault="00DC15B3" w:rsidP="0071568F">
            <w:pPr>
              <w:pStyle w:val="TableCell8-Left"/>
              <w:spacing w:line="276" w:lineRule="auto"/>
            </w:pPr>
            <w:r>
              <w:t>Average Peak Pullout Load (N) ± St</w:t>
            </w:r>
            <w:r w:rsidR="00385160">
              <w:t xml:space="preserve">. </w:t>
            </w:r>
            <w:r>
              <w:t>dev</w:t>
            </w:r>
            <w:r w:rsidR="00385160">
              <w:t>.</w:t>
            </w:r>
            <w:r>
              <w:t>=518 ± 61.2</w:t>
            </w:r>
          </w:p>
          <w:p w14:paraId="4986B7F6" w14:textId="77777777" w:rsidR="007022F2" w:rsidRDefault="007022F2" w:rsidP="0071568F">
            <w:pPr>
              <w:pStyle w:val="TableCell8-Left"/>
              <w:spacing w:line="276" w:lineRule="auto"/>
            </w:pPr>
          </w:p>
          <w:p w14:paraId="2E4BACCE" w14:textId="365A8400" w:rsidR="00DC15B3" w:rsidRDefault="00DC15B3" w:rsidP="0071568F">
            <w:pPr>
              <w:pStyle w:val="TableCell8-Left"/>
              <w:spacing w:line="276" w:lineRule="auto"/>
            </w:pPr>
            <w:r>
              <w:t>Peak Pullout Load Data Summary – Hole 3 (Lateral Oblique)</w:t>
            </w:r>
          </w:p>
          <w:p w14:paraId="2831264A" w14:textId="77777777" w:rsidR="00DC15B3" w:rsidRDefault="00DC15B3" w:rsidP="0071568F">
            <w:pPr>
              <w:pStyle w:val="TableCell8-Left"/>
              <w:spacing w:line="276" w:lineRule="auto"/>
            </w:pPr>
            <w:r>
              <w:t>Group=RFN Poly</w:t>
            </w:r>
          </w:p>
          <w:p w14:paraId="0096BB5B" w14:textId="66125005" w:rsidR="00DC15B3" w:rsidRDefault="00DC15B3" w:rsidP="0071568F">
            <w:pPr>
              <w:pStyle w:val="TableCell8-Left"/>
              <w:spacing w:line="276" w:lineRule="auto"/>
            </w:pPr>
            <w:r>
              <w:t>Average Peak Pullout Load (N) ± St</w:t>
            </w:r>
            <w:r w:rsidR="00385160">
              <w:t xml:space="preserve">. </w:t>
            </w:r>
            <w:r>
              <w:t>dev</w:t>
            </w:r>
            <w:r w:rsidR="00385160">
              <w:t>.</w:t>
            </w:r>
            <w:r>
              <w:t>=1290 ± 47.1</w:t>
            </w:r>
          </w:p>
          <w:p w14:paraId="319E36B3" w14:textId="77777777" w:rsidR="00DC15B3" w:rsidRDefault="00DC15B3" w:rsidP="0071568F">
            <w:pPr>
              <w:pStyle w:val="TableCell8-Left"/>
              <w:spacing w:line="276" w:lineRule="auto"/>
            </w:pPr>
            <w:r>
              <w:t>Group=RFN No Poly</w:t>
            </w:r>
          </w:p>
          <w:p w14:paraId="1DA5440D" w14:textId="4B13AF04" w:rsidR="00DC15B3" w:rsidRDefault="00DC15B3" w:rsidP="0071568F">
            <w:pPr>
              <w:pStyle w:val="TableCell8-Left"/>
              <w:spacing w:line="276" w:lineRule="auto"/>
            </w:pPr>
            <w:r>
              <w:t>Average Peak Pullout Load (N) ± St</w:t>
            </w:r>
            <w:r w:rsidR="00385160">
              <w:t xml:space="preserve">. </w:t>
            </w:r>
            <w:r>
              <w:t>dev</w:t>
            </w:r>
            <w:r w:rsidR="00385160">
              <w:t>.</w:t>
            </w:r>
            <w:r>
              <w:t>=585 ± 90.4</w:t>
            </w:r>
          </w:p>
          <w:p w14:paraId="231E347B" w14:textId="77777777" w:rsidR="007022F2" w:rsidRDefault="007022F2" w:rsidP="0071568F">
            <w:pPr>
              <w:pStyle w:val="TableCell8-Left"/>
              <w:spacing w:line="276" w:lineRule="auto"/>
            </w:pPr>
          </w:p>
          <w:p w14:paraId="68306F97" w14:textId="0FC8BD98" w:rsidR="00DC15B3" w:rsidRDefault="00DC15B3" w:rsidP="0071568F">
            <w:pPr>
              <w:pStyle w:val="TableCell8-Left"/>
              <w:spacing w:line="276" w:lineRule="auto"/>
            </w:pPr>
            <w:r>
              <w:t>Peak Pullout Load Data Summary – Hole 4 (Medial Oblique)</w:t>
            </w:r>
          </w:p>
          <w:p w14:paraId="2535D347" w14:textId="77777777" w:rsidR="00DC15B3" w:rsidRDefault="00DC15B3" w:rsidP="0071568F">
            <w:pPr>
              <w:pStyle w:val="TableCell8-Left"/>
              <w:spacing w:line="276" w:lineRule="auto"/>
            </w:pPr>
            <w:r>
              <w:t>Group=RFN Poly</w:t>
            </w:r>
          </w:p>
          <w:p w14:paraId="1CF71DAB" w14:textId="619039E1" w:rsidR="00DC15B3" w:rsidRDefault="00DC15B3" w:rsidP="0071568F">
            <w:pPr>
              <w:pStyle w:val="TableCell8-Left"/>
              <w:spacing w:line="276" w:lineRule="auto"/>
            </w:pPr>
            <w:r>
              <w:t>Average Peak Pullout Load (N) ± St</w:t>
            </w:r>
            <w:r w:rsidR="00385160">
              <w:t xml:space="preserve">. </w:t>
            </w:r>
            <w:r>
              <w:t>dev</w:t>
            </w:r>
            <w:r w:rsidR="00385160">
              <w:t>.</w:t>
            </w:r>
            <w:r>
              <w:t>=1290 ± 40.3</w:t>
            </w:r>
          </w:p>
          <w:p w14:paraId="4F39D88D" w14:textId="77777777" w:rsidR="00DC15B3" w:rsidRDefault="00DC15B3" w:rsidP="0071568F">
            <w:pPr>
              <w:pStyle w:val="TableCell8-Left"/>
              <w:spacing w:line="276" w:lineRule="auto"/>
            </w:pPr>
            <w:r>
              <w:t>Group=RFN No Poly</w:t>
            </w:r>
          </w:p>
          <w:p w14:paraId="7935723C" w14:textId="74F7D33D" w:rsidR="00DC15B3" w:rsidRDefault="00DC15B3" w:rsidP="0071568F">
            <w:pPr>
              <w:pStyle w:val="TableCell8-Left"/>
              <w:spacing w:line="276" w:lineRule="auto"/>
            </w:pPr>
            <w:r>
              <w:t>Average Peak Pullout Load (N) ± St</w:t>
            </w:r>
            <w:r w:rsidR="00385160">
              <w:t xml:space="preserve">. </w:t>
            </w:r>
            <w:r>
              <w:t>dev</w:t>
            </w:r>
            <w:r w:rsidR="00385160">
              <w:t xml:space="preserve">. </w:t>
            </w:r>
            <w:r>
              <w:t>=625 ± 94.1</w:t>
            </w:r>
          </w:p>
        </w:tc>
        <w:tc>
          <w:tcPr>
            <w:tcW w:w="1165" w:type="dxa"/>
            <w:tcBorders>
              <w:top w:val="single" w:sz="4" w:space="0" w:color="auto"/>
              <w:left w:val="single" w:sz="4" w:space="0" w:color="auto"/>
              <w:bottom w:val="single" w:sz="4" w:space="0" w:color="auto"/>
              <w:right w:val="single" w:sz="4" w:space="0" w:color="auto"/>
            </w:tcBorders>
          </w:tcPr>
          <w:p w14:paraId="126C5FE9" w14:textId="77777777" w:rsidR="00DC15B3" w:rsidRDefault="00DC15B3" w:rsidP="0071568F">
            <w:pPr>
              <w:pStyle w:val="TableCell8-Left"/>
              <w:spacing w:line="276" w:lineRule="auto"/>
            </w:pPr>
            <w:r>
              <w:t>Pass</w:t>
            </w:r>
          </w:p>
        </w:tc>
      </w:tr>
      <w:tr w:rsidR="00DC15B3" w14:paraId="30033BA1" w14:textId="77777777" w:rsidTr="00553474">
        <w:tc>
          <w:tcPr>
            <w:tcW w:w="1345" w:type="dxa"/>
            <w:tcBorders>
              <w:top w:val="single" w:sz="4" w:space="0" w:color="auto"/>
              <w:left w:val="single" w:sz="4" w:space="0" w:color="auto"/>
              <w:bottom w:val="single" w:sz="4" w:space="0" w:color="auto"/>
              <w:right w:val="single" w:sz="4" w:space="0" w:color="auto"/>
            </w:tcBorders>
          </w:tcPr>
          <w:p w14:paraId="6808688D" w14:textId="77777777" w:rsidR="00DC15B3" w:rsidRDefault="00DC15B3" w:rsidP="0071568F">
            <w:pPr>
              <w:pStyle w:val="TableCell8-Left"/>
              <w:spacing w:line="276" w:lineRule="auto"/>
            </w:pPr>
            <w:r w:rsidRPr="00726A58">
              <w:t>#0000293477</w:t>
            </w:r>
          </w:p>
          <w:p w14:paraId="259FD798" w14:textId="77777777" w:rsidR="00DC15B3" w:rsidRDefault="00DC15B3" w:rsidP="0071568F">
            <w:pPr>
              <w:pStyle w:val="TableCell8-Left"/>
              <w:spacing w:line="276" w:lineRule="auto"/>
            </w:pPr>
          </w:p>
          <w:p w14:paraId="001EAB0E" w14:textId="77777777" w:rsidR="00DC15B3" w:rsidRDefault="00DC15B3" w:rsidP="0071568F">
            <w:pPr>
              <w:pStyle w:val="TableCell8-Left"/>
            </w:pPr>
            <w:r>
              <w:lastRenderedPageBreak/>
              <w:t>Design verification: RFNA Nail Dynamic 4-point Bend</w:t>
            </w:r>
          </w:p>
          <w:p w14:paraId="3394DA7B"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08E6278" w14:textId="77777777" w:rsidR="00DC15B3" w:rsidRDefault="00DC15B3" w:rsidP="0071568F">
            <w:pPr>
              <w:pStyle w:val="TableCell8-Left"/>
            </w:pPr>
            <w:r>
              <w:lastRenderedPageBreak/>
              <w:t>RFNA and Locking Attachment Washer</w:t>
            </w:r>
          </w:p>
          <w:p w14:paraId="21649041" w14:textId="77777777" w:rsidR="00DC15B3" w:rsidRDefault="00DC15B3" w:rsidP="0071568F">
            <w:pPr>
              <w:pStyle w:val="TableCell8-Left"/>
            </w:pPr>
            <w:r>
              <w:lastRenderedPageBreak/>
              <w:t>04.013.376S</w:t>
            </w:r>
          </w:p>
          <w:p w14:paraId="29FECE6E" w14:textId="77777777" w:rsidR="00DC15B3" w:rsidRDefault="00DC15B3" w:rsidP="0071568F">
            <w:pPr>
              <w:pStyle w:val="TableCell8-Left"/>
            </w:pPr>
            <w:r>
              <w:t>04.233.948S</w:t>
            </w:r>
          </w:p>
        </w:tc>
        <w:tc>
          <w:tcPr>
            <w:tcW w:w="2970" w:type="dxa"/>
            <w:tcBorders>
              <w:top w:val="single" w:sz="4" w:space="0" w:color="auto"/>
              <w:left w:val="single" w:sz="4" w:space="0" w:color="auto"/>
              <w:bottom w:val="single" w:sz="4" w:space="0" w:color="auto"/>
              <w:right w:val="single" w:sz="4" w:space="0" w:color="auto"/>
            </w:tcBorders>
          </w:tcPr>
          <w:p w14:paraId="2F420A02" w14:textId="77777777" w:rsidR="00DC15B3" w:rsidRDefault="00DC15B3" w:rsidP="0071568F">
            <w:pPr>
              <w:pStyle w:val="TableCell8-Left"/>
              <w:spacing w:line="276" w:lineRule="auto"/>
            </w:pPr>
            <w:r>
              <w:lastRenderedPageBreak/>
              <w:t xml:space="preserve">The purpose of this study was to compare the mechanical performance during </w:t>
            </w:r>
            <w:r>
              <w:lastRenderedPageBreak/>
              <w:t>fatigue loading of the Expert Retrograde/Antegrade Femoral Nail 9mmx480mm to the Retrograde Femoral Nail 5° Bend 9mmx480mm.</w:t>
            </w:r>
          </w:p>
          <w:p w14:paraId="1386C379" w14:textId="77777777" w:rsidR="00DC15B3" w:rsidRDefault="00DC15B3" w:rsidP="0071568F">
            <w:pPr>
              <w:pStyle w:val="TableCell8-Left"/>
              <w:spacing w:line="276" w:lineRule="auto"/>
            </w:pPr>
          </w:p>
          <w:p w14:paraId="3405BD25" w14:textId="77777777" w:rsidR="00DC15B3" w:rsidRDefault="00DC15B3" w:rsidP="0071568F">
            <w:pPr>
              <w:pStyle w:val="TableCell8-Left"/>
              <w:spacing w:line="276" w:lineRule="auto"/>
            </w:pPr>
            <w:r>
              <w:t>To achieve this, the Expert Retrograde/Antegrade Femoral Nail 9mmx480mm (Expert R/AFN) and the Retrograde Femoral Nail 5° Bend 9mmx480mm (RFN) were loaded in a 4-point bending fixture to determine mechanical fatigue properties of these nails. If the null hypothesis is rejected (p-value &lt; 0.10) with a margin of non-inferiority of 474N, then it can be concluded that the fatigue strength of the predicate RFN is greater than the fatigue strength of the Expert R/AFN nail.</w:t>
            </w:r>
          </w:p>
          <w:p w14:paraId="5B35F328" w14:textId="77777777" w:rsidR="00DC15B3" w:rsidRDefault="00DC15B3" w:rsidP="0071568F">
            <w:pPr>
              <w:pStyle w:val="TableCell8-Left"/>
              <w:spacing w:line="276" w:lineRule="auto"/>
            </w:pPr>
          </w:p>
          <w:p w14:paraId="3FBE20A5" w14:textId="77777777" w:rsidR="00DC15B3" w:rsidRDefault="00DC15B3" w:rsidP="0071568F">
            <w:pPr>
              <w:pStyle w:val="TableCell8-Left"/>
              <w:spacing w:line="276" w:lineRule="auto"/>
            </w:pPr>
            <w:r>
              <w:t>A total of six Expert Retrograde/Antegrade Femoral Nail 9mmx480mm (Expert R/AFN) and seven Retrograde Femoral Nail 5° Bend 9mmx480mm (RFN) were tested under a compressive/compressive load sine wave form with a load ratio of 10, at 5 Hz, with one of the following loads: 4100N, 4355N, 4610N, 4865N, or 5120N. The support span was 38mm and center span 38mm.</w:t>
            </w:r>
          </w:p>
          <w:p w14:paraId="7BF72EFB" w14:textId="77777777" w:rsidR="00DC15B3" w:rsidRPr="00726A58" w:rsidRDefault="00DC15B3" w:rsidP="0071568F">
            <w:pPr>
              <w:ind w:firstLine="720"/>
            </w:pPr>
          </w:p>
        </w:tc>
        <w:tc>
          <w:tcPr>
            <w:tcW w:w="2970" w:type="dxa"/>
            <w:tcBorders>
              <w:top w:val="single" w:sz="4" w:space="0" w:color="auto"/>
              <w:left w:val="single" w:sz="4" w:space="0" w:color="auto"/>
              <w:bottom w:val="single" w:sz="4" w:space="0" w:color="auto"/>
              <w:right w:val="single" w:sz="4" w:space="0" w:color="auto"/>
            </w:tcBorders>
          </w:tcPr>
          <w:p w14:paraId="54D2599B" w14:textId="77777777" w:rsidR="00DC15B3" w:rsidRPr="00054D5C" w:rsidRDefault="00DC15B3" w:rsidP="0071568F">
            <w:pPr>
              <w:pStyle w:val="TableCell8-Left"/>
              <w:spacing w:line="276" w:lineRule="auto"/>
            </w:pPr>
            <w:r w:rsidRPr="00726A58">
              <w:lastRenderedPageBreak/>
              <w:t xml:space="preserve">The Retrograde Femoral Nail 5° Bend 9mmx480mm (RFN) must be non-inferior </w:t>
            </w:r>
            <w:r w:rsidRPr="00726A58">
              <w:lastRenderedPageBreak/>
              <w:t>to the Expert Retrograde/Antegrade Femoral Nail 9mmx480mm (RAFN) in fatigue strength.</w:t>
            </w:r>
          </w:p>
        </w:tc>
        <w:tc>
          <w:tcPr>
            <w:tcW w:w="2610" w:type="dxa"/>
            <w:tcBorders>
              <w:top w:val="single" w:sz="4" w:space="0" w:color="auto"/>
              <w:left w:val="single" w:sz="4" w:space="0" w:color="auto"/>
              <w:bottom w:val="single" w:sz="4" w:space="0" w:color="auto"/>
              <w:right w:val="single" w:sz="4" w:space="0" w:color="auto"/>
            </w:tcBorders>
          </w:tcPr>
          <w:p w14:paraId="24C4640E" w14:textId="77777777" w:rsidR="00DC15B3" w:rsidRDefault="00DC15B3" w:rsidP="0071568F">
            <w:pPr>
              <w:pStyle w:val="TableCell8-Left"/>
              <w:spacing w:line="276" w:lineRule="auto"/>
            </w:pPr>
            <w:r>
              <w:lastRenderedPageBreak/>
              <w:t xml:space="preserve">The testing indicates a median fatigue limit for the Expert R/AFN </w:t>
            </w:r>
            <w:r>
              <w:lastRenderedPageBreak/>
              <w:t>nail was calculated to be 4230±270N and the median fatigue limit for the RFN nail was 4830±270N. Using a 2-sample t-test with a margin of non-inferiority of 474N, the null hypothesis is rejected and the RFN nail has a higher fatigue strength than the Expert R/AFN nail.</w:t>
            </w:r>
          </w:p>
          <w:p w14:paraId="1D3F3146" w14:textId="77777777" w:rsidR="00DC15B3" w:rsidRDefault="00DC15B3" w:rsidP="0071568F">
            <w:pPr>
              <w:pStyle w:val="TableCell8-Left"/>
              <w:spacing w:line="276" w:lineRule="auto"/>
            </w:pPr>
          </w:p>
          <w:p w14:paraId="1C520926" w14:textId="77777777" w:rsidR="00DC15B3" w:rsidRDefault="00DC15B3" w:rsidP="0071568F">
            <w:pPr>
              <w:pStyle w:val="TableCell8-Left"/>
              <w:spacing w:line="276" w:lineRule="auto"/>
            </w:pPr>
            <w:r>
              <w:t>With these results, the acceptance criteria is met and the Retrograde Femoral Nail 5° Bend 9mmx480mm (RFN) is superior to the Expert Retrograde/Antegrade Femoral Nail 9mmx480mm (Expert R/AFN) in fatigue strength.</w:t>
            </w:r>
          </w:p>
        </w:tc>
        <w:tc>
          <w:tcPr>
            <w:tcW w:w="1165" w:type="dxa"/>
            <w:tcBorders>
              <w:top w:val="single" w:sz="4" w:space="0" w:color="auto"/>
              <w:left w:val="single" w:sz="4" w:space="0" w:color="auto"/>
              <w:bottom w:val="single" w:sz="4" w:space="0" w:color="auto"/>
              <w:right w:val="single" w:sz="4" w:space="0" w:color="auto"/>
            </w:tcBorders>
          </w:tcPr>
          <w:p w14:paraId="1235AB8F" w14:textId="77777777" w:rsidR="00DC15B3" w:rsidRDefault="00DC15B3" w:rsidP="0071568F">
            <w:pPr>
              <w:pStyle w:val="TableCell8-Left"/>
              <w:spacing w:line="276" w:lineRule="auto"/>
            </w:pPr>
            <w:r>
              <w:lastRenderedPageBreak/>
              <w:t>Pass</w:t>
            </w:r>
          </w:p>
        </w:tc>
      </w:tr>
      <w:tr w:rsidR="00DC15B3" w14:paraId="0CE69BB1" w14:textId="77777777" w:rsidTr="00553474">
        <w:tc>
          <w:tcPr>
            <w:tcW w:w="1345" w:type="dxa"/>
            <w:tcBorders>
              <w:top w:val="single" w:sz="4" w:space="0" w:color="auto"/>
              <w:left w:val="single" w:sz="4" w:space="0" w:color="auto"/>
              <w:bottom w:val="single" w:sz="4" w:space="0" w:color="auto"/>
              <w:right w:val="single" w:sz="4" w:space="0" w:color="auto"/>
            </w:tcBorders>
          </w:tcPr>
          <w:p w14:paraId="07136F8D" w14:textId="77777777" w:rsidR="00DC15B3" w:rsidRDefault="00DC15B3" w:rsidP="0071568F">
            <w:pPr>
              <w:pStyle w:val="TableCell8-Left"/>
              <w:spacing w:line="276" w:lineRule="auto"/>
            </w:pPr>
            <w:r w:rsidRPr="00726A58">
              <w:t>#0000293481</w:t>
            </w:r>
          </w:p>
          <w:p w14:paraId="0FAB2275" w14:textId="77777777" w:rsidR="00DC15B3" w:rsidRDefault="00DC15B3" w:rsidP="0071568F">
            <w:pPr>
              <w:pStyle w:val="TableCell8-Left"/>
              <w:spacing w:line="276" w:lineRule="auto"/>
            </w:pPr>
          </w:p>
          <w:p w14:paraId="335598C1" w14:textId="77777777" w:rsidR="00DC15B3" w:rsidRDefault="00DC15B3" w:rsidP="0071568F">
            <w:pPr>
              <w:pStyle w:val="TableCell8-Left"/>
            </w:pPr>
            <w:r>
              <w:t>Poly Inlay Vibration/Transit Test</w:t>
            </w:r>
          </w:p>
          <w:p w14:paraId="75D1EB11"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133EBE8" w14:textId="77777777" w:rsidR="00DC15B3" w:rsidRDefault="00DC15B3" w:rsidP="0071568F">
            <w:pPr>
              <w:pStyle w:val="TableCell8-Left"/>
            </w:pPr>
            <w:r>
              <w:t xml:space="preserve">RFNA </w:t>
            </w:r>
          </w:p>
          <w:p w14:paraId="0FEDD928" w14:textId="77777777" w:rsidR="00DC15B3" w:rsidRDefault="00DC15B3" w:rsidP="0071568F">
            <w:pPr>
              <w:pStyle w:val="TableCell8-Left"/>
            </w:pPr>
            <w:r>
              <w:t>04.233.120S</w:t>
            </w:r>
          </w:p>
        </w:tc>
        <w:tc>
          <w:tcPr>
            <w:tcW w:w="2970" w:type="dxa"/>
            <w:tcBorders>
              <w:top w:val="single" w:sz="4" w:space="0" w:color="auto"/>
              <w:left w:val="single" w:sz="4" w:space="0" w:color="auto"/>
              <w:bottom w:val="single" w:sz="4" w:space="0" w:color="auto"/>
              <w:right w:val="single" w:sz="4" w:space="0" w:color="auto"/>
            </w:tcBorders>
          </w:tcPr>
          <w:p w14:paraId="32B09E03" w14:textId="77777777" w:rsidR="00DC15B3" w:rsidRDefault="00DC15B3" w:rsidP="0071568F">
            <w:pPr>
              <w:pStyle w:val="TableCell8-Left"/>
              <w:spacing w:line="276" w:lineRule="auto"/>
            </w:pPr>
            <w:r w:rsidRPr="00726A58">
              <w:t>Retrograde Femoral Nail (RFN) nails which contain a polyethylene inlay were subjected to vibration and drop testing to determine whether the polyethylene inlays migrate during shipping conditions.</w:t>
            </w:r>
          </w:p>
        </w:tc>
        <w:tc>
          <w:tcPr>
            <w:tcW w:w="2970" w:type="dxa"/>
            <w:tcBorders>
              <w:top w:val="single" w:sz="4" w:space="0" w:color="auto"/>
              <w:left w:val="single" w:sz="4" w:space="0" w:color="auto"/>
              <w:bottom w:val="single" w:sz="4" w:space="0" w:color="auto"/>
              <w:right w:val="single" w:sz="4" w:space="0" w:color="auto"/>
            </w:tcBorders>
          </w:tcPr>
          <w:p w14:paraId="3CAAA1B2" w14:textId="77777777" w:rsidR="00DC15B3" w:rsidRPr="00054D5C" w:rsidRDefault="00DC15B3" w:rsidP="0071568F">
            <w:pPr>
              <w:pStyle w:val="TableCell8-Left"/>
              <w:spacing w:line="276" w:lineRule="auto"/>
            </w:pPr>
            <w:r w:rsidRPr="00726A58">
              <w:t>Distance between the distal end of the nail and the polyethylene inlay should not change more than 1mm as a result of the distribution simulation testing sequence.</w:t>
            </w:r>
          </w:p>
        </w:tc>
        <w:tc>
          <w:tcPr>
            <w:tcW w:w="2610" w:type="dxa"/>
            <w:tcBorders>
              <w:top w:val="single" w:sz="4" w:space="0" w:color="auto"/>
              <w:left w:val="single" w:sz="4" w:space="0" w:color="auto"/>
              <w:bottom w:val="single" w:sz="4" w:space="0" w:color="auto"/>
              <w:right w:val="single" w:sz="4" w:space="0" w:color="auto"/>
            </w:tcBorders>
          </w:tcPr>
          <w:p w14:paraId="790A03E0" w14:textId="77777777" w:rsidR="00DC15B3" w:rsidRDefault="00DC15B3" w:rsidP="0071568F">
            <w:pPr>
              <w:pStyle w:val="TableCell8-Left"/>
              <w:spacing w:line="276" w:lineRule="auto"/>
            </w:pPr>
            <w:r w:rsidRPr="00726A58">
              <w:t xml:space="preserve">All polyethylene inlays maintained their placement within the required range in the distal bore of the RFN implant (Acceptance Criterion specification of &lt;1mm change in position). The average range of inlay migration was 0.02mm. Thus, all tested RFN inlays passed the Acceptance Criterion and fulfilled </w:t>
            </w:r>
            <w:r w:rsidRPr="00726A58">
              <w:lastRenderedPageBreak/>
              <w:t>the goal of withstanding minimal migration due to vibration.</w:t>
            </w:r>
          </w:p>
        </w:tc>
        <w:tc>
          <w:tcPr>
            <w:tcW w:w="1165" w:type="dxa"/>
            <w:tcBorders>
              <w:top w:val="single" w:sz="4" w:space="0" w:color="auto"/>
              <w:left w:val="single" w:sz="4" w:space="0" w:color="auto"/>
              <w:bottom w:val="single" w:sz="4" w:space="0" w:color="auto"/>
              <w:right w:val="single" w:sz="4" w:space="0" w:color="auto"/>
            </w:tcBorders>
          </w:tcPr>
          <w:p w14:paraId="10439CE4" w14:textId="77777777" w:rsidR="00DC15B3" w:rsidRDefault="00DC15B3" w:rsidP="0071568F">
            <w:pPr>
              <w:pStyle w:val="TableCell8-Left"/>
              <w:spacing w:line="276" w:lineRule="auto"/>
            </w:pPr>
            <w:r>
              <w:lastRenderedPageBreak/>
              <w:t>Pass</w:t>
            </w:r>
          </w:p>
        </w:tc>
      </w:tr>
      <w:tr w:rsidR="00DC15B3" w14:paraId="480A669F" w14:textId="77777777" w:rsidTr="00553474">
        <w:tc>
          <w:tcPr>
            <w:tcW w:w="1345" w:type="dxa"/>
            <w:tcBorders>
              <w:top w:val="single" w:sz="4" w:space="0" w:color="auto"/>
              <w:left w:val="single" w:sz="4" w:space="0" w:color="auto"/>
              <w:bottom w:val="single" w:sz="4" w:space="0" w:color="auto"/>
              <w:right w:val="single" w:sz="4" w:space="0" w:color="auto"/>
            </w:tcBorders>
          </w:tcPr>
          <w:p w14:paraId="05EF8602" w14:textId="77777777" w:rsidR="00DC15B3" w:rsidRDefault="00DC15B3" w:rsidP="0071568F">
            <w:pPr>
              <w:pStyle w:val="TableCell8-Left"/>
              <w:spacing w:line="276" w:lineRule="auto"/>
            </w:pPr>
            <w:r w:rsidRPr="00726A58">
              <w:t>#0000297100</w:t>
            </w:r>
          </w:p>
          <w:p w14:paraId="50F4B0C0" w14:textId="77777777" w:rsidR="00DC15B3" w:rsidRDefault="00DC15B3" w:rsidP="0071568F">
            <w:pPr>
              <w:pStyle w:val="TableCell8-Left"/>
              <w:spacing w:line="276" w:lineRule="auto"/>
            </w:pPr>
          </w:p>
          <w:p w14:paraId="562D8E2A" w14:textId="77777777" w:rsidR="00DC15B3" w:rsidRDefault="00DC15B3" w:rsidP="0071568F">
            <w:pPr>
              <w:pStyle w:val="TableCell8-Left"/>
            </w:pPr>
            <w:r>
              <w:t>Galvanic corrosion study</w:t>
            </w:r>
          </w:p>
          <w:p w14:paraId="2CB3C7FC"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80BE983" w14:textId="77777777" w:rsidR="00DC15B3" w:rsidRDefault="00DC15B3" w:rsidP="0071568F">
            <w:pPr>
              <w:pStyle w:val="TableCell8-Left"/>
            </w:pPr>
            <w:r>
              <w:t>RFNA and Locking Attachment Washer</w:t>
            </w:r>
          </w:p>
        </w:tc>
        <w:tc>
          <w:tcPr>
            <w:tcW w:w="2970" w:type="dxa"/>
            <w:tcBorders>
              <w:top w:val="single" w:sz="4" w:space="0" w:color="auto"/>
              <w:left w:val="single" w:sz="4" w:space="0" w:color="auto"/>
              <w:bottom w:val="single" w:sz="4" w:space="0" w:color="auto"/>
              <w:right w:val="single" w:sz="4" w:space="0" w:color="auto"/>
            </w:tcBorders>
          </w:tcPr>
          <w:p w14:paraId="4C0A0DB2" w14:textId="77777777" w:rsidR="00DC15B3" w:rsidRDefault="00DC15B3" w:rsidP="0071568F">
            <w:pPr>
              <w:pStyle w:val="TableCell8-Left"/>
              <w:spacing w:line="276" w:lineRule="auto"/>
            </w:pPr>
            <w:r>
              <w:t>The aim of the studies was to evaluate the potential for galvanic and fretting corrosion due to the different materials present in the RFNA and washer construct.</w:t>
            </w:r>
          </w:p>
          <w:p w14:paraId="38BC4DF7" w14:textId="77777777" w:rsidR="00DC15B3" w:rsidRDefault="00DC15B3" w:rsidP="0071568F">
            <w:pPr>
              <w:pStyle w:val="TableCell8-Left"/>
              <w:spacing w:line="276" w:lineRule="auto"/>
            </w:pPr>
          </w:p>
          <w:p w14:paraId="2B07D094" w14:textId="77777777" w:rsidR="00DC15B3" w:rsidRDefault="00DC15B3" w:rsidP="0071568F">
            <w:pPr>
              <w:pStyle w:val="TableCell8-Left"/>
              <w:spacing w:line="276" w:lineRule="auto"/>
            </w:pPr>
            <w:r>
              <w:t>Galvanic corrosion study: The study evaluated four potential materials within the construct, Carburized 316L (C316L), 316L, Ti-6Al-4V ELI (TAV), and Ti-6Al-7Nb (TAN). This was done by creating three couples of differing materials of 316L-TAV, C316L-TAV, and TAN-TAV, as well as one control couple of TAV-TAV. These couples were tested for 72 hours, with the current density of each couple being tracked continuously.</w:t>
            </w:r>
          </w:p>
          <w:p w14:paraId="65D97B0E" w14:textId="77777777" w:rsidR="00DC15B3" w:rsidRDefault="00DC15B3" w:rsidP="0071568F">
            <w:pPr>
              <w:pStyle w:val="TableCell8-Left"/>
              <w:spacing w:line="276" w:lineRule="auto"/>
            </w:pPr>
          </w:p>
          <w:p w14:paraId="6352B840" w14:textId="77777777" w:rsidR="00DC15B3" w:rsidRDefault="00DC15B3" w:rsidP="0071568F">
            <w:pPr>
              <w:pStyle w:val="TableCell8-Left"/>
              <w:spacing w:line="276" w:lineRule="auto"/>
            </w:pPr>
            <w:r>
              <w:t>Fretting corrosion study: The study evaluated the effect of having different material types in a cyclic loading scenario. Two constructs were evaluated consisting of 316L and carburized 316L (C316L) plates and screws mated to a long TAV nail against a TAV only construct. The constructs were loaded for 1M cycles each, while the current density was recorded continuously.</w:t>
            </w:r>
          </w:p>
        </w:tc>
        <w:tc>
          <w:tcPr>
            <w:tcW w:w="2970" w:type="dxa"/>
            <w:tcBorders>
              <w:top w:val="single" w:sz="4" w:space="0" w:color="auto"/>
              <w:left w:val="single" w:sz="4" w:space="0" w:color="auto"/>
              <w:bottom w:val="single" w:sz="4" w:space="0" w:color="auto"/>
              <w:right w:val="single" w:sz="4" w:space="0" w:color="auto"/>
            </w:tcBorders>
          </w:tcPr>
          <w:p w14:paraId="77736C3A" w14:textId="77777777" w:rsidR="00DC15B3" w:rsidRPr="00054D5C" w:rsidRDefault="00DC15B3" w:rsidP="0071568F">
            <w:pPr>
              <w:pStyle w:val="TableCell8-Left"/>
              <w:spacing w:line="276" w:lineRule="auto"/>
            </w:pPr>
            <w:r w:rsidRPr="00726A58">
              <w:t>The test results must indicate no signs of accelerated corrosion rates.</w:t>
            </w:r>
          </w:p>
        </w:tc>
        <w:tc>
          <w:tcPr>
            <w:tcW w:w="2610" w:type="dxa"/>
            <w:tcBorders>
              <w:top w:val="single" w:sz="4" w:space="0" w:color="auto"/>
              <w:left w:val="single" w:sz="4" w:space="0" w:color="auto"/>
              <w:bottom w:val="single" w:sz="4" w:space="0" w:color="auto"/>
              <w:right w:val="single" w:sz="4" w:space="0" w:color="auto"/>
            </w:tcBorders>
          </w:tcPr>
          <w:p w14:paraId="220BEC60" w14:textId="77777777" w:rsidR="00DC15B3" w:rsidRDefault="00DC15B3" w:rsidP="0071568F">
            <w:pPr>
              <w:pStyle w:val="TableCell8-Left"/>
              <w:spacing w:line="276" w:lineRule="auto"/>
            </w:pPr>
            <w:r>
              <w:t xml:space="preserve">Galvanic corrosion study: After 72 hours, the current densities of each of the couples was found to be not statistically different from that of the others. For all the couples, the current density had decreased and stabilized at less than 2 </w:t>
            </w:r>
            <w:proofErr w:type="spellStart"/>
            <w:r>
              <w:t>nA</w:t>
            </w:r>
            <w:proofErr w:type="spellEnd"/>
            <w:r>
              <w:t>/cm2 by the end of the test duration. Mass loss calculations, pH changes, ICP-MS ion release analysis, and light microscopy all further pointed to the conclusion of low corrosion. Overall, the result showed no signs of accelerated corrosion rates.</w:t>
            </w:r>
          </w:p>
          <w:p w14:paraId="3E77E9BB" w14:textId="77777777" w:rsidR="00DC15B3" w:rsidRDefault="00DC15B3" w:rsidP="0071568F">
            <w:pPr>
              <w:pStyle w:val="TableCell8-Left"/>
              <w:spacing w:line="276" w:lineRule="auto"/>
            </w:pPr>
          </w:p>
          <w:p w14:paraId="194E7005" w14:textId="77777777" w:rsidR="00DC15B3" w:rsidRDefault="00DC15B3" w:rsidP="0071568F">
            <w:pPr>
              <w:pStyle w:val="TableCell8-Left"/>
              <w:spacing w:line="276" w:lineRule="auto"/>
            </w:pPr>
            <w:r>
              <w:t>Fretting corrosion study: No statistically significant difference was determined between any construct at 24hr or 50hr (the final time point). Additionally, the constructs were weighed after testing, and neither subject constructs showed a statistically significant different weight loss to the TAV-TAV control construct. Metal ion release was also evaluated in this study and was determined to be minimal for each of the constructs. Overall, the result showed no signs of accelerated corrosion rates.</w:t>
            </w:r>
          </w:p>
        </w:tc>
        <w:tc>
          <w:tcPr>
            <w:tcW w:w="1165" w:type="dxa"/>
            <w:tcBorders>
              <w:top w:val="single" w:sz="4" w:space="0" w:color="auto"/>
              <w:left w:val="single" w:sz="4" w:space="0" w:color="auto"/>
              <w:bottom w:val="single" w:sz="4" w:space="0" w:color="auto"/>
              <w:right w:val="single" w:sz="4" w:space="0" w:color="auto"/>
            </w:tcBorders>
          </w:tcPr>
          <w:p w14:paraId="712C356C" w14:textId="77777777" w:rsidR="00DC15B3" w:rsidRDefault="00DC15B3" w:rsidP="0071568F">
            <w:pPr>
              <w:pStyle w:val="TableCell8-Left"/>
              <w:spacing w:line="276" w:lineRule="auto"/>
            </w:pPr>
            <w:r>
              <w:t>Pass</w:t>
            </w:r>
          </w:p>
        </w:tc>
      </w:tr>
      <w:tr w:rsidR="00DC15B3" w14:paraId="5F197E81" w14:textId="77777777" w:rsidTr="00553474">
        <w:tc>
          <w:tcPr>
            <w:tcW w:w="1345" w:type="dxa"/>
            <w:tcBorders>
              <w:top w:val="single" w:sz="4" w:space="0" w:color="auto"/>
              <w:left w:val="single" w:sz="4" w:space="0" w:color="auto"/>
              <w:bottom w:val="single" w:sz="4" w:space="0" w:color="auto"/>
              <w:right w:val="single" w:sz="4" w:space="0" w:color="auto"/>
            </w:tcBorders>
          </w:tcPr>
          <w:p w14:paraId="520FBB4D" w14:textId="77777777" w:rsidR="00DC15B3" w:rsidRDefault="00DC15B3" w:rsidP="0071568F">
            <w:pPr>
              <w:pStyle w:val="TableCell8-Left"/>
              <w:spacing w:line="276" w:lineRule="auto"/>
            </w:pPr>
            <w:r w:rsidRPr="00726A58">
              <w:t>#0000293897</w:t>
            </w:r>
          </w:p>
          <w:p w14:paraId="40915522" w14:textId="77777777" w:rsidR="00DC15B3" w:rsidRDefault="00DC15B3" w:rsidP="0071568F">
            <w:pPr>
              <w:pStyle w:val="TableCell8-Left"/>
              <w:spacing w:line="276" w:lineRule="auto"/>
            </w:pPr>
          </w:p>
          <w:p w14:paraId="227BE33A" w14:textId="77777777" w:rsidR="00DC15B3" w:rsidRDefault="00DC15B3" w:rsidP="0071568F">
            <w:pPr>
              <w:pStyle w:val="TableCell8-Left"/>
            </w:pPr>
            <w:r>
              <w:t>Rational Polymer Debris</w:t>
            </w:r>
          </w:p>
          <w:p w14:paraId="05C8F4CD"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09640FF4" w14:textId="77777777" w:rsidR="00DC15B3" w:rsidRDefault="00DC15B3" w:rsidP="0071568F">
            <w:pPr>
              <w:pStyle w:val="TableCell8-Left"/>
            </w:pPr>
            <w:r>
              <w:t>RFNA</w:t>
            </w:r>
          </w:p>
          <w:p w14:paraId="5EC4AEF3" w14:textId="77777777" w:rsidR="00DC15B3" w:rsidRDefault="00DC15B3" w:rsidP="0071568F">
            <w:pPr>
              <w:pStyle w:val="TableCell8-Left"/>
            </w:pPr>
            <w:r>
              <w:t>04.233.448S-04.233.916S</w:t>
            </w:r>
          </w:p>
          <w:p w14:paraId="3A7879AB" w14:textId="77777777" w:rsidR="00DC15B3" w:rsidRDefault="00DC15B3" w:rsidP="0071568F">
            <w:pPr>
              <w:pStyle w:val="TableCell8-Left"/>
            </w:pPr>
            <w:r>
              <w:t>04.233.017S-04.233.917S</w:t>
            </w:r>
          </w:p>
        </w:tc>
        <w:tc>
          <w:tcPr>
            <w:tcW w:w="2970" w:type="dxa"/>
            <w:tcBorders>
              <w:top w:val="single" w:sz="4" w:space="0" w:color="auto"/>
              <w:left w:val="single" w:sz="4" w:space="0" w:color="auto"/>
              <w:bottom w:val="single" w:sz="4" w:space="0" w:color="auto"/>
              <w:right w:val="single" w:sz="4" w:space="0" w:color="auto"/>
            </w:tcBorders>
          </w:tcPr>
          <w:p w14:paraId="3AE06359" w14:textId="0BFF2EDA" w:rsidR="00DC15B3" w:rsidRDefault="00DC15B3" w:rsidP="0071568F">
            <w:pPr>
              <w:pStyle w:val="TableCell8-Left"/>
              <w:spacing w:line="276" w:lineRule="auto"/>
            </w:pPr>
            <w:r>
              <w:t xml:space="preserve">To demonstrate that polymer debris from RFNA is comparable to polymer debris generated from </w:t>
            </w:r>
            <w:proofErr w:type="spellStart"/>
            <w:r>
              <w:t>MultiLoc</w:t>
            </w:r>
            <w:proofErr w:type="spellEnd"/>
            <w:r>
              <w:t xml:space="preserve"> Nail with respect to number, size and shape. </w:t>
            </w:r>
          </w:p>
          <w:p w14:paraId="4D501916" w14:textId="77777777" w:rsidR="00DC15B3" w:rsidRDefault="00DC15B3" w:rsidP="0071568F">
            <w:pPr>
              <w:pStyle w:val="TableCell8-Left"/>
              <w:spacing w:line="276" w:lineRule="auto"/>
            </w:pPr>
            <w:r>
              <w:t xml:space="preserve">Number, size and shape of debris from </w:t>
            </w:r>
            <w:proofErr w:type="spellStart"/>
            <w:r>
              <w:t>MultiLoc</w:t>
            </w:r>
            <w:proofErr w:type="spellEnd"/>
            <w:r>
              <w:t xml:space="preserve"> nail was investigated in three consecutive tests addressing drilling </w:t>
            </w:r>
            <w:r>
              <w:lastRenderedPageBreak/>
              <w:t>(0000022932), assembly (0000022931), and dynamic test (0000022930).</w:t>
            </w:r>
          </w:p>
        </w:tc>
        <w:tc>
          <w:tcPr>
            <w:tcW w:w="2970" w:type="dxa"/>
            <w:tcBorders>
              <w:top w:val="single" w:sz="4" w:space="0" w:color="auto"/>
              <w:left w:val="single" w:sz="4" w:space="0" w:color="auto"/>
              <w:bottom w:val="single" w:sz="4" w:space="0" w:color="auto"/>
              <w:right w:val="single" w:sz="4" w:space="0" w:color="auto"/>
            </w:tcBorders>
          </w:tcPr>
          <w:p w14:paraId="14DF2CF9" w14:textId="77777777" w:rsidR="00DC15B3" w:rsidRPr="00054D5C" w:rsidRDefault="00DC15B3" w:rsidP="0071568F">
            <w:pPr>
              <w:pStyle w:val="TableCell8-Left"/>
              <w:spacing w:line="276" w:lineRule="auto"/>
            </w:pPr>
            <w:r w:rsidRPr="00726A58">
              <w:lastRenderedPageBreak/>
              <w:t xml:space="preserve">The test results must indicate that debris from Retrograde Femoral Nail Advanced is comparable to debris from </w:t>
            </w:r>
            <w:proofErr w:type="spellStart"/>
            <w:r w:rsidRPr="00726A58">
              <w:t>MultiLoc</w:t>
            </w:r>
            <w:proofErr w:type="spellEnd"/>
            <w:r w:rsidRPr="00726A58">
              <w:t xml:space="preserve"> Humeral nail in number, size and shape and therefore above cited summary is also valid for Retrograde Femoral Nail Advanced and Tibial Nail Advanced.</w:t>
            </w:r>
          </w:p>
        </w:tc>
        <w:tc>
          <w:tcPr>
            <w:tcW w:w="2610" w:type="dxa"/>
            <w:tcBorders>
              <w:top w:val="single" w:sz="4" w:space="0" w:color="auto"/>
              <w:left w:val="single" w:sz="4" w:space="0" w:color="auto"/>
              <w:bottom w:val="single" w:sz="4" w:space="0" w:color="auto"/>
              <w:right w:val="single" w:sz="4" w:space="0" w:color="auto"/>
            </w:tcBorders>
          </w:tcPr>
          <w:p w14:paraId="50CD06FA" w14:textId="57B51831" w:rsidR="00DC15B3" w:rsidRDefault="00DC15B3" w:rsidP="0071568F">
            <w:pPr>
              <w:pStyle w:val="TableCell8-Left"/>
              <w:spacing w:line="276" w:lineRule="auto"/>
            </w:pPr>
            <w:r>
              <w:t xml:space="preserve">It was concluded that the number, size, and shape of particles generated by the nail are comparable to </w:t>
            </w:r>
            <w:proofErr w:type="spellStart"/>
            <w:r>
              <w:t>MultiLoc</w:t>
            </w:r>
            <w:proofErr w:type="spellEnd"/>
            <w:r>
              <w:t xml:space="preserve"> Humeral nail. The total number of PE particles generated from a </w:t>
            </w:r>
            <w:proofErr w:type="spellStart"/>
            <w:r>
              <w:t>MultiLoc</w:t>
            </w:r>
            <w:proofErr w:type="spellEnd"/>
            <w:r>
              <w:t xml:space="preserve"> nail represents less than 0.001% of </w:t>
            </w:r>
            <w:r>
              <w:lastRenderedPageBreak/>
              <w:t xml:space="preserve">the number of particles generated per year from a successful hip joint replacement. These amounts of particles will not cause any local, intramedullary, or systemic negative side effects beyond what is observed with joint replacement. </w:t>
            </w:r>
          </w:p>
          <w:p w14:paraId="64917956" w14:textId="77777777" w:rsidR="00DC15B3" w:rsidRDefault="00DC15B3" w:rsidP="0071568F">
            <w:pPr>
              <w:pStyle w:val="TableCell8-Left"/>
              <w:spacing w:line="276" w:lineRule="auto"/>
            </w:pPr>
            <w:r>
              <w:t xml:space="preserve">Debris from Retrograde Femoral Nail Advanced is comparable to debris from </w:t>
            </w:r>
            <w:proofErr w:type="spellStart"/>
            <w:r>
              <w:t>MultiLoc</w:t>
            </w:r>
            <w:proofErr w:type="spellEnd"/>
            <w:r>
              <w:t xml:space="preserve"> Humeral nail in number, size and shape and therefore above cited summary is also valid for Retrograde Femoral Nail Advanced and Tibial Nail Advanced.</w:t>
            </w:r>
          </w:p>
        </w:tc>
        <w:tc>
          <w:tcPr>
            <w:tcW w:w="1165" w:type="dxa"/>
            <w:tcBorders>
              <w:top w:val="single" w:sz="4" w:space="0" w:color="auto"/>
              <w:left w:val="single" w:sz="4" w:space="0" w:color="auto"/>
              <w:bottom w:val="single" w:sz="4" w:space="0" w:color="auto"/>
              <w:right w:val="single" w:sz="4" w:space="0" w:color="auto"/>
            </w:tcBorders>
          </w:tcPr>
          <w:p w14:paraId="3BE8D440" w14:textId="77777777" w:rsidR="00DC15B3" w:rsidRDefault="00DC15B3" w:rsidP="0071568F">
            <w:pPr>
              <w:pStyle w:val="TableCell8-Left"/>
              <w:spacing w:line="276" w:lineRule="auto"/>
            </w:pPr>
            <w:r>
              <w:lastRenderedPageBreak/>
              <w:t>Pass</w:t>
            </w:r>
          </w:p>
          <w:p w14:paraId="6E236653" w14:textId="77777777" w:rsidR="00DC15B3" w:rsidRPr="00726A58" w:rsidRDefault="00DC15B3" w:rsidP="0071568F"/>
        </w:tc>
      </w:tr>
      <w:tr w:rsidR="00DC15B3" w14:paraId="24D44F26" w14:textId="77777777" w:rsidTr="00553474">
        <w:tc>
          <w:tcPr>
            <w:tcW w:w="1345" w:type="dxa"/>
            <w:tcBorders>
              <w:top w:val="single" w:sz="4" w:space="0" w:color="auto"/>
              <w:left w:val="single" w:sz="4" w:space="0" w:color="auto"/>
              <w:bottom w:val="single" w:sz="4" w:space="0" w:color="auto"/>
              <w:right w:val="single" w:sz="4" w:space="0" w:color="auto"/>
            </w:tcBorders>
          </w:tcPr>
          <w:p w14:paraId="7016FA8B" w14:textId="77777777" w:rsidR="00DC15B3" w:rsidRDefault="00DC15B3" w:rsidP="0071568F">
            <w:pPr>
              <w:pStyle w:val="TableCell8-Left"/>
              <w:spacing w:line="276" w:lineRule="auto"/>
            </w:pPr>
            <w:r>
              <w:t>#0000293489</w:t>
            </w:r>
          </w:p>
          <w:p w14:paraId="3C96A4FA" w14:textId="77777777" w:rsidR="00DC15B3" w:rsidRDefault="00DC15B3" w:rsidP="0071568F">
            <w:pPr>
              <w:pStyle w:val="TableCell8-Left"/>
              <w:spacing w:line="276" w:lineRule="auto"/>
            </w:pPr>
            <w:r>
              <w:t>(Project 014173)</w:t>
            </w:r>
          </w:p>
          <w:p w14:paraId="7A43D5AC" w14:textId="77777777" w:rsidR="00DC15B3" w:rsidRDefault="00DC15B3" w:rsidP="0071568F">
            <w:pPr>
              <w:pStyle w:val="TableCell8-Left"/>
              <w:spacing w:line="276" w:lineRule="auto"/>
            </w:pPr>
          </w:p>
          <w:p w14:paraId="176912EF" w14:textId="77777777" w:rsidR="00DC15B3" w:rsidRDefault="00DC15B3" w:rsidP="0071568F">
            <w:pPr>
              <w:pStyle w:val="TableCell8-Left"/>
            </w:pPr>
            <w:r>
              <w:t>Retrograde Femoral Nail Design Validation Report</w:t>
            </w:r>
          </w:p>
          <w:p w14:paraId="35082095"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3D6D218" w14:textId="77777777" w:rsidR="00DC15B3" w:rsidRDefault="00DC15B3" w:rsidP="0071568F">
            <w:pPr>
              <w:pStyle w:val="TableCell8-Left"/>
            </w:pPr>
            <w:r>
              <w:t>Retrograde Femoral Nail Implants</w:t>
            </w:r>
          </w:p>
          <w:p w14:paraId="33468DA7" w14:textId="77777777" w:rsidR="00DC15B3" w:rsidRDefault="00DC15B3" w:rsidP="0071568F">
            <w:pPr>
              <w:pStyle w:val="TableCell8-Left"/>
            </w:pPr>
            <w:r>
              <w:t>Class Is instruments (reaming rods), and Class IIa instruments (opening drill bits)</w:t>
            </w:r>
          </w:p>
          <w:p w14:paraId="34B51C94" w14:textId="77777777" w:rsidR="00DC15B3" w:rsidRDefault="00DC15B3" w:rsidP="0071568F">
            <w:pPr>
              <w:pStyle w:val="TableCell8-Left"/>
            </w:pPr>
            <w:r>
              <w:t>04.233.030-04.233.138</w:t>
            </w:r>
          </w:p>
          <w:p w14:paraId="23163C99" w14:textId="77777777" w:rsidR="00DC15B3" w:rsidRDefault="00DC15B3" w:rsidP="0071568F">
            <w:pPr>
              <w:pStyle w:val="TableCell8-Left"/>
            </w:pPr>
            <w:r>
              <w:t>04.233.000-04.233.010</w:t>
            </w:r>
          </w:p>
        </w:tc>
        <w:tc>
          <w:tcPr>
            <w:tcW w:w="2970" w:type="dxa"/>
            <w:tcBorders>
              <w:top w:val="single" w:sz="4" w:space="0" w:color="auto"/>
              <w:left w:val="single" w:sz="4" w:space="0" w:color="auto"/>
              <w:bottom w:val="single" w:sz="4" w:space="0" w:color="auto"/>
              <w:right w:val="single" w:sz="4" w:space="0" w:color="auto"/>
            </w:tcBorders>
          </w:tcPr>
          <w:p w14:paraId="271F8377" w14:textId="77777777" w:rsidR="00DC15B3" w:rsidRDefault="00DC15B3" w:rsidP="0071568F">
            <w:pPr>
              <w:pStyle w:val="TableCell8-Left"/>
              <w:spacing w:line="276" w:lineRule="auto"/>
            </w:pPr>
            <w:r>
              <w:t xml:space="preserve">Validation and saw bone assessment of the user and patient needs of the Retrograde Femoral Nail implants and Class IIa and Is instruments with a surgeon user group. </w:t>
            </w:r>
          </w:p>
          <w:p w14:paraId="7F032373" w14:textId="77777777" w:rsidR="00DC15B3" w:rsidRDefault="00DC15B3" w:rsidP="0071568F">
            <w:pPr>
              <w:pStyle w:val="TableCell8-Left"/>
              <w:spacing w:line="276" w:lineRule="auto"/>
            </w:pPr>
          </w:p>
          <w:p w14:paraId="3673EDF6" w14:textId="77777777" w:rsidR="00DC15B3" w:rsidRDefault="00DC15B3" w:rsidP="0071568F">
            <w:pPr>
              <w:pStyle w:val="TableCell8-Left"/>
              <w:spacing w:line="276" w:lineRule="auto"/>
            </w:pPr>
            <w:r>
              <w:t>A “1 to 7” rating scale was used to assess the questions.</w:t>
            </w:r>
          </w:p>
        </w:tc>
        <w:tc>
          <w:tcPr>
            <w:tcW w:w="2970" w:type="dxa"/>
            <w:tcBorders>
              <w:top w:val="single" w:sz="4" w:space="0" w:color="auto"/>
              <w:left w:val="single" w:sz="4" w:space="0" w:color="auto"/>
              <w:bottom w:val="single" w:sz="4" w:space="0" w:color="auto"/>
              <w:right w:val="single" w:sz="4" w:space="0" w:color="auto"/>
            </w:tcBorders>
          </w:tcPr>
          <w:p w14:paraId="187CC186" w14:textId="77777777" w:rsidR="00DC15B3" w:rsidRDefault="00DC15B3" w:rsidP="0071568F">
            <w:pPr>
              <w:pStyle w:val="TableCell8-Left"/>
              <w:spacing w:line="276" w:lineRule="auto"/>
            </w:pPr>
            <w:r w:rsidRPr="00726A58">
              <w:t>No patterns of usability errors must be identified.</w:t>
            </w:r>
          </w:p>
          <w:p w14:paraId="0518EC47" w14:textId="77777777" w:rsidR="00DC15B3" w:rsidRPr="00726A58" w:rsidRDefault="00DC15B3" w:rsidP="0071568F"/>
        </w:tc>
        <w:tc>
          <w:tcPr>
            <w:tcW w:w="2610" w:type="dxa"/>
            <w:tcBorders>
              <w:top w:val="single" w:sz="4" w:space="0" w:color="auto"/>
              <w:left w:val="single" w:sz="4" w:space="0" w:color="auto"/>
              <w:bottom w:val="single" w:sz="4" w:space="0" w:color="auto"/>
              <w:right w:val="single" w:sz="4" w:space="0" w:color="auto"/>
            </w:tcBorders>
          </w:tcPr>
          <w:p w14:paraId="282D14EB" w14:textId="77777777" w:rsidR="00DC15B3" w:rsidRDefault="00DC15B3" w:rsidP="0071568F">
            <w:pPr>
              <w:pStyle w:val="TableCell8-Left"/>
              <w:spacing w:line="276" w:lineRule="auto"/>
            </w:pPr>
            <w:r>
              <w:t>A total of 12 validation labs were conducted with 10 different surgeons.</w:t>
            </w:r>
          </w:p>
          <w:p w14:paraId="64884CE4" w14:textId="77777777" w:rsidR="00DC15B3" w:rsidRDefault="00DC15B3" w:rsidP="0071568F">
            <w:pPr>
              <w:pStyle w:val="TableCell8-Left"/>
              <w:spacing w:line="276" w:lineRule="auto"/>
            </w:pPr>
          </w:p>
          <w:p w14:paraId="5BFAB8A5" w14:textId="77777777" w:rsidR="00DC15B3" w:rsidRDefault="00DC15B3" w:rsidP="0071568F">
            <w:pPr>
              <w:pStyle w:val="TableCell8-Left"/>
              <w:spacing w:line="276" w:lineRule="auto"/>
            </w:pPr>
            <w:r>
              <w:t>The defined acceptance criteria were met. No patterns of usability errors could be identified.</w:t>
            </w:r>
          </w:p>
        </w:tc>
        <w:tc>
          <w:tcPr>
            <w:tcW w:w="1165" w:type="dxa"/>
            <w:tcBorders>
              <w:top w:val="single" w:sz="4" w:space="0" w:color="auto"/>
              <w:left w:val="single" w:sz="4" w:space="0" w:color="auto"/>
              <w:bottom w:val="single" w:sz="4" w:space="0" w:color="auto"/>
              <w:right w:val="single" w:sz="4" w:space="0" w:color="auto"/>
            </w:tcBorders>
          </w:tcPr>
          <w:p w14:paraId="3C8A6869" w14:textId="77777777" w:rsidR="00DC15B3" w:rsidRDefault="00DC15B3" w:rsidP="0071568F">
            <w:pPr>
              <w:pStyle w:val="TableCell8-Left"/>
              <w:spacing w:line="276" w:lineRule="auto"/>
            </w:pPr>
            <w:r>
              <w:t>Pass</w:t>
            </w:r>
          </w:p>
        </w:tc>
      </w:tr>
      <w:tr w:rsidR="00DC15B3" w14:paraId="3ED3EB7E" w14:textId="77777777" w:rsidTr="00553474">
        <w:tc>
          <w:tcPr>
            <w:tcW w:w="1345" w:type="dxa"/>
            <w:tcBorders>
              <w:top w:val="single" w:sz="4" w:space="0" w:color="auto"/>
              <w:left w:val="single" w:sz="4" w:space="0" w:color="auto"/>
              <w:bottom w:val="single" w:sz="4" w:space="0" w:color="auto"/>
              <w:right w:val="single" w:sz="4" w:space="0" w:color="auto"/>
            </w:tcBorders>
          </w:tcPr>
          <w:p w14:paraId="7FED37D2" w14:textId="77777777" w:rsidR="00DC15B3" w:rsidRDefault="00DC15B3" w:rsidP="0071568F">
            <w:pPr>
              <w:pStyle w:val="TableCell8-Left"/>
              <w:spacing w:line="276" w:lineRule="auto"/>
            </w:pPr>
            <w:r>
              <w:t>#0000295114</w:t>
            </w:r>
          </w:p>
          <w:p w14:paraId="4A837D62" w14:textId="77777777" w:rsidR="00DC15B3" w:rsidRDefault="00DC15B3" w:rsidP="0071568F">
            <w:pPr>
              <w:pStyle w:val="TableCell8-Left"/>
              <w:spacing w:line="276" w:lineRule="auto"/>
            </w:pPr>
            <w:r>
              <w:t>(Project Number: 014173)</w:t>
            </w:r>
          </w:p>
          <w:p w14:paraId="316DE973" w14:textId="77777777" w:rsidR="00DC15B3" w:rsidRDefault="00DC15B3" w:rsidP="0071568F">
            <w:pPr>
              <w:pStyle w:val="TableCell8-Left"/>
              <w:spacing w:line="276" w:lineRule="auto"/>
            </w:pPr>
          </w:p>
          <w:p w14:paraId="60A1BA3D" w14:textId="77777777" w:rsidR="00DC15B3" w:rsidRDefault="00DC15B3" w:rsidP="0071568F">
            <w:pPr>
              <w:pStyle w:val="TableCell8-Left"/>
            </w:pPr>
            <w:r>
              <w:t>Periprosthetic Nail Entry Point Validation Rationale</w:t>
            </w:r>
          </w:p>
          <w:p w14:paraId="3772B1B8"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4618A77A" w14:textId="77777777" w:rsidR="00DC15B3" w:rsidRDefault="00DC15B3" w:rsidP="0071568F">
            <w:pPr>
              <w:pStyle w:val="TableCell8-Left"/>
            </w:pPr>
            <w:r>
              <w:t>Retrograde Femoral Nails Implants</w:t>
            </w:r>
          </w:p>
          <w:p w14:paraId="3ADDBFAC" w14:textId="77777777" w:rsidR="00DC15B3" w:rsidRDefault="00DC15B3" w:rsidP="0071568F">
            <w:pPr>
              <w:pStyle w:val="TableCell8-Left"/>
            </w:pPr>
            <w:r>
              <w:t>04.233.925S-04.233.249S</w:t>
            </w:r>
          </w:p>
        </w:tc>
        <w:tc>
          <w:tcPr>
            <w:tcW w:w="2970" w:type="dxa"/>
            <w:tcBorders>
              <w:top w:val="single" w:sz="4" w:space="0" w:color="auto"/>
              <w:left w:val="single" w:sz="4" w:space="0" w:color="auto"/>
              <w:bottom w:val="single" w:sz="4" w:space="0" w:color="auto"/>
              <w:right w:val="single" w:sz="4" w:space="0" w:color="auto"/>
            </w:tcBorders>
          </w:tcPr>
          <w:p w14:paraId="680F06D8" w14:textId="77777777" w:rsidR="00DC15B3" w:rsidRDefault="00DC15B3" w:rsidP="0071568F">
            <w:pPr>
              <w:pStyle w:val="TableCell8-Left"/>
              <w:spacing w:line="276" w:lineRule="auto"/>
            </w:pPr>
            <w:r>
              <w:t>The objective of this rationale is to validate a user and patient need of the Retrograde Femoral Nail Implant Functional and Design Requirements Matrix. Specifically, this rationale deals with the treatment of fractures when an existing Attune knee prosthesis is present.</w:t>
            </w:r>
          </w:p>
          <w:p w14:paraId="238672BF" w14:textId="77777777" w:rsidR="00DC15B3" w:rsidRDefault="00DC15B3" w:rsidP="0071568F">
            <w:pPr>
              <w:pStyle w:val="TableCell8-Left"/>
              <w:spacing w:line="276" w:lineRule="auto"/>
            </w:pPr>
          </w:p>
          <w:p w14:paraId="77ECE0E6" w14:textId="5D381518" w:rsidR="00DC15B3" w:rsidRDefault="00DC15B3" w:rsidP="0071568F">
            <w:pPr>
              <w:pStyle w:val="TableCell8-Left"/>
              <w:spacing w:line="276" w:lineRule="auto"/>
            </w:pPr>
            <w:r>
              <w:t>The entry point for a retrograde femoral nail when used in a periprosthetic application is dictated by the location of opening in the femoral component of the prosthesis. In order to ensure that entry point in periprosthetic applications is accurate, the femoral component of the attune must be in the right anatomic location.</w:t>
            </w:r>
          </w:p>
        </w:tc>
        <w:tc>
          <w:tcPr>
            <w:tcW w:w="2970" w:type="dxa"/>
            <w:tcBorders>
              <w:top w:val="single" w:sz="4" w:space="0" w:color="auto"/>
              <w:left w:val="single" w:sz="4" w:space="0" w:color="auto"/>
              <w:bottom w:val="single" w:sz="4" w:space="0" w:color="auto"/>
              <w:right w:val="single" w:sz="4" w:space="0" w:color="auto"/>
            </w:tcBorders>
          </w:tcPr>
          <w:p w14:paraId="557CDDC0" w14:textId="77777777" w:rsidR="00DC15B3" w:rsidRPr="00054D5C" w:rsidRDefault="00DC15B3" w:rsidP="0071568F">
            <w:pPr>
              <w:pStyle w:val="TableCell8-Left"/>
              <w:spacing w:line="276" w:lineRule="auto"/>
            </w:pPr>
            <w:r w:rsidRPr="00AF373F">
              <w:t>User shall be able to treat fractures in the intended patient population in native knees and when an existing attune knee prosthesis is present.</w:t>
            </w:r>
          </w:p>
        </w:tc>
        <w:tc>
          <w:tcPr>
            <w:tcW w:w="2610" w:type="dxa"/>
            <w:tcBorders>
              <w:top w:val="single" w:sz="4" w:space="0" w:color="auto"/>
              <w:left w:val="single" w:sz="4" w:space="0" w:color="auto"/>
              <w:bottom w:val="single" w:sz="4" w:space="0" w:color="auto"/>
              <w:right w:val="single" w:sz="4" w:space="0" w:color="auto"/>
            </w:tcBorders>
          </w:tcPr>
          <w:p w14:paraId="3253F4E1" w14:textId="77777777" w:rsidR="00DC15B3" w:rsidRDefault="00DC15B3" w:rsidP="0071568F">
            <w:pPr>
              <w:pStyle w:val="TableCell8-Left"/>
              <w:spacing w:line="276" w:lineRule="auto"/>
            </w:pPr>
            <w:r>
              <w:t xml:space="preserve">The R&amp;D team utilized the J&amp;J </w:t>
            </w:r>
            <w:proofErr w:type="spellStart"/>
            <w:r>
              <w:t>Trumatch</w:t>
            </w:r>
            <w:proofErr w:type="spellEnd"/>
            <w:r>
              <w:t xml:space="preserve"> software which is designed to simulate and inform surgeons of the precise cuts that must be made to get an Attune femoral component in the correct anatomic location. For the design of the RFN nail, </w:t>
            </w:r>
            <w:proofErr w:type="spellStart"/>
            <w:r>
              <w:t>Trumatch</w:t>
            </w:r>
            <w:proofErr w:type="spellEnd"/>
            <w:r>
              <w:t xml:space="preserve"> software was used to set the location of Attune femoral components on a series of 3D scans of femurs. Setting the location of the femoral component allowed for the subsequent identification of the appropriate location for the periprosthetic nail entry point. </w:t>
            </w:r>
          </w:p>
          <w:p w14:paraId="59E62551" w14:textId="77777777" w:rsidR="00DC15B3" w:rsidRDefault="00DC15B3" w:rsidP="0071568F">
            <w:pPr>
              <w:pStyle w:val="TableCell8-Left"/>
              <w:spacing w:line="276" w:lineRule="auto"/>
            </w:pPr>
          </w:p>
          <w:p w14:paraId="6D327C80" w14:textId="0A22047D" w:rsidR="00DC15B3" w:rsidRDefault="00DC15B3" w:rsidP="0071568F">
            <w:pPr>
              <w:pStyle w:val="TableCell8-Left"/>
              <w:spacing w:line="276" w:lineRule="auto"/>
            </w:pPr>
            <w:r>
              <w:lastRenderedPageBreak/>
              <w:t xml:space="preserve">The validation of the </w:t>
            </w:r>
            <w:proofErr w:type="spellStart"/>
            <w:r>
              <w:t>Trumatch</w:t>
            </w:r>
            <w:proofErr w:type="spellEnd"/>
            <w:r>
              <w:t xml:space="preserve"> software is evidence that the correct periprosthetic entry point is represented when defining the nail bend angle and location. As a result, no further validation activities need to be carried out with regards to user need 1.100h and 1.110i as it relates to periprosthetic applications and the user needs are validated for the portion that deals with the treatment of fractures when an existing Attune knee prosthesis is present.</w:t>
            </w:r>
          </w:p>
        </w:tc>
        <w:tc>
          <w:tcPr>
            <w:tcW w:w="1165" w:type="dxa"/>
            <w:tcBorders>
              <w:top w:val="single" w:sz="4" w:space="0" w:color="auto"/>
              <w:left w:val="single" w:sz="4" w:space="0" w:color="auto"/>
              <w:bottom w:val="single" w:sz="4" w:space="0" w:color="auto"/>
              <w:right w:val="single" w:sz="4" w:space="0" w:color="auto"/>
            </w:tcBorders>
          </w:tcPr>
          <w:p w14:paraId="44DF1FCE" w14:textId="77777777" w:rsidR="00DC15B3" w:rsidRDefault="00DC15B3" w:rsidP="0071568F">
            <w:pPr>
              <w:pStyle w:val="TableCell8-Left"/>
              <w:spacing w:line="276" w:lineRule="auto"/>
            </w:pPr>
            <w:r>
              <w:lastRenderedPageBreak/>
              <w:t>Pass</w:t>
            </w:r>
          </w:p>
        </w:tc>
      </w:tr>
      <w:tr w:rsidR="00DC15B3" w14:paraId="4715EF85" w14:textId="77777777" w:rsidTr="00553474">
        <w:tc>
          <w:tcPr>
            <w:tcW w:w="1345" w:type="dxa"/>
            <w:tcBorders>
              <w:top w:val="single" w:sz="4" w:space="0" w:color="auto"/>
              <w:left w:val="single" w:sz="4" w:space="0" w:color="auto"/>
              <w:bottom w:val="single" w:sz="4" w:space="0" w:color="auto"/>
              <w:right w:val="single" w:sz="4" w:space="0" w:color="auto"/>
            </w:tcBorders>
          </w:tcPr>
          <w:p w14:paraId="62FE0974" w14:textId="77777777" w:rsidR="00DC15B3" w:rsidRDefault="00DC15B3" w:rsidP="0071568F">
            <w:pPr>
              <w:pStyle w:val="TableCell8-Left"/>
              <w:spacing w:line="276" w:lineRule="auto"/>
            </w:pPr>
            <w:r w:rsidRPr="00AF373F">
              <w:t>#0000295068</w:t>
            </w:r>
          </w:p>
          <w:p w14:paraId="46BD8853" w14:textId="77777777" w:rsidR="00DC15B3" w:rsidRDefault="00DC15B3" w:rsidP="0071568F">
            <w:pPr>
              <w:pStyle w:val="TableCell8-Left"/>
              <w:spacing w:line="276" w:lineRule="auto"/>
            </w:pPr>
          </w:p>
          <w:p w14:paraId="7023A22E" w14:textId="77777777" w:rsidR="00DC15B3" w:rsidRDefault="00DC15B3" w:rsidP="0071568F">
            <w:pPr>
              <w:pStyle w:val="TableCell8-Left"/>
            </w:pPr>
            <w:r>
              <w:t xml:space="preserve">Predicate Device/ Reference Product Comparative Analysis </w:t>
            </w:r>
          </w:p>
          <w:p w14:paraId="2211AA3C"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ABC8C73" w14:textId="77777777" w:rsidR="00DC15B3" w:rsidRDefault="00DC15B3" w:rsidP="0071568F">
            <w:pPr>
              <w:pStyle w:val="TableCell8-Left"/>
            </w:pPr>
            <w:r>
              <w:t>RFNA</w:t>
            </w:r>
          </w:p>
          <w:p w14:paraId="4E64EAA6" w14:textId="77777777" w:rsidR="00DC15B3" w:rsidRDefault="00DC15B3" w:rsidP="0071568F">
            <w:pPr>
              <w:pStyle w:val="TableCell8-Left"/>
            </w:pPr>
            <w:r>
              <w:t>04.233.000S-04.233.010S</w:t>
            </w:r>
          </w:p>
        </w:tc>
        <w:tc>
          <w:tcPr>
            <w:tcW w:w="2970" w:type="dxa"/>
            <w:tcBorders>
              <w:top w:val="single" w:sz="4" w:space="0" w:color="auto"/>
              <w:left w:val="single" w:sz="4" w:space="0" w:color="auto"/>
              <w:bottom w:val="single" w:sz="4" w:space="0" w:color="auto"/>
              <w:right w:val="single" w:sz="4" w:space="0" w:color="auto"/>
            </w:tcBorders>
          </w:tcPr>
          <w:p w14:paraId="108AB81A" w14:textId="77777777" w:rsidR="00DC15B3" w:rsidRDefault="00DC15B3" w:rsidP="0071568F">
            <w:pPr>
              <w:pStyle w:val="TableCell8-Left"/>
              <w:spacing w:line="276" w:lineRule="auto"/>
            </w:pPr>
            <w:r>
              <w:t>The objective of this comparative analysis is to show the equivalency of the Retrograde Femoral Nail-Advanced Endcaps (RFNA Endcaps) with the Expert Retrograde/Antegrade Femoral Endcaps (R/AFN Endcaps).</w:t>
            </w:r>
          </w:p>
          <w:p w14:paraId="34C57019" w14:textId="77777777" w:rsidR="00DC15B3" w:rsidRDefault="00DC15B3" w:rsidP="0071568F">
            <w:pPr>
              <w:pStyle w:val="TableCell8-Left"/>
              <w:spacing w:line="276" w:lineRule="auto"/>
            </w:pPr>
          </w:p>
          <w:p w14:paraId="156A40D5" w14:textId="77777777" w:rsidR="00DC15B3" w:rsidRDefault="00DC15B3" w:rsidP="0071568F">
            <w:pPr>
              <w:pStyle w:val="TableCell8-Left"/>
              <w:spacing w:line="276" w:lineRule="auto"/>
            </w:pPr>
            <w:r>
              <w:t>The target device will be shown to have similar or identical features and/or design characteristics that indicate it will function in a similar manner to fulfill the user need, compared to the predicate device.</w:t>
            </w:r>
          </w:p>
        </w:tc>
        <w:tc>
          <w:tcPr>
            <w:tcW w:w="2970" w:type="dxa"/>
            <w:tcBorders>
              <w:top w:val="single" w:sz="4" w:space="0" w:color="auto"/>
              <w:left w:val="single" w:sz="4" w:space="0" w:color="auto"/>
              <w:bottom w:val="single" w:sz="4" w:space="0" w:color="auto"/>
              <w:right w:val="single" w:sz="4" w:space="0" w:color="auto"/>
            </w:tcBorders>
          </w:tcPr>
          <w:p w14:paraId="2845E560" w14:textId="77777777" w:rsidR="00DC15B3" w:rsidRPr="00054D5C" w:rsidRDefault="00DC15B3" w:rsidP="0071568F">
            <w:pPr>
              <w:pStyle w:val="TableCell8-Left"/>
              <w:spacing w:line="276" w:lineRule="auto"/>
            </w:pPr>
            <w:r w:rsidRPr="00AF373F">
              <w:t>The user needs will be considered validated if the associated design features are shown to be similar or identical to design features of well-accepted reference products, with any gaps addressed.</w:t>
            </w:r>
          </w:p>
        </w:tc>
        <w:tc>
          <w:tcPr>
            <w:tcW w:w="2610" w:type="dxa"/>
            <w:tcBorders>
              <w:top w:val="single" w:sz="4" w:space="0" w:color="auto"/>
              <w:left w:val="single" w:sz="4" w:space="0" w:color="auto"/>
              <w:bottom w:val="single" w:sz="4" w:space="0" w:color="auto"/>
              <w:right w:val="single" w:sz="4" w:space="0" w:color="auto"/>
            </w:tcBorders>
          </w:tcPr>
          <w:p w14:paraId="1C7D5DFB" w14:textId="77777777" w:rsidR="00DC15B3" w:rsidRDefault="00DC15B3" w:rsidP="0071568F">
            <w:pPr>
              <w:pStyle w:val="TableCell8-Left"/>
              <w:spacing w:line="276" w:lineRule="auto"/>
            </w:pPr>
            <w:r w:rsidRPr="00AF373F">
              <w:t>All design features were shown to be similar or identical to design features of well-accepted devices in the market. Therefore, the user need associated with these design inputs is considered validated.</w:t>
            </w:r>
          </w:p>
        </w:tc>
        <w:tc>
          <w:tcPr>
            <w:tcW w:w="1165" w:type="dxa"/>
            <w:tcBorders>
              <w:top w:val="single" w:sz="4" w:space="0" w:color="auto"/>
              <w:left w:val="single" w:sz="4" w:space="0" w:color="auto"/>
              <w:bottom w:val="single" w:sz="4" w:space="0" w:color="auto"/>
              <w:right w:val="single" w:sz="4" w:space="0" w:color="auto"/>
            </w:tcBorders>
          </w:tcPr>
          <w:p w14:paraId="108B3250" w14:textId="77777777" w:rsidR="00DC15B3" w:rsidRDefault="00DC15B3" w:rsidP="0071568F">
            <w:pPr>
              <w:pStyle w:val="TableCell8-Left"/>
              <w:spacing w:line="276" w:lineRule="auto"/>
            </w:pPr>
            <w:r>
              <w:t>Pass</w:t>
            </w:r>
          </w:p>
        </w:tc>
      </w:tr>
      <w:tr w:rsidR="00DC15B3" w14:paraId="150BA5F1" w14:textId="77777777" w:rsidTr="00553474">
        <w:tc>
          <w:tcPr>
            <w:tcW w:w="1345" w:type="dxa"/>
            <w:tcBorders>
              <w:top w:val="single" w:sz="4" w:space="0" w:color="auto"/>
              <w:left w:val="single" w:sz="4" w:space="0" w:color="auto"/>
              <w:bottom w:val="single" w:sz="4" w:space="0" w:color="auto"/>
              <w:right w:val="single" w:sz="4" w:space="0" w:color="auto"/>
            </w:tcBorders>
          </w:tcPr>
          <w:p w14:paraId="2F928D98" w14:textId="77777777" w:rsidR="00DC15B3" w:rsidRDefault="00DC15B3" w:rsidP="0071568F">
            <w:pPr>
              <w:pStyle w:val="TableCell8-Left"/>
              <w:spacing w:line="276" w:lineRule="auto"/>
            </w:pPr>
            <w:r w:rsidRPr="0098197C">
              <w:t>#0000295056</w:t>
            </w:r>
          </w:p>
          <w:p w14:paraId="244ED69D" w14:textId="77777777" w:rsidR="00DC15B3" w:rsidRDefault="00DC15B3" w:rsidP="0071568F">
            <w:pPr>
              <w:pStyle w:val="TableCell8-Left"/>
              <w:spacing w:line="276" w:lineRule="auto"/>
            </w:pPr>
          </w:p>
          <w:p w14:paraId="7F8C0911" w14:textId="77777777" w:rsidR="00DC15B3" w:rsidRDefault="00DC15B3" w:rsidP="0071568F">
            <w:pPr>
              <w:pStyle w:val="TableCell8-Left"/>
            </w:pPr>
            <w:r>
              <w:t xml:space="preserve">Predicate Device/ Reference Product Comparative Analysis </w:t>
            </w:r>
          </w:p>
          <w:p w14:paraId="3A44CEAE"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CB9CCA3" w14:textId="77777777" w:rsidR="00DC15B3" w:rsidRDefault="00DC15B3" w:rsidP="0071568F">
            <w:pPr>
              <w:pStyle w:val="TableCell8-Left"/>
            </w:pPr>
            <w:r>
              <w:t>RFNA</w:t>
            </w:r>
          </w:p>
          <w:p w14:paraId="7EEC8AD6" w14:textId="77777777" w:rsidR="00DC15B3" w:rsidRDefault="00DC15B3" w:rsidP="0071568F">
            <w:pPr>
              <w:pStyle w:val="TableCell8-Left"/>
            </w:pPr>
            <w:r>
              <w:t>04.233.916S-04.233.948S</w:t>
            </w:r>
          </w:p>
          <w:p w14:paraId="53973D3C" w14:textId="77777777" w:rsidR="00DC15B3" w:rsidRDefault="00DC15B3" w:rsidP="0071568F">
            <w:pPr>
              <w:pStyle w:val="TableCell8-Left"/>
            </w:pPr>
            <w:r>
              <w:t>04.233.016S-04.233.048S</w:t>
            </w:r>
          </w:p>
          <w:p w14:paraId="6C150C9F" w14:textId="77777777" w:rsidR="00DC15B3" w:rsidRDefault="00DC15B3" w:rsidP="0071568F">
            <w:pPr>
              <w:pStyle w:val="TableCell8-Left"/>
            </w:pPr>
            <w:r>
              <w:t>04.233.116S-04.233.148S</w:t>
            </w:r>
          </w:p>
          <w:p w14:paraId="7E922A31" w14:textId="77777777" w:rsidR="00DC15B3" w:rsidRDefault="00DC15B3" w:rsidP="0071568F">
            <w:pPr>
              <w:pStyle w:val="TableCell8-Left"/>
            </w:pPr>
            <w:r>
              <w:t>04.233.216S-04.233.248S</w:t>
            </w:r>
          </w:p>
          <w:p w14:paraId="48699283" w14:textId="77777777" w:rsidR="00DC15B3" w:rsidRDefault="00DC15B3" w:rsidP="0071568F">
            <w:pPr>
              <w:pStyle w:val="TableCell8-Left"/>
            </w:pPr>
            <w:r>
              <w:t>04.233.428S-04.233.448S</w:t>
            </w:r>
          </w:p>
          <w:p w14:paraId="1526770C" w14:textId="77777777" w:rsidR="00DC15B3" w:rsidRDefault="00DC15B3" w:rsidP="0071568F">
            <w:pPr>
              <w:pStyle w:val="TableCell8-Left"/>
            </w:pPr>
            <w:r>
              <w:t>04.233.917S-04.233.949S</w:t>
            </w:r>
          </w:p>
          <w:p w14:paraId="7FB1B776" w14:textId="77777777" w:rsidR="00DC15B3" w:rsidRDefault="00DC15B3" w:rsidP="0071568F">
            <w:pPr>
              <w:pStyle w:val="TableCell8-Left"/>
            </w:pPr>
            <w:r>
              <w:t>04.233.017S-04.233.049S</w:t>
            </w:r>
          </w:p>
          <w:p w14:paraId="5FD81B3B" w14:textId="77777777" w:rsidR="00DC15B3" w:rsidRDefault="00DC15B3" w:rsidP="0071568F">
            <w:pPr>
              <w:pStyle w:val="TableCell8-Left"/>
            </w:pPr>
            <w:r>
              <w:t>04.233.117S-04.233.149S</w:t>
            </w:r>
          </w:p>
          <w:p w14:paraId="00999FE6" w14:textId="77777777" w:rsidR="00DC15B3" w:rsidRDefault="00DC15B3" w:rsidP="0071568F">
            <w:pPr>
              <w:pStyle w:val="TableCell8-Left"/>
            </w:pPr>
            <w:r>
              <w:t>04.233.217S-04.233.249S</w:t>
            </w:r>
          </w:p>
        </w:tc>
        <w:tc>
          <w:tcPr>
            <w:tcW w:w="2970" w:type="dxa"/>
            <w:tcBorders>
              <w:top w:val="single" w:sz="4" w:space="0" w:color="auto"/>
              <w:left w:val="single" w:sz="4" w:space="0" w:color="auto"/>
              <w:bottom w:val="single" w:sz="4" w:space="0" w:color="auto"/>
              <w:right w:val="single" w:sz="4" w:space="0" w:color="auto"/>
            </w:tcBorders>
          </w:tcPr>
          <w:p w14:paraId="2097D887" w14:textId="77777777" w:rsidR="00DC15B3" w:rsidRDefault="00DC15B3" w:rsidP="0071568F">
            <w:pPr>
              <w:pStyle w:val="TableCell8-Left"/>
              <w:spacing w:line="276" w:lineRule="auto"/>
            </w:pPr>
            <w:r>
              <w:t xml:space="preserve">The objective of this comparative analysis is to show the equivalency of the Retrograde Femoral Nail-Advanced Nail (RFNA) with the Expert Retrograde/Antegrade Femoral Nail (R/AFN). </w:t>
            </w:r>
          </w:p>
          <w:p w14:paraId="7C5A7FB1" w14:textId="77777777" w:rsidR="00DC15B3" w:rsidRDefault="00DC15B3" w:rsidP="0071568F">
            <w:pPr>
              <w:pStyle w:val="TableCell8-Left"/>
              <w:spacing w:line="276" w:lineRule="auto"/>
            </w:pPr>
          </w:p>
          <w:p w14:paraId="36E1AE0A" w14:textId="77777777" w:rsidR="00DC15B3" w:rsidRDefault="00DC15B3" w:rsidP="0071568F">
            <w:pPr>
              <w:pStyle w:val="TableCell8-Left"/>
              <w:spacing w:line="276" w:lineRule="auto"/>
            </w:pPr>
            <w:r>
              <w:t>The target device will be shown to have similar or identical features and/or design characteristics that indicate it will function in a similar manner to fulfill the user need, compared to the predicate device.</w:t>
            </w:r>
          </w:p>
        </w:tc>
        <w:tc>
          <w:tcPr>
            <w:tcW w:w="2970" w:type="dxa"/>
            <w:tcBorders>
              <w:top w:val="single" w:sz="4" w:space="0" w:color="auto"/>
              <w:left w:val="single" w:sz="4" w:space="0" w:color="auto"/>
              <w:bottom w:val="single" w:sz="4" w:space="0" w:color="auto"/>
              <w:right w:val="single" w:sz="4" w:space="0" w:color="auto"/>
            </w:tcBorders>
          </w:tcPr>
          <w:p w14:paraId="0ADE73C0" w14:textId="77777777" w:rsidR="00DC15B3" w:rsidRPr="00054D5C" w:rsidRDefault="00DC15B3" w:rsidP="0071568F">
            <w:pPr>
              <w:pStyle w:val="TableCell8-Left"/>
              <w:spacing w:line="276" w:lineRule="auto"/>
            </w:pPr>
            <w:r w:rsidRPr="0098197C">
              <w:t>The user need will be considered validated if the associated design features are shown to be similar or identical to design features of well-accepted reference products, with any gaps addressed.</w:t>
            </w:r>
          </w:p>
        </w:tc>
        <w:tc>
          <w:tcPr>
            <w:tcW w:w="2610" w:type="dxa"/>
            <w:tcBorders>
              <w:top w:val="single" w:sz="4" w:space="0" w:color="auto"/>
              <w:left w:val="single" w:sz="4" w:space="0" w:color="auto"/>
              <w:bottom w:val="single" w:sz="4" w:space="0" w:color="auto"/>
              <w:right w:val="single" w:sz="4" w:space="0" w:color="auto"/>
            </w:tcBorders>
          </w:tcPr>
          <w:p w14:paraId="130B567C" w14:textId="77777777" w:rsidR="00DC15B3" w:rsidRDefault="00DC15B3" w:rsidP="0071568F">
            <w:pPr>
              <w:pStyle w:val="TableCell8-Left"/>
              <w:spacing w:line="276" w:lineRule="auto"/>
            </w:pPr>
            <w:r w:rsidRPr="0098197C">
              <w:t>All design features were shown to be similar or identical to design features of well-accepted devices in the market. Therefore, the user need associated with these design inputs is considered validated.</w:t>
            </w:r>
          </w:p>
        </w:tc>
        <w:tc>
          <w:tcPr>
            <w:tcW w:w="1165" w:type="dxa"/>
            <w:tcBorders>
              <w:top w:val="single" w:sz="4" w:space="0" w:color="auto"/>
              <w:left w:val="single" w:sz="4" w:space="0" w:color="auto"/>
              <w:bottom w:val="single" w:sz="4" w:space="0" w:color="auto"/>
              <w:right w:val="single" w:sz="4" w:space="0" w:color="auto"/>
            </w:tcBorders>
          </w:tcPr>
          <w:p w14:paraId="35017C55" w14:textId="77777777" w:rsidR="00DC15B3" w:rsidRDefault="00DC15B3" w:rsidP="0071568F">
            <w:pPr>
              <w:pStyle w:val="TableCell8-Left"/>
              <w:spacing w:line="276" w:lineRule="auto"/>
            </w:pPr>
            <w:r>
              <w:t>Pass</w:t>
            </w:r>
          </w:p>
        </w:tc>
      </w:tr>
      <w:tr w:rsidR="00DC15B3" w14:paraId="0DDA34A4" w14:textId="77777777" w:rsidTr="00553474">
        <w:tc>
          <w:tcPr>
            <w:tcW w:w="1345" w:type="dxa"/>
            <w:tcBorders>
              <w:top w:val="single" w:sz="4" w:space="0" w:color="auto"/>
              <w:left w:val="single" w:sz="4" w:space="0" w:color="auto"/>
              <w:bottom w:val="single" w:sz="4" w:space="0" w:color="auto"/>
              <w:right w:val="single" w:sz="4" w:space="0" w:color="auto"/>
            </w:tcBorders>
          </w:tcPr>
          <w:p w14:paraId="7AE9D8F4" w14:textId="77777777" w:rsidR="00DC15B3" w:rsidRDefault="00DC15B3" w:rsidP="0071568F">
            <w:pPr>
              <w:pStyle w:val="TableCell8-Left"/>
              <w:spacing w:line="276" w:lineRule="auto"/>
            </w:pPr>
            <w:r w:rsidRPr="0098197C">
              <w:lastRenderedPageBreak/>
              <w:t>#0000294764</w:t>
            </w:r>
          </w:p>
          <w:p w14:paraId="7834F0A3" w14:textId="77777777" w:rsidR="00DC15B3" w:rsidRDefault="00DC15B3" w:rsidP="0071568F">
            <w:pPr>
              <w:pStyle w:val="TableCell8-Left"/>
              <w:spacing w:line="276" w:lineRule="auto"/>
            </w:pPr>
          </w:p>
          <w:p w14:paraId="2200A1EA" w14:textId="77777777" w:rsidR="00DC15B3" w:rsidRDefault="00DC15B3" w:rsidP="0071568F">
            <w:pPr>
              <w:pStyle w:val="TableCell8-Left"/>
            </w:pPr>
            <w:r>
              <w:t>RFN Nail Shape Comparison</w:t>
            </w:r>
          </w:p>
          <w:p w14:paraId="0D505BDD" w14:textId="77777777" w:rsidR="00DC15B3" w:rsidRPr="0098197C"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5EE0D632" w14:textId="77777777" w:rsidR="00DC15B3" w:rsidRDefault="00DC15B3" w:rsidP="0071568F">
            <w:pPr>
              <w:pStyle w:val="TableCell8-Left"/>
            </w:pPr>
            <w:r>
              <w:t>Retrograde Femoral Nail Implant</w:t>
            </w:r>
          </w:p>
          <w:p w14:paraId="72861CBE" w14:textId="77777777" w:rsidR="00DC15B3" w:rsidRDefault="00DC15B3" w:rsidP="0071568F">
            <w:pPr>
              <w:pStyle w:val="TableCell8-Left"/>
            </w:pPr>
            <w:r>
              <w:t>04.233.448S-04.233.924S</w:t>
            </w:r>
          </w:p>
        </w:tc>
        <w:tc>
          <w:tcPr>
            <w:tcW w:w="2970" w:type="dxa"/>
            <w:tcBorders>
              <w:top w:val="single" w:sz="4" w:space="0" w:color="auto"/>
              <w:left w:val="single" w:sz="4" w:space="0" w:color="auto"/>
              <w:bottom w:val="single" w:sz="4" w:space="0" w:color="auto"/>
              <w:right w:val="single" w:sz="4" w:space="0" w:color="auto"/>
            </w:tcBorders>
          </w:tcPr>
          <w:p w14:paraId="1E09AA66" w14:textId="6EF4FEC7" w:rsidR="00DC15B3" w:rsidRDefault="00DC15B3" w:rsidP="0071568F">
            <w:pPr>
              <w:pStyle w:val="TableCell8-Left"/>
              <w:spacing w:line="276" w:lineRule="auto"/>
            </w:pPr>
            <w:r>
              <w:t>The objective of this comparative analysis is designed to demonstrate that the size and location of the anatomic bow in the shaft of the Retrograde Femoral Nail (RFN) is appropriately designed for use in the femoral diaphysis.</w:t>
            </w:r>
          </w:p>
          <w:p w14:paraId="73DACAD1" w14:textId="77777777" w:rsidR="00DC15B3" w:rsidRDefault="00DC15B3" w:rsidP="0071568F">
            <w:pPr>
              <w:pStyle w:val="TableCell8-Left"/>
              <w:spacing w:line="276" w:lineRule="auto"/>
            </w:pPr>
          </w:p>
          <w:p w14:paraId="2BA3A3DF" w14:textId="378717C3" w:rsidR="00DC15B3" w:rsidRDefault="00DC15B3" w:rsidP="0071568F">
            <w:pPr>
              <w:pStyle w:val="TableCell8-Left"/>
              <w:spacing w:line="276" w:lineRule="auto"/>
            </w:pPr>
            <w:r>
              <w:t xml:space="preserve">The RFN has an anatomic bow radius of 1.0m as compared to its predicate device Retrograde/Antegrade Femoral Nail (RAFN) with a 1.5m bow radius. This change was made because of comprehensive nail fit studies that have recently been completed on other </w:t>
            </w:r>
            <w:r w:rsidR="00847384">
              <w:t>DePuy</w:t>
            </w:r>
            <w:r>
              <w:t xml:space="preserve"> Synthes femoral nails.</w:t>
            </w:r>
          </w:p>
        </w:tc>
        <w:tc>
          <w:tcPr>
            <w:tcW w:w="2970" w:type="dxa"/>
            <w:tcBorders>
              <w:top w:val="single" w:sz="4" w:space="0" w:color="auto"/>
              <w:left w:val="single" w:sz="4" w:space="0" w:color="auto"/>
              <w:bottom w:val="single" w:sz="4" w:space="0" w:color="auto"/>
              <w:right w:val="single" w:sz="4" w:space="0" w:color="auto"/>
            </w:tcBorders>
          </w:tcPr>
          <w:p w14:paraId="3FD263E0" w14:textId="77777777" w:rsidR="00DC15B3" w:rsidRPr="0098197C" w:rsidRDefault="00DC15B3" w:rsidP="0071568F">
            <w:pPr>
              <w:pStyle w:val="TableCell8-Left"/>
              <w:spacing w:line="276" w:lineRule="auto"/>
            </w:pPr>
            <w:r w:rsidRPr="0098197C">
              <w:t>The results of this analysis must indicate that the size and location of the anatomic bow in the shaft of the RFN nail is appropriately designed for use in the femoral diaphysis.</w:t>
            </w:r>
          </w:p>
        </w:tc>
        <w:tc>
          <w:tcPr>
            <w:tcW w:w="2610" w:type="dxa"/>
            <w:tcBorders>
              <w:top w:val="single" w:sz="4" w:space="0" w:color="auto"/>
              <w:left w:val="single" w:sz="4" w:space="0" w:color="auto"/>
              <w:bottom w:val="single" w:sz="4" w:space="0" w:color="auto"/>
              <w:right w:val="single" w:sz="4" w:space="0" w:color="auto"/>
            </w:tcBorders>
          </w:tcPr>
          <w:p w14:paraId="054E5541" w14:textId="77777777" w:rsidR="00DC15B3" w:rsidRDefault="00DC15B3" w:rsidP="0071568F">
            <w:pPr>
              <w:pStyle w:val="TableCell8-Left"/>
              <w:spacing w:line="276" w:lineRule="auto"/>
            </w:pPr>
            <w:r>
              <w:t>Based on the results:</w:t>
            </w:r>
          </w:p>
          <w:p w14:paraId="02BD55D2" w14:textId="77777777" w:rsidR="007022F2" w:rsidRDefault="00DC15B3" w:rsidP="007022F2">
            <w:pPr>
              <w:pStyle w:val="TableCell8-Bullet"/>
            </w:pPr>
            <w:r>
              <w:t xml:space="preserve">The 1.0m anatomic bow of the RFN more closely matches the shape of the femoral diaphysis as compared to the existing 1.5m anatomic bow of the predicate R/AFN. </w:t>
            </w:r>
          </w:p>
          <w:p w14:paraId="3355B5F9" w14:textId="53C9E0AE" w:rsidR="00DC15B3" w:rsidRDefault="00DC15B3" w:rsidP="007022F2">
            <w:pPr>
              <w:pStyle w:val="TableCell8-Bullet"/>
            </w:pPr>
            <w:r>
              <w:t>The location of the 1.0m anatomic bow of the RFN is appropriate by comparing it to the location of the TFNA bow.</w:t>
            </w:r>
          </w:p>
          <w:p w14:paraId="7A32EB98" w14:textId="77777777" w:rsidR="00DC15B3" w:rsidRDefault="00DC15B3" w:rsidP="0071568F">
            <w:pPr>
              <w:pStyle w:val="TableCell8-Left"/>
              <w:spacing w:line="276" w:lineRule="auto"/>
            </w:pPr>
          </w:p>
          <w:p w14:paraId="0E8513C4" w14:textId="77777777" w:rsidR="00DC15B3" w:rsidRPr="0098197C" w:rsidRDefault="00DC15B3" w:rsidP="0071568F">
            <w:pPr>
              <w:pStyle w:val="TableCell8-Left"/>
              <w:spacing w:line="276" w:lineRule="auto"/>
            </w:pPr>
            <w:r>
              <w:t>The results of this analysis indicate that the size and location of the anatomic bow in the shaft of the RFN nail is appropriately designed for use in the femoral diaphysis and therefore it can be concluded that the user and patient need for requirements have been successfully validated.</w:t>
            </w:r>
          </w:p>
        </w:tc>
        <w:tc>
          <w:tcPr>
            <w:tcW w:w="1165" w:type="dxa"/>
            <w:tcBorders>
              <w:top w:val="single" w:sz="4" w:space="0" w:color="auto"/>
              <w:left w:val="single" w:sz="4" w:space="0" w:color="auto"/>
              <w:bottom w:val="single" w:sz="4" w:space="0" w:color="auto"/>
              <w:right w:val="single" w:sz="4" w:space="0" w:color="auto"/>
            </w:tcBorders>
          </w:tcPr>
          <w:p w14:paraId="22540F43" w14:textId="77777777" w:rsidR="00DC15B3" w:rsidRDefault="00DC15B3" w:rsidP="0071568F">
            <w:pPr>
              <w:pStyle w:val="TableCell8-Left"/>
              <w:spacing w:line="276" w:lineRule="auto"/>
            </w:pPr>
            <w:r>
              <w:t>Pass</w:t>
            </w:r>
          </w:p>
        </w:tc>
      </w:tr>
      <w:tr w:rsidR="00DC15B3" w14:paraId="1ED6D93C" w14:textId="77777777" w:rsidTr="00553474">
        <w:tc>
          <w:tcPr>
            <w:tcW w:w="1345" w:type="dxa"/>
            <w:tcBorders>
              <w:top w:val="single" w:sz="4" w:space="0" w:color="auto"/>
              <w:left w:val="single" w:sz="4" w:space="0" w:color="auto"/>
              <w:bottom w:val="single" w:sz="4" w:space="0" w:color="auto"/>
              <w:right w:val="single" w:sz="4" w:space="0" w:color="auto"/>
            </w:tcBorders>
          </w:tcPr>
          <w:p w14:paraId="07222D01" w14:textId="77777777" w:rsidR="00DC15B3" w:rsidRDefault="00DC15B3" w:rsidP="0071568F">
            <w:pPr>
              <w:pStyle w:val="TableCell8-Left"/>
              <w:spacing w:line="276" w:lineRule="auto"/>
            </w:pPr>
            <w:r w:rsidRPr="0098197C">
              <w:t>#0000293489</w:t>
            </w:r>
          </w:p>
          <w:p w14:paraId="45254665" w14:textId="77777777" w:rsidR="00DC15B3" w:rsidRDefault="00DC15B3" w:rsidP="0071568F">
            <w:pPr>
              <w:pStyle w:val="TableCell8-Left"/>
              <w:spacing w:line="276" w:lineRule="auto"/>
            </w:pPr>
          </w:p>
          <w:p w14:paraId="420A7206" w14:textId="77777777" w:rsidR="00DC15B3" w:rsidRDefault="00DC15B3" w:rsidP="0071568F">
            <w:pPr>
              <w:pStyle w:val="TableCell8-Left"/>
            </w:pPr>
            <w:r>
              <w:t>Retrograde Femoral Nail Design Validation Report</w:t>
            </w:r>
          </w:p>
          <w:p w14:paraId="25C52826" w14:textId="77777777" w:rsidR="00DC15B3" w:rsidRPr="0098197C"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7A1F6B9" w14:textId="77777777" w:rsidR="00DC15B3" w:rsidRDefault="00DC15B3" w:rsidP="0071568F">
            <w:pPr>
              <w:pStyle w:val="TableCell8-Left"/>
            </w:pPr>
            <w:r>
              <w:t>Retrograde Femoral Nail Implant</w:t>
            </w:r>
          </w:p>
          <w:p w14:paraId="3B82E489" w14:textId="77777777" w:rsidR="00DC15B3" w:rsidRDefault="00DC15B3" w:rsidP="0071568F">
            <w:pPr>
              <w:pStyle w:val="TableCell8-Left"/>
            </w:pPr>
            <w:r>
              <w:t>04.233.030-04.233.138</w:t>
            </w:r>
          </w:p>
          <w:p w14:paraId="278620A1" w14:textId="77777777" w:rsidR="00DC15B3" w:rsidRDefault="00DC15B3" w:rsidP="0071568F">
            <w:pPr>
              <w:pStyle w:val="TableCell8-Left"/>
            </w:pPr>
            <w:r>
              <w:t>04.233.000-04.233.010</w:t>
            </w:r>
          </w:p>
        </w:tc>
        <w:tc>
          <w:tcPr>
            <w:tcW w:w="2970" w:type="dxa"/>
            <w:tcBorders>
              <w:top w:val="single" w:sz="4" w:space="0" w:color="auto"/>
              <w:left w:val="single" w:sz="4" w:space="0" w:color="auto"/>
              <w:bottom w:val="single" w:sz="4" w:space="0" w:color="auto"/>
              <w:right w:val="single" w:sz="4" w:space="0" w:color="auto"/>
            </w:tcBorders>
          </w:tcPr>
          <w:p w14:paraId="5F9E978E" w14:textId="77777777" w:rsidR="00DC15B3" w:rsidRDefault="00DC15B3" w:rsidP="0071568F">
            <w:pPr>
              <w:pStyle w:val="TableCell8-Left"/>
              <w:spacing w:line="276" w:lineRule="auto"/>
            </w:pPr>
            <w:r w:rsidRPr="0098197C">
              <w:t>The objective of this assessment was to validate the user and patient needs of the Retrograde Femoral Nail implants.</w:t>
            </w:r>
          </w:p>
        </w:tc>
        <w:tc>
          <w:tcPr>
            <w:tcW w:w="2970" w:type="dxa"/>
            <w:tcBorders>
              <w:top w:val="single" w:sz="4" w:space="0" w:color="auto"/>
              <w:left w:val="single" w:sz="4" w:space="0" w:color="auto"/>
              <w:bottom w:val="single" w:sz="4" w:space="0" w:color="auto"/>
              <w:right w:val="single" w:sz="4" w:space="0" w:color="auto"/>
            </w:tcBorders>
          </w:tcPr>
          <w:p w14:paraId="5E70DBBB" w14:textId="77777777" w:rsidR="007022F2" w:rsidRDefault="00DC15B3" w:rsidP="007022F2">
            <w:pPr>
              <w:pStyle w:val="TableCell8-Bullet"/>
            </w:pPr>
            <w:r>
              <w:t>Lower bound mean score to be ≥ 4.0 with a 95% confidence level, and</w:t>
            </w:r>
          </w:p>
          <w:p w14:paraId="59CA6EDF" w14:textId="58EB8597" w:rsidR="00DC15B3" w:rsidRPr="0098197C" w:rsidRDefault="00DC15B3" w:rsidP="007022F2">
            <w:pPr>
              <w:pStyle w:val="TableCell8-Bullet"/>
            </w:pPr>
            <w:r>
              <w:t>Median is ≥ 4 with a confidence level of 95%.</w:t>
            </w:r>
          </w:p>
        </w:tc>
        <w:tc>
          <w:tcPr>
            <w:tcW w:w="2610" w:type="dxa"/>
            <w:tcBorders>
              <w:top w:val="single" w:sz="4" w:space="0" w:color="auto"/>
              <w:left w:val="single" w:sz="4" w:space="0" w:color="auto"/>
              <w:bottom w:val="single" w:sz="4" w:space="0" w:color="auto"/>
              <w:right w:val="single" w:sz="4" w:space="0" w:color="auto"/>
            </w:tcBorders>
          </w:tcPr>
          <w:p w14:paraId="460C47BD" w14:textId="77777777" w:rsidR="00DC15B3" w:rsidRPr="0098197C" w:rsidRDefault="00DC15B3" w:rsidP="0071568F">
            <w:pPr>
              <w:pStyle w:val="TableCell8-Left"/>
              <w:spacing w:line="276" w:lineRule="auto"/>
            </w:pPr>
            <w:r w:rsidRPr="0098197C">
              <w:t>As shown in the results (Attachment 12), data that was normal had a lower bound mean score ≥ 4.0 with a 95% confidence level. For non-normal data, a 1-sample sign test showed that the median was ≥ 4 with a confidence level of 95%. Therefore, the data passed the acceptance criteria, and validation was successful for all user needs in scope of the validation except for lines 1.120d and 2.105 from the instrument FDR.</w:t>
            </w:r>
          </w:p>
        </w:tc>
        <w:tc>
          <w:tcPr>
            <w:tcW w:w="1165" w:type="dxa"/>
            <w:tcBorders>
              <w:top w:val="single" w:sz="4" w:space="0" w:color="auto"/>
              <w:left w:val="single" w:sz="4" w:space="0" w:color="auto"/>
              <w:bottom w:val="single" w:sz="4" w:space="0" w:color="auto"/>
              <w:right w:val="single" w:sz="4" w:space="0" w:color="auto"/>
            </w:tcBorders>
          </w:tcPr>
          <w:p w14:paraId="6028F89F" w14:textId="77777777" w:rsidR="00DC15B3" w:rsidRDefault="00DC15B3" w:rsidP="0071568F">
            <w:pPr>
              <w:pStyle w:val="TableCell8-Left"/>
              <w:spacing w:line="276" w:lineRule="auto"/>
            </w:pPr>
            <w:r>
              <w:t>Pass</w:t>
            </w:r>
          </w:p>
        </w:tc>
      </w:tr>
      <w:tr w:rsidR="00DC15B3" w14:paraId="32F353A0" w14:textId="77777777" w:rsidTr="00553474">
        <w:tc>
          <w:tcPr>
            <w:tcW w:w="1345" w:type="dxa"/>
            <w:tcBorders>
              <w:top w:val="single" w:sz="4" w:space="0" w:color="auto"/>
              <w:left w:val="single" w:sz="4" w:space="0" w:color="auto"/>
              <w:bottom w:val="single" w:sz="4" w:space="0" w:color="auto"/>
              <w:right w:val="single" w:sz="4" w:space="0" w:color="auto"/>
            </w:tcBorders>
          </w:tcPr>
          <w:p w14:paraId="335894BC" w14:textId="77777777" w:rsidR="00DC15B3" w:rsidRDefault="00DC15B3" w:rsidP="0071568F">
            <w:pPr>
              <w:pStyle w:val="TableCell8-Left"/>
              <w:spacing w:line="276" w:lineRule="auto"/>
            </w:pPr>
            <w:r w:rsidRPr="0098197C">
              <w:t>#0000309156</w:t>
            </w:r>
          </w:p>
          <w:p w14:paraId="684EC424" w14:textId="77777777" w:rsidR="00DC15B3" w:rsidRDefault="00DC15B3" w:rsidP="0071568F">
            <w:pPr>
              <w:pStyle w:val="TableCell8-Left"/>
              <w:spacing w:line="276" w:lineRule="auto"/>
            </w:pPr>
          </w:p>
          <w:p w14:paraId="30C77CBC" w14:textId="77777777" w:rsidR="00DC15B3" w:rsidRDefault="00DC15B3" w:rsidP="0071568F">
            <w:pPr>
              <w:pStyle w:val="TableCell8-Left"/>
            </w:pPr>
            <w:r>
              <w:t>Femoral Shaft Nailing Implants</w:t>
            </w:r>
          </w:p>
          <w:p w14:paraId="70090219" w14:textId="77777777" w:rsidR="00DC15B3" w:rsidRPr="0098197C"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24A27610" w14:textId="77777777" w:rsidR="00DC15B3" w:rsidRDefault="00DC15B3" w:rsidP="0071568F">
            <w:pPr>
              <w:pStyle w:val="TableCell8-Left"/>
            </w:pPr>
            <w:r>
              <w:t>Expert R/AFN</w:t>
            </w:r>
          </w:p>
          <w:p w14:paraId="07981CC2" w14:textId="77777777" w:rsidR="00DC15B3" w:rsidRDefault="00DC15B3" w:rsidP="0071568F">
            <w:pPr>
              <w:pStyle w:val="TableCell8-Left"/>
            </w:pPr>
            <w:r>
              <w:t>04.013.332S-04.013.744S</w:t>
            </w:r>
          </w:p>
        </w:tc>
        <w:tc>
          <w:tcPr>
            <w:tcW w:w="2970" w:type="dxa"/>
            <w:tcBorders>
              <w:top w:val="single" w:sz="4" w:space="0" w:color="auto"/>
              <w:left w:val="single" w:sz="4" w:space="0" w:color="auto"/>
              <w:bottom w:val="single" w:sz="4" w:space="0" w:color="auto"/>
              <w:right w:val="single" w:sz="4" w:space="0" w:color="auto"/>
            </w:tcBorders>
          </w:tcPr>
          <w:p w14:paraId="7193E2E4" w14:textId="77777777" w:rsidR="00DC15B3" w:rsidRPr="0098197C" w:rsidRDefault="00DC15B3" w:rsidP="0071568F">
            <w:pPr>
              <w:pStyle w:val="TableCell8-Left"/>
              <w:spacing w:line="276" w:lineRule="auto"/>
            </w:pPr>
            <w:r w:rsidRPr="0098197C">
              <w:t xml:space="preserve">The Usability Engineering File (UEF) below contains the deliverables which reside in other quality system documents and files without physically containing the documents. For example, the Known Use Hazards, Hazardous Situations and Use Errors may consist of a complaint analysis </w:t>
            </w:r>
            <w:r w:rsidRPr="0098197C">
              <w:lastRenderedPageBreak/>
              <w:t>that has already been completed to support other areas of the Design History File (DHF) or Risk Management documentation (DCRM, RMR).</w:t>
            </w:r>
          </w:p>
        </w:tc>
        <w:tc>
          <w:tcPr>
            <w:tcW w:w="2970" w:type="dxa"/>
            <w:tcBorders>
              <w:top w:val="single" w:sz="4" w:space="0" w:color="auto"/>
              <w:left w:val="single" w:sz="4" w:space="0" w:color="auto"/>
              <w:bottom w:val="single" w:sz="4" w:space="0" w:color="auto"/>
              <w:right w:val="single" w:sz="4" w:space="0" w:color="auto"/>
            </w:tcBorders>
          </w:tcPr>
          <w:p w14:paraId="5174294E" w14:textId="77777777" w:rsidR="00DC15B3" w:rsidRDefault="00DC15B3" w:rsidP="0071568F">
            <w:pPr>
              <w:pStyle w:val="TableCell8-Left"/>
              <w:spacing w:line="276" w:lineRule="auto"/>
            </w:pPr>
            <w:r w:rsidRPr="0098197C">
              <w:lastRenderedPageBreak/>
              <w:t>The results of the rationale must indicate that there are no safety signals or emerging issues further indicating that the Femoral Shaft Nailing Implants have achieved their intended performance and safety.</w:t>
            </w:r>
          </w:p>
        </w:tc>
        <w:tc>
          <w:tcPr>
            <w:tcW w:w="2610" w:type="dxa"/>
            <w:tcBorders>
              <w:top w:val="single" w:sz="4" w:space="0" w:color="auto"/>
              <w:left w:val="single" w:sz="4" w:space="0" w:color="auto"/>
              <w:bottom w:val="single" w:sz="4" w:space="0" w:color="auto"/>
              <w:right w:val="single" w:sz="4" w:space="0" w:color="auto"/>
            </w:tcBorders>
          </w:tcPr>
          <w:p w14:paraId="70618580" w14:textId="77777777" w:rsidR="00DC15B3" w:rsidRPr="0098197C" w:rsidRDefault="00DC15B3" w:rsidP="0071568F">
            <w:pPr>
              <w:pStyle w:val="TableCell8-Left"/>
              <w:spacing w:line="276" w:lineRule="auto"/>
            </w:pPr>
            <w:r w:rsidRPr="0098197C">
              <w:t xml:space="preserve">The absence of safety signals or emerging issues as well as the low calculated occurrence rate (≤ 0.1% based on the parts listed above in addition to the global offering of Femoral Shaft Nailing Implants) further provide evidence that the </w:t>
            </w:r>
            <w:r w:rsidRPr="0098197C">
              <w:lastRenderedPageBreak/>
              <w:t>Femoral Shaft Nailing Implants have achieved their intended performance and safety including usability aspects.</w:t>
            </w:r>
          </w:p>
        </w:tc>
        <w:tc>
          <w:tcPr>
            <w:tcW w:w="1165" w:type="dxa"/>
            <w:tcBorders>
              <w:top w:val="single" w:sz="4" w:space="0" w:color="auto"/>
              <w:left w:val="single" w:sz="4" w:space="0" w:color="auto"/>
              <w:bottom w:val="single" w:sz="4" w:space="0" w:color="auto"/>
              <w:right w:val="single" w:sz="4" w:space="0" w:color="auto"/>
            </w:tcBorders>
          </w:tcPr>
          <w:p w14:paraId="684B7C7A" w14:textId="77777777" w:rsidR="00DC15B3" w:rsidRDefault="00DC15B3" w:rsidP="0071568F">
            <w:pPr>
              <w:pStyle w:val="TableCell8-Left"/>
              <w:spacing w:line="276" w:lineRule="auto"/>
            </w:pPr>
            <w:r>
              <w:lastRenderedPageBreak/>
              <w:t>Pass</w:t>
            </w:r>
          </w:p>
        </w:tc>
      </w:tr>
      <w:tr w:rsidR="00DC15B3" w14:paraId="7EF5E165" w14:textId="77777777" w:rsidTr="0071568F">
        <w:tc>
          <w:tcPr>
            <w:tcW w:w="12950"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DBEBE7" w14:textId="77777777" w:rsidR="00DC15B3" w:rsidRDefault="00DC15B3" w:rsidP="0071568F">
            <w:pPr>
              <w:pStyle w:val="TableHeader8-Left"/>
            </w:pPr>
            <w:r w:rsidRPr="00054D5C">
              <w:t>System #6: Expert Asian Femoral Nail System</w:t>
            </w:r>
          </w:p>
        </w:tc>
      </w:tr>
      <w:tr w:rsidR="00DC15B3" w14:paraId="24B694FF" w14:textId="77777777" w:rsidTr="00553474">
        <w:tc>
          <w:tcPr>
            <w:tcW w:w="1345" w:type="dxa"/>
            <w:tcBorders>
              <w:top w:val="single" w:sz="4" w:space="0" w:color="auto"/>
              <w:left w:val="single" w:sz="4" w:space="0" w:color="auto"/>
              <w:bottom w:val="single" w:sz="4" w:space="0" w:color="auto"/>
              <w:right w:val="single" w:sz="4" w:space="0" w:color="auto"/>
            </w:tcBorders>
          </w:tcPr>
          <w:p w14:paraId="39D4CFC9" w14:textId="77777777" w:rsidR="00DC15B3" w:rsidRDefault="00DC15B3" w:rsidP="0071568F">
            <w:pPr>
              <w:pStyle w:val="TableCell8-Left"/>
              <w:spacing w:line="276" w:lineRule="auto"/>
            </w:pPr>
            <w:r>
              <w:t>#0000258158</w:t>
            </w:r>
          </w:p>
          <w:p w14:paraId="343421AB" w14:textId="77777777" w:rsidR="00DC15B3" w:rsidRDefault="00DC15B3" w:rsidP="0071568F">
            <w:pPr>
              <w:pStyle w:val="TableCell8-Left"/>
              <w:spacing w:line="276" w:lineRule="auto"/>
            </w:pPr>
            <w:r>
              <w:t>(SET_20080093)</w:t>
            </w:r>
          </w:p>
          <w:p w14:paraId="4EFC7A2E" w14:textId="77777777" w:rsidR="00DC15B3" w:rsidRDefault="00DC15B3" w:rsidP="0071568F">
            <w:pPr>
              <w:pStyle w:val="TableCell8-Left"/>
              <w:spacing w:line="276" w:lineRule="auto"/>
            </w:pPr>
          </w:p>
          <w:p w14:paraId="46E8277A" w14:textId="77777777" w:rsidR="00DC15B3" w:rsidRDefault="00DC15B3" w:rsidP="0071568F">
            <w:pPr>
              <w:pStyle w:val="TableCell8-Left"/>
            </w:pPr>
            <w:r>
              <w:t>Static 4-point bending test of Expert A2FN and AFN</w:t>
            </w:r>
          </w:p>
          <w:p w14:paraId="533F5B52"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409F3720" w14:textId="77777777" w:rsidR="00DC15B3" w:rsidRDefault="00DC15B3" w:rsidP="0071568F">
            <w:pPr>
              <w:pStyle w:val="TableCell8-Left"/>
            </w:pPr>
            <w:r>
              <w:t>Expert A2FN</w:t>
            </w:r>
          </w:p>
          <w:p w14:paraId="37129467" w14:textId="77777777" w:rsidR="00DC15B3" w:rsidRDefault="00DC15B3" w:rsidP="0071568F">
            <w:pPr>
              <w:pStyle w:val="TableCell8-Left"/>
            </w:pPr>
            <w:r>
              <w:t>04.009.272</w:t>
            </w:r>
          </w:p>
        </w:tc>
        <w:tc>
          <w:tcPr>
            <w:tcW w:w="2970" w:type="dxa"/>
            <w:tcBorders>
              <w:top w:val="single" w:sz="4" w:space="0" w:color="auto"/>
              <w:left w:val="single" w:sz="4" w:space="0" w:color="auto"/>
              <w:bottom w:val="single" w:sz="4" w:space="0" w:color="auto"/>
              <w:right w:val="single" w:sz="4" w:space="0" w:color="auto"/>
            </w:tcBorders>
          </w:tcPr>
          <w:p w14:paraId="5ED3FBB9" w14:textId="77777777" w:rsidR="00DC15B3" w:rsidRDefault="00DC15B3" w:rsidP="0071568F">
            <w:pPr>
              <w:pStyle w:val="TableCell8-Left"/>
              <w:spacing w:line="276" w:lineRule="auto"/>
            </w:pPr>
            <w:r>
              <w:t>Static 4-point bending test of Expert A2FN and AFN (5 samples)</w:t>
            </w:r>
          </w:p>
          <w:p w14:paraId="056CCCEA" w14:textId="77777777" w:rsidR="00DC15B3" w:rsidRDefault="00DC15B3" w:rsidP="0071568F">
            <w:pPr>
              <w:pStyle w:val="TableCell8-Left"/>
              <w:spacing w:line="276" w:lineRule="auto"/>
            </w:pPr>
            <w:r>
              <w:t>To compare the static bending strength of Expert A2FN nail with the Antegrade Femoral Nail (AFN) reference device according to ASTM F1264-03.</w:t>
            </w:r>
          </w:p>
          <w:p w14:paraId="39FDE548" w14:textId="77777777" w:rsidR="00DC15B3" w:rsidRDefault="00DC15B3" w:rsidP="0071568F">
            <w:pPr>
              <w:pStyle w:val="TableCell8-Left"/>
              <w:spacing w:line="276" w:lineRule="auto"/>
            </w:pPr>
            <w:r>
              <w:t>The 4-point bending test set-up imposes a fixed length of the nail to be tested between support and load spans. Therefore, the nail seats freely in the test set-up and only a certain section of the nail is tested, thus the test is independent of the nail length.</w:t>
            </w:r>
          </w:p>
          <w:p w14:paraId="5C51BE71" w14:textId="77777777" w:rsidR="00DC15B3" w:rsidRDefault="00DC15B3" w:rsidP="0071568F">
            <w:pPr>
              <w:pStyle w:val="TableCell8-Left"/>
              <w:spacing w:line="276" w:lineRule="auto"/>
            </w:pPr>
          </w:p>
          <w:p w14:paraId="4703D33C" w14:textId="77777777" w:rsidR="00DC15B3" w:rsidRDefault="00DC15B3" w:rsidP="0071568F">
            <w:pPr>
              <w:pStyle w:val="TableCell8-Left"/>
              <w:spacing w:line="276" w:lineRule="auto"/>
            </w:pPr>
            <w:r>
              <w:t>Sample size(n=5)</w:t>
            </w:r>
          </w:p>
        </w:tc>
        <w:tc>
          <w:tcPr>
            <w:tcW w:w="2970" w:type="dxa"/>
            <w:tcBorders>
              <w:top w:val="single" w:sz="4" w:space="0" w:color="auto"/>
              <w:left w:val="single" w:sz="4" w:space="0" w:color="auto"/>
              <w:bottom w:val="single" w:sz="4" w:space="0" w:color="auto"/>
              <w:right w:val="single" w:sz="4" w:space="0" w:color="auto"/>
            </w:tcBorders>
          </w:tcPr>
          <w:p w14:paraId="78CB8AFF" w14:textId="68E3E287" w:rsidR="00DC15B3" w:rsidRPr="00054D5C" w:rsidRDefault="00DC15B3" w:rsidP="0071568F">
            <w:pPr>
              <w:pStyle w:val="TableCell8-Left"/>
              <w:spacing w:line="276" w:lineRule="auto"/>
            </w:pPr>
            <w:r w:rsidRPr="00054D5C">
              <w:t xml:space="preserve">The report is not listing a clear acceptance criterion. However, based on the methods and results the following acceptance criteria is applied: the A2FN maximum static bending strength to be equal or greater </w:t>
            </w:r>
            <w:r w:rsidR="007022F2" w:rsidRPr="00054D5C">
              <w:t>than</w:t>
            </w:r>
            <w:r w:rsidRPr="00054D5C">
              <w:t xml:space="preserve"> that of the reference device (AFN)</w:t>
            </w:r>
          </w:p>
        </w:tc>
        <w:tc>
          <w:tcPr>
            <w:tcW w:w="2610" w:type="dxa"/>
            <w:tcBorders>
              <w:top w:val="single" w:sz="4" w:space="0" w:color="auto"/>
              <w:left w:val="single" w:sz="4" w:space="0" w:color="auto"/>
              <w:bottom w:val="single" w:sz="4" w:space="0" w:color="auto"/>
              <w:right w:val="single" w:sz="4" w:space="0" w:color="auto"/>
            </w:tcBorders>
          </w:tcPr>
          <w:p w14:paraId="33A04F8D" w14:textId="77777777" w:rsidR="00DC15B3" w:rsidRDefault="00DC15B3" w:rsidP="0071568F">
            <w:pPr>
              <w:pStyle w:val="TableCell8-Left"/>
              <w:spacing w:line="276" w:lineRule="auto"/>
            </w:pPr>
            <w:r>
              <w:t>The test set up is according to ASTM F1246-03 and the nail seats freely in the 4-point bending device and the position of the nail was defined by a spacing of 50mm between the uppermost distal locking hole and the first lower bearing.</w:t>
            </w:r>
          </w:p>
          <w:p w14:paraId="281891E4" w14:textId="77777777" w:rsidR="00DC15B3" w:rsidRDefault="00DC15B3" w:rsidP="0071568F">
            <w:pPr>
              <w:pStyle w:val="TableCell8-Left"/>
              <w:spacing w:line="276" w:lineRule="auto"/>
            </w:pPr>
            <w:r>
              <w:t>AFN – Mean force 6518 N (σ = 41)</w:t>
            </w:r>
          </w:p>
          <w:p w14:paraId="51A19E1C" w14:textId="77777777" w:rsidR="00DC15B3" w:rsidRDefault="00DC15B3" w:rsidP="0071568F">
            <w:pPr>
              <w:pStyle w:val="TableCell8-Left"/>
              <w:spacing w:line="276" w:lineRule="auto"/>
            </w:pPr>
            <w:r>
              <w:t>Expert A2FN – Mean force 6855 N (σ = 198)</w:t>
            </w:r>
          </w:p>
          <w:p w14:paraId="403B808C" w14:textId="77777777" w:rsidR="00DC15B3" w:rsidRDefault="00DC15B3" w:rsidP="0071568F">
            <w:pPr>
              <w:pStyle w:val="TableCell8-Left"/>
              <w:spacing w:line="276" w:lineRule="auto"/>
            </w:pPr>
          </w:p>
          <w:p w14:paraId="45BF55AC" w14:textId="77777777" w:rsidR="00DC15B3" w:rsidRDefault="00DC15B3" w:rsidP="0071568F">
            <w:pPr>
              <w:pStyle w:val="TableCell8-Left"/>
              <w:spacing w:line="276" w:lineRule="auto"/>
            </w:pPr>
            <w:r>
              <w:t>The results of the test meet the acceptance criteria i.e., they showed a higher maximum static bending strength of Expert A2FN with respect to the reference device</w:t>
            </w:r>
          </w:p>
        </w:tc>
        <w:tc>
          <w:tcPr>
            <w:tcW w:w="1165" w:type="dxa"/>
            <w:tcBorders>
              <w:top w:val="single" w:sz="4" w:space="0" w:color="auto"/>
              <w:left w:val="single" w:sz="4" w:space="0" w:color="auto"/>
              <w:bottom w:val="single" w:sz="4" w:space="0" w:color="auto"/>
              <w:right w:val="single" w:sz="4" w:space="0" w:color="auto"/>
            </w:tcBorders>
          </w:tcPr>
          <w:p w14:paraId="58468704" w14:textId="77777777" w:rsidR="00DC15B3" w:rsidRDefault="00DC15B3" w:rsidP="0071568F">
            <w:pPr>
              <w:pStyle w:val="TableCell8-Left"/>
              <w:spacing w:line="276" w:lineRule="auto"/>
            </w:pPr>
            <w:r>
              <w:t>Pass</w:t>
            </w:r>
          </w:p>
        </w:tc>
      </w:tr>
      <w:tr w:rsidR="00DC15B3" w14:paraId="250A8747" w14:textId="77777777" w:rsidTr="00553474">
        <w:tc>
          <w:tcPr>
            <w:tcW w:w="1345" w:type="dxa"/>
            <w:tcBorders>
              <w:top w:val="single" w:sz="4" w:space="0" w:color="auto"/>
              <w:left w:val="single" w:sz="4" w:space="0" w:color="auto"/>
              <w:bottom w:val="single" w:sz="4" w:space="0" w:color="auto"/>
              <w:right w:val="single" w:sz="4" w:space="0" w:color="auto"/>
            </w:tcBorders>
          </w:tcPr>
          <w:p w14:paraId="0B7ECDBC" w14:textId="77777777" w:rsidR="00DC15B3" w:rsidRDefault="00DC15B3" w:rsidP="0071568F">
            <w:pPr>
              <w:pStyle w:val="TableCell8-Left"/>
              <w:spacing w:line="276" w:lineRule="auto"/>
            </w:pPr>
            <w:r>
              <w:t>#0000258158</w:t>
            </w:r>
          </w:p>
          <w:p w14:paraId="1AA769A2" w14:textId="77777777" w:rsidR="00DC15B3" w:rsidRDefault="00DC15B3" w:rsidP="0071568F">
            <w:pPr>
              <w:pStyle w:val="TableCell8-Left"/>
              <w:spacing w:line="276" w:lineRule="auto"/>
            </w:pPr>
            <w:r>
              <w:t>(SET_20080095)</w:t>
            </w:r>
          </w:p>
          <w:p w14:paraId="238C3881" w14:textId="77777777" w:rsidR="00DC15B3" w:rsidRDefault="00DC15B3" w:rsidP="0071568F">
            <w:pPr>
              <w:pStyle w:val="TableCell8-Left"/>
              <w:spacing w:line="276" w:lineRule="auto"/>
            </w:pPr>
          </w:p>
          <w:p w14:paraId="55607FBC" w14:textId="77777777" w:rsidR="00DC15B3" w:rsidRDefault="00DC15B3" w:rsidP="0071568F">
            <w:pPr>
              <w:pStyle w:val="TableCell8-Left"/>
            </w:pPr>
            <w:r>
              <w:t>Dynamic 4-point bending test of Expert A2FN and AFN</w:t>
            </w:r>
          </w:p>
          <w:p w14:paraId="72112516"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6C8BC60" w14:textId="77777777" w:rsidR="00DC15B3" w:rsidRDefault="00DC15B3" w:rsidP="0071568F">
            <w:pPr>
              <w:pStyle w:val="TableCell8-Left"/>
            </w:pPr>
            <w:r>
              <w:t>Expert A2FN</w:t>
            </w:r>
          </w:p>
        </w:tc>
        <w:tc>
          <w:tcPr>
            <w:tcW w:w="2970" w:type="dxa"/>
            <w:tcBorders>
              <w:top w:val="single" w:sz="4" w:space="0" w:color="auto"/>
              <w:left w:val="single" w:sz="4" w:space="0" w:color="auto"/>
              <w:bottom w:val="single" w:sz="4" w:space="0" w:color="auto"/>
              <w:right w:val="single" w:sz="4" w:space="0" w:color="auto"/>
            </w:tcBorders>
          </w:tcPr>
          <w:p w14:paraId="2DEF5A43" w14:textId="77777777" w:rsidR="00DC15B3" w:rsidRDefault="00DC15B3" w:rsidP="0071568F">
            <w:pPr>
              <w:pStyle w:val="TableCell8-Left"/>
              <w:spacing w:line="276" w:lineRule="auto"/>
            </w:pPr>
            <w:r>
              <w:t>Dynamic 4-point bending test of Expert A2FN and AFN (5 samples)</w:t>
            </w:r>
          </w:p>
          <w:p w14:paraId="52667655" w14:textId="77777777" w:rsidR="00DC15B3" w:rsidRDefault="00DC15B3" w:rsidP="0071568F">
            <w:pPr>
              <w:pStyle w:val="TableCell8-Left"/>
              <w:spacing w:line="276" w:lineRule="auto"/>
            </w:pPr>
            <w:r>
              <w:t>To compare the “Load vs Cycles” ratio of the Expert A2FN nail with the AFN reference device according to ASTM F1264-03.</w:t>
            </w:r>
          </w:p>
          <w:p w14:paraId="3FD68B59" w14:textId="77777777" w:rsidR="00DC15B3" w:rsidRDefault="00DC15B3" w:rsidP="0071568F">
            <w:pPr>
              <w:pStyle w:val="TableCell8-Left"/>
              <w:spacing w:line="276" w:lineRule="auto"/>
            </w:pPr>
            <w:r>
              <w:t>The 4-point bending test set-up imposes a fixed length of the nail to be tested between support and load spans. Therefore, the nail seats freely in the test set-up and only a certain section of the nail is tested, thus the test is independent of the nail length. Consequently, this test applies to all nails in scope of the Expert A2FN system.</w:t>
            </w:r>
          </w:p>
          <w:p w14:paraId="24ACA176" w14:textId="77777777" w:rsidR="00DC15B3" w:rsidRDefault="00DC15B3" w:rsidP="0071568F">
            <w:pPr>
              <w:pStyle w:val="TableCell8-Left"/>
              <w:spacing w:line="276" w:lineRule="auto"/>
            </w:pPr>
          </w:p>
          <w:p w14:paraId="0DBAF454" w14:textId="77777777" w:rsidR="00DC15B3" w:rsidRDefault="00DC15B3" w:rsidP="0071568F">
            <w:pPr>
              <w:pStyle w:val="TableCell8-Left"/>
              <w:spacing w:line="276" w:lineRule="auto"/>
            </w:pPr>
            <w:r>
              <w:t>Sample size(n=5)</w:t>
            </w:r>
          </w:p>
        </w:tc>
        <w:tc>
          <w:tcPr>
            <w:tcW w:w="2970" w:type="dxa"/>
            <w:tcBorders>
              <w:top w:val="single" w:sz="4" w:space="0" w:color="auto"/>
              <w:left w:val="single" w:sz="4" w:space="0" w:color="auto"/>
              <w:bottom w:val="single" w:sz="4" w:space="0" w:color="auto"/>
              <w:right w:val="single" w:sz="4" w:space="0" w:color="auto"/>
            </w:tcBorders>
          </w:tcPr>
          <w:p w14:paraId="583BE06E" w14:textId="77777777" w:rsidR="00DC15B3" w:rsidRPr="00054D5C" w:rsidRDefault="00DC15B3" w:rsidP="0071568F">
            <w:pPr>
              <w:pStyle w:val="TableCell8-Left"/>
              <w:spacing w:line="276" w:lineRule="auto"/>
            </w:pPr>
            <w:r w:rsidRPr="00054D5C">
              <w:t>The report is not listing a clear acceptance criterion. However, based on the methods and results the following acceptance criteria is applied: the Expert A2FN “Load vs Cycles” ratio must be greater than or equal to the reference device (AFN).</w:t>
            </w:r>
          </w:p>
        </w:tc>
        <w:tc>
          <w:tcPr>
            <w:tcW w:w="2610" w:type="dxa"/>
            <w:tcBorders>
              <w:top w:val="single" w:sz="4" w:space="0" w:color="auto"/>
              <w:left w:val="single" w:sz="4" w:space="0" w:color="auto"/>
              <w:bottom w:val="single" w:sz="4" w:space="0" w:color="auto"/>
              <w:right w:val="single" w:sz="4" w:space="0" w:color="auto"/>
            </w:tcBorders>
          </w:tcPr>
          <w:p w14:paraId="0C1DB25B" w14:textId="77777777" w:rsidR="00DC15B3" w:rsidRDefault="00DC15B3" w:rsidP="0071568F">
            <w:pPr>
              <w:pStyle w:val="TableCell8-Left"/>
              <w:spacing w:line="276" w:lineRule="auto"/>
            </w:pPr>
            <w:r>
              <w:t>For the dynamic 4-point bending test, the Fmax value was adopted from the static 4-point bending test SET_20080093 as load basis for the dynamic test (this value corresponds to Fmax 100%). Test setup was identical to SET_20080093, also according to ASTM F1264-03.</w:t>
            </w:r>
          </w:p>
          <w:p w14:paraId="6A501117" w14:textId="77777777" w:rsidR="00DC15B3" w:rsidRDefault="00DC15B3" w:rsidP="0071568F">
            <w:pPr>
              <w:pStyle w:val="TableCell8-Left"/>
              <w:spacing w:line="276" w:lineRule="auto"/>
            </w:pPr>
            <w:r>
              <w:t>The results of the dynamic 4-point bending test is that the “Load vs Cycles” ratio of the Expert A2FN is superior to its reference device.</w:t>
            </w:r>
          </w:p>
        </w:tc>
        <w:tc>
          <w:tcPr>
            <w:tcW w:w="1165" w:type="dxa"/>
            <w:tcBorders>
              <w:top w:val="single" w:sz="4" w:space="0" w:color="auto"/>
              <w:left w:val="single" w:sz="4" w:space="0" w:color="auto"/>
              <w:bottom w:val="single" w:sz="4" w:space="0" w:color="auto"/>
              <w:right w:val="single" w:sz="4" w:space="0" w:color="auto"/>
            </w:tcBorders>
          </w:tcPr>
          <w:p w14:paraId="1CAC9CDD" w14:textId="77777777" w:rsidR="00DC15B3" w:rsidRDefault="00DC15B3" w:rsidP="0071568F">
            <w:pPr>
              <w:pStyle w:val="TableCell8-Left"/>
              <w:spacing w:line="276" w:lineRule="auto"/>
            </w:pPr>
            <w:r>
              <w:t>Pass</w:t>
            </w:r>
          </w:p>
        </w:tc>
      </w:tr>
      <w:tr w:rsidR="00DC15B3" w14:paraId="72690D39" w14:textId="77777777" w:rsidTr="00553474">
        <w:tc>
          <w:tcPr>
            <w:tcW w:w="1345" w:type="dxa"/>
            <w:tcBorders>
              <w:top w:val="single" w:sz="4" w:space="0" w:color="auto"/>
              <w:left w:val="single" w:sz="4" w:space="0" w:color="auto"/>
              <w:bottom w:val="single" w:sz="4" w:space="0" w:color="auto"/>
              <w:right w:val="single" w:sz="4" w:space="0" w:color="auto"/>
            </w:tcBorders>
          </w:tcPr>
          <w:p w14:paraId="1FF48317" w14:textId="77777777" w:rsidR="00DC15B3" w:rsidRDefault="00DC15B3" w:rsidP="0071568F">
            <w:pPr>
              <w:pStyle w:val="TableCell8-Left"/>
              <w:spacing w:line="276" w:lineRule="auto"/>
            </w:pPr>
            <w:r>
              <w:t>#0000258158</w:t>
            </w:r>
          </w:p>
          <w:p w14:paraId="0255CA19" w14:textId="77777777" w:rsidR="00DC15B3" w:rsidRDefault="00DC15B3" w:rsidP="0071568F">
            <w:pPr>
              <w:pStyle w:val="TableCell8-Left"/>
              <w:spacing w:line="276" w:lineRule="auto"/>
            </w:pPr>
            <w:r>
              <w:t>(SET_20070748)</w:t>
            </w:r>
          </w:p>
          <w:p w14:paraId="3036D229" w14:textId="77777777" w:rsidR="00DC15B3" w:rsidRDefault="00DC15B3" w:rsidP="0071568F">
            <w:pPr>
              <w:pStyle w:val="TableCell8-Left"/>
              <w:spacing w:line="276" w:lineRule="auto"/>
            </w:pPr>
          </w:p>
          <w:p w14:paraId="422947C3" w14:textId="77777777" w:rsidR="00DC15B3" w:rsidRDefault="00DC15B3" w:rsidP="0071568F">
            <w:pPr>
              <w:pStyle w:val="TableCell8-Left"/>
            </w:pPr>
            <w:r>
              <w:t>Dynamic Strength</w:t>
            </w:r>
          </w:p>
          <w:p w14:paraId="44B2DEA7"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D148C34" w14:textId="77777777" w:rsidR="00DC15B3" w:rsidRDefault="00DC15B3" w:rsidP="0071568F">
            <w:pPr>
              <w:pStyle w:val="TableCell8-Left"/>
            </w:pPr>
            <w:r>
              <w:lastRenderedPageBreak/>
              <w:t>Expert A2FN</w:t>
            </w:r>
          </w:p>
          <w:p w14:paraId="38537112" w14:textId="77777777" w:rsidR="00DC15B3" w:rsidRDefault="00DC15B3" w:rsidP="0071568F">
            <w:pPr>
              <w:pStyle w:val="TableCell8-Left"/>
            </w:pPr>
            <w:r>
              <w:t xml:space="preserve">04.009.248S </w:t>
            </w:r>
          </w:p>
          <w:p w14:paraId="742592A2" w14:textId="77777777" w:rsidR="00DC15B3" w:rsidRDefault="00DC15B3" w:rsidP="0071568F">
            <w:pPr>
              <w:pStyle w:val="TableCell8-Left"/>
            </w:pPr>
            <w:r>
              <w:lastRenderedPageBreak/>
              <w:t>04.003.030</w:t>
            </w:r>
          </w:p>
          <w:p w14:paraId="60773B8C" w14:textId="77777777" w:rsidR="00DC15B3" w:rsidRDefault="00DC15B3" w:rsidP="0071568F">
            <w:pPr>
              <w:pStyle w:val="TableCell8-Left"/>
            </w:pPr>
            <w:r>
              <w:t>04.003.033</w:t>
            </w:r>
          </w:p>
          <w:p w14:paraId="59345CE0" w14:textId="77777777" w:rsidR="00DC15B3" w:rsidRDefault="00DC15B3" w:rsidP="0071568F">
            <w:pPr>
              <w:pStyle w:val="TableCell8-Left"/>
            </w:pPr>
            <w:r>
              <w:t>04.003.034</w:t>
            </w:r>
          </w:p>
          <w:p w14:paraId="48DBD03F" w14:textId="77777777" w:rsidR="00DC15B3" w:rsidRDefault="00DC15B3" w:rsidP="0071568F">
            <w:pPr>
              <w:pStyle w:val="TableCell8-Left"/>
            </w:pPr>
            <w:r>
              <w:t>04.003.035</w:t>
            </w:r>
          </w:p>
        </w:tc>
        <w:tc>
          <w:tcPr>
            <w:tcW w:w="2970" w:type="dxa"/>
            <w:tcBorders>
              <w:top w:val="single" w:sz="4" w:space="0" w:color="auto"/>
              <w:left w:val="single" w:sz="4" w:space="0" w:color="auto"/>
              <w:bottom w:val="single" w:sz="4" w:space="0" w:color="auto"/>
              <w:right w:val="single" w:sz="4" w:space="0" w:color="auto"/>
            </w:tcBorders>
          </w:tcPr>
          <w:p w14:paraId="33D0D6AE" w14:textId="77777777" w:rsidR="00DC15B3" w:rsidRDefault="00DC15B3" w:rsidP="0071568F">
            <w:pPr>
              <w:pStyle w:val="TableCell8-Left"/>
              <w:spacing w:line="276" w:lineRule="auto"/>
            </w:pPr>
            <w:r>
              <w:lastRenderedPageBreak/>
              <w:t>Dynamic strength Expert A2FN and AFN (six nail samples, 12 hip screw samples)</w:t>
            </w:r>
          </w:p>
          <w:p w14:paraId="6DC8AA39" w14:textId="77777777" w:rsidR="00DC15B3" w:rsidRDefault="00DC15B3" w:rsidP="0071568F">
            <w:pPr>
              <w:pStyle w:val="TableCell8-Left"/>
              <w:spacing w:line="276" w:lineRule="auto"/>
            </w:pPr>
            <w:r>
              <w:lastRenderedPageBreak/>
              <w:t>To compare the dynamic load capacity of the Expert A2FN Nails to the reference AFN Nail System, in the proximal locking section of the nail with the corresponding screw-hole configuration.</w:t>
            </w:r>
          </w:p>
          <w:p w14:paraId="463744D1" w14:textId="77777777" w:rsidR="00DC15B3" w:rsidRDefault="00DC15B3" w:rsidP="0071568F">
            <w:pPr>
              <w:pStyle w:val="TableCell8-Left"/>
              <w:spacing w:line="276" w:lineRule="auto"/>
            </w:pPr>
            <w:r>
              <w:t>Worst case rationale and scope of parts covered: The Expert A2FN nail (part # 04.009.248S) and the hip screws (parts: 04.003.030, 04.003.033, 04.003.034 04.003.035) of different lengths 100mm to 125mm) were tested. In this test, a proximal section of the nail was tested fixed with hip screws in a recon locking configuration. The bent section of the nails (distal section) has no influence on the test results. The smallest nail outer diameters of both AFN and Expert A2FN (Ø9 mm) were selected since they both have the smallest cross-sectional area, and therefore are the worst-case nails for mechanical loading. The recon screw length does not influence the test results because the test set-up allows for a fixed length engagement of the screws. Longer screws lead to a free length of the recon screw on the lateral side once they are placed into the test set up. Since all in scope hip screws are of the same diameter i.e., Ø6.5 mm this test applies to all hip screws in scope.</w:t>
            </w:r>
            <w:proofErr w:type="spellStart"/>
            <w:r>
              <w:t>All together</w:t>
            </w:r>
            <w:proofErr w:type="spellEnd"/>
            <w:r>
              <w:t xml:space="preserve"> 6 Expert A2FN and 7 AFN nail constructs were tested in recon locking.</w:t>
            </w:r>
          </w:p>
        </w:tc>
        <w:tc>
          <w:tcPr>
            <w:tcW w:w="2970" w:type="dxa"/>
            <w:tcBorders>
              <w:top w:val="single" w:sz="4" w:space="0" w:color="auto"/>
              <w:left w:val="single" w:sz="4" w:space="0" w:color="auto"/>
              <w:bottom w:val="single" w:sz="4" w:space="0" w:color="auto"/>
              <w:right w:val="single" w:sz="4" w:space="0" w:color="auto"/>
            </w:tcBorders>
          </w:tcPr>
          <w:p w14:paraId="5157E65C" w14:textId="77777777" w:rsidR="00DC15B3" w:rsidRPr="00054D5C" w:rsidRDefault="00DC15B3" w:rsidP="0071568F">
            <w:pPr>
              <w:pStyle w:val="TableCell8-Left"/>
              <w:spacing w:line="276" w:lineRule="auto"/>
            </w:pPr>
            <w:r w:rsidRPr="00054D5C">
              <w:lastRenderedPageBreak/>
              <w:t xml:space="preserve">The report is not listing a clear acceptance criterion. However, based on the methods </w:t>
            </w:r>
            <w:r w:rsidRPr="00054D5C">
              <w:lastRenderedPageBreak/>
              <w:t>and results the following acceptance criteria was applied: the A2FN dynamic load capacity to be equal or greater than the reference device (AFN).</w:t>
            </w:r>
          </w:p>
        </w:tc>
        <w:tc>
          <w:tcPr>
            <w:tcW w:w="2610" w:type="dxa"/>
            <w:tcBorders>
              <w:top w:val="single" w:sz="4" w:space="0" w:color="auto"/>
              <w:left w:val="single" w:sz="4" w:space="0" w:color="auto"/>
              <w:bottom w:val="single" w:sz="4" w:space="0" w:color="auto"/>
              <w:right w:val="single" w:sz="4" w:space="0" w:color="auto"/>
            </w:tcBorders>
          </w:tcPr>
          <w:p w14:paraId="342D287F" w14:textId="77777777" w:rsidR="00DC15B3" w:rsidRDefault="00DC15B3" w:rsidP="0071568F">
            <w:pPr>
              <w:pStyle w:val="TableCell8-Left"/>
              <w:spacing w:line="276" w:lineRule="auto"/>
            </w:pPr>
            <w:r>
              <w:lastRenderedPageBreak/>
              <w:t xml:space="preserve">All constructs failed with the same failure mode i.e., the nail broke at </w:t>
            </w:r>
            <w:r>
              <w:lastRenderedPageBreak/>
              <w:t>the lateral side at the inferior screw hole. AFN achieved a runout at a load of 1200N under 1.5 million load cycles without damage and the Expert A2FN Nail with a maximum load of 1800N with the same number of cycles.</w:t>
            </w:r>
          </w:p>
          <w:p w14:paraId="43775825" w14:textId="77777777" w:rsidR="00DC15B3" w:rsidRDefault="00DC15B3" w:rsidP="0071568F">
            <w:pPr>
              <w:pStyle w:val="TableCell8-Left"/>
              <w:spacing w:line="276" w:lineRule="auto"/>
            </w:pPr>
          </w:p>
          <w:p w14:paraId="547D4C45" w14:textId="77777777" w:rsidR="00DC15B3" w:rsidRDefault="00DC15B3" w:rsidP="0071568F">
            <w:pPr>
              <w:pStyle w:val="TableCell8-Left"/>
              <w:spacing w:line="276" w:lineRule="auto"/>
            </w:pPr>
            <w:r>
              <w:t>The results of the test shows that the Expert A2FN has a higher dynamic load capacity compare to its reference device.</w:t>
            </w:r>
          </w:p>
        </w:tc>
        <w:tc>
          <w:tcPr>
            <w:tcW w:w="1165" w:type="dxa"/>
            <w:tcBorders>
              <w:top w:val="single" w:sz="4" w:space="0" w:color="auto"/>
              <w:left w:val="single" w:sz="4" w:space="0" w:color="auto"/>
              <w:bottom w:val="single" w:sz="4" w:space="0" w:color="auto"/>
              <w:right w:val="single" w:sz="4" w:space="0" w:color="auto"/>
            </w:tcBorders>
          </w:tcPr>
          <w:p w14:paraId="65E3E22F" w14:textId="77777777" w:rsidR="00DC15B3" w:rsidRDefault="00DC15B3" w:rsidP="0071568F">
            <w:pPr>
              <w:pStyle w:val="TableCell8-Left"/>
              <w:spacing w:line="276" w:lineRule="auto"/>
            </w:pPr>
            <w:r>
              <w:lastRenderedPageBreak/>
              <w:t>Pass</w:t>
            </w:r>
          </w:p>
        </w:tc>
      </w:tr>
      <w:tr w:rsidR="00DC15B3" w14:paraId="47844BDB" w14:textId="77777777" w:rsidTr="00553474">
        <w:tc>
          <w:tcPr>
            <w:tcW w:w="1345" w:type="dxa"/>
            <w:tcBorders>
              <w:top w:val="single" w:sz="4" w:space="0" w:color="auto"/>
              <w:left w:val="single" w:sz="4" w:space="0" w:color="auto"/>
              <w:bottom w:val="single" w:sz="4" w:space="0" w:color="auto"/>
              <w:right w:val="single" w:sz="4" w:space="0" w:color="auto"/>
            </w:tcBorders>
          </w:tcPr>
          <w:p w14:paraId="432D2FFB" w14:textId="77777777" w:rsidR="00DC15B3" w:rsidRDefault="00DC15B3" w:rsidP="0071568F">
            <w:pPr>
              <w:pStyle w:val="TableCell8-Left"/>
              <w:spacing w:line="276" w:lineRule="auto"/>
            </w:pPr>
            <w:r>
              <w:t>#0000258158</w:t>
            </w:r>
          </w:p>
          <w:p w14:paraId="379675CB" w14:textId="77777777" w:rsidR="00DC15B3" w:rsidRDefault="00DC15B3" w:rsidP="0071568F">
            <w:pPr>
              <w:pStyle w:val="TableCell8-Left"/>
              <w:spacing w:line="276" w:lineRule="auto"/>
            </w:pPr>
            <w:r>
              <w:t>(SET_20170224 and SET_20170244)</w:t>
            </w:r>
          </w:p>
          <w:p w14:paraId="2231BCC6" w14:textId="77777777" w:rsidR="00DC15B3" w:rsidRDefault="00DC15B3" w:rsidP="0071568F">
            <w:pPr>
              <w:pStyle w:val="TableCell8-Left"/>
              <w:spacing w:line="276" w:lineRule="auto"/>
            </w:pPr>
          </w:p>
          <w:p w14:paraId="6923AB1B" w14:textId="77777777" w:rsidR="00DC15B3" w:rsidRDefault="00DC15B3" w:rsidP="0071568F">
            <w:pPr>
              <w:pStyle w:val="TableCell8-Left"/>
            </w:pPr>
            <w:r>
              <w:t xml:space="preserve">A2FN Dynamic full construct test to evaluate Mezzovico nails </w:t>
            </w:r>
            <w:r>
              <w:lastRenderedPageBreak/>
              <w:t xml:space="preserve">manufactured from Suzhou blanks </w:t>
            </w:r>
          </w:p>
          <w:p w14:paraId="186806F9"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69E041F7" w14:textId="77777777" w:rsidR="00DC15B3" w:rsidRDefault="00DC15B3" w:rsidP="0071568F">
            <w:pPr>
              <w:pStyle w:val="TableCell8-Left"/>
            </w:pPr>
            <w:r>
              <w:lastRenderedPageBreak/>
              <w:t xml:space="preserve">Expert A2FN </w:t>
            </w:r>
          </w:p>
          <w:p w14:paraId="5B4F93D2" w14:textId="77777777" w:rsidR="00DC15B3" w:rsidRDefault="00DC15B3" w:rsidP="0071568F">
            <w:pPr>
              <w:pStyle w:val="TableCell8-Left"/>
            </w:pPr>
            <w:r>
              <w:t>04.009.260S</w:t>
            </w:r>
          </w:p>
        </w:tc>
        <w:tc>
          <w:tcPr>
            <w:tcW w:w="2970" w:type="dxa"/>
            <w:tcBorders>
              <w:top w:val="single" w:sz="4" w:space="0" w:color="auto"/>
              <w:left w:val="single" w:sz="4" w:space="0" w:color="auto"/>
              <w:bottom w:val="single" w:sz="4" w:space="0" w:color="auto"/>
              <w:right w:val="single" w:sz="4" w:space="0" w:color="auto"/>
            </w:tcBorders>
          </w:tcPr>
          <w:p w14:paraId="16E6B922" w14:textId="77777777" w:rsidR="00DC15B3" w:rsidRDefault="00DC15B3" w:rsidP="0071568F">
            <w:pPr>
              <w:pStyle w:val="TableCell8-Left"/>
              <w:spacing w:line="276" w:lineRule="auto"/>
            </w:pPr>
            <w:r>
              <w:t>Expert A2FN Dynamic construct test to evaluate MEZ nails manufactured from Suzhou blank (23 samples)</w:t>
            </w:r>
          </w:p>
          <w:p w14:paraId="2C58F8A9" w14:textId="77777777" w:rsidR="00DC15B3" w:rsidRDefault="00DC15B3" w:rsidP="0071568F">
            <w:pPr>
              <w:pStyle w:val="TableCell8-Left"/>
              <w:spacing w:line="276" w:lineRule="auto"/>
            </w:pPr>
            <w:r>
              <w:t xml:space="preserve">To determine the median fatigue limit of the alternative manufacturing flow of the Synthes Intramedullary (IM) Nailing System Expert A2FN. In this test, the median fatigue limit was compared </w:t>
            </w:r>
            <w:r>
              <w:lastRenderedPageBreak/>
              <w:t xml:space="preserve">between two manufacturing alternatives: The reference device is a nail manufactured in Mezzovico (MEZ), Switzerland; the subject device are nail blanks manufactured in Suzhou (SUZ), China. Proximal holes milling and finishing operations are completed in Mezzovico (MEZ), Switzerland. </w:t>
            </w:r>
          </w:p>
          <w:p w14:paraId="6C4844C8" w14:textId="77777777" w:rsidR="00DC15B3" w:rsidRDefault="00DC15B3" w:rsidP="0071568F">
            <w:pPr>
              <w:pStyle w:val="TableCell8-Left"/>
              <w:spacing w:line="276" w:lineRule="auto"/>
            </w:pPr>
          </w:p>
          <w:p w14:paraId="2B83A13F" w14:textId="77777777" w:rsidR="00DC15B3" w:rsidRDefault="00DC15B3" w:rsidP="0071568F">
            <w:pPr>
              <w:pStyle w:val="TableCell8-Left"/>
              <w:spacing w:line="276" w:lineRule="auto"/>
            </w:pPr>
            <w:r>
              <w:t>Sample size(n=23)</w:t>
            </w:r>
          </w:p>
        </w:tc>
        <w:tc>
          <w:tcPr>
            <w:tcW w:w="2970" w:type="dxa"/>
            <w:tcBorders>
              <w:top w:val="single" w:sz="4" w:space="0" w:color="auto"/>
              <w:left w:val="single" w:sz="4" w:space="0" w:color="auto"/>
              <w:bottom w:val="single" w:sz="4" w:space="0" w:color="auto"/>
              <w:right w:val="single" w:sz="4" w:space="0" w:color="auto"/>
            </w:tcBorders>
          </w:tcPr>
          <w:p w14:paraId="73CDB9A3" w14:textId="77777777" w:rsidR="00DC15B3" w:rsidRPr="00054D5C" w:rsidRDefault="00DC15B3" w:rsidP="0071568F">
            <w:pPr>
              <w:pStyle w:val="TableCell8-Left"/>
              <w:spacing w:line="276" w:lineRule="auto"/>
            </w:pPr>
            <w:r w:rsidRPr="00ED7C26">
              <w:lastRenderedPageBreak/>
              <w:t>The subject device fatigue strength mean must be non-inferior to the reference device fatigue strength mean with a margin of noninferiority of -5% of the reference device fatigue strength mean. Worst case article tested in both constructs was 04.009.260S (Ø9mm, length of 400mm)</w:t>
            </w:r>
          </w:p>
        </w:tc>
        <w:tc>
          <w:tcPr>
            <w:tcW w:w="2610" w:type="dxa"/>
            <w:tcBorders>
              <w:top w:val="single" w:sz="4" w:space="0" w:color="auto"/>
              <w:left w:val="single" w:sz="4" w:space="0" w:color="auto"/>
              <w:bottom w:val="single" w:sz="4" w:space="0" w:color="auto"/>
              <w:right w:val="single" w:sz="4" w:space="0" w:color="auto"/>
            </w:tcBorders>
          </w:tcPr>
          <w:p w14:paraId="3657948E" w14:textId="77777777" w:rsidR="00DC15B3" w:rsidRDefault="00DC15B3" w:rsidP="0071568F">
            <w:pPr>
              <w:pStyle w:val="TableCell8-Left"/>
              <w:spacing w:line="276" w:lineRule="auto"/>
            </w:pPr>
            <w:r w:rsidRPr="00ED7C26">
              <w:t>The mean fatigue limit F (mean FL) of the Expert A2FN subject device construct (660.42N, standard deviation 38.08N) is non-inferior to the Expert A2FN reference device (618.65N, standard deviation 38.21N) with a non-inferiority margin of -5%.</w:t>
            </w:r>
          </w:p>
        </w:tc>
        <w:tc>
          <w:tcPr>
            <w:tcW w:w="1165" w:type="dxa"/>
            <w:tcBorders>
              <w:top w:val="single" w:sz="4" w:space="0" w:color="auto"/>
              <w:left w:val="single" w:sz="4" w:space="0" w:color="auto"/>
              <w:bottom w:val="single" w:sz="4" w:space="0" w:color="auto"/>
              <w:right w:val="single" w:sz="4" w:space="0" w:color="auto"/>
            </w:tcBorders>
          </w:tcPr>
          <w:p w14:paraId="58EAEC9E" w14:textId="77777777" w:rsidR="00DC15B3" w:rsidRDefault="00DC15B3" w:rsidP="0071568F">
            <w:pPr>
              <w:pStyle w:val="TableCell8-Left"/>
              <w:spacing w:line="276" w:lineRule="auto"/>
            </w:pPr>
            <w:r>
              <w:t>Pass</w:t>
            </w:r>
          </w:p>
        </w:tc>
      </w:tr>
      <w:tr w:rsidR="00DC15B3" w14:paraId="2D9A00AE" w14:textId="77777777" w:rsidTr="00553474">
        <w:tc>
          <w:tcPr>
            <w:tcW w:w="1345" w:type="dxa"/>
            <w:tcBorders>
              <w:top w:val="single" w:sz="4" w:space="0" w:color="auto"/>
              <w:left w:val="single" w:sz="4" w:space="0" w:color="auto"/>
              <w:bottom w:val="single" w:sz="4" w:space="0" w:color="auto"/>
              <w:right w:val="single" w:sz="4" w:space="0" w:color="auto"/>
            </w:tcBorders>
          </w:tcPr>
          <w:p w14:paraId="395EDDF6" w14:textId="77777777" w:rsidR="00DC15B3" w:rsidRDefault="00DC15B3" w:rsidP="0071568F">
            <w:pPr>
              <w:pStyle w:val="TableCell8-Left"/>
              <w:spacing w:line="276" w:lineRule="auto"/>
            </w:pPr>
            <w:r>
              <w:t xml:space="preserve">#0000258158 </w:t>
            </w:r>
          </w:p>
          <w:p w14:paraId="0775F233" w14:textId="77777777" w:rsidR="00DC15B3" w:rsidRDefault="00DC15B3" w:rsidP="0071568F">
            <w:pPr>
              <w:pStyle w:val="TableCell8-Left"/>
              <w:spacing w:line="276" w:lineRule="auto"/>
            </w:pPr>
            <w:r>
              <w:t>(SET_20190038 and SET_20190350)</w:t>
            </w:r>
          </w:p>
          <w:p w14:paraId="52D93B1C" w14:textId="77777777" w:rsidR="00DC15B3" w:rsidRDefault="00DC15B3" w:rsidP="0071568F">
            <w:pPr>
              <w:pStyle w:val="TableCell8-Left"/>
              <w:spacing w:line="276" w:lineRule="auto"/>
            </w:pPr>
          </w:p>
          <w:p w14:paraId="72BD7DEE" w14:textId="77777777" w:rsidR="00DC15B3" w:rsidRDefault="00DC15B3" w:rsidP="0071568F">
            <w:pPr>
              <w:pStyle w:val="TableCell8-Left"/>
            </w:pPr>
            <w:r>
              <w:t xml:space="preserve">A2FN Dynamic full construct test to evaluate nails manufactured in Mezzovico with new manufacturing process </w:t>
            </w:r>
          </w:p>
          <w:p w14:paraId="6A950EB7"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3627B0A" w14:textId="77777777" w:rsidR="00DC15B3" w:rsidRDefault="00DC15B3" w:rsidP="0071568F">
            <w:pPr>
              <w:pStyle w:val="TableCell8-Left"/>
            </w:pPr>
            <w:r>
              <w:t>Expert A2FN</w:t>
            </w:r>
          </w:p>
          <w:p w14:paraId="24171270" w14:textId="77777777" w:rsidR="00DC15B3" w:rsidRDefault="00DC15B3" w:rsidP="0071568F">
            <w:pPr>
              <w:pStyle w:val="TableCell8-Left"/>
            </w:pPr>
            <w:r>
              <w:t>04.009.260S</w:t>
            </w:r>
          </w:p>
        </w:tc>
        <w:tc>
          <w:tcPr>
            <w:tcW w:w="2970" w:type="dxa"/>
            <w:tcBorders>
              <w:top w:val="single" w:sz="4" w:space="0" w:color="auto"/>
              <w:left w:val="single" w:sz="4" w:space="0" w:color="auto"/>
              <w:bottom w:val="single" w:sz="4" w:space="0" w:color="auto"/>
              <w:right w:val="single" w:sz="4" w:space="0" w:color="auto"/>
            </w:tcBorders>
          </w:tcPr>
          <w:p w14:paraId="242B2A6E" w14:textId="77777777" w:rsidR="00DC15B3" w:rsidRDefault="00DC15B3" w:rsidP="0071568F">
            <w:pPr>
              <w:pStyle w:val="TableCell8-Left"/>
              <w:spacing w:line="276" w:lineRule="auto"/>
            </w:pPr>
            <w:r>
              <w:t>Dynamic construct test to evaluate nail manufactured at MEZ with new manufacturing process.</w:t>
            </w:r>
          </w:p>
          <w:p w14:paraId="27078C56" w14:textId="77777777" w:rsidR="00DC15B3" w:rsidRDefault="00DC15B3" w:rsidP="0071568F">
            <w:pPr>
              <w:pStyle w:val="TableCell8-Left"/>
              <w:spacing w:line="276" w:lineRule="auto"/>
            </w:pPr>
            <w:r>
              <w:t xml:space="preserve">To determine the median fatigue limit of the alternative manufacturing flow of the Synthes Intramedullary (IM) Nailing System Expert A2FN under specific laboratory conditions. In this test, the median fatigue limit was compared between two manufacturing alternatives. The reference device is a nail manufactured in Mezzovico (MEZ), Switzerland according to current validated processes. On the other hand, the subject device is a nail manufactured in Mezzovico (MEZ), Switzerland per new manufacturing process flow (Robodrill - </w:t>
            </w:r>
            <w:proofErr w:type="spellStart"/>
            <w:r>
              <w:t>Crippa</w:t>
            </w:r>
            <w:proofErr w:type="spellEnd"/>
            <w:r>
              <w:t>)</w:t>
            </w:r>
          </w:p>
        </w:tc>
        <w:tc>
          <w:tcPr>
            <w:tcW w:w="2970" w:type="dxa"/>
            <w:tcBorders>
              <w:top w:val="single" w:sz="4" w:space="0" w:color="auto"/>
              <w:left w:val="single" w:sz="4" w:space="0" w:color="auto"/>
              <w:bottom w:val="single" w:sz="4" w:space="0" w:color="auto"/>
              <w:right w:val="single" w:sz="4" w:space="0" w:color="auto"/>
            </w:tcBorders>
          </w:tcPr>
          <w:p w14:paraId="679F98EE" w14:textId="77777777" w:rsidR="00DC15B3" w:rsidRPr="00054D5C" w:rsidRDefault="00DC15B3" w:rsidP="0071568F">
            <w:pPr>
              <w:pStyle w:val="TableCell8-Left"/>
              <w:spacing w:line="276" w:lineRule="auto"/>
            </w:pPr>
            <w:r w:rsidRPr="00ED7C26">
              <w:t>Acceptance criteria is the subject device fatigue strength mean must be non-inferior to the reference device fatigue strength mean with a margin of noninferiority of -10% of the reference device fatigue strength mean.</w:t>
            </w:r>
          </w:p>
        </w:tc>
        <w:tc>
          <w:tcPr>
            <w:tcW w:w="2610" w:type="dxa"/>
            <w:tcBorders>
              <w:top w:val="single" w:sz="4" w:space="0" w:color="auto"/>
              <w:left w:val="single" w:sz="4" w:space="0" w:color="auto"/>
              <w:bottom w:val="single" w:sz="4" w:space="0" w:color="auto"/>
              <w:right w:val="single" w:sz="4" w:space="0" w:color="auto"/>
            </w:tcBorders>
          </w:tcPr>
          <w:p w14:paraId="70BACC8F" w14:textId="7CC75BED" w:rsidR="00DC15B3" w:rsidRDefault="00DC15B3" w:rsidP="0071568F">
            <w:pPr>
              <w:pStyle w:val="TableCell8-Left"/>
              <w:spacing w:line="276" w:lineRule="auto"/>
            </w:pPr>
            <w:r w:rsidRPr="00ED7C26">
              <w:t>The mean fatigue limit F(</w:t>
            </w:r>
            <w:r w:rsidR="00BC42F5" w:rsidRPr="00ED7C26">
              <w:t>mean FL</w:t>
            </w:r>
            <w:r w:rsidRPr="00ED7C26">
              <w:t>) of the Expert A2FN subject device construct (815.343N, standard deviation 27.705N) is non-inferior to the Expert A2FN reference device (812.858N, standard deviation 27.396N) with a non-inferiority margin of -10%.</w:t>
            </w:r>
          </w:p>
        </w:tc>
        <w:tc>
          <w:tcPr>
            <w:tcW w:w="1165" w:type="dxa"/>
            <w:tcBorders>
              <w:top w:val="single" w:sz="4" w:space="0" w:color="auto"/>
              <w:left w:val="single" w:sz="4" w:space="0" w:color="auto"/>
              <w:bottom w:val="single" w:sz="4" w:space="0" w:color="auto"/>
              <w:right w:val="single" w:sz="4" w:space="0" w:color="auto"/>
            </w:tcBorders>
          </w:tcPr>
          <w:p w14:paraId="49466B95" w14:textId="77777777" w:rsidR="00DC15B3" w:rsidRDefault="00DC15B3" w:rsidP="0071568F">
            <w:pPr>
              <w:pStyle w:val="TableCell8-Left"/>
              <w:spacing w:line="276" w:lineRule="auto"/>
            </w:pPr>
            <w:r>
              <w:t>Pass</w:t>
            </w:r>
          </w:p>
        </w:tc>
      </w:tr>
      <w:tr w:rsidR="00DC15B3" w14:paraId="35D274EB" w14:textId="77777777" w:rsidTr="00553474">
        <w:tc>
          <w:tcPr>
            <w:tcW w:w="1345" w:type="dxa"/>
            <w:tcBorders>
              <w:top w:val="single" w:sz="4" w:space="0" w:color="auto"/>
              <w:left w:val="single" w:sz="4" w:space="0" w:color="auto"/>
              <w:bottom w:val="single" w:sz="4" w:space="0" w:color="auto"/>
              <w:right w:val="single" w:sz="4" w:space="0" w:color="auto"/>
            </w:tcBorders>
          </w:tcPr>
          <w:p w14:paraId="0818ECFB" w14:textId="77777777" w:rsidR="00DC15B3" w:rsidRDefault="00DC15B3" w:rsidP="0071568F">
            <w:pPr>
              <w:pStyle w:val="TableCell8-Left"/>
              <w:spacing w:line="276" w:lineRule="auto"/>
            </w:pPr>
            <w:r w:rsidRPr="00ED7C26">
              <w:t>SE_702711</w:t>
            </w:r>
          </w:p>
          <w:p w14:paraId="3F47FD86" w14:textId="77777777" w:rsidR="00DC15B3" w:rsidRDefault="00DC15B3" w:rsidP="0071568F">
            <w:pPr>
              <w:pStyle w:val="TableCell8-Left"/>
              <w:spacing w:line="276" w:lineRule="auto"/>
            </w:pPr>
          </w:p>
          <w:p w14:paraId="47D5DB31" w14:textId="77777777" w:rsidR="00DC15B3" w:rsidRDefault="00DC15B3" w:rsidP="0071568F">
            <w:pPr>
              <w:pStyle w:val="TableCell8-Left"/>
            </w:pPr>
            <w:r>
              <w:t>Design verification report</w:t>
            </w:r>
          </w:p>
          <w:p w14:paraId="7246B4A6"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D8D39F2" w14:textId="77777777" w:rsidR="00DC15B3" w:rsidRDefault="00DC15B3" w:rsidP="0071568F">
            <w:pPr>
              <w:pStyle w:val="TableCell8-Left"/>
            </w:pPr>
            <w:r>
              <w:t>Expert A2FN</w:t>
            </w:r>
          </w:p>
        </w:tc>
        <w:tc>
          <w:tcPr>
            <w:tcW w:w="2970" w:type="dxa"/>
            <w:tcBorders>
              <w:top w:val="single" w:sz="4" w:space="0" w:color="auto"/>
              <w:left w:val="single" w:sz="4" w:space="0" w:color="auto"/>
              <w:bottom w:val="single" w:sz="4" w:space="0" w:color="auto"/>
              <w:right w:val="single" w:sz="4" w:space="0" w:color="auto"/>
            </w:tcBorders>
          </w:tcPr>
          <w:p w14:paraId="4DF4B348" w14:textId="048C3305" w:rsidR="00DC15B3" w:rsidRDefault="00DC15B3" w:rsidP="0071568F">
            <w:pPr>
              <w:pStyle w:val="TableCell8-Left"/>
              <w:spacing w:line="276" w:lineRule="auto"/>
            </w:pPr>
            <w:r>
              <w:t xml:space="preserve">Design verification report: Dynamic construct test to evaluate MEZ nails to nails manufactured from Suzhou </w:t>
            </w:r>
            <w:r w:rsidR="00BC42F5">
              <w:t>blank. The</w:t>
            </w:r>
            <w:r>
              <w:t xml:space="preserve"> median fatigue limit of the Synthes Intramedullary (IM) Nailing System Expert A2FN was compared between two manufacturing alternatives:</w:t>
            </w:r>
          </w:p>
          <w:p w14:paraId="3F8EBE1A" w14:textId="77777777" w:rsidR="00DC15B3" w:rsidRDefault="00DC15B3" w:rsidP="0071568F">
            <w:pPr>
              <w:pStyle w:val="TableCell8-Left"/>
              <w:spacing w:line="276" w:lineRule="auto"/>
            </w:pPr>
            <w:r>
              <w:t>Reference device: Nail manufactured in Mezzovico (MEZ), Switzerland.</w:t>
            </w:r>
          </w:p>
          <w:p w14:paraId="621FC954" w14:textId="77777777" w:rsidR="00DC15B3" w:rsidRDefault="00DC15B3" w:rsidP="0071568F">
            <w:pPr>
              <w:pStyle w:val="TableCell8-Left"/>
              <w:spacing w:line="276" w:lineRule="auto"/>
            </w:pPr>
            <w:r>
              <w:t xml:space="preserve">Subject device: Nail blanks manufactured in Suzhou (SUZ), China. Proximal holes milling and finishing operations are </w:t>
            </w:r>
            <w:r>
              <w:lastRenderedPageBreak/>
              <w:t>completed in Mezzovico (MEZ), Switzerland.</w:t>
            </w:r>
          </w:p>
        </w:tc>
        <w:tc>
          <w:tcPr>
            <w:tcW w:w="2970" w:type="dxa"/>
            <w:tcBorders>
              <w:top w:val="single" w:sz="4" w:space="0" w:color="auto"/>
              <w:left w:val="single" w:sz="4" w:space="0" w:color="auto"/>
              <w:bottom w:val="single" w:sz="4" w:space="0" w:color="auto"/>
              <w:right w:val="single" w:sz="4" w:space="0" w:color="auto"/>
            </w:tcBorders>
          </w:tcPr>
          <w:p w14:paraId="787B8C34" w14:textId="77777777" w:rsidR="00DC15B3" w:rsidRPr="00054D5C" w:rsidRDefault="00DC15B3" w:rsidP="0071568F">
            <w:pPr>
              <w:pStyle w:val="TableCell8-Left"/>
              <w:spacing w:line="276" w:lineRule="auto"/>
            </w:pPr>
            <w:r w:rsidRPr="00ED7C26">
              <w:lastRenderedPageBreak/>
              <w:t>The mean fatigue limit F(mean FL) of the Expert A2FN subject device construct must be non-inferior to the Expert A2FN reference device.</w:t>
            </w:r>
          </w:p>
        </w:tc>
        <w:tc>
          <w:tcPr>
            <w:tcW w:w="2610" w:type="dxa"/>
            <w:tcBorders>
              <w:top w:val="single" w:sz="4" w:space="0" w:color="auto"/>
              <w:left w:val="single" w:sz="4" w:space="0" w:color="auto"/>
              <w:bottom w:val="single" w:sz="4" w:space="0" w:color="auto"/>
              <w:right w:val="single" w:sz="4" w:space="0" w:color="auto"/>
            </w:tcBorders>
          </w:tcPr>
          <w:p w14:paraId="36BEAE49" w14:textId="77777777" w:rsidR="00DC15B3" w:rsidRDefault="00DC15B3" w:rsidP="0071568F">
            <w:pPr>
              <w:pStyle w:val="TableCell8-Left"/>
              <w:spacing w:line="276" w:lineRule="auto"/>
            </w:pPr>
            <w:r>
              <w:t xml:space="preserve">The mean fatigue limit F(mean FL) of the Expert A2FN subject device construct (660.42N, standard deviation 38.08N) is non-inferior to the Expert A2FN reference device (618.65N, standard deviation 38.21N) with a non-inferiority margin of -5%. </w:t>
            </w:r>
          </w:p>
          <w:p w14:paraId="4C31090D" w14:textId="77777777" w:rsidR="00DC15B3" w:rsidRDefault="00DC15B3" w:rsidP="0071568F">
            <w:pPr>
              <w:pStyle w:val="TableCell8-Left"/>
              <w:spacing w:line="276" w:lineRule="auto"/>
            </w:pPr>
          </w:p>
          <w:p w14:paraId="10350C18" w14:textId="77777777" w:rsidR="00DC15B3" w:rsidRDefault="00DC15B3" w:rsidP="0071568F">
            <w:pPr>
              <w:pStyle w:val="TableCell8-Left"/>
              <w:spacing w:line="276" w:lineRule="auto"/>
            </w:pPr>
            <w:r>
              <w:t xml:space="preserve">The alternative manufacturing flow of the Synthes Intramedullary (IM) Nailing System Expert A2FN (Nail </w:t>
            </w:r>
            <w:r>
              <w:lastRenderedPageBreak/>
              <w:t>blanks manufactured in Suzhou (SUZ), China. Proximal holes milling and finishing operations are completed in Mezzovico (MEZ), Switzerland) can be released to production.</w:t>
            </w:r>
          </w:p>
        </w:tc>
        <w:tc>
          <w:tcPr>
            <w:tcW w:w="1165" w:type="dxa"/>
            <w:tcBorders>
              <w:top w:val="single" w:sz="4" w:space="0" w:color="auto"/>
              <w:left w:val="single" w:sz="4" w:space="0" w:color="auto"/>
              <w:bottom w:val="single" w:sz="4" w:space="0" w:color="auto"/>
              <w:right w:val="single" w:sz="4" w:space="0" w:color="auto"/>
            </w:tcBorders>
          </w:tcPr>
          <w:p w14:paraId="5E1DBC6C" w14:textId="77777777" w:rsidR="00DC15B3" w:rsidRDefault="00DC15B3" w:rsidP="0071568F">
            <w:pPr>
              <w:pStyle w:val="TableCell8-Left"/>
              <w:spacing w:line="276" w:lineRule="auto"/>
            </w:pPr>
            <w:r>
              <w:lastRenderedPageBreak/>
              <w:t>Pass</w:t>
            </w:r>
          </w:p>
        </w:tc>
      </w:tr>
      <w:tr w:rsidR="00DC15B3" w14:paraId="14C13059" w14:textId="77777777" w:rsidTr="00553474">
        <w:tc>
          <w:tcPr>
            <w:tcW w:w="1345" w:type="dxa"/>
            <w:tcBorders>
              <w:top w:val="single" w:sz="4" w:space="0" w:color="auto"/>
              <w:left w:val="single" w:sz="4" w:space="0" w:color="auto"/>
              <w:bottom w:val="single" w:sz="4" w:space="0" w:color="auto"/>
              <w:right w:val="single" w:sz="4" w:space="0" w:color="auto"/>
            </w:tcBorders>
          </w:tcPr>
          <w:p w14:paraId="65DC349C" w14:textId="77777777" w:rsidR="00DC15B3" w:rsidRDefault="00DC15B3" w:rsidP="0071568F">
            <w:pPr>
              <w:pStyle w:val="TableCell8-Left"/>
              <w:spacing w:line="276" w:lineRule="auto"/>
            </w:pPr>
            <w:r w:rsidRPr="00ED7C26">
              <w:t>#0000259039</w:t>
            </w:r>
          </w:p>
          <w:p w14:paraId="4BDB2B53" w14:textId="77777777" w:rsidR="00DC15B3" w:rsidRDefault="00DC15B3" w:rsidP="0071568F">
            <w:pPr>
              <w:pStyle w:val="TableCell8-Left"/>
              <w:spacing w:line="276" w:lineRule="auto"/>
            </w:pPr>
          </w:p>
          <w:p w14:paraId="3219E326" w14:textId="77777777" w:rsidR="00DC15B3" w:rsidRDefault="00DC15B3" w:rsidP="0071568F">
            <w:pPr>
              <w:pStyle w:val="TableCell8-Left"/>
            </w:pPr>
            <w:r>
              <w:t>Drawing review for risk control for sharp edges (Implants)</w:t>
            </w:r>
          </w:p>
          <w:p w14:paraId="262BF409"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7F3DBED4" w14:textId="77777777" w:rsidR="00DC15B3" w:rsidRDefault="00DC15B3" w:rsidP="0071568F">
            <w:pPr>
              <w:pStyle w:val="TableCell8-Left"/>
            </w:pPr>
            <w:r>
              <w:t>Expert A2FN</w:t>
            </w:r>
          </w:p>
          <w:p w14:paraId="7ECEC8BE" w14:textId="77777777" w:rsidR="00DC15B3" w:rsidRDefault="00DC15B3" w:rsidP="0071568F">
            <w:pPr>
              <w:pStyle w:val="TableCell8-Left"/>
            </w:pPr>
            <w:r>
              <w:t>04.003.440-04.031.981</w:t>
            </w:r>
          </w:p>
          <w:p w14:paraId="5DF8196F" w14:textId="77777777" w:rsidR="00DC15B3" w:rsidRDefault="00DC15B3" w:rsidP="0071568F">
            <w:pPr>
              <w:pStyle w:val="TableCell8-Left"/>
            </w:pPr>
            <w:r>
              <w:t>04.009.236S-04.009.773S</w:t>
            </w:r>
          </w:p>
        </w:tc>
        <w:tc>
          <w:tcPr>
            <w:tcW w:w="2970" w:type="dxa"/>
            <w:tcBorders>
              <w:top w:val="single" w:sz="4" w:space="0" w:color="auto"/>
              <w:left w:val="single" w:sz="4" w:space="0" w:color="auto"/>
              <w:bottom w:val="single" w:sz="4" w:space="0" w:color="auto"/>
              <w:right w:val="single" w:sz="4" w:space="0" w:color="auto"/>
            </w:tcBorders>
          </w:tcPr>
          <w:p w14:paraId="11F48D45" w14:textId="77777777" w:rsidR="00DC15B3" w:rsidRDefault="00DC15B3" w:rsidP="0071568F">
            <w:pPr>
              <w:pStyle w:val="TableCell8-Left"/>
              <w:spacing w:line="276" w:lineRule="auto"/>
            </w:pPr>
            <w:r>
              <w:t>Drawing review for risk control for sharp edges (implants)</w:t>
            </w:r>
          </w:p>
          <w:p w14:paraId="6DDC50A7" w14:textId="77777777" w:rsidR="00DC15B3" w:rsidRDefault="00DC15B3" w:rsidP="0071568F">
            <w:pPr>
              <w:pStyle w:val="TableCell8-Left"/>
              <w:spacing w:line="276" w:lineRule="auto"/>
            </w:pPr>
            <w:r>
              <w:t xml:space="preserve">Review drawings to confirm they include the following specifications: </w:t>
            </w:r>
          </w:p>
          <w:p w14:paraId="380F0689" w14:textId="77777777" w:rsidR="00DC15B3" w:rsidRDefault="00DC15B3" w:rsidP="0071568F">
            <w:pPr>
              <w:pStyle w:val="TableCell8-Left"/>
              <w:spacing w:line="276" w:lineRule="auto"/>
            </w:pPr>
            <w:r>
              <w:t>Edge break specifications</w:t>
            </w:r>
          </w:p>
          <w:p w14:paraId="337A96F4" w14:textId="77777777" w:rsidR="00DC15B3" w:rsidRDefault="00DC15B3" w:rsidP="0071568F">
            <w:pPr>
              <w:pStyle w:val="TableCell8-Left"/>
              <w:spacing w:line="276" w:lineRule="auto"/>
            </w:pPr>
            <w:r>
              <w:t>Edge radius defined on drawings.</w:t>
            </w:r>
          </w:p>
          <w:p w14:paraId="00FDD8AD" w14:textId="77777777" w:rsidR="00DC15B3" w:rsidRDefault="00DC15B3" w:rsidP="0071568F">
            <w:pPr>
              <w:pStyle w:val="TableCell8-Left"/>
              <w:spacing w:line="276" w:lineRule="auto"/>
            </w:pPr>
            <w:r>
              <w:t>Free of burrs</w:t>
            </w:r>
          </w:p>
          <w:p w14:paraId="256E03A5" w14:textId="77777777" w:rsidR="00DC15B3" w:rsidRDefault="00DC15B3" w:rsidP="0071568F">
            <w:pPr>
              <w:pStyle w:val="TableCell8-Left"/>
              <w:spacing w:line="276" w:lineRule="auto"/>
            </w:pPr>
            <w:r>
              <w:t>Includes, nails, hip screws, end caps, washers (for AFN only)</w:t>
            </w:r>
          </w:p>
        </w:tc>
        <w:tc>
          <w:tcPr>
            <w:tcW w:w="2970" w:type="dxa"/>
            <w:tcBorders>
              <w:top w:val="single" w:sz="4" w:space="0" w:color="auto"/>
              <w:left w:val="single" w:sz="4" w:space="0" w:color="auto"/>
              <w:bottom w:val="single" w:sz="4" w:space="0" w:color="auto"/>
              <w:right w:val="single" w:sz="4" w:space="0" w:color="auto"/>
            </w:tcBorders>
          </w:tcPr>
          <w:p w14:paraId="088E9D86" w14:textId="54A754A7" w:rsidR="00DC15B3" w:rsidRDefault="00DC15B3" w:rsidP="0071568F">
            <w:pPr>
              <w:pStyle w:val="TableCell8-Left"/>
              <w:spacing w:line="276" w:lineRule="auto"/>
            </w:pPr>
            <w:r>
              <w:t xml:space="preserve">Drawings are reviewed to confirm that they include </w:t>
            </w:r>
            <w:r w:rsidR="007022F2">
              <w:t>at least</w:t>
            </w:r>
            <w:r>
              <w:t xml:space="preserve"> one of the following specifications:</w:t>
            </w:r>
          </w:p>
          <w:p w14:paraId="78BF487F" w14:textId="77777777" w:rsidR="007022F2" w:rsidRDefault="00DC15B3" w:rsidP="005D0345">
            <w:pPr>
              <w:pStyle w:val="TableCell8-Bullet"/>
              <w:spacing w:line="276" w:lineRule="auto"/>
            </w:pPr>
            <w:r>
              <w:t>Edge break specifications</w:t>
            </w:r>
          </w:p>
          <w:p w14:paraId="4D0B38BD" w14:textId="77777777" w:rsidR="007022F2" w:rsidRDefault="00DC15B3" w:rsidP="007022F2">
            <w:pPr>
              <w:pStyle w:val="TableCell8-Bullet"/>
              <w:spacing w:line="276" w:lineRule="auto"/>
            </w:pPr>
            <w:r>
              <w:t>Edge radius defined on drawings</w:t>
            </w:r>
          </w:p>
          <w:p w14:paraId="70AFDBCB" w14:textId="52A6334F" w:rsidR="00DC15B3" w:rsidRPr="00054D5C" w:rsidRDefault="00DC15B3" w:rsidP="007022F2">
            <w:pPr>
              <w:pStyle w:val="TableCell8-Bullet"/>
              <w:spacing w:line="276" w:lineRule="auto"/>
            </w:pPr>
            <w:r>
              <w:t>Free of burrs</w:t>
            </w:r>
          </w:p>
        </w:tc>
        <w:tc>
          <w:tcPr>
            <w:tcW w:w="2610" w:type="dxa"/>
            <w:tcBorders>
              <w:top w:val="single" w:sz="4" w:space="0" w:color="auto"/>
              <w:left w:val="single" w:sz="4" w:space="0" w:color="auto"/>
              <w:bottom w:val="single" w:sz="4" w:space="0" w:color="auto"/>
              <w:right w:val="single" w:sz="4" w:space="0" w:color="auto"/>
            </w:tcBorders>
          </w:tcPr>
          <w:p w14:paraId="258FF2DC" w14:textId="77777777" w:rsidR="00DC15B3" w:rsidRDefault="00DC15B3" w:rsidP="0071568F">
            <w:pPr>
              <w:pStyle w:val="TableCell8-Left"/>
              <w:spacing w:line="276" w:lineRule="auto"/>
            </w:pPr>
            <w:r w:rsidRPr="00ED7C26">
              <w:t>Based on drawing review, acceptance criteria of all in-scope articles have been met.</w:t>
            </w:r>
          </w:p>
        </w:tc>
        <w:tc>
          <w:tcPr>
            <w:tcW w:w="1165" w:type="dxa"/>
            <w:tcBorders>
              <w:top w:val="single" w:sz="4" w:space="0" w:color="auto"/>
              <w:left w:val="single" w:sz="4" w:space="0" w:color="auto"/>
              <w:bottom w:val="single" w:sz="4" w:space="0" w:color="auto"/>
              <w:right w:val="single" w:sz="4" w:space="0" w:color="auto"/>
            </w:tcBorders>
          </w:tcPr>
          <w:p w14:paraId="1E649BFE" w14:textId="77777777" w:rsidR="00DC15B3" w:rsidRDefault="00DC15B3" w:rsidP="0071568F">
            <w:pPr>
              <w:pStyle w:val="TableCell8-Left"/>
              <w:spacing w:line="276" w:lineRule="auto"/>
            </w:pPr>
            <w:r>
              <w:t>Pass</w:t>
            </w:r>
          </w:p>
        </w:tc>
      </w:tr>
      <w:tr w:rsidR="00DC15B3" w14:paraId="0C413D07" w14:textId="77777777" w:rsidTr="00553474">
        <w:tc>
          <w:tcPr>
            <w:tcW w:w="1345" w:type="dxa"/>
            <w:tcBorders>
              <w:top w:val="single" w:sz="4" w:space="0" w:color="auto"/>
              <w:left w:val="single" w:sz="4" w:space="0" w:color="auto"/>
              <w:bottom w:val="single" w:sz="4" w:space="0" w:color="auto"/>
              <w:right w:val="single" w:sz="4" w:space="0" w:color="auto"/>
            </w:tcBorders>
          </w:tcPr>
          <w:p w14:paraId="52688E56" w14:textId="77777777" w:rsidR="00DC15B3" w:rsidRDefault="00DC15B3" w:rsidP="0071568F">
            <w:pPr>
              <w:pStyle w:val="TableCell8-Left"/>
              <w:spacing w:line="276" w:lineRule="auto"/>
            </w:pPr>
            <w:r w:rsidRPr="00ED7C26">
              <w:t>#0000259039</w:t>
            </w:r>
          </w:p>
          <w:p w14:paraId="10296870" w14:textId="77777777" w:rsidR="00DC15B3" w:rsidRDefault="00DC15B3" w:rsidP="0071568F">
            <w:pPr>
              <w:pStyle w:val="TableCell8-Left"/>
              <w:spacing w:line="276" w:lineRule="auto"/>
            </w:pPr>
          </w:p>
          <w:p w14:paraId="1F985972" w14:textId="77777777" w:rsidR="00DC15B3" w:rsidRDefault="00DC15B3" w:rsidP="0071568F">
            <w:pPr>
              <w:pStyle w:val="TableCell8-Left"/>
            </w:pPr>
            <w:r>
              <w:t>Drawing review for risk control for sharp edges (Implants)</w:t>
            </w:r>
          </w:p>
          <w:p w14:paraId="32AC2C34"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12288CCD" w14:textId="77777777" w:rsidR="00DC15B3" w:rsidRDefault="00DC15B3" w:rsidP="0071568F">
            <w:pPr>
              <w:pStyle w:val="TableCell8-Left"/>
            </w:pPr>
            <w:r>
              <w:t>Expert A2FN</w:t>
            </w:r>
          </w:p>
          <w:p w14:paraId="38AE5A02" w14:textId="77777777" w:rsidR="00DC15B3" w:rsidRDefault="00DC15B3" w:rsidP="0071568F">
            <w:pPr>
              <w:pStyle w:val="TableCell8-Left"/>
            </w:pPr>
            <w:r>
              <w:t>04.003.440-04.031.981</w:t>
            </w:r>
          </w:p>
          <w:p w14:paraId="13BFC7C9" w14:textId="77777777" w:rsidR="00DC15B3" w:rsidRDefault="00DC15B3" w:rsidP="0071568F">
            <w:pPr>
              <w:pStyle w:val="TableCell8-Left"/>
            </w:pPr>
            <w:r>
              <w:t>04.009.236S-04.009.773S</w:t>
            </w:r>
          </w:p>
        </w:tc>
        <w:tc>
          <w:tcPr>
            <w:tcW w:w="2970" w:type="dxa"/>
            <w:tcBorders>
              <w:top w:val="single" w:sz="4" w:space="0" w:color="auto"/>
              <w:left w:val="single" w:sz="4" w:space="0" w:color="auto"/>
              <w:bottom w:val="single" w:sz="4" w:space="0" w:color="auto"/>
              <w:right w:val="single" w:sz="4" w:space="0" w:color="auto"/>
            </w:tcBorders>
          </w:tcPr>
          <w:p w14:paraId="3F602151" w14:textId="77777777" w:rsidR="00DC15B3" w:rsidRDefault="00DC15B3" w:rsidP="0071568F">
            <w:pPr>
              <w:pStyle w:val="TableCell8-Left"/>
              <w:spacing w:line="276" w:lineRule="auto"/>
            </w:pPr>
            <w:r>
              <w:t>Drawing review for risk control for sharp edges (implants)</w:t>
            </w:r>
          </w:p>
          <w:p w14:paraId="65EAFC36" w14:textId="77777777" w:rsidR="00DC15B3" w:rsidRDefault="00DC15B3" w:rsidP="0071568F">
            <w:pPr>
              <w:pStyle w:val="TableCell8-Left"/>
              <w:spacing w:line="276" w:lineRule="auto"/>
            </w:pPr>
            <w:r>
              <w:t xml:space="preserve">Review drawings to confirm they include the following specifications: </w:t>
            </w:r>
          </w:p>
          <w:p w14:paraId="02DA9104" w14:textId="77777777" w:rsidR="00DC15B3" w:rsidRDefault="00DC15B3" w:rsidP="0071568F">
            <w:pPr>
              <w:pStyle w:val="TableCell8-Left"/>
              <w:spacing w:line="276" w:lineRule="auto"/>
            </w:pPr>
            <w:r>
              <w:t>Edge break specifications</w:t>
            </w:r>
          </w:p>
          <w:p w14:paraId="15FA016D" w14:textId="77777777" w:rsidR="00DC15B3" w:rsidRDefault="00DC15B3" w:rsidP="0071568F">
            <w:pPr>
              <w:pStyle w:val="TableCell8-Left"/>
              <w:spacing w:line="276" w:lineRule="auto"/>
            </w:pPr>
            <w:r>
              <w:t>Edge radius defined on drawings.</w:t>
            </w:r>
          </w:p>
          <w:p w14:paraId="33156434" w14:textId="77777777" w:rsidR="00DC15B3" w:rsidRDefault="00DC15B3" w:rsidP="0071568F">
            <w:pPr>
              <w:pStyle w:val="TableCell8-Left"/>
              <w:spacing w:line="276" w:lineRule="auto"/>
            </w:pPr>
            <w:r>
              <w:t>Free of burrs</w:t>
            </w:r>
          </w:p>
          <w:p w14:paraId="56B1F2CF" w14:textId="77777777" w:rsidR="00DC15B3" w:rsidRDefault="00DC15B3" w:rsidP="0071568F">
            <w:pPr>
              <w:pStyle w:val="TableCell8-Left"/>
              <w:spacing w:line="276" w:lineRule="auto"/>
            </w:pPr>
            <w:r>
              <w:t>Includes, nails, hip screws, end caps, washers (for AFN only)</w:t>
            </w:r>
          </w:p>
        </w:tc>
        <w:tc>
          <w:tcPr>
            <w:tcW w:w="2970" w:type="dxa"/>
            <w:tcBorders>
              <w:top w:val="single" w:sz="4" w:space="0" w:color="auto"/>
              <w:left w:val="single" w:sz="4" w:space="0" w:color="auto"/>
              <w:bottom w:val="single" w:sz="4" w:space="0" w:color="auto"/>
              <w:right w:val="single" w:sz="4" w:space="0" w:color="auto"/>
            </w:tcBorders>
          </w:tcPr>
          <w:p w14:paraId="03BCD9D4" w14:textId="32676914" w:rsidR="00DC15B3" w:rsidRDefault="00DC15B3" w:rsidP="0071568F">
            <w:pPr>
              <w:pStyle w:val="TableCell8-Left"/>
              <w:spacing w:line="276" w:lineRule="auto"/>
            </w:pPr>
            <w:r>
              <w:t xml:space="preserve">Drawings are reviewed to confirm that they include </w:t>
            </w:r>
            <w:r w:rsidR="007022F2">
              <w:t>at least</w:t>
            </w:r>
            <w:r>
              <w:t xml:space="preserve"> one of the following specifications:</w:t>
            </w:r>
          </w:p>
          <w:p w14:paraId="114B554F" w14:textId="77777777" w:rsidR="007022F2" w:rsidRDefault="00DC15B3" w:rsidP="00C270B8">
            <w:pPr>
              <w:pStyle w:val="TableCell8-Bullet"/>
              <w:spacing w:line="276" w:lineRule="auto"/>
            </w:pPr>
            <w:r>
              <w:t>Edge break specifications</w:t>
            </w:r>
          </w:p>
          <w:p w14:paraId="4EC459B4" w14:textId="77777777" w:rsidR="007022F2" w:rsidRDefault="00DC15B3" w:rsidP="007022F2">
            <w:pPr>
              <w:pStyle w:val="TableCell8-Bullet"/>
              <w:spacing w:line="276" w:lineRule="auto"/>
            </w:pPr>
            <w:r>
              <w:t>Edge radius defined on drawings</w:t>
            </w:r>
          </w:p>
          <w:p w14:paraId="73F1264A" w14:textId="2E780E2B" w:rsidR="00DC15B3" w:rsidRPr="00054D5C" w:rsidRDefault="00DC15B3" w:rsidP="007022F2">
            <w:pPr>
              <w:pStyle w:val="TableCell8-Bullet"/>
              <w:spacing w:line="276" w:lineRule="auto"/>
            </w:pPr>
            <w:r>
              <w:t>Free of burrs</w:t>
            </w:r>
          </w:p>
        </w:tc>
        <w:tc>
          <w:tcPr>
            <w:tcW w:w="2610" w:type="dxa"/>
            <w:tcBorders>
              <w:top w:val="single" w:sz="4" w:space="0" w:color="auto"/>
              <w:left w:val="single" w:sz="4" w:space="0" w:color="auto"/>
              <w:bottom w:val="single" w:sz="4" w:space="0" w:color="auto"/>
              <w:right w:val="single" w:sz="4" w:space="0" w:color="auto"/>
            </w:tcBorders>
          </w:tcPr>
          <w:p w14:paraId="0556C864" w14:textId="77777777" w:rsidR="00DC15B3" w:rsidRDefault="00DC15B3" w:rsidP="0071568F">
            <w:pPr>
              <w:pStyle w:val="TableCell8-Left"/>
              <w:spacing w:line="276" w:lineRule="auto"/>
            </w:pPr>
            <w:r w:rsidRPr="00ED7C26">
              <w:t>Based on drawing review, acceptance criteria of all in-scope articles have been met.</w:t>
            </w:r>
          </w:p>
        </w:tc>
        <w:tc>
          <w:tcPr>
            <w:tcW w:w="1165" w:type="dxa"/>
            <w:tcBorders>
              <w:top w:val="single" w:sz="4" w:space="0" w:color="auto"/>
              <w:left w:val="single" w:sz="4" w:space="0" w:color="auto"/>
              <w:bottom w:val="single" w:sz="4" w:space="0" w:color="auto"/>
              <w:right w:val="single" w:sz="4" w:space="0" w:color="auto"/>
            </w:tcBorders>
          </w:tcPr>
          <w:p w14:paraId="6D526032" w14:textId="77777777" w:rsidR="00DC15B3" w:rsidRDefault="00DC15B3" w:rsidP="0071568F">
            <w:pPr>
              <w:pStyle w:val="TableCell8-Left"/>
              <w:spacing w:line="276" w:lineRule="auto"/>
            </w:pPr>
            <w:r>
              <w:t>Pass</w:t>
            </w:r>
          </w:p>
        </w:tc>
      </w:tr>
      <w:tr w:rsidR="00DC15B3" w14:paraId="529CEAE8" w14:textId="77777777" w:rsidTr="00553474">
        <w:tc>
          <w:tcPr>
            <w:tcW w:w="1345" w:type="dxa"/>
            <w:tcBorders>
              <w:top w:val="single" w:sz="4" w:space="0" w:color="auto"/>
              <w:left w:val="single" w:sz="4" w:space="0" w:color="auto"/>
              <w:bottom w:val="single" w:sz="4" w:space="0" w:color="auto"/>
              <w:right w:val="single" w:sz="4" w:space="0" w:color="auto"/>
            </w:tcBorders>
          </w:tcPr>
          <w:p w14:paraId="3DCEE785" w14:textId="77777777" w:rsidR="00DC15B3" w:rsidRDefault="00DC15B3" w:rsidP="0071568F">
            <w:pPr>
              <w:pStyle w:val="TableCell8-Left"/>
              <w:spacing w:line="276" w:lineRule="auto"/>
            </w:pPr>
            <w:r w:rsidRPr="00ED7C26">
              <w:t>#0000255375</w:t>
            </w:r>
          </w:p>
          <w:p w14:paraId="4594B913" w14:textId="77777777" w:rsidR="00DC15B3" w:rsidRDefault="00DC15B3" w:rsidP="0071568F">
            <w:pPr>
              <w:pStyle w:val="TableCell8-Left"/>
              <w:spacing w:line="276" w:lineRule="auto"/>
            </w:pPr>
          </w:p>
          <w:p w14:paraId="758CECFC" w14:textId="77777777" w:rsidR="00DC15B3" w:rsidRDefault="00DC15B3" w:rsidP="0071568F">
            <w:pPr>
              <w:pStyle w:val="TableCell8-Left"/>
            </w:pPr>
            <w:r>
              <w:t xml:space="preserve">Interconnectivity and Tolerance Analysis Rationale </w:t>
            </w:r>
          </w:p>
          <w:p w14:paraId="3A6C6CA5" w14:textId="77777777" w:rsidR="00DC15B3" w:rsidRPr="008D071A"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6C90BB66" w14:textId="77777777" w:rsidR="00DC15B3" w:rsidRDefault="00DC15B3" w:rsidP="0071568F">
            <w:pPr>
              <w:pStyle w:val="TableCell8-Left"/>
            </w:pPr>
            <w:r>
              <w:t>Expert A2FN</w:t>
            </w:r>
          </w:p>
        </w:tc>
        <w:tc>
          <w:tcPr>
            <w:tcW w:w="2970" w:type="dxa"/>
            <w:tcBorders>
              <w:top w:val="single" w:sz="4" w:space="0" w:color="auto"/>
              <w:left w:val="single" w:sz="4" w:space="0" w:color="auto"/>
              <w:bottom w:val="single" w:sz="4" w:space="0" w:color="auto"/>
              <w:right w:val="single" w:sz="4" w:space="0" w:color="auto"/>
            </w:tcBorders>
          </w:tcPr>
          <w:p w14:paraId="07722082" w14:textId="77777777" w:rsidR="00DC15B3" w:rsidRDefault="00DC15B3" w:rsidP="0071568F">
            <w:pPr>
              <w:pStyle w:val="TableCell8-Left"/>
              <w:spacing w:line="276" w:lineRule="auto"/>
            </w:pPr>
            <w:r>
              <w:t xml:space="preserve">Tolerance analysis rationale: interconnectivity of nails, end caps, hip screws, washers (for AFN only), and locking screw/bolt with dedicated instrumentation. </w:t>
            </w:r>
          </w:p>
          <w:p w14:paraId="4055D6CB" w14:textId="77777777" w:rsidR="00DC15B3" w:rsidRDefault="00DC15B3" w:rsidP="0071568F">
            <w:pPr>
              <w:pStyle w:val="TableCell8-Left"/>
              <w:spacing w:line="276" w:lineRule="auto"/>
            </w:pPr>
            <w:r>
              <w:t xml:space="preserve">Analysis of sales and complaint data from PMS Reports (Windchill #0000250261 and #0000248929) for the periods 01 January 2012 – 31 December 2014 and 01 November 2012 – 31 October 2015, respectively. </w:t>
            </w:r>
          </w:p>
          <w:p w14:paraId="381E1319" w14:textId="77777777" w:rsidR="00DC15B3" w:rsidRDefault="00DC15B3" w:rsidP="0071568F">
            <w:pPr>
              <w:pStyle w:val="TableCell8-Left"/>
              <w:spacing w:line="276" w:lineRule="auto"/>
            </w:pPr>
            <w:r>
              <w:t xml:space="preserve">The following complaint codes were analyzed: </w:t>
            </w:r>
          </w:p>
          <w:p w14:paraId="74CF6864" w14:textId="77777777" w:rsidR="00DC15B3" w:rsidRDefault="00DC15B3" w:rsidP="0071568F">
            <w:pPr>
              <w:pStyle w:val="TableCell8-Left"/>
              <w:spacing w:line="276" w:lineRule="auto"/>
            </w:pPr>
            <w:r>
              <w:t xml:space="preserve">SYNTHES: DEVICE INTERACTION: DOES NOT FIT WITH OTHER PARTS, SYNTHES: DEVICE INTERACTION: MISALIGNMENT, </w:t>
            </w:r>
            <w:r>
              <w:lastRenderedPageBreak/>
              <w:t>SYNTHES: DEVICE INTERACTION: SEIZED, SYNTHES: DEVICE INTERACTION: STICKS/JAMS/STUCK, SYNTHES: DOES NOT/WILL NOT FUNCTION: LOOSE, SYNTHES: DOES NOT/WILL NOT FUNCTION: WILL NOT HOLD, SYNTHES: DOES NOT/WILL NOT FUNCTION: FELL APART, SYNTHES: DOES NOT/WILL NOT FUNCTION: STICKS/JAMS/STUCK, SYNTHES: DOES NOT/WILL NOT FUNCTION: FUNCTIONAL ISSUE, UNSPECIFIED</w:t>
            </w:r>
          </w:p>
        </w:tc>
        <w:tc>
          <w:tcPr>
            <w:tcW w:w="2970" w:type="dxa"/>
            <w:tcBorders>
              <w:top w:val="single" w:sz="4" w:space="0" w:color="auto"/>
              <w:left w:val="single" w:sz="4" w:space="0" w:color="auto"/>
              <w:bottom w:val="single" w:sz="4" w:space="0" w:color="auto"/>
              <w:right w:val="single" w:sz="4" w:space="0" w:color="auto"/>
            </w:tcBorders>
          </w:tcPr>
          <w:p w14:paraId="53E4BB03" w14:textId="77777777" w:rsidR="00DC15B3" w:rsidRPr="00054D5C" w:rsidRDefault="00DC15B3" w:rsidP="0071568F">
            <w:pPr>
              <w:pStyle w:val="TableCell8-Left"/>
              <w:spacing w:line="276" w:lineRule="auto"/>
            </w:pPr>
            <w:r w:rsidRPr="00ED7C26">
              <w:lastRenderedPageBreak/>
              <w:t>The result of the rationale must indicate that the implants in scope are being used in the market in a safe manner, and that their interconnection with mating parts is adequate for their intended performance.</w:t>
            </w:r>
          </w:p>
        </w:tc>
        <w:tc>
          <w:tcPr>
            <w:tcW w:w="2610" w:type="dxa"/>
            <w:tcBorders>
              <w:top w:val="single" w:sz="4" w:space="0" w:color="auto"/>
              <w:left w:val="single" w:sz="4" w:space="0" w:color="auto"/>
              <w:bottom w:val="single" w:sz="4" w:space="0" w:color="auto"/>
              <w:right w:val="single" w:sz="4" w:space="0" w:color="auto"/>
            </w:tcBorders>
          </w:tcPr>
          <w:p w14:paraId="08E75782" w14:textId="77777777" w:rsidR="00DC15B3" w:rsidRDefault="00DC15B3" w:rsidP="0071568F">
            <w:pPr>
              <w:pStyle w:val="TableCell8-Left"/>
              <w:spacing w:line="276" w:lineRule="auto"/>
            </w:pPr>
            <w:r>
              <w:t xml:space="preserve">Occurrence rate for interconnectivity-related issues was: </w:t>
            </w:r>
          </w:p>
          <w:p w14:paraId="2E14BB8B" w14:textId="77777777" w:rsidR="00DC15B3" w:rsidRDefault="00DC15B3" w:rsidP="0071568F">
            <w:pPr>
              <w:pStyle w:val="TableCell8-Left"/>
              <w:spacing w:line="276" w:lineRule="auto"/>
            </w:pPr>
          </w:p>
          <w:p w14:paraId="6C6B8881" w14:textId="77777777" w:rsidR="00DC15B3" w:rsidRDefault="00DC15B3" w:rsidP="0071568F">
            <w:pPr>
              <w:pStyle w:val="TableCell8-Left"/>
              <w:spacing w:line="276" w:lineRule="auto"/>
            </w:pPr>
            <w:r>
              <w:t>Expert A2FN: 0.08%</w:t>
            </w:r>
          </w:p>
          <w:p w14:paraId="7460A1DD" w14:textId="77777777" w:rsidR="00DC15B3" w:rsidRDefault="00DC15B3" w:rsidP="0071568F">
            <w:pPr>
              <w:pStyle w:val="TableCell8-Left"/>
              <w:spacing w:line="276" w:lineRule="auto"/>
            </w:pPr>
            <w:r>
              <w:t>Expert ALFN: 0.01%</w:t>
            </w:r>
          </w:p>
          <w:p w14:paraId="3A2E95CB" w14:textId="77777777" w:rsidR="00DC15B3" w:rsidRDefault="00DC15B3" w:rsidP="0071568F">
            <w:pPr>
              <w:pStyle w:val="TableCell8-Left"/>
              <w:spacing w:line="276" w:lineRule="auto"/>
            </w:pPr>
            <w:r>
              <w:t>Expert LFN: 0.01%</w:t>
            </w:r>
          </w:p>
          <w:p w14:paraId="283565FD" w14:textId="77777777" w:rsidR="00DC15B3" w:rsidRDefault="00DC15B3" w:rsidP="0071568F">
            <w:pPr>
              <w:pStyle w:val="TableCell8-Left"/>
              <w:spacing w:line="276" w:lineRule="auto"/>
            </w:pPr>
          </w:p>
          <w:p w14:paraId="23965B33" w14:textId="77777777" w:rsidR="00DC15B3" w:rsidRDefault="00DC15B3" w:rsidP="0071568F">
            <w:pPr>
              <w:pStyle w:val="TableCell8-Left"/>
              <w:spacing w:line="276" w:lineRule="auto"/>
            </w:pPr>
            <w:r>
              <w:t xml:space="preserve">The analysis of the Post Market Reports does not indicate any safety signals and shows that the articles in scope are adequate for their intended use. Therefore, based on the occurrence rate calculations and the absence of safety signals within the Post Market Reports, it can be concluded that the implants in </w:t>
            </w:r>
            <w:r>
              <w:lastRenderedPageBreak/>
              <w:t>scope are being used in the market in a safe manner, and that their interconnection with mating parts is adequate for their intended performance.</w:t>
            </w:r>
          </w:p>
        </w:tc>
        <w:tc>
          <w:tcPr>
            <w:tcW w:w="1165" w:type="dxa"/>
            <w:tcBorders>
              <w:top w:val="single" w:sz="4" w:space="0" w:color="auto"/>
              <w:left w:val="single" w:sz="4" w:space="0" w:color="auto"/>
              <w:bottom w:val="single" w:sz="4" w:space="0" w:color="auto"/>
              <w:right w:val="single" w:sz="4" w:space="0" w:color="auto"/>
            </w:tcBorders>
          </w:tcPr>
          <w:p w14:paraId="5A358785" w14:textId="77777777" w:rsidR="00DC15B3" w:rsidRDefault="00DC15B3" w:rsidP="0071568F">
            <w:pPr>
              <w:pStyle w:val="TableCell8-Left"/>
              <w:spacing w:line="276" w:lineRule="auto"/>
            </w:pPr>
            <w:r>
              <w:lastRenderedPageBreak/>
              <w:t>Pass</w:t>
            </w:r>
          </w:p>
        </w:tc>
      </w:tr>
      <w:tr w:rsidR="00DC15B3" w14:paraId="19193D7E" w14:textId="77777777" w:rsidTr="00553474">
        <w:tc>
          <w:tcPr>
            <w:tcW w:w="1345" w:type="dxa"/>
            <w:tcBorders>
              <w:top w:val="single" w:sz="4" w:space="0" w:color="auto"/>
              <w:left w:val="single" w:sz="4" w:space="0" w:color="auto"/>
              <w:bottom w:val="single" w:sz="4" w:space="0" w:color="auto"/>
              <w:right w:val="single" w:sz="4" w:space="0" w:color="auto"/>
            </w:tcBorders>
          </w:tcPr>
          <w:p w14:paraId="68ECAE34" w14:textId="77777777" w:rsidR="00DC15B3" w:rsidRDefault="00DC15B3" w:rsidP="0071568F">
            <w:pPr>
              <w:pStyle w:val="TableCell8-Left"/>
              <w:spacing w:line="276" w:lineRule="auto"/>
            </w:pPr>
            <w:r w:rsidRPr="007B0EA6">
              <w:t>#0000258161</w:t>
            </w:r>
          </w:p>
          <w:p w14:paraId="5AE3FE9E" w14:textId="77777777" w:rsidR="00DC15B3" w:rsidRDefault="00DC15B3" w:rsidP="0071568F">
            <w:pPr>
              <w:pStyle w:val="TableCell8-Left"/>
              <w:spacing w:line="276" w:lineRule="auto"/>
            </w:pPr>
          </w:p>
          <w:p w14:paraId="77ABEBA8" w14:textId="77777777" w:rsidR="00DC15B3" w:rsidRDefault="00DC15B3" w:rsidP="0071568F">
            <w:pPr>
              <w:pStyle w:val="TableCell8-Left"/>
            </w:pPr>
            <w:r>
              <w:t>Rationale for Validation Studies Expert A2FN</w:t>
            </w:r>
          </w:p>
          <w:p w14:paraId="197C7A54" w14:textId="77777777" w:rsidR="00DC15B3" w:rsidRPr="00ED7C26" w:rsidRDefault="00DC15B3" w:rsidP="0071568F">
            <w:pPr>
              <w:pStyle w:val="TableCell8-Left"/>
              <w:spacing w:line="276" w:lineRule="auto"/>
            </w:pPr>
          </w:p>
        </w:tc>
        <w:tc>
          <w:tcPr>
            <w:tcW w:w="1890" w:type="dxa"/>
            <w:tcBorders>
              <w:top w:val="single" w:sz="4" w:space="0" w:color="auto"/>
              <w:left w:val="single" w:sz="4" w:space="0" w:color="auto"/>
              <w:bottom w:val="single" w:sz="4" w:space="0" w:color="auto"/>
              <w:right w:val="single" w:sz="4" w:space="0" w:color="auto"/>
            </w:tcBorders>
          </w:tcPr>
          <w:p w14:paraId="576DAA60" w14:textId="77777777" w:rsidR="00DC15B3" w:rsidRDefault="00DC15B3" w:rsidP="0071568F">
            <w:pPr>
              <w:pStyle w:val="TableCell8-Left"/>
            </w:pPr>
            <w:r>
              <w:t>Expert A2FN</w:t>
            </w:r>
          </w:p>
          <w:p w14:paraId="252E181E" w14:textId="77777777" w:rsidR="00DC15B3" w:rsidRDefault="00DC15B3" w:rsidP="0071568F">
            <w:pPr>
              <w:pStyle w:val="TableCell8-Left"/>
            </w:pPr>
            <w:r>
              <w:t>04.009.236S-04.009.773S</w:t>
            </w:r>
          </w:p>
          <w:p w14:paraId="745FF84F" w14:textId="77777777" w:rsidR="00DC15B3" w:rsidRDefault="00DC15B3" w:rsidP="0071568F">
            <w:pPr>
              <w:pStyle w:val="TableCell8-Left"/>
            </w:pPr>
            <w:r>
              <w:t>04.009.000-04.009.004</w:t>
            </w:r>
          </w:p>
          <w:p w14:paraId="20C5DE7F" w14:textId="77777777" w:rsidR="00DC15B3" w:rsidRDefault="00DC15B3" w:rsidP="0071568F">
            <w:pPr>
              <w:pStyle w:val="TableCell8-Left"/>
            </w:pPr>
            <w:r>
              <w:t>04.009.000S-04.009.004S</w:t>
            </w:r>
          </w:p>
        </w:tc>
        <w:tc>
          <w:tcPr>
            <w:tcW w:w="2970" w:type="dxa"/>
            <w:tcBorders>
              <w:top w:val="single" w:sz="4" w:space="0" w:color="auto"/>
              <w:left w:val="single" w:sz="4" w:space="0" w:color="auto"/>
              <w:bottom w:val="single" w:sz="4" w:space="0" w:color="auto"/>
              <w:right w:val="single" w:sz="4" w:space="0" w:color="auto"/>
            </w:tcBorders>
          </w:tcPr>
          <w:p w14:paraId="61F561E9" w14:textId="77777777" w:rsidR="00DC15B3" w:rsidRDefault="00DC15B3" w:rsidP="0071568F">
            <w:pPr>
              <w:pStyle w:val="TableCell8-Left"/>
              <w:spacing w:line="276" w:lineRule="auto"/>
            </w:pPr>
            <w:r>
              <w:t xml:space="preserve">Validation rationale to address validation documentation gap – the results of the two cadaver labs were not documented as formal validation and lack the required traceability. PMS will be used to evaluate the identified gaps. </w:t>
            </w:r>
          </w:p>
          <w:p w14:paraId="1DBA1531" w14:textId="77777777" w:rsidR="00DC15B3" w:rsidRDefault="00DC15B3" w:rsidP="0071568F">
            <w:pPr>
              <w:pStyle w:val="TableCell8-Left"/>
              <w:spacing w:line="276" w:lineRule="auto"/>
            </w:pPr>
            <w:proofErr w:type="spellStart"/>
            <w:r>
              <w:t>Bioskills</w:t>
            </w:r>
            <w:proofErr w:type="spellEnd"/>
            <w:r>
              <w:t xml:space="preserve"> / cadaver lab summary: </w:t>
            </w:r>
          </w:p>
          <w:p w14:paraId="06CBC1B6" w14:textId="77777777" w:rsidR="00DC15B3" w:rsidRDefault="00DC15B3" w:rsidP="0071568F">
            <w:pPr>
              <w:pStyle w:val="TableCell8-Left"/>
              <w:spacing w:line="276" w:lineRule="auto"/>
            </w:pPr>
            <w:r>
              <w:t>Lab on 24 September 2007. These lab minutes summarize a cadaver Lab held September 8, 2007 in Hong Kong with surgeons from Shanghai, Hong Kong, Japan, and Singapore, to compare nail insertion between prototypes of Expert A2FN with different bends to investigate the relationship between locking elements and proximal nail end to be adapted to the Asian anatomy.</w:t>
            </w:r>
          </w:p>
          <w:p w14:paraId="51D30C7A" w14:textId="77777777" w:rsidR="00DC15B3" w:rsidRDefault="00DC15B3" w:rsidP="0071568F">
            <w:pPr>
              <w:pStyle w:val="TableCell8-Left"/>
              <w:spacing w:line="276" w:lineRule="auto"/>
            </w:pPr>
            <w:r>
              <w:t xml:space="preserve">Lab on 01 December 2007. This cadaver lab is a follow up of the first lab done in September and involves the same surgeons. Within this lab, the surgeons compared the insertion of different Nail designs in five femur specimens. </w:t>
            </w:r>
          </w:p>
          <w:p w14:paraId="2892885A" w14:textId="77777777" w:rsidR="00DC15B3" w:rsidRDefault="00DC15B3" w:rsidP="0071568F">
            <w:pPr>
              <w:pStyle w:val="TableCell8-Left"/>
              <w:spacing w:line="276" w:lineRule="auto"/>
            </w:pPr>
            <w:r>
              <w:t xml:space="preserve">PMS summary: </w:t>
            </w:r>
          </w:p>
          <w:p w14:paraId="1885AAFB" w14:textId="77777777" w:rsidR="00DC15B3" w:rsidRDefault="00DC15B3" w:rsidP="0071568F">
            <w:pPr>
              <w:pStyle w:val="TableCell8-Left"/>
              <w:spacing w:line="276" w:lineRule="auto"/>
            </w:pPr>
            <w:r>
              <w:t>PMS report (Windchill / 0000250261)</w:t>
            </w:r>
          </w:p>
          <w:p w14:paraId="5AFD2132" w14:textId="77777777" w:rsidR="00DC15B3" w:rsidRDefault="00DC15B3" w:rsidP="0071568F">
            <w:pPr>
              <w:pStyle w:val="TableCell8-Left"/>
              <w:spacing w:line="276" w:lineRule="auto"/>
            </w:pPr>
            <w:r>
              <w:t>Clinical Evaluation Report (Windchill / 0000254065)</w:t>
            </w:r>
          </w:p>
        </w:tc>
        <w:tc>
          <w:tcPr>
            <w:tcW w:w="2970" w:type="dxa"/>
            <w:tcBorders>
              <w:top w:val="single" w:sz="4" w:space="0" w:color="auto"/>
              <w:left w:val="single" w:sz="4" w:space="0" w:color="auto"/>
              <w:bottom w:val="single" w:sz="4" w:space="0" w:color="auto"/>
              <w:right w:val="single" w:sz="4" w:space="0" w:color="auto"/>
            </w:tcBorders>
          </w:tcPr>
          <w:p w14:paraId="3BEF55FA" w14:textId="77777777" w:rsidR="00DC15B3" w:rsidRPr="00ED7C26" w:rsidRDefault="00DC15B3" w:rsidP="0071568F">
            <w:pPr>
              <w:pStyle w:val="TableCell8-Left"/>
              <w:spacing w:line="276" w:lineRule="auto"/>
            </w:pPr>
            <w:r w:rsidRPr="007B0EA6">
              <w:t>The result of the rationale must indicate that the system perform as intended and no safety signals are present for the assessed system.</w:t>
            </w:r>
          </w:p>
        </w:tc>
        <w:tc>
          <w:tcPr>
            <w:tcW w:w="2610" w:type="dxa"/>
            <w:tcBorders>
              <w:top w:val="single" w:sz="4" w:space="0" w:color="auto"/>
              <w:left w:val="single" w:sz="4" w:space="0" w:color="auto"/>
              <w:bottom w:val="single" w:sz="4" w:space="0" w:color="auto"/>
              <w:right w:val="single" w:sz="4" w:space="0" w:color="auto"/>
            </w:tcBorders>
          </w:tcPr>
          <w:p w14:paraId="67C2375A" w14:textId="77777777" w:rsidR="00DC15B3" w:rsidRDefault="00DC15B3" w:rsidP="0071568F">
            <w:pPr>
              <w:pStyle w:val="TableCell8-Left"/>
              <w:spacing w:line="276" w:lineRule="auto"/>
            </w:pPr>
            <w:r>
              <w:t>Based on the results of the two labs, the participants agree on one of the designs of the nail based on the ease of insertion as well as the good fit of the nail in the existing x-rays/MRI. The hip screws were also deemed acceptable.</w:t>
            </w:r>
          </w:p>
          <w:p w14:paraId="20D2683D" w14:textId="77777777" w:rsidR="00DC15B3" w:rsidRDefault="00DC15B3" w:rsidP="0071568F">
            <w:pPr>
              <w:pStyle w:val="TableCell8-Left"/>
              <w:spacing w:line="276" w:lineRule="auto"/>
            </w:pPr>
          </w:p>
          <w:p w14:paraId="42F5BF41" w14:textId="77777777" w:rsidR="00DC15B3" w:rsidRDefault="00DC15B3" w:rsidP="0071568F">
            <w:pPr>
              <w:pStyle w:val="TableCell8-Left"/>
              <w:spacing w:line="276" w:lineRule="auto"/>
            </w:pPr>
            <w:r>
              <w:t xml:space="preserve">According to the Clinical Evaluation Report, the devices of the system perform as intended and the literature evaluated demonstrates the efficacy of the Expert A2FN System, as well as its safety and performance. </w:t>
            </w:r>
          </w:p>
          <w:p w14:paraId="68B70B4F" w14:textId="77777777" w:rsidR="00DC15B3" w:rsidRDefault="00DC15B3" w:rsidP="0071568F">
            <w:pPr>
              <w:pStyle w:val="TableCell8-Left"/>
              <w:spacing w:line="276" w:lineRule="auto"/>
            </w:pPr>
          </w:p>
          <w:p w14:paraId="5139C8B7" w14:textId="77777777" w:rsidR="00DC15B3" w:rsidRDefault="00DC15B3" w:rsidP="0071568F">
            <w:pPr>
              <w:pStyle w:val="TableCell8-Left"/>
              <w:spacing w:line="276" w:lineRule="auto"/>
            </w:pPr>
            <w:r>
              <w:t>According to the current PMS Reports, no safety signals are present for the assessed system.</w:t>
            </w:r>
          </w:p>
        </w:tc>
        <w:tc>
          <w:tcPr>
            <w:tcW w:w="1165" w:type="dxa"/>
            <w:tcBorders>
              <w:top w:val="single" w:sz="4" w:space="0" w:color="auto"/>
              <w:left w:val="single" w:sz="4" w:space="0" w:color="auto"/>
              <w:bottom w:val="single" w:sz="4" w:space="0" w:color="auto"/>
              <w:right w:val="single" w:sz="4" w:space="0" w:color="auto"/>
            </w:tcBorders>
          </w:tcPr>
          <w:p w14:paraId="30D5E75A" w14:textId="77777777" w:rsidR="00DC15B3" w:rsidRDefault="00DC15B3" w:rsidP="0071568F">
            <w:pPr>
              <w:pStyle w:val="TableCell8-Left"/>
              <w:spacing w:line="276" w:lineRule="auto"/>
            </w:pPr>
            <w:r>
              <w:t>Pass</w:t>
            </w:r>
          </w:p>
        </w:tc>
      </w:tr>
    </w:tbl>
    <w:p w14:paraId="238DA82D" w14:textId="77777777" w:rsidR="001C3FA9" w:rsidRDefault="001C3FA9" w:rsidP="00815017">
      <w:pPr>
        <w:pStyle w:val="FigureFootnote-8"/>
      </w:pPr>
    </w:p>
    <w:p w14:paraId="32BDF3D3" w14:textId="66DC1139" w:rsidR="00815017" w:rsidRDefault="00815017" w:rsidP="00815017">
      <w:pPr>
        <w:pStyle w:val="FigureFootnote-8"/>
        <w:sectPr w:rsidR="00815017">
          <w:pgSz w:w="15840" w:h="12240" w:orient="landscape" w:code="1"/>
          <w:pgMar w:top="1440" w:right="1440" w:bottom="1440" w:left="1440" w:header="720" w:footer="288" w:gutter="0"/>
          <w:cols w:space="720"/>
          <w:noEndnote/>
          <w:docGrid w:linePitch="299"/>
        </w:sectPr>
      </w:pPr>
    </w:p>
    <w:p w14:paraId="6B37DAB9" w14:textId="77038833" w:rsidR="00785031" w:rsidRPr="00415DAC" w:rsidRDefault="00FE3DD7" w:rsidP="007703EF">
      <w:pPr>
        <w:pStyle w:val="Heading2"/>
      </w:pPr>
      <w:bookmarkStart w:id="776" w:name="_Ref80202887"/>
      <w:bookmarkStart w:id="777" w:name="_Toc123219115"/>
      <w:r>
        <w:lastRenderedPageBreak/>
        <w:t>Common Specifications &amp; Applied Standards</w:t>
      </w:r>
      <w:bookmarkEnd w:id="776"/>
      <w:bookmarkEnd w:id="777"/>
    </w:p>
    <w:p w14:paraId="40456A56" w14:textId="25F077CA" w:rsidR="003F3642" w:rsidRDefault="003F3642" w:rsidP="003F3642">
      <w:bookmarkStart w:id="778" w:name="_Hlk109916212"/>
      <w:r w:rsidRPr="00DE2738">
        <w:t>Refer to</w:t>
      </w:r>
      <w:r w:rsidR="00910934">
        <w:t xml:space="preserve"> the</w:t>
      </w:r>
      <w:r w:rsidRPr="00DE2738">
        <w:t xml:space="preserve"> </w:t>
      </w:r>
      <w:r>
        <w:t xml:space="preserve">Technical Documentation identified in Section </w:t>
      </w:r>
      <w:r>
        <w:fldChar w:fldCharType="begin"/>
      </w:r>
      <w:r>
        <w:instrText xml:space="preserve"> REF _Ref69734188 \r \h </w:instrText>
      </w:r>
      <w:r>
        <w:fldChar w:fldCharType="separate"/>
      </w:r>
      <w:r w:rsidR="002A0CEA">
        <w:t>2</w:t>
      </w:r>
      <w:r>
        <w:fldChar w:fldCharType="end"/>
      </w:r>
      <w:r w:rsidRPr="00DE2738">
        <w:t xml:space="preserve"> for list of </w:t>
      </w:r>
      <w:r w:rsidRPr="0081123E">
        <w:t>associated</w:t>
      </w:r>
      <w:r>
        <w:t xml:space="preserve"> applied standards / Common Specifications.</w:t>
      </w:r>
      <w:bookmarkEnd w:id="778"/>
    </w:p>
    <w:p w14:paraId="6C80B25D" w14:textId="26E55DB1" w:rsidR="00D4397B" w:rsidRDefault="00CF41D7">
      <w:pPr>
        <w:pStyle w:val="Heading3"/>
      </w:pPr>
      <w:bookmarkStart w:id="779" w:name="_Toc116887642"/>
      <w:bookmarkStart w:id="780" w:name="_Toc116893471"/>
      <w:bookmarkStart w:id="781" w:name="_Toc116894348"/>
      <w:bookmarkStart w:id="782" w:name="_Toc116894786"/>
      <w:bookmarkStart w:id="783" w:name="_Toc116896623"/>
      <w:bookmarkStart w:id="784" w:name="_Toc116899676"/>
      <w:bookmarkStart w:id="785" w:name="_Toc116902182"/>
      <w:bookmarkStart w:id="786" w:name="_Toc116887643"/>
      <w:bookmarkStart w:id="787" w:name="_Toc116893472"/>
      <w:bookmarkStart w:id="788" w:name="_Toc116894349"/>
      <w:bookmarkStart w:id="789" w:name="_Toc116894787"/>
      <w:bookmarkStart w:id="790" w:name="_Toc116896624"/>
      <w:bookmarkStart w:id="791" w:name="_Toc116899677"/>
      <w:bookmarkStart w:id="792" w:name="_Toc116902183"/>
      <w:bookmarkStart w:id="793" w:name="_Toc116887644"/>
      <w:bookmarkStart w:id="794" w:name="_Toc116893473"/>
      <w:bookmarkStart w:id="795" w:name="_Toc116894350"/>
      <w:bookmarkStart w:id="796" w:name="_Toc116894788"/>
      <w:bookmarkStart w:id="797" w:name="_Toc116896625"/>
      <w:bookmarkStart w:id="798" w:name="_Toc116899678"/>
      <w:bookmarkStart w:id="799" w:name="_Toc116902184"/>
      <w:bookmarkStart w:id="800" w:name="_Toc116887650"/>
      <w:bookmarkStart w:id="801" w:name="_Toc116893479"/>
      <w:bookmarkStart w:id="802" w:name="_Toc116894356"/>
      <w:bookmarkStart w:id="803" w:name="_Toc116894794"/>
      <w:bookmarkStart w:id="804" w:name="_Toc116896631"/>
      <w:bookmarkStart w:id="805" w:name="_Toc116899684"/>
      <w:bookmarkStart w:id="806" w:name="_Toc116902190"/>
      <w:bookmarkStart w:id="807" w:name="_Toc116887655"/>
      <w:bookmarkStart w:id="808" w:name="_Toc116893484"/>
      <w:bookmarkStart w:id="809" w:name="_Toc116894361"/>
      <w:bookmarkStart w:id="810" w:name="_Toc116894799"/>
      <w:bookmarkStart w:id="811" w:name="_Toc116896636"/>
      <w:bookmarkStart w:id="812" w:name="_Toc116899689"/>
      <w:bookmarkStart w:id="813" w:name="_Toc116902195"/>
      <w:bookmarkStart w:id="814" w:name="_Toc116887660"/>
      <w:bookmarkStart w:id="815" w:name="_Toc116893489"/>
      <w:bookmarkStart w:id="816" w:name="_Toc116894366"/>
      <w:bookmarkStart w:id="817" w:name="_Toc116894804"/>
      <w:bookmarkStart w:id="818" w:name="_Toc116896641"/>
      <w:bookmarkStart w:id="819" w:name="_Toc116899694"/>
      <w:bookmarkStart w:id="820" w:name="_Toc116902200"/>
      <w:bookmarkStart w:id="821" w:name="_Ref113840180"/>
      <w:bookmarkStart w:id="822" w:name="_Toc123219116"/>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r>
        <w:t>Compliance with Specific Safety and/or Performance</w:t>
      </w:r>
      <w:r w:rsidR="00D4397B">
        <w:t xml:space="preserve"> Standards</w:t>
      </w:r>
      <w:bookmarkEnd w:id="821"/>
      <w:bookmarkEnd w:id="822"/>
    </w:p>
    <w:p w14:paraId="53D7251F" w14:textId="01500ED4" w:rsidR="00EA7D73" w:rsidRPr="00EA7D73" w:rsidRDefault="00EA7D73" w:rsidP="00D64057">
      <w:bookmarkStart w:id="823" w:name="_Hlk68949041"/>
      <w:r w:rsidRPr="00D22C02">
        <w:t xml:space="preserve">Sections </w:t>
      </w:r>
      <w:r w:rsidR="00E01501" w:rsidRPr="00D22C02">
        <w:rPr>
          <w:rFonts w:asciiTheme="minorHAnsi" w:eastAsia="Times New Roman" w:hAnsiTheme="minorHAnsi" w:cs="Verdana"/>
          <w:b/>
          <w:color w:val="000000"/>
          <w:sz w:val="28"/>
          <w:szCs w:val="28"/>
        </w:rPr>
        <w:fldChar w:fldCharType="begin"/>
      </w:r>
      <w:r w:rsidR="00E01501" w:rsidRPr="00D22C02">
        <w:instrText xml:space="preserve"> REF _Ref67065839 \r \h </w:instrText>
      </w:r>
      <w:r w:rsidR="00D22C02">
        <w:rPr>
          <w:rFonts w:asciiTheme="minorHAnsi" w:eastAsia="Times New Roman" w:hAnsiTheme="minorHAnsi" w:cs="Verdana"/>
          <w:b/>
          <w:color w:val="000000"/>
          <w:sz w:val="28"/>
          <w:szCs w:val="28"/>
        </w:rPr>
        <w:instrText xml:space="preserve"> \* MERGEFORMAT </w:instrText>
      </w:r>
      <w:r w:rsidR="00E01501" w:rsidRPr="00D22C02">
        <w:rPr>
          <w:rFonts w:asciiTheme="minorHAnsi" w:eastAsia="Times New Roman" w:hAnsiTheme="minorHAnsi" w:cs="Verdana"/>
          <w:b/>
          <w:color w:val="000000"/>
          <w:sz w:val="28"/>
          <w:szCs w:val="28"/>
        </w:rPr>
      </w:r>
      <w:r w:rsidR="00E01501" w:rsidRPr="00D22C02">
        <w:rPr>
          <w:rFonts w:asciiTheme="minorHAnsi" w:eastAsia="Times New Roman" w:hAnsiTheme="minorHAnsi" w:cs="Verdana"/>
          <w:b/>
          <w:color w:val="000000"/>
          <w:sz w:val="28"/>
          <w:szCs w:val="28"/>
        </w:rPr>
        <w:fldChar w:fldCharType="separate"/>
      </w:r>
      <w:r w:rsidR="002A0CEA">
        <w:t>3.7.1.1</w:t>
      </w:r>
      <w:r w:rsidR="00E01501" w:rsidRPr="00D22C02">
        <w:rPr>
          <w:rFonts w:asciiTheme="minorHAnsi" w:eastAsia="Times New Roman" w:hAnsiTheme="minorHAnsi" w:cs="Verdana"/>
          <w:b/>
          <w:color w:val="000000"/>
          <w:sz w:val="28"/>
          <w:szCs w:val="28"/>
        </w:rPr>
        <w:fldChar w:fldCharType="end"/>
      </w:r>
      <w:r w:rsidRPr="00D22C02">
        <w:t xml:space="preserve"> – </w:t>
      </w:r>
      <w:r w:rsidR="00D22C02" w:rsidRPr="00D22C02">
        <w:fldChar w:fldCharType="begin"/>
      </w:r>
      <w:r w:rsidR="00D22C02" w:rsidRPr="00D22C02">
        <w:instrText xml:space="preserve"> REF _Ref119675456 \r \h </w:instrText>
      </w:r>
      <w:r w:rsidR="00D22C02">
        <w:instrText xml:space="preserve"> \* MERGEFORMAT </w:instrText>
      </w:r>
      <w:r w:rsidR="00D22C02" w:rsidRPr="00D22C02">
        <w:fldChar w:fldCharType="separate"/>
      </w:r>
      <w:r w:rsidR="002A0CEA">
        <w:t>3.7.1.2</w:t>
      </w:r>
      <w:r w:rsidR="00D22C02" w:rsidRPr="00D22C02">
        <w:fldChar w:fldCharType="end"/>
      </w:r>
      <w:r w:rsidRPr="00D22C02">
        <w:t xml:space="preserve"> summarize the assessment of standards that have been identified as being clinically relevant to the CER.</w:t>
      </w:r>
      <w:bookmarkEnd w:id="823"/>
    </w:p>
    <w:p w14:paraId="33E5CC9D" w14:textId="3010A98A" w:rsidR="00D4397B" w:rsidRDefault="00CF41D7" w:rsidP="00CF41D7">
      <w:pPr>
        <w:pStyle w:val="Heading4"/>
      </w:pPr>
      <w:bookmarkStart w:id="824" w:name="_Ref67065839"/>
      <w:r>
        <w:t>Biocompatibility</w:t>
      </w:r>
      <w:bookmarkEnd w:id="824"/>
    </w:p>
    <w:p w14:paraId="7E2B3DFA" w14:textId="0703EBE4" w:rsidR="00CF41D7" w:rsidRDefault="00CF41D7" w:rsidP="00CE4BF7">
      <w:r>
        <w:t xml:space="preserve">A biocompatibility assessment of the </w:t>
      </w:r>
      <w:r w:rsidR="00EE506A">
        <w:t>Femoral Nail Systems</w:t>
      </w:r>
      <w:r>
        <w:t xml:space="preserve"> was completed (</w:t>
      </w:r>
      <w:r w:rsidR="004F169F">
        <w:fldChar w:fldCharType="begin"/>
      </w:r>
      <w:r w:rsidR="004F169F">
        <w:instrText xml:space="preserve"> REF _Ref119674633 \h </w:instrText>
      </w:r>
      <w:r w:rsidR="004F169F">
        <w:fldChar w:fldCharType="separate"/>
      </w:r>
      <w:r w:rsidR="002A0CEA">
        <w:t xml:space="preserve">Table </w:t>
      </w:r>
      <w:r w:rsidR="002A0CEA">
        <w:rPr>
          <w:noProof/>
        </w:rPr>
        <w:t>58</w:t>
      </w:r>
      <w:r w:rsidR="004F169F">
        <w:fldChar w:fldCharType="end"/>
      </w:r>
      <w:r>
        <w:t xml:space="preserve">) in accordance with EN ISO 10993-1. </w:t>
      </w:r>
      <w:r w:rsidRPr="00DF6763">
        <w:t>According to the standard, the subject devices are categorized as permanent exposure (&gt;30 days) and</w:t>
      </w:r>
      <w:r>
        <w:t xml:space="preserve"> come into contact with </w:t>
      </w:r>
      <w:r w:rsidR="00DF6763">
        <w:t>bone and soft tissue</w:t>
      </w:r>
      <w:r>
        <w:t xml:space="preserve">. These types of devices typically necessitate the following tests or justifications: </w:t>
      </w:r>
      <w:r w:rsidR="00DF6763" w:rsidRPr="00DF6763">
        <w:t>chemical characterization</w:t>
      </w:r>
      <w:r w:rsidR="00DF6763">
        <w:t xml:space="preserve">, </w:t>
      </w:r>
      <w:r w:rsidR="00DF6763" w:rsidRPr="00DF6763">
        <w:t>cytotoxicity,</w:t>
      </w:r>
      <w:r w:rsidR="00DF6763">
        <w:t xml:space="preserve"> (skin)</w:t>
      </w:r>
      <w:r w:rsidR="00DF6763" w:rsidRPr="00DF6763">
        <w:t xml:space="preserve"> sensitization,</w:t>
      </w:r>
      <w:r w:rsidR="00DF6763">
        <w:t xml:space="preserve"> </w:t>
      </w:r>
      <w:r w:rsidR="00DF6763" w:rsidRPr="00DF6763">
        <w:t>irritation or intracutaneous reactivity, material mediated pyrogenicity, acute systemic toxicity,</w:t>
      </w:r>
      <w:r w:rsidR="00DF6763">
        <w:t xml:space="preserve"> </w:t>
      </w:r>
      <w:r w:rsidR="00DF6763" w:rsidRPr="00DF6763">
        <w:t>sub</w:t>
      </w:r>
      <w:r w:rsidR="00DF6763">
        <w:t>-acute and sub-</w:t>
      </w:r>
      <w:r w:rsidR="00DF6763" w:rsidRPr="00DF6763">
        <w:t>chronic toxicity,</w:t>
      </w:r>
      <w:r w:rsidR="00DF6763">
        <w:t xml:space="preserve"> </w:t>
      </w:r>
      <w:r w:rsidR="00DF6763" w:rsidRPr="00DF6763">
        <w:t>implantation effects, genotoxicity, and carcinogenicity</w:t>
      </w:r>
      <w:r w:rsidR="00DF6763">
        <w:t xml:space="preserve">, </w:t>
      </w:r>
      <w:r>
        <w:t>as described in EN ISO 10993-1.</w:t>
      </w:r>
      <w:r w:rsidR="008005BA">
        <w:t xml:space="preserve"> </w:t>
      </w:r>
      <w:r>
        <w:t>The biocompatibility assessment was based on the following criteria</w:t>
      </w:r>
      <w:r w:rsidR="003E54B2">
        <w:t>.</w:t>
      </w:r>
    </w:p>
    <w:p w14:paraId="5BF58DE3" w14:textId="77777777" w:rsidR="00CF41D7" w:rsidRDefault="00CF41D7" w:rsidP="003A7F70">
      <w:pPr>
        <w:pStyle w:val="BulletLevel1"/>
      </w:pPr>
      <w:r>
        <w:t>Use of biocompatible device raw materials</w:t>
      </w:r>
    </w:p>
    <w:p w14:paraId="76513738" w14:textId="242DB762" w:rsidR="00CF41D7" w:rsidRDefault="00CF41D7" w:rsidP="003A7F70">
      <w:pPr>
        <w:pStyle w:val="BulletLevel1"/>
      </w:pPr>
      <w:r>
        <w:t>Device manufacturing process is controlled and documented including materials, sterilization and packaging (</w:t>
      </w:r>
      <w:r w:rsidR="00AB16E0">
        <w:t xml:space="preserve">e.g., </w:t>
      </w:r>
      <w:r>
        <w:t>documented in Manufacturing Process)</w:t>
      </w:r>
    </w:p>
    <w:p w14:paraId="24C065EB" w14:textId="77777777" w:rsidR="00CF41D7" w:rsidRDefault="00CF41D7" w:rsidP="003A7F70">
      <w:pPr>
        <w:pStyle w:val="BulletLevel1"/>
      </w:pPr>
      <w:r>
        <w:t>Device raw materials are characterized in order to confirm their properties have not been altered in the manufacturing process and surface cleanliness is verified on the final packaged product in order to establish biocompatibility of the final product fulfill the specified requirements as well as the applicable regulatory requirements.</w:t>
      </w:r>
    </w:p>
    <w:p w14:paraId="3DE8F524" w14:textId="5BB71FA1" w:rsidR="004F169F" w:rsidRDefault="004F169F" w:rsidP="004F169F">
      <w:pPr>
        <w:pStyle w:val="Caption"/>
      </w:pPr>
      <w:bookmarkStart w:id="825" w:name="_Ref119674633"/>
      <w:r>
        <w:t xml:space="preserve">Table </w:t>
      </w:r>
      <w:fldSimple w:instr=" SEQ Table \* ARABIC ">
        <w:r w:rsidR="002A0CEA">
          <w:rPr>
            <w:noProof/>
          </w:rPr>
          <w:t>58</w:t>
        </w:r>
      </w:fldSimple>
      <w:bookmarkEnd w:id="825"/>
      <w:r>
        <w:t xml:space="preserve">: Femoral Nail Systems </w:t>
      </w:r>
      <w:r w:rsidR="007B1653">
        <w:t>–</w:t>
      </w:r>
      <w:r>
        <w:t xml:space="preserve"> Biocompatibility Test</w:t>
      </w:r>
      <w:r w:rsidR="005F2532">
        <w:t>s</w:t>
      </w:r>
    </w:p>
    <w:tbl>
      <w:tblPr>
        <w:tblStyle w:val="TableGrid"/>
        <w:tblW w:w="0" w:type="auto"/>
        <w:tblLook w:val="04A0" w:firstRow="1" w:lastRow="0" w:firstColumn="1" w:lastColumn="0" w:noHBand="0" w:noVBand="1"/>
      </w:tblPr>
      <w:tblGrid>
        <w:gridCol w:w="7105"/>
        <w:gridCol w:w="2155"/>
      </w:tblGrid>
      <w:tr w:rsidR="00826E2C" w14:paraId="30496F41" w14:textId="77777777" w:rsidTr="004F169F">
        <w:trPr>
          <w:tblHeader/>
        </w:trPr>
        <w:tc>
          <w:tcPr>
            <w:tcW w:w="7105" w:type="dxa"/>
            <w:shd w:val="clear" w:color="auto" w:fill="BFBFBF" w:themeFill="background1" w:themeFillShade="BF"/>
          </w:tcPr>
          <w:p w14:paraId="687476D6" w14:textId="01344BCB" w:rsidR="00826E2C" w:rsidRPr="00826E2C" w:rsidRDefault="00826E2C" w:rsidP="00826E2C">
            <w:pPr>
              <w:pStyle w:val="TableHeader10-Centered"/>
            </w:pPr>
            <w:bookmarkStart w:id="826" w:name="_Hlk121224493"/>
            <w:r>
              <w:t>Document Title</w:t>
            </w:r>
          </w:p>
        </w:tc>
        <w:tc>
          <w:tcPr>
            <w:tcW w:w="2155" w:type="dxa"/>
            <w:shd w:val="clear" w:color="auto" w:fill="BFBFBF" w:themeFill="background1" w:themeFillShade="BF"/>
          </w:tcPr>
          <w:p w14:paraId="56FFD98A" w14:textId="27EC6817" w:rsidR="00826E2C" w:rsidRPr="00826E2C" w:rsidRDefault="00826E2C" w:rsidP="00826E2C">
            <w:pPr>
              <w:pStyle w:val="TableHeader10-Centered"/>
            </w:pPr>
            <w:r>
              <w:t>Document ID</w:t>
            </w:r>
          </w:p>
        </w:tc>
      </w:tr>
      <w:tr w:rsidR="00A175AB" w14:paraId="7C846B5E" w14:textId="77777777" w:rsidTr="00013665">
        <w:tc>
          <w:tcPr>
            <w:tcW w:w="9260" w:type="dxa"/>
            <w:gridSpan w:val="2"/>
            <w:shd w:val="clear" w:color="auto" w:fill="D9D9D9" w:themeFill="background1" w:themeFillShade="D9"/>
          </w:tcPr>
          <w:p w14:paraId="741FA185" w14:textId="57421F1C" w:rsidR="00A175AB" w:rsidRPr="00826E2C" w:rsidRDefault="00A175AB" w:rsidP="00A175AB">
            <w:pPr>
              <w:pStyle w:val="TableHeader10-Left"/>
            </w:pPr>
            <w:r w:rsidRPr="00A175AB">
              <w:t>System #1: Expert Retrograde Antegrade Femoral Nail and Expert Retrograde Femoral Nail System</w:t>
            </w:r>
          </w:p>
        </w:tc>
      </w:tr>
      <w:tr w:rsidR="00826E2C" w14:paraId="0A3605F1" w14:textId="77777777" w:rsidTr="00A175AB">
        <w:tc>
          <w:tcPr>
            <w:tcW w:w="7105" w:type="dxa"/>
          </w:tcPr>
          <w:p w14:paraId="0C3DEE94" w14:textId="160776C2" w:rsidR="00826E2C" w:rsidRPr="00826E2C" w:rsidRDefault="00826E2C" w:rsidP="0096459D">
            <w:pPr>
              <w:pStyle w:val="TableCell10-Left"/>
            </w:pPr>
            <w:r w:rsidRPr="00826E2C">
              <w:t>Femoral Shaft Nailing Implants,</w:t>
            </w:r>
            <w:r w:rsidR="0096459D">
              <w:t xml:space="preserve"> </w:t>
            </w:r>
            <w:r w:rsidRPr="00826E2C">
              <w:t>Biological Safety Evaluation</w:t>
            </w:r>
            <w:r w:rsidR="00F50B69">
              <w:t xml:space="preserve"> (BSE)</w:t>
            </w:r>
          </w:p>
        </w:tc>
        <w:tc>
          <w:tcPr>
            <w:tcW w:w="2155" w:type="dxa"/>
          </w:tcPr>
          <w:p w14:paraId="3EF64EB3" w14:textId="609662E5" w:rsidR="00826E2C" w:rsidRPr="00826E2C" w:rsidRDefault="00826E2C" w:rsidP="00826E2C">
            <w:pPr>
              <w:pStyle w:val="TableCell10-Centered"/>
            </w:pPr>
            <w:r w:rsidRPr="00826E2C">
              <w:t>Windchill #500646101</w:t>
            </w:r>
          </w:p>
        </w:tc>
      </w:tr>
      <w:tr w:rsidR="00826E2C" w14:paraId="07AB9241" w14:textId="77777777" w:rsidTr="00A175AB">
        <w:tc>
          <w:tcPr>
            <w:tcW w:w="7105" w:type="dxa"/>
          </w:tcPr>
          <w:p w14:paraId="558EAB04" w14:textId="09946D8D" w:rsidR="00826E2C" w:rsidRPr="00826E2C" w:rsidRDefault="00826E2C" w:rsidP="0096459D">
            <w:pPr>
              <w:pStyle w:val="TableCell10-Left"/>
            </w:pPr>
            <w:r w:rsidRPr="00826E2C">
              <w:t>Spiral Blades for Expert Retrograde Femoral Nails,</w:t>
            </w:r>
            <w:r w:rsidR="0096459D">
              <w:t xml:space="preserve"> </w:t>
            </w:r>
            <w:r w:rsidR="004F169F">
              <w:t>Biocompatibility Evaluation Report</w:t>
            </w:r>
            <w:r w:rsidR="00F50B69">
              <w:t xml:space="preserve"> (BER)</w:t>
            </w:r>
          </w:p>
        </w:tc>
        <w:tc>
          <w:tcPr>
            <w:tcW w:w="2155" w:type="dxa"/>
          </w:tcPr>
          <w:p w14:paraId="5D43A8B2" w14:textId="096AE1D7" w:rsidR="00826E2C" w:rsidRPr="00826E2C" w:rsidRDefault="00826E2C" w:rsidP="00826E2C">
            <w:pPr>
              <w:pStyle w:val="TableCell10-Centered"/>
            </w:pPr>
            <w:r>
              <w:t>Windchill #</w:t>
            </w:r>
            <w:r w:rsidRPr="00826E2C">
              <w:t>501139530</w:t>
            </w:r>
          </w:p>
        </w:tc>
      </w:tr>
      <w:tr w:rsidR="00826E2C" w14:paraId="29167642" w14:textId="77777777" w:rsidTr="00A175AB">
        <w:tc>
          <w:tcPr>
            <w:tcW w:w="7105" w:type="dxa"/>
          </w:tcPr>
          <w:p w14:paraId="0F781F95" w14:textId="5511A224" w:rsidR="00826E2C" w:rsidRPr="005F2532" w:rsidRDefault="00826E2C" w:rsidP="00826E2C">
            <w:pPr>
              <w:pStyle w:val="TableCell10-Left"/>
            </w:pPr>
            <w:r w:rsidRPr="005F2532">
              <w:t>F-S738: LRBSE CTP01051 Monument TSP NS Anodize- TAN TAV (</w:t>
            </w:r>
            <w:proofErr w:type="spellStart"/>
            <w:r w:rsidRPr="005F2532">
              <w:t>Ti</w:t>
            </w:r>
            <w:proofErr w:type="spellEnd"/>
            <w:r w:rsidRPr="005F2532">
              <w:t xml:space="preserve"> Alloy)- Non Sterile,</w:t>
            </w:r>
          </w:p>
          <w:p w14:paraId="5C167611" w14:textId="0E60594B" w:rsidR="00826E2C" w:rsidRPr="005F2532" w:rsidRDefault="00826E2C" w:rsidP="00826E2C">
            <w:pPr>
              <w:pStyle w:val="TableCell10-Left"/>
            </w:pPr>
            <w:r w:rsidRPr="005F2532">
              <w:t>Biological Safety Evaluation</w:t>
            </w:r>
          </w:p>
        </w:tc>
        <w:tc>
          <w:tcPr>
            <w:tcW w:w="2155" w:type="dxa"/>
          </w:tcPr>
          <w:p w14:paraId="64BC5BB1" w14:textId="08B0C5C9" w:rsidR="00826E2C" w:rsidRPr="005F2532" w:rsidRDefault="00826E2C" w:rsidP="00826E2C">
            <w:pPr>
              <w:pStyle w:val="TableCell10-Centered"/>
            </w:pPr>
            <w:r w:rsidRPr="005F2532">
              <w:t>Windchill #500002123</w:t>
            </w:r>
          </w:p>
        </w:tc>
      </w:tr>
      <w:tr w:rsidR="00826E2C" w14:paraId="2E6F4A91" w14:textId="77777777" w:rsidTr="00A175AB">
        <w:tc>
          <w:tcPr>
            <w:tcW w:w="7105" w:type="dxa"/>
          </w:tcPr>
          <w:p w14:paraId="5DC39D76" w14:textId="252CA6CC" w:rsidR="00826E2C" w:rsidRPr="005F2532" w:rsidRDefault="00826E2C" w:rsidP="00826E2C">
            <w:pPr>
              <w:pStyle w:val="TableCell10-Left"/>
            </w:pPr>
            <w:r w:rsidRPr="005F2532">
              <w:t>F-S738: LRBSE CTP01479 Monument TSP NS Anodize- TAN TAV (</w:t>
            </w:r>
            <w:proofErr w:type="spellStart"/>
            <w:r w:rsidRPr="005F2532">
              <w:t>Ti</w:t>
            </w:r>
            <w:proofErr w:type="spellEnd"/>
            <w:r w:rsidRPr="005F2532">
              <w:t xml:space="preserve"> Alloy)- Sterile</w:t>
            </w:r>
          </w:p>
        </w:tc>
        <w:tc>
          <w:tcPr>
            <w:tcW w:w="2155" w:type="dxa"/>
          </w:tcPr>
          <w:p w14:paraId="347CAFC1" w14:textId="728F111C" w:rsidR="00826E2C" w:rsidRPr="005F2532" w:rsidRDefault="00826E2C" w:rsidP="00826E2C">
            <w:pPr>
              <w:pStyle w:val="TableCell10-Centered"/>
            </w:pPr>
            <w:r w:rsidRPr="005F2532">
              <w:t>Windchill #500002143</w:t>
            </w:r>
          </w:p>
        </w:tc>
      </w:tr>
      <w:tr w:rsidR="00826E2C" w14:paraId="03B87183" w14:textId="77777777" w:rsidTr="00A175AB">
        <w:tc>
          <w:tcPr>
            <w:tcW w:w="7105" w:type="dxa"/>
          </w:tcPr>
          <w:p w14:paraId="7E8C7324" w14:textId="0E2E5B29" w:rsidR="00826E2C" w:rsidRPr="00826E2C" w:rsidRDefault="00826E2C" w:rsidP="00826E2C">
            <w:pPr>
              <w:pStyle w:val="TableCell10-Left"/>
            </w:pPr>
            <w:r>
              <w:t xml:space="preserve">F-S738: LRBSE </w:t>
            </w:r>
            <w:r w:rsidR="007B1653">
              <w:t>–</w:t>
            </w:r>
            <w:r>
              <w:t xml:space="preserve"> CTP01277 </w:t>
            </w:r>
            <w:r w:rsidR="007B1653">
              <w:t>–</w:t>
            </w:r>
            <w:r>
              <w:t xml:space="preserve"> Elmira Neutral Salt Anodize (TAN) </w:t>
            </w:r>
            <w:r w:rsidR="007B1653">
              <w:t>–</w:t>
            </w:r>
            <w:r>
              <w:t xml:space="preserve"> Non-sterile</w:t>
            </w:r>
          </w:p>
        </w:tc>
        <w:tc>
          <w:tcPr>
            <w:tcW w:w="2155" w:type="dxa"/>
          </w:tcPr>
          <w:p w14:paraId="6D2A1D71" w14:textId="765FCB3B" w:rsidR="00826E2C" w:rsidRPr="00826E2C" w:rsidRDefault="00826E2C" w:rsidP="00826E2C">
            <w:pPr>
              <w:pStyle w:val="TableCell10-Centered"/>
            </w:pPr>
            <w:r>
              <w:t>Windchill #500002446</w:t>
            </w:r>
          </w:p>
        </w:tc>
      </w:tr>
      <w:tr w:rsidR="00826E2C" w14:paraId="75BF9482" w14:textId="77777777" w:rsidTr="00A175AB">
        <w:tc>
          <w:tcPr>
            <w:tcW w:w="7105" w:type="dxa"/>
          </w:tcPr>
          <w:p w14:paraId="55E77300" w14:textId="4932C139" w:rsidR="00826E2C" w:rsidRPr="00826E2C" w:rsidRDefault="00826E2C" w:rsidP="00826E2C">
            <w:pPr>
              <w:pStyle w:val="TableCell10-Left"/>
            </w:pPr>
            <w:r>
              <w:t xml:space="preserve">F-S738: LRBSE </w:t>
            </w:r>
            <w:r w:rsidR="007B1653">
              <w:t>–</w:t>
            </w:r>
            <w:r>
              <w:t xml:space="preserve"> CTP01489 </w:t>
            </w:r>
            <w:r w:rsidR="007B1653">
              <w:t>–</w:t>
            </w:r>
            <w:r>
              <w:t xml:space="preserve"> Elmira Neutral Salt Anodize (TAN) </w:t>
            </w:r>
            <w:r w:rsidR="007B1653">
              <w:t>–</w:t>
            </w:r>
            <w:r>
              <w:t xml:space="preserve"> Sterile, QMV-LRBSE</w:t>
            </w:r>
          </w:p>
        </w:tc>
        <w:tc>
          <w:tcPr>
            <w:tcW w:w="2155" w:type="dxa"/>
          </w:tcPr>
          <w:p w14:paraId="2B339A9F" w14:textId="0991C331" w:rsidR="00826E2C" w:rsidRPr="00826E2C" w:rsidRDefault="00F77C2F" w:rsidP="00826E2C">
            <w:pPr>
              <w:pStyle w:val="TableCell10-Centered"/>
            </w:pPr>
            <w:r>
              <w:t>Windchill #500002447</w:t>
            </w:r>
          </w:p>
        </w:tc>
      </w:tr>
      <w:tr w:rsidR="00826E2C" w14:paraId="7F556596" w14:textId="77777777" w:rsidTr="00A175AB">
        <w:tc>
          <w:tcPr>
            <w:tcW w:w="7105" w:type="dxa"/>
          </w:tcPr>
          <w:p w14:paraId="61C48519" w14:textId="2A163A02" w:rsidR="00826E2C" w:rsidRDefault="00826E2C" w:rsidP="0096459D">
            <w:pPr>
              <w:pStyle w:val="TableCell10-Left"/>
            </w:pPr>
            <w:r>
              <w:t>BSE01006 Mark Two Inc. Transfer to Mark Two Inc. Anodized End Cap, QMV-BSE</w:t>
            </w:r>
          </w:p>
        </w:tc>
        <w:tc>
          <w:tcPr>
            <w:tcW w:w="2155" w:type="dxa"/>
          </w:tcPr>
          <w:p w14:paraId="4B33050B" w14:textId="07493865" w:rsidR="00826E2C" w:rsidRPr="00826E2C" w:rsidRDefault="002109D4" w:rsidP="00826E2C">
            <w:pPr>
              <w:pStyle w:val="TableCell10-Centered"/>
            </w:pPr>
            <w:r>
              <w:t>Windchill #</w:t>
            </w:r>
            <w:r w:rsidRPr="002109D4">
              <w:t>500002521</w:t>
            </w:r>
          </w:p>
        </w:tc>
      </w:tr>
      <w:tr w:rsidR="00A175AB" w14:paraId="0EEC373D" w14:textId="77777777" w:rsidTr="00A175AB">
        <w:tc>
          <w:tcPr>
            <w:tcW w:w="9260" w:type="dxa"/>
            <w:gridSpan w:val="2"/>
            <w:shd w:val="clear" w:color="auto" w:fill="D9D9D9" w:themeFill="background1" w:themeFillShade="D9"/>
          </w:tcPr>
          <w:p w14:paraId="52136278" w14:textId="1C782F62" w:rsidR="00A175AB" w:rsidRDefault="00A175AB" w:rsidP="00A175AB">
            <w:pPr>
              <w:pStyle w:val="TableHeader10-Left"/>
            </w:pPr>
            <w:r w:rsidRPr="00A175AB">
              <w:t>System #2: Expert Adolescent Lateral Femoral Nail System</w:t>
            </w:r>
          </w:p>
          <w:p w14:paraId="0B3F7500" w14:textId="49BE86C9" w:rsidR="00A175AB" w:rsidRDefault="00A175AB" w:rsidP="00A175AB">
            <w:pPr>
              <w:pStyle w:val="TableHeader10-Left"/>
            </w:pPr>
            <w:r w:rsidRPr="00A175AB">
              <w:t>System #3: Expert Lateral Femoral Nail</w:t>
            </w:r>
            <w:r>
              <w:t xml:space="preserve"> </w:t>
            </w:r>
            <w:r w:rsidRPr="00A175AB">
              <w:t>System</w:t>
            </w:r>
          </w:p>
          <w:p w14:paraId="6DD8DED0" w14:textId="77777777" w:rsidR="00A175AB" w:rsidRDefault="00A175AB" w:rsidP="00A175AB">
            <w:pPr>
              <w:pStyle w:val="TableHeader10-Left"/>
            </w:pPr>
            <w:r w:rsidRPr="00A175AB">
              <w:t>System #4: Femoral Recon Nailing System</w:t>
            </w:r>
          </w:p>
          <w:p w14:paraId="4EE05365" w14:textId="2683D694" w:rsidR="00A175AB" w:rsidRDefault="00A175AB" w:rsidP="00A175AB">
            <w:pPr>
              <w:pStyle w:val="TableHeader10-Left"/>
            </w:pPr>
            <w:r w:rsidRPr="00C54A45">
              <w:t>System #</w:t>
            </w:r>
            <w:r>
              <w:t>6</w:t>
            </w:r>
            <w:r w:rsidRPr="00C54A45">
              <w:t>: Expert Asian Femoral Nail System</w:t>
            </w:r>
          </w:p>
        </w:tc>
      </w:tr>
      <w:tr w:rsidR="00A175AB" w14:paraId="1E7210CE" w14:textId="77777777" w:rsidTr="00A175AB">
        <w:tc>
          <w:tcPr>
            <w:tcW w:w="7105" w:type="dxa"/>
          </w:tcPr>
          <w:p w14:paraId="44DB7A76" w14:textId="52B5C466" w:rsidR="00A175AB" w:rsidRDefault="00A175AB" w:rsidP="00826E2C">
            <w:pPr>
              <w:pStyle w:val="TableCell10-Left"/>
            </w:pPr>
            <w:r w:rsidRPr="00A175AB">
              <w:t>F-S738: LRBSE CTP01482 20% Nitric Passivation Monument</w:t>
            </w:r>
            <w:r>
              <w:t>-</w:t>
            </w:r>
            <w:r w:rsidRPr="00A175AB">
              <w:t>Sterile</w:t>
            </w:r>
          </w:p>
        </w:tc>
        <w:tc>
          <w:tcPr>
            <w:tcW w:w="2155" w:type="dxa"/>
          </w:tcPr>
          <w:p w14:paraId="32F5E57F" w14:textId="690A430C" w:rsidR="00A175AB" w:rsidRDefault="00A175AB" w:rsidP="00826E2C">
            <w:pPr>
              <w:pStyle w:val="TableCell10-Centered"/>
            </w:pPr>
            <w:r>
              <w:t>Windchill #500002087</w:t>
            </w:r>
          </w:p>
        </w:tc>
      </w:tr>
      <w:tr w:rsidR="00A175AB" w14:paraId="3F441650" w14:textId="77777777" w:rsidTr="00A175AB">
        <w:tc>
          <w:tcPr>
            <w:tcW w:w="7105" w:type="dxa"/>
          </w:tcPr>
          <w:p w14:paraId="3ECB575F" w14:textId="57720453" w:rsidR="00A175AB" w:rsidRPr="005F2532" w:rsidRDefault="00A175AB" w:rsidP="00A175AB">
            <w:pPr>
              <w:pStyle w:val="TableCell10-Left"/>
            </w:pPr>
            <w:r w:rsidRPr="005F2532">
              <w:t>F-S738: LRBSE CTP01051 Monument TSP NS Anodize- TAN TAV (</w:t>
            </w:r>
            <w:proofErr w:type="spellStart"/>
            <w:r w:rsidRPr="005F2532">
              <w:t>Ti</w:t>
            </w:r>
            <w:proofErr w:type="spellEnd"/>
            <w:r w:rsidRPr="005F2532">
              <w:t xml:space="preserve"> Alloy)- Non Sterile,</w:t>
            </w:r>
          </w:p>
          <w:p w14:paraId="1592432D" w14:textId="19E3BB18" w:rsidR="00A175AB" w:rsidRPr="005F2532" w:rsidRDefault="00A175AB" w:rsidP="00A175AB">
            <w:pPr>
              <w:pStyle w:val="TableCell10-Left"/>
            </w:pPr>
            <w:r w:rsidRPr="005F2532">
              <w:t>Biological Safety Evaluation</w:t>
            </w:r>
          </w:p>
        </w:tc>
        <w:tc>
          <w:tcPr>
            <w:tcW w:w="2155" w:type="dxa"/>
          </w:tcPr>
          <w:p w14:paraId="2727DC88" w14:textId="5B5440F6" w:rsidR="00A175AB" w:rsidRPr="005F2532" w:rsidRDefault="00A175AB" w:rsidP="00826E2C">
            <w:pPr>
              <w:pStyle w:val="TableCell10-Centered"/>
            </w:pPr>
            <w:r w:rsidRPr="005F2532">
              <w:t>Windchill #500002123</w:t>
            </w:r>
          </w:p>
        </w:tc>
      </w:tr>
      <w:tr w:rsidR="00A175AB" w14:paraId="30FCD82E" w14:textId="77777777" w:rsidTr="00A175AB">
        <w:tc>
          <w:tcPr>
            <w:tcW w:w="7105" w:type="dxa"/>
          </w:tcPr>
          <w:p w14:paraId="477F8BC1" w14:textId="35A06B45" w:rsidR="00A175AB" w:rsidRPr="005F2532" w:rsidRDefault="00A175AB" w:rsidP="00A175AB">
            <w:pPr>
              <w:pStyle w:val="TableCell10-Left"/>
            </w:pPr>
            <w:r w:rsidRPr="005F2532">
              <w:t>F-S738: LRBSE CTP01479 Monument TSP NS Anodize- TAN TAV (</w:t>
            </w:r>
            <w:proofErr w:type="spellStart"/>
            <w:r w:rsidRPr="005F2532">
              <w:t>Ti</w:t>
            </w:r>
            <w:proofErr w:type="spellEnd"/>
            <w:r w:rsidRPr="005F2532">
              <w:t xml:space="preserve"> Alloy)- Sterile</w:t>
            </w:r>
          </w:p>
        </w:tc>
        <w:tc>
          <w:tcPr>
            <w:tcW w:w="2155" w:type="dxa"/>
          </w:tcPr>
          <w:p w14:paraId="0321566A" w14:textId="663FF741" w:rsidR="00A175AB" w:rsidRPr="005F2532" w:rsidRDefault="00A175AB" w:rsidP="00A175AB">
            <w:pPr>
              <w:pStyle w:val="TableCell10-Centered"/>
            </w:pPr>
            <w:r w:rsidRPr="005F2532">
              <w:t>Windchill #500002143</w:t>
            </w:r>
          </w:p>
        </w:tc>
      </w:tr>
      <w:tr w:rsidR="00A175AB" w14:paraId="7F3DA127" w14:textId="77777777" w:rsidTr="00A175AB">
        <w:tc>
          <w:tcPr>
            <w:tcW w:w="7105" w:type="dxa"/>
          </w:tcPr>
          <w:p w14:paraId="09A3D49B" w14:textId="19AB28B1" w:rsidR="00A175AB" w:rsidRDefault="00A175AB" w:rsidP="0096459D">
            <w:pPr>
              <w:pStyle w:val="TableCell10-Left"/>
            </w:pPr>
            <w:r>
              <w:t xml:space="preserve">F-S738 Washer </w:t>
            </w:r>
            <w:proofErr w:type="spellStart"/>
            <w:r>
              <w:t>Raron</w:t>
            </w:r>
            <w:proofErr w:type="spellEnd"/>
            <w:r>
              <w:t xml:space="preserve"> Titanium </w:t>
            </w:r>
            <w:proofErr w:type="gramStart"/>
            <w:r>
              <w:t>non sterile</w:t>
            </w:r>
            <w:proofErr w:type="gramEnd"/>
            <w:r>
              <w:t>,</w:t>
            </w:r>
            <w:r w:rsidR="0096459D">
              <w:t xml:space="preserve"> </w:t>
            </w:r>
            <w:r>
              <w:t>Biological Safety Evaluation</w:t>
            </w:r>
          </w:p>
        </w:tc>
        <w:tc>
          <w:tcPr>
            <w:tcW w:w="2155" w:type="dxa"/>
          </w:tcPr>
          <w:p w14:paraId="6D1FFD19" w14:textId="3E722F2E" w:rsidR="00A175AB" w:rsidRDefault="00A175AB" w:rsidP="00A175AB">
            <w:pPr>
              <w:pStyle w:val="TableCell10-Centered"/>
            </w:pPr>
            <w:r>
              <w:t>Windchill #500004346</w:t>
            </w:r>
          </w:p>
        </w:tc>
      </w:tr>
      <w:tr w:rsidR="00A175AB" w14:paraId="20BD5422" w14:textId="77777777" w:rsidTr="00A175AB">
        <w:tc>
          <w:tcPr>
            <w:tcW w:w="7105" w:type="dxa"/>
          </w:tcPr>
          <w:p w14:paraId="324F9E8B" w14:textId="27CA9575" w:rsidR="00A175AB" w:rsidRDefault="00A175AB" w:rsidP="0096459D">
            <w:pPr>
              <w:pStyle w:val="TableCell10-Left"/>
            </w:pPr>
            <w:r>
              <w:t xml:space="preserve">F-S738 Washer </w:t>
            </w:r>
            <w:proofErr w:type="spellStart"/>
            <w:r>
              <w:t>Raron</w:t>
            </w:r>
            <w:proofErr w:type="spellEnd"/>
            <w:r>
              <w:t xml:space="preserve"> Titanium </w:t>
            </w:r>
            <w:proofErr w:type="gramStart"/>
            <w:r>
              <w:t>non sterile</w:t>
            </w:r>
            <w:proofErr w:type="gramEnd"/>
            <w:r>
              <w:t>,</w:t>
            </w:r>
            <w:r w:rsidR="0096459D">
              <w:t xml:space="preserve"> </w:t>
            </w:r>
            <w:r>
              <w:t>Biological Safety Evaluation</w:t>
            </w:r>
          </w:p>
        </w:tc>
        <w:tc>
          <w:tcPr>
            <w:tcW w:w="2155" w:type="dxa"/>
          </w:tcPr>
          <w:p w14:paraId="3382171C" w14:textId="25777AC4" w:rsidR="00A175AB" w:rsidRDefault="00A175AB" w:rsidP="00A175AB">
            <w:pPr>
              <w:pStyle w:val="TableCell10-Centered"/>
            </w:pPr>
            <w:r>
              <w:t>Windchill #500004348</w:t>
            </w:r>
          </w:p>
        </w:tc>
      </w:tr>
      <w:tr w:rsidR="00A175AB" w14:paraId="04C5A5FA" w14:textId="77777777" w:rsidTr="00A175AB">
        <w:tc>
          <w:tcPr>
            <w:tcW w:w="7105" w:type="dxa"/>
          </w:tcPr>
          <w:p w14:paraId="1A0531D9" w14:textId="118E0D15" w:rsidR="00A175AB" w:rsidRDefault="00A175AB" w:rsidP="00A175AB">
            <w:pPr>
              <w:pStyle w:val="TableCell10-Left"/>
            </w:pPr>
            <w:r>
              <w:lastRenderedPageBreak/>
              <w:t xml:space="preserve">F-S738 </w:t>
            </w:r>
            <w:r w:rsidR="007B1653">
              <w:t>–</w:t>
            </w:r>
            <w:r>
              <w:t xml:space="preserve"> BSE for Thermal Rinse Process at Monument</w:t>
            </w:r>
          </w:p>
        </w:tc>
        <w:tc>
          <w:tcPr>
            <w:tcW w:w="2155" w:type="dxa"/>
          </w:tcPr>
          <w:p w14:paraId="5456108C" w14:textId="0DD7DC01" w:rsidR="00A175AB" w:rsidRDefault="00A175AB" w:rsidP="00A175AB">
            <w:pPr>
              <w:pStyle w:val="TableCell10-Centered"/>
            </w:pPr>
            <w:r>
              <w:t>Windchill #500007485</w:t>
            </w:r>
          </w:p>
        </w:tc>
      </w:tr>
      <w:tr w:rsidR="00A175AB" w14:paraId="3E9D1291" w14:textId="77777777" w:rsidTr="00A175AB">
        <w:tc>
          <w:tcPr>
            <w:tcW w:w="7105" w:type="dxa"/>
          </w:tcPr>
          <w:p w14:paraId="20FFB86C" w14:textId="68CF3307" w:rsidR="00A175AB" w:rsidRDefault="00A175AB" w:rsidP="00A175AB">
            <w:pPr>
              <w:pStyle w:val="TableCell10-Left"/>
            </w:pPr>
            <w:r w:rsidRPr="00A175AB">
              <w:t xml:space="preserve">F-S738 </w:t>
            </w:r>
            <w:r w:rsidR="007B1653">
              <w:t>–</w:t>
            </w:r>
            <w:r w:rsidRPr="00A175AB">
              <w:t xml:space="preserve"> Final Cleaning Titan </w:t>
            </w:r>
            <w:r w:rsidR="007B1653">
              <w:t>–</w:t>
            </w:r>
            <w:r w:rsidRPr="00A175AB">
              <w:t xml:space="preserve"> Synthes </w:t>
            </w:r>
            <w:proofErr w:type="spellStart"/>
            <w:r w:rsidRPr="00A175AB">
              <w:t>Raron</w:t>
            </w:r>
            <w:proofErr w:type="spellEnd"/>
          </w:p>
        </w:tc>
        <w:tc>
          <w:tcPr>
            <w:tcW w:w="2155" w:type="dxa"/>
          </w:tcPr>
          <w:p w14:paraId="0D52DAB5" w14:textId="6A4EBED0" w:rsidR="00A175AB" w:rsidRDefault="00A175AB" w:rsidP="00A175AB">
            <w:pPr>
              <w:pStyle w:val="TableCell10-Centered"/>
            </w:pPr>
            <w:r>
              <w:t>Windchill</w:t>
            </w:r>
            <w:r w:rsidRPr="00A175AB">
              <w:t xml:space="preserve"> </w:t>
            </w:r>
            <w:r>
              <w:t>#</w:t>
            </w:r>
            <w:r w:rsidRPr="00A175AB">
              <w:t>500015616</w:t>
            </w:r>
          </w:p>
        </w:tc>
      </w:tr>
      <w:tr w:rsidR="004F169F" w14:paraId="3A179ED8" w14:textId="77777777" w:rsidTr="00A175AB">
        <w:tc>
          <w:tcPr>
            <w:tcW w:w="7105" w:type="dxa"/>
          </w:tcPr>
          <w:p w14:paraId="30C8BD11" w14:textId="1E2F6EA1" w:rsidR="004F169F" w:rsidRPr="00A175AB" w:rsidRDefault="004F169F" w:rsidP="00A175AB">
            <w:pPr>
              <w:pStyle w:val="TableCell10-Left"/>
            </w:pPr>
            <w:r w:rsidRPr="004F169F">
              <w:t xml:space="preserve">F-S738 </w:t>
            </w:r>
            <w:r w:rsidR="007B1653">
              <w:t>–</w:t>
            </w:r>
            <w:r w:rsidRPr="004F169F">
              <w:t xml:space="preserve"> A2FN/LFN nails </w:t>
            </w:r>
            <w:r w:rsidR="007B1653">
              <w:t>–</w:t>
            </w:r>
            <w:r w:rsidRPr="004F169F">
              <w:t xml:space="preserve"> Mezzovico</w:t>
            </w:r>
          </w:p>
        </w:tc>
        <w:tc>
          <w:tcPr>
            <w:tcW w:w="2155" w:type="dxa"/>
          </w:tcPr>
          <w:p w14:paraId="2009FC0F" w14:textId="1E373941" w:rsidR="004F169F" w:rsidRDefault="004F169F" w:rsidP="00A175AB">
            <w:pPr>
              <w:pStyle w:val="TableCell10-Centered"/>
            </w:pPr>
            <w:r>
              <w:t>Windchill #</w:t>
            </w:r>
            <w:r w:rsidRPr="004F169F">
              <w:t>500020788</w:t>
            </w:r>
          </w:p>
        </w:tc>
      </w:tr>
      <w:tr w:rsidR="004F169F" w14:paraId="5293D88F" w14:textId="77777777" w:rsidTr="00A175AB">
        <w:tc>
          <w:tcPr>
            <w:tcW w:w="7105" w:type="dxa"/>
          </w:tcPr>
          <w:p w14:paraId="0A20549C" w14:textId="390A1263" w:rsidR="004F169F" w:rsidRPr="00A175AB" w:rsidRDefault="004F169F" w:rsidP="00A175AB">
            <w:pPr>
              <w:pStyle w:val="TableCell10-Left"/>
            </w:pPr>
            <w:r>
              <w:t xml:space="preserve">F-S738 Femoral Recon Nails </w:t>
            </w:r>
            <w:r w:rsidR="007B1653">
              <w:t>–</w:t>
            </w:r>
            <w:r>
              <w:t xml:space="preserve"> Implants</w:t>
            </w:r>
          </w:p>
        </w:tc>
        <w:tc>
          <w:tcPr>
            <w:tcW w:w="2155" w:type="dxa"/>
          </w:tcPr>
          <w:p w14:paraId="155AAC62" w14:textId="424CB036" w:rsidR="004F169F" w:rsidRDefault="004F169F" w:rsidP="00A175AB">
            <w:pPr>
              <w:pStyle w:val="TableCell10-Centered"/>
            </w:pPr>
            <w:r>
              <w:t>Windchill #</w:t>
            </w:r>
            <w:r w:rsidRPr="004F169F">
              <w:t>500021703</w:t>
            </w:r>
          </w:p>
        </w:tc>
      </w:tr>
      <w:tr w:rsidR="004F169F" w14:paraId="2CB7AFA3" w14:textId="77777777" w:rsidTr="00A175AB">
        <w:tc>
          <w:tcPr>
            <w:tcW w:w="7105" w:type="dxa"/>
          </w:tcPr>
          <w:p w14:paraId="4F989692" w14:textId="7DC586DE" w:rsidR="004F169F" w:rsidRPr="00A175AB" w:rsidRDefault="004F169F" w:rsidP="0096459D">
            <w:pPr>
              <w:pStyle w:val="TableCell10-Left"/>
            </w:pPr>
            <w:r w:rsidRPr="004F169F">
              <w:t xml:space="preserve">F-S738 </w:t>
            </w:r>
            <w:r w:rsidR="007B1653">
              <w:t>–</w:t>
            </w:r>
            <w:r w:rsidRPr="004F169F">
              <w:t xml:space="preserve"> TF10405 </w:t>
            </w:r>
            <w:r w:rsidR="007B1653">
              <w:t>–</w:t>
            </w:r>
            <w:r w:rsidRPr="004F169F">
              <w:t xml:space="preserve"> Recon Femoral Nailing Implants, </w:t>
            </w:r>
            <w:r>
              <w:t>Biological Safety Evaluation</w:t>
            </w:r>
          </w:p>
        </w:tc>
        <w:tc>
          <w:tcPr>
            <w:tcW w:w="2155" w:type="dxa"/>
          </w:tcPr>
          <w:p w14:paraId="2BD530A3" w14:textId="317F0564" w:rsidR="004F169F" w:rsidRDefault="004F169F" w:rsidP="00A175AB">
            <w:pPr>
              <w:pStyle w:val="TableCell10-Centered"/>
            </w:pPr>
            <w:r>
              <w:t>Windchill #</w:t>
            </w:r>
            <w:r w:rsidRPr="004F169F">
              <w:t>500352712</w:t>
            </w:r>
          </w:p>
        </w:tc>
      </w:tr>
      <w:tr w:rsidR="004F169F" w14:paraId="0423BD94" w14:textId="77777777" w:rsidTr="00A175AB">
        <w:tc>
          <w:tcPr>
            <w:tcW w:w="7105" w:type="dxa"/>
          </w:tcPr>
          <w:p w14:paraId="04F00CA9" w14:textId="1CDCF218" w:rsidR="004F169F" w:rsidRPr="005F2532" w:rsidRDefault="004F169F" w:rsidP="004F169F">
            <w:pPr>
              <w:pStyle w:val="TableCell10-Left"/>
            </w:pPr>
            <w:r w:rsidRPr="005F2532">
              <w:t xml:space="preserve">F-S738 </w:t>
            </w:r>
            <w:r w:rsidR="007B1653">
              <w:t>–</w:t>
            </w:r>
            <w:r w:rsidRPr="005F2532">
              <w:t xml:space="preserve"> LESN SRS </w:t>
            </w:r>
            <w:r w:rsidR="007B1653">
              <w:t>–</w:t>
            </w:r>
            <w:r w:rsidRPr="005F2532">
              <w:t xml:space="preserve"> Screws, Nuts, Washers, Ends Caps </w:t>
            </w:r>
            <w:r w:rsidR="007B1653">
              <w:t>–</w:t>
            </w:r>
            <w:r w:rsidRPr="005F2532">
              <w:t xml:space="preserve"> GRE, MON, RAR, BET.,</w:t>
            </w:r>
          </w:p>
          <w:p w14:paraId="781DB76A" w14:textId="08227083" w:rsidR="004F169F" w:rsidRPr="005F2532" w:rsidRDefault="004F169F" w:rsidP="004F169F">
            <w:pPr>
              <w:pStyle w:val="TableCell10-Left"/>
            </w:pPr>
            <w:r w:rsidRPr="005F2532">
              <w:t>Biological Safety Evaluation</w:t>
            </w:r>
          </w:p>
        </w:tc>
        <w:tc>
          <w:tcPr>
            <w:tcW w:w="2155" w:type="dxa"/>
          </w:tcPr>
          <w:p w14:paraId="27124D14" w14:textId="2C42FF26" w:rsidR="004F169F" w:rsidRPr="005F2532" w:rsidRDefault="004F169F" w:rsidP="004F169F">
            <w:pPr>
              <w:pStyle w:val="TableCell10-Centered"/>
            </w:pPr>
            <w:r w:rsidRPr="005F2532">
              <w:t>Windchill #500455440</w:t>
            </w:r>
          </w:p>
        </w:tc>
      </w:tr>
      <w:tr w:rsidR="004F169F" w14:paraId="7BA5DB5B" w14:textId="77777777" w:rsidTr="00A175AB">
        <w:tc>
          <w:tcPr>
            <w:tcW w:w="7105" w:type="dxa"/>
          </w:tcPr>
          <w:p w14:paraId="4B433675" w14:textId="30F61324" w:rsidR="004F169F" w:rsidRPr="00A175AB" w:rsidRDefault="004F169F" w:rsidP="0096459D">
            <w:pPr>
              <w:pStyle w:val="TableCell10-Left"/>
            </w:pPr>
            <w:r>
              <w:t xml:space="preserve">BER </w:t>
            </w:r>
            <w:r w:rsidR="007B1653">
              <w:t>–</w:t>
            </w:r>
            <w:r>
              <w:t xml:space="preserve"> TF10620 Recon Femoral Nailing Implants,</w:t>
            </w:r>
            <w:r w:rsidR="0096459D">
              <w:t xml:space="preserve"> </w:t>
            </w:r>
            <w:r>
              <w:t>Biocompatibility Evaluation Report</w:t>
            </w:r>
          </w:p>
        </w:tc>
        <w:tc>
          <w:tcPr>
            <w:tcW w:w="2155" w:type="dxa"/>
          </w:tcPr>
          <w:p w14:paraId="6C8D1685" w14:textId="1CAA0178" w:rsidR="004F169F" w:rsidRDefault="004F169F" w:rsidP="004F169F">
            <w:pPr>
              <w:pStyle w:val="TableCell10-Centered"/>
            </w:pPr>
            <w:r>
              <w:t>Windchill #</w:t>
            </w:r>
            <w:r w:rsidRPr="004F169F">
              <w:t>501083479</w:t>
            </w:r>
          </w:p>
        </w:tc>
      </w:tr>
      <w:tr w:rsidR="004F169F" w14:paraId="127AB969" w14:textId="77777777" w:rsidTr="00A175AB">
        <w:tc>
          <w:tcPr>
            <w:tcW w:w="7105" w:type="dxa"/>
          </w:tcPr>
          <w:p w14:paraId="7867161D" w14:textId="0095726E" w:rsidR="004F169F" w:rsidRPr="00A175AB" w:rsidRDefault="004F169F" w:rsidP="0096459D">
            <w:pPr>
              <w:pStyle w:val="TableCell10-Left"/>
            </w:pPr>
            <w:r>
              <w:t>BSE01006 Mark Two Inc. Transfer to Mark Two Inc. Anodized End Cap,</w:t>
            </w:r>
            <w:r w:rsidR="0096459D">
              <w:t xml:space="preserve"> </w:t>
            </w:r>
            <w:r>
              <w:t>QMV-BSE</w:t>
            </w:r>
          </w:p>
        </w:tc>
        <w:tc>
          <w:tcPr>
            <w:tcW w:w="2155" w:type="dxa"/>
          </w:tcPr>
          <w:p w14:paraId="4E890771" w14:textId="6C0F4505" w:rsidR="004F169F" w:rsidRDefault="002109D4" w:rsidP="004F169F">
            <w:pPr>
              <w:pStyle w:val="TableCell10-Centered"/>
            </w:pPr>
            <w:r w:rsidRPr="002109D4">
              <w:t>Windchill #500002521</w:t>
            </w:r>
          </w:p>
          <w:p w14:paraId="25C85BE9" w14:textId="77B25D3C" w:rsidR="004F169F" w:rsidRDefault="004F169F" w:rsidP="004F169F">
            <w:pPr>
              <w:pStyle w:val="TableCell10-Centered"/>
            </w:pPr>
          </w:p>
        </w:tc>
      </w:tr>
      <w:tr w:rsidR="004F169F" w14:paraId="0B340EFE" w14:textId="77777777" w:rsidTr="00A175AB">
        <w:tc>
          <w:tcPr>
            <w:tcW w:w="7105" w:type="dxa"/>
          </w:tcPr>
          <w:p w14:paraId="5D505D79" w14:textId="57AF9E17" w:rsidR="004F169F" w:rsidRPr="00A175AB" w:rsidRDefault="004F169F" w:rsidP="004F169F">
            <w:pPr>
              <w:pStyle w:val="TableCell10-Left"/>
            </w:pPr>
            <w:r>
              <w:t>F-S738: BSE01008. Sterile, Mark Two Inc. &amp; Monument, Material: TAN</w:t>
            </w:r>
          </w:p>
        </w:tc>
        <w:tc>
          <w:tcPr>
            <w:tcW w:w="2155" w:type="dxa"/>
          </w:tcPr>
          <w:p w14:paraId="6F1EC9E3" w14:textId="5D0D5413" w:rsidR="004F169F" w:rsidRDefault="004F169F" w:rsidP="004F169F">
            <w:pPr>
              <w:pStyle w:val="TableCell10-Centered"/>
            </w:pPr>
            <w:r>
              <w:t>BSE01008</w:t>
            </w:r>
          </w:p>
        </w:tc>
      </w:tr>
      <w:tr w:rsidR="004F169F" w14:paraId="21A88D9F" w14:textId="77777777" w:rsidTr="00A175AB">
        <w:tc>
          <w:tcPr>
            <w:tcW w:w="7105" w:type="dxa"/>
          </w:tcPr>
          <w:p w14:paraId="51CB5DCA" w14:textId="6137A4EC" w:rsidR="004F169F" w:rsidRPr="00A175AB" w:rsidRDefault="004F169F" w:rsidP="004F169F">
            <w:pPr>
              <w:pStyle w:val="TableCell10-Left"/>
            </w:pPr>
            <w:r>
              <w:t xml:space="preserve">QMV-LRBSE, </w:t>
            </w:r>
            <w:proofErr w:type="spellStart"/>
            <w:r>
              <w:t>Balsthal</w:t>
            </w:r>
            <w:proofErr w:type="spellEnd"/>
          </w:p>
        </w:tc>
        <w:tc>
          <w:tcPr>
            <w:tcW w:w="2155" w:type="dxa"/>
          </w:tcPr>
          <w:p w14:paraId="01D9F56A" w14:textId="254E896E" w:rsidR="004F169F" w:rsidRDefault="004F169F" w:rsidP="004F169F">
            <w:pPr>
              <w:pStyle w:val="TableCell10-Centered"/>
            </w:pPr>
            <w:r>
              <w:t xml:space="preserve">SE_555521 </w:t>
            </w:r>
          </w:p>
        </w:tc>
      </w:tr>
      <w:tr w:rsidR="004F169F" w14:paraId="6D8EAFA5" w14:textId="77777777" w:rsidTr="00A175AB">
        <w:tc>
          <w:tcPr>
            <w:tcW w:w="7105" w:type="dxa"/>
          </w:tcPr>
          <w:p w14:paraId="53A4E30E" w14:textId="491F3006" w:rsidR="004F169F" w:rsidRPr="00A175AB" w:rsidRDefault="004F169F" w:rsidP="004F169F">
            <w:pPr>
              <w:pStyle w:val="TableCell10-Left"/>
            </w:pPr>
            <w:r>
              <w:t xml:space="preserve">QMV-LRBSE, </w:t>
            </w:r>
            <w:proofErr w:type="spellStart"/>
            <w:r>
              <w:t>Balsthal</w:t>
            </w:r>
            <w:proofErr w:type="spellEnd"/>
          </w:p>
        </w:tc>
        <w:tc>
          <w:tcPr>
            <w:tcW w:w="2155" w:type="dxa"/>
          </w:tcPr>
          <w:p w14:paraId="77A7705E" w14:textId="391757AB" w:rsidR="004F169F" w:rsidRDefault="004F169F" w:rsidP="004F169F">
            <w:pPr>
              <w:pStyle w:val="TableCell10-Centered"/>
            </w:pPr>
            <w:r>
              <w:t>SE_590581</w:t>
            </w:r>
          </w:p>
        </w:tc>
      </w:tr>
      <w:tr w:rsidR="004F169F" w14:paraId="00EB6DAA" w14:textId="77777777" w:rsidTr="00A175AB">
        <w:tc>
          <w:tcPr>
            <w:tcW w:w="7105" w:type="dxa"/>
          </w:tcPr>
          <w:p w14:paraId="27E4F55A" w14:textId="4C82223B" w:rsidR="004F169F" w:rsidRPr="00A175AB" w:rsidRDefault="004F169F" w:rsidP="004F169F">
            <w:pPr>
              <w:pStyle w:val="TableCell10-Left"/>
            </w:pPr>
            <w:r>
              <w:t xml:space="preserve">QMV-LRBSE, </w:t>
            </w:r>
            <w:proofErr w:type="spellStart"/>
            <w:r>
              <w:t>Balsthal</w:t>
            </w:r>
            <w:proofErr w:type="spellEnd"/>
          </w:p>
        </w:tc>
        <w:tc>
          <w:tcPr>
            <w:tcW w:w="2155" w:type="dxa"/>
          </w:tcPr>
          <w:p w14:paraId="15A548ED" w14:textId="49A2E6D1" w:rsidR="004F169F" w:rsidRDefault="004F169F" w:rsidP="004F169F">
            <w:pPr>
              <w:pStyle w:val="TableCell10-Centered"/>
            </w:pPr>
            <w:r>
              <w:t>SE_590842</w:t>
            </w:r>
          </w:p>
        </w:tc>
      </w:tr>
      <w:tr w:rsidR="004F169F" w14:paraId="15FCD376" w14:textId="77777777" w:rsidTr="00A175AB">
        <w:tc>
          <w:tcPr>
            <w:tcW w:w="7105" w:type="dxa"/>
          </w:tcPr>
          <w:p w14:paraId="2CE5F61F" w14:textId="37681949" w:rsidR="004F169F" w:rsidRPr="00A175AB" w:rsidRDefault="004F169F" w:rsidP="004F169F">
            <w:pPr>
              <w:pStyle w:val="TableCell10-Left"/>
            </w:pPr>
            <w:r>
              <w:t xml:space="preserve">QMV-LRBSE, </w:t>
            </w:r>
            <w:proofErr w:type="spellStart"/>
            <w:r>
              <w:t>Balsthal</w:t>
            </w:r>
            <w:proofErr w:type="spellEnd"/>
          </w:p>
        </w:tc>
        <w:tc>
          <w:tcPr>
            <w:tcW w:w="2155" w:type="dxa"/>
          </w:tcPr>
          <w:p w14:paraId="0D1FBF5C" w14:textId="103A0CE5" w:rsidR="004F169F" w:rsidRDefault="004F169F" w:rsidP="004F169F">
            <w:pPr>
              <w:pStyle w:val="TableCell10-Centered"/>
            </w:pPr>
            <w:r>
              <w:t>SE_623321</w:t>
            </w:r>
          </w:p>
        </w:tc>
      </w:tr>
      <w:tr w:rsidR="004F169F" w14:paraId="0EE8C279" w14:textId="77777777" w:rsidTr="00A175AB">
        <w:tc>
          <w:tcPr>
            <w:tcW w:w="7105" w:type="dxa"/>
          </w:tcPr>
          <w:p w14:paraId="021F4970" w14:textId="2F9ED5EB" w:rsidR="004F169F" w:rsidRPr="00A175AB" w:rsidRDefault="004F169F" w:rsidP="004F169F">
            <w:pPr>
              <w:pStyle w:val="TableCell10-Left"/>
            </w:pPr>
            <w:r>
              <w:t xml:space="preserve">QMV-LRBSE, </w:t>
            </w:r>
            <w:proofErr w:type="spellStart"/>
            <w:r>
              <w:t>Balsthal</w:t>
            </w:r>
            <w:proofErr w:type="spellEnd"/>
          </w:p>
        </w:tc>
        <w:tc>
          <w:tcPr>
            <w:tcW w:w="2155" w:type="dxa"/>
          </w:tcPr>
          <w:p w14:paraId="0550FC39" w14:textId="2207EE06" w:rsidR="004F169F" w:rsidRDefault="004F169F" w:rsidP="004F169F">
            <w:pPr>
              <w:pStyle w:val="TableCell10-Centered"/>
            </w:pPr>
            <w:r>
              <w:t>SE_623962</w:t>
            </w:r>
          </w:p>
        </w:tc>
      </w:tr>
      <w:tr w:rsidR="004F169F" w14:paraId="3B9FE07A" w14:textId="77777777" w:rsidTr="00A175AB">
        <w:tc>
          <w:tcPr>
            <w:tcW w:w="7105" w:type="dxa"/>
          </w:tcPr>
          <w:p w14:paraId="345F2CD1" w14:textId="7B816E63" w:rsidR="004F169F" w:rsidRPr="00A175AB" w:rsidRDefault="004F169F" w:rsidP="004F169F">
            <w:pPr>
              <w:pStyle w:val="TableCell10-Left"/>
            </w:pPr>
            <w:r>
              <w:t xml:space="preserve">QMV-LRBSE, </w:t>
            </w:r>
            <w:proofErr w:type="spellStart"/>
            <w:r>
              <w:t>Balsthal</w:t>
            </w:r>
            <w:proofErr w:type="spellEnd"/>
          </w:p>
        </w:tc>
        <w:tc>
          <w:tcPr>
            <w:tcW w:w="2155" w:type="dxa"/>
          </w:tcPr>
          <w:p w14:paraId="4247128F" w14:textId="6399E58B" w:rsidR="004F169F" w:rsidRDefault="004F169F" w:rsidP="004F169F">
            <w:pPr>
              <w:pStyle w:val="TableCell10-Centered"/>
            </w:pPr>
            <w:r>
              <w:t>SE_627958</w:t>
            </w:r>
          </w:p>
        </w:tc>
      </w:tr>
      <w:tr w:rsidR="004F169F" w14:paraId="278F764E" w14:textId="77777777" w:rsidTr="00A175AB">
        <w:tc>
          <w:tcPr>
            <w:tcW w:w="9260" w:type="dxa"/>
            <w:gridSpan w:val="2"/>
            <w:shd w:val="clear" w:color="auto" w:fill="D9D9D9" w:themeFill="background1" w:themeFillShade="D9"/>
          </w:tcPr>
          <w:p w14:paraId="15A64AC7" w14:textId="461CA06D" w:rsidR="004F169F" w:rsidRDefault="004F169F" w:rsidP="004F169F">
            <w:pPr>
              <w:pStyle w:val="TableHeader10-Left"/>
            </w:pPr>
            <w:r w:rsidRPr="00A175AB">
              <w:t>System #5: Retrograde Femoral Nail Advanced System</w:t>
            </w:r>
          </w:p>
        </w:tc>
      </w:tr>
      <w:tr w:rsidR="004F169F" w14:paraId="37B8663C" w14:textId="77777777" w:rsidTr="00A175AB">
        <w:tc>
          <w:tcPr>
            <w:tcW w:w="7105" w:type="dxa"/>
          </w:tcPr>
          <w:p w14:paraId="683FF1C8" w14:textId="5600F5A0" w:rsidR="004F169F" w:rsidRPr="005F2532" w:rsidRDefault="004F169F" w:rsidP="0096459D">
            <w:pPr>
              <w:pStyle w:val="TableCell10-Left"/>
            </w:pPr>
            <w:r w:rsidRPr="005F2532">
              <w:t xml:space="preserve">F-S738 </w:t>
            </w:r>
            <w:r w:rsidR="007B1653">
              <w:t>–</w:t>
            </w:r>
            <w:r w:rsidRPr="005F2532">
              <w:t xml:space="preserve"> LESN SRS </w:t>
            </w:r>
            <w:r w:rsidR="007B1653">
              <w:t>–</w:t>
            </w:r>
            <w:r w:rsidRPr="005F2532">
              <w:t xml:space="preserve"> Screws, Nuts, Washers, Ends Caps </w:t>
            </w:r>
            <w:r w:rsidR="007B1653">
              <w:t>–</w:t>
            </w:r>
            <w:r w:rsidRPr="005F2532">
              <w:t xml:space="preserve"> GRE, MON, RAR, BET.,</w:t>
            </w:r>
            <w:r w:rsidR="0096459D">
              <w:t xml:space="preserve"> </w:t>
            </w:r>
            <w:r w:rsidRPr="005F2532">
              <w:t>Biological Safety Evaluation</w:t>
            </w:r>
          </w:p>
        </w:tc>
        <w:tc>
          <w:tcPr>
            <w:tcW w:w="2155" w:type="dxa"/>
          </w:tcPr>
          <w:p w14:paraId="782B7F1D" w14:textId="2599B3D4" w:rsidR="004F169F" w:rsidRPr="005F2532" w:rsidRDefault="004F169F" w:rsidP="004F169F">
            <w:pPr>
              <w:pStyle w:val="TableCell10-Centered"/>
            </w:pPr>
            <w:r w:rsidRPr="005F2532">
              <w:t>Windchill #500455440</w:t>
            </w:r>
          </w:p>
        </w:tc>
      </w:tr>
      <w:tr w:rsidR="004F169F" w14:paraId="5AD64CD4" w14:textId="77777777" w:rsidTr="00A175AB">
        <w:tc>
          <w:tcPr>
            <w:tcW w:w="7105" w:type="dxa"/>
          </w:tcPr>
          <w:p w14:paraId="33AC6419" w14:textId="6237A8A0" w:rsidR="004F169F" w:rsidRDefault="004F169F" w:rsidP="0096459D">
            <w:pPr>
              <w:pStyle w:val="TableCell10-Left"/>
            </w:pPr>
            <w:r>
              <w:t xml:space="preserve">F-S738 </w:t>
            </w:r>
            <w:r w:rsidR="007B1653">
              <w:t>–</w:t>
            </w:r>
            <w:r>
              <w:t xml:space="preserve"> LESN RFN, UHMWPE, LA Washer </w:t>
            </w:r>
            <w:r w:rsidR="007B1653">
              <w:t>–</w:t>
            </w:r>
            <w:r>
              <w:t xml:space="preserve"> MON, BRA, RAR,</w:t>
            </w:r>
            <w:r w:rsidR="0096459D">
              <w:t xml:space="preserve"> </w:t>
            </w:r>
            <w:r>
              <w:t>Biological Safety Evaluation</w:t>
            </w:r>
          </w:p>
        </w:tc>
        <w:tc>
          <w:tcPr>
            <w:tcW w:w="2155" w:type="dxa"/>
          </w:tcPr>
          <w:p w14:paraId="7788EC18" w14:textId="48F0ECC3" w:rsidR="004F169F" w:rsidRDefault="004F169F" w:rsidP="004F169F">
            <w:pPr>
              <w:pStyle w:val="TableCell10-Centered"/>
            </w:pPr>
            <w:r>
              <w:t>Windchill #500458847</w:t>
            </w:r>
          </w:p>
        </w:tc>
      </w:tr>
      <w:bookmarkEnd w:id="826"/>
    </w:tbl>
    <w:p w14:paraId="5F37DF3A" w14:textId="77777777" w:rsidR="00BA3748" w:rsidRDefault="00BA3748" w:rsidP="00DF6763">
      <w:pPr>
        <w:pStyle w:val="NoSpacing"/>
        <w:rPr>
          <w:highlight w:val="cyan"/>
        </w:rPr>
      </w:pPr>
    </w:p>
    <w:p w14:paraId="0412A48B" w14:textId="2BD968AE" w:rsidR="00CF41D7" w:rsidRDefault="00CF41D7" w:rsidP="00CE4BF7">
      <w:r w:rsidRPr="00DF6763">
        <w:t xml:space="preserve">In addition, for all MDR subject devices (Appendix </w:t>
      </w:r>
      <w:r w:rsidRPr="00DF6763">
        <w:fldChar w:fldCharType="begin"/>
      </w:r>
      <w:r w:rsidRPr="00DF6763">
        <w:instrText xml:space="preserve"> REF _Ref6937658 \r \h </w:instrText>
      </w:r>
      <w:r w:rsidR="003E54B2" w:rsidRPr="00DF6763">
        <w:instrText xml:space="preserve"> \* MERGEFORMAT </w:instrText>
      </w:r>
      <w:r w:rsidRPr="00DF6763">
        <w:fldChar w:fldCharType="separate"/>
      </w:r>
      <w:r w:rsidR="002A0CEA">
        <w:t>9.2.2</w:t>
      </w:r>
      <w:r w:rsidRPr="00DF6763">
        <w:fldChar w:fldCharType="end"/>
      </w:r>
      <w:r w:rsidRPr="00DF6763">
        <w:t xml:space="preserve">) all raw materials have been screened for the presence of Restricted Substances (RS) per the ‘Restricted Substances Screening’ procedure </w:t>
      </w:r>
      <w:r w:rsidR="00D95AF7" w:rsidRPr="00DF6763">
        <w:t>(</w:t>
      </w:r>
      <w:r w:rsidR="00DF6763" w:rsidRPr="00DF6763">
        <w:t>103446169</w:t>
      </w:r>
      <w:r w:rsidR="00D95AF7" w:rsidRPr="00DF6763">
        <w:t>)</w:t>
      </w:r>
      <w:r w:rsidR="00DF6763" w:rsidRPr="00DF6763">
        <w:t xml:space="preserve"> </w:t>
      </w:r>
      <w:r w:rsidRPr="00DF6763">
        <w:t xml:space="preserve">as described </w:t>
      </w:r>
      <w:bookmarkStart w:id="827" w:name="_Hlk121224506"/>
      <w:r w:rsidRPr="00DF6763">
        <w:t xml:space="preserve">in </w:t>
      </w:r>
      <w:r w:rsidR="00DF6763" w:rsidRPr="00DF6763">
        <w:t>Windchill #0000308743</w:t>
      </w:r>
      <w:bookmarkEnd w:id="827"/>
      <w:r w:rsidR="00440613" w:rsidRPr="00DF6763">
        <w:t>.</w:t>
      </w:r>
      <w:r w:rsidRPr="00DF6763">
        <w:t xml:space="preserve"> No Carcinogenic, Mutagenic, or Toxic to Reproduction (CMRs) chemicals or Endocrine Disrupting Chemicals (EDCs) were found to be present.</w:t>
      </w:r>
    </w:p>
    <w:p w14:paraId="724DD90C" w14:textId="1CFE45BB" w:rsidR="00CF41D7" w:rsidRPr="00D22C02" w:rsidRDefault="00CF41D7" w:rsidP="00CE4BF7">
      <w:r>
        <w:t xml:space="preserve">As a result of this biocompatibility assessment, all subject devices are considered biocompatible per EN ISO 10993-1 </w:t>
      </w:r>
      <w:r w:rsidRPr="00D22C02">
        <w:t>when used as intended.</w:t>
      </w:r>
    </w:p>
    <w:p w14:paraId="7C09EEC7" w14:textId="743F67C1" w:rsidR="00CF49E8" w:rsidRPr="00D22C02" w:rsidRDefault="00CF49E8" w:rsidP="00CF49E8">
      <w:pPr>
        <w:pStyle w:val="Heading4"/>
      </w:pPr>
      <w:bookmarkStart w:id="828" w:name="_Ref119675456"/>
      <w:r w:rsidRPr="00D22C02">
        <w:t>Sterilization</w:t>
      </w:r>
      <w:bookmarkEnd w:id="828"/>
    </w:p>
    <w:p w14:paraId="61C5CB02" w14:textId="77B571BD" w:rsidR="00CF49E8" w:rsidRDefault="00CF49E8" w:rsidP="00D64057">
      <w:r w:rsidRPr="005F2532">
        <w:t xml:space="preserve">A sterilization validation of the </w:t>
      </w:r>
      <w:r w:rsidR="005F2532" w:rsidRPr="005F2532">
        <w:t>Femoral Nail Systems</w:t>
      </w:r>
      <w:r w:rsidRPr="005F2532">
        <w:t xml:space="preserve"> was completed</w:t>
      </w:r>
      <w:r>
        <w:t xml:space="preserve"> (</w:t>
      </w:r>
      <w:r w:rsidR="00AF153C">
        <w:fldChar w:fldCharType="begin"/>
      </w:r>
      <w:r w:rsidR="00AF153C">
        <w:instrText xml:space="preserve"> REF _Ref119924176 \h </w:instrText>
      </w:r>
      <w:r w:rsidR="00AF153C">
        <w:fldChar w:fldCharType="separate"/>
      </w:r>
      <w:r w:rsidR="002A0CEA">
        <w:t xml:space="preserve">Table </w:t>
      </w:r>
      <w:r w:rsidR="002A0CEA">
        <w:rPr>
          <w:noProof/>
        </w:rPr>
        <w:t>59</w:t>
      </w:r>
      <w:r w:rsidR="00AF153C">
        <w:fldChar w:fldCharType="end"/>
      </w:r>
      <w:r w:rsidRPr="006E0CB2">
        <w:t>) in accordance wi</w:t>
      </w:r>
      <w:r w:rsidRPr="00385160">
        <w:t xml:space="preserve">th </w:t>
      </w:r>
      <w:r w:rsidR="00AF153C" w:rsidRPr="00385160">
        <w:t xml:space="preserve">EN 556-1, EN ISO 11137-2, </w:t>
      </w:r>
      <w:r w:rsidR="006E0CB2" w:rsidRPr="00385160">
        <w:t>EN ISO 17664</w:t>
      </w:r>
      <w:r w:rsidR="00422648">
        <w:t>-1</w:t>
      </w:r>
      <w:r w:rsidR="006E0CB2" w:rsidRPr="00385160">
        <w:t>, EN ISO 15883-1, EN ISO 15883-2, and EN ISO 17665-1.</w:t>
      </w:r>
    </w:p>
    <w:p w14:paraId="5C2003F5" w14:textId="6687B288" w:rsidR="005F2532" w:rsidRDefault="005F2532" w:rsidP="005F2532">
      <w:pPr>
        <w:pStyle w:val="Caption"/>
      </w:pPr>
      <w:bookmarkStart w:id="829" w:name="_Ref119924176"/>
      <w:r>
        <w:t xml:space="preserve">Table </w:t>
      </w:r>
      <w:fldSimple w:instr=" SEQ Table \* ARABIC ">
        <w:r w:rsidR="002A0CEA">
          <w:rPr>
            <w:noProof/>
          </w:rPr>
          <w:t>59</w:t>
        </w:r>
      </w:fldSimple>
      <w:bookmarkEnd w:id="829"/>
      <w:r>
        <w:t>: Femoral Nail Systems – Sterility Tests</w:t>
      </w:r>
    </w:p>
    <w:tbl>
      <w:tblPr>
        <w:tblStyle w:val="TableGrid"/>
        <w:tblW w:w="0" w:type="auto"/>
        <w:tblLook w:val="04A0" w:firstRow="1" w:lastRow="0" w:firstColumn="1" w:lastColumn="0" w:noHBand="0" w:noVBand="1"/>
      </w:tblPr>
      <w:tblGrid>
        <w:gridCol w:w="7105"/>
        <w:gridCol w:w="2155"/>
      </w:tblGrid>
      <w:tr w:rsidR="00D22C02" w14:paraId="23BA15F1" w14:textId="77777777" w:rsidTr="00937D63">
        <w:trPr>
          <w:tblHeader/>
        </w:trPr>
        <w:tc>
          <w:tcPr>
            <w:tcW w:w="7105" w:type="dxa"/>
            <w:shd w:val="clear" w:color="auto" w:fill="BFBFBF" w:themeFill="background1" w:themeFillShade="BF"/>
          </w:tcPr>
          <w:p w14:paraId="0CBECF59" w14:textId="77777777" w:rsidR="00D22C02" w:rsidRPr="00826E2C" w:rsidRDefault="00D22C02" w:rsidP="00937D63">
            <w:pPr>
              <w:pStyle w:val="TableHeader10-Centered"/>
            </w:pPr>
            <w:r>
              <w:t>Document Title</w:t>
            </w:r>
          </w:p>
        </w:tc>
        <w:tc>
          <w:tcPr>
            <w:tcW w:w="2155" w:type="dxa"/>
            <w:shd w:val="clear" w:color="auto" w:fill="BFBFBF" w:themeFill="background1" w:themeFillShade="BF"/>
          </w:tcPr>
          <w:p w14:paraId="0F25444E" w14:textId="77777777" w:rsidR="00D22C02" w:rsidRPr="00826E2C" w:rsidRDefault="00D22C02" w:rsidP="00937D63">
            <w:pPr>
              <w:pStyle w:val="TableHeader10-Centered"/>
            </w:pPr>
            <w:r>
              <w:t>Document ID</w:t>
            </w:r>
          </w:p>
        </w:tc>
      </w:tr>
      <w:tr w:rsidR="00D22C02" w14:paraId="55D577EB" w14:textId="77777777" w:rsidTr="00937D63">
        <w:tc>
          <w:tcPr>
            <w:tcW w:w="9260" w:type="dxa"/>
            <w:gridSpan w:val="2"/>
            <w:shd w:val="clear" w:color="auto" w:fill="D9D9D9" w:themeFill="background1" w:themeFillShade="D9"/>
          </w:tcPr>
          <w:p w14:paraId="34E87B78" w14:textId="77777777" w:rsidR="00D22C02" w:rsidRPr="00826E2C" w:rsidRDefault="00D22C02" w:rsidP="00937D63">
            <w:pPr>
              <w:pStyle w:val="TableHeader10-Left"/>
            </w:pPr>
            <w:r w:rsidRPr="00A175AB">
              <w:t>System #1: Expert Retrograde Antegrade Femoral Nail and Expert Retrograde Femoral Nail System</w:t>
            </w:r>
          </w:p>
        </w:tc>
      </w:tr>
      <w:tr w:rsidR="00D22C02" w14:paraId="7667576F" w14:textId="77777777" w:rsidTr="00937D63">
        <w:tc>
          <w:tcPr>
            <w:tcW w:w="7105" w:type="dxa"/>
          </w:tcPr>
          <w:p w14:paraId="67216749" w14:textId="5C1DD3C6" w:rsidR="00D22C02" w:rsidRPr="00826E2C" w:rsidRDefault="00ED1A7E" w:rsidP="00ED1A7E">
            <w:pPr>
              <w:pStyle w:val="TableCell10-Left"/>
            </w:pPr>
            <w:r>
              <w:t xml:space="preserve">Decision Finding Protocol </w:t>
            </w:r>
            <w:r w:rsidR="007B1653">
              <w:t>–</w:t>
            </w:r>
            <w:r>
              <w:t xml:space="preserve"> Sterile, Spiral Blade f/Expert™ Retrograde Femoral Nail-TAN </w:t>
            </w:r>
            <w:r w:rsidR="007B1653">
              <w:t>–</w:t>
            </w:r>
            <w:r>
              <w:t xml:space="preserve"> ELM / </w:t>
            </w:r>
            <w:proofErr w:type="spellStart"/>
            <w:r>
              <w:t>Früh</w:t>
            </w:r>
            <w:proofErr w:type="spellEnd"/>
          </w:p>
        </w:tc>
        <w:tc>
          <w:tcPr>
            <w:tcW w:w="2155" w:type="dxa"/>
          </w:tcPr>
          <w:p w14:paraId="0784380F" w14:textId="16DB8B81" w:rsidR="00D22C02" w:rsidRPr="00826E2C" w:rsidRDefault="00ED1A7E" w:rsidP="00937D63">
            <w:pPr>
              <w:pStyle w:val="TableCell10-Centered"/>
            </w:pPr>
            <w:r w:rsidRPr="00ED1A7E">
              <w:t>SE_428388</w:t>
            </w:r>
          </w:p>
        </w:tc>
      </w:tr>
      <w:tr w:rsidR="00ED1A7E" w14:paraId="078CFC0F" w14:textId="77777777" w:rsidTr="00937D63">
        <w:tc>
          <w:tcPr>
            <w:tcW w:w="7105" w:type="dxa"/>
          </w:tcPr>
          <w:p w14:paraId="4D2B2CF0" w14:textId="115A585B"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9.0 mm-TAN </w:t>
            </w:r>
            <w:r w:rsidR="007B1653" w:rsidRPr="00422648">
              <w:t>–</w:t>
            </w:r>
            <w:r w:rsidRPr="00422648">
              <w:t xml:space="preserve"> MON / </w:t>
            </w:r>
            <w:proofErr w:type="spellStart"/>
            <w:r w:rsidRPr="00422648">
              <w:t>Früh</w:t>
            </w:r>
            <w:proofErr w:type="spellEnd"/>
          </w:p>
        </w:tc>
        <w:tc>
          <w:tcPr>
            <w:tcW w:w="2155" w:type="dxa"/>
          </w:tcPr>
          <w:p w14:paraId="0C67DCC4" w14:textId="07D979DC" w:rsidR="00ED1A7E" w:rsidRPr="00ED1A7E" w:rsidRDefault="00ED1A7E" w:rsidP="00937D63">
            <w:pPr>
              <w:pStyle w:val="TableCell10-Centered"/>
            </w:pPr>
            <w:r w:rsidRPr="00ED1A7E">
              <w:t>SE_428393</w:t>
            </w:r>
          </w:p>
        </w:tc>
      </w:tr>
      <w:tr w:rsidR="00ED1A7E" w14:paraId="48345E5D" w14:textId="77777777" w:rsidTr="00937D63">
        <w:tc>
          <w:tcPr>
            <w:tcW w:w="7105" w:type="dxa"/>
          </w:tcPr>
          <w:p w14:paraId="40E12DE7" w14:textId="4D82DE15"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11.0 mm-TAN </w:t>
            </w:r>
            <w:r w:rsidR="007B1653" w:rsidRPr="00422648">
              <w:t>–</w:t>
            </w:r>
            <w:r w:rsidRPr="00422648">
              <w:t xml:space="preserve"> MON / </w:t>
            </w:r>
            <w:proofErr w:type="spellStart"/>
            <w:r w:rsidRPr="00422648">
              <w:t>Früh</w:t>
            </w:r>
            <w:proofErr w:type="spellEnd"/>
          </w:p>
        </w:tc>
        <w:tc>
          <w:tcPr>
            <w:tcW w:w="2155" w:type="dxa"/>
          </w:tcPr>
          <w:p w14:paraId="19AACAD7" w14:textId="3B1A8E84" w:rsidR="00ED1A7E" w:rsidRPr="00ED1A7E" w:rsidRDefault="00ED1A7E" w:rsidP="00937D63">
            <w:pPr>
              <w:pStyle w:val="TableCell10-Centered"/>
            </w:pPr>
            <w:r w:rsidRPr="00ED1A7E">
              <w:t>SE_428398</w:t>
            </w:r>
          </w:p>
        </w:tc>
      </w:tr>
      <w:tr w:rsidR="00ED1A7E" w14:paraId="62A87B24" w14:textId="77777777" w:rsidTr="00937D63">
        <w:tc>
          <w:tcPr>
            <w:tcW w:w="7105" w:type="dxa"/>
          </w:tcPr>
          <w:p w14:paraId="12B9A9E8" w14:textId="1F159D1B"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13.0 mm-TAN </w:t>
            </w:r>
            <w:r w:rsidR="007B1653" w:rsidRPr="00422648">
              <w:t>–</w:t>
            </w:r>
            <w:r w:rsidRPr="00422648">
              <w:t xml:space="preserve"> MON / </w:t>
            </w:r>
            <w:proofErr w:type="spellStart"/>
            <w:r w:rsidRPr="00422648">
              <w:t>Früh</w:t>
            </w:r>
            <w:proofErr w:type="spellEnd"/>
          </w:p>
        </w:tc>
        <w:tc>
          <w:tcPr>
            <w:tcW w:w="2155" w:type="dxa"/>
          </w:tcPr>
          <w:p w14:paraId="77B7D663" w14:textId="0A0136E3" w:rsidR="00ED1A7E" w:rsidRPr="00ED1A7E" w:rsidRDefault="00ED1A7E" w:rsidP="00937D63">
            <w:pPr>
              <w:pStyle w:val="TableCell10-Centered"/>
            </w:pPr>
            <w:r w:rsidRPr="00ED1A7E">
              <w:t>SE_428402</w:t>
            </w:r>
          </w:p>
        </w:tc>
      </w:tr>
      <w:tr w:rsidR="00ED1A7E" w14:paraId="594382C0" w14:textId="77777777" w:rsidTr="00937D63">
        <w:tc>
          <w:tcPr>
            <w:tcW w:w="7105" w:type="dxa"/>
          </w:tcPr>
          <w:p w14:paraId="1C9519EE" w14:textId="24773397"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15.0 mm-TAN </w:t>
            </w:r>
            <w:r w:rsidR="007B1653" w:rsidRPr="00422648">
              <w:t>–</w:t>
            </w:r>
            <w:r w:rsidRPr="00422648">
              <w:t xml:space="preserve"> MON / </w:t>
            </w:r>
            <w:proofErr w:type="spellStart"/>
            <w:r w:rsidRPr="00422648">
              <w:t>Früh</w:t>
            </w:r>
            <w:proofErr w:type="spellEnd"/>
          </w:p>
        </w:tc>
        <w:tc>
          <w:tcPr>
            <w:tcW w:w="2155" w:type="dxa"/>
          </w:tcPr>
          <w:p w14:paraId="1F108ED0" w14:textId="7939FAAD" w:rsidR="00ED1A7E" w:rsidRPr="00ED1A7E" w:rsidRDefault="00ED1A7E" w:rsidP="00937D63">
            <w:pPr>
              <w:pStyle w:val="TableCell10-Centered"/>
            </w:pPr>
            <w:r w:rsidRPr="00ED1A7E">
              <w:t>SE_428408</w:t>
            </w:r>
          </w:p>
        </w:tc>
      </w:tr>
      <w:tr w:rsidR="00ED1A7E" w14:paraId="297162D5" w14:textId="77777777" w:rsidTr="00937D63">
        <w:tc>
          <w:tcPr>
            <w:tcW w:w="7105" w:type="dxa"/>
          </w:tcPr>
          <w:p w14:paraId="4DFA0418" w14:textId="597D974D" w:rsidR="00ED1A7E" w:rsidRDefault="00ED1A7E" w:rsidP="00ED1A7E">
            <w:pPr>
              <w:pStyle w:val="TableCell10-Left"/>
            </w:pPr>
            <w:r>
              <w:lastRenderedPageBreak/>
              <w:t xml:space="preserve">Decision Finding Protocol </w:t>
            </w:r>
            <w:r w:rsidR="007B1653">
              <w:t>–</w:t>
            </w:r>
            <w:r>
              <w:t xml:space="preserve"> Sterile, Expert™ End Cap f/Spiral Blade Locking-TAN </w:t>
            </w:r>
            <w:r w:rsidR="007B1653">
              <w:t>–</w:t>
            </w:r>
            <w:r>
              <w:t xml:space="preserve"> Mark Two / </w:t>
            </w:r>
            <w:proofErr w:type="spellStart"/>
            <w:r>
              <w:t>Früh</w:t>
            </w:r>
            <w:proofErr w:type="spellEnd"/>
          </w:p>
        </w:tc>
        <w:tc>
          <w:tcPr>
            <w:tcW w:w="2155" w:type="dxa"/>
          </w:tcPr>
          <w:p w14:paraId="0B7BDA46" w14:textId="45F9F475" w:rsidR="00ED1A7E" w:rsidRPr="00ED1A7E" w:rsidRDefault="00ED1A7E" w:rsidP="00937D63">
            <w:pPr>
              <w:pStyle w:val="TableCell10-Centered"/>
            </w:pPr>
            <w:r w:rsidRPr="00ED1A7E">
              <w:t>SE_428412</w:t>
            </w:r>
          </w:p>
        </w:tc>
      </w:tr>
      <w:tr w:rsidR="00ED1A7E" w14:paraId="36CE1A20" w14:textId="77777777" w:rsidTr="00937D63">
        <w:tc>
          <w:tcPr>
            <w:tcW w:w="7105" w:type="dxa"/>
          </w:tcPr>
          <w:p w14:paraId="50C7AA1F" w14:textId="25D9B0DB"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10.0 mm-TAN </w:t>
            </w:r>
            <w:r w:rsidR="007B1653" w:rsidRPr="00422648">
              <w:t>–</w:t>
            </w:r>
            <w:r w:rsidRPr="00422648">
              <w:t xml:space="preserve"> MON / </w:t>
            </w:r>
            <w:proofErr w:type="spellStart"/>
            <w:r w:rsidRPr="00422648">
              <w:t>Früh</w:t>
            </w:r>
            <w:proofErr w:type="spellEnd"/>
          </w:p>
        </w:tc>
        <w:tc>
          <w:tcPr>
            <w:tcW w:w="2155" w:type="dxa"/>
          </w:tcPr>
          <w:p w14:paraId="16D6502A" w14:textId="54BAA31C" w:rsidR="00ED1A7E" w:rsidRPr="00ED1A7E" w:rsidRDefault="00ED1A7E" w:rsidP="00937D63">
            <w:pPr>
              <w:pStyle w:val="TableCell10-Centered"/>
            </w:pPr>
            <w:r w:rsidRPr="00ED1A7E">
              <w:t>SE_428535</w:t>
            </w:r>
          </w:p>
        </w:tc>
      </w:tr>
      <w:tr w:rsidR="00ED1A7E" w14:paraId="0881BF11" w14:textId="77777777" w:rsidTr="00937D63">
        <w:tc>
          <w:tcPr>
            <w:tcW w:w="7105" w:type="dxa"/>
          </w:tcPr>
          <w:p w14:paraId="6C6454ED" w14:textId="042C653E"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12.0 mm-TAN </w:t>
            </w:r>
            <w:r w:rsidR="007B1653" w:rsidRPr="00422648">
              <w:t>–</w:t>
            </w:r>
            <w:r w:rsidRPr="00422648">
              <w:t xml:space="preserve"> MON / </w:t>
            </w:r>
            <w:proofErr w:type="spellStart"/>
            <w:r w:rsidRPr="00422648">
              <w:t>Früh</w:t>
            </w:r>
            <w:proofErr w:type="spellEnd"/>
          </w:p>
        </w:tc>
        <w:tc>
          <w:tcPr>
            <w:tcW w:w="2155" w:type="dxa"/>
          </w:tcPr>
          <w:p w14:paraId="601B0AFF" w14:textId="4F922E8D" w:rsidR="00ED1A7E" w:rsidRPr="00ED1A7E" w:rsidRDefault="00ED1A7E" w:rsidP="00937D63">
            <w:pPr>
              <w:pStyle w:val="TableCell10-Centered"/>
            </w:pPr>
            <w:r w:rsidRPr="00ED1A7E">
              <w:t>SE_430391</w:t>
            </w:r>
          </w:p>
        </w:tc>
      </w:tr>
      <w:tr w:rsidR="00ED1A7E" w14:paraId="635AAE78" w14:textId="77777777" w:rsidTr="00937D63">
        <w:tc>
          <w:tcPr>
            <w:tcW w:w="7105" w:type="dxa"/>
          </w:tcPr>
          <w:p w14:paraId="33CC3D30" w14:textId="5365EEBA" w:rsidR="00ED1A7E" w:rsidRPr="00422648" w:rsidRDefault="00ED1A7E" w:rsidP="00ED1A7E">
            <w:pPr>
              <w:pStyle w:val="TableCell10-Left"/>
            </w:pPr>
            <w:r>
              <w:t xml:space="preserve">Decision Finding Protocol </w:t>
            </w:r>
            <w:r w:rsidR="007B1653">
              <w:t>–</w:t>
            </w:r>
            <w:r>
              <w:t xml:space="preserve"> Sterile, Expert™ </w:t>
            </w:r>
            <w:proofErr w:type="spellStart"/>
            <w:r>
              <w:t>Retrogr</w:t>
            </w:r>
            <w:proofErr w:type="spellEnd"/>
            <w:r>
              <w:t>./</w:t>
            </w:r>
            <w:proofErr w:type="spellStart"/>
            <w:r>
              <w:t>Antegr</w:t>
            </w:r>
            <w:proofErr w:type="spellEnd"/>
            <w:r>
              <w:t xml:space="preserve">. </w:t>
            </w:r>
            <w:r w:rsidRPr="00422648">
              <w:t xml:space="preserve">Femoral Nails Ø 14.0 mm-TAN </w:t>
            </w:r>
            <w:r w:rsidR="007B1653" w:rsidRPr="00422648">
              <w:t>–</w:t>
            </w:r>
            <w:r w:rsidRPr="00422648">
              <w:t xml:space="preserve"> MON / </w:t>
            </w:r>
            <w:proofErr w:type="spellStart"/>
            <w:r w:rsidRPr="00422648">
              <w:t>Früh</w:t>
            </w:r>
            <w:proofErr w:type="spellEnd"/>
          </w:p>
        </w:tc>
        <w:tc>
          <w:tcPr>
            <w:tcW w:w="2155" w:type="dxa"/>
          </w:tcPr>
          <w:p w14:paraId="3D543AA5" w14:textId="5604E8D5" w:rsidR="00ED1A7E" w:rsidRPr="00ED1A7E" w:rsidRDefault="00ED1A7E" w:rsidP="00937D63">
            <w:pPr>
              <w:pStyle w:val="TableCell10-Centered"/>
            </w:pPr>
            <w:r w:rsidRPr="00ED1A7E">
              <w:t>SE_430397</w:t>
            </w:r>
          </w:p>
        </w:tc>
      </w:tr>
      <w:tr w:rsidR="00ED1A7E" w14:paraId="5EFB6119" w14:textId="77777777" w:rsidTr="00937D63">
        <w:tc>
          <w:tcPr>
            <w:tcW w:w="7105" w:type="dxa"/>
          </w:tcPr>
          <w:p w14:paraId="5EABE661" w14:textId="562F11DF" w:rsidR="00ED1A7E" w:rsidRDefault="00ED1A7E" w:rsidP="00ED1A7E">
            <w:pPr>
              <w:pStyle w:val="TableCell10-Left"/>
            </w:pPr>
            <w:r>
              <w:t xml:space="preserve">Decision Finding Protocol </w:t>
            </w:r>
            <w:r w:rsidR="007B1653">
              <w:t>–</w:t>
            </w:r>
            <w:r>
              <w:t xml:space="preserve"> Non-Sterile, Trauma Expert Implants</w:t>
            </w:r>
          </w:p>
        </w:tc>
        <w:tc>
          <w:tcPr>
            <w:tcW w:w="2155" w:type="dxa"/>
          </w:tcPr>
          <w:p w14:paraId="03B201CA" w14:textId="45F09510" w:rsidR="00ED1A7E" w:rsidRPr="00ED1A7E" w:rsidRDefault="00ED1A7E" w:rsidP="00937D63">
            <w:pPr>
              <w:pStyle w:val="TableCell10-Centered"/>
            </w:pPr>
            <w:r w:rsidRPr="00ED1A7E">
              <w:t>SE_360722</w:t>
            </w:r>
          </w:p>
        </w:tc>
      </w:tr>
      <w:tr w:rsidR="00ED1A7E" w14:paraId="70D47F67" w14:textId="77777777" w:rsidTr="00937D63">
        <w:tc>
          <w:tcPr>
            <w:tcW w:w="7105" w:type="dxa"/>
          </w:tcPr>
          <w:p w14:paraId="0F34C764" w14:textId="728CEA41" w:rsidR="00ED1A7E" w:rsidRDefault="00ED1A7E" w:rsidP="00ED1A7E">
            <w:pPr>
              <w:pStyle w:val="TableCell10-Left"/>
            </w:pPr>
            <w:r>
              <w:t xml:space="preserve">Decision Finding Protocol </w:t>
            </w:r>
            <w:r w:rsidR="007B1653">
              <w:t>–</w:t>
            </w:r>
            <w:r>
              <w:t xml:space="preserve"> Non Sterile, Trauma Expert Implants</w:t>
            </w:r>
          </w:p>
        </w:tc>
        <w:tc>
          <w:tcPr>
            <w:tcW w:w="2155" w:type="dxa"/>
          </w:tcPr>
          <w:p w14:paraId="76D1FC99" w14:textId="6AA05DF9" w:rsidR="00ED1A7E" w:rsidRPr="00ED1A7E" w:rsidRDefault="00ED1A7E" w:rsidP="00937D63">
            <w:pPr>
              <w:pStyle w:val="TableCell10-Centered"/>
            </w:pPr>
            <w:r w:rsidRPr="00ED1A7E">
              <w:t>SE_642930</w:t>
            </w:r>
          </w:p>
        </w:tc>
      </w:tr>
      <w:tr w:rsidR="00ED1A7E" w14:paraId="23B55009" w14:textId="77777777" w:rsidTr="00937D63">
        <w:tc>
          <w:tcPr>
            <w:tcW w:w="7105" w:type="dxa"/>
          </w:tcPr>
          <w:p w14:paraId="75EE4618" w14:textId="4A8F26A8" w:rsidR="00ED1A7E" w:rsidRDefault="00ED1A7E" w:rsidP="00ED1A7E">
            <w:pPr>
              <w:pStyle w:val="TableCell10-Left"/>
            </w:pPr>
            <w:r>
              <w:t>Endotoxin Risk Assessment, Invasive Implantable Medical Devices</w:t>
            </w:r>
          </w:p>
        </w:tc>
        <w:tc>
          <w:tcPr>
            <w:tcW w:w="2155" w:type="dxa"/>
          </w:tcPr>
          <w:p w14:paraId="51040EB6" w14:textId="1D35EAE0" w:rsidR="00ED1A7E" w:rsidRPr="00ED1A7E" w:rsidRDefault="00ED1A7E" w:rsidP="00937D63">
            <w:pPr>
              <w:pStyle w:val="TableCell10-Centered"/>
            </w:pPr>
            <w:r w:rsidRPr="00ED1A7E">
              <w:t>SE_744335</w:t>
            </w:r>
          </w:p>
        </w:tc>
      </w:tr>
      <w:tr w:rsidR="00D22C02" w14:paraId="311BD202" w14:textId="77777777" w:rsidTr="00937D63">
        <w:tc>
          <w:tcPr>
            <w:tcW w:w="9260" w:type="dxa"/>
            <w:gridSpan w:val="2"/>
            <w:shd w:val="clear" w:color="auto" w:fill="D9D9D9" w:themeFill="background1" w:themeFillShade="D9"/>
          </w:tcPr>
          <w:p w14:paraId="31A3A489" w14:textId="77777777" w:rsidR="00D22C02" w:rsidRDefault="00D22C02" w:rsidP="00937D63">
            <w:pPr>
              <w:pStyle w:val="TableHeader10-Left"/>
            </w:pPr>
            <w:r w:rsidRPr="00A175AB">
              <w:t>System #2: Expert Adolescent Lateral Femoral Nail System</w:t>
            </w:r>
          </w:p>
          <w:p w14:paraId="6DEBE7BF" w14:textId="77777777" w:rsidR="00D22C02" w:rsidRDefault="00D22C02" w:rsidP="00937D63">
            <w:pPr>
              <w:pStyle w:val="TableHeader10-Left"/>
            </w:pPr>
            <w:r w:rsidRPr="00A175AB">
              <w:t>System #3: Expert Lateral Femoral Nail</w:t>
            </w:r>
            <w:r>
              <w:t xml:space="preserve"> </w:t>
            </w:r>
            <w:r w:rsidRPr="00A175AB">
              <w:t>System</w:t>
            </w:r>
          </w:p>
          <w:p w14:paraId="0E266B46" w14:textId="77777777" w:rsidR="00D22C02" w:rsidRDefault="00D22C02" w:rsidP="00937D63">
            <w:pPr>
              <w:pStyle w:val="TableHeader10-Left"/>
            </w:pPr>
            <w:r w:rsidRPr="00A175AB">
              <w:t>System #4: Femoral Recon Nailing System</w:t>
            </w:r>
          </w:p>
          <w:p w14:paraId="72EE0AA8" w14:textId="77777777" w:rsidR="00D22C02" w:rsidRDefault="00D22C02" w:rsidP="00937D63">
            <w:pPr>
              <w:pStyle w:val="TableHeader10-Left"/>
            </w:pPr>
            <w:r w:rsidRPr="00C54A45">
              <w:t>System #</w:t>
            </w:r>
            <w:r>
              <w:t>6</w:t>
            </w:r>
            <w:r w:rsidRPr="00C54A45">
              <w:t>: Expert Asian Femoral Nail System</w:t>
            </w:r>
          </w:p>
        </w:tc>
      </w:tr>
      <w:tr w:rsidR="00D22C02" w14:paraId="1E1ABF47" w14:textId="77777777" w:rsidTr="00937D63">
        <w:tc>
          <w:tcPr>
            <w:tcW w:w="7105" w:type="dxa"/>
          </w:tcPr>
          <w:p w14:paraId="13545DB0" w14:textId="254B98A8" w:rsidR="00D22C02" w:rsidRDefault="00ED1A7E" w:rsidP="00ED1A7E">
            <w:pPr>
              <w:pStyle w:val="TableCell10-Left"/>
            </w:pPr>
            <w:r>
              <w:t>Sterilization Dose Equivalence Determination Form, LESN End Caps</w:t>
            </w:r>
          </w:p>
        </w:tc>
        <w:tc>
          <w:tcPr>
            <w:tcW w:w="2155" w:type="dxa"/>
          </w:tcPr>
          <w:p w14:paraId="269ADCF1" w14:textId="1E839E78" w:rsidR="00D22C02" w:rsidRDefault="00ED1A7E" w:rsidP="00937D63">
            <w:pPr>
              <w:pStyle w:val="TableCell10-Centered"/>
            </w:pPr>
            <w:r>
              <w:t>Windchill #500402171</w:t>
            </w:r>
          </w:p>
        </w:tc>
      </w:tr>
      <w:tr w:rsidR="00D22C02" w14:paraId="3E752192" w14:textId="77777777" w:rsidTr="00937D63">
        <w:tc>
          <w:tcPr>
            <w:tcW w:w="7105" w:type="dxa"/>
          </w:tcPr>
          <w:p w14:paraId="7E1CBDB8" w14:textId="5DEBD466" w:rsidR="00D22C02" w:rsidRPr="00A175AB" w:rsidRDefault="00ED1A7E" w:rsidP="00ED1A7E">
            <w:pPr>
              <w:pStyle w:val="TableCell10-Left"/>
            </w:pPr>
            <w:r>
              <w:t xml:space="preserve">Sterilization Dose Equivalence Determination Form, Sterile Tube Packaging </w:t>
            </w:r>
            <w:r w:rsidR="007B1653">
              <w:t>–</w:t>
            </w:r>
            <w:r>
              <w:t xml:space="preserve"> Non-cannulated Screws TAN </w:t>
            </w:r>
            <w:proofErr w:type="spellStart"/>
            <w:r>
              <w:t>Mez</w:t>
            </w:r>
            <w:proofErr w:type="spellEnd"/>
            <w:r>
              <w:t>/</w:t>
            </w:r>
            <w:proofErr w:type="spellStart"/>
            <w:r>
              <w:t>Früh</w:t>
            </w:r>
            <w:proofErr w:type="spellEnd"/>
          </w:p>
        </w:tc>
        <w:tc>
          <w:tcPr>
            <w:tcW w:w="2155" w:type="dxa"/>
          </w:tcPr>
          <w:p w14:paraId="2FA740FE" w14:textId="5C1F7C64" w:rsidR="00D22C02" w:rsidRDefault="00ED1A7E" w:rsidP="00937D63">
            <w:pPr>
              <w:pStyle w:val="TableCell10-Centered"/>
            </w:pPr>
            <w:r w:rsidRPr="00ED1A7E">
              <w:t>SE_800399</w:t>
            </w:r>
          </w:p>
        </w:tc>
      </w:tr>
      <w:tr w:rsidR="00ED1A7E" w14:paraId="28450877" w14:textId="77777777" w:rsidTr="00937D63">
        <w:tc>
          <w:tcPr>
            <w:tcW w:w="7105" w:type="dxa"/>
          </w:tcPr>
          <w:p w14:paraId="34E1C854" w14:textId="31FF7242" w:rsidR="00ED1A7E" w:rsidRDefault="00ED1A7E" w:rsidP="00ED1A7E">
            <w:pPr>
              <w:pStyle w:val="TableCell10-Left"/>
            </w:pPr>
            <w:r>
              <w:t xml:space="preserve">Sterilization Dose Equivalence Determination Form, SRS </w:t>
            </w:r>
            <w:r w:rsidR="007B1653">
              <w:t>–</w:t>
            </w:r>
            <w:r>
              <w:t xml:space="preserve"> Recon Screw 04.046.660-730TS </w:t>
            </w:r>
            <w:r w:rsidR="007B1653">
              <w:t>–</w:t>
            </w:r>
            <w:r>
              <w:t xml:space="preserve"> GRE/FRU</w:t>
            </w:r>
          </w:p>
        </w:tc>
        <w:tc>
          <w:tcPr>
            <w:tcW w:w="2155" w:type="dxa"/>
          </w:tcPr>
          <w:p w14:paraId="54CF1AD4" w14:textId="167FA1F2" w:rsidR="00ED1A7E" w:rsidRPr="00ED1A7E" w:rsidRDefault="00ED1A7E" w:rsidP="00937D63">
            <w:pPr>
              <w:pStyle w:val="TableCell10-Centered"/>
            </w:pPr>
            <w:r w:rsidRPr="00ED1A7E">
              <w:t>SE_805588</w:t>
            </w:r>
          </w:p>
        </w:tc>
      </w:tr>
      <w:tr w:rsidR="00ED1A7E" w14:paraId="4F35A4C7" w14:textId="77777777" w:rsidTr="00937D63">
        <w:tc>
          <w:tcPr>
            <w:tcW w:w="7105" w:type="dxa"/>
          </w:tcPr>
          <w:p w14:paraId="11549601" w14:textId="64A1E245" w:rsidR="00ED1A7E" w:rsidRDefault="00720C70" w:rsidP="00720C70">
            <w:pPr>
              <w:pStyle w:val="TableCell10-Left"/>
            </w:pPr>
            <w:r>
              <w:t xml:space="preserve">Sterilization Dose Equivalence Determination Form, </w:t>
            </w:r>
            <w:proofErr w:type="spellStart"/>
            <w:r>
              <w:t>Self Retaining</w:t>
            </w:r>
            <w:proofErr w:type="spellEnd"/>
            <w:r>
              <w:t xml:space="preserve"> Locking Recon Screw for Medullary Nail</w:t>
            </w:r>
          </w:p>
        </w:tc>
        <w:tc>
          <w:tcPr>
            <w:tcW w:w="2155" w:type="dxa"/>
          </w:tcPr>
          <w:p w14:paraId="750B57D6" w14:textId="18C3D6A8" w:rsidR="00ED1A7E" w:rsidRPr="00ED1A7E" w:rsidRDefault="00720C70" w:rsidP="00937D63">
            <w:pPr>
              <w:pStyle w:val="TableCell10-Centered"/>
            </w:pPr>
            <w:r w:rsidRPr="00720C70">
              <w:t>SE_836103</w:t>
            </w:r>
          </w:p>
        </w:tc>
      </w:tr>
      <w:tr w:rsidR="00720C70" w14:paraId="2FD7F39F" w14:textId="77777777" w:rsidTr="00937D63">
        <w:tc>
          <w:tcPr>
            <w:tcW w:w="7105" w:type="dxa"/>
          </w:tcPr>
          <w:p w14:paraId="2355EDC2" w14:textId="22C0DE1A" w:rsidR="00720C70" w:rsidRDefault="00720C70" w:rsidP="00720C70">
            <w:pPr>
              <w:pStyle w:val="TableCell10-Left"/>
            </w:pPr>
            <w:r>
              <w:t>Risk based approach for X-ray sterilization, project scope specific SKU list</w:t>
            </w:r>
          </w:p>
        </w:tc>
        <w:tc>
          <w:tcPr>
            <w:tcW w:w="2155" w:type="dxa"/>
          </w:tcPr>
          <w:p w14:paraId="328EEAF1" w14:textId="08E6FBED" w:rsidR="00720C70" w:rsidRPr="00ED1A7E" w:rsidRDefault="00720C70" w:rsidP="00937D63">
            <w:pPr>
              <w:pStyle w:val="TableCell10-Centered"/>
            </w:pPr>
            <w:r w:rsidRPr="00720C70">
              <w:t>SE_839375</w:t>
            </w:r>
          </w:p>
        </w:tc>
      </w:tr>
      <w:tr w:rsidR="00720C70" w14:paraId="619838FE" w14:textId="77777777" w:rsidTr="00937D63">
        <w:tc>
          <w:tcPr>
            <w:tcW w:w="7105" w:type="dxa"/>
          </w:tcPr>
          <w:p w14:paraId="03FA78DE" w14:textId="4AE2CD4B" w:rsidR="00720C70" w:rsidRDefault="00720C70" w:rsidP="00720C70">
            <w:pPr>
              <w:pStyle w:val="TableCell10-Left"/>
            </w:pPr>
            <w:r>
              <w:t>Dose Mapping Equivalence Determination Form, LESN End Caps</w:t>
            </w:r>
          </w:p>
        </w:tc>
        <w:tc>
          <w:tcPr>
            <w:tcW w:w="2155" w:type="dxa"/>
          </w:tcPr>
          <w:p w14:paraId="3AFB9BE3" w14:textId="751862D9" w:rsidR="00720C70" w:rsidRPr="00ED1A7E" w:rsidRDefault="00720C70" w:rsidP="00720C70">
            <w:pPr>
              <w:pStyle w:val="TableCell10-Left"/>
            </w:pPr>
            <w:r>
              <w:t>Windchill #500402158</w:t>
            </w:r>
          </w:p>
        </w:tc>
      </w:tr>
      <w:tr w:rsidR="00720C70" w14:paraId="62A926C9" w14:textId="77777777" w:rsidTr="00937D63">
        <w:tc>
          <w:tcPr>
            <w:tcW w:w="7105" w:type="dxa"/>
          </w:tcPr>
          <w:p w14:paraId="3FB31AF1" w14:textId="387C7701" w:rsidR="00720C70" w:rsidRDefault="00720C70" w:rsidP="00720C70">
            <w:pPr>
              <w:pStyle w:val="TableCell10-Left"/>
              <w:tabs>
                <w:tab w:val="left" w:pos="1327"/>
              </w:tabs>
            </w:pPr>
            <w:r>
              <w:t xml:space="preserve">Dose Mapping Equivalence Determination Form, Sterile Tube Packaging </w:t>
            </w:r>
            <w:r w:rsidR="007B1653">
              <w:t>–</w:t>
            </w:r>
            <w:r>
              <w:t xml:space="preserve"> L Tubes</w:t>
            </w:r>
          </w:p>
        </w:tc>
        <w:tc>
          <w:tcPr>
            <w:tcW w:w="2155" w:type="dxa"/>
          </w:tcPr>
          <w:p w14:paraId="551D5DED" w14:textId="5CC26EE8" w:rsidR="00720C70" w:rsidRPr="00ED1A7E" w:rsidRDefault="00720C70" w:rsidP="00937D63">
            <w:pPr>
              <w:pStyle w:val="TableCell10-Centered"/>
            </w:pPr>
            <w:r w:rsidRPr="00720C70">
              <w:t>SE_800281</w:t>
            </w:r>
          </w:p>
        </w:tc>
      </w:tr>
      <w:tr w:rsidR="00720C70" w14:paraId="5353C7F0" w14:textId="77777777" w:rsidTr="00937D63">
        <w:tc>
          <w:tcPr>
            <w:tcW w:w="7105" w:type="dxa"/>
          </w:tcPr>
          <w:p w14:paraId="6989E99A" w14:textId="6336ED80" w:rsidR="00720C70" w:rsidRDefault="00720C70" w:rsidP="00720C70">
            <w:pPr>
              <w:pStyle w:val="TableCell10-Left"/>
            </w:pPr>
            <w:r>
              <w:t xml:space="preserve">Dose Mapping Equivalence Determination Form, Sterile Tube Packaging </w:t>
            </w:r>
            <w:r w:rsidR="007B1653">
              <w:t>–</w:t>
            </w:r>
            <w:r>
              <w:t xml:space="preserve"> L+ Tubes</w:t>
            </w:r>
          </w:p>
        </w:tc>
        <w:tc>
          <w:tcPr>
            <w:tcW w:w="2155" w:type="dxa"/>
          </w:tcPr>
          <w:p w14:paraId="6AD39DA6" w14:textId="1580807D" w:rsidR="00720C70" w:rsidRPr="00ED1A7E" w:rsidRDefault="00720C70" w:rsidP="00937D63">
            <w:pPr>
              <w:pStyle w:val="TableCell10-Centered"/>
            </w:pPr>
            <w:r w:rsidRPr="00720C70">
              <w:t>SE_800282</w:t>
            </w:r>
          </w:p>
        </w:tc>
      </w:tr>
      <w:tr w:rsidR="00720C70" w14:paraId="5ACC8F09" w14:textId="77777777" w:rsidTr="00937D63">
        <w:tc>
          <w:tcPr>
            <w:tcW w:w="7105" w:type="dxa"/>
          </w:tcPr>
          <w:p w14:paraId="06EEC2CC" w14:textId="00785094" w:rsidR="00720C70" w:rsidRDefault="00720C70" w:rsidP="00720C70">
            <w:pPr>
              <w:pStyle w:val="TableCell10-Left"/>
            </w:pPr>
            <w:r>
              <w:t xml:space="preserve">Dose Mapping Equivalence Determination Form, SRS </w:t>
            </w:r>
            <w:r w:rsidR="007B1653">
              <w:t>–</w:t>
            </w:r>
            <w:r>
              <w:t xml:space="preserve"> recon screw 04.046.660-730TS FRU31</w:t>
            </w:r>
          </w:p>
        </w:tc>
        <w:tc>
          <w:tcPr>
            <w:tcW w:w="2155" w:type="dxa"/>
          </w:tcPr>
          <w:p w14:paraId="10B3BFAA" w14:textId="331570D7" w:rsidR="00720C70" w:rsidRPr="00ED1A7E" w:rsidRDefault="00720C70" w:rsidP="00937D63">
            <w:pPr>
              <w:pStyle w:val="TableCell10-Centered"/>
            </w:pPr>
            <w:r w:rsidRPr="00720C70">
              <w:t>SE_805593</w:t>
            </w:r>
          </w:p>
        </w:tc>
      </w:tr>
      <w:tr w:rsidR="00720C70" w14:paraId="1EBA0D63" w14:textId="77777777" w:rsidTr="00937D63">
        <w:tc>
          <w:tcPr>
            <w:tcW w:w="7105" w:type="dxa"/>
          </w:tcPr>
          <w:p w14:paraId="6232A508" w14:textId="18C5C2F7" w:rsidR="00720C70" w:rsidRDefault="00720C70" w:rsidP="00720C70">
            <w:pPr>
              <w:pStyle w:val="TableCell10-Left"/>
            </w:pPr>
            <w:r>
              <w:t xml:space="preserve">Dose Mapping Equivalence Determination Form, </w:t>
            </w:r>
            <w:proofErr w:type="spellStart"/>
            <w:r>
              <w:t>Self Retaining</w:t>
            </w:r>
            <w:proofErr w:type="spellEnd"/>
            <w:r>
              <w:t xml:space="preserve"> Locking Recon Screw for Medullary Nail</w:t>
            </w:r>
          </w:p>
        </w:tc>
        <w:tc>
          <w:tcPr>
            <w:tcW w:w="2155" w:type="dxa"/>
          </w:tcPr>
          <w:p w14:paraId="4BF20516" w14:textId="08C2AD3F" w:rsidR="00720C70" w:rsidRPr="00ED1A7E" w:rsidRDefault="00720C70" w:rsidP="00937D63">
            <w:pPr>
              <w:pStyle w:val="TableCell10-Centered"/>
            </w:pPr>
            <w:r w:rsidRPr="00720C70">
              <w:t>SE_836108</w:t>
            </w:r>
          </w:p>
        </w:tc>
      </w:tr>
      <w:tr w:rsidR="00720C70" w14:paraId="44164122" w14:textId="77777777" w:rsidTr="00937D63">
        <w:tc>
          <w:tcPr>
            <w:tcW w:w="7105" w:type="dxa"/>
          </w:tcPr>
          <w:p w14:paraId="1BFCF5C5" w14:textId="088E2EFA" w:rsidR="00720C70" w:rsidRDefault="00720C70" w:rsidP="00720C70">
            <w:pPr>
              <w:pStyle w:val="TableCell10-Left"/>
            </w:pPr>
            <w:r>
              <w:t xml:space="preserve">Decision Finding Protocol </w:t>
            </w:r>
            <w:r w:rsidR="007B1653">
              <w:t>–</w:t>
            </w:r>
            <w:r>
              <w:t xml:space="preserve"> Sterile, Hip Screws ø6.5 f/AFN TAN </w:t>
            </w:r>
            <w:r w:rsidR="007B1653">
              <w:t>–</w:t>
            </w:r>
            <w:r>
              <w:t xml:space="preserve"> BAL/ KKS / </w:t>
            </w:r>
            <w:proofErr w:type="spellStart"/>
            <w:r>
              <w:t>Früh</w:t>
            </w:r>
            <w:proofErr w:type="spellEnd"/>
          </w:p>
        </w:tc>
        <w:tc>
          <w:tcPr>
            <w:tcW w:w="2155" w:type="dxa"/>
          </w:tcPr>
          <w:p w14:paraId="526D3EFD" w14:textId="69BFA8FE" w:rsidR="00720C70" w:rsidRPr="00ED1A7E" w:rsidRDefault="00720C70" w:rsidP="00937D63">
            <w:pPr>
              <w:pStyle w:val="TableCell10-Centered"/>
            </w:pPr>
            <w:r w:rsidRPr="00720C70">
              <w:t>SE_252744</w:t>
            </w:r>
          </w:p>
        </w:tc>
      </w:tr>
      <w:tr w:rsidR="00720C70" w14:paraId="42E0BB61" w14:textId="77777777" w:rsidTr="00937D63">
        <w:tc>
          <w:tcPr>
            <w:tcW w:w="7105" w:type="dxa"/>
          </w:tcPr>
          <w:p w14:paraId="3B1DDDE2" w14:textId="25BEC059" w:rsidR="00720C70" w:rsidRDefault="00720C70" w:rsidP="00720C70">
            <w:pPr>
              <w:pStyle w:val="TableCell10-Left"/>
            </w:pPr>
            <w:r>
              <w:t xml:space="preserve">Decision Finding Protocol </w:t>
            </w:r>
            <w:r w:rsidR="007B1653">
              <w:t>–</w:t>
            </w:r>
            <w:r>
              <w:t xml:space="preserve"> Sterile, Washer ø3.5/2.7 TAN </w:t>
            </w:r>
            <w:r w:rsidR="007B1653">
              <w:t>–</w:t>
            </w:r>
            <w:r>
              <w:t xml:space="preserve"> RAR / </w:t>
            </w:r>
            <w:proofErr w:type="spellStart"/>
            <w:r>
              <w:t>Collini</w:t>
            </w:r>
            <w:proofErr w:type="spellEnd"/>
            <w:r>
              <w:t xml:space="preserve"> / </w:t>
            </w:r>
            <w:proofErr w:type="spellStart"/>
            <w:r>
              <w:t>Früh</w:t>
            </w:r>
            <w:proofErr w:type="spellEnd"/>
          </w:p>
        </w:tc>
        <w:tc>
          <w:tcPr>
            <w:tcW w:w="2155" w:type="dxa"/>
          </w:tcPr>
          <w:p w14:paraId="03D5F9E7" w14:textId="3E8DC6F8" w:rsidR="00720C70" w:rsidRPr="00ED1A7E" w:rsidRDefault="00720C70" w:rsidP="00937D63">
            <w:pPr>
              <w:pStyle w:val="TableCell10-Centered"/>
            </w:pPr>
            <w:r w:rsidRPr="00720C70">
              <w:t>SE_252752</w:t>
            </w:r>
          </w:p>
        </w:tc>
      </w:tr>
      <w:tr w:rsidR="00720C70" w14:paraId="2369C6DE" w14:textId="77777777" w:rsidTr="00937D63">
        <w:tc>
          <w:tcPr>
            <w:tcW w:w="7105" w:type="dxa"/>
          </w:tcPr>
          <w:p w14:paraId="58F658DB" w14:textId="13273357" w:rsidR="00720C70" w:rsidRDefault="00720C70" w:rsidP="00720C70">
            <w:pPr>
              <w:pStyle w:val="TableCell10-Left"/>
            </w:pPr>
            <w:r>
              <w:t xml:space="preserve">Decision Finding Protocol </w:t>
            </w:r>
            <w:r w:rsidR="007B1653">
              <w:t>–</w:t>
            </w:r>
            <w:r>
              <w:t xml:space="preserve"> Sterile, Expert End Caps TAN f/ Femoral Nails </w:t>
            </w:r>
            <w:r w:rsidR="007B1653">
              <w:t>–</w:t>
            </w:r>
            <w:r>
              <w:t xml:space="preserve"> MEZ / </w:t>
            </w:r>
            <w:proofErr w:type="spellStart"/>
            <w:r>
              <w:t>Früh</w:t>
            </w:r>
            <w:proofErr w:type="spellEnd"/>
          </w:p>
        </w:tc>
        <w:tc>
          <w:tcPr>
            <w:tcW w:w="2155" w:type="dxa"/>
          </w:tcPr>
          <w:p w14:paraId="7DBBA9B0" w14:textId="0BC76B76" w:rsidR="00720C70" w:rsidRPr="00ED1A7E" w:rsidRDefault="00720C70" w:rsidP="00937D63">
            <w:pPr>
              <w:pStyle w:val="TableCell10-Centered"/>
            </w:pPr>
            <w:r w:rsidRPr="00720C70">
              <w:t>SE_387840</w:t>
            </w:r>
          </w:p>
        </w:tc>
      </w:tr>
      <w:tr w:rsidR="00720C70" w14:paraId="5019DFD5" w14:textId="77777777" w:rsidTr="00937D63">
        <w:tc>
          <w:tcPr>
            <w:tcW w:w="7105" w:type="dxa"/>
          </w:tcPr>
          <w:p w14:paraId="1A0353FD" w14:textId="07290F7B" w:rsidR="00720C70" w:rsidRDefault="00720C70" w:rsidP="00720C70">
            <w:pPr>
              <w:pStyle w:val="TableCell10-Left"/>
              <w:ind w:left="0"/>
            </w:pPr>
            <w:r w:rsidRPr="00720C70">
              <w:t xml:space="preserve">Decision Finding Protocol </w:t>
            </w:r>
            <w:r w:rsidR="007B1653">
              <w:t>–</w:t>
            </w:r>
            <w:r w:rsidRPr="00720C70">
              <w:t xml:space="preserve"> Sterile,</w:t>
            </w:r>
            <w:r>
              <w:t xml:space="preserve"> </w:t>
            </w:r>
            <w:r w:rsidRPr="00720C70">
              <w:t xml:space="preserve">Hip Screws T25 Ø 6.5mm self-tapping TAN </w:t>
            </w:r>
            <w:r w:rsidR="007B1653">
              <w:t>–</w:t>
            </w:r>
            <w:r w:rsidRPr="00720C70">
              <w:t xml:space="preserve"> MEZ / </w:t>
            </w:r>
            <w:proofErr w:type="spellStart"/>
            <w:r w:rsidRPr="00720C70">
              <w:t>Früh</w:t>
            </w:r>
            <w:proofErr w:type="spellEnd"/>
          </w:p>
        </w:tc>
        <w:tc>
          <w:tcPr>
            <w:tcW w:w="2155" w:type="dxa"/>
          </w:tcPr>
          <w:p w14:paraId="0CB9D480" w14:textId="3669A214" w:rsidR="00720C70" w:rsidRPr="00ED1A7E" w:rsidRDefault="00720C70" w:rsidP="00937D63">
            <w:pPr>
              <w:pStyle w:val="TableCell10-Centered"/>
            </w:pPr>
            <w:r w:rsidRPr="00720C70">
              <w:t>SE_427592</w:t>
            </w:r>
          </w:p>
        </w:tc>
      </w:tr>
      <w:tr w:rsidR="00720C70" w14:paraId="4B78C56B" w14:textId="77777777" w:rsidTr="00937D63">
        <w:tc>
          <w:tcPr>
            <w:tcW w:w="7105" w:type="dxa"/>
          </w:tcPr>
          <w:p w14:paraId="70B29AA5" w14:textId="7BD39DAD" w:rsidR="00720C70" w:rsidRDefault="00720C70" w:rsidP="00720C70">
            <w:pPr>
              <w:pStyle w:val="TableCell10-Left"/>
            </w:pPr>
            <w:r>
              <w:t xml:space="preserve">Decision Finding Protocol </w:t>
            </w:r>
            <w:r w:rsidR="007B1653">
              <w:t>–</w:t>
            </w:r>
            <w:r>
              <w:t xml:space="preserve"> Sterile, End Caps f/Expert™ A2FN TAN </w:t>
            </w:r>
            <w:r w:rsidR="007B1653">
              <w:t>–</w:t>
            </w:r>
            <w:r>
              <w:t xml:space="preserve"> MEZ / </w:t>
            </w:r>
            <w:proofErr w:type="spellStart"/>
            <w:r>
              <w:t>Früh</w:t>
            </w:r>
            <w:proofErr w:type="spellEnd"/>
          </w:p>
        </w:tc>
        <w:tc>
          <w:tcPr>
            <w:tcW w:w="2155" w:type="dxa"/>
          </w:tcPr>
          <w:p w14:paraId="0EE39286" w14:textId="71F42490" w:rsidR="00720C70" w:rsidRPr="00ED1A7E" w:rsidRDefault="00720C70" w:rsidP="00937D63">
            <w:pPr>
              <w:pStyle w:val="TableCell10-Centered"/>
            </w:pPr>
            <w:r w:rsidRPr="00720C70">
              <w:t>SE_427675</w:t>
            </w:r>
          </w:p>
        </w:tc>
      </w:tr>
      <w:tr w:rsidR="00720C70" w14:paraId="114D625E" w14:textId="77777777" w:rsidTr="00937D63">
        <w:tc>
          <w:tcPr>
            <w:tcW w:w="7105" w:type="dxa"/>
          </w:tcPr>
          <w:p w14:paraId="208ED5AA" w14:textId="6F7E3094" w:rsidR="00720C70" w:rsidRDefault="00720C70" w:rsidP="00720C70">
            <w:pPr>
              <w:pStyle w:val="TableCell10-Left"/>
            </w:pPr>
            <w:r>
              <w:t xml:space="preserve">Decision Finding Protocol </w:t>
            </w:r>
            <w:r w:rsidR="007B1653">
              <w:t>–</w:t>
            </w:r>
            <w:r>
              <w:t xml:space="preserve"> Sterile, Expert™ A2FN Ø9.0mm and 10mm cannulated TAN </w:t>
            </w:r>
            <w:r w:rsidR="007B1653">
              <w:t>–</w:t>
            </w:r>
            <w:r>
              <w:t xml:space="preserve"> MEZ / SUZ/ </w:t>
            </w:r>
            <w:proofErr w:type="spellStart"/>
            <w:r>
              <w:t>Früh</w:t>
            </w:r>
            <w:proofErr w:type="spellEnd"/>
          </w:p>
        </w:tc>
        <w:tc>
          <w:tcPr>
            <w:tcW w:w="2155" w:type="dxa"/>
          </w:tcPr>
          <w:p w14:paraId="22A79009" w14:textId="120D7A98" w:rsidR="00720C70" w:rsidRPr="00720C70" w:rsidRDefault="00720C70" w:rsidP="00937D63">
            <w:pPr>
              <w:pStyle w:val="TableCell10-Centered"/>
            </w:pPr>
            <w:r w:rsidRPr="00720C70">
              <w:t>SE_427678</w:t>
            </w:r>
          </w:p>
        </w:tc>
      </w:tr>
      <w:tr w:rsidR="00720C70" w14:paraId="70DEAFF6" w14:textId="77777777" w:rsidTr="00937D63">
        <w:tc>
          <w:tcPr>
            <w:tcW w:w="7105" w:type="dxa"/>
          </w:tcPr>
          <w:p w14:paraId="79EDC289" w14:textId="12E25DF2" w:rsidR="00720C70" w:rsidRDefault="00720C70" w:rsidP="00720C70">
            <w:pPr>
              <w:pStyle w:val="TableCell10-Left"/>
            </w:pPr>
            <w:r>
              <w:t xml:space="preserve">Decision Finding Protocol </w:t>
            </w:r>
            <w:r w:rsidR="007B1653">
              <w:t>–</w:t>
            </w:r>
            <w:r>
              <w:t xml:space="preserve"> Sterile, Expert™ A2FN Ø11.0mm and 12 mm cannulated TAN </w:t>
            </w:r>
            <w:r w:rsidR="007B1653">
              <w:t>–</w:t>
            </w:r>
            <w:r>
              <w:t xml:space="preserve"> MEZ / SUZ/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155" w:type="dxa"/>
          </w:tcPr>
          <w:p w14:paraId="314CF84F" w14:textId="0C62F8CA" w:rsidR="00720C70" w:rsidRPr="00720C70" w:rsidRDefault="00720C70" w:rsidP="00937D63">
            <w:pPr>
              <w:pStyle w:val="TableCell10-Centered"/>
            </w:pPr>
            <w:r w:rsidRPr="00720C70">
              <w:t>SE_427701</w:t>
            </w:r>
          </w:p>
        </w:tc>
      </w:tr>
      <w:tr w:rsidR="00720C70" w14:paraId="4567CB54" w14:textId="77777777" w:rsidTr="00937D63">
        <w:tc>
          <w:tcPr>
            <w:tcW w:w="7105" w:type="dxa"/>
          </w:tcPr>
          <w:p w14:paraId="1DBA1493" w14:textId="7BAA36C0" w:rsidR="00720C70" w:rsidRDefault="00720C70" w:rsidP="00720C70">
            <w:pPr>
              <w:pStyle w:val="TableCell10-Left"/>
            </w:pPr>
            <w:r>
              <w:t xml:space="preserve">Decision Finding Protocol </w:t>
            </w:r>
            <w:r w:rsidR="007B1653">
              <w:t>–</w:t>
            </w:r>
            <w:r>
              <w:t xml:space="preserve"> Sterile, Expert™ A2FN Ø13.0mm and 14mm cannulated TAN </w:t>
            </w:r>
            <w:r w:rsidR="007B1653">
              <w:t>–</w:t>
            </w:r>
            <w:r>
              <w:t xml:space="preserve"> MEZ / SUZ/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155" w:type="dxa"/>
          </w:tcPr>
          <w:p w14:paraId="06B413C9" w14:textId="36865957" w:rsidR="00720C70" w:rsidRPr="00720C70" w:rsidRDefault="00720C70" w:rsidP="00937D63">
            <w:pPr>
              <w:pStyle w:val="TableCell10-Centered"/>
            </w:pPr>
            <w:r w:rsidRPr="00720C70">
              <w:t>SE_427709</w:t>
            </w:r>
          </w:p>
        </w:tc>
      </w:tr>
      <w:tr w:rsidR="00720C70" w14:paraId="12459B9A" w14:textId="77777777" w:rsidTr="00937D63">
        <w:tc>
          <w:tcPr>
            <w:tcW w:w="7105" w:type="dxa"/>
          </w:tcPr>
          <w:p w14:paraId="1F2FF388" w14:textId="743BAAD9" w:rsidR="00720C70" w:rsidRDefault="00720C70" w:rsidP="00720C70">
            <w:pPr>
              <w:pStyle w:val="TableCell10-Left"/>
            </w:pPr>
            <w:r>
              <w:t xml:space="preserve">Decision Finding Protocol </w:t>
            </w:r>
            <w:r w:rsidR="007B1653">
              <w:t>–</w:t>
            </w:r>
            <w:r>
              <w:t xml:space="preserve"> Sterile, Expert™ Lateral Femoral Nails ø9 TAN </w:t>
            </w:r>
            <w:r w:rsidR="007B1653">
              <w:t>–</w:t>
            </w:r>
            <w:r>
              <w:t xml:space="preserve"> MEZ /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155" w:type="dxa"/>
          </w:tcPr>
          <w:p w14:paraId="0D9E7044" w14:textId="3E76161F" w:rsidR="00720C70" w:rsidRPr="00720C70" w:rsidRDefault="00720C70" w:rsidP="00937D63">
            <w:pPr>
              <w:pStyle w:val="TableCell10-Centered"/>
            </w:pPr>
            <w:r w:rsidRPr="00720C70">
              <w:t>SE_430361</w:t>
            </w:r>
          </w:p>
        </w:tc>
      </w:tr>
      <w:tr w:rsidR="00720C70" w14:paraId="5E40E271" w14:textId="77777777" w:rsidTr="00937D63">
        <w:tc>
          <w:tcPr>
            <w:tcW w:w="7105" w:type="dxa"/>
          </w:tcPr>
          <w:p w14:paraId="5BDDB5FC" w14:textId="3F33B957" w:rsidR="00720C70" w:rsidRDefault="00720C70" w:rsidP="00720C70">
            <w:pPr>
              <w:pStyle w:val="TableCell10-Left"/>
            </w:pPr>
            <w:r>
              <w:t xml:space="preserve">Decision Finding Protocol </w:t>
            </w:r>
            <w:r w:rsidR="007B1653">
              <w:t>–</w:t>
            </w:r>
            <w:r>
              <w:t xml:space="preserve"> Sterile, Expert™ Lateral Femoral Nails ø12 TAN </w:t>
            </w:r>
            <w:r w:rsidR="007B1653">
              <w:t>–</w:t>
            </w:r>
            <w:r>
              <w:t xml:space="preserve"> MEZ /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155" w:type="dxa"/>
          </w:tcPr>
          <w:p w14:paraId="639B7769" w14:textId="303AAE39" w:rsidR="00720C70" w:rsidRPr="00720C70" w:rsidRDefault="00720C70" w:rsidP="00937D63">
            <w:pPr>
              <w:pStyle w:val="TableCell10-Centered"/>
            </w:pPr>
            <w:r w:rsidRPr="00720C70">
              <w:t>SE_430367</w:t>
            </w:r>
          </w:p>
        </w:tc>
      </w:tr>
      <w:tr w:rsidR="00720C70" w14:paraId="01BE374A" w14:textId="77777777" w:rsidTr="00937D63">
        <w:tc>
          <w:tcPr>
            <w:tcW w:w="7105" w:type="dxa"/>
          </w:tcPr>
          <w:p w14:paraId="60DF2FEA" w14:textId="49A21C72" w:rsidR="00720C70" w:rsidRDefault="00720C70" w:rsidP="00720C70">
            <w:pPr>
              <w:pStyle w:val="TableCell10-Left"/>
            </w:pPr>
            <w:r>
              <w:t xml:space="preserve">Decision Finding Protocol </w:t>
            </w:r>
            <w:r w:rsidR="007B1653">
              <w:t>–</w:t>
            </w:r>
            <w:r>
              <w:t xml:space="preserve"> Sterile, Expert™ Lateral Femoral Nails ø14 TAN </w:t>
            </w:r>
            <w:r w:rsidR="007B1653">
              <w:t>–</w:t>
            </w:r>
            <w:r>
              <w:t xml:space="preserve"> MEZ /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155" w:type="dxa"/>
          </w:tcPr>
          <w:p w14:paraId="6D3E1526" w14:textId="361F56A8" w:rsidR="00720C70" w:rsidRPr="00720C70" w:rsidRDefault="00720C70" w:rsidP="00937D63">
            <w:pPr>
              <w:pStyle w:val="TableCell10-Centered"/>
            </w:pPr>
            <w:r w:rsidRPr="00720C70">
              <w:t>SE_430369</w:t>
            </w:r>
          </w:p>
        </w:tc>
      </w:tr>
      <w:tr w:rsidR="00720C70" w14:paraId="3C6BD02B" w14:textId="77777777" w:rsidTr="00937D63">
        <w:tc>
          <w:tcPr>
            <w:tcW w:w="7105" w:type="dxa"/>
          </w:tcPr>
          <w:p w14:paraId="3C5F0096" w14:textId="458E1364" w:rsidR="00720C70" w:rsidRDefault="00720C70" w:rsidP="00720C70">
            <w:pPr>
              <w:pStyle w:val="TableCell10-Left"/>
            </w:pPr>
            <w:r>
              <w:lastRenderedPageBreak/>
              <w:t xml:space="preserve">Decision Finding Protocol </w:t>
            </w:r>
            <w:r w:rsidR="007B1653">
              <w:t>–</w:t>
            </w:r>
            <w:r>
              <w:t xml:space="preserve"> Sterile, Expert End Caps f/ Adolescent Lateral Femoral Nails TAN </w:t>
            </w:r>
            <w:r w:rsidR="007B1653">
              <w:t>–</w:t>
            </w:r>
            <w:r>
              <w:t xml:space="preserve"> Mark II / </w:t>
            </w:r>
            <w:proofErr w:type="spellStart"/>
            <w:r>
              <w:t>Früh</w:t>
            </w:r>
            <w:proofErr w:type="spellEnd"/>
          </w:p>
        </w:tc>
        <w:tc>
          <w:tcPr>
            <w:tcW w:w="2155" w:type="dxa"/>
          </w:tcPr>
          <w:p w14:paraId="23A6432D" w14:textId="6D5AB0D2" w:rsidR="00720C70" w:rsidRPr="00720C70" w:rsidRDefault="00720C70" w:rsidP="00937D63">
            <w:pPr>
              <w:pStyle w:val="TableCell10-Centered"/>
            </w:pPr>
            <w:r w:rsidRPr="00720C70">
              <w:t>SE_438287</w:t>
            </w:r>
          </w:p>
        </w:tc>
      </w:tr>
      <w:tr w:rsidR="00720C70" w14:paraId="02E0C71E" w14:textId="77777777" w:rsidTr="00937D63">
        <w:tc>
          <w:tcPr>
            <w:tcW w:w="7105" w:type="dxa"/>
          </w:tcPr>
          <w:p w14:paraId="248C9787" w14:textId="2222B019" w:rsidR="00720C70" w:rsidRDefault="002D719C" w:rsidP="002D719C">
            <w:pPr>
              <w:pStyle w:val="TableCell10-Left"/>
            </w:pPr>
            <w:r>
              <w:t xml:space="preserve">Decision Finding Protocol </w:t>
            </w:r>
            <w:r w:rsidR="007B1653">
              <w:t>–</w:t>
            </w:r>
            <w:r>
              <w:t xml:space="preserve"> Sterile, Hip Screws </w:t>
            </w:r>
            <w:proofErr w:type="spellStart"/>
            <w:r>
              <w:t>Stardrive</w:t>
            </w:r>
            <w:proofErr w:type="spellEnd"/>
            <w:r>
              <w:t xml:space="preserve"> TAN </w:t>
            </w:r>
            <w:r w:rsidR="007B1653">
              <w:t>–</w:t>
            </w:r>
            <w:r>
              <w:t xml:space="preserve"> Bell Pro / MON / </w:t>
            </w:r>
            <w:proofErr w:type="spellStart"/>
            <w:r>
              <w:t>Früh</w:t>
            </w:r>
            <w:proofErr w:type="spellEnd"/>
          </w:p>
        </w:tc>
        <w:tc>
          <w:tcPr>
            <w:tcW w:w="2155" w:type="dxa"/>
          </w:tcPr>
          <w:p w14:paraId="409DDAD4" w14:textId="3C288C64" w:rsidR="00720C70" w:rsidRPr="00720C70" w:rsidRDefault="002D719C" w:rsidP="00937D63">
            <w:pPr>
              <w:pStyle w:val="TableCell10-Centered"/>
            </w:pPr>
            <w:r w:rsidRPr="002D719C">
              <w:t>SE_438348</w:t>
            </w:r>
          </w:p>
        </w:tc>
      </w:tr>
      <w:tr w:rsidR="00720C70" w14:paraId="1D72B522" w14:textId="77777777" w:rsidTr="00937D63">
        <w:tc>
          <w:tcPr>
            <w:tcW w:w="7105" w:type="dxa"/>
          </w:tcPr>
          <w:p w14:paraId="437CC483" w14:textId="6EA03CBE" w:rsidR="00720C70" w:rsidRDefault="002D719C" w:rsidP="002D719C">
            <w:pPr>
              <w:pStyle w:val="TableCell10-Left"/>
            </w:pPr>
            <w:r>
              <w:t xml:space="preserve">Decision Finding Protocol </w:t>
            </w:r>
            <w:r w:rsidR="007B1653">
              <w:t>–</w:t>
            </w:r>
            <w:r>
              <w:t xml:space="preserve"> Sterile, Expert Adolescent LFN ø8.2 TAN </w:t>
            </w:r>
            <w:r w:rsidR="007B1653">
              <w:t>–</w:t>
            </w:r>
            <w:r>
              <w:t xml:space="preserve"> MON / </w:t>
            </w:r>
            <w:proofErr w:type="spellStart"/>
            <w:r>
              <w:t>Früh</w:t>
            </w:r>
            <w:proofErr w:type="spellEnd"/>
          </w:p>
        </w:tc>
        <w:tc>
          <w:tcPr>
            <w:tcW w:w="2155" w:type="dxa"/>
          </w:tcPr>
          <w:p w14:paraId="248BACD9" w14:textId="40BAA3C5" w:rsidR="00720C70" w:rsidRPr="00720C70" w:rsidRDefault="002D719C" w:rsidP="00937D63">
            <w:pPr>
              <w:pStyle w:val="TableCell10-Centered"/>
            </w:pPr>
            <w:r w:rsidRPr="002D719C">
              <w:t>SE_438355</w:t>
            </w:r>
          </w:p>
        </w:tc>
      </w:tr>
      <w:tr w:rsidR="00720C70" w14:paraId="1610A610" w14:textId="77777777" w:rsidTr="00937D63">
        <w:tc>
          <w:tcPr>
            <w:tcW w:w="7105" w:type="dxa"/>
          </w:tcPr>
          <w:p w14:paraId="7BACEB5F" w14:textId="67A0A569" w:rsidR="00720C70" w:rsidRDefault="002D719C" w:rsidP="002D719C">
            <w:pPr>
              <w:pStyle w:val="TableCell10-Left"/>
            </w:pPr>
            <w:r>
              <w:t xml:space="preserve">Decision Finding Protocol </w:t>
            </w:r>
            <w:r w:rsidR="007B1653">
              <w:t>–</w:t>
            </w:r>
            <w:r>
              <w:t xml:space="preserve"> Sterile, Expert Adolescent LFN ø9.0 TAN </w:t>
            </w:r>
            <w:r w:rsidR="007B1653">
              <w:t>–</w:t>
            </w:r>
            <w:r>
              <w:t xml:space="preserve"> MON / </w:t>
            </w:r>
            <w:proofErr w:type="spellStart"/>
            <w:r>
              <w:t>Früh</w:t>
            </w:r>
            <w:proofErr w:type="spellEnd"/>
          </w:p>
        </w:tc>
        <w:tc>
          <w:tcPr>
            <w:tcW w:w="2155" w:type="dxa"/>
          </w:tcPr>
          <w:p w14:paraId="33CE8D54" w14:textId="385280E5" w:rsidR="00720C70" w:rsidRPr="00720C70" w:rsidRDefault="002D719C" w:rsidP="00937D63">
            <w:pPr>
              <w:pStyle w:val="TableCell10-Centered"/>
            </w:pPr>
            <w:r w:rsidRPr="002D719C">
              <w:t>SE_438360</w:t>
            </w:r>
          </w:p>
        </w:tc>
      </w:tr>
      <w:tr w:rsidR="00720C70" w14:paraId="08691E8B" w14:textId="77777777" w:rsidTr="00937D63">
        <w:tc>
          <w:tcPr>
            <w:tcW w:w="7105" w:type="dxa"/>
          </w:tcPr>
          <w:p w14:paraId="6F0DA150" w14:textId="171D97AB" w:rsidR="00720C70" w:rsidRDefault="00AF153C" w:rsidP="00AF153C">
            <w:pPr>
              <w:pStyle w:val="TableCell10-Left"/>
            </w:pPr>
            <w:r>
              <w:t xml:space="preserve">Decision Finding Protocol </w:t>
            </w:r>
            <w:r w:rsidR="007B1653">
              <w:t>–</w:t>
            </w:r>
            <w:r>
              <w:t xml:space="preserve"> Sterile, Expert Adolescent LFN ø10.0 TAN </w:t>
            </w:r>
            <w:r w:rsidR="007B1653">
              <w:t>–</w:t>
            </w:r>
            <w:r>
              <w:t xml:space="preserve"> MON / </w:t>
            </w:r>
            <w:proofErr w:type="spellStart"/>
            <w:r>
              <w:t>Früh</w:t>
            </w:r>
            <w:proofErr w:type="spellEnd"/>
          </w:p>
        </w:tc>
        <w:tc>
          <w:tcPr>
            <w:tcW w:w="2155" w:type="dxa"/>
          </w:tcPr>
          <w:p w14:paraId="78F2746B" w14:textId="00C66A5F" w:rsidR="00720C70" w:rsidRPr="00720C70" w:rsidRDefault="00AF153C" w:rsidP="00937D63">
            <w:pPr>
              <w:pStyle w:val="TableCell10-Centered"/>
            </w:pPr>
            <w:r w:rsidRPr="00AF153C">
              <w:t>SE_438361</w:t>
            </w:r>
          </w:p>
        </w:tc>
      </w:tr>
      <w:tr w:rsidR="00AF153C" w14:paraId="43F1C407" w14:textId="77777777" w:rsidTr="00937D63">
        <w:tc>
          <w:tcPr>
            <w:tcW w:w="7105" w:type="dxa"/>
          </w:tcPr>
          <w:p w14:paraId="2B631C50" w14:textId="2F68C68B" w:rsidR="00AF153C" w:rsidRDefault="00AF153C" w:rsidP="00AF153C">
            <w:pPr>
              <w:pStyle w:val="TableCell10-Left"/>
            </w:pPr>
            <w:r>
              <w:t xml:space="preserve">Decision Finding Protocol </w:t>
            </w:r>
            <w:r w:rsidR="007B1653">
              <w:t>–</w:t>
            </w:r>
            <w:r>
              <w:t xml:space="preserve"> Sterile, Femoral Recon Nails </w:t>
            </w:r>
            <w:r w:rsidR="007B1653">
              <w:t>–</w:t>
            </w:r>
            <w:r>
              <w:t xml:space="preserve"> BET/ </w:t>
            </w:r>
            <w:proofErr w:type="spellStart"/>
            <w:r>
              <w:t>Früh</w:t>
            </w:r>
            <w:proofErr w:type="spellEnd"/>
          </w:p>
        </w:tc>
        <w:tc>
          <w:tcPr>
            <w:tcW w:w="2155" w:type="dxa"/>
          </w:tcPr>
          <w:p w14:paraId="14420620" w14:textId="672475DF" w:rsidR="00AF153C" w:rsidRPr="00AF153C" w:rsidRDefault="00AF153C" w:rsidP="00937D63">
            <w:pPr>
              <w:pStyle w:val="TableCell10-Centered"/>
            </w:pPr>
            <w:r>
              <w:t>SE_698046</w:t>
            </w:r>
          </w:p>
        </w:tc>
      </w:tr>
      <w:tr w:rsidR="00AF153C" w14:paraId="0D0E56A2" w14:textId="77777777" w:rsidTr="00937D63">
        <w:tc>
          <w:tcPr>
            <w:tcW w:w="7105" w:type="dxa"/>
          </w:tcPr>
          <w:p w14:paraId="124AD1A5" w14:textId="1E35761D" w:rsidR="00AF153C" w:rsidRDefault="00AF153C" w:rsidP="00AF153C">
            <w:pPr>
              <w:pStyle w:val="TableCell10-Left"/>
            </w:pPr>
            <w:r>
              <w:t>Clinical Processing Decision Finding Protocol For Non-Sterile Devices, LESN End Caps</w:t>
            </w:r>
          </w:p>
        </w:tc>
        <w:tc>
          <w:tcPr>
            <w:tcW w:w="2155" w:type="dxa"/>
          </w:tcPr>
          <w:p w14:paraId="5B595492" w14:textId="3232D50A" w:rsidR="00AF153C" w:rsidRPr="00AF153C" w:rsidRDefault="00AF153C" w:rsidP="00937D63">
            <w:pPr>
              <w:pStyle w:val="TableCell10-Centered"/>
            </w:pPr>
            <w:r w:rsidRPr="00AF153C">
              <w:t>Windchill #500401570</w:t>
            </w:r>
          </w:p>
        </w:tc>
      </w:tr>
      <w:tr w:rsidR="00AF153C" w14:paraId="176CEF4B" w14:textId="77777777" w:rsidTr="00937D63">
        <w:tc>
          <w:tcPr>
            <w:tcW w:w="7105" w:type="dxa"/>
          </w:tcPr>
          <w:p w14:paraId="56E4D0AE" w14:textId="42EEE8AC" w:rsidR="00AF153C" w:rsidRDefault="00AF153C" w:rsidP="00AF153C">
            <w:pPr>
              <w:pStyle w:val="TableCell10-Left"/>
            </w:pPr>
            <w:r>
              <w:t xml:space="preserve">Decision Finding Protocol </w:t>
            </w:r>
            <w:r w:rsidR="007B1653">
              <w:t>–</w:t>
            </w:r>
            <w:r>
              <w:t xml:space="preserve"> Non-Sterile, Trauma Expert Implants</w:t>
            </w:r>
          </w:p>
        </w:tc>
        <w:tc>
          <w:tcPr>
            <w:tcW w:w="2155" w:type="dxa"/>
          </w:tcPr>
          <w:p w14:paraId="23268299" w14:textId="044C4A80" w:rsidR="00AF153C" w:rsidRPr="00AF153C" w:rsidRDefault="00AF153C" w:rsidP="00937D63">
            <w:pPr>
              <w:pStyle w:val="TableCell10-Centered"/>
            </w:pPr>
            <w:r w:rsidRPr="00AF153C">
              <w:t>SE_360722</w:t>
            </w:r>
          </w:p>
        </w:tc>
      </w:tr>
      <w:tr w:rsidR="00AF153C" w14:paraId="7C0FC7FD" w14:textId="77777777" w:rsidTr="00937D63">
        <w:tc>
          <w:tcPr>
            <w:tcW w:w="7105" w:type="dxa"/>
          </w:tcPr>
          <w:p w14:paraId="28A519A5" w14:textId="3D3BAD1D" w:rsidR="00AF153C" w:rsidRDefault="00AF153C" w:rsidP="00AF153C">
            <w:pPr>
              <w:pStyle w:val="TableCell10-Left"/>
            </w:pPr>
            <w:r>
              <w:t xml:space="preserve">Decision Finding Protocol </w:t>
            </w:r>
            <w:r w:rsidR="007B1653">
              <w:t>–</w:t>
            </w:r>
            <w:r>
              <w:t xml:space="preserve"> Non-Sterile, Trauma Implants</w:t>
            </w:r>
          </w:p>
        </w:tc>
        <w:tc>
          <w:tcPr>
            <w:tcW w:w="2155" w:type="dxa"/>
          </w:tcPr>
          <w:p w14:paraId="60D5905A" w14:textId="0F1CCBDA" w:rsidR="00AF153C" w:rsidRPr="00AF153C" w:rsidRDefault="00AF153C" w:rsidP="00937D63">
            <w:pPr>
              <w:pStyle w:val="TableCell10-Centered"/>
            </w:pPr>
            <w:r w:rsidRPr="00AF153C">
              <w:t>SE_634298</w:t>
            </w:r>
          </w:p>
        </w:tc>
      </w:tr>
      <w:tr w:rsidR="00AF153C" w14:paraId="79E7A45B" w14:textId="77777777" w:rsidTr="00937D63">
        <w:tc>
          <w:tcPr>
            <w:tcW w:w="7105" w:type="dxa"/>
          </w:tcPr>
          <w:p w14:paraId="74FDF19B" w14:textId="34292A3D" w:rsidR="00AF153C" w:rsidRDefault="00AF153C" w:rsidP="00AF153C">
            <w:pPr>
              <w:pStyle w:val="TableCell10-Left"/>
            </w:pPr>
            <w:r>
              <w:t xml:space="preserve">Decision Finding Protocol </w:t>
            </w:r>
            <w:r w:rsidR="007B1653">
              <w:t>–</w:t>
            </w:r>
            <w:r>
              <w:t xml:space="preserve"> Non Sterile, Trauma Expert Implants</w:t>
            </w:r>
          </w:p>
        </w:tc>
        <w:tc>
          <w:tcPr>
            <w:tcW w:w="2155" w:type="dxa"/>
          </w:tcPr>
          <w:p w14:paraId="4D2AB17B" w14:textId="4C3C2305" w:rsidR="00AF153C" w:rsidRPr="00AF153C" w:rsidRDefault="00AF153C" w:rsidP="00937D63">
            <w:pPr>
              <w:pStyle w:val="TableCell10-Centered"/>
            </w:pPr>
            <w:r w:rsidRPr="00AF153C">
              <w:t>SE_642930</w:t>
            </w:r>
          </w:p>
        </w:tc>
      </w:tr>
      <w:tr w:rsidR="00AF153C" w14:paraId="5DE79D58" w14:textId="77777777" w:rsidTr="00937D63">
        <w:tc>
          <w:tcPr>
            <w:tcW w:w="7105" w:type="dxa"/>
          </w:tcPr>
          <w:p w14:paraId="1ED1EA66" w14:textId="5FC80313" w:rsidR="00AF153C" w:rsidRDefault="00AF153C" w:rsidP="00AF153C">
            <w:pPr>
              <w:pStyle w:val="TableCell10-Left"/>
            </w:pPr>
            <w:r>
              <w:t xml:space="preserve">Decision Finding Protocol </w:t>
            </w:r>
            <w:r w:rsidR="007B1653">
              <w:t>–</w:t>
            </w:r>
            <w:r>
              <w:t xml:space="preserve"> Non-Sterile, Intramedullary Nails and Endcaps</w:t>
            </w:r>
          </w:p>
        </w:tc>
        <w:tc>
          <w:tcPr>
            <w:tcW w:w="2155" w:type="dxa"/>
          </w:tcPr>
          <w:p w14:paraId="7619FC0E" w14:textId="7C22733E" w:rsidR="00AF153C" w:rsidRPr="00AF153C" w:rsidRDefault="00AF153C" w:rsidP="00937D63">
            <w:pPr>
              <w:pStyle w:val="TableCell10-Centered"/>
            </w:pPr>
            <w:r w:rsidRPr="00AF153C">
              <w:t>SE_657316</w:t>
            </w:r>
          </w:p>
        </w:tc>
      </w:tr>
      <w:tr w:rsidR="00AF153C" w14:paraId="18C775CD" w14:textId="77777777" w:rsidTr="00937D63">
        <w:tc>
          <w:tcPr>
            <w:tcW w:w="7105" w:type="dxa"/>
          </w:tcPr>
          <w:p w14:paraId="69807A71" w14:textId="5FACCE24" w:rsidR="00AF153C" w:rsidRDefault="00AF153C" w:rsidP="00AF153C">
            <w:pPr>
              <w:pStyle w:val="TableCell10-Left"/>
            </w:pPr>
            <w:r>
              <w:t xml:space="preserve">Decision Finding Protocol </w:t>
            </w:r>
            <w:r w:rsidR="007B1653">
              <w:t>–</w:t>
            </w:r>
            <w:r>
              <w:t xml:space="preserve"> Non Sterile, Femoral Recon Nails</w:t>
            </w:r>
          </w:p>
        </w:tc>
        <w:tc>
          <w:tcPr>
            <w:tcW w:w="2155" w:type="dxa"/>
          </w:tcPr>
          <w:p w14:paraId="00E62935" w14:textId="44ED2C94" w:rsidR="00AF153C" w:rsidRPr="00AF153C" w:rsidRDefault="00AF153C" w:rsidP="00937D63">
            <w:pPr>
              <w:pStyle w:val="TableCell10-Centered"/>
            </w:pPr>
            <w:r w:rsidRPr="00AF153C">
              <w:t>SE_697176</w:t>
            </w:r>
          </w:p>
        </w:tc>
      </w:tr>
      <w:tr w:rsidR="00AF153C" w14:paraId="267F51D3" w14:textId="77777777" w:rsidTr="00937D63">
        <w:tc>
          <w:tcPr>
            <w:tcW w:w="7105" w:type="dxa"/>
          </w:tcPr>
          <w:p w14:paraId="133BEA81" w14:textId="7E0F64C7" w:rsidR="00AF153C" w:rsidRDefault="00AF153C" w:rsidP="00AF153C">
            <w:pPr>
              <w:pStyle w:val="TableCell10-Left"/>
            </w:pPr>
            <w:r>
              <w:t xml:space="preserve">Decision Finding Protocol </w:t>
            </w:r>
            <w:r w:rsidR="007B1653">
              <w:t>–</w:t>
            </w:r>
            <w:r>
              <w:t xml:space="preserve"> Non-Sterile, </w:t>
            </w:r>
            <w:proofErr w:type="spellStart"/>
            <w:r>
              <w:t>Self Retaining</w:t>
            </w:r>
            <w:proofErr w:type="spellEnd"/>
            <w:r>
              <w:t xml:space="preserve"> Screw System </w:t>
            </w:r>
            <w:r w:rsidR="007B1653">
              <w:t>–</w:t>
            </w:r>
            <w:r>
              <w:t xml:space="preserve"> Recon Screw for Medullary Nail</w:t>
            </w:r>
          </w:p>
        </w:tc>
        <w:tc>
          <w:tcPr>
            <w:tcW w:w="2155" w:type="dxa"/>
          </w:tcPr>
          <w:p w14:paraId="7CA02383" w14:textId="0B623A06" w:rsidR="00AF153C" w:rsidRPr="00AF153C" w:rsidRDefault="00AF153C" w:rsidP="00937D63">
            <w:pPr>
              <w:pStyle w:val="TableCell10-Centered"/>
            </w:pPr>
            <w:r w:rsidRPr="00AF153C">
              <w:t>SE_825646</w:t>
            </w:r>
          </w:p>
        </w:tc>
      </w:tr>
      <w:tr w:rsidR="00D22C02" w14:paraId="71FD7E32" w14:textId="77777777" w:rsidTr="00937D63">
        <w:tc>
          <w:tcPr>
            <w:tcW w:w="9260" w:type="dxa"/>
            <w:gridSpan w:val="2"/>
            <w:shd w:val="clear" w:color="auto" w:fill="D9D9D9" w:themeFill="background1" w:themeFillShade="D9"/>
          </w:tcPr>
          <w:p w14:paraId="1AF63289" w14:textId="0433F259" w:rsidR="00D22C02" w:rsidRDefault="00D22C02" w:rsidP="00937D63">
            <w:pPr>
              <w:pStyle w:val="TableHeader10-Left"/>
            </w:pPr>
            <w:r w:rsidRPr="00A175AB">
              <w:t>System #5: Retrograde Femoral Nail Advanced System</w:t>
            </w:r>
          </w:p>
        </w:tc>
      </w:tr>
      <w:tr w:rsidR="00D22C02" w14:paraId="6BAA23BF" w14:textId="77777777" w:rsidTr="00937D63">
        <w:tc>
          <w:tcPr>
            <w:tcW w:w="7105" w:type="dxa"/>
          </w:tcPr>
          <w:p w14:paraId="1E2EE634" w14:textId="67BD5099" w:rsidR="00D22C02" w:rsidRDefault="003B26BF" w:rsidP="003B26BF">
            <w:pPr>
              <w:pStyle w:val="TableCell10-Left"/>
            </w:pPr>
            <w:r>
              <w:t>F-S380 Sterilization Dose Equivalence Determination, Retrograde Femoral Nail (RFN)</w:t>
            </w:r>
          </w:p>
        </w:tc>
        <w:tc>
          <w:tcPr>
            <w:tcW w:w="2155" w:type="dxa"/>
          </w:tcPr>
          <w:p w14:paraId="08421EF4" w14:textId="205E966B" w:rsidR="00D22C02" w:rsidRDefault="003B26BF" w:rsidP="00937D63">
            <w:pPr>
              <w:pStyle w:val="TableCell10-Centered"/>
            </w:pPr>
            <w:r>
              <w:t>Windchill #</w:t>
            </w:r>
            <w:r w:rsidRPr="003B26BF">
              <w:t>500399828</w:t>
            </w:r>
          </w:p>
        </w:tc>
      </w:tr>
      <w:tr w:rsidR="003B26BF" w14:paraId="1E85F49D" w14:textId="77777777" w:rsidTr="00937D63">
        <w:tc>
          <w:tcPr>
            <w:tcW w:w="7105" w:type="dxa"/>
          </w:tcPr>
          <w:p w14:paraId="4958F38F" w14:textId="2D9077BD" w:rsidR="003B26BF" w:rsidRDefault="0096459D" w:rsidP="0096459D">
            <w:pPr>
              <w:pStyle w:val="TableCell10-Left"/>
            </w:pPr>
            <w:r>
              <w:t>Sterilization Dose Equivalence Determination Form, Locking Attachment Washer for RFN</w:t>
            </w:r>
          </w:p>
        </w:tc>
        <w:tc>
          <w:tcPr>
            <w:tcW w:w="2155" w:type="dxa"/>
          </w:tcPr>
          <w:p w14:paraId="74849CF2" w14:textId="195A27B3" w:rsidR="003B26BF" w:rsidRDefault="0096459D" w:rsidP="0096459D">
            <w:pPr>
              <w:pStyle w:val="TableCell10-Centered"/>
            </w:pPr>
            <w:r>
              <w:t>Windchill #500399833</w:t>
            </w:r>
          </w:p>
        </w:tc>
      </w:tr>
      <w:tr w:rsidR="0096459D" w14:paraId="7F636A48" w14:textId="77777777" w:rsidTr="00937D63">
        <w:tc>
          <w:tcPr>
            <w:tcW w:w="7105" w:type="dxa"/>
          </w:tcPr>
          <w:p w14:paraId="56DB48AB" w14:textId="7AF9A1A6" w:rsidR="0096459D" w:rsidRDefault="0096459D" w:rsidP="0096459D">
            <w:pPr>
              <w:pStyle w:val="TableCell10-Left"/>
            </w:pPr>
            <w:r>
              <w:t>Sterilization Dose Equivalence Determination Form, LESN End Caps</w:t>
            </w:r>
          </w:p>
        </w:tc>
        <w:tc>
          <w:tcPr>
            <w:tcW w:w="2155" w:type="dxa"/>
          </w:tcPr>
          <w:p w14:paraId="357FB584" w14:textId="363D028A" w:rsidR="0096459D" w:rsidRDefault="0096459D" w:rsidP="0096459D">
            <w:pPr>
              <w:pStyle w:val="TableCell10-Centered"/>
            </w:pPr>
            <w:r>
              <w:t>Windchill #</w:t>
            </w:r>
            <w:r w:rsidRPr="0096459D">
              <w:t>500402171</w:t>
            </w:r>
          </w:p>
        </w:tc>
      </w:tr>
      <w:tr w:rsidR="0096459D" w14:paraId="6D8F41FF" w14:textId="77777777" w:rsidTr="00937D63">
        <w:tc>
          <w:tcPr>
            <w:tcW w:w="7105" w:type="dxa"/>
          </w:tcPr>
          <w:p w14:paraId="06F9F045" w14:textId="1B4B7306" w:rsidR="0096459D" w:rsidRDefault="0096459D" w:rsidP="0096459D">
            <w:pPr>
              <w:pStyle w:val="TableCell10-Left"/>
            </w:pPr>
            <w:r>
              <w:t>Dose Mapping Equivalence Determination Form, Locking Attachment Washer for RFN</w:t>
            </w:r>
          </w:p>
        </w:tc>
        <w:tc>
          <w:tcPr>
            <w:tcW w:w="2155" w:type="dxa"/>
          </w:tcPr>
          <w:p w14:paraId="3D8334D9" w14:textId="7FDED5BB" w:rsidR="0096459D" w:rsidRDefault="0096459D" w:rsidP="0096459D">
            <w:pPr>
              <w:pStyle w:val="TableCell10-Centered"/>
            </w:pPr>
            <w:r>
              <w:t>Windchill #500399242</w:t>
            </w:r>
          </w:p>
        </w:tc>
      </w:tr>
      <w:tr w:rsidR="0096459D" w14:paraId="31CD015B" w14:textId="77777777" w:rsidTr="00937D63">
        <w:tc>
          <w:tcPr>
            <w:tcW w:w="7105" w:type="dxa"/>
          </w:tcPr>
          <w:p w14:paraId="6ADE8461" w14:textId="4D119C1D" w:rsidR="0096459D" w:rsidRDefault="0096459D" w:rsidP="0096459D">
            <w:pPr>
              <w:pStyle w:val="TableCell10-Left"/>
            </w:pPr>
            <w:r>
              <w:t>Dose Mapping Equivalence Determination Form, Retrograde Femoral Nail (RFN)</w:t>
            </w:r>
          </w:p>
        </w:tc>
        <w:tc>
          <w:tcPr>
            <w:tcW w:w="2155" w:type="dxa"/>
          </w:tcPr>
          <w:p w14:paraId="75895D4B" w14:textId="34B1E040" w:rsidR="0096459D" w:rsidRDefault="0096459D" w:rsidP="0096459D">
            <w:pPr>
              <w:pStyle w:val="TableCell10-Centered"/>
            </w:pPr>
            <w:r>
              <w:t>Windchill #500399752</w:t>
            </w:r>
          </w:p>
        </w:tc>
      </w:tr>
      <w:tr w:rsidR="0096459D" w14:paraId="69887333" w14:textId="77777777" w:rsidTr="00937D63">
        <w:tc>
          <w:tcPr>
            <w:tcW w:w="7105" w:type="dxa"/>
          </w:tcPr>
          <w:p w14:paraId="3F024FF3" w14:textId="1BCBB8C9" w:rsidR="0096459D" w:rsidRDefault="0096459D" w:rsidP="0096459D">
            <w:pPr>
              <w:pStyle w:val="TableCell10-Left"/>
            </w:pPr>
            <w:r>
              <w:t>Dose Mapping Equivalence Determination Form, LESN End Caps</w:t>
            </w:r>
          </w:p>
        </w:tc>
        <w:tc>
          <w:tcPr>
            <w:tcW w:w="2155" w:type="dxa"/>
          </w:tcPr>
          <w:p w14:paraId="56C1F2B2" w14:textId="0E1ED731" w:rsidR="0096459D" w:rsidRDefault="0096459D" w:rsidP="0096459D">
            <w:pPr>
              <w:pStyle w:val="TableCell10-Centered"/>
            </w:pPr>
            <w:r>
              <w:t>Windchill #</w:t>
            </w:r>
            <w:r w:rsidRPr="0096459D">
              <w:t>500402158</w:t>
            </w:r>
          </w:p>
        </w:tc>
      </w:tr>
      <w:tr w:rsidR="00ED1A7E" w14:paraId="75734AA6" w14:textId="77777777" w:rsidTr="00937D63">
        <w:tc>
          <w:tcPr>
            <w:tcW w:w="7105" w:type="dxa"/>
          </w:tcPr>
          <w:p w14:paraId="35941DF8" w14:textId="44F72193" w:rsidR="00ED1A7E" w:rsidRDefault="00ED1A7E" w:rsidP="00ED1A7E">
            <w:pPr>
              <w:pStyle w:val="TableCell10-Left"/>
            </w:pPr>
            <w:r>
              <w:t>Clinical Processing Decision Finding Protocol For Non-Sterile Devices, LESN End Caps</w:t>
            </w:r>
          </w:p>
        </w:tc>
        <w:tc>
          <w:tcPr>
            <w:tcW w:w="2155" w:type="dxa"/>
          </w:tcPr>
          <w:p w14:paraId="0E4E85E5" w14:textId="319299E8" w:rsidR="00ED1A7E" w:rsidRDefault="00ED1A7E" w:rsidP="00ED1A7E">
            <w:pPr>
              <w:pStyle w:val="TableCell10-Centered"/>
            </w:pPr>
            <w:r>
              <w:t>Windchill #500401570</w:t>
            </w:r>
          </w:p>
        </w:tc>
      </w:tr>
      <w:tr w:rsidR="00ED1A7E" w14:paraId="39D71018" w14:textId="77777777" w:rsidTr="00937D63">
        <w:tc>
          <w:tcPr>
            <w:tcW w:w="7105" w:type="dxa"/>
          </w:tcPr>
          <w:p w14:paraId="4C02C908" w14:textId="467636E3" w:rsidR="00ED1A7E" w:rsidRDefault="00ED1A7E" w:rsidP="00ED1A7E">
            <w:pPr>
              <w:pStyle w:val="TableCell10-Left"/>
            </w:pPr>
            <w:r>
              <w:t xml:space="preserve">Decision Finding Protocol </w:t>
            </w:r>
            <w:r w:rsidR="007B1653">
              <w:t>–</w:t>
            </w:r>
            <w:r>
              <w:t xml:space="preserve"> Non-Sterile, Trauma Expert Implants</w:t>
            </w:r>
          </w:p>
        </w:tc>
        <w:tc>
          <w:tcPr>
            <w:tcW w:w="2155" w:type="dxa"/>
          </w:tcPr>
          <w:p w14:paraId="21E719D7" w14:textId="7DCD448B" w:rsidR="00ED1A7E" w:rsidRDefault="00ED1A7E" w:rsidP="00ED1A7E">
            <w:pPr>
              <w:pStyle w:val="TableCell10-Centered"/>
            </w:pPr>
            <w:r w:rsidRPr="00ED1A7E">
              <w:t>SE_360722</w:t>
            </w:r>
          </w:p>
        </w:tc>
      </w:tr>
      <w:tr w:rsidR="00ED1A7E" w14:paraId="7FC1F0A8" w14:textId="77777777" w:rsidTr="00937D63">
        <w:tc>
          <w:tcPr>
            <w:tcW w:w="7105" w:type="dxa"/>
          </w:tcPr>
          <w:p w14:paraId="0B45E0CE" w14:textId="50A24673" w:rsidR="00ED1A7E" w:rsidRDefault="00ED1A7E" w:rsidP="00ED1A7E">
            <w:pPr>
              <w:pStyle w:val="TableCell10-Left"/>
            </w:pPr>
            <w:r>
              <w:t xml:space="preserve">Decision Finding Protocol </w:t>
            </w:r>
            <w:r w:rsidR="007B1653">
              <w:t>–</w:t>
            </w:r>
            <w:r>
              <w:t xml:space="preserve"> Non Sterile, Trauma Expert Implants</w:t>
            </w:r>
          </w:p>
        </w:tc>
        <w:tc>
          <w:tcPr>
            <w:tcW w:w="2155" w:type="dxa"/>
          </w:tcPr>
          <w:p w14:paraId="12CDE474" w14:textId="0936CD8E" w:rsidR="00ED1A7E" w:rsidRDefault="00ED1A7E" w:rsidP="00ED1A7E">
            <w:pPr>
              <w:pStyle w:val="TableCell10-Centered"/>
            </w:pPr>
            <w:r w:rsidRPr="00ED1A7E">
              <w:t>SE_642930</w:t>
            </w:r>
          </w:p>
        </w:tc>
      </w:tr>
    </w:tbl>
    <w:p w14:paraId="2D071AAF" w14:textId="77777777" w:rsidR="00D22C02" w:rsidRPr="00CF41D7" w:rsidRDefault="00D22C02" w:rsidP="006E0CB2">
      <w:pPr>
        <w:pStyle w:val="NoSpacing"/>
      </w:pPr>
    </w:p>
    <w:p w14:paraId="39D520F2" w14:textId="6239890D" w:rsidR="00C61375" w:rsidRPr="00D64057" w:rsidRDefault="00C61375" w:rsidP="007703EF">
      <w:pPr>
        <w:pStyle w:val="Heading2"/>
      </w:pPr>
      <w:bookmarkStart w:id="830" w:name="_Toc54610834"/>
      <w:bookmarkStart w:id="831" w:name="_Toc54680858"/>
      <w:bookmarkStart w:id="832" w:name="_Toc55316431"/>
      <w:bookmarkStart w:id="833" w:name="_Toc55926304"/>
      <w:bookmarkStart w:id="834" w:name="_Toc56001377"/>
      <w:bookmarkStart w:id="835" w:name="_Toc56071245"/>
      <w:bookmarkStart w:id="836" w:name="_Toc56420553"/>
      <w:bookmarkStart w:id="837" w:name="_Toc57107034"/>
      <w:bookmarkStart w:id="838" w:name="_Toc57109839"/>
      <w:bookmarkStart w:id="839" w:name="_Toc57653954"/>
      <w:bookmarkStart w:id="840" w:name="_Toc57729047"/>
      <w:bookmarkStart w:id="841" w:name="_Toc57743674"/>
      <w:bookmarkStart w:id="842" w:name="_Ref54595967"/>
      <w:bookmarkStart w:id="843" w:name="_Ref57195597"/>
      <w:bookmarkStart w:id="844" w:name="_Ref68676962"/>
      <w:bookmarkStart w:id="845" w:name="_Ref68677472"/>
      <w:bookmarkStart w:id="846" w:name="_Toc123219117"/>
      <w:bookmarkEnd w:id="830"/>
      <w:bookmarkEnd w:id="831"/>
      <w:bookmarkEnd w:id="832"/>
      <w:bookmarkEnd w:id="833"/>
      <w:bookmarkEnd w:id="834"/>
      <w:bookmarkEnd w:id="835"/>
      <w:bookmarkEnd w:id="836"/>
      <w:bookmarkEnd w:id="837"/>
      <w:bookmarkEnd w:id="838"/>
      <w:bookmarkEnd w:id="839"/>
      <w:bookmarkEnd w:id="840"/>
      <w:bookmarkEnd w:id="841"/>
      <w:r w:rsidRPr="00D64057">
        <w:t xml:space="preserve">Clinical </w:t>
      </w:r>
      <w:r w:rsidR="002A3470" w:rsidRPr="00FD2EB0">
        <w:t xml:space="preserve">Evaluation </w:t>
      </w:r>
      <w:r w:rsidR="002A5D2C">
        <w:t>Data Route</w:t>
      </w:r>
      <w:r w:rsidRPr="00D64057">
        <w:t xml:space="preserve"> </w:t>
      </w:r>
      <w:r w:rsidR="00D920E6" w:rsidRPr="00FD2EB0">
        <w:t>(</w:t>
      </w:r>
      <w:r w:rsidR="002A5D2C">
        <w:t>CEDR</w:t>
      </w:r>
      <w:r w:rsidR="00D920E6" w:rsidRPr="00FD2EB0">
        <w:t>)</w:t>
      </w:r>
      <w:bookmarkEnd w:id="842"/>
      <w:bookmarkEnd w:id="843"/>
      <w:bookmarkEnd w:id="844"/>
      <w:bookmarkEnd w:id="845"/>
      <w:bookmarkEnd w:id="846"/>
    </w:p>
    <w:p w14:paraId="35BD8D2D" w14:textId="23565D6D" w:rsidR="00C61375" w:rsidRDefault="00C61375" w:rsidP="00CE4BF7">
      <w:r w:rsidRPr="006E0CB2">
        <w:t xml:space="preserve">The clinical evaluation </w:t>
      </w:r>
      <w:r w:rsidR="002A5D2C" w:rsidRPr="006E0CB2">
        <w:t>data route</w:t>
      </w:r>
      <w:r w:rsidR="00906700" w:rsidRPr="006E0CB2">
        <w:t xml:space="preserve"> (C</w:t>
      </w:r>
      <w:r w:rsidR="002A5D2C" w:rsidRPr="006E0CB2">
        <w:t>EDR</w:t>
      </w:r>
      <w:r w:rsidR="00906700" w:rsidRPr="006E0CB2">
        <w:t xml:space="preserve">) </w:t>
      </w:r>
      <w:r w:rsidR="00A33D5D" w:rsidRPr="006E0CB2">
        <w:t xml:space="preserve">used </w:t>
      </w:r>
      <w:r w:rsidR="00906700" w:rsidRPr="006E0CB2">
        <w:t xml:space="preserve">to </w:t>
      </w:r>
      <w:r w:rsidR="00A33D5D" w:rsidRPr="006E0CB2">
        <w:t xml:space="preserve">support </w:t>
      </w:r>
      <w:r w:rsidR="00906700" w:rsidRPr="006E0CB2">
        <w:t>demon</w:t>
      </w:r>
      <w:r w:rsidR="00A33D5D" w:rsidRPr="006E0CB2">
        <w:t>stration of conformity with the relevant Essential Requirements (Annex I) of the European Council Directive 93/42/EEC (MDD) and the General Safety and Performance Requirements (Annex I) of the Medical Device Regulation (MDR) relating to the safety and performance</w:t>
      </w:r>
      <w:r w:rsidRPr="006E0CB2">
        <w:t xml:space="preserve"> was initially determined during the planning stage (Stage 0) </w:t>
      </w:r>
      <w:r w:rsidR="00A33D5D" w:rsidRPr="006E0CB2">
        <w:t>in</w:t>
      </w:r>
      <w:r w:rsidRPr="006E0CB2">
        <w:t xml:space="preserve"> the Clinical Evaluation Plan (CEP</w:t>
      </w:r>
      <w:r w:rsidR="00A33D5D" w:rsidRPr="006E0CB2">
        <w:t>;</w:t>
      </w:r>
      <w:r w:rsidR="00B36E35" w:rsidRPr="006E0CB2">
        <w:t xml:space="preserve"> </w:t>
      </w:r>
      <w:r w:rsidR="00044377" w:rsidRPr="006E0CB2">
        <w:t xml:space="preserve">refer to </w:t>
      </w:r>
      <w:r w:rsidR="00044377" w:rsidRPr="006E0CB2">
        <w:fldChar w:fldCharType="begin"/>
      </w:r>
      <w:r w:rsidR="00044377" w:rsidRPr="006E0CB2">
        <w:instrText xml:space="preserve"> REF _Ref55315216 \h </w:instrText>
      </w:r>
      <w:r w:rsidR="006E0CB2">
        <w:instrText xml:space="preserve"> \* MERGEFORMAT </w:instrText>
      </w:r>
      <w:r w:rsidR="00044377" w:rsidRPr="006E0CB2">
        <w:fldChar w:fldCharType="separate"/>
      </w:r>
      <w:r w:rsidR="002A0CEA">
        <w:t xml:space="preserve">Table </w:t>
      </w:r>
      <w:r w:rsidR="002A0CEA">
        <w:rPr>
          <w:noProof/>
        </w:rPr>
        <w:t>1</w:t>
      </w:r>
      <w:r w:rsidR="00044377" w:rsidRPr="006E0CB2">
        <w:fldChar w:fldCharType="end"/>
      </w:r>
      <w:r w:rsidR="00044377" w:rsidRPr="006E0CB2">
        <w:t xml:space="preserve"> for Attachment number</w:t>
      </w:r>
      <w:r w:rsidRPr="006E0CB2">
        <w:t>) and continuously evaluated through the execution stage</w:t>
      </w:r>
      <w:r w:rsidR="00A33D5D" w:rsidRPr="006E0CB2">
        <w:t>s</w:t>
      </w:r>
      <w:r w:rsidRPr="006E0CB2">
        <w:t xml:space="preserve"> (Stage 1-3). The </w:t>
      </w:r>
      <w:r w:rsidR="00A33D5D" w:rsidRPr="006E0CB2">
        <w:t>CE</w:t>
      </w:r>
      <w:r w:rsidR="007A793E" w:rsidRPr="006E0CB2">
        <w:t>DR</w:t>
      </w:r>
      <w:r w:rsidRPr="006E0CB2">
        <w:t xml:space="preserve"> </w:t>
      </w:r>
      <w:r w:rsidR="006E0CB2" w:rsidRPr="006E0CB2">
        <w:t>for Femoral Nail Systems</w:t>
      </w:r>
      <w:r w:rsidR="00896E94" w:rsidRPr="006E0CB2">
        <w:t xml:space="preserve"> </w:t>
      </w:r>
      <w:r w:rsidRPr="006E0CB2">
        <w:t xml:space="preserve">is based on the </w:t>
      </w:r>
      <w:r w:rsidR="00594EDD" w:rsidRPr="006E0CB2">
        <w:t xml:space="preserve">strategy outlined in </w:t>
      </w:r>
      <w:r w:rsidR="00594EDD" w:rsidRPr="006E0CB2">
        <w:fldChar w:fldCharType="begin"/>
      </w:r>
      <w:r w:rsidR="00594EDD" w:rsidRPr="006E0CB2">
        <w:instrText xml:space="preserve"> REF _Ref71292264 \h </w:instrText>
      </w:r>
      <w:r w:rsidR="006E0CB2">
        <w:instrText xml:space="preserve"> \* MERGEFORMAT </w:instrText>
      </w:r>
      <w:r w:rsidR="00594EDD" w:rsidRPr="006E0CB2">
        <w:fldChar w:fldCharType="separate"/>
      </w:r>
      <w:r w:rsidR="002A0CEA">
        <w:t xml:space="preserve">Table </w:t>
      </w:r>
      <w:r w:rsidR="002A0CEA">
        <w:rPr>
          <w:noProof/>
        </w:rPr>
        <w:t>60</w:t>
      </w:r>
      <w:r w:rsidR="00594EDD" w:rsidRPr="006E0CB2">
        <w:fldChar w:fldCharType="end"/>
      </w:r>
      <w:r w:rsidR="00594EDD" w:rsidRPr="006E0CB2">
        <w:t>.</w:t>
      </w:r>
      <w:r w:rsidR="006A6A60" w:rsidRPr="006E0CB2">
        <w:t xml:space="preserve"> Refer to Section </w:t>
      </w:r>
      <w:r w:rsidR="006A6A60" w:rsidRPr="006E0CB2">
        <w:fldChar w:fldCharType="begin"/>
      </w:r>
      <w:r w:rsidR="006A6A60" w:rsidRPr="006E0CB2">
        <w:instrText xml:space="preserve"> REF _Ref57711056 \r \h </w:instrText>
      </w:r>
      <w:r w:rsidR="006E0CB2">
        <w:instrText xml:space="preserve"> \* MERGEFORMAT </w:instrText>
      </w:r>
      <w:r w:rsidR="006A6A60" w:rsidRPr="006E0CB2">
        <w:fldChar w:fldCharType="separate"/>
      </w:r>
      <w:r w:rsidR="002A0CEA">
        <w:t>3.6.1</w:t>
      </w:r>
      <w:r w:rsidR="006A6A60" w:rsidRPr="006E0CB2">
        <w:fldChar w:fldCharType="end"/>
      </w:r>
      <w:r w:rsidR="006A6A60" w:rsidRPr="006E0CB2">
        <w:t xml:space="preserve"> for a detailed breakdown of available data</w:t>
      </w:r>
      <w:r w:rsidR="006A6A60">
        <w:t>.</w:t>
      </w:r>
      <w:r w:rsidR="00D90035" w:rsidDel="00D90035">
        <w:t xml:space="preserve"> </w:t>
      </w:r>
    </w:p>
    <w:p w14:paraId="4CB3FCC1" w14:textId="087936C4" w:rsidR="00EE0ADD" w:rsidRDefault="00EE0ADD" w:rsidP="00EE0ADD">
      <w:pPr>
        <w:pStyle w:val="Caption"/>
      </w:pPr>
      <w:bookmarkStart w:id="847" w:name="_Ref71292264"/>
      <w:r>
        <w:t xml:space="preserve">Table </w:t>
      </w:r>
      <w:fldSimple w:instr=" SEQ Table \* ARABIC ">
        <w:r w:rsidR="002A0CEA">
          <w:rPr>
            <w:noProof/>
          </w:rPr>
          <w:t>60</w:t>
        </w:r>
      </w:fldSimple>
      <w:bookmarkEnd w:id="847"/>
      <w:r>
        <w:t xml:space="preserve">: CEDR </w:t>
      </w:r>
      <w:r w:rsidRPr="006E0CB2">
        <w:t>for All Subject Devices</w:t>
      </w:r>
    </w:p>
    <w:tbl>
      <w:tblPr>
        <w:tblStyle w:val="TableGrid"/>
        <w:tblW w:w="0" w:type="auto"/>
        <w:tblLook w:val="04A0" w:firstRow="1" w:lastRow="0" w:firstColumn="1" w:lastColumn="0" w:noHBand="0" w:noVBand="1"/>
      </w:tblPr>
      <w:tblGrid>
        <w:gridCol w:w="2030"/>
        <w:gridCol w:w="7230"/>
      </w:tblGrid>
      <w:tr w:rsidR="00A33D5D" w14:paraId="4CFB3C2A" w14:textId="77777777" w:rsidTr="00EE0ADD">
        <w:trPr>
          <w:tblHeader/>
        </w:trPr>
        <w:tc>
          <w:tcPr>
            <w:tcW w:w="2030" w:type="dxa"/>
            <w:shd w:val="clear" w:color="auto" w:fill="BFBFBF" w:themeFill="background1" w:themeFillShade="BF"/>
            <w:vAlign w:val="center"/>
          </w:tcPr>
          <w:p w14:paraId="5D55D13D" w14:textId="73070158" w:rsidR="00A33D5D" w:rsidRDefault="00A33D5D" w:rsidP="00A33D5D">
            <w:pPr>
              <w:pStyle w:val="TableHeader10-Centered"/>
            </w:pPr>
            <w:r>
              <w:t xml:space="preserve">Applicable </w:t>
            </w:r>
            <w:r w:rsidR="00D606C9">
              <w:t>Strategy</w:t>
            </w:r>
          </w:p>
        </w:tc>
        <w:tc>
          <w:tcPr>
            <w:tcW w:w="7230" w:type="dxa"/>
            <w:shd w:val="clear" w:color="auto" w:fill="BFBFBF" w:themeFill="background1" w:themeFillShade="BF"/>
            <w:vAlign w:val="center"/>
          </w:tcPr>
          <w:p w14:paraId="4049096C" w14:textId="1632E3AA" w:rsidR="00A33D5D" w:rsidRDefault="00A33D5D" w:rsidP="00A33D5D">
            <w:pPr>
              <w:pStyle w:val="TableHeader10-Centered"/>
            </w:pPr>
            <w:r>
              <w:t>Route</w:t>
            </w:r>
            <w:r w:rsidR="00494272">
              <w:t>s</w:t>
            </w:r>
          </w:p>
        </w:tc>
      </w:tr>
      <w:tr w:rsidR="00A33D5D" w14:paraId="0C19C360" w14:textId="77777777" w:rsidTr="00EE0ADD">
        <w:tc>
          <w:tcPr>
            <w:tcW w:w="2030" w:type="dxa"/>
          </w:tcPr>
          <w:p w14:paraId="651164F0" w14:textId="7D2E926B" w:rsidR="00A33D5D" w:rsidRDefault="00C260C2" w:rsidP="00A33D5D">
            <w:pPr>
              <w:pStyle w:val="TableCell10-Centered"/>
            </w:pPr>
            <w:sdt>
              <w:sdtPr>
                <w:id w:val="1693640559"/>
                <w14:checkbox>
                  <w14:checked w14:val="1"/>
                  <w14:checkedState w14:val="2612" w14:font="MS Gothic"/>
                  <w14:uncheckedState w14:val="2610" w14:font="MS Gothic"/>
                </w14:checkbox>
              </w:sdtPr>
              <w:sdtEndPr/>
              <w:sdtContent>
                <w:r w:rsidR="006E0CB2">
                  <w:rPr>
                    <w:rFonts w:ascii="MS Gothic" w:eastAsia="MS Gothic" w:hAnsi="MS Gothic" w:hint="eastAsia"/>
                  </w:rPr>
                  <w:t>☒</w:t>
                </w:r>
              </w:sdtContent>
            </w:sdt>
          </w:p>
        </w:tc>
        <w:tc>
          <w:tcPr>
            <w:tcW w:w="7230" w:type="dxa"/>
          </w:tcPr>
          <w:p w14:paraId="04D6B1EC" w14:textId="2AFE0489" w:rsidR="00CE0AD2" w:rsidRDefault="00CE0AD2" w:rsidP="00CE0AD2">
            <w:pPr>
              <w:pStyle w:val="TableHeader10-Left"/>
            </w:pPr>
            <w:bookmarkStart w:id="848" w:name="_Hlk72740111"/>
            <w:r>
              <w:t>Clinical Route (Supporting Direct or Indirect Clinical Benefit) – Including one or more of the following:</w:t>
            </w:r>
          </w:p>
          <w:p w14:paraId="74FE185E" w14:textId="0BC7A377" w:rsidR="00A33D5D" w:rsidRPr="004E6C5F" w:rsidRDefault="00A33D5D" w:rsidP="00DB0621">
            <w:pPr>
              <w:pStyle w:val="TableCell10-Bullet"/>
            </w:pPr>
            <w:r w:rsidRPr="00A33D5D">
              <w:t xml:space="preserve">Scientific literature </w:t>
            </w:r>
            <w:r w:rsidR="00A533C4">
              <w:t>directly or indirectly relating to</w:t>
            </w:r>
            <w:r w:rsidRPr="00A33D5D">
              <w:t xml:space="preserve"> the</w:t>
            </w:r>
            <w:r w:rsidRPr="00A2442D">
              <w:t xml:space="preserve"> </w:t>
            </w:r>
            <w:r w:rsidRPr="004E6C5F">
              <w:t>subject and / or equivalent device(s)</w:t>
            </w:r>
            <w:r w:rsidR="004E6C5F">
              <w:t xml:space="preserve"> (as applicable)</w:t>
            </w:r>
            <w:bookmarkEnd w:id="848"/>
          </w:p>
          <w:p w14:paraId="53F569DF" w14:textId="08DF1265" w:rsidR="004E6C5F" w:rsidRDefault="004E6C5F" w:rsidP="00DB0621">
            <w:pPr>
              <w:pStyle w:val="TableCell10-Bullet"/>
            </w:pPr>
            <w:bookmarkStart w:id="849" w:name="_Hlk72740134"/>
            <w:r w:rsidRPr="004E6C5F">
              <w:t xml:space="preserve">Clinical investigations </w:t>
            </w:r>
            <w:r w:rsidR="00DD5501">
              <w:t>for</w:t>
            </w:r>
            <w:r w:rsidRPr="004E6C5F">
              <w:t xml:space="preserve"> the subject and / or equivalent device</w:t>
            </w:r>
            <w:r w:rsidRPr="00A33D5D">
              <w:t>(s)</w:t>
            </w:r>
            <w:r>
              <w:t xml:space="preserve"> (as applicable)</w:t>
            </w:r>
            <w:bookmarkEnd w:id="849"/>
          </w:p>
          <w:p w14:paraId="675A3E6D" w14:textId="2C130BA1" w:rsidR="004E6C5F" w:rsidRDefault="004E6C5F" w:rsidP="00DB0621">
            <w:pPr>
              <w:pStyle w:val="TableCell10-Bullet"/>
            </w:pPr>
            <w:r w:rsidRPr="00494272">
              <w:t>Clinically relevant information coming from PMS, in particular PMCF</w:t>
            </w:r>
          </w:p>
        </w:tc>
      </w:tr>
    </w:tbl>
    <w:p w14:paraId="748D5E5E" w14:textId="77777777" w:rsidR="00A33D5D" w:rsidRDefault="00A33D5D" w:rsidP="001D1C79">
      <w:pPr>
        <w:pStyle w:val="NoSpacing"/>
      </w:pPr>
    </w:p>
    <w:p w14:paraId="622C570C" w14:textId="0A74AFF4" w:rsidR="00663C48" w:rsidRDefault="001D1C79" w:rsidP="00CE4BF7">
      <w:r w:rsidRPr="00515A00">
        <w:lastRenderedPageBreak/>
        <w:t>While the subject devices include implantable devic</w:t>
      </w:r>
      <w:r w:rsidR="00515A00" w:rsidRPr="00515A00">
        <w:t>es</w:t>
      </w:r>
      <w:r w:rsidRPr="00515A00">
        <w:t>, no premarket CI was conducted.</w:t>
      </w:r>
      <w:r w:rsidR="008005BA" w:rsidRPr="00515A00">
        <w:t xml:space="preserve"> </w:t>
      </w:r>
      <w:r w:rsidRPr="00515A00">
        <w:t xml:space="preserve">Refer to Section </w:t>
      </w:r>
      <w:r w:rsidR="00CB1C36" w:rsidRPr="00515A00">
        <w:fldChar w:fldCharType="begin"/>
      </w:r>
      <w:r w:rsidR="00CB1C36" w:rsidRPr="00515A00">
        <w:instrText xml:space="preserve"> REF _Ref67938413 \r \h </w:instrText>
      </w:r>
      <w:r w:rsidR="00515A00">
        <w:instrText xml:space="preserve"> \* MERGEFORMAT </w:instrText>
      </w:r>
      <w:r w:rsidR="00CB1C36" w:rsidRPr="00515A00">
        <w:fldChar w:fldCharType="separate"/>
      </w:r>
      <w:r w:rsidR="002A0CEA">
        <w:t>5.1</w:t>
      </w:r>
      <w:r w:rsidR="00CB1C36" w:rsidRPr="00515A00">
        <w:fldChar w:fldCharType="end"/>
      </w:r>
      <w:r w:rsidR="00CB1C36" w:rsidRPr="00515A00">
        <w:t xml:space="preserve"> </w:t>
      </w:r>
      <w:r w:rsidRPr="00515A00">
        <w:t>for a justification.</w:t>
      </w:r>
    </w:p>
    <w:p w14:paraId="14DBA830" w14:textId="17CCB154" w:rsidR="001D1C79" w:rsidRDefault="001D1C79" w:rsidP="001D1C79">
      <w:pPr>
        <w:pStyle w:val="Heading3"/>
      </w:pPr>
      <w:bookmarkStart w:id="850" w:name="_Toc56420555"/>
      <w:bookmarkStart w:id="851" w:name="_Toc57107036"/>
      <w:bookmarkStart w:id="852" w:name="_Toc57109841"/>
      <w:bookmarkStart w:id="853" w:name="_Toc57653956"/>
      <w:bookmarkStart w:id="854" w:name="_Toc57729049"/>
      <w:bookmarkStart w:id="855" w:name="_Toc57743676"/>
      <w:bookmarkStart w:id="856" w:name="_Toc61974421"/>
      <w:bookmarkStart w:id="857" w:name="_Toc61977179"/>
      <w:bookmarkStart w:id="858" w:name="_Toc61979935"/>
      <w:bookmarkStart w:id="859" w:name="_Toc61982692"/>
      <w:bookmarkStart w:id="860" w:name="_Toc62028947"/>
      <w:bookmarkStart w:id="861" w:name="_Toc62031703"/>
      <w:bookmarkStart w:id="862" w:name="_Toc62054182"/>
      <w:bookmarkStart w:id="863" w:name="_Toc63978512"/>
      <w:bookmarkStart w:id="864" w:name="_Toc67067969"/>
      <w:bookmarkStart w:id="865" w:name="_Toc67070733"/>
      <w:bookmarkStart w:id="866" w:name="_Toc67073497"/>
      <w:bookmarkStart w:id="867" w:name="_Toc67076262"/>
      <w:bookmarkStart w:id="868" w:name="_Toc67079028"/>
      <w:bookmarkStart w:id="869" w:name="_Toc67938489"/>
      <w:bookmarkStart w:id="870" w:name="_Toc67941253"/>
      <w:bookmarkStart w:id="871" w:name="_Toc68108516"/>
      <w:bookmarkStart w:id="872" w:name="_Toc68111283"/>
      <w:bookmarkStart w:id="873" w:name="_Toc69032128"/>
      <w:bookmarkStart w:id="874" w:name="_Toc69049586"/>
      <w:bookmarkStart w:id="875" w:name="_Toc69232947"/>
      <w:bookmarkStart w:id="876" w:name="_Toc69289033"/>
      <w:bookmarkStart w:id="877" w:name="_Toc69293906"/>
      <w:bookmarkStart w:id="878" w:name="_Toc69488659"/>
      <w:bookmarkStart w:id="879" w:name="_Toc69491918"/>
      <w:bookmarkStart w:id="880" w:name="_Toc69494808"/>
      <w:bookmarkStart w:id="881" w:name="_Toc69731361"/>
      <w:bookmarkStart w:id="882" w:name="_Toc69750315"/>
      <w:bookmarkStart w:id="883" w:name="_Toc70522633"/>
      <w:bookmarkStart w:id="884" w:name="_Toc71292325"/>
      <w:bookmarkStart w:id="885" w:name="_Toc73103797"/>
      <w:bookmarkStart w:id="886" w:name="_Toc73611868"/>
      <w:bookmarkStart w:id="887" w:name="_Toc73655090"/>
      <w:bookmarkStart w:id="888" w:name="_Toc56420556"/>
      <w:bookmarkStart w:id="889" w:name="_Toc57107037"/>
      <w:bookmarkStart w:id="890" w:name="_Toc57109842"/>
      <w:bookmarkStart w:id="891" w:name="_Toc57653957"/>
      <w:bookmarkStart w:id="892" w:name="_Toc57729050"/>
      <w:bookmarkStart w:id="893" w:name="_Toc57743677"/>
      <w:bookmarkStart w:id="894" w:name="_Toc61974422"/>
      <w:bookmarkStart w:id="895" w:name="_Toc61977180"/>
      <w:bookmarkStart w:id="896" w:name="_Toc61979936"/>
      <w:bookmarkStart w:id="897" w:name="_Toc61982693"/>
      <w:bookmarkStart w:id="898" w:name="_Toc62028948"/>
      <w:bookmarkStart w:id="899" w:name="_Toc62031704"/>
      <w:bookmarkStart w:id="900" w:name="_Toc62054183"/>
      <w:bookmarkStart w:id="901" w:name="_Toc63978513"/>
      <w:bookmarkStart w:id="902" w:name="_Toc67067970"/>
      <w:bookmarkStart w:id="903" w:name="_Toc67070734"/>
      <w:bookmarkStart w:id="904" w:name="_Toc67073498"/>
      <w:bookmarkStart w:id="905" w:name="_Toc67076263"/>
      <w:bookmarkStart w:id="906" w:name="_Toc67079029"/>
      <w:bookmarkStart w:id="907" w:name="_Toc67938490"/>
      <w:bookmarkStart w:id="908" w:name="_Toc67941254"/>
      <w:bookmarkStart w:id="909" w:name="_Toc68108517"/>
      <w:bookmarkStart w:id="910" w:name="_Toc68111284"/>
      <w:bookmarkStart w:id="911" w:name="_Toc69032129"/>
      <w:bookmarkStart w:id="912" w:name="_Toc69049587"/>
      <w:bookmarkStart w:id="913" w:name="_Toc69232948"/>
      <w:bookmarkStart w:id="914" w:name="_Toc69289034"/>
      <w:bookmarkStart w:id="915" w:name="_Toc69293907"/>
      <w:bookmarkStart w:id="916" w:name="_Toc69488660"/>
      <w:bookmarkStart w:id="917" w:name="_Toc69491919"/>
      <w:bookmarkStart w:id="918" w:name="_Toc69494809"/>
      <w:bookmarkStart w:id="919" w:name="_Toc69731362"/>
      <w:bookmarkStart w:id="920" w:name="_Toc69750316"/>
      <w:bookmarkStart w:id="921" w:name="_Toc70522634"/>
      <w:bookmarkStart w:id="922" w:name="_Toc71292326"/>
      <w:bookmarkStart w:id="923" w:name="_Toc73103798"/>
      <w:bookmarkStart w:id="924" w:name="_Toc73611869"/>
      <w:bookmarkStart w:id="925" w:name="_Toc73655091"/>
      <w:bookmarkStart w:id="926" w:name="_Toc56420557"/>
      <w:bookmarkStart w:id="927" w:name="_Toc57107038"/>
      <w:bookmarkStart w:id="928" w:name="_Toc57109843"/>
      <w:bookmarkStart w:id="929" w:name="_Toc57653958"/>
      <w:bookmarkStart w:id="930" w:name="_Toc57729051"/>
      <w:bookmarkStart w:id="931" w:name="_Toc57743678"/>
      <w:bookmarkStart w:id="932" w:name="_Toc61974423"/>
      <w:bookmarkStart w:id="933" w:name="_Toc61977181"/>
      <w:bookmarkStart w:id="934" w:name="_Toc61979937"/>
      <w:bookmarkStart w:id="935" w:name="_Toc61982694"/>
      <w:bookmarkStart w:id="936" w:name="_Toc62028949"/>
      <w:bookmarkStart w:id="937" w:name="_Toc62031705"/>
      <w:bookmarkStart w:id="938" w:name="_Toc62054184"/>
      <w:bookmarkStart w:id="939" w:name="_Toc63978514"/>
      <w:bookmarkStart w:id="940" w:name="_Toc67067971"/>
      <w:bookmarkStart w:id="941" w:name="_Toc67070735"/>
      <w:bookmarkStart w:id="942" w:name="_Toc67073499"/>
      <w:bookmarkStart w:id="943" w:name="_Toc67076264"/>
      <w:bookmarkStart w:id="944" w:name="_Toc67079030"/>
      <w:bookmarkStart w:id="945" w:name="_Toc67938491"/>
      <w:bookmarkStart w:id="946" w:name="_Toc67941255"/>
      <w:bookmarkStart w:id="947" w:name="_Toc68108518"/>
      <w:bookmarkStart w:id="948" w:name="_Toc68111285"/>
      <w:bookmarkStart w:id="949" w:name="_Toc69032130"/>
      <w:bookmarkStart w:id="950" w:name="_Toc69049588"/>
      <w:bookmarkStart w:id="951" w:name="_Toc69232949"/>
      <w:bookmarkStart w:id="952" w:name="_Toc69289035"/>
      <w:bookmarkStart w:id="953" w:name="_Toc69293908"/>
      <w:bookmarkStart w:id="954" w:name="_Toc69488661"/>
      <w:bookmarkStart w:id="955" w:name="_Toc69491920"/>
      <w:bookmarkStart w:id="956" w:name="_Toc69494810"/>
      <w:bookmarkStart w:id="957" w:name="_Toc69731363"/>
      <w:bookmarkStart w:id="958" w:name="_Toc69750317"/>
      <w:bookmarkStart w:id="959" w:name="_Toc70522635"/>
      <w:bookmarkStart w:id="960" w:name="_Toc71292327"/>
      <w:bookmarkStart w:id="961" w:name="_Toc73103799"/>
      <w:bookmarkStart w:id="962" w:name="_Toc73611870"/>
      <w:bookmarkStart w:id="963" w:name="_Toc73655092"/>
      <w:bookmarkStart w:id="964" w:name="_Toc56420558"/>
      <w:bookmarkStart w:id="965" w:name="_Toc57107039"/>
      <w:bookmarkStart w:id="966" w:name="_Toc57109844"/>
      <w:bookmarkStart w:id="967" w:name="_Toc57653959"/>
      <w:bookmarkStart w:id="968" w:name="_Toc57729052"/>
      <w:bookmarkStart w:id="969" w:name="_Toc57743679"/>
      <w:bookmarkStart w:id="970" w:name="_Toc61974424"/>
      <w:bookmarkStart w:id="971" w:name="_Toc61977182"/>
      <w:bookmarkStart w:id="972" w:name="_Toc61979938"/>
      <w:bookmarkStart w:id="973" w:name="_Toc61982695"/>
      <w:bookmarkStart w:id="974" w:name="_Toc62028950"/>
      <w:bookmarkStart w:id="975" w:name="_Toc62031706"/>
      <w:bookmarkStart w:id="976" w:name="_Toc62054185"/>
      <w:bookmarkStart w:id="977" w:name="_Toc63978515"/>
      <w:bookmarkStart w:id="978" w:name="_Toc67067972"/>
      <w:bookmarkStart w:id="979" w:name="_Toc67070736"/>
      <w:bookmarkStart w:id="980" w:name="_Toc67073500"/>
      <w:bookmarkStart w:id="981" w:name="_Toc67076265"/>
      <w:bookmarkStart w:id="982" w:name="_Toc67079031"/>
      <w:bookmarkStart w:id="983" w:name="_Toc67938492"/>
      <w:bookmarkStart w:id="984" w:name="_Toc67941256"/>
      <w:bookmarkStart w:id="985" w:name="_Toc68108519"/>
      <w:bookmarkStart w:id="986" w:name="_Toc68111286"/>
      <w:bookmarkStart w:id="987" w:name="_Toc69032131"/>
      <w:bookmarkStart w:id="988" w:name="_Toc69049589"/>
      <w:bookmarkStart w:id="989" w:name="_Toc69232950"/>
      <w:bookmarkStart w:id="990" w:name="_Toc69289036"/>
      <w:bookmarkStart w:id="991" w:name="_Toc69293909"/>
      <w:bookmarkStart w:id="992" w:name="_Toc69488662"/>
      <w:bookmarkStart w:id="993" w:name="_Toc69491921"/>
      <w:bookmarkStart w:id="994" w:name="_Toc69494811"/>
      <w:bookmarkStart w:id="995" w:name="_Toc69731364"/>
      <w:bookmarkStart w:id="996" w:name="_Toc69750318"/>
      <w:bookmarkStart w:id="997" w:name="_Toc70522636"/>
      <w:bookmarkStart w:id="998" w:name="_Toc71292328"/>
      <w:bookmarkStart w:id="999" w:name="_Toc73103800"/>
      <w:bookmarkStart w:id="1000" w:name="_Toc73611871"/>
      <w:bookmarkStart w:id="1001" w:name="_Toc73655093"/>
      <w:bookmarkStart w:id="1002" w:name="_Ref56675265"/>
      <w:bookmarkStart w:id="1003" w:name="_Ref56675948"/>
      <w:bookmarkStart w:id="1004" w:name="_Toc123219118"/>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r>
        <w:t>Demonstration of Equivalence</w:t>
      </w:r>
      <w:bookmarkEnd w:id="1002"/>
      <w:bookmarkEnd w:id="1003"/>
      <w:r w:rsidR="00765543">
        <w:t xml:space="preserve"> </w:t>
      </w:r>
      <w:bookmarkEnd w:id="1004"/>
    </w:p>
    <w:p w14:paraId="0189006D" w14:textId="77777777" w:rsidR="00663C48" w:rsidRPr="00663C48" w:rsidRDefault="00663C48" w:rsidP="00663C48">
      <w:r w:rsidRPr="00663C48">
        <w:fldChar w:fldCharType="begin"/>
      </w:r>
      <w:r w:rsidRPr="00663C48">
        <w:instrText xml:space="preserve"> REF _Ref116575996 \h  \* MERGEFORMAT </w:instrText>
      </w:r>
      <w:r w:rsidRPr="00663C48">
        <w:fldChar w:fldCharType="separate"/>
      </w:r>
      <w:r w:rsidRPr="00663C48">
        <w:t xml:space="preserve">Table </w:t>
      </w:r>
      <w:r w:rsidRPr="00663C48">
        <w:rPr>
          <w:noProof/>
        </w:rPr>
        <w:t>16</w:t>
      </w:r>
      <w:r w:rsidRPr="00663C48">
        <w:fldChar w:fldCharType="end"/>
      </w:r>
      <w:r w:rsidRPr="00663C48">
        <w:t xml:space="preserve"> documents the equivalent devices used to support the conformity assessment for the identified MDD device group(s). No equivalent devices were utilized to support the conformity assessment for any of other device groups.</w:t>
      </w:r>
    </w:p>
    <w:p w14:paraId="7FE1FBA8" w14:textId="77777777" w:rsidR="00663C48" w:rsidRPr="00663C48" w:rsidRDefault="00663C48" w:rsidP="00663C48">
      <w:pPr>
        <w:pStyle w:val="Caption"/>
      </w:pPr>
      <w:r w:rsidRPr="00663C48">
        <w:t xml:space="preserve">Table </w:t>
      </w:r>
      <w:r w:rsidRPr="00663C48">
        <w:fldChar w:fldCharType="begin"/>
      </w:r>
      <w:r w:rsidRPr="00663C48">
        <w:instrText xml:space="preserve"> SEQ Table \* ARABIC </w:instrText>
      </w:r>
      <w:r w:rsidRPr="00663C48">
        <w:fldChar w:fldCharType="separate"/>
      </w:r>
      <w:r w:rsidRPr="00663C48">
        <w:rPr>
          <w:noProof/>
        </w:rPr>
        <w:t>16</w:t>
      </w:r>
      <w:r w:rsidRPr="00663C48">
        <w:fldChar w:fldCharType="end"/>
      </w:r>
      <w:r w:rsidRPr="00663C48">
        <w:t>: Equivalent Device Summary</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6120"/>
      </w:tblGrid>
      <w:tr w:rsidR="00663C48" w:rsidRPr="00663C48" w14:paraId="1DE616D9" w14:textId="77777777" w:rsidTr="00A42233">
        <w:tc>
          <w:tcPr>
            <w:tcW w:w="3150" w:type="dxa"/>
            <w:vMerge w:val="restart"/>
            <w:tcBorders>
              <w:top w:val="single" w:sz="4" w:space="0" w:color="auto"/>
              <w:left w:val="single" w:sz="4" w:space="0" w:color="auto"/>
              <w:right w:val="single" w:sz="4" w:space="0" w:color="auto"/>
            </w:tcBorders>
            <w:shd w:val="clear" w:color="auto" w:fill="BFBFBF" w:themeFill="background1" w:themeFillShade="BF"/>
            <w:hideMark/>
          </w:tcPr>
          <w:p w14:paraId="1B8066BA" w14:textId="77777777" w:rsidR="00663C48" w:rsidRPr="00663C48" w:rsidRDefault="00663C48" w:rsidP="00A42233">
            <w:pPr>
              <w:pStyle w:val="TableHeader10-Left"/>
              <w:spacing w:line="276" w:lineRule="auto"/>
            </w:pPr>
            <w:bookmarkStart w:id="1005" w:name="_Hlk124929225"/>
            <w:r w:rsidRPr="00663C48">
              <w:t xml:space="preserve">Equivalent Device[s]: </w:t>
            </w:r>
          </w:p>
        </w:tc>
        <w:tc>
          <w:tcPr>
            <w:tcW w:w="6120" w:type="dxa"/>
            <w:tcBorders>
              <w:top w:val="single" w:sz="4" w:space="0" w:color="auto"/>
              <w:left w:val="single" w:sz="4" w:space="0" w:color="auto"/>
              <w:bottom w:val="single" w:sz="4" w:space="0" w:color="auto"/>
              <w:right w:val="single" w:sz="4" w:space="0" w:color="auto"/>
            </w:tcBorders>
            <w:hideMark/>
          </w:tcPr>
          <w:p w14:paraId="27F1B4FB" w14:textId="77777777" w:rsidR="00663C48" w:rsidRPr="00663C48" w:rsidRDefault="00663C48" w:rsidP="00A42233">
            <w:pPr>
              <w:pStyle w:val="TableHeader10-Left"/>
              <w:spacing w:line="276" w:lineRule="auto"/>
            </w:pPr>
            <w:r w:rsidRPr="00663C48">
              <w:t xml:space="preserve">Device Group # 1 - Expert Retrograde/Antegrade Femoral Nail and Expert Retrograde Femoral Nail: </w:t>
            </w:r>
          </w:p>
          <w:p w14:paraId="7EB8B8A1" w14:textId="77777777" w:rsidR="00663C48" w:rsidRPr="00663C48" w:rsidRDefault="00663C48" w:rsidP="001811F7">
            <w:pPr>
              <w:pStyle w:val="TableCell10-Bullet"/>
              <w:numPr>
                <w:ilvl w:val="0"/>
                <w:numId w:val="51"/>
              </w:numPr>
              <w:spacing w:line="276" w:lineRule="auto"/>
              <w:ind w:left="228" w:hanging="228"/>
            </w:pPr>
            <w:r w:rsidRPr="00663C48">
              <w:t xml:space="preserve">Not Applicable – Medical Device Directive (MDD) conformity was not assessed </w:t>
            </w:r>
            <w:proofErr w:type="gramStart"/>
            <w:r w:rsidRPr="00663C48">
              <w:t>on the basis of</w:t>
            </w:r>
            <w:proofErr w:type="gramEnd"/>
            <w:r w:rsidRPr="00663C48">
              <w:t xml:space="preserve"> equivalence. </w:t>
            </w:r>
          </w:p>
          <w:p w14:paraId="0F8FE237" w14:textId="77777777" w:rsidR="00663C48" w:rsidRPr="00663C48" w:rsidRDefault="00663C48" w:rsidP="001811F7">
            <w:pPr>
              <w:pStyle w:val="TableCell10-Bullet"/>
              <w:numPr>
                <w:ilvl w:val="0"/>
                <w:numId w:val="51"/>
              </w:numPr>
              <w:spacing w:line="276" w:lineRule="auto"/>
              <w:ind w:left="228" w:hanging="228"/>
            </w:pPr>
            <w:r w:rsidRPr="00663C48">
              <w:rPr>
                <w:rFonts w:eastAsia="MS Gothic"/>
              </w:rPr>
              <w:t>Not Applicable – Medical Device Regulation (MDR) conformity of the</w:t>
            </w:r>
            <w:r w:rsidRPr="00663C48">
              <w:t xml:space="preserve"> Expert Retrograde/Antegrade Femoral Nail and Expert Retrograde Femoral Nails</w:t>
            </w:r>
            <w:r w:rsidRPr="00663C48">
              <w:rPr>
                <w:rFonts w:eastAsia="MS Gothic"/>
              </w:rPr>
              <w:t xml:space="preserve"> were not assessed </w:t>
            </w:r>
            <w:proofErr w:type="gramStart"/>
            <w:r w:rsidRPr="00663C48">
              <w:rPr>
                <w:rFonts w:eastAsia="MS Gothic"/>
              </w:rPr>
              <w:t>on the basis of</w:t>
            </w:r>
            <w:proofErr w:type="gramEnd"/>
            <w:r w:rsidRPr="00663C48">
              <w:rPr>
                <w:rFonts w:eastAsia="MS Gothic"/>
              </w:rPr>
              <w:t xml:space="preserve"> equivalence. </w:t>
            </w:r>
          </w:p>
        </w:tc>
      </w:tr>
      <w:tr w:rsidR="00663C48" w:rsidRPr="00663C48" w14:paraId="76FC3619" w14:textId="77777777" w:rsidTr="00A42233">
        <w:tc>
          <w:tcPr>
            <w:tcW w:w="3150" w:type="dxa"/>
            <w:vMerge/>
            <w:tcBorders>
              <w:left w:val="single" w:sz="4" w:space="0" w:color="auto"/>
              <w:right w:val="single" w:sz="4" w:space="0" w:color="auto"/>
            </w:tcBorders>
            <w:shd w:val="clear" w:color="auto" w:fill="BFBFBF" w:themeFill="background1" w:themeFillShade="BF"/>
          </w:tcPr>
          <w:p w14:paraId="1F074585" w14:textId="77777777" w:rsidR="00663C48" w:rsidRPr="00663C48" w:rsidRDefault="00663C48" w:rsidP="00A42233">
            <w:pPr>
              <w:pStyle w:val="TableHeader10-Left"/>
              <w:spacing w:line="276" w:lineRule="auto"/>
            </w:pPr>
          </w:p>
        </w:tc>
        <w:tc>
          <w:tcPr>
            <w:tcW w:w="6120" w:type="dxa"/>
            <w:tcBorders>
              <w:top w:val="single" w:sz="4" w:space="0" w:color="auto"/>
              <w:left w:val="single" w:sz="4" w:space="0" w:color="auto"/>
              <w:bottom w:val="single" w:sz="4" w:space="0" w:color="auto"/>
              <w:right w:val="single" w:sz="4" w:space="0" w:color="auto"/>
            </w:tcBorders>
          </w:tcPr>
          <w:p w14:paraId="7502CC1D" w14:textId="77777777" w:rsidR="00663C48" w:rsidRPr="00663C48" w:rsidRDefault="00663C48" w:rsidP="00A42233">
            <w:pPr>
              <w:pStyle w:val="TableHeader10-Left"/>
              <w:spacing w:line="276" w:lineRule="auto"/>
            </w:pPr>
            <w:r w:rsidRPr="00663C48">
              <w:t xml:space="preserve">Device Group # 3- Spiral Blade for Expert Retrograde/Antegrade Femoral Nail: </w:t>
            </w:r>
          </w:p>
          <w:p w14:paraId="075D7BB6" w14:textId="77777777" w:rsidR="00663C48" w:rsidRPr="00663C48" w:rsidRDefault="00663C48" w:rsidP="001811F7">
            <w:pPr>
              <w:pStyle w:val="TableCell10-Bullet"/>
              <w:numPr>
                <w:ilvl w:val="0"/>
                <w:numId w:val="51"/>
              </w:numPr>
              <w:spacing w:line="276" w:lineRule="auto"/>
              <w:ind w:left="228" w:hanging="228"/>
            </w:pPr>
            <w:r w:rsidRPr="00663C48">
              <w:t xml:space="preserve">Not Applicable – Medical Device Directive (MDD) conformity was not assessed </w:t>
            </w:r>
            <w:proofErr w:type="gramStart"/>
            <w:r w:rsidRPr="00663C48">
              <w:t>on the basis of</w:t>
            </w:r>
            <w:proofErr w:type="gramEnd"/>
            <w:r w:rsidRPr="00663C48">
              <w:t xml:space="preserve"> equivalence. </w:t>
            </w:r>
          </w:p>
          <w:p w14:paraId="285F9C4E" w14:textId="77777777" w:rsidR="00663C48" w:rsidRPr="00663C48" w:rsidRDefault="00663C48" w:rsidP="001811F7">
            <w:pPr>
              <w:pStyle w:val="TableCell10-Bullet"/>
              <w:numPr>
                <w:ilvl w:val="0"/>
                <w:numId w:val="51"/>
              </w:numPr>
              <w:spacing w:line="276" w:lineRule="auto"/>
              <w:ind w:left="228" w:hanging="228"/>
            </w:pPr>
            <w:r w:rsidRPr="00663C48">
              <w:rPr>
                <w:rFonts w:eastAsia="MS Gothic"/>
              </w:rPr>
              <w:t>Not Applicable – Medical Device Regulation (MDR) conformity of the</w:t>
            </w:r>
            <w:r w:rsidRPr="00663C48">
              <w:t xml:space="preserve"> Spiral Blade for Expert Retrograde/Antegrade Femoral Nail</w:t>
            </w:r>
            <w:r w:rsidRPr="00663C48">
              <w:rPr>
                <w:rFonts w:eastAsia="MS Gothic"/>
              </w:rPr>
              <w:t xml:space="preserve"> was not assessed </w:t>
            </w:r>
            <w:proofErr w:type="gramStart"/>
            <w:r w:rsidRPr="00663C48">
              <w:rPr>
                <w:rFonts w:eastAsia="MS Gothic"/>
              </w:rPr>
              <w:t>on the basis of</w:t>
            </w:r>
            <w:proofErr w:type="gramEnd"/>
            <w:r w:rsidRPr="00663C48">
              <w:rPr>
                <w:rFonts w:eastAsia="MS Gothic"/>
              </w:rPr>
              <w:t xml:space="preserve"> equivalence.</w:t>
            </w:r>
          </w:p>
        </w:tc>
      </w:tr>
      <w:bookmarkEnd w:id="1005"/>
      <w:tr w:rsidR="00663C48" w:rsidRPr="00663C48" w14:paraId="39CE36F5" w14:textId="77777777" w:rsidTr="00A42233">
        <w:tc>
          <w:tcPr>
            <w:tcW w:w="3150" w:type="dxa"/>
            <w:vMerge/>
            <w:tcBorders>
              <w:left w:val="single" w:sz="4" w:space="0" w:color="auto"/>
              <w:right w:val="single" w:sz="4" w:space="0" w:color="auto"/>
            </w:tcBorders>
            <w:shd w:val="clear" w:color="auto" w:fill="BFBFBF" w:themeFill="background1" w:themeFillShade="BF"/>
          </w:tcPr>
          <w:p w14:paraId="44B44E26" w14:textId="77777777" w:rsidR="00663C48" w:rsidRPr="00663C48" w:rsidRDefault="00663C48" w:rsidP="00A42233">
            <w:pPr>
              <w:pStyle w:val="TableHeader10-Left"/>
              <w:spacing w:line="276" w:lineRule="auto"/>
            </w:pPr>
          </w:p>
        </w:tc>
        <w:tc>
          <w:tcPr>
            <w:tcW w:w="6120" w:type="dxa"/>
            <w:tcBorders>
              <w:top w:val="single" w:sz="4" w:space="0" w:color="auto"/>
              <w:left w:val="single" w:sz="4" w:space="0" w:color="auto"/>
              <w:bottom w:val="single" w:sz="4" w:space="0" w:color="auto"/>
              <w:right w:val="single" w:sz="4" w:space="0" w:color="auto"/>
            </w:tcBorders>
          </w:tcPr>
          <w:p w14:paraId="5426E564" w14:textId="77777777" w:rsidR="00663C48" w:rsidRPr="00663C48" w:rsidRDefault="00663C48" w:rsidP="00A42233">
            <w:pPr>
              <w:pStyle w:val="TableHeader10-Left"/>
            </w:pPr>
            <w:r w:rsidRPr="00663C48">
              <w:t>Device Group # 10 –Femoral Recon Nail:</w:t>
            </w:r>
          </w:p>
          <w:p w14:paraId="733B0225" w14:textId="77777777" w:rsidR="00663C48" w:rsidRPr="00663C48" w:rsidRDefault="00663C48" w:rsidP="001811F7">
            <w:pPr>
              <w:pStyle w:val="TableCell10-Bullet"/>
              <w:numPr>
                <w:ilvl w:val="0"/>
                <w:numId w:val="51"/>
              </w:numPr>
              <w:spacing w:line="276" w:lineRule="auto"/>
              <w:ind w:left="228" w:hanging="228"/>
            </w:pPr>
            <w:r w:rsidRPr="00663C48">
              <w:t>Equivalent Device Name (Manufacturer): Expert Lateral Femoral Nail (Synthes GmbH)</w:t>
            </w:r>
          </w:p>
        </w:tc>
      </w:tr>
      <w:tr w:rsidR="00663C48" w14:paraId="3F07F949" w14:textId="77777777" w:rsidTr="00A42233">
        <w:tc>
          <w:tcPr>
            <w:tcW w:w="3150" w:type="dxa"/>
            <w:vMerge/>
            <w:tcBorders>
              <w:left w:val="single" w:sz="4" w:space="0" w:color="auto"/>
              <w:bottom w:val="single" w:sz="4" w:space="0" w:color="auto"/>
              <w:right w:val="single" w:sz="4" w:space="0" w:color="auto"/>
            </w:tcBorders>
            <w:shd w:val="clear" w:color="auto" w:fill="BFBFBF" w:themeFill="background1" w:themeFillShade="BF"/>
          </w:tcPr>
          <w:p w14:paraId="371F3609" w14:textId="77777777" w:rsidR="00663C48" w:rsidRPr="00663C48" w:rsidRDefault="00663C48" w:rsidP="00A42233">
            <w:pPr>
              <w:pStyle w:val="TableHeader10-Left"/>
              <w:spacing w:line="276" w:lineRule="auto"/>
            </w:pPr>
          </w:p>
        </w:tc>
        <w:tc>
          <w:tcPr>
            <w:tcW w:w="6120" w:type="dxa"/>
            <w:tcBorders>
              <w:top w:val="single" w:sz="4" w:space="0" w:color="auto"/>
              <w:left w:val="single" w:sz="4" w:space="0" w:color="auto"/>
              <w:bottom w:val="single" w:sz="4" w:space="0" w:color="auto"/>
              <w:right w:val="single" w:sz="4" w:space="0" w:color="auto"/>
            </w:tcBorders>
          </w:tcPr>
          <w:p w14:paraId="4368D9BA" w14:textId="77777777" w:rsidR="00663C48" w:rsidRPr="00663C48" w:rsidRDefault="00663C48" w:rsidP="00A42233">
            <w:pPr>
              <w:pStyle w:val="TableHeader10-Left"/>
            </w:pPr>
            <w:r w:rsidRPr="00663C48">
              <w:t>Device Group # 13 – RFN-ADVANCED Femoral Nail:</w:t>
            </w:r>
          </w:p>
          <w:p w14:paraId="287581F9" w14:textId="77777777" w:rsidR="00663C48" w:rsidRPr="00663C48" w:rsidRDefault="00663C48" w:rsidP="001811F7">
            <w:pPr>
              <w:pStyle w:val="TableCell10-Bullet"/>
              <w:numPr>
                <w:ilvl w:val="0"/>
                <w:numId w:val="51"/>
              </w:numPr>
              <w:spacing w:line="276" w:lineRule="auto"/>
              <w:ind w:left="228" w:hanging="228"/>
            </w:pPr>
            <w:r w:rsidRPr="00663C48">
              <w:t>Equivalent Device Name (Manufacturer): Expert Retrograde/Antegrade Femoral Nail and Expert Retrograde Femoral Nail (Synthes GmbH)</w:t>
            </w:r>
          </w:p>
        </w:tc>
      </w:tr>
    </w:tbl>
    <w:p w14:paraId="2FF33877" w14:textId="77777777" w:rsidR="00663C48" w:rsidRDefault="00663C48" w:rsidP="00663C48">
      <w:pPr>
        <w:pStyle w:val="NoSpacing"/>
      </w:pPr>
    </w:p>
    <w:p w14:paraId="20CA09FE" w14:textId="303ECDE6" w:rsidR="00663C48" w:rsidRDefault="00663C48" w:rsidP="00663C48">
      <w:r w:rsidRPr="00663C48">
        <w:t xml:space="preserve">The rationale for this equivalence is summarized below (Sections </w:t>
      </w:r>
      <w:r w:rsidRPr="00663C48">
        <w:fldChar w:fldCharType="begin"/>
      </w:r>
      <w:r w:rsidRPr="00663C48">
        <w:instrText xml:space="preserve"> REF _Ref71565150 \r \h  \* MERGEFORMAT </w:instrText>
      </w:r>
      <w:r w:rsidRPr="00663C48">
        <w:fldChar w:fldCharType="separate"/>
      </w:r>
      <w:r w:rsidRPr="00663C48">
        <w:t>3.8.1.1</w:t>
      </w:r>
      <w:r w:rsidRPr="00663C48">
        <w:fldChar w:fldCharType="end"/>
      </w:r>
      <w:r w:rsidRPr="00663C48">
        <w:t xml:space="preserve"> - </w:t>
      </w:r>
      <w:r w:rsidRPr="00663C48">
        <w:fldChar w:fldCharType="begin"/>
      </w:r>
      <w:r w:rsidRPr="00663C48">
        <w:instrText xml:space="preserve"> REF _Ref71565479 \r \h  \* MERGEFORMAT </w:instrText>
      </w:r>
      <w:r w:rsidRPr="00663C48">
        <w:fldChar w:fldCharType="separate"/>
      </w:r>
      <w:r w:rsidRPr="00663C48">
        <w:t>3.8.</w:t>
      </w:r>
      <w:r w:rsidRPr="00663C48">
        <w:t>2</w:t>
      </w:r>
      <w:r w:rsidRPr="00663C48">
        <w:t>.5</w:t>
      </w:r>
      <w:r w:rsidRPr="00663C48">
        <w:fldChar w:fldCharType="end"/>
      </w:r>
      <w:r w:rsidRPr="00663C48">
        <w:t>).</w:t>
      </w:r>
    </w:p>
    <w:p w14:paraId="1C61C74C" w14:textId="77777777" w:rsidR="00663C48" w:rsidRDefault="00663C48" w:rsidP="009E7525"/>
    <w:p w14:paraId="38FA0724" w14:textId="06550731" w:rsidR="001D1C79" w:rsidRDefault="001D1C79" w:rsidP="001D1C79">
      <w:pPr>
        <w:pStyle w:val="Heading4"/>
      </w:pPr>
      <w:bookmarkStart w:id="1006" w:name="_Ref71565150"/>
      <w:r>
        <w:t>Equivalence Rationale</w:t>
      </w:r>
      <w:bookmarkEnd w:id="1006"/>
      <w:r w:rsidR="00663C48">
        <w:t xml:space="preserve"> </w:t>
      </w:r>
      <w:r w:rsidR="00663C48">
        <w:t xml:space="preserve">for </w:t>
      </w:r>
      <w:r w:rsidR="00663C48" w:rsidRPr="00765543">
        <w:t>Femoral Recon Nail</w:t>
      </w:r>
    </w:p>
    <w:p w14:paraId="563F27E3" w14:textId="2562C84F" w:rsidR="00043CBB" w:rsidRDefault="00043CBB" w:rsidP="00CE4BF7">
      <w:r w:rsidRPr="00043CBB">
        <w:t>Expert Lateral Femoral Nail (Synthes GmbH)</w:t>
      </w:r>
      <w:r w:rsidR="001D1C79" w:rsidRPr="00DB51D1">
        <w:t xml:space="preserve"> was selected as the Equivalent Device </w:t>
      </w:r>
      <w:r>
        <w:t xml:space="preserve">for </w:t>
      </w:r>
      <w:r w:rsidRPr="00043CBB">
        <w:t>Femoral Recon Nail</w:t>
      </w:r>
      <w:r>
        <w:t xml:space="preserve"> (</w:t>
      </w:r>
      <w:r w:rsidRPr="00043CBB">
        <w:t>Device Group # 10</w:t>
      </w:r>
      <w:r>
        <w:t xml:space="preserve">) </w:t>
      </w:r>
      <w:r w:rsidR="001D1C79" w:rsidRPr="00DB51D1">
        <w:t>and has been in clinical use for</w:t>
      </w:r>
      <w:r w:rsidR="001D1C79" w:rsidRPr="00A2442D">
        <w:t xml:space="preserve"> </w:t>
      </w:r>
      <w:r w:rsidRPr="00043CBB">
        <w:t>18</w:t>
      </w:r>
      <w:r w:rsidR="001D1C79" w:rsidRPr="00043CBB">
        <w:t xml:space="preserve"> years.</w:t>
      </w:r>
    </w:p>
    <w:p w14:paraId="620943A0" w14:textId="511AE20B" w:rsidR="001D1C79" w:rsidRDefault="001D1C79" w:rsidP="00CE4BF7">
      <w:r w:rsidRPr="00A2442D">
        <w:t xml:space="preserve"> </w:t>
      </w:r>
      <w:r w:rsidRPr="001D1C79">
        <w:t>The equivalent device was selected as it is a</w:t>
      </w:r>
      <w:r>
        <w:t xml:space="preserve"> </w:t>
      </w:r>
      <w:r w:rsidRPr="00FF3B0E">
        <w:t>type of device that</w:t>
      </w:r>
      <w:r w:rsidRPr="001D1C79">
        <w:t xml:space="preserve"> shares the same or similar clinical, technical, and biological parameters </w:t>
      </w:r>
      <w:r w:rsidR="008E6575">
        <w:t xml:space="preserve">as the subject device </w:t>
      </w:r>
      <w:r w:rsidRPr="001D1C79">
        <w:t xml:space="preserve">(as required to establish equivalence) and had representative clinical </w:t>
      </w:r>
      <w:r w:rsidRPr="00FF3B0E">
        <w:t>data. Since minor differences in some characteristics exist between</w:t>
      </w:r>
      <w:r w:rsidRPr="001D1C79">
        <w:t xml:space="preserve"> the devices, an evaluation was done</w:t>
      </w:r>
      <w:r>
        <w:t xml:space="preserve"> (refer to </w:t>
      </w:r>
      <w:r w:rsidRPr="001D1C79">
        <w:t xml:space="preserve">Section </w:t>
      </w:r>
      <w:r w:rsidR="00A813C6">
        <w:fldChar w:fldCharType="begin"/>
      </w:r>
      <w:r w:rsidR="00A813C6">
        <w:instrText xml:space="preserve"> REF _Ref64359471 \r \h </w:instrText>
      </w:r>
      <w:r w:rsidR="00A813C6">
        <w:fldChar w:fldCharType="separate"/>
      </w:r>
      <w:r w:rsidR="002A0CEA">
        <w:t>9.3</w:t>
      </w:r>
      <w:r w:rsidR="00A813C6">
        <w:fldChar w:fldCharType="end"/>
      </w:r>
      <w:r>
        <w:t>)</w:t>
      </w:r>
      <w:r w:rsidRPr="001D1C79">
        <w:t xml:space="preserve"> to assess whether there was any </w:t>
      </w:r>
      <w:r w:rsidRPr="001D1C79">
        <w:rPr>
          <w:lang w:eastAsia="de-DE"/>
        </w:rPr>
        <w:t>clinically significant difference in performance and safety based on these differences</w:t>
      </w:r>
      <w:r w:rsidRPr="001D1C79">
        <w:t>. As d</w:t>
      </w:r>
      <w:r>
        <w:t>iscussed</w:t>
      </w:r>
      <w:r w:rsidRPr="001D1C79">
        <w:t xml:space="preserve"> </w:t>
      </w:r>
      <w:r>
        <w:t xml:space="preserve">in </w:t>
      </w:r>
      <w:r w:rsidRPr="001D1C79">
        <w:t xml:space="preserve">Section </w:t>
      </w:r>
      <w:r w:rsidR="00A813C6">
        <w:fldChar w:fldCharType="begin"/>
      </w:r>
      <w:r w:rsidR="00A813C6">
        <w:instrText xml:space="preserve"> REF _Ref64359471 \r \h </w:instrText>
      </w:r>
      <w:r w:rsidR="00A813C6">
        <w:fldChar w:fldCharType="separate"/>
      </w:r>
      <w:r w:rsidR="002A0CEA">
        <w:t>9.3</w:t>
      </w:r>
      <w:r w:rsidR="00A813C6">
        <w:fldChar w:fldCharType="end"/>
      </w:r>
      <w:r w:rsidRPr="001D1C79">
        <w:t xml:space="preserve"> and summarized below, it was demonstrated that the differences between the subject and </w:t>
      </w:r>
      <w:r>
        <w:t xml:space="preserve">equivalent </w:t>
      </w:r>
      <w:r w:rsidRPr="001D1C79">
        <w:t>device did not trigger any significant difference in safety or performance.</w:t>
      </w:r>
    </w:p>
    <w:p w14:paraId="3AD9864B" w14:textId="61B88451" w:rsidR="001D1C79" w:rsidRDefault="001D1C79" w:rsidP="00CE4BF7">
      <w:pPr>
        <w:pStyle w:val="Caption"/>
      </w:pPr>
      <w:r>
        <w:lastRenderedPageBreak/>
        <w:t xml:space="preserve">Table </w:t>
      </w:r>
      <w:fldSimple w:instr=" SEQ Table \* ARABIC ">
        <w:r w:rsidR="002A0CEA">
          <w:rPr>
            <w:noProof/>
          </w:rPr>
          <w:t>62</w:t>
        </w:r>
      </w:fldSimple>
      <w:r>
        <w:t xml:space="preserve">: </w:t>
      </w:r>
      <w:r w:rsidR="00C3438E" w:rsidRPr="00C3438E">
        <w:t>Expert Lateral Femoral Nail</w:t>
      </w:r>
      <w:r>
        <w:t xml:space="preserve"> Overview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3705"/>
        <w:gridCol w:w="3936"/>
      </w:tblGrid>
      <w:tr w:rsidR="00271F73" w14:paraId="3C11FF64" w14:textId="77777777" w:rsidTr="00C3438E">
        <w:trPr>
          <w:tblHeader/>
        </w:trPr>
        <w:tc>
          <w:tcPr>
            <w:tcW w:w="2160" w:type="dxa"/>
            <w:tcBorders>
              <w:top w:val="nil"/>
              <w:left w:val="nil"/>
            </w:tcBorders>
            <w:shd w:val="clear" w:color="auto" w:fill="auto"/>
          </w:tcPr>
          <w:p w14:paraId="4601CED3" w14:textId="207B9D10" w:rsidR="001D1C79" w:rsidRDefault="00CE0AD2" w:rsidP="009F5019">
            <w:pPr>
              <w:pStyle w:val="TableHeader10-Centered"/>
              <w:rPr>
                <w:lang w:bidi="en-US"/>
              </w:rPr>
            </w:pPr>
            <w:r>
              <w:rPr>
                <w:lang w:bidi="en-US"/>
              </w:rPr>
              <w:t xml:space="preserve"> </w:t>
            </w:r>
          </w:p>
        </w:tc>
        <w:tc>
          <w:tcPr>
            <w:tcW w:w="3870" w:type="dxa"/>
            <w:shd w:val="clear" w:color="auto" w:fill="D9D9D9" w:themeFill="background1" w:themeFillShade="D9"/>
          </w:tcPr>
          <w:p w14:paraId="4E685DDA" w14:textId="5F4CEE52" w:rsidR="001D1C79" w:rsidRPr="00422648" w:rsidRDefault="001D1C79" w:rsidP="009F5019">
            <w:pPr>
              <w:pStyle w:val="TableHeader10-Centered"/>
              <w:rPr>
                <w:lang w:bidi="en-US"/>
              </w:rPr>
            </w:pPr>
            <w:r w:rsidRPr="00422648">
              <w:rPr>
                <w:lang w:bidi="en-US"/>
              </w:rPr>
              <w:t>Subject Device:</w:t>
            </w:r>
            <w:r w:rsidR="008005BA" w:rsidRPr="00422648">
              <w:rPr>
                <w:lang w:bidi="en-US"/>
              </w:rPr>
              <w:t xml:space="preserve"> </w:t>
            </w:r>
            <w:r w:rsidR="00C3438E" w:rsidRPr="00422648">
              <w:rPr>
                <w:lang w:val="en-GB"/>
              </w:rPr>
              <w:t>Femoral Recon Nail</w:t>
            </w:r>
          </w:p>
        </w:tc>
        <w:tc>
          <w:tcPr>
            <w:tcW w:w="3235" w:type="dxa"/>
            <w:shd w:val="clear" w:color="auto" w:fill="D9D9D9" w:themeFill="background1" w:themeFillShade="D9"/>
          </w:tcPr>
          <w:p w14:paraId="14E54EF0" w14:textId="7C95B0B3" w:rsidR="001D1C79" w:rsidRDefault="001D1C79" w:rsidP="009F5019">
            <w:pPr>
              <w:pStyle w:val="TableHeader10-Centered"/>
              <w:rPr>
                <w:lang w:bidi="en-US"/>
              </w:rPr>
            </w:pPr>
            <w:r>
              <w:rPr>
                <w:lang w:bidi="en-US"/>
              </w:rPr>
              <w:t>Equivalent Device:</w:t>
            </w:r>
            <w:r w:rsidR="008005BA">
              <w:rPr>
                <w:lang w:val="en-GB"/>
              </w:rPr>
              <w:t xml:space="preserve"> </w:t>
            </w:r>
            <w:r w:rsidR="00C3438E" w:rsidRPr="00C3438E">
              <w:rPr>
                <w:lang w:val="en-GB"/>
              </w:rPr>
              <w:t>Expert Lateral Femoral Nail (Synthes GmbH)</w:t>
            </w:r>
          </w:p>
        </w:tc>
      </w:tr>
      <w:tr w:rsidR="00271F73" w14:paraId="52DCF237" w14:textId="77777777" w:rsidTr="00C3438E">
        <w:tc>
          <w:tcPr>
            <w:tcW w:w="2160" w:type="dxa"/>
            <w:shd w:val="clear" w:color="auto" w:fill="D9D9D9" w:themeFill="background1" w:themeFillShade="D9"/>
          </w:tcPr>
          <w:p w14:paraId="197F6DA2" w14:textId="77777777" w:rsidR="001D1C79" w:rsidRDefault="001D1C79" w:rsidP="009F5019">
            <w:pPr>
              <w:pStyle w:val="TableHeader10-Left"/>
            </w:pPr>
            <w:r>
              <w:t>Regulatory Status:</w:t>
            </w:r>
          </w:p>
        </w:tc>
        <w:tc>
          <w:tcPr>
            <w:tcW w:w="3870" w:type="dxa"/>
          </w:tcPr>
          <w:p w14:paraId="489D8C35" w14:textId="4DC4CFCE" w:rsidR="001D1C79" w:rsidRDefault="00C3438E" w:rsidP="00926ADB">
            <w:pPr>
              <w:pStyle w:val="TableCell10-Left"/>
              <w:rPr>
                <w:caps/>
                <w:highlight w:val="yellow"/>
                <w:lang w:bidi="en-US"/>
              </w:rPr>
            </w:pPr>
            <w:r w:rsidRPr="00271F73">
              <w:rPr>
                <w:iCs/>
                <w:lang w:bidi="en-US"/>
              </w:rPr>
              <w:t xml:space="preserve">15 </w:t>
            </w:r>
            <w:r w:rsidR="00271F73" w:rsidRPr="00271F73">
              <w:rPr>
                <w:iCs/>
                <w:lang w:bidi="en-US"/>
              </w:rPr>
              <w:t>JANUARY</w:t>
            </w:r>
            <w:r w:rsidRPr="00271F73">
              <w:rPr>
                <w:iCs/>
                <w:lang w:bidi="en-US"/>
              </w:rPr>
              <w:t xml:space="preserve"> 2018</w:t>
            </w:r>
          </w:p>
        </w:tc>
        <w:tc>
          <w:tcPr>
            <w:tcW w:w="3235" w:type="dxa"/>
          </w:tcPr>
          <w:p w14:paraId="5F18BB79" w14:textId="46214BC4" w:rsidR="001D1C79" w:rsidRDefault="00C3438E" w:rsidP="00926ADB">
            <w:pPr>
              <w:pStyle w:val="TableCell10-Left"/>
              <w:rPr>
                <w:caps/>
                <w:highlight w:val="yellow"/>
                <w:lang w:bidi="en-US"/>
              </w:rPr>
            </w:pPr>
            <w:r w:rsidRPr="00271F73">
              <w:rPr>
                <w:rStyle w:val="BodyTextIndentChar"/>
                <w:rFonts w:eastAsia="Calibri"/>
                <w:caps w:val="0"/>
              </w:rPr>
              <w:t xml:space="preserve">15 </w:t>
            </w:r>
            <w:r w:rsidR="00271F73" w:rsidRPr="00271F73">
              <w:rPr>
                <w:rStyle w:val="BodyTextIndentChar"/>
                <w:rFonts w:eastAsia="Calibri"/>
                <w:caps w:val="0"/>
              </w:rPr>
              <w:t>APRIL</w:t>
            </w:r>
            <w:r w:rsidRPr="00271F73">
              <w:rPr>
                <w:rStyle w:val="BodyTextIndentChar"/>
                <w:rFonts w:eastAsia="Calibri"/>
                <w:caps w:val="0"/>
              </w:rPr>
              <w:t xml:space="preserve"> 2005</w:t>
            </w:r>
          </w:p>
        </w:tc>
      </w:tr>
      <w:tr w:rsidR="00271F73" w14:paraId="18DB683E" w14:textId="77777777" w:rsidTr="00C3438E">
        <w:tc>
          <w:tcPr>
            <w:tcW w:w="2160" w:type="dxa"/>
            <w:shd w:val="clear" w:color="auto" w:fill="D9D9D9" w:themeFill="background1" w:themeFillShade="D9"/>
          </w:tcPr>
          <w:p w14:paraId="0144F8FB" w14:textId="77777777" w:rsidR="001D1C79" w:rsidRDefault="001D1C79" w:rsidP="009F5019">
            <w:pPr>
              <w:pStyle w:val="TableHeader10-Left"/>
            </w:pPr>
            <w:r>
              <w:t>Technical Documentation:</w:t>
            </w:r>
          </w:p>
        </w:tc>
        <w:tc>
          <w:tcPr>
            <w:tcW w:w="3870" w:type="dxa"/>
          </w:tcPr>
          <w:p w14:paraId="4E107639" w14:textId="0730AAC3" w:rsidR="001D1C79" w:rsidRDefault="00C3438E" w:rsidP="00926ADB">
            <w:pPr>
              <w:pStyle w:val="TableCell10-Left"/>
              <w:rPr>
                <w:highlight w:val="yellow"/>
                <w:lang w:bidi="en-US"/>
              </w:rPr>
            </w:pPr>
            <w:r w:rsidRPr="00C3438E">
              <w:rPr>
                <w:rStyle w:val="BodyTextIndentChar"/>
                <w:rFonts w:eastAsia="Calibri" w:cstheme="minorHAnsi"/>
                <w:caps w:val="0"/>
                <w:szCs w:val="20"/>
              </w:rPr>
              <w:t>TF10405</w:t>
            </w:r>
          </w:p>
        </w:tc>
        <w:tc>
          <w:tcPr>
            <w:tcW w:w="3235" w:type="dxa"/>
          </w:tcPr>
          <w:p w14:paraId="689435A8" w14:textId="51C95D4A" w:rsidR="001D1C79" w:rsidRDefault="00C3438E" w:rsidP="00926ADB">
            <w:pPr>
              <w:pStyle w:val="TableCell10-Left"/>
              <w:rPr>
                <w:highlight w:val="yellow"/>
                <w:lang w:bidi="en-US"/>
              </w:rPr>
            </w:pPr>
            <w:r w:rsidRPr="00C3438E">
              <w:rPr>
                <w:rStyle w:val="BodyTextIndentChar"/>
                <w:rFonts w:eastAsia="Calibri" w:cstheme="minorHAnsi"/>
                <w:caps w:val="0"/>
                <w:szCs w:val="20"/>
              </w:rPr>
              <w:t>TF10405</w:t>
            </w:r>
          </w:p>
        </w:tc>
      </w:tr>
      <w:tr w:rsidR="00271F73" w14:paraId="2810242A" w14:textId="77777777" w:rsidTr="00C3438E">
        <w:tc>
          <w:tcPr>
            <w:tcW w:w="2160" w:type="dxa"/>
            <w:shd w:val="clear" w:color="auto" w:fill="D9D9D9" w:themeFill="background1" w:themeFillShade="D9"/>
          </w:tcPr>
          <w:p w14:paraId="343ACFD1" w14:textId="536945D9" w:rsidR="001D1C79" w:rsidRDefault="00B636FB" w:rsidP="009F5019">
            <w:pPr>
              <w:pStyle w:val="TableHeader10-Left"/>
            </w:pPr>
            <w:r>
              <w:t>Device</w:t>
            </w:r>
            <w:r w:rsidR="001D1C79">
              <w:t xml:space="preserve"> Descriptions and Images (Not to scale):</w:t>
            </w:r>
          </w:p>
        </w:tc>
        <w:tc>
          <w:tcPr>
            <w:tcW w:w="3870" w:type="dxa"/>
          </w:tcPr>
          <w:p w14:paraId="12D542EC" w14:textId="77777777" w:rsidR="00C3438E" w:rsidRPr="00271F73" w:rsidRDefault="00C3438E" w:rsidP="00C3438E">
            <w:pPr>
              <w:pStyle w:val="TableCell10-Left"/>
              <w:rPr>
                <w:rStyle w:val="BodyTextIndentChar"/>
                <w:rFonts w:eastAsia="Calibri" w:cstheme="minorHAnsi"/>
                <w:caps w:val="0"/>
                <w:szCs w:val="20"/>
              </w:rPr>
            </w:pPr>
            <w:r w:rsidRPr="00271F73">
              <w:rPr>
                <w:rStyle w:val="BodyTextIndentChar"/>
                <w:rFonts w:eastAsia="Calibri" w:cstheme="minorHAnsi"/>
                <w:caps w:val="0"/>
                <w:szCs w:val="20"/>
              </w:rPr>
              <w:t>Femoral Recon Nail implants are intended for temporary fixation and stabilization of femoral shaft fractures, subtrochanteric fractures, and combined femoral shaft and neck fractures. Femoral Recon Nails can be implanted through the greater trochanter or piriformis fossa entry point.</w:t>
            </w:r>
          </w:p>
          <w:p w14:paraId="3371630C" w14:textId="1FF18812" w:rsidR="00C3438E" w:rsidRDefault="00C3438E" w:rsidP="00C3438E">
            <w:pPr>
              <w:pStyle w:val="TableCell10-Left"/>
              <w:rPr>
                <w:noProof/>
              </w:rPr>
            </w:pPr>
            <w:r>
              <w:rPr>
                <w:noProof/>
              </w:rPr>
              <w:drawing>
                <wp:inline distT="0" distB="0" distL="0" distR="0" wp14:anchorId="0FFDE3AC" wp14:editId="79648B62">
                  <wp:extent cx="373380" cy="2202205"/>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383029" cy="2259113"/>
                          </a:xfrm>
                          <a:prstGeom prst="rect">
                            <a:avLst/>
                          </a:prstGeom>
                        </pic:spPr>
                      </pic:pic>
                    </a:graphicData>
                  </a:graphic>
                </wp:inline>
              </w:drawing>
            </w:r>
          </w:p>
          <w:p w14:paraId="4F434EBB" w14:textId="25E73F3A" w:rsidR="00C3438E" w:rsidRDefault="00C3438E" w:rsidP="00C3438E">
            <w:pPr>
              <w:pStyle w:val="TableCell10-Left"/>
              <w:rPr>
                <w:highlight w:val="yellow"/>
                <w:lang w:bidi="en-US"/>
              </w:rPr>
            </w:pPr>
          </w:p>
        </w:tc>
        <w:tc>
          <w:tcPr>
            <w:tcW w:w="3235" w:type="dxa"/>
          </w:tcPr>
          <w:p w14:paraId="6AD4C988" w14:textId="410E1F89" w:rsidR="00271F73" w:rsidRPr="00271F73" w:rsidRDefault="00271F73" w:rsidP="00271F73">
            <w:pPr>
              <w:pStyle w:val="TableCell10-Left"/>
              <w:rPr>
                <w:rStyle w:val="BodyTextIndentChar"/>
                <w:rFonts w:eastAsia="Calibri" w:cstheme="minorHAnsi"/>
                <w:caps w:val="0"/>
                <w:szCs w:val="20"/>
              </w:rPr>
            </w:pPr>
            <w:r w:rsidRPr="00271F73">
              <w:rPr>
                <w:rStyle w:val="BodyTextIndentChar"/>
                <w:rFonts w:eastAsia="Calibri" w:cstheme="minorHAnsi"/>
                <w:caps w:val="0"/>
                <w:szCs w:val="20"/>
              </w:rPr>
              <w:t>Expert Lateral Femoral Nail implants is intended for temporary fixation and stabilization of femoral shaft fractures, subtrochanteric fractures, and combined femoral shaft and neck fractures. Expert LFN nails can be implanted through the lateral entry point (i.e</w:t>
            </w:r>
            <w:r w:rsidR="00BC42F5">
              <w:rPr>
                <w:rStyle w:val="BodyTextIndentChar"/>
                <w:rFonts w:eastAsia="Calibri" w:cstheme="minorHAnsi"/>
                <w:caps w:val="0"/>
                <w:szCs w:val="20"/>
              </w:rPr>
              <w:t>.</w:t>
            </w:r>
            <w:r w:rsidRPr="00271F73">
              <w:rPr>
                <w:rStyle w:val="BodyTextIndentChar"/>
                <w:rFonts w:eastAsia="Calibri" w:cstheme="minorHAnsi"/>
                <w:caps w:val="0"/>
                <w:szCs w:val="20"/>
              </w:rPr>
              <w:t>, via Greater Trochanter).</w:t>
            </w:r>
          </w:p>
          <w:p w14:paraId="6430328C" w14:textId="6DB652A1" w:rsidR="001D1C79" w:rsidRDefault="00271F73" w:rsidP="00271F73">
            <w:pPr>
              <w:pStyle w:val="TableCell10-Left"/>
              <w:rPr>
                <w:highlight w:val="yellow"/>
                <w:lang w:bidi="en-US"/>
              </w:rPr>
            </w:pPr>
            <w:r>
              <w:rPr>
                <w:noProof/>
              </w:rPr>
              <w:drawing>
                <wp:inline distT="0" distB="0" distL="0" distR="0" wp14:anchorId="068CD56A" wp14:editId="1FBF87B4">
                  <wp:extent cx="367030" cy="2359607"/>
                  <wp:effectExtent l="0" t="5398" r="8573" b="8572"/>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370442" cy="2381541"/>
                          </a:xfrm>
                          <a:prstGeom prst="rect">
                            <a:avLst/>
                          </a:prstGeom>
                        </pic:spPr>
                      </pic:pic>
                    </a:graphicData>
                  </a:graphic>
                </wp:inline>
              </w:drawing>
            </w:r>
          </w:p>
        </w:tc>
      </w:tr>
    </w:tbl>
    <w:p w14:paraId="112468FE" w14:textId="77777777" w:rsidR="00271F73" w:rsidRPr="00765543" w:rsidRDefault="00271F73" w:rsidP="00765543">
      <w:pPr>
        <w:pStyle w:val="NoSpacing"/>
        <w:rPr>
          <w:highlight w:val="yellow"/>
        </w:rPr>
      </w:pPr>
    </w:p>
    <w:p w14:paraId="296B8561" w14:textId="3DA236C4" w:rsidR="001D1C79" w:rsidRDefault="001D1C79" w:rsidP="001D1C79">
      <w:pPr>
        <w:pStyle w:val="Heading4"/>
      </w:pPr>
      <w:bookmarkStart w:id="1007" w:name="_Ref56179161"/>
      <w:r>
        <w:t>Clinical Impact of Clinical Differences</w:t>
      </w:r>
      <w:bookmarkEnd w:id="1007"/>
      <w:r w:rsidR="00663C48">
        <w:t xml:space="preserve"> </w:t>
      </w:r>
      <w:r w:rsidR="00663C48">
        <w:t xml:space="preserve">for </w:t>
      </w:r>
      <w:r w:rsidR="00663C48" w:rsidRPr="00765543">
        <w:t>Femoral Recon Nail</w:t>
      </w:r>
    </w:p>
    <w:p w14:paraId="7965CB7D" w14:textId="19D201CA" w:rsidR="003626F2" w:rsidRDefault="003626F2" w:rsidP="00CE4BF7">
      <w:r>
        <w:t xml:space="preserve">The </w:t>
      </w:r>
      <w:r w:rsidRPr="003626F2">
        <w:t>F</w:t>
      </w:r>
      <w:r>
        <w:t xml:space="preserve">emoral </w:t>
      </w:r>
      <w:r w:rsidRPr="003626F2">
        <w:t>R</w:t>
      </w:r>
      <w:r>
        <w:t xml:space="preserve">econ </w:t>
      </w:r>
      <w:r w:rsidRPr="003626F2">
        <w:t>N</w:t>
      </w:r>
      <w:r>
        <w:t>ail</w:t>
      </w:r>
      <w:r w:rsidRPr="003626F2">
        <w:t xml:space="preserve"> and Expert L</w:t>
      </w:r>
      <w:r>
        <w:t xml:space="preserve">ateral </w:t>
      </w:r>
      <w:r w:rsidRPr="003626F2">
        <w:t>F</w:t>
      </w:r>
      <w:r>
        <w:t xml:space="preserve">emoral </w:t>
      </w:r>
      <w:r w:rsidRPr="003626F2">
        <w:t>N</w:t>
      </w:r>
      <w:r>
        <w:t>ail</w:t>
      </w:r>
      <w:r w:rsidRPr="003626F2">
        <w:t xml:space="preserve"> comply with the definition of clinical equivalence as having </w:t>
      </w:r>
      <w:r>
        <w:t xml:space="preserve">the </w:t>
      </w:r>
      <w:r w:rsidRPr="003626F2">
        <w:t>same clinical condition</w:t>
      </w:r>
      <w:r>
        <w:t>,</w:t>
      </w:r>
      <w:r w:rsidRPr="003626F2">
        <w:t xml:space="preserve"> </w:t>
      </w:r>
      <w:r>
        <w:t xml:space="preserve">the </w:t>
      </w:r>
      <w:r w:rsidRPr="003626F2">
        <w:t>same intended purpose, the same site in the body, in similar populations and not foreseen to deliver significantly different performances (in the relevant critical performances such as the expected clinical effect, the specific intended purpose, the duration of use, etc.).</w:t>
      </w:r>
    </w:p>
    <w:p w14:paraId="1CB5AB33" w14:textId="23EDC9CF" w:rsidR="001D1C79" w:rsidRDefault="001D1C79" w:rsidP="001D1C79">
      <w:pPr>
        <w:pStyle w:val="Heading4"/>
      </w:pPr>
      <w:r>
        <w:t>Clinical Impact of Technical Differences</w:t>
      </w:r>
      <w:r w:rsidR="00663C48">
        <w:t xml:space="preserve"> </w:t>
      </w:r>
      <w:r w:rsidR="00663C48">
        <w:t xml:space="preserve">for </w:t>
      </w:r>
      <w:r w:rsidR="00663C48" w:rsidRPr="00765543">
        <w:t>Femoral Recon Nail</w:t>
      </w:r>
    </w:p>
    <w:p w14:paraId="0C703FCC" w14:textId="23DF0303" w:rsidR="000621F9" w:rsidRDefault="000621F9" w:rsidP="000621F9">
      <w:r>
        <w:t>Femoral Recon Nail and Expert Lateral Femoral Nail meet the definition of technical equivalence as they have similar designs, used under same conditions of use, achieve the critical performance by the same application and mode of action, and use similar methods for preparation and deployment.</w:t>
      </w:r>
    </w:p>
    <w:p w14:paraId="494C2FC7" w14:textId="24A0B615" w:rsidR="000621F9" w:rsidRDefault="000621F9" w:rsidP="000621F9">
      <w:r>
        <w:t>As discussed in the equivalence table (</w:t>
      </w:r>
      <w:r>
        <w:fldChar w:fldCharType="begin"/>
      </w:r>
      <w:r>
        <w:instrText xml:space="preserve"> REF _Ref119944716 \h </w:instrText>
      </w:r>
      <w:r>
        <w:fldChar w:fldCharType="separate"/>
      </w:r>
      <w:r w:rsidR="002A0CEA">
        <w:t xml:space="preserve">Table </w:t>
      </w:r>
      <w:r w:rsidR="002A0CEA">
        <w:rPr>
          <w:noProof/>
        </w:rPr>
        <w:t>193</w:t>
      </w:r>
      <w:r>
        <w:fldChar w:fldCharType="end"/>
      </w:r>
      <w:r>
        <w:t>), the range of dimensions of proposed devices is in a similar range as offered from the equivalent design to accommodate patient anatomy and surgical need. F</w:t>
      </w:r>
      <w:r w:rsidR="00C03BBF">
        <w:t xml:space="preserve">emoral </w:t>
      </w:r>
      <w:r>
        <w:t>R</w:t>
      </w:r>
      <w:r w:rsidR="00C03BBF">
        <w:t xml:space="preserve">econ </w:t>
      </w:r>
      <w:r>
        <w:t>N</w:t>
      </w:r>
      <w:r w:rsidR="00C03BBF">
        <w:t>ail</w:t>
      </w:r>
      <w:r>
        <w:t xml:space="preserve"> is compatible with the same existing Synthes end caps, recon screws, locking screws and angular stable locking screws as the Expert L</w:t>
      </w:r>
      <w:r w:rsidR="00C03BBF">
        <w:t xml:space="preserve">ateral </w:t>
      </w:r>
      <w:r>
        <w:t>F</w:t>
      </w:r>
      <w:r w:rsidR="00C03BBF">
        <w:t xml:space="preserve">emoral </w:t>
      </w:r>
      <w:r>
        <w:t>N</w:t>
      </w:r>
      <w:r w:rsidR="00C03BBF">
        <w:t>ail</w:t>
      </w:r>
      <w:r>
        <w:t>. Consequently, the design features of the Expert L</w:t>
      </w:r>
      <w:r w:rsidR="00C03BBF">
        <w:t xml:space="preserve">ateral </w:t>
      </w:r>
      <w:r>
        <w:t>F</w:t>
      </w:r>
      <w:r w:rsidR="00C03BBF">
        <w:t xml:space="preserve">emoral </w:t>
      </w:r>
      <w:r>
        <w:t>N</w:t>
      </w:r>
      <w:r w:rsidR="00C03BBF">
        <w:t>ail</w:t>
      </w:r>
      <w:r>
        <w:t xml:space="preserve"> </w:t>
      </w:r>
      <w:r w:rsidR="007022F2">
        <w:t>S</w:t>
      </w:r>
      <w:r>
        <w:t>ystem are considered equivalent to and representative of the F</w:t>
      </w:r>
      <w:r w:rsidR="00C03BBF">
        <w:t xml:space="preserve">emoral </w:t>
      </w:r>
      <w:r>
        <w:t>R</w:t>
      </w:r>
      <w:r w:rsidR="00C03BBF">
        <w:t xml:space="preserve">econ </w:t>
      </w:r>
      <w:r>
        <w:t>N</w:t>
      </w:r>
      <w:r w:rsidR="00C03BBF">
        <w:t>ail</w:t>
      </w:r>
      <w:r>
        <w:t xml:space="preserve"> system. The devices were compared through mechanical performance. The results of the fatigue testing of constructs with Recon Femoral Nails (F</w:t>
      </w:r>
      <w:r w:rsidR="00C03BBF">
        <w:t xml:space="preserve">emoral </w:t>
      </w:r>
      <w:r>
        <w:t>R</w:t>
      </w:r>
      <w:r w:rsidR="00C03BBF">
        <w:t xml:space="preserve">econ </w:t>
      </w:r>
      <w:r>
        <w:t>N</w:t>
      </w:r>
      <w:r w:rsidR="00C03BBF">
        <w:t>ail</w:t>
      </w:r>
      <w:r>
        <w:t xml:space="preserve"> </w:t>
      </w:r>
      <w:r w:rsidR="00C03BBF" w:rsidRPr="00C03BBF">
        <w:t>Greater Trochanter</w:t>
      </w:r>
      <w:r>
        <w:t xml:space="preserve"> and F</w:t>
      </w:r>
      <w:r w:rsidR="00C03BBF">
        <w:t xml:space="preserve">emoral </w:t>
      </w:r>
      <w:r>
        <w:t>R</w:t>
      </w:r>
      <w:r w:rsidR="00C03BBF">
        <w:t xml:space="preserve">econ </w:t>
      </w:r>
      <w:r>
        <w:t>N</w:t>
      </w:r>
      <w:r w:rsidR="00C03BBF">
        <w:t>ail</w:t>
      </w:r>
      <w:r>
        <w:t xml:space="preserve"> </w:t>
      </w:r>
      <w:r w:rsidR="00C03BBF" w:rsidRPr="00C03BBF">
        <w:t>Piriformis Fossa</w:t>
      </w:r>
      <w:r>
        <w:t xml:space="preserve">) show that the subject devices meet the defined acceptance criteria. The median fatigue limits of the subject devices worst-case constructs are greater than the median fatigue limit of the equivalent comparator worst-case construct. The acceptance criterion is met, since the subject device Femoral Recon Nails performed better than the comparator device, the </w:t>
      </w:r>
      <w:r w:rsidR="00C03BBF">
        <w:t xml:space="preserve">Expert </w:t>
      </w:r>
      <w:r>
        <w:t>Lateral Femoral Nail System.</w:t>
      </w:r>
    </w:p>
    <w:p w14:paraId="0AD1C7C1" w14:textId="0668EFB8" w:rsidR="000621F9" w:rsidRDefault="000621F9" w:rsidP="000621F9">
      <w:r>
        <w:t>The ST</w:t>
      </w:r>
      <w:r w:rsidR="00385160">
        <w:t>G</w:t>
      </w:r>
      <w:r>
        <w:t>s for the devices show that both systems follow the same standard series of steps for antegrade entry to the greater trochanter and both allow an entry point (5° [F</w:t>
      </w:r>
      <w:r w:rsidR="00C03BBF">
        <w:t xml:space="preserve">emoral </w:t>
      </w:r>
      <w:r>
        <w:t>R</w:t>
      </w:r>
      <w:r w:rsidR="00C03BBF">
        <w:t xml:space="preserve">econ </w:t>
      </w:r>
      <w:r>
        <w:t>N</w:t>
      </w:r>
      <w:r w:rsidR="00C03BBF">
        <w:t>ail</w:t>
      </w:r>
      <w:r>
        <w:t xml:space="preserve"> </w:t>
      </w:r>
      <w:r w:rsidR="00C03BBF" w:rsidRPr="00C03BBF">
        <w:t>Greater Trochanter</w:t>
      </w:r>
      <w:r>
        <w:t>] or 10° [Expert L</w:t>
      </w:r>
      <w:r w:rsidR="00C03BBF">
        <w:t xml:space="preserve">ateral </w:t>
      </w:r>
      <w:r>
        <w:t>F</w:t>
      </w:r>
      <w:r w:rsidR="00C03BBF">
        <w:t xml:space="preserve">emoral </w:t>
      </w:r>
      <w:r>
        <w:t>N</w:t>
      </w:r>
      <w:r w:rsidR="00C03BBF">
        <w:t>ail</w:t>
      </w:r>
      <w:r>
        <w:t>] of the femoral shaft) in line with the axis of the intramedullary canal (in the lateral view). The F</w:t>
      </w:r>
      <w:r w:rsidR="00C03BBF">
        <w:t xml:space="preserve">emoral </w:t>
      </w:r>
      <w:r>
        <w:t>R</w:t>
      </w:r>
      <w:r w:rsidR="00C03BBF">
        <w:t xml:space="preserve">econ </w:t>
      </w:r>
      <w:r>
        <w:t>N</w:t>
      </w:r>
      <w:r w:rsidR="00C03BBF">
        <w:t>ail</w:t>
      </w:r>
      <w:r>
        <w:t xml:space="preserve"> </w:t>
      </w:r>
      <w:r w:rsidR="00C03BBF" w:rsidRPr="00C03BBF">
        <w:t>Piriformis Fossa</w:t>
      </w:r>
      <w:r>
        <w:t xml:space="preserve"> offers an additional </w:t>
      </w:r>
      <w:r>
        <w:lastRenderedPageBreak/>
        <w:t>entry point through the piriformis fossa, which enables surgeons to determine the best approach for each patient and case. The equivalent comparator does not offer such entry point</w:t>
      </w:r>
      <w:r w:rsidR="00C03BBF">
        <w:t xml:space="preserve">. Additionally, </w:t>
      </w:r>
      <w:r>
        <w:t>Synthes’ long history of using this entry point provides evidence of its safety and performance. A piriformis fossa Synthes nail product line has been in clinical use since 2004 (Expert R/AFN system, FDA approval February 2004).</w:t>
      </w:r>
    </w:p>
    <w:p w14:paraId="6478F0DA" w14:textId="2CE8DE27" w:rsidR="000621F9" w:rsidRDefault="000621F9" w:rsidP="000621F9">
      <w:r>
        <w:t>Thus, there is no clinically significant difference in performance and safety of the technical differences.</w:t>
      </w:r>
    </w:p>
    <w:p w14:paraId="3DD10D1E" w14:textId="33AA9E50" w:rsidR="001D1C79" w:rsidRDefault="001D1C79" w:rsidP="001D1C79">
      <w:pPr>
        <w:pStyle w:val="Heading4"/>
      </w:pPr>
      <w:bookmarkStart w:id="1008" w:name="_Ref56179188"/>
      <w:r>
        <w:t>Clinical Impact of Biological Differences</w:t>
      </w:r>
      <w:bookmarkEnd w:id="1008"/>
      <w:r w:rsidR="00663C48">
        <w:t xml:space="preserve"> </w:t>
      </w:r>
      <w:r w:rsidR="00663C48">
        <w:t xml:space="preserve">for </w:t>
      </w:r>
      <w:r w:rsidR="00663C48" w:rsidRPr="00765543">
        <w:t>Femoral Recon Nail</w:t>
      </w:r>
    </w:p>
    <w:p w14:paraId="6CF9EF52" w14:textId="547BF925" w:rsidR="00C03BBF" w:rsidRDefault="00C03BBF" w:rsidP="00C03BBF">
      <w:r>
        <w:t xml:space="preserve">Femoral Recon Nail and Expert Lateral Femoral Nail meet the requirements for biological equivalence as they both uses the </w:t>
      </w:r>
      <w:r w:rsidRPr="00C03BBF">
        <w:t xml:space="preserve">same materials </w:t>
      </w:r>
      <w:r>
        <w:t xml:space="preserve">and are </w:t>
      </w:r>
      <w:r w:rsidRPr="00C03BBF">
        <w:t>in contact with the same human tissues or body fluids / tissues</w:t>
      </w:r>
      <w:r>
        <w:t xml:space="preserve"> and are expected to elicit the same biological response. Thus, there are no differences in biological parameters.</w:t>
      </w:r>
    </w:p>
    <w:p w14:paraId="0FFEF2D3" w14:textId="17227EB3" w:rsidR="001D1C79" w:rsidRDefault="001D1C79" w:rsidP="000D5219">
      <w:pPr>
        <w:pStyle w:val="Heading4"/>
      </w:pPr>
      <w:bookmarkStart w:id="1009" w:name="_Ref71565479"/>
      <w:r>
        <w:t>Equivalence Conclusion</w:t>
      </w:r>
      <w:bookmarkEnd w:id="1009"/>
      <w:r w:rsidR="00663C48">
        <w:t xml:space="preserve"> </w:t>
      </w:r>
      <w:r w:rsidR="00663C48">
        <w:t xml:space="preserve">for </w:t>
      </w:r>
      <w:r w:rsidR="00663C48" w:rsidRPr="00765543">
        <w:t>Femoral Recon Nail</w:t>
      </w:r>
    </w:p>
    <w:p w14:paraId="474DF56F" w14:textId="77777777" w:rsidR="00385160" w:rsidRDefault="00385160" w:rsidP="001D1C79">
      <w:pPr>
        <w:pStyle w:val="NoSpacing"/>
      </w:pPr>
    </w:p>
    <w:p w14:paraId="6CE75CBB" w14:textId="02C128FC" w:rsidR="001D1C79" w:rsidRDefault="00192AB5" w:rsidP="001D1C79">
      <w:pPr>
        <w:pStyle w:val="NoSpacing"/>
      </w:pPr>
      <w:r w:rsidRPr="000D5219">
        <w:t xml:space="preserve">Clinical, </w:t>
      </w:r>
      <w:r w:rsidR="00CE4BF7" w:rsidRPr="000D5219">
        <w:t>technical,</w:t>
      </w:r>
      <w:r w:rsidRPr="000D5219">
        <w:t xml:space="preserve"> and biological parameters were respectively evaluated for the subject and equivalent devices. No clinically significant difference in the performance and safety of the devices was triggered by the minor differences between the devices. Therefore, </w:t>
      </w:r>
      <w:r w:rsidR="00C03BBF">
        <w:t>Femoral Recon Nail</w:t>
      </w:r>
      <w:r>
        <w:t xml:space="preserve"> </w:t>
      </w:r>
      <w:r w:rsidRPr="000D5219">
        <w:t>was deemed equivalent to</w:t>
      </w:r>
      <w:r w:rsidR="00C03BBF">
        <w:t xml:space="preserve"> </w:t>
      </w:r>
      <w:r w:rsidR="00960D08" w:rsidRPr="00960D08">
        <w:t>Expert Lateral Femoral Nail</w:t>
      </w:r>
      <w:r>
        <w:t>.</w:t>
      </w:r>
    </w:p>
    <w:p w14:paraId="57A909DF" w14:textId="3AC63E86" w:rsidR="00765543" w:rsidRDefault="00765543" w:rsidP="00765543">
      <w:pPr>
        <w:pStyle w:val="Heading4"/>
      </w:pPr>
      <w:bookmarkStart w:id="1010" w:name="_Ref119949013"/>
      <w:r>
        <w:t>Equivalence Rationale</w:t>
      </w:r>
      <w:bookmarkEnd w:id="1010"/>
      <w:r w:rsidR="00663C48">
        <w:t xml:space="preserve"> </w:t>
      </w:r>
      <w:r w:rsidR="00663C48">
        <w:t xml:space="preserve">for </w:t>
      </w:r>
      <w:r w:rsidR="00663C48" w:rsidRPr="00765543">
        <w:t>RFN-ADVANCED Femoral Nail</w:t>
      </w:r>
    </w:p>
    <w:p w14:paraId="4BF86C9E" w14:textId="55CA24AB" w:rsidR="00765543" w:rsidRDefault="00765543" w:rsidP="00765543">
      <w:r w:rsidRPr="00043CBB">
        <w:t>Expert Retrograde/Antegrade Femoral Nail and Expert Retrograde Femoral Nail (Synthes GmbH)</w:t>
      </w:r>
      <w:r>
        <w:t xml:space="preserve"> was </w:t>
      </w:r>
      <w:r w:rsidRPr="00043CBB">
        <w:t>selected as the Equivalent Device for</w:t>
      </w:r>
      <w:r>
        <w:t xml:space="preserve"> </w:t>
      </w:r>
      <w:r w:rsidRPr="00043CBB">
        <w:t>RFN-ADVANCED Femoral Nail</w:t>
      </w:r>
      <w:r>
        <w:t xml:space="preserve"> (</w:t>
      </w:r>
      <w:r w:rsidRPr="00043CBB">
        <w:t>Device Group # 13</w:t>
      </w:r>
      <w:r>
        <w:t>) and</w:t>
      </w:r>
      <w:r w:rsidRPr="00043CBB">
        <w:t xml:space="preserve"> has been in clinical use for</w:t>
      </w:r>
      <w:r>
        <w:t xml:space="preserve"> 18 years.</w:t>
      </w:r>
    </w:p>
    <w:p w14:paraId="146BBBF9" w14:textId="5892889A" w:rsidR="00765543" w:rsidRDefault="00765543" w:rsidP="00765543">
      <w:r w:rsidRPr="00A2442D">
        <w:t xml:space="preserve"> </w:t>
      </w:r>
      <w:r w:rsidRPr="001D1C79">
        <w:t xml:space="preserve">The equivalent device was selected as it </w:t>
      </w:r>
      <w:r w:rsidRPr="00EB736F">
        <w:t>is a type of device that shares the same or similar clinical, technical, and biological parameters as the subject device (as required to est</w:t>
      </w:r>
      <w:r w:rsidRPr="001D1C79">
        <w:t xml:space="preserve">ablish equivalence) and had representative clinical </w:t>
      </w:r>
      <w:r w:rsidRPr="00FF3B0E">
        <w:t>data. Since minor differences in some characteristics exist between</w:t>
      </w:r>
      <w:r w:rsidRPr="001D1C79">
        <w:t xml:space="preserve"> the devices, an evaluation was done</w:t>
      </w:r>
      <w:r>
        <w:t xml:space="preserve"> (refer to </w:t>
      </w:r>
      <w:r w:rsidRPr="001D1C79">
        <w:t xml:space="preserve">Section </w:t>
      </w:r>
      <w:r w:rsidR="00CA391A">
        <w:fldChar w:fldCharType="begin"/>
      </w:r>
      <w:r w:rsidR="00CA391A">
        <w:instrText xml:space="preserve"> REF _Ref120017148 \r \h </w:instrText>
      </w:r>
      <w:r w:rsidR="00CA391A">
        <w:fldChar w:fldCharType="separate"/>
      </w:r>
      <w:r w:rsidR="002A0CEA">
        <w:t>9.4</w:t>
      </w:r>
      <w:r w:rsidR="00CA391A">
        <w:fldChar w:fldCharType="end"/>
      </w:r>
      <w:r>
        <w:t>)</w:t>
      </w:r>
      <w:r w:rsidRPr="001D1C79">
        <w:t xml:space="preserve"> to assess whether there was any </w:t>
      </w:r>
      <w:r w:rsidRPr="001D1C79">
        <w:rPr>
          <w:lang w:eastAsia="de-DE"/>
        </w:rPr>
        <w:t>clinically significant difference in performance and safety based on these differences</w:t>
      </w:r>
      <w:r w:rsidRPr="001D1C79">
        <w:t>. As d</w:t>
      </w:r>
      <w:r>
        <w:t>iscussed</w:t>
      </w:r>
      <w:r w:rsidRPr="001D1C79">
        <w:t xml:space="preserve"> </w:t>
      </w:r>
      <w:r>
        <w:t xml:space="preserve">in </w:t>
      </w:r>
      <w:r w:rsidRPr="001D1C79">
        <w:t xml:space="preserve">Section </w:t>
      </w:r>
      <w:r w:rsidR="00CA391A">
        <w:fldChar w:fldCharType="begin"/>
      </w:r>
      <w:r w:rsidR="00CA391A">
        <w:instrText xml:space="preserve"> REF _Ref120017148 \r \h </w:instrText>
      </w:r>
      <w:r w:rsidR="00CA391A">
        <w:fldChar w:fldCharType="separate"/>
      </w:r>
      <w:r w:rsidR="002A0CEA">
        <w:t>9.4</w:t>
      </w:r>
      <w:r w:rsidR="00CA391A">
        <w:fldChar w:fldCharType="end"/>
      </w:r>
      <w:r w:rsidRPr="001D1C79">
        <w:t xml:space="preserve"> and summarized below, it was demonstrated that the differences between the subject and </w:t>
      </w:r>
      <w:r>
        <w:t xml:space="preserve">equivalent </w:t>
      </w:r>
      <w:r w:rsidRPr="001D1C79">
        <w:t>device did not trigger any significant difference in safety or performance.</w:t>
      </w:r>
    </w:p>
    <w:p w14:paraId="5EBA6FAA" w14:textId="7EFB1EB3" w:rsidR="00765543" w:rsidRDefault="00765543" w:rsidP="00765543">
      <w:pPr>
        <w:pStyle w:val="Caption"/>
      </w:pPr>
      <w:r>
        <w:t xml:space="preserve">Table </w:t>
      </w:r>
      <w:fldSimple w:instr=" SEQ Table \* ARABIC ">
        <w:r w:rsidR="002A0CEA">
          <w:rPr>
            <w:noProof/>
          </w:rPr>
          <w:t>64</w:t>
        </w:r>
      </w:fldSimple>
      <w:r>
        <w:t xml:space="preserve">: </w:t>
      </w:r>
      <w:r w:rsidRPr="00271F73">
        <w:t>Expert Retrograde/Antegrade Femoral Nail and Expert Retrograde Femoral Nail</w:t>
      </w:r>
      <w:r>
        <w:t xml:space="preserve"> Overview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420"/>
        <w:gridCol w:w="4225"/>
      </w:tblGrid>
      <w:tr w:rsidR="00765543" w14:paraId="08805A87" w14:textId="77777777" w:rsidTr="00B0365E">
        <w:trPr>
          <w:tblHeader/>
        </w:trPr>
        <w:tc>
          <w:tcPr>
            <w:tcW w:w="1620" w:type="dxa"/>
            <w:tcBorders>
              <w:top w:val="nil"/>
              <w:left w:val="nil"/>
            </w:tcBorders>
            <w:shd w:val="clear" w:color="auto" w:fill="auto"/>
          </w:tcPr>
          <w:p w14:paraId="315ABA87" w14:textId="77777777" w:rsidR="00765543" w:rsidRDefault="00765543" w:rsidP="00625B04">
            <w:pPr>
              <w:pStyle w:val="TableHeader10-Centered"/>
              <w:rPr>
                <w:lang w:bidi="en-US"/>
              </w:rPr>
            </w:pPr>
          </w:p>
        </w:tc>
        <w:tc>
          <w:tcPr>
            <w:tcW w:w="3420" w:type="dxa"/>
            <w:shd w:val="clear" w:color="auto" w:fill="D9D9D9" w:themeFill="background1" w:themeFillShade="D9"/>
          </w:tcPr>
          <w:p w14:paraId="00B2AADB" w14:textId="77777777" w:rsidR="00765543" w:rsidRDefault="00765543" w:rsidP="00625B04">
            <w:pPr>
              <w:pStyle w:val="TableHeader10-Centered"/>
              <w:rPr>
                <w:lang w:bidi="en-US"/>
              </w:rPr>
            </w:pPr>
            <w:r>
              <w:rPr>
                <w:lang w:bidi="en-US"/>
              </w:rPr>
              <w:t xml:space="preserve">Subject Device: </w:t>
            </w:r>
            <w:r w:rsidRPr="00271F73">
              <w:rPr>
                <w:lang w:bidi="en-US"/>
              </w:rPr>
              <w:t>RFN-ADVANCED Femoral Nail</w:t>
            </w:r>
          </w:p>
        </w:tc>
        <w:tc>
          <w:tcPr>
            <w:tcW w:w="4225" w:type="dxa"/>
            <w:shd w:val="clear" w:color="auto" w:fill="D9D9D9" w:themeFill="background1" w:themeFillShade="D9"/>
          </w:tcPr>
          <w:p w14:paraId="615156EB" w14:textId="77777777" w:rsidR="00765543" w:rsidRDefault="00765543" w:rsidP="00625B04">
            <w:pPr>
              <w:pStyle w:val="TableHeader10-Centered"/>
              <w:rPr>
                <w:lang w:bidi="en-US"/>
              </w:rPr>
            </w:pPr>
            <w:r>
              <w:rPr>
                <w:lang w:bidi="en-US"/>
              </w:rPr>
              <w:t>Equivalent Device:</w:t>
            </w:r>
            <w:r>
              <w:rPr>
                <w:lang w:val="en-GB"/>
              </w:rPr>
              <w:t xml:space="preserve"> </w:t>
            </w:r>
            <w:r w:rsidRPr="00271F73">
              <w:rPr>
                <w:lang w:val="en-GB"/>
              </w:rPr>
              <w:t>Expert Retrograde/Antegrade Femoral Nail and Expert Retrograde Femoral Nail (Synthes GmbH)</w:t>
            </w:r>
          </w:p>
        </w:tc>
      </w:tr>
      <w:tr w:rsidR="00765543" w14:paraId="242EAB87" w14:textId="77777777" w:rsidTr="00B0365E">
        <w:tc>
          <w:tcPr>
            <w:tcW w:w="1620" w:type="dxa"/>
            <w:shd w:val="clear" w:color="auto" w:fill="D9D9D9" w:themeFill="background1" w:themeFillShade="D9"/>
          </w:tcPr>
          <w:p w14:paraId="3F1DB43A" w14:textId="77777777" w:rsidR="00765543" w:rsidRDefault="00765543" w:rsidP="00625B04">
            <w:pPr>
              <w:pStyle w:val="TableHeader10-Left"/>
            </w:pPr>
            <w:r>
              <w:t>Regulatory Status:</w:t>
            </w:r>
          </w:p>
        </w:tc>
        <w:tc>
          <w:tcPr>
            <w:tcW w:w="3420" w:type="dxa"/>
          </w:tcPr>
          <w:p w14:paraId="7197DDF9" w14:textId="77777777" w:rsidR="00765543" w:rsidRPr="00271F73" w:rsidRDefault="00765543" w:rsidP="00625B04">
            <w:pPr>
              <w:pStyle w:val="TableCell10-Left"/>
              <w:rPr>
                <w:caps/>
                <w:lang w:bidi="en-US"/>
              </w:rPr>
            </w:pPr>
            <w:r w:rsidRPr="00271F73">
              <w:rPr>
                <w:caps/>
                <w:lang w:bidi="en-US"/>
              </w:rPr>
              <w:t>21 December 2022</w:t>
            </w:r>
          </w:p>
        </w:tc>
        <w:tc>
          <w:tcPr>
            <w:tcW w:w="4225" w:type="dxa"/>
          </w:tcPr>
          <w:p w14:paraId="6A2B8F8B" w14:textId="77777777" w:rsidR="00765543" w:rsidRPr="00271F73" w:rsidRDefault="00765543" w:rsidP="00625B04">
            <w:pPr>
              <w:pStyle w:val="TableCell10-Left"/>
              <w:rPr>
                <w:caps/>
                <w:lang w:bidi="en-US"/>
              </w:rPr>
            </w:pPr>
            <w:r w:rsidRPr="00271F73">
              <w:rPr>
                <w:caps/>
                <w:lang w:bidi="en-US"/>
              </w:rPr>
              <w:t>16 January 2006</w:t>
            </w:r>
          </w:p>
        </w:tc>
      </w:tr>
      <w:tr w:rsidR="00765543" w14:paraId="58820A17" w14:textId="77777777" w:rsidTr="00B0365E">
        <w:tc>
          <w:tcPr>
            <w:tcW w:w="1620" w:type="dxa"/>
            <w:shd w:val="clear" w:color="auto" w:fill="D9D9D9" w:themeFill="background1" w:themeFillShade="D9"/>
          </w:tcPr>
          <w:p w14:paraId="2D772054" w14:textId="77777777" w:rsidR="00765543" w:rsidRDefault="00765543" w:rsidP="00625B04">
            <w:pPr>
              <w:pStyle w:val="TableHeader10-Left"/>
            </w:pPr>
            <w:r>
              <w:t>Technical Documentation:</w:t>
            </w:r>
          </w:p>
        </w:tc>
        <w:tc>
          <w:tcPr>
            <w:tcW w:w="3420" w:type="dxa"/>
          </w:tcPr>
          <w:p w14:paraId="4E1FF887" w14:textId="77777777" w:rsidR="00765543" w:rsidRPr="00271F73" w:rsidRDefault="00765543" w:rsidP="00625B04">
            <w:pPr>
              <w:pStyle w:val="TableCell10-Left"/>
              <w:rPr>
                <w:lang w:bidi="en-US"/>
              </w:rPr>
            </w:pPr>
            <w:r w:rsidRPr="00271F73">
              <w:rPr>
                <w:lang w:bidi="en-US"/>
              </w:rPr>
              <w:t>TF10404</w:t>
            </w:r>
          </w:p>
        </w:tc>
        <w:tc>
          <w:tcPr>
            <w:tcW w:w="4225" w:type="dxa"/>
          </w:tcPr>
          <w:p w14:paraId="3B8E2DDB" w14:textId="77777777" w:rsidR="00765543" w:rsidRDefault="00765543" w:rsidP="00625B04">
            <w:pPr>
              <w:pStyle w:val="TableCell10-Left"/>
              <w:rPr>
                <w:highlight w:val="yellow"/>
                <w:lang w:bidi="en-US"/>
              </w:rPr>
            </w:pPr>
            <w:r w:rsidRPr="00271F73">
              <w:rPr>
                <w:lang w:bidi="en-US"/>
              </w:rPr>
              <w:t>TF10404</w:t>
            </w:r>
          </w:p>
        </w:tc>
      </w:tr>
      <w:tr w:rsidR="00765543" w14:paraId="2AA4CC53" w14:textId="77777777" w:rsidTr="00B0365E">
        <w:tc>
          <w:tcPr>
            <w:tcW w:w="1620" w:type="dxa"/>
            <w:shd w:val="clear" w:color="auto" w:fill="D9D9D9" w:themeFill="background1" w:themeFillShade="D9"/>
          </w:tcPr>
          <w:p w14:paraId="0FCA04E7" w14:textId="77777777" w:rsidR="00765543" w:rsidRDefault="00765543" w:rsidP="00625B04">
            <w:pPr>
              <w:pStyle w:val="TableHeader10-Left"/>
            </w:pPr>
            <w:r>
              <w:t>Device Descriptions and Images (Not to scale):</w:t>
            </w:r>
          </w:p>
        </w:tc>
        <w:tc>
          <w:tcPr>
            <w:tcW w:w="3420" w:type="dxa"/>
          </w:tcPr>
          <w:p w14:paraId="50271028" w14:textId="77777777" w:rsidR="00EB736F" w:rsidRDefault="00EB736F" w:rsidP="00EB736F">
            <w:pPr>
              <w:pStyle w:val="TableCell10-Left"/>
            </w:pPr>
            <w:r>
              <w:t>The Retrograde Femoral Nail Advanced implants consist of a cannulated femoral nail.</w:t>
            </w:r>
          </w:p>
          <w:p w14:paraId="06E0D102" w14:textId="7B7396A1" w:rsidR="00765543" w:rsidRDefault="00EB736F" w:rsidP="00EB736F">
            <w:pPr>
              <w:pStyle w:val="TableCell10-Left"/>
              <w:rPr>
                <w:highlight w:val="yellow"/>
                <w:lang w:bidi="en-US"/>
              </w:rPr>
            </w:pPr>
            <w:r>
              <w:rPr>
                <w:noProof/>
              </w:rPr>
              <w:drawing>
                <wp:inline distT="0" distB="0" distL="0" distR="0" wp14:anchorId="1C66A836" wp14:editId="23CE540A">
                  <wp:extent cx="471831" cy="2026920"/>
                  <wp:effectExtent l="3493" t="0" r="7937" b="793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16" t="3467"/>
                          <a:stretch/>
                        </pic:blipFill>
                        <pic:spPr bwMode="auto">
                          <a:xfrm rot="5400000">
                            <a:off x="0" y="0"/>
                            <a:ext cx="478991" cy="2057680"/>
                          </a:xfrm>
                          <a:prstGeom prst="rect">
                            <a:avLst/>
                          </a:prstGeom>
                          <a:ln>
                            <a:noFill/>
                          </a:ln>
                          <a:extLst>
                            <a:ext uri="{53640926-AAD7-44D8-BBD7-CCE9431645EC}">
                              <a14:shadowObscured xmlns:a14="http://schemas.microsoft.com/office/drawing/2010/main"/>
                            </a:ext>
                          </a:extLst>
                        </pic:spPr>
                      </pic:pic>
                    </a:graphicData>
                  </a:graphic>
                </wp:inline>
              </w:drawing>
            </w:r>
          </w:p>
        </w:tc>
        <w:tc>
          <w:tcPr>
            <w:tcW w:w="4225" w:type="dxa"/>
          </w:tcPr>
          <w:p w14:paraId="7BA9C3CA" w14:textId="621CB6E2" w:rsidR="00EB736F" w:rsidRDefault="00EB736F" w:rsidP="00EB736F">
            <w:pPr>
              <w:pStyle w:val="TableCell10-Left"/>
            </w:pPr>
            <w:r>
              <w:t>The Femoral Shaft Nailing Implant family consists of Expert Retrograde/Antegrade Femoral Nail and Expert Retrograde Femoral Nail.</w:t>
            </w:r>
          </w:p>
          <w:p w14:paraId="38DA1FC1" w14:textId="77777777" w:rsidR="00765543" w:rsidRDefault="00EB736F" w:rsidP="00EB736F">
            <w:pPr>
              <w:pStyle w:val="TableCell10-Left"/>
              <w:rPr>
                <w:highlight w:val="yellow"/>
                <w:lang w:bidi="en-US"/>
              </w:rPr>
            </w:pPr>
            <w:r>
              <w:rPr>
                <w:noProof/>
              </w:rPr>
              <w:drawing>
                <wp:inline distT="0" distB="0" distL="0" distR="0" wp14:anchorId="5F1DACCD" wp14:editId="577D72F5">
                  <wp:extent cx="579831" cy="2058670"/>
                  <wp:effectExtent l="3493"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420"/>
                          <a:stretch/>
                        </pic:blipFill>
                        <pic:spPr bwMode="auto">
                          <a:xfrm rot="16200000">
                            <a:off x="0" y="0"/>
                            <a:ext cx="583274" cy="2070896"/>
                          </a:xfrm>
                          <a:prstGeom prst="rect">
                            <a:avLst/>
                          </a:prstGeom>
                          <a:ln>
                            <a:noFill/>
                          </a:ln>
                          <a:extLst>
                            <a:ext uri="{53640926-AAD7-44D8-BBD7-CCE9431645EC}">
                              <a14:shadowObscured xmlns:a14="http://schemas.microsoft.com/office/drawing/2010/main"/>
                            </a:ext>
                          </a:extLst>
                        </pic:spPr>
                      </pic:pic>
                    </a:graphicData>
                  </a:graphic>
                </wp:inline>
              </w:drawing>
            </w:r>
          </w:p>
          <w:p w14:paraId="79BEE003" w14:textId="72296379" w:rsidR="00B0365E" w:rsidRDefault="00B0365E" w:rsidP="00EB736F">
            <w:pPr>
              <w:pStyle w:val="TableCell10-Left"/>
              <w:rPr>
                <w:highlight w:val="yellow"/>
                <w:lang w:bidi="en-US"/>
              </w:rPr>
            </w:pPr>
          </w:p>
        </w:tc>
      </w:tr>
    </w:tbl>
    <w:p w14:paraId="0F3F6219" w14:textId="77777777" w:rsidR="00765543" w:rsidRPr="00E957F6" w:rsidRDefault="00765543" w:rsidP="00765543">
      <w:pPr>
        <w:pStyle w:val="NoSpacing"/>
        <w:rPr>
          <w:highlight w:val="yellow"/>
        </w:rPr>
      </w:pPr>
    </w:p>
    <w:p w14:paraId="0DA319AC" w14:textId="2C2FC6BE" w:rsidR="00765543" w:rsidRDefault="00765543" w:rsidP="00765543">
      <w:pPr>
        <w:pStyle w:val="Heading4"/>
      </w:pPr>
      <w:r>
        <w:t>Clinical Impact of Clinical Differences</w:t>
      </w:r>
      <w:r w:rsidR="00663C48">
        <w:t xml:space="preserve"> </w:t>
      </w:r>
      <w:r w:rsidR="00663C48">
        <w:t xml:space="preserve">for </w:t>
      </w:r>
      <w:r w:rsidR="00663C48" w:rsidRPr="00765543">
        <w:t>RFN-ADVANCED Femoral Nail</w:t>
      </w:r>
    </w:p>
    <w:p w14:paraId="65B81804" w14:textId="77777777" w:rsidR="00385160" w:rsidRDefault="00385160" w:rsidP="00CA391A"/>
    <w:p w14:paraId="4E4B687E" w14:textId="2FC9A47D" w:rsidR="00CA391A" w:rsidRDefault="00CA391A" w:rsidP="00CA391A">
      <w:r w:rsidRPr="00CA391A">
        <w:t>RFN-ADVANCED Femoral Nail</w:t>
      </w:r>
      <w:r>
        <w:t xml:space="preserve"> and </w:t>
      </w:r>
      <w:r w:rsidRPr="00CA391A">
        <w:t xml:space="preserve">Expert Retrograde/Antegrade Femoral Nail and Expert Retrograde Femoral Nail </w:t>
      </w:r>
      <w:r>
        <w:t xml:space="preserve">meet the definition of clinical equivalence as they have the same intended use and contraindications, used in the same sites in the body, in the same population, performed by the same application, and have the same duration of use. There are no substantial differences in indications. The subset of </w:t>
      </w:r>
      <w:r w:rsidRPr="00CA391A">
        <w:t xml:space="preserve">Expert Retrograde/Antegrade Femoral Nail and Expert Retrograde Femoral Nail </w:t>
      </w:r>
      <w:r>
        <w:t xml:space="preserve">indications evaluated for comparison are clinically equivalent to the indications of the </w:t>
      </w:r>
      <w:r w:rsidRPr="00CA391A">
        <w:t>RFN-ADVANCED Femoral Nail</w:t>
      </w:r>
      <w:r>
        <w:t xml:space="preserve">. Therefore, there is no impact on performance or safety of the subject devices relative to their indications. </w:t>
      </w:r>
    </w:p>
    <w:p w14:paraId="3DF47A2C" w14:textId="251E449B" w:rsidR="00CA391A" w:rsidRDefault="00CA391A" w:rsidP="00CA391A">
      <w:r>
        <w:t xml:space="preserve">The indications for </w:t>
      </w:r>
      <w:r w:rsidRPr="00CA391A">
        <w:t>RFN-ADVANCED Femoral Nail</w:t>
      </w:r>
      <w:r>
        <w:t xml:space="preserve"> include both the distal femur and femoral shaft fractures that can be classified as 33 A, 33 C and 32-A/B/C. Although supracondylar fractures are not described in the indications for the equivalent device (</w:t>
      </w:r>
      <w:r w:rsidR="000E4E10" w:rsidRPr="000E4E10">
        <w:t>Expert Retrograde/Antegrade Femoral Nail and Expert Retrograde Femoral Nail</w:t>
      </w:r>
      <w:r>
        <w:t xml:space="preserve">), these fractures may also refer to distal end segment fractures of the femur as stated in </w:t>
      </w:r>
      <w:r w:rsidRPr="00CA391A">
        <w:t>RFN-ADVANCED Femoral Nail</w:t>
      </w:r>
      <w:r>
        <w:t xml:space="preserve">. For ipsilateral condylar and diaphyseal fractures, such fractures are not fundamentally different than the fracture types identified under the indications for </w:t>
      </w:r>
      <w:r w:rsidR="000E4E10" w:rsidRPr="000E4E10">
        <w:t>Expert Retrograde/Antegrade Femoral Nail and Expert Retrograde Femoral Nail</w:t>
      </w:r>
      <w:r>
        <w:t xml:space="preserve"> that includes fractures of the distal end segment of the femur and the femur, and fractures of the middle and distal diaphyseal segment of the femur. In the case of ipsilateral femur/tibia fractures and fractures from multiple trauma patients, these are unrelated to the indications being treated by </w:t>
      </w:r>
      <w:r w:rsidR="000E4E10" w:rsidRPr="000E4E10">
        <w:t>Expert Retrograde/Antegrade Femoral Nail and Expert Retrograde Femoral Nail</w:t>
      </w:r>
      <w:r>
        <w:t xml:space="preserve">. However, it could be treated by either of the device via a retrograde approach. For indications relating to periprosthetic fracture, the use of retrograde nails for treatment of periprosthetic fracture is well documented both within the patient body of literature, and specifically for the </w:t>
      </w:r>
      <w:r w:rsidR="000E4E10" w:rsidRPr="000E4E10">
        <w:t xml:space="preserve">Expert Retrograde/Antegrade Femoral Nail and Expert Retrograde Femoral Nail </w:t>
      </w:r>
      <w:r>
        <w:fldChar w:fldCharType="begin">
          <w:fldData xml:space="preserve">PEVuZE5vdGU+PENpdGU+PEF1dGhvcj5CdXRsZXI8L0F1dGhvcj48WWVhcj4yMDE5PC9ZZWFyPjxS
ZWNOdW0+MzM8L1JlY051bT48RGlzcGxheVRleHQ+KEJ1dGxlciBldCBhbC4sIDIwMTk7IEhvcm5l
ZmYgZXQgYWwuLCAyMDEzKTwvRGlzcGxheVRleHQ+PHJlY29yZD48cmVjLW51bWJlcj4zMzwvcmVj
LW51bWJlcj48Zm9yZWlnbi1rZXlzPjxrZXkgYXBwPSJFTiIgZGItaWQ9InMyNXJlenh3bnJkc2F0
ZTkwc3M1MDJ6OTAyNWR3emZ2c3Z6cCIgdGltZXN0YW1wPSIxNjY5MTA1MTMxIj4zMzwva2V5Pjwv
Zm9yZWlnbi1rZXlzPjxyZWYtdHlwZSBuYW1lPSJKb3VybmFsIEFydGljbGUiPjE3PC9yZWYtdHlw
ZT48Y29udHJpYnV0b3JzPjxhdXRob3JzPjxhdXRob3I+QnV0bGVyLCBCLiBBLjwvYXV0aG9yPjxh
dXRob3I+SGFyb2xkLCBSLiBFLjwvYXV0aG9yPjxhdXRob3I+V2lsbGlhbXMsIEouPC9hdXRob3I+
PC9hdXRob3JzPjwvY29udHJpYnV0b3JzPjxhdXRoLWFkZHJlc3M+RGVwYXJ0bWVudCBvZiBPcnRo
b3BhZWRpYyBTdXJnZXJ5LCBOb3J0aHdlc3Rlcm4gTWVtb3JpYWwgSG9zcGl0YWwsIENoaWNhZ28s
IElsbGlub2lzLiYjeEQ7UnVzaCBVbml2ZXJzaXR5IE1lZGljYWwgQ2VudGVyLCBDaGljYWdvLCBJ
bGxpbm9pcy48L2F1dGgtYWRkcmVzcz48dGl0bGVzPjx0aXRsZT5Qcm9zdGhlc2lzLUVuZ2FnaW5n
IFJldHJvZ3JhZGUgRmVtb3JhbCBOYWlsIHdpdGggTG9ja2luZyBQbGF0ZSBmb3IgdGhlIFRyZWF0
bWVudCBvZiBhIFZhbmNvdXZlciBCMSBQZXJpcHJvc3RoZXRpYyBGZW11ciBGcmFjdHVyZSBOb251
bmlvbjogQSBDYXNlIFJlcG9ydDwvdGl0bGU+PHNlY29uZGFyeS10aXRsZT5KQkpTIENhc2UgQ29u
bmVjdDwvc2Vjb25kYXJ5LXRpdGxlPjwvdGl0bGVzPjxwZXJpb2RpY2FsPjxmdWxsLXRpdGxlPkpC
SlMgQ2FzZSBDb25uZWN0PC9mdWxsLXRpdGxlPjwvcGVyaW9kaWNhbD48cGFnZXM+ZTAxMDg8L3Bh
Z2VzPjx2b2x1bWU+OTwvdm9sdW1lPjxudW1iZXI+NDwvbnVtYmVyPjxlZGl0aW9uPjIwMTkvMTIv
MTE8L2VkaXRpb24+PGtleXdvcmRzPjxrZXl3b3JkPkFnZWQ8L2tleXdvcmQ+PGtleXdvcmQ+KkJv
bmUgTmFpbHM8L2tleXdvcmQ+PGtleXdvcmQ+KkJvbmUgUGxhdGVzPC9rZXl3b3JkPjxrZXl3b3Jk
PkZlbWFsZTwva2V5d29yZD48a2V5d29yZD4qRmVtb3JhbCBGcmFjdHVyZXMvZGlhZ25vc3RpYyBp
bWFnaW5nL3N1cmdlcnk8L2tleXdvcmQ+PGtleXdvcmQ+RmVtdXIvZGlhZ25vc3RpYyBpbWFnaW5n
L3N1cmdlcnk8L2tleXdvcmQ+PGtleXdvcmQ+KkZyYWN0dXJlIEZpeGF0aW9uLCBJbnRlcm5hbC9p
bnN0cnVtZW50YXRpb24vbWV0aG9kczwva2V5d29yZD48a2V5d29yZD5IaXAgSm9pbnQvZGlhZ25v
c3RpYyBpbWFnaW5nL3N1cmdlcnk8L2tleXdvcmQ+PGtleXdvcmQ+SHVtYW5zPC9rZXl3b3JkPjxr
ZXl3b3JkPipQZXJpcHJvc3RoZXRpYyBGcmFjdHVyZXMvZGlhZ25vc3RpYyBpbWFnaW5nL3N1cmdl
cnk8L2tleXdvcmQ+PC9rZXl3b3Jkcz48ZGF0ZXM+PHllYXI+MjAxOTwveWVhcj48cHViLWRhdGVz
PjxkYXRlPkRlYzwvZGF0ZT48L3B1Yi1kYXRlcz48L2RhdGVzPjxpc2JuPjIxNjAtMzI1MTwvaXNi
bj48YWNjZXNzaW9uLW51bT4zMTgyMTE5NzwvYWNjZXNzaW9uLW51bT48dXJscz48L3VybHM+PGVs
ZWN0cm9uaWMtcmVzb3VyY2UtbnVtPjEwLjIxMDYvamJqcy5DYy4xOS4wMDEwODwvZWxlY3Ryb25p
Yy1yZXNvdXJjZS1udW0+PHJlbW90ZS1kYXRhYmFzZS1wcm92aWRlcj5OTE08L3JlbW90ZS1kYXRh
YmFzZS1wcm92aWRlcj48bGFuZ3VhZ2U+ZW5nPC9sYW5ndWFnZT48L3JlY29yZD48L0NpdGU+PENp
dGU+PEF1dGhvcj5Ib3JuZWZmPC9BdXRob3I+PFllYXI+MjAxMzwvWWVhcj48UmVjTnVtPjM0PC9S
ZWNOdW0+PHJlY29yZD48cmVjLW51bWJlcj4zNDwvcmVjLW51bWJlcj48Zm9yZWlnbi1rZXlzPjxr
ZXkgYXBwPSJFTiIgZGItaWQ9InMyNXJlenh3bnJkc2F0ZTkwc3M1MDJ6OTAyNWR3emZ2c3Z6cCIg
dGltZXN0YW1wPSIxNjY5MTA1MjIzIj4zNDwva2V5PjwvZm9yZWlnbi1rZXlzPjxyZWYtdHlwZSBu
YW1lPSJKb3VybmFsIEFydGljbGUiPjE3PC9yZWYtdHlwZT48Y29udHJpYnV0b3JzPjxhdXRob3Jz
PjxhdXRob3I+SG9ybmVmZiwgSi4gRy4sIDNyZDwvYXV0aG9yPjxhdXRob3I+U2NvbGFybywgSi4g
QS48L2F1dGhvcj48YXV0aG9yPkphZmFyaSwgUy4gTS48L2F1dGhvcj48YXV0aG9yPk1pcnphLCBB
LjwvYXV0aG9yPjxhdXRob3I+UGFydml6aSwgSi48L2F1dGhvcj48YXV0aG9yPk1laHRhLCBTLjwv
YXV0aG9yPjwvYXV0aG9ycz48L2NvbnRyaWJ1dG9ycz48YXV0aC1hZGRyZXNzPkRlcGFydG1lbnQg
b2YgT3J0aG9wYWVkaWMgU3VyZ2VyeSwgVW5pdmVyc2l0eSBvZiBQZW5uc3lsdmFuaWEsIFBoaWxh
ZGVscGhpYSwgUEEgMTkxMDQsIFVTQS4gam9obi4gaG9ybmVmZkB1cGhzLnVwZW5uLmVkdTwvYXV0
aC1hZGRyZXNzPjx0aXRsZXM+PHRpdGxlPkludHJhbWVkdWxsYXJ5IG5haWxpbmcgdmVyc3VzIGxv
Y2tlZCBwbGF0ZSBmb3IgdHJlYXRpbmcgc3VwcmFjb25keWxhciBwZXJpcHJvc3RoZXRpYyBmZW11
ciBmcmFjdHVyZXM8L3RpdGxlPjxzZWNvbmRhcnktdGl0bGU+T3J0aG9wZWRpY3M8L3NlY29uZGFy
eS10aXRsZT48L3RpdGxlcz48cGVyaW9kaWNhbD48ZnVsbC10aXRsZT5PcnRob3BlZGljczwvZnVs
bC10aXRsZT48L3BlcmlvZGljYWw+PHBhZ2VzPmU1NjEtNjwvcGFnZXM+PHZvbHVtZT4zNjwvdm9s
dW1lPjxudW1iZXI+NTwvbnVtYmVyPjxlZGl0aW9uPjIwMTMvMDUvMTY8L2VkaXRpb24+PGtleXdv
cmRzPjxrZXl3b3JkPkFnZWQ8L2tleXdvcmQ+PGtleXdvcmQ+QXJ0aHJvcGxhc3R5LCBSZXBsYWNl
bWVudCwgS25lZS8qYWR2ZXJzZSBlZmZlY3RzPC9rZXl3b3JkPjxrZXl3b3JkPipCb25lIFBsYXRl
czwva2V5d29yZD48a2V5d29yZD5GZW1hbGU8L2tleXdvcmQ+PGtleXdvcmQ+RmVtb3JhbCBGcmFj
dHVyZXMvZGlhZ25vc3RpYyBpbWFnaW5nLypldGlvbG9neS8qc3VyZ2VyeTwva2V5d29yZD48a2V5
d29yZD5GcmFjdHVyZSBGaXhhdGlvbiwgSW50cmFtZWR1bGxhcnkvKmluc3RydW1lbnRhdGlvbi8q
bWV0aG9kczwva2V5d29yZD48a2V5d29yZD4qRnJhY3R1cmUgSGVhbGluZzwva2V5d29yZD48a2V5
d29yZD5IdW1hbnM8L2tleXdvcmQ+PGtleXdvcmQ+TWFsZTwva2V5d29yZD48a2V5d29yZD5SYWRp
b2dyYXBoeTwva2V5d29yZD48a2V5d29yZD5SZW9wZXJhdGlvbi9pbnN0cnVtZW50YXRpb248L2tl
eXdvcmQ+PGtleXdvcmQ+UmV0cm9zcGVjdGl2ZSBTdHVkaWVzPC9rZXl3b3JkPjxrZXl3b3JkPlRy
ZWF0bWVudCBPdXRjb21lPC9rZXl3b3JkPjwva2V5d29yZHM+PGRhdGVzPjx5ZWFyPjIwMTM8L3ll
YXI+PHB1Yi1kYXRlcz48ZGF0ZT5NYXk8L2RhdGU+PC9wdWItZGF0ZXM+PC9kYXRlcz48aXNibj4w
MTQ3LTc0NDc8L2lzYm4+PGFjY2Vzc2lvbi1udW0+MjM2NzI5MDY8L2FjY2Vzc2lvbi1udW0+PHVy
bHM+PC91cmxzPjxlbGVjdHJvbmljLXJlc291cmNlLW51bT4xMC4zOTI4LzAxNDc3NDQ3LTIwMTMw
NDI2LTE2PC9lbGVjdHJvbmljLXJlc291cmNlLW51bT48cmVtb3RlLWRhdGFiYXNlLXByb3ZpZGVy
Pk5MTTwvcmVtb3RlLWRhdGFiYXNlLXByb3ZpZGVyPjxsYW5ndWFnZT5lbmc8L2xhbmd1YWdlPjwv
cmVjb3JkPjwvQ2l0ZT48L0VuZE5vdGU+
</w:fldData>
        </w:fldChar>
      </w:r>
      <w:r>
        <w:instrText xml:space="preserve"> ADDIN EN.CITE </w:instrText>
      </w:r>
      <w:r>
        <w:fldChar w:fldCharType="begin">
          <w:fldData xml:space="preserve">PEVuZE5vdGU+PENpdGU+PEF1dGhvcj5CdXRsZXI8L0F1dGhvcj48WWVhcj4yMDE5PC9ZZWFyPjxS
ZWNOdW0+MzM8L1JlY051bT48RGlzcGxheVRleHQ+KEJ1dGxlciBldCBhbC4sIDIwMTk7IEhvcm5l
ZmYgZXQgYWwuLCAyMDEzKTwvRGlzcGxheVRleHQ+PHJlY29yZD48cmVjLW51bWJlcj4zMzwvcmVj
LW51bWJlcj48Zm9yZWlnbi1rZXlzPjxrZXkgYXBwPSJFTiIgZGItaWQ9InMyNXJlenh3bnJkc2F0
ZTkwc3M1MDJ6OTAyNWR3emZ2c3Z6cCIgdGltZXN0YW1wPSIxNjY5MTA1MTMxIj4zMzwva2V5Pjwv
Zm9yZWlnbi1rZXlzPjxyZWYtdHlwZSBuYW1lPSJKb3VybmFsIEFydGljbGUiPjE3PC9yZWYtdHlw
ZT48Y29udHJpYnV0b3JzPjxhdXRob3JzPjxhdXRob3I+QnV0bGVyLCBCLiBBLjwvYXV0aG9yPjxh
dXRob3I+SGFyb2xkLCBSLiBFLjwvYXV0aG9yPjxhdXRob3I+V2lsbGlhbXMsIEouPC9hdXRob3I+
PC9hdXRob3JzPjwvY29udHJpYnV0b3JzPjxhdXRoLWFkZHJlc3M+RGVwYXJ0bWVudCBvZiBPcnRo
b3BhZWRpYyBTdXJnZXJ5LCBOb3J0aHdlc3Rlcm4gTWVtb3JpYWwgSG9zcGl0YWwsIENoaWNhZ28s
IElsbGlub2lzLiYjeEQ7UnVzaCBVbml2ZXJzaXR5IE1lZGljYWwgQ2VudGVyLCBDaGljYWdvLCBJ
bGxpbm9pcy48L2F1dGgtYWRkcmVzcz48dGl0bGVzPjx0aXRsZT5Qcm9zdGhlc2lzLUVuZ2FnaW5n
IFJldHJvZ3JhZGUgRmVtb3JhbCBOYWlsIHdpdGggTG9ja2luZyBQbGF0ZSBmb3IgdGhlIFRyZWF0
bWVudCBvZiBhIFZhbmNvdXZlciBCMSBQZXJpcHJvc3RoZXRpYyBGZW11ciBGcmFjdHVyZSBOb251
bmlvbjogQSBDYXNlIFJlcG9ydDwvdGl0bGU+PHNlY29uZGFyeS10aXRsZT5KQkpTIENhc2UgQ29u
bmVjdDwvc2Vjb25kYXJ5LXRpdGxlPjwvdGl0bGVzPjxwZXJpb2RpY2FsPjxmdWxsLXRpdGxlPkpC
SlMgQ2FzZSBDb25uZWN0PC9mdWxsLXRpdGxlPjwvcGVyaW9kaWNhbD48cGFnZXM+ZTAxMDg8L3Bh
Z2VzPjx2b2x1bWU+OTwvdm9sdW1lPjxudW1iZXI+NDwvbnVtYmVyPjxlZGl0aW9uPjIwMTkvMTIv
MTE8L2VkaXRpb24+PGtleXdvcmRzPjxrZXl3b3JkPkFnZWQ8L2tleXdvcmQ+PGtleXdvcmQ+KkJv
bmUgTmFpbHM8L2tleXdvcmQ+PGtleXdvcmQ+KkJvbmUgUGxhdGVzPC9rZXl3b3JkPjxrZXl3b3Jk
PkZlbWFsZTwva2V5d29yZD48a2V5d29yZD4qRmVtb3JhbCBGcmFjdHVyZXMvZGlhZ25vc3RpYyBp
bWFnaW5nL3N1cmdlcnk8L2tleXdvcmQ+PGtleXdvcmQ+RmVtdXIvZGlhZ25vc3RpYyBpbWFnaW5n
L3N1cmdlcnk8L2tleXdvcmQ+PGtleXdvcmQ+KkZyYWN0dXJlIEZpeGF0aW9uLCBJbnRlcm5hbC9p
bnN0cnVtZW50YXRpb24vbWV0aG9kczwva2V5d29yZD48a2V5d29yZD5IaXAgSm9pbnQvZGlhZ25v
c3RpYyBpbWFnaW5nL3N1cmdlcnk8L2tleXdvcmQ+PGtleXdvcmQ+SHVtYW5zPC9rZXl3b3JkPjxr
ZXl3b3JkPipQZXJpcHJvc3RoZXRpYyBGcmFjdHVyZXMvZGlhZ25vc3RpYyBpbWFnaW5nL3N1cmdl
cnk8L2tleXdvcmQ+PC9rZXl3b3Jkcz48ZGF0ZXM+PHllYXI+MjAxOTwveWVhcj48cHViLWRhdGVz
PjxkYXRlPkRlYzwvZGF0ZT48L3B1Yi1kYXRlcz48L2RhdGVzPjxpc2JuPjIxNjAtMzI1MTwvaXNi
bj48YWNjZXNzaW9uLW51bT4zMTgyMTE5NzwvYWNjZXNzaW9uLW51bT48dXJscz48L3VybHM+PGVs
ZWN0cm9uaWMtcmVzb3VyY2UtbnVtPjEwLjIxMDYvamJqcy5DYy4xOS4wMDEwODwvZWxlY3Ryb25p
Yy1yZXNvdXJjZS1udW0+PHJlbW90ZS1kYXRhYmFzZS1wcm92aWRlcj5OTE08L3JlbW90ZS1kYXRh
YmFzZS1wcm92aWRlcj48bGFuZ3VhZ2U+ZW5nPC9sYW5ndWFnZT48L3JlY29yZD48L0NpdGU+PENp
dGU+PEF1dGhvcj5Ib3JuZWZmPC9BdXRob3I+PFllYXI+MjAxMzwvWWVhcj48UmVjTnVtPjM0PC9S
ZWNOdW0+PHJlY29yZD48cmVjLW51bWJlcj4zNDwvcmVjLW51bWJlcj48Zm9yZWlnbi1rZXlzPjxr
ZXkgYXBwPSJFTiIgZGItaWQ9InMyNXJlenh3bnJkc2F0ZTkwc3M1MDJ6OTAyNWR3emZ2c3Z6cCIg
dGltZXN0YW1wPSIxNjY5MTA1MjIzIj4zNDwva2V5PjwvZm9yZWlnbi1rZXlzPjxyZWYtdHlwZSBu
YW1lPSJKb3VybmFsIEFydGljbGUiPjE3PC9yZWYtdHlwZT48Y29udHJpYnV0b3JzPjxhdXRob3Jz
PjxhdXRob3I+SG9ybmVmZiwgSi4gRy4sIDNyZDwvYXV0aG9yPjxhdXRob3I+U2NvbGFybywgSi4g
QS48L2F1dGhvcj48YXV0aG9yPkphZmFyaSwgUy4gTS48L2F1dGhvcj48YXV0aG9yPk1pcnphLCBB
LjwvYXV0aG9yPjxhdXRob3I+UGFydml6aSwgSi48L2F1dGhvcj48YXV0aG9yPk1laHRhLCBTLjwv
YXV0aG9yPjwvYXV0aG9ycz48L2NvbnRyaWJ1dG9ycz48YXV0aC1hZGRyZXNzPkRlcGFydG1lbnQg
b2YgT3J0aG9wYWVkaWMgU3VyZ2VyeSwgVW5pdmVyc2l0eSBvZiBQZW5uc3lsdmFuaWEsIFBoaWxh
ZGVscGhpYSwgUEEgMTkxMDQsIFVTQS4gam9obi4gaG9ybmVmZkB1cGhzLnVwZW5uLmVkdTwvYXV0
aC1hZGRyZXNzPjx0aXRsZXM+PHRpdGxlPkludHJhbWVkdWxsYXJ5IG5haWxpbmcgdmVyc3VzIGxv
Y2tlZCBwbGF0ZSBmb3IgdHJlYXRpbmcgc3VwcmFjb25keWxhciBwZXJpcHJvc3RoZXRpYyBmZW11
ciBmcmFjdHVyZXM8L3RpdGxlPjxzZWNvbmRhcnktdGl0bGU+T3J0aG9wZWRpY3M8L3NlY29uZGFy
eS10aXRsZT48L3RpdGxlcz48cGVyaW9kaWNhbD48ZnVsbC10aXRsZT5PcnRob3BlZGljczwvZnVs
bC10aXRsZT48L3BlcmlvZGljYWw+PHBhZ2VzPmU1NjEtNjwvcGFnZXM+PHZvbHVtZT4zNjwvdm9s
dW1lPjxudW1iZXI+NTwvbnVtYmVyPjxlZGl0aW9uPjIwMTMvMDUvMTY8L2VkaXRpb24+PGtleXdv
cmRzPjxrZXl3b3JkPkFnZWQ8L2tleXdvcmQ+PGtleXdvcmQ+QXJ0aHJvcGxhc3R5LCBSZXBsYWNl
bWVudCwgS25lZS8qYWR2ZXJzZSBlZmZlY3RzPC9rZXl3b3JkPjxrZXl3b3JkPipCb25lIFBsYXRl
czwva2V5d29yZD48a2V5d29yZD5GZW1hbGU8L2tleXdvcmQ+PGtleXdvcmQ+RmVtb3JhbCBGcmFj
dHVyZXMvZGlhZ25vc3RpYyBpbWFnaW5nLypldGlvbG9neS8qc3VyZ2VyeTwva2V5d29yZD48a2V5
d29yZD5GcmFjdHVyZSBGaXhhdGlvbiwgSW50cmFtZWR1bGxhcnkvKmluc3RydW1lbnRhdGlvbi8q
bWV0aG9kczwva2V5d29yZD48a2V5d29yZD4qRnJhY3R1cmUgSGVhbGluZzwva2V5d29yZD48a2V5
d29yZD5IdW1hbnM8L2tleXdvcmQ+PGtleXdvcmQ+TWFsZTwva2V5d29yZD48a2V5d29yZD5SYWRp
b2dyYXBoeTwva2V5d29yZD48a2V5d29yZD5SZW9wZXJhdGlvbi9pbnN0cnVtZW50YXRpb248L2tl
eXdvcmQ+PGtleXdvcmQ+UmV0cm9zcGVjdGl2ZSBTdHVkaWVzPC9rZXl3b3JkPjxrZXl3b3JkPlRy
ZWF0bWVudCBPdXRjb21lPC9rZXl3b3JkPjwva2V5d29yZHM+PGRhdGVzPjx5ZWFyPjIwMTM8L3ll
YXI+PHB1Yi1kYXRlcz48ZGF0ZT5NYXk8L2RhdGU+PC9wdWItZGF0ZXM+PC9kYXRlcz48aXNibj4w
MTQ3LTc0NDc8L2lzYm4+PGFjY2Vzc2lvbi1udW0+MjM2NzI5MDY8L2FjY2Vzc2lvbi1udW0+PHVy
bHM+PC91cmxzPjxlbGVjdHJvbmljLXJlc291cmNlLW51bT4xMC4zOTI4LzAxNDc3NDQ3LTIwMTMw
NDI2LTE2PC9lbGVjdHJvbmljLXJlc291cmNlLW51bT48cmVtb3RlLWRhdGFiYXNlLXByb3ZpZGVy
Pk5MTTwvcmVtb3RlLWRhdGFiYXNlLXByb3ZpZGVyPjxsYW5ndWFnZT5lbmc8L2xhbmd1YWdlPjwv
cmVjb3JkPjwvQ2l0ZT48L0VuZE5vdGU+
</w:fldData>
        </w:fldChar>
      </w:r>
      <w:r>
        <w:instrText xml:space="preserve"> ADDIN EN.CITE.DATA </w:instrText>
      </w:r>
      <w:r>
        <w:fldChar w:fldCharType="end"/>
      </w:r>
      <w:r>
        <w:fldChar w:fldCharType="separate"/>
      </w:r>
      <w:r>
        <w:rPr>
          <w:noProof/>
        </w:rPr>
        <w:t>(</w:t>
      </w:r>
      <w:hyperlink w:anchor="_ENREF_2" w:tooltip="Butler, 2019 #33" w:history="1">
        <w:r w:rsidR="007657B9">
          <w:rPr>
            <w:noProof/>
          </w:rPr>
          <w:t>Butler et al., 2019</w:t>
        </w:r>
      </w:hyperlink>
      <w:r>
        <w:rPr>
          <w:noProof/>
        </w:rPr>
        <w:t xml:space="preserve">; </w:t>
      </w:r>
      <w:hyperlink w:anchor="_ENREF_11" w:tooltip="Horneff, 2013 #34" w:history="1">
        <w:r w:rsidR="007657B9">
          <w:rPr>
            <w:noProof/>
          </w:rPr>
          <w:t>Horneff et al., 2013</w:t>
        </w:r>
      </w:hyperlink>
      <w:r>
        <w:rPr>
          <w:noProof/>
        </w:rPr>
        <w:t>)</w:t>
      </w:r>
      <w:r>
        <w:fldChar w:fldCharType="end"/>
      </w:r>
      <w:r>
        <w:t xml:space="preserve">. Periprosthetic fractures are not fundamentally different than the other fracture types identified under the indications for retrograde femoral nailing. Based on its principal mode of action, the </w:t>
      </w:r>
      <w:r w:rsidR="000E4E10" w:rsidRPr="000E4E10">
        <w:t>Expert Retrograde/Antegrade Femoral Nail and Expert Retrograde Femoral Nail</w:t>
      </w:r>
      <w:r>
        <w:t xml:space="preserve"> is comparable to other retrograde intramedullary nails for which there is substantial literature to support use in periprosthetic fracture. In patients with an open-box prosthetic knee, the design of the </w:t>
      </w:r>
      <w:r w:rsidRPr="00CA391A">
        <w:t>RFN-ADVANCED Femoral Nail</w:t>
      </w:r>
      <w:r>
        <w:t xml:space="preserve"> will be better able to meet the challenges presented by distal femoral fractures in the presence of a prosthetic. Lastly, although not described in the indication language of </w:t>
      </w:r>
      <w:r w:rsidR="000E4E10" w:rsidRPr="000E4E10">
        <w:t>Expert Retrograde/Antegrade Femoral Nail and Expert Retrograde Femoral Nail</w:t>
      </w:r>
      <w:r>
        <w:t xml:space="preserve">, it is not contraindicated for use in osteoporotic bone, impending pathologic fractures, malunions, and non-unions and therefore are comparable to </w:t>
      </w:r>
      <w:r w:rsidRPr="00CA391A">
        <w:t>RFN-ADVANCED Femoral Nail</w:t>
      </w:r>
      <w:r>
        <w:t xml:space="preserve">. </w:t>
      </w:r>
    </w:p>
    <w:p w14:paraId="66FFC000" w14:textId="3C2FFB37" w:rsidR="00CA391A" w:rsidRDefault="00CA391A" w:rsidP="00CA391A">
      <w:r w:rsidRPr="00CA391A">
        <w:t xml:space="preserve">RFN-ADVANCED Femoral Nail </w:t>
      </w:r>
      <w:r>
        <w:t xml:space="preserve">is indicated for </w:t>
      </w:r>
      <w:r w:rsidR="00385160">
        <w:t>s</w:t>
      </w:r>
      <w:r>
        <w:t xml:space="preserve">upracondylar fractures with only intra-articular extension and excludes </w:t>
      </w:r>
      <w:proofErr w:type="spellStart"/>
      <w:r>
        <w:t>multifragmentary</w:t>
      </w:r>
      <w:proofErr w:type="spellEnd"/>
      <w:r>
        <w:t xml:space="preserve"> articular fractures.</w:t>
      </w:r>
    </w:p>
    <w:p w14:paraId="2FB9A359" w14:textId="499DFC1E" w:rsidR="00CA391A" w:rsidRDefault="00CA391A" w:rsidP="00CA391A">
      <w:r>
        <w:t>Thus, there is no clinically significant difference in performance and safety of the clinical differences.</w:t>
      </w:r>
    </w:p>
    <w:p w14:paraId="2364605F" w14:textId="39143F38" w:rsidR="00765543" w:rsidRDefault="00765543" w:rsidP="00765543">
      <w:pPr>
        <w:pStyle w:val="Heading4"/>
      </w:pPr>
      <w:r>
        <w:lastRenderedPageBreak/>
        <w:t>Clinical Impact of Technical Differences</w:t>
      </w:r>
      <w:r w:rsidR="00663C48">
        <w:t xml:space="preserve"> </w:t>
      </w:r>
      <w:r w:rsidR="00663C48">
        <w:t xml:space="preserve">for </w:t>
      </w:r>
      <w:r w:rsidR="00663C48" w:rsidRPr="00765543">
        <w:t>RFN-ADVANCED Femoral Nail</w:t>
      </w:r>
    </w:p>
    <w:p w14:paraId="7A73B22E" w14:textId="17C53D15" w:rsidR="000E4E10" w:rsidRPr="000E4E10" w:rsidRDefault="000E4E10" w:rsidP="000E4E10">
      <w:r w:rsidRPr="000E4E10">
        <w:t>RFN-ADVANCED Femoral Nail and Expert Retrograde/Antegrade Femoral Nail and Expert Retrograde Femoral Nail meet the definition of technical equivalence as they have similar designs and properties, are used under the same conditions of use, achieve the critical performance by the same application and mode of action, and use similar methods for preparation and deployment.</w:t>
      </w:r>
    </w:p>
    <w:p w14:paraId="43879AD4" w14:textId="76504AFD" w:rsidR="000E4E10" w:rsidRPr="000E4E10" w:rsidRDefault="000E4E10" w:rsidP="000E4E10">
      <w:r w:rsidRPr="000E4E10">
        <w:t>As discussed in the equivalence table (</w:t>
      </w:r>
      <w:r>
        <w:fldChar w:fldCharType="begin"/>
      </w:r>
      <w:r>
        <w:instrText xml:space="preserve"> REF _Ref120018010 \h </w:instrText>
      </w:r>
      <w:r>
        <w:fldChar w:fldCharType="separate"/>
      </w:r>
      <w:r w:rsidR="002A0CEA">
        <w:t xml:space="preserve">Table </w:t>
      </w:r>
      <w:r w:rsidR="002A0CEA">
        <w:rPr>
          <w:noProof/>
        </w:rPr>
        <w:t>194</w:t>
      </w:r>
      <w:r>
        <w:fldChar w:fldCharType="end"/>
      </w:r>
      <w:r w:rsidRPr="000E4E10">
        <w:t xml:space="preserve">), the range of dimensions of proposed devices is in a similar range as offered from the equivalent comparator to accommodate patient anatomy and surgical need. Both systems are modular systems comprised of an intramedullary nail, screws, and an endcap. The Expert Retrograde/Antegrade Femoral Nail and Expert Retrograde Femoral Nail includes an additional blade option for fixation in the distal femur while the RFN-ADVANCED Femoral Nail includes locking attachment washers. The inlay and flat edges, of RFN-ADVANCED Femoral Nail, are generational design improvements. However, once implanted, both systems act as internal splints that provide stress sharing, help to limit damage to soft tissue in the vicinity of bone during surgery, and preserve periosteal blood supply to allow fracture healing. Consequently, the design features of the </w:t>
      </w:r>
      <w:r w:rsidR="00347E0B" w:rsidRPr="00347E0B">
        <w:t xml:space="preserve">Expert Retrograde/Antegrade Femoral Nail and Expert Retrograde Femoral Nail </w:t>
      </w:r>
      <w:r w:rsidRPr="000E4E10">
        <w:t xml:space="preserve">system are considered equivalent to and representative of the </w:t>
      </w:r>
      <w:r w:rsidR="00347E0B" w:rsidRPr="00347E0B">
        <w:t>RFN-ADVANCED Femoral Nail</w:t>
      </w:r>
      <w:r w:rsidRPr="000E4E10">
        <w:t xml:space="preserve"> system.</w:t>
      </w:r>
    </w:p>
    <w:p w14:paraId="444B8444" w14:textId="5288B18D" w:rsidR="000E4E10" w:rsidRPr="000E4E10" w:rsidRDefault="000E4E10" w:rsidP="000E4E10">
      <w:r w:rsidRPr="000E4E10">
        <w:t xml:space="preserve">The devices were compared through mechanical testing. The result of the comparative Static Bending testing of the constructs showed that the offset bending moment and bending stiffness for RFN-ADVANCED Femoral Nail was non-inferior to that of </w:t>
      </w:r>
      <w:r w:rsidR="00347E0B" w:rsidRPr="00347E0B">
        <w:t xml:space="preserve">Expert Retrograde/Antegrade Femoral Nail and Expert Retrograde Femoral Nail </w:t>
      </w:r>
      <w:r w:rsidRPr="000E4E10">
        <w:t xml:space="preserve">and that the acceptance criteria was met. The result of the comparative Static Torsion testing of the construct showed that the torsional stiffness for RFN-ADVANCED Femoral Nail was non-inferior to that of </w:t>
      </w:r>
      <w:r w:rsidR="00347E0B" w:rsidRPr="00347E0B">
        <w:t xml:space="preserve">Expert Retrograde/Antegrade Femoral Nail and Expert Retrograde Femoral Nail </w:t>
      </w:r>
      <w:r w:rsidRPr="000E4E10">
        <w:t>and that the acceptance criteria was met.</w:t>
      </w:r>
    </w:p>
    <w:p w14:paraId="201E08F6" w14:textId="704F595B" w:rsidR="000E4E10" w:rsidRPr="000E4E10" w:rsidRDefault="00347E0B" w:rsidP="000E4E10">
      <w:r w:rsidRPr="00347E0B">
        <w:t xml:space="preserve">Expert Retrograde/Antegrade Femoral Nail and Expert Retrograde Femoral Nail </w:t>
      </w:r>
      <w:r w:rsidR="000E4E10" w:rsidRPr="000E4E10">
        <w:t xml:space="preserve">can be implanted through both the antegrade and retrograde methods. However, RFN-ADVANCED Femoral Nail utilizes only a retrograde approach, which is a sub-set of the deployment methods for </w:t>
      </w:r>
      <w:r w:rsidRPr="00347E0B">
        <w:t>Expert Retrograde/Antegrade Femoral Nail and Expert Retrograde Femoral Nail</w:t>
      </w:r>
      <w:r w:rsidR="000E4E10" w:rsidRPr="000E4E10">
        <w:t xml:space="preserve">. The STGs for the devices show that both systems follow the same standard series of steps for retrograde entry. The entry point for both the nails is in line with the medullary canal. The entry point is at the top of the intercondylar notch, just anterior and lateral to the femoral attachment of the posterior cruciate ligament. </w:t>
      </w:r>
    </w:p>
    <w:p w14:paraId="3B4A7A31" w14:textId="189A54E0" w:rsidR="000E4E10" w:rsidRPr="000E4E10" w:rsidRDefault="000E4E10" w:rsidP="000E4E10">
      <w:r w:rsidRPr="000E4E10">
        <w:t>The non-clinical testing suggests that the bending strength, bending stiffness (Windchill</w:t>
      </w:r>
      <w:r w:rsidR="00385160">
        <w:t xml:space="preserve"> </w:t>
      </w:r>
      <w:r w:rsidRPr="000E4E10">
        <w:t xml:space="preserve">#0000293476) and torsional stiffness (Windchill #00000293478) of RFN-ADVANCED Femoral Nail are similar to </w:t>
      </w:r>
      <w:r w:rsidR="00347E0B" w:rsidRPr="00347E0B">
        <w:t>Expert Retrograde/Antegrade Femoral Nail and Expert Retrograde Femoral Nail</w:t>
      </w:r>
      <w:r w:rsidRPr="000E4E10">
        <w:t xml:space="preserve"> and therefore do not impact the safety and performance of RFN-ADVANCED Femoral Nail.</w:t>
      </w:r>
    </w:p>
    <w:p w14:paraId="13713E67" w14:textId="333E85D0" w:rsidR="000E4E10" w:rsidRDefault="000E4E10" w:rsidP="000E4E10">
      <w:r w:rsidRPr="000E4E10">
        <w:t>Thus, there is no clinically significant difference in performance and safety of the technical differences.</w:t>
      </w:r>
    </w:p>
    <w:p w14:paraId="4A0B0B56" w14:textId="147793F4" w:rsidR="00765543" w:rsidRDefault="00765543" w:rsidP="00765543">
      <w:pPr>
        <w:pStyle w:val="Heading4"/>
      </w:pPr>
      <w:r>
        <w:t>Clinical Impact of Biological Differences</w:t>
      </w:r>
      <w:r w:rsidR="00663C48">
        <w:t xml:space="preserve"> </w:t>
      </w:r>
      <w:r w:rsidR="00663C48">
        <w:t xml:space="preserve">for </w:t>
      </w:r>
      <w:r w:rsidR="00663C48" w:rsidRPr="00765543">
        <w:t>RFN-ADVANCED Femoral Nail</w:t>
      </w:r>
    </w:p>
    <w:p w14:paraId="77E62D6E" w14:textId="22832E7F" w:rsidR="00347E0B" w:rsidRDefault="00347E0B" w:rsidP="00347E0B">
      <w:r>
        <w:t xml:space="preserve">Both the nails and endcaps of </w:t>
      </w:r>
      <w:r w:rsidRPr="00347E0B">
        <w:t>Expert Retrograde/Antegrade Femoral Nail and Expert Retrograde Femoral Nail</w:t>
      </w:r>
      <w:r w:rsidRPr="000E4E10">
        <w:t xml:space="preserve"> </w:t>
      </w:r>
      <w:r>
        <w:t xml:space="preserve">are manufactured using TAN, following the standard (ISO 5832-11). RFNA nails are manufactured using TAV, following the standard (ISO 5832-3), while the </w:t>
      </w:r>
      <w:r w:rsidRPr="00347E0B">
        <w:t>RFN-ADVANCED Femoral Nail</w:t>
      </w:r>
      <w:r>
        <w:t xml:space="preserve"> end caps are manufactured using TAN, following the standard (ISO 5832-11). Both TAN and TAV are biocompatible materials and have been employed successfully for over 30 years in human implants in contact with bone </w:t>
      </w:r>
      <w:r>
        <w:lastRenderedPageBreak/>
        <w:t>and soft tissue. The main nail and end cap implant material is equivalent between the two nails.</w:t>
      </w:r>
      <w:r w:rsidR="007A1D37">
        <w:t xml:space="preserve"> Both the nails are m</w:t>
      </w:r>
      <w:r w:rsidR="007A1D37" w:rsidRPr="007A1D37">
        <w:t xml:space="preserve">achined and anodized as per ES0063 and sterilized via </w:t>
      </w:r>
      <w:r w:rsidR="007A1D37">
        <w:t>g</w:t>
      </w:r>
      <w:r w:rsidR="007A1D37" w:rsidRPr="007A1D37">
        <w:t>amma sterilization</w:t>
      </w:r>
      <w:r w:rsidR="007A1D37">
        <w:t>. Hence, the construction process is equivalent between the two nails.</w:t>
      </w:r>
    </w:p>
    <w:p w14:paraId="60C73E12" w14:textId="0DB6BCF9" w:rsidR="00347E0B" w:rsidRDefault="00347E0B" w:rsidP="00347E0B">
      <w:r>
        <w:t xml:space="preserve">It is important to note that the </w:t>
      </w:r>
      <w:r w:rsidRPr="000E4E10">
        <w:t>RFN-ADVANCED Femoral Nail</w:t>
      </w:r>
      <w:r>
        <w:t xml:space="preserve"> has an inlay made of UHMWPE (ISO 5834-2) which is a biocompatible material and has been employed successfully for over 20 years. Thus, there are no differences in biological characteristics. Moreover, addition of an inlay to the implant design will not significantly impact the safety and performance as it represents a minor subcomponent and would not change the overall biocompatibility of the system. This difference is a minor generational improvement and is a small subcomponent of the overall nail system. Assuming the distal locking screws are used as intended and the end cap is used, the contact between the patient and the inlay should be minimal to non-existent. Rationale assessing polymer debris from </w:t>
      </w:r>
      <w:r w:rsidRPr="000E4E10">
        <w:t>RFN-ADVANCED Femoral Nail</w:t>
      </w:r>
      <w:r>
        <w:t xml:space="preserve"> with inlay (Windchill #0000293897) concluded that number, size, and shape of particles generated by the nail are comparable to </w:t>
      </w:r>
      <w:proofErr w:type="spellStart"/>
      <w:r>
        <w:t>MultiLoc</w:t>
      </w:r>
      <w:proofErr w:type="spellEnd"/>
      <w:r>
        <w:t xml:space="preserve"> Humeral nail. The total number of PE particles generated from a </w:t>
      </w:r>
      <w:proofErr w:type="spellStart"/>
      <w:r>
        <w:t>MultiLoc</w:t>
      </w:r>
      <w:proofErr w:type="spellEnd"/>
      <w:r>
        <w:t xml:space="preserve"> nail represents less than 0.001% of the number of particles generated per year from a successful hip joint replacement. These amounts of particles will not cause any local, intramedullary or systemic negative side effects beyond what is observed with joint replacement. Considering this inlay provides additional stability in the locking between the screw and the nail, it is on the inside of the nail, and it does not generate clinically significant debris during insertion, this additional inlay should not negatively impact safety or performance.</w:t>
      </w:r>
    </w:p>
    <w:p w14:paraId="4CA4E109" w14:textId="69457870" w:rsidR="00347E0B" w:rsidRDefault="00347E0B" w:rsidP="00347E0B">
      <w:r w:rsidRPr="000E4E10">
        <w:t>RFN-ADVANCED Femoral Nail</w:t>
      </w:r>
      <w:r>
        <w:t xml:space="preserve"> is offered with a locking attachment washer. The washer is manufactured using stainless steel (ISO-5832-1) which is a biocompatible material and has been employed successfully for over 30 years in human implants and applications in contact with bone and soft tissue. The washer is an optional additional component to the system and doesn’t come in contact with the nail except via the screws. The combination of materials of nail and washer have been assessed for corrosion (Windchill #0000297100). The difference in material was not found to accelerate the rate of corrosion or fretting. Based on the rationale discussed above, there is no clinically significant difference in performance and safety of the subject device and equivalent device relative to the difference in materials offerings and the biological response towards the device as compared to each other.</w:t>
      </w:r>
    </w:p>
    <w:p w14:paraId="210D55CF" w14:textId="0A487E3C" w:rsidR="00765543" w:rsidRDefault="00765543" w:rsidP="00765543">
      <w:pPr>
        <w:pStyle w:val="Heading4"/>
      </w:pPr>
      <w:bookmarkStart w:id="1011" w:name="_Ref119949030"/>
      <w:r>
        <w:t>Equivalence Conclusion</w:t>
      </w:r>
      <w:bookmarkEnd w:id="1011"/>
      <w:r w:rsidR="00663C48">
        <w:t xml:space="preserve"> </w:t>
      </w:r>
      <w:r w:rsidR="00663C48">
        <w:t xml:space="preserve">for </w:t>
      </w:r>
      <w:r w:rsidR="00663C48" w:rsidRPr="00765543">
        <w:t>RFN-ADVANCED Femoral Nail</w:t>
      </w:r>
    </w:p>
    <w:p w14:paraId="30FEE7AD" w14:textId="77777777" w:rsidR="006F5098" w:rsidRDefault="006F5098" w:rsidP="001D1C79">
      <w:pPr>
        <w:pStyle w:val="NoSpacing"/>
      </w:pPr>
    </w:p>
    <w:p w14:paraId="49342E58" w14:textId="2BB745D6" w:rsidR="00765543" w:rsidRPr="00043855" w:rsidRDefault="00765543" w:rsidP="001D1C79">
      <w:pPr>
        <w:pStyle w:val="NoSpacing"/>
      </w:pPr>
      <w:r w:rsidRPr="000D5219">
        <w:t xml:space="preserve">Clinical, technical, and biological parameters were respectively evaluated for the subject and equivalent devices. No clinically significant difference in the performance and safety of the devices was triggered by the minor differences between the devices. Therefore, </w:t>
      </w:r>
      <w:r w:rsidR="00347E0B" w:rsidRPr="00347E0B">
        <w:t xml:space="preserve">RFN-ADVANCED Femoral Nail </w:t>
      </w:r>
      <w:r w:rsidRPr="000D5219">
        <w:t xml:space="preserve">was deemed equivalent to </w:t>
      </w:r>
      <w:r w:rsidR="00347E0B" w:rsidRPr="00347E0B">
        <w:t>Expert Retrograde/Antegrade Femoral Nail and Expert Retrograde Femoral Nail</w:t>
      </w:r>
      <w:r>
        <w:t>.</w:t>
      </w:r>
    </w:p>
    <w:p w14:paraId="394A4A87" w14:textId="3F1C7E9E" w:rsidR="00716183" w:rsidRDefault="00716183" w:rsidP="007703EF">
      <w:pPr>
        <w:pStyle w:val="Heading2"/>
      </w:pPr>
      <w:bookmarkStart w:id="1012" w:name="_Ref54365777"/>
      <w:bookmarkStart w:id="1013" w:name="_Ref54369242"/>
      <w:bookmarkStart w:id="1014" w:name="_Toc123219120"/>
      <w:r>
        <w:t>State of the Art</w:t>
      </w:r>
      <w:r w:rsidR="0091136D">
        <w:t xml:space="preserve"> </w:t>
      </w:r>
      <w:r w:rsidR="004B2BE0">
        <w:t xml:space="preserve">(SOA) </w:t>
      </w:r>
      <w:r w:rsidR="0091136D">
        <w:t>Review</w:t>
      </w:r>
      <w:bookmarkEnd w:id="1012"/>
      <w:bookmarkEnd w:id="1013"/>
      <w:bookmarkEnd w:id="1014"/>
    </w:p>
    <w:p w14:paraId="5C7E2316" w14:textId="290B01F9" w:rsidR="00716183" w:rsidRPr="00716183" w:rsidRDefault="00716183" w:rsidP="00D64057">
      <w:pPr>
        <w:pStyle w:val="Heading3"/>
      </w:pPr>
      <w:bookmarkStart w:id="1015" w:name="_Ref54282372"/>
      <w:bookmarkStart w:id="1016" w:name="_Ref56440602"/>
      <w:bookmarkStart w:id="1017" w:name="_Ref56443131"/>
      <w:bookmarkStart w:id="1018" w:name="_Toc123219121"/>
      <w:r>
        <w:t>Objective</w:t>
      </w:r>
      <w:bookmarkEnd w:id="1015"/>
      <w:bookmarkEnd w:id="1016"/>
      <w:bookmarkEnd w:id="1017"/>
      <w:bookmarkEnd w:id="1018"/>
      <w:r w:rsidR="009A03F7">
        <w:t xml:space="preserve"> </w:t>
      </w:r>
    </w:p>
    <w:p w14:paraId="0DB71C0F" w14:textId="6DF53AE6" w:rsidR="00275D76" w:rsidRPr="00DD5DBC" w:rsidRDefault="00275D76" w:rsidP="00275D76">
      <w:r w:rsidRPr="00090C8B">
        <w:t xml:space="preserve">The </w:t>
      </w:r>
      <w:r>
        <w:t>objective</w:t>
      </w:r>
      <w:r w:rsidRPr="00090C8B">
        <w:t xml:space="preserve"> of the SOA review was to systematically evaluate the State of the Art (SOA) surrounding the </w:t>
      </w:r>
      <w:r w:rsidR="00DD5DBC" w:rsidRPr="00DD5DBC">
        <w:t>internal fixation of femur fractures – distal and femoral shaft</w:t>
      </w:r>
      <w:r w:rsidRPr="00DD5DBC">
        <w:t xml:space="preserve">. This is the intended effect addressed by treatment options associated with </w:t>
      </w:r>
      <w:r w:rsidR="00DD5DBC" w:rsidRPr="00DD5DBC">
        <w:t>Synthes GmbH</w:t>
      </w:r>
      <w:r w:rsidRPr="00DD5DBC">
        <w:t xml:space="preserve"> devices (</w:t>
      </w:r>
      <w:r w:rsidR="006C1D4E" w:rsidRPr="00DD5DBC">
        <w:t xml:space="preserve">i.e., </w:t>
      </w:r>
      <w:r w:rsidRPr="00DD5DBC">
        <w:t>subject devices). Hereafter, these will be referred to as the target treatment options. In addition to the subject devices, the target treatment option includes similar devices (described in Section</w:t>
      </w:r>
      <w:r w:rsidR="00F21A6A" w:rsidRPr="00DD5DBC">
        <w:t xml:space="preserve"> </w:t>
      </w:r>
      <w:r w:rsidR="00F21A6A" w:rsidRPr="00DD5DBC">
        <w:fldChar w:fldCharType="begin"/>
      </w:r>
      <w:r w:rsidR="00F21A6A" w:rsidRPr="00DD5DBC">
        <w:instrText xml:space="preserve"> REF _Ref81579551 \r \h </w:instrText>
      </w:r>
      <w:r w:rsidR="00DD5DBC">
        <w:instrText xml:space="preserve"> \* MERGEFORMAT </w:instrText>
      </w:r>
      <w:r w:rsidR="00F21A6A" w:rsidRPr="00DD5DBC">
        <w:fldChar w:fldCharType="separate"/>
      </w:r>
      <w:r w:rsidR="002A0CEA">
        <w:t>3.9.2</w:t>
      </w:r>
      <w:r w:rsidR="00F21A6A" w:rsidRPr="00DD5DBC">
        <w:fldChar w:fldCharType="end"/>
      </w:r>
      <w:r w:rsidRPr="00DD5DBC">
        <w:t>)</w:t>
      </w:r>
      <w:r w:rsidR="00DD5DBC" w:rsidRPr="00DD5DBC">
        <w:t xml:space="preserve">. </w:t>
      </w:r>
      <w:r w:rsidRPr="00DD5DBC">
        <w:t xml:space="preserve">The review included a comprehensive search </w:t>
      </w:r>
      <w:r w:rsidRPr="00DD5DBC">
        <w:lastRenderedPageBreak/>
        <w:t>of the available scientific literature and external registries or other applicable data sources to achieve the following.</w:t>
      </w:r>
    </w:p>
    <w:p w14:paraId="44BC36C1" w14:textId="5E564BAA" w:rsidR="00275D76" w:rsidRPr="00DD5DBC" w:rsidRDefault="00275D76" w:rsidP="00275D76">
      <w:pPr>
        <w:pStyle w:val="BulletLevel1"/>
        <w:spacing w:after="0"/>
      </w:pPr>
      <w:r w:rsidRPr="00DD5DBC">
        <w:t>Confirm</w:t>
      </w:r>
      <w:r w:rsidR="00F21A6A" w:rsidRPr="00DD5DBC">
        <w:t>ation of</w:t>
      </w:r>
      <w:r w:rsidRPr="00DD5DBC">
        <w:t xml:space="preserve"> the treatment options that comprise the state of the art</w:t>
      </w:r>
    </w:p>
    <w:p w14:paraId="038D52A6" w14:textId="3977306B" w:rsidR="00275D76" w:rsidRPr="00DD5DBC" w:rsidRDefault="00F21A6A" w:rsidP="00275D76">
      <w:pPr>
        <w:pStyle w:val="BulletLevel1"/>
        <w:spacing w:after="0"/>
      </w:pPr>
      <w:r w:rsidRPr="00DD5DBC">
        <w:t xml:space="preserve">Evaluation of </w:t>
      </w:r>
      <w:r w:rsidR="00275D76" w:rsidRPr="00DD5DBC">
        <w:t xml:space="preserve">the key clinical safety and performance outcomes for the </w:t>
      </w:r>
      <w:r w:rsidRPr="00DD5DBC">
        <w:t xml:space="preserve">benchmarks to the </w:t>
      </w:r>
      <w:r w:rsidR="00275D76" w:rsidRPr="00DD5DBC">
        <w:t>target treatment option</w:t>
      </w:r>
    </w:p>
    <w:p w14:paraId="5FA8572F" w14:textId="2C894E37" w:rsidR="00275D76" w:rsidRPr="00090C8B" w:rsidRDefault="00F21A6A" w:rsidP="00275D76">
      <w:pPr>
        <w:pStyle w:val="BulletLevel1"/>
        <w:spacing w:after="0"/>
      </w:pPr>
      <w:r>
        <w:t xml:space="preserve">Identification of </w:t>
      </w:r>
      <w:r w:rsidR="00275D76">
        <w:t>the acceptability criteria for establishing the benefit-risk assessment</w:t>
      </w:r>
    </w:p>
    <w:p w14:paraId="3789A26B" w14:textId="42829C65" w:rsidR="0091136D" w:rsidRPr="00415DAC" w:rsidRDefault="0091136D" w:rsidP="0091136D">
      <w:pPr>
        <w:pStyle w:val="Heading3"/>
      </w:pPr>
      <w:bookmarkStart w:id="1019" w:name="_Toc71292333"/>
      <w:bookmarkStart w:id="1020" w:name="_Toc73103805"/>
      <w:bookmarkStart w:id="1021" w:name="_Toc73611876"/>
      <w:bookmarkStart w:id="1022" w:name="_Toc73655098"/>
      <w:bookmarkStart w:id="1023" w:name="_Toc61977187"/>
      <w:bookmarkStart w:id="1024" w:name="_Toc61979943"/>
      <w:bookmarkStart w:id="1025" w:name="_Toc61982700"/>
      <w:bookmarkStart w:id="1026" w:name="_Toc62028955"/>
      <w:bookmarkStart w:id="1027" w:name="_Toc62031711"/>
      <w:bookmarkStart w:id="1028" w:name="_Toc62054190"/>
      <w:bookmarkStart w:id="1029" w:name="_Toc63978520"/>
      <w:bookmarkStart w:id="1030" w:name="_Toc67067977"/>
      <w:bookmarkStart w:id="1031" w:name="_Toc67070741"/>
      <w:bookmarkStart w:id="1032" w:name="_Toc67073505"/>
      <w:bookmarkStart w:id="1033" w:name="_Toc67076270"/>
      <w:bookmarkStart w:id="1034" w:name="_Toc67079036"/>
      <w:bookmarkStart w:id="1035" w:name="_Toc67938497"/>
      <w:bookmarkStart w:id="1036" w:name="_Toc67941261"/>
      <w:bookmarkStart w:id="1037" w:name="_Toc68108524"/>
      <w:bookmarkStart w:id="1038" w:name="_Toc68111291"/>
      <w:bookmarkStart w:id="1039" w:name="_Toc69032136"/>
      <w:bookmarkStart w:id="1040" w:name="_Toc69049594"/>
      <w:bookmarkStart w:id="1041" w:name="_Toc69232955"/>
      <w:bookmarkStart w:id="1042" w:name="_Toc69289041"/>
      <w:bookmarkStart w:id="1043" w:name="_Toc69293914"/>
      <w:bookmarkStart w:id="1044" w:name="_Toc69488667"/>
      <w:bookmarkStart w:id="1045" w:name="_Toc69491926"/>
      <w:bookmarkStart w:id="1046" w:name="_Toc69494816"/>
      <w:bookmarkStart w:id="1047" w:name="_Toc69731369"/>
      <w:bookmarkStart w:id="1048" w:name="_Toc69750323"/>
      <w:bookmarkStart w:id="1049" w:name="_Toc70522641"/>
      <w:bookmarkStart w:id="1050" w:name="_Toc71292334"/>
      <w:bookmarkStart w:id="1051" w:name="_Toc73103806"/>
      <w:bookmarkStart w:id="1052" w:name="_Toc73611877"/>
      <w:bookmarkStart w:id="1053" w:name="_Toc73655099"/>
      <w:bookmarkStart w:id="1054" w:name="_Toc61974429"/>
      <w:bookmarkStart w:id="1055" w:name="_Toc61977188"/>
      <w:bookmarkStart w:id="1056" w:name="_Toc61979944"/>
      <w:bookmarkStart w:id="1057" w:name="_Toc61982701"/>
      <w:bookmarkStart w:id="1058" w:name="_Toc62028956"/>
      <w:bookmarkStart w:id="1059" w:name="_Toc62031712"/>
      <w:bookmarkStart w:id="1060" w:name="_Toc62054191"/>
      <w:bookmarkStart w:id="1061" w:name="_Toc63978521"/>
      <w:bookmarkStart w:id="1062" w:name="_Toc67067978"/>
      <w:bookmarkStart w:id="1063" w:name="_Toc67070742"/>
      <w:bookmarkStart w:id="1064" w:name="_Toc67073506"/>
      <w:bookmarkStart w:id="1065" w:name="_Toc67076271"/>
      <w:bookmarkStart w:id="1066" w:name="_Toc67079037"/>
      <w:bookmarkStart w:id="1067" w:name="_Toc67938498"/>
      <w:bookmarkStart w:id="1068" w:name="_Toc67941262"/>
      <w:bookmarkStart w:id="1069" w:name="_Toc68108525"/>
      <w:bookmarkStart w:id="1070" w:name="_Toc68111292"/>
      <w:bookmarkStart w:id="1071" w:name="_Toc69032137"/>
      <w:bookmarkStart w:id="1072" w:name="_Toc69049595"/>
      <w:bookmarkStart w:id="1073" w:name="_Toc69232956"/>
      <w:bookmarkStart w:id="1074" w:name="_Toc69289042"/>
      <w:bookmarkStart w:id="1075" w:name="_Toc69293915"/>
      <w:bookmarkStart w:id="1076" w:name="_Toc69488668"/>
      <w:bookmarkStart w:id="1077" w:name="_Toc69491927"/>
      <w:bookmarkStart w:id="1078" w:name="_Toc69494817"/>
      <w:bookmarkStart w:id="1079" w:name="_Toc69731370"/>
      <w:bookmarkStart w:id="1080" w:name="_Toc69750324"/>
      <w:bookmarkStart w:id="1081" w:name="_Toc70522642"/>
      <w:bookmarkStart w:id="1082" w:name="_Toc71292335"/>
      <w:bookmarkStart w:id="1083" w:name="_Toc73103807"/>
      <w:bookmarkStart w:id="1084" w:name="_Toc73611878"/>
      <w:bookmarkStart w:id="1085" w:name="_Toc73655100"/>
      <w:bookmarkStart w:id="1086" w:name="_Toc61974430"/>
      <w:bookmarkStart w:id="1087" w:name="_Toc61977189"/>
      <w:bookmarkStart w:id="1088" w:name="_Toc61979945"/>
      <w:bookmarkStart w:id="1089" w:name="_Toc61982702"/>
      <w:bookmarkStart w:id="1090" w:name="_Toc62028957"/>
      <w:bookmarkStart w:id="1091" w:name="_Toc62031713"/>
      <w:bookmarkStart w:id="1092" w:name="_Toc62054192"/>
      <w:bookmarkStart w:id="1093" w:name="_Toc63978522"/>
      <w:bookmarkStart w:id="1094" w:name="_Toc67067979"/>
      <w:bookmarkStart w:id="1095" w:name="_Toc67070743"/>
      <w:bookmarkStart w:id="1096" w:name="_Toc67073507"/>
      <w:bookmarkStart w:id="1097" w:name="_Toc67076272"/>
      <w:bookmarkStart w:id="1098" w:name="_Toc67079038"/>
      <w:bookmarkStart w:id="1099" w:name="_Toc67938499"/>
      <w:bookmarkStart w:id="1100" w:name="_Toc67941263"/>
      <w:bookmarkStart w:id="1101" w:name="_Toc68108526"/>
      <w:bookmarkStart w:id="1102" w:name="_Toc68111293"/>
      <w:bookmarkStart w:id="1103" w:name="_Toc69032138"/>
      <w:bookmarkStart w:id="1104" w:name="_Toc69049596"/>
      <w:bookmarkStart w:id="1105" w:name="_Toc69232957"/>
      <w:bookmarkStart w:id="1106" w:name="_Toc69289043"/>
      <w:bookmarkStart w:id="1107" w:name="_Toc69293916"/>
      <w:bookmarkStart w:id="1108" w:name="_Toc69488669"/>
      <w:bookmarkStart w:id="1109" w:name="_Toc69491928"/>
      <w:bookmarkStart w:id="1110" w:name="_Toc69494818"/>
      <w:bookmarkStart w:id="1111" w:name="_Toc69731371"/>
      <w:bookmarkStart w:id="1112" w:name="_Toc69750325"/>
      <w:bookmarkStart w:id="1113" w:name="_Toc70522643"/>
      <w:bookmarkStart w:id="1114" w:name="_Toc71292336"/>
      <w:bookmarkStart w:id="1115" w:name="_Toc73103808"/>
      <w:bookmarkStart w:id="1116" w:name="_Toc73611879"/>
      <w:bookmarkStart w:id="1117" w:name="_Toc73655101"/>
      <w:bookmarkStart w:id="1118" w:name="_Toc61974431"/>
      <w:bookmarkStart w:id="1119" w:name="_Toc61977190"/>
      <w:bookmarkStart w:id="1120" w:name="_Toc61979946"/>
      <w:bookmarkStart w:id="1121" w:name="_Toc61982703"/>
      <w:bookmarkStart w:id="1122" w:name="_Toc62028958"/>
      <w:bookmarkStart w:id="1123" w:name="_Toc62031714"/>
      <w:bookmarkStart w:id="1124" w:name="_Toc62054193"/>
      <w:bookmarkStart w:id="1125" w:name="_Toc63978523"/>
      <w:bookmarkStart w:id="1126" w:name="_Toc67067980"/>
      <w:bookmarkStart w:id="1127" w:name="_Toc67070744"/>
      <w:bookmarkStart w:id="1128" w:name="_Toc67073508"/>
      <w:bookmarkStart w:id="1129" w:name="_Toc67076273"/>
      <w:bookmarkStart w:id="1130" w:name="_Toc67079039"/>
      <w:bookmarkStart w:id="1131" w:name="_Toc67938500"/>
      <w:bookmarkStart w:id="1132" w:name="_Toc67941264"/>
      <w:bookmarkStart w:id="1133" w:name="_Toc68108527"/>
      <w:bookmarkStart w:id="1134" w:name="_Toc68111294"/>
      <w:bookmarkStart w:id="1135" w:name="_Toc69032139"/>
      <w:bookmarkStart w:id="1136" w:name="_Toc69049597"/>
      <w:bookmarkStart w:id="1137" w:name="_Toc69232958"/>
      <w:bookmarkStart w:id="1138" w:name="_Toc69289044"/>
      <w:bookmarkStart w:id="1139" w:name="_Toc69293917"/>
      <w:bookmarkStart w:id="1140" w:name="_Toc69488670"/>
      <w:bookmarkStart w:id="1141" w:name="_Toc69491929"/>
      <w:bookmarkStart w:id="1142" w:name="_Toc69494819"/>
      <w:bookmarkStart w:id="1143" w:name="_Toc69731372"/>
      <w:bookmarkStart w:id="1144" w:name="_Toc69750326"/>
      <w:bookmarkStart w:id="1145" w:name="_Toc70522644"/>
      <w:bookmarkStart w:id="1146" w:name="_Toc71292337"/>
      <w:bookmarkStart w:id="1147" w:name="_Toc73103809"/>
      <w:bookmarkStart w:id="1148" w:name="_Toc73611880"/>
      <w:bookmarkStart w:id="1149" w:name="_Toc73655102"/>
      <w:bookmarkStart w:id="1150" w:name="_Toc54610838"/>
      <w:bookmarkStart w:id="1151" w:name="_Toc54680862"/>
      <w:bookmarkStart w:id="1152" w:name="_Toc55316435"/>
      <w:bookmarkStart w:id="1153" w:name="_Toc55926308"/>
      <w:bookmarkStart w:id="1154" w:name="_Toc56001381"/>
      <w:bookmarkStart w:id="1155" w:name="_Toc56071249"/>
      <w:bookmarkStart w:id="1156" w:name="_Toc56420563"/>
      <w:bookmarkStart w:id="1157" w:name="_Toc57107044"/>
      <w:bookmarkStart w:id="1158" w:name="_Toc57109849"/>
      <w:bookmarkStart w:id="1159" w:name="_Toc57653964"/>
      <w:bookmarkStart w:id="1160" w:name="_Toc57729057"/>
      <w:bookmarkStart w:id="1161" w:name="_Toc57743684"/>
      <w:bookmarkStart w:id="1162" w:name="_Toc61974432"/>
      <w:bookmarkStart w:id="1163" w:name="_Toc61977191"/>
      <w:bookmarkStart w:id="1164" w:name="_Toc61979947"/>
      <w:bookmarkStart w:id="1165" w:name="_Toc61982704"/>
      <w:bookmarkStart w:id="1166" w:name="_Toc62028959"/>
      <w:bookmarkStart w:id="1167" w:name="_Toc62031715"/>
      <w:bookmarkStart w:id="1168" w:name="_Toc62054194"/>
      <w:bookmarkStart w:id="1169" w:name="_Toc63978524"/>
      <w:bookmarkStart w:id="1170" w:name="_Toc67067981"/>
      <w:bookmarkStart w:id="1171" w:name="_Toc67070745"/>
      <w:bookmarkStart w:id="1172" w:name="_Toc67073509"/>
      <w:bookmarkStart w:id="1173" w:name="_Toc67076274"/>
      <w:bookmarkStart w:id="1174" w:name="_Toc67079040"/>
      <w:bookmarkStart w:id="1175" w:name="_Toc67938501"/>
      <w:bookmarkStart w:id="1176" w:name="_Toc67941265"/>
      <w:bookmarkStart w:id="1177" w:name="_Toc68108528"/>
      <w:bookmarkStart w:id="1178" w:name="_Toc68111295"/>
      <w:bookmarkStart w:id="1179" w:name="_Toc69032140"/>
      <w:bookmarkStart w:id="1180" w:name="_Toc69049598"/>
      <w:bookmarkStart w:id="1181" w:name="_Toc69232959"/>
      <w:bookmarkStart w:id="1182" w:name="_Toc69289045"/>
      <w:bookmarkStart w:id="1183" w:name="_Toc69293918"/>
      <w:bookmarkStart w:id="1184" w:name="_Toc69488671"/>
      <w:bookmarkStart w:id="1185" w:name="_Toc69491930"/>
      <w:bookmarkStart w:id="1186" w:name="_Toc69494820"/>
      <w:bookmarkStart w:id="1187" w:name="_Toc69731373"/>
      <w:bookmarkStart w:id="1188" w:name="_Toc69750327"/>
      <w:bookmarkStart w:id="1189" w:name="_Toc70522645"/>
      <w:bookmarkStart w:id="1190" w:name="_Toc71292338"/>
      <w:bookmarkStart w:id="1191" w:name="_Toc73103810"/>
      <w:bookmarkStart w:id="1192" w:name="_Toc73611881"/>
      <w:bookmarkStart w:id="1193" w:name="_Toc73655103"/>
      <w:bookmarkStart w:id="1194" w:name="_Toc54610839"/>
      <w:bookmarkStart w:id="1195" w:name="_Toc54680863"/>
      <w:bookmarkStart w:id="1196" w:name="_Toc55316436"/>
      <w:bookmarkStart w:id="1197" w:name="_Toc55926309"/>
      <w:bookmarkStart w:id="1198" w:name="_Toc56001382"/>
      <w:bookmarkStart w:id="1199" w:name="_Toc56071250"/>
      <w:bookmarkStart w:id="1200" w:name="_Toc56420564"/>
      <w:bookmarkStart w:id="1201" w:name="_Toc57107045"/>
      <w:bookmarkStart w:id="1202" w:name="_Toc57109850"/>
      <w:bookmarkStart w:id="1203" w:name="_Toc57653965"/>
      <w:bookmarkStart w:id="1204" w:name="_Toc57729058"/>
      <w:bookmarkStart w:id="1205" w:name="_Toc57743685"/>
      <w:bookmarkStart w:id="1206" w:name="_Toc61974433"/>
      <w:bookmarkStart w:id="1207" w:name="_Toc61977192"/>
      <w:bookmarkStart w:id="1208" w:name="_Toc61979948"/>
      <w:bookmarkStart w:id="1209" w:name="_Toc61982705"/>
      <w:bookmarkStart w:id="1210" w:name="_Toc62028960"/>
      <w:bookmarkStart w:id="1211" w:name="_Toc62031716"/>
      <w:bookmarkStart w:id="1212" w:name="_Toc62054195"/>
      <w:bookmarkStart w:id="1213" w:name="_Toc63978525"/>
      <w:bookmarkStart w:id="1214" w:name="_Toc67067982"/>
      <w:bookmarkStart w:id="1215" w:name="_Toc67070746"/>
      <w:bookmarkStart w:id="1216" w:name="_Toc67073510"/>
      <w:bookmarkStart w:id="1217" w:name="_Toc67076275"/>
      <w:bookmarkStart w:id="1218" w:name="_Toc67079041"/>
      <w:bookmarkStart w:id="1219" w:name="_Toc67938502"/>
      <w:bookmarkStart w:id="1220" w:name="_Toc67941266"/>
      <w:bookmarkStart w:id="1221" w:name="_Toc68108529"/>
      <w:bookmarkStart w:id="1222" w:name="_Toc68111296"/>
      <w:bookmarkStart w:id="1223" w:name="_Toc69032141"/>
      <w:bookmarkStart w:id="1224" w:name="_Toc69049599"/>
      <w:bookmarkStart w:id="1225" w:name="_Toc69232960"/>
      <w:bookmarkStart w:id="1226" w:name="_Toc69289046"/>
      <w:bookmarkStart w:id="1227" w:name="_Toc69293919"/>
      <w:bookmarkStart w:id="1228" w:name="_Toc69488672"/>
      <w:bookmarkStart w:id="1229" w:name="_Toc69491931"/>
      <w:bookmarkStart w:id="1230" w:name="_Toc69494821"/>
      <w:bookmarkStart w:id="1231" w:name="_Toc69731374"/>
      <w:bookmarkStart w:id="1232" w:name="_Toc69750328"/>
      <w:bookmarkStart w:id="1233" w:name="_Toc70522646"/>
      <w:bookmarkStart w:id="1234" w:name="_Toc71292339"/>
      <w:bookmarkStart w:id="1235" w:name="_Toc73103811"/>
      <w:bookmarkStart w:id="1236" w:name="_Toc73611882"/>
      <w:bookmarkStart w:id="1237" w:name="_Toc73655104"/>
      <w:bookmarkStart w:id="1238" w:name="_Ref81579551"/>
      <w:bookmarkStart w:id="1239" w:name="_Ref81579564"/>
      <w:bookmarkStart w:id="1240" w:name="_Ref81580403"/>
      <w:bookmarkStart w:id="1241" w:name="_Toc123219122"/>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r>
        <w:t>Methodology &amp; Results</w:t>
      </w:r>
      <w:bookmarkEnd w:id="1238"/>
      <w:bookmarkEnd w:id="1239"/>
      <w:bookmarkEnd w:id="1240"/>
      <w:bookmarkEnd w:id="1241"/>
    </w:p>
    <w:p w14:paraId="59BF6135" w14:textId="40B325CC" w:rsidR="00E76A8E" w:rsidRPr="00DD5DBC" w:rsidRDefault="00A71109" w:rsidP="00CE4BF7">
      <w:r w:rsidRPr="00DD5DBC">
        <w:fldChar w:fldCharType="begin"/>
      </w:r>
      <w:r w:rsidRPr="00DD5DBC">
        <w:instrText xml:space="preserve"> REF _Ref58309081 \h </w:instrText>
      </w:r>
      <w:r w:rsidR="00DD5DBC">
        <w:instrText xml:space="preserve"> \* MERGEFORMAT </w:instrText>
      </w:r>
      <w:r w:rsidRPr="00DD5DBC">
        <w:fldChar w:fldCharType="separate"/>
      </w:r>
      <w:r w:rsidR="002A0CEA" w:rsidRPr="00DD5DBC">
        <w:t xml:space="preserve">Table </w:t>
      </w:r>
      <w:r w:rsidR="002A0CEA">
        <w:rPr>
          <w:noProof/>
        </w:rPr>
        <w:t>65</w:t>
      </w:r>
      <w:r w:rsidRPr="00DD5DBC">
        <w:fldChar w:fldCharType="end"/>
      </w:r>
      <w:r w:rsidRPr="00DD5DBC">
        <w:t xml:space="preserve"> describes </w:t>
      </w:r>
      <w:r w:rsidR="00E76A8E" w:rsidRPr="00DD5DBC">
        <w:t>the search methodology and results for the SOA review.</w:t>
      </w:r>
      <w:bookmarkStart w:id="1242" w:name="_Ref6845673"/>
    </w:p>
    <w:p w14:paraId="04C7311C" w14:textId="683FA205" w:rsidR="008C098A" w:rsidRDefault="008C098A" w:rsidP="008C098A">
      <w:pPr>
        <w:pStyle w:val="Caption"/>
      </w:pPr>
      <w:bookmarkStart w:id="1243" w:name="_Ref58309081"/>
      <w:r w:rsidRPr="00DD5DBC">
        <w:t xml:space="preserve">Table </w:t>
      </w:r>
      <w:fldSimple w:instr=" SEQ Table \* ARABIC ">
        <w:r w:rsidR="002A0CEA">
          <w:rPr>
            <w:noProof/>
          </w:rPr>
          <w:t>65</w:t>
        </w:r>
      </w:fldSimple>
      <w:bookmarkEnd w:id="1243"/>
      <w:r w:rsidRPr="00DD5DBC">
        <w:t>: Summary of SOA Methodology and Results</w:t>
      </w:r>
      <w:r w:rsidR="00D317E4" w:rsidRPr="00DD5DBC">
        <w:t xml:space="preserve"> for All Subject Devices</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2159"/>
        <w:gridCol w:w="1813"/>
        <w:gridCol w:w="1412"/>
        <w:gridCol w:w="1858"/>
      </w:tblGrid>
      <w:tr w:rsidR="008C098A" w14:paraId="6380E3EB" w14:textId="77777777" w:rsidTr="00AE6EE9">
        <w:tc>
          <w:tcPr>
            <w:tcW w:w="2029" w:type="dxa"/>
            <w:shd w:val="clear" w:color="auto" w:fill="BFBFBF" w:themeFill="background1" w:themeFillShade="BF"/>
          </w:tcPr>
          <w:p w14:paraId="68B3A1B6" w14:textId="7F54183F" w:rsidR="008C098A" w:rsidRDefault="008C098A" w:rsidP="0018054D">
            <w:pPr>
              <w:pStyle w:val="TableHeader10-Left"/>
            </w:pPr>
            <w:bookmarkStart w:id="1244" w:name="_Hlk83717774"/>
            <w:r>
              <w:t>Full SOA Report</w:t>
            </w:r>
            <w:r w:rsidR="00144773">
              <w:t xml:space="preserve"> (SOAR)</w:t>
            </w:r>
            <w:r>
              <w:t xml:space="preserve"> #:</w:t>
            </w:r>
          </w:p>
        </w:tc>
        <w:tc>
          <w:tcPr>
            <w:tcW w:w="7231" w:type="dxa"/>
            <w:gridSpan w:val="4"/>
          </w:tcPr>
          <w:p w14:paraId="4E4FB934" w14:textId="267E0334" w:rsidR="008C098A" w:rsidRPr="00A75425" w:rsidRDefault="008C098A" w:rsidP="00926ADB">
            <w:pPr>
              <w:pStyle w:val="TableCell10-Left"/>
            </w:pPr>
            <w:r>
              <w:t>Refer to report for full assessment</w:t>
            </w:r>
            <w:r w:rsidR="00DD5DBC">
              <w:t xml:space="preserve"> (</w:t>
            </w:r>
            <w:r w:rsidR="00DD5DBC">
              <w:fldChar w:fldCharType="begin"/>
            </w:r>
            <w:r w:rsidR="00DD5DBC">
              <w:instrText xml:space="preserve"> REF _Ref55315216 \h </w:instrText>
            </w:r>
            <w:r w:rsidR="00DD5DBC">
              <w:fldChar w:fldCharType="separate"/>
            </w:r>
            <w:r w:rsidR="002A0CEA">
              <w:t xml:space="preserve">Table </w:t>
            </w:r>
            <w:r w:rsidR="002A0CEA">
              <w:rPr>
                <w:noProof/>
              </w:rPr>
              <w:t>1</w:t>
            </w:r>
            <w:r w:rsidR="00DD5DBC">
              <w:fldChar w:fldCharType="end"/>
            </w:r>
            <w:r w:rsidR="00DD5DBC">
              <w:t>)</w:t>
            </w:r>
          </w:p>
        </w:tc>
      </w:tr>
      <w:bookmarkEnd w:id="1244"/>
      <w:tr w:rsidR="00275D76" w14:paraId="713675C4" w14:textId="77777777" w:rsidTr="00AE6EE9">
        <w:tc>
          <w:tcPr>
            <w:tcW w:w="2029" w:type="dxa"/>
            <w:shd w:val="clear" w:color="auto" w:fill="BFBFBF" w:themeFill="background1" w:themeFillShade="BF"/>
          </w:tcPr>
          <w:p w14:paraId="36F2756C" w14:textId="3D3BCC35" w:rsidR="00275D76" w:rsidRDefault="00275D76" w:rsidP="005B4229">
            <w:pPr>
              <w:pStyle w:val="TableHeader10-Left"/>
            </w:pPr>
            <w:r>
              <w:t xml:space="preserve">Intended Device Effect for Subject Device(s): </w:t>
            </w:r>
          </w:p>
        </w:tc>
        <w:tc>
          <w:tcPr>
            <w:tcW w:w="7231" w:type="dxa"/>
            <w:gridSpan w:val="4"/>
          </w:tcPr>
          <w:p w14:paraId="325E92E7" w14:textId="4D5F4A47" w:rsidR="00275D76" w:rsidRDefault="00DD5DBC" w:rsidP="00926ADB">
            <w:pPr>
              <w:pStyle w:val="TableCell10-Left"/>
            </w:pPr>
            <w:r>
              <w:t>T</w:t>
            </w:r>
            <w:r w:rsidRPr="00DD5DBC">
              <w:t>emporary fixation, correction, and stabilization of the femur</w:t>
            </w:r>
          </w:p>
        </w:tc>
      </w:tr>
      <w:tr w:rsidR="00275D76" w14:paraId="4EB98A68" w14:textId="77777777" w:rsidTr="00AE6EE9">
        <w:tc>
          <w:tcPr>
            <w:tcW w:w="2029" w:type="dxa"/>
            <w:shd w:val="clear" w:color="auto" w:fill="BFBFBF" w:themeFill="background1" w:themeFillShade="BF"/>
          </w:tcPr>
          <w:p w14:paraId="3C28A75F" w14:textId="32A9D6FB" w:rsidR="00275D76" w:rsidDel="00C040E9" w:rsidRDefault="006314AC" w:rsidP="005B4229">
            <w:pPr>
              <w:pStyle w:val="TableHeader10-Left"/>
            </w:pPr>
            <w:r>
              <w:t xml:space="preserve">Target </w:t>
            </w:r>
            <w:r w:rsidR="00275D76">
              <w:t xml:space="preserve">Clinical Conditions Covered </w:t>
            </w:r>
            <w:r w:rsidR="00275D76" w:rsidRPr="00DD5DBC">
              <w:t>for the Subject Devices:</w:t>
            </w:r>
          </w:p>
        </w:tc>
        <w:tc>
          <w:tcPr>
            <w:tcW w:w="7231" w:type="dxa"/>
            <w:gridSpan w:val="4"/>
          </w:tcPr>
          <w:p w14:paraId="5D088D3E" w14:textId="77777777" w:rsidR="00DD5DBC" w:rsidRDefault="00DD5DBC" w:rsidP="00FF4FBE">
            <w:pPr>
              <w:pStyle w:val="TableCell10-BulletFlush"/>
            </w:pPr>
            <w:r>
              <w:t>Subtrochanteric fractures</w:t>
            </w:r>
          </w:p>
          <w:p w14:paraId="2C1F6C93" w14:textId="77777777" w:rsidR="00DD5DBC" w:rsidRDefault="00DD5DBC" w:rsidP="00FF4FBE">
            <w:pPr>
              <w:pStyle w:val="TableCell10-BulletFlush"/>
            </w:pPr>
            <w:r>
              <w:t xml:space="preserve">Femoral shaft fractures </w:t>
            </w:r>
          </w:p>
          <w:p w14:paraId="4C951034" w14:textId="77777777" w:rsidR="00DD5DBC" w:rsidRDefault="00DD5DBC" w:rsidP="00FF4FBE">
            <w:pPr>
              <w:pStyle w:val="TableCell10-BulletFlush"/>
            </w:pPr>
            <w:r>
              <w:t>Ipsilateral femoral neck/shaft fractures</w:t>
            </w:r>
          </w:p>
          <w:p w14:paraId="7EA9AF5D" w14:textId="0995ABFA" w:rsidR="00DD5DBC" w:rsidRDefault="00EE072C" w:rsidP="00FF4FBE">
            <w:pPr>
              <w:pStyle w:val="TableCell10-BulletFlush"/>
            </w:pPr>
            <w:r w:rsidRPr="003A5BBE">
              <w:rPr>
                <w:noProof/>
              </w:rPr>
              <w:t>Fractures in distal femur</w:t>
            </w:r>
          </w:p>
        </w:tc>
      </w:tr>
      <w:tr w:rsidR="00275D76" w14:paraId="43B94A66" w14:textId="77777777" w:rsidTr="00AE6EE9">
        <w:tc>
          <w:tcPr>
            <w:tcW w:w="2029" w:type="dxa"/>
            <w:shd w:val="clear" w:color="auto" w:fill="BFBFBF" w:themeFill="background1" w:themeFillShade="BF"/>
          </w:tcPr>
          <w:p w14:paraId="3EFF88EE" w14:textId="469AEBA6" w:rsidR="00275D76" w:rsidRPr="00303C88" w:rsidRDefault="00275D76" w:rsidP="005B4229">
            <w:pPr>
              <w:pStyle w:val="TableHeader10-Left"/>
              <w:rPr>
                <w:highlight w:val="yellow"/>
              </w:rPr>
            </w:pPr>
            <w:r w:rsidRPr="00303C88">
              <w:t xml:space="preserve">Target Patient </w:t>
            </w:r>
            <w:r w:rsidR="00341ADC">
              <w:t>Group(s)</w:t>
            </w:r>
            <w:r w:rsidR="00341ADC" w:rsidRPr="00303C88">
              <w:t xml:space="preserve"> </w:t>
            </w:r>
            <w:r w:rsidRPr="00303C88">
              <w:t xml:space="preserve">Covered: </w:t>
            </w:r>
          </w:p>
        </w:tc>
        <w:tc>
          <w:tcPr>
            <w:tcW w:w="7231" w:type="dxa"/>
            <w:gridSpan w:val="4"/>
          </w:tcPr>
          <w:p w14:paraId="6C34E16F" w14:textId="38EBC531" w:rsidR="00275D76" w:rsidRDefault="00EE072C" w:rsidP="00EE072C">
            <w:pPr>
              <w:pStyle w:val="TableCell10-Left"/>
            </w:pPr>
            <w:r>
              <w:t>Adolescents, small-statured patients, and skeletally mature patients or p</w:t>
            </w:r>
            <w:r w:rsidRPr="00EE072C">
              <w:t>atients where growth plates have fused</w:t>
            </w:r>
            <w:r>
              <w:t>.</w:t>
            </w:r>
          </w:p>
        </w:tc>
      </w:tr>
      <w:tr w:rsidR="006207D6" w14:paraId="30A8A1D4" w14:textId="77777777" w:rsidTr="00AE6EE9">
        <w:tc>
          <w:tcPr>
            <w:tcW w:w="2029" w:type="dxa"/>
            <w:shd w:val="clear" w:color="auto" w:fill="BFBFBF" w:themeFill="background1" w:themeFillShade="BF"/>
          </w:tcPr>
          <w:p w14:paraId="512BF832" w14:textId="48203E9B" w:rsidR="006207D6" w:rsidRPr="00303C88" w:rsidRDefault="006207D6" w:rsidP="006207D6">
            <w:pPr>
              <w:pStyle w:val="TableHeader10-Left"/>
            </w:pPr>
            <w:r w:rsidRPr="0033346A">
              <w:rPr>
                <w:rStyle w:val="BodyTextIndentChar"/>
                <w:rFonts w:eastAsiaTheme="minorEastAsia" w:cstheme="minorHAnsi"/>
                <w:iCs w:val="0"/>
                <w:caps w:val="0"/>
                <w:szCs w:val="20"/>
              </w:rPr>
              <w:t xml:space="preserve">Medical rationale for justifying consolidation of different clinical conditions/patient target groups/anatomical locations/etc.: </w:t>
            </w:r>
          </w:p>
        </w:tc>
        <w:tc>
          <w:tcPr>
            <w:tcW w:w="7231" w:type="dxa"/>
            <w:gridSpan w:val="4"/>
          </w:tcPr>
          <w:p w14:paraId="51DF738D" w14:textId="2EFFB50E" w:rsidR="006207D6" w:rsidRPr="001F1727" w:rsidRDefault="006207D6" w:rsidP="00926ADB">
            <w:pPr>
              <w:pStyle w:val="TableCell10-Left"/>
            </w:pPr>
            <w:r w:rsidRPr="001F1727">
              <w:t xml:space="preserve">Clinical Conditions to be Merged: </w:t>
            </w:r>
            <w:r w:rsidR="0071025A" w:rsidRPr="0071025A">
              <w:t>Ipsilateral femoral neck/shaft fractures to be merged as femoral shaft fractures. The fractures are stratified as femoral shaft and distal femur fractures</w:t>
            </w:r>
          </w:p>
          <w:p w14:paraId="0460CB5B" w14:textId="3147A4AE" w:rsidR="006207D6" w:rsidRDefault="006207D6" w:rsidP="00926ADB">
            <w:pPr>
              <w:pStyle w:val="TableCell10-Left"/>
            </w:pPr>
            <w:r w:rsidRPr="001F1727">
              <w:t xml:space="preserve">Medical Rationale: </w:t>
            </w:r>
            <w:r w:rsidR="0071025A" w:rsidRPr="0071025A">
              <w:t>All the indicated fractures fall under the category of femoral fractures</w:t>
            </w:r>
            <w:r w:rsidR="0071025A">
              <w:t>.</w:t>
            </w:r>
          </w:p>
          <w:p w14:paraId="10662173" w14:textId="77777777" w:rsidR="006207D6" w:rsidRDefault="006207D6" w:rsidP="00926ADB">
            <w:pPr>
              <w:pStyle w:val="TableCell10-Left"/>
              <w:rPr>
                <w:highlight w:val="yellow"/>
              </w:rPr>
            </w:pPr>
          </w:p>
          <w:p w14:paraId="4684236B" w14:textId="77777777" w:rsidR="0071025A" w:rsidRDefault="0071025A" w:rsidP="0071025A">
            <w:pPr>
              <w:pStyle w:val="TableCell10-Left"/>
            </w:pPr>
            <w:r>
              <w:t xml:space="preserve">Patient target groups to be Merged: The patient target groups will not be merged. The target groups are segregated as skeletally mature and children/adolescent patients. </w:t>
            </w:r>
          </w:p>
          <w:p w14:paraId="564F9357" w14:textId="0C8183FF" w:rsidR="0071025A" w:rsidRDefault="0071025A" w:rsidP="0071025A">
            <w:pPr>
              <w:pStyle w:val="TableCell10-Left"/>
            </w:pPr>
            <w:r>
              <w:t xml:space="preserve">Medical Rationale: The subject device treats the symptoms of skeletally mature patients and has a specialized device for the adolescent / small statured patients with different skeletal growth requirements. </w:t>
            </w:r>
          </w:p>
          <w:p w14:paraId="45D457C8" w14:textId="77777777" w:rsidR="0071025A" w:rsidRDefault="0071025A" w:rsidP="0071025A">
            <w:pPr>
              <w:pStyle w:val="TableCell10-Left"/>
            </w:pPr>
          </w:p>
          <w:p w14:paraId="7E387210" w14:textId="5FB19352" w:rsidR="0071025A" w:rsidRDefault="0071025A" w:rsidP="0071025A">
            <w:pPr>
              <w:pStyle w:val="TableCell10-Left"/>
            </w:pPr>
            <w:r>
              <w:t xml:space="preserve">Anatomical locations to be Merged: Femoral neck or subtrochanteric fractures to be merged with Middle / shaft segment of the femur and the other category will be distal segment of the femur </w:t>
            </w:r>
          </w:p>
          <w:p w14:paraId="1EDD739A" w14:textId="567CCAEB" w:rsidR="006207D6" w:rsidRDefault="0071025A" w:rsidP="0071025A">
            <w:pPr>
              <w:pStyle w:val="TableCell10-Left"/>
            </w:pPr>
            <w:r>
              <w:t>Medical Rationale:  The subject devices are indicated for treatment of distal femur fractures in combination with subtrochanteric fractures or femoral neck fractures</w:t>
            </w:r>
          </w:p>
        </w:tc>
      </w:tr>
      <w:tr w:rsidR="008C098A" w14:paraId="78934645" w14:textId="77777777" w:rsidTr="00AE6EE9">
        <w:tc>
          <w:tcPr>
            <w:tcW w:w="2029" w:type="dxa"/>
            <w:shd w:val="clear" w:color="auto" w:fill="BFBFBF" w:themeFill="background1" w:themeFillShade="BF"/>
          </w:tcPr>
          <w:p w14:paraId="06FFCE8B" w14:textId="72E511AB" w:rsidR="008C098A" w:rsidRDefault="008C098A" w:rsidP="0018054D">
            <w:pPr>
              <w:pStyle w:val="TableHeader10-Left"/>
            </w:pPr>
            <w:r>
              <w:t>Treatment Options</w:t>
            </w:r>
            <w:r w:rsidR="002E1ADD">
              <w:t xml:space="preserve"> within the State of the Art </w:t>
            </w:r>
            <w:r w:rsidR="00341ADC">
              <w:t>that address</w:t>
            </w:r>
            <w:r w:rsidR="002E1ADD" w:rsidRPr="00341ADC">
              <w:t xml:space="preserve"> the </w:t>
            </w:r>
            <w:r w:rsidR="007A58B4">
              <w:t xml:space="preserve">Clinical </w:t>
            </w:r>
            <w:r w:rsidR="007A58B4" w:rsidRPr="00EE072C">
              <w:t xml:space="preserve">Conditions / Target Patient Groups </w:t>
            </w:r>
            <w:r w:rsidR="006314AC" w:rsidRPr="00EE072C">
              <w:t>of Subject Device</w:t>
            </w:r>
            <w:r w:rsidRPr="00EE072C">
              <w:t>:</w:t>
            </w:r>
          </w:p>
        </w:tc>
        <w:tc>
          <w:tcPr>
            <w:tcW w:w="7231" w:type="dxa"/>
            <w:gridSpan w:val="4"/>
          </w:tcPr>
          <w:p w14:paraId="1EA357AE" w14:textId="5DF096FF" w:rsidR="008C098A" w:rsidRPr="00DB2071" w:rsidRDefault="002E1ADD" w:rsidP="00926ADB">
            <w:pPr>
              <w:pStyle w:val="TableCell10-Left"/>
              <w:rPr>
                <w:rStyle w:val="Strong"/>
                <w:b w:val="0"/>
              </w:rPr>
            </w:pPr>
            <w:r w:rsidRPr="002E1ADD">
              <w:rPr>
                <w:rStyle w:val="Strong"/>
              </w:rPr>
              <w:t>T</w:t>
            </w:r>
            <w:r w:rsidR="008C098A" w:rsidRPr="002E1ADD">
              <w:rPr>
                <w:rStyle w:val="Strong"/>
              </w:rPr>
              <w:t>reatment Options:</w:t>
            </w:r>
          </w:p>
          <w:p w14:paraId="7B6775FD" w14:textId="06C2B1F6" w:rsidR="008C098A" w:rsidRPr="00A75425" w:rsidRDefault="008C098A" w:rsidP="00FF4FBE">
            <w:pPr>
              <w:pStyle w:val="TableCell10-BulletFlush"/>
            </w:pPr>
            <w:r w:rsidRPr="00F0081B">
              <w:t>Target</w:t>
            </w:r>
            <w:r w:rsidRPr="00A75425">
              <w:t xml:space="preserve"> </w:t>
            </w:r>
            <w:r w:rsidRPr="00E4194A">
              <w:t>Treatment Option</w:t>
            </w:r>
            <w:r w:rsidRPr="00A75425">
              <w:t>:</w:t>
            </w:r>
          </w:p>
          <w:p w14:paraId="4B266B90" w14:textId="0A3FBD16" w:rsidR="008C098A" w:rsidRPr="00CA0B02" w:rsidRDefault="00EE072C" w:rsidP="00F0081B">
            <w:pPr>
              <w:pStyle w:val="TableCell10-Bulletindent0"/>
            </w:pPr>
            <w:r>
              <w:t>Intramedullary Nail Fixation</w:t>
            </w:r>
          </w:p>
          <w:p w14:paraId="1BF94882" w14:textId="404F0CC8" w:rsidR="008C098A" w:rsidRPr="00B71D15" w:rsidRDefault="008C098A" w:rsidP="00FF4FBE">
            <w:pPr>
              <w:pStyle w:val="TableCell10-BulletFlush"/>
            </w:pPr>
            <w:r w:rsidRPr="00275D76">
              <w:t>Alternative Treatment Options</w:t>
            </w:r>
            <w:r>
              <w:t>:</w:t>
            </w:r>
            <w:r w:rsidR="007A58B4">
              <w:t xml:space="preserve"> </w:t>
            </w:r>
          </w:p>
          <w:p w14:paraId="716823DA" w14:textId="77777777" w:rsidR="008C098A" w:rsidRDefault="00EE072C" w:rsidP="00F0081B">
            <w:pPr>
              <w:pStyle w:val="TableCell10-Bulletindent0"/>
            </w:pPr>
            <w:r>
              <w:t>External Fixation</w:t>
            </w:r>
          </w:p>
          <w:p w14:paraId="5EC43B9A" w14:textId="77777777" w:rsidR="00EE072C" w:rsidRDefault="00EE072C" w:rsidP="00F0081B">
            <w:pPr>
              <w:pStyle w:val="TableCell10-Bulletindent0"/>
            </w:pPr>
            <w:r>
              <w:t>Plate Fixation</w:t>
            </w:r>
          </w:p>
          <w:p w14:paraId="455F6ADC" w14:textId="616EE0B0" w:rsidR="00EE072C" w:rsidRDefault="00EE072C" w:rsidP="00F0081B">
            <w:pPr>
              <w:pStyle w:val="TableCell10-Bulletindent0"/>
            </w:pPr>
            <w:r>
              <w:t>Elastic stable intramedullary nailing (ESIN)</w:t>
            </w:r>
          </w:p>
        </w:tc>
      </w:tr>
      <w:tr w:rsidR="006207D6" w14:paraId="407045D4" w14:textId="77777777" w:rsidTr="00AE6EE9">
        <w:tc>
          <w:tcPr>
            <w:tcW w:w="2029" w:type="dxa"/>
            <w:shd w:val="clear" w:color="auto" w:fill="BFBFBF" w:themeFill="background1" w:themeFillShade="BF"/>
          </w:tcPr>
          <w:p w14:paraId="4DD56312" w14:textId="33BFEFCD" w:rsidR="006207D6" w:rsidRDefault="006207D6" w:rsidP="006207D6">
            <w:pPr>
              <w:pStyle w:val="TableHeader10-Left"/>
            </w:pPr>
            <w:r>
              <w:t xml:space="preserve">Similar Device(s) / Device Group for Subject Device(s): </w:t>
            </w:r>
          </w:p>
        </w:tc>
        <w:tc>
          <w:tcPr>
            <w:tcW w:w="7231" w:type="dxa"/>
            <w:gridSpan w:val="4"/>
            <w:vAlign w:val="center"/>
          </w:tcPr>
          <w:p w14:paraId="0E4677D8" w14:textId="7C92CFDB" w:rsidR="006207D6" w:rsidRPr="00EE072C" w:rsidRDefault="006207D6" w:rsidP="00FF4FBE">
            <w:pPr>
              <w:pStyle w:val="TableCell10-BulletFlush"/>
              <w:rPr>
                <w:rStyle w:val="Strong"/>
                <w:b w:val="0"/>
              </w:rPr>
            </w:pPr>
            <w:r>
              <w:t>All devices within Target Treatment Option</w:t>
            </w:r>
            <w:r w:rsidR="00B07417">
              <w:t xml:space="preserve">. </w:t>
            </w:r>
            <w:r>
              <w:t xml:space="preserve">Refer to Section </w:t>
            </w:r>
            <w:r>
              <w:fldChar w:fldCharType="begin"/>
            </w:r>
            <w:r>
              <w:instrText xml:space="preserve"> REF _Ref6847825 \r \h  \* MERGEFORMAT </w:instrText>
            </w:r>
            <w:r>
              <w:fldChar w:fldCharType="separate"/>
            </w:r>
            <w:r w:rsidR="002A0CEA">
              <w:t>3.9.4</w:t>
            </w:r>
            <w:r>
              <w:fldChar w:fldCharType="end"/>
            </w:r>
            <w:r>
              <w:t xml:space="preserve"> for overview of devices within target treatment option</w:t>
            </w:r>
          </w:p>
        </w:tc>
      </w:tr>
      <w:tr w:rsidR="006207D6" w14:paraId="6EF7D929" w14:textId="77777777" w:rsidTr="00AE6EE9">
        <w:tc>
          <w:tcPr>
            <w:tcW w:w="2029" w:type="dxa"/>
            <w:shd w:val="clear" w:color="auto" w:fill="BFBFBF" w:themeFill="background1" w:themeFillShade="BF"/>
          </w:tcPr>
          <w:p w14:paraId="366B48C6" w14:textId="16A7DB31" w:rsidR="006207D6" w:rsidRDefault="006207D6" w:rsidP="006207D6">
            <w:pPr>
              <w:pStyle w:val="TableHeader10-Left"/>
            </w:pPr>
            <w:r>
              <w:lastRenderedPageBreak/>
              <w:t>Benchmark Device(s)/ Treatment(s) to be used to Establish the Acceptability Criteria:</w:t>
            </w:r>
          </w:p>
        </w:tc>
        <w:tc>
          <w:tcPr>
            <w:tcW w:w="7231" w:type="dxa"/>
            <w:gridSpan w:val="4"/>
          </w:tcPr>
          <w:p w14:paraId="4CD3A899" w14:textId="09070C5B" w:rsidR="006207D6" w:rsidRPr="00616DC9" w:rsidRDefault="00616DC9" w:rsidP="00FF4FBE">
            <w:pPr>
              <w:pStyle w:val="TableCell10-BulletFlush"/>
              <w:rPr>
                <w:rStyle w:val="Strong"/>
                <w:b w:val="0"/>
              </w:rPr>
            </w:pPr>
            <w:r w:rsidRPr="00616DC9">
              <w:rPr>
                <w:rStyle w:val="Strong"/>
                <w:b w:val="0"/>
              </w:rPr>
              <w:t xml:space="preserve">Target </w:t>
            </w:r>
            <w:r>
              <w:rPr>
                <w:rStyle w:val="Strong"/>
                <w:b w:val="0"/>
              </w:rPr>
              <w:t>Treatment Option (as a whole)</w:t>
            </w:r>
          </w:p>
        </w:tc>
      </w:tr>
      <w:tr w:rsidR="006207D6" w14:paraId="269491A7" w14:textId="77777777" w:rsidTr="00AE6EE9">
        <w:tc>
          <w:tcPr>
            <w:tcW w:w="2029" w:type="dxa"/>
            <w:shd w:val="clear" w:color="auto" w:fill="BFBFBF" w:themeFill="background1" w:themeFillShade="BF"/>
          </w:tcPr>
          <w:p w14:paraId="44FBC8CA" w14:textId="15FC114D" w:rsidR="006207D6" w:rsidRDefault="006207D6" w:rsidP="006207D6">
            <w:pPr>
              <w:pStyle w:val="TableHeader10-Left"/>
            </w:pPr>
            <w:r>
              <w:t>Rationale for Identified Treatment Options:</w:t>
            </w:r>
          </w:p>
        </w:tc>
        <w:tc>
          <w:tcPr>
            <w:tcW w:w="7231" w:type="dxa"/>
            <w:gridSpan w:val="4"/>
          </w:tcPr>
          <w:p w14:paraId="0A52D3D0" w14:textId="18D7B3C7" w:rsidR="006207D6" w:rsidRPr="00DB2071" w:rsidRDefault="006207D6" w:rsidP="00926ADB">
            <w:pPr>
              <w:pStyle w:val="TableCell10-Left"/>
              <w:rPr>
                <w:rStyle w:val="Strong"/>
                <w:b w:val="0"/>
              </w:rPr>
            </w:pPr>
            <w:r w:rsidRPr="00CB511A">
              <w:rPr>
                <w:lang w:val="en-GB"/>
              </w:rPr>
              <w:t xml:space="preserve">Based on the </w:t>
            </w:r>
            <w:proofErr w:type="gramStart"/>
            <w:r w:rsidRPr="00CB511A">
              <w:rPr>
                <w:lang w:val="en-GB"/>
              </w:rPr>
              <w:t>state of the art</w:t>
            </w:r>
            <w:proofErr w:type="gramEnd"/>
            <w:r w:rsidRPr="00CB511A">
              <w:rPr>
                <w:lang w:val="en-GB"/>
              </w:rPr>
              <w:t xml:space="preserve"> review and clinical input by the Medical Affairs (MA) Approver, the treatment options identified represent th</w:t>
            </w:r>
            <w:r>
              <w:rPr>
                <w:lang w:val="en-GB"/>
              </w:rPr>
              <w:t>e relevant</w:t>
            </w:r>
            <w:r w:rsidRPr="00CB511A">
              <w:rPr>
                <w:lang w:val="en-GB"/>
              </w:rPr>
              <w:t xml:space="preserve"> treatments that</w:t>
            </w:r>
            <w:r>
              <w:rPr>
                <w:lang w:val="en-GB"/>
              </w:rPr>
              <w:t xml:space="preserve"> </w:t>
            </w:r>
            <w:r>
              <w:t>c</w:t>
            </w:r>
            <w:r w:rsidRPr="00E95DE5">
              <w:t>ould offer comparable safety and performance</w:t>
            </w:r>
            <w:r w:rsidRPr="00CB511A">
              <w:rPr>
                <w:lang w:val="en-GB"/>
              </w:rPr>
              <w:t xml:space="preserve"> </w:t>
            </w:r>
            <w:r>
              <w:rPr>
                <w:lang w:val="en-GB"/>
              </w:rPr>
              <w:t>for</w:t>
            </w:r>
            <w:r w:rsidRPr="00CB511A">
              <w:rPr>
                <w:lang w:val="en-GB"/>
              </w:rPr>
              <w:t xml:space="preserve"> the same clinical conditions as the subject device for similar patients at a similar severity </w:t>
            </w:r>
            <w:r w:rsidRPr="00616DC9">
              <w:rPr>
                <w:lang w:val="en-GB"/>
              </w:rPr>
              <w:t>and stage of condition</w:t>
            </w:r>
            <w:r w:rsidR="00616DC9" w:rsidRPr="00616DC9">
              <w:rPr>
                <w:lang w:val="en-GB"/>
              </w:rPr>
              <w:t>s</w:t>
            </w:r>
            <w:r w:rsidRPr="00CB511A">
              <w:rPr>
                <w:lang w:val="en-GB"/>
              </w:rPr>
              <w:t xml:space="preserve"> and fall </w:t>
            </w:r>
            <w:r w:rsidRPr="00616DC9">
              <w:rPr>
                <w:lang w:val="en-GB"/>
              </w:rPr>
              <w:t>within what is generally acknowledged as typical standard of care within the European Union</w:t>
            </w:r>
            <w:r w:rsidR="00616DC9" w:rsidRPr="00616DC9">
              <w:rPr>
                <w:lang w:val="en-GB"/>
              </w:rPr>
              <w:t>.</w:t>
            </w:r>
          </w:p>
        </w:tc>
      </w:tr>
      <w:tr w:rsidR="006207D6" w14:paraId="7536F5B2" w14:textId="77777777" w:rsidTr="00AE6EE9">
        <w:trPr>
          <w:trHeight w:val="74"/>
        </w:trPr>
        <w:tc>
          <w:tcPr>
            <w:tcW w:w="2029" w:type="dxa"/>
            <w:vMerge w:val="restart"/>
            <w:shd w:val="clear" w:color="auto" w:fill="BFBFBF" w:themeFill="background1" w:themeFillShade="BF"/>
          </w:tcPr>
          <w:p w14:paraId="6F157243" w14:textId="4A8297EC" w:rsidR="006207D6" w:rsidRDefault="006207D6" w:rsidP="006207D6">
            <w:pPr>
              <w:pStyle w:val="TableHeader10-Left"/>
            </w:pPr>
            <w:r w:rsidRPr="003C22B0">
              <w:t>Review Period</w:t>
            </w:r>
            <w:r>
              <w:t>s:</w:t>
            </w:r>
          </w:p>
        </w:tc>
        <w:tc>
          <w:tcPr>
            <w:tcW w:w="2159" w:type="dxa"/>
            <w:shd w:val="clear" w:color="auto" w:fill="D9D9D9" w:themeFill="background1" w:themeFillShade="D9"/>
          </w:tcPr>
          <w:p w14:paraId="20F8E5A5" w14:textId="0F0B10C7" w:rsidR="006207D6" w:rsidRPr="00860EBF" w:rsidRDefault="006207D6" w:rsidP="00BB09B4">
            <w:pPr>
              <w:pStyle w:val="TableHeader10-Centered"/>
            </w:pPr>
            <w:r w:rsidRPr="00E04618">
              <w:t>Previous Review(s)</w:t>
            </w:r>
          </w:p>
        </w:tc>
        <w:tc>
          <w:tcPr>
            <w:tcW w:w="3277" w:type="dxa"/>
            <w:gridSpan w:val="2"/>
            <w:shd w:val="clear" w:color="auto" w:fill="D9D9D9" w:themeFill="background1" w:themeFillShade="D9"/>
          </w:tcPr>
          <w:p w14:paraId="078EB9D8" w14:textId="368F662E" w:rsidR="006207D6" w:rsidRPr="00860EBF" w:rsidRDefault="006207D6" w:rsidP="00BB09B4">
            <w:pPr>
              <w:pStyle w:val="TableHeader10-Centered"/>
            </w:pPr>
            <w:r w:rsidRPr="00E04618">
              <w:t>Current Review</w:t>
            </w:r>
          </w:p>
        </w:tc>
        <w:tc>
          <w:tcPr>
            <w:tcW w:w="1795" w:type="dxa"/>
            <w:shd w:val="clear" w:color="auto" w:fill="D9D9D9" w:themeFill="background1" w:themeFillShade="D9"/>
          </w:tcPr>
          <w:p w14:paraId="24CD5B5E" w14:textId="364FBBEB" w:rsidR="006207D6" w:rsidRPr="00860EBF" w:rsidRDefault="006207D6" w:rsidP="00BB09B4">
            <w:pPr>
              <w:pStyle w:val="TableHeader10-Centered"/>
            </w:pPr>
            <w:r w:rsidRPr="00E04618">
              <w:t>Overall Review</w:t>
            </w:r>
          </w:p>
        </w:tc>
      </w:tr>
      <w:tr w:rsidR="006207D6" w14:paraId="3281370F" w14:textId="77777777" w:rsidTr="00AE6EE9">
        <w:trPr>
          <w:trHeight w:val="74"/>
        </w:trPr>
        <w:tc>
          <w:tcPr>
            <w:tcW w:w="2029" w:type="dxa"/>
            <w:vMerge/>
            <w:shd w:val="clear" w:color="auto" w:fill="BFBFBF" w:themeFill="background1" w:themeFillShade="BF"/>
          </w:tcPr>
          <w:p w14:paraId="40A91AEE" w14:textId="77777777" w:rsidR="006207D6" w:rsidRDefault="006207D6" w:rsidP="006207D6">
            <w:pPr>
              <w:pStyle w:val="TableHeader10-Left"/>
            </w:pPr>
          </w:p>
        </w:tc>
        <w:tc>
          <w:tcPr>
            <w:tcW w:w="2159" w:type="dxa"/>
          </w:tcPr>
          <w:p w14:paraId="2BE8EB9B" w14:textId="778055DB" w:rsidR="00616DC9" w:rsidRPr="00860EBF" w:rsidRDefault="00C260C2" w:rsidP="00FF1176">
            <w:pPr>
              <w:pStyle w:val="TableCell10-Box"/>
            </w:pPr>
            <w:sdt>
              <w:sdtPr>
                <w:id w:val="-57411986"/>
                <w14:checkbox>
                  <w14:checked w14:val="1"/>
                  <w14:checkedState w14:val="2612" w14:font="MS Gothic"/>
                  <w14:uncheckedState w14:val="2610" w14:font="MS Gothic"/>
                </w14:checkbox>
              </w:sdtPr>
              <w:sdtEndPr/>
              <w:sdtContent>
                <w:r w:rsidR="00616DC9">
                  <w:rPr>
                    <w:rFonts w:ascii="MS Gothic" w:eastAsia="MS Gothic" w:hAnsi="MS Gothic" w:hint="eastAsia"/>
                  </w:rPr>
                  <w:t>☒</w:t>
                </w:r>
              </w:sdtContent>
            </w:sdt>
            <w:r w:rsidR="006207D6">
              <w:rPr>
                <w:rFonts w:eastAsia="Times New Roman"/>
              </w:rPr>
              <w:t xml:space="preserve"> Not Applicable</w:t>
            </w:r>
          </w:p>
          <w:p w14:paraId="32614966" w14:textId="58EB2C58" w:rsidR="006207D6" w:rsidRPr="00860EBF" w:rsidRDefault="006207D6" w:rsidP="002F6DE0">
            <w:pPr>
              <w:pStyle w:val="TableCell10-Centered"/>
            </w:pPr>
          </w:p>
        </w:tc>
        <w:tc>
          <w:tcPr>
            <w:tcW w:w="3277" w:type="dxa"/>
            <w:gridSpan w:val="2"/>
          </w:tcPr>
          <w:p w14:paraId="5949A98A" w14:textId="5FB3AFF0" w:rsidR="006207D6" w:rsidRPr="00860EBF" w:rsidRDefault="00616DC9" w:rsidP="002F6DE0">
            <w:pPr>
              <w:pStyle w:val="TableCell10-Centered"/>
            </w:pPr>
            <w:r w:rsidRPr="00616DC9">
              <w:rPr>
                <w:rFonts w:eastAsia="Times New Roman"/>
              </w:rPr>
              <w:t>01</w:t>
            </w:r>
            <w:r>
              <w:rPr>
                <w:rFonts w:eastAsia="Times New Roman"/>
              </w:rPr>
              <w:t xml:space="preserve"> </w:t>
            </w:r>
            <w:r w:rsidRPr="00616DC9">
              <w:rPr>
                <w:rFonts w:eastAsia="Times New Roman"/>
              </w:rPr>
              <w:t>July</w:t>
            </w:r>
            <w:r>
              <w:rPr>
                <w:rFonts w:eastAsia="Times New Roman"/>
              </w:rPr>
              <w:t xml:space="preserve"> </w:t>
            </w:r>
            <w:r w:rsidRPr="00616DC9">
              <w:rPr>
                <w:rFonts w:eastAsia="Times New Roman"/>
              </w:rPr>
              <w:t>2017 to 31</w:t>
            </w:r>
            <w:r>
              <w:rPr>
                <w:rFonts w:eastAsia="Times New Roman"/>
              </w:rPr>
              <w:t xml:space="preserve"> </w:t>
            </w:r>
            <w:r w:rsidRPr="00616DC9">
              <w:rPr>
                <w:rFonts w:eastAsia="Times New Roman"/>
              </w:rPr>
              <w:t>August 2022</w:t>
            </w:r>
          </w:p>
        </w:tc>
        <w:tc>
          <w:tcPr>
            <w:tcW w:w="1795" w:type="dxa"/>
          </w:tcPr>
          <w:p w14:paraId="327AF7CD" w14:textId="424F3CD3" w:rsidR="006207D6" w:rsidRPr="00860EBF" w:rsidRDefault="00616DC9" w:rsidP="002F6DE0">
            <w:pPr>
              <w:pStyle w:val="TableCell10-Centered"/>
            </w:pPr>
            <w:r w:rsidRPr="00616DC9">
              <w:rPr>
                <w:rFonts w:eastAsia="Times New Roman"/>
              </w:rPr>
              <w:t>01</w:t>
            </w:r>
            <w:r>
              <w:rPr>
                <w:rFonts w:eastAsia="Times New Roman"/>
              </w:rPr>
              <w:t xml:space="preserve"> </w:t>
            </w:r>
            <w:r w:rsidRPr="00616DC9">
              <w:rPr>
                <w:rFonts w:eastAsia="Times New Roman"/>
              </w:rPr>
              <w:t>July</w:t>
            </w:r>
            <w:r>
              <w:rPr>
                <w:rFonts w:eastAsia="Times New Roman"/>
              </w:rPr>
              <w:t xml:space="preserve"> </w:t>
            </w:r>
            <w:r w:rsidRPr="00616DC9">
              <w:rPr>
                <w:rFonts w:eastAsia="Times New Roman"/>
              </w:rPr>
              <w:t>2017 to 31</w:t>
            </w:r>
            <w:r>
              <w:rPr>
                <w:rFonts w:eastAsia="Times New Roman"/>
              </w:rPr>
              <w:t xml:space="preserve"> </w:t>
            </w:r>
            <w:r w:rsidRPr="00616DC9">
              <w:rPr>
                <w:rFonts w:eastAsia="Times New Roman"/>
              </w:rPr>
              <w:t>August 2022</w:t>
            </w:r>
          </w:p>
        </w:tc>
      </w:tr>
      <w:tr w:rsidR="006207D6" w14:paraId="674CEB3E" w14:textId="77777777" w:rsidTr="00AE6EE9">
        <w:tc>
          <w:tcPr>
            <w:tcW w:w="2029" w:type="dxa"/>
            <w:shd w:val="clear" w:color="auto" w:fill="BFBFBF" w:themeFill="background1" w:themeFillShade="BF"/>
          </w:tcPr>
          <w:p w14:paraId="7618A92E" w14:textId="446B04EB" w:rsidR="006207D6" w:rsidRDefault="006207D6" w:rsidP="006207D6">
            <w:pPr>
              <w:pStyle w:val="TableHeader10-Left"/>
            </w:pPr>
            <w:r>
              <w:t>Review Period Rationale:</w:t>
            </w:r>
          </w:p>
        </w:tc>
        <w:tc>
          <w:tcPr>
            <w:tcW w:w="7231" w:type="dxa"/>
            <w:gridSpan w:val="4"/>
          </w:tcPr>
          <w:p w14:paraId="2B1F354F" w14:textId="68FF8AB9" w:rsidR="006207D6" w:rsidRPr="00616DC9" w:rsidRDefault="006207D6" w:rsidP="00926ADB">
            <w:pPr>
              <w:pStyle w:val="TableCell10-Left"/>
            </w:pPr>
            <w:r w:rsidRPr="00616DC9">
              <w:rPr>
                <w:rFonts w:eastAsia="Times New Roman"/>
              </w:rPr>
              <w:t xml:space="preserve">As </w:t>
            </w:r>
            <w:r w:rsidRPr="00616DC9">
              <w:t>data on the identified treatment options are actively being reported, a standard 5-year review period was selected to identify recent publications containing specific data to assess the state of the art.</w:t>
            </w:r>
          </w:p>
        </w:tc>
      </w:tr>
      <w:tr w:rsidR="006207D6" w14:paraId="6254A760" w14:textId="77777777" w:rsidTr="00AE6EE9">
        <w:tc>
          <w:tcPr>
            <w:tcW w:w="2029" w:type="dxa"/>
            <w:shd w:val="clear" w:color="auto" w:fill="BFBFBF" w:themeFill="background1" w:themeFillShade="BF"/>
          </w:tcPr>
          <w:p w14:paraId="2CEBEA01" w14:textId="417AF99D" w:rsidR="006207D6" w:rsidRDefault="006207D6" w:rsidP="006207D6">
            <w:pPr>
              <w:pStyle w:val="TableHeader10-Left"/>
            </w:pPr>
            <w:r>
              <w:t xml:space="preserve">Databases searched: </w:t>
            </w:r>
          </w:p>
        </w:tc>
        <w:tc>
          <w:tcPr>
            <w:tcW w:w="7231" w:type="dxa"/>
            <w:gridSpan w:val="4"/>
          </w:tcPr>
          <w:p w14:paraId="123CED71" w14:textId="50869E02" w:rsidR="006207D6" w:rsidRPr="002F6DE0" w:rsidRDefault="00C260C2" w:rsidP="00FF1176">
            <w:pPr>
              <w:pStyle w:val="TableCell10-Box"/>
            </w:pPr>
            <w:sdt>
              <w:sdtPr>
                <w:id w:val="-1283108443"/>
                <w14:checkbox>
                  <w14:checked w14:val="1"/>
                  <w14:checkedState w14:val="2612" w14:font="MS Gothic"/>
                  <w14:uncheckedState w14:val="2610" w14:font="MS Gothic"/>
                </w14:checkbox>
              </w:sdtPr>
              <w:sdtEndPr/>
              <w:sdtContent>
                <w:r w:rsidR="00616DC9">
                  <w:rPr>
                    <w:rFonts w:ascii="MS Gothic" w:eastAsia="MS Gothic" w:hAnsi="MS Gothic" w:hint="eastAsia"/>
                  </w:rPr>
                  <w:t>☒</w:t>
                </w:r>
              </w:sdtContent>
            </w:sdt>
            <w:r w:rsidR="006207D6" w:rsidRPr="002F6DE0">
              <w:rPr>
                <w:rFonts w:hint="eastAsia"/>
              </w:rPr>
              <w:t xml:space="preserve"> </w:t>
            </w:r>
            <w:r w:rsidR="006207D6" w:rsidRPr="002F6DE0">
              <w:t>MEDLINE</w:t>
            </w:r>
            <w:r w:rsidR="00616DC9">
              <w:t xml:space="preserve"> via OVID</w:t>
            </w:r>
          </w:p>
          <w:p w14:paraId="717CF875" w14:textId="5BD33F60" w:rsidR="006207D6" w:rsidRPr="002F6DE0" w:rsidRDefault="00C260C2" w:rsidP="00FF1176">
            <w:pPr>
              <w:pStyle w:val="TableCell10-Box"/>
            </w:pPr>
            <w:sdt>
              <w:sdtPr>
                <w:id w:val="899866202"/>
                <w14:checkbox>
                  <w14:checked w14:val="1"/>
                  <w14:checkedState w14:val="2612" w14:font="MS Gothic"/>
                  <w14:uncheckedState w14:val="2610" w14:font="MS Gothic"/>
                </w14:checkbox>
              </w:sdtPr>
              <w:sdtEndPr/>
              <w:sdtContent>
                <w:r w:rsidR="00616DC9">
                  <w:rPr>
                    <w:rFonts w:ascii="MS Gothic" w:eastAsia="MS Gothic" w:hAnsi="MS Gothic" w:hint="eastAsia"/>
                  </w:rPr>
                  <w:t>☒</w:t>
                </w:r>
              </w:sdtContent>
            </w:sdt>
            <w:r w:rsidR="006207D6" w:rsidRPr="002F6DE0">
              <w:rPr>
                <w:rFonts w:hint="eastAsia"/>
              </w:rPr>
              <w:t xml:space="preserve"> </w:t>
            </w:r>
            <w:r w:rsidR="006207D6" w:rsidRPr="002F6DE0">
              <w:t>EMBASE</w:t>
            </w:r>
            <w:r w:rsidR="00616DC9">
              <w:t xml:space="preserve"> via OVID</w:t>
            </w:r>
          </w:p>
        </w:tc>
      </w:tr>
      <w:tr w:rsidR="00BB09B4" w14:paraId="0D5FEE14" w14:textId="77777777" w:rsidTr="00AE6EE9">
        <w:tc>
          <w:tcPr>
            <w:tcW w:w="2029" w:type="dxa"/>
            <w:shd w:val="clear" w:color="auto" w:fill="BFBFBF" w:themeFill="background1" w:themeFillShade="BF"/>
          </w:tcPr>
          <w:p w14:paraId="01622F1B" w14:textId="7B93D01A" w:rsidR="00BB09B4" w:rsidRDefault="00BB09B4" w:rsidP="00BB09B4">
            <w:pPr>
              <w:pStyle w:val="TableHeader10-Left"/>
            </w:pPr>
            <w:r>
              <w:t xml:space="preserve">Literature Interfaces: </w:t>
            </w:r>
          </w:p>
        </w:tc>
        <w:tc>
          <w:tcPr>
            <w:tcW w:w="7231" w:type="dxa"/>
            <w:gridSpan w:val="4"/>
            <w:vAlign w:val="center"/>
          </w:tcPr>
          <w:p w14:paraId="5DEA4DA3" w14:textId="77777777" w:rsidR="00BB09B4" w:rsidRPr="002F6DE0" w:rsidRDefault="00C260C2" w:rsidP="00FF1176">
            <w:pPr>
              <w:pStyle w:val="TableCell10-Box"/>
            </w:pPr>
            <w:sdt>
              <w:sdtPr>
                <w:id w:val="-1583136859"/>
                <w14:checkbox>
                  <w14:checked w14:val="0"/>
                  <w14:checkedState w14:val="2612" w14:font="MS Gothic"/>
                  <w14:uncheckedState w14:val="2610" w14:font="MS Gothic"/>
                </w14:checkbox>
              </w:sdtPr>
              <w:sdtEndPr/>
              <w:sdtContent>
                <w:r w:rsidR="00BB09B4" w:rsidRPr="002F6DE0">
                  <w:rPr>
                    <w:rFonts w:ascii="Segoe UI Symbol" w:hAnsi="Segoe UI Symbol" w:cs="Segoe UI Symbol"/>
                  </w:rPr>
                  <w:t>☐</w:t>
                </w:r>
              </w:sdtContent>
            </w:sdt>
            <w:r w:rsidR="00BB09B4" w:rsidRPr="002F6DE0">
              <w:t xml:space="preserve"> Google Scholar</w:t>
            </w:r>
          </w:p>
          <w:p w14:paraId="2EB5BEA8" w14:textId="54C7444B" w:rsidR="00BB09B4" w:rsidRPr="002F6DE0" w:rsidRDefault="00C260C2" w:rsidP="00FF1176">
            <w:pPr>
              <w:pStyle w:val="TableCell10-Box"/>
            </w:pPr>
            <w:sdt>
              <w:sdtPr>
                <w:id w:val="-86615254"/>
                <w14:checkbox>
                  <w14:checked w14:val="1"/>
                  <w14:checkedState w14:val="2612" w14:font="MS Gothic"/>
                  <w14:uncheckedState w14:val="2610" w14:font="MS Gothic"/>
                </w14:checkbox>
              </w:sdtPr>
              <w:sdtEndPr/>
              <w:sdtContent>
                <w:r w:rsidR="00616DC9">
                  <w:rPr>
                    <w:rFonts w:ascii="MS Gothic" w:eastAsia="MS Gothic" w:hAnsi="MS Gothic" w:hint="eastAsia"/>
                  </w:rPr>
                  <w:t>☒</w:t>
                </w:r>
              </w:sdtContent>
            </w:sdt>
            <w:r w:rsidR="00BB09B4" w:rsidRPr="002F6DE0">
              <w:t xml:space="preserve"> Other: </w:t>
            </w:r>
            <w:r w:rsidR="00616DC9">
              <w:t>Springer Books, NICE Guidelines, and AO Foundation</w:t>
            </w:r>
          </w:p>
        </w:tc>
      </w:tr>
      <w:tr w:rsidR="00865C4A" w14:paraId="532412DF" w14:textId="77777777" w:rsidTr="00AE6EE9">
        <w:tc>
          <w:tcPr>
            <w:tcW w:w="2029" w:type="dxa"/>
            <w:shd w:val="clear" w:color="auto" w:fill="BFBFBF" w:themeFill="background1" w:themeFillShade="BF"/>
          </w:tcPr>
          <w:p w14:paraId="1653112B" w14:textId="5C951315" w:rsidR="00865C4A" w:rsidRDefault="00865C4A" w:rsidP="0018054D">
            <w:pPr>
              <w:pStyle w:val="TableHeader10-Left"/>
            </w:pPr>
            <w:r>
              <w:t>Assumptions:</w:t>
            </w:r>
          </w:p>
        </w:tc>
        <w:tc>
          <w:tcPr>
            <w:tcW w:w="7231" w:type="dxa"/>
            <w:gridSpan w:val="4"/>
          </w:tcPr>
          <w:p w14:paraId="59F16584" w14:textId="4D08B2C6" w:rsidR="00F94AF3" w:rsidRDefault="00F94AF3" w:rsidP="00F94AF3">
            <w:pPr>
              <w:pStyle w:val="TableCell10-Left"/>
            </w:pPr>
            <w:r w:rsidRPr="00F94AF3">
              <w:rPr>
                <w:rStyle w:val="TableHeader10-LeftChar"/>
              </w:rPr>
              <w:t>Assumptions related to the clinical condition</w:t>
            </w:r>
            <w:r>
              <w:t>:</w:t>
            </w:r>
          </w:p>
          <w:p w14:paraId="448F32B1" w14:textId="77777777" w:rsidR="00F94AF3" w:rsidRDefault="00F94AF3" w:rsidP="00FF4FBE">
            <w:pPr>
              <w:pStyle w:val="TableCell10-BulletFlush"/>
            </w:pPr>
            <w:r>
              <w:t>If clinical data are presented on the applicable clinical condition, i.e. shaft and distal femoral fracture, and another clinical condition, e.g., distal femoral fracture/combined fractures, all attempts will be made to include data on the applicable clinical condition only. If the data are recorded in aggregate and not extractable as described (mixed indication cohorts), the study will be excluded from this review.</w:t>
            </w:r>
          </w:p>
          <w:p w14:paraId="02BC7C9D" w14:textId="74F70BDE" w:rsidR="00F94AF3" w:rsidRDefault="00F94AF3" w:rsidP="00FF4FBE">
            <w:pPr>
              <w:pStyle w:val="TableCell10-BulletFlush"/>
            </w:pPr>
            <w:r>
              <w:t>If clinical data was on the subject device or another intervention, all attempts will be made to exclude data on the subject device to avoid a bias of the treatment option group-data. If data is recorded in aggregation (mixed cohorts) and not extractable, the study will not be included in the review.</w:t>
            </w:r>
          </w:p>
          <w:p w14:paraId="14055713" w14:textId="449891A2" w:rsidR="00F94AF3" w:rsidRDefault="00F94AF3" w:rsidP="00F94AF3">
            <w:pPr>
              <w:pStyle w:val="TableCell10-Left"/>
            </w:pPr>
            <w:r w:rsidRPr="00F94AF3">
              <w:rPr>
                <w:rStyle w:val="TableHeader10-LeftChar"/>
              </w:rPr>
              <w:t>Assumptions related to the treatment options</w:t>
            </w:r>
            <w:r>
              <w:t>:</w:t>
            </w:r>
          </w:p>
          <w:p w14:paraId="2BEA24AF" w14:textId="179E6617" w:rsidR="00F94AF3" w:rsidRDefault="00F94AF3" w:rsidP="00FF4FBE">
            <w:pPr>
              <w:pStyle w:val="TableCell10-BulletFlush"/>
            </w:pPr>
            <w:r>
              <w:t>For publications on the target treatment option: The brand name will be considered sufficient to identify the femoral shaft nailing system used in the given study, regardless of whether the manufacturer will be specified. If no device or brand name and no manufacturer is mentioned, the publication will be included, and data will be collected in the corresponding treatment option group.</w:t>
            </w:r>
          </w:p>
          <w:p w14:paraId="508E2191" w14:textId="6C23F46A" w:rsidR="00F94AF3" w:rsidRDefault="00F94AF3" w:rsidP="00F94AF3">
            <w:pPr>
              <w:pStyle w:val="TableCell10-Left"/>
            </w:pPr>
            <w:r w:rsidRPr="00F94AF3">
              <w:rPr>
                <w:rStyle w:val="TableHeader10-LeftChar"/>
              </w:rPr>
              <w:t>Assumptions related to the benchmarks / acceptability criteria</w:t>
            </w:r>
            <w:r>
              <w:t>:</w:t>
            </w:r>
          </w:p>
          <w:p w14:paraId="41C5B2FF" w14:textId="77777777" w:rsidR="00F94AF3" w:rsidRDefault="00F94AF3" w:rsidP="00FF4FBE">
            <w:pPr>
              <w:pStyle w:val="TableCell10-BulletFlush"/>
            </w:pPr>
            <w:r>
              <w:t>For performance outcomes, the data at the latest timepoint will be recorded regardless of interim timepoints.</w:t>
            </w:r>
          </w:p>
          <w:p w14:paraId="7B69BFAF" w14:textId="77777777" w:rsidR="00F94AF3" w:rsidRDefault="00F94AF3" w:rsidP="00FF4FBE">
            <w:pPr>
              <w:pStyle w:val="TableCell10-BulletFlush"/>
            </w:pPr>
            <w:r>
              <w:t>For complications, the adverse event will be collected regardless of the timepoint when it occurred in the postoperative follow-up.</w:t>
            </w:r>
          </w:p>
          <w:p w14:paraId="0BC657D4" w14:textId="4215C50C" w:rsidR="00865C4A" w:rsidRDefault="00F94AF3" w:rsidP="00FF4FBE">
            <w:pPr>
              <w:pStyle w:val="TableCell10-BulletFlush"/>
            </w:pPr>
            <w:r>
              <w:t>Performance and safety outcome data on the subject device(s) will not be collected to avoid a bias of the treatment option data. If no device or brand name and no manufacturer is mentioned, the publication will be assumed to have used a Non-J&amp;J in-scope device and will be included, and data will be collected in the corresponding treatment option group.</w:t>
            </w:r>
          </w:p>
        </w:tc>
      </w:tr>
      <w:tr w:rsidR="00EC4C4D" w14:paraId="6FDAF10F" w14:textId="77777777" w:rsidTr="00AE6EE9">
        <w:trPr>
          <w:trHeight w:val="39"/>
        </w:trPr>
        <w:tc>
          <w:tcPr>
            <w:tcW w:w="2029" w:type="dxa"/>
            <w:vMerge w:val="restart"/>
            <w:shd w:val="clear" w:color="auto" w:fill="BFBFBF" w:themeFill="background1" w:themeFillShade="BF"/>
          </w:tcPr>
          <w:p w14:paraId="6F6EC10B" w14:textId="77777777" w:rsidR="00EC4C4D" w:rsidRDefault="00EC4C4D" w:rsidP="00E66324">
            <w:pPr>
              <w:pStyle w:val="TableHeader10-Left"/>
            </w:pPr>
            <w:r>
              <w:t>Search Criteria:</w:t>
            </w:r>
          </w:p>
        </w:tc>
        <w:tc>
          <w:tcPr>
            <w:tcW w:w="2159" w:type="dxa"/>
            <w:shd w:val="clear" w:color="auto" w:fill="D9D9D9" w:themeFill="background1" w:themeFillShade="D9"/>
          </w:tcPr>
          <w:p w14:paraId="06F0ACE0" w14:textId="77777777" w:rsidR="00EC4C4D" w:rsidRPr="001E2A60" w:rsidDel="0039486D" w:rsidRDefault="00EC4C4D" w:rsidP="00E66324">
            <w:pPr>
              <w:pStyle w:val="TableHeader10-Centered"/>
              <w:rPr>
                <w:rStyle w:val="Strong"/>
              </w:rPr>
            </w:pPr>
            <w:r>
              <w:t>PICOS Tool</w:t>
            </w:r>
          </w:p>
        </w:tc>
        <w:tc>
          <w:tcPr>
            <w:tcW w:w="3277" w:type="dxa"/>
            <w:gridSpan w:val="2"/>
            <w:shd w:val="clear" w:color="auto" w:fill="D9D9D9" w:themeFill="background1" w:themeFillShade="D9"/>
          </w:tcPr>
          <w:p w14:paraId="5A24B3D0" w14:textId="23919711" w:rsidR="00EC4C4D" w:rsidRPr="0039486D" w:rsidDel="0039486D" w:rsidRDefault="00EC4C4D" w:rsidP="00E66324">
            <w:pPr>
              <w:pStyle w:val="TableHeader10-Centered"/>
              <w:rPr>
                <w:shd w:val="clear" w:color="auto" w:fill="FFFFFF"/>
              </w:rPr>
            </w:pPr>
            <w:r>
              <w:t>Selection</w:t>
            </w:r>
            <w:r w:rsidR="006E6423">
              <w:t>/Inclusion</w:t>
            </w:r>
            <w:r>
              <w:t xml:space="preserve"> Criteria</w:t>
            </w:r>
          </w:p>
        </w:tc>
        <w:tc>
          <w:tcPr>
            <w:tcW w:w="1795" w:type="dxa"/>
            <w:shd w:val="clear" w:color="auto" w:fill="D9D9D9" w:themeFill="background1" w:themeFillShade="D9"/>
          </w:tcPr>
          <w:p w14:paraId="4D13135F" w14:textId="6710CF42" w:rsidR="00EC4C4D" w:rsidRDefault="00EC4C4D" w:rsidP="00E66324">
            <w:pPr>
              <w:pStyle w:val="TableHeader10-Centered"/>
            </w:pPr>
            <w:r>
              <w:t>Rejection</w:t>
            </w:r>
            <w:r w:rsidR="006E6423">
              <w:t>/Exclusion</w:t>
            </w:r>
            <w:r>
              <w:t xml:space="preserve"> Criteria</w:t>
            </w:r>
          </w:p>
        </w:tc>
      </w:tr>
      <w:tr w:rsidR="00F94AF3" w14:paraId="6F6E1CD0" w14:textId="77777777" w:rsidTr="00AE6EE9">
        <w:trPr>
          <w:trHeight w:val="38"/>
        </w:trPr>
        <w:tc>
          <w:tcPr>
            <w:tcW w:w="2029" w:type="dxa"/>
            <w:vMerge/>
            <w:shd w:val="clear" w:color="auto" w:fill="BFBFBF" w:themeFill="background1" w:themeFillShade="BF"/>
          </w:tcPr>
          <w:p w14:paraId="3D5ECC94" w14:textId="77777777" w:rsidR="00F94AF3" w:rsidRDefault="00F94AF3" w:rsidP="00E66324">
            <w:pPr>
              <w:pStyle w:val="TableHeader10-Left"/>
            </w:pPr>
          </w:p>
        </w:tc>
        <w:tc>
          <w:tcPr>
            <w:tcW w:w="2159" w:type="dxa"/>
            <w:shd w:val="clear" w:color="auto" w:fill="D9D9D9" w:themeFill="background1" w:themeFillShade="D9"/>
          </w:tcPr>
          <w:p w14:paraId="78DB149E" w14:textId="77777777" w:rsidR="00F94AF3" w:rsidDel="0039486D" w:rsidRDefault="00F94AF3" w:rsidP="00E66324">
            <w:pPr>
              <w:pStyle w:val="TableHeader10-Left"/>
            </w:pPr>
            <w:r>
              <w:t>Patient Populations</w:t>
            </w:r>
          </w:p>
        </w:tc>
        <w:tc>
          <w:tcPr>
            <w:tcW w:w="3277" w:type="dxa"/>
            <w:gridSpan w:val="2"/>
            <w:vMerge w:val="restart"/>
          </w:tcPr>
          <w:p w14:paraId="0EC56EC7" w14:textId="77777777" w:rsidR="00F94AF3" w:rsidRDefault="00F94AF3" w:rsidP="00FF4FBE">
            <w:pPr>
              <w:pStyle w:val="TableCell10-BulletFlush"/>
            </w:pPr>
            <w:r>
              <w:t>Publication provides relevant information on the clinical condition</w:t>
            </w:r>
          </w:p>
          <w:p w14:paraId="07B2DCD9" w14:textId="47378390" w:rsidR="00F94AF3" w:rsidDel="0039486D" w:rsidRDefault="00F94AF3" w:rsidP="00FF4FBE">
            <w:pPr>
              <w:pStyle w:val="TableCell10-BulletFlush"/>
            </w:pPr>
            <w:r>
              <w:t>Publication describes risks or benefits of a treatment option</w:t>
            </w:r>
          </w:p>
        </w:tc>
        <w:tc>
          <w:tcPr>
            <w:tcW w:w="1795" w:type="dxa"/>
            <w:vMerge w:val="restart"/>
          </w:tcPr>
          <w:p w14:paraId="4E87C062" w14:textId="77777777" w:rsidR="00F94AF3" w:rsidRDefault="00F94AF3" w:rsidP="00FF4FBE">
            <w:pPr>
              <w:pStyle w:val="TableCell10-BulletFlush"/>
            </w:pPr>
            <w:r>
              <w:t>Publication does not include data for the intended device effect</w:t>
            </w:r>
          </w:p>
          <w:p w14:paraId="48EC513C" w14:textId="77777777" w:rsidR="00F94AF3" w:rsidRDefault="00F94AF3" w:rsidP="00FF4FBE">
            <w:pPr>
              <w:pStyle w:val="TableCell10-BulletFlush"/>
            </w:pPr>
            <w:r>
              <w:t>Publication does not include data for the clinical condition</w:t>
            </w:r>
          </w:p>
          <w:p w14:paraId="444D7F0F" w14:textId="2CF53846" w:rsidR="00F94AF3" w:rsidDel="0039486D" w:rsidRDefault="00F94AF3" w:rsidP="00FF4FBE">
            <w:pPr>
              <w:pStyle w:val="TableCell10-BulletFlush"/>
            </w:pPr>
            <w:r>
              <w:t>Publication does not include data for the target patient group</w:t>
            </w:r>
          </w:p>
          <w:p w14:paraId="73CF3696" w14:textId="0A7FD441" w:rsidR="00F94AF3" w:rsidDel="0039486D" w:rsidRDefault="00F94AF3" w:rsidP="00926ADB">
            <w:pPr>
              <w:pStyle w:val="TableCell10-Left"/>
            </w:pPr>
          </w:p>
        </w:tc>
      </w:tr>
      <w:tr w:rsidR="00F94AF3" w14:paraId="6834527A" w14:textId="77777777" w:rsidTr="00AE6EE9">
        <w:trPr>
          <w:trHeight w:val="38"/>
        </w:trPr>
        <w:tc>
          <w:tcPr>
            <w:tcW w:w="2029" w:type="dxa"/>
            <w:vMerge/>
            <w:shd w:val="clear" w:color="auto" w:fill="BFBFBF" w:themeFill="background1" w:themeFillShade="BF"/>
          </w:tcPr>
          <w:p w14:paraId="6E544F5F" w14:textId="77777777" w:rsidR="00F94AF3" w:rsidRDefault="00F94AF3" w:rsidP="00E66324">
            <w:pPr>
              <w:pStyle w:val="TableHeader10-Left"/>
            </w:pPr>
          </w:p>
        </w:tc>
        <w:tc>
          <w:tcPr>
            <w:tcW w:w="2159" w:type="dxa"/>
            <w:shd w:val="clear" w:color="auto" w:fill="D9D9D9" w:themeFill="background1" w:themeFillShade="D9"/>
          </w:tcPr>
          <w:p w14:paraId="3375DA6F" w14:textId="77777777" w:rsidR="00F94AF3" w:rsidDel="0039486D" w:rsidRDefault="00F94AF3" w:rsidP="00E66324">
            <w:pPr>
              <w:pStyle w:val="TableHeader10-Left"/>
            </w:pPr>
            <w:r>
              <w:t>Intervention(s)</w:t>
            </w:r>
          </w:p>
        </w:tc>
        <w:tc>
          <w:tcPr>
            <w:tcW w:w="3277" w:type="dxa"/>
            <w:gridSpan w:val="2"/>
            <w:vMerge/>
          </w:tcPr>
          <w:p w14:paraId="4B49B5F5" w14:textId="77777777" w:rsidR="00F94AF3" w:rsidDel="0039486D" w:rsidRDefault="00F94AF3" w:rsidP="00926ADB">
            <w:pPr>
              <w:pStyle w:val="TableCell10-Left"/>
            </w:pPr>
          </w:p>
        </w:tc>
        <w:tc>
          <w:tcPr>
            <w:tcW w:w="1795" w:type="dxa"/>
            <w:vMerge/>
          </w:tcPr>
          <w:p w14:paraId="65D6457A" w14:textId="738EB1F2" w:rsidR="00F94AF3" w:rsidDel="0039486D" w:rsidRDefault="00F94AF3" w:rsidP="00926ADB">
            <w:pPr>
              <w:pStyle w:val="TableCell10-Left"/>
            </w:pPr>
          </w:p>
        </w:tc>
      </w:tr>
      <w:tr w:rsidR="00EC4C4D" w14:paraId="1118ACDB" w14:textId="77777777" w:rsidTr="00AE6EE9">
        <w:trPr>
          <w:trHeight w:val="38"/>
        </w:trPr>
        <w:tc>
          <w:tcPr>
            <w:tcW w:w="2029" w:type="dxa"/>
            <w:vMerge/>
            <w:shd w:val="clear" w:color="auto" w:fill="BFBFBF" w:themeFill="background1" w:themeFillShade="BF"/>
          </w:tcPr>
          <w:p w14:paraId="3A4D0782" w14:textId="77777777" w:rsidR="00EC4C4D" w:rsidRDefault="00EC4C4D" w:rsidP="00E66324">
            <w:pPr>
              <w:pStyle w:val="TableHeader10-Left"/>
            </w:pPr>
          </w:p>
        </w:tc>
        <w:tc>
          <w:tcPr>
            <w:tcW w:w="2159" w:type="dxa"/>
            <w:shd w:val="clear" w:color="auto" w:fill="D9D9D9" w:themeFill="background1" w:themeFillShade="D9"/>
          </w:tcPr>
          <w:p w14:paraId="3825E35D" w14:textId="77777777" w:rsidR="00EC4C4D" w:rsidDel="0039486D" w:rsidRDefault="00EC4C4D" w:rsidP="00E66324">
            <w:pPr>
              <w:pStyle w:val="TableHeader10-Left"/>
            </w:pPr>
            <w:r>
              <w:t>Comparator(s)/Context</w:t>
            </w:r>
          </w:p>
        </w:tc>
        <w:tc>
          <w:tcPr>
            <w:tcW w:w="3277" w:type="dxa"/>
            <w:gridSpan w:val="2"/>
          </w:tcPr>
          <w:p w14:paraId="20903829" w14:textId="6BA67B41" w:rsidR="00EC4C4D" w:rsidDel="0039486D" w:rsidRDefault="00F94AF3" w:rsidP="00FF4FBE">
            <w:pPr>
              <w:pStyle w:val="TableCell10-BulletFlush"/>
            </w:pPr>
            <w:r w:rsidRPr="00F94AF3">
              <w:t>Full text publication</w:t>
            </w:r>
          </w:p>
        </w:tc>
        <w:tc>
          <w:tcPr>
            <w:tcW w:w="1795" w:type="dxa"/>
          </w:tcPr>
          <w:p w14:paraId="2B53139D" w14:textId="77777777" w:rsidR="00F94AF3" w:rsidRDefault="00F94AF3" w:rsidP="00FF4FBE">
            <w:pPr>
              <w:pStyle w:val="TableCell10-BulletFlush"/>
            </w:pPr>
            <w:r>
              <w:t>Abstract Only / Publications that cannot be obtained</w:t>
            </w:r>
          </w:p>
          <w:p w14:paraId="57C73A69" w14:textId="2D242A47" w:rsidR="00EC4C4D" w:rsidDel="0039486D" w:rsidRDefault="00F94AF3" w:rsidP="00FF4FBE">
            <w:pPr>
              <w:pStyle w:val="TableCell10-BulletFlush"/>
            </w:pPr>
            <w:r>
              <w:t>Publications in a non-English language without an English abstract</w:t>
            </w:r>
          </w:p>
        </w:tc>
      </w:tr>
      <w:tr w:rsidR="00EC4C4D" w14:paraId="34585A01" w14:textId="77777777" w:rsidTr="00AE6EE9">
        <w:trPr>
          <w:trHeight w:val="38"/>
        </w:trPr>
        <w:tc>
          <w:tcPr>
            <w:tcW w:w="2029" w:type="dxa"/>
            <w:vMerge/>
            <w:shd w:val="clear" w:color="auto" w:fill="BFBFBF" w:themeFill="background1" w:themeFillShade="BF"/>
          </w:tcPr>
          <w:p w14:paraId="7AAC17CF" w14:textId="77777777" w:rsidR="00EC4C4D" w:rsidRDefault="00EC4C4D" w:rsidP="00E66324">
            <w:pPr>
              <w:pStyle w:val="TableHeader10-Left"/>
            </w:pPr>
          </w:p>
        </w:tc>
        <w:tc>
          <w:tcPr>
            <w:tcW w:w="2159" w:type="dxa"/>
            <w:shd w:val="clear" w:color="auto" w:fill="D9D9D9" w:themeFill="background1" w:themeFillShade="D9"/>
          </w:tcPr>
          <w:p w14:paraId="371A60A1" w14:textId="77777777" w:rsidR="00EC4C4D" w:rsidDel="0039486D" w:rsidRDefault="00EC4C4D" w:rsidP="00E66324">
            <w:pPr>
              <w:pStyle w:val="TableHeader10-Left"/>
            </w:pPr>
            <w:r>
              <w:t>Outcome(s)</w:t>
            </w:r>
          </w:p>
        </w:tc>
        <w:tc>
          <w:tcPr>
            <w:tcW w:w="3277" w:type="dxa"/>
            <w:gridSpan w:val="2"/>
          </w:tcPr>
          <w:p w14:paraId="09F9C0DB" w14:textId="15C27B73" w:rsidR="00EC4C4D" w:rsidDel="0039486D" w:rsidRDefault="00F94AF3" w:rsidP="00FF4FBE">
            <w:pPr>
              <w:pStyle w:val="TableCell10-BulletFlush"/>
            </w:pPr>
            <w:r w:rsidRPr="00F94AF3">
              <w:t>Publications quantitatively describes one or more key outcome on the benchmark(s)</w:t>
            </w:r>
          </w:p>
        </w:tc>
        <w:tc>
          <w:tcPr>
            <w:tcW w:w="1795" w:type="dxa"/>
          </w:tcPr>
          <w:p w14:paraId="4D684628" w14:textId="033FA128" w:rsidR="00EC4C4D" w:rsidDel="0039486D" w:rsidRDefault="00F94AF3" w:rsidP="00FF4FBE">
            <w:pPr>
              <w:pStyle w:val="TableCell10-BulletFlush"/>
            </w:pPr>
            <w:r w:rsidRPr="00F94AF3">
              <w:t>Publication does not include data for a treatment option or provide relevant information on the clinical condition</w:t>
            </w:r>
          </w:p>
        </w:tc>
      </w:tr>
      <w:tr w:rsidR="00EC4C4D" w14:paraId="32FD5871" w14:textId="77777777" w:rsidTr="00AE6EE9">
        <w:trPr>
          <w:trHeight w:val="38"/>
        </w:trPr>
        <w:tc>
          <w:tcPr>
            <w:tcW w:w="2029" w:type="dxa"/>
            <w:vMerge/>
            <w:shd w:val="clear" w:color="auto" w:fill="BFBFBF" w:themeFill="background1" w:themeFillShade="BF"/>
          </w:tcPr>
          <w:p w14:paraId="3C819A4D" w14:textId="77777777" w:rsidR="00EC4C4D" w:rsidRDefault="00EC4C4D" w:rsidP="00E66324">
            <w:pPr>
              <w:pStyle w:val="TableHeader10-Left"/>
            </w:pPr>
          </w:p>
        </w:tc>
        <w:tc>
          <w:tcPr>
            <w:tcW w:w="2159" w:type="dxa"/>
            <w:shd w:val="clear" w:color="auto" w:fill="D9D9D9" w:themeFill="background1" w:themeFillShade="D9"/>
          </w:tcPr>
          <w:p w14:paraId="53094FD1" w14:textId="77777777" w:rsidR="00EC4C4D" w:rsidDel="0039486D" w:rsidRDefault="00EC4C4D" w:rsidP="00E66324">
            <w:pPr>
              <w:pStyle w:val="TableHeader10-Left"/>
            </w:pPr>
            <w:r>
              <w:t>Study Type(s)</w:t>
            </w:r>
          </w:p>
        </w:tc>
        <w:tc>
          <w:tcPr>
            <w:tcW w:w="3277" w:type="dxa"/>
            <w:gridSpan w:val="2"/>
          </w:tcPr>
          <w:p w14:paraId="405ED162" w14:textId="77777777" w:rsidR="00F94AF3" w:rsidRDefault="00F94AF3" w:rsidP="00FF4FBE">
            <w:pPr>
              <w:pStyle w:val="TableCell10-BulletFlush"/>
            </w:pPr>
            <w:r>
              <w:t>Meta-Analysis, Systematic Review, Registries</w:t>
            </w:r>
          </w:p>
          <w:p w14:paraId="1093691B" w14:textId="77777777" w:rsidR="00F94AF3" w:rsidRDefault="00F94AF3" w:rsidP="00FF4FBE">
            <w:pPr>
              <w:pStyle w:val="TableCell10-BulletFlush"/>
            </w:pPr>
            <w:r>
              <w:t>Consensus Statements, Clinical Guidelines, Position Papers/Statements</w:t>
            </w:r>
          </w:p>
          <w:p w14:paraId="0233F5BF" w14:textId="77777777" w:rsidR="00F94AF3" w:rsidRDefault="00F94AF3" w:rsidP="00FF4FBE">
            <w:pPr>
              <w:pStyle w:val="TableCell10-BulletFlush"/>
            </w:pPr>
            <w:r>
              <w:t>Randomized-controlled clinical trials</w:t>
            </w:r>
          </w:p>
          <w:p w14:paraId="1E675810" w14:textId="77777777" w:rsidR="00F94AF3" w:rsidRDefault="00F94AF3" w:rsidP="00FF4FBE">
            <w:pPr>
              <w:pStyle w:val="TableCell10-BulletFlush"/>
            </w:pPr>
            <w:r>
              <w:t>Other comparative studies</w:t>
            </w:r>
          </w:p>
          <w:p w14:paraId="7DAA0FB7" w14:textId="77777777" w:rsidR="00F94AF3" w:rsidRDefault="00F94AF3" w:rsidP="00FF4FBE">
            <w:pPr>
              <w:pStyle w:val="TableCell10-BulletFlush"/>
            </w:pPr>
            <w:r>
              <w:t>Cohort studies, Case Series</w:t>
            </w:r>
          </w:p>
          <w:p w14:paraId="0029CF47" w14:textId="77777777" w:rsidR="00F94AF3" w:rsidRDefault="00F94AF3" w:rsidP="00FF4FBE">
            <w:pPr>
              <w:pStyle w:val="TableCell10-BulletFlush"/>
            </w:pPr>
            <w:r>
              <w:t>Other (nonsystematic) reviews</w:t>
            </w:r>
          </w:p>
          <w:p w14:paraId="2747E895" w14:textId="5F018A91" w:rsidR="00EC4C4D" w:rsidDel="0039486D" w:rsidRDefault="00F94AF3" w:rsidP="00FF4FBE">
            <w:pPr>
              <w:pStyle w:val="TableCell10-BulletFlush"/>
            </w:pPr>
            <w:r>
              <w:t>Textbooks</w:t>
            </w:r>
          </w:p>
        </w:tc>
        <w:tc>
          <w:tcPr>
            <w:tcW w:w="1795" w:type="dxa"/>
          </w:tcPr>
          <w:p w14:paraId="381CE86C" w14:textId="77777777" w:rsidR="00F94AF3" w:rsidRDefault="00F94AF3" w:rsidP="00FF4FBE">
            <w:pPr>
              <w:pStyle w:val="TableCell10-BulletFlush"/>
            </w:pPr>
            <w:r>
              <w:t>Duplicate article</w:t>
            </w:r>
          </w:p>
          <w:p w14:paraId="0CB265F0" w14:textId="480D563E" w:rsidR="00EC4C4D" w:rsidDel="0039486D" w:rsidRDefault="00F94AF3" w:rsidP="00FF4FBE">
            <w:pPr>
              <w:pStyle w:val="TableCell10-BulletFlush"/>
            </w:pPr>
            <w:r>
              <w:t>Case report</w:t>
            </w:r>
          </w:p>
        </w:tc>
      </w:tr>
      <w:tr w:rsidR="007D122D" w14:paraId="7A5B1414" w14:textId="77777777" w:rsidTr="00AE6EE9">
        <w:trPr>
          <w:trHeight w:val="246"/>
        </w:trPr>
        <w:tc>
          <w:tcPr>
            <w:tcW w:w="2029" w:type="dxa"/>
            <w:vMerge w:val="restart"/>
            <w:shd w:val="clear" w:color="auto" w:fill="BFBFBF" w:themeFill="background1" w:themeFillShade="BF"/>
          </w:tcPr>
          <w:p w14:paraId="6570C6F6" w14:textId="5E46C1E8" w:rsidR="007D122D" w:rsidRDefault="007D122D" w:rsidP="007D122D">
            <w:pPr>
              <w:pStyle w:val="TableHeader10-Left"/>
            </w:pPr>
            <w:r>
              <w:t>Number Included / Excluded References:</w:t>
            </w:r>
          </w:p>
        </w:tc>
        <w:tc>
          <w:tcPr>
            <w:tcW w:w="2159" w:type="dxa"/>
            <w:shd w:val="clear" w:color="auto" w:fill="auto"/>
          </w:tcPr>
          <w:p w14:paraId="03B1CC32" w14:textId="2A654A5F" w:rsidR="007D122D" w:rsidRPr="00860EBF" w:rsidRDefault="008005BA" w:rsidP="007D122D">
            <w:pPr>
              <w:pStyle w:val="TableHeader10-Left"/>
            </w:pPr>
            <w:r>
              <w:t xml:space="preserve"> </w:t>
            </w:r>
          </w:p>
        </w:tc>
        <w:tc>
          <w:tcPr>
            <w:tcW w:w="1837" w:type="dxa"/>
            <w:shd w:val="clear" w:color="auto" w:fill="D9D9D9" w:themeFill="background1" w:themeFillShade="D9"/>
          </w:tcPr>
          <w:p w14:paraId="1967884B" w14:textId="33BDD827" w:rsidR="007D122D" w:rsidRDefault="007D122D" w:rsidP="007D122D">
            <w:pPr>
              <w:pStyle w:val="TableHeader10-Centered"/>
            </w:pPr>
            <w:r w:rsidRPr="00A47DA8">
              <w:rPr>
                <w:rFonts w:eastAsia="Times New Roman"/>
              </w:rPr>
              <w:t>Previous Review</w:t>
            </w:r>
            <w:r w:rsidR="008005BA">
              <w:t xml:space="preserve"> </w:t>
            </w:r>
          </w:p>
        </w:tc>
        <w:tc>
          <w:tcPr>
            <w:tcW w:w="1440" w:type="dxa"/>
            <w:shd w:val="clear" w:color="auto" w:fill="D9D9D9" w:themeFill="background1" w:themeFillShade="D9"/>
          </w:tcPr>
          <w:p w14:paraId="33E47785" w14:textId="36A41207" w:rsidR="007D122D" w:rsidRDefault="007D122D" w:rsidP="007D122D">
            <w:pPr>
              <w:pStyle w:val="TableHeader10-Centered"/>
            </w:pPr>
            <w:r w:rsidRPr="00A47DA8">
              <w:rPr>
                <w:rFonts w:eastAsia="Times New Roman"/>
              </w:rPr>
              <w:t>Current Review</w:t>
            </w:r>
          </w:p>
        </w:tc>
        <w:tc>
          <w:tcPr>
            <w:tcW w:w="1795" w:type="dxa"/>
            <w:shd w:val="clear" w:color="auto" w:fill="D9D9D9" w:themeFill="background1" w:themeFillShade="D9"/>
          </w:tcPr>
          <w:p w14:paraId="0434D84F" w14:textId="4F546451" w:rsidR="007D122D" w:rsidRDefault="007D122D" w:rsidP="007D122D">
            <w:pPr>
              <w:pStyle w:val="TableHeader10-Centered"/>
            </w:pPr>
            <w:r w:rsidRPr="00A47DA8">
              <w:rPr>
                <w:rFonts w:eastAsia="Times New Roman"/>
              </w:rPr>
              <w:t>Overall Review</w:t>
            </w:r>
          </w:p>
        </w:tc>
      </w:tr>
      <w:tr w:rsidR="00F94AF3" w14:paraId="1C702646" w14:textId="77777777" w:rsidTr="00AE6EE9">
        <w:trPr>
          <w:trHeight w:val="246"/>
        </w:trPr>
        <w:tc>
          <w:tcPr>
            <w:tcW w:w="2029" w:type="dxa"/>
            <w:vMerge/>
            <w:shd w:val="clear" w:color="auto" w:fill="BFBFBF" w:themeFill="background1" w:themeFillShade="BF"/>
          </w:tcPr>
          <w:p w14:paraId="7F75270D" w14:textId="77777777" w:rsidR="00F94AF3" w:rsidRDefault="00F94AF3" w:rsidP="00F94AF3">
            <w:pPr>
              <w:pStyle w:val="TableHeader10-Left"/>
            </w:pPr>
          </w:p>
        </w:tc>
        <w:tc>
          <w:tcPr>
            <w:tcW w:w="2159" w:type="dxa"/>
            <w:shd w:val="clear" w:color="auto" w:fill="D9D9D9" w:themeFill="background1" w:themeFillShade="D9"/>
          </w:tcPr>
          <w:p w14:paraId="4C681D40" w14:textId="4B320145" w:rsidR="00F94AF3" w:rsidRPr="00860EBF" w:rsidRDefault="00F94AF3" w:rsidP="00F94AF3">
            <w:pPr>
              <w:pStyle w:val="TableHeader10-Left"/>
            </w:pPr>
            <w:r w:rsidRPr="00860EBF">
              <w:t>Included References:</w:t>
            </w:r>
            <w:r>
              <w:t xml:space="preserve"> </w:t>
            </w:r>
          </w:p>
        </w:tc>
        <w:tc>
          <w:tcPr>
            <w:tcW w:w="1837" w:type="dxa"/>
          </w:tcPr>
          <w:p w14:paraId="51370015" w14:textId="386B360C" w:rsidR="00F94AF3" w:rsidRPr="00860EBF" w:rsidDel="003954DC" w:rsidRDefault="00C260C2" w:rsidP="00FF1176">
            <w:pPr>
              <w:pStyle w:val="TableCell10-Box"/>
            </w:pPr>
            <w:sdt>
              <w:sdtPr>
                <w:id w:val="1376118940"/>
                <w14:checkbox>
                  <w14:checked w14:val="1"/>
                  <w14:checkedState w14:val="2612" w14:font="MS Gothic"/>
                  <w14:uncheckedState w14:val="2610" w14:font="MS Gothic"/>
                </w14:checkbox>
              </w:sdtPr>
              <w:sdtEndPr/>
              <w:sdtContent>
                <w:r w:rsidR="00F94AF3">
                  <w:rPr>
                    <w:rFonts w:ascii="MS Gothic" w:eastAsia="MS Gothic" w:hAnsi="MS Gothic" w:hint="eastAsia"/>
                  </w:rPr>
                  <w:t>☒</w:t>
                </w:r>
              </w:sdtContent>
            </w:sdt>
            <w:r w:rsidR="00F94AF3">
              <w:rPr>
                <w:rFonts w:eastAsia="Times New Roman"/>
              </w:rPr>
              <w:t xml:space="preserve"> Not Applicable</w:t>
            </w:r>
          </w:p>
        </w:tc>
        <w:tc>
          <w:tcPr>
            <w:tcW w:w="1440" w:type="dxa"/>
          </w:tcPr>
          <w:p w14:paraId="460B0BAE" w14:textId="761AE9B4" w:rsidR="00F94AF3" w:rsidRDefault="00F94AF3" w:rsidP="00FF1176">
            <w:pPr>
              <w:pStyle w:val="TableCell10-Box"/>
            </w:pPr>
            <w:r>
              <w:rPr>
                <w:rFonts w:eastAsia="Times New Roman"/>
              </w:rPr>
              <w:t>31*</w:t>
            </w:r>
          </w:p>
        </w:tc>
        <w:tc>
          <w:tcPr>
            <w:tcW w:w="1795" w:type="dxa"/>
          </w:tcPr>
          <w:p w14:paraId="30CBFB30" w14:textId="01849CA6" w:rsidR="00F94AF3" w:rsidRDefault="00F94AF3" w:rsidP="00FF1176">
            <w:pPr>
              <w:pStyle w:val="TableCell10-Box"/>
            </w:pPr>
            <w:r>
              <w:rPr>
                <w:rFonts w:eastAsia="Times New Roman"/>
              </w:rPr>
              <w:t>31*</w:t>
            </w:r>
          </w:p>
        </w:tc>
      </w:tr>
      <w:tr w:rsidR="00F94AF3" w14:paraId="0C296FEB" w14:textId="77777777" w:rsidTr="00AE6EE9">
        <w:trPr>
          <w:trHeight w:val="246"/>
        </w:trPr>
        <w:tc>
          <w:tcPr>
            <w:tcW w:w="2029" w:type="dxa"/>
            <w:vMerge/>
            <w:shd w:val="clear" w:color="auto" w:fill="BFBFBF" w:themeFill="background1" w:themeFillShade="BF"/>
          </w:tcPr>
          <w:p w14:paraId="16A84D63" w14:textId="77777777" w:rsidR="00F94AF3" w:rsidRDefault="00F94AF3" w:rsidP="00F94AF3">
            <w:pPr>
              <w:pStyle w:val="TableHeader10-Left"/>
            </w:pPr>
          </w:p>
        </w:tc>
        <w:tc>
          <w:tcPr>
            <w:tcW w:w="2159" w:type="dxa"/>
            <w:shd w:val="clear" w:color="auto" w:fill="D9D9D9" w:themeFill="background1" w:themeFillShade="D9"/>
          </w:tcPr>
          <w:p w14:paraId="7DAFB87A" w14:textId="0F562D44" w:rsidR="00F94AF3" w:rsidRPr="00860EBF" w:rsidRDefault="00F94AF3" w:rsidP="00F94AF3">
            <w:pPr>
              <w:pStyle w:val="TableHeader10-Left"/>
            </w:pPr>
            <w:r w:rsidRPr="00860EBF">
              <w:t>Excluded References:</w:t>
            </w:r>
          </w:p>
        </w:tc>
        <w:tc>
          <w:tcPr>
            <w:tcW w:w="1837" w:type="dxa"/>
          </w:tcPr>
          <w:p w14:paraId="59451AAD" w14:textId="05A1AD38" w:rsidR="00F94AF3" w:rsidRPr="00860EBF" w:rsidRDefault="00C260C2" w:rsidP="00FF1176">
            <w:pPr>
              <w:pStyle w:val="TableCell10-Box"/>
            </w:pPr>
            <w:sdt>
              <w:sdtPr>
                <w:id w:val="-1384483390"/>
                <w14:checkbox>
                  <w14:checked w14:val="1"/>
                  <w14:checkedState w14:val="2612" w14:font="MS Gothic"/>
                  <w14:uncheckedState w14:val="2610" w14:font="MS Gothic"/>
                </w14:checkbox>
              </w:sdtPr>
              <w:sdtEndPr/>
              <w:sdtContent>
                <w:r w:rsidR="00F94AF3">
                  <w:rPr>
                    <w:rFonts w:ascii="MS Gothic" w:eastAsia="MS Gothic" w:hAnsi="MS Gothic" w:hint="eastAsia"/>
                  </w:rPr>
                  <w:t>☒</w:t>
                </w:r>
              </w:sdtContent>
            </w:sdt>
            <w:r w:rsidR="00F94AF3">
              <w:rPr>
                <w:rFonts w:eastAsia="Times New Roman"/>
              </w:rPr>
              <w:t xml:space="preserve"> Not Applicable</w:t>
            </w:r>
          </w:p>
        </w:tc>
        <w:tc>
          <w:tcPr>
            <w:tcW w:w="1440" w:type="dxa"/>
          </w:tcPr>
          <w:p w14:paraId="4B1D5083" w14:textId="0A127501" w:rsidR="00F94AF3" w:rsidRPr="00860EBF" w:rsidRDefault="00F94AF3" w:rsidP="00FF1176">
            <w:pPr>
              <w:pStyle w:val="TableCell10-Box"/>
            </w:pPr>
            <w:r>
              <w:rPr>
                <w:rFonts w:eastAsia="Times New Roman"/>
              </w:rPr>
              <w:t>376</w:t>
            </w:r>
          </w:p>
        </w:tc>
        <w:tc>
          <w:tcPr>
            <w:tcW w:w="1795" w:type="dxa"/>
          </w:tcPr>
          <w:p w14:paraId="51AD9B3E" w14:textId="45B7730E" w:rsidR="00F94AF3" w:rsidRPr="00860EBF" w:rsidRDefault="00F94AF3" w:rsidP="00FF1176">
            <w:pPr>
              <w:pStyle w:val="TableCell10-Box"/>
            </w:pPr>
            <w:r>
              <w:rPr>
                <w:rFonts w:eastAsia="Times New Roman"/>
              </w:rPr>
              <w:t>376</w:t>
            </w:r>
          </w:p>
        </w:tc>
      </w:tr>
    </w:tbl>
    <w:p w14:paraId="131E4B1D" w14:textId="22E97265" w:rsidR="008C098A" w:rsidRPr="00125D56" w:rsidRDefault="00F94AF3" w:rsidP="000D44D0">
      <w:pPr>
        <w:pStyle w:val="FigureFootnote"/>
        <w:rPr>
          <w:rFonts w:eastAsia="Times New Roman"/>
        </w:rPr>
      </w:pPr>
      <w:r>
        <w:rPr>
          <w:rFonts w:eastAsia="Times New Roman"/>
        </w:rPr>
        <w:t>*</w:t>
      </w:r>
      <w:r w:rsidR="000D44D0">
        <w:rPr>
          <w:rFonts w:eastAsia="Times New Roman"/>
        </w:rPr>
        <w:t xml:space="preserve">Note: </w:t>
      </w:r>
      <w:r>
        <w:rPr>
          <w:rFonts w:eastAsia="Times New Roman"/>
        </w:rPr>
        <w:t xml:space="preserve">Of the 31 included publications, 5 </w:t>
      </w:r>
      <w:r w:rsidR="000D44D0">
        <w:rPr>
          <w:rFonts w:eastAsia="Times New Roman"/>
        </w:rPr>
        <w:t xml:space="preserve">were ad hoc </w:t>
      </w:r>
      <w:r>
        <w:rPr>
          <w:rFonts w:eastAsia="Times New Roman"/>
        </w:rPr>
        <w:t>publications</w:t>
      </w:r>
      <w:r w:rsidR="000D44D0">
        <w:rPr>
          <w:rFonts w:eastAsia="Times New Roman"/>
        </w:rPr>
        <w:t>.</w:t>
      </w:r>
      <w:r>
        <w:rPr>
          <w:rFonts w:eastAsia="Times New Roman"/>
        </w:rPr>
        <w:t xml:space="preserve"> </w:t>
      </w:r>
    </w:p>
    <w:p w14:paraId="342CECE6" w14:textId="3E504F2F" w:rsidR="00716183" w:rsidRDefault="00952A6D" w:rsidP="00D64057">
      <w:pPr>
        <w:pStyle w:val="Heading3"/>
      </w:pPr>
      <w:bookmarkStart w:id="1245" w:name="_Toc123219123"/>
      <w:bookmarkEnd w:id="1242"/>
      <w:r>
        <w:lastRenderedPageBreak/>
        <w:t>Overview of Target Clinical Condition(s)</w:t>
      </w:r>
      <w:bookmarkEnd w:id="1245"/>
    </w:p>
    <w:p w14:paraId="4249191B" w14:textId="52E5DEE5" w:rsidR="000D44D0" w:rsidRDefault="000D44D0" w:rsidP="000D44D0">
      <w:r>
        <w:t xml:space="preserve">The femur is the strongest long tubular bone in the human body, as well as the main weight-bearing bone of the lower extremities. It is prone to fracture when struck by strong external forces, such as in car accidents, and especially in falling injuries. Femoral shaft fractures are commonly caused by strong external forces, especially falling injuries </w:t>
      </w:r>
      <w:r>
        <w:fldChar w:fldCharType="begin"/>
      </w:r>
      <w:r>
        <w:instrText xml:space="preserve"> ADDIN EN.CITE &lt;EndNote&gt;&lt;Cite&gt;&lt;Author&gt;Jin&lt;/Author&gt;&lt;Year&gt;2020&lt;/Year&gt;&lt;RecNum&gt;673&lt;/RecNum&gt;&lt;DisplayText&gt;(Jin et al., 2020)&lt;/DisplayText&gt;&lt;record&gt;&lt;rec-number&gt;673&lt;/rec-number&gt;&lt;foreign-keys&gt;&lt;key app="EN" db-id="exwrxef0k0ts9oeve5a5eprzs0pde5wts92r" timestamp="1664027599"&gt;673&lt;/key&gt;&lt;/foreign-keys&gt;&lt;ref-type name="Journal Article"&gt;17&lt;/ref-type&gt;&lt;contributors&gt;&lt;authors&gt;&lt;author&gt;Jin, Yao‐feng&lt;/author&gt;&lt;author&gt;Xu, Hai‐chao&lt;/author&gt;&lt;author&gt;Shen, Zhong‐hai&lt;/author&gt;&lt;author&gt;Pan, Xue‐kang&lt;/author&gt;&lt;author&gt;Xie, Hui&lt;/author&gt;&lt;/authors&gt;&lt;/contributors&gt;&lt;titles&gt;&lt;title&gt;Comparing Augmentative Plating and Exchange Nailing for the Treatment of Nonunion of Femoral Shaft Fracture after Intramedullary Nailing: A Meta‐analysis&lt;/title&gt;&lt;secondary-title&gt;Orthopaedic Surgery&lt;/secondary-title&gt;&lt;/titles&gt;&lt;periodical&gt;&lt;full-title&gt;Orthopaedic surgery&lt;/full-title&gt;&lt;/periodical&gt;&lt;pages&gt;50-57&lt;/pages&gt;&lt;volume&gt;12&lt;/volume&gt;&lt;number&gt;1&lt;/number&gt;&lt;dates&gt;&lt;year&gt;2020&lt;/year&gt;&lt;/dates&gt;&lt;isbn&gt;1757-7853&lt;/isbn&gt;&lt;urls&gt;&lt;/urls&gt;&lt;/record&gt;&lt;/Cite&gt;&lt;/EndNote&gt;</w:instrText>
      </w:r>
      <w:r>
        <w:fldChar w:fldCharType="separate"/>
      </w:r>
      <w:r>
        <w:rPr>
          <w:noProof/>
        </w:rPr>
        <w:t>(</w:t>
      </w:r>
      <w:hyperlink w:anchor="_ENREF_14" w:tooltip="Jin, 2020 #673" w:history="1">
        <w:r w:rsidR="007657B9">
          <w:rPr>
            <w:noProof/>
          </w:rPr>
          <w:t>Jin et al., 2020</w:t>
        </w:r>
      </w:hyperlink>
      <w:r>
        <w:rPr>
          <w:noProof/>
        </w:rPr>
        <w:t>)</w:t>
      </w:r>
      <w:r>
        <w:fldChar w:fldCharType="end"/>
      </w:r>
      <w:r>
        <w:t xml:space="preserve">. </w:t>
      </w:r>
      <w:r w:rsidRPr="00A777F9">
        <w:t>The annual incidence of femoral shaft fracture from motor vehicle accidents alone has been estimated to range from 1.0 to 2.9 million worldwide</w:t>
      </w:r>
      <w:r>
        <w:t xml:space="preserve"> </w:t>
      </w:r>
      <w:r>
        <w:fldChar w:fldCharType="begin"/>
      </w:r>
      <w:r>
        <w:instrText xml:space="preserve"> ADDIN EN.CITE &lt;EndNote&gt;&lt;Cite&gt;&lt;Author&gt;Saleeb&lt;/Author&gt;&lt;Year&gt;2019&lt;/Year&gt;&lt;RecNum&gt;667&lt;/RecNum&gt;&lt;DisplayText&gt;(Saleeb et al., 2019)&lt;/DisplayText&gt;&lt;record&gt;&lt;rec-number&gt;667&lt;/rec-number&gt;&lt;foreign-keys&gt;&lt;key app="EN" db-id="exwrxef0k0ts9oeve5a5eprzs0pde5wts92r" timestamp="1663929718"&gt;667&lt;/key&gt;&lt;/foreign-keys&gt;&lt;ref-type name="Journal Article"&gt;17&lt;/ref-type&gt;&lt;contributors&gt;&lt;authors&gt;&lt;author&gt;Saleeb, Hany&lt;/author&gt;&lt;author&gt;Tosounidis, Theodoros&lt;/author&gt;&lt;author&gt;Papakostidis, Costas&lt;/author&gt;&lt;author&gt;Giannoudis, Peter V&lt;/author&gt;&lt;/authors&gt;&lt;/contributors&gt;&lt;titles&gt;&lt;title&gt;Incidence of deep infection, union and malunion for open diaphyseal femoral shaft fractures treated with IM nailing: a systematic review&lt;/title&gt;&lt;secondary-title&gt;The Surgeon&lt;/secondary-title&gt;&lt;/titles&gt;&lt;periodical&gt;&lt;full-title&gt;The Surgeon&lt;/full-title&gt;&lt;/periodical&gt;&lt;pages&gt;257-269&lt;/pages&gt;&lt;volume&gt;17&lt;/volume&gt;&lt;number&gt;5&lt;/number&gt;&lt;dates&gt;&lt;year&gt;2019&lt;/year&gt;&lt;/dates&gt;&lt;isbn&gt;1479-666X&lt;/isbn&gt;&lt;urls&gt;&lt;/urls&gt;&lt;/record&gt;&lt;/Cite&gt;&lt;/EndNote&gt;</w:instrText>
      </w:r>
      <w:r>
        <w:fldChar w:fldCharType="separate"/>
      </w:r>
      <w:r>
        <w:rPr>
          <w:noProof/>
        </w:rPr>
        <w:t>(</w:t>
      </w:r>
      <w:hyperlink w:anchor="_ENREF_30" w:tooltip="Saleeb, 2019 #666" w:history="1">
        <w:r w:rsidR="007657B9">
          <w:rPr>
            <w:noProof/>
          </w:rPr>
          <w:t>Saleeb et al., 2019</w:t>
        </w:r>
      </w:hyperlink>
      <w:r>
        <w:rPr>
          <w:noProof/>
        </w:rPr>
        <w:t>)</w:t>
      </w:r>
      <w:r>
        <w:fldChar w:fldCharType="end"/>
      </w:r>
      <w:r w:rsidRPr="00A777F9">
        <w:t>.</w:t>
      </w:r>
      <w:r w:rsidRPr="00CE36E2">
        <w:t xml:space="preserve"> Fractures of the femoral neck and femoral shaft are relatively common but are rare in combination. The reported incidence of a femoral neck fracture in the setting of a femoral shaft fracture is 1–9%, with the largest retrospective review to date reporting a 3% incidence</w:t>
      </w:r>
      <w:r>
        <w:t xml:space="preserve"> </w:t>
      </w:r>
      <w:r>
        <w:fldChar w:fldCharType="begin"/>
      </w:r>
      <w:r>
        <w:instrText xml:space="preserve"> ADDIN EN.CITE &lt;EndNote&gt;&lt;Cite&gt;&lt;Author&gt;Mohan&lt;/Author&gt;&lt;Year&gt;2019&lt;/Year&gt;&lt;RecNum&gt;690&lt;/RecNum&gt;&lt;DisplayText&gt;(Mohan et al., 2019)&lt;/DisplayText&gt;&lt;record&gt;&lt;rec-number&gt;690&lt;/rec-number&gt;&lt;foreign-keys&gt;&lt;key app="EN" db-id="exwrxef0k0ts9oeve5a5eprzs0pde5wts92r" timestamp="1664276545"&gt;690&lt;/key&gt;&lt;/foreign-keys&gt;&lt;ref-type name="Journal Article"&gt;17&lt;/ref-type&gt;&lt;contributors&gt;&lt;authors&gt;&lt;author&gt;Mohan, Kunal&lt;/author&gt;&lt;author&gt;Ellanti, Prasad&lt;/author&gt;&lt;author&gt;French, Helen&lt;/author&gt;&lt;author&gt;Hogan, Niall&lt;/author&gt;&lt;author&gt;McCarthy, Tom&lt;/author&gt;&lt;/authors&gt;&lt;/contributors&gt;&lt;titles&gt;&lt;title&gt;Single versus separate implant fixation for concomitant ipsilateral femoral neck and shaft fractures: a systematic review&lt;/title&gt;&lt;secondary-title&gt;Orthopedic Reviews&lt;/secondary-title&gt;&lt;/titles&gt;&lt;periodical&gt;&lt;full-title&gt;Orthopedic Reviews&lt;/full-title&gt;&lt;/periodical&gt;&lt;volume&gt;11&lt;/volume&gt;&lt;number&gt;2&lt;/number&gt;&lt;dates&gt;&lt;year&gt;2019&lt;/year&gt;&lt;/dates&gt;&lt;urls&gt;&lt;/urls&gt;&lt;/record&gt;&lt;/Cite&gt;&lt;/EndNote&gt;</w:instrText>
      </w:r>
      <w:r>
        <w:fldChar w:fldCharType="separate"/>
      </w:r>
      <w:r>
        <w:rPr>
          <w:noProof/>
        </w:rPr>
        <w:t>(</w:t>
      </w:r>
      <w:hyperlink w:anchor="_ENREF_28" w:tooltip="Mohan, 2019 #690" w:history="1">
        <w:r w:rsidR="007657B9">
          <w:rPr>
            <w:noProof/>
          </w:rPr>
          <w:t>Mohan et al., 2019</w:t>
        </w:r>
      </w:hyperlink>
      <w:r>
        <w:rPr>
          <w:noProof/>
        </w:rPr>
        <w:t>)</w:t>
      </w:r>
      <w:r>
        <w:fldChar w:fldCharType="end"/>
      </w:r>
      <w:r>
        <w:t>.</w:t>
      </w:r>
      <w:r w:rsidRPr="003B6097">
        <w:t xml:space="preserve"> The incidence of ipsilateral fractures of the femoral neck and shaft is increasing due to the rising number of high-energy motor vehicle accidents, improved survivorship after high-energy accidents, and enhanced recognition of this injury pattern</w:t>
      </w:r>
      <w:r>
        <w:t xml:space="preserve"> </w:t>
      </w:r>
      <w:r>
        <w:fldChar w:fldCharType="begin"/>
      </w:r>
      <w:r>
        <w:instrText xml:space="preserve"> ADDIN EN.CITE &lt;EndNote&gt;&lt;Cite&gt;&lt;Author&gt;Bishop&lt;/Author&gt;&lt;Year&gt;2018&lt;/Year&gt;&lt;RecNum&gt;668&lt;/RecNum&gt;&lt;DisplayText&gt;(Bishop et al., 2018)&lt;/DisplayText&gt;&lt;record&gt;&lt;rec-number&gt;668&lt;/rec-number&gt;&lt;foreign-keys&gt;&lt;key app="EN" db-id="exwrxef0k0ts9oeve5a5eprzs0pde5wts92r" timestamp="1663930409"&gt;668&lt;/key&gt;&lt;/foreign-keys&gt;&lt;ref-type name="Book Section"&gt;5&lt;/ref-type&gt;&lt;contributors&gt;&lt;authors&gt;&lt;author&gt;Bishop, Julius A&lt;/author&gt;&lt;author&gt;Buza, John&lt;/author&gt;&lt;author&gt;Leucht, Philipp&lt;/author&gt;&lt;/authors&gt;&lt;/contributors&gt;&lt;titles&gt;&lt;title&gt;Ipsilateral Femoral Neck and Shaft Fractures&lt;/title&gt;&lt;secondary-title&gt;Proximal Femur Fractures&lt;/secondary-title&gt;&lt;/titles&gt;&lt;pages&gt;129-139&lt;/pages&gt;&lt;dates&gt;&lt;year&gt;2018&lt;/year&gt;&lt;/dates&gt;&lt;publisher&gt;Springer&lt;/publisher&gt;&lt;urls&gt;&lt;/urls&gt;&lt;/record&gt;&lt;/Cite&gt;&lt;/EndNote&gt;</w:instrText>
      </w:r>
      <w:r>
        <w:fldChar w:fldCharType="separate"/>
      </w:r>
      <w:r>
        <w:rPr>
          <w:noProof/>
        </w:rPr>
        <w:t>(</w:t>
      </w:r>
      <w:hyperlink w:anchor="_ENREF_1" w:tooltip="Bishop, 2018 #668" w:history="1">
        <w:r w:rsidR="007657B9">
          <w:rPr>
            <w:noProof/>
          </w:rPr>
          <w:t>Bishop et al., 2018</w:t>
        </w:r>
      </w:hyperlink>
      <w:r>
        <w:rPr>
          <w:noProof/>
        </w:rPr>
        <w:t>)</w:t>
      </w:r>
      <w:r>
        <w:fldChar w:fldCharType="end"/>
      </w:r>
      <w:r>
        <w:t>.</w:t>
      </w:r>
      <w:r w:rsidRPr="000259EF">
        <w:t xml:space="preserve"> </w:t>
      </w:r>
      <w:r>
        <w:t xml:space="preserve">Fractures of the femoral shaft are uncommon, accounting for 1.4%–1.7% of all fractures in children </w:t>
      </w:r>
      <w:r>
        <w:fldChar w:fldCharType="begin"/>
      </w:r>
      <w:r>
        <w:instrText xml:space="preserve"> ADDIN EN.CITE &lt;EndNote&gt;&lt;Cite&gt;&lt;Author&gt;Chen&lt;/Author&gt;&lt;Year&gt;2020&lt;/Year&gt;&lt;RecNum&gt;669&lt;/RecNum&gt;&lt;DisplayText&gt;(Chen et al., 2020b)&lt;/DisplayText&gt;&lt;record&gt;&lt;rec-number&gt;669&lt;/rec-number&gt;&lt;foreign-keys&gt;&lt;key app="EN" db-id="exwrxef0k0ts9oeve5a5eprzs0pde5wts92r" timestamp="1663934145"&gt;669&lt;/key&gt;&lt;/foreign-keys&gt;&lt;ref-type name="Journal Article"&gt;17&lt;/ref-type&gt;&lt;contributors&gt;&lt;authors&gt;&lt;author&gt;Chen, Zhao&lt;/author&gt;&lt;author&gt;Han, Dawei&lt;/author&gt;&lt;author&gt;Wang, Qingyu&lt;/author&gt;&lt;author&gt;Li, Lianghua&lt;/author&gt;&lt;/authors&gt;&lt;/contributors&gt;&lt;titles&gt;&lt;title&gt;Four interventions for pediatric femoral shaft fractures: Network meta-analysis of randomized trials&lt;/title&gt;&lt;secondary-title&gt;International Journal of Surgery&lt;/secondary-title&gt;&lt;/titles&gt;&lt;periodical&gt;&lt;full-title&gt;International Journal of Surgery&lt;/full-title&gt;&lt;/periodical&gt;&lt;pages&gt;53-60&lt;/pages&gt;&lt;volume&gt;80&lt;/volume&gt;&lt;dates&gt;&lt;year&gt;2020&lt;/year&gt;&lt;/dates&gt;&lt;isbn&gt;1743-9191&lt;/isbn&gt;&lt;urls&gt;&lt;/urls&gt;&lt;/record&gt;&lt;/Cite&gt;&lt;/EndNote&gt;</w:instrText>
      </w:r>
      <w:r>
        <w:fldChar w:fldCharType="separate"/>
      </w:r>
      <w:r>
        <w:rPr>
          <w:noProof/>
        </w:rPr>
        <w:t>(</w:t>
      </w:r>
      <w:hyperlink w:anchor="_ENREF_5" w:tooltip="Chen, 2020 #669" w:history="1">
        <w:r w:rsidR="007657B9">
          <w:rPr>
            <w:noProof/>
          </w:rPr>
          <w:t>Chen et al., 2020b</w:t>
        </w:r>
      </w:hyperlink>
      <w:r>
        <w:rPr>
          <w:noProof/>
        </w:rPr>
        <w:t>)</w:t>
      </w:r>
      <w:r>
        <w:fldChar w:fldCharType="end"/>
      </w:r>
      <w:r>
        <w:t>.</w:t>
      </w:r>
      <w:r w:rsidRPr="009B60DB">
        <w:t xml:space="preserve"> </w:t>
      </w:r>
      <w:r w:rsidRPr="002F447C">
        <w:t>For adolescent and skeletally mature teenagers (&gt; 12 years old), rigid antegrade entry intramedullary fixation is indicated</w:t>
      </w:r>
      <w:r>
        <w:t xml:space="preserve"> </w:t>
      </w:r>
      <w:r>
        <w:fldChar w:fldCharType="begin"/>
      </w:r>
      <w:r>
        <w:instrText xml:space="preserve"> ADDIN EN.CITE &lt;EndNote&gt;&lt;Cite&gt;&lt;Author&gt;Liau&lt;/Author&gt;&lt;Year&gt;2021&lt;/Year&gt;&lt;RecNum&gt;697&lt;/RecNum&gt;&lt;DisplayText&gt;(Liau et al., 2021)&lt;/DisplayText&gt;&lt;record&gt;&lt;rec-number&gt;697&lt;/rec-number&gt;&lt;foreign-keys&gt;&lt;key app="EN" db-id="exwrxef0k0ts9oeve5a5eprzs0pde5wts92r" timestamp="1664352509"&gt;697&lt;/key&gt;&lt;/foreign-keys&gt;&lt;ref-type name="Journal Article"&gt;17&lt;/ref-type&gt;&lt;contributors&gt;&lt;authors&gt;&lt;author&gt;Liau, Glen Zi Qiang&lt;/author&gt;&lt;author&gt;Lin, Hong Yi&lt;/author&gt;&lt;author&gt;Wang, Yuhang&lt;/author&gt;&lt;author&gt;Nistala, Kameswara Rishi Yeshayahu&lt;/author&gt;&lt;author&gt;Cheong, Chin Kai&lt;/author&gt;&lt;author&gt;Hui, James Hoi Po&lt;/author&gt;&lt;/authors&gt;&lt;/contributors&gt;&lt;titles&gt;&lt;title&gt;Pediatric femoral shaft fracture: an age-based treatment algorithm&lt;/title&gt;&lt;secondary-title&gt;Indian Journal of Orthopaedics&lt;/secondary-title&gt;&lt;/titles&gt;&lt;periodical&gt;&lt;full-title&gt;Indian journal of orthopaedics&lt;/full-title&gt;&lt;/periodical&gt;&lt;pages&gt;55-67&lt;/pages&gt;&lt;volume&gt;55&lt;/volume&gt;&lt;number&gt;1&lt;/number&gt;&lt;dates&gt;&lt;year&gt;2021&lt;/year&gt;&lt;/dates&gt;&lt;isbn&gt;1998-3727&lt;/isbn&gt;&lt;urls&gt;&lt;/urls&gt;&lt;/record&gt;&lt;/Cite&gt;&lt;/EndNote&gt;</w:instrText>
      </w:r>
      <w:r>
        <w:fldChar w:fldCharType="separate"/>
      </w:r>
      <w:r>
        <w:rPr>
          <w:noProof/>
        </w:rPr>
        <w:t>(</w:t>
      </w:r>
      <w:hyperlink w:anchor="_ENREF_20" w:tooltip="Liau, 2021 #697" w:history="1">
        <w:r w:rsidR="007657B9">
          <w:rPr>
            <w:noProof/>
          </w:rPr>
          <w:t>Liau et al., 2021</w:t>
        </w:r>
      </w:hyperlink>
      <w:r>
        <w:rPr>
          <w:noProof/>
        </w:rPr>
        <w:t>)</w:t>
      </w:r>
      <w:r>
        <w:fldChar w:fldCharType="end"/>
      </w:r>
      <w:r w:rsidRPr="002F447C">
        <w:t>.</w:t>
      </w:r>
      <w:r>
        <w:t xml:space="preserve"> </w:t>
      </w:r>
      <w:r w:rsidRPr="007827D9">
        <w:t>Rigid intramedullary nails act as load‐sharing devices, providing adequate fixation for larger and heavier children and adolescents.</w:t>
      </w:r>
      <w:r>
        <w:t xml:space="preserve"> Fixation methods and fracture outcomes have evolved greatly: from the early traction wards to one or more rods without bony fixation, to a plate, and ultimately, to one large intramedullary rod with proximal and distal fixation </w:t>
      </w:r>
      <w:r>
        <w:fldChar w:fldCharType="begin"/>
      </w:r>
      <w:r>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fldChar w:fldCharType="separate"/>
      </w:r>
      <w:r>
        <w:rPr>
          <w:noProof/>
        </w:rPr>
        <w:t>(</w:t>
      </w:r>
      <w:hyperlink w:anchor="_ENREF_18" w:tooltip="Koso, 2018 #674" w:history="1">
        <w:r w:rsidR="007657B9">
          <w:rPr>
            <w:noProof/>
          </w:rPr>
          <w:t>Koso et al., 2018</w:t>
        </w:r>
      </w:hyperlink>
      <w:r>
        <w:rPr>
          <w:noProof/>
        </w:rPr>
        <w:t>)</w:t>
      </w:r>
      <w:r>
        <w:fldChar w:fldCharType="end"/>
      </w:r>
      <w:r>
        <w:t>.</w:t>
      </w:r>
    </w:p>
    <w:p w14:paraId="720FA8EB" w14:textId="6A987D4B" w:rsidR="000D44D0" w:rsidRDefault="000D44D0" w:rsidP="000D44D0">
      <w:r w:rsidRPr="005C3ADB">
        <w:t>According to the AO Foundation classification system, femoral fractures fall into three areas</w:t>
      </w:r>
      <w:r>
        <w:t xml:space="preserve"> proximal, diaphyseal and distal end segments. The scope of this CER is limited to diaphyseal/femoral shaft and distal femur.</w:t>
      </w:r>
      <w:r w:rsidRPr="00ED0F83">
        <w:t xml:space="preserve"> </w:t>
      </w:r>
      <w:r>
        <w:t>F</w:t>
      </w:r>
      <w:r w:rsidRPr="00ED0F83">
        <w:t xml:space="preserve">ractures occurring in the femoral shaft – alone or in conjunction with type 31-B femoral neck fractures </w:t>
      </w:r>
      <w:r w:rsidR="007B1653">
        <w:t>–</w:t>
      </w:r>
      <w:r w:rsidRPr="00ED0F83">
        <w:t xml:space="preserve"> and distal femur fractures (AO classifications specific to 32-A, B, C and 33-A, B, C).</w:t>
      </w:r>
    </w:p>
    <w:p w14:paraId="60A6B9A2" w14:textId="012C7673" w:rsidR="000D44D0" w:rsidRDefault="000D44D0" w:rsidP="000D44D0">
      <w:pPr>
        <w:pStyle w:val="Caption"/>
      </w:pPr>
      <w:r>
        <w:t xml:space="preserve">Figure </w:t>
      </w:r>
      <w:fldSimple w:instr=" SEQ Figure \* ARABIC ">
        <w:r w:rsidR="002A0CEA">
          <w:rPr>
            <w:noProof/>
          </w:rPr>
          <w:t>19</w:t>
        </w:r>
      </w:fldSimple>
      <w:r>
        <w:t xml:space="preserve">: </w:t>
      </w:r>
      <w:r w:rsidRPr="00A606B9">
        <w:t>Types of Femoral Fractures</w:t>
      </w:r>
      <w:r>
        <w:t xml:space="preserve"> (AO Foundation, 2018)</w:t>
      </w:r>
      <w:r>
        <w:rPr>
          <w:rStyle w:val="FootnoteReference"/>
        </w:rPr>
        <w:footnoteReference w:id="3"/>
      </w:r>
    </w:p>
    <w:p w14:paraId="6412BBDB" w14:textId="7C0309ED" w:rsidR="000D44D0" w:rsidRDefault="000D44D0" w:rsidP="000D44D0">
      <w:r>
        <w:rPr>
          <w:noProof/>
        </w:rPr>
        <w:drawing>
          <wp:inline distT="0" distB="0" distL="0" distR="0" wp14:anchorId="6F3186B6" wp14:editId="5C2A22B0">
            <wp:extent cx="5888990" cy="1511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88990" cy="1511935"/>
                    </a:xfrm>
                    <a:prstGeom prst="rect">
                      <a:avLst/>
                    </a:prstGeom>
                    <a:noFill/>
                  </pic:spPr>
                </pic:pic>
              </a:graphicData>
            </a:graphic>
          </wp:inline>
        </w:drawing>
      </w:r>
    </w:p>
    <w:p w14:paraId="07F56E83" w14:textId="77777777" w:rsidR="000D44D0" w:rsidRDefault="000D44D0" w:rsidP="000D44D0">
      <w:pPr>
        <w:pStyle w:val="NoSpacing"/>
      </w:pPr>
    </w:p>
    <w:p w14:paraId="7B124659" w14:textId="6C0EA56F" w:rsidR="000D44D0" w:rsidRDefault="000D44D0" w:rsidP="000D44D0">
      <w:pPr>
        <w:rPr>
          <w:rFonts w:asciiTheme="minorHAnsi" w:hAnsiTheme="minorHAnsi" w:cs="Arial"/>
          <w:color w:val="000000"/>
        </w:rPr>
      </w:pPr>
      <w:r>
        <w:t xml:space="preserve">In an epidemiological study by </w:t>
      </w:r>
      <w:r>
        <w:fldChar w:fldCharType="begin">
          <w:fldData xml:space="preserve">PEVuZE5vdGU+PENpdGU+PEF1dGhvcj5LaGFuPC9BdXRob3I+PFllYXI+MjAxNzwvWWVhcj48UmVj
TnVtPjkzPC9SZWNOdW0+PERpc3BsYXlUZXh0PihLaGFuIGV0IGFsLiwgMjAxNyk8L0Rpc3BsYXlU
ZXh0PjxyZWNvcmQ+PHJlYy1udW1iZXI+OTM8L3JlYy1udW1iZXI+PGZvcmVpZ24ta2V5cz48a2V5
IGFwcD0iRU4iIGRiLWlkPSJ0ZnZyYWV2NWR0dHp4ZGV3MGY4djVmdDNzMjlyNTkydnI5ejIiIHRp
bWVzdGFtcD0iMTYxMjc3MDI0MCI+OTM8L2tleT48L2ZvcmVpZ24ta2V5cz48cmVmLXR5cGUgbmFt
ZT0iSm91cm5hbCBBcnRpY2xlIj4xNzwvcmVmLXR5cGU+PGNvbnRyaWJ1dG9ycz48YXV0aG9ycz48
YXV0aG9yPktoYW4sIEEuIE0uPC9hdXRob3I+PGF1dGhvcj5UYW5nLCBRLiBPLjwvYXV0aG9yPjxh
dXRob3I+U3BpY2VyLCBELjwvYXV0aG9yPjwvYXV0aG9ycz48L2NvbnRyaWJ1dG9ycz48YXV0aC1h
ZGRyZXNzPkRlcGFydG1lbnQgb2YgVHJhdW1hIGFuZCBPcnRob3BhZWRpY3MsIEltcGVyaWFsIENv
bGxlZ2UgSGVhbHRoY2FyZSBOSFMgVHJ1c3QsIFByYWVkIFN0LCBMb25kb24sIFcyLCBVSy4mI3hE
O0toYW4sIEFraWIgTWFqZWQuIERlcGFydG1lbnQgb2YgVHJhdW1hIGFuZCBPcnRob3BhZWRpY3Ms
IEltcGVyaWFsIENvbGxlZ2UgSGVhbHRoY2FyZSBOSFMgVHJ1c3QsIFByYWVkIFN0LCBMb25kb24s
IFcyLCBVSy4mI3hEO1RhbmcsIFF1ZW4gT2F0LiBEZXBhcnRtZW50IG9mIFRyYXVtYSBhbmQgT3J0
aG9wYWVkaWNzLCBJbXBlcmlhbCBDb2xsZWdlIEhlYWx0aGNhcmUgTkhTIFRydXN0LCBQcmFlZCBT
dCwgTG9uZG9uLCBXMiwgVUsuJiN4RDtTcGljZXIsIERvbWluaWMuIERlcGFydG1lbnQgb2YgVHJh
dW1hIGFuZCBPcnRob3BhZWRpY3MsIEltcGVyaWFsIENvbGxlZ2UgSGVhbHRoY2FyZSBOSFMgVHJ1
c3QsIFByYWVkIFN0LCBMb25kb24sIFcyLCBVSy48L2F1dGgtYWRkcmVzcz48dGl0bGVzPjx0aXRs
ZT5UaGUgRXBpZGVtaW9sb2d5IG9mIEFkdWx0IERpc3RhbCBGZW1vcmFsIFNoYWZ0IEZyYWN0dXJl
cyBpbiBhIENlbnRyYWwgTG9uZG9uIE1ham9yIFRyYXVtYSBDZW50cmUgT3ZlciBGaXZlIFllYXJz
PC90aXRsZT48c2Vjb25kYXJ5LXRpdGxlPlRoZSBvcGVuIG9ydGhvcGFlZGljcyBqb3VybmFsPC9z
ZWNvbmRhcnktdGl0bGU+PC90aXRsZXM+PHBlcmlvZGljYWw+PGZ1bGwtdGl0bGU+VGhlIG9wZW4g
b3J0aG9wYWVkaWNzIGpvdXJuYWw8L2Z1bGwtdGl0bGU+PC9wZXJpb2RpY2FsPjxwYWdlcz4xMjc3
LTEyOTE8L3BhZ2VzPjx2b2x1bWU+MTE8L3ZvbHVtZT48a2V5d29yZHM+PGtleXdvcmQ+QWR1bHQ8
L2tleXdvcmQ+PGtleXdvcmQ+RGlzdGFsIEZlbXVyPC9rZXl3b3JkPjxrZXl3b3JkPkVwaWRlbWlv
bG9neTwva2V5d29yZD48a2V5d29yZD5GZW1vcmFsIEZyYWN0dXJlczwva2V5d29yZD48a2V5d29y
ZD5UcmF1bWE8L2tleXdvcmQ+PGtleXdvcmQ+VHJhdW1hdGljIEtuZWUgSW5qdXJpZXM8L2tleXdv
cmQ+PC9rZXl3b3Jkcz48ZGF0ZXM+PHllYXI+MjAxNzwveWVhcj48cHViLWRhdGVzPjxkYXRlPjIw
MTc8L2RhdGU+PC9wdWItZGF0ZXM+PC9kYXRlcz48aXNibj4xODc0LTMyNTAgKFByaW50KSYjeEQ7
MTg3NC0zMjUwIChMaW5raW5nKTwvaXNibj48YWNjZXNzaW9uLW51bT4yOTI5MDg2NjwvYWNjZXNz
aW9uLW51bT48d29yay10eXBlPkpvdXJuYWwgQXJ0aWNsZTwvd29yay10eXBlPjx1cmxzPjxyZWxh
dGVkLXVybHM+PHVybD5odHRwczovL292aWRzcC5vdmlkLmNvbS9vdmlkd2ViLmNnaT9UPUpTJmFt
cDtQQUdFPXJlZmVyZW5jZSZhbXA7QU49MjkyOTA4NjYmYW1wO0Q9cHBleixwbWV6LG1lZGFsbCxt
ZXN6LG1lZHAsbWVzeCxtZWR3JmFtcDtORVdTPU4mYW1wO0Y9ZnR3YXJuJmFtcDtJRD1tZGRoOTk5
JmFtcDtQQVNTV09SRD1tZG5kMjAxNCZhbXA7Q1NDPVk8L3VybD48dXJsPmh0dHBzOi8vaG9zdGVk
dmwxMDYucXVvc2F2bC5jb20vcWIvZG9jL2Rza2RnMGVjODZja3BlcTJmcWp0Nm8wb2ZzPC91cmw+
PC9yZWxhdGVkLXVybHM+PC91cmxzPjxlbGVjdHJvbmljLXJlc291cmNlLW51bT4xMC4yMTc0LzE4
NzQzMjUwMDE3MTEwMTEyNzc8L2VsZWN0cm9uaWMtcmVzb3VyY2UtbnVtPjxsYW5ndWFnZT5Fbmds
aXNoPC9sYW5ndWFnZT48L3JlY29yZD48L0NpdGU+PC9FbmROb3RlPgB=
</w:fldData>
        </w:fldChar>
      </w:r>
      <w:r>
        <w:instrText xml:space="preserve"> ADDIN EN.CITE </w:instrText>
      </w:r>
      <w:r>
        <w:fldChar w:fldCharType="begin">
          <w:fldData xml:space="preserve">PEVuZE5vdGU+PENpdGU+PEF1dGhvcj5LaGFuPC9BdXRob3I+PFllYXI+MjAxNzwvWWVhcj48UmVj
TnVtPjkzPC9SZWNOdW0+PERpc3BsYXlUZXh0PihLaGFuIGV0IGFsLiwgMjAxNyk8L0Rpc3BsYXlU
ZXh0PjxyZWNvcmQ+PHJlYy1udW1iZXI+OTM8L3JlYy1udW1iZXI+PGZvcmVpZ24ta2V5cz48a2V5
IGFwcD0iRU4iIGRiLWlkPSJ0ZnZyYWV2NWR0dHp4ZGV3MGY4djVmdDNzMjlyNTkydnI5ejIiIHRp
bWVzdGFtcD0iMTYxMjc3MDI0MCI+OTM8L2tleT48L2ZvcmVpZ24ta2V5cz48cmVmLXR5cGUgbmFt
ZT0iSm91cm5hbCBBcnRpY2xlIj4xNzwvcmVmLXR5cGU+PGNvbnRyaWJ1dG9ycz48YXV0aG9ycz48
YXV0aG9yPktoYW4sIEEuIE0uPC9hdXRob3I+PGF1dGhvcj5UYW5nLCBRLiBPLjwvYXV0aG9yPjxh
dXRob3I+U3BpY2VyLCBELjwvYXV0aG9yPjwvYXV0aG9ycz48L2NvbnRyaWJ1dG9ycz48YXV0aC1h
ZGRyZXNzPkRlcGFydG1lbnQgb2YgVHJhdW1hIGFuZCBPcnRob3BhZWRpY3MsIEltcGVyaWFsIENv
bGxlZ2UgSGVhbHRoY2FyZSBOSFMgVHJ1c3QsIFByYWVkIFN0LCBMb25kb24sIFcyLCBVSy4mI3hE
O0toYW4sIEFraWIgTWFqZWQuIERlcGFydG1lbnQgb2YgVHJhdW1hIGFuZCBPcnRob3BhZWRpY3Ms
IEltcGVyaWFsIENvbGxlZ2UgSGVhbHRoY2FyZSBOSFMgVHJ1c3QsIFByYWVkIFN0LCBMb25kb24s
IFcyLCBVSy4mI3hEO1RhbmcsIFF1ZW4gT2F0LiBEZXBhcnRtZW50IG9mIFRyYXVtYSBhbmQgT3J0
aG9wYWVkaWNzLCBJbXBlcmlhbCBDb2xsZWdlIEhlYWx0aGNhcmUgTkhTIFRydXN0LCBQcmFlZCBT
dCwgTG9uZG9uLCBXMiwgVUsuJiN4RDtTcGljZXIsIERvbWluaWMuIERlcGFydG1lbnQgb2YgVHJh
dW1hIGFuZCBPcnRob3BhZWRpY3MsIEltcGVyaWFsIENvbGxlZ2UgSGVhbHRoY2FyZSBOSFMgVHJ1
c3QsIFByYWVkIFN0LCBMb25kb24sIFcyLCBVSy48L2F1dGgtYWRkcmVzcz48dGl0bGVzPjx0aXRs
ZT5UaGUgRXBpZGVtaW9sb2d5IG9mIEFkdWx0IERpc3RhbCBGZW1vcmFsIFNoYWZ0IEZyYWN0dXJl
cyBpbiBhIENlbnRyYWwgTG9uZG9uIE1ham9yIFRyYXVtYSBDZW50cmUgT3ZlciBGaXZlIFllYXJz
PC90aXRsZT48c2Vjb25kYXJ5LXRpdGxlPlRoZSBvcGVuIG9ydGhvcGFlZGljcyBqb3VybmFsPC9z
ZWNvbmRhcnktdGl0bGU+PC90aXRsZXM+PHBlcmlvZGljYWw+PGZ1bGwtdGl0bGU+VGhlIG9wZW4g
b3J0aG9wYWVkaWNzIGpvdXJuYWw8L2Z1bGwtdGl0bGU+PC9wZXJpb2RpY2FsPjxwYWdlcz4xMjc3
LTEyOTE8L3BhZ2VzPjx2b2x1bWU+MTE8L3ZvbHVtZT48a2V5d29yZHM+PGtleXdvcmQ+QWR1bHQ8
L2tleXdvcmQ+PGtleXdvcmQ+RGlzdGFsIEZlbXVyPC9rZXl3b3JkPjxrZXl3b3JkPkVwaWRlbWlv
bG9neTwva2V5d29yZD48a2V5d29yZD5GZW1vcmFsIEZyYWN0dXJlczwva2V5d29yZD48a2V5d29y
ZD5UcmF1bWE8L2tleXdvcmQ+PGtleXdvcmQ+VHJhdW1hdGljIEtuZWUgSW5qdXJpZXM8L2tleXdv
cmQ+PC9rZXl3b3Jkcz48ZGF0ZXM+PHllYXI+MjAxNzwveWVhcj48cHViLWRhdGVzPjxkYXRlPjIw
MTc8L2RhdGU+PC9wdWItZGF0ZXM+PC9kYXRlcz48aXNibj4xODc0LTMyNTAgKFByaW50KSYjeEQ7
MTg3NC0zMjUwIChMaW5raW5nKTwvaXNibj48YWNjZXNzaW9uLW51bT4yOTI5MDg2NjwvYWNjZXNz
aW9uLW51bT48d29yay10eXBlPkpvdXJuYWwgQXJ0aWNsZTwvd29yay10eXBlPjx1cmxzPjxyZWxh
dGVkLXVybHM+PHVybD5odHRwczovL292aWRzcC5vdmlkLmNvbS9vdmlkd2ViLmNnaT9UPUpTJmFt
cDtQQUdFPXJlZmVyZW5jZSZhbXA7QU49MjkyOTA4NjYmYW1wO0Q9cHBleixwbWV6LG1lZGFsbCxt
ZXN6LG1lZHAsbWVzeCxtZWR3JmFtcDtORVdTPU4mYW1wO0Y9ZnR3YXJuJmFtcDtJRD1tZGRoOTk5
JmFtcDtQQVNTV09SRD1tZG5kMjAxNCZhbXA7Q1NDPVk8L3VybD48dXJsPmh0dHBzOi8vaG9zdGVk
dmwxMDYucXVvc2F2bC5jb20vcWIvZG9jL2Rza2RnMGVjODZja3BlcTJmcWp0Nm8wb2ZzPC91cmw+
PC9yZWxhdGVkLXVybHM+PC91cmxzPjxlbGVjdHJvbmljLXJlc291cmNlLW51bT4xMC4yMTc0LzE4
NzQzMjUwMDE3MTEwMTEyNzc8L2VsZWN0cm9uaWMtcmVzb3VyY2UtbnVtPjxsYW5ndWFnZT5Fbmds
aXNoPC9sYW5ndWFnZT48L3JlY29yZD48L0NpdGU+PC9FbmROb3RlPgB=
</w:fldData>
        </w:fldChar>
      </w:r>
      <w:r>
        <w:instrText xml:space="preserve"> ADDIN EN.CITE.DATA </w:instrText>
      </w:r>
      <w:r>
        <w:fldChar w:fldCharType="end"/>
      </w:r>
      <w:r>
        <w:fldChar w:fldCharType="separate"/>
      </w:r>
      <w:r>
        <w:rPr>
          <w:noProof/>
        </w:rPr>
        <w:t>(</w:t>
      </w:r>
      <w:hyperlink w:anchor="_ENREF_16" w:tooltip="Khan, 2017 #93" w:history="1">
        <w:r w:rsidR="007657B9">
          <w:rPr>
            <w:noProof/>
          </w:rPr>
          <w:t>Khan et al., 2017</w:t>
        </w:r>
      </w:hyperlink>
      <w:r>
        <w:rPr>
          <w:noProof/>
        </w:rPr>
        <w:t>)</w:t>
      </w:r>
      <w:r>
        <w:fldChar w:fldCharType="end"/>
      </w:r>
      <w:r>
        <w:rPr>
          <w:rFonts w:asciiTheme="minorHAnsi" w:hAnsiTheme="minorHAnsi" w:cs="Arial"/>
          <w:color w:val="000000"/>
        </w:rPr>
        <w:t>,</w:t>
      </w:r>
      <w:r>
        <w:t xml:space="preserve"> it was reported </w:t>
      </w:r>
      <w:r>
        <w:rPr>
          <w:rFonts w:asciiTheme="minorHAnsi" w:hAnsiTheme="minorHAnsi" w:cs="Arial"/>
          <w:color w:val="000000"/>
        </w:rPr>
        <w:t>t</w:t>
      </w:r>
      <w:r w:rsidRPr="00BE2209">
        <w:rPr>
          <w:rFonts w:asciiTheme="minorHAnsi" w:hAnsiTheme="minorHAnsi" w:cs="Arial"/>
          <w:color w:val="000000"/>
        </w:rPr>
        <w:t>h</w:t>
      </w:r>
      <w:r>
        <w:rPr>
          <w:rFonts w:asciiTheme="minorHAnsi" w:hAnsiTheme="minorHAnsi" w:cs="Arial"/>
          <w:color w:val="000000"/>
        </w:rPr>
        <w:t>at</w:t>
      </w:r>
      <w:r w:rsidRPr="00BE2209">
        <w:rPr>
          <w:rFonts w:asciiTheme="minorHAnsi" w:hAnsiTheme="minorHAnsi" w:cs="Arial"/>
          <w:color w:val="000000"/>
        </w:rPr>
        <w:t xml:space="preserve"> fractures among male patients were caused by high energy mechanisms (70.5%) whilst female patient</w:t>
      </w:r>
      <w:r>
        <w:rPr>
          <w:rFonts w:asciiTheme="minorHAnsi" w:hAnsiTheme="minorHAnsi" w:cs="Arial"/>
          <w:color w:val="000000"/>
        </w:rPr>
        <w:t xml:space="preserve"> distal femoral fractures</w:t>
      </w:r>
      <w:r w:rsidRPr="00BE2209">
        <w:rPr>
          <w:rFonts w:asciiTheme="minorHAnsi" w:hAnsiTheme="minorHAnsi" w:cs="Arial"/>
          <w:color w:val="000000"/>
        </w:rPr>
        <w:t xml:space="preserve"> were sustained through low energy mechanisms (82.7%). Majority of </w:t>
      </w:r>
      <w:r>
        <w:rPr>
          <w:rFonts w:asciiTheme="minorHAnsi" w:hAnsiTheme="minorHAnsi" w:cs="Arial"/>
          <w:color w:val="000000"/>
        </w:rPr>
        <w:t xml:space="preserve">the </w:t>
      </w:r>
      <w:r w:rsidRPr="00BE2209">
        <w:rPr>
          <w:rFonts w:asciiTheme="minorHAnsi" w:hAnsiTheme="minorHAnsi" w:cs="Arial"/>
          <w:color w:val="000000"/>
        </w:rPr>
        <w:t>fractures were 33-A (52.0%) followed by 33-B (30.4%) and 33-C (17.6%). Ninety-two (73.6%)</w:t>
      </w:r>
      <w:r>
        <w:rPr>
          <w:rFonts w:asciiTheme="minorHAnsi" w:hAnsiTheme="minorHAnsi" w:cs="Arial"/>
          <w:color w:val="000000"/>
        </w:rPr>
        <w:t xml:space="preserve"> of the patients</w:t>
      </w:r>
      <w:r w:rsidRPr="00BE2209">
        <w:rPr>
          <w:rFonts w:asciiTheme="minorHAnsi" w:hAnsiTheme="minorHAnsi" w:cs="Arial"/>
          <w:color w:val="000000"/>
        </w:rPr>
        <w:t xml:space="preserve"> underwent operative management</w:t>
      </w:r>
      <w:r>
        <w:rPr>
          <w:rFonts w:asciiTheme="minorHAnsi" w:hAnsiTheme="minorHAnsi" w:cs="Arial"/>
          <w:color w:val="000000"/>
        </w:rPr>
        <w:t xml:space="preserve"> </w:t>
      </w:r>
      <w:r>
        <w:rPr>
          <w:rFonts w:asciiTheme="minorHAnsi" w:hAnsiTheme="minorHAnsi" w:cs="Arial"/>
          <w:color w:val="000000"/>
        </w:rPr>
        <w:fldChar w:fldCharType="begin">
          <w:fldData xml:space="preserve">PEVuZE5vdGU+PENpdGU+PEF1dGhvcj5LaGFuPC9BdXRob3I+PFllYXI+MjAxNzwvWWVhcj48UmVj
TnVtPjkzPC9SZWNOdW0+PERpc3BsYXlUZXh0PihLaGFuIGV0IGFsLiwgMjAxNyk8L0Rpc3BsYXlU
ZXh0PjxyZWNvcmQ+PHJlYy1udW1iZXI+OTM8L3JlYy1udW1iZXI+PGZvcmVpZ24ta2V5cz48a2V5
IGFwcD0iRU4iIGRiLWlkPSJ0ZnZyYWV2NWR0dHp4ZGV3MGY4djVmdDNzMjlyNTkydnI5ejIiIHRp
bWVzdGFtcD0iMTYxMjc3MDI0MCI+OTM8L2tleT48L2ZvcmVpZ24ta2V5cz48cmVmLXR5cGUgbmFt
ZT0iSm91cm5hbCBBcnRpY2xlIj4xNzwvcmVmLXR5cGU+PGNvbnRyaWJ1dG9ycz48YXV0aG9ycz48
YXV0aG9yPktoYW4sIEEuIE0uPC9hdXRob3I+PGF1dGhvcj5UYW5nLCBRLiBPLjwvYXV0aG9yPjxh
dXRob3I+U3BpY2VyLCBELjwvYXV0aG9yPjwvYXV0aG9ycz48L2NvbnRyaWJ1dG9ycz48YXV0aC1h
ZGRyZXNzPkRlcGFydG1lbnQgb2YgVHJhdW1hIGFuZCBPcnRob3BhZWRpY3MsIEltcGVyaWFsIENv
bGxlZ2UgSGVhbHRoY2FyZSBOSFMgVHJ1c3QsIFByYWVkIFN0LCBMb25kb24sIFcyLCBVSy4mI3hE
O0toYW4sIEFraWIgTWFqZWQuIERlcGFydG1lbnQgb2YgVHJhdW1hIGFuZCBPcnRob3BhZWRpY3Ms
IEltcGVyaWFsIENvbGxlZ2UgSGVhbHRoY2FyZSBOSFMgVHJ1c3QsIFByYWVkIFN0LCBMb25kb24s
IFcyLCBVSy4mI3hEO1RhbmcsIFF1ZW4gT2F0LiBEZXBhcnRtZW50IG9mIFRyYXVtYSBhbmQgT3J0
aG9wYWVkaWNzLCBJbXBlcmlhbCBDb2xsZWdlIEhlYWx0aGNhcmUgTkhTIFRydXN0LCBQcmFlZCBT
dCwgTG9uZG9uLCBXMiwgVUsuJiN4RDtTcGljZXIsIERvbWluaWMuIERlcGFydG1lbnQgb2YgVHJh
dW1hIGFuZCBPcnRob3BhZWRpY3MsIEltcGVyaWFsIENvbGxlZ2UgSGVhbHRoY2FyZSBOSFMgVHJ1
c3QsIFByYWVkIFN0LCBMb25kb24sIFcyLCBVSy48L2F1dGgtYWRkcmVzcz48dGl0bGVzPjx0aXRs
ZT5UaGUgRXBpZGVtaW9sb2d5IG9mIEFkdWx0IERpc3RhbCBGZW1vcmFsIFNoYWZ0IEZyYWN0dXJl
cyBpbiBhIENlbnRyYWwgTG9uZG9uIE1ham9yIFRyYXVtYSBDZW50cmUgT3ZlciBGaXZlIFllYXJz
PC90aXRsZT48c2Vjb25kYXJ5LXRpdGxlPlRoZSBvcGVuIG9ydGhvcGFlZGljcyBqb3VybmFsPC9z
ZWNvbmRhcnktdGl0bGU+PC90aXRsZXM+PHBlcmlvZGljYWw+PGZ1bGwtdGl0bGU+VGhlIG9wZW4g
b3J0aG9wYWVkaWNzIGpvdXJuYWw8L2Z1bGwtdGl0bGU+PC9wZXJpb2RpY2FsPjxwYWdlcz4xMjc3
LTEyOTE8L3BhZ2VzPjx2b2x1bWU+MTE8L3ZvbHVtZT48a2V5d29yZHM+PGtleXdvcmQ+QWR1bHQ8
L2tleXdvcmQ+PGtleXdvcmQ+RGlzdGFsIEZlbXVyPC9rZXl3b3JkPjxrZXl3b3JkPkVwaWRlbWlv
bG9neTwva2V5d29yZD48a2V5d29yZD5GZW1vcmFsIEZyYWN0dXJlczwva2V5d29yZD48a2V5d29y
ZD5UcmF1bWE8L2tleXdvcmQ+PGtleXdvcmQ+VHJhdW1hdGljIEtuZWUgSW5qdXJpZXM8L2tleXdv
cmQ+PC9rZXl3b3Jkcz48ZGF0ZXM+PHllYXI+MjAxNzwveWVhcj48cHViLWRhdGVzPjxkYXRlPjIw
MTc8L2RhdGU+PC9wdWItZGF0ZXM+PC9kYXRlcz48aXNibj4xODc0LTMyNTAgKFByaW50KSYjeEQ7
MTg3NC0zMjUwIChMaW5raW5nKTwvaXNibj48YWNjZXNzaW9uLW51bT4yOTI5MDg2NjwvYWNjZXNz
aW9uLW51bT48d29yay10eXBlPkpvdXJuYWwgQXJ0aWNsZTwvd29yay10eXBlPjx1cmxzPjxyZWxh
dGVkLXVybHM+PHVybD5odHRwczovL292aWRzcC5vdmlkLmNvbS9vdmlkd2ViLmNnaT9UPUpTJmFt
cDtQQUdFPXJlZmVyZW5jZSZhbXA7QU49MjkyOTA4NjYmYW1wO0Q9cHBleixwbWV6LG1lZGFsbCxt
ZXN6LG1lZHAsbWVzeCxtZWR3JmFtcDtORVdTPU4mYW1wO0Y9ZnR3YXJuJmFtcDtJRD1tZGRoOTk5
JmFtcDtQQVNTV09SRD1tZG5kMjAxNCZhbXA7Q1NDPVk8L3VybD48dXJsPmh0dHBzOi8vaG9zdGVk
dmwxMDYucXVvc2F2bC5jb20vcWIvZG9jL2Rza2RnMGVjODZja3BlcTJmcWp0Nm8wb2ZzPC91cmw+
PC9yZWxhdGVkLXVybHM+PC91cmxzPjxlbGVjdHJvbmljLXJlc291cmNlLW51bT4xMC4yMTc0LzE4
NzQzMjUwMDE3MTEwMTEyNzc8L2VsZWN0cm9uaWMtcmVzb3VyY2UtbnVtPjxsYW5ndWFnZT5Fbmds
aXNoPC9sYW5ndWFnZT48L3JlY29yZD48L0NpdGU+PC9FbmROb3RlPgB=
</w:fldData>
        </w:fldChar>
      </w:r>
      <w:r>
        <w:rPr>
          <w:rFonts w:asciiTheme="minorHAnsi" w:hAnsiTheme="minorHAnsi" w:cs="Arial"/>
          <w:color w:val="000000"/>
        </w:rPr>
        <w:instrText xml:space="preserve"> ADDIN EN.CITE </w:instrText>
      </w:r>
      <w:r>
        <w:rPr>
          <w:rFonts w:asciiTheme="minorHAnsi" w:hAnsiTheme="minorHAnsi" w:cs="Arial"/>
          <w:color w:val="000000"/>
        </w:rPr>
        <w:fldChar w:fldCharType="begin">
          <w:fldData xml:space="preserve">PEVuZE5vdGU+PENpdGU+PEF1dGhvcj5LaGFuPC9BdXRob3I+PFllYXI+MjAxNzwvWWVhcj48UmVj
TnVtPjkzPC9SZWNOdW0+PERpc3BsYXlUZXh0PihLaGFuIGV0IGFsLiwgMjAxNyk8L0Rpc3BsYXlU
ZXh0PjxyZWNvcmQ+PHJlYy1udW1iZXI+OTM8L3JlYy1udW1iZXI+PGZvcmVpZ24ta2V5cz48a2V5
IGFwcD0iRU4iIGRiLWlkPSJ0ZnZyYWV2NWR0dHp4ZGV3MGY4djVmdDNzMjlyNTkydnI5ejIiIHRp
bWVzdGFtcD0iMTYxMjc3MDI0MCI+OTM8L2tleT48L2ZvcmVpZ24ta2V5cz48cmVmLXR5cGUgbmFt
ZT0iSm91cm5hbCBBcnRpY2xlIj4xNzwvcmVmLXR5cGU+PGNvbnRyaWJ1dG9ycz48YXV0aG9ycz48
YXV0aG9yPktoYW4sIEEuIE0uPC9hdXRob3I+PGF1dGhvcj5UYW5nLCBRLiBPLjwvYXV0aG9yPjxh
dXRob3I+U3BpY2VyLCBELjwvYXV0aG9yPjwvYXV0aG9ycz48L2NvbnRyaWJ1dG9ycz48YXV0aC1h
ZGRyZXNzPkRlcGFydG1lbnQgb2YgVHJhdW1hIGFuZCBPcnRob3BhZWRpY3MsIEltcGVyaWFsIENv
bGxlZ2UgSGVhbHRoY2FyZSBOSFMgVHJ1c3QsIFByYWVkIFN0LCBMb25kb24sIFcyLCBVSy4mI3hE
O0toYW4sIEFraWIgTWFqZWQuIERlcGFydG1lbnQgb2YgVHJhdW1hIGFuZCBPcnRob3BhZWRpY3Ms
IEltcGVyaWFsIENvbGxlZ2UgSGVhbHRoY2FyZSBOSFMgVHJ1c3QsIFByYWVkIFN0LCBMb25kb24s
IFcyLCBVSy4mI3hEO1RhbmcsIFF1ZW4gT2F0LiBEZXBhcnRtZW50IG9mIFRyYXVtYSBhbmQgT3J0
aG9wYWVkaWNzLCBJbXBlcmlhbCBDb2xsZWdlIEhlYWx0aGNhcmUgTkhTIFRydXN0LCBQcmFlZCBT
dCwgTG9uZG9uLCBXMiwgVUsuJiN4RDtTcGljZXIsIERvbWluaWMuIERlcGFydG1lbnQgb2YgVHJh
dW1hIGFuZCBPcnRob3BhZWRpY3MsIEltcGVyaWFsIENvbGxlZ2UgSGVhbHRoY2FyZSBOSFMgVHJ1
c3QsIFByYWVkIFN0LCBMb25kb24sIFcyLCBVSy48L2F1dGgtYWRkcmVzcz48dGl0bGVzPjx0aXRs
ZT5UaGUgRXBpZGVtaW9sb2d5IG9mIEFkdWx0IERpc3RhbCBGZW1vcmFsIFNoYWZ0IEZyYWN0dXJl
cyBpbiBhIENlbnRyYWwgTG9uZG9uIE1ham9yIFRyYXVtYSBDZW50cmUgT3ZlciBGaXZlIFllYXJz
PC90aXRsZT48c2Vjb25kYXJ5LXRpdGxlPlRoZSBvcGVuIG9ydGhvcGFlZGljcyBqb3VybmFsPC9z
ZWNvbmRhcnktdGl0bGU+PC90aXRsZXM+PHBlcmlvZGljYWw+PGZ1bGwtdGl0bGU+VGhlIG9wZW4g
b3J0aG9wYWVkaWNzIGpvdXJuYWw8L2Z1bGwtdGl0bGU+PC9wZXJpb2RpY2FsPjxwYWdlcz4xMjc3
LTEyOTE8L3BhZ2VzPjx2b2x1bWU+MTE8L3ZvbHVtZT48a2V5d29yZHM+PGtleXdvcmQ+QWR1bHQ8
L2tleXdvcmQ+PGtleXdvcmQ+RGlzdGFsIEZlbXVyPC9rZXl3b3JkPjxrZXl3b3JkPkVwaWRlbWlv
bG9neTwva2V5d29yZD48a2V5d29yZD5GZW1vcmFsIEZyYWN0dXJlczwva2V5d29yZD48a2V5d29y
ZD5UcmF1bWE8L2tleXdvcmQ+PGtleXdvcmQ+VHJhdW1hdGljIEtuZWUgSW5qdXJpZXM8L2tleXdv
cmQ+PC9rZXl3b3Jkcz48ZGF0ZXM+PHllYXI+MjAxNzwveWVhcj48cHViLWRhdGVzPjxkYXRlPjIw
MTc8L2RhdGU+PC9wdWItZGF0ZXM+PC9kYXRlcz48aXNibj4xODc0LTMyNTAgKFByaW50KSYjeEQ7
MTg3NC0zMjUwIChMaW5raW5nKTwvaXNibj48YWNjZXNzaW9uLW51bT4yOTI5MDg2NjwvYWNjZXNz
aW9uLW51bT48d29yay10eXBlPkpvdXJuYWwgQXJ0aWNsZTwvd29yay10eXBlPjx1cmxzPjxyZWxh
dGVkLXVybHM+PHVybD5odHRwczovL292aWRzcC5vdmlkLmNvbS9vdmlkd2ViLmNnaT9UPUpTJmFt
cDtQQUdFPXJlZmVyZW5jZSZhbXA7QU49MjkyOTA4NjYmYW1wO0Q9cHBleixwbWV6LG1lZGFsbCxt
ZXN6LG1lZHAsbWVzeCxtZWR3JmFtcDtORVdTPU4mYW1wO0Y9ZnR3YXJuJmFtcDtJRD1tZGRoOTk5
JmFtcDtQQVNTV09SRD1tZG5kMjAxNCZhbXA7Q1NDPVk8L3VybD48dXJsPmh0dHBzOi8vaG9zdGVk
dmwxMDYucXVvc2F2bC5jb20vcWIvZG9jL2Rza2RnMGVjODZja3BlcTJmcWp0Nm8wb2ZzPC91cmw+
PC9yZWxhdGVkLXVybHM+PC91cmxzPjxlbGVjdHJvbmljLXJlc291cmNlLW51bT4xMC4yMTc0LzE4
NzQzMjUwMDE3MTEwMTEyNzc8L2VsZWN0cm9uaWMtcmVzb3VyY2UtbnVtPjxsYW5ndWFnZT5Fbmds
aXNoPC9sYW5ndWFnZT48L3JlY29yZD48L0NpdGU+PC9FbmROb3RlPgB=
</w:fldData>
        </w:fldChar>
      </w:r>
      <w:r>
        <w:rPr>
          <w:rFonts w:asciiTheme="minorHAnsi" w:hAnsiTheme="minorHAnsi" w:cs="Arial"/>
          <w:color w:val="000000"/>
        </w:rPr>
        <w:instrText xml:space="preserve"> ADDIN EN.CITE.DATA </w:instrText>
      </w:r>
      <w:r>
        <w:rPr>
          <w:rFonts w:asciiTheme="minorHAnsi" w:hAnsiTheme="minorHAnsi" w:cs="Arial"/>
          <w:color w:val="000000"/>
        </w:rPr>
      </w:r>
      <w:r>
        <w:rPr>
          <w:rFonts w:asciiTheme="minorHAnsi" w:hAnsiTheme="minorHAnsi" w:cs="Arial"/>
          <w:color w:val="000000"/>
        </w:rPr>
        <w:fldChar w:fldCharType="end"/>
      </w:r>
      <w:r>
        <w:rPr>
          <w:rFonts w:asciiTheme="minorHAnsi" w:hAnsiTheme="minorHAnsi" w:cs="Arial"/>
          <w:color w:val="000000"/>
        </w:rPr>
      </w:r>
      <w:r>
        <w:rPr>
          <w:rFonts w:asciiTheme="minorHAnsi" w:hAnsiTheme="minorHAnsi" w:cs="Arial"/>
          <w:color w:val="000000"/>
        </w:rPr>
        <w:fldChar w:fldCharType="separate"/>
      </w:r>
      <w:r>
        <w:rPr>
          <w:rFonts w:asciiTheme="minorHAnsi" w:hAnsiTheme="minorHAnsi" w:cs="Arial"/>
          <w:noProof/>
          <w:color w:val="000000"/>
        </w:rPr>
        <w:t>(</w:t>
      </w:r>
      <w:hyperlink w:anchor="_ENREF_16" w:tooltip="Khan, 2017 #93" w:history="1">
        <w:r w:rsidR="007657B9">
          <w:rPr>
            <w:rFonts w:asciiTheme="minorHAnsi" w:hAnsiTheme="minorHAnsi" w:cs="Arial"/>
            <w:noProof/>
            <w:color w:val="000000"/>
          </w:rPr>
          <w:t>Khan et al., 2017</w:t>
        </w:r>
      </w:hyperlink>
      <w:r>
        <w:rPr>
          <w:rFonts w:asciiTheme="minorHAnsi" w:hAnsiTheme="minorHAnsi" w:cs="Arial"/>
          <w:noProof/>
          <w:color w:val="000000"/>
        </w:rPr>
        <w:t>)</w:t>
      </w:r>
      <w:r>
        <w:rPr>
          <w:rFonts w:asciiTheme="minorHAnsi" w:hAnsiTheme="minorHAnsi" w:cs="Arial"/>
          <w:color w:val="000000"/>
        </w:rPr>
        <w:fldChar w:fldCharType="end"/>
      </w:r>
      <w:r w:rsidRPr="00045078">
        <w:rPr>
          <w:rFonts w:asciiTheme="minorHAnsi" w:hAnsiTheme="minorHAnsi" w:cs="Arial"/>
          <w:color w:val="000000"/>
        </w:rPr>
        <w:t>.</w:t>
      </w:r>
    </w:p>
    <w:p w14:paraId="1BA0B991" w14:textId="1075E0E4" w:rsidR="000D44D0" w:rsidRDefault="000D44D0" w:rsidP="000D44D0">
      <w:r>
        <w:rPr>
          <w:rFonts w:asciiTheme="minorHAnsi" w:hAnsiTheme="minorHAnsi" w:cs="Arial"/>
          <w:color w:val="000000"/>
        </w:rPr>
        <w:t xml:space="preserve">In a meta-analysis on healing, nonunion, and reoperation after internal fixation of distal femoral fractures </w:t>
      </w:r>
      <w:r>
        <w:rPr>
          <w:rFonts w:asciiTheme="minorHAnsi" w:hAnsiTheme="minorHAnsi" w:cs="Arial"/>
          <w:color w:val="000000"/>
        </w:rP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rPr>
          <w:rFonts w:asciiTheme="minorHAnsi" w:hAnsiTheme="minorHAnsi" w:cs="Arial"/>
          <w:color w:val="000000"/>
        </w:rPr>
        <w:instrText xml:space="preserve"> ADDIN EN.CITE </w:instrText>
      </w:r>
      <w:r>
        <w:rPr>
          <w:rFonts w:asciiTheme="minorHAnsi" w:hAnsiTheme="minorHAnsi" w:cs="Arial"/>
          <w:color w:val="000000"/>
        </w:rP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rPr>
          <w:rFonts w:asciiTheme="minorHAnsi" w:hAnsiTheme="minorHAnsi" w:cs="Arial"/>
          <w:color w:val="000000"/>
        </w:rPr>
        <w:instrText xml:space="preserve"> ADDIN EN.CITE.DATA </w:instrText>
      </w:r>
      <w:r>
        <w:rPr>
          <w:rFonts w:asciiTheme="minorHAnsi" w:hAnsiTheme="minorHAnsi" w:cs="Arial"/>
          <w:color w:val="000000"/>
        </w:rPr>
      </w:r>
      <w:r>
        <w:rPr>
          <w:rFonts w:asciiTheme="minorHAnsi" w:hAnsiTheme="minorHAnsi" w:cs="Arial"/>
          <w:color w:val="000000"/>
        </w:rPr>
        <w:fldChar w:fldCharType="end"/>
      </w:r>
      <w:r>
        <w:rPr>
          <w:rFonts w:asciiTheme="minorHAnsi" w:hAnsiTheme="minorHAnsi" w:cs="Arial"/>
          <w:color w:val="000000"/>
        </w:rPr>
      </w:r>
      <w:r>
        <w:rPr>
          <w:rFonts w:asciiTheme="minorHAnsi" w:hAnsiTheme="minorHAnsi" w:cs="Arial"/>
          <w:color w:val="000000"/>
        </w:rPr>
        <w:fldChar w:fldCharType="separate"/>
      </w:r>
      <w:r>
        <w:rPr>
          <w:rFonts w:asciiTheme="minorHAnsi" w:hAnsiTheme="minorHAnsi" w:cs="Arial"/>
          <w:noProof/>
          <w:color w:val="000000"/>
        </w:rPr>
        <w:t>(</w:t>
      </w:r>
      <w:hyperlink w:anchor="_ENREF_18" w:tooltip="Koso, 2018 #674" w:history="1">
        <w:r w:rsidR="007657B9">
          <w:rPr>
            <w:rFonts w:asciiTheme="minorHAnsi" w:hAnsiTheme="minorHAnsi" w:cs="Arial"/>
            <w:noProof/>
            <w:color w:val="000000"/>
          </w:rPr>
          <w:t>Koso et al., 2018</w:t>
        </w:r>
      </w:hyperlink>
      <w:r>
        <w:rPr>
          <w:rFonts w:asciiTheme="minorHAnsi" w:hAnsiTheme="minorHAnsi" w:cs="Arial"/>
          <w:noProof/>
          <w:color w:val="000000"/>
        </w:rPr>
        <w:t>)</w:t>
      </w:r>
      <w:r>
        <w:rPr>
          <w:rFonts w:asciiTheme="minorHAnsi" w:hAnsiTheme="minorHAnsi" w:cs="Arial"/>
          <w:color w:val="000000"/>
        </w:rPr>
        <w:fldChar w:fldCharType="end"/>
      </w:r>
      <w:r>
        <w:rPr>
          <w:rFonts w:asciiTheme="minorHAnsi" w:hAnsiTheme="minorHAnsi" w:cs="Arial"/>
          <w:color w:val="000000"/>
        </w:rPr>
        <w:t xml:space="preserve">, </w:t>
      </w:r>
      <w:r>
        <w:t xml:space="preserve">distal fractures had a lower healing rate (86.6% vs. 93.7%) and a higher reoperation rate (13.4% vs 6.1%) than femoral shaft fractures (p &lt; 0.00001), primarily due to higher rates of mechanical failure. Nonunion was the most frequent complication, occurring in 4.7% of distal fractures </w:t>
      </w:r>
      <w:r>
        <w:lastRenderedPageBreak/>
        <w:t xml:space="preserve">and 2.8% of shaft fractures. There was no difference between plate and nail fixation of distal fractures in healing, nonunion, or other causes of reoperation. Shaft fractures developed nonunion in 6.6% of </w:t>
      </w:r>
      <w:proofErr w:type="spellStart"/>
      <w:r>
        <w:t>unreamed</w:t>
      </w:r>
      <w:proofErr w:type="spellEnd"/>
      <w:r>
        <w:t xml:space="preserve"> nails and 2.1% of reamed nails (p = 0.002). Nonunion occurred in 2.3% of antegrade nailed fractures and 1.5% of retrograde nailed fractures (p = 0.66). Approximately one out of every eight distal fractures and one of every 16 shaft fractures required re-operation. The most common cause of fixation failure was nonunion </w:t>
      </w:r>
      <w: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instrText xml:space="preserve"> ADDIN EN.CITE </w:instrText>
      </w:r>
      <w: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instrText xml:space="preserve"> ADDIN EN.CITE.DATA </w:instrText>
      </w:r>
      <w:r>
        <w:fldChar w:fldCharType="end"/>
      </w:r>
      <w:r>
        <w:fldChar w:fldCharType="separate"/>
      </w:r>
      <w:r>
        <w:rPr>
          <w:noProof/>
        </w:rPr>
        <w:t>(</w:t>
      </w:r>
      <w:hyperlink w:anchor="_ENREF_18" w:tooltip="Koso, 2018 #674" w:history="1">
        <w:r w:rsidR="007657B9">
          <w:rPr>
            <w:noProof/>
          </w:rPr>
          <w:t>Koso et al., 2018</w:t>
        </w:r>
      </w:hyperlink>
      <w:r>
        <w:rPr>
          <w:noProof/>
        </w:rPr>
        <w:t>)</w:t>
      </w:r>
      <w:r>
        <w:fldChar w:fldCharType="end"/>
      </w:r>
      <w:r>
        <w:t>.</w:t>
      </w:r>
      <w:r w:rsidRPr="00902A56">
        <w:rPr>
          <w:color w:val="000000"/>
        </w:rPr>
        <w:t xml:space="preserve"> </w:t>
      </w:r>
      <w:r>
        <w:rPr>
          <w:color w:val="000000"/>
        </w:rPr>
        <w:t>For femoral fractures in children, external fixation and elastic intramedullary nailing (IMN) are the two most common treatments applied. Currently, meta-analyses point to the superiority of IMN</w:t>
      </w:r>
      <w:r w:rsidRPr="009919FD">
        <w:rPr>
          <w:color w:val="000000"/>
        </w:rPr>
        <w:t xml:space="preserve"> as it has a reliable curative effect and results in a shorter hospital stay, faster fracture healing, and fewer complications</w:t>
      </w:r>
      <w:r>
        <w:rPr>
          <w:color w:val="000000"/>
        </w:rPr>
        <w:t xml:space="preserve"> </w:t>
      </w:r>
      <w:r>
        <w:rPr>
          <w:color w:val="000000"/>
        </w:rPr>
        <w:fldChar w:fldCharType="begin">
          <w:fldData xml:space="preserve">PEVuZE5vdGU+PENpdGU+PEF1dGhvcj5JbWFtPC9BdXRob3I+PFllYXI+MjAxODwvWWVhcj48UmVj
TnVtPjY3ODwvUmVjTnVtPjxEaXNwbGF5VGV4dD4oQ2hlbiBldCBhbC4sIDIwMjBhOyBJbWFtIGV0
IGFsLiwgMjAxOCk8L0Rpc3BsYXlUZXh0PjxyZWNvcmQ+PHJlYy1udW1iZXI+Njc4PC9yZWMtbnVt
YmVyPjxmb3JlaWduLWtleXM+PGtleSBhcHA9IkVOIiBkYi1pZD0iZXh3cnhlZjBrMHRzOW9ldmU1
YTVlcHJ6czBwZGU1d3RzOTJyIiB0aW1lc3RhbXA9IjE2NjQwMzQzODQiPjY3ODwva2V5PjwvZm9y
ZWlnbi1rZXlzPjxyZWYtdHlwZSBuYW1lPSJKb3VybmFsIEFydGljbGUiPjE3PC9yZWYtdHlwZT48
Y29udHJpYnV0b3JzPjxhdXRob3JzPjxhdXRob3I+SW1hbSwgTW9oYW1lZCBBPC9hdXRob3I+PGF1
dGhvcj5OZWdpZGEsIEFobWVkIFM8L2F1dGhvcj48YXV0aG9yPkVsZ2ViYWx5LCBBaG1lZDwvYXV0
aG9yPjxhdXRob3I+SHVzc2VpbiwgQW1yPC9hdXRob3I+PGF1dGhvcj5Fcm5zdGJydW5uZXIsIEx1
a2FzPC9hdXRob3I+PGF1dGhvcj5KYXZlZCwgU2FxaWI8L2F1dGhvcj48YXV0aG9yPkphY29iLCBK
b3NodWE8L2F1dGhvcj48YXV0aG9yPkNodXJjaGlsbCwgTWFyazwvYXV0aG9yPjxhdXRob3I+VHJp
a2hhLCBQYXVsPC9hdXRob3I+PGF1dGhvcj5OZXdtYW4sIEtldmluPC9hdXRob3I+PC9hdXRob3Jz
PjwvY29udHJpYnV0b3JzPjx0aXRsZXM+PHRpdGxlPlRpdGFuaXVtIGVsYXN0aWMgbmFpbHMgdmVy
c3VzIHNwaWNhIGNhc3QgaW4gcGVkaWF0cmljIGZlbW9yYWwgc2hhZnQgZnJhY3R1cmVzOiBhIHN5
c3RlbWF0aWMgcmV2aWV3IGFuZCBtZXRhLWFuYWx5c2lzIG9mIDEwMTIgcGF0aWVudHM8L3RpdGxl
PjxzZWNvbmRhcnktdGl0bGU+VGhlIEFyY2hpdmVzIG9mIEJvbmUgYW5kIEpvaW50IFN1cmdlcnk8
L3NlY29uZGFyeS10aXRsZT48L3RpdGxlcz48cGVyaW9kaWNhbD48ZnVsbC10aXRsZT5UaGUgQXJj
aGl2ZXMgb2YgQm9uZSBhbmQgSm9pbnQgU3VyZ2VyeTwvZnVsbC10aXRsZT48L3BlcmlvZGljYWw+
PHBhZ2VzPjE3Ni0xODg8L3BhZ2VzPjx2b2x1bWU+Njwvdm9sdW1lPjxudW1iZXI+MzwvbnVtYmVy
PjxkYXRlcz48eWVhcj4yMDE4PC95ZWFyPjwvZGF0ZXM+PHVybHM+PC91cmxzPjwvcmVjb3JkPjwv
Q2l0ZT48Q2l0ZT48QXV0aG9yPkNoZW48L0F1dGhvcj48WWVhcj4yMDIwPC9ZZWFyPjxSZWNOdW0+
Njc5PC9SZWNOdW0+PHJlY29yZD48cmVjLW51bWJlcj42Nzk8L3JlYy1udW1iZXI+PGZvcmVpZ24t
a2V5cz48a2V5IGFwcD0iRU4iIGRiLWlkPSJleHdyeGVmMGswdHM5b2V2ZTVhNWVwcnpzMHBkZTV3
dHM5MnIiIHRpbWVzdGFtcD0iMTY2NDAzNDQyMSI+Njc5PC9rZXk+PC9mb3JlaWduLWtleXM+PHJl
Zi10eXBlIG5hbWU9IkpvdXJuYWwgQXJ0aWNsZSI+MTc8L3JlZi10eXBlPjxjb250cmlidXRvcnM+
PGF1dGhvcnM+PGF1dGhvcj5DaGVuLCBYaW5nZ3Vhbmc8L2F1dGhvcj48YXV0aG9yPkx1LCBNaW5o
dWE8L2F1dGhvcj48YXV0aG9yPlh1LCBXZWliaW48L2F1dGhvcj48YXV0aG9yPldhbmcsIFhpYW9k
b25nPC9hdXRob3I+PGF1dGhvcj5YdWUsIE1pbmdmZW5nPC9hdXRob3I+PGF1dGhvcj5EYWksIEpp
YXBpbmc8L2F1dGhvcj48YXV0aG9yPlpoYW5nLCBaaG9uZ3dlaTwvYXV0aG9yPjxhdXRob3I+Q2hl
biwgR2FuZzwvYXV0aG9yPjwvYXV0aG9ycz48L2NvbnRyaWJ1dG9ycz48dGl0bGVzPjx0aXRsZT5U
cmVhdG1lbnQgb2YgcGVkaWF0cmljIGZlbW9yYWwgc2hhZnQgZnJhY3R1cmVzIHdpdGggZWxhc3Rp
YyBzdGFibGUgaW50cmFtZWR1bGxhcnkgbmFpbHMgdmVyc3VzIGV4dGVybmFsIGZpeGF0aW9uOiBh
IG1ldGEtYW5hbHlzaXM8L3RpdGxlPjxzZWNvbmRhcnktdGl0bGU+T3J0aG9wYWVkaWNzICZhbXA7
IFRyYXVtYXRvbG9neTogU3VyZ2VyeSAmYW1wOyBSZXNlYXJjaDwvc2Vjb25kYXJ5LXRpdGxlPjwv
dGl0bGVzPjxwZXJpb2RpY2FsPjxmdWxsLXRpdGxlPk9ydGhvcGFlZGljcyAmYW1wOyBUcmF1bWF0
b2xvZ3k6IFN1cmdlcnkgJmFtcDsgUmVzZWFyY2g8L2Z1bGwtdGl0bGU+PC9wZXJpb2RpY2FsPjxw
YWdlcz4xMzA1LTEzMTE8L3BhZ2VzPjx2b2x1bWU+MTA2PC92b2x1bWU+PG51bWJlcj43PC9udW1i
ZXI+PGRhdGVzPjx5ZWFyPjIwMjA8L3llYXI+PC9kYXRlcz48aXNibj4xODc3LTA1Njg8L2lzYm4+
PHVybHM+PC91cmxzPjwvcmVjb3JkPjwvQ2l0ZT48L0VuZE5vdGU+AG==
</w:fldData>
        </w:fldChar>
      </w:r>
      <w:r>
        <w:rPr>
          <w:color w:val="000000"/>
        </w:rPr>
        <w:instrText xml:space="preserve"> ADDIN EN.CITE </w:instrText>
      </w:r>
      <w:r>
        <w:rPr>
          <w:color w:val="000000"/>
        </w:rPr>
        <w:fldChar w:fldCharType="begin">
          <w:fldData xml:space="preserve">PEVuZE5vdGU+PENpdGU+PEF1dGhvcj5JbWFtPC9BdXRob3I+PFllYXI+MjAxODwvWWVhcj48UmVj
TnVtPjY3ODwvUmVjTnVtPjxEaXNwbGF5VGV4dD4oQ2hlbiBldCBhbC4sIDIwMjBhOyBJbWFtIGV0
IGFsLiwgMjAxOCk8L0Rpc3BsYXlUZXh0PjxyZWNvcmQ+PHJlYy1udW1iZXI+Njc4PC9yZWMtbnVt
YmVyPjxmb3JlaWduLWtleXM+PGtleSBhcHA9IkVOIiBkYi1pZD0iZXh3cnhlZjBrMHRzOW9ldmU1
YTVlcHJ6czBwZGU1d3RzOTJyIiB0aW1lc3RhbXA9IjE2NjQwMzQzODQiPjY3ODwva2V5PjwvZm9y
ZWlnbi1rZXlzPjxyZWYtdHlwZSBuYW1lPSJKb3VybmFsIEFydGljbGUiPjE3PC9yZWYtdHlwZT48
Y29udHJpYnV0b3JzPjxhdXRob3JzPjxhdXRob3I+SW1hbSwgTW9oYW1lZCBBPC9hdXRob3I+PGF1
dGhvcj5OZWdpZGEsIEFobWVkIFM8L2F1dGhvcj48YXV0aG9yPkVsZ2ViYWx5LCBBaG1lZDwvYXV0
aG9yPjxhdXRob3I+SHVzc2VpbiwgQW1yPC9hdXRob3I+PGF1dGhvcj5Fcm5zdGJydW5uZXIsIEx1
a2FzPC9hdXRob3I+PGF1dGhvcj5KYXZlZCwgU2FxaWI8L2F1dGhvcj48YXV0aG9yPkphY29iLCBK
b3NodWE8L2F1dGhvcj48YXV0aG9yPkNodXJjaGlsbCwgTWFyazwvYXV0aG9yPjxhdXRob3I+VHJp
a2hhLCBQYXVsPC9hdXRob3I+PGF1dGhvcj5OZXdtYW4sIEtldmluPC9hdXRob3I+PC9hdXRob3Jz
PjwvY29udHJpYnV0b3JzPjx0aXRsZXM+PHRpdGxlPlRpdGFuaXVtIGVsYXN0aWMgbmFpbHMgdmVy
c3VzIHNwaWNhIGNhc3QgaW4gcGVkaWF0cmljIGZlbW9yYWwgc2hhZnQgZnJhY3R1cmVzOiBhIHN5
c3RlbWF0aWMgcmV2aWV3IGFuZCBtZXRhLWFuYWx5c2lzIG9mIDEwMTIgcGF0aWVudHM8L3RpdGxl
PjxzZWNvbmRhcnktdGl0bGU+VGhlIEFyY2hpdmVzIG9mIEJvbmUgYW5kIEpvaW50IFN1cmdlcnk8
L3NlY29uZGFyeS10aXRsZT48L3RpdGxlcz48cGVyaW9kaWNhbD48ZnVsbC10aXRsZT5UaGUgQXJj
aGl2ZXMgb2YgQm9uZSBhbmQgSm9pbnQgU3VyZ2VyeTwvZnVsbC10aXRsZT48L3BlcmlvZGljYWw+
PHBhZ2VzPjE3Ni0xODg8L3BhZ2VzPjx2b2x1bWU+Njwvdm9sdW1lPjxudW1iZXI+MzwvbnVtYmVy
PjxkYXRlcz48eWVhcj4yMDE4PC95ZWFyPjwvZGF0ZXM+PHVybHM+PC91cmxzPjwvcmVjb3JkPjwv
Q2l0ZT48Q2l0ZT48QXV0aG9yPkNoZW48L0F1dGhvcj48WWVhcj4yMDIwPC9ZZWFyPjxSZWNOdW0+
Njc5PC9SZWNOdW0+PHJlY29yZD48cmVjLW51bWJlcj42Nzk8L3JlYy1udW1iZXI+PGZvcmVpZ24t
a2V5cz48a2V5IGFwcD0iRU4iIGRiLWlkPSJleHdyeGVmMGswdHM5b2V2ZTVhNWVwcnpzMHBkZTV3
dHM5MnIiIHRpbWVzdGFtcD0iMTY2NDAzNDQyMSI+Njc5PC9rZXk+PC9mb3JlaWduLWtleXM+PHJl
Zi10eXBlIG5hbWU9IkpvdXJuYWwgQXJ0aWNsZSI+MTc8L3JlZi10eXBlPjxjb250cmlidXRvcnM+
PGF1dGhvcnM+PGF1dGhvcj5DaGVuLCBYaW5nZ3Vhbmc8L2F1dGhvcj48YXV0aG9yPkx1LCBNaW5o
dWE8L2F1dGhvcj48YXV0aG9yPlh1LCBXZWliaW48L2F1dGhvcj48YXV0aG9yPldhbmcsIFhpYW9k
b25nPC9hdXRob3I+PGF1dGhvcj5YdWUsIE1pbmdmZW5nPC9hdXRob3I+PGF1dGhvcj5EYWksIEpp
YXBpbmc8L2F1dGhvcj48YXV0aG9yPlpoYW5nLCBaaG9uZ3dlaTwvYXV0aG9yPjxhdXRob3I+Q2hl
biwgR2FuZzwvYXV0aG9yPjwvYXV0aG9ycz48L2NvbnRyaWJ1dG9ycz48dGl0bGVzPjx0aXRsZT5U
cmVhdG1lbnQgb2YgcGVkaWF0cmljIGZlbW9yYWwgc2hhZnQgZnJhY3R1cmVzIHdpdGggZWxhc3Rp
YyBzdGFibGUgaW50cmFtZWR1bGxhcnkgbmFpbHMgdmVyc3VzIGV4dGVybmFsIGZpeGF0aW9uOiBh
IG1ldGEtYW5hbHlzaXM8L3RpdGxlPjxzZWNvbmRhcnktdGl0bGU+T3J0aG9wYWVkaWNzICZhbXA7
IFRyYXVtYXRvbG9neTogU3VyZ2VyeSAmYW1wOyBSZXNlYXJjaDwvc2Vjb25kYXJ5LXRpdGxlPjwv
dGl0bGVzPjxwZXJpb2RpY2FsPjxmdWxsLXRpdGxlPk9ydGhvcGFlZGljcyAmYW1wOyBUcmF1bWF0
b2xvZ3k6IFN1cmdlcnkgJmFtcDsgUmVzZWFyY2g8L2Z1bGwtdGl0bGU+PC9wZXJpb2RpY2FsPjxw
YWdlcz4xMzA1LTEzMTE8L3BhZ2VzPjx2b2x1bWU+MTA2PC92b2x1bWU+PG51bWJlcj43PC9udW1i
ZXI+PGRhdGVzPjx5ZWFyPjIwMjA8L3llYXI+PC9kYXRlcz48aXNibj4xODc3LTA1Njg8L2lzYm4+
PHVybHM+PC91cmxzPjwvcmVjb3JkPjwvQ2l0ZT48L0VuZE5vdGU+AG==
</w:fldData>
        </w:fldChar>
      </w:r>
      <w:r>
        <w:rPr>
          <w:color w:val="000000"/>
        </w:rPr>
        <w:instrText xml:space="preserve"> ADDIN EN.CITE.DATA </w:instrText>
      </w:r>
      <w:r>
        <w:rPr>
          <w:color w:val="000000"/>
        </w:rPr>
      </w:r>
      <w:r>
        <w:rPr>
          <w:color w:val="000000"/>
        </w:rPr>
        <w:fldChar w:fldCharType="end"/>
      </w:r>
      <w:r>
        <w:rPr>
          <w:color w:val="000000"/>
        </w:rPr>
      </w:r>
      <w:r>
        <w:rPr>
          <w:color w:val="000000"/>
        </w:rPr>
        <w:fldChar w:fldCharType="separate"/>
      </w:r>
      <w:r>
        <w:rPr>
          <w:noProof/>
          <w:color w:val="000000"/>
        </w:rPr>
        <w:t>(</w:t>
      </w:r>
      <w:hyperlink w:anchor="_ENREF_4" w:tooltip="Chen, 2020 #679" w:history="1">
        <w:r w:rsidR="007657B9">
          <w:rPr>
            <w:noProof/>
            <w:color w:val="000000"/>
          </w:rPr>
          <w:t>Chen et al., 2020a</w:t>
        </w:r>
      </w:hyperlink>
      <w:r>
        <w:rPr>
          <w:noProof/>
          <w:color w:val="000000"/>
        </w:rPr>
        <w:t xml:space="preserve">; </w:t>
      </w:r>
      <w:hyperlink w:anchor="_ENREF_13" w:tooltip="Imam, 2018 #678" w:history="1">
        <w:r w:rsidR="007657B9">
          <w:rPr>
            <w:noProof/>
            <w:color w:val="000000"/>
          </w:rPr>
          <w:t>Imam et al., 2018</w:t>
        </w:r>
      </w:hyperlink>
      <w:r>
        <w:rPr>
          <w:noProof/>
          <w:color w:val="000000"/>
        </w:rPr>
        <w:t>)</w:t>
      </w:r>
      <w:r>
        <w:rPr>
          <w:color w:val="000000"/>
        </w:rPr>
        <w:fldChar w:fldCharType="end"/>
      </w:r>
      <w:r>
        <w:rPr>
          <w:color w:val="000000"/>
        </w:rPr>
        <w:t>.</w:t>
      </w:r>
    </w:p>
    <w:p w14:paraId="3A3AD90B" w14:textId="28D578FC" w:rsidR="00716183" w:rsidRDefault="00C7373C" w:rsidP="00D64057">
      <w:pPr>
        <w:pStyle w:val="Heading3"/>
      </w:pPr>
      <w:bookmarkStart w:id="1246" w:name="_Ref6847825"/>
      <w:bookmarkStart w:id="1247" w:name="_Ref41910624"/>
      <w:bookmarkStart w:id="1248" w:name="_Ref54279663"/>
      <w:bookmarkStart w:id="1249" w:name="_Ref54364140"/>
      <w:bookmarkStart w:id="1250" w:name="_Toc123219124"/>
      <w:r>
        <w:t xml:space="preserve">Assessment of SOA </w:t>
      </w:r>
      <w:r w:rsidR="00716183">
        <w:t>Treatment Options</w:t>
      </w:r>
      <w:bookmarkEnd w:id="1246"/>
      <w:bookmarkEnd w:id="1247"/>
      <w:bookmarkEnd w:id="1248"/>
      <w:bookmarkEnd w:id="1249"/>
      <w:bookmarkEnd w:id="1250"/>
    </w:p>
    <w:p w14:paraId="2F2A1359" w14:textId="7939BBB5" w:rsidR="00605CA4" w:rsidRDefault="00605CA4" w:rsidP="00D66F7F">
      <w:bookmarkStart w:id="1251" w:name="_Hlk124934567"/>
      <w:r>
        <w:t xml:space="preserve">The </w:t>
      </w:r>
      <w:r w:rsidR="00C7373C">
        <w:t xml:space="preserve">target </w:t>
      </w:r>
      <w:r w:rsidRPr="000D44D0">
        <w:t xml:space="preserve">clinical </w:t>
      </w:r>
      <w:r w:rsidR="00C7373C" w:rsidRPr="000D44D0">
        <w:t>condition</w:t>
      </w:r>
      <w:r w:rsidRPr="000D44D0">
        <w:t xml:space="preserve">(s) </w:t>
      </w:r>
      <w:r w:rsidR="00C7373C" w:rsidRPr="000D44D0">
        <w:t>are typically</w:t>
      </w:r>
      <w:r w:rsidRPr="000D44D0">
        <w:t xml:space="preserve"> addressed utilizing several </w:t>
      </w:r>
      <w:r w:rsidR="00C7373C" w:rsidRPr="000D44D0">
        <w:t xml:space="preserve">treatment </w:t>
      </w:r>
      <w:r w:rsidRPr="000D44D0">
        <w:t xml:space="preserve">options, including the </w:t>
      </w:r>
      <w:r w:rsidR="00B91106" w:rsidRPr="000D44D0">
        <w:t>target treatment option</w:t>
      </w:r>
      <w:r w:rsidR="00C7373C" w:rsidRPr="000D44D0">
        <w:t xml:space="preserve"> (associated with the devices in scope</w:t>
      </w:r>
      <w:r w:rsidR="000C2E97" w:rsidRPr="000D44D0">
        <w:t xml:space="preserve"> [Section </w:t>
      </w:r>
      <w:r w:rsidR="000C2E97" w:rsidRPr="000D44D0">
        <w:fldChar w:fldCharType="begin"/>
      </w:r>
      <w:r w:rsidR="000C2E97" w:rsidRPr="000D44D0">
        <w:instrText xml:space="preserve"> REF _Ref53759535 \r \h </w:instrText>
      </w:r>
      <w:r w:rsidR="000D44D0">
        <w:instrText xml:space="preserve"> \* MERGEFORMAT </w:instrText>
      </w:r>
      <w:r w:rsidR="000C2E97" w:rsidRPr="000D44D0">
        <w:fldChar w:fldCharType="separate"/>
      </w:r>
      <w:r w:rsidR="002A0CEA">
        <w:t>3.1</w:t>
      </w:r>
      <w:r w:rsidR="000C2E97" w:rsidRPr="000D44D0">
        <w:fldChar w:fldCharType="end"/>
      </w:r>
      <w:r w:rsidR="00CE4007" w:rsidRPr="000D44D0">
        <w:t>]</w:t>
      </w:r>
      <w:r w:rsidR="00C7373C" w:rsidRPr="000D44D0">
        <w:t>)</w:t>
      </w:r>
      <w:r w:rsidRPr="000D44D0">
        <w:t xml:space="preserve"> and alternative </w:t>
      </w:r>
      <w:r w:rsidR="00C7373C" w:rsidRPr="000D44D0">
        <w:t>treatment options</w:t>
      </w:r>
      <w:r w:rsidRPr="000D44D0">
        <w:t>, as described in</w:t>
      </w:r>
      <w:r w:rsidR="00805207" w:rsidRPr="000D44D0">
        <w:t xml:space="preserve"> </w:t>
      </w:r>
      <w:r w:rsidR="00D66F7F" w:rsidRPr="000D44D0">
        <w:fldChar w:fldCharType="begin"/>
      </w:r>
      <w:r w:rsidR="00D66F7F" w:rsidRPr="000D44D0">
        <w:instrText xml:space="preserve"> REF _Ref67076221 \h </w:instrText>
      </w:r>
      <w:r w:rsidR="000D44D0">
        <w:instrText xml:space="preserve"> \* MERGEFORMAT </w:instrText>
      </w:r>
      <w:r w:rsidR="00D66F7F" w:rsidRPr="000D44D0">
        <w:fldChar w:fldCharType="separate"/>
      </w:r>
      <w:r w:rsidR="002A0CEA">
        <w:t xml:space="preserve">Table </w:t>
      </w:r>
      <w:r w:rsidR="002A0CEA">
        <w:rPr>
          <w:noProof/>
        </w:rPr>
        <w:t>66</w:t>
      </w:r>
      <w:r w:rsidR="00D66F7F" w:rsidRPr="000D44D0">
        <w:fldChar w:fldCharType="end"/>
      </w:r>
      <w:r w:rsidR="00D66F7F" w:rsidRPr="000D44D0">
        <w:t xml:space="preserve"> </w:t>
      </w:r>
      <w:r w:rsidRPr="000D44D0">
        <w:t xml:space="preserve">and </w:t>
      </w:r>
      <w:r w:rsidRPr="000D44D0">
        <w:fldChar w:fldCharType="begin"/>
      </w:r>
      <w:r w:rsidRPr="000D44D0">
        <w:instrText xml:space="preserve"> REF _Ref61375143 \h </w:instrText>
      </w:r>
      <w:r w:rsidR="00C7373C" w:rsidRPr="000D44D0">
        <w:instrText xml:space="preserve"> \* MERGEFORMAT </w:instrText>
      </w:r>
      <w:r w:rsidRPr="000D44D0">
        <w:fldChar w:fldCharType="separate"/>
      </w:r>
      <w:r w:rsidR="002A0CEA">
        <w:t xml:space="preserve">Table </w:t>
      </w:r>
      <w:r w:rsidR="002A0CEA">
        <w:rPr>
          <w:noProof/>
        </w:rPr>
        <w:t>67</w:t>
      </w:r>
      <w:r w:rsidRPr="000D44D0">
        <w:fldChar w:fldCharType="end"/>
      </w:r>
      <w:r w:rsidR="00C7373C" w:rsidRPr="000D44D0">
        <w:t>, respectively</w:t>
      </w:r>
      <w:r w:rsidRPr="000D44D0">
        <w:t>.</w:t>
      </w:r>
      <w:r>
        <w:t xml:space="preserve"> </w:t>
      </w:r>
    </w:p>
    <w:p w14:paraId="1B65036E" w14:textId="77777777" w:rsidR="00805207" w:rsidRDefault="00805207" w:rsidP="00605CA4">
      <w:pPr>
        <w:pStyle w:val="Caption"/>
        <w:sectPr w:rsidR="00805207" w:rsidSect="00003DDC">
          <w:pgSz w:w="12240" w:h="15840" w:code="1"/>
          <w:pgMar w:top="1440" w:right="1530" w:bottom="1440" w:left="1440" w:header="720" w:footer="288" w:gutter="0"/>
          <w:cols w:space="720"/>
          <w:noEndnote/>
          <w:docGrid w:linePitch="299"/>
        </w:sectPr>
      </w:pPr>
      <w:bookmarkStart w:id="1252" w:name="_Ref61375141"/>
    </w:p>
    <w:p w14:paraId="1817EF14" w14:textId="5A7EC94B" w:rsidR="00605CA4" w:rsidRDefault="00605CA4" w:rsidP="00605CA4">
      <w:pPr>
        <w:pStyle w:val="Caption"/>
      </w:pPr>
      <w:bookmarkStart w:id="1253" w:name="_Ref67076221"/>
      <w:r>
        <w:lastRenderedPageBreak/>
        <w:t xml:space="preserve">Table </w:t>
      </w:r>
      <w:fldSimple w:instr=" SEQ Table \* ARABIC ">
        <w:r w:rsidR="002A0CEA">
          <w:rPr>
            <w:noProof/>
          </w:rPr>
          <w:t>66</w:t>
        </w:r>
      </w:fldSimple>
      <w:bookmarkEnd w:id="1252"/>
      <w:bookmarkEnd w:id="1253"/>
      <w:r>
        <w:t xml:space="preserve">: </w:t>
      </w:r>
      <w:r w:rsidR="00D85C1B">
        <w:t>Overview of</w:t>
      </w:r>
      <w:r>
        <w:t xml:space="preserve"> Target </w:t>
      </w:r>
      <w:r w:rsidRPr="000D44D0">
        <w:t>T</w:t>
      </w:r>
      <w:r w:rsidR="00FD448B" w:rsidRPr="000D44D0">
        <w:t>reatment Option</w:t>
      </w:r>
      <w:r w:rsidR="00421CE2" w:rsidRPr="000D44D0">
        <w:t xml:space="preserve"> for All Clinical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6"/>
        <w:gridCol w:w="2251"/>
        <w:gridCol w:w="1347"/>
        <w:gridCol w:w="1981"/>
        <w:gridCol w:w="3240"/>
        <w:gridCol w:w="2875"/>
      </w:tblGrid>
      <w:tr w:rsidR="00033A03" w:rsidRPr="0034571B" w14:paraId="73289F0C" w14:textId="77777777" w:rsidTr="000D44D0">
        <w:trPr>
          <w:trHeight w:val="20"/>
          <w:tblHeader/>
        </w:trPr>
        <w:tc>
          <w:tcPr>
            <w:tcW w:w="485" w:type="pct"/>
            <w:shd w:val="clear" w:color="auto" w:fill="D9D9D9" w:themeFill="background1" w:themeFillShade="D9"/>
          </w:tcPr>
          <w:p w14:paraId="693B8E6E" w14:textId="0494C4D1" w:rsidR="00033A03" w:rsidRPr="0034571B" w:rsidRDefault="00033A03" w:rsidP="00076F68">
            <w:pPr>
              <w:pStyle w:val="TableHeader8-Centered"/>
            </w:pPr>
            <w:r>
              <w:t>Target Treatment Option</w:t>
            </w:r>
          </w:p>
        </w:tc>
        <w:tc>
          <w:tcPr>
            <w:tcW w:w="869" w:type="pct"/>
            <w:shd w:val="clear" w:color="auto" w:fill="D9D9D9" w:themeFill="background1" w:themeFillShade="D9"/>
          </w:tcPr>
          <w:p w14:paraId="2CD40CB2" w14:textId="77777777" w:rsidR="00033A03" w:rsidRPr="0034571B" w:rsidRDefault="00033A03" w:rsidP="00076F68">
            <w:pPr>
              <w:pStyle w:val="TableHeader8-Centered"/>
            </w:pPr>
            <w:r>
              <w:t>Brief Description</w:t>
            </w:r>
          </w:p>
        </w:tc>
        <w:tc>
          <w:tcPr>
            <w:tcW w:w="520" w:type="pct"/>
            <w:shd w:val="clear" w:color="auto" w:fill="D9D9D9" w:themeFill="background1" w:themeFillShade="D9"/>
          </w:tcPr>
          <w:p w14:paraId="1071D5BD" w14:textId="0BFD3973" w:rsidR="00033A03" w:rsidRDefault="00033A03" w:rsidP="00076F68">
            <w:pPr>
              <w:pStyle w:val="TableHeader8-Centered"/>
            </w:pPr>
            <w:r>
              <w:t>Device Options</w:t>
            </w:r>
          </w:p>
        </w:tc>
        <w:tc>
          <w:tcPr>
            <w:tcW w:w="765" w:type="pct"/>
            <w:shd w:val="clear" w:color="auto" w:fill="D9D9D9" w:themeFill="background1" w:themeFillShade="D9"/>
          </w:tcPr>
          <w:p w14:paraId="5DF7D05E" w14:textId="312BD4D9" w:rsidR="00033A03" w:rsidRPr="0034571B" w:rsidRDefault="00033A03" w:rsidP="00076F68">
            <w:pPr>
              <w:pStyle w:val="TableHeader8-Centered"/>
            </w:pPr>
            <w:r>
              <w:t>Representative Image</w:t>
            </w:r>
          </w:p>
        </w:tc>
        <w:tc>
          <w:tcPr>
            <w:tcW w:w="1251" w:type="pct"/>
            <w:shd w:val="clear" w:color="auto" w:fill="D9D9D9" w:themeFill="background1" w:themeFillShade="D9"/>
          </w:tcPr>
          <w:p w14:paraId="07019FD6" w14:textId="7449CDAF" w:rsidR="00033A03" w:rsidRPr="0034571B" w:rsidRDefault="00033A03" w:rsidP="00076F68">
            <w:pPr>
              <w:pStyle w:val="TableHeader8-Centered"/>
            </w:pPr>
            <w:r>
              <w:t>Benefits</w:t>
            </w:r>
          </w:p>
        </w:tc>
        <w:tc>
          <w:tcPr>
            <w:tcW w:w="1110" w:type="pct"/>
            <w:shd w:val="clear" w:color="auto" w:fill="D9D9D9" w:themeFill="background1" w:themeFillShade="D9"/>
          </w:tcPr>
          <w:p w14:paraId="645D879E" w14:textId="095C0056" w:rsidR="00033A03" w:rsidRPr="0034571B" w:rsidRDefault="00033A03" w:rsidP="00076F68">
            <w:pPr>
              <w:pStyle w:val="TableHeader8-Centered"/>
            </w:pPr>
            <w:r>
              <w:t>Risks</w:t>
            </w:r>
          </w:p>
        </w:tc>
      </w:tr>
      <w:tr w:rsidR="00033A03" w:rsidRPr="0034571B" w14:paraId="38156243" w14:textId="77777777" w:rsidTr="000D44D0">
        <w:trPr>
          <w:trHeight w:val="20"/>
        </w:trPr>
        <w:tc>
          <w:tcPr>
            <w:tcW w:w="485" w:type="pct"/>
            <w:shd w:val="clear" w:color="auto" w:fill="auto"/>
          </w:tcPr>
          <w:p w14:paraId="786A89B7" w14:textId="1FE0170C" w:rsidR="00033A03" w:rsidRPr="0034571B" w:rsidRDefault="000D44D0" w:rsidP="00076F68">
            <w:pPr>
              <w:pStyle w:val="TableCell8-Left"/>
            </w:pPr>
            <w:r w:rsidRPr="00341624">
              <w:t>Intramedullary Nail Fixation</w:t>
            </w:r>
          </w:p>
        </w:tc>
        <w:tc>
          <w:tcPr>
            <w:tcW w:w="869" w:type="pct"/>
            <w:shd w:val="clear" w:color="auto" w:fill="auto"/>
          </w:tcPr>
          <w:p w14:paraId="2F2E9770" w14:textId="62AB37A6" w:rsidR="000D44D0" w:rsidRDefault="000D44D0" w:rsidP="000D44D0">
            <w:pPr>
              <w:pStyle w:val="TableCell8-Bullet"/>
            </w:pPr>
            <w:r w:rsidRPr="00FD1419">
              <w:t xml:space="preserve">Following reduction, a nail is inserted in the medullary canal of the femur using a small incision. An antegrade approach may be used or a retrograde approach proximal to the knee </w:t>
            </w:r>
            <w:r>
              <w:fldChar w:fldCharType="begin"/>
            </w:r>
            <w:r>
              <w:instrText xml:space="preserve"> ADDIN EN.CITE &lt;EndNote&gt;&lt;Cite&gt;&lt;Author&gt;Whiting&lt;/Author&gt;&lt;Year&gt;2018&lt;/Year&gt;&lt;RecNum&gt;335&lt;/RecNum&gt;&lt;DisplayText&gt;(Whiting et al., 2018)&lt;/DisplayText&gt;&lt;record&gt;&lt;rec-number&gt;335&lt;/rec-number&gt;&lt;foreign-keys&gt;&lt;key app="EN" db-id="tfvraev5dttzxdew0f8v5ft3s29r592vr9z2" timestamp="1617618075"&gt;335&lt;/key&gt;&lt;/foreign-keys&gt;&lt;ref-type name="Book Section"&gt;5&lt;/ref-type&gt;&lt;contributors&gt;&lt;authors&gt;&lt;author&gt;Whiting, Paul S.&lt;/author&gt;&lt;author&gt;Amajoyi, Obioma V.&lt;/author&gt;&lt;author&gt;Sethi, Manish K.&lt;/author&gt;&lt;/authors&gt;&lt;secondary-authors&gt;&lt;author&gt;Sethi, Manish K.&lt;/author&gt;&lt;author&gt;Obremskey, William T.&lt;/author&gt;&lt;author&gt;Jahangir, A. Alex&lt;/author&gt;&lt;/secondary-authors&gt;&lt;/contributors&gt;&lt;titles&gt;&lt;title&gt;Diaphyseal Femur Fractures&lt;/title&gt;&lt;secondary-title&gt;Orthopedic Traumatology: An Evidence-Based Approach&lt;/secondary-title&gt;&lt;/titles&gt;&lt;pages&gt;223-235&lt;/pages&gt;&lt;dates&gt;&lt;year&gt;2018&lt;/year&gt;&lt;pub-dates&gt;&lt;date&gt;2018//&lt;/date&gt;&lt;/pub-dates&gt;&lt;/dates&gt;&lt;pub-location&gt;Cham&lt;/pub-location&gt;&lt;publisher&gt;Springer International Publishing&lt;/publisher&gt;&lt;isbn&gt;978-3-319-73392-0&lt;/isbn&gt;&lt;urls&gt;&lt;related-urls&gt;&lt;url&gt;https://doi.org/10.1007/978-3-319-73392-0_18&lt;/url&gt;&lt;/related-urls&gt;&lt;/urls&gt;&lt;electronic-resource-num&gt;10.1007/978-3-319-73392-0_18&lt;/electronic-resource-num&gt;&lt;/record&gt;&lt;/Cite&gt;&lt;/EndNote&gt;</w:instrText>
            </w:r>
            <w:r>
              <w:fldChar w:fldCharType="separate"/>
            </w:r>
            <w:r>
              <w:rPr>
                <w:noProof/>
              </w:rPr>
              <w:t>(</w:t>
            </w:r>
            <w:hyperlink w:anchor="_ENREF_33" w:tooltip="Whiting, 2018 #335" w:history="1">
              <w:r w:rsidR="007657B9">
                <w:rPr>
                  <w:noProof/>
                </w:rPr>
                <w:t>Whiting et al., 2018</w:t>
              </w:r>
            </w:hyperlink>
            <w:r>
              <w:rPr>
                <w:noProof/>
              </w:rPr>
              <w:t>)</w:t>
            </w:r>
            <w:r>
              <w:fldChar w:fldCharType="end"/>
            </w:r>
            <w:r>
              <w:t>.</w:t>
            </w:r>
          </w:p>
          <w:p w14:paraId="2A322326" w14:textId="29746806" w:rsidR="00033A03" w:rsidRPr="0034571B" w:rsidRDefault="000D44D0" w:rsidP="000D44D0">
            <w:pPr>
              <w:pStyle w:val="TableCell8-Bullet"/>
            </w:pPr>
            <w:r w:rsidRPr="009B0D7D">
              <w:t>Intramedullary nails are designed to be compatible with the body and are made from stainless steel, titanium, or alloys of these metals with a known history of biocompatibility.</w:t>
            </w:r>
          </w:p>
        </w:tc>
        <w:tc>
          <w:tcPr>
            <w:tcW w:w="520" w:type="pct"/>
          </w:tcPr>
          <w:p w14:paraId="2AD40FE3" w14:textId="77777777" w:rsidR="000D44D0" w:rsidRDefault="000D44D0" w:rsidP="000D44D0">
            <w:pPr>
              <w:pStyle w:val="TableCell8-Bullet"/>
            </w:pPr>
            <w:r>
              <w:t>Antegrade nails</w:t>
            </w:r>
          </w:p>
          <w:p w14:paraId="70F11F31" w14:textId="551385EB" w:rsidR="00033A03" w:rsidRPr="0034571B" w:rsidRDefault="000D44D0" w:rsidP="000D44D0">
            <w:pPr>
              <w:pStyle w:val="TableCell8-Bullet"/>
            </w:pPr>
            <w:r>
              <w:t>Retrograde nails</w:t>
            </w:r>
          </w:p>
        </w:tc>
        <w:tc>
          <w:tcPr>
            <w:tcW w:w="765" w:type="pct"/>
            <w:shd w:val="clear" w:color="auto" w:fill="auto"/>
          </w:tcPr>
          <w:p w14:paraId="607B3169" w14:textId="5059D1BD" w:rsidR="00033A03" w:rsidRPr="0034571B" w:rsidRDefault="000D44D0" w:rsidP="00076F68">
            <w:pPr>
              <w:pStyle w:val="TableCell8-Centered"/>
            </w:pPr>
            <w:r>
              <w:rPr>
                <w:noProof/>
              </w:rPr>
              <w:drawing>
                <wp:inline distT="0" distB="0" distL="0" distR="0" wp14:anchorId="54A012E1" wp14:editId="1B9C2590">
                  <wp:extent cx="829310" cy="1566545"/>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29310" cy="1566545"/>
                          </a:xfrm>
                          <a:prstGeom prst="rect">
                            <a:avLst/>
                          </a:prstGeom>
                          <a:noFill/>
                        </pic:spPr>
                      </pic:pic>
                    </a:graphicData>
                  </a:graphic>
                </wp:inline>
              </w:drawing>
            </w:r>
          </w:p>
        </w:tc>
        <w:tc>
          <w:tcPr>
            <w:tcW w:w="1251" w:type="pct"/>
          </w:tcPr>
          <w:p w14:paraId="083730F8" w14:textId="256FA845" w:rsidR="000D44D0" w:rsidRPr="00E50780" w:rsidRDefault="000D44D0" w:rsidP="000D44D0">
            <w:pPr>
              <w:pStyle w:val="TableCell8-Bullet"/>
              <w:rPr>
                <w:rFonts w:cstheme="minorHAnsi"/>
                <w:szCs w:val="16"/>
              </w:rPr>
            </w:pPr>
            <w:r>
              <w:t xml:space="preserve">Ability to reduce and contain comminuted fractures, which can be treated without loss of length </w:t>
            </w:r>
            <w:r>
              <w:fldChar w:fldCharType="begin"/>
            </w:r>
            <w:r>
              <w:instrText xml:space="preserve"> ADDIN EN.CITE &lt;EndNote&gt;&lt;Cite&gt;&lt;Author&gt;Whiting&lt;/Author&gt;&lt;Year&gt;2018&lt;/Year&gt;&lt;RecNum&gt;335&lt;/RecNum&gt;&lt;DisplayText&gt;(Whiting et al., 2018)&lt;/DisplayText&gt;&lt;record&gt;&lt;rec-number&gt;335&lt;/rec-number&gt;&lt;foreign-keys&gt;&lt;key app="EN" db-id="tfvraev5dttzxdew0f8v5ft3s29r592vr9z2" timestamp="1617618075"&gt;335&lt;/key&gt;&lt;/foreign-keys&gt;&lt;ref-type name="Book Section"&gt;5&lt;/ref-type&gt;&lt;contributors&gt;&lt;authors&gt;&lt;author&gt;Whiting, Paul S.&lt;/author&gt;&lt;author&gt;Amajoyi, Obioma V.&lt;/author&gt;&lt;author&gt;Sethi, Manish K.&lt;/author&gt;&lt;/authors&gt;&lt;secondary-authors&gt;&lt;author&gt;Sethi, Manish K.&lt;/author&gt;&lt;author&gt;Obremskey, William T.&lt;/author&gt;&lt;author&gt;Jahangir, A. Alex&lt;/author&gt;&lt;/secondary-authors&gt;&lt;/contributors&gt;&lt;titles&gt;&lt;title&gt;Diaphyseal Femur Fractures&lt;/title&gt;&lt;secondary-title&gt;Orthopedic Traumatology: An Evidence-Based Approach&lt;/secondary-title&gt;&lt;/titles&gt;&lt;pages&gt;223-235&lt;/pages&gt;&lt;dates&gt;&lt;year&gt;2018&lt;/year&gt;&lt;pub-dates&gt;&lt;date&gt;2018//&lt;/date&gt;&lt;/pub-dates&gt;&lt;/dates&gt;&lt;pub-location&gt;Cham&lt;/pub-location&gt;&lt;publisher&gt;Springer International Publishing&lt;/publisher&gt;&lt;isbn&gt;978-3-319-73392-0&lt;/isbn&gt;&lt;urls&gt;&lt;related-urls&gt;&lt;url&gt;https://doi.org/10.1007/978-3-319-73392-0_18&lt;/url&gt;&lt;/related-urls&gt;&lt;/urls&gt;&lt;electronic-resource-num&gt;10.1007/978-3-319-73392-0_18&lt;/electronic-resource-num&gt;&lt;/record&gt;&lt;/Cite&gt;&lt;/EndNote&gt;</w:instrText>
            </w:r>
            <w:r>
              <w:fldChar w:fldCharType="separate"/>
            </w:r>
            <w:r>
              <w:rPr>
                <w:noProof/>
              </w:rPr>
              <w:t>(</w:t>
            </w:r>
            <w:hyperlink w:anchor="_ENREF_33" w:tooltip="Whiting, 2018 #335" w:history="1">
              <w:r w:rsidR="007657B9">
                <w:rPr>
                  <w:noProof/>
                </w:rPr>
                <w:t>Whiting et al., 2018</w:t>
              </w:r>
            </w:hyperlink>
            <w:r>
              <w:rPr>
                <w:noProof/>
              </w:rPr>
              <w:t>)</w:t>
            </w:r>
            <w:r>
              <w:fldChar w:fldCharType="end"/>
            </w:r>
            <w:r>
              <w:t>.</w:t>
            </w:r>
          </w:p>
          <w:p w14:paraId="485E5EA7" w14:textId="5906FBE8" w:rsidR="000D44D0" w:rsidRPr="00E50780" w:rsidRDefault="000D44D0" w:rsidP="000D44D0">
            <w:pPr>
              <w:pStyle w:val="TableCell8-Bullet"/>
              <w:rPr>
                <w:rFonts w:cstheme="minorHAnsi"/>
                <w:szCs w:val="16"/>
              </w:rPr>
            </w:pPr>
            <w:r>
              <w:rPr>
                <w:rFonts w:cstheme="minorHAnsi"/>
                <w:szCs w:val="16"/>
              </w:rPr>
              <w:t>R</w:t>
            </w:r>
            <w:r w:rsidRPr="00387258">
              <w:rPr>
                <w:rFonts w:cstheme="minorHAnsi"/>
                <w:szCs w:val="16"/>
              </w:rPr>
              <w:t xml:space="preserve">eamed and </w:t>
            </w:r>
            <w:proofErr w:type="spellStart"/>
            <w:r w:rsidRPr="00387258">
              <w:rPr>
                <w:rFonts w:cstheme="minorHAnsi"/>
                <w:szCs w:val="16"/>
              </w:rPr>
              <w:t>unreamed</w:t>
            </w:r>
            <w:proofErr w:type="spellEnd"/>
            <w:r w:rsidRPr="00387258">
              <w:rPr>
                <w:rFonts w:cstheme="minorHAnsi"/>
                <w:szCs w:val="16"/>
              </w:rPr>
              <w:t xml:space="preserve"> fractures had high rates of uncomplicated healing </w:t>
            </w:r>
            <w:r w:rsidRPr="00387258">
              <w:rPr>
                <w:rFonts w:cstheme="minorHAnsi"/>
                <w:szCs w:val="16"/>
              </w:rPr>
              <w:fldChar w:fldCharType="begin"/>
            </w:r>
            <w:r w:rsidRPr="00387258">
              <w:rPr>
                <w:rFonts w:cstheme="minorHAnsi"/>
                <w:szCs w:val="16"/>
              </w:rPr>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387258">
              <w:rPr>
                <w:rFonts w:cstheme="minorHAnsi"/>
                <w:szCs w:val="16"/>
              </w:rPr>
              <w:fldChar w:fldCharType="separate"/>
            </w:r>
            <w:r w:rsidRPr="00387258">
              <w:rPr>
                <w:rFonts w:cstheme="minorHAnsi"/>
                <w:noProof/>
                <w:szCs w:val="16"/>
              </w:rPr>
              <w:t>(</w:t>
            </w:r>
            <w:hyperlink w:anchor="_ENREF_18" w:tooltip="Koso, 2018 #674" w:history="1">
              <w:r w:rsidR="007657B9" w:rsidRPr="00387258">
                <w:rPr>
                  <w:rFonts w:cstheme="minorHAnsi"/>
                  <w:noProof/>
                  <w:szCs w:val="16"/>
                </w:rPr>
                <w:t>Koso et al., 2018</w:t>
              </w:r>
            </w:hyperlink>
            <w:r w:rsidRPr="00387258">
              <w:rPr>
                <w:rFonts w:cstheme="minorHAnsi"/>
                <w:noProof/>
                <w:szCs w:val="16"/>
              </w:rPr>
              <w:t>)</w:t>
            </w:r>
            <w:r w:rsidRPr="00387258">
              <w:rPr>
                <w:rFonts w:cstheme="minorHAnsi"/>
                <w:szCs w:val="16"/>
              </w:rPr>
              <w:fldChar w:fldCharType="end"/>
            </w:r>
            <w:r w:rsidRPr="00387258">
              <w:t xml:space="preserve"> </w:t>
            </w:r>
            <w:r w:rsidRPr="00387258">
              <w:fldChar w:fldCharType="begin"/>
            </w:r>
            <w:r w:rsidRPr="00387258">
              <w:instrText xml:space="preserve"> ADDIN EN.CITE &lt;EndNote&gt;&lt;Cite&gt;&lt;Author&gt;Huang&lt;/Author&gt;&lt;Year&gt;2022&lt;/Year&gt;&lt;RecNum&gt;672&lt;/RecNum&gt;&lt;DisplayText&gt;(Huang et al., 2022)&lt;/DisplayText&gt;&lt;record&gt;&lt;rec-number&gt;672&lt;/rec-number&gt;&lt;foreign-keys&gt;&lt;key app="EN" db-id="exwrxef0k0ts9oeve5a5eprzs0pde5wts92r" timestamp="1663935866"&gt;672&lt;/key&gt;&lt;/foreign-keys&gt;&lt;ref-type name="Journal Article"&gt;17&lt;/ref-type&gt;&lt;contributors&gt;&lt;authors&gt;&lt;author&gt;Huang, Xu&amp;apos;an&lt;/author&gt;&lt;author&gt;Chen, Yifan&lt;/author&gt;&lt;author&gt;Chen, Bin&lt;/author&gt;&lt;author&gt;Zheng, Ke&lt;/author&gt;&lt;author&gt;Lin, Chaohui&lt;/author&gt;&lt;author&gt;Lin, Fengfei&lt;/author&gt;&lt;author&gt;Luo, Xiongbiao&lt;/author&gt;&lt;/authors&gt;&lt;/contributors&gt;&lt;titles&gt;&lt;title&gt;Reamed versus unreamed intramedullary nailing for the treatment of femoral shaft fractures among adults: A meta-analysis of randomized controlled trials&lt;/title&gt;&lt;secondary-title&gt;Journal of Orthopaedic Science&lt;/secondary-title&gt;&lt;/titles&gt;&lt;periodical&gt;&lt;full-title&gt;Journal of Orthopaedic Science&lt;/full-title&gt;&lt;/periodical&gt;&lt;pages&gt;850-858&lt;/pages&gt;&lt;volume&gt;27&lt;/volume&gt;&lt;number&gt;4&lt;/number&gt;&lt;dates&gt;&lt;year&gt;2022&lt;/year&gt;&lt;/dates&gt;&lt;isbn&gt;0949-2658&lt;/isbn&gt;&lt;urls&gt;&lt;/urls&gt;&lt;/record&gt;&lt;/Cite&gt;&lt;/EndNote&gt;</w:instrText>
            </w:r>
            <w:r w:rsidRPr="00387258">
              <w:fldChar w:fldCharType="separate"/>
            </w:r>
            <w:r w:rsidRPr="00387258">
              <w:rPr>
                <w:noProof/>
              </w:rPr>
              <w:t>(</w:t>
            </w:r>
            <w:hyperlink w:anchor="_ENREF_12" w:tooltip="Huang, 2022 #672" w:history="1">
              <w:r w:rsidR="007657B9" w:rsidRPr="00387258">
                <w:rPr>
                  <w:noProof/>
                </w:rPr>
                <w:t>Huang et al., 2022</w:t>
              </w:r>
            </w:hyperlink>
            <w:r w:rsidRPr="00387258">
              <w:rPr>
                <w:noProof/>
              </w:rPr>
              <w:t>)</w:t>
            </w:r>
            <w:r w:rsidRPr="00387258">
              <w:fldChar w:fldCharType="end"/>
            </w:r>
            <w:r w:rsidRPr="00387258">
              <w:t>.</w:t>
            </w:r>
            <w:r>
              <w:rPr>
                <w:rFonts w:cstheme="minorHAnsi"/>
                <w:szCs w:val="16"/>
              </w:rPr>
              <w:t xml:space="preserve">Reaming improves mechanical stability </w:t>
            </w:r>
            <w:r>
              <w:rPr>
                <w:rFonts w:cstheme="minorHAnsi"/>
                <w:szCs w:val="16"/>
              </w:rPr>
              <w:fldChar w:fldCharType="begin"/>
            </w:r>
            <w:r>
              <w:rPr>
                <w:rFonts w:cstheme="minorHAnsi"/>
                <w:szCs w:val="16"/>
              </w:rPr>
              <w:instrText xml:space="preserve"> ADDIN EN.CITE &lt;EndNote&gt;&lt;Cite&gt;&lt;Author&gt;Medlock&lt;/Author&gt;&lt;Year&gt;2018&lt;/Year&gt;&lt;RecNum&gt;682&lt;/RecNum&gt;&lt;DisplayText&gt;(Medlock et al., 2018)&lt;/DisplayText&gt;&lt;record&gt;&lt;rec-number&gt;682&lt;/rec-number&gt;&lt;foreign-keys&gt;&lt;key app="EN" db-id="exwrxef0k0ts9oeve5a5eprzs0pde5wts92r" timestamp="1664173154"&gt;682&lt;/key&gt;&lt;/foreign-keys&gt;&lt;ref-type name="Journal Article"&gt;17&lt;/ref-type&gt;&lt;contributors&gt;&lt;authors&gt;&lt;author&gt;Medlock, Gareth&lt;/author&gt;&lt;author&gt;Stevenson, Iain M&lt;/author&gt;&lt;author&gt;Johnstone, Alan J&lt;/author&gt;&lt;/authors&gt;&lt;/contributors&gt;&lt;titles&gt;&lt;title&gt;Uniting the un-united: should established non-unions of femoral shaft fractures initially treated with IM nails be treated by plate augmentation instead of exchange IM nailing? A systematic review&lt;/title&gt;&lt;secondary-title&gt;Strategies in trauma and limb reconstruction&lt;/secondary-title&gt;&lt;/titles&gt;&lt;periodical&gt;&lt;full-title&gt;Strategies in trauma and limb reconstruction&lt;/full-title&gt;&lt;/periodical&gt;&lt;pages&gt;119-128&lt;/pages&gt;&lt;volume&gt;13&lt;/volume&gt;&lt;number&gt;3&lt;/number&gt;&lt;dates&gt;&lt;year&gt;2018&lt;/year&gt;&lt;/dates&gt;&lt;isbn&gt;1828-8928&lt;/isbn&gt;&lt;urls&gt;&lt;/urls&gt;&lt;/record&gt;&lt;/Cite&gt;&lt;/EndNote&gt;</w:instrText>
            </w:r>
            <w:r>
              <w:rPr>
                <w:rFonts w:cstheme="minorHAnsi"/>
                <w:szCs w:val="16"/>
              </w:rPr>
              <w:fldChar w:fldCharType="separate"/>
            </w:r>
            <w:r>
              <w:rPr>
                <w:rFonts w:cstheme="minorHAnsi"/>
                <w:noProof/>
                <w:szCs w:val="16"/>
              </w:rPr>
              <w:t>(</w:t>
            </w:r>
            <w:hyperlink w:anchor="_ENREF_26" w:tooltip="Medlock, 2018 #682" w:history="1">
              <w:r w:rsidR="007657B9">
                <w:rPr>
                  <w:rFonts w:cstheme="minorHAnsi"/>
                  <w:noProof/>
                  <w:szCs w:val="16"/>
                </w:rPr>
                <w:t>Medlock et al., 2018</w:t>
              </w:r>
            </w:hyperlink>
            <w:r>
              <w:rPr>
                <w:rFonts w:cstheme="minorHAnsi"/>
                <w:noProof/>
                <w:szCs w:val="16"/>
              </w:rPr>
              <w:t>)</w:t>
            </w:r>
            <w:r>
              <w:rPr>
                <w:rFonts w:cstheme="minorHAnsi"/>
                <w:szCs w:val="16"/>
              </w:rPr>
              <w:fldChar w:fldCharType="end"/>
            </w:r>
            <w:r w:rsidRPr="00BC2470">
              <w:rPr>
                <w:rFonts w:cstheme="minorHAnsi"/>
                <w:szCs w:val="16"/>
              </w:rPr>
              <w:t>.</w:t>
            </w:r>
          </w:p>
          <w:p w14:paraId="67620E39" w14:textId="5A6EA4A1" w:rsidR="000D44D0" w:rsidRPr="00387258" w:rsidRDefault="000D44D0" w:rsidP="000D44D0">
            <w:pPr>
              <w:pStyle w:val="TableCell8-Bullet"/>
              <w:rPr>
                <w:rFonts w:cstheme="minorHAnsi"/>
                <w:szCs w:val="16"/>
              </w:rPr>
            </w:pPr>
            <w:r w:rsidRPr="00387258">
              <w:rPr>
                <w:rFonts w:cstheme="minorHAnsi"/>
                <w:szCs w:val="16"/>
              </w:rPr>
              <w:t xml:space="preserve">IMN </w:t>
            </w:r>
            <w:r>
              <w:rPr>
                <w:rFonts w:cstheme="minorHAnsi"/>
                <w:szCs w:val="16"/>
              </w:rPr>
              <w:t>is</w:t>
            </w:r>
            <w:r w:rsidRPr="00387258">
              <w:rPr>
                <w:rFonts w:cstheme="minorHAnsi"/>
                <w:szCs w:val="16"/>
              </w:rPr>
              <w:t xml:space="preserve"> the treatment of choice for open femoral diaphyseal fractures with very good union rates </w:t>
            </w:r>
            <w:r w:rsidRPr="00387258">
              <w:rPr>
                <w:rFonts w:cstheme="minorHAnsi"/>
                <w:szCs w:val="16"/>
              </w:rPr>
              <w:fldChar w:fldCharType="begin"/>
            </w:r>
            <w:r>
              <w:rPr>
                <w:rFonts w:cstheme="minorHAnsi"/>
                <w:szCs w:val="16"/>
              </w:rPr>
              <w:instrText xml:space="preserve"> ADDIN EN.CITE &lt;EndNote&gt;&lt;Cite&gt;&lt;Author&gt;Saleeb&lt;/Author&gt;&lt;Year&gt;2019&lt;/Year&gt;&lt;RecNum&gt;666&lt;/RecNum&gt;&lt;DisplayText&gt;(Saleeb et al., 2019)&lt;/DisplayText&gt;&lt;record&gt;&lt;rec-number&gt;666&lt;/rec-number&gt;&lt;foreign-keys&gt;&lt;key app="EN" db-id="exwrxef0k0ts9oeve5a5eprzs0pde5wts92r" timestamp="1663929635"&gt;666&lt;/key&gt;&lt;/foreign-keys&gt;&lt;ref-type name="Journal Article"&gt;17&lt;/ref-type&gt;&lt;contributors&gt;&lt;authors&gt;&lt;author&gt;Saleeb, Hany&lt;/author&gt;&lt;author&gt;Tosounidis, Theodoros&lt;/author&gt;&lt;author&gt;Papakostidis, Costas&lt;/author&gt;&lt;author&gt;Giannoudis, Peter V&lt;/author&gt;&lt;/authors&gt;&lt;/contributors&gt;&lt;titles&gt;&lt;title&gt;Incidence of deep infection, union and malunion for open diaphyseal femoral shaft fractures treated with IM nailing: a systematic review&lt;/title&gt;&lt;secondary-title&gt;The Surgeon&lt;/secondary-title&gt;&lt;/titles&gt;&lt;periodical&gt;&lt;full-title&gt;The Surgeon&lt;/full-title&gt;&lt;/periodical&gt;&lt;pages&gt;257-269&lt;/pages&gt;&lt;volume&gt;17&lt;/volume&gt;&lt;number&gt;5&lt;/number&gt;&lt;dates&gt;&lt;year&gt;2019&lt;/year&gt;&lt;/dates&gt;&lt;isbn&gt;1479-666X&lt;/isbn&gt;&lt;urls&gt;&lt;/urls&gt;&lt;/record&gt;&lt;/Cite&gt;&lt;/EndNote&gt;</w:instrText>
            </w:r>
            <w:r w:rsidRPr="00387258">
              <w:rPr>
                <w:rFonts w:cstheme="minorHAnsi"/>
                <w:szCs w:val="16"/>
              </w:rPr>
              <w:fldChar w:fldCharType="separate"/>
            </w:r>
            <w:r>
              <w:rPr>
                <w:rFonts w:cstheme="minorHAnsi"/>
                <w:noProof/>
                <w:szCs w:val="16"/>
              </w:rPr>
              <w:t>(</w:t>
            </w:r>
            <w:hyperlink w:anchor="_ENREF_30" w:tooltip="Saleeb, 2019 #666" w:history="1">
              <w:r w:rsidR="007657B9">
                <w:rPr>
                  <w:rFonts w:cstheme="minorHAnsi"/>
                  <w:noProof/>
                  <w:szCs w:val="16"/>
                </w:rPr>
                <w:t>Saleeb et al., 2019</w:t>
              </w:r>
            </w:hyperlink>
            <w:r>
              <w:rPr>
                <w:rFonts w:cstheme="minorHAnsi"/>
                <w:noProof/>
                <w:szCs w:val="16"/>
              </w:rPr>
              <w:t>)</w:t>
            </w:r>
            <w:r w:rsidRPr="00387258">
              <w:rPr>
                <w:rFonts w:cstheme="minorHAnsi"/>
                <w:szCs w:val="16"/>
              </w:rPr>
              <w:fldChar w:fldCharType="end"/>
            </w:r>
            <w:r>
              <w:rPr>
                <w:rFonts w:cstheme="minorHAnsi"/>
                <w:szCs w:val="16"/>
              </w:rPr>
              <w:t>.</w:t>
            </w:r>
          </w:p>
          <w:p w14:paraId="37C88D94" w14:textId="6D2E1A5D" w:rsidR="000D44D0" w:rsidRPr="00532D00" w:rsidRDefault="000D44D0" w:rsidP="000D44D0">
            <w:pPr>
              <w:pStyle w:val="TableCell8-Bullet"/>
              <w:rPr>
                <w:rFonts w:cstheme="minorHAnsi"/>
                <w:szCs w:val="16"/>
              </w:rPr>
            </w:pPr>
            <w:r>
              <w:rPr>
                <w:rFonts w:cstheme="minorHAnsi"/>
                <w:szCs w:val="16"/>
              </w:rPr>
              <w:t>L</w:t>
            </w:r>
            <w:r w:rsidRPr="00387258">
              <w:rPr>
                <w:rFonts w:cstheme="minorHAnsi"/>
                <w:szCs w:val="16"/>
              </w:rPr>
              <w:t>ower reoperation rate for intramedullary nails than sliding hip screws for unstable trochanteric and subtrochanteric fractures</w:t>
            </w:r>
            <w:r w:rsidRPr="00532D00">
              <w:rPr>
                <w:rFonts w:cstheme="minorHAnsi"/>
                <w:szCs w:val="16"/>
              </w:rPr>
              <w:t xml:space="preserve">. </w:t>
            </w:r>
            <w:r w:rsidRPr="00532D00">
              <w:rPr>
                <w:rFonts w:cstheme="minorHAnsi"/>
                <w:szCs w:val="16"/>
              </w:rPr>
              <w:fldChar w:fldCharType="begin"/>
            </w:r>
            <w:r w:rsidRPr="00532D00">
              <w:rPr>
                <w:rFonts w:cstheme="minorHAnsi"/>
                <w:szCs w:val="16"/>
              </w:rPr>
              <w:instrText xml:space="preserve"> ADDIN EN.CITE &lt;EndNote&gt;&lt;Cite&gt;&lt;Author&gt;Grønhaug&lt;/Author&gt;&lt;Year&gt;2022&lt;/Year&gt;&lt;RecNum&gt;671&lt;/RecNum&gt;&lt;DisplayText&gt;(Grønhaug et al., 2022)&lt;/DisplayText&gt;&lt;record&gt;&lt;rec-number&gt;671&lt;/rec-number&gt;&lt;foreign-keys&gt;&lt;key app="EN" db-id="exwrxef0k0ts9oeve5a5eprzs0pde5wts92r" timestamp="1663935315"&gt;671&lt;/key&gt;&lt;/foreign-keys&gt;&lt;ref-type name="Journal Article"&gt;17&lt;/ref-type&gt;&lt;contributors&gt;&lt;authors&gt;&lt;author&gt;Grønhaug, Kirsten ML&lt;/author&gt;&lt;author&gt;Dybvik, Eva&lt;/author&gt;&lt;author&gt;Matre, Kjell&lt;/author&gt;&lt;author&gt;Östman, Bengt&lt;/author&gt;&lt;author&gt;Gjertsen, Jan-Erik&lt;/author&gt;&lt;/authors&gt;&lt;/contributors&gt;&lt;titles&gt;&lt;title&gt;Intramedullary nail versus sliding hip screw for stable and unstable trochanteric and subtrochanteric fractures: 17,341 patients from the Norwegian hip fracture register&lt;/title&gt;&lt;secondary-title&gt;The Bone &amp;amp; Joint Journal&lt;/secondary-title&gt;&lt;/titles&gt;&lt;periodical&gt;&lt;full-title&gt;The bone &amp;amp; joint journal&lt;/full-title&gt;&lt;/periodical&gt;&lt;pages&gt;274-282&lt;/pages&gt;&lt;volume&gt;104&lt;/volume&gt;&lt;number&gt;2&lt;/number&gt;&lt;dates&gt;&lt;year&gt;2022&lt;/year&gt;&lt;/dates&gt;&lt;isbn&gt;2049-4408&lt;/isbn&gt;&lt;urls&gt;&lt;/urls&gt;&lt;/record&gt;&lt;/Cite&gt;&lt;/EndNote&gt;</w:instrText>
            </w:r>
            <w:r w:rsidRPr="00532D00">
              <w:rPr>
                <w:rFonts w:cstheme="minorHAnsi"/>
                <w:szCs w:val="16"/>
              </w:rPr>
              <w:fldChar w:fldCharType="separate"/>
            </w:r>
            <w:r w:rsidRPr="00532D00">
              <w:rPr>
                <w:rFonts w:cstheme="minorHAnsi"/>
                <w:noProof/>
                <w:szCs w:val="16"/>
              </w:rPr>
              <w:t>(</w:t>
            </w:r>
            <w:hyperlink w:anchor="_ENREF_10" w:tooltip="Grønhaug, 2022 #671" w:history="1">
              <w:r w:rsidR="007657B9" w:rsidRPr="00532D00">
                <w:rPr>
                  <w:rFonts w:cstheme="minorHAnsi"/>
                  <w:noProof/>
                  <w:szCs w:val="16"/>
                </w:rPr>
                <w:t>Grønhaug et al., 2022</w:t>
              </w:r>
            </w:hyperlink>
            <w:r w:rsidRPr="00532D00">
              <w:rPr>
                <w:rFonts w:cstheme="minorHAnsi"/>
                <w:noProof/>
                <w:szCs w:val="16"/>
              </w:rPr>
              <w:t>)</w:t>
            </w:r>
            <w:r w:rsidRPr="00532D00">
              <w:rPr>
                <w:rFonts w:cstheme="minorHAnsi"/>
                <w:szCs w:val="16"/>
              </w:rPr>
              <w:fldChar w:fldCharType="end"/>
            </w:r>
            <w:r w:rsidRPr="00532D00">
              <w:rPr>
                <w:rFonts w:cstheme="minorHAnsi"/>
                <w:szCs w:val="16"/>
              </w:rPr>
              <w:t>.</w:t>
            </w:r>
          </w:p>
          <w:p w14:paraId="23EC3DAF" w14:textId="2001072D" w:rsidR="000D44D0" w:rsidRDefault="000D44D0" w:rsidP="000D44D0">
            <w:pPr>
              <w:pStyle w:val="TableCell8-Bullet"/>
              <w:rPr>
                <w:rFonts w:cstheme="minorHAnsi"/>
                <w:szCs w:val="16"/>
              </w:rPr>
            </w:pPr>
            <w:r>
              <w:rPr>
                <w:rFonts w:cstheme="minorHAnsi"/>
                <w:szCs w:val="16"/>
              </w:rPr>
              <w:t>Quicker</w:t>
            </w:r>
            <w:r w:rsidRPr="007C5C18">
              <w:rPr>
                <w:rFonts w:cstheme="minorHAnsi"/>
                <w:szCs w:val="16"/>
              </w:rPr>
              <w:t xml:space="preserve"> time to full weight bearing when compared to plating</w:t>
            </w:r>
            <w:r>
              <w:rPr>
                <w:rFonts w:cstheme="minorHAnsi"/>
                <w:szCs w:val="16"/>
              </w:rPr>
              <w:t>.</w:t>
            </w:r>
            <w:r>
              <w:rPr>
                <w:rFonts w:cstheme="minorHAnsi"/>
                <w:szCs w:val="16"/>
              </w:rPr>
              <w:fldChar w:fldCharType="begin"/>
            </w:r>
            <w:r>
              <w:rPr>
                <w:rFonts w:cstheme="minorHAnsi"/>
                <w:szCs w:val="16"/>
              </w:rPr>
              <w:instrText xml:space="preserve"> ADDIN EN.CITE &lt;EndNote&gt;&lt;Cite&gt;&lt;Author&gt;Shah&lt;/Author&gt;&lt;Year&gt;2020&lt;/Year&gt;&lt;RecNum&gt;683&lt;/RecNum&gt;&lt;DisplayText&gt;(Shah et al., 2020)&lt;/DisplayText&gt;&lt;record&gt;&lt;rec-number&gt;683&lt;/rec-number&gt;&lt;foreign-keys&gt;&lt;key app="EN" db-id="exwrxef0k0ts9oeve5a5eprzs0pde5wts92r" timestamp="1664188046"&gt;683&lt;/key&gt;&lt;/foreign-keys&gt;&lt;ref-type name="Journal Article"&gt;17&lt;/ref-type&gt;&lt;contributors&gt;&lt;authors&gt;&lt;author&gt;Shah, Jay K&lt;/author&gt;&lt;author&gt;Szukics, Patrick&lt;/author&gt;&lt;author&gt;Gianakos, Arianna L&lt;/author&gt;&lt;author&gt;Liporace, Frank A&lt;/author&gt;&lt;author&gt;Yoon, Richard S&lt;/author&gt;&lt;/authors&gt;&lt;/contributors&gt;&lt;titles&gt;&lt;title&gt;Equivalent union rates between intramedullary nail and locked plate fixation for distal femur periprosthetic fractures–a systematic review&lt;/title&gt;&lt;secondary-title&gt;Injury&lt;/secondary-title&gt;&lt;/titles&gt;&lt;periodical&gt;&lt;full-title&gt;Injury&lt;/full-title&gt;&lt;/periodical&gt;&lt;pages&gt;1062-1068&lt;/pages&gt;&lt;volume&gt;51&lt;/volume&gt;&lt;number&gt;4&lt;/number&gt;&lt;dates&gt;&lt;year&gt;2020&lt;/year&gt;&lt;/dates&gt;&lt;isbn&gt;0020-1383&lt;/isbn&gt;&lt;urls&gt;&lt;/urls&gt;&lt;/record&gt;&lt;/Cite&gt;&lt;/EndNote&gt;</w:instrText>
            </w:r>
            <w:r>
              <w:rPr>
                <w:rFonts w:cstheme="minorHAnsi"/>
                <w:szCs w:val="16"/>
              </w:rPr>
              <w:fldChar w:fldCharType="separate"/>
            </w:r>
            <w:r>
              <w:rPr>
                <w:rFonts w:cstheme="minorHAnsi"/>
                <w:noProof/>
                <w:szCs w:val="16"/>
              </w:rPr>
              <w:t>(</w:t>
            </w:r>
            <w:hyperlink w:anchor="_ENREF_32" w:tooltip="Shah, 2020 #683" w:history="1">
              <w:r w:rsidR="007657B9">
                <w:rPr>
                  <w:rFonts w:cstheme="minorHAnsi"/>
                  <w:noProof/>
                  <w:szCs w:val="16"/>
                </w:rPr>
                <w:t>Shah et al., 2020</w:t>
              </w:r>
            </w:hyperlink>
            <w:r>
              <w:rPr>
                <w:rFonts w:cstheme="minorHAnsi"/>
                <w:noProof/>
                <w:szCs w:val="16"/>
              </w:rPr>
              <w:t>)</w:t>
            </w:r>
            <w:r>
              <w:rPr>
                <w:rFonts w:cstheme="minorHAnsi"/>
                <w:szCs w:val="16"/>
              </w:rPr>
              <w:fldChar w:fldCharType="end"/>
            </w:r>
            <w:r w:rsidRPr="007C5C18">
              <w:rPr>
                <w:rFonts w:cstheme="minorHAnsi"/>
                <w:szCs w:val="16"/>
              </w:rPr>
              <w:t>.</w:t>
            </w:r>
          </w:p>
          <w:p w14:paraId="39073106" w14:textId="7D4198AC" w:rsidR="000D44D0" w:rsidRPr="00577ACA" w:rsidRDefault="000D44D0" w:rsidP="000D44D0">
            <w:pPr>
              <w:pStyle w:val="TableCell8-Bullet"/>
              <w:rPr>
                <w:rFonts w:cstheme="minorHAnsi"/>
                <w:szCs w:val="16"/>
              </w:rPr>
            </w:pPr>
            <w:r w:rsidRPr="00577ACA">
              <w:rPr>
                <w:rFonts w:cstheme="minorHAnsi"/>
              </w:rPr>
              <w:t>T</w:t>
            </w:r>
            <w:r w:rsidRPr="00577ACA">
              <w:rPr>
                <w:rFonts w:cstheme="minorHAnsi"/>
                <w:szCs w:val="16"/>
              </w:rPr>
              <w:t>he reconstruction nail has definitive advantages in healing time, union rates, and complications</w:t>
            </w:r>
            <w:r>
              <w:rPr>
                <w:rFonts w:cstheme="minorHAnsi"/>
                <w:szCs w:val="16"/>
              </w:rPr>
              <w:t xml:space="preserve"> over </w:t>
            </w:r>
            <w:proofErr w:type="spellStart"/>
            <w:r>
              <w:rPr>
                <w:rFonts w:cstheme="minorHAnsi"/>
                <w:szCs w:val="16"/>
              </w:rPr>
              <w:t>screw+plates</w:t>
            </w:r>
            <w:proofErr w:type="spellEnd"/>
            <w:r w:rsidRPr="00577ACA">
              <w:rPr>
                <w:rFonts w:cstheme="minorHAnsi"/>
                <w:szCs w:val="16"/>
              </w:rPr>
              <w:t xml:space="preserve"> </w:t>
            </w:r>
            <w:r w:rsidRPr="00577ACA">
              <w:rPr>
                <w:rFonts w:cstheme="minorHAnsi"/>
                <w:szCs w:val="16"/>
              </w:rPr>
              <w:fldChar w:fldCharType="begin">
                <w:fldData xml:space="preserve">PEVuZE5vdGU+PENpdGU+PEF1dGhvcj5MdTwvQXV0aG9yPjxZZWFyPjIwMjA8L1llYXI+PFJlY051
bT4zNDA8L1JlY051bT48RGlzcGxheVRleHQ+KEx1IGV0IGFsLiwgMjAyMCk8L0Rpc3BsYXlUZXh0
PjxyZWNvcmQ+PHJlYy1udW1iZXI+MzQwPC9yZWMtbnVtYmVyPjxmb3JlaWduLWtleXM+PGtleSBh
cHA9IkVOIiBkYi1pZD0iZXh3cnhlZjBrMHRzOW9ldmU1YTVlcHJ6czBwZGU1d3RzOTJyIiB0aW1l
c3RhbXA9IjE2NDM4OTg5NTQiPjM0MDwva2V5PjwvZm9yZWlnbi1rZXlzPjxyZWYtdHlwZSBuYW1l
PSJKb3VybmFsIEFydGljbGUiPjE3PC9yZWYtdHlwZT48Y29udHJpYnV0b3JzPjxhdXRob3JzPjxh
dXRob3I+THUsIFkuPC9hdXRob3I+PGF1dGhvcj5XYW5nLCBZLjwvYXV0aG9yPjxhdXRob3I+U29u
ZywgWi48L2F1dGhvcj48YXV0aG9yPldhbmcsIFEuPC9hdXRob3I+PGF1dGhvcj5TdW4sIEwuPC9h
dXRob3I+PGF1dGhvcj5SZW4sIEMuPC9hdXRob3I+PGF1dGhvcj5YdWUsIEguPC9hdXRob3I+PGF1
dGhvcj5MaSwgWi48L2F1dGhvcj48YXV0aG9yPlpoYW5nLCBLLjwvYXV0aG9yPjxhdXRob3I+SGFv
LCBELjwvYXV0aG9yPjxhdXRob3I+WmhhbywgWS48L2F1dGhvcj48YXV0aG9yPk1hLCBULjwvYXV0
aG9yPjwvYXV0aG9ycz48L2NvbnRyaWJ1dG9ycz48YXV0aC1hZGRyZXNzPkx1LCBZYW8uIERlcGFy
dG1lbnQgb2YgT3J0aG9wYWVkaWMgU3VyZ2VyeSwgSG9uZ0h1aSBIb3NwaXRhbCwgWGkmYXBvczth
biBKaWFvdG9uZyBVbml2ZXJzaXR5LCBYaSZhcG9zO2FuLCA3MTAwNTQsIFNoYWFuJmFwb3M7eGkg
UHJvdmluY2UsIENoaW5hLiYjeEQ7V2FuZywgWWFrYW5nLiBEZXBhcnRtZW50IG9mIE9ydGhvcGFl
ZGljIFN1cmdlcnksIEhvbmdIdWkgSG9zcGl0YWwsIFhpJmFwb3M7YW4gSmlhb3RvbmcgVW5pdmVy
c2l0eSwgWGkmYXBvczthbiwgNzEwMDU0LCBTaGFhbiZhcG9zO3hpIFByb3ZpbmNlLCBDaGluYS4m
I3hEO1NvbmcsIFpoZS4gRGVwYXJ0bWVudCBvZiBPcnRob3BhZWRpYyBTdXJnZXJ5LCBIb25nSHVp
IEhvc3BpdGFsLCBYaSZhcG9zO2FuIEppYW90b25nIFVuaXZlcnNpdHksIFhpJmFwb3M7YW4sIDcx
MDA1NCwgU2hhYW4mYXBvczt4aSBQcm92aW5jZSwgQ2hpbmEuJiN4RDtXYW5nLCBRaWFuLiBEZXBh
cnRtZW50IG9mIE9ydGhvcGFlZGljIFN1cmdlcnksIEhvbmdIdWkgSG9zcGl0YWwsIFhpJmFwb3M7
YW4gSmlhb3RvbmcgVW5pdmVyc2l0eSwgWGkmYXBvczthbiwgNzEwMDU0LCBTaGFhbiZhcG9zO3hp
IFByb3ZpbmNlLCBDaGluYS4mI3hEO1N1biwgTGlhbmcuIERlcGFydG1lbnQgb2YgT3J0aG9wYWVk
aWMgU3VyZ2VyeSwgSG9uZ0h1aSBIb3NwaXRhbCwgWGkmYXBvczthbiBKaWFvdG9uZyBVbml2ZXJz
aXR5LCBYaSZhcG9zO2FuLCA3MTAwNTQsIFNoYWFuJmFwb3M7eGkgUHJvdmluY2UsIENoaW5hLiYj
eEQ7UmVuLCBDaGVuZy4gRGVwYXJ0bWVudCBvZiBPcnRob3BhZWRpYyBTdXJnZXJ5LCBIb25nSHVp
IEhvc3BpdGFsLCBYaSZhcG9zO2FuIEppYW90b25nIFVuaXZlcnNpdHksIFhpJmFwb3M7YW4sIDcx
MDA1NCwgU2hhYW4mYXBvczt4aSBQcm92aW5jZSwgQ2hpbmEuJiN4RDtYdWUsIEhhbnpob25nLiBE
ZXBhcnRtZW50IG9mIE9ydGhvcGFlZGljIFN1cmdlcnksIEhvbmdIdWkgSG9zcGl0YWwsIFhpJmFw
b3M7YW4gSmlhb3RvbmcgVW5pdmVyc2l0eSwgWGkmYXBvczthbiwgNzEwMDU0LCBTaGFhbiZhcG9z
O3hpIFByb3ZpbmNlLCBDaGluYS4mI3hEO0xpLCBaaG9uZy4gRGVwYXJ0bWVudCBvZiBPcnRob3Bh
ZWRpYyBTdXJnZXJ5LCBIb25nSHVpIEhvc3BpdGFsLCBYaSZhcG9zO2FuIEppYW90b25nIFVuaXZl
cnNpdHksIFhpJmFwb3M7YW4sIDcxMDA1NCwgU2hhYW4mYXBvczt4aSBQcm92aW5jZSwgQ2hpbmEu
JiN4RDtaaGFuZywgS3VuLiBEZXBhcnRtZW50IG9mIE9ydGhvcGFlZGljIFN1cmdlcnksIEhvbmdI
dWkgSG9zcGl0YWwsIFhpJmFwb3M7YW4gSmlhb3RvbmcgVW5pdmVyc2l0eSwgWGkmYXBvczthbiwg
NzEwMDU0LCBTaGFhbiZhcG9zO3hpIFByb3ZpbmNlLCBDaGluYS4mI3hEO0hhbywgRGluZ2p1bi4g
RGVwYXJ0bWVudCBvZiBPcnRob3BhZWRpYyBTdXJnZXJ5LCBIb25nSHVpIEhvc3BpdGFsLCBYaSZh
cG9zO2FuIEppYW90b25nIFVuaXZlcnNpdHksIFhpJmFwb3M7YW4sIDcxMDA1NCwgU2hhYW4mYXBv
czt4aSBQcm92aW5jZSwgQ2hpbmEuJiN4RDtaaGFvLCBZYW5nLiBEZXBhcnRtZW50IG9mIE9ydGhv
cGFlZGljIFN1cmdlcnksIEhvbmdIdWkgSG9zcGl0YWwsIFhpJmFwb3M7YW4gSmlhb3RvbmcgVW5p
dmVyc2l0eSwgWGkmYXBvczthbiwgNzEwMDU0LCBTaGFhbiZhcG9zO3hpIFByb3ZpbmNlLCBDaGlu
YS4genk4ODEwMjdAMTI2LmNvbS4mI3hEO01hLCBUZW5nLiBEZXBhcnRtZW50IG9mIE9ydGhvcGFl
ZGljIFN1cmdlcnksIEhvbmdIdWkgSG9zcGl0YWwsIFhpJmFwb3M7YW4gSmlhb3RvbmcgVW5pdmVy
c2l0eSwgWGkmYXBvczthbiwgNzEwMDU0LCBTaGFhbiZhcG9zO3hpIFByb3ZpbmNlLCBDaGluYS4g
Z3VrZW10QDE2My5jb20uPC9hdXRoLWFkZHJlc3M+PHRpdGxlcz48dGl0bGU+VHJlYXRtZW50IGNv
bXBhcmlzb24gb2YgZmVtb3JhbCBzaGFmdCB3aXRoIGZlbW9yYWwgbmVjayBmcmFjdHVyZTogYSBt
ZXRhLWFuYWx5c2lzPC90aXRsZT48c2Vjb25kYXJ5LXRpdGxlPkpvdXJuYWwgb2YgT3J0aG9wYWVk
aWMgU3VyZ2VyeTwvc2Vjb25kYXJ5LXRpdGxlPjwvdGl0bGVzPjxwZXJpb2RpY2FsPjxmdWxsLXRp
dGxlPkpvdXJuYWwgb2YgT3J0aG9wYWVkaWMgU3VyZ2VyeTwvZnVsbC10aXRsZT48L3BlcmlvZGlj
YWw+PHBhZ2VzPjE5PC9wYWdlcz48dm9sdW1lPjE1PC92b2x1bWU+PG51bWJlcj4xPC9udW1iZXI+
PGtleXdvcmRzPjxrZXl3b3JkPkZlbW9yYWwgc2hhZnQgd2l0aCBmZW1vcmFsIG5lY2sgZnJhY3R1
cmU8L2tleXdvcmQ+PGtleXdvcmQ+SG9sbG93IHNjcmV3PC9rZXl3b3JkPjxrZXl3b3JkPlBsYXRl
PC9rZXl3b3JkPjxrZXl3b3JkPlJlY29uc3RydWN0aW9uIG5haWw8L2tleXdvcmQ+PC9rZXl3b3Jk
cz48ZGF0ZXM+PHllYXI+MjAyMDwveWVhcj48cHViLWRhdGVzPjxkYXRlPjIwMjAgSmFuIDIwPC9k
YXRlPjwvcHViLWRhdGVzPjwvZGF0ZXM+PGlzYm4+MTc0OS03OTlYJiN4RDsxNzQ5LTc5OVggKExp
bmtpbmcpPC9pc2JuPjxhY2Nlc3Npb24tbnVtPjMxOTU5MjExPC9hY2Nlc3Npb24tbnVtPjx3b3Jr
LXR5cGU+Sm91cm5hbCBBcnRpY2xlJiN4RDtSZXZpZXc8L3dvcmstdHlwZT48dXJscz48cmVsYXRl
ZC11cmxzPjx1cmw+aHR0cHM6Ly9vdmlkc3AtZGMyLW92aWQtY29tLmV6am5qMDQuaW5mb3RyaWV2
ZS5jb20vb3ZpZHdlYi5jZ2k/VD1KUyZhbXA7UEFHRT1yZWZlcmVuY2UmYW1wO0FOPTMxOTU5MjEx
JmFtcDtEPXByZW0mYW1wO05FV1M9TiZhbXA7SUQ9bWRkaDk5OSZhbXA7UEFTU1dPUkQ9bWRuZDIw
MTQmYW1wO0NTQz1ZPC91cmw+PHVybD5odHRwczovL2hvc3RlZHZsMTA2LnF1b3NhdmwuY29tL3Fi
L2RvYy8yMXVkdWRtamoycjR0ZGRoYjl0bmQyMjh0YzwvdXJsPjwvcmVsYXRlZC11cmxzPjwvdXJs
cz48ZWxlY3Ryb25pYy1yZXNvdXJjZS1udW0+MTAuMTE4Ni9zMTMwMTgtMDE5LTE0OTYtejwvZWxl
Y3Ryb25pYy1yZXNvdXJjZS1udW0+PGxhbmd1YWdlPkVuZ2xpc2g8L2xhbmd1YWdlPjwvcmVjb3Jk
PjwvQ2l0ZT48L0VuZE5vdGU+
</w:fldData>
              </w:fldChar>
            </w:r>
            <w:r w:rsidRPr="00577ACA">
              <w:rPr>
                <w:rFonts w:cstheme="minorHAnsi"/>
                <w:szCs w:val="16"/>
              </w:rPr>
              <w:instrText xml:space="preserve"> ADDIN EN.CITE </w:instrText>
            </w:r>
            <w:r w:rsidRPr="00577ACA">
              <w:rPr>
                <w:rFonts w:cstheme="minorHAnsi"/>
                <w:szCs w:val="16"/>
              </w:rPr>
              <w:fldChar w:fldCharType="begin">
                <w:fldData xml:space="preserve">PEVuZE5vdGU+PENpdGU+PEF1dGhvcj5MdTwvQXV0aG9yPjxZZWFyPjIwMjA8L1llYXI+PFJlY051
bT4zNDA8L1JlY051bT48RGlzcGxheVRleHQ+KEx1IGV0IGFsLiwgMjAyMCk8L0Rpc3BsYXlUZXh0
PjxyZWNvcmQ+PHJlYy1udW1iZXI+MzQwPC9yZWMtbnVtYmVyPjxmb3JlaWduLWtleXM+PGtleSBh
cHA9IkVOIiBkYi1pZD0iZXh3cnhlZjBrMHRzOW9ldmU1YTVlcHJ6czBwZGU1d3RzOTJyIiB0aW1l
c3RhbXA9IjE2NDM4OTg5NTQiPjM0MDwva2V5PjwvZm9yZWlnbi1rZXlzPjxyZWYtdHlwZSBuYW1l
PSJKb3VybmFsIEFydGljbGUiPjE3PC9yZWYtdHlwZT48Y29udHJpYnV0b3JzPjxhdXRob3JzPjxh
dXRob3I+THUsIFkuPC9hdXRob3I+PGF1dGhvcj5XYW5nLCBZLjwvYXV0aG9yPjxhdXRob3I+U29u
ZywgWi48L2F1dGhvcj48YXV0aG9yPldhbmcsIFEuPC9hdXRob3I+PGF1dGhvcj5TdW4sIEwuPC9h
dXRob3I+PGF1dGhvcj5SZW4sIEMuPC9hdXRob3I+PGF1dGhvcj5YdWUsIEguPC9hdXRob3I+PGF1
dGhvcj5MaSwgWi48L2F1dGhvcj48YXV0aG9yPlpoYW5nLCBLLjwvYXV0aG9yPjxhdXRob3I+SGFv
LCBELjwvYXV0aG9yPjxhdXRob3I+WmhhbywgWS48L2F1dGhvcj48YXV0aG9yPk1hLCBULjwvYXV0
aG9yPjwvYXV0aG9ycz48L2NvbnRyaWJ1dG9ycz48YXV0aC1hZGRyZXNzPkx1LCBZYW8uIERlcGFy
dG1lbnQgb2YgT3J0aG9wYWVkaWMgU3VyZ2VyeSwgSG9uZ0h1aSBIb3NwaXRhbCwgWGkmYXBvczth
biBKaWFvdG9uZyBVbml2ZXJzaXR5LCBYaSZhcG9zO2FuLCA3MTAwNTQsIFNoYWFuJmFwb3M7eGkg
UHJvdmluY2UsIENoaW5hLiYjeEQ7V2FuZywgWWFrYW5nLiBEZXBhcnRtZW50IG9mIE9ydGhvcGFl
ZGljIFN1cmdlcnksIEhvbmdIdWkgSG9zcGl0YWwsIFhpJmFwb3M7YW4gSmlhb3RvbmcgVW5pdmVy
c2l0eSwgWGkmYXBvczthbiwgNzEwMDU0LCBTaGFhbiZhcG9zO3hpIFByb3ZpbmNlLCBDaGluYS4m
I3hEO1NvbmcsIFpoZS4gRGVwYXJ0bWVudCBvZiBPcnRob3BhZWRpYyBTdXJnZXJ5LCBIb25nSHVp
IEhvc3BpdGFsLCBYaSZhcG9zO2FuIEppYW90b25nIFVuaXZlcnNpdHksIFhpJmFwb3M7YW4sIDcx
MDA1NCwgU2hhYW4mYXBvczt4aSBQcm92aW5jZSwgQ2hpbmEuJiN4RDtXYW5nLCBRaWFuLiBEZXBh
cnRtZW50IG9mIE9ydGhvcGFlZGljIFN1cmdlcnksIEhvbmdIdWkgSG9zcGl0YWwsIFhpJmFwb3M7
YW4gSmlhb3RvbmcgVW5pdmVyc2l0eSwgWGkmYXBvczthbiwgNzEwMDU0LCBTaGFhbiZhcG9zO3hp
IFByb3ZpbmNlLCBDaGluYS4mI3hEO1N1biwgTGlhbmcuIERlcGFydG1lbnQgb2YgT3J0aG9wYWVk
aWMgU3VyZ2VyeSwgSG9uZ0h1aSBIb3NwaXRhbCwgWGkmYXBvczthbiBKaWFvdG9uZyBVbml2ZXJz
aXR5LCBYaSZhcG9zO2FuLCA3MTAwNTQsIFNoYWFuJmFwb3M7eGkgUHJvdmluY2UsIENoaW5hLiYj
eEQ7UmVuLCBDaGVuZy4gRGVwYXJ0bWVudCBvZiBPcnRob3BhZWRpYyBTdXJnZXJ5LCBIb25nSHVp
IEhvc3BpdGFsLCBYaSZhcG9zO2FuIEppYW90b25nIFVuaXZlcnNpdHksIFhpJmFwb3M7YW4sIDcx
MDA1NCwgU2hhYW4mYXBvczt4aSBQcm92aW5jZSwgQ2hpbmEuJiN4RDtYdWUsIEhhbnpob25nLiBE
ZXBhcnRtZW50IG9mIE9ydGhvcGFlZGljIFN1cmdlcnksIEhvbmdIdWkgSG9zcGl0YWwsIFhpJmFw
b3M7YW4gSmlhb3RvbmcgVW5pdmVyc2l0eSwgWGkmYXBvczthbiwgNzEwMDU0LCBTaGFhbiZhcG9z
O3hpIFByb3ZpbmNlLCBDaGluYS4mI3hEO0xpLCBaaG9uZy4gRGVwYXJ0bWVudCBvZiBPcnRob3Bh
ZWRpYyBTdXJnZXJ5LCBIb25nSHVpIEhvc3BpdGFsLCBYaSZhcG9zO2FuIEppYW90b25nIFVuaXZl
cnNpdHksIFhpJmFwb3M7YW4sIDcxMDA1NCwgU2hhYW4mYXBvczt4aSBQcm92aW5jZSwgQ2hpbmEu
JiN4RDtaaGFuZywgS3VuLiBEZXBhcnRtZW50IG9mIE9ydGhvcGFlZGljIFN1cmdlcnksIEhvbmdI
dWkgSG9zcGl0YWwsIFhpJmFwb3M7YW4gSmlhb3RvbmcgVW5pdmVyc2l0eSwgWGkmYXBvczthbiwg
NzEwMDU0LCBTaGFhbiZhcG9zO3hpIFByb3ZpbmNlLCBDaGluYS4mI3hEO0hhbywgRGluZ2p1bi4g
RGVwYXJ0bWVudCBvZiBPcnRob3BhZWRpYyBTdXJnZXJ5LCBIb25nSHVpIEhvc3BpdGFsLCBYaSZh
cG9zO2FuIEppYW90b25nIFVuaXZlcnNpdHksIFhpJmFwb3M7YW4sIDcxMDA1NCwgU2hhYW4mYXBv
czt4aSBQcm92aW5jZSwgQ2hpbmEuJiN4RDtaaGFvLCBZYW5nLiBEZXBhcnRtZW50IG9mIE9ydGhv
cGFlZGljIFN1cmdlcnksIEhvbmdIdWkgSG9zcGl0YWwsIFhpJmFwb3M7YW4gSmlhb3RvbmcgVW5p
dmVyc2l0eSwgWGkmYXBvczthbiwgNzEwMDU0LCBTaGFhbiZhcG9zO3hpIFByb3ZpbmNlLCBDaGlu
YS4genk4ODEwMjdAMTI2LmNvbS4mI3hEO01hLCBUZW5nLiBEZXBhcnRtZW50IG9mIE9ydGhvcGFl
ZGljIFN1cmdlcnksIEhvbmdIdWkgSG9zcGl0YWwsIFhpJmFwb3M7YW4gSmlhb3RvbmcgVW5pdmVy
c2l0eSwgWGkmYXBvczthbiwgNzEwMDU0LCBTaGFhbiZhcG9zO3hpIFByb3ZpbmNlLCBDaGluYS4g
Z3VrZW10QDE2My5jb20uPC9hdXRoLWFkZHJlc3M+PHRpdGxlcz48dGl0bGU+VHJlYXRtZW50IGNv
bXBhcmlzb24gb2YgZmVtb3JhbCBzaGFmdCB3aXRoIGZlbW9yYWwgbmVjayBmcmFjdHVyZTogYSBt
ZXRhLWFuYWx5c2lzPC90aXRsZT48c2Vjb25kYXJ5LXRpdGxlPkpvdXJuYWwgb2YgT3J0aG9wYWVk
aWMgU3VyZ2VyeTwvc2Vjb25kYXJ5LXRpdGxlPjwvdGl0bGVzPjxwZXJpb2RpY2FsPjxmdWxsLXRp
dGxlPkpvdXJuYWwgb2YgT3J0aG9wYWVkaWMgU3VyZ2VyeTwvZnVsbC10aXRsZT48L3BlcmlvZGlj
YWw+PHBhZ2VzPjE5PC9wYWdlcz48dm9sdW1lPjE1PC92b2x1bWU+PG51bWJlcj4xPC9udW1iZXI+
PGtleXdvcmRzPjxrZXl3b3JkPkZlbW9yYWwgc2hhZnQgd2l0aCBmZW1vcmFsIG5lY2sgZnJhY3R1
cmU8L2tleXdvcmQ+PGtleXdvcmQ+SG9sbG93IHNjcmV3PC9rZXl3b3JkPjxrZXl3b3JkPlBsYXRl
PC9rZXl3b3JkPjxrZXl3b3JkPlJlY29uc3RydWN0aW9uIG5haWw8L2tleXdvcmQ+PC9rZXl3b3Jk
cz48ZGF0ZXM+PHllYXI+MjAyMDwveWVhcj48cHViLWRhdGVzPjxkYXRlPjIwMjAgSmFuIDIwPC9k
YXRlPjwvcHViLWRhdGVzPjwvZGF0ZXM+PGlzYm4+MTc0OS03OTlYJiN4RDsxNzQ5LTc5OVggKExp
bmtpbmcpPC9pc2JuPjxhY2Nlc3Npb24tbnVtPjMxOTU5MjExPC9hY2Nlc3Npb24tbnVtPjx3b3Jr
LXR5cGU+Sm91cm5hbCBBcnRpY2xlJiN4RDtSZXZpZXc8L3dvcmstdHlwZT48dXJscz48cmVsYXRl
ZC11cmxzPjx1cmw+aHR0cHM6Ly9vdmlkc3AtZGMyLW92aWQtY29tLmV6am5qMDQuaW5mb3RyaWV2
ZS5jb20vb3ZpZHdlYi5jZ2k/VD1KUyZhbXA7UEFHRT1yZWZlcmVuY2UmYW1wO0FOPTMxOTU5MjEx
JmFtcDtEPXByZW0mYW1wO05FV1M9TiZhbXA7SUQ9bWRkaDk5OSZhbXA7UEFTU1dPUkQ9bWRuZDIw
MTQmYW1wO0NTQz1ZPC91cmw+PHVybD5odHRwczovL2hvc3RlZHZsMTA2LnF1b3NhdmwuY29tL3Fi
L2RvYy8yMXVkdWRtamoycjR0ZGRoYjl0bmQyMjh0YzwvdXJsPjwvcmVsYXRlZC11cmxzPjwvdXJs
cz48ZWxlY3Ryb25pYy1yZXNvdXJjZS1udW0+MTAuMTE4Ni9zMTMwMTgtMDE5LTE0OTYtejwvZWxl
Y3Ryb25pYy1yZXNvdXJjZS1udW0+PGxhbmd1YWdlPkVuZ2xpc2g8L2xhbmd1YWdlPjwvcmVjb3Jk
PjwvQ2l0ZT48L0VuZE5vdGU+
</w:fldData>
              </w:fldChar>
            </w:r>
            <w:r w:rsidRPr="00577ACA">
              <w:rPr>
                <w:rFonts w:cstheme="minorHAnsi"/>
                <w:szCs w:val="16"/>
              </w:rPr>
              <w:instrText xml:space="preserve"> ADDIN EN.CITE.DATA </w:instrText>
            </w:r>
            <w:r w:rsidRPr="00577ACA">
              <w:rPr>
                <w:rFonts w:cstheme="minorHAnsi"/>
                <w:szCs w:val="16"/>
              </w:rPr>
            </w:r>
            <w:r w:rsidRPr="00577ACA">
              <w:rPr>
                <w:rFonts w:cstheme="minorHAnsi"/>
                <w:szCs w:val="16"/>
              </w:rPr>
              <w:fldChar w:fldCharType="end"/>
            </w:r>
            <w:r w:rsidRPr="00577ACA">
              <w:rPr>
                <w:rFonts w:cstheme="minorHAnsi"/>
                <w:szCs w:val="16"/>
              </w:rPr>
            </w:r>
            <w:r w:rsidRPr="00577ACA">
              <w:rPr>
                <w:rFonts w:cstheme="minorHAnsi"/>
                <w:szCs w:val="16"/>
              </w:rPr>
              <w:fldChar w:fldCharType="separate"/>
            </w:r>
            <w:r w:rsidRPr="00577ACA">
              <w:rPr>
                <w:rFonts w:cstheme="minorHAnsi"/>
                <w:noProof/>
                <w:szCs w:val="16"/>
              </w:rPr>
              <w:t>(</w:t>
            </w:r>
            <w:hyperlink w:anchor="_ENREF_23" w:tooltip="Lu, 2020 #340" w:history="1">
              <w:r w:rsidR="007657B9" w:rsidRPr="00577ACA">
                <w:rPr>
                  <w:rFonts w:cstheme="minorHAnsi"/>
                  <w:noProof/>
                  <w:szCs w:val="16"/>
                </w:rPr>
                <w:t>Lu et al., 2020</w:t>
              </w:r>
            </w:hyperlink>
            <w:r w:rsidRPr="00577ACA">
              <w:rPr>
                <w:rFonts w:cstheme="minorHAnsi"/>
                <w:noProof/>
                <w:szCs w:val="16"/>
              </w:rPr>
              <w:t>)</w:t>
            </w:r>
            <w:r w:rsidRPr="00577ACA">
              <w:rPr>
                <w:rFonts w:cstheme="minorHAnsi"/>
                <w:szCs w:val="16"/>
              </w:rPr>
              <w:fldChar w:fldCharType="end"/>
            </w:r>
            <w:r w:rsidRPr="00577ACA">
              <w:rPr>
                <w:rFonts w:cstheme="minorHAnsi"/>
                <w:szCs w:val="16"/>
              </w:rPr>
              <w:t>.</w:t>
            </w:r>
          </w:p>
          <w:p w14:paraId="7123635B" w14:textId="432F0D9B" w:rsidR="00033A03" w:rsidRPr="0034571B" w:rsidRDefault="000D44D0" w:rsidP="000D44D0">
            <w:pPr>
              <w:pStyle w:val="TableCell8-Bullet"/>
            </w:pPr>
            <w:r w:rsidRPr="0006305F">
              <w:rPr>
                <w:rFonts w:cstheme="minorHAnsi"/>
                <w:szCs w:val="16"/>
              </w:rPr>
              <w:t>Rigid IM nail safe and efficacious for management of diaphyseal femur fractures in the skeletally immature</w:t>
            </w:r>
            <w:r>
              <w:rPr>
                <w:rFonts w:cstheme="minorHAnsi"/>
                <w:szCs w:val="16"/>
              </w:rPr>
              <w:t xml:space="preserve"> </w:t>
            </w:r>
            <w:r>
              <w:rPr>
                <w:rFonts w:cstheme="minorHAnsi"/>
                <w:szCs w:val="16"/>
              </w:rPr>
              <w:fldChar w:fldCharType="begin"/>
            </w:r>
            <w:r>
              <w:rPr>
                <w:rFonts w:cstheme="minorHAnsi"/>
                <w:szCs w:val="16"/>
              </w:rPr>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Pr>
                <w:rFonts w:cstheme="minorHAnsi"/>
                <w:szCs w:val="16"/>
              </w:rPr>
              <w:fldChar w:fldCharType="separate"/>
            </w:r>
            <w:r>
              <w:rPr>
                <w:rFonts w:cstheme="minorHAnsi"/>
                <w:noProof/>
                <w:szCs w:val="16"/>
              </w:rPr>
              <w:t>(</w:t>
            </w:r>
            <w:hyperlink w:anchor="_ENREF_6" w:tooltip="Del Balso, 2021 #699" w:history="1">
              <w:r w:rsidR="007657B9">
                <w:rPr>
                  <w:rFonts w:cstheme="minorHAnsi"/>
                  <w:noProof/>
                  <w:szCs w:val="16"/>
                </w:rPr>
                <w:t>Del Balso et al., 2021</w:t>
              </w:r>
            </w:hyperlink>
            <w:r>
              <w:rPr>
                <w:rFonts w:cstheme="minorHAnsi"/>
                <w:noProof/>
                <w:szCs w:val="16"/>
              </w:rPr>
              <w:t>)</w:t>
            </w:r>
            <w:r>
              <w:rPr>
                <w:rFonts w:cstheme="minorHAnsi"/>
                <w:szCs w:val="16"/>
              </w:rPr>
              <w:fldChar w:fldCharType="end"/>
            </w:r>
            <w:r>
              <w:rPr>
                <w:color w:val="000000"/>
              </w:rPr>
              <w:t xml:space="preserve"> </w:t>
            </w:r>
            <w:r>
              <w:rPr>
                <w:color w:val="000000"/>
              </w:rPr>
              <w:fldChar w:fldCharType="begin">
                <w:fldData xml:space="preserve">PEVuZE5vdGU+PENpdGU+PEF1dGhvcj5JbWFtPC9BdXRob3I+PFllYXI+MjAxODwvWWVhcj48UmVj
TnVtPjY3ODwvUmVjTnVtPjxEaXNwbGF5VGV4dD4oQ2hlbiBldCBhbC4sIDIwMjBhOyBJbWFtIGV0
IGFsLiwgMjAxOCk8L0Rpc3BsYXlUZXh0PjxyZWNvcmQ+PHJlYy1udW1iZXI+Njc4PC9yZWMtbnVt
YmVyPjxmb3JlaWduLWtleXM+PGtleSBhcHA9IkVOIiBkYi1pZD0iZXh3cnhlZjBrMHRzOW9ldmU1
YTVlcHJ6czBwZGU1d3RzOTJyIiB0aW1lc3RhbXA9IjE2NjQwMzQzODQiPjY3ODwva2V5PjwvZm9y
ZWlnbi1rZXlzPjxyZWYtdHlwZSBuYW1lPSJKb3VybmFsIEFydGljbGUiPjE3PC9yZWYtdHlwZT48
Y29udHJpYnV0b3JzPjxhdXRob3JzPjxhdXRob3I+SW1hbSwgTW9oYW1lZCBBPC9hdXRob3I+PGF1
dGhvcj5OZWdpZGEsIEFobWVkIFM8L2F1dGhvcj48YXV0aG9yPkVsZ2ViYWx5LCBBaG1lZDwvYXV0
aG9yPjxhdXRob3I+SHVzc2VpbiwgQW1yPC9hdXRob3I+PGF1dGhvcj5Fcm5zdGJydW5uZXIsIEx1
a2FzPC9hdXRob3I+PGF1dGhvcj5KYXZlZCwgU2FxaWI8L2F1dGhvcj48YXV0aG9yPkphY29iLCBK
b3NodWE8L2F1dGhvcj48YXV0aG9yPkNodXJjaGlsbCwgTWFyazwvYXV0aG9yPjxhdXRob3I+VHJp
a2hhLCBQYXVsPC9hdXRob3I+PGF1dGhvcj5OZXdtYW4sIEtldmluPC9hdXRob3I+PC9hdXRob3Jz
PjwvY29udHJpYnV0b3JzPjx0aXRsZXM+PHRpdGxlPlRpdGFuaXVtIGVsYXN0aWMgbmFpbHMgdmVy
c3VzIHNwaWNhIGNhc3QgaW4gcGVkaWF0cmljIGZlbW9yYWwgc2hhZnQgZnJhY3R1cmVzOiBhIHN5
c3RlbWF0aWMgcmV2aWV3IGFuZCBtZXRhLWFuYWx5c2lzIG9mIDEwMTIgcGF0aWVudHM8L3RpdGxl
PjxzZWNvbmRhcnktdGl0bGU+VGhlIEFyY2hpdmVzIG9mIEJvbmUgYW5kIEpvaW50IFN1cmdlcnk8
L3NlY29uZGFyeS10aXRsZT48L3RpdGxlcz48cGVyaW9kaWNhbD48ZnVsbC10aXRsZT5UaGUgQXJj
aGl2ZXMgb2YgQm9uZSBhbmQgSm9pbnQgU3VyZ2VyeTwvZnVsbC10aXRsZT48L3BlcmlvZGljYWw+
PHBhZ2VzPjE3Ni0xODg8L3BhZ2VzPjx2b2x1bWU+Njwvdm9sdW1lPjxudW1iZXI+MzwvbnVtYmVy
PjxkYXRlcz48eWVhcj4yMDE4PC95ZWFyPjwvZGF0ZXM+PHVybHM+PC91cmxzPjwvcmVjb3JkPjwv
Q2l0ZT48Q2l0ZT48QXV0aG9yPkNoZW48L0F1dGhvcj48WWVhcj4yMDIwPC9ZZWFyPjxSZWNOdW0+
Njc5PC9SZWNOdW0+PHJlY29yZD48cmVjLW51bWJlcj42Nzk8L3JlYy1udW1iZXI+PGZvcmVpZ24t
a2V5cz48a2V5IGFwcD0iRU4iIGRiLWlkPSJleHdyeGVmMGswdHM5b2V2ZTVhNWVwcnpzMHBkZTV3
dHM5MnIiIHRpbWVzdGFtcD0iMTY2NDAzNDQyMSI+Njc5PC9rZXk+PC9mb3JlaWduLWtleXM+PHJl
Zi10eXBlIG5hbWU9IkpvdXJuYWwgQXJ0aWNsZSI+MTc8L3JlZi10eXBlPjxjb250cmlidXRvcnM+
PGF1dGhvcnM+PGF1dGhvcj5DaGVuLCBYaW5nZ3Vhbmc8L2F1dGhvcj48YXV0aG9yPkx1LCBNaW5o
dWE8L2F1dGhvcj48YXV0aG9yPlh1LCBXZWliaW48L2F1dGhvcj48YXV0aG9yPldhbmcsIFhpYW9k
b25nPC9hdXRob3I+PGF1dGhvcj5YdWUsIE1pbmdmZW5nPC9hdXRob3I+PGF1dGhvcj5EYWksIEpp
YXBpbmc8L2F1dGhvcj48YXV0aG9yPlpoYW5nLCBaaG9uZ3dlaTwvYXV0aG9yPjxhdXRob3I+Q2hl
biwgR2FuZzwvYXV0aG9yPjwvYXV0aG9ycz48L2NvbnRyaWJ1dG9ycz48dGl0bGVzPjx0aXRsZT5U
cmVhdG1lbnQgb2YgcGVkaWF0cmljIGZlbW9yYWwgc2hhZnQgZnJhY3R1cmVzIHdpdGggZWxhc3Rp
YyBzdGFibGUgaW50cmFtZWR1bGxhcnkgbmFpbHMgdmVyc3VzIGV4dGVybmFsIGZpeGF0aW9uOiBh
IG1ldGEtYW5hbHlzaXM8L3RpdGxlPjxzZWNvbmRhcnktdGl0bGU+T3J0aG9wYWVkaWNzICZhbXA7
IFRyYXVtYXRvbG9neTogU3VyZ2VyeSAmYW1wOyBSZXNlYXJjaDwvc2Vjb25kYXJ5LXRpdGxlPjwv
dGl0bGVzPjxwZXJpb2RpY2FsPjxmdWxsLXRpdGxlPk9ydGhvcGFlZGljcyAmYW1wOyBUcmF1bWF0
b2xvZ3k6IFN1cmdlcnkgJmFtcDsgUmVzZWFyY2g8L2Z1bGwtdGl0bGU+PC9wZXJpb2RpY2FsPjxw
YWdlcz4xMzA1LTEzMTE8L3BhZ2VzPjx2b2x1bWU+MTA2PC92b2x1bWU+PG51bWJlcj43PC9udW1i
ZXI+PGRhdGVzPjx5ZWFyPjIwMjA8L3llYXI+PC9kYXRlcz48aXNibj4xODc3LTA1Njg8L2lzYm4+
PHVybHM+PC91cmxzPjwvcmVjb3JkPjwvQ2l0ZT48L0VuZE5vdGU+AG==
</w:fldData>
              </w:fldChar>
            </w:r>
            <w:r>
              <w:rPr>
                <w:color w:val="000000"/>
              </w:rPr>
              <w:instrText xml:space="preserve"> ADDIN EN.CITE </w:instrText>
            </w:r>
            <w:r>
              <w:rPr>
                <w:color w:val="000000"/>
              </w:rPr>
              <w:fldChar w:fldCharType="begin">
                <w:fldData xml:space="preserve">PEVuZE5vdGU+PENpdGU+PEF1dGhvcj5JbWFtPC9BdXRob3I+PFllYXI+MjAxODwvWWVhcj48UmVj
TnVtPjY3ODwvUmVjTnVtPjxEaXNwbGF5VGV4dD4oQ2hlbiBldCBhbC4sIDIwMjBhOyBJbWFtIGV0
IGFsLiwgMjAxOCk8L0Rpc3BsYXlUZXh0PjxyZWNvcmQ+PHJlYy1udW1iZXI+Njc4PC9yZWMtbnVt
YmVyPjxmb3JlaWduLWtleXM+PGtleSBhcHA9IkVOIiBkYi1pZD0iZXh3cnhlZjBrMHRzOW9ldmU1
YTVlcHJ6czBwZGU1d3RzOTJyIiB0aW1lc3RhbXA9IjE2NjQwMzQzODQiPjY3ODwva2V5PjwvZm9y
ZWlnbi1rZXlzPjxyZWYtdHlwZSBuYW1lPSJKb3VybmFsIEFydGljbGUiPjE3PC9yZWYtdHlwZT48
Y29udHJpYnV0b3JzPjxhdXRob3JzPjxhdXRob3I+SW1hbSwgTW9oYW1lZCBBPC9hdXRob3I+PGF1
dGhvcj5OZWdpZGEsIEFobWVkIFM8L2F1dGhvcj48YXV0aG9yPkVsZ2ViYWx5LCBBaG1lZDwvYXV0
aG9yPjxhdXRob3I+SHVzc2VpbiwgQW1yPC9hdXRob3I+PGF1dGhvcj5Fcm5zdGJydW5uZXIsIEx1
a2FzPC9hdXRob3I+PGF1dGhvcj5KYXZlZCwgU2FxaWI8L2F1dGhvcj48YXV0aG9yPkphY29iLCBK
b3NodWE8L2F1dGhvcj48YXV0aG9yPkNodXJjaGlsbCwgTWFyazwvYXV0aG9yPjxhdXRob3I+VHJp
a2hhLCBQYXVsPC9hdXRob3I+PGF1dGhvcj5OZXdtYW4sIEtldmluPC9hdXRob3I+PC9hdXRob3Jz
PjwvY29udHJpYnV0b3JzPjx0aXRsZXM+PHRpdGxlPlRpdGFuaXVtIGVsYXN0aWMgbmFpbHMgdmVy
c3VzIHNwaWNhIGNhc3QgaW4gcGVkaWF0cmljIGZlbW9yYWwgc2hhZnQgZnJhY3R1cmVzOiBhIHN5
c3RlbWF0aWMgcmV2aWV3IGFuZCBtZXRhLWFuYWx5c2lzIG9mIDEwMTIgcGF0aWVudHM8L3RpdGxl
PjxzZWNvbmRhcnktdGl0bGU+VGhlIEFyY2hpdmVzIG9mIEJvbmUgYW5kIEpvaW50IFN1cmdlcnk8
L3NlY29uZGFyeS10aXRsZT48L3RpdGxlcz48cGVyaW9kaWNhbD48ZnVsbC10aXRsZT5UaGUgQXJj
aGl2ZXMgb2YgQm9uZSBhbmQgSm9pbnQgU3VyZ2VyeTwvZnVsbC10aXRsZT48L3BlcmlvZGljYWw+
PHBhZ2VzPjE3Ni0xODg8L3BhZ2VzPjx2b2x1bWU+Njwvdm9sdW1lPjxudW1iZXI+MzwvbnVtYmVy
PjxkYXRlcz48eWVhcj4yMDE4PC95ZWFyPjwvZGF0ZXM+PHVybHM+PC91cmxzPjwvcmVjb3JkPjwv
Q2l0ZT48Q2l0ZT48QXV0aG9yPkNoZW48L0F1dGhvcj48WWVhcj4yMDIwPC9ZZWFyPjxSZWNOdW0+
Njc5PC9SZWNOdW0+PHJlY29yZD48cmVjLW51bWJlcj42Nzk8L3JlYy1udW1iZXI+PGZvcmVpZ24t
a2V5cz48a2V5IGFwcD0iRU4iIGRiLWlkPSJleHdyeGVmMGswdHM5b2V2ZTVhNWVwcnpzMHBkZTV3
dHM5MnIiIHRpbWVzdGFtcD0iMTY2NDAzNDQyMSI+Njc5PC9rZXk+PC9mb3JlaWduLWtleXM+PHJl
Zi10eXBlIG5hbWU9IkpvdXJuYWwgQXJ0aWNsZSI+MTc8L3JlZi10eXBlPjxjb250cmlidXRvcnM+
PGF1dGhvcnM+PGF1dGhvcj5DaGVuLCBYaW5nZ3Vhbmc8L2F1dGhvcj48YXV0aG9yPkx1LCBNaW5o
dWE8L2F1dGhvcj48YXV0aG9yPlh1LCBXZWliaW48L2F1dGhvcj48YXV0aG9yPldhbmcsIFhpYW9k
b25nPC9hdXRob3I+PGF1dGhvcj5YdWUsIE1pbmdmZW5nPC9hdXRob3I+PGF1dGhvcj5EYWksIEpp
YXBpbmc8L2F1dGhvcj48YXV0aG9yPlpoYW5nLCBaaG9uZ3dlaTwvYXV0aG9yPjxhdXRob3I+Q2hl
biwgR2FuZzwvYXV0aG9yPjwvYXV0aG9ycz48L2NvbnRyaWJ1dG9ycz48dGl0bGVzPjx0aXRsZT5U
cmVhdG1lbnQgb2YgcGVkaWF0cmljIGZlbW9yYWwgc2hhZnQgZnJhY3R1cmVzIHdpdGggZWxhc3Rp
YyBzdGFibGUgaW50cmFtZWR1bGxhcnkgbmFpbHMgdmVyc3VzIGV4dGVybmFsIGZpeGF0aW9uOiBh
IG1ldGEtYW5hbHlzaXM8L3RpdGxlPjxzZWNvbmRhcnktdGl0bGU+T3J0aG9wYWVkaWNzICZhbXA7
IFRyYXVtYXRvbG9neTogU3VyZ2VyeSAmYW1wOyBSZXNlYXJjaDwvc2Vjb25kYXJ5LXRpdGxlPjwv
dGl0bGVzPjxwZXJpb2RpY2FsPjxmdWxsLXRpdGxlPk9ydGhvcGFlZGljcyAmYW1wOyBUcmF1bWF0
b2xvZ3k6IFN1cmdlcnkgJmFtcDsgUmVzZWFyY2g8L2Z1bGwtdGl0bGU+PC9wZXJpb2RpY2FsPjxw
YWdlcz4xMzA1LTEzMTE8L3BhZ2VzPjx2b2x1bWU+MTA2PC92b2x1bWU+PG51bWJlcj43PC9udW1i
ZXI+PGRhdGVzPjx5ZWFyPjIwMjA8L3llYXI+PC9kYXRlcz48aXNibj4xODc3LTA1Njg8L2lzYm4+
PHVybHM+PC91cmxzPjwvcmVjb3JkPjwvQ2l0ZT48L0VuZE5vdGU+AG==
</w:fldData>
              </w:fldChar>
            </w:r>
            <w:r>
              <w:rPr>
                <w:color w:val="000000"/>
              </w:rPr>
              <w:instrText xml:space="preserve"> ADDIN EN.CITE.DATA </w:instrText>
            </w:r>
            <w:r>
              <w:rPr>
                <w:color w:val="000000"/>
              </w:rPr>
            </w:r>
            <w:r>
              <w:rPr>
                <w:color w:val="000000"/>
              </w:rPr>
              <w:fldChar w:fldCharType="end"/>
            </w:r>
            <w:r>
              <w:rPr>
                <w:color w:val="000000"/>
              </w:rPr>
            </w:r>
            <w:r>
              <w:rPr>
                <w:color w:val="000000"/>
              </w:rPr>
              <w:fldChar w:fldCharType="separate"/>
            </w:r>
            <w:r>
              <w:rPr>
                <w:noProof/>
                <w:color w:val="000000"/>
              </w:rPr>
              <w:t>(</w:t>
            </w:r>
            <w:hyperlink w:anchor="_ENREF_4" w:tooltip="Chen, 2020 #679" w:history="1">
              <w:r w:rsidR="007657B9">
                <w:rPr>
                  <w:noProof/>
                  <w:color w:val="000000"/>
                </w:rPr>
                <w:t>Chen et al., 2020a</w:t>
              </w:r>
            </w:hyperlink>
            <w:r>
              <w:rPr>
                <w:noProof/>
                <w:color w:val="000000"/>
              </w:rPr>
              <w:t xml:space="preserve">; </w:t>
            </w:r>
            <w:hyperlink w:anchor="_ENREF_13" w:tooltip="Imam, 2018 #678" w:history="1">
              <w:r w:rsidR="007657B9">
                <w:rPr>
                  <w:noProof/>
                  <w:color w:val="000000"/>
                </w:rPr>
                <w:t>Imam et al., 2018</w:t>
              </w:r>
            </w:hyperlink>
            <w:r>
              <w:rPr>
                <w:noProof/>
                <w:color w:val="000000"/>
              </w:rPr>
              <w:t>)</w:t>
            </w:r>
            <w:r>
              <w:rPr>
                <w:color w:val="000000"/>
              </w:rPr>
              <w:fldChar w:fldCharType="end"/>
            </w:r>
            <w:r>
              <w:t xml:space="preserve"> </w:t>
            </w:r>
            <w:r>
              <w:rPr>
                <w:rFonts w:cstheme="minorHAnsi"/>
                <w:szCs w:val="16"/>
              </w:rPr>
              <w:fldChar w:fldCharType="begin"/>
            </w:r>
            <w:r>
              <w:rPr>
                <w:rFonts w:cstheme="minorHAnsi"/>
                <w:szCs w:val="16"/>
              </w:rPr>
              <w:instrText xml:space="preserve"> ADDIN EN.CITE &lt;EndNote&gt;&lt;Cite&gt;&lt;Author&gt;Madhuri&lt;/Author&gt;&lt;Year&gt;2014&lt;/Year&gt;&lt;RecNum&gt;702&lt;/RecNum&gt;&lt;DisplayText&gt;(Madhuri et al., 2014)&lt;/DisplayText&gt;&lt;record&gt;&lt;rec-number&gt;702&lt;/rec-number&gt;&lt;foreign-keys&gt;&lt;key app="EN" db-id="exwrxef0k0ts9oeve5a5eprzs0pde5wts92r" timestamp="1664782162"&gt;702&lt;/key&gt;&lt;/foreign-keys&gt;&lt;ref-type name="Journal Article"&gt;17&lt;/ref-type&gt;&lt;contributors&gt;&lt;authors&gt;&lt;author&gt;Madhuri, Vrisha&lt;/author&gt;&lt;author&gt;Dutt, Vivek&lt;/author&gt;&lt;author&gt;Gahukamble, Abhay D&lt;/author&gt;&lt;author&gt;Tharyan, Prathap&lt;/author&gt;&lt;/authors&gt;&lt;/contributors&gt;&lt;titles&gt;&lt;title&gt;Interventions for treating femoral shaft fractures in children and adolescents&lt;/title&gt;&lt;secondary-title&gt;Evidence‐Based Child Health: A Cochrane Review Journal&lt;/secondary-title&gt;&lt;/titles&gt;&lt;periodical&gt;&lt;full-title&gt;Evidence‐Based Child Health: A Cochrane Review Journal&lt;/full-title&gt;&lt;/periodical&gt;&lt;pages&gt;753-826&lt;/pages&gt;&lt;volume&gt;9&lt;/volume&gt;&lt;number&gt;4&lt;/number&gt;&lt;dates&gt;&lt;year&gt;2014&lt;/year&gt;&lt;/dates&gt;&lt;isbn&gt;1557-6272&lt;/isbn&gt;&lt;urls&gt;&lt;/urls&gt;&lt;/record&gt;&lt;/Cite&gt;&lt;/EndNote&gt;</w:instrText>
            </w:r>
            <w:r>
              <w:rPr>
                <w:rFonts w:cstheme="minorHAnsi"/>
                <w:szCs w:val="16"/>
              </w:rPr>
              <w:fldChar w:fldCharType="separate"/>
            </w:r>
            <w:r>
              <w:rPr>
                <w:rFonts w:cstheme="minorHAnsi"/>
                <w:noProof/>
                <w:szCs w:val="16"/>
              </w:rPr>
              <w:t>(</w:t>
            </w:r>
            <w:hyperlink w:anchor="_ENREF_24" w:tooltip="Madhuri, 2014 #702" w:history="1">
              <w:r w:rsidR="007657B9">
                <w:rPr>
                  <w:rFonts w:cstheme="minorHAnsi"/>
                  <w:noProof/>
                  <w:szCs w:val="16"/>
                </w:rPr>
                <w:t>Madhuri et al., 2014</w:t>
              </w:r>
            </w:hyperlink>
            <w:r>
              <w:rPr>
                <w:rFonts w:cstheme="minorHAnsi"/>
                <w:noProof/>
                <w:szCs w:val="16"/>
              </w:rPr>
              <w:t>)</w:t>
            </w:r>
            <w:r>
              <w:rPr>
                <w:rFonts w:cstheme="minorHAnsi"/>
                <w:szCs w:val="16"/>
              </w:rPr>
              <w:fldChar w:fldCharType="end"/>
            </w:r>
            <w:r>
              <w:rPr>
                <w:color w:val="000000"/>
              </w:rPr>
              <w:t xml:space="preserve">, </w:t>
            </w:r>
            <w:r w:rsidRPr="00774682">
              <w:rPr>
                <w:rFonts w:cstheme="minorHAnsi"/>
                <w:szCs w:val="16"/>
              </w:rPr>
              <w:fldChar w:fldCharType="begin"/>
            </w:r>
            <w:r w:rsidRPr="00774682">
              <w:rPr>
                <w:rFonts w:cstheme="minorHAnsi"/>
                <w:szCs w:val="16"/>
              </w:rPr>
              <w:instrText xml:space="preserve"> ADDIN EN.CITE &lt;EndNote&gt;&lt;Cite&gt;&lt;Author&gt;Khoriati&lt;/Author&gt;&lt;Year&gt;2016&lt;/Year&gt;&lt;RecNum&gt;703&lt;/RecNum&gt;&lt;DisplayText&gt;(Khoriati et al., 2016)&lt;/DisplayText&gt;&lt;record&gt;&lt;rec-number&gt;703&lt;/rec-number&gt;&lt;foreign-keys&gt;&lt;key app="EN" db-id="exwrxef0k0ts9oeve5a5eprzs0pde5wts92r" timestamp="1664783713"&gt;703&lt;/key&gt;&lt;/foreign-keys&gt;&lt;ref-type name="Journal Article"&gt;17&lt;/ref-type&gt;&lt;contributors&gt;&lt;authors&gt;&lt;author&gt;Khoriati, Al-achraf&lt;/author&gt;&lt;author&gt;Jones, Carl&lt;/author&gt;&lt;author&gt;Gelfer, Yael&lt;/author&gt;&lt;author&gt;Trompeter, Alex&lt;/author&gt;&lt;/authors&gt;&lt;/contributors&gt;&lt;titles&gt;&lt;title&gt;The management of paediatric diaphyseal femoral fractures: a modern approach&lt;/title&gt;&lt;secondary-title&gt;Strategies in Trauma and Limb Reconstruction&lt;/secondary-title&gt;&lt;/titles&gt;&lt;periodical&gt;&lt;full-title&gt;Strategies in trauma and limb reconstruction&lt;/full-title&gt;&lt;/periodical&gt;&lt;pages&gt;87-97&lt;/pages&gt;&lt;volume&gt;11&lt;/volume&gt;&lt;number&gt;2&lt;/number&gt;&lt;dates&gt;&lt;year&gt;2016&lt;/year&gt;&lt;/dates&gt;&lt;isbn&gt;1828-8928&lt;/isbn&gt;&lt;urls&gt;&lt;/urls&gt;&lt;/record&gt;&lt;/Cite&gt;&lt;/EndNote&gt;</w:instrText>
            </w:r>
            <w:r w:rsidRPr="00774682">
              <w:rPr>
                <w:rFonts w:cstheme="minorHAnsi"/>
                <w:szCs w:val="16"/>
              </w:rPr>
              <w:fldChar w:fldCharType="separate"/>
            </w:r>
            <w:r w:rsidRPr="00774682">
              <w:rPr>
                <w:rFonts w:cstheme="minorHAnsi"/>
                <w:noProof/>
                <w:szCs w:val="16"/>
              </w:rPr>
              <w:t>(</w:t>
            </w:r>
            <w:hyperlink w:anchor="_ENREF_17" w:tooltip="Khoriati, 2016 #703" w:history="1">
              <w:r w:rsidR="007657B9" w:rsidRPr="00774682">
                <w:rPr>
                  <w:rFonts w:cstheme="minorHAnsi"/>
                  <w:noProof/>
                  <w:szCs w:val="16"/>
                </w:rPr>
                <w:t>Khoriati et al., 2016</w:t>
              </w:r>
            </w:hyperlink>
            <w:r w:rsidRPr="00774682">
              <w:rPr>
                <w:rFonts w:cstheme="minorHAnsi"/>
                <w:noProof/>
                <w:szCs w:val="16"/>
              </w:rPr>
              <w:t>)</w:t>
            </w:r>
            <w:r w:rsidRPr="00774682">
              <w:rPr>
                <w:rFonts w:cstheme="minorHAnsi"/>
                <w:szCs w:val="16"/>
              </w:rPr>
              <w:fldChar w:fldCharType="end"/>
            </w:r>
            <w:r w:rsidRPr="00774682">
              <w:rPr>
                <w:rFonts w:cstheme="minorHAnsi"/>
                <w:szCs w:val="16"/>
              </w:rPr>
              <w:t>.</w:t>
            </w:r>
          </w:p>
        </w:tc>
        <w:tc>
          <w:tcPr>
            <w:tcW w:w="1110" w:type="pct"/>
            <w:shd w:val="clear" w:color="auto" w:fill="auto"/>
          </w:tcPr>
          <w:p w14:paraId="7F7A05FE" w14:textId="06CE9605" w:rsidR="000D44D0" w:rsidRDefault="000D44D0" w:rsidP="000D44D0">
            <w:pPr>
              <w:pStyle w:val="TableCell8-Bullet"/>
            </w:pPr>
            <w:r>
              <w:t>Possibility</w:t>
            </w:r>
            <w:r w:rsidRPr="004A3B96">
              <w:t xml:space="preserve"> of developing avascular necrosis (AVN) of the femoral head. The true incidence of AVN with adult nails remains unknown and is largely dependent on the technique used </w:t>
            </w:r>
            <w:r w:rsidRPr="004A3B96">
              <w:fldChar w:fldCharType="begin"/>
            </w:r>
            <w:r w:rsidRPr="004A3B96">
              <w:instrText xml:space="preserve"> ADDIN EN.CITE &lt;EndNote&gt;&lt;Cite&gt;&lt;Author&gt;Khoriati&lt;/Author&gt;&lt;Year&gt;2016&lt;/Year&gt;&lt;RecNum&gt;703&lt;/RecNum&gt;&lt;DisplayText&gt;(Khoriati et al., 2016)&lt;/DisplayText&gt;&lt;record&gt;&lt;rec-number&gt;703&lt;/rec-number&gt;&lt;foreign-keys&gt;&lt;key app="EN" db-id="exwrxef0k0ts9oeve5a5eprzs0pde5wts92r" timestamp="1664783713"&gt;703&lt;/key&gt;&lt;/foreign-keys&gt;&lt;ref-type name="Journal Article"&gt;17&lt;/ref-type&gt;&lt;contributors&gt;&lt;authors&gt;&lt;author&gt;Khoriati, Al-achraf&lt;/author&gt;&lt;author&gt;Jones, Carl&lt;/author&gt;&lt;author&gt;Gelfer, Yael&lt;/author&gt;&lt;author&gt;Trompeter, Alex&lt;/author&gt;&lt;/authors&gt;&lt;/contributors&gt;&lt;titles&gt;&lt;title&gt;The management of paediatric diaphyseal femoral fractures: a modern approach&lt;/title&gt;&lt;secondary-title&gt;Strategies in Trauma and Limb Reconstruction&lt;/secondary-title&gt;&lt;/titles&gt;&lt;periodical&gt;&lt;full-title&gt;Strategies in trauma and limb reconstruction&lt;/full-title&gt;&lt;/periodical&gt;&lt;pages&gt;87-97&lt;/pages&gt;&lt;volume&gt;11&lt;/volume&gt;&lt;number&gt;2&lt;/number&gt;&lt;dates&gt;&lt;year&gt;2016&lt;/year&gt;&lt;/dates&gt;&lt;isbn&gt;1828-8928&lt;/isbn&gt;&lt;urls&gt;&lt;/urls&gt;&lt;/record&gt;&lt;/Cite&gt;&lt;/EndNote&gt;</w:instrText>
            </w:r>
            <w:r w:rsidRPr="004A3B96">
              <w:fldChar w:fldCharType="separate"/>
            </w:r>
            <w:r w:rsidRPr="004A3B96">
              <w:rPr>
                <w:noProof/>
              </w:rPr>
              <w:t>(</w:t>
            </w:r>
            <w:hyperlink w:anchor="_ENREF_17" w:tooltip="Khoriati, 2016 #703" w:history="1">
              <w:r w:rsidR="007657B9" w:rsidRPr="004A3B96">
                <w:rPr>
                  <w:noProof/>
                </w:rPr>
                <w:t>Khoriati et al., 2016</w:t>
              </w:r>
            </w:hyperlink>
            <w:r w:rsidRPr="004A3B96">
              <w:rPr>
                <w:noProof/>
              </w:rPr>
              <w:t>)</w:t>
            </w:r>
            <w:r w:rsidRPr="004A3B96">
              <w:fldChar w:fldCharType="end"/>
            </w:r>
            <w:r w:rsidRPr="004A3B96">
              <w:t>.</w:t>
            </w:r>
            <w:r>
              <w:t xml:space="preserve"> </w:t>
            </w:r>
          </w:p>
          <w:p w14:paraId="75A78E92" w14:textId="41977820" w:rsidR="00033A03" w:rsidRPr="0034571B" w:rsidRDefault="000D44D0" w:rsidP="000D44D0">
            <w:pPr>
              <w:pStyle w:val="TableCell8-Bullet"/>
            </w:pPr>
            <w:r>
              <w:t xml:space="preserve">Nonunion was the most frequent complication, occurring in 4.7% of distal fractures and 2.8% of shaft fractures </w:t>
            </w:r>
            <w:r>
              <w:rPr>
                <w:rFonts w:cs="Arial"/>
                <w:color w:val="000000"/>
              </w:rP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rPr>
                <w:rFonts w:cs="Arial"/>
                <w:color w:val="000000"/>
              </w:rPr>
              <w:instrText xml:space="preserve"> ADDIN EN.CITE </w:instrText>
            </w:r>
            <w:r>
              <w:rPr>
                <w:rFonts w:cs="Arial"/>
                <w:color w:val="000000"/>
              </w:rP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rPr>
                <w:rFonts w:cs="Arial"/>
                <w:color w:val="000000"/>
              </w:rPr>
              <w:instrText xml:space="preserve"> ADDIN EN.CITE.DATA </w:instrText>
            </w:r>
            <w:r>
              <w:rPr>
                <w:rFonts w:cs="Arial"/>
                <w:color w:val="000000"/>
              </w:rPr>
            </w:r>
            <w:r>
              <w:rPr>
                <w:rFonts w:cs="Arial"/>
                <w:color w:val="000000"/>
              </w:rPr>
              <w:fldChar w:fldCharType="end"/>
            </w:r>
            <w:r>
              <w:rPr>
                <w:rFonts w:cs="Arial"/>
                <w:color w:val="000000"/>
              </w:rPr>
            </w:r>
            <w:r>
              <w:rPr>
                <w:rFonts w:cs="Arial"/>
                <w:color w:val="000000"/>
              </w:rPr>
              <w:fldChar w:fldCharType="separate"/>
            </w:r>
            <w:r>
              <w:rPr>
                <w:rFonts w:cs="Arial"/>
                <w:noProof/>
                <w:color w:val="000000"/>
              </w:rPr>
              <w:t>(</w:t>
            </w:r>
            <w:hyperlink w:anchor="_ENREF_18" w:tooltip="Koso, 2018 #674" w:history="1">
              <w:r w:rsidR="007657B9">
                <w:rPr>
                  <w:rFonts w:cs="Arial"/>
                  <w:noProof/>
                  <w:color w:val="000000"/>
                </w:rPr>
                <w:t>Koso et al., 2018</w:t>
              </w:r>
            </w:hyperlink>
            <w:r>
              <w:rPr>
                <w:rFonts w:cs="Arial"/>
                <w:noProof/>
                <w:color w:val="000000"/>
              </w:rPr>
              <w:t>)</w:t>
            </w:r>
            <w:r>
              <w:rPr>
                <w:rFonts w:cs="Arial"/>
                <w:color w:val="000000"/>
              </w:rPr>
              <w:fldChar w:fldCharType="end"/>
            </w:r>
            <w:r>
              <w:t>.</w:t>
            </w:r>
          </w:p>
        </w:tc>
      </w:tr>
    </w:tbl>
    <w:p w14:paraId="56F87142" w14:textId="77777777" w:rsidR="00605CA4" w:rsidRDefault="00605CA4" w:rsidP="00605CA4">
      <w:pPr>
        <w:pStyle w:val="NoSpacing"/>
      </w:pPr>
    </w:p>
    <w:p w14:paraId="141DE2A5" w14:textId="5F4E727A" w:rsidR="00605CA4" w:rsidRDefault="00605CA4" w:rsidP="00605CA4">
      <w:pPr>
        <w:pStyle w:val="Caption"/>
      </w:pPr>
      <w:bookmarkStart w:id="1254" w:name="_Ref61375143"/>
      <w:r>
        <w:lastRenderedPageBreak/>
        <w:t xml:space="preserve">Table </w:t>
      </w:r>
      <w:fldSimple w:instr=" SEQ Table \* ARABIC ">
        <w:r w:rsidR="002A0CEA">
          <w:rPr>
            <w:noProof/>
          </w:rPr>
          <w:t>67</w:t>
        </w:r>
      </w:fldSimple>
      <w:bookmarkEnd w:id="1254"/>
      <w:r>
        <w:t xml:space="preserve">: </w:t>
      </w:r>
      <w:r w:rsidR="00D85C1B">
        <w:t>Overview of</w:t>
      </w:r>
      <w:r>
        <w:t xml:space="preserve"> Alternative T</w:t>
      </w:r>
      <w:r w:rsidR="00FD448B">
        <w:t xml:space="preserve">reatment </w:t>
      </w:r>
      <w:r w:rsidR="00FD448B" w:rsidRPr="00AD77AC">
        <w:t>Option</w:t>
      </w:r>
      <w:r w:rsidRPr="00AD77AC">
        <w:t xml:space="preserve">s </w:t>
      </w:r>
      <w:r w:rsidR="00421CE2" w:rsidRPr="00AD77AC">
        <w:t>for All Clinical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2278"/>
        <w:gridCol w:w="1198"/>
        <w:gridCol w:w="2286"/>
        <w:gridCol w:w="3179"/>
        <w:gridCol w:w="2814"/>
      </w:tblGrid>
      <w:tr w:rsidR="00C26974" w:rsidRPr="0034571B" w14:paraId="2953D012" w14:textId="77777777" w:rsidTr="00AD77AC">
        <w:trPr>
          <w:trHeight w:val="20"/>
          <w:tblHeader/>
        </w:trPr>
        <w:tc>
          <w:tcPr>
            <w:tcW w:w="485" w:type="pct"/>
            <w:tcBorders>
              <w:bottom w:val="single" w:sz="4" w:space="0" w:color="auto"/>
            </w:tcBorders>
            <w:shd w:val="clear" w:color="auto" w:fill="D9D9D9" w:themeFill="background1" w:themeFillShade="D9"/>
          </w:tcPr>
          <w:p w14:paraId="598C9C79" w14:textId="3F2529C5" w:rsidR="00C26974" w:rsidRPr="0034571B" w:rsidRDefault="00C26974" w:rsidP="00C26974">
            <w:pPr>
              <w:pStyle w:val="TableHeader8-Centered"/>
            </w:pPr>
            <w:r>
              <w:t>Alternative Treatment Options</w:t>
            </w:r>
          </w:p>
        </w:tc>
        <w:tc>
          <w:tcPr>
            <w:tcW w:w="903" w:type="pct"/>
            <w:tcBorders>
              <w:bottom w:val="single" w:sz="4" w:space="0" w:color="auto"/>
            </w:tcBorders>
            <w:shd w:val="clear" w:color="auto" w:fill="D9D9D9" w:themeFill="background1" w:themeFillShade="D9"/>
          </w:tcPr>
          <w:p w14:paraId="025BA135" w14:textId="77777777" w:rsidR="00C26974" w:rsidRPr="0034571B" w:rsidRDefault="00C26974" w:rsidP="00C26974">
            <w:pPr>
              <w:pStyle w:val="TableHeader8-Centered"/>
            </w:pPr>
            <w:r>
              <w:t>Brief Description</w:t>
            </w:r>
          </w:p>
        </w:tc>
        <w:tc>
          <w:tcPr>
            <w:tcW w:w="486" w:type="pct"/>
            <w:tcBorders>
              <w:bottom w:val="single" w:sz="4" w:space="0" w:color="auto"/>
            </w:tcBorders>
            <w:shd w:val="clear" w:color="auto" w:fill="D9D9D9" w:themeFill="background1" w:themeFillShade="D9"/>
          </w:tcPr>
          <w:p w14:paraId="552886D1" w14:textId="4E4C50A3" w:rsidR="00C26974" w:rsidRDefault="00C26974" w:rsidP="00C26974">
            <w:pPr>
              <w:pStyle w:val="TableHeader8-Centered"/>
            </w:pPr>
            <w:r>
              <w:t>Device Options</w:t>
            </w:r>
          </w:p>
        </w:tc>
        <w:tc>
          <w:tcPr>
            <w:tcW w:w="765" w:type="pct"/>
            <w:tcBorders>
              <w:bottom w:val="single" w:sz="4" w:space="0" w:color="auto"/>
            </w:tcBorders>
            <w:shd w:val="clear" w:color="auto" w:fill="D9D9D9" w:themeFill="background1" w:themeFillShade="D9"/>
          </w:tcPr>
          <w:p w14:paraId="10441A2A" w14:textId="71FC53AD" w:rsidR="00C26974" w:rsidRPr="0034571B" w:rsidRDefault="00C26974" w:rsidP="00C26974">
            <w:pPr>
              <w:pStyle w:val="TableHeader8-Centered"/>
            </w:pPr>
            <w:r>
              <w:t>Representative Image</w:t>
            </w:r>
          </w:p>
        </w:tc>
        <w:tc>
          <w:tcPr>
            <w:tcW w:w="1251" w:type="pct"/>
            <w:tcBorders>
              <w:bottom w:val="single" w:sz="4" w:space="0" w:color="auto"/>
            </w:tcBorders>
            <w:shd w:val="clear" w:color="auto" w:fill="D9D9D9" w:themeFill="background1" w:themeFillShade="D9"/>
          </w:tcPr>
          <w:p w14:paraId="1FAC81AC" w14:textId="4E64BAB8" w:rsidR="00C26974" w:rsidRPr="0034571B" w:rsidRDefault="00C26974" w:rsidP="00C26974">
            <w:pPr>
              <w:pStyle w:val="TableHeader8-Centered"/>
            </w:pPr>
            <w:r>
              <w:t>Benefits</w:t>
            </w:r>
          </w:p>
        </w:tc>
        <w:tc>
          <w:tcPr>
            <w:tcW w:w="1110" w:type="pct"/>
            <w:tcBorders>
              <w:bottom w:val="single" w:sz="4" w:space="0" w:color="auto"/>
            </w:tcBorders>
            <w:shd w:val="clear" w:color="auto" w:fill="D9D9D9" w:themeFill="background1" w:themeFillShade="D9"/>
          </w:tcPr>
          <w:p w14:paraId="37F767BF" w14:textId="29858E67" w:rsidR="00C26974" w:rsidRPr="0034571B" w:rsidRDefault="00C26974" w:rsidP="00C26974">
            <w:pPr>
              <w:pStyle w:val="TableHeader8-Centered"/>
            </w:pPr>
            <w:r>
              <w:t>Risks</w:t>
            </w:r>
          </w:p>
        </w:tc>
      </w:tr>
      <w:tr w:rsidR="00033A03" w:rsidRPr="0034571B" w14:paraId="53C7885C" w14:textId="77777777" w:rsidTr="00AD77AC">
        <w:trPr>
          <w:trHeight w:val="20"/>
        </w:trPr>
        <w:tc>
          <w:tcPr>
            <w:tcW w:w="485" w:type="pct"/>
            <w:shd w:val="clear" w:color="auto" w:fill="auto"/>
          </w:tcPr>
          <w:p w14:paraId="0F621989" w14:textId="0B3B69DB" w:rsidR="00033A03" w:rsidRPr="0034571B" w:rsidRDefault="00AD77AC" w:rsidP="00033A03">
            <w:pPr>
              <w:pStyle w:val="TableCell8-Left"/>
            </w:pPr>
            <w:r>
              <w:t>External Fixation</w:t>
            </w:r>
          </w:p>
        </w:tc>
        <w:tc>
          <w:tcPr>
            <w:tcW w:w="903" w:type="pct"/>
            <w:shd w:val="clear" w:color="auto" w:fill="auto"/>
          </w:tcPr>
          <w:p w14:paraId="417A4BD3" w14:textId="4686703D" w:rsidR="00033A03" w:rsidRPr="0034571B" w:rsidRDefault="00AD77AC" w:rsidP="00033A03">
            <w:pPr>
              <w:pStyle w:val="TableCell8-Bullet"/>
            </w:pPr>
            <w:r w:rsidRPr="00246867">
              <w:t>External fixation is a method of immobilizing the fracture while preserving soft tissue integrity using pins that pass through the skin and bone. The pin pierces the limb entirely or from one side, and a rigid scaffolding connects these pins outside the limb</w:t>
            </w:r>
            <w:r>
              <w:t>.</w:t>
            </w:r>
          </w:p>
        </w:tc>
        <w:tc>
          <w:tcPr>
            <w:tcW w:w="486" w:type="pct"/>
          </w:tcPr>
          <w:p w14:paraId="4D426440" w14:textId="35605857" w:rsidR="00033A03" w:rsidRPr="0034571B" w:rsidRDefault="00AD77AC" w:rsidP="00AD77AC">
            <w:pPr>
              <w:pStyle w:val="TableCell8-Bullet"/>
            </w:pPr>
            <w:r w:rsidRPr="00595740">
              <w:t>External fixators, rods, pins, wires</w:t>
            </w:r>
          </w:p>
        </w:tc>
        <w:tc>
          <w:tcPr>
            <w:tcW w:w="765" w:type="pct"/>
            <w:shd w:val="clear" w:color="auto" w:fill="auto"/>
          </w:tcPr>
          <w:p w14:paraId="0BBBBA31" w14:textId="116B5342" w:rsidR="00033A03" w:rsidRPr="0034571B" w:rsidRDefault="00AD77AC" w:rsidP="00033A03">
            <w:pPr>
              <w:pStyle w:val="TableCell8-Centered"/>
            </w:pPr>
            <w:r>
              <w:rPr>
                <w:noProof/>
              </w:rPr>
              <w:drawing>
                <wp:inline distT="0" distB="0" distL="0" distR="0" wp14:anchorId="5D65C3C5" wp14:editId="241450A2">
                  <wp:extent cx="1243965" cy="14693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43965" cy="1469390"/>
                          </a:xfrm>
                          <a:prstGeom prst="rect">
                            <a:avLst/>
                          </a:prstGeom>
                          <a:noFill/>
                        </pic:spPr>
                      </pic:pic>
                    </a:graphicData>
                  </a:graphic>
                </wp:inline>
              </w:drawing>
            </w:r>
          </w:p>
        </w:tc>
        <w:tc>
          <w:tcPr>
            <w:tcW w:w="1251" w:type="pct"/>
          </w:tcPr>
          <w:p w14:paraId="3BE2A9CA" w14:textId="1585BFEA" w:rsidR="00033A03" w:rsidRPr="0034571B" w:rsidRDefault="00AD77AC" w:rsidP="00AD77AC">
            <w:pPr>
              <w:pStyle w:val="TableCell8-Bullet"/>
            </w:pPr>
            <w:r w:rsidRPr="00612BB9">
              <w:t>External fixation is recommended for fractures with serious injury of the soft tissue, multiple trauma, and high energy injury in the lower limbs to avoid intramedullary infection</w:t>
            </w:r>
            <w:r>
              <w:t xml:space="preserve"> </w:t>
            </w:r>
            <w:r>
              <w:fldChar w:fldCharType="begin"/>
            </w:r>
            <w:r>
              <w:instrText xml:space="preserve"> ADDIN EN.CITE &lt;EndNote&gt;&lt;Cite&gt;&lt;Author&gt;Chen&lt;/Author&gt;&lt;Year&gt;2020&lt;/Year&gt;&lt;RecNum&gt;675&lt;/RecNum&gt;&lt;DisplayText&gt;(Chen et al., 2020a)&lt;/DisplayText&gt;&lt;record&gt;&lt;rec-number&gt;675&lt;/rec-number&gt;&lt;foreign-keys&gt;&lt;key app="EN" db-id="exwrxef0k0ts9oeve5a5eprzs0pde5wts92r" timestamp="1664034026"&gt;675&lt;/key&gt;&lt;/foreign-keys&gt;&lt;ref-type name="Journal Article"&gt;17&lt;/ref-type&gt;&lt;contributors&gt;&lt;authors&gt;&lt;author&gt;Chen, Xingguang&lt;/author&gt;&lt;author&gt;Lu, Minhua&lt;/author&gt;&lt;author&gt;Xu, Weibin&lt;/author&gt;&lt;author&gt;Wang, Xiaodong&lt;/author&gt;&lt;author&gt;Xue, Mingfeng&lt;/author&gt;&lt;author&gt;Dai, Jiaping&lt;/author&gt;&lt;author&gt;Zhang, Zhongwei&lt;/author&gt;&lt;author&gt;Chen, Gang&lt;/author&gt;&lt;/authors&gt;&lt;/contributors&gt;&lt;titles&gt;&lt;title&gt;Treatment of pediatric femoral shaft fractures with elastic stable intramedullary nails versus external fixation: a meta-analysis&lt;/title&gt;&lt;secondary-title&gt;Orthopaedics &amp;amp; Traumatology: Surgery &amp;amp; Research&lt;/secondary-title&gt;&lt;/titles&gt;&lt;periodical&gt;&lt;full-title&gt;Orthopaedics &amp;amp; Traumatology: Surgery &amp;amp; Research&lt;/full-title&gt;&lt;/periodical&gt;&lt;pages&gt;1305-1311&lt;/pages&gt;&lt;volume&gt;106&lt;/volume&gt;&lt;number&gt;7&lt;/number&gt;&lt;dates&gt;&lt;year&gt;2020&lt;/year&gt;&lt;/dates&gt;&lt;isbn&gt;1877-0568&lt;/isbn&gt;&lt;urls&gt;&lt;/urls&gt;&lt;/record&gt;&lt;/Cite&gt;&lt;/EndNote&gt;</w:instrText>
            </w:r>
            <w:r>
              <w:fldChar w:fldCharType="separate"/>
            </w:r>
            <w:r>
              <w:rPr>
                <w:noProof/>
              </w:rPr>
              <w:t>(</w:t>
            </w:r>
            <w:hyperlink w:anchor="_ENREF_4" w:tooltip="Chen, 2020 #679" w:history="1">
              <w:r w:rsidR="007657B9">
                <w:rPr>
                  <w:noProof/>
                </w:rPr>
                <w:t>Chen et al., 2020a</w:t>
              </w:r>
            </w:hyperlink>
            <w:r>
              <w:rPr>
                <w:noProof/>
              </w:rPr>
              <w:t>)</w:t>
            </w:r>
            <w:r>
              <w:fldChar w:fldCharType="end"/>
            </w:r>
            <w:r>
              <w:t>.</w:t>
            </w:r>
          </w:p>
        </w:tc>
        <w:tc>
          <w:tcPr>
            <w:tcW w:w="1110" w:type="pct"/>
            <w:shd w:val="clear" w:color="auto" w:fill="auto"/>
          </w:tcPr>
          <w:p w14:paraId="3E91C623" w14:textId="6ACCCD73" w:rsidR="00AD77AC" w:rsidRDefault="00AD77AC" w:rsidP="00AD77AC">
            <w:pPr>
              <w:pStyle w:val="TableCell8-Bullet"/>
            </w:pPr>
            <w:r>
              <w:t>Postoperative pin site infections</w:t>
            </w:r>
          </w:p>
          <w:p w14:paraId="796AF34B" w14:textId="37AFED80" w:rsidR="00AD77AC" w:rsidRDefault="00AD77AC" w:rsidP="00AD77AC">
            <w:pPr>
              <w:pStyle w:val="TableCell8-Bullet"/>
            </w:pPr>
            <w:r>
              <w:t xml:space="preserve">Open injury requiring a longer hospitalization and recovery time, longer recovery time </w:t>
            </w:r>
            <w:r>
              <w:fldChar w:fldCharType="begin"/>
            </w:r>
            <w:r>
              <w:instrText xml:space="preserve"> ADDIN EN.CITE &lt;EndNote&gt;&lt;Cite&gt;&lt;Author&gt;Chen&lt;/Author&gt;&lt;Year&gt;2020&lt;/Year&gt;&lt;RecNum&gt;675&lt;/RecNum&gt;&lt;DisplayText&gt;(Chen et al., 2020a)&lt;/DisplayText&gt;&lt;record&gt;&lt;rec-number&gt;675&lt;/rec-number&gt;&lt;foreign-keys&gt;&lt;key app="EN" db-id="exwrxef0k0ts9oeve5a5eprzs0pde5wts92r" timestamp="1664034026"&gt;675&lt;/key&gt;&lt;/foreign-keys&gt;&lt;ref-type name="Journal Article"&gt;17&lt;/ref-type&gt;&lt;contributors&gt;&lt;authors&gt;&lt;author&gt;Chen, Xingguang&lt;/author&gt;&lt;author&gt;Lu, Minhua&lt;/author&gt;&lt;author&gt;Xu, Weibin&lt;/author&gt;&lt;author&gt;Wang, Xiaodong&lt;/author&gt;&lt;author&gt;Xue, Mingfeng&lt;/author&gt;&lt;author&gt;Dai, Jiaping&lt;/author&gt;&lt;author&gt;Zhang, Zhongwei&lt;/author&gt;&lt;author&gt;Chen, Gang&lt;/author&gt;&lt;/authors&gt;&lt;/contributors&gt;&lt;titles&gt;&lt;title&gt;Treatment of pediatric femoral shaft fractures with elastic stable intramedullary nails versus external fixation: a meta-analysis&lt;/title&gt;&lt;secondary-title&gt;Orthopaedics &amp;amp; Traumatology: Surgery &amp;amp; Research&lt;/secondary-title&gt;&lt;/titles&gt;&lt;periodical&gt;&lt;full-title&gt;Orthopaedics &amp;amp; Traumatology: Surgery &amp;amp; Research&lt;/full-title&gt;&lt;/periodical&gt;&lt;pages&gt;1305-1311&lt;/pages&gt;&lt;volume&gt;106&lt;/volume&gt;&lt;number&gt;7&lt;/number&gt;&lt;dates&gt;&lt;year&gt;2020&lt;/year&gt;&lt;/dates&gt;&lt;isbn&gt;1877-0568&lt;/isbn&gt;&lt;urls&gt;&lt;/urls&gt;&lt;/record&gt;&lt;/Cite&gt;&lt;/EndNote&gt;</w:instrText>
            </w:r>
            <w:r>
              <w:fldChar w:fldCharType="separate"/>
            </w:r>
            <w:r>
              <w:rPr>
                <w:noProof/>
              </w:rPr>
              <w:t>(</w:t>
            </w:r>
            <w:hyperlink w:anchor="_ENREF_4" w:tooltip="Chen, 2020 #679" w:history="1">
              <w:r w:rsidR="007657B9">
                <w:rPr>
                  <w:noProof/>
                </w:rPr>
                <w:t>Chen et al., 2020a</w:t>
              </w:r>
            </w:hyperlink>
            <w:r>
              <w:rPr>
                <w:noProof/>
              </w:rPr>
              <w:t>)</w:t>
            </w:r>
            <w:r>
              <w:fldChar w:fldCharType="end"/>
            </w:r>
            <w:r>
              <w:t>.</w:t>
            </w:r>
          </w:p>
          <w:p w14:paraId="019888DF" w14:textId="72582759" w:rsidR="00033A03" w:rsidRPr="0034571B" w:rsidRDefault="00AD77AC" w:rsidP="00AD77AC">
            <w:pPr>
              <w:pStyle w:val="TableCell8-Bullet"/>
            </w:pPr>
            <w:r>
              <w:t xml:space="preserve">Increased risk of infection following EF when compared to </w:t>
            </w:r>
            <w:r w:rsidRPr="00342445">
              <w:t>flexible intramedullary nailing</w:t>
            </w:r>
            <w:r>
              <w:t xml:space="preserve"> for </w:t>
            </w:r>
            <w:r w:rsidRPr="00A61497">
              <w:t>femoral diaphyseal fractures in children aged</w:t>
            </w:r>
            <w:r>
              <w:t xml:space="preserve"> from</w:t>
            </w:r>
            <w:r w:rsidRPr="00A61497">
              <w:t xml:space="preserve"> 4 to 12</w:t>
            </w:r>
            <w:r>
              <w:t xml:space="preserve"> years </w:t>
            </w:r>
            <w:r>
              <w:fldChar w:fldCharType="begin"/>
            </w:r>
            <w:r>
              <w:instrText xml:space="preserve"> ADDIN EN.CITE &lt;EndNote&gt;&lt;Cite&gt;&lt;Author&gt;Edwards&lt;/Author&gt;&lt;Year&gt;2021&lt;/Year&gt;&lt;RecNum&gt;680&lt;/RecNum&gt;&lt;DisplayText&gt;(Edwards et al., 2021)&lt;/DisplayText&gt;&lt;record&gt;&lt;rec-number&gt;680&lt;/rec-number&gt;&lt;foreign-keys&gt;&lt;key app="EN" db-id="exwrxef0k0ts9oeve5a5eprzs0pde5wts92r" timestamp="1664089214"&gt;680&lt;/key&gt;&lt;/foreign-keys&gt;&lt;ref-type name="Journal Article"&gt;17&lt;/ref-type&gt;&lt;contributors&gt;&lt;authors&gt;&lt;author&gt;Edwards, Tomos A&lt;/author&gt;&lt;author&gt;Daly, Catriona&lt;/author&gt;&lt;author&gt;Donovan, Richard L&lt;/author&gt;&lt;author&gt;Whitehouse, Michael R&lt;/author&gt;&lt;/authors&gt;&lt;/contributors&gt;&lt;titles&gt;&lt;title&gt;Risk of complications following surgical fixation of femoral diaphyseal fractures in children aged 4 to 12 years: A systematic review and meta-analysis&lt;/title&gt;&lt;secondary-title&gt;Injury&lt;/secondary-title&gt;&lt;/titles&gt;&lt;periodical&gt;&lt;full-title&gt;Injury&lt;/full-title&gt;&lt;/periodical&gt;&lt;dates&gt;&lt;year&gt;2021&lt;/year&gt;&lt;/dates&gt;&lt;isbn&gt;0020-1383&lt;/isbn&gt;&lt;urls&gt;&lt;/urls&gt;&lt;/record&gt;&lt;/Cite&gt;&lt;/EndNote&gt;</w:instrText>
            </w:r>
            <w:r>
              <w:fldChar w:fldCharType="separate"/>
            </w:r>
            <w:r>
              <w:rPr>
                <w:noProof/>
              </w:rPr>
              <w:t>(</w:t>
            </w:r>
            <w:hyperlink w:anchor="_ENREF_8" w:tooltip="Edwards, 2021 #680" w:history="1">
              <w:r w:rsidR="007657B9">
                <w:rPr>
                  <w:noProof/>
                </w:rPr>
                <w:t>Edwards et al., 2021</w:t>
              </w:r>
            </w:hyperlink>
            <w:r>
              <w:rPr>
                <w:noProof/>
              </w:rPr>
              <w:t>)</w:t>
            </w:r>
            <w:r>
              <w:fldChar w:fldCharType="end"/>
            </w:r>
            <w:r>
              <w:t>.</w:t>
            </w:r>
          </w:p>
        </w:tc>
      </w:tr>
      <w:tr w:rsidR="00033A03" w:rsidRPr="0034571B" w14:paraId="4A3A098D" w14:textId="77777777" w:rsidTr="00AD77AC">
        <w:trPr>
          <w:trHeight w:val="20"/>
        </w:trPr>
        <w:tc>
          <w:tcPr>
            <w:tcW w:w="485" w:type="pct"/>
            <w:tcBorders>
              <w:bottom w:val="single" w:sz="4" w:space="0" w:color="auto"/>
            </w:tcBorders>
            <w:shd w:val="clear" w:color="auto" w:fill="auto"/>
          </w:tcPr>
          <w:p w14:paraId="28C717DA" w14:textId="0914D88C" w:rsidR="00033A03" w:rsidRPr="00D3582F" w:rsidRDefault="00AD77AC" w:rsidP="00033A03">
            <w:pPr>
              <w:pStyle w:val="TableCell8-Left"/>
              <w:rPr>
                <w:highlight w:val="yellow"/>
              </w:rPr>
            </w:pPr>
            <w:r w:rsidRPr="00AD77AC">
              <w:t>Plate Fixation</w:t>
            </w:r>
          </w:p>
        </w:tc>
        <w:tc>
          <w:tcPr>
            <w:tcW w:w="903" w:type="pct"/>
            <w:tcBorders>
              <w:bottom w:val="single" w:sz="4" w:space="0" w:color="auto"/>
            </w:tcBorders>
            <w:shd w:val="clear" w:color="auto" w:fill="auto"/>
          </w:tcPr>
          <w:p w14:paraId="58EFCDD2" w14:textId="77777777" w:rsidR="00AD77AC" w:rsidRDefault="00AD77AC" w:rsidP="00AD77AC">
            <w:pPr>
              <w:pStyle w:val="TableCell8-Bullet"/>
            </w:pPr>
            <w:r w:rsidRPr="00BB3540">
              <w:t>Plates are like internal splints keeping together the pieces of broken bone utilizing metal plates connected with screws to the bone. After healing is complete, plates can be left in place or they can be removed (in select cases).</w:t>
            </w:r>
          </w:p>
          <w:p w14:paraId="78EAD0BF" w14:textId="230032C7" w:rsidR="00033A03" w:rsidRPr="00076F68" w:rsidRDefault="00AD77AC" w:rsidP="00AD77AC">
            <w:pPr>
              <w:pStyle w:val="TableCell8-Bullet"/>
            </w:pPr>
            <w:r w:rsidRPr="00447F13">
              <w:t>The most used plates for fixation technique are metallic in origin (stainless steel or</w:t>
            </w:r>
            <w:r>
              <w:t xml:space="preserve"> </w:t>
            </w:r>
            <w:r w:rsidRPr="00447F13">
              <w:t>titanium)</w:t>
            </w:r>
            <w:r>
              <w:t xml:space="preserve"> </w:t>
            </w:r>
            <w:r>
              <w:fldChar w:fldCharType="begin"/>
            </w:r>
            <w:r>
              <w:instrText xml:space="preserve"> ADDIN EN.CITE &lt;EndNote&gt;&lt;Cite&gt;&lt;Author&gt;Saleh&lt;/Author&gt;&lt;Year&gt;2021&lt;/Year&gt;&lt;RecNum&gt;670&lt;/RecNum&gt;&lt;DisplayText&gt;(Saleh et al., 2021)&lt;/DisplayText&gt;&lt;record&gt;&lt;rec-number&gt;670&lt;/rec-number&gt;&lt;foreign-keys&gt;&lt;key app="EN" db-id="exwrxef0k0ts9oeve5a5eprzs0pde5wts92r" timestamp="1663934956"&gt;670&lt;/key&gt;&lt;/foreign-keys&gt;&lt;ref-type name="Journal Article"&gt;17&lt;/ref-type&gt;&lt;contributors&gt;&lt;authors&gt;&lt;author&gt;Saleh, Ahmad Miftah Ganem&lt;/author&gt;&lt;author&gt;Salama, Adel Mohamed&lt;/author&gt;&lt;author&gt;Elhewala, Tarek Abd Elsamad&lt;/author&gt;&lt;author&gt;Khaled, Mohamed&lt;/author&gt;&lt;/authors&gt;&lt;/contributors&gt;&lt;titles&gt;&lt;title&gt;Comparing Outcomes of Plating versus Flexible Nailing of Fracture Shaft Femur in children: Metaanalysis Study&lt;/title&gt;&lt;secondary-title&gt;European Journal of Molecular &amp;amp; Clinical Medicine&lt;/secondary-title&gt;&lt;/titles&gt;&lt;periodical&gt;&lt;full-title&gt;European Journal of Molecular &amp;amp; Clinical Medicine&lt;/full-title&gt;&lt;/periodical&gt;&lt;pages&gt;3335-3341&lt;/pages&gt;&lt;volume&gt;8&lt;/volume&gt;&lt;number&gt;3&lt;/number&gt;&lt;dates&gt;&lt;year&gt;2021&lt;/year&gt;&lt;/dates&gt;&lt;urls&gt;&lt;/urls&gt;&lt;/record&gt;&lt;/Cite&gt;&lt;/EndNote&gt;</w:instrText>
            </w:r>
            <w:r>
              <w:fldChar w:fldCharType="separate"/>
            </w:r>
            <w:r>
              <w:t>(</w:t>
            </w:r>
            <w:hyperlink w:anchor="_ENREF_31" w:tooltip="Saleh, 2021 #670" w:history="1">
              <w:r w:rsidR="007657B9">
                <w:t>Saleh et al., 2021</w:t>
              </w:r>
            </w:hyperlink>
            <w:r>
              <w:t>)</w:t>
            </w:r>
            <w:r>
              <w:fldChar w:fldCharType="end"/>
            </w:r>
            <w:r>
              <w:t>.</w:t>
            </w:r>
          </w:p>
        </w:tc>
        <w:tc>
          <w:tcPr>
            <w:tcW w:w="486" w:type="pct"/>
            <w:tcBorders>
              <w:bottom w:val="single" w:sz="4" w:space="0" w:color="auto"/>
            </w:tcBorders>
          </w:tcPr>
          <w:p w14:paraId="10481127" w14:textId="3BD1537E" w:rsidR="00033A03" w:rsidRPr="0034571B" w:rsidRDefault="00AD77AC" w:rsidP="00033A03">
            <w:pPr>
              <w:pStyle w:val="TableCell8-Bullet"/>
            </w:pPr>
            <w:r>
              <w:t>Plates and screws</w:t>
            </w:r>
          </w:p>
        </w:tc>
        <w:tc>
          <w:tcPr>
            <w:tcW w:w="765" w:type="pct"/>
            <w:tcBorders>
              <w:bottom w:val="single" w:sz="4" w:space="0" w:color="auto"/>
            </w:tcBorders>
            <w:shd w:val="clear" w:color="auto" w:fill="auto"/>
          </w:tcPr>
          <w:p w14:paraId="2608FE86" w14:textId="4FD42521" w:rsidR="00033A03" w:rsidRDefault="00AD77AC" w:rsidP="00033A03">
            <w:pPr>
              <w:pStyle w:val="TableCell8-Centered"/>
            </w:pPr>
            <w:r>
              <w:rPr>
                <w:noProof/>
              </w:rPr>
              <w:drawing>
                <wp:inline distT="0" distB="0" distL="0" distR="0" wp14:anchorId="533A0B51" wp14:editId="21DB13B4">
                  <wp:extent cx="1304925" cy="72517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04925" cy="725170"/>
                          </a:xfrm>
                          <a:prstGeom prst="rect">
                            <a:avLst/>
                          </a:prstGeom>
                          <a:noFill/>
                        </pic:spPr>
                      </pic:pic>
                    </a:graphicData>
                  </a:graphic>
                </wp:inline>
              </w:drawing>
            </w:r>
          </w:p>
          <w:p w14:paraId="63572552" w14:textId="1F1FE7B6" w:rsidR="00AD77AC" w:rsidRPr="00AD77AC" w:rsidRDefault="00AD77AC" w:rsidP="00AD77AC">
            <w:pPr>
              <w:ind w:firstLine="720"/>
            </w:pPr>
          </w:p>
        </w:tc>
        <w:tc>
          <w:tcPr>
            <w:tcW w:w="1251" w:type="pct"/>
            <w:tcBorders>
              <w:bottom w:val="single" w:sz="4" w:space="0" w:color="auto"/>
            </w:tcBorders>
          </w:tcPr>
          <w:p w14:paraId="10864963" w14:textId="7558C665" w:rsidR="00AD77AC" w:rsidRDefault="00AD77AC" w:rsidP="00AD77AC">
            <w:pPr>
              <w:pStyle w:val="TableCell8-Bullet"/>
            </w:pPr>
            <w:r>
              <w:t>Intraoperatively shorter operation time and less blood loss and postoperatively (</w:t>
            </w:r>
            <w:r w:rsidR="00BC42F5">
              <w:t>i.e.</w:t>
            </w:r>
            <w:r>
              <w:t xml:space="preserve">, higher union rate, shorter union time, and lower complication rate) </w:t>
            </w:r>
            <w:r>
              <w:fldChar w:fldCharType="begin"/>
            </w:r>
            <w:r>
              <w:instrText xml:space="preserve"> ADDIN EN.CITE &lt;EndNote&gt;&lt;Cite&gt;&lt;Author&gt;Jin&lt;/Author&gt;&lt;Year&gt;2020&lt;/Year&gt;&lt;RecNum&gt;681&lt;/RecNum&gt;&lt;DisplayText&gt;(Jin et al., 2020)&lt;/DisplayText&gt;&lt;record&gt;&lt;rec-number&gt;681&lt;/rec-number&gt;&lt;foreign-keys&gt;&lt;key app="EN" db-id="exwrxef0k0ts9oeve5a5eprzs0pde5wts92r" timestamp="1664171640"&gt;681&lt;/key&gt;&lt;/foreign-keys&gt;&lt;ref-type name="Journal Article"&gt;17&lt;/ref-type&gt;&lt;contributors&gt;&lt;authors&gt;&lt;author&gt;Jin, Yao‐feng&lt;/author&gt;&lt;author&gt;Xu, Hai‐chao&lt;/author&gt;&lt;author&gt;Shen, Zhong‐hai&lt;/author&gt;&lt;author&gt;Pan, Xue‐kang&lt;/author&gt;&lt;author&gt;Xie, Hui&lt;/author&gt;&lt;/authors&gt;&lt;/contributors&gt;&lt;titles&gt;&lt;title&gt;Comparing Augmentative Plating and Exchange Nailing for the Treatment of Nonunion of Femoral Shaft Fracture after Intramedullary Nailing: A Meta‐analysis&lt;/title&gt;&lt;secondary-title&gt;Orthopaedic Surgery&lt;/secondary-title&gt;&lt;/titles&gt;&lt;periodical&gt;&lt;full-title&gt;Orthopaedic surgery&lt;/full-title&gt;&lt;/periodical&gt;&lt;pages&gt;50-57&lt;/pages&gt;&lt;volume&gt;12&lt;/volume&gt;&lt;number&gt;1&lt;/number&gt;&lt;dates&gt;&lt;year&gt;2020&lt;/year&gt;&lt;/dates&gt;&lt;isbn&gt;1757-7853&lt;/isbn&gt;&lt;urls&gt;&lt;/urls&gt;&lt;/record&gt;&lt;/Cite&gt;&lt;/EndNote&gt;</w:instrText>
            </w:r>
            <w:r>
              <w:fldChar w:fldCharType="separate"/>
            </w:r>
            <w:r>
              <w:rPr>
                <w:noProof/>
              </w:rPr>
              <w:t>(</w:t>
            </w:r>
            <w:hyperlink w:anchor="_ENREF_14" w:tooltip="Jin, 2020 #673" w:history="1">
              <w:r w:rsidR="007657B9">
                <w:rPr>
                  <w:noProof/>
                </w:rPr>
                <w:t>Jin et al., 2020</w:t>
              </w:r>
            </w:hyperlink>
            <w:r>
              <w:rPr>
                <w:noProof/>
              </w:rPr>
              <w:t>)</w:t>
            </w:r>
            <w:r>
              <w:fldChar w:fldCharType="end"/>
            </w:r>
            <w:r>
              <w:t>.</w:t>
            </w:r>
          </w:p>
          <w:p w14:paraId="0ABA24B3" w14:textId="76433816" w:rsidR="00AD77AC" w:rsidRDefault="00AD77AC" w:rsidP="00AD77AC">
            <w:pPr>
              <w:pStyle w:val="TableCell8-Bullet"/>
            </w:pPr>
            <w:r>
              <w:t xml:space="preserve">No significant differences in time to radiographic union between plate and exchange </w:t>
            </w:r>
            <w:r w:rsidRPr="00163DF8">
              <w:t>nailing</w:t>
            </w:r>
            <w:r>
              <w:t xml:space="preserve"> time to radiographic union </w:t>
            </w:r>
            <w:r>
              <w:fldChar w:fldCharType="begin"/>
            </w:r>
            <w:r>
              <w:instrText xml:space="preserve"> ADDIN EN.CITE &lt;EndNote&gt;&lt;Cite&gt;&lt;Author&gt;Medlock&lt;/Author&gt;&lt;Year&gt;2018&lt;/Year&gt;&lt;RecNum&gt;682&lt;/RecNum&gt;&lt;DisplayText&gt;(Medlock et al., 2018)&lt;/DisplayText&gt;&lt;record&gt;&lt;rec-number&gt;682&lt;/rec-number&gt;&lt;foreign-keys&gt;&lt;key app="EN" db-id="exwrxef0k0ts9oeve5a5eprzs0pde5wts92r" timestamp="1664173154"&gt;682&lt;/key&gt;&lt;/foreign-keys&gt;&lt;ref-type name="Journal Article"&gt;17&lt;/ref-type&gt;&lt;contributors&gt;&lt;authors&gt;&lt;author&gt;Medlock, Gareth&lt;/author&gt;&lt;author&gt;Stevenson, Iain M&lt;/author&gt;&lt;author&gt;Johnstone, Alan J&lt;/author&gt;&lt;/authors&gt;&lt;/contributors&gt;&lt;titles&gt;&lt;title&gt;Uniting the un-united: should established non-unions of femoral shaft fractures initially treated with IM nails be treated by plate augmentation instead of exchange IM nailing? A systematic review&lt;/title&gt;&lt;secondary-title&gt;Strategies in trauma and limb reconstruction&lt;/secondary-title&gt;&lt;/titles&gt;&lt;periodical&gt;&lt;full-title&gt;Strategies in trauma and limb reconstruction&lt;/full-title&gt;&lt;/periodical&gt;&lt;pages&gt;119-128&lt;/pages&gt;&lt;volume&gt;13&lt;/volume&gt;&lt;number&gt;3&lt;/number&gt;&lt;dates&gt;&lt;year&gt;2018&lt;/year&gt;&lt;/dates&gt;&lt;isbn&gt;1828-8928&lt;/isbn&gt;&lt;urls&gt;&lt;/urls&gt;&lt;/record&gt;&lt;/Cite&gt;&lt;/EndNote&gt;</w:instrText>
            </w:r>
            <w:r>
              <w:fldChar w:fldCharType="separate"/>
            </w:r>
            <w:r>
              <w:rPr>
                <w:noProof/>
              </w:rPr>
              <w:t>(</w:t>
            </w:r>
            <w:hyperlink w:anchor="_ENREF_26" w:tooltip="Medlock, 2018 #682" w:history="1">
              <w:r w:rsidR="007657B9">
                <w:rPr>
                  <w:noProof/>
                </w:rPr>
                <w:t>Medlock et al., 2018</w:t>
              </w:r>
            </w:hyperlink>
            <w:r>
              <w:rPr>
                <w:noProof/>
              </w:rPr>
              <w:t>)</w:t>
            </w:r>
            <w:r>
              <w:fldChar w:fldCharType="end"/>
            </w:r>
            <w:r>
              <w:t>.</w:t>
            </w:r>
          </w:p>
          <w:p w14:paraId="213FB766" w14:textId="49E3AE9F" w:rsidR="00033A03" w:rsidRPr="0034571B" w:rsidRDefault="00AD77AC" w:rsidP="00AD77AC">
            <w:pPr>
              <w:pStyle w:val="TableCell8-Bullet"/>
            </w:pPr>
            <w:r>
              <w:t>For</w:t>
            </w:r>
            <w:r w:rsidRPr="00FB263D">
              <w:t xml:space="preserve"> periprosthetic distal femur fractures, locking plate</w:t>
            </w:r>
            <w:r>
              <w:t xml:space="preserve">s </w:t>
            </w:r>
            <w:r w:rsidRPr="00FB263D">
              <w:t xml:space="preserve">and IMN </w:t>
            </w:r>
            <w:r>
              <w:t xml:space="preserve">had comparable outcomes </w:t>
            </w:r>
            <w:r>
              <w:fldChar w:fldCharType="begin">
                <w:fldData xml:space="preserve">PEVuZE5vdGU+PENpdGU+PEF1dGhvcj5Lb3NvPC9BdXRob3I+PFllYXI+MjAxODwvWWVhcj48UmVj
TnVtPjY3NDwvUmVjTnVtPjxEaXNwbGF5VGV4dD4oS29zbyBldCBhbC4sIDIwMTg7IExpdSBldCBh
bC4sIDIwMTk7IFNoYWggZXQgYWwuLCAyMDIwKTwvRGlzcGxheVRleHQ+PHJlY29yZD48cmVjLW51
bWJlcj42NzQ8L3JlYy1udW1iZXI+PGZvcmVpZ24ta2V5cz48a2V5IGFwcD0iRU4iIGRiLWlkPSJl
eHdyeGVmMGswdHM5b2V2ZTVhNWVwcnpzMHBkZTV3dHM5MnIiIHRpbWVzdGFtcD0iMTY2NDAyODMy
OSI+Njc0PC9rZXk+PC9mb3JlaWduLWtleXM+PHJlZi10eXBlIG5hbWU9IkpvdXJuYWwgQXJ0aWNs
ZSI+MTc8L3JlZi10eXBlPjxjb250cmlidXRvcnM+PGF1dGhvcnM+PGF1dGhvcj5Lb3NvLCBSaWlr
a2EgRTwvYXV0aG9yPjxhdXRob3I+VGVyaG9ldmUsIENyaXN0aW5hPC9hdXRob3I+PGF1dGhvcj5T
dGVlbiwgUiBHcmFudDwvYXV0aG9yPjxhdXRob3I+WnVyYSwgUm9iZXJ0PC9hdXRob3I+PC9hdXRo
b3JzPjwvY29udHJpYnV0b3JzPjx0aXRsZXM+PHRpdGxlPkhlYWxpbmcsIG5vbnVuaW9uLCBhbmQg
cmUtb3BlcmF0aW9uIGFmdGVyIGludGVybmFsIGZpeGF0aW9uIG9mIGRpYXBoeXNlYWwgYW5kIGRp
c3RhbCBmZW1vcmFsIGZyYWN0dXJlczogYSBzeXN0ZW1hdGljIHJldmlldyBhbmQgbWV0YS1hbmFs
eXNpczwvdGl0bGU+PHNlY29uZGFyeS10aXRsZT5JbnRlcm5hdGlvbmFsIG9ydGhvcGFlZGljczwv
c2Vjb25kYXJ5LXRpdGxlPjwvdGl0bGVzPjxwZXJpb2RpY2FsPjxmdWxsLXRpdGxlPkludGVybmF0
aW9uYWwgb3J0aG9wYWVkaWNzPC9mdWxsLXRpdGxlPjwvcGVyaW9kaWNhbD48cGFnZXM+MjY3NS0y
NjgzPC9wYWdlcz48dm9sdW1lPjQyPC92b2x1bWU+PG51bWJlcj4xMTwvbnVtYmVyPjxkYXRlcz48
eWVhcj4yMDE4PC95ZWFyPjwvZGF0ZXM+PGlzYm4+MTQzMi01MTk1PC9pc2JuPjx1cmxzPjwvdXJs
cz48L3JlY29yZD48L0NpdGU+PENpdGU+PEF1dGhvcj5TaGFoPC9BdXRob3I+PFllYXI+MjAyMDwv
WWVhcj48UmVjTnVtPjY4MzwvUmVjTnVtPjxyZWNvcmQ+PHJlYy1udW1iZXI+NjgzPC9yZWMtbnVt
YmVyPjxmb3JlaWduLWtleXM+PGtleSBhcHA9IkVOIiBkYi1pZD0iZXh3cnhlZjBrMHRzOW9ldmU1
YTVlcHJ6czBwZGU1d3RzOTJyIiB0aW1lc3RhbXA9IjE2NjQxODgwNDYiPjY4Mzwva2V5PjwvZm9y
ZWlnbi1rZXlzPjxyZWYtdHlwZSBuYW1lPSJKb3VybmFsIEFydGljbGUiPjE3PC9yZWYtdHlwZT48
Y29udHJpYnV0b3JzPjxhdXRob3JzPjxhdXRob3I+U2hhaCwgSmF5IEs8L2F1dGhvcj48YXV0aG9y
PlN6dWtpY3MsIFBhdHJpY2s8L2F1dGhvcj48YXV0aG9yPkdpYW5ha29zLCBBcmlhbm5hIEw8L2F1
dGhvcj48YXV0aG9yPkxpcG9yYWNlLCBGcmFuayBBPC9hdXRob3I+PGF1dGhvcj5Zb29uLCBSaWNo
YXJkIFM8L2F1dGhvcj48L2F1dGhvcnM+PC9jb250cmlidXRvcnM+PHRpdGxlcz48dGl0bGU+RXF1
aXZhbGVudCB1bmlvbiByYXRlcyBiZXR3ZWVuIGludHJhbWVkdWxsYXJ5IG5haWwgYW5kIGxvY2tl
ZCBwbGF0ZSBmaXhhdGlvbiBmb3IgZGlzdGFsIGZlbXVyIHBlcmlwcm9zdGhldGljIGZyYWN0dXJl
c+KAk2Egc3lzdGVtYXRpYyByZXZpZXc8L3RpdGxlPjxzZWNvbmRhcnktdGl0bGU+SW5qdXJ5PC9z
ZWNvbmRhcnktdGl0bGU+PC90aXRsZXM+PHBlcmlvZGljYWw+PGZ1bGwtdGl0bGU+SW5qdXJ5PC9m
dWxsLXRpdGxlPjwvcGVyaW9kaWNhbD48cGFnZXM+MTA2Mi0xMDY4PC9wYWdlcz48dm9sdW1lPjUx
PC92b2x1bWU+PG51bWJlcj40PC9udW1iZXI+PGRhdGVzPjx5ZWFyPjIwMjA8L3llYXI+PC9kYXRl
cz48aXNibj4wMDIwLTEzODM8L2lzYm4+PHVybHM+PC91cmxzPjwvcmVjb3JkPjwvQ2l0ZT48Q2l0
ZT48QXV0aG9yPkxpdTwvQXV0aG9yPjxZZWFyPjIwMTk8L1llYXI+PFJlY051bT42ODQ8L1JlY051
bT48cmVjb3JkPjxyZWMtbnVtYmVyPjY4NDwvcmVjLW51bWJlcj48Zm9yZWlnbi1rZXlzPjxrZXkg
YXBwPSJFTiIgZGItaWQ9ImV4d3J4ZWYwazB0czlvZXZlNWE1ZXByenMwcGRlNXd0czkyciIgdGlt
ZXN0YW1wPSIxNjY0MTg4NDc1Ij42ODQ8L2tleT48L2ZvcmVpZ24ta2V5cz48cmVmLXR5cGUgbmFt
ZT0iSm91cm5hbCBBcnRpY2xlIj4xNzwvcmVmLXR5cGU+PGNvbnRyaWJ1dG9ycz48YXV0aG9ycz48
YXV0aG9yPkxpdSwgV2VpPC9hdXRob3I+PGF1dGhvcj5HYW8sIFFpYW5nPC9hdXRob3I+PGF1dGhv
cj5MaSwgUWluZ25uZzwvYXV0aG9yPjxhdXRob3I+SmluZywgSnVlaHVhPC9hdXRob3I+PC9hdXRo
b3JzPjwvY29udHJpYnV0b3JzPjx0aXRsZXM+PHRpdGxlPkxPQ0tFRCBDT01QUkVTU0lPTiBQTEFU
RSBWRVJTVVMgUkVUUk9HUkFERSBJTlRSQU1FRFVMTEFSWSBOQUlMIEZPUiBQRVJJUFJPU1RIRVRJ
QyBGRU1VUiBGUkFDVFVSRVMgRk9MTE9XSU5HIFRPVEFMIEtORUUgQVJUSFJPUExBU1RZOiBBIE1F
VEEtQU5BTFlTSVM8L3RpdGxlPjxzZWNvbmRhcnktdGl0bGU+QUNUQSBNRURJQ0EgTUVESVRFUlJB
TkVBPC9zZWNvbmRhcnktdGl0bGU+PC90aXRsZXM+PHBlcmlvZGljYWw+PGZ1bGwtdGl0bGU+QUNU
QSBNRURJQ0EgTUVESVRFUlJBTkVBPC9mdWxsLXRpdGxlPjwvcGVyaW9kaWNhbD48cGFnZXM+MTAx
OS0xMDI0PC9wYWdlcz48dm9sdW1lPjM1PC92b2x1bWU+PG51bWJlcj4yPC9udW1iZXI+PGRhdGVz
Pjx5ZWFyPjIwMTk8L3llYXI+PC9kYXRlcz48aXNibj4wMzkzLTYzODQ8L2lzYm4+PHVybHM+PC91
cmxzPjwvcmVjb3JkPjwvQ2l0ZT48L0VuZE5vdGU+
</w:fldData>
              </w:fldChar>
            </w:r>
            <w:r>
              <w:instrText xml:space="preserve"> ADDIN EN.CITE </w:instrText>
            </w:r>
            <w:r>
              <w:fldChar w:fldCharType="begin">
                <w:fldData xml:space="preserve">PEVuZE5vdGU+PENpdGU+PEF1dGhvcj5Lb3NvPC9BdXRob3I+PFllYXI+MjAxODwvWWVhcj48UmVj
TnVtPjY3NDwvUmVjTnVtPjxEaXNwbGF5VGV4dD4oS29zbyBldCBhbC4sIDIwMTg7IExpdSBldCBh
bC4sIDIwMTk7IFNoYWggZXQgYWwuLCAyMDIwKTwvRGlzcGxheVRleHQ+PHJlY29yZD48cmVjLW51
bWJlcj42NzQ8L3JlYy1udW1iZXI+PGZvcmVpZ24ta2V5cz48a2V5IGFwcD0iRU4iIGRiLWlkPSJl
eHdyeGVmMGswdHM5b2V2ZTVhNWVwcnpzMHBkZTV3dHM5MnIiIHRpbWVzdGFtcD0iMTY2NDAyODMy
OSI+Njc0PC9rZXk+PC9mb3JlaWduLWtleXM+PHJlZi10eXBlIG5hbWU9IkpvdXJuYWwgQXJ0aWNs
ZSI+MTc8L3JlZi10eXBlPjxjb250cmlidXRvcnM+PGF1dGhvcnM+PGF1dGhvcj5Lb3NvLCBSaWlr
a2EgRTwvYXV0aG9yPjxhdXRob3I+VGVyaG9ldmUsIENyaXN0aW5hPC9hdXRob3I+PGF1dGhvcj5T
dGVlbiwgUiBHcmFudDwvYXV0aG9yPjxhdXRob3I+WnVyYSwgUm9iZXJ0PC9hdXRob3I+PC9hdXRo
b3JzPjwvY29udHJpYnV0b3JzPjx0aXRsZXM+PHRpdGxlPkhlYWxpbmcsIG5vbnVuaW9uLCBhbmQg
cmUtb3BlcmF0aW9uIGFmdGVyIGludGVybmFsIGZpeGF0aW9uIG9mIGRpYXBoeXNlYWwgYW5kIGRp
c3RhbCBmZW1vcmFsIGZyYWN0dXJlczogYSBzeXN0ZW1hdGljIHJldmlldyBhbmQgbWV0YS1hbmFs
eXNpczwvdGl0bGU+PHNlY29uZGFyeS10aXRsZT5JbnRlcm5hdGlvbmFsIG9ydGhvcGFlZGljczwv
c2Vjb25kYXJ5LXRpdGxlPjwvdGl0bGVzPjxwZXJpb2RpY2FsPjxmdWxsLXRpdGxlPkludGVybmF0
aW9uYWwgb3J0aG9wYWVkaWNzPC9mdWxsLXRpdGxlPjwvcGVyaW9kaWNhbD48cGFnZXM+MjY3NS0y
NjgzPC9wYWdlcz48dm9sdW1lPjQyPC92b2x1bWU+PG51bWJlcj4xMTwvbnVtYmVyPjxkYXRlcz48
eWVhcj4yMDE4PC95ZWFyPjwvZGF0ZXM+PGlzYm4+MTQzMi01MTk1PC9pc2JuPjx1cmxzPjwvdXJs
cz48L3JlY29yZD48L0NpdGU+PENpdGU+PEF1dGhvcj5TaGFoPC9BdXRob3I+PFllYXI+MjAyMDwv
WWVhcj48UmVjTnVtPjY4MzwvUmVjTnVtPjxyZWNvcmQ+PHJlYy1udW1iZXI+NjgzPC9yZWMtbnVt
YmVyPjxmb3JlaWduLWtleXM+PGtleSBhcHA9IkVOIiBkYi1pZD0iZXh3cnhlZjBrMHRzOW9ldmU1
YTVlcHJ6czBwZGU1d3RzOTJyIiB0aW1lc3RhbXA9IjE2NjQxODgwNDYiPjY4Mzwva2V5PjwvZm9y
ZWlnbi1rZXlzPjxyZWYtdHlwZSBuYW1lPSJKb3VybmFsIEFydGljbGUiPjE3PC9yZWYtdHlwZT48
Y29udHJpYnV0b3JzPjxhdXRob3JzPjxhdXRob3I+U2hhaCwgSmF5IEs8L2F1dGhvcj48YXV0aG9y
PlN6dWtpY3MsIFBhdHJpY2s8L2F1dGhvcj48YXV0aG9yPkdpYW5ha29zLCBBcmlhbm5hIEw8L2F1
dGhvcj48YXV0aG9yPkxpcG9yYWNlLCBGcmFuayBBPC9hdXRob3I+PGF1dGhvcj5Zb29uLCBSaWNo
YXJkIFM8L2F1dGhvcj48L2F1dGhvcnM+PC9jb250cmlidXRvcnM+PHRpdGxlcz48dGl0bGU+RXF1
aXZhbGVudCB1bmlvbiByYXRlcyBiZXR3ZWVuIGludHJhbWVkdWxsYXJ5IG5haWwgYW5kIGxvY2tl
ZCBwbGF0ZSBmaXhhdGlvbiBmb3IgZGlzdGFsIGZlbXVyIHBlcmlwcm9zdGhldGljIGZyYWN0dXJl
c+KAk2Egc3lzdGVtYXRpYyByZXZpZXc8L3RpdGxlPjxzZWNvbmRhcnktdGl0bGU+SW5qdXJ5PC9z
ZWNvbmRhcnktdGl0bGU+PC90aXRsZXM+PHBlcmlvZGljYWw+PGZ1bGwtdGl0bGU+SW5qdXJ5PC9m
dWxsLXRpdGxlPjwvcGVyaW9kaWNhbD48cGFnZXM+MTA2Mi0xMDY4PC9wYWdlcz48dm9sdW1lPjUx
PC92b2x1bWU+PG51bWJlcj40PC9udW1iZXI+PGRhdGVzPjx5ZWFyPjIwMjA8L3llYXI+PC9kYXRl
cz48aXNibj4wMDIwLTEzODM8L2lzYm4+PHVybHM+PC91cmxzPjwvcmVjb3JkPjwvQ2l0ZT48Q2l0
ZT48QXV0aG9yPkxpdTwvQXV0aG9yPjxZZWFyPjIwMTk8L1llYXI+PFJlY051bT42ODQ8L1JlY051
bT48cmVjb3JkPjxyZWMtbnVtYmVyPjY4NDwvcmVjLW51bWJlcj48Zm9yZWlnbi1rZXlzPjxrZXkg
YXBwPSJFTiIgZGItaWQ9ImV4d3J4ZWYwazB0czlvZXZlNWE1ZXByenMwcGRlNXd0czkyciIgdGlt
ZXN0YW1wPSIxNjY0MTg4NDc1Ij42ODQ8L2tleT48L2ZvcmVpZ24ta2V5cz48cmVmLXR5cGUgbmFt
ZT0iSm91cm5hbCBBcnRpY2xlIj4xNzwvcmVmLXR5cGU+PGNvbnRyaWJ1dG9ycz48YXV0aG9ycz48
YXV0aG9yPkxpdSwgV2VpPC9hdXRob3I+PGF1dGhvcj5HYW8sIFFpYW5nPC9hdXRob3I+PGF1dGhv
cj5MaSwgUWluZ25uZzwvYXV0aG9yPjxhdXRob3I+SmluZywgSnVlaHVhPC9hdXRob3I+PC9hdXRo
b3JzPjwvY29udHJpYnV0b3JzPjx0aXRsZXM+PHRpdGxlPkxPQ0tFRCBDT01QUkVTU0lPTiBQTEFU
RSBWRVJTVVMgUkVUUk9HUkFERSBJTlRSQU1FRFVMTEFSWSBOQUlMIEZPUiBQRVJJUFJPU1RIRVRJ
QyBGRU1VUiBGUkFDVFVSRVMgRk9MTE9XSU5HIFRPVEFMIEtORUUgQVJUSFJPUExBU1RZOiBBIE1F
VEEtQU5BTFlTSVM8L3RpdGxlPjxzZWNvbmRhcnktdGl0bGU+QUNUQSBNRURJQ0EgTUVESVRFUlJB
TkVBPC9zZWNvbmRhcnktdGl0bGU+PC90aXRsZXM+PHBlcmlvZGljYWw+PGZ1bGwtdGl0bGU+QUNU
QSBNRURJQ0EgTUVESVRFUlJBTkVBPC9mdWxsLXRpdGxlPjwvcGVyaW9kaWNhbD48cGFnZXM+MTAx
OS0xMDI0PC9wYWdlcz48dm9sdW1lPjM1PC92b2x1bWU+PG51bWJlcj4yPC9udW1iZXI+PGRhdGVz
Pjx5ZWFyPjIwMTk8L3llYXI+PC9kYXRlcz48aXNibj4wMzkzLTYzODQ8L2lzYm4+PHVybHM+PC91
cmxzPjwvcmVjb3JkPjwvQ2l0ZT48L0VuZE5vdGU+
</w:fldData>
              </w:fldChar>
            </w:r>
            <w:r>
              <w:instrText xml:space="preserve"> ADDIN EN.CITE.DATA </w:instrText>
            </w:r>
            <w:r>
              <w:fldChar w:fldCharType="end"/>
            </w:r>
            <w:r>
              <w:fldChar w:fldCharType="separate"/>
            </w:r>
            <w:r>
              <w:rPr>
                <w:noProof/>
              </w:rPr>
              <w:t>(</w:t>
            </w:r>
            <w:hyperlink w:anchor="_ENREF_18" w:tooltip="Koso, 2018 #674" w:history="1">
              <w:r w:rsidR="007657B9">
                <w:rPr>
                  <w:noProof/>
                </w:rPr>
                <w:t>Koso et al., 2018</w:t>
              </w:r>
            </w:hyperlink>
            <w:r>
              <w:rPr>
                <w:noProof/>
              </w:rPr>
              <w:t xml:space="preserve">; </w:t>
            </w:r>
            <w:hyperlink w:anchor="_ENREF_22" w:tooltip="Liu, 2019 #684" w:history="1">
              <w:r w:rsidR="007657B9">
                <w:rPr>
                  <w:noProof/>
                </w:rPr>
                <w:t>Liu et al., 2019</w:t>
              </w:r>
            </w:hyperlink>
            <w:r>
              <w:rPr>
                <w:noProof/>
              </w:rPr>
              <w:t xml:space="preserve">; </w:t>
            </w:r>
            <w:hyperlink w:anchor="_ENREF_32" w:tooltip="Shah, 2020 #683" w:history="1">
              <w:r w:rsidR="007657B9">
                <w:rPr>
                  <w:noProof/>
                </w:rPr>
                <w:t>Shah et al., 2020</w:t>
              </w:r>
            </w:hyperlink>
            <w:r>
              <w:rPr>
                <w:noProof/>
              </w:rPr>
              <w:t>)</w:t>
            </w:r>
            <w:r>
              <w:fldChar w:fldCharType="end"/>
            </w:r>
          </w:p>
        </w:tc>
        <w:tc>
          <w:tcPr>
            <w:tcW w:w="1110" w:type="pct"/>
            <w:tcBorders>
              <w:bottom w:val="single" w:sz="4" w:space="0" w:color="auto"/>
            </w:tcBorders>
            <w:shd w:val="clear" w:color="auto" w:fill="auto"/>
          </w:tcPr>
          <w:p w14:paraId="705F12CD" w14:textId="6703CFA3" w:rsidR="00AD77AC" w:rsidRDefault="00AD77AC" w:rsidP="00AD77AC">
            <w:pPr>
              <w:pStyle w:val="TableCell8-Bullet"/>
            </w:pPr>
            <w:r>
              <w:t xml:space="preserve">Superficial infections and plate prominence requiring removal after union, restricted weight bearing to reduce the risk of plate failure </w:t>
            </w:r>
            <w:r>
              <w:fldChar w:fldCharType="begin"/>
            </w:r>
            <w:r>
              <w:instrText xml:space="preserve"> ADDIN EN.CITE &lt;EndNote&gt;&lt;Cite&gt;&lt;Author&gt;Medlock&lt;/Author&gt;&lt;Year&gt;2018&lt;/Year&gt;&lt;RecNum&gt;682&lt;/RecNum&gt;&lt;DisplayText&gt;(Medlock et al., 2018)&lt;/DisplayText&gt;&lt;record&gt;&lt;rec-number&gt;682&lt;/rec-number&gt;&lt;foreign-keys&gt;&lt;key app="EN" db-id="exwrxef0k0ts9oeve5a5eprzs0pde5wts92r" timestamp="1664173154"&gt;682&lt;/key&gt;&lt;/foreign-keys&gt;&lt;ref-type name="Journal Article"&gt;17&lt;/ref-type&gt;&lt;contributors&gt;&lt;authors&gt;&lt;author&gt;Medlock, Gareth&lt;/author&gt;&lt;author&gt;Stevenson, Iain M&lt;/author&gt;&lt;author&gt;Johnstone, Alan J&lt;/author&gt;&lt;/authors&gt;&lt;/contributors&gt;&lt;titles&gt;&lt;title&gt;Uniting the un-united: should established non-unions of femoral shaft fractures initially treated with IM nails be treated by plate augmentation instead of exchange IM nailing? A systematic review&lt;/title&gt;&lt;secondary-title&gt;Strategies in trauma and limb reconstruction&lt;/secondary-title&gt;&lt;/titles&gt;&lt;periodical&gt;&lt;full-title&gt;Strategies in trauma and limb reconstruction&lt;/full-title&gt;&lt;/periodical&gt;&lt;pages&gt;119-128&lt;/pages&gt;&lt;volume&gt;13&lt;/volume&gt;&lt;number&gt;3&lt;/number&gt;&lt;dates&gt;&lt;year&gt;2018&lt;/year&gt;&lt;/dates&gt;&lt;isbn&gt;1828-8928&lt;/isbn&gt;&lt;urls&gt;&lt;/urls&gt;&lt;/record&gt;&lt;/Cite&gt;&lt;/EndNote&gt;</w:instrText>
            </w:r>
            <w:r>
              <w:fldChar w:fldCharType="separate"/>
            </w:r>
            <w:r>
              <w:rPr>
                <w:noProof/>
              </w:rPr>
              <w:t>(</w:t>
            </w:r>
            <w:hyperlink w:anchor="_ENREF_26" w:tooltip="Medlock, 2018 #682" w:history="1">
              <w:r w:rsidR="007657B9">
                <w:rPr>
                  <w:noProof/>
                </w:rPr>
                <w:t>Medlock et al., 2018</w:t>
              </w:r>
            </w:hyperlink>
            <w:r>
              <w:rPr>
                <w:noProof/>
              </w:rPr>
              <w:t>)</w:t>
            </w:r>
            <w:r>
              <w:fldChar w:fldCharType="end"/>
            </w:r>
            <w:r>
              <w:t>.</w:t>
            </w:r>
          </w:p>
          <w:p w14:paraId="0A613544" w14:textId="0891CFF0" w:rsidR="00AD77AC" w:rsidRDefault="00AD77AC" w:rsidP="00AD77AC">
            <w:pPr>
              <w:pStyle w:val="TableCell8-Bullet"/>
            </w:pPr>
            <w:r w:rsidRPr="0095231D">
              <w:t>The use of implants like condylar blade plate in distal femoral fractures have resulted in high</w:t>
            </w:r>
            <w:r>
              <w:t xml:space="preserve"> </w:t>
            </w:r>
            <w:r w:rsidRPr="0095231D">
              <w:t>complications</w:t>
            </w:r>
            <w:r>
              <w:t xml:space="preserve">. </w:t>
            </w:r>
            <w:r>
              <w:fldChar w:fldCharType="begin"/>
            </w:r>
            <w:r>
              <w:instrText xml:space="preserve"> ADDIN EN.CITE &lt;EndNote&gt;&lt;Cite&gt;&lt;Author&gt;Neradi&lt;/Author&gt;&lt;Year&gt;2022&lt;/Year&gt;&lt;RecNum&gt;685&lt;/RecNum&gt;&lt;DisplayText&gt;(Neradi et al., 2022)&lt;/DisplayText&gt;&lt;record&gt;&lt;rec-number&gt;685&lt;/rec-number&gt;&lt;foreign-keys&gt;&lt;key app="EN" db-id="exwrxef0k0ts9oeve5a5eprzs0pde5wts92r" timestamp="1664192184"&gt;685&lt;/key&gt;&lt;/foreign-keys&gt;&lt;ref-type name="Journal Article"&gt;17&lt;/ref-type&gt;&lt;contributors&gt;&lt;authors&gt;&lt;author&gt;Neradi, Deepak&lt;/author&gt;&lt;author&gt;Sodavarapu, Praveen&lt;/author&gt;&lt;author&gt;Jindal, Karan&lt;/author&gt;&lt;author&gt;Kumar, Deepak&lt;/author&gt;&lt;author&gt;Kumar, Vishal&lt;/author&gt;&lt;author&gt;Goni, Vijay&lt;/author&gt;&lt;/authors&gt;&lt;/contributors&gt;&lt;titles&gt;&lt;title&gt;Locked Plating Versus Retrograde Intramedullary Nailing for Distal Femur Fractures: a Systematic Review and Meta-Analysis&lt;/title&gt;&lt;secondary-title&gt;Archives of Bone and Joint Surgery&lt;/secondary-title&gt;&lt;/titles&gt;&lt;periodical&gt;&lt;full-title&gt;Archives of Bone and Joint Surgery&lt;/full-title&gt;&lt;/periodical&gt;&lt;pages&gt;141&lt;/pages&gt;&lt;volume&gt;10&lt;/volume&gt;&lt;number&gt;2&lt;/number&gt;&lt;dates&gt;&lt;year&gt;2022&lt;/year&gt;&lt;/dates&gt;&lt;urls&gt;&lt;/urls&gt;&lt;/record&gt;&lt;/Cite&gt;&lt;/EndNote&gt;</w:instrText>
            </w:r>
            <w:r>
              <w:fldChar w:fldCharType="separate"/>
            </w:r>
            <w:r>
              <w:rPr>
                <w:noProof/>
              </w:rPr>
              <w:t>(</w:t>
            </w:r>
            <w:hyperlink w:anchor="_ENREF_29" w:tooltip="Neradi, 2022 #685" w:history="1">
              <w:r w:rsidR="007657B9">
                <w:rPr>
                  <w:noProof/>
                </w:rPr>
                <w:t>Neradi et al., 2022</w:t>
              </w:r>
            </w:hyperlink>
            <w:r>
              <w:rPr>
                <w:noProof/>
              </w:rPr>
              <w:t>)</w:t>
            </w:r>
            <w:r>
              <w:fldChar w:fldCharType="end"/>
            </w:r>
            <w:r>
              <w:t>.</w:t>
            </w:r>
          </w:p>
          <w:p w14:paraId="246B7A28" w14:textId="36CB40D8" w:rsidR="00033A03" w:rsidRPr="0034571B" w:rsidRDefault="00AD77AC" w:rsidP="00AD77AC">
            <w:pPr>
              <w:pStyle w:val="TableCell8-Bullet"/>
            </w:pPr>
            <w:r>
              <w:t xml:space="preserve">Large surgical trauma, importantly bleeding, and high probability of non-union with femoral neck fracture </w:t>
            </w:r>
            <w:r w:rsidRPr="00064DB2">
              <w:rPr>
                <w:rFonts w:cstheme="minorHAnsi"/>
                <w:szCs w:val="16"/>
              </w:rPr>
              <w:fldChar w:fldCharType="begin">
                <w:fldData xml:space="preserve">PEVuZE5vdGU+PENpdGU+PEF1dGhvcj5MdTwvQXV0aG9yPjxZZWFyPjIwMjA8L1llYXI+PFJlY051
bT4zNDA8L1JlY051bT48RGlzcGxheVRleHQ+KEx1IGV0IGFsLiwgMjAyMCk8L0Rpc3BsYXlUZXh0
PjxyZWNvcmQ+PHJlYy1udW1iZXI+MzQwPC9yZWMtbnVtYmVyPjxmb3JlaWduLWtleXM+PGtleSBh
cHA9IkVOIiBkYi1pZD0iZXh3cnhlZjBrMHRzOW9ldmU1YTVlcHJ6czBwZGU1d3RzOTJyIiB0aW1l
c3RhbXA9IjE2NDM4OTg5NTQiPjM0MDwva2V5PjwvZm9yZWlnbi1rZXlzPjxyZWYtdHlwZSBuYW1l
PSJKb3VybmFsIEFydGljbGUiPjE3PC9yZWYtdHlwZT48Y29udHJpYnV0b3JzPjxhdXRob3JzPjxh
dXRob3I+THUsIFkuPC9hdXRob3I+PGF1dGhvcj5XYW5nLCBZLjwvYXV0aG9yPjxhdXRob3I+U29u
ZywgWi48L2F1dGhvcj48YXV0aG9yPldhbmcsIFEuPC9hdXRob3I+PGF1dGhvcj5TdW4sIEwuPC9h
dXRob3I+PGF1dGhvcj5SZW4sIEMuPC9hdXRob3I+PGF1dGhvcj5YdWUsIEguPC9hdXRob3I+PGF1
dGhvcj5MaSwgWi48L2F1dGhvcj48YXV0aG9yPlpoYW5nLCBLLjwvYXV0aG9yPjxhdXRob3I+SGFv
LCBELjwvYXV0aG9yPjxhdXRob3I+WmhhbywgWS48L2F1dGhvcj48YXV0aG9yPk1hLCBULjwvYXV0
aG9yPjwvYXV0aG9ycz48L2NvbnRyaWJ1dG9ycz48YXV0aC1hZGRyZXNzPkx1LCBZYW8uIERlcGFy
dG1lbnQgb2YgT3J0aG9wYWVkaWMgU3VyZ2VyeSwgSG9uZ0h1aSBIb3NwaXRhbCwgWGkmYXBvczth
biBKaWFvdG9uZyBVbml2ZXJzaXR5LCBYaSZhcG9zO2FuLCA3MTAwNTQsIFNoYWFuJmFwb3M7eGkg
UHJvdmluY2UsIENoaW5hLiYjeEQ7V2FuZywgWWFrYW5nLiBEZXBhcnRtZW50IG9mIE9ydGhvcGFl
ZGljIFN1cmdlcnksIEhvbmdIdWkgSG9zcGl0YWwsIFhpJmFwb3M7YW4gSmlhb3RvbmcgVW5pdmVy
c2l0eSwgWGkmYXBvczthbiwgNzEwMDU0LCBTaGFhbiZhcG9zO3hpIFByb3ZpbmNlLCBDaGluYS4m
I3hEO1NvbmcsIFpoZS4gRGVwYXJ0bWVudCBvZiBPcnRob3BhZWRpYyBTdXJnZXJ5LCBIb25nSHVp
IEhvc3BpdGFsLCBYaSZhcG9zO2FuIEppYW90b25nIFVuaXZlcnNpdHksIFhpJmFwb3M7YW4sIDcx
MDA1NCwgU2hhYW4mYXBvczt4aSBQcm92aW5jZSwgQ2hpbmEuJiN4RDtXYW5nLCBRaWFuLiBEZXBh
cnRtZW50IG9mIE9ydGhvcGFlZGljIFN1cmdlcnksIEhvbmdIdWkgSG9zcGl0YWwsIFhpJmFwb3M7
YW4gSmlhb3RvbmcgVW5pdmVyc2l0eSwgWGkmYXBvczthbiwgNzEwMDU0LCBTaGFhbiZhcG9zO3hp
IFByb3ZpbmNlLCBDaGluYS4mI3hEO1N1biwgTGlhbmcuIERlcGFydG1lbnQgb2YgT3J0aG9wYWVk
aWMgU3VyZ2VyeSwgSG9uZ0h1aSBIb3NwaXRhbCwgWGkmYXBvczthbiBKaWFvdG9uZyBVbml2ZXJz
aXR5LCBYaSZhcG9zO2FuLCA3MTAwNTQsIFNoYWFuJmFwb3M7eGkgUHJvdmluY2UsIENoaW5hLiYj
eEQ7UmVuLCBDaGVuZy4gRGVwYXJ0bWVudCBvZiBPcnRob3BhZWRpYyBTdXJnZXJ5LCBIb25nSHVp
IEhvc3BpdGFsLCBYaSZhcG9zO2FuIEppYW90b25nIFVuaXZlcnNpdHksIFhpJmFwb3M7YW4sIDcx
MDA1NCwgU2hhYW4mYXBvczt4aSBQcm92aW5jZSwgQ2hpbmEuJiN4RDtYdWUsIEhhbnpob25nLiBE
ZXBhcnRtZW50IG9mIE9ydGhvcGFlZGljIFN1cmdlcnksIEhvbmdIdWkgSG9zcGl0YWwsIFhpJmFw
b3M7YW4gSmlhb3RvbmcgVW5pdmVyc2l0eSwgWGkmYXBvczthbiwgNzEwMDU0LCBTaGFhbiZhcG9z
O3hpIFByb3ZpbmNlLCBDaGluYS4mI3hEO0xpLCBaaG9uZy4gRGVwYXJ0bWVudCBvZiBPcnRob3Bh
ZWRpYyBTdXJnZXJ5LCBIb25nSHVpIEhvc3BpdGFsLCBYaSZhcG9zO2FuIEppYW90b25nIFVuaXZl
cnNpdHksIFhpJmFwb3M7YW4sIDcxMDA1NCwgU2hhYW4mYXBvczt4aSBQcm92aW5jZSwgQ2hpbmEu
JiN4RDtaaGFuZywgS3VuLiBEZXBhcnRtZW50IG9mIE9ydGhvcGFlZGljIFN1cmdlcnksIEhvbmdI
dWkgSG9zcGl0YWwsIFhpJmFwb3M7YW4gSmlhb3RvbmcgVW5pdmVyc2l0eSwgWGkmYXBvczthbiwg
NzEwMDU0LCBTaGFhbiZhcG9zO3hpIFByb3ZpbmNlLCBDaGluYS4mI3hEO0hhbywgRGluZ2p1bi4g
RGVwYXJ0bWVudCBvZiBPcnRob3BhZWRpYyBTdXJnZXJ5LCBIb25nSHVpIEhvc3BpdGFsLCBYaSZh
cG9zO2FuIEppYW90b25nIFVuaXZlcnNpdHksIFhpJmFwb3M7YW4sIDcxMDA1NCwgU2hhYW4mYXBv
czt4aSBQcm92aW5jZSwgQ2hpbmEuJiN4RDtaaGFvLCBZYW5nLiBEZXBhcnRtZW50IG9mIE9ydGhv
cGFlZGljIFN1cmdlcnksIEhvbmdIdWkgSG9zcGl0YWwsIFhpJmFwb3M7YW4gSmlhb3RvbmcgVW5p
dmVyc2l0eSwgWGkmYXBvczthbiwgNzEwMDU0LCBTaGFhbiZhcG9zO3hpIFByb3ZpbmNlLCBDaGlu
YS4genk4ODEwMjdAMTI2LmNvbS4mI3hEO01hLCBUZW5nLiBEZXBhcnRtZW50IG9mIE9ydGhvcGFl
ZGljIFN1cmdlcnksIEhvbmdIdWkgSG9zcGl0YWwsIFhpJmFwb3M7YW4gSmlhb3RvbmcgVW5pdmVy
c2l0eSwgWGkmYXBvczthbiwgNzEwMDU0LCBTaGFhbiZhcG9zO3hpIFByb3ZpbmNlLCBDaGluYS4g
Z3VrZW10QDE2My5jb20uPC9hdXRoLWFkZHJlc3M+PHRpdGxlcz48dGl0bGU+VHJlYXRtZW50IGNv
bXBhcmlzb24gb2YgZmVtb3JhbCBzaGFmdCB3aXRoIGZlbW9yYWwgbmVjayBmcmFjdHVyZTogYSBt
ZXRhLWFuYWx5c2lzPC90aXRsZT48c2Vjb25kYXJ5LXRpdGxlPkpvdXJuYWwgb2YgT3J0aG9wYWVk
aWMgU3VyZ2VyeTwvc2Vjb25kYXJ5LXRpdGxlPjwvdGl0bGVzPjxwZXJpb2RpY2FsPjxmdWxsLXRp
dGxlPkpvdXJuYWwgb2YgT3J0aG9wYWVkaWMgU3VyZ2VyeTwvZnVsbC10aXRsZT48L3BlcmlvZGlj
YWw+PHBhZ2VzPjE5PC9wYWdlcz48dm9sdW1lPjE1PC92b2x1bWU+PG51bWJlcj4xPC9udW1iZXI+
PGtleXdvcmRzPjxrZXl3b3JkPkZlbW9yYWwgc2hhZnQgd2l0aCBmZW1vcmFsIG5lY2sgZnJhY3R1
cmU8L2tleXdvcmQ+PGtleXdvcmQ+SG9sbG93IHNjcmV3PC9rZXl3b3JkPjxrZXl3b3JkPlBsYXRl
PC9rZXl3b3JkPjxrZXl3b3JkPlJlY29uc3RydWN0aW9uIG5haWw8L2tleXdvcmQ+PC9rZXl3b3Jk
cz48ZGF0ZXM+PHllYXI+MjAyMDwveWVhcj48cHViLWRhdGVzPjxkYXRlPjIwMjAgSmFuIDIwPC9k
YXRlPjwvcHViLWRhdGVzPjwvZGF0ZXM+PGlzYm4+MTc0OS03OTlYJiN4RDsxNzQ5LTc5OVggKExp
bmtpbmcpPC9pc2JuPjxhY2Nlc3Npb24tbnVtPjMxOTU5MjExPC9hY2Nlc3Npb24tbnVtPjx3b3Jr
LXR5cGU+Sm91cm5hbCBBcnRpY2xlJiN4RDtSZXZpZXc8L3dvcmstdHlwZT48dXJscz48cmVsYXRl
ZC11cmxzPjx1cmw+aHR0cHM6Ly9vdmlkc3AtZGMyLW92aWQtY29tLmV6am5qMDQuaW5mb3RyaWV2
ZS5jb20vb3ZpZHdlYi5jZ2k/VD1KUyZhbXA7UEFHRT1yZWZlcmVuY2UmYW1wO0FOPTMxOTU5MjEx
JmFtcDtEPXByZW0mYW1wO05FV1M9TiZhbXA7SUQ9bWRkaDk5OSZhbXA7UEFTU1dPUkQ9bWRuZDIw
MTQmYW1wO0NTQz1ZPC91cmw+PHVybD5odHRwczovL2hvc3RlZHZsMTA2LnF1b3NhdmwuY29tL3Fi
L2RvYy8yMXVkdWRtamoycjR0ZGRoYjl0bmQyMjh0YzwvdXJsPjwvcmVsYXRlZC11cmxzPjwvdXJs
cz48ZWxlY3Ryb25pYy1yZXNvdXJjZS1udW0+MTAuMTE4Ni9zMTMwMTgtMDE5LTE0OTYtejwvZWxl
Y3Ryb25pYy1yZXNvdXJjZS1udW0+PGxhbmd1YWdlPkVuZ2xpc2g8L2xhbmd1YWdlPjwvcmVjb3Jk
PjwvQ2l0ZT48L0VuZE5vdGU+
</w:fldData>
              </w:fldChar>
            </w:r>
            <w:r w:rsidRPr="00064DB2">
              <w:rPr>
                <w:rFonts w:cstheme="minorHAnsi"/>
                <w:szCs w:val="16"/>
              </w:rPr>
              <w:instrText xml:space="preserve"> ADDIN EN.CITE </w:instrText>
            </w:r>
            <w:r w:rsidRPr="00064DB2">
              <w:rPr>
                <w:rFonts w:cstheme="minorHAnsi"/>
                <w:szCs w:val="16"/>
              </w:rPr>
              <w:fldChar w:fldCharType="begin">
                <w:fldData xml:space="preserve">PEVuZE5vdGU+PENpdGU+PEF1dGhvcj5MdTwvQXV0aG9yPjxZZWFyPjIwMjA8L1llYXI+PFJlY051
bT4zNDA8L1JlY051bT48RGlzcGxheVRleHQ+KEx1IGV0IGFsLiwgMjAyMCk8L0Rpc3BsYXlUZXh0
PjxyZWNvcmQ+PHJlYy1udW1iZXI+MzQwPC9yZWMtbnVtYmVyPjxmb3JlaWduLWtleXM+PGtleSBh
cHA9IkVOIiBkYi1pZD0iZXh3cnhlZjBrMHRzOW9ldmU1YTVlcHJ6czBwZGU1d3RzOTJyIiB0aW1l
c3RhbXA9IjE2NDM4OTg5NTQiPjM0MDwva2V5PjwvZm9yZWlnbi1rZXlzPjxyZWYtdHlwZSBuYW1l
PSJKb3VybmFsIEFydGljbGUiPjE3PC9yZWYtdHlwZT48Y29udHJpYnV0b3JzPjxhdXRob3JzPjxh
dXRob3I+THUsIFkuPC9hdXRob3I+PGF1dGhvcj5XYW5nLCBZLjwvYXV0aG9yPjxhdXRob3I+U29u
ZywgWi48L2F1dGhvcj48YXV0aG9yPldhbmcsIFEuPC9hdXRob3I+PGF1dGhvcj5TdW4sIEwuPC9h
dXRob3I+PGF1dGhvcj5SZW4sIEMuPC9hdXRob3I+PGF1dGhvcj5YdWUsIEguPC9hdXRob3I+PGF1
dGhvcj5MaSwgWi48L2F1dGhvcj48YXV0aG9yPlpoYW5nLCBLLjwvYXV0aG9yPjxhdXRob3I+SGFv
LCBELjwvYXV0aG9yPjxhdXRob3I+WmhhbywgWS48L2F1dGhvcj48YXV0aG9yPk1hLCBULjwvYXV0
aG9yPjwvYXV0aG9ycz48L2NvbnRyaWJ1dG9ycz48YXV0aC1hZGRyZXNzPkx1LCBZYW8uIERlcGFy
dG1lbnQgb2YgT3J0aG9wYWVkaWMgU3VyZ2VyeSwgSG9uZ0h1aSBIb3NwaXRhbCwgWGkmYXBvczth
biBKaWFvdG9uZyBVbml2ZXJzaXR5LCBYaSZhcG9zO2FuLCA3MTAwNTQsIFNoYWFuJmFwb3M7eGkg
UHJvdmluY2UsIENoaW5hLiYjeEQ7V2FuZywgWWFrYW5nLiBEZXBhcnRtZW50IG9mIE9ydGhvcGFl
ZGljIFN1cmdlcnksIEhvbmdIdWkgSG9zcGl0YWwsIFhpJmFwb3M7YW4gSmlhb3RvbmcgVW5pdmVy
c2l0eSwgWGkmYXBvczthbiwgNzEwMDU0LCBTaGFhbiZhcG9zO3hpIFByb3ZpbmNlLCBDaGluYS4m
I3hEO1NvbmcsIFpoZS4gRGVwYXJ0bWVudCBvZiBPcnRob3BhZWRpYyBTdXJnZXJ5LCBIb25nSHVp
IEhvc3BpdGFsLCBYaSZhcG9zO2FuIEppYW90b25nIFVuaXZlcnNpdHksIFhpJmFwb3M7YW4sIDcx
MDA1NCwgU2hhYW4mYXBvczt4aSBQcm92aW5jZSwgQ2hpbmEuJiN4RDtXYW5nLCBRaWFuLiBEZXBh
cnRtZW50IG9mIE9ydGhvcGFlZGljIFN1cmdlcnksIEhvbmdIdWkgSG9zcGl0YWwsIFhpJmFwb3M7
YW4gSmlhb3RvbmcgVW5pdmVyc2l0eSwgWGkmYXBvczthbiwgNzEwMDU0LCBTaGFhbiZhcG9zO3hp
IFByb3ZpbmNlLCBDaGluYS4mI3hEO1N1biwgTGlhbmcuIERlcGFydG1lbnQgb2YgT3J0aG9wYWVk
aWMgU3VyZ2VyeSwgSG9uZ0h1aSBIb3NwaXRhbCwgWGkmYXBvczthbiBKaWFvdG9uZyBVbml2ZXJz
aXR5LCBYaSZhcG9zO2FuLCA3MTAwNTQsIFNoYWFuJmFwb3M7eGkgUHJvdmluY2UsIENoaW5hLiYj
eEQ7UmVuLCBDaGVuZy4gRGVwYXJ0bWVudCBvZiBPcnRob3BhZWRpYyBTdXJnZXJ5LCBIb25nSHVp
IEhvc3BpdGFsLCBYaSZhcG9zO2FuIEppYW90b25nIFVuaXZlcnNpdHksIFhpJmFwb3M7YW4sIDcx
MDA1NCwgU2hhYW4mYXBvczt4aSBQcm92aW5jZSwgQ2hpbmEuJiN4RDtYdWUsIEhhbnpob25nLiBE
ZXBhcnRtZW50IG9mIE9ydGhvcGFlZGljIFN1cmdlcnksIEhvbmdIdWkgSG9zcGl0YWwsIFhpJmFw
b3M7YW4gSmlhb3RvbmcgVW5pdmVyc2l0eSwgWGkmYXBvczthbiwgNzEwMDU0LCBTaGFhbiZhcG9z
O3hpIFByb3ZpbmNlLCBDaGluYS4mI3hEO0xpLCBaaG9uZy4gRGVwYXJ0bWVudCBvZiBPcnRob3Bh
ZWRpYyBTdXJnZXJ5LCBIb25nSHVpIEhvc3BpdGFsLCBYaSZhcG9zO2FuIEppYW90b25nIFVuaXZl
cnNpdHksIFhpJmFwb3M7YW4sIDcxMDA1NCwgU2hhYW4mYXBvczt4aSBQcm92aW5jZSwgQ2hpbmEu
JiN4RDtaaGFuZywgS3VuLiBEZXBhcnRtZW50IG9mIE9ydGhvcGFlZGljIFN1cmdlcnksIEhvbmdI
dWkgSG9zcGl0YWwsIFhpJmFwb3M7YW4gSmlhb3RvbmcgVW5pdmVyc2l0eSwgWGkmYXBvczthbiwg
NzEwMDU0LCBTaGFhbiZhcG9zO3hpIFByb3ZpbmNlLCBDaGluYS4mI3hEO0hhbywgRGluZ2p1bi4g
RGVwYXJ0bWVudCBvZiBPcnRob3BhZWRpYyBTdXJnZXJ5LCBIb25nSHVpIEhvc3BpdGFsLCBYaSZh
cG9zO2FuIEppYW90b25nIFVuaXZlcnNpdHksIFhpJmFwb3M7YW4sIDcxMDA1NCwgU2hhYW4mYXBv
czt4aSBQcm92aW5jZSwgQ2hpbmEuJiN4RDtaaGFvLCBZYW5nLiBEZXBhcnRtZW50IG9mIE9ydGhv
cGFlZGljIFN1cmdlcnksIEhvbmdIdWkgSG9zcGl0YWwsIFhpJmFwb3M7YW4gSmlhb3RvbmcgVW5p
dmVyc2l0eSwgWGkmYXBvczthbiwgNzEwMDU0LCBTaGFhbiZhcG9zO3hpIFByb3ZpbmNlLCBDaGlu
YS4genk4ODEwMjdAMTI2LmNvbS4mI3hEO01hLCBUZW5nLiBEZXBhcnRtZW50IG9mIE9ydGhvcGFl
ZGljIFN1cmdlcnksIEhvbmdIdWkgSG9zcGl0YWwsIFhpJmFwb3M7YW4gSmlhb3RvbmcgVW5pdmVy
c2l0eSwgWGkmYXBvczthbiwgNzEwMDU0LCBTaGFhbiZhcG9zO3hpIFByb3ZpbmNlLCBDaGluYS4g
Z3VrZW10QDE2My5jb20uPC9hdXRoLWFkZHJlc3M+PHRpdGxlcz48dGl0bGU+VHJlYXRtZW50IGNv
bXBhcmlzb24gb2YgZmVtb3JhbCBzaGFmdCB3aXRoIGZlbW9yYWwgbmVjayBmcmFjdHVyZTogYSBt
ZXRhLWFuYWx5c2lzPC90aXRsZT48c2Vjb25kYXJ5LXRpdGxlPkpvdXJuYWwgb2YgT3J0aG9wYWVk
aWMgU3VyZ2VyeTwvc2Vjb25kYXJ5LXRpdGxlPjwvdGl0bGVzPjxwZXJpb2RpY2FsPjxmdWxsLXRp
dGxlPkpvdXJuYWwgb2YgT3J0aG9wYWVkaWMgU3VyZ2VyeTwvZnVsbC10aXRsZT48L3BlcmlvZGlj
YWw+PHBhZ2VzPjE5PC9wYWdlcz48dm9sdW1lPjE1PC92b2x1bWU+PG51bWJlcj4xPC9udW1iZXI+
PGtleXdvcmRzPjxrZXl3b3JkPkZlbW9yYWwgc2hhZnQgd2l0aCBmZW1vcmFsIG5lY2sgZnJhY3R1
cmU8L2tleXdvcmQ+PGtleXdvcmQ+SG9sbG93IHNjcmV3PC9rZXl3b3JkPjxrZXl3b3JkPlBsYXRl
PC9rZXl3b3JkPjxrZXl3b3JkPlJlY29uc3RydWN0aW9uIG5haWw8L2tleXdvcmQ+PC9rZXl3b3Jk
cz48ZGF0ZXM+PHllYXI+MjAyMDwveWVhcj48cHViLWRhdGVzPjxkYXRlPjIwMjAgSmFuIDIwPC9k
YXRlPjwvcHViLWRhdGVzPjwvZGF0ZXM+PGlzYm4+MTc0OS03OTlYJiN4RDsxNzQ5LTc5OVggKExp
bmtpbmcpPC9pc2JuPjxhY2Nlc3Npb24tbnVtPjMxOTU5MjExPC9hY2Nlc3Npb24tbnVtPjx3b3Jr
LXR5cGU+Sm91cm5hbCBBcnRpY2xlJiN4RDtSZXZpZXc8L3dvcmstdHlwZT48dXJscz48cmVsYXRl
ZC11cmxzPjx1cmw+aHR0cHM6Ly9vdmlkc3AtZGMyLW92aWQtY29tLmV6am5qMDQuaW5mb3RyaWV2
ZS5jb20vb3ZpZHdlYi5jZ2k/VD1KUyZhbXA7UEFHRT1yZWZlcmVuY2UmYW1wO0FOPTMxOTU5MjEx
JmFtcDtEPXByZW0mYW1wO05FV1M9TiZhbXA7SUQ9bWRkaDk5OSZhbXA7UEFTU1dPUkQ9bWRuZDIw
MTQmYW1wO0NTQz1ZPC91cmw+PHVybD5odHRwczovL2hvc3RlZHZsMTA2LnF1b3NhdmwuY29tL3Fi
L2RvYy8yMXVkdWRtamoycjR0ZGRoYjl0bmQyMjh0YzwvdXJsPjwvcmVsYXRlZC11cmxzPjwvdXJs
cz48ZWxlY3Ryb25pYy1yZXNvdXJjZS1udW0+MTAuMTE4Ni9zMTMwMTgtMDE5LTE0OTYtejwvZWxl
Y3Ryb25pYy1yZXNvdXJjZS1udW0+PGxhbmd1YWdlPkVuZ2xpc2g8L2xhbmd1YWdlPjwvcmVjb3Jk
PjwvQ2l0ZT48L0VuZE5vdGU+
</w:fldData>
              </w:fldChar>
            </w:r>
            <w:r w:rsidRPr="00064DB2">
              <w:rPr>
                <w:rFonts w:cstheme="minorHAnsi"/>
                <w:szCs w:val="16"/>
              </w:rPr>
              <w:instrText xml:space="preserve"> ADDIN EN.CITE.DATA </w:instrText>
            </w:r>
            <w:r w:rsidRPr="00064DB2">
              <w:rPr>
                <w:rFonts w:cstheme="minorHAnsi"/>
                <w:szCs w:val="16"/>
              </w:rPr>
            </w:r>
            <w:r w:rsidRPr="00064DB2">
              <w:rPr>
                <w:rFonts w:cstheme="minorHAnsi"/>
                <w:szCs w:val="16"/>
              </w:rPr>
              <w:fldChar w:fldCharType="end"/>
            </w:r>
            <w:r w:rsidRPr="00064DB2">
              <w:rPr>
                <w:rFonts w:cstheme="minorHAnsi"/>
                <w:szCs w:val="16"/>
              </w:rPr>
            </w:r>
            <w:r w:rsidRPr="00064DB2">
              <w:rPr>
                <w:rFonts w:cstheme="minorHAnsi"/>
                <w:szCs w:val="16"/>
              </w:rPr>
              <w:fldChar w:fldCharType="separate"/>
            </w:r>
            <w:r w:rsidRPr="00064DB2">
              <w:rPr>
                <w:rFonts w:cstheme="minorHAnsi"/>
                <w:noProof/>
                <w:szCs w:val="16"/>
              </w:rPr>
              <w:t>(</w:t>
            </w:r>
            <w:hyperlink w:anchor="_ENREF_23" w:tooltip="Lu, 2020 #340" w:history="1">
              <w:r w:rsidR="007657B9" w:rsidRPr="00064DB2">
                <w:rPr>
                  <w:rFonts w:cstheme="minorHAnsi"/>
                  <w:noProof/>
                  <w:szCs w:val="16"/>
                </w:rPr>
                <w:t>Lu et al., 2020</w:t>
              </w:r>
            </w:hyperlink>
            <w:r w:rsidRPr="00064DB2">
              <w:rPr>
                <w:rFonts w:cstheme="minorHAnsi"/>
                <w:noProof/>
                <w:szCs w:val="16"/>
              </w:rPr>
              <w:t>)</w:t>
            </w:r>
            <w:r w:rsidRPr="00064DB2">
              <w:rPr>
                <w:rFonts w:cstheme="minorHAnsi"/>
                <w:szCs w:val="16"/>
              </w:rPr>
              <w:fldChar w:fldCharType="end"/>
            </w:r>
            <w:r>
              <w:t>.</w:t>
            </w:r>
          </w:p>
        </w:tc>
      </w:tr>
      <w:tr w:rsidR="00033A03" w:rsidRPr="0034571B" w14:paraId="4FCB77BE" w14:textId="77777777" w:rsidTr="00AD77AC">
        <w:trPr>
          <w:trHeight w:val="20"/>
        </w:trPr>
        <w:tc>
          <w:tcPr>
            <w:tcW w:w="485" w:type="pct"/>
            <w:tcBorders>
              <w:top w:val="single" w:sz="4" w:space="0" w:color="auto"/>
              <w:left w:val="single" w:sz="4" w:space="0" w:color="auto"/>
              <w:bottom w:val="single" w:sz="4" w:space="0" w:color="auto"/>
              <w:right w:val="single" w:sz="4" w:space="0" w:color="auto"/>
            </w:tcBorders>
            <w:shd w:val="clear" w:color="auto" w:fill="auto"/>
          </w:tcPr>
          <w:p w14:paraId="2F8D48D4" w14:textId="7F71A4E1" w:rsidR="00033A03" w:rsidRPr="00D3582F" w:rsidRDefault="00AD77AC" w:rsidP="00033A03">
            <w:pPr>
              <w:pStyle w:val="TableCell8-Left"/>
              <w:rPr>
                <w:highlight w:val="yellow"/>
              </w:rPr>
            </w:pPr>
            <w:r w:rsidRPr="00AD77AC">
              <w:t>Elastic stable intramedullary nailing (ESIN)</w:t>
            </w:r>
          </w:p>
        </w:tc>
        <w:tc>
          <w:tcPr>
            <w:tcW w:w="903" w:type="pct"/>
            <w:tcBorders>
              <w:top w:val="single" w:sz="4" w:space="0" w:color="auto"/>
              <w:left w:val="single" w:sz="4" w:space="0" w:color="auto"/>
              <w:bottom w:val="single" w:sz="4" w:space="0" w:color="auto"/>
              <w:right w:val="single" w:sz="4" w:space="0" w:color="auto"/>
            </w:tcBorders>
            <w:shd w:val="clear" w:color="auto" w:fill="auto"/>
          </w:tcPr>
          <w:p w14:paraId="0B00DA9A" w14:textId="63CAB76F" w:rsidR="00AD77AC" w:rsidRDefault="00AD77AC" w:rsidP="00AD77AC">
            <w:pPr>
              <w:pStyle w:val="TableCell8-Bullet"/>
            </w:pPr>
            <w:r w:rsidRPr="00D41B18">
              <w:t xml:space="preserve">ESIN comprises </w:t>
            </w:r>
            <w:r>
              <w:t>of</w:t>
            </w:r>
            <w:r w:rsidRPr="00D41B18">
              <w:t xml:space="preserve"> inserti</w:t>
            </w:r>
            <w:r>
              <w:t>ng</w:t>
            </w:r>
            <w:r w:rsidRPr="00D41B18">
              <w:t xml:space="preserve"> 2 elastic nails into the medullary canal via the metaphysis, advancing them through the fracture site and thrusting them into the opposite metaphysis</w:t>
            </w:r>
            <w:r>
              <w:t>.</w:t>
            </w:r>
          </w:p>
          <w:p w14:paraId="5A2FC85A" w14:textId="6F155560" w:rsidR="00033A03" w:rsidRPr="00076F68" w:rsidRDefault="00AD77AC" w:rsidP="00AD77AC">
            <w:pPr>
              <w:pStyle w:val="TableCell8-Bullet"/>
            </w:pPr>
            <w:r w:rsidRPr="00EE3559">
              <w:t xml:space="preserve">Before being applied, these elastic nails are created in a </w:t>
            </w:r>
            <w:r>
              <w:t xml:space="preserve">concave </w:t>
            </w:r>
            <w:r w:rsidRPr="00EE3559">
              <w:t xml:space="preserve">shaped form (achieved by bending beyond the elastic limit), which allows </w:t>
            </w:r>
            <w:r w:rsidRPr="00EE3559">
              <w:lastRenderedPageBreak/>
              <w:t>for their precise orientation and the development of an elastic framework that resists deformation</w:t>
            </w:r>
            <w:r>
              <w:t xml:space="preserve"> </w:t>
            </w:r>
            <w:r>
              <w:fldChar w:fldCharType="begin">
                <w:fldData xml:space="preserve">PEVuZE5vdGU+PENpdGU+PEF1dGhvcj5Nb2hhbWVkPC9BdXRob3I+PFllYXI+MjAxNzwvWWVhcj48
UmVjTnVtPjE0MzwvUmVjTnVtPjxEaXNwbGF5VGV4dD4oTW9oYW1lZCBhbmQgUmFqZWV2LCAyMDE3
KTwvRGlzcGxheVRleHQ+PHJlY29yZD48cmVjLW51bWJlcj4xNDM8L3JlYy1udW1iZXI+PGZvcmVp
Z24ta2V5cz48a2V5IGFwcD0iRU4iIGRiLWlkPSJ0ZnZyYWV2NWR0dHp4ZGV3MGY4djVmdDNzMjly
NTkydnI5ejIiIHRpbWVzdGFtcD0iMTYxMjc3MDI0MCI+MTQzPC9rZXk+PC9mb3JlaWduLWtleXM+
PHJlZi10eXBlIG5hbWU9IkpvdXJuYWwgQXJ0aWNsZSI+MTc8L3JlZi10eXBlPjxjb250cmlidXRv
cnM+PGF1dGhvcnM+PGF1dGhvcj5Nb2hhbWVkLCBBLjwvYXV0aG9yPjxhdXRob3I+UmFqZWV2LCBB
LiBTLjwvYXV0aG9yPjwvYXV0aG9ycz48L2NvbnRyaWJ1dG9ycz48YXV0aC1hZGRyZXNzPkEuUy4g
UmFqZWV2LCBRdWVlbiBFbGl6YWJldGggSG9zcGl0YWwsIEdhdGVzaGVhZCwgVHluZSBhbmQgV2Vh
ciBORTkgNlNYLCBVbml0ZWQgS2luZ2RvbS4gRS1tYWlsOiBhc3JhamVldjE4QGdtYWlsLmNvbSYj
eEQ7TW9oYW1lZCwgQWJkYWxsYS4gUXVlZW4gRWxpemFiZXRoIEhvc3BpdGFsLCBHYXRlc2hlYWQs
IFR5bmUgYW5kIFdlYXIsIE5FOSA2U1gsIFVLLiYjeEQ7UmFqZWV2LCBBeXNoYSBTZXRodW5hdGhh
bi4gUXVlZW4gRWxpemFiZXRoIEhvc3BpdGFsLCBHYXRlc2hlYWQsIFR5bmUgYW5kIFdlYXIsIE5F
OSA2U1gsIFVLLiBhc3JhamVldjE4QGdtYWlsLmNvbS48L2F1dGgtYWRkcmVzcz48dGl0bGVzPjx0
aXRsZT5DbGluaWNhbCBvdXRjb21lcyBhbmQgY29tcGxpY2F0aW9ucyBvZiB0aXRhbml1bSB2ZXJz
dXMgc3RhaW5sZXNzIHN0ZWVsIGVsYXN0aWMgbmFpbCBpbiBtYW5hZ2VtZW50IG9mIHBhZWRpYXRy
aWMgZmVtb3JhbCBmcmFjdHVyZXMtYSBzeXN0ZW1hdGljIHJldmlldzwvdGl0bGU+PHNlY29uZGFy
eS10aXRsZT5FdXJvcGVhbiBqb3VybmFsIG9mIG9ydGhvcGFlZGljIHN1cmdlcnkgJmFtcDsgdHJh
dW1hdG9sb2dpZTwvc2Vjb25kYXJ5LXRpdGxlPjwvdGl0bGVzPjxwZXJpb2RpY2FsPjxmdWxsLXRp
dGxlPkV1cm9wZWFuIGpvdXJuYWwgb2Ygb3J0aG9wYWVkaWMgc3VyZ2VyeSAmYW1wOyB0cmF1bWF0
b2xvZ2llPC9mdWxsLXRpdGxlPjwvcGVyaW9kaWNhbD48cGFnZXM+MTU3LTE2NzwvcGFnZXM+PHZv
bHVtZT4yNzwvdm9sdW1lPjxudW1iZXI+MjwvbnVtYmVyPjxrZXl3b3Jkcz48a2V5d29yZD5GZW1v
cmFsIHNoYWZ0IGZyYWN0dXJlczwva2V5d29yZD48a2V5d29yZD5zc2Vuczwva2V5d29yZD48a2V5
d29yZD5TeXN0ZW1hdGljIHJldmlldzwva2V5d29yZD48a2V5d29yZD50ZW5zPC9rZXl3b3JkPjxr
ZXl3b3JkPkFkb2xlc2NlbnQ8L2tleXdvcmQ+PGtleXdvcmQ+KkJvbmUgTmFpbHM8L2tleXdvcmQ+
PGtleXdvcmQ+Q2hpbGQ8L2tleXdvcmQ+PGtleXdvcmQ+Q2hpbGQsIFByZXNjaG9vbDwva2V5d29y
ZD48a2V5d29yZD5GZW1hbGU8L2tleXdvcmQ+PGtleXdvcmQ+KkZlbW9yYWwgRnJhY3R1cmVzL3N1
IFtTdXJnZXJ5XTwva2V5d29yZD48a2V5d29yZD4qRnJhY3R1cmUgRml4YXRpb24sIEludHJhbWVk
dWxsYXJ5L2lzIFtJbnN0cnVtZW50YXRpb25dPC9rZXl3b3JkPjxrZXl3b3JkPkh1bWFuczwva2V5
d29yZD48a2V5d29yZD5JbmZhbnQ8L2tleXdvcmQ+PGtleXdvcmQ+SW5mYW50LCBOZXdib3JuPC9r
ZXl3b3JkPjxrZXl3b3JkPk1hbGU8L2tleXdvcmQ+PGtleXdvcmQ+UG9zdG9wZXJhdGl2ZSBDb21w
bGljYXRpb25zL2V0IFtFdGlvbG9neV08L2tleXdvcmQ+PGtleXdvcmQ+UHJvc3RoZXNpcyBEZXNp
Z248L2tleXdvcmQ+PGtleXdvcmQ+KlN0YWlubGVzcyBTdGVlbDwva2V5d29yZD48a2V5d29yZD4q
VGl0YW5pdW08L2tleXdvcmQ+PGtleXdvcmQ+VHJlYXRtZW50IE91dGNvbWU8L2tleXdvcmQ+PGtl
eXdvcmQ+MTI1OTctNjgtMSAoU3RhaW5sZXNzIFN0ZWVsKTwva2V5d29yZD48a2V5d29yZD5EMUpU
NjExVE5FIChUaXRhbml1bSk8L2tleXdvcmQ+PC9rZXl3b3Jkcz48ZGF0ZXM+PHllYXI+MjAxNzwv
eWVhcj48cHViLWRhdGVzPjxkYXRlPjIwMTcgRmViPC9kYXRlPjwvcHViLWRhdGVzPjwvZGF0ZXM+
PGlzYm4+MTYzMy04MDY1IChQcmludCkmI3hEOzE2MzMtODA2NSAoTGlua2luZyk8L2lzYm4+PGFj
Y2Vzc2lvbi1udW0+Mjc4Mzg3ODU8L2FjY2Vzc2lvbi1udW0+PHdvcmstdHlwZT5Kb3VybmFsIEFy
dGljbGUmI3hEO1JldmlldyYjeEQ7U3lzdGVtYXRpYyBSZXZpZXc8L3dvcmstdHlwZT48dXJscz48
cmVsYXRlZC11cmxzPjx1cmw+aHR0cHM6Ly9vdmlkc3Aub3ZpZC5jb20vb3ZpZHdlYi5jZ2k/VD1K
UyZhbXA7UEFHRT1yZWZlcmVuY2UmYW1wO0FOPTI3ODM4Nzg1JmFtcDtEPXBwZXoscG1leixtZWRh
bGwsbWVzeixtZWRwLG1lc3gsbWVkdyZhbXA7TkVXUz1OJmFtcDtGPWZ0d2FybiZhbXA7SUQ9bWRk
aDk5OSZhbXA7UEFTU1dPUkQ9bWRuZDIwMTQmYW1wO0NTQz1ZPC91cmw+PHVybD5odHRwczovL2hv
c3RlZHZsMTA2LnF1b3NhdmwuY29tL3FiL2RvYy9mNXMxNDVmNHVkMWs5YWk4a3EyaDJwZW9rODwv
dXJsPjwvcmVsYXRlZC11cmxzPjwvdXJscz48ZWxlY3Ryb25pYy1yZXNvdXJjZS1udW0+MTAuMTAw
Ny9zMDA1OTAtMDE2LTE4ODAteDwvZWxlY3Ryb25pYy1yZXNvdXJjZS1udW0+PGxhbmd1YWdlPkVu
Z2xpc2g8L2xhbmd1YWdlPjwvcmVjb3JkPjwvQ2l0ZT48L0VuZE5vdGU+AG==
</w:fldData>
              </w:fldChar>
            </w:r>
            <w:r>
              <w:instrText xml:space="preserve"> ADDIN EN.CITE </w:instrText>
            </w:r>
            <w:r>
              <w:fldChar w:fldCharType="begin">
                <w:fldData xml:space="preserve">PEVuZE5vdGU+PENpdGU+PEF1dGhvcj5Nb2hhbWVkPC9BdXRob3I+PFllYXI+MjAxNzwvWWVhcj48
UmVjTnVtPjE0MzwvUmVjTnVtPjxEaXNwbGF5VGV4dD4oTW9oYW1lZCBhbmQgUmFqZWV2LCAyMDE3
KTwvRGlzcGxheVRleHQ+PHJlY29yZD48cmVjLW51bWJlcj4xNDM8L3JlYy1udW1iZXI+PGZvcmVp
Z24ta2V5cz48a2V5IGFwcD0iRU4iIGRiLWlkPSJ0ZnZyYWV2NWR0dHp4ZGV3MGY4djVmdDNzMjly
NTkydnI5ejIiIHRpbWVzdGFtcD0iMTYxMjc3MDI0MCI+MTQzPC9rZXk+PC9mb3JlaWduLWtleXM+
PHJlZi10eXBlIG5hbWU9IkpvdXJuYWwgQXJ0aWNsZSI+MTc8L3JlZi10eXBlPjxjb250cmlidXRv
cnM+PGF1dGhvcnM+PGF1dGhvcj5Nb2hhbWVkLCBBLjwvYXV0aG9yPjxhdXRob3I+UmFqZWV2LCBB
LiBTLjwvYXV0aG9yPjwvYXV0aG9ycz48L2NvbnRyaWJ1dG9ycz48YXV0aC1hZGRyZXNzPkEuUy4g
UmFqZWV2LCBRdWVlbiBFbGl6YWJldGggSG9zcGl0YWwsIEdhdGVzaGVhZCwgVHluZSBhbmQgV2Vh
ciBORTkgNlNYLCBVbml0ZWQgS2luZ2RvbS4gRS1tYWlsOiBhc3JhamVldjE4QGdtYWlsLmNvbSYj
eEQ7TW9oYW1lZCwgQWJkYWxsYS4gUXVlZW4gRWxpemFiZXRoIEhvc3BpdGFsLCBHYXRlc2hlYWQs
IFR5bmUgYW5kIFdlYXIsIE5FOSA2U1gsIFVLLiYjeEQ7UmFqZWV2LCBBeXNoYSBTZXRodW5hdGhh
bi4gUXVlZW4gRWxpemFiZXRoIEhvc3BpdGFsLCBHYXRlc2hlYWQsIFR5bmUgYW5kIFdlYXIsIE5F
OSA2U1gsIFVLLiBhc3JhamVldjE4QGdtYWlsLmNvbS48L2F1dGgtYWRkcmVzcz48dGl0bGVzPjx0
aXRsZT5DbGluaWNhbCBvdXRjb21lcyBhbmQgY29tcGxpY2F0aW9ucyBvZiB0aXRhbml1bSB2ZXJz
dXMgc3RhaW5sZXNzIHN0ZWVsIGVsYXN0aWMgbmFpbCBpbiBtYW5hZ2VtZW50IG9mIHBhZWRpYXRy
aWMgZmVtb3JhbCBmcmFjdHVyZXMtYSBzeXN0ZW1hdGljIHJldmlldzwvdGl0bGU+PHNlY29uZGFy
eS10aXRsZT5FdXJvcGVhbiBqb3VybmFsIG9mIG9ydGhvcGFlZGljIHN1cmdlcnkgJmFtcDsgdHJh
dW1hdG9sb2dpZTwvc2Vjb25kYXJ5LXRpdGxlPjwvdGl0bGVzPjxwZXJpb2RpY2FsPjxmdWxsLXRp
dGxlPkV1cm9wZWFuIGpvdXJuYWwgb2Ygb3J0aG9wYWVkaWMgc3VyZ2VyeSAmYW1wOyB0cmF1bWF0
b2xvZ2llPC9mdWxsLXRpdGxlPjwvcGVyaW9kaWNhbD48cGFnZXM+MTU3LTE2NzwvcGFnZXM+PHZv
bHVtZT4yNzwvdm9sdW1lPjxudW1iZXI+MjwvbnVtYmVyPjxrZXl3b3Jkcz48a2V5d29yZD5GZW1v
cmFsIHNoYWZ0IGZyYWN0dXJlczwva2V5d29yZD48a2V5d29yZD5zc2Vuczwva2V5d29yZD48a2V5
d29yZD5TeXN0ZW1hdGljIHJldmlldzwva2V5d29yZD48a2V5d29yZD50ZW5zPC9rZXl3b3JkPjxr
ZXl3b3JkPkFkb2xlc2NlbnQ8L2tleXdvcmQ+PGtleXdvcmQ+KkJvbmUgTmFpbHM8L2tleXdvcmQ+
PGtleXdvcmQ+Q2hpbGQ8L2tleXdvcmQ+PGtleXdvcmQ+Q2hpbGQsIFByZXNjaG9vbDwva2V5d29y
ZD48a2V5d29yZD5GZW1hbGU8L2tleXdvcmQ+PGtleXdvcmQ+KkZlbW9yYWwgRnJhY3R1cmVzL3N1
IFtTdXJnZXJ5XTwva2V5d29yZD48a2V5d29yZD4qRnJhY3R1cmUgRml4YXRpb24sIEludHJhbWVk
dWxsYXJ5L2lzIFtJbnN0cnVtZW50YXRpb25dPC9rZXl3b3JkPjxrZXl3b3JkPkh1bWFuczwva2V5
d29yZD48a2V5d29yZD5JbmZhbnQ8L2tleXdvcmQ+PGtleXdvcmQ+SW5mYW50LCBOZXdib3JuPC9r
ZXl3b3JkPjxrZXl3b3JkPk1hbGU8L2tleXdvcmQ+PGtleXdvcmQ+UG9zdG9wZXJhdGl2ZSBDb21w
bGljYXRpb25zL2V0IFtFdGlvbG9neV08L2tleXdvcmQ+PGtleXdvcmQ+UHJvc3RoZXNpcyBEZXNp
Z248L2tleXdvcmQ+PGtleXdvcmQ+KlN0YWlubGVzcyBTdGVlbDwva2V5d29yZD48a2V5d29yZD4q
VGl0YW5pdW08L2tleXdvcmQ+PGtleXdvcmQ+VHJlYXRtZW50IE91dGNvbWU8L2tleXdvcmQ+PGtl
eXdvcmQ+MTI1OTctNjgtMSAoU3RhaW5sZXNzIFN0ZWVsKTwva2V5d29yZD48a2V5d29yZD5EMUpU
NjExVE5FIChUaXRhbml1bSk8L2tleXdvcmQ+PC9rZXl3b3Jkcz48ZGF0ZXM+PHllYXI+MjAxNzwv
eWVhcj48cHViLWRhdGVzPjxkYXRlPjIwMTcgRmViPC9kYXRlPjwvcHViLWRhdGVzPjwvZGF0ZXM+
PGlzYm4+MTYzMy04MDY1IChQcmludCkmI3hEOzE2MzMtODA2NSAoTGlua2luZyk8L2lzYm4+PGFj
Y2Vzc2lvbi1udW0+Mjc4Mzg3ODU8L2FjY2Vzc2lvbi1udW0+PHdvcmstdHlwZT5Kb3VybmFsIEFy
dGljbGUmI3hEO1JldmlldyYjeEQ7U3lzdGVtYXRpYyBSZXZpZXc8L3dvcmstdHlwZT48dXJscz48
cmVsYXRlZC11cmxzPjx1cmw+aHR0cHM6Ly9vdmlkc3Aub3ZpZC5jb20vb3ZpZHdlYi5jZ2k/VD1K
UyZhbXA7UEFHRT1yZWZlcmVuY2UmYW1wO0FOPTI3ODM4Nzg1JmFtcDtEPXBwZXoscG1leixtZWRh
bGwsbWVzeixtZWRwLG1lc3gsbWVkdyZhbXA7TkVXUz1OJmFtcDtGPWZ0d2FybiZhbXA7SUQ9bWRk
aDk5OSZhbXA7UEFTU1dPUkQ9bWRuZDIwMTQmYW1wO0NTQz1ZPC91cmw+PHVybD5odHRwczovL2hv
c3RlZHZsMTA2LnF1b3NhdmwuY29tL3FiL2RvYy9mNXMxNDVmNHVkMWs5YWk4a3EyaDJwZW9rODwv
dXJsPjwvcmVsYXRlZC11cmxzPjwvdXJscz48ZWxlY3Ryb25pYy1yZXNvdXJjZS1udW0+MTAuMTAw
Ny9zMDA1OTAtMDE2LTE4ODAteDwvZWxlY3Ryb25pYy1yZXNvdXJjZS1udW0+PGxhbmd1YWdlPkVu
Z2xpc2g8L2xhbmd1YWdlPjwvcmVjb3JkPjwvQ2l0ZT48L0VuZE5vdGU+AG==
</w:fldData>
              </w:fldChar>
            </w:r>
            <w:r>
              <w:instrText xml:space="preserve"> ADDIN EN.CITE.DATA </w:instrText>
            </w:r>
            <w:r>
              <w:fldChar w:fldCharType="end"/>
            </w:r>
            <w:r>
              <w:fldChar w:fldCharType="separate"/>
            </w:r>
            <w:r>
              <w:rPr>
                <w:noProof/>
              </w:rPr>
              <w:t>(</w:t>
            </w:r>
            <w:hyperlink w:anchor="_ENREF_27" w:tooltip="Mohamed, 2017 #143" w:history="1">
              <w:r w:rsidR="007657B9">
                <w:rPr>
                  <w:noProof/>
                </w:rPr>
                <w:t>Mohamed and Rajeev, 2017</w:t>
              </w:r>
            </w:hyperlink>
            <w:r>
              <w:rPr>
                <w:noProof/>
              </w:rPr>
              <w:t>)</w:t>
            </w:r>
            <w:r>
              <w:fldChar w:fldCharType="end"/>
            </w:r>
            <w:r w:rsidRPr="00EE3559">
              <w:t>.</w:t>
            </w:r>
          </w:p>
        </w:tc>
        <w:tc>
          <w:tcPr>
            <w:tcW w:w="486" w:type="pct"/>
            <w:tcBorders>
              <w:top w:val="single" w:sz="4" w:space="0" w:color="auto"/>
              <w:left w:val="single" w:sz="4" w:space="0" w:color="auto"/>
              <w:bottom w:val="single" w:sz="4" w:space="0" w:color="auto"/>
              <w:right w:val="single" w:sz="4" w:space="0" w:color="auto"/>
            </w:tcBorders>
          </w:tcPr>
          <w:p w14:paraId="5C4D7322" w14:textId="167759F5" w:rsidR="00033A03" w:rsidRPr="0034571B" w:rsidRDefault="00AD77AC" w:rsidP="00033A03">
            <w:pPr>
              <w:pStyle w:val="TableCell8-Bullet"/>
            </w:pPr>
            <w:r>
              <w:lastRenderedPageBreak/>
              <w:t>Elastic nails</w:t>
            </w:r>
          </w:p>
        </w:tc>
        <w:tc>
          <w:tcPr>
            <w:tcW w:w="765" w:type="pct"/>
            <w:tcBorders>
              <w:top w:val="single" w:sz="4" w:space="0" w:color="auto"/>
              <w:left w:val="single" w:sz="4" w:space="0" w:color="auto"/>
              <w:bottom w:val="single" w:sz="4" w:space="0" w:color="auto"/>
              <w:right w:val="single" w:sz="4" w:space="0" w:color="auto"/>
            </w:tcBorders>
            <w:shd w:val="clear" w:color="auto" w:fill="auto"/>
          </w:tcPr>
          <w:p w14:paraId="76260EA4" w14:textId="41466736" w:rsidR="00033A03" w:rsidRPr="0034571B" w:rsidRDefault="00AD77AC" w:rsidP="00033A03">
            <w:pPr>
              <w:pStyle w:val="TableCell8-Centered"/>
            </w:pPr>
            <w:r>
              <w:rPr>
                <w:noProof/>
              </w:rPr>
              <w:drawing>
                <wp:inline distT="0" distB="0" distL="0" distR="0" wp14:anchorId="44F26CA4" wp14:editId="233EAA3E">
                  <wp:extent cx="360730" cy="1463040"/>
                  <wp:effectExtent l="0" t="0" r="127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60730" cy="1463040"/>
                          </a:xfrm>
                          <a:prstGeom prst="rect">
                            <a:avLst/>
                          </a:prstGeom>
                          <a:noFill/>
                        </pic:spPr>
                      </pic:pic>
                    </a:graphicData>
                  </a:graphic>
                </wp:inline>
              </w:drawing>
            </w:r>
          </w:p>
        </w:tc>
        <w:tc>
          <w:tcPr>
            <w:tcW w:w="1251" w:type="pct"/>
            <w:tcBorders>
              <w:top w:val="single" w:sz="4" w:space="0" w:color="auto"/>
              <w:left w:val="single" w:sz="4" w:space="0" w:color="auto"/>
              <w:bottom w:val="single" w:sz="4" w:space="0" w:color="auto"/>
              <w:right w:val="single" w:sz="4" w:space="0" w:color="auto"/>
            </w:tcBorders>
          </w:tcPr>
          <w:p w14:paraId="2D0CA3A3" w14:textId="34F29310" w:rsidR="00033A03" w:rsidRPr="0034571B" w:rsidRDefault="00AD77AC" w:rsidP="00AD77AC">
            <w:pPr>
              <w:pStyle w:val="TableCell8-Bullet"/>
            </w:pPr>
            <w:r>
              <w:t>Shorter operative time and with less estimated blood loss in</w:t>
            </w:r>
            <w:r w:rsidRPr="00AD3389">
              <w:t xml:space="preserve"> Elastic Stable Intramedullary Nailing</w:t>
            </w:r>
            <w:r>
              <w:t xml:space="preserve"> in school age children </w:t>
            </w:r>
            <w:r>
              <w:fldChar w:fldCharType="begin"/>
            </w:r>
            <w:r>
              <w:instrText xml:space="preserve"> ADDIN EN.CITE &lt;EndNote&gt;&lt;Cite&gt;&lt;Author&gt;Saleh&lt;/Author&gt;&lt;Year&gt;2021&lt;/Year&gt;&lt;RecNum&gt;670&lt;/RecNum&gt;&lt;DisplayText&gt;(Saleh et al., 2021)&lt;/DisplayText&gt;&lt;record&gt;&lt;rec-number&gt;670&lt;/rec-number&gt;&lt;foreign-keys&gt;&lt;key app="EN" db-id="exwrxef0k0ts9oeve5a5eprzs0pde5wts92r" timestamp="1663934956"&gt;670&lt;/key&gt;&lt;/foreign-keys&gt;&lt;ref-type name="Journal Article"&gt;17&lt;/ref-type&gt;&lt;contributors&gt;&lt;authors&gt;&lt;author&gt;Saleh, Ahmad Miftah Ganem&lt;/author&gt;&lt;author&gt;Salama, Adel Mohamed&lt;/author&gt;&lt;author&gt;Elhewala, Tarek Abd Elsamad&lt;/author&gt;&lt;author&gt;Khaled, Mohamed&lt;/author&gt;&lt;/authors&gt;&lt;/contributors&gt;&lt;titles&gt;&lt;title&gt;Comparing Outcomes of Plating versus Flexible Nailing of Fracture Shaft Femur in children: Metaanalysis Study&lt;/title&gt;&lt;secondary-title&gt;European Journal of Molecular &amp;amp; Clinical Medicine&lt;/secondary-title&gt;&lt;/titles&gt;&lt;periodical&gt;&lt;full-title&gt;European Journal of Molecular &amp;amp; Clinical Medicine&lt;/full-title&gt;&lt;/periodical&gt;&lt;pages&gt;3335-3341&lt;/pages&gt;&lt;volume&gt;8&lt;/volume&gt;&lt;number&gt;3&lt;/number&gt;&lt;dates&gt;&lt;year&gt;2021&lt;/year&gt;&lt;/dates&gt;&lt;urls&gt;&lt;/urls&gt;&lt;/record&gt;&lt;/Cite&gt;&lt;/EndNote&gt;</w:instrText>
            </w:r>
            <w:r>
              <w:fldChar w:fldCharType="separate"/>
            </w:r>
            <w:r>
              <w:t>(</w:t>
            </w:r>
            <w:hyperlink w:anchor="_ENREF_31" w:tooltip="Saleh, 2021 #670" w:history="1">
              <w:r w:rsidR="007657B9">
                <w:t>Saleh et al., 2021</w:t>
              </w:r>
            </w:hyperlink>
            <w:r>
              <w:t>)</w:t>
            </w:r>
            <w:r>
              <w:fldChar w:fldCharType="end"/>
            </w:r>
            <w:r>
              <w:t xml:space="preserve">. </w:t>
            </w:r>
          </w:p>
        </w:tc>
        <w:tc>
          <w:tcPr>
            <w:tcW w:w="1110" w:type="pct"/>
            <w:tcBorders>
              <w:top w:val="single" w:sz="4" w:space="0" w:color="auto"/>
              <w:left w:val="single" w:sz="4" w:space="0" w:color="auto"/>
              <w:bottom w:val="single" w:sz="4" w:space="0" w:color="auto"/>
              <w:right w:val="single" w:sz="4" w:space="0" w:color="auto"/>
            </w:tcBorders>
            <w:shd w:val="clear" w:color="auto" w:fill="auto"/>
          </w:tcPr>
          <w:p w14:paraId="38A8B4CB" w14:textId="71D8886D" w:rsidR="00AD77AC" w:rsidRDefault="00AD77AC" w:rsidP="00AD77AC">
            <w:pPr>
              <w:pStyle w:val="TableCell8-Bullet"/>
            </w:pPr>
            <w:r>
              <w:t xml:space="preserve">Biomechanically less stable than plates </w:t>
            </w:r>
            <w:r>
              <w:fldChar w:fldCharType="begin"/>
            </w:r>
            <w:r>
              <w:instrText xml:space="preserve"> ADDIN EN.CITE &lt;EndNote&gt;&lt;Cite&gt;&lt;Author&gt;Saleh&lt;/Author&gt;&lt;Year&gt;2021&lt;/Year&gt;&lt;RecNum&gt;670&lt;/RecNum&gt;&lt;DisplayText&gt;(Saleh et al., 2021)&lt;/DisplayText&gt;&lt;record&gt;&lt;rec-number&gt;670&lt;/rec-number&gt;&lt;foreign-keys&gt;&lt;key app="EN" db-id="exwrxef0k0ts9oeve5a5eprzs0pde5wts92r" timestamp="1663934956"&gt;670&lt;/key&gt;&lt;/foreign-keys&gt;&lt;ref-type name="Journal Article"&gt;17&lt;/ref-type&gt;&lt;contributors&gt;&lt;authors&gt;&lt;author&gt;Saleh, Ahmad Miftah Ganem&lt;/author&gt;&lt;author&gt;Salama, Adel Mohamed&lt;/author&gt;&lt;author&gt;Elhewala, Tarek Abd Elsamad&lt;/author&gt;&lt;author&gt;Khaled, Mohamed&lt;/author&gt;&lt;/authors&gt;&lt;/contributors&gt;&lt;titles&gt;&lt;title&gt;Comparing Outcomes of Plating versus Flexible Nailing of Fracture Shaft Femur in children: Metaanalysis Study&lt;/title&gt;&lt;secondary-title&gt;European Journal of Molecular &amp;amp; Clinical Medicine&lt;/secondary-title&gt;&lt;/titles&gt;&lt;periodical&gt;&lt;full-title&gt;European Journal of Molecular &amp;amp; Clinical Medicine&lt;/full-title&gt;&lt;/periodical&gt;&lt;pages&gt;3335-3341&lt;/pages&gt;&lt;volume&gt;8&lt;/volume&gt;&lt;number&gt;3&lt;/number&gt;&lt;dates&gt;&lt;year&gt;2021&lt;/year&gt;&lt;/dates&gt;&lt;urls&gt;&lt;/urls&gt;&lt;/record&gt;&lt;/Cite&gt;&lt;/EndNote&gt;</w:instrText>
            </w:r>
            <w:r>
              <w:fldChar w:fldCharType="separate"/>
            </w:r>
            <w:r>
              <w:rPr>
                <w:noProof/>
              </w:rPr>
              <w:t>(</w:t>
            </w:r>
            <w:hyperlink w:anchor="_ENREF_31" w:tooltip="Saleh, 2021 #670" w:history="1">
              <w:r w:rsidR="007657B9">
                <w:rPr>
                  <w:noProof/>
                </w:rPr>
                <w:t>Saleh et al., 2021</w:t>
              </w:r>
            </w:hyperlink>
            <w:r>
              <w:rPr>
                <w:noProof/>
              </w:rPr>
              <w:t>)</w:t>
            </w:r>
            <w:r>
              <w:fldChar w:fldCharType="end"/>
            </w:r>
            <w:r>
              <w:t>.</w:t>
            </w:r>
          </w:p>
          <w:p w14:paraId="58EE7A02" w14:textId="4DEEDDC1" w:rsidR="00033A03" w:rsidRPr="0034571B" w:rsidRDefault="00AD77AC" w:rsidP="00AD77AC">
            <w:pPr>
              <w:pStyle w:val="TableCell8-Bullet"/>
            </w:pPr>
            <w:r>
              <w:t>Inapplicability</w:t>
            </w:r>
            <w:r w:rsidRPr="006A3360">
              <w:t xml:space="preserve"> in adolescents with a body weight of 50 kg or greater</w:t>
            </w:r>
            <w:r>
              <w:t xml:space="preserve"> </w:t>
            </w:r>
            <w:r>
              <w:fldChar w:fldCharType="begin"/>
            </w:r>
            <w:r>
              <w:instrText xml:space="preserve"> ADDIN EN.CITE &lt;EndNote&gt;&lt;Cite&gt;&lt;Author&gt;Lindisfarne&lt;/Author&gt;&lt;Year&gt;2020&lt;/Year&gt;&lt;RecNum&gt;686&lt;/RecNum&gt;&lt;DisplayText&gt;(Lindisfarne and Ayodele, 2020)&lt;/DisplayText&gt;&lt;record&gt;&lt;rec-number&gt;686&lt;/rec-number&gt;&lt;foreign-keys&gt;&lt;key app="EN" db-id="exwrxef0k0ts9oeve5a5eprzs0pde5wts92r" timestamp="1664203618"&gt;686&lt;/key&gt;&lt;/foreign-keys&gt;&lt;ref-type name="Journal Article"&gt;17&lt;/ref-type&gt;&lt;contributors&gt;&lt;authors&gt;&lt;author&gt;Lindisfarne, Edward AO&lt;/author&gt;&lt;author&gt;Ayodele, Oluwarantimi&lt;/author&gt;&lt;/authors&gt;&lt;/contributors&gt;&lt;titles&gt;&lt;title&gt;Non-accidental injury, femoral shaft and neck fractures in children&lt;/title&gt;&lt;secondary-title&gt;Surgery (Oxford)&lt;/secondary-title&gt;&lt;/titles&gt;&lt;periodical&gt;&lt;full-title&gt;Surgery (Oxford)&lt;/full-title&gt;&lt;/periodical&gt;&lt;pages&gt;568-580&lt;/pages&gt;&lt;volume&gt;38&lt;/volume&gt;&lt;number&gt;9&lt;/number&gt;&lt;dates&gt;&lt;year&gt;2020&lt;/year&gt;&lt;/dates&gt;&lt;isbn&gt;0263-9319&lt;/isbn&gt;&lt;urls&gt;&lt;/urls&gt;&lt;/record&gt;&lt;/Cite&gt;&lt;/EndNote&gt;</w:instrText>
            </w:r>
            <w:r>
              <w:fldChar w:fldCharType="separate"/>
            </w:r>
            <w:r>
              <w:rPr>
                <w:noProof/>
              </w:rPr>
              <w:t>(</w:t>
            </w:r>
            <w:hyperlink w:anchor="_ENREF_21" w:tooltip="Lindisfarne, 2020 #686" w:history="1">
              <w:r w:rsidR="007657B9">
                <w:rPr>
                  <w:noProof/>
                </w:rPr>
                <w:t>Lindisfarne and Ayodele, 2020</w:t>
              </w:r>
            </w:hyperlink>
            <w:r>
              <w:rPr>
                <w:noProof/>
              </w:rPr>
              <w:t>)</w:t>
            </w:r>
            <w:r>
              <w:fldChar w:fldCharType="end"/>
            </w:r>
            <w:r>
              <w:t xml:space="preserve">; </w:t>
            </w:r>
            <w:r>
              <w:fldChar w:fldCharType="begin"/>
            </w:r>
            <w:r>
              <w:instrText xml:space="preserve"> ADDIN EN.CITE &lt;EndNote&gt;&lt;Cite&gt;&lt;Author&gt;Makarewich&lt;/Author&gt;&lt;Year&gt;2020&lt;/Year&gt;&lt;RecNum&gt;700&lt;/RecNum&gt;&lt;DisplayText&gt;(Makarewich et al., 2020)&lt;/DisplayText&gt;&lt;record&gt;&lt;rec-number&gt;700&lt;/rec-number&gt;&lt;foreign-keys&gt;&lt;key app="EN" db-id="exwrxef0k0ts9oeve5a5eprzs0pde5wts92r" timestamp="1664356741"&gt;700&lt;/key&gt;&lt;/foreign-keys&gt;&lt;ref-type name="Journal Article"&gt;17&lt;/ref-type&gt;&lt;contributors&gt;&lt;authors&gt;&lt;author&gt;Makarewich, Christopher A&lt;/author&gt;&lt;author&gt;Talwar, Divya&lt;/author&gt;&lt;author&gt;Baldwin, Keith D&lt;/author&gt;&lt;author&gt;Swarup, Ishaan&lt;/author&gt;&lt;/authors&gt;&lt;/contributors&gt;&lt;titles&gt;&lt;title&gt;Flexible intramedullary nailing of femoral shaft fractures in children weighing≥ 40 kg: a systematic review and meta-analysis&lt;/title&gt;&lt;secondary-title&gt;Journal of Pediatric Orthopaedics&lt;/secondary-title&gt;&lt;/titles&gt;&lt;periodical&gt;&lt;full-title&gt;Journal of Pediatric Orthopaedics&lt;/full-title&gt;&lt;/periodical&gt;&lt;pages&gt;562-568&lt;/pages&gt;&lt;volume&gt;40&lt;/volume&gt;&lt;number&gt;10&lt;/number&gt;&lt;dates&gt;&lt;year&gt;2020&lt;/year&gt;&lt;/dates&gt;&lt;isbn&gt;0271-6798&lt;/isbn&gt;&lt;urls&gt;&lt;/urls&gt;&lt;/record&gt;&lt;/Cite&gt;&lt;/EndNote&gt;</w:instrText>
            </w:r>
            <w:r>
              <w:fldChar w:fldCharType="separate"/>
            </w:r>
            <w:r>
              <w:rPr>
                <w:noProof/>
              </w:rPr>
              <w:t>(</w:t>
            </w:r>
            <w:hyperlink w:anchor="_ENREF_25" w:tooltip="Makarewich, 2020 #700" w:history="1">
              <w:r w:rsidR="007657B9">
                <w:rPr>
                  <w:noProof/>
                </w:rPr>
                <w:t>Makarewich et al., 2020</w:t>
              </w:r>
            </w:hyperlink>
            <w:r>
              <w:rPr>
                <w:noProof/>
              </w:rPr>
              <w:t>)</w:t>
            </w:r>
            <w:r>
              <w:fldChar w:fldCharType="end"/>
            </w:r>
          </w:p>
        </w:tc>
      </w:tr>
    </w:tbl>
    <w:p w14:paraId="4BBD85C5" w14:textId="54BD9FD7" w:rsidR="00605CA4" w:rsidRDefault="00605CA4" w:rsidP="00605CA4">
      <w:pPr>
        <w:pStyle w:val="NoSpacing"/>
      </w:pPr>
    </w:p>
    <w:p w14:paraId="43334643" w14:textId="77777777" w:rsidR="00805207" w:rsidRDefault="00805207" w:rsidP="00605CA4">
      <w:pPr>
        <w:rPr>
          <w:highlight w:val="yellow"/>
        </w:rPr>
        <w:sectPr w:rsidR="00805207" w:rsidSect="00805207">
          <w:pgSz w:w="15840" w:h="12240" w:orient="landscape" w:code="1"/>
          <w:pgMar w:top="1530" w:right="1440" w:bottom="1440" w:left="1440" w:header="720" w:footer="288" w:gutter="0"/>
          <w:cols w:space="720"/>
          <w:noEndnote/>
          <w:docGrid w:linePitch="299"/>
        </w:sectPr>
      </w:pPr>
    </w:p>
    <w:p w14:paraId="37D898A3" w14:textId="4425C175" w:rsidR="006A07B7" w:rsidRDefault="006A07B7" w:rsidP="006A07B7">
      <w:bookmarkStart w:id="1255" w:name="_Hlk119450034"/>
      <w:r w:rsidRPr="006A07B7">
        <w:rPr>
          <w:rStyle w:val="SubHeaderChar"/>
        </w:rPr>
        <w:lastRenderedPageBreak/>
        <w:t>Comparison of Treatment Options</w:t>
      </w:r>
      <w:r>
        <w:t>:</w:t>
      </w:r>
    </w:p>
    <w:p w14:paraId="290AA418" w14:textId="2CF27203" w:rsidR="006A07B7" w:rsidRDefault="006A07B7" w:rsidP="006A07B7">
      <w:r>
        <w:t xml:space="preserve">In a meta-analysis on healing, nonunion, and reoperation after internal fixation of distal femoral fractures </w:t>
      </w:r>
      <w: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instrText xml:space="preserve"> ADDIN EN.CITE </w:instrText>
      </w:r>
      <w:r>
        <w:fldChar w:fldCharType="begin">
          <w:fldData xml:space="preserve">PEVuZE5vdGU+PENpdGU+PEF1dGhvcj5Lb3NvPC9BdXRob3I+PFllYXI+MjAxODwvWWVhcj48UmVj
TnVtPjk5PC9SZWNOdW0+PERpc3BsYXlUZXh0PihLb3NvIGV0IGFsLiwgMjAxOCk8L0Rpc3BsYXlU
ZXh0PjxyZWNvcmQ+PHJlYy1udW1iZXI+OTk8L3JlYy1udW1iZXI+PGZvcmVpZ24ta2V5cz48a2V5
IGFwcD0iRU4iIGRiLWlkPSJ0ZnZyYWV2NWR0dHp4ZGV3MGY4djVmdDNzMjlyNTkydnI5ejIiIHRp
bWVzdGFtcD0iMTYxMjc3MDI0MCI+OTk8L2tleT48L2ZvcmVpZ24ta2V5cz48cmVmLXR5cGUgbmFt
ZT0iSm91cm5hbCBBcnRpY2xlIj4xNzwvcmVmLXR5cGU+PGNvbnRyaWJ1dG9ycz48YXV0aG9ycz48
YXV0aG9yPktvc28sIFIuIEUuPC9hdXRob3I+PGF1dGhvcj5UZXJob2V2ZSwgQy48L2F1dGhvcj48
YXV0aG9yPlN0ZWVuLCBSLiBHLjwvYXV0aG9yPjxhdXRob3I+WnVyYSwgUi48L2F1dGhvcj48L2F1
dGhvcnM+PC9jb250cmlidXRvcnM+PGF1dGgtYWRkcmVzcz5SLkcuIFN0ZWVuLCBMb3Vpc2lhbmEg
U3RhdGUgVW5pdmVyc2l0eSBIZWFsdGggU2NpZW5jZXMgQ2VudGVyLCBOZXcgT3JsZWFucywgTEEs
IFVuaXRlZCBTdGF0ZXMuIEUtbWFpbDogZ3JhbnQuc3RlZW5AYmlvdmVudHVzZ2xvYmFsLmNvbSYj
eEQ7S29zbywgUmlpa2thIEUuIFVUIEhlYWx0aCBTYW4gQW50b25pbywgU2FuIEFudG9uaW8sIFRY
LCBVU0EuJiN4RDtUZXJob2V2ZSwgQ3Jpc3RpbmEuIExvdWlzaWFuYSBTdGF0ZSBVbml2ZXJzaXR5
IEhlYWx0aCBTY2llbmNlcyBDZW50ZXIsIE5ldyBPcmxlYW5zLCBMQSwgVVNBLiYjeEQ7U3RlZW4s
IFIgR3JhbnQuIExvdWlzaWFuYSBTdGF0ZSBVbml2ZXJzaXR5IEhlYWx0aCBTY2llbmNlcyBDZW50
ZXIsIE5ldyBPcmxlYW5zLCBMQSwgVVNBLiBncmFudC5zdGVlbkBiaW92ZW50dXNnbG9iYWwuY29t
LiYjeEQ7WnVyYSwgUm9iZXJ0LiBMb3Vpc2lhbmEgU3RhdGUgVW5pdmVyc2l0eSBIZWFsdGggU2Np
ZW5jZXMgQ2VudGVyLCBOZXcgT3JsZWFucywgTEEsIFVTQS4mI3hEO1p1cmEsIFJvYmVydC4gQmlv
dmVudHVzIExMQywgNDcyMSBFbXBlcm9yIEJsdmQuLCBTdWl0ZSAxMDAsIER1cmhhbSwgTkMsIDI3
NzAzLCBVU0EuPC9hdXRoLWFkZHJlc3M+PHRpdGxlcz48dGl0bGU+SGVhbGluZywgbm9udW5pb24s
IGFuZCByZS1vcGVyYXRpb24gYWZ0ZXIgaW50ZXJuYWwgZml4YXRpb24gb2YgZGlhcGh5c2VhbCBh
bmQgZGlzdGFsIGZlbW9yYWwgZnJhY3R1cmVzOiBhIHN5c3RlbWF0aWMgcmV2aWV3IGFuZCBtZXRh
LWFuYWx5c2lzPC90aXRsZT48c2Vjb25kYXJ5LXRpdGxlPkludGVybmF0aW9uYWwgT3J0aG9wYWVk
aWNzPC9zZWNvbmRhcnktdGl0bGU+PC90aXRsZXM+PHBlcmlvZGljYWw+PGZ1bGwtdGl0bGU+SW50
ZXJuYXRpb25hbCBPcnRob3BhZWRpY3M8L2Z1bGwtdGl0bGU+PC9wZXJpb2RpY2FsPjxwYWdlcz4y
Njc1LTI2ODM8L3BhZ2VzPjx2b2x1bWU+NDI8L3ZvbHVtZT48bnVtYmVyPjExPC9udW1iZXI+PGtl
eXdvcmRzPjxrZXl3b3JkPipGZW1vcmFsIHNoYWZ0IGZyYWN0dXJlPC9rZXl3b3JkPjxrZXl3b3Jk
PipNZWNoYW5pY2FsIGZhaWx1cmU8L2tleXdvcmQ+PGtleXdvcmQ+KlBsYXRlIGZpeGF0aW9uPC9r
ZXl3b3JkPjxrZXl3b3JkPipSZWFtZWQgbmFpbDwva2V5d29yZD48a2V5d29yZD4qVW5yZWFtZWQg
bmFpbDwva2V5d29yZD48a2V5d29yZD5BZHVsdDwva2V5d29yZD48a2V5d29yZD5BZ2VkPC9rZXl3
b3JkPjxrZXl3b3JkPkFnZWQsIDgwIGFuZCBvdmVyPC9rZXl3b3JkPjxrZXl3b3JkPkZlbW9yYWwg
RnJhY3R1cmVzL2NvIFtDb21wbGljYXRpb25zXTwva2V5d29yZD48a2V5d29yZD4qRmVtb3JhbCBG
cmFjdHVyZXMvc3UgW1N1cmdlcnldPC9rZXl3b3JkPjxrZXl3b3JkPkZyYWN0dXJlIEZpeGF0aW9u
LCBJbnRlcm5hbC9hZSBbQWR2ZXJzZSBFZmZlY3RzXTwva2V5d29yZD48a2V5d29yZD4qRnJhY3R1
cmUgRml4YXRpb24sIEludGVybmFsL210IFtNZXRob2RzXTwva2V5d29yZD48a2V5d29yZD4qRnJh
Y3R1cmUgSGVhbGluZzwva2V5d29yZD48a2V5d29yZD4qRnJhY3R1cmVzLCBVbnVuaXRlZC9lcCBb
RXBpZGVtaW9sb2d5XTwva2V5d29yZD48a2V5d29yZD5GcmFjdHVyZXMsIFVudW5pdGVkL2V0IFtF
dGlvbG9neV08L2tleXdvcmQ+PGtleXdvcmQ+SHVtYW5zPC9rZXl3b3JkPjxrZXl3b3JkPkludGVy
bmFsIEZpeGF0b3JzL2FlIFtBZHZlcnNlIEVmZmVjdHNdPC9rZXl3b3JkPjxrZXl3b3JkPk1pZGRs
ZSBBZ2VkPC9rZXl3b3JkPjxrZXl3b3JkPlBvc3RvcGVyYXRpdmUgQ29tcGxpY2F0aW9ucy9lcCBb
RXBpZGVtaW9sb2d5XTwva2V5d29yZD48a2V5d29yZD4qUmVvcGVyYXRpb24vc24gW1N0YXRpc3Rp
Y3MgJmFtcDsgTnVtZXJpY2FsIERhdGFdPC9rZXl3b3JkPjwva2V5d29yZHM+PGRhdGVzPjx5ZWFy
PjIwMTg8L3llYXI+PHB1Yi1kYXRlcz48ZGF0ZT4yMDE4IDExPC9kYXRlPjwvcHViLWRhdGVzPjwv
ZGF0ZXM+PGlzYm4+MDM0MS0yNjk1JiN4RDswMzQxLTI2OTUgKExpbmtpbmcpPC9pc2JuPjxhY2Nl
c3Npb24tbnVtPjI5NTE2MjM4PC9hY2Nlc3Npb24tbnVtPjx3b3JrLXR5cGU+Sm91cm5hbCBBcnRp
Y2xlJiN4RDtNZXRhLUFuYWx5c2lzJiN4RDtTeXN0ZW1hdGljIFJldmlldzwvd29yay10eXBlPjx1
cmxzPjxyZWxhdGVkLXVybHM+PHVybD5odHRwczovL292aWRzcC5vdmlkLmNvbS9vdmlkd2ViLmNn
aT9UPUpTJmFtcDtQQUdFPXJlZmVyZW5jZSZhbXA7QU49Mjk1MTYyMzgmYW1wO0Q9cHBleixwbWV6
LG1lZGFsbCxtZXN6LG1lZHAsbWVzeCxtZWR3JmFtcDtORVdTPU4mYW1wO0Y9ZnR3YXJuJmFtcDtJ
RD1tZGRoOTk5JmFtcDtQQVNTV09SRD1tZG5kMjAxNCZhbXA7Q1NDPVk8L3VybD48dXJsPmh0dHBz
Oi8vaG9zdGVkdmwxMDYucXVvc2F2bC5jb20vcWIvZG9jL2tiZnBzMXIyZzU4NDdkZXZkZDJmZnNi
aXAwPC91cmw+PC9yZWxhdGVkLXVybHM+PC91cmxzPjxlbGVjdHJvbmljLXJlc291cmNlLW51bT4x
MC4xMDA3L3MwMDI2NC0wMTgtMzg2NC00PC9lbGVjdHJvbmljLXJlc291cmNlLW51bT48bGFuZ3Vh
Z2U+RW5nbGlzaDwvbGFuZ3VhZ2U+PC9yZWNvcmQ+PC9DaXRlPjwvRW5kTm90ZT5=
</w:fldData>
        </w:fldChar>
      </w:r>
      <w:r>
        <w:instrText xml:space="preserve"> ADDIN EN.CITE.DATA </w:instrText>
      </w:r>
      <w:r>
        <w:fldChar w:fldCharType="end"/>
      </w:r>
      <w:r>
        <w:fldChar w:fldCharType="separate"/>
      </w:r>
      <w:r>
        <w:rPr>
          <w:noProof/>
        </w:rPr>
        <w:t>(</w:t>
      </w:r>
      <w:hyperlink w:anchor="_ENREF_18" w:tooltip="Koso, 2018 #674" w:history="1">
        <w:r w:rsidR="007657B9">
          <w:rPr>
            <w:noProof/>
          </w:rPr>
          <w:t>Koso et al., 2018</w:t>
        </w:r>
      </w:hyperlink>
      <w:r>
        <w:rPr>
          <w:noProof/>
        </w:rPr>
        <w:t>)</w:t>
      </w:r>
      <w:r>
        <w:fldChar w:fldCharType="end"/>
      </w:r>
      <w:r>
        <w:t xml:space="preserve">, distal fractures had a lower healing rate and a higher reoperation rate than femoral shaft fractures, primarily due to higher rates of mechanical failure. There was no difference between plate and nail fixation of distal fractures in healing, nonunion, or other causes of reoperation. </w:t>
      </w:r>
      <w:r w:rsidRPr="00B073FA">
        <w:t>For femoral fractures in children, external fixation and elastic intramedullary nailing (IMN) are the two most common treatments applied. Currently, meta-analyses point to the superiority of IMN as it has a reliable curative effect and results in a shorter hospital stay, faster fracture healing, and fewer complications (Chen et al., 2020a; Imam et al., 2018).</w:t>
      </w:r>
      <w:bookmarkEnd w:id="1255"/>
      <w:r>
        <w:t xml:space="preserve"> </w:t>
      </w:r>
      <w:r w:rsidRPr="00DC39C7">
        <w:t>All treatment options carry unique benefits and risks, and each may be chosen based on the surgical teams’ preference, the patients’ clinical presentation, and fracture type. Considering the risks and benefits presented, all are considered state of the art treatment options for the identified clinical conditions.</w:t>
      </w:r>
    </w:p>
    <w:p w14:paraId="16A985DE" w14:textId="143222E6" w:rsidR="00DC79C8" w:rsidRDefault="00DC79C8" w:rsidP="00B60F80">
      <w:pPr>
        <w:pStyle w:val="Heading3"/>
      </w:pPr>
      <w:bookmarkStart w:id="1256" w:name="_Toc61977196"/>
      <w:bookmarkStart w:id="1257" w:name="_Toc61979952"/>
      <w:bookmarkStart w:id="1258" w:name="_Toc61982709"/>
      <w:bookmarkStart w:id="1259" w:name="_Toc62028964"/>
      <w:bookmarkStart w:id="1260" w:name="_Toc62031720"/>
      <w:bookmarkStart w:id="1261" w:name="_Toc62054199"/>
      <w:bookmarkStart w:id="1262" w:name="_Toc63978529"/>
      <w:bookmarkStart w:id="1263" w:name="_Toc67067986"/>
      <w:bookmarkStart w:id="1264" w:name="_Toc67070750"/>
      <w:bookmarkStart w:id="1265" w:name="_Toc67073514"/>
      <w:bookmarkStart w:id="1266" w:name="_Toc67076279"/>
      <w:bookmarkStart w:id="1267" w:name="_Toc67079045"/>
      <w:bookmarkStart w:id="1268" w:name="_Toc67938506"/>
      <w:bookmarkStart w:id="1269" w:name="_Toc67941270"/>
      <w:bookmarkStart w:id="1270" w:name="_Toc68108533"/>
      <w:bookmarkStart w:id="1271" w:name="_Toc68111300"/>
      <w:bookmarkStart w:id="1272" w:name="_Toc69032145"/>
      <w:bookmarkStart w:id="1273" w:name="_Toc69049603"/>
      <w:bookmarkStart w:id="1274" w:name="_Toc69232964"/>
      <w:bookmarkStart w:id="1275" w:name="_Toc69289050"/>
      <w:bookmarkStart w:id="1276" w:name="_Toc69293923"/>
      <w:bookmarkStart w:id="1277" w:name="_Toc69488676"/>
      <w:bookmarkStart w:id="1278" w:name="_Toc69491935"/>
      <w:bookmarkStart w:id="1279" w:name="_Toc69494825"/>
      <w:bookmarkStart w:id="1280" w:name="_Toc69731378"/>
      <w:bookmarkStart w:id="1281" w:name="_Toc69750332"/>
      <w:bookmarkStart w:id="1282" w:name="_Toc70522651"/>
      <w:bookmarkStart w:id="1283" w:name="_Toc71292344"/>
      <w:bookmarkStart w:id="1284" w:name="_Toc73103816"/>
      <w:bookmarkStart w:id="1285" w:name="_Toc73611887"/>
      <w:bookmarkStart w:id="1286" w:name="_Toc73655109"/>
      <w:bookmarkStart w:id="1287" w:name="_Toc55926313"/>
      <w:bookmarkStart w:id="1288" w:name="_Toc56001386"/>
      <w:bookmarkStart w:id="1289" w:name="_Toc56071254"/>
      <w:bookmarkStart w:id="1290" w:name="_Toc56420568"/>
      <w:bookmarkStart w:id="1291" w:name="_Toc57107049"/>
      <w:bookmarkStart w:id="1292" w:name="_Toc57109854"/>
      <w:bookmarkStart w:id="1293" w:name="_Toc57653969"/>
      <w:bookmarkStart w:id="1294" w:name="_Toc57729062"/>
      <w:bookmarkStart w:id="1295" w:name="_Toc57743689"/>
      <w:bookmarkStart w:id="1296" w:name="_Toc61974437"/>
      <w:bookmarkStart w:id="1297" w:name="_Toc61977197"/>
      <w:bookmarkStart w:id="1298" w:name="_Toc61979953"/>
      <w:bookmarkStart w:id="1299" w:name="_Toc61982710"/>
      <w:bookmarkStart w:id="1300" w:name="_Toc62028965"/>
      <w:bookmarkStart w:id="1301" w:name="_Toc62031721"/>
      <w:bookmarkStart w:id="1302" w:name="_Toc62054200"/>
      <w:bookmarkStart w:id="1303" w:name="_Toc63978530"/>
      <w:bookmarkStart w:id="1304" w:name="_Toc67067987"/>
      <w:bookmarkStart w:id="1305" w:name="_Toc67070751"/>
      <w:bookmarkStart w:id="1306" w:name="_Toc67073515"/>
      <w:bookmarkStart w:id="1307" w:name="_Toc67076280"/>
      <w:bookmarkStart w:id="1308" w:name="_Toc67079046"/>
      <w:bookmarkStart w:id="1309" w:name="_Toc67938507"/>
      <w:bookmarkStart w:id="1310" w:name="_Toc67941271"/>
      <w:bookmarkStart w:id="1311" w:name="_Toc68108534"/>
      <w:bookmarkStart w:id="1312" w:name="_Toc68111301"/>
      <w:bookmarkStart w:id="1313" w:name="_Toc69032146"/>
      <w:bookmarkStart w:id="1314" w:name="_Toc69049604"/>
      <w:bookmarkStart w:id="1315" w:name="_Toc69232965"/>
      <w:bookmarkStart w:id="1316" w:name="_Toc69289051"/>
      <w:bookmarkStart w:id="1317" w:name="_Toc69293924"/>
      <w:bookmarkStart w:id="1318" w:name="_Toc69488677"/>
      <w:bookmarkStart w:id="1319" w:name="_Toc69491936"/>
      <w:bookmarkStart w:id="1320" w:name="_Toc69494826"/>
      <w:bookmarkStart w:id="1321" w:name="_Toc69731379"/>
      <w:bookmarkStart w:id="1322" w:name="_Toc69750333"/>
      <w:bookmarkStart w:id="1323" w:name="_Toc70522652"/>
      <w:bookmarkStart w:id="1324" w:name="_Toc71292345"/>
      <w:bookmarkStart w:id="1325" w:name="_Toc73103817"/>
      <w:bookmarkStart w:id="1326" w:name="_Toc73611888"/>
      <w:bookmarkStart w:id="1327" w:name="_Toc73655110"/>
      <w:bookmarkStart w:id="1328" w:name="_Toc55926325"/>
      <w:bookmarkStart w:id="1329" w:name="_Toc56001398"/>
      <w:bookmarkStart w:id="1330" w:name="_Toc56071266"/>
      <w:bookmarkStart w:id="1331" w:name="_Toc56420580"/>
      <w:bookmarkStart w:id="1332" w:name="_Toc57107061"/>
      <w:bookmarkStart w:id="1333" w:name="_Toc57109866"/>
      <w:bookmarkStart w:id="1334" w:name="_Toc57653981"/>
      <w:bookmarkStart w:id="1335" w:name="_Toc57729074"/>
      <w:bookmarkStart w:id="1336" w:name="_Toc57743701"/>
      <w:bookmarkStart w:id="1337" w:name="_Toc61974449"/>
      <w:bookmarkStart w:id="1338" w:name="_Toc61977209"/>
      <w:bookmarkStart w:id="1339" w:name="_Toc61979965"/>
      <w:bookmarkStart w:id="1340" w:name="_Toc61982722"/>
      <w:bookmarkStart w:id="1341" w:name="_Toc62028977"/>
      <w:bookmarkStart w:id="1342" w:name="_Toc62031733"/>
      <w:bookmarkStart w:id="1343" w:name="_Toc62054212"/>
      <w:bookmarkStart w:id="1344" w:name="_Toc63978542"/>
      <w:bookmarkStart w:id="1345" w:name="_Toc67067999"/>
      <w:bookmarkStart w:id="1346" w:name="_Toc67070763"/>
      <w:bookmarkStart w:id="1347" w:name="_Toc67073527"/>
      <w:bookmarkStart w:id="1348" w:name="_Toc67076292"/>
      <w:bookmarkStart w:id="1349" w:name="_Toc67079058"/>
      <w:bookmarkStart w:id="1350" w:name="_Toc67938519"/>
      <w:bookmarkStart w:id="1351" w:name="_Toc67941283"/>
      <w:bookmarkStart w:id="1352" w:name="_Toc68108546"/>
      <w:bookmarkStart w:id="1353" w:name="_Toc68111313"/>
      <w:bookmarkStart w:id="1354" w:name="_Toc69032158"/>
      <w:bookmarkStart w:id="1355" w:name="_Toc69049616"/>
      <w:bookmarkStart w:id="1356" w:name="_Toc69232977"/>
      <w:bookmarkStart w:id="1357" w:name="_Toc69289063"/>
      <w:bookmarkStart w:id="1358" w:name="_Toc69293936"/>
      <w:bookmarkStart w:id="1359" w:name="_Toc69488689"/>
      <w:bookmarkStart w:id="1360" w:name="_Toc69491948"/>
      <w:bookmarkStart w:id="1361" w:name="_Toc69494838"/>
      <w:bookmarkStart w:id="1362" w:name="_Toc69731391"/>
      <w:bookmarkStart w:id="1363" w:name="_Toc69750345"/>
      <w:bookmarkStart w:id="1364" w:name="_Toc70522664"/>
      <w:bookmarkStart w:id="1365" w:name="_Toc71292357"/>
      <w:bookmarkStart w:id="1366" w:name="_Toc73103829"/>
      <w:bookmarkStart w:id="1367" w:name="_Toc73611900"/>
      <w:bookmarkStart w:id="1368" w:name="_Toc73655122"/>
      <w:bookmarkStart w:id="1369" w:name="_Ref54260308"/>
      <w:bookmarkStart w:id="1370" w:name="_Toc123219125"/>
      <w:bookmarkStart w:id="1371" w:name="_Ref56182114"/>
      <w:bookmarkStart w:id="1372" w:name="_Ref1664683"/>
      <w:bookmarkStart w:id="1373" w:name="_Ref6845746"/>
      <w:bookmarkStart w:id="1374" w:name="_Ref33199598"/>
      <w:bookmarkStart w:id="1375" w:name="_Ref4199078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251"/>
      <w:r>
        <w:t>Key Outcome Parameters / Benefit-Risk Acceptability Criteria</w:t>
      </w:r>
      <w:bookmarkEnd w:id="1369"/>
      <w:bookmarkEnd w:id="1370"/>
      <w:r w:rsidR="00F72067">
        <w:t xml:space="preserve"> </w:t>
      </w:r>
      <w:bookmarkEnd w:id="1371"/>
    </w:p>
    <w:p w14:paraId="714C064E" w14:textId="3374B4C9" w:rsidR="00DC79C8" w:rsidRDefault="00DC79C8" w:rsidP="00591B8A">
      <w:pPr>
        <w:sectPr w:rsidR="00DC79C8" w:rsidSect="00003DDC">
          <w:pgSz w:w="12240" w:h="15840" w:code="1"/>
          <w:pgMar w:top="1440" w:right="1530" w:bottom="1440" w:left="1440" w:header="720" w:footer="288" w:gutter="0"/>
          <w:cols w:space="720"/>
          <w:noEndnote/>
          <w:docGrid w:linePitch="299"/>
        </w:sectPr>
      </w:pPr>
      <w:r>
        <w:t xml:space="preserve">The outcome parameters that are most relevant to establishing the performance and safety of the subject device were based on the </w:t>
      </w:r>
      <w:proofErr w:type="gramStart"/>
      <w:r>
        <w:t>state of the art</w:t>
      </w:r>
      <w:proofErr w:type="gramEnd"/>
      <w:r>
        <w:t xml:space="preserve"> review</w:t>
      </w:r>
      <w:r w:rsidR="00C2334C">
        <w:t xml:space="preserve"> </w:t>
      </w:r>
      <w:r w:rsidR="009D039A">
        <w:t>of the</w:t>
      </w:r>
      <w:r w:rsidR="00414145">
        <w:t xml:space="preserve"> </w:t>
      </w:r>
      <w:r w:rsidR="005349DA">
        <w:t>identified</w:t>
      </w:r>
      <w:r w:rsidR="009D039A">
        <w:t xml:space="preserve"> benchmark</w:t>
      </w:r>
      <w:r w:rsidR="005349DA">
        <w:t>s</w:t>
      </w:r>
      <w:bookmarkStart w:id="1376" w:name="_Hlk63529428"/>
      <w:r w:rsidR="009D039A">
        <w:t xml:space="preserve"> </w:t>
      </w:r>
      <w:r w:rsidR="008A4FC9">
        <w:t>(Section</w:t>
      </w:r>
      <w:r w:rsidR="005349DA">
        <w:fldChar w:fldCharType="begin"/>
      </w:r>
      <w:r w:rsidR="005349DA">
        <w:instrText xml:space="preserve"> REF _Ref81579551 \r \h </w:instrText>
      </w:r>
      <w:r w:rsidR="005349DA">
        <w:fldChar w:fldCharType="separate"/>
      </w:r>
      <w:r w:rsidR="002A0CEA">
        <w:t>3.9.2</w:t>
      </w:r>
      <w:r w:rsidR="005349DA">
        <w:fldChar w:fldCharType="end"/>
      </w:r>
      <w:r w:rsidR="009D039A">
        <w:t>)</w:t>
      </w:r>
      <w:bookmarkEnd w:id="1376"/>
      <w:r w:rsidR="009D039A">
        <w:t xml:space="preserve">, </w:t>
      </w:r>
      <w:r w:rsidR="00357D05">
        <w:t>and clinical input by the MA Evaluator</w:t>
      </w:r>
      <w:r w:rsidR="00CB1C36">
        <w:t xml:space="preserve"> and Clinical Research</w:t>
      </w:r>
      <w:r w:rsidR="00357D05">
        <w:t xml:space="preserve">. </w:t>
      </w:r>
      <w:r w:rsidR="00F355B5" w:rsidRPr="006A07B7">
        <w:t xml:space="preserve">These parameters were also identified in the Clinical Evaluation Plan (CEP; </w:t>
      </w:r>
      <w:r w:rsidR="0018629F" w:rsidRPr="006A07B7">
        <w:t xml:space="preserve">refer to </w:t>
      </w:r>
      <w:r w:rsidR="0018629F" w:rsidRPr="006A07B7">
        <w:fldChar w:fldCharType="begin"/>
      </w:r>
      <w:r w:rsidR="0018629F" w:rsidRPr="006A07B7">
        <w:instrText xml:space="preserve"> REF _Ref55315216 \h </w:instrText>
      </w:r>
      <w:r w:rsidR="006A07B7">
        <w:instrText xml:space="preserve"> \* MERGEFORMAT </w:instrText>
      </w:r>
      <w:r w:rsidR="0018629F" w:rsidRPr="006A07B7">
        <w:fldChar w:fldCharType="separate"/>
      </w:r>
      <w:r w:rsidR="002A0CEA">
        <w:t xml:space="preserve">Table </w:t>
      </w:r>
      <w:r w:rsidR="002A0CEA">
        <w:rPr>
          <w:noProof/>
        </w:rPr>
        <w:t>1</w:t>
      </w:r>
      <w:r w:rsidR="0018629F" w:rsidRPr="006A07B7">
        <w:fldChar w:fldCharType="end"/>
      </w:r>
      <w:r w:rsidR="0018629F" w:rsidRPr="006A07B7">
        <w:t xml:space="preserve"> for Attachment number</w:t>
      </w:r>
      <w:r w:rsidR="00F355B5" w:rsidRPr="006A07B7">
        <w:t xml:space="preserve">). </w:t>
      </w:r>
      <w:r w:rsidR="00264F32" w:rsidRPr="006A07B7">
        <w:t xml:space="preserve">For treatment of </w:t>
      </w:r>
      <w:r w:rsidR="00264F32" w:rsidRPr="006A07B7">
        <w:rPr>
          <w:rStyle w:val="normaltextrun"/>
          <w:rFonts w:cstheme="minorHAnsi"/>
          <w:color w:val="000000"/>
          <w:szCs w:val="16"/>
        </w:rPr>
        <w:t>target clinical condition</w:t>
      </w:r>
      <w:r w:rsidR="006A07B7" w:rsidRPr="006A07B7">
        <w:rPr>
          <w:rStyle w:val="normaltextrun"/>
          <w:rFonts w:cstheme="minorHAnsi"/>
          <w:color w:val="000000"/>
          <w:szCs w:val="16"/>
        </w:rPr>
        <w:t>s</w:t>
      </w:r>
      <w:r w:rsidR="00264F32" w:rsidRPr="006A07B7">
        <w:t xml:space="preserve">, the key outcomes include </w:t>
      </w:r>
      <w:r w:rsidR="00A25F9B" w:rsidRPr="006A07B7">
        <w:t xml:space="preserve">those shown in </w:t>
      </w:r>
      <w:r w:rsidR="00591B8A">
        <w:fldChar w:fldCharType="begin"/>
      </w:r>
      <w:r w:rsidR="00591B8A">
        <w:instrText xml:space="preserve"> REF _Ref123130095 \h </w:instrText>
      </w:r>
      <w:r w:rsidR="00591B8A">
        <w:fldChar w:fldCharType="separate"/>
      </w:r>
      <w:r w:rsidR="002A0CEA" w:rsidRPr="003368B6">
        <w:t xml:space="preserve">Table </w:t>
      </w:r>
      <w:r w:rsidR="002A0CEA">
        <w:rPr>
          <w:noProof/>
        </w:rPr>
        <w:t>68</w:t>
      </w:r>
      <w:r w:rsidR="00591B8A">
        <w:fldChar w:fldCharType="end"/>
      </w:r>
      <w:r w:rsidR="00A106E3">
        <w:t xml:space="preserve">, </w:t>
      </w:r>
      <w:r w:rsidR="00A106E3">
        <w:fldChar w:fldCharType="begin"/>
      </w:r>
      <w:r w:rsidR="00A106E3">
        <w:instrText xml:space="preserve"> REF _Ref120526717 \h </w:instrText>
      </w:r>
      <w:r w:rsidR="00A106E3">
        <w:fldChar w:fldCharType="separate"/>
      </w:r>
      <w:r w:rsidR="002A0CEA">
        <w:t xml:space="preserve">Table </w:t>
      </w:r>
      <w:r w:rsidR="002A0CEA">
        <w:rPr>
          <w:noProof/>
        </w:rPr>
        <w:t>69</w:t>
      </w:r>
      <w:r w:rsidR="00A106E3">
        <w:fldChar w:fldCharType="end"/>
      </w:r>
      <w:r w:rsidR="00A106E3">
        <w:t xml:space="preserve"> and </w:t>
      </w:r>
      <w:r w:rsidR="00A106E3">
        <w:fldChar w:fldCharType="begin"/>
      </w:r>
      <w:r w:rsidR="00A106E3">
        <w:instrText xml:space="preserve"> REF _Ref120526725 \h </w:instrText>
      </w:r>
      <w:r w:rsidR="00A106E3">
        <w:fldChar w:fldCharType="separate"/>
      </w:r>
      <w:r w:rsidR="002A0CEA">
        <w:t xml:space="preserve">Table </w:t>
      </w:r>
      <w:r w:rsidR="002A0CEA">
        <w:rPr>
          <w:noProof/>
        </w:rPr>
        <w:t>70</w:t>
      </w:r>
      <w:r w:rsidR="00A106E3">
        <w:fldChar w:fldCharType="end"/>
      </w:r>
      <w:r w:rsidR="00264F32" w:rsidRPr="006A07B7">
        <w:t>.</w:t>
      </w:r>
      <w:r w:rsidR="00F0081B">
        <w:t xml:space="preserve"> </w:t>
      </w:r>
    </w:p>
    <w:p w14:paraId="6A181398" w14:textId="2F283B7C" w:rsidR="009446F4" w:rsidRDefault="009446F4" w:rsidP="009446F4">
      <w:pPr>
        <w:pStyle w:val="Heading4"/>
      </w:pPr>
      <w:bookmarkStart w:id="1377" w:name="_Ref63529141"/>
      <w:r>
        <w:lastRenderedPageBreak/>
        <w:t>Adult Femoral Shaft</w:t>
      </w:r>
    </w:p>
    <w:p w14:paraId="21764AC2" w14:textId="3E8CF518" w:rsidR="00605CA4" w:rsidRDefault="00605CA4" w:rsidP="00605CA4">
      <w:pPr>
        <w:pStyle w:val="Caption"/>
      </w:pPr>
      <w:bookmarkStart w:id="1378" w:name="_Ref123130095"/>
      <w:r w:rsidRPr="003368B6">
        <w:t xml:space="preserve">Table </w:t>
      </w:r>
      <w:fldSimple w:instr=" SEQ Table \* ARABIC ">
        <w:r w:rsidR="002A0CEA">
          <w:rPr>
            <w:noProof/>
          </w:rPr>
          <w:t>68</w:t>
        </w:r>
      </w:fldSimple>
      <w:bookmarkEnd w:id="1377"/>
      <w:bookmarkEnd w:id="1378"/>
      <w:r w:rsidRPr="003368B6">
        <w:t xml:space="preserve">: </w:t>
      </w:r>
      <w:r>
        <w:t xml:space="preserve">Key Outcome Parameters and Benefit-Risk-Acceptability </w:t>
      </w:r>
      <w:r w:rsidRPr="006A07B7">
        <w:t>Criteria</w:t>
      </w:r>
      <w:r w:rsidR="003A0B94" w:rsidRPr="006A07B7">
        <w:t xml:space="preserve"> for </w:t>
      </w:r>
      <w:r w:rsidR="006A07B7" w:rsidRPr="006A07B7">
        <w:t xml:space="preserve">Adult Femoral </w:t>
      </w:r>
      <w:r w:rsidR="00A106E3">
        <w:t xml:space="preserve">Shaft </w:t>
      </w:r>
      <w:r w:rsidR="006A07B7" w:rsidRPr="006A07B7">
        <w:t>Fracture</w:t>
      </w:r>
    </w:p>
    <w:tbl>
      <w:tblPr>
        <w:tblStyle w:val="TableGrid"/>
        <w:tblW w:w="12955" w:type="dxa"/>
        <w:tblLook w:val="04A0" w:firstRow="1" w:lastRow="0" w:firstColumn="1" w:lastColumn="0" w:noHBand="0" w:noVBand="1"/>
      </w:tblPr>
      <w:tblGrid>
        <w:gridCol w:w="1795"/>
        <w:gridCol w:w="5670"/>
        <w:gridCol w:w="1530"/>
        <w:gridCol w:w="3960"/>
      </w:tblGrid>
      <w:tr w:rsidR="00605CA4" w:rsidRPr="00EE6AF0" w14:paraId="05E878FB" w14:textId="77777777" w:rsidTr="007C52AD">
        <w:trPr>
          <w:tblHeader/>
        </w:trPr>
        <w:tc>
          <w:tcPr>
            <w:tcW w:w="1795" w:type="dxa"/>
            <w:shd w:val="clear" w:color="auto" w:fill="D9D9D9" w:themeFill="background1" w:themeFillShade="D9"/>
            <w:vAlign w:val="center"/>
          </w:tcPr>
          <w:p w14:paraId="521EC10D" w14:textId="77777777" w:rsidR="00605CA4" w:rsidRPr="00D352E0" w:rsidRDefault="00605CA4" w:rsidP="00605CA4">
            <w:pPr>
              <w:pStyle w:val="TableHeader10-Centered"/>
            </w:pPr>
            <w:r w:rsidRPr="00D352E0">
              <w:t>Parameter</w:t>
            </w:r>
          </w:p>
        </w:tc>
        <w:tc>
          <w:tcPr>
            <w:tcW w:w="5670" w:type="dxa"/>
            <w:shd w:val="clear" w:color="auto" w:fill="D9D9D9" w:themeFill="background1" w:themeFillShade="D9"/>
            <w:vAlign w:val="center"/>
          </w:tcPr>
          <w:p w14:paraId="00E101FE" w14:textId="29C7F270" w:rsidR="00605CA4" w:rsidRPr="00D352E0" w:rsidRDefault="00605CA4" w:rsidP="00605CA4">
            <w:pPr>
              <w:pStyle w:val="TableHeader10-Centered"/>
            </w:pPr>
            <w:r w:rsidRPr="00D352E0">
              <w:t>Assessment</w:t>
            </w:r>
          </w:p>
        </w:tc>
        <w:tc>
          <w:tcPr>
            <w:tcW w:w="1530" w:type="dxa"/>
            <w:shd w:val="clear" w:color="auto" w:fill="D9D9D9" w:themeFill="background1" w:themeFillShade="D9"/>
            <w:vAlign w:val="center"/>
          </w:tcPr>
          <w:p w14:paraId="531620D3" w14:textId="77777777" w:rsidR="00605CA4" w:rsidRPr="00D352E0" w:rsidRDefault="00605CA4" w:rsidP="00605CA4">
            <w:pPr>
              <w:pStyle w:val="TableHeader10-Centered"/>
            </w:pPr>
            <w:r w:rsidRPr="00D352E0">
              <w:t>Desired Trend</w:t>
            </w:r>
          </w:p>
        </w:tc>
        <w:tc>
          <w:tcPr>
            <w:tcW w:w="3960" w:type="dxa"/>
            <w:shd w:val="clear" w:color="auto" w:fill="D9D9D9" w:themeFill="background1" w:themeFillShade="D9"/>
            <w:vAlign w:val="center"/>
          </w:tcPr>
          <w:p w14:paraId="12F6174C" w14:textId="42F73C7C" w:rsidR="00605CA4" w:rsidRPr="00D352E0" w:rsidRDefault="00605CA4" w:rsidP="00605CA4">
            <w:pPr>
              <w:pStyle w:val="TableHeader10-Centered"/>
            </w:pPr>
            <w:r w:rsidRPr="00D352E0">
              <w:t>Defined Acceptability Criteria</w:t>
            </w:r>
          </w:p>
        </w:tc>
      </w:tr>
      <w:tr w:rsidR="00605CA4" w:rsidRPr="00EE6AF0" w14:paraId="43486C17" w14:textId="77777777" w:rsidTr="007C52AD">
        <w:tc>
          <w:tcPr>
            <w:tcW w:w="12955" w:type="dxa"/>
            <w:gridSpan w:val="4"/>
            <w:shd w:val="clear" w:color="auto" w:fill="D9D9D9" w:themeFill="background1" w:themeFillShade="D9"/>
            <w:vAlign w:val="center"/>
          </w:tcPr>
          <w:p w14:paraId="4275FBC4" w14:textId="77777777" w:rsidR="00605CA4" w:rsidRPr="00D352E0" w:rsidRDefault="00605CA4" w:rsidP="00605CA4">
            <w:pPr>
              <w:pStyle w:val="TableHeader10-Left"/>
            </w:pPr>
            <w:r>
              <w:t>Performance</w:t>
            </w:r>
          </w:p>
        </w:tc>
      </w:tr>
      <w:tr w:rsidR="00605CA4" w:rsidRPr="00EE6AF0" w14:paraId="1BD87823" w14:textId="77777777" w:rsidTr="007C52AD">
        <w:trPr>
          <w:trHeight w:val="269"/>
        </w:trPr>
        <w:tc>
          <w:tcPr>
            <w:tcW w:w="1795" w:type="dxa"/>
            <w:vAlign w:val="center"/>
          </w:tcPr>
          <w:p w14:paraId="4C6778AF" w14:textId="4D0806ED" w:rsidR="00605CA4" w:rsidRPr="00EE6AF0" w:rsidRDefault="00A106E3" w:rsidP="00926ADB">
            <w:pPr>
              <w:pStyle w:val="TableCell10-Left"/>
            </w:pPr>
            <w:r>
              <w:t>Bone Union (% of patients)</w:t>
            </w:r>
          </w:p>
        </w:tc>
        <w:tc>
          <w:tcPr>
            <w:tcW w:w="5670" w:type="dxa"/>
            <w:vAlign w:val="center"/>
          </w:tcPr>
          <w:p w14:paraId="30D1A21A" w14:textId="77777777" w:rsidR="00A106E3" w:rsidRDefault="00A106E3" w:rsidP="00926ADB">
            <w:pPr>
              <w:pStyle w:val="TableCell10-Left"/>
            </w:pPr>
            <w:r w:rsidRPr="00A106E3">
              <w:t xml:space="preserve">Radiologic assessment of bony union as opposed to partial fusion or pseudarthrosis (union failure). </w:t>
            </w:r>
          </w:p>
          <w:p w14:paraId="388DB29B" w14:textId="1F343493" w:rsidR="00605CA4" w:rsidRPr="00A106E3" w:rsidRDefault="00A106E3" w:rsidP="00926ADB">
            <w:pPr>
              <w:pStyle w:val="TableCell10-Left"/>
            </w:pPr>
            <w:r w:rsidRPr="00A106E3">
              <w:t>Rate = (union events/# of study subjects) x 100</w:t>
            </w:r>
          </w:p>
        </w:tc>
        <w:tc>
          <w:tcPr>
            <w:tcW w:w="1530" w:type="dxa"/>
            <w:vAlign w:val="center"/>
          </w:tcPr>
          <w:p w14:paraId="2F09C6C4" w14:textId="21389983" w:rsidR="00605CA4" w:rsidRPr="00A106E3" w:rsidRDefault="00605CA4" w:rsidP="00605CA4">
            <w:pPr>
              <w:pStyle w:val="TableCell10-Centered"/>
            </w:pPr>
            <w:r w:rsidRPr="00A106E3">
              <w:rPr>
                <w:rFonts w:cs="Calibri"/>
              </w:rPr>
              <w:t>↑</w:t>
            </w:r>
          </w:p>
        </w:tc>
        <w:tc>
          <w:tcPr>
            <w:tcW w:w="3960" w:type="dxa"/>
            <w:vAlign w:val="center"/>
          </w:tcPr>
          <w:p w14:paraId="43D00B0C" w14:textId="77777777" w:rsidR="00A106E3" w:rsidRDefault="00A106E3" w:rsidP="00A106E3">
            <w:pPr>
              <w:pStyle w:val="TableCell10-Italic"/>
              <w:rPr>
                <w:bCs/>
              </w:rPr>
            </w:pPr>
            <w:r w:rsidRPr="00A106E3">
              <w:rPr>
                <w:rStyle w:val="TableCell10-LeftChar"/>
              </w:rPr>
              <w:t>94.5% - 100%</w:t>
            </w:r>
            <w:r w:rsidRPr="00612351">
              <w:rPr>
                <w:bCs/>
              </w:rPr>
              <w:t xml:space="preserve"> </w:t>
            </w:r>
          </w:p>
          <w:p w14:paraId="251B1A9B" w14:textId="388F7FF2" w:rsidR="00605CA4" w:rsidRPr="00A106E3" w:rsidRDefault="00A106E3" w:rsidP="00A106E3">
            <w:pPr>
              <w:pStyle w:val="TableCell10-Italic"/>
              <w:rPr>
                <w:bCs/>
              </w:rPr>
            </w:pPr>
            <w:r w:rsidRPr="00612351">
              <w:rPr>
                <w:b/>
                <w:bCs/>
              </w:rPr>
              <w:fldChar w:fldCharType="begin"/>
            </w:r>
            <w:r>
              <w:rPr>
                <w:bCs/>
              </w:rPr>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bCs/>
              </w:rPr>
              <w:fldChar w:fldCharType="separate"/>
            </w:r>
            <w:r>
              <w:rPr>
                <w:bCs/>
                <w:noProof/>
              </w:rPr>
              <w:t>(</w:t>
            </w:r>
            <w:hyperlink w:anchor="_ENREF_18" w:tooltip="Koso, 2018 #674" w:history="1">
              <w:r w:rsidR="007657B9">
                <w:rPr>
                  <w:bCs/>
                  <w:noProof/>
                </w:rPr>
                <w:t>Koso et al., 2018</w:t>
              </w:r>
            </w:hyperlink>
            <w:r>
              <w:rPr>
                <w:bCs/>
                <w:noProof/>
              </w:rPr>
              <w:t>)</w:t>
            </w:r>
            <w:r w:rsidRPr="00612351">
              <w:rPr>
                <w:b/>
                <w:bCs/>
              </w:rPr>
              <w:fldChar w:fldCharType="end"/>
            </w:r>
            <w:r>
              <w:rPr>
                <w:bCs/>
              </w:rPr>
              <w:t>;</w:t>
            </w:r>
            <w:r w:rsidRPr="00612351">
              <w:rPr>
                <w:bCs/>
              </w:rPr>
              <w:t xml:space="preserve"> </w:t>
            </w:r>
            <w:r w:rsidRPr="00612351">
              <w:rPr>
                <w:b/>
                <w:bCs/>
              </w:rPr>
              <w:fldChar w:fldCharType="begin"/>
            </w:r>
            <w:r>
              <w:rPr>
                <w:bCs/>
              </w:rPr>
              <w:instrText xml:space="preserve"> ADDIN EN.CITE &lt;EndNote&gt;&lt;Cite&gt;&lt;Author&gt;Saleeb&lt;/Author&gt;&lt;Year&gt;2019&lt;/Year&gt;&lt;RecNum&gt;666&lt;/RecNum&gt;&lt;DisplayText&gt;(Saleeb et al., 2019)&lt;/DisplayText&gt;&lt;record&gt;&lt;rec-number&gt;666&lt;/rec-number&gt;&lt;foreign-keys&gt;&lt;key app="EN" db-id="exwrxef0k0ts9oeve5a5eprzs0pde5wts92r" timestamp="1663929635"&gt;666&lt;/key&gt;&lt;/foreign-keys&gt;&lt;ref-type name="Journal Article"&gt;17&lt;/ref-type&gt;&lt;contributors&gt;&lt;authors&gt;&lt;author&gt;Saleeb, Hany&lt;/author&gt;&lt;author&gt;Tosounidis, Theodoros&lt;/author&gt;&lt;author&gt;Papakostidis, Costas&lt;/author&gt;&lt;author&gt;Giannoudis, Peter V&lt;/author&gt;&lt;/authors&gt;&lt;/contributors&gt;&lt;titles&gt;&lt;title&gt;Incidence of deep infection, union and malunion for open diaphyseal femoral shaft fractures treated with IM nailing: a systematic review&lt;/title&gt;&lt;secondary-title&gt;The Surgeon&lt;/secondary-title&gt;&lt;/titles&gt;&lt;periodical&gt;&lt;full-title&gt;The Surgeon&lt;/full-title&gt;&lt;/periodical&gt;&lt;pages&gt;257-269&lt;/pages&gt;&lt;volume&gt;17&lt;/volume&gt;&lt;number&gt;5&lt;/number&gt;&lt;dates&gt;&lt;year&gt;2019&lt;/year&gt;&lt;/dates&gt;&lt;isbn&gt;1479-666X&lt;/isbn&gt;&lt;urls&gt;&lt;/urls&gt;&lt;/record&gt;&lt;/Cite&gt;&lt;/EndNote&gt;</w:instrText>
            </w:r>
            <w:r w:rsidRPr="00612351">
              <w:rPr>
                <w:b/>
                <w:bCs/>
              </w:rPr>
              <w:fldChar w:fldCharType="separate"/>
            </w:r>
            <w:r>
              <w:rPr>
                <w:bCs/>
                <w:noProof/>
              </w:rPr>
              <w:t>(</w:t>
            </w:r>
            <w:hyperlink w:anchor="_ENREF_30" w:tooltip="Saleeb, 2019 #666" w:history="1">
              <w:r w:rsidR="007657B9">
                <w:rPr>
                  <w:bCs/>
                  <w:noProof/>
                </w:rPr>
                <w:t>Saleeb et al., 2019</w:t>
              </w:r>
            </w:hyperlink>
            <w:r>
              <w:rPr>
                <w:bCs/>
                <w:noProof/>
              </w:rPr>
              <w:t>)</w:t>
            </w:r>
            <w:r w:rsidRPr="00612351">
              <w:rPr>
                <w:b/>
                <w:bCs/>
              </w:rPr>
              <w:fldChar w:fldCharType="end"/>
            </w:r>
            <w:r>
              <w:rPr>
                <w:bCs/>
              </w:rPr>
              <w:t xml:space="preserve">; </w:t>
            </w:r>
            <w:r w:rsidRPr="00612351">
              <w:rPr>
                <w:b/>
                <w:bCs/>
              </w:rPr>
              <w:fldChar w:fldCharType="begin"/>
            </w:r>
            <w:r w:rsidRPr="00612351">
              <w:rPr>
                <w:bCs/>
              </w:rPr>
              <w:instrText xml:space="preserve"> ADDIN EN.CITE &lt;EndNote&gt;&lt;Cite&gt;&lt;Author&gt;Ekwunife&lt;/Author&gt;&lt;Year&gt;2022&lt;/Year&gt;&lt;RecNum&gt;688&lt;/RecNum&gt;&lt;DisplayText&gt;(Ekwunife et al., 2022)&lt;/DisplayText&gt;&lt;record&gt;&lt;rec-number&gt;688&lt;/rec-number&gt;&lt;foreign-keys&gt;&lt;key app="EN" db-id="exwrxef0k0ts9oeve5a5eprzs0pde5wts92r" timestamp="1664263061"&gt;688&lt;/key&gt;&lt;/foreign-keys&gt;&lt;ref-type name="Generic"&gt;13&lt;/ref-type&gt;&lt;contributors&gt;&lt;authors&gt;&lt;author&gt;Ekwunife, Remigius T&lt;/author&gt;&lt;author&gt;Iyidobi, Emmanuel C&lt;/author&gt;&lt;author&gt;Enweani, Ugochukwu N&lt;/author&gt;&lt;author&gt;Nwadinigwe, Cajetan U&lt;/author&gt;&lt;author&gt;Okwesili, Charles I&lt;/author&gt;&lt;author&gt;Ekwedigwe, Henry C&lt;/author&gt;&lt;author&gt;Obande, Bernard O&lt;/author&gt;&lt;/authors&gt;&lt;/contributors&gt;&lt;titles&gt;&lt;title&gt;Comparative prospective study of early outcomes after osteosynthesis with locked intramedullary nailing or plating for closed femoral shaft fractures at the National Orthopaedic Hospital Enugu, Nigeria&lt;/title&gt;&lt;/titles&gt;&lt;dates&gt;&lt;year&gt;2022&lt;/year&gt;&lt;/dates&gt;&lt;isbn&gt;1432-5195&lt;/isbn&gt;&lt;urls&gt;&lt;/urls&gt;&lt;/record&gt;&lt;/Cite&gt;&lt;/EndNote&gt;</w:instrText>
            </w:r>
            <w:r w:rsidRPr="00612351">
              <w:rPr>
                <w:b/>
                <w:bCs/>
              </w:rPr>
              <w:fldChar w:fldCharType="separate"/>
            </w:r>
            <w:r w:rsidRPr="00612351">
              <w:rPr>
                <w:bCs/>
                <w:noProof/>
              </w:rPr>
              <w:t>(</w:t>
            </w:r>
            <w:hyperlink w:anchor="_ENREF_9" w:tooltip="Ekwunife, 2022 #688" w:history="1">
              <w:r w:rsidR="007657B9" w:rsidRPr="00612351">
                <w:rPr>
                  <w:bCs/>
                  <w:noProof/>
                </w:rPr>
                <w:t>Ekwunife et al., 2022</w:t>
              </w:r>
            </w:hyperlink>
            <w:r w:rsidRPr="00612351">
              <w:rPr>
                <w:bCs/>
                <w:noProof/>
              </w:rPr>
              <w:t>)</w:t>
            </w:r>
            <w:r w:rsidRPr="00612351">
              <w:rPr>
                <w:b/>
                <w:bCs/>
              </w:rPr>
              <w:fldChar w:fldCharType="end"/>
            </w:r>
          </w:p>
        </w:tc>
      </w:tr>
      <w:tr w:rsidR="00605CA4" w:rsidRPr="00503CC7" w14:paraId="1D008881" w14:textId="77777777" w:rsidTr="007C52AD">
        <w:trPr>
          <w:trHeight w:val="287"/>
        </w:trPr>
        <w:tc>
          <w:tcPr>
            <w:tcW w:w="12955" w:type="dxa"/>
            <w:gridSpan w:val="4"/>
            <w:shd w:val="clear" w:color="auto" w:fill="D9D9D9" w:themeFill="background1" w:themeFillShade="D9"/>
            <w:vAlign w:val="center"/>
          </w:tcPr>
          <w:p w14:paraId="23EB82AA" w14:textId="77777777" w:rsidR="00605CA4" w:rsidRPr="00503CC7" w:rsidRDefault="00605CA4" w:rsidP="00605CA4">
            <w:pPr>
              <w:pStyle w:val="TableHeader10-Left"/>
            </w:pPr>
            <w:r w:rsidRPr="00503CC7">
              <w:t>Safety</w:t>
            </w:r>
          </w:p>
        </w:tc>
      </w:tr>
      <w:tr w:rsidR="00605CA4" w:rsidRPr="00EE6AF0" w14:paraId="7AAFA202" w14:textId="77777777" w:rsidTr="007C52AD">
        <w:tc>
          <w:tcPr>
            <w:tcW w:w="1795" w:type="dxa"/>
            <w:vAlign w:val="center"/>
          </w:tcPr>
          <w:p w14:paraId="3881810C" w14:textId="105056F7" w:rsidR="00605CA4" w:rsidRPr="00EE6AF0" w:rsidRDefault="00A106E3" w:rsidP="00926ADB">
            <w:pPr>
              <w:pStyle w:val="TableCell10-Left"/>
              <w:rPr>
                <w:lang w:bidi="en-US"/>
              </w:rPr>
            </w:pPr>
            <w:r w:rsidRPr="00A106E3">
              <w:t>Infection (% of patients)</w:t>
            </w:r>
          </w:p>
        </w:tc>
        <w:tc>
          <w:tcPr>
            <w:tcW w:w="5670" w:type="dxa"/>
            <w:vAlign w:val="center"/>
          </w:tcPr>
          <w:p w14:paraId="116ACCAB" w14:textId="4932F028" w:rsidR="00A106E3" w:rsidRPr="00A106E3" w:rsidRDefault="00A106E3" w:rsidP="00A106E3">
            <w:pPr>
              <w:pStyle w:val="TableCell10-Left"/>
            </w:pPr>
            <w:r w:rsidRPr="00A106E3">
              <w:t>Infections related to index surgical procedure includes wound-related and implant-related infections.</w:t>
            </w:r>
          </w:p>
          <w:p w14:paraId="5B408E70" w14:textId="493A67F4" w:rsidR="00605CA4" w:rsidRPr="00A106E3" w:rsidRDefault="00A106E3" w:rsidP="00A106E3">
            <w:pPr>
              <w:pStyle w:val="TableCell10-Left"/>
            </w:pPr>
            <w:r w:rsidRPr="00A106E3">
              <w:t>Rate = (infection events/# of study subjects) x 100</w:t>
            </w:r>
          </w:p>
        </w:tc>
        <w:tc>
          <w:tcPr>
            <w:tcW w:w="1530" w:type="dxa"/>
            <w:vAlign w:val="center"/>
          </w:tcPr>
          <w:p w14:paraId="56A539CD" w14:textId="58F6B078" w:rsidR="00605CA4" w:rsidRPr="00A106E3" w:rsidRDefault="00605CA4" w:rsidP="00605CA4">
            <w:pPr>
              <w:pStyle w:val="TableCell10-Centered"/>
            </w:pPr>
            <w:r w:rsidRPr="00A106E3">
              <w:rPr>
                <w:rFonts w:cs="Calibri"/>
              </w:rPr>
              <w:t>↓</w:t>
            </w:r>
          </w:p>
        </w:tc>
        <w:tc>
          <w:tcPr>
            <w:tcW w:w="3960" w:type="dxa"/>
            <w:vAlign w:val="center"/>
          </w:tcPr>
          <w:p w14:paraId="5BF14619" w14:textId="77777777" w:rsidR="00A106E3" w:rsidRDefault="00A106E3" w:rsidP="00A106E3">
            <w:pPr>
              <w:pStyle w:val="TableCell10-Left"/>
            </w:pPr>
            <w:r w:rsidRPr="00612351">
              <w:t>0.5%</w:t>
            </w:r>
            <w:r>
              <w:t xml:space="preserve"> - 11.5%</w:t>
            </w:r>
            <w:r w:rsidRPr="00612351">
              <w:t xml:space="preserve"> </w:t>
            </w:r>
          </w:p>
          <w:p w14:paraId="1BA74285" w14:textId="3187F007" w:rsidR="00605CA4" w:rsidRPr="00A106E3" w:rsidRDefault="00A106E3" w:rsidP="00A106E3">
            <w:pPr>
              <w:pStyle w:val="TableCell10-Left"/>
            </w:pPr>
            <w:r w:rsidRPr="00612351">
              <w:rPr>
                <w:b/>
              </w:rPr>
              <w:fldChar w:fldCharType="begin"/>
            </w:r>
            <w:r w:rsidRPr="00612351">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rPr>
              <w:fldChar w:fldCharType="separate"/>
            </w:r>
            <w:r w:rsidRPr="00612351">
              <w:rPr>
                <w:noProof/>
              </w:rPr>
              <w:t>(</w:t>
            </w:r>
            <w:hyperlink w:anchor="_ENREF_18" w:tooltip="Koso, 2018 #674" w:history="1">
              <w:r w:rsidR="007657B9" w:rsidRPr="00612351">
                <w:rPr>
                  <w:noProof/>
                </w:rPr>
                <w:t>Koso et al., 2018</w:t>
              </w:r>
            </w:hyperlink>
            <w:r w:rsidRPr="00612351">
              <w:rPr>
                <w:noProof/>
              </w:rPr>
              <w:t>)</w:t>
            </w:r>
            <w:r w:rsidRPr="00612351">
              <w:rPr>
                <w:b/>
              </w:rPr>
              <w:fldChar w:fldCharType="end"/>
            </w:r>
            <w:r>
              <w:t>;</w:t>
            </w:r>
            <w:r w:rsidRPr="00073992">
              <w:t xml:space="preserve"> </w:t>
            </w:r>
            <w:r w:rsidRPr="001E16DA">
              <w:rPr>
                <w:b/>
              </w:rPr>
              <w:fldChar w:fldCharType="begin"/>
            </w:r>
            <w:r w:rsidRPr="001E16DA">
              <w:instrText xml:space="preserve"> ADDIN EN.CITE &lt;EndNote&gt;&lt;Cite&gt;&lt;Author&gt;Saleeb&lt;/Author&gt;&lt;Year&gt;2019&lt;/Year&gt;&lt;RecNum&gt;666&lt;/RecNum&gt;&lt;DisplayText&gt;(Saleeb et al., 2019)&lt;/DisplayText&gt;&lt;record&gt;&lt;rec-number&gt;666&lt;/rec-number&gt;&lt;foreign-keys&gt;&lt;key app="EN" db-id="exwrxef0k0ts9oeve5a5eprzs0pde5wts92r" timestamp="1663929635"&gt;666&lt;/key&gt;&lt;/foreign-keys&gt;&lt;ref-type name="Journal Article"&gt;17&lt;/ref-type&gt;&lt;contributors&gt;&lt;authors&gt;&lt;author&gt;Saleeb, Hany&lt;/author&gt;&lt;author&gt;Tosounidis, Theodoros&lt;/author&gt;&lt;author&gt;Papakostidis, Costas&lt;/author&gt;&lt;author&gt;Giannoudis, Peter V&lt;/author&gt;&lt;/authors&gt;&lt;/contributors&gt;&lt;titles&gt;&lt;title&gt;Incidence of deep infection, union and malunion for open diaphyseal femoral shaft fractures treated with IM nailing: a systematic review&lt;/title&gt;&lt;secondary-title&gt;The Surgeon&lt;/secondary-title&gt;&lt;/titles&gt;&lt;periodical&gt;&lt;full-title&gt;The Surgeon&lt;/full-title&gt;&lt;/periodical&gt;&lt;pages&gt;257-269&lt;/pages&gt;&lt;volume&gt;17&lt;/volume&gt;&lt;number&gt;5&lt;/number&gt;&lt;dates&gt;&lt;year&gt;2019&lt;/year&gt;&lt;/dates&gt;&lt;isbn&gt;1479-666X&lt;/isbn&gt;&lt;urls&gt;&lt;/urls&gt;&lt;/record&gt;&lt;/Cite&gt;&lt;/EndNote&gt;</w:instrText>
            </w:r>
            <w:r w:rsidRPr="001E16DA">
              <w:rPr>
                <w:b/>
              </w:rPr>
              <w:fldChar w:fldCharType="separate"/>
            </w:r>
            <w:r w:rsidRPr="001E16DA">
              <w:rPr>
                <w:noProof/>
              </w:rPr>
              <w:t>(</w:t>
            </w:r>
            <w:hyperlink w:anchor="_ENREF_30" w:tooltip="Saleeb, 2019 #666" w:history="1">
              <w:r w:rsidR="007657B9" w:rsidRPr="001E16DA">
                <w:rPr>
                  <w:noProof/>
                </w:rPr>
                <w:t>Saleeb et al., 2019</w:t>
              </w:r>
            </w:hyperlink>
            <w:r w:rsidRPr="001E16DA">
              <w:rPr>
                <w:noProof/>
              </w:rPr>
              <w:t>)</w:t>
            </w:r>
            <w:r w:rsidRPr="001E16DA">
              <w:rPr>
                <w:b/>
              </w:rPr>
              <w:fldChar w:fldCharType="end"/>
            </w:r>
            <w:r>
              <w:t>;</w:t>
            </w:r>
            <w:r w:rsidRPr="00612351">
              <w:t xml:space="preserve"> </w:t>
            </w:r>
            <w:r w:rsidRPr="00612351">
              <w:rPr>
                <w:b/>
              </w:rPr>
              <w:fldChar w:fldCharType="begin"/>
            </w:r>
            <w:r w:rsidRPr="00612351">
              <w:instrText xml:space="preserve"> ADDIN EN.CITE &lt;EndNote&gt;&lt;Cite&gt;&lt;Author&gt;Ekwunife&lt;/Author&gt;&lt;Year&gt;2022&lt;/Year&gt;&lt;RecNum&gt;688&lt;/RecNum&gt;&lt;DisplayText&gt;(Ekwunife et al., 2022)&lt;/DisplayText&gt;&lt;record&gt;&lt;rec-number&gt;688&lt;/rec-number&gt;&lt;foreign-keys&gt;&lt;key app="EN" db-id="exwrxef0k0ts9oeve5a5eprzs0pde5wts92r" timestamp="1664263061"&gt;688&lt;/key&gt;&lt;/foreign-keys&gt;&lt;ref-type name="Generic"&gt;13&lt;/ref-type&gt;&lt;contributors&gt;&lt;authors&gt;&lt;author&gt;Ekwunife, Remigius T&lt;/author&gt;&lt;author&gt;Iyidobi, Emmanuel C&lt;/author&gt;&lt;author&gt;Enweani, Ugochukwu N&lt;/author&gt;&lt;author&gt;Nwadinigwe, Cajetan U&lt;/author&gt;&lt;author&gt;Okwesili, Charles I&lt;/author&gt;&lt;author&gt;Ekwedigwe, Henry C&lt;/author&gt;&lt;author&gt;Obande, Bernard O&lt;/author&gt;&lt;/authors&gt;&lt;/contributors&gt;&lt;titles&gt;&lt;title&gt;Comparative prospective study of early outcomes after osteosynthesis with locked intramedullary nailing or plating for closed femoral shaft fractures at the National Orthopaedic Hospital Enugu, Nigeria&lt;/title&gt;&lt;/titles&gt;&lt;dates&gt;&lt;year&gt;2022&lt;/year&gt;&lt;/dates&gt;&lt;isbn&gt;1432-5195&lt;/isbn&gt;&lt;urls&gt;&lt;/urls&gt;&lt;/record&gt;&lt;/Cite&gt;&lt;/EndNote&gt;</w:instrText>
            </w:r>
            <w:r w:rsidRPr="00612351">
              <w:rPr>
                <w:b/>
              </w:rPr>
              <w:fldChar w:fldCharType="separate"/>
            </w:r>
            <w:r w:rsidRPr="00612351">
              <w:rPr>
                <w:noProof/>
              </w:rPr>
              <w:t>(</w:t>
            </w:r>
            <w:hyperlink w:anchor="_ENREF_9" w:tooltip="Ekwunife, 2022 #688" w:history="1">
              <w:r w:rsidR="007657B9" w:rsidRPr="00612351">
                <w:rPr>
                  <w:noProof/>
                </w:rPr>
                <w:t>Ekwunife et al., 2022</w:t>
              </w:r>
            </w:hyperlink>
            <w:r w:rsidRPr="00612351">
              <w:rPr>
                <w:noProof/>
              </w:rPr>
              <w:t>)</w:t>
            </w:r>
            <w:r w:rsidRPr="00612351">
              <w:rPr>
                <w:b/>
              </w:rPr>
              <w:fldChar w:fldCharType="end"/>
            </w:r>
            <w:r w:rsidRPr="00612351">
              <w:rPr>
                <w:rStyle w:val="FootnoteReference"/>
                <w:bCs/>
              </w:rPr>
              <w:footnoteReference w:id="4"/>
            </w:r>
          </w:p>
        </w:tc>
      </w:tr>
      <w:tr w:rsidR="00605CA4" w:rsidRPr="00EE6AF0" w14:paraId="53C64573" w14:textId="77777777" w:rsidTr="007C52AD">
        <w:tc>
          <w:tcPr>
            <w:tcW w:w="1795" w:type="dxa"/>
            <w:vAlign w:val="center"/>
          </w:tcPr>
          <w:p w14:paraId="3EE721AF" w14:textId="3B599AD8" w:rsidR="00605CA4" w:rsidRPr="00EE6AF0" w:rsidRDefault="00A106E3" w:rsidP="00926ADB">
            <w:pPr>
              <w:pStyle w:val="TableCell10-Left"/>
              <w:rPr>
                <w:rFonts w:cs="Calibri"/>
              </w:rPr>
            </w:pPr>
            <w:r w:rsidRPr="00A106E3">
              <w:t>Non-union (% of patients)</w:t>
            </w:r>
          </w:p>
        </w:tc>
        <w:tc>
          <w:tcPr>
            <w:tcW w:w="5670" w:type="dxa"/>
            <w:vAlign w:val="center"/>
          </w:tcPr>
          <w:p w14:paraId="7CB7D3A5" w14:textId="77777777" w:rsidR="00A106E3" w:rsidRPr="00A106E3" w:rsidRDefault="00A106E3" w:rsidP="00A106E3">
            <w:pPr>
              <w:pStyle w:val="TableCell10-Left"/>
            </w:pPr>
            <w:r w:rsidRPr="00A106E3">
              <w:t>Radiologic assessment of non-union during the follow-up duration of the study.</w:t>
            </w:r>
          </w:p>
          <w:p w14:paraId="44041343" w14:textId="333F51DC" w:rsidR="00605CA4" w:rsidRPr="00A106E3" w:rsidRDefault="00A106E3" w:rsidP="00A106E3">
            <w:pPr>
              <w:pStyle w:val="TableCell10-Left"/>
            </w:pPr>
            <w:r w:rsidRPr="00A106E3">
              <w:t>Rate = (non-union events/# of study subjects) x 100</w:t>
            </w:r>
          </w:p>
        </w:tc>
        <w:tc>
          <w:tcPr>
            <w:tcW w:w="1530" w:type="dxa"/>
            <w:vAlign w:val="center"/>
          </w:tcPr>
          <w:p w14:paraId="6B63BF43" w14:textId="1BA996B7" w:rsidR="00605CA4" w:rsidRPr="00A106E3" w:rsidRDefault="00605CA4" w:rsidP="00605CA4">
            <w:pPr>
              <w:pStyle w:val="TableCell10-Centered"/>
            </w:pPr>
            <w:r w:rsidRPr="00A106E3">
              <w:rPr>
                <w:rFonts w:cs="Calibri"/>
              </w:rPr>
              <w:t>↓</w:t>
            </w:r>
          </w:p>
        </w:tc>
        <w:tc>
          <w:tcPr>
            <w:tcW w:w="3960" w:type="dxa"/>
            <w:vAlign w:val="center"/>
          </w:tcPr>
          <w:p w14:paraId="7962F16A" w14:textId="77777777" w:rsidR="00B84B2B" w:rsidRPr="00B84B2B" w:rsidRDefault="00B84B2B" w:rsidP="00B84B2B">
            <w:pPr>
              <w:pStyle w:val="TableCell10-Left"/>
            </w:pPr>
            <w:r w:rsidRPr="00B84B2B">
              <w:t xml:space="preserve">0% - 14% </w:t>
            </w:r>
          </w:p>
          <w:p w14:paraId="6CAD69F1" w14:textId="276D848E" w:rsidR="00605CA4" w:rsidRPr="00A106E3" w:rsidRDefault="00B84B2B" w:rsidP="00A106E3">
            <w:pPr>
              <w:rPr>
                <w:rFonts w:asciiTheme="minorHAnsi" w:hAnsiTheme="minorHAnsi" w:cstheme="minorHAnsi"/>
                <w:bCs/>
                <w:sz w:val="20"/>
                <w:szCs w:val="20"/>
              </w:rPr>
            </w:pPr>
            <w:r w:rsidRPr="001E16DA">
              <w:rPr>
                <w:rFonts w:asciiTheme="minorHAnsi" w:hAnsiTheme="minorHAnsi" w:cstheme="minorHAnsi"/>
                <w:bCs/>
                <w:sz w:val="20"/>
                <w:szCs w:val="20"/>
              </w:rPr>
              <w:fldChar w:fldCharType="begin">
                <w:fldData xml:space="preserve">PEVuZE5vdGU+PENpdGU+PEF1dGhvcj5Nb2hhbjwvQXV0aG9yPjxZZWFyPjIwMTk8L1llYXI+PFJl
Y051bT42OTA8L1JlY051bT48RGlzcGxheVRleHQ+KERpbmdlbWFucyBldCBhbC4sIDIwMTg7IEtv
c28gZXQgYWwuLCAyMDE4OyBNb2hhbiBldCBhbC4sIDIwMTkpPC9EaXNwbGF5VGV4dD48cmVjb3Jk
PjxyZWMtbnVtYmVyPjY5MDwvcmVjLW51bWJlcj48Zm9yZWlnbi1rZXlzPjxrZXkgYXBwPSJFTiIg
ZGItaWQ9ImV4d3J4ZWYwazB0czlvZXZlNWE1ZXByenMwcGRlNXd0czkyciIgdGltZXN0YW1wPSIx
NjY0Mjc2NTQ1Ij42OTA8L2tleT48L2ZvcmVpZ24ta2V5cz48cmVmLXR5cGUgbmFtZT0iSm91cm5h
bCBBcnRpY2xlIj4xNzwvcmVmLXR5cGU+PGNvbnRyaWJ1dG9ycz48YXV0aG9ycz48YXV0aG9yPk1v
aGFuLCBLdW5hbDwvYXV0aG9yPjxhdXRob3I+RWxsYW50aSwgUHJhc2FkPC9hdXRob3I+PGF1dGhv
cj5GcmVuY2gsIEhlbGVuPC9hdXRob3I+PGF1dGhvcj5Ib2dhbiwgTmlhbGw8L2F1dGhvcj48YXV0
aG9yPk1jQ2FydGh5LCBUb208L2F1dGhvcj48L2F1dGhvcnM+PC9jb250cmlidXRvcnM+PHRpdGxl
cz48dGl0bGU+U2luZ2xlIHZlcnN1cyBzZXBhcmF0ZSBpbXBsYW50IGZpeGF0aW9uIGZvciBjb25j
b21pdGFudCBpcHNpbGF0ZXJhbCBmZW1vcmFsIG5lY2sgYW5kIHNoYWZ0IGZyYWN0dXJlczogYSBz
eXN0ZW1hdGljIHJldmlldzwvdGl0bGU+PHNlY29uZGFyeS10aXRsZT5PcnRob3BlZGljIFJldmll
d3M8L3NlY29uZGFyeS10aXRsZT48L3RpdGxlcz48cGVyaW9kaWNhbD48ZnVsbC10aXRsZT5PcnRo
b3BlZGljIFJldmlld3M8L2Z1bGwtdGl0bGU+PC9wZXJpb2RpY2FsPjx2b2x1bWU+MTE8L3ZvbHVt
ZT48bnVtYmVyPjI8L251bWJlcj48ZGF0ZXM+PHllYXI+MjAxOTwveWVhcj48L2RhdGVzPjx1cmxz
PjwvdXJscz48L3JlY29yZD48L0NpdGU+PENpdGU+PEF1dGhvcj5Lb3NvPC9BdXRob3I+PFllYXI+
MjAxODwvWWVhcj48UmVjTnVtPjY3NDwvUmVjTnVtPjxyZWNvcmQ+PHJlYy1udW1iZXI+Njc0PC9y
ZWMtbnVtYmVyPjxmb3JlaWduLWtleXM+PGtleSBhcHA9IkVOIiBkYi1pZD0iZXh3cnhlZjBrMHRz
OW9ldmU1YTVlcHJ6czBwZGU1d3RzOTJyIiB0aW1lc3RhbXA9IjE2NjQwMjgzMjkiPjY3NDwva2V5
PjwvZm9yZWlnbi1rZXlzPjxyZWYtdHlwZSBuYW1lPSJKb3VybmFsIEFydGljbGUiPjE3PC9yZWYt
dHlwZT48Y29udHJpYnV0b3JzPjxhdXRob3JzPjxhdXRob3I+S29zbywgUmlpa2thIEU8L2F1dGhv
cj48YXV0aG9yPlRlcmhvZXZlLCBDcmlzdGluYTwvYXV0aG9yPjxhdXRob3I+U3RlZW4sIFIgR3Jh
bnQ8L2F1dGhvcj48YXV0aG9yPlp1cmEsIFJvYmVydDwvYXV0aG9yPjwvYXV0aG9ycz48L2NvbnRy
aWJ1dG9ycz48dGl0bGVzPjx0aXRsZT5IZWFsaW5nLCBub251bmlvbiwgYW5kIHJlLW9wZXJhdGlv
biBhZnRlciBpbnRlcm5hbCBmaXhhdGlvbiBvZiBkaWFwaHlzZWFsIGFuZCBkaXN0YWwgZmVtb3Jh
bCBmcmFjdHVyZXM6IGEgc3lzdGVtYXRpYyByZXZpZXcgYW5kIG1ldGEtYW5hbHlzaXM8L3RpdGxl
PjxzZWNvbmRhcnktdGl0bGU+SW50ZXJuYXRpb25hbCBvcnRob3BhZWRpY3M8L3NlY29uZGFyeS10
aXRsZT48L3RpdGxlcz48cGVyaW9kaWNhbD48ZnVsbC10aXRsZT5JbnRlcm5hdGlvbmFsIG9ydGhv
cGFlZGljczwvZnVsbC10aXRsZT48L3BlcmlvZGljYWw+PHBhZ2VzPjI2NzUtMjY4MzwvcGFnZXM+
PHZvbHVtZT40Mjwvdm9sdW1lPjxudW1iZXI+MTE8L251bWJlcj48ZGF0ZXM+PHllYXI+MjAxODwv
eWVhcj48L2RhdGVzPjxpc2JuPjE0MzItNTE5NTwvaXNibj48dXJscz48L3VybHM+PC9yZWNvcmQ+
PC9DaXRlPjxDaXRlPjxBdXRob3I+RGluZ2VtYW5zPC9BdXRob3I+PFllYXI+MjAxODwvWWVhcj48
UmVjTnVtPjcyOTwvUmVjTnVtPjxyZWNvcmQ+PHJlYy1udW1iZXI+NzI5PC9yZWMtbnVtYmVyPjxm
b3JlaWduLWtleXM+PGtleSBhcHA9IkVOIiBkYi1pZD0iZXh3cnhlZjBrMHRzOW9ldmU1YTVlcHJ6
czBwZGU1d3RzOTJyIiB0aW1lc3RhbXA9IjE2Njk3MDQ5NDkiPjcyOTwva2V5PjwvZm9yZWlnbi1r
ZXlzPjxyZWYtdHlwZSBuYW1lPSJKb3VybmFsIEFydGljbGUiPjE3PC9yZWYtdHlwZT48Y29udHJp
YnV0b3JzPjxhdXRob3JzPjxhdXRob3I+RGluZ2VtYW5zLCBTQTwvYXV0aG9yPjxhdXRob3I+U2ll
ciwgTUFUPC9hdXRob3I+PGF1dGhvcj5QZXRlcnMsIFJXPC9hdXRob3I+PGF1dGhvcj5Hb3NsaW5n
cywgSkM8L2F1dGhvcj48YXV0aG9yPlNjaGVwZXJzLCBUPC9hdXRob3I+PC9hdXRob3JzPjwvY29u
dHJpYnV0b3JzPjx0aXRsZXM+PHRpdGxlPlR3by1zdGFnZSB0cmVhdG1lbnQgaW4gcGF0aWVudHMg
d2l0aCBwYXRpZW50cyB3aXRoIGhpZ2gtZW5lcmd5IGZlbW9yYWwgZnJhY3R1cmVzIGRvZXMgbm90
IGxlYWQgdG8gYW4gaW5jcmVhc2UgaW4gZGVlcCBpbmZlY3Rpb3VzIGNvbXBsaWNhdGlvbnM6IGEg
cHJvcGVuc2l0eSBzY29yZSBhbmFseXNpczwvdGl0bGU+PHNlY29uZGFyeS10aXRsZT5FdXJvcGVh
biBKb3VybmFsIG9mIFRyYXVtYSBhbmQgRW1lcmdlbmN5IFN1cmdlcnk8L3NlY29uZGFyeS10aXRs
ZT48L3RpdGxlcz48cGVyaW9kaWNhbD48ZnVsbC10aXRsZT5FdXJvcGVhbiBKb3VybmFsIG9mIFRy
YXVtYSBhbmQgRW1lcmdlbmN5IFN1cmdlcnk8L2Z1bGwtdGl0bGU+PC9wZXJpb2RpY2FsPjxwYWdl
cz4xMjUtMTMxPC9wYWdlcz48dm9sdW1lPjQ0PC92b2x1bWU+PG51bWJlcj4xPC9udW1iZXI+PGRh
dGVzPjx5ZWFyPjIwMTg8L3llYXI+PC9kYXRlcz48aXNibj4xODYzLTk5NDE8L2lzYm4+PHVybHM+
PC91cmxzPjwvcmVjb3JkPjwvQ2l0ZT48L0VuZE5vdGU+
</w:fldData>
              </w:fldChar>
            </w:r>
            <w:r>
              <w:rPr>
                <w:rFonts w:asciiTheme="minorHAnsi" w:hAnsiTheme="minorHAnsi" w:cstheme="minorHAnsi"/>
                <w:bCs/>
                <w:sz w:val="20"/>
                <w:szCs w:val="20"/>
              </w:rPr>
              <w:instrText xml:space="preserve"> ADDIN EN.CITE </w:instrText>
            </w:r>
            <w:r>
              <w:rPr>
                <w:rFonts w:asciiTheme="minorHAnsi" w:hAnsiTheme="minorHAnsi" w:cstheme="minorHAnsi"/>
                <w:bCs/>
                <w:sz w:val="20"/>
                <w:szCs w:val="20"/>
              </w:rPr>
              <w:fldChar w:fldCharType="begin">
                <w:fldData xml:space="preserve">PEVuZE5vdGU+PENpdGU+PEF1dGhvcj5Nb2hhbjwvQXV0aG9yPjxZZWFyPjIwMTk8L1llYXI+PFJl
Y051bT42OTA8L1JlY051bT48RGlzcGxheVRleHQ+KERpbmdlbWFucyBldCBhbC4sIDIwMTg7IEtv
c28gZXQgYWwuLCAyMDE4OyBNb2hhbiBldCBhbC4sIDIwMTkpPC9EaXNwbGF5VGV4dD48cmVjb3Jk
PjxyZWMtbnVtYmVyPjY5MDwvcmVjLW51bWJlcj48Zm9yZWlnbi1rZXlzPjxrZXkgYXBwPSJFTiIg
ZGItaWQ9ImV4d3J4ZWYwazB0czlvZXZlNWE1ZXByenMwcGRlNXd0czkyciIgdGltZXN0YW1wPSIx
NjY0Mjc2NTQ1Ij42OTA8L2tleT48L2ZvcmVpZ24ta2V5cz48cmVmLXR5cGUgbmFtZT0iSm91cm5h
bCBBcnRpY2xlIj4xNzwvcmVmLXR5cGU+PGNvbnRyaWJ1dG9ycz48YXV0aG9ycz48YXV0aG9yPk1v
aGFuLCBLdW5hbDwvYXV0aG9yPjxhdXRob3I+RWxsYW50aSwgUHJhc2FkPC9hdXRob3I+PGF1dGhv
cj5GcmVuY2gsIEhlbGVuPC9hdXRob3I+PGF1dGhvcj5Ib2dhbiwgTmlhbGw8L2F1dGhvcj48YXV0
aG9yPk1jQ2FydGh5LCBUb208L2F1dGhvcj48L2F1dGhvcnM+PC9jb250cmlidXRvcnM+PHRpdGxl
cz48dGl0bGU+U2luZ2xlIHZlcnN1cyBzZXBhcmF0ZSBpbXBsYW50IGZpeGF0aW9uIGZvciBjb25j
b21pdGFudCBpcHNpbGF0ZXJhbCBmZW1vcmFsIG5lY2sgYW5kIHNoYWZ0IGZyYWN0dXJlczogYSBz
eXN0ZW1hdGljIHJldmlldzwvdGl0bGU+PHNlY29uZGFyeS10aXRsZT5PcnRob3BlZGljIFJldmll
d3M8L3NlY29uZGFyeS10aXRsZT48L3RpdGxlcz48cGVyaW9kaWNhbD48ZnVsbC10aXRsZT5PcnRo
b3BlZGljIFJldmlld3M8L2Z1bGwtdGl0bGU+PC9wZXJpb2RpY2FsPjx2b2x1bWU+MTE8L3ZvbHVt
ZT48bnVtYmVyPjI8L251bWJlcj48ZGF0ZXM+PHllYXI+MjAxOTwveWVhcj48L2RhdGVzPjx1cmxz
PjwvdXJscz48L3JlY29yZD48L0NpdGU+PENpdGU+PEF1dGhvcj5Lb3NvPC9BdXRob3I+PFllYXI+
MjAxODwvWWVhcj48UmVjTnVtPjY3NDwvUmVjTnVtPjxyZWNvcmQ+PHJlYy1udW1iZXI+Njc0PC9y
ZWMtbnVtYmVyPjxmb3JlaWduLWtleXM+PGtleSBhcHA9IkVOIiBkYi1pZD0iZXh3cnhlZjBrMHRz
OW9ldmU1YTVlcHJ6czBwZGU1d3RzOTJyIiB0aW1lc3RhbXA9IjE2NjQwMjgzMjkiPjY3NDwva2V5
PjwvZm9yZWlnbi1rZXlzPjxyZWYtdHlwZSBuYW1lPSJKb3VybmFsIEFydGljbGUiPjE3PC9yZWYt
dHlwZT48Y29udHJpYnV0b3JzPjxhdXRob3JzPjxhdXRob3I+S29zbywgUmlpa2thIEU8L2F1dGhv
cj48YXV0aG9yPlRlcmhvZXZlLCBDcmlzdGluYTwvYXV0aG9yPjxhdXRob3I+U3RlZW4sIFIgR3Jh
bnQ8L2F1dGhvcj48YXV0aG9yPlp1cmEsIFJvYmVydDwvYXV0aG9yPjwvYXV0aG9ycz48L2NvbnRy
aWJ1dG9ycz48dGl0bGVzPjx0aXRsZT5IZWFsaW5nLCBub251bmlvbiwgYW5kIHJlLW9wZXJhdGlv
biBhZnRlciBpbnRlcm5hbCBmaXhhdGlvbiBvZiBkaWFwaHlzZWFsIGFuZCBkaXN0YWwgZmVtb3Jh
bCBmcmFjdHVyZXM6IGEgc3lzdGVtYXRpYyByZXZpZXcgYW5kIG1ldGEtYW5hbHlzaXM8L3RpdGxl
PjxzZWNvbmRhcnktdGl0bGU+SW50ZXJuYXRpb25hbCBvcnRob3BhZWRpY3M8L3NlY29uZGFyeS10
aXRsZT48L3RpdGxlcz48cGVyaW9kaWNhbD48ZnVsbC10aXRsZT5JbnRlcm5hdGlvbmFsIG9ydGhv
cGFlZGljczwvZnVsbC10aXRsZT48L3BlcmlvZGljYWw+PHBhZ2VzPjI2NzUtMjY4MzwvcGFnZXM+
PHZvbHVtZT40Mjwvdm9sdW1lPjxudW1iZXI+MTE8L251bWJlcj48ZGF0ZXM+PHllYXI+MjAxODwv
eWVhcj48L2RhdGVzPjxpc2JuPjE0MzItNTE5NTwvaXNibj48dXJscz48L3VybHM+PC9yZWNvcmQ+
PC9DaXRlPjxDaXRlPjxBdXRob3I+RGluZ2VtYW5zPC9BdXRob3I+PFllYXI+MjAxODwvWWVhcj48
UmVjTnVtPjcyOTwvUmVjTnVtPjxyZWNvcmQ+PHJlYy1udW1iZXI+NzI5PC9yZWMtbnVtYmVyPjxm
b3JlaWduLWtleXM+PGtleSBhcHA9IkVOIiBkYi1pZD0iZXh3cnhlZjBrMHRzOW9ldmU1YTVlcHJ6
czBwZGU1d3RzOTJyIiB0aW1lc3RhbXA9IjE2Njk3MDQ5NDkiPjcyOTwva2V5PjwvZm9yZWlnbi1r
ZXlzPjxyZWYtdHlwZSBuYW1lPSJKb3VybmFsIEFydGljbGUiPjE3PC9yZWYtdHlwZT48Y29udHJp
YnV0b3JzPjxhdXRob3JzPjxhdXRob3I+RGluZ2VtYW5zLCBTQTwvYXV0aG9yPjxhdXRob3I+U2ll
ciwgTUFUPC9hdXRob3I+PGF1dGhvcj5QZXRlcnMsIFJXPC9hdXRob3I+PGF1dGhvcj5Hb3NsaW5n
cywgSkM8L2F1dGhvcj48YXV0aG9yPlNjaGVwZXJzLCBUPC9hdXRob3I+PC9hdXRob3JzPjwvY29u
dHJpYnV0b3JzPjx0aXRsZXM+PHRpdGxlPlR3by1zdGFnZSB0cmVhdG1lbnQgaW4gcGF0aWVudHMg
d2l0aCBwYXRpZW50cyB3aXRoIGhpZ2gtZW5lcmd5IGZlbW9yYWwgZnJhY3R1cmVzIGRvZXMgbm90
IGxlYWQgdG8gYW4gaW5jcmVhc2UgaW4gZGVlcCBpbmZlY3Rpb3VzIGNvbXBsaWNhdGlvbnM6IGEg
cHJvcGVuc2l0eSBzY29yZSBhbmFseXNpczwvdGl0bGU+PHNlY29uZGFyeS10aXRsZT5FdXJvcGVh
biBKb3VybmFsIG9mIFRyYXVtYSBhbmQgRW1lcmdlbmN5IFN1cmdlcnk8L3NlY29uZGFyeS10aXRs
ZT48L3RpdGxlcz48cGVyaW9kaWNhbD48ZnVsbC10aXRsZT5FdXJvcGVhbiBKb3VybmFsIG9mIFRy
YXVtYSBhbmQgRW1lcmdlbmN5IFN1cmdlcnk8L2Z1bGwtdGl0bGU+PC9wZXJpb2RpY2FsPjxwYWdl
cz4xMjUtMTMxPC9wYWdlcz48dm9sdW1lPjQ0PC92b2x1bWU+PG51bWJlcj4xPC9udW1iZXI+PGRh
dGVzPjx5ZWFyPjIwMTg8L3llYXI+PC9kYXRlcz48aXNibj4xODYzLTk5NDE8L2lzYm4+PHVybHM+
PC91cmxzPjwvcmVjb3JkPjwvQ2l0ZT48L0VuZE5vdGU+
</w:fldData>
              </w:fldChar>
            </w:r>
            <w:r>
              <w:rPr>
                <w:rFonts w:asciiTheme="minorHAnsi" w:hAnsiTheme="minorHAnsi" w:cstheme="minorHAnsi"/>
                <w:bCs/>
                <w:sz w:val="20"/>
                <w:szCs w:val="20"/>
              </w:rPr>
              <w:instrText xml:space="preserve"> ADDIN EN.CITE.DATA </w:instrText>
            </w:r>
            <w:r>
              <w:rPr>
                <w:rFonts w:asciiTheme="minorHAnsi" w:hAnsiTheme="minorHAnsi" w:cstheme="minorHAnsi"/>
                <w:bCs/>
                <w:sz w:val="20"/>
                <w:szCs w:val="20"/>
              </w:rPr>
            </w:r>
            <w:r>
              <w:rPr>
                <w:rFonts w:asciiTheme="minorHAnsi" w:hAnsiTheme="minorHAnsi" w:cstheme="minorHAnsi"/>
                <w:bCs/>
                <w:sz w:val="20"/>
                <w:szCs w:val="20"/>
              </w:rPr>
              <w:fldChar w:fldCharType="end"/>
            </w:r>
            <w:r w:rsidRPr="001E16DA">
              <w:rPr>
                <w:rFonts w:asciiTheme="minorHAnsi" w:hAnsiTheme="minorHAnsi" w:cstheme="minorHAnsi"/>
                <w:bCs/>
                <w:sz w:val="20"/>
                <w:szCs w:val="20"/>
              </w:rPr>
            </w:r>
            <w:r w:rsidRPr="001E16DA">
              <w:rPr>
                <w:rFonts w:asciiTheme="minorHAnsi" w:hAnsiTheme="minorHAnsi" w:cstheme="minorHAnsi"/>
                <w:bCs/>
                <w:sz w:val="20"/>
                <w:szCs w:val="20"/>
              </w:rPr>
              <w:fldChar w:fldCharType="separate"/>
            </w:r>
            <w:r>
              <w:rPr>
                <w:rFonts w:asciiTheme="minorHAnsi" w:hAnsiTheme="minorHAnsi" w:cstheme="minorHAnsi"/>
                <w:bCs/>
                <w:noProof/>
                <w:sz w:val="20"/>
                <w:szCs w:val="20"/>
              </w:rPr>
              <w:t>(</w:t>
            </w:r>
            <w:hyperlink w:anchor="_ENREF_7" w:tooltip="Dingemans, 2018 #729" w:history="1">
              <w:r w:rsidR="007657B9">
                <w:rPr>
                  <w:rFonts w:asciiTheme="minorHAnsi" w:hAnsiTheme="minorHAnsi" w:cstheme="minorHAnsi"/>
                  <w:bCs/>
                  <w:noProof/>
                  <w:sz w:val="20"/>
                  <w:szCs w:val="20"/>
                </w:rPr>
                <w:t>Dingemans et al., 2018</w:t>
              </w:r>
            </w:hyperlink>
            <w:r>
              <w:rPr>
                <w:rFonts w:asciiTheme="minorHAnsi" w:hAnsiTheme="minorHAnsi" w:cstheme="minorHAnsi"/>
                <w:bCs/>
                <w:noProof/>
                <w:sz w:val="20"/>
                <w:szCs w:val="20"/>
              </w:rPr>
              <w:t xml:space="preserve">; </w:t>
            </w:r>
            <w:hyperlink w:anchor="_ENREF_18" w:tooltip="Koso, 2018 #674" w:history="1">
              <w:r w:rsidR="007657B9">
                <w:rPr>
                  <w:rFonts w:asciiTheme="minorHAnsi" w:hAnsiTheme="minorHAnsi" w:cstheme="minorHAnsi"/>
                  <w:bCs/>
                  <w:noProof/>
                  <w:sz w:val="20"/>
                  <w:szCs w:val="20"/>
                </w:rPr>
                <w:t>Koso et al., 2018</w:t>
              </w:r>
            </w:hyperlink>
            <w:r>
              <w:rPr>
                <w:rFonts w:asciiTheme="minorHAnsi" w:hAnsiTheme="minorHAnsi" w:cstheme="minorHAnsi"/>
                <w:bCs/>
                <w:noProof/>
                <w:sz w:val="20"/>
                <w:szCs w:val="20"/>
              </w:rPr>
              <w:t xml:space="preserve">; </w:t>
            </w:r>
            <w:hyperlink w:anchor="_ENREF_28" w:tooltip="Mohan, 2019 #690" w:history="1">
              <w:r w:rsidR="007657B9">
                <w:rPr>
                  <w:rFonts w:asciiTheme="minorHAnsi" w:hAnsiTheme="minorHAnsi" w:cstheme="minorHAnsi"/>
                  <w:bCs/>
                  <w:noProof/>
                  <w:sz w:val="20"/>
                  <w:szCs w:val="20"/>
                </w:rPr>
                <w:t>Mohan et al., 2019</w:t>
              </w:r>
            </w:hyperlink>
            <w:r>
              <w:rPr>
                <w:rFonts w:asciiTheme="minorHAnsi" w:hAnsiTheme="minorHAnsi" w:cstheme="minorHAnsi"/>
                <w:bCs/>
                <w:noProof/>
                <w:sz w:val="20"/>
                <w:szCs w:val="20"/>
              </w:rPr>
              <w:t>)</w:t>
            </w:r>
            <w:r w:rsidRPr="001E16DA">
              <w:rPr>
                <w:rFonts w:asciiTheme="minorHAnsi" w:hAnsiTheme="minorHAnsi" w:cstheme="minorHAnsi"/>
                <w:bCs/>
                <w:sz w:val="20"/>
                <w:szCs w:val="20"/>
              </w:rPr>
              <w:fldChar w:fldCharType="end"/>
            </w:r>
          </w:p>
        </w:tc>
      </w:tr>
      <w:tr w:rsidR="00605CA4" w:rsidRPr="00EE6AF0" w14:paraId="76AA9176" w14:textId="77777777" w:rsidTr="007C52AD">
        <w:trPr>
          <w:trHeight w:val="116"/>
        </w:trPr>
        <w:tc>
          <w:tcPr>
            <w:tcW w:w="1795" w:type="dxa"/>
            <w:vAlign w:val="center"/>
          </w:tcPr>
          <w:p w14:paraId="78633334" w14:textId="4470F345" w:rsidR="00605CA4" w:rsidRDefault="00A106E3" w:rsidP="00926ADB">
            <w:pPr>
              <w:pStyle w:val="TableCell10-Left"/>
            </w:pPr>
            <w:r w:rsidRPr="00A106E3">
              <w:t>Revision (% of patients)</w:t>
            </w:r>
          </w:p>
        </w:tc>
        <w:tc>
          <w:tcPr>
            <w:tcW w:w="5670" w:type="dxa"/>
            <w:vAlign w:val="center"/>
          </w:tcPr>
          <w:p w14:paraId="647B5903" w14:textId="77777777" w:rsidR="00A106E3" w:rsidRPr="00A106E3" w:rsidRDefault="00A106E3" w:rsidP="00A106E3">
            <w:pPr>
              <w:pStyle w:val="TableCell10-Left"/>
            </w:pPr>
            <w:r w:rsidRPr="00A106E3">
              <w:t>Revision procedures refer to surgery following the index surgery that involves the adjustment, modification, removal, or replacement of the subject device or other associated devices.</w:t>
            </w:r>
          </w:p>
          <w:p w14:paraId="10B03759" w14:textId="6B12C119" w:rsidR="00605CA4" w:rsidRPr="00A106E3" w:rsidRDefault="00A106E3" w:rsidP="00A106E3">
            <w:pPr>
              <w:pStyle w:val="TableCell10-Left"/>
            </w:pPr>
            <w:r w:rsidRPr="00A106E3">
              <w:t>Rate = (revision surgery events/# of study subjects) x 100</w:t>
            </w:r>
          </w:p>
        </w:tc>
        <w:tc>
          <w:tcPr>
            <w:tcW w:w="1530" w:type="dxa"/>
            <w:vAlign w:val="center"/>
          </w:tcPr>
          <w:p w14:paraId="534802B5" w14:textId="4E032D06" w:rsidR="00605CA4" w:rsidRPr="00A106E3" w:rsidRDefault="00605CA4" w:rsidP="00605CA4">
            <w:pPr>
              <w:pStyle w:val="TableCell10-Centered"/>
            </w:pPr>
            <w:r w:rsidRPr="00A106E3">
              <w:rPr>
                <w:rFonts w:cs="Calibri"/>
              </w:rPr>
              <w:t>↓</w:t>
            </w:r>
          </w:p>
        </w:tc>
        <w:tc>
          <w:tcPr>
            <w:tcW w:w="3960" w:type="dxa"/>
            <w:vAlign w:val="center"/>
          </w:tcPr>
          <w:p w14:paraId="79F009A0" w14:textId="77777777" w:rsidR="00A106E3" w:rsidRDefault="00A106E3" w:rsidP="00A106E3">
            <w:pPr>
              <w:pStyle w:val="TableCell10-Left"/>
            </w:pPr>
            <w:r w:rsidRPr="00A106E3">
              <w:t xml:space="preserve">3.8% - 7.1% </w:t>
            </w:r>
          </w:p>
          <w:p w14:paraId="0C9CCE7F" w14:textId="1F16B36C" w:rsidR="00605CA4" w:rsidRPr="00A106E3" w:rsidRDefault="00A106E3" w:rsidP="00A106E3">
            <w:pPr>
              <w:pStyle w:val="TableCell10-Left"/>
            </w:pPr>
            <w:r w:rsidRPr="00A106E3">
              <w:fldChar w:fldCharType="begin">
                <w:fldData xml:space="preserve">PEVuZE5vdGU+PENpdGU+PEF1dGhvcj5Zb29uPC9BdXRob3I+PFllYXI+MjAxNzwvWWVhcj48UmVj
TnVtPjMwNDwvUmVjTnVtPjxEaXNwbGF5VGV4dD4oWW9vbiBldCBhbC4sIDIwMTcpPC9EaXNwbGF5
VGV4dD48cmVjb3JkPjxyZWMtbnVtYmVyPjMwNDwvcmVjLW51bWJlcj48Zm9yZWlnbi1rZXlzPjxr
ZXkgYXBwPSJFTiIgZGItaWQ9InRmdnJhZXY1ZHR0enhkZXcwZjh2NWZ0M3MyOXI1OTJ2cjl6MiIg
dGltZXN0YW1wPSIxNjE3NjA4NjczIj4zMDQ8L2tleT48L2ZvcmVpZ24ta2V5cz48cmVmLXR5cGUg
bmFtZT0iSm91cm5hbCBBcnRpY2xlIj4xNzwvcmVmLXR5cGU+PGNvbnRyaWJ1dG9ycz48YXV0aG9y
cz48YXV0aG9yPllvb24sIFIuIFMuPC9hdXRob3I+PGF1dGhvcj5HYWdlLCBNLiBKLjwvYXV0aG9y
PjxhdXRob3I+R2Fsb3MsIEQuIEsuPC9hdXRob3I+PGF1dGhvcj5Eb25lZ2FuLCBELiBKLjwvYXV0
aG9yPjxhdXRob3I+TGlwb3JhY2UsIEYuIEEuPC9hdXRob3I+PC9hdXRob3JzPjwvY29udHJpYnV0
b3JzPjxhdXRoLWFkZHJlc3M+RGl2aXNpb24gb2YgT3J0aG9wYWVkaWMgVHJhdW1hLCBEZXBhcnRt
ZW50IG9mIE9ydGhvcGFlZGljIFN1cmdlcnksIEplcnNleSBDaXR5IE1lZGljYWwgQ2VudGVyLVJX
SkJhcm5hYmFzIEhlYWx0aCwgSmVyc2V5IENpdHksIE5KLCBVbml0ZWQgU3RhdGVzLiYjeEQ7RGl2
aXNpb24gb2YgT3J0aG9wYWVkaWMgVHJhdW1hLCBEZXBhcnRtZW50IG9mIE9ydGhvcGFlZGljIFN1
cmdlcnksIFIuIEFkYW1zIENvd2xleSBTaG9jayBUcmF1bWEgQ2VudGVyLCBVbml2ZXJzaXR5IG9m
IE1hcnlsYW5kLCBCYWx0aW1vcmUsIE1ELCBVbml0ZWQgU3RhdGVzLiYjeEQ7RGl2aXNpb24gb2Yg
T3J0aG9wYWVkaWMgVHJhdW1hLCBEZXBhcnRtZW50IG9mIE9ydGhvcGFlZGljIFN1cmdlcnksIEhv
c3BpdGFsIG9mIHRoZSBVbml2ZXJzaXR5IG9mIFBlbm5zeWx2YW5pYSwgUGhpbGFkZWxwaGlhLCBQ
QSwgVW5pdGVkIFN0YXRlcy4mI3hEO0RpdmlzaW9uIG9mIE9ydGhvcGFlZGljIFRyYXVtYSwgRGVw
YXJ0bWVudCBvZiBPcnRob3BhZWRpYyBTdXJnZXJ5LCBKZXJzZXkgQ2l0eSBNZWRpY2FsIENlbnRl
ci1SV0pCYXJuYWJhcyBIZWFsdGgsIEplcnNleSBDaXR5LCBOSiwgVW5pdGVkIFN0YXRlcy4gRWxl
Y3Ryb25pYyBhZGRyZXNzOiBsaXBvcmFjZTMzQGdtYWlsLmNvbS48L2F1dGgtYWRkcmVzcz48dGl0
bGVzPjx0aXRsZT5Ucm9jaGFudGVyaWMgZW50cnkgZmVtb3JhbCBuYWlscyB5aWVsZCBiZXR0ZXIg
ZmVtb3JhbCB2ZXJzaW9uIGFuZCBsb3dlciByZXZpc2lvbiByYXRlcy1BIGxhcmdlIGNvaG9ydCBt
dWx0aXZhcmlhdGUgcmVncmVzc2lvbiBhbmFseXNpczwvdGl0bGU+PHNlY29uZGFyeS10aXRsZT5J
bmp1cnk8L3NlY29uZGFyeS10aXRsZT48L3RpdGxlcz48cGVyaW9kaWNhbD48ZnVsbC10aXRsZT5J
bmp1cnk8L2Z1bGwtdGl0bGU+PC9wZXJpb2RpY2FsPjxwYWdlcz4xMTY1LTExNjk8L3BhZ2VzPjx2
b2x1bWU+NDg8L3ZvbHVtZT48bnVtYmVyPjY8L251bWJlcj48ZWRpdGlvbj4yMDE3LzA0LzA0PC9l
ZGl0aW9uPjxrZXl3b3Jkcz48a2V5d29yZD5BZHVsdDwva2V5d29yZD48a2V5d29yZD5Cb25lIE1h
bGFsaWdubWVudC8qZGlhZ25vc3RpYyBpbWFnaW5nL3BoeXNpb3BhdGhvbG9neS9zdXJnZXJ5PC9r
ZXl3b3JkPjxrZXl3b3JkPkJvbmUgTmFpbHM8L2tleXdvcmQ+PGtleXdvcmQ+RmVtYWxlPC9rZXl3
b3JkPjxrZXl3b3JkPkZlbW9yYWwgRnJhY3R1cmVzL2RpYWdub3N0aWMgaW1hZ2luZy9waHlzaW9w
YXRob2xvZ3kvKnN1cmdlcnk8L2tleXdvcmQ+PGtleXdvcmQ+RmVtdXIvYW5hdG9teSAmYW1wOyBo
aXN0b2xvZ3kvZGlhZ25vc3RpYyBpbWFnaW5nLypzdXJnZXJ5PC9rZXl3b3JkPjxrZXl3b3JkPkZy
YWN0dXJlIEZpeGF0aW9uLCBJbnRyYW1lZHVsbGFyeS8qbWV0aG9kczwva2V5d29yZD48a2V5d29y
ZD5GcmFjdHVyZSBIZWFsaW5nL3BoeXNpb2xvZ3k8L2tleXdvcmQ+PGtleXdvcmQ+SHVtYW5zPC9r
ZXl3b3JkPjxrZXl3b3JkPk1hbGU8L2tleXdvcmQ+PGtleXdvcmQ+TXVsdGl2YXJpYXRlIEFuYWx5
c2lzPC9rZXl3b3JkPjxrZXl3b3JkPlBvc3RvcGVyYXRpdmUgQ29tcGxpY2F0aW9ucy8qZGlhZ25v
c3RpYyBpbWFnaW5nPC9rZXl3b3JkPjxrZXl3b3JkPlJhbmdlIG9mIE1vdGlvbiwgQXJ0aWN1bGFy
L3BoeXNpb2xvZ3k8L2tleXdvcmQ+PGtleXdvcmQ+UmVncmVzc2lvbiBBbmFseXNpczwva2V5d29y
ZD48a2V5d29yZD5SZXRyb3NwZWN0aXZlIFN0dWRpZXM8L2tleXdvcmQ+PGtleXdvcmQ+VG9tb2dy
YXBoeSwgWC1SYXkgQ29tcHV0ZWQ8L2tleXdvcmQ+PGtleXdvcmQ+VHJlYXRtZW50IE91dGNvbWU8
L2tleXdvcmQ+PGtleXdvcmQ+RmVtb3JhbCBzaGFmdCBmcmFjdHVyZTwva2V5d29yZD48a2V5d29y
ZD5GZW1vcmFsIHZlcnNpb248L2tleXdvcmQ+PGtleXdvcmQ+RmVtdXIgZnJhY3R1cmU8L2tleXdv
cmQ+PGtleXdvcmQ+SW50cmFtZWR1bGxhcnkgbmFpbDwva2V5d29yZD48a2V5d29yZD5QaXJpZm9y
bWlzIG5haWw8L2tleXdvcmQ+PGtleXdvcmQ+UmV0cm9ncmFkZSBuYWlsPC9rZXl3b3JkPjxrZXl3
b3JkPlN0YXJ0aW5nIHBvaW50PC9rZXl3b3JkPjxrZXl3b3JkPlRyb2NoYW50ZXJpYyBuYWlsPC9r
ZXl3b3JkPjwva2V5d29yZHM+PGRhdGVzPjx5ZWFyPjIwMTc8L3llYXI+PHB1Yi1kYXRlcz48ZGF0
ZT5KdW48L2RhdGU+PC9wdWItZGF0ZXM+PC9kYXRlcz48aXNibj4wMDIwLTEzODM8L2lzYm4+PGFj
Y2Vzc2lvbi1udW0+MjgzNjUwNzE8L2FjY2Vzc2lvbi1udW0+PHVybHM+PC91cmxzPjxlbGVjdHJv
bmljLXJlc291cmNlLW51bT4xMC4xMDE2L2ouaW5qdXJ5LjIwMTcuMDMuMDE3PC9lbGVjdHJvbmlj
LXJlc291cmNlLW51bT48cmVtb3RlLWRhdGFiYXNlLXByb3ZpZGVyPk5MTTwvcmVtb3RlLWRhdGFi
YXNlLXByb3ZpZGVyPjxsYW5ndWFnZT5lbmc8L2xhbmd1YWdlPjwvcmVjb3JkPjwvQ2l0ZT48L0Vu
ZE5vdGU+
</w:fldData>
              </w:fldChar>
            </w:r>
            <w:r w:rsidRPr="00A106E3">
              <w:instrText xml:space="preserve"> ADDIN EN.CITE </w:instrText>
            </w:r>
            <w:r w:rsidRPr="00A106E3">
              <w:fldChar w:fldCharType="begin">
                <w:fldData xml:space="preserve">PEVuZE5vdGU+PENpdGU+PEF1dGhvcj5Zb29uPC9BdXRob3I+PFllYXI+MjAxNzwvWWVhcj48UmVj
TnVtPjMwNDwvUmVjTnVtPjxEaXNwbGF5VGV4dD4oWW9vbiBldCBhbC4sIDIwMTcpPC9EaXNwbGF5
VGV4dD48cmVjb3JkPjxyZWMtbnVtYmVyPjMwNDwvcmVjLW51bWJlcj48Zm9yZWlnbi1rZXlzPjxr
ZXkgYXBwPSJFTiIgZGItaWQ9InRmdnJhZXY1ZHR0enhkZXcwZjh2NWZ0M3MyOXI1OTJ2cjl6MiIg
dGltZXN0YW1wPSIxNjE3NjA4NjczIj4zMDQ8L2tleT48L2ZvcmVpZ24ta2V5cz48cmVmLXR5cGUg
bmFtZT0iSm91cm5hbCBBcnRpY2xlIj4xNzwvcmVmLXR5cGU+PGNvbnRyaWJ1dG9ycz48YXV0aG9y
cz48YXV0aG9yPllvb24sIFIuIFMuPC9hdXRob3I+PGF1dGhvcj5HYWdlLCBNLiBKLjwvYXV0aG9y
PjxhdXRob3I+R2Fsb3MsIEQuIEsuPC9hdXRob3I+PGF1dGhvcj5Eb25lZ2FuLCBELiBKLjwvYXV0
aG9yPjxhdXRob3I+TGlwb3JhY2UsIEYuIEEuPC9hdXRob3I+PC9hdXRob3JzPjwvY29udHJpYnV0
b3JzPjxhdXRoLWFkZHJlc3M+RGl2aXNpb24gb2YgT3J0aG9wYWVkaWMgVHJhdW1hLCBEZXBhcnRt
ZW50IG9mIE9ydGhvcGFlZGljIFN1cmdlcnksIEplcnNleSBDaXR5IE1lZGljYWwgQ2VudGVyLVJX
SkJhcm5hYmFzIEhlYWx0aCwgSmVyc2V5IENpdHksIE5KLCBVbml0ZWQgU3RhdGVzLiYjeEQ7RGl2
aXNpb24gb2YgT3J0aG9wYWVkaWMgVHJhdW1hLCBEZXBhcnRtZW50IG9mIE9ydGhvcGFlZGljIFN1
cmdlcnksIFIuIEFkYW1zIENvd2xleSBTaG9jayBUcmF1bWEgQ2VudGVyLCBVbml2ZXJzaXR5IG9m
IE1hcnlsYW5kLCBCYWx0aW1vcmUsIE1ELCBVbml0ZWQgU3RhdGVzLiYjeEQ7RGl2aXNpb24gb2Yg
T3J0aG9wYWVkaWMgVHJhdW1hLCBEZXBhcnRtZW50IG9mIE9ydGhvcGFlZGljIFN1cmdlcnksIEhv
c3BpdGFsIG9mIHRoZSBVbml2ZXJzaXR5IG9mIFBlbm5zeWx2YW5pYSwgUGhpbGFkZWxwaGlhLCBQ
QSwgVW5pdGVkIFN0YXRlcy4mI3hEO0RpdmlzaW9uIG9mIE9ydGhvcGFlZGljIFRyYXVtYSwgRGVw
YXJ0bWVudCBvZiBPcnRob3BhZWRpYyBTdXJnZXJ5LCBKZXJzZXkgQ2l0eSBNZWRpY2FsIENlbnRl
ci1SV0pCYXJuYWJhcyBIZWFsdGgsIEplcnNleSBDaXR5LCBOSiwgVW5pdGVkIFN0YXRlcy4gRWxl
Y3Ryb25pYyBhZGRyZXNzOiBsaXBvcmFjZTMzQGdtYWlsLmNvbS48L2F1dGgtYWRkcmVzcz48dGl0
bGVzPjx0aXRsZT5Ucm9jaGFudGVyaWMgZW50cnkgZmVtb3JhbCBuYWlscyB5aWVsZCBiZXR0ZXIg
ZmVtb3JhbCB2ZXJzaW9uIGFuZCBsb3dlciByZXZpc2lvbiByYXRlcy1BIGxhcmdlIGNvaG9ydCBt
dWx0aXZhcmlhdGUgcmVncmVzc2lvbiBhbmFseXNpczwvdGl0bGU+PHNlY29uZGFyeS10aXRsZT5J
bmp1cnk8L3NlY29uZGFyeS10aXRsZT48L3RpdGxlcz48cGVyaW9kaWNhbD48ZnVsbC10aXRsZT5J
bmp1cnk8L2Z1bGwtdGl0bGU+PC9wZXJpb2RpY2FsPjxwYWdlcz4xMTY1LTExNjk8L3BhZ2VzPjx2
b2x1bWU+NDg8L3ZvbHVtZT48bnVtYmVyPjY8L251bWJlcj48ZWRpdGlvbj4yMDE3LzA0LzA0PC9l
ZGl0aW9uPjxrZXl3b3Jkcz48a2V5d29yZD5BZHVsdDwva2V5d29yZD48a2V5d29yZD5Cb25lIE1h
bGFsaWdubWVudC8qZGlhZ25vc3RpYyBpbWFnaW5nL3BoeXNpb3BhdGhvbG9neS9zdXJnZXJ5PC9r
ZXl3b3JkPjxrZXl3b3JkPkJvbmUgTmFpbHM8L2tleXdvcmQ+PGtleXdvcmQ+RmVtYWxlPC9rZXl3
b3JkPjxrZXl3b3JkPkZlbW9yYWwgRnJhY3R1cmVzL2RpYWdub3N0aWMgaW1hZ2luZy9waHlzaW9w
YXRob2xvZ3kvKnN1cmdlcnk8L2tleXdvcmQ+PGtleXdvcmQ+RmVtdXIvYW5hdG9teSAmYW1wOyBo
aXN0b2xvZ3kvZGlhZ25vc3RpYyBpbWFnaW5nLypzdXJnZXJ5PC9rZXl3b3JkPjxrZXl3b3JkPkZy
YWN0dXJlIEZpeGF0aW9uLCBJbnRyYW1lZHVsbGFyeS8qbWV0aG9kczwva2V5d29yZD48a2V5d29y
ZD5GcmFjdHVyZSBIZWFsaW5nL3BoeXNpb2xvZ3k8L2tleXdvcmQ+PGtleXdvcmQ+SHVtYW5zPC9r
ZXl3b3JkPjxrZXl3b3JkPk1hbGU8L2tleXdvcmQ+PGtleXdvcmQ+TXVsdGl2YXJpYXRlIEFuYWx5
c2lzPC9rZXl3b3JkPjxrZXl3b3JkPlBvc3RvcGVyYXRpdmUgQ29tcGxpY2F0aW9ucy8qZGlhZ25v
c3RpYyBpbWFnaW5nPC9rZXl3b3JkPjxrZXl3b3JkPlJhbmdlIG9mIE1vdGlvbiwgQXJ0aWN1bGFy
L3BoeXNpb2xvZ3k8L2tleXdvcmQ+PGtleXdvcmQ+UmVncmVzc2lvbiBBbmFseXNpczwva2V5d29y
ZD48a2V5d29yZD5SZXRyb3NwZWN0aXZlIFN0dWRpZXM8L2tleXdvcmQ+PGtleXdvcmQ+VG9tb2dy
YXBoeSwgWC1SYXkgQ29tcHV0ZWQ8L2tleXdvcmQ+PGtleXdvcmQ+VHJlYXRtZW50IE91dGNvbWU8
L2tleXdvcmQ+PGtleXdvcmQ+RmVtb3JhbCBzaGFmdCBmcmFjdHVyZTwva2V5d29yZD48a2V5d29y
ZD5GZW1vcmFsIHZlcnNpb248L2tleXdvcmQ+PGtleXdvcmQ+RmVtdXIgZnJhY3R1cmU8L2tleXdv
cmQ+PGtleXdvcmQ+SW50cmFtZWR1bGxhcnkgbmFpbDwva2V5d29yZD48a2V5d29yZD5QaXJpZm9y
bWlzIG5haWw8L2tleXdvcmQ+PGtleXdvcmQ+UmV0cm9ncmFkZSBuYWlsPC9rZXl3b3JkPjxrZXl3
b3JkPlN0YXJ0aW5nIHBvaW50PC9rZXl3b3JkPjxrZXl3b3JkPlRyb2NoYW50ZXJpYyBuYWlsPC9r
ZXl3b3JkPjwva2V5d29yZHM+PGRhdGVzPjx5ZWFyPjIwMTc8L3llYXI+PHB1Yi1kYXRlcz48ZGF0
ZT5KdW48L2RhdGU+PC9wdWItZGF0ZXM+PC9kYXRlcz48aXNibj4wMDIwLTEzODM8L2lzYm4+PGFj
Y2Vzc2lvbi1udW0+MjgzNjUwNzE8L2FjY2Vzc2lvbi1udW0+PHVybHM+PC91cmxzPjxlbGVjdHJv
bmljLXJlc291cmNlLW51bT4xMC4xMDE2L2ouaW5qdXJ5LjIwMTcuMDMuMDE3PC9lbGVjdHJvbmlj
LXJlc291cmNlLW51bT48cmVtb3RlLWRhdGFiYXNlLXByb3ZpZGVyPk5MTTwvcmVtb3RlLWRhdGFi
YXNlLXByb3ZpZGVyPjxsYW5ndWFnZT5lbmc8L2xhbmd1YWdlPjwvcmVjb3JkPjwvQ2l0ZT48L0Vu
ZE5vdGU+
</w:fldData>
              </w:fldChar>
            </w:r>
            <w:r w:rsidRPr="00A106E3">
              <w:instrText xml:space="preserve"> ADDIN EN.CITE.DATA </w:instrText>
            </w:r>
            <w:r w:rsidRPr="00A106E3">
              <w:fldChar w:fldCharType="end"/>
            </w:r>
            <w:r w:rsidRPr="00A106E3">
              <w:fldChar w:fldCharType="separate"/>
            </w:r>
            <w:r w:rsidRPr="00A106E3">
              <w:t>(</w:t>
            </w:r>
            <w:hyperlink w:anchor="_ENREF_34" w:tooltip="Yoon, 2017 #304" w:history="1">
              <w:r w:rsidR="007657B9" w:rsidRPr="00A106E3">
                <w:t>Yoon et al., 2017</w:t>
              </w:r>
            </w:hyperlink>
            <w:r w:rsidRPr="00A106E3">
              <w:t>)</w:t>
            </w:r>
            <w:r w:rsidRPr="00A106E3">
              <w:fldChar w:fldCharType="end"/>
            </w:r>
            <w:r w:rsidRPr="00A106E3">
              <w:t xml:space="preserve">; </w:t>
            </w:r>
            <w:r w:rsidRPr="00A106E3">
              <w:fldChar w:fldCharType="begin"/>
            </w:r>
            <w:r w:rsidRPr="00A106E3">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A106E3">
              <w:fldChar w:fldCharType="separate"/>
            </w:r>
            <w:r w:rsidRPr="00A106E3">
              <w:t>(</w:t>
            </w:r>
            <w:hyperlink w:anchor="_ENREF_18" w:tooltip="Koso, 2018 #674" w:history="1">
              <w:r w:rsidR="007657B9" w:rsidRPr="00A106E3">
                <w:t>Koso et al., 2018</w:t>
              </w:r>
            </w:hyperlink>
            <w:r w:rsidRPr="00A106E3">
              <w:t>)</w:t>
            </w:r>
            <w:r w:rsidRPr="00A106E3">
              <w:fldChar w:fldCharType="end"/>
            </w:r>
          </w:p>
        </w:tc>
      </w:tr>
    </w:tbl>
    <w:p w14:paraId="12152205" w14:textId="19B89CAB" w:rsidR="009446F4" w:rsidRDefault="009446F4" w:rsidP="009446F4">
      <w:pPr>
        <w:pStyle w:val="Heading4"/>
      </w:pPr>
      <w:r w:rsidRPr="00A106E3">
        <w:t>Adult Distal Femoral Fracture</w:t>
      </w:r>
    </w:p>
    <w:p w14:paraId="479F8E9B" w14:textId="5EF86FA3" w:rsidR="00A106E3" w:rsidRDefault="00A106E3" w:rsidP="00A106E3">
      <w:pPr>
        <w:pStyle w:val="Caption"/>
      </w:pPr>
      <w:bookmarkStart w:id="1379" w:name="_Ref120526717"/>
      <w:r>
        <w:t xml:space="preserve">Table </w:t>
      </w:r>
      <w:fldSimple w:instr=" SEQ Table \* ARABIC ">
        <w:r w:rsidR="002A0CEA">
          <w:rPr>
            <w:noProof/>
          </w:rPr>
          <w:t>69</w:t>
        </w:r>
      </w:fldSimple>
      <w:bookmarkEnd w:id="1379"/>
      <w:r>
        <w:t xml:space="preserve">: </w:t>
      </w:r>
      <w:r w:rsidRPr="00A106E3">
        <w:t>Key Outcome Parameters and Benefit-Risk-Acceptability Criteria for Adult Distal Femoral Fracture</w:t>
      </w:r>
    </w:p>
    <w:tbl>
      <w:tblPr>
        <w:tblStyle w:val="TableGrid"/>
        <w:tblW w:w="12955" w:type="dxa"/>
        <w:tblLook w:val="04A0" w:firstRow="1" w:lastRow="0" w:firstColumn="1" w:lastColumn="0" w:noHBand="0" w:noVBand="1"/>
      </w:tblPr>
      <w:tblGrid>
        <w:gridCol w:w="1795"/>
        <w:gridCol w:w="5670"/>
        <w:gridCol w:w="1530"/>
        <w:gridCol w:w="3960"/>
      </w:tblGrid>
      <w:tr w:rsidR="00A106E3" w:rsidRPr="00EE6AF0" w14:paraId="05091C99" w14:textId="77777777" w:rsidTr="007C52AD">
        <w:trPr>
          <w:tblHeader/>
        </w:trPr>
        <w:tc>
          <w:tcPr>
            <w:tcW w:w="1795" w:type="dxa"/>
            <w:shd w:val="clear" w:color="auto" w:fill="D9D9D9" w:themeFill="background1" w:themeFillShade="D9"/>
            <w:vAlign w:val="center"/>
          </w:tcPr>
          <w:p w14:paraId="6A5CC26C" w14:textId="77777777" w:rsidR="00A106E3" w:rsidRPr="00D352E0" w:rsidRDefault="00A106E3" w:rsidP="00C308BF">
            <w:pPr>
              <w:pStyle w:val="TableHeader10-Centered"/>
            </w:pPr>
            <w:r w:rsidRPr="00D352E0">
              <w:t>Parameter</w:t>
            </w:r>
          </w:p>
        </w:tc>
        <w:tc>
          <w:tcPr>
            <w:tcW w:w="5670" w:type="dxa"/>
            <w:shd w:val="clear" w:color="auto" w:fill="D9D9D9" w:themeFill="background1" w:themeFillShade="D9"/>
            <w:vAlign w:val="center"/>
          </w:tcPr>
          <w:p w14:paraId="039BA432" w14:textId="77777777" w:rsidR="00A106E3" w:rsidRPr="00D352E0" w:rsidRDefault="00A106E3" w:rsidP="00C308BF">
            <w:pPr>
              <w:pStyle w:val="TableHeader10-Centered"/>
            </w:pPr>
            <w:r w:rsidRPr="00D352E0">
              <w:t>Assessment</w:t>
            </w:r>
          </w:p>
        </w:tc>
        <w:tc>
          <w:tcPr>
            <w:tcW w:w="1530" w:type="dxa"/>
            <w:shd w:val="clear" w:color="auto" w:fill="D9D9D9" w:themeFill="background1" w:themeFillShade="D9"/>
            <w:vAlign w:val="center"/>
          </w:tcPr>
          <w:p w14:paraId="04F6C86B" w14:textId="77777777" w:rsidR="00A106E3" w:rsidRPr="00D352E0" w:rsidRDefault="00A106E3" w:rsidP="00C308BF">
            <w:pPr>
              <w:pStyle w:val="TableHeader10-Centered"/>
            </w:pPr>
            <w:r w:rsidRPr="00D352E0">
              <w:t>Desired Trend</w:t>
            </w:r>
          </w:p>
        </w:tc>
        <w:tc>
          <w:tcPr>
            <w:tcW w:w="3960" w:type="dxa"/>
            <w:shd w:val="clear" w:color="auto" w:fill="D9D9D9" w:themeFill="background1" w:themeFillShade="D9"/>
            <w:vAlign w:val="center"/>
          </w:tcPr>
          <w:p w14:paraId="0A735178" w14:textId="77777777" w:rsidR="00A106E3" w:rsidRPr="00D352E0" w:rsidRDefault="00A106E3" w:rsidP="00C308BF">
            <w:pPr>
              <w:pStyle w:val="TableHeader10-Centered"/>
            </w:pPr>
            <w:r w:rsidRPr="00D352E0">
              <w:t>Defined Acceptability Criteria</w:t>
            </w:r>
          </w:p>
        </w:tc>
      </w:tr>
      <w:tr w:rsidR="00A106E3" w:rsidRPr="00EE6AF0" w14:paraId="530FC63E" w14:textId="77777777" w:rsidTr="007C52AD">
        <w:tc>
          <w:tcPr>
            <w:tcW w:w="12955" w:type="dxa"/>
            <w:gridSpan w:val="4"/>
            <w:shd w:val="clear" w:color="auto" w:fill="D9D9D9" w:themeFill="background1" w:themeFillShade="D9"/>
            <w:vAlign w:val="center"/>
          </w:tcPr>
          <w:p w14:paraId="499ACF4E" w14:textId="77777777" w:rsidR="00A106E3" w:rsidRPr="00D352E0" w:rsidRDefault="00A106E3" w:rsidP="00C308BF">
            <w:pPr>
              <w:pStyle w:val="TableHeader10-Left"/>
            </w:pPr>
            <w:r>
              <w:t>Performance</w:t>
            </w:r>
          </w:p>
        </w:tc>
      </w:tr>
      <w:tr w:rsidR="00A106E3" w:rsidRPr="00EE6AF0" w14:paraId="6340E454" w14:textId="77777777" w:rsidTr="007C52AD">
        <w:trPr>
          <w:trHeight w:val="269"/>
        </w:trPr>
        <w:tc>
          <w:tcPr>
            <w:tcW w:w="1795" w:type="dxa"/>
            <w:vAlign w:val="center"/>
          </w:tcPr>
          <w:p w14:paraId="1F350960" w14:textId="77777777" w:rsidR="00A106E3" w:rsidRPr="00EE6AF0" w:rsidRDefault="00A106E3" w:rsidP="00C308BF">
            <w:pPr>
              <w:pStyle w:val="TableCell10-Left"/>
            </w:pPr>
            <w:r>
              <w:t>Bone Union (% of patients)</w:t>
            </w:r>
          </w:p>
        </w:tc>
        <w:tc>
          <w:tcPr>
            <w:tcW w:w="5670" w:type="dxa"/>
            <w:vAlign w:val="center"/>
          </w:tcPr>
          <w:p w14:paraId="50B55AFA" w14:textId="77777777" w:rsidR="00A106E3" w:rsidRDefault="00A106E3" w:rsidP="00C308BF">
            <w:pPr>
              <w:pStyle w:val="TableCell10-Left"/>
            </w:pPr>
            <w:r w:rsidRPr="00A106E3">
              <w:t xml:space="preserve">Radiologic assessment of bony union as opposed to partial fusion or pseudarthrosis (union failure). </w:t>
            </w:r>
          </w:p>
          <w:p w14:paraId="586FFE03" w14:textId="77777777" w:rsidR="00A106E3" w:rsidRPr="00A106E3" w:rsidRDefault="00A106E3" w:rsidP="00C308BF">
            <w:pPr>
              <w:pStyle w:val="TableCell10-Left"/>
            </w:pPr>
            <w:r w:rsidRPr="00A106E3">
              <w:t>Rate = (union events/# of study subjects) x 100</w:t>
            </w:r>
          </w:p>
        </w:tc>
        <w:tc>
          <w:tcPr>
            <w:tcW w:w="1530" w:type="dxa"/>
            <w:vAlign w:val="center"/>
          </w:tcPr>
          <w:p w14:paraId="5B70A715" w14:textId="77777777" w:rsidR="00A106E3" w:rsidRPr="00A106E3" w:rsidRDefault="00A106E3" w:rsidP="00C308BF">
            <w:pPr>
              <w:pStyle w:val="TableCell10-Centered"/>
            </w:pPr>
            <w:r w:rsidRPr="00A106E3">
              <w:rPr>
                <w:rFonts w:cs="Calibri"/>
              </w:rPr>
              <w:t>↑</w:t>
            </w:r>
          </w:p>
        </w:tc>
        <w:tc>
          <w:tcPr>
            <w:tcW w:w="3960" w:type="dxa"/>
            <w:vAlign w:val="center"/>
          </w:tcPr>
          <w:p w14:paraId="2519740B" w14:textId="7A9B470B" w:rsidR="00BD1189" w:rsidRDefault="00A106E3" w:rsidP="00BD1189">
            <w:pPr>
              <w:pStyle w:val="TableCell10-Left"/>
            </w:pPr>
            <w:r w:rsidRPr="00612351">
              <w:t xml:space="preserve">71.4 </w:t>
            </w:r>
            <w:r w:rsidR="007B1653">
              <w:t>–</w:t>
            </w:r>
            <w:r w:rsidRPr="00612351">
              <w:t xml:space="preserve"> 100% </w:t>
            </w:r>
          </w:p>
          <w:p w14:paraId="0BC6C359" w14:textId="579CCCD5" w:rsidR="00A106E3" w:rsidRPr="00BD1189" w:rsidRDefault="00A106E3" w:rsidP="00BD1189">
            <w:pPr>
              <w:pStyle w:val="TableCell10-Left"/>
            </w:pPr>
            <w:r w:rsidRPr="00612351">
              <w:rPr>
                <w:b/>
              </w:rPr>
              <w:fldChar w:fldCharType="begin"/>
            </w:r>
            <w:r w:rsidRPr="00612351">
              <w:instrText xml:space="preserve"> ADDIN EN.CITE &lt;EndNote&gt;&lt;Cite&gt;&lt;Author&gt;Shah&lt;/Author&gt;&lt;Year&gt;2020&lt;/Year&gt;&lt;RecNum&gt;683&lt;/RecNum&gt;&lt;DisplayText&gt;(Shah et al., 2020)&lt;/DisplayText&gt;&lt;record&gt;&lt;rec-number&gt;683&lt;/rec-number&gt;&lt;foreign-keys&gt;&lt;key app="EN" db-id="exwrxef0k0ts9oeve5a5eprzs0pde5wts92r" timestamp="1664188046"&gt;683&lt;/key&gt;&lt;/foreign-keys&gt;&lt;ref-type name="Journal Article"&gt;17&lt;/ref-type&gt;&lt;contributors&gt;&lt;authors&gt;&lt;author&gt;Shah, Jay K&lt;/author&gt;&lt;author&gt;Szukics, Patrick&lt;/author&gt;&lt;author&gt;Gianakos, Arianna L&lt;/author&gt;&lt;author&gt;Liporace, Frank A&lt;/author&gt;&lt;author&gt;Yoon, Richard S&lt;/author&gt;&lt;/authors&gt;&lt;/contributors&gt;&lt;titles&gt;&lt;title&gt;Equivalent union rates between intramedullary nail and locked plate fixation for distal femur periprosthetic fractures–a systematic review&lt;/title&gt;&lt;secondary-title&gt;Injury&lt;/secondary-title&gt;&lt;/titles&gt;&lt;periodical&gt;&lt;full-title&gt;Injury&lt;/full-title&gt;&lt;/periodical&gt;&lt;pages&gt;1062-1068&lt;/pages&gt;&lt;volume&gt;51&lt;/volume&gt;&lt;number&gt;4&lt;/number&gt;&lt;dates&gt;&lt;year&gt;2020&lt;/year&gt;&lt;/dates&gt;&lt;isbn&gt;0020-1383&lt;/isbn&gt;&lt;urls&gt;&lt;/urls&gt;&lt;/record&gt;&lt;/Cite&gt;&lt;/EndNote&gt;</w:instrText>
            </w:r>
            <w:r w:rsidRPr="00612351">
              <w:rPr>
                <w:b/>
              </w:rPr>
              <w:fldChar w:fldCharType="separate"/>
            </w:r>
            <w:r w:rsidRPr="00612351">
              <w:rPr>
                <w:noProof/>
              </w:rPr>
              <w:t>(</w:t>
            </w:r>
            <w:hyperlink w:anchor="_ENREF_32" w:tooltip="Shah, 2020 #683" w:history="1">
              <w:r w:rsidR="007657B9" w:rsidRPr="00612351">
                <w:rPr>
                  <w:noProof/>
                </w:rPr>
                <w:t>Shah et al., 2020</w:t>
              </w:r>
            </w:hyperlink>
            <w:r w:rsidRPr="00612351">
              <w:rPr>
                <w:noProof/>
              </w:rPr>
              <w:t>)</w:t>
            </w:r>
            <w:r w:rsidRPr="00612351">
              <w:rPr>
                <w:b/>
              </w:rPr>
              <w:fldChar w:fldCharType="end"/>
            </w:r>
            <w:r>
              <w:t>;</w:t>
            </w:r>
            <w:r w:rsidRPr="00612351">
              <w:t xml:space="preserve"> </w:t>
            </w:r>
            <w:r w:rsidRPr="00612351">
              <w:rPr>
                <w:b/>
              </w:rPr>
              <w:fldChar w:fldCharType="begin"/>
            </w:r>
            <w:r w:rsidRPr="00612351">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rPr>
              <w:fldChar w:fldCharType="separate"/>
            </w:r>
            <w:r w:rsidRPr="00612351">
              <w:rPr>
                <w:noProof/>
              </w:rPr>
              <w:t>(</w:t>
            </w:r>
            <w:hyperlink w:anchor="_ENREF_18" w:tooltip="Koso, 2018 #674" w:history="1">
              <w:r w:rsidR="007657B9" w:rsidRPr="00612351">
                <w:rPr>
                  <w:noProof/>
                </w:rPr>
                <w:t>Koso et al., 2018</w:t>
              </w:r>
            </w:hyperlink>
            <w:r w:rsidRPr="00612351">
              <w:rPr>
                <w:noProof/>
              </w:rPr>
              <w:t>)</w:t>
            </w:r>
            <w:r w:rsidRPr="00612351">
              <w:rPr>
                <w:b/>
              </w:rPr>
              <w:fldChar w:fldCharType="end"/>
            </w:r>
          </w:p>
        </w:tc>
      </w:tr>
      <w:tr w:rsidR="00A106E3" w:rsidRPr="00503CC7" w14:paraId="2E1C5344" w14:textId="77777777" w:rsidTr="007C52AD">
        <w:trPr>
          <w:trHeight w:val="287"/>
        </w:trPr>
        <w:tc>
          <w:tcPr>
            <w:tcW w:w="12955" w:type="dxa"/>
            <w:gridSpan w:val="4"/>
            <w:shd w:val="clear" w:color="auto" w:fill="D9D9D9" w:themeFill="background1" w:themeFillShade="D9"/>
            <w:vAlign w:val="center"/>
          </w:tcPr>
          <w:p w14:paraId="4B8450CB" w14:textId="77777777" w:rsidR="00A106E3" w:rsidRPr="00503CC7" w:rsidRDefault="00A106E3" w:rsidP="00C308BF">
            <w:pPr>
              <w:pStyle w:val="TableHeader10-Left"/>
            </w:pPr>
            <w:r w:rsidRPr="00503CC7">
              <w:t>Safety</w:t>
            </w:r>
          </w:p>
        </w:tc>
      </w:tr>
      <w:tr w:rsidR="00A106E3" w:rsidRPr="00EE6AF0" w14:paraId="498BFF2E" w14:textId="77777777" w:rsidTr="007C52AD">
        <w:tc>
          <w:tcPr>
            <w:tcW w:w="1795" w:type="dxa"/>
            <w:vAlign w:val="center"/>
          </w:tcPr>
          <w:p w14:paraId="0FB3112D" w14:textId="77777777" w:rsidR="00A106E3" w:rsidRPr="00EE6AF0" w:rsidRDefault="00A106E3" w:rsidP="00C308BF">
            <w:pPr>
              <w:pStyle w:val="TableCell10-Left"/>
              <w:rPr>
                <w:lang w:bidi="en-US"/>
              </w:rPr>
            </w:pPr>
            <w:r w:rsidRPr="00A106E3">
              <w:t>Infection (% of patients)</w:t>
            </w:r>
          </w:p>
        </w:tc>
        <w:tc>
          <w:tcPr>
            <w:tcW w:w="5670" w:type="dxa"/>
            <w:vAlign w:val="center"/>
          </w:tcPr>
          <w:p w14:paraId="63A6AB09" w14:textId="77777777" w:rsidR="00A106E3" w:rsidRPr="00A106E3" w:rsidRDefault="00A106E3" w:rsidP="00C308BF">
            <w:pPr>
              <w:pStyle w:val="TableCell10-Left"/>
            </w:pPr>
            <w:r w:rsidRPr="00A106E3">
              <w:t>Infections related to index surgical procedure includes wound-related and implant-related infections.</w:t>
            </w:r>
          </w:p>
          <w:p w14:paraId="0BFC613F" w14:textId="77777777" w:rsidR="00A106E3" w:rsidRPr="00A106E3" w:rsidRDefault="00A106E3" w:rsidP="00C308BF">
            <w:pPr>
              <w:pStyle w:val="TableCell10-Left"/>
            </w:pPr>
            <w:r w:rsidRPr="00A106E3">
              <w:lastRenderedPageBreak/>
              <w:t>Rate = (infection events/# of study subjects) x 100</w:t>
            </w:r>
          </w:p>
        </w:tc>
        <w:tc>
          <w:tcPr>
            <w:tcW w:w="1530" w:type="dxa"/>
            <w:vAlign w:val="center"/>
          </w:tcPr>
          <w:p w14:paraId="6C2B73B8" w14:textId="77777777" w:rsidR="00A106E3" w:rsidRPr="00A106E3" w:rsidRDefault="00A106E3" w:rsidP="00C308BF">
            <w:pPr>
              <w:pStyle w:val="TableCell10-Centered"/>
            </w:pPr>
            <w:r w:rsidRPr="00A106E3">
              <w:rPr>
                <w:rFonts w:cs="Calibri"/>
              </w:rPr>
              <w:lastRenderedPageBreak/>
              <w:t>↓</w:t>
            </w:r>
          </w:p>
        </w:tc>
        <w:tc>
          <w:tcPr>
            <w:tcW w:w="3960" w:type="dxa"/>
            <w:vAlign w:val="center"/>
          </w:tcPr>
          <w:p w14:paraId="5A875D7D" w14:textId="77777777" w:rsidR="00BD1189" w:rsidRDefault="00BD1189" w:rsidP="00BD1189">
            <w:pPr>
              <w:pStyle w:val="TableCell10-Left"/>
            </w:pPr>
            <w:r w:rsidRPr="00612351">
              <w:t xml:space="preserve">0.0% </w:t>
            </w:r>
            <w:r>
              <w:t xml:space="preserve">- 7.14% </w:t>
            </w:r>
          </w:p>
          <w:p w14:paraId="5A033EC5" w14:textId="18FD1286" w:rsidR="00A106E3" w:rsidRPr="00BD1189" w:rsidRDefault="00BD1189" w:rsidP="00BD1189">
            <w:pPr>
              <w:pStyle w:val="TableCell10-Left"/>
              <w:rPr>
                <w:b/>
              </w:rPr>
            </w:pPr>
            <w:r w:rsidRPr="00612351">
              <w:rPr>
                <w:b/>
              </w:rPr>
              <w:fldChar w:fldCharType="begin"/>
            </w:r>
            <w:r w:rsidRPr="00612351">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rPr>
              <w:fldChar w:fldCharType="separate"/>
            </w:r>
            <w:r w:rsidRPr="00612351">
              <w:rPr>
                <w:noProof/>
              </w:rPr>
              <w:t>(</w:t>
            </w:r>
            <w:hyperlink w:anchor="_ENREF_18" w:tooltip="Koso, 2018 #674" w:history="1">
              <w:r w:rsidR="007657B9" w:rsidRPr="00612351">
                <w:rPr>
                  <w:noProof/>
                </w:rPr>
                <w:t>Koso et al., 2018</w:t>
              </w:r>
            </w:hyperlink>
            <w:r w:rsidRPr="00612351">
              <w:rPr>
                <w:noProof/>
              </w:rPr>
              <w:t>)</w:t>
            </w:r>
            <w:r w:rsidRPr="00612351">
              <w:rPr>
                <w:b/>
              </w:rPr>
              <w:fldChar w:fldCharType="end"/>
            </w:r>
            <w:r>
              <w:t xml:space="preserve">; </w:t>
            </w:r>
            <w:r w:rsidRPr="000440E2">
              <w:rPr>
                <w:b/>
              </w:rPr>
              <w:fldChar w:fldCharType="begin"/>
            </w:r>
            <w:r w:rsidRPr="000440E2">
              <w:instrText xml:space="preserve"> ADDIN EN.CITE &lt;EndNote&gt;&lt;Cite&gt;&lt;Author&gt;Neradi&lt;/Author&gt;&lt;Year&gt;2022&lt;/Year&gt;&lt;RecNum&gt;685&lt;/RecNum&gt;&lt;DisplayText&gt;(Neradi et al., 2022)&lt;/DisplayText&gt;&lt;record&gt;&lt;rec-number&gt;685&lt;/rec-number&gt;&lt;foreign-keys&gt;&lt;key app="EN" db-id="exwrxef0k0ts9oeve5a5eprzs0pde5wts92r" timestamp="1664192184"&gt;685&lt;/key&gt;&lt;/foreign-keys&gt;&lt;ref-type name="Journal Article"&gt;17&lt;/ref-type&gt;&lt;contributors&gt;&lt;authors&gt;&lt;author&gt;Neradi, Deepak&lt;/author&gt;&lt;author&gt;Sodavarapu, Praveen&lt;/author&gt;&lt;author&gt;Jindal, Karan&lt;/author&gt;&lt;author&gt;Kumar, Deepak&lt;/author&gt;&lt;author&gt;Kumar, Vishal&lt;/author&gt;&lt;author&gt;Goni, Vijay&lt;/author&gt;&lt;/authors&gt;&lt;/contributors&gt;&lt;titles&gt;&lt;title&gt;Locked Plating Versus Retrograde Intramedullary Nailing for Distal Femur Fractures: a Systematic Review and Meta-Analysis&lt;/title&gt;&lt;secondary-title&gt;Archives of Bone and Joint Surgery&lt;/secondary-title&gt;&lt;/titles&gt;&lt;periodical&gt;&lt;full-title&gt;Archives of Bone and Joint Surgery&lt;/full-title&gt;&lt;/periodical&gt;&lt;pages&gt;141&lt;/pages&gt;&lt;volume&gt;10&lt;/volume&gt;&lt;number&gt;2&lt;/number&gt;&lt;dates&gt;&lt;year&gt;2022&lt;/year&gt;&lt;/dates&gt;&lt;urls&gt;&lt;/urls&gt;&lt;/record&gt;&lt;/Cite&gt;&lt;/EndNote&gt;</w:instrText>
            </w:r>
            <w:r w:rsidRPr="000440E2">
              <w:rPr>
                <w:b/>
              </w:rPr>
              <w:fldChar w:fldCharType="separate"/>
            </w:r>
            <w:r w:rsidRPr="000440E2">
              <w:rPr>
                <w:noProof/>
              </w:rPr>
              <w:t>(</w:t>
            </w:r>
            <w:hyperlink w:anchor="_ENREF_29" w:tooltip="Neradi, 2022 #685" w:history="1">
              <w:r w:rsidR="007657B9" w:rsidRPr="000440E2">
                <w:rPr>
                  <w:noProof/>
                </w:rPr>
                <w:t>Neradi et al., 2022</w:t>
              </w:r>
            </w:hyperlink>
            <w:r w:rsidRPr="000440E2">
              <w:rPr>
                <w:noProof/>
              </w:rPr>
              <w:t>)</w:t>
            </w:r>
            <w:r w:rsidRPr="000440E2">
              <w:rPr>
                <w:b/>
              </w:rPr>
              <w:fldChar w:fldCharType="end"/>
            </w:r>
          </w:p>
        </w:tc>
      </w:tr>
      <w:tr w:rsidR="00A106E3" w:rsidRPr="00EE6AF0" w14:paraId="77CE047A" w14:textId="77777777" w:rsidTr="007C52AD">
        <w:tc>
          <w:tcPr>
            <w:tcW w:w="1795" w:type="dxa"/>
            <w:vAlign w:val="center"/>
          </w:tcPr>
          <w:p w14:paraId="1AC96BF8" w14:textId="77777777" w:rsidR="00A106E3" w:rsidRPr="00EE6AF0" w:rsidRDefault="00A106E3" w:rsidP="00C308BF">
            <w:pPr>
              <w:pStyle w:val="TableCell10-Left"/>
              <w:rPr>
                <w:rFonts w:cs="Calibri"/>
              </w:rPr>
            </w:pPr>
            <w:r w:rsidRPr="00A106E3">
              <w:t>Non-union (% of patients)</w:t>
            </w:r>
          </w:p>
        </w:tc>
        <w:tc>
          <w:tcPr>
            <w:tcW w:w="5670" w:type="dxa"/>
            <w:vAlign w:val="center"/>
          </w:tcPr>
          <w:p w14:paraId="3C3FBDEB" w14:textId="77777777" w:rsidR="00A106E3" w:rsidRPr="00A106E3" w:rsidRDefault="00A106E3" w:rsidP="00C308BF">
            <w:pPr>
              <w:pStyle w:val="TableCell10-Left"/>
            </w:pPr>
            <w:r w:rsidRPr="00A106E3">
              <w:t>Radiologic assessment of non-union during the follow-up duration of the study.</w:t>
            </w:r>
          </w:p>
          <w:p w14:paraId="7465BC61" w14:textId="77777777" w:rsidR="00A106E3" w:rsidRPr="00A106E3" w:rsidRDefault="00A106E3" w:rsidP="00C308BF">
            <w:pPr>
              <w:pStyle w:val="TableCell10-Left"/>
            </w:pPr>
            <w:r w:rsidRPr="00A106E3">
              <w:t>Rate = (non-union events/# of study subjects) x 100</w:t>
            </w:r>
          </w:p>
        </w:tc>
        <w:tc>
          <w:tcPr>
            <w:tcW w:w="1530" w:type="dxa"/>
            <w:vAlign w:val="center"/>
          </w:tcPr>
          <w:p w14:paraId="7DF8D789" w14:textId="77777777" w:rsidR="00A106E3" w:rsidRPr="00A106E3" w:rsidRDefault="00A106E3" w:rsidP="00C308BF">
            <w:pPr>
              <w:pStyle w:val="TableCell10-Centered"/>
            </w:pPr>
            <w:r w:rsidRPr="00A106E3">
              <w:rPr>
                <w:rFonts w:cs="Calibri"/>
              </w:rPr>
              <w:t>↓</w:t>
            </w:r>
          </w:p>
        </w:tc>
        <w:tc>
          <w:tcPr>
            <w:tcW w:w="3960" w:type="dxa"/>
            <w:vAlign w:val="center"/>
          </w:tcPr>
          <w:p w14:paraId="1CC611A6" w14:textId="77777777" w:rsidR="00BD1189" w:rsidRDefault="00BD1189" w:rsidP="00BD1189">
            <w:pPr>
              <w:pStyle w:val="TableCell10-Left"/>
            </w:pPr>
            <w:r w:rsidRPr="00612351">
              <w:t>4%</w:t>
            </w:r>
            <w:r>
              <w:t xml:space="preserve"> - 7.8%</w:t>
            </w:r>
            <w:r w:rsidRPr="00612351">
              <w:t xml:space="preserve"> </w:t>
            </w:r>
          </w:p>
          <w:p w14:paraId="4E719E2D" w14:textId="5F702CBD" w:rsidR="00A106E3" w:rsidRPr="00BD1189" w:rsidRDefault="00BD1189" w:rsidP="00BD1189">
            <w:pPr>
              <w:pStyle w:val="TableCell10-Left"/>
              <w:rPr>
                <w:b/>
              </w:rPr>
            </w:pPr>
            <w:r w:rsidRPr="00612351">
              <w:rPr>
                <w:b/>
              </w:rPr>
              <w:fldChar w:fldCharType="begin"/>
            </w:r>
            <w:r w:rsidRPr="00612351">
              <w:instrText xml:space="preserve"> ADDIN EN.CITE &lt;EndNote&gt;&lt;Cite&gt;&lt;Author&gt;Byung-Ho&lt;/Author&gt;&lt;Year&gt;2021&lt;/Year&gt;&lt;RecNum&gt;689&lt;/RecNum&gt;&lt;DisplayText&gt;(Byung-Ho et al., 2021)&lt;/DisplayText&gt;&lt;record&gt;&lt;rec-number&gt;689&lt;/rec-number&gt;&lt;foreign-keys&gt;&lt;key app="EN" db-id="exwrxef0k0ts9oeve5a5eprzs0pde5wts92r" timestamp="1664263372"&gt;689&lt;/key&gt;&lt;/foreign-keys&gt;&lt;ref-type name="Journal Article"&gt;17&lt;/ref-type&gt;&lt;contributors&gt;&lt;authors&gt;&lt;author&gt;Byung-Ho, Yoon&lt;/author&gt;&lt;author&gt;Keun, Park In&lt;/author&gt;&lt;author&gt;Kim, Youngwoo&lt;/author&gt;&lt;author&gt;Hyoung-Keun, Oh&lt;/author&gt;&lt;author&gt;Choo, Suk Kyu&lt;/author&gt;&lt;author&gt;Yerl-Bo, Sung&lt;/author&gt;&lt;/authors&gt;&lt;/contributors&gt;&lt;titles&gt;&lt;title&gt;Incidence of nonunion after surgery of distal femoral fractures using contemporary fixation device: a meta‐analysis&lt;/title&gt;&lt;secondary-title&gt;Archives of Orthopaedic and Trauma Surgery&lt;/secondary-title&gt;&lt;/titles&gt;&lt;periodical&gt;&lt;full-title&gt;Archives of Orthopaedic and Trauma Surgery&lt;/full-title&gt;&lt;/periodical&gt;&lt;pages&gt;225-233&lt;/pages&gt;&lt;volume&gt;141&lt;/volume&gt;&lt;number&gt;2&lt;/number&gt;&lt;dates&gt;&lt;year&gt;2021&lt;/year&gt;&lt;/dates&gt;&lt;isbn&gt;0936-8051&lt;/isbn&gt;&lt;urls&gt;&lt;/urls&gt;&lt;/record&gt;&lt;/Cite&gt;&lt;/EndNote&gt;</w:instrText>
            </w:r>
            <w:r w:rsidRPr="00612351">
              <w:rPr>
                <w:b/>
              </w:rPr>
              <w:fldChar w:fldCharType="separate"/>
            </w:r>
            <w:r w:rsidRPr="00612351">
              <w:rPr>
                <w:noProof/>
              </w:rPr>
              <w:t>(</w:t>
            </w:r>
            <w:hyperlink w:anchor="_ENREF_3" w:tooltip="Byung-Ho, 2021 #689" w:history="1">
              <w:r w:rsidR="007657B9" w:rsidRPr="00612351">
                <w:rPr>
                  <w:noProof/>
                </w:rPr>
                <w:t>Byung-Ho et al., 2021</w:t>
              </w:r>
            </w:hyperlink>
            <w:r w:rsidRPr="00612351">
              <w:rPr>
                <w:noProof/>
              </w:rPr>
              <w:t>)</w:t>
            </w:r>
            <w:r w:rsidRPr="00612351">
              <w:rPr>
                <w:b/>
              </w:rPr>
              <w:fldChar w:fldCharType="end"/>
            </w:r>
            <w:r>
              <w:t>;</w:t>
            </w:r>
            <w:r w:rsidRPr="00612351">
              <w:t xml:space="preserve"> </w:t>
            </w:r>
            <w:r w:rsidRPr="0077516E">
              <w:rPr>
                <w:b/>
              </w:rPr>
              <w:fldChar w:fldCharType="begin"/>
            </w:r>
            <w:r w:rsidRPr="0077516E">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77516E">
              <w:rPr>
                <w:b/>
              </w:rPr>
              <w:fldChar w:fldCharType="separate"/>
            </w:r>
            <w:r w:rsidRPr="0077516E">
              <w:rPr>
                <w:noProof/>
              </w:rPr>
              <w:t>(</w:t>
            </w:r>
            <w:hyperlink w:anchor="_ENREF_18" w:tooltip="Koso, 2018 #674" w:history="1">
              <w:r w:rsidR="007657B9" w:rsidRPr="0077516E">
                <w:rPr>
                  <w:noProof/>
                </w:rPr>
                <w:t>Koso et al., 2018</w:t>
              </w:r>
            </w:hyperlink>
            <w:r w:rsidRPr="0077516E">
              <w:rPr>
                <w:noProof/>
              </w:rPr>
              <w:t>)</w:t>
            </w:r>
            <w:r w:rsidRPr="0077516E">
              <w:rPr>
                <w:b/>
              </w:rPr>
              <w:fldChar w:fldCharType="end"/>
            </w:r>
            <w:r>
              <w:t xml:space="preserve">; </w:t>
            </w:r>
            <w:r w:rsidRPr="0077516E">
              <w:rPr>
                <w:b/>
              </w:rPr>
              <w:fldChar w:fldCharType="begin"/>
            </w:r>
            <w:r w:rsidRPr="0077516E">
              <w:instrText xml:space="preserve"> ADDIN EN.CITE &lt;EndNote&gt;&lt;Cite&gt;&lt;Author&gt;Neradi&lt;/Author&gt;&lt;Year&gt;2022&lt;/Year&gt;&lt;RecNum&gt;685&lt;/RecNum&gt;&lt;DisplayText&gt;(Neradi et al., 2022)&lt;/DisplayText&gt;&lt;record&gt;&lt;rec-number&gt;685&lt;/rec-number&gt;&lt;foreign-keys&gt;&lt;key app="EN" db-id="exwrxef0k0ts9oeve5a5eprzs0pde5wts92r" timestamp="1664192184"&gt;685&lt;/key&gt;&lt;/foreign-keys&gt;&lt;ref-type name="Journal Article"&gt;17&lt;/ref-type&gt;&lt;contributors&gt;&lt;authors&gt;&lt;author&gt;Neradi, Deepak&lt;/author&gt;&lt;author&gt;Sodavarapu, Praveen&lt;/author&gt;&lt;author&gt;Jindal, Karan&lt;/author&gt;&lt;author&gt;Kumar, Deepak&lt;/author&gt;&lt;author&gt;Kumar, Vishal&lt;/author&gt;&lt;author&gt;Goni, Vijay&lt;/author&gt;&lt;/authors&gt;&lt;/contributors&gt;&lt;titles&gt;&lt;title&gt;Locked Plating Versus Retrograde Intramedullary Nailing for Distal Femur Fractures: a Systematic Review and Meta-Analysis&lt;/title&gt;&lt;secondary-title&gt;Archives of Bone and Joint Surgery&lt;/secondary-title&gt;&lt;/titles&gt;&lt;periodical&gt;&lt;full-title&gt;Archives of Bone and Joint Surgery&lt;/full-title&gt;&lt;/periodical&gt;&lt;pages&gt;141&lt;/pages&gt;&lt;volume&gt;10&lt;/volume&gt;&lt;number&gt;2&lt;/number&gt;&lt;dates&gt;&lt;year&gt;2022&lt;/year&gt;&lt;/dates&gt;&lt;urls&gt;&lt;/urls&gt;&lt;/record&gt;&lt;/Cite&gt;&lt;/EndNote&gt;</w:instrText>
            </w:r>
            <w:r w:rsidRPr="0077516E">
              <w:rPr>
                <w:b/>
              </w:rPr>
              <w:fldChar w:fldCharType="separate"/>
            </w:r>
            <w:r w:rsidRPr="0077516E">
              <w:rPr>
                <w:noProof/>
              </w:rPr>
              <w:t>(</w:t>
            </w:r>
            <w:hyperlink w:anchor="_ENREF_29" w:tooltip="Neradi, 2022 #685" w:history="1">
              <w:r w:rsidR="007657B9" w:rsidRPr="0077516E">
                <w:rPr>
                  <w:noProof/>
                </w:rPr>
                <w:t>Neradi et al., 2022</w:t>
              </w:r>
            </w:hyperlink>
            <w:r w:rsidRPr="0077516E">
              <w:rPr>
                <w:noProof/>
              </w:rPr>
              <w:t>)</w:t>
            </w:r>
            <w:r w:rsidRPr="0077516E">
              <w:rPr>
                <w:b/>
              </w:rPr>
              <w:fldChar w:fldCharType="end"/>
            </w:r>
          </w:p>
        </w:tc>
      </w:tr>
      <w:tr w:rsidR="00A106E3" w:rsidRPr="00EE6AF0" w14:paraId="7C7B7683" w14:textId="77777777" w:rsidTr="007C52AD">
        <w:trPr>
          <w:trHeight w:val="116"/>
        </w:trPr>
        <w:tc>
          <w:tcPr>
            <w:tcW w:w="1795" w:type="dxa"/>
            <w:vAlign w:val="center"/>
          </w:tcPr>
          <w:p w14:paraId="358EBE3F" w14:textId="77777777" w:rsidR="00A106E3" w:rsidRDefault="00A106E3" w:rsidP="00C308BF">
            <w:pPr>
              <w:pStyle w:val="TableCell10-Left"/>
            </w:pPr>
            <w:r w:rsidRPr="00A106E3">
              <w:t>Revision (% of patients)</w:t>
            </w:r>
          </w:p>
        </w:tc>
        <w:tc>
          <w:tcPr>
            <w:tcW w:w="5670" w:type="dxa"/>
            <w:vAlign w:val="center"/>
          </w:tcPr>
          <w:p w14:paraId="40254F87" w14:textId="77777777" w:rsidR="00A106E3" w:rsidRPr="00A106E3" w:rsidRDefault="00A106E3" w:rsidP="00C308BF">
            <w:pPr>
              <w:pStyle w:val="TableCell10-Left"/>
            </w:pPr>
            <w:r w:rsidRPr="00A106E3">
              <w:t>Revision procedures refer to surgery following the index surgery that involves the adjustment, modification, removal, or replacement of the subject device or other associated devices.</w:t>
            </w:r>
          </w:p>
          <w:p w14:paraId="7268C34F" w14:textId="77777777" w:rsidR="00A106E3" w:rsidRPr="00A106E3" w:rsidRDefault="00A106E3" w:rsidP="00C308BF">
            <w:pPr>
              <w:pStyle w:val="TableCell10-Left"/>
            </w:pPr>
            <w:r w:rsidRPr="00A106E3">
              <w:t>Rate = (revision surgery events/# of study subjects) x 100</w:t>
            </w:r>
          </w:p>
        </w:tc>
        <w:tc>
          <w:tcPr>
            <w:tcW w:w="1530" w:type="dxa"/>
            <w:vAlign w:val="center"/>
          </w:tcPr>
          <w:p w14:paraId="3819A2AA" w14:textId="77777777" w:rsidR="00A106E3" w:rsidRPr="00A106E3" w:rsidRDefault="00A106E3" w:rsidP="00C308BF">
            <w:pPr>
              <w:pStyle w:val="TableCell10-Centered"/>
            </w:pPr>
            <w:r w:rsidRPr="00A106E3">
              <w:rPr>
                <w:rFonts w:cs="Calibri"/>
              </w:rPr>
              <w:t>↓</w:t>
            </w:r>
          </w:p>
        </w:tc>
        <w:tc>
          <w:tcPr>
            <w:tcW w:w="3960" w:type="dxa"/>
            <w:vAlign w:val="center"/>
          </w:tcPr>
          <w:p w14:paraId="548433C9" w14:textId="77777777" w:rsidR="00BD1189" w:rsidRDefault="00BD1189" w:rsidP="00BD1189">
            <w:pPr>
              <w:pStyle w:val="TableCell10-Left"/>
            </w:pPr>
            <w:r w:rsidRPr="00612351">
              <w:t xml:space="preserve">10.9% </w:t>
            </w:r>
            <w:r>
              <w:t xml:space="preserve">- </w:t>
            </w:r>
            <w:r w:rsidRPr="00D613B8">
              <w:t xml:space="preserve">14.6% </w:t>
            </w:r>
          </w:p>
          <w:p w14:paraId="4A821C10" w14:textId="0EBEB011" w:rsidR="00A106E3" w:rsidRPr="00BD1189" w:rsidRDefault="00BD1189" w:rsidP="00BD1189">
            <w:pPr>
              <w:pStyle w:val="TableCell10-Left"/>
              <w:rPr>
                <w:b/>
              </w:rPr>
            </w:pPr>
            <w:r w:rsidRPr="00612351">
              <w:rPr>
                <w:b/>
              </w:rPr>
              <w:fldChar w:fldCharType="begin"/>
            </w:r>
            <w:r w:rsidRPr="00612351">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rPr>
              <w:fldChar w:fldCharType="separate"/>
            </w:r>
            <w:r w:rsidRPr="00612351">
              <w:rPr>
                <w:noProof/>
              </w:rPr>
              <w:t>(</w:t>
            </w:r>
            <w:hyperlink w:anchor="_ENREF_18" w:tooltip="Koso, 2018 #674" w:history="1">
              <w:r w:rsidR="007657B9" w:rsidRPr="00612351">
                <w:rPr>
                  <w:noProof/>
                </w:rPr>
                <w:t>Koso et al., 2018</w:t>
              </w:r>
            </w:hyperlink>
            <w:r w:rsidRPr="00612351">
              <w:rPr>
                <w:noProof/>
              </w:rPr>
              <w:t>)</w:t>
            </w:r>
            <w:r w:rsidRPr="00612351">
              <w:rPr>
                <w:b/>
              </w:rPr>
              <w:fldChar w:fldCharType="end"/>
            </w:r>
            <w:r>
              <w:t xml:space="preserve">; </w:t>
            </w:r>
            <w:r w:rsidRPr="00D613B8">
              <w:rPr>
                <w:b/>
              </w:rPr>
              <w:fldChar w:fldCharType="begin"/>
            </w:r>
            <w:r w:rsidRPr="00D613B8">
              <w:instrText xml:space="preserve"> ADDIN EN.CITE &lt;EndNote&gt;&lt;Cite&gt;&lt;Author&gt;Shah&lt;/Author&gt;&lt;Year&gt;2020&lt;/Year&gt;&lt;RecNum&gt;683&lt;/RecNum&gt;&lt;DisplayText&gt;(Shah et al., 2020)&lt;/DisplayText&gt;&lt;record&gt;&lt;rec-number&gt;683&lt;/rec-number&gt;&lt;foreign-keys&gt;&lt;key app="EN" db-id="exwrxef0k0ts9oeve5a5eprzs0pde5wts92r" timestamp="1664188046"&gt;683&lt;/key&gt;&lt;/foreign-keys&gt;&lt;ref-type name="Journal Article"&gt;17&lt;/ref-type&gt;&lt;contributors&gt;&lt;authors&gt;&lt;author&gt;Shah, Jay K&lt;/author&gt;&lt;author&gt;Szukics, Patrick&lt;/author&gt;&lt;author&gt;Gianakos, Arianna L&lt;/author&gt;&lt;author&gt;Liporace, Frank A&lt;/author&gt;&lt;author&gt;Yoon, Richard S&lt;/author&gt;&lt;/authors&gt;&lt;/contributors&gt;&lt;titles&gt;&lt;title&gt;Equivalent union rates between intramedullary nail and locked plate fixation for distal femur periprosthetic fractures–a systematic review&lt;/title&gt;&lt;secondary-title&gt;Injury&lt;/secondary-title&gt;&lt;/titles&gt;&lt;periodical&gt;&lt;full-title&gt;Injury&lt;/full-title&gt;&lt;/periodical&gt;&lt;pages&gt;1062-1068&lt;/pages&gt;&lt;volume&gt;51&lt;/volume&gt;&lt;number&gt;4&lt;/number&gt;&lt;dates&gt;&lt;year&gt;2020&lt;/year&gt;&lt;/dates&gt;&lt;isbn&gt;0020-1383&lt;/isbn&gt;&lt;urls&gt;&lt;/urls&gt;&lt;/record&gt;&lt;/Cite&gt;&lt;/EndNote&gt;</w:instrText>
            </w:r>
            <w:r w:rsidRPr="00D613B8">
              <w:rPr>
                <w:b/>
              </w:rPr>
              <w:fldChar w:fldCharType="separate"/>
            </w:r>
            <w:r w:rsidRPr="00D613B8">
              <w:rPr>
                <w:noProof/>
              </w:rPr>
              <w:t>(</w:t>
            </w:r>
            <w:hyperlink w:anchor="_ENREF_32" w:tooltip="Shah, 2020 #683" w:history="1">
              <w:r w:rsidR="007657B9" w:rsidRPr="00D613B8">
                <w:rPr>
                  <w:noProof/>
                </w:rPr>
                <w:t>Shah et al., 2020</w:t>
              </w:r>
            </w:hyperlink>
            <w:r w:rsidRPr="00D613B8">
              <w:rPr>
                <w:noProof/>
              </w:rPr>
              <w:t>)</w:t>
            </w:r>
            <w:r w:rsidRPr="00D613B8">
              <w:rPr>
                <w:b/>
              </w:rPr>
              <w:fldChar w:fldCharType="end"/>
            </w:r>
          </w:p>
        </w:tc>
      </w:tr>
    </w:tbl>
    <w:p w14:paraId="4156B3B9" w14:textId="099864A1" w:rsidR="009446F4" w:rsidRDefault="009446F4" w:rsidP="009446F4">
      <w:pPr>
        <w:pStyle w:val="Heading4"/>
      </w:pPr>
      <w:r w:rsidRPr="00A106E3">
        <w:t>Adolescent Femoral Fractures</w:t>
      </w:r>
    </w:p>
    <w:p w14:paraId="53E36C29" w14:textId="5EF3DA0B" w:rsidR="00A106E3" w:rsidRDefault="00A106E3" w:rsidP="00A106E3">
      <w:pPr>
        <w:pStyle w:val="Caption"/>
      </w:pPr>
      <w:bookmarkStart w:id="1380" w:name="_Ref120526725"/>
      <w:r>
        <w:t xml:space="preserve">Table </w:t>
      </w:r>
      <w:fldSimple w:instr=" SEQ Table \* ARABIC ">
        <w:r w:rsidR="002A0CEA">
          <w:rPr>
            <w:noProof/>
          </w:rPr>
          <w:t>70</w:t>
        </w:r>
      </w:fldSimple>
      <w:bookmarkEnd w:id="1380"/>
      <w:r>
        <w:t xml:space="preserve">: </w:t>
      </w:r>
      <w:r w:rsidRPr="00A106E3">
        <w:t>Key Outcome Parameters and Benefit-Risk-Acceptability Criteria for Adolescent Femoral Fractures</w:t>
      </w:r>
    </w:p>
    <w:tbl>
      <w:tblPr>
        <w:tblStyle w:val="TableGrid"/>
        <w:tblW w:w="12955" w:type="dxa"/>
        <w:tblLook w:val="04A0" w:firstRow="1" w:lastRow="0" w:firstColumn="1" w:lastColumn="0" w:noHBand="0" w:noVBand="1"/>
      </w:tblPr>
      <w:tblGrid>
        <w:gridCol w:w="1795"/>
        <w:gridCol w:w="5670"/>
        <w:gridCol w:w="1530"/>
        <w:gridCol w:w="3960"/>
      </w:tblGrid>
      <w:tr w:rsidR="00A106E3" w:rsidRPr="00EE6AF0" w14:paraId="6A0092FF" w14:textId="77777777" w:rsidTr="007C52AD">
        <w:trPr>
          <w:tblHeader/>
        </w:trPr>
        <w:tc>
          <w:tcPr>
            <w:tcW w:w="1795" w:type="dxa"/>
            <w:shd w:val="clear" w:color="auto" w:fill="D9D9D9" w:themeFill="background1" w:themeFillShade="D9"/>
            <w:vAlign w:val="center"/>
          </w:tcPr>
          <w:p w14:paraId="320D2679" w14:textId="77777777" w:rsidR="00A106E3" w:rsidRPr="00D352E0" w:rsidRDefault="00A106E3" w:rsidP="00C308BF">
            <w:pPr>
              <w:pStyle w:val="TableHeader10-Centered"/>
            </w:pPr>
            <w:r w:rsidRPr="00D352E0">
              <w:t>Parameter</w:t>
            </w:r>
          </w:p>
        </w:tc>
        <w:tc>
          <w:tcPr>
            <w:tcW w:w="5670" w:type="dxa"/>
            <w:shd w:val="clear" w:color="auto" w:fill="D9D9D9" w:themeFill="background1" w:themeFillShade="D9"/>
            <w:vAlign w:val="center"/>
          </w:tcPr>
          <w:p w14:paraId="3D89B484" w14:textId="77777777" w:rsidR="00A106E3" w:rsidRPr="00D352E0" w:rsidRDefault="00A106E3" w:rsidP="00C308BF">
            <w:pPr>
              <w:pStyle w:val="TableHeader10-Centered"/>
            </w:pPr>
            <w:r w:rsidRPr="00D352E0">
              <w:t>Assessment</w:t>
            </w:r>
          </w:p>
        </w:tc>
        <w:tc>
          <w:tcPr>
            <w:tcW w:w="1530" w:type="dxa"/>
            <w:shd w:val="clear" w:color="auto" w:fill="D9D9D9" w:themeFill="background1" w:themeFillShade="D9"/>
            <w:vAlign w:val="center"/>
          </w:tcPr>
          <w:p w14:paraId="66DF0D82" w14:textId="77777777" w:rsidR="00A106E3" w:rsidRPr="00D352E0" w:rsidRDefault="00A106E3" w:rsidP="00C308BF">
            <w:pPr>
              <w:pStyle w:val="TableHeader10-Centered"/>
            </w:pPr>
            <w:r w:rsidRPr="00D352E0">
              <w:t>Desired Trend</w:t>
            </w:r>
          </w:p>
        </w:tc>
        <w:tc>
          <w:tcPr>
            <w:tcW w:w="3960" w:type="dxa"/>
            <w:shd w:val="clear" w:color="auto" w:fill="D9D9D9" w:themeFill="background1" w:themeFillShade="D9"/>
            <w:vAlign w:val="center"/>
          </w:tcPr>
          <w:p w14:paraId="1616211A" w14:textId="77777777" w:rsidR="00A106E3" w:rsidRPr="00D352E0" w:rsidRDefault="00A106E3" w:rsidP="00C308BF">
            <w:pPr>
              <w:pStyle w:val="TableHeader10-Centered"/>
            </w:pPr>
            <w:r w:rsidRPr="00D352E0">
              <w:t>Defined Acceptability Criteria</w:t>
            </w:r>
          </w:p>
        </w:tc>
      </w:tr>
      <w:tr w:rsidR="00A106E3" w:rsidRPr="00EE6AF0" w14:paraId="29535D70" w14:textId="77777777" w:rsidTr="007C52AD">
        <w:tc>
          <w:tcPr>
            <w:tcW w:w="12955" w:type="dxa"/>
            <w:gridSpan w:val="4"/>
            <w:shd w:val="clear" w:color="auto" w:fill="D9D9D9" w:themeFill="background1" w:themeFillShade="D9"/>
            <w:vAlign w:val="center"/>
          </w:tcPr>
          <w:p w14:paraId="33143573" w14:textId="77777777" w:rsidR="00A106E3" w:rsidRPr="00D352E0" w:rsidRDefault="00A106E3" w:rsidP="00C308BF">
            <w:pPr>
              <w:pStyle w:val="TableHeader10-Left"/>
            </w:pPr>
            <w:r>
              <w:t>Performance</w:t>
            </w:r>
          </w:p>
        </w:tc>
      </w:tr>
      <w:tr w:rsidR="00A106E3" w:rsidRPr="00EE6AF0" w14:paraId="13CD2BBC" w14:textId="77777777" w:rsidTr="007C52AD">
        <w:trPr>
          <w:trHeight w:val="269"/>
        </w:trPr>
        <w:tc>
          <w:tcPr>
            <w:tcW w:w="1795" w:type="dxa"/>
            <w:vAlign w:val="center"/>
          </w:tcPr>
          <w:p w14:paraId="7E34514C" w14:textId="77777777" w:rsidR="00A106E3" w:rsidRPr="00EE6AF0" w:rsidRDefault="00A106E3" w:rsidP="00C308BF">
            <w:pPr>
              <w:pStyle w:val="TableCell10-Left"/>
            </w:pPr>
            <w:r>
              <w:t>Bone Union (% of patients)</w:t>
            </w:r>
          </w:p>
        </w:tc>
        <w:tc>
          <w:tcPr>
            <w:tcW w:w="5670" w:type="dxa"/>
            <w:vAlign w:val="center"/>
          </w:tcPr>
          <w:p w14:paraId="381FD8FB" w14:textId="77777777" w:rsidR="00A106E3" w:rsidRDefault="00A106E3" w:rsidP="00C308BF">
            <w:pPr>
              <w:pStyle w:val="TableCell10-Left"/>
            </w:pPr>
            <w:r w:rsidRPr="00A106E3">
              <w:t xml:space="preserve">Radiologic assessment of bony union as opposed to partial fusion or pseudarthrosis (union failure). </w:t>
            </w:r>
          </w:p>
          <w:p w14:paraId="38D3DF23" w14:textId="77777777" w:rsidR="00A106E3" w:rsidRPr="00A106E3" w:rsidRDefault="00A106E3" w:rsidP="00C308BF">
            <w:pPr>
              <w:pStyle w:val="TableCell10-Left"/>
            </w:pPr>
            <w:r w:rsidRPr="00A106E3">
              <w:t>Rate = (union events/# of study subjects) x 100</w:t>
            </w:r>
          </w:p>
        </w:tc>
        <w:tc>
          <w:tcPr>
            <w:tcW w:w="1530" w:type="dxa"/>
            <w:vAlign w:val="center"/>
          </w:tcPr>
          <w:p w14:paraId="33242645" w14:textId="77777777" w:rsidR="00A106E3" w:rsidRPr="00A106E3" w:rsidRDefault="00A106E3" w:rsidP="00C308BF">
            <w:pPr>
              <w:pStyle w:val="TableCell10-Centered"/>
            </w:pPr>
            <w:r w:rsidRPr="00A106E3">
              <w:rPr>
                <w:rFonts w:cs="Calibri"/>
              </w:rPr>
              <w:t>↑</w:t>
            </w:r>
          </w:p>
        </w:tc>
        <w:tc>
          <w:tcPr>
            <w:tcW w:w="3960" w:type="dxa"/>
            <w:vAlign w:val="center"/>
          </w:tcPr>
          <w:p w14:paraId="5B12BFE5" w14:textId="361EF26B" w:rsidR="00BD1189" w:rsidRDefault="00BD1189" w:rsidP="00BD1189">
            <w:pPr>
              <w:pStyle w:val="TableCell10-Left"/>
              <w:rPr>
                <w:b/>
              </w:rPr>
            </w:pPr>
            <w:r>
              <w:t xml:space="preserve">100% </w:t>
            </w:r>
          </w:p>
          <w:p w14:paraId="0CDCF5C5" w14:textId="7AE7A426" w:rsidR="00A106E3" w:rsidRPr="00BD1189" w:rsidRDefault="00BD1189" w:rsidP="00BD1189">
            <w:pPr>
              <w:pStyle w:val="TableCell10-Left"/>
            </w:pPr>
            <w:r>
              <w:rPr>
                <w:b/>
              </w:rPr>
              <w:fldChar w:fldCharType="begin"/>
            </w:r>
            <w:r>
              <w:instrText xml:space="preserve"> ADDIN EN.CITE &lt;EndNote&gt;&lt;Cite&gt;&lt;Author&gt;Kruppa&lt;/Author&gt;&lt;Year&gt;2017&lt;/Year&gt;&lt;RecNum&gt;696&lt;/RecNum&gt;&lt;DisplayText&gt;(Kruppa et al., 2017)&lt;/DisplayText&gt;&lt;record&gt;&lt;rec-number&gt;696&lt;/rec-number&gt;&lt;foreign-keys&gt;&lt;key app="EN" db-id="exwrxef0k0ts9oeve5a5eprzs0pde5wts92r" timestamp="1664351873"&gt;696&lt;/key&gt;&lt;/foreign-keys&gt;&lt;ref-type name="Journal Article"&gt;17&lt;/ref-type&gt;&lt;contributors&gt;&lt;authors&gt;&lt;author&gt;Kruppa, Christiane&lt;/author&gt;&lt;author&gt;Wiechert, Gabriele&lt;/author&gt;&lt;author&gt;Schildhauer, Thomas A&lt;/author&gt;&lt;author&gt;Dudda, Marcel&lt;/author&gt;&lt;/authors&gt;&lt;/contributors&gt;&lt;titles&gt;&lt;title&gt;Complications after operative treatment of femoral shaft fractures in childhood and adolescence&lt;/title&gt;&lt;secondary-title&gt;Orthopedic reviews&lt;/secondary-title&gt;&lt;/titles&gt;&lt;periodical&gt;&lt;full-title&gt;Orthopedic Reviews&lt;/full-title&gt;&lt;/periodical&gt;&lt;volume&gt;9&lt;/volume&gt;&lt;number&gt;4&lt;/number&gt;&lt;dates&gt;&lt;year&gt;2017&lt;/year&gt;&lt;/dates&gt;&lt;urls&gt;&lt;/urls&gt;&lt;/record&gt;&lt;/Cite&gt;&lt;/EndNote&gt;</w:instrText>
            </w:r>
            <w:r>
              <w:rPr>
                <w:b/>
              </w:rPr>
              <w:fldChar w:fldCharType="separate"/>
            </w:r>
            <w:r>
              <w:rPr>
                <w:noProof/>
              </w:rPr>
              <w:t>(</w:t>
            </w:r>
            <w:hyperlink w:anchor="_ENREF_19" w:tooltip="Kruppa, 2017 #696" w:history="1">
              <w:r w:rsidR="007657B9">
                <w:rPr>
                  <w:noProof/>
                </w:rPr>
                <w:t>Kruppa et al., 2017</w:t>
              </w:r>
            </w:hyperlink>
            <w:r>
              <w:rPr>
                <w:noProof/>
              </w:rPr>
              <w:t>)</w:t>
            </w:r>
            <w:r>
              <w:rPr>
                <w:b/>
              </w:rPr>
              <w:fldChar w:fldCharType="end"/>
            </w:r>
            <w:r>
              <w:t xml:space="preserve">; </w:t>
            </w:r>
            <w:r>
              <w:rPr>
                <w:b/>
              </w:rPr>
              <w:fldChar w:fldCharType="begin"/>
            </w:r>
            <w:r>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Pr>
                <w:b/>
              </w:rPr>
              <w:fldChar w:fldCharType="separate"/>
            </w:r>
            <w:r>
              <w:rPr>
                <w:noProof/>
              </w:rPr>
              <w:t>(</w:t>
            </w:r>
            <w:hyperlink w:anchor="_ENREF_6" w:tooltip="Del Balso, 2021 #699" w:history="1">
              <w:r w:rsidR="007657B9">
                <w:rPr>
                  <w:noProof/>
                </w:rPr>
                <w:t>Del Balso et al., 2021</w:t>
              </w:r>
            </w:hyperlink>
            <w:r>
              <w:rPr>
                <w:noProof/>
              </w:rPr>
              <w:t>)</w:t>
            </w:r>
            <w:r>
              <w:rPr>
                <w:b/>
              </w:rPr>
              <w:fldChar w:fldCharType="end"/>
            </w:r>
            <w:r>
              <w:t xml:space="preserve">; </w:t>
            </w:r>
            <w:r>
              <w:rPr>
                <w:b/>
              </w:rPr>
              <w:fldChar w:fldCharType="begin"/>
            </w:r>
            <w:r>
              <w:instrText xml:space="preserve"> ADDIN EN.CITE &lt;EndNote&gt;&lt;Cite&gt;&lt;Author&gt;John&lt;/Author&gt;&lt;Year&gt;2017&lt;/Year&gt;&lt;RecNum&gt;701&lt;/RecNum&gt;&lt;DisplayText&gt;(John et al., 2017)&lt;/DisplayText&gt;&lt;record&gt;&lt;rec-number&gt;701&lt;/rec-number&gt;&lt;foreign-keys&gt;&lt;key app="EN" db-id="exwrxef0k0ts9oeve5a5eprzs0pde5wts92r" timestamp="1664357629"&gt;701&lt;/key&gt;&lt;/foreign-keys&gt;&lt;ref-type name="Journal Article"&gt;17&lt;/ref-type&gt;&lt;contributors&gt;&lt;authors&gt;&lt;author&gt;John, Rakesh&lt;/author&gt;&lt;author&gt;Sharma, Siddhartha&lt;/author&gt;&lt;author&gt;Raj, Gopinathan Nirmal&lt;/author&gt;&lt;author&gt;Singh, Jujhar&lt;/author&gt;&lt;/authors&gt;&lt;/contributors&gt;&lt;titles&gt;&lt;title&gt;Suppl 2: M4: Current concepts in paediatric femoral shaft fractures&lt;/title&gt;&lt;secondary-title&gt;The open orthopaedics journal&lt;/secondary-title&gt;&lt;/titles&gt;&lt;periodical&gt;&lt;full-title&gt;The open orthopaedics journal&lt;/full-title&gt;&lt;/periodical&gt;&lt;pages&gt;353&lt;/pages&gt;&lt;volume&gt;11&lt;/volume&gt;&lt;dates&gt;&lt;year&gt;2017&lt;/year&gt;&lt;/dates&gt;&lt;urls&gt;&lt;/urls&gt;&lt;/record&gt;&lt;/Cite&gt;&lt;/EndNote&gt;</w:instrText>
            </w:r>
            <w:r>
              <w:rPr>
                <w:b/>
              </w:rPr>
              <w:fldChar w:fldCharType="separate"/>
            </w:r>
            <w:r>
              <w:rPr>
                <w:noProof/>
              </w:rPr>
              <w:t>(</w:t>
            </w:r>
            <w:hyperlink w:anchor="_ENREF_15" w:tooltip="John, 2017 #701" w:history="1">
              <w:r w:rsidR="007657B9">
                <w:rPr>
                  <w:noProof/>
                </w:rPr>
                <w:t>John et al., 2017</w:t>
              </w:r>
            </w:hyperlink>
            <w:r>
              <w:rPr>
                <w:noProof/>
              </w:rPr>
              <w:t>)</w:t>
            </w:r>
            <w:r>
              <w:rPr>
                <w:b/>
              </w:rPr>
              <w:fldChar w:fldCharType="end"/>
            </w:r>
            <w:r>
              <w:t xml:space="preserve"> </w:t>
            </w:r>
          </w:p>
        </w:tc>
      </w:tr>
      <w:tr w:rsidR="00A106E3" w:rsidRPr="00503CC7" w14:paraId="247D3D65" w14:textId="77777777" w:rsidTr="007C52AD">
        <w:trPr>
          <w:trHeight w:val="287"/>
        </w:trPr>
        <w:tc>
          <w:tcPr>
            <w:tcW w:w="12955" w:type="dxa"/>
            <w:gridSpan w:val="4"/>
            <w:shd w:val="clear" w:color="auto" w:fill="D9D9D9" w:themeFill="background1" w:themeFillShade="D9"/>
            <w:vAlign w:val="center"/>
          </w:tcPr>
          <w:p w14:paraId="4113825F" w14:textId="77777777" w:rsidR="00A106E3" w:rsidRPr="00503CC7" w:rsidRDefault="00A106E3" w:rsidP="00C308BF">
            <w:pPr>
              <w:pStyle w:val="TableHeader10-Left"/>
            </w:pPr>
            <w:r w:rsidRPr="00503CC7">
              <w:t>Safety</w:t>
            </w:r>
          </w:p>
        </w:tc>
      </w:tr>
      <w:tr w:rsidR="00A106E3" w:rsidRPr="00EE6AF0" w14:paraId="60991A08" w14:textId="77777777" w:rsidTr="007C52AD">
        <w:tc>
          <w:tcPr>
            <w:tcW w:w="1795" w:type="dxa"/>
            <w:vAlign w:val="center"/>
          </w:tcPr>
          <w:p w14:paraId="73A91F15" w14:textId="77777777" w:rsidR="00A106E3" w:rsidRPr="00EE6AF0" w:rsidRDefault="00A106E3" w:rsidP="00C308BF">
            <w:pPr>
              <w:pStyle w:val="TableCell10-Left"/>
              <w:rPr>
                <w:lang w:bidi="en-US"/>
              </w:rPr>
            </w:pPr>
            <w:r w:rsidRPr="00A106E3">
              <w:t>Infection (% of patients)</w:t>
            </w:r>
          </w:p>
        </w:tc>
        <w:tc>
          <w:tcPr>
            <w:tcW w:w="5670" w:type="dxa"/>
            <w:vAlign w:val="center"/>
          </w:tcPr>
          <w:p w14:paraId="3A1A6F33" w14:textId="77777777" w:rsidR="00A106E3" w:rsidRPr="00A106E3" w:rsidRDefault="00A106E3" w:rsidP="00C308BF">
            <w:pPr>
              <w:pStyle w:val="TableCell10-Left"/>
            </w:pPr>
            <w:r w:rsidRPr="00A106E3">
              <w:t>Infections related to index surgical procedure includes wound-related and implant-related infections.</w:t>
            </w:r>
          </w:p>
          <w:p w14:paraId="2328DA0F" w14:textId="77777777" w:rsidR="00A106E3" w:rsidRPr="00A106E3" w:rsidRDefault="00A106E3" w:rsidP="00C308BF">
            <w:pPr>
              <w:pStyle w:val="TableCell10-Left"/>
            </w:pPr>
            <w:r w:rsidRPr="00A106E3">
              <w:t>Rate = (infection events/# of study subjects) x 100</w:t>
            </w:r>
          </w:p>
        </w:tc>
        <w:tc>
          <w:tcPr>
            <w:tcW w:w="1530" w:type="dxa"/>
            <w:vAlign w:val="center"/>
          </w:tcPr>
          <w:p w14:paraId="714245D1" w14:textId="77777777" w:rsidR="00A106E3" w:rsidRPr="00A106E3" w:rsidRDefault="00A106E3" w:rsidP="00C308BF">
            <w:pPr>
              <w:pStyle w:val="TableCell10-Centered"/>
            </w:pPr>
            <w:r w:rsidRPr="00A106E3">
              <w:rPr>
                <w:rFonts w:cs="Calibri"/>
              </w:rPr>
              <w:t>↓</w:t>
            </w:r>
          </w:p>
        </w:tc>
        <w:tc>
          <w:tcPr>
            <w:tcW w:w="3960" w:type="dxa"/>
            <w:vAlign w:val="center"/>
          </w:tcPr>
          <w:p w14:paraId="6FC6D8D8" w14:textId="5C46B58E" w:rsidR="00BD1189" w:rsidRDefault="00BD1189" w:rsidP="00BD1189">
            <w:pPr>
              <w:pStyle w:val="TableCell10-Left"/>
              <w:rPr>
                <w:lang w:bidi="en-US"/>
              </w:rPr>
            </w:pPr>
            <w:r>
              <w:rPr>
                <w:lang w:bidi="en-US"/>
              </w:rPr>
              <w:t xml:space="preserve">0.0% - </w:t>
            </w:r>
            <w:r w:rsidRPr="008F0FD7">
              <w:rPr>
                <w:lang w:bidi="en-US"/>
              </w:rPr>
              <w:t>22.2%</w:t>
            </w:r>
            <w:r>
              <w:rPr>
                <w:lang w:bidi="en-US"/>
              </w:rPr>
              <w:t xml:space="preserve"> </w:t>
            </w:r>
          </w:p>
          <w:p w14:paraId="167D5100" w14:textId="5A18590F" w:rsidR="00A106E3" w:rsidRPr="00BD1189" w:rsidRDefault="00BD1189" w:rsidP="00BD1189">
            <w:pPr>
              <w:pStyle w:val="TableCell10-Left"/>
            </w:pPr>
            <w:r>
              <w:rPr>
                <w:lang w:bidi="en-US"/>
              </w:rPr>
              <w:fldChar w:fldCharType="begin"/>
            </w:r>
            <w:r>
              <w:rPr>
                <w:lang w:bidi="en-US"/>
              </w:rPr>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Pr>
                <w:lang w:bidi="en-US"/>
              </w:rPr>
              <w:fldChar w:fldCharType="separate"/>
            </w:r>
            <w:r>
              <w:rPr>
                <w:noProof/>
                <w:lang w:bidi="en-US"/>
              </w:rPr>
              <w:t>(</w:t>
            </w:r>
            <w:hyperlink w:anchor="_ENREF_6" w:tooltip="Del Balso, 2021 #699" w:history="1">
              <w:r w:rsidR="007657B9">
                <w:rPr>
                  <w:noProof/>
                  <w:lang w:bidi="en-US"/>
                </w:rPr>
                <w:t>Del Balso et al., 2021</w:t>
              </w:r>
            </w:hyperlink>
            <w:r>
              <w:rPr>
                <w:noProof/>
                <w:lang w:bidi="en-US"/>
              </w:rPr>
              <w:t>)</w:t>
            </w:r>
            <w:r>
              <w:rPr>
                <w:lang w:bidi="en-US"/>
              </w:rPr>
              <w:fldChar w:fldCharType="end"/>
            </w:r>
            <w:r>
              <w:rPr>
                <w:lang w:bidi="en-US"/>
              </w:rPr>
              <w:t>;</w:t>
            </w:r>
            <w:r w:rsidRPr="008F0FD7">
              <w:rPr>
                <w:lang w:bidi="en-US"/>
              </w:rPr>
              <w:t xml:space="preserve"> </w:t>
            </w:r>
            <w:r w:rsidRPr="005447E2">
              <w:fldChar w:fldCharType="begin"/>
            </w:r>
            <w:r w:rsidRPr="005447E2">
              <w:instrText xml:space="preserve"> ADDIN EN.CITE &lt;EndNote&gt;&lt;Cite&gt;&lt;Author&gt;Kruppa&lt;/Author&gt;&lt;Year&gt;2017&lt;/Year&gt;&lt;RecNum&gt;696&lt;/RecNum&gt;&lt;DisplayText&gt;(Kruppa et al., 2017)&lt;/DisplayText&gt;&lt;record&gt;&lt;rec-number&gt;696&lt;/rec-number&gt;&lt;foreign-keys&gt;&lt;key app="EN" db-id="exwrxef0k0ts9oeve5a5eprzs0pde5wts92r" timestamp="1664351873"&gt;696&lt;/key&gt;&lt;/foreign-keys&gt;&lt;ref-type name="Journal Article"&gt;17&lt;/ref-type&gt;&lt;contributors&gt;&lt;authors&gt;&lt;author&gt;Kruppa, Christiane&lt;/author&gt;&lt;author&gt;Wiechert, Gabriele&lt;/author&gt;&lt;author&gt;Schildhauer, Thomas A&lt;/author&gt;&lt;author&gt;Dudda, Marcel&lt;/author&gt;&lt;/authors&gt;&lt;/contributors&gt;&lt;titles&gt;&lt;title&gt;Complications after operative treatment of femoral shaft fractures in childhood and adolescence&lt;/title&gt;&lt;secondary-title&gt;Orthopedic reviews&lt;/secondary-title&gt;&lt;/titles&gt;&lt;periodical&gt;&lt;full-title&gt;Orthopedic Reviews&lt;/full-title&gt;&lt;/periodical&gt;&lt;volume&gt;9&lt;/volume&gt;&lt;number&gt;4&lt;/number&gt;&lt;dates&gt;&lt;year&gt;2017&lt;/year&gt;&lt;/dates&gt;&lt;urls&gt;&lt;/urls&gt;&lt;/record&gt;&lt;/Cite&gt;&lt;/EndNote&gt;</w:instrText>
            </w:r>
            <w:r w:rsidRPr="005447E2">
              <w:fldChar w:fldCharType="separate"/>
            </w:r>
            <w:r w:rsidRPr="005447E2">
              <w:rPr>
                <w:noProof/>
              </w:rPr>
              <w:t>(</w:t>
            </w:r>
            <w:hyperlink w:anchor="_ENREF_19" w:tooltip="Kruppa, 2017 #696" w:history="1">
              <w:r w:rsidR="007657B9" w:rsidRPr="005447E2">
                <w:rPr>
                  <w:noProof/>
                </w:rPr>
                <w:t>Kruppa et al., 2017</w:t>
              </w:r>
            </w:hyperlink>
            <w:r w:rsidRPr="005447E2">
              <w:rPr>
                <w:noProof/>
              </w:rPr>
              <w:t>)</w:t>
            </w:r>
            <w:r w:rsidRPr="005447E2">
              <w:fldChar w:fldCharType="end"/>
            </w:r>
          </w:p>
        </w:tc>
      </w:tr>
      <w:tr w:rsidR="00A106E3" w:rsidRPr="00EE6AF0" w14:paraId="46E01714" w14:textId="77777777" w:rsidTr="007C52AD">
        <w:tc>
          <w:tcPr>
            <w:tcW w:w="1795" w:type="dxa"/>
            <w:vAlign w:val="center"/>
          </w:tcPr>
          <w:p w14:paraId="6C88851D" w14:textId="77777777" w:rsidR="00A106E3" w:rsidRPr="00EE6AF0" w:rsidRDefault="00A106E3" w:rsidP="00C308BF">
            <w:pPr>
              <w:pStyle w:val="TableCell10-Left"/>
              <w:rPr>
                <w:rFonts w:cs="Calibri"/>
              </w:rPr>
            </w:pPr>
            <w:r w:rsidRPr="00A106E3">
              <w:t>Non-union (% of patients)</w:t>
            </w:r>
          </w:p>
        </w:tc>
        <w:tc>
          <w:tcPr>
            <w:tcW w:w="5670" w:type="dxa"/>
            <w:vAlign w:val="center"/>
          </w:tcPr>
          <w:p w14:paraId="4C678C11" w14:textId="77777777" w:rsidR="00A106E3" w:rsidRPr="00A106E3" w:rsidRDefault="00A106E3" w:rsidP="00C308BF">
            <w:pPr>
              <w:pStyle w:val="TableCell10-Left"/>
            </w:pPr>
            <w:r w:rsidRPr="00A106E3">
              <w:t>Radiologic assessment of non-union during the follow-up duration of the study.</w:t>
            </w:r>
          </w:p>
          <w:p w14:paraId="3B753C9F" w14:textId="77777777" w:rsidR="00A106E3" w:rsidRPr="00A106E3" w:rsidRDefault="00A106E3" w:rsidP="00C308BF">
            <w:pPr>
              <w:pStyle w:val="TableCell10-Left"/>
            </w:pPr>
            <w:r w:rsidRPr="00A106E3">
              <w:t>Rate = (non-union events/# of study subjects) x 100</w:t>
            </w:r>
          </w:p>
        </w:tc>
        <w:tc>
          <w:tcPr>
            <w:tcW w:w="1530" w:type="dxa"/>
            <w:vAlign w:val="center"/>
          </w:tcPr>
          <w:p w14:paraId="1BA36E70" w14:textId="77777777" w:rsidR="00A106E3" w:rsidRPr="00A106E3" w:rsidRDefault="00A106E3" w:rsidP="00C308BF">
            <w:pPr>
              <w:pStyle w:val="TableCell10-Centered"/>
            </w:pPr>
            <w:r w:rsidRPr="00A106E3">
              <w:rPr>
                <w:rFonts w:cs="Calibri"/>
              </w:rPr>
              <w:t>↓</w:t>
            </w:r>
          </w:p>
        </w:tc>
        <w:tc>
          <w:tcPr>
            <w:tcW w:w="3960" w:type="dxa"/>
            <w:vAlign w:val="center"/>
          </w:tcPr>
          <w:p w14:paraId="697D4930" w14:textId="77777777" w:rsidR="00BD1189" w:rsidRDefault="00BD1189" w:rsidP="00BD1189">
            <w:pPr>
              <w:pStyle w:val="TableCell10-Left"/>
              <w:rPr>
                <w:b/>
                <w:bCs/>
              </w:rPr>
            </w:pPr>
            <w:r>
              <w:rPr>
                <w:bCs/>
              </w:rPr>
              <w:t>0.0% - 11.1</w:t>
            </w:r>
            <w:r w:rsidRPr="00D0753D">
              <w:rPr>
                <w:bCs/>
              </w:rPr>
              <w:t>%</w:t>
            </w:r>
            <w:r>
              <w:rPr>
                <w:bCs/>
              </w:rPr>
              <w:t xml:space="preserve"> </w:t>
            </w:r>
          </w:p>
          <w:p w14:paraId="67D08DE2" w14:textId="06CD5432" w:rsidR="00A106E3" w:rsidRPr="00A106E3" w:rsidRDefault="00BD1189" w:rsidP="00BD1189">
            <w:pPr>
              <w:pStyle w:val="TableCell10-Left"/>
            </w:pPr>
            <w:r>
              <w:rPr>
                <w:b/>
                <w:bCs/>
              </w:rPr>
              <w:fldChar w:fldCharType="begin"/>
            </w:r>
            <w:r>
              <w:rPr>
                <w:bCs/>
              </w:rPr>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Pr>
                <w:b/>
                <w:bCs/>
              </w:rPr>
              <w:fldChar w:fldCharType="separate"/>
            </w:r>
            <w:r>
              <w:rPr>
                <w:bCs/>
                <w:noProof/>
              </w:rPr>
              <w:t>(</w:t>
            </w:r>
            <w:hyperlink w:anchor="_ENREF_6" w:tooltip="Del Balso, 2021 #699" w:history="1">
              <w:r w:rsidR="007657B9">
                <w:rPr>
                  <w:bCs/>
                  <w:noProof/>
                </w:rPr>
                <w:t>Del Balso et al., 2021</w:t>
              </w:r>
            </w:hyperlink>
            <w:r>
              <w:rPr>
                <w:bCs/>
                <w:noProof/>
              </w:rPr>
              <w:t>)</w:t>
            </w:r>
            <w:r>
              <w:rPr>
                <w:b/>
                <w:bCs/>
              </w:rPr>
              <w:fldChar w:fldCharType="end"/>
            </w:r>
            <w:r>
              <w:rPr>
                <w:bCs/>
              </w:rPr>
              <w:t xml:space="preserve">; </w:t>
            </w:r>
            <w:r>
              <w:rPr>
                <w:b/>
                <w:bCs/>
              </w:rPr>
              <w:fldChar w:fldCharType="begin"/>
            </w:r>
            <w:r>
              <w:rPr>
                <w:bCs/>
              </w:rPr>
              <w:instrText xml:space="preserve"> ADDIN EN.CITE &lt;EndNote&gt;&lt;Cite&gt;&lt;Author&gt;Kruppa&lt;/Author&gt;&lt;Year&gt;2017&lt;/Year&gt;&lt;RecNum&gt;696&lt;/RecNum&gt;&lt;DisplayText&gt;(Kruppa et al., 2017)&lt;/DisplayText&gt;&lt;record&gt;&lt;rec-number&gt;696&lt;/rec-number&gt;&lt;foreign-keys&gt;&lt;key app="EN" db-id="exwrxef0k0ts9oeve5a5eprzs0pde5wts92r" timestamp="1664351873"&gt;696&lt;/key&gt;&lt;/foreign-keys&gt;&lt;ref-type name="Journal Article"&gt;17&lt;/ref-type&gt;&lt;contributors&gt;&lt;authors&gt;&lt;author&gt;Kruppa, Christiane&lt;/author&gt;&lt;author&gt;Wiechert, Gabriele&lt;/author&gt;&lt;author&gt;Schildhauer, Thomas A&lt;/author&gt;&lt;author&gt;Dudda, Marcel&lt;/author&gt;&lt;/authors&gt;&lt;/contributors&gt;&lt;titles&gt;&lt;title&gt;Complications after operative treatment of femoral shaft fractures in childhood and adolescence&lt;/title&gt;&lt;secondary-title&gt;Orthopedic reviews&lt;/secondary-title&gt;&lt;/titles&gt;&lt;periodical&gt;&lt;full-title&gt;Orthopedic Reviews&lt;/full-title&gt;&lt;/periodical&gt;&lt;volume&gt;9&lt;/volume&gt;&lt;number&gt;4&lt;/number&gt;&lt;dates&gt;&lt;year&gt;2017&lt;/year&gt;&lt;/dates&gt;&lt;urls&gt;&lt;/urls&gt;&lt;/record&gt;&lt;/Cite&gt;&lt;/EndNote&gt;</w:instrText>
            </w:r>
            <w:r>
              <w:rPr>
                <w:b/>
                <w:bCs/>
              </w:rPr>
              <w:fldChar w:fldCharType="separate"/>
            </w:r>
            <w:r>
              <w:rPr>
                <w:bCs/>
                <w:noProof/>
              </w:rPr>
              <w:t>(</w:t>
            </w:r>
            <w:hyperlink w:anchor="_ENREF_19" w:tooltip="Kruppa, 2017 #696" w:history="1">
              <w:r w:rsidR="007657B9">
                <w:rPr>
                  <w:bCs/>
                  <w:noProof/>
                </w:rPr>
                <w:t>Kruppa et al., 2017</w:t>
              </w:r>
            </w:hyperlink>
            <w:r>
              <w:rPr>
                <w:bCs/>
                <w:noProof/>
              </w:rPr>
              <w:t>)</w:t>
            </w:r>
            <w:r>
              <w:rPr>
                <w:b/>
                <w:bCs/>
              </w:rPr>
              <w:fldChar w:fldCharType="end"/>
            </w:r>
          </w:p>
        </w:tc>
      </w:tr>
      <w:tr w:rsidR="00A106E3" w:rsidRPr="00EE6AF0" w14:paraId="7CEC6E79" w14:textId="77777777" w:rsidTr="007C52AD">
        <w:trPr>
          <w:trHeight w:val="116"/>
        </w:trPr>
        <w:tc>
          <w:tcPr>
            <w:tcW w:w="1795" w:type="dxa"/>
            <w:vAlign w:val="center"/>
          </w:tcPr>
          <w:p w14:paraId="1DE23D66" w14:textId="77777777" w:rsidR="00A106E3" w:rsidRDefault="00A106E3" w:rsidP="00C308BF">
            <w:pPr>
              <w:pStyle w:val="TableCell10-Left"/>
            </w:pPr>
            <w:r w:rsidRPr="00A106E3">
              <w:t>Revision (% of patients)</w:t>
            </w:r>
          </w:p>
        </w:tc>
        <w:tc>
          <w:tcPr>
            <w:tcW w:w="5670" w:type="dxa"/>
            <w:vAlign w:val="center"/>
          </w:tcPr>
          <w:p w14:paraId="0B5A3173" w14:textId="77777777" w:rsidR="00A106E3" w:rsidRPr="00A106E3" w:rsidRDefault="00A106E3" w:rsidP="00C308BF">
            <w:pPr>
              <w:pStyle w:val="TableCell10-Left"/>
            </w:pPr>
            <w:r w:rsidRPr="00A106E3">
              <w:t>Revision procedures refer to surgery following the index surgery that involves the adjustment, modification, removal, or replacement of the subject device or other associated devices.</w:t>
            </w:r>
          </w:p>
          <w:p w14:paraId="1E27AF85" w14:textId="77777777" w:rsidR="00A106E3" w:rsidRPr="00A106E3" w:rsidRDefault="00A106E3" w:rsidP="00C308BF">
            <w:pPr>
              <w:pStyle w:val="TableCell10-Left"/>
            </w:pPr>
            <w:r w:rsidRPr="00A106E3">
              <w:t>Rate = (revision surgery events/# of study subjects) x 100</w:t>
            </w:r>
          </w:p>
        </w:tc>
        <w:tc>
          <w:tcPr>
            <w:tcW w:w="1530" w:type="dxa"/>
            <w:vAlign w:val="center"/>
          </w:tcPr>
          <w:p w14:paraId="73853145" w14:textId="77777777" w:rsidR="00A106E3" w:rsidRPr="00A106E3" w:rsidRDefault="00A106E3" w:rsidP="00C308BF">
            <w:pPr>
              <w:pStyle w:val="TableCell10-Centered"/>
            </w:pPr>
            <w:r w:rsidRPr="00A106E3">
              <w:rPr>
                <w:rFonts w:cs="Calibri"/>
              </w:rPr>
              <w:t>↓</w:t>
            </w:r>
          </w:p>
        </w:tc>
        <w:tc>
          <w:tcPr>
            <w:tcW w:w="3960" w:type="dxa"/>
            <w:vAlign w:val="center"/>
          </w:tcPr>
          <w:p w14:paraId="63DDBCBA" w14:textId="77777777" w:rsidR="0087577B" w:rsidRDefault="00BD1189" w:rsidP="0087577B">
            <w:pPr>
              <w:pStyle w:val="TableCell10-Left"/>
              <w:rPr>
                <w:bCs/>
              </w:rPr>
            </w:pPr>
            <w:r w:rsidRPr="005E6CC6">
              <w:t>9.5% -</w:t>
            </w:r>
            <w:r>
              <w:rPr>
                <w:bCs/>
              </w:rPr>
              <w:t xml:space="preserve"> </w:t>
            </w:r>
            <w:r w:rsidRPr="003A07E3">
              <w:rPr>
                <w:bCs/>
              </w:rPr>
              <w:t xml:space="preserve">36.9% </w:t>
            </w:r>
          </w:p>
          <w:p w14:paraId="57C0077F" w14:textId="66B1E05C" w:rsidR="00A106E3" w:rsidRPr="00BD1189" w:rsidRDefault="00BD1189" w:rsidP="0087577B">
            <w:pPr>
              <w:pStyle w:val="TableCell10-Left"/>
              <w:rPr>
                <w:bCs/>
              </w:rPr>
            </w:pPr>
            <w:r w:rsidRPr="005E6CC6">
              <w:rPr>
                <w:b/>
                <w:bCs/>
              </w:rPr>
              <w:fldChar w:fldCharType="begin"/>
            </w:r>
            <w:r w:rsidRPr="005E6CC6">
              <w:rPr>
                <w:bCs/>
              </w:rPr>
              <w:instrText xml:space="preserve"> ADDIN EN.CITE &lt;EndNote&gt;&lt;Cite&gt;&lt;Author&gt;Madhuri&lt;/Author&gt;&lt;Year&gt;2014&lt;/Year&gt;&lt;RecNum&gt;702&lt;/RecNum&gt;&lt;DisplayText&gt;(Del Balso et al., 2021; Madhuri et al., 2014)&lt;/DisplayText&gt;&lt;record&gt;&lt;rec-number&gt;702&lt;/rec-number&gt;&lt;foreign-keys&gt;&lt;key app="EN" db-id="exwrxef0k0ts9oeve5a5eprzs0pde5wts92r" timestamp="1664782162"&gt;702&lt;/key&gt;&lt;/foreign-keys&gt;&lt;ref-type name="Journal Article"&gt;17&lt;/ref-type&gt;&lt;contributors&gt;&lt;authors&gt;&lt;author&gt;Madhuri, Vrisha&lt;/author&gt;&lt;author&gt;Dutt, Vivek&lt;/author&gt;&lt;author&gt;Gahukamble, Abhay D&lt;/author&gt;&lt;author&gt;Tharyan, Prathap&lt;/author&gt;&lt;/authors&gt;&lt;/contributors&gt;&lt;titles&gt;&lt;title&gt;Interventions for treating femoral shaft fractures in children and adolescents&lt;/title&gt;&lt;secondary-title&gt;Evidence‐Based Child Health: A Cochrane Review Journal&lt;/secondary-title&gt;&lt;/titles&gt;&lt;periodical&gt;&lt;full-title&gt;Evidence‐Based Child Health: A Cochrane Review Journal&lt;/full-title&gt;&lt;/periodical&gt;&lt;pages&gt;753-826&lt;/pages&gt;&lt;volume&gt;9&lt;/volume&gt;&lt;number&gt;4&lt;/number&gt;&lt;dates&gt;&lt;year&gt;2014&lt;/year&gt;&lt;/dates&gt;&lt;isbn&gt;1557-6272&lt;/isbn&gt;&lt;urls&gt;&lt;/urls&gt;&lt;/record&gt;&lt;/Cite&gt;&lt;Cite&gt;&lt;Author&gt;Del Balso&lt;/Author&gt;&lt;Year&gt;2021&lt;/Year&gt;&lt;RecNum&gt;699&lt;/RecNum&gt;&lt;record&gt;&lt;rec-number&gt;699&lt;/rec-number&gt;&lt;foreign-keys&gt;&lt;key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sidRPr="005E6CC6">
              <w:rPr>
                <w:b/>
                <w:bCs/>
              </w:rPr>
              <w:fldChar w:fldCharType="separate"/>
            </w:r>
            <w:r w:rsidRPr="005E6CC6">
              <w:rPr>
                <w:bCs/>
                <w:noProof/>
              </w:rPr>
              <w:t>(</w:t>
            </w:r>
            <w:hyperlink w:anchor="_ENREF_6" w:tooltip="Del Balso, 2021 #699" w:history="1">
              <w:r w:rsidR="007657B9" w:rsidRPr="005E6CC6">
                <w:rPr>
                  <w:bCs/>
                  <w:noProof/>
                </w:rPr>
                <w:t>Del Balso et al., 2021</w:t>
              </w:r>
            </w:hyperlink>
            <w:r w:rsidRPr="005E6CC6">
              <w:rPr>
                <w:bCs/>
                <w:noProof/>
              </w:rPr>
              <w:t xml:space="preserve">; </w:t>
            </w:r>
            <w:hyperlink w:anchor="_ENREF_24" w:tooltip="Madhuri, 2014 #702" w:history="1">
              <w:r w:rsidR="007657B9" w:rsidRPr="005E6CC6">
                <w:rPr>
                  <w:bCs/>
                  <w:noProof/>
                </w:rPr>
                <w:t>Madhuri et al., 2014</w:t>
              </w:r>
            </w:hyperlink>
            <w:r w:rsidRPr="005E6CC6">
              <w:rPr>
                <w:bCs/>
                <w:noProof/>
              </w:rPr>
              <w:t>)</w:t>
            </w:r>
            <w:r w:rsidRPr="005E6CC6">
              <w:rPr>
                <w:b/>
                <w:bCs/>
              </w:rPr>
              <w:fldChar w:fldCharType="end"/>
            </w:r>
            <w:r>
              <w:rPr>
                <w:rStyle w:val="FootnoteReference"/>
                <w:bCs/>
              </w:rPr>
              <w:footnoteReference w:id="5"/>
            </w:r>
          </w:p>
        </w:tc>
      </w:tr>
    </w:tbl>
    <w:p w14:paraId="29E86205" w14:textId="68F1850F" w:rsidR="006A07B7" w:rsidRDefault="006A07B7" w:rsidP="00CE4BF7">
      <w:pPr>
        <w:sectPr w:rsidR="006A07B7" w:rsidSect="00CF58B3">
          <w:pgSz w:w="15840" w:h="12240" w:orient="landscape" w:code="1"/>
          <w:pgMar w:top="1530" w:right="1440" w:bottom="1440" w:left="1440" w:header="720" w:footer="288" w:gutter="0"/>
          <w:cols w:space="720"/>
          <w:noEndnote/>
          <w:docGrid w:linePitch="299"/>
        </w:sectPr>
      </w:pPr>
    </w:p>
    <w:p w14:paraId="4C32B04C" w14:textId="4B4547CF" w:rsidR="00B468B1" w:rsidRDefault="00DC79C8" w:rsidP="00CE4BF7">
      <w:r>
        <w:lastRenderedPageBreak/>
        <w:t xml:space="preserve">These </w:t>
      </w:r>
      <w:r w:rsidRPr="001F536D">
        <w:t xml:space="preserve">parameters were </w:t>
      </w:r>
      <w:r>
        <w:t>selected as they</w:t>
      </w:r>
      <w:r w:rsidRPr="001F536D">
        <w:t xml:space="preserve"> represent the most significant outcomes directly related to the success or failure of </w:t>
      </w:r>
      <w:r w:rsidRPr="00BD1189">
        <w:t xml:space="preserve">the </w:t>
      </w:r>
      <w:r w:rsidR="002E1ADD" w:rsidRPr="00BD1189">
        <w:t xml:space="preserve">target </w:t>
      </w:r>
      <w:r w:rsidR="00C75F42" w:rsidRPr="00BD1189">
        <w:t>treatment options</w:t>
      </w:r>
      <w:r w:rsidRPr="00BD1189">
        <w:t xml:space="preserve"> in relation to the clinical condition. These are considered appropriate because </w:t>
      </w:r>
      <w:r w:rsidR="00A85797" w:rsidRPr="00BD1189">
        <w:t>they assess post-operative function, safety, and quality of life throughout and after the therapeutic lifetime.</w:t>
      </w:r>
      <w:r w:rsidRPr="00BD1189">
        <w:t xml:space="preserve"> </w:t>
      </w:r>
      <w:bookmarkStart w:id="1381" w:name="_Hlk69921986"/>
      <w:r w:rsidR="00B468B1" w:rsidRPr="00BD1189">
        <w:t xml:space="preserve">Other parameters, including </w:t>
      </w:r>
      <w:r w:rsidR="00BD1189" w:rsidRPr="00BD1189">
        <w:t>malunion and union time</w:t>
      </w:r>
      <w:r w:rsidR="00B468B1" w:rsidRPr="00BD1189">
        <w:t xml:space="preserve"> were identified in the SOA review, however, they were not identified as key parameters to assess the benefit-risk acceptability of the target treatment option and hence, the subject devices. This is considered appropriate because </w:t>
      </w:r>
      <w:bookmarkStart w:id="1382" w:name="_Hlk69925177"/>
      <w:r w:rsidR="00B468B1" w:rsidRPr="00BD1189">
        <w:t>these parameters are patient- or procedure-centric parameters</w:t>
      </w:r>
      <w:r w:rsidR="004F547E" w:rsidRPr="00BD1189">
        <w:t>,</w:t>
      </w:r>
      <w:r w:rsidR="00B468B1" w:rsidRPr="00BD1189">
        <w:t xml:space="preserve"> are known outcomes that do not result in any/significant intervention</w:t>
      </w:r>
      <w:r w:rsidR="004F547E" w:rsidRPr="00BD1189">
        <w:t>, did not have sufficient data for a valid comparison</w:t>
      </w:r>
      <w:bookmarkEnd w:id="1382"/>
      <w:r w:rsidR="00BD1189">
        <w:t>.</w:t>
      </w:r>
    </w:p>
    <w:p w14:paraId="530526B1" w14:textId="51C6ADC6" w:rsidR="00DC79C8" w:rsidRDefault="002E1ADD" w:rsidP="00CE4BF7">
      <w:r>
        <w:t xml:space="preserve">The safety and performance </w:t>
      </w:r>
      <w:r w:rsidR="00414145">
        <w:t xml:space="preserve">acceptability criteria </w:t>
      </w:r>
      <w:r>
        <w:t>have been identified based on an evaluation of aggregate data</w:t>
      </w:r>
      <w:r w:rsidR="00414145">
        <w:t xml:space="preserve"> for the benchmark</w:t>
      </w:r>
      <w:r w:rsidR="000342B9">
        <w:t xml:space="preserve"> </w:t>
      </w:r>
      <w:r w:rsidR="000342B9" w:rsidRPr="00BD1189">
        <w:t>device(</w:t>
      </w:r>
      <w:r w:rsidR="00414145" w:rsidRPr="00BD1189">
        <w:t>s</w:t>
      </w:r>
      <w:r w:rsidR="000342B9" w:rsidRPr="00BD1189">
        <w:t>)</w:t>
      </w:r>
      <w:r w:rsidRPr="00BD1189">
        <w:t xml:space="preserve">. </w:t>
      </w:r>
      <w:bookmarkEnd w:id="1381"/>
      <w:r w:rsidR="00DC79C8" w:rsidRPr="00BD1189">
        <w:t xml:space="preserve">Objective data supporting the selection of the acceptance criteria can be found in the </w:t>
      </w:r>
      <w:r w:rsidR="00C75F42" w:rsidRPr="00BD1189">
        <w:t>full SOA Report</w:t>
      </w:r>
      <w:r w:rsidR="00DC79C8" w:rsidRPr="00BD1189">
        <w:t xml:space="preserve"> </w:t>
      </w:r>
      <w:r w:rsidR="00BD1189" w:rsidRPr="00BD1189">
        <w:t xml:space="preserve">(refer </w:t>
      </w:r>
      <w:r w:rsidR="006309E0" w:rsidRPr="00BD1189">
        <w:t xml:space="preserve">Section </w:t>
      </w:r>
      <w:r w:rsidR="006309E0" w:rsidRPr="00BD1189">
        <w:fldChar w:fldCharType="begin"/>
      </w:r>
      <w:r w:rsidR="006309E0" w:rsidRPr="00BD1189">
        <w:instrText xml:space="preserve"> REF _Ref81580403 \r \h  \* MERGEFORMAT </w:instrText>
      </w:r>
      <w:r w:rsidR="006309E0" w:rsidRPr="00BD1189">
        <w:fldChar w:fldCharType="separate"/>
      </w:r>
      <w:r w:rsidR="002A0CEA">
        <w:t>3.9.2</w:t>
      </w:r>
      <w:r w:rsidR="006309E0" w:rsidRPr="00BD1189">
        <w:fldChar w:fldCharType="end"/>
      </w:r>
      <w:r w:rsidR="00BD1189" w:rsidRPr="00BD1189">
        <w:t>)</w:t>
      </w:r>
      <w:r w:rsidR="00C75F42" w:rsidRPr="00BD1189">
        <w:t>.</w:t>
      </w:r>
    </w:p>
    <w:p w14:paraId="07AA3C15" w14:textId="3D84CF16" w:rsidR="00DC79C8" w:rsidRDefault="00DC79C8" w:rsidP="00CE4BF7">
      <w:r>
        <w:t>Multiple factors including</w:t>
      </w:r>
      <w:r w:rsidRPr="00A84FC2">
        <w:rPr>
          <w:rFonts w:eastAsia="Calibri"/>
          <w:lang w:eastAsia="en-GB"/>
        </w:rPr>
        <w:t xml:space="preserve">, but not limited to, </w:t>
      </w:r>
      <w:r>
        <w:rPr>
          <w:rFonts w:eastAsia="Calibri"/>
          <w:lang w:eastAsia="en-GB"/>
        </w:rPr>
        <w:t>device limitations</w:t>
      </w:r>
      <w:r w:rsidRPr="00A84FC2">
        <w:rPr>
          <w:rFonts w:eastAsia="Calibri"/>
          <w:lang w:eastAsia="en-GB"/>
        </w:rPr>
        <w:t xml:space="preserve">, </w:t>
      </w:r>
      <w:r>
        <w:rPr>
          <w:rFonts w:eastAsia="Calibri"/>
          <w:lang w:eastAsia="en-GB"/>
        </w:rPr>
        <w:t xml:space="preserve">patient demographics, the level of potential benefit or risk, and </w:t>
      </w:r>
      <w:r w:rsidRPr="00207565">
        <w:rPr>
          <w:rFonts w:eastAsia="Calibri"/>
          <w:lang w:eastAsia="en-GB"/>
        </w:rPr>
        <w:t xml:space="preserve">availability of alternative treatment options </w:t>
      </w:r>
      <w:r w:rsidRPr="00207565">
        <w:t>can influence whether the benefits outweigh the risks. Therefore, this assessment is not as straightforward as meeting all individual acceptance criteria and must be viewed in totality.</w:t>
      </w:r>
      <w:r w:rsidR="008005BA" w:rsidRPr="00207565">
        <w:t xml:space="preserve"> </w:t>
      </w:r>
      <w:r w:rsidRPr="00207565">
        <w:t xml:space="preserve">Section </w:t>
      </w:r>
      <w:r w:rsidR="00C75F42" w:rsidRPr="00207565">
        <w:rPr>
          <w:rFonts w:asciiTheme="minorHAnsi" w:eastAsia="Times New Roman" w:hAnsiTheme="minorHAnsi" w:cs="Verdana"/>
          <w:b/>
          <w:color w:val="000000"/>
          <w:sz w:val="28"/>
          <w:szCs w:val="28"/>
        </w:rPr>
        <w:fldChar w:fldCharType="begin"/>
      </w:r>
      <w:r w:rsidR="00C75F42" w:rsidRPr="00207565">
        <w:instrText xml:space="preserve"> REF _Ref54369398 \r \h </w:instrText>
      </w:r>
      <w:r w:rsidR="00207565">
        <w:rPr>
          <w:rFonts w:asciiTheme="minorHAnsi" w:eastAsia="Times New Roman" w:hAnsiTheme="minorHAnsi" w:cs="Verdana"/>
          <w:b/>
          <w:color w:val="000000"/>
          <w:sz w:val="28"/>
          <w:szCs w:val="28"/>
        </w:rPr>
        <w:instrText xml:space="preserve"> \* MERGEFORMAT </w:instrText>
      </w:r>
      <w:r w:rsidR="00C75F42" w:rsidRPr="00207565">
        <w:rPr>
          <w:rFonts w:asciiTheme="minorHAnsi" w:eastAsia="Times New Roman" w:hAnsiTheme="minorHAnsi" w:cs="Verdana"/>
          <w:b/>
          <w:color w:val="000000"/>
          <w:sz w:val="28"/>
          <w:szCs w:val="28"/>
        </w:rPr>
      </w:r>
      <w:r w:rsidR="00C75F42" w:rsidRPr="00207565">
        <w:rPr>
          <w:rFonts w:asciiTheme="minorHAnsi" w:eastAsia="Times New Roman" w:hAnsiTheme="minorHAnsi" w:cs="Verdana"/>
          <w:b/>
          <w:color w:val="000000"/>
          <w:sz w:val="28"/>
          <w:szCs w:val="28"/>
        </w:rPr>
        <w:fldChar w:fldCharType="separate"/>
      </w:r>
      <w:r w:rsidR="002A0CEA">
        <w:t>8.1</w:t>
      </w:r>
      <w:r w:rsidR="00C75F42" w:rsidRPr="00207565">
        <w:rPr>
          <w:rFonts w:asciiTheme="minorHAnsi" w:eastAsia="Times New Roman" w:hAnsiTheme="minorHAnsi" w:cs="Verdana"/>
          <w:b/>
          <w:color w:val="000000"/>
          <w:sz w:val="28"/>
          <w:szCs w:val="28"/>
        </w:rPr>
        <w:fldChar w:fldCharType="end"/>
      </w:r>
      <w:r w:rsidRPr="00207565">
        <w:t xml:space="preserve"> discusses the assessment of benefit-risk for the subject device</w:t>
      </w:r>
      <w:r w:rsidR="00207565" w:rsidRPr="00207565">
        <w:t>s</w:t>
      </w:r>
      <w:r w:rsidRPr="00207565">
        <w:t xml:space="preserve"> considering the associated key factors.</w:t>
      </w:r>
    </w:p>
    <w:p w14:paraId="4FED4CFD" w14:textId="77777777" w:rsidR="00F0081B" w:rsidRDefault="00F0081B" w:rsidP="00F0081B">
      <w:pPr>
        <w:pStyle w:val="Heading3"/>
      </w:pPr>
      <w:bookmarkStart w:id="1383" w:name="_Toc64534851"/>
      <w:bookmarkStart w:id="1384" w:name="_Toc123219126"/>
      <w:r>
        <w:t>Conclusion</w:t>
      </w:r>
      <w:bookmarkEnd w:id="1383"/>
      <w:bookmarkEnd w:id="1384"/>
    </w:p>
    <w:p w14:paraId="3829CF2B" w14:textId="7E1EA16C" w:rsidR="007E3060" w:rsidRPr="00207565" w:rsidRDefault="007E3060" w:rsidP="007E3060">
      <w:r w:rsidRPr="00207565">
        <w:t xml:space="preserve">The risks and benefits of all treatment options associated with the target clinical conditions were evaluated to confirm the state of the art treatments for these clinical conditions. </w:t>
      </w:r>
      <w:r w:rsidR="00207565" w:rsidRPr="00207565">
        <w:t xml:space="preserve">All treatment options carry unique benefits and risks, and each may be chosen based on the surgical teams’ preference, the patients’ clinical presentation, and fracture type. </w:t>
      </w:r>
      <w:r w:rsidRPr="00207565">
        <w:t>Considering the risks and benefits presented, all are considered state of the art treatment options for the identified clinical conditions.</w:t>
      </w:r>
    </w:p>
    <w:p w14:paraId="0CBE571E" w14:textId="1F8DC178" w:rsidR="00F0081B" w:rsidRDefault="007E3060" w:rsidP="00CE4BF7">
      <w:r w:rsidRPr="001808D6">
        <w:t xml:space="preserve">In </w:t>
      </w:r>
      <w:r w:rsidRPr="00207565">
        <w:t xml:space="preserve">addition, </w:t>
      </w:r>
      <w:r w:rsidR="001808D6" w:rsidRPr="00207565">
        <w:t xml:space="preserve">clinical data </w:t>
      </w:r>
      <w:r w:rsidR="004C51F2" w:rsidRPr="00207565">
        <w:t>found on the key</w:t>
      </w:r>
      <w:r w:rsidR="001808D6" w:rsidRPr="00207565">
        <w:t xml:space="preserve"> outcome</w:t>
      </w:r>
      <w:r w:rsidR="004C51F2" w:rsidRPr="00207565">
        <w:t xml:space="preserve"> parameter</w:t>
      </w:r>
      <w:r w:rsidR="001808D6" w:rsidRPr="00207565">
        <w:t>s for the benchmarks to the target treatment option</w:t>
      </w:r>
      <w:r w:rsidR="001808D6" w:rsidRPr="00207565" w:rsidDel="001808D6">
        <w:t xml:space="preserve"> </w:t>
      </w:r>
      <w:r w:rsidR="001808D6" w:rsidRPr="00207565">
        <w:t xml:space="preserve">were evaluated to establish the acceptability criteria for the benefit-risk assessment. Refer to Section </w:t>
      </w:r>
      <w:r w:rsidR="001808D6" w:rsidRPr="00207565">
        <w:fldChar w:fldCharType="begin"/>
      </w:r>
      <w:r w:rsidR="001808D6" w:rsidRPr="00207565">
        <w:instrText xml:space="preserve"> REF _Ref54369398 \r \h </w:instrText>
      </w:r>
      <w:r w:rsidR="00207565">
        <w:instrText xml:space="preserve"> \* MERGEFORMAT </w:instrText>
      </w:r>
      <w:r w:rsidR="001808D6" w:rsidRPr="00207565">
        <w:fldChar w:fldCharType="separate"/>
      </w:r>
      <w:r w:rsidR="002A0CEA">
        <w:t>8.1</w:t>
      </w:r>
      <w:r w:rsidR="001808D6" w:rsidRPr="00207565">
        <w:fldChar w:fldCharType="end"/>
      </w:r>
      <w:r w:rsidR="001808D6" w:rsidRPr="00207565">
        <w:t xml:space="preserve"> for this assessment.</w:t>
      </w:r>
    </w:p>
    <w:p w14:paraId="620F14AD" w14:textId="6E3EBD30" w:rsidR="00390198" w:rsidRDefault="00474141" w:rsidP="00390198">
      <w:pPr>
        <w:pStyle w:val="Heading1"/>
      </w:pPr>
      <w:bookmarkStart w:id="1385" w:name="_Toc57107063"/>
      <w:bookmarkStart w:id="1386" w:name="_Toc57109868"/>
      <w:bookmarkStart w:id="1387" w:name="_Toc57653983"/>
      <w:bookmarkStart w:id="1388" w:name="_Toc57729076"/>
      <w:bookmarkStart w:id="1389" w:name="_Toc57743703"/>
      <w:bookmarkStart w:id="1390" w:name="_Toc57107064"/>
      <w:bookmarkStart w:id="1391" w:name="_Toc57109869"/>
      <w:bookmarkStart w:id="1392" w:name="_Toc57653984"/>
      <w:bookmarkStart w:id="1393" w:name="_Toc57729077"/>
      <w:bookmarkStart w:id="1394" w:name="_Toc57743704"/>
      <w:bookmarkStart w:id="1395" w:name="_Toc57107066"/>
      <w:bookmarkStart w:id="1396" w:name="_Toc57109871"/>
      <w:bookmarkStart w:id="1397" w:name="_Toc57653986"/>
      <w:bookmarkStart w:id="1398" w:name="_Toc57729079"/>
      <w:bookmarkStart w:id="1399" w:name="_Toc57743706"/>
      <w:bookmarkStart w:id="1400" w:name="_Toc57107067"/>
      <w:bookmarkStart w:id="1401" w:name="_Toc57109872"/>
      <w:bookmarkStart w:id="1402" w:name="_Toc57653987"/>
      <w:bookmarkStart w:id="1403" w:name="_Toc57729080"/>
      <w:bookmarkStart w:id="1404" w:name="_Toc57743707"/>
      <w:bookmarkStart w:id="1405" w:name="_Toc57107068"/>
      <w:bookmarkStart w:id="1406" w:name="_Toc57109873"/>
      <w:bookmarkStart w:id="1407" w:name="_Toc57653988"/>
      <w:bookmarkStart w:id="1408" w:name="_Toc57729081"/>
      <w:bookmarkStart w:id="1409" w:name="_Toc57743708"/>
      <w:bookmarkStart w:id="1410" w:name="_Toc57107069"/>
      <w:bookmarkStart w:id="1411" w:name="_Toc57109874"/>
      <w:bookmarkStart w:id="1412" w:name="_Toc57653989"/>
      <w:bookmarkStart w:id="1413" w:name="_Toc57729082"/>
      <w:bookmarkStart w:id="1414" w:name="_Toc57743709"/>
      <w:bookmarkStart w:id="1415" w:name="_Toc57107070"/>
      <w:bookmarkStart w:id="1416" w:name="_Toc57109875"/>
      <w:bookmarkStart w:id="1417" w:name="_Toc57653990"/>
      <w:bookmarkStart w:id="1418" w:name="_Toc57729083"/>
      <w:bookmarkStart w:id="1419" w:name="_Toc57743710"/>
      <w:bookmarkStart w:id="1420" w:name="_Toc57107071"/>
      <w:bookmarkStart w:id="1421" w:name="_Toc57109876"/>
      <w:bookmarkStart w:id="1422" w:name="_Toc57653991"/>
      <w:bookmarkStart w:id="1423" w:name="_Toc57729084"/>
      <w:bookmarkStart w:id="1424" w:name="_Toc57743711"/>
      <w:bookmarkStart w:id="1425" w:name="_Toc57107072"/>
      <w:bookmarkStart w:id="1426" w:name="_Toc57109877"/>
      <w:bookmarkStart w:id="1427" w:name="_Toc57653992"/>
      <w:bookmarkStart w:id="1428" w:name="_Toc57729085"/>
      <w:bookmarkStart w:id="1429" w:name="_Toc57743712"/>
      <w:bookmarkStart w:id="1430" w:name="_Toc57107073"/>
      <w:bookmarkStart w:id="1431" w:name="_Toc57109878"/>
      <w:bookmarkStart w:id="1432" w:name="_Toc57653993"/>
      <w:bookmarkStart w:id="1433" w:name="_Toc57729086"/>
      <w:bookmarkStart w:id="1434" w:name="_Toc57743713"/>
      <w:bookmarkStart w:id="1435" w:name="_Toc57107074"/>
      <w:bookmarkStart w:id="1436" w:name="_Toc57109879"/>
      <w:bookmarkStart w:id="1437" w:name="_Toc57653994"/>
      <w:bookmarkStart w:id="1438" w:name="_Toc57729087"/>
      <w:bookmarkStart w:id="1439" w:name="_Toc57743714"/>
      <w:bookmarkStart w:id="1440" w:name="_Toc57107076"/>
      <w:bookmarkStart w:id="1441" w:name="_Toc57109881"/>
      <w:bookmarkStart w:id="1442" w:name="_Toc57653996"/>
      <w:bookmarkStart w:id="1443" w:name="_Toc57729089"/>
      <w:bookmarkStart w:id="1444" w:name="_Toc57743716"/>
      <w:bookmarkStart w:id="1445" w:name="_Toc57107077"/>
      <w:bookmarkStart w:id="1446" w:name="_Toc57109882"/>
      <w:bookmarkStart w:id="1447" w:name="_Toc57653997"/>
      <w:bookmarkStart w:id="1448" w:name="_Toc57729090"/>
      <w:bookmarkStart w:id="1449" w:name="_Toc57743717"/>
      <w:bookmarkStart w:id="1450" w:name="_Toc57107078"/>
      <w:bookmarkStart w:id="1451" w:name="_Toc57109883"/>
      <w:bookmarkStart w:id="1452" w:name="_Toc57653998"/>
      <w:bookmarkStart w:id="1453" w:name="_Toc57729091"/>
      <w:bookmarkStart w:id="1454" w:name="_Toc57743718"/>
      <w:bookmarkStart w:id="1455" w:name="_Toc57107079"/>
      <w:bookmarkStart w:id="1456" w:name="_Toc57109884"/>
      <w:bookmarkStart w:id="1457" w:name="_Toc57653999"/>
      <w:bookmarkStart w:id="1458" w:name="_Toc57729092"/>
      <w:bookmarkStart w:id="1459" w:name="_Toc57743719"/>
      <w:bookmarkStart w:id="1460" w:name="_Toc54105355"/>
      <w:bookmarkStart w:id="1461" w:name="_Toc54610846"/>
      <w:bookmarkStart w:id="1462" w:name="_Toc54680870"/>
      <w:bookmarkStart w:id="1463" w:name="_Toc55316443"/>
      <w:bookmarkStart w:id="1464" w:name="_Toc55926328"/>
      <w:bookmarkStart w:id="1465" w:name="_Toc56001401"/>
      <w:bookmarkStart w:id="1466" w:name="_Toc56071269"/>
      <w:bookmarkStart w:id="1467" w:name="_Toc56420583"/>
      <w:bookmarkStart w:id="1468" w:name="_Toc57107080"/>
      <w:bookmarkStart w:id="1469" w:name="_Toc57109885"/>
      <w:bookmarkStart w:id="1470" w:name="_Toc57654000"/>
      <w:bookmarkStart w:id="1471" w:name="_Toc57729093"/>
      <w:bookmarkStart w:id="1472" w:name="_Toc57743720"/>
      <w:bookmarkStart w:id="1473" w:name="_Ref54365685"/>
      <w:bookmarkStart w:id="1474" w:name="_Ref54369352"/>
      <w:bookmarkStart w:id="1475" w:name="_Ref68111242"/>
      <w:bookmarkStart w:id="1476" w:name="_Toc123219127"/>
      <w:bookmarkEnd w:id="1372"/>
      <w:bookmarkEnd w:id="1373"/>
      <w:bookmarkEnd w:id="1374"/>
      <w:bookmarkEnd w:id="1375"/>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r>
        <w:lastRenderedPageBreak/>
        <w:t>SECTION</w:t>
      </w:r>
      <w:r w:rsidR="00390198">
        <w:t xml:space="preserve"> D CONTENT</w:t>
      </w:r>
      <w:bookmarkEnd w:id="1473"/>
      <w:bookmarkEnd w:id="1474"/>
      <w:bookmarkEnd w:id="1475"/>
      <w:bookmarkEnd w:id="1476"/>
    </w:p>
    <w:p w14:paraId="17A3E141" w14:textId="0DF66D5C" w:rsidR="00843C60" w:rsidRDefault="00761F57" w:rsidP="007703EF">
      <w:pPr>
        <w:pStyle w:val="Heading2"/>
      </w:pPr>
      <w:bookmarkStart w:id="1477" w:name="_Ref70499852"/>
      <w:bookmarkStart w:id="1478" w:name="_Toc123219128"/>
      <w:r>
        <w:t xml:space="preserve">Device-Specific </w:t>
      </w:r>
      <w:r w:rsidR="00843C60">
        <w:t>Systematic Literature Review Methods</w:t>
      </w:r>
      <w:bookmarkEnd w:id="1477"/>
      <w:bookmarkEnd w:id="1478"/>
    </w:p>
    <w:p w14:paraId="67D57A96" w14:textId="1DFA4AB5" w:rsidR="00843C60" w:rsidRDefault="00843C60" w:rsidP="00CE4BF7">
      <w:r>
        <w:t>The review was conducted in accordance with the prospective Systematic Literature Review Protocol</w:t>
      </w:r>
      <w:r w:rsidR="000654ED">
        <w:t xml:space="preserve">. </w:t>
      </w:r>
      <w:r>
        <w:t>The protocol documents the explicit plan for the systematic review and details the priori methodological and analytical approaches including the search strategy, selection and eligibility criteria, data collection methods, appraisal criteria and analysis plan.</w:t>
      </w:r>
      <w:r w:rsidR="00761F57">
        <w:t xml:space="preserve"> </w:t>
      </w:r>
      <w:r w:rsidR="000654ED">
        <w:fldChar w:fldCharType="begin"/>
      </w:r>
      <w:r w:rsidR="000654ED">
        <w:instrText xml:space="preserve"> REF _Ref61552860 \h </w:instrText>
      </w:r>
      <w:r w:rsidR="000654ED">
        <w:fldChar w:fldCharType="separate"/>
      </w:r>
      <w:r w:rsidR="002A0CEA">
        <w:t xml:space="preserve">Table </w:t>
      </w:r>
      <w:r w:rsidR="002A0CEA">
        <w:rPr>
          <w:noProof/>
        </w:rPr>
        <w:t>71</w:t>
      </w:r>
      <w:r w:rsidR="000654ED">
        <w:fldChar w:fldCharType="end"/>
      </w:r>
      <w:r w:rsidR="000654ED">
        <w:t xml:space="preserve"> summarizes the methodology.</w:t>
      </w:r>
    </w:p>
    <w:p w14:paraId="6FEF27ED" w14:textId="61AC8740" w:rsidR="000654ED" w:rsidRDefault="000654ED" w:rsidP="000654ED">
      <w:pPr>
        <w:pStyle w:val="Caption"/>
      </w:pPr>
      <w:bookmarkStart w:id="1479" w:name="_Ref61552860"/>
      <w:r>
        <w:t xml:space="preserve">Table </w:t>
      </w:r>
      <w:fldSimple w:instr=" SEQ Table \* ARABIC ">
        <w:r w:rsidR="002A0CEA">
          <w:rPr>
            <w:noProof/>
          </w:rPr>
          <w:t>71</w:t>
        </w:r>
      </w:fldSimple>
      <w:bookmarkEnd w:id="1479"/>
      <w:r>
        <w:t>: Summary of Systematic Literature Review Methodology</w:t>
      </w:r>
    </w:p>
    <w:tbl>
      <w:tblPr>
        <w:tblW w:w="8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2159"/>
        <w:gridCol w:w="2325"/>
        <w:gridCol w:w="2270"/>
        <w:gridCol w:w="14"/>
      </w:tblGrid>
      <w:tr w:rsidR="004D6045" w14:paraId="5C5C4008" w14:textId="77777777" w:rsidTr="00A4719F">
        <w:tc>
          <w:tcPr>
            <w:tcW w:w="1991" w:type="dxa"/>
            <w:shd w:val="clear" w:color="auto" w:fill="BFBFBF" w:themeFill="background1" w:themeFillShade="BF"/>
          </w:tcPr>
          <w:p w14:paraId="44DBAC14" w14:textId="20A1E1A6" w:rsidR="004D6045" w:rsidRDefault="004D6045" w:rsidP="004D6045">
            <w:pPr>
              <w:pStyle w:val="TableHeader10-Left"/>
            </w:pPr>
            <w:r>
              <w:t>Systematic Literature Review Protocol</w:t>
            </w:r>
            <w:r w:rsidR="00520E9C">
              <w:t xml:space="preserve"> </w:t>
            </w:r>
            <w:r>
              <w:t>#:</w:t>
            </w:r>
          </w:p>
        </w:tc>
        <w:tc>
          <w:tcPr>
            <w:tcW w:w="6768" w:type="dxa"/>
            <w:gridSpan w:val="4"/>
          </w:tcPr>
          <w:p w14:paraId="0B3B374A" w14:textId="2C78C392" w:rsidR="004D6045" w:rsidRDefault="004D6045" w:rsidP="00926ADB">
            <w:pPr>
              <w:pStyle w:val="TableCell10-Left"/>
            </w:pPr>
            <w:r>
              <w:t xml:space="preserve">Refer </w:t>
            </w:r>
            <w:r w:rsidRPr="00520E9C">
              <w:t>to protocol for</w:t>
            </w:r>
            <w:r>
              <w:t xml:space="preserve"> full methodology.</w:t>
            </w:r>
          </w:p>
          <w:p w14:paraId="3A655435" w14:textId="3B33B5DD" w:rsidR="004D6045" w:rsidRPr="00A75425" w:rsidRDefault="00520E9C" w:rsidP="00DB0621">
            <w:pPr>
              <w:pStyle w:val="TableCell10-Bullet"/>
            </w:pPr>
            <w:r>
              <w:t xml:space="preserve">Attachment to </w:t>
            </w:r>
            <w:r w:rsidR="00D467BD">
              <w:t xml:space="preserve">Literature </w:t>
            </w:r>
            <w:r>
              <w:t>Report</w:t>
            </w:r>
          </w:p>
        </w:tc>
      </w:tr>
      <w:tr w:rsidR="000654ED" w14:paraId="7BA28E4F" w14:textId="77777777" w:rsidTr="00A4719F">
        <w:tc>
          <w:tcPr>
            <w:tcW w:w="1991" w:type="dxa"/>
            <w:shd w:val="clear" w:color="auto" w:fill="BFBFBF" w:themeFill="background1" w:themeFillShade="BF"/>
          </w:tcPr>
          <w:p w14:paraId="5A115762" w14:textId="351E1800" w:rsidR="000654ED" w:rsidRDefault="000654ED" w:rsidP="008379ED">
            <w:pPr>
              <w:pStyle w:val="TableHeader10-Left"/>
            </w:pPr>
            <w:r>
              <w:t>Systematic Literature Review Report</w:t>
            </w:r>
            <w:r w:rsidR="00520E9C">
              <w:t xml:space="preserve"> </w:t>
            </w:r>
            <w:r>
              <w:t>#</w:t>
            </w:r>
            <w:r w:rsidR="00D467BD">
              <w:t xml:space="preserve"> and Included Devices</w:t>
            </w:r>
            <w:r>
              <w:t>:</w:t>
            </w:r>
          </w:p>
        </w:tc>
        <w:tc>
          <w:tcPr>
            <w:tcW w:w="6768" w:type="dxa"/>
            <w:gridSpan w:val="4"/>
          </w:tcPr>
          <w:p w14:paraId="69D928E5" w14:textId="7F8296D9" w:rsidR="000654ED" w:rsidRDefault="000654ED" w:rsidP="00926ADB">
            <w:pPr>
              <w:pStyle w:val="TableCell10-Left"/>
            </w:pPr>
            <w:r>
              <w:t xml:space="preserve">Refer </w:t>
            </w:r>
            <w:r w:rsidRPr="00520E9C">
              <w:t>to report for fu</w:t>
            </w:r>
            <w:r>
              <w:t>ll assessment.</w:t>
            </w:r>
          </w:p>
          <w:p w14:paraId="155C74BB" w14:textId="47B90EF4" w:rsidR="00910BA9" w:rsidRDefault="00910BA9" w:rsidP="00DB0621">
            <w:pPr>
              <w:pStyle w:val="TableCell10-Bullet"/>
            </w:pPr>
            <w:r w:rsidRPr="00F32D3A">
              <w:t>Report #:</w:t>
            </w:r>
            <w:r w:rsidR="008005BA" w:rsidRPr="00F32D3A">
              <w:t xml:space="preserve"> </w:t>
            </w:r>
            <w:r w:rsidR="00F32D3A" w:rsidRPr="00F32D3A">
              <w:t>Femoral Nailing Systems</w:t>
            </w:r>
            <w:r w:rsidR="00F32D3A">
              <w:t xml:space="preserve"> (refer </w:t>
            </w:r>
            <w:r w:rsidR="00F32D3A">
              <w:fldChar w:fldCharType="begin"/>
            </w:r>
            <w:r w:rsidR="00F32D3A">
              <w:instrText xml:space="preserve"> REF _Ref55315216 \h </w:instrText>
            </w:r>
            <w:r w:rsidR="00F32D3A">
              <w:fldChar w:fldCharType="separate"/>
            </w:r>
            <w:r w:rsidR="00772A3A">
              <w:t xml:space="preserve">Table </w:t>
            </w:r>
            <w:r w:rsidR="00772A3A">
              <w:rPr>
                <w:noProof/>
              </w:rPr>
              <w:t>1</w:t>
            </w:r>
            <w:r w:rsidR="00F32D3A">
              <w:fldChar w:fldCharType="end"/>
            </w:r>
            <w:r w:rsidR="00F32D3A">
              <w:t>)</w:t>
            </w:r>
          </w:p>
          <w:p w14:paraId="5E24347F" w14:textId="1446DA49" w:rsidR="00D467BD" w:rsidRDefault="00C260C2" w:rsidP="00926ADB">
            <w:pPr>
              <w:pStyle w:val="TableCell10-Boxlevel2"/>
            </w:pPr>
            <w:sdt>
              <w:sdtPr>
                <w:id w:val="770519598"/>
                <w14:checkbox>
                  <w14:checked w14:val="1"/>
                  <w14:checkedState w14:val="2612" w14:font="MS Gothic"/>
                  <w14:uncheckedState w14:val="2610" w14:font="MS Gothic"/>
                </w14:checkbox>
              </w:sdtPr>
              <w:sdtEndPr/>
              <w:sdtContent>
                <w:r w:rsidR="007533EE">
                  <w:rPr>
                    <w:rFonts w:ascii="MS Gothic" w:eastAsia="MS Gothic" w:hAnsi="MS Gothic" w:hint="eastAsia"/>
                  </w:rPr>
                  <w:t>☒</w:t>
                </w:r>
              </w:sdtContent>
            </w:sdt>
            <w:r w:rsidR="00D467BD" w:rsidRPr="00B811C0">
              <w:t xml:space="preserve"> </w:t>
            </w:r>
            <w:r w:rsidR="00D467BD">
              <w:t xml:space="preserve">Subject Devices: </w:t>
            </w:r>
            <w:r w:rsidR="007533EE">
              <w:t>Femoral Nail Systems</w:t>
            </w:r>
          </w:p>
          <w:p w14:paraId="66523AB1" w14:textId="3F0A1701" w:rsidR="00D467BD" w:rsidRDefault="00C260C2" w:rsidP="00926ADB">
            <w:pPr>
              <w:pStyle w:val="TableCell10-Boxlevel2"/>
            </w:pPr>
            <w:sdt>
              <w:sdtPr>
                <w:id w:val="1343589459"/>
                <w14:checkbox>
                  <w14:checked w14:val="0"/>
                  <w14:checkedState w14:val="2612" w14:font="MS Gothic"/>
                  <w14:uncheckedState w14:val="2610" w14:font="MS Gothic"/>
                </w14:checkbox>
              </w:sdtPr>
              <w:sdtEndPr/>
              <w:sdtContent>
                <w:r w:rsidR="00D467BD">
                  <w:rPr>
                    <w:rFonts w:ascii="MS Gothic" w:eastAsia="MS Gothic" w:hAnsi="MS Gothic" w:hint="eastAsia"/>
                  </w:rPr>
                  <w:t>☐</w:t>
                </w:r>
              </w:sdtContent>
            </w:sdt>
            <w:r w:rsidR="00D467BD" w:rsidRPr="00B811C0">
              <w:t xml:space="preserve"> </w:t>
            </w:r>
            <w:r w:rsidR="00D467BD">
              <w:t xml:space="preserve">Equivalent Devices: </w:t>
            </w:r>
            <w:r w:rsidR="007533EE">
              <w:t>N/A – as equivalent devices are in</w:t>
            </w:r>
            <w:r w:rsidR="00837E2F">
              <w:t>-</w:t>
            </w:r>
            <w:r w:rsidR="007533EE">
              <w:t>scope devices.</w:t>
            </w:r>
          </w:p>
        </w:tc>
      </w:tr>
      <w:tr w:rsidR="00C317A2" w14:paraId="483E0E3B" w14:textId="77777777" w:rsidTr="00A4719F">
        <w:tc>
          <w:tcPr>
            <w:tcW w:w="1991" w:type="dxa"/>
            <w:shd w:val="clear" w:color="auto" w:fill="BFBFBF" w:themeFill="background1" w:themeFillShade="BF"/>
          </w:tcPr>
          <w:p w14:paraId="324D6B84" w14:textId="2A81DFA6" w:rsidR="00C317A2" w:rsidRDefault="00C317A2" w:rsidP="00C317A2">
            <w:pPr>
              <w:pStyle w:val="TableHeader10-Left"/>
            </w:pPr>
            <w:r>
              <w:t xml:space="preserve">Stratification Group Name(s): </w:t>
            </w:r>
          </w:p>
        </w:tc>
        <w:tc>
          <w:tcPr>
            <w:tcW w:w="6768" w:type="dxa"/>
            <w:gridSpan w:val="4"/>
          </w:tcPr>
          <w:p w14:paraId="300493D7" w14:textId="431F42C3" w:rsidR="00C317A2" w:rsidRDefault="007533EE" w:rsidP="00993986">
            <w:pPr>
              <w:pStyle w:val="TableCell10-Numbered"/>
              <w:numPr>
                <w:ilvl w:val="0"/>
                <w:numId w:val="43"/>
              </w:numPr>
            </w:pPr>
            <w:r w:rsidRPr="007533EE">
              <w:t>Expert Retrograde/Antegrade Femoral Nail and Expert Retrograde Femoral Nail System</w:t>
            </w:r>
          </w:p>
          <w:p w14:paraId="565860EF" w14:textId="77777777" w:rsidR="00C317A2" w:rsidRDefault="007533EE" w:rsidP="00993986">
            <w:pPr>
              <w:pStyle w:val="TableCell10-Numbered"/>
            </w:pPr>
            <w:r w:rsidRPr="007533EE">
              <w:t>Expert Adolescent Lateral Femoral Nail System</w:t>
            </w:r>
          </w:p>
          <w:p w14:paraId="335A7D7E" w14:textId="77777777" w:rsidR="007533EE" w:rsidRDefault="007533EE" w:rsidP="00993986">
            <w:pPr>
              <w:pStyle w:val="TableCell10-Numbered"/>
            </w:pPr>
            <w:r w:rsidRPr="007533EE">
              <w:t>Expert Lateral Femoral Nail System</w:t>
            </w:r>
          </w:p>
          <w:p w14:paraId="3FEE359E" w14:textId="77777777" w:rsidR="007533EE" w:rsidRDefault="007533EE" w:rsidP="00993986">
            <w:pPr>
              <w:pStyle w:val="TableCell10-Numbered"/>
            </w:pPr>
            <w:r w:rsidRPr="007533EE">
              <w:t>Femoral Recon Nailing System</w:t>
            </w:r>
          </w:p>
          <w:p w14:paraId="3297EFE5" w14:textId="77777777" w:rsidR="007533EE" w:rsidRDefault="007533EE" w:rsidP="00993986">
            <w:pPr>
              <w:pStyle w:val="TableCell10-Numbered"/>
            </w:pPr>
            <w:r w:rsidRPr="007533EE">
              <w:t>Retrograde Femoral Nail Advanced System</w:t>
            </w:r>
          </w:p>
          <w:p w14:paraId="4A61D245" w14:textId="77777777" w:rsidR="007533EE" w:rsidRDefault="007533EE" w:rsidP="00993986">
            <w:pPr>
              <w:pStyle w:val="TableCell10-Numbered"/>
            </w:pPr>
            <w:r w:rsidRPr="007533EE">
              <w:t>Expert Asian Femoral Nail System</w:t>
            </w:r>
          </w:p>
          <w:p w14:paraId="7815A49A" w14:textId="77777777" w:rsidR="00E968AD" w:rsidRDefault="00E968AD" w:rsidP="00993986">
            <w:pPr>
              <w:pStyle w:val="TableCell10-Numbered"/>
            </w:pPr>
            <w:r w:rsidRPr="00E968AD">
              <w:t>Unspecified Femoral Nails</w:t>
            </w:r>
          </w:p>
          <w:p w14:paraId="5F22770D" w14:textId="2772580E" w:rsidR="00E968AD" w:rsidRDefault="00E968AD" w:rsidP="00993986">
            <w:pPr>
              <w:pStyle w:val="TableCell10-Numbered"/>
            </w:pPr>
            <w:r w:rsidRPr="00E968AD">
              <w:t>Multiple Femoral Nail Systems</w:t>
            </w:r>
          </w:p>
        </w:tc>
      </w:tr>
      <w:tr w:rsidR="00B9695E" w14:paraId="13D731EB" w14:textId="77777777" w:rsidTr="00A4719F">
        <w:tc>
          <w:tcPr>
            <w:tcW w:w="1991" w:type="dxa"/>
            <w:shd w:val="clear" w:color="auto" w:fill="BFBFBF" w:themeFill="background1" w:themeFillShade="BF"/>
          </w:tcPr>
          <w:p w14:paraId="303046F7" w14:textId="3551C0B9" w:rsidR="00B9695E" w:rsidRDefault="00B9695E" w:rsidP="00E66324">
            <w:pPr>
              <w:pStyle w:val="TableHeader10-Left"/>
            </w:pPr>
            <w:r>
              <w:t xml:space="preserve">Summary of </w:t>
            </w:r>
            <w:r w:rsidR="002A178C">
              <w:t xml:space="preserve">Systematic </w:t>
            </w:r>
            <w:r>
              <w:t>Literature Review Methodology:</w:t>
            </w:r>
          </w:p>
        </w:tc>
        <w:tc>
          <w:tcPr>
            <w:tcW w:w="6768" w:type="dxa"/>
            <w:gridSpan w:val="4"/>
          </w:tcPr>
          <w:p w14:paraId="471F38EA" w14:textId="65BE01B4" w:rsidR="00B9695E" w:rsidRPr="00860EBF" w:rsidRDefault="00B9695E" w:rsidP="00926ADB">
            <w:pPr>
              <w:pStyle w:val="TableCell10-Left"/>
            </w:pPr>
            <w:r>
              <w:t>Identified publications were reviewed against pre-defined eligibility criteria utilizing the PICOS (patient populations, intervention, comparators, outcome(s), study types) tool and research questions.</w:t>
            </w:r>
            <w:r w:rsidR="008005BA">
              <w:t xml:space="preserve"> </w:t>
            </w:r>
            <w:r>
              <w:t xml:space="preserve">In addition, the publications were reviewed against relevance and scientific validity / quality criteria. </w:t>
            </w:r>
          </w:p>
        </w:tc>
      </w:tr>
      <w:tr w:rsidR="00B9695E" w14:paraId="6EF3230B" w14:textId="77777777" w:rsidTr="00A4719F">
        <w:trPr>
          <w:gridAfter w:val="1"/>
          <w:wAfter w:w="14" w:type="dxa"/>
          <w:trHeight w:val="39"/>
        </w:trPr>
        <w:tc>
          <w:tcPr>
            <w:tcW w:w="1991" w:type="dxa"/>
            <w:vMerge w:val="restart"/>
            <w:shd w:val="clear" w:color="auto" w:fill="BFBFBF" w:themeFill="background1" w:themeFillShade="BF"/>
          </w:tcPr>
          <w:p w14:paraId="41A2ADBB" w14:textId="54A6D4D1" w:rsidR="00B9695E" w:rsidRDefault="00B9695E" w:rsidP="00E66324">
            <w:pPr>
              <w:pStyle w:val="TableHeader10-Left"/>
            </w:pPr>
            <w:r>
              <w:t>Search Criteria:</w:t>
            </w:r>
          </w:p>
        </w:tc>
        <w:tc>
          <w:tcPr>
            <w:tcW w:w="2159" w:type="dxa"/>
            <w:shd w:val="clear" w:color="auto" w:fill="D9D9D9" w:themeFill="background1" w:themeFillShade="D9"/>
          </w:tcPr>
          <w:p w14:paraId="18EFC2F7" w14:textId="77777777" w:rsidR="00B9695E" w:rsidRPr="001E2A60" w:rsidDel="0039486D" w:rsidRDefault="00B9695E" w:rsidP="00E66324">
            <w:pPr>
              <w:pStyle w:val="TableHeader10-Centered"/>
              <w:rPr>
                <w:rStyle w:val="Strong"/>
              </w:rPr>
            </w:pPr>
            <w:r>
              <w:t>PICOS Tool</w:t>
            </w:r>
          </w:p>
        </w:tc>
        <w:tc>
          <w:tcPr>
            <w:tcW w:w="2325" w:type="dxa"/>
            <w:shd w:val="clear" w:color="auto" w:fill="D9D9D9" w:themeFill="background1" w:themeFillShade="D9"/>
          </w:tcPr>
          <w:p w14:paraId="41174403" w14:textId="6C7AB7B4" w:rsidR="00B9695E" w:rsidRPr="0039486D" w:rsidDel="0039486D" w:rsidRDefault="00B9695E" w:rsidP="00E66324">
            <w:pPr>
              <w:pStyle w:val="TableHeader10-Centered"/>
              <w:rPr>
                <w:shd w:val="clear" w:color="auto" w:fill="FFFFFF"/>
              </w:rPr>
            </w:pPr>
            <w:r>
              <w:t>Selection</w:t>
            </w:r>
            <w:r w:rsidR="00172CB0">
              <w:t xml:space="preserve"> / Inclusion </w:t>
            </w:r>
            <w:r>
              <w:t>Criteria</w:t>
            </w:r>
          </w:p>
        </w:tc>
        <w:tc>
          <w:tcPr>
            <w:tcW w:w="2270" w:type="dxa"/>
            <w:shd w:val="clear" w:color="auto" w:fill="D9D9D9" w:themeFill="background1" w:themeFillShade="D9"/>
          </w:tcPr>
          <w:p w14:paraId="34990F77" w14:textId="3083603C" w:rsidR="00B9695E" w:rsidRDefault="00B9695E" w:rsidP="00E66324">
            <w:pPr>
              <w:pStyle w:val="TableHeader10-Centered"/>
            </w:pPr>
            <w:r>
              <w:t xml:space="preserve">Rejection </w:t>
            </w:r>
            <w:r w:rsidR="00172CB0">
              <w:t xml:space="preserve">/ Exclusion </w:t>
            </w:r>
            <w:r>
              <w:t>Criteria</w:t>
            </w:r>
          </w:p>
        </w:tc>
      </w:tr>
      <w:tr w:rsidR="00272F9A" w14:paraId="0DE939DF" w14:textId="77777777" w:rsidTr="00A4719F">
        <w:trPr>
          <w:gridAfter w:val="1"/>
          <w:wAfter w:w="14" w:type="dxa"/>
          <w:trHeight w:val="38"/>
        </w:trPr>
        <w:tc>
          <w:tcPr>
            <w:tcW w:w="1991" w:type="dxa"/>
            <w:vMerge/>
            <w:shd w:val="clear" w:color="auto" w:fill="BFBFBF" w:themeFill="background1" w:themeFillShade="BF"/>
          </w:tcPr>
          <w:p w14:paraId="00943C89" w14:textId="77777777" w:rsidR="00272F9A" w:rsidRDefault="00272F9A" w:rsidP="00E66324">
            <w:pPr>
              <w:pStyle w:val="TableHeader10-Left"/>
            </w:pPr>
          </w:p>
        </w:tc>
        <w:tc>
          <w:tcPr>
            <w:tcW w:w="2159" w:type="dxa"/>
            <w:shd w:val="clear" w:color="auto" w:fill="D9D9D9" w:themeFill="background1" w:themeFillShade="D9"/>
          </w:tcPr>
          <w:p w14:paraId="51E2F7A9" w14:textId="77777777" w:rsidR="00272F9A" w:rsidDel="0039486D" w:rsidRDefault="00272F9A" w:rsidP="00E66324">
            <w:pPr>
              <w:pStyle w:val="TableHeader10-Left"/>
            </w:pPr>
            <w:r>
              <w:t>Patient Populations</w:t>
            </w:r>
          </w:p>
        </w:tc>
        <w:tc>
          <w:tcPr>
            <w:tcW w:w="2325" w:type="dxa"/>
            <w:vMerge w:val="restart"/>
          </w:tcPr>
          <w:p w14:paraId="3D23D8C1" w14:textId="604707AC" w:rsidR="00272F9A" w:rsidRDefault="00272F9A" w:rsidP="00FF4FBE">
            <w:pPr>
              <w:pStyle w:val="TableCell10-BulletFlush"/>
            </w:pPr>
            <w:r>
              <w:t>Primary clinical data on patients treated with the subject device for any clinical condition</w:t>
            </w:r>
          </w:p>
          <w:p w14:paraId="0B43E877" w14:textId="0064A826" w:rsidR="00272F9A" w:rsidDel="0039486D" w:rsidRDefault="00272F9A" w:rsidP="00FF4FBE">
            <w:pPr>
              <w:pStyle w:val="TableCell10-BulletFlush"/>
            </w:pPr>
            <w:r>
              <w:t>Mixed Cohort articles (the authors reported on a cohort of patients treated with the subject device OR another device or technique and the outcomes of all patients were combined)</w:t>
            </w:r>
          </w:p>
        </w:tc>
        <w:tc>
          <w:tcPr>
            <w:tcW w:w="2270" w:type="dxa"/>
            <w:vMerge w:val="restart"/>
          </w:tcPr>
          <w:p w14:paraId="4739C28B" w14:textId="111DD667" w:rsidR="00272F9A" w:rsidDel="0039486D" w:rsidRDefault="00272F9A" w:rsidP="00FF4FBE">
            <w:pPr>
              <w:pStyle w:val="TableCell10-BulletFlush"/>
            </w:pPr>
            <w:r>
              <w:t>The subject device was not used in the article.</w:t>
            </w:r>
          </w:p>
        </w:tc>
      </w:tr>
      <w:tr w:rsidR="00272F9A" w14:paraId="65C85C78" w14:textId="77777777" w:rsidTr="00A4719F">
        <w:trPr>
          <w:gridAfter w:val="1"/>
          <w:wAfter w:w="14" w:type="dxa"/>
          <w:trHeight w:val="38"/>
        </w:trPr>
        <w:tc>
          <w:tcPr>
            <w:tcW w:w="1991" w:type="dxa"/>
            <w:vMerge/>
            <w:shd w:val="clear" w:color="auto" w:fill="BFBFBF" w:themeFill="background1" w:themeFillShade="BF"/>
          </w:tcPr>
          <w:p w14:paraId="475DDEA7" w14:textId="77777777" w:rsidR="00272F9A" w:rsidRDefault="00272F9A" w:rsidP="00E66324">
            <w:pPr>
              <w:pStyle w:val="TableHeader10-Left"/>
            </w:pPr>
          </w:p>
        </w:tc>
        <w:tc>
          <w:tcPr>
            <w:tcW w:w="2159" w:type="dxa"/>
            <w:shd w:val="clear" w:color="auto" w:fill="D9D9D9" w:themeFill="background1" w:themeFillShade="D9"/>
          </w:tcPr>
          <w:p w14:paraId="773380CF" w14:textId="77777777" w:rsidR="00272F9A" w:rsidDel="0039486D" w:rsidRDefault="00272F9A" w:rsidP="00E66324">
            <w:pPr>
              <w:pStyle w:val="TableHeader10-Left"/>
            </w:pPr>
            <w:r>
              <w:t>Intervention(s)</w:t>
            </w:r>
          </w:p>
        </w:tc>
        <w:tc>
          <w:tcPr>
            <w:tcW w:w="2325" w:type="dxa"/>
            <w:vMerge/>
          </w:tcPr>
          <w:p w14:paraId="0DE184BB" w14:textId="77777777" w:rsidR="00272F9A" w:rsidDel="0039486D" w:rsidRDefault="00272F9A" w:rsidP="00926ADB">
            <w:pPr>
              <w:pStyle w:val="TableCell10-Left"/>
            </w:pPr>
          </w:p>
        </w:tc>
        <w:tc>
          <w:tcPr>
            <w:tcW w:w="2270" w:type="dxa"/>
            <w:vMerge/>
          </w:tcPr>
          <w:p w14:paraId="1FADB368" w14:textId="34B5D097" w:rsidR="00272F9A" w:rsidDel="0039486D" w:rsidRDefault="00272F9A" w:rsidP="00926ADB">
            <w:pPr>
              <w:pStyle w:val="TableCell10-Left"/>
            </w:pPr>
          </w:p>
        </w:tc>
      </w:tr>
      <w:tr w:rsidR="00B9695E" w14:paraId="1AB753DC" w14:textId="77777777" w:rsidTr="00A4719F">
        <w:trPr>
          <w:gridAfter w:val="1"/>
          <w:wAfter w:w="14" w:type="dxa"/>
          <w:trHeight w:val="38"/>
        </w:trPr>
        <w:tc>
          <w:tcPr>
            <w:tcW w:w="1991" w:type="dxa"/>
            <w:vMerge/>
            <w:shd w:val="clear" w:color="auto" w:fill="BFBFBF" w:themeFill="background1" w:themeFillShade="BF"/>
          </w:tcPr>
          <w:p w14:paraId="52905091" w14:textId="77777777" w:rsidR="00B9695E" w:rsidRDefault="00B9695E" w:rsidP="00E66324">
            <w:pPr>
              <w:pStyle w:val="TableHeader10-Left"/>
            </w:pPr>
          </w:p>
        </w:tc>
        <w:tc>
          <w:tcPr>
            <w:tcW w:w="2159" w:type="dxa"/>
            <w:shd w:val="clear" w:color="auto" w:fill="D9D9D9" w:themeFill="background1" w:themeFillShade="D9"/>
          </w:tcPr>
          <w:p w14:paraId="056FB6E0" w14:textId="77777777" w:rsidR="00B9695E" w:rsidDel="0039486D" w:rsidRDefault="00B9695E" w:rsidP="00E66324">
            <w:pPr>
              <w:pStyle w:val="TableHeader10-Left"/>
            </w:pPr>
            <w:r>
              <w:t>Comparator(s)/Context</w:t>
            </w:r>
          </w:p>
        </w:tc>
        <w:tc>
          <w:tcPr>
            <w:tcW w:w="2325" w:type="dxa"/>
          </w:tcPr>
          <w:p w14:paraId="71461750" w14:textId="31089D26" w:rsidR="00272F9A" w:rsidRDefault="00272F9A" w:rsidP="00FF4FBE">
            <w:pPr>
              <w:pStyle w:val="TableCell10-BulletFlush"/>
            </w:pPr>
            <w:r>
              <w:t>Articles published in any language. Non-English</w:t>
            </w:r>
            <w:r w:rsidR="00A4719F">
              <w:t xml:space="preserve"> </w:t>
            </w:r>
            <w:r>
              <w:t xml:space="preserve">language </w:t>
            </w:r>
            <w:r>
              <w:lastRenderedPageBreak/>
              <w:t>articles will be</w:t>
            </w:r>
            <w:r w:rsidR="00A4719F">
              <w:t xml:space="preserve"> </w:t>
            </w:r>
            <w:r>
              <w:t>translated to English.</w:t>
            </w:r>
          </w:p>
          <w:p w14:paraId="29C76DF1" w14:textId="3C701575" w:rsidR="00B9695E" w:rsidDel="0039486D" w:rsidRDefault="00272F9A" w:rsidP="00FF4FBE">
            <w:pPr>
              <w:pStyle w:val="TableCell10-BulletFlush"/>
            </w:pPr>
            <w:r>
              <w:t>Full text articles will be</w:t>
            </w:r>
            <w:r w:rsidR="00A4719F">
              <w:t xml:space="preserve"> </w:t>
            </w:r>
            <w:r>
              <w:t>ordered if they are not</w:t>
            </w:r>
            <w:r w:rsidR="00A4719F">
              <w:t xml:space="preserve"> </w:t>
            </w:r>
            <w:r>
              <w:t>available through company</w:t>
            </w:r>
            <w:r w:rsidR="00A4719F">
              <w:t xml:space="preserve"> </w:t>
            </w:r>
            <w:r>
              <w:t>subscriptions.</w:t>
            </w:r>
          </w:p>
        </w:tc>
        <w:tc>
          <w:tcPr>
            <w:tcW w:w="2270" w:type="dxa"/>
          </w:tcPr>
          <w:p w14:paraId="62D183BA" w14:textId="5AFD34A9" w:rsidR="00B9695E" w:rsidDel="0039486D" w:rsidRDefault="00A4719F" w:rsidP="00FF4FBE">
            <w:pPr>
              <w:pStyle w:val="TableCell10-BulletFlush"/>
            </w:pPr>
            <w:r>
              <w:lastRenderedPageBreak/>
              <w:t xml:space="preserve">If the full text cannot be obtained despite repeated attempts, the </w:t>
            </w:r>
            <w:r>
              <w:lastRenderedPageBreak/>
              <w:t>reference will be excluded.</w:t>
            </w:r>
          </w:p>
        </w:tc>
      </w:tr>
      <w:tr w:rsidR="00B9695E" w14:paraId="0ADC9EEA" w14:textId="77777777" w:rsidTr="00A4719F">
        <w:trPr>
          <w:gridAfter w:val="1"/>
          <w:wAfter w:w="14" w:type="dxa"/>
          <w:trHeight w:val="38"/>
        </w:trPr>
        <w:tc>
          <w:tcPr>
            <w:tcW w:w="1991" w:type="dxa"/>
            <w:vMerge/>
            <w:shd w:val="clear" w:color="auto" w:fill="BFBFBF" w:themeFill="background1" w:themeFillShade="BF"/>
          </w:tcPr>
          <w:p w14:paraId="0618D7DF" w14:textId="77777777" w:rsidR="00B9695E" w:rsidRDefault="00B9695E" w:rsidP="00E66324">
            <w:pPr>
              <w:pStyle w:val="TableHeader10-Left"/>
            </w:pPr>
          </w:p>
        </w:tc>
        <w:tc>
          <w:tcPr>
            <w:tcW w:w="2159" w:type="dxa"/>
            <w:shd w:val="clear" w:color="auto" w:fill="D9D9D9" w:themeFill="background1" w:themeFillShade="D9"/>
          </w:tcPr>
          <w:p w14:paraId="021E3B4A" w14:textId="77777777" w:rsidR="00B9695E" w:rsidDel="0039486D" w:rsidRDefault="00B9695E" w:rsidP="00E66324">
            <w:pPr>
              <w:pStyle w:val="TableHeader10-Left"/>
            </w:pPr>
            <w:r>
              <w:t>Outcome(s)</w:t>
            </w:r>
          </w:p>
        </w:tc>
        <w:tc>
          <w:tcPr>
            <w:tcW w:w="2325" w:type="dxa"/>
          </w:tcPr>
          <w:p w14:paraId="5CD53EFA" w14:textId="4427C123" w:rsidR="00B9695E" w:rsidDel="0039486D" w:rsidRDefault="00A4719F" w:rsidP="00FF4FBE">
            <w:pPr>
              <w:pStyle w:val="TableCell10-BulletFlush"/>
            </w:pPr>
            <w:r>
              <w:t>Any and all performance or safety outcomes for the assessment of the subject device.</w:t>
            </w:r>
          </w:p>
        </w:tc>
        <w:tc>
          <w:tcPr>
            <w:tcW w:w="2270" w:type="dxa"/>
          </w:tcPr>
          <w:p w14:paraId="7BDDE665" w14:textId="1291BC8B" w:rsidR="00B9695E" w:rsidDel="0039486D" w:rsidRDefault="00A4719F" w:rsidP="00FF4FBE">
            <w:pPr>
              <w:pStyle w:val="TableCell10-BulletFlush"/>
            </w:pPr>
            <w:r>
              <w:t>No safety or performance outcomes.</w:t>
            </w:r>
          </w:p>
        </w:tc>
      </w:tr>
      <w:tr w:rsidR="00B9695E" w14:paraId="04FC02D6" w14:textId="77777777" w:rsidTr="00A4719F">
        <w:trPr>
          <w:gridAfter w:val="1"/>
          <w:wAfter w:w="14" w:type="dxa"/>
          <w:trHeight w:val="38"/>
        </w:trPr>
        <w:tc>
          <w:tcPr>
            <w:tcW w:w="1991" w:type="dxa"/>
            <w:vMerge/>
            <w:shd w:val="clear" w:color="auto" w:fill="BFBFBF" w:themeFill="background1" w:themeFillShade="BF"/>
          </w:tcPr>
          <w:p w14:paraId="4CC931FA" w14:textId="77777777" w:rsidR="00B9695E" w:rsidRDefault="00B9695E" w:rsidP="00E66324">
            <w:pPr>
              <w:pStyle w:val="TableHeader10-Left"/>
            </w:pPr>
          </w:p>
        </w:tc>
        <w:tc>
          <w:tcPr>
            <w:tcW w:w="2159" w:type="dxa"/>
            <w:shd w:val="clear" w:color="auto" w:fill="D9D9D9" w:themeFill="background1" w:themeFillShade="D9"/>
          </w:tcPr>
          <w:p w14:paraId="5D8F1BC9" w14:textId="77777777" w:rsidR="00B9695E" w:rsidDel="0039486D" w:rsidRDefault="00B9695E" w:rsidP="00E66324">
            <w:pPr>
              <w:pStyle w:val="TableHeader10-Left"/>
            </w:pPr>
            <w:r>
              <w:t>Study Type(s)</w:t>
            </w:r>
          </w:p>
        </w:tc>
        <w:tc>
          <w:tcPr>
            <w:tcW w:w="2325" w:type="dxa"/>
          </w:tcPr>
          <w:p w14:paraId="6F2AD5B1" w14:textId="76A9BF1A" w:rsidR="00A4719F" w:rsidRDefault="00A4719F" w:rsidP="00FF4FBE">
            <w:pPr>
              <w:pStyle w:val="TableCell10-BulletFlush"/>
            </w:pPr>
            <w:r>
              <w:t>Any study type with primary clinical data including randomized controlled trial (RCT), comparative, case series, case reports; prospective or retrospective.</w:t>
            </w:r>
          </w:p>
          <w:p w14:paraId="5629D14C" w14:textId="2AC097F4" w:rsidR="00B9695E" w:rsidDel="0039486D" w:rsidRDefault="00A4719F" w:rsidP="00FF4FBE">
            <w:pPr>
              <w:pStyle w:val="TableCell10-BulletFlush"/>
            </w:pPr>
            <w:r>
              <w:t>Publication types including full journal articles and conference proceedings will be included.</w:t>
            </w:r>
          </w:p>
        </w:tc>
        <w:tc>
          <w:tcPr>
            <w:tcW w:w="2270" w:type="dxa"/>
          </w:tcPr>
          <w:p w14:paraId="306D45E7" w14:textId="585A3FA7" w:rsidR="00A4719F" w:rsidRDefault="00A4719F" w:rsidP="00FF4FBE">
            <w:pPr>
              <w:pStyle w:val="TableCell10-BulletFlush"/>
            </w:pPr>
            <w:r>
              <w:t>Study types with secondary clinical data only (reviews, meta-analysis, editorials).</w:t>
            </w:r>
          </w:p>
          <w:p w14:paraId="570047E8" w14:textId="6B105E15" w:rsidR="00A4719F" w:rsidRDefault="00A4719F" w:rsidP="00FF4FBE">
            <w:pPr>
              <w:pStyle w:val="TableCell10-BulletFlush"/>
            </w:pPr>
            <w:r>
              <w:t>Technical articles including animal studies, cadaver studies, benchtop studies, or cost analyses.</w:t>
            </w:r>
          </w:p>
          <w:p w14:paraId="1D4F444D" w14:textId="7E788F43" w:rsidR="00B9695E" w:rsidDel="0039486D" w:rsidRDefault="00A4719F" w:rsidP="00FF4FBE">
            <w:pPr>
              <w:pStyle w:val="TableCell10-BulletFlush"/>
            </w:pPr>
            <w:r>
              <w:t>Duplicate articles or population (same article captured twice in the search or same patients described by the same authors in different publications)</w:t>
            </w:r>
          </w:p>
        </w:tc>
      </w:tr>
      <w:tr w:rsidR="000654ED" w14:paraId="0BDD5694" w14:textId="77777777" w:rsidTr="00A4719F">
        <w:tc>
          <w:tcPr>
            <w:tcW w:w="1991" w:type="dxa"/>
            <w:shd w:val="clear" w:color="auto" w:fill="BFBFBF" w:themeFill="background1" w:themeFillShade="BF"/>
          </w:tcPr>
          <w:p w14:paraId="3B29209D" w14:textId="4AEA59A2" w:rsidR="000654ED" w:rsidRDefault="000654ED" w:rsidP="008379ED">
            <w:pPr>
              <w:pStyle w:val="TableHeader10-Left"/>
            </w:pPr>
            <w:r>
              <w:t>Date Range:</w:t>
            </w:r>
          </w:p>
        </w:tc>
        <w:tc>
          <w:tcPr>
            <w:tcW w:w="6768" w:type="dxa"/>
            <w:gridSpan w:val="4"/>
          </w:tcPr>
          <w:p w14:paraId="68290BD0" w14:textId="0C1E6322" w:rsidR="003D0271" w:rsidRDefault="00F87180" w:rsidP="001D08A6">
            <w:pPr>
              <w:pStyle w:val="TableCell10-Bullet"/>
            </w:pPr>
            <w:r>
              <w:t>Previous</w:t>
            </w:r>
            <w:r w:rsidR="00EA6563">
              <w:t xml:space="preserve"> </w:t>
            </w:r>
            <w:r w:rsidR="00BC139A">
              <w:t xml:space="preserve">Review </w:t>
            </w:r>
            <w:r w:rsidR="00EA6563">
              <w:t>Period</w:t>
            </w:r>
            <w:r w:rsidR="003D0271">
              <w:t xml:space="preserve">: </w:t>
            </w:r>
            <w:bookmarkStart w:id="1480" w:name="_Hlk69193678"/>
            <w:r w:rsidR="00A4719F">
              <w:t>01 January 1992 – 28 January 2021</w:t>
            </w:r>
            <w:bookmarkEnd w:id="1480"/>
          </w:p>
          <w:p w14:paraId="71AD32A6" w14:textId="3689E768" w:rsidR="00F87180" w:rsidRDefault="00F87180" w:rsidP="00DB0621">
            <w:pPr>
              <w:pStyle w:val="TableCell10-Bullet"/>
            </w:pPr>
            <w:r>
              <w:t xml:space="preserve">Current </w:t>
            </w:r>
            <w:r w:rsidR="00BC139A">
              <w:t xml:space="preserve">Review </w:t>
            </w:r>
            <w:r>
              <w:t xml:space="preserve">Period: </w:t>
            </w:r>
            <w:r w:rsidR="00A4719F" w:rsidRPr="00A4719F">
              <w:t>01 January 2021 – 22 August 2022</w:t>
            </w:r>
          </w:p>
          <w:p w14:paraId="33D4F590" w14:textId="5E283DE1" w:rsidR="00F87180" w:rsidRDefault="00F87180" w:rsidP="00DB0621">
            <w:pPr>
              <w:pStyle w:val="TableCell10-Bullet"/>
            </w:pPr>
            <w:r>
              <w:t xml:space="preserve">Overall </w:t>
            </w:r>
            <w:r w:rsidR="00BC139A">
              <w:t xml:space="preserve">Review </w:t>
            </w:r>
            <w:r>
              <w:t xml:space="preserve">Period: </w:t>
            </w:r>
            <w:r w:rsidR="00A4719F" w:rsidRPr="00A4719F">
              <w:t>01 January 1992 – 22 August 2022</w:t>
            </w:r>
          </w:p>
        </w:tc>
      </w:tr>
      <w:tr w:rsidR="005B1198" w14:paraId="47B51CDB" w14:textId="77777777" w:rsidTr="00A4719F">
        <w:tc>
          <w:tcPr>
            <w:tcW w:w="1991" w:type="dxa"/>
            <w:shd w:val="clear" w:color="auto" w:fill="BFBFBF" w:themeFill="background1" w:themeFillShade="BF"/>
          </w:tcPr>
          <w:p w14:paraId="454F2742" w14:textId="3A62514A" w:rsidR="005B1198" w:rsidRDefault="005B1198" w:rsidP="005B1198">
            <w:pPr>
              <w:pStyle w:val="TableHeader10-Left"/>
            </w:pPr>
            <w:r>
              <w:t xml:space="preserve">Databases searched: </w:t>
            </w:r>
          </w:p>
        </w:tc>
        <w:tc>
          <w:tcPr>
            <w:tcW w:w="6768" w:type="dxa"/>
            <w:gridSpan w:val="4"/>
          </w:tcPr>
          <w:p w14:paraId="75BA0CB7" w14:textId="3F23E693" w:rsidR="005B1198" w:rsidRPr="002F6DE0" w:rsidRDefault="00C260C2" w:rsidP="00FF1176">
            <w:pPr>
              <w:pStyle w:val="TableCell10-Box"/>
            </w:pPr>
            <w:sdt>
              <w:sdtPr>
                <w:id w:val="1115641774"/>
                <w14:checkbox>
                  <w14:checked w14:val="1"/>
                  <w14:checkedState w14:val="2612" w14:font="MS Gothic"/>
                  <w14:uncheckedState w14:val="2610" w14:font="MS Gothic"/>
                </w14:checkbox>
              </w:sdtPr>
              <w:sdtEndPr/>
              <w:sdtContent>
                <w:r w:rsidR="00A4719F">
                  <w:rPr>
                    <w:rFonts w:ascii="MS Gothic" w:eastAsia="MS Gothic" w:hAnsi="MS Gothic" w:hint="eastAsia"/>
                  </w:rPr>
                  <w:t>☒</w:t>
                </w:r>
              </w:sdtContent>
            </w:sdt>
            <w:r w:rsidR="005B1198" w:rsidRPr="002F6DE0">
              <w:rPr>
                <w:rFonts w:hint="eastAsia"/>
              </w:rPr>
              <w:t xml:space="preserve"> </w:t>
            </w:r>
            <w:r w:rsidR="005B1198" w:rsidRPr="002F6DE0">
              <w:t>MEDLINE</w:t>
            </w:r>
          </w:p>
          <w:p w14:paraId="7D86BC51" w14:textId="1D4B6B3E" w:rsidR="005B1198" w:rsidRPr="002F6DE0" w:rsidRDefault="00C260C2" w:rsidP="00FF1176">
            <w:pPr>
              <w:pStyle w:val="TableCell10-Box"/>
            </w:pPr>
            <w:sdt>
              <w:sdtPr>
                <w:id w:val="369046102"/>
                <w14:checkbox>
                  <w14:checked w14:val="1"/>
                  <w14:checkedState w14:val="2612" w14:font="MS Gothic"/>
                  <w14:uncheckedState w14:val="2610" w14:font="MS Gothic"/>
                </w14:checkbox>
              </w:sdtPr>
              <w:sdtEndPr/>
              <w:sdtContent>
                <w:r w:rsidR="00A4719F">
                  <w:rPr>
                    <w:rFonts w:ascii="MS Gothic" w:eastAsia="MS Gothic" w:hAnsi="MS Gothic" w:hint="eastAsia"/>
                  </w:rPr>
                  <w:t>☒</w:t>
                </w:r>
              </w:sdtContent>
            </w:sdt>
            <w:r w:rsidR="005B1198" w:rsidRPr="002F6DE0">
              <w:rPr>
                <w:rFonts w:hint="eastAsia"/>
              </w:rPr>
              <w:t xml:space="preserve"> </w:t>
            </w:r>
            <w:r w:rsidR="005B1198" w:rsidRPr="002F6DE0">
              <w:t>EMBASE</w:t>
            </w:r>
          </w:p>
          <w:p w14:paraId="08A1F15C" w14:textId="2C268E43" w:rsidR="005B1198" w:rsidRDefault="00C260C2" w:rsidP="00FF1176">
            <w:pPr>
              <w:pStyle w:val="TableCell10-Box"/>
            </w:pPr>
            <w:sdt>
              <w:sdtPr>
                <w:id w:val="1383903176"/>
                <w14:checkbox>
                  <w14:checked w14:val="1"/>
                  <w14:checkedState w14:val="2612" w14:font="MS Gothic"/>
                  <w14:uncheckedState w14:val="2610" w14:font="MS Gothic"/>
                </w14:checkbox>
              </w:sdtPr>
              <w:sdtEndPr/>
              <w:sdtContent>
                <w:r w:rsidR="00A4719F">
                  <w:rPr>
                    <w:rFonts w:ascii="MS Gothic" w:eastAsia="MS Gothic" w:hAnsi="MS Gothic" w:hint="eastAsia"/>
                  </w:rPr>
                  <w:t>☒</w:t>
                </w:r>
              </w:sdtContent>
            </w:sdt>
            <w:r w:rsidR="005B1198" w:rsidRPr="002F6DE0">
              <w:t xml:space="preserve"> PubMed</w:t>
            </w:r>
          </w:p>
        </w:tc>
      </w:tr>
      <w:tr w:rsidR="000A5483" w14:paraId="5F6D3936" w14:textId="77777777" w:rsidTr="00A4719F">
        <w:tc>
          <w:tcPr>
            <w:tcW w:w="1991" w:type="dxa"/>
            <w:shd w:val="clear" w:color="auto" w:fill="BFBFBF" w:themeFill="background1" w:themeFillShade="BF"/>
          </w:tcPr>
          <w:p w14:paraId="2698A2BA" w14:textId="585BAFE5" w:rsidR="000A5483" w:rsidRDefault="000A5483" w:rsidP="000A5483">
            <w:pPr>
              <w:pStyle w:val="TableHeader10-Left"/>
            </w:pPr>
            <w:r>
              <w:t>Deviations</w:t>
            </w:r>
            <w:r w:rsidR="005E1370">
              <w:t xml:space="preserve"> from Protocol</w:t>
            </w:r>
            <w:r>
              <w:t xml:space="preserve"> (if any, with justification):</w:t>
            </w:r>
          </w:p>
        </w:tc>
        <w:tc>
          <w:tcPr>
            <w:tcW w:w="6768" w:type="dxa"/>
            <w:gridSpan w:val="4"/>
          </w:tcPr>
          <w:p w14:paraId="48A790DD" w14:textId="2B8AE442" w:rsidR="000A5483" w:rsidRDefault="00A4719F" w:rsidP="00926ADB">
            <w:pPr>
              <w:pStyle w:val="TableCell10-Left"/>
            </w:pPr>
            <w:r>
              <w:t>N/A – No deviations</w:t>
            </w:r>
          </w:p>
        </w:tc>
      </w:tr>
      <w:tr w:rsidR="00E968AD" w14:paraId="314E0C2E" w14:textId="77777777" w:rsidTr="00A4719F">
        <w:tc>
          <w:tcPr>
            <w:tcW w:w="1991" w:type="dxa"/>
            <w:shd w:val="clear" w:color="auto" w:fill="BFBFBF" w:themeFill="background1" w:themeFillShade="BF"/>
          </w:tcPr>
          <w:p w14:paraId="7C38BF08" w14:textId="24BEC55E" w:rsidR="00E968AD" w:rsidRDefault="00E968AD" w:rsidP="000A5483">
            <w:pPr>
              <w:pStyle w:val="TableHeader10-Left"/>
            </w:pPr>
            <w:r>
              <w:t xml:space="preserve">Number Included / Excluded References (Refer to Appendix </w:t>
            </w:r>
            <w:r>
              <w:fldChar w:fldCharType="begin"/>
            </w:r>
            <w:r>
              <w:instrText xml:space="preserve"> REF _Ref73091752 \r \h </w:instrText>
            </w:r>
            <w:r>
              <w:fldChar w:fldCharType="separate"/>
            </w:r>
            <w:r w:rsidR="002A0CEA">
              <w:t>9.7</w:t>
            </w:r>
            <w:r>
              <w:fldChar w:fldCharType="end"/>
            </w:r>
            <w:r>
              <w:t xml:space="preserve"> for bibliographies):</w:t>
            </w:r>
          </w:p>
        </w:tc>
        <w:tc>
          <w:tcPr>
            <w:tcW w:w="6768" w:type="dxa"/>
            <w:gridSpan w:val="4"/>
          </w:tcPr>
          <w:p w14:paraId="3AD44E20" w14:textId="1C4C8AC3" w:rsidR="00E968AD" w:rsidRPr="00E5032B" w:rsidRDefault="00E968AD" w:rsidP="00926ADB">
            <w:pPr>
              <w:pStyle w:val="TableCell10-Left"/>
              <w:rPr>
                <w:rStyle w:val="Strong"/>
              </w:rPr>
            </w:pPr>
            <w:r w:rsidRPr="00E5032B">
              <w:rPr>
                <w:rStyle w:val="Strong"/>
              </w:rPr>
              <w:t>Included References:</w:t>
            </w:r>
          </w:p>
          <w:p w14:paraId="3A749FA1" w14:textId="585BEC63" w:rsidR="00E968AD" w:rsidRDefault="00E968AD" w:rsidP="00DC2BFC">
            <w:pPr>
              <w:pStyle w:val="TableHeader10-Numbered"/>
              <w:numPr>
                <w:ilvl w:val="0"/>
                <w:numId w:val="44"/>
              </w:numPr>
              <w:spacing w:before="0" w:after="0" w:line="240" w:lineRule="auto"/>
              <w:ind w:left="293" w:hanging="293"/>
            </w:pPr>
            <w:r w:rsidRPr="00E968AD">
              <w:t>Expert Retrograde/Antegrade Femoral Nail and Expert Retrograde Femoral Nail System</w:t>
            </w:r>
          </w:p>
          <w:p w14:paraId="28057DC2" w14:textId="2856E648" w:rsidR="00E968AD" w:rsidRDefault="00E968AD" w:rsidP="00FF1176">
            <w:pPr>
              <w:pStyle w:val="TableCell10-Bullet1indent"/>
            </w:pPr>
            <w:r>
              <w:t xml:space="preserve">References of sufficient quality/relevance to support performance / safety: </w:t>
            </w:r>
            <w:r w:rsidR="00D075ED">
              <w:t>6</w:t>
            </w:r>
            <w:r w:rsidR="00FE2818">
              <w:t xml:space="preserve"> articles</w:t>
            </w:r>
          </w:p>
          <w:p w14:paraId="2BCE71A8" w14:textId="3C4CCED5" w:rsidR="00E968AD" w:rsidRDefault="00E968AD" w:rsidP="00FF1176">
            <w:pPr>
              <w:pStyle w:val="TableCell10-Bullet1indent"/>
            </w:pPr>
            <w:r>
              <w:t xml:space="preserve">References of sufficient quality/relevance to inform performance / safety assessment for trending: </w:t>
            </w:r>
            <w:r w:rsidR="00FE2818">
              <w:t>12 articles</w:t>
            </w:r>
          </w:p>
          <w:p w14:paraId="2201F853" w14:textId="77777777" w:rsidR="00E968AD" w:rsidRDefault="00E968AD" w:rsidP="00DC2BFC">
            <w:pPr>
              <w:pStyle w:val="TableHeader10-Numbered"/>
              <w:numPr>
                <w:ilvl w:val="0"/>
                <w:numId w:val="44"/>
              </w:numPr>
              <w:spacing w:before="0" w:after="0" w:line="240" w:lineRule="auto"/>
              <w:ind w:left="293" w:hanging="293"/>
            </w:pPr>
            <w:r w:rsidRPr="00E968AD">
              <w:t>Expert Adolescent Lateral Femoral Nail System</w:t>
            </w:r>
          </w:p>
          <w:p w14:paraId="40A03C4D" w14:textId="3EFF097E" w:rsidR="00E968AD" w:rsidRDefault="00E968AD" w:rsidP="00FF1176">
            <w:pPr>
              <w:pStyle w:val="TableCell10-Bullet1indent"/>
            </w:pPr>
            <w:r>
              <w:lastRenderedPageBreak/>
              <w:t>References of sufficient quality/relevance to support performance / safety: 1 article</w:t>
            </w:r>
          </w:p>
          <w:p w14:paraId="5E363FFF" w14:textId="1F175DD3" w:rsidR="00E968AD" w:rsidRDefault="00E968AD" w:rsidP="00FF1176">
            <w:pPr>
              <w:pStyle w:val="TableCell10-Bullet1indent"/>
            </w:pPr>
            <w:r>
              <w:t>References of sufficient quality/relevance to inform performance / safety assessment for trending: 1 article</w:t>
            </w:r>
          </w:p>
          <w:p w14:paraId="736A5675" w14:textId="6DD10770" w:rsidR="00E968AD" w:rsidRDefault="00E968AD" w:rsidP="00DC2BFC">
            <w:pPr>
              <w:pStyle w:val="TableHeader10-Numbered"/>
              <w:numPr>
                <w:ilvl w:val="0"/>
                <w:numId w:val="44"/>
              </w:numPr>
              <w:spacing w:before="0" w:after="0" w:line="240" w:lineRule="auto"/>
              <w:ind w:left="293" w:hanging="293"/>
            </w:pPr>
            <w:r w:rsidRPr="00E968AD">
              <w:t>Expert Lateral Femoral Nail System</w:t>
            </w:r>
          </w:p>
          <w:p w14:paraId="5183BF36" w14:textId="0952E43F" w:rsidR="00E968AD" w:rsidRDefault="00E968AD" w:rsidP="00FF1176">
            <w:pPr>
              <w:pStyle w:val="TableCell10-Bullet1indent"/>
            </w:pPr>
            <w:r>
              <w:t xml:space="preserve">References of sufficient quality/relevance to support performance / safety: </w:t>
            </w:r>
            <w:r w:rsidR="00FE2818">
              <w:t>4 articles</w:t>
            </w:r>
          </w:p>
          <w:p w14:paraId="464B6C6F" w14:textId="3BC56CE7" w:rsidR="00E968AD" w:rsidRDefault="00E968AD" w:rsidP="00FF1176">
            <w:pPr>
              <w:pStyle w:val="TableCell10-Bullet1indent"/>
            </w:pPr>
            <w:r>
              <w:t xml:space="preserve">References of sufficient quality/relevance to inform performance / safety assessment for trending: </w:t>
            </w:r>
            <w:r w:rsidR="00FE2818">
              <w:t>12 articles</w:t>
            </w:r>
          </w:p>
          <w:p w14:paraId="35502D8A" w14:textId="1E9B4719" w:rsidR="00E968AD" w:rsidRDefault="00E968AD" w:rsidP="00DC2BFC">
            <w:pPr>
              <w:pStyle w:val="TableHeader10-Numbered"/>
              <w:numPr>
                <w:ilvl w:val="0"/>
                <w:numId w:val="44"/>
              </w:numPr>
              <w:spacing w:before="0" w:after="0" w:line="240" w:lineRule="auto"/>
              <w:ind w:left="293" w:hanging="293"/>
            </w:pPr>
            <w:r w:rsidRPr="00E968AD">
              <w:t>Femoral Recon Nailing System</w:t>
            </w:r>
          </w:p>
          <w:p w14:paraId="5FEFE086" w14:textId="1A0623E9" w:rsidR="00E968AD" w:rsidRDefault="00E968AD" w:rsidP="00FF1176">
            <w:pPr>
              <w:pStyle w:val="TableCell10-Bullet1indent"/>
            </w:pPr>
            <w:r>
              <w:t xml:space="preserve">References of sufficient quality/relevance to support performance / safety: </w:t>
            </w:r>
            <w:r w:rsidR="00FE2818">
              <w:t>Not reported</w:t>
            </w:r>
          </w:p>
          <w:p w14:paraId="10854E69" w14:textId="772AEF7C" w:rsidR="00E968AD" w:rsidRDefault="00E968AD" w:rsidP="00FF1176">
            <w:pPr>
              <w:pStyle w:val="TableCell10-Bullet1indent"/>
            </w:pPr>
            <w:r>
              <w:t xml:space="preserve">References of sufficient quality/relevance to inform performance / safety assessment for trending: </w:t>
            </w:r>
            <w:r w:rsidR="00FE2818">
              <w:t>1 article</w:t>
            </w:r>
          </w:p>
          <w:p w14:paraId="26F4858A" w14:textId="52C23F08" w:rsidR="00E968AD" w:rsidRDefault="00E968AD" w:rsidP="00DC2BFC">
            <w:pPr>
              <w:pStyle w:val="TableHeader10-Numbered"/>
              <w:numPr>
                <w:ilvl w:val="0"/>
                <w:numId w:val="44"/>
              </w:numPr>
              <w:spacing w:before="0" w:after="0" w:line="240" w:lineRule="auto"/>
              <w:ind w:left="293" w:hanging="293"/>
            </w:pPr>
            <w:r w:rsidRPr="00E968AD">
              <w:t>Retrograde Femoral Nail Advanced System</w:t>
            </w:r>
          </w:p>
          <w:p w14:paraId="0DB3C0A0" w14:textId="6A84FE01" w:rsidR="00E968AD" w:rsidRDefault="00E968AD" w:rsidP="00FF1176">
            <w:pPr>
              <w:pStyle w:val="TableCell10-Bullet1indent"/>
            </w:pPr>
            <w:r>
              <w:t xml:space="preserve">References of sufficient quality/relevance to support performance / safety: </w:t>
            </w:r>
            <w:r w:rsidR="00FE2818">
              <w:t>Not Reported</w:t>
            </w:r>
          </w:p>
          <w:p w14:paraId="43F16429" w14:textId="039233F4" w:rsidR="00E968AD" w:rsidRDefault="00E968AD" w:rsidP="00FF1176">
            <w:pPr>
              <w:pStyle w:val="TableCell10-Bullet1indent"/>
            </w:pPr>
            <w:r>
              <w:t xml:space="preserve">References of sufficient quality/relevance to inform performance / safety assessment for trending: </w:t>
            </w:r>
            <w:r w:rsidR="00FE2818">
              <w:t>3 articles</w:t>
            </w:r>
          </w:p>
          <w:p w14:paraId="3372B5E4" w14:textId="77111355" w:rsidR="00E968AD" w:rsidRDefault="00E968AD" w:rsidP="00DC2BFC">
            <w:pPr>
              <w:pStyle w:val="TableHeader10-Numbered"/>
              <w:numPr>
                <w:ilvl w:val="0"/>
                <w:numId w:val="44"/>
              </w:numPr>
              <w:spacing w:before="0" w:after="0" w:line="240" w:lineRule="auto"/>
              <w:ind w:left="293" w:hanging="293"/>
            </w:pPr>
            <w:r w:rsidRPr="00E968AD">
              <w:t>Expert Asian Femoral Nail System</w:t>
            </w:r>
          </w:p>
          <w:p w14:paraId="52B8C42B" w14:textId="793C7EEC" w:rsidR="00E968AD" w:rsidRDefault="00E968AD" w:rsidP="00FF1176">
            <w:pPr>
              <w:pStyle w:val="TableCell10-Bullet1indent"/>
            </w:pPr>
            <w:r>
              <w:t xml:space="preserve">References of sufficient quality/relevance to support performance / safety: </w:t>
            </w:r>
            <w:r w:rsidR="00FE2818">
              <w:t>5 articles</w:t>
            </w:r>
          </w:p>
          <w:p w14:paraId="154A8562" w14:textId="7A632D99" w:rsidR="00E968AD" w:rsidRDefault="00E968AD" w:rsidP="00FF1176">
            <w:pPr>
              <w:pStyle w:val="TableCell10-Bullet1indent"/>
            </w:pPr>
            <w:r>
              <w:t xml:space="preserve">References of sufficient quality/relevance to inform performance / safety assessment for trending: </w:t>
            </w:r>
            <w:r w:rsidR="00FE2818">
              <w:t>13 articles</w:t>
            </w:r>
          </w:p>
          <w:p w14:paraId="588774F8" w14:textId="135A75A0" w:rsidR="00E968AD" w:rsidRDefault="00E968AD" w:rsidP="00DC2BFC">
            <w:pPr>
              <w:pStyle w:val="TableHeader10-Numbered"/>
              <w:numPr>
                <w:ilvl w:val="0"/>
                <w:numId w:val="44"/>
              </w:numPr>
              <w:spacing w:before="0" w:after="0" w:line="240" w:lineRule="auto"/>
              <w:ind w:left="293" w:hanging="293"/>
            </w:pPr>
            <w:r>
              <w:t>Unspecified Femoral Nails</w:t>
            </w:r>
          </w:p>
          <w:p w14:paraId="5F9F3CC3" w14:textId="783A8F1F" w:rsidR="00E968AD" w:rsidRDefault="00E968AD" w:rsidP="00FF1176">
            <w:pPr>
              <w:pStyle w:val="TableCell10-Bullet1indent"/>
            </w:pPr>
            <w:r>
              <w:t xml:space="preserve">References of sufficient quality/relevance to support performance / safety: </w:t>
            </w:r>
            <w:r w:rsidR="00FE2818">
              <w:t>Not Reported</w:t>
            </w:r>
          </w:p>
          <w:p w14:paraId="7AEAE98A" w14:textId="57730C8C" w:rsidR="00E968AD" w:rsidRDefault="00E968AD" w:rsidP="00FF1176">
            <w:pPr>
              <w:pStyle w:val="TableCell10-Bullet1indent"/>
            </w:pPr>
            <w:r>
              <w:t xml:space="preserve">References of sufficient quality/relevance to inform performance / safety assessment for trending: </w:t>
            </w:r>
            <w:r w:rsidR="00FE2818">
              <w:t>1 article</w:t>
            </w:r>
          </w:p>
          <w:p w14:paraId="6B10FBCE" w14:textId="55ADE815" w:rsidR="00E968AD" w:rsidRDefault="00E968AD" w:rsidP="00DC2BFC">
            <w:pPr>
              <w:pStyle w:val="TableHeader10-Numbered"/>
              <w:numPr>
                <w:ilvl w:val="0"/>
                <w:numId w:val="44"/>
              </w:numPr>
              <w:spacing w:before="0" w:after="0" w:line="240" w:lineRule="auto"/>
              <w:ind w:left="293" w:hanging="293"/>
            </w:pPr>
            <w:r>
              <w:t>Multiple Femoral Nail Systems</w:t>
            </w:r>
          </w:p>
          <w:p w14:paraId="0598F47E" w14:textId="6C58F6F9" w:rsidR="00E968AD" w:rsidRDefault="00E968AD" w:rsidP="00FF1176">
            <w:pPr>
              <w:pStyle w:val="TableCell10-Bullet1indent"/>
            </w:pPr>
            <w:r>
              <w:t xml:space="preserve">References of sufficient quality/relevance to support performance / safety: </w:t>
            </w:r>
            <w:r w:rsidR="00FE2818">
              <w:t>1 article</w:t>
            </w:r>
          </w:p>
          <w:p w14:paraId="57E8338E" w14:textId="195F8DB8" w:rsidR="00E968AD" w:rsidRDefault="00E968AD" w:rsidP="00FF1176">
            <w:pPr>
              <w:pStyle w:val="TableCell10-Bullet1indent"/>
            </w:pPr>
            <w:r>
              <w:t xml:space="preserve">References of sufficient quality/relevance to inform performance / safety assessment for trending: </w:t>
            </w:r>
            <w:r w:rsidR="00FE2818">
              <w:t>2 articles</w:t>
            </w:r>
          </w:p>
          <w:p w14:paraId="74F85C69" w14:textId="77777777" w:rsidR="00E968AD" w:rsidRDefault="00E968AD" w:rsidP="003A45E8">
            <w:pPr>
              <w:pStyle w:val="TableCell10-Left"/>
              <w:rPr>
                <w:rStyle w:val="Strong"/>
              </w:rPr>
            </w:pPr>
          </w:p>
          <w:p w14:paraId="6D8F6622" w14:textId="28CD2303" w:rsidR="00E968AD" w:rsidRDefault="00E968AD" w:rsidP="003A45E8">
            <w:pPr>
              <w:pStyle w:val="TableCell10-Left"/>
            </w:pPr>
            <w:r w:rsidRPr="00E5032B">
              <w:rPr>
                <w:rStyle w:val="Strong"/>
              </w:rPr>
              <w:t>Excluded References:</w:t>
            </w:r>
            <w:r>
              <w:t xml:space="preserve"> 4,80</w:t>
            </w:r>
            <w:r w:rsidR="00422648">
              <w:t>1</w:t>
            </w:r>
            <w:r>
              <w:t xml:space="preserve"> articles</w:t>
            </w:r>
          </w:p>
        </w:tc>
      </w:tr>
    </w:tbl>
    <w:p w14:paraId="1A3614DC" w14:textId="77777777" w:rsidR="000654ED" w:rsidRDefault="000654ED" w:rsidP="000654ED">
      <w:pPr>
        <w:pStyle w:val="NoSpacing"/>
      </w:pPr>
    </w:p>
    <w:p w14:paraId="5D9CEEFF" w14:textId="699DE6A4" w:rsidR="008B132B" w:rsidRDefault="008B132B" w:rsidP="00DC794F">
      <w:pPr>
        <w:pStyle w:val="Heading2"/>
      </w:pPr>
      <w:bookmarkStart w:id="1481" w:name="_Toc69488693"/>
      <w:bookmarkStart w:id="1482" w:name="_Toc69491952"/>
      <w:bookmarkStart w:id="1483" w:name="_Toc69494842"/>
      <w:bookmarkStart w:id="1484" w:name="_Toc69731395"/>
      <w:bookmarkStart w:id="1485" w:name="_Toc69750349"/>
      <w:bookmarkStart w:id="1486" w:name="_Toc70522670"/>
      <w:bookmarkStart w:id="1487" w:name="_Toc71292363"/>
      <w:bookmarkStart w:id="1488" w:name="_Toc73103835"/>
      <w:bookmarkStart w:id="1489" w:name="_Toc73611906"/>
      <w:bookmarkStart w:id="1490" w:name="_Toc73655128"/>
      <w:bookmarkStart w:id="1491" w:name="_Toc69293940"/>
      <w:bookmarkStart w:id="1492" w:name="_Toc69488694"/>
      <w:bookmarkStart w:id="1493" w:name="_Toc69491953"/>
      <w:bookmarkStart w:id="1494" w:name="_Toc69494843"/>
      <w:bookmarkStart w:id="1495" w:name="_Toc69731396"/>
      <w:bookmarkStart w:id="1496" w:name="_Toc69750350"/>
      <w:bookmarkStart w:id="1497" w:name="_Toc70522671"/>
      <w:bookmarkStart w:id="1498" w:name="_Toc71292364"/>
      <w:bookmarkStart w:id="1499" w:name="_Toc73103836"/>
      <w:bookmarkStart w:id="1500" w:name="_Toc73611907"/>
      <w:bookmarkStart w:id="1501" w:name="_Toc73655129"/>
      <w:bookmarkStart w:id="1502" w:name="_Ref81580274"/>
      <w:bookmarkStart w:id="1503" w:name="_Toc123219129"/>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r>
        <w:t>Overview of Available Literature</w:t>
      </w:r>
      <w:r w:rsidR="00C45D74">
        <w:t xml:space="preserve"> from Device-Specific Systematic Literature Review</w:t>
      </w:r>
      <w:bookmarkEnd w:id="1502"/>
      <w:bookmarkEnd w:id="1503"/>
    </w:p>
    <w:p w14:paraId="35CE4255" w14:textId="6F6B0482" w:rsidR="003A21F6" w:rsidRDefault="00FE2818" w:rsidP="008B132B">
      <w:r>
        <w:fldChar w:fldCharType="begin"/>
      </w:r>
      <w:r>
        <w:instrText xml:space="preserve"> REF _Ref116887903 \h </w:instrText>
      </w:r>
      <w:r>
        <w:fldChar w:fldCharType="separate"/>
      </w:r>
      <w:r w:rsidR="002A0CEA">
        <w:t xml:space="preserve">Table </w:t>
      </w:r>
      <w:r w:rsidR="002A0CEA">
        <w:rPr>
          <w:noProof/>
        </w:rPr>
        <w:t>72</w:t>
      </w:r>
      <w:r>
        <w:fldChar w:fldCharType="end"/>
      </w:r>
      <w:r w:rsidR="00391942">
        <w:t xml:space="preserve"> </w:t>
      </w:r>
      <w:r w:rsidR="00E93676">
        <w:t>–</w:t>
      </w:r>
      <w:r w:rsidR="00391942">
        <w:t xml:space="preserve"> </w:t>
      </w:r>
      <w:r w:rsidR="0012602E">
        <w:fldChar w:fldCharType="begin"/>
      </w:r>
      <w:r w:rsidR="0012602E">
        <w:instrText xml:space="preserve"> REF _Ref120278033 \h </w:instrText>
      </w:r>
      <w:r w:rsidR="0012602E">
        <w:fldChar w:fldCharType="separate"/>
      </w:r>
      <w:r w:rsidR="002A0CEA">
        <w:t xml:space="preserve">Table </w:t>
      </w:r>
      <w:r w:rsidR="002A0CEA">
        <w:rPr>
          <w:noProof/>
        </w:rPr>
        <w:t>79</w:t>
      </w:r>
      <w:r w:rsidR="0012602E">
        <w:fldChar w:fldCharType="end"/>
      </w:r>
      <w:r>
        <w:t xml:space="preserve"> </w:t>
      </w:r>
      <w:r w:rsidR="005A1A9F">
        <w:t xml:space="preserve">identifies the number of </w:t>
      </w:r>
      <w:r w:rsidR="006E6423">
        <w:t>publication</w:t>
      </w:r>
      <w:r w:rsidR="005A1A9F">
        <w:t xml:space="preserve">s </w:t>
      </w:r>
      <w:r w:rsidR="005A1A9F" w:rsidRPr="00FE2818">
        <w:t>and patients per stratification group from</w:t>
      </w:r>
      <w:r w:rsidR="005A1A9F">
        <w:t xml:space="preserve"> t</w:t>
      </w:r>
      <w:r w:rsidR="008B132B">
        <w:t xml:space="preserve">he Systematic Literature Search </w:t>
      </w:r>
      <w:r w:rsidR="005A1A9F">
        <w:t>that are</w:t>
      </w:r>
      <w:r w:rsidR="008B132B">
        <w:t xml:space="preserve"> </w:t>
      </w:r>
      <w:r w:rsidR="006707AF">
        <w:t>of sufficient quality</w:t>
      </w:r>
      <w:r w:rsidR="009E23F8">
        <w:t xml:space="preserve"> and relevance</w:t>
      </w:r>
      <w:r w:rsidR="006707AF">
        <w:t xml:space="preserve"> to </w:t>
      </w:r>
      <w:r w:rsidR="00A34F24">
        <w:t xml:space="preserve">potentially </w:t>
      </w:r>
      <w:r w:rsidR="006707AF">
        <w:t>support safety and/or performance</w:t>
      </w:r>
      <w:r w:rsidR="003A21F6">
        <w:t xml:space="preserve"> conformity</w:t>
      </w:r>
      <w:r w:rsidR="005A1A9F">
        <w:t>, to inform on performance and/or safety trending, or inform on misuse / off-label trending.</w:t>
      </w:r>
      <w:r w:rsidR="006707AF">
        <w:t xml:space="preserve"> </w:t>
      </w:r>
    </w:p>
    <w:p w14:paraId="1921EF5F" w14:textId="77777777" w:rsidR="000C150B" w:rsidRDefault="000C150B" w:rsidP="003A21F6">
      <w:pPr>
        <w:pStyle w:val="Caption"/>
        <w:sectPr w:rsidR="000C150B" w:rsidSect="004F0B05">
          <w:type w:val="continuous"/>
          <w:pgSz w:w="12240" w:h="15840" w:code="1"/>
          <w:pgMar w:top="1440" w:right="1440" w:bottom="1440" w:left="1440" w:header="720" w:footer="720" w:gutter="0"/>
          <w:cols w:space="720"/>
          <w:docGrid w:linePitch="360"/>
        </w:sectPr>
      </w:pPr>
      <w:bookmarkStart w:id="1504" w:name="_Ref69296729"/>
    </w:p>
    <w:p w14:paraId="66646DD1" w14:textId="19C3F495" w:rsidR="003A21F6" w:rsidRDefault="003A21F6" w:rsidP="003A21F6">
      <w:pPr>
        <w:pStyle w:val="Caption"/>
      </w:pPr>
      <w:bookmarkStart w:id="1505" w:name="_Ref116887903"/>
      <w:r>
        <w:lastRenderedPageBreak/>
        <w:t xml:space="preserve">Table </w:t>
      </w:r>
      <w:fldSimple w:instr=" SEQ Table \* ARABIC ">
        <w:r w:rsidR="002A0CEA">
          <w:rPr>
            <w:noProof/>
          </w:rPr>
          <w:t>72</w:t>
        </w:r>
      </w:fldSimple>
      <w:bookmarkEnd w:id="1504"/>
      <w:bookmarkEnd w:id="1505"/>
      <w:r>
        <w:t xml:space="preserve">: Appraisal Summary of Systematic Literature </w:t>
      </w:r>
      <w:r w:rsidRPr="002D2D3E">
        <w:t>Review Results</w:t>
      </w:r>
      <w:r w:rsidR="002D2D3E">
        <w:t xml:space="preserve"> for </w:t>
      </w:r>
      <w:r w:rsidR="002D2D3E" w:rsidRPr="002D2D3E">
        <w:t>Expert Retrograde/Antegrade Femoral Nail and Expert Retrograde Femoral Nail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EA5542" w:rsidRPr="006725EA" w14:paraId="0A4419F4" w14:textId="77777777" w:rsidTr="009454E9">
        <w:trPr>
          <w:trHeight w:val="20"/>
          <w:tblHeader/>
        </w:trPr>
        <w:tc>
          <w:tcPr>
            <w:tcW w:w="426" w:type="pct"/>
            <w:vMerge w:val="restart"/>
            <w:shd w:val="clear" w:color="auto" w:fill="BFBFBF" w:themeFill="background1" w:themeFillShade="BF"/>
            <w:vAlign w:val="center"/>
          </w:tcPr>
          <w:p w14:paraId="07B993E7" w14:textId="77777777" w:rsidR="00EA5542" w:rsidRPr="006725EA" w:rsidRDefault="00EA5542" w:rsidP="00FA1FE4">
            <w:pPr>
              <w:pStyle w:val="TableHeader10-Centered"/>
              <w:rPr>
                <w:caps/>
              </w:rPr>
            </w:pPr>
            <w:r>
              <w:t>APPRAISAL RANK</w:t>
            </w:r>
          </w:p>
        </w:tc>
        <w:tc>
          <w:tcPr>
            <w:tcW w:w="1761" w:type="pct"/>
            <w:vMerge w:val="restart"/>
            <w:shd w:val="clear" w:color="auto" w:fill="BFBFBF" w:themeFill="background1" w:themeFillShade="BF"/>
            <w:vAlign w:val="center"/>
          </w:tcPr>
          <w:p w14:paraId="756BAB5A" w14:textId="77777777" w:rsidR="00EA5542" w:rsidRPr="006725EA" w:rsidRDefault="00EA5542" w:rsidP="00FA1FE4">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3E99A2DE" w14:textId="77777777" w:rsidR="00EA5542" w:rsidRPr="006725EA" w:rsidRDefault="00EA5542" w:rsidP="00FA1FE4">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2709EC33" w14:textId="77777777" w:rsidR="00EA5542" w:rsidRPr="006725EA" w:rsidRDefault="00EA5542" w:rsidP="00FA1FE4">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42B73A4B" w14:textId="77777777" w:rsidR="00EA5542" w:rsidRPr="006725EA" w:rsidRDefault="00EA5542" w:rsidP="00FA1FE4">
            <w:pPr>
              <w:pStyle w:val="TableHeader10-Centered"/>
              <w:rPr>
                <w:caps/>
              </w:rPr>
            </w:pPr>
            <w:r w:rsidRPr="006725EA">
              <w:rPr>
                <w:caps/>
              </w:rPr>
              <w:t>Overall</w:t>
            </w:r>
          </w:p>
        </w:tc>
      </w:tr>
      <w:tr w:rsidR="002D2D3E" w:rsidRPr="006725EA" w14:paraId="47D44FE9" w14:textId="77777777" w:rsidTr="009454E9">
        <w:trPr>
          <w:trHeight w:val="20"/>
          <w:tblHeader/>
        </w:trPr>
        <w:tc>
          <w:tcPr>
            <w:tcW w:w="426" w:type="pct"/>
            <w:vMerge/>
            <w:shd w:val="clear" w:color="auto" w:fill="BFBFBF" w:themeFill="background1" w:themeFillShade="BF"/>
            <w:vAlign w:val="center"/>
          </w:tcPr>
          <w:p w14:paraId="71A45CC9" w14:textId="77777777" w:rsidR="00EA5542" w:rsidRPr="006725EA" w:rsidRDefault="00EA5542" w:rsidP="00FA1FE4">
            <w:pPr>
              <w:pStyle w:val="TableHeader10-Centered"/>
              <w:rPr>
                <w:caps/>
              </w:rPr>
            </w:pPr>
          </w:p>
        </w:tc>
        <w:tc>
          <w:tcPr>
            <w:tcW w:w="1761" w:type="pct"/>
            <w:vMerge/>
            <w:shd w:val="clear" w:color="auto" w:fill="BFBFBF" w:themeFill="background1" w:themeFillShade="BF"/>
            <w:vAlign w:val="center"/>
          </w:tcPr>
          <w:p w14:paraId="49887F3C" w14:textId="77777777" w:rsidR="00EA5542" w:rsidRPr="006725EA" w:rsidRDefault="00EA5542" w:rsidP="00FA1FE4">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1485F026" w14:textId="77777777" w:rsidR="00EA5542" w:rsidRPr="006725EA" w:rsidRDefault="00EA5542" w:rsidP="00FA1FE4">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715AA2FD" w14:textId="77777777" w:rsidR="00EA5542" w:rsidRPr="006725EA" w:rsidRDefault="00EA5542" w:rsidP="00FA1FE4">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3D2BC529" w14:textId="77777777" w:rsidR="00EA5542" w:rsidRPr="006725EA" w:rsidRDefault="00EA5542" w:rsidP="00FA1FE4">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53379C78" w14:textId="77777777" w:rsidR="00EA5542" w:rsidRPr="006725EA" w:rsidRDefault="00EA5542" w:rsidP="00FA1FE4">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177A9AFC" w14:textId="77777777" w:rsidR="00EA5542" w:rsidRPr="006725EA" w:rsidRDefault="00EA5542" w:rsidP="00FA1FE4">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559884E5" w14:textId="77777777" w:rsidR="00EA5542" w:rsidRPr="006725EA" w:rsidRDefault="00EA5542" w:rsidP="00FA1FE4">
            <w:pPr>
              <w:pStyle w:val="TableHeader10-Centered"/>
              <w:rPr>
                <w:caps/>
              </w:rPr>
            </w:pPr>
            <w:r w:rsidRPr="006725EA">
              <w:rPr>
                <w:caps/>
              </w:rPr>
              <w:t># of Patients</w:t>
            </w:r>
          </w:p>
        </w:tc>
        <w:tc>
          <w:tcPr>
            <w:tcW w:w="429" w:type="pct"/>
            <w:shd w:val="clear" w:color="auto" w:fill="BFBFBF" w:themeFill="background1" w:themeFillShade="BF"/>
            <w:vAlign w:val="center"/>
          </w:tcPr>
          <w:p w14:paraId="572F2CBE" w14:textId="77777777" w:rsidR="00EA5542" w:rsidRPr="006725EA" w:rsidRDefault="00EA5542" w:rsidP="00FA1FE4">
            <w:pPr>
              <w:pStyle w:val="TableHeader10-Centered"/>
              <w:rPr>
                <w:caps/>
              </w:rPr>
            </w:pPr>
            <w:r>
              <w:rPr>
                <w:caps/>
              </w:rPr>
              <w:t>% of PATIENTS by rank</w:t>
            </w:r>
          </w:p>
        </w:tc>
      </w:tr>
      <w:tr w:rsidR="005340B1" w:rsidRPr="006A1646" w14:paraId="3E2D02A9" w14:textId="77777777" w:rsidTr="009454E9">
        <w:trPr>
          <w:trHeight w:val="20"/>
        </w:trPr>
        <w:tc>
          <w:tcPr>
            <w:tcW w:w="426" w:type="pct"/>
            <w:shd w:val="clear" w:color="auto" w:fill="auto"/>
            <w:vAlign w:val="center"/>
          </w:tcPr>
          <w:p w14:paraId="370A8426" w14:textId="05A33239" w:rsidR="00EA5542" w:rsidRPr="00A97788" w:rsidRDefault="00EA5542" w:rsidP="00FA1FE4">
            <w:pPr>
              <w:pStyle w:val="TableCell10-Centered"/>
              <w:rPr>
                <w:b/>
                <w:bCs/>
              </w:rPr>
            </w:pPr>
            <w:r>
              <w:rPr>
                <w:b/>
                <w:bCs/>
              </w:rPr>
              <w:t xml:space="preserve">Overall </w:t>
            </w:r>
            <w:r w:rsidRPr="00A97788">
              <w:rPr>
                <w:b/>
                <w:bCs/>
              </w:rPr>
              <w:t>Total</w:t>
            </w:r>
            <w:r>
              <w:rPr>
                <w:b/>
                <w:bCs/>
              </w:rPr>
              <w:t xml:space="preserve"> (All Ranks)</w:t>
            </w:r>
            <w:r w:rsidR="0096044C">
              <w:rPr>
                <w:b/>
                <w:bCs/>
              </w:rPr>
              <w:t>*</w:t>
            </w:r>
          </w:p>
        </w:tc>
        <w:tc>
          <w:tcPr>
            <w:tcW w:w="1761" w:type="pct"/>
            <w:shd w:val="clear" w:color="auto" w:fill="auto"/>
            <w:vAlign w:val="center"/>
          </w:tcPr>
          <w:p w14:paraId="297C6BDD" w14:textId="77777777" w:rsidR="00EA5542" w:rsidRPr="00A97788" w:rsidRDefault="00EA5542" w:rsidP="00FA1FE4">
            <w:pPr>
              <w:pStyle w:val="TableCell10-Centered"/>
              <w:rPr>
                <w:b/>
                <w:bCs/>
                <w:color w:val="000000"/>
              </w:rPr>
            </w:pPr>
            <w:r w:rsidRPr="00A97788">
              <w:rPr>
                <w:b/>
                <w:bCs/>
                <w:color w:val="000000"/>
              </w:rPr>
              <w:t>All data types</w:t>
            </w:r>
          </w:p>
        </w:tc>
        <w:tc>
          <w:tcPr>
            <w:tcW w:w="382" w:type="pct"/>
            <w:shd w:val="clear" w:color="auto" w:fill="auto"/>
            <w:tcMar>
              <w:top w:w="0" w:type="dxa"/>
              <w:left w:w="108" w:type="dxa"/>
              <w:bottom w:w="0" w:type="dxa"/>
              <w:right w:w="108" w:type="dxa"/>
            </w:tcMar>
            <w:vAlign w:val="center"/>
          </w:tcPr>
          <w:p w14:paraId="2542D0C2" w14:textId="6AF34498" w:rsidR="00EA5542" w:rsidRPr="00AF0A06" w:rsidRDefault="005340B1" w:rsidP="00AF0A06">
            <w:pPr>
              <w:pStyle w:val="TableHeader10-Centered"/>
            </w:pPr>
            <w:r w:rsidRPr="00AF0A06">
              <w:t>15</w:t>
            </w:r>
          </w:p>
        </w:tc>
        <w:tc>
          <w:tcPr>
            <w:tcW w:w="417" w:type="pct"/>
            <w:shd w:val="clear" w:color="auto" w:fill="auto"/>
            <w:tcMar>
              <w:top w:w="0" w:type="dxa"/>
              <w:left w:w="108" w:type="dxa"/>
              <w:bottom w:w="0" w:type="dxa"/>
              <w:right w:w="108" w:type="dxa"/>
            </w:tcMar>
            <w:vAlign w:val="center"/>
          </w:tcPr>
          <w:p w14:paraId="0F4F634B" w14:textId="0DCB5FC7" w:rsidR="00EA5542" w:rsidRPr="00AF0A06" w:rsidRDefault="005340B1" w:rsidP="00AF0A06">
            <w:pPr>
              <w:pStyle w:val="TableHeader10-Centered"/>
            </w:pPr>
            <w:r w:rsidRPr="00AF0A06">
              <w:t>317</w:t>
            </w:r>
          </w:p>
        </w:tc>
        <w:tc>
          <w:tcPr>
            <w:tcW w:w="383" w:type="pct"/>
            <w:shd w:val="clear" w:color="auto" w:fill="auto"/>
            <w:tcMar>
              <w:top w:w="0" w:type="dxa"/>
              <w:left w:w="108" w:type="dxa"/>
              <w:bottom w:w="0" w:type="dxa"/>
              <w:right w:w="108" w:type="dxa"/>
            </w:tcMar>
            <w:vAlign w:val="center"/>
          </w:tcPr>
          <w:p w14:paraId="73A0EC4A" w14:textId="4E261701" w:rsidR="00EA5542" w:rsidRPr="00AF0A06" w:rsidRDefault="005340B1" w:rsidP="00AF0A06">
            <w:pPr>
              <w:pStyle w:val="TableHeader10-Centered"/>
            </w:pPr>
            <w:r w:rsidRPr="00AF0A06">
              <w:t>7</w:t>
            </w:r>
          </w:p>
        </w:tc>
        <w:tc>
          <w:tcPr>
            <w:tcW w:w="417" w:type="pct"/>
            <w:shd w:val="clear" w:color="auto" w:fill="auto"/>
            <w:tcMar>
              <w:top w:w="0" w:type="dxa"/>
              <w:left w:w="108" w:type="dxa"/>
              <w:bottom w:w="0" w:type="dxa"/>
              <w:right w:w="108" w:type="dxa"/>
            </w:tcMar>
            <w:vAlign w:val="center"/>
          </w:tcPr>
          <w:p w14:paraId="7F95CDFD" w14:textId="7CC7D5F8" w:rsidR="00EA5542" w:rsidRPr="00AF0A06" w:rsidRDefault="005340B1" w:rsidP="00AF0A06">
            <w:pPr>
              <w:pStyle w:val="TableHeader10-Centered"/>
            </w:pPr>
            <w:r w:rsidRPr="00AF0A06">
              <w:t>478</w:t>
            </w:r>
          </w:p>
        </w:tc>
        <w:tc>
          <w:tcPr>
            <w:tcW w:w="382" w:type="pct"/>
            <w:shd w:val="clear" w:color="auto" w:fill="auto"/>
            <w:tcMar>
              <w:top w:w="0" w:type="dxa"/>
              <w:left w:w="108" w:type="dxa"/>
              <w:bottom w:w="0" w:type="dxa"/>
              <w:right w:w="108" w:type="dxa"/>
            </w:tcMar>
            <w:vAlign w:val="center"/>
          </w:tcPr>
          <w:p w14:paraId="310C4D89" w14:textId="5BCE7E9C" w:rsidR="00EA5542" w:rsidRPr="00AF0A06" w:rsidRDefault="005340B1" w:rsidP="00AF0A06">
            <w:pPr>
              <w:pStyle w:val="TableHeader10-Centered"/>
            </w:pPr>
            <w:r w:rsidRPr="00AF0A06">
              <w:t>22</w:t>
            </w:r>
          </w:p>
        </w:tc>
        <w:tc>
          <w:tcPr>
            <w:tcW w:w="403" w:type="pct"/>
            <w:shd w:val="clear" w:color="auto" w:fill="auto"/>
            <w:tcMar>
              <w:top w:w="0" w:type="dxa"/>
              <w:left w:w="108" w:type="dxa"/>
              <w:bottom w:w="0" w:type="dxa"/>
              <w:right w:w="108" w:type="dxa"/>
            </w:tcMar>
            <w:vAlign w:val="center"/>
          </w:tcPr>
          <w:p w14:paraId="40074687" w14:textId="1C503C28" w:rsidR="00EA5542" w:rsidRPr="00AF0A06" w:rsidRDefault="005340B1" w:rsidP="00AF0A06">
            <w:pPr>
              <w:pStyle w:val="TableHeader10-Centered"/>
            </w:pPr>
            <w:r w:rsidRPr="00AF0A06">
              <w:t>795</w:t>
            </w:r>
          </w:p>
        </w:tc>
        <w:tc>
          <w:tcPr>
            <w:tcW w:w="429" w:type="pct"/>
            <w:vAlign w:val="center"/>
          </w:tcPr>
          <w:p w14:paraId="72298700" w14:textId="7E624373" w:rsidR="00EA5542" w:rsidRPr="00AF0A06" w:rsidRDefault="005340B1" w:rsidP="00AF0A06">
            <w:pPr>
              <w:pStyle w:val="TableHeader10-Centered"/>
            </w:pPr>
            <w:r w:rsidRPr="00AF0A06">
              <w:t>100.00</w:t>
            </w:r>
          </w:p>
        </w:tc>
      </w:tr>
      <w:tr w:rsidR="00EA5542" w14:paraId="2CEB750A" w14:textId="77777777" w:rsidTr="009454E9">
        <w:trPr>
          <w:trHeight w:val="20"/>
        </w:trPr>
        <w:tc>
          <w:tcPr>
            <w:tcW w:w="5000" w:type="pct"/>
            <w:gridSpan w:val="9"/>
            <w:shd w:val="clear" w:color="auto" w:fill="D9D9D9" w:themeFill="background1" w:themeFillShade="D9"/>
            <w:tcMar>
              <w:top w:w="0" w:type="dxa"/>
              <w:left w:w="108" w:type="dxa"/>
              <w:bottom w:w="0" w:type="dxa"/>
              <w:right w:w="108" w:type="dxa"/>
            </w:tcMar>
            <w:vAlign w:val="center"/>
            <w:hideMark/>
          </w:tcPr>
          <w:p w14:paraId="5FCBEA61" w14:textId="77777777" w:rsidR="00EA5542" w:rsidRDefault="00EA5542" w:rsidP="00FA1FE4">
            <w:pPr>
              <w:pStyle w:val="TableHeader10-Left"/>
            </w:pPr>
            <w:r>
              <w:t xml:space="preserve">Data to Support Safety and/or Performance Conformity Assessment </w:t>
            </w:r>
          </w:p>
        </w:tc>
      </w:tr>
      <w:tr w:rsidR="005340B1" w14:paraId="06887B4F" w14:textId="77777777" w:rsidTr="009454E9">
        <w:trPr>
          <w:trHeight w:val="20"/>
        </w:trPr>
        <w:tc>
          <w:tcPr>
            <w:tcW w:w="426" w:type="pct"/>
            <w:tcMar>
              <w:top w:w="0" w:type="dxa"/>
              <w:left w:w="108" w:type="dxa"/>
              <w:bottom w:w="0" w:type="dxa"/>
              <w:right w:w="108" w:type="dxa"/>
            </w:tcMar>
            <w:vAlign w:val="center"/>
            <w:hideMark/>
          </w:tcPr>
          <w:p w14:paraId="0F0140BF" w14:textId="77777777" w:rsidR="00EA5542" w:rsidRDefault="00EA5542" w:rsidP="00FA1FE4">
            <w:pPr>
              <w:pStyle w:val="TableCell10-Centered"/>
              <w:spacing w:line="276" w:lineRule="auto"/>
            </w:pPr>
            <w:r>
              <w:t>2</w:t>
            </w:r>
          </w:p>
        </w:tc>
        <w:tc>
          <w:tcPr>
            <w:tcW w:w="1761" w:type="pct"/>
            <w:tcMar>
              <w:top w:w="0" w:type="dxa"/>
              <w:left w:w="108" w:type="dxa"/>
              <w:bottom w:w="0" w:type="dxa"/>
              <w:right w:w="108" w:type="dxa"/>
            </w:tcMar>
            <w:vAlign w:val="center"/>
            <w:hideMark/>
          </w:tcPr>
          <w:p w14:paraId="3E1D969C" w14:textId="77777777" w:rsidR="00EA5542" w:rsidRDefault="00EA5542" w:rsidP="00FA1FE4">
            <w:pPr>
              <w:pStyle w:val="TableCell10-Left"/>
            </w:pPr>
            <w:r w:rsidRPr="00E34E68">
              <w:rPr>
                <w:rFonts w:eastAsiaTheme="minorHAnsi"/>
              </w:rPr>
              <w:t xml:space="preserve">Results of high-quality </w:t>
            </w:r>
            <w:r>
              <w:rPr>
                <w:rFonts w:eastAsiaTheme="minorHAnsi"/>
              </w:rPr>
              <w:t>relevant</w:t>
            </w:r>
            <w:r w:rsidRPr="00E34E68">
              <w:rPr>
                <w:rFonts w:eastAsiaTheme="minorHAnsi"/>
              </w:rPr>
              <w:t xml:space="preserve"> clinical investigations with some gaps</w:t>
            </w:r>
          </w:p>
        </w:tc>
        <w:tc>
          <w:tcPr>
            <w:tcW w:w="382" w:type="pct"/>
            <w:tcMar>
              <w:top w:w="0" w:type="dxa"/>
              <w:left w:w="108" w:type="dxa"/>
              <w:bottom w:w="0" w:type="dxa"/>
              <w:right w:w="108" w:type="dxa"/>
            </w:tcMar>
            <w:vAlign w:val="center"/>
          </w:tcPr>
          <w:p w14:paraId="1027B37E" w14:textId="18060B8C" w:rsidR="00EA5542" w:rsidRDefault="0096044C" w:rsidP="00FA1FE4">
            <w:pPr>
              <w:pStyle w:val="TableCell10-Centered"/>
              <w:spacing w:line="276" w:lineRule="auto"/>
            </w:pPr>
            <w:r>
              <w:t>1</w:t>
            </w:r>
          </w:p>
        </w:tc>
        <w:tc>
          <w:tcPr>
            <w:tcW w:w="417" w:type="pct"/>
            <w:tcMar>
              <w:top w:w="0" w:type="dxa"/>
              <w:left w:w="108" w:type="dxa"/>
              <w:bottom w:w="0" w:type="dxa"/>
              <w:right w:w="108" w:type="dxa"/>
            </w:tcMar>
            <w:vAlign w:val="center"/>
          </w:tcPr>
          <w:p w14:paraId="5E1DB3ED" w14:textId="7F6649A2" w:rsidR="00EA5542" w:rsidRDefault="0096044C" w:rsidP="00FA1FE4">
            <w:pPr>
              <w:pStyle w:val="TableCell10-Centered"/>
              <w:spacing w:line="276" w:lineRule="auto"/>
            </w:pPr>
            <w:r>
              <w:t>87</w:t>
            </w:r>
          </w:p>
        </w:tc>
        <w:tc>
          <w:tcPr>
            <w:tcW w:w="383" w:type="pct"/>
            <w:tcMar>
              <w:top w:w="0" w:type="dxa"/>
              <w:left w:w="108" w:type="dxa"/>
              <w:bottom w:w="0" w:type="dxa"/>
              <w:right w:w="108" w:type="dxa"/>
            </w:tcMar>
            <w:vAlign w:val="center"/>
          </w:tcPr>
          <w:p w14:paraId="348C6C0E" w14:textId="7D48815B" w:rsidR="00EA5542" w:rsidRDefault="00D075ED" w:rsidP="00FA1FE4">
            <w:pPr>
              <w:pStyle w:val="TableCell10-Centered"/>
              <w:spacing w:line="276" w:lineRule="auto"/>
            </w:pPr>
            <w:r>
              <w:t>1</w:t>
            </w:r>
          </w:p>
        </w:tc>
        <w:tc>
          <w:tcPr>
            <w:tcW w:w="417" w:type="pct"/>
            <w:tcMar>
              <w:top w:w="0" w:type="dxa"/>
              <w:left w:w="108" w:type="dxa"/>
              <w:bottom w:w="0" w:type="dxa"/>
              <w:right w:w="108" w:type="dxa"/>
            </w:tcMar>
            <w:vAlign w:val="center"/>
          </w:tcPr>
          <w:p w14:paraId="0A1A3094" w14:textId="619776D1" w:rsidR="00EA5542" w:rsidRDefault="00D075ED" w:rsidP="00FA1FE4">
            <w:pPr>
              <w:pStyle w:val="TableCell10-Centered"/>
              <w:spacing w:line="276" w:lineRule="auto"/>
            </w:pPr>
            <w:r>
              <w:t>154</w:t>
            </w:r>
          </w:p>
        </w:tc>
        <w:tc>
          <w:tcPr>
            <w:tcW w:w="382" w:type="pct"/>
            <w:tcMar>
              <w:top w:w="0" w:type="dxa"/>
              <w:left w:w="108" w:type="dxa"/>
              <w:bottom w:w="0" w:type="dxa"/>
              <w:right w:w="108" w:type="dxa"/>
            </w:tcMar>
            <w:vAlign w:val="center"/>
          </w:tcPr>
          <w:p w14:paraId="29C648ED" w14:textId="0AB62C63" w:rsidR="00EA5542" w:rsidRDefault="00D075ED" w:rsidP="00FA1FE4">
            <w:pPr>
              <w:pStyle w:val="TableCell10-Centered"/>
              <w:spacing w:line="276" w:lineRule="auto"/>
            </w:pPr>
            <w:r>
              <w:t>2</w:t>
            </w:r>
          </w:p>
        </w:tc>
        <w:tc>
          <w:tcPr>
            <w:tcW w:w="403" w:type="pct"/>
            <w:tcMar>
              <w:top w:w="0" w:type="dxa"/>
              <w:left w:w="108" w:type="dxa"/>
              <w:bottom w:w="0" w:type="dxa"/>
              <w:right w:w="108" w:type="dxa"/>
            </w:tcMar>
            <w:vAlign w:val="center"/>
          </w:tcPr>
          <w:p w14:paraId="36E8778D" w14:textId="09D17A21" w:rsidR="00EA5542" w:rsidRDefault="00D075ED" w:rsidP="00FA1FE4">
            <w:pPr>
              <w:pStyle w:val="TableCell10-Centered"/>
              <w:spacing w:line="276" w:lineRule="auto"/>
            </w:pPr>
            <w:r>
              <w:t>241</w:t>
            </w:r>
          </w:p>
        </w:tc>
        <w:tc>
          <w:tcPr>
            <w:tcW w:w="429" w:type="pct"/>
            <w:vAlign w:val="center"/>
          </w:tcPr>
          <w:p w14:paraId="0F3F32B1" w14:textId="0BE7BCF1" w:rsidR="00EA5542" w:rsidRDefault="0096044C" w:rsidP="00FA1FE4">
            <w:pPr>
              <w:pStyle w:val="TableCell10-Centered"/>
              <w:spacing w:line="276" w:lineRule="auto"/>
            </w:pPr>
            <w:r>
              <w:t>100.00</w:t>
            </w:r>
          </w:p>
        </w:tc>
      </w:tr>
      <w:tr w:rsidR="005340B1" w14:paraId="18DFC0B0" w14:textId="77777777" w:rsidTr="009454E9">
        <w:trPr>
          <w:trHeight w:val="20"/>
        </w:trPr>
        <w:tc>
          <w:tcPr>
            <w:tcW w:w="426" w:type="pct"/>
            <w:tcMar>
              <w:top w:w="0" w:type="dxa"/>
              <w:left w:w="108" w:type="dxa"/>
              <w:bottom w:w="0" w:type="dxa"/>
              <w:right w:w="108" w:type="dxa"/>
            </w:tcMar>
            <w:vAlign w:val="center"/>
            <w:hideMark/>
          </w:tcPr>
          <w:p w14:paraId="3CEF325B" w14:textId="77777777" w:rsidR="00EA5542" w:rsidRDefault="00EA5542" w:rsidP="00FA1FE4">
            <w:pPr>
              <w:pStyle w:val="TableCell10-Centered"/>
              <w:spacing w:line="276" w:lineRule="auto"/>
            </w:pPr>
            <w:r>
              <w:t>4</w:t>
            </w:r>
          </w:p>
        </w:tc>
        <w:tc>
          <w:tcPr>
            <w:tcW w:w="1761" w:type="pct"/>
            <w:tcMar>
              <w:top w:w="0" w:type="dxa"/>
              <w:left w:w="108" w:type="dxa"/>
              <w:bottom w:w="0" w:type="dxa"/>
              <w:right w:w="108" w:type="dxa"/>
            </w:tcMar>
            <w:vAlign w:val="center"/>
            <w:hideMark/>
          </w:tcPr>
          <w:p w14:paraId="3F6BB0CA" w14:textId="77777777" w:rsidR="00EA5542" w:rsidRDefault="00EA5542" w:rsidP="00FA1FE4">
            <w:pPr>
              <w:pStyle w:val="TableCell10-Left"/>
            </w:pPr>
            <w:r w:rsidRPr="00E34E68">
              <w:rPr>
                <w:rFonts w:eastAsiaTheme="minorHAnsi"/>
              </w:rPr>
              <w:t xml:space="preserve">Outcomes from </w:t>
            </w:r>
            <w:r>
              <w:rPr>
                <w:rFonts w:eastAsiaTheme="minorHAnsi"/>
              </w:rPr>
              <w:t>relevant</w:t>
            </w:r>
            <w:r w:rsidRPr="00E34E68">
              <w:rPr>
                <w:rFonts w:eastAsiaTheme="minorHAnsi"/>
              </w:rPr>
              <w:t xml:space="preserve"> studies with potential methodological flaws but where data can still be quantified and acceptability justified</w:t>
            </w:r>
          </w:p>
        </w:tc>
        <w:tc>
          <w:tcPr>
            <w:tcW w:w="382" w:type="pct"/>
            <w:tcMar>
              <w:top w:w="0" w:type="dxa"/>
              <w:left w:w="108" w:type="dxa"/>
              <w:bottom w:w="0" w:type="dxa"/>
              <w:right w:w="108" w:type="dxa"/>
            </w:tcMar>
            <w:vAlign w:val="center"/>
          </w:tcPr>
          <w:p w14:paraId="216A0628" w14:textId="7C1AB1C9" w:rsidR="00EA5542" w:rsidRDefault="0096044C" w:rsidP="00FA1FE4">
            <w:pPr>
              <w:pStyle w:val="TableCell10-Centered"/>
              <w:spacing w:line="276" w:lineRule="auto"/>
            </w:pPr>
            <w:r>
              <w:t>2</w:t>
            </w:r>
          </w:p>
        </w:tc>
        <w:tc>
          <w:tcPr>
            <w:tcW w:w="417" w:type="pct"/>
            <w:tcMar>
              <w:top w:w="0" w:type="dxa"/>
              <w:left w:w="108" w:type="dxa"/>
              <w:bottom w:w="0" w:type="dxa"/>
              <w:right w:w="108" w:type="dxa"/>
            </w:tcMar>
            <w:vAlign w:val="center"/>
          </w:tcPr>
          <w:p w14:paraId="7B7AFF06" w14:textId="16320A7D" w:rsidR="00EA5542" w:rsidRDefault="0096044C" w:rsidP="00FA1FE4">
            <w:pPr>
              <w:pStyle w:val="TableCell10-Centered"/>
              <w:spacing w:line="276" w:lineRule="auto"/>
            </w:pPr>
            <w:r>
              <w:t>82</w:t>
            </w:r>
          </w:p>
        </w:tc>
        <w:tc>
          <w:tcPr>
            <w:tcW w:w="383" w:type="pct"/>
            <w:tcMar>
              <w:top w:w="0" w:type="dxa"/>
              <w:left w:w="108" w:type="dxa"/>
              <w:bottom w:w="0" w:type="dxa"/>
              <w:right w:w="108" w:type="dxa"/>
            </w:tcMar>
            <w:vAlign w:val="center"/>
          </w:tcPr>
          <w:p w14:paraId="389688DC" w14:textId="1F91C44A" w:rsidR="00EA5542" w:rsidRDefault="0096044C" w:rsidP="00FA1FE4">
            <w:pPr>
              <w:pStyle w:val="TableCell10-Centered"/>
              <w:spacing w:line="276" w:lineRule="auto"/>
            </w:pPr>
            <w:r>
              <w:t>2**</w:t>
            </w:r>
          </w:p>
        </w:tc>
        <w:tc>
          <w:tcPr>
            <w:tcW w:w="417" w:type="pct"/>
            <w:tcMar>
              <w:top w:w="0" w:type="dxa"/>
              <w:left w:w="108" w:type="dxa"/>
              <w:bottom w:w="0" w:type="dxa"/>
              <w:right w:w="108" w:type="dxa"/>
            </w:tcMar>
            <w:vAlign w:val="center"/>
          </w:tcPr>
          <w:p w14:paraId="020D272F" w14:textId="20FB3D67" w:rsidR="00EA5542" w:rsidRDefault="0096044C" w:rsidP="00FA1FE4">
            <w:pPr>
              <w:pStyle w:val="TableCell10-Centered"/>
              <w:spacing w:line="276" w:lineRule="auto"/>
            </w:pPr>
            <w:r>
              <w:t>50</w:t>
            </w:r>
          </w:p>
        </w:tc>
        <w:tc>
          <w:tcPr>
            <w:tcW w:w="382" w:type="pct"/>
            <w:tcMar>
              <w:top w:w="0" w:type="dxa"/>
              <w:left w:w="108" w:type="dxa"/>
              <w:bottom w:w="0" w:type="dxa"/>
              <w:right w:w="108" w:type="dxa"/>
            </w:tcMar>
            <w:vAlign w:val="center"/>
          </w:tcPr>
          <w:p w14:paraId="4DA4DF96" w14:textId="0DF62DA7" w:rsidR="00EA5542" w:rsidRDefault="0096044C" w:rsidP="00FA1FE4">
            <w:pPr>
              <w:pStyle w:val="TableCell10-Centered"/>
              <w:spacing w:line="276" w:lineRule="auto"/>
            </w:pPr>
            <w:r>
              <w:t>4**</w:t>
            </w:r>
          </w:p>
        </w:tc>
        <w:tc>
          <w:tcPr>
            <w:tcW w:w="403" w:type="pct"/>
            <w:tcMar>
              <w:top w:w="0" w:type="dxa"/>
              <w:left w:w="108" w:type="dxa"/>
              <w:bottom w:w="0" w:type="dxa"/>
              <w:right w:w="108" w:type="dxa"/>
            </w:tcMar>
            <w:vAlign w:val="center"/>
          </w:tcPr>
          <w:p w14:paraId="49224919" w14:textId="3D48DDBB" w:rsidR="00EA5542" w:rsidRDefault="0096044C" w:rsidP="00FA1FE4">
            <w:pPr>
              <w:pStyle w:val="TableCell10-Centered"/>
              <w:spacing w:line="276" w:lineRule="auto"/>
            </w:pPr>
            <w:r>
              <w:t>132</w:t>
            </w:r>
          </w:p>
        </w:tc>
        <w:tc>
          <w:tcPr>
            <w:tcW w:w="429" w:type="pct"/>
            <w:vAlign w:val="center"/>
          </w:tcPr>
          <w:p w14:paraId="435B1920" w14:textId="04473FA8" w:rsidR="00EA5542" w:rsidRDefault="0096044C" w:rsidP="00FA1FE4">
            <w:pPr>
              <w:pStyle w:val="TableCell10-Centered"/>
              <w:spacing w:line="276" w:lineRule="auto"/>
            </w:pPr>
            <w:r>
              <w:t>100.00</w:t>
            </w:r>
          </w:p>
        </w:tc>
      </w:tr>
      <w:tr w:rsidR="002D2D3E" w14:paraId="50792081"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4B508EC9" w14:textId="77777777" w:rsidR="00EA5542" w:rsidRPr="000657C5" w:rsidRDefault="00EA5542" w:rsidP="00FA1FE4">
            <w:pPr>
              <w:pStyle w:val="TableHeader10-Left"/>
              <w:rPr>
                <w:rFonts w:eastAsiaTheme="minorHAnsi"/>
              </w:rPr>
            </w:pPr>
            <w:r>
              <w:t xml:space="preserve">Total Data to Support Safety and/or Performance Conformity Assessment </w:t>
            </w:r>
          </w:p>
        </w:tc>
        <w:tc>
          <w:tcPr>
            <w:tcW w:w="382" w:type="pct"/>
            <w:shd w:val="clear" w:color="auto" w:fill="D9D9D9" w:themeFill="background1" w:themeFillShade="D9"/>
            <w:tcMar>
              <w:top w:w="0" w:type="dxa"/>
              <w:left w:w="108" w:type="dxa"/>
              <w:bottom w:w="0" w:type="dxa"/>
              <w:right w:w="108" w:type="dxa"/>
            </w:tcMar>
            <w:vAlign w:val="center"/>
          </w:tcPr>
          <w:p w14:paraId="6C82A123" w14:textId="3C61CA40" w:rsidR="00EA5542" w:rsidRDefault="0096044C" w:rsidP="00AF0A06">
            <w:pPr>
              <w:pStyle w:val="TableHeader10-Centered"/>
            </w:pPr>
            <w:r>
              <w:t>3</w:t>
            </w:r>
          </w:p>
        </w:tc>
        <w:tc>
          <w:tcPr>
            <w:tcW w:w="417" w:type="pct"/>
            <w:shd w:val="clear" w:color="auto" w:fill="D9D9D9" w:themeFill="background1" w:themeFillShade="D9"/>
            <w:tcMar>
              <w:top w:w="0" w:type="dxa"/>
              <w:left w:w="108" w:type="dxa"/>
              <w:bottom w:w="0" w:type="dxa"/>
              <w:right w:w="108" w:type="dxa"/>
            </w:tcMar>
            <w:vAlign w:val="center"/>
          </w:tcPr>
          <w:p w14:paraId="6A6CC009" w14:textId="49CDCF63" w:rsidR="00EA5542" w:rsidRDefault="0096044C" w:rsidP="00AF0A06">
            <w:pPr>
              <w:pStyle w:val="TableHeader10-Centered"/>
            </w:pPr>
            <w:r>
              <w:t>169</w:t>
            </w:r>
          </w:p>
        </w:tc>
        <w:tc>
          <w:tcPr>
            <w:tcW w:w="383" w:type="pct"/>
            <w:shd w:val="clear" w:color="auto" w:fill="D9D9D9" w:themeFill="background1" w:themeFillShade="D9"/>
            <w:tcMar>
              <w:top w:w="0" w:type="dxa"/>
              <w:left w:w="108" w:type="dxa"/>
              <w:bottom w:w="0" w:type="dxa"/>
              <w:right w:w="108" w:type="dxa"/>
            </w:tcMar>
            <w:vAlign w:val="center"/>
          </w:tcPr>
          <w:p w14:paraId="69101114" w14:textId="44470540" w:rsidR="00EA5542" w:rsidRDefault="00D075ED" w:rsidP="00AF0A06">
            <w:pPr>
              <w:pStyle w:val="TableHeader10-Centered"/>
            </w:pPr>
            <w:r>
              <w:t>3</w:t>
            </w:r>
            <w:r w:rsidR="0096044C">
              <w:t>**</w:t>
            </w:r>
          </w:p>
        </w:tc>
        <w:tc>
          <w:tcPr>
            <w:tcW w:w="417" w:type="pct"/>
            <w:shd w:val="clear" w:color="auto" w:fill="D9D9D9" w:themeFill="background1" w:themeFillShade="D9"/>
            <w:tcMar>
              <w:top w:w="0" w:type="dxa"/>
              <w:left w:w="108" w:type="dxa"/>
              <w:bottom w:w="0" w:type="dxa"/>
              <w:right w:w="108" w:type="dxa"/>
            </w:tcMar>
            <w:vAlign w:val="center"/>
          </w:tcPr>
          <w:p w14:paraId="286C171D" w14:textId="73A14A1B" w:rsidR="00EA5542" w:rsidRDefault="00D075ED" w:rsidP="00AF0A06">
            <w:pPr>
              <w:pStyle w:val="TableHeader10-Centered"/>
            </w:pPr>
            <w:r>
              <w:t>204</w:t>
            </w:r>
          </w:p>
        </w:tc>
        <w:tc>
          <w:tcPr>
            <w:tcW w:w="382" w:type="pct"/>
            <w:shd w:val="clear" w:color="auto" w:fill="D9D9D9" w:themeFill="background1" w:themeFillShade="D9"/>
            <w:tcMar>
              <w:top w:w="0" w:type="dxa"/>
              <w:left w:w="108" w:type="dxa"/>
              <w:bottom w:w="0" w:type="dxa"/>
              <w:right w:w="108" w:type="dxa"/>
            </w:tcMar>
            <w:vAlign w:val="center"/>
          </w:tcPr>
          <w:p w14:paraId="55BF8E1F" w14:textId="0DA4D031" w:rsidR="00EA5542" w:rsidRDefault="00D075ED" w:rsidP="00AF0A06">
            <w:pPr>
              <w:pStyle w:val="TableHeader10-Centered"/>
            </w:pPr>
            <w:r>
              <w:t>6</w:t>
            </w:r>
            <w:r w:rsidR="0096044C">
              <w:t>**</w:t>
            </w:r>
          </w:p>
        </w:tc>
        <w:tc>
          <w:tcPr>
            <w:tcW w:w="403" w:type="pct"/>
            <w:shd w:val="clear" w:color="auto" w:fill="D9D9D9" w:themeFill="background1" w:themeFillShade="D9"/>
            <w:tcMar>
              <w:top w:w="0" w:type="dxa"/>
              <w:left w:w="108" w:type="dxa"/>
              <w:bottom w:w="0" w:type="dxa"/>
              <w:right w:w="108" w:type="dxa"/>
            </w:tcMar>
            <w:vAlign w:val="center"/>
          </w:tcPr>
          <w:p w14:paraId="30BC2C41" w14:textId="06D3AE50" w:rsidR="00EA5542" w:rsidRDefault="00D075ED" w:rsidP="00AF0A06">
            <w:pPr>
              <w:pStyle w:val="TableHeader10-Centered"/>
            </w:pPr>
            <w:r>
              <w:t>373</w:t>
            </w:r>
          </w:p>
        </w:tc>
        <w:tc>
          <w:tcPr>
            <w:tcW w:w="429" w:type="pct"/>
            <w:shd w:val="clear" w:color="auto" w:fill="D9D9D9" w:themeFill="background1" w:themeFillShade="D9"/>
            <w:vAlign w:val="center"/>
          </w:tcPr>
          <w:p w14:paraId="3DFA9028" w14:textId="40799606" w:rsidR="00EA5542" w:rsidRDefault="0096044C" w:rsidP="00AF0A06">
            <w:pPr>
              <w:pStyle w:val="TableHeader10-Centered"/>
            </w:pPr>
            <w:r>
              <w:t>100.00</w:t>
            </w:r>
          </w:p>
        </w:tc>
      </w:tr>
      <w:tr w:rsidR="00EA5542" w:rsidRPr="00012130" w14:paraId="36C2F3F2" w14:textId="77777777" w:rsidTr="009454E9">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51E0C3C3" w14:textId="137D27D8" w:rsidR="00EA5542" w:rsidRPr="00012130" w:rsidRDefault="00EA5542" w:rsidP="00FA1FE4">
            <w:pPr>
              <w:pStyle w:val="TableHeader10-Left"/>
            </w:pPr>
            <w:r w:rsidRPr="00012130">
              <w:t>Additional Data to Inform Identification of Safety Trends</w:t>
            </w:r>
            <w:r>
              <w:t xml:space="preserve"> or Performance Issues</w:t>
            </w:r>
          </w:p>
        </w:tc>
      </w:tr>
      <w:tr w:rsidR="005340B1" w14:paraId="0366E8EC" w14:textId="77777777" w:rsidTr="009454E9">
        <w:trPr>
          <w:trHeight w:val="20"/>
        </w:trPr>
        <w:tc>
          <w:tcPr>
            <w:tcW w:w="426" w:type="pct"/>
            <w:tcMar>
              <w:top w:w="0" w:type="dxa"/>
              <w:left w:w="108" w:type="dxa"/>
              <w:bottom w:w="0" w:type="dxa"/>
              <w:right w:w="108" w:type="dxa"/>
            </w:tcMar>
            <w:vAlign w:val="center"/>
          </w:tcPr>
          <w:p w14:paraId="7015582A" w14:textId="77448029" w:rsidR="00EA5542" w:rsidRPr="0096044C" w:rsidRDefault="00EA5542" w:rsidP="00FA1FE4">
            <w:pPr>
              <w:pStyle w:val="TableCell10-Centered"/>
              <w:spacing w:line="276" w:lineRule="auto"/>
            </w:pPr>
            <w:r w:rsidRPr="0096044C">
              <w:t>6</w:t>
            </w:r>
          </w:p>
        </w:tc>
        <w:tc>
          <w:tcPr>
            <w:tcW w:w="1761" w:type="pct"/>
            <w:tcMar>
              <w:top w:w="0" w:type="dxa"/>
              <w:left w:w="108" w:type="dxa"/>
              <w:bottom w:w="0" w:type="dxa"/>
              <w:right w:w="108" w:type="dxa"/>
            </w:tcMar>
            <w:vAlign w:val="center"/>
          </w:tcPr>
          <w:p w14:paraId="7DE42782" w14:textId="4D640BD9" w:rsidR="00EA5542" w:rsidRDefault="005340B1" w:rsidP="00FA1FE4">
            <w:pPr>
              <w:pStyle w:val="TableCell10-Left"/>
            </w:pPr>
            <w:r w:rsidRPr="005340B1">
              <w:rPr>
                <w:rFonts w:eastAsiaTheme="minorHAnsi"/>
              </w:rPr>
              <w:t>Outcomes from relevant mixed cohort publications where the subject device is aggregated with non-similar devices or publications which report on device use but do not report on the key performance and safety outcomes</w:t>
            </w:r>
          </w:p>
        </w:tc>
        <w:tc>
          <w:tcPr>
            <w:tcW w:w="382" w:type="pct"/>
            <w:tcMar>
              <w:top w:w="0" w:type="dxa"/>
              <w:left w:w="108" w:type="dxa"/>
              <w:bottom w:w="0" w:type="dxa"/>
              <w:right w:w="108" w:type="dxa"/>
            </w:tcMar>
            <w:vAlign w:val="center"/>
          </w:tcPr>
          <w:p w14:paraId="34CCA7EE" w14:textId="166558FA" w:rsidR="00EA5542" w:rsidRDefault="0096044C" w:rsidP="00FA1FE4">
            <w:pPr>
              <w:pStyle w:val="TableCell10-Centered"/>
              <w:spacing w:line="276" w:lineRule="auto"/>
            </w:pPr>
            <w:r>
              <w:t>2</w:t>
            </w:r>
          </w:p>
        </w:tc>
        <w:tc>
          <w:tcPr>
            <w:tcW w:w="417" w:type="pct"/>
            <w:tcMar>
              <w:top w:w="0" w:type="dxa"/>
              <w:left w:w="108" w:type="dxa"/>
              <w:bottom w:w="0" w:type="dxa"/>
              <w:right w:w="108" w:type="dxa"/>
            </w:tcMar>
            <w:vAlign w:val="center"/>
          </w:tcPr>
          <w:p w14:paraId="2A53191F" w14:textId="29579427" w:rsidR="00EA5542" w:rsidRDefault="0096044C" w:rsidP="00FA1FE4">
            <w:pPr>
              <w:pStyle w:val="TableCell10-Centered"/>
              <w:spacing w:line="276" w:lineRule="auto"/>
            </w:pPr>
            <w:r>
              <w:t>100</w:t>
            </w:r>
          </w:p>
        </w:tc>
        <w:tc>
          <w:tcPr>
            <w:tcW w:w="383" w:type="pct"/>
            <w:tcMar>
              <w:top w:w="0" w:type="dxa"/>
              <w:left w:w="108" w:type="dxa"/>
              <w:bottom w:w="0" w:type="dxa"/>
              <w:right w:w="108" w:type="dxa"/>
            </w:tcMar>
            <w:vAlign w:val="center"/>
          </w:tcPr>
          <w:p w14:paraId="50F794ED" w14:textId="4DB06981" w:rsidR="00EA5542" w:rsidRDefault="0096044C" w:rsidP="00FA1FE4">
            <w:pPr>
              <w:pStyle w:val="TableCell10-Centered"/>
              <w:spacing w:line="276" w:lineRule="auto"/>
            </w:pPr>
            <w:r>
              <w:t>2**</w:t>
            </w:r>
          </w:p>
        </w:tc>
        <w:tc>
          <w:tcPr>
            <w:tcW w:w="417" w:type="pct"/>
            <w:tcMar>
              <w:top w:w="0" w:type="dxa"/>
              <w:left w:w="108" w:type="dxa"/>
              <w:bottom w:w="0" w:type="dxa"/>
              <w:right w:w="108" w:type="dxa"/>
            </w:tcMar>
            <w:vAlign w:val="center"/>
          </w:tcPr>
          <w:p w14:paraId="451919B2" w14:textId="4F5DE174" w:rsidR="00EA5542" w:rsidRDefault="0096044C" w:rsidP="00FA1FE4">
            <w:pPr>
              <w:pStyle w:val="TableCell10-Centered"/>
              <w:spacing w:line="276" w:lineRule="auto"/>
            </w:pPr>
            <w:r>
              <w:t>50</w:t>
            </w:r>
          </w:p>
        </w:tc>
        <w:tc>
          <w:tcPr>
            <w:tcW w:w="382" w:type="pct"/>
            <w:tcMar>
              <w:top w:w="0" w:type="dxa"/>
              <w:left w:w="108" w:type="dxa"/>
              <w:bottom w:w="0" w:type="dxa"/>
              <w:right w:w="108" w:type="dxa"/>
            </w:tcMar>
            <w:vAlign w:val="center"/>
          </w:tcPr>
          <w:p w14:paraId="6EFB9415" w14:textId="4A9076AF" w:rsidR="00EA5542" w:rsidRDefault="0096044C" w:rsidP="00FA1FE4">
            <w:pPr>
              <w:pStyle w:val="TableCell10-Centered"/>
              <w:spacing w:line="276" w:lineRule="auto"/>
            </w:pPr>
            <w:r>
              <w:t>4**</w:t>
            </w:r>
          </w:p>
        </w:tc>
        <w:tc>
          <w:tcPr>
            <w:tcW w:w="403" w:type="pct"/>
            <w:tcMar>
              <w:top w:w="0" w:type="dxa"/>
              <w:left w:w="108" w:type="dxa"/>
              <w:bottom w:w="0" w:type="dxa"/>
              <w:right w:w="108" w:type="dxa"/>
            </w:tcMar>
            <w:vAlign w:val="center"/>
          </w:tcPr>
          <w:p w14:paraId="446CE257" w14:textId="32DF47D3" w:rsidR="00EA5542" w:rsidRDefault="0096044C" w:rsidP="00FA1FE4">
            <w:pPr>
              <w:pStyle w:val="TableCell10-Centered"/>
              <w:spacing w:line="276" w:lineRule="auto"/>
            </w:pPr>
            <w:r>
              <w:t>150</w:t>
            </w:r>
          </w:p>
        </w:tc>
        <w:tc>
          <w:tcPr>
            <w:tcW w:w="429" w:type="pct"/>
            <w:vAlign w:val="center"/>
          </w:tcPr>
          <w:p w14:paraId="2033EF0F" w14:textId="1553E71A" w:rsidR="00EA5542" w:rsidRDefault="0096044C" w:rsidP="00FA1FE4">
            <w:pPr>
              <w:pStyle w:val="TableCell10-Centered"/>
              <w:spacing w:line="276" w:lineRule="auto"/>
            </w:pPr>
            <w:r>
              <w:t>100.00</w:t>
            </w:r>
          </w:p>
        </w:tc>
      </w:tr>
      <w:tr w:rsidR="0096044C" w14:paraId="52DB9039" w14:textId="77777777" w:rsidTr="009454E9">
        <w:trPr>
          <w:trHeight w:val="20"/>
        </w:trPr>
        <w:tc>
          <w:tcPr>
            <w:tcW w:w="426" w:type="pct"/>
            <w:tcMar>
              <w:top w:w="0" w:type="dxa"/>
              <w:left w:w="108" w:type="dxa"/>
              <w:bottom w:w="0" w:type="dxa"/>
              <w:right w:w="108" w:type="dxa"/>
            </w:tcMar>
            <w:vAlign w:val="center"/>
            <w:hideMark/>
          </w:tcPr>
          <w:p w14:paraId="2B2A4F2F" w14:textId="5CBB3ECE" w:rsidR="0096044C" w:rsidRPr="0096044C" w:rsidRDefault="0096044C" w:rsidP="0096044C">
            <w:pPr>
              <w:pStyle w:val="TableCell10-Centered"/>
              <w:spacing w:line="276" w:lineRule="auto"/>
            </w:pPr>
            <w:r w:rsidRPr="0096044C">
              <w:t>9</w:t>
            </w:r>
          </w:p>
        </w:tc>
        <w:tc>
          <w:tcPr>
            <w:tcW w:w="1761" w:type="pct"/>
            <w:tcMar>
              <w:top w:w="0" w:type="dxa"/>
              <w:left w:w="108" w:type="dxa"/>
              <w:bottom w:w="0" w:type="dxa"/>
              <w:right w:w="108" w:type="dxa"/>
            </w:tcMar>
            <w:vAlign w:val="center"/>
            <w:hideMark/>
          </w:tcPr>
          <w:p w14:paraId="112C8C87" w14:textId="117FF85B" w:rsidR="0096044C" w:rsidRDefault="0096044C" w:rsidP="0096044C">
            <w:pPr>
              <w:pStyle w:val="TableCell10-Left"/>
            </w:pPr>
            <w:r w:rsidRPr="005340B1">
              <w:rPr>
                <w:rFonts w:eastAsiaTheme="minorHAnsi"/>
              </w:rPr>
              <w:t>Individual case reports or conference proceedings or technical notes with aggregated clinical data on the subject device</w:t>
            </w:r>
          </w:p>
        </w:tc>
        <w:tc>
          <w:tcPr>
            <w:tcW w:w="382" w:type="pct"/>
            <w:tcMar>
              <w:top w:w="0" w:type="dxa"/>
              <w:left w:w="108" w:type="dxa"/>
              <w:bottom w:w="0" w:type="dxa"/>
              <w:right w:w="108" w:type="dxa"/>
            </w:tcMar>
            <w:vAlign w:val="center"/>
          </w:tcPr>
          <w:p w14:paraId="7517D156" w14:textId="389C7C9A" w:rsidR="0096044C" w:rsidRDefault="0096044C" w:rsidP="0096044C">
            <w:pPr>
              <w:pStyle w:val="TableCell10-Centered"/>
              <w:spacing w:line="276" w:lineRule="auto"/>
            </w:pPr>
            <w:r w:rsidRPr="00393125">
              <w:rPr>
                <w:rFonts w:eastAsia="Times New Roman"/>
              </w:rPr>
              <w:t>7</w:t>
            </w:r>
          </w:p>
        </w:tc>
        <w:tc>
          <w:tcPr>
            <w:tcW w:w="417" w:type="pct"/>
            <w:tcMar>
              <w:top w:w="0" w:type="dxa"/>
              <w:left w:w="108" w:type="dxa"/>
              <w:bottom w:w="0" w:type="dxa"/>
              <w:right w:w="108" w:type="dxa"/>
            </w:tcMar>
            <w:vAlign w:val="center"/>
          </w:tcPr>
          <w:p w14:paraId="2DC6B639" w14:textId="6664E8C6" w:rsidR="0096044C" w:rsidRDefault="0096044C" w:rsidP="0096044C">
            <w:pPr>
              <w:pStyle w:val="TableCell10-Centered"/>
              <w:spacing w:line="276" w:lineRule="auto"/>
            </w:pPr>
            <w:r w:rsidRPr="00393125">
              <w:rPr>
                <w:rFonts w:eastAsia="Times New Roman"/>
              </w:rPr>
              <w:t>7</w:t>
            </w:r>
          </w:p>
        </w:tc>
        <w:tc>
          <w:tcPr>
            <w:tcW w:w="383" w:type="pct"/>
            <w:tcMar>
              <w:top w:w="0" w:type="dxa"/>
              <w:left w:w="108" w:type="dxa"/>
              <w:bottom w:w="0" w:type="dxa"/>
              <w:right w:w="108" w:type="dxa"/>
            </w:tcMar>
            <w:vAlign w:val="center"/>
          </w:tcPr>
          <w:p w14:paraId="3B49646D" w14:textId="4842E30C" w:rsidR="0096044C" w:rsidRDefault="0096044C" w:rsidP="0096044C">
            <w:pPr>
              <w:pStyle w:val="TableCell10-Centered"/>
              <w:spacing w:line="276" w:lineRule="auto"/>
            </w:pPr>
            <w:r>
              <w:t>1</w:t>
            </w:r>
          </w:p>
        </w:tc>
        <w:tc>
          <w:tcPr>
            <w:tcW w:w="417" w:type="pct"/>
            <w:tcMar>
              <w:top w:w="0" w:type="dxa"/>
              <w:left w:w="108" w:type="dxa"/>
              <w:bottom w:w="0" w:type="dxa"/>
              <w:right w:w="108" w:type="dxa"/>
            </w:tcMar>
            <w:vAlign w:val="center"/>
          </w:tcPr>
          <w:p w14:paraId="099E7A86" w14:textId="490D2B82" w:rsidR="0096044C" w:rsidRDefault="0096044C" w:rsidP="0096044C">
            <w:pPr>
              <w:pStyle w:val="TableCell10-Centered"/>
              <w:spacing w:line="276" w:lineRule="auto"/>
            </w:pPr>
            <w:r>
              <w:t>1</w:t>
            </w:r>
          </w:p>
        </w:tc>
        <w:tc>
          <w:tcPr>
            <w:tcW w:w="382" w:type="pct"/>
            <w:tcMar>
              <w:top w:w="0" w:type="dxa"/>
              <w:left w:w="108" w:type="dxa"/>
              <w:bottom w:w="0" w:type="dxa"/>
              <w:right w:w="108" w:type="dxa"/>
            </w:tcMar>
            <w:vAlign w:val="center"/>
          </w:tcPr>
          <w:p w14:paraId="1FCF20C0" w14:textId="194B0680" w:rsidR="0096044C" w:rsidRDefault="0096044C" w:rsidP="0096044C">
            <w:pPr>
              <w:pStyle w:val="TableCell10-Centered"/>
              <w:spacing w:line="276" w:lineRule="auto"/>
            </w:pPr>
            <w:r>
              <w:t>8</w:t>
            </w:r>
          </w:p>
        </w:tc>
        <w:tc>
          <w:tcPr>
            <w:tcW w:w="403" w:type="pct"/>
            <w:tcMar>
              <w:top w:w="0" w:type="dxa"/>
              <w:left w:w="108" w:type="dxa"/>
              <w:bottom w:w="0" w:type="dxa"/>
              <w:right w:w="108" w:type="dxa"/>
            </w:tcMar>
            <w:vAlign w:val="center"/>
          </w:tcPr>
          <w:p w14:paraId="682836D2" w14:textId="6E452208" w:rsidR="0096044C" w:rsidRDefault="0096044C" w:rsidP="0096044C">
            <w:pPr>
              <w:pStyle w:val="TableCell10-Centered"/>
              <w:spacing w:line="276" w:lineRule="auto"/>
            </w:pPr>
            <w:r>
              <w:t>8</w:t>
            </w:r>
          </w:p>
        </w:tc>
        <w:tc>
          <w:tcPr>
            <w:tcW w:w="429" w:type="pct"/>
            <w:vAlign w:val="center"/>
          </w:tcPr>
          <w:p w14:paraId="69CC04A8" w14:textId="5A949BE5" w:rsidR="0096044C" w:rsidRDefault="0096044C" w:rsidP="0096044C">
            <w:pPr>
              <w:pStyle w:val="TableCell10-Centered"/>
              <w:spacing w:line="276" w:lineRule="auto"/>
            </w:pPr>
            <w:r>
              <w:t>100.00</w:t>
            </w:r>
          </w:p>
        </w:tc>
      </w:tr>
      <w:tr w:rsidR="0096044C" w14:paraId="525232D6"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4C38C9D3" w14:textId="77777777" w:rsidR="0096044C" w:rsidRPr="000657C5" w:rsidRDefault="0096044C" w:rsidP="0096044C">
            <w:pPr>
              <w:pStyle w:val="TableHeader10-Left"/>
              <w:rPr>
                <w:rFonts w:eastAsiaTheme="minorHAnsi"/>
              </w:rPr>
            </w:pPr>
            <w:r>
              <w:t xml:space="preserve">Total Additional Data to </w:t>
            </w:r>
            <w:r w:rsidRPr="00012130">
              <w:t>Inform Identification of Safety Trends</w:t>
            </w:r>
            <w:r>
              <w:t xml:space="preserve"> or Performance Issues</w:t>
            </w:r>
          </w:p>
        </w:tc>
        <w:tc>
          <w:tcPr>
            <w:tcW w:w="382" w:type="pct"/>
            <w:shd w:val="clear" w:color="auto" w:fill="D9D9D9" w:themeFill="background1" w:themeFillShade="D9"/>
            <w:tcMar>
              <w:top w:w="0" w:type="dxa"/>
              <w:left w:w="108" w:type="dxa"/>
              <w:bottom w:w="0" w:type="dxa"/>
              <w:right w:w="108" w:type="dxa"/>
            </w:tcMar>
            <w:vAlign w:val="center"/>
          </w:tcPr>
          <w:p w14:paraId="39A38BCE" w14:textId="122D90F6" w:rsidR="0096044C" w:rsidRDefault="0096044C" w:rsidP="00AF0A06">
            <w:pPr>
              <w:pStyle w:val="TableHeader10-Centered"/>
            </w:pPr>
            <w:r>
              <w:t>9</w:t>
            </w:r>
          </w:p>
        </w:tc>
        <w:tc>
          <w:tcPr>
            <w:tcW w:w="417" w:type="pct"/>
            <w:shd w:val="clear" w:color="auto" w:fill="D9D9D9" w:themeFill="background1" w:themeFillShade="D9"/>
            <w:tcMar>
              <w:top w:w="0" w:type="dxa"/>
              <w:left w:w="108" w:type="dxa"/>
              <w:bottom w:w="0" w:type="dxa"/>
              <w:right w:w="108" w:type="dxa"/>
            </w:tcMar>
            <w:vAlign w:val="center"/>
          </w:tcPr>
          <w:p w14:paraId="523723BE" w14:textId="1E36BBE1" w:rsidR="0096044C" w:rsidRDefault="0096044C" w:rsidP="00AF0A06">
            <w:pPr>
              <w:pStyle w:val="TableHeader10-Centered"/>
            </w:pPr>
            <w:r>
              <w:t>107</w:t>
            </w:r>
          </w:p>
        </w:tc>
        <w:tc>
          <w:tcPr>
            <w:tcW w:w="383" w:type="pct"/>
            <w:shd w:val="clear" w:color="auto" w:fill="D9D9D9" w:themeFill="background1" w:themeFillShade="D9"/>
            <w:tcMar>
              <w:top w:w="0" w:type="dxa"/>
              <w:left w:w="108" w:type="dxa"/>
              <w:bottom w:w="0" w:type="dxa"/>
              <w:right w:w="108" w:type="dxa"/>
            </w:tcMar>
            <w:vAlign w:val="center"/>
          </w:tcPr>
          <w:p w14:paraId="28631BEC" w14:textId="4DAC727E" w:rsidR="0096044C" w:rsidRDefault="0096044C" w:rsidP="00AF0A06">
            <w:pPr>
              <w:pStyle w:val="TableHeader10-Centered"/>
            </w:pPr>
            <w:r>
              <w:t>3**</w:t>
            </w:r>
          </w:p>
        </w:tc>
        <w:tc>
          <w:tcPr>
            <w:tcW w:w="417" w:type="pct"/>
            <w:shd w:val="clear" w:color="auto" w:fill="D9D9D9" w:themeFill="background1" w:themeFillShade="D9"/>
            <w:tcMar>
              <w:top w:w="0" w:type="dxa"/>
              <w:left w:w="108" w:type="dxa"/>
              <w:bottom w:w="0" w:type="dxa"/>
              <w:right w:w="108" w:type="dxa"/>
            </w:tcMar>
            <w:vAlign w:val="center"/>
          </w:tcPr>
          <w:p w14:paraId="7D32F5C9" w14:textId="07D43480" w:rsidR="0096044C" w:rsidRDefault="0096044C" w:rsidP="00AF0A06">
            <w:pPr>
              <w:pStyle w:val="TableHeader10-Centered"/>
            </w:pPr>
            <w:r>
              <w:t>51</w:t>
            </w:r>
          </w:p>
        </w:tc>
        <w:tc>
          <w:tcPr>
            <w:tcW w:w="382" w:type="pct"/>
            <w:shd w:val="clear" w:color="auto" w:fill="D9D9D9" w:themeFill="background1" w:themeFillShade="D9"/>
            <w:tcMar>
              <w:top w:w="0" w:type="dxa"/>
              <w:left w:w="108" w:type="dxa"/>
              <w:bottom w:w="0" w:type="dxa"/>
              <w:right w:w="108" w:type="dxa"/>
            </w:tcMar>
            <w:vAlign w:val="center"/>
          </w:tcPr>
          <w:p w14:paraId="270C240C" w14:textId="7DD25027" w:rsidR="0096044C" w:rsidRDefault="0096044C" w:rsidP="00AF0A06">
            <w:pPr>
              <w:pStyle w:val="TableHeader10-Centered"/>
            </w:pPr>
            <w:r>
              <w:t>12**</w:t>
            </w:r>
          </w:p>
        </w:tc>
        <w:tc>
          <w:tcPr>
            <w:tcW w:w="403" w:type="pct"/>
            <w:shd w:val="clear" w:color="auto" w:fill="D9D9D9" w:themeFill="background1" w:themeFillShade="D9"/>
            <w:tcMar>
              <w:top w:w="0" w:type="dxa"/>
              <w:left w:w="108" w:type="dxa"/>
              <w:bottom w:w="0" w:type="dxa"/>
              <w:right w:w="108" w:type="dxa"/>
            </w:tcMar>
            <w:vAlign w:val="center"/>
          </w:tcPr>
          <w:p w14:paraId="17CF95F0" w14:textId="55B629EC" w:rsidR="0096044C" w:rsidRDefault="0096044C" w:rsidP="00AF0A06">
            <w:pPr>
              <w:pStyle w:val="TableHeader10-Centered"/>
            </w:pPr>
            <w:r>
              <w:t>158</w:t>
            </w:r>
          </w:p>
        </w:tc>
        <w:tc>
          <w:tcPr>
            <w:tcW w:w="429" w:type="pct"/>
            <w:shd w:val="clear" w:color="auto" w:fill="D9D9D9" w:themeFill="background1" w:themeFillShade="D9"/>
            <w:vAlign w:val="center"/>
          </w:tcPr>
          <w:p w14:paraId="11B7C6CC" w14:textId="09459687" w:rsidR="0096044C" w:rsidRDefault="0096044C" w:rsidP="00AF0A06">
            <w:pPr>
              <w:pStyle w:val="TableHeader10-Centered"/>
            </w:pPr>
            <w:r>
              <w:t>100.00</w:t>
            </w:r>
          </w:p>
        </w:tc>
      </w:tr>
      <w:tr w:rsidR="0096044C" w14:paraId="449EA8BE" w14:textId="77777777" w:rsidTr="009454E9">
        <w:trPr>
          <w:trHeight w:val="20"/>
        </w:trPr>
        <w:tc>
          <w:tcPr>
            <w:tcW w:w="5000" w:type="pct"/>
            <w:gridSpan w:val="9"/>
            <w:shd w:val="clear" w:color="auto" w:fill="BFBFBF" w:themeFill="background1" w:themeFillShade="BF"/>
            <w:tcMar>
              <w:top w:w="0" w:type="dxa"/>
              <w:left w:w="108" w:type="dxa"/>
              <w:bottom w:w="0" w:type="dxa"/>
              <w:right w:w="108" w:type="dxa"/>
            </w:tcMar>
            <w:vAlign w:val="center"/>
            <w:hideMark/>
          </w:tcPr>
          <w:p w14:paraId="36751475" w14:textId="77777777" w:rsidR="0096044C" w:rsidRPr="00A97788" w:rsidRDefault="0096044C" w:rsidP="0096044C">
            <w:pPr>
              <w:pStyle w:val="TableHeader10-Left"/>
            </w:pPr>
            <w:r w:rsidRPr="00A97788">
              <w:t>Data to Support Identification of Off-label Use/Misus</w:t>
            </w:r>
            <w:r w:rsidRPr="00012130">
              <w:t>e</w:t>
            </w:r>
          </w:p>
        </w:tc>
      </w:tr>
      <w:tr w:rsidR="0096044C" w14:paraId="2C462D47" w14:textId="77777777" w:rsidTr="009454E9">
        <w:trPr>
          <w:trHeight w:val="20"/>
        </w:trPr>
        <w:tc>
          <w:tcPr>
            <w:tcW w:w="426" w:type="pct"/>
            <w:tcMar>
              <w:top w:w="0" w:type="dxa"/>
              <w:left w:w="108" w:type="dxa"/>
              <w:bottom w:w="0" w:type="dxa"/>
              <w:right w:w="108" w:type="dxa"/>
            </w:tcMar>
            <w:vAlign w:val="center"/>
            <w:hideMark/>
          </w:tcPr>
          <w:p w14:paraId="15BC4B81" w14:textId="645F898E" w:rsidR="0096044C" w:rsidRDefault="0096044C" w:rsidP="0096044C">
            <w:pPr>
              <w:pStyle w:val="TableCell10-Centered"/>
              <w:spacing w:line="276" w:lineRule="auto"/>
            </w:pPr>
            <w:r>
              <w:t>`13</w:t>
            </w:r>
          </w:p>
        </w:tc>
        <w:tc>
          <w:tcPr>
            <w:tcW w:w="1761" w:type="pct"/>
            <w:tcMar>
              <w:top w:w="0" w:type="dxa"/>
              <w:left w:w="108" w:type="dxa"/>
              <w:bottom w:w="0" w:type="dxa"/>
              <w:right w:w="108" w:type="dxa"/>
            </w:tcMar>
            <w:vAlign w:val="center"/>
            <w:hideMark/>
          </w:tcPr>
          <w:p w14:paraId="73A95C77" w14:textId="77777777" w:rsidR="0096044C" w:rsidRDefault="0096044C" w:rsidP="0096044C">
            <w:pPr>
              <w:pStyle w:val="TableCell10-Left"/>
            </w:pPr>
            <w:r>
              <w:rPr>
                <w:rFonts w:eastAsiaTheme="minorHAnsi"/>
              </w:rPr>
              <w:t>Outcomes from publications reporting on major deviations relative to the indications or patient population (off-label use) or publications with major deviations relative to the intended purpose (misuse). This also includes outcomes from publications where on-label usage is aggregated with off-label/misuse and cannot be quantified and acceptability justified.</w:t>
            </w:r>
          </w:p>
        </w:tc>
        <w:tc>
          <w:tcPr>
            <w:tcW w:w="382" w:type="pct"/>
            <w:tcMar>
              <w:top w:w="0" w:type="dxa"/>
              <w:left w:w="108" w:type="dxa"/>
              <w:bottom w:w="0" w:type="dxa"/>
              <w:right w:w="108" w:type="dxa"/>
            </w:tcMar>
            <w:vAlign w:val="center"/>
          </w:tcPr>
          <w:p w14:paraId="434D41CF" w14:textId="2517AE59" w:rsidR="0096044C" w:rsidRDefault="0096044C" w:rsidP="0096044C">
            <w:pPr>
              <w:pStyle w:val="TableCell10-Centered"/>
              <w:spacing w:line="276" w:lineRule="auto"/>
            </w:pPr>
            <w:r>
              <w:t>3</w:t>
            </w:r>
          </w:p>
        </w:tc>
        <w:tc>
          <w:tcPr>
            <w:tcW w:w="417" w:type="pct"/>
            <w:tcMar>
              <w:top w:w="0" w:type="dxa"/>
              <w:left w:w="108" w:type="dxa"/>
              <w:bottom w:w="0" w:type="dxa"/>
              <w:right w:w="108" w:type="dxa"/>
            </w:tcMar>
            <w:vAlign w:val="center"/>
          </w:tcPr>
          <w:p w14:paraId="05E2705A" w14:textId="4390B9FC" w:rsidR="0096044C" w:rsidRDefault="0096044C" w:rsidP="0096044C">
            <w:pPr>
              <w:pStyle w:val="TableCell10-Centered"/>
              <w:spacing w:line="276" w:lineRule="auto"/>
            </w:pPr>
            <w:r>
              <w:t>41</w:t>
            </w:r>
          </w:p>
        </w:tc>
        <w:tc>
          <w:tcPr>
            <w:tcW w:w="383" w:type="pct"/>
            <w:tcMar>
              <w:top w:w="0" w:type="dxa"/>
              <w:left w:w="108" w:type="dxa"/>
              <w:bottom w:w="0" w:type="dxa"/>
              <w:right w:w="108" w:type="dxa"/>
            </w:tcMar>
            <w:vAlign w:val="center"/>
          </w:tcPr>
          <w:p w14:paraId="5AFCF17A" w14:textId="223BCF64" w:rsidR="0096044C" w:rsidRDefault="0096044C" w:rsidP="0096044C">
            <w:pPr>
              <w:pStyle w:val="TableCell10-Centered"/>
              <w:spacing w:line="276" w:lineRule="auto"/>
            </w:pPr>
            <w:r>
              <w:t>1</w:t>
            </w:r>
          </w:p>
        </w:tc>
        <w:tc>
          <w:tcPr>
            <w:tcW w:w="417" w:type="pct"/>
            <w:tcMar>
              <w:top w:w="0" w:type="dxa"/>
              <w:left w:w="108" w:type="dxa"/>
              <w:bottom w:w="0" w:type="dxa"/>
              <w:right w:w="108" w:type="dxa"/>
            </w:tcMar>
            <w:vAlign w:val="center"/>
          </w:tcPr>
          <w:p w14:paraId="34C8CBC8" w14:textId="4562277F" w:rsidR="0096044C" w:rsidRDefault="0096044C" w:rsidP="0096044C">
            <w:pPr>
              <w:pStyle w:val="TableCell10-Centered"/>
              <w:spacing w:line="276" w:lineRule="auto"/>
            </w:pPr>
            <w:r>
              <w:t>204</w:t>
            </w:r>
          </w:p>
        </w:tc>
        <w:tc>
          <w:tcPr>
            <w:tcW w:w="382" w:type="pct"/>
            <w:tcMar>
              <w:top w:w="0" w:type="dxa"/>
              <w:left w:w="108" w:type="dxa"/>
              <w:bottom w:w="0" w:type="dxa"/>
              <w:right w:w="108" w:type="dxa"/>
            </w:tcMar>
            <w:vAlign w:val="center"/>
          </w:tcPr>
          <w:p w14:paraId="163E982B" w14:textId="18184DF1" w:rsidR="0096044C" w:rsidRDefault="0096044C" w:rsidP="0096044C">
            <w:pPr>
              <w:pStyle w:val="TableCell10-Centered"/>
              <w:spacing w:line="276" w:lineRule="auto"/>
            </w:pPr>
            <w:r>
              <w:t>4</w:t>
            </w:r>
          </w:p>
        </w:tc>
        <w:tc>
          <w:tcPr>
            <w:tcW w:w="403" w:type="pct"/>
            <w:tcMar>
              <w:top w:w="0" w:type="dxa"/>
              <w:left w:w="108" w:type="dxa"/>
              <w:bottom w:w="0" w:type="dxa"/>
              <w:right w:w="108" w:type="dxa"/>
            </w:tcMar>
            <w:vAlign w:val="center"/>
          </w:tcPr>
          <w:p w14:paraId="7A605B4C" w14:textId="2A7CA428" w:rsidR="0096044C" w:rsidRDefault="0096044C" w:rsidP="0096044C">
            <w:pPr>
              <w:pStyle w:val="TableCell10-Centered"/>
              <w:spacing w:line="276" w:lineRule="auto"/>
            </w:pPr>
            <w:r>
              <w:t>245</w:t>
            </w:r>
          </w:p>
        </w:tc>
        <w:tc>
          <w:tcPr>
            <w:tcW w:w="429" w:type="pct"/>
            <w:vAlign w:val="center"/>
          </w:tcPr>
          <w:p w14:paraId="5D9B5CDB" w14:textId="451404F3" w:rsidR="0096044C" w:rsidRDefault="0096044C" w:rsidP="0096044C">
            <w:pPr>
              <w:pStyle w:val="TableCell10-Centered"/>
              <w:spacing w:line="276" w:lineRule="auto"/>
            </w:pPr>
            <w:r>
              <w:t>100.00</w:t>
            </w:r>
          </w:p>
        </w:tc>
      </w:tr>
      <w:tr w:rsidR="0096044C" w14:paraId="14D38C4E"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1B43CFF7" w14:textId="77777777" w:rsidR="0096044C" w:rsidRPr="0060788C" w:rsidRDefault="0096044C" w:rsidP="0096044C">
            <w:pPr>
              <w:pStyle w:val="TableHeader10-Left"/>
            </w:pPr>
            <w:r>
              <w:t xml:space="preserve">Total </w:t>
            </w:r>
            <w:r w:rsidRPr="00A97788">
              <w:t>Data to Support Identification of Off-label Use/Misus</w:t>
            </w:r>
            <w:r w:rsidRPr="00012130">
              <w:t>e</w:t>
            </w:r>
          </w:p>
        </w:tc>
        <w:tc>
          <w:tcPr>
            <w:tcW w:w="382" w:type="pct"/>
            <w:shd w:val="clear" w:color="auto" w:fill="D9D9D9" w:themeFill="background1" w:themeFillShade="D9"/>
            <w:tcMar>
              <w:top w:w="0" w:type="dxa"/>
              <w:left w:w="108" w:type="dxa"/>
              <w:bottom w:w="0" w:type="dxa"/>
              <w:right w:w="108" w:type="dxa"/>
            </w:tcMar>
            <w:vAlign w:val="center"/>
          </w:tcPr>
          <w:p w14:paraId="138E0209" w14:textId="71ADFAE6" w:rsidR="0096044C" w:rsidRDefault="0096044C" w:rsidP="00AF0A06">
            <w:pPr>
              <w:pStyle w:val="TableHeader10-Centered"/>
            </w:pPr>
            <w:r>
              <w:t>3</w:t>
            </w:r>
          </w:p>
        </w:tc>
        <w:tc>
          <w:tcPr>
            <w:tcW w:w="417" w:type="pct"/>
            <w:shd w:val="clear" w:color="auto" w:fill="D9D9D9" w:themeFill="background1" w:themeFillShade="D9"/>
            <w:tcMar>
              <w:top w:w="0" w:type="dxa"/>
              <w:left w:w="108" w:type="dxa"/>
              <w:bottom w:w="0" w:type="dxa"/>
              <w:right w:w="108" w:type="dxa"/>
            </w:tcMar>
            <w:vAlign w:val="center"/>
          </w:tcPr>
          <w:p w14:paraId="49F0DBCD" w14:textId="3A7F35E7" w:rsidR="0096044C" w:rsidRDefault="0096044C" w:rsidP="00AF0A06">
            <w:pPr>
              <w:pStyle w:val="TableHeader10-Centered"/>
            </w:pPr>
            <w:r>
              <w:t>41</w:t>
            </w:r>
          </w:p>
        </w:tc>
        <w:tc>
          <w:tcPr>
            <w:tcW w:w="383" w:type="pct"/>
            <w:shd w:val="clear" w:color="auto" w:fill="D9D9D9" w:themeFill="background1" w:themeFillShade="D9"/>
            <w:tcMar>
              <w:top w:w="0" w:type="dxa"/>
              <w:left w:w="108" w:type="dxa"/>
              <w:bottom w:w="0" w:type="dxa"/>
              <w:right w:w="108" w:type="dxa"/>
            </w:tcMar>
            <w:vAlign w:val="center"/>
          </w:tcPr>
          <w:p w14:paraId="382D1AB8" w14:textId="3D43AB92" w:rsidR="0096044C" w:rsidRDefault="0096044C" w:rsidP="00AF0A06">
            <w:pPr>
              <w:pStyle w:val="TableHeader10-Centered"/>
            </w:pPr>
            <w:r>
              <w:t>1</w:t>
            </w:r>
          </w:p>
        </w:tc>
        <w:tc>
          <w:tcPr>
            <w:tcW w:w="417" w:type="pct"/>
            <w:shd w:val="clear" w:color="auto" w:fill="D9D9D9" w:themeFill="background1" w:themeFillShade="D9"/>
            <w:tcMar>
              <w:top w:w="0" w:type="dxa"/>
              <w:left w:w="108" w:type="dxa"/>
              <w:bottom w:w="0" w:type="dxa"/>
              <w:right w:w="108" w:type="dxa"/>
            </w:tcMar>
            <w:vAlign w:val="center"/>
          </w:tcPr>
          <w:p w14:paraId="3566D71E" w14:textId="6819D2E8" w:rsidR="0096044C" w:rsidRDefault="0096044C" w:rsidP="00AF0A06">
            <w:pPr>
              <w:pStyle w:val="TableHeader10-Centered"/>
            </w:pPr>
            <w:r>
              <w:t>204</w:t>
            </w:r>
          </w:p>
        </w:tc>
        <w:tc>
          <w:tcPr>
            <w:tcW w:w="382" w:type="pct"/>
            <w:shd w:val="clear" w:color="auto" w:fill="D9D9D9" w:themeFill="background1" w:themeFillShade="D9"/>
            <w:tcMar>
              <w:top w:w="0" w:type="dxa"/>
              <w:left w:w="108" w:type="dxa"/>
              <w:bottom w:w="0" w:type="dxa"/>
              <w:right w:w="108" w:type="dxa"/>
            </w:tcMar>
            <w:vAlign w:val="center"/>
          </w:tcPr>
          <w:p w14:paraId="45575E4F" w14:textId="41BD0A70" w:rsidR="0096044C" w:rsidRDefault="0096044C" w:rsidP="00AF0A06">
            <w:pPr>
              <w:pStyle w:val="TableHeader10-Centered"/>
            </w:pPr>
            <w:r>
              <w:t>4</w:t>
            </w:r>
          </w:p>
        </w:tc>
        <w:tc>
          <w:tcPr>
            <w:tcW w:w="403" w:type="pct"/>
            <w:shd w:val="clear" w:color="auto" w:fill="D9D9D9" w:themeFill="background1" w:themeFillShade="D9"/>
            <w:tcMar>
              <w:top w:w="0" w:type="dxa"/>
              <w:left w:w="108" w:type="dxa"/>
              <w:bottom w:w="0" w:type="dxa"/>
              <w:right w:w="108" w:type="dxa"/>
            </w:tcMar>
            <w:vAlign w:val="center"/>
          </w:tcPr>
          <w:p w14:paraId="43C9D052" w14:textId="0C4643B5" w:rsidR="0096044C" w:rsidRDefault="0096044C" w:rsidP="00AF0A06">
            <w:pPr>
              <w:pStyle w:val="TableHeader10-Centered"/>
            </w:pPr>
            <w:r>
              <w:t>245</w:t>
            </w:r>
          </w:p>
        </w:tc>
        <w:tc>
          <w:tcPr>
            <w:tcW w:w="429" w:type="pct"/>
            <w:shd w:val="clear" w:color="auto" w:fill="D9D9D9" w:themeFill="background1" w:themeFillShade="D9"/>
            <w:vAlign w:val="center"/>
          </w:tcPr>
          <w:p w14:paraId="3049A88A" w14:textId="7EA02222" w:rsidR="0096044C" w:rsidRDefault="0096044C" w:rsidP="00AF0A06">
            <w:pPr>
              <w:pStyle w:val="TableHeader10-Centered"/>
            </w:pPr>
            <w:r>
              <w:t>100.00</w:t>
            </w:r>
          </w:p>
        </w:tc>
      </w:tr>
    </w:tbl>
    <w:p w14:paraId="6B16B8A0" w14:textId="326DD5F1" w:rsidR="0096044C" w:rsidRDefault="0096044C" w:rsidP="00AE6EE9">
      <w:pPr>
        <w:pStyle w:val="FigureFootnote-9"/>
      </w:pPr>
      <w:r>
        <w:lastRenderedPageBreak/>
        <w:t>*</w:t>
      </w:r>
      <w:r w:rsidRPr="0096044C">
        <w:t>The totals reflected in this row represent the number of unique publications.</w:t>
      </w:r>
      <w:r w:rsidR="009454E9">
        <w:t xml:space="preserve"> </w:t>
      </w:r>
      <w:r>
        <w:t>**</w:t>
      </w:r>
      <w:r w:rsidRPr="0096044C">
        <w:t>Oh et al. (2021) presented two study arms, one appraised with Rank 4 (n=23) and the other with Rank 6 (n=25)</w:t>
      </w:r>
      <w:r>
        <w:t>.</w:t>
      </w:r>
    </w:p>
    <w:p w14:paraId="0B9943A2" w14:textId="77777777" w:rsidR="00AF0A06" w:rsidRDefault="00AF0A06" w:rsidP="002D2D3E">
      <w:pPr>
        <w:pStyle w:val="Caption"/>
      </w:pPr>
      <w:bookmarkStart w:id="1506" w:name="_Ref120277989"/>
    </w:p>
    <w:p w14:paraId="528BEBB0" w14:textId="38CDF21D" w:rsidR="002D2D3E" w:rsidRDefault="002D2D3E" w:rsidP="002D2D3E">
      <w:pPr>
        <w:pStyle w:val="Caption"/>
      </w:pPr>
      <w:bookmarkStart w:id="1507" w:name="_Ref121835725"/>
      <w:r>
        <w:t xml:space="preserve">Table </w:t>
      </w:r>
      <w:fldSimple w:instr=" SEQ Table \* ARABIC ">
        <w:r w:rsidR="002A0CEA">
          <w:rPr>
            <w:noProof/>
          </w:rPr>
          <w:t>73</w:t>
        </w:r>
      </w:fldSimple>
      <w:bookmarkEnd w:id="1506"/>
      <w:bookmarkEnd w:id="1507"/>
      <w:r>
        <w:t xml:space="preserve">: Appraisal Summary of Systematic Literature </w:t>
      </w:r>
      <w:r w:rsidRPr="002D2D3E">
        <w:t xml:space="preserve">Review Results </w:t>
      </w:r>
      <w:r>
        <w:t xml:space="preserve">for </w:t>
      </w:r>
      <w:r w:rsidRPr="002D2D3E">
        <w:t>Expert Adolescent Lateral Femoral Nail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D7F6A" w14:paraId="26A460E6" w14:textId="77777777" w:rsidTr="006D7F6A">
        <w:trPr>
          <w:trHeight w:val="20"/>
          <w:tblHeader/>
        </w:trPr>
        <w:tc>
          <w:tcPr>
            <w:tcW w:w="426" w:type="pct"/>
            <w:vMerge w:val="restart"/>
            <w:shd w:val="clear" w:color="auto" w:fill="BFBFBF" w:themeFill="background1" w:themeFillShade="BF"/>
            <w:vAlign w:val="center"/>
          </w:tcPr>
          <w:p w14:paraId="5CDD8DD6" w14:textId="77777777" w:rsidR="002D2D3E" w:rsidRPr="006D7F6A" w:rsidRDefault="002D2D3E" w:rsidP="00306E91">
            <w:pPr>
              <w:pStyle w:val="TableHeader10-Centered"/>
              <w:rPr>
                <w:caps/>
              </w:rPr>
            </w:pPr>
            <w:r w:rsidRPr="006D7F6A">
              <w:t>APPRAISAL RANK</w:t>
            </w:r>
          </w:p>
        </w:tc>
        <w:tc>
          <w:tcPr>
            <w:tcW w:w="1761" w:type="pct"/>
            <w:vMerge w:val="restart"/>
            <w:shd w:val="clear" w:color="auto" w:fill="BFBFBF" w:themeFill="background1" w:themeFillShade="BF"/>
            <w:vAlign w:val="center"/>
          </w:tcPr>
          <w:p w14:paraId="3A972ED9" w14:textId="77777777" w:rsidR="002D2D3E" w:rsidRPr="006D7F6A" w:rsidRDefault="002D2D3E" w:rsidP="00306E91">
            <w:pPr>
              <w:pStyle w:val="TableHeader10-Centered"/>
              <w:rPr>
                <w:caps/>
              </w:rPr>
            </w:pPr>
            <w:r w:rsidRPr="006D7F6A">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54ED0815" w14:textId="77777777" w:rsidR="002D2D3E" w:rsidRPr="006D7F6A" w:rsidRDefault="002D2D3E" w:rsidP="00306E91">
            <w:pPr>
              <w:pStyle w:val="TableHeader10-Centered"/>
              <w:rPr>
                <w:caps/>
              </w:rPr>
            </w:pPr>
            <w:r w:rsidRPr="006D7F6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245BF1E3" w14:textId="77777777" w:rsidR="002D2D3E" w:rsidRPr="006D7F6A" w:rsidRDefault="002D2D3E" w:rsidP="00306E91">
            <w:pPr>
              <w:pStyle w:val="TableHeader10-Centered"/>
              <w:rPr>
                <w:caps/>
              </w:rPr>
            </w:pPr>
            <w:r w:rsidRPr="006D7F6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765B4649" w14:textId="77777777" w:rsidR="002D2D3E" w:rsidRPr="006D7F6A" w:rsidRDefault="002D2D3E" w:rsidP="00306E91">
            <w:pPr>
              <w:pStyle w:val="TableHeader10-Centered"/>
              <w:rPr>
                <w:caps/>
              </w:rPr>
            </w:pPr>
            <w:r w:rsidRPr="006D7F6A">
              <w:rPr>
                <w:caps/>
              </w:rPr>
              <w:t>Overall</w:t>
            </w:r>
          </w:p>
        </w:tc>
      </w:tr>
      <w:tr w:rsidR="006D7F6A" w:rsidRPr="006D7F6A" w14:paraId="29A0D4E6" w14:textId="77777777" w:rsidTr="006D7F6A">
        <w:trPr>
          <w:trHeight w:val="20"/>
          <w:tblHeader/>
        </w:trPr>
        <w:tc>
          <w:tcPr>
            <w:tcW w:w="426" w:type="pct"/>
            <w:vMerge/>
            <w:shd w:val="clear" w:color="auto" w:fill="BFBFBF" w:themeFill="background1" w:themeFillShade="BF"/>
            <w:vAlign w:val="center"/>
          </w:tcPr>
          <w:p w14:paraId="0B260D22" w14:textId="77777777" w:rsidR="002D2D3E" w:rsidRPr="006D7F6A" w:rsidRDefault="002D2D3E" w:rsidP="00306E91">
            <w:pPr>
              <w:pStyle w:val="TableHeader10-Centered"/>
              <w:rPr>
                <w:caps/>
              </w:rPr>
            </w:pPr>
          </w:p>
        </w:tc>
        <w:tc>
          <w:tcPr>
            <w:tcW w:w="1761" w:type="pct"/>
            <w:vMerge/>
            <w:shd w:val="clear" w:color="auto" w:fill="BFBFBF" w:themeFill="background1" w:themeFillShade="BF"/>
            <w:vAlign w:val="center"/>
          </w:tcPr>
          <w:p w14:paraId="4DD27FF5" w14:textId="77777777" w:rsidR="002D2D3E" w:rsidRPr="006D7F6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1F83B319" w14:textId="77777777" w:rsidR="002D2D3E" w:rsidRPr="006D7F6A" w:rsidRDefault="002D2D3E" w:rsidP="00306E91">
            <w:pPr>
              <w:pStyle w:val="TableHeader10-Centered"/>
              <w:rPr>
                <w:caps/>
              </w:rPr>
            </w:pPr>
            <w:r w:rsidRPr="006D7F6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1A7A7870" w14:textId="77777777" w:rsidR="002D2D3E" w:rsidRPr="006D7F6A" w:rsidRDefault="002D2D3E" w:rsidP="00306E91">
            <w:pPr>
              <w:pStyle w:val="TableHeader10-Centered"/>
              <w:rPr>
                <w:caps/>
              </w:rPr>
            </w:pPr>
            <w:r w:rsidRPr="006D7F6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676B168F" w14:textId="77777777" w:rsidR="002D2D3E" w:rsidRPr="006D7F6A" w:rsidRDefault="002D2D3E" w:rsidP="00306E91">
            <w:pPr>
              <w:pStyle w:val="TableHeader10-Centered"/>
              <w:rPr>
                <w:caps/>
              </w:rPr>
            </w:pPr>
            <w:r w:rsidRPr="006D7F6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124D5CCB" w14:textId="77777777" w:rsidR="002D2D3E" w:rsidRPr="006D7F6A" w:rsidRDefault="002D2D3E" w:rsidP="00306E91">
            <w:pPr>
              <w:pStyle w:val="TableHeader10-Centered"/>
              <w:rPr>
                <w:caps/>
              </w:rPr>
            </w:pPr>
            <w:r w:rsidRPr="006D7F6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3CEDA05A" w14:textId="77777777" w:rsidR="002D2D3E" w:rsidRPr="006D7F6A" w:rsidRDefault="002D2D3E" w:rsidP="00306E91">
            <w:pPr>
              <w:pStyle w:val="TableHeader10-Centered"/>
              <w:rPr>
                <w:caps/>
              </w:rPr>
            </w:pPr>
            <w:r w:rsidRPr="006D7F6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032D76EA" w14:textId="77777777" w:rsidR="002D2D3E" w:rsidRPr="006D7F6A" w:rsidRDefault="002D2D3E" w:rsidP="00306E91">
            <w:pPr>
              <w:pStyle w:val="TableHeader10-Centered"/>
              <w:rPr>
                <w:caps/>
              </w:rPr>
            </w:pPr>
            <w:r w:rsidRPr="006D7F6A">
              <w:rPr>
                <w:caps/>
              </w:rPr>
              <w:t># of Patients</w:t>
            </w:r>
          </w:p>
        </w:tc>
        <w:tc>
          <w:tcPr>
            <w:tcW w:w="429" w:type="pct"/>
            <w:shd w:val="clear" w:color="auto" w:fill="BFBFBF" w:themeFill="background1" w:themeFillShade="BF"/>
            <w:vAlign w:val="center"/>
          </w:tcPr>
          <w:p w14:paraId="023796CD" w14:textId="77777777" w:rsidR="002D2D3E" w:rsidRPr="006D7F6A" w:rsidRDefault="002D2D3E" w:rsidP="00306E91">
            <w:pPr>
              <w:pStyle w:val="TableHeader10-Centered"/>
              <w:rPr>
                <w:caps/>
              </w:rPr>
            </w:pPr>
            <w:r w:rsidRPr="006D7F6A">
              <w:rPr>
                <w:caps/>
              </w:rPr>
              <w:t>% of PATIENTS by rank</w:t>
            </w:r>
          </w:p>
        </w:tc>
      </w:tr>
      <w:tr w:rsidR="006D7F6A" w:rsidRPr="006D7F6A" w14:paraId="556743DD" w14:textId="77777777" w:rsidTr="006D7F6A">
        <w:trPr>
          <w:trHeight w:val="20"/>
        </w:trPr>
        <w:tc>
          <w:tcPr>
            <w:tcW w:w="426" w:type="pct"/>
            <w:shd w:val="clear" w:color="auto" w:fill="auto"/>
            <w:vAlign w:val="center"/>
          </w:tcPr>
          <w:p w14:paraId="1A143C4A" w14:textId="77777777" w:rsidR="006D7F6A" w:rsidRPr="006D7F6A" w:rsidRDefault="006D7F6A" w:rsidP="006D7F6A">
            <w:pPr>
              <w:pStyle w:val="TableCell10-Centered"/>
              <w:rPr>
                <w:b/>
                <w:bCs/>
              </w:rPr>
            </w:pPr>
            <w:r w:rsidRPr="006D7F6A">
              <w:rPr>
                <w:b/>
                <w:bCs/>
              </w:rPr>
              <w:t>Overall Total (All Ranks)</w:t>
            </w:r>
          </w:p>
        </w:tc>
        <w:tc>
          <w:tcPr>
            <w:tcW w:w="1761" w:type="pct"/>
            <w:shd w:val="clear" w:color="auto" w:fill="auto"/>
            <w:vAlign w:val="center"/>
          </w:tcPr>
          <w:p w14:paraId="1559B2AF" w14:textId="77777777" w:rsidR="006D7F6A" w:rsidRPr="006D7F6A" w:rsidRDefault="006D7F6A" w:rsidP="006D7F6A">
            <w:pPr>
              <w:pStyle w:val="TableCell10-Centered"/>
              <w:rPr>
                <w:b/>
                <w:bCs/>
                <w:color w:val="000000"/>
              </w:rPr>
            </w:pPr>
            <w:r w:rsidRPr="006D7F6A">
              <w:rPr>
                <w:b/>
                <w:bCs/>
                <w:color w:val="000000"/>
              </w:rPr>
              <w:t>All data types</w:t>
            </w:r>
          </w:p>
        </w:tc>
        <w:tc>
          <w:tcPr>
            <w:tcW w:w="382" w:type="pct"/>
            <w:shd w:val="clear" w:color="auto" w:fill="auto"/>
            <w:tcMar>
              <w:top w:w="0" w:type="dxa"/>
              <w:left w:w="108" w:type="dxa"/>
              <w:bottom w:w="0" w:type="dxa"/>
              <w:right w:w="108" w:type="dxa"/>
            </w:tcMar>
            <w:vAlign w:val="center"/>
          </w:tcPr>
          <w:p w14:paraId="2D28A836" w14:textId="6EDD318C" w:rsidR="006D7F6A" w:rsidRPr="006D7F6A" w:rsidRDefault="006D7F6A" w:rsidP="00AF0A06">
            <w:pPr>
              <w:pStyle w:val="TableHeader10-Centered"/>
            </w:pPr>
            <w:r w:rsidRPr="006D7F6A">
              <w:t>5</w:t>
            </w:r>
          </w:p>
        </w:tc>
        <w:tc>
          <w:tcPr>
            <w:tcW w:w="417" w:type="pct"/>
            <w:shd w:val="clear" w:color="auto" w:fill="auto"/>
            <w:tcMar>
              <w:top w:w="0" w:type="dxa"/>
              <w:left w:w="108" w:type="dxa"/>
              <w:bottom w:w="0" w:type="dxa"/>
              <w:right w:w="108" w:type="dxa"/>
            </w:tcMar>
            <w:vAlign w:val="center"/>
          </w:tcPr>
          <w:p w14:paraId="0BC9E1C8" w14:textId="36C2AB37" w:rsidR="006D7F6A" w:rsidRPr="006D7F6A" w:rsidRDefault="006D7F6A" w:rsidP="00AF0A06">
            <w:pPr>
              <w:pStyle w:val="TableHeader10-Centered"/>
            </w:pPr>
            <w:r w:rsidRPr="006D7F6A">
              <w:t>76</w:t>
            </w:r>
          </w:p>
        </w:tc>
        <w:tc>
          <w:tcPr>
            <w:tcW w:w="383" w:type="pct"/>
            <w:shd w:val="clear" w:color="auto" w:fill="auto"/>
            <w:tcMar>
              <w:top w:w="0" w:type="dxa"/>
              <w:left w:w="108" w:type="dxa"/>
              <w:bottom w:w="0" w:type="dxa"/>
              <w:right w:w="108" w:type="dxa"/>
            </w:tcMar>
            <w:vAlign w:val="center"/>
          </w:tcPr>
          <w:p w14:paraId="5AE7780B" w14:textId="2EA43FF2" w:rsidR="006D7F6A" w:rsidRPr="00AF0A06" w:rsidRDefault="006D7F6A" w:rsidP="00AF0A06">
            <w:pPr>
              <w:pStyle w:val="TableHeader10-Centered"/>
            </w:pPr>
            <w:r w:rsidRPr="00AF0A06">
              <w:t>1</w:t>
            </w:r>
          </w:p>
        </w:tc>
        <w:tc>
          <w:tcPr>
            <w:tcW w:w="417" w:type="pct"/>
            <w:shd w:val="clear" w:color="auto" w:fill="auto"/>
            <w:tcMar>
              <w:top w:w="0" w:type="dxa"/>
              <w:left w:w="108" w:type="dxa"/>
              <w:bottom w:w="0" w:type="dxa"/>
              <w:right w:w="108" w:type="dxa"/>
            </w:tcMar>
            <w:vAlign w:val="center"/>
          </w:tcPr>
          <w:p w14:paraId="7CF51549" w14:textId="6E35E660" w:rsidR="006D7F6A" w:rsidRPr="00AF0A06" w:rsidRDefault="006D7F6A" w:rsidP="00AF0A06">
            <w:pPr>
              <w:pStyle w:val="TableHeader10-Centered"/>
            </w:pPr>
            <w:r w:rsidRPr="00AF0A06">
              <w:t>15</w:t>
            </w:r>
          </w:p>
        </w:tc>
        <w:tc>
          <w:tcPr>
            <w:tcW w:w="382" w:type="pct"/>
            <w:shd w:val="clear" w:color="auto" w:fill="auto"/>
            <w:tcMar>
              <w:top w:w="0" w:type="dxa"/>
              <w:left w:w="108" w:type="dxa"/>
              <w:bottom w:w="0" w:type="dxa"/>
              <w:right w:w="108" w:type="dxa"/>
            </w:tcMar>
            <w:vAlign w:val="center"/>
          </w:tcPr>
          <w:p w14:paraId="613E82CF" w14:textId="7D61B6E3" w:rsidR="006D7F6A" w:rsidRPr="00AF0A06" w:rsidRDefault="006D7F6A" w:rsidP="00AF0A06">
            <w:pPr>
              <w:pStyle w:val="TableHeader10-Centered"/>
            </w:pPr>
            <w:r w:rsidRPr="00AF0A06">
              <w:t>6</w:t>
            </w:r>
          </w:p>
        </w:tc>
        <w:tc>
          <w:tcPr>
            <w:tcW w:w="403" w:type="pct"/>
            <w:shd w:val="clear" w:color="auto" w:fill="auto"/>
            <w:tcMar>
              <w:top w:w="0" w:type="dxa"/>
              <w:left w:w="108" w:type="dxa"/>
              <w:bottom w:w="0" w:type="dxa"/>
              <w:right w:w="108" w:type="dxa"/>
            </w:tcMar>
            <w:vAlign w:val="center"/>
          </w:tcPr>
          <w:p w14:paraId="362D319E" w14:textId="28B2152F" w:rsidR="006D7F6A" w:rsidRPr="00AF0A06" w:rsidRDefault="006D7F6A" w:rsidP="00AF0A06">
            <w:pPr>
              <w:pStyle w:val="TableHeader10-Centered"/>
            </w:pPr>
            <w:r w:rsidRPr="00AF0A06">
              <w:t>91</w:t>
            </w:r>
          </w:p>
        </w:tc>
        <w:tc>
          <w:tcPr>
            <w:tcW w:w="429" w:type="pct"/>
            <w:vAlign w:val="center"/>
          </w:tcPr>
          <w:p w14:paraId="7ED53BE2" w14:textId="52E36325" w:rsidR="006D7F6A" w:rsidRPr="00AF0A06" w:rsidRDefault="006D7F6A" w:rsidP="00AF0A06">
            <w:pPr>
              <w:pStyle w:val="TableHeader10-Centered"/>
            </w:pPr>
            <w:r w:rsidRPr="00AF0A06">
              <w:t>100.00</w:t>
            </w:r>
          </w:p>
        </w:tc>
      </w:tr>
      <w:tr w:rsidR="006D7F6A" w:rsidRPr="006D7F6A" w14:paraId="148F96C4" w14:textId="77777777" w:rsidTr="006D7F6A">
        <w:trPr>
          <w:trHeight w:val="20"/>
        </w:trPr>
        <w:tc>
          <w:tcPr>
            <w:tcW w:w="5000" w:type="pct"/>
            <w:gridSpan w:val="9"/>
            <w:shd w:val="clear" w:color="auto" w:fill="D9D9D9" w:themeFill="background1" w:themeFillShade="D9"/>
            <w:tcMar>
              <w:top w:w="0" w:type="dxa"/>
              <w:left w:w="108" w:type="dxa"/>
              <w:bottom w:w="0" w:type="dxa"/>
              <w:right w:w="108" w:type="dxa"/>
            </w:tcMar>
            <w:vAlign w:val="center"/>
            <w:hideMark/>
          </w:tcPr>
          <w:p w14:paraId="75A34B60" w14:textId="77777777" w:rsidR="006D7F6A" w:rsidRPr="006D7F6A" w:rsidRDefault="006D7F6A" w:rsidP="006D7F6A">
            <w:pPr>
              <w:pStyle w:val="TableHeader10-Left"/>
            </w:pPr>
            <w:r w:rsidRPr="006D7F6A">
              <w:t xml:space="preserve">Data to Support Safety and/or Performance Conformity Assessment </w:t>
            </w:r>
          </w:p>
        </w:tc>
      </w:tr>
      <w:tr w:rsidR="006D7F6A" w:rsidRPr="006D7F6A" w14:paraId="1FCE2CE1" w14:textId="77777777" w:rsidTr="006D7F6A">
        <w:trPr>
          <w:trHeight w:val="20"/>
        </w:trPr>
        <w:tc>
          <w:tcPr>
            <w:tcW w:w="426" w:type="pct"/>
            <w:tcMar>
              <w:top w:w="0" w:type="dxa"/>
              <w:left w:w="108" w:type="dxa"/>
              <w:bottom w:w="0" w:type="dxa"/>
              <w:right w:w="108" w:type="dxa"/>
            </w:tcMar>
            <w:vAlign w:val="center"/>
            <w:hideMark/>
          </w:tcPr>
          <w:p w14:paraId="5959A8A5" w14:textId="77777777" w:rsidR="006D7F6A" w:rsidRPr="006D7F6A" w:rsidRDefault="006D7F6A" w:rsidP="006D7F6A">
            <w:pPr>
              <w:pStyle w:val="TableCell10-Centered"/>
              <w:spacing w:line="276" w:lineRule="auto"/>
            </w:pPr>
            <w:r w:rsidRPr="006D7F6A">
              <w:t>2</w:t>
            </w:r>
          </w:p>
        </w:tc>
        <w:tc>
          <w:tcPr>
            <w:tcW w:w="1761" w:type="pct"/>
            <w:tcMar>
              <w:top w:w="0" w:type="dxa"/>
              <w:left w:w="108" w:type="dxa"/>
              <w:bottom w:w="0" w:type="dxa"/>
              <w:right w:w="108" w:type="dxa"/>
            </w:tcMar>
            <w:vAlign w:val="center"/>
            <w:hideMark/>
          </w:tcPr>
          <w:p w14:paraId="5FA7A7C4" w14:textId="77777777" w:rsidR="006D7F6A" w:rsidRPr="006D7F6A" w:rsidRDefault="006D7F6A" w:rsidP="006D7F6A">
            <w:pPr>
              <w:pStyle w:val="TableCell10-Left"/>
            </w:pPr>
            <w:r w:rsidRPr="006D7F6A">
              <w:rPr>
                <w:rFonts w:eastAsiaTheme="minorHAnsi"/>
              </w:rPr>
              <w:t>Results of high-quality relevant clinical investigations with some gaps</w:t>
            </w:r>
          </w:p>
        </w:tc>
        <w:tc>
          <w:tcPr>
            <w:tcW w:w="799" w:type="pct"/>
            <w:gridSpan w:val="2"/>
            <w:tcMar>
              <w:top w:w="0" w:type="dxa"/>
              <w:left w:w="108" w:type="dxa"/>
              <w:bottom w:w="0" w:type="dxa"/>
              <w:right w:w="108" w:type="dxa"/>
            </w:tcMar>
            <w:vAlign w:val="center"/>
          </w:tcPr>
          <w:p w14:paraId="3CAAB369" w14:textId="5A9C8B72" w:rsidR="006D7F6A" w:rsidRPr="006D7F6A" w:rsidRDefault="006D7F6A" w:rsidP="006D7F6A">
            <w:pPr>
              <w:pStyle w:val="TableCell10-Centered"/>
              <w:spacing w:line="276" w:lineRule="auto"/>
            </w:pPr>
            <w:r w:rsidRPr="006D7F6A">
              <w:t>Not Reported</w:t>
            </w:r>
          </w:p>
        </w:tc>
        <w:tc>
          <w:tcPr>
            <w:tcW w:w="383" w:type="pct"/>
            <w:tcMar>
              <w:top w:w="0" w:type="dxa"/>
              <w:left w:w="108" w:type="dxa"/>
              <w:bottom w:w="0" w:type="dxa"/>
              <w:right w:w="108" w:type="dxa"/>
            </w:tcMar>
            <w:vAlign w:val="center"/>
          </w:tcPr>
          <w:p w14:paraId="7BB1A6F2" w14:textId="429E881A" w:rsidR="006D7F6A" w:rsidRPr="006D7F6A" w:rsidRDefault="006D7F6A" w:rsidP="006D7F6A">
            <w:pPr>
              <w:pStyle w:val="TableCell10-Centered"/>
              <w:spacing w:line="276" w:lineRule="auto"/>
            </w:pPr>
            <w:r w:rsidRPr="006D7F6A">
              <w:t>1</w:t>
            </w:r>
          </w:p>
        </w:tc>
        <w:tc>
          <w:tcPr>
            <w:tcW w:w="417" w:type="pct"/>
            <w:tcMar>
              <w:top w:w="0" w:type="dxa"/>
              <w:left w:w="108" w:type="dxa"/>
              <w:bottom w:w="0" w:type="dxa"/>
              <w:right w:w="108" w:type="dxa"/>
            </w:tcMar>
            <w:vAlign w:val="center"/>
          </w:tcPr>
          <w:p w14:paraId="695E9004" w14:textId="4002CF30" w:rsidR="006D7F6A" w:rsidRPr="006D7F6A" w:rsidRDefault="006D7F6A" w:rsidP="006D7F6A">
            <w:pPr>
              <w:pStyle w:val="TableCell10-Centered"/>
              <w:spacing w:line="276" w:lineRule="auto"/>
            </w:pPr>
            <w:r w:rsidRPr="006D7F6A">
              <w:t>15</w:t>
            </w:r>
          </w:p>
        </w:tc>
        <w:tc>
          <w:tcPr>
            <w:tcW w:w="382" w:type="pct"/>
            <w:tcMar>
              <w:top w:w="0" w:type="dxa"/>
              <w:left w:w="108" w:type="dxa"/>
              <w:bottom w:w="0" w:type="dxa"/>
              <w:right w:w="108" w:type="dxa"/>
            </w:tcMar>
            <w:vAlign w:val="center"/>
          </w:tcPr>
          <w:p w14:paraId="6BC7DE44" w14:textId="46D340D3" w:rsidR="006D7F6A" w:rsidRPr="006D7F6A" w:rsidRDefault="006D7F6A" w:rsidP="006D7F6A">
            <w:pPr>
              <w:pStyle w:val="TableCell10-Centered"/>
              <w:spacing w:line="276" w:lineRule="auto"/>
            </w:pPr>
            <w:r w:rsidRPr="006D7F6A">
              <w:t>1</w:t>
            </w:r>
          </w:p>
        </w:tc>
        <w:tc>
          <w:tcPr>
            <w:tcW w:w="403" w:type="pct"/>
            <w:tcMar>
              <w:top w:w="0" w:type="dxa"/>
              <w:left w:w="108" w:type="dxa"/>
              <w:bottom w:w="0" w:type="dxa"/>
              <w:right w:w="108" w:type="dxa"/>
            </w:tcMar>
            <w:vAlign w:val="center"/>
          </w:tcPr>
          <w:p w14:paraId="6DA6B75C" w14:textId="31765C35" w:rsidR="006D7F6A" w:rsidRPr="006D7F6A" w:rsidRDefault="006D7F6A" w:rsidP="006D7F6A">
            <w:pPr>
              <w:pStyle w:val="TableCell10-Centered"/>
              <w:spacing w:line="276" w:lineRule="auto"/>
            </w:pPr>
            <w:r w:rsidRPr="006D7F6A">
              <w:t>15</w:t>
            </w:r>
          </w:p>
        </w:tc>
        <w:tc>
          <w:tcPr>
            <w:tcW w:w="429" w:type="pct"/>
            <w:vAlign w:val="center"/>
          </w:tcPr>
          <w:p w14:paraId="2FD52A8D" w14:textId="71CB85E8" w:rsidR="006D7F6A" w:rsidRPr="006D7F6A" w:rsidRDefault="006D7F6A" w:rsidP="006D7F6A">
            <w:pPr>
              <w:pStyle w:val="TableCell10-Centered"/>
              <w:spacing w:line="276" w:lineRule="auto"/>
            </w:pPr>
            <w:r w:rsidRPr="006D7F6A">
              <w:t>100.00</w:t>
            </w:r>
          </w:p>
        </w:tc>
      </w:tr>
      <w:tr w:rsidR="006D7F6A" w:rsidRPr="006D7F6A" w14:paraId="639C113F" w14:textId="77777777" w:rsidTr="006D7F6A">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7D2E3A21" w14:textId="77777777" w:rsidR="006D7F6A" w:rsidRPr="006D7F6A" w:rsidRDefault="006D7F6A" w:rsidP="006D7F6A">
            <w:pPr>
              <w:pStyle w:val="TableHeader10-Left"/>
              <w:rPr>
                <w:rFonts w:eastAsiaTheme="minorHAnsi"/>
              </w:rPr>
            </w:pPr>
            <w:r w:rsidRPr="006D7F6A">
              <w:t xml:space="preserve">Total Data to Support Safety and/or Performance Conformity Assessment </w:t>
            </w:r>
          </w:p>
        </w:tc>
        <w:tc>
          <w:tcPr>
            <w:tcW w:w="799" w:type="pct"/>
            <w:gridSpan w:val="2"/>
            <w:shd w:val="clear" w:color="auto" w:fill="D9D9D9" w:themeFill="background1" w:themeFillShade="D9"/>
            <w:tcMar>
              <w:top w:w="0" w:type="dxa"/>
              <w:left w:w="108" w:type="dxa"/>
              <w:bottom w:w="0" w:type="dxa"/>
              <w:right w:w="108" w:type="dxa"/>
            </w:tcMar>
            <w:vAlign w:val="center"/>
          </w:tcPr>
          <w:p w14:paraId="4B3816D2" w14:textId="2C568811" w:rsidR="006D7F6A" w:rsidRPr="006D7F6A" w:rsidRDefault="006D7F6A" w:rsidP="00AF0A06">
            <w:pPr>
              <w:pStyle w:val="TableHeader10-Centered"/>
            </w:pPr>
            <w:r w:rsidRPr="006D7F6A">
              <w:t>Not Reported</w:t>
            </w:r>
          </w:p>
        </w:tc>
        <w:tc>
          <w:tcPr>
            <w:tcW w:w="383" w:type="pct"/>
            <w:shd w:val="clear" w:color="auto" w:fill="D9D9D9" w:themeFill="background1" w:themeFillShade="D9"/>
            <w:tcMar>
              <w:top w:w="0" w:type="dxa"/>
              <w:left w:w="108" w:type="dxa"/>
              <w:bottom w:w="0" w:type="dxa"/>
              <w:right w:w="108" w:type="dxa"/>
            </w:tcMar>
            <w:vAlign w:val="center"/>
          </w:tcPr>
          <w:p w14:paraId="41D0669B" w14:textId="0EAEC5ED" w:rsidR="006D7F6A" w:rsidRPr="006D7F6A" w:rsidRDefault="006D7F6A" w:rsidP="00AF0A06">
            <w:pPr>
              <w:pStyle w:val="TableHeader10-Centered"/>
            </w:pPr>
            <w:r w:rsidRPr="006D7F6A">
              <w:t>1</w:t>
            </w:r>
          </w:p>
        </w:tc>
        <w:tc>
          <w:tcPr>
            <w:tcW w:w="417" w:type="pct"/>
            <w:shd w:val="clear" w:color="auto" w:fill="D9D9D9" w:themeFill="background1" w:themeFillShade="D9"/>
            <w:tcMar>
              <w:top w:w="0" w:type="dxa"/>
              <w:left w:w="108" w:type="dxa"/>
              <w:bottom w:w="0" w:type="dxa"/>
              <w:right w:w="108" w:type="dxa"/>
            </w:tcMar>
            <w:vAlign w:val="center"/>
          </w:tcPr>
          <w:p w14:paraId="72FD2CDC" w14:textId="61EBCF17" w:rsidR="006D7F6A" w:rsidRPr="006D7F6A" w:rsidRDefault="006D7F6A" w:rsidP="00AF0A06">
            <w:pPr>
              <w:pStyle w:val="TableHeader10-Centered"/>
            </w:pPr>
            <w:r w:rsidRPr="006D7F6A">
              <w:t>15</w:t>
            </w:r>
          </w:p>
        </w:tc>
        <w:tc>
          <w:tcPr>
            <w:tcW w:w="382" w:type="pct"/>
            <w:shd w:val="clear" w:color="auto" w:fill="D9D9D9" w:themeFill="background1" w:themeFillShade="D9"/>
            <w:tcMar>
              <w:top w:w="0" w:type="dxa"/>
              <w:left w:w="108" w:type="dxa"/>
              <w:bottom w:w="0" w:type="dxa"/>
              <w:right w:w="108" w:type="dxa"/>
            </w:tcMar>
            <w:vAlign w:val="center"/>
          </w:tcPr>
          <w:p w14:paraId="75AEEAFB" w14:textId="2E7495D3" w:rsidR="006D7F6A" w:rsidRPr="006D7F6A" w:rsidRDefault="006D7F6A" w:rsidP="00AF0A06">
            <w:pPr>
              <w:pStyle w:val="TableHeader10-Centered"/>
            </w:pPr>
            <w:r w:rsidRPr="006D7F6A">
              <w:t>1</w:t>
            </w:r>
          </w:p>
        </w:tc>
        <w:tc>
          <w:tcPr>
            <w:tcW w:w="403" w:type="pct"/>
            <w:shd w:val="clear" w:color="auto" w:fill="D9D9D9" w:themeFill="background1" w:themeFillShade="D9"/>
            <w:tcMar>
              <w:top w:w="0" w:type="dxa"/>
              <w:left w:w="108" w:type="dxa"/>
              <w:bottom w:w="0" w:type="dxa"/>
              <w:right w:w="108" w:type="dxa"/>
            </w:tcMar>
            <w:vAlign w:val="center"/>
          </w:tcPr>
          <w:p w14:paraId="52799126" w14:textId="49A48BC7" w:rsidR="006D7F6A" w:rsidRPr="006D7F6A" w:rsidRDefault="006D7F6A" w:rsidP="00AF0A06">
            <w:pPr>
              <w:pStyle w:val="TableHeader10-Centered"/>
            </w:pPr>
            <w:r w:rsidRPr="006D7F6A">
              <w:t>15</w:t>
            </w:r>
          </w:p>
        </w:tc>
        <w:tc>
          <w:tcPr>
            <w:tcW w:w="429" w:type="pct"/>
            <w:shd w:val="clear" w:color="auto" w:fill="D9D9D9" w:themeFill="background1" w:themeFillShade="D9"/>
            <w:vAlign w:val="center"/>
          </w:tcPr>
          <w:p w14:paraId="1CC24349" w14:textId="4893401D" w:rsidR="006D7F6A" w:rsidRPr="006D7F6A" w:rsidRDefault="006D7F6A" w:rsidP="00AF0A06">
            <w:pPr>
              <w:pStyle w:val="TableHeader10-Centered"/>
            </w:pPr>
            <w:r w:rsidRPr="006D7F6A">
              <w:t>100.00</w:t>
            </w:r>
          </w:p>
        </w:tc>
      </w:tr>
      <w:tr w:rsidR="006D7F6A" w:rsidRPr="006D7F6A" w14:paraId="628CBB9D" w14:textId="77777777" w:rsidTr="006D7F6A">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754E93E5" w14:textId="540F64D0" w:rsidR="006D7F6A" w:rsidRPr="006D7F6A" w:rsidRDefault="006D7F6A" w:rsidP="006D7F6A">
            <w:pPr>
              <w:pStyle w:val="TableHeader10-Left"/>
            </w:pPr>
            <w:r w:rsidRPr="006D7F6A">
              <w:t>Additional Data to Inform Identification of Safety Trends or Performance Issues</w:t>
            </w:r>
          </w:p>
        </w:tc>
      </w:tr>
      <w:tr w:rsidR="006D7F6A" w:rsidRPr="006D7F6A" w14:paraId="1F21585A" w14:textId="77777777" w:rsidTr="006D7F6A">
        <w:trPr>
          <w:trHeight w:val="20"/>
        </w:trPr>
        <w:tc>
          <w:tcPr>
            <w:tcW w:w="426" w:type="pct"/>
            <w:tcMar>
              <w:top w:w="0" w:type="dxa"/>
              <w:left w:w="108" w:type="dxa"/>
              <w:bottom w:w="0" w:type="dxa"/>
              <w:right w:w="108" w:type="dxa"/>
            </w:tcMar>
            <w:vAlign w:val="center"/>
            <w:hideMark/>
          </w:tcPr>
          <w:p w14:paraId="3FD2C39A" w14:textId="12A2FB2B" w:rsidR="006D7F6A" w:rsidRPr="006D7F6A" w:rsidRDefault="006D7F6A" w:rsidP="006D7F6A">
            <w:pPr>
              <w:pStyle w:val="TableCell10-Centered"/>
              <w:spacing w:line="276" w:lineRule="auto"/>
            </w:pPr>
            <w:r w:rsidRPr="006D7F6A">
              <w:t>7</w:t>
            </w:r>
          </w:p>
        </w:tc>
        <w:tc>
          <w:tcPr>
            <w:tcW w:w="1761" w:type="pct"/>
            <w:tcMar>
              <w:top w:w="0" w:type="dxa"/>
              <w:left w:w="108" w:type="dxa"/>
              <w:bottom w:w="0" w:type="dxa"/>
              <w:right w:w="108" w:type="dxa"/>
            </w:tcMar>
            <w:vAlign w:val="center"/>
            <w:hideMark/>
          </w:tcPr>
          <w:p w14:paraId="13A6D473" w14:textId="77777777" w:rsidR="006D7F6A" w:rsidRPr="006D7F6A" w:rsidRDefault="006D7F6A" w:rsidP="00DC2BFC">
            <w:pPr>
              <w:pStyle w:val="TableCell10-Bullet"/>
              <w:numPr>
                <w:ilvl w:val="0"/>
                <w:numId w:val="45"/>
              </w:numPr>
            </w:pPr>
            <w:r w:rsidRPr="006D7F6A">
              <w:rPr>
                <w:rFonts w:eastAsiaTheme="minorHAnsi"/>
              </w:rPr>
              <w:t xml:space="preserve">Outcomes from relevant </w:t>
            </w:r>
            <w:r w:rsidRPr="006D7F6A">
              <w:t>mixed cohort publications, where the subject device is aggregated with non-similar devices</w:t>
            </w:r>
          </w:p>
          <w:p w14:paraId="0230E9AB" w14:textId="529C412F" w:rsidR="006D7F6A" w:rsidRPr="006D7F6A" w:rsidRDefault="006D7F6A" w:rsidP="00DC2BFC">
            <w:pPr>
              <w:pStyle w:val="TableCell10-Bullet"/>
              <w:numPr>
                <w:ilvl w:val="0"/>
                <w:numId w:val="45"/>
              </w:numPr>
            </w:pPr>
            <w:r w:rsidRPr="006D7F6A">
              <w:rPr>
                <w:rFonts w:eastAsiaTheme="minorHAnsi"/>
              </w:rPr>
              <w:t xml:space="preserve">Outcomes from </w:t>
            </w:r>
            <w:r w:rsidR="00E64E66" w:rsidRPr="00E64E66">
              <w:rPr>
                <w:rFonts w:eastAsiaTheme="minorHAnsi"/>
              </w:rPr>
              <w:t>publications which report on device use but do not report on the key performance and safety outcomes</w:t>
            </w:r>
          </w:p>
        </w:tc>
        <w:tc>
          <w:tcPr>
            <w:tcW w:w="382" w:type="pct"/>
            <w:tcMar>
              <w:top w:w="0" w:type="dxa"/>
              <w:left w:w="108" w:type="dxa"/>
              <w:bottom w:w="0" w:type="dxa"/>
              <w:right w:w="108" w:type="dxa"/>
            </w:tcMar>
            <w:vAlign w:val="center"/>
          </w:tcPr>
          <w:p w14:paraId="2980E6D7" w14:textId="0FA3C7DF" w:rsidR="006D7F6A" w:rsidRPr="006D7F6A" w:rsidRDefault="006D7F6A" w:rsidP="006D7F6A">
            <w:pPr>
              <w:pStyle w:val="TableCell10-Centered"/>
              <w:spacing w:line="276" w:lineRule="auto"/>
            </w:pPr>
            <w:r w:rsidRPr="006D7F6A">
              <w:rPr>
                <w:rFonts w:eastAsia="Times New Roman"/>
              </w:rPr>
              <w:t>1</w:t>
            </w:r>
          </w:p>
        </w:tc>
        <w:tc>
          <w:tcPr>
            <w:tcW w:w="417" w:type="pct"/>
            <w:tcMar>
              <w:top w:w="0" w:type="dxa"/>
              <w:left w:w="108" w:type="dxa"/>
              <w:bottom w:w="0" w:type="dxa"/>
              <w:right w:w="108" w:type="dxa"/>
            </w:tcMar>
            <w:vAlign w:val="center"/>
          </w:tcPr>
          <w:p w14:paraId="512495E8" w14:textId="19376272" w:rsidR="006D7F6A" w:rsidRPr="006D7F6A" w:rsidRDefault="006D7F6A" w:rsidP="006D7F6A">
            <w:pPr>
              <w:pStyle w:val="TableCell10-Centered"/>
              <w:spacing w:line="276" w:lineRule="auto"/>
            </w:pPr>
            <w:r w:rsidRPr="006D7F6A">
              <w:rPr>
                <w:rFonts w:eastAsia="Times New Roman"/>
              </w:rPr>
              <w:t>53</w:t>
            </w:r>
          </w:p>
        </w:tc>
        <w:tc>
          <w:tcPr>
            <w:tcW w:w="800" w:type="pct"/>
            <w:gridSpan w:val="2"/>
            <w:tcMar>
              <w:top w:w="0" w:type="dxa"/>
              <w:left w:w="108" w:type="dxa"/>
              <w:bottom w:w="0" w:type="dxa"/>
              <w:right w:w="108" w:type="dxa"/>
            </w:tcMar>
            <w:vAlign w:val="center"/>
          </w:tcPr>
          <w:p w14:paraId="6FD0D6D4" w14:textId="7AA0D190" w:rsidR="006D7F6A" w:rsidRPr="006D7F6A" w:rsidRDefault="006D7F6A" w:rsidP="006D7F6A">
            <w:pPr>
              <w:pStyle w:val="TableCell10-Centered"/>
              <w:spacing w:line="276" w:lineRule="auto"/>
            </w:pPr>
            <w:r w:rsidRPr="006D7F6A">
              <w:t>Not Reported</w:t>
            </w:r>
          </w:p>
        </w:tc>
        <w:tc>
          <w:tcPr>
            <w:tcW w:w="382" w:type="pct"/>
            <w:tcMar>
              <w:top w:w="0" w:type="dxa"/>
              <w:left w:w="108" w:type="dxa"/>
              <w:bottom w:w="0" w:type="dxa"/>
              <w:right w:w="108" w:type="dxa"/>
            </w:tcMar>
            <w:vAlign w:val="center"/>
          </w:tcPr>
          <w:p w14:paraId="39CE6C97" w14:textId="73B0812F" w:rsidR="006D7F6A" w:rsidRPr="006D7F6A" w:rsidRDefault="006D7F6A" w:rsidP="006D7F6A">
            <w:pPr>
              <w:pStyle w:val="TableCell10-Centered"/>
              <w:spacing w:line="276" w:lineRule="auto"/>
            </w:pPr>
            <w:r w:rsidRPr="006D7F6A">
              <w:rPr>
                <w:rFonts w:eastAsia="Times New Roman"/>
              </w:rPr>
              <w:t>1</w:t>
            </w:r>
          </w:p>
        </w:tc>
        <w:tc>
          <w:tcPr>
            <w:tcW w:w="403" w:type="pct"/>
            <w:tcMar>
              <w:top w:w="0" w:type="dxa"/>
              <w:left w:w="108" w:type="dxa"/>
              <w:bottom w:w="0" w:type="dxa"/>
              <w:right w:w="108" w:type="dxa"/>
            </w:tcMar>
            <w:vAlign w:val="center"/>
          </w:tcPr>
          <w:p w14:paraId="3F28B426" w14:textId="5558E4AE" w:rsidR="006D7F6A" w:rsidRPr="006D7F6A" w:rsidRDefault="006D7F6A" w:rsidP="006D7F6A">
            <w:pPr>
              <w:pStyle w:val="TableCell10-Centered"/>
              <w:spacing w:line="276" w:lineRule="auto"/>
            </w:pPr>
            <w:r w:rsidRPr="006D7F6A">
              <w:rPr>
                <w:rFonts w:eastAsia="Times New Roman"/>
              </w:rPr>
              <w:t>53</w:t>
            </w:r>
          </w:p>
        </w:tc>
        <w:tc>
          <w:tcPr>
            <w:tcW w:w="429" w:type="pct"/>
            <w:vAlign w:val="center"/>
          </w:tcPr>
          <w:p w14:paraId="1793E0BC" w14:textId="4E49C3BF" w:rsidR="006D7F6A" w:rsidRPr="006D7F6A" w:rsidRDefault="006D7F6A" w:rsidP="006D7F6A">
            <w:pPr>
              <w:pStyle w:val="TableCell10-Centered"/>
              <w:spacing w:line="276" w:lineRule="auto"/>
            </w:pPr>
            <w:r w:rsidRPr="006D7F6A">
              <w:rPr>
                <w:rFonts w:eastAsia="Times New Roman"/>
              </w:rPr>
              <w:t>100.00</w:t>
            </w:r>
          </w:p>
        </w:tc>
      </w:tr>
      <w:tr w:rsidR="006D7F6A" w:rsidRPr="006D7F6A" w14:paraId="50FFEF1A" w14:textId="77777777" w:rsidTr="006D7F6A">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22EFDBCC" w14:textId="77777777" w:rsidR="006D7F6A" w:rsidRPr="006D7F6A" w:rsidRDefault="006D7F6A" w:rsidP="006D7F6A">
            <w:pPr>
              <w:pStyle w:val="TableHeader10-Left"/>
              <w:rPr>
                <w:rFonts w:eastAsiaTheme="minorHAnsi"/>
              </w:rPr>
            </w:pPr>
            <w:r w:rsidRPr="006D7F6A">
              <w:t>Total Additional Data to Inform Identification of Safety Trends or Performance Issues</w:t>
            </w:r>
          </w:p>
        </w:tc>
        <w:tc>
          <w:tcPr>
            <w:tcW w:w="382" w:type="pct"/>
            <w:shd w:val="clear" w:color="auto" w:fill="D9D9D9" w:themeFill="background1" w:themeFillShade="D9"/>
            <w:tcMar>
              <w:top w:w="0" w:type="dxa"/>
              <w:left w:w="108" w:type="dxa"/>
              <w:bottom w:w="0" w:type="dxa"/>
              <w:right w:w="108" w:type="dxa"/>
            </w:tcMar>
            <w:vAlign w:val="center"/>
          </w:tcPr>
          <w:p w14:paraId="66CFE8AA" w14:textId="5C1A6C57" w:rsidR="006D7F6A" w:rsidRPr="006D7F6A" w:rsidRDefault="006D7F6A" w:rsidP="00AF0A06">
            <w:pPr>
              <w:pStyle w:val="TableHeader10-Centered"/>
            </w:pPr>
            <w:r w:rsidRPr="00AF0A06">
              <w:t>1</w:t>
            </w:r>
          </w:p>
        </w:tc>
        <w:tc>
          <w:tcPr>
            <w:tcW w:w="417" w:type="pct"/>
            <w:shd w:val="clear" w:color="auto" w:fill="D9D9D9" w:themeFill="background1" w:themeFillShade="D9"/>
            <w:tcMar>
              <w:top w:w="0" w:type="dxa"/>
              <w:left w:w="108" w:type="dxa"/>
              <w:bottom w:w="0" w:type="dxa"/>
              <w:right w:w="108" w:type="dxa"/>
            </w:tcMar>
            <w:vAlign w:val="center"/>
          </w:tcPr>
          <w:p w14:paraId="511DAD81" w14:textId="7CBB1F71" w:rsidR="006D7F6A" w:rsidRPr="006D7F6A" w:rsidRDefault="006D7F6A" w:rsidP="00AF0A06">
            <w:pPr>
              <w:pStyle w:val="TableHeader10-Centered"/>
            </w:pPr>
            <w:r w:rsidRPr="00AF0A06">
              <w:t>53</w:t>
            </w:r>
          </w:p>
        </w:tc>
        <w:tc>
          <w:tcPr>
            <w:tcW w:w="800" w:type="pct"/>
            <w:gridSpan w:val="2"/>
            <w:shd w:val="clear" w:color="auto" w:fill="D9D9D9" w:themeFill="background1" w:themeFillShade="D9"/>
            <w:tcMar>
              <w:top w:w="0" w:type="dxa"/>
              <w:left w:w="108" w:type="dxa"/>
              <w:bottom w:w="0" w:type="dxa"/>
              <w:right w:w="108" w:type="dxa"/>
            </w:tcMar>
            <w:vAlign w:val="center"/>
          </w:tcPr>
          <w:p w14:paraId="69D788DE" w14:textId="31B22A16" w:rsidR="006D7F6A" w:rsidRPr="006D7F6A" w:rsidRDefault="006D7F6A" w:rsidP="00AF0A06">
            <w:pPr>
              <w:pStyle w:val="TableHeader10-Centered"/>
            </w:pPr>
            <w:r w:rsidRPr="006D7F6A">
              <w:t>Not Reported</w:t>
            </w:r>
          </w:p>
        </w:tc>
        <w:tc>
          <w:tcPr>
            <w:tcW w:w="382" w:type="pct"/>
            <w:shd w:val="clear" w:color="auto" w:fill="D9D9D9" w:themeFill="background1" w:themeFillShade="D9"/>
            <w:tcMar>
              <w:top w:w="0" w:type="dxa"/>
              <w:left w:w="108" w:type="dxa"/>
              <w:bottom w:w="0" w:type="dxa"/>
              <w:right w:w="108" w:type="dxa"/>
            </w:tcMar>
            <w:vAlign w:val="center"/>
          </w:tcPr>
          <w:p w14:paraId="0CAAAE0E" w14:textId="1B056789" w:rsidR="006D7F6A" w:rsidRPr="006D7F6A" w:rsidRDefault="006D7F6A" w:rsidP="00AF0A06">
            <w:pPr>
              <w:pStyle w:val="TableHeader10-Centered"/>
            </w:pPr>
            <w:r w:rsidRPr="00AF0A06">
              <w:t>1</w:t>
            </w:r>
          </w:p>
        </w:tc>
        <w:tc>
          <w:tcPr>
            <w:tcW w:w="403" w:type="pct"/>
            <w:shd w:val="clear" w:color="auto" w:fill="D9D9D9" w:themeFill="background1" w:themeFillShade="D9"/>
            <w:tcMar>
              <w:top w:w="0" w:type="dxa"/>
              <w:left w:w="108" w:type="dxa"/>
              <w:bottom w:w="0" w:type="dxa"/>
              <w:right w:w="108" w:type="dxa"/>
            </w:tcMar>
            <w:vAlign w:val="center"/>
          </w:tcPr>
          <w:p w14:paraId="0AE3F6CD" w14:textId="3961A892" w:rsidR="006D7F6A" w:rsidRPr="006D7F6A" w:rsidRDefault="006D7F6A" w:rsidP="00AF0A06">
            <w:pPr>
              <w:pStyle w:val="TableHeader10-Centered"/>
            </w:pPr>
            <w:r w:rsidRPr="00AF0A06">
              <w:t>53</w:t>
            </w:r>
          </w:p>
        </w:tc>
        <w:tc>
          <w:tcPr>
            <w:tcW w:w="429" w:type="pct"/>
            <w:shd w:val="clear" w:color="auto" w:fill="D9D9D9" w:themeFill="background1" w:themeFillShade="D9"/>
            <w:vAlign w:val="center"/>
          </w:tcPr>
          <w:p w14:paraId="667FD449" w14:textId="728CAC8C" w:rsidR="006D7F6A" w:rsidRPr="006D7F6A" w:rsidRDefault="006D7F6A" w:rsidP="00AF0A06">
            <w:pPr>
              <w:pStyle w:val="TableHeader10-Centered"/>
            </w:pPr>
            <w:r w:rsidRPr="00AF0A06">
              <w:t>100.00</w:t>
            </w:r>
          </w:p>
        </w:tc>
      </w:tr>
      <w:tr w:rsidR="006D7F6A" w:rsidRPr="006D7F6A" w14:paraId="4ADE4154" w14:textId="77777777" w:rsidTr="006D7F6A">
        <w:trPr>
          <w:trHeight w:val="20"/>
        </w:trPr>
        <w:tc>
          <w:tcPr>
            <w:tcW w:w="5000" w:type="pct"/>
            <w:gridSpan w:val="9"/>
            <w:shd w:val="clear" w:color="auto" w:fill="BFBFBF" w:themeFill="background1" w:themeFillShade="BF"/>
            <w:tcMar>
              <w:top w:w="0" w:type="dxa"/>
              <w:left w:w="108" w:type="dxa"/>
              <w:bottom w:w="0" w:type="dxa"/>
              <w:right w:w="108" w:type="dxa"/>
            </w:tcMar>
            <w:vAlign w:val="center"/>
            <w:hideMark/>
          </w:tcPr>
          <w:p w14:paraId="05849895" w14:textId="77777777" w:rsidR="006D7F6A" w:rsidRPr="006D7F6A" w:rsidRDefault="006D7F6A" w:rsidP="006D7F6A">
            <w:pPr>
              <w:pStyle w:val="TableHeader10-Left"/>
            </w:pPr>
            <w:r w:rsidRPr="006D7F6A">
              <w:t>Data to Support Identification of Off-label Use/Misuse</w:t>
            </w:r>
          </w:p>
        </w:tc>
      </w:tr>
      <w:tr w:rsidR="006D7F6A" w:rsidRPr="006D7F6A" w14:paraId="3635A7C5" w14:textId="77777777" w:rsidTr="006D7F6A">
        <w:trPr>
          <w:trHeight w:val="20"/>
        </w:trPr>
        <w:tc>
          <w:tcPr>
            <w:tcW w:w="426" w:type="pct"/>
            <w:tcMar>
              <w:top w:w="0" w:type="dxa"/>
              <w:left w:w="108" w:type="dxa"/>
              <w:bottom w:w="0" w:type="dxa"/>
              <w:right w:w="108" w:type="dxa"/>
            </w:tcMar>
            <w:vAlign w:val="center"/>
            <w:hideMark/>
          </w:tcPr>
          <w:p w14:paraId="4B7D0C01" w14:textId="473B18BB" w:rsidR="006D7F6A" w:rsidRPr="006D7F6A" w:rsidRDefault="006D7F6A" w:rsidP="006D7F6A">
            <w:pPr>
              <w:pStyle w:val="TableCell10-Centered"/>
              <w:spacing w:line="276" w:lineRule="auto"/>
            </w:pPr>
            <w:r>
              <w:t>13</w:t>
            </w:r>
          </w:p>
        </w:tc>
        <w:tc>
          <w:tcPr>
            <w:tcW w:w="1761" w:type="pct"/>
            <w:tcMar>
              <w:top w:w="0" w:type="dxa"/>
              <w:left w:w="108" w:type="dxa"/>
              <w:bottom w:w="0" w:type="dxa"/>
              <w:right w:w="108" w:type="dxa"/>
            </w:tcMar>
            <w:vAlign w:val="center"/>
            <w:hideMark/>
          </w:tcPr>
          <w:p w14:paraId="17427010" w14:textId="77777777" w:rsidR="006D7F6A" w:rsidRPr="006D7F6A" w:rsidRDefault="006D7F6A" w:rsidP="006D7F6A">
            <w:pPr>
              <w:pStyle w:val="TableCell10-Left"/>
            </w:pPr>
            <w:r w:rsidRPr="006D7F6A">
              <w:rPr>
                <w:rFonts w:eastAsiaTheme="minorHAnsi"/>
              </w:rPr>
              <w:t>Outcomes from publications reporting on major deviations relative to the indications or patient population (off-label use) or publications with major deviations relative to the intended purpose (misuse). This also includes outcomes from publications where on-label usage is aggregated with off-label/misuse and cannot be quantified and acceptability justified.</w:t>
            </w:r>
          </w:p>
        </w:tc>
        <w:tc>
          <w:tcPr>
            <w:tcW w:w="382" w:type="pct"/>
            <w:tcMar>
              <w:top w:w="0" w:type="dxa"/>
              <w:left w:w="108" w:type="dxa"/>
              <w:bottom w:w="0" w:type="dxa"/>
              <w:right w:w="108" w:type="dxa"/>
            </w:tcMar>
            <w:vAlign w:val="center"/>
          </w:tcPr>
          <w:p w14:paraId="6AD1C64A" w14:textId="413090E1" w:rsidR="006D7F6A" w:rsidRPr="006D7F6A" w:rsidRDefault="006D7F6A" w:rsidP="006D7F6A">
            <w:pPr>
              <w:pStyle w:val="TableCell10-Centered"/>
              <w:spacing w:line="276" w:lineRule="auto"/>
            </w:pPr>
            <w:r>
              <w:t>4</w:t>
            </w:r>
          </w:p>
        </w:tc>
        <w:tc>
          <w:tcPr>
            <w:tcW w:w="417" w:type="pct"/>
            <w:tcMar>
              <w:top w:w="0" w:type="dxa"/>
              <w:left w:w="108" w:type="dxa"/>
              <w:bottom w:w="0" w:type="dxa"/>
              <w:right w:w="108" w:type="dxa"/>
            </w:tcMar>
            <w:vAlign w:val="center"/>
          </w:tcPr>
          <w:p w14:paraId="0CB0F2BB" w14:textId="5E74D764" w:rsidR="006D7F6A" w:rsidRPr="006D7F6A" w:rsidRDefault="006D7F6A" w:rsidP="006D7F6A">
            <w:pPr>
              <w:pStyle w:val="TableCell10-Centered"/>
              <w:spacing w:line="276" w:lineRule="auto"/>
            </w:pPr>
            <w:r>
              <w:t>23</w:t>
            </w:r>
          </w:p>
        </w:tc>
        <w:tc>
          <w:tcPr>
            <w:tcW w:w="800" w:type="pct"/>
            <w:gridSpan w:val="2"/>
            <w:tcMar>
              <w:top w:w="0" w:type="dxa"/>
              <w:left w:w="108" w:type="dxa"/>
              <w:bottom w:w="0" w:type="dxa"/>
              <w:right w:w="108" w:type="dxa"/>
            </w:tcMar>
            <w:vAlign w:val="center"/>
          </w:tcPr>
          <w:p w14:paraId="2D9F31AD" w14:textId="7D8B0BEE" w:rsidR="006D7F6A" w:rsidRPr="006D7F6A" w:rsidRDefault="006D7F6A" w:rsidP="006D7F6A">
            <w:pPr>
              <w:pStyle w:val="TableCell10-Centered"/>
              <w:spacing w:line="276" w:lineRule="auto"/>
            </w:pPr>
            <w:r>
              <w:t>Not Reported</w:t>
            </w:r>
          </w:p>
        </w:tc>
        <w:tc>
          <w:tcPr>
            <w:tcW w:w="382" w:type="pct"/>
            <w:tcMar>
              <w:top w:w="0" w:type="dxa"/>
              <w:left w:w="108" w:type="dxa"/>
              <w:bottom w:w="0" w:type="dxa"/>
              <w:right w:w="108" w:type="dxa"/>
            </w:tcMar>
            <w:vAlign w:val="center"/>
          </w:tcPr>
          <w:p w14:paraId="4F419748" w14:textId="621F178B" w:rsidR="006D7F6A" w:rsidRPr="006D7F6A" w:rsidRDefault="006D7F6A" w:rsidP="006D7F6A">
            <w:pPr>
              <w:pStyle w:val="TableCell10-Centered"/>
              <w:spacing w:line="276" w:lineRule="auto"/>
            </w:pPr>
            <w:r w:rsidRPr="00393125">
              <w:rPr>
                <w:rFonts w:eastAsia="Times New Roman"/>
              </w:rPr>
              <w:t>4</w:t>
            </w:r>
          </w:p>
        </w:tc>
        <w:tc>
          <w:tcPr>
            <w:tcW w:w="403" w:type="pct"/>
            <w:tcMar>
              <w:top w:w="0" w:type="dxa"/>
              <w:left w:w="108" w:type="dxa"/>
              <w:bottom w:w="0" w:type="dxa"/>
              <w:right w:w="108" w:type="dxa"/>
            </w:tcMar>
            <w:vAlign w:val="center"/>
          </w:tcPr>
          <w:p w14:paraId="22559267" w14:textId="5DD716AC" w:rsidR="006D7F6A" w:rsidRPr="006D7F6A" w:rsidRDefault="006D7F6A" w:rsidP="006D7F6A">
            <w:pPr>
              <w:pStyle w:val="TableCell10-Centered"/>
              <w:spacing w:line="276" w:lineRule="auto"/>
            </w:pPr>
            <w:r w:rsidRPr="00393125">
              <w:rPr>
                <w:rFonts w:eastAsia="Times New Roman"/>
              </w:rPr>
              <w:t>23</w:t>
            </w:r>
          </w:p>
        </w:tc>
        <w:tc>
          <w:tcPr>
            <w:tcW w:w="429" w:type="pct"/>
            <w:vAlign w:val="center"/>
          </w:tcPr>
          <w:p w14:paraId="47DE4CD0" w14:textId="1F8DA2E5" w:rsidR="006D7F6A" w:rsidRPr="006D7F6A" w:rsidRDefault="006D7F6A" w:rsidP="006D7F6A">
            <w:pPr>
              <w:pStyle w:val="TableCell10-Centered"/>
              <w:spacing w:line="276" w:lineRule="auto"/>
            </w:pPr>
            <w:r w:rsidRPr="00393125">
              <w:rPr>
                <w:rFonts w:eastAsia="Times New Roman"/>
              </w:rPr>
              <w:t>100.00</w:t>
            </w:r>
          </w:p>
        </w:tc>
      </w:tr>
      <w:tr w:rsidR="006D7F6A" w14:paraId="51CB3061" w14:textId="77777777" w:rsidTr="006D7F6A">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43721319" w14:textId="77777777" w:rsidR="006D7F6A" w:rsidRPr="0060788C" w:rsidRDefault="006D7F6A" w:rsidP="006D7F6A">
            <w:pPr>
              <w:pStyle w:val="TableHeader10-Left"/>
            </w:pPr>
            <w:r w:rsidRPr="006D7F6A">
              <w:t>Total Data to Support Identification of Off-label Use/Misuse</w:t>
            </w:r>
          </w:p>
        </w:tc>
        <w:tc>
          <w:tcPr>
            <w:tcW w:w="382" w:type="pct"/>
            <w:shd w:val="clear" w:color="auto" w:fill="D9D9D9" w:themeFill="background1" w:themeFillShade="D9"/>
            <w:tcMar>
              <w:top w:w="0" w:type="dxa"/>
              <w:left w:w="108" w:type="dxa"/>
              <w:bottom w:w="0" w:type="dxa"/>
              <w:right w:w="108" w:type="dxa"/>
            </w:tcMar>
            <w:vAlign w:val="center"/>
          </w:tcPr>
          <w:p w14:paraId="0A537A74" w14:textId="7F477374" w:rsidR="006D7F6A" w:rsidRDefault="006D7F6A" w:rsidP="00AF0A06">
            <w:pPr>
              <w:pStyle w:val="TableHeader10-Centered"/>
            </w:pPr>
            <w:r>
              <w:t>4</w:t>
            </w:r>
          </w:p>
        </w:tc>
        <w:tc>
          <w:tcPr>
            <w:tcW w:w="417" w:type="pct"/>
            <w:shd w:val="clear" w:color="auto" w:fill="D9D9D9" w:themeFill="background1" w:themeFillShade="D9"/>
            <w:tcMar>
              <w:top w:w="0" w:type="dxa"/>
              <w:left w:w="108" w:type="dxa"/>
              <w:bottom w:w="0" w:type="dxa"/>
              <w:right w:w="108" w:type="dxa"/>
            </w:tcMar>
            <w:vAlign w:val="center"/>
          </w:tcPr>
          <w:p w14:paraId="3F8D7BD9" w14:textId="732514A9" w:rsidR="006D7F6A" w:rsidRDefault="006D7F6A" w:rsidP="00AF0A06">
            <w:pPr>
              <w:pStyle w:val="TableHeader10-Centered"/>
            </w:pPr>
            <w:r>
              <w:t>23</w:t>
            </w:r>
          </w:p>
        </w:tc>
        <w:tc>
          <w:tcPr>
            <w:tcW w:w="800" w:type="pct"/>
            <w:gridSpan w:val="2"/>
            <w:shd w:val="clear" w:color="auto" w:fill="D9D9D9" w:themeFill="background1" w:themeFillShade="D9"/>
            <w:tcMar>
              <w:top w:w="0" w:type="dxa"/>
              <w:left w:w="108" w:type="dxa"/>
              <w:bottom w:w="0" w:type="dxa"/>
              <w:right w:w="108" w:type="dxa"/>
            </w:tcMar>
            <w:vAlign w:val="center"/>
          </w:tcPr>
          <w:p w14:paraId="54803C68" w14:textId="70968A68" w:rsidR="006D7F6A" w:rsidRDefault="006D7F6A" w:rsidP="00AF0A06">
            <w:pPr>
              <w:pStyle w:val="TableHeader10-Centered"/>
            </w:pPr>
            <w:r>
              <w:t>Not Reported</w:t>
            </w:r>
          </w:p>
        </w:tc>
        <w:tc>
          <w:tcPr>
            <w:tcW w:w="382" w:type="pct"/>
            <w:shd w:val="clear" w:color="auto" w:fill="D9D9D9" w:themeFill="background1" w:themeFillShade="D9"/>
            <w:tcMar>
              <w:top w:w="0" w:type="dxa"/>
              <w:left w:w="108" w:type="dxa"/>
              <w:bottom w:w="0" w:type="dxa"/>
              <w:right w:w="108" w:type="dxa"/>
            </w:tcMar>
            <w:vAlign w:val="center"/>
          </w:tcPr>
          <w:p w14:paraId="569A486F" w14:textId="5A48B117" w:rsidR="006D7F6A" w:rsidRDefault="006D7F6A" w:rsidP="00AF0A06">
            <w:pPr>
              <w:pStyle w:val="TableHeader10-Centered"/>
            </w:pPr>
            <w:r w:rsidRPr="00AF0A06">
              <w:t>4</w:t>
            </w:r>
          </w:p>
        </w:tc>
        <w:tc>
          <w:tcPr>
            <w:tcW w:w="403" w:type="pct"/>
            <w:shd w:val="clear" w:color="auto" w:fill="D9D9D9" w:themeFill="background1" w:themeFillShade="D9"/>
            <w:tcMar>
              <w:top w:w="0" w:type="dxa"/>
              <w:left w:w="108" w:type="dxa"/>
              <w:bottom w:w="0" w:type="dxa"/>
              <w:right w:w="108" w:type="dxa"/>
            </w:tcMar>
            <w:vAlign w:val="center"/>
          </w:tcPr>
          <w:p w14:paraId="77D99E51" w14:textId="31BE9C31" w:rsidR="006D7F6A" w:rsidRDefault="006D7F6A" w:rsidP="00AF0A06">
            <w:pPr>
              <w:pStyle w:val="TableHeader10-Centered"/>
            </w:pPr>
            <w:r w:rsidRPr="00AF0A06">
              <w:t>23</w:t>
            </w:r>
          </w:p>
        </w:tc>
        <w:tc>
          <w:tcPr>
            <w:tcW w:w="429" w:type="pct"/>
            <w:shd w:val="clear" w:color="auto" w:fill="D9D9D9" w:themeFill="background1" w:themeFillShade="D9"/>
            <w:vAlign w:val="center"/>
          </w:tcPr>
          <w:p w14:paraId="729B7B04" w14:textId="787ADFA9" w:rsidR="006D7F6A" w:rsidRDefault="006D7F6A" w:rsidP="00AF0A06">
            <w:pPr>
              <w:pStyle w:val="TableHeader10-Centered"/>
            </w:pPr>
            <w:r w:rsidRPr="00AF0A06">
              <w:t>100.00</w:t>
            </w:r>
          </w:p>
        </w:tc>
      </w:tr>
    </w:tbl>
    <w:p w14:paraId="5D4B3EC2" w14:textId="7B0BD0AD" w:rsidR="002D2D3E" w:rsidRDefault="002D2D3E" w:rsidP="0042104D">
      <w:pPr>
        <w:pStyle w:val="NoSpacing"/>
      </w:pPr>
    </w:p>
    <w:p w14:paraId="4411CF3A" w14:textId="6CF90BDE" w:rsidR="002D2D3E" w:rsidRDefault="002D2D3E" w:rsidP="002D2D3E">
      <w:pPr>
        <w:pStyle w:val="Caption"/>
      </w:pPr>
      <w:bookmarkStart w:id="1508" w:name="_Ref120277995"/>
      <w:r>
        <w:lastRenderedPageBreak/>
        <w:t xml:space="preserve">Table </w:t>
      </w:r>
      <w:fldSimple w:instr=" SEQ Table \* ARABIC ">
        <w:r w:rsidR="002A0CEA">
          <w:rPr>
            <w:noProof/>
          </w:rPr>
          <w:t>74</w:t>
        </w:r>
      </w:fldSimple>
      <w:bookmarkEnd w:id="1508"/>
      <w:r>
        <w:t xml:space="preserve">: Appraisal Summary of Systematic Literature </w:t>
      </w:r>
      <w:r w:rsidRPr="002D2D3E">
        <w:t xml:space="preserve">Review Results </w:t>
      </w:r>
      <w:r>
        <w:t xml:space="preserve">for </w:t>
      </w:r>
      <w:r w:rsidRPr="002D2D3E">
        <w:t>Expert Lateral Femoral Nail</w:t>
      </w:r>
      <w:r>
        <w:t xml:space="preserve"> </w:t>
      </w:r>
      <w:r w:rsidRPr="002D2D3E">
        <w:t>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725EA" w14:paraId="06607AFD" w14:textId="77777777" w:rsidTr="007748E6">
        <w:trPr>
          <w:trHeight w:val="20"/>
          <w:tblHeader/>
        </w:trPr>
        <w:tc>
          <w:tcPr>
            <w:tcW w:w="426" w:type="pct"/>
            <w:vMerge w:val="restart"/>
            <w:shd w:val="clear" w:color="auto" w:fill="BFBFBF" w:themeFill="background1" w:themeFillShade="BF"/>
            <w:vAlign w:val="center"/>
          </w:tcPr>
          <w:p w14:paraId="7A47B43E" w14:textId="77777777" w:rsidR="002D2D3E" w:rsidRPr="006725EA" w:rsidRDefault="002D2D3E" w:rsidP="00306E91">
            <w:pPr>
              <w:pStyle w:val="TableHeader10-Centered"/>
              <w:rPr>
                <w:caps/>
              </w:rPr>
            </w:pPr>
            <w:r>
              <w:t>APPRAISAL RANK</w:t>
            </w:r>
          </w:p>
        </w:tc>
        <w:tc>
          <w:tcPr>
            <w:tcW w:w="1761" w:type="pct"/>
            <w:vMerge w:val="restart"/>
            <w:shd w:val="clear" w:color="auto" w:fill="BFBFBF" w:themeFill="background1" w:themeFillShade="BF"/>
            <w:vAlign w:val="center"/>
          </w:tcPr>
          <w:p w14:paraId="2BDA9600" w14:textId="77777777" w:rsidR="002D2D3E" w:rsidRPr="006725EA" w:rsidRDefault="002D2D3E" w:rsidP="00306E91">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7BB951FE" w14:textId="77777777" w:rsidR="002D2D3E" w:rsidRPr="006725EA" w:rsidRDefault="002D2D3E" w:rsidP="00306E91">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0F8B6EDE" w14:textId="77777777" w:rsidR="002D2D3E" w:rsidRPr="006725EA" w:rsidRDefault="002D2D3E" w:rsidP="00306E91">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7328FC35" w14:textId="77777777" w:rsidR="002D2D3E" w:rsidRPr="006725EA" w:rsidRDefault="002D2D3E" w:rsidP="00306E91">
            <w:pPr>
              <w:pStyle w:val="TableHeader10-Centered"/>
              <w:rPr>
                <w:caps/>
              </w:rPr>
            </w:pPr>
            <w:r w:rsidRPr="006725EA">
              <w:rPr>
                <w:caps/>
              </w:rPr>
              <w:t>Overall</w:t>
            </w:r>
          </w:p>
        </w:tc>
      </w:tr>
      <w:tr w:rsidR="002D2D3E" w:rsidRPr="006725EA" w14:paraId="6BDDEE92" w14:textId="77777777" w:rsidTr="007748E6">
        <w:trPr>
          <w:trHeight w:val="20"/>
          <w:tblHeader/>
        </w:trPr>
        <w:tc>
          <w:tcPr>
            <w:tcW w:w="426" w:type="pct"/>
            <w:vMerge/>
            <w:shd w:val="clear" w:color="auto" w:fill="BFBFBF" w:themeFill="background1" w:themeFillShade="BF"/>
            <w:vAlign w:val="center"/>
          </w:tcPr>
          <w:p w14:paraId="3E5AE798" w14:textId="77777777" w:rsidR="002D2D3E" w:rsidRPr="006725EA" w:rsidRDefault="002D2D3E" w:rsidP="00306E91">
            <w:pPr>
              <w:pStyle w:val="TableHeader10-Centered"/>
              <w:rPr>
                <w:caps/>
              </w:rPr>
            </w:pPr>
          </w:p>
        </w:tc>
        <w:tc>
          <w:tcPr>
            <w:tcW w:w="1761" w:type="pct"/>
            <w:vMerge/>
            <w:shd w:val="clear" w:color="auto" w:fill="BFBFBF" w:themeFill="background1" w:themeFillShade="BF"/>
            <w:vAlign w:val="center"/>
          </w:tcPr>
          <w:p w14:paraId="40738816" w14:textId="77777777" w:rsidR="002D2D3E" w:rsidRPr="006725E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2B3893FA"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3491AB72" w14:textId="77777777" w:rsidR="002D2D3E" w:rsidRPr="006725EA" w:rsidRDefault="002D2D3E" w:rsidP="00306E91">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536B1525"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4E171963" w14:textId="77777777" w:rsidR="002D2D3E" w:rsidRPr="006725EA" w:rsidRDefault="002D2D3E" w:rsidP="00306E91">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6735C8D9" w14:textId="77777777" w:rsidR="002D2D3E" w:rsidRPr="006725EA" w:rsidRDefault="002D2D3E" w:rsidP="00306E91">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15671D87" w14:textId="77777777" w:rsidR="002D2D3E" w:rsidRPr="006725EA" w:rsidRDefault="002D2D3E" w:rsidP="00306E91">
            <w:pPr>
              <w:pStyle w:val="TableHeader10-Centered"/>
              <w:rPr>
                <w:caps/>
              </w:rPr>
            </w:pPr>
            <w:r w:rsidRPr="006725EA">
              <w:rPr>
                <w:caps/>
              </w:rPr>
              <w:t># of Patients</w:t>
            </w:r>
          </w:p>
        </w:tc>
        <w:tc>
          <w:tcPr>
            <w:tcW w:w="429" w:type="pct"/>
            <w:shd w:val="clear" w:color="auto" w:fill="BFBFBF" w:themeFill="background1" w:themeFillShade="BF"/>
            <w:vAlign w:val="center"/>
          </w:tcPr>
          <w:p w14:paraId="2FE47EB7" w14:textId="77777777" w:rsidR="002D2D3E" w:rsidRPr="006725EA" w:rsidRDefault="002D2D3E" w:rsidP="00306E91">
            <w:pPr>
              <w:pStyle w:val="TableHeader10-Centered"/>
              <w:rPr>
                <w:caps/>
              </w:rPr>
            </w:pPr>
            <w:r>
              <w:rPr>
                <w:caps/>
              </w:rPr>
              <w:t>% of PATIENTS by rank</w:t>
            </w:r>
          </w:p>
        </w:tc>
      </w:tr>
      <w:tr w:rsidR="006D7F6A" w:rsidRPr="006A1646" w14:paraId="1CD40CD5" w14:textId="77777777" w:rsidTr="007748E6">
        <w:trPr>
          <w:trHeight w:val="20"/>
        </w:trPr>
        <w:tc>
          <w:tcPr>
            <w:tcW w:w="426" w:type="pct"/>
            <w:shd w:val="clear" w:color="auto" w:fill="auto"/>
            <w:vAlign w:val="center"/>
          </w:tcPr>
          <w:p w14:paraId="3C164ACE" w14:textId="77777777" w:rsidR="006D7F6A" w:rsidRPr="00A97788" w:rsidRDefault="006D7F6A" w:rsidP="006D7F6A">
            <w:pPr>
              <w:pStyle w:val="TableCell10-Centered"/>
              <w:rPr>
                <w:b/>
                <w:bCs/>
              </w:rPr>
            </w:pPr>
            <w:r>
              <w:rPr>
                <w:b/>
                <w:bCs/>
              </w:rPr>
              <w:t xml:space="preserve">Overall </w:t>
            </w:r>
            <w:r w:rsidRPr="00A97788">
              <w:rPr>
                <w:b/>
                <w:bCs/>
              </w:rPr>
              <w:t>Total</w:t>
            </w:r>
            <w:r>
              <w:rPr>
                <w:b/>
                <w:bCs/>
              </w:rPr>
              <w:t xml:space="preserve"> (All Ranks)</w:t>
            </w:r>
          </w:p>
        </w:tc>
        <w:tc>
          <w:tcPr>
            <w:tcW w:w="1761" w:type="pct"/>
            <w:shd w:val="clear" w:color="auto" w:fill="auto"/>
            <w:vAlign w:val="center"/>
          </w:tcPr>
          <w:p w14:paraId="3E408CBD" w14:textId="77777777" w:rsidR="006D7F6A" w:rsidRPr="00A97788" w:rsidRDefault="006D7F6A" w:rsidP="006D7F6A">
            <w:pPr>
              <w:pStyle w:val="TableCell10-Centered"/>
              <w:rPr>
                <w:b/>
                <w:bCs/>
                <w:color w:val="000000"/>
              </w:rPr>
            </w:pPr>
            <w:r w:rsidRPr="00A97788">
              <w:rPr>
                <w:b/>
                <w:bCs/>
                <w:color w:val="000000"/>
              </w:rPr>
              <w:t>All data types</w:t>
            </w:r>
          </w:p>
        </w:tc>
        <w:tc>
          <w:tcPr>
            <w:tcW w:w="382" w:type="pct"/>
            <w:shd w:val="clear" w:color="auto" w:fill="auto"/>
            <w:tcMar>
              <w:top w:w="0" w:type="dxa"/>
              <w:left w:w="108" w:type="dxa"/>
              <w:bottom w:w="0" w:type="dxa"/>
              <w:right w:w="108" w:type="dxa"/>
            </w:tcMar>
            <w:vAlign w:val="center"/>
          </w:tcPr>
          <w:p w14:paraId="4D640893" w14:textId="699A6941" w:rsidR="006D7F6A" w:rsidRPr="0048752A" w:rsidRDefault="006D7F6A" w:rsidP="0048752A">
            <w:pPr>
              <w:pStyle w:val="TableHeader10-Centered"/>
            </w:pPr>
            <w:r w:rsidRPr="0048752A">
              <w:t>14</w:t>
            </w:r>
          </w:p>
        </w:tc>
        <w:tc>
          <w:tcPr>
            <w:tcW w:w="417" w:type="pct"/>
            <w:shd w:val="clear" w:color="auto" w:fill="auto"/>
            <w:tcMar>
              <w:top w:w="0" w:type="dxa"/>
              <w:left w:w="108" w:type="dxa"/>
              <w:bottom w:w="0" w:type="dxa"/>
              <w:right w:w="108" w:type="dxa"/>
            </w:tcMar>
            <w:vAlign w:val="center"/>
          </w:tcPr>
          <w:p w14:paraId="11A9C80C" w14:textId="63C4E523" w:rsidR="006D7F6A" w:rsidRPr="0048752A" w:rsidRDefault="006D7F6A" w:rsidP="0048752A">
            <w:pPr>
              <w:pStyle w:val="TableHeader10-Centered"/>
            </w:pPr>
            <w:r w:rsidRPr="0048752A">
              <w:t>398</w:t>
            </w:r>
          </w:p>
        </w:tc>
        <w:tc>
          <w:tcPr>
            <w:tcW w:w="383" w:type="pct"/>
            <w:shd w:val="clear" w:color="auto" w:fill="auto"/>
            <w:tcMar>
              <w:top w:w="0" w:type="dxa"/>
              <w:left w:w="108" w:type="dxa"/>
              <w:bottom w:w="0" w:type="dxa"/>
              <w:right w:w="108" w:type="dxa"/>
            </w:tcMar>
            <w:vAlign w:val="center"/>
          </w:tcPr>
          <w:p w14:paraId="396C2344" w14:textId="0B923FAC" w:rsidR="006D7F6A" w:rsidRPr="0048752A" w:rsidRDefault="006D7F6A" w:rsidP="0048752A">
            <w:pPr>
              <w:pStyle w:val="TableHeader10-Centered"/>
            </w:pPr>
            <w:r w:rsidRPr="0048752A">
              <w:t>4</w:t>
            </w:r>
          </w:p>
        </w:tc>
        <w:tc>
          <w:tcPr>
            <w:tcW w:w="417" w:type="pct"/>
            <w:shd w:val="clear" w:color="auto" w:fill="auto"/>
            <w:tcMar>
              <w:top w:w="0" w:type="dxa"/>
              <w:left w:w="108" w:type="dxa"/>
              <w:bottom w:w="0" w:type="dxa"/>
              <w:right w:w="108" w:type="dxa"/>
            </w:tcMar>
            <w:vAlign w:val="center"/>
          </w:tcPr>
          <w:p w14:paraId="0491B64F" w14:textId="04A1541F" w:rsidR="006D7F6A" w:rsidRPr="0048752A" w:rsidRDefault="006D7F6A" w:rsidP="0048752A">
            <w:pPr>
              <w:pStyle w:val="TableHeader10-Centered"/>
            </w:pPr>
            <w:r w:rsidRPr="0048752A">
              <w:t>221</w:t>
            </w:r>
          </w:p>
        </w:tc>
        <w:tc>
          <w:tcPr>
            <w:tcW w:w="382" w:type="pct"/>
            <w:shd w:val="clear" w:color="auto" w:fill="auto"/>
            <w:tcMar>
              <w:top w:w="0" w:type="dxa"/>
              <w:left w:w="108" w:type="dxa"/>
              <w:bottom w:w="0" w:type="dxa"/>
              <w:right w:w="108" w:type="dxa"/>
            </w:tcMar>
            <w:vAlign w:val="center"/>
          </w:tcPr>
          <w:p w14:paraId="650B9691" w14:textId="6F2C6642" w:rsidR="006D7F6A" w:rsidRPr="0048752A" w:rsidRDefault="006D7F6A" w:rsidP="0048752A">
            <w:pPr>
              <w:pStyle w:val="TableHeader10-Centered"/>
            </w:pPr>
            <w:r w:rsidRPr="0048752A">
              <w:t>18</w:t>
            </w:r>
          </w:p>
        </w:tc>
        <w:tc>
          <w:tcPr>
            <w:tcW w:w="403" w:type="pct"/>
            <w:shd w:val="clear" w:color="auto" w:fill="auto"/>
            <w:tcMar>
              <w:top w:w="0" w:type="dxa"/>
              <w:left w:w="108" w:type="dxa"/>
              <w:bottom w:w="0" w:type="dxa"/>
              <w:right w:w="108" w:type="dxa"/>
            </w:tcMar>
            <w:vAlign w:val="center"/>
          </w:tcPr>
          <w:p w14:paraId="089C166A" w14:textId="155BE080" w:rsidR="006D7F6A" w:rsidRPr="0048752A" w:rsidRDefault="006D7F6A" w:rsidP="0048752A">
            <w:pPr>
              <w:pStyle w:val="TableHeader10-Centered"/>
            </w:pPr>
            <w:r w:rsidRPr="0048752A">
              <w:t>619</w:t>
            </w:r>
          </w:p>
        </w:tc>
        <w:tc>
          <w:tcPr>
            <w:tcW w:w="429" w:type="pct"/>
            <w:vAlign w:val="center"/>
          </w:tcPr>
          <w:p w14:paraId="67149CE6" w14:textId="00C03EFC" w:rsidR="006D7F6A" w:rsidRPr="0048752A" w:rsidRDefault="006D7F6A" w:rsidP="0048752A">
            <w:pPr>
              <w:pStyle w:val="TableHeader10-Centered"/>
            </w:pPr>
            <w:r w:rsidRPr="0048752A">
              <w:t>100.00</w:t>
            </w:r>
          </w:p>
        </w:tc>
      </w:tr>
      <w:tr w:rsidR="006D7F6A" w14:paraId="3E5E47A7" w14:textId="77777777" w:rsidTr="007748E6">
        <w:trPr>
          <w:trHeight w:val="20"/>
        </w:trPr>
        <w:tc>
          <w:tcPr>
            <w:tcW w:w="5000" w:type="pct"/>
            <w:gridSpan w:val="9"/>
            <w:shd w:val="clear" w:color="auto" w:fill="D9D9D9" w:themeFill="background1" w:themeFillShade="D9"/>
            <w:tcMar>
              <w:top w:w="0" w:type="dxa"/>
              <w:left w:w="108" w:type="dxa"/>
              <w:bottom w:w="0" w:type="dxa"/>
              <w:right w:w="108" w:type="dxa"/>
            </w:tcMar>
            <w:vAlign w:val="center"/>
            <w:hideMark/>
          </w:tcPr>
          <w:p w14:paraId="0DFD02BA" w14:textId="77777777" w:rsidR="006D7F6A" w:rsidRDefault="006D7F6A" w:rsidP="006D7F6A">
            <w:pPr>
              <w:pStyle w:val="TableHeader10-Left"/>
            </w:pPr>
            <w:r>
              <w:t xml:space="preserve">Data to Support Safety and/or Performance Conformity Assessment </w:t>
            </w:r>
          </w:p>
        </w:tc>
      </w:tr>
      <w:tr w:rsidR="007748E6" w14:paraId="7CB5A0B0" w14:textId="77777777" w:rsidTr="007748E6">
        <w:trPr>
          <w:trHeight w:val="20"/>
        </w:trPr>
        <w:tc>
          <w:tcPr>
            <w:tcW w:w="426" w:type="pct"/>
            <w:tcMar>
              <w:top w:w="0" w:type="dxa"/>
              <w:left w:w="108" w:type="dxa"/>
              <w:bottom w:w="0" w:type="dxa"/>
              <w:right w:w="108" w:type="dxa"/>
            </w:tcMar>
            <w:vAlign w:val="center"/>
            <w:hideMark/>
          </w:tcPr>
          <w:p w14:paraId="5A0A3B3E" w14:textId="77777777" w:rsidR="007748E6" w:rsidRDefault="007748E6" w:rsidP="007748E6">
            <w:pPr>
              <w:pStyle w:val="TableCell10-Centered"/>
              <w:spacing w:line="276" w:lineRule="auto"/>
            </w:pPr>
            <w:r>
              <w:t>2</w:t>
            </w:r>
          </w:p>
        </w:tc>
        <w:tc>
          <w:tcPr>
            <w:tcW w:w="1761" w:type="pct"/>
            <w:tcMar>
              <w:top w:w="0" w:type="dxa"/>
              <w:left w:w="108" w:type="dxa"/>
              <w:bottom w:w="0" w:type="dxa"/>
              <w:right w:w="108" w:type="dxa"/>
            </w:tcMar>
            <w:vAlign w:val="center"/>
            <w:hideMark/>
          </w:tcPr>
          <w:p w14:paraId="558F8EDE" w14:textId="77777777" w:rsidR="007748E6" w:rsidRDefault="007748E6" w:rsidP="007748E6">
            <w:pPr>
              <w:pStyle w:val="TableCell10-Left"/>
            </w:pPr>
            <w:r w:rsidRPr="00E34E68">
              <w:rPr>
                <w:rFonts w:eastAsiaTheme="minorHAnsi"/>
              </w:rPr>
              <w:t xml:space="preserve">Results of high-quality </w:t>
            </w:r>
            <w:r>
              <w:rPr>
                <w:rFonts w:eastAsiaTheme="minorHAnsi"/>
              </w:rPr>
              <w:t>relevant</w:t>
            </w:r>
            <w:r w:rsidRPr="00E34E68">
              <w:rPr>
                <w:rFonts w:eastAsiaTheme="minorHAnsi"/>
              </w:rPr>
              <w:t xml:space="preserve"> clinical investigations with some gaps</w:t>
            </w:r>
          </w:p>
        </w:tc>
        <w:tc>
          <w:tcPr>
            <w:tcW w:w="382" w:type="pct"/>
            <w:tcMar>
              <w:top w:w="0" w:type="dxa"/>
              <w:left w:w="108" w:type="dxa"/>
              <w:bottom w:w="0" w:type="dxa"/>
              <w:right w:w="108" w:type="dxa"/>
            </w:tcMar>
            <w:vAlign w:val="center"/>
          </w:tcPr>
          <w:p w14:paraId="7F68B037" w14:textId="711565AD" w:rsidR="007748E6" w:rsidRDefault="007748E6" w:rsidP="007748E6">
            <w:pPr>
              <w:pStyle w:val="TableCell10-Centered"/>
              <w:spacing w:line="276" w:lineRule="auto"/>
            </w:pPr>
            <w:r w:rsidRPr="00803349">
              <w:rPr>
                <w:rFonts w:eastAsia="Times New Roman"/>
              </w:rPr>
              <w:t>3</w:t>
            </w:r>
          </w:p>
        </w:tc>
        <w:tc>
          <w:tcPr>
            <w:tcW w:w="417" w:type="pct"/>
            <w:tcMar>
              <w:top w:w="0" w:type="dxa"/>
              <w:left w:w="108" w:type="dxa"/>
              <w:bottom w:w="0" w:type="dxa"/>
              <w:right w:w="108" w:type="dxa"/>
            </w:tcMar>
            <w:vAlign w:val="center"/>
          </w:tcPr>
          <w:p w14:paraId="6E3D1873" w14:textId="5CEA9535" w:rsidR="007748E6" w:rsidRDefault="007748E6" w:rsidP="007748E6">
            <w:pPr>
              <w:pStyle w:val="TableCell10-Centered"/>
              <w:spacing w:line="276" w:lineRule="auto"/>
            </w:pPr>
            <w:r w:rsidRPr="00803349">
              <w:rPr>
                <w:rFonts w:eastAsia="Times New Roman"/>
              </w:rPr>
              <w:t>51</w:t>
            </w:r>
          </w:p>
        </w:tc>
        <w:tc>
          <w:tcPr>
            <w:tcW w:w="800" w:type="pct"/>
            <w:gridSpan w:val="2"/>
            <w:tcMar>
              <w:top w:w="0" w:type="dxa"/>
              <w:left w:w="108" w:type="dxa"/>
              <w:bottom w:w="0" w:type="dxa"/>
              <w:right w:w="108" w:type="dxa"/>
            </w:tcMar>
            <w:vAlign w:val="center"/>
          </w:tcPr>
          <w:p w14:paraId="03466E6F" w14:textId="0F160526" w:rsidR="007748E6" w:rsidRDefault="007748E6" w:rsidP="007748E6">
            <w:pPr>
              <w:pStyle w:val="TableCell10-Centered"/>
              <w:spacing w:line="276" w:lineRule="auto"/>
            </w:pPr>
            <w:r>
              <w:t>Not Reported</w:t>
            </w:r>
          </w:p>
        </w:tc>
        <w:tc>
          <w:tcPr>
            <w:tcW w:w="382" w:type="pct"/>
            <w:tcMar>
              <w:top w:w="0" w:type="dxa"/>
              <w:left w:w="108" w:type="dxa"/>
              <w:bottom w:w="0" w:type="dxa"/>
              <w:right w:w="108" w:type="dxa"/>
            </w:tcMar>
            <w:vAlign w:val="center"/>
          </w:tcPr>
          <w:p w14:paraId="4007497A" w14:textId="31757E21" w:rsidR="007748E6" w:rsidRDefault="007748E6" w:rsidP="007748E6">
            <w:pPr>
              <w:pStyle w:val="TableCell10-Centered"/>
              <w:spacing w:line="276" w:lineRule="auto"/>
            </w:pPr>
            <w:r w:rsidRPr="00803349">
              <w:rPr>
                <w:rFonts w:eastAsia="Times New Roman"/>
              </w:rPr>
              <w:t>3</w:t>
            </w:r>
          </w:p>
        </w:tc>
        <w:tc>
          <w:tcPr>
            <w:tcW w:w="403" w:type="pct"/>
            <w:tcMar>
              <w:top w:w="0" w:type="dxa"/>
              <w:left w:w="108" w:type="dxa"/>
              <w:bottom w:w="0" w:type="dxa"/>
              <w:right w:w="108" w:type="dxa"/>
            </w:tcMar>
            <w:vAlign w:val="center"/>
          </w:tcPr>
          <w:p w14:paraId="729AAD27" w14:textId="03747369" w:rsidR="007748E6" w:rsidRDefault="007748E6" w:rsidP="007748E6">
            <w:pPr>
              <w:pStyle w:val="TableCell10-Centered"/>
              <w:spacing w:line="276" w:lineRule="auto"/>
            </w:pPr>
            <w:r w:rsidRPr="00803349">
              <w:rPr>
                <w:rFonts w:eastAsia="Times New Roman"/>
              </w:rPr>
              <w:t>51</w:t>
            </w:r>
          </w:p>
        </w:tc>
        <w:tc>
          <w:tcPr>
            <w:tcW w:w="429" w:type="pct"/>
            <w:vAlign w:val="center"/>
          </w:tcPr>
          <w:p w14:paraId="32F1AE39" w14:textId="257C3832" w:rsidR="007748E6" w:rsidRDefault="007748E6" w:rsidP="007748E6">
            <w:pPr>
              <w:pStyle w:val="TableCell10-Centered"/>
              <w:spacing w:line="276" w:lineRule="auto"/>
            </w:pPr>
            <w:r w:rsidRPr="00803349">
              <w:rPr>
                <w:rFonts w:eastAsia="Times New Roman"/>
              </w:rPr>
              <w:t>100.00</w:t>
            </w:r>
          </w:p>
        </w:tc>
      </w:tr>
      <w:tr w:rsidR="007748E6" w14:paraId="4DB164F7" w14:textId="77777777" w:rsidTr="007748E6">
        <w:trPr>
          <w:trHeight w:val="20"/>
        </w:trPr>
        <w:tc>
          <w:tcPr>
            <w:tcW w:w="426" w:type="pct"/>
            <w:tcMar>
              <w:top w:w="0" w:type="dxa"/>
              <w:left w:w="108" w:type="dxa"/>
              <w:bottom w:w="0" w:type="dxa"/>
              <w:right w:w="108" w:type="dxa"/>
            </w:tcMar>
            <w:vAlign w:val="center"/>
            <w:hideMark/>
          </w:tcPr>
          <w:p w14:paraId="5EE273ED" w14:textId="77777777" w:rsidR="007748E6" w:rsidRDefault="007748E6" w:rsidP="007748E6">
            <w:pPr>
              <w:pStyle w:val="TableCell10-Centered"/>
              <w:spacing w:line="276" w:lineRule="auto"/>
            </w:pPr>
            <w:r>
              <w:t>4</w:t>
            </w:r>
          </w:p>
        </w:tc>
        <w:tc>
          <w:tcPr>
            <w:tcW w:w="1761" w:type="pct"/>
            <w:tcMar>
              <w:top w:w="0" w:type="dxa"/>
              <w:left w:w="108" w:type="dxa"/>
              <w:bottom w:w="0" w:type="dxa"/>
              <w:right w:w="108" w:type="dxa"/>
            </w:tcMar>
            <w:vAlign w:val="center"/>
            <w:hideMark/>
          </w:tcPr>
          <w:p w14:paraId="30862BD5" w14:textId="77777777" w:rsidR="007748E6" w:rsidRDefault="007748E6" w:rsidP="007748E6">
            <w:pPr>
              <w:pStyle w:val="TableCell10-Left"/>
            </w:pPr>
            <w:r w:rsidRPr="00E34E68">
              <w:rPr>
                <w:rFonts w:eastAsiaTheme="minorHAnsi"/>
              </w:rPr>
              <w:t xml:space="preserve">Outcomes from </w:t>
            </w:r>
            <w:r>
              <w:rPr>
                <w:rFonts w:eastAsiaTheme="minorHAnsi"/>
              </w:rPr>
              <w:t>relevant</w:t>
            </w:r>
            <w:r w:rsidRPr="00E34E68">
              <w:rPr>
                <w:rFonts w:eastAsiaTheme="minorHAnsi"/>
              </w:rPr>
              <w:t xml:space="preserve"> studies with potential methodological flaws but where data can still be quantified and acceptability justified</w:t>
            </w:r>
          </w:p>
        </w:tc>
        <w:tc>
          <w:tcPr>
            <w:tcW w:w="382" w:type="pct"/>
            <w:tcMar>
              <w:top w:w="0" w:type="dxa"/>
              <w:left w:w="108" w:type="dxa"/>
              <w:bottom w:w="0" w:type="dxa"/>
              <w:right w:w="108" w:type="dxa"/>
            </w:tcMar>
            <w:vAlign w:val="center"/>
          </w:tcPr>
          <w:p w14:paraId="264C50F7" w14:textId="64530E2A" w:rsidR="007748E6" w:rsidRDefault="007748E6" w:rsidP="007748E6">
            <w:pPr>
              <w:pStyle w:val="TableCell10-Centered"/>
              <w:spacing w:line="276" w:lineRule="auto"/>
            </w:pPr>
            <w:r w:rsidRPr="00803349">
              <w:rPr>
                <w:rFonts w:eastAsia="Times New Roman"/>
              </w:rPr>
              <w:t>1</w:t>
            </w:r>
          </w:p>
        </w:tc>
        <w:tc>
          <w:tcPr>
            <w:tcW w:w="417" w:type="pct"/>
            <w:tcMar>
              <w:top w:w="0" w:type="dxa"/>
              <w:left w:w="108" w:type="dxa"/>
              <w:bottom w:w="0" w:type="dxa"/>
              <w:right w:w="108" w:type="dxa"/>
            </w:tcMar>
            <w:vAlign w:val="center"/>
          </w:tcPr>
          <w:p w14:paraId="58CACB40" w14:textId="61535612" w:rsidR="007748E6" w:rsidRDefault="007748E6" w:rsidP="007748E6">
            <w:pPr>
              <w:pStyle w:val="TableCell10-Centered"/>
              <w:spacing w:line="276" w:lineRule="auto"/>
            </w:pPr>
            <w:r w:rsidRPr="00803349">
              <w:rPr>
                <w:rFonts w:eastAsia="Times New Roman"/>
              </w:rPr>
              <w:t>154</w:t>
            </w:r>
          </w:p>
        </w:tc>
        <w:tc>
          <w:tcPr>
            <w:tcW w:w="800" w:type="pct"/>
            <w:gridSpan w:val="2"/>
            <w:tcMar>
              <w:top w:w="0" w:type="dxa"/>
              <w:left w:w="108" w:type="dxa"/>
              <w:bottom w:w="0" w:type="dxa"/>
              <w:right w:w="108" w:type="dxa"/>
            </w:tcMar>
            <w:vAlign w:val="center"/>
          </w:tcPr>
          <w:p w14:paraId="2E826C96" w14:textId="04E3624F" w:rsidR="007748E6" w:rsidRDefault="007748E6" w:rsidP="007748E6">
            <w:pPr>
              <w:pStyle w:val="TableCell10-Centered"/>
              <w:spacing w:line="276" w:lineRule="auto"/>
            </w:pPr>
            <w:r>
              <w:t>Not Reported</w:t>
            </w:r>
          </w:p>
        </w:tc>
        <w:tc>
          <w:tcPr>
            <w:tcW w:w="382" w:type="pct"/>
            <w:tcMar>
              <w:top w:w="0" w:type="dxa"/>
              <w:left w:w="108" w:type="dxa"/>
              <w:bottom w:w="0" w:type="dxa"/>
              <w:right w:w="108" w:type="dxa"/>
            </w:tcMar>
            <w:vAlign w:val="center"/>
          </w:tcPr>
          <w:p w14:paraId="5C8C72A8" w14:textId="2B6E2BDE" w:rsidR="007748E6" w:rsidRDefault="007748E6" w:rsidP="007748E6">
            <w:pPr>
              <w:pStyle w:val="TableCell10-Centered"/>
              <w:spacing w:line="276" w:lineRule="auto"/>
            </w:pPr>
            <w:r w:rsidRPr="00803349">
              <w:rPr>
                <w:rFonts w:eastAsia="Times New Roman"/>
              </w:rPr>
              <w:t>1</w:t>
            </w:r>
          </w:p>
        </w:tc>
        <w:tc>
          <w:tcPr>
            <w:tcW w:w="403" w:type="pct"/>
            <w:tcMar>
              <w:top w:w="0" w:type="dxa"/>
              <w:left w:w="108" w:type="dxa"/>
              <w:bottom w:w="0" w:type="dxa"/>
              <w:right w:w="108" w:type="dxa"/>
            </w:tcMar>
            <w:vAlign w:val="center"/>
          </w:tcPr>
          <w:p w14:paraId="131791C4" w14:textId="3C95C000" w:rsidR="007748E6" w:rsidRDefault="007748E6" w:rsidP="007748E6">
            <w:pPr>
              <w:pStyle w:val="TableCell10-Centered"/>
              <w:spacing w:line="276" w:lineRule="auto"/>
            </w:pPr>
            <w:r w:rsidRPr="00803349">
              <w:rPr>
                <w:rFonts w:eastAsia="Times New Roman"/>
              </w:rPr>
              <w:t>154</w:t>
            </w:r>
          </w:p>
        </w:tc>
        <w:tc>
          <w:tcPr>
            <w:tcW w:w="429" w:type="pct"/>
            <w:vAlign w:val="center"/>
          </w:tcPr>
          <w:p w14:paraId="0A3FD3EA" w14:textId="57F381C0" w:rsidR="007748E6" w:rsidRDefault="007748E6" w:rsidP="007748E6">
            <w:pPr>
              <w:pStyle w:val="TableCell10-Centered"/>
              <w:spacing w:line="276" w:lineRule="auto"/>
            </w:pPr>
            <w:r w:rsidRPr="00803349">
              <w:rPr>
                <w:rFonts w:eastAsia="Times New Roman"/>
              </w:rPr>
              <w:t>100.00</w:t>
            </w:r>
          </w:p>
        </w:tc>
      </w:tr>
      <w:tr w:rsidR="007748E6" w14:paraId="659935C4" w14:textId="77777777" w:rsidTr="007748E6">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297B30F9" w14:textId="77777777" w:rsidR="007748E6" w:rsidRPr="000657C5" w:rsidRDefault="007748E6" w:rsidP="007748E6">
            <w:pPr>
              <w:pStyle w:val="TableHeader10-Left"/>
              <w:rPr>
                <w:rFonts w:eastAsiaTheme="minorHAnsi"/>
              </w:rPr>
            </w:pPr>
            <w:r>
              <w:t xml:space="preserve">Total Data to Support Safety and/or Performance Conformity Assessment </w:t>
            </w:r>
          </w:p>
        </w:tc>
        <w:tc>
          <w:tcPr>
            <w:tcW w:w="382" w:type="pct"/>
            <w:shd w:val="clear" w:color="auto" w:fill="D9D9D9" w:themeFill="background1" w:themeFillShade="D9"/>
            <w:tcMar>
              <w:top w:w="0" w:type="dxa"/>
              <w:left w:w="108" w:type="dxa"/>
              <w:bottom w:w="0" w:type="dxa"/>
              <w:right w:w="108" w:type="dxa"/>
            </w:tcMar>
            <w:vAlign w:val="center"/>
          </w:tcPr>
          <w:p w14:paraId="761280BE" w14:textId="22DA46AB" w:rsidR="007748E6" w:rsidRDefault="007748E6" w:rsidP="0048752A">
            <w:pPr>
              <w:pStyle w:val="TableHeader10-Centered"/>
            </w:pPr>
            <w:r>
              <w:t>4</w:t>
            </w:r>
          </w:p>
        </w:tc>
        <w:tc>
          <w:tcPr>
            <w:tcW w:w="417" w:type="pct"/>
            <w:shd w:val="clear" w:color="auto" w:fill="D9D9D9" w:themeFill="background1" w:themeFillShade="D9"/>
            <w:tcMar>
              <w:top w:w="0" w:type="dxa"/>
              <w:left w:w="108" w:type="dxa"/>
              <w:bottom w:w="0" w:type="dxa"/>
              <w:right w:w="108" w:type="dxa"/>
            </w:tcMar>
            <w:vAlign w:val="center"/>
          </w:tcPr>
          <w:p w14:paraId="3EE1F362" w14:textId="26524B4F" w:rsidR="007748E6" w:rsidRDefault="007748E6" w:rsidP="0048752A">
            <w:pPr>
              <w:pStyle w:val="TableHeader10-Centered"/>
            </w:pPr>
            <w:r>
              <w:t>205</w:t>
            </w:r>
          </w:p>
        </w:tc>
        <w:tc>
          <w:tcPr>
            <w:tcW w:w="800" w:type="pct"/>
            <w:gridSpan w:val="2"/>
            <w:shd w:val="clear" w:color="auto" w:fill="D9D9D9" w:themeFill="background1" w:themeFillShade="D9"/>
            <w:tcMar>
              <w:top w:w="0" w:type="dxa"/>
              <w:left w:w="108" w:type="dxa"/>
              <w:bottom w:w="0" w:type="dxa"/>
              <w:right w:w="108" w:type="dxa"/>
            </w:tcMar>
            <w:vAlign w:val="center"/>
          </w:tcPr>
          <w:p w14:paraId="0515A9D1" w14:textId="3F7C3836" w:rsidR="007748E6" w:rsidRDefault="007748E6" w:rsidP="0048752A">
            <w:pPr>
              <w:pStyle w:val="TableHeader10-Centered"/>
            </w:pPr>
            <w:r>
              <w:t>Not Reported</w:t>
            </w:r>
          </w:p>
        </w:tc>
        <w:tc>
          <w:tcPr>
            <w:tcW w:w="382" w:type="pct"/>
            <w:shd w:val="clear" w:color="auto" w:fill="D9D9D9" w:themeFill="background1" w:themeFillShade="D9"/>
            <w:tcMar>
              <w:top w:w="0" w:type="dxa"/>
              <w:left w:w="108" w:type="dxa"/>
              <w:bottom w:w="0" w:type="dxa"/>
              <w:right w:w="108" w:type="dxa"/>
            </w:tcMar>
            <w:vAlign w:val="center"/>
          </w:tcPr>
          <w:p w14:paraId="2B2063CF" w14:textId="1962ED57" w:rsidR="007748E6" w:rsidRDefault="007748E6" w:rsidP="0048752A">
            <w:pPr>
              <w:pStyle w:val="TableHeader10-Centered"/>
            </w:pPr>
            <w:r>
              <w:t>4</w:t>
            </w:r>
          </w:p>
        </w:tc>
        <w:tc>
          <w:tcPr>
            <w:tcW w:w="403" w:type="pct"/>
            <w:shd w:val="clear" w:color="auto" w:fill="D9D9D9" w:themeFill="background1" w:themeFillShade="D9"/>
            <w:tcMar>
              <w:top w:w="0" w:type="dxa"/>
              <w:left w:w="108" w:type="dxa"/>
              <w:bottom w:w="0" w:type="dxa"/>
              <w:right w:w="108" w:type="dxa"/>
            </w:tcMar>
            <w:vAlign w:val="center"/>
          </w:tcPr>
          <w:p w14:paraId="14A1CE79" w14:textId="0337F1CF" w:rsidR="007748E6" w:rsidRDefault="007748E6" w:rsidP="0048752A">
            <w:pPr>
              <w:pStyle w:val="TableHeader10-Centered"/>
            </w:pPr>
            <w:r>
              <w:t>205</w:t>
            </w:r>
          </w:p>
        </w:tc>
        <w:tc>
          <w:tcPr>
            <w:tcW w:w="429" w:type="pct"/>
            <w:shd w:val="clear" w:color="auto" w:fill="D9D9D9" w:themeFill="background1" w:themeFillShade="D9"/>
            <w:vAlign w:val="center"/>
          </w:tcPr>
          <w:p w14:paraId="1E7ABC5E" w14:textId="1A292FEA" w:rsidR="007748E6" w:rsidRDefault="007748E6" w:rsidP="0048752A">
            <w:pPr>
              <w:pStyle w:val="TableHeader10-Centered"/>
            </w:pPr>
            <w:r w:rsidRPr="0048752A">
              <w:t>100.00</w:t>
            </w:r>
          </w:p>
        </w:tc>
      </w:tr>
      <w:tr w:rsidR="007748E6" w:rsidRPr="00012130" w14:paraId="2E5D1A98" w14:textId="77777777" w:rsidTr="007748E6">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41B09551" w14:textId="151647AC" w:rsidR="007748E6" w:rsidRPr="00012130" w:rsidRDefault="007748E6" w:rsidP="007748E6">
            <w:pPr>
              <w:pStyle w:val="TableHeader10-Left"/>
            </w:pPr>
            <w:r w:rsidRPr="00012130">
              <w:t>Additional Data to Inform Identification of Safety Trends</w:t>
            </w:r>
            <w:r>
              <w:t xml:space="preserve"> or Performance Issues</w:t>
            </w:r>
          </w:p>
        </w:tc>
      </w:tr>
      <w:tr w:rsidR="007748E6" w14:paraId="6F88949B" w14:textId="77777777" w:rsidTr="007748E6">
        <w:trPr>
          <w:trHeight w:val="20"/>
        </w:trPr>
        <w:tc>
          <w:tcPr>
            <w:tcW w:w="426" w:type="pct"/>
            <w:tcMar>
              <w:top w:w="0" w:type="dxa"/>
              <w:left w:w="108" w:type="dxa"/>
              <w:bottom w:w="0" w:type="dxa"/>
              <w:right w:w="108" w:type="dxa"/>
            </w:tcMar>
            <w:vAlign w:val="center"/>
          </w:tcPr>
          <w:p w14:paraId="44D20EB6" w14:textId="27A2E7B2" w:rsidR="007748E6" w:rsidRPr="007748E6" w:rsidRDefault="007748E6" w:rsidP="007748E6">
            <w:pPr>
              <w:pStyle w:val="TableCell10-Centered"/>
              <w:spacing w:line="276" w:lineRule="auto"/>
            </w:pPr>
            <w:r w:rsidRPr="007748E6">
              <w:t>6</w:t>
            </w:r>
          </w:p>
        </w:tc>
        <w:tc>
          <w:tcPr>
            <w:tcW w:w="1761" w:type="pct"/>
            <w:tcMar>
              <w:top w:w="0" w:type="dxa"/>
              <w:left w:w="108" w:type="dxa"/>
              <w:bottom w:w="0" w:type="dxa"/>
              <w:right w:w="108" w:type="dxa"/>
            </w:tcMar>
            <w:vAlign w:val="center"/>
          </w:tcPr>
          <w:p w14:paraId="498B3F9F" w14:textId="18B51FDB" w:rsidR="007748E6" w:rsidRDefault="007748E6" w:rsidP="007748E6">
            <w:pPr>
              <w:pStyle w:val="TableCell10-Left"/>
            </w:pPr>
            <w:r w:rsidRPr="00E34E68">
              <w:rPr>
                <w:rFonts w:eastAsiaTheme="minorHAnsi"/>
              </w:rPr>
              <w:t xml:space="preserve">Outcomes from </w:t>
            </w:r>
            <w:r>
              <w:rPr>
                <w:rFonts w:eastAsiaTheme="minorHAnsi"/>
              </w:rPr>
              <w:t>relevant m</w:t>
            </w:r>
            <w:r w:rsidRPr="000657C5">
              <w:rPr>
                <w:rFonts w:eastAsiaTheme="minorHAnsi"/>
              </w:rPr>
              <w:t xml:space="preserve">ixed cohort publications </w:t>
            </w:r>
            <w:r w:rsidRPr="007748E6">
              <w:rPr>
                <w:rFonts w:eastAsiaTheme="minorHAnsi"/>
              </w:rPr>
              <w:t>where the subject device is aggregated with non-similar devices or publications which report on device use but do not report on the key performance and safety outcomes</w:t>
            </w:r>
          </w:p>
        </w:tc>
        <w:tc>
          <w:tcPr>
            <w:tcW w:w="382" w:type="pct"/>
            <w:tcMar>
              <w:top w:w="0" w:type="dxa"/>
              <w:left w:w="108" w:type="dxa"/>
              <w:bottom w:w="0" w:type="dxa"/>
              <w:right w:w="108" w:type="dxa"/>
            </w:tcMar>
            <w:vAlign w:val="center"/>
          </w:tcPr>
          <w:p w14:paraId="7E1498FD" w14:textId="35086222" w:rsidR="007748E6" w:rsidRDefault="007748E6" w:rsidP="007748E6">
            <w:pPr>
              <w:pStyle w:val="TableCell10-Centered"/>
              <w:spacing w:line="276" w:lineRule="auto"/>
            </w:pPr>
            <w:r w:rsidRPr="00803349">
              <w:rPr>
                <w:rFonts w:eastAsia="Times New Roman"/>
              </w:rPr>
              <w:t>3</w:t>
            </w:r>
          </w:p>
        </w:tc>
        <w:tc>
          <w:tcPr>
            <w:tcW w:w="417" w:type="pct"/>
            <w:tcMar>
              <w:top w:w="0" w:type="dxa"/>
              <w:left w:w="108" w:type="dxa"/>
              <w:bottom w:w="0" w:type="dxa"/>
              <w:right w:w="108" w:type="dxa"/>
            </w:tcMar>
            <w:vAlign w:val="center"/>
          </w:tcPr>
          <w:p w14:paraId="773E2721" w14:textId="1DA98AD8" w:rsidR="007748E6" w:rsidRDefault="007748E6" w:rsidP="007748E6">
            <w:pPr>
              <w:pStyle w:val="TableCell10-Centered"/>
              <w:spacing w:line="276" w:lineRule="auto"/>
            </w:pPr>
            <w:r w:rsidRPr="00803349">
              <w:rPr>
                <w:rFonts w:eastAsia="Times New Roman"/>
              </w:rPr>
              <w:t>141</w:t>
            </w:r>
          </w:p>
        </w:tc>
        <w:tc>
          <w:tcPr>
            <w:tcW w:w="383" w:type="pct"/>
            <w:tcMar>
              <w:top w:w="0" w:type="dxa"/>
              <w:left w:w="108" w:type="dxa"/>
              <w:bottom w:w="0" w:type="dxa"/>
              <w:right w:w="108" w:type="dxa"/>
            </w:tcMar>
            <w:vAlign w:val="center"/>
          </w:tcPr>
          <w:p w14:paraId="26701BB2" w14:textId="40DD0008" w:rsidR="007748E6" w:rsidRDefault="007748E6" w:rsidP="007748E6">
            <w:pPr>
              <w:pStyle w:val="TableCell10-Centered"/>
              <w:spacing w:line="276" w:lineRule="auto"/>
            </w:pPr>
            <w:r w:rsidRPr="00803349">
              <w:rPr>
                <w:rFonts w:eastAsia="Times New Roman"/>
              </w:rPr>
              <w:t>1</w:t>
            </w:r>
          </w:p>
        </w:tc>
        <w:tc>
          <w:tcPr>
            <w:tcW w:w="417" w:type="pct"/>
            <w:tcMar>
              <w:top w:w="0" w:type="dxa"/>
              <w:left w:w="108" w:type="dxa"/>
              <w:bottom w:w="0" w:type="dxa"/>
              <w:right w:w="108" w:type="dxa"/>
            </w:tcMar>
            <w:vAlign w:val="center"/>
          </w:tcPr>
          <w:p w14:paraId="35E33523" w14:textId="7956F810" w:rsidR="007748E6" w:rsidRDefault="007748E6" w:rsidP="007748E6">
            <w:pPr>
              <w:pStyle w:val="TableCell10-Centered"/>
              <w:spacing w:line="276" w:lineRule="auto"/>
            </w:pPr>
            <w:r w:rsidRPr="00803349">
              <w:rPr>
                <w:rFonts w:eastAsia="Times New Roman"/>
              </w:rPr>
              <w:t>217</w:t>
            </w:r>
          </w:p>
        </w:tc>
        <w:tc>
          <w:tcPr>
            <w:tcW w:w="382" w:type="pct"/>
            <w:tcMar>
              <w:top w:w="0" w:type="dxa"/>
              <w:left w:w="108" w:type="dxa"/>
              <w:bottom w:w="0" w:type="dxa"/>
              <w:right w:w="108" w:type="dxa"/>
            </w:tcMar>
            <w:vAlign w:val="center"/>
          </w:tcPr>
          <w:p w14:paraId="687A3F67" w14:textId="563D0E81" w:rsidR="007748E6" w:rsidRDefault="007748E6" w:rsidP="007748E6">
            <w:pPr>
              <w:pStyle w:val="TableCell10-Centered"/>
              <w:spacing w:line="276" w:lineRule="auto"/>
            </w:pPr>
            <w:r w:rsidRPr="00803349">
              <w:rPr>
                <w:rFonts w:eastAsia="Times New Roman"/>
              </w:rPr>
              <w:t>4</w:t>
            </w:r>
          </w:p>
        </w:tc>
        <w:tc>
          <w:tcPr>
            <w:tcW w:w="403" w:type="pct"/>
            <w:tcMar>
              <w:top w:w="0" w:type="dxa"/>
              <w:left w:w="108" w:type="dxa"/>
              <w:bottom w:w="0" w:type="dxa"/>
              <w:right w:w="108" w:type="dxa"/>
            </w:tcMar>
            <w:vAlign w:val="center"/>
          </w:tcPr>
          <w:p w14:paraId="34DF3B65" w14:textId="7F624A2B" w:rsidR="007748E6" w:rsidRDefault="007748E6" w:rsidP="007748E6">
            <w:pPr>
              <w:pStyle w:val="TableCell10-Centered"/>
              <w:spacing w:line="276" w:lineRule="auto"/>
            </w:pPr>
            <w:r w:rsidRPr="00803349">
              <w:rPr>
                <w:rFonts w:eastAsia="Times New Roman"/>
              </w:rPr>
              <w:t>358</w:t>
            </w:r>
          </w:p>
        </w:tc>
        <w:tc>
          <w:tcPr>
            <w:tcW w:w="429" w:type="pct"/>
            <w:vAlign w:val="center"/>
          </w:tcPr>
          <w:p w14:paraId="72F65786" w14:textId="78C4559E" w:rsidR="007748E6" w:rsidRDefault="007748E6" w:rsidP="007748E6">
            <w:pPr>
              <w:pStyle w:val="TableCell10-Centered"/>
              <w:spacing w:line="276" w:lineRule="auto"/>
            </w:pPr>
            <w:r w:rsidRPr="00803349">
              <w:rPr>
                <w:rFonts w:eastAsia="Times New Roman"/>
              </w:rPr>
              <w:t>100.00</w:t>
            </w:r>
          </w:p>
        </w:tc>
      </w:tr>
      <w:tr w:rsidR="007748E6" w14:paraId="1C2DD3A3" w14:textId="77777777" w:rsidTr="007748E6">
        <w:trPr>
          <w:trHeight w:val="20"/>
        </w:trPr>
        <w:tc>
          <w:tcPr>
            <w:tcW w:w="426" w:type="pct"/>
            <w:tcMar>
              <w:top w:w="0" w:type="dxa"/>
              <w:left w:w="108" w:type="dxa"/>
              <w:bottom w:w="0" w:type="dxa"/>
              <w:right w:w="108" w:type="dxa"/>
            </w:tcMar>
            <w:vAlign w:val="center"/>
            <w:hideMark/>
          </w:tcPr>
          <w:p w14:paraId="403D00DC" w14:textId="1B49B992" w:rsidR="007748E6" w:rsidRPr="007748E6" w:rsidRDefault="007748E6" w:rsidP="007748E6">
            <w:pPr>
              <w:pStyle w:val="TableCell10-Centered"/>
              <w:spacing w:line="276" w:lineRule="auto"/>
            </w:pPr>
            <w:r w:rsidRPr="007748E6">
              <w:t>9</w:t>
            </w:r>
          </w:p>
        </w:tc>
        <w:tc>
          <w:tcPr>
            <w:tcW w:w="1761" w:type="pct"/>
            <w:tcMar>
              <w:top w:w="0" w:type="dxa"/>
              <w:left w:w="108" w:type="dxa"/>
              <w:bottom w:w="0" w:type="dxa"/>
              <w:right w:w="108" w:type="dxa"/>
            </w:tcMar>
            <w:vAlign w:val="center"/>
            <w:hideMark/>
          </w:tcPr>
          <w:p w14:paraId="7F56D7E7" w14:textId="5161B601" w:rsidR="007748E6" w:rsidRDefault="007748E6" w:rsidP="007748E6">
            <w:pPr>
              <w:pStyle w:val="TableCell10-Left"/>
            </w:pPr>
            <w:r w:rsidRPr="00E34E68">
              <w:rPr>
                <w:rFonts w:eastAsiaTheme="minorHAnsi"/>
              </w:rPr>
              <w:t xml:space="preserve">Individual case reports </w:t>
            </w:r>
            <w:r w:rsidRPr="00431ABC">
              <w:rPr>
                <w:rFonts w:eastAsiaTheme="minorHAnsi"/>
              </w:rPr>
              <w:t xml:space="preserve">or conference proceedings </w:t>
            </w:r>
            <w:r w:rsidRPr="004C2A54">
              <w:rPr>
                <w:rFonts w:eastAsiaTheme="minorHAnsi"/>
              </w:rPr>
              <w:t xml:space="preserve">or technical notes </w:t>
            </w:r>
            <w:r w:rsidRPr="007748E6">
              <w:rPr>
                <w:rFonts w:eastAsiaTheme="minorHAnsi"/>
              </w:rPr>
              <w:t>with aggregated clinical data on the subject device</w:t>
            </w:r>
          </w:p>
        </w:tc>
        <w:tc>
          <w:tcPr>
            <w:tcW w:w="382" w:type="pct"/>
            <w:tcMar>
              <w:top w:w="0" w:type="dxa"/>
              <w:left w:w="108" w:type="dxa"/>
              <w:bottom w:w="0" w:type="dxa"/>
              <w:right w:w="108" w:type="dxa"/>
            </w:tcMar>
            <w:vAlign w:val="center"/>
          </w:tcPr>
          <w:p w14:paraId="41A5ACE8" w14:textId="0C4047CE" w:rsidR="007748E6" w:rsidRDefault="007748E6" w:rsidP="007748E6">
            <w:pPr>
              <w:pStyle w:val="TableCell10-Centered"/>
              <w:spacing w:line="276" w:lineRule="auto"/>
            </w:pPr>
            <w:r w:rsidRPr="00803349">
              <w:rPr>
                <w:rFonts w:eastAsia="Times New Roman"/>
              </w:rPr>
              <w:t>5</w:t>
            </w:r>
          </w:p>
        </w:tc>
        <w:tc>
          <w:tcPr>
            <w:tcW w:w="417" w:type="pct"/>
            <w:tcMar>
              <w:top w:w="0" w:type="dxa"/>
              <w:left w:w="108" w:type="dxa"/>
              <w:bottom w:w="0" w:type="dxa"/>
              <w:right w:w="108" w:type="dxa"/>
            </w:tcMar>
            <w:vAlign w:val="center"/>
          </w:tcPr>
          <w:p w14:paraId="0BE72104" w14:textId="190F5A51" w:rsidR="007748E6" w:rsidRDefault="007748E6" w:rsidP="007748E6">
            <w:pPr>
              <w:pStyle w:val="TableCell10-Centered"/>
              <w:spacing w:line="276" w:lineRule="auto"/>
            </w:pPr>
            <w:r w:rsidRPr="00803349">
              <w:rPr>
                <w:rFonts w:eastAsia="Times New Roman"/>
              </w:rPr>
              <w:t>42</w:t>
            </w:r>
          </w:p>
        </w:tc>
        <w:tc>
          <w:tcPr>
            <w:tcW w:w="383" w:type="pct"/>
            <w:tcMar>
              <w:top w:w="0" w:type="dxa"/>
              <w:left w:w="108" w:type="dxa"/>
              <w:bottom w:w="0" w:type="dxa"/>
              <w:right w:w="108" w:type="dxa"/>
            </w:tcMar>
            <w:vAlign w:val="center"/>
          </w:tcPr>
          <w:p w14:paraId="3CEA5D09" w14:textId="187770C1" w:rsidR="007748E6" w:rsidRDefault="007748E6" w:rsidP="007748E6">
            <w:pPr>
              <w:pStyle w:val="TableCell10-Centered"/>
              <w:spacing w:line="276" w:lineRule="auto"/>
            </w:pPr>
            <w:r w:rsidRPr="00803349">
              <w:rPr>
                <w:rFonts w:eastAsia="Times New Roman"/>
              </w:rPr>
              <w:t>3</w:t>
            </w:r>
          </w:p>
        </w:tc>
        <w:tc>
          <w:tcPr>
            <w:tcW w:w="417" w:type="pct"/>
            <w:tcMar>
              <w:top w:w="0" w:type="dxa"/>
              <w:left w:w="108" w:type="dxa"/>
              <w:bottom w:w="0" w:type="dxa"/>
              <w:right w:w="108" w:type="dxa"/>
            </w:tcMar>
            <w:vAlign w:val="center"/>
          </w:tcPr>
          <w:p w14:paraId="06000029" w14:textId="392D682B" w:rsidR="007748E6" w:rsidRDefault="007748E6" w:rsidP="007748E6">
            <w:pPr>
              <w:pStyle w:val="TableCell10-Centered"/>
              <w:spacing w:line="276" w:lineRule="auto"/>
            </w:pPr>
            <w:r w:rsidRPr="00803349">
              <w:rPr>
                <w:rFonts w:eastAsia="Times New Roman"/>
              </w:rPr>
              <w:t>4</w:t>
            </w:r>
          </w:p>
        </w:tc>
        <w:tc>
          <w:tcPr>
            <w:tcW w:w="382" w:type="pct"/>
            <w:tcMar>
              <w:top w:w="0" w:type="dxa"/>
              <w:left w:w="108" w:type="dxa"/>
              <w:bottom w:w="0" w:type="dxa"/>
              <w:right w:w="108" w:type="dxa"/>
            </w:tcMar>
            <w:vAlign w:val="center"/>
          </w:tcPr>
          <w:p w14:paraId="4912C8DC" w14:textId="1F15944C" w:rsidR="007748E6" w:rsidRDefault="007748E6" w:rsidP="007748E6">
            <w:pPr>
              <w:pStyle w:val="TableCell10-Centered"/>
              <w:spacing w:line="276" w:lineRule="auto"/>
            </w:pPr>
            <w:r w:rsidRPr="00803349">
              <w:rPr>
                <w:rFonts w:eastAsia="Times New Roman"/>
              </w:rPr>
              <w:t>8</w:t>
            </w:r>
          </w:p>
        </w:tc>
        <w:tc>
          <w:tcPr>
            <w:tcW w:w="403" w:type="pct"/>
            <w:tcMar>
              <w:top w:w="0" w:type="dxa"/>
              <w:left w:w="108" w:type="dxa"/>
              <w:bottom w:w="0" w:type="dxa"/>
              <w:right w:w="108" w:type="dxa"/>
            </w:tcMar>
            <w:vAlign w:val="center"/>
          </w:tcPr>
          <w:p w14:paraId="70B080F4" w14:textId="19E6F1DE" w:rsidR="007748E6" w:rsidRDefault="007748E6" w:rsidP="007748E6">
            <w:pPr>
              <w:pStyle w:val="TableCell10-Centered"/>
              <w:spacing w:line="276" w:lineRule="auto"/>
            </w:pPr>
            <w:r w:rsidRPr="00803349">
              <w:rPr>
                <w:rFonts w:eastAsia="Times New Roman"/>
              </w:rPr>
              <w:t>46</w:t>
            </w:r>
          </w:p>
        </w:tc>
        <w:tc>
          <w:tcPr>
            <w:tcW w:w="429" w:type="pct"/>
            <w:vAlign w:val="center"/>
          </w:tcPr>
          <w:p w14:paraId="3E4FF319" w14:textId="4BD98559" w:rsidR="007748E6" w:rsidRDefault="007748E6" w:rsidP="007748E6">
            <w:pPr>
              <w:pStyle w:val="TableCell10-Centered"/>
              <w:spacing w:line="276" w:lineRule="auto"/>
            </w:pPr>
            <w:r w:rsidRPr="00803349">
              <w:rPr>
                <w:rFonts w:eastAsia="Times New Roman"/>
              </w:rPr>
              <w:t>100.00</w:t>
            </w:r>
          </w:p>
        </w:tc>
      </w:tr>
      <w:tr w:rsidR="007748E6" w14:paraId="57666D6C" w14:textId="77777777" w:rsidTr="007748E6">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251CC79E" w14:textId="77777777" w:rsidR="007748E6" w:rsidRPr="000657C5" w:rsidRDefault="007748E6" w:rsidP="007748E6">
            <w:pPr>
              <w:pStyle w:val="TableHeader10-Left"/>
              <w:rPr>
                <w:rFonts w:eastAsiaTheme="minorHAnsi"/>
              </w:rPr>
            </w:pPr>
            <w:r>
              <w:t xml:space="preserve">Total Additional Data to </w:t>
            </w:r>
            <w:r w:rsidRPr="00012130">
              <w:t>Inform Identification of Safety Trends</w:t>
            </w:r>
            <w:r>
              <w:t xml:space="preserve"> or Performance Issues</w:t>
            </w:r>
          </w:p>
        </w:tc>
        <w:tc>
          <w:tcPr>
            <w:tcW w:w="382" w:type="pct"/>
            <w:shd w:val="clear" w:color="auto" w:fill="D9D9D9" w:themeFill="background1" w:themeFillShade="D9"/>
            <w:tcMar>
              <w:top w:w="0" w:type="dxa"/>
              <w:left w:w="108" w:type="dxa"/>
              <w:bottom w:w="0" w:type="dxa"/>
              <w:right w:w="108" w:type="dxa"/>
            </w:tcMar>
            <w:vAlign w:val="center"/>
          </w:tcPr>
          <w:p w14:paraId="5C22C31A" w14:textId="6076E1BB" w:rsidR="007748E6" w:rsidRDefault="007748E6" w:rsidP="0048752A">
            <w:pPr>
              <w:pStyle w:val="TableHeader10-Centered"/>
            </w:pPr>
            <w:r>
              <w:t>8</w:t>
            </w:r>
          </w:p>
        </w:tc>
        <w:tc>
          <w:tcPr>
            <w:tcW w:w="417" w:type="pct"/>
            <w:shd w:val="clear" w:color="auto" w:fill="D9D9D9" w:themeFill="background1" w:themeFillShade="D9"/>
            <w:tcMar>
              <w:top w:w="0" w:type="dxa"/>
              <w:left w:w="108" w:type="dxa"/>
              <w:bottom w:w="0" w:type="dxa"/>
              <w:right w:w="108" w:type="dxa"/>
            </w:tcMar>
            <w:vAlign w:val="center"/>
          </w:tcPr>
          <w:p w14:paraId="3CA399F5" w14:textId="5731A6AD" w:rsidR="007748E6" w:rsidRDefault="007748E6" w:rsidP="0048752A">
            <w:pPr>
              <w:pStyle w:val="TableHeader10-Centered"/>
            </w:pPr>
            <w:r>
              <w:t>183</w:t>
            </w:r>
          </w:p>
        </w:tc>
        <w:tc>
          <w:tcPr>
            <w:tcW w:w="383" w:type="pct"/>
            <w:shd w:val="clear" w:color="auto" w:fill="D9D9D9" w:themeFill="background1" w:themeFillShade="D9"/>
            <w:tcMar>
              <w:top w:w="0" w:type="dxa"/>
              <w:left w:w="108" w:type="dxa"/>
              <w:bottom w:w="0" w:type="dxa"/>
              <w:right w:w="108" w:type="dxa"/>
            </w:tcMar>
            <w:vAlign w:val="center"/>
          </w:tcPr>
          <w:p w14:paraId="6B5619DA" w14:textId="26D413A4" w:rsidR="007748E6" w:rsidRDefault="007748E6" w:rsidP="0048752A">
            <w:pPr>
              <w:pStyle w:val="TableHeader10-Centered"/>
            </w:pPr>
            <w:r>
              <w:t>4</w:t>
            </w:r>
          </w:p>
        </w:tc>
        <w:tc>
          <w:tcPr>
            <w:tcW w:w="417" w:type="pct"/>
            <w:shd w:val="clear" w:color="auto" w:fill="D9D9D9" w:themeFill="background1" w:themeFillShade="D9"/>
            <w:tcMar>
              <w:top w:w="0" w:type="dxa"/>
              <w:left w:w="108" w:type="dxa"/>
              <w:bottom w:w="0" w:type="dxa"/>
              <w:right w:w="108" w:type="dxa"/>
            </w:tcMar>
            <w:vAlign w:val="center"/>
          </w:tcPr>
          <w:p w14:paraId="612AB5D5" w14:textId="675EC032" w:rsidR="007748E6" w:rsidRDefault="007748E6" w:rsidP="0048752A">
            <w:pPr>
              <w:pStyle w:val="TableHeader10-Centered"/>
            </w:pPr>
            <w:r>
              <w:t>221</w:t>
            </w:r>
          </w:p>
        </w:tc>
        <w:tc>
          <w:tcPr>
            <w:tcW w:w="382" w:type="pct"/>
            <w:shd w:val="clear" w:color="auto" w:fill="D9D9D9" w:themeFill="background1" w:themeFillShade="D9"/>
            <w:tcMar>
              <w:top w:w="0" w:type="dxa"/>
              <w:left w:w="108" w:type="dxa"/>
              <w:bottom w:w="0" w:type="dxa"/>
              <w:right w:w="108" w:type="dxa"/>
            </w:tcMar>
            <w:vAlign w:val="center"/>
          </w:tcPr>
          <w:p w14:paraId="3E8E8D1D" w14:textId="68DCBAEB" w:rsidR="007748E6" w:rsidRDefault="007748E6" w:rsidP="0048752A">
            <w:pPr>
              <w:pStyle w:val="TableHeader10-Centered"/>
            </w:pPr>
            <w:r>
              <w:t>12</w:t>
            </w:r>
          </w:p>
        </w:tc>
        <w:tc>
          <w:tcPr>
            <w:tcW w:w="403" w:type="pct"/>
            <w:shd w:val="clear" w:color="auto" w:fill="D9D9D9" w:themeFill="background1" w:themeFillShade="D9"/>
            <w:tcMar>
              <w:top w:w="0" w:type="dxa"/>
              <w:left w:w="108" w:type="dxa"/>
              <w:bottom w:w="0" w:type="dxa"/>
              <w:right w:w="108" w:type="dxa"/>
            </w:tcMar>
            <w:vAlign w:val="center"/>
          </w:tcPr>
          <w:p w14:paraId="7DC8581D" w14:textId="0CF3F8F1" w:rsidR="007748E6" w:rsidRDefault="007748E6" w:rsidP="0048752A">
            <w:pPr>
              <w:pStyle w:val="TableHeader10-Centered"/>
            </w:pPr>
            <w:r>
              <w:t>404</w:t>
            </w:r>
          </w:p>
        </w:tc>
        <w:tc>
          <w:tcPr>
            <w:tcW w:w="429" w:type="pct"/>
            <w:shd w:val="clear" w:color="auto" w:fill="D9D9D9" w:themeFill="background1" w:themeFillShade="D9"/>
            <w:vAlign w:val="center"/>
          </w:tcPr>
          <w:p w14:paraId="09E954CA" w14:textId="268062D8" w:rsidR="007748E6" w:rsidRDefault="007748E6" w:rsidP="0048752A">
            <w:pPr>
              <w:pStyle w:val="TableHeader10-Centered"/>
            </w:pPr>
            <w:r>
              <w:t>100.00</w:t>
            </w:r>
          </w:p>
        </w:tc>
      </w:tr>
      <w:tr w:rsidR="007748E6" w14:paraId="56F5CC21" w14:textId="77777777" w:rsidTr="007748E6">
        <w:trPr>
          <w:trHeight w:val="20"/>
        </w:trPr>
        <w:tc>
          <w:tcPr>
            <w:tcW w:w="5000" w:type="pct"/>
            <w:gridSpan w:val="9"/>
            <w:shd w:val="clear" w:color="auto" w:fill="BFBFBF" w:themeFill="background1" w:themeFillShade="BF"/>
            <w:tcMar>
              <w:top w:w="0" w:type="dxa"/>
              <w:left w:w="108" w:type="dxa"/>
              <w:bottom w:w="0" w:type="dxa"/>
              <w:right w:w="108" w:type="dxa"/>
            </w:tcMar>
            <w:vAlign w:val="center"/>
            <w:hideMark/>
          </w:tcPr>
          <w:p w14:paraId="0F80B03D" w14:textId="77777777" w:rsidR="007748E6" w:rsidRPr="00A97788" w:rsidRDefault="007748E6" w:rsidP="007748E6">
            <w:pPr>
              <w:pStyle w:val="TableHeader10-Left"/>
            </w:pPr>
            <w:r w:rsidRPr="00A97788">
              <w:t>Data to Support Identification of Off-label Use/Misus</w:t>
            </w:r>
            <w:r w:rsidRPr="00012130">
              <w:t>e</w:t>
            </w:r>
          </w:p>
        </w:tc>
      </w:tr>
      <w:tr w:rsidR="007748E6" w14:paraId="04A50859" w14:textId="77777777" w:rsidTr="007748E6">
        <w:trPr>
          <w:trHeight w:val="20"/>
        </w:trPr>
        <w:tc>
          <w:tcPr>
            <w:tcW w:w="426" w:type="pct"/>
            <w:tcMar>
              <w:top w:w="0" w:type="dxa"/>
              <w:left w:w="108" w:type="dxa"/>
              <w:bottom w:w="0" w:type="dxa"/>
              <w:right w:w="108" w:type="dxa"/>
            </w:tcMar>
            <w:vAlign w:val="center"/>
            <w:hideMark/>
          </w:tcPr>
          <w:p w14:paraId="2EA50221" w14:textId="54AEF579" w:rsidR="007748E6" w:rsidRDefault="007748E6" w:rsidP="007748E6">
            <w:pPr>
              <w:pStyle w:val="TableCell10-Centered"/>
              <w:spacing w:line="276" w:lineRule="auto"/>
            </w:pPr>
            <w:r>
              <w:t>13</w:t>
            </w:r>
          </w:p>
        </w:tc>
        <w:tc>
          <w:tcPr>
            <w:tcW w:w="1761" w:type="pct"/>
            <w:tcMar>
              <w:top w:w="0" w:type="dxa"/>
              <w:left w:w="108" w:type="dxa"/>
              <w:bottom w:w="0" w:type="dxa"/>
              <w:right w:w="108" w:type="dxa"/>
            </w:tcMar>
            <w:vAlign w:val="center"/>
            <w:hideMark/>
          </w:tcPr>
          <w:p w14:paraId="0B4F744C" w14:textId="77777777" w:rsidR="007748E6" w:rsidRDefault="007748E6" w:rsidP="007748E6">
            <w:pPr>
              <w:pStyle w:val="TableCell10-Left"/>
            </w:pPr>
            <w:r>
              <w:rPr>
                <w:rFonts w:eastAsiaTheme="minorHAnsi"/>
              </w:rPr>
              <w:t>Outcomes from publications reporting on major deviations relative to the indications or patient population (off-label use) or publications with major deviations relative to the intended purpose (misuse). This also includes outcomes from publications where on-label usage is aggregated with off-label/misuse and cannot be quantified and acceptability justified.</w:t>
            </w:r>
          </w:p>
        </w:tc>
        <w:tc>
          <w:tcPr>
            <w:tcW w:w="382" w:type="pct"/>
            <w:tcMar>
              <w:top w:w="0" w:type="dxa"/>
              <w:left w:w="108" w:type="dxa"/>
              <w:bottom w:w="0" w:type="dxa"/>
              <w:right w:w="108" w:type="dxa"/>
            </w:tcMar>
            <w:vAlign w:val="center"/>
          </w:tcPr>
          <w:p w14:paraId="022D45F4" w14:textId="55B1D2E5" w:rsidR="007748E6" w:rsidRDefault="007748E6" w:rsidP="007748E6">
            <w:pPr>
              <w:pStyle w:val="TableCell10-Centered"/>
              <w:spacing w:line="276" w:lineRule="auto"/>
            </w:pPr>
            <w:r w:rsidRPr="00803349">
              <w:rPr>
                <w:rFonts w:eastAsia="Times New Roman"/>
              </w:rPr>
              <w:t>2</w:t>
            </w:r>
          </w:p>
        </w:tc>
        <w:tc>
          <w:tcPr>
            <w:tcW w:w="417" w:type="pct"/>
            <w:tcMar>
              <w:top w:w="0" w:type="dxa"/>
              <w:left w:w="108" w:type="dxa"/>
              <w:bottom w:w="0" w:type="dxa"/>
              <w:right w:w="108" w:type="dxa"/>
            </w:tcMar>
            <w:vAlign w:val="center"/>
          </w:tcPr>
          <w:p w14:paraId="1DE159EA" w14:textId="21F48717" w:rsidR="007748E6" w:rsidRDefault="007748E6" w:rsidP="007748E6">
            <w:pPr>
              <w:pStyle w:val="TableCell10-Centered"/>
              <w:spacing w:line="276" w:lineRule="auto"/>
            </w:pPr>
            <w:r w:rsidRPr="00803349">
              <w:rPr>
                <w:rFonts w:eastAsia="Times New Roman"/>
              </w:rPr>
              <w:t>10</w:t>
            </w:r>
          </w:p>
        </w:tc>
        <w:tc>
          <w:tcPr>
            <w:tcW w:w="800" w:type="pct"/>
            <w:gridSpan w:val="2"/>
            <w:tcMar>
              <w:top w:w="0" w:type="dxa"/>
              <w:left w:w="108" w:type="dxa"/>
              <w:bottom w:w="0" w:type="dxa"/>
              <w:right w:w="108" w:type="dxa"/>
            </w:tcMar>
            <w:vAlign w:val="center"/>
          </w:tcPr>
          <w:p w14:paraId="5094176F" w14:textId="3E8D19AF" w:rsidR="007748E6" w:rsidRDefault="007748E6" w:rsidP="007748E6">
            <w:pPr>
              <w:pStyle w:val="TableCell10-Centered"/>
              <w:spacing w:line="276" w:lineRule="auto"/>
            </w:pPr>
            <w:r>
              <w:t>Not Reported</w:t>
            </w:r>
          </w:p>
        </w:tc>
        <w:tc>
          <w:tcPr>
            <w:tcW w:w="382" w:type="pct"/>
            <w:tcMar>
              <w:top w:w="0" w:type="dxa"/>
              <w:left w:w="108" w:type="dxa"/>
              <w:bottom w:w="0" w:type="dxa"/>
              <w:right w:w="108" w:type="dxa"/>
            </w:tcMar>
            <w:vAlign w:val="center"/>
          </w:tcPr>
          <w:p w14:paraId="5C53DA75" w14:textId="79E28FAE" w:rsidR="007748E6" w:rsidRDefault="007748E6" w:rsidP="007748E6">
            <w:pPr>
              <w:pStyle w:val="TableCell10-Centered"/>
              <w:spacing w:line="276" w:lineRule="auto"/>
            </w:pPr>
            <w:r>
              <w:t>2</w:t>
            </w:r>
          </w:p>
        </w:tc>
        <w:tc>
          <w:tcPr>
            <w:tcW w:w="403" w:type="pct"/>
            <w:tcMar>
              <w:top w:w="0" w:type="dxa"/>
              <w:left w:w="108" w:type="dxa"/>
              <w:bottom w:w="0" w:type="dxa"/>
              <w:right w:w="108" w:type="dxa"/>
            </w:tcMar>
            <w:vAlign w:val="center"/>
          </w:tcPr>
          <w:p w14:paraId="17F0B23E" w14:textId="6A17BEF6" w:rsidR="007748E6" w:rsidRDefault="007748E6" w:rsidP="007748E6">
            <w:pPr>
              <w:pStyle w:val="TableCell10-Centered"/>
              <w:spacing w:line="276" w:lineRule="auto"/>
            </w:pPr>
            <w:r>
              <w:t>10</w:t>
            </w:r>
          </w:p>
        </w:tc>
        <w:tc>
          <w:tcPr>
            <w:tcW w:w="429" w:type="pct"/>
            <w:vAlign w:val="center"/>
          </w:tcPr>
          <w:p w14:paraId="07F2B20B" w14:textId="1950091C" w:rsidR="007748E6" w:rsidRDefault="007748E6" w:rsidP="007748E6">
            <w:pPr>
              <w:pStyle w:val="TableCell10-Centered"/>
              <w:spacing w:line="276" w:lineRule="auto"/>
            </w:pPr>
            <w:r>
              <w:t>100.00</w:t>
            </w:r>
          </w:p>
        </w:tc>
      </w:tr>
      <w:tr w:rsidR="007748E6" w14:paraId="77F3C617" w14:textId="77777777" w:rsidTr="007748E6">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4A3DE239" w14:textId="77777777" w:rsidR="007748E6" w:rsidRPr="0060788C" w:rsidRDefault="007748E6" w:rsidP="007748E6">
            <w:pPr>
              <w:pStyle w:val="TableHeader10-Left"/>
            </w:pPr>
            <w:r>
              <w:t xml:space="preserve">Total </w:t>
            </w:r>
            <w:r w:rsidRPr="00A97788">
              <w:t>Data to Support Identification of Off-label Use/Misus</w:t>
            </w:r>
            <w:r w:rsidRPr="00012130">
              <w:t>e</w:t>
            </w:r>
          </w:p>
        </w:tc>
        <w:tc>
          <w:tcPr>
            <w:tcW w:w="382" w:type="pct"/>
            <w:shd w:val="clear" w:color="auto" w:fill="D9D9D9" w:themeFill="background1" w:themeFillShade="D9"/>
            <w:tcMar>
              <w:top w:w="0" w:type="dxa"/>
              <w:left w:w="108" w:type="dxa"/>
              <w:bottom w:w="0" w:type="dxa"/>
              <w:right w:w="108" w:type="dxa"/>
            </w:tcMar>
            <w:vAlign w:val="center"/>
          </w:tcPr>
          <w:p w14:paraId="431C7EC5" w14:textId="0E5329DE" w:rsidR="007748E6" w:rsidRDefault="007748E6" w:rsidP="0048752A">
            <w:pPr>
              <w:pStyle w:val="TableHeader10-Centered"/>
            </w:pPr>
            <w:r w:rsidRPr="0048752A">
              <w:t>2</w:t>
            </w:r>
          </w:p>
        </w:tc>
        <w:tc>
          <w:tcPr>
            <w:tcW w:w="417" w:type="pct"/>
            <w:shd w:val="clear" w:color="auto" w:fill="D9D9D9" w:themeFill="background1" w:themeFillShade="D9"/>
            <w:tcMar>
              <w:top w:w="0" w:type="dxa"/>
              <w:left w:w="108" w:type="dxa"/>
              <w:bottom w:w="0" w:type="dxa"/>
              <w:right w:w="108" w:type="dxa"/>
            </w:tcMar>
            <w:vAlign w:val="center"/>
          </w:tcPr>
          <w:p w14:paraId="37383225" w14:textId="2779DB41" w:rsidR="007748E6" w:rsidRDefault="007748E6" w:rsidP="0048752A">
            <w:pPr>
              <w:pStyle w:val="TableHeader10-Centered"/>
            </w:pPr>
            <w:r w:rsidRPr="0048752A">
              <w:t>10</w:t>
            </w:r>
          </w:p>
        </w:tc>
        <w:tc>
          <w:tcPr>
            <w:tcW w:w="800" w:type="pct"/>
            <w:gridSpan w:val="2"/>
            <w:shd w:val="clear" w:color="auto" w:fill="D9D9D9" w:themeFill="background1" w:themeFillShade="D9"/>
            <w:tcMar>
              <w:top w:w="0" w:type="dxa"/>
              <w:left w:w="108" w:type="dxa"/>
              <w:bottom w:w="0" w:type="dxa"/>
              <w:right w:w="108" w:type="dxa"/>
            </w:tcMar>
            <w:vAlign w:val="center"/>
          </w:tcPr>
          <w:p w14:paraId="4FE204F1" w14:textId="751F19CF" w:rsidR="007748E6" w:rsidRDefault="007748E6" w:rsidP="0048752A">
            <w:pPr>
              <w:pStyle w:val="TableHeader10-Centered"/>
            </w:pPr>
            <w:r>
              <w:t>Not Reported</w:t>
            </w:r>
          </w:p>
        </w:tc>
        <w:tc>
          <w:tcPr>
            <w:tcW w:w="382" w:type="pct"/>
            <w:shd w:val="clear" w:color="auto" w:fill="D9D9D9" w:themeFill="background1" w:themeFillShade="D9"/>
            <w:tcMar>
              <w:top w:w="0" w:type="dxa"/>
              <w:left w:w="108" w:type="dxa"/>
              <w:bottom w:w="0" w:type="dxa"/>
              <w:right w:w="108" w:type="dxa"/>
            </w:tcMar>
            <w:vAlign w:val="center"/>
          </w:tcPr>
          <w:p w14:paraId="2CE4791B" w14:textId="497FD058" w:rsidR="007748E6" w:rsidRDefault="007748E6" w:rsidP="0048752A">
            <w:pPr>
              <w:pStyle w:val="TableHeader10-Centered"/>
            </w:pPr>
            <w:r>
              <w:t>2</w:t>
            </w:r>
          </w:p>
        </w:tc>
        <w:tc>
          <w:tcPr>
            <w:tcW w:w="403" w:type="pct"/>
            <w:shd w:val="clear" w:color="auto" w:fill="D9D9D9" w:themeFill="background1" w:themeFillShade="D9"/>
            <w:tcMar>
              <w:top w:w="0" w:type="dxa"/>
              <w:left w:w="108" w:type="dxa"/>
              <w:bottom w:w="0" w:type="dxa"/>
              <w:right w:w="108" w:type="dxa"/>
            </w:tcMar>
            <w:vAlign w:val="center"/>
          </w:tcPr>
          <w:p w14:paraId="5406CC56" w14:textId="47689550" w:rsidR="007748E6" w:rsidRDefault="007748E6" w:rsidP="0048752A">
            <w:pPr>
              <w:pStyle w:val="TableHeader10-Centered"/>
            </w:pPr>
            <w:r>
              <w:t>10</w:t>
            </w:r>
          </w:p>
        </w:tc>
        <w:tc>
          <w:tcPr>
            <w:tcW w:w="429" w:type="pct"/>
            <w:shd w:val="clear" w:color="auto" w:fill="D9D9D9" w:themeFill="background1" w:themeFillShade="D9"/>
            <w:vAlign w:val="center"/>
          </w:tcPr>
          <w:p w14:paraId="23D9DCAE" w14:textId="1234F3A2" w:rsidR="007748E6" w:rsidRDefault="007748E6" w:rsidP="0048752A">
            <w:pPr>
              <w:pStyle w:val="TableHeader10-Centered"/>
            </w:pPr>
            <w:r>
              <w:t>100.00</w:t>
            </w:r>
          </w:p>
        </w:tc>
      </w:tr>
    </w:tbl>
    <w:p w14:paraId="0F517C14" w14:textId="5E035A1D" w:rsidR="002D2D3E" w:rsidRDefault="002D2D3E" w:rsidP="0042104D">
      <w:pPr>
        <w:pStyle w:val="NoSpacing"/>
      </w:pPr>
    </w:p>
    <w:p w14:paraId="6ED13D6C" w14:textId="2FEFEC66" w:rsidR="002D2D3E" w:rsidRDefault="002D2D3E" w:rsidP="002D2D3E">
      <w:pPr>
        <w:pStyle w:val="Caption"/>
      </w:pPr>
      <w:bookmarkStart w:id="1509" w:name="_Ref120278002"/>
      <w:r>
        <w:lastRenderedPageBreak/>
        <w:t xml:space="preserve">Table </w:t>
      </w:r>
      <w:fldSimple w:instr=" SEQ Table \* ARABIC ">
        <w:r w:rsidR="002A0CEA">
          <w:rPr>
            <w:noProof/>
          </w:rPr>
          <w:t>75</w:t>
        </w:r>
      </w:fldSimple>
      <w:bookmarkEnd w:id="1509"/>
      <w:r>
        <w:t xml:space="preserve">: Appraisal Summary of Systematic Literature </w:t>
      </w:r>
      <w:r w:rsidRPr="002D2D3E">
        <w:t xml:space="preserve">Review Results </w:t>
      </w:r>
      <w:r>
        <w:t xml:space="preserve">for </w:t>
      </w:r>
      <w:r w:rsidRPr="002D2D3E">
        <w:t>Femoral Recon Nailing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725EA" w14:paraId="7021C83D" w14:textId="77777777" w:rsidTr="006D5CF2">
        <w:trPr>
          <w:trHeight w:val="20"/>
          <w:tblHeader/>
        </w:trPr>
        <w:tc>
          <w:tcPr>
            <w:tcW w:w="426" w:type="pct"/>
            <w:vMerge w:val="restart"/>
            <w:shd w:val="clear" w:color="auto" w:fill="BFBFBF" w:themeFill="background1" w:themeFillShade="BF"/>
            <w:vAlign w:val="center"/>
          </w:tcPr>
          <w:p w14:paraId="6C2E4ED8" w14:textId="77777777" w:rsidR="002D2D3E" w:rsidRPr="006725EA" w:rsidRDefault="002D2D3E" w:rsidP="00306E91">
            <w:pPr>
              <w:pStyle w:val="TableHeader10-Centered"/>
              <w:rPr>
                <w:caps/>
              </w:rPr>
            </w:pPr>
            <w:r>
              <w:t>APPRAISAL RANK</w:t>
            </w:r>
          </w:p>
        </w:tc>
        <w:tc>
          <w:tcPr>
            <w:tcW w:w="1761" w:type="pct"/>
            <w:vMerge w:val="restart"/>
            <w:shd w:val="clear" w:color="auto" w:fill="BFBFBF" w:themeFill="background1" w:themeFillShade="BF"/>
            <w:vAlign w:val="center"/>
          </w:tcPr>
          <w:p w14:paraId="4793A2FD" w14:textId="77777777" w:rsidR="002D2D3E" w:rsidRPr="006725EA" w:rsidRDefault="002D2D3E" w:rsidP="00306E91">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05E09AC2" w14:textId="77777777" w:rsidR="002D2D3E" w:rsidRPr="006725EA" w:rsidRDefault="002D2D3E" w:rsidP="00306E91">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149DA599" w14:textId="77777777" w:rsidR="002D2D3E" w:rsidRPr="006725EA" w:rsidRDefault="002D2D3E" w:rsidP="00306E91">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7EE69CFE" w14:textId="77777777" w:rsidR="002D2D3E" w:rsidRPr="006725EA" w:rsidRDefault="002D2D3E" w:rsidP="00306E91">
            <w:pPr>
              <w:pStyle w:val="TableHeader10-Centered"/>
              <w:rPr>
                <w:caps/>
              </w:rPr>
            </w:pPr>
            <w:r w:rsidRPr="006725EA">
              <w:rPr>
                <w:caps/>
              </w:rPr>
              <w:t>Overall</w:t>
            </w:r>
          </w:p>
        </w:tc>
      </w:tr>
      <w:tr w:rsidR="002D2D3E" w:rsidRPr="006725EA" w14:paraId="73FF4D1D" w14:textId="77777777" w:rsidTr="006D5CF2">
        <w:trPr>
          <w:trHeight w:val="20"/>
          <w:tblHeader/>
        </w:trPr>
        <w:tc>
          <w:tcPr>
            <w:tcW w:w="426" w:type="pct"/>
            <w:vMerge/>
            <w:shd w:val="clear" w:color="auto" w:fill="BFBFBF" w:themeFill="background1" w:themeFillShade="BF"/>
            <w:vAlign w:val="center"/>
          </w:tcPr>
          <w:p w14:paraId="5B0BB1B0" w14:textId="77777777" w:rsidR="002D2D3E" w:rsidRPr="006725EA" w:rsidRDefault="002D2D3E" w:rsidP="00306E91">
            <w:pPr>
              <w:pStyle w:val="TableHeader10-Centered"/>
              <w:rPr>
                <w:caps/>
              </w:rPr>
            </w:pPr>
          </w:p>
        </w:tc>
        <w:tc>
          <w:tcPr>
            <w:tcW w:w="1761" w:type="pct"/>
            <w:vMerge/>
            <w:shd w:val="clear" w:color="auto" w:fill="BFBFBF" w:themeFill="background1" w:themeFillShade="BF"/>
            <w:vAlign w:val="center"/>
          </w:tcPr>
          <w:p w14:paraId="6AAC8B92" w14:textId="77777777" w:rsidR="002D2D3E" w:rsidRPr="006725E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787349AF"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79DEC31F" w14:textId="77777777" w:rsidR="002D2D3E" w:rsidRPr="006725EA" w:rsidRDefault="002D2D3E" w:rsidP="00306E91">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71F06289"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2E011FBA" w14:textId="77777777" w:rsidR="002D2D3E" w:rsidRPr="006725EA" w:rsidRDefault="002D2D3E" w:rsidP="00306E91">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7C2AE315" w14:textId="77777777" w:rsidR="002D2D3E" w:rsidRPr="006725EA" w:rsidRDefault="002D2D3E" w:rsidP="00306E91">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14568588" w14:textId="77777777" w:rsidR="002D2D3E" w:rsidRPr="006725EA" w:rsidRDefault="002D2D3E" w:rsidP="00306E91">
            <w:pPr>
              <w:pStyle w:val="TableHeader10-Centered"/>
              <w:rPr>
                <w:caps/>
              </w:rPr>
            </w:pPr>
            <w:r w:rsidRPr="006725EA">
              <w:rPr>
                <w:caps/>
              </w:rPr>
              <w:t># of Patients</w:t>
            </w:r>
          </w:p>
        </w:tc>
        <w:tc>
          <w:tcPr>
            <w:tcW w:w="429" w:type="pct"/>
            <w:shd w:val="clear" w:color="auto" w:fill="BFBFBF" w:themeFill="background1" w:themeFillShade="BF"/>
            <w:vAlign w:val="center"/>
          </w:tcPr>
          <w:p w14:paraId="564D7145" w14:textId="77777777" w:rsidR="002D2D3E" w:rsidRPr="006725EA" w:rsidRDefault="002D2D3E" w:rsidP="00306E91">
            <w:pPr>
              <w:pStyle w:val="TableHeader10-Centered"/>
              <w:rPr>
                <w:caps/>
              </w:rPr>
            </w:pPr>
            <w:r>
              <w:rPr>
                <w:caps/>
              </w:rPr>
              <w:t>% of PATIENTS by rank</w:t>
            </w:r>
          </w:p>
        </w:tc>
      </w:tr>
      <w:tr w:rsidR="006D5CF2" w:rsidRPr="006A1646" w14:paraId="7FEB6109" w14:textId="77777777" w:rsidTr="006D5CF2">
        <w:trPr>
          <w:trHeight w:val="20"/>
        </w:trPr>
        <w:tc>
          <w:tcPr>
            <w:tcW w:w="426" w:type="pct"/>
            <w:shd w:val="clear" w:color="auto" w:fill="auto"/>
            <w:vAlign w:val="center"/>
          </w:tcPr>
          <w:p w14:paraId="243E44B4" w14:textId="77777777" w:rsidR="006D5CF2" w:rsidRPr="00A97788" w:rsidRDefault="006D5CF2" w:rsidP="00306E91">
            <w:pPr>
              <w:pStyle w:val="TableCell10-Centered"/>
              <w:rPr>
                <w:b/>
                <w:bCs/>
              </w:rPr>
            </w:pPr>
            <w:r>
              <w:rPr>
                <w:b/>
                <w:bCs/>
              </w:rPr>
              <w:t xml:space="preserve">Overall </w:t>
            </w:r>
            <w:r w:rsidRPr="00A97788">
              <w:rPr>
                <w:b/>
                <w:bCs/>
              </w:rPr>
              <w:t>Total</w:t>
            </w:r>
            <w:r>
              <w:rPr>
                <w:b/>
                <w:bCs/>
              </w:rPr>
              <w:t xml:space="preserve"> (All Ranks)</w:t>
            </w:r>
          </w:p>
        </w:tc>
        <w:tc>
          <w:tcPr>
            <w:tcW w:w="1761" w:type="pct"/>
            <w:shd w:val="clear" w:color="auto" w:fill="auto"/>
            <w:vAlign w:val="center"/>
          </w:tcPr>
          <w:p w14:paraId="03DE67EA" w14:textId="77777777" w:rsidR="006D5CF2" w:rsidRPr="00A97788" w:rsidRDefault="006D5CF2" w:rsidP="00306E91">
            <w:pPr>
              <w:pStyle w:val="TableCell10-Centered"/>
              <w:rPr>
                <w:b/>
                <w:bCs/>
                <w:color w:val="000000"/>
              </w:rPr>
            </w:pPr>
            <w:r w:rsidRPr="00A97788">
              <w:rPr>
                <w:b/>
                <w:bCs/>
                <w:color w:val="000000"/>
              </w:rPr>
              <w:t>All data types</w:t>
            </w:r>
          </w:p>
        </w:tc>
        <w:tc>
          <w:tcPr>
            <w:tcW w:w="799" w:type="pct"/>
            <w:gridSpan w:val="2"/>
            <w:shd w:val="clear" w:color="auto" w:fill="auto"/>
            <w:tcMar>
              <w:top w:w="0" w:type="dxa"/>
              <w:left w:w="108" w:type="dxa"/>
              <w:bottom w:w="0" w:type="dxa"/>
              <w:right w:w="108" w:type="dxa"/>
            </w:tcMar>
            <w:vAlign w:val="center"/>
          </w:tcPr>
          <w:p w14:paraId="266F62E7" w14:textId="2EDA1AA1" w:rsidR="006D5CF2" w:rsidRPr="0048752A" w:rsidRDefault="006D5CF2" w:rsidP="0048752A">
            <w:pPr>
              <w:pStyle w:val="TableHeader10-Centered"/>
            </w:pPr>
            <w:r w:rsidRPr="0048752A">
              <w:t>Not Reported</w:t>
            </w:r>
          </w:p>
        </w:tc>
        <w:tc>
          <w:tcPr>
            <w:tcW w:w="383" w:type="pct"/>
            <w:shd w:val="clear" w:color="auto" w:fill="auto"/>
            <w:tcMar>
              <w:top w:w="0" w:type="dxa"/>
              <w:left w:w="108" w:type="dxa"/>
              <w:bottom w:w="0" w:type="dxa"/>
              <w:right w:w="108" w:type="dxa"/>
            </w:tcMar>
            <w:vAlign w:val="center"/>
          </w:tcPr>
          <w:p w14:paraId="1A320300" w14:textId="003C624B" w:rsidR="006D5CF2" w:rsidRPr="0048752A" w:rsidRDefault="006D5CF2" w:rsidP="0048752A">
            <w:pPr>
              <w:pStyle w:val="TableHeader10-Centered"/>
            </w:pPr>
            <w:r w:rsidRPr="0048752A">
              <w:t>1</w:t>
            </w:r>
          </w:p>
        </w:tc>
        <w:tc>
          <w:tcPr>
            <w:tcW w:w="417" w:type="pct"/>
            <w:shd w:val="clear" w:color="auto" w:fill="auto"/>
            <w:tcMar>
              <w:top w:w="0" w:type="dxa"/>
              <w:left w:w="108" w:type="dxa"/>
              <w:bottom w:w="0" w:type="dxa"/>
              <w:right w:w="108" w:type="dxa"/>
            </w:tcMar>
            <w:vAlign w:val="center"/>
          </w:tcPr>
          <w:p w14:paraId="0BA9CAA1" w14:textId="5F10317A" w:rsidR="006D5CF2" w:rsidRPr="0048752A" w:rsidRDefault="006D5CF2" w:rsidP="0048752A">
            <w:pPr>
              <w:pStyle w:val="TableHeader10-Centered"/>
            </w:pPr>
            <w:r w:rsidRPr="0048752A">
              <w:t>22</w:t>
            </w:r>
          </w:p>
        </w:tc>
        <w:tc>
          <w:tcPr>
            <w:tcW w:w="382" w:type="pct"/>
            <w:shd w:val="clear" w:color="auto" w:fill="auto"/>
            <w:tcMar>
              <w:top w:w="0" w:type="dxa"/>
              <w:left w:w="108" w:type="dxa"/>
              <w:bottom w:w="0" w:type="dxa"/>
              <w:right w:w="108" w:type="dxa"/>
            </w:tcMar>
            <w:vAlign w:val="center"/>
          </w:tcPr>
          <w:p w14:paraId="0BCF3BBD" w14:textId="0B470C76" w:rsidR="006D5CF2" w:rsidRPr="0048752A" w:rsidRDefault="006D5CF2" w:rsidP="0048752A">
            <w:pPr>
              <w:pStyle w:val="TableHeader10-Centered"/>
            </w:pPr>
            <w:r w:rsidRPr="0048752A">
              <w:t>1</w:t>
            </w:r>
          </w:p>
        </w:tc>
        <w:tc>
          <w:tcPr>
            <w:tcW w:w="403" w:type="pct"/>
            <w:shd w:val="clear" w:color="auto" w:fill="auto"/>
            <w:tcMar>
              <w:top w:w="0" w:type="dxa"/>
              <w:left w:w="108" w:type="dxa"/>
              <w:bottom w:w="0" w:type="dxa"/>
              <w:right w:w="108" w:type="dxa"/>
            </w:tcMar>
            <w:vAlign w:val="center"/>
          </w:tcPr>
          <w:p w14:paraId="28336C72" w14:textId="393A5451" w:rsidR="006D5CF2" w:rsidRPr="0048752A" w:rsidRDefault="006D5CF2" w:rsidP="0048752A">
            <w:pPr>
              <w:pStyle w:val="TableHeader10-Centered"/>
            </w:pPr>
            <w:r w:rsidRPr="0048752A">
              <w:t>22</w:t>
            </w:r>
          </w:p>
        </w:tc>
        <w:tc>
          <w:tcPr>
            <w:tcW w:w="429" w:type="pct"/>
            <w:vAlign w:val="center"/>
          </w:tcPr>
          <w:p w14:paraId="57D42063" w14:textId="3195C029" w:rsidR="006D5CF2" w:rsidRPr="0048752A" w:rsidRDefault="006D5CF2" w:rsidP="0048752A">
            <w:pPr>
              <w:pStyle w:val="TableHeader10-Centered"/>
            </w:pPr>
            <w:r w:rsidRPr="0048752A">
              <w:t>100.00</w:t>
            </w:r>
          </w:p>
        </w:tc>
      </w:tr>
      <w:tr w:rsidR="002D2D3E" w:rsidRPr="00012130" w14:paraId="1B2E0DE9" w14:textId="77777777" w:rsidTr="00306E91">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55B851FC" w14:textId="72316799" w:rsidR="002D2D3E" w:rsidRPr="00012130" w:rsidRDefault="002D2D3E" w:rsidP="00306E91">
            <w:pPr>
              <w:pStyle w:val="TableHeader10-Left"/>
            </w:pPr>
            <w:r w:rsidRPr="00012130">
              <w:t>Additional Data to Inform Identification of Safety Trends</w:t>
            </w:r>
            <w:r>
              <w:t xml:space="preserve"> or Performance Issues</w:t>
            </w:r>
          </w:p>
        </w:tc>
      </w:tr>
      <w:tr w:rsidR="006D5CF2" w14:paraId="5896DDCE" w14:textId="77777777" w:rsidTr="006D5CF2">
        <w:trPr>
          <w:trHeight w:val="20"/>
        </w:trPr>
        <w:tc>
          <w:tcPr>
            <w:tcW w:w="426" w:type="pct"/>
            <w:tcMar>
              <w:top w:w="0" w:type="dxa"/>
              <w:left w:w="108" w:type="dxa"/>
              <w:bottom w:w="0" w:type="dxa"/>
              <w:right w:w="108" w:type="dxa"/>
            </w:tcMar>
            <w:vAlign w:val="center"/>
          </w:tcPr>
          <w:p w14:paraId="50D8638F" w14:textId="7640370D" w:rsidR="006D5CF2" w:rsidRDefault="006D5CF2" w:rsidP="006D5CF2">
            <w:pPr>
              <w:pStyle w:val="TableCell10-Centered"/>
              <w:spacing w:line="276" w:lineRule="auto"/>
            </w:pPr>
            <w:r>
              <w:t>6</w:t>
            </w:r>
          </w:p>
        </w:tc>
        <w:tc>
          <w:tcPr>
            <w:tcW w:w="1761" w:type="pct"/>
            <w:tcMar>
              <w:top w:w="0" w:type="dxa"/>
              <w:left w:w="108" w:type="dxa"/>
              <w:bottom w:w="0" w:type="dxa"/>
              <w:right w:w="108" w:type="dxa"/>
            </w:tcMar>
            <w:vAlign w:val="center"/>
          </w:tcPr>
          <w:p w14:paraId="18703C78" w14:textId="387F7032" w:rsidR="006D5CF2" w:rsidRDefault="006D5CF2" w:rsidP="006D5CF2">
            <w:pPr>
              <w:pStyle w:val="TableCell10-Left"/>
            </w:pPr>
            <w:r w:rsidRPr="006D5CF2">
              <w:rPr>
                <w:rFonts w:eastAsiaTheme="minorHAnsi"/>
              </w:rPr>
              <w:t>Outcomes from relevant mixed cohort publications where the subject device is aggregated with non-similar devices or publications which report on device use but do not report on the key performance and safety outcomes</w:t>
            </w:r>
          </w:p>
        </w:tc>
        <w:tc>
          <w:tcPr>
            <w:tcW w:w="799" w:type="pct"/>
            <w:gridSpan w:val="2"/>
            <w:tcMar>
              <w:top w:w="0" w:type="dxa"/>
              <w:left w:w="108" w:type="dxa"/>
              <w:bottom w:w="0" w:type="dxa"/>
              <w:right w:w="108" w:type="dxa"/>
            </w:tcMar>
            <w:vAlign w:val="center"/>
          </w:tcPr>
          <w:p w14:paraId="548028DD" w14:textId="6E8FF041" w:rsidR="006D5CF2" w:rsidRDefault="006D5CF2" w:rsidP="006D5CF2">
            <w:pPr>
              <w:pStyle w:val="TableCell10-Centered"/>
              <w:spacing w:line="276" w:lineRule="auto"/>
            </w:pPr>
            <w:r>
              <w:rPr>
                <w:color w:val="000000"/>
              </w:rPr>
              <w:t>Not Reported</w:t>
            </w:r>
          </w:p>
        </w:tc>
        <w:tc>
          <w:tcPr>
            <w:tcW w:w="383" w:type="pct"/>
            <w:tcMar>
              <w:top w:w="0" w:type="dxa"/>
              <w:left w:w="108" w:type="dxa"/>
              <w:bottom w:w="0" w:type="dxa"/>
              <w:right w:w="108" w:type="dxa"/>
            </w:tcMar>
            <w:vAlign w:val="center"/>
          </w:tcPr>
          <w:p w14:paraId="53AC8F42" w14:textId="2300DDA2" w:rsidR="006D5CF2" w:rsidRDefault="006D5CF2" w:rsidP="006D5CF2">
            <w:pPr>
              <w:pStyle w:val="TableCell10-Centered"/>
              <w:spacing w:line="276" w:lineRule="auto"/>
            </w:pPr>
            <w:r>
              <w:rPr>
                <w:color w:val="000000"/>
              </w:rPr>
              <w:t>1</w:t>
            </w:r>
          </w:p>
        </w:tc>
        <w:tc>
          <w:tcPr>
            <w:tcW w:w="417" w:type="pct"/>
            <w:tcMar>
              <w:top w:w="0" w:type="dxa"/>
              <w:left w:w="108" w:type="dxa"/>
              <w:bottom w:w="0" w:type="dxa"/>
              <w:right w:w="108" w:type="dxa"/>
            </w:tcMar>
            <w:vAlign w:val="center"/>
          </w:tcPr>
          <w:p w14:paraId="1E00C32D" w14:textId="7343589B" w:rsidR="006D5CF2" w:rsidRDefault="006D5CF2" w:rsidP="006D5CF2">
            <w:pPr>
              <w:pStyle w:val="TableCell10-Centered"/>
              <w:spacing w:line="276" w:lineRule="auto"/>
            </w:pPr>
            <w:r>
              <w:rPr>
                <w:color w:val="000000"/>
              </w:rPr>
              <w:t>22</w:t>
            </w:r>
          </w:p>
        </w:tc>
        <w:tc>
          <w:tcPr>
            <w:tcW w:w="382" w:type="pct"/>
            <w:tcMar>
              <w:top w:w="0" w:type="dxa"/>
              <w:left w:w="108" w:type="dxa"/>
              <w:bottom w:w="0" w:type="dxa"/>
              <w:right w:w="108" w:type="dxa"/>
            </w:tcMar>
            <w:vAlign w:val="center"/>
          </w:tcPr>
          <w:p w14:paraId="1E4C53EA" w14:textId="79AB1A75" w:rsidR="006D5CF2" w:rsidRDefault="006D5CF2" w:rsidP="006D5CF2">
            <w:pPr>
              <w:pStyle w:val="TableCell10-Centered"/>
              <w:spacing w:line="276" w:lineRule="auto"/>
            </w:pPr>
            <w:r>
              <w:rPr>
                <w:color w:val="000000"/>
              </w:rPr>
              <w:t>1</w:t>
            </w:r>
          </w:p>
        </w:tc>
        <w:tc>
          <w:tcPr>
            <w:tcW w:w="403" w:type="pct"/>
            <w:tcMar>
              <w:top w:w="0" w:type="dxa"/>
              <w:left w:w="108" w:type="dxa"/>
              <w:bottom w:w="0" w:type="dxa"/>
              <w:right w:w="108" w:type="dxa"/>
            </w:tcMar>
            <w:vAlign w:val="center"/>
          </w:tcPr>
          <w:p w14:paraId="713C052E" w14:textId="3422E6ED" w:rsidR="006D5CF2" w:rsidRDefault="006D5CF2" w:rsidP="006D5CF2">
            <w:pPr>
              <w:pStyle w:val="TableCell10-Centered"/>
              <w:spacing w:line="276" w:lineRule="auto"/>
            </w:pPr>
            <w:r>
              <w:rPr>
                <w:color w:val="000000"/>
              </w:rPr>
              <w:t>22</w:t>
            </w:r>
          </w:p>
        </w:tc>
        <w:tc>
          <w:tcPr>
            <w:tcW w:w="429" w:type="pct"/>
            <w:vAlign w:val="center"/>
          </w:tcPr>
          <w:p w14:paraId="269FB95D" w14:textId="3A01E5A5" w:rsidR="006D5CF2" w:rsidRDefault="006D5CF2" w:rsidP="006D5CF2">
            <w:pPr>
              <w:pStyle w:val="TableCell10-Centered"/>
              <w:spacing w:line="276" w:lineRule="auto"/>
            </w:pPr>
            <w:r>
              <w:rPr>
                <w:color w:val="000000"/>
              </w:rPr>
              <w:t>100.00</w:t>
            </w:r>
          </w:p>
        </w:tc>
      </w:tr>
      <w:tr w:rsidR="006D5CF2" w14:paraId="38581005" w14:textId="77777777" w:rsidTr="006D5CF2">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3F692EBA" w14:textId="77777777" w:rsidR="006D5CF2" w:rsidRPr="000657C5" w:rsidRDefault="006D5CF2" w:rsidP="006D5CF2">
            <w:pPr>
              <w:pStyle w:val="TableHeader10-Left"/>
              <w:rPr>
                <w:rFonts w:eastAsiaTheme="minorHAnsi"/>
              </w:rPr>
            </w:pPr>
            <w:r>
              <w:t xml:space="preserve">Total Additional Data to </w:t>
            </w:r>
            <w:r w:rsidRPr="00012130">
              <w:t>Inform Identification of Safety Trends</w:t>
            </w:r>
            <w:r>
              <w:t xml:space="preserve"> or Performance Issues</w:t>
            </w:r>
          </w:p>
        </w:tc>
        <w:tc>
          <w:tcPr>
            <w:tcW w:w="799" w:type="pct"/>
            <w:gridSpan w:val="2"/>
            <w:shd w:val="clear" w:color="auto" w:fill="D9D9D9" w:themeFill="background1" w:themeFillShade="D9"/>
            <w:tcMar>
              <w:top w:w="0" w:type="dxa"/>
              <w:left w:w="108" w:type="dxa"/>
              <w:bottom w:w="0" w:type="dxa"/>
              <w:right w:w="108" w:type="dxa"/>
            </w:tcMar>
            <w:vAlign w:val="center"/>
          </w:tcPr>
          <w:p w14:paraId="4758FBC6" w14:textId="744017F0" w:rsidR="006D5CF2" w:rsidRDefault="006D5CF2" w:rsidP="0048752A">
            <w:pPr>
              <w:pStyle w:val="TableHeader10-Centered"/>
            </w:pPr>
            <w:r w:rsidRPr="0048752A">
              <w:t>Not Reported</w:t>
            </w:r>
          </w:p>
        </w:tc>
        <w:tc>
          <w:tcPr>
            <w:tcW w:w="383" w:type="pct"/>
            <w:shd w:val="clear" w:color="auto" w:fill="D9D9D9" w:themeFill="background1" w:themeFillShade="D9"/>
            <w:tcMar>
              <w:top w:w="0" w:type="dxa"/>
              <w:left w:w="108" w:type="dxa"/>
              <w:bottom w:w="0" w:type="dxa"/>
              <w:right w:w="108" w:type="dxa"/>
            </w:tcMar>
            <w:vAlign w:val="center"/>
          </w:tcPr>
          <w:p w14:paraId="3BBFAD0D" w14:textId="59E355E9" w:rsidR="006D5CF2" w:rsidRDefault="006D5CF2" w:rsidP="0048752A">
            <w:pPr>
              <w:pStyle w:val="TableHeader10-Centered"/>
            </w:pPr>
            <w:r w:rsidRPr="0048752A">
              <w:t>1</w:t>
            </w:r>
          </w:p>
        </w:tc>
        <w:tc>
          <w:tcPr>
            <w:tcW w:w="417" w:type="pct"/>
            <w:shd w:val="clear" w:color="auto" w:fill="D9D9D9" w:themeFill="background1" w:themeFillShade="D9"/>
            <w:tcMar>
              <w:top w:w="0" w:type="dxa"/>
              <w:left w:w="108" w:type="dxa"/>
              <w:bottom w:w="0" w:type="dxa"/>
              <w:right w:w="108" w:type="dxa"/>
            </w:tcMar>
            <w:vAlign w:val="center"/>
          </w:tcPr>
          <w:p w14:paraId="435EA88F" w14:textId="0163B213" w:rsidR="006D5CF2" w:rsidRDefault="006D5CF2" w:rsidP="0048752A">
            <w:pPr>
              <w:pStyle w:val="TableHeader10-Centered"/>
            </w:pPr>
            <w:r w:rsidRPr="0048752A">
              <w:t>22</w:t>
            </w:r>
          </w:p>
        </w:tc>
        <w:tc>
          <w:tcPr>
            <w:tcW w:w="382" w:type="pct"/>
            <w:shd w:val="clear" w:color="auto" w:fill="D9D9D9" w:themeFill="background1" w:themeFillShade="D9"/>
            <w:tcMar>
              <w:top w:w="0" w:type="dxa"/>
              <w:left w:w="108" w:type="dxa"/>
              <w:bottom w:w="0" w:type="dxa"/>
              <w:right w:w="108" w:type="dxa"/>
            </w:tcMar>
            <w:vAlign w:val="center"/>
          </w:tcPr>
          <w:p w14:paraId="217551D0" w14:textId="68B341FD" w:rsidR="006D5CF2" w:rsidRDefault="006D5CF2" w:rsidP="0048752A">
            <w:pPr>
              <w:pStyle w:val="TableHeader10-Centered"/>
            </w:pPr>
            <w:r w:rsidRPr="0048752A">
              <w:t>1</w:t>
            </w:r>
          </w:p>
        </w:tc>
        <w:tc>
          <w:tcPr>
            <w:tcW w:w="403" w:type="pct"/>
            <w:shd w:val="clear" w:color="auto" w:fill="D9D9D9" w:themeFill="background1" w:themeFillShade="D9"/>
            <w:tcMar>
              <w:top w:w="0" w:type="dxa"/>
              <w:left w:w="108" w:type="dxa"/>
              <w:bottom w:w="0" w:type="dxa"/>
              <w:right w:w="108" w:type="dxa"/>
            </w:tcMar>
            <w:vAlign w:val="center"/>
          </w:tcPr>
          <w:p w14:paraId="2CD06690" w14:textId="3FF784DE" w:rsidR="006D5CF2" w:rsidRDefault="006D5CF2" w:rsidP="0048752A">
            <w:pPr>
              <w:pStyle w:val="TableHeader10-Centered"/>
            </w:pPr>
            <w:r w:rsidRPr="0048752A">
              <w:t>22</w:t>
            </w:r>
          </w:p>
        </w:tc>
        <w:tc>
          <w:tcPr>
            <w:tcW w:w="429" w:type="pct"/>
            <w:shd w:val="clear" w:color="auto" w:fill="D9D9D9" w:themeFill="background1" w:themeFillShade="D9"/>
            <w:vAlign w:val="center"/>
          </w:tcPr>
          <w:p w14:paraId="51FB7F86" w14:textId="15B1048E" w:rsidR="006D5CF2" w:rsidRDefault="006D5CF2" w:rsidP="0048752A">
            <w:pPr>
              <w:pStyle w:val="TableHeader10-Centered"/>
            </w:pPr>
            <w:r w:rsidRPr="0048752A">
              <w:t>100.00</w:t>
            </w:r>
          </w:p>
        </w:tc>
      </w:tr>
    </w:tbl>
    <w:p w14:paraId="33C252AF" w14:textId="77777777" w:rsidR="0094018A" w:rsidRDefault="0094018A" w:rsidP="002D2D3E">
      <w:pPr>
        <w:pStyle w:val="Caption"/>
      </w:pPr>
    </w:p>
    <w:p w14:paraId="0527A70D" w14:textId="755E3D55" w:rsidR="002D2D3E" w:rsidRDefault="002D2D3E" w:rsidP="002D2D3E">
      <w:pPr>
        <w:pStyle w:val="Caption"/>
      </w:pPr>
      <w:bookmarkStart w:id="1510" w:name="_Ref120278011"/>
      <w:r>
        <w:t xml:space="preserve">Table </w:t>
      </w:r>
      <w:fldSimple w:instr=" SEQ Table \* ARABIC ">
        <w:r w:rsidR="002A0CEA">
          <w:rPr>
            <w:noProof/>
          </w:rPr>
          <w:t>76</w:t>
        </w:r>
      </w:fldSimple>
      <w:bookmarkEnd w:id="1510"/>
      <w:r>
        <w:t xml:space="preserve">: Appraisal Summary of Systematic Literature </w:t>
      </w:r>
      <w:r w:rsidRPr="002D2D3E">
        <w:t xml:space="preserve">Review Results </w:t>
      </w:r>
      <w:r>
        <w:t xml:space="preserve">for </w:t>
      </w:r>
      <w:r w:rsidRPr="002D2D3E">
        <w:t>Retrograde Femoral Nail Advanced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725EA" w14:paraId="25476EE4" w14:textId="77777777" w:rsidTr="006D5CF2">
        <w:trPr>
          <w:trHeight w:val="20"/>
          <w:tblHeader/>
        </w:trPr>
        <w:tc>
          <w:tcPr>
            <w:tcW w:w="426" w:type="pct"/>
            <w:vMerge w:val="restart"/>
            <w:shd w:val="clear" w:color="auto" w:fill="BFBFBF" w:themeFill="background1" w:themeFillShade="BF"/>
            <w:vAlign w:val="center"/>
          </w:tcPr>
          <w:p w14:paraId="5D4045F5" w14:textId="77777777" w:rsidR="002D2D3E" w:rsidRPr="006725EA" w:rsidRDefault="002D2D3E" w:rsidP="00306E91">
            <w:pPr>
              <w:pStyle w:val="TableHeader10-Centered"/>
              <w:rPr>
                <w:caps/>
              </w:rPr>
            </w:pPr>
            <w:r>
              <w:t>APPRAISAL RANK</w:t>
            </w:r>
          </w:p>
        </w:tc>
        <w:tc>
          <w:tcPr>
            <w:tcW w:w="1761" w:type="pct"/>
            <w:vMerge w:val="restart"/>
            <w:shd w:val="clear" w:color="auto" w:fill="BFBFBF" w:themeFill="background1" w:themeFillShade="BF"/>
            <w:vAlign w:val="center"/>
          </w:tcPr>
          <w:p w14:paraId="05C8B69A" w14:textId="77777777" w:rsidR="002D2D3E" w:rsidRPr="006725EA" w:rsidRDefault="002D2D3E" w:rsidP="00306E91">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0011E952" w14:textId="77777777" w:rsidR="002D2D3E" w:rsidRPr="006725EA" w:rsidRDefault="002D2D3E" w:rsidP="00306E91">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4A30AB2E" w14:textId="77777777" w:rsidR="002D2D3E" w:rsidRPr="006725EA" w:rsidRDefault="002D2D3E" w:rsidP="00306E91">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4823ECFD" w14:textId="77777777" w:rsidR="002D2D3E" w:rsidRPr="006725EA" w:rsidRDefault="002D2D3E" w:rsidP="00306E91">
            <w:pPr>
              <w:pStyle w:val="TableHeader10-Centered"/>
              <w:rPr>
                <w:caps/>
              </w:rPr>
            </w:pPr>
            <w:r w:rsidRPr="006725EA">
              <w:rPr>
                <w:caps/>
              </w:rPr>
              <w:t>Overall</w:t>
            </w:r>
          </w:p>
        </w:tc>
      </w:tr>
      <w:tr w:rsidR="002D2D3E" w:rsidRPr="006725EA" w14:paraId="2B18B648" w14:textId="77777777" w:rsidTr="006D5CF2">
        <w:trPr>
          <w:trHeight w:val="20"/>
          <w:tblHeader/>
        </w:trPr>
        <w:tc>
          <w:tcPr>
            <w:tcW w:w="426" w:type="pct"/>
            <w:vMerge/>
            <w:shd w:val="clear" w:color="auto" w:fill="BFBFBF" w:themeFill="background1" w:themeFillShade="BF"/>
            <w:vAlign w:val="center"/>
          </w:tcPr>
          <w:p w14:paraId="4075F785" w14:textId="77777777" w:rsidR="002D2D3E" w:rsidRPr="006725EA" w:rsidRDefault="002D2D3E" w:rsidP="00306E91">
            <w:pPr>
              <w:pStyle w:val="TableHeader10-Centered"/>
              <w:rPr>
                <w:caps/>
              </w:rPr>
            </w:pPr>
          </w:p>
        </w:tc>
        <w:tc>
          <w:tcPr>
            <w:tcW w:w="1761" w:type="pct"/>
            <w:vMerge/>
            <w:shd w:val="clear" w:color="auto" w:fill="BFBFBF" w:themeFill="background1" w:themeFillShade="BF"/>
            <w:vAlign w:val="center"/>
          </w:tcPr>
          <w:p w14:paraId="08A5893A" w14:textId="77777777" w:rsidR="002D2D3E" w:rsidRPr="006725E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518E3CBA"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58BC906C" w14:textId="77777777" w:rsidR="002D2D3E" w:rsidRPr="006725EA" w:rsidRDefault="002D2D3E" w:rsidP="00306E91">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54FD6BCE"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191D9F3F" w14:textId="77777777" w:rsidR="002D2D3E" w:rsidRPr="006725EA" w:rsidRDefault="002D2D3E" w:rsidP="00306E91">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2072EC76" w14:textId="77777777" w:rsidR="002D2D3E" w:rsidRPr="006725EA" w:rsidRDefault="002D2D3E" w:rsidP="00306E91">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73E623A9" w14:textId="77777777" w:rsidR="002D2D3E" w:rsidRPr="006725EA" w:rsidRDefault="002D2D3E" w:rsidP="00306E91">
            <w:pPr>
              <w:pStyle w:val="TableHeader10-Centered"/>
              <w:rPr>
                <w:caps/>
              </w:rPr>
            </w:pPr>
            <w:r w:rsidRPr="006725EA">
              <w:rPr>
                <w:caps/>
              </w:rPr>
              <w:t># of Patients</w:t>
            </w:r>
          </w:p>
        </w:tc>
        <w:tc>
          <w:tcPr>
            <w:tcW w:w="429" w:type="pct"/>
            <w:shd w:val="clear" w:color="auto" w:fill="BFBFBF" w:themeFill="background1" w:themeFillShade="BF"/>
            <w:vAlign w:val="center"/>
          </w:tcPr>
          <w:p w14:paraId="5EF2FE75" w14:textId="77777777" w:rsidR="002D2D3E" w:rsidRPr="006725EA" w:rsidRDefault="002D2D3E" w:rsidP="00306E91">
            <w:pPr>
              <w:pStyle w:val="TableHeader10-Centered"/>
              <w:rPr>
                <w:caps/>
              </w:rPr>
            </w:pPr>
            <w:r>
              <w:rPr>
                <w:caps/>
              </w:rPr>
              <w:t>% of PATIENTS by rank</w:t>
            </w:r>
          </w:p>
        </w:tc>
      </w:tr>
      <w:tr w:rsidR="006D5CF2" w:rsidRPr="006A1646" w14:paraId="653B3906" w14:textId="77777777" w:rsidTr="006D5CF2">
        <w:trPr>
          <w:trHeight w:val="20"/>
        </w:trPr>
        <w:tc>
          <w:tcPr>
            <w:tcW w:w="426" w:type="pct"/>
            <w:shd w:val="clear" w:color="auto" w:fill="auto"/>
            <w:vAlign w:val="center"/>
          </w:tcPr>
          <w:p w14:paraId="6E15B195" w14:textId="77777777" w:rsidR="006D5CF2" w:rsidRPr="00A97788" w:rsidRDefault="006D5CF2" w:rsidP="00306E91">
            <w:pPr>
              <w:pStyle w:val="TableCell10-Centered"/>
              <w:rPr>
                <w:b/>
                <w:bCs/>
              </w:rPr>
            </w:pPr>
            <w:r>
              <w:rPr>
                <w:b/>
                <w:bCs/>
              </w:rPr>
              <w:t xml:space="preserve">Overall </w:t>
            </w:r>
            <w:r w:rsidRPr="00A97788">
              <w:rPr>
                <w:b/>
                <w:bCs/>
              </w:rPr>
              <w:t>Total</w:t>
            </w:r>
            <w:r>
              <w:rPr>
                <w:b/>
                <w:bCs/>
              </w:rPr>
              <w:t xml:space="preserve"> (All Ranks)</w:t>
            </w:r>
          </w:p>
        </w:tc>
        <w:tc>
          <w:tcPr>
            <w:tcW w:w="1761" w:type="pct"/>
            <w:shd w:val="clear" w:color="auto" w:fill="auto"/>
            <w:vAlign w:val="center"/>
          </w:tcPr>
          <w:p w14:paraId="514AA1A1" w14:textId="77777777" w:rsidR="006D5CF2" w:rsidRPr="00A97788" w:rsidRDefault="006D5CF2" w:rsidP="00306E91">
            <w:pPr>
              <w:pStyle w:val="TableCell10-Centered"/>
              <w:rPr>
                <w:b/>
                <w:bCs/>
                <w:color w:val="000000"/>
              </w:rPr>
            </w:pPr>
            <w:r w:rsidRPr="00A97788">
              <w:rPr>
                <w:b/>
                <w:bCs/>
                <w:color w:val="000000"/>
              </w:rPr>
              <w:t>All data types</w:t>
            </w:r>
          </w:p>
        </w:tc>
        <w:tc>
          <w:tcPr>
            <w:tcW w:w="799" w:type="pct"/>
            <w:gridSpan w:val="2"/>
            <w:shd w:val="clear" w:color="auto" w:fill="auto"/>
            <w:tcMar>
              <w:top w:w="0" w:type="dxa"/>
              <w:left w:w="108" w:type="dxa"/>
              <w:bottom w:w="0" w:type="dxa"/>
              <w:right w:w="108" w:type="dxa"/>
            </w:tcMar>
            <w:vAlign w:val="center"/>
          </w:tcPr>
          <w:p w14:paraId="0310810D" w14:textId="4A49243A" w:rsidR="006D5CF2" w:rsidRPr="0048752A" w:rsidRDefault="006D5CF2" w:rsidP="0048752A">
            <w:pPr>
              <w:pStyle w:val="TableHeader10-Centered"/>
            </w:pPr>
            <w:r w:rsidRPr="0048752A">
              <w:t>Not Reported</w:t>
            </w:r>
          </w:p>
        </w:tc>
        <w:tc>
          <w:tcPr>
            <w:tcW w:w="383" w:type="pct"/>
            <w:shd w:val="clear" w:color="auto" w:fill="auto"/>
            <w:tcMar>
              <w:top w:w="0" w:type="dxa"/>
              <w:left w:w="108" w:type="dxa"/>
              <w:bottom w:w="0" w:type="dxa"/>
              <w:right w:w="108" w:type="dxa"/>
            </w:tcMar>
            <w:vAlign w:val="center"/>
          </w:tcPr>
          <w:p w14:paraId="2B3374F7" w14:textId="72FFB41C" w:rsidR="006D5CF2" w:rsidRPr="0048752A" w:rsidRDefault="006D5CF2" w:rsidP="0048752A">
            <w:pPr>
              <w:pStyle w:val="TableHeader10-Centered"/>
            </w:pPr>
            <w:r w:rsidRPr="0048752A">
              <w:t>3</w:t>
            </w:r>
          </w:p>
        </w:tc>
        <w:tc>
          <w:tcPr>
            <w:tcW w:w="417" w:type="pct"/>
            <w:shd w:val="clear" w:color="auto" w:fill="auto"/>
            <w:tcMar>
              <w:top w:w="0" w:type="dxa"/>
              <w:left w:w="108" w:type="dxa"/>
              <w:bottom w:w="0" w:type="dxa"/>
              <w:right w:w="108" w:type="dxa"/>
            </w:tcMar>
            <w:vAlign w:val="center"/>
          </w:tcPr>
          <w:p w14:paraId="701AE5C5" w14:textId="56AD9DB7" w:rsidR="006D5CF2" w:rsidRPr="0048752A" w:rsidRDefault="006D5CF2" w:rsidP="0048752A">
            <w:pPr>
              <w:pStyle w:val="TableHeader10-Centered"/>
            </w:pPr>
            <w:r w:rsidRPr="0048752A">
              <w:t>3</w:t>
            </w:r>
          </w:p>
        </w:tc>
        <w:tc>
          <w:tcPr>
            <w:tcW w:w="382" w:type="pct"/>
            <w:shd w:val="clear" w:color="auto" w:fill="auto"/>
            <w:tcMar>
              <w:top w:w="0" w:type="dxa"/>
              <w:left w:w="108" w:type="dxa"/>
              <w:bottom w:w="0" w:type="dxa"/>
              <w:right w:w="108" w:type="dxa"/>
            </w:tcMar>
            <w:vAlign w:val="center"/>
          </w:tcPr>
          <w:p w14:paraId="52EDB6B1" w14:textId="5D8865F2" w:rsidR="006D5CF2" w:rsidRPr="0048752A" w:rsidRDefault="006D5CF2" w:rsidP="0048752A">
            <w:pPr>
              <w:pStyle w:val="TableHeader10-Centered"/>
            </w:pPr>
            <w:r w:rsidRPr="0048752A">
              <w:t>3</w:t>
            </w:r>
          </w:p>
        </w:tc>
        <w:tc>
          <w:tcPr>
            <w:tcW w:w="403" w:type="pct"/>
            <w:shd w:val="clear" w:color="auto" w:fill="auto"/>
            <w:tcMar>
              <w:top w:w="0" w:type="dxa"/>
              <w:left w:w="108" w:type="dxa"/>
              <w:bottom w:w="0" w:type="dxa"/>
              <w:right w:w="108" w:type="dxa"/>
            </w:tcMar>
            <w:vAlign w:val="center"/>
          </w:tcPr>
          <w:p w14:paraId="04869585" w14:textId="54BBE767" w:rsidR="006D5CF2" w:rsidRPr="0048752A" w:rsidRDefault="006D5CF2" w:rsidP="0048752A">
            <w:pPr>
              <w:pStyle w:val="TableHeader10-Centered"/>
            </w:pPr>
            <w:r w:rsidRPr="0048752A">
              <w:t>3</w:t>
            </w:r>
          </w:p>
        </w:tc>
        <w:tc>
          <w:tcPr>
            <w:tcW w:w="429" w:type="pct"/>
            <w:vAlign w:val="center"/>
          </w:tcPr>
          <w:p w14:paraId="3A22D467" w14:textId="6E16FBE8" w:rsidR="006D5CF2" w:rsidRPr="0048752A" w:rsidRDefault="006D5CF2" w:rsidP="0048752A">
            <w:pPr>
              <w:pStyle w:val="TableHeader10-Centered"/>
            </w:pPr>
            <w:r w:rsidRPr="0048752A">
              <w:t>100.00</w:t>
            </w:r>
          </w:p>
        </w:tc>
      </w:tr>
      <w:tr w:rsidR="002D2D3E" w:rsidRPr="00012130" w14:paraId="2E9909AB" w14:textId="77777777" w:rsidTr="00306E91">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41C49BC7" w14:textId="43086F23" w:rsidR="002D2D3E" w:rsidRPr="00012130" w:rsidRDefault="002D2D3E" w:rsidP="00306E91">
            <w:pPr>
              <w:pStyle w:val="TableHeader10-Left"/>
            </w:pPr>
            <w:r w:rsidRPr="00012130">
              <w:t>Additional Data to Inform Identification of Safety Trends</w:t>
            </w:r>
            <w:r>
              <w:t xml:space="preserve"> or Performance Issues</w:t>
            </w:r>
          </w:p>
        </w:tc>
      </w:tr>
      <w:tr w:rsidR="006D5CF2" w14:paraId="5E2888B6" w14:textId="77777777" w:rsidTr="006D5CF2">
        <w:trPr>
          <w:trHeight w:val="20"/>
        </w:trPr>
        <w:tc>
          <w:tcPr>
            <w:tcW w:w="426" w:type="pct"/>
            <w:tcMar>
              <w:top w:w="0" w:type="dxa"/>
              <w:left w:w="108" w:type="dxa"/>
              <w:bottom w:w="0" w:type="dxa"/>
              <w:right w:w="108" w:type="dxa"/>
            </w:tcMar>
            <w:vAlign w:val="center"/>
            <w:hideMark/>
          </w:tcPr>
          <w:p w14:paraId="5FD07322" w14:textId="79514946" w:rsidR="006D5CF2" w:rsidRDefault="006D5CF2" w:rsidP="006D5CF2">
            <w:pPr>
              <w:pStyle w:val="TableCell10-Centered"/>
              <w:spacing w:line="276" w:lineRule="auto"/>
            </w:pPr>
            <w:r>
              <w:t>9</w:t>
            </w:r>
            <w:r>
              <w:rPr>
                <w:highlight w:val="magenta"/>
              </w:rPr>
              <w:t xml:space="preserve"> </w:t>
            </w:r>
          </w:p>
        </w:tc>
        <w:tc>
          <w:tcPr>
            <w:tcW w:w="1761" w:type="pct"/>
            <w:tcMar>
              <w:top w:w="0" w:type="dxa"/>
              <w:left w:w="108" w:type="dxa"/>
              <w:bottom w:w="0" w:type="dxa"/>
              <w:right w:w="108" w:type="dxa"/>
            </w:tcMar>
            <w:hideMark/>
          </w:tcPr>
          <w:p w14:paraId="5ADDC28E" w14:textId="720CA480" w:rsidR="006D5CF2" w:rsidRDefault="006D5CF2" w:rsidP="006D5CF2">
            <w:pPr>
              <w:pStyle w:val="TableCell10-Left"/>
            </w:pPr>
            <w:r w:rsidRPr="006D5CF2">
              <w:rPr>
                <w:rFonts w:eastAsiaTheme="minorHAnsi"/>
              </w:rPr>
              <w:t>Individual case reports or conference proceedings or technical notes with aggregated clinical data on the subject device</w:t>
            </w:r>
          </w:p>
        </w:tc>
        <w:tc>
          <w:tcPr>
            <w:tcW w:w="799" w:type="pct"/>
            <w:gridSpan w:val="2"/>
            <w:tcMar>
              <w:top w:w="0" w:type="dxa"/>
              <w:left w:w="108" w:type="dxa"/>
              <w:bottom w:w="0" w:type="dxa"/>
              <w:right w:w="108" w:type="dxa"/>
            </w:tcMar>
            <w:vAlign w:val="center"/>
          </w:tcPr>
          <w:p w14:paraId="5894D5AE" w14:textId="61217175" w:rsidR="006D5CF2" w:rsidRDefault="006D5CF2" w:rsidP="006D5CF2">
            <w:pPr>
              <w:pStyle w:val="TableCell10-Centered"/>
              <w:spacing w:line="276" w:lineRule="auto"/>
            </w:pPr>
            <w:r>
              <w:rPr>
                <w:color w:val="000000"/>
              </w:rPr>
              <w:t>Not Reported</w:t>
            </w:r>
          </w:p>
        </w:tc>
        <w:tc>
          <w:tcPr>
            <w:tcW w:w="383" w:type="pct"/>
            <w:tcMar>
              <w:top w:w="0" w:type="dxa"/>
              <w:left w:w="108" w:type="dxa"/>
              <w:bottom w:w="0" w:type="dxa"/>
              <w:right w:w="108" w:type="dxa"/>
            </w:tcMar>
            <w:vAlign w:val="center"/>
          </w:tcPr>
          <w:p w14:paraId="60D64AE7" w14:textId="5B0A7004" w:rsidR="006D5CF2" w:rsidRDefault="006D5CF2" w:rsidP="006D5CF2">
            <w:pPr>
              <w:pStyle w:val="TableCell10-Centered"/>
              <w:spacing w:line="276" w:lineRule="auto"/>
            </w:pPr>
            <w:r>
              <w:rPr>
                <w:color w:val="000000"/>
              </w:rPr>
              <w:t>3</w:t>
            </w:r>
          </w:p>
        </w:tc>
        <w:tc>
          <w:tcPr>
            <w:tcW w:w="417" w:type="pct"/>
            <w:tcMar>
              <w:top w:w="0" w:type="dxa"/>
              <w:left w:w="108" w:type="dxa"/>
              <w:bottom w:w="0" w:type="dxa"/>
              <w:right w:w="108" w:type="dxa"/>
            </w:tcMar>
            <w:vAlign w:val="center"/>
          </w:tcPr>
          <w:p w14:paraId="18045FD4" w14:textId="3A78337A" w:rsidR="006D5CF2" w:rsidRDefault="006D5CF2" w:rsidP="006D5CF2">
            <w:pPr>
              <w:pStyle w:val="TableCell10-Centered"/>
              <w:spacing w:line="276" w:lineRule="auto"/>
            </w:pPr>
            <w:r>
              <w:rPr>
                <w:color w:val="000000"/>
              </w:rPr>
              <w:t>3</w:t>
            </w:r>
          </w:p>
        </w:tc>
        <w:tc>
          <w:tcPr>
            <w:tcW w:w="382" w:type="pct"/>
            <w:tcMar>
              <w:top w:w="0" w:type="dxa"/>
              <w:left w:w="108" w:type="dxa"/>
              <w:bottom w:w="0" w:type="dxa"/>
              <w:right w:w="108" w:type="dxa"/>
            </w:tcMar>
            <w:vAlign w:val="center"/>
          </w:tcPr>
          <w:p w14:paraId="7ADD0EAB" w14:textId="305BA9FC" w:rsidR="006D5CF2" w:rsidRDefault="006D5CF2" w:rsidP="006D5CF2">
            <w:pPr>
              <w:pStyle w:val="TableCell10-Centered"/>
              <w:spacing w:line="276" w:lineRule="auto"/>
            </w:pPr>
            <w:r>
              <w:rPr>
                <w:color w:val="000000"/>
              </w:rPr>
              <w:t>3</w:t>
            </w:r>
          </w:p>
        </w:tc>
        <w:tc>
          <w:tcPr>
            <w:tcW w:w="403" w:type="pct"/>
            <w:tcMar>
              <w:top w:w="0" w:type="dxa"/>
              <w:left w:w="108" w:type="dxa"/>
              <w:bottom w:w="0" w:type="dxa"/>
              <w:right w:w="108" w:type="dxa"/>
            </w:tcMar>
            <w:vAlign w:val="center"/>
          </w:tcPr>
          <w:p w14:paraId="0D88C157" w14:textId="4794FA25" w:rsidR="006D5CF2" w:rsidRDefault="006D5CF2" w:rsidP="006D5CF2">
            <w:pPr>
              <w:pStyle w:val="TableCell10-Centered"/>
              <w:spacing w:line="276" w:lineRule="auto"/>
            </w:pPr>
            <w:r>
              <w:rPr>
                <w:color w:val="000000"/>
              </w:rPr>
              <w:t>3</w:t>
            </w:r>
          </w:p>
        </w:tc>
        <w:tc>
          <w:tcPr>
            <w:tcW w:w="429" w:type="pct"/>
            <w:vAlign w:val="center"/>
          </w:tcPr>
          <w:p w14:paraId="526DECF6" w14:textId="394D2FDD" w:rsidR="006D5CF2" w:rsidRDefault="006D5CF2" w:rsidP="006D5CF2">
            <w:pPr>
              <w:pStyle w:val="TableCell10-Centered"/>
              <w:spacing w:line="276" w:lineRule="auto"/>
            </w:pPr>
            <w:r>
              <w:rPr>
                <w:color w:val="000000"/>
              </w:rPr>
              <w:t>100.00</w:t>
            </w:r>
          </w:p>
        </w:tc>
      </w:tr>
      <w:tr w:rsidR="006D5CF2" w14:paraId="07B74A00" w14:textId="77777777" w:rsidTr="006D5CF2">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541184CF" w14:textId="77777777" w:rsidR="006D5CF2" w:rsidRPr="000657C5" w:rsidRDefault="006D5CF2" w:rsidP="006D5CF2">
            <w:pPr>
              <w:pStyle w:val="TableHeader10-Left"/>
              <w:rPr>
                <w:rFonts w:eastAsiaTheme="minorHAnsi"/>
              </w:rPr>
            </w:pPr>
            <w:r>
              <w:t xml:space="preserve">Total Additional Data to </w:t>
            </w:r>
            <w:r w:rsidRPr="00012130">
              <w:t>Inform Identification of Safety Trends</w:t>
            </w:r>
            <w:r>
              <w:t xml:space="preserve"> or Performance Issues</w:t>
            </w:r>
          </w:p>
        </w:tc>
        <w:tc>
          <w:tcPr>
            <w:tcW w:w="799" w:type="pct"/>
            <w:gridSpan w:val="2"/>
            <w:shd w:val="clear" w:color="auto" w:fill="D9D9D9" w:themeFill="background1" w:themeFillShade="D9"/>
            <w:tcMar>
              <w:top w:w="0" w:type="dxa"/>
              <w:left w:w="108" w:type="dxa"/>
              <w:bottom w:w="0" w:type="dxa"/>
              <w:right w:w="108" w:type="dxa"/>
            </w:tcMar>
            <w:vAlign w:val="center"/>
          </w:tcPr>
          <w:p w14:paraId="6A35CDD4" w14:textId="79D522EC" w:rsidR="006D5CF2" w:rsidRDefault="006D5CF2" w:rsidP="0048752A">
            <w:pPr>
              <w:pStyle w:val="TableHeader10-Centered"/>
            </w:pPr>
            <w:r w:rsidRPr="0048752A">
              <w:t>Not Reported</w:t>
            </w:r>
          </w:p>
        </w:tc>
        <w:tc>
          <w:tcPr>
            <w:tcW w:w="383" w:type="pct"/>
            <w:shd w:val="clear" w:color="auto" w:fill="D9D9D9" w:themeFill="background1" w:themeFillShade="D9"/>
            <w:tcMar>
              <w:top w:w="0" w:type="dxa"/>
              <w:left w:w="108" w:type="dxa"/>
              <w:bottom w:w="0" w:type="dxa"/>
              <w:right w:w="108" w:type="dxa"/>
            </w:tcMar>
            <w:vAlign w:val="center"/>
          </w:tcPr>
          <w:p w14:paraId="2D2622DF" w14:textId="00A99EFD" w:rsidR="006D5CF2" w:rsidRDefault="006D5CF2" w:rsidP="0048752A">
            <w:pPr>
              <w:pStyle w:val="TableHeader10-Centered"/>
            </w:pPr>
            <w:r w:rsidRPr="0048752A">
              <w:t>3</w:t>
            </w:r>
          </w:p>
        </w:tc>
        <w:tc>
          <w:tcPr>
            <w:tcW w:w="417" w:type="pct"/>
            <w:shd w:val="clear" w:color="auto" w:fill="D9D9D9" w:themeFill="background1" w:themeFillShade="D9"/>
            <w:tcMar>
              <w:top w:w="0" w:type="dxa"/>
              <w:left w:w="108" w:type="dxa"/>
              <w:bottom w:w="0" w:type="dxa"/>
              <w:right w:w="108" w:type="dxa"/>
            </w:tcMar>
            <w:vAlign w:val="center"/>
          </w:tcPr>
          <w:p w14:paraId="2B148B39" w14:textId="06450F14" w:rsidR="006D5CF2" w:rsidRDefault="006D5CF2" w:rsidP="0048752A">
            <w:pPr>
              <w:pStyle w:val="TableHeader10-Centered"/>
            </w:pPr>
            <w:r w:rsidRPr="0048752A">
              <w:t>3</w:t>
            </w:r>
          </w:p>
        </w:tc>
        <w:tc>
          <w:tcPr>
            <w:tcW w:w="382" w:type="pct"/>
            <w:shd w:val="clear" w:color="auto" w:fill="D9D9D9" w:themeFill="background1" w:themeFillShade="D9"/>
            <w:tcMar>
              <w:top w:w="0" w:type="dxa"/>
              <w:left w:w="108" w:type="dxa"/>
              <w:bottom w:w="0" w:type="dxa"/>
              <w:right w:w="108" w:type="dxa"/>
            </w:tcMar>
            <w:vAlign w:val="center"/>
          </w:tcPr>
          <w:p w14:paraId="4E2DC4C0" w14:textId="22602A77" w:rsidR="006D5CF2" w:rsidRDefault="006D5CF2" w:rsidP="0048752A">
            <w:pPr>
              <w:pStyle w:val="TableHeader10-Centered"/>
            </w:pPr>
            <w:r w:rsidRPr="0048752A">
              <w:t>3</w:t>
            </w:r>
          </w:p>
        </w:tc>
        <w:tc>
          <w:tcPr>
            <w:tcW w:w="403" w:type="pct"/>
            <w:shd w:val="clear" w:color="auto" w:fill="D9D9D9" w:themeFill="background1" w:themeFillShade="D9"/>
            <w:tcMar>
              <w:top w:w="0" w:type="dxa"/>
              <w:left w:w="108" w:type="dxa"/>
              <w:bottom w:w="0" w:type="dxa"/>
              <w:right w:w="108" w:type="dxa"/>
            </w:tcMar>
            <w:vAlign w:val="center"/>
          </w:tcPr>
          <w:p w14:paraId="4CE1D8AF" w14:textId="5E49DF0B" w:rsidR="006D5CF2" w:rsidRDefault="006D5CF2" w:rsidP="0048752A">
            <w:pPr>
              <w:pStyle w:val="TableHeader10-Centered"/>
            </w:pPr>
            <w:r w:rsidRPr="0048752A">
              <w:t>3</w:t>
            </w:r>
          </w:p>
        </w:tc>
        <w:tc>
          <w:tcPr>
            <w:tcW w:w="429" w:type="pct"/>
            <w:shd w:val="clear" w:color="auto" w:fill="D9D9D9" w:themeFill="background1" w:themeFillShade="D9"/>
            <w:vAlign w:val="center"/>
          </w:tcPr>
          <w:p w14:paraId="0F4290BD" w14:textId="52FE924F" w:rsidR="006D5CF2" w:rsidRDefault="006D5CF2" w:rsidP="0048752A">
            <w:pPr>
              <w:pStyle w:val="TableHeader10-Centered"/>
            </w:pPr>
            <w:r w:rsidRPr="0048752A">
              <w:t>100.00</w:t>
            </w:r>
          </w:p>
        </w:tc>
      </w:tr>
    </w:tbl>
    <w:p w14:paraId="17AA8E74" w14:textId="22351AF3" w:rsidR="002D2D3E" w:rsidRDefault="002D2D3E" w:rsidP="0042104D">
      <w:pPr>
        <w:pStyle w:val="NoSpacing"/>
      </w:pPr>
    </w:p>
    <w:p w14:paraId="4134B71B" w14:textId="5CE944DE" w:rsidR="002D2D3E" w:rsidRDefault="002D2D3E" w:rsidP="002D2D3E">
      <w:pPr>
        <w:pStyle w:val="Caption"/>
      </w:pPr>
      <w:bookmarkStart w:id="1511" w:name="_Ref120278019"/>
      <w:r>
        <w:lastRenderedPageBreak/>
        <w:t xml:space="preserve">Table </w:t>
      </w:r>
      <w:fldSimple w:instr=" SEQ Table \* ARABIC ">
        <w:r w:rsidR="002A0CEA">
          <w:rPr>
            <w:noProof/>
          </w:rPr>
          <w:t>77</w:t>
        </w:r>
      </w:fldSimple>
      <w:bookmarkEnd w:id="1511"/>
      <w:r>
        <w:t xml:space="preserve">: Appraisal Summary of Systematic Literature </w:t>
      </w:r>
      <w:r w:rsidRPr="002D2D3E">
        <w:t xml:space="preserve">Review Results </w:t>
      </w:r>
      <w:r>
        <w:t xml:space="preserve">for </w:t>
      </w:r>
      <w:r w:rsidRPr="002D2D3E">
        <w:t>Expert Asian Femoral Nail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725EA" w14:paraId="274ACB05" w14:textId="77777777" w:rsidTr="005340B1">
        <w:trPr>
          <w:trHeight w:val="20"/>
          <w:tblHeader/>
        </w:trPr>
        <w:tc>
          <w:tcPr>
            <w:tcW w:w="426" w:type="pct"/>
            <w:vMerge w:val="restart"/>
            <w:shd w:val="clear" w:color="auto" w:fill="BFBFBF" w:themeFill="background1" w:themeFillShade="BF"/>
            <w:vAlign w:val="center"/>
          </w:tcPr>
          <w:p w14:paraId="1E6163A6" w14:textId="77777777" w:rsidR="002D2D3E" w:rsidRPr="006725EA" w:rsidRDefault="002D2D3E" w:rsidP="00306E91">
            <w:pPr>
              <w:pStyle w:val="TableHeader10-Centered"/>
              <w:rPr>
                <w:caps/>
              </w:rPr>
            </w:pPr>
            <w:r>
              <w:t>APPRAISAL RANK</w:t>
            </w:r>
          </w:p>
        </w:tc>
        <w:tc>
          <w:tcPr>
            <w:tcW w:w="1761" w:type="pct"/>
            <w:vMerge w:val="restart"/>
            <w:shd w:val="clear" w:color="auto" w:fill="BFBFBF" w:themeFill="background1" w:themeFillShade="BF"/>
            <w:vAlign w:val="center"/>
          </w:tcPr>
          <w:p w14:paraId="19388CCE" w14:textId="77777777" w:rsidR="002D2D3E" w:rsidRPr="006725EA" w:rsidRDefault="002D2D3E" w:rsidP="00306E91">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297E88D7" w14:textId="77777777" w:rsidR="002D2D3E" w:rsidRPr="006725EA" w:rsidRDefault="002D2D3E" w:rsidP="00306E91">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765456F3" w14:textId="77777777" w:rsidR="002D2D3E" w:rsidRPr="006725EA" w:rsidRDefault="002D2D3E" w:rsidP="00306E91">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1C98A6FC" w14:textId="77777777" w:rsidR="002D2D3E" w:rsidRPr="006725EA" w:rsidRDefault="002D2D3E" w:rsidP="00306E91">
            <w:pPr>
              <w:pStyle w:val="TableHeader10-Centered"/>
              <w:rPr>
                <w:caps/>
              </w:rPr>
            </w:pPr>
            <w:r w:rsidRPr="006725EA">
              <w:rPr>
                <w:caps/>
              </w:rPr>
              <w:t>Overall</w:t>
            </w:r>
          </w:p>
        </w:tc>
      </w:tr>
      <w:tr w:rsidR="005340B1" w:rsidRPr="006725EA" w14:paraId="3F1309DE" w14:textId="77777777" w:rsidTr="005340B1">
        <w:trPr>
          <w:trHeight w:val="20"/>
          <w:tblHeader/>
        </w:trPr>
        <w:tc>
          <w:tcPr>
            <w:tcW w:w="426" w:type="pct"/>
            <w:vMerge/>
            <w:shd w:val="clear" w:color="auto" w:fill="BFBFBF" w:themeFill="background1" w:themeFillShade="BF"/>
            <w:vAlign w:val="center"/>
          </w:tcPr>
          <w:p w14:paraId="7B5B3E81" w14:textId="77777777" w:rsidR="002D2D3E" w:rsidRPr="006725EA" w:rsidRDefault="002D2D3E" w:rsidP="00306E91">
            <w:pPr>
              <w:pStyle w:val="TableHeader10-Centered"/>
              <w:rPr>
                <w:caps/>
              </w:rPr>
            </w:pPr>
          </w:p>
        </w:tc>
        <w:tc>
          <w:tcPr>
            <w:tcW w:w="1761" w:type="pct"/>
            <w:vMerge/>
            <w:shd w:val="clear" w:color="auto" w:fill="BFBFBF" w:themeFill="background1" w:themeFillShade="BF"/>
            <w:vAlign w:val="center"/>
          </w:tcPr>
          <w:p w14:paraId="7679C3D6" w14:textId="77777777" w:rsidR="002D2D3E" w:rsidRPr="006725E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385AD504"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0FAAC011" w14:textId="77777777" w:rsidR="002D2D3E" w:rsidRPr="006725EA" w:rsidRDefault="002D2D3E" w:rsidP="00306E91">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2496F5D7"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4E61EC48" w14:textId="77777777" w:rsidR="002D2D3E" w:rsidRPr="006725EA" w:rsidRDefault="002D2D3E" w:rsidP="00306E91">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1DB26252" w14:textId="77777777" w:rsidR="002D2D3E" w:rsidRPr="006725EA" w:rsidRDefault="002D2D3E" w:rsidP="00306E91">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5F72A74C" w14:textId="77777777" w:rsidR="002D2D3E" w:rsidRPr="006725EA" w:rsidRDefault="002D2D3E" w:rsidP="00306E91">
            <w:pPr>
              <w:pStyle w:val="TableHeader10-Centered"/>
              <w:rPr>
                <w:caps/>
              </w:rPr>
            </w:pPr>
            <w:r w:rsidRPr="006725EA">
              <w:rPr>
                <w:caps/>
              </w:rPr>
              <w:t># of Patients</w:t>
            </w:r>
          </w:p>
        </w:tc>
        <w:tc>
          <w:tcPr>
            <w:tcW w:w="429" w:type="pct"/>
            <w:shd w:val="clear" w:color="auto" w:fill="BFBFBF" w:themeFill="background1" w:themeFillShade="BF"/>
            <w:vAlign w:val="center"/>
          </w:tcPr>
          <w:p w14:paraId="4C8901B3" w14:textId="77777777" w:rsidR="002D2D3E" w:rsidRPr="006725EA" w:rsidRDefault="002D2D3E" w:rsidP="00306E91">
            <w:pPr>
              <w:pStyle w:val="TableHeader10-Centered"/>
              <w:rPr>
                <w:caps/>
              </w:rPr>
            </w:pPr>
            <w:r>
              <w:rPr>
                <w:caps/>
              </w:rPr>
              <w:t>% of PATIENTS by rank</w:t>
            </w:r>
          </w:p>
        </w:tc>
      </w:tr>
      <w:tr w:rsidR="005340B1" w:rsidRPr="006A1646" w14:paraId="240653E0" w14:textId="77777777" w:rsidTr="005340B1">
        <w:trPr>
          <w:trHeight w:val="20"/>
        </w:trPr>
        <w:tc>
          <w:tcPr>
            <w:tcW w:w="426" w:type="pct"/>
            <w:shd w:val="clear" w:color="auto" w:fill="auto"/>
            <w:vAlign w:val="center"/>
          </w:tcPr>
          <w:p w14:paraId="586E5B52" w14:textId="77777777" w:rsidR="005340B1" w:rsidRPr="00A97788" w:rsidRDefault="005340B1" w:rsidP="005340B1">
            <w:pPr>
              <w:pStyle w:val="TableCell10-Centered"/>
              <w:rPr>
                <w:b/>
                <w:bCs/>
              </w:rPr>
            </w:pPr>
            <w:r>
              <w:rPr>
                <w:b/>
                <w:bCs/>
              </w:rPr>
              <w:t xml:space="preserve">Overall </w:t>
            </w:r>
            <w:r w:rsidRPr="00A97788">
              <w:rPr>
                <w:b/>
                <w:bCs/>
              </w:rPr>
              <w:t>Total</w:t>
            </w:r>
            <w:r>
              <w:rPr>
                <w:b/>
                <w:bCs/>
              </w:rPr>
              <w:t xml:space="preserve"> (All Ranks)</w:t>
            </w:r>
          </w:p>
        </w:tc>
        <w:tc>
          <w:tcPr>
            <w:tcW w:w="1761" w:type="pct"/>
            <w:shd w:val="clear" w:color="auto" w:fill="auto"/>
            <w:vAlign w:val="center"/>
          </w:tcPr>
          <w:p w14:paraId="1CB2322E" w14:textId="77777777" w:rsidR="005340B1" w:rsidRPr="00A97788" w:rsidRDefault="005340B1" w:rsidP="005340B1">
            <w:pPr>
              <w:pStyle w:val="TableCell10-Centered"/>
              <w:rPr>
                <w:b/>
                <w:bCs/>
                <w:color w:val="000000"/>
              </w:rPr>
            </w:pPr>
            <w:r w:rsidRPr="00A97788">
              <w:rPr>
                <w:b/>
                <w:bCs/>
                <w:color w:val="000000"/>
              </w:rPr>
              <w:t>All data types</w:t>
            </w:r>
          </w:p>
        </w:tc>
        <w:tc>
          <w:tcPr>
            <w:tcW w:w="382" w:type="pct"/>
            <w:shd w:val="clear" w:color="auto" w:fill="auto"/>
            <w:tcMar>
              <w:top w:w="0" w:type="dxa"/>
              <w:left w:w="108" w:type="dxa"/>
              <w:bottom w:w="0" w:type="dxa"/>
              <w:right w:w="108" w:type="dxa"/>
            </w:tcMar>
            <w:vAlign w:val="center"/>
          </w:tcPr>
          <w:p w14:paraId="7B3BDCEF" w14:textId="28158D74" w:rsidR="005340B1" w:rsidRPr="0048752A" w:rsidRDefault="005340B1" w:rsidP="0048752A">
            <w:pPr>
              <w:pStyle w:val="TableHeader10-Centered"/>
            </w:pPr>
            <w:r w:rsidRPr="0048752A">
              <w:t>19</w:t>
            </w:r>
          </w:p>
        </w:tc>
        <w:tc>
          <w:tcPr>
            <w:tcW w:w="417" w:type="pct"/>
            <w:shd w:val="clear" w:color="auto" w:fill="auto"/>
            <w:tcMar>
              <w:top w:w="0" w:type="dxa"/>
              <w:left w:w="108" w:type="dxa"/>
              <w:bottom w:w="0" w:type="dxa"/>
              <w:right w:w="108" w:type="dxa"/>
            </w:tcMar>
            <w:vAlign w:val="center"/>
          </w:tcPr>
          <w:p w14:paraId="4297AEF1" w14:textId="5DE065FE" w:rsidR="005340B1" w:rsidRPr="0048752A" w:rsidRDefault="005340B1" w:rsidP="0048752A">
            <w:pPr>
              <w:pStyle w:val="TableHeader10-Centered"/>
            </w:pPr>
            <w:r w:rsidRPr="0048752A">
              <w:t>939</w:t>
            </w:r>
          </w:p>
        </w:tc>
        <w:tc>
          <w:tcPr>
            <w:tcW w:w="383" w:type="pct"/>
            <w:shd w:val="clear" w:color="auto" w:fill="auto"/>
            <w:tcMar>
              <w:top w:w="0" w:type="dxa"/>
              <w:left w:w="108" w:type="dxa"/>
              <w:bottom w:w="0" w:type="dxa"/>
              <w:right w:w="108" w:type="dxa"/>
            </w:tcMar>
            <w:vAlign w:val="center"/>
          </w:tcPr>
          <w:p w14:paraId="501F1F9A" w14:textId="57C67CD4" w:rsidR="005340B1" w:rsidRPr="0048752A" w:rsidRDefault="005340B1" w:rsidP="0048752A">
            <w:pPr>
              <w:pStyle w:val="TableHeader10-Centered"/>
            </w:pPr>
            <w:r w:rsidRPr="0048752A">
              <w:t>7</w:t>
            </w:r>
          </w:p>
        </w:tc>
        <w:tc>
          <w:tcPr>
            <w:tcW w:w="417" w:type="pct"/>
            <w:shd w:val="clear" w:color="auto" w:fill="auto"/>
            <w:tcMar>
              <w:top w:w="0" w:type="dxa"/>
              <w:left w:w="108" w:type="dxa"/>
              <w:bottom w:w="0" w:type="dxa"/>
              <w:right w:w="108" w:type="dxa"/>
            </w:tcMar>
            <w:vAlign w:val="center"/>
          </w:tcPr>
          <w:p w14:paraId="550C3ECC" w14:textId="065A358E" w:rsidR="005340B1" w:rsidRPr="0048752A" w:rsidRDefault="005340B1" w:rsidP="0048752A">
            <w:pPr>
              <w:pStyle w:val="TableHeader10-Centered"/>
            </w:pPr>
            <w:r w:rsidRPr="0048752A">
              <w:t>435</w:t>
            </w:r>
          </w:p>
        </w:tc>
        <w:tc>
          <w:tcPr>
            <w:tcW w:w="382" w:type="pct"/>
            <w:shd w:val="clear" w:color="auto" w:fill="auto"/>
            <w:tcMar>
              <w:top w:w="0" w:type="dxa"/>
              <w:left w:w="108" w:type="dxa"/>
              <w:bottom w:w="0" w:type="dxa"/>
              <w:right w:w="108" w:type="dxa"/>
            </w:tcMar>
            <w:vAlign w:val="center"/>
          </w:tcPr>
          <w:p w14:paraId="51D1E882" w14:textId="21D7AC69" w:rsidR="005340B1" w:rsidRPr="0048752A" w:rsidRDefault="005340B1" w:rsidP="0048752A">
            <w:pPr>
              <w:pStyle w:val="TableHeader10-Centered"/>
            </w:pPr>
            <w:r w:rsidRPr="0048752A">
              <w:t>26</w:t>
            </w:r>
          </w:p>
        </w:tc>
        <w:tc>
          <w:tcPr>
            <w:tcW w:w="403" w:type="pct"/>
            <w:shd w:val="clear" w:color="auto" w:fill="auto"/>
            <w:tcMar>
              <w:top w:w="0" w:type="dxa"/>
              <w:left w:w="108" w:type="dxa"/>
              <w:bottom w:w="0" w:type="dxa"/>
              <w:right w:w="108" w:type="dxa"/>
            </w:tcMar>
            <w:vAlign w:val="center"/>
          </w:tcPr>
          <w:p w14:paraId="7CD1993E" w14:textId="4C9B1B26" w:rsidR="005340B1" w:rsidRPr="0048752A" w:rsidRDefault="005340B1" w:rsidP="0048752A">
            <w:pPr>
              <w:pStyle w:val="TableHeader10-Centered"/>
            </w:pPr>
            <w:r w:rsidRPr="0048752A">
              <w:t>1,374</w:t>
            </w:r>
          </w:p>
        </w:tc>
        <w:tc>
          <w:tcPr>
            <w:tcW w:w="429" w:type="pct"/>
            <w:vAlign w:val="center"/>
          </w:tcPr>
          <w:p w14:paraId="0FF0CD72" w14:textId="5A023B04" w:rsidR="005340B1" w:rsidRPr="0048752A" w:rsidRDefault="005340B1" w:rsidP="0048752A">
            <w:pPr>
              <w:pStyle w:val="TableHeader10-Centered"/>
            </w:pPr>
            <w:r w:rsidRPr="0048752A">
              <w:t>100.00</w:t>
            </w:r>
          </w:p>
        </w:tc>
      </w:tr>
      <w:tr w:rsidR="005340B1" w14:paraId="3C82E2A6" w14:textId="77777777" w:rsidTr="005340B1">
        <w:trPr>
          <w:trHeight w:val="20"/>
        </w:trPr>
        <w:tc>
          <w:tcPr>
            <w:tcW w:w="5000" w:type="pct"/>
            <w:gridSpan w:val="9"/>
            <w:shd w:val="clear" w:color="auto" w:fill="D9D9D9" w:themeFill="background1" w:themeFillShade="D9"/>
            <w:tcMar>
              <w:top w:w="0" w:type="dxa"/>
              <w:left w:w="108" w:type="dxa"/>
              <w:bottom w:w="0" w:type="dxa"/>
              <w:right w:w="108" w:type="dxa"/>
            </w:tcMar>
            <w:vAlign w:val="center"/>
            <w:hideMark/>
          </w:tcPr>
          <w:p w14:paraId="21CC7A77" w14:textId="77777777" w:rsidR="005340B1" w:rsidRDefault="005340B1" w:rsidP="005340B1">
            <w:pPr>
              <w:pStyle w:val="TableHeader10-Left"/>
            </w:pPr>
            <w:r>
              <w:t xml:space="preserve">Data to Support Safety and/or Performance Conformity Assessment </w:t>
            </w:r>
          </w:p>
        </w:tc>
      </w:tr>
      <w:tr w:rsidR="005340B1" w14:paraId="1E78569F" w14:textId="77777777" w:rsidTr="005340B1">
        <w:trPr>
          <w:trHeight w:val="20"/>
        </w:trPr>
        <w:tc>
          <w:tcPr>
            <w:tcW w:w="426" w:type="pct"/>
            <w:tcMar>
              <w:top w:w="0" w:type="dxa"/>
              <w:left w:w="108" w:type="dxa"/>
              <w:bottom w:w="0" w:type="dxa"/>
              <w:right w:w="108" w:type="dxa"/>
            </w:tcMar>
            <w:vAlign w:val="center"/>
            <w:hideMark/>
          </w:tcPr>
          <w:p w14:paraId="6A8CBA37" w14:textId="77777777" w:rsidR="005340B1" w:rsidRDefault="005340B1" w:rsidP="005340B1">
            <w:pPr>
              <w:pStyle w:val="TableCell10-Centered"/>
              <w:spacing w:line="276" w:lineRule="auto"/>
            </w:pPr>
            <w:r>
              <w:t>2</w:t>
            </w:r>
          </w:p>
        </w:tc>
        <w:tc>
          <w:tcPr>
            <w:tcW w:w="1761" w:type="pct"/>
            <w:tcMar>
              <w:top w:w="0" w:type="dxa"/>
              <w:left w:w="108" w:type="dxa"/>
              <w:bottom w:w="0" w:type="dxa"/>
              <w:right w:w="108" w:type="dxa"/>
            </w:tcMar>
            <w:vAlign w:val="center"/>
            <w:hideMark/>
          </w:tcPr>
          <w:p w14:paraId="33D0B73C" w14:textId="77777777" w:rsidR="005340B1" w:rsidRDefault="005340B1" w:rsidP="005340B1">
            <w:pPr>
              <w:pStyle w:val="TableCell10-Left"/>
            </w:pPr>
            <w:r w:rsidRPr="00E34E68">
              <w:rPr>
                <w:rFonts w:eastAsiaTheme="minorHAnsi"/>
              </w:rPr>
              <w:t xml:space="preserve">Results of high-quality </w:t>
            </w:r>
            <w:r>
              <w:rPr>
                <w:rFonts w:eastAsiaTheme="minorHAnsi"/>
              </w:rPr>
              <w:t>relevant</w:t>
            </w:r>
            <w:r w:rsidRPr="00E34E68">
              <w:rPr>
                <w:rFonts w:eastAsiaTheme="minorHAnsi"/>
              </w:rPr>
              <w:t xml:space="preserve"> clinical investigations with some gaps</w:t>
            </w:r>
          </w:p>
        </w:tc>
        <w:tc>
          <w:tcPr>
            <w:tcW w:w="382" w:type="pct"/>
            <w:tcMar>
              <w:top w:w="0" w:type="dxa"/>
              <w:left w:w="108" w:type="dxa"/>
              <w:bottom w:w="0" w:type="dxa"/>
              <w:right w:w="108" w:type="dxa"/>
            </w:tcMar>
            <w:vAlign w:val="center"/>
          </w:tcPr>
          <w:p w14:paraId="691237CF" w14:textId="094B2612" w:rsidR="005340B1" w:rsidRDefault="005340B1" w:rsidP="005340B1">
            <w:pPr>
              <w:pStyle w:val="TableCell10-Centered"/>
              <w:spacing w:line="276" w:lineRule="auto"/>
            </w:pPr>
            <w:r w:rsidRPr="00393125">
              <w:rPr>
                <w:rFonts w:eastAsia="Times New Roman"/>
              </w:rPr>
              <w:t>2</w:t>
            </w:r>
          </w:p>
        </w:tc>
        <w:tc>
          <w:tcPr>
            <w:tcW w:w="417" w:type="pct"/>
            <w:tcMar>
              <w:top w:w="0" w:type="dxa"/>
              <w:left w:w="108" w:type="dxa"/>
              <w:bottom w:w="0" w:type="dxa"/>
              <w:right w:w="108" w:type="dxa"/>
            </w:tcMar>
            <w:vAlign w:val="center"/>
          </w:tcPr>
          <w:p w14:paraId="7AF3F72F" w14:textId="23002901" w:rsidR="005340B1" w:rsidRDefault="005340B1" w:rsidP="005340B1">
            <w:pPr>
              <w:pStyle w:val="TableCell10-Centered"/>
              <w:spacing w:line="276" w:lineRule="auto"/>
            </w:pPr>
            <w:r w:rsidRPr="00393125">
              <w:rPr>
                <w:rFonts w:eastAsia="Times New Roman"/>
              </w:rPr>
              <w:t>72</w:t>
            </w:r>
          </w:p>
        </w:tc>
        <w:tc>
          <w:tcPr>
            <w:tcW w:w="800" w:type="pct"/>
            <w:gridSpan w:val="2"/>
            <w:tcMar>
              <w:top w:w="0" w:type="dxa"/>
              <w:left w:w="108" w:type="dxa"/>
              <w:bottom w:w="0" w:type="dxa"/>
              <w:right w:w="108" w:type="dxa"/>
            </w:tcMar>
            <w:vAlign w:val="center"/>
          </w:tcPr>
          <w:p w14:paraId="57B90844" w14:textId="1C446E14" w:rsidR="005340B1" w:rsidRDefault="005340B1" w:rsidP="005340B1">
            <w:pPr>
              <w:pStyle w:val="TableCell10-Centered"/>
              <w:spacing w:line="276" w:lineRule="auto"/>
            </w:pPr>
            <w:r>
              <w:t>Not Reported</w:t>
            </w:r>
          </w:p>
        </w:tc>
        <w:tc>
          <w:tcPr>
            <w:tcW w:w="382" w:type="pct"/>
            <w:tcMar>
              <w:top w:w="0" w:type="dxa"/>
              <w:left w:w="108" w:type="dxa"/>
              <w:bottom w:w="0" w:type="dxa"/>
              <w:right w:w="108" w:type="dxa"/>
            </w:tcMar>
            <w:vAlign w:val="center"/>
          </w:tcPr>
          <w:p w14:paraId="707F0C9D" w14:textId="7FBA8A68" w:rsidR="005340B1" w:rsidRDefault="005340B1" w:rsidP="005340B1">
            <w:pPr>
              <w:pStyle w:val="TableCell10-Centered"/>
              <w:spacing w:line="276" w:lineRule="auto"/>
            </w:pPr>
            <w:r w:rsidRPr="004B66C9">
              <w:rPr>
                <w:rFonts w:eastAsia="Times New Roman"/>
              </w:rPr>
              <w:t>2</w:t>
            </w:r>
          </w:p>
        </w:tc>
        <w:tc>
          <w:tcPr>
            <w:tcW w:w="403" w:type="pct"/>
            <w:tcMar>
              <w:top w:w="0" w:type="dxa"/>
              <w:left w:w="108" w:type="dxa"/>
              <w:bottom w:w="0" w:type="dxa"/>
              <w:right w:w="108" w:type="dxa"/>
            </w:tcMar>
            <w:vAlign w:val="center"/>
          </w:tcPr>
          <w:p w14:paraId="5513E329" w14:textId="325CA388" w:rsidR="005340B1" w:rsidRDefault="005340B1" w:rsidP="005340B1">
            <w:pPr>
              <w:pStyle w:val="TableCell10-Centered"/>
              <w:spacing w:line="276" w:lineRule="auto"/>
            </w:pPr>
            <w:r w:rsidRPr="00393125">
              <w:rPr>
                <w:rFonts w:eastAsia="Times New Roman"/>
              </w:rPr>
              <w:t>72</w:t>
            </w:r>
          </w:p>
        </w:tc>
        <w:tc>
          <w:tcPr>
            <w:tcW w:w="429" w:type="pct"/>
            <w:vAlign w:val="center"/>
          </w:tcPr>
          <w:p w14:paraId="76FE8D1C" w14:textId="26FA53AD" w:rsidR="005340B1" w:rsidRDefault="005340B1" w:rsidP="005340B1">
            <w:pPr>
              <w:pStyle w:val="TableCell10-Centered"/>
              <w:spacing w:line="276" w:lineRule="auto"/>
            </w:pPr>
            <w:r w:rsidRPr="00393125">
              <w:rPr>
                <w:rFonts w:eastAsia="Times New Roman"/>
              </w:rPr>
              <w:t>100.00</w:t>
            </w:r>
          </w:p>
        </w:tc>
      </w:tr>
      <w:tr w:rsidR="005340B1" w14:paraId="681BBF76" w14:textId="77777777" w:rsidTr="005340B1">
        <w:trPr>
          <w:trHeight w:val="20"/>
        </w:trPr>
        <w:tc>
          <w:tcPr>
            <w:tcW w:w="426" w:type="pct"/>
            <w:tcMar>
              <w:top w:w="0" w:type="dxa"/>
              <w:left w:w="108" w:type="dxa"/>
              <w:bottom w:w="0" w:type="dxa"/>
              <w:right w:w="108" w:type="dxa"/>
            </w:tcMar>
            <w:vAlign w:val="center"/>
            <w:hideMark/>
          </w:tcPr>
          <w:p w14:paraId="099FD786" w14:textId="77777777" w:rsidR="005340B1" w:rsidRDefault="005340B1" w:rsidP="005340B1">
            <w:pPr>
              <w:pStyle w:val="TableCell10-Centered"/>
              <w:spacing w:line="276" w:lineRule="auto"/>
            </w:pPr>
            <w:r>
              <w:t>4</w:t>
            </w:r>
          </w:p>
        </w:tc>
        <w:tc>
          <w:tcPr>
            <w:tcW w:w="1761" w:type="pct"/>
            <w:tcMar>
              <w:top w:w="0" w:type="dxa"/>
              <w:left w:w="108" w:type="dxa"/>
              <w:bottom w:w="0" w:type="dxa"/>
              <w:right w:w="108" w:type="dxa"/>
            </w:tcMar>
            <w:vAlign w:val="center"/>
            <w:hideMark/>
          </w:tcPr>
          <w:p w14:paraId="541BE747" w14:textId="77777777" w:rsidR="005340B1" w:rsidRDefault="005340B1" w:rsidP="005340B1">
            <w:pPr>
              <w:pStyle w:val="TableCell10-Left"/>
            </w:pPr>
            <w:r w:rsidRPr="00E34E68">
              <w:rPr>
                <w:rFonts w:eastAsiaTheme="minorHAnsi"/>
              </w:rPr>
              <w:t xml:space="preserve">Outcomes from </w:t>
            </w:r>
            <w:r>
              <w:rPr>
                <w:rFonts w:eastAsiaTheme="minorHAnsi"/>
              </w:rPr>
              <w:t>relevant</w:t>
            </w:r>
            <w:r w:rsidRPr="00E34E68">
              <w:rPr>
                <w:rFonts w:eastAsiaTheme="minorHAnsi"/>
              </w:rPr>
              <w:t xml:space="preserve"> studies with potential methodological flaws but where data can still be quantified and acceptability justified</w:t>
            </w:r>
          </w:p>
        </w:tc>
        <w:tc>
          <w:tcPr>
            <w:tcW w:w="382" w:type="pct"/>
            <w:tcMar>
              <w:top w:w="0" w:type="dxa"/>
              <w:left w:w="108" w:type="dxa"/>
              <w:bottom w:w="0" w:type="dxa"/>
              <w:right w:w="108" w:type="dxa"/>
            </w:tcMar>
            <w:vAlign w:val="center"/>
          </w:tcPr>
          <w:p w14:paraId="4D846017" w14:textId="5831C222" w:rsidR="005340B1" w:rsidRDefault="005340B1" w:rsidP="005340B1">
            <w:pPr>
              <w:pStyle w:val="TableCell10-Centered"/>
              <w:spacing w:line="276" w:lineRule="auto"/>
            </w:pPr>
            <w:r>
              <w:rPr>
                <w:rFonts w:eastAsia="Times New Roman"/>
              </w:rPr>
              <w:t>1</w:t>
            </w:r>
          </w:p>
        </w:tc>
        <w:tc>
          <w:tcPr>
            <w:tcW w:w="417" w:type="pct"/>
            <w:tcMar>
              <w:top w:w="0" w:type="dxa"/>
              <w:left w:w="108" w:type="dxa"/>
              <w:bottom w:w="0" w:type="dxa"/>
              <w:right w:w="108" w:type="dxa"/>
            </w:tcMar>
            <w:vAlign w:val="center"/>
          </w:tcPr>
          <w:p w14:paraId="6A672F44" w14:textId="07F18A17" w:rsidR="005340B1" w:rsidRDefault="005340B1" w:rsidP="005340B1">
            <w:pPr>
              <w:pStyle w:val="TableCell10-Centered"/>
              <w:spacing w:line="276" w:lineRule="auto"/>
            </w:pPr>
            <w:r w:rsidRPr="00134834">
              <w:rPr>
                <w:rFonts w:eastAsia="Times New Roman"/>
              </w:rPr>
              <w:t>1</w:t>
            </w:r>
            <w:r>
              <w:rPr>
                <w:rFonts w:eastAsia="Times New Roman"/>
              </w:rPr>
              <w:t>0</w:t>
            </w:r>
          </w:p>
        </w:tc>
        <w:tc>
          <w:tcPr>
            <w:tcW w:w="383" w:type="pct"/>
            <w:tcMar>
              <w:top w:w="0" w:type="dxa"/>
              <w:left w:w="108" w:type="dxa"/>
              <w:bottom w:w="0" w:type="dxa"/>
              <w:right w:w="108" w:type="dxa"/>
            </w:tcMar>
            <w:vAlign w:val="center"/>
          </w:tcPr>
          <w:p w14:paraId="138D2689" w14:textId="77954A37" w:rsidR="005340B1" w:rsidRDefault="005340B1" w:rsidP="005340B1">
            <w:pPr>
              <w:pStyle w:val="TableCell10-Centered"/>
              <w:spacing w:line="276" w:lineRule="auto"/>
            </w:pPr>
            <w:r>
              <w:rPr>
                <w:rFonts w:eastAsia="Times New Roman"/>
              </w:rPr>
              <w:t>2</w:t>
            </w:r>
          </w:p>
        </w:tc>
        <w:tc>
          <w:tcPr>
            <w:tcW w:w="417" w:type="pct"/>
            <w:tcMar>
              <w:top w:w="0" w:type="dxa"/>
              <w:left w:w="108" w:type="dxa"/>
              <w:bottom w:w="0" w:type="dxa"/>
              <w:right w:w="108" w:type="dxa"/>
            </w:tcMar>
            <w:vAlign w:val="center"/>
          </w:tcPr>
          <w:p w14:paraId="290C1FA7" w14:textId="354D116C" w:rsidR="005340B1" w:rsidRDefault="005340B1" w:rsidP="005340B1">
            <w:pPr>
              <w:pStyle w:val="TableCell10-Centered"/>
              <w:spacing w:line="276" w:lineRule="auto"/>
            </w:pPr>
            <w:r w:rsidRPr="00134834">
              <w:rPr>
                <w:rFonts w:eastAsia="Times New Roman"/>
              </w:rPr>
              <w:t>3</w:t>
            </w:r>
            <w:r>
              <w:rPr>
                <w:rFonts w:eastAsia="Times New Roman"/>
              </w:rPr>
              <w:t>8</w:t>
            </w:r>
          </w:p>
        </w:tc>
        <w:tc>
          <w:tcPr>
            <w:tcW w:w="382" w:type="pct"/>
            <w:tcMar>
              <w:top w:w="0" w:type="dxa"/>
              <w:left w:w="108" w:type="dxa"/>
              <w:bottom w:w="0" w:type="dxa"/>
              <w:right w:w="108" w:type="dxa"/>
            </w:tcMar>
            <w:vAlign w:val="center"/>
          </w:tcPr>
          <w:p w14:paraId="512700E4" w14:textId="4A137D68" w:rsidR="005340B1" w:rsidRDefault="005340B1" w:rsidP="005340B1">
            <w:pPr>
              <w:pStyle w:val="TableCell10-Centered"/>
              <w:spacing w:line="276" w:lineRule="auto"/>
            </w:pPr>
            <w:r w:rsidRPr="00134834">
              <w:rPr>
                <w:rFonts w:eastAsia="Times New Roman"/>
              </w:rPr>
              <w:t>3</w:t>
            </w:r>
          </w:p>
        </w:tc>
        <w:tc>
          <w:tcPr>
            <w:tcW w:w="403" w:type="pct"/>
            <w:tcMar>
              <w:top w:w="0" w:type="dxa"/>
              <w:left w:w="108" w:type="dxa"/>
              <w:bottom w:w="0" w:type="dxa"/>
              <w:right w:w="108" w:type="dxa"/>
            </w:tcMar>
            <w:vAlign w:val="center"/>
          </w:tcPr>
          <w:p w14:paraId="6059FFA5" w14:textId="68BEEC79" w:rsidR="005340B1" w:rsidRDefault="005340B1" w:rsidP="005340B1">
            <w:pPr>
              <w:pStyle w:val="TableCell10-Centered"/>
              <w:spacing w:line="276" w:lineRule="auto"/>
            </w:pPr>
            <w:r w:rsidRPr="00134834">
              <w:rPr>
                <w:rFonts w:eastAsia="Times New Roman"/>
              </w:rPr>
              <w:t>48</w:t>
            </w:r>
          </w:p>
        </w:tc>
        <w:tc>
          <w:tcPr>
            <w:tcW w:w="429" w:type="pct"/>
            <w:vAlign w:val="center"/>
          </w:tcPr>
          <w:p w14:paraId="77B14E74" w14:textId="7F82DB29" w:rsidR="005340B1" w:rsidRDefault="005340B1" w:rsidP="005340B1">
            <w:pPr>
              <w:pStyle w:val="TableCell10-Centered"/>
              <w:spacing w:line="276" w:lineRule="auto"/>
            </w:pPr>
            <w:r w:rsidRPr="00393125">
              <w:rPr>
                <w:rFonts w:eastAsia="Times New Roman"/>
              </w:rPr>
              <w:t>100.00</w:t>
            </w:r>
          </w:p>
        </w:tc>
      </w:tr>
      <w:tr w:rsidR="005340B1" w14:paraId="3E312446" w14:textId="77777777" w:rsidTr="005340B1">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0B8CED82" w14:textId="77777777" w:rsidR="005340B1" w:rsidRPr="000657C5" w:rsidRDefault="005340B1" w:rsidP="005340B1">
            <w:pPr>
              <w:pStyle w:val="TableHeader10-Left"/>
              <w:rPr>
                <w:rFonts w:eastAsiaTheme="minorHAnsi"/>
              </w:rPr>
            </w:pPr>
            <w:r>
              <w:t xml:space="preserve">Total Data to Support Safety and/or Performance Conformity Assessment </w:t>
            </w:r>
          </w:p>
        </w:tc>
        <w:tc>
          <w:tcPr>
            <w:tcW w:w="382" w:type="pct"/>
            <w:shd w:val="clear" w:color="auto" w:fill="D9D9D9" w:themeFill="background1" w:themeFillShade="D9"/>
            <w:tcMar>
              <w:top w:w="0" w:type="dxa"/>
              <w:left w:w="108" w:type="dxa"/>
              <w:bottom w:w="0" w:type="dxa"/>
              <w:right w:w="108" w:type="dxa"/>
            </w:tcMar>
            <w:vAlign w:val="center"/>
          </w:tcPr>
          <w:p w14:paraId="38804D53" w14:textId="5A1EA1BD" w:rsidR="005340B1" w:rsidRDefault="005340B1" w:rsidP="0048752A">
            <w:pPr>
              <w:pStyle w:val="TableHeader10-Centered"/>
            </w:pPr>
            <w:r>
              <w:t>3</w:t>
            </w:r>
          </w:p>
        </w:tc>
        <w:tc>
          <w:tcPr>
            <w:tcW w:w="417" w:type="pct"/>
            <w:shd w:val="clear" w:color="auto" w:fill="D9D9D9" w:themeFill="background1" w:themeFillShade="D9"/>
            <w:tcMar>
              <w:top w:w="0" w:type="dxa"/>
              <w:left w:w="108" w:type="dxa"/>
              <w:bottom w:w="0" w:type="dxa"/>
              <w:right w:w="108" w:type="dxa"/>
            </w:tcMar>
            <w:vAlign w:val="center"/>
          </w:tcPr>
          <w:p w14:paraId="2D232C5D" w14:textId="152FD209" w:rsidR="005340B1" w:rsidRDefault="005340B1" w:rsidP="0048752A">
            <w:pPr>
              <w:pStyle w:val="TableHeader10-Centered"/>
            </w:pPr>
            <w:r>
              <w:t>82</w:t>
            </w:r>
          </w:p>
        </w:tc>
        <w:tc>
          <w:tcPr>
            <w:tcW w:w="383" w:type="pct"/>
            <w:shd w:val="clear" w:color="auto" w:fill="D9D9D9" w:themeFill="background1" w:themeFillShade="D9"/>
            <w:tcMar>
              <w:top w:w="0" w:type="dxa"/>
              <w:left w:w="108" w:type="dxa"/>
              <w:bottom w:w="0" w:type="dxa"/>
              <w:right w:w="108" w:type="dxa"/>
            </w:tcMar>
            <w:vAlign w:val="center"/>
          </w:tcPr>
          <w:p w14:paraId="3969C301" w14:textId="66995A31" w:rsidR="005340B1" w:rsidRDefault="005340B1" w:rsidP="0048752A">
            <w:pPr>
              <w:pStyle w:val="TableHeader10-Centered"/>
            </w:pPr>
            <w:r>
              <w:t>2</w:t>
            </w:r>
          </w:p>
        </w:tc>
        <w:tc>
          <w:tcPr>
            <w:tcW w:w="417" w:type="pct"/>
            <w:shd w:val="clear" w:color="auto" w:fill="D9D9D9" w:themeFill="background1" w:themeFillShade="D9"/>
            <w:tcMar>
              <w:top w:w="0" w:type="dxa"/>
              <w:left w:w="108" w:type="dxa"/>
              <w:bottom w:w="0" w:type="dxa"/>
              <w:right w:w="108" w:type="dxa"/>
            </w:tcMar>
            <w:vAlign w:val="center"/>
          </w:tcPr>
          <w:p w14:paraId="296AC153" w14:textId="5D6CB2CF" w:rsidR="005340B1" w:rsidRDefault="005340B1" w:rsidP="0048752A">
            <w:pPr>
              <w:pStyle w:val="TableHeader10-Centered"/>
            </w:pPr>
            <w:r>
              <w:t>38</w:t>
            </w:r>
          </w:p>
        </w:tc>
        <w:tc>
          <w:tcPr>
            <w:tcW w:w="382" w:type="pct"/>
            <w:shd w:val="clear" w:color="auto" w:fill="D9D9D9" w:themeFill="background1" w:themeFillShade="D9"/>
            <w:tcMar>
              <w:top w:w="0" w:type="dxa"/>
              <w:left w:w="108" w:type="dxa"/>
              <w:bottom w:w="0" w:type="dxa"/>
              <w:right w:w="108" w:type="dxa"/>
            </w:tcMar>
            <w:vAlign w:val="center"/>
          </w:tcPr>
          <w:p w14:paraId="7F875D52" w14:textId="2E148EA9" w:rsidR="005340B1" w:rsidRDefault="005340B1" w:rsidP="0048752A">
            <w:pPr>
              <w:pStyle w:val="TableHeader10-Centered"/>
            </w:pPr>
            <w:r>
              <w:t>5</w:t>
            </w:r>
          </w:p>
        </w:tc>
        <w:tc>
          <w:tcPr>
            <w:tcW w:w="403" w:type="pct"/>
            <w:shd w:val="clear" w:color="auto" w:fill="D9D9D9" w:themeFill="background1" w:themeFillShade="D9"/>
            <w:tcMar>
              <w:top w:w="0" w:type="dxa"/>
              <w:left w:w="108" w:type="dxa"/>
              <w:bottom w:w="0" w:type="dxa"/>
              <w:right w:w="108" w:type="dxa"/>
            </w:tcMar>
            <w:vAlign w:val="center"/>
          </w:tcPr>
          <w:p w14:paraId="071420A2" w14:textId="2A3D3801" w:rsidR="005340B1" w:rsidRDefault="005340B1" w:rsidP="0048752A">
            <w:pPr>
              <w:pStyle w:val="TableHeader10-Centered"/>
            </w:pPr>
            <w:r>
              <w:t>120</w:t>
            </w:r>
          </w:p>
        </w:tc>
        <w:tc>
          <w:tcPr>
            <w:tcW w:w="429" w:type="pct"/>
            <w:shd w:val="clear" w:color="auto" w:fill="D9D9D9" w:themeFill="background1" w:themeFillShade="D9"/>
            <w:vAlign w:val="center"/>
          </w:tcPr>
          <w:p w14:paraId="2A34947C" w14:textId="7C82DA03" w:rsidR="005340B1" w:rsidRDefault="005340B1" w:rsidP="0048752A">
            <w:pPr>
              <w:pStyle w:val="TableHeader10-Centered"/>
            </w:pPr>
            <w:r>
              <w:t>100.00</w:t>
            </w:r>
          </w:p>
        </w:tc>
      </w:tr>
      <w:tr w:rsidR="005340B1" w:rsidRPr="00012130" w14:paraId="63C16F6C" w14:textId="77777777" w:rsidTr="005340B1">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7E49795A" w14:textId="700CD364" w:rsidR="005340B1" w:rsidRPr="00012130" w:rsidRDefault="005340B1" w:rsidP="005340B1">
            <w:pPr>
              <w:pStyle w:val="TableHeader10-Left"/>
            </w:pPr>
            <w:r w:rsidRPr="00012130">
              <w:t>Additional Data to Inform Identification of Safety Trends</w:t>
            </w:r>
            <w:r>
              <w:t xml:space="preserve"> or Performance Issues</w:t>
            </w:r>
          </w:p>
        </w:tc>
      </w:tr>
      <w:tr w:rsidR="005340B1" w14:paraId="1DA3BA34" w14:textId="77777777" w:rsidTr="005340B1">
        <w:trPr>
          <w:trHeight w:val="20"/>
        </w:trPr>
        <w:tc>
          <w:tcPr>
            <w:tcW w:w="426" w:type="pct"/>
            <w:tcMar>
              <w:top w:w="0" w:type="dxa"/>
              <w:left w:w="108" w:type="dxa"/>
              <w:bottom w:w="0" w:type="dxa"/>
              <w:right w:w="108" w:type="dxa"/>
            </w:tcMar>
            <w:vAlign w:val="center"/>
          </w:tcPr>
          <w:p w14:paraId="0EDC7AA6" w14:textId="766D798A" w:rsidR="005340B1" w:rsidRPr="005340B1" w:rsidRDefault="005340B1" w:rsidP="005340B1">
            <w:pPr>
              <w:pStyle w:val="TableCell10-Centered"/>
              <w:spacing w:line="276" w:lineRule="auto"/>
            </w:pPr>
            <w:r w:rsidRPr="005340B1">
              <w:t>6</w:t>
            </w:r>
          </w:p>
        </w:tc>
        <w:tc>
          <w:tcPr>
            <w:tcW w:w="1761" w:type="pct"/>
            <w:tcMar>
              <w:top w:w="0" w:type="dxa"/>
              <w:left w:w="108" w:type="dxa"/>
              <w:bottom w:w="0" w:type="dxa"/>
              <w:right w:w="108" w:type="dxa"/>
            </w:tcMar>
            <w:vAlign w:val="center"/>
          </w:tcPr>
          <w:p w14:paraId="3B59E1CF" w14:textId="4D3AF657" w:rsidR="005340B1" w:rsidRDefault="005340B1" w:rsidP="005340B1">
            <w:pPr>
              <w:pStyle w:val="TableCell10-Left"/>
            </w:pPr>
            <w:r w:rsidRPr="005340B1">
              <w:rPr>
                <w:rFonts w:eastAsiaTheme="minorHAnsi"/>
              </w:rPr>
              <w:t>Outcomes from relevant mixed cohort publications where the subject device is aggregated with non-similar devices or publications which report on device use but do not report on the key performance and safety outcomes</w:t>
            </w:r>
          </w:p>
        </w:tc>
        <w:tc>
          <w:tcPr>
            <w:tcW w:w="382" w:type="pct"/>
            <w:tcMar>
              <w:top w:w="0" w:type="dxa"/>
              <w:left w:w="108" w:type="dxa"/>
              <w:bottom w:w="0" w:type="dxa"/>
              <w:right w:w="108" w:type="dxa"/>
            </w:tcMar>
            <w:vAlign w:val="center"/>
          </w:tcPr>
          <w:p w14:paraId="0238A230" w14:textId="03150786" w:rsidR="005340B1" w:rsidRDefault="005340B1" w:rsidP="005340B1">
            <w:pPr>
              <w:pStyle w:val="TableCell10-Centered"/>
              <w:spacing w:line="276" w:lineRule="auto"/>
            </w:pPr>
            <w:r w:rsidRPr="00393125">
              <w:rPr>
                <w:rFonts w:eastAsia="Times New Roman"/>
              </w:rPr>
              <w:t>5</w:t>
            </w:r>
          </w:p>
        </w:tc>
        <w:tc>
          <w:tcPr>
            <w:tcW w:w="417" w:type="pct"/>
            <w:tcMar>
              <w:top w:w="0" w:type="dxa"/>
              <w:left w:w="108" w:type="dxa"/>
              <w:bottom w:w="0" w:type="dxa"/>
              <w:right w:w="108" w:type="dxa"/>
            </w:tcMar>
            <w:vAlign w:val="center"/>
          </w:tcPr>
          <w:p w14:paraId="51B2B2B3" w14:textId="58CE4A8A" w:rsidR="005340B1" w:rsidRDefault="005340B1" w:rsidP="005340B1">
            <w:pPr>
              <w:pStyle w:val="TableCell10-Centered"/>
              <w:spacing w:line="276" w:lineRule="auto"/>
            </w:pPr>
            <w:r w:rsidRPr="00393125">
              <w:rPr>
                <w:rFonts w:eastAsia="Times New Roman"/>
              </w:rPr>
              <w:t>138</w:t>
            </w:r>
          </w:p>
        </w:tc>
        <w:tc>
          <w:tcPr>
            <w:tcW w:w="383" w:type="pct"/>
            <w:tcMar>
              <w:top w:w="0" w:type="dxa"/>
              <w:left w:w="108" w:type="dxa"/>
              <w:bottom w:w="0" w:type="dxa"/>
              <w:right w:w="108" w:type="dxa"/>
            </w:tcMar>
            <w:vAlign w:val="center"/>
          </w:tcPr>
          <w:p w14:paraId="4F7E5DC3" w14:textId="47737325" w:rsidR="005340B1" w:rsidRDefault="005340B1" w:rsidP="005340B1">
            <w:pPr>
              <w:pStyle w:val="TableCell10-Centered"/>
              <w:spacing w:line="276" w:lineRule="auto"/>
            </w:pPr>
            <w:r w:rsidRPr="00134834">
              <w:rPr>
                <w:rFonts w:eastAsia="Times New Roman"/>
              </w:rPr>
              <w:t>4</w:t>
            </w:r>
          </w:p>
        </w:tc>
        <w:tc>
          <w:tcPr>
            <w:tcW w:w="417" w:type="pct"/>
            <w:tcMar>
              <w:top w:w="0" w:type="dxa"/>
              <w:left w:w="108" w:type="dxa"/>
              <w:bottom w:w="0" w:type="dxa"/>
              <w:right w:w="108" w:type="dxa"/>
            </w:tcMar>
            <w:vAlign w:val="center"/>
          </w:tcPr>
          <w:p w14:paraId="3DDFDF6D" w14:textId="33152F94" w:rsidR="005340B1" w:rsidRDefault="005340B1" w:rsidP="005340B1">
            <w:pPr>
              <w:pStyle w:val="TableCell10-Centered"/>
              <w:spacing w:line="276" w:lineRule="auto"/>
            </w:pPr>
            <w:r w:rsidRPr="00134834">
              <w:rPr>
                <w:rFonts w:eastAsia="Times New Roman"/>
              </w:rPr>
              <w:t>396</w:t>
            </w:r>
          </w:p>
        </w:tc>
        <w:tc>
          <w:tcPr>
            <w:tcW w:w="382" w:type="pct"/>
            <w:tcMar>
              <w:top w:w="0" w:type="dxa"/>
              <w:left w:w="108" w:type="dxa"/>
              <w:bottom w:w="0" w:type="dxa"/>
              <w:right w:w="108" w:type="dxa"/>
            </w:tcMar>
            <w:vAlign w:val="center"/>
          </w:tcPr>
          <w:p w14:paraId="508B2D6A" w14:textId="14B2635E" w:rsidR="005340B1" w:rsidRDefault="005340B1" w:rsidP="005340B1">
            <w:pPr>
              <w:pStyle w:val="TableCell10-Centered"/>
              <w:spacing w:line="276" w:lineRule="auto"/>
            </w:pPr>
            <w:r w:rsidRPr="00134834">
              <w:rPr>
                <w:rFonts w:eastAsia="Times New Roman"/>
              </w:rPr>
              <w:t>9</w:t>
            </w:r>
          </w:p>
        </w:tc>
        <w:tc>
          <w:tcPr>
            <w:tcW w:w="403" w:type="pct"/>
            <w:tcMar>
              <w:top w:w="0" w:type="dxa"/>
              <w:left w:w="108" w:type="dxa"/>
              <w:bottom w:w="0" w:type="dxa"/>
              <w:right w:w="108" w:type="dxa"/>
            </w:tcMar>
            <w:vAlign w:val="center"/>
          </w:tcPr>
          <w:p w14:paraId="065A2D07" w14:textId="1A9AD89B" w:rsidR="005340B1" w:rsidRDefault="005340B1" w:rsidP="005340B1">
            <w:pPr>
              <w:pStyle w:val="TableCell10-Centered"/>
              <w:spacing w:line="276" w:lineRule="auto"/>
            </w:pPr>
            <w:r w:rsidRPr="00134834">
              <w:rPr>
                <w:rFonts w:eastAsia="Times New Roman"/>
              </w:rPr>
              <w:t>534</w:t>
            </w:r>
          </w:p>
        </w:tc>
        <w:tc>
          <w:tcPr>
            <w:tcW w:w="429" w:type="pct"/>
            <w:vAlign w:val="center"/>
          </w:tcPr>
          <w:p w14:paraId="4C7E2023" w14:textId="4174626A" w:rsidR="005340B1" w:rsidRDefault="005340B1" w:rsidP="005340B1">
            <w:pPr>
              <w:pStyle w:val="TableCell10-Centered"/>
              <w:spacing w:line="276" w:lineRule="auto"/>
            </w:pPr>
            <w:r w:rsidRPr="00393125">
              <w:rPr>
                <w:rFonts w:eastAsia="Times New Roman"/>
              </w:rPr>
              <w:t>100.00</w:t>
            </w:r>
          </w:p>
        </w:tc>
      </w:tr>
      <w:tr w:rsidR="005340B1" w14:paraId="370E1B36" w14:textId="77777777" w:rsidTr="005340B1">
        <w:trPr>
          <w:trHeight w:val="20"/>
        </w:trPr>
        <w:tc>
          <w:tcPr>
            <w:tcW w:w="426" w:type="pct"/>
            <w:tcMar>
              <w:top w:w="0" w:type="dxa"/>
              <w:left w:w="108" w:type="dxa"/>
              <w:bottom w:w="0" w:type="dxa"/>
              <w:right w:w="108" w:type="dxa"/>
            </w:tcMar>
            <w:vAlign w:val="center"/>
            <w:hideMark/>
          </w:tcPr>
          <w:p w14:paraId="7B3816EF" w14:textId="2A0C880D" w:rsidR="005340B1" w:rsidRPr="005340B1" w:rsidRDefault="005340B1" w:rsidP="005340B1">
            <w:pPr>
              <w:pStyle w:val="TableCell10-Centered"/>
              <w:spacing w:line="276" w:lineRule="auto"/>
            </w:pPr>
            <w:r w:rsidRPr="005340B1">
              <w:t>9</w:t>
            </w:r>
          </w:p>
        </w:tc>
        <w:tc>
          <w:tcPr>
            <w:tcW w:w="1761" w:type="pct"/>
            <w:tcMar>
              <w:top w:w="0" w:type="dxa"/>
              <w:left w:w="108" w:type="dxa"/>
              <w:bottom w:w="0" w:type="dxa"/>
              <w:right w:w="108" w:type="dxa"/>
            </w:tcMar>
            <w:vAlign w:val="center"/>
            <w:hideMark/>
          </w:tcPr>
          <w:p w14:paraId="31D4C4FD" w14:textId="674FC875" w:rsidR="005340B1" w:rsidRDefault="005340B1" w:rsidP="005340B1">
            <w:pPr>
              <w:pStyle w:val="TableCell10-Left"/>
            </w:pPr>
            <w:r w:rsidRPr="005340B1">
              <w:rPr>
                <w:rFonts w:eastAsiaTheme="minorHAnsi"/>
              </w:rPr>
              <w:t>Individual case reports or conference proceedings or technical notes with aggregated clinical data on the subject device</w:t>
            </w:r>
          </w:p>
        </w:tc>
        <w:tc>
          <w:tcPr>
            <w:tcW w:w="382" w:type="pct"/>
            <w:tcMar>
              <w:top w:w="0" w:type="dxa"/>
              <w:left w:w="108" w:type="dxa"/>
              <w:bottom w:w="0" w:type="dxa"/>
              <w:right w:w="108" w:type="dxa"/>
            </w:tcMar>
            <w:vAlign w:val="center"/>
          </w:tcPr>
          <w:p w14:paraId="4A95E29E" w14:textId="7D0E6613" w:rsidR="005340B1" w:rsidRDefault="005340B1" w:rsidP="005340B1">
            <w:pPr>
              <w:pStyle w:val="TableCell10-Centered"/>
              <w:spacing w:line="276" w:lineRule="auto"/>
            </w:pPr>
            <w:r w:rsidRPr="00393125">
              <w:rPr>
                <w:rFonts w:eastAsia="Times New Roman"/>
              </w:rPr>
              <w:t>3</w:t>
            </w:r>
          </w:p>
        </w:tc>
        <w:tc>
          <w:tcPr>
            <w:tcW w:w="417" w:type="pct"/>
            <w:tcMar>
              <w:top w:w="0" w:type="dxa"/>
              <w:left w:w="108" w:type="dxa"/>
              <w:bottom w:w="0" w:type="dxa"/>
              <w:right w:w="108" w:type="dxa"/>
            </w:tcMar>
            <w:vAlign w:val="center"/>
          </w:tcPr>
          <w:p w14:paraId="7323B6E4" w14:textId="2C6EE4DC" w:rsidR="005340B1" w:rsidRDefault="005340B1" w:rsidP="005340B1">
            <w:pPr>
              <w:pStyle w:val="TableCell10-Centered"/>
              <w:spacing w:line="276" w:lineRule="auto"/>
            </w:pPr>
            <w:r w:rsidRPr="00393125">
              <w:rPr>
                <w:rFonts w:eastAsia="Times New Roman"/>
              </w:rPr>
              <w:t>3</w:t>
            </w:r>
          </w:p>
        </w:tc>
        <w:tc>
          <w:tcPr>
            <w:tcW w:w="383" w:type="pct"/>
            <w:tcMar>
              <w:top w:w="0" w:type="dxa"/>
              <w:left w:w="108" w:type="dxa"/>
              <w:bottom w:w="0" w:type="dxa"/>
              <w:right w:w="108" w:type="dxa"/>
            </w:tcMar>
            <w:vAlign w:val="center"/>
          </w:tcPr>
          <w:p w14:paraId="3C2C2D75" w14:textId="4ECF1223" w:rsidR="005340B1" w:rsidRDefault="005340B1" w:rsidP="005340B1">
            <w:pPr>
              <w:pStyle w:val="TableCell10-Centered"/>
              <w:spacing w:line="276" w:lineRule="auto"/>
            </w:pPr>
            <w:r w:rsidRPr="00134834">
              <w:rPr>
                <w:rFonts w:eastAsia="Times New Roman"/>
              </w:rPr>
              <w:t>1</w:t>
            </w:r>
          </w:p>
        </w:tc>
        <w:tc>
          <w:tcPr>
            <w:tcW w:w="417" w:type="pct"/>
            <w:tcMar>
              <w:top w:w="0" w:type="dxa"/>
              <w:left w:w="108" w:type="dxa"/>
              <w:bottom w:w="0" w:type="dxa"/>
              <w:right w:w="108" w:type="dxa"/>
            </w:tcMar>
            <w:vAlign w:val="center"/>
          </w:tcPr>
          <w:p w14:paraId="05D8B940" w14:textId="78F7AC97" w:rsidR="005340B1" w:rsidRDefault="005340B1" w:rsidP="005340B1">
            <w:pPr>
              <w:pStyle w:val="TableCell10-Centered"/>
              <w:spacing w:line="276" w:lineRule="auto"/>
            </w:pPr>
            <w:r w:rsidRPr="00134834">
              <w:rPr>
                <w:rFonts w:eastAsia="Times New Roman"/>
              </w:rPr>
              <w:t>1</w:t>
            </w:r>
          </w:p>
        </w:tc>
        <w:tc>
          <w:tcPr>
            <w:tcW w:w="382" w:type="pct"/>
            <w:tcMar>
              <w:top w:w="0" w:type="dxa"/>
              <w:left w:w="108" w:type="dxa"/>
              <w:bottom w:w="0" w:type="dxa"/>
              <w:right w:w="108" w:type="dxa"/>
            </w:tcMar>
            <w:vAlign w:val="center"/>
          </w:tcPr>
          <w:p w14:paraId="66477442" w14:textId="6C503000" w:rsidR="005340B1" w:rsidRDefault="005340B1" w:rsidP="005340B1">
            <w:pPr>
              <w:pStyle w:val="TableCell10-Centered"/>
              <w:spacing w:line="276" w:lineRule="auto"/>
            </w:pPr>
            <w:r w:rsidRPr="00134834">
              <w:rPr>
                <w:rFonts w:eastAsia="Times New Roman"/>
              </w:rPr>
              <w:t>4</w:t>
            </w:r>
          </w:p>
        </w:tc>
        <w:tc>
          <w:tcPr>
            <w:tcW w:w="403" w:type="pct"/>
            <w:tcMar>
              <w:top w:w="0" w:type="dxa"/>
              <w:left w:w="108" w:type="dxa"/>
              <w:bottom w:w="0" w:type="dxa"/>
              <w:right w:w="108" w:type="dxa"/>
            </w:tcMar>
            <w:vAlign w:val="center"/>
          </w:tcPr>
          <w:p w14:paraId="5E440807" w14:textId="5B4E5920" w:rsidR="005340B1" w:rsidRDefault="005340B1" w:rsidP="005340B1">
            <w:pPr>
              <w:pStyle w:val="TableCell10-Centered"/>
              <w:spacing w:line="276" w:lineRule="auto"/>
            </w:pPr>
            <w:r w:rsidRPr="00134834">
              <w:rPr>
                <w:rFonts w:eastAsia="Times New Roman"/>
              </w:rPr>
              <w:t>4</w:t>
            </w:r>
          </w:p>
        </w:tc>
        <w:tc>
          <w:tcPr>
            <w:tcW w:w="429" w:type="pct"/>
            <w:vAlign w:val="center"/>
          </w:tcPr>
          <w:p w14:paraId="72F4DEA3" w14:textId="67BDF478" w:rsidR="005340B1" w:rsidRDefault="005340B1" w:rsidP="005340B1">
            <w:pPr>
              <w:pStyle w:val="TableCell10-Centered"/>
              <w:spacing w:line="276" w:lineRule="auto"/>
            </w:pPr>
            <w:r w:rsidRPr="00393125">
              <w:rPr>
                <w:rFonts w:eastAsia="Times New Roman"/>
              </w:rPr>
              <w:t>100.00</w:t>
            </w:r>
          </w:p>
        </w:tc>
      </w:tr>
      <w:tr w:rsidR="005340B1" w14:paraId="2A9322F2" w14:textId="77777777" w:rsidTr="005340B1">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3336B42B" w14:textId="77777777" w:rsidR="005340B1" w:rsidRPr="000657C5" w:rsidRDefault="005340B1" w:rsidP="005340B1">
            <w:pPr>
              <w:pStyle w:val="TableHeader10-Left"/>
              <w:rPr>
                <w:rFonts w:eastAsiaTheme="minorHAnsi"/>
              </w:rPr>
            </w:pPr>
            <w:r>
              <w:t xml:space="preserve">Total Additional Data to </w:t>
            </w:r>
            <w:r w:rsidRPr="00012130">
              <w:t>Inform Identification of Safety Trends</w:t>
            </w:r>
            <w:r>
              <w:t xml:space="preserve"> or Performance Issues</w:t>
            </w:r>
          </w:p>
        </w:tc>
        <w:tc>
          <w:tcPr>
            <w:tcW w:w="382" w:type="pct"/>
            <w:shd w:val="clear" w:color="auto" w:fill="D9D9D9" w:themeFill="background1" w:themeFillShade="D9"/>
            <w:tcMar>
              <w:top w:w="0" w:type="dxa"/>
              <w:left w:w="108" w:type="dxa"/>
              <w:bottom w:w="0" w:type="dxa"/>
              <w:right w:w="108" w:type="dxa"/>
            </w:tcMar>
            <w:vAlign w:val="center"/>
          </w:tcPr>
          <w:p w14:paraId="54AAAF62" w14:textId="7D58833F" w:rsidR="005340B1" w:rsidRDefault="005340B1" w:rsidP="0048752A">
            <w:pPr>
              <w:pStyle w:val="TableHeader10-Centered"/>
            </w:pPr>
            <w:r>
              <w:t>8</w:t>
            </w:r>
          </w:p>
        </w:tc>
        <w:tc>
          <w:tcPr>
            <w:tcW w:w="417" w:type="pct"/>
            <w:shd w:val="clear" w:color="auto" w:fill="D9D9D9" w:themeFill="background1" w:themeFillShade="D9"/>
            <w:tcMar>
              <w:top w:w="0" w:type="dxa"/>
              <w:left w:w="108" w:type="dxa"/>
              <w:bottom w:w="0" w:type="dxa"/>
              <w:right w:w="108" w:type="dxa"/>
            </w:tcMar>
            <w:vAlign w:val="center"/>
          </w:tcPr>
          <w:p w14:paraId="331733AB" w14:textId="62533D33" w:rsidR="005340B1" w:rsidRDefault="005340B1" w:rsidP="0048752A">
            <w:pPr>
              <w:pStyle w:val="TableHeader10-Centered"/>
            </w:pPr>
            <w:r>
              <w:t>141</w:t>
            </w:r>
          </w:p>
        </w:tc>
        <w:tc>
          <w:tcPr>
            <w:tcW w:w="383" w:type="pct"/>
            <w:shd w:val="clear" w:color="auto" w:fill="D9D9D9" w:themeFill="background1" w:themeFillShade="D9"/>
            <w:tcMar>
              <w:top w:w="0" w:type="dxa"/>
              <w:left w:w="108" w:type="dxa"/>
              <w:bottom w:w="0" w:type="dxa"/>
              <w:right w:w="108" w:type="dxa"/>
            </w:tcMar>
            <w:vAlign w:val="center"/>
          </w:tcPr>
          <w:p w14:paraId="1C2604A2" w14:textId="2E5FBA8D" w:rsidR="005340B1" w:rsidRDefault="005340B1" w:rsidP="0048752A">
            <w:pPr>
              <w:pStyle w:val="TableHeader10-Centered"/>
            </w:pPr>
            <w:r>
              <w:t>5</w:t>
            </w:r>
          </w:p>
        </w:tc>
        <w:tc>
          <w:tcPr>
            <w:tcW w:w="417" w:type="pct"/>
            <w:shd w:val="clear" w:color="auto" w:fill="D9D9D9" w:themeFill="background1" w:themeFillShade="D9"/>
            <w:tcMar>
              <w:top w:w="0" w:type="dxa"/>
              <w:left w:w="108" w:type="dxa"/>
              <w:bottom w:w="0" w:type="dxa"/>
              <w:right w:w="108" w:type="dxa"/>
            </w:tcMar>
            <w:vAlign w:val="center"/>
          </w:tcPr>
          <w:p w14:paraId="798C88B3" w14:textId="1F972459" w:rsidR="005340B1" w:rsidRDefault="005340B1" w:rsidP="0048752A">
            <w:pPr>
              <w:pStyle w:val="TableHeader10-Centered"/>
            </w:pPr>
            <w:r>
              <w:t>397</w:t>
            </w:r>
          </w:p>
        </w:tc>
        <w:tc>
          <w:tcPr>
            <w:tcW w:w="382" w:type="pct"/>
            <w:shd w:val="clear" w:color="auto" w:fill="D9D9D9" w:themeFill="background1" w:themeFillShade="D9"/>
            <w:tcMar>
              <w:top w:w="0" w:type="dxa"/>
              <w:left w:w="108" w:type="dxa"/>
              <w:bottom w:w="0" w:type="dxa"/>
              <w:right w:w="108" w:type="dxa"/>
            </w:tcMar>
            <w:vAlign w:val="center"/>
          </w:tcPr>
          <w:p w14:paraId="1F6530AB" w14:textId="10F9D715" w:rsidR="005340B1" w:rsidRDefault="005340B1" w:rsidP="0048752A">
            <w:pPr>
              <w:pStyle w:val="TableHeader10-Centered"/>
            </w:pPr>
            <w:r>
              <w:t>13</w:t>
            </w:r>
          </w:p>
        </w:tc>
        <w:tc>
          <w:tcPr>
            <w:tcW w:w="403" w:type="pct"/>
            <w:shd w:val="clear" w:color="auto" w:fill="D9D9D9" w:themeFill="background1" w:themeFillShade="D9"/>
            <w:tcMar>
              <w:top w:w="0" w:type="dxa"/>
              <w:left w:w="108" w:type="dxa"/>
              <w:bottom w:w="0" w:type="dxa"/>
              <w:right w:w="108" w:type="dxa"/>
            </w:tcMar>
            <w:vAlign w:val="center"/>
          </w:tcPr>
          <w:p w14:paraId="0808CA7E" w14:textId="3BFE22C9" w:rsidR="005340B1" w:rsidRDefault="005340B1" w:rsidP="0048752A">
            <w:pPr>
              <w:pStyle w:val="TableHeader10-Centered"/>
            </w:pPr>
            <w:r>
              <w:t>538</w:t>
            </w:r>
          </w:p>
        </w:tc>
        <w:tc>
          <w:tcPr>
            <w:tcW w:w="429" w:type="pct"/>
            <w:shd w:val="clear" w:color="auto" w:fill="D9D9D9" w:themeFill="background1" w:themeFillShade="D9"/>
            <w:vAlign w:val="center"/>
          </w:tcPr>
          <w:p w14:paraId="544D0A5B" w14:textId="7C2032D2" w:rsidR="005340B1" w:rsidRDefault="005340B1" w:rsidP="0048752A">
            <w:pPr>
              <w:pStyle w:val="TableHeader10-Centered"/>
            </w:pPr>
            <w:r>
              <w:t>100.00</w:t>
            </w:r>
          </w:p>
        </w:tc>
      </w:tr>
      <w:tr w:rsidR="005340B1" w14:paraId="2F9BF38F" w14:textId="77777777" w:rsidTr="005340B1">
        <w:trPr>
          <w:trHeight w:val="20"/>
        </w:trPr>
        <w:tc>
          <w:tcPr>
            <w:tcW w:w="5000" w:type="pct"/>
            <w:gridSpan w:val="9"/>
            <w:shd w:val="clear" w:color="auto" w:fill="BFBFBF" w:themeFill="background1" w:themeFillShade="BF"/>
            <w:tcMar>
              <w:top w:w="0" w:type="dxa"/>
              <w:left w:w="108" w:type="dxa"/>
              <w:bottom w:w="0" w:type="dxa"/>
              <w:right w:w="108" w:type="dxa"/>
            </w:tcMar>
            <w:vAlign w:val="center"/>
            <w:hideMark/>
          </w:tcPr>
          <w:p w14:paraId="69B0683E" w14:textId="77777777" w:rsidR="005340B1" w:rsidRPr="00A97788" w:rsidRDefault="005340B1" w:rsidP="005340B1">
            <w:pPr>
              <w:pStyle w:val="TableHeader10-Left"/>
            </w:pPr>
            <w:r w:rsidRPr="00A97788">
              <w:t>Data to Support Identification of Off-label Use/Misus</w:t>
            </w:r>
            <w:r w:rsidRPr="00012130">
              <w:t>e</w:t>
            </w:r>
          </w:p>
        </w:tc>
      </w:tr>
      <w:tr w:rsidR="005340B1" w14:paraId="32D3277A" w14:textId="77777777" w:rsidTr="005340B1">
        <w:trPr>
          <w:trHeight w:val="20"/>
        </w:trPr>
        <w:tc>
          <w:tcPr>
            <w:tcW w:w="426" w:type="pct"/>
            <w:tcMar>
              <w:top w:w="0" w:type="dxa"/>
              <w:left w:w="108" w:type="dxa"/>
              <w:bottom w:w="0" w:type="dxa"/>
              <w:right w:w="108" w:type="dxa"/>
            </w:tcMar>
            <w:vAlign w:val="center"/>
            <w:hideMark/>
          </w:tcPr>
          <w:p w14:paraId="0CDB710C" w14:textId="189D56E1" w:rsidR="005340B1" w:rsidRDefault="005340B1" w:rsidP="005340B1">
            <w:pPr>
              <w:pStyle w:val="TableCell10-Centered"/>
              <w:spacing w:line="276" w:lineRule="auto"/>
            </w:pPr>
            <w:r>
              <w:t>13</w:t>
            </w:r>
          </w:p>
        </w:tc>
        <w:tc>
          <w:tcPr>
            <w:tcW w:w="1761" w:type="pct"/>
            <w:tcMar>
              <w:top w:w="0" w:type="dxa"/>
              <w:left w:w="108" w:type="dxa"/>
              <w:bottom w:w="0" w:type="dxa"/>
              <w:right w:w="108" w:type="dxa"/>
            </w:tcMar>
            <w:vAlign w:val="center"/>
            <w:hideMark/>
          </w:tcPr>
          <w:p w14:paraId="598C8065" w14:textId="77777777" w:rsidR="005340B1" w:rsidRDefault="005340B1" w:rsidP="005340B1">
            <w:pPr>
              <w:pStyle w:val="TableCell10-Left"/>
            </w:pPr>
            <w:r>
              <w:rPr>
                <w:rFonts w:eastAsiaTheme="minorHAnsi"/>
              </w:rPr>
              <w:t>Outcomes from publications reporting on major deviations relative to the indications or patient population (off-label use) or publications with major deviations relative to the intended purpose (misuse). This also includes outcomes from publications where on-label usage is aggregated with off-label/misuse and cannot be quantified and acceptability justified.</w:t>
            </w:r>
          </w:p>
        </w:tc>
        <w:tc>
          <w:tcPr>
            <w:tcW w:w="382" w:type="pct"/>
            <w:tcMar>
              <w:top w:w="0" w:type="dxa"/>
              <w:left w:w="108" w:type="dxa"/>
              <w:bottom w:w="0" w:type="dxa"/>
              <w:right w:w="108" w:type="dxa"/>
            </w:tcMar>
            <w:vAlign w:val="center"/>
          </w:tcPr>
          <w:p w14:paraId="7E2694E1" w14:textId="5C09E378" w:rsidR="005340B1" w:rsidRDefault="005340B1" w:rsidP="005340B1">
            <w:pPr>
              <w:pStyle w:val="TableCell10-Centered"/>
              <w:spacing w:line="276" w:lineRule="auto"/>
            </w:pPr>
            <w:r w:rsidRPr="00393125">
              <w:rPr>
                <w:rFonts w:eastAsia="Times New Roman"/>
              </w:rPr>
              <w:t>8</w:t>
            </w:r>
          </w:p>
        </w:tc>
        <w:tc>
          <w:tcPr>
            <w:tcW w:w="417" w:type="pct"/>
            <w:tcMar>
              <w:top w:w="0" w:type="dxa"/>
              <w:left w:w="108" w:type="dxa"/>
              <w:bottom w:w="0" w:type="dxa"/>
              <w:right w:w="108" w:type="dxa"/>
            </w:tcMar>
            <w:vAlign w:val="center"/>
          </w:tcPr>
          <w:p w14:paraId="292A750D" w14:textId="02686C22" w:rsidR="005340B1" w:rsidRDefault="005340B1" w:rsidP="005340B1">
            <w:pPr>
              <w:pStyle w:val="TableCell10-Centered"/>
              <w:spacing w:line="276" w:lineRule="auto"/>
            </w:pPr>
            <w:r w:rsidRPr="00393125">
              <w:rPr>
                <w:rFonts w:eastAsia="Times New Roman"/>
              </w:rPr>
              <w:t>716</w:t>
            </w:r>
          </w:p>
        </w:tc>
        <w:tc>
          <w:tcPr>
            <w:tcW w:w="800" w:type="pct"/>
            <w:gridSpan w:val="2"/>
            <w:tcMar>
              <w:top w:w="0" w:type="dxa"/>
              <w:left w:w="108" w:type="dxa"/>
              <w:bottom w:w="0" w:type="dxa"/>
              <w:right w:w="108" w:type="dxa"/>
            </w:tcMar>
            <w:vAlign w:val="center"/>
          </w:tcPr>
          <w:p w14:paraId="12349C07" w14:textId="5A25002F" w:rsidR="005340B1" w:rsidRDefault="005340B1" w:rsidP="005340B1">
            <w:pPr>
              <w:pStyle w:val="TableCell10-Centered"/>
              <w:spacing w:line="276" w:lineRule="auto"/>
            </w:pPr>
            <w:r>
              <w:t>Not Reported</w:t>
            </w:r>
          </w:p>
        </w:tc>
        <w:tc>
          <w:tcPr>
            <w:tcW w:w="382" w:type="pct"/>
            <w:tcMar>
              <w:top w:w="0" w:type="dxa"/>
              <w:left w:w="108" w:type="dxa"/>
              <w:bottom w:w="0" w:type="dxa"/>
              <w:right w:w="108" w:type="dxa"/>
            </w:tcMar>
            <w:vAlign w:val="center"/>
          </w:tcPr>
          <w:p w14:paraId="0752868C" w14:textId="4FD913A0" w:rsidR="005340B1" w:rsidRDefault="005340B1" w:rsidP="005340B1">
            <w:pPr>
              <w:pStyle w:val="TableCell10-Centered"/>
              <w:spacing w:line="276" w:lineRule="auto"/>
            </w:pPr>
            <w:r w:rsidRPr="004B66C9">
              <w:rPr>
                <w:rFonts w:eastAsia="Times New Roman"/>
              </w:rPr>
              <w:t>8</w:t>
            </w:r>
          </w:p>
        </w:tc>
        <w:tc>
          <w:tcPr>
            <w:tcW w:w="403" w:type="pct"/>
            <w:tcMar>
              <w:top w:w="0" w:type="dxa"/>
              <w:left w:w="108" w:type="dxa"/>
              <w:bottom w:w="0" w:type="dxa"/>
              <w:right w:w="108" w:type="dxa"/>
            </w:tcMar>
            <w:vAlign w:val="center"/>
          </w:tcPr>
          <w:p w14:paraId="04005FB6" w14:textId="55D2AE4D" w:rsidR="005340B1" w:rsidRDefault="005340B1" w:rsidP="005340B1">
            <w:pPr>
              <w:pStyle w:val="TableCell10-Centered"/>
              <w:spacing w:line="276" w:lineRule="auto"/>
            </w:pPr>
            <w:r w:rsidRPr="00393125">
              <w:rPr>
                <w:rFonts w:eastAsia="Times New Roman"/>
              </w:rPr>
              <w:t>716</w:t>
            </w:r>
          </w:p>
        </w:tc>
        <w:tc>
          <w:tcPr>
            <w:tcW w:w="429" w:type="pct"/>
            <w:vAlign w:val="center"/>
          </w:tcPr>
          <w:p w14:paraId="1D647B19" w14:textId="0E759D43" w:rsidR="005340B1" w:rsidRDefault="005340B1" w:rsidP="005340B1">
            <w:pPr>
              <w:pStyle w:val="TableCell10-Centered"/>
              <w:spacing w:line="276" w:lineRule="auto"/>
            </w:pPr>
            <w:r w:rsidRPr="00393125">
              <w:rPr>
                <w:rFonts w:eastAsia="Times New Roman"/>
              </w:rPr>
              <w:t>100.00</w:t>
            </w:r>
          </w:p>
        </w:tc>
      </w:tr>
      <w:tr w:rsidR="005340B1" w14:paraId="1CA3E622" w14:textId="77777777" w:rsidTr="005340B1">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699E5267" w14:textId="77777777" w:rsidR="005340B1" w:rsidRPr="0060788C" w:rsidRDefault="005340B1" w:rsidP="005340B1">
            <w:pPr>
              <w:pStyle w:val="TableHeader10-Left"/>
            </w:pPr>
            <w:r>
              <w:t xml:space="preserve">Total </w:t>
            </w:r>
            <w:r w:rsidRPr="00A97788">
              <w:t>Data to Support Identification of Off-label Use/Misus</w:t>
            </w:r>
            <w:r w:rsidRPr="00012130">
              <w:t>e</w:t>
            </w:r>
          </w:p>
        </w:tc>
        <w:tc>
          <w:tcPr>
            <w:tcW w:w="382" w:type="pct"/>
            <w:shd w:val="clear" w:color="auto" w:fill="D9D9D9" w:themeFill="background1" w:themeFillShade="D9"/>
            <w:tcMar>
              <w:top w:w="0" w:type="dxa"/>
              <w:left w:w="108" w:type="dxa"/>
              <w:bottom w:w="0" w:type="dxa"/>
              <w:right w:w="108" w:type="dxa"/>
            </w:tcMar>
            <w:vAlign w:val="center"/>
          </w:tcPr>
          <w:p w14:paraId="79CC2683" w14:textId="202E2F84" w:rsidR="005340B1" w:rsidRDefault="005340B1" w:rsidP="0048752A">
            <w:pPr>
              <w:pStyle w:val="TableHeader10-Centered"/>
            </w:pPr>
            <w:r w:rsidRPr="0048752A">
              <w:t>8</w:t>
            </w:r>
          </w:p>
        </w:tc>
        <w:tc>
          <w:tcPr>
            <w:tcW w:w="417" w:type="pct"/>
            <w:shd w:val="clear" w:color="auto" w:fill="D9D9D9" w:themeFill="background1" w:themeFillShade="D9"/>
            <w:tcMar>
              <w:top w:w="0" w:type="dxa"/>
              <w:left w:w="108" w:type="dxa"/>
              <w:bottom w:w="0" w:type="dxa"/>
              <w:right w:w="108" w:type="dxa"/>
            </w:tcMar>
            <w:vAlign w:val="center"/>
          </w:tcPr>
          <w:p w14:paraId="27EE5B6A" w14:textId="26E1AEE0" w:rsidR="005340B1" w:rsidRDefault="005340B1" w:rsidP="0048752A">
            <w:pPr>
              <w:pStyle w:val="TableHeader10-Centered"/>
            </w:pPr>
            <w:r w:rsidRPr="0048752A">
              <w:t>716</w:t>
            </w:r>
          </w:p>
        </w:tc>
        <w:tc>
          <w:tcPr>
            <w:tcW w:w="800" w:type="pct"/>
            <w:gridSpan w:val="2"/>
            <w:shd w:val="clear" w:color="auto" w:fill="D9D9D9" w:themeFill="background1" w:themeFillShade="D9"/>
            <w:tcMar>
              <w:top w:w="0" w:type="dxa"/>
              <w:left w:w="108" w:type="dxa"/>
              <w:bottom w:w="0" w:type="dxa"/>
              <w:right w:w="108" w:type="dxa"/>
            </w:tcMar>
            <w:vAlign w:val="center"/>
          </w:tcPr>
          <w:p w14:paraId="6D3A8FDE" w14:textId="451E4120" w:rsidR="005340B1" w:rsidRDefault="005340B1" w:rsidP="0048752A">
            <w:pPr>
              <w:pStyle w:val="TableHeader10-Centered"/>
            </w:pPr>
            <w:r>
              <w:t>Not Reported</w:t>
            </w:r>
          </w:p>
        </w:tc>
        <w:tc>
          <w:tcPr>
            <w:tcW w:w="382" w:type="pct"/>
            <w:shd w:val="clear" w:color="auto" w:fill="D9D9D9" w:themeFill="background1" w:themeFillShade="D9"/>
            <w:tcMar>
              <w:top w:w="0" w:type="dxa"/>
              <w:left w:w="108" w:type="dxa"/>
              <w:bottom w:w="0" w:type="dxa"/>
              <w:right w:w="108" w:type="dxa"/>
            </w:tcMar>
            <w:vAlign w:val="center"/>
          </w:tcPr>
          <w:p w14:paraId="7AAE3573" w14:textId="7AF02043" w:rsidR="005340B1" w:rsidRDefault="005340B1" w:rsidP="0048752A">
            <w:pPr>
              <w:pStyle w:val="TableHeader10-Centered"/>
            </w:pPr>
            <w:r w:rsidRPr="0048752A">
              <w:t>8</w:t>
            </w:r>
          </w:p>
        </w:tc>
        <w:tc>
          <w:tcPr>
            <w:tcW w:w="403" w:type="pct"/>
            <w:shd w:val="clear" w:color="auto" w:fill="D9D9D9" w:themeFill="background1" w:themeFillShade="D9"/>
            <w:tcMar>
              <w:top w:w="0" w:type="dxa"/>
              <w:left w:w="108" w:type="dxa"/>
              <w:bottom w:w="0" w:type="dxa"/>
              <w:right w:w="108" w:type="dxa"/>
            </w:tcMar>
            <w:vAlign w:val="center"/>
          </w:tcPr>
          <w:p w14:paraId="08457C16" w14:textId="691294A9" w:rsidR="005340B1" w:rsidRDefault="005340B1" w:rsidP="0048752A">
            <w:pPr>
              <w:pStyle w:val="TableHeader10-Centered"/>
            </w:pPr>
            <w:r w:rsidRPr="0048752A">
              <w:t>716</w:t>
            </w:r>
          </w:p>
        </w:tc>
        <w:tc>
          <w:tcPr>
            <w:tcW w:w="429" w:type="pct"/>
            <w:shd w:val="clear" w:color="auto" w:fill="D9D9D9" w:themeFill="background1" w:themeFillShade="D9"/>
            <w:vAlign w:val="center"/>
          </w:tcPr>
          <w:p w14:paraId="6CB5FC7B" w14:textId="08DE0E02" w:rsidR="005340B1" w:rsidRDefault="005340B1" w:rsidP="0048752A">
            <w:pPr>
              <w:pStyle w:val="TableHeader10-Centered"/>
            </w:pPr>
            <w:r w:rsidRPr="0048752A">
              <w:t>100.00</w:t>
            </w:r>
          </w:p>
        </w:tc>
      </w:tr>
    </w:tbl>
    <w:p w14:paraId="6A57B12B" w14:textId="56C06C1C" w:rsidR="002D2D3E" w:rsidRDefault="002D2D3E" w:rsidP="0042104D">
      <w:pPr>
        <w:pStyle w:val="NoSpacing"/>
      </w:pPr>
    </w:p>
    <w:p w14:paraId="397585A6" w14:textId="395739D9" w:rsidR="002D2D3E" w:rsidRDefault="002D2D3E" w:rsidP="002D2D3E">
      <w:pPr>
        <w:pStyle w:val="Caption"/>
      </w:pPr>
      <w:bookmarkStart w:id="1512" w:name="_Ref120278026"/>
      <w:r>
        <w:lastRenderedPageBreak/>
        <w:t xml:space="preserve">Table </w:t>
      </w:r>
      <w:fldSimple w:instr=" SEQ Table \* ARABIC ">
        <w:r w:rsidR="002A0CEA">
          <w:rPr>
            <w:noProof/>
          </w:rPr>
          <w:t>78</w:t>
        </w:r>
      </w:fldSimple>
      <w:bookmarkEnd w:id="1512"/>
      <w:r>
        <w:t xml:space="preserve">: Appraisal Summary of Systematic Literature </w:t>
      </w:r>
      <w:r w:rsidRPr="002D2D3E">
        <w:t xml:space="preserve">Review Results </w:t>
      </w:r>
      <w:r>
        <w:t xml:space="preserve">for </w:t>
      </w:r>
      <w:r w:rsidRPr="002D2D3E">
        <w:t>Unspecified Femoral Nails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725EA" w14:paraId="6B5979A0" w14:textId="77777777" w:rsidTr="009454E9">
        <w:trPr>
          <w:trHeight w:val="20"/>
          <w:tblHeader/>
        </w:trPr>
        <w:tc>
          <w:tcPr>
            <w:tcW w:w="426" w:type="pct"/>
            <w:vMerge w:val="restart"/>
            <w:shd w:val="clear" w:color="auto" w:fill="BFBFBF" w:themeFill="background1" w:themeFillShade="BF"/>
            <w:vAlign w:val="center"/>
          </w:tcPr>
          <w:p w14:paraId="6C950E37" w14:textId="77777777" w:rsidR="002D2D3E" w:rsidRPr="006725EA" w:rsidRDefault="002D2D3E" w:rsidP="00306E91">
            <w:pPr>
              <w:pStyle w:val="TableHeader10-Centered"/>
              <w:rPr>
                <w:caps/>
              </w:rPr>
            </w:pPr>
            <w:r>
              <w:t>APPRAISAL RANK</w:t>
            </w:r>
          </w:p>
        </w:tc>
        <w:tc>
          <w:tcPr>
            <w:tcW w:w="1761" w:type="pct"/>
            <w:vMerge w:val="restart"/>
            <w:shd w:val="clear" w:color="auto" w:fill="BFBFBF" w:themeFill="background1" w:themeFillShade="BF"/>
            <w:vAlign w:val="center"/>
          </w:tcPr>
          <w:p w14:paraId="2D4F36D0" w14:textId="77777777" w:rsidR="002D2D3E" w:rsidRPr="006725EA" w:rsidRDefault="002D2D3E" w:rsidP="00306E91">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52F69384" w14:textId="77777777" w:rsidR="002D2D3E" w:rsidRPr="006725EA" w:rsidRDefault="002D2D3E" w:rsidP="00306E91">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58861381" w14:textId="77777777" w:rsidR="002D2D3E" w:rsidRPr="006725EA" w:rsidRDefault="002D2D3E" w:rsidP="00306E91">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2AA732ED" w14:textId="77777777" w:rsidR="002D2D3E" w:rsidRPr="006725EA" w:rsidRDefault="002D2D3E" w:rsidP="00306E91">
            <w:pPr>
              <w:pStyle w:val="TableHeader10-Centered"/>
              <w:rPr>
                <w:caps/>
              </w:rPr>
            </w:pPr>
            <w:r w:rsidRPr="006725EA">
              <w:rPr>
                <w:caps/>
              </w:rPr>
              <w:t>Overall</w:t>
            </w:r>
          </w:p>
        </w:tc>
      </w:tr>
      <w:tr w:rsidR="002D2D3E" w:rsidRPr="006725EA" w14:paraId="5C820D8D" w14:textId="77777777" w:rsidTr="009454E9">
        <w:trPr>
          <w:trHeight w:val="20"/>
          <w:tblHeader/>
        </w:trPr>
        <w:tc>
          <w:tcPr>
            <w:tcW w:w="426" w:type="pct"/>
            <w:vMerge/>
            <w:shd w:val="clear" w:color="auto" w:fill="BFBFBF" w:themeFill="background1" w:themeFillShade="BF"/>
            <w:vAlign w:val="center"/>
          </w:tcPr>
          <w:p w14:paraId="629BCC8F" w14:textId="77777777" w:rsidR="002D2D3E" w:rsidRPr="006725EA" w:rsidRDefault="002D2D3E" w:rsidP="00306E91">
            <w:pPr>
              <w:pStyle w:val="TableHeader10-Centered"/>
              <w:rPr>
                <w:caps/>
              </w:rPr>
            </w:pPr>
          </w:p>
        </w:tc>
        <w:tc>
          <w:tcPr>
            <w:tcW w:w="1761" w:type="pct"/>
            <w:vMerge/>
            <w:shd w:val="clear" w:color="auto" w:fill="BFBFBF" w:themeFill="background1" w:themeFillShade="BF"/>
            <w:vAlign w:val="center"/>
          </w:tcPr>
          <w:p w14:paraId="0E037746" w14:textId="77777777" w:rsidR="002D2D3E" w:rsidRPr="006725E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36036C6E"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3C63940C" w14:textId="77777777" w:rsidR="002D2D3E" w:rsidRPr="006725EA" w:rsidRDefault="002D2D3E" w:rsidP="00306E91">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53337344"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77D9C88C" w14:textId="77777777" w:rsidR="002D2D3E" w:rsidRPr="006725EA" w:rsidRDefault="002D2D3E" w:rsidP="00306E91">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78EFA2AF" w14:textId="77777777" w:rsidR="002D2D3E" w:rsidRPr="006725EA" w:rsidRDefault="002D2D3E" w:rsidP="00306E91">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1C410F49" w14:textId="77777777" w:rsidR="002D2D3E" w:rsidRPr="006725EA" w:rsidRDefault="002D2D3E" w:rsidP="00306E91">
            <w:pPr>
              <w:pStyle w:val="TableHeader10-Centered"/>
              <w:rPr>
                <w:caps/>
              </w:rPr>
            </w:pPr>
            <w:r w:rsidRPr="006725EA">
              <w:rPr>
                <w:caps/>
              </w:rPr>
              <w:t># of Patients</w:t>
            </w:r>
          </w:p>
        </w:tc>
        <w:tc>
          <w:tcPr>
            <w:tcW w:w="429" w:type="pct"/>
            <w:shd w:val="clear" w:color="auto" w:fill="BFBFBF" w:themeFill="background1" w:themeFillShade="BF"/>
            <w:vAlign w:val="center"/>
          </w:tcPr>
          <w:p w14:paraId="06F412CE" w14:textId="77777777" w:rsidR="002D2D3E" w:rsidRPr="006725EA" w:rsidRDefault="002D2D3E" w:rsidP="00306E91">
            <w:pPr>
              <w:pStyle w:val="TableHeader10-Centered"/>
              <w:rPr>
                <w:caps/>
              </w:rPr>
            </w:pPr>
            <w:r>
              <w:rPr>
                <w:caps/>
              </w:rPr>
              <w:t>% of PATIENTS by rank</w:t>
            </w:r>
          </w:p>
        </w:tc>
      </w:tr>
      <w:tr w:rsidR="002D2D3E" w:rsidRPr="006A1646" w14:paraId="23DD5971" w14:textId="77777777" w:rsidTr="009454E9">
        <w:trPr>
          <w:trHeight w:val="20"/>
        </w:trPr>
        <w:tc>
          <w:tcPr>
            <w:tcW w:w="426" w:type="pct"/>
            <w:shd w:val="clear" w:color="auto" w:fill="auto"/>
            <w:vAlign w:val="center"/>
          </w:tcPr>
          <w:p w14:paraId="044EB437" w14:textId="77777777" w:rsidR="002D2D3E" w:rsidRPr="00A97788" w:rsidRDefault="002D2D3E" w:rsidP="00306E91">
            <w:pPr>
              <w:pStyle w:val="TableCell10-Centered"/>
              <w:rPr>
                <w:b/>
                <w:bCs/>
              </w:rPr>
            </w:pPr>
            <w:r>
              <w:rPr>
                <w:b/>
                <w:bCs/>
              </w:rPr>
              <w:t xml:space="preserve">Overall </w:t>
            </w:r>
            <w:r w:rsidRPr="00A97788">
              <w:rPr>
                <w:b/>
                <w:bCs/>
              </w:rPr>
              <w:t>Total</w:t>
            </w:r>
            <w:r>
              <w:rPr>
                <w:b/>
                <w:bCs/>
              </w:rPr>
              <w:t xml:space="preserve"> (All Ranks)</w:t>
            </w:r>
          </w:p>
        </w:tc>
        <w:tc>
          <w:tcPr>
            <w:tcW w:w="1761" w:type="pct"/>
            <w:shd w:val="clear" w:color="auto" w:fill="auto"/>
            <w:vAlign w:val="center"/>
          </w:tcPr>
          <w:p w14:paraId="5A645B39" w14:textId="77777777" w:rsidR="002D2D3E" w:rsidRPr="00A97788" w:rsidRDefault="002D2D3E" w:rsidP="00306E91">
            <w:pPr>
              <w:pStyle w:val="TableCell10-Centered"/>
              <w:rPr>
                <w:b/>
                <w:bCs/>
                <w:color w:val="000000"/>
              </w:rPr>
            </w:pPr>
            <w:r w:rsidRPr="00A97788">
              <w:rPr>
                <w:b/>
                <w:bCs/>
                <w:color w:val="000000"/>
              </w:rPr>
              <w:t>All data types</w:t>
            </w:r>
          </w:p>
        </w:tc>
        <w:tc>
          <w:tcPr>
            <w:tcW w:w="382" w:type="pct"/>
            <w:shd w:val="clear" w:color="auto" w:fill="auto"/>
            <w:tcMar>
              <w:top w:w="0" w:type="dxa"/>
              <w:left w:w="108" w:type="dxa"/>
              <w:bottom w:w="0" w:type="dxa"/>
              <w:right w:w="108" w:type="dxa"/>
            </w:tcMar>
            <w:vAlign w:val="center"/>
          </w:tcPr>
          <w:p w14:paraId="570C9137" w14:textId="738EF446" w:rsidR="002D2D3E" w:rsidRPr="0048752A" w:rsidRDefault="009454E9" w:rsidP="0048752A">
            <w:pPr>
              <w:pStyle w:val="TableHeader10-Centered"/>
            </w:pPr>
            <w:r w:rsidRPr="0048752A">
              <w:t>1</w:t>
            </w:r>
          </w:p>
        </w:tc>
        <w:tc>
          <w:tcPr>
            <w:tcW w:w="417" w:type="pct"/>
            <w:shd w:val="clear" w:color="auto" w:fill="auto"/>
            <w:tcMar>
              <w:top w:w="0" w:type="dxa"/>
              <w:left w:w="108" w:type="dxa"/>
              <w:bottom w:w="0" w:type="dxa"/>
              <w:right w:w="108" w:type="dxa"/>
            </w:tcMar>
            <w:vAlign w:val="center"/>
          </w:tcPr>
          <w:p w14:paraId="182BE052" w14:textId="484E9D8E" w:rsidR="002D2D3E" w:rsidRPr="0048752A" w:rsidRDefault="009454E9" w:rsidP="0048752A">
            <w:pPr>
              <w:pStyle w:val="TableHeader10-Centered"/>
            </w:pPr>
            <w:r w:rsidRPr="0048752A">
              <w:t>114</w:t>
            </w:r>
          </w:p>
        </w:tc>
        <w:tc>
          <w:tcPr>
            <w:tcW w:w="383" w:type="pct"/>
            <w:shd w:val="clear" w:color="auto" w:fill="auto"/>
            <w:tcMar>
              <w:top w:w="0" w:type="dxa"/>
              <w:left w:w="108" w:type="dxa"/>
              <w:bottom w:w="0" w:type="dxa"/>
              <w:right w:w="108" w:type="dxa"/>
            </w:tcMar>
            <w:vAlign w:val="center"/>
          </w:tcPr>
          <w:p w14:paraId="66496E7F" w14:textId="0AFF24E2" w:rsidR="002D2D3E" w:rsidRPr="0048752A" w:rsidRDefault="009454E9" w:rsidP="0048752A">
            <w:pPr>
              <w:pStyle w:val="TableHeader10-Centered"/>
            </w:pPr>
            <w:r w:rsidRPr="0048752A">
              <w:t>1</w:t>
            </w:r>
          </w:p>
        </w:tc>
        <w:tc>
          <w:tcPr>
            <w:tcW w:w="417" w:type="pct"/>
            <w:shd w:val="clear" w:color="auto" w:fill="auto"/>
            <w:tcMar>
              <w:top w:w="0" w:type="dxa"/>
              <w:left w:w="108" w:type="dxa"/>
              <w:bottom w:w="0" w:type="dxa"/>
              <w:right w:w="108" w:type="dxa"/>
            </w:tcMar>
            <w:vAlign w:val="center"/>
          </w:tcPr>
          <w:p w14:paraId="2A20EDA2" w14:textId="4277B98C" w:rsidR="002D2D3E" w:rsidRPr="0048752A" w:rsidRDefault="009454E9" w:rsidP="0048752A">
            <w:pPr>
              <w:pStyle w:val="TableHeader10-Centered"/>
            </w:pPr>
            <w:r w:rsidRPr="0048752A">
              <w:t>29</w:t>
            </w:r>
          </w:p>
        </w:tc>
        <w:tc>
          <w:tcPr>
            <w:tcW w:w="382" w:type="pct"/>
            <w:shd w:val="clear" w:color="auto" w:fill="auto"/>
            <w:tcMar>
              <w:top w:w="0" w:type="dxa"/>
              <w:left w:w="108" w:type="dxa"/>
              <w:bottom w:w="0" w:type="dxa"/>
              <w:right w:w="108" w:type="dxa"/>
            </w:tcMar>
            <w:vAlign w:val="center"/>
          </w:tcPr>
          <w:p w14:paraId="4C491E1E" w14:textId="061608CE" w:rsidR="002D2D3E" w:rsidRPr="0048752A" w:rsidRDefault="009454E9" w:rsidP="0048752A">
            <w:pPr>
              <w:pStyle w:val="TableHeader10-Centered"/>
            </w:pPr>
            <w:r w:rsidRPr="0048752A">
              <w:t>2</w:t>
            </w:r>
          </w:p>
        </w:tc>
        <w:tc>
          <w:tcPr>
            <w:tcW w:w="403" w:type="pct"/>
            <w:shd w:val="clear" w:color="auto" w:fill="auto"/>
            <w:tcMar>
              <w:top w:w="0" w:type="dxa"/>
              <w:left w:w="108" w:type="dxa"/>
              <w:bottom w:w="0" w:type="dxa"/>
              <w:right w:w="108" w:type="dxa"/>
            </w:tcMar>
            <w:vAlign w:val="center"/>
          </w:tcPr>
          <w:p w14:paraId="2C153C91" w14:textId="672481A9" w:rsidR="002D2D3E" w:rsidRPr="0048752A" w:rsidRDefault="009454E9" w:rsidP="0048752A">
            <w:pPr>
              <w:pStyle w:val="TableHeader10-Centered"/>
            </w:pPr>
            <w:r w:rsidRPr="0048752A">
              <w:t>143</w:t>
            </w:r>
          </w:p>
        </w:tc>
        <w:tc>
          <w:tcPr>
            <w:tcW w:w="429" w:type="pct"/>
            <w:vAlign w:val="center"/>
          </w:tcPr>
          <w:p w14:paraId="45C14E15" w14:textId="20DF63C8" w:rsidR="002D2D3E" w:rsidRPr="0048752A" w:rsidRDefault="009454E9" w:rsidP="0048752A">
            <w:pPr>
              <w:pStyle w:val="TableHeader10-Centered"/>
            </w:pPr>
            <w:r w:rsidRPr="0048752A">
              <w:t>100.00</w:t>
            </w:r>
          </w:p>
        </w:tc>
      </w:tr>
      <w:tr w:rsidR="002D2D3E" w:rsidRPr="00012130" w14:paraId="3C12D85D" w14:textId="77777777" w:rsidTr="00306E91">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4F95ACCB" w14:textId="71981C9F" w:rsidR="002D2D3E" w:rsidRPr="00012130" w:rsidRDefault="002D2D3E" w:rsidP="00306E91">
            <w:pPr>
              <w:pStyle w:val="TableHeader10-Left"/>
            </w:pPr>
            <w:r w:rsidRPr="00012130">
              <w:t>Additional Data to Inform Identification of Safety Trends</w:t>
            </w:r>
            <w:r>
              <w:t xml:space="preserve"> or Performance Issues</w:t>
            </w:r>
          </w:p>
        </w:tc>
      </w:tr>
      <w:tr w:rsidR="009454E9" w14:paraId="061FC561" w14:textId="77777777" w:rsidTr="009454E9">
        <w:trPr>
          <w:trHeight w:val="20"/>
        </w:trPr>
        <w:tc>
          <w:tcPr>
            <w:tcW w:w="426" w:type="pct"/>
            <w:tcMar>
              <w:top w:w="0" w:type="dxa"/>
              <w:left w:w="108" w:type="dxa"/>
              <w:bottom w:w="0" w:type="dxa"/>
              <w:right w:w="108" w:type="dxa"/>
            </w:tcMar>
            <w:vAlign w:val="center"/>
          </w:tcPr>
          <w:p w14:paraId="3A0341DA" w14:textId="69A7093A" w:rsidR="009454E9" w:rsidRDefault="009454E9" w:rsidP="009454E9">
            <w:pPr>
              <w:pStyle w:val="TableCell10-Centered"/>
              <w:spacing w:line="276" w:lineRule="auto"/>
            </w:pPr>
            <w:r w:rsidRPr="009454E9">
              <w:t>6</w:t>
            </w:r>
          </w:p>
        </w:tc>
        <w:tc>
          <w:tcPr>
            <w:tcW w:w="1761" w:type="pct"/>
            <w:tcMar>
              <w:top w:w="0" w:type="dxa"/>
              <w:left w:w="108" w:type="dxa"/>
              <w:bottom w:w="0" w:type="dxa"/>
              <w:right w:w="108" w:type="dxa"/>
            </w:tcMar>
            <w:vAlign w:val="center"/>
          </w:tcPr>
          <w:p w14:paraId="2A020869" w14:textId="67C3BE4C" w:rsidR="009454E9" w:rsidRDefault="009454E9" w:rsidP="009454E9">
            <w:pPr>
              <w:pStyle w:val="TableCell10-Left"/>
            </w:pPr>
            <w:r w:rsidRPr="005340B1">
              <w:rPr>
                <w:rFonts w:eastAsiaTheme="minorHAnsi"/>
              </w:rPr>
              <w:t>Outcomes from relevant mixed cohort publications where the subject device is aggregated with non-similar devices or publications which report on device use but do not report on the key performance and safety outcomes</w:t>
            </w:r>
          </w:p>
        </w:tc>
        <w:tc>
          <w:tcPr>
            <w:tcW w:w="382" w:type="pct"/>
            <w:tcMar>
              <w:top w:w="0" w:type="dxa"/>
              <w:left w:w="108" w:type="dxa"/>
              <w:bottom w:w="0" w:type="dxa"/>
              <w:right w:w="108" w:type="dxa"/>
            </w:tcMar>
            <w:vAlign w:val="center"/>
          </w:tcPr>
          <w:p w14:paraId="2B09712C" w14:textId="661272E9" w:rsidR="009454E9" w:rsidRDefault="009454E9" w:rsidP="009454E9">
            <w:pPr>
              <w:pStyle w:val="TableCell10-Centered"/>
              <w:spacing w:line="276" w:lineRule="auto"/>
            </w:pPr>
            <w:r>
              <w:rPr>
                <w:color w:val="000000"/>
              </w:rPr>
              <w:t>1</w:t>
            </w:r>
          </w:p>
        </w:tc>
        <w:tc>
          <w:tcPr>
            <w:tcW w:w="417" w:type="pct"/>
            <w:tcMar>
              <w:top w:w="0" w:type="dxa"/>
              <w:left w:w="108" w:type="dxa"/>
              <w:bottom w:w="0" w:type="dxa"/>
              <w:right w:w="108" w:type="dxa"/>
            </w:tcMar>
            <w:vAlign w:val="center"/>
          </w:tcPr>
          <w:p w14:paraId="24477456" w14:textId="6CCF3FB7" w:rsidR="009454E9" w:rsidRDefault="009454E9" w:rsidP="009454E9">
            <w:pPr>
              <w:pStyle w:val="TableCell10-Centered"/>
              <w:spacing w:line="276" w:lineRule="auto"/>
            </w:pPr>
            <w:r>
              <w:rPr>
                <w:color w:val="000000"/>
              </w:rPr>
              <w:t>114</w:t>
            </w:r>
          </w:p>
        </w:tc>
        <w:tc>
          <w:tcPr>
            <w:tcW w:w="800" w:type="pct"/>
            <w:gridSpan w:val="2"/>
            <w:tcMar>
              <w:top w:w="0" w:type="dxa"/>
              <w:left w:w="108" w:type="dxa"/>
              <w:bottom w:w="0" w:type="dxa"/>
              <w:right w:w="108" w:type="dxa"/>
            </w:tcMar>
            <w:vAlign w:val="center"/>
          </w:tcPr>
          <w:p w14:paraId="0A83FEDA" w14:textId="5B3DA902" w:rsidR="009454E9" w:rsidRDefault="009454E9" w:rsidP="009454E9">
            <w:pPr>
              <w:pStyle w:val="TableCell10-Centered"/>
              <w:spacing w:line="276" w:lineRule="auto"/>
            </w:pPr>
            <w:r>
              <w:t>Not Reported</w:t>
            </w:r>
          </w:p>
        </w:tc>
        <w:tc>
          <w:tcPr>
            <w:tcW w:w="382" w:type="pct"/>
            <w:tcMar>
              <w:top w:w="0" w:type="dxa"/>
              <w:left w:w="108" w:type="dxa"/>
              <w:bottom w:w="0" w:type="dxa"/>
              <w:right w:w="108" w:type="dxa"/>
            </w:tcMar>
            <w:vAlign w:val="center"/>
          </w:tcPr>
          <w:p w14:paraId="04D4B156" w14:textId="4AB350DE" w:rsidR="009454E9" w:rsidRDefault="009454E9" w:rsidP="009454E9">
            <w:pPr>
              <w:pStyle w:val="TableCell10-Centered"/>
              <w:spacing w:line="276" w:lineRule="auto"/>
            </w:pPr>
            <w:r>
              <w:rPr>
                <w:color w:val="000000"/>
              </w:rPr>
              <w:t>1</w:t>
            </w:r>
          </w:p>
        </w:tc>
        <w:tc>
          <w:tcPr>
            <w:tcW w:w="403" w:type="pct"/>
            <w:tcMar>
              <w:top w:w="0" w:type="dxa"/>
              <w:left w:w="108" w:type="dxa"/>
              <w:bottom w:w="0" w:type="dxa"/>
              <w:right w:w="108" w:type="dxa"/>
            </w:tcMar>
            <w:vAlign w:val="center"/>
          </w:tcPr>
          <w:p w14:paraId="6EA3F64C" w14:textId="5C3226C5" w:rsidR="009454E9" w:rsidRDefault="009454E9" w:rsidP="009454E9">
            <w:pPr>
              <w:pStyle w:val="TableCell10-Centered"/>
              <w:spacing w:line="276" w:lineRule="auto"/>
            </w:pPr>
            <w:r>
              <w:rPr>
                <w:color w:val="000000"/>
              </w:rPr>
              <w:t>114</w:t>
            </w:r>
          </w:p>
        </w:tc>
        <w:tc>
          <w:tcPr>
            <w:tcW w:w="429" w:type="pct"/>
            <w:vAlign w:val="center"/>
          </w:tcPr>
          <w:p w14:paraId="232CBB72" w14:textId="3169E6BE" w:rsidR="009454E9" w:rsidRDefault="009454E9" w:rsidP="009454E9">
            <w:pPr>
              <w:pStyle w:val="TableCell10-Centered"/>
              <w:spacing w:line="276" w:lineRule="auto"/>
            </w:pPr>
            <w:r>
              <w:rPr>
                <w:color w:val="000000"/>
              </w:rPr>
              <w:t>100.00</w:t>
            </w:r>
          </w:p>
        </w:tc>
      </w:tr>
      <w:tr w:rsidR="009454E9" w14:paraId="5AF4C40A"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047F272E" w14:textId="77777777" w:rsidR="009454E9" w:rsidRPr="000657C5" w:rsidRDefault="009454E9" w:rsidP="009454E9">
            <w:pPr>
              <w:pStyle w:val="TableHeader10-Left"/>
              <w:rPr>
                <w:rFonts w:eastAsiaTheme="minorHAnsi"/>
              </w:rPr>
            </w:pPr>
            <w:r>
              <w:t xml:space="preserve">Total Additional Data to </w:t>
            </w:r>
            <w:r w:rsidRPr="00012130">
              <w:t>Inform Identification of Safety Trends</w:t>
            </w:r>
            <w:r>
              <w:t xml:space="preserve"> or Performance Issues</w:t>
            </w:r>
          </w:p>
        </w:tc>
        <w:tc>
          <w:tcPr>
            <w:tcW w:w="382" w:type="pct"/>
            <w:shd w:val="clear" w:color="auto" w:fill="D9D9D9" w:themeFill="background1" w:themeFillShade="D9"/>
            <w:tcMar>
              <w:top w:w="0" w:type="dxa"/>
              <w:left w:w="108" w:type="dxa"/>
              <w:bottom w:w="0" w:type="dxa"/>
              <w:right w:w="108" w:type="dxa"/>
            </w:tcMar>
            <w:vAlign w:val="center"/>
          </w:tcPr>
          <w:p w14:paraId="1D0ED506" w14:textId="44865065" w:rsidR="009454E9" w:rsidRDefault="009454E9" w:rsidP="0048752A">
            <w:pPr>
              <w:pStyle w:val="TableHeader10-Centered"/>
            </w:pPr>
            <w:r w:rsidRPr="0048752A">
              <w:t>1</w:t>
            </w:r>
          </w:p>
        </w:tc>
        <w:tc>
          <w:tcPr>
            <w:tcW w:w="417" w:type="pct"/>
            <w:shd w:val="clear" w:color="auto" w:fill="D9D9D9" w:themeFill="background1" w:themeFillShade="D9"/>
            <w:tcMar>
              <w:top w:w="0" w:type="dxa"/>
              <w:left w:w="108" w:type="dxa"/>
              <w:bottom w:w="0" w:type="dxa"/>
              <w:right w:w="108" w:type="dxa"/>
            </w:tcMar>
            <w:vAlign w:val="center"/>
          </w:tcPr>
          <w:p w14:paraId="5D0EFB54" w14:textId="6FC70EA0" w:rsidR="009454E9" w:rsidRDefault="009454E9" w:rsidP="0048752A">
            <w:pPr>
              <w:pStyle w:val="TableHeader10-Centered"/>
            </w:pPr>
            <w:r w:rsidRPr="0048752A">
              <w:t>114</w:t>
            </w:r>
          </w:p>
        </w:tc>
        <w:tc>
          <w:tcPr>
            <w:tcW w:w="800" w:type="pct"/>
            <w:gridSpan w:val="2"/>
            <w:shd w:val="clear" w:color="auto" w:fill="D9D9D9" w:themeFill="background1" w:themeFillShade="D9"/>
            <w:tcMar>
              <w:top w:w="0" w:type="dxa"/>
              <w:left w:w="108" w:type="dxa"/>
              <w:bottom w:w="0" w:type="dxa"/>
              <w:right w:w="108" w:type="dxa"/>
            </w:tcMar>
            <w:vAlign w:val="center"/>
          </w:tcPr>
          <w:p w14:paraId="21771BCC" w14:textId="42890B75" w:rsidR="009454E9" w:rsidRDefault="009454E9" w:rsidP="0048752A">
            <w:pPr>
              <w:pStyle w:val="TableHeader10-Centered"/>
            </w:pPr>
            <w:r>
              <w:t>Not Reported</w:t>
            </w:r>
          </w:p>
        </w:tc>
        <w:tc>
          <w:tcPr>
            <w:tcW w:w="382" w:type="pct"/>
            <w:shd w:val="clear" w:color="auto" w:fill="D9D9D9" w:themeFill="background1" w:themeFillShade="D9"/>
            <w:tcMar>
              <w:top w:w="0" w:type="dxa"/>
              <w:left w:w="108" w:type="dxa"/>
              <w:bottom w:w="0" w:type="dxa"/>
              <w:right w:w="108" w:type="dxa"/>
            </w:tcMar>
            <w:vAlign w:val="center"/>
          </w:tcPr>
          <w:p w14:paraId="717232B4" w14:textId="1E8960BF" w:rsidR="009454E9" w:rsidRDefault="009454E9" w:rsidP="0048752A">
            <w:pPr>
              <w:pStyle w:val="TableHeader10-Centered"/>
            </w:pPr>
            <w:r w:rsidRPr="0048752A">
              <w:t>1</w:t>
            </w:r>
          </w:p>
        </w:tc>
        <w:tc>
          <w:tcPr>
            <w:tcW w:w="403" w:type="pct"/>
            <w:shd w:val="clear" w:color="auto" w:fill="D9D9D9" w:themeFill="background1" w:themeFillShade="D9"/>
            <w:tcMar>
              <w:top w:w="0" w:type="dxa"/>
              <w:left w:w="108" w:type="dxa"/>
              <w:bottom w:w="0" w:type="dxa"/>
              <w:right w:w="108" w:type="dxa"/>
            </w:tcMar>
            <w:vAlign w:val="center"/>
          </w:tcPr>
          <w:p w14:paraId="45101C2D" w14:textId="17513FAE" w:rsidR="009454E9" w:rsidRDefault="009454E9" w:rsidP="0048752A">
            <w:pPr>
              <w:pStyle w:val="TableHeader10-Centered"/>
            </w:pPr>
            <w:r w:rsidRPr="0048752A">
              <w:t>114</w:t>
            </w:r>
          </w:p>
        </w:tc>
        <w:tc>
          <w:tcPr>
            <w:tcW w:w="429" w:type="pct"/>
            <w:shd w:val="clear" w:color="auto" w:fill="D9D9D9" w:themeFill="background1" w:themeFillShade="D9"/>
            <w:vAlign w:val="center"/>
          </w:tcPr>
          <w:p w14:paraId="1615BCB2" w14:textId="2304A3D8" w:rsidR="009454E9" w:rsidRDefault="009454E9" w:rsidP="0048752A">
            <w:pPr>
              <w:pStyle w:val="TableHeader10-Centered"/>
            </w:pPr>
            <w:r w:rsidRPr="0048752A">
              <w:t>100.00</w:t>
            </w:r>
          </w:p>
        </w:tc>
      </w:tr>
      <w:tr w:rsidR="009454E9" w14:paraId="6FA03C42" w14:textId="77777777" w:rsidTr="00306E91">
        <w:trPr>
          <w:trHeight w:val="20"/>
        </w:trPr>
        <w:tc>
          <w:tcPr>
            <w:tcW w:w="5000" w:type="pct"/>
            <w:gridSpan w:val="9"/>
            <w:shd w:val="clear" w:color="auto" w:fill="BFBFBF" w:themeFill="background1" w:themeFillShade="BF"/>
            <w:tcMar>
              <w:top w:w="0" w:type="dxa"/>
              <w:left w:w="108" w:type="dxa"/>
              <w:bottom w:w="0" w:type="dxa"/>
              <w:right w:w="108" w:type="dxa"/>
            </w:tcMar>
            <w:vAlign w:val="center"/>
            <w:hideMark/>
          </w:tcPr>
          <w:p w14:paraId="7B11A97E" w14:textId="77777777" w:rsidR="009454E9" w:rsidRPr="00A97788" w:rsidRDefault="009454E9" w:rsidP="009454E9">
            <w:pPr>
              <w:pStyle w:val="TableHeader10-Left"/>
            </w:pPr>
            <w:r w:rsidRPr="00A97788">
              <w:t>Data to Support Identification of Off-label Use/Misus</w:t>
            </w:r>
            <w:r w:rsidRPr="00012130">
              <w:t>e</w:t>
            </w:r>
          </w:p>
        </w:tc>
      </w:tr>
      <w:tr w:rsidR="009454E9" w14:paraId="20ED904C" w14:textId="77777777" w:rsidTr="009454E9">
        <w:trPr>
          <w:trHeight w:val="20"/>
        </w:trPr>
        <w:tc>
          <w:tcPr>
            <w:tcW w:w="426" w:type="pct"/>
            <w:tcMar>
              <w:top w:w="0" w:type="dxa"/>
              <w:left w:w="108" w:type="dxa"/>
              <w:bottom w:w="0" w:type="dxa"/>
              <w:right w:w="108" w:type="dxa"/>
            </w:tcMar>
            <w:vAlign w:val="center"/>
            <w:hideMark/>
          </w:tcPr>
          <w:p w14:paraId="7134A8FC" w14:textId="4579D58C" w:rsidR="009454E9" w:rsidRDefault="009454E9" w:rsidP="009454E9">
            <w:pPr>
              <w:pStyle w:val="TableCell10-Centered"/>
              <w:spacing w:line="276" w:lineRule="auto"/>
            </w:pPr>
            <w:r>
              <w:t>13</w:t>
            </w:r>
          </w:p>
        </w:tc>
        <w:tc>
          <w:tcPr>
            <w:tcW w:w="1761" w:type="pct"/>
            <w:tcMar>
              <w:top w:w="0" w:type="dxa"/>
              <w:left w:w="108" w:type="dxa"/>
              <w:bottom w:w="0" w:type="dxa"/>
              <w:right w:w="108" w:type="dxa"/>
            </w:tcMar>
            <w:hideMark/>
          </w:tcPr>
          <w:p w14:paraId="0C43B2E0" w14:textId="77777777" w:rsidR="009454E9" w:rsidRDefault="009454E9" w:rsidP="009454E9">
            <w:pPr>
              <w:pStyle w:val="TableCell10-Left"/>
            </w:pPr>
            <w:r>
              <w:rPr>
                <w:rFonts w:eastAsiaTheme="minorHAnsi"/>
              </w:rPr>
              <w:t>Outcomes from publications reporting on major deviations relative to the indications or patient population (off-label use) or publications with major deviations relative to the intended purpose (misuse). This also includes outcomes from publications where on-label usage is aggregated with off-label/misuse and cannot be quantified and acceptability justified.</w:t>
            </w:r>
          </w:p>
        </w:tc>
        <w:tc>
          <w:tcPr>
            <w:tcW w:w="799" w:type="pct"/>
            <w:gridSpan w:val="2"/>
            <w:tcMar>
              <w:top w:w="0" w:type="dxa"/>
              <w:left w:w="108" w:type="dxa"/>
              <w:bottom w:w="0" w:type="dxa"/>
              <w:right w:w="108" w:type="dxa"/>
            </w:tcMar>
            <w:vAlign w:val="center"/>
          </w:tcPr>
          <w:p w14:paraId="456DD2CB" w14:textId="41609531" w:rsidR="009454E9" w:rsidRDefault="009454E9" w:rsidP="009454E9">
            <w:pPr>
              <w:pStyle w:val="TableCell10-Centered"/>
              <w:spacing w:line="276" w:lineRule="auto"/>
            </w:pPr>
            <w:r>
              <w:t>Not Reported</w:t>
            </w:r>
          </w:p>
        </w:tc>
        <w:tc>
          <w:tcPr>
            <w:tcW w:w="383" w:type="pct"/>
            <w:tcMar>
              <w:top w:w="0" w:type="dxa"/>
              <w:left w:w="108" w:type="dxa"/>
              <w:bottom w:w="0" w:type="dxa"/>
              <w:right w:w="108" w:type="dxa"/>
            </w:tcMar>
            <w:vAlign w:val="center"/>
          </w:tcPr>
          <w:p w14:paraId="213C9CED" w14:textId="2CAFFE9E" w:rsidR="009454E9" w:rsidRDefault="009454E9" w:rsidP="009454E9">
            <w:pPr>
              <w:pStyle w:val="TableCell10-Centered"/>
              <w:spacing w:line="276" w:lineRule="auto"/>
            </w:pPr>
            <w:r>
              <w:rPr>
                <w:color w:val="000000"/>
              </w:rPr>
              <w:t>1</w:t>
            </w:r>
          </w:p>
        </w:tc>
        <w:tc>
          <w:tcPr>
            <w:tcW w:w="417" w:type="pct"/>
            <w:tcMar>
              <w:top w:w="0" w:type="dxa"/>
              <w:left w:w="108" w:type="dxa"/>
              <w:bottom w:w="0" w:type="dxa"/>
              <w:right w:w="108" w:type="dxa"/>
            </w:tcMar>
            <w:vAlign w:val="center"/>
          </w:tcPr>
          <w:p w14:paraId="2D5CE825" w14:textId="76C7ACF1" w:rsidR="009454E9" w:rsidRDefault="009454E9" w:rsidP="009454E9">
            <w:pPr>
              <w:pStyle w:val="TableCell10-Centered"/>
              <w:spacing w:line="276" w:lineRule="auto"/>
            </w:pPr>
            <w:r>
              <w:rPr>
                <w:color w:val="000000"/>
              </w:rPr>
              <w:t>29</w:t>
            </w:r>
          </w:p>
        </w:tc>
        <w:tc>
          <w:tcPr>
            <w:tcW w:w="382" w:type="pct"/>
            <w:tcMar>
              <w:top w:w="0" w:type="dxa"/>
              <w:left w:w="108" w:type="dxa"/>
              <w:bottom w:w="0" w:type="dxa"/>
              <w:right w:w="108" w:type="dxa"/>
            </w:tcMar>
            <w:vAlign w:val="center"/>
          </w:tcPr>
          <w:p w14:paraId="6042A82F" w14:textId="2AA56E01" w:rsidR="009454E9" w:rsidRDefault="009454E9" w:rsidP="009454E9">
            <w:pPr>
              <w:pStyle w:val="TableCell10-Centered"/>
              <w:spacing w:line="276" w:lineRule="auto"/>
            </w:pPr>
            <w:r>
              <w:rPr>
                <w:color w:val="000000"/>
              </w:rPr>
              <w:t>1</w:t>
            </w:r>
          </w:p>
        </w:tc>
        <w:tc>
          <w:tcPr>
            <w:tcW w:w="403" w:type="pct"/>
            <w:tcMar>
              <w:top w:w="0" w:type="dxa"/>
              <w:left w:w="108" w:type="dxa"/>
              <w:bottom w:w="0" w:type="dxa"/>
              <w:right w:w="108" w:type="dxa"/>
            </w:tcMar>
            <w:vAlign w:val="center"/>
          </w:tcPr>
          <w:p w14:paraId="783AFD9F" w14:textId="2779F801" w:rsidR="009454E9" w:rsidRDefault="009454E9" w:rsidP="009454E9">
            <w:pPr>
              <w:pStyle w:val="TableCell10-Centered"/>
              <w:spacing w:line="276" w:lineRule="auto"/>
            </w:pPr>
            <w:r>
              <w:rPr>
                <w:color w:val="000000"/>
              </w:rPr>
              <w:t>29</w:t>
            </w:r>
          </w:p>
        </w:tc>
        <w:tc>
          <w:tcPr>
            <w:tcW w:w="429" w:type="pct"/>
            <w:vAlign w:val="center"/>
          </w:tcPr>
          <w:p w14:paraId="0A20A1D8" w14:textId="01BC5709" w:rsidR="009454E9" w:rsidRDefault="009454E9" w:rsidP="009454E9">
            <w:pPr>
              <w:pStyle w:val="TableCell10-Centered"/>
              <w:spacing w:line="276" w:lineRule="auto"/>
            </w:pPr>
            <w:r>
              <w:t>100.00</w:t>
            </w:r>
          </w:p>
        </w:tc>
      </w:tr>
      <w:tr w:rsidR="009454E9" w14:paraId="16F808C5"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54C56942" w14:textId="77777777" w:rsidR="009454E9" w:rsidRPr="0060788C" w:rsidRDefault="009454E9" w:rsidP="009454E9">
            <w:pPr>
              <w:pStyle w:val="TableHeader10-Left"/>
            </w:pPr>
            <w:r>
              <w:t xml:space="preserve">Total </w:t>
            </w:r>
            <w:r w:rsidRPr="00A97788">
              <w:t>Data to Support Identification of Off-label Use/Misus</w:t>
            </w:r>
            <w:r w:rsidRPr="00012130">
              <w:t>e</w:t>
            </w:r>
          </w:p>
        </w:tc>
        <w:tc>
          <w:tcPr>
            <w:tcW w:w="799" w:type="pct"/>
            <w:gridSpan w:val="2"/>
            <w:shd w:val="clear" w:color="auto" w:fill="D9D9D9" w:themeFill="background1" w:themeFillShade="D9"/>
            <w:tcMar>
              <w:top w:w="0" w:type="dxa"/>
              <w:left w:w="108" w:type="dxa"/>
              <w:bottom w:w="0" w:type="dxa"/>
              <w:right w:w="108" w:type="dxa"/>
            </w:tcMar>
            <w:vAlign w:val="center"/>
          </w:tcPr>
          <w:p w14:paraId="7751B9F9" w14:textId="63690CB1" w:rsidR="009454E9" w:rsidRDefault="009454E9" w:rsidP="0048752A">
            <w:pPr>
              <w:pStyle w:val="TableHeader10-Centered"/>
            </w:pPr>
            <w:r>
              <w:t>Not Reported</w:t>
            </w:r>
          </w:p>
        </w:tc>
        <w:tc>
          <w:tcPr>
            <w:tcW w:w="383" w:type="pct"/>
            <w:shd w:val="clear" w:color="auto" w:fill="D9D9D9" w:themeFill="background1" w:themeFillShade="D9"/>
            <w:tcMar>
              <w:top w:w="0" w:type="dxa"/>
              <w:left w:w="108" w:type="dxa"/>
              <w:bottom w:w="0" w:type="dxa"/>
              <w:right w:w="108" w:type="dxa"/>
            </w:tcMar>
            <w:vAlign w:val="center"/>
          </w:tcPr>
          <w:p w14:paraId="155884EA" w14:textId="5018DDB5" w:rsidR="009454E9" w:rsidRDefault="009454E9" w:rsidP="0048752A">
            <w:pPr>
              <w:pStyle w:val="TableHeader10-Centered"/>
            </w:pPr>
            <w:r w:rsidRPr="0048752A">
              <w:t>1</w:t>
            </w:r>
          </w:p>
        </w:tc>
        <w:tc>
          <w:tcPr>
            <w:tcW w:w="417" w:type="pct"/>
            <w:shd w:val="clear" w:color="auto" w:fill="D9D9D9" w:themeFill="background1" w:themeFillShade="D9"/>
            <w:tcMar>
              <w:top w:w="0" w:type="dxa"/>
              <w:left w:w="108" w:type="dxa"/>
              <w:bottom w:w="0" w:type="dxa"/>
              <w:right w:w="108" w:type="dxa"/>
            </w:tcMar>
            <w:vAlign w:val="center"/>
          </w:tcPr>
          <w:p w14:paraId="7FEFB76E" w14:textId="64FE48CF" w:rsidR="009454E9" w:rsidRDefault="009454E9" w:rsidP="0048752A">
            <w:pPr>
              <w:pStyle w:val="TableHeader10-Centered"/>
            </w:pPr>
            <w:r w:rsidRPr="0048752A">
              <w:t>29</w:t>
            </w:r>
          </w:p>
        </w:tc>
        <w:tc>
          <w:tcPr>
            <w:tcW w:w="382" w:type="pct"/>
            <w:shd w:val="clear" w:color="auto" w:fill="D9D9D9" w:themeFill="background1" w:themeFillShade="D9"/>
            <w:tcMar>
              <w:top w:w="0" w:type="dxa"/>
              <w:left w:w="108" w:type="dxa"/>
              <w:bottom w:w="0" w:type="dxa"/>
              <w:right w:w="108" w:type="dxa"/>
            </w:tcMar>
            <w:vAlign w:val="center"/>
          </w:tcPr>
          <w:p w14:paraId="2A5D0088" w14:textId="0A3C2829" w:rsidR="009454E9" w:rsidRDefault="009454E9" w:rsidP="0048752A">
            <w:pPr>
              <w:pStyle w:val="TableHeader10-Centered"/>
            </w:pPr>
            <w:r w:rsidRPr="0048752A">
              <w:t>1</w:t>
            </w:r>
          </w:p>
        </w:tc>
        <w:tc>
          <w:tcPr>
            <w:tcW w:w="403" w:type="pct"/>
            <w:shd w:val="clear" w:color="auto" w:fill="D9D9D9" w:themeFill="background1" w:themeFillShade="D9"/>
            <w:tcMar>
              <w:top w:w="0" w:type="dxa"/>
              <w:left w:w="108" w:type="dxa"/>
              <w:bottom w:w="0" w:type="dxa"/>
              <w:right w:w="108" w:type="dxa"/>
            </w:tcMar>
            <w:vAlign w:val="center"/>
          </w:tcPr>
          <w:p w14:paraId="4CEA27C3" w14:textId="40DD6325" w:rsidR="009454E9" w:rsidRDefault="009454E9" w:rsidP="0048752A">
            <w:pPr>
              <w:pStyle w:val="TableHeader10-Centered"/>
            </w:pPr>
            <w:r w:rsidRPr="0048752A">
              <w:t>29</w:t>
            </w:r>
          </w:p>
        </w:tc>
        <w:tc>
          <w:tcPr>
            <w:tcW w:w="429" w:type="pct"/>
            <w:shd w:val="clear" w:color="auto" w:fill="D9D9D9" w:themeFill="background1" w:themeFillShade="D9"/>
            <w:vAlign w:val="center"/>
          </w:tcPr>
          <w:p w14:paraId="4E04532F" w14:textId="08314967" w:rsidR="009454E9" w:rsidRDefault="009454E9" w:rsidP="0048752A">
            <w:pPr>
              <w:pStyle w:val="TableHeader10-Centered"/>
            </w:pPr>
            <w:r>
              <w:t>100.00</w:t>
            </w:r>
          </w:p>
        </w:tc>
      </w:tr>
    </w:tbl>
    <w:p w14:paraId="2F004C22" w14:textId="4475271D" w:rsidR="002D2D3E" w:rsidRDefault="002D2D3E" w:rsidP="0042104D">
      <w:pPr>
        <w:pStyle w:val="NoSpacing"/>
      </w:pPr>
    </w:p>
    <w:p w14:paraId="51AD1EA7" w14:textId="3BB38022" w:rsidR="002D2D3E" w:rsidRDefault="002D2D3E" w:rsidP="002D2D3E">
      <w:pPr>
        <w:pStyle w:val="Caption"/>
      </w:pPr>
      <w:bookmarkStart w:id="1513" w:name="_Ref120278033"/>
      <w:r>
        <w:t xml:space="preserve">Table </w:t>
      </w:r>
      <w:fldSimple w:instr=" SEQ Table \* ARABIC ">
        <w:r w:rsidR="002A0CEA">
          <w:rPr>
            <w:noProof/>
          </w:rPr>
          <w:t>79</w:t>
        </w:r>
      </w:fldSimple>
      <w:bookmarkEnd w:id="1513"/>
      <w:r>
        <w:t xml:space="preserve">: Appraisal Summary of Systematic Literature </w:t>
      </w:r>
      <w:r w:rsidRPr="002D2D3E">
        <w:t xml:space="preserve">Review Results </w:t>
      </w:r>
      <w:r>
        <w:t xml:space="preserve">for </w:t>
      </w:r>
      <w:r w:rsidRPr="002D2D3E">
        <w:t>Multiple Femoral Nail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04"/>
        <w:gridCol w:w="4561"/>
        <w:gridCol w:w="989"/>
        <w:gridCol w:w="1080"/>
        <w:gridCol w:w="992"/>
        <w:gridCol w:w="1080"/>
        <w:gridCol w:w="989"/>
        <w:gridCol w:w="1044"/>
        <w:gridCol w:w="1111"/>
      </w:tblGrid>
      <w:tr w:rsidR="002D2D3E" w:rsidRPr="006725EA" w14:paraId="4516D3BA" w14:textId="77777777" w:rsidTr="009454E9">
        <w:trPr>
          <w:trHeight w:val="20"/>
          <w:tblHeader/>
        </w:trPr>
        <w:tc>
          <w:tcPr>
            <w:tcW w:w="426" w:type="pct"/>
            <w:vMerge w:val="restart"/>
            <w:shd w:val="clear" w:color="auto" w:fill="BFBFBF" w:themeFill="background1" w:themeFillShade="BF"/>
            <w:vAlign w:val="center"/>
          </w:tcPr>
          <w:p w14:paraId="797DD93C" w14:textId="77777777" w:rsidR="002D2D3E" w:rsidRPr="006725EA" w:rsidRDefault="002D2D3E" w:rsidP="00306E91">
            <w:pPr>
              <w:pStyle w:val="TableHeader10-Centered"/>
              <w:rPr>
                <w:caps/>
              </w:rPr>
            </w:pPr>
            <w:r>
              <w:t>APPRAISAL RANK</w:t>
            </w:r>
          </w:p>
        </w:tc>
        <w:tc>
          <w:tcPr>
            <w:tcW w:w="1761" w:type="pct"/>
            <w:vMerge w:val="restart"/>
            <w:shd w:val="clear" w:color="auto" w:fill="BFBFBF" w:themeFill="background1" w:themeFillShade="BF"/>
            <w:vAlign w:val="center"/>
          </w:tcPr>
          <w:p w14:paraId="6C03DA91" w14:textId="77777777" w:rsidR="002D2D3E" w:rsidRPr="006725EA" w:rsidRDefault="002D2D3E" w:rsidP="00306E91">
            <w:pPr>
              <w:pStyle w:val="TableHeader10-Centered"/>
              <w:rPr>
                <w:caps/>
              </w:rPr>
            </w:pPr>
            <w:r>
              <w:t>TYPE OF CLINICAL EVIDENCE</w:t>
            </w:r>
          </w:p>
        </w:tc>
        <w:tc>
          <w:tcPr>
            <w:tcW w:w="799" w:type="pct"/>
            <w:gridSpan w:val="2"/>
            <w:shd w:val="clear" w:color="auto" w:fill="BFBFBF" w:themeFill="background1" w:themeFillShade="BF"/>
            <w:tcMar>
              <w:top w:w="0" w:type="dxa"/>
              <w:left w:w="108" w:type="dxa"/>
              <w:bottom w:w="0" w:type="dxa"/>
              <w:right w:w="108" w:type="dxa"/>
            </w:tcMar>
            <w:vAlign w:val="center"/>
          </w:tcPr>
          <w:p w14:paraId="6AE4CB9C" w14:textId="77777777" w:rsidR="002D2D3E" w:rsidRPr="006725EA" w:rsidRDefault="002D2D3E" w:rsidP="00306E91">
            <w:pPr>
              <w:pStyle w:val="TableHeader10-Centered"/>
              <w:rPr>
                <w:caps/>
              </w:rPr>
            </w:pPr>
            <w:r w:rsidRPr="006725EA">
              <w:rPr>
                <w:caps/>
              </w:rPr>
              <w:t>Previous</w:t>
            </w:r>
          </w:p>
        </w:tc>
        <w:tc>
          <w:tcPr>
            <w:tcW w:w="800" w:type="pct"/>
            <w:gridSpan w:val="2"/>
            <w:shd w:val="clear" w:color="auto" w:fill="BFBFBF" w:themeFill="background1" w:themeFillShade="BF"/>
            <w:tcMar>
              <w:top w:w="0" w:type="dxa"/>
              <w:left w:w="108" w:type="dxa"/>
              <w:bottom w:w="0" w:type="dxa"/>
              <w:right w:w="108" w:type="dxa"/>
            </w:tcMar>
            <w:vAlign w:val="center"/>
          </w:tcPr>
          <w:p w14:paraId="6663FEE7" w14:textId="77777777" w:rsidR="002D2D3E" w:rsidRPr="006725EA" w:rsidRDefault="002D2D3E" w:rsidP="00306E91">
            <w:pPr>
              <w:pStyle w:val="TableHeader10-Centered"/>
              <w:rPr>
                <w:caps/>
              </w:rPr>
            </w:pPr>
            <w:r w:rsidRPr="006725EA">
              <w:rPr>
                <w:caps/>
              </w:rPr>
              <w:t>Current</w:t>
            </w:r>
          </w:p>
        </w:tc>
        <w:tc>
          <w:tcPr>
            <w:tcW w:w="1214" w:type="pct"/>
            <w:gridSpan w:val="3"/>
            <w:shd w:val="clear" w:color="auto" w:fill="BFBFBF" w:themeFill="background1" w:themeFillShade="BF"/>
            <w:tcMar>
              <w:top w:w="0" w:type="dxa"/>
              <w:left w:w="108" w:type="dxa"/>
              <w:bottom w:w="0" w:type="dxa"/>
              <w:right w:w="108" w:type="dxa"/>
            </w:tcMar>
            <w:vAlign w:val="center"/>
          </w:tcPr>
          <w:p w14:paraId="2536DF07" w14:textId="77777777" w:rsidR="002D2D3E" w:rsidRPr="006725EA" w:rsidRDefault="002D2D3E" w:rsidP="00306E91">
            <w:pPr>
              <w:pStyle w:val="TableHeader10-Centered"/>
              <w:rPr>
                <w:caps/>
              </w:rPr>
            </w:pPr>
            <w:r w:rsidRPr="006725EA">
              <w:rPr>
                <w:caps/>
              </w:rPr>
              <w:t>Overall</w:t>
            </w:r>
          </w:p>
        </w:tc>
      </w:tr>
      <w:tr w:rsidR="002D2D3E" w:rsidRPr="006725EA" w14:paraId="400FF926" w14:textId="77777777" w:rsidTr="009454E9">
        <w:trPr>
          <w:trHeight w:val="20"/>
          <w:tblHeader/>
        </w:trPr>
        <w:tc>
          <w:tcPr>
            <w:tcW w:w="426" w:type="pct"/>
            <w:vMerge/>
            <w:shd w:val="clear" w:color="auto" w:fill="BFBFBF" w:themeFill="background1" w:themeFillShade="BF"/>
            <w:vAlign w:val="center"/>
          </w:tcPr>
          <w:p w14:paraId="17C56BA7" w14:textId="77777777" w:rsidR="002D2D3E" w:rsidRPr="006725EA" w:rsidRDefault="002D2D3E" w:rsidP="00306E91">
            <w:pPr>
              <w:pStyle w:val="TableHeader10-Centered"/>
              <w:rPr>
                <w:caps/>
              </w:rPr>
            </w:pPr>
          </w:p>
        </w:tc>
        <w:tc>
          <w:tcPr>
            <w:tcW w:w="1761" w:type="pct"/>
            <w:vMerge/>
            <w:shd w:val="clear" w:color="auto" w:fill="BFBFBF" w:themeFill="background1" w:themeFillShade="BF"/>
            <w:vAlign w:val="center"/>
          </w:tcPr>
          <w:p w14:paraId="0BBF9A6C" w14:textId="77777777" w:rsidR="002D2D3E" w:rsidRPr="006725EA" w:rsidRDefault="002D2D3E" w:rsidP="00306E91">
            <w:pPr>
              <w:pStyle w:val="TableHeader10-Centered"/>
              <w:rPr>
                <w:caps/>
              </w:rPr>
            </w:pPr>
          </w:p>
        </w:tc>
        <w:tc>
          <w:tcPr>
            <w:tcW w:w="382" w:type="pct"/>
            <w:shd w:val="clear" w:color="auto" w:fill="BFBFBF" w:themeFill="background1" w:themeFillShade="BF"/>
            <w:tcMar>
              <w:top w:w="0" w:type="dxa"/>
              <w:left w:w="108" w:type="dxa"/>
              <w:bottom w:w="0" w:type="dxa"/>
              <w:right w:w="108" w:type="dxa"/>
            </w:tcMar>
            <w:vAlign w:val="center"/>
          </w:tcPr>
          <w:p w14:paraId="5093CFEA"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519C2411" w14:textId="77777777" w:rsidR="002D2D3E" w:rsidRPr="006725EA" w:rsidRDefault="002D2D3E" w:rsidP="00306E91">
            <w:pPr>
              <w:pStyle w:val="TableHeader10-Centered"/>
              <w:rPr>
                <w:caps/>
              </w:rPr>
            </w:pPr>
            <w:r w:rsidRPr="006725EA">
              <w:rPr>
                <w:caps/>
              </w:rPr>
              <w:t># of Patients</w:t>
            </w:r>
          </w:p>
        </w:tc>
        <w:tc>
          <w:tcPr>
            <w:tcW w:w="383" w:type="pct"/>
            <w:shd w:val="clear" w:color="auto" w:fill="BFBFBF" w:themeFill="background1" w:themeFillShade="BF"/>
            <w:tcMar>
              <w:top w:w="0" w:type="dxa"/>
              <w:left w:w="108" w:type="dxa"/>
              <w:bottom w:w="0" w:type="dxa"/>
              <w:right w:w="108" w:type="dxa"/>
            </w:tcMar>
            <w:vAlign w:val="center"/>
          </w:tcPr>
          <w:p w14:paraId="6E2074C4" w14:textId="77777777" w:rsidR="002D2D3E" w:rsidRPr="006725EA" w:rsidRDefault="002D2D3E" w:rsidP="00306E91">
            <w:pPr>
              <w:pStyle w:val="TableHeader10-Centered"/>
              <w:rPr>
                <w:caps/>
              </w:rPr>
            </w:pPr>
            <w:r w:rsidRPr="006725EA">
              <w:rPr>
                <w:caps/>
              </w:rPr>
              <w:t># of Articles</w:t>
            </w:r>
          </w:p>
        </w:tc>
        <w:tc>
          <w:tcPr>
            <w:tcW w:w="417" w:type="pct"/>
            <w:shd w:val="clear" w:color="auto" w:fill="BFBFBF" w:themeFill="background1" w:themeFillShade="BF"/>
            <w:tcMar>
              <w:top w:w="0" w:type="dxa"/>
              <w:left w:w="108" w:type="dxa"/>
              <w:bottom w:w="0" w:type="dxa"/>
              <w:right w:w="108" w:type="dxa"/>
            </w:tcMar>
            <w:vAlign w:val="center"/>
          </w:tcPr>
          <w:p w14:paraId="6E2C862D" w14:textId="77777777" w:rsidR="002D2D3E" w:rsidRPr="006725EA" w:rsidRDefault="002D2D3E" w:rsidP="00306E91">
            <w:pPr>
              <w:pStyle w:val="TableHeader10-Centered"/>
              <w:rPr>
                <w:caps/>
              </w:rPr>
            </w:pPr>
            <w:r w:rsidRPr="006725EA">
              <w:rPr>
                <w:caps/>
              </w:rPr>
              <w:t># of Patients</w:t>
            </w:r>
          </w:p>
        </w:tc>
        <w:tc>
          <w:tcPr>
            <w:tcW w:w="382" w:type="pct"/>
            <w:shd w:val="clear" w:color="auto" w:fill="BFBFBF" w:themeFill="background1" w:themeFillShade="BF"/>
            <w:tcMar>
              <w:top w:w="0" w:type="dxa"/>
              <w:left w:w="108" w:type="dxa"/>
              <w:bottom w:w="0" w:type="dxa"/>
              <w:right w:w="108" w:type="dxa"/>
            </w:tcMar>
            <w:vAlign w:val="center"/>
          </w:tcPr>
          <w:p w14:paraId="3D2459AB" w14:textId="77777777" w:rsidR="002D2D3E" w:rsidRPr="006725EA" w:rsidRDefault="002D2D3E" w:rsidP="00306E91">
            <w:pPr>
              <w:pStyle w:val="TableHeader10-Centered"/>
              <w:rPr>
                <w:caps/>
              </w:rPr>
            </w:pPr>
            <w:r w:rsidRPr="006725EA">
              <w:rPr>
                <w:caps/>
              </w:rPr>
              <w:t># of Articles</w:t>
            </w:r>
          </w:p>
        </w:tc>
        <w:tc>
          <w:tcPr>
            <w:tcW w:w="403" w:type="pct"/>
            <w:shd w:val="clear" w:color="auto" w:fill="BFBFBF" w:themeFill="background1" w:themeFillShade="BF"/>
            <w:tcMar>
              <w:top w:w="0" w:type="dxa"/>
              <w:left w:w="108" w:type="dxa"/>
              <w:bottom w:w="0" w:type="dxa"/>
              <w:right w:w="108" w:type="dxa"/>
            </w:tcMar>
            <w:vAlign w:val="center"/>
          </w:tcPr>
          <w:p w14:paraId="3690CF8F" w14:textId="77777777" w:rsidR="002D2D3E" w:rsidRPr="006725EA" w:rsidRDefault="002D2D3E" w:rsidP="00306E91">
            <w:pPr>
              <w:pStyle w:val="TableHeader10-Centered"/>
              <w:rPr>
                <w:caps/>
              </w:rPr>
            </w:pPr>
            <w:r w:rsidRPr="006725EA">
              <w:rPr>
                <w:caps/>
              </w:rPr>
              <w:t># of Patients</w:t>
            </w:r>
          </w:p>
        </w:tc>
        <w:tc>
          <w:tcPr>
            <w:tcW w:w="429" w:type="pct"/>
            <w:shd w:val="clear" w:color="auto" w:fill="BFBFBF" w:themeFill="background1" w:themeFillShade="BF"/>
            <w:vAlign w:val="center"/>
          </w:tcPr>
          <w:p w14:paraId="6C778401" w14:textId="77777777" w:rsidR="002D2D3E" w:rsidRPr="006725EA" w:rsidRDefault="002D2D3E" w:rsidP="00306E91">
            <w:pPr>
              <w:pStyle w:val="TableHeader10-Centered"/>
              <w:rPr>
                <w:caps/>
              </w:rPr>
            </w:pPr>
            <w:r>
              <w:rPr>
                <w:caps/>
              </w:rPr>
              <w:t>% of PATIENTS by rank</w:t>
            </w:r>
          </w:p>
        </w:tc>
      </w:tr>
      <w:tr w:rsidR="009454E9" w:rsidRPr="006A1646" w14:paraId="31F48F1F" w14:textId="77777777" w:rsidTr="009454E9">
        <w:trPr>
          <w:trHeight w:val="20"/>
        </w:trPr>
        <w:tc>
          <w:tcPr>
            <w:tcW w:w="426" w:type="pct"/>
            <w:shd w:val="clear" w:color="auto" w:fill="auto"/>
            <w:vAlign w:val="center"/>
          </w:tcPr>
          <w:p w14:paraId="3FD5F81A" w14:textId="77777777" w:rsidR="009454E9" w:rsidRPr="00A97788" w:rsidRDefault="009454E9" w:rsidP="00306E91">
            <w:pPr>
              <w:pStyle w:val="TableCell10-Centered"/>
              <w:rPr>
                <w:b/>
                <w:bCs/>
              </w:rPr>
            </w:pPr>
            <w:r>
              <w:rPr>
                <w:b/>
                <w:bCs/>
              </w:rPr>
              <w:t xml:space="preserve">Overall </w:t>
            </w:r>
            <w:r w:rsidRPr="00A97788">
              <w:rPr>
                <w:b/>
                <w:bCs/>
              </w:rPr>
              <w:t>Total</w:t>
            </w:r>
            <w:r>
              <w:rPr>
                <w:b/>
                <w:bCs/>
              </w:rPr>
              <w:t xml:space="preserve"> (All Ranks)</w:t>
            </w:r>
          </w:p>
        </w:tc>
        <w:tc>
          <w:tcPr>
            <w:tcW w:w="1761" w:type="pct"/>
            <w:shd w:val="clear" w:color="auto" w:fill="auto"/>
            <w:vAlign w:val="center"/>
          </w:tcPr>
          <w:p w14:paraId="0E9BDA5C" w14:textId="77777777" w:rsidR="009454E9" w:rsidRPr="00A97788" w:rsidRDefault="009454E9" w:rsidP="00306E91">
            <w:pPr>
              <w:pStyle w:val="TableCell10-Centered"/>
              <w:rPr>
                <w:b/>
                <w:bCs/>
                <w:color w:val="000000"/>
              </w:rPr>
            </w:pPr>
            <w:r w:rsidRPr="00A97788">
              <w:rPr>
                <w:b/>
                <w:bCs/>
                <w:color w:val="000000"/>
              </w:rPr>
              <w:t>All data types</w:t>
            </w:r>
          </w:p>
        </w:tc>
        <w:tc>
          <w:tcPr>
            <w:tcW w:w="799" w:type="pct"/>
            <w:gridSpan w:val="2"/>
            <w:shd w:val="clear" w:color="auto" w:fill="auto"/>
            <w:tcMar>
              <w:top w:w="0" w:type="dxa"/>
              <w:left w:w="108" w:type="dxa"/>
              <w:bottom w:w="0" w:type="dxa"/>
              <w:right w:w="108" w:type="dxa"/>
            </w:tcMar>
            <w:vAlign w:val="center"/>
          </w:tcPr>
          <w:p w14:paraId="11DF6FB6" w14:textId="164924D2" w:rsidR="009454E9" w:rsidRPr="0048752A" w:rsidRDefault="009454E9" w:rsidP="0048752A">
            <w:pPr>
              <w:pStyle w:val="TableHeader10-Centered"/>
            </w:pPr>
            <w:r>
              <w:t>Not Reported</w:t>
            </w:r>
          </w:p>
        </w:tc>
        <w:tc>
          <w:tcPr>
            <w:tcW w:w="383" w:type="pct"/>
            <w:shd w:val="clear" w:color="auto" w:fill="auto"/>
            <w:tcMar>
              <w:top w:w="0" w:type="dxa"/>
              <w:left w:w="108" w:type="dxa"/>
              <w:bottom w:w="0" w:type="dxa"/>
              <w:right w:w="108" w:type="dxa"/>
            </w:tcMar>
            <w:vAlign w:val="center"/>
          </w:tcPr>
          <w:p w14:paraId="43CD5057" w14:textId="1126B131" w:rsidR="009454E9" w:rsidRPr="0048752A" w:rsidRDefault="009454E9" w:rsidP="0048752A">
            <w:pPr>
              <w:pStyle w:val="TableHeader10-Centered"/>
            </w:pPr>
            <w:r w:rsidRPr="0048752A">
              <w:t>3</w:t>
            </w:r>
          </w:p>
        </w:tc>
        <w:tc>
          <w:tcPr>
            <w:tcW w:w="417" w:type="pct"/>
            <w:shd w:val="clear" w:color="auto" w:fill="auto"/>
            <w:tcMar>
              <w:top w:w="0" w:type="dxa"/>
              <w:left w:w="108" w:type="dxa"/>
              <w:bottom w:w="0" w:type="dxa"/>
              <w:right w:w="108" w:type="dxa"/>
            </w:tcMar>
            <w:vAlign w:val="center"/>
          </w:tcPr>
          <w:p w14:paraId="368FEE6D" w14:textId="77D289F9" w:rsidR="009454E9" w:rsidRPr="0048752A" w:rsidRDefault="009454E9" w:rsidP="0048752A">
            <w:pPr>
              <w:pStyle w:val="TableHeader10-Centered"/>
            </w:pPr>
            <w:r w:rsidRPr="0048752A">
              <w:t>160</w:t>
            </w:r>
          </w:p>
        </w:tc>
        <w:tc>
          <w:tcPr>
            <w:tcW w:w="382" w:type="pct"/>
            <w:shd w:val="clear" w:color="auto" w:fill="auto"/>
            <w:tcMar>
              <w:top w:w="0" w:type="dxa"/>
              <w:left w:w="108" w:type="dxa"/>
              <w:bottom w:w="0" w:type="dxa"/>
              <w:right w:w="108" w:type="dxa"/>
            </w:tcMar>
            <w:vAlign w:val="center"/>
          </w:tcPr>
          <w:p w14:paraId="4ABA96C0" w14:textId="63040613" w:rsidR="009454E9" w:rsidRPr="0048752A" w:rsidRDefault="009454E9" w:rsidP="0048752A">
            <w:pPr>
              <w:pStyle w:val="TableHeader10-Centered"/>
            </w:pPr>
            <w:r w:rsidRPr="0048752A">
              <w:t>3</w:t>
            </w:r>
          </w:p>
        </w:tc>
        <w:tc>
          <w:tcPr>
            <w:tcW w:w="403" w:type="pct"/>
            <w:shd w:val="clear" w:color="auto" w:fill="auto"/>
            <w:tcMar>
              <w:top w:w="0" w:type="dxa"/>
              <w:left w:w="108" w:type="dxa"/>
              <w:bottom w:w="0" w:type="dxa"/>
              <w:right w:w="108" w:type="dxa"/>
            </w:tcMar>
            <w:vAlign w:val="center"/>
          </w:tcPr>
          <w:p w14:paraId="733624B4" w14:textId="5319A2C7" w:rsidR="009454E9" w:rsidRPr="0048752A" w:rsidRDefault="009454E9" w:rsidP="0048752A">
            <w:pPr>
              <w:pStyle w:val="TableHeader10-Centered"/>
            </w:pPr>
            <w:r w:rsidRPr="0048752A">
              <w:t>160</w:t>
            </w:r>
          </w:p>
        </w:tc>
        <w:tc>
          <w:tcPr>
            <w:tcW w:w="429" w:type="pct"/>
            <w:vAlign w:val="center"/>
          </w:tcPr>
          <w:p w14:paraId="7F2B0F3D" w14:textId="53F56EA9" w:rsidR="009454E9" w:rsidRPr="0048752A" w:rsidRDefault="009454E9" w:rsidP="0048752A">
            <w:pPr>
              <w:pStyle w:val="TableHeader10-Centered"/>
            </w:pPr>
            <w:r w:rsidRPr="0048752A">
              <w:t>100.00</w:t>
            </w:r>
          </w:p>
        </w:tc>
      </w:tr>
      <w:tr w:rsidR="002D2D3E" w14:paraId="7FC36DCA" w14:textId="77777777" w:rsidTr="00306E91">
        <w:trPr>
          <w:trHeight w:val="20"/>
        </w:trPr>
        <w:tc>
          <w:tcPr>
            <w:tcW w:w="5000" w:type="pct"/>
            <w:gridSpan w:val="9"/>
            <w:shd w:val="clear" w:color="auto" w:fill="D9D9D9" w:themeFill="background1" w:themeFillShade="D9"/>
            <w:tcMar>
              <w:top w:w="0" w:type="dxa"/>
              <w:left w:w="108" w:type="dxa"/>
              <w:bottom w:w="0" w:type="dxa"/>
              <w:right w:w="108" w:type="dxa"/>
            </w:tcMar>
            <w:vAlign w:val="center"/>
            <w:hideMark/>
          </w:tcPr>
          <w:p w14:paraId="0E236AC3" w14:textId="77777777" w:rsidR="002D2D3E" w:rsidRDefault="002D2D3E" w:rsidP="00306E91">
            <w:pPr>
              <w:pStyle w:val="TableHeader10-Left"/>
            </w:pPr>
            <w:r>
              <w:t xml:space="preserve">Data to Support Safety and/or Performance Conformity Assessment </w:t>
            </w:r>
          </w:p>
        </w:tc>
      </w:tr>
      <w:tr w:rsidR="009454E9" w14:paraId="582484B6" w14:textId="77777777" w:rsidTr="009454E9">
        <w:trPr>
          <w:trHeight w:val="20"/>
        </w:trPr>
        <w:tc>
          <w:tcPr>
            <w:tcW w:w="426" w:type="pct"/>
            <w:tcMar>
              <w:top w:w="0" w:type="dxa"/>
              <w:left w:w="108" w:type="dxa"/>
              <w:bottom w:w="0" w:type="dxa"/>
              <w:right w:w="108" w:type="dxa"/>
            </w:tcMar>
            <w:vAlign w:val="center"/>
            <w:hideMark/>
          </w:tcPr>
          <w:p w14:paraId="340BEAE2" w14:textId="77777777" w:rsidR="009454E9" w:rsidRDefault="009454E9" w:rsidP="00306E91">
            <w:pPr>
              <w:pStyle w:val="TableCell10-Centered"/>
              <w:spacing w:line="276" w:lineRule="auto"/>
            </w:pPr>
            <w:r>
              <w:lastRenderedPageBreak/>
              <w:t>4</w:t>
            </w:r>
          </w:p>
        </w:tc>
        <w:tc>
          <w:tcPr>
            <w:tcW w:w="1761" w:type="pct"/>
            <w:tcMar>
              <w:top w:w="0" w:type="dxa"/>
              <w:left w:w="108" w:type="dxa"/>
              <w:bottom w:w="0" w:type="dxa"/>
              <w:right w:w="108" w:type="dxa"/>
            </w:tcMar>
            <w:vAlign w:val="center"/>
            <w:hideMark/>
          </w:tcPr>
          <w:p w14:paraId="483EAF13" w14:textId="77777777" w:rsidR="009454E9" w:rsidRDefault="009454E9" w:rsidP="00306E91">
            <w:pPr>
              <w:pStyle w:val="TableCell10-Left"/>
            </w:pPr>
            <w:r w:rsidRPr="00E34E68">
              <w:rPr>
                <w:rFonts w:eastAsiaTheme="minorHAnsi"/>
              </w:rPr>
              <w:t xml:space="preserve">Outcomes from </w:t>
            </w:r>
            <w:r>
              <w:rPr>
                <w:rFonts w:eastAsiaTheme="minorHAnsi"/>
              </w:rPr>
              <w:t>relevant</w:t>
            </w:r>
            <w:r w:rsidRPr="00E34E68">
              <w:rPr>
                <w:rFonts w:eastAsiaTheme="minorHAnsi"/>
              </w:rPr>
              <w:t xml:space="preserve"> studies with potential methodological flaws but where data can still be quantified and acceptability justified</w:t>
            </w:r>
          </w:p>
        </w:tc>
        <w:tc>
          <w:tcPr>
            <w:tcW w:w="799" w:type="pct"/>
            <w:gridSpan w:val="2"/>
            <w:tcMar>
              <w:top w:w="0" w:type="dxa"/>
              <w:left w:w="108" w:type="dxa"/>
              <w:bottom w:w="0" w:type="dxa"/>
              <w:right w:w="108" w:type="dxa"/>
            </w:tcMar>
            <w:vAlign w:val="center"/>
          </w:tcPr>
          <w:p w14:paraId="58487DF3" w14:textId="0F164BC2" w:rsidR="009454E9" w:rsidRDefault="009454E9" w:rsidP="00306E91">
            <w:pPr>
              <w:pStyle w:val="TableCell10-Centered"/>
              <w:spacing w:line="276" w:lineRule="auto"/>
            </w:pPr>
            <w:r>
              <w:t>Not Reported</w:t>
            </w:r>
          </w:p>
        </w:tc>
        <w:tc>
          <w:tcPr>
            <w:tcW w:w="383" w:type="pct"/>
            <w:tcMar>
              <w:top w:w="0" w:type="dxa"/>
              <w:left w:w="108" w:type="dxa"/>
              <w:bottom w:w="0" w:type="dxa"/>
              <w:right w:w="108" w:type="dxa"/>
            </w:tcMar>
            <w:vAlign w:val="center"/>
          </w:tcPr>
          <w:p w14:paraId="7014B7E7" w14:textId="09A31EBE" w:rsidR="009454E9" w:rsidRDefault="009454E9" w:rsidP="00306E91">
            <w:pPr>
              <w:pStyle w:val="TableCell10-Centered"/>
              <w:spacing w:line="276" w:lineRule="auto"/>
            </w:pPr>
            <w:r>
              <w:t>1</w:t>
            </w:r>
          </w:p>
        </w:tc>
        <w:tc>
          <w:tcPr>
            <w:tcW w:w="417" w:type="pct"/>
            <w:tcMar>
              <w:top w:w="0" w:type="dxa"/>
              <w:left w:w="108" w:type="dxa"/>
              <w:bottom w:w="0" w:type="dxa"/>
              <w:right w:w="108" w:type="dxa"/>
            </w:tcMar>
            <w:vAlign w:val="center"/>
          </w:tcPr>
          <w:p w14:paraId="65E016F2" w14:textId="51DF0E3A" w:rsidR="009454E9" w:rsidRDefault="009454E9" w:rsidP="00306E91">
            <w:pPr>
              <w:pStyle w:val="TableCell10-Centered"/>
              <w:spacing w:line="276" w:lineRule="auto"/>
            </w:pPr>
            <w:r>
              <w:t>8</w:t>
            </w:r>
          </w:p>
        </w:tc>
        <w:tc>
          <w:tcPr>
            <w:tcW w:w="382" w:type="pct"/>
            <w:tcMar>
              <w:top w:w="0" w:type="dxa"/>
              <w:left w:w="108" w:type="dxa"/>
              <w:bottom w:w="0" w:type="dxa"/>
              <w:right w:w="108" w:type="dxa"/>
            </w:tcMar>
            <w:vAlign w:val="center"/>
          </w:tcPr>
          <w:p w14:paraId="60DD2FD5" w14:textId="7531B18A" w:rsidR="009454E9" w:rsidRDefault="009454E9" w:rsidP="00306E91">
            <w:pPr>
              <w:pStyle w:val="TableCell10-Centered"/>
              <w:spacing w:line="276" w:lineRule="auto"/>
            </w:pPr>
            <w:r>
              <w:t>1</w:t>
            </w:r>
          </w:p>
        </w:tc>
        <w:tc>
          <w:tcPr>
            <w:tcW w:w="403" w:type="pct"/>
            <w:tcMar>
              <w:top w:w="0" w:type="dxa"/>
              <w:left w:w="108" w:type="dxa"/>
              <w:bottom w:w="0" w:type="dxa"/>
              <w:right w:w="108" w:type="dxa"/>
            </w:tcMar>
            <w:vAlign w:val="center"/>
          </w:tcPr>
          <w:p w14:paraId="2080EA21" w14:textId="0E74FF9C" w:rsidR="009454E9" w:rsidRDefault="009454E9" w:rsidP="00306E91">
            <w:pPr>
              <w:pStyle w:val="TableCell10-Centered"/>
              <w:spacing w:line="276" w:lineRule="auto"/>
            </w:pPr>
            <w:r>
              <w:t>8</w:t>
            </w:r>
          </w:p>
        </w:tc>
        <w:tc>
          <w:tcPr>
            <w:tcW w:w="429" w:type="pct"/>
            <w:vAlign w:val="center"/>
          </w:tcPr>
          <w:p w14:paraId="0CA2AF1C" w14:textId="24C23C73" w:rsidR="009454E9" w:rsidRDefault="009454E9" w:rsidP="00306E91">
            <w:pPr>
              <w:pStyle w:val="TableCell10-Centered"/>
              <w:spacing w:line="276" w:lineRule="auto"/>
            </w:pPr>
            <w:r>
              <w:t>100.00</w:t>
            </w:r>
          </w:p>
        </w:tc>
      </w:tr>
      <w:tr w:rsidR="009454E9" w14:paraId="6AFA3A33"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0C041529" w14:textId="77777777" w:rsidR="009454E9" w:rsidRPr="000657C5" w:rsidRDefault="009454E9" w:rsidP="009454E9">
            <w:pPr>
              <w:pStyle w:val="TableHeader10-Left"/>
              <w:rPr>
                <w:rFonts w:eastAsiaTheme="minorHAnsi"/>
              </w:rPr>
            </w:pPr>
            <w:r>
              <w:t xml:space="preserve">Total Data to Support Safety and/or Performance Conformity Assessment </w:t>
            </w:r>
          </w:p>
        </w:tc>
        <w:tc>
          <w:tcPr>
            <w:tcW w:w="799" w:type="pct"/>
            <w:gridSpan w:val="2"/>
            <w:shd w:val="clear" w:color="auto" w:fill="D9D9D9" w:themeFill="background1" w:themeFillShade="D9"/>
            <w:tcMar>
              <w:top w:w="0" w:type="dxa"/>
              <w:left w:w="108" w:type="dxa"/>
              <w:bottom w:w="0" w:type="dxa"/>
              <w:right w:w="108" w:type="dxa"/>
            </w:tcMar>
            <w:vAlign w:val="center"/>
          </w:tcPr>
          <w:p w14:paraId="58F5B77D" w14:textId="06EABE7E" w:rsidR="009454E9" w:rsidRDefault="009454E9" w:rsidP="0048752A">
            <w:pPr>
              <w:pStyle w:val="TableHeader10-Centered"/>
            </w:pPr>
            <w:r>
              <w:t>Not Reported</w:t>
            </w:r>
          </w:p>
        </w:tc>
        <w:tc>
          <w:tcPr>
            <w:tcW w:w="383" w:type="pct"/>
            <w:shd w:val="clear" w:color="auto" w:fill="D9D9D9" w:themeFill="background1" w:themeFillShade="D9"/>
            <w:tcMar>
              <w:top w:w="0" w:type="dxa"/>
              <w:left w:w="108" w:type="dxa"/>
              <w:bottom w:w="0" w:type="dxa"/>
              <w:right w:w="108" w:type="dxa"/>
            </w:tcMar>
            <w:vAlign w:val="center"/>
          </w:tcPr>
          <w:p w14:paraId="658D0AA1" w14:textId="7EC5722B" w:rsidR="009454E9" w:rsidRDefault="009454E9" w:rsidP="0048752A">
            <w:pPr>
              <w:pStyle w:val="TableHeader10-Centered"/>
            </w:pPr>
            <w:r>
              <w:t>1</w:t>
            </w:r>
          </w:p>
        </w:tc>
        <w:tc>
          <w:tcPr>
            <w:tcW w:w="417" w:type="pct"/>
            <w:shd w:val="clear" w:color="auto" w:fill="D9D9D9" w:themeFill="background1" w:themeFillShade="D9"/>
            <w:tcMar>
              <w:top w:w="0" w:type="dxa"/>
              <w:left w:w="108" w:type="dxa"/>
              <w:bottom w:w="0" w:type="dxa"/>
              <w:right w:w="108" w:type="dxa"/>
            </w:tcMar>
            <w:vAlign w:val="center"/>
          </w:tcPr>
          <w:p w14:paraId="6EDDA29E" w14:textId="77B9D467" w:rsidR="009454E9" w:rsidRDefault="009454E9" w:rsidP="0048752A">
            <w:pPr>
              <w:pStyle w:val="TableHeader10-Centered"/>
            </w:pPr>
            <w:r>
              <w:t>8</w:t>
            </w:r>
          </w:p>
        </w:tc>
        <w:tc>
          <w:tcPr>
            <w:tcW w:w="382" w:type="pct"/>
            <w:shd w:val="clear" w:color="auto" w:fill="D9D9D9" w:themeFill="background1" w:themeFillShade="D9"/>
            <w:tcMar>
              <w:top w:w="0" w:type="dxa"/>
              <w:left w:w="108" w:type="dxa"/>
              <w:bottom w:w="0" w:type="dxa"/>
              <w:right w:w="108" w:type="dxa"/>
            </w:tcMar>
            <w:vAlign w:val="center"/>
          </w:tcPr>
          <w:p w14:paraId="47B48953" w14:textId="2F166C21" w:rsidR="009454E9" w:rsidRDefault="009454E9" w:rsidP="0048752A">
            <w:pPr>
              <w:pStyle w:val="TableHeader10-Centered"/>
            </w:pPr>
            <w:r>
              <w:t>1</w:t>
            </w:r>
          </w:p>
        </w:tc>
        <w:tc>
          <w:tcPr>
            <w:tcW w:w="403" w:type="pct"/>
            <w:shd w:val="clear" w:color="auto" w:fill="D9D9D9" w:themeFill="background1" w:themeFillShade="D9"/>
            <w:tcMar>
              <w:top w:w="0" w:type="dxa"/>
              <w:left w:w="108" w:type="dxa"/>
              <w:bottom w:w="0" w:type="dxa"/>
              <w:right w:w="108" w:type="dxa"/>
            </w:tcMar>
            <w:vAlign w:val="center"/>
          </w:tcPr>
          <w:p w14:paraId="74050DCA" w14:textId="0A3EF972" w:rsidR="009454E9" w:rsidRDefault="009454E9" w:rsidP="0048752A">
            <w:pPr>
              <w:pStyle w:val="TableHeader10-Centered"/>
            </w:pPr>
            <w:r>
              <w:t>8</w:t>
            </w:r>
          </w:p>
        </w:tc>
        <w:tc>
          <w:tcPr>
            <w:tcW w:w="429" w:type="pct"/>
            <w:shd w:val="clear" w:color="auto" w:fill="D9D9D9" w:themeFill="background1" w:themeFillShade="D9"/>
            <w:vAlign w:val="center"/>
          </w:tcPr>
          <w:p w14:paraId="00EEFA05" w14:textId="2CF43A85" w:rsidR="009454E9" w:rsidRDefault="009454E9" w:rsidP="0048752A">
            <w:pPr>
              <w:pStyle w:val="TableHeader10-Centered"/>
            </w:pPr>
            <w:r>
              <w:t>100.00</w:t>
            </w:r>
          </w:p>
        </w:tc>
      </w:tr>
      <w:tr w:rsidR="009454E9" w:rsidRPr="00012130" w14:paraId="02BD277C" w14:textId="77777777" w:rsidTr="00306E91">
        <w:trPr>
          <w:trHeight w:val="20"/>
        </w:trPr>
        <w:tc>
          <w:tcPr>
            <w:tcW w:w="5000" w:type="pct"/>
            <w:gridSpan w:val="9"/>
            <w:shd w:val="clear" w:color="auto" w:fill="BFBFBF" w:themeFill="background1" w:themeFillShade="BF"/>
            <w:tcMar>
              <w:top w:w="0" w:type="dxa"/>
              <w:left w:w="108" w:type="dxa"/>
              <w:bottom w:w="0" w:type="dxa"/>
              <w:right w:w="108" w:type="dxa"/>
            </w:tcMar>
            <w:vAlign w:val="center"/>
          </w:tcPr>
          <w:p w14:paraId="1C97B310" w14:textId="3ACD1D07" w:rsidR="009454E9" w:rsidRPr="00012130" w:rsidRDefault="009454E9" w:rsidP="009454E9">
            <w:pPr>
              <w:pStyle w:val="TableHeader10-Left"/>
            </w:pPr>
            <w:r w:rsidRPr="00012130">
              <w:t>Additional Data to Inform Identification of Safety Trends</w:t>
            </w:r>
            <w:r>
              <w:t xml:space="preserve"> or Performance Issues</w:t>
            </w:r>
          </w:p>
        </w:tc>
      </w:tr>
      <w:tr w:rsidR="009454E9" w14:paraId="4D3CD10F" w14:textId="77777777" w:rsidTr="009454E9">
        <w:trPr>
          <w:trHeight w:val="20"/>
        </w:trPr>
        <w:tc>
          <w:tcPr>
            <w:tcW w:w="426" w:type="pct"/>
            <w:tcMar>
              <w:top w:w="0" w:type="dxa"/>
              <w:left w:w="108" w:type="dxa"/>
              <w:bottom w:w="0" w:type="dxa"/>
              <w:right w:w="108" w:type="dxa"/>
            </w:tcMar>
            <w:vAlign w:val="center"/>
          </w:tcPr>
          <w:p w14:paraId="2DA07C24" w14:textId="39DB0A21" w:rsidR="009454E9" w:rsidRDefault="009454E9" w:rsidP="009454E9">
            <w:pPr>
              <w:pStyle w:val="TableCell10-Centered"/>
              <w:spacing w:line="276" w:lineRule="auto"/>
            </w:pPr>
            <w:r>
              <w:t>6</w:t>
            </w:r>
          </w:p>
        </w:tc>
        <w:tc>
          <w:tcPr>
            <w:tcW w:w="1761" w:type="pct"/>
            <w:tcMar>
              <w:top w:w="0" w:type="dxa"/>
              <w:left w:w="108" w:type="dxa"/>
              <w:bottom w:w="0" w:type="dxa"/>
              <w:right w:w="108" w:type="dxa"/>
            </w:tcMar>
            <w:vAlign w:val="center"/>
          </w:tcPr>
          <w:p w14:paraId="00C73E7C" w14:textId="7FD9C565" w:rsidR="009454E9" w:rsidRDefault="009454E9" w:rsidP="009454E9">
            <w:pPr>
              <w:pStyle w:val="TableCell10-Left"/>
            </w:pPr>
            <w:r w:rsidRPr="005340B1">
              <w:rPr>
                <w:rFonts w:eastAsiaTheme="minorHAnsi"/>
              </w:rPr>
              <w:t>Outcomes from relevant mixed cohort publications where the subject device is aggregated with non-similar devices or publications which report on device use but do not report on the key performance and safety outcomes</w:t>
            </w:r>
          </w:p>
        </w:tc>
        <w:tc>
          <w:tcPr>
            <w:tcW w:w="799" w:type="pct"/>
            <w:gridSpan w:val="2"/>
            <w:tcMar>
              <w:top w:w="0" w:type="dxa"/>
              <w:left w:w="108" w:type="dxa"/>
              <w:bottom w:w="0" w:type="dxa"/>
              <w:right w:w="108" w:type="dxa"/>
            </w:tcMar>
            <w:vAlign w:val="center"/>
          </w:tcPr>
          <w:p w14:paraId="12BCACD6" w14:textId="769A9B19" w:rsidR="009454E9" w:rsidRDefault="009454E9" w:rsidP="009454E9">
            <w:pPr>
              <w:pStyle w:val="TableCell10-Centered"/>
              <w:spacing w:line="276" w:lineRule="auto"/>
            </w:pPr>
            <w:r>
              <w:t>Not Reported</w:t>
            </w:r>
          </w:p>
        </w:tc>
        <w:tc>
          <w:tcPr>
            <w:tcW w:w="383" w:type="pct"/>
            <w:tcMar>
              <w:top w:w="0" w:type="dxa"/>
              <w:left w:w="108" w:type="dxa"/>
              <w:bottom w:w="0" w:type="dxa"/>
              <w:right w:w="108" w:type="dxa"/>
            </w:tcMar>
            <w:vAlign w:val="center"/>
          </w:tcPr>
          <w:p w14:paraId="6B3F5080" w14:textId="4E3B882C" w:rsidR="009454E9" w:rsidRDefault="0094018A" w:rsidP="009454E9">
            <w:pPr>
              <w:pStyle w:val="TableCell10-Centered"/>
              <w:spacing w:line="276" w:lineRule="auto"/>
            </w:pPr>
            <w:r>
              <w:t>2</w:t>
            </w:r>
          </w:p>
        </w:tc>
        <w:tc>
          <w:tcPr>
            <w:tcW w:w="417" w:type="pct"/>
            <w:tcMar>
              <w:top w:w="0" w:type="dxa"/>
              <w:left w:w="108" w:type="dxa"/>
              <w:bottom w:w="0" w:type="dxa"/>
              <w:right w:w="108" w:type="dxa"/>
            </w:tcMar>
            <w:vAlign w:val="center"/>
          </w:tcPr>
          <w:p w14:paraId="770038A1" w14:textId="334C7BE2" w:rsidR="009454E9" w:rsidRDefault="0094018A" w:rsidP="009454E9">
            <w:pPr>
              <w:pStyle w:val="TableCell10-Centered"/>
              <w:spacing w:line="276" w:lineRule="auto"/>
            </w:pPr>
            <w:r>
              <w:t>152</w:t>
            </w:r>
          </w:p>
        </w:tc>
        <w:tc>
          <w:tcPr>
            <w:tcW w:w="382" w:type="pct"/>
            <w:tcMar>
              <w:top w:w="0" w:type="dxa"/>
              <w:left w:w="108" w:type="dxa"/>
              <w:bottom w:w="0" w:type="dxa"/>
              <w:right w:w="108" w:type="dxa"/>
            </w:tcMar>
            <w:vAlign w:val="center"/>
          </w:tcPr>
          <w:p w14:paraId="5E897BB0" w14:textId="183969B7" w:rsidR="009454E9" w:rsidRDefault="0094018A" w:rsidP="009454E9">
            <w:pPr>
              <w:pStyle w:val="TableCell10-Centered"/>
              <w:spacing w:line="276" w:lineRule="auto"/>
            </w:pPr>
            <w:r>
              <w:t>2</w:t>
            </w:r>
          </w:p>
        </w:tc>
        <w:tc>
          <w:tcPr>
            <w:tcW w:w="403" w:type="pct"/>
            <w:tcMar>
              <w:top w:w="0" w:type="dxa"/>
              <w:left w:w="108" w:type="dxa"/>
              <w:bottom w:w="0" w:type="dxa"/>
              <w:right w:w="108" w:type="dxa"/>
            </w:tcMar>
            <w:vAlign w:val="center"/>
          </w:tcPr>
          <w:p w14:paraId="5B5AEAE0" w14:textId="46631DF6" w:rsidR="009454E9" w:rsidRDefault="0094018A" w:rsidP="009454E9">
            <w:pPr>
              <w:pStyle w:val="TableCell10-Centered"/>
              <w:spacing w:line="276" w:lineRule="auto"/>
            </w:pPr>
            <w:r>
              <w:t>152</w:t>
            </w:r>
          </w:p>
        </w:tc>
        <w:tc>
          <w:tcPr>
            <w:tcW w:w="429" w:type="pct"/>
            <w:vAlign w:val="center"/>
          </w:tcPr>
          <w:p w14:paraId="49F16858" w14:textId="064DBE41" w:rsidR="009454E9" w:rsidRDefault="0094018A" w:rsidP="009454E9">
            <w:pPr>
              <w:pStyle w:val="TableCell10-Centered"/>
              <w:spacing w:line="276" w:lineRule="auto"/>
            </w:pPr>
            <w:r>
              <w:t>100.00</w:t>
            </w:r>
          </w:p>
        </w:tc>
      </w:tr>
      <w:tr w:rsidR="0094018A" w14:paraId="0E8CF7F2" w14:textId="77777777" w:rsidTr="009454E9">
        <w:trPr>
          <w:trHeight w:val="20"/>
        </w:trPr>
        <w:tc>
          <w:tcPr>
            <w:tcW w:w="2187" w:type="pct"/>
            <w:gridSpan w:val="2"/>
            <w:shd w:val="clear" w:color="auto" w:fill="D9D9D9" w:themeFill="background1" w:themeFillShade="D9"/>
            <w:tcMar>
              <w:top w:w="0" w:type="dxa"/>
              <w:left w:w="108" w:type="dxa"/>
              <w:bottom w:w="0" w:type="dxa"/>
              <w:right w:w="108" w:type="dxa"/>
            </w:tcMar>
            <w:vAlign w:val="center"/>
          </w:tcPr>
          <w:p w14:paraId="0F061646" w14:textId="77777777" w:rsidR="0094018A" w:rsidRPr="000657C5" w:rsidRDefault="0094018A" w:rsidP="0094018A">
            <w:pPr>
              <w:pStyle w:val="TableHeader10-Left"/>
              <w:rPr>
                <w:rFonts w:eastAsiaTheme="minorHAnsi"/>
              </w:rPr>
            </w:pPr>
            <w:r>
              <w:t xml:space="preserve">Total Additional Data to </w:t>
            </w:r>
            <w:r w:rsidRPr="00012130">
              <w:t>Inform Identification of Safety Trends</w:t>
            </w:r>
            <w:r>
              <w:t xml:space="preserve"> or Performance Issues</w:t>
            </w:r>
          </w:p>
        </w:tc>
        <w:tc>
          <w:tcPr>
            <w:tcW w:w="799" w:type="pct"/>
            <w:gridSpan w:val="2"/>
            <w:shd w:val="clear" w:color="auto" w:fill="D9D9D9" w:themeFill="background1" w:themeFillShade="D9"/>
            <w:tcMar>
              <w:top w:w="0" w:type="dxa"/>
              <w:left w:w="108" w:type="dxa"/>
              <w:bottom w:w="0" w:type="dxa"/>
              <w:right w:w="108" w:type="dxa"/>
            </w:tcMar>
            <w:vAlign w:val="center"/>
          </w:tcPr>
          <w:p w14:paraId="186244B7" w14:textId="69342971" w:rsidR="0094018A" w:rsidRDefault="0094018A" w:rsidP="0048752A">
            <w:pPr>
              <w:pStyle w:val="TableHeader10-Centered"/>
            </w:pPr>
            <w:r>
              <w:t>Not Reported</w:t>
            </w:r>
          </w:p>
        </w:tc>
        <w:tc>
          <w:tcPr>
            <w:tcW w:w="383" w:type="pct"/>
            <w:shd w:val="clear" w:color="auto" w:fill="D9D9D9" w:themeFill="background1" w:themeFillShade="D9"/>
            <w:tcMar>
              <w:top w:w="0" w:type="dxa"/>
              <w:left w:w="108" w:type="dxa"/>
              <w:bottom w:w="0" w:type="dxa"/>
              <w:right w:w="108" w:type="dxa"/>
            </w:tcMar>
            <w:vAlign w:val="center"/>
          </w:tcPr>
          <w:p w14:paraId="0CF2D30F" w14:textId="72692CF0" w:rsidR="0094018A" w:rsidRDefault="0094018A" w:rsidP="0048752A">
            <w:pPr>
              <w:pStyle w:val="TableHeader10-Centered"/>
            </w:pPr>
            <w:r>
              <w:t>2</w:t>
            </w:r>
          </w:p>
        </w:tc>
        <w:tc>
          <w:tcPr>
            <w:tcW w:w="417" w:type="pct"/>
            <w:shd w:val="clear" w:color="auto" w:fill="D9D9D9" w:themeFill="background1" w:themeFillShade="D9"/>
            <w:tcMar>
              <w:top w:w="0" w:type="dxa"/>
              <w:left w:w="108" w:type="dxa"/>
              <w:bottom w:w="0" w:type="dxa"/>
              <w:right w:w="108" w:type="dxa"/>
            </w:tcMar>
            <w:vAlign w:val="center"/>
          </w:tcPr>
          <w:p w14:paraId="5A97B13A" w14:textId="47EDFB1B" w:rsidR="0094018A" w:rsidRDefault="0094018A" w:rsidP="0048752A">
            <w:pPr>
              <w:pStyle w:val="TableHeader10-Centered"/>
            </w:pPr>
            <w:r>
              <w:t>152</w:t>
            </w:r>
          </w:p>
        </w:tc>
        <w:tc>
          <w:tcPr>
            <w:tcW w:w="382" w:type="pct"/>
            <w:shd w:val="clear" w:color="auto" w:fill="D9D9D9" w:themeFill="background1" w:themeFillShade="D9"/>
            <w:tcMar>
              <w:top w:w="0" w:type="dxa"/>
              <w:left w:w="108" w:type="dxa"/>
              <w:bottom w:w="0" w:type="dxa"/>
              <w:right w:w="108" w:type="dxa"/>
            </w:tcMar>
            <w:vAlign w:val="center"/>
          </w:tcPr>
          <w:p w14:paraId="0876E28E" w14:textId="0FC727D5" w:rsidR="0094018A" w:rsidRDefault="0094018A" w:rsidP="0048752A">
            <w:pPr>
              <w:pStyle w:val="TableHeader10-Centered"/>
            </w:pPr>
            <w:r>
              <w:t>2</w:t>
            </w:r>
          </w:p>
        </w:tc>
        <w:tc>
          <w:tcPr>
            <w:tcW w:w="403" w:type="pct"/>
            <w:shd w:val="clear" w:color="auto" w:fill="D9D9D9" w:themeFill="background1" w:themeFillShade="D9"/>
            <w:tcMar>
              <w:top w:w="0" w:type="dxa"/>
              <w:left w:w="108" w:type="dxa"/>
              <w:bottom w:w="0" w:type="dxa"/>
              <w:right w:w="108" w:type="dxa"/>
            </w:tcMar>
            <w:vAlign w:val="center"/>
          </w:tcPr>
          <w:p w14:paraId="53DE04F4" w14:textId="664FD4DE" w:rsidR="0094018A" w:rsidRDefault="0094018A" w:rsidP="0048752A">
            <w:pPr>
              <w:pStyle w:val="TableHeader10-Centered"/>
            </w:pPr>
            <w:r>
              <w:t>152</w:t>
            </w:r>
          </w:p>
        </w:tc>
        <w:tc>
          <w:tcPr>
            <w:tcW w:w="429" w:type="pct"/>
            <w:shd w:val="clear" w:color="auto" w:fill="D9D9D9" w:themeFill="background1" w:themeFillShade="D9"/>
            <w:vAlign w:val="center"/>
          </w:tcPr>
          <w:p w14:paraId="0770D44B" w14:textId="1FA63539" w:rsidR="0094018A" w:rsidRDefault="0094018A" w:rsidP="0048752A">
            <w:pPr>
              <w:pStyle w:val="TableHeader10-Centered"/>
            </w:pPr>
            <w:r>
              <w:t>100.00</w:t>
            </w:r>
          </w:p>
        </w:tc>
      </w:tr>
    </w:tbl>
    <w:p w14:paraId="29982E78" w14:textId="77777777" w:rsidR="0094018A" w:rsidRDefault="0094018A" w:rsidP="001F70F3"/>
    <w:p w14:paraId="2E31F4C0" w14:textId="284EBD59" w:rsidR="002D2D3E" w:rsidRDefault="00A44F2C" w:rsidP="001F70F3">
      <w:pPr>
        <w:sectPr w:rsidR="002D2D3E" w:rsidSect="002D2D3E">
          <w:pgSz w:w="15840" w:h="12240" w:orient="landscape" w:code="1"/>
          <w:pgMar w:top="1440" w:right="1440" w:bottom="1440" w:left="1440" w:header="720" w:footer="720" w:gutter="0"/>
          <w:cols w:space="720"/>
          <w:docGrid w:linePitch="360"/>
        </w:sectPr>
      </w:pPr>
      <w:r>
        <w:t xml:space="preserve">Refer to </w:t>
      </w:r>
      <w:r w:rsidR="001F70F3">
        <w:t>Appendix</w:t>
      </w:r>
      <w:r w:rsidR="009C17CD">
        <w:t xml:space="preserve"> </w:t>
      </w:r>
      <w:fldSimple w:instr=" REF _Ref114727497 \r ">
        <w:r w:rsidR="002A0CEA">
          <w:t>9.5.4</w:t>
        </w:r>
      </w:fldSimple>
      <w:r w:rsidR="001F70F3">
        <w:t xml:space="preserve"> </w:t>
      </w:r>
      <w:r>
        <w:t xml:space="preserve">for a detailed breakdown of this </w:t>
      </w:r>
      <w:r w:rsidR="00D76797">
        <w:t>information by appraisal rank</w:t>
      </w:r>
      <w:r w:rsidR="001F70F3">
        <w:t>.</w:t>
      </w:r>
    </w:p>
    <w:p w14:paraId="12E993B1" w14:textId="00C2DED0" w:rsidR="003F7366" w:rsidRDefault="002964DD" w:rsidP="0094018A">
      <w:pPr>
        <w:pStyle w:val="Heading2"/>
        <w:tabs>
          <w:tab w:val="left" w:pos="1440"/>
        </w:tabs>
      </w:pPr>
      <w:bookmarkStart w:id="1514" w:name="_Toc69488728"/>
      <w:bookmarkStart w:id="1515" w:name="_Toc69491987"/>
      <w:bookmarkStart w:id="1516" w:name="_Toc69494877"/>
      <w:bookmarkStart w:id="1517" w:name="_Toc69731430"/>
      <w:bookmarkStart w:id="1518" w:name="_Toc69750384"/>
      <w:bookmarkStart w:id="1519" w:name="_Toc70522705"/>
      <w:bookmarkStart w:id="1520" w:name="_Toc71292398"/>
      <w:bookmarkStart w:id="1521" w:name="_Toc73103870"/>
      <w:bookmarkStart w:id="1522" w:name="_Toc73611941"/>
      <w:bookmarkStart w:id="1523" w:name="_Toc73655163"/>
      <w:bookmarkStart w:id="1524" w:name="_Toc69488729"/>
      <w:bookmarkStart w:id="1525" w:name="_Toc69491988"/>
      <w:bookmarkStart w:id="1526" w:name="_Toc69494878"/>
      <w:bookmarkStart w:id="1527" w:name="_Toc69731431"/>
      <w:bookmarkStart w:id="1528" w:name="_Toc69750385"/>
      <w:bookmarkStart w:id="1529" w:name="_Toc70522706"/>
      <w:bookmarkStart w:id="1530" w:name="_Toc71292399"/>
      <w:bookmarkStart w:id="1531" w:name="_Toc73103871"/>
      <w:bookmarkStart w:id="1532" w:name="_Toc73611942"/>
      <w:bookmarkStart w:id="1533" w:name="_Toc73655164"/>
      <w:bookmarkStart w:id="1534" w:name="_Toc69293974"/>
      <w:bookmarkStart w:id="1535" w:name="_Toc69488730"/>
      <w:bookmarkStart w:id="1536" w:name="_Toc69491989"/>
      <w:bookmarkStart w:id="1537" w:name="_Toc69494879"/>
      <w:bookmarkStart w:id="1538" w:name="_Toc69731432"/>
      <w:bookmarkStart w:id="1539" w:name="_Toc69750386"/>
      <w:bookmarkStart w:id="1540" w:name="_Toc70522707"/>
      <w:bookmarkStart w:id="1541" w:name="_Toc71292400"/>
      <w:bookmarkStart w:id="1542" w:name="_Toc73103872"/>
      <w:bookmarkStart w:id="1543" w:name="_Toc73611943"/>
      <w:bookmarkStart w:id="1544" w:name="_Toc73655165"/>
      <w:bookmarkStart w:id="1545" w:name="_Toc69294008"/>
      <w:bookmarkStart w:id="1546" w:name="_Toc69488764"/>
      <w:bookmarkStart w:id="1547" w:name="_Toc69492023"/>
      <w:bookmarkStart w:id="1548" w:name="_Toc69494913"/>
      <w:bookmarkStart w:id="1549" w:name="_Toc69731466"/>
      <w:bookmarkStart w:id="1550" w:name="_Toc69750420"/>
      <w:bookmarkStart w:id="1551" w:name="_Toc70522741"/>
      <w:bookmarkStart w:id="1552" w:name="_Toc71292434"/>
      <w:bookmarkStart w:id="1553" w:name="_Toc73103906"/>
      <w:bookmarkStart w:id="1554" w:name="_Toc73611977"/>
      <w:bookmarkStart w:id="1555" w:name="_Toc73655199"/>
      <w:bookmarkStart w:id="1556" w:name="_Toc69294009"/>
      <w:bookmarkStart w:id="1557" w:name="_Toc69488765"/>
      <w:bookmarkStart w:id="1558" w:name="_Toc69492024"/>
      <w:bookmarkStart w:id="1559" w:name="_Toc69494914"/>
      <w:bookmarkStart w:id="1560" w:name="_Toc69731467"/>
      <w:bookmarkStart w:id="1561" w:name="_Toc69750421"/>
      <w:bookmarkStart w:id="1562" w:name="_Toc70522742"/>
      <w:bookmarkStart w:id="1563" w:name="_Toc71292435"/>
      <w:bookmarkStart w:id="1564" w:name="_Toc73103907"/>
      <w:bookmarkStart w:id="1565" w:name="_Toc73611978"/>
      <w:bookmarkStart w:id="1566" w:name="_Toc73655200"/>
      <w:bookmarkStart w:id="1567" w:name="_Ref73108826"/>
      <w:bookmarkStart w:id="1568" w:name="_Toc123219130"/>
      <w:bookmarkStart w:id="1569" w:name="_Hlk69228008"/>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r w:rsidRPr="002964DD">
        <w:lastRenderedPageBreak/>
        <w:t xml:space="preserve">Device-Specific Systematic Literature Review </w:t>
      </w:r>
      <w:r w:rsidRPr="0094018A">
        <w:t>Results by Stratification Group</w:t>
      </w:r>
      <w:bookmarkEnd w:id="1567"/>
      <w:r w:rsidR="0094018A" w:rsidRPr="0094018A">
        <w:t xml:space="preserve"> </w:t>
      </w:r>
      <w:r w:rsidR="0094018A">
        <w:t>–</w:t>
      </w:r>
      <w:r w:rsidR="0094018A" w:rsidRPr="0094018A">
        <w:t xml:space="preserve"> Expert Retrograde/Antegrade Femoral Nail and Expert Retrograde Femoral Nail System</w:t>
      </w:r>
      <w:bookmarkEnd w:id="1568"/>
      <w:r w:rsidR="00663C48">
        <w:t xml:space="preserve"> (Device Group #1)</w:t>
      </w:r>
    </w:p>
    <w:p w14:paraId="437758C5" w14:textId="0AB21BBF" w:rsidR="00844CCE" w:rsidRDefault="00844CCE" w:rsidP="00844CCE">
      <w:pPr>
        <w:pStyle w:val="Heading3"/>
        <w:rPr>
          <w:noProof/>
        </w:rPr>
      </w:pPr>
      <w:bookmarkStart w:id="1570" w:name="_Toc69294038"/>
      <w:bookmarkStart w:id="1571" w:name="_Toc69488794"/>
      <w:bookmarkStart w:id="1572" w:name="_Toc69492053"/>
      <w:bookmarkStart w:id="1573" w:name="_Toc69494943"/>
      <w:bookmarkStart w:id="1574" w:name="_Toc69731496"/>
      <w:bookmarkStart w:id="1575" w:name="_Toc69750450"/>
      <w:bookmarkStart w:id="1576" w:name="_Toc70522771"/>
      <w:bookmarkStart w:id="1577" w:name="_Toc71292464"/>
      <w:bookmarkStart w:id="1578" w:name="_Toc73103936"/>
      <w:bookmarkStart w:id="1579" w:name="_Toc73612007"/>
      <w:bookmarkStart w:id="1580" w:name="_Toc73655229"/>
      <w:bookmarkStart w:id="1581" w:name="_Ref72917360"/>
      <w:bookmarkStart w:id="1582" w:name="_Ref72917382"/>
      <w:bookmarkStart w:id="1583" w:name="_Toc72921465"/>
      <w:bookmarkStart w:id="1584" w:name="_Ref81577620"/>
      <w:bookmarkStart w:id="1585" w:name="_Toc123219131"/>
      <w:bookmarkStart w:id="1586" w:name="_Ref69034854"/>
      <w:bookmarkEnd w:id="1569"/>
      <w:bookmarkEnd w:id="1570"/>
      <w:bookmarkEnd w:id="1571"/>
      <w:bookmarkEnd w:id="1572"/>
      <w:bookmarkEnd w:id="1573"/>
      <w:bookmarkEnd w:id="1574"/>
      <w:bookmarkEnd w:id="1575"/>
      <w:bookmarkEnd w:id="1576"/>
      <w:bookmarkEnd w:id="1577"/>
      <w:bookmarkEnd w:id="1578"/>
      <w:bookmarkEnd w:id="1579"/>
      <w:bookmarkEnd w:id="1580"/>
      <w:r>
        <w:t xml:space="preserve">Data to Support Safety and/or Performance </w:t>
      </w:r>
      <w:r>
        <w:rPr>
          <w:noProof/>
        </w:rPr>
        <w:t>Conformity (Including Trending Assessment</w:t>
      </w:r>
      <w:bookmarkEnd w:id="1581"/>
      <w:bookmarkEnd w:id="1582"/>
      <w:bookmarkEnd w:id="1583"/>
      <w:r>
        <w:rPr>
          <w:noProof/>
        </w:rPr>
        <w:t>)</w:t>
      </w:r>
      <w:bookmarkEnd w:id="1584"/>
      <w:bookmarkEnd w:id="1585"/>
    </w:p>
    <w:p w14:paraId="50839CD0" w14:textId="1BCC5707" w:rsidR="00D075ED" w:rsidRDefault="00D075ED" w:rsidP="00D075ED">
      <w:r w:rsidRPr="00D075ED">
        <w:t>The aim of this section is to summarize and identify trends in the performance and safety data from published articles reporting on EXPERT R/AFN and EXPERT RFN when used as intended and in the intended patient population. There were 6 articles (373 patients) that were appraised with Rank 2 or Rank 4. Three publications (169 patients) were from the previous review while 3 publications (204 patients) were from the current review.</w:t>
      </w:r>
    </w:p>
    <w:p w14:paraId="74138506" w14:textId="0E8CFB94" w:rsidR="00D075ED" w:rsidRDefault="00D075ED" w:rsidP="00D075ED">
      <w:r>
        <w:t xml:space="preserve">The distribution of the available clinical literature data across the clinical condition(s), patient target group(s), and device lifetime for the device(s) is presented in </w:t>
      </w:r>
      <w:r>
        <w:fldChar w:fldCharType="begin"/>
      </w:r>
      <w:r>
        <w:instrText xml:space="preserve"> REF _Ref120293133 \h </w:instrText>
      </w:r>
      <w:r>
        <w:fldChar w:fldCharType="separate"/>
      </w:r>
      <w:r w:rsidR="002A0CEA">
        <w:t xml:space="preserve">Table </w:t>
      </w:r>
      <w:r w:rsidR="002A0CEA">
        <w:rPr>
          <w:noProof/>
        </w:rPr>
        <w:t>80</w:t>
      </w:r>
      <w:r>
        <w:fldChar w:fldCharType="end"/>
      </w:r>
      <w:r>
        <w:t>. The mean follow-up period across 4 publications (280 patients) for which it was reported ranged from 7.50 to 49.20 months where 3 publications (126 patients) had sufficient follow-up time to assess the safety and performance of the subject device. The two remaining publications (93 patients) reported a sufficient minimum follow-up.</w:t>
      </w:r>
    </w:p>
    <w:p w14:paraId="0CC7885E" w14:textId="2BE33A3B" w:rsidR="00D075ED" w:rsidRDefault="00D075ED" w:rsidP="00D075ED">
      <w:r>
        <w:t>One included publication (Oh et al., 2021) was a comparative study assessing the outcomes of standard nailing with the subject device and other devices (n=25) versus reconstruction nailing with the subject device only (n=23). The study arm with patients undergoing reconstruction nailing was appraised with Rank 4; the standard nailing group study arm was appraised with Rank 6 and will be discussed in the next section.</w:t>
      </w:r>
    </w:p>
    <w:p w14:paraId="29A19403" w14:textId="673CE3AB" w:rsidR="00302823" w:rsidRDefault="00302823" w:rsidP="00302823">
      <w:pPr>
        <w:pStyle w:val="Caption"/>
      </w:pPr>
      <w:bookmarkStart w:id="1587" w:name="_Ref120293133"/>
      <w:r>
        <w:t xml:space="preserve">Table </w:t>
      </w:r>
      <w:fldSimple w:instr=" SEQ Table \* ARABIC ">
        <w:r w:rsidR="002A0CEA">
          <w:rPr>
            <w:noProof/>
          </w:rPr>
          <w:t>80</w:t>
        </w:r>
      </w:fldSimple>
      <w:bookmarkEnd w:id="1587"/>
      <w:r>
        <w:t xml:space="preserve">: </w:t>
      </w:r>
      <w:r w:rsidRPr="00302823">
        <w:t>Expert Retrograde/Antegrade Femoral Nail and Expert Retrograde Femoral Nail System</w:t>
      </w:r>
      <w:r>
        <w:t xml:space="preserve"> </w:t>
      </w:r>
      <w:r w:rsidRPr="00302823">
        <w:t>Available Literature Data</w:t>
      </w:r>
    </w:p>
    <w:tbl>
      <w:tblPr>
        <w:tblStyle w:val="TableGrid"/>
        <w:tblW w:w="5000" w:type="pct"/>
        <w:tblLook w:val="0620" w:firstRow="1" w:lastRow="0" w:firstColumn="0" w:lastColumn="0" w:noHBand="1" w:noVBand="1"/>
      </w:tblPr>
      <w:tblGrid>
        <w:gridCol w:w="4314"/>
        <w:gridCol w:w="2568"/>
        <w:gridCol w:w="2468"/>
      </w:tblGrid>
      <w:tr w:rsidR="00D075ED" w:rsidRPr="00393125" w14:paraId="48575631" w14:textId="77777777" w:rsidTr="00D075ED">
        <w:trPr>
          <w:trHeight w:val="197"/>
          <w:tblHeader/>
        </w:trPr>
        <w:tc>
          <w:tcPr>
            <w:tcW w:w="2307" w:type="pct"/>
            <w:shd w:val="clear" w:color="auto" w:fill="BFBFBF" w:themeFill="background1" w:themeFillShade="BF"/>
          </w:tcPr>
          <w:p w14:paraId="101B2217" w14:textId="77777777" w:rsidR="00D075ED" w:rsidRPr="00393125" w:rsidRDefault="00D075ED" w:rsidP="00571F46">
            <w:pPr>
              <w:pStyle w:val="TableHeader10-Centered"/>
            </w:pPr>
            <w:r w:rsidRPr="00393125">
              <w:t>CLINICAL DATA*</w:t>
            </w:r>
          </w:p>
        </w:tc>
        <w:tc>
          <w:tcPr>
            <w:tcW w:w="1373" w:type="pct"/>
            <w:shd w:val="clear" w:color="auto" w:fill="BFBFBF" w:themeFill="background1" w:themeFillShade="BF"/>
            <w:vAlign w:val="center"/>
          </w:tcPr>
          <w:p w14:paraId="7BF7738A" w14:textId="77777777" w:rsidR="00D075ED" w:rsidRPr="00393125" w:rsidRDefault="00D075ED" w:rsidP="00571F46">
            <w:pPr>
              <w:pStyle w:val="TableHeader10-Centered"/>
            </w:pPr>
            <w:r w:rsidRPr="00393125">
              <w:t xml:space="preserve"> # OF ARTICLES*</w:t>
            </w:r>
          </w:p>
        </w:tc>
        <w:tc>
          <w:tcPr>
            <w:tcW w:w="1320" w:type="pct"/>
            <w:shd w:val="clear" w:color="auto" w:fill="BFBFBF" w:themeFill="background1" w:themeFillShade="BF"/>
          </w:tcPr>
          <w:p w14:paraId="5F187542" w14:textId="77777777" w:rsidR="00D075ED" w:rsidRPr="00393125" w:rsidRDefault="00D075ED" w:rsidP="00571F46">
            <w:pPr>
              <w:pStyle w:val="TableHeader10-Centered"/>
            </w:pPr>
            <w:r w:rsidRPr="00393125">
              <w:t># OF PATIENTS</w:t>
            </w:r>
          </w:p>
        </w:tc>
      </w:tr>
      <w:tr w:rsidR="00D075ED" w:rsidRPr="00393125" w14:paraId="387B2974" w14:textId="77777777" w:rsidTr="00D075ED">
        <w:trPr>
          <w:trHeight w:val="197"/>
        </w:trPr>
        <w:tc>
          <w:tcPr>
            <w:tcW w:w="2307" w:type="pct"/>
            <w:shd w:val="clear" w:color="auto" w:fill="D9D9D9" w:themeFill="background1" w:themeFillShade="D9"/>
          </w:tcPr>
          <w:p w14:paraId="5992813F" w14:textId="77777777" w:rsidR="00D075ED" w:rsidRPr="00393125" w:rsidRDefault="00D075ED" w:rsidP="00571F46">
            <w:pPr>
              <w:pStyle w:val="TableHeader10-Left"/>
            </w:pPr>
            <w:r w:rsidRPr="00393125">
              <w:t>Total</w:t>
            </w:r>
          </w:p>
        </w:tc>
        <w:tc>
          <w:tcPr>
            <w:tcW w:w="1373" w:type="pct"/>
          </w:tcPr>
          <w:p w14:paraId="647539DB" w14:textId="77777777" w:rsidR="00D075ED" w:rsidRPr="00393125" w:rsidRDefault="00D075ED" w:rsidP="00571F46">
            <w:pPr>
              <w:pStyle w:val="TableHeader10-Centered"/>
            </w:pPr>
            <w:r>
              <w:t>6</w:t>
            </w:r>
          </w:p>
        </w:tc>
        <w:tc>
          <w:tcPr>
            <w:tcW w:w="1320" w:type="pct"/>
          </w:tcPr>
          <w:p w14:paraId="00397CF3" w14:textId="77777777" w:rsidR="00D075ED" w:rsidRPr="00393125" w:rsidRDefault="00D075ED" w:rsidP="00571F46">
            <w:pPr>
              <w:pStyle w:val="TableHeader10-Centered"/>
            </w:pPr>
            <w:r w:rsidRPr="00393125">
              <w:t>3</w:t>
            </w:r>
            <w:r>
              <w:t>73</w:t>
            </w:r>
          </w:p>
        </w:tc>
      </w:tr>
      <w:tr w:rsidR="00D075ED" w:rsidRPr="00393125" w14:paraId="4F41393B" w14:textId="77777777" w:rsidTr="00571F46">
        <w:trPr>
          <w:trHeight w:val="263"/>
        </w:trPr>
        <w:tc>
          <w:tcPr>
            <w:tcW w:w="5000" w:type="pct"/>
            <w:gridSpan w:val="3"/>
            <w:shd w:val="clear" w:color="auto" w:fill="BFBFBF" w:themeFill="background1" w:themeFillShade="BF"/>
          </w:tcPr>
          <w:p w14:paraId="67F2234D" w14:textId="77777777" w:rsidR="00D075ED" w:rsidRPr="00134834" w:rsidRDefault="00D075ED" w:rsidP="00571F46">
            <w:pPr>
              <w:pStyle w:val="TableHeader10-Left"/>
            </w:pPr>
            <w:r w:rsidRPr="00393125">
              <w:t>Clinical Condition(s)/Indications MDD</w:t>
            </w:r>
          </w:p>
        </w:tc>
      </w:tr>
      <w:tr w:rsidR="00D075ED" w:rsidRPr="00393125" w14:paraId="4B5A7252" w14:textId="77777777" w:rsidTr="00D075ED">
        <w:trPr>
          <w:trHeight w:val="263"/>
        </w:trPr>
        <w:tc>
          <w:tcPr>
            <w:tcW w:w="2307" w:type="pct"/>
            <w:shd w:val="clear" w:color="auto" w:fill="D9D9D9" w:themeFill="background1" w:themeFillShade="D9"/>
          </w:tcPr>
          <w:p w14:paraId="143D7ABB" w14:textId="77777777" w:rsidR="00D075ED" w:rsidRPr="00393125" w:rsidRDefault="00D075ED" w:rsidP="00571F46">
            <w:pPr>
              <w:pStyle w:val="TableCell10-Left"/>
            </w:pPr>
            <w:r w:rsidRPr="00393125">
              <w:t>Femoral shaft fracture 32-A/B/C (except subtrochanteric fractures 32-A(1-3).1 and 32-C(1-3).1)</w:t>
            </w:r>
          </w:p>
        </w:tc>
        <w:tc>
          <w:tcPr>
            <w:tcW w:w="1373" w:type="pct"/>
            <w:vAlign w:val="center"/>
          </w:tcPr>
          <w:p w14:paraId="159A19CC" w14:textId="77777777" w:rsidR="00D075ED" w:rsidRPr="00393125" w:rsidRDefault="00D075ED" w:rsidP="00571F46">
            <w:pPr>
              <w:pStyle w:val="TableCell10-Centered"/>
            </w:pPr>
            <w:r>
              <w:t>2</w:t>
            </w:r>
          </w:p>
        </w:tc>
        <w:tc>
          <w:tcPr>
            <w:tcW w:w="1320" w:type="pct"/>
            <w:vAlign w:val="center"/>
          </w:tcPr>
          <w:p w14:paraId="53DC73FC" w14:textId="77777777" w:rsidR="00D075ED" w:rsidRPr="00393125" w:rsidRDefault="00D075ED" w:rsidP="00571F46">
            <w:pPr>
              <w:pStyle w:val="TableCell10-Centered"/>
            </w:pPr>
            <w:r>
              <w:t>243</w:t>
            </w:r>
          </w:p>
        </w:tc>
      </w:tr>
      <w:tr w:rsidR="00D075ED" w:rsidRPr="00393125" w14:paraId="5A409327" w14:textId="77777777" w:rsidTr="00D075ED">
        <w:trPr>
          <w:trHeight w:val="263"/>
        </w:trPr>
        <w:tc>
          <w:tcPr>
            <w:tcW w:w="2307" w:type="pct"/>
            <w:shd w:val="clear" w:color="auto" w:fill="D9D9D9" w:themeFill="background1" w:themeFillShade="D9"/>
            <w:vAlign w:val="bottom"/>
          </w:tcPr>
          <w:p w14:paraId="67E0A394" w14:textId="77777777" w:rsidR="00D075ED" w:rsidRPr="00393125" w:rsidRDefault="00D075ED" w:rsidP="00571F46">
            <w:pPr>
              <w:pStyle w:val="TableCell10-Left"/>
            </w:pPr>
            <w:r w:rsidRPr="00134834">
              <w:t>Distal diaphy</w:t>
            </w:r>
            <w:r w:rsidRPr="00393125">
              <w:t>seal femoral shaft fractures</w:t>
            </w:r>
          </w:p>
        </w:tc>
        <w:tc>
          <w:tcPr>
            <w:tcW w:w="1373" w:type="pct"/>
            <w:vAlign w:val="center"/>
          </w:tcPr>
          <w:p w14:paraId="2FF06545" w14:textId="77777777" w:rsidR="00D075ED" w:rsidRPr="00393125" w:rsidRDefault="00D075ED" w:rsidP="00571F46">
            <w:pPr>
              <w:pStyle w:val="TableCell10-Centered"/>
            </w:pPr>
            <w:r w:rsidRPr="00393125">
              <w:t>1</w:t>
            </w:r>
          </w:p>
        </w:tc>
        <w:tc>
          <w:tcPr>
            <w:tcW w:w="1320" w:type="pct"/>
            <w:vAlign w:val="center"/>
          </w:tcPr>
          <w:p w14:paraId="3469CF40" w14:textId="77777777" w:rsidR="00D075ED" w:rsidRPr="00393125" w:rsidRDefault="00D075ED" w:rsidP="00571F46">
            <w:pPr>
              <w:pStyle w:val="TableCell10-Centered"/>
            </w:pPr>
            <w:r w:rsidRPr="00393125">
              <w:t>87</w:t>
            </w:r>
          </w:p>
        </w:tc>
      </w:tr>
      <w:tr w:rsidR="00D075ED" w:rsidRPr="00393125" w14:paraId="2D844507" w14:textId="77777777" w:rsidTr="00D075ED">
        <w:trPr>
          <w:trHeight w:val="263"/>
        </w:trPr>
        <w:tc>
          <w:tcPr>
            <w:tcW w:w="2307" w:type="pct"/>
            <w:shd w:val="clear" w:color="auto" w:fill="D9D9D9" w:themeFill="background1" w:themeFillShade="D9"/>
          </w:tcPr>
          <w:p w14:paraId="7A5A3540" w14:textId="77777777" w:rsidR="00D075ED" w:rsidRPr="00393125" w:rsidRDefault="00D075ED" w:rsidP="00571F46">
            <w:pPr>
              <w:pStyle w:val="TableCell10-Left"/>
            </w:pPr>
            <w:r w:rsidRPr="00393125">
              <w:t>Distal femur fractures 33-A1/A2/A3 or 33-C1/C2/C3.1</w:t>
            </w:r>
          </w:p>
        </w:tc>
        <w:tc>
          <w:tcPr>
            <w:tcW w:w="1373" w:type="pct"/>
            <w:vAlign w:val="center"/>
          </w:tcPr>
          <w:p w14:paraId="71B9E2A4" w14:textId="77777777" w:rsidR="00D075ED" w:rsidRPr="00393125" w:rsidRDefault="00D075ED" w:rsidP="00571F46">
            <w:pPr>
              <w:pStyle w:val="TableCell10-Centered"/>
            </w:pPr>
            <w:r w:rsidRPr="00393125">
              <w:t>2</w:t>
            </w:r>
          </w:p>
        </w:tc>
        <w:tc>
          <w:tcPr>
            <w:tcW w:w="1320" w:type="pct"/>
            <w:vAlign w:val="center"/>
          </w:tcPr>
          <w:p w14:paraId="03389A4E" w14:textId="77777777" w:rsidR="00D075ED" w:rsidRPr="00393125" w:rsidRDefault="00D075ED" w:rsidP="00571F46">
            <w:pPr>
              <w:pStyle w:val="TableCell10-Centered"/>
            </w:pPr>
            <w:r w:rsidRPr="00393125">
              <w:t>35</w:t>
            </w:r>
          </w:p>
        </w:tc>
      </w:tr>
      <w:tr w:rsidR="00D075ED" w:rsidRPr="00393125" w14:paraId="1B99974B" w14:textId="77777777" w:rsidTr="00D075ED">
        <w:trPr>
          <w:trHeight w:val="263"/>
        </w:trPr>
        <w:tc>
          <w:tcPr>
            <w:tcW w:w="2307" w:type="pct"/>
            <w:shd w:val="clear" w:color="auto" w:fill="D9D9D9" w:themeFill="background1" w:themeFillShade="D9"/>
            <w:vAlign w:val="bottom"/>
          </w:tcPr>
          <w:p w14:paraId="4658FB35" w14:textId="77777777" w:rsidR="00D075ED" w:rsidRPr="00134834" w:rsidRDefault="00D075ED" w:rsidP="00571F46">
            <w:pPr>
              <w:pStyle w:val="TableCell10-Left"/>
            </w:pPr>
            <w:r w:rsidRPr="00393125">
              <w:t>Distal femur fractures 33-A1/A2/A3 or 33-C1/C2/C3.1</w:t>
            </w:r>
            <w:r w:rsidRPr="00393125" w:rsidDel="00C8707F">
              <w:t xml:space="preserve"> </w:t>
            </w:r>
          </w:p>
        </w:tc>
        <w:tc>
          <w:tcPr>
            <w:tcW w:w="1373" w:type="pct"/>
            <w:vAlign w:val="center"/>
          </w:tcPr>
          <w:p w14:paraId="5EA9ECAE" w14:textId="77777777" w:rsidR="00D075ED" w:rsidRPr="00393125" w:rsidRDefault="00D075ED" w:rsidP="00571F46">
            <w:pPr>
              <w:pStyle w:val="TableCell10-Centered"/>
            </w:pPr>
            <w:r w:rsidRPr="00134834">
              <w:t>1</w:t>
            </w:r>
          </w:p>
        </w:tc>
        <w:tc>
          <w:tcPr>
            <w:tcW w:w="1320" w:type="pct"/>
            <w:vAlign w:val="center"/>
          </w:tcPr>
          <w:p w14:paraId="37E9B38A" w14:textId="77777777" w:rsidR="00D075ED" w:rsidRPr="00393125" w:rsidRDefault="00D075ED" w:rsidP="00571F46">
            <w:pPr>
              <w:pStyle w:val="TableCell10-Centered"/>
            </w:pPr>
            <w:r w:rsidRPr="00393125">
              <w:t>8</w:t>
            </w:r>
          </w:p>
        </w:tc>
      </w:tr>
      <w:tr w:rsidR="00D075ED" w:rsidRPr="00393125" w14:paraId="39428D3E" w14:textId="77777777" w:rsidTr="00571F46">
        <w:trPr>
          <w:trHeight w:val="263"/>
        </w:trPr>
        <w:tc>
          <w:tcPr>
            <w:tcW w:w="5000" w:type="pct"/>
            <w:gridSpan w:val="3"/>
            <w:shd w:val="clear" w:color="auto" w:fill="BFBFBF" w:themeFill="background1" w:themeFillShade="BF"/>
          </w:tcPr>
          <w:p w14:paraId="6E4DC9C5" w14:textId="77777777" w:rsidR="00D075ED" w:rsidRPr="00393125" w:rsidRDefault="00D075ED" w:rsidP="00571F46">
            <w:pPr>
              <w:pStyle w:val="TableHeader10-Left"/>
            </w:pPr>
            <w:r w:rsidRPr="00393125">
              <w:t>Clinical Condition(s)/Indications MDR</w:t>
            </w:r>
          </w:p>
        </w:tc>
      </w:tr>
      <w:tr w:rsidR="00D075ED" w:rsidRPr="00393125" w14:paraId="33589FB5" w14:textId="77777777" w:rsidTr="00D075ED">
        <w:trPr>
          <w:trHeight w:val="263"/>
        </w:trPr>
        <w:tc>
          <w:tcPr>
            <w:tcW w:w="2307" w:type="pct"/>
            <w:shd w:val="clear" w:color="auto" w:fill="D9D9D9" w:themeFill="background1" w:themeFillShade="D9"/>
          </w:tcPr>
          <w:p w14:paraId="493154F8" w14:textId="77777777" w:rsidR="00D075ED" w:rsidRPr="00134834" w:rsidRDefault="00D075ED" w:rsidP="00571F46">
            <w:pPr>
              <w:pStyle w:val="TableCell10-Left"/>
            </w:pPr>
            <w:r w:rsidRPr="008167EE">
              <w:rPr>
                <w:rFonts w:ascii="Calibri" w:hAnsi="Calibri" w:cs="Calibri"/>
              </w:rPr>
              <w:t>Fractures of the middle and distal diaphyseal segment</w:t>
            </w:r>
          </w:p>
        </w:tc>
        <w:tc>
          <w:tcPr>
            <w:tcW w:w="1373" w:type="pct"/>
          </w:tcPr>
          <w:p w14:paraId="049598F2" w14:textId="77777777" w:rsidR="00D075ED" w:rsidRPr="00134834" w:rsidRDefault="00D075ED" w:rsidP="00571F46">
            <w:pPr>
              <w:pStyle w:val="TableCell10-Centered"/>
            </w:pPr>
            <w:r>
              <w:rPr>
                <w:rFonts w:ascii="Calibri" w:hAnsi="Calibri" w:cs="Calibri"/>
              </w:rPr>
              <w:t>4</w:t>
            </w:r>
          </w:p>
        </w:tc>
        <w:tc>
          <w:tcPr>
            <w:tcW w:w="1320" w:type="pct"/>
          </w:tcPr>
          <w:p w14:paraId="7A193023" w14:textId="77777777" w:rsidR="00D075ED" w:rsidRPr="00134834" w:rsidRDefault="00D075ED" w:rsidP="00571F46">
            <w:pPr>
              <w:pStyle w:val="TableCell10-Centered"/>
            </w:pPr>
            <w:r w:rsidRPr="008167EE">
              <w:rPr>
                <w:rFonts w:ascii="Calibri" w:hAnsi="Calibri" w:cs="Calibri"/>
              </w:rPr>
              <w:t>3</w:t>
            </w:r>
            <w:r>
              <w:rPr>
                <w:rFonts w:ascii="Calibri" w:hAnsi="Calibri" w:cs="Calibri"/>
              </w:rPr>
              <w:t>30</w:t>
            </w:r>
          </w:p>
        </w:tc>
      </w:tr>
      <w:tr w:rsidR="00D075ED" w:rsidRPr="00393125" w14:paraId="5370E1A5" w14:textId="77777777" w:rsidTr="00D075ED">
        <w:trPr>
          <w:trHeight w:val="263"/>
        </w:trPr>
        <w:tc>
          <w:tcPr>
            <w:tcW w:w="2307" w:type="pct"/>
            <w:shd w:val="clear" w:color="auto" w:fill="D9D9D9" w:themeFill="background1" w:themeFillShade="D9"/>
          </w:tcPr>
          <w:p w14:paraId="69F3B94B" w14:textId="77777777" w:rsidR="00D075ED" w:rsidRPr="00134834" w:rsidRDefault="00D075ED" w:rsidP="00571F46">
            <w:pPr>
              <w:pStyle w:val="TableCell10-Left"/>
            </w:pPr>
            <w:r w:rsidRPr="008167EE">
              <w:rPr>
                <w:rFonts w:ascii="Calibri" w:hAnsi="Calibri" w:cs="Calibri"/>
              </w:rPr>
              <w:t>Fractures of the distal end segment of the femur</w:t>
            </w:r>
          </w:p>
        </w:tc>
        <w:tc>
          <w:tcPr>
            <w:tcW w:w="1373" w:type="pct"/>
          </w:tcPr>
          <w:p w14:paraId="46186A95" w14:textId="77777777" w:rsidR="00D075ED" w:rsidRPr="00134834" w:rsidRDefault="00D075ED" w:rsidP="00571F46">
            <w:pPr>
              <w:pStyle w:val="TableCell10-Centered"/>
            </w:pPr>
            <w:r w:rsidRPr="008167EE">
              <w:rPr>
                <w:rFonts w:ascii="Calibri" w:hAnsi="Calibri" w:cs="Calibri"/>
              </w:rPr>
              <w:t>2</w:t>
            </w:r>
          </w:p>
        </w:tc>
        <w:tc>
          <w:tcPr>
            <w:tcW w:w="1320" w:type="pct"/>
          </w:tcPr>
          <w:p w14:paraId="31BDA508" w14:textId="77777777" w:rsidR="00D075ED" w:rsidRPr="00134834" w:rsidRDefault="00D075ED" w:rsidP="00571F46">
            <w:pPr>
              <w:pStyle w:val="TableCell10-Centered"/>
            </w:pPr>
            <w:r w:rsidRPr="008167EE">
              <w:rPr>
                <w:rFonts w:ascii="Calibri" w:hAnsi="Calibri" w:cs="Calibri"/>
              </w:rPr>
              <w:t>43</w:t>
            </w:r>
          </w:p>
        </w:tc>
      </w:tr>
      <w:tr w:rsidR="00D075ED" w:rsidRPr="00393125" w14:paraId="483DADD7" w14:textId="77777777" w:rsidTr="00571F46">
        <w:trPr>
          <w:trHeight w:val="263"/>
        </w:trPr>
        <w:tc>
          <w:tcPr>
            <w:tcW w:w="5000" w:type="pct"/>
            <w:gridSpan w:val="3"/>
            <w:shd w:val="clear" w:color="auto" w:fill="BFBFBF" w:themeFill="background1" w:themeFillShade="BF"/>
            <w:vAlign w:val="bottom"/>
          </w:tcPr>
          <w:p w14:paraId="2C8D6A8F" w14:textId="77777777" w:rsidR="00D075ED" w:rsidRPr="00393125" w:rsidRDefault="00D075ED" w:rsidP="00571F46">
            <w:pPr>
              <w:pStyle w:val="TableHeader10-Left"/>
            </w:pPr>
            <w:r w:rsidRPr="00393125">
              <w:t>Surgical Approach</w:t>
            </w:r>
          </w:p>
        </w:tc>
      </w:tr>
      <w:tr w:rsidR="00D075ED" w:rsidRPr="00393125" w14:paraId="5CDC9197" w14:textId="77777777" w:rsidTr="00D075ED">
        <w:trPr>
          <w:trHeight w:val="263"/>
        </w:trPr>
        <w:tc>
          <w:tcPr>
            <w:tcW w:w="2307" w:type="pct"/>
            <w:shd w:val="clear" w:color="auto" w:fill="D9D9D9" w:themeFill="background1" w:themeFillShade="D9"/>
            <w:vAlign w:val="bottom"/>
          </w:tcPr>
          <w:p w14:paraId="0142EC4C" w14:textId="77777777" w:rsidR="00D075ED" w:rsidRPr="00393125" w:rsidRDefault="00D075ED" w:rsidP="00571F46">
            <w:pPr>
              <w:pStyle w:val="TableCell10-Left"/>
            </w:pPr>
            <w:r w:rsidRPr="00393125">
              <w:t>Antegrade nailing</w:t>
            </w:r>
          </w:p>
        </w:tc>
        <w:tc>
          <w:tcPr>
            <w:tcW w:w="1373" w:type="pct"/>
            <w:vAlign w:val="center"/>
          </w:tcPr>
          <w:p w14:paraId="7F6FD541" w14:textId="77777777" w:rsidR="00D075ED" w:rsidRPr="00393125" w:rsidRDefault="00D075ED" w:rsidP="00571F46">
            <w:pPr>
              <w:pStyle w:val="TableCell10-Centered"/>
            </w:pPr>
            <w:r>
              <w:t>2</w:t>
            </w:r>
          </w:p>
        </w:tc>
        <w:tc>
          <w:tcPr>
            <w:tcW w:w="1320" w:type="pct"/>
            <w:vAlign w:val="center"/>
          </w:tcPr>
          <w:p w14:paraId="005520EB" w14:textId="77777777" w:rsidR="00D075ED" w:rsidRPr="00393125" w:rsidRDefault="00D075ED" w:rsidP="00571F46">
            <w:pPr>
              <w:pStyle w:val="TableCell10-Centered"/>
            </w:pPr>
            <w:r>
              <w:t>89</w:t>
            </w:r>
          </w:p>
        </w:tc>
      </w:tr>
      <w:tr w:rsidR="00D075ED" w:rsidRPr="00393125" w14:paraId="553A1B13" w14:textId="77777777" w:rsidTr="00D075ED">
        <w:trPr>
          <w:trHeight w:val="263"/>
        </w:trPr>
        <w:tc>
          <w:tcPr>
            <w:tcW w:w="2307" w:type="pct"/>
            <w:shd w:val="clear" w:color="auto" w:fill="D9D9D9" w:themeFill="background1" w:themeFillShade="D9"/>
            <w:vAlign w:val="bottom"/>
          </w:tcPr>
          <w:p w14:paraId="14CA2CDE" w14:textId="77777777" w:rsidR="00D075ED" w:rsidRPr="00393125" w:rsidRDefault="00D075ED" w:rsidP="00571F46">
            <w:pPr>
              <w:pStyle w:val="TableCell10-Left"/>
            </w:pPr>
            <w:r w:rsidRPr="00393125">
              <w:t>Retrograde nailing</w:t>
            </w:r>
          </w:p>
        </w:tc>
        <w:tc>
          <w:tcPr>
            <w:tcW w:w="1373" w:type="pct"/>
            <w:vAlign w:val="center"/>
          </w:tcPr>
          <w:p w14:paraId="2B280ECD" w14:textId="77777777" w:rsidR="00D075ED" w:rsidRPr="00393125" w:rsidRDefault="00D075ED" w:rsidP="00571F46">
            <w:pPr>
              <w:pStyle w:val="TableCell10-Centered"/>
            </w:pPr>
            <w:r w:rsidRPr="00393125">
              <w:t>2</w:t>
            </w:r>
          </w:p>
        </w:tc>
        <w:tc>
          <w:tcPr>
            <w:tcW w:w="1320" w:type="pct"/>
            <w:vAlign w:val="center"/>
          </w:tcPr>
          <w:p w14:paraId="3ACC9342" w14:textId="77777777" w:rsidR="00D075ED" w:rsidRPr="00393125" w:rsidRDefault="00D075ED" w:rsidP="00571F46">
            <w:pPr>
              <w:pStyle w:val="TableCell10-Centered"/>
            </w:pPr>
            <w:r w:rsidRPr="00393125">
              <w:t>43</w:t>
            </w:r>
          </w:p>
        </w:tc>
      </w:tr>
      <w:tr w:rsidR="00D075ED" w:rsidRPr="00393125" w14:paraId="568F165B" w14:textId="77777777" w:rsidTr="00D075ED">
        <w:trPr>
          <w:trHeight w:val="263"/>
        </w:trPr>
        <w:tc>
          <w:tcPr>
            <w:tcW w:w="2307" w:type="pct"/>
            <w:shd w:val="clear" w:color="auto" w:fill="D9D9D9" w:themeFill="background1" w:themeFillShade="D9"/>
            <w:vAlign w:val="bottom"/>
          </w:tcPr>
          <w:p w14:paraId="312D8869" w14:textId="77777777" w:rsidR="00D075ED" w:rsidRPr="00393125" w:rsidRDefault="00D075ED" w:rsidP="00571F46">
            <w:pPr>
              <w:pStyle w:val="TableCell10-Left"/>
            </w:pPr>
            <w:r w:rsidRPr="00393125">
              <w:t>Antegrade nailing; Retrograde nailing</w:t>
            </w:r>
          </w:p>
        </w:tc>
        <w:tc>
          <w:tcPr>
            <w:tcW w:w="1373" w:type="pct"/>
            <w:vAlign w:val="center"/>
          </w:tcPr>
          <w:p w14:paraId="3AD6FC30" w14:textId="77777777" w:rsidR="00D075ED" w:rsidRPr="00393125" w:rsidRDefault="00D075ED" w:rsidP="00571F46">
            <w:pPr>
              <w:pStyle w:val="TableCell10-Centered"/>
            </w:pPr>
            <w:r w:rsidRPr="00393125">
              <w:t>2</w:t>
            </w:r>
          </w:p>
        </w:tc>
        <w:tc>
          <w:tcPr>
            <w:tcW w:w="1320" w:type="pct"/>
            <w:vAlign w:val="center"/>
          </w:tcPr>
          <w:p w14:paraId="64958152" w14:textId="77777777" w:rsidR="00D075ED" w:rsidRPr="00393125" w:rsidRDefault="00D075ED" w:rsidP="00571F46">
            <w:pPr>
              <w:pStyle w:val="TableCell10-Centered"/>
            </w:pPr>
            <w:r w:rsidRPr="00393125">
              <w:t>241</w:t>
            </w:r>
          </w:p>
        </w:tc>
      </w:tr>
      <w:tr w:rsidR="00D075ED" w:rsidRPr="00393125" w14:paraId="6875DC93" w14:textId="77777777" w:rsidTr="00571F46">
        <w:trPr>
          <w:trHeight w:val="263"/>
        </w:trPr>
        <w:tc>
          <w:tcPr>
            <w:tcW w:w="5000" w:type="pct"/>
            <w:gridSpan w:val="3"/>
            <w:shd w:val="clear" w:color="auto" w:fill="BFBFBF" w:themeFill="background1" w:themeFillShade="BF"/>
            <w:vAlign w:val="center"/>
          </w:tcPr>
          <w:p w14:paraId="4A598CA8" w14:textId="77777777" w:rsidR="00D075ED" w:rsidRPr="00393125" w:rsidRDefault="00D075ED" w:rsidP="00571F46">
            <w:pPr>
              <w:pStyle w:val="TableHeader10-Left"/>
            </w:pPr>
            <w:r w:rsidRPr="00393125">
              <w:t>AO Classification</w:t>
            </w:r>
          </w:p>
        </w:tc>
      </w:tr>
      <w:tr w:rsidR="00D075ED" w:rsidRPr="00393125" w14:paraId="5D7394C2" w14:textId="77777777" w:rsidTr="00D075ED">
        <w:trPr>
          <w:trHeight w:val="263"/>
        </w:trPr>
        <w:tc>
          <w:tcPr>
            <w:tcW w:w="2307" w:type="pct"/>
            <w:shd w:val="clear" w:color="auto" w:fill="D9D9D9" w:themeFill="background1" w:themeFillShade="D9"/>
            <w:vAlign w:val="bottom"/>
          </w:tcPr>
          <w:p w14:paraId="0C9BE18D" w14:textId="77777777" w:rsidR="00D075ED" w:rsidRPr="00393125" w:rsidRDefault="00D075ED" w:rsidP="00571F46">
            <w:pPr>
              <w:pStyle w:val="TableCell10-Left"/>
            </w:pPr>
            <w:r w:rsidRPr="00393125">
              <w:t>32A,32B,32C</w:t>
            </w:r>
          </w:p>
        </w:tc>
        <w:tc>
          <w:tcPr>
            <w:tcW w:w="1373" w:type="pct"/>
            <w:vAlign w:val="bottom"/>
          </w:tcPr>
          <w:p w14:paraId="53289226" w14:textId="77777777" w:rsidR="00D075ED" w:rsidRPr="00393125" w:rsidRDefault="00D075ED" w:rsidP="00571F46">
            <w:pPr>
              <w:pStyle w:val="TableCell10-Centered"/>
            </w:pPr>
            <w:r>
              <w:t>2</w:t>
            </w:r>
          </w:p>
        </w:tc>
        <w:tc>
          <w:tcPr>
            <w:tcW w:w="1320" w:type="pct"/>
            <w:vAlign w:val="bottom"/>
          </w:tcPr>
          <w:p w14:paraId="567B90EC" w14:textId="77777777" w:rsidR="00D075ED" w:rsidRPr="00393125" w:rsidRDefault="00D075ED" w:rsidP="00571F46">
            <w:pPr>
              <w:pStyle w:val="TableCell10-Centered"/>
            </w:pPr>
            <w:r w:rsidRPr="00393125">
              <w:t>2</w:t>
            </w:r>
            <w:r>
              <w:t>20</w:t>
            </w:r>
          </w:p>
        </w:tc>
      </w:tr>
      <w:tr w:rsidR="00D075ED" w:rsidRPr="00393125" w14:paraId="79A633A6" w14:textId="77777777" w:rsidTr="00D075ED">
        <w:trPr>
          <w:trHeight w:val="263"/>
        </w:trPr>
        <w:tc>
          <w:tcPr>
            <w:tcW w:w="2307" w:type="pct"/>
            <w:shd w:val="clear" w:color="auto" w:fill="D9D9D9" w:themeFill="background1" w:themeFillShade="D9"/>
            <w:vAlign w:val="bottom"/>
          </w:tcPr>
          <w:p w14:paraId="361ECD50" w14:textId="77777777" w:rsidR="00D075ED" w:rsidRPr="00393125" w:rsidRDefault="00D075ED" w:rsidP="00571F46">
            <w:pPr>
              <w:pStyle w:val="TableCell10-Left"/>
            </w:pPr>
            <w:r w:rsidRPr="00393125">
              <w:lastRenderedPageBreak/>
              <w:t>33A,33C</w:t>
            </w:r>
          </w:p>
        </w:tc>
        <w:tc>
          <w:tcPr>
            <w:tcW w:w="1373" w:type="pct"/>
            <w:vAlign w:val="bottom"/>
          </w:tcPr>
          <w:p w14:paraId="56B7530C" w14:textId="77777777" w:rsidR="00D075ED" w:rsidRPr="00393125" w:rsidRDefault="00D075ED" w:rsidP="00571F46">
            <w:pPr>
              <w:pStyle w:val="TableCell10-Centered"/>
            </w:pPr>
            <w:r w:rsidRPr="00393125">
              <w:t>1</w:t>
            </w:r>
          </w:p>
        </w:tc>
        <w:tc>
          <w:tcPr>
            <w:tcW w:w="1320" w:type="pct"/>
            <w:vAlign w:val="bottom"/>
          </w:tcPr>
          <w:p w14:paraId="51F9DD28" w14:textId="77777777" w:rsidR="00D075ED" w:rsidRPr="00393125" w:rsidRDefault="00D075ED" w:rsidP="00571F46">
            <w:pPr>
              <w:pStyle w:val="TableCell10-Centered"/>
            </w:pPr>
            <w:r w:rsidRPr="00393125">
              <w:t>27</w:t>
            </w:r>
          </w:p>
        </w:tc>
      </w:tr>
      <w:tr w:rsidR="00D075ED" w:rsidRPr="00393125" w14:paraId="399FBFF2" w14:textId="77777777" w:rsidTr="00D075ED">
        <w:trPr>
          <w:trHeight w:val="263"/>
        </w:trPr>
        <w:tc>
          <w:tcPr>
            <w:tcW w:w="2307" w:type="pct"/>
            <w:shd w:val="clear" w:color="auto" w:fill="D9D9D9" w:themeFill="background1" w:themeFillShade="D9"/>
          </w:tcPr>
          <w:p w14:paraId="78186BA0" w14:textId="77777777" w:rsidR="00D075ED" w:rsidRPr="00393125" w:rsidRDefault="00D075ED" w:rsidP="00571F46">
            <w:pPr>
              <w:pStyle w:val="TableCell10-Left"/>
            </w:pPr>
            <w:r w:rsidRPr="00393125">
              <w:t>Not Reported</w:t>
            </w:r>
          </w:p>
        </w:tc>
        <w:tc>
          <w:tcPr>
            <w:tcW w:w="1373" w:type="pct"/>
          </w:tcPr>
          <w:p w14:paraId="5BE5D0EF" w14:textId="77777777" w:rsidR="00D075ED" w:rsidRPr="00393125" w:rsidRDefault="00D075ED" w:rsidP="00571F46">
            <w:pPr>
              <w:pStyle w:val="TableCell10-Centered"/>
            </w:pPr>
            <w:r w:rsidRPr="00393125">
              <w:t>3</w:t>
            </w:r>
          </w:p>
        </w:tc>
        <w:tc>
          <w:tcPr>
            <w:tcW w:w="1320" w:type="pct"/>
          </w:tcPr>
          <w:p w14:paraId="1A8D4BC0" w14:textId="77777777" w:rsidR="00D075ED" w:rsidRPr="00393125" w:rsidRDefault="00D075ED" w:rsidP="00571F46">
            <w:pPr>
              <w:pStyle w:val="TableCell10-Centered"/>
            </w:pPr>
            <w:r w:rsidRPr="00393125">
              <w:t>126</w:t>
            </w:r>
          </w:p>
        </w:tc>
      </w:tr>
      <w:tr w:rsidR="00D075ED" w:rsidRPr="00393125" w14:paraId="72D99F26" w14:textId="77777777" w:rsidTr="00571F46">
        <w:trPr>
          <w:trHeight w:val="263"/>
        </w:trPr>
        <w:tc>
          <w:tcPr>
            <w:tcW w:w="5000" w:type="pct"/>
            <w:gridSpan w:val="3"/>
            <w:shd w:val="clear" w:color="auto" w:fill="BFBFBF" w:themeFill="background1" w:themeFillShade="BF"/>
          </w:tcPr>
          <w:p w14:paraId="40936D6C" w14:textId="77777777" w:rsidR="00D075ED" w:rsidRPr="00393125" w:rsidRDefault="00D075ED" w:rsidP="00571F46">
            <w:pPr>
              <w:pStyle w:val="TableHeader10-Left"/>
            </w:pPr>
            <w:r w:rsidRPr="00393125">
              <w:t>Patient Population</w:t>
            </w:r>
          </w:p>
        </w:tc>
      </w:tr>
      <w:tr w:rsidR="00D075ED" w:rsidRPr="00393125" w14:paraId="73DCDFB5" w14:textId="77777777" w:rsidTr="00D075ED">
        <w:trPr>
          <w:trHeight w:val="263"/>
        </w:trPr>
        <w:tc>
          <w:tcPr>
            <w:tcW w:w="2307" w:type="pct"/>
            <w:shd w:val="clear" w:color="auto" w:fill="D9D9D9" w:themeFill="background1" w:themeFillShade="D9"/>
          </w:tcPr>
          <w:p w14:paraId="21BB699F" w14:textId="77777777" w:rsidR="00D075ED" w:rsidRPr="00393125" w:rsidRDefault="00D075ED" w:rsidP="00571F46">
            <w:pPr>
              <w:pStyle w:val="TableCell10-Left"/>
            </w:pPr>
            <w:r w:rsidRPr="00393125">
              <w:t>Skeletally Mature</w:t>
            </w:r>
          </w:p>
        </w:tc>
        <w:tc>
          <w:tcPr>
            <w:tcW w:w="1373" w:type="pct"/>
            <w:shd w:val="clear" w:color="auto" w:fill="auto"/>
          </w:tcPr>
          <w:p w14:paraId="2DCFB322" w14:textId="77777777" w:rsidR="00D075ED" w:rsidRPr="00393125" w:rsidRDefault="00D075ED" w:rsidP="00571F46">
            <w:pPr>
              <w:pStyle w:val="TableCell10-Centered"/>
            </w:pPr>
            <w:r>
              <w:t>6</w:t>
            </w:r>
          </w:p>
        </w:tc>
        <w:tc>
          <w:tcPr>
            <w:tcW w:w="1320" w:type="pct"/>
            <w:shd w:val="clear" w:color="auto" w:fill="auto"/>
          </w:tcPr>
          <w:p w14:paraId="1417E5F0" w14:textId="77777777" w:rsidR="00D075ED" w:rsidRPr="00393125" w:rsidRDefault="00D075ED" w:rsidP="00571F46">
            <w:pPr>
              <w:pStyle w:val="TableCell10-Centered"/>
            </w:pPr>
            <w:r w:rsidRPr="00393125">
              <w:t>3</w:t>
            </w:r>
            <w:r>
              <w:t>73</w:t>
            </w:r>
          </w:p>
        </w:tc>
      </w:tr>
      <w:tr w:rsidR="00D075ED" w:rsidRPr="00393125" w14:paraId="5519DD72" w14:textId="77777777" w:rsidTr="00571F46">
        <w:trPr>
          <w:trHeight w:val="263"/>
        </w:trPr>
        <w:tc>
          <w:tcPr>
            <w:tcW w:w="5000" w:type="pct"/>
            <w:gridSpan w:val="3"/>
            <w:shd w:val="clear" w:color="auto" w:fill="BFBFBF" w:themeFill="background1" w:themeFillShade="BF"/>
          </w:tcPr>
          <w:p w14:paraId="7B7F1371" w14:textId="77777777" w:rsidR="00D075ED" w:rsidRPr="00393125" w:rsidRDefault="00D075ED" w:rsidP="00571F46">
            <w:pPr>
              <w:pStyle w:val="TableHeader10-Left"/>
            </w:pPr>
            <w:r w:rsidRPr="00393125">
              <w:t>Follow-up Period Appropriate to Evaluate Safety / Performance of the Device**</w:t>
            </w:r>
          </w:p>
        </w:tc>
      </w:tr>
      <w:tr w:rsidR="00D075ED" w:rsidRPr="00393125" w14:paraId="7FDD7463" w14:textId="77777777" w:rsidTr="00D075ED">
        <w:trPr>
          <w:trHeight w:val="263"/>
        </w:trPr>
        <w:tc>
          <w:tcPr>
            <w:tcW w:w="2307" w:type="pct"/>
            <w:shd w:val="clear" w:color="auto" w:fill="D9D9D9" w:themeFill="background1" w:themeFillShade="D9"/>
          </w:tcPr>
          <w:p w14:paraId="5C5140F2" w14:textId="77777777" w:rsidR="00D075ED" w:rsidRPr="00393125" w:rsidRDefault="00D075ED" w:rsidP="00571F46">
            <w:pPr>
              <w:pStyle w:val="TableCell10-Left"/>
            </w:pPr>
            <w:r w:rsidRPr="00393125">
              <w:t>Yes</w:t>
            </w:r>
          </w:p>
        </w:tc>
        <w:tc>
          <w:tcPr>
            <w:tcW w:w="1373" w:type="pct"/>
          </w:tcPr>
          <w:p w14:paraId="34355849" w14:textId="77777777" w:rsidR="00D075ED" w:rsidRPr="00134834" w:rsidRDefault="00D075ED" w:rsidP="00571F46">
            <w:pPr>
              <w:pStyle w:val="TableCell10-Centered"/>
            </w:pPr>
            <w:r w:rsidRPr="008167EE">
              <w:rPr>
                <w:rFonts w:ascii="Calibri" w:hAnsi="Calibri" w:cs="Calibri"/>
              </w:rPr>
              <w:t>5</w:t>
            </w:r>
          </w:p>
        </w:tc>
        <w:tc>
          <w:tcPr>
            <w:tcW w:w="1320" w:type="pct"/>
          </w:tcPr>
          <w:p w14:paraId="7D88B039" w14:textId="77777777" w:rsidR="00D075ED" w:rsidRPr="00393125" w:rsidRDefault="00D075ED" w:rsidP="00571F46">
            <w:pPr>
              <w:pStyle w:val="TableCell10-Centered"/>
            </w:pPr>
            <w:r w:rsidRPr="00134834">
              <w:t>219</w:t>
            </w:r>
          </w:p>
        </w:tc>
      </w:tr>
      <w:tr w:rsidR="00D075ED" w:rsidRPr="00393125" w14:paraId="77D97E93" w14:textId="77777777" w:rsidTr="00D075ED">
        <w:trPr>
          <w:trHeight w:val="263"/>
        </w:trPr>
        <w:tc>
          <w:tcPr>
            <w:tcW w:w="2307" w:type="pct"/>
            <w:shd w:val="clear" w:color="auto" w:fill="D9D9D9" w:themeFill="background1" w:themeFillShade="D9"/>
          </w:tcPr>
          <w:p w14:paraId="6DC6F991" w14:textId="77777777" w:rsidR="00D075ED" w:rsidRPr="00393125" w:rsidRDefault="00D075ED" w:rsidP="00571F46">
            <w:pPr>
              <w:pStyle w:val="TableCell10-Left"/>
            </w:pPr>
            <w:r w:rsidRPr="00393125">
              <w:t>No</w:t>
            </w:r>
          </w:p>
        </w:tc>
        <w:tc>
          <w:tcPr>
            <w:tcW w:w="1373" w:type="pct"/>
          </w:tcPr>
          <w:p w14:paraId="05611668" w14:textId="77777777" w:rsidR="00D075ED" w:rsidRPr="00134834" w:rsidRDefault="00D075ED" w:rsidP="00571F46">
            <w:pPr>
              <w:pStyle w:val="TableCell10-Centered"/>
            </w:pPr>
            <w:r>
              <w:rPr>
                <w:rFonts w:ascii="Calibri" w:hAnsi="Calibri" w:cs="Calibri"/>
              </w:rPr>
              <w:t>1</w:t>
            </w:r>
          </w:p>
        </w:tc>
        <w:tc>
          <w:tcPr>
            <w:tcW w:w="1320" w:type="pct"/>
          </w:tcPr>
          <w:p w14:paraId="78A54874" w14:textId="77777777" w:rsidR="00D075ED" w:rsidRPr="00393125" w:rsidRDefault="00D075ED" w:rsidP="00571F46">
            <w:pPr>
              <w:pStyle w:val="TableCell10-Centered"/>
            </w:pPr>
            <w:r w:rsidRPr="00134834">
              <w:t>1</w:t>
            </w:r>
            <w:r>
              <w:t>54</w:t>
            </w:r>
          </w:p>
        </w:tc>
      </w:tr>
      <w:tr w:rsidR="00D075ED" w:rsidRPr="00393125" w14:paraId="5943F2F3" w14:textId="77777777" w:rsidTr="00571F46">
        <w:trPr>
          <w:trHeight w:val="263"/>
        </w:trPr>
        <w:tc>
          <w:tcPr>
            <w:tcW w:w="5000" w:type="pct"/>
            <w:gridSpan w:val="3"/>
            <w:shd w:val="clear" w:color="auto" w:fill="BFBFBF" w:themeFill="background1" w:themeFillShade="BF"/>
          </w:tcPr>
          <w:p w14:paraId="6DD9D818" w14:textId="77777777" w:rsidR="00D075ED" w:rsidRPr="00393125" w:rsidRDefault="00D075ED" w:rsidP="00571F46">
            <w:pPr>
              <w:pStyle w:val="TableHeader10-Left"/>
            </w:pPr>
            <w:r w:rsidRPr="00393125">
              <w:t>Key Performance Outcomes</w:t>
            </w:r>
          </w:p>
        </w:tc>
      </w:tr>
      <w:tr w:rsidR="00D075ED" w:rsidRPr="00393125" w14:paraId="3F30DFF9" w14:textId="77777777" w:rsidTr="00D075ED">
        <w:trPr>
          <w:trHeight w:val="263"/>
        </w:trPr>
        <w:tc>
          <w:tcPr>
            <w:tcW w:w="2307" w:type="pct"/>
            <w:shd w:val="clear" w:color="auto" w:fill="D9D9D9" w:themeFill="background1" w:themeFillShade="D9"/>
          </w:tcPr>
          <w:p w14:paraId="1ECC3337" w14:textId="77777777" w:rsidR="00D075ED" w:rsidRPr="00393125" w:rsidRDefault="00D075ED" w:rsidP="00571F46">
            <w:pPr>
              <w:pStyle w:val="TableCell10-Left"/>
            </w:pPr>
            <w:r w:rsidRPr="00393125">
              <w:t>Bone Union Rate ≥ 6 months</w:t>
            </w:r>
          </w:p>
        </w:tc>
        <w:tc>
          <w:tcPr>
            <w:tcW w:w="1373" w:type="pct"/>
          </w:tcPr>
          <w:p w14:paraId="1AD57DC7" w14:textId="77777777" w:rsidR="00D075ED" w:rsidRPr="00393125" w:rsidRDefault="00D075ED" w:rsidP="00571F46">
            <w:pPr>
              <w:pStyle w:val="TableCell10-Centered"/>
            </w:pPr>
            <w:r>
              <w:t>5</w:t>
            </w:r>
          </w:p>
        </w:tc>
        <w:tc>
          <w:tcPr>
            <w:tcW w:w="1320" w:type="pct"/>
          </w:tcPr>
          <w:p w14:paraId="0B4708FF" w14:textId="77777777" w:rsidR="00D075ED" w:rsidRPr="00393125" w:rsidRDefault="00D075ED" w:rsidP="00571F46">
            <w:pPr>
              <w:pStyle w:val="TableCell10-Centered"/>
            </w:pPr>
            <w:r w:rsidRPr="00393125">
              <w:t>2</w:t>
            </w:r>
            <w:r>
              <w:t>19</w:t>
            </w:r>
          </w:p>
        </w:tc>
      </w:tr>
      <w:tr w:rsidR="00D075ED" w:rsidRPr="00393125" w14:paraId="03CE746C" w14:textId="77777777" w:rsidTr="00571F46">
        <w:trPr>
          <w:trHeight w:val="263"/>
        </w:trPr>
        <w:tc>
          <w:tcPr>
            <w:tcW w:w="5000" w:type="pct"/>
            <w:gridSpan w:val="3"/>
            <w:shd w:val="clear" w:color="auto" w:fill="BFBFBF" w:themeFill="background1" w:themeFillShade="BF"/>
          </w:tcPr>
          <w:p w14:paraId="510D3C48" w14:textId="77777777" w:rsidR="00D075ED" w:rsidRPr="00393125" w:rsidRDefault="00D075ED" w:rsidP="00571F46">
            <w:pPr>
              <w:pStyle w:val="TableHeader10-Left"/>
            </w:pPr>
            <w:r w:rsidRPr="00393125">
              <w:t>Key Safety Outcomes</w:t>
            </w:r>
          </w:p>
        </w:tc>
      </w:tr>
      <w:tr w:rsidR="00D075ED" w:rsidRPr="00393125" w14:paraId="395EF9A7" w14:textId="77777777" w:rsidTr="00D075ED">
        <w:trPr>
          <w:trHeight w:val="263"/>
        </w:trPr>
        <w:tc>
          <w:tcPr>
            <w:tcW w:w="2307" w:type="pct"/>
            <w:shd w:val="clear" w:color="auto" w:fill="D9D9D9" w:themeFill="background1" w:themeFillShade="D9"/>
          </w:tcPr>
          <w:p w14:paraId="2254F3AE" w14:textId="77777777" w:rsidR="00D075ED" w:rsidRPr="00134834" w:rsidRDefault="00D075ED" w:rsidP="00571F46">
            <w:pPr>
              <w:pStyle w:val="TableCell10-Left"/>
            </w:pPr>
            <w:r w:rsidRPr="00393125">
              <w:t>Nonunion</w:t>
            </w:r>
          </w:p>
        </w:tc>
        <w:tc>
          <w:tcPr>
            <w:tcW w:w="1373" w:type="pct"/>
          </w:tcPr>
          <w:p w14:paraId="301526A4" w14:textId="77777777" w:rsidR="00D075ED" w:rsidRPr="00393125" w:rsidRDefault="00D075ED" w:rsidP="00571F46">
            <w:pPr>
              <w:pStyle w:val="TableCell10-Centered"/>
            </w:pPr>
            <w:r>
              <w:t>5</w:t>
            </w:r>
          </w:p>
        </w:tc>
        <w:tc>
          <w:tcPr>
            <w:tcW w:w="1320" w:type="pct"/>
          </w:tcPr>
          <w:p w14:paraId="36781F8B" w14:textId="77777777" w:rsidR="00D075ED" w:rsidRPr="00393125" w:rsidRDefault="00D075ED" w:rsidP="00571F46">
            <w:pPr>
              <w:pStyle w:val="TableCell10-Centered"/>
            </w:pPr>
            <w:r>
              <w:t>219</w:t>
            </w:r>
          </w:p>
        </w:tc>
      </w:tr>
      <w:tr w:rsidR="00D075ED" w:rsidRPr="00393125" w14:paraId="6F6E51DD" w14:textId="77777777" w:rsidTr="00D075ED">
        <w:trPr>
          <w:trHeight w:val="263"/>
        </w:trPr>
        <w:tc>
          <w:tcPr>
            <w:tcW w:w="2307" w:type="pct"/>
            <w:shd w:val="clear" w:color="auto" w:fill="D9D9D9" w:themeFill="background1" w:themeFillShade="D9"/>
          </w:tcPr>
          <w:p w14:paraId="0B9C5390" w14:textId="77777777" w:rsidR="00D075ED" w:rsidRPr="00393125" w:rsidRDefault="00D075ED" w:rsidP="00571F46">
            <w:pPr>
              <w:pStyle w:val="TableCell10-Left"/>
            </w:pPr>
            <w:r w:rsidRPr="00393125">
              <w:t>Infection</w:t>
            </w:r>
          </w:p>
        </w:tc>
        <w:tc>
          <w:tcPr>
            <w:tcW w:w="1373" w:type="pct"/>
          </w:tcPr>
          <w:p w14:paraId="073E7144" w14:textId="77777777" w:rsidR="00D075ED" w:rsidRPr="00134834" w:rsidRDefault="00D075ED" w:rsidP="00571F46">
            <w:pPr>
              <w:pStyle w:val="TableCell10-Centered"/>
            </w:pPr>
            <w:r>
              <w:rPr>
                <w:rFonts w:ascii="Calibri" w:hAnsi="Calibri" w:cs="Calibri"/>
              </w:rPr>
              <w:t>2</w:t>
            </w:r>
          </w:p>
        </w:tc>
        <w:tc>
          <w:tcPr>
            <w:tcW w:w="1320" w:type="pct"/>
          </w:tcPr>
          <w:p w14:paraId="018BE8CB" w14:textId="77777777" w:rsidR="00D075ED" w:rsidRPr="00134834" w:rsidRDefault="00D075ED" w:rsidP="00571F46">
            <w:pPr>
              <w:pStyle w:val="TableCell10-Centered"/>
            </w:pPr>
            <w:r>
              <w:rPr>
                <w:rFonts w:ascii="Calibri" w:hAnsi="Calibri" w:cs="Calibri"/>
              </w:rPr>
              <w:t>95</w:t>
            </w:r>
          </w:p>
        </w:tc>
      </w:tr>
      <w:tr w:rsidR="00D075ED" w:rsidRPr="00393125" w14:paraId="4433BBFE" w14:textId="77777777" w:rsidTr="00D075ED">
        <w:trPr>
          <w:trHeight w:val="263"/>
        </w:trPr>
        <w:tc>
          <w:tcPr>
            <w:tcW w:w="2307" w:type="pct"/>
            <w:shd w:val="clear" w:color="auto" w:fill="D9D9D9" w:themeFill="background1" w:themeFillShade="D9"/>
          </w:tcPr>
          <w:p w14:paraId="76478C3C" w14:textId="77777777" w:rsidR="00D075ED" w:rsidRPr="00393125" w:rsidRDefault="00D075ED" w:rsidP="00571F46">
            <w:pPr>
              <w:pStyle w:val="TableCell10-Left"/>
            </w:pPr>
            <w:r w:rsidRPr="00393125">
              <w:t>Revision</w:t>
            </w:r>
          </w:p>
        </w:tc>
        <w:tc>
          <w:tcPr>
            <w:tcW w:w="1373" w:type="pct"/>
          </w:tcPr>
          <w:p w14:paraId="31DBD667" w14:textId="77777777" w:rsidR="00D075ED" w:rsidRPr="00134834" w:rsidRDefault="00D075ED" w:rsidP="00571F46">
            <w:pPr>
              <w:pStyle w:val="TableCell10-Centered"/>
            </w:pPr>
            <w:r>
              <w:rPr>
                <w:rFonts w:ascii="Calibri" w:hAnsi="Calibri" w:cs="Calibri"/>
              </w:rPr>
              <w:t>3</w:t>
            </w:r>
          </w:p>
        </w:tc>
        <w:tc>
          <w:tcPr>
            <w:tcW w:w="1320" w:type="pct"/>
          </w:tcPr>
          <w:p w14:paraId="59BD09F4" w14:textId="77777777" w:rsidR="00D075ED" w:rsidRPr="00134834" w:rsidRDefault="00D075ED" w:rsidP="00571F46">
            <w:pPr>
              <w:pStyle w:val="TableCell10-Centered"/>
            </w:pPr>
            <w:r>
              <w:rPr>
                <w:rFonts w:ascii="Calibri" w:hAnsi="Calibri" w:cs="Calibri"/>
              </w:rPr>
              <w:t>197</w:t>
            </w:r>
          </w:p>
        </w:tc>
      </w:tr>
    </w:tbl>
    <w:p w14:paraId="7F9A0EF2" w14:textId="77777777" w:rsidR="00302823" w:rsidRPr="00393125" w:rsidRDefault="00302823" w:rsidP="00AE6EE9">
      <w:pPr>
        <w:pStyle w:val="FigureFootnote-9"/>
      </w:pPr>
      <w:r w:rsidRPr="00393125">
        <w:t>*There were 10 study cohorts across 7 publications. The study arms may be split across categories in this column.</w:t>
      </w:r>
    </w:p>
    <w:p w14:paraId="33AAA0AE" w14:textId="543C6222" w:rsidR="00302823" w:rsidRPr="00302823" w:rsidRDefault="00302823" w:rsidP="00AE6EE9">
      <w:pPr>
        <w:pStyle w:val="FigureFootnote-9"/>
      </w:pPr>
      <w:r w:rsidRPr="00393125">
        <w:t>**A minimum follow-up of 9 months was considered appropriate. Flanagan et al. (2021) with 77 patients reported insufficient follow-up while Davidson et al. (2022) did not report on mean follow-up time.</w:t>
      </w:r>
    </w:p>
    <w:p w14:paraId="22C8BEF7" w14:textId="2F0C8FBC" w:rsidR="008B132B" w:rsidRDefault="00844CCE" w:rsidP="00844CCE">
      <w:pPr>
        <w:pStyle w:val="Heading4"/>
      </w:pPr>
      <w:r>
        <w:t>Data to Support</w:t>
      </w:r>
      <w:r w:rsidR="004512E8">
        <w:t xml:space="preserve"> </w:t>
      </w:r>
      <w:r w:rsidR="008B132B">
        <w:t>Performance</w:t>
      </w:r>
      <w:bookmarkEnd w:id="1586"/>
      <w:r w:rsidR="00F23526">
        <w:t xml:space="preserve"> – </w:t>
      </w:r>
      <w:r w:rsidR="00302823" w:rsidRPr="00302823">
        <w:t>Expert Retrograde/Antegrade Femoral Nail and Expert Retrograde Femoral Nail System</w:t>
      </w:r>
    </w:p>
    <w:p w14:paraId="0CAC590D" w14:textId="3E6DAAD2" w:rsidR="00937BD9" w:rsidRDefault="0002198A" w:rsidP="00302823">
      <w:r w:rsidRPr="00302823">
        <w:t xml:space="preserve">A summary of the data described in </w:t>
      </w:r>
      <w:r w:rsidR="00937BD9" w:rsidRPr="00302823">
        <w:fldChar w:fldCharType="begin"/>
      </w:r>
      <w:r w:rsidR="00937BD9" w:rsidRPr="00302823">
        <w:instrText xml:space="preserve"> REF _Ref116887903 \h </w:instrText>
      </w:r>
      <w:r w:rsidR="00302823">
        <w:instrText xml:space="preserve"> \* MERGEFORMAT </w:instrText>
      </w:r>
      <w:r w:rsidR="00937BD9" w:rsidRPr="00302823">
        <w:fldChar w:fldCharType="separate"/>
      </w:r>
      <w:r w:rsidR="002A0CEA">
        <w:t>Table 72</w:t>
      </w:r>
      <w:r w:rsidR="00937BD9" w:rsidRPr="00302823">
        <w:fldChar w:fldCharType="end"/>
      </w:r>
      <w:r w:rsidR="00937BD9" w:rsidRPr="00302823">
        <w:t xml:space="preserve"> that pertain to key performance outcomes are documented below in </w:t>
      </w:r>
      <w:r w:rsidR="00302823">
        <w:fldChar w:fldCharType="begin"/>
      </w:r>
      <w:r w:rsidR="00302823">
        <w:instrText xml:space="preserve"> REF _Ref120293353 \h </w:instrText>
      </w:r>
      <w:r w:rsidR="00302823">
        <w:fldChar w:fldCharType="separate"/>
      </w:r>
      <w:r w:rsidR="002A0CEA">
        <w:t xml:space="preserve">Table </w:t>
      </w:r>
      <w:r w:rsidR="002A0CEA">
        <w:rPr>
          <w:noProof/>
        </w:rPr>
        <w:t>81</w:t>
      </w:r>
      <w:r w:rsidR="00302823">
        <w:fldChar w:fldCharType="end"/>
      </w:r>
      <w:r w:rsidR="00302823">
        <w:t>.</w:t>
      </w:r>
    </w:p>
    <w:p w14:paraId="64FDBDC6" w14:textId="77777777" w:rsidR="00302823" w:rsidRDefault="00302823" w:rsidP="00302823">
      <w:r>
        <w:t xml:space="preserve">The key performance outcome was bone union rate (%). </w:t>
      </w:r>
    </w:p>
    <w:p w14:paraId="1242BE18" w14:textId="7D194794" w:rsidR="00AF31E2" w:rsidRDefault="00302823" w:rsidP="00302823">
      <w:pPr>
        <w:sectPr w:rsidR="00AF31E2" w:rsidSect="00AF31E2">
          <w:pgSz w:w="12240" w:h="15840" w:code="1"/>
          <w:pgMar w:top="1440" w:right="1440" w:bottom="1440" w:left="1440" w:header="720" w:footer="720" w:gutter="0"/>
          <w:cols w:space="720"/>
          <w:docGrid w:linePitch="360"/>
        </w:sectPr>
      </w:pPr>
      <w:r>
        <w:t xml:space="preserve">The outcomes are measures used to evaluate the performance of the subject device(s) based on the intended purpose and expected clinical benefit where data on each key performance outcome are presented separately. Clinical data are provided for the previous, </w:t>
      </w:r>
      <w:proofErr w:type="gramStart"/>
      <w:r>
        <w:t>current</w:t>
      </w:r>
      <w:proofErr w:type="gramEnd"/>
      <w:r>
        <w:t xml:space="preserve"> and overall review periods in </w:t>
      </w:r>
      <w:r>
        <w:fldChar w:fldCharType="begin"/>
      </w:r>
      <w:r>
        <w:instrText xml:space="preserve"> REF _Ref120293353 \h </w:instrText>
      </w:r>
      <w:r>
        <w:fldChar w:fldCharType="separate"/>
      </w:r>
      <w:r w:rsidR="002A0CEA">
        <w:t xml:space="preserve">Table </w:t>
      </w:r>
      <w:r w:rsidR="002A0CEA">
        <w:rPr>
          <w:noProof/>
        </w:rPr>
        <w:t>81</w:t>
      </w:r>
      <w:r>
        <w:fldChar w:fldCharType="end"/>
      </w:r>
      <w:r>
        <w:t>. When only one study presented clinical outcome data, and a mean was reported for that outcome measure, only the mean (not median) was reported.</w:t>
      </w:r>
      <w:bookmarkStart w:id="1588" w:name="_Ref114730135"/>
    </w:p>
    <w:p w14:paraId="20060212" w14:textId="7BC18F6C" w:rsidR="00790C93" w:rsidRDefault="00790C93" w:rsidP="00790C93">
      <w:pPr>
        <w:pStyle w:val="Caption"/>
      </w:pPr>
      <w:bookmarkStart w:id="1589" w:name="_Ref120293353"/>
      <w:r>
        <w:lastRenderedPageBreak/>
        <w:t xml:space="preserve">Table </w:t>
      </w:r>
      <w:fldSimple w:instr=" SEQ Table \* ARABIC ">
        <w:r w:rsidR="002A0CEA">
          <w:rPr>
            <w:noProof/>
          </w:rPr>
          <w:t>81</w:t>
        </w:r>
      </w:fldSimple>
      <w:bookmarkEnd w:id="1588"/>
      <w:bookmarkEnd w:id="1589"/>
      <w:r>
        <w:t xml:space="preserve">: Performance </w:t>
      </w:r>
      <w:r w:rsidRPr="00302823">
        <w:t xml:space="preserve">Outcomes – </w:t>
      </w:r>
      <w:r w:rsidR="00302823" w:rsidRPr="00302823">
        <w:t>Expert Retrograde/Antegrade Femoral Nail and Expert Retrograde Femoral Nail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77"/>
        <w:gridCol w:w="1127"/>
        <w:gridCol w:w="1412"/>
        <w:gridCol w:w="1505"/>
        <w:gridCol w:w="1015"/>
        <w:gridCol w:w="989"/>
        <w:gridCol w:w="989"/>
        <w:gridCol w:w="1440"/>
        <w:gridCol w:w="1663"/>
        <w:gridCol w:w="1033"/>
      </w:tblGrid>
      <w:tr w:rsidR="00BA5F81" w:rsidRPr="0031744F" w14:paraId="218F239C" w14:textId="77777777" w:rsidTr="00A925BF">
        <w:trPr>
          <w:cantSplit/>
          <w:tblHeader/>
        </w:trPr>
        <w:tc>
          <w:tcPr>
            <w:tcW w:w="686" w:type="pct"/>
            <w:vMerge w:val="restart"/>
            <w:shd w:val="clear" w:color="auto" w:fill="BFBFBF" w:themeFill="background1" w:themeFillShade="BF"/>
            <w:vAlign w:val="center"/>
          </w:tcPr>
          <w:p w14:paraId="1179E931" w14:textId="77777777" w:rsidR="00BA5F81" w:rsidRPr="0031744F" w:rsidRDefault="00BA5F81" w:rsidP="00FA1FE4">
            <w:pPr>
              <w:pStyle w:val="TableHeader10-Left"/>
              <w:jc w:val="center"/>
              <w:rPr>
                <w:rFonts w:eastAsia="Times New Roman" w:cs="Calibri"/>
              </w:rPr>
            </w:pPr>
            <w:r>
              <w:t>PERFORMANCE OUTCOMES</w:t>
            </w:r>
          </w:p>
        </w:tc>
        <w:tc>
          <w:tcPr>
            <w:tcW w:w="435" w:type="pct"/>
            <w:vMerge w:val="restart"/>
            <w:shd w:val="clear" w:color="auto" w:fill="BFBFBF" w:themeFill="background1" w:themeFillShade="BF"/>
            <w:vAlign w:val="center"/>
          </w:tcPr>
          <w:p w14:paraId="0CF3C7A8" w14:textId="77777777" w:rsidR="00BA5F81" w:rsidRPr="0031744F" w:rsidRDefault="00BA5F81" w:rsidP="00FA1FE4">
            <w:pPr>
              <w:pStyle w:val="TableHeader10-Left"/>
              <w:jc w:val="center"/>
              <w:rPr>
                <w:rFonts w:eastAsia="Times New Roman" w:cs="Calibri"/>
              </w:rPr>
            </w:pPr>
            <w:r>
              <w:rPr>
                <w:rFonts w:eastAsia="Times New Roman" w:cs="Calibri"/>
              </w:rPr>
              <w:t>REVIEW PERIOD</w:t>
            </w:r>
          </w:p>
        </w:tc>
        <w:tc>
          <w:tcPr>
            <w:tcW w:w="545" w:type="pct"/>
            <w:vMerge w:val="restart"/>
            <w:shd w:val="clear" w:color="auto" w:fill="BFBFBF" w:themeFill="background1" w:themeFillShade="BF"/>
            <w:tcMar>
              <w:left w:w="40" w:type="dxa"/>
              <w:right w:w="40" w:type="dxa"/>
            </w:tcMar>
            <w:vAlign w:val="center"/>
          </w:tcPr>
          <w:p w14:paraId="7F3F3D1D" w14:textId="77777777" w:rsidR="00BA5F81" w:rsidRPr="0031744F" w:rsidRDefault="00BA5F81" w:rsidP="00FA1FE4">
            <w:pPr>
              <w:pStyle w:val="TableHeader10-Left"/>
              <w:jc w:val="center"/>
              <w:rPr>
                <w:rFonts w:eastAsia="Times New Roman" w:cs="Calibri"/>
              </w:rPr>
            </w:pPr>
            <w:r w:rsidRPr="0031744F">
              <w:rPr>
                <w:rFonts w:eastAsia="Times New Roman" w:cs="Calibri"/>
              </w:rPr>
              <w:t># OF</w:t>
            </w:r>
            <w:r w:rsidRPr="0031744F">
              <w:rPr>
                <w:rFonts w:eastAsia="Times New Roman" w:cs="Calibri"/>
              </w:rPr>
              <w:br/>
            </w:r>
            <w:r>
              <w:rPr>
                <w:rFonts w:eastAsia="Times New Roman" w:cs="Calibri"/>
              </w:rPr>
              <w:t>PUBLICATION</w:t>
            </w:r>
            <w:r w:rsidRPr="0031744F">
              <w:rPr>
                <w:rFonts w:eastAsia="Times New Roman" w:cs="Calibri"/>
              </w:rPr>
              <w:t>S</w:t>
            </w:r>
          </w:p>
        </w:tc>
        <w:tc>
          <w:tcPr>
            <w:tcW w:w="581" w:type="pct"/>
            <w:vMerge w:val="restart"/>
            <w:shd w:val="clear" w:color="auto" w:fill="BFBFBF" w:themeFill="background1" w:themeFillShade="BF"/>
            <w:tcMar>
              <w:left w:w="40" w:type="dxa"/>
              <w:right w:w="40" w:type="dxa"/>
            </w:tcMar>
            <w:vAlign w:val="center"/>
          </w:tcPr>
          <w:p w14:paraId="38186D82" w14:textId="77777777" w:rsidR="00BA5F81" w:rsidRPr="0031744F" w:rsidRDefault="00BA5F81" w:rsidP="00FA1FE4">
            <w:pPr>
              <w:pStyle w:val="TableHeader10-Left"/>
              <w:jc w:val="center"/>
              <w:rPr>
                <w:rFonts w:eastAsia="Times New Roman" w:cs="Calibri"/>
              </w:rPr>
            </w:pPr>
            <w:r w:rsidRPr="0031744F">
              <w:rPr>
                <w:rFonts w:eastAsia="Times New Roman" w:cs="Calibri"/>
              </w:rPr>
              <w:t># OF</w:t>
            </w:r>
            <w:r w:rsidRPr="0031744F">
              <w:rPr>
                <w:rFonts w:eastAsia="Times New Roman" w:cs="Calibri"/>
              </w:rPr>
              <w:br/>
              <w:t>PATIENTS</w:t>
            </w:r>
          </w:p>
        </w:tc>
        <w:tc>
          <w:tcPr>
            <w:tcW w:w="1156" w:type="pct"/>
            <w:gridSpan w:val="3"/>
            <w:tcBorders>
              <w:bottom w:val="single" w:sz="4" w:space="0" w:color="auto"/>
            </w:tcBorders>
            <w:shd w:val="clear" w:color="auto" w:fill="BFBFBF" w:themeFill="background1" w:themeFillShade="BF"/>
            <w:tcMar>
              <w:left w:w="40" w:type="dxa"/>
              <w:right w:w="40" w:type="dxa"/>
            </w:tcMar>
            <w:vAlign w:val="center"/>
          </w:tcPr>
          <w:p w14:paraId="1C2DE454" w14:textId="36DEF92F" w:rsidR="00BA5F81" w:rsidRPr="0031744F" w:rsidRDefault="00BA5F81" w:rsidP="00FA1FE4">
            <w:pPr>
              <w:pStyle w:val="TableHeader10-Left"/>
              <w:jc w:val="center"/>
              <w:rPr>
                <w:rFonts w:eastAsia="Times New Roman" w:cs="Calibri"/>
              </w:rPr>
            </w:pPr>
            <w:r>
              <w:rPr>
                <w:rFonts w:eastAsia="Times New Roman" w:cs="Calibri"/>
              </w:rPr>
              <w:t>MEAN/RATE</w:t>
            </w:r>
            <w:r w:rsidR="00A925BF">
              <w:rPr>
                <w:rFonts w:eastAsia="Times New Roman" w:cs="Calibri"/>
              </w:rPr>
              <w:t>*</w:t>
            </w:r>
          </w:p>
        </w:tc>
        <w:tc>
          <w:tcPr>
            <w:tcW w:w="556" w:type="pct"/>
            <w:tcBorders>
              <w:bottom w:val="single" w:sz="4" w:space="0" w:color="auto"/>
            </w:tcBorders>
            <w:shd w:val="clear" w:color="auto" w:fill="BFBFBF" w:themeFill="background1" w:themeFillShade="BF"/>
            <w:tcMar>
              <w:left w:w="40" w:type="dxa"/>
              <w:right w:w="40" w:type="dxa"/>
            </w:tcMar>
            <w:vAlign w:val="center"/>
          </w:tcPr>
          <w:p w14:paraId="279D24A9" w14:textId="77777777" w:rsidR="00BA5F81" w:rsidRDefault="00BA5F81" w:rsidP="00FA1FE4">
            <w:pPr>
              <w:pStyle w:val="TableHeader10-Left"/>
              <w:jc w:val="center"/>
              <w:rPr>
                <w:rFonts w:eastAsia="Times New Roman" w:cs="Calibri"/>
              </w:rPr>
            </w:pPr>
            <w:r>
              <w:rPr>
                <w:rFonts w:eastAsia="Times New Roman" w:cs="Calibri"/>
              </w:rPr>
              <w:t>OUTCOME</w:t>
            </w:r>
          </w:p>
        </w:tc>
        <w:tc>
          <w:tcPr>
            <w:tcW w:w="642" w:type="pct"/>
            <w:tcBorders>
              <w:bottom w:val="single" w:sz="4" w:space="0" w:color="auto"/>
            </w:tcBorders>
            <w:shd w:val="clear" w:color="auto" w:fill="BFBFBF" w:themeFill="background1" w:themeFillShade="BF"/>
            <w:vAlign w:val="center"/>
          </w:tcPr>
          <w:p w14:paraId="52943F6F" w14:textId="77777777" w:rsidR="00BA5F81" w:rsidRDefault="00BA5F81" w:rsidP="00FA1FE4">
            <w:pPr>
              <w:pStyle w:val="TableHeader10-Left"/>
              <w:jc w:val="center"/>
              <w:rPr>
                <w:rFonts w:eastAsia="Times New Roman" w:cs="Calibri"/>
              </w:rPr>
            </w:pPr>
            <w:r>
              <w:rPr>
                <w:rFonts w:eastAsia="Times New Roman" w:cs="Calibri"/>
              </w:rPr>
              <w:t>FINAL FOLLOW UP [MONTHS]</w:t>
            </w:r>
          </w:p>
        </w:tc>
        <w:tc>
          <w:tcPr>
            <w:tcW w:w="399" w:type="pct"/>
            <w:vMerge w:val="restart"/>
            <w:shd w:val="clear" w:color="auto" w:fill="BFBFBF" w:themeFill="background1" w:themeFillShade="BF"/>
            <w:vAlign w:val="center"/>
          </w:tcPr>
          <w:p w14:paraId="1C526F93" w14:textId="55FC5873" w:rsidR="00BA5F81" w:rsidRDefault="00BA5F81" w:rsidP="00FA1FE4">
            <w:pPr>
              <w:pStyle w:val="TableHeader10-Left"/>
              <w:jc w:val="center"/>
              <w:rPr>
                <w:rFonts w:eastAsia="Times New Roman" w:cs="Calibri"/>
              </w:rPr>
            </w:pPr>
            <w:r>
              <w:rPr>
                <w:rFonts w:eastAsia="Times New Roman" w:cs="Calibri"/>
              </w:rPr>
              <w:t xml:space="preserve">POTENTIAL CHANGE </w:t>
            </w:r>
            <w:r>
              <w:rPr>
                <w:rFonts w:eastAsia="Times New Roman" w:cs="Calibri"/>
              </w:rPr>
              <w:br/>
              <w:t>(Y, N, or N/A)*</w:t>
            </w:r>
            <w:r w:rsidR="00A925BF">
              <w:rPr>
                <w:rFonts w:eastAsia="Times New Roman" w:cs="Calibri"/>
              </w:rPr>
              <w:t>**</w:t>
            </w:r>
          </w:p>
        </w:tc>
      </w:tr>
      <w:tr w:rsidR="00A925BF" w:rsidRPr="0031744F" w14:paraId="1A428016" w14:textId="77777777" w:rsidTr="00A925BF">
        <w:trPr>
          <w:cantSplit/>
          <w:tblHeader/>
        </w:trPr>
        <w:tc>
          <w:tcPr>
            <w:tcW w:w="686" w:type="pct"/>
            <w:vMerge/>
            <w:tcBorders>
              <w:bottom w:val="single" w:sz="4" w:space="0" w:color="auto"/>
            </w:tcBorders>
            <w:shd w:val="clear" w:color="auto" w:fill="BFBFBF" w:themeFill="background1" w:themeFillShade="BF"/>
            <w:vAlign w:val="center"/>
          </w:tcPr>
          <w:p w14:paraId="0B55DCE9" w14:textId="77777777" w:rsidR="00BA5F81" w:rsidRPr="0031744F" w:rsidRDefault="00BA5F81" w:rsidP="00FA1FE4">
            <w:pPr>
              <w:pStyle w:val="TableHeader10-Left"/>
              <w:jc w:val="center"/>
              <w:rPr>
                <w:rFonts w:eastAsia="Times New Roman" w:cs="Calibri"/>
              </w:rPr>
            </w:pPr>
          </w:p>
        </w:tc>
        <w:tc>
          <w:tcPr>
            <w:tcW w:w="435" w:type="pct"/>
            <w:vMerge/>
            <w:tcBorders>
              <w:bottom w:val="single" w:sz="4" w:space="0" w:color="auto"/>
            </w:tcBorders>
            <w:shd w:val="clear" w:color="auto" w:fill="BFBFBF" w:themeFill="background1" w:themeFillShade="BF"/>
            <w:vAlign w:val="center"/>
          </w:tcPr>
          <w:p w14:paraId="780883D3" w14:textId="77777777" w:rsidR="00BA5F81" w:rsidRPr="0031744F" w:rsidRDefault="00BA5F81" w:rsidP="00FA1FE4">
            <w:pPr>
              <w:pStyle w:val="TableHeader10-Left"/>
              <w:jc w:val="center"/>
              <w:rPr>
                <w:rFonts w:eastAsia="Times New Roman" w:cs="Calibri"/>
              </w:rPr>
            </w:pPr>
          </w:p>
        </w:tc>
        <w:tc>
          <w:tcPr>
            <w:tcW w:w="545" w:type="pct"/>
            <w:vMerge/>
            <w:tcBorders>
              <w:bottom w:val="single" w:sz="4" w:space="0" w:color="auto"/>
            </w:tcBorders>
            <w:shd w:val="clear" w:color="auto" w:fill="BFBFBF" w:themeFill="background1" w:themeFillShade="BF"/>
            <w:tcMar>
              <w:left w:w="40" w:type="dxa"/>
              <w:right w:w="40" w:type="dxa"/>
            </w:tcMar>
            <w:vAlign w:val="center"/>
          </w:tcPr>
          <w:p w14:paraId="79B623CB" w14:textId="77777777" w:rsidR="00BA5F81" w:rsidRPr="0031744F" w:rsidRDefault="00BA5F81" w:rsidP="00FA1FE4">
            <w:pPr>
              <w:pStyle w:val="TableHeader10-Left"/>
              <w:jc w:val="center"/>
              <w:rPr>
                <w:rFonts w:eastAsia="Times New Roman" w:cs="Calibri"/>
              </w:rPr>
            </w:pPr>
          </w:p>
        </w:tc>
        <w:tc>
          <w:tcPr>
            <w:tcW w:w="581" w:type="pct"/>
            <w:vMerge/>
            <w:tcBorders>
              <w:bottom w:val="single" w:sz="4" w:space="0" w:color="auto"/>
            </w:tcBorders>
            <w:shd w:val="clear" w:color="auto" w:fill="BFBFBF" w:themeFill="background1" w:themeFillShade="BF"/>
            <w:tcMar>
              <w:left w:w="40" w:type="dxa"/>
              <w:right w:w="40" w:type="dxa"/>
            </w:tcMar>
            <w:vAlign w:val="center"/>
          </w:tcPr>
          <w:p w14:paraId="5B88238C" w14:textId="77777777" w:rsidR="00BA5F81" w:rsidRPr="0031744F" w:rsidRDefault="00BA5F81" w:rsidP="00FA1FE4">
            <w:pPr>
              <w:pStyle w:val="TableHeader10-Left"/>
              <w:jc w:val="center"/>
              <w:rPr>
                <w:rFonts w:eastAsia="Times New Roman" w:cs="Calibri"/>
              </w:rPr>
            </w:pPr>
          </w:p>
        </w:tc>
        <w:tc>
          <w:tcPr>
            <w:tcW w:w="392" w:type="pct"/>
            <w:tcBorders>
              <w:bottom w:val="single" w:sz="4" w:space="0" w:color="auto"/>
            </w:tcBorders>
            <w:shd w:val="clear" w:color="auto" w:fill="BFBFBF" w:themeFill="background1" w:themeFillShade="BF"/>
            <w:tcMar>
              <w:left w:w="40" w:type="dxa"/>
              <w:right w:w="40" w:type="dxa"/>
            </w:tcMar>
            <w:vAlign w:val="center"/>
          </w:tcPr>
          <w:p w14:paraId="10C894FE" w14:textId="77777777" w:rsidR="00BA5F81" w:rsidRPr="0031744F" w:rsidRDefault="00BA5F81" w:rsidP="00FA1FE4">
            <w:pPr>
              <w:pStyle w:val="TableHeader10-Left"/>
              <w:jc w:val="center"/>
              <w:rPr>
                <w:rFonts w:eastAsia="Times New Roman" w:cs="Calibri"/>
              </w:rPr>
            </w:pPr>
            <w:r w:rsidRPr="0031744F">
              <w:rPr>
                <w:rFonts w:eastAsia="Times New Roman" w:cs="Calibri"/>
              </w:rPr>
              <w:t>MEDIAN</w:t>
            </w:r>
          </w:p>
        </w:tc>
        <w:tc>
          <w:tcPr>
            <w:tcW w:w="382" w:type="pct"/>
            <w:tcBorders>
              <w:bottom w:val="single" w:sz="4" w:space="0" w:color="auto"/>
            </w:tcBorders>
            <w:shd w:val="clear" w:color="auto" w:fill="BFBFBF" w:themeFill="background1" w:themeFillShade="BF"/>
            <w:tcMar>
              <w:left w:w="40" w:type="dxa"/>
              <w:right w:w="40" w:type="dxa"/>
            </w:tcMar>
            <w:vAlign w:val="center"/>
          </w:tcPr>
          <w:p w14:paraId="7A0893A9" w14:textId="77777777" w:rsidR="00BA5F81" w:rsidRPr="0031744F" w:rsidRDefault="00BA5F81" w:rsidP="00FA1FE4">
            <w:pPr>
              <w:pStyle w:val="TableHeader10-Left"/>
              <w:jc w:val="center"/>
              <w:rPr>
                <w:rFonts w:eastAsia="Times New Roman" w:cs="Calibri"/>
              </w:rPr>
            </w:pPr>
            <w:r w:rsidRPr="0031744F">
              <w:rPr>
                <w:rFonts w:eastAsia="Times New Roman" w:cs="Calibri"/>
              </w:rPr>
              <w:t>1</w:t>
            </w:r>
            <w:r w:rsidRPr="005B2E8A">
              <w:rPr>
                <w:rFonts w:eastAsia="Times New Roman" w:cs="Calibri"/>
                <w:vertAlign w:val="superscript"/>
              </w:rPr>
              <w:t>ST</w:t>
            </w:r>
            <w:r>
              <w:rPr>
                <w:rFonts w:eastAsia="Times New Roman" w:cs="Calibri"/>
              </w:rPr>
              <w:t xml:space="preserve"> </w:t>
            </w:r>
            <w:r w:rsidRPr="0031744F">
              <w:rPr>
                <w:rFonts w:eastAsia="Times New Roman" w:cs="Calibri"/>
              </w:rPr>
              <w:t>QRT</w:t>
            </w:r>
          </w:p>
        </w:tc>
        <w:tc>
          <w:tcPr>
            <w:tcW w:w="382" w:type="pct"/>
            <w:tcBorders>
              <w:bottom w:val="single" w:sz="4" w:space="0" w:color="auto"/>
            </w:tcBorders>
            <w:shd w:val="clear" w:color="auto" w:fill="BFBFBF" w:themeFill="background1" w:themeFillShade="BF"/>
            <w:tcMar>
              <w:left w:w="40" w:type="dxa"/>
              <w:right w:w="40" w:type="dxa"/>
            </w:tcMar>
            <w:vAlign w:val="center"/>
          </w:tcPr>
          <w:p w14:paraId="3615ADDC" w14:textId="77777777" w:rsidR="00BA5F81" w:rsidRPr="0031744F" w:rsidRDefault="00BA5F81" w:rsidP="00FA1FE4">
            <w:pPr>
              <w:pStyle w:val="TableHeader10-Left"/>
              <w:jc w:val="center"/>
              <w:rPr>
                <w:rFonts w:eastAsia="Times New Roman" w:cs="Calibri"/>
              </w:rPr>
            </w:pPr>
            <w:r w:rsidRPr="0031744F">
              <w:rPr>
                <w:rFonts w:eastAsia="Times New Roman" w:cs="Calibri"/>
              </w:rPr>
              <w:t>3</w:t>
            </w:r>
            <w:r w:rsidRPr="005B2E8A">
              <w:rPr>
                <w:rFonts w:eastAsia="Times New Roman" w:cs="Calibri"/>
                <w:vertAlign w:val="superscript"/>
              </w:rPr>
              <w:t>RD</w:t>
            </w:r>
            <w:r>
              <w:rPr>
                <w:rFonts w:eastAsia="Times New Roman" w:cs="Calibri"/>
              </w:rPr>
              <w:t xml:space="preserve"> </w:t>
            </w:r>
            <w:r w:rsidRPr="0031744F">
              <w:rPr>
                <w:rFonts w:eastAsia="Times New Roman" w:cs="Calibri"/>
              </w:rPr>
              <w:t>Q</w:t>
            </w:r>
            <w:r>
              <w:rPr>
                <w:rFonts w:eastAsia="Times New Roman" w:cs="Calibri"/>
              </w:rPr>
              <w:t>RT</w:t>
            </w:r>
          </w:p>
        </w:tc>
        <w:tc>
          <w:tcPr>
            <w:tcW w:w="556" w:type="pct"/>
            <w:tcBorders>
              <w:bottom w:val="single" w:sz="4" w:space="0" w:color="auto"/>
            </w:tcBorders>
            <w:shd w:val="clear" w:color="auto" w:fill="BFBFBF" w:themeFill="background1" w:themeFillShade="BF"/>
            <w:tcMar>
              <w:left w:w="40" w:type="dxa"/>
              <w:right w:w="40" w:type="dxa"/>
            </w:tcMar>
            <w:vAlign w:val="center"/>
          </w:tcPr>
          <w:p w14:paraId="78BBA750" w14:textId="77777777" w:rsidR="00BA5F81" w:rsidRPr="0031744F" w:rsidRDefault="00BA5F81" w:rsidP="00FA1FE4">
            <w:pPr>
              <w:pStyle w:val="TableHeader10-Left"/>
              <w:jc w:val="center"/>
              <w:rPr>
                <w:rFonts w:eastAsia="Times New Roman" w:cs="Calibri"/>
              </w:rPr>
            </w:pPr>
            <w:r>
              <w:rPr>
                <w:rFonts w:eastAsia="Times New Roman" w:cs="Calibri"/>
              </w:rPr>
              <w:t>RANGE</w:t>
            </w:r>
          </w:p>
        </w:tc>
        <w:tc>
          <w:tcPr>
            <w:tcW w:w="642" w:type="pct"/>
            <w:tcBorders>
              <w:bottom w:val="single" w:sz="4" w:space="0" w:color="auto"/>
            </w:tcBorders>
            <w:shd w:val="clear" w:color="auto" w:fill="BFBFBF" w:themeFill="background1" w:themeFillShade="BF"/>
            <w:vAlign w:val="center"/>
          </w:tcPr>
          <w:p w14:paraId="520E9276" w14:textId="77777777" w:rsidR="00BA5F81" w:rsidRDefault="00BA5F81" w:rsidP="00FA1FE4">
            <w:pPr>
              <w:pStyle w:val="TableHeader10-Left"/>
              <w:jc w:val="center"/>
              <w:rPr>
                <w:rFonts w:eastAsia="Times New Roman" w:cs="Calibri"/>
              </w:rPr>
            </w:pPr>
            <w:r>
              <w:rPr>
                <w:rFonts w:eastAsia="Times New Roman" w:cs="Calibri"/>
              </w:rPr>
              <w:t xml:space="preserve">RANGE </w:t>
            </w:r>
          </w:p>
        </w:tc>
        <w:tc>
          <w:tcPr>
            <w:tcW w:w="399" w:type="pct"/>
            <w:vMerge/>
            <w:tcBorders>
              <w:bottom w:val="single" w:sz="4" w:space="0" w:color="auto"/>
            </w:tcBorders>
            <w:shd w:val="clear" w:color="auto" w:fill="BFBFBF" w:themeFill="background1" w:themeFillShade="BF"/>
            <w:vAlign w:val="center"/>
          </w:tcPr>
          <w:p w14:paraId="14159003" w14:textId="77777777" w:rsidR="00BA5F81" w:rsidRDefault="00BA5F81" w:rsidP="00FA1FE4">
            <w:pPr>
              <w:pStyle w:val="TableHeader10-Left"/>
              <w:jc w:val="center"/>
              <w:rPr>
                <w:rFonts w:eastAsia="Times New Roman" w:cs="Calibri"/>
              </w:rPr>
            </w:pPr>
          </w:p>
        </w:tc>
      </w:tr>
      <w:tr w:rsidR="00BA5F81" w:rsidRPr="00DB5BB8" w14:paraId="05AA39D7" w14:textId="77777777" w:rsidTr="00FA1FE4">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043879ED" w14:textId="77777777" w:rsidR="00BA5F81" w:rsidRPr="005B2E8A" w:rsidRDefault="00BA5F81" w:rsidP="00FA1FE4">
            <w:pPr>
              <w:pStyle w:val="TableHeader10-Left"/>
            </w:pPr>
            <w:r w:rsidRPr="005B2E8A">
              <w:t xml:space="preserve">Key </w:t>
            </w:r>
            <w:r>
              <w:t>Performance</w:t>
            </w:r>
            <w:r w:rsidRPr="005B2E8A">
              <w:t xml:space="preserve"> Outcomes</w:t>
            </w:r>
            <w:r>
              <w:t xml:space="preserve"> </w:t>
            </w:r>
          </w:p>
        </w:tc>
      </w:tr>
      <w:tr w:rsidR="00A925BF" w:rsidRPr="00DB5BB8" w14:paraId="0E208542" w14:textId="77777777" w:rsidTr="00A925BF">
        <w:trPr>
          <w:cantSplit/>
        </w:trPr>
        <w:tc>
          <w:tcPr>
            <w:tcW w:w="686"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6E799E2E" w14:textId="22679C55" w:rsidR="00A925BF" w:rsidRPr="00302823" w:rsidRDefault="00A925BF" w:rsidP="00302823">
            <w:pPr>
              <w:pStyle w:val="TableCell10-Left"/>
            </w:pPr>
            <w:r w:rsidRPr="00302823">
              <w:t>Bone Union Rate (%):</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AB649F0" w14:textId="77777777" w:rsidR="00A925BF" w:rsidRPr="00A3587E" w:rsidRDefault="00A925BF" w:rsidP="00FA1FE4">
            <w:pPr>
              <w:pStyle w:val="TableHeader10-Left"/>
              <w:jc w:val="center"/>
              <w:rPr>
                <w:rFonts w:eastAsia="Times New Roman"/>
                <w:b w:val="0"/>
                <w:bCs/>
              </w:rPr>
            </w:pPr>
            <w:r w:rsidRPr="00C52A69">
              <w:rPr>
                <w:rFonts w:eastAsia="Times New Roman"/>
                <w:b w:val="0"/>
                <w:bCs/>
              </w:rPr>
              <w:t xml:space="preserve">Previous </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E3F6683" w14:textId="5EE0D6DF" w:rsidR="00A925BF" w:rsidRPr="003A6BBC" w:rsidRDefault="00A925BF" w:rsidP="00FA1FE4">
            <w:pPr>
              <w:pStyle w:val="TableCell10-Centered"/>
              <w:rPr>
                <w:rFonts w:eastAsia="Times New Roman"/>
              </w:rPr>
            </w:pPr>
            <w:r>
              <w:rPr>
                <w:rFonts w:cstheme="minorHAnsi"/>
                <w:szCs w:val="20"/>
              </w:rPr>
              <w:t>3</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14C7FC3" w14:textId="1D46C240" w:rsidR="00A925BF" w:rsidRPr="003A6BBC" w:rsidRDefault="00A925BF" w:rsidP="00FA1FE4">
            <w:pPr>
              <w:pStyle w:val="TableCell10-Centered"/>
              <w:rPr>
                <w:rFonts w:eastAsia="Times New Roman"/>
              </w:rPr>
            </w:pPr>
            <w:r>
              <w:rPr>
                <w:rFonts w:cstheme="minorHAnsi"/>
                <w:szCs w:val="20"/>
              </w:rPr>
              <w:t>169</w:t>
            </w:r>
          </w:p>
        </w:tc>
        <w:tc>
          <w:tcPr>
            <w:tcW w:w="115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1C425077" w14:textId="5147479A" w:rsidR="00A925BF" w:rsidRPr="00FA1FE4" w:rsidRDefault="00A925BF" w:rsidP="00FA1FE4">
            <w:pPr>
              <w:pStyle w:val="TableCell10-Centered"/>
              <w:rPr>
                <w:rFonts w:cstheme="minorHAnsi"/>
                <w:color w:val="000000"/>
              </w:rPr>
            </w:pPr>
            <w:r>
              <w:rPr>
                <w:rFonts w:cstheme="minorHAnsi"/>
                <w:szCs w:val="20"/>
              </w:rPr>
              <w:t>N/A</w:t>
            </w:r>
          </w:p>
        </w:tc>
        <w:tc>
          <w:tcPr>
            <w:tcW w:w="556"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715A6CB" w14:textId="403BA440" w:rsidR="00A925BF" w:rsidRPr="00B26382" w:rsidRDefault="00A925BF" w:rsidP="00FA1FE4">
            <w:pPr>
              <w:pStyle w:val="TableCell10-Centered"/>
              <w:rPr>
                <w:rFonts w:cstheme="minorHAnsi"/>
                <w:color w:val="000000"/>
              </w:rPr>
            </w:pPr>
            <w:r w:rsidRPr="00B26382">
              <w:rPr>
                <w:rFonts w:cstheme="minorHAnsi"/>
                <w:szCs w:val="20"/>
              </w:rPr>
              <w:t>76.20 – 100.00</w:t>
            </w:r>
          </w:p>
        </w:tc>
        <w:tc>
          <w:tcPr>
            <w:tcW w:w="642" w:type="pct"/>
            <w:tcBorders>
              <w:top w:val="single" w:sz="4" w:space="0" w:color="auto"/>
              <w:left w:val="single" w:sz="4" w:space="0" w:color="auto"/>
              <w:bottom w:val="single" w:sz="4" w:space="0" w:color="auto"/>
              <w:right w:val="single" w:sz="4" w:space="0" w:color="auto"/>
            </w:tcBorders>
            <w:shd w:val="clear" w:color="auto" w:fill="FFFFFF"/>
            <w:vAlign w:val="center"/>
          </w:tcPr>
          <w:p w14:paraId="54AC911D" w14:textId="54C59413" w:rsidR="00A925BF" w:rsidRPr="00A925BF" w:rsidRDefault="00A925BF" w:rsidP="00A925BF">
            <w:pPr>
              <w:pStyle w:val="TableCell10-Centered"/>
              <w:rPr>
                <w:rFonts w:cstheme="minorHAnsi"/>
                <w:szCs w:val="20"/>
              </w:rPr>
            </w:pPr>
            <w:r>
              <w:rPr>
                <w:rFonts w:cstheme="minorHAnsi"/>
                <w:szCs w:val="20"/>
              </w:rPr>
              <w:t>16.70** - 49.20**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7B47D76E" w14:textId="11414748" w:rsidR="00A925BF" w:rsidRPr="00DB0730" w:rsidRDefault="00A925BF" w:rsidP="00FA1FE4">
            <w:pPr>
              <w:pStyle w:val="TableCell10-Centered"/>
            </w:pPr>
            <w:r>
              <w:rPr>
                <w:rFonts w:cstheme="minorHAnsi"/>
                <w:szCs w:val="20"/>
              </w:rPr>
              <w:t>N/A</w:t>
            </w:r>
          </w:p>
        </w:tc>
      </w:tr>
      <w:tr w:rsidR="00D075ED" w:rsidRPr="00DB5BB8" w14:paraId="58B5C280" w14:textId="77777777" w:rsidTr="00D704E7">
        <w:trPr>
          <w:cantSplit/>
        </w:trPr>
        <w:tc>
          <w:tcPr>
            <w:tcW w:w="686" w:type="pct"/>
            <w:vMerge/>
            <w:tcBorders>
              <w:left w:val="single" w:sz="4" w:space="0" w:color="auto"/>
              <w:right w:val="single" w:sz="4" w:space="0" w:color="auto"/>
            </w:tcBorders>
            <w:shd w:val="clear" w:color="auto" w:fill="F2F2F2" w:themeFill="background1" w:themeFillShade="F2"/>
            <w:vAlign w:val="center"/>
          </w:tcPr>
          <w:p w14:paraId="10A4F6D7" w14:textId="77777777" w:rsidR="00D075ED" w:rsidRPr="00A3587E" w:rsidRDefault="00D075ED" w:rsidP="00D075ED">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9E62FC" w14:textId="77777777" w:rsidR="00D075ED" w:rsidRPr="00A3587E" w:rsidRDefault="00D075ED" w:rsidP="00D075ED">
            <w:pPr>
              <w:pStyle w:val="TableHeader10-Left"/>
              <w:jc w:val="center"/>
              <w:rPr>
                <w:rFonts w:eastAsia="Times New Roman"/>
                <w:b w:val="0"/>
                <w:bCs/>
              </w:rPr>
            </w:pPr>
            <w:r w:rsidRPr="00C52A69">
              <w:rPr>
                <w:rFonts w:eastAsia="Times New Roman"/>
                <w:b w:val="0"/>
                <w:bCs/>
              </w:rPr>
              <w:t>Current</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0E481EF6" w14:textId="3ACE8B33" w:rsidR="00D075ED" w:rsidRPr="003A6BBC" w:rsidRDefault="00D075ED" w:rsidP="00D075ED">
            <w:pPr>
              <w:pStyle w:val="TableCell10-Centered"/>
              <w:rPr>
                <w:rFonts w:eastAsia="Times New Roman"/>
              </w:rPr>
            </w:pPr>
            <w:r>
              <w:rPr>
                <w:rFonts w:ascii="Calibri" w:hAnsi="Calibri" w:cs="Calibri"/>
              </w:rPr>
              <w:t>2</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7FD88CCB" w14:textId="20BEE564" w:rsidR="00D075ED" w:rsidRPr="003A6BBC" w:rsidRDefault="00D075ED" w:rsidP="00D075ED">
            <w:pPr>
              <w:pStyle w:val="TableCell10-Centered"/>
              <w:rPr>
                <w:rFonts w:eastAsia="Times New Roman"/>
              </w:rPr>
            </w:pPr>
            <w:r>
              <w:rPr>
                <w:rFonts w:ascii="Calibri" w:hAnsi="Calibri" w:cs="Calibri"/>
              </w:rPr>
              <w:t>50</w:t>
            </w:r>
          </w:p>
        </w:tc>
        <w:tc>
          <w:tcPr>
            <w:tcW w:w="115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CA2F91A" w14:textId="6E571770" w:rsidR="00D075ED" w:rsidRPr="00FA1FE4" w:rsidRDefault="00D075ED" w:rsidP="00D075ED">
            <w:pPr>
              <w:pStyle w:val="TableCell10-Centered"/>
              <w:rPr>
                <w:rFonts w:cstheme="minorHAnsi"/>
                <w:color w:val="000000"/>
              </w:rPr>
            </w:pPr>
            <w:r>
              <w:rPr>
                <w:rFonts w:cstheme="minorHAnsi"/>
                <w:szCs w:val="20"/>
              </w:rPr>
              <w:t>N/A</w:t>
            </w:r>
          </w:p>
        </w:tc>
        <w:tc>
          <w:tcPr>
            <w:tcW w:w="556"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33B260D" w14:textId="5672FA34" w:rsidR="00D075ED" w:rsidRPr="00B26382" w:rsidRDefault="00B26382" w:rsidP="00D075ED">
            <w:pPr>
              <w:pStyle w:val="TableCell10-Centered"/>
              <w:rPr>
                <w:rFonts w:cstheme="minorHAnsi"/>
                <w:color w:val="000000"/>
              </w:rPr>
            </w:pPr>
            <w:r w:rsidRPr="00B26382">
              <w:rPr>
                <w:rFonts w:cstheme="minorHAnsi"/>
                <w:szCs w:val="20"/>
              </w:rPr>
              <w:t>100.00</w:t>
            </w:r>
            <w:r w:rsidR="00D075ED" w:rsidRPr="00B26382">
              <w:rPr>
                <w:rFonts w:cstheme="minorHAnsi"/>
                <w:szCs w:val="20"/>
              </w:rPr>
              <w:t xml:space="preserve"> – 100.00</w:t>
            </w:r>
          </w:p>
        </w:tc>
        <w:tc>
          <w:tcPr>
            <w:tcW w:w="642" w:type="pct"/>
            <w:tcBorders>
              <w:top w:val="single" w:sz="4" w:space="0" w:color="auto"/>
              <w:left w:val="single" w:sz="4" w:space="0" w:color="auto"/>
              <w:bottom w:val="single" w:sz="4" w:space="0" w:color="auto"/>
              <w:right w:val="single" w:sz="4" w:space="0" w:color="auto"/>
            </w:tcBorders>
            <w:shd w:val="clear" w:color="auto" w:fill="FFFFFF"/>
            <w:vAlign w:val="center"/>
          </w:tcPr>
          <w:p w14:paraId="2F2F7EC4" w14:textId="760AF52C" w:rsidR="00D075ED" w:rsidRPr="003A6BBC" w:rsidRDefault="00D075ED" w:rsidP="00D075ED">
            <w:pPr>
              <w:pStyle w:val="TableCell10-Centered"/>
              <w:rPr>
                <w:rFonts w:eastAsia="Times New Roman"/>
                <w:highlight w:val="yellow"/>
              </w:rPr>
            </w:pPr>
            <w:r>
              <w:rPr>
                <w:rFonts w:cstheme="minorHAnsi"/>
                <w:szCs w:val="20"/>
              </w:rPr>
              <w:t>30.00**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4C1EE7F7" w14:textId="35BAB050" w:rsidR="00D075ED" w:rsidRPr="00DB0730" w:rsidRDefault="00D075ED" w:rsidP="00D075ED">
            <w:pPr>
              <w:pStyle w:val="TableCell10-Centered"/>
              <w:rPr>
                <w:rFonts w:cstheme="minorHAnsi"/>
                <w:szCs w:val="20"/>
              </w:rPr>
            </w:pPr>
            <w:r>
              <w:rPr>
                <w:rFonts w:cstheme="minorHAnsi"/>
                <w:szCs w:val="20"/>
              </w:rPr>
              <w:t>N/A</w:t>
            </w:r>
          </w:p>
        </w:tc>
      </w:tr>
      <w:tr w:rsidR="00D075ED" w:rsidRPr="005A6E2D" w14:paraId="32838BC1" w14:textId="77777777" w:rsidTr="00D704E7">
        <w:trPr>
          <w:cantSplit/>
          <w:trHeight w:val="50"/>
        </w:trPr>
        <w:tc>
          <w:tcPr>
            <w:tcW w:w="686"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4FF38530" w14:textId="77777777" w:rsidR="00D075ED" w:rsidRPr="00A3587E" w:rsidRDefault="00D075ED" w:rsidP="00D075ED">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49505D" w14:textId="77777777" w:rsidR="00D075ED" w:rsidRPr="00A3587E" w:rsidRDefault="00D075ED" w:rsidP="00D075ED">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39CD607" w14:textId="13F584AB" w:rsidR="00D075ED" w:rsidRPr="003A6BBC" w:rsidRDefault="00D075ED" w:rsidP="00D075ED">
            <w:pPr>
              <w:pStyle w:val="TableCell10-Centered"/>
              <w:rPr>
                <w:rFonts w:eastAsia="Times New Roman"/>
              </w:rPr>
            </w:pPr>
            <w:r>
              <w:rPr>
                <w:rFonts w:ascii="Calibri" w:hAnsi="Calibri" w:cs="Calibri"/>
              </w:rPr>
              <w:t>5</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22CBA702" w14:textId="4CEF5D8D" w:rsidR="00D075ED" w:rsidRPr="003A6BBC" w:rsidRDefault="00D075ED" w:rsidP="00D075ED">
            <w:pPr>
              <w:pStyle w:val="TableCell10-Centered"/>
              <w:rPr>
                <w:rFonts w:eastAsia="Times New Roman"/>
              </w:rPr>
            </w:pPr>
            <w:r w:rsidRPr="008167EE">
              <w:rPr>
                <w:rFonts w:ascii="Calibri" w:hAnsi="Calibri" w:cs="Calibri"/>
              </w:rPr>
              <w:t>2</w:t>
            </w:r>
            <w:r>
              <w:rPr>
                <w:rFonts w:ascii="Calibri" w:hAnsi="Calibri" w:cs="Calibri"/>
              </w:rPr>
              <w:t>19</w:t>
            </w:r>
          </w:p>
        </w:tc>
        <w:tc>
          <w:tcPr>
            <w:tcW w:w="39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79D2B0BE" w14:textId="15E4C45D" w:rsidR="00D075ED" w:rsidRPr="00FA1FE4" w:rsidRDefault="00D075ED" w:rsidP="00D075ED">
            <w:pPr>
              <w:pStyle w:val="TableCell10-Centered"/>
              <w:rPr>
                <w:rFonts w:cstheme="minorHAnsi"/>
              </w:rPr>
            </w:pPr>
            <w:r>
              <w:rPr>
                <w:rFonts w:ascii="Calibri" w:hAnsi="Calibri" w:cs="Calibri"/>
              </w:rPr>
              <w:t>100.00</w:t>
            </w:r>
          </w:p>
        </w:tc>
        <w:tc>
          <w:tcPr>
            <w:tcW w:w="38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22D371FF" w14:textId="044DEAF9" w:rsidR="00D075ED" w:rsidRPr="00FA1FE4" w:rsidRDefault="00D075ED" w:rsidP="00D075ED">
            <w:pPr>
              <w:pStyle w:val="TableCell10-Centered"/>
              <w:rPr>
                <w:rFonts w:cstheme="minorHAnsi"/>
              </w:rPr>
            </w:pPr>
            <w:r w:rsidRPr="008167EE">
              <w:rPr>
                <w:rFonts w:ascii="Calibri" w:hAnsi="Calibri" w:cs="Calibri"/>
              </w:rPr>
              <w:t>9</w:t>
            </w:r>
            <w:r>
              <w:rPr>
                <w:rFonts w:ascii="Calibri" w:hAnsi="Calibri" w:cs="Calibri"/>
              </w:rPr>
              <w:t>3</w:t>
            </w:r>
            <w:r w:rsidRPr="008167EE">
              <w:rPr>
                <w:rFonts w:ascii="Calibri" w:hAnsi="Calibri" w:cs="Calibri"/>
              </w:rPr>
              <w:t>.9</w:t>
            </w:r>
            <w:r>
              <w:rPr>
                <w:rFonts w:ascii="Calibri" w:hAnsi="Calibri" w:cs="Calibri"/>
              </w:rPr>
              <w:t>5</w:t>
            </w:r>
          </w:p>
        </w:tc>
        <w:tc>
          <w:tcPr>
            <w:tcW w:w="38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24C8F89D" w14:textId="3C3BF500" w:rsidR="00D075ED" w:rsidRPr="00FA1FE4" w:rsidRDefault="00D075ED" w:rsidP="00D075ED">
            <w:pPr>
              <w:pStyle w:val="TableCell10-Centered"/>
              <w:rPr>
                <w:rFonts w:cstheme="minorHAnsi"/>
              </w:rPr>
            </w:pPr>
            <w:r w:rsidRPr="008167EE">
              <w:rPr>
                <w:rFonts w:ascii="Calibri" w:hAnsi="Calibri" w:cs="Calibri"/>
              </w:rPr>
              <w:t>100.00</w:t>
            </w:r>
          </w:p>
        </w:tc>
        <w:tc>
          <w:tcPr>
            <w:tcW w:w="556"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CF6629F" w14:textId="3A022EAC" w:rsidR="00D075ED" w:rsidRPr="00B26382" w:rsidRDefault="00D075ED" w:rsidP="00D075ED">
            <w:pPr>
              <w:pStyle w:val="TableCell10-Centered"/>
              <w:rPr>
                <w:rFonts w:cstheme="minorHAnsi"/>
              </w:rPr>
            </w:pPr>
            <w:r w:rsidRPr="00B26382">
              <w:rPr>
                <w:rFonts w:cstheme="minorHAnsi"/>
                <w:szCs w:val="20"/>
              </w:rPr>
              <w:t>76.20 – 100.00</w:t>
            </w:r>
          </w:p>
        </w:tc>
        <w:tc>
          <w:tcPr>
            <w:tcW w:w="642" w:type="pct"/>
            <w:tcBorders>
              <w:top w:val="single" w:sz="4" w:space="0" w:color="auto"/>
              <w:left w:val="single" w:sz="4" w:space="0" w:color="auto"/>
              <w:bottom w:val="single" w:sz="4" w:space="0" w:color="auto"/>
              <w:right w:val="single" w:sz="4" w:space="0" w:color="auto"/>
            </w:tcBorders>
            <w:shd w:val="clear" w:color="auto" w:fill="FFFFFF"/>
            <w:vAlign w:val="center"/>
          </w:tcPr>
          <w:p w14:paraId="23324175" w14:textId="6332D0B9" w:rsidR="00D075ED" w:rsidRPr="003A6BBC" w:rsidRDefault="00D075ED" w:rsidP="00D075ED">
            <w:pPr>
              <w:pStyle w:val="TableCell10-Centered"/>
              <w:rPr>
                <w:rFonts w:eastAsia="Times New Roman"/>
                <w:highlight w:val="yellow"/>
              </w:rPr>
            </w:pPr>
            <w:r w:rsidRPr="00A925BF">
              <w:rPr>
                <w:rFonts w:cstheme="minorHAnsi"/>
                <w:szCs w:val="20"/>
              </w:rPr>
              <w:t>16.70** - 49.20**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5A05FB38" w14:textId="2AE7DD7D" w:rsidR="00D075ED" w:rsidRPr="00DB0730" w:rsidRDefault="00D075ED" w:rsidP="00D075ED">
            <w:pPr>
              <w:pStyle w:val="TableCell10-Centered"/>
              <w:rPr>
                <w:rFonts w:cstheme="minorHAnsi"/>
                <w:szCs w:val="20"/>
              </w:rPr>
            </w:pPr>
            <w:r>
              <w:rPr>
                <w:rFonts w:cstheme="minorHAnsi"/>
                <w:szCs w:val="20"/>
              </w:rPr>
              <w:t>N/A</w:t>
            </w:r>
          </w:p>
        </w:tc>
      </w:tr>
      <w:tr w:rsidR="00BA5F81" w:rsidRPr="00DB5BB8" w14:paraId="0CD0F2FD" w14:textId="77777777" w:rsidTr="00FA1FE4">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6B4D3AAD" w14:textId="64118F61" w:rsidR="00BA5F81" w:rsidRDefault="00BA5F81" w:rsidP="00FA1FE4">
            <w:pPr>
              <w:pStyle w:val="TableHeader10-Left"/>
            </w:pPr>
            <w:r w:rsidRPr="00A925BF">
              <w:t>Additional Performance Outcomes</w:t>
            </w:r>
          </w:p>
        </w:tc>
      </w:tr>
      <w:tr w:rsidR="00A925BF" w:rsidRPr="00DB5BB8" w14:paraId="38C5252A" w14:textId="77777777" w:rsidTr="00A925BF">
        <w:trPr>
          <w:cantSplit/>
        </w:trPr>
        <w:tc>
          <w:tcPr>
            <w:tcW w:w="686"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47069C5E" w14:textId="0EA3D455" w:rsidR="00A925BF" w:rsidRPr="00C52A69" w:rsidRDefault="00A925BF" w:rsidP="00A925BF">
            <w:pPr>
              <w:pStyle w:val="TableCell10-Left"/>
              <w:ind w:left="90" w:right="90"/>
              <w:rPr>
                <w:rFonts w:eastAsia="Times New Roman"/>
                <w:bCs/>
              </w:rPr>
            </w:pPr>
            <w:r w:rsidRPr="00A925BF">
              <w:t>Time to Bone Union (Weeks):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A98E6C" w14:textId="77777777" w:rsidR="00A925BF" w:rsidRPr="00C52A69" w:rsidRDefault="00A925BF" w:rsidP="00A925BF">
            <w:pPr>
              <w:pStyle w:val="TableHeader10-Left"/>
              <w:jc w:val="center"/>
              <w:rPr>
                <w:rFonts w:eastAsia="Times New Roman"/>
                <w:b w:val="0"/>
                <w:bCs/>
              </w:rPr>
            </w:pPr>
            <w:r w:rsidRPr="00C52A69">
              <w:rPr>
                <w:rFonts w:eastAsia="Times New Roman"/>
                <w:b w:val="0"/>
                <w:bCs/>
              </w:rPr>
              <w:t xml:space="preserve">Previous </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7AC9C1FD" w14:textId="38713EDC" w:rsidR="00A925BF" w:rsidRDefault="00A925BF" w:rsidP="00A925BF">
            <w:pPr>
              <w:pStyle w:val="TableCell10-Centered"/>
              <w:rPr>
                <w:rFonts w:eastAsia="Times New Roman"/>
                <w:bCs/>
              </w:rPr>
            </w:pPr>
            <w:r w:rsidRPr="00393125">
              <w:rPr>
                <w:rFonts w:ascii="Calibri" w:hAnsi="Calibri" w:cs="Calibri"/>
              </w:rPr>
              <w:t>2</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2923F14F" w14:textId="73B8BA33" w:rsidR="00A925BF" w:rsidRDefault="00A925BF" w:rsidP="00A925BF">
            <w:pPr>
              <w:pStyle w:val="TableCell10-Centered"/>
              <w:rPr>
                <w:rFonts w:eastAsia="Times New Roman"/>
                <w:bCs/>
              </w:rPr>
            </w:pPr>
            <w:r w:rsidRPr="00393125">
              <w:rPr>
                <w:rFonts w:ascii="Calibri" w:hAnsi="Calibri" w:cs="Calibri"/>
              </w:rPr>
              <w:t>103</w:t>
            </w:r>
          </w:p>
        </w:tc>
        <w:tc>
          <w:tcPr>
            <w:tcW w:w="115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297DC29" w14:textId="4203867D" w:rsidR="00A925BF" w:rsidRPr="00F452D3" w:rsidRDefault="00A925BF" w:rsidP="00A925BF">
            <w:pPr>
              <w:pStyle w:val="TableCell10-Centered"/>
              <w:rPr>
                <w:rFonts w:ascii="Calibri" w:hAnsi="Calibri" w:cs="Calibri"/>
                <w:bCs/>
                <w:color w:val="000000"/>
              </w:rPr>
            </w:pPr>
            <w:r>
              <w:t>N/A</w:t>
            </w:r>
          </w:p>
        </w:tc>
        <w:tc>
          <w:tcPr>
            <w:tcW w:w="556"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6E5F7FF" w14:textId="2009BD36" w:rsidR="00A925BF" w:rsidRDefault="00A925BF" w:rsidP="00A925BF">
            <w:pPr>
              <w:pStyle w:val="TableCell10-Centered"/>
              <w:rPr>
                <w:rFonts w:ascii="Calibri" w:hAnsi="Calibri" w:cs="Calibri"/>
                <w:bCs/>
                <w:color w:val="000000"/>
              </w:rPr>
            </w:pPr>
            <w:r>
              <w:t>15.43 – 43.02</w:t>
            </w:r>
          </w:p>
        </w:tc>
        <w:tc>
          <w:tcPr>
            <w:tcW w:w="642" w:type="pct"/>
            <w:tcBorders>
              <w:top w:val="single" w:sz="4" w:space="0" w:color="auto"/>
              <w:left w:val="single" w:sz="4" w:space="0" w:color="auto"/>
              <w:bottom w:val="single" w:sz="4" w:space="0" w:color="auto"/>
              <w:right w:val="single" w:sz="4" w:space="0" w:color="auto"/>
            </w:tcBorders>
            <w:shd w:val="clear" w:color="auto" w:fill="FFFFFF"/>
            <w:vAlign w:val="center"/>
          </w:tcPr>
          <w:p w14:paraId="4F67C914" w14:textId="2F7E2D3D" w:rsidR="00A925BF" w:rsidRPr="00A91941" w:rsidRDefault="00A925BF" w:rsidP="00A925BF">
            <w:pPr>
              <w:pStyle w:val="TableCell10-Centered"/>
              <w:rPr>
                <w:rFonts w:eastAsia="Times New Roman"/>
                <w:bCs/>
                <w:highlight w:val="yellow"/>
              </w:rPr>
            </w:pPr>
            <w:r>
              <w:rPr>
                <w:rFonts w:cstheme="minorHAnsi"/>
                <w:szCs w:val="20"/>
              </w:rPr>
              <w:t xml:space="preserve">16.70 </w:t>
            </w:r>
            <w:r w:rsidR="007B1653">
              <w:rPr>
                <w:rFonts w:cstheme="minorHAnsi"/>
                <w:szCs w:val="20"/>
              </w:rPr>
              <w:t>–</w:t>
            </w:r>
            <w:r>
              <w:rPr>
                <w:rFonts w:cstheme="minorHAnsi"/>
                <w:szCs w:val="20"/>
              </w:rPr>
              <w:t xml:space="preserve"> 49.20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5B99DD21" w14:textId="4B2E9ABE" w:rsidR="00A925BF" w:rsidRPr="00EC217F" w:rsidRDefault="00A925BF" w:rsidP="00A925BF">
            <w:pPr>
              <w:pStyle w:val="TableCell10-Centered"/>
            </w:pPr>
            <w:r>
              <w:rPr>
                <w:rFonts w:cstheme="minorHAnsi"/>
                <w:szCs w:val="20"/>
              </w:rPr>
              <w:t>N/A</w:t>
            </w:r>
          </w:p>
        </w:tc>
      </w:tr>
      <w:tr w:rsidR="00A925BF" w:rsidRPr="00DB5BB8" w14:paraId="6EB7A3F3" w14:textId="77777777" w:rsidTr="00A925BF">
        <w:trPr>
          <w:cantSplit/>
        </w:trPr>
        <w:tc>
          <w:tcPr>
            <w:tcW w:w="686" w:type="pct"/>
            <w:vMerge/>
            <w:tcBorders>
              <w:left w:val="single" w:sz="4" w:space="0" w:color="auto"/>
              <w:right w:val="single" w:sz="4" w:space="0" w:color="auto"/>
            </w:tcBorders>
            <w:shd w:val="clear" w:color="auto" w:fill="F2F2F2" w:themeFill="background1" w:themeFillShade="F2"/>
            <w:vAlign w:val="center"/>
          </w:tcPr>
          <w:p w14:paraId="7E2F7E7E" w14:textId="77777777" w:rsidR="00A925BF" w:rsidRPr="00C52A69" w:rsidRDefault="00A925BF" w:rsidP="00A925BF">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14977D" w14:textId="77777777" w:rsidR="00A925BF" w:rsidRPr="00C52A69" w:rsidRDefault="00A925BF" w:rsidP="00A925BF">
            <w:pPr>
              <w:pStyle w:val="TableHeader10-Left"/>
              <w:jc w:val="center"/>
              <w:rPr>
                <w:rFonts w:eastAsia="Times New Roman"/>
                <w:b w:val="0"/>
                <w:bCs/>
              </w:rPr>
            </w:pPr>
            <w:r w:rsidRPr="00C52A69">
              <w:rPr>
                <w:rFonts w:eastAsia="Times New Roman"/>
                <w:b w:val="0"/>
                <w:bCs/>
              </w:rPr>
              <w:t>Current</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54049005" w14:textId="0664E9C9" w:rsidR="00A925BF" w:rsidRPr="00F452D3" w:rsidRDefault="00A925BF" w:rsidP="00A925BF">
            <w:pPr>
              <w:pStyle w:val="TableCell10-Centered"/>
              <w:rPr>
                <w:rFonts w:eastAsia="Times New Roman"/>
                <w:bCs/>
              </w:rPr>
            </w:pPr>
            <w:r w:rsidRPr="00393125">
              <w:rPr>
                <w:rFonts w:ascii="Calibri" w:hAnsi="Calibri" w:cs="Calibri"/>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4E15E229" w14:textId="32C0A1CC" w:rsidR="00A925BF" w:rsidRPr="00F452D3" w:rsidRDefault="00A925BF" w:rsidP="00A925BF">
            <w:pPr>
              <w:pStyle w:val="TableCell10-Centered"/>
              <w:rPr>
                <w:rFonts w:eastAsia="Times New Roman"/>
                <w:bCs/>
              </w:rPr>
            </w:pPr>
            <w:r w:rsidRPr="00393125">
              <w:rPr>
                <w:rFonts w:ascii="Calibri" w:hAnsi="Calibri" w:cs="Calibri"/>
              </w:rPr>
              <w:t>23</w:t>
            </w:r>
          </w:p>
        </w:tc>
        <w:tc>
          <w:tcPr>
            <w:tcW w:w="115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6CEB79B" w14:textId="2E985587" w:rsidR="00A925BF" w:rsidRPr="00F452D3" w:rsidRDefault="00A925BF" w:rsidP="00A925BF">
            <w:pPr>
              <w:pStyle w:val="TableCell10-Centered"/>
              <w:rPr>
                <w:rFonts w:ascii="Calibri" w:hAnsi="Calibri" w:cs="Calibri"/>
                <w:bCs/>
                <w:color w:val="000000"/>
              </w:rPr>
            </w:pPr>
            <w:r>
              <w:t>N/A</w:t>
            </w:r>
          </w:p>
        </w:tc>
        <w:tc>
          <w:tcPr>
            <w:tcW w:w="556"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36687F4" w14:textId="65ADAD0E" w:rsidR="00A925BF" w:rsidRPr="00F452D3" w:rsidRDefault="00A925BF" w:rsidP="00A925BF">
            <w:pPr>
              <w:pStyle w:val="TableCell10-Centered"/>
              <w:rPr>
                <w:rFonts w:ascii="Calibri" w:hAnsi="Calibri" w:cs="Calibri"/>
                <w:bCs/>
                <w:color w:val="000000"/>
              </w:rPr>
            </w:pPr>
            <w:r>
              <w:t>19.30</w:t>
            </w:r>
          </w:p>
        </w:tc>
        <w:tc>
          <w:tcPr>
            <w:tcW w:w="642" w:type="pct"/>
            <w:tcBorders>
              <w:top w:val="single" w:sz="4" w:space="0" w:color="auto"/>
              <w:left w:val="single" w:sz="4" w:space="0" w:color="auto"/>
              <w:bottom w:val="single" w:sz="4" w:space="0" w:color="auto"/>
              <w:right w:val="single" w:sz="4" w:space="0" w:color="auto"/>
            </w:tcBorders>
            <w:shd w:val="clear" w:color="auto" w:fill="FFFFFF"/>
            <w:vAlign w:val="center"/>
          </w:tcPr>
          <w:p w14:paraId="6F7A82E4" w14:textId="7D3C86EE" w:rsidR="00A925BF" w:rsidRPr="00A91941" w:rsidRDefault="00A925BF" w:rsidP="00A925BF">
            <w:pPr>
              <w:pStyle w:val="TableCell10-Centered"/>
              <w:rPr>
                <w:rFonts w:eastAsia="Times New Roman"/>
                <w:bCs/>
                <w:highlight w:val="yellow"/>
              </w:rPr>
            </w:pPr>
            <w:r>
              <w:rPr>
                <w:rFonts w:cstheme="minorHAnsi"/>
                <w:szCs w:val="20"/>
              </w:rPr>
              <w:t>30.00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49FC4A35" w14:textId="6F35B482" w:rsidR="00A925BF" w:rsidRPr="00EC217F" w:rsidRDefault="00A925BF" w:rsidP="00A925BF">
            <w:pPr>
              <w:pStyle w:val="TableCell10-Centered"/>
            </w:pPr>
            <w:r>
              <w:rPr>
                <w:rFonts w:cstheme="minorHAnsi"/>
                <w:szCs w:val="20"/>
              </w:rPr>
              <w:t>N/A</w:t>
            </w:r>
          </w:p>
        </w:tc>
      </w:tr>
      <w:tr w:rsidR="00A925BF" w:rsidRPr="005A6E2D" w14:paraId="70336087" w14:textId="77777777" w:rsidTr="00A925BF">
        <w:trPr>
          <w:cantSplit/>
          <w:trHeight w:val="50"/>
        </w:trPr>
        <w:tc>
          <w:tcPr>
            <w:tcW w:w="686"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1619932C" w14:textId="77777777" w:rsidR="00A925BF" w:rsidRPr="00C52A69" w:rsidRDefault="00A925BF" w:rsidP="00A925BF">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2FB60E" w14:textId="77777777" w:rsidR="00A925BF" w:rsidRPr="00C52A69" w:rsidRDefault="00A925BF" w:rsidP="00A925BF">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7682455" w14:textId="1C16D6E4" w:rsidR="00A925BF" w:rsidRPr="005A6E2D" w:rsidRDefault="00A925BF" w:rsidP="00A925BF">
            <w:pPr>
              <w:pStyle w:val="TableCell10-Centered"/>
              <w:rPr>
                <w:rFonts w:eastAsia="Times New Roman"/>
                <w:bCs/>
              </w:rPr>
            </w:pPr>
            <w:r w:rsidRPr="00393125">
              <w:rPr>
                <w:rFonts w:ascii="Calibri" w:hAnsi="Calibri" w:cs="Calibri"/>
              </w:rPr>
              <w:t>3</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146A46D" w14:textId="04CB44D4" w:rsidR="00A925BF" w:rsidRPr="005A6E2D" w:rsidRDefault="00A925BF" w:rsidP="00A925BF">
            <w:pPr>
              <w:pStyle w:val="TableCell10-Centered"/>
              <w:rPr>
                <w:rFonts w:eastAsia="Times New Roman"/>
                <w:bCs/>
              </w:rPr>
            </w:pPr>
            <w:r w:rsidRPr="00393125">
              <w:rPr>
                <w:rFonts w:ascii="Calibri" w:hAnsi="Calibri" w:cs="Calibri"/>
              </w:rPr>
              <w:t>126</w:t>
            </w:r>
          </w:p>
        </w:tc>
        <w:tc>
          <w:tcPr>
            <w:tcW w:w="115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28C003D" w14:textId="5B4AC730" w:rsidR="00A925BF" w:rsidRPr="005B2E8A" w:rsidRDefault="00A925BF" w:rsidP="00A925BF">
            <w:pPr>
              <w:pStyle w:val="TableCell10-Centered"/>
              <w:rPr>
                <w:rFonts w:ascii="Calibri" w:hAnsi="Calibri" w:cs="Calibri"/>
                <w:bCs/>
              </w:rPr>
            </w:pPr>
            <w:r>
              <w:t>N/A</w:t>
            </w:r>
          </w:p>
        </w:tc>
        <w:tc>
          <w:tcPr>
            <w:tcW w:w="556"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FF1EBDF" w14:textId="62D3236F" w:rsidR="00A925BF" w:rsidRPr="005B2E8A" w:rsidRDefault="00A925BF" w:rsidP="00A925BF">
            <w:pPr>
              <w:pStyle w:val="TableCell10-Centered"/>
              <w:rPr>
                <w:rFonts w:ascii="Calibri" w:hAnsi="Calibri" w:cs="Calibri"/>
                <w:bCs/>
              </w:rPr>
            </w:pPr>
            <w:r>
              <w:t>15.43 – 43.02</w:t>
            </w:r>
          </w:p>
        </w:tc>
        <w:tc>
          <w:tcPr>
            <w:tcW w:w="642" w:type="pct"/>
            <w:tcBorders>
              <w:top w:val="single" w:sz="4" w:space="0" w:color="auto"/>
              <w:left w:val="single" w:sz="4" w:space="0" w:color="auto"/>
              <w:bottom w:val="single" w:sz="4" w:space="0" w:color="auto"/>
              <w:right w:val="single" w:sz="4" w:space="0" w:color="auto"/>
            </w:tcBorders>
            <w:shd w:val="clear" w:color="auto" w:fill="FFFFFF"/>
            <w:vAlign w:val="center"/>
          </w:tcPr>
          <w:p w14:paraId="4EF276F8" w14:textId="169A4372" w:rsidR="00A925BF" w:rsidRPr="005A6E2D" w:rsidRDefault="00A925BF" w:rsidP="00A925BF">
            <w:pPr>
              <w:pStyle w:val="TableCell10-Centered"/>
              <w:rPr>
                <w:rFonts w:eastAsia="Times New Roman"/>
                <w:bCs/>
                <w:highlight w:val="yellow"/>
              </w:rPr>
            </w:pPr>
            <w:r w:rsidRPr="00A925BF">
              <w:rPr>
                <w:rFonts w:cstheme="minorHAnsi"/>
                <w:szCs w:val="20"/>
              </w:rPr>
              <w:t xml:space="preserve">16.70 </w:t>
            </w:r>
            <w:r w:rsidR="007B1653">
              <w:rPr>
                <w:rFonts w:cstheme="minorHAnsi"/>
                <w:szCs w:val="20"/>
              </w:rPr>
              <w:t>–</w:t>
            </w:r>
            <w:r w:rsidRPr="00A925BF">
              <w:rPr>
                <w:rFonts w:cstheme="minorHAnsi"/>
                <w:szCs w:val="20"/>
              </w:rPr>
              <w:t xml:space="preserve"> 49.20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46CAE155" w14:textId="09B9220B" w:rsidR="00A925BF" w:rsidRPr="00EC217F" w:rsidRDefault="00A925BF" w:rsidP="00A925BF">
            <w:pPr>
              <w:pStyle w:val="TableCell10-Centered"/>
            </w:pPr>
            <w:r>
              <w:rPr>
                <w:rFonts w:cstheme="minorHAnsi"/>
                <w:szCs w:val="20"/>
              </w:rPr>
              <w:t>N/A</w:t>
            </w:r>
          </w:p>
        </w:tc>
      </w:tr>
    </w:tbl>
    <w:p w14:paraId="3C9E09CC" w14:textId="5C3CD94E" w:rsidR="00A925BF" w:rsidRPr="004D3CDA" w:rsidRDefault="00A925BF" w:rsidP="00B27165">
      <w:pPr>
        <w:pStyle w:val="FigureFootnote"/>
      </w:pPr>
      <w:r w:rsidRPr="004D3CDA">
        <w:t xml:space="preserve">*Five or more articles are required to obtain statistically meaningful data. </w:t>
      </w:r>
    </w:p>
    <w:p w14:paraId="128CBF92" w14:textId="371A2E6D" w:rsidR="00A925BF" w:rsidRPr="004D3CDA" w:rsidRDefault="00A925BF" w:rsidP="00B27165">
      <w:pPr>
        <w:pStyle w:val="FigureFootnote"/>
      </w:pPr>
      <w:r w:rsidRPr="004D3CDA">
        <w:t>**</w:t>
      </w:r>
      <w:r w:rsidR="00B26382" w:rsidRPr="00B26382">
        <w:t xml:space="preserve"> Two publications did not report on mean follow-up: Ciftdemir et al. (2015) with 66 patients from the previous review and Garala et al. (2022) with 27 patients from the current review</w:t>
      </w:r>
      <w:r w:rsidRPr="004D3CDA">
        <w:t>.</w:t>
      </w:r>
    </w:p>
    <w:p w14:paraId="596ECDC9" w14:textId="5D83D665" w:rsidR="00790C93" w:rsidRDefault="00BA5F81" w:rsidP="00B27165">
      <w:pPr>
        <w:pStyle w:val="FigureFootnote"/>
      </w:pPr>
      <w:r w:rsidRPr="004D3CDA">
        <w:t>*</w:t>
      </w:r>
      <w:r w:rsidR="00B27165">
        <w:t>**</w:t>
      </w:r>
      <w:r w:rsidRPr="004D3CDA">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515BEB5C" w14:textId="77777777" w:rsidR="00BA5F81" w:rsidRDefault="00BA5F81" w:rsidP="008B132B"/>
    <w:p w14:paraId="4F5F95A7" w14:textId="77777777" w:rsidR="00790C93" w:rsidRDefault="00790C93" w:rsidP="003A21F6">
      <w:pPr>
        <w:sectPr w:rsidR="00790C93" w:rsidSect="00AF31E2">
          <w:pgSz w:w="15840" w:h="12240" w:orient="landscape" w:code="1"/>
          <w:pgMar w:top="1440" w:right="1440" w:bottom="1440" w:left="1440" w:header="720" w:footer="720" w:gutter="0"/>
          <w:cols w:space="720"/>
          <w:docGrid w:linePitch="360"/>
        </w:sectPr>
      </w:pPr>
    </w:p>
    <w:p w14:paraId="6DB012E9" w14:textId="07A97959" w:rsidR="004F0B05" w:rsidRDefault="003A21F6" w:rsidP="00B23210">
      <w:r w:rsidRPr="00B23210">
        <w:lastRenderedPageBreak/>
        <w:t>The</w:t>
      </w:r>
      <w:r w:rsidR="00120C6A" w:rsidRPr="00B23210">
        <w:t>se</w:t>
      </w:r>
      <w:r w:rsidRPr="00B23210">
        <w:t xml:space="preserve"> data were </w:t>
      </w:r>
      <w:r w:rsidR="00120C6A" w:rsidRPr="00B23210">
        <w:t xml:space="preserve">found to be </w:t>
      </w:r>
      <w:r w:rsidRPr="00B23210">
        <w:t xml:space="preserve">representative of the intended </w:t>
      </w:r>
      <w:r w:rsidR="002035AF" w:rsidRPr="00B23210">
        <w:t xml:space="preserve">patient </w:t>
      </w:r>
      <w:r w:rsidRPr="00B23210">
        <w:t xml:space="preserve">target </w:t>
      </w:r>
      <w:r w:rsidR="002035AF" w:rsidRPr="00B23210">
        <w:t>group</w:t>
      </w:r>
      <w:r w:rsidR="00B23210">
        <w:t>s</w:t>
      </w:r>
      <w:r w:rsidRPr="00B23210">
        <w:t xml:space="preserve"> and had sufficient follow-up time to evaluate the safety and performance </w:t>
      </w:r>
      <w:r w:rsidR="00427ECC" w:rsidRPr="00B23210">
        <w:t>at least through</w:t>
      </w:r>
      <w:r w:rsidRPr="00B23210">
        <w:t xml:space="preserve"> the therapeutic lifetime of the subject device (as described in Section </w:t>
      </w:r>
      <w:r w:rsidR="00B23210" w:rsidRPr="00B23210">
        <w:fldChar w:fldCharType="begin"/>
      </w:r>
      <w:r w:rsidR="00B23210" w:rsidRPr="00B23210">
        <w:instrText xml:space="preserve"> REF _Ref119920173 \r \h </w:instrText>
      </w:r>
      <w:r w:rsidR="00B23210">
        <w:instrText xml:space="preserve"> \* MERGEFORMAT </w:instrText>
      </w:r>
      <w:r w:rsidR="00B23210" w:rsidRPr="00B23210">
        <w:fldChar w:fldCharType="separate"/>
      </w:r>
      <w:r w:rsidR="002A0CEA">
        <w:t>3.1.1</w:t>
      </w:r>
      <w:r w:rsidR="00B23210" w:rsidRPr="00B23210">
        <w:fldChar w:fldCharType="end"/>
      </w:r>
      <w:r w:rsidR="00B23210" w:rsidRPr="00B23210">
        <w:t>).</w:t>
      </w:r>
    </w:p>
    <w:p w14:paraId="67FC7CC0" w14:textId="77777777" w:rsidR="00B23210" w:rsidRPr="00134834" w:rsidRDefault="00B23210" w:rsidP="00B23210">
      <w:pPr>
        <w:pStyle w:val="SubHeader"/>
        <w:rPr>
          <w:u w:val="single"/>
        </w:rPr>
      </w:pPr>
      <w:r w:rsidRPr="00134834">
        <w:rPr>
          <w:u w:val="single"/>
        </w:rPr>
        <w:t>Key Performance Outcomes</w:t>
      </w:r>
    </w:p>
    <w:p w14:paraId="30E5BE1F" w14:textId="77777777" w:rsidR="00B26382" w:rsidRPr="00393125" w:rsidRDefault="00B26382" w:rsidP="00B26382">
      <w:pPr>
        <w:pStyle w:val="SubHeader"/>
      </w:pPr>
      <w:r w:rsidRPr="00393125">
        <w:t>Bone Union Rate</w:t>
      </w:r>
    </w:p>
    <w:p w14:paraId="78BB6E3F" w14:textId="77777777" w:rsidR="00B26382" w:rsidRPr="00393125" w:rsidRDefault="00B26382" w:rsidP="00B26382">
      <w:r>
        <w:t>Five</w:t>
      </w:r>
      <w:r w:rsidRPr="00393125">
        <w:t xml:space="preserve"> publications (</w:t>
      </w:r>
      <w:r>
        <w:t>219</w:t>
      </w:r>
      <w:r w:rsidRPr="00393125">
        <w:t xml:space="preserve"> patients) reported on bone union over a mean follow-up that ranged from 16.70 to 49.20 months across three publications for which it was reported. The median bone union rate was </w:t>
      </w:r>
      <w:r>
        <w:t>100.00</w:t>
      </w:r>
      <w:r w:rsidRPr="00393125">
        <w:t>% (IQR: 9</w:t>
      </w:r>
      <w:r>
        <w:t>3</w:t>
      </w:r>
      <w:r w:rsidRPr="00393125">
        <w:t>.9</w:t>
      </w:r>
      <w:r>
        <w:t>5</w:t>
      </w:r>
      <w:r w:rsidRPr="00393125">
        <w:t>-100.00; range: 76.20-100.00).</w:t>
      </w:r>
    </w:p>
    <w:p w14:paraId="49814F90" w14:textId="77777777" w:rsidR="00B26382" w:rsidRPr="00393125" w:rsidRDefault="00B26382" w:rsidP="00B26382">
      <w:pPr>
        <w:rPr>
          <w:i/>
          <w:iCs/>
        </w:rPr>
      </w:pPr>
      <w:r w:rsidRPr="00393125">
        <w:rPr>
          <w:i/>
          <w:iCs/>
        </w:rPr>
        <w:t>Previous</w:t>
      </w:r>
    </w:p>
    <w:p w14:paraId="00D617B7" w14:textId="77777777" w:rsidR="00B26382" w:rsidRPr="00134834" w:rsidRDefault="00B26382" w:rsidP="00B26382">
      <w:r w:rsidRPr="00393125">
        <w:t xml:space="preserve">Three publications (169 patients) from the previous review reported on bone union rate, which ranged from 76.20% </w:t>
      </w:r>
      <w:r w:rsidRPr="00134834">
        <w:t>to 100.00%.</w:t>
      </w:r>
    </w:p>
    <w:p w14:paraId="30587723" w14:textId="77777777" w:rsidR="00B26382" w:rsidRPr="00393125" w:rsidRDefault="00B26382" w:rsidP="00B26382">
      <w:r w:rsidRPr="00393125">
        <w:t xml:space="preserve">Ru et al. (2015) conducted a study comparing the outcomes of exchanged ream nailing (ERN; n=87) and augmented compression plating (ACP; n=93) in the treatment of femoral shaft nonunion following failed fixation with intramedullary nail. Within the ERN group, there were 42 cases of </w:t>
      </w:r>
      <w:proofErr w:type="spellStart"/>
      <w:r w:rsidRPr="00393125">
        <w:t>nonisthmal</w:t>
      </w:r>
      <w:proofErr w:type="spellEnd"/>
      <w:r w:rsidRPr="00393125">
        <w:t xml:space="preserve"> nonunion and 45 cases of </w:t>
      </w:r>
      <w:proofErr w:type="spellStart"/>
      <w:r w:rsidRPr="00393125">
        <w:t>isthmal</w:t>
      </w:r>
      <w:proofErr w:type="spellEnd"/>
      <w:r w:rsidRPr="00393125">
        <w:t xml:space="preserve"> nonunion; bone union rates were 76.20% to 95.10%, respectively across these sub populations. The authors recommended the use of ACP especially in the treatment of </w:t>
      </w:r>
      <w:proofErr w:type="spellStart"/>
      <w:r w:rsidRPr="00393125">
        <w:t>isthmal</w:t>
      </w:r>
      <w:proofErr w:type="spellEnd"/>
      <w:r w:rsidRPr="00393125">
        <w:t xml:space="preserve"> nonunion as they saw significantly less nonunion across this group following treatment (p = 0.18). They explained one theory regarding the lack of contact area in the case of </w:t>
      </w:r>
      <w:proofErr w:type="spellStart"/>
      <w:r w:rsidRPr="00393125">
        <w:t>nonisthmal</w:t>
      </w:r>
      <w:proofErr w:type="spellEnd"/>
      <w:r w:rsidRPr="00393125">
        <w:t xml:space="preserve"> nonunion fixation with ERN that could complicate the anti-rotation stability during fusion.</w:t>
      </w:r>
    </w:p>
    <w:p w14:paraId="4CDF4146" w14:textId="77777777" w:rsidR="00B26382" w:rsidRPr="00393125" w:rsidRDefault="00B26382" w:rsidP="00B26382">
      <w:pPr>
        <w:rPr>
          <w:i/>
          <w:iCs/>
        </w:rPr>
      </w:pPr>
      <w:r w:rsidRPr="00393125">
        <w:rPr>
          <w:i/>
          <w:iCs/>
        </w:rPr>
        <w:t>Current</w:t>
      </w:r>
    </w:p>
    <w:p w14:paraId="4CA77906" w14:textId="67C39A87" w:rsidR="00B26382" w:rsidRDefault="00B26382" w:rsidP="00B26382">
      <w:r w:rsidRPr="00B26382">
        <w:t>Two publications (50 patients) from the current review reported 100% bone union rate across all included patients,  which is comparable to the range identified during the previous review</w:t>
      </w:r>
      <w:r>
        <w:t>.</w:t>
      </w:r>
    </w:p>
    <w:p w14:paraId="5E6B54BF" w14:textId="639A91B9" w:rsidR="00B23210" w:rsidRDefault="00B23210" w:rsidP="00B23210">
      <w:pPr>
        <w:rPr>
          <w:rStyle w:val="Strong"/>
          <w:b w:val="0"/>
        </w:rPr>
      </w:pPr>
    </w:p>
    <w:p w14:paraId="25A9CF7A" w14:textId="4622FE34" w:rsidR="008B132B" w:rsidRPr="009E07D9" w:rsidRDefault="0042104D" w:rsidP="008B132B">
      <w:r>
        <w:t>F</w:t>
      </w:r>
      <w:r w:rsidR="008B132B">
        <w:t xml:space="preserve">urther details related to </w:t>
      </w:r>
      <w:r>
        <w:t xml:space="preserve">the results </w:t>
      </w:r>
      <w:r w:rsidR="008B132B">
        <w:t xml:space="preserve">described above can be found in the full Literature </w:t>
      </w:r>
      <w:r w:rsidR="00C11710">
        <w:t xml:space="preserve">Review </w:t>
      </w:r>
      <w:r w:rsidR="008B132B">
        <w:t xml:space="preserve">Report </w:t>
      </w:r>
      <w:r w:rsidR="00B23210">
        <w:t xml:space="preserve">(refer </w:t>
      </w:r>
      <w:r w:rsidR="00B23210">
        <w:fldChar w:fldCharType="begin"/>
      </w:r>
      <w:r w:rsidR="00B23210">
        <w:instrText xml:space="preserve"> REF _Ref55315216 \h </w:instrText>
      </w:r>
      <w:r w:rsidR="00B23210">
        <w:fldChar w:fldCharType="separate"/>
      </w:r>
      <w:r w:rsidR="002A0CEA">
        <w:t xml:space="preserve">Table </w:t>
      </w:r>
      <w:r w:rsidR="002A0CEA">
        <w:rPr>
          <w:noProof/>
        </w:rPr>
        <w:t>1</w:t>
      </w:r>
      <w:r w:rsidR="00B23210">
        <w:fldChar w:fldCharType="end"/>
      </w:r>
      <w:r w:rsidR="00B23210">
        <w:t>).</w:t>
      </w:r>
    </w:p>
    <w:p w14:paraId="7E893C6E" w14:textId="02663008" w:rsidR="008B132B" w:rsidRDefault="00844CCE" w:rsidP="00844CCE">
      <w:pPr>
        <w:pStyle w:val="Heading4"/>
      </w:pPr>
      <w:bookmarkStart w:id="1590" w:name="_Ref69034855"/>
      <w:bookmarkStart w:id="1591" w:name="_Ref114558144"/>
      <w:r>
        <w:t xml:space="preserve">Data to Support </w:t>
      </w:r>
      <w:r w:rsidR="008B132B">
        <w:t>Safety</w:t>
      </w:r>
      <w:bookmarkEnd w:id="1590"/>
      <w:r w:rsidR="008B132B">
        <w:t xml:space="preserve"> </w:t>
      </w:r>
      <w:r w:rsidR="00F23526">
        <w:t xml:space="preserve">– </w:t>
      </w:r>
      <w:bookmarkEnd w:id="1591"/>
      <w:r w:rsidR="00B23210" w:rsidRPr="00B23210">
        <w:t>Expert Retrograde/Antegrade Femoral Nail and Expert Retrograde Femoral Nail System</w:t>
      </w:r>
    </w:p>
    <w:p w14:paraId="67BC783C" w14:textId="2A69BEEC" w:rsidR="00937BD9" w:rsidRDefault="003F5D7B" w:rsidP="00937BD9">
      <w:r>
        <w:t xml:space="preserve">A summary of the data described in </w:t>
      </w:r>
      <w:r w:rsidR="00937BD9">
        <w:fldChar w:fldCharType="begin"/>
      </w:r>
      <w:r w:rsidR="00937BD9">
        <w:instrText xml:space="preserve"> REF _Ref116887903 \h </w:instrText>
      </w:r>
      <w:r w:rsidR="00937BD9">
        <w:fldChar w:fldCharType="separate"/>
      </w:r>
      <w:r w:rsidR="002A0CEA">
        <w:t xml:space="preserve">Table </w:t>
      </w:r>
      <w:r w:rsidR="002A0CEA">
        <w:rPr>
          <w:noProof/>
        </w:rPr>
        <w:t>72</w:t>
      </w:r>
      <w:r w:rsidR="00937BD9">
        <w:fldChar w:fldCharType="end"/>
      </w:r>
      <w:r w:rsidR="00937BD9">
        <w:t xml:space="preserve"> that pertain to key </w:t>
      </w:r>
      <w:r w:rsidR="00281DDF">
        <w:t>safety</w:t>
      </w:r>
      <w:r w:rsidR="00937BD9">
        <w:t xml:space="preserve"> outcomes are documented </w:t>
      </w:r>
      <w:r w:rsidR="00937BD9" w:rsidRPr="00E060DB">
        <w:t>below</w:t>
      </w:r>
      <w:r w:rsidR="00937BD9">
        <w:t xml:space="preserve"> in </w:t>
      </w:r>
      <w:r w:rsidR="00B23210">
        <w:fldChar w:fldCharType="begin"/>
      </w:r>
      <w:r w:rsidR="00B23210">
        <w:instrText xml:space="preserve"> REF _Ref114729150 \h </w:instrText>
      </w:r>
      <w:r w:rsidR="00B23210">
        <w:fldChar w:fldCharType="separate"/>
      </w:r>
      <w:r w:rsidR="002A0CEA">
        <w:t xml:space="preserve">Table </w:t>
      </w:r>
      <w:r w:rsidR="002A0CEA">
        <w:rPr>
          <w:noProof/>
        </w:rPr>
        <w:t>82</w:t>
      </w:r>
      <w:r w:rsidR="00B23210">
        <w:fldChar w:fldCharType="end"/>
      </w:r>
      <w:r w:rsidR="00937BD9">
        <w:t>.</w:t>
      </w:r>
    </w:p>
    <w:p w14:paraId="2B33B4B4" w14:textId="45A51123" w:rsidR="004D3CDA" w:rsidRPr="00B23210" w:rsidRDefault="00B23210" w:rsidP="00FE3A7D">
      <w:pPr>
        <w:sectPr w:rsidR="004D3CDA" w:rsidRPr="00B23210" w:rsidSect="004D3CDA">
          <w:pgSz w:w="12240" w:h="15840" w:code="1"/>
          <w:pgMar w:top="1440" w:right="1440" w:bottom="1440" w:left="1440" w:header="720" w:footer="720" w:gutter="0"/>
          <w:cols w:space="720"/>
          <w:docGrid w:linePitch="360"/>
        </w:sectPr>
      </w:pPr>
      <w:r w:rsidRPr="00B23210">
        <w:t xml:space="preserve">The key safety outcomes for Expert R/AFN and EXPERT RFN were nonunion, infection and revision/device removal. The tables include safety outcome categories for which events were explicitly reported; this includes event occurrences reported with the value zero. All publications reported on adverse events. Two publications (74 patients) reported no safety events. </w:t>
      </w:r>
      <w:r>
        <w:fldChar w:fldCharType="begin"/>
      </w:r>
      <w:r>
        <w:instrText xml:space="preserve"> REF _Ref114729150 \h </w:instrText>
      </w:r>
      <w:r>
        <w:fldChar w:fldCharType="separate"/>
      </w:r>
      <w:r w:rsidR="002A0CEA">
        <w:t xml:space="preserve">Table </w:t>
      </w:r>
      <w:r w:rsidR="002A0CEA">
        <w:rPr>
          <w:noProof/>
        </w:rPr>
        <w:t>82</w:t>
      </w:r>
      <w:r>
        <w:fldChar w:fldCharType="end"/>
      </w:r>
      <w:r w:rsidRPr="00B23210">
        <w:t xml:space="preserve"> indicates the number of studies reporting on the respective safety outcome, along with the total sample size and the calculated median occurrence rate, inter quartiles and range, across those studies. It should also be noted that certain events may be counted in multiple categories (i.e., infection leading to a revision).</w:t>
      </w:r>
      <w:bookmarkStart w:id="1592" w:name="_Ref68785749"/>
    </w:p>
    <w:p w14:paraId="1B4FBE3A" w14:textId="41591BC6" w:rsidR="00FE3A7D" w:rsidRDefault="00FE3A7D" w:rsidP="00FE3A7D">
      <w:pPr>
        <w:pStyle w:val="Caption"/>
      </w:pPr>
      <w:bookmarkStart w:id="1593" w:name="_Ref114729150"/>
      <w:r>
        <w:lastRenderedPageBreak/>
        <w:t xml:space="preserve">Table </w:t>
      </w:r>
      <w:fldSimple w:instr=" SEQ Table \* ARABIC ">
        <w:r w:rsidR="002A0CEA">
          <w:rPr>
            <w:noProof/>
          </w:rPr>
          <w:t>82</w:t>
        </w:r>
      </w:fldSimple>
      <w:bookmarkEnd w:id="1592"/>
      <w:bookmarkEnd w:id="1593"/>
      <w:r w:rsidR="00577195">
        <w:rPr>
          <w:noProof/>
        </w:rPr>
        <w:t>:</w:t>
      </w:r>
      <w:r w:rsidR="008005BA">
        <w:t xml:space="preserve"> </w:t>
      </w:r>
      <w:r w:rsidRPr="007659E9">
        <w:t xml:space="preserve">Safety Event </w:t>
      </w:r>
      <w:r w:rsidRPr="00B23210">
        <w:t>Occurrence Rates</w:t>
      </w:r>
      <w:r w:rsidR="00E060DB" w:rsidRPr="00B23210">
        <w:t xml:space="preserve"> </w:t>
      </w:r>
      <w:r w:rsidR="00DA1063" w:rsidRPr="00B23210">
        <w:t>–</w:t>
      </w:r>
      <w:r w:rsidR="00E060DB" w:rsidRPr="00B23210">
        <w:t xml:space="preserve"> </w:t>
      </w:r>
      <w:r w:rsidR="00B23210" w:rsidRPr="00B23210">
        <w:t>Expert Retrograde/Antegrade Femoral Nail and Expert Retrograde Femoral Nail System</w:t>
      </w:r>
    </w:p>
    <w:tbl>
      <w:tblPr>
        <w:tblW w:w="5000" w:type="pct"/>
        <w:jc w:val="center"/>
        <w:tblLayout w:type="fixed"/>
        <w:tblCellMar>
          <w:left w:w="0" w:type="dxa"/>
          <w:right w:w="0" w:type="dxa"/>
        </w:tblCellMar>
        <w:tblLook w:val="0000" w:firstRow="0" w:lastRow="0" w:firstColumn="0" w:lastColumn="0" w:noHBand="0" w:noVBand="0"/>
      </w:tblPr>
      <w:tblGrid>
        <w:gridCol w:w="1894"/>
        <w:gridCol w:w="262"/>
        <w:gridCol w:w="648"/>
        <w:gridCol w:w="254"/>
        <w:gridCol w:w="1168"/>
        <w:gridCol w:w="202"/>
        <w:gridCol w:w="790"/>
        <w:gridCol w:w="241"/>
        <w:gridCol w:w="658"/>
        <w:gridCol w:w="373"/>
        <w:gridCol w:w="438"/>
        <w:gridCol w:w="472"/>
        <w:gridCol w:w="67"/>
        <w:gridCol w:w="523"/>
        <w:gridCol w:w="109"/>
        <w:gridCol w:w="534"/>
        <w:gridCol w:w="637"/>
        <w:gridCol w:w="1016"/>
        <w:gridCol w:w="1567"/>
        <w:gridCol w:w="26"/>
        <w:gridCol w:w="1075"/>
      </w:tblGrid>
      <w:tr w:rsidR="008A0B24" w:rsidRPr="00393125" w14:paraId="717D0295" w14:textId="554E21E5" w:rsidTr="008A0B24">
        <w:trPr>
          <w:cantSplit/>
          <w:tblHeader/>
          <w:jc w:val="center"/>
        </w:trPr>
        <w:tc>
          <w:tcPr>
            <w:tcW w:w="2361" w:type="pct"/>
            <w:gridSpan w:val="9"/>
            <w:tcBorders>
              <w:top w:val="single" w:sz="2" w:space="0" w:color="000000"/>
              <w:left w:val="single" w:sz="2" w:space="0" w:color="000000"/>
              <w:bottom w:val="single" w:sz="2" w:space="0" w:color="000000"/>
              <w:right w:val="nil"/>
            </w:tcBorders>
            <w:shd w:val="clear" w:color="auto" w:fill="DDDDDD"/>
            <w:tcMar>
              <w:left w:w="40" w:type="dxa"/>
              <w:right w:w="40" w:type="dxa"/>
            </w:tcMar>
            <w:vAlign w:val="center"/>
          </w:tcPr>
          <w:p w14:paraId="1C2C2902" w14:textId="77777777" w:rsidR="008A0B24" w:rsidRPr="00393125" w:rsidRDefault="008A0B24" w:rsidP="00A25410">
            <w:pPr>
              <w:pStyle w:val="TableHeader10-Centered"/>
              <w:rPr>
                <w:rFonts w:ascii="Calibri" w:hAnsi="Calibri"/>
              </w:rPr>
            </w:pPr>
            <w:bookmarkStart w:id="1594" w:name="_Hlk118362412"/>
            <w:r w:rsidRPr="00393125">
              <w:t>EVENT DETAILS</w:t>
            </w:r>
          </w:p>
        </w:tc>
        <w:tc>
          <w:tcPr>
            <w:tcW w:w="1217" w:type="pct"/>
            <w:gridSpan w:val="8"/>
            <w:tcBorders>
              <w:top w:val="single" w:sz="2" w:space="0" w:color="000000"/>
              <w:left w:val="single" w:sz="2" w:space="0" w:color="000000"/>
              <w:bottom w:val="single" w:sz="2" w:space="0" w:color="000000"/>
              <w:right w:val="nil"/>
            </w:tcBorders>
            <w:shd w:val="clear" w:color="auto" w:fill="DDDDDD"/>
            <w:tcMar>
              <w:left w:w="40" w:type="dxa"/>
              <w:right w:w="40" w:type="dxa"/>
            </w:tcMar>
            <w:vAlign w:val="center"/>
          </w:tcPr>
          <w:p w14:paraId="652DF2FD" w14:textId="45D73017" w:rsidR="008A0B24" w:rsidRPr="00393125" w:rsidRDefault="008A0B24" w:rsidP="00A25410">
            <w:pPr>
              <w:pStyle w:val="TableHeader10-Centered"/>
              <w:rPr>
                <w:rFonts w:ascii="Calibri" w:hAnsi="Calibri"/>
              </w:rPr>
            </w:pPr>
            <w:r w:rsidRPr="00393125">
              <w:rPr>
                <w:rFonts w:ascii="Calibri" w:hAnsi="Calibri"/>
              </w:rPr>
              <w:t>RATE*</w:t>
            </w:r>
          </w:p>
        </w:tc>
        <w:tc>
          <w:tcPr>
            <w:tcW w:w="1007" w:type="pct"/>
            <w:gridSpan w:val="3"/>
            <w:tcBorders>
              <w:top w:val="single" w:sz="2" w:space="0" w:color="000000"/>
              <w:left w:val="single" w:sz="2" w:space="0" w:color="000000"/>
              <w:bottom w:val="single" w:sz="2" w:space="0" w:color="000000"/>
              <w:right w:val="single" w:sz="2" w:space="0" w:color="000000"/>
            </w:tcBorders>
            <w:shd w:val="clear" w:color="auto" w:fill="DDDDDD"/>
            <w:tcMar>
              <w:left w:w="40" w:type="dxa"/>
              <w:right w:w="40" w:type="dxa"/>
            </w:tcMar>
            <w:vAlign w:val="center"/>
          </w:tcPr>
          <w:p w14:paraId="2ECFB5C5" w14:textId="73DD9F70" w:rsidR="008A0B24" w:rsidRPr="00393125" w:rsidRDefault="008A0B24" w:rsidP="00A25410">
            <w:pPr>
              <w:pStyle w:val="TableHeader10-Centered"/>
              <w:rPr>
                <w:rFonts w:ascii="Calibri" w:hAnsi="Calibri"/>
              </w:rPr>
            </w:pPr>
            <w:r>
              <w:rPr>
                <w:rFonts w:ascii="Calibri" w:hAnsi="Calibri"/>
              </w:rPr>
              <w:t xml:space="preserve">FINAL </w:t>
            </w:r>
            <w:r w:rsidRPr="00393125">
              <w:rPr>
                <w:rFonts w:ascii="Calibri" w:hAnsi="Calibri"/>
              </w:rPr>
              <w:t>FOLLOW-UP</w:t>
            </w:r>
            <w:r>
              <w:rPr>
                <w:rFonts w:ascii="Calibri" w:hAnsi="Calibri"/>
              </w:rPr>
              <w:t xml:space="preserve"> </w:t>
            </w:r>
            <w:r w:rsidRPr="00393125">
              <w:rPr>
                <w:rFonts w:ascii="Calibri" w:hAnsi="Calibri"/>
              </w:rPr>
              <w:t>(MONTHS)</w:t>
            </w:r>
          </w:p>
        </w:tc>
        <w:tc>
          <w:tcPr>
            <w:tcW w:w="415" w:type="pct"/>
            <w:vMerge w:val="restart"/>
            <w:tcBorders>
              <w:top w:val="single" w:sz="2" w:space="0" w:color="000000"/>
              <w:left w:val="single" w:sz="2" w:space="0" w:color="000000"/>
              <w:right w:val="single" w:sz="2" w:space="0" w:color="000000"/>
            </w:tcBorders>
            <w:shd w:val="clear" w:color="auto" w:fill="DDDDDD"/>
          </w:tcPr>
          <w:p w14:paraId="3177300D" w14:textId="60254ED7" w:rsidR="008A0B24" w:rsidRDefault="008A0B24" w:rsidP="00A25410">
            <w:pPr>
              <w:pStyle w:val="TableHeader10-Centered"/>
              <w:rPr>
                <w:rFonts w:ascii="Calibri" w:hAnsi="Calibri"/>
              </w:rPr>
            </w:pPr>
            <w:r>
              <w:rPr>
                <w:rFonts w:eastAsia="Times New Roman" w:cs="Calibri"/>
              </w:rPr>
              <w:t xml:space="preserve">POTENTIAL CHANGE </w:t>
            </w:r>
            <w:r>
              <w:rPr>
                <w:rFonts w:eastAsia="Times New Roman" w:cs="Calibri"/>
              </w:rPr>
              <w:br/>
              <w:t>(Y, N, or N/A***)</w:t>
            </w:r>
          </w:p>
        </w:tc>
      </w:tr>
      <w:tr w:rsidR="008A0B24" w:rsidRPr="00393125" w14:paraId="143F6ADB" w14:textId="447B1EBE" w:rsidTr="008A0B24">
        <w:trPr>
          <w:cantSplit/>
          <w:tblHeader/>
          <w:jc w:val="center"/>
        </w:trPr>
        <w:tc>
          <w:tcPr>
            <w:tcW w:w="731" w:type="pct"/>
            <w:tcBorders>
              <w:top w:val="nil"/>
              <w:left w:val="single" w:sz="2" w:space="0" w:color="000000"/>
              <w:bottom w:val="single" w:sz="2" w:space="0" w:color="000000"/>
              <w:right w:val="nil"/>
            </w:tcBorders>
            <w:shd w:val="clear" w:color="auto" w:fill="DDDDDD"/>
            <w:tcMar>
              <w:left w:w="40" w:type="dxa"/>
              <w:right w:w="40" w:type="dxa"/>
            </w:tcMar>
            <w:vAlign w:val="center"/>
          </w:tcPr>
          <w:p w14:paraId="63D8FAEC" w14:textId="77777777" w:rsidR="008A0B24" w:rsidRPr="00393125" w:rsidRDefault="008A0B24" w:rsidP="00A25410">
            <w:pPr>
              <w:pStyle w:val="TableHeader10-Centered"/>
              <w:rPr>
                <w:rFonts w:ascii="Calibri" w:hAnsi="Calibri"/>
              </w:rPr>
            </w:pPr>
            <w:r w:rsidRPr="00393125">
              <w:rPr>
                <w:rFonts w:ascii="Calibri" w:hAnsi="Calibri"/>
              </w:rPr>
              <w:t>SAFETY OUTCOMES</w:t>
            </w:r>
          </w:p>
        </w:tc>
        <w:tc>
          <w:tcPr>
            <w:tcW w:w="351"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161F260D" w14:textId="77777777" w:rsidR="008A0B24" w:rsidRPr="00393125" w:rsidRDefault="008A0B24" w:rsidP="00A25410">
            <w:pPr>
              <w:pStyle w:val="TableHeader10-Centered"/>
              <w:rPr>
                <w:rFonts w:ascii="Calibri" w:hAnsi="Calibri"/>
              </w:rPr>
            </w:pPr>
            <w:r w:rsidRPr="00393125">
              <w:rPr>
                <w:rFonts w:ascii="Calibri" w:hAnsi="Calibri"/>
              </w:rPr>
              <w:t>REVIEW PERIOD</w:t>
            </w:r>
          </w:p>
        </w:tc>
        <w:tc>
          <w:tcPr>
            <w:tcW w:w="549"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44036CEE" w14:textId="3E5067C0" w:rsidR="008A0B24" w:rsidRPr="00393125" w:rsidRDefault="008A0B24" w:rsidP="00A25410">
            <w:pPr>
              <w:pStyle w:val="TableHeader10-Centered"/>
              <w:rPr>
                <w:rFonts w:ascii="Calibri" w:hAnsi="Calibri"/>
              </w:rPr>
            </w:pPr>
            <w:r w:rsidRPr="00393125">
              <w:rPr>
                <w:rFonts w:ascii="Calibri" w:hAnsi="Calibri"/>
              </w:rPr>
              <w:t># OF</w:t>
            </w:r>
            <w:r w:rsidRPr="00393125">
              <w:rPr>
                <w:rFonts w:ascii="Calibri" w:hAnsi="Calibri"/>
              </w:rPr>
              <w:br/>
            </w:r>
            <w:r>
              <w:rPr>
                <w:rFonts w:ascii="Calibri" w:hAnsi="Calibri"/>
              </w:rPr>
              <w:t>PUBLICATIONS</w:t>
            </w:r>
          </w:p>
        </w:tc>
        <w:tc>
          <w:tcPr>
            <w:tcW w:w="383"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5276C6BE" w14:textId="77777777" w:rsidR="008A0B24" w:rsidRPr="00393125" w:rsidRDefault="008A0B24" w:rsidP="00A25410">
            <w:pPr>
              <w:pStyle w:val="TableHeader10-Centered"/>
              <w:rPr>
                <w:rFonts w:ascii="Calibri" w:hAnsi="Calibri"/>
              </w:rPr>
            </w:pPr>
            <w:r w:rsidRPr="00393125">
              <w:rPr>
                <w:rFonts w:ascii="Calibri" w:hAnsi="Calibri"/>
              </w:rPr>
              <w:t># OF</w:t>
            </w:r>
            <w:r w:rsidRPr="00393125">
              <w:rPr>
                <w:rFonts w:ascii="Calibri" w:hAnsi="Calibri"/>
              </w:rPr>
              <w:br/>
              <w:t>PATIENTS</w:t>
            </w:r>
          </w:p>
        </w:tc>
        <w:tc>
          <w:tcPr>
            <w:tcW w:w="347"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31B35086" w14:textId="77777777" w:rsidR="008A0B24" w:rsidRPr="00393125" w:rsidRDefault="008A0B24" w:rsidP="00A25410">
            <w:pPr>
              <w:pStyle w:val="TableHeader10-Centered"/>
              <w:rPr>
                <w:rFonts w:ascii="Calibri" w:hAnsi="Calibri"/>
              </w:rPr>
            </w:pPr>
            <w:r w:rsidRPr="00393125">
              <w:rPr>
                <w:rFonts w:ascii="Calibri" w:hAnsi="Calibri"/>
              </w:rPr>
              <w:t># OF</w:t>
            </w:r>
            <w:r w:rsidRPr="00393125">
              <w:rPr>
                <w:rFonts w:ascii="Calibri" w:hAnsi="Calibri"/>
              </w:rPr>
              <w:br/>
              <w:t>EVENTS</w:t>
            </w:r>
          </w:p>
        </w:tc>
        <w:tc>
          <w:tcPr>
            <w:tcW w:w="313"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4724F4EE" w14:textId="77777777" w:rsidR="008A0B24" w:rsidRPr="00393125" w:rsidRDefault="008A0B24" w:rsidP="00A25410">
            <w:pPr>
              <w:pStyle w:val="TableHeader10-Centered"/>
              <w:rPr>
                <w:rFonts w:ascii="Calibri" w:hAnsi="Calibri"/>
              </w:rPr>
            </w:pPr>
            <w:r w:rsidRPr="00393125">
              <w:rPr>
                <w:rFonts w:ascii="Calibri" w:hAnsi="Calibri"/>
              </w:rPr>
              <w:t>MEDIAN</w:t>
            </w:r>
          </w:p>
        </w:tc>
        <w:tc>
          <w:tcPr>
            <w:tcW w:w="208"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6FD5168A" w14:textId="77777777" w:rsidR="008A0B24" w:rsidRPr="00393125" w:rsidRDefault="008A0B24" w:rsidP="00A25410">
            <w:pPr>
              <w:pStyle w:val="TableHeader10-Centered"/>
              <w:rPr>
                <w:rFonts w:ascii="Calibri" w:hAnsi="Calibri"/>
              </w:rPr>
            </w:pPr>
            <w:r w:rsidRPr="00393125">
              <w:rPr>
                <w:rFonts w:ascii="Calibri" w:hAnsi="Calibri"/>
              </w:rPr>
              <w:t>1</w:t>
            </w:r>
            <w:r w:rsidRPr="00B26382">
              <w:rPr>
                <w:rFonts w:ascii="Calibri" w:hAnsi="Calibri"/>
                <w:vertAlign w:val="superscript"/>
              </w:rPr>
              <w:t>st</w:t>
            </w:r>
            <w:r w:rsidRPr="00393125">
              <w:rPr>
                <w:rFonts w:ascii="Calibri" w:hAnsi="Calibri"/>
              </w:rPr>
              <w:t xml:space="preserve"> QRT</w:t>
            </w:r>
          </w:p>
        </w:tc>
        <w:tc>
          <w:tcPr>
            <w:tcW w:w="244"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5CCEA24B" w14:textId="77777777" w:rsidR="008A0B24" w:rsidRPr="00393125" w:rsidRDefault="008A0B24" w:rsidP="00A25410">
            <w:pPr>
              <w:pStyle w:val="TableHeader10-Centered"/>
              <w:rPr>
                <w:rFonts w:ascii="Calibri" w:hAnsi="Calibri"/>
              </w:rPr>
            </w:pPr>
            <w:r w:rsidRPr="00393125">
              <w:rPr>
                <w:rFonts w:ascii="Calibri" w:hAnsi="Calibri"/>
              </w:rPr>
              <w:t>3</w:t>
            </w:r>
            <w:r w:rsidRPr="00B26382">
              <w:rPr>
                <w:rFonts w:ascii="Calibri" w:hAnsi="Calibri"/>
                <w:vertAlign w:val="superscript"/>
              </w:rPr>
              <w:t>rd</w:t>
            </w:r>
            <w:r w:rsidRPr="00393125">
              <w:rPr>
                <w:rFonts w:ascii="Calibri" w:hAnsi="Calibri"/>
              </w:rPr>
              <w:t xml:space="preserve"> QRT</w:t>
            </w:r>
          </w:p>
        </w:tc>
        <w:tc>
          <w:tcPr>
            <w:tcW w:w="452" w:type="pct"/>
            <w:gridSpan w:val="2"/>
            <w:tcBorders>
              <w:top w:val="nil"/>
              <w:left w:val="single" w:sz="2" w:space="0" w:color="000000"/>
              <w:bottom w:val="single" w:sz="2" w:space="0" w:color="000000"/>
              <w:right w:val="nil"/>
            </w:tcBorders>
            <w:shd w:val="clear" w:color="auto" w:fill="DDDDDD"/>
            <w:tcMar>
              <w:left w:w="40" w:type="dxa"/>
              <w:right w:w="40" w:type="dxa"/>
            </w:tcMar>
            <w:vAlign w:val="center"/>
          </w:tcPr>
          <w:p w14:paraId="52A6CCEB" w14:textId="632763C4" w:rsidR="008A0B24" w:rsidRPr="00393125" w:rsidRDefault="008A0B24" w:rsidP="00B26382">
            <w:pPr>
              <w:pStyle w:val="TableHeader10-Centered"/>
              <w:rPr>
                <w:rFonts w:ascii="Calibri" w:hAnsi="Calibri"/>
              </w:rPr>
            </w:pPr>
            <w:r>
              <w:rPr>
                <w:rFonts w:ascii="Calibri" w:hAnsi="Calibri"/>
              </w:rPr>
              <w:t>RANGE</w:t>
            </w:r>
          </w:p>
        </w:tc>
        <w:tc>
          <w:tcPr>
            <w:tcW w:w="1007" w:type="pct"/>
            <w:gridSpan w:val="3"/>
            <w:tcBorders>
              <w:top w:val="nil"/>
              <w:left w:val="single" w:sz="2" w:space="0" w:color="000000"/>
              <w:bottom w:val="single" w:sz="2" w:space="0" w:color="000000"/>
              <w:right w:val="single" w:sz="2" w:space="0" w:color="000000"/>
            </w:tcBorders>
            <w:shd w:val="clear" w:color="auto" w:fill="DDDDDD"/>
            <w:tcMar>
              <w:left w:w="40" w:type="dxa"/>
              <w:right w:w="40" w:type="dxa"/>
            </w:tcMar>
            <w:vAlign w:val="center"/>
          </w:tcPr>
          <w:p w14:paraId="28CE7A88" w14:textId="5B070958" w:rsidR="008A0B24" w:rsidRPr="00393125" w:rsidRDefault="008A0B24" w:rsidP="00A25410">
            <w:pPr>
              <w:pStyle w:val="TableHeader10-Centered"/>
              <w:rPr>
                <w:rFonts w:ascii="Calibri" w:hAnsi="Calibri"/>
              </w:rPr>
            </w:pPr>
            <w:r>
              <w:rPr>
                <w:rFonts w:ascii="Calibri" w:hAnsi="Calibri"/>
              </w:rPr>
              <w:t>RANGE</w:t>
            </w:r>
          </w:p>
        </w:tc>
        <w:tc>
          <w:tcPr>
            <w:tcW w:w="415" w:type="pct"/>
            <w:vMerge/>
            <w:tcBorders>
              <w:left w:val="single" w:sz="2" w:space="0" w:color="000000"/>
              <w:bottom w:val="single" w:sz="2" w:space="0" w:color="000000"/>
              <w:right w:val="single" w:sz="2" w:space="0" w:color="000000"/>
            </w:tcBorders>
            <w:shd w:val="clear" w:color="auto" w:fill="DDDDDD"/>
          </w:tcPr>
          <w:p w14:paraId="42572575" w14:textId="77777777" w:rsidR="008A0B24" w:rsidRDefault="008A0B24" w:rsidP="00A25410">
            <w:pPr>
              <w:pStyle w:val="TableHeader10-Centered"/>
              <w:rPr>
                <w:rFonts w:ascii="Calibri" w:hAnsi="Calibri"/>
              </w:rPr>
            </w:pPr>
          </w:p>
        </w:tc>
      </w:tr>
      <w:tr w:rsidR="008A0B24" w:rsidRPr="00393125" w14:paraId="0BC31A87" w14:textId="2444C974" w:rsidTr="008A0B24">
        <w:trPr>
          <w:cantSplit/>
          <w:jc w:val="center"/>
        </w:trPr>
        <w:tc>
          <w:tcPr>
            <w:tcW w:w="5000" w:type="pct"/>
            <w:gridSpan w:val="21"/>
            <w:tcBorders>
              <w:top w:val="nil"/>
              <w:left w:val="single" w:sz="2" w:space="0" w:color="000000"/>
              <w:bottom w:val="single" w:sz="2" w:space="0" w:color="000000"/>
              <w:right w:val="single" w:sz="2" w:space="0" w:color="000000"/>
            </w:tcBorders>
            <w:shd w:val="clear" w:color="auto" w:fill="D9D9D9" w:themeFill="background1" w:themeFillShade="D9"/>
            <w:tcMar>
              <w:left w:w="40" w:type="dxa"/>
              <w:right w:w="40" w:type="dxa"/>
            </w:tcMar>
            <w:vAlign w:val="center"/>
          </w:tcPr>
          <w:p w14:paraId="7DF139B5" w14:textId="3666CB69" w:rsidR="008A0B24" w:rsidRPr="00393125" w:rsidRDefault="008A0B24" w:rsidP="00A25410">
            <w:pPr>
              <w:pStyle w:val="TableHeader10-Left"/>
            </w:pPr>
            <w:r w:rsidRPr="00393125">
              <w:t>KEY SAFETY OUTCOMES</w:t>
            </w:r>
          </w:p>
        </w:tc>
      </w:tr>
      <w:tr w:rsidR="008A0B24" w:rsidRPr="00393125" w14:paraId="2BF0347F" w14:textId="77777777"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56DD68C2" w14:textId="77777777" w:rsidR="008A0B24" w:rsidRPr="00393125" w:rsidRDefault="008A0B24" w:rsidP="00A25410">
            <w:pPr>
              <w:pStyle w:val="TableCell10-Left"/>
            </w:pPr>
            <w:r w:rsidRPr="00393125">
              <w:rPr>
                <w:rFonts w:ascii="Calibri" w:hAnsi="Calibri" w:cs="Calibri"/>
              </w:rPr>
              <w:t>Revision/Device Removal:</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708D1C4" w14:textId="77777777" w:rsidR="008A0B24" w:rsidRPr="00393125" w:rsidRDefault="008A0B24" w:rsidP="00A25410">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8640645" w14:textId="77777777" w:rsidR="008A0B24" w:rsidRPr="00393125" w:rsidRDefault="008A0B24" w:rsidP="00A25410">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0517C81" w14:textId="77777777" w:rsidR="008A0B24" w:rsidRPr="00393125" w:rsidRDefault="008A0B24" w:rsidP="00A25410">
            <w:pPr>
              <w:pStyle w:val="TableCell10-Centered"/>
              <w:rPr>
                <w:rFonts w:ascii="Calibri" w:hAnsi="Calibri" w:cs="Calibri"/>
              </w:rPr>
            </w:pPr>
            <w:r w:rsidRPr="00393125">
              <w:rPr>
                <w:rFonts w:ascii="Calibri" w:hAnsi="Calibri" w:cs="Calibri"/>
              </w:rPr>
              <w:t>16</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1222905" w14:textId="77777777" w:rsidR="008A0B24" w:rsidRPr="00393125" w:rsidRDefault="008A0B24" w:rsidP="00A25410">
            <w:pPr>
              <w:pStyle w:val="TableCell10-Centered"/>
              <w:rPr>
                <w:rFonts w:ascii="Calibri" w:hAnsi="Calibri" w:cs="Calibri"/>
              </w:rPr>
            </w:pPr>
            <w:r w:rsidRPr="00393125">
              <w:rPr>
                <w:rFonts w:ascii="Calibri" w:hAnsi="Calibri" w:cs="Calibri"/>
              </w:rPr>
              <w:t>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568C7B95"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1B71144" w14:textId="370BED73" w:rsidR="008A0B24" w:rsidRPr="00393125" w:rsidRDefault="008A0B24" w:rsidP="00B26382">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0.13</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503FDF5F" w14:textId="1711ED48" w:rsidR="008A0B24" w:rsidRPr="00393125" w:rsidRDefault="008A0B24" w:rsidP="00417FCA">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21.60</w:t>
            </w:r>
          </w:p>
        </w:tc>
        <w:tc>
          <w:tcPr>
            <w:tcW w:w="415" w:type="pct"/>
            <w:tcBorders>
              <w:top w:val="nil"/>
              <w:left w:val="single" w:sz="2" w:space="0" w:color="000000"/>
              <w:bottom w:val="single" w:sz="2" w:space="0" w:color="000000"/>
              <w:right w:val="single" w:sz="2" w:space="0" w:color="000000"/>
            </w:tcBorders>
            <w:shd w:val="clear" w:color="auto" w:fill="FFFFFF"/>
          </w:tcPr>
          <w:p w14:paraId="6ED0C1A0" w14:textId="199F8013" w:rsidR="008A0B24" w:rsidRPr="00393125" w:rsidRDefault="008A0B24" w:rsidP="00417FCA">
            <w:pPr>
              <w:pStyle w:val="TableCell10-Centered"/>
              <w:rPr>
                <w:rFonts w:ascii="Calibri" w:hAnsi="Calibri" w:cs="Calibri"/>
              </w:rPr>
            </w:pPr>
            <w:r>
              <w:rPr>
                <w:rFonts w:ascii="Calibri" w:hAnsi="Calibri" w:cs="Calibri"/>
              </w:rPr>
              <w:t>N/A</w:t>
            </w:r>
          </w:p>
        </w:tc>
      </w:tr>
      <w:tr w:rsidR="008A0B24" w:rsidRPr="00393125" w14:paraId="46C294AA" w14:textId="77777777"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0509B758"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0CB5E5E" w14:textId="77777777" w:rsidR="008A0B24" w:rsidRPr="00393125" w:rsidRDefault="008A0B24" w:rsidP="008A0B24">
            <w:pPr>
              <w:pStyle w:val="TableCell10-Centered"/>
              <w:rPr>
                <w:rFonts w:ascii="Calibri" w:hAnsi="Calibri" w:cs="Calibri"/>
              </w:rPr>
            </w:pPr>
            <w:r w:rsidRPr="00393125">
              <w:rPr>
                <w:rFonts w:ascii="Calibri" w:hAnsi="Calibri" w:cs="Calibri"/>
              </w:rPr>
              <w:t>Current</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4F02D36" w14:textId="77777777" w:rsidR="008A0B24" w:rsidRPr="00134834" w:rsidRDefault="008A0B24" w:rsidP="008A0B24">
            <w:pPr>
              <w:pStyle w:val="TableCell10-Centered"/>
              <w:rPr>
                <w:rFonts w:ascii="Calibri" w:hAnsi="Calibri" w:cs="Calibri"/>
              </w:rPr>
            </w:pPr>
            <w:r>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D03747E" w14:textId="77777777" w:rsidR="008A0B24" w:rsidRPr="00134834" w:rsidRDefault="008A0B24" w:rsidP="008A0B24">
            <w:pPr>
              <w:pStyle w:val="TableCell10-Centered"/>
              <w:rPr>
                <w:rFonts w:ascii="Calibri" w:hAnsi="Calibri" w:cs="Calibri"/>
              </w:rPr>
            </w:pPr>
            <w:r>
              <w:rPr>
                <w:rFonts w:ascii="Calibri" w:hAnsi="Calibri" w:cs="Calibri"/>
              </w:rPr>
              <w:t>181</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898D3A0" w14:textId="77777777" w:rsidR="008A0B24" w:rsidRPr="00134834" w:rsidRDefault="008A0B24" w:rsidP="008A0B24">
            <w:pPr>
              <w:pStyle w:val="TableCell10-Centered"/>
              <w:rPr>
                <w:rFonts w:ascii="Calibri" w:hAnsi="Calibri" w:cs="Calibri"/>
              </w:rPr>
            </w:pPr>
            <w:r>
              <w:rPr>
                <w:rFonts w:ascii="Calibri" w:hAnsi="Calibri" w:cs="Calibri"/>
              </w:rPr>
              <w:t>6</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29FB7067"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A912139" w14:textId="4C19092D" w:rsidR="008A0B24" w:rsidRPr="00393125" w:rsidRDefault="008A0B24" w:rsidP="008A0B24">
            <w:pPr>
              <w:pStyle w:val="TableCell10-Centered"/>
              <w:rPr>
                <w:rFonts w:ascii="Calibri" w:hAnsi="Calibri" w:cs="Calibri"/>
              </w:rPr>
            </w:pPr>
            <w:r w:rsidRPr="00393125">
              <w:rPr>
                <w:rFonts w:ascii="Calibri" w:hAnsi="Calibri" w:cs="Calibri"/>
              </w:rPr>
              <w:t>0.03</w:t>
            </w:r>
            <w:r>
              <w:rPr>
                <w:rFonts w:ascii="Calibri" w:hAnsi="Calibri" w:cs="Calibri"/>
              </w:rPr>
              <w:t xml:space="preserve"> - 0.04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540955DD" w14:textId="7CB772A4" w:rsidR="008A0B24" w:rsidRPr="00134834" w:rsidRDefault="008A0B24" w:rsidP="008A0B24">
            <w:pPr>
              <w:pStyle w:val="TableCell10-Centered"/>
              <w:rPr>
                <w:rFonts w:ascii="Calibri" w:hAnsi="Calibri" w:cs="Calibri"/>
              </w:rPr>
            </w:pPr>
            <w:r w:rsidRPr="00393125">
              <w:rPr>
                <w:rFonts w:ascii="Calibri" w:hAnsi="Calibri" w:cs="Calibri"/>
              </w:rPr>
              <w:t>7.50**</w:t>
            </w:r>
            <w:r>
              <w:rPr>
                <w:rFonts w:ascii="Calibri" w:hAnsi="Calibri" w:cs="Calibri"/>
              </w:rPr>
              <w:t xml:space="preserve"> - </w:t>
            </w:r>
            <w:r w:rsidRPr="00393125">
              <w:rPr>
                <w:rFonts w:ascii="Calibri" w:hAnsi="Calibri" w:cs="Calibri"/>
              </w:rPr>
              <w:t>7.59**</w:t>
            </w:r>
          </w:p>
        </w:tc>
        <w:tc>
          <w:tcPr>
            <w:tcW w:w="415" w:type="pct"/>
            <w:tcBorders>
              <w:top w:val="nil"/>
              <w:left w:val="single" w:sz="2" w:space="0" w:color="000000"/>
              <w:bottom w:val="single" w:sz="2" w:space="0" w:color="000000"/>
              <w:right w:val="single" w:sz="2" w:space="0" w:color="000000"/>
            </w:tcBorders>
            <w:shd w:val="clear" w:color="auto" w:fill="FFFFFF"/>
          </w:tcPr>
          <w:p w14:paraId="13A427B8" w14:textId="10ACBC4D" w:rsidR="008A0B24" w:rsidRPr="00393125" w:rsidRDefault="008A0B24" w:rsidP="008A0B24">
            <w:pPr>
              <w:pStyle w:val="TableCell10-Centered"/>
              <w:rPr>
                <w:rFonts w:ascii="Calibri" w:hAnsi="Calibri" w:cs="Calibri"/>
              </w:rPr>
            </w:pPr>
            <w:r w:rsidRPr="00DA56F3">
              <w:rPr>
                <w:rFonts w:ascii="Calibri" w:hAnsi="Calibri" w:cs="Calibri"/>
              </w:rPr>
              <w:t>N/A</w:t>
            </w:r>
          </w:p>
        </w:tc>
      </w:tr>
      <w:tr w:rsidR="008A0B24" w:rsidRPr="00393125" w14:paraId="1B1AE11E" w14:textId="77777777"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19641E62"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0EE5A2A"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305B874" w14:textId="77777777" w:rsidR="008A0B24" w:rsidRPr="00134834" w:rsidRDefault="008A0B24" w:rsidP="008A0B24">
            <w:pPr>
              <w:pStyle w:val="TableCell10-Centered"/>
              <w:rPr>
                <w:rFonts w:ascii="Calibri" w:hAnsi="Calibri" w:cs="Calibri"/>
              </w:rPr>
            </w:pPr>
            <w:r>
              <w:rPr>
                <w:rFonts w:ascii="Calibri" w:hAnsi="Calibri" w:cs="Calibri"/>
              </w:rPr>
              <w:t>3</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D8200A6" w14:textId="77777777" w:rsidR="008A0B24" w:rsidRPr="00134834" w:rsidRDefault="008A0B24" w:rsidP="008A0B24">
            <w:pPr>
              <w:pStyle w:val="TableCell10-Centered"/>
              <w:rPr>
                <w:rFonts w:ascii="Calibri" w:hAnsi="Calibri" w:cs="Calibri"/>
              </w:rPr>
            </w:pPr>
            <w:r>
              <w:rPr>
                <w:rFonts w:ascii="Calibri" w:hAnsi="Calibri" w:cs="Calibri"/>
              </w:rPr>
              <w:t>197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F5FB73A" w14:textId="77777777" w:rsidR="008A0B24" w:rsidRPr="00134834" w:rsidRDefault="008A0B24" w:rsidP="008A0B24">
            <w:pPr>
              <w:pStyle w:val="TableCell10-Centered"/>
              <w:rPr>
                <w:rFonts w:ascii="Calibri" w:hAnsi="Calibri" w:cs="Calibri"/>
              </w:rPr>
            </w:pPr>
            <w:r>
              <w:rPr>
                <w:rFonts w:ascii="Calibri" w:hAnsi="Calibri" w:cs="Calibri"/>
              </w:rPr>
              <w:t>7</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6604D428"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4578E6B" w14:textId="1FA8094F" w:rsidR="008A0B24" w:rsidRPr="00393125" w:rsidRDefault="008A0B24"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- 0.13</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6479FFE8" w14:textId="3239A91C" w:rsidR="008A0B24" w:rsidRPr="00393125" w:rsidRDefault="008A0B24" w:rsidP="008A0B24">
            <w:pPr>
              <w:pStyle w:val="TableCell10-Centered"/>
              <w:rPr>
                <w:rFonts w:ascii="Calibri" w:hAnsi="Calibri" w:cs="Calibri"/>
              </w:rPr>
            </w:pPr>
            <w:r w:rsidRPr="00393125">
              <w:rPr>
                <w:rFonts w:ascii="Calibri" w:hAnsi="Calibri" w:cs="Calibri"/>
              </w:rPr>
              <w:t>7.50**</w:t>
            </w:r>
            <w:r>
              <w:rPr>
                <w:rFonts w:ascii="Calibri" w:hAnsi="Calibri" w:cs="Calibri"/>
              </w:rPr>
              <w:t xml:space="preserve"> - </w:t>
            </w:r>
            <w:r w:rsidRPr="00393125">
              <w:rPr>
                <w:rFonts w:ascii="Calibri" w:hAnsi="Calibri" w:cs="Calibri"/>
              </w:rPr>
              <w:t>21.60**</w:t>
            </w:r>
          </w:p>
        </w:tc>
        <w:tc>
          <w:tcPr>
            <w:tcW w:w="415" w:type="pct"/>
            <w:tcBorders>
              <w:top w:val="nil"/>
              <w:left w:val="single" w:sz="2" w:space="0" w:color="000000"/>
              <w:bottom w:val="single" w:sz="2" w:space="0" w:color="000000"/>
              <w:right w:val="single" w:sz="2" w:space="0" w:color="000000"/>
            </w:tcBorders>
            <w:shd w:val="clear" w:color="auto" w:fill="FFFFFF"/>
          </w:tcPr>
          <w:p w14:paraId="27595925" w14:textId="4DC09C42" w:rsidR="008A0B24" w:rsidRPr="00393125" w:rsidRDefault="008A0B24" w:rsidP="008A0B24">
            <w:pPr>
              <w:pStyle w:val="TableCell10-Centered"/>
              <w:rPr>
                <w:rFonts w:ascii="Calibri" w:hAnsi="Calibri" w:cs="Calibri"/>
              </w:rPr>
            </w:pPr>
            <w:r w:rsidRPr="00DA56F3">
              <w:rPr>
                <w:rFonts w:ascii="Calibri" w:hAnsi="Calibri" w:cs="Calibri"/>
              </w:rPr>
              <w:t>N/A</w:t>
            </w:r>
          </w:p>
        </w:tc>
      </w:tr>
      <w:tr w:rsidR="008A0B24" w:rsidRPr="00393125" w14:paraId="7D33AD48" w14:textId="77777777"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484A7578" w14:textId="77777777" w:rsidR="008A0B24" w:rsidRPr="00393125" w:rsidRDefault="008A0B24" w:rsidP="008A0B24">
            <w:pPr>
              <w:pStyle w:val="TableCell10-Left"/>
            </w:pPr>
            <w:r w:rsidRPr="00393125">
              <w:rPr>
                <w:rFonts w:ascii="Calibri" w:hAnsi="Calibri" w:cs="Calibri"/>
              </w:rPr>
              <w:t>Nonunion:</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B895A67" w14:textId="77777777" w:rsidR="008A0B24" w:rsidRPr="00393125" w:rsidRDefault="008A0B24" w:rsidP="008A0B24">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F5E0B25" w14:textId="77777777" w:rsidR="008A0B24" w:rsidRPr="00393125" w:rsidRDefault="008A0B24" w:rsidP="008A0B24">
            <w:pPr>
              <w:pStyle w:val="TableCell10-Centered"/>
              <w:rPr>
                <w:rFonts w:ascii="Calibri" w:hAnsi="Calibri" w:cs="Calibri"/>
              </w:rPr>
            </w:pPr>
            <w:r w:rsidRPr="00393125">
              <w:rPr>
                <w:rFonts w:ascii="Calibri" w:hAnsi="Calibri" w:cs="Calibri"/>
              </w:rPr>
              <w:t>3</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5DE494F" w14:textId="77777777" w:rsidR="008A0B24" w:rsidRPr="00393125" w:rsidRDefault="008A0B24" w:rsidP="008A0B24">
            <w:pPr>
              <w:pStyle w:val="TableCell10-Centered"/>
              <w:rPr>
                <w:rFonts w:ascii="Calibri" w:hAnsi="Calibri" w:cs="Calibri"/>
              </w:rPr>
            </w:pPr>
            <w:r w:rsidRPr="00393125">
              <w:rPr>
                <w:rFonts w:ascii="Calibri" w:hAnsi="Calibri" w:cs="Calibri"/>
              </w:rPr>
              <w:t>169</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BAF1E62" w14:textId="77777777" w:rsidR="008A0B24" w:rsidRPr="00393125" w:rsidRDefault="008A0B24" w:rsidP="008A0B24">
            <w:pPr>
              <w:pStyle w:val="TableCell10-Centered"/>
              <w:rPr>
                <w:rFonts w:ascii="Calibri" w:hAnsi="Calibri" w:cs="Calibri"/>
              </w:rPr>
            </w:pPr>
            <w:r w:rsidRPr="00393125">
              <w:rPr>
                <w:rFonts w:ascii="Calibri" w:hAnsi="Calibri" w:cs="Calibri"/>
              </w:rPr>
              <w:t>13</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682D88C4"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00E48A5" w14:textId="50D1F3A1" w:rsidR="008A0B24" w:rsidRPr="00393125" w:rsidRDefault="008A0B24"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0.24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341572FF" w14:textId="5939322D" w:rsidR="008A0B24" w:rsidRPr="00393125" w:rsidRDefault="008A0B24" w:rsidP="008A0B24">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6DBD180B" w14:textId="713768FD" w:rsidR="008A0B24" w:rsidRPr="00393125" w:rsidRDefault="008A0B24" w:rsidP="008A0B24">
            <w:pPr>
              <w:pStyle w:val="TableCell10-Centered"/>
              <w:rPr>
                <w:rFonts w:ascii="Calibri" w:hAnsi="Calibri" w:cs="Calibri"/>
              </w:rPr>
            </w:pPr>
            <w:r w:rsidRPr="00DA56F3">
              <w:rPr>
                <w:rFonts w:ascii="Calibri" w:hAnsi="Calibri" w:cs="Calibri"/>
              </w:rPr>
              <w:t>N/A</w:t>
            </w:r>
          </w:p>
        </w:tc>
      </w:tr>
      <w:tr w:rsidR="008A0B24" w:rsidRPr="00393125" w14:paraId="56732A88" w14:textId="77777777"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574080AF"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0959A28" w14:textId="77777777" w:rsidR="008A0B24" w:rsidRPr="00393125" w:rsidRDefault="008A0B24" w:rsidP="008A0B24">
            <w:pPr>
              <w:pStyle w:val="TableCell10-Centered"/>
              <w:rPr>
                <w:rFonts w:ascii="Calibri" w:hAnsi="Calibri" w:cs="Calibri"/>
              </w:rPr>
            </w:pPr>
            <w:r w:rsidRPr="00393125">
              <w:rPr>
                <w:rFonts w:ascii="Calibri" w:hAnsi="Calibri" w:cs="Calibri"/>
              </w:rPr>
              <w:t>Current</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647CF8A" w14:textId="77777777" w:rsidR="008A0B24" w:rsidRPr="00134834" w:rsidRDefault="008A0B24" w:rsidP="008A0B24">
            <w:pPr>
              <w:pStyle w:val="TableCell10-Centered"/>
              <w:rPr>
                <w:rFonts w:ascii="Calibri" w:hAnsi="Calibri" w:cs="Calibri"/>
              </w:rPr>
            </w:pPr>
            <w:r>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BF1C742" w14:textId="77777777" w:rsidR="008A0B24" w:rsidRPr="00134834" w:rsidRDefault="008A0B24" w:rsidP="008A0B24">
            <w:pPr>
              <w:pStyle w:val="TableCell10-Centered"/>
              <w:rPr>
                <w:rFonts w:ascii="Calibri" w:hAnsi="Calibri" w:cs="Calibri"/>
              </w:rPr>
            </w:pPr>
            <w:r>
              <w:rPr>
                <w:rFonts w:ascii="Calibri" w:hAnsi="Calibri" w:cs="Calibri"/>
              </w:rPr>
              <w:t>50</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5761EEC" w14:textId="77777777" w:rsidR="008A0B24" w:rsidRPr="00134834" w:rsidRDefault="008A0B24" w:rsidP="008A0B24">
            <w:pPr>
              <w:pStyle w:val="TableCell10-Centered"/>
              <w:rPr>
                <w:rFonts w:ascii="Calibri" w:hAnsi="Calibri" w:cs="Calibri"/>
              </w:rPr>
            </w:pPr>
            <w:r>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F8D059A"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21EEF47" w14:textId="1ED0AA0D" w:rsidR="008A0B24" w:rsidRPr="00393125" w:rsidRDefault="008A0B24"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w:t>
            </w:r>
            <w:r>
              <w:rPr>
                <w:rFonts w:ascii="Calibri" w:hAnsi="Calibri" w:cs="Calibri"/>
              </w:rPr>
              <w:t>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144262A2" w14:textId="53C76B0C" w:rsidR="008A0B24" w:rsidRPr="00393125" w:rsidRDefault="008A0B24" w:rsidP="008A0B24">
            <w:pPr>
              <w:pStyle w:val="TableCell10-Centered"/>
              <w:rPr>
                <w:rFonts w:ascii="Calibri" w:hAnsi="Calibri" w:cs="Calibri"/>
              </w:rPr>
            </w:pPr>
            <w:r w:rsidRPr="00393125">
              <w:rPr>
                <w:rFonts w:ascii="Calibri" w:hAnsi="Calibri" w:cs="Calibri"/>
              </w:rPr>
              <w:t>30.00**</w:t>
            </w:r>
          </w:p>
        </w:tc>
        <w:tc>
          <w:tcPr>
            <w:tcW w:w="415" w:type="pct"/>
            <w:tcBorders>
              <w:top w:val="nil"/>
              <w:left w:val="single" w:sz="2" w:space="0" w:color="000000"/>
              <w:bottom w:val="single" w:sz="2" w:space="0" w:color="000000"/>
              <w:right w:val="single" w:sz="2" w:space="0" w:color="000000"/>
            </w:tcBorders>
            <w:shd w:val="clear" w:color="auto" w:fill="FFFFFF"/>
          </w:tcPr>
          <w:p w14:paraId="45355F23" w14:textId="75C3AA04" w:rsidR="008A0B24" w:rsidRPr="00393125" w:rsidRDefault="008A0B24" w:rsidP="008A0B24">
            <w:pPr>
              <w:pStyle w:val="TableCell10-Centered"/>
              <w:rPr>
                <w:rFonts w:ascii="Calibri" w:hAnsi="Calibri" w:cs="Calibri"/>
              </w:rPr>
            </w:pPr>
            <w:r w:rsidRPr="00DA56F3">
              <w:rPr>
                <w:rFonts w:ascii="Calibri" w:hAnsi="Calibri" w:cs="Calibri"/>
              </w:rPr>
              <w:t>N/A</w:t>
            </w:r>
          </w:p>
        </w:tc>
      </w:tr>
      <w:tr w:rsidR="008A0B24" w:rsidRPr="00393125" w14:paraId="4B4E2A87" w14:textId="2B8FA512" w:rsidTr="00D704E7">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00112A2E"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D8BD013"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7BA2691" w14:textId="77777777" w:rsidR="008A0B24" w:rsidRPr="00134834" w:rsidRDefault="008A0B24" w:rsidP="008A0B24">
            <w:pPr>
              <w:pStyle w:val="TableCell10-Centered"/>
              <w:rPr>
                <w:rFonts w:ascii="Calibri" w:hAnsi="Calibri" w:cs="Calibri"/>
              </w:rPr>
            </w:pPr>
            <w:r>
              <w:rPr>
                <w:rFonts w:ascii="Calibri" w:hAnsi="Calibri" w:cs="Calibri"/>
              </w:rPr>
              <w:t>5</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B6682F5" w14:textId="77777777" w:rsidR="008A0B24" w:rsidRPr="00134834" w:rsidRDefault="008A0B24" w:rsidP="008A0B24">
            <w:pPr>
              <w:pStyle w:val="TableCell10-Centered"/>
              <w:rPr>
                <w:rFonts w:ascii="Calibri" w:hAnsi="Calibri" w:cs="Calibri"/>
              </w:rPr>
            </w:pPr>
            <w:r w:rsidRPr="008167EE">
              <w:rPr>
                <w:rFonts w:ascii="Calibri" w:hAnsi="Calibri" w:cs="Calibri"/>
              </w:rPr>
              <w:t>2</w:t>
            </w:r>
            <w:r>
              <w:rPr>
                <w:rFonts w:ascii="Calibri" w:hAnsi="Calibri" w:cs="Calibri"/>
              </w:rPr>
              <w:t>19</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6BADBA0" w14:textId="77777777" w:rsidR="008A0B24" w:rsidRPr="00134834" w:rsidRDefault="008A0B24" w:rsidP="008A0B24">
            <w:pPr>
              <w:pStyle w:val="TableCell10-Centered"/>
              <w:rPr>
                <w:rFonts w:ascii="Calibri" w:hAnsi="Calibri" w:cs="Calibri"/>
              </w:rPr>
            </w:pPr>
            <w:r w:rsidRPr="008167EE">
              <w:rPr>
                <w:rFonts w:ascii="Calibri" w:hAnsi="Calibri" w:cs="Calibri"/>
              </w:rPr>
              <w:t>1</w:t>
            </w:r>
            <w:r>
              <w:rPr>
                <w:rFonts w:ascii="Calibri" w:hAnsi="Calibri" w:cs="Calibri"/>
              </w:rPr>
              <w:t>3</w:t>
            </w:r>
          </w:p>
        </w:tc>
        <w:tc>
          <w:tcPr>
            <w:tcW w:w="31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988753F" w14:textId="77777777" w:rsidR="008A0B24" w:rsidRPr="00134834" w:rsidRDefault="008A0B24" w:rsidP="008A0B24">
            <w:pPr>
              <w:pStyle w:val="TableCell10-Centered"/>
              <w:rPr>
                <w:rFonts w:ascii="Calibri" w:hAnsi="Calibri" w:cs="Calibri"/>
              </w:rPr>
            </w:pPr>
            <w:r w:rsidRPr="008167EE">
              <w:rPr>
                <w:rFonts w:ascii="Calibri" w:hAnsi="Calibri" w:cs="Calibri"/>
              </w:rPr>
              <w:t>0.0</w:t>
            </w:r>
            <w:r>
              <w:rPr>
                <w:rFonts w:ascii="Calibri" w:hAnsi="Calibri" w:cs="Calibri"/>
              </w:rPr>
              <w:t>0</w:t>
            </w:r>
          </w:p>
        </w:tc>
        <w:tc>
          <w:tcPr>
            <w:tcW w:w="208" w:type="pct"/>
            <w:gridSpan w:val="2"/>
            <w:tcBorders>
              <w:top w:val="nil"/>
              <w:left w:val="single" w:sz="2" w:space="0" w:color="000000"/>
              <w:bottom w:val="single" w:sz="2" w:space="0" w:color="000000"/>
              <w:right w:val="nil"/>
            </w:tcBorders>
            <w:shd w:val="clear" w:color="auto" w:fill="FFFFFF"/>
            <w:vAlign w:val="center"/>
          </w:tcPr>
          <w:p w14:paraId="6306CFD8" w14:textId="77777777" w:rsidR="008A0B24" w:rsidRPr="00134834" w:rsidRDefault="008A0B24" w:rsidP="008A0B24">
            <w:pPr>
              <w:pStyle w:val="TableCell10-Centered"/>
              <w:rPr>
                <w:rFonts w:ascii="Calibri" w:hAnsi="Calibri" w:cs="Calibri"/>
              </w:rPr>
            </w:pPr>
            <w:r w:rsidRPr="008167EE">
              <w:rPr>
                <w:rFonts w:ascii="Calibri" w:hAnsi="Calibri" w:cs="Calibri"/>
              </w:rPr>
              <w:t>0.00</w:t>
            </w:r>
          </w:p>
        </w:tc>
        <w:tc>
          <w:tcPr>
            <w:tcW w:w="244" w:type="pct"/>
            <w:gridSpan w:val="2"/>
            <w:tcBorders>
              <w:top w:val="nil"/>
              <w:left w:val="single" w:sz="2" w:space="0" w:color="000000"/>
              <w:bottom w:val="single" w:sz="2" w:space="0" w:color="000000"/>
              <w:right w:val="nil"/>
            </w:tcBorders>
            <w:shd w:val="clear" w:color="auto" w:fill="FFFFFF"/>
            <w:vAlign w:val="center"/>
          </w:tcPr>
          <w:p w14:paraId="17608922" w14:textId="77777777" w:rsidR="008A0B24" w:rsidRPr="00134834" w:rsidRDefault="008A0B24" w:rsidP="008A0B24">
            <w:pPr>
              <w:pStyle w:val="TableCell10-Centered"/>
              <w:rPr>
                <w:rFonts w:ascii="Calibri" w:hAnsi="Calibri" w:cs="Calibri"/>
              </w:rPr>
            </w:pPr>
            <w:r w:rsidRPr="008167EE">
              <w:rPr>
                <w:rFonts w:ascii="Calibri" w:hAnsi="Calibri" w:cs="Calibri"/>
              </w:rPr>
              <w:t>0.</w:t>
            </w:r>
            <w:r>
              <w:rPr>
                <w:rFonts w:ascii="Calibri" w:hAnsi="Calibri" w:cs="Calibri"/>
              </w:rPr>
              <w:t>09</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tcPr>
          <w:p w14:paraId="6C2BC162" w14:textId="3BD562E4" w:rsidR="008A0B24" w:rsidRPr="00134834" w:rsidRDefault="007D09E3"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0.24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4C649FAA" w14:textId="1ECBDC7F" w:rsidR="008A0B24" w:rsidRPr="00393125" w:rsidRDefault="008A0B24" w:rsidP="008A0B24">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40BC77D5" w14:textId="4328BF83" w:rsidR="008A0B24" w:rsidRPr="00393125" w:rsidRDefault="008A0B24" w:rsidP="008A0B24">
            <w:pPr>
              <w:pStyle w:val="TableCell10-Centered"/>
              <w:rPr>
                <w:rFonts w:ascii="Calibri" w:hAnsi="Calibri" w:cs="Calibri"/>
              </w:rPr>
            </w:pPr>
            <w:r>
              <w:rPr>
                <w:rFonts w:ascii="Calibri" w:hAnsi="Calibri" w:cs="Calibri"/>
              </w:rPr>
              <w:t>N/A</w:t>
            </w:r>
          </w:p>
        </w:tc>
      </w:tr>
      <w:tr w:rsidR="008A0B24" w:rsidRPr="00393125" w14:paraId="6D16C3E5" w14:textId="77777777"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10C25ADB" w14:textId="77777777" w:rsidR="008A0B24" w:rsidRPr="00393125" w:rsidRDefault="008A0B24" w:rsidP="008A0B24">
            <w:pPr>
              <w:pStyle w:val="TableCell10-Left"/>
            </w:pPr>
            <w:r w:rsidRPr="00393125">
              <w:rPr>
                <w:rFonts w:ascii="Calibri" w:hAnsi="Calibri" w:cs="Calibri"/>
              </w:rPr>
              <w:t>Infection:</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B2446EC" w14:textId="77777777" w:rsidR="008A0B24" w:rsidRPr="00393125" w:rsidRDefault="008A0B24" w:rsidP="008A0B24">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9C18A87" w14:textId="77777777" w:rsidR="008A0B24" w:rsidRPr="00393125" w:rsidRDefault="008A0B24" w:rsidP="008A0B24">
            <w:pPr>
              <w:pStyle w:val="TableCell10-Centered"/>
              <w:rPr>
                <w:rFonts w:ascii="Calibri" w:hAnsi="Calibri" w:cs="Calibri"/>
              </w:rPr>
            </w:pPr>
            <w:r w:rsidRPr="00393125">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0EC18C2" w14:textId="77777777" w:rsidR="008A0B24" w:rsidRPr="00393125" w:rsidRDefault="008A0B24" w:rsidP="008A0B24">
            <w:pPr>
              <w:pStyle w:val="TableCell10-Centered"/>
              <w:rPr>
                <w:rFonts w:ascii="Calibri" w:hAnsi="Calibri" w:cs="Calibri"/>
              </w:rPr>
            </w:pPr>
            <w:r w:rsidRPr="00393125">
              <w:rPr>
                <w:rFonts w:ascii="Calibri" w:hAnsi="Calibri" w:cs="Calibri"/>
              </w:rPr>
              <w:t>95</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C7EC1C3" w14:textId="77777777" w:rsidR="008A0B24" w:rsidRPr="00393125" w:rsidRDefault="008A0B24" w:rsidP="008A0B24">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5DC3647"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FEFD8DE" w14:textId="54DEFE9A" w:rsidR="008A0B24" w:rsidRPr="00393125" w:rsidRDefault="008A0B24"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64E94ABF" w14:textId="648E4EB8" w:rsidR="008A0B24" w:rsidRPr="00393125" w:rsidRDefault="008A0B24" w:rsidP="008A0B24">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6267FF20" w14:textId="741A7D6B" w:rsidR="008A0B24" w:rsidRPr="00393125" w:rsidRDefault="008A0B24" w:rsidP="008A0B24">
            <w:pPr>
              <w:pStyle w:val="TableCell10-Centered"/>
              <w:rPr>
                <w:rFonts w:ascii="Calibri" w:hAnsi="Calibri" w:cs="Calibri"/>
              </w:rPr>
            </w:pPr>
            <w:r w:rsidRPr="00DA56F3">
              <w:rPr>
                <w:rFonts w:ascii="Calibri" w:hAnsi="Calibri" w:cs="Calibri"/>
              </w:rPr>
              <w:t>N/A</w:t>
            </w:r>
          </w:p>
        </w:tc>
      </w:tr>
      <w:tr w:rsidR="008A0B24" w:rsidRPr="00393125" w14:paraId="3B3B48AB" w14:textId="4AB3477D"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50BB1148" w14:textId="77777777" w:rsidR="008A0B24" w:rsidRPr="00393125" w:rsidRDefault="008A0B24" w:rsidP="00A25410">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392D1F8" w14:textId="77777777" w:rsidR="008A0B24" w:rsidRPr="00393125" w:rsidRDefault="008A0B24" w:rsidP="00A25410">
            <w:pPr>
              <w:pStyle w:val="TableCell10-Centered"/>
              <w:rPr>
                <w:rFonts w:ascii="Calibri" w:hAnsi="Calibri" w:cs="Calibri"/>
              </w:rPr>
            </w:pPr>
            <w:r w:rsidRPr="00393125">
              <w:rPr>
                <w:rFonts w:ascii="Calibri" w:hAnsi="Calibri" w:cs="Calibri"/>
              </w:rPr>
              <w:t>Current</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5ACA7095" w14:textId="5FC7E5B1" w:rsidR="008A0B24" w:rsidRDefault="008A0B24" w:rsidP="00A25410">
            <w:pPr>
              <w:pStyle w:val="TableCell10-Centered"/>
              <w:rPr>
                <w:rFonts w:ascii="Calibri" w:hAnsi="Calibri" w:cs="Calibri"/>
              </w:rPr>
            </w:pPr>
            <w:r>
              <w:rPr>
                <w:rFonts w:ascii="Calibri" w:hAnsi="Calibri" w:cs="Calibri"/>
              </w:rPr>
              <w:t>NR</w:t>
            </w:r>
          </w:p>
        </w:tc>
      </w:tr>
      <w:tr w:rsidR="008A0B24" w:rsidRPr="00393125" w14:paraId="74246D8E" w14:textId="77777777"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6C5F9B37" w14:textId="77777777" w:rsidR="008A0B24" w:rsidRPr="00393125" w:rsidRDefault="008A0B24" w:rsidP="00A25410">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AD277AE" w14:textId="77777777" w:rsidR="008A0B24" w:rsidRPr="00393125" w:rsidRDefault="008A0B24" w:rsidP="00A25410">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7461ADC" w14:textId="77777777" w:rsidR="008A0B24" w:rsidRPr="00393125" w:rsidRDefault="008A0B24" w:rsidP="00A25410">
            <w:pPr>
              <w:pStyle w:val="TableCell10-Centered"/>
              <w:rPr>
                <w:rFonts w:ascii="Calibri" w:hAnsi="Calibri" w:cs="Calibri"/>
              </w:rPr>
            </w:pPr>
            <w:r w:rsidRPr="00393125">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7816329" w14:textId="77777777" w:rsidR="008A0B24" w:rsidRPr="00393125" w:rsidRDefault="008A0B24" w:rsidP="00A25410">
            <w:pPr>
              <w:pStyle w:val="TableCell10-Centered"/>
              <w:rPr>
                <w:rFonts w:ascii="Calibri" w:hAnsi="Calibri" w:cs="Calibri"/>
              </w:rPr>
            </w:pPr>
            <w:r w:rsidRPr="00393125">
              <w:rPr>
                <w:rFonts w:ascii="Calibri" w:hAnsi="Calibri" w:cs="Calibri"/>
              </w:rPr>
              <w:t>95</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9C5CB54" w14:textId="77777777" w:rsidR="008A0B24" w:rsidRPr="00393125" w:rsidRDefault="008A0B24" w:rsidP="00A25410">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416082C"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E409582" w14:textId="25F3BE33" w:rsidR="008A0B24" w:rsidRPr="00393125" w:rsidRDefault="008A0B24" w:rsidP="00417FCA">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529BF02E" w14:textId="672FED5C" w:rsidR="008A0B24" w:rsidRPr="00393125" w:rsidRDefault="008A0B24" w:rsidP="00E66321">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7F7F8B49" w14:textId="5C16E0EA"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5C134648" w14:textId="5B0F690D" w:rsidTr="008A0B24">
        <w:trPr>
          <w:cantSplit/>
          <w:jc w:val="center"/>
        </w:trPr>
        <w:tc>
          <w:tcPr>
            <w:tcW w:w="5000" w:type="pct"/>
            <w:gridSpan w:val="21"/>
            <w:tcBorders>
              <w:top w:val="nil"/>
              <w:left w:val="single" w:sz="2" w:space="0" w:color="000000"/>
              <w:bottom w:val="single" w:sz="2" w:space="0" w:color="000000"/>
              <w:right w:val="single" w:sz="2" w:space="0" w:color="000000"/>
            </w:tcBorders>
            <w:shd w:val="clear" w:color="auto" w:fill="D9D9D9" w:themeFill="background1" w:themeFillShade="D9"/>
            <w:tcMar>
              <w:left w:w="40" w:type="dxa"/>
              <w:right w:w="40" w:type="dxa"/>
            </w:tcMar>
            <w:vAlign w:val="center"/>
          </w:tcPr>
          <w:p w14:paraId="793E0989" w14:textId="7244A8FB" w:rsidR="008A0B24" w:rsidRPr="00393125" w:rsidRDefault="008A0B24" w:rsidP="00A25410">
            <w:pPr>
              <w:pStyle w:val="TableHeader10-Left"/>
            </w:pPr>
            <w:r w:rsidRPr="00393125">
              <w:t>ADDITIONAL SAFETY OUTCOMES</w:t>
            </w:r>
          </w:p>
        </w:tc>
      </w:tr>
      <w:tr w:rsidR="008A0B24" w:rsidRPr="00393125" w14:paraId="2FAE5C22" w14:textId="77777777"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6A7C0FBF" w14:textId="77777777" w:rsidR="008A0B24" w:rsidRPr="00393125" w:rsidRDefault="008A0B24" w:rsidP="00A25410">
            <w:pPr>
              <w:pStyle w:val="TableCell10-Left"/>
            </w:pPr>
            <w:r w:rsidRPr="00393125">
              <w:rPr>
                <w:rFonts w:ascii="Calibri" w:hAnsi="Calibri" w:cs="Calibri"/>
              </w:rPr>
              <w:t>Reoperation:</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474F930" w14:textId="77777777" w:rsidR="008A0B24" w:rsidRPr="00393125" w:rsidRDefault="008A0B24" w:rsidP="00A25410">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688885F" w14:textId="77777777" w:rsidR="008A0B24" w:rsidRPr="00393125" w:rsidRDefault="008A0B24" w:rsidP="00A25410">
            <w:pPr>
              <w:pStyle w:val="TableCell10-Centered"/>
              <w:rPr>
                <w:rFonts w:ascii="Calibri" w:hAnsi="Calibri" w:cs="Calibri"/>
              </w:rPr>
            </w:pPr>
            <w:r w:rsidRPr="00393125">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EE4677F" w14:textId="77777777" w:rsidR="008A0B24" w:rsidRPr="00393125" w:rsidRDefault="008A0B24" w:rsidP="00A25410">
            <w:pPr>
              <w:pStyle w:val="TableCell10-Centered"/>
              <w:rPr>
                <w:rFonts w:ascii="Calibri" w:hAnsi="Calibri" w:cs="Calibri"/>
              </w:rPr>
            </w:pPr>
            <w:r w:rsidRPr="00393125">
              <w:rPr>
                <w:rFonts w:ascii="Calibri" w:hAnsi="Calibri" w:cs="Calibri"/>
              </w:rPr>
              <w:t>103</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B635BCF" w14:textId="77777777" w:rsidR="008A0B24" w:rsidRPr="00393125" w:rsidRDefault="008A0B24" w:rsidP="00A25410">
            <w:pPr>
              <w:pStyle w:val="TableCell10-Centered"/>
              <w:rPr>
                <w:rFonts w:ascii="Calibri" w:hAnsi="Calibri" w:cs="Calibri"/>
              </w:rPr>
            </w:pPr>
            <w:r w:rsidRPr="00393125">
              <w:rPr>
                <w:rFonts w:ascii="Calibri" w:hAnsi="Calibri" w:cs="Calibri"/>
              </w:rPr>
              <w:t>21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DC60AE4"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A5514A1" w14:textId="6787FD36" w:rsidR="008A0B24" w:rsidRPr="00393125" w:rsidRDefault="008A0B24" w:rsidP="00417FCA">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0.24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30B71775" w14:textId="282CF854" w:rsidR="008A0B24" w:rsidRPr="00393125" w:rsidRDefault="008A0B24" w:rsidP="00E66321">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2542E41A" w14:textId="664E0D7A"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3FE1F1B7" w14:textId="1235740B"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09D0C8A6" w14:textId="77777777" w:rsidR="008A0B24" w:rsidRPr="00393125" w:rsidRDefault="008A0B24" w:rsidP="00A25410">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9AE387C" w14:textId="77777777" w:rsidR="008A0B24" w:rsidRPr="00393125" w:rsidRDefault="008A0B24" w:rsidP="00A25410">
            <w:pPr>
              <w:pStyle w:val="TableCell10-Centered"/>
              <w:rPr>
                <w:rFonts w:ascii="Calibri" w:hAnsi="Calibri" w:cs="Calibri"/>
              </w:rPr>
            </w:pPr>
            <w:r w:rsidRPr="00393125">
              <w:rPr>
                <w:rFonts w:ascii="Calibri" w:hAnsi="Calibri" w:cs="Calibri"/>
              </w:rPr>
              <w:t>Current</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27B17F1F" w14:textId="29D10DDA" w:rsidR="008A0B24" w:rsidRDefault="008A0B24" w:rsidP="00A25410">
            <w:pPr>
              <w:pStyle w:val="TableCell10-Centered"/>
              <w:rPr>
                <w:rFonts w:ascii="Calibri" w:hAnsi="Calibri" w:cs="Calibri"/>
              </w:rPr>
            </w:pPr>
            <w:r>
              <w:rPr>
                <w:rFonts w:ascii="Calibri" w:hAnsi="Calibri" w:cs="Calibri"/>
              </w:rPr>
              <w:t>NR</w:t>
            </w:r>
          </w:p>
        </w:tc>
      </w:tr>
      <w:tr w:rsidR="008A0B24" w:rsidRPr="00393125" w14:paraId="562EB053" w14:textId="77777777"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5A02DD95" w14:textId="77777777" w:rsidR="008A0B24" w:rsidRPr="00393125" w:rsidRDefault="008A0B24" w:rsidP="00A25410">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AFB90BE" w14:textId="77777777" w:rsidR="008A0B24" w:rsidRPr="00393125" w:rsidRDefault="008A0B24" w:rsidP="00A25410">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FECAD47" w14:textId="77777777" w:rsidR="008A0B24" w:rsidRPr="00393125" w:rsidRDefault="008A0B24" w:rsidP="00A25410">
            <w:pPr>
              <w:pStyle w:val="TableCell10-Centered"/>
              <w:rPr>
                <w:rFonts w:ascii="Calibri" w:hAnsi="Calibri" w:cs="Calibri"/>
              </w:rPr>
            </w:pPr>
            <w:r w:rsidRPr="00393125">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5C057FC" w14:textId="77777777" w:rsidR="008A0B24" w:rsidRPr="00393125" w:rsidRDefault="008A0B24" w:rsidP="00A25410">
            <w:pPr>
              <w:pStyle w:val="TableCell10-Centered"/>
              <w:rPr>
                <w:rFonts w:ascii="Calibri" w:hAnsi="Calibri" w:cs="Calibri"/>
              </w:rPr>
            </w:pPr>
            <w:r w:rsidRPr="00393125">
              <w:rPr>
                <w:rFonts w:ascii="Calibri" w:hAnsi="Calibri" w:cs="Calibri"/>
              </w:rPr>
              <w:t>103</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EFC1433" w14:textId="77777777" w:rsidR="008A0B24" w:rsidRPr="00393125" w:rsidRDefault="008A0B24" w:rsidP="00A25410">
            <w:pPr>
              <w:pStyle w:val="TableCell10-Centered"/>
              <w:rPr>
                <w:rFonts w:ascii="Calibri" w:hAnsi="Calibri" w:cs="Calibri"/>
              </w:rPr>
            </w:pPr>
            <w:r w:rsidRPr="00393125">
              <w:rPr>
                <w:rFonts w:ascii="Calibri" w:hAnsi="Calibri" w:cs="Calibri"/>
              </w:rPr>
              <w:t>21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779F9E19"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1C55BC0" w14:textId="4C409613" w:rsidR="008A0B24" w:rsidRPr="00393125" w:rsidRDefault="008A0B24" w:rsidP="00417FCA">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0.24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0E260FB8" w14:textId="104D3615" w:rsidR="008A0B24" w:rsidRPr="00393125" w:rsidRDefault="008A0B24" w:rsidP="00E66321">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7E267F78" w14:textId="4043505E"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401EC204" w14:textId="25F51B6D"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5B2FB825" w14:textId="77777777" w:rsidR="008A0B24" w:rsidRPr="00393125" w:rsidRDefault="008A0B24" w:rsidP="00A25410">
            <w:pPr>
              <w:pStyle w:val="TableCell10-Left"/>
            </w:pPr>
            <w:r w:rsidRPr="00393125">
              <w:rPr>
                <w:rFonts w:ascii="Calibri" w:hAnsi="Calibri" w:cs="Calibri"/>
              </w:rPr>
              <w:t>Delayed Union:</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0B85BB3" w14:textId="77777777" w:rsidR="008A0B24" w:rsidRPr="00393125" w:rsidRDefault="008A0B24" w:rsidP="00A25410">
            <w:pPr>
              <w:pStyle w:val="TableCell10-Centered"/>
              <w:rPr>
                <w:rFonts w:ascii="Calibri" w:hAnsi="Calibri" w:cs="Calibri"/>
              </w:rPr>
            </w:pPr>
            <w:r w:rsidRPr="00393125">
              <w:rPr>
                <w:rFonts w:ascii="Calibri" w:hAnsi="Calibri" w:cs="Calibri"/>
              </w:rPr>
              <w:t>Previous</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4729EFC0" w14:textId="170E6364" w:rsidR="008A0B24" w:rsidRPr="00393125" w:rsidRDefault="008A0B24" w:rsidP="00A25410">
            <w:pPr>
              <w:pStyle w:val="TableCell10-Centered"/>
              <w:rPr>
                <w:rFonts w:ascii="Calibri" w:hAnsi="Calibri" w:cs="Calibri"/>
              </w:rPr>
            </w:pPr>
            <w:r w:rsidRPr="00393125">
              <w:rPr>
                <w:rFonts w:ascii="Calibri" w:hAnsi="Calibri" w:cs="Calibri"/>
              </w:rPr>
              <w:t>NR</w:t>
            </w:r>
          </w:p>
        </w:tc>
      </w:tr>
      <w:tr w:rsidR="008A0B24" w:rsidRPr="00393125" w14:paraId="77FF7CDA" w14:textId="77777777"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7705E054"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77BDE4B" w14:textId="77777777" w:rsidR="008A0B24" w:rsidRPr="00393125" w:rsidRDefault="008A0B24" w:rsidP="008A0B24">
            <w:pPr>
              <w:pStyle w:val="TableCell10-Centered"/>
              <w:rPr>
                <w:rFonts w:ascii="Calibri" w:hAnsi="Calibri" w:cs="Calibri"/>
              </w:rPr>
            </w:pPr>
            <w:r w:rsidRPr="00393125">
              <w:rPr>
                <w:rFonts w:ascii="Calibri" w:hAnsi="Calibri" w:cs="Calibri"/>
              </w:rPr>
              <w:t>Current</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60BACC1" w14:textId="77777777" w:rsidR="008A0B24" w:rsidRPr="00393125" w:rsidRDefault="008A0B24" w:rsidP="008A0B24">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8EF22DC" w14:textId="77777777" w:rsidR="008A0B24" w:rsidRPr="00393125" w:rsidRDefault="008A0B24" w:rsidP="008A0B24">
            <w:pPr>
              <w:pStyle w:val="TableCell10-Centered"/>
              <w:rPr>
                <w:rFonts w:ascii="Calibri" w:hAnsi="Calibri" w:cs="Calibri"/>
              </w:rPr>
            </w:pPr>
            <w:r w:rsidRPr="00393125">
              <w:rPr>
                <w:rFonts w:ascii="Calibri" w:hAnsi="Calibri" w:cs="Calibri"/>
              </w:rPr>
              <w:t>23</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91914FB" w14:textId="77777777" w:rsidR="008A0B24" w:rsidRPr="00393125" w:rsidRDefault="008A0B24" w:rsidP="008A0B24">
            <w:pPr>
              <w:pStyle w:val="TableCell10-Centered"/>
              <w:rPr>
                <w:rFonts w:ascii="Calibri" w:hAnsi="Calibri" w:cs="Calibri"/>
              </w:rPr>
            </w:pPr>
            <w:r w:rsidRPr="00393125">
              <w:rPr>
                <w:rFonts w:ascii="Calibri" w:hAnsi="Calibri" w:cs="Calibri"/>
              </w:rPr>
              <w:t>2</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5246D0D3"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1C6215F" w14:textId="77777777" w:rsidR="008A0B24" w:rsidRPr="00393125" w:rsidRDefault="008A0B24" w:rsidP="008A0B24">
            <w:pPr>
              <w:pStyle w:val="TableCell10-Centered"/>
              <w:rPr>
                <w:rFonts w:ascii="Calibri" w:hAnsi="Calibri" w:cs="Calibri"/>
              </w:rPr>
            </w:pPr>
            <w:r w:rsidRPr="00393125">
              <w:rPr>
                <w:rFonts w:ascii="Calibri" w:hAnsi="Calibri" w:cs="Calibri"/>
              </w:rPr>
              <w:t>0.09</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3DE99182" w14:textId="1DB9B451" w:rsidR="008A0B24" w:rsidRPr="00393125" w:rsidRDefault="008A0B24" w:rsidP="008A0B24">
            <w:pPr>
              <w:pStyle w:val="TableCell10-Centered"/>
              <w:rPr>
                <w:rFonts w:ascii="Calibri" w:hAnsi="Calibri" w:cs="Calibri"/>
              </w:rPr>
            </w:pPr>
            <w:r w:rsidRPr="00393125">
              <w:rPr>
                <w:rFonts w:ascii="Calibri" w:hAnsi="Calibri" w:cs="Calibri"/>
              </w:rPr>
              <w:t>30.00</w:t>
            </w:r>
          </w:p>
        </w:tc>
        <w:tc>
          <w:tcPr>
            <w:tcW w:w="415" w:type="pct"/>
            <w:tcBorders>
              <w:top w:val="nil"/>
              <w:left w:val="single" w:sz="2" w:space="0" w:color="000000"/>
              <w:bottom w:val="single" w:sz="2" w:space="0" w:color="000000"/>
              <w:right w:val="single" w:sz="2" w:space="0" w:color="000000"/>
            </w:tcBorders>
            <w:shd w:val="clear" w:color="auto" w:fill="FFFFFF"/>
          </w:tcPr>
          <w:p w14:paraId="4E4CF03E" w14:textId="290806B3" w:rsidR="008A0B24" w:rsidRPr="00393125" w:rsidRDefault="008A0B24" w:rsidP="008A0B24">
            <w:pPr>
              <w:pStyle w:val="TableCell10-Centered"/>
              <w:rPr>
                <w:rFonts w:ascii="Calibri" w:hAnsi="Calibri" w:cs="Calibri"/>
              </w:rPr>
            </w:pPr>
            <w:r w:rsidRPr="00D06853">
              <w:rPr>
                <w:rFonts w:ascii="Calibri" w:hAnsi="Calibri" w:cs="Calibri"/>
              </w:rPr>
              <w:t>N/A</w:t>
            </w:r>
          </w:p>
        </w:tc>
      </w:tr>
      <w:tr w:rsidR="008A0B24" w:rsidRPr="00393125" w14:paraId="033213F0" w14:textId="77777777"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7B35B65E"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6A21B06"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3F39E28" w14:textId="77777777" w:rsidR="008A0B24" w:rsidRPr="00393125" w:rsidRDefault="008A0B24" w:rsidP="008A0B24">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4072A5D" w14:textId="77777777" w:rsidR="008A0B24" w:rsidRPr="00393125" w:rsidRDefault="008A0B24" w:rsidP="008A0B24">
            <w:pPr>
              <w:pStyle w:val="TableCell10-Centered"/>
              <w:rPr>
                <w:rFonts w:ascii="Calibri" w:hAnsi="Calibri" w:cs="Calibri"/>
              </w:rPr>
            </w:pPr>
            <w:r w:rsidRPr="00393125">
              <w:rPr>
                <w:rFonts w:ascii="Calibri" w:hAnsi="Calibri" w:cs="Calibri"/>
              </w:rPr>
              <w:t>23</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1F116B7" w14:textId="77777777" w:rsidR="008A0B24" w:rsidRPr="00393125" w:rsidRDefault="008A0B24" w:rsidP="008A0B24">
            <w:pPr>
              <w:pStyle w:val="TableCell10-Centered"/>
              <w:rPr>
                <w:rFonts w:ascii="Calibri" w:hAnsi="Calibri" w:cs="Calibri"/>
              </w:rPr>
            </w:pPr>
            <w:r w:rsidRPr="00393125">
              <w:rPr>
                <w:rFonts w:ascii="Calibri" w:hAnsi="Calibri" w:cs="Calibri"/>
              </w:rPr>
              <w:t>2</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90137A9"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EC10552" w14:textId="77777777" w:rsidR="008A0B24" w:rsidRPr="00393125" w:rsidRDefault="008A0B24" w:rsidP="008A0B24">
            <w:pPr>
              <w:pStyle w:val="TableCell10-Centered"/>
              <w:rPr>
                <w:rFonts w:ascii="Calibri" w:hAnsi="Calibri" w:cs="Calibri"/>
              </w:rPr>
            </w:pPr>
            <w:r w:rsidRPr="00393125">
              <w:rPr>
                <w:rFonts w:ascii="Calibri" w:hAnsi="Calibri" w:cs="Calibri"/>
              </w:rPr>
              <w:t>0.09</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7AC8AEEE" w14:textId="5C15E349" w:rsidR="008A0B24" w:rsidRPr="00393125" w:rsidRDefault="008A0B24" w:rsidP="008A0B24">
            <w:pPr>
              <w:pStyle w:val="TableCell10-Centered"/>
              <w:rPr>
                <w:rFonts w:ascii="Calibri" w:hAnsi="Calibri" w:cs="Calibri"/>
              </w:rPr>
            </w:pPr>
            <w:r w:rsidRPr="00393125">
              <w:rPr>
                <w:rFonts w:ascii="Calibri" w:hAnsi="Calibri" w:cs="Calibri"/>
              </w:rPr>
              <w:t>30.00</w:t>
            </w:r>
          </w:p>
        </w:tc>
        <w:tc>
          <w:tcPr>
            <w:tcW w:w="415" w:type="pct"/>
            <w:tcBorders>
              <w:top w:val="nil"/>
              <w:left w:val="single" w:sz="2" w:space="0" w:color="000000"/>
              <w:bottom w:val="single" w:sz="2" w:space="0" w:color="000000"/>
              <w:right w:val="single" w:sz="2" w:space="0" w:color="000000"/>
            </w:tcBorders>
            <w:shd w:val="clear" w:color="auto" w:fill="FFFFFF"/>
          </w:tcPr>
          <w:p w14:paraId="11D733D1" w14:textId="33F5B973" w:rsidR="008A0B24" w:rsidRPr="00393125" w:rsidRDefault="008A0B24" w:rsidP="008A0B24">
            <w:pPr>
              <w:pStyle w:val="TableCell10-Centered"/>
              <w:rPr>
                <w:rFonts w:ascii="Calibri" w:hAnsi="Calibri" w:cs="Calibri"/>
              </w:rPr>
            </w:pPr>
            <w:r w:rsidRPr="00D06853">
              <w:rPr>
                <w:rFonts w:ascii="Calibri" w:hAnsi="Calibri" w:cs="Calibri"/>
              </w:rPr>
              <w:t>N/A</w:t>
            </w:r>
          </w:p>
        </w:tc>
      </w:tr>
      <w:tr w:rsidR="008A0B24" w:rsidRPr="00393125" w14:paraId="37894275" w14:textId="07EB891C"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17EE41E2" w14:textId="77777777" w:rsidR="008A0B24" w:rsidRPr="00393125" w:rsidRDefault="008A0B24" w:rsidP="00A25410">
            <w:pPr>
              <w:pStyle w:val="TableCell10-Left"/>
            </w:pPr>
            <w:r w:rsidRPr="00393125">
              <w:t>Death:</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A6239F8" w14:textId="77777777" w:rsidR="008A0B24" w:rsidRPr="00393125" w:rsidRDefault="008A0B24" w:rsidP="00A25410">
            <w:pPr>
              <w:pStyle w:val="TableCell10-Centered"/>
              <w:rPr>
                <w:rFonts w:ascii="Calibri" w:hAnsi="Calibri" w:cs="Calibri"/>
              </w:rPr>
            </w:pPr>
            <w:r w:rsidRPr="00393125">
              <w:rPr>
                <w:rFonts w:ascii="Calibri" w:hAnsi="Calibri" w:cs="Calibri"/>
              </w:rPr>
              <w:t>Previous</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71F7A2C7" w14:textId="77855BCC" w:rsidR="008A0B24" w:rsidRPr="00393125" w:rsidRDefault="008A0B24" w:rsidP="00A25410">
            <w:pPr>
              <w:pStyle w:val="TableCell10-Centered"/>
              <w:rPr>
                <w:rFonts w:ascii="Calibri" w:hAnsi="Calibri" w:cs="Calibri"/>
              </w:rPr>
            </w:pPr>
            <w:r w:rsidRPr="00393125">
              <w:rPr>
                <w:rFonts w:ascii="Calibri" w:hAnsi="Calibri" w:cs="Calibri"/>
              </w:rPr>
              <w:t>NR</w:t>
            </w:r>
          </w:p>
        </w:tc>
      </w:tr>
      <w:tr w:rsidR="008A0B24" w:rsidRPr="00393125" w14:paraId="6BC70A9A" w14:textId="77777777"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27C76350"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739C19D" w14:textId="77777777" w:rsidR="008A0B24" w:rsidRPr="00134834" w:rsidRDefault="008A0B24" w:rsidP="008A0B24">
            <w:pPr>
              <w:pStyle w:val="TableCell10-Centered"/>
              <w:rPr>
                <w:rFonts w:ascii="Calibri" w:hAnsi="Calibri" w:cs="Calibri"/>
              </w:rPr>
            </w:pPr>
            <w:r w:rsidRPr="008167EE">
              <w:rPr>
                <w:rFonts w:ascii="Calibri" w:hAnsi="Calibri" w:cs="Calibri"/>
              </w:rPr>
              <w:t>Current</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DC57DCC" w14:textId="77777777" w:rsidR="008A0B24" w:rsidRPr="00134834" w:rsidRDefault="008A0B24" w:rsidP="008A0B24">
            <w:pPr>
              <w:pStyle w:val="TableCell10-Centered"/>
              <w:rPr>
                <w:rFonts w:ascii="Calibri" w:hAnsi="Calibri" w:cs="Calibri"/>
              </w:rPr>
            </w:pPr>
            <w:r w:rsidRPr="008167EE">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C77EC2D" w14:textId="77777777" w:rsidR="008A0B24" w:rsidRPr="00134834" w:rsidRDefault="008A0B24" w:rsidP="008A0B24">
            <w:pPr>
              <w:pStyle w:val="TableCell10-Centered"/>
              <w:rPr>
                <w:rFonts w:ascii="Calibri" w:hAnsi="Calibri" w:cs="Calibri"/>
              </w:rPr>
            </w:pPr>
            <w:r w:rsidRPr="008167EE">
              <w:rPr>
                <w:rFonts w:ascii="Calibri" w:hAnsi="Calibri" w:cs="Calibri"/>
              </w:rPr>
              <w:t>27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FAC57EF" w14:textId="77777777" w:rsidR="008A0B24" w:rsidRPr="00134834" w:rsidRDefault="008A0B24" w:rsidP="008A0B24">
            <w:pPr>
              <w:pStyle w:val="TableCell10-Centered"/>
              <w:rPr>
                <w:rFonts w:ascii="Calibri" w:hAnsi="Calibri" w:cs="Calibri"/>
              </w:rPr>
            </w:pPr>
            <w:r w:rsidRPr="008167EE">
              <w:rPr>
                <w:rFonts w:ascii="Calibri" w:hAnsi="Calibri" w:cs="Calibri"/>
              </w:rPr>
              <w:t>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1B640A6"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7DAC518" w14:textId="77777777" w:rsidR="008A0B24" w:rsidRPr="00393125" w:rsidRDefault="008A0B24" w:rsidP="008A0B24">
            <w:pPr>
              <w:pStyle w:val="TableCell10-Centered"/>
              <w:rPr>
                <w:rFonts w:ascii="Calibri" w:hAnsi="Calibri" w:cs="Calibri"/>
              </w:rPr>
            </w:pPr>
            <w:r w:rsidRPr="00393125">
              <w:rPr>
                <w:rFonts w:ascii="Calibri" w:hAnsi="Calibri" w:cs="Calibri"/>
              </w:rPr>
              <w:t>0.04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4B4E8156" w14:textId="38425627" w:rsidR="008A0B24" w:rsidRPr="00393125" w:rsidRDefault="008A0B24" w:rsidP="008A0B24">
            <w:pPr>
              <w:pStyle w:val="TableCell10-Centered"/>
              <w:rPr>
                <w:rFonts w:ascii="Calibri" w:hAnsi="Calibri" w:cs="Calibri"/>
              </w:rPr>
            </w:pPr>
            <w:r w:rsidRPr="00393125">
              <w:rPr>
                <w:rFonts w:ascii="Calibri" w:hAnsi="Calibri" w:cs="Calibri"/>
              </w:rPr>
              <w:t>NR</w:t>
            </w:r>
          </w:p>
        </w:tc>
        <w:tc>
          <w:tcPr>
            <w:tcW w:w="415" w:type="pct"/>
            <w:tcBorders>
              <w:top w:val="nil"/>
              <w:left w:val="single" w:sz="2" w:space="0" w:color="000000"/>
              <w:bottom w:val="single" w:sz="2" w:space="0" w:color="000000"/>
              <w:right w:val="single" w:sz="2" w:space="0" w:color="000000"/>
            </w:tcBorders>
            <w:shd w:val="clear" w:color="auto" w:fill="FFFFFF"/>
          </w:tcPr>
          <w:p w14:paraId="7F3EA8C3" w14:textId="75D5F9F2" w:rsidR="008A0B24" w:rsidRPr="00393125" w:rsidRDefault="008A0B24" w:rsidP="008A0B24">
            <w:pPr>
              <w:pStyle w:val="TableCell10-Centered"/>
              <w:rPr>
                <w:rFonts w:ascii="Calibri" w:hAnsi="Calibri" w:cs="Calibri"/>
              </w:rPr>
            </w:pPr>
            <w:r w:rsidRPr="005A6C9A">
              <w:rPr>
                <w:rFonts w:ascii="Calibri" w:hAnsi="Calibri" w:cs="Calibri"/>
              </w:rPr>
              <w:t>N/A</w:t>
            </w:r>
          </w:p>
        </w:tc>
      </w:tr>
      <w:tr w:rsidR="008A0B24" w:rsidRPr="00393125" w14:paraId="18137D73" w14:textId="77777777"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1D7CC518"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6A1D9BF"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A2B5ECA" w14:textId="77777777" w:rsidR="008A0B24" w:rsidRPr="00134834" w:rsidRDefault="008A0B24" w:rsidP="008A0B24">
            <w:pPr>
              <w:pStyle w:val="TableCell10-Centered"/>
              <w:rPr>
                <w:rFonts w:ascii="Calibri" w:hAnsi="Calibri" w:cs="Calibri"/>
              </w:rPr>
            </w:pPr>
            <w:r w:rsidRPr="008167EE">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CE01C2A" w14:textId="77777777" w:rsidR="008A0B24" w:rsidRPr="00134834" w:rsidRDefault="008A0B24" w:rsidP="008A0B24">
            <w:pPr>
              <w:pStyle w:val="TableCell10-Centered"/>
              <w:rPr>
                <w:rFonts w:ascii="Calibri" w:hAnsi="Calibri" w:cs="Calibri"/>
              </w:rPr>
            </w:pPr>
            <w:r w:rsidRPr="008167EE">
              <w:rPr>
                <w:rFonts w:ascii="Calibri" w:hAnsi="Calibri" w:cs="Calibri"/>
              </w:rPr>
              <w:t>27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CA53441" w14:textId="77777777" w:rsidR="008A0B24" w:rsidRPr="00134834" w:rsidRDefault="008A0B24" w:rsidP="008A0B24">
            <w:pPr>
              <w:pStyle w:val="TableCell10-Centered"/>
              <w:rPr>
                <w:rFonts w:ascii="Calibri" w:hAnsi="Calibri" w:cs="Calibri"/>
              </w:rPr>
            </w:pPr>
            <w:r w:rsidRPr="008167EE">
              <w:rPr>
                <w:rFonts w:ascii="Calibri" w:hAnsi="Calibri" w:cs="Calibri"/>
              </w:rPr>
              <w:t>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38D24F8C"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7426E98" w14:textId="77777777" w:rsidR="008A0B24" w:rsidRPr="00393125" w:rsidRDefault="008A0B24" w:rsidP="008A0B24">
            <w:pPr>
              <w:pStyle w:val="TableCell10-Centered"/>
              <w:rPr>
                <w:rFonts w:ascii="Calibri" w:hAnsi="Calibri" w:cs="Calibri"/>
              </w:rPr>
            </w:pPr>
            <w:r w:rsidRPr="00393125">
              <w:rPr>
                <w:rFonts w:ascii="Calibri" w:hAnsi="Calibri" w:cs="Calibri"/>
              </w:rPr>
              <w:t>0.04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06A8AE20" w14:textId="40F0E6F1" w:rsidR="008A0B24" w:rsidRPr="00393125" w:rsidRDefault="008A0B24" w:rsidP="008A0B24">
            <w:pPr>
              <w:pStyle w:val="TableCell10-Centered"/>
              <w:rPr>
                <w:rFonts w:ascii="Calibri" w:hAnsi="Calibri" w:cs="Calibri"/>
              </w:rPr>
            </w:pPr>
            <w:r w:rsidRPr="00393125">
              <w:rPr>
                <w:rFonts w:ascii="Calibri" w:hAnsi="Calibri" w:cs="Calibri"/>
              </w:rPr>
              <w:t>NR</w:t>
            </w:r>
          </w:p>
        </w:tc>
        <w:tc>
          <w:tcPr>
            <w:tcW w:w="415" w:type="pct"/>
            <w:tcBorders>
              <w:top w:val="nil"/>
              <w:left w:val="single" w:sz="2" w:space="0" w:color="000000"/>
              <w:bottom w:val="single" w:sz="2" w:space="0" w:color="000000"/>
              <w:right w:val="single" w:sz="2" w:space="0" w:color="000000"/>
            </w:tcBorders>
            <w:shd w:val="clear" w:color="auto" w:fill="FFFFFF"/>
          </w:tcPr>
          <w:p w14:paraId="3F3D7E5E" w14:textId="2CE2A44A" w:rsidR="008A0B24" w:rsidRPr="00393125" w:rsidRDefault="008A0B24" w:rsidP="008A0B24">
            <w:pPr>
              <w:pStyle w:val="TableCell10-Centered"/>
              <w:rPr>
                <w:rFonts w:ascii="Calibri" w:hAnsi="Calibri" w:cs="Calibri"/>
              </w:rPr>
            </w:pPr>
            <w:r w:rsidRPr="005A6C9A">
              <w:rPr>
                <w:rFonts w:ascii="Calibri" w:hAnsi="Calibri" w:cs="Calibri"/>
              </w:rPr>
              <w:t>N/A</w:t>
            </w:r>
          </w:p>
        </w:tc>
      </w:tr>
      <w:tr w:rsidR="008A0B24" w:rsidRPr="00393125" w14:paraId="3DA885C2" w14:textId="3525B7B6"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1BEAB21D" w14:textId="77777777" w:rsidR="008A0B24" w:rsidRPr="00134834" w:rsidRDefault="008A0B24" w:rsidP="00A25410">
            <w:pPr>
              <w:jc w:val="left"/>
              <w:rPr>
                <w:rFonts w:ascii="Times New Roman" w:hAnsi="Times New Roman"/>
              </w:rPr>
            </w:pPr>
            <w:r w:rsidRPr="008167EE">
              <w:rPr>
                <w:rFonts w:cs="Calibri"/>
                <w:sz w:val="20"/>
                <w:szCs w:val="20"/>
              </w:rPr>
              <w:t>Screw/Blade Loosening/Back-Out:</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5BFCC44" w14:textId="77777777" w:rsidR="008A0B24" w:rsidRPr="00134834" w:rsidRDefault="008A0B24" w:rsidP="00A25410">
            <w:pPr>
              <w:pStyle w:val="TableCell10-Centered"/>
              <w:rPr>
                <w:rFonts w:ascii="Calibri" w:hAnsi="Calibri" w:cs="Calibri"/>
              </w:rPr>
            </w:pPr>
            <w:r>
              <w:rPr>
                <w:rFonts w:ascii="Calibri" w:hAnsi="Calibri" w:cs="Calibri"/>
              </w:rPr>
              <w:t>Previous</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0305999D" w14:textId="074272C7" w:rsidR="008A0B24" w:rsidRPr="00393125" w:rsidRDefault="008A0B24" w:rsidP="00A25410">
            <w:pPr>
              <w:pStyle w:val="TableCell10-Centered"/>
              <w:rPr>
                <w:rFonts w:ascii="Calibri" w:hAnsi="Calibri" w:cs="Calibri"/>
              </w:rPr>
            </w:pPr>
            <w:r w:rsidRPr="00393125">
              <w:rPr>
                <w:rFonts w:ascii="Calibri" w:hAnsi="Calibri" w:cs="Calibri"/>
              </w:rPr>
              <w:t>NR</w:t>
            </w:r>
          </w:p>
        </w:tc>
      </w:tr>
      <w:tr w:rsidR="008A0B24" w:rsidRPr="00393125" w14:paraId="6EF10CA5" w14:textId="08E2BD02"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05202E09"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E92B87B" w14:textId="77777777" w:rsidR="008A0B24" w:rsidRPr="00134834" w:rsidRDefault="008A0B24" w:rsidP="008A0B24">
            <w:pPr>
              <w:pStyle w:val="TableCell10-Centered"/>
              <w:rPr>
                <w:rFonts w:ascii="Calibri" w:hAnsi="Calibri" w:cs="Calibri"/>
              </w:rPr>
            </w:pPr>
            <w:r w:rsidRPr="008167EE">
              <w:rPr>
                <w:rFonts w:ascii="Calibri" w:hAnsi="Calibri" w:cs="Calibri"/>
              </w:rPr>
              <w:t>Current</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DBC1CC7" w14:textId="77777777" w:rsidR="008A0B24" w:rsidRPr="008167EE" w:rsidRDefault="008A0B24" w:rsidP="008A0B24">
            <w:pPr>
              <w:pStyle w:val="TableCell10-Centered"/>
              <w:rPr>
                <w:rFonts w:ascii="Calibri" w:hAnsi="Calibri" w:cs="Calibri"/>
              </w:rPr>
            </w:pPr>
            <w:r w:rsidRPr="008167EE">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4A8CCD1" w14:textId="77777777" w:rsidR="008A0B24" w:rsidRPr="008167EE" w:rsidRDefault="008A0B24" w:rsidP="008A0B24">
            <w:pPr>
              <w:pStyle w:val="TableCell10-Centered"/>
              <w:rPr>
                <w:rFonts w:ascii="Calibri" w:hAnsi="Calibri" w:cs="Calibri"/>
              </w:rPr>
            </w:pPr>
            <w:r w:rsidRPr="008167EE">
              <w:rPr>
                <w:rFonts w:ascii="Calibri" w:hAnsi="Calibri" w:cs="Calibri"/>
              </w:rPr>
              <w:t>27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AC6558D" w14:textId="77777777" w:rsidR="008A0B24" w:rsidRPr="008167EE" w:rsidRDefault="008A0B24" w:rsidP="008A0B24">
            <w:pPr>
              <w:pStyle w:val="TableCell10-Centered"/>
              <w:rPr>
                <w:rFonts w:ascii="Calibri" w:hAnsi="Calibri" w:cs="Calibri"/>
              </w:rPr>
            </w:pPr>
            <w:r w:rsidRPr="008167EE">
              <w:rPr>
                <w:rFonts w:ascii="Calibri" w:hAnsi="Calibri" w:cs="Calibri"/>
              </w:rPr>
              <w:t>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55CCE414"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056B5CC" w14:textId="77777777" w:rsidR="008A0B24" w:rsidRPr="00393125" w:rsidRDefault="008A0B24" w:rsidP="008A0B24">
            <w:pPr>
              <w:pStyle w:val="TableCell10-Centered"/>
              <w:rPr>
                <w:rFonts w:ascii="Calibri" w:hAnsi="Calibri" w:cs="Calibri"/>
              </w:rPr>
            </w:pPr>
            <w:r w:rsidRPr="00393125">
              <w:rPr>
                <w:rFonts w:ascii="Calibri" w:hAnsi="Calibri" w:cs="Calibri"/>
              </w:rPr>
              <w:t>0.04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6DBC6163" w14:textId="15FE519F" w:rsidR="008A0B24" w:rsidRPr="00393125" w:rsidRDefault="008A0B24" w:rsidP="008A0B24">
            <w:pPr>
              <w:pStyle w:val="TableCell10-Centered"/>
              <w:rPr>
                <w:rFonts w:ascii="Calibri" w:hAnsi="Calibri" w:cs="Calibri"/>
              </w:rPr>
            </w:pPr>
            <w:r w:rsidRPr="00393125">
              <w:rPr>
                <w:rFonts w:ascii="Calibri" w:hAnsi="Calibri" w:cs="Calibri"/>
              </w:rPr>
              <w:t>NR</w:t>
            </w:r>
          </w:p>
        </w:tc>
        <w:tc>
          <w:tcPr>
            <w:tcW w:w="415" w:type="pct"/>
            <w:tcBorders>
              <w:top w:val="nil"/>
              <w:left w:val="single" w:sz="2" w:space="0" w:color="000000"/>
              <w:bottom w:val="single" w:sz="2" w:space="0" w:color="000000"/>
              <w:right w:val="single" w:sz="2" w:space="0" w:color="000000"/>
            </w:tcBorders>
            <w:shd w:val="clear" w:color="auto" w:fill="FFFFFF"/>
          </w:tcPr>
          <w:p w14:paraId="7D79A634" w14:textId="02545D87" w:rsidR="008A0B24" w:rsidRPr="00393125" w:rsidRDefault="008A0B24" w:rsidP="008A0B24">
            <w:pPr>
              <w:pStyle w:val="TableCell10-Centered"/>
              <w:rPr>
                <w:rFonts w:ascii="Calibri" w:hAnsi="Calibri" w:cs="Calibri"/>
              </w:rPr>
            </w:pPr>
            <w:r w:rsidRPr="00E902DB">
              <w:rPr>
                <w:rFonts w:ascii="Calibri" w:hAnsi="Calibri" w:cs="Calibri"/>
              </w:rPr>
              <w:t>N/A</w:t>
            </w:r>
          </w:p>
        </w:tc>
      </w:tr>
      <w:tr w:rsidR="008A0B24" w:rsidRPr="00393125" w14:paraId="1A73EEF1" w14:textId="3EEA1DBB"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307F158C" w14:textId="77777777" w:rsidR="008A0B24" w:rsidRPr="00393125" w:rsidRDefault="008A0B24" w:rsidP="008A0B24">
            <w:pPr>
              <w:pStyle w:val="TableCell10-Left"/>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66A5C3A"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960D1AC" w14:textId="77777777" w:rsidR="008A0B24" w:rsidRPr="008167EE" w:rsidRDefault="008A0B24" w:rsidP="008A0B24">
            <w:pPr>
              <w:pStyle w:val="TableCell10-Centered"/>
              <w:rPr>
                <w:rFonts w:ascii="Calibri" w:hAnsi="Calibri" w:cs="Calibri"/>
              </w:rPr>
            </w:pPr>
            <w:r w:rsidRPr="008167EE">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2587A97" w14:textId="77777777" w:rsidR="008A0B24" w:rsidRPr="008167EE" w:rsidRDefault="008A0B24" w:rsidP="008A0B24">
            <w:pPr>
              <w:pStyle w:val="TableCell10-Centered"/>
              <w:rPr>
                <w:rFonts w:ascii="Calibri" w:hAnsi="Calibri" w:cs="Calibri"/>
              </w:rPr>
            </w:pPr>
            <w:r w:rsidRPr="008167EE">
              <w:rPr>
                <w:rFonts w:ascii="Calibri" w:hAnsi="Calibri" w:cs="Calibri"/>
              </w:rPr>
              <w:t>27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763DB27" w14:textId="77777777" w:rsidR="008A0B24" w:rsidRPr="008167EE" w:rsidRDefault="008A0B24" w:rsidP="008A0B24">
            <w:pPr>
              <w:pStyle w:val="TableCell10-Centered"/>
              <w:rPr>
                <w:rFonts w:ascii="Calibri" w:hAnsi="Calibri" w:cs="Calibri"/>
              </w:rPr>
            </w:pPr>
            <w:r w:rsidRPr="008167EE">
              <w:rPr>
                <w:rFonts w:ascii="Calibri" w:hAnsi="Calibri" w:cs="Calibri"/>
              </w:rPr>
              <w:t>1</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4CDB6160" w14:textId="77777777" w:rsidR="008A0B24" w:rsidRPr="00134834"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733839B" w14:textId="77777777" w:rsidR="008A0B24" w:rsidRPr="00393125" w:rsidRDefault="008A0B24" w:rsidP="008A0B24">
            <w:pPr>
              <w:pStyle w:val="TableCell10-Centered"/>
              <w:rPr>
                <w:rFonts w:ascii="Calibri" w:hAnsi="Calibri" w:cs="Calibri"/>
              </w:rPr>
            </w:pPr>
            <w:r w:rsidRPr="00393125">
              <w:rPr>
                <w:rFonts w:ascii="Calibri" w:hAnsi="Calibri" w:cs="Calibri"/>
              </w:rPr>
              <w:t>0.04</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4CF2D220" w14:textId="15A8B23B" w:rsidR="008A0B24" w:rsidRPr="00393125" w:rsidRDefault="008A0B24" w:rsidP="008A0B24">
            <w:pPr>
              <w:pStyle w:val="TableCell10-Centered"/>
              <w:rPr>
                <w:rFonts w:ascii="Calibri" w:hAnsi="Calibri" w:cs="Calibri"/>
              </w:rPr>
            </w:pPr>
            <w:r w:rsidRPr="00393125">
              <w:rPr>
                <w:rFonts w:ascii="Calibri" w:hAnsi="Calibri" w:cs="Calibri"/>
              </w:rPr>
              <w:t>NR</w:t>
            </w:r>
          </w:p>
        </w:tc>
        <w:tc>
          <w:tcPr>
            <w:tcW w:w="415" w:type="pct"/>
            <w:tcBorders>
              <w:top w:val="nil"/>
              <w:left w:val="single" w:sz="2" w:space="0" w:color="000000"/>
              <w:bottom w:val="single" w:sz="2" w:space="0" w:color="000000"/>
              <w:right w:val="single" w:sz="2" w:space="0" w:color="000000"/>
            </w:tcBorders>
            <w:shd w:val="clear" w:color="auto" w:fill="FFFFFF"/>
          </w:tcPr>
          <w:p w14:paraId="36835B70" w14:textId="7994ACA7" w:rsidR="008A0B24" w:rsidRPr="00393125" w:rsidRDefault="008A0B24" w:rsidP="008A0B24">
            <w:pPr>
              <w:pStyle w:val="TableCell10-Centered"/>
              <w:rPr>
                <w:rFonts w:ascii="Calibri" w:hAnsi="Calibri" w:cs="Calibri"/>
              </w:rPr>
            </w:pPr>
            <w:r w:rsidRPr="00E902DB">
              <w:rPr>
                <w:rFonts w:ascii="Calibri" w:hAnsi="Calibri" w:cs="Calibri"/>
              </w:rPr>
              <w:t>N/A</w:t>
            </w:r>
          </w:p>
        </w:tc>
      </w:tr>
      <w:tr w:rsidR="008A0B24" w:rsidRPr="00393125" w14:paraId="2579DD80" w14:textId="68579C9F"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6CA25ACE" w14:textId="10937E2F" w:rsidR="008A0B24" w:rsidRPr="00393125" w:rsidRDefault="008A0B24" w:rsidP="008A0B24">
            <w:pPr>
              <w:pStyle w:val="TableCell10-Left"/>
              <w:rPr>
                <w:rFonts w:ascii="Calibri" w:hAnsi="Calibri" w:cs="Calibri"/>
              </w:rPr>
            </w:pPr>
            <w:r w:rsidRPr="00393125">
              <w:rPr>
                <w:rFonts w:ascii="Calibri" w:hAnsi="Calibri" w:cs="Calibri"/>
              </w:rPr>
              <w:t>Loss of Reduction (Loss of Angulation/</w:t>
            </w:r>
            <w:r>
              <w:rPr>
                <w:rFonts w:ascii="Calibri" w:hAnsi="Calibri" w:cs="Calibri"/>
              </w:rPr>
              <w:t xml:space="preserve"> </w:t>
            </w:r>
            <w:r w:rsidRPr="00393125">
              <w:rPr>
                <w:rFonts w:ascii="Calibri" w:hAnsi="Calibri" w:cs="Calibri"/>
              </w:rPr>
              <w:t>Alignment):</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B828713" w14:textId="77777777" w:rsidR="008A0B24" w:rsidRPr="00393125" w:rsidRDefault="008A0B24" w:rsidP="008A0B24">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984AFA8" w14:textId="77777777" w:rsidR="008A0B24" w:rsidRPr="00393125" w:rsidRDefault="008A0B24" w:rsidP="008A0B24">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2538C03" w14:textId="77777777" w:rsidR="008A0B24" w:rsidRPr="00393125" w:rsidRDefault="008A0B24" w:rsidP="008A0B24">
            <w:pPr>
              <w:pStyle w:val="TableCell10-Centered"/>
              <w:rPr>
                <w:rFonts w:ascii="Calibri" w:hAnsi="Calibri" w:cs="Calibri"/>
              </w:rPr>
            </w:pPr>
            <w:r w:rsidRPr="00393125">
              <w:rPr>
                <w:rFonts w:ascii="Calibri" w:hAnsi="Calibri" w:cs="Calibri"/>
              </w:rPr>
              <w:t>16</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A2F099C" w14:textId="77777777" w:rsidR="008A0B24" w:rsidRPr="00393125" w:rsidRDefault="008A0B24" w:rsidP="008A0B24">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59907A31"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6147BC9" w14:textId="2EC2900F" w:rsidR="008A0B24" w:rsidRPr="00393125" w:rsidRDefault="008A0B24"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3255ED35" w14:textId="610FDF4D" w:rsidR="008A0B24" w:rsidRPr="00393125" w:rsidRDefault="008A0B24" w:rsidP="008A0B24">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21.60</w:t>
            </w:r>
          </w:p>
        </w:tc>
        <w:tc>
          <w:tcPr>
            <w:tcW w:w="415" w:type="pct"/>
            <w:tcBorders>
              <w:top w:val="nil"/>
              <w:left w:val="single" w:sz="2" w:space="0" w:color="000000"/>
              <w:bottom w:val="single" w:sz="2" w:space="0" w:color="000000"/>
              <w:right w:val="single" w:sz="2" w:space="0" w:color="000000"/>
            </w:tcBorders>
            <w:shd w:val="clear" w:color="auto" w:fill="FFFFFF"/>
          </w:tcPr>
          <w:p w14:paraId="04205DCD" w14:textId="57B06DBE" w:rsidR="008A0B24" w:rsidRPr="00393125" w:rsidRDefault="008A0B24" w:rsidP="008A0B24">
            <w:pPr>
              <w:pStyle w:val="TableCell10-Centered"/>
              <w:rPr>
                <w:rFonts w:ascii="Calibri" w:hAnsi="Calibri" w:cs="Calibri"/>
              </w:rPr>
            </w:pPr>
            <w:r w:rsidRPr="00E902DB">
              <w:rPr>
                <w:rFonts w:ascii="Calibri" w:hAnsi="Calibri" w:cs="Calibri"/>
              </w:rPr>
              <w:t>N/A</w:t>
            </w:r>
          </w:p>
        </w:tc>
      </w:tr>
      <w:tr w:rsidR="008A0B24" w:rsidRPr="00393125" w14:paraId="4B5325D2" w14:textId="68BB335F"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4F3349C5" w14:textId="77777777" w:rsidR="008A0B24" w:rsidRPr="00393125" w:rsidRDefault="008A0B24" w:rsidP="00A25410">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DA1F556" w14:textId="77777777" w:rsidR="008A0B24" w:rsidRPr="00393125" w:rsidRDefault="008A0B24" w:rsidP="00A25410">
            <w:pPr>
              <w:pStyle w:val="TableCell10-Centered"/>
              <w:rPr>
                <w:rFonts w:ascii="Calibri" w:hAnsi="Calibri" w:cs="Calibri"/>
              </w:rPr>
            </w:pPr>
            <w:r w:rsidRPr="00393125">
              <w:rPr>
                <w:rFonts w:ascii="Calibri" w:hAnsi="Calibri" w:cs="Calibri"/>
              </w:rPr>
              <w:t>Current</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70AEC2AA" w14:textId="15ED7573" w:rsidR="008A0B24" w:rsidRPr="00393125" w:rsidRDefault="008A0B24" w:rsidP="00A25410">
            <w:pPr>
              <w:pStyle w:val="TableCell10-Centered"/>
              <w:rPr>
                <w:rFonts w:ascii="Calibri" w:hAnsi="Calibri" w:cs="Calibri"/>
              </w:rPr>
            </w:pPr>
            <w:r w:rsidRPr="00393125">
              <w:rPr>
                <w:rFonts w:ascii="Calibri" w:hAnsi="Calibri" w:cs="Calibri"/>
              </w:rPr>
              <w:t>NR</w:t>
            </w:r>
          </w:p>
        </w:tc>
      </w:tr>
      <w:tr w:rsidR="008A0B24" w:rsidRPr="00393125" w14:paraId="337F9993" w14:textId="7B6ED6F6"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4FDEBF75" w14:textId="77777777" w:rsidR="008A0B24" w:rsidRPr="00393125" w:rsidRDefault="008A0B24" w:rsidP="00A25410">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F63C100" w14:textId="77777777" w:rsidR="008A0B24" w:rsidRPr="00393125" w:rsidRDefault="008A0B24" w:rsidP="00A25410">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0EFDA25" w14:textId="77777777" w:rsidR="008A0B24" w:rsidRPr="00393125" w:rsidRDefault="008A0B24" w:rsidP="00A25410">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C907950" w14:textId="77777777" w:rsidR="008A0B24" w:rsidRPr="00393125" w:rsidRDefault="008A0B24" w:rsidP="00A25410">
            <w:pPr>
              <w:pStyle w:val="TableCell10-Centered"/>
              <w:rPr>
                <w:rFonts w:ascii="Calibri" w:hAnsi="Calibri" w:cs="Calibri"/>
              </w:rPr>
            </w:pPr>
            <w:r w:rsidRPr="00393125">
              <w:rPr>
                <w:rFonts w:ascii="Calibri" w:hAnsi="Calibri" w:cs="Calibri"/>
              </w:rPr>
              <w:t>16</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D8AAA8F" w14:textId="77777777" w:rsidR="008A0B24" w:rsidRPr="00393125" w:rsidRDefault="008A0B24" w:rsidP="00A25410">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BBE0825"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0ED44E2" w14:textId="6496235D" w:rsidR="008A0B24" w:rsidRPr="00393125" w:rsidRDefault="008A0B24" w:rsidP="00417FCA">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03FD9D13" w14:textId="1E969C29" w:rsidR="008A0B24" w:rsidRPr="00393125" w:rsidRDefault="008A0B24" w:rsidP="00E66321">
            <w:pPr>
              <w:pStyle w:val="TableCell10-Centered"/>
              <w:rPr>
                <w:rFonts w:ascii="Calibri" w:hAnsi="Calibri" w:cs="Calibri"/>
              </w:rPr>
            </w:pPr>
            <w:r w:rsidRPr="00393125">
              <w:rPr>
                <w:rFonts w:ascii="Calibri" w:hAnsi="Calibri" w:cs="Calibri"/>
              </w:rPr>
              <w:t>16.70</w:t>
            </w:r>
            <w:r>
              <w:rPr>
                <w:rFonts w:ascii="Calibri" w:hAnsi="Calibri" w:cs="Calibri"/>
              </w:rPr>
              <w:t xml:space="preserve"> - </w:t>
            </w:r>
            <w:r w:rsidRPr="00393125">
              <w:rPr>
                <w:rFonts w:ascii="Calibri" w:hAnsi="Calibri" w:cs="Calibri"/>
              </w:rPr>
              <w:t>21.60</w:t>
            </w:r>
          </w:p>
        </w:tc>
        <w:tc>
          <w:tcPr>
            <w:tcW w:w="415" w:type="pct"/>
            <w:tcBorders>
              <w:top w:val="nil"/>
              <w:left w:val="single" w:sz="2" w:space="0" w:color="000000"/>
              <w:bottom w:val="single" w:sz="2" w:space="0" w:color="000000"/>
              <w:right w:val="single" w:sz="2" w:space="0" w:color="000000"/>
            </w:tcBorders>
            <w:shd w:val="clear" w:color="auto" w:fill="FFFFFF"/>
          </w:tcPr>
          <w:p w14:paraId="66398816" w14:textId="5FB48DB2"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32961B1E" w14:textId="4826A369"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413374AB" w14:textId="77777777" w:rsidR="008A0B24" w:rsidRPr="00393125" w:rsidRDefault="008A0B24" w:rsidP="00A25410">
            <w:pPr>
              <w:pStyle w:val="TableCell10-Left"/>
              <w:rPr>
                <w:rFonts w:ascii="Calibri" w:hAnsi="Calibri" w:cs="Calibri"/>
              </w:rPr>
            </w:pPr>
            <w:r w:rsidRPr="00393125">
              <w:rPr>
                <w:rFonts w:ascii="Calibri" w:hAnsi="Calibri" w:cs="Calibri"/>
              </w:rPr>
              <w:t>Malunion:</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E0F9CE9" w14:textId="77777777" w:rsidR="008A0B24" w:rsidRPr="00393125" w:rsidRDefault="008A0B24" w:rsidP="00A25410">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80379D9" w14:textId="77777777" w:rsidR="008A0B24" w:rsidRPr="00393125" w:rsidRDefault="008A0B24" w:rsidP="00A25410">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866668D" w14:textId="77777777" w:rsidR="008A0B24" w:rsidRPr="00393125" w:rsidRDefault="008A0B24" w:rsidP="00A25410">
            <w:pPr>
              <w:pStyle w:val="TableCell10-Centered"/>
              <w:rPr>
                <w:rFonts w:ascii="Calibri" w:hAnsi="Calibri" w:cs="Calibri"/>
              </w:rPr>
            </w:pPr>
            <w:r w:rsidRPr="00393125">
              <w:rPr>
                <w:rFonts w:ascii="Calibri" w:hAnsi="Calibri" w:cs="Calibri"/>
              </w:rPr>
              <w:t>87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B791E91" w14:textId="77777777" w:rsidR="008A0B24" w:rsidRPr="00393125" w:rsidRDefault="008A0B24" w:rsidP="00A25410">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3096775E"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76E310F" w14:textId="77777777" w:rsidR="008A0B24" w:rsidRPr="00393125" w:rsidRDefault="008A0B24" w:rsidP="00A25410">
            <w:pPr>
              <w:pStyle w:val="TableCell10-Centered"/>
              <w:rPr>
                <w:rFonts w:ascii="Calibri" w:hAnsi="Calibri" w:cs="Calibri"/>
              </w:rPr>
            </w:pP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791B97A9" w14:textId="1AFE57C3" w:rsidR="008A0B24" w:rsidRPr="00393125" w:rsidRDefault="008A0B24" w:rsidP="00E66321">
            <w:pPr>
              <w:pStyle w:val="TableCell10-Centered"/>
              <w:rPr>
                <w:rFonts w:ascii="Calibri" w:hAnsi="Calibri" w:cs="Calibri"/>
              </w:rPr>
            </w:pP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0D57D0CF" w14:textId="476E2338"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19417CE0" w14:textId="7CF24A9F"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439B16F4" w14:textId="77777777" w:rsidR="008A0B24" w:rsidRPr="00393125" w:rsidRDefault="008A0B24" w:rsidP="00A25410">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FCC6C4D" w14:textId="77777777" w:rsidR="008A0B24" w:rsidRPr="00393125" w:rsidRDefault="008A0B24" w:rsidP="00A25410">
            <w:pPr>
              <w:pStyle w:val="TableCell10-Centered"/>
              <w:rPr>
                <w:rFonts w:ascii="Calibri" w:hAnsi="Calibri" w:cs="Calibri"/>
              </w:rPr>
            </w:pPr>
            <w:r w:rsidRPr="00393125">
              <w:rPr>
                <w:rFonts w:ascii="Calibri" w:hAnsi="Calibri" w:cs="Calibri"/>
              </w:rPr>
              <w:t>Current</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7625A327" w14:textId="26D2DCEE" w:rsidR="008A0B24" w:rsidRPr="00393125" w:rsidRDefault="008A0B24" w:rsidP="00A25410">
            <w:pPr>
              <w:pStyle w:val="TableCell10-Centered"/>
              <w:rPr>
                <w:rFonts w:ascii="Calibri" w:hAnsi="Calibri" w:cs="Calibri"/>
              </w:rPr>
            </w:pPr>
            <w:r w:rsidRPr="00393125">
              <w:rPr>
                <w:rFonts w:ascii="Calibri" w:hAnsi="Calibri" w:cs="Calibri"/>
              </w:rPr>
              <w:t>NR</w:t>
            </w:r>
          </w:p>
        </w:tc>
      </w:tr>
      <w:tr w:rsidR="008A0B24" w:rsidRPr="00393125" w14:paraId="3AE84B36" w14:textId="1CF116DE"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00605859" w14:textId="77777777" w:rsidR="008A0B24" w:rsidRPr="00393125" w:rsidRDefault="008A0B24" w:rsidP="00A25410">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B29FFF0" w14:textId="77777777" w:rsidR="008A0B24" w:rsidRPr="00393125" w:rsidRDefault="008A0B24" w:rsidP="00A25410">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54C571B" w14:textId="77777777" w:rsidR="008A0B24" w:rsidRPr="00393125" w:rsidRDefault="008A0B24" w:rsidP="00A25410">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CB68283" w14:textId="77777777" w:rsidR="008A0B24" w:rsidRPr="00393125" w:rsidRDefault="008A0B24" w:rsidP="00A25410">
            <w:pPr>
              <w:pStyle w:val="TableCell10-Centered"/>
              <w:rPr>
                <w:rFonts w:ascii="Calibri" w:hAnsi="Calibri" w:cs="Calibri"/>
              </w:rPr>
            </w:pPr>
            <w:r w:rsidRPr="00393125">
              <w:rPr>
                <w:rFonts w:ascii="Calibri" w:hAnsi="Calibri" w:cs="Calibri"/>
              </w:rPr>
              <w:t>87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0B9B2BB" w14:textId="77777777" w:rsidR="008A0B24" w:rsidRPr="00393125" w:rsidRDefault="008A0B24" w:rsidP="00A25410">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2F0A934A"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3C1522D" w14:textId="77777777" w:rsidR="008A0B24" w:rsidRPr="00393125" w:rsidRDefault="008A0B24" w:rsidP="00A25410">
            <w:pPr>
              <w:pStyle w:val="TableCell10-Centered"/>
              <w:rPr>
                <w:rFonts w:ascii="Calibri" w:hAnsi="Calibri" w:cs="Calibri"/>
              </w:rPr>
            </w:pP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76126637" w14:textId="7CADBBAC" w:rsidR="008A0B24" w:rsidRPr="00393125" w:rsidRDefault="008A0B24" w:rsidP="00E66321">
            <w:pPr>
              <w:pStyle w:val="TableCell10-Centered"/>
              <w:rPr>
                <w:rFonts w:ascii="Calibri" w:hAnsi="Calibri" w:cs="Calibri"/>
              </w:rPr>
            </w:pP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6806F453" w14:textId="23D1FC4F"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3B5E94D5" w14:textId="6DD7FE66"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7C9A1A93" w14:textId="77777777" w:rsidR="008A0B24" w:rsidRPr="00393125" w:rsidRDefault="008A0B24" w:rsidP="00A25410">
            <w:pPr>
              <w:pStyle w:val="TableCell10-Left"/>
              <w:rPr>
                <w:rFonts w:ascii="Calibri" w:hAnsi="Calibri" w:cs="Calibri"/>
              </w:rPr>
            </w:pPr>
            <w:r w:rsidRPr="00393125">
              <w:rPr>
                <w:rFonts w:ascii="Calibri" w:hAnsi="Calibri" w:cs="Calibri"/>
              </w:rPr>
              <w:t>Neurovascular Damage:</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EFA6FF0" w14:textId="77777777" w:rsidR="008A0B24" w:rsidRPr="00393125" w:rsidRDefault="008A0B24" w:rsidP="00A25410">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8A531D1" w14:textId="77777777" w:rsidR="008A0B24" w:rsidRPr="00393125" w:rsidRDefault="008A0B24" w:rsidP="00A25410">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474DA6B" w14:textId="77777777" w:rsidR="008A0B24" w:rsidRPr="00393125" w:rsidRDefault="008A0B24" w:rsidP="00A25410">
            <w:pPr>
              <w:pStyle w:val="TableCell10-Centered"/>
              <w:rPr>
                <w:rFonts w:ascii="Calibri" w:hAnsi="Calibri" w:cs="Calibri"/>
              </w:rPr>
            </w:pPr>
            <w:r w:rsidRPr="00393125">
              <w:rPr>
                <w:rFonts w:ascii="Calibri" w:hAnsi="Calibri" w:cs="Calibri"/>
              </w:rPr>
              <w:t>87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1EC1D40" w14:textId="77777777" w:rsidR="008A0B24" w:rsidRPr="00393125" w:rsidRDefault="008A0B24" w:rsidP="00A25410">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A2B0D0D" w14:textId="77777777" w:rsidR="008A0B24" w:rsidRPr="00393125" w:rsidRDefault="008A0B24" w:rsidP="00A25410">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0A0554F" w14:textId="77777777" w:rsidR="008A0B24" w:rsidRPr="00393125" w:rsidRDefault="008A0B24" w:rsidP="00A25410">
            <w:pPr>
              <w:pStyle w:val="TableCell10-Centered"/>
              <w:rPr>
                <w:rFonts w:ascii="Calibri" w:hAnsi="Calibri" w:cs="Calibri"/>
              </w:rPr>
            </w:pP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13C6595A" w14:textId="7CE69DF7" w:rsidR="008A0B24" w:rsidRPr="00393125" w:rsidRDefault="008A0B24" w:rsidP="00E66321">
            <w:pPr>
              <w:pStyle w:val="TableCell10-Centered"/>
              <w:rPr>
                <w:rFonts w:ascii="Calibri" w:hAnsi="Calibri" w:cs="Calibri"/>
              </w:rPr>
            </w:pP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12477EA0" w14:textId="3D0F1744" w:rsidR="008A0B24" w:rsidRPr="00393125" w:rsidRDefault="008A0B24" w:rsidP="00E66321">
            <w:pPr>
              <w:pStyle w:val="TableCell10-Centered"/>
              <w:rPr>
                <w:rFonts w:ascii="Calibri" w:hAnsi="Calibri" w:cs="Calibri"/>
              </w:rPr>
            </w:pPr>
            <w:r>
              <w:rPr>
                <w:rFonts w:ascii="Calibri" w:hAnsi="Calibri" w:cs="Calibri"/>
              </w:rPr>
              <w:t>N/A</w:t>
            </w:r>
          </w:p>
        </w:tc>
      </w:tr>
      <w:tr w:rsidR="008A0B24" w:rsidRPr="00393125" w14:paraId="64E38FD0" w14:textId="5BD1856F"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36807FA1" w14:textId="77777777" w:rsidR="008A0B24" w:rsidRPr="00393125" w:rsidRDefault="008A0B24" w:rsidP="00A25410">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AAD0B91" w14:textId="77777777" w:rsidR="008A0B24" w:rsidRPr="00393125" w:rsidRDefault="008A0B24" w:rsidP="00A25410">
            <w:pPr>
              <w:pStyle w:val="TableCell10-Centered"/>
              <w:rPr>
                <w:rFonts w:ascii="Calibri" w:hAnsi="Calibri" w:cs="Calibri"/>
              </w:rPr>
            </w:pPr>
            <w:r w:rsidRPr="00393125">
              <w:rPr>
                <w:rFonts w:ascii="Calibri" w:hAnsi="Calibri" w:cs="Calibri"/>
              </w:rPr>
              <w:t>Current</w:t>
            </w:r>
          </w:p>
        </w:tc>
        <w:tc>
          <w:tcPr>
            <w:tcW w:w="3918" w:type="pct"/>
            <w:gridSpan w:val="18"/>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0FF8CDD7" w14:textId="0D35836B" w:rsidR="008A0B24" w:rsidRPr="00393125" w:rsidRDefault="008A0B24" w:rsidP="00A25410">
            <w:pPr>
              <w:pStyle w:val="TableCell10-Centered"/>
              <w:rPr>
                <w:rFonts w:ascii="Calibri" w:hAnsi="Calibri" w:cs="Calibri"/>
              </w:rPr>
            </w:pPr>
            <w:r w:rsidRPr="00393125">
              <w:rPr>
                <w:rFonts w:ascii="Calibri" w:hAnsi="Calibri" w:cs="Calibri"/>
              </w:rPr>
              <w:t>NR</w:t>
            </w:r>
          </w:p>
        </w:tc>
      </w:tr>
      <w:tr w:rsidR="008A0B24" w:rsidRPr="00393125" w14:paraId="08DFFC8C" w14:textId="56FD74C4"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09110E0F" w14:textId="77777777" w:rsidR="008A0B24" w:rsidRPr="00393125" w:rsidRDefault="008A0B24" w:rsidP="008A0B24">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E5513B6"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0E22B25" w14:textId="77777777" w:rsidR="008A0B24" w:rsidRPr="00393125" w:rsidRDefault="008A0B24" w:rsidP="008A0B24">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F9E185D" w14:textId="77777777" w:rsidR="008A0B24" w:rsidRPr="00393125" w:rsidRDefault="008A0B24" w:rsidP="008A0B24">
            <w:pPr>
              <w:pStyle w:val="TableCell10-Centered"/>
              <w:rPr>
                <w:rFonts w:ascii="Calibri" w:hAnsi="Calibri" w:cs="Calibri"/>
              </w:rPr>
            </w:pPr>
            <w:r w:rsidRPr="00393125">
              <w:rPr>
                <w:rFonts w:ascii="Calibri" w:hAnsi="Calibri" w:cs="Calibri"/>
              </w:rPr>
              <w:t>87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F196D2B" w14:textId="77777777" w:rsidR="008A0B24" w:rsidRPr="00393125" w:rsidRDefault="008A0B24" w:rsidP="008A0B24">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4D7DEC1A"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2D78758" w14:textId="77777777" w:rsidR="008A0B24" w:rsidRPr="00393125" w:rsidRDefault="008A0B24" w:rsidP="008A0B24">
            <w:pPr>
              <w:pStyle w:val="TableCell10-Centered"/>
              <w:rPr>
                <w:rFonts w:ascii="Calibri" w:hAnsi="Calibri" w:cs="Calibri"/>
              </w:rPr>
            </w:pP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59C8D6A9" w14:textId="6805C5A2" w:rsidR="008A0B24" w:rsidRPr="00393125" w:rsidRDefault="008A0B24" w:rsidP="008A0B24">
            <w:pPr>
              <w:pStyle w:val="TableCell10-Centered"/>
              <w:rPr>
                <w:rFonts w:ascii="Calibri" w:hAnsi="Calibri" w:cs="Calibri"/>
              </w:rPr>
            </w:pP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54755DDE" w14:textId="3AE10856" w:rsidR="008A0B24" w:rsidRPr="00393125" w:rsidRDefault="008A0B24" w:rsidP="008A0B24">
            <w:pPr>
              <w:pStyle w:val="TableCell10-Centered"/>
              <w:rPr>
                <w:rFonts w:ascii="Calibri" w:hAnsi="Calibri" w:cs="Calibri"/>
              </w:rPr>
            </w:pPr>
            <w:r w:rsidRPr="002516A5">
              <w:rPr>
                <w:rFonts w:ascii="Calibri" w:hAnsi="Calibri" w:cs="Calibri"/>
              </w:rPr>
              <w:t>N/A</w:t>
            </w:r>
          </w:p>
        </w:tc>
      </w:tr>
      <w:tr w:rsidR="008A0B24" w:rsidRPr="00393125" w14:paraId="7BBA0AF0" w14:textId="359EDF3F" w:rsidTr="008A0B24">
        <w:trPr>
          <w:cantSplit/>
          <w:jc w:val="center"/>
        </w:trPr>
        <w:tc>
          <w:tcPr>
            <w:tcW w:w="731" w:type="pct"/>
            <w:vMerge w:val="restart"/>
            <w:tcBorders>
              <w:left w:val="single" w:sz="2" w:space="0" w:color="000000"/>
              <w:right w:val="nil"/>
            </w:tcBorders>
            <w:shd w:val="clear" w:color="auto" w:fill="FFFFFF"/>
            <w:tcMar>
              <w:left w:w="40" w:type="dxa"/>
              <w:right w:w="40" w:type="dxa"/>
            </w:tcMar>
            <w:vAlign w:val="center"/>
          </w:tcPr>
          <w:p w14:paraId="13E83099" w14:textId="77777777" w:rsidR="008A0B24" w:rsidRPr="00393125" w:rsidRDefault="008A0B24" w:rsidP="008A0B24">
            <w:pPr>
              <w:pStyle w:val="TableCell10-Left"/>
              <w:rPr>
                <w:rFonts w:ascii="Calibri" w:hAnsi="Calibri" w:cs="Calibri"/>
              </w:rPr>
            </w:pPr>
            <w:r w:rsidRPr="00393125">
              <w:rPr>
                <w:rFonts w:ascii="Calibri" w:hAnsi="Calibri" w:cs="Calibri"/>
              </w:rPr>
              <w:t>Unspecified Implant/Hardware Failure:</w:t>
            </w: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4D9D17BA" w14:textId="77777777" w:rsidR="008A0B24" w:rsidRPr="00393125" w:rsidRDefault="008A0B24" w:rsidP="008A0B24">
            <w:pPr>
              <w:pStyle w:val="TableCell10-Centered"/>
              <w:rPr>
                <w:rFonts w:ascii="Calibri" w:hAnsi="Calibri" w:cs="Calibri"/>
              </w:rPr>
            </w:pPr>
            <w:r w:rsidRPr="00393125">
              <w:rPr>
                <w:rFonts w:ascii="Calibri" w:hAnsi="Calibri" w:cs="Calibri"/>
              </w:rPr>
              <w:t>Previous</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EA4129D" w14:textId="77777777" w:rsidR="008A0B24" w:rsidRPr="00393125" w:rsidRDefault="008A0B24" w:rsidP="008A0B24">
            <w:pPr>
              <w:pStyle w:val="TableCell10-Centered"/>
              <w:rPr>
                <w:rFonts w:ascii="Calibri" w:hAnsi="Calibri" w:cs="Calibri"/>
              </w:rPr>
            </w:pPr>
            <w:r w:rsidRPr="00393125">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76AD4EC" w14:textId="77777777" w:rsidR="008A0B24" w:rsidRPr="00393125" w:rsidRDefault="008A0B24" w:rsidP="008A0B24">
            <w:pPr>
              <w:pStyle w:val="TableCell10-Centered"/>
              <w:rPr>
                <w:rFonts w:ascii="Calibri" w:hAnsi="Calibri" w:cs="Calibri"/>
              </w:rPr>
            </w:pPr>
            <w:r w:rsidRPr="00393125">
              <w:rPr>
                <w:rFonts w:ascii="Calibri" w:hAnsi="Calibri" w:cs="Calibri"/>
              </w:rPr>
              <w:t>87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78772AF0" w14:textId="77777777" w:rsidR="008A0B24" w:rsidRPr="00393125" w:rsidRDefault="008A0B24" w:rsidP="008A0B24">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0EB724CA"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230B0691" w14:textId="77777777" w:rsidR="008A0B24" w:rsidRPr="00393125" w:rsidRDefault="008A0B24" w:rsidP="008A0B24">
            <w:pPr>
              <w:pStyle w:val="TableCell10-Centered"/>
              <w:rPr>
                <w:rFonts w:ascii="Calibri" w:hAnsi="Calibri" w:cs="Calibri"/>
              </w:rPr>
            </w:pP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370952CB" w14:textId="142E4617" w:rsidR="008A0B24" w:rsidRPr="00393125" w:rsidRDefault="008A0B24" w:rsidP="008A0B24">
            <w:pPr>
              <w:pStyle w:val="TableCell10-Centered"/>
              <w:rPr>
                <w:rFonts w:ascii="Calibri" w:hAnsi="Calibri" w:cs="Calibri"/>
              </w:rPr>
            </w:pP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2AE7464F" w14:textId="6609ABAC" w:rsidR="008A0B24" w:rsidRPr="00393125" w:rsidRDefault="008A0B24" w:rsidP="008A0B24">
            <w:pPr>
              <w:pStyle w:val="TableCell10-Centered"/>
              <w:rPr>
                <w:rFonts w:ascii="Calibri" w:hAnsi="Calibri" w:cs="Calibri"/>
              </w:rPr>
            </w:pPr>
            <w:r w:rsidRPr="002516A5">
              <w:rPr>
                <w:rFonts w:ascii="Calibri" w:hAnsi="Calibri" w:cs="Calibri"/>
              </w:rPr>
              <w:t>N/A</w:t>
            </w:r>
          </w:p>
        </w:tc>
      </w:tr>
      <w:tr w:rsidR="008A0B24" w:rsidRPr="00393125" w14:paraId="355F82FB" w14:textId="0581170D" w:rsidTr="008A0B24">
        <w:trPr>
          <w:cantSplit/>
          <w:jc w:val="center"/>
        </w:trPr>
        <w:tc>
          <w:tcPr>
            <w:tcW w:w="731" w:type="pct"/>
            <w:vMerge/>
            <w:tcBorders>
              <w:left w:val="single" w:sz="2" w:space="0" w:color="000000"/>
              <w:right w:val="nil"/>
            </w:tcBorders>
            <w:shd w:val="clear" w:color="auto" w:fill="FFFFFF"/>
            <w:tcMar>
              <w:left w:w="40" w:type="dxa"/>
              <w:right w:w="40" w:type="dxa"/>
            </w:tcMar>
            <w:vAlign w:val="center"/>
          </w:tcPr>
          <w:p w14:paraId="2B42872F" w14:textId="77777777" w:rsidR="008A0B24" w:rsidRPr="00393125" w:rsidRDefault="008A0B24" w:rsidP="008A0B24">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248E26D" w14:textId="77777777" w:rsidR="008A0B24" w:rsidRPr="00393125" w:rsidRDefault="008A0B24" w:rsidP="008A0B24">
            <w:pPr>
              <w:pStyle w:val="TableCell10-Centered"/>
              <w:rPr>
                <w:rFonts w:ascii="Calibri" w:hAnsi="Calibri" w:cs="Calibri"/>
              </w:rPr>
            </w:pPr>
            <w:r w:rsidRPr="00393125">
              <w:rPr>
                <w:rFonts w:ascii="Calibri" w:hAnsi="Calibri" w:cs="Calibri"/>
              </w:rPr>
              <w:t>Current</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1234CF6" w14:textId="77777777" w:rsidR="008A0B24" w:rsidRPr="00134834" w:rsidRDefault="008A0B24" w:rsidP="008A0B24">
            <w:pPr>
              <w:pStyle w:val="TableCell10-Centered"/>
              <w:rPr>
                <w:rFonts w:ascii="Calibri" w:hAnsi="Calibri" w:cs="Calibri"/>
              </w:rPr>
            </w:pPr>
            <w:r w:rsidRPr="008167EE">
              <w:rPr>
                <w:rFonts w:ascii="Calibri" w:hAnsi="Calibri" w:cs="Calibri"/>
              </w:rPr>
              <w:t>1</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24C3948" w14:textId="77777777" w:rsidR="008A0B24" w:rsidRPr="00134834" w:rsidRDefault="008A0B24" w:rsidP="008A0B24">
            <w:pPr>
              <w:pStyle w:val="TableCell10-Centered"/>
              <w:rPr>
                <w:rFonts w:ascii="Calibri" w:hAnsi="Calibri" w:cs="Calibri"/>
              </w:rPr>
            </w:pPr>
            <w:r w:rsidRPr="008167EE">
              <w:rPr>
                <w:rFonts w:ascii="Calibri" w:hAnsi="Calibri" w:cs="Calibri"/>
              </w:rPr>
              <w:t>27</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13E56AC" w14:textId="77777777" w:rsidR="008A0B24" w:rsidRPr="00134834" w:rsidRDefault="008A0B24" w:rsidP="008A0B24">
            <w:pPr>
              <w:pStyle w:val="TableCell10-Centered"/>
              <w:rPr>
                <w:rFonts w:ascii="Calibri" w:hAnsi="Calibri" w:cs="Calibri"/>
              </w:rPr>
            </w:pPr>
            <w:r w:rsidRPr="008167EE">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3F8FE451" w14:textId="77777777" w:rsidR="008A0B24" w:rsidRPr="00393125" w:rsidRDefault="008A0B24" w:rsidP="008A0B24">
            <w:pPr>
              <w:pStyle w:val="TableCell10-Centered"/>
              <w:rPr>
                <w:rFonts w:ascii="Calibri" w:hAnsi="Calibri" w:cs="Calibri"/>
              </w:rPr>
            </w:pPr>
            <w:r w:rsidRPr="00134834">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0E36DD7B" w14:textId="77777777" w:rsidR="008A0B24" w:rsidRPr="00393125" w:rsidRDefault="008A0B24" w:rsidP="008A0B24">
            <w:pPr>
              <w:pStyle w:val="TableCell10-Centered"/>
              <w:rPr>
                <w:rFonts w:ascii="Calibri" w:hAnsi="Calibri" w:cs="Calibri"/>
              </w:rPr>
            </w:pP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23EF7B72" w14:textId="2631853D" w:rsidR="008A0B24" w:rsidRPr="00393125" w:rsidRDefault="008A0B24" w:rsidP="008A0B24">
            <w:pPr>
              <w:pStyle w:val="TableCell10-Centered"/>
              <w:rPr>
                <w:rFonts w:ascii="Calibri" w:hAnsi="Calibri" w:cs="Calibri"/>
              </w:rPr>
            </w:pPr>
            <w:r w:rsidRPr="00393125">
              <w:rPr>
                <w:rFonts w:ascii="Calibri" w:hAnsi="Calibri" w:cs="Calibri"/>
              </w:rPr>
              <w:t>NR</w:t>
            </w:r>
          </w:p>
        </w:tc>
        <w:tc>
          <w:tcPr>
            <w:tcW w:w="415" w:type="pct"/>
            <w:tcBorders>
              <w:top w:val="nil"/>
              <w:left w:val="single" w:sz="2" w:space="0" w:color="000000"/>
              <w:bottom w:val="single" w:sz="2" w:space="0" w:color="000000"/>
              <w:right w:val="single" w:sz="2" w:space="0" w:color="000000"/>
            </w:tcBorders>
            <w:shd w:val="clear" w:color="auto" w:fill="FFFFFF"/>
          </w:tcPr>
          <w:p w14:paraId="445DF2BD" w14:textId="1C0BDCEC" w:rsidR="008A0B24" w:rsidRPr="00393125" w:rsidRDefault="008A0B24" w:rsidP="008A0B24">
            <w:pPr>
              <w:pStyle w:val="TableCell10-Centered"/>
              <w:rPr>
                <w:rFonts w:ascii="Calibri" w:hAnsi="Calibri" w:cs="Calibri"/>
              </w:rPr>
            </w:pPr>
            <w:r w:rsidRPr="002516A5">
              <w:rPr>
                <w:rFonts w:ascii="Calibri" w:hAnsi="Calibri" w:cs="Calibri"/>
              </w:rPr>
              <w:t>N/A</w:t>
            </w:r>
          </w:p>
        </w:tc>
      </w:tr>
      <w:tr w:rsidR="008A0B24" w:rsidRPr="00393125" w14:paraId="39549614" w14:textId="63360C28" w:rsidTr="008A0B24">
        <w:trPr>
          <w:cantSplit/>
          <w:jc w:val="center"/>
        </w:trPr>
        <w:tc>
          <w:tcPr>
            <w:tcW w:w="731" w:type="pct"/>
            <w:vMerge/>
            <w:tcBorders>
              <w:left w:val="single" w:sz="2" w:space="0" w:color="000000"/>
              <w:bottom w:val="single" w:sz="2" w:space="0" w:color="000000"/>
              <w:right w:val="nil"/>
            </w:tcBorders>
            <w:shd w:val="clear" w:color="auto" w:fill="FFFFFF"/>
            <w:tcMar>
              <w:left w:w="40" w:type="dxa"/>
              <w:right w:w="40" w:type="dxa"/>
            </w:tcMar>
            <w:vAlign w:val="center"/>
          </w:tcPr>
          <w:p w14:paraId="2C30A45C" w14:textId="77777777" w:rsidR="008A0B24" w:rsidRPr="00393125" w:rsidRDefault="008A0B24" w:rsidP="008A0B24">
            <w:pPr>
              <w:pStyle w:val="TableCell10-Left"/>
              <w:rPr>
                <w:rFonts w:ascii="Calibri" w:hAnsi="Calibri" w:cs="Calibri"/>
              </w:rPr>
            </w:pPr>
          </w:p>
        </w:tc>
        <w:tc>
          <w:tcPr>
            <w:tcW w:w="351"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11E3AB5" w14:textId="77777777" w:rsidR="008A0B24" w:rsidRPr="00393125" w:rsidRDefault="008A0B24" w:rsidP="008A0B24">
            <w:pPr>
              <w:pStyle w:val="TableCell10-Centered"/>
              <w:rPr>
                <w:rFonts w:ascii="Calibri" w:hAnsi="Calibri" w:cs="Calibri"/>
              </w:rPr>
            </w:pPr>
            <w:r w:rsidRPr="00393125">
              <w:rPr>
                <w:rFonts w:ascii="Calibri" w:hAnsi="Calibri" w:cs="Calibri"/>
              </w:rPr>
              <w:t>Overall</w:t>
            </w:r>
          </w:p>
        </w:tc>
        <w:tc>
          <w:tcPr>
            <w:tcW w:w="549"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5FBF1110" w14:textId="77777777" w:rsidR="008A0B24" w:rsidRPr="00393125" w:rsidRDefault="008A0B24" w:rsidP="008A0B24">
            <w:pPr>
              <w:pStyle w:val="TableCell10-Centered"/>
              <w:rPr>
                <w:rFonts w:ascii="Calibri" w:hAnsi="Calibri" w:cs="Calibri"/>
              </w:rPr>
            </w:pPr>
            <w:r w:rsidRPr="00393125">
              <w:rPr>
                <w:rFonts w:ascii="Calibri" w:hAnsi="Calibri" w:cs="Calibri"/>
              </w:rPr>
              <w:t>2</w:t>
            </w:r>
          </w:p>
        </w:tc>
        <w:tc>
          <w:tcPr>
            <w:tcW w:w="383"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3FFE6E73" w14:textId="77777777" w:rsidR="008A0B24" w:rsidRPr="00393125" w:rsidRDefault="008A0B24" w:rsidP="008A0B24">
            <w:pPr>
              <w:pStyle w:val="TableCell10-Centered"/>
              <w:rPr>
                <w:rFonts w:ascii="Calibri" w:hAnsi="Calibri" w:cs="Calibri"/>
              </w:rPr>
            </w:pPr>
            <w:r w:rsidRPr="00393125">
              <w:rPr>
                <w:rFonts w:ascii="Calibri" w:hAnsi="Calibri" w:cs="Calibri"/>
              </w:rPr>
              <w:t>114</w:t>
            </w:r>
          </w:p>
        </w:tc>
        <w:tc>
          <w:tcPr>
            <w:tcW w:w="347"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1EE0113D" w14:textId="77777777" w:rsidR="008A0B24" w:rsidRPr="00393125" w:rsidRDefault="008A0B24" w:rsidP="008A0B24">
            <w:pPr>
              <w:pStyle w:val="TableCell10-Centered"/>
              <w:rPr>
                <w:rFonts w:ascii="Calibri" w:hAnsi="Calibri" w:cs="Calibri"/>
              </w:rPr>
            </w:pPr>
            <w:r w:rsidRPr="00393125">
              <w:rPr>
                <w:rFonts w:ascii="Calibri" w:hAnsi="Calibri" w:cs="Calibri"/>
              </w:rPr>
              <w:t>0</w:t>
            </w:r>
          </w:p>
        </w:tc>
        <w:tc>
          <w:tcPr>
            <w:tcW w:w="765" w:type="pct"/>
            <w:gridSpan w:val="6"/>
            <w:tcBorders>
              <w:top w:val="nil"/>
              <w:left w:val="single" w:sz="2" w:space="0" w:color="000000"/>
              <w:bottom w:val="single" w:sz="2" w:space="0" w:color="000000"/>
              <w:right w:val="nil"/>
            </w:tcBorders>
            <w:shd w:val="clear" w:color="auto" w:fill="FFFFFF"/>
            <w:tcMar>
              <w:left w:w="40" w:type="dxa"/>
              <w:right w:w="40" w:type="dxa"/>
            </w:tcMar>
            <w:vAlign w:val="center"/>
          </w:tcPr>
          <w:p w14:paraId="15021460" w14:textId="77777777" w:rsidR="008A0B24" w:rsidRPr="00393125" w:rsidRDefault="008A0B24" w:rsidP="008A0B24">
            <w:pPr>
              <w:pStyle w:val="TableCell10-Centered"/>
              <w:rPr>
                <w:rFonts w:ascii="Calibri" w:hAnsi="Calibri" w:cs="Calibri"/>
              </w:rPr>
            </w:pPr>
            <w:r w:rsidRPr="00393125">
              <w:rPr>
                <w:rFonts w:ascii="Calibri" w:hAnsi="Calibri" w:cs="Calibri"/>
              </w:rPr>
              <w:t>N/A</w:t>
            </w:r>
          </w:p>
        </w:tc>
        <w:tc>
          <w:tcPr>
            <w:tcW w:w="452" w:type="pct"/>
            <w:gridSpan w:val="2"/>
            <w:tcBorders>
              <w:top w:val="nil"/>
              <w:left w:val="single" w:sz="2" w:space="0" w:color="000000"/>
              <w:bottom w:val="single" w:sz="2" w:space="0" w:color="000000"/>
              <w:right w:val="nil"/>
            </w:tcBorders>
            <w:shd w:val="clear" w:color="auto" w:fill="FFFFFF"/>
            <w:tcMar>
              <w:left w:w="40" w:type="dxa"/>
              <w:right w:w="40" w:type="dxa"/>
            </w:tcMar>
            <w:vAlign w:val="center"/>
          </w:tcPr>
          <w:p w14:paraId="6C3664E4" w14:textId="55C23326" w:rsidR="008A0B24" w:rsidRPr="00393125" w:rsidRDefault="008A0B24" w:rsidP="008A0B24">
            <w:pPr>
              <w:pStyle w:val="TableCell10-Centered"/>
              <w:rPr>
                <w:rFonts w:ascii="Calibri" w:hAnsi="Calibri" w:cs="Calibri"/>
              </w:rPr>
            </w:pPr>
            <w:r w:rsidRPr="00393125">
              <w:rPr>
                <w:rFonts w:ascii="Calibri" w:hAnsi="Calibri" w:cs="Calibri"/>
              </w:rPr>
              <w:t>0.00</w:t>
            </w:r>
            <w:r>
              <w:rPr>
                <w:rFonts w:ascii="Calibri" w:hAnsi="Calibri" w:cs="Calibri"/>
              </w:rPr>
              <w:t xml:space="preserve"> - </w:t>
            </w:r>
            <w:r w:rsidRPr="00393125">
              <w:rPr>
                <w:rFonts w:ascii="Calibri" w:hAnsi="Calibri" w:cs="Calibri"/>
              </w:rPr>
              <w:t>0.00</w:t>
            </w:r>
          </w:p>
        </w:tc>
        <w:tc>
          <w:tcPr>
            <w:tcW w:w="1007" w:type="pct"/>
            <w:gridSpan w:val="3"/>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34A85869" w14:textId="76D1DBD3" w:rsidR="008A0B24" w:rsidRPr="00393125" w:rsidRDefault="008A0B24" w:rsidP="008A0B24">
            <w:pPr>
              <w:pStyle w:val="TableCell10-Centered"/>
              <w:rPr>
                <w:rFonts w:ascii="Calibri" w:hAnsi="Calibri" w:cs="Calibri"/>
              </w:rPr>
            </w:pPr>
            <w:r w:rsidRPr="00393125">
              <w:rPr>
                <w:rFonts w:ascii="Calibri" w:hAnsi="Calibri" w:cs="Calibri"/>
              </w:rPr>
              <w:t>49.20**</w:t>
            </w:r>
          </w:p>
        </w:tc>
        <w:tc>
          <w:tcPr>
            <w:tcW w:w="415" w:type="pct"/>
            <w:tcBorders>
              <w:top w:val="nil"/>
              <w:left w:val="single" w:sz="2" w:space="0" w:color="000000"/>
              <w:bottom w:val="single" w:sz="2" w:space="0" w:color="000000"/>
              <w:right w:val="single" w:sz="2" w:space="0" w:color="000000"/>
            </w:tcBorders>
            <w:shd w:val="clear" w:color="auto" w:fill="FFFFFF"/>
          </w:tcPr>
          <w:p w14:paraId="2B7D5005" w14:textId="0E2711BE" w:rsidR="008A0B24" w:rsidRPr="00393125" w:rsidRDefault="008A0B24" w:rsidP="008A0B24">
            <w:pPr>
              <w:pStyle w:val="TableCell10-Centered"/>
              <w:rPr>
                <w:rFonts w:ascii="Calibri" w:hAnsi="Calibri" w:cs="Calibri"/>
              </w:rPr>
            </w:pPr>
            <w:r w:rsidRPr="002516A5">
              <w:rPr>
                <w:rFonts w:ascii="Calibri" w:hAnsi="Calibri" w:cs="Calibri"/>
              </w:rPr>
              <w:t>N/A</w:t>
            </w:r>
          </w:p>
        </w:tc>
      </w:tr>
      <w:tr w:rsidR="008A0B24" w:rsidRPr="00393125" w14:paraId="1CDA5928" w14:textId="0173A277" w:rsidTr="008A0B24">
        <w:trPr>
          <w:cantSplit/>
          <w:trHeight w:val="440"/>
          <w:jc w:val="center"/>
        </w:trPr>
        <w:tc>
          <w:tcPr>
            <w:tcW w:w="4585" w:type="pct"/>
            <w:gridSpan w:val="20"/>
            <w:tcBorders>
              <w:top w:val="single" w:sz="4" w:space="0" w:color="auto"/>
            </w:tcBorders>
            <w:shd w:val="clear" w:color="auto" w:fill="FFFFFF"/>
            <w:tcMar>
              <w:left w:w="40" w:type="dxa"/>
              <w:right w:w="40" w:type="dxa"/>
            </w:tcMar>
            <w:vAlign w:val="center"/>
          </w:tcPr>
          <w:p w14:paraId="7D0E4040" w14:textId="77777777" w:rsidR="008A0B24" w:rsidRPr="00393125" w:rsidRDefault="008A0B24" w:rsidP="00A25410">
            <w:pPr>
              <w:pStyle w:val="FigureFootnote"/>
            </w:pPr>
            <w:r w:rsidRPr="00393125">
              <w:t>*Five or more articles are required to obtain statistically meaningful data</w:t>
            </w:r>
          </w:p>
          <w:p w14:paraId="26C3BFED" w14:textId="1D1FB09E" w:rsidR="008A0B24" w:rsidRDefault="008A0B24" w:rsidP="00A25410">
            <w:pPr>
              <w:pStyle w:val="FigureFootnote"/>
            </w:pPr>
            <w:r w:rsidRPr="00393125">
              <w:t>**</w:t>
            </w:r>
            <w:r>
              <w:t>Not all publications reported on mean follow-up.</w:t>
            </w:r>
          </w:p>
          <w:p w14:paraId="63C768ED" w14:textId="41EB3589" w:rsidR="008A0B24" w:rsidRPr="00393125" w:rsidRDefault="008A0B24" w:rsidP="00A25410">
            <w:pPr>
              <w:pStyle w:val="FigureFootnote"/>
            </w:pPr>
            <w:r w:rsidRPr="008A0B24">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3EA6B77F" w14:textId="04FB0AE7" w:rsidR="008A0B24" w:rsidRPr="00393125" w:rsidRDefault="008A0B24" w:rsidP="00A25410">
            <w:pPr>
              <w:pStyle w:val="FigureFootnote"/>
            </w:pPr>
            <w:r w:rsidRPr="00393125">
              <w:rPr>
                <w:rFonts w:eastAsia="Times New Roman"/>
              </w:rPr>
              <w:t>NR = not reported; QRT = quartile</w:t>
            </w:r>
          </w:p>
        </w:tc>
        <w:tc>
          <w:tcPr>
            <w:tcW w:w="415" w:type="pct"/>
            <w:tcBorders>
              <w:top w:val="single" w:sz="4" w:space="0" w:color="auto"/>
            </w:tcBorders>
            <w:shd w:val="clear" w:color="auto" w:fill="FFFFFF"/>
          </w:tcPr>
          <w:p w14:paraId="4C2C701E" w14:textId="77777777" w:rsidR="008A0B24" w:rsidRPr="00393125" w:rsidRDefault="008A0B24" w:rsidP="00A25410">
            <w:pPr>
              <w:pStyle w:val="FigureFootnote"/>
            </w:pPr>
          </w:p>
        </w:tc>
      </w:tr>
      <w:bookmarkEnd w:id="1594"/>
      <w:tr w:rsidR="00BA5F81" w:rsidRPr="004612E5" w14:paraId="429B660A" w14:textId="77777777" w:rsidTr="004D448C">
        <w:tblPrEx>
          <w:jc w:val="left"/>
        </w:tblPrEx>
        <w:trPr>
          <w:cantSplit/>
          <w:tblHeader/>
        </w:trPr>
        <w:tc>
          <w:tcPr>
            <w:tcW w:w="2505" w:type="pct"/>
            <w:gridSpan w:val="10"/>
            <w:tcBorders>
              <w:top w:val="single" w:sz="4" w:space="0" w:color="auto"/>
              <w:left w:val="single" w:sz="4" w:space="0" w:color="auto"/>
              <w:bottom w:val="single" w:sz="2" w:space="0" w:color="000000" w:themeColor="text1"/>
              <w:right w:val="nil"/>
            </w:tcBorders>
            <w:shd w:val="clear" w:color="auto" w:fill="BFBFBF" w:themeFill="background1" w:themeFillShade="BF"/>
            <w:vAlign w:val="center"/>
          </w:tcPr>
          <w:p w14:paraId="7CD603C3" w14:textId="3153868E" w:rsidR="00BA5F81" w:rsidRPr="00D654AE" w:rsidRDefault="00BA5F81" w:rsidP="00BA5F81">
            <w:pPr>
              <w:pStyle w:val="TableHeader10-Centered"/>
              <w:ind w:left="1440"/>
            </w:pPr>
          </w:p>
        </w:tc>
        <w:tc>
          <w:tcPr>
            <w:tcW w:w="1465" w:type="pct"/>
            <w:gridSpan w:val="8"/>
            <w:tcBorders>
              <w:top w:val="single" w:sz="4" w:space="0" w:color="auto"/>
              <w:left w:val="single" w:sz="2" w:space="0" w:color="000000" w:themeColor="text1"/>
              <w:bottom w:val="single" w:sz="2" w:space="0" w:color="000000" w:themeColor="text1"/>
              <w:right w:val="single" w:sz="2" w:space="0" w:color="000000" w:themeColor="text1"/>
            </w:tcBorders>
            <w:shd w:val="clear" w:color="auto" w:fill="BFBFBF" w:themeFill="background1" w:themeFillShade="BF"/>
            <w:tcMar>
              <w:left w:w="40" w:type="dxa"/>
              <w:right w:w="40" w:type="dxa"/>
            </w:tcMar>
            <w:vAlign w:val="center"/>
          </w:tcPr>
          <w:p w14:paraId="395B5909" w14:textId="659ADDE3" w:rsidR="00BA5F81" w:rsidRPr="00D654AE" w:rsidRDefault="00BA5F81" w:rsidP="00BA5F81">
            <w:pPr>
              <w:pStyle w:val="TableHeader10-Centered"/>
            </w:pPr>
          </w:p>
        </w:tc>
        <w:tc>
          <w:tcPr>
            <w:tcW w:w="605" w:type="pct"/>
            <w:tcBorders>
              <w:top w:val="single" w:sz="4" w:space="0" w:color="auto"/>
              <w:left w:val="single" w:sz="2" w:space="0" w:color="000000" w:themeColor="text1"/>
              <w:bottom w:val="single" w:sz="2" w:space="0" w:color="000000" w:themeColor="text1"/>
              <w:right w:val="single" w:sz="4" w:space="0" w:color="auto"/>
            </w:tcBorders>
            <w:shd w:val="clear" w:color="auto" w:fill="BFBFBF" w:themeFill="background1" w:themeFillShade="BF"/>
            <w:vAlign w:val="center"/>
          </w:tcPr>
          <w:p w14:paraId="0073783A" w14:textId="013F4DAC" w:rsidR="00BA5F81" w:rsidRDefault="00BA5F81" w:rsidP="00BA5F81">
            <w:pPr>
              <w:pStyle w:val="TableHeader10-Centered"/>
            </w:pPr>
          </w:p>
        </w:tc>
        <w:tc>
          <w:tcPr>
            <w:tcW w:w="425" w:type="pct"/>
            <w:gridSpan w:val="2"/>
            <w:vMerge w:val="restart"/>
            <w:tcBorders>
              <w:top w:val="single" w:sz="4" w:space="0" w:color="auto"/>
              <w:left w:val="single" w:sz="2" w:space="0" w:color="000000" w:themeColor="text1"/>
              <w:right w:val="single" w:sz="4" w:space="0" w:color="auto"/>
            </w:tcBorders>
            <w:shd w:val="clear" w:color="auto" w:fill="BFBFBF" w:themeFill="background1" w:themeFillShade="BF"/>
            <w:vAlign w:val="center"/>
          </w:tcPr>
          <w:p w14:paraId="68D80742" w14:textId="5908638D" w:rsidR="00BA5F81" w:rsidRDefault="00BA5F81" w:rsidP="00BA5F81">
            <w:pPr>
              <w:pStyle w:val="TableHeader10-Centered"/>
              <w:rPr>
                <w:rFonts w:eastAsia="Times New Roman" w:cs="Calibri"/>
              </w:rPr>
            </w:pPr>
          </w:p>
        </w:tc>
      </w:tr>
      <w:tr w:rsidR="00C65AA6" w:rsidRPr="004612E5" w14:paraId="632A4BEE" w14:textId="77777777" w:rsidTr="004D448C">
        <w:tblPrEx>
          <w:jc w:val="left"/>
        </w:tblPrEx>
        <w:trPr>
          <w:cantSplit/>
          <w:tblHeader/>
        </w:trPr>
        <w:tc>
          <w:tcPr>
            <w:tcW w:w="832" w:type="pct"/>
            <w:gridSpan w:val="2"/>
            <w:tcBorders>
              <w:top w:val="nil"/>
              <w:left w:val="single" w:sz="4" w:space="0" w:color="auto"/>
              <w:bottom w:val="single" w:sz="2" w:space="0" w:color="000000" w:themeColor="text1"/>
              <w:right w:val="nil"/>
            </w:tcBorders>
            <w:shd w:val="clear" w:color="auto" w:fill="BFBFBF" w:themeFill="background1" w:themeFillShade="BF"/>
            <w:tcMar>
              <w:left w:w="40" w:type="dxa"/>
              <w:right w:w="40" w:type="dxa"/>
            </w:tcMar>
            <w:vAlign w:val="center"/>
          </w:tcPr>
          <w:p w14:paraId="5EA6649F" w14:textId="31E01042" w:rsidR="00BA5F81" w:rsidRPr="00D654AE" w:rsidRDefault="00BA5F81" w:rsidP="00BA5F81">
            <w:pPr>
              <w:pStyle w:val="TableHeader10-Centered"/>
            </w:pPr>
          </w:p>
        </w:tc>
        <w:tc>
          <w:tcPr>
            <w:tcW w:w="348" w:type="pct"/>
            <w:gridSpan w:val="2"/>
            <w:tcBorders>
              <w:top w:val="nil"/>
              <w:left w:val="single" w:sz="2" w:space="0" w:color="000000" w:themeColor="text1"/>
              <w:bottom w:val="single" w:sz="2" w:space="0" w:color="000000" w:themeColor="text1"/>
              <w:right w:val="single" w:sz="2" w:space="0" w:color="000000" w:themeColor="text1"/>
            </w:tcBorders>
            <w:shd w:val="clear" w:color="auto" w:fill="BFBFBF" w:themeFill="background1" w:themeFillShade="BF"/>
            <w:vAlign w:val="center"/>
          </w:tcPr>
          <w:p w14:paraId="306F238B" w14:textId="7BDC8D5D" w:rsidR="00BA5F81" w:rsidRPr="00D654AE" w:rsidRDefault="00BA5F81" w:rsidP="00BA5F81">
            <w:pPr>
              <w:pStyle w:val="TableHeader10-Centered"/>
            </w:pPr>
          </w:p>
        </w:tc>
        <w:tc>
          <w:tcPr>
            <w:tcW w:w="529" w:type="pct"/>
            <w:gridSpan w:val="2"/>
            <w:tcBorders>
              <w:top w:val="nil"/>
              <w:left w:val="single" w:sz="2" w:space="0" w:color="000000" w:themeColor="text1"/>
              <w:bottom w:val="single" w:sz="2" w:space="0" w:color="000000" w:themeColor="text1"/>
              <w:right w:val="nil"/>
            </w:tcBorders>
            <w:shd w:val="clear" w:color="auto" w:fill="BFBFBF" w:themeFill="background1" w:themeFillShade="BF"/>
            <w:tcMar>
              <w:left w:w="40" w:type="dxa"/>
              <w:right w:w="40" w:type="dxa"/>
            </w:tcMar>
            <w:vAlign w:val="center"/>
          </w:tcPr>
          <w:p w14:paraId="32B36809" w14:textId="2BC06778" w:rsidR="00BA5F81" w:rsidRPr="00D654AE" w:rsidRDefault="00BA5F81" w:rsidP="00BA5F81">
            <w:pPr>
              <w:pStyle w:val="TableHeader10-Centered"/>
            </w:pPr>
          </w:p>
        </w:tc>
        <w:tc>
          <w:tcPr>
            <w:tcW w:w="398" w:type="pct"/>
            <w:gridSpan w:val="2"/>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27AAE143" w14:textId="0F4E211E" w:rsidR="00BA5F81" w:rsidRPr="00D654AE" w:rsidRDefault="00BA5F81" w:rsidP="00BA5F81">
            <w:pPr>
              <w:pStyle w:val="TableHeader10-Centered"/>
            </w:pPr>
          </w:p>
        </w:tc>
        <w:tc>
          <w:tcPr>
            <w:tcW w:w="398" w:type="pct"/>
            <w:gridSpan w:val="2"/>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61907F76" w14:textId="31ED4103" w:rsidR="00BA5F81" w:rsidRPr="00D654AE" w:rsidRDefault="00BA5F81" w:rsidP="00BA5F81">
            <w:pPr>
              <w:pStyle w:val="TableHeader10-Centered"/>
            </w:pPr>
          </w:p>
        </w:tc>
        <w:tc>
          <w:tcPr>
            <w:tcW w:w="351" w:type="pct"/>
            <w:gridSpan w:val="2"/>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7F76AD93" w14:textId="75E3EA13" w:rsidR="00BA5F81" w:rsidRPr="00D654AE" w:rsidRDefault="00BA5F81" w:rsidP="00BA5F81">
            <w:pPr>
              <w:pStyle w:val="TableHeader10-Centered"/>
            </w:pPr>
          </w:p>
        </w:tc>
        <w:tc>
          <w:tcPr>
            <w:tcW w:w="228" w:type="pct"/>
            <w:gridSpan w:val="2"/>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6EDED32" w14:textId="30255DA8" w:rsidR="00BA5F81" w:rsidRPr="00D654AE" w:rsidRDefault="00BA5F81" w:rsidP="00BA5F81">
            <w:pPr>
              <w:pStyle w:val="TableHeader10-Centered"/>
            </w:pPr>
          </w:p>
        </w:tc>
        <w:tc>
          <w:tcPr>
            <w:tcW w:w="248" w:type="pct"/>
            <w:gridSpan w:val="2"/>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70B15653" w14:textId="05F229C8" w:rsidR="00BA5F81" w:rsidRPr="00D654AE" w:rsidRDefault="00BA5F81" w:rsidP="00BA5F81">
            <w:pPr>
              <w:pStyle w:val="TableHeader10-Centered"/>
            </w:pPr>
          </w:p>
        </w:tc>
        <w:tc>
          <w:tcPr>
            <w:tcW w:w="638" w:type="pct"/>
            <w:gridSpan w:val="2"/>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5E49B313" w14:textId="36397EB3" w:rsidR="00BA5F81" w:rsidRPr="00D654AE" w:rsidRDefault="00BA5F81" w:rsidP="00BA5F81">
            <w:pPr>
              <w:pStyle w:val="TableHeader10-Centered"/>
            </w:pPr>
          </w:p>
        </w:tc>
        <w:tc>
          <w:tcPr>
            <w:tcW w:w="605" w:type="pct"/>
            <w:tcBorders>
              <w:top w:val="nil"/>
              <w:left w:val="single" w:sz="2" w:space="0" w:color="000000" w:themeColor="text1"/>
              <w:bottom w:val="single" w:sz="4" w:space="0" w:color="auto"/>
              <w:right w:val="single" w:sz="4" w:space="0" w:color="auto"/>
            </w:tcBorders>
            <w:shd w:val="clear" w:color="auto" w:fill="BFBFBF" w:themeFill="background1" w:themeFillShade="BF"/>
            <w:vAlign w:val="center"/>
          </w:tcPr>
          <w:p w14:paraId="4C67C2BB" w14:textId="56BE76D6" w:rsidR="00BA5F81" w:rsidRDefault="00BA5F81" w:rsidP="00BA5F81">
            <w:pPr>
              <w:pStyle w:val="TableHeader10-Centered"/>
            </w:pPr>
          </w:p>
        </w:tc>
        <w:tc>
          <w:tcPr>
            <w:tcW w:w="425" w:type="pct"/>
            <w:gridSpan w:val="2"/>
            <w:vMerge/>
            <w:tcBorders>
              <w:left w:val="single" w:sz="2" w:space="0" w:color="000000" w:themeColor="text1"/>
              <w:bottom w:val="single" w:sz="4" w:space="0" w:color="auto"/>
              <w:right w:val="single" w:sz="4" w:space="0" w:color="auto"/>
            </w:tcBorders>
            <w:shd w:val="clear" w:color="auto" w:fill="BFBFBF" w:themeFill="background1" w:themeFillShade="BF"/>
            <w:vAlign w:val="center"/>
          </w:tcPr>
          <w:p w14:paraId="43A6702D" w14:textId="77777777" w:rsidR="00BA5F81" w:rsidRDefault="00BA5F81" w:rsidP="00BA5F81">
            <w:pPr>
              <w:pStyle w:val="TableHeader10-Centered"/>
            </w:pPr>
          </w:p>
        </w:tc>
      </w:tr>
      <w:tr w:rsidR="00BA5F81" w:rsidRPr="004612E5" w14:paraId="3EE35918" w14:textId="77777777" w:rsidTr="004D3CDA">
        <w:tblPrEx>
          <w:jc w:val="left"/>
        </w:tblPrEx>
        <w:trPr>
          <w:cantSplit/>
        </w:trPr>
        <w:tc>
          <w:tcPr>
            <w:tcW w:w="5000" w:type="pct"/>
            <w:gridSpan w:val="2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68AFE4A4" w14:textId="156984B0" w:rsidR="00BA5F81" w:rsidRPr="005B2E8A" w:rsidRDefault="00BA5F81" w:rsidP="00BA5F81">
            <w:pPr>
              <w:pStyle w:val="TableHeader10-Left"/>
              <w:rPr>
                <w:bCs/>
              </w:rPr>
            </w:pPr>
          </w:p>
        </w:tc>
      </w:tr>
      <w:tr w:rsidR="004D448C" w:rsidRPr="004612E5" w14:paraId="241D4E09" w14:textId="77777777" w:rsidTr="004D448C">
        <w:tblPrEx>
          <w:jc w:val="left"/>
        </w:tblPrEx>
        <w:trPr>
          <w:cantSplit/>
        </w:trPr>
        <w:tc>
          <w:tcPr>
            <w:tcW w:w="832" w:type="pct"/>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32DDCEAD" w14:textId="0C13FE80"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4E9E57" w14:textId="76172E91" w:rsidR="00C65AA6" w:rsidRPr="00A97788"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D1D1AC4" w14:textId="7262681C" w:rsidR="00C65AA6" w:rsidRPr="00D654AE"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0989CAA" w14:textId="4440E8B1" w:rsidR="00C65AA6" w:rsidRPr="00D654AE"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9BEC680" w14:textId="092BA525"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646B329" w14:textId="6A6B43EC"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1542D99" w14:textId="30199984"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660A3E" w14:textId="61231C31"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6A3C731" w14:textId="1AFD6955" w:rsidR="00C65AA6" w:rsidRPr="0092217C" w:rsidRDefault="00C65AA6" w:rsidP="00C65AA6">
            <w:pPr>
              <w:pStyle w:val="TableCell10-Centered"/>
            </w:pPr>
          </w:p>
        </w:tc>
      </w:tr>
      <w:tr w:rsidR="004D448C" w:rsidRPr="004612E5" w14:paraId="7E4572FC" w14:textId="77777777" w:rsidTr="004D448C">
        <w:tblPrEx>
          <w:jc w:val="left"/>
        </w:tblPrEx>
        <w:trPr>
          <w:cantSplit/>
        </w:trPr>
        <w:tc>
          <w:tcPr>
            <w:tcW w:w="832" w:type="pct"/>
            <w:gridSpan w:val="2"/>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134781B2" w14:textId="77777777"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4735A6" w14:textId="06BE9A14" w:rsidR="00C65AA6" w:rsidRPr="00A97788"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BE1ECAE" w14:textId="5929AD95"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541C513" w14:textId="2EF50F70"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7323919" w14:textId="0A5DFB28"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85A8186" w14:textId="5278DB3D"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327986C" w14:textId="017F855C"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0F1730" w14:textId="142BD7DE"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F96FDD" w14:textId="71051106" w:rsidR="00C65AA6" w:rsidRPr="0092217C" w:rsidRDefault="00C65AA6" w:rsidP="00C65AA6">
            <w:pPr>
              <w:pStyle w:val="TableCell10-Centered"/>
            </w:pPr>
          </w:p>
        </w:tc>
      </w:tr>
      <w:tr w:rsidR="004D448C" w:rsidRPr="004612E5" w14:paraId="6C24CECA" w14:textId="77777777" w:rsidTr="004D448C">
        <w:tblPrEx>
          <w:jc w:val="left"/>
        </w:tblPrEx>
        <w:trPr>
          <w:cantSplit/>
        </w:trPr>
        <w:tc>
          <w:tcPr>
            <w:tcW w:w="832" w:type="pct"/>
            <w:gridSpan w:val="2"/>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49591792" w14:textId="77777777"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9EA16C6" w14:textId="6A6B136B" w:rsidR="00C65AA6" w:rsidRPr="00A97788"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478A8DC" w14:textId="28D4D83F"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3F2CE5F" w14:textId="0878C3B4"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4E3F32B" w14:textId="1BF88990"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195ABCF" w14:textId="28C2237E"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5ED08C1" w14:textId="1BAF0E59"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75A4D0" w14:textId="25C638FC"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9408B17" w14:textId="4084EE6B" w:rsidR="00C65AA6" w:rsidRPr="0092217C" w:rsidRDefault="00C65AA6" w:rsidP="00C65AA6">
            <w:pPr>
              <w:pStyle w:val="TableCell10-Centered"/>
            </w:pPr>
          </w:p>
        </w:tc>
      </w:tr>
      <w:tr w:rsidR="004D448C" w:rsidRPr="004612E5" w14:paraId="5183E30D" w14:textId="77777777" w:rsidTr="004D448C">
        <w:tblPrEx>
          <w:jc w:val="left"/>
        </w:tblPrEx>
        <w:trPr>
          <w:cantSplit/>
        </w:trPr>
        <w:tc>
          <w:tcPr>
            <w:tcW w:w="832" w:type="pct"/>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5B1E08A0" w14:textId="46BB54AA"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3DDC09" w14:textId="1BABD6C6" w:rsidR="00C65AA6" w:rsidRPr="00A97788"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22F0D0E" w14:textId="2A5B3BAE" w:rsidR="00C65AA6" w:rsidRPr="00D654AE"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2148604" w14:textId="090D3C36" w:rsidR="00C65AA6" w:rsidRPr="00D654AE"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865F635" w14:textId="5BCB875B"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A09CDC6" w14:textId="2A14A08D"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527E931" w14:textId="746009AD"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9C27D" w14:textId="2360247D"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816E609" w14:textId="3A64A5F4" w:rsidR="00C65AA6" w:rsidRPr="0092217C" w:rsidRDefault="00C65AA6" w:rsidP="00C65AA6">
            <w:pPr>
              <w:pStyle w:val="TableCell10-Centered"/>
            </w:pPr>
          </w:p>
        </w:tc>
      </w:tr>
      <w:tr w:rsidR="004D448C" w:rsidRPr="004612E5" w14:paraId="4570207A" w14:textId="77777777" w:rsidTr="004D448C">
        <w:tblPrEx>
          <w:jc w:val="left"/>
        </w:tblPrEx>
        <w:trPr>
          <w:cantSplit/>
        </w:trPr>
        <w:tc>
          <w:tcPr>
            <w:tcW w:w="832" w:type="pct"/>
            <w:gridSpan w:val="2"/>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4BAA4642" w14:textId="77777777"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563854" w14:textId="423F539D" w:rsidR="00C65AA6" w:rsidRPr="00A97788"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CBBCD00" w14:textId="12777CF0"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BB454B6" w14:textId="0D00C0EF"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022B08C" w14:textId="70F637B6" w:rsidR="00C65AA6"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FF57972" w14:textId="30C4255F"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74112B6" w14:textId="6FDA88D9"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7932D" w14:textId="2DC0D6C8"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45614FE" w14:textId="59FC8A80" w:rsidR="00C65AA6" w:rsidRPr="0092217C" w:rsidRDefault="00C65AA6" w:rsidP="00C65AA6">
            <w:pPr>
              <w:pStyle w:val="TableCell10-Centered"/>
            </w:pPr>
          </w:p>
        </w:tc>
      </w:tr>
      <w:tr w:rsidR="00C65AA6" w:rsidRPr="004612E5" w14:paraId="712F43A6" w14:textId="77777777" w:rsidTr="004D448C">
        <w:tblPrEx>
          <w:jc w:val="left"/>
        </w:tblPrEx>
        <w:trPr>
          <w:cantSplit/>
        </w:trPr>
        <w:tc>
          <w:tcPr>
            <w:tcW w:w="832" w:type="pct"/>
            <w:gridSpan w:val="2"/>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799AB7BE" w14:textId="77777777"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87E28B" w14:textId="485A3428" w:rsidR="00C65AA6" w:rsidRPr="00A97788"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B0AC556" w14:textId="478FAC56"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416216" w14:textId="6DD335DB"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25CCAC6" w14:textId="5AC611DC" w:rsidR="00C65AA6" w:rsidRDefault="00C65AA6" w:rsidP="00C65AA6">
            <w:pPr>
              <w:pStyle w:val="TableCell10-Centered"/>
            </w:pPr>
          </w:p>
        </w:tc>
        <w:tc>
          <w:tcPr>
            <w:tcW w:w="351"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CDBCD2C" w14:textId="7BA81623" w:rsidR="00C65AA6" w:rsidRPr="00D654AE" w:rsidRDefault="00C65AA6" w:rsidP="00C65AA6">
            <w:pPr>
              <w:pStyle w:val="TableCell10-Centered"/>
            </w:pPr>
          </w:p>
        </w:tc>
        <w:tc>
          <w:tcPr>
            <w:tcW w:w="22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75AD027" w14:textId="7A662829" w:rsidR="00C65AA6" w:rsidRPr="00D654AE" w:rsidRDefault="00C65AA6" w:rsidP="00C65AA6">
            <w:pPr>
              <w:pStyle w:val="TableCell10-Centered"/>
            </w:pPr>
          </w:p>
        </w:tc>
        <w:tc>
          <w:tcPr>
            <w:tcW w:w="24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1F0205D" w14:textId="3C1F9904"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4167277" w14:textId="233E0C7D"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322189" w14:textId="1E71EFAE"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3D6A9A" w14:textId="140498A4" w:rsidR="00C65AA6" w:rsidRPr="0092217C" w:rsidRDefault="00C65AA6" w:rsidP="00C65AA6">
            <w:pPr>
              <w:pStyle w:val="TableCell10-Centered"/>
            </w:pPr>
          </w:p>
        </w:tc>
      </w:tr>
      <w:tr w:rsidR="004D448C" w:rsidRPr="004612E5" w14:paraId="0862AE79" w14:textId="77777777" w:rsidTr="004D448C">
        <w:tblPrEx>
          <w:jc w:val="left"/>
        </w:tblPrEx>
        <w:trPr>
          <w:cantSplit/>
        </w:trPr>
        <w:tc>
          <w:tcPr>
            <w:tcW w:w="832" w:type="pct"/>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3D432FDD" w14:textId="0F60886C" w:rsidR="00C65AA6" w:rsidRPr="00C11710" w:rsidRDefault="00C65AA6"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590152A" w14:textId="055E5D99" w:rsidR="00C65AA6" w:rsidRPr="00C52A69"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88CAF8" w14:textId="10395934" w:rsidR="00C65AA6" w:rsidRPr="00D654AE"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DF565A" w14:textId="031FD039" w:rsidR="00C65AA6" w:rsidRPr="00D654AE"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0006E65" w14:textId="7683D440"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DD2B5D" w14:textId="3A728846"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AD57750" w14:textId="56E2BAEC"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EFA73" w14:textId="5329D33D"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2EAE513" w14:textId="0699AD65" w:rsidR="00C65AA6" w:rsidRPr="0092217C" w:rsidRDefault="00C65AA6" w:rsidP="00C65AA6">
            <w:pPr>
              <w:pStyle w:val="TableCell10-Centered"/>
            </w:pPr>
          </w:p>
        </w:tc>
      </w:tr>
      <w:tr w:rsidR="004D448C" w:rsidRPr="004612E5" w14:paraId="47D00E07" w14:textId="77777777" w:rsidTr="004D448C">
        <w:tblPrEx>
          <w:jc w:val="left"/>
        </w:tblPrEx>
        <w:trPr>
          <w:cantSplit/>
        </w:trPr>
        <w:tc>
          <w:tcPr>
            <w:tcW w:w="832" w:type="pct"/>
            <w:gridSpan w:val="2"/>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4CCBFDA6" w14:textId="77777777" w:rsidR="00C65AA6" w:rsidRPr="00C52A69" w:rsidRDefault="00C65AA6" w:rsidP="00C65AA6">
            <w:pPr>
              <w:pStyle w:val="TableCell10-Centered"/>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CEA1C9" w14:textId="509DB430" w:rsidR="00C65AA6" w:rsidRPr="00C52A69"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A217A6E" w14:textId="4D166DA1"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162A2B5" w14:textId="70788B4F"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08BDF1" w14:textId="5B853D06"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8C992F7" w14:textId="2182FB9A"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8181426" w14:textId="38FB166B"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C9F0E9" w14:textId="1397C7B0"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42C0532" w14:textId="40D462FC" w:rsidR="00C65AA6" w:rsidRPr="0092217C" w:rsidRDefault="00C65AA6" w:rsidP="00C65AA6">
            <w:pPr>
              <w:pStyle w:val="TableCell10-Centered"/>
            </w:pPr>
          </w:p>
        </w:tc>
      </w:tr>
      <w:tr w:rsidR="004D448C" w:rsidRPr="004612E5" w14:paraId="29B8AEEC" w14:textId="77777777" w:rsidTr="004D448C">
        <w:tblPrEx>
          <w:jc w:val="left"/>
        </w:tblPrEx>
        <w:trPr>
          <w:cantSplit/>
        </w:trPr>
        <w:tc>
          <w:tcPr>
            <w:tcW w:w="832" w:type="pct"/>
            <w:gridSpan w:val="2"/>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13B70B98" w14:textId="77777777" w:rsidR="00C65AA6" w:rsidRPr="00C52A69" w:rsidRDefault="00C65AA6" w:rsidP="00C65AA6">
            <w:pPr>
              <w:pStyle w:val="TableCell10-Centered"/>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0449305" w14:textId="2EE6324B" w:rsidR="00C65AA6" w:rsidRPr="00C52A69" w:rsidRDefault="00C65AA6" w:rsidP="00C65AA6">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1C907A0" w14:textId="50242B6E"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83652AC" w14:textId="16A3000B" w:rsidR="00C65AA6" w:rsidRDefault="00C65AA6" w:rsidP="00C65AA6">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70E909E" w14:textId="06455AC0" w:rsidR="00C65AA6" w:rsidRPr="00D654AE" w:rsidRDefault="00C65AA6" w:rsidP="00C65AA6">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8433ED5" w14:textId="2DB7266F" w:rsidR="00C65AA6" w:rsidRPr="00D654AE" w:rsidRDefault="00C65AA6" w:rsidP="00C65AA6">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6CE6705" w14:textId="664A2A04" w:rsidR="00C65AA6" w:rsidRPr="00D654AE" w:rsidRDefault="00C65AA6" w:rsidP="00C65AA6">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2E509" w14:textId="463AD669" w:rsidR="00C65AA6" w:rsidRPr="00D654AE" w:rsidRDefault="00C65AA6" w:rsidP="00C65AA6">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2296948" w14:textId="5A4056C1" w:rsidR="00C65AA6" w:rsidRPr="0092217C" w:rsidRDefault="00C65AA6" w:rsidP="00C65AA6">
            <w:pPr>
              <w:pStyle w:val="TableCell10-Centered"/>
            </w:pPr>
          </w:p>
        </w:tc>
      </w:tr>
      <w:tr w:rsidR="00BA5F81" w:rsidRPr="004612E5" w14:paraId="0DD7AE24" w14:textId="77777777" w:rsidTr="004D3CDA">
        <w:tblPrEx>
          <w:jc w:val="left"/>
        </w:tblPrEx>
        <w:trPr>
          <w:cantSplit/>
        </w:trPr>
        <w:tc>
          <w:tcPr>
            <w:tcW w:w="5000" w:type="pct"/>
            <w:gridSpan w:val="2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2D1B5D51" w14:textId="714D176E" w:rsidR="00BA5F81" w:rsidRPr="005B2E8A" w:rsidRDefault="00BA5F81" w:rsidP="00BA5F81">
            <w:pPr>
              <w:pStyle w:val="TableCell10-Centered"/>
              <w:jc w:val="left"/>
              <w:rPr>
                <w:b/>
                <w:bCs/>
              </w:rPr>
            </w:pPr>
          </w:p>
        </w:tc>
      </w:tr>
      <w:tr w:rsidR="004D448C" w:rsidRPr="004612E5" w14:paraId="7AD9B16A" w14:textId="77777777" w:rsidTr="008A0B0A">
        <w:tblPrEx>
          <w:jc w:val="left"/>
        </w:tblPrEx>
        <w:trPr>
          <w:cantSplit/>
        </w:trPr>
        <w:tc>
          <w:tcPr>
            <w:tcW w:w="832" w:type="pct"/>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26405A05" w14:textId="3588D7B0"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DCA3B79" w14:textId="5DC7572C"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25859A4" w14:textId="436823D4" w:rsidR="004D448C" w:rsidRPr="00D654AE"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273A366" w14:textId="0D3344A0" w:rsidR="004D448C" w:rsidRPr="00D654AE"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9504A16" w14:textId="02DC61FB" w:rsidR="004D448C" w:rsidRPr="00D654AE"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6D2CA4A" w14:textId="5BA781F8" w:rsidR="004D448C" w:rsidRPr="00D654AE"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FA752CC" w14:textId="4431F23E" w:rsidR="004D448C" w:rsidRPr="00D654AE"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2034BF" w14:textId="4B271BA0" w:rsidR="004D448C" w:rsidRPr="00D654AE"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B947F05" w14:textId="365BA091" w:rsidR="004D448C" w:rsidRPr="00473821" w:rsidRDefault="004D448C" w:rsidP="004D448C">
            <w:pPr>
              <w:pStyle w:val="TableCell10-Centered"/>
            </w:pPr>
          </w:p>
        </w:tc>
      </w:tr>
      <w:tr w:rsidR="004D448C" w:rsidRPr="004612E5" w14:paraId="1FB64358" w14:textId="77777777" w:rsidTr="008A0B0A">
        <w:tblPrEx>
          <w:jc w:val="left"/>
        </w:tblPrEx>
        <w:trPr>
          <w:cantSplit/>
        </w:trPr>
        <w:tc>
          <w:tcPr>
            <w:tcW w:w="832" w:type="pct"/>
            <w:gridSpan w:val="2"/>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0C781E1B" w14:textId="77777777"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27A92D" w14:textId="742BB38A"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922C77" w14:textId="4B939F4E"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DC0BAA7" w14:textId="79535C02"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5C5884F" w14:textId="0DFDAF6B" w:rsidR="004D448C"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D661304" w14:textId="583F448E" w:rsidR="004D448C"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FF45319" w14:textId="0E35EDA1" w:rsidR="004D448C"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24CD56" w14:textId="45E9FE7F" w:rsidR="004D448C"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DE61B69" w14:textId="3CD53324" w:rsidR="004D448C" w:rsidRPr="00473821" w:rsidRDefault="004D448C" w:rsidP="004D448C">
            <w:pPr>
              <w:pStyle w:val="TableCell10-Centered"/>
            </w:pPr>
          </w:p>
        </w:tc>
      </w:tr>
      <w:tr w:rsidR="004D448C" w:rsidRPr="004612E5" w14:paraId="59BA37AB" w14:textId="77777777" w:rsidTr="008A0B0A">
        <w:tblPrEx>
          <w:jc w:val="left"/>
        </w:tblPrEx>
        <w:trPr>
          <w:cantSplit/>
        </w:trPr>
        <w:tc>
          <w:tcPr>
            <w:tcW w:w="832" w:type="pct"/>
            <w:gridSpan w:val="2"/>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2E42434A" w14:textId="77777777"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1C29D3" w14:textId="5A17C039"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67D697B" w14:textId="5C3623DF"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44467C2" w14:textId="240B01B2"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F4D294F" w14:textId="554CE1C7" w:rsidR="004D448C"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9A1DBAF" w14:textId="017E8084" w:rsidR="004D448C"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175A26A" w14:textId="6D14E6AC" w:rsidR="004D448C"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48E2E" w14:textId="55E24075" w:rsidR="004D448C"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32F5419" w14:textId="63CFA424" w:rsidR="004D448C" w:rsidRPr="00473821" w:rsidRDefault="004D448C" w:rsidP="004D448C">
            <w:pPr>
              <w:pStyle w:val="TableCell10-Centered"/>
            </w:pPr>
          </w:p>
        </w:tc>
      </w:tr>
      <w:tr w:rsidR="004D448C" w:rsidRPr="004612E5" w14:paraId="7B016FE7" w14:textId="77777777" w:rsidTr="004D448C">
        <w:tblPrEx>
          <w:jc w:val="left"/>
        </w:tblPrEx>
        <w:trPr>
          <w:cantSplit/>
        </w:trPr>
        <w:tc>
          <w:tcPr>
            <w:tcW w:w="832" w:type="pct"/>
            <w:gridSpan w:val="2"/>
            <w:vMerge w:val="restar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57F68D3C" w14:textId="2FD8D88A"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952924" w14:textId="2CF7E958" w:rsidR="004D448C" w:rsidRPr="00A97788" w:rsidRDefault="004D448C" w:rsidP="00BA5F81">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ACB7983" w14:textId="3DBFAC30" w:rsidR="004D448C" w:rsidRPr="00473821" w:rsidRDefault="004D448C" w:rsidP="00BA5F81">
            <w:pPr>
              <w:pStyle w:val="TableCell10-Centered"/>
            </w:pPr>
          </w:p>
        </w:tc>
      </w:tr>
      <w:tr w:rsidR="004D448C" w:rsidRPr="004612E5" w14:paraId="18CD5846" w14:textId="77777777" w:rsidTr="000026D1">
        <w:tblPrEx>
          <w:jc w:val="left"/>
        </w:tblPrEx>
        <w:trPr>
          <w:cantSplit/>
        </w:trPr>
        <w:tc>
          <w:tcPr>
            <w:tcW w:w="832" w:type="pct"/>
            <w:gridSpan w:val="2"/>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012EDE8B" w14:textId="77777777"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1C2414" w14:textId="7D3D7165"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8A10C34" w14:textId="3934263B"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55DEC59" w14:textId="20AB66B3"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F40FAC9" w14:textId="6A8F9C85" w:rsidR="004D448C"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2E623EF" w14:textId="22747CB3" w:rsidR="004D448C" w:rsidRPr="00D654AE"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1FD3FCC" w14:textId="69E0A575" w:rsidR="004D448C" w:rsidRPr="00D654AE"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8542E3" w14:textId="6A386FD0" w:rsidR="004D448C" w:rsidRPr="00D654AE"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3C6C6" w14:textId="12267780" w:rsidR="004D448C" w:rsidRPr="00473821" w:rsidRDefault="004D448C" w:rsidP="004D448C">
            <w:pPr>
              <w:pStyle w:val="TableCell10-Centered"/>
            </w:pPr>
          </w:p>
        </w:tc>
      </w:tr>
      <w:tr w:rsidR="004D448C" w:rsidRPr="004612E5" w14:paraId="6C6FC942" w14:textId="77777777" w:rsidTr="000026D1">
        <w:tblPrEx>
          <w:jc w:val="left"/>
        </w:tblPrEx>
        <w:trPr>
          <w:cantSplit/>
        </w:trPr>
        <w:tc>
          <w:tcPr>
            <w:tcW w:w="832" w:type="pct"/>
            <w:gridSpan w:val="2"/>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18C02DB4" w14:textId="77777777"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FA615AE" w14:textId="68C3236B"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19A6C08" w14:textId="2132A95F"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C2F551B" w14:textId="2F9871C3"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EE0E3B9" w14:textId="06510DED" w:rsidR="004D448C"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E3E5B85" w14:textId="6E8FE688" w:rsidR="004D448C" w:rsidRPr="00D654AE"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949B165" w14:textId="218BDA68" w:rsidR="004D448C" w:rsidRPr="00D654AE"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272C62" w14:textId="0D4689F2" w:rsidR="004D448C" w:rsidRPr="00D654AE"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E8A62" w14:textId="6626CB4C" w:rsidR="004D448C" w:rsidRPr="00473821" w:rsidRDefault="004D448C" w:rsidP="004D448C">
            <w:pPr>
              <w:pStyle w:val="TableCell10-Centered"/>
            </w:pPr>
          </w:p>
        </w:tc>
      </w:tr>
      <w:tr w:rsidR="004D448C" w:rsidRPr="00D654AE" w14:paraId="5241CF86" w14:textId="77777777" w:rsidTr="004D448C">
        <w:tblPrEx>
          <w:jc w:val="left"/>
        </w:tblPrEx>
        <w:trPr>
          <w:cantSplit/>
        </w:trPr>
        <w:tc>
          <w:tcPr>
            <w:tcW w:w="832" w:type="pct"/>
            <w:gridSpan w:val="2"/>
            <w:vMerge w:val="restar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1788EC41" w14:textId="79522043"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DC3614" w14:textId="5EAC9BA1" w:rsidR="004D448C" w:rsidRPr="00A97788" w:rsidRDefault="004D448C" w:rsidP="00BA5F81">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6DEF3F5" w14:textId="1EDB61E8" w:rsidR="004D448C" w:rsidRPr="00473821" w:rsidRDefault="004D448C" w:rsidP="00BA5F81">
            <w:pPr>
              <w:pStyle w:val="TableCell10-Centered"/>
            </w:pPr>
          </w:p>
        </w:tc>
      </w:tr>
      <w:tr w:rsidR="004D448C" w:rsidRPr="00D654AE" w14:paraId="0EEF72E6" w14:textId="77777777" w:rsidTr="00C35FC5">
        <w:tblPrEx>
          <w:jc w:val="left"/>
        </w:tblPrEx>
        <w:trPr>
          <w:cantSplit/>
        </w:trPr>
        <w:tc>
          <w:tcPr>
            <w:tcW w:w="832" w:type="pct"/>
            <w:gridSpan w:val="2"/>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41C3397F" w14:textId="77777777" w:rsidR="004D448C" w:rsidRPr="00A97788"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981939A" w14:textId="6147C2C4"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B086C4F" w14:textId="1907CFF8"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D300C29" w14:textId="5BC20CBF"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74F454F" w14:textId="3E6FE94F" w:rsidR="004D448C"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34F4747" w14:textId="66564115" w:rsidR="004D448C" w:rsidRPr="00D654AE"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36E6AA6" w14:textId="160BA41D" w:rsidR="004D448C" w:rsidRPr="00D654AE"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FE45CF" w14:textId="57A3AC13" w:rsidR="004D448C" w:rsidRPr="00D654AE"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C8F86E" w14:textId="3D0D2FF1" w:rsidR="004D448C" w:rsidRPr="00473821" w:rsidRDefault="004D448C" w:rsidP="004D448C">
            <w:pPr>
              <w:pStyle w:val="TableCell10-Centered"/>
            </w:pPr>
          </w:p>
        </w:tc>
      </w:tr>
      <w:tr w:rsidR="004D448C" w:rsidRPr="00D654AE" w14:paraId="620C0603" w14:textId="77777777" w:rsidTr="00C35FC5">
        <w:tblPrEx>
          <w:jc w:val="left"/>
        </w:tblPrEx>
        <w:trPr>
          <w:cantSplit/>
        </w:trPr>
        <w:tc>
          <w:tcPr>
            <w:tcW w:w="832" w:type="pct"/>
            <w:gridSpan w:val="2"/>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13179A5A" w14:textId="77777777"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893C66" w14:textId="3DF4FEA0"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ADED665" w14:textId="7AD9244D"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1D3A327" w14:textId="7752988D" w:rsidR="004D448C"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F26ED6D" w14:textId="36B35FB8" w:rsidR="004D448C"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F38B479" w14:textId="1A6BF17C" w:rsidR="004D448C" w:rsidRPr="00D654AE"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D7063FE" w14:textId="3A1BDB25" w:rsidR="004D448C" w:rsidRPr="00D654AE"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DF89" w14:textId="59B2DDA7" w:rsidR="004D448C" w:rsidRPr="00D654AE"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489ED" w14:textId="3DEE26E3" w:rsidR="004D448C" w:rsidRPr="00473821" w:rsidRDefault="004D448C" w:rsidP="004D448C">
            <w:pPr>
              <w:pStyle w:val="TableCell10-Centered"/>
            </w:pPr>
          </w:p>
        </w:tc>
      </w:tr>
      <w:tr w:rsidR="004D448C" w:rsidRPr="00D654AE" w14:paraId="7D889EEE" w14:textId="77777777" w:rsidTr="004D448C">
        <w:tblPrEx>
          <w:jc w:val="left"/>
        </w:tblPrEx>
        <w:trPr>
          <w:cantSplit/>
        </w:trPr>
        <w:tc>
          <w:tcPr>
            <w:tcW w:w="832" w:type="pct"/>
            <w:gridSpan w:val="2"/>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1611960B" w14:textId="7456966C"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B5E961" w14:textId="38D5A3C6" w:rsidR="004D448C" w:rsidRPr="00A97788" w:rsidRDefault="004D448C" w:rsidP="00C65AA6">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5FF4862" w14:textId="76F8A430" w:rsidR="004D448C" w:rsidRPr="0092217C" w:rsidRDefault="004D448C" w:rsidP="00C65AA6">
            <w:pPr>
              <w:pStyle w:val="TableCell10-Centered"/>
            </w:pPr>
          </w:p>
        </w:tc>
      </w:tr>
      <w:tr w:rsidR="004D448C" w:rsidRPr="00D654AE" w14:paraId="213C14E9" w14:textId="77777777" w:rsidTr="00847C4A">
        <w:tblPrEx>
          <w:jc w:val="left"/>
        </w:tblPrEx>
        <w:trPr>
          <w:cantSplit/>
        </w:trPr>
        <w:tc>
          <w:tcPr>
            <w:tcW w:w="832" w:type="pct"/>
            <w:gridSpan w:val="2"/>
            <w:vMerge/>
            <w:tcBorders>
              <w:left w:val="single" w:sz="4" w:space="0" w:color="auto"/>
            </w:tcBorders>
            <w:shd w:val="clear" w:color="auto" w:fill="F2F2F2" w:themeFill="background1" w:themeFillShade="F2"/>
            <w:tcMar>
              <w:left w:w="40" w:type="dxa"/>
              <w:right w:w="40" w:type="dxa"/>
            </w:tcMar>
            <w:vAlign w:val="center"/>
          </w:tcPr>
          <w:p w14:paraId="121532CF" w14:textId="77777777"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4AFC73" w14:textId="3BBFCDA8"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1C3AC09" w14:textId="48418890"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AAB8A17" w14:textId="1520D0AF"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1DD96BB" w14:textId="26F29148"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112F047" w14:textId="42BC4A7A"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E988626" w14:textId="4C82038F"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F15AD" w14:textId="32CF6B9A"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CF7EB1" w14:textId="5A5FC6F0" w:rsidR="004D448C" w:rsidRPr="0092217C" w:rsidRDefault="004D448C" w:rsidP="004D448C">
            <w:pPr>
              <w:pStyle w:val="TableCell10-Centered"/>
            </w:pPr>
          </w:p>
        </w:tc>
      </w:tr>
      <w:tr w:rsidR="004D448C" w:rsidRPr="00D654AE" w14:paraId="7C606B99" w14:textId="77777777" w:rsidTr="00847C4A">
        <w:tblPrEx>
          <w:jc w:val="left"/>
        </w:tblPrEx>
        <w:trPr>
          <w:cantSplit/>
        </w:trPr>
        <w:tc>
          <w:tcPr>
            <w:tcW w:w="832" w:type="pct"/>
            <w:gridSpan w:val="2"/>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20FF8104" w14:textId="77777777"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0537F2" w14:textId="275FD6C8"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43FE8F3" w14:textId="22BF7838"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2D8884C" w14:textId="2673D3B6"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7F1932B" w14:textId="448DBF04"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433DD5F" w14:textId="0CE5C463"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4C0608D" w14:textId="65ABCBD3"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44CF4D" w14:textId="0AB750E5"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D17ACA" w14:textId="35A7229B" w:rsidR="004D448C" w:rsidRPr="0092217C" w:rsidRDefault="004D448C" w:rsidP="004D448C">
            <w:pPr>
              <w:pStyle w:val="TableCell10-Centered"/>
            </w:pPr>
          </w:p>
        </w:tc>
      </w:tr>
      <w:tr w:rsidR="004D448C" w:rsidRPr="00D654AE" w14:paraId="2B87FC5E" w14:textId="77777777" w:rsidTr="004D448C">
        <w:tblPrEx>
          <w:jc w:val="left"/>
        </w:tblPrEx>
        <w:trPr>
          <w:cantSplit/>
        </w:trPr>
        <w:tc>
          <w:tcPr>
            <w:tcW w:w="832" w:type="pct"/>
            <w:gridSpan w:val="2"/>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2F8E819C" w14:textId="67E75DBC"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0F169E" w14:textId="3203F5CD" w:rsidR="004D448C" w:rsidRPr="00A97788" w:rsidRDefault="004D448C" w:rsidP="004D448C">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2060203" w14:textId="5CF980A7" w:rsidR="004D448C" w:rsidRPr="0092217C" w:rsidRDefault="004D448C" w:rsidP="004D448C">
            <w:pPr>
              <w:pStyle w:val="TableCell10-Centered"/>
            </w:pPr>
          </w:p>
        </w:tc>
      </w:tr>
      <w:tr w:rsidR="004D448C" w:rsidRPr="00D654AE" w14:paraId="111C8CD9" w14:textId="77777777" w:rsidTr="00282FC2">
        <w:tblPrEx>
          <w:jc w:val="left"/>
        </w:tblPrEx>
        <w:trPr>
          <w:cantSplit/>
        </w:trPr>
        <w:tc>
          <w:tcPr>
            <w:tcW w:w="832" w:type="pct"/>
            <w:gridSpan w:val="2"/>
            <w:vMerge/>
            <w:tcBorders>
              <w:left w:val="single" w:sz="4" w:space="0" w:color="auto"/>
            </w:tcBorders>
            <w:shd w:val="clear" w:color="auto" w:fill="F2F2F2" w:themeFill="background1" w:themeFillShade="F2"/>
            <w:tcMar>
              <w:left w:w="40" w:type="dxa"/>
              <w:right w:w="40" w:type="dxa"/>
            </w:tcMar>
            <w:vAlign w:val="center"/>
          </w:tcPr>
          <w:p w14:paraId="35BB233E" w14:textId="77777777"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43C149" w14:textId="6AC975EF"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D5AFD77" w14:textId="4DBE47E9"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6BA7FF2" w14:textId="17D999AD"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BCB25DB" w14:textId="11E94822"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6CACE94" w14:textId="3D81025D"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D63CDCB" w14:textId="1944849A"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AD046" w14:textId="749FC11D"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4B3A5" w14:textId="2FC06614" w:rsidR="004D448C" w:rsidRPr="0092217C" w:rsidRDefault="004D448C" w:rsidP="004D448C">
            <w:pPr>
              <w:pStyle w:val="TableCell10-Centered"/>
            </w:pPr>
          </w:p>
        </w:tc>
      </w:tr>
      <w:tr w:rsidR="004D448C" w:rsidRPr="00D654AE" w14:paraId="00B2253C" w14:textId="77777777" w:rsidTr="00282FC2">
        <w:tblPrEx>
          <w:jc w:val="left"/>
        </w:tblPrEx>
        <w:trPr>
          <w:cantSplit/>
        </w:trPr>
        <w:tc>
          <w:tcPr>
            <w:tcW w:w="832" w:type="pct"/>
            <w:gridSpan w:val="2"/>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39384007" w14:textId="77777777"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FD1FCA" w14:textId="0318E084"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2B95AA8" w14:textId="6C69D3DC"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BD7A372" w14:textId="32F189B3"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AA5F9AB" w14:textId="773C5C49"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2835A60" w14:textId="61AD4890"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42EDFF5" w14:textId="4FC5B9D1"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526DA1" w14:textId="6F766A47"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449919" w14:textId="2CD82074" w:rsidR="004D448C" w:rsidRPr="0092217C" w:rsidRDefault="004D448C" w:rsidP="004D448C">
            <w:pPr>
              <w:pStyle w:val="TableCell10-Centered"/>
            </w:pPr>
          </w:p>
        </w:tc>
      </w:tr>
      <w:tr w:rsidR="004D448C" w:rsidRPr="00D654AE" w14:paraId="6EE5158F" w14:textId="77777777" w:rsidTr="008C7A25">
        <w:tblPrEx>
          <w:jc w:val="left"/>
        </w:tblPrEx>
        <w:trPr>
          <w:cantSplit/>
        </w:trPr>
        <w:tc>
          <w:tcPr>
            <w:tcW w:w="832" w:type="pct"/>
            <w:gridSpan w:val="2"/>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088DE919" w14:textId="7A61C2F3" w:rsidR="004D448C" w:rsidRPr="00A3587E"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340A72" w14:textId="1380E90E"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2819141" w14:textId="53796C77"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FAE3C49" w14:textId="7442FBC7"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A4B95E9" w14:textId="48C1E65F"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292A2F" w14:textId="51AFA5B3"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3440798" w14:textId="5A74A00A"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426BE" w14:textId="472C7B92"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AF01CE" w14:textId="108D6503" w:rsidR="004D448C" w:rsidRPr="0092217C" w:rsidRDefault="004D448C" w:rsidP="004D448C">
            <w:pPr>
              <w:pStyle w:val="TableCell10-Centered"/>
            </w:pPr>
          </w:p>
        </w:tc>
      </w:tr>
      <w:tr w:rsidR="004D448C" w:rsidRPr="00D654AE" w14:paraId="3D097732" w14:textId="77777777" w:rsidTr="004D448C">
        <w:tblPrEx>
          <w:jc w:val="left"/>
        </w:tblPrEx>
        <w:trPr>
          <w:cantSplit/>
        </w:trPr>
        <w:tc>
          <w:tcPr>
            <w:tcW w:w="832" w:type="pct"/>
            <w:gridSpan w:val="2"/>
            <w:vMerge/>
            <w:tcBorders>
              <w:left w:val="single" w:sz="4" w:space="0" w:color="auto"/>
            </w:tcBorders>
            <w:shd w:val="clear" w:color="auto" w:fill="F2F2F2" w:themeFill="background1" w:themeFillShade="F2"/>
            <w:tcMar>
              <w:left w:w="40" w:type="dxa"/>
              <w:right w:w="40" w:type="dxa"/>
            </w:tcMar>
            <w:vAlign w:val="center"/>
          </w:tcPr>
          <w:p w14:paraId="4F4B9084" w14:textId="77777777" w:rsidR="004D448C" w:rsidRPr="00A3587E" w:rsidRDefault="004D448C" w:rsidP="004D448C">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F40979" w14:textId="1B68D6D2" w:rsidR="004D448C" w:rsidRPr="00A97788" w:rsidRDefault="004D448C" w:rsidP="004D448C">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42726D5" w14:textId="2005E8A5" w:rsidR="004D448C" w:rsidRPr="0092217C" w:rsidRDefault="004D448C" w:rsidP="004D448C">
            <w:pPr>
              <w:pStyle w:val="TableCell10-Centered"/>
            </w:pPr>
          </w:p>
        </w:tc>
      </w:tr>
      <w:tr w:rsidR="004D448C" w:rsidRPr="00D654AE" w14:paraId="33FC8A7E" w14:textId="77777777" w:rsidTr="00146B34">
        <w:tblPrEx>
          <w:jc w:val="left"/>
        </w:tblPrEx>
        <w:trPr>
          <w:cantSplit/>
        </w:trPr>
        <w:tc>
          <w:tcPr>
            <w:tcW w:w="832" w:type="pct"/>
            <w:gridSpan w:val="2"/>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44BA6292" w14:textId="77777777" w:rsidR="004D448C" w:rsidRPr="00A3587E" w:rsidRDefault="004D448C" w:rsidP="004D448C">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645960" w14:textId="1DBAB7D1"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DC585A6" w14:textId="1F2A9768"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DA51FFA" w14:textId="3FFF3963"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2C87829" w14:textId="3D49652E"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D582B7C" w14:textId="43BB63DC"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A891A3F" w14:textId="06F2DA13"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C0D9CD" w14:textId="22B2B1B9"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704B11" w14:textId="3C58DE40" w:rsidR="004D448C" w:rsidRPr="0092217C" w:rsidRDefault="004D448C" w:rsidP="004D448C">
            <w:pPr>
              <w:pStyle w:val="TableCell10-Centered"/>
            </w:pPr>
          </w:p>
        </w:tc>
      </w:tr>
      <w:tr w:rsidR="004D448C" w:rsidRPr="00D654AE" w14:paraId="6FF5D18F" w14:textId="77777777" w:rsidTr="00A109EA">
        <w:tblPrEx>
          <w:jc w:val="left"/>
        </w:tblPrEx>
        <w:trPr>
          <w:cantSplit/>
        </w:trPr>
        <w:tc>
          <w:tcPr>
            <w:tcW w:w="832" w:type="pct"/>
            <w:gridSpan w:val="2"/>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240ED48F" w14:textId="38530123"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FD35FB" w14:textId="635F64EB"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80CDBAF" w14:textId="5DAF76F7"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054D24B" w14:textId="2F73DBA4"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1145BB0" w14:textId="0ABDEA5D"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71D822D" w14:textId="32D4A5B6"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217ACDF" w14:textId="22E60C3D"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FCD84" w14:textId="6E7040D2"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8C0703" w14:textId="6373AF20" w:rsidR="004D448C" w:rsidRPr="0092217C" w:rsidRDefault="004D448C" w:rsidP="004D448C">
            <w:pPr>
              <w:pStyle w:val="TableCell10-Centered"/>
            </w:pPr>
          </w:p>
        </w:tc>
      </w:tr>
      <w:tr w:rsidR="004D448C" w:rsidRPr="00D654AE" w14:paraId="5A66CADD" w14:textId="77777777" w:rsidTr="004D448C">
        <w:tblPrEx>
          <w:jc w:val="left"/>
        </w:tblPrEx>
        <w:trPr>
          <w:cantSplit/>
        </w:trPr>
        <w:tc>
          <w:tcPr>
            <w:tcW w:w="832" w:type="pct"/>
            <w:gridSpan w:val="2"/>
            <w:vMerge/>
            <w:tcBorders>
              <w:left w:val="single" w:sz="4" w:space="0" w:color="auto"/>
            </w:tcBorders>
            <w:shd w:val="clear" w:color="auto" w:fill="F2F2F2" w:themeFill="background1" w:themeFillShade="F2"/>
            <w:tcMar>
              <w:left w:w="40" w:type="dxa"/>
              <w:right w:w="40" w:type="dxa"/>
            </w:tcMar>
            <w:vAlign w:val="center"/>
          </w:tcPr>
          <w:p w14:paraId="49CE686C" w14:textId="77777777"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E88DF3D" w14:textId="68123BC2" w:rsidR="004D448C" w:rsidRPr="00A97788" w:rsidRDefault="004D448C" w:rsidP="004D448C">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166A8CF" w14:textId="1E8B7937" w:rsidR="004D448C" w:rsidRPr="0092217C" w:rsidRDefault="004D448C" w:rsidP="004D448C">
            <w:pPr>
              <w:pStyle w:val="TableCell10-Centered"/>
            </w:pPr>
          </w:p>
        </w:tc>
      </w:tr>
      <w:tr w:rsidR="004D448C" w:rsidRPr="00D654AE" w14:paraId="4954975C" w14:textId="77777777" w:rsidTr="00E713A0">
        <w:tblPrEx>
          <w:jc w:val="left"/>
        </w:tblPrEx>
        <w:trPr>
          <w:cantSplit/>
        </w:trPr>
        <w:tc>
          <w:tcPr>
            <w:tcW w:w="832" w:type="pct"/>
            <w:gridSpan w:val="2"/>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6DAF5096" w14:textId="77777777"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9B38E96" w14:textId="67B5F07F"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87219AF" w14:textId="49D816D9"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C503EE4" w14:textId="01F14D17"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D899575" w14:textId="21271F0F"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810A624" w14:textId="74DF42AA"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1C27671" w14:textId="340D57CA"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468BD7" w14:textId="7EEDA6BD"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F992F" w14:textId="7E229000" w:rsidR="004D448C" w:rsidRPr="0092217C" w:rsidRDefault="004D448C" w:rsidP="004D448C">
            <w:pPr>
              <w:pStyle w:val="TableCell10-Centered"/>
            </w:pPr>
          </w:p>
        </w:tc>
      </w:tr>
      <w:tr w:rsidR="004D448C" w:rsidRPr="00D654AE" w14:paraId="26278918" w14:textId="77777777" w:rsidTr="00F54D69">
        <w:tblPrEx>
          <w:jc w:val="left"/>
        </w:tblPrEx>
        <w:trPr>
          <w:cantSplit/>
        </w:trPr>
        <w:tc>
          <w:tcPr>
            <w:tcW w:w="832" w:type="pct"/>
            <w:gridSpan w:val="2"/>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3F2C19CA" w14:textId="0EFB4D35"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E63EF0" w14:textId="59CDB1CF"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1094DE3" w14:textId="432B3DF2"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CFDC8FE" w14:textId="6CF44E65"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F1495B6" w14:textId="73705E97"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BF0C7E7" w14:textId="38E9C842"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F31A516" w14:textId="7BB45A20"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97115D" w14:textId="50F268C6"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81E47E" w14:textId="7EAA442D" w:rsidR="004D448C" w:rsidRPr="0092217C" w:rsidRDefault="004D448C" w:rsidP="004D448C">
            <w:pPr>
              <w:pStyle w:val="TableCell10-Centered"/>
            </w:pPr>
          </w:p>
        </w:tc>
      </w:tr>
      <w:tr w:rsidR="004D448C" w:rsidRPr="00D654AE" w14:paraId="49522644" w14:textId="77777777" w:rsidTr="004D448C">
        <w:tblPrEx>
          <w:jc w:val="left"/>
        </w:tblPrEx>
        <w:trPr>
          <w:cantSplit/>
        </w:trPr>
        <w:tc>
          <w:tcPr>
            <w:tcW w:w="832" w:type="pct"/>
            <w:gridSpan w:val="2"/>
            <w:vMerge/>
            <w:tcBorders>
              <w:left w:val="single" w:sz="4" w:space="0" w:color="auto"/>
            </w:tcBorders>
            <w:shd w:val="clear" w:color="auto" w:fill="F2F2F2" w:themeFill="background1" w:themeFillShade="F2"/>
            <w:tcMar>
              <w:left w:w="40" w:type="dxa"/>
              <w:right w:w="40" w:type="dxa"/>
            </w:tcMar>
            <w:vAlign w:val="center"/>
          </w:tcPr>
          <w:p w14:paraId="3B3DF67F" w14:textId="77777777"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26467E" w14:textId="650660CA" w:rsidR="004D448C" w:rsidRPr="00A97788" w:rsidRDefault="004D448C" w:rsidP="004D448C">
            <w:pPr>
              <w:pStyle w:val="TableCell10-Centered"/>
            </w:pPr>
          </w:p>
        </w:tc>
        <w:tc>
          <w:tcPr>
            <w:tcW w:w="3820" w:type="pct"/>
            <w:gridSpan w:val="17"/>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9652BE7" w14:textId="40BC1BB2" w:rsidR="004D448C" w:rsidRPr="0092217C" w:rsidRDefault="004D448C" w:rsidP="004D448C">
            <w:pPr>
              <w:pStyle w:val="TableCell10-Centered"/>
            </w:pPr>
          </w:p>
        </w:tc>
      </w:tr>
      <w:tr w:rsidR="004D448C" w:rsidRPr="00D654AE" w14:paraId="6ECCA3D3" w14:textId="77777777" w:rsidTr="00F54D69">
        <w:tblPrEx>
          <w:jc w:val="left"/>
        </w:tblPrEx>
        <w:trPr>
          <w:cantSplit/>
        </w:trPr>
        <w:tc>
          <w:tcPr>
            <w:tcW w:w="832" w:type="pct"/>
            <w:gridSpan w:val="2"/>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6FF521DF" w14:textId="77777777"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215A6B" w14:textId="0B7F4E3D"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C969383" w14:textId="2DE93415"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7A5DDDC" w14:textId="667FCCC3"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13D0F85" w14:textId="4FDF4B73"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D491AFE" w14:textId="445E6939"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89D6B8D" w14:textId="74F77F81"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33BBA4" w14:textId="55E362DC"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25DFD" w14:textId="0F547A73" w:rsidR="004D448C" w:rsidRPr="0092217C" w:rsidRDefault="004D448C" w:rsidP="004D448C">
            <w:pPr>
              <w:pStyle w:val="TableCell10-Centered"/>
            </w:pPr>
          </w:p>
        </w:tc>
      </w:tr>
      <w:tr w:rsidR="004D448C" w:rsidRPr="00D654AE" w14:paraId="4DA5B327" w14:textId="77777777" w:rsidTr="00531979">
        <w:tblPrEx>
          <w:jc w:val="left"/>
        </w:tblPrEx>
        <w:trPr>
          <w:cantSplit/>
        </w:trPr>
        <w:tc>
          <w:tcPr>
            <w:tcW w:w="832" w:type="pct"/>
            <w:gridSpan w:val="2"/>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080872DD" w14:textId="5612328C" w:rsidR="004D448C" w:rsidRPr="00C11710" w:rsidRDefault="004D448C" w:rsidP="00C11710">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2B486C" w14:textId="132A1627" w:rsidR="004D448C" w:rsidRPr="00A97788" w:rsidRDefault="004D448C" w:rsidP="004D448C">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28643A7" w14:textId="50A0A238"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3DE5780" w14:textId="3D7C2632" w:rsidR="004D448C" w:rsidRPr="00473821" w:rsidRDefault="004D448C" w:rsidP="004D448C">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CFB0AE" w14:textId="5ED21C90" w:rsidR="004D448C" w:rsidRPr="00473821" w:rsidRDefault="004D448C" w:rsidP="004D448C">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09C2864" w14:textId="3D9E9655" w:rsidR="004D448C" w:rsidRPr="00473821" w:rsidRDefault="004D448C" w:rsidP="004D448C">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1C6698F" w14:textId="07FA0270" w:rsidR="004D448C" w:rsidRPr="00473821" w:rsidRDefault="004D448C" w:rsidP="004D448C">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CC55B6" w14:textId="1D3C4813" w:rsidR="004D448C" w:rsidRPr="00473821" w:rsidRDefault="004D448C" w:rsidP="004D448C">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00FAE2" w14:textId="2CA5BC06" w:rsidR="004D448C" w:rsidRPr="0092217C" w:rsidRDefault="004D448C" w:rsidP="004D448C">
            <w:pPr>
              <w:pStyle w:val="TableCell10-Centered"/>
            </w:pPr>
          </w:p>
        </w:tc>
      </w:tr>
      <w:tr w:rsidR="00B27165" w:rsidRPr="00D654AE" w14:paraId="43531B56" w14:textId="77777777" w:rsidTr="00B40FA6">
        <w:tblPrEx>
          <w:jc w:val="left"/>
        </w:tblPrEx>
        <w:trPr>
          <w:cantSplit/>
        </w:trPr>
        <w:tc>
          <w:tcPr>
            <w:tcW w:w="832" w:type="pct"/>
            <w:gridSpan w:val="2"/>
            <w:vMerge/>
            <w:tcBorders>
              <w:left w:val="single" w:sz="4" w:space="0" w:color="auto"/>
            </w:tcBorders>
            <w:shd w:val="clear" w:color="auto" w:fill="F2F2F2" w:themeFill="background1" w:themeFillShade="F2"/>
            <w:tcMar>
              <w:left w:w="40" w:type="dxa"/>
              <w:right w:w="40" w:type="dxa"/>
            </w:tcMar>
            <w:vAlign w:val="center"/>
          </w:tcPr>
          <w:p w14:paraId="5B7B738D" w14:textId="77777777" w:rsidR="00B27165" w:rsidRPr="00A3587E" w:rsidRDefault="00B27165" w:rsidP="00B27165">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0CD88B" w14:textId="6D2AF1B7" w:rsidR="00B27165" w:rsidRPr="00A97788" w:rsidRDefault="00B27165" w:rsidP="00B27165">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9DC0AB0" w14:textId="2387FAE2" w:rsidR="00B27165" w:rsidRPr="00473821" w:rsidRDefault="00B27165" w:rsidP="00B27165">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992D2A3" w14:textId="32B07E41" w:rsidR="00B27165" w:rsidRPr="00473821" w:rsidRDefault="00B27165" w:rsidP="00B27165">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A782BE" w14:textId="37E84866" w:rsidR="00B27165" w:rsidRPr="00473821" w:rsidRDefault="00B27165" w:rsidP="00B27165">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3602A24" w14:textId="652E4127" w:rsidR="00B27165" w:rsidRPr="00473821" w:rsidRDefault="00B27165" w:rsidP="00B27165">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B3DADB9" w14:textId="3A8655AD" w:rsidR="00B27165" w:rsidRPr="00473821" w:rsidRDefault="00B27165" w:rsidP="00B27165">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3E7BC9" w14:textId="4E91A5E3" w:rsidR="00B27165" w:rsidRPr="00473821" w:rsidRDefault="00B27165" w:rsidP="00B27165">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1F7EE0" w14:textId="4495DFB7" w:rsidR="00B27165" w:rsidRPr="0092217C" w:rsidRDefault="00B27165" w:rsidP="00B27165">
            <w:pPr>
              <w:pStyle w:val="TableCell10-Centered"/>
            </w:pPr>
          </w:p>
        </w:tc>
      </w:tr>
      <w:tr w:rsidR="00B27165" w:rsidRPr="00D654AE" w14:paraId="704A9DB2" w14:textId="77777777" w:rsidTr="00C505F8">
        <w:tblPrEx>
          <w:jc w:val="left"/>
        </w:tblPrEx>
        <w:trPr>
          <w:cantSplit/>
        </w:trPr>
        <w:tc>
          <w:tcPr>
            <w:tcW w:w="832" w:type="pct"/>
            <w:gridSpan w:val="2"/>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0BF0400B" w14:textId="77777777" w:rsidR="00B27165" w:rsidRPr="00A3587E" w:rsidRDefault="00B27165" w:rsidP="00B27165">
            <w:pPr>
              <w:pStyle w:val="TableCell10-Left"/>
            </w:pPr>
          </w:p>
        </w:tc>
        <w:tc>
          <w:tcPr>
            <w:tcW w:w="34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D58B9D" w14:textId="44B438AF" w:rsidR="00B27165" w:rsidRPr="00A97788" w:rsidRDefault="00B27165" w:rsidP="00B27165">
            <w:pPr>
              <w:pStyle w:val="TableCell10-Centered"/>
            </w:pPr>
          </w:p>
        </w:tc>
        <w:tc>
          <w:tcPr>
            <w:tcW w:w="529"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D59C08F" w14:textId="50EF7D2C" w:rsidR="00B27165" w:rsidRPr="00473821" w:rsidRDefault="00B27165" w:rsidP="00B27165">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3CDC1B" w14:textId="0EA1D488" w:rsidR="00B27165" w:rsidRPr="00473821" w:rsidRDefault="00B27165" w:rsidP="00B27165">
            <w:pPr>
              <w:pStyle w:val="TableCell10-Centered"/>
            </w:pPr>
          </w:p>
        </w:tc>
        <w:tc>
          <w:tcPr>
            <w:tcW w:w="39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4D4CD75" w14:textId="71632D2F" w:rsidR="00B27165" w:rsidRPr="00473821" w:rsidRDefault="00B27165" w:rsidP="00B27165">
            <w:pPr>
              <w:pStyle w:val="TableCell10-Centered"/>
            </w:pPr>
          </w:p>
        </w:tc>
        <w:tc>
          <w:tcPr>
            <w:tcW w:w="827" w:type="pct"/>
            <w:gridSpan w:val="6"/>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D3F7891" w14:textId="04C964BB" w:rsidR="00B27165" w:rsidRPr="00473821" w:rsidRDefault="00B27165" w:rsidP="00B27165">
            <w:pPr>
              <w:pStyle w:val="TableCell10-Centered"/>
            </w:pP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701046D" w14:textId="3D2A08C4" w:rsidR="00B27165" w:rsidRPr="00B27165" w:rsidRDefault="00B27165" w:rsidP="00B27165">
            <w:pPr>
              <w:pStyle w:val="TableCell10-Centered"/>
            </w:pPr>
          </w:p>
        </w:tc>
        <w:tc>
          <w:tcPr>
            <w:tcW w:w="60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3BAD0" w14:textId="109F0ED6" w:rsidR="00B27165" w:rsidRPr="00473821" w:rsidRDefault="00B27165" w:rsidP="00B27165">
            <w:pPr>
              <w:pStyle w:val="TableCell10-Centered"/>
            </w:pPr>
          </w:p>
        </w:tc>
        <w:tc>
          <w:tcPr>
            <w:tcW w:w="425"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F2A902" w14:textId="4108F418" w:rsidR="00B27165" w:rsidRPr="0092217C" w:rsidRDefault="00B27165" w:rsidP="00B27165">
            <w:pPr>
              <w:pStyle w:val="TableCell10-Centered"/>
            </w:pPr>
          </w:p>
        </w:tc>
      </w:tr>
    </w:tbl>
    <w:p w14:paraId="2517543F" w14:textId="051EB436" w:rsidR="008B132B" w:rsidRPr="00B27165" w:rsidRDefault="008B132B" w:rsidP="00B27165">
      <w:pPr>
        <w:pStyle w:val="FigureFootnote"/>
      </w:pPr>
    </w:p>
    <w:p w14:paraId="0DEAF8E2" w14:textId="77777777" w:rsidR="00E060DB" w:rsidRDefault="00E060DB" w:rsidP="008B132B">
      <w:pPr>
        <w:sectPr w:rsidR="00E060DB" w:rsidSect="00E060DB">
          <w:pgSz w:w="15840" w:h="12240" w:orient="landscape" w:code="1"/>
          <w:pgMar w:top="1440" w:right="1440" w:bottom="1440" w:left="1440" w:header="720" w:footer="720" w:gutter="0"/>
          <w:cols w:space="720"/>
          <w:docGrid w:linePitch="360"/>
        </w:sectPr>
      </w:pPr>
    </w:p>
    <w:p w14:paraId="2C78C905" w14:textId="77777777" w:rsidR="00B27165" w:rsidRPr="00134834" w:rsidRDefault="00B27165" w:rsidP="00B27165">
      <w:pPr>
        <w:pStyle w:val="SubHeader"/>
        <w:rPr>
          <w:u w:val="single"/>
        </w:rPr>
      </w:pPr>
      <w:r w:rsidRPr="00134834">
        <w:rPr>
          <w:u w:val="single"/>
        </w:rPr>
        <w:lastRenderedPageBreak/>
        <w:t>Key Safety Outcomes</w:t>
      </w:r>
    </w:p>
    <w:p w14:paraId="6462CD05" w14:textId="048F3549" w:rsidR="00B27165" w:rsidRDefault="00B27165" w:rsidP="00B27165"/>
    <w:p w14:paraId="38F32CA9" w14:textId="77777777" w:rsidR="006D2C8F" w:rsidRDefault="006D2C8F" w:rsidP="006D2C8F">
      <w:pPr>
        <w:pStyle w:val="SubHeader"/>
      </w:pPr>
      <w:r w:rsidRPr="00393125">
        <w:t>Revision/Device Removal</w:t>
      </w:r>
    </w:p>
    <w:p w14:paraId="640531D9" w14:textId="77777777" w:rsidR="006D2C8F" w:rsidRPr="00393125" w:rsidRDefault="006D2C8F" w:rsidP="006D2C8F">
      <w:r>
        <w:t>Three</w:t>
      </w:r>
      <w:r w:rsidRPr="00393125">
        <w:t xml:space="preserve"> publications (</w:t>
      </w:r>
      <w:r>
        <w:t>197</w:t>
      </w:r>
      <w:r w:rsidRPr="00393125">
        <w:t xml:space="preserve"> patients) from the overall review reported </w:t>
      </w:r>
      <w:r>
        <w:t>7</w:t>
      </w:r>
      <w:r w:rsidRPr="00393125">
        <w:t xml:space="preserve"> events of revision (event rate range: 0.00-0.</w:t>
      </w:r>
      <w:r>
        <w:t>13</w:t>
      </w:r>
      <w:r w:rsidRPr="00393125">
        <w:t>).</w:t>
      </w:r>
    </w:p>
    <w:p w14:paraId="36564599" w14:textId="77777777" w:rsidR="006D2C8F" w:rsidRPr="00393125" w:rsidRDefault="006D2C8F" w:rsidP="006D2C8F">
      <w:pPr>
        <w:rPr>
          <w:i/>
          <w:iCs/>
        </w:rPr>
      </w:pPr>
      <w:r w:rsidRPr="00393125">
        <w:rPr>
          <w:i/>
          <w:iCs/>
        </w:rPr>
        <w:t>Previous</w:t>
      </w:r>
    </w:p>
    <w:p w14:paraId="26B8CA69" w14:textId="77777777" w:rsidR="006D2C8F" w:rsidRPr="00393125" w:rsidRDefault="006D2C8F" w:rsidP="006D2C8F">
      <w:proofErr w:type="spellStart"/>
      <w:r w:rsidRPr="00393125">
        <w:t>Spitler</w:t>
      </w:r>
      <w:proofErr w:type="spellEnd"/>
      <w:r w:rsidRPr="00393125">
        <w:t>, et al. (2018) with 16 patients reported one case of revision across two included study arms (event rate range: 0.00-0.13). The study compared patients treated with the subject device following nonunion (n=8) versus acute fracture (n=8). The revision occurred in the acute fracture group following postoperative diaphyseal fracture and was successfully treated with reamed exchange rod.</w:t>
      </w:r>
    </w:p>
    <w:p w14:paraId="1A39F118" w14:textId="77777777" w:rsidR="006D2C8F" w:rsidRPr="00393125" w:rsidRDefault="006D2C8F" w:rsidP="006D2C8F">
      <w:pPr>
        <w:rPr>
          <w:i/>
          <w:iCs/>
        </w:rPr>
      </w:pPr>
      <w:r w:rsidRPr="00393125">
        <w:rPr>
          <w:i/>
          <w:iCs/>
        </w:rPr>
        <w:t>Current</w:t>
      </w:r>
    </w:p>
    <w:p w14:paraId="3BE2DC1E" w14:textId="77777777" w:rsidR="006D2C8F" w:rsidRPr="00393125" w:rsidRDefault="006D2C8F" w:rsidP="006D2C8F">
      <w:r w:rsidRPr="00393125">
        <w:t>T</w:t>
      </w:r>
      <w:r>
        <w:t>wo</w:t>
      </w:r>
      <w:r w:rsidRPr="00393125">
        <w:t xml:space="preserve"> publications (</w:t>
      </w:r>
      <w:r>
        <w:t xml:space="preserve">181 </w:t>
      </w:r>
      <w:r w:rsidRPr="00393125">
        <w:t xml:space="preserve">patients) reported </w:t>
      </w:r>
      <w:r>
        <w:t>6</w:t>
      </w:r>
      <w:r w:rsidRPr="00393125">
        <w:t xml:space="preserve"> cases of revision (event rate range: 0.0</w:t>
      </w:r>
      <w:r>
        <w:t>3-0.04</w:t>
      </w:r>
      <w:r w:rsidRPr="00393125">
        <w:t>)</w:t>
      </w:r>
      <w:r>
        <w:t>, which fell within the event rate range seen in the previous review.</w:t>
      </w:r>
    </w:p>
    <w:p w14:paraId="09233FCC" w14:textId="77777777" w:rsidR="006D2C8F" w:rsidRPr="00393125" w:rsidRDefault="006D2C8F" w:rsidP="006D2C8F">
      <w:pPr>
        <w:pStyle w:val="SubHeader"/>
      </w:pPr>
      <w:r w:rsidRPr="00393125">
        <w:t>Nonunion</w:t>
      </w:r>
    </w:p>
    <w:p w14:paraId="285320DF" w14:textId="77777777" w:rsidR="006D2C8F" w:rsidRPr="00393125" w:rsidRDefault="006D2C8F" w:rsidP="006D2C8F">
      <w:r>
        <w:t>Five</w:t>
      </w:r>
      <w:r w:rsidRPr="00393125">
        <w:t xml:space="preserve"> publications (2</w:t>
      </w:r>
      <w:r>
        <w:t>19</w:t>
      </w:r>
      <w:r w:rsidRPr="00393125">
        <w:t xml:space="preserve"> patients) from the overall review reported 1</w:t>
      </w:r>
      <w:r>
        <w:t>3</w:t>
      </w:r>
      <w:r w:rsidRPr="00393125">
        <w:t xml:space="preserve"> events of nonunion. The median event rate was 0.0</w:t>
      </w:r>
      <w:r>
        <w:t>0</w:t>
      </w:r>
      <w:r w:rsidRPr="00393125">
        <w:t xml:space="preserve"> (IQR: 0.00-0.</w:t>
      </w:r>
      <w:r>
        <w:t>09</w:t>
      </w:r>
      <w:r w:rsidRPr="00393125">
        <w:t>; range: 0.00-0.24).</w:t>
      </w:r>
    </w:p>
    <w:p w14:paraId="1820C17D" w14:textId="77777777" w:rsidR="006D2C8F" w:rsidRPr="00393125" w:rsidRDefault="006D2C8F" w:rsidP="006D2C8F">
      <w:pPr>
        <w:rPr>
          <w:i/>
          <w:iCs/>
        </w:rPr>
      </w:pPr>
      <w:r w:rsidRPr="00393125">
        <w:rPr>
          <w:i/>
          <w:iCs/>
        </w:rPr>
        <w:t>Previous</w:t>
      </w:r>
    </w:p>
    <w:p w14:paraId="3BAB8DE9" w14:textId="77777777" w:rsidR="006D2C8F" w:rsidRPr="00134834" w:rsidRDefault="006D2C8F" w:rsidP="006D2C8F">
      <w:r w:rsidRPr="00393125">
        <w:t>Three publications (169 patients) reported 13 events of nonunion (event rate range: 0.00-0.24).</w:t>
      </w:r>
    </w:p>
    <w:p w14:paraId="3F6FF1A5" w14:textId="77777777" w:rsidR="006D2C8F" w:rsidRPr="00393125" w:rsidRDefault="006D2C8F" w:rsidP="006D2C8F">
      <w:r w:rsidRPr="00134834">
        <w:t>Ru et al. (2015) present</w:t>
      </w:r>
      <w:r w:rsidRPr="00393125">
        <w:t xml:space="preserve">ed on patients receiving the subject device for the treatment of </w:t>
      </w:r>
      <w:proofErr w:type="spellStart"/>
      <w:r w:rsidRPr="00393125">
        <w:t>isthmal</w:t>
      </w:r>
      <w:proofErr w:type="spellEnd"/>
      <w:r w:rsidRPr="00393125">
        <w:t xml:space="preserve"> femur fracture (n=45) and </w:t>
      </w:r>
      <w:proofErr w:type="spellStart"/>
      <w:r w:rsidRPr="00393125">
        <w:t>nonisthmal</w:t>
      </w:r>
      <w:proofErr w:type="spellEnd"/>
      <w:r w:rsidRPr="00393125">
        <w:t xml:space="preserve"> femur fracture (n=42); the event rate range of nonunion was 0.04 to 0.24, respectively. The true nonunion rate across all patients included in the study was 0.14. These patients eventually healed following cast immobilization (n=2) or secondary autologous bone grafting (n=10).</w:t>
      </w:r>
    </w:p>
    <w:p w14:paraId="44962427" w14:textId="77777777" w:rsidR="006D2C8F" w:rsidRPr="00393125" w:rsidRDefault="006D2C8F" w:rsidP="006D2C8F">
      <w:pPr>
        <w:rPr>
          <w:i/>
          <w:iCs/>
        </w:rPr>
      </w:pPr>
      <w:r w:rsidRPr="00393125">
        <w:rPr>
          <w:i/>
          <w:iCs/>
        </w:rPr>
        <w:t>Current</w:t>
      </w:r>
    </w:p>
    <w:p w14:paraId="4EF5C482" w14:textId="77777777" w:rsidR="006D2C8F" w:rsidRPr="00393125" w:rsidRDefault="006D2C8F" w:rsidP="006D2C8F">
      <w:r>
        <w:t>Two</w:t>
      </w:r>
      <w:r w:rsidRPr="00393125">
        <w:t xml:space="preserve"> publications (</w:t>
      </w:r>
      <w:r>
        <w:t>50</w:t>
      </w:r>
      <w:r w:rsidRPr="00393125">
        <w:t xml:space="preserve"> patients) reported </w:t>
      </w:r>
      <w:r>
        <w:t>0</w:t>
      </w:r>
      <w:r w:rsidRPr="00393125">
        <w:t xml:space="preserve"> events of nonunion</w:t>
      </w:r>
      <w:r>
        <w:t xml:space="preserve">, which fell within the </w:t>
      </w:r>
      <w:r w:rsidRPr="00393125">
        <w:t>event rate range</w:t>
      </w:r>
      <w:r>
        <w:t xml:space="preserve"> </w:t>
      </w:r>
      <w:r w:rsidRPr="00393125">
        <w:t>identified in the previous review.</w:t>
      </w:r>
    </w:p>
    <w:p w14:paraId="45808EFC" w14:textId="77777777" w:rsidR="006D2C8F" w:rsidRPr="00393125" w:rsidRDefault="006D2C8F" w:rsidP="006D2C8F">
      <w:pPr>
        <w:pStyle w:val="SubHeader"/>
      </w:pPr>
      <w:r w:rsidRPr="00393125">
        <w:t>Infection</w:t>
      </w:r>
    </w:p>
    <w:p w14:paraId="31958EE8" w14:textId="6FFA38A1" w:rsidR="006D2C8F" w:rsidRDefault="006D2C8F" w:rsidP="006D2C8F">
      <w:pPr>
        <w:rPr>
          <w:highlight w:val="yellow"/>
        </w:rPr>
      </w:pPr>
      <w:r w:rsidRPr="00393125">
        <w:t xml:space="preserve">Two publications (95 patients) </w:t>
      </w:r>
      <w:r>
        <w:t xml:space="preserve">from the previous review </w:t>
      </w:r>
      <w:r w:rsidRPr="00393125">
        <w:t>reported that no cases of infection occurred.</w:t>
      </w:r>
    </w:p>
    <w:p w14:paraId="26CB7571" w14:textId="2DCA7A31" w:rsidR="00D869B3" w:rsidRDefault="00D869B3" w:rsidP="00D869B3">
      <w:pPr>
        <w:pStyle w:val="Heading4"/>
      </w:pPr>
      <w:bookmarkStart w:id="1595" w:name="_Ref54365694"/>
      <w:bookmarkStart w:id="1596" w:name="_Ref54369285"/>
      <w:bookmarkStart w:id="1597" w:name="_Ref54593905"/>
      <w:r>
        <w:t xml:space="preserve">Data </w:t>
      </w:r>
      <w:r w:rsidRPr="00B27165">
        <w:t xml:space="preserve">Summary – </w:t>
      </w:r>
      <w:r w:rsidR="00B27165" w:rsidRPr="00B27165">
        <w:t>Expert Retrograde/Antegrade Femoral Nail and Expert Retrograde Femoral Nail System</w:t>
      </w:r>
    </w:p>
    <w:p w14:paraId="2DD5D5B8" w14:textId="77EB6A4B" w:rsidR="00BA5F81" w:rsidRPr="00B27165" w:rsidRDefault="00BA5F81" w:rsidP="00BA5F81">
      <w:pPr>
        <w:rPr>
          <w:rFonts w:eastAsia="Times New Roman" w:cs="Times New Roman"/>
        </w:rPr>
      </w:pPr>
      <w:r>
        <w:rPr>
          <w:rFonts w:eastAsia="Times New Roman" w:cs="Times New Roman"/>
        </w:rPr>
        <w:t xml:space="preserve">A summary </w:t>
      </w:r>
      <w:r w:rsidR="00073E67">
        <w:rPr>
          <w:rFonts w:eastAsia="Times New Roman" w:cs="Times New Roman"/>
        </w:rPr>
        <w:t xml:space="preserve">data from the literature review supporting the conformity assessment </w:t>
      </w:r>
      <w:r w:rsidR="003479D7">
        <w:rPr>
          <w:rFonts w:eastAsia="Times New Roman" w:cs="Times New Roman"/>
        </w:rPr>
        <w:t xml:space="preserve">for </w:t>
      </w:r>
      <w:r w:rsidR="00B27165" w:rsidRPr="00B27165">
        <w:rPr>
          <w:rFonts w:eastAsia="Times New Roman" w:cs="Times New Roman"/>
        </w:rPr>
        <w:t xml:space="preserve">Expert Retrograde/Antegrade Femoral Nail and Expert Retrograde Femoral Nail System </w:t>
      </w:r>
      <w:r>
        <w:rPr>
          <w:rFonts w:eastAsia="Times New Roman" w:cs="Times New Roman"/>
        </w:rPr>
        <w:t xml:space="preserve">is detailed in </w:t>
      </w:r>
      <w:r>
        <w:rPr>
          <w:rFonts w:eastAsia="Times New Roman" w:cs="Times New Roman"/>
        </w:rPr>
        <w:fldChar w:fldCharType="begin"/>
      </w:r>
      <w:r>
        <w:rPr>
          <w:rFonts w:eastAsia="Times New Roman" w:cs="Times New Roman"/>
        </w:rPr>
        <w:instrText xml:space="preserve"> REF _Ref116887728 \h </w:instrText>
      </w:r>
      <w:r>
        <w:rPr>
          <w:rFonts w:eastAsia="Times New Roman" w:cs="Times New Roman"/>
        </w:rPr>
      </w:r>
      <w:r>
        <w:rPr>
          <w:rFonts w:eastAsia="Times New Roman" w:cs="Times New Roman"/>
        </w:rPr>
        <w:fldChar w:fldCharType="separate"/>
      </w:r>
      <w:r w:rsidR="002A0CEA">
        <w:t xml:space="preserve">Table </w:t>
      </w:r>
      <w:r w:rsidR="002A0CEA">
        <w:rPr>
          <w:noProof/>
        </w:rPr>
        <w:t>83</w:t>
      </w:r>
      <w:r>
        <w:rPr>
          <w:rFonts w:eastAsia="Times New Roman" w:cs="Times New Roman"/>
        </w:rPr>
        <w:fldChar w:fldCharType="end"/>
      </w:r>
      <w:r w:rsidR="003479D7">
        <w:rPr>
          <w:rFonts w:eastAsia="Times New Roman" w:cs="Times New Roman"/>
        </w:rPr>
        <w:t>.</w:t>
      </w:r>
    </w:p>
    <w:p w14:paraId="6AD59DF9" w14:textId="11CD73A7" w:rsidR="00BA5F81" w:rsidRDefault="00BA5F81" w:rsidP="00BA5F81">
      <w:pPr>
        <w:pStyle w:val="Caption"/>
      </w:pPr>
      <w:bookmarkStart w:id="1598" w:name="_Ref116887728"/>
      <w:r>
        <w:t xml:space="preserve">Table </w:t>
      </w:r>
      <w:fldSimple w:instr=" SEQ Table \* ARABIC ">
        <w:r w:rsidR="002A0CEA">
          <w:rPr>
            <w:noProof/>
          </w:rPr>
          <w:t>83</w:t>
        </w:r>
      </w:fldSimple>
      <w:bookmarkEnd w:id="1598"/>
      <w:r>
        <w:t>: Systematic Literature Review Summary from Data Supporting Conformity Assessment for</w:t>
      </w:r>
      <w:r w:rsidR="00B27165">
        <w:t xml:space="preserve"> </w:t>
      </w:r>
      <w:r w:rsidR="00B27165" w:rsidRPr="00B27165">
        <w:t>Expert Retrograde/Antegrade Femoral Nail and Expert Retrograde Femoral Nail System</w:t>
      </w:r>
      <w:r w:rsidR="00663C48">
        <w:t xml:space="preserve"> (Device Group #1)</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9"/>
        <w:gridCol w:w="5431"/>
      </w:tblGrid>
      <w:tr w:rsidR="00BA5F81" w14:paraId="3333EFEE" w14:textId="77777777" w:rsidTr="00FA1FE4">
        <w:tc>
          <w:tcPr>
            <w:tcW w:w="3839" w:type="dxa"/>
            <w:shd w:val="clear" w:color="auto" w:fill="BFBFBF" w:themeFill="background1" w:themeFillShade="BF"/>
          </w:tcPr>
          <w:p w14:paraId="201A48E1" w14:textId="77777777" w:rsidR="00BA5F81" w:rsidRPr="00450A67" w:rsidRDefault="00BA5F81" w:rsidP="00FA1FE4">
            <w:pPr>
              <w:pStyle w:val="TableHeader10-Left"/>
            </w:pPr>
            <w:r w:rsidRPr="00AF5DC7">
              <w:t>Device Stratification Group</w:t>
            </w:r>
            <w:r>
              <w:t>:</w:t>
            </w:r>
            <w:r w:rsidRPr="00716580">
              <w:rPr>
                <w:highlight w:val="darkYellow"/>
              </w:rPr>
              <w:t xml:space="preserve"> </w:t>
            </w:r>
          </w:p>
        </w:tc>
        <w:tc>
          <w:tcPr>
            <w:tcW w:w="5431" w:type="dxa"/>
          </w:tcPr>
          <w:p w14:paraId="2B6A971D" w14:textId="38FC6899" w:rsidR="00BA5F81" w:rsidRPr="00AF5DC7" w:rsidRDefault="00B27165" w:rsidP="00BA5F81">
            <w:pPr>
              <w:pStyle w:val="TableCell10-Bullet"/>
              <w:ind w:left="256" w:hanging="270"/>
            </w:pPr>
            <w:r w:rsidRPr="00B27165">
              <w:t>Expert Retrograde/Antegrade Femoral Nail and Expert Retrograde Femoral Nail System</w:t>
            </w:r>
            <w:r w:rsidR="00F237C6">
              <w:t xml:space="preserve"> (Device Group 1)</w:t>
            </w:r>
          </w:p>
        </w:tc>
      </w:tr>
      <w:tr w:rsidR="00BA5F81" w14:paraId="769D5EC9" w14:textId="77777777" w:rsidTr="00FA1FE4">
        <w:tc>
          <w:tcPr>
            <w:tcW w:w="3839" w:type="dxa"/>
            <w:shd w:val="clear" w:color="auto" w:fill="BFBFBF" w:themeFill="background1" w:themeFillShade="BF"/>
          </w:tcPr>
          <w:p w14:paraId="6A88405F" w14:textId="77777777" w:rsidR="00BA5F81" w:rsidRPr="00450A67" w:rsidRDefault="00BA5F81" w:rsidP="00FA1FE4">
            <w:pPr>
              <w:pStyle w:val="TableHeader10-Left"/>
            </w:pPr>
            <w:bookmarkStart w:id="1599" w:name="_Hlk124930046"/>
            <w:r>
              <w:t>Overall Literature Search Date Range</w:t>
            </w:r>
            <w:r w:rsidRPr="00450A67">
              <w:t>:</w:t>
            </w:r>
            <w:r>
              <w:t xml:space="preserve"> </w:t>
            </w:r>
          </w:p>
        </w:tc>
        <w:tc>
          <w:tcPr>
            <w:tcW w:w="5431" w:type="dxa"/>
          </w:tcPr>
          <w:p w14:paraId="081A5E39" w14:textId="1FC6A1C7" w:rsidR="00BA5F81" w:rsidRDefault="00B27165" w:rsidP="00BA5F81">
            <w:pPr>
              <w:pStyle w:val="TableCell10-Bullet"/>
              <w:ind w:left="256" w:hanging="270"/>
            </w:pPr>
            <w:r w:rsidRPr="00B27165">
              <w:t>01 January 1992 – 22 August 2022</w:t>
            </w:r>
          </w:p>
        </w:tc>
      </w:tr>
      <w:tr w:rsidR="00BA5F81" w14:paraId="4ED24348" w14:textId="77777777" w:rsidTr="00FA1FE4">
        <w:tc>
          <w:tcPr>
            <w:tcW w:w="3839" w:type="dxa"/>
            <w:shd w:val="clear" w:color="auto" w:fill="BFBFBF" w:themeFill="background1" w:themeFillShade="BF"/>
          </w:tcPr>
          <w:p w14:paraId="0E4A3A10" w14:textId="37DCE895" w:rsidR="00BA5F81" w:rsidRPr="00450A67" w:rsidRDefault="00BA5F81" w:rsidP="00FA1FE4">
            <w:pPr>
              <w:pStyle w:val="TableHeader10-Left"/>
            </w:pPr>
            <w:r>
              <w:lastRenderedPageBreak/>
              <w:t>Total Included Publications (Patients) Supporting Performance Conformity</w:t>
            </w:r>
            <w:r w:rsidRPr="00450A67">
              <w:t>:</w:t>
            </w:r>
          </w:p>
        </w:tc>
        <w:tc>
          <w:tcPr>
            <w:tcW w:w="5431" w:type="dxa"/>
          </w:tcPr>
          <w:p w14:paraId="76D119A8" w14:textId="7D40B6C1" w:rsidR="00BA5F81" w:rsidRDefault="00B27165" w:rsidP="00BA5F81">
            <w:pPr>
              <w:pStyle w:val="TableCell10-Bullet"/>
              <w:ind w:left="256" w:hanging="270"/>
            </w:pPr>
            <w:r w:rsidRPr="00B27165">
              <w:t>6</w:t>
            </w:r>
            <w:r w:rsidR="00BA5F81" w:rsidRPr="00B27165">
              <w:t xml:space="preserve"> publications (</w:t>
            </w:r>
            <w:r w:rsidR="006D2C8F">
              <w:t>373</w:t>
            </w:r>
            <w:r w:rsidR="00BA5F81" w:rsidRPr="00B27165">
              <w:t xml:space="preserve"> patients) (Refer to Section </w:t>
            </w:r>
            <w:r w:rsidR="00BA5F81" w:rsidRPr="00B27165">
              <w:fldChar w:fldCharType="begin"/>
            </w:r>
            <w:r w:rsidR="00BA5F81" w:rsidRPr="00B27165">
              <w:instrText xml:space="preserve"> REF _Ref55814155 \r \h </w:instrText>
            </w:r>
            <w:r>
              <w:instrText xml:space="preserve"> \* MERGEFORMAT </w:instrText>
            </w:r>
            <w:r w:rsidR="00BA5F81" w:rsidRPr="00B27165">
              <w:fldChar w:fldCharType="separate"/>
            </w:r>
            <w:r w:rsidR="002A0CEA">
              <w:t>9.7.3</w:t>
            </w:r>
            <w:r w:rsidR="00BA5F81" w:rsidRPr="00B27165">
              <w:fldChar w:fldCharType="end"/>
            </w:r>
            <w:r w:rsidR="00BA5F81" w:rsidRPr="00B27165">
              <w:t xml:space="preserve"> for bibliography)</w:t>
            </w:r>
          </w:p>
        </w:tc>
      </w:tr>
      <w:tr w:rsidR="00BA5F81" w14:paraId="783A9D0C" w14:textId="77777777" w:rsidTr="00FA1FE4">
        <w:tc>
          <w:tcPr>
            <w:tcW w:w="3839" w:type="dxa"/>
            <w:shd w:val="clear" w:color="auto" w:fill="BFBFBF" w:themeFill="background1" w:themeFillShade="BF"/>
          </w:tcPr>
          <w:p w14:paraId="736C07BB" w14:textId="61FC03F2" w:rsidR="00BA5F81" w:rsidRPr="00450A67" w:rsidRDefault="00BA5F81" w:rsidP="00FA1FE4">
            <w:pPr>
              <w:pStyle w:val="TableHeader10-Left"/>
            </w:pPr>
            <w:r>
              <w:t>Total Included Publications (Patients) Supporting Safety Conformity</w:t>
            </w:r>
            <w:r w:rsidRPr="00450A67">
              <w:t>:</w:t>
            </w:r>
          </w:p>
        </w:tc>
        <w:tc>
          <w:tcPr>
            <w:tcW w:w="5431" w:type="dxa"/>
          </w:tcPr>
          <w:p w14:paraId="27EE3381" w14:textId="78BA8FD5" w:rsidR="00BA5F81" w:rsidRDefault="00F50C63" w:rsidP="00BA5F81">
            <w:pPr>
              <w:pStyle w:val="TableCell10-Bullet"/>
              <w:ind w:left="256" w:hanging="270"/>
            </w:pPr>
            <w:r>
              <w:t>6</w:t>
            </w:r>
            <w:r w:rsidR="00BA5F81" w:rsidRPr="00935280">
              <w:t xml:space="preserve"> publications (</w:t>
            </w:r>
            <w:r>
              <w:t>373</w:t>
            </w:r>
            <w:r w:rsidR="00BA5F81" w:rsidRPr="00935280">
              <w:t xml:space="preserve"> patients) (Refer to Section </w:t>
            </w:r>
            <w:r w:rsidR="00BA5F81" w:rsidRPr="00935280">
              <w:fldChar w:fldCharType="begin"/>
            </w:r>
            <w:r w:rsidR="00BA5F81" w:rsidRPr="00935280">
              <w:instrText xml:space="preserve"> REF _Ref55814155 \r \h </w:instrText>
            </w:r>
            <w:r w:rsidR="00935280">
              <w:instrText xml:space="preserve"> \* MERGEFORMAT </w:instrText>
            </w:r>
            <w:r w:rsidR="00BA5F81" w:rsidRPr="00935280">
              <w:fldChar w:fldCharType="separate"/>
            </w:r>
            <w:r w:rsidR="002A0CEA">
              <w:t>9.7.3</w:t>
            </w:r>
            <w:r w:rsidR="00BA5F81" w:rsidRPr="00935280">
              <w:fldChar w:fldCharType="end"/>
            </w:r>
            <w:r w:rsidR="00BA5F81" w:rsidRPr="00935280">
              <w:t xml:space="preserve"> bibliography)</w:t>
            </w:r>
          </w:p>
        </w:tc>
      </w:tr>
      <w:tr w:rsidR="00BA5F81" w14:paraId="3E3DA578" w14:textId="77777777" w:rsidTr="00FA1FE4">
        <w:tc>
          <w:tcPr>
            <w:tcW w:w="3839" w:type="dxa"/>
            <w:shd w:val="clear" w:color="auto" w:fill="BFBFBF" w:themeFill="background1" w:themeFillShade="BF"/>
          </w:tcPr>
          <w:p w14:paraId="7BA7D69B" w14:textId="5D9FFDA6" w:rsidR="00BA5F81" w:rsidRPr="00450A67" w:rsidRDefault="00BA5F81" w:rsidP="00FA1FE4">
            <w:pPr>
              <w:pStyle w:val="TableHeader10-Left"/>
            </w:pPr>
            <w:r>
              <w:t>Overall follow-up time of Publications Supporting Performance Conformity:</w:t>
            </w:r>
          </w:p>
        </w:tc>
        <w:tc>
          <w:tcPr>
            <w:tcW w:w="5431" w:type="dxa"/>
          </w:tcPr>
          <w:p w14:paraId="70E1053F" w14:textId="5DD2B0B4" w:rsidR="00BA5F81" w:rsidRDefault="00BA5F81" w:rsidP="00F50C63">
            <w:pPr>
              <w:pStyle w:val="TableCell10-Left"/>
            </w:pPr>
            <w:r w:rsidRPr="00935280">
              <w:t>Me</w:t>
            </w:r>
            <w:r w:rsidR="000365D7">
              <w:t>an</w:t>
            </w:r>
            <w:r w:rsidRPr="00935280">
              <w:t xml:space="preserve">: </w:t>
            </w:r>
            <w:r w:rsidR="00F50C63" w:rsidRPr="00F50C63">
              <w:t xml:space="preserve">7.50 </w:t>
            </w:r>
            <w:r w:rsidR="00F50C63">
              <w:t xml:space="preserve">– </w:t>
            </w:r>
            <w:r w:rsidR="00F50C63" w:rsidRPr="00F50C63">
              <w:t xml:space="preserve">49.20 </w:t>
            </w:r>
            <w:r w:rsidR="000365D7">
              <w:t>months</w:t>
            </w:r>
          </w:p>
          <w:p w14:paraId="63A7FA63" w14:textId="32B6ED1D" w:rsidR="00BA5F81" w:rsidRDefault="00C260C2" w:rsidP="00FF1176">
            <w:pPr>
              <w:pStyle w:val="TableCell10-Box"/>
            </w:pPr>
            <w:sdt>
              <w:sdtPr>
                <w:id w:val="-162395110"/>
                <w14:checkbox>
                  <w14:checked w14:val="1"/>
                  <w14:checkedState w14:val="2612" w14:font="MS Gothic"/>
                  <w14:uncheckedState w14:val="2610" w14:font="MS Gothic"/>
                </w14:checkbox>
              </w:sdtPr>
              <w:sdtEndPr/>
              <w:sdtContent>
                <w:r w:rsidR="00935280">
                  <w:rPr>
                    <w:rFonts w:ascii="MS Gothic" w:eastAsia="MS Gothic" w:hAnsi="MS Gothic" w:hint="eastAsia"/>
                  </w:rPr>
                  <w:t>☒</w:t>
                </w:r>
              </w:sdtContent>
            </w:sdt>
            <w:r w:rsidR="00BA5F81" w:rsidRPr="007C10C5">
              <w:t xml:space="preserve"> </w:t>
            </w:r>
            <w:r w:rsidR="00BA5F81">
              <w:t>Follow-up sufficient to assess performance and safety over the therapeutic lifetime for included data</w:t>
            </w:r>
          </w:p>
        </w:tc>
      </w:tr>
      <w:tr w:rsidR="00BA5F81" w14:paraId="2BE75F09" w14:textId="77777777" w:rsidTr="00FA1FE4">
        <w:tc>
          <w:tcPr>
            <w:tcW w:w="3839" w:type="dxa"/>
            <w:shd w:val="clear" w:color="auto" w:fill="BFBFBF" w:themeFill="background1" w:themeFillShade="BF"/>
          </w:tcPr>
          <w:p w14:paraId="5E01CFF2" w14:textId="2D236D49" w:rsidR="00BA5F81" w:rsidRPr="00450A67" w:rsidRDefault="00BA5F81" w:rsidP="00FA1FE4">
            <w:pPr>
              <w:pStyle w:val="TableHeader10-Left"/>
            </w:pPr>
            <w:r>
              <w:t>Representation of data relative to target population:</w:t>
            </w:r>
          </w:p>
        </w:tc>
        <w:tc>
          <w:tcPr>
            <w:tcW w:w="5431" w:type="dxa"/>
          </w:tcPr>
          <w:p w14:paraId="4DC8D02E" w14:textId="788F8A07" w:rsidR="00BA5F81" w:rsidRDefault="00C260C2" w:rsidP="00FF1176">
            <w:pPr>
              <w:pStyle w:val="TableCell10-Box"/>
            </w:pPr>
            <w:sdt>
              <w:sdtPr>
                <w:id w:val="372039155"/>
                <w14:checkbox>
                  <w14:checked w14:val="1"/>
                  <w14:checkedState w14:val="2612" w14:font="MS Gothic"/>
                  <w14:uncheckedState w14:val="2610" w14:font="MS Gothic"/>
                </w14:checkbox>
              </w:sdtPr>
              <w:sdtEndPr/>
              <w:sdtContent>
                <w:r w:rsidR="00935280">
                  <w:rPr>
                    <w:rFonts w:ascii="MS Gothic" w:eastAsia="MS Gothic" w:hAnsi="MS Gothic" w:hint="eastAsia"/>
                  </w:rPr>
                  <w:t>☒</w:t>
                </w:r>
              </w:sdtContent>
            </w:sdt>
            <w:r w:rsidR="00BA5F81" w:rsidRPr="007C10C5">
              <w:t xml:space="preserve"> </w:t>
            </w:r>
            <w:r w:rsidR="00BA5F81">
              <w:t>The data are representative of the intended patient population</w:t>
            </w:r>
          </w:p>
        </w:tc>
      </w:tr>
      <w:tr w:rsidR="00BA5F81" w14:paraId="48E6B8F5" w14:textId="77777777" w:rsidTr="00FA1FE4">
        <w:tc>
          <w:tcPr>
            <w:tcW w:w="3839" w:type="dxa"/>
            <w:shd w:val="clear" w:color="auto" w:fill="BFBFBF" w:themeFill="background1" w:themeFillShade="BF"/>
          </w:tcPr>
          <w:p w14:paraId="6635AC71" w14:textId="1CCF2511" w:rsidR="00BA5F81" w:rsidRDefault="00BA5F81" w:rsidP="00FA1FE4">
            <w:pPr>
              <w:pStyle w:val="TableHeader10-Left"/>
            </w:pPr>
            <w:r>
              <w:t>Representation of data relative to device indications:</w:t>
            </w:r>
          </w:p>
        </w:tc>
        <w:tc>
          <w:tcPr>
            <w:tcW w:w="5431" w:type="dxa"/>
          </w:tcPr>
          <w:p w14:paraId="0B1F3FFE" w14:textId="5A448D9E" w:rsidR="00BA5F81" w:rsidRDefault="00C260C2" w:rsidP="00FF1176">
            <w:pPr>
              <w:pStyle w:val="TableCell10-Box"/>
            </w:pPr>
            <w:sdt>
              <w:sdtPr>
                <w:id w:val="-1172485653"/>
                <w14:checkbox>
                  <w14:checked w14:val="1"/>
                  <w14:checkedState w14:val="2612" w14:font="MS Gothic"/>
                  <w14:uncheckedState w14:val="2610" w14:font="MS Gothic"/>
                </w14:checkbox>
              </w:sdtPr>
              <w:sdtEndPr/>
              <w:sdtContent>
                <w:r w:rsidR="00935280">
                  <w:rPr>
                    <w:rFonts w:ascii="MS Gothic" w:eastAsia="MS Gothic" w:hAnsi="MS Gothic" w:hint="eastAsia"/>
                  </w:rPr>
                  <w:t>☒</w:t>
                </w:r>
              </w:sdtContent>
            </w:sdt>
            <w:r w:rsidR="00BA5F81" w:rsidRPr="007C10C5">
              <w:t xml:space="preserve"> </w:t>
            </w:r>
            <w:r w:rsidR="00BA5F81">
              <w:t>The data are representative of all the device indications</w:t>
            </w:r>
          </w:p>
        </w:tc>
      </w:tr>
      <w:tr w:rsidR="00BA5F81" w14:paraId="39F00F12" w14:textId="77777777" w:rsidTr="00FA1FE4">
        <w:tc>
          <w:tcPr>
            <w:tcW w:w="3839" w:type="dxa"/>
            <w:shd w:val="clear" w:color="auto" w:fill="BFBFBF" w:themeFill="background1" w:themeFillShade="BF"/>
          </w:tcPr>
          <w:p w14:paraId="565265FF" w14:textId="77777777" w:rsidR="00BA5F81" w:rsidRDefault="00BA5F81" w:rsidP="00FA1FE4">
            <w:pPr>
              <w:pStyle w:val="TableHeader10-Left"/>
            </w:pPr>
            <w:r>
              <w:t>Key Performance Outcomes with Included Data:</w:t>
            </w:r>
          </w:p>
        </w:tc>
        <w:tc>
          <w:tcPr>
            <w:tcW w:w="5431" w:type="dxa"/>
          </w:tcPr>
          <w:tbl>
            <w:tblPr>
              <w:tblStyle w:val="TableGrid"/>
              <w:tblW w:w="5205" w:type="dxa"/>
              <w:tblLook w:val="04A0" w:firstRow="1" w:lastRow="0" w:firstColumn="1" w:lastColumn="0" w:noHBand="0" w:noVBand="1"/>
            </w:tblPr>
            <w:tblGrid>
              <w:gridCol w:w="2800"/>
              <w:gridCol w:w="2405"/>
            </w:tblGrid>
            <w:tr w:rsidR="00BA5F81" w14:paraId="7466201C" w14:textId="77777777" w:rsidTr="00F50C63">
              <w:tc>
                <w:tcPr>
                  <w:tcW w:w="2800" w:type="dxa"/>
                  <w:tcBorders>
                    <w:bottom w:val="single" w:sz="4" w:space="0" w:color="auto"/>
                  </w:tcBorders>
                  <w:shd w:val="clear" w:color="auto" w:fill="D9D9D9" w:themeFill="background1" w:themeFillShade="D9"/>
                </w:tcPr>
                <w:p w14:paraId="321FBD0E" w14:textId="77777777" w:rsidR="00BA5F81" w:rsidRDefault="00BA5F81" w:rsidP="00FA1FE4">
                  <w:pPr>
                    <w:pStyle w:val="TableHeader10-Centered"/>
                  </w:pPr>
                  <w:r>
                    <w:t>Key Performance Outcome</w:t>
                  </w:r>
                </w:p>
              </w:tc>
              <w:tc>
                <w:tcPr>
                  <w:tcW w:w="2405" w:type="dxa"/>
                  <w:tcBorders>
                    <w:bottom w:val="single" w:sz="4" w:space="0" w:color="auto"/>
                  </w:tcBorders>
                  <w:shd w:val="clear" w:color="auto" w:fill="D9D9D9" w:themeFill="background1" w:themeFillShade="D9"/>
                </w:tcPr>
                <w:p w14:paraId="06A49EA0" w14:textId="595BB6F2" w:rsidR="00BA5F81" w:rsidRDefault="00935280" w:rsidP="00FA1FE4">
                  <w:pPr>
                    <w:pStyle w:val="TableHeader10-Centered"/>
                  </w:pPr>
                  <w:r>
                    <w:t>Median Range (%)</w:t>
                  </w:r>
                </w:p>
              </w:tc>
            </w:tr>
            <w:tr w:rsidR="00BA5F81" w14:paraId="62351F57" w14:textId="77777777" w:rsidTr="00F50C63">
              <w:tc>
                <w:tcPr>
                  <w:tcW w:w="2800" w:type="dxa"/>
                  <w:tcBorders>
                    <w:bottom w:val="single" w:sz="4" w:space="0" w:color="auto"/>
                  </w:tcBorders>
                </w:tcPr>
                <w:p w14:paraId="0CEAD706" w14:textId="4B946850" w:rsidR="00BA5F81" w:rsidRDefault="00935280" w:rsidP="00FA1FE4">
                  <w:pPr>
                    <w:pStyle w:val="TableCell10-Left"/>
                  </w:pPr>
                  <w:r>
                    <w:t>Bone Union</w:t>
                  </w:r>
                </w:p>
              </w:tc>
              <w:tc>
                <w:tcPr>
                  <w:tcW w:w="2405" w:type="dxa"/>
                  <w:tcBorders>
                    <w:bottom w:val="single" w:sz="4" w:space="0" w:color="auto"/>
                  </w:tcBorders>
                </w:tcPr>
                <w:p w14:paraId="2847B69B" w14:textId="15DFECD7" w:rsidR="00BA5F81" w:rsidRDefault="00F50C63" w:rsidP="00BA723A">
                  <w:pPr>
                    <w:pStyle w:val="TableCell10-Centered"/>
                  </w:pPr>
                  <w:r>
                    <w:t>76.20</w:t>
                  </w:r>
                  <w:r w:rsidR="00935280">
                    <w:t xml:space="preserve"> – 100</w:t>
                  </w:r>
                </w:p>
              </w:tc>
            </w:tr>
            <w:tr w:rsidR="00BA5F81" w14:paraId="24296731" w14:textId="77777777" w:rsidTr="00F50C63">
              <w:tc>
                <w:tcPr>
                  <w:tcW w:w="2800" w:type="dxa"/>
                  <w:tcBorders>
                    <w:top w:val="single" w:sz="4" w:space="0" w:color="auto"/>
                    <w:left w:val="nil"/>
                    <w:bottom w:val="nil"/>
                    <w:right w:val="nil"/>
                  </w:tcBorders>
                </w:tcPr>
                <w:p w14:paraId="1CFC601B" w14:textId="77777777" w:rsidR="00BA5F81" w:rsidRDefault="00BA5F81" w:rsidP="00FA1FE4">
                  <w:pPr>
                    <w:pStyle w:val="TableCell10-Left"/>
                  </w:pPr>
                </w:p>
              </w:tc>
              <w:tc>
                <w:tcPr>
                  <w:tcW w:w="2405" w:type="dxa"/>
                  <w:tcBorders>
                    <w:top w:val="single" w:sz="4" w:space="0" w:color="auto"/>
                    <w:left w:val="nil"/>
                    <w:bottom w:val="nil"/>
                    <w:right w:val="nil"/>
                  </w:tcBorders>
                </w:tcPr>
                <w:p w14:paraId="18FFB0AC" w14:textId="77777777" w:rsidR="00BA5F81" w:rsidRDefault="00BA5F81" w:rsidP="00FA1FE4">
                  <w:pPr>
                    <w:pStyle w:val="TableCell10-Left"/>
                  </w:pPr>
                </w:p>
              </w:tc>
            </w:tr>
          </w:tbl>
          <w:p w14:paraId="636878D2" w14:textId="77777777" w:rsidR="00BA5F81" w:rsidRDefault="00BA5F81" w:rsidP="00BA5F81">
            <w:pPr>
              <w:pStyle w:val="TableCell10-Bullet"/>
              <w:ind w:left="256" w:hanging="270"/>
            </w:pPr>
          </w:p>
        </w:tc>
      </w:tr>
      <w:tr w:rsidR="00BA5F81" w14:paraId="09B7B6C3" w14:textId="77777777" w:rsidTr="00FA1FE4">
        <w:tc>
          <w:tcPr>
            <w:tcW w:w="3839" w:type="dxa"/>
            <w:shd w:val="clear" w:color="auto" w:fill="BFBFBF" w:themeFill="background1" w:themeFillShade="BF"/>
          </w:tcPr>
          <w:p w14:paraId="497EE5E7" w14:textId="77777777" w:rsidR="00BA5F81" w:rsidRDefault="00BA5F81" w:rsidP="00FA1FE4">
            <w:pPr>
              <w:pStyle w:val="TableHeader10-Left"/>
            </w:pPr>
            <w:r>
              <w:t xml:space="preserve">Key Safety Outcomes with Included Data: </w:t>
            </w:r>
          </w:p>
        </w:tc>
        <w:tc>
          <w:tcPr>
            <w:tcW w:w="5431" w:type="dxa"/>
          </w:tcPr>
          <w:tbl>
            <w:tblPr>
              <w:tblStyle w:val="TableGrid"/>
              <w:tblW w:w="5205" w:type="dxa"/>
              <w:tblLook w:val="04A0" w:firstRow="1" w:lastRow="0" w:firstColumn="1" w:lastColumn="0" w:noHBand="0" w:noVBand="1"/>
            </w:tblPr>
            <w:tblGrid>
              <w:gridCol w:w="2800"/>
              <w:gridCol w:w="2405"/>
            </w:tblGrid>
            <w:tr w:rsidR="00BA5F81" w14:paraId="24C47B8E" w14:textId="77777777" w:rsidTr="00F50C63">
              <w:tc>
                <w:tcPr>
                  <w:tcW w:w="2800" w:type="dxa"/>
                  <w:shd w:val="clear" w:color="auto" w:fill="D9D9D9" w:themeFill="background1" w:themeFillShade="D9"/>
                </w:tcPr>
                <w:p w14:paraId="2446A9E2" w14:textId="77777777" w:rsidR="00BA5F81" w:rsidRDefault="00BA5F81" w:rsidP="00FA1FE4">
                  <w:pPr>
                    <w:pStyle w:val="TableHeader10-Centered"/>
                  </w:pPr>
                  <w:r>
                    <w:t>Key Safety Outcome</w:t>
                  </w:r>
                </w:p>
              </w:tc>
              <w:tc>
                <w:tcPr>
                  <w:tcW w:w="2405" w:type="dxa"/>
                  <w:shd w:val="clear" w:color="auto" w:fill="D9D9D9" w:themeFill="background1" w:themeFillShade="D9"/>
                </w:tcPr>
                <w:p w14:paraId="45F00A35" w14:textId="4C250BE2" w:rsidR="00BA5F81" w:rsidRDefault="00935280" w:rsidP="00FA1FE4">
                  <w:pPr>
                    <w:pStyle w:val="TableHeader10-Centered"/>
                  </w:pPr>
                  <w:r>
                    <w:t>Mean Rate (%)</w:t>
                  </w:r>
                </w:p>
              </w:tc>
            </w:tr>
            <w:tr w:rsidR="00BA5F81" w14:paraId="0A8E9435" w14:textId="77777777" w:rsidTr="00F50C63">
              <w:tc>
                <w:tcPr>
                  <w:tcW w:w="2800" w:type="dxa"/>
                </w:tcPr>
                <w:p w14:paraId="20C4CA6F" w14:textId="35A92964" w:rsidR="00BA5F81" w:rsidRDefault="00935280" w:rsidP="00FA1FE4">
                  <w:pPr>
                    <w:pStyle w:val="TableCell10-Left"/>
                  </w:pPr>
                  <w:r>
                    <w:t>Infection</w:t>
                  </w:r>
                </w:p>
              </w:tc>
              <w:tc>
                <w:tcPr>
                  <w:tcW w:w="2405" w:type="dxa"/>
                </w:tcPr>
                <w:p w14:paraId="3896C19E" w14:textId="4A8DA51C" w:rsidR="00BA5F81" w:rsidRDefault="00935280" w:rsidP="00BA723A">
                  <w:pPr>
                    <w:pStyle w:val="TableCell10-Centered"/>
                  </w:pPr>
                  <w:r w:rsidRPr="00935280">
                    <w:t xml:space="preserve">0.0 – </w:t>
                  </w:r>
                  <w:r w:rsidR="00166CE3">
                    <w:t>0</w:t>
                  </w:r>
                  <w:r>
                    <w:t>.0%</w:t>
                  </w:r>
                </w:p>
              </w:tc>
            </w:tr>
            <w:tr w:rsidR="00BA5F81" w14:paraId="73C20D66" w14:textId="77777777" w:rsidTr="00F50C63">
              <w:tc>
                <w:tcPr>
                  <w:tcW w:w="2800" w:type="dxa"/>
                  <w:tcBorders>
                    <w:bottom w:val="single" w:sz="4" w:space="0" w:color="auto"/>
                  </w:tcBorders>
                </w:tcPr>
                <w:p w14:paraId="1AD86583" w14:textId="3737F001" w:rsidR="00BA5F81" w:rsidRDefault="00935280" w:rsidP="00FA1FE4">
                  <w:pPr>
                    <w:pStyle w:val="TableCell10-Left"/>
                  </w:pPr>
                  <w:r>
                    <w:t>Nonunion</w:t>
                  </w:r>
                </w:p>
              </w:tc>
              <w:tc>
                <w:tcPr>
                  <w:tcW w:w="2405" w:type="dxa"/>
                  <w:tcBorders>
                    <w:bottom w:val="single" w:sz="4" w:space="0" w:color="auto"/>
                  </w:tcBorders>
                </w:tcPr>
                <w:p w14:paraId="7ABB052A" w14:textId="56CB4F2A" w:rsidR="00BA5F81" w:rsidRDefault="007D09E3" w:rsidP="00BA723A">
                  <w:pPr>
                    <w:pStyle w:val="TableCell10-Centered"/>
                  </w:pPr>
                  <w:r>
                    <w:t>0.00 – 24.0%</w:t>
                  </w:r>
                </w:p>
              </w:tc>
            </w:tr>
            <w:tr w:rsidR="00BA5F81" w14:paraId="021AB4E1" w14:textId="77777777" w:rsidTr="00F50C63">
              <w:tc>
                <w:tcPr>
                  <w:tcW w:w="2800" w:type="dxa"/>
                  <w:tcBorders>
                    <w:bottom w:val="single" w:sz="4" w:space="0" w:color="auto"/>
                  </w:tcBorders>
                </w:tcPr>
                <w:p w14:paraId="7688E6AE" w14:textId="7FF0D3A5" w:rsidR="00BA5F81" w:rsidRDefault="00935280" w:rsidP="00FA1FE4">
                  <w:pPr>
                    <w:pStyle w:val="TableCell10-Left"/>
                  </w:pPr>
                  <w:r>
                    <w:t>Revision</w:t>
                  </w:r>
                </w:p>
              </w:tc>
              <w:tc>
                <w:tcPr>
                  <w:tcW w:w="2405" w:type="dxa"/>
                  <w:tcBorders>
                    <w:bottom w:val="single" w:sz="4" w:space="0" w:color="auto"/>
                  </w:tcBorders>
                </w:tcPr>
                <w:p w14:paraId="7D069F50" w14:textId="50A8E608" w:rsidR="00BA5F81" w:rsidRDefault="00935280" w:rsidP="00BA723A">
                  <w:pPr>
                    <w:pStyle w:val="TableCell10-Centered"/>
                  </w:pPr>
                  <w:r w:rsidRPr="00935280">
                    <w:t xml:space="preserve">0.0 – </w:t>
                  </w:r>
                  <w:r w:rsidR="00F50C63">
                    <w:t>13</w:t>
                  </w:r>
                  <w:r>
                    <w:t>.0%</w:t>
                  </w:r>
                </w:p>
              </w:tc>
            </w:tr>
            <w:tr w:rsidR="00935280" w14:paraId="31D9F03F" w14:textId="77777777" w:rsidTr="00935280">
              <w:tc>
                <w:tcPr>
                  <w:tcW w:w="5205" w:type="dxa"/>
                  <w:gridSpan w:val="2"/>
                  <w:tcBorders>
                    <w:top w:val="single" w:sz="4" w:space="0" w:color="auto"/>
                    <w:left w:val="nil"/>
                    <w:bottom w:val="nil"/>
                    <w:right w:val="nil"/>
                  </w:tcBorders>
                </w:tcPr>
                <w:p w14:paraId="0057580F" w14:textId="77777777" w:rsidR="00935280" w:rsidRDefault="00935280" w:rsidP="00FA1FE4">
                  <w:pPr>
                    <w:pStyle w:val="TableCell10-Left"/>
                  </w:pPr>
                </w:p>
              </w:tc>
            </w:tr>
          </w:tbl>
          <w:p w14:paraId="5599D61B" w14:textId="77777777" w:rsidR="00BA5F81" w:rsidRPr="00535231" w:rsidRDefault="00BA5F81" w:rsidP="00BA5F81">
            <w:pPr>
              <w:pStyle w:val="TableCell10-Bullet"/>
              <w:ind w:left="256" w:hanging="270"/>
            </w:pPr>
          </w:p>
        </w:tc>
      </w:tr>
      <w:tr w:rsidR="00BA5F81" w14:paraId="670E1727" w14:textId="77777777" w:rsidTr="00FA1FE4">
        <w:tc>
          <w:tcPr>
            <w:tcW w:w="383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EAFF00" w14:textId="28C09D2B" w:rsidR="00BA5F81" w:rsidRDefault="00BA5F81" w:rsidP="00FA1FE4">
            <w:pPr>
              <w:pStyle w:val="TableHeader10-Left"/>
            </w:pPr>
            <w:r>
              <w:t>Potential Emerging Risk:</w:t>
            </w:r>
          </w:p>
        </w:tc>
        <w:tc>
          <w:tcPr>
            <w:tcW w:w="5431" w:type="dxa"/>
            <w:tcBorders>
              <w:top w:val="single" w:sz="4" w:space="0" w:color="auto"/>
              <w:left w:val="single" w:sz="4" w:space="0" w:color="auto"/>
              <w:bottom w:val="single" w:sz="4" w:space="0" w:color="auto"/>
              <w:right w:val="single" w:sz="4" w:space="0" w:color="auto"/>
            </w:tcBorders>
          </w:tcPr>
          <w:p w14:paraId="3F70D7A8" w14:textId="0A071D0F" w:rsidR="00BA5F81" w:rsidRPr="00612ABC" w:rsidRDefault="00C260C2" w:rsidP="00FF1176">
            <w:pPr>
              <w:pStyle w:val="TableCell10-Box"/>
            </w:pPr>
            <w:sdt>
              <w:sdtPr>
                <w:id w:val="-413478990"/>
                <w14:checkbox>
                  <w14:checked w14:val="1"/>
                  <w14:checkedState w14:val="2612" w14:font="MS Gothic"/>
                  <w14:uncheckedState w14:val="2610" w14:font="MS Gothic"/>
                </w14:checkbox>
              </w:sdtPr>
              <w:sdtEndPr/>
              <w:sdtContent>
                <w:r w:rsidR="00935280">
                  <w:rPr>
                    <w:rFonts w:ascii="MS Gothic" w:eastAsia="MS Gothic" w:hAnsi="MS Gothic" w:hint="eastAsia"/>
                  </w:rPr>
                  <w:t>☒</w:t>
                </w:r>
              </w:sdtContent>
            </w:sdt>
            <w:r w:rsidR="00BA5F81" w:rsidRPr="00EC217F">
              <w:t xml:space="preserve"> No po</w:t>
            </w:r>
            <w:r w:rsidR="00BA5F81">
              <w:t xml:space="preserve">tential significant rate change was identified for any safety outcome or key performance outcomes </w:t>
            </w:r>
            <w:r w:rsidR="00BA5F81" w:rsidRPr="008E431A">
              <w:t xml:space="preserve">(i.e., no overlap of IQR </w:t>
            </w:r>
            <w:r w:rsidR="00BA5F81">
              <w:t>between current and</w:t>
            </w:r>
            <w:r w:rsidR="00BA5F81" w:rsidRPr="008E431A">
              <w:t xml:space="preserve"> previous</w:t>
            </w:r>
            <w:r w:rsidR="00BA5F81">
              <w:t xml:space="preserve"> reviews</w:t>
            </w:r>
            <w:r w:rsidR="00BA5F81" w:rsidRPr="008E431A">
              <w:t>)</w:t>
            </w:r>
          </w:p>
        </w:tc>
      </w:tr>
      <w:bookmarkEnd w:id="1599"/>
    </w:tbl>
    <w:p w14:paraId="52EBF164" w14:textId="470D2196" w:rsidR="003479D7" w:rsidRPr="00E63700" w:rsidRDefault="003479D7" w:rsidP="00CC0526">
      <w:pPr>
        <w:pStyle w:val="NoSpacing"/>
        <w:rPr>
          <w:strike/>
        </w:rPr>
      </w:pPr>
    </w:p>
    <w:p w14:paraId="6878BD46" w14:textId="1727F630" w:rsidR="004F0B05" w:rsidRPr="005B2E8A" w:rsidRDefault="004F0B05" w:rsidP="004F0B05">
      <w:pPr>
        <w:pStyle w:val="Heading3"/>
      </w:pPr>
      <w:bookmarkStart w:id="1600" w:name="_Toc73980638"/>
      <w:bookmarkStart w:id="1601" w:name="_Ref80292441"/>
      <w:bookmarkStart w:id="1602" w:name="_Ref81577632"/>
      <w:bookmarkStart w:id="1603" w:name="_Toc123219132"/>
      <w:bookmarkStart w:id="1604" w:name="_Ref68111241"/>
      <w:r>
        <w:t>Additional Data to Inform Identification of Safety Trends</w:t>
      </w:r>
      <w:bookmarkEnd w:id="1600"/>
      <w:bookmarkEnd w:id="1601"/>
      <w:bookmarkEnd w:id="1602"/>
      <w:r w:rsidR="00D11D7B">
        <w:t xml:space="preserve"> </w:t>
      </w:r>
      <w:r w:rsidR="00D11D7B">
        <w:rPr>
          <w:rFonts w:eastAsia="MS Gothic"/>
        </w:rPr>
        <w:t>or Performance Issues</w:t>
      </w:r>
      <w:bookmarkEnd w:id="1603"/>
    </w:p>
    <w:p w14:paraId="1E236AF4" w14:textId="717FDD02" w:rsidR="004F0B05" w:rsidRPr="00F4171A" w:rsidRDefault="0042104D" w:rsidP="00073E67">
      <w:bookmarkStart w:id="1605" w:name="_Toc72921471"/>
      <w:r w:rsidRPr="00F4171A">
        <w:t xml:space="preserve">A summary of the data described in </w:t>
      </w:r>
      <w:r w:rsidR="00073E67" w:rsidRPr="00F4171A">
        <w:fldChar w:fldCharType="begin"/>
      </w:r>
      <w:r w:rsidR="00073E67" w:rsidRPr="00F4171A">
        <w:instrText xml:space="preserve"> REF _Ref116887903 \h </w:instrText>
      </w:r>
      <w:r w:rsidR="00F4171A">
        <w:instrText xml:space="preserve"> \* MERGEFORMAT </w:instrText>
      </w:r>
      <w:r w:rsidR="00073E67" w:rsidRPr="00F4171A">
        <w:fldChar w:fldCharType="separate"/>
      </w:r>
      <w:r w:rsidR="002A0CEA">
        <w:t xml:space="preserve">Table </w:t>
      </w:r>
      <w:r w:rsidR="002A0CEA">
        <w:rPr>
          <w:noProof/>
        </w:rPr>
        <w:t>72</w:t>
      </w:r>
      <w:r w:rsidR="00073E67" w:rsidRPr="00F4171A">
        <w:fldChar w:fldCharType="end"/>
      </w:r>
      <w:r w:rsidR="00073E67" w:rsidRPr="00F4171A">
        <w:t xml:space="preserve"> </w:t>
      </w:r>
      <w:r w:rsidRPr="00F4171A">
        <w:t>that inform the identification of safety trends are documented below</w:t>
      </w:r>
      <w:bookmarkEnd w:id="1605"/>
      <w:r w:rsidR="00F07CAA" w:rsidRPr="00F4171A">
        <w:t xml:space="preserve"> (</w:t>
      </w:r>
      <w:r w:rsidR="00F07CAA" w:rsidRPr="00F4171A">
        <w:fldChar w:fldCharType="begin"/>
      </w:r>
      <w:r w:rsidR="00F07CAA" w:rsidRPr="00F4171A">
        <w:instrText xml:space="preserve"> REF _Ref116569140 \h  \* MERGEFORMAT </w:instrText>
      </w:r>
      <w:r w:rsidR="00F07CAA" w:rsidRPr="00F4171A">
        <w:fldChar w:fldCharType="separate"/>
      </w:r>
      <w:r w:rsidR="002A0CEA">
        <w:t xml:space="preserve">Table </w:t>
      </w:r>
      <w:r w:rsidR="002A0CEA">
        <w:rPr>
          <w:noProof/>
        </w:rPr>
        <w:t>84</w:t>
      </w:r>
      <w:r w:rsidR="00F07CAA" w:rsidRPr="00F4171A">
        <w:fldChar w:fldCharType="end"/>
      </w:r>
      <w:r w:rsidR="004F0B05" w:rsidRPr="00F4171A">
        <w:t xml:space="preserve"> </w:t>
      </w:r>
      <w:r w:rsidR="00F4171A" w:rsidRPr="00F4171A">
        <w:t xml:space="preserve">and </w:t>
      </w:r>
      <w:r w:rsidR="00F4171A" w:rsidRPr="00F4171A">
        <w:fldChar w:fldCharType="begin"/>
      </w:r>
      <w:r w:rsidR="00F4171A" w:rsidRPr="00F4171A">
        <w:instrText xml:space="preserve"> REF _Ref115276781 \h </w:instrText>
      </w:r>
      <w:r w:rsidR="00F4171A">
        <w:instrText xml:space="preserve"> \* MERGEFORMAT </w:instrText>
      </w:r>
      <w:r w:rsidR="00F4171A" w:rsidRPr="00F4171A">
        <w:fldChar w:fldCharType="separate"/>
      </w:r>
      <w:r w:rsidR="002A0CEA">
        <w:t xml:space="preserve">Table </w:t>
      </w:r>
      <w:r w:rsidR="002A0CEA">
        <w:rPr>
          <w:noProof/>
        </w:rPr>
        <w:t>85</w:t>
      </w:r>
      <w:r w:rsidR="00F4171A" w:rsidRPr="00F4171A">
        <w:fldChar w:fldCharType="end"/>
      </w:r>
      <w:r w:rsidR="00790C93" w:rsidRPr="00F4171A">
        <w:t>)</w:t>
      </w:r>
      <w:r w:rsidR="004F0B05" w:rsidRPr="00F4171A">
        <w:t xml:space="preserve">. </w:t>
      </w:r>
      <w:r w:rsidRPr="00F4171A">
        <w:t xml:space="preserve">Refer to </w:t>
      </w:r>
      <w:r w:rsidR="00046334" w:rsidRPr="00F4171A">
        <w:t>Section</w:t>
      </w:r>
      <w:r w:rsidR="00DC5C86" w:rsidRPr="00F4171A">
        <w:t xml:space="preserve"> </w:t>
      </w:r>
      <w:r w:rsidR="00696115" w:rsidRPr="00F4171A">
        <w:fldChar w:fldCharType="begin"/>
      </w:r>
      <w:r w:rsidR="00696115" w:rsidRPr="00F4171A">
        <w:instrText xml:space="preserve"> REF _Ref113840716 \r \h </w:instrText>
      </w:r>
      <w:r w:rsidR="00073E67" w:rsidRPr="00F4171A">
        <w:instrText xml:space="preserve"> \* MERGEFORMAT </w:instrText>
      </w:r>
      <w:r w:rsidR="00696115" w:rsidRPr="00F4171A">
        <w:fldChar w:fldCharType="separate"/>
      </w:r>
      <w:r w:rsidR="002A0CEA">
        <w:t>8.1.2</w:t>
      </w:r>
      <w:r w:rsidR="00696115" w:rsidRPr="00F4171A">
        <w:fldChar w:fldCharType="end"/>
      </w:r>
      <w:r w:rsidR="00046334" w:rsidRPr="00F4171A">
        <w:t xml:space="preserve"> for safety analysis from all clinical data sources.</w:t>
      </w:r>
    </w:p>
    <w:p w14:paraId="0E405B30" w14:textId="497FA170" w:rsidR="00046334" w:rsidRDefault="00F4171A" w:rsidP="00073E67">
      <w:r w:rsidRPr="00F4171A">
        <w:t>Twelve publications (158 patients) were ranked 6 and 9. Four articles (150 patients) with a rank of 6 reported on safety outcomes (</w:t>
      </w:r>
      <w:r w:rsidRPr="00F4171A">
        <w:fldChar w:fldCharType="begin"/>
      </w:r>
      <w:r w:rsidRPr="00F4171A">
        <w:instrText xml:space="preserve"> REF _Ref116569140 \h </w:instrText>
      </w:r>
      <w:r>
        <w:instrText xml:space="preserve"> \* MERGEFORMAT </w:instrText>
      </w:r>
      <w:r w:rsidRPr="00F4171A">
        <w:fldChar w:fldCharType="separate"/>
      </w:r>
      <w:r w:rsidR="002A0CEA">
        <w:t xml:space="preserve">Table </w:t>
      </w:r>
      <w:r w:rsidR="002A0CEA">
        <w:rPr>
          <w:noProof/>
        </w:rPr>
        <w:t>84</w:t>
      </w:r>
      <w:r w:rsidRPr="00F4171A">
        <w:fldChar w:fldCharType="end"/>
      </w:r>
      <w:r w:rsidRPr="00F4171A">
        <w:t>). Two publications (100 patients) were from the previous review while 2 publications (50 patients) were from the current review. Seven articles (7 patients) from previous review and one article (one patient) from the current review reported on safety outcomes (</w:t>
      </w:r>
      <w:r w:rsidRPr="00F4171A">
        <w:fldChar w:fldCharType="begin"/>
      </w:r>
      <w:r w:rsidRPr="00F4171A">
        <w:instrText xml:space="preserve"> REF _Ref115276781 \h </w:instrText>
      </w:r>
      <w:r>
        <w:instrText xml:space="preserve"> \* MERGEFORMAT </w:instrText>
      </w:r>
      <w:r w:rsidRPr="00F4171A">
        <w:fldChar w:fldCharType="separate"/>
      </w:r>
      <w:r w:rsidR="002A0CEA">
        <w:t xml:space="preserve">Table </w:t>
      </w:r>
      <w:r w:rsidR="002A0CEA">
        <w:rPr>
          <w:noProof/>
        </w:rPr>
        <w:t>85</w:t>
      </w:r>
      <w:r w:rsidRPr="00F4171A">
        <w:fldChar w:fldCharType="end"/>
      </w:r>
      <w:r w:rsidRPr="00F4171A">
        <w:t xml:space="preserve">). All publications included </w:t>
      </w:r>
      <w:r w:rsidR="000365D7">
        <w:t>for Rank 9</w:t>
      </w:r>
      <w:r w:rsidRPr="00F4171A">
        <w:t xml:space="preserve"> were case reports.</w:t>
      </w:r>
    </w:p>
    <w:p w14:paraId="4FCAE224" w14:textId="55F6F317" w:rsidR="004F0B05" w:rsidRDefault="004F0B05" w:rsidP="004F0B05">
      <w:pPr>
        <w:pStyle w:val="Caption"/>
        <w:sectPr w:rsidR="004F0B05" w:rsidSect="00790C93">
          <w:pgSz w:w="12240" w:h="15840" w:code="1"/>
          <w:pgMar w:top="1440" w:right="1440" w:bottom="1440" w:left="1440" w:header="720" w:footer="720" w:gutter="0"/>
          <w:cols w:space="720"/>
          <w:docGrid w:linePitch="360"/>
        </w:sectPr>
      </w:pPr>
    </w:p>
    <w:p w14:paraId="7A60404A" w14:textId="78AB2F4A" w:rsidR="002B5B59" w:rsidRDefault="002B5B59" w:rsidP="002B5B59">
      <w:pPr>
        <w:pStyle w:val="Caption"/>
      </w:pPr>
      <w:bookmarkStart w:id="1606" w:name="_Ref116569140"/>
      <w:bookmarkStart w:id="1607" w:name="_Ref73970111"/>
      <w:bookmarkStart w:id="1608" w:name="_Hlk73970455"/>
      <w:r>
        <w:lastRenderedPageBreak/>
        <w:t xml:space="preserve">Table </w:t>
      </w:r>
      <w:fldSimple w:instr=" SEQ Table \* ARABIC ">
        <w:r w:rsidR="002A0CEA">
          <w:rPr>
            <w:noProof/>
          </w:rPr>
          <w:t>84</w:t>
        </w:r>
      </w:fldSimple>
      <w:bookmarkEnd w:id="1606"/>
      <w:r>
        <w:t xml:space="preserve">: </w:t>
      </w:r>
      <w:r w:rsidRPr="00C3580A">
        <w:t xml:space="preserve">Safety Outcomes: </w:t>
      </w:r>
      <w:r w:rsidRPr="00935280">
        <w:t>Rank 6 –</w:t>
      </w:r>
      <w:r w:rsidR="00935280" w:rsidRPr="00935280">
        <w:t xml:space="preserve"> Expert Retrograde/Antegrade Femoral Nail and Expert Retrograde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65"/>
        <w:gridCol w:w="1849"/>
        <w:gridCol w:w="1425"/>
        <w:gridCol w:w="1637"/>
        <w:gridCol w:w="1430"/>
        <w:gridCol w:w="2644"/>
      </w:tblGrid>
      <w:tr w:rsidR="00F4171A" w:rsidRPr="00393125" w14:paraId="56E566DB" w14:textId="77777777" w:rsidTr="00F4171A">
        <w:trPr>
          <w:cantSplit/>
          <w:tblHeader/>
          <w:jc w:val="center"/>
        </w:trPr>
        <w:tc>
          <w:tcPr>
            <w:tcW w:w="1531" w:type="pct"/>
            <w:shd w:val="clear" w:color="auto" w:fill="BFBFBF" w:themeFill="background1" w:themeFillShade="BF"/>
            <w:tcMar>
              <w:left w:w="40" w:type="dxa"/>
              <w:right w:w="40" w:type="dxa"/>
            </w:tcMar>
            <w:vAlign w:val="center"/>
          </w:tcPr>
          <w:p w14:paraId="2043C022" w14:textId="77777777" w:rsidR="00F4171A" w:rsidRPr="00393125" w:rsidRDefault="00F4171A" w:rsidP="00306E91">
            <w:pPr>
              <w:pStyle w:val="TableHeader10-Centered"/>
            </w:pPr>
            <w:r w:rsidRPr="00393125">
              <w:t>SAFETY OUTCOMES</w:t>
            </w:r>
          </w:p>
        </w:tc>
        <w:tc>
          <w:tcPr>
            <w:tcW w:w="714" w:type="pct"/>
            <w:shd w:val="clear" w:color="auto" w:fill="BFBFBF" w:themeFill="background1" w:themeFillShade="BF"/>
            <w:tcMar>
              <w:left w:w="40" w:type="dxa"/>
              <w:right w:w="40" w:type="dxa"/>
            </w:tcMar>
            <w:vAlign w:val="center"/>
          </w:tcPr>
          <w:p w14:paraId="622EA66D" w14:textId="77777777" w:rsidR="00F4171A" w:rsidRPr="00393125" w:rsidRDefault="00F4171A" w:rsidP="00306E91">
            <w:pPr>
              <w:pStyle w:val="TableHeader10-Centered"/>
            </w:pPr>
            <w:r w:rsidRPr="00393125">
              <w:t>REVIEW PERIOD</w:t>
            </w:r>
          </w:p>
        </w:tc>
        <w:tc>
          <w:tcPr>
            <w:tcW w:w="550" w:type="pct"/>
            <w:shd w:val="clear" w:color="auto" w:fill="BFBFBF" w:themeFill="background1" w:themeFillShade="BF"/>
            <w:tcMar>
              <w:left w:w="40" w:type="dxa"/>
              <w:right w:w="40" w:type="dxa"/>
            </w:tcMar>
            <w:vAlign w:val="center"/>
          </w:tcPr>
          <w:p w14:paraId="32B387C7" w14:textId="77777777" w:rsidR="00F4171A" w:rsidRPr="00393125" w:rsidRDefault="00F4171A" w:rsidP="00306E91">
            <w:pPr>
              <w:pStyle w:val="TableHeader10-Centered"/>
            </w:pPr>
            <w:r w:rsidRPr="00393125">
              <w:t># OF</w:t>
            </w:r>
            <w:r w:rsidRPr="00393125">
              <w:br/>
              <w:t>ARTICLES</w:t>
            </w:r>
          </w:p>
        </w:tc>
        <w:tc>
          <w:tcPr>
            <w:tcW w:w="632" w:type="pct"/>
            <w:shd w:val="clear" w:color="auto" w:fill="BFBFBF" w:themeFill="background1" w:themeFillShade="BF"/>
            <w:tcMar>
              <w:left w:w="40" w:type="dxa"/>
              <w:right w:w="40" w:type="dxa"/>
            </w:tcMar>
            <w:vAlign w:val="center"/>
          </w:tcPr>
          <w:p w14:paraId="2C6CB184" w14:textId="77777777" w:rsidR="00F4171A" w:rsidRPr="00393125" w:rsidRDefault="00F4171A" w:rsidP="00306E91">
            <w:pPr>
              <w:pStyle w:val="TableHeader10-Centered"/>
            </w:pPr>
            <w:r w:rsidRPr="00393125">
              <w:t># OF</w:t>
            </w:r>
            <w:r w:rsidRPr="00393125">
              <w:br/>
              <w:t>PATIENTS</w:t>
            </w:r>
          </w:p>
        </w:tc>
        <w:tc>
          <w:tcPr>
            <w:tcW w:w="552" w:type="pct"/>
            <w:shd w:val="clear" w:color="auto" w:fill="BFBFBF" w:themeFill="background1" w:themeFillShade="BF"/>
            <w:tcMar>
              <w:left w:w="40" w:type="dxa"/>
              <w:right w:w="40" w:type="dxa"/>
            </w:tcMar>
            <w:vAlign w:val="center"/>
          </w:tcPr>
          <w:p w14:paraId="60E2CEB9" w14:textId="77777777" w:rsidR="00F4171A" w:rsidRPr="00393125" w:rsidRDefault="00F4171A" w:rsidP="00306E91">
            <w:pPr>
              <w:pStyle w:val="TableHeader10-Centered"/>
            </w:pPr>
            <w:r w:rsidRPr="00393125">
              <w:t># OF</w:t>
            </w:r>
            <w:r w:rsidRPr="00393125">
              <w:br/>
              <w:t>EVENTS</w:t>
            </w:r>
          </w:p>
        </w:tc>
        <w:tc>
          <w:tcPr>
            <w:tcW w:w="1021" w:type="pct"/>
            <w:shd w:val="clear" w:color="auto" w:fill="BFBFBF" w:themeFill="background1" w:themeFillShade="BF"/>
            <w:tcMar>
              <w:left w:w="40" w:type="dxa"/>
              <w:right w:w="40" w:type="dxa"/>
            </w:tcMar>
            <w:vAlign w:val="center"/>
          </w:tcPr>
          <w:p w14:paraId="3509E00F" w14:textId="40C0A226" w:rsidR="00F4171A" w:rsidRPr="00393125" w:rsidRDefault="00F4171A" w:rsidP="00306E91">
            <w:pPr>
              <w:pStyle w:val="TableHeader10-Centered"/>
            </w:pPr>
            <w:r w:rsidRPr="00393125">
              <w:t>RANGE</w:t>
            </w:r>
          </w:p>
        </w:tc>
      </w:tr>
      <w:tr w:rsidR="00F4171A" w:rsidRPr="00393125" w14:paraId="0AF19144"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1413582B" w14:textId="77777777" w:rsidR="00F4171A" w:rsidRPr="00393125" w:rsidRDefault="00F4171A" w:rsidP="00306E91">
            <w:pPr>
              <w:pStyle w:val="TableCell10-Left"/>
              <w:rPr>
                <w:rFonts w:ascii="Calibri" w:hAnsi="Calibri" w:cs="Calibri"/>
              </w:rPr>
            </w:pPr>
            <w:r w:rsidRPr="00393125">
              <w:rPr>
                <w:rFonts w:ascii="Calibri" w:hAnsi="Calibri" w:cs="Calibri"/>
              </w:rPr>
              <w:t>Revision/Device Removal:</w:t>
            </w:r>
          </w:p>
        </w:tc>
        <w:tc>
          <w:tcPr>
            <w:tcW w:w="714" w:type="pct"/>
            <w:shd w:val="clear" w:color="auto" w:fill="F2F2F2" w:themeFill="background1" w:themeFillShade="F2"/>
            <w:tcMar>
              <w:left w:w="40" w:type="dxa"/>
              <w:right w:w="40" w:type="dxa"/>
            </w:tcMar>
            <w:vAlign w:val="center"/>
          </w:tcPr>
          <w:p w14:paraId="452A257D"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550" w:type="pct"/>
            <w:shd w:val="clear" w:color="auto" w:fill="FFFFFF"/>
            <w:tcMar>
              <w:left w:w="40" w:type="dxa"/>
              <w:right w:w="40" w:type="dxa"/>
            </w:tcMar>
            <w:vAlign w:val="center"/>
          </w:tcPr>
          <w:p w14:paraId="7CED0B44"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632" w:type="pct"/>
            <w:shd w:val="clear" w:color="auto" w:fill="FFFFFF"/>
            <w:tcMar>
              <w:left w:w="40" w:type="dxa"/>
              <w:right w:w="40" w:type="dxa"/>
            </w:tcMar>
            <w:vAlign w:val="center"/>
          </w:tcPr>
          <w:p w14:paraId="2CD62E42" w14:textId="77777777" w:rsidR="00F4171A" w:rsidRPr="00393125" w:rsidRDefault="00F4171A" w:rsidP="00306E91">
            <w:pPr>
              <w:pStyle w:val="TableCell10-Centered"/>
              <w:rPr>
                <w:rFonts w:ascii="Calibri" w:hAnsi="Calibri" w:cs="Calibri"/>
              </w:rPr>
            </w:pPr>
            <w:r w:rsidRPr="00393125">
              <w:rPr>
                <w:rFonts w:ascii="Calibri" w:hAnsi="Calibri" w:cs="Calibri"/>
              </w:rPr>
              <w:t>100</w:t>
            </w:r>
          </w:p>
        </w:tc>
        <w:tc>
          <w:tcPr>
            <w:tcW w:w="552" w:type="pct"/>
            <w:shd w:val="clear" w:color="auto" w:fill="FFFFFF"/>
            <w:tcMar>
              <w:left w:w="40" w:type="dxa"/>
              <w:right w:w="40" w:type="dxa"/>
            </w:tcMar>
            <w:vAlign w:val="center"/>
          </w:tcPr>
          <w:p w14:paraId="2FB96BE0" w14:textId="77777777" w:rsidR="00F4171A" w:rsidRPr="00393125" w:rsidRDefault="00F4171A" w:rsidP="00306E91">
            <w:pPr>
              <w:pStyle w:val="TableCell10-Centered"/>
              <w:rPr>
                <w:rFonts w:ascii="Calibri" w:hAnsi="Calibri" w:cs="Calibri"/>
              </w:rPr>
            </w:pPr>
            <w:r w:rsidRPr="00393125">
              <w:rPr>
                <w:rFonts w:ascii="Calibri" w:hAnsi="Calibri" w:cs="Calibri"/>
              </w:rPr>
              <w:t>21</w:t>
            </w:r>
          </w:p>
        </w:tc>
        <w:tc>
          <w:tcPr>
            <w:tcW w:w="1021" w:type="pct"/>
            <w:shd w:val="clear" w:color="auto" w:fill="FFFFFF"/>
            <w:tcMar>
              <w:left w:w="40" w:type="dxa"/>
              <w:right w:w="40" w:type="dxa"/>
            </w:tcMar>
            <w:vAlign w:val="center"/>
          </w:tcPr>
          <w:p w14:paraId="0DB8F091" w14:textId="7309F76E" w:rsidR="00F4171A" w:rsidRPr="00393125" w:rsidRDefault="00F4171A" w:rsidP="00F4171A">
            <w:pPr>
              <w:pStyle w:val="TableCell10-Centered"/>
              <w:rPr>
                <w:rFonts w:ascii="Calibri" w:hAnsi="Calibri" w:cs="Calibri"/>
              </w:rPr>
            </w:pPr>
            <w:r w:rsidRPr="00393125">
              <w:rPr>
                <w:rFonts w:ascii="Calibri" w:hAnsi="Calibri" w:cs="Calibri"/>
              </w:rPr>
              <w:t>0.11</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0.40</w:t>
            </w:r>
          </w:p>
        </w:tc>
      </w:tr>
      <w:tr w:rsidR="00F4171A" w:rsidRPr="00393125" w14:paraId="529BD800"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705EA615"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7A165F4C"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4752E790"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632" w:type="pct"/>
            <w:shd w:val="clear" w:color="auto" w:fill="FFFFFF"/>
            <w:tcMar>
              <w:left w:w="40" w:type="dxa"/>
              <w:right w:w="40" w:type="dxa"/>
            </w:tcMar>
            <w:vAlign w:val="center"/>
          </w:tcPr>
          <w:p w14:paraId="528A4A04" w14:textId="77777777" w:rsidR="00F4171A" w:rsidRPr="00393125" w:rsidRDefault="00F4171A" w:rsidP="00306E91">
            <w:pPr>
              <w:pStyle w:val="TableCell10-Centered"/>
              <w:rPr>
                <w:rFonts w:ascii="Calibri" w:hAnsi="Calibri" w:cs="Calibri"/>
              </w:rPr>
            </w:pPr>
            <w:r w:rsidRPr="00393125">
              <w:rPr>
                <w:rFonts w:ascii="Calibri" w:hAnsi="Calibri" w:cs="Calibri"/>
              </w:rPr>
              <w:t>50</w:t>
            </w:r>
          </w:p>
        </w:tc>
        <w:tc>
          <w:tcPr>
            <w:tcW w:w="552" w:type="pct"/>
            <w:shd w:val="clear" w:color="auto" w:fill="FFFFFF"/>
            <w:tcMar>
              <w:left w:w="40" w:type="dxa"/>
              <w:right w:w="40" w:type="dxa"/>
            </w:tcMar>
            <w:vAlign w:val="center"/>
          </w:tcPr>
          <w:p w14:paraId="1E4658F7" w14:textId="77777777" w:rsidR="00F4171A" w:rsidRPr="00393125" w:rsidRDefault="00F4171A" w:rsidP="00306E91">
            <w:pPr>
              <w:pStyle w:val="TableCell10-Centered"/>
              <w:rPr>
                <w:rFonts w:ascii="Calibri" w:hAnsi="Calibri" w:cs="Calibri"/>
              </w:rPr>
            </w:pPr>
            <w:r w:rsidRPr="00393125">
              <w:rPr>
                <w:rFonts w:ascii="Calibri" w:hAnsi="Calibri" w:cs="Calibri"/>
              </w:rPr>
              <w:t>7</w:t>
            </w:r>
          </w:p>
        </w:tc>
        <w:tc>
          <w:tcPr>
            <w:tcW w:w="1021" w:type="pct"/>
            <w:shd w:val="clear" w:color="auto" w:fill="FFFFFF"/>
            <w:tcMar>
              <w:left w:w="40" w:type="dxa"/>
              <w:right w:w="40" w:type="dxa"/>
            </w:tcMar>
            <w:vAlign w:val="center"/>
          </w:tcPr>
          <w:p w14:paraId="3D752867" w14:textId="4D4DAD58" w:rsidR="00F4171A" w:rsidRPr="00393125" w:rsidRDefault="00F4171A" w:rsidP="00F4171A">
            <w:pPr>
              <w:pStyle w:val="TableCell10-Centered"/>
              <w:rPr>
                <w:rFonts w:ascii="Calibri" w:hAnsi="Calibri" w:cs="Calibri"/>
              </w:rPr>
            </w:pPr>
            <w:r w:rsidRPr="00393125">
              <w:rPr>
                <w:rFonts w:ascii="Calibri" w:hAnsi="Calibri" w:cs="Calibri"/>
              </w:rPr>
              <w:t>0.12</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0.16</w:t>
            </w:r>
          </w:p>
        </w:tc>
      </w:tr>
      <w:tr w:rsidR="00F4171A" w:rsidRPr="00393125" w14:paraId="2933D8E3"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3FBA5702"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6AA8CDDA"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68EE1423" w14:textId="77777777" w:rsidR="00F4171A" w:rsidRPr="00393125" w:rsidRDefault="00F4171A" w:rsidP="00306E91">
            <w:pPr>
              <w:pStyle w:val="TableCell10-Centered"/>
              <w:rPr>
                <w:rFonts w:ascii="Calibri" w:hAnsi="Calibri" w:cs="Calibri"/>
              </w:rPr>
            </w:pPr>
            <w:r w:rsidRPr="00393125">
              <w:rPr>
                <w:rFonts w:ascii="Calibri" w:hAnsi="Calibri" w:cs="Calibri"/>
              </w:rPr>
              <w:t>4</w:t>
            </w:r>
          </w:p>
        </w:tc>
        <w:tc>
          <w:tcPr>
            <w:tcW w:w="632" w:type="pct"/>
            <w:shd w:val="clear" w:color="auto" w:fill="FFFFFF"/>
            <w:tcMar>
              <w:left w:w="40" w:type="dxa"/>
              <w:right w:w="40" w:type="dxa"/>
            </w:tcMar>
            <w:vAlign w:val="center"/>
          </w:tcPr>
          <w:p w14:paraId="10876ACB" w14:textId="77777777" w:rsidR="00F4171A" w:rsidRPr="00393125" w:rsidRDefault="00F4171A" w:rsidP="00306E91">
            <w:pPr>
              <w:pStyle w:val="TableCell10-Centered"/>
              <w:rPr>
                <w:rFonts w:ascii="Calibri" w:hAnsi="Calibri" w:cs="Calibri"/>
              </w:rPr>
            </w:pPr>
            <w:r w:rsidRPr="00393125">
              <w:rPr>
                <w:rFonts w:ascii="Calibri" w:hAnsi="Calibri" w:cs="Calibri"/>
              </w:rPr>
              <w:t>150</w:t>
            </w:r>
          </w:p>
        </w:tc>
        <w:tc>
          <w:tcPr>
            <w:tcW w:w="552" w:type="pct"/>
            <w:shd w:val="clear" w:color="auto" w:fill="FFFFFF"/>
            <w:tcMar>
              <w:left w:w="40" w:type="dxa"/>
              <w:right w:w="40" w:type="dxa"/>
            </w:tcMar>
            <w:vAlign w:val="center"/>
          </w:tcPr>
          <w:p w14:paraId="3618ACB0" w14:textId="77777777" w:rsidR="00F4171A" w:rsidRPr="00393125" w:rsidRDefault="00F4171A" w:rsidP="00306E91">
            <w:pPr>
              <w:pStyle w:val="TableCell10-Centered"/>
              <w:rPr>
                <w:rFonts w:ascii="Calibri" w:hAnsi="Calibri" w:cs="Calibri"/>
              </w:rPr>
            </w:pPr>
            <w:r w:rsidRPr="00393125">
              <w:rPr>
                <w:rFonts w:ascii="Calibri" w:hAnsi="Calibri" w:cs="Calibri"/>
              </w:rPr>
              <w:t>28</w:t>
            </w:r>
          </w:p>
        </w:tc>
        <w:tc>
          <w:tcPr>
            <w:tcW w:w="1021" w:type="pct"/>
            <w:shd w:val="clear" w:color="auto" w:fill="FFFFFF"/>
            <w:tcMar>
              <w:left w:w="40" w:type="dxa"/>
              <w:right w:w="40" w:type="dxa"/>
            </w:tcMar>
            <w:vAlign w:val="center"/>
          </w:tcPr>
          <w:p w14:paraId="4CCE80E6" w14:textId="712DF407" w:rsidR="00F4171A" w:rsidRPr="00393125" w:rsidRDefault="00F4171A" w:rsidP="00F4171A">
            <w:pPr>
              <w:pStyle w:val="TableCell10-Centered"/>
              <w:rPr>
                <w:rFonts w:ascii="Calibri" w:hAnsi="Calibri" w:cs="Calibri"/>
              </w:rPr>
            </w:pPr>
            <w:r w:rsidRPr="00393125">
              <w:rPr>
                <w:rFonts w:ascii="Calibri" w:hAnsi="Calibri" w:cs="Calibri"/>
              </w:rPr>
              <w:t>0.11</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0.40</w:t>
            </w:r>
          </w:p>
        </w:tc>
      </w:tr>
      <w:tr w:rsidR="00F4171A" w:rsidRPr="00393125" w14:paraId="1BB570BB"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4514546E" w14:textId="77777777" w:rsidR="00F4171A" w:rsidRPr="00393125" w:rsidRDefault="00F4171A" w:rsidP="00306E91">
            <w:pPr>
              <w:pStyle w:val="TableCell10-Left"/>
            </w:pPr>
            <w:r w:rsidRPr="00393125">
              <w:rPr>
                <w:rFonts w:ascii="Calibri" w:hAnsi="Calibri" w:cs="Calibri"/>
              </w:rPr>
              <w:t>Nonunion:</w:t>
            </w:r>
          </w:p>
        </w:tc>
        <w:tc>
          <w:tcPr>
            <w:tcW w:w="714" w:type="pct"/>
            <w:shd w:val="clear" w:color="auto" w:fill="F2F2F2" w:themeFill="background1" w:themeFillShade="F2"/>
            <w:tcMar>
              <w:left w:w="40" w:type="dxa"/>
              <w:right w:w="40" w:type="dxa"/>
            </w:tcMar>
            <w:vAlign w:val="center"/>
          </w:tcPr>
          <w:p w14:paraId="37F7E33E" w14:textId="77777777" w:rsidR="00F4171A" w:rsidRPr="00393125" w:rsidRDefault="00F4171A" w:rsidP="00306E91">
            <w:pPr>
              <w:pStyle w:val="TableCell10-Centered"/>
            </w:pPr>
            <w:r w:rsidRPr="00393125">
              <w:rPr>
                <w:rFonts w:ascii="Calibri" w:hAnsi="Calibri" w:cs="Calibri"/>
              </w:rPr>
              <w:t>Previous</w:t>
            </w:r>
          </w:p>
        </w:tc>
        <w:tc>
          <w:tcPr>
            <w:tcW w:w="550" w:type="pct"/>
            <w:shd w:val="clear" w:color="auto" w:fill="FFFFFF"/>
            <w:tcMar>
              <w:left w:w="40" w:type="dxa"/>
              <w:right w:w="40" w:type="dxa"/>
            </w:tcMar>
            <w:vAlign w:val="center"/>
          </w:tcPr>
          <w:p w14:paraId="3BD58EDA" w14:textId="77777777" w:rsidR="00F4171A" w:rsidRPr="00393125" w:rsidRDefault="00F4171A" w:rsidP="00306E91">
            <w:pPr>
              <w:pStyle w:val="TableCell10-Centered"/>
            </w:pPr>
            <w:r w:rsidRPr="00393125">
              <w:rPr>
                <w:rFonts w:ascii="Calibri" w:hAnsi="Calibri" w:cs="Calibri"/>
              </w:rPr>
              <w:t>2</w:t>
            </w:r>
          </w:p>
        </w:tc>
        <w:tc>
          <w:tcPr>
            <w:tcW w:w="632" w:type="pct"/>
            <w:shd w:val="clear" w:color="auto" w:fill="FFFFFF"/>
            <w:tcMar>
              <w:left w:w="40" w:type="dxa"/>
              <w:right w:w="40" w:type="dxa"/>
            </w:tcMar>
            <w:vAlign w:val="center"/>
          </w:tcPr>
          <w:p w14:paraId="0AD6060F" w14:textId="77777777" w:rsidR="00F4171A" w:rsidRPr="00393125" w:rsidRDefault="00F4171A" w:rsidP="00306E91">
            <w:pPr>
              <w:pStyle w:val="TableCell10-Centered"/>
            </w:pPr>
            <w:r w:rsidRPr="00393125">
              <w:rPr>
                <w:rFonts w:ascii="Calibri" w:hAnsi="Calibri" w:cs="Calibri"/>
              </w:rPr>
              <w:t>100</w:t>
            </w:r>
          </w:p>
        </w:tc>
        <w:tc>
          <w:tcPr>
            <w:tcW w:w="552" w:type="pct"/>
            <w:shd w:val="clear" w:color="auto" w:fill="FFFFFF"/>
            <w:tcMar>
              <w:left w:w="40" w:type="dxa"/>
              <w:right w:w="40" w:type="dxa"/>
            </w:tcMar>
            <w:vAlign w:val="center"/>
          </w:tcPr>
          <w:p w14:paraId="4FB31E27" w14:textId="77777777" w:rsidR="00F4171A" w:rsidRPr="00393125" w:rsidRDefault="00F4171A" w:rsidP="00306E91">
            <w:pPr>
              <w:pStyle w:val="TableCell10-Centered"/>
            </w:pPr>
            <w:r w:rsidRPr="00393125">
              <w:rPr>
                <w:rFonts w:ascii="Calibri" w:hAnsi="Calibri" w:cs="Calibri"/>
              </w:rPr>
              <w:t>13</w:t>
            </w:r>
          </w:p>
        </w:tc>
        <w:tc>
          <w:tcPr>
            <w:tcW w:w="1021" w:type="pct"/>
            <w:shd w:val="clear" w:color="auto" w:fill="FFFFFF"/>
            <w:tcMar>
              <w:left w:w="40" w:type="dxa"/>
              <w:right w:w="40" w:type="dxa"/>
            </w:tcMar>
            <w:vAlign w:val="center"/>
          </w:tcPr>
          <w:p w14:paraId="6A6E1200" w14:textId="5B753EDC" w:rsidR="00F4171A" w:rsidRPr="00393125" w:rsidRDefault="00F4171A" w:rsidP="00F4171A">
            <w:pPr>
              <w:pStyle w:val="TableCell10-Centered"/>
            </w:pPr>
            <w:r w:rsidRPr="00393125">
              <w:rPr>
                <w:rFonts w:ascii="Calibri" w:hAnsi="Calibri" w:cs="Calibri"/>
              </w:rPr>
              <w:t>0.05</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0.29</w:t>
            </w:r>
          </w:p>
        </w:tc>
      </w:tr>
      <w:tr w:rsidR="00F4171A" w:rsidRPr="00393125" w14:paraId="04855BDF"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1AB26A89"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49ADD0E0"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2C3309AD"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632" w:type="pct"/>
            <w:shd w:val="clear" w:color="auto" w:fill="FFFFFF"/>
            <w:tcMar>
              <w:left w:w="40" w:type="dxa"/>
              <w:right w:w="40" w:type="dxa"/>
            </w:tcMar>
            <w:vAlign w:val="center"/>
          </w:tcPr>
          <w:p w14:paraId="3D0705B1" w14:textId="77777777" w:rsidR="00F4171A" w:rsidRPr="00393125" w:rsidRDefault="00F4171A" w:rsidP="00306E91">
            <w:pPr>
              <w:pStyle w:val="TableCell10-Centered"/>
              <w:rPr>
                <w:rFonts w:ascii="Calibri" w:hAnsi="Calibri" w:cs="Calibri"/>
              </w:rPr>
            </w:pPr>
            <w:r w:rsidRPr="00393125">
              <w:rPr>
                <w:rFonts w:ascii="Calibri" w:hAnsi="Calibri" w:cs="Calibri"/>
              </w:rPr>
              <w:t>50</w:t>
            </w:r>
          </w:p>
        </w:tc>
        <w:tc>
          <w:tcPr>
            <w:tcW w:w="552" w:type="pct"/>
            <w:shd w:val="clear" w:color="auto" w:fill="FFFFFF"/>
            <w:tcMar>
              <w:left w:w="40" w:type="dxa"/>
              <w:right w:w="40" w:type="dxa"/>
            </w:tcMar>
            <w:vAlign w:val="center"/>
          </w:tcPr>
          <w:p w14:paraId="51723AF4" w14:textId="77777777" w:rsidR="00F4171A" w:rsidRPr="00393125" w:rsidRDefault="00F4171A" w:rsidP="00306E91">
            <w:pPr>
              <w:pStyle w:val="TableCell10-Centered"/>
              <w:rPr>
                <w:rFonts w:ascii="Calibri" w:hAnsi="Calibri" w:cs="Calibri"/>
              </w:rPr>
            </w:pPr>
            <w:r w:rsidRPr="00393125">
              <w:rPr>
                <w:rFonts w:ascii="Calibri" w:hAnsi="Calibri" w:cs="Calibri"/>
              </w:rPr>
              <w:t>6</w:t>
            </w:r>
          </w:p>
        </w:tc>
        <w:tc>
          <w:tcPr>
            <w:tcW w:w="1021" w:type="pct"/>
            <w:shd w:val="clear" w:color="auto" w:fill="FFFFFF"/>
            <w:tcMar>
              <w:left w:w="40" w:type="dxa"/>
              <w:right w:w="40" w:type="dxa"/>
            </w:tcMar>
            <w:vAlign w:val="center"/>
          </w:tcPr>
          <w:p w14:paraId="62A8E5D1" w14:textId="68973AC7" w:rsidR="00F4171A" w:rsidRPr="00393125" w:rsidRDefault="00F4171A" w:rsidP="00F4171A">
            <w:pPr>
              <w:pStyle w:val="TableCell10-Centered"/>
              <w:rPr>
                <w:rFonts w:ascii="Calibri" w:hAnsi="Calibri" w:cs="Calibri"/>
              </w:rPr>
            </w:pPr>
            <w:r w:rsidRPr="00393125">
              <w:rPr>
                <w:rFonts w:ascii="Calibri" w:hAnsi="Calibri" w:cs="Calibri"/>
              </w:rPr>
              <w:t>0.08</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0.16</w:t>
            </w:r>
          </w:p>
        </w:tc>
      </w:tr>
      <w:tr w:rsidR="00F4171A" w:rsidRPr="00393125" w14:paraId="23F8B61E"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0B221E6E"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36F62014"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1B3968FF" w14:textId="77777777" w:rsidR="00F4171A" w:rsidRPr="00393125" w:rsidRDefault="00F4171A" w:rsidP="00306E91">
            <w:pPr>
              <w:pStyle w:val="TableCell10-Centered"/>
              <w:rPr>
                <w:rFonts w:ascii="Calibri" w:hAnsi="Calibri" w:cs="Calibri"/>
              </w:rPr>
            </w:pPr>
            <w:r w:rsidRPr="00393125">
              <w:rPr>
                <w:rFonts w:ascii="Calibri" w:hAnsi="Calibri" w:cs="Calibri"/>
              </w:rPr>
              <w:t>4</w:t>
            </w:r>
          </w:p>
        </w:tc>
        <w:tc>
          <w:tcPr>
            <w:tcW w:w="632" w:type="pct"/>
            <w:shd w:val="clear" w:color="auto" w:fill="FFFFFF"/>
            <w:tcMar>
              <w:left w:w="40" w:type="dxa"/>
              <w:right w:w="40" w:type="dxa"/>
            </w:tcMar>
            <w:vAlign w:val="center"/>
          </w:tcPr>
          <w:p w14:paraId="047DCE4A" w14:textId="77777777" w:rsidR="00F4171A" w:rsidRPr="00393125" w:rsidRDefault="00F4171A" w:rsidP="00306E91">
            <w:pPr>
              <w:pStyle w:val="TableCell10-Centered"/>
              <w:rPr>
                <w:rFonts w:ascii="Calibri" w:hAnsi="Calibri" w:cs="Calibri"/>
              </w:rPr>
            </w:pPr>
            <w:r w:rsidRPr="00393125">
              <w:rPr>
                <w:rFonts w:ascii="Calibri" w:hAnsi="Calibri" w:cs="Calibri"/>
              </w:rPr>
              <w:t>150</w:t>
            </w:r>
          </w:p>
        </w:tc>
        <w:tc>
          <w:tcPr>
            <w:tcW w:w="552" w:type="pct"/>
            <w:shd w:val="clear" w:color="auto" w:fill="FFFFFF"/>
            <w:tcMar>
              <w:left w:w="40" w:type="dxa"/>
              <w:right w:w="40" w:type="dxa"/>
            </w:tcMar>
            <w:vAlign w:val="center"/>
          </w:tcPr>
          <w:p w14:paraId="695FA394" w14:textId="77777777" w:rsidR="00F4171A" w:rsidRPr="00393125" w:rsidRDefault="00F4171A" w:rsidP="00306E91">
            <w:pPr>
              <w:pStyle w:val="TableCell10-Centered"/>
              <w:rPr>
                <w:rFonts w:ascii="Calibri" w:hAnsi="Calibri" w:cs="Calibri"/>
              </w:rPr>
            </w:pPr>
            <w:r w:rsidRPr="00393125">
              <w:rPr>
                <w:rFonts w:ascii="Calibri" w:hAnsi="Calibri" w:cs="Calibri"/>
              </w:rPr>
              <w:t>19</w:t>
            </w:r>
          </w:p>
        </w:tc>
        <w:tc>
          <w:tcPr>
            <w:tcW w:w="1021" w:type="pct"/>
            <w:shd w:val="clear" w:color="auto" w:fill="FFFFFF"/>
            <w:tcMar>
              <w:left w:w="40" w:type="dxa"/>
              <w:right w:w="40" w:type="dxa"/>
            </w:tcMar>
            <w:vAlign w:val="center"/>
          </w:tcPr>
          <w:p w14:paraId="21C52A69" w14:textId="5A134B3D" w:rsidR="00F4171A" w:rsidRPr="00134834" w:rsidRDefault="00F4171A" w:rsidP="00F4171A">
            <w:pPr>
              <w:pStyle w:val="TableCell10-Centered"/>
              <w:rPr>
                <w:rFonts w:ascii="Calibri" w:hAnsi="Calibri" w:cs="Calibri"/>
              </w:rPr>
            </w:pPr>
            <w:r w:rsidRPr="00393125">
              <w:rPr>
                <w:rFonts w:ascii="Calibri" w:hAnsi="Calibri" w:cs="Calibri"/>
              </w:rPr>
              <w:t>0.05</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0.29</w:t>
            </w:r>
          </w:p>
        </w:tc>
      </w:tr>
      <w:tr w:rsidR="00F4171A" w:rsidRPr="00393125" w14:paraId="5899C1B9"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176F6AAD" w14:textId="77777777" w:rsidR="00F4171A" w:rsidRPr="00393125" w:rsidRDefault="00F4171A" w:rsidP="00306E91">
            <w:pPr>
              <w:pStyle w:val="TableCell10-Left"/>
            </w:pPr>
            <w:r w:rsidRPr="00393125">
              <w:rPr>
                <w:rFonts w:ascii="Calibri" w:hAnsi="Calibri" w:cs="Calibri"/>
              </w:rPr>
              <w:t>Infection:</w:t>
            </w:r>
          </w:p>
        </w:tc>
        <w:tc>
          <w:tcPr>
            <w:tcW w:w="714" w:type="pct"/>
            <w:shd w:val="clear" w:color="auto" w:fill="F2F2F2" w:themeFill="background1" w:themeFillShade="F2"/>
            <w:tcMar>
              <w:left w:w="40" w:type="dxa"/>
              <w:right w:w="40" w:type="dxa"/>
            </w:tcMar>
            <w:vAlign w:val="center"/>
          </w:tcPr>
          <w:p w14:paraId="285C3728" w14:textId="77777777" w:rsidR="00F4171A" w:rsidRPr="00393125" w:rsidRDefault="00F4171A" w:rsidP="00306E91">
            <w:pPr>
              <w:pStyle w:val="TableCell10-Centered"/>
            </w:pPr>
            <w:r w:rsidRPr="00393125">
              <w:rPr>
                <w:rFonts w:ascii="Calibri" w:hAnsi="Calibri" w:cs="Calibri"/>
              </w:rPr>
              <w:t>Previous</w:t>
            </w:r>
          </w:p>
        </w:tc>
        <w:tc>
          <w:tcPr>
            <w:tcW w:w="550" w:type="pct"/>
            <w:shd w:val="clear" w:color="auto" w:fill="FFFFFF"/>
            <w:tcMar>
              <w:left w:w="40" w:type="dxa"/>
              <w:right w:w="40" w:type="dxa"/>
            </w:tcMar>
            <w:vAlign w:val="center"/>
          </w:tcPr>
          <w:p w14:paraId="74BCB7DE" w14:textId="77777777" w:rsidR="00F4171A" w:rsidRPr="00393125" w:rsidRDefault="00F4171A" w:rsidP="00306E91">
            <w:pPr>
              <w:pStyle w:val="TableCell10-Centered"/>
            </w:pPr>
            <w:r w:rsidRPr="00393125">
              <w:rPr>
                <w:rFonts w:ascii="Calibri" w:hAnsi="Calibri" w:cs="Calibri"/>
              </w:rPr>
              <w:t>1</w:t>
            </w:r>
          </w:p>
        </w:tc>
        <w:tc>
          <w:tcPr>
            <w:tcW w:w="632" w:type="pct"/>
            <w:shd w:val="clear" w:color="auto" w:fill="FFFFFF"/>
            <w:tcMar>
              <w:left w:w="40" w:type="dxa"/>
              <w:right w:w="40" w:type="dxa"/>
            </w:tcMar>
            <w:vAlign w:val="center"/>
          </w:tcPr>
          <w:p w14:paraId="06E6C4A6" w14:textId="77777777" w:rsidR="00F4171A" w:rsidRPr="00393125" w:rsidRDefault="00F4171A" w:rsidP="00306E91">
            <w:pPr>
              <w:pStyle w:val="TableCell10-Centered"/>
            </w:pPr>
            <w:r w:rsidRPr="00393125">
              <w:rPr>
                <w:rFonts w:ascii="Calibri" w:hAnsi="Calibri" w:cs="Calibri"/>
              </w:rPr>
              <w:t>35</w:t>
            </w:r>
          </w:p>
        </w:tc>
        <w:tc>
          <w:tcPr>
            <w:tcW w:w="552" w:type="pct"/>
            <w:shd w:val="clear" w:color="auto" w:fill="FFFFFF"/>
            <w:tcMar>
              <w:left w:w="40" w:type="dxa"/>
              <w:right w:w="40" w:type="dxa"/>
            </w:tcMar>
            <w:vAlign w:val="center"/>
          </w:tcPr>
          <w:p w14:paraId="5E12D7AA" w14:textId="77777777" w:rsidR="00F4171A" w:rsidRPr="00393125" w:rsidRDefault="00F4171A" w:rsidP="00306E91">
            <w:pPr>
              <w:pStyle w:val="TableCell10-Centered"/>
            </w:pPr>
            <w:r w:rsidRPr="00393125">
              <w:rPr>
                <w:rFonts w:ascii="Calibri" w:hAnsi="Calibri" w:cs="Calibri"/>
              </w:rPr>
              <w:t>1</w:t>
            </w:r>
          </w:p>
        </w:tc>
        <w:tc>
          <w:tcPr>
            <w:tcW w:w="1021" w:type="pct"/>
            <w:shd w:val="clear" w:color="auto" w:fill="FFFFFF"/>
            <w:tcMar>
              <w:left w:w="40" w:type="dxa"/>
              <w:right w:w="40" w:type="dxa"/>
            </w:tcMar>
            <w:vAlign w:val="center"/>
          </w:tcPr>
          <w:p w14:paraId="13E879EA" w14:textId="77777777" w:rsidR="00F4171A" w:rsidRPr="00393125" w:rsidRDefault="00F4171A" w:rsidP="00306E91">
            <w:pPr>
              <w:pStyle w:val="TableCell10-Centered"/>
            </w:pPr>
            <w:r w:rsidRPr="00393125">
              <w:rPr>
                <w:rFonts w:ascii="Calibri" w:hAnsi="Calibri" w:cs="Calibri"/>
              </w:rPr>
              <w:t>0.03</w:t>
            </w:r>
          </w:p>
        </w:tc>
      </w:tr>
      <w:tr w:rsidR="00F4171A" w:rsidRPr="00393125" w14:paraId="36122B86"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1DA9CD7F" w14:textId="77777777" w:rsidR="00F4171A" w:rsidRPr="00393125" w:rsidRDefault="00F4171A" w:rsidP="00306E91">
            <w:pPr>
              <w:pStyle w:val="TableCell10-Left"/>
            </w:pPr>
          </w:p>
        </w:tc>
        <w:tc>
          <w:tcPr>
            <w:tcW w:w="714" w:type="pct"/>
            <w:shd w:val="clear" w:color="auto" w:fill="F2F2F2" w:themeFill="background1" w:themeFillShade="F2"/>
            <w:tcMar>
              <w:left w:w="40" w:type="dxa"/>
              <w:right w:w="40" w:type="dxa"/>
            </w:tcMar>
            <w:vAlign w:val="center"/>
          </w:tcPr>
          <w:p w14:paraId="163D3B36" w14:textId="77777777" w:rsidR="00F4171A" w:rsidRPr="00393125" w:rsidRDefault="00F4171A" w:rsidP="00306E91">
            <w:pPr>
              <w:pStyle w:val="TableCell10-Centered"/>
            </w:pPr>
            <w:r w:rsidRPr="00393125">
              <w:rPr>
                <w:rFonts w:ascii="Calibri" w:hAnsi="Calibri" w:cs="Calibri"/>
              </w:rPr>
              <w:t>Current</w:t>
            </w:r>
          </w:p>
        </w:tc>
        <w:tc>
          <w:tcPr>
            <w:tcW w:w="2756" w:type="pct"/>
            <w:gridSpan w:val="4"/>
            <w:shd w:val="clear" w:color="auto" w:fill="FFFFFF"/>
            <w:tcMar>
              <w:left w:w="40" w:type="dxa"/>
              <w:right w:w="40" w:type="dxa"/>
            </w:tcMar>
            <w:vAlign w:val="center"/>
          </w:tcPr>
          <w:p w14:paraId="46153154" w14:textId="77777777" w:rsidR="00F4171A" w:rsidRPr="00393125" w:rsidRDefault="00F4171A" w:rsidP="00306E91">
            <w:pPr>
              <w:pStyle w:val="TableCell10-Centered"/>
            </w:pPr>
            <w:r w:rsidRPr="00393125">
              <w:rPr>
                <w:rFonts w:ascii="Calibri" w:hAnsi="Calibri" w:cs="Calibri"/>
              </w:rPr>
              <w:t>NR</w:t>
            </w:r>
          </w:p>
        </w:tc>
      </w:tr>
      <w:tr w:rsidR="00F4171A" w:rsidRPr="00393125" w14:paraId="68EC5E8A"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721C7C82"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49E17658"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6985F631"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5342A90A" w14:textId="77777777" w:rsidR="00F4171A" w:rsidRPr="00393125" w:rsidRDefault="00F4171A" w:rsidP="00306E91">
            <w:pPr>
              <w:pStyle w:val="TableCell10-Centered"/>
              <w:rPr>
                <w:rFonts w:ascii="Calibri" w:hAnsi="Calibri" w:cs="Calibri"/>
              </w:rPr>
            </w:pPr>
            <w:r w:rsidRPr="00393125">
              <w:rPr>
                <w:rFonts w:ascii="Calibri" w:hAnsi="Calibri" w:cs="Calibri"/>
              </w:rPr>
              <w:t>35</w:t>
            </w:r>
          </w:p>
        </w:tc>
        <w:tc>
          <w:tcPr>
            <w:tcW w:w="552" w:type="pct"/>
            <w:shd w:val="clear" w:color="auto" w:fill="FFFFFF"/>
            <w:tcMar>
              <w:left w:w="40" w:type="dxa"/>
              <w:right w:w="40" w:type="dxa"/>
            </w:tcMar>
            <w:vAlign w:val="center"/>
          </w:tcPr>
          <w:p w14:paraId="3F5BCC69"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3FBDA193" w14:textId="77777777" w:rsidR="00F4171A" w:rsidRPr="00393125" w:rsidRDefault="00F4171A" w:rsidP="00306E91">
            <w:pPr>
              <w:pStyle w:val="TableCell10-Centered"/>
              <w:rPr>
                <w:rFonts w:ascii="Calibri" w:hAnsi="Calibri" w:cs="Calibri"/>
              </w:rPr>
            </w:pPr>
            <w:r w:rsidRPr="00393125">
              <w:rPr>
                <w:rFonts w:ascii="Calibri" w:hAnsi="Calibri" w:cs="Calibri"/>
              </w:rPr>
              <w:t>0.03</w:t>
            </w:r>
          </w:p>
        </w:tc>
      </w:tr>
      <w:tr w:rsidR="00F4171A" w:rsidRPr="00393125" w14:paraId="5D88D325"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2EB6C3A0" w14:textId="77777777" w:rsidR="00F4171A" w:rsidRPr="00393125" w:rsidRDefault="00F4171A" w:rsidP="00306E91">
            <w:pPr>
              <w:pStyle w:val="TableCell10-Left"/>
              <w:rPr>
                <w:rFonts w:ascii="Calibri" w:hAnsi="Calibri" w:cs="Calibri"/>
              </w:rPr>
            </w:pPr>
            <w:r w:rsidRPr="00393125">
              <w:rPr>
                <w:rFonts w:ascii="Calibri" w:hAnsi="Calibri" w:cs="Calibri"/>
              </w:rPr>
              <w:t>Loss of Reduction (Loss of Angulation/Alignment):</w:t>
            </w:r>
          </w:p>
        </w:tc>
        <w:tc>
          <w:tcPr>
            <w:tcW w:w="714" w:type="pct"/>
            <w:shd w:val="clear" w:color="auto" w:fill="F2F2F2" w:themeFill="background1" w:themeFillShade="F2"/>
            <w:tcMar>
              <w:left w:w="40" w:type="dxa"/>
              <w:right w:w="40" w:type="dxa"/>
            </w:tcMar>
            <w:vAlign w:val="center"/>
          </w:tcPr>
          <w:p w14:paraId="347B8ECB"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550" w:type="pct"/>
            <w:shd w:val="clear" w:color="auto" w:fill="FFFFFF"/>
            <w:tcMar>
              <w:left w:w="40" w:type="dxa"/>
              <w:right w:w="40" w:type="dxa"/>
            </w:tcMar>
            <w:vAlign w:val="center"/>
          </w:tcPr>
          <w:p w14:paraId="0321C808"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42039CEB" w14:textId="77777777" w:rsidR="00F4171A" w:rsidRPr="00393125" w:rsidRDefault="00F4171A" w:rsidP="00306E91">
            <w:pPr>
              <w:pStyle w:val="TableCell10-Centered"/>
              <w:rPr>
                <w:rFonts w:ascii="Calibri" w:hAnsi="Calibri" w:cs="Calibri"/>
              </w:rPr>
            </w:pPr>
            <w:r w:rsidRPr="00393125">
              <w:rPr>
                <w:rFonts w:ascii="Calibri" w:hAnsi="Calibri" w:cs="Calibri"/>
              </w:rPr>
              <w:t>65</w:t>
            </w:r>
          </w:p>
        </w:tc>
        <w:tc>
          <w:tcPr>
            <w:tcW w:w="552" w:type="pct"/>
            <w:shd w:val="clear" w:color="auto" w:fill="FFFFFF"/>
            <w:tcMar>
              <w:left w:w="40" w:type="dxa"/>
              <w:right w:w="40" w:type="dxa"/>
            </w:tcMar>
            <w:vAlign w:val="center"/>
          </w:tcPr>
          <w:p w14:paraId="1FA7BE30" w14:textId="77777777" w:rsidR="00F4171A" w:rsidRPr="00393125" w:rsidRDefault="00F4171A" w:rsidP="00306E91">
            <w:pPr>
              <w:pStyle w:val="TableCell10-Centered"/>
              <w:rPr>
                <w:rFonts w:ascii="Calibri" w:hAnsi="Calibri" w:cs="Calibri"/>
              </w:rPr>
            </w:pPr>
            <w:r w:rsidRPr="00393125">
              <w:rPr>
                <w:rFonts w:ascii="Calibri" w:hAnsi="Calibri" w:cs="Calibri"/>
              </w:rPr>
              <w:t>11</w:t>
            </w:r>
          </w:p>
        </w:tc>
        <w:tc>
          <w:tcPr>
            <w:tcW w:w="1021" w:type="pct"/>
            <w:shd w:val="clear" w:color="auto" w:fill="FFFFFF"/>
            <w:tcMar>
              <w:left w:w="40" w:type="dxa"/>
              <w:right w:w="40" w:type="dxa"/>
            </w:tcMar>
            <w:vAlign w:val="center"/>
          </w:tcPr>
          <w:p w14:paraId="0138079D" w14:textId="77777777" w:rsidR="00F4171A" w:rsidRPr="00393125" w:rsidRDefault="00F4171A" w:rsidP="00306E91">
            <w:pPr>
              <w:pStyle w:val="TableCell10-Centered"/>
              <w:rPr>
                <w:rFonts w:ascii="Calibri" w:hAnsi="Calibri" w:cs="Calibri"/>
              </w:rPr>
            </w:pPr>
            <w:r w:rsidRPr="00393125">
              <w:rPr>
                <w:rFonts w:ascii="Calibri" w:hAnsi="Calibri" w:cs="Calibri"/>
              </w:rPr>
              <w:t>0.17</w:t>
            </w:r>
          </w:p>
        </w:tc>
      </w:tr>
      <w:tr w:rsidR="00F4171A" w:rsidRPr="00393125" w14:paraId="19DEBAD8"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65192CB9"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11D5AB4C"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4D194046"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5CC3AA13"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59608347" w14:textId="77777777" w:rsidR="00F4171A" w:rsidRPr="00393125" w:rsidRDefault="00F4171A" w:rsidP="00306E91">
            <w:pPr>
              <w:pStyle w:val="TableCell10-Centered"/>
              <w:rPr>
                <w:rFonts w:ascii="Calibri" w:hAnsi="Calibri" w:cs="Calibri"/>
              </w:rPr>
            </w:pPr>
            <w:r w:rsidRPr="00393125">
              <w:rPr>
                <w:rFonts w:ascii="Calibri" w:hAnsi="Calibri" w:cs="Calibri"/>
              </w:rPr>
              <w:t>11</w:t>
            </w:r>
          </w:p>
        </w:tc>
        <w:tc>
          <w:tcPr>
            <w:tcW w:w="1021" w:type="pct"/>
            <w:shd w:val="clear" w:color="auto" w:fill="FFFFFF"/>
            <w:tcMar>
              <w:left w:w="40" w:type="dxa"/>
              <w:right w:w="40" w:type="dxa"/>
            </w:tcMar>
            <w:vAlign w:val="center"/>
          </w:tcPr>
          <w:p w14:paraId="6699159B" w14:textId="77777777" w:rsidR="00F4171A" w:rsidRPr="00393125" w:rsidRDefault="00F4171A" w:rsidP="00306E91">
            <w:pPr>
              <w:pStyle w:val="TableCell10-Centered"/>
              <w:rPr>
                <w:rFonts w:ascii="Calibri" w:hAnsi="Calibri" w:cs="Calibri"/>
              </w:rPr>
            </w:pPr>
            <w:r w:rsidRPr="00393125">
              <w:rPr>
                <w:rFonts w:ascii="Calibri" w:hAnsi="Calibri" w:cs="Calibri"/>
              </w:rPr>
              <w:t>0.44</w:t>
            </w:r>
          </w:p>
        </w:tc>
      </w:tr>
      <w:tr w:rsidR="00F4171A" w:rsidRPr="00393125" w14:paraId="6BBCF9F5"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10B2BAA7"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33AF4567"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660644C0"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632" w:type="pct"/>
            <w:shd w:val="clear" w:color="auto" w:fill="FFFFFF"/>
            <w:tcMar>
              <w:left w:w="40" w:type="dxa"/>
              <w:right w:w="40" w:type="dxa"/>
            </w:tcMar>
            <w:vAlign w:val="center"/>
          </w:tcPr>
          <w:p w14:paraId="19886CC5" w14:textId="77777777" w:rsidR="00F4171A" w:rsidRPr="00393125" w:rsidRDefault="00F4171A" w:rsidP="00306E91">
            <w:pPr>
              <w:pStyle w:val="TableCell10-Centered"/>
              <w:rPr>
                <w:rFonts w:ascii="Calibri" w:hAnsi="Calibri" w:cs="Calibri"/>
              </w:rPr>
            </w:pPr>
            <w:r w:rsidRPr="00393125">
              <w:rPr>
                <w:rFonts w:ascii="Calibri" w:hAnsi="Calibri" w:cs="Calibri"/>
              </w:rPr>
              <w:t>90</w:t>
            </w:r>
          </w:p>
        </w:tc>
        <w:tc>
          <w:tcPr>
            <w:tcW w:w="552" w:type="pct"/>
            <w:shd w:val="clear" w:color="auto" w:fill="FFFFFF"/>
            <w:tcMar>
              <w:left w:w="40" w:type="dxa"/>
              <w:right w:w="40" w:type="dxa"/>
            </w:tcMar>
            <w:vAlign w:val="center"/>
          </w:tcPr>
          <w:p w14:paraId="21C16E13" w14:textId="77777777" w:rsidR="00F4171A" w:rsidRPr="00393125" w:rsidRDefault="00F4171A" w:rsidP="00306E91">
            <w:pPr>
              <w:pStyle w:val="TableCell10-Centered"/>
              <w:rPr>
                <w:rFonts w:ascii="Calibri" w:hAnsi="Calibri" w:cs="Calibri"/>
              </w:rPr>
            </w:pPr>
            <w:r w:rsidRPr="00393125">
              <w:rPr>
                <w:rFonts w:ascii="Calibri" w:hAnsi="Calibri" w:cs="Calibri"/>
              </w:rPr>
              <w:t>22</w:t>
            </w:r>
          </w:p>
        </w:tc>
        <w:tc>
          <w:tcPr>
            <w:tcW w:w="1021" w:type="pct"/>
            <w:shd w:val="clear" w:color="auto" w:fill="FFFFFF"/>
            <w:tcMar>
              <w:left w:w="40" w:type="dxa"/>
              <w:right w:w="40" w:type="dxa"/>
            </w:tcMar>
            <w:vAlign w:val="center"/>
          </w:tcPr>
          <w:p w14:paraId="24C319AE" w14:textId="225719C5" w:rsidR="00F4171A" w:rsidRPr="00393125" w:rsidRDefault="00F4171A" w:rsidP="00F4171A">
            <w:pPr>
              <w:pStyle w:val="TableCell10-Centered"/>
              <w:rPr>
                <w:rFonts w:ascii="Calibri" w:hAnsi="Calibri" w:cs="Calibri"/>
              </w:rPr>
            </w:pPr>
            <w:r w:rsidRPr="00393125">
              <w:rPr>
                <w:rFonts w:ascii="Calibri" w:hAnsi="Calibri" w:cs="Calibri"/>
              </w:rPr>
              <w:t>0.17</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0.44</w:t>
            </w:r>
          </w:p>
        </w:tc>
      </w:tr>
      <w:tr w:rsidR="00F4171A" w:rsidRPr="00393125" w14:paraId="093565E4"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4BCE0C5C" w14:textId="77777777" w:rsidR="00F4171A" w:rsidRPr="00393125" w:rsidRDefault="00F4171A" w:rsidP="00306E91">
            <w:pPr>
              <w:pStyle w:val="TableCell10-Left"/>
              <w:rPr>
                <w:rFonts w:ascii="Calibri" w:hAnsi="Calibri" w:cs="Calibri"/>
              </w:rPr>
            </w:pPr>
            <w:r w:rsidRPr="00393125">
              <w:rPr>
                <w:rFonts w:ascii="Calibri" w:hAnsi="Calibri" w:cs="Calibri"/>
              </w:rPr>
              <w:t>Postoperative Bone Fracture:</w:t>
            </w:r>
          </w:p>
        </w:tc>
        <w:tc>
          <w:tcPr>
            <w:tcW w:w="714" w:type="pct"/>
            <w:shd w:val="clear" w:color="auto" w:fill="F2F2F2" w:themeFill="background1" w:themeFillShade="F2"/>
            <w:tcMar>
              <w:left w:w="40" w:type="dxa"/>
              <w:right w:w="40" w:type="dxa"/>
            </w:tcMar>
            <w:vAlign w:val="center"/>
          </w:tcPr>
          <w:p w14:paraId="3ABD160A"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550" w:type="pct"/>
            <w:shd w:val="clear" w:color="auto" w:fill="FFFFFF"/>
            <w:tcMar>
              <w:left w:w="40" w:type="dxa"/>
              <w:right w:w="40" w:type="dxa"/>
            </w:tcMar>
            <w:vAlign w:val="center"/>
          </w:tcPr>
          <w:p w14:paraId="030357B3"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32482E3E" w14:textId="77777777" w:rsidR="00F4171A" w:rsidRPr="00393125" w:rsidRDefault="00F4171A" w:rsidP="00306E91">
            <w:pPr>
              <w:pStyle w:val="TableCell10-Centered"/>
              <w:rPr>
                <w:rFonts w:ascii="Calibri" w:hAnsi="Calibri" w:cs="Calibri"/>
              </w:rPr>
            </w:pPr>
            <w:r w:rsidRPr="00393125">
              <w:rPr>
                <w:rFonts w:ascii="Calibri" w:hAnsi="Calibri" w:cs="Calibri"/>
              </w:rPr>
              <w:t>35</w:t>
            </w:r>
          </w:p>
        </w:tc>
        <w:tc>
          <w:tcPr>
            <w:tcW w:w="552" w:type="pct"/>
            <w:shd w:val="clear" w:color="auto" w:fill="FFFFFF"/>
            <w:tcMar>
              <w:left w:w="40" w:type="dxa"/>
              <w:right w:w="40" w:type="dxa"/>
            </w:tcMar>
            <w:vAlign w:val="center"/>
          </w:tcPr>
          <w:p w14:paraId="1622CD8E"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1021" w:type="pct"/>
            <w:shd w:val="clear" w:color="auto" w:fill="FFFFFF"/>
            <w:tcMar>
              <w:left w:w="40" w:type="dxa"/>
              <w:right w:w="40" w:type="dxa"/>
            </w:tcMar>
            <w:vAlign w:val="center"/>
          </w:tcPr>
          <w:p w14:paraId="50348093" w14:textId="77777777" w:rsidR="00F4171A" w:rsidRPr="00393125" w:rsidRDefault="00F4171A" w:rsidP="00306E91">
            <w:pPr>
              <w:pStyle w:val="TableCell10-Centered"/>
              <w:rPr>
                <w:rFonts w:ascii="Calibri" w:hAnsi="Calibri" w:cs="Calibri"/>
              </w:rPr>
            </w:pPr>
            <w:r w:rsidRPr="00393125">
              <w:rPr>
                <w:rFonts w:ascii="Calibri" w:hAnsi="Calibri" w:cs="Calibri"/>
              </w:rPr>
              <w:t>0.06</w:t>
            </w:r>
          </w:p>
        </w:tc>
      </w:tr>
      <w:tr w:rsidR="00F4171A" w:rsidRPr="00393125" w14:paraId="06FB727F"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6092912D"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71D851C6"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12C5FE63" w14:textId="77777777" w:rsidR="00F4171A" w:rsidRPr="00393125" w:rsidRDefault="00F4171A" w:rsidP="00306E91">
            <w:pPr>
              <w:pStyle w:val="TableCell10-Centered"/>
              <w:rPr>
                <w:rFonts w:ascii="Calibri" w:hAnsi="Calibri" w:cs="Calibri"/>
              </w:rPr>
            </w:pPr>
            <w:r w:rsidRPr="00393125">
              <w:rPr>
                <w:rFonts w:ascii="Calibri" w:hAnsi="Calibri" w:cs="Calibri"/>
              </w:rPr>
              <w:t>3</w:t>
            </w:r>
          </w:p>
        </w:tc>
        <w:tc>
          <w:tcPr>
            <w:tcW w:w="632" w:type="pct"/>
            <w:shd w:val="clear" w:color="auto" w:fill="FFFFFF"/>
            <w:tcMar>
              <w:left w:w="40" w:type="dxa"/>
              <w:right w:w="40" w:type="dxa"/>
            </w:tcMar>
            <w:vAlign w:val="center"/>
          </w:tcPr>
          <w:p w14:paraId="50BCCD58" w14:textId="77777777" w:rsidR="00F4171A" w:rsidRPr="00393125" w:rsidRDefault="00F4171A" w:rsidP="00306E91">
            <w:pPr>
              <w:pStyle w:val="TableCell10-Centered"/>
              <w:rPr>
                <w:rFonts w:ascii="Calibri" w:hAnsi="Calibri" w:cs="Calibri"/>
              </w:rPr>
            </w:pPr>
            <w:r w:rsidRPr="00393125">
              <w:rPr>
                <w:rFonts w:ascii="Calibri" w:hAnsi="Calibri" w:cs="Calibri"/>
              </w:rPr>
              <w:t>50</w:t>
            </w:r>
          </w:p>
        </w:tc>
        <w:tc>
          <w:tcPr>
            <w:tcW w:w="552" w:type="pct"/>
            <w:shd w:val="clear" w:color="auto" w:fill="FFFFFF"/>
            <w:tcMar>
              <w:left w:w="40" w:type="dxa"/>
              <w:right w:w="40" w:type="dxa"/>
            </w:tcMar>
            <w:vAlign w:val="center"/>
          </w:tcPr>
          <w:p w14:paraId="761E7757" w14:textId="77777777" w:rsidR="00F4171A" w:rsidRPr="00393125" w:rsidRDefault="00F4171A" w:rsidP="00306E91">
            <w:pPr>
              <w:pStyle w:val="TableCell10-Centered"/>
              <w:rPr>
                <w:rFonts w:ascii="Calibri" w:hAnsi="Calibri" w:cs="Calibri"/>
              </w:rPr>
            </w:pPr>
            <w:r w:rsidRPr="00393125">
              <w:rPr>
                <w:rFonts w:ascii="Calibri" w:hAnsi="Calibri" w:cs="Calibri"/>
              </w:rPr>
              <w:t>8</w:t>
            </w:r>
          </w:p>
        </w:tc>
        <w:tc>
          <w:tcPr>
            <w:tcW w:w="1021" w:type="pct"/>
            <w:shd w:val="clear" w:color="auto" w:fill="FFFFFF"/>
            <w:tcMar>
              <w:left w:w="40" w:type="dxa"/>
              <w:right w:w="40" w:type="dxa"/>
            </w:tcMar>
            <w:vAlign w:val="center"/>
          </w:tcPr>
          <w:p w14:paraId="55B7CB34" w14:textId="2A0E9E05" w:rsidR="00F4171A" w:rsidRPr="00393125" w:rsidRDefault="00F4171A" w:rsidP="00F4171A">
            <w:pPr>
              <w:pStyle w:val="TableCell10-Centered"/>
              <w:rPr>
                <w:rFonts w:ascii="Calibri" w:hAnsi="Calibri" w:cs="Calibri"/>
              </w:rPr>
            </w:pPr>
            <w:r w:rsidRPr="00393125">
              <w:rPr>
                <w:rFonts w:ascii="Calibri" w:hAnsi="Calibri" w:cs="Calibri"/>
              </w:rPr>
              <w:t>0.08</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0.24</w:t>
            </w:r>
          </w:p>
        </w:tc>
      </w:tr>
      <w:tr w:rsidR="00F4171A" w:rsidRPr="00393125" w14:paraId="7DDD0AE7"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77641520"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558B6628"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5FDAFE59" w14:textId="77777777" w:rsidR="00F4171A" w:rsidRPr="00393125" w:rsidRDefault="00F4171A" w:rsidP="00306E91">
            <w:pPr>
              <w:pStyle w:val="TableCell10-Centered"/>
              <w:rPr>
                <w:rFonts w:ascii="Calibri" w:hAnsi="Calibri" w:cs="Calibri"/>
              </w:rPr>
            </w:pPr>
            <w:r w:rsidRPr="00393125">
              <w:rPr>
                <w:rFonts w:ascii="Calibri" w:hAnsi="Calibri" w:cs="Calibri"/>
              </w:rPr>
              <w:t>4</w:t>
            </w:r>
          </w:p>
        </w:tc>
        <w:tc>
          <w:tcPr>
            <w:tcW w:w="632" w:type="pct"/>
            <w:shd w:val="clear" w:color="auto" w:fill="FFFFFF"/>
            <w:tcMar>
              <w:left w:w="40" w:type="dxa"/>
              <w:right w:w="40" w:type="dxa"/>
            </w:tcMar>
            <w:vAlign w:val="center"/>
          </w:tcPr>
          <w:p w14:paraId="6F5C72CC" w14:textId="77777777" w:rsidR="00F4171A" w:rsidRPr="00393125" w:rsidRDefault="00F4171A" w:rsidP="00306E91">
            <w:pPr>
              <w:pStyle w:val="TableCell10-Centered"/>
              <w:rPr>
                <w:rFonts w:ascii="Calibri" w:hAnsi="Calibri" w:cs="Calibri"/>
              </w:rPr>
            </w:pPr>
            <w:r w:rsidRPr="00393125">
              <w:rPr>
                <w:rFonts w:ascii="Calibri" w:hAnsi="Calibri" w:cs="Calibri"/>
              </w:rPr>
              <w:t>85</w:t>
            </w:r>
          </w:p>
        </w:tc>
        <w:tc>
          <w:tcPr>
            <w:tcW w:w="552" w:type="pct"/>
            <w:shd w:val="clear" w:color="auto" w:fill="FFFFFF"/>
            <w:tcMar>
              <w:left w:w="40" w:type="dxa"/>
              <w:right w:w="40" w:type="dxa"/>
            </w:tcMar>
            <w:vAlign w:val="center"/>
          </w:tcPr>
          <w:p w14:paraId="48ACED7A" w14:textId="77777777" w:rsidR="00F4171A" w:rsidRPr="00393125" w:rsidRDefault="00F4171A" w:rsidP="00306E91">
            <w:pPr>
              <w:pStyle w:val="TableCell10-Centered"/>
              <w:rPr>
                <w:rFonts w:ascii="Calibri" w:hAnsi="Calibri" w:cs="Calibri"/>
              </w:rPr>
            </w:pPr>
            <w:r w:rsidRPr="00393125">
              <w:rPr>
                <w:rFonts w:ascii="Calibri" w:hAnsi="Calibri" w:cs="Calibri"/>
              </w:rPr>
              <w:t>10</w:t>
            </w:r>
          </w:p>
        </w:tc>
        <w:tc>
          <w:tcPr>
            <w:tcW w:w="1021" w:type="pct"/>
            <w:shd w:val="clear" w:color="auto" w:fill="FFFFFF"/>
            <w:tcMar>
              <w:left w:w="40" w:type="dxa"/>
              <w:right w:w="40" w:type="dxa"/>
            </w:tcMar>
            <w:vAlign w:val="center"/>
          </w:tcPr>
          <w:p w14:paraId="212AB135" w14:textId="25DE595B" w:rsidR="00F4171A" w:rsidRPr="00393125" w:rsidRDefault="00F4171A" w:rsidP="00F4171A">
            <w:pPr>
              <w:pStyle w:val="TableCell10-Centered"/>
              <w:rPr>
                <w:rFonts w:ascii="Calibri" w:hAnsi="Calibri" w:cs="Calibri"/>
              </w:rPr>
            </w:pPr>
            <w:r w:rsidRPr="00393125">
              <w:rPr>
                <w:rFonts w:ascii="Calibri" w:hAnsi="Calibri" w:cs="Calibri"/>
              </w:rPr>
              <w:t>0.06</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0.24</w:t>
            </w:r>
          </w:p>
        </w:tc>
      </w:tr>
      <w:tr w:rsidR="00F4171A" w:rsidRPr="00393125" w14:paraId="737F6520"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23F83927" w14:textId="77777777" w:rsidR="00F4171A" w:rsidRPr="00393125" w:rsidRDefault="00F4171A" w:rsidP="00306E91">
            <w:pPr>
              <w:pStyle w:val="TableCell10-Left"/>
              <w:rPr>
                <w:rFonts w:ascii="Calibri" w:hAnsi="Calibri" w:cs="Calibri"/>
              </w:rPr>
            </w:pPr>
            <w:r w:rsidRPr="00393125">
              <w:rPr>
                <w:rFonts w:ascii="Calibri" w:hAnsi="Calibri" w:cs="Calibri"/>
              </w:rPr>
              <w:t>Pain:</w:t>
            </w:r>
          </w:p>
        </w:tc>
        <w:tc>
          <w:tcPr>
            <w:tcW w:w="714" w:type="pct"/>
            <w:shd w:val="clear" w:color="auto" w:fill="F2F2F2" w:themeFill="background1" w:themeFillShade="F2"/>
            <w:tcMar>
              <w:left w:w="40" w:type="dxa"/>
              <w:right w:w="40" w:type="dxa"/>
            </w:tcMar>
            <w:vAlign w:val="center"/>
          </w:tcPr>
          <w:p w14:paraId="04B5631D"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2756" w:type="pct"/>
            <w:gridSpan w:val="4"/>
            <w:shd w:val="clear" w:color="auto" w:fill="FFFFFF"/>
            <w:tcMar>
              <w:left w:w="40" w:type="dxa"/>
              <w:right w:w="40" w:type="dxa"/>
            </w:tcMar>
            <w:vAlign w:val="center"/>
          </w:tcPr>
          <w:p w14:paraId="3DA81020"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0E6C1F4E"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79578418"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2D737625"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418832CC"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21118F48"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39B28876" w14:textId="77777777" w:rsidR="00F4171A" w:rsidRPr="00393125" w:rsidRDefault="00F4171A" w:rsidP="00306E91">
            <w:pPr>
              <w:pStyle w:val="TableCell10-Centered"/>
              <w:rPr>
                <w:rFonts w:ascii="Calibri" w:hAnsi="Calibri" w:cs="Calibri"/>
              </w:rPr>
            </w:pPr>
            <w:r w:rsidRPr="00393125">
              <w:rPr>
                <w:rFonts w:ascii="Calibri" w:hAnsi="Calibri" w:cs="Calibri"/>
              </w:rPr>
              <w:t>4</w:t>
            </w:r>
          </w:p>
        </w:tc>
        <w:tc>
          <w:tcPr>
            <w:tcW w:w="1021" w:type="pct"/>
            <w:shd w:val="clear" w:color="auto" w:fill="FFFFFF"/>
            <w:tcMar>
              <w:left w:w="40" w:type="dxa"/>
              <w:right w:w="40" w:type="dxa"/>
            </w:tcMar>
            <w:vAlign w:val="center"/>
          </w:tcPr>
          <w:p w14:paraId="1129DF67" w14:textId="77777777" w:rsidR="00F4171A" w:rsidRPr="00393125" w:rsidRDefault="00F4171A" w:rsidP="00306E91">
            <w:pPr>
              <w:pStyle w:val="TableCell10-Centered"/>
              <w:rPr>
                <w:rFonts w:ascii="Calibri" w:hAnsi="Calibri" w:cs="Calibri"/>
              </w:rPr>
            </w:pPr>
            <w:r w:rsidRPr="00393125">
              <w:rPr>
                <w:rFonts w:ascii="Calibri" w:hAnsi="Calibri" w:cs="Calibri"/>
              </w:rPr>
              <w:t>0.16</w:t>
            </w:r>
          </w:p>
        </w:tc>
      </w:tr>
      <w:tr w:rsidR="00F4171A" w:rsidRPr="00393125" w14:paraId="28E3ECDA"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64F99F3E"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575EF84C"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71684F3A"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49B4592F"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26CE3652" w14:textId="77777777" w:rsidR="00F4171A" w:rsidRPr="00393125" w:rsidRDefault="00F4171A" w:rsidP="00306E91">
            <w:pPr>
              <w:pStyle w:val="TableCell10-Centered"/>
              <w:rPr>
                <w:rFonts w:ascii="Calibri" w:hAnsi="Calibri" w:cs="Calibri"/>
              </w:rPr>
            </w:pPr>
            <w:r w:rsidRPr="00393125">
              <w:rPr>
                <w:rFonts w:ascii="Calibri" w:hAnsi="Calibri" w:cs="Calibri"/>
              </w:rPr>
              <w:t>4</w:t>
            </w:r>
          </w:p>
        </w:tc>
        <w:tc>
          <w:tcPr>
            <w:tcW w:w="1021" w:type="pct"/>
            <w:shd w:val="clear" w:color="auto" w:fill="FFFFFF"/>
            <w:tcMar>
              <w:left w:w="40" w:type="dxa"/>
              <w:right w:w="40" w:type="dxa"/>
            </w:tcMar>
            <w:vAlign w:val="center"/>
          </w:tcPr>
          <w:p w14:paraId="50069DE3" w14:textId="77777777" w:rsidR="00F4171A" w:rsidRPr="00393125" w:rsidRDefault="00F4171A" w:rsidP="00306E91">
            <w:pPr>
              <w:pStyle w:val="TableCell10-Centered"/>
              <w:rPr>
                <w:rFonts w:ascii="Calibri" w:hAnsi="Calibri" w:cs="Calibri"/>
              </w:rPr>
            </w:pPr>
            <w:r w:rsidRPr="00393125">
              <w:rPr>
                <w:rFonts w:ascii="Calibri" w:hAnsi="Calibri" w:cs="Calibri"/>
              </w:rPr>
              <w:t>0.16</w:t>
            </w:r>
          </w:p>
        </w:tc>
      </w:tr>
      <w:tr w:rsidR="00F4171A" w:rsidRPr="00393125" w14:paraId="4914339D"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4B022370" w14:textId="77777777" w:rsidR="00F4171A" w:rsidRPr="00393125" w:rsidRDefault="00F4171A" w:rsidP="00306E91">
            <w:pPr>
              <w:pStyle w:val="TableCell10-Left"/>
              <w:rPr>
                <w:rFonts w:ascii="Calibri" w:hAnsi="Calibri" w:cs="Calibri"/>
              </w:rPr>
            </w:pPr>
            <w:r w:rsidRPr="00393125">
              <w:rPr>
                <w:rFonts w:ascii="Calibri" w:hAnsi="Calibri" w:cs="Calibri"/>
              </w:rPr>
              <w:t>Unspecified Implant/Hardware Failure:</w:t>
            </w:r>
          </w:p>
        </w:tc>
        <w:tc>
          <w:tcPr>
            <w:tcW w:w="714" w:type="pct"/>
            <w:shd w:val="clear" w:color="auto" w:fill="F2F2F2" w:themeFill="background1" w:themeFillShade="F2"/>
            <w:tcMar>
              <w:left w:w="40" w:type="dxa"/>
              <w:right w:w="40" w:type="dxa"/>
            </w:tcMar>
            <w:vAlign w:val="center"/>
          </w:tcPr>
          <w:p w14:paraId="2C165B07"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550" w:type="pct"/>
            <w:shd w:val="clear" w:color="auto" w:fill="FFFFFF"/>
            <w:tcMar>
              <w:left w:w="40" w:type="dxa"/>
              <w:right w:w="40" w:type="dxa"/>
            </w:tcMar>
            <w:vAlign w:val="center"/>
          </w:tcPr>
          <w:p w14:paraId="70AEDF20"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632" w:type="pct"/>
            <w:shd w:val="clear" w:color="auto" w:fill="FFFFFF"/>
            <w:tcMar>
              <w:left w:w="40" w:type="dxa"/>
              <w:right w:w="40" w:type="dxa"/>
            </w:tcMar>
            <w:vAlign w:val="center"/>
          </w:tcPr>
          <w:p w14:paraId="7FB2C8AE" w14:textId="77777777" w:rsidR="00F4171A" w:rsidRPr="00393125" w:rsidRDefault="00F4171A" w:rsidP="00306E91">
            <w:pPr>
              <w:pStyle w:val="TableCell10-Centered"/>
              <w:rPr>
                <w:rFonts w:ascii="Calibri" w:hAnsi="Calibri" w:cs="Calibri"/>
              </w:rPr>
            </w:pPr>
            <w:r w:rsidRPr="00393125">
              <w:rPr>
                <w:rFonts w:ascii="Calibri" w:hAnsi="Calibri" w:cs="Calibri"/>
              </w:rPr>
              <w:t>100</w:t>
            </w:r>
          </w:p>
        </w:tc>
        <w:tc>
          <w:tcPr>
            <w:tcW w:w="552" w:type="pct"/>
            <w:shd w:val="clear" w:color="auto" w:fill="FFFFFF"/>
            <w:tcMar>
              <w:left w:w="40" w:type="dxa"/>
              <w:right w:w="40" w:type="dxa"/>
            </w:tcMar>
            <w:vAlign w:val="center"/>
          </w:tcPr>
          <w:p w14:paraId="08C9B75F" w14:textId="77777777" w:rsidR="00F4171A" w:rsidRPr="00393125" w:rsidRDefault="00F4171A" w:rsidP="00306E91">
            <w:pPr>
              <w:pStyle w:val="TableCell10-Centered"/>
              <w:rPr>
                <w:rFonts w:ascii="Calibri" w:hAnsi="Calibri" w:cs="Calibri"/>
              </w:rPr>
            </w:pPr>
            <w:r w:rsidRPr="00393125">
              <w:rPr>
                <w:rFonts w:ascii="Calibri" w:hAnsi="Calibri" w:cs="Calibri"/>
              </w:rPr>
              <w:t>7</w:t>
            </w:r>
          </w:p>
        </w:tc>
        <w:tc>
          <w:tcPr>
            <w:tcW w:w="1021" w:type="pct"/>
            <w:shd w:val="clear" w:color="auto" w:fill="FFFFFF"/>
            <w:tcMar>
              <w:left w:w="40" w:type="dxa"/>
              <w:right w:w="40" w:type="dxa"/>
            </w:tcMar>
            <w:vAlign w:val="center"/>
          </w:tcPr>
          <w:p w14:paraId="4ED47EE0" w14:textId="2868E54E" w:rsidR="00F4171A" w:rsidRPr="00393125" w:rsidRDefault="00F4171A" w:rsidP="00F4171A">
            <w:pPr>
              <w:pStyle w:val="TableCell10-Centered"/>
              <w:rPr>
                <w:rFonts w:ascii="Calibri" w:hAnsi="Calibri" w:cs="Calibri"/>
              </w:rPr>
            </w:pPr>
            <w:r w:rsidRPr="00393125">
              <w:rPr>
                <w:rFonts w:ascii="Calibri" w:hAnsi="Calibri" w:cs="Calibri"/>
              </w:rPr>
              <w:t>0.06</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0.09</w:t>
            </w:r>
          </w:p>
        </w:tc>
      </w:tr>
      <w:tr w:rsidR="00F4171A" w:rsidRPr="00393125" w14:paraId="28188969"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270CD884"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32DB088F"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2756" w:type="pct"/>
            <w:gridSpan w:val="4"/>
            <w:shd w:val="clear" w:color="auto" w:fill="FFFFFF"/>
            <w:tcMar>
              <w:left w:w="40" w:type="dxa"/>
              <w:right w:w="40" w:type="dxa"/>
            </w:tcMar>
            <w:vAlign w:val="center"/>
          </w:tcPr>
          <w:p w14:paraId="17E4302A"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676298AF"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505C45EE"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7EF38B8E"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603DCD75"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632" w:type="pct"/>
            <w:shd w:val="clear" w:color="auto" w:fill="FFFFFF"/>
            <w:tcMar>
              <w:left w:w="40" w:type="dxa"/>
              <w:right w:w="40" w:type="dxa"/>
            </w:tcMar>
            <w:vAlign w:val="center"/>
          </w:tcPr>
          <w:p w14:paraId="3DFFD98C" w14:textId="77777777" w:rsidR="00F4171A" w:rsidRPr="00393125" w:rsidRDefault="00F4171A" w:rsidP="00306E91">
            <w:pPr>
              <w:pStyle w:val="TableCell10-Centered"/>
              <w:rPr>
                <w:rFonts w:ascii="Calibri" w:hAnsi="Calibri" w:cs="Calibri"/>
              </w:rPr>
            </w:pPr>
            <w:r w:rsidRPr="00393125">
              <w:rPr>
                <w:rFonts w:ascii="Calibri" w:hAnsi="Calibri" w:cs="Calibri"/>
              </w:rPr>
              <w:t>100</w:t>
            </w:r>
          </w:p>
        </w:tc>
        <w:tc>
          <w:tcPr>
            <w:tcW w:w="552" w:type="pct"/>
            <w:shd w:val="clear" w:color="auto" w:fill="FFFFFF"/>
            <w:tcMar>
              <w:left w:w="40" w:type="dxa"/>
              <w:right w:w="40" w:type="dxa"/>
            </w:tcMar>
            <w:vAlign w:val="center"/>
          </w:tcPr>
          <w:p w14:paraId="1B4993BF" w14:textId="77777777" w:rsidR="00F4171A" w:rsidRPr="00393125" w:rsidRDefault="00F4171A" w:rsidP="00306E91">
            <w:pPr>
              <w:pStyle w:val="TableCell10-Centered"/>
              <w:rPr>
                <w:rFonts w:ascii="Calibri" w:hAnsi="Calibri" w:cs="Calibri"/>
              </w:rPr>
            </w:pPr>
            <w:r w:rsidRPr="00393125">
              <w:rPr>
                <w:rFonts w:ascii="Calibri" w:hAnsi="Calibri" w:cs="Calibri"/>
              </w:rPr>
              <w:t>7</w:t>
            </w:r>
          </w:p>
        </w:tc>
        <w:tc>
          <w:tcPr>
            <w:tcW w:w="1021" w:type="pct"/>
            <w:shd w:val="clear" w:color="auto" w:fill="FFFFFF"/>
            <w:tcMar>
              <w:left w:w="40" w:type="dxa"/>
              <w:right w:w="40" w:type="dxa"/>
            </w:tcMar>
            <w:vAlign w:val="center"/>
          </w:tcPr>
          <w:p w14:paraId="09E9BF75" w14:textId="18AAFB4A" w:rsidR="00F4171A" w:rsidRPr="00393125" w:rsidRDefault="00F4171A" w:rsidP="00F4171A">
            <w:pPr>
              <w:pStyle w:val="TableCell10-Centered"/>
              <w:rPr>
                <w:rFonts w:ascii="Calibri" w:hAnsi="Calibri" w:cs="Calibri"/>
              </w:rPr>
            </w:pPr>
            <w:r w:rsidRPr="00393125">
              <w:rPr>
                <w:rFonts w:ascii="Calibri" w:hAnsi="Calibri" w:cs="Calibri"/>
              </w:rPr>
              <w:t>0.06</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0.09</w:t>
            </w:r>
          </w:p>
        </w:tc>
      </w:tr>
      <w:tr w:rsidR="00F4171A" w:rsidRPr="00393125" w14:paraId="6DE86B9E"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4C885FB8" w14:textId="77777777" w:rsidR="00F4171A" w:rsidRPr="00393125" w:rsidRDefault="00F4171A" w:rsidP="00306E91">
            <w:pPr>
              <w:pStyle w:val="TableCell10-Left"/>
              <w:rPr>
                <w:rFonts w:ascii="Calibri" w:hAnsi="Calibri" w:cs="Calibri"/>
              </w:rPr>
            </w:pPr>
            <w:r w:rsidRPr="00393125">
              <w:rPr>
                <w:rFonts w:ascii="Calibri" w:hAnsi="Calibri" w:cs="Calibri"/>
              </w:rPr>
              <w:t>Delayed Union:</w:t>
            </w:r>
          </w:p>
        </w:tc>
        <w:tc>
          <w:tcPr>
            <w:tcW w:w="714" w:type="pct"/>
            <w:shd w:val="clear" w:color="auto" w:fill="F2F2F2" w:themeFill="background1" w:themeFillShade="F2"/>
            <w:tcMar>
              <w:left w:w="40" w:type="dxa"/>
              <w:right w:w="40" w:type="dxa"/>
            </w:tcMar>
            <w:vAlign w:val="center"/>
          </w:tcPr>
          <w:p w14:paraId="26CCF022"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2756" w:type="pct"/>
            <w:gridSpan w:val="4"/>
            <w:shd w:val="clear" w:color="auto" w:fill="FFFFFF"/>
            <w:tcMar>
              <w:left w:w="40" w:type="dxa"/>
              <w:right w:w="40" w:type="dxa"/>
            </w:tcMar>
            <w:vAlign w:val="center"/>
          </w:tcPr>
          <w:p w14:paraId="1F251D79"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3D3795DE"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0875833D"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1F3871EF"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5377AF32"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3188F50B"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6E2D85B4"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1021" w:type="pct"/>
            <w:shd w:val="clear" w:color="auto" w:fill="FFFFFF"/>
            <w:tcMar>
              <w:left w:w="40" w:type="dxa"/>
              <w:right w:w="40" w:type="dxa"/>
            </w:tcMar>
            <w:vAlign w:val="center"/>
          </w:tcPr>
          <w:p w14:paraId="636F3B02" w14:textId="77777777" w:rsidR="00F4171A" w:rsidRPr="00393125" w:rsidRDefault="00F4171A" w:rsidP="00306E91">
            <w:pPr>
              <w:pStyle w:val="TableCell10-Centered"/>
              <w:rPr>
                <w:rFonts w:ascii="Calibri" w:hAnsi="Calibri" w:cs="Calibri"/>
              </w:rPr>
            </w:pPr>
            <w:r w:rsidRPr="00393125">
              <w:rPr>
                <w:rFonts w:ascii="Calibri" w:hAnsi="Calibri" w:cs="Calibri"/>
              </w:rPr>
              <w:t>0.08</w:t>
            </w:r>
          </w:p>
        </w:tc>
      </w:tr>
      <w:tr w:rsidR="00F4171A" w:rsidRPr="00393125" w14:paraId="3465E512"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187D2CD5"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152DB049"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14D0B03F"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25061E8E"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76CEF3DE"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1021" w:type="pct"/>
            <w:shd w:val="clear" w:color="auto" w:fill="FFFFFF"/>
            <w:tcMar>
              <w:left w:w="40" w:type="dxa"/>
              <w:right w:w="40" w:type="dxa"/>
            </w:tcMar>
            <w:vAlign w:val="center"/>
          </w:tcPr>
          <w:p w14:paraId="7C6E7405" w14:textId="77777777" w:rsidR="00F4171A" w:rsidRPr="00393125" w:rsidRDefault="00F4171A" w:rsidP="00306E91">
            <w:pPr>
              <w:pStyle w:val="TableCell10-Centered"/>
              <w:rPr>
                <w:rFonts w:ascii="Calibri" w:hAnsi="Calibri" w:cs="Calibri"/>
              </w:rPr>
            </w:pPr>
            <w:r w:rsidRPr="00393125">
              <w:rPr>
                <w:rFonts w:ascii="Calibri" w:hAnsi="Calibri" w:cs="Calibri"/>
              </w:rPr>
              <w:t>0.08</w:t>
            </w:r>
          </w:p>
        </w:tc>
      </w:tr>
      <w:tr w:rsidR="00F4171A" w:rsidRPr="00393125" w14:paraId="41799139"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4411A3C1" w14:textId="77777777" w:rsidR="00F4171A" w:rsidRPr="00393125" w:rsidRDefault="00F4171A" w:rsidP="00306E91">
            <w:pPr>
              <w:pStyle w:val="TableCell10-Left"/>
              <w:rPr>
                <w:rFonts w:ascii="Calibri" w:hAnsi="Calibri" w:cs="Calibri"/>
              </w:rPr>
            </w:pPr>
            <w:r w:rsidRPr="00393125">
              <w:rPr>
                <w:rFonts w:ascii="Calibri" w:hAnsi="Calibri" w:cs="Calibri"/>
              </w:rPr>
              <w:t>Nail Breakage:</w:t>
            </w:r>
          </w:p>
        </w:tc>
        <w:tc>
          <w:tcPr>
            <w:tcW w:w="714" w:type="pct"/>
            <w:shd w:val="clear" w:color="auto" w:fill="F2F2F2" w:themeFill="background1" w:themeFillShade="F2"/>
            <w:tcMar>
              <w:left w:w="40" w:type="dxa"/>
              <w:right w:w="40" w:type="dxa"/>
            </w:tcMar>
            <w:vAlign w:val="center"/>
          </w:tcPr>
          <w:p w14:paraId="73C3F023"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2756" w:type="pct"/>
            <w:gridSpan w:val="4"/>
            <w:shd w:val="clear" w:color="auto" w:fill="FFFFFF"/>
            <w:tcMar>
              <w:left w:w="40" w:type="dxa"/>
              <w:right w:w="40" w:type="dxa"/>
            </w:tcMar>
            <w:vAlign w:val="center"/>
          </w:tcPr>
          <w:p w14:paraId="3EE0646D"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5FD0DE42"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6FC51990"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77728BB1"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0065F22D"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620858F9"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754A443D"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3D28C315" w14:textId="77777777" w:rsidR="00F4171A" w:rsidRPr="00393125" w:rsidRDefault="00F4171A" w:rsidP="00306E91">
            <w:pPr>
              <w:pStyle w:val="TableCell10-Centered"/>
              <w:rPr>
                <w:rFonts w:ascii="Calibri" w:hAnsi="Calibri" w:cs="Calibri"/>
              </w:rPr>
            </w:pPr>
            <w:r w:rsidRPr="00393125">
              <w:rPr>
                <w:rFonts w:ascii="Calibri" w:hAnsi="Calibri" w:cs="Calibri"/>
              </w:rPr>
              <w:t>0.04</w:t>
            </w:r>
          </w:p>
        </w:tc>
      </w:tr>
      <w:tr w:rsidR="00F4171A" w:rsidRPr="00393125" w14:paraId="213FE4A0"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6AEB7DD0"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67468DB8"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18B7C11C"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5C780CE9"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04943A43"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458BDA3B" w14:textId="77777777" w:rsidR="00F4171A" w:rsidRPr="00393125" w:rsidRDefault="00F4171A" w:rsidP="00306E91">
            <w:pPr>
              <w:pStyle w:val="TableCell10-Centered"/>
              <w:rPr>
                <w:rFonts w:ascii="Calibri" w:hAnsi="Calibri" w:cs="Calibri"/>
              </w:rPr>
            </w:pPr>
            <w:r w:rsidRPr="00393125">
              <w:rPr>
                <w:rFonts w:ascii="Calibri" w:hAnsi="Calibri" w:cs="Calibri"/>
              </w:rPr>
              <w:t>0.04</w:t>
            </w:r>
          </w:p>
        </w:tc>
      </w:tr>
      <w:tr w:rsidR="00F4171A" w:rsidRPr="00393125" w14:paraId="0CFD297E"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2B3283C6" w14:textId="77777777" w:rsidR="00F4171A" w:rsidRPr="00393125" w:rsidRDefault="00F4171A" w:rsidP="00306E91">
            <w:pPr>
              <w:pStyle w:val="TableCell10-Left"/>
              <w:rPr>
                <w:rFonts w:ascii="Calibri" w:hAnsi="Calibri" w:cs="Calibri"/>
              </w:rPr>
            </w:pPr>
            <w:r w:rsidRPr="00393125">
              <w:rPr>
                <w:rFonts w:ascii="Calibri" w:hAnsi="Calibri" w:cs="Calibri"/>
              </w:rPr>
              <w:t>Screw/Blade Loosening/Back-Out:</w:t>
            </w:r>
          </w:p>
        </w:tc>
        <w:tc>
          <w:tcPr>
            <w:tcW w:w="714" w:type="pct"/>
            <w:shd w:val="clear" w:color="auto" w:fill="F2F2F2" w:themeFill="background1" w:themeFillShade="F2"/>
            <w:tcMar>
              <w:left w:w="40" w:type="dxa"/>
              <w:right w:w="40" w:type="dxa"/>
            </w:tcMar>
            <w:vAlign w:val="center"/>
          </w:tcPr>
          <w:p w14:paraId="4BF61EDE"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2756" w:type="pct"/>
            <w:gridSpan w:val="4"/>
            <w:shd w:val="clear" w:color="auto" w:fill="FFFFFF"/>
            <w:tcMar>
              <w:left w:w="40" w:type="dxa"/>
              <w:right w:w="40" w:type="dxa"/>
            </w:tcMar>
            <w:vAlign w:val="center"/>
          </w:tcPr>
          <w:p w14:paraId="3C0AFF9E"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6DE9FFF0"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672D7920"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568C9CDC"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6B6A94C3"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72D9EBCE"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2D383E7D"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61C2169A" w14:textId="77777777" w:rsidR="00F4171A" w:rsidRPr="00393125" w:rsidRDefault="00F4171A" w:rsidP="00306E91">
            <w:pPr>
              <w:pStyle w:val="TableCell10-Centered"/>
              <w:rPr>
                <w:rFonts w:ascii="Calibri" w:hAnsi="Calibri" w:cs="Calibri"/>
              </w:rPr>
            </w:pPr>
            <w:r w:rsidRPr="00393125">
              <w:rPr>
                <w:rFonts w:ascii="Calibri" w:hAnsi="Calibri" w:cs="Calibri"/>
              </w:rPr>
              <w:t>0.04</w:t>
            </w:r>
          </w:p>
        </w:tc>
      </w:tr>
      <w:tr w:rsidR="00F4171A" w:rsidRPr="00393125" w14:paraId="3988ED02"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450C8CE7"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0D86575B"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75D204F0"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151464F3"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4A717832"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7E1CFFA9" w14:textId="77777777" w:rsidR="00F4171A" w:rsidRPr="00393125" w:rsidRDefault="00F4171A" w:rsidP="00306E91">
            <w:pPr>
              <w:pStyle w:val="TableCell10-Centered"/>
              <w:rPr>
                <w:rFonts w:ascii="Calibri" w:hAnsi="Calibri" w:cs="Calibri"/>
              </w:rPr>
            </w:pPr>
            <w:r w:rsidRPr="00393125">
              <w:rPr>
                <w:rFonts w:ascii="Calibri" w:hAnsi="Calibri" w:cs="Calibri"/>
              </w:rPr>
              <w:t>0.04</w:t>
            </w:r>
          </w:p>
        </w:tc>
      </w:tr>
      <w:tr w:rsidR="00F4171A" w:rsidRPr="00393125" w14:paraId="5EDDD1A7"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54F92DE2" w14:textId="77777777" w:rsidR="00F4171A" w:rsidRPr="00393125" w:rsidRDefault="00F4171A" w:rsidP="00306E91">
            <w:pPr>
              <w:pStyle w:val="TableCell10-Left"/>
              <w:rPr>
                <w:rFonts w:ascii="Calibri" w:hAnsi="Calibri" w:cs="Calibri"/>
              </w:rPr>
            </w:pPr>
            <w:r w:rsidRPr="00393125">
              <w:rPr>
                <w:rFonts w:ascii="Calibri" w:hAnsi="Calibri" w:cs="Calibri"/>
              </w:rPr>
              <w:t>Screw/Blade Malposition/Misplacement:</w:t>
            </w:r>
          </w:p>
        </w:tc>
        <w:tc>
          <w:tcPr>
            <w:tcW w:w="714" w:type="pct"/>
            <w:shd w:val="clear" w:color="auto" w:fill="F2F2F2" w:themeFill="background1" w:themeFillShade="F2"/>
            <w:tcMar>
              <w:left w:w="40" w:type="dxa"/>
              <w:right w:w="40" w:type="dxa"/>
            </w:tcMar>
            <w:vAlign w:val="center"/>
          </w:tcPr>
          <w:p w14:paraId="76620DDE" w14:textId="77777777" w:rsidR="00F4171A" w:rsidRPr="00393125" w:rsidRDefault="00F4171A" w:rsidP="00306E91">
            <w:pPr>
              <w:pStyle w:val="TableCell10-Centered"/>
              <w:rPr>
                <w:rFonts w:ascii="Calibri" w:hAnsi="Calibri" w:cs="Calibri"/>
              </w:rPr>
            </w:pPr>
            <w:r w:rsidRPr="00393125">
              <w:rPr>
                <w:rFonts w:ascii="Calibri" w:hAnsi="Calibri" w:cs="Calibri"/>
              </w:rPr>
              <w:t>Previous</w:t>
            </w:r>
          </w:p>
        </w:tc>
        <w:tc>
          <w:tcPr>
            <w:tcW w:w="2756" w:type="pct"/>
            <w:gridSpan w:val="4"/>
            <w:shd w:val="clear" w:color="auto" w:fill="FFFFFF"/>
            <w:tcMar>
              <w:left w:w="40" w:type="dxa"/>
              <w:right w:w="40" w:type="dxa"/>
            </w:tcMar>
            <w:vAlign w:val="center"/>
          </w:tcPr>
          <w:p w14:paraId="2ABAE487"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61A77726"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7EC0DFDC"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48590637"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1A50393C"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12B070B1"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15DFEB21"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4A4C06A3" w14:textId="77777777" w:rsidR="00F4171A" w:rsidRPr="00393125" w:rsidRDefault="00F4171A" w:rsidP="00306E91">
            <w:pPr>
              <w:pStyle w:val="TableCell10-Centered"/>
              <w:rPr>
                <w:rFonts w:ascii="Calibri" w:hAnsi="Calibri" w:cs="Calibri"/>
              </w:rPr>
            </w:pPr>
            <w:r w:rsidRPr="00393125">
              <w:rPr>
                <w:rFonts w:ascii="Calibri" w:hAnsi="Calibri" w:cs="Calibri"/>
              </w:rPr>
              <w:t>0.04</w:t>
            </w:r>
          </w:p>
        </w:tc>
      </w:tr>
      <w:tr w:rsidR="00F4171A" w:rsidRPr="00393125" w14:paraId="0B26BAA5"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7092E822"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4EE05FCE"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10C83AA1"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6C7DEF54"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3653563D"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1021" w:type="pct"/>
            <w:shd w:val="clear" w:color="auto" w:fill="FFFFFF"/>
            <w:tcMar>
              <w:left w:w="40" w:type="dxa"/>
              <w:right w:w="40" w:type="dxa"/>
            </w:tcMar>
            <w:vAlign w:val="center"/>
          </w:tcPr>
          <w:p w14:paraId="36202B37" w14:textId="77777777" w:rsidR="00F4171A" w:rsidRPr="00393125" w:rsidRDefault="00F4171A" w:rsidP="00306E91">
            <w:pPr>
              <w:pStyle w:val="TableCell10-Centered"/>
              <w:rPr>
                <w:rFonts w:ascii="Calibri" w:hAnsi="Calibri" w:cs="Calibri"/>
              </w:rPr>
            </w:pPr>
            <w:r w:rsidRPr="00393125">
              <w:rPr>
                <w:rFonts w:ascii="Calibri" w:hAnsi="Calibri" w:cs="Calibri"/>
              </w:rPr>
              <w:t>0.04</w:t>
            </w:r>
          </w:p>
        </w:tc>
      </w:tr>
      <w:tr w:rsidR="00F4171A" w:rsidRPr="00393125" w14:paraId="1F90C1CD" w14:textId="77777777" w:rsidTr="000365D7">
        <w:trPr>
          <w:cantSplit/>
          <w:jc w:val="center"/>
        </w:trPr>
        <w:tc>
          <w:tcPr>
            <w:tcW w:w="1531" w:type="pct"/>
            <w:vMerge w:val="restart"/>
            <w:shd w:val="clear" w:color="auto" w:fill="F2F2F2" w:themeFill="background1" w:themeFillShade="F2"/>
            <w:tcMar>
              <w:left w:w="40" w:type="dxa"/>
              <w:right w:w="40" w:type="dxa"/>
            </w:tcMar>
            <w:vAlign w:val="center"/>
          </w:tcPr>
          <w:p w14:paraId="67D3015D" w14:textId="77777777" w:rsidR="00F4171A" w:rsidRPr="00393125" w:rsidRDefault="00F4171A" w:rsidP="00306E91">
            <w:pPr>
              <w:pStyle w:val="TableCell10-Left"/>
              <w:rPr>
                <w:rFonts w:ascii="Calibri" w:hAnsi="Calibri" w:cs="Calibri"/>
              </w:rPr>
            </w:pPr>
            <w:r w:rsidRPr="00393125">
              <w:rPr>
                <w:rFonts w:ascii="Calibri" w:hAnsi="Calibri" w:cs="Calibri"/>
              </w:rPr>
              <w:t>Other Adverse Events:</w:t>
            </w:r>
          </w:p>
          <w:p w14:paraId="24E83A2F" w14:textId="77777777" w:rsidR="00F4171A" w:rsidRPr="00134834" w:rsidRDefault="00F4171A" w:rsidP="001811F7">
            <w:pPr>
              <w:pStyle w:val="TableCell10-BoxBullet"/>
              <w:numPr>
                <w:ilvl w:val="0"/>
                <w:numId w:val="47"/>
              </w:numPr>
              <w:ind w:left="432" w:hanging="252"/>
              <w:contextualSpacing w:val="0"/>
            </w:pPr>
            <w:r w:rsidRPr="00393125">
              <w:t>Peri-implant fracture (n=2)</w:t>
            </w:r>
          </w:p>
        </w:tc>
        <w:tc>
          <w:tcPr>
            <w:tcW w:w="714" w:type="pct"/>
            <w:shd w:val="clear" w:color="auto" w:fill="F2F2F2" w:themeFill="background1" w:themeFillShade="F2"/>
            <w:tcMar>
              <w:left w:w="40" w:type="dxa"/>
              <w:right w:w="40" w:type="dxa"/>
            </w:tcMar>
            <w:vAlign w:val="center"/>
          </w:tcPr>
          <w:p w14:paraId="7C0CD80A" w14:textId="77777777" w:rsidR="00F4171A" w:rsidRPr="00393125" w:rsidRDefault="00F4171A" w:rsidP="00306E91">
            <w:pPr>
              <w:pStyle w:val="TableCell10-Centered"/>
              <w:rPr>
                <w:rFonts w:ascii="Calibri" w:hAnsi="Calibri" w:cs="Calibri"/>
              </w:rPr>
            </w:pPr>
            <w:r w:rsidRPr="00134834">
              <w:rPr>
                <w:rFonts w:ascii="Calibri" w:hAnsi="Calibri" w:cs="Calibri"/>
              </w:rPr>
              <w:t>Previous</w:t>
            </w:r>
          </w:p>
        </w:tc>
        <w:tc>
          <w:tcPr>
            <w:tcW w:w="2756" w:type="pct"/>
            <w:gridSpan w:val="4"/>
            <w:shd w:val="clear" w:color="auto" w:fill="FFFFFF"/>
            <w:tcMar>
              <w:left w:w="40" w:type="dxa"/>
              <w:right w:w="40" w:type="dxa"/>
            </w:tcMar>
            <w:vAlign w:val="center"/>
          </w:tcPr>
          <w:p w14:paraId="13C8F5F7" w14:textId="77777777" w:rsidR="00F4171A" w:rsidRPr="00393125" w:rsidRDefault="00F4171A" w:rsidP="00306E91">
            <w:pPr>
              <w:pStyle w:val="TableCell10-Centered"/>
              <w:rPr>
                <w:rFonts w:ascii="Calibri" w:hAnsi="Calibri" w:cs="Calibri"/>
              </w:rPr>
            </w:pPr>
            <w:r w:rsidRPr="00393125">
              <w:rPr>
                <w:rFonts w:ascii="Calibri" w:hAnsi="Calibri" w:cs="Calibri"/>
              </w:rPr>
              <w:t>NR</w:t>
            </w:r>
          </w:p>
        </w:tc>
      </w:tr>
      <w:tr w:rsidR="00F4171A" w:rsidRPr="00393125" w14:paraId="274484CE"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0F678A60"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1234417F" w14:textId="77777777" w:rsidR="00F4171A" w:rsidRPr="00393125" w:rsidRDefault="00F4171A" w:rsidP="00306E91">
            <w:pPr>
              <w:pStyle w:val="TableCell10-Centered"/>
              <w:rPr>
                <w:rFonts w:ascii="Calibri" w:hAnsi="Calibri" w:cs="Calibri"/>
              </w:rPr>
            </w:pPr>
            <w:r w:rsidRPr="00393125">
              <w:rPr>
                <w:rFonts w:ascii="Calibri" w:hAnsi="Calibri" w:cs="Calibri"/>
              </w:rPr>
              <w:t>Current</w:t>
            </w:r>
          </w:p>
        </w:tc>
        <w:tc>
          <w:tcPr>
            <w:tcW w:w="550" w:type="pct"/>
            <w:shd w:val="clear" w:color="auto" w:fill="FFFFFF"/>
            <w:tcMar>
              <w:left w:w="40" w:type="dxa"/>
              <w:right w:w="40" w:type="dxa"/>
            </w:tcMar>
            <w:vAlign w:val="center"/>
          </w:tcPr>
          <w:p w14:paraId="79C15696"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0923B434"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39C4DE2C"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1021" w:type="pct"/>
            <w:shd w:val="clear" w:color="auto" w:fill="FFFFFF"/>
            <w:tcMar>
              <w:left w:w="40" w:type="dxa"/>
              <w:right w:w="40" w:type="dxa"/>
            </w:tcMar>
            <w:vAlign w:val="center"/>
          </w:tcPr>
          <w:p w14:paraId="508C0910" w14:textId="77777777" w:rsidR="00F4171A" w:rsidRPr="00393125" w:rsidRDefault="00F4171A" w:rsidP="00306E91">
            <w:pPr>
              <w:pStyle w:val="TableCell10-Centered"/>
              <w:rPr>
                <w:rFonts w:ascii="Calibri" w:hAnsi="Calibri" w:cs="Calibri"/>
              </w:rPr>
            </w:pPr>
            <w:r w:rsidRPr="00393125">
              <w:rPr>
                <w:rFonts w:ascii="Calibri" w:hAnsi="Calibri" w:cs="Calibri"/>
              </w:rPr>
              <w:t>0.08</w:t>
            </w:r>
          </w:p>
        </w:tc>
      </w:tr>
      <w:tr w:rsidR="00F4171A" w:rsidRPr="00393125" w14:paraId="601DF1F3" w14:textId="77777777" w:rsidTr="000365D7">
        <w:trPr>
          <w:cantSplit/>
          <w:jc w:val="center"/>
        </w:trPr>
        <w:tc>
          <w:tcPr>
            <w:tcW w:w="1531" w:type="pct"/>
            <w:vMerge/>
            <w:shd w:val="clear" w:color="auto" w:fill="F2F2F2" w:themeFill="background1" w:themeFillShade="F2"/>
            <w:tcMar>
              <w:left w:w="40" w:type="dxa"/>
              <w:right w:w="40" w:type="dxa"/>
            </w:tcMar>
            <w:vAlign w:val="center"/>
          </w:tcPr>
          <w:p w14:paraId="0AA78C16" w14:textId="77777777" w:rsidR="00F4171A" w:rsidRPr="00393125" w:rsidRDefault="00F4171A" w:rsidP="00306E91">
            <w:pPr>
              <w:pStyle w:val="TableCell10-Left"/>
              <w:rPr>
                <w:rFonts w:ascii="Calibri" w:hAnsi="Calibri" w:cs="Calibri"/>
              </w:rPr>
            </w:pPr>
          </w:p>
        </w:tc>
        <w:tc>
          <w:tcPr>
            <w:tcW w:w="714" w:type="pct"/>
            <w:shd w:val="clear" w:color="auto" w:fill="F2F2F2" w:themeFill="background1" w:themeFillShade="F2"/>
            <w:tcMar>
              <w:left w:w="40" w:type="dxa"/>
              <w:right w:w="40" w:type="dxa"/>
            </w:tcMar>
            <w:vAlign w:val="center"/>
          </w:tcPr>
          <w:p w14:paraId="58B5D2C6" w14:textId="77777777" w:rsidR="00F4171A" w:rsidRPr="00393125" w:rsidRDefault="00F4171A" w:rsidP="00306E91">
            <w:pPr>
              <w:pStyle w:val="TableCell10-Centered"/>
              <w:rPr>
                <w:rFonts w:ascii="Calibri" w:hAnsi="Calibri" w:cs="Calibri"/>
              </w:rPr>
            </w:pPr>
            <w:r w:rsidRPr="00393125">
              <w:rPr>
                <w:rFonts w:ascii="Calibri" w:hAnsi="Calibri" w:cs="Calibri"/>
              </w:rPr>
              <w:t>Overall</w:t>
            </w:r>
          </w:p>
        </w:tc>
        <w:tc>
          <w:tcPr>
            <w:tcW w:w="550" w:type="pct"/>
            <w:shd w:val="clear" w:color="auto" w:fill="FFFFFF"/>
            <w:tcMar>
              <w:left w:w="40" w:type="dxa"/>
              <w:right w:w="40" w:type="dxa"/>
            </w:tcMar>
            <w:vAlign w:val="center"/>
          </w:tcPr>
          <w:p w14:paraId="5263EB44" w14:textId="77777777" w:rsidR="00F4171A" w:rsidRPr="00393125" w:rsidRDefault="00F4171A" w:rsidP="00306E91">
            <w:pPr>
              <w:pStyle w:val="TableCell10-Centered"/>
              <w:rPr>
                <w:rFonts w:ascii="Calibri" w:hAnsi="Calibri" w:cs="Calibri"/>
              </w:rPr>
            </w:pPr>
            <w:r w:rsidRPr="00393125">
              <w:rPr>
                <w:rFonts w:ascii="Calibri" w:hAnsi="Calibri" w:cs="Calibri"/>
              </w:rPr>
              <w:t>1</w:t>
            </w:r>
          </w:p>
        </w:tc>
        <w:tc>
          <w:tcPr>
            <w:tcW w:w="632" w:type="pct"/>
            <w:shd w:val="clear" w:color="auto" w:fill="FFFFFF"/>
            <w:tcMar>
              <w:left w:w="40" w:type="dxa"/>
              <w:right w:w="40" w:type="dxa"/>
            </w:tcMar>
            <w:vAlign w:val="center"/>
          </w:tcPr>
          <w:p w14:paraId="5E457AC6" w14:textId="77777777" w:rsidR="00F4171A" w:rsidRPr="00393125" w:rsidRDefault="00F4171A" w:rsidP="00306E91">
            <w:pPr>
              <w:pStyle w:val="TableCell10-Centered"/>
              <w:rPr>
                <w:rFonts w:ascii="Calibri" w:hAnsi="Calibri" w:cs="Calibri"/>
              </w:rPr>
            </w:pPr>
            <w:r w:rsidRPr="00393125">
              <w:rPr>
                <w:rFonts w:ascii="Calibri" w:hAnsi="Calibri" w:cs="Calibri"/>
              </w:rPr>
              <w:t>25</w:t>
            </w:r>
          </w:p>
        </w:tc>
        <w:tc>
          <w:tcPr>
            <w:tcW w:w="552" w:type="pct"/>
            <w:shd w:val="clear" w:color="auto" w:fill="FFFFFF"/>
            <w:tcMar>
              <w:left w:w="40" w:type="dxa"/>
              <w:right w:w="40" w:type="dxa"/>
            </w:tcMar>
            <w:vAlign w:val="center"/>
          </w:tcPr>
          <w:p w14:paraId="2A83ED6D" w14:textId="77777777" w:rsidR="00F4171A" w:rsidRPr="00393125" w:rsidRDefault="00F4171A" w:rsidP="00306E91">
            <w:pPr>
              <w:pStyle w:val="TableCell10-Centered"/>
              <w:rPr>
                <w:rFonts w:ascii="Calibri" w:hAnsi="Calibri" w:cs="Calibri"/>
              </w:rPr>
            </w:pPr>
            <w:r w:rsidRPr="00393125">
              <w:rPr>
                <w:rFonts w:ascii="Calibri" w:hAnsi="Calibri" w:cs="Calibri"/>
              </w:rPr>
              <w:t>2</w:t>
            </w:r>
          </w:p>
        </w:tc>
        <w:tc>
          <w:tcPr>
            <w:tcW w:w="1021" w:type="pct"/>
            <w:shd w:val="clear" w:color="auto" w:fill="FFFFFF"/>
            <w:tcMar>
              <w:left w:w="40" w:type="dxa"/>
              <w:right w:w="40" w:type="dxa"/>
            </w:tcMar>
            <w:vAlign w:val="center"/>
          </w:tcPr>
          <w:p w14:paraId="22382CDD" w14:textId="77777777" w:rsidR="00F4171A" w:rsidRPr="00393125" w:rsidRDefault="00F4171A" w:rsidP="00306E91">
            <w:pPr>
              <w:pStyle w:val="TableCell10-Centered"/>
              <w:rPr>
                <w:rFonts w:ascii="Calibri" w:hAnsi="Calibri" w:cs="Calibri"/>
              </w:rPr>
            </w:pPr>
            <w:r w:rsidRPr="00393125">
              <w:rPr>
                <w:rFonts w:ascii="Calibri" w:hAnsi="Calibri" w:cs="Calibri"/>
              </w:rPr>
              <w:t>0.08</w:t>
            </w:r>
          </w:p>
        </w:tc>
      </w:tr>
    </w:tbl>
    <w:p w14:paraId="74D4AFF6" w14:textId="77777777" w:rsidR="00F4171A" w:rsidRPr="00F4171A" w:rsidRDefault="00F4171A" w:rsidP="00F4171A">
      <w:pPr>
        <w:pStyle w:val="FigureFootnote"/>
      </w:pPr>
      <w:r w:rsidRPr="00F4171A">
        <w:t>NR = Not Reported</w:t>
      </w:r>
    </w:p>
    <w:p w14:paraId="25860032" w14:textId="324F0B7E" w:rsidR="00603A3F" w:rsidRPr="00FA1FE4" w:rsidRDefault="00603A3F" w:rsidP="00603A3F">
      <w:pPr>
        <w:pStyle w:val="FigureFootnote"/>
      </w:pPr>
    </w:p>
    <w:bookmarkEnd w:id="1607"/>
    <w:bookmarkEnd w:id="1608"/>
    <w:p w14:paraId="554D9A74" w14:textId="77777777" w:rsidR="004F0B05" w:rsidRDefault="004F0B05" w:rsidP="004F0B05">
      <w:pPr>
        <w:pStyle w:val="Caption"/>
        <w:rPr>
          <w:highlight w:val="yellow"/>
        </w:rPr>
        <w:sectPr w:rsidR="004F0B05" w:rsidSect="00046334">
          <w:pgSz w:w="15840" w:h="12240" w:orient="landscape" w:code="1"/>
          <w:pgMar w:top="1440" w:right="1440" w:bottom="1440" w:left="1440" w:header="720" w:footer="720" w:gutter="0"/>
          <w:cols w:space="720"/>
          <w:docGrid w:linePitch="360"/>
        </w:sectPr>
      </w:pPr>
    </w:p>
    <w:p w14:paraId="6E868F59" w14:textId="794DC519" w:rsidR="002B5B59" w:rsidRDefault="002B5B59" w:rsidP="002B5B59">
      <w:pPr>
        <w:pStyle w:val="Caption"/>
      </w:pPr>
      <w:bookmarkStart w:id="1609" w:name="_Ref115276781"/>
      <w:r>
        <w:lastRenderedPageBreak/>
        <w:t xml:space="preserve">Table </w:t>
      </w:r>
      <w:fldSimple w:instr=" SEQ Table \* ARABIC ">
        <w:r w:rsidR="002A0CEA">
          <w:rPr>
            <w:noProof/>
          </w:rPr>
          <w:t>85</w:t>
        </w:r>
      </w:fldSimple>
      <w:bookmarkEnd w:id="1609"/>
      <w:r>
        <w:t xml:space="preserve">: </w:t>
      </w:r>
      <w:r w:rsidRPr="008228D5">
        <w:t xml:space="preserve">Safety </w:t>
      </w:r>
      <w:r w:rsidRPr="00716973">
        <w:t>Outcomes: Rank 9 –</w:t>
      </w:r>
      <w:r w:rsidR="00716973" w:rsidRPr="00716973">
        <w:t xml:space="preserve"> Expert Retrograde/Antegrade Femoral Nail and Expert Retrograde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947"/>
        <w:gridCol w:w="2328"/>
        <w:gridCol w:w="1803"/>
        <w:gridCol w:w="2064"/>
        <w:gridCol w:w="1808"/>
      </w:tblGrid>
      <w:tr w:rsidR="00716973" w:rsidRPr="00393125" w14:paraId="5469D27C" w14:textId="77777777" w:rsidTr="00EB4684">
        <w:trPr>
          <w:cantSplit/>
          <w:tblHeader/>
          <w:jc w:val="center"/>
        </w:trPr>
        <w:tc>
          <w:tcPr>
            <w:tcW w:w="1910" w:type="pct"/>
            <w:shd w:val="clear" w:color="auto" w:fill="BFBFBF" w:themeFill="background1" w:themeFillShade="BF"/>
            <w:tcMar>
              <w:left w:w="40" w:type="dxa"/>
              <w:right w:w="40" w:type="dxa"/>
            </w:tcMar>
            <w:vAlign w:val="center"/>
          </w:tcPr>
          <w:p w14:paraId="0D7E4339" w14:textId="77777777" w:rsidR="00716973" w:rsidRPr="00393125" w:rsidRDefault="00716973" w:rsidP="00306E91">
            <w:pPr>
              <w:pStyle w:val="TableHeader10-Centered"/>
            </w:pPr>
            <w:r w:rsidRPr="00393125">
              <w:t>SAFETY OUTCOMES</w:t>
            </w:r>
          </w:p>
        </w:tc>
        <w:tc>
          <w:tcPr>
            <w:tcW w:w="899" w:type="pct"/>
            <w:shd w:val="clear" w:color="auto" w:fill="BFBFBF" w:themeFill="background1" w:themeFillShade="BF"/>
            <w:tcMar>
              <w:left w:w="40" w:type="dxa"/>
              <w:right w:w="40" w:type="dxa"/>
            </w:tcMar>
            <w:vAlign w:val="center"/>
          </w:tcPr>
          <w:p w14:paraId="3FE59961" w14:textId="77777777" w:rsidR="00716973" w:rsidRPr="00393125" w:rsidRDefault="00716973" w:rsidP="00306E91">
            <w:pPr>
              <w:pStyle w:val="TableHeader10-Centered"/>
            </w:pPr>
            <w:r w:rsidRPr="00393125">
              <w:t>REVIEW PERIOD</w:t>
            </w:r>
          </w:p>
        </w:tc>
        <w:tc>
          <w:tcPr>
            <w:tcW w:w="696" w:type="pct"/>
            <w:shd w:val="clear" w:color="auto" w:fill="BFBFBF" w:themeFill="background1" w:themeFillShade="BF"/>
            <w:tcMar>
              <w:left w:w="40" w:type="dxa"/>
              <w:right w:w="40" w:type="dxa"/>
            </w:tcMar>
            <w:vAlign w:val="center"/>
          </w:tcPr>
          <w:p w14:paraId="6639F680" w14:textId="77777777" w:rsidR="00716973" w:rsidRPr="00393125" w:rsidRDefault="00716973" w:rsidP="00306E91">
            <w:pPr>
              <w:pStyle w:val="TableHeader10-Centered"/>
            </w:pPr>
            <w:r w:rsidRPr="00393125">
              <w:t># OF</w:t>
            </w:r>
            <w:r w:rsidRPr="00393125">
              <w:br/>
              <w:t>ARTICLES</w:t>
            </w:r>
          </w:p>
        </w:tc>
        <w:tc>
          <w:tcPr>
            <w:tcW w:w="797" w:type="pct"/>
            <w:shd w:val="clear" w:color="auto" w:fill="BFBFBF" w:themeFill="background1" w:themeFillShade="BF"/>
            <w:tcMar>
              <w:left w:w="40" w:type="dxa"/>
              <w:right w:w="40" w:type="dxa"/>
            </w:tcMar>
            <w:vAlign w:val="center"/>
          </w:tcPr>
          <w:p w14:paraId="58B28BA7" w14:textId="77777777" w:rsidR="00716973" w:rsidRPr="00393125" w:rsidRDefault="00716973" w:rsidP="00306E91">
            <w:pPr>
              <w:pStyle w:val="TableHeader10-Centered"/>
            </w:pPr>
            <w:r w:rsidRPr="00393125">
              <w:t># OF</w:t>
            </w:r>
            <w:r w:rsidRPr="00393125">
              <w:br/>
              <w:t>PATIENTS</w:t>
            </w:r>
          </w:p>
        </w:tc>
        <w:tc>
          <w:tcPr>
            <w:tcW w:w="698" w:type="pct"/>
            <w:shd w:val="clear" w:color="auto" w:fill="BFBFBF" w:themeFill="background1" w:themeFillShade="BF"/>
            <w:tcMar>
              <w:left w:w="40" w:type="dxa"/>
              <w:right w:w="40" w:type="dxa"/>
            </w:tcMar>
            <w:vAlign w:val="center"/>
          </w:tcPr>
          <w:p w14:paraId="54A468DF" w14:textId="77777777" w:rsidR="00716973" w:rsidRPr="00393125" w:rsidRDefault="00716973" w:rsidP="00306E91">
            <w:pPr>
              <w:pStyle w:val="TableHeader10-Centered"/>
            </w:pPr>
            <w:r w:rsidRPr="00393125">
              <w:t># OF</w:t>
            </w:r>
            <w:r w:rsidRPr="00393125">
              <w:br/>
              <w:t>EVENTS</w:t>
            </w:r>
          </w:p>
        </w:tc>
      </w:tr>
      <w:tr w:rsidR="00716973" w:rsidRPr="00393125" w14:paraId="4F1F08F7" w14:textId="77777777" w:rsidTr="00EB4684">
        <w:trPr>
          <w:cantSplit/>
          <w:jc w:val="center"/>
        </w:trPr>
        <w:tc>
          <w:tcPr>
            <w:tcW w:w="1910" w:type="pct"/>
            <w:vMerge w:val="restart"/>
            <w:shd w:val="clear" w:color="auto" w:fill="FFFFFF"/>
            <w:tcMar>
              <w:left w:w="40" w:type="dxa"/>
              <w:right w:w="40" w:type="dxa"/>
            </w:tcMar>
            <w:vAlign w:val="center"/>
          </w:tcPr>
          <w:p w14:paraId="4D25CF53" w14:textId="77777777" w:rsidR="00716973" w:rsidRPr="00393125" w:rsidRDefault="00716973" w:rsidP="00306E91">
            <w:pPr>
              <w:pStyle w:val="TableCell10-Left"/>
              <w:rPr>
                <w:rFonts w:ascii="Calibri" w:hAnsi="Calibri" w:cs="Calibri"/>
              </w:rPr>
            </w:pPr>
            <w:r w:rsidRPr="00393125">
              <w:rPr>
                <w:rFonts w:ascii="Calibri" w:hAnsi="Calibri" w:cs="Calibri"/>
              </w:rPr>
              <w:t>Revision/Device Removal:*</w:t>
            </w:r>
          </w:p>
        </w:tc>
        <w:tc>
          <w:tcPr>
            <w:tcW w:w="899" w:type="pct"/>
            <w:shd w:val="clear" w:color="auto" w:fill="FFFFFF"/>
            <w:tcMar>
              <w:left w:w="40" w:type="dxa"/>
              <w:right w:w="40" w:type="dxa"/>
            </w:tcMar>
            <w:vAlign w:val="center"/>
          </w:tcPr>
          <w:p w14:paraId="3E8F7054" w14:textId="77777777" w:rsidR="00716973" w:rsidRPr="00393125" w:rsidRDefault="00716973" w:rsidP="00306E91">
            <w:pPr>
              <w:pStyle w:val="TableCell10-Centered"/>
              <w:rPr>
                <w:rFonts w:ascii="Calibri" w:hAnsi="Calibri" w:cs="Calibri"/>
              </w:rPr>
            </w:pPr>
            <w:r w:rsidRPr="00393125">
              <w:rPr>
                <w:rFonts w:ascii="Calibri" w:hAnsi="Calibri" w:cs="Calibri"/>
              </w:rPr>
              <w:t>Previous</w:t>
            </w:r>
          </w:p>
        </w:tc>
        <w:tc>
          <w:tcPr>
            <w:tcW w:w="696" w:type="pct"/>
            <w:shd w:val="clear" w:color="auto" w:fill="FFFFFF"/>
            <w:tcMar>
              <w:left w:w="40" w:type="dxa"/>
              <w:right w:w="40" w:type="dxa"/>
            </w:tcMar>
            <w:vAlign w:val="center"/>
          </w:tcPr>
          <w:p w14:paraId="1FD523CE"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797" w:type="pct"/>
            <w:shd w:val="clear" w:color="auto" w:fill="FFFFFF"/>
            <w:tcMar>
              <w:left w:w="40" w:type="dxa"/>
              <w:right w:w="40" w:type="dxa"/>
            </w:tcMar>
            <w:vAlign w:val="center"/>
          </w:tcPr>
          <w:p w14:paraId="4ECB4EC8"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698" w:type="pct"/>
            <w:shd w:val="clear" w:color="auto" w:fill="FFFFFF"/>
            <w:tcMar>
              <w:left w:w="40" w:type="dxa"/>
              <w:right w:w="40" w:type="dxa"/>
            </w:tcMar>
            <w:vAlign w:val="center"/>
          </w:tcPr>
          <w:p w14:paraId="689A2A4B" w14:textId="5EF9E281" w:rsidR="00716973" w:rsidRPr="00393125" w:rsidRDefault="00716973" w:rsidP="00306E91">
            <w:pPr>
              <w:pStyle w:val="TableCell10-Centered"/>
              <w:rPr>
                <w:rFonts w:ascii="Calibri" w:hAnsi="Calibri" w:cs="Calibri"/>
              </w:rPr>
            </w:pPr>
            <w:r w:rsidRPr="00393125">
              <w:rPr>
                <w:rFonts w:ascii="Calibri" w:hAnsi="Calibri" w:cs="Calibri"/>
              </w:rPr>
              <w:t>1</w:t>
            </w:r>
          </w:p>
        </w:tc>
      </w:tr>
      <w:tr w:rsidR="00716973" w:rsidRPr="00393125" w14:paraId="6F01808E" w14:textId="77777777" w:rsidTr="00EB4684">
        <w:trPr>
          <w:cantSplit/>
          <w:jc w:val="center"/>
        </w:trPr>
        <w:tc>
          <w:tcPr>
            <w:tcW w:w="1910" w:type="pct"/>
            <w:vMerge/>
            <w:shd w:val="clear" w:color="auto" w:fill="FFFFFF"/>
            <w:tcMar>
              <w:left w:w="40" w:type="dxa"/>
              <w:right w:w="40" w:type="dxa"/>
            </w:tcMar>
            <w:vAlign w:val="center"/>
          </w:tcPr>
          <w:p w14:paraId="74A7C305" w14:textId="77777777" w:rsidR="00716973" w:rsidRPr="00393125" w:rsidRDefault="00716973" w:rsidP="00306E91">
            <w:pPr>
              <w:pStyle w:val="TableCell10-Left"/>
              <w:rPr>
                <w:rFonts w:ascii="Calibri" w:hAnsi="Calibri" w:cs="Calibri"/>
              </w:rPr>
            </w:pPr>
          </w:p>
        </w:tc>
        <w:tc>
          <w:tcPr>
            <w:tcW w:w="899" w:type="pct"/>
            <w:shd w:val="clear" w:color="auto" w:fill="FFFFFF"/>
            <w:tcMar>
              <w:left w:w="40" w:type="dxa"/>
              <w:right w:w="40" w:type="dxa"/>
            </w:tcMar>
            <w:vAlign w:val="center"/>
          </w:tcPr>
          <w:p w14:paraId="62F1881B" w14:textId="77777777" w:rsidR="00716973" w:rsidRPr="00393125" w:rsidRDefault="00716973" w:rsidP="00306E91">
            <w:pPr>
              <w:pStyle w:val="TableCell10-Centered"/>
              <w:rPr>
                <w:rFonts w:ascii="Calibri" w:hAnsi="Calibri" w:cs="Calibri"/>
              </w:rPr>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3FCE8C6A" w14:textId="77777777" w:rsidR="00716973" w:rsidRPr="00393125" w:rsidRDefault="00716973" w:rsidP="00306E91">
            <w:pPr>
              <w:pStyle w:val="TableCell10-Centered"/>
              <w:rPr>
                <w:rFonts w:ascii="Calibri" w:hAnsi="Calibri" w:cs="Calibri"/>
              </w:rPr>
            </w:pPr>
            <w:r w:rsidRPr="00393125">
              <w:rPr>
                <w:rFonts w:ascii="Calibri" w:hAnsi="Calibri" w:cs="Calibri"/>
              </w:rPr>
              <w:t>NR</w:t>
            </w:r>
          </w:p>
        </w:tc>
      </w:tr>
      <w:tr w:rsidR="00716973" w:rsidRPr="00393125" w14:paraId="36415A7E" w14:textId="77777777" w:rsidTr="00EB4684">
        <w:trPr>
          <w:cantSplit/>
          <w:jc w:val="center"/>
        </w:trPr>
        <w:tc>
          <w:tcPr>
            <w:tcW w:w="1910" w:type="pct"/>
            <w:vMerge/>
            <w:shd w:val="clear" w:color="auto" w:fill="FFFFFF"/>
            <w:tcMar>
              <w:left w:w="40" w:type="dxa"/>
              <w:right w:w="40" w:type="dxa"/>
            </w:tcMar>
            <w:vAlign w:val="center"/>
          </w:tcPr>
          <w:p w14:paraId="27ADBE59" w14:textId="77777777" w:rsidR="00716973" w:rsidRPr="00393125" w:rsidRDefault="00716973" w:rsidP="00306E91">
            <w:pPr>
              <w:pStyle w:val="TableCell10-Left"/>
              <w:rPr>
                <w:rFonts w:ascii="Calibri" w:hAnsi="Calibri" w:cs="Calibri"/>
              </w:rPr>
            </w:pPr>
          </w:p>
        </w:tc>
        <w:tc>
          <w:tcPr>
            <w:tcW w:w="899" w:type="pct"/>
            <w:shd w:val="clear" w:color="auto" w:fill="FFFFFF"/>
            <w:tcMar>
              <w:left w:w="40" w:type="dxa"/>
              <w:right w:w="40" w:type="dxa"/>
            </w:tcMar>
            <w:vAlign w:val="center"/>
          </w:tcPr>
          <w:p w14:paraId="4F6C326D" w14:textId="77777777" w:rsidR="00716973" w:rsidRPr="00393125" w:rsidRDefault="00716973" w:rsidP="00306E91">
            <w:pPr>
              <w:pStyle w:val="TableCell10-Centered"/>
              <w:rPr>
                <w:rFonts w:ascii="Calibri" w:hAnsi="Calibri" w:cs="Calibri"/>
              </w:rPr>
            </w:pPr>
            <w:r w:rsidRPr="00393125">
              <w:rPr>
                <w:rFonts w:ascii="Calibri" w:hAnsi="Calibri" w:cs="Calibri"/>
              </w:rPr>
              <w:t>Overall</w:t>
            </w:r>
          </w:p>
        </w:tc>
        <w:tc>
          <w:tcPr>
            <w:tcW w:w="696" w:type="pct"/>
            <w:shd w:val="clear" w:color="auto" w:fill="FFFFFF"/>
            <w:tcMar>
              <w:left w:w="40" w:type="dxa"/>
              <w:right w:w="40" w:type="dxa"/>
            </w:tcMar>
            <w:vAlign w:val="center"/>
          </w:tcPr>
          <w:p w14:paraId="04D74E20"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797" w:type="pct"/>
            <w:shd w:val="clear" w:color="auto" w:fill="FFFFFF"/>
            <w:tcMar>
              <w:left w:w="40" w:type="dxa"/>
              <w:right w:w="40" w:type="dxa"/>
            </w:tcMar>
            <w:vAlign w:val="center"/>
          </w:tcPr>
          <w:p w14:paraId="52DCE2E3"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698" w:type="pct"/>
            <w:shd w:val="clear" w:color="auto" w:fill="FFFFFF"/>
            <w:tcMar>
              <w:left w:w="40" w:type="dxa"/>
              <w:right w:w="40" w:type="dxa"/>
            </w:tcMar>
            <w:vAlign w:val="center"/>
          </w:tcPr>
          <w:p w14:paraId="7EF90051" w14:textId="3349553F" w:rsidR="00716973" w:rsidRPr="00393125" w:rsidRDefault="00716973" w:rsidP="00306E91">
            <w:pPr>
              <w:pStyle w:val="TableCell10-Centered"/>
              <w:rPr>
                <w:rFonts w:ascii="Calibri" w:hAnsi="Calibri" w:cs="Calibri"/>
              </w:rPr>
            </w:pPr>
            <w:r w:rsidRPr="00393125">
              <w:rPr>
                <w:rFonts w:ascii="Calibri" w:hAnsi="Calibri" w:cs="Calibri"/>
              </w:rPr>
              <w:t>1</w:t>
            </w:r>
          </w:p>
        </w:tc>
      </w:tr>
      <w:tr w:rsidR="00716973" w:rsidRPr="00393125" w14:paraId="6F964648" w14:textId="77777777" w:rsidTr="00EB4684">
        <w:trPr>
          <w:cantSplit/>
          <w:jc w:val="center"/>
        </w:trPr>
        <w:tc>
          <w:tcPr>
            <w:tcW w:w="1910" w:type="pct"/>
            <w:vMerge w:val="restart"/>
            <w:shd w:val="clear" w:color="auto" w:fill="FFFFFF"/>
            <w:tcMar>
              <w:left w:w="40" w:type="dxa"/>
              <w:right w:w="40" w:type="dxa"/>
            </w:tcMar>
            <w:vAlign w:val="center"/>
          </w:tcPr>
          <w:p w14:paraId="04396AB2" w14:textId="77777777" w:rsidR="00716973" w:rsidRPr="00393125" w:rsidRDefault="00716973" w:rsidP="00306E91">
            <w:pPr>
              <w:pStyle w:val="TableCell10-Left"/>
            </w:pPr>
            <w:r w:rsidRPr="00393125">
              <w:rPr>
                <w:rFonts w:ascii="Calibri" w:hAnsi="Calibri" w:cs="Calibri"/>
              </w:rPr>
              <w:t>Nonunion:</w:t>
            </w:r>
          </w:p>
        </w:tc>
        <w:tc>
          <w:tcPr>
            <w:tcW w:w="899" w:type="pct"/>
            <w:shd w:val="clear" w:color="auto" w:fill="FFFFFF"/>
            <w:tcMar>
              <w:left w:w="40" w:type="dxa"/>
              <w:right w:w="40" w:type="dxa"/>
            </w:tcMar>
            <w:vAlign w:val="center"/>
          </w:tcPr>
          <w:p w14:paraId="29BED6C1" w14:textId="77777777" w:rsidR="00716973" w:rsidRPr="00393125" w:rsidRDefault="00716973"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19416469" w14:textId="77777777" w:rsidR="00716973" w:rsidRPr="00393125" w:rsidRDefault="00716973" w:rsidP="00306E91">
            <w:pPr>
              <w:pStyle w:val="TableCell10-Centered"/>
            </w:pPr>
            <w:r w:rsidRPr="00393125">
              <w:rPr>
                <w:rFonts w:ascii="Calibri" w:hAnsi="Calibri" w:cs="Calibri"/>
              </w:rPr>
              <w:t>4</w:t>
            </w:r>
          </w:p>
        </w:tc>
        <w:tc>
          <w:tcPr>
            <w:tcW w:w="797" w:type="pct"/>
            <w:shd w:val="clear" w:color="auto" w:fill="FFFFFF"/>
            <w:tcMar>
              <w:left w:w="40" w:type="dxa"/>
              <w:right w:w="40" w:type="dxa"/>
            </w:tcMar>
            <w:vAlign w:val="center"/>
          </w:tcPr>
          <w:p w14:paraId="7CB5CFC1" w14:textId="77777777" w:rsidR="00716973" w:rsidRPr="00393125" w:rsidRDefault="00716973" w:rsidP="00306E91">
            <w:pPr>
              <w:pStyle w:val="TableCell10-Centered"/>
            </w:pPr>
            <w:r w:rsidRPr="00393125">
              <w:rPr>
                <w:rFonts w:ascii="Calibri" w:hAnsi="Calibri" w:cs="Calibri"/>
              </w:rPr>
              <w:t>4</w:t>
            </w:r>
          </w:p>
        </w:tc>
        <w:tc>
          <w:tcPr>
            <w:tcW w:w="698" w:type="pct"/>
            <w:shd w:val="clear" w:color="auto" w:fill="FFFFFF"/>
            <w:tcMar>
              <w:left w:w="40" w:type="dxa"/>
              <w:right w:w="40" w:type="dxa"/>
            </w:tcMar>
            <w:vAlign w:val="center"/>
          </w:tcPr>
          <w:p w14:paraId="65F0277B" w14:textId="4C1D33EA" w:rsidR="00716973" w:rsidRPr="00393125" w:rsidRDefault="00716973" w:rsidP="00306E91">
            <w:pPr>
              <w:pStyle w:val="TableCell10-Centered"/>
            </w:pPr>
            <w:r w:rsidRPr="00393125">
              <w:rPr>
                <w:rFonts w:ascii="Calibri" w:hAnsi="Calibri" w:cs="Calibri"/>
              </w:rPr>
              <w:t>0</w:t>
            </w:r>
          </w:p>
        </w:tc>
      </w:tr>
      <w:tr w:rsidR="00716973" w:rsidRPr="00393125" w14:paraId="2CFC96E1" w14:textId="77777777" w:rsidTr="00EB4684">
        <w:trPr>
          <w:cantSplit/>
          <w:jc w:val="center"/>
        </w:trPr>
        <w:tc>
          <w:tcPr>
            <w:tcW w:w="1910" w:type="pct"/>
            <w:vMerge/>
            <w:shd w:val="clear" w:color="auto" w:fill="FFFFFF"/>
            <w:tcMar>
              <w:left w:w="40" w:type="dxa"/>
              <w:right w:w="40" w:type="dxa"/>
            </w:tcMar>
            <w:vAlign w:val="center"/>
          </w:tcPr>
          <w:p w14:paraId="73132A0B" w14:textId="77777777" w:rsidR="00716973" w:rsidRPr="00393125" w:rsidRDefault="00716973" w:rsidP="00306E91">
            <w:pPr>
              <w:pStyle w:val="TableCell10-Left"/>
            </w:pPr>
          </w:p>
        </w:tc>
        <w:tc>
          <w:tcPr>
            <w:tcW w:w="899" w:type="pct"/>
            <w:shd w:val="clear" w:color="auto" w:fill="FFFFFF"/>
            <w:tcMar>
              <w:left w:w="40" w:type="dxa"/>
              <w:right w:w="40" w:type="dxa"/>
            </w:tcMar>
            <w:vAlign w:val="center"/>
          </w:tcPr>
          <w:p w14:paraId="4140EBCC" w14:textId="77777777" w:rsidR="00716973" w:rsidRPr="00393125" w:rsidRDefault="00716973" w:rsidP="00306E91">
            <w:pPr>
              <w:pStyle w:val="TableCell10-Centered"/>
            </w:pPr>
            <w:r w:rsidRPr="00393125">
              <w:rPr>
                <w:rFonts w:ascii="Calibri" w:hAnsi="Calibri" w:cs="Calibri"/>
              </w:rPr>
              <w:t>Current</w:t>
            </w:r>
          </w:p>
        </w:tc>
        <w:tc>
          <w:tcPr>
            <w:tcW w:w="696" w:type="pct"/>
            <w:shd w:val="clear" w:color="auto" w:fill="FFFFFF"/>
            <w:tcMar>
              <w:left w:w="40" w:type="dxa"/>
              <w:right w:w="40" w:type="dxa"/>
            </w:tcMar>
            <w:vAlign w:val="center"/>
          </w:tcPr>
          <w:p w14:paraId="72A2B810"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677C3E8A"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2478105F" w14:textId="14850834" w:rsidR="00716973" w:rsidRPr="00393125" w:rsidRDefault="00716973" w:rsidP="00306E91">
            <w:pPr>
              <w:pStyle w:val="TableCell10-Centered"/>
            </w:pPr>
            <w:r w:rsidRPr="00393125">
              <w:rPr>
                <w:rFonts w:ascii="Calibri" w:hAnsi="Calibri" w:cs="Calibri"/>
              </w:rPr>
              <w:t>0</w:t>
            </w:r>
          </w:p>
        </w:tc>
      </w:tr>
      <w:tr w:rsidR="00716973" w:rsidRPr="00393125" w14:paraId="40CDC412" w14:textId="77777777" w:rsidTr="00EB4684">
        <w:trPr>
          <w:cantSplit/>
          <w:jc w:val="center"/>
        </w:trPr>
        <w:tc>
          <w:tcPr>
            <w:tcW w:w="1910" w:type="pct"/>
            <w:vMerge/>
            <w:shd w:val="clear" w:color="auto" w:fill="FFFFFF"/>
            <w:tcMar>
              <w:left w:w="40" w:type="dxa"/>
              <w:right w:w="40" w:type="dxa"/>
            </w:tcMar>
            <w:vAlign w:val="center"/>
          </w:tcPr>
          <w:p w14:paraId="71350FF3" w14:textId="77777777" w:rsidR="00716973" w:rsidRPr="00393125" w:rsidRDefault="00716973" w:rsidP="00306E91">
            <w:pPr>
              <w:pStyle w:val="TableCell10-Left"/>
            </w:pPr>
          </w:p>
        </w:tc>
        <w:tc>
          <w:tcPr>
            <w:tcW w:w="899" w:type="pct"/>
            <w:shd w:val="clear" w:color="auto" w:fill="FFFFFF"/>
            <w:tcMar>
              <w:left w:w="40" w:type="dxa"/>
              <w:right w:w="40" w:type="dxa"/>
            </w:tcMar>
            <w:vAlign w:val="center"/>
          </w:tcPr>
          <w:p w14:paraId="1BB1D1CB" w14:textId="77777777" w:rsidR="00716973" w:rsidRPr="00393125" w:rsidRDefault="00716973"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0FCA1D9C" w14:textId="77777777" w:rsidR="00716973" w:rsidRPr="00393125" w:rsidRDefault="00716973" w:rsidP="00306E91">
            <w:pPr>
              <w:pStyle w:val="TableCell10-Centered"/>
            </w:pPr>
            <w:r w:rsidRPr="00393125">
              <w:rPr>
                <w:rFonts w:ascii="Calibri" w:hAnsi="Calibri" w:cs="Calibri"/>
              </w:rPr>
              <w:t>5</w:t>
            </w:r>
          </w:p>
        </w:tc>
        <w:tc>
          <w:tcPr>
            <w:tcW w:w="797" w:type="pct"/>
            <w:shd w:val="clear" w:color="auto" w:fill="FFFFFF"/>
            <w:tcMar>
              <w:left w:w="40" w:type="dxa"/>
              <w:right w:w="40" w:type="dxa"/>
            </w:tcMar>
            <w:vAlign w:val="center"/>
          </w:tcPr>
          <w:p w14:paraId="57DE9A60" w14:textId="77777777" w:rsidR="00716973" w:rsidRPr="00393125" w:rsidRDefault="00716973" w:rsidP="00306E91">
            <w:pPr>
              <w:pStyle w:val="TableCell10-Centered"/>
            </w:pPr>
            <w:r w:rsidRPr="00393125">
              <w:rPr>
                <w:rFonts w:ascii="Calibri" w:hAnsi="Calibri" w:cs="Calibri"/>
              </w:rPr>
              <w:t>5</w:t>
            </w:r>
          </w:p>
        </w:tc>
        <w:tc>
          <w:tcPr>
            <w:tcW w:w="698" w:type="pct"/>
            <w:shd w:val="clear" w:color="auto" w:fill="FFFFFF"/>
            <w:tcMar>
              <w:left w:w="40" w:type="dxa"/>
              <w:right w:w="40" w:type="dxa"/>
            </w:tcMar>
            <w:vAlign w:val="center"/>
          </w:tcPr>
          <w:p w14:paraId="11D53144" w14:textId="1F9A082F" w:rsidR="00716973" w:rsidRPr="00393125" w:rsidRDefault="00716973" w:rsidP="00306E91">
            <w:pPr>
              <w:pStyle w:val="TableCell10-Centered"/>
            </w:pPr>
            <w:r w:rsidRPr="00393125">
              <w:rPr>
                <w:rFonts w:ascii="Calibri" w:hAnsi="Calibri" w:cs="Calibri"/>
              </w:rPr>
              <w:t>0</w:t>
            </w:r>
          </w:p>
        </w:tc>
      </w:tr>
      <w:tr w:rsidR="00716973" w:rsidRPr="00393125" w14:paraId="101D2FF9" w14:textId="77777777" w:rsidTr="00EB4684">
        <w:trPr>
          <w:cantSplit/>
          <w:jc w:val="center"/>
        </w:trPr>
        <w:tc>
          <w:tcPr>
            <w:tcW w:w="1910" w:type="pct"/>
            <w:vMerge w:val="restart"/>
            <w:shd w:val="clear" w:color="auto" w:fill="FFFFFF"/>
            <w:tcMar>
              <w:left w:w="40" w:type="dxa"/>
              <w:right w:w="40" w:type="dxa"/>
            </w:tcMar>
            <w:vAlign w:val="center"/>
          </w:tcPr>
          <w:p w14:paraId="116DCD5F" w14:textId="77777777" w:rsidR="00716973" w:rsidRPr="00393125" w:rsidDel="00570DB2" w:rsidRDefault="00716973" w:rsidP="00306E91">
            <w:pPr>
              <w:pStyle w:val="TableCell10-Left"/>
            </w:pPr>
            <w:r w:rsidRPr="00393125">
              <w:rPr>
                <w:rFonts w:ascii="Calibri" w:hAnsi="Calibri" w:cs="Calibri"/>
              </w:rPr>
              <w:t>Pain:</w:t>
            </w:r>
          </w:p>
        </w:tc>
        <w:tc>
          <w:tcPr>
            <w:tcW w:w="899" w:type="pct"/>
            <w:shd w:val="clear" w:color="auto" w:fill="FFFFFF"/>
            <w:tcMar>
              <w:left w:w="40" w:type="dxa"/>
              <w:right w:w="40" w:type="dxa"/>
            </w:tcMar>
            <w:vAlign w:val="center"/>
          </w:tcPr>
          <w:p w14:paraId="3C6C72CE" w14:textId="77777777" w:rsidR="00716973" w:rsidRPr="00393125" w:rsidDel="00570DB2" w:rsidRDefault="00716973"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277D12A4"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0440F433"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4AE4FB1B" w14:textId="23DCD920" w:rsidR="00716973" w:rsidRPr="00393125" w:rsidDel="00570DB2" w:rsidRDefault="00716973" w:rsidP="00306E91">
            <w:pPr>
              <w:pStyle w:val="TableCell10-Centered"/>
            </w:pPr>
            <w:r w:rsidRPr="00393125">
              <w:rPr>
                <w:rFonts w:ascii="Calibri" w:hAnsi="Calibri" w:cs="Calibri"/>
              </w:rPr>
              <w:t>0</w:t>
            </w:r>
          </w:p>
        </w:tc>
      </w:tr>
      <w:tr w:rsidR="00716973" w:rsidRPr="00393125" w14:paraId="16C60F8C" w14:textId="77777777" w:rsidTr="00EB4684">
        <w:trPr>
          <w:cantSplit/>
          <w:jc w:val="center"/>
        </w:trPr>
        <w:tc>
          <w:tcPr>
            <w:tcW w:w="1910" w:type="pct"/>
            <w:vMerge/>
            <w:shd w:val="clear" w:color="auto" w:fill="FFFFFF"/>
            <w:tcMar>
              <w:left w:w="40" w:type="dxa"/>
              <w:right w:w="40" w:type="dxa"/>
            </w:tcMar>
            <w:vAlign w:val="center"/>
          </w:tcPr>
          <w:p w14:paraId="4AC62D30"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2FC05A16" w14:textId="77777777" w:rsidR="00716973" w:rsidRPr="00393125" w:rsidDel="00570DB2" w:rsidRDefault="00716973" w:rsidP="00306E91">
            <w:pPr>
              <w:pStyle w:val="TableCell10-Centered"/>
            </w:pPr>
            <w:r w:rsidRPr="00393125">
              <w:rPr>
                <w:rFonts w:ascii="Calibri" w:hAnsi="Calibri" w:cs="Calibri"/>
              </w:rPr>
              <w:t>Current</w:t>
            </w:r>
          </w:p>
        </w:tc>
        <w:tc>
          <w:tcPr>
            <w:tcW w:w="696" w:type="pct"/>
            <w:shd w:val="clear" w:color="auto" w:fill="FFFFFF"/>
            <w:tcMar>
              <w:left w:w="40" w:type="dxa"/>
              <w:right w:w="40" w:type="dxa"/>
            </w:tcMar>
            <w:vAlign w:val="center"/>
          </w:tcPr>
          <w:p w14:paraId="014CDB0F"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7C7C727D"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4D410D69" w14:textId="1112F257" w:rsidR="00716973" w:rsidRPr="00393125" w:rsidDel="00570DB2" w:rsidRDefault="00716973" w:rsidP="00306E91">
            <w:pPr>
              <w:pStyle w:val="TableCell10-Centered"/>
            </w:pPr>
            <w:r w:rsidRPr="00393125">
              <w:rPr>
                <w:rFonts w:ascii="Calibri" w:hAnsi="Calibri" w:cs="Calibri"/>
              </w:rPr>
              <w:t>1</w:t>
            </w:r>
          </w:p>
        </w:tc>
      </w:tr>
      <w:tr w:rsidR="00716973" w:rsidRPr="00393125" w14:paraId="0FB7738A" w14:textId="77777777" w:rsidTr="00EB4684">
        <w:trPr>
          <w:cantSplit/>
          <w:jc w:val="center"/>
        </w:trPr>
        <w:tc>
          <w:tcPr>
            <w:tcW w:w="1910" w:type="pct"/>
            <w:vMerge/>
            <w:shd w:val="clear" w:color="auto" w:fill="FFFFFF"/>
            <w:tcMar>
              <w:left w:w="40" w:type="dxa"/>
              <w:right w:w="40" w:type="dxa"/>
            </w:tcMar>
            <w:vAlign w:val="center"/>
          </w:tcPr>
          <w:p w14:paraId="474F2156"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41BEB1EA" w14:textId="77777777" w:rsidR="00716973" w:rsidRPr="00393125" w:rsidDel="00570DB2" w:rsidRDefault="00716973"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4BBC3766" w14:textId="77777777" w:rsidR="00716973" w:rsidRPr="00393125" w:rsidRDefault="00716973" w:rsidP="00306E91">
            <w:pPr>
              <w:pStyle w:val="TableCell10-Centered"/>
            </w:pPr>
            <w:r w:rsidRPr="00393125">
              <w:rPr>
                <w:rFonts w:ascii="Calibri" w:hAnsi="Calibri" w:cs="Calibri"/>
              </w:rPr>
              <w:t>2</w:t>
            </w:r>
          </w:p>
        </w:tc>
        <w:tc>
          <w:tcPr>
            <w:tcW w:w="797" w:type="pct"/>
            <w:shd w:val="clear" w:color="auto" w:fill="FFFFFF"/>
            <w:tcMar>
              <w:left w:w="40" w:type="dxa"/>
              <w:right w:w="40" w:type="dxa"/>
            </w:tcMar>
            <w:vAlign w:val="center"/>
          </w:tcPr>
          <w:p w14:paraId="0EA61248" w14:textId="77777777" w:rsidR="00716973" w:rsidRPr="00393125" w:rsidRDefault="00716973" w:rsidP="00306E91">
            <w:pPr>
              <w:pStyle w:val="TableCell10-Centered"/>
            </w:pPr>
            <w:r w:rsidRPr="00393125">
              <w:rPr>
                <w:rFonts w:ascii="Calibri" w:hAnsi="Calibri" w:cs="Calibri"/>
              </w:rPr>
              <w:t>2</w:t>
            </w:r>
          </w:p>
        </w:tc>
        <w:tc>
          <w:tcPr>
            <w:tcW w:w="698" w:type="pct"/>
            <w:shd w:val="clear" w:color="auto" w:fill="FFFFFF"/>
            <w:tcMar>
              <w:left w:w="40" w:type="dxa"/>
              <w:right w:w="40" w:type="dxa"/>
            </w:tcMar>
            <w:vAlign w:val="center"/>
          </w:tcPr>
          <w:p w14:paraId="14181FE9" w14:textId="143BF78D" w:rsidR="00716973" w:rsidRPr="00393125" w:rsidDel="00570DB2" w:rsidRDefault="00716973" w:rsidP="00306E91">
            <w:pPr>
              <w:pStyle w:val="TableCell10-Centered"/>
            </w:pPr>
            <w:r w:rsidRPr="00393125">
              <w:rPr>
                <w:rFonts w:ascii="Calibri" w:hAnsi="Calibri" w:cs="Calibri"/>
              </w:rPr>
              <w:t>1</w:t>
            </w:r>
          </w:p>
        </w:tc>
      </w:tr>
      <w:tr w:rsidR="00716973" w:rsidRPr="00393125" w14:paraId="304B61CA" w14:textId="77777777" w:rsidTr="00EB4684">
        <w:trPr>
          <w:cantSplit/>
          <w:jc w:val="center"/>
        </w:trPr>
        <w:tc>
          <w:tcPr>
            <w:tcW w:w="1910" w:type="pct"/>
            <w:vMerge w:val="restart"/>
            <w:shd w:val="clear" w:color="auto" w:fill="FFFFFF"/>
            <w:tcMar>
              <w:left w:w="40" w:type="dxa"/>
              <w:right w:w="40" w:type="dxa"/>
            </w:tcMar>
            <w:vAlign w:val="center"/>
          </w:tcPr>
          <w:p w14:paraId="0BD82B62" w14:textId="77777777" w:rsidR="00716973" w:rsidRPr="00393125" w:rsidDel="00570DB2" w:rsidRDefault="00716973" w:rsidP="00306E91">
            <w:pPr>
              <w:pStyle w:val="TableCell10-Left"/>
            </w:pPr>
            <w:r w:rsidRPr="00393125">
              <w:rPr>
                <w:rFonts w:ascii="Calibri" w:hAnsi="Calibri" w:cs="Calibri"/>
              </w:rPr>
              <w:t>Loss of Reduction (Loss of Angulation/Alignment):</w:t>
            </w:r>
          </w:p>
        </w:tc>
        <w:tc>
          <w:tcPr>
            <w:tcW w:w="899" w:type="pct"/>
            <w:shd w:val="clear" w:color="auto" w:fill="FFFFFF"/>
            <w:tcMar>
              <w:left w:w="40" w:type="dxa"/>
              <w:right w:w="40" w:type="dxa"/>
            </w:tcMar>
            <w:vAlign w:val="center"/>
          </w:tcPr>
          <w:p w14:paraId="7F05158E" w14:textId="77777777" w:rsidR="00716973" w:rsidRPr="00393125" w:rsidDel="00570DB2" w:rsidRDefault="00716973"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0118E951"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33BB7E4D"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3AE91A74" w14:textId="55CDD551" w:rsidR="00716973" w:rsidRPr="00393125" w:rsidDel="00570DB2" w:rsidRDefault="00716973" w:rsidP="00306E91">
            <w:pPr>
              <w:pStyle w:val="TableCell10-Centered"/>
            </w:pPr>
            <w:r w:rsidRPr="00393125">
              <w:rPr>
                <w:rFonts w:ascii="Calibri" w:hAnsi="Calibri" w:cs="Calibri"/>
              </w:rPr>
              <w:t>1</w:t>
            </w:r>
          </w:p>
        </w:tc>
      </w:tr>
      <w:tr w:rsidR="00716973" w:rsidRPr="00393125" w14:paraId="34A4C7B8" w14:textId="77777777" w:rsidTr="00EB4684">
        <w:trPr>
          <w:cantSplit/>
          <w:jc w:val="center"/>
        </w:trPr>
        <w:tc>
          <w:tcPr>
            <w:tcW w:w="1910" w:type="pct"/>
            <w:vMerge/>
            <w:shd w:val="clear" w:color="auto" w:fill="FFFFFF"/>
            <w:tcMar>
              <w:left w:w="40" w:type="dxa"/>
              <w:right w:w="40" w:type="dxa"/>
            </w:tcMar>
            <w:vAlign w:val="center"/>
          </w:tcPr>
          <w:p w14:paraId="56F3413F"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4D1AF6F0" w14:textId="77777777" w:rsidR="00716973" w:rsidRPr="00393125" w:rsidDel="00570DB2" w:rsidRDefault="00716973" w:rsidP="00306E91">
            <w:pPr>
              <w:pStyle w:val="TableCell10-Centered"/>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69A76FB9" w14:textId="77777777" w:rsidR="00716973" w:rsidRPr="00393125" w:rsidDel="00570DB2" w:rsidRDefault="00716973" w:rsidP="00306E91">
            <w:pPr>
              <w:pStyle w:val="TableCell10-Centered"/>
            </w:pPr>
            <w:r w:rsidRPr="00393125">
              <w:rPr>
                <w:rFonts w:ascii="Calibri" w:hAnsi="Calibri" w:cs="Calibri"/>
              </w:rPr>
              <w:t>NR</w:t>
            </w:r>
          </w:p>
        </w:tc>
      </w:tr>
      <w:tr w:rsidR="00716973" w:rsidRPr="00393125" w14:paraId="6AED5F34" w14:textId="77777777" w:rsidTr="00EB4684">
        <w:trPr>
          <w:cantSplit/>
          <w:jc w:val="center"/>
        </w:trPr>
        <w:tc>
          <w:tcPr>
            <w:tcW w:w="1910" w:type="pct"/>
            <w:vMerge/>
            <w:shd w:val="clear" w:color="auto" w:fill="FFFFFF"/>
            <w:tcMar>
              <w:left w:w="40" w:type="dxa"/>
              <w:right w:w="40" w:type="dxa"/>
            </w:tcMar>
            <w:vAlign w:val="center"/>
          </w:tcPr>
          <w:p w14:paraId="308EAB65"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6C521B74" w14:textId="77777777" w:rsidR="00716973" w:rsidRPr="00393125" w:rsidDel="00570DB2" w:rsidRDefault="00716973"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24F42236"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44D128D7"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271894ED" w14:textId="694C7074" w:rsidR="00716973" w:rsidRPr="00393125" w:rsidDel="00570DB2" w:rsidRDefault="00716973" w:rsidP="00306E91">
            <w:pPr>
              <w:pStyle w:val="TableCell10-Centered"/>
            </w:pPr>
            <w:r w:rsidRPr="00393125">
              <w:rPr>
                <w:rFonts w:ascii="Calibri" w:hAnsi="Calibri" w:cs="Calibri"/>
              </w:rPr>
              <w:t>1</w:t>
            </w:r>
          </w:p>
        </w:tc>
      </w:tr>
      <w:tr w:rsidR="00716973" w:rsidRPr="00393125" w14:paraId="744EF3AE" w14:textId="77777777" w:rsidTr="00EB4684">
        <w:trPr>
          <w:cantSplit/>
          <w:jc w:val="center"/>
        </w:trPr>
        <w:tc>
          <w:tcPr>
            <w:tcW w:w="1910" w:type="pct"/>
            <w:vMerge w:val="restart"/>
            <w:shd w:val="clear" w:color="auto" w:fill="FFFFFF"/>
            <w:tcMar>
              <w:left w:w="40" w:type="dxa"/>
              <w:right w:w="40" w:type="dxa"/>
            </w:tcMar>
            <w:vAlign w:val="center"/>
          </w:tcPr>
          <w:p w14:paraId="2F6A4FE4" w14:textId="77777777" w:rsidR="00716973" w:rsidRPr="00393125" w:rsidRDefault="00716973" w:rsidP="00306E91">
            <w:pPr>
              <w:pStyle w:val="TableCell10-Left"/>
              <w:rPr>
                <w:rFonts w:ascii="Calibri" w:hAnsi="Calibri" w:cs="Calibri"/>
              </w:rPr>
            </w:pPr>
            <w:r w:rsidRPr="00393125">
              <w:rPr>
                <w:rFonts w:ascii="Calibri" w:hAnsi="Calibri" w:cs="Calibri"/>
              </w:rPr>
              <w:t>Neurovascular Damage:</w:t>
            </w:r>
          </w:p>
        </w:tc>
        <w:tc>
          <w:tcPr>
            <w:tcW w:w="899" w:type="pct"/>
            <w:shd w:val="clear" w:color="auto" w:fill="FFFFFF"/>
            <w:tcMar>
              <w:left w:w="40" w:type="dxa"/>
              <w:right w:w="40" w:type="dxa"/>
            </w:tcMar>
            <w:vAlign w:val="center"/>
          </w:tcPr>
          <w:p w14:paraId="1C87BD5D" w14:textId="77777777" w:rsidR="00716973" w:rsidRPr="00393125" w:rsidRDefault="00716973" w:rsidP="00306E91">
            <w:pPr>
              <w:pStyle w:val="TableCell10-Centered"/>
              <w:rPr>
                <w:rFonts w:ascii="Calibri" w:hAnsi="Calibri" w:cs="Calibri"/>
              </w:rPr>
            </w:pPr>
            <w:r w:rsidRPr="00393125">
              <w:rPr>
                <w:rFonts w:ascii="Calibri" w:hAnsi="Calibri" w:cs="Calibri"/>
              </w:rPr>
              <w:t>Previous</w:t>
            </w:r>
          </w:p>
        </w:tc>
        <w:tc>
          <w:tcPr>
            <w:tcW w:w="696" w:type="pct"/>
            <w:shd w:val="clear" w:color="auto" w:fill="FFFFFF"/>
            <w:tcMar>
              <w:left w:w="40" w:type="dxa"/>
              <w:right w:w="40" w:type="dxa"/>
            </w:tcMar>
            <w:vAlign w:val="center"/>
          </w:tcPr>
          <w:p w14:paraId="1E7862F7" w14:textId="77777777" w:rsidR="00716973" w:rsidRPr="00393125" w:rsidRDefault="00716973" w:rsidP="00306E91">
            <w:pPr>
              <w:pStyle w:val="TableCell10-Centered"/>
              <w:rPr>
                <w:rFonts w:ascii="Calibri" w:hAnsi="Calibri" w:cs="Calibri"/>
              </w:rPr>
            </w:pPr>
            <w:r w:rsidRPr="00393125">
              <w:rPr>
                <w:rFonts w:ascii="Calibri" w:hAnsi="Calibri" w:cs="Calibri"/>
              </w:rPr>
              <w:t>2</w:t>
            </w:r>
          </w:p>
        </w:tc>
        <w:tc>
          <w:tcPr>
            <w:tcW w:w="797" w:type="pct"/>
            <w:shd w:val="clear" w:color="auto" w:fill="FFFFFF"/>
            <w:tcMar>
              <w:left w:w="40" w:type="dxa"/>
              <w:right w:w="40" w:type="dxa"/>
            </w:tcMar>
            <w:vAlign w:val="center"/>
          </w:tcPr>
          <w:p w14:paraId="0B7970D4" w14:textId="77777777" w:rsidR="00716973" w:rsidRPr="00393125" w:rsidRDefault="00716973" w:rsidP="00306E91">
            <w:pPr>
              <w:pStyle w:val="TableCell10-Centered"/>
              <w:rPr>
                <w:rFonts w:ascii="Calibri" w:hAnsi="Calibri" w:cs="Calibri"/>
              </w:rPr>
            </w:pPr>
            <w:r w:rsidRPr="00393125">
              <w:rPr>
                <w:rFonts w:ascii="Calibri" w:hAnsi="Calibri" w:cs="Calibri"/>
              </w:rPr>
              <w:t>2</w:t>
            </w:r>
          </w:p>
        </w:tc>
        <w:tc>
          <w:tcPr>
            <w:tcW w:w="698" w:type="pct"/>
            <w:shd w:val="clear" w:color="auto" w:fill="FFFFFF"/>
            <w:tcMar>
              <w:left w:w="40" w:type="dxa"/>
              <w:right w:w="40" w:type="dxa"/>
            </w:tcMar>
            <w:vAlign w:val="center"/>
          </w:tcPr>
          <w:p w14:paraId="4CEA395A" w14:textId="6FF1CB0E" w:rsidR="00716973" w:rsidRPr="00393125" w:rsidRDefault="006133F4" w:rsidP="00306E91">
            <w:pPr>
              <w:pStyle w:val="TableCell10-Centered"/>
              <w:rPr>
                <w:rFonts w:ascii="Calibri" w:hAnsi="Calibri" w:cs="Calibri"/>
              </w:rPr>
            </w:pPr>
            <w:r>
              <w:rPr>
                <w:rFonts w:ascii="Calibri" w:hAnsi="Calibri" w:cs="Calibri"/>
              </w:rPr>
              <w:t>1</w:t>
            </w:r>
          </w:p>
        </w:tc>
      </w:tr>
      <w:tr w:rsidR="00716973" w:rsidRPr="00393125" w14:paraId="516B5D70" w14:textId="77777777" w:rsidTr="00EB4684">
        <w:trPr>
          <w:cantSplit/>
          <w:jc w:val="center"/>
        </w:trPr>
        <w:tc>
          <w:tcPr>
            <w:tcW w:w="1910" w:type="pct"/>
            <w:vMerge/>
            <w:shd w:val="clear" w:color="auto" w:fill="FFFFFF"/>
            <w:tcMar>
              <w:left w:w="40" w:type="dxa"/>
              <w:right w:w="40" w:type="dxa"/>
            </w:tcMar>
            <w:vAlign w:val="center"/>
          </w:tcPr>
          <w:p w14:paraId="13E75998" w14:textId="77777777" w:rsidR="00716973" w:rsidRPr="00393125" w:rsidRDefault="00716973" w:rsidP="00306E91">
            <w:pPr>
              <w:pStyle w:val="TableCell10-Left"/>
              <w:rPr>
                <w:rFonts w:ascii="Calibri" w:hAnsi="Calibri" w:cs="Calibri"/>
              </w:rPr>
            </w:pPr>
          </w:p>
        </w:tc>
        <w:tc>
          <w:tcPr>
            <w:tcW w:w="899" w:type="pct"/>
            <w:shd w:val="clear" w:color="auto" w:fill="FFFFFF"/>
            <w:tcMar>
              <w:left w:w="40" w:type="dxa"/>
              <w:right w:w="40" w:type="dxa"/>
            </w:tcMar>
            <w:vAlign w:val="center"/>
          </w:tcPr>
          <w:p w14:paraId="2D64C79B" w14:textId="77777777" w:rsidR="00716973" w:rsidRPr="00393125" w:rsidRDefault="00716973" w:rsidP="00306E91">
            <w:pPr>
              <w:pStyle w:val="TableCell10-Centered"/>
              <w:rPr>
                <w:rFonts w:ascii="Calibri" w:hAnsi="Calibri" w:cs="Calibri"/>
              </w:rPr>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0AAF1D6C" w14:textId="77777777" w:rsidR="00716973" w:rsidRPr="00393125" w:rsidRDefault="00716973" w:rsidP="00306E91">
            <w:pPr>
              <w:pStyle w:val="TableCell10-Centered"/>
              <w:rPr>
                <w:rFonts w:ascii="Calibri" w:hAnsi="Calibri" w:cs="Calibri"/>
              </w:rPr>
            </w:pPr>
            <w:r w:rsidRPr="00393125">
              <w:rPr>
                <w:rFonts w:ascii="Calibri" w:hAnsi="Calibri" w:cs="Calibri"/>
              </w:rPr>
              <w:t>NR</w:t>
            </w:r>
          </w:p>
        </w:tc>
      </w:tr>
      <w:tr w:rsidR="00716973" w:rsidRPr="00393125" w14:paraId="3F6A92EB" w14:textId="77777777" w:rsidTr="00EB4684">
        <w:trPr>
          <w:cantSplit/>
          <w:jc w:val="center"/>
        </w:trPr>
        <w:tc>
          <w:tcPr>
            <w:tcW w:w="1910" w:type="pct"/>
            <w:vMerge/>
            <w:shd w:val="clear" w:color="auto" w:fill="FFFFFF"/>
            <w:tcMar>
              <w:left w:w="40" w:type="dxa"/>
              <w:right w:w="40" w:type="dxa"/>
            </w:tcMar>
            <w:vAlign w:val="center"/>
          </w:tcPr>
          <w:p w14:paraId="1EEC842E" w14:textId="77777777" w:rsidR="00716973" w:rsidRPr="00393125" w:rsidRDefault="00716973" w:rsidP="00306E91">
            <w:pPr>
              <w:pStyle w:val="TableCell10-Left"/>
              <w:rPr>
                <w:rFonts w:ascii="Calibri" w:hAnsi="Calibri" w:cs="Calibri"/>
              </w:rPr>
            </w:pPr>
          </w:p>
        </w:tc>
        <w:tc>
          <w:tcPr>
            <w:tcW w:w="899" w:type="pct"/>
            <w:shd w:val="clear" w:color="auto" w:fill="FFFFFF"/>
            <w:tcMar>
              <w:left w:w="40" w:type="dxa"/>
              <w:right w:w="40" w:type="dxa"/>
            </w:tcMar>
            <w:vAlign w:val="center"/>
          </w:tcPr>
          <w:p w14:paraId="7297A12A" w14:textId="77777777" w:rsidR="00716973" w:rsidRPr="00393125" w:rsidRDefault="00716973" w:rsidP="00306E91">
            <w:pPr>
              <w:pStyle w:val="TableCell10-Centered"/>
              <w:rPr>
                <w:rFonts w:ascii="Calibri" w:hAnsi="Calibri" w:cs="Calibri"/>
              </w:rPr>
            </w:pPr>
            <w:r w:rsidRPr="00393125">
              <w:rPr>
                <w:rFonts w:ascii="Calibri" w:hAnsi="Calibri" w:cs="Calibri"/>
              </w:rPr>
              <w:t>Overall</w:t>
            </w:r>
          </w:p>
        </w:tc>
        <w:tc>
          <w:tcPr>
            <w:tcW w:w="696" w:type="pct"/>
            <w:shd w:val="clear" w:color="auto" w:fill="FFFFFF"/>
            <w:tcMar>
              <w:left w:w="40" w:type="dxa"/>
              <w:right w:w="40" w:type="dxa"/>
            </w:tcMar>
            <w:vAlign w:val="center"/>
          </w:tcPr>
          <w:p w14:paraId="3E0EBAE6" w14:textId="77777777" w:rsidR="00716973" w:rsidRPr="00393125" w:rsidRDefault="00716973" w:rsidP="00306E91">
            <w:pPr>
              <w:pStyle w:val="TableCell10-Centered"/>
              <w:rPr>
                <w:rFonts w:ascii="Calibri" w:hAnsi="Calibri" w:cs="Calibri"/>
              </w:rPr>
            </w:pPr>
            <w:r w:rsidRPr="00393125">
              <w:rPr>
                <w:rFonts w:ascii="Calibri" w:hAnsi="Calibri" w:cs="Calibri"/>
              </w:rPr>
              <w:t>2</w:t>
            </w:r>
          </w:p>
        </w:tc>
        <w:tc>
          <w:tcPr>
            <w:tcW w:w="797" w:type="pct"/>
            <w:shd w:val="clear" w:color="auto" w:fill="FFFFFF"/>
            <w:tcMar>
              <w:left w:w="40" w:type="dxa"/>
              <w:right w:w="40" w:type="dxa"/>
            </w:tcMar>
            <w:vAlign w:val="center"/>
          </w:tcPr>
          <w:p w14:paraId="5624E019" w14:textId="77777777" w:rsidR="00716973" w:rsidRPr="00393125" w:rsidRDefault="00716973" w:rsidP="00306E91">
            <w:pPr>
              <w:pStyle w:val="TableCell10-Centered"/>
              <w:rPr>
                <w:rFonts w:ascii="Calibri" w:hAnsi="Calibri" w:cs="Calibri"/>
              </w:rPr>
            </w:pPr>
            <w:r w:rsidRPr="00393125">
              <w:rPr>
                <w:rFonts w:ascii="Calibri" w:hAnsi="Calibri" w:cs="Calibri"/>
              </w:rPr>
              <w:t>2</w:t>
            </w:r>
          </w:p>
        </w:tc>
        <w:tc>
          <w:tcPr>
            <w:tcW w:w="698" w:type="pct"/>
            <w:shd w:val="clear" w:color="auto" w:fill="FFFFFF"/>
            <w:tcMar>
              <w:left w:w="40" w:type="dxa"/>
              <w:right w:w="40" w:type="dxa"/>
            </w:tcMar>
            <w:vAlign w:val="center"/>
          </w:tcPr>
          <w:p w14:paraId="5FB5F10D" w14:textId="6204D2D0" w:rsidR="00716973" w:rsidRPr="00393125" w:rsidRDefault="006133F4" w:rsidP="00306E91">
            <w:pPr>
              <w:pStyle w:val="TableCell10-Centered"/>
              <w:rPr>
                <w:rFonts w:ascii="Calibri" w:hAnsi="Calibri" w:cs="Calibri"/>
              </w:rPr>
            </w:pPr>
            <w:r>
              <w:rPr>
                <w:rFonts w:ascii="Calibri" w:hAnsi="Calibri" w:cs="Calibri"/>
              </w:rPr>
              <w:t>1</w:t>
            </w:r>
          </w:p>
        </w:tc>
      </w:tr>
      <w:tr w:rsidR="00716973" w:rsidRPr="00393125" w14:paraId="57C629F5" w14:textId="77777777" w:rsidTr="00EB4684">
        <w:trPr>
          <w:cantSplit/>
          <w:jc w:val="center"/>
        </w:trPr>
        <w:tc>
          <w:tcPr>
            <w:tcW w:w="1910" w:type="pct"/>
            <w:vMerge w:val="restart"/>
            <w:shd w:val="clear" w:color="auto" w:fill="FFFFFF"/>
            <w:tcMar>
              <w:left w:w="40" w:type="dxa"/>
              <w:right w:w="40" w:type="dxa"/>
            </w:tcMar>
            <w:vAlign w:val="center"/>
          </w:tcPr>
          <w:p w14:paraId="769325B2" w14:textId="77777777" w:rsidR="00716973" w:rsidRPr="00393125" w:rsidDel="00570DB2" w:rsidRDefault="00716973" w:rsidP="00306E91">
            <w:pPr>
              <w:pStyle w:val="TableCell10-Left"/>
            </w:pPr>
            <w:r w:rsidRPr="00393125">
              <w:rPr>
                <w:rFonts w:ascii="Calibri" w:hAnsi="Calibri" w:cs="Calibri"/>
              </w:rPr>
              <w:t>Joint Pain:</w:t>
            </w:r>
          </w:p>
        </w:tc>
        <w:tc>
          <w:tcPr>
            <w:tcW w:w="899" w:type="pct"/>
            <w:shd w:val="clear" w:color="auto" w:fill="FFFFFF"/>
            <w:tcMar>
              <w:left w:w="40" w:type="dxa"/>
              <w:right w:w="40" w:type="dxa"/>
            </w:tcMar>
            <w:vAlign w:val="center"/>
          </w:tcPr>
          <w:p w14:paraId="061A2630" w14:textId="77777777" w:rsidR="00716973" w:rsidRPr="00393125" w:rsidDel="00570DB2" w:rsidRDefault="00716973"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3437B11E" w14:textId="77777777" w:rsidR="00716973" w:rsidRPr="00393125" w:rsidRDefault="00716973" w:rsidP="00306E91">
            <w:pPr>
              <w:pStyle w:val="TableCell10-Centered"/>
            </w:pPr>
            <w:r w:rsidRPr="00393125">
              <w:rPr>
                <w:rFonts w:ascii="Calibri" w:hAnsi="Calibri" w:cs="Calibri"/>
              </w:rPr>
              <w:t>4</w:t>
            </w:r>
          </w:p>
        </w:tc>
        <w:tc>
          <w:tcPr>
            <w:tcW w:w="797" w:type="pct"/>
            <w:shd w:val="clear" w:color="auto" w:fill="FFFFFF"/>
            <w:tcMar>
              <w:left w:w="40" w:type="dxa"/>
              <w:right w:w="40" w:type="dxa"/>
            </w:tcMar>
            <w:vAlign w:val="center"/>
          </w:tcPr>
          <w:p w14:paraId="57928FC8" w14:textId="77777777" w:rsidR="00716973" w:rsidRPr="00393125" w:rsidRDefault="00716973" w:rsidP="00306E91">
            <w:pPr>
              <w:pStyle w:val="TableCell10-Centered"/>
            </w:pPr>
            <w:r w:rsidRPr="00393125">
              <w:rPr>
                <w:rFonts w:ascii="Calibri" w:hAnsi="Calibri" w:cs="Calibri"/>
              </w:rPr>
              <w:t>4</w:t>
            </w:r>
          </w:p>
        </w:tc>
        <w:tc>
          <w:tcPr>
            <w:tcW w:w="698" w:type="pct"/>
            <w:shd w:val="clear" w:color="auto" w:fill="FFFFFF"/>
            <w:tcMar>
              <w:left w:w="40" w:type="dxa"/>
              <w:right w:w="40" w:type="dxa"/>
            </w:tcMar>
            <w:vAlign w:val="center"/>
          </w:tcPr>
          <w:p w14:paraId="2CA2DB3A" w14:textId="395CA98B" w:rsidR="00716973" w:rsidRPr="00393125" w:rsidDel="00570DB2" w:rsidRDefault="00EA039E" w:rsidP="00306E91">
            <w:pPr>
              <w:pStyle w:val="TableCell10-Centered"/>
            </w:pPr>
            <w:r>
              <w:rPr>
                <w:rFonts w:ascii="Calibri" w:hAnsi="Calibri" w:cs="Calibri"/>
              </w:rPr>
              <w:t>0</w:t>
            </w:r>
          </w:p>
        </w:tc>
      </w:tr>
      <w:tr w:rsidR="00716973" w:rsidRPr="00393125" w14:paraId="631F4CE4" w14:textId="77777777" w:rsidTr="00EB4684">
        <w:trPr>
          <w:cantSplit/>
          <w:jc w:val="center"/>
        </w:trPr>
        <w:tc>
          <w:tcPr>
            <w:tcW w:w="1910" w:type="pct"/>
            <w:vMerge/>
            <w:shd w:val="clear" w:color="auto" w:fill="FFFFFF"/>
            <w:tcMar>
              <w:left w:w="40" w:type="dxa"/>
              <w:right w:w="40" w:type="dxa"/>
            </w:tcMar>
            <w:vAlign w:val="center"/>
          </w:tcPr>
          <w:p w14:paraId="68447D42"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26864457" w14:textId="77777777" w:rsidR="00716973" w:rsidRPr="00393125" w:rsidDel="00570DB2" w:rsidRDefault="00716973" w:rsidP="00306E91">
            <w:pPr>
              <w:pStyle w:val="TableCell10-Centered"/>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240ACFCC" w14:textId="77777777" w:rsidR="00716973" w:rsidRPr="00393125" w:rsidDel="00570DB2" w:rsidRDefault="00716973" w:rsidP="00306E91">
            <w:pPr>
              <w:pStyle w:val="TableCell10-Centered"/>
            </w:pPr>
            <w:r w:rsidRPr="00393125">
              <w:rPr>
                <w:rFonts w:ascii="Calibri" w:hAnsi="Calibri" w:cs="Calibri"/>
              </w:rPr>
              <w:t>NR</w:t>
            </w:r>
          </w:p>
        </w:tc>
      </w:tr>
      <w:tr w:rsidR="00716973" w:rsidRPr="00393125" w14:paraId="4BECE62E" w14:textId="77777777" w:rsidTr="00EB4684">
        <w:trPr>
          <w:cantSplit/>
          <w:jc w:val="center"/>
        </w:trPr>
        <w:tc>
          <w:tcPr>
            <w:tcW w:w="1910" w:type="pct"/>
            <w:vMerge/>
            <w:shd w:val="clear" w:color="auto" w:fill="FFFFFF"/>
            <w:tcMar>
              <w:left w:w="40" w:type="dxa"/>
              <w:right w:w="40" w:type="dxa"/>
            </w:tcMar>
            <w:vAlign w:val="center"/>
          </w:tcPr>
          <w:p w14:paraId="42D5B593"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1BA38DB7" w14:textId="77777777" w:rsidR="00716973" w:rsidRPr="00393125" w:rsidDel="00570DB2" w:rsidRDefault="00716973"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6C8059A1" w14:textId="77777777" w:rsidR="00716973" w:rsidRPr="00393125" w:rsidRDefault="00716973" w:rsidP="00306E91">
            <w:pPr>
              <w:pStyle w:val="TableCell10-Centered"/>
            </w:pPr>
            <w:r w:rsidRPr="00393125">
              <w:rPr>
                <w:rFonts w:ascii="Calibri" w:hAnsi="Calibri" w:cs="Calibri"/>
              </w:rPr>
              <w:t>4</w:t>
            </w:r>
          </w:p>
        </w:tc>
        <w:tc>
          <w:tcPr>
            <w:tcW w:w="797" w:type="pct"/>
            <w:shd w:val="clear" w:color="auto" w:fill="FFFFFF"/>
            <w:tcMar>
              <w:left w:w="40" w:type="dxa"/>
              <w:right w:w="40" w:type="dxa"/>
            </w:tcMar>
            <w:vAlign w:val="center"/>
          </w:tcPr>
          <w:p w14:paraId="12FB5F84" w14:textId="77777777" w:rsidR="00716973" w:rsidRPr="00393125" w:rsidRDefault="00716973" w:rsidP="00306E91">
            <w:pPr>
              <w:pStyle w:val="TableCell10-Centered"/>
            </w:pPr>
            <w:r w:rsidRPr="00393125">
              <w:rPr>
                <w:rFonts w:ascii="Calibri" w:hAnsi="Calibri" w:cs="Calibri"/>
              </w:rPr>
              <w:t>4</w:t>
            </w:r>
          </w:p>
        </w:tc>
        <w:tc>
          <w:tcPr>
            <w:tcW w:w="698" w:type="pct"/>
            <w:shd w:val="clear" w:color="auto" w:fill="FFFFFF"/>
            <w:tcMar>
              <w:left w:w="40" w:type="dxa"/>
              <w:right w:w="40" w:type="dxa"/>
            </w:tcMar>
            <w:vAlign w:val="center"/>
          </w:tcPr>
          <w:p w14:paraId="508BFF54" w14:textId="7DAA3330" w:rsidR="00716973" w:rsidRPr="00393125" w:rsidDel="00570DB2" w:rsidRDefault="00EA039E" w:rsidP="00306E91">
            <w:pPr>
              <w:pStyle w:val="TableCell10-Centered"/>
            </w:pPr>
            <w:r>
              <w:rPr>
                <w:rFonts w:ascii="Calibri" w:hAnsi="Calibri" w:cs="Calibri"/>
              </w:rPr>
              <w:t>0</w:t>
            </w:r>
          </w:p>
        </w:tc>
      </w:tr>
      <w:tr w:rsidR="00716973" w:rsidRPr="00393125" w14:paraId="5595A33B" w14:textId="77777777" w:rsidTr="00EB4684">
        <w:trPr>
          <w:cantSplit/>
          <w:jc w:val="center"/>
        </w:trPr>
        <w:tc>
          <w:tcPr>
            <w:tcW w:w="1910" w:type="pct"/>
            <w:vMerge w:val="restart"/>
            <w:shd w:val="clear" w:color="auto" w:fill="FFFFFF"/>
            <w:tcMar>
              <w:left w:w="40" w:type="dxa"/>
              <w:right w:w="40" w:type="dxa"/>
            </w:tcMar>
            <w:vAlign w:val="center"/>
          </w:tcPr>
          <w:p w14:paraId="5A4760EE" w14:textId="77777777" w:rsidR="00716973" w:rsidRPr="00393125" w:rsidDel="00570DB2" w:rsidRDefault="00716973" w:rsidP="00306E91">
            <w:pPr>
              <w:pStyle w:val="TableCell10-Left"/>
            </w:pPr>
            <w:r w:rsidRPr="00393125">
              <w:rPr>
                <w:rFonts w:ascii="Calibri" w:hAnsi="Calibri" w:cs="Calibri"/>
              </w:rPr>
              <w:t>Limb/Leg Length Discrepancy (LLD):</w:t>
            </w:r>
          </w:p>
        </w:tc>
        <w:tc>
          <w:tcPr>
            <w:tcW w:w="899" w:type="pct"/>
            <w:shd w:val="clear" w:color="auto" w:fill="FFFFFF"/>
            <w:tcMar>
              <w:left w:w="40" w:type="dxa"/>
              <w:right w:w="40" w:type="dxa"/>
            </w:tcMar>
            <w:vAlign w:val="center"/>
          </w:tcPr>
          <w:p w14:paraId="7F5E6BB7" w14:textId="77777777" w:rsidR="00716973" w:rsidRPr="00393125" w:rsidDel="00570DB2" w:rsidRDefault="00716973"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645742D7"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02AC1996"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1F5E3D0D" w14:textId="51E767DB" w:rsidR="00716973" w:rsidRPr="00393125" w:rsidDel="00570DB2" w:rsidRDefault="00EA039E" w:rsidP="00306E91">
            <w:pPr>
              <w:pStyle w:val="TableCell10-Centered"/>
            </w:pPr>
            <w:r>
              <w:rPr>
                <w:rFonts w:ascii="Calibri" w:hAnsi="Calibri" w:cs="Calibri"/>
              </w:rPr>
              <w:t>0</w:t>
            </w:r>
          </w:p>
        </w:tc>
      </w:tr>
      <w:tr w:rsidR="00716973" w:rsidRPr="00393125" w14:paraId="38105CD3" w14:textId="77777777" w:rsidTr="00EB4684">
        <w:trPr>
          <w:cantSplit/>
          <w:jc w:val="center"/>
        </w:trPr>
        <w:tc>
          <w:tcPr>
            <w:tcW w:w="1910" w:type="pct"/>
            <w:vMerge/>
            <w:shd w:val="clear" w:color="auto" w:fill="FFFFFF"/>
            <w:tcMar>
              <w:left w:w="40" w:type="dxa"/>
              <w:right w:w="40" w:type="dxa"/>
            </w:tcMar>
            <w:vAlign w:val="center"/>
          </w:tcPr>
          <w:p w14:paraId="68A402CC"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770C2951" w14:textId="77777777" w:rsidR="00716973" w:rsidRPr="00393125" w:rsidDel="00570DB2" w:rsidRDefault="00716973" w:rsidP="00306E91">
            <w:pPr>
              <w:pStyle w:val="TableCell10-Centered"/>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4BB12425" w14:textId="77777777" w:rsidR="00716973" w:rsidRPr="00393125" w:rsidDel="00570DB2" w:rsidRDefault="00716973" w:rsidP="00306E91">
            <w:pPr>
              <w:pStyle w:val="TableCell10-Centered"/>
            </w:pPr>
            <w:r w:rsidRPr="00393125">
              <w:rPr>
                <w:rFonts w:ascii="Calibri" w:hAnsi="Calibri" w:cs="Calibri"/>
              </w:rPr>
              <w:t>NR</w:t>
            </w:r>
          </w:p>
        </w:tc>
      </w:tr>
      <w:tr w:rsidR="00716973" w:rsidRPr="00393125" w14:paraId="50F8C2A5" w14:textId="77777777" w:rsidTr="00EB4684">
        <w:trPr>
          <w:cantSplit/>
          <w:jc w:val="center"/>
        </w:trPr>
        <w:tc>
          <w:tcPr>
            <w:tcW w:w="1910" w:type="pct"/>
            <w:vMerge/>
            <w:shd w:val="clear" w:color="auto" w:fill="FFFFFF"/>
            <w:tcMar>
              <w:left w:w="40" w:type="dxa"/>
              <w:right w:w="40" w:type="dxa"/>
            </w:tcMar>
            <w:vAlign w:val="center"/>
          </w:tcPr>
          <w:p w14:paraId="66C5CA57"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4CF05494" w14:textId="77777777" w:rsidR="00716973" w:rsidRPr="00393125" w:rsidDel="00570DB2" w:rsidRDefault="00716973"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3AE99DF6"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2F5DCB4C"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3C4CEFC9" w14:textId="42C1625A" w:rsidR="00716973" w:rsidRPr="00393125" w:rsidDel="00570DB2" w:rsidRDefault="00EA039E" w:rsidP="00306E91">
            <w:pPr>
              <w:pStyle w:val="TableCell10-Centered"/>
            </w:pPr>
            <w:r>
              <w:rPr>
                <w:rFonts w:ascii="Calibri" w:hAnsi="Calibri" w:cs="Calibri"/>
              </w:rPr>
              <w:t>0</w:t>
            </w:r>
          </w:p>
        </w:tc>
      </w:tr>
      <w:tr w:rsidR="00716973" w:rsidRPr="00393125" w14:paraId="00F2933A" w14:textId="77777777" w:rsidTr="00EB4684">
        <w:trPr>
          <w:cantSplit/>
          <w:jc w:val="center"/>
        </w:trPr>
        <w:tc>
          <w:tcPr>
            <w:tcW w:w="1910" w:type="pct"/>
            <w:vMerge w:val="restart"/>
            <w:shd w:val="clear" w:color="auto" w:fill="FFFFFF"/>
            <w:tcMar>
              <w:left w:w="40" w:type="dxa"/>
              <w:right w:w="40" w:type="dxa"/>
            </w:tcMar>
            <w:vAlign w:val="center"/>
          </w:tcPr>
          <w:p w14:paraId="72500F93" w14:textId="77777777" w:rsidR="00716973" w:rsidRPr="00393125" w:rsidRDefault="00716973" w:rsidP="00306E91">
            <w:pPr>
              <w:pStyle w:val="TableCell10-Left"/>
              <w:rPr>
                <w:rFonts w:ascii="Calibri" w:hAnsi="Calibri" w:cs="Calibri"/>
              </w:rPr>
            </w:pPr>
            <w:r w:rsidRPr="00393125">
              <w:rPr>
                <w:rFonts w:ascii="Calibri" w:hAnsi="Calibri" w:cs="Calibri"/>
              </w:rPr>
              <w:t>Stiffness/Limited Range of Motion (ROM):</w:t>
            </w:r>
          </w:p>
        </w:tc>
        <w:tc>
          <w:tcPr>
            <w:tcW w:w="899" w:type="pct"/>
            <w:shd w:val="clear" w:color="auto" w:fill="FFFFFF"/>
            <w:tcMar>
              <w:left w:w="40" w:type="dxa"/>
              <w:right w:w="40" w:type="dxa"/>
            </w:tcMar>
            <w:vAlign w:val="center"/>
          </w:tcPr>
          <w:p w14:paraId="0472803A" w14:textId="77777777" w:rsidR="00716973" w:rsidRPr="00393125" w:rsidRDefault="00716973" w:rsidP="00306E91">
            <w:pPr>
              <w:pStyle w:val="TableCell10-Centered"/>
              <w:rPr>
                <w:rFonts w:ascii="Calibri" w:hAnsi="Calibri" w:cs="Calibri"/>
              </w:rPr>
            </w:pPr>
            <w:r w:rsidRPr="00393125">
              <w:rPr>
                <w:rFonts w:ascii="Calibri" w:hAnsi="Calibri" w:cs="Calibri"/>
              </w:rPr>
              <w:t>Previous</w:t>
            </w:r>
          </w:p>
        </w:tc>
        <w:tc>
          <w:tcPr>
            <w:tcW w:w="696" w:type="pct"/>
            <w:shd w:val="clear" w:color="auto" w:fill="FFFFFF"/>
            <w:tcMar>
              <w:left w:w="40" w:type="dxa"/>
              <w:right w:w="40" w:type="dxa"/>
            </w:tcMar>
            <w:vAlign w:val="center"/>
          </w:tcPr>
          <w:p w14:paraId="37ADF46F"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797" w:type="pct"/>
            <w:shd w:val="clear" w:color="auto" w:fill="FFFFFF"/>
            <w:tcMar>
              <w:left w:w="40" w:type="dxa"/>
              <w:right w:w="40" w:type="dxa"/>
            </w:tcMar>
            <w:vAlign w:val="center"/>
          </w:tcPr>
          <w:p w14:paraId="2787051E"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698" w:type="pct"/>
            <w:shd w:val="clear" w:color="auto" w:fill="FFFFFF"/>
            <w:tcMar>
              <w:left w:w="40" w:type="dxa"/>
              <w:right w:w="40" w:type="dxa"/>
            </w:tcMar>
            <w:vAlign w:val="center"/>
          </w:tcPr>
          <w:p w14:paraId="01DC0B9F" w14:textId="2BF98EAC" w:rsidR="00716973" w:rsidRPr="00393125" w:rsidRDefault="00EA039E" w:rsidP="00306E91">
            <w:pPr>
              <w:pStyle w:val="TableCell10-Centered"/>
              <w:rPr>
                <w:rFonts w:ascii="Calibri" w:hAnsi="Calibri" w:cs="Calibri"/>
              </w:rPr>
            </w:pPr>
            <w:r>
              <w:rPr>
                <w:rFonts w:ascii="Calibri" w:hAnsi="Calibri" w:cs="Calibri"/>
              </w:rPr>
              <w:t>0</w:t>
            </w:r>
          </w:p>
        </w:tc>
      </w:tr>
      <w:tr w:rsidR="00716973" w:rsidRPr="00393125" w14:paraId="3716C7F2" w14:textId="77777777" w:rsidTr="00EB4684">
        <w:trPr>
          <w:cantSplit/>
          <w:jc w:val="center"/>
        </w:trPr>
        <w:tc>
          <w:tcPr>
            <w:tcW w:w="1910" w:type="pct"/>
            <w:vMerge/>
            <w:shd w:val="clear" w:color="auto" w:fill="FFFFFF"/>
            <w:tcMar>
              <w:left w:w="40" w:type="dxa"/>
              <w:right w:w="40" w:type="dxa"/>
            </w:tcMar>
            <w:vAlign w:val="center"/>
          </w:tcPr>
          <w:p w14:paraId="7506D9C8" w14:textId="77777777" w:rsidR="00716973" w:rsidRPr="00393125" w:rsidRDefault="00716973" w:rsidP="00306E91">
            <w:pPr>
              <w:pStyle w:val="TableCell10-Left"/>
              <w:rPr>
                <w:rFonts w:ascii="Calibri" w:hAnsi="Calibri" w:cs="Calibri"/>
              </w:rPr>
            </w:pPr>
          </w:p>
        </w:tc>
        <w:tc>
          <w:tcPr>
            <w:tcW w:w="899" w:type="pct"/>
            <w:shd w:val="clear" w:color="auto" w:fill="FFFFFF"/>
            <w:tcMar>
              <w:left w:w="40" w:type="dxa"/>
              <w:right w:w="40" w:type="dxa"/>
            </w:tcMar>
            <w:vAlign w:val="center"/>
          </w:tcPr>
          <w:p w14:paraId="22DDB2F6" w14:textId="77777777" w:rsidR="00716973" w:rsidRPr="00393125" w:rsidRDefault="00716973" w:rsidP="00306E91">
            <w:pPr>
              <w:pStyle w:val="TableCell10-Centered"/>
              <w:rPr>
                <w:rFonts w:ascii="Calibri" w:hAnsi="Calibri" w:cs="Calibri"/>
              </w:rPr>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2D0E0E08" w14:textId="77777777" w:rsidR="00716973" w:rsidRPr="00393125" w:rsidRDefault="00716973" w:rsidP="00306E91">
            <w:pPr>
              <w:pStyle w:val="TableCell10-Centered"/>
              <w:rPr>
                <w:rFonts w:ascii="Calibri" w:hAnsi="Calibri" w:cs="Calibri"/>
              </w:rPr>
            </w:pPr>
            <w:r w:rsidRPr="00393125">
              <w:rPr>
                <w:rFonts w:ascii="Calibri" w:hAnsi="Calibri" w:cs="Calibri"/>
              </w:rPr>
              <w:t>NR</w:t>
            </w:r>
          </w:p>
        </w:tc>
      </w:tr>
      <w:tr w:rsidR="00716973" w:rsidRPr="00393125" w14:paraId="60E6F84D" w14:textId="77777777" w:rsidTr="00EB4684">
        <w:trPr>
          <w:cantSplit/>
          <w:jc w:val="center"/>
        </w:trPr>
        <w:tc>
          <w:tcPr>
            <w:tcW w:w="1910" w:type="pct"/>
            <w:vMerge/>
            <w:shd w:val="clear" w:color="auto" w:fill="FFFFFF"/>
            <w:tcMar>
              <w:left w:w="40" w:type="dxa"/>
              <w:right w:w="40" w:type="dxa"/>
            </w:tcMar>
            <w:vAlign w:val="center"/>
          </w:tcPr>
          <w:p w14:paraId="00015B45" w14:textId="77777777" w:rsidR="00716973" w:rsidRPr="00393125" w:rsidRDefault="00716973" w:rsidP="00306E91">
            <w:pPr>
              <w:pStyle w:val="TableCell10-Left"/>
              <w:rPr>
                <w:rFonts w:ascii="Calibri" w:hAnsi="Calibri" w:cs="Calibri"/>
              </w:rPr>
            </w:pPr>
          </w:p>
        </w:tc>
        <w:tc>
          <w:tcPr>
            <w:tcW w:w="899" w:type="pct"/>
            <w:shd w:val="clear" w:color="auto" w:fill="FFFFFF"/>
            <w:tcMar>
              <w:left w:w="40" w:type="dxa"/>
              <w:right w:w="40" w:type="dxa"/>
            </w:tcMar>
            <w:vAlign w:val="center"/>
          </w:tcPr>
          <w:p w14:paraId="4F171D10" w14:textId="77777777" w:rsidR="00716973" w:rsidRPr="00393125" w:rsidRDefault="00716973" w:rsidP="00306E91">
            <w:pPr>
              <w:pStyle w:val="TableCell10-Centered"/>
              <w:rPr>
                <w:rFonts w:ascii="Calibri" w:hAnsi="Calibri" w:cs="Calibri"/>
              </w:rPr>
            </w:pPr>
            <w:r w:rsidRPr="00393125">
              <w:rPr>
                <w:rFonts w:ascii="Calibri" w:hAnsi="Calibri" w:cs="Calibri"/>
              </w:rPr>
              <w:t>Overall</w:t>
            </w:r>
          </w:p>
        </w:tc>
        <w:tc>
          <w:tcPr>
            <w:tcW w:w="696" w:type="pct"/>
            <w:shd w:val="clear" w:color="auto" w:fill="FFFFFF"/>
            <w:tcMar>
              <w:left w:w="40" w:type="dxa"/>
              <w:right w:w="40" w:type="dxa"/>
            </w:tcMar>
            <w:vAlign w:val="center"/>
          </w:tcPr>
          <w:p w14:paraId="44C2D517"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797" w:type="pct"/>
            <w:shd w:val="clear" w:color="auto" w:fill="FFFFFF"/>
            <w:tcMar>
              <w:left w:w="40" w:type="dxa"/>
              <w:right w:w="40" w:type="dxa"/>
            </w:tcMar>
            <w:vAlign w:val="center"/>
          </w:tcPr>
          <w:p w14:paraId="0175B8BD" w14:textId="77777777" w:rsidR="00716973" w:rsidRPr="00393125" w:rsidRDefault="00716973" w:rsidP="00306E91">
            <w:pPr>
              <w:pStyle w:val="TableCell10-Centered"/>
              <w:rPr>
                <w:rFonts w:ascii="Calibri" w:hAnsi="Calibri" w:cs="Calibri"/>
              </w:rPr>
            </w:pPr>
            <w:r w:rsidRPr="00393125">
              <w:rPr>
                <w:rFonts w:ascii="Calibri" w:hAnsi="Calibri" w:cs="Calibri"/>
              </w:rPr>
              <w:t>1</w:t>
            </w:r>
          </w:p>
        </w:tc>
        <w:tc>
          <w:tcPr>
            <w:tcW w:w="698" w:type="pct"/>
            <w:shd w:val="clear" w:color="auto" w:fill="FFFFFF"/>
            <w:tcMar>
              <w:left w:w="40" w:type="dxa"/>
              <w:right w:w="40" w:type="dxa"/>
            </w:tcMar>
            <w:vAlign w:val="center"/>
          </w:tcPr>
          <w:p w14:paraId="1C3CD4EC" w14:textId="693AD03F" w:rsidR="00716973" w:rsidRPr="00393125" w:rsidRDefault="00EA039E" w:rsidP="00306E91">
            <w:pPr>
              <w:pStyle w:val="TableCell10-Centered"/>
              <w:rPr>
                <w:rFonts w:ascii="Calibri" w:hAnsi="Calibri" w:cs="Calibri"/>
              </w:rPr>
            </w:pPr>
            <w:r>
              <w:rPr>
                <w:rFonts w:ascii="Calibri" w:hAnsi="Calibri" w:cs="Calibri"/>
              </w:rPr>
              <w:t>0</w:t>
            </w:r>
          </w:p>
        </w:tc>
      </w:tr>
      <w:tr w:rsidR="00716973" w:rsidRPr="00393125" w14:paraId="563D24FC" w14:textId="77777777" w:rsidTr="00EB4684">
        <w:trPr>
          <w:cantSplit/>
          <w:jc w:val="center"/>
        </w:trPr>
        <w:tc>
          <w:tcPr>
            <w:tcW w:w="1910" w:type="pct"/>
            <w:vMerge w:val="restart"/>
            <w:shd w:val="clear" w:color="auto" w:fill="FFFFFF"/>
            <w:tcMar>
              <w:left w:w="40" w:type="dxa"/>
              <w:right w:w="40" w:type="dxa"/>
            </w:tcMar>
            <w:vAlign w:val="center"/>
          </w:tcPr>
          <w:p w14:paraId="17D09D75" w14:textId="77777777" w:rsidR="00716973" w:rsidRPr="00393125" w:rsidDel="00570DB2" w:rsidRDefault="00716973" w:rsidP="00306E91">
            <w:pPr>
              <w:pStyle w:val="TableCell10-Left"/>
            </w:pPr>
            <w:r w:rsidRPr="00393125">
              <w:rPr>
                <w:rFonts w:ascii="Calibri" w:hAnsi="Calibri" w:cs="Calibri"/>
              </w:rPr>
              <w:t>Unspecified Implant/Hardware Failure:</w:t>
            </w:r>
          </w:p>
        </w:tc>
        <w:tc>
          <w:tcPr>
            <w:tcW w:w="899" w:type="pct"/>
            <w:shd w:val="clear" w:color="auto" w:fill="FFFFFF"/>
            <w:tcMar>
              <w:left w:w="40" w:type="dxa"/>
              <w:right w:w="40" w:type="dxa"/>
            </w:tcMar>
            <w:vAlign w:val="center"/>
          </w:tcPr>
          <w:p w14:paraId="3935522B" w14:textId="77777777" w:rsidR="00716973" w:rsidRPr="00393125" w:rsidDel="00570DB2" w:rsidRDefault="00716973"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4D9E0C18"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4342D1B4"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7573D030" w14:textId="7F9B5977" w:rsidR="00716973" w:rsidRPr="00393125" w:rsidDel="00570DB2" w:rsidRDefault="00EA039E" w:rsidP="00306E91">
            <w:pPr>
              <w:pStyle w:val="TableCell10-Centered"/>
            </w:pPr>
            <w:r>
              <w:rPr>
                <w:rFonts w:ascii="Calibri" w:hAnsi="Calibri" w:cs="Calibri"/>
              </w:rPr>
              <w:t>0</w:t>
            </w:r>
          </w:p>
        </w:tc>
      </w:tr>
      <w:tr w:rsidR="00716973" w:rsidRPr="00393125" w14:paraId="0528DD7C" w14:textId="77777777" w:rsidTr="00EB4684">
        <w:trPr>
          <w:cantSplit/>
          <w:jc w:val="center"/>
        </w:trPr>
        <w:tc>
          <w:tcPr>
            <w:tcW w:w="1910" w:type="pct"/>
            <w:vMerge/>
            <w:shd w:val="clear" w:color="auto" w:fill="FFFFFF"/>
            <w:tcMar>
              <w:left w:w="40" w:type="dxa"/>
              <w:right w:w="40" w:type="dxa"/>
            </w:tcMar>
            <w:vAlign w:val="center"/>
          </w:tcPr>
          <w:p w14:paraId="02C0AFE4"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35287739" w14:textId="77777777" w:rsidR="00716973" w:rsidRPr="00393125" w:rsidDel="00570DB2" w:rsidRDefault="00716973" w:rsidP="00306E91">
            <w:pPr>
              <w:pStyle w:val="TableCell10-Centered"/>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0AC90E3E" w14:textId="77777777" w:rsidR="00716973" w:rsidRPr="00393125" w:rsidDel="00570DB2" w:rsidRDefault="00716973" w:rsidP="00306E91">
            <w:pPr>
              <w:pStyle w:val="TableCell10-Centered"/>
            </w:pPr>
            <w:r w:rsidRPr="00393125">
              <w:rPr>
                <w:rFonts w:ascii="Calibri" w:hAnsi="Calibri" w:cs="Calibri"/>
              </w:rPr>
              <w:t>NR</w:t>
            </w:r>
          </w:p>
        </w:tc>
      </w:tr>
      <w:tr w:rsidR="00716973" w:rsidRPr="00393125" w14:paraId="6CB330DD" w14:textId="77777777" w:rsidTr="00EB4684">
        <w:trPr>
          <w:cantSplit/>
          <w:jc w:val="center"/>
        </w:trPr>
        <w:tc>
          <w:tcPr>
            <w:tcW w:w="1910" w:type="pct"/>
            <w:vMerge/>
            <w:shd w:val="clear" w:color="auto" w:fill="FFFFFF"/>
            <w:tcMar>
              <w:left w:w="40" w:type="dxa"/>
              <w:right w:w="40" w:type="dxa"/>
            </w:tcMar>
            <w:vAlign w:val="center"/>
          </w:tcPr>
          <w:p w14:paraId="0BC59A84" w14:textId="77777777" w:rsidR="00716973" w:rsidRPr="00393125" w:rsidDel="00570DB2" w:rsidRDefault="00716973" w:rsidP="00306E91">
            <w:pPr>
              <w:pStyle w:val="TableCell10-Left"/>
            </w:pPr>
          </w:p>
        </w:tc>
        <w:tc>
          <w:tcPr>
            <w:tcW w:w="899" w:type="pct"/>
            <w:shd w:val="clear" w:color="auto" w:fill="FFFFFF"/>
            <w:tcMar>
              <w:left w:w="40" w:type="dxa"/>
              <w:right w:w="40" w:type="dxa"/>
            </w:tcMar>
            <w:vAlign w:val="center"/>
          </w:tcPr>
          <w:p w14:paraId="36C583D5" w14:textId="77777777" w:rsidR="00716973" w:rsidRPr="00393125" w:rsidDel="00570DB2" w:rsidRDefault="00716973"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525F5FF7" w14:textId="77777777" w:rsidR="00716973" w:rsidRPr="00393125" w:rsidRDefault="00716973"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2FF15B8D" w14:textId="77777777" w:rsidR="00716973" w:rsidRPr="00393125" w:rsidRDefault="00716973"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5951FB60" w14:textId="534902BA" w:rsidR="00716973" w:rsidRPr="00393125" w:rsidDel="00570DB2" w:rsidRDefault="00EA039E" w:rsidP="00306E91">
            <w:pPr>
              <w:pStyle w:val="TableCell10-Centered"/>
            </w:pPr>
            <w:r>
              <w:rPr>
                <w:rFonts w:ascii="Calibri" w:hAnsi="Calibri" w:cs="Calibri"/>
              </w:rPr>
              <w:t>0</w:t>
            </w:r>
          </w:p>
        </w:tc>
      </w:tr>
    </w:tbl>
    <w:p w14:paraId="119A9B7A" w14:textId="77777777" w:rsidR="00716973" w:rsidRPr="00716973" w:rsidRDefault="00716973" w:rsidP="00716973">
      <w:pPr>
        <w:pStyle w:val="FigureFootnote"/>
      </w:pPr>
      <w:r w:rsidRPr="00716973">
        <w:t>*Patient opted for revision surgery due to malrotation</w:t>
      </w:r>
    </w:p>
    <w:p w14:paraId="734B63F8" w14:textId="77777777" w:rsidR="00716973" w:rsidRPr="00393125" w:rsidRDefault="00716973" w:rsidP="00716973">
      <w:pPr>
        <w:pStyle w:val="FigureFootnote"/>
      </w:pPr>
      <w:r w:rsidRPr="00716973">
        <w:t>NR = Not Reported</w:t>
      </w:r>
    </w:p>
    <w:p w14:paraId="5FBB993B" w14:textId="77777777" w:rsidR="00581D4D" w:rsidRDefault="00581D4D" w:rsidP="00581D4D">
      <w:pPr>
        <w:pStyle w:val="NoSpacing"/>
      </w:pPr>
    </w:p>
    <w:p w14:paraId="59F93C98" w14:textId="77777777" w:rsidR="004F0B05" w:rsidRDefault="004F0B05" w:rsidP="004F0B05">
      <w:pPr>
        <w:pStyle w:val="Heading4"/>
        <w:sectPr w:rsidR="004F0B05" w:rsidSect="00046334">
          <w:pgSz w:w="15840" w:h="12240" w:orient="landscape" w:code="1"/>
          <w:pgMar w:top="1440" w:right="1440" w:bottom="1440" w:left="1440" w:header="720" w:footer="720" w:gutter="0"/>
          <w:cols w:space="720"/>
          <w:docGrid w:linePitch="360"/>
        </w:sectPr>
      </w:pPr>
    </w:p>
    <w:p w14:paraId="66044C06" w14:textId="6748C64C" w:rsidR="006133F4" w:rsidRDefault="006133F4" w:rsidP="006133F4">
      <w:bookmarkStart w:id="1610" w:name="_Ref69421442"/>
      <w:bookmarkStart w:id="1611" w:name="_Toc72921473"/>
      <w:bookmarkStart w:id="1612" w:name="_Toc73980639"/>
      <w:r w:rsidRPr="006133F4">
        <w:lastRenderedPageBreak/>
        <w:t>Twelve publications (158 patients) were ranked 6 or 9. Nine previous review and 3 current review articles were assessed for identification of safety trends and no events were deemed to require additional evaluation.</w:t>
      </w:r>
    </w:p>
    <w:p w14:paraId="25742423" w14:textId="56DC8C6E" w:rsidR="00046334" w:rsidRPr="005B2E8A" w:rsidRDefault="00046334" w:rsidP="00046334">
      <w:pPr>
        <w:pStyle w:val="Heading3"/>
      </w:pPr>
      <w:bookmarkStart w:id="1613" w:name="_Toc123219133"/>
      <w:r>
        <w:t xml:space="preserve">Data to Support Identification of </w:t>
      </w:r>
      <w:bookmarkStart w:id="1614" w:name="_Hlk72915030"/>
      <w:r>
        <w:t>Off-Label Use/Misuse</w:t>
      </w:r>
      <w:bookmarkEnd w:id="1610"/>
      <w:bookmarkEnd w:id="1611"/>
      <w:bookmarkEnd w:id="1612"/>
      <w:bookmarkEnd w:id="1613"/>
      <w:bookmarkEnd w:id="1614"/>
    </w:p>
    <w:p w14:paraId="3415D538" w14:textId="27E865B4" w:rsidR="00046334" w:rsidRDefault="00046334" w:rsidP="00DB60CA">
      <w:r>
        <w:t xml:space="preserve">A summary of the data described in </w:t>
      </w:r>
      <w:r w:rsidR="00073E67">
        <w:fldChar w:fldCharType="begin"/>
      </w:r>
      <w:r w:rsidR="00073E67">
        <w:instrText xml:space="preserve"> REF _Ref116887903 \h </w:instrText>
      </w:r>
      <w:r w:rsidR="00DB60CA">
        <w:instrText xml:space="preserve"> \* MERGEFORMAT </w:instrText>
      </w:r>
      <w:r w:rsidR="00073E67">
        <w:fldChar w:fldCharType="separate"/>
      </w:r>
      <w:r w:rsidR="002A0CEA">
        <w:t xml:space="preserve">Table </w:t>
      </w:r>
      <w:r w:rsidR="002A0CEA">
        <w:rPr>
          <w:noProof/>
        </w:rPr>
        <w:t>72</w:t>
      </w:r>
      <w:r w:rsidR="00073E67">
        <w:fldChar w:fldCharType="end"/>
      </w:r>
      <w:r w:rsidR="00073E67">
        <w:t xml:space="preserve"> </w:t>
      </w:r>
      <w:r>
        <w:t xml:space="preserve">that </w:t>
      </w:r>
      <w:r w:rsidR="00B77965">
        <w:t>pertain to off-label use</w:t>
      </w:r>
      <w:r w:rsidR="00970E25">
        <w:t xml:space="preserve"> and </w:t>
      </w:r>
      <w:r w:rsidR="00B77965">
        <w:t>misuse</w:t>
      </w:r>
      <w:r>
        <w:t xml:space="preserve"> are documented below</w:t>
      </w:r>
      <w:r w:rsidR="00970E25">
        <w:t>.</w:t>
      </w:r>
      <w:r w:rsidR="00970E25" w:rsidDel="007D2323">
        <w:t xml:space="preserve"> </w:t>
      </w:r>
    </w:p>
    <w:p w14:paraId="5806482C" w14:textId="5D788701" w:rsidR="003A2C76" w:rsidRDefault="006133F4" w:rsidP="003A2C76">
      <w:bookmarkStart w:id="1615" w:name="_Ref81576711"/>
      <w:bookmarkStart w:id="1616" w:name="_Ref68812083"/>
      <w:r w:rsidRPr="006133F4">
        <w:t xml:space="preserve">Two publications (39 patients) from the previous review period reported on off-label use. </w:t>
      </w:r>
      <w:r w:rsidR="003A2C76">
        <w:t xml:space="preserve">Details of the </w:t>
      </w:r>
      <w:r w:rsidR="003A2C76" w:rsidRPr="00A43ED5">
        <w:t xml:space="preserve">publications that reported off-label use are presented in </w:t>
      </w:r>
      <w:r w:rsidR="007D2323" w:rsidRPr="00A43ED5">
        <w:fldChar w:fldCharType="begin"/>
      </w:r>
      <w:r w:rsidR="007D2323" w:rsidRPr="00A43ED5">
        <w:instrText xml:space="preserve"> REF _Ref115278109 \h  \* MERGEFORMAT </w:instrText>
      </w:r>
      <w:r w:rsidR="007D2323" w:rsidRPr="00A43ED5">
        <w:fldChar w:fldCharType="separate"/>
      </w:r>
      <w:r w:rsidR="002A0CEA">
        <w:t xml:space="preserve">Table </w:t>
      </w:r>
      <w:r w:rsidR="002A0CEA">
        <w:rPr>
          <w:noProof/>
        </w:rPr>
        <w:t>86</w:t>
      </w:r>
      <w:r w:rsidR="007D2323" w:rsidRPr="00A43ED5">
        <w:fldChar w:fldCharType="end"/>
      </w:r>
      <w:r w:rsidR="007D2323" w:rsidRPr="00A43ED5">
        <w:t>.</w:t>
      </w:r>
    </w:p>
    <w:p w14:paraId="411CE52F" w14:textId="3B3B4D1A" w:rsidR="008556C7" w:rsidRDefault="008556C7" w:rsidP="008556C7">
      <w:pPr>
        <w:pStyle w:val="Caption"/>
      </w:pPr>
      <w:bookmarkStart w:id="1617" w:name="_Ref115278109"/>
      <w:r>
        <w:t xml:space="preserve">Table </w:t>
      </w:r>
      <w:fldSimple w:instr=" SEQ Table \* ARABIC ">
        <w:r w:rsidR="002A0CEA">
          <w:rPr>
            <w:noProof/>
          </w:rPr>
          <w:t>86</w:t>
        </w:r>
      </w:fldSimple>
      <w:bookmarkEnd w:id="1617"/>
      <w:r>
        <w:t xml:space="preserve">: </w:t>
      </w:r>
      <w:r w:rsidR="000C4EED" w:rsidRPr="002F7ADC">
        <w:t>Included</w:t>
      </w:r>
      <w:r w:rsidR="000C4EED" w:rsidRPr="00E44E63">
        <w:t xml:space="preserve"> Data </w:t>
      </w:r>
      <w:r w:rsidR="000C4EED">
        <w:t>to Inform Identificatio</w:t>
      </w:r>
      <w:r w:rsidR="000C4EED" w:rsidRPr="00EB4684">
        <w:t xml:space="preserve">n of Off-Label Use </w:t>
      </w:r>
      <w:r w:rsidR="006E6A67" w:rsidRPr="00EB4684">
        <w:t>–</w:t>
      </w:r>
      <w:r w:rsidR="00EB4684">
        <w:t xml:space="preserve"> </w:t>
      </w:r>
      <w:r w:rsidR="00EB4684" w:rsidRPr="00EB4684">
        <w:t>Expert Retrograde/Antegrade Femoral Nail and Expert Retrograde Femoral Nail System</w:t>
      </w:r>
    </w:p>
    <w:tbl>
      <w:tblPr>
        <w:tblStyle w:val="TableGrid2"/>
        <w:tblW w:w="5000" w:type="pct"/>
        <w:tblLook w:val="04A0" w:firstRow="1" w:lastRow="0" w:firstColumn="1" w:lastColumn="0" w:noHBand="0" w:noVBand="1"/>
      </w:tblPr>
      <w:tblGrid>
        <w:gridCol w:w="1066"/>
        <w:gridCol w:w="1032"/>
        <w:gridCol w:w="894"/>
        <w:gridCol w:w="2682"/>
        <w:gridCol w:w="1490"/>
        <w:gridCol w:w="2186"/>
      </w:tblGrid>
      <w:tr w:rsidR="00A43ED5" w14:paraId="0D3F0B3B" w14:textId="77777777" w:rsidTr="00F54DFE">
        <w:trPr>
          <w:tblHeader/>
        </w:trPr>
        <w:tc>
          <w:tcPr>
            <w:tcW w:w="570" w:type="pct"/>
            <w:shd w:val="clear" w:color="auto" w:fill="BFBFBF" w:themeFill="background1" w:themeFillShade="BF"/>
            <w:vAlign w:val="center"/>
          </w:tcPr>
          <w:p w14:paraId="0CB392C3" w14:textId="77777777" w:rsidR="00A43ED5" w:rsidRDefault="00A43ED5" w:rsidP="00FA1FE4">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2ED53410" w14:textId="77777777" w:rsidR="00A43ED5" w:rsidRDefault="00A43ED5" w:rsidP="00FA1FE4">
            <w:pPr>
              <w:pStyle w:val="TableHeader8-Centered"/>
              <w:rPr>
                <w:rFonts w:eastAsia="Times New Roman"/>
              </w:rPr>
            </w:pPr>
            <w:r>
              <w:t>Review Period (Previous / Current)</w:t>
            </w:r>
          </w:p>
        </w:tc>
        <w:tc>
          <w:tcPr>
            <w:tcW w:w="478" w:type="pct"/>
            <w:shd w:val="clear" w:color="auto" w:fill="BFBFBF" w:themeFill="background1" w:themeFillShade="BF"/>
            <w:vAlign w:val="center"/>
          </w:tcPr>
          <w:p w14:paraId="443B053B" w14:textId="77777777" w:rsidR="00A43ED5" w:rsidRDefault="00A43ED5" w:rsidP="00FA1FE4">
            <w:pPr>
              <w:pStyle w:val="TableHeader8-Centered"/>
            </w:pPr>
            <w:r>
              <w:t># Patients</w:t>
            </w:r>
          </w:p>
        </w:tc>
        <w:tc>
          <w:tcPr>
            <w:tcW w:w="1434" w:type="pct"/>
            <w:shd w:val="clear" w:color="auto" w:fill="BFBFBF" w:themeFill="background1" w:themeFillShade="BF"/>
            <w:vAlign w:val="center"/>
          </w:tcPr>
          <w:p w14:paraId="274483D9" w14:textId="77777777" w:rsidR="00A43ED5" w:rsidRDefault="00A43ED5" w:rsidP="00FA1FE4">
            <w:pPr>
              <w:pStyle w:val="TableHeader8-Centered"/>
            </w:pPr>
            <w:r>
              <w:t>Publication Summary</w:t>
            </w:r>
          </w:p>
        </w:tc>
        <w:tc>
          <w:tcPr>
            <w:tcW w:w="797" w:type="pct"/>
            <w:shd w:val="clear" w:color="auto" w:fill="BFBFBF" w:themeFill="background1" w:themeFillShade="BF"/>
            <w:vAlign w:val="center"/>
          </w:tcPr>
          <w:p w14:paraId="0A82E664" w14:textId="77777777" w:rsidR="00A43ED5" w:rsidRDefault="00A43ED5" w:rsidP="00FA1FE4">
            <w:pPr>
              <w:pStyle w:val="TableHeader8-Centered"/>
              <w:rPr>
                <w:rFonts w:eastAsia="Times New Roman"/>
              </w:rPr>
            </w:pPr>
            <w:r>
              <w:t>Characterization of Use Per to Indications</w:t>
            </w:r>
          </w:p>
        </w:tc>
        <w:tc>
          <w:tcPr>
            <w:tcW w:w="1169" w:type="pct"/>
            <w:shd w:val="clear" w:color="auto" w:fill="BFBFBF" w:themeFill="background1" w:themeFillShade="BF"/>
            <w:vAlign w:val="center"/>
          </w:tcPr>
          <w:p w14:paraId="5ACD338A" w14:textId="77777777" w:rsidR="00A43ED5" w:rsidRDefault="00A43ED5" w:rsidP="00FA1FE4">
            <w:pPr>
              <w:pStyle w:val="TableHeader8-Centered"/>
              <w:rPr>
                <w:rFonts w:eastAsia="Times New Roman"/>
              </w:rPr>
            </w:pPr>
            <w:r>
              <w:rPr>
                <w:rFonts w:eastAsia="Times New Roman"/>
              </w:rPr>
              <w:t>Use Details</w:t>
            </w:r>
          </w:p>
        </w:tc>
      </w:tr>
      <w:tr w:rsidR="00A43ED5" w14:paraId="10C16522" w14:textId="77777777" w:rsidTr="00A43ED5">
        <w:tc>
          <w:tcPr>
            <w:tcW w:w="570" w:type="pct"/>
          </w:tcPr>
          <w:p w14:paraId="469E7E98" w14:textId="0E5F7420" w:rsidR="00A43ED5" w:rsidRDefault="00A43ED5" w:rsidP="00FA1FE4">
            <w:pPr>
              <w:pStyle w:val="TableCell8-Centered"/>
              <w:rPr>
                <w:rFonts w:eastAsia="Times New Roman"/>
              </w:rPr>
            </w:pPr>
            <w:proofErr w:type="spellStart"/>
            <w:r w:rsidRPr="00A43ED5">
              <w:rPr>
                <w:rFonts w:eastAsia="Times New Roman"/>
              </w:rPr>
              <w:t>Bobak</w:t>
            </w:r>
            <w:proofErr w:type="spellEnd"/>
            <w:r w:rsidRPr="00A43ED5">
              <w:rPr>
                <w:rFonts w:eastAsia="Times New Roman"/>
              </w:rPr>
              <w:t>, et al. (2010)</w:t>
            </w:r>
          </w:p>
        </w:tc>
        <w:tc>
          <w:tcPr>
            <w:tcW w:w="552" w:type="pct"/>
          </w:tcPr>
          <w:p w14:paraId="3A6E6453" w14:textId="7BBC5192" w:rsidR="00A43ED5" w:rsidRDefault="00A43ED5" w:rsidP="00FA1FE4">
            <w:pPr>
              <w:pStyle w:val="TableCell8-Centered"/>
              <w:rPr>
                <w:rFonts w:eastAsia="Times New Roman"/>
              </w:rPr>
            </w:pPr>
            <w:r w:rsidRPr="00A43ED5">
              <w:rPr>
                <w:rFonts w:eastAsia="Times New Roman"/>
              </w:rPr>
              <w:t>Previous</w:t>
            </w:r>
          </w:p>
        </w:tc>
        <w:tc>
          <w:tcPr>
            <w:tcW w:w="478" w:type="pct"/>
          </w:tcPr>
          <w:p w14:paraId="380BA689" w14:textId="02923A64" w:rsidR="00A43ED5" w:rsidRDefault="00A43ED5" w:rsidP="00FA1FE4">
            <w:pPr>
              <w:pStyle w:val="TableCell8-Centered"/>
              <w:rPr>
                <w:rFonts w:eastAsia="Times New Roman"/>
              </w:rPr>
            </w:pPr>
            <w:r>
              <w:rPr>
                <w:rFonts w:eastAsia="Times New Roman"/>
              </w:rPr>
              <w:t>5</w:t>
            </w:r>
          </w:p>
        </w:tc>
        <w:tc>
          <w:tcPr>
            <w:tcW w:w="1434" w:type="pct"/>
            <w:vAlign w:val="center"/>
          </w:tcPr>
          <w:p w14:paraId="32009C34" w14:textId="2CBC0985" w:rsidR="00A43ED5" w:rsidRDefault="00A43ED5" w:rsidP="00FA1FE4">
            <w:pPr>
              <w:pStyle w:val="TableCell8-Centered"/>
              <w:rPr>
                <w:rFonts w:eastAsia="Times New Roman"/>
              </w:rPr>
            </w:pPr>
            <w:r w:rsidRPr="00A43ED5">
              <w:rPr>
                <w:rFonts w:eastAsia="Times New Roman"/>
              </w:rPr>
              <w:t>The authors conducted a salvage procedure on patients with significant comorbidities alongside supracondylar knee fractures. The nails were augmented with cement and the authors concluded that this is important when dealing with severely damaged bone where fixation is difficult.</w:t>
            </w:r>
          </w:p>
        </w:tc>
        <w:tc>
          <w:tcPr>
            <w:tcW w:w="797" w:type="pct"/>
          </w:tcPr>
          <w:p w14:paraId="5C7546D6" w14:textId="0551A7AC" w:rsidR="00A43ED5" w:rsidRDefault="00A43ED5" w:rsidP="00FA1FE4">
            <w:pPr>
              <w:pStyle w:val="TableCell8-Centered"/>
              <w:rPr>
                <w:rFonts w:eastAsia="Times New Roman"/>
              </w:rPr>
            </w:pPr>
            <w:r w:rsidRPr="00A43ED5">
              <w:rPr>
                <w:rFonts w:eastAsia="Times New Roman"/>
              </w:rPr>
              <w:t>No patients treated as indicated</w:t>
            </w:r>
          </w:p>
        </w:tc>
        <w:tc>
          <w:tcPr>
            <w:tcW w:w="1169" w:type="pct"/>
          </w:tcPr>
          <w:p w14:paraId="1A2B78AE" w14:textId="76FEECD8" w:rsidR="00A43ED5" w:rsidRDefault="00A43ED5" w:rsidP="00FA1FE4">
            <w:pPr>
              <w:pStyle w:val="TableCell8-Centered"/>
              <w:rPr>
                <w:rFonts w:eastAsia="Times New Roman"/>
              </w:rPr>
            </w:pPr>
            <w:r w:rsidRPr="00A43ED5">
              <w:rPr>
                <w:rFonts w:eastAsia="Times New Roman"/>
              </w:rPr>
              <w:t>In all patients, the subject device was fixated with cement instead of locking screws, which is outside of the IFU</w:t>
            </w:r>
            <w:r>
              <w:rPr>
                <w:rFonts w:eastAsia="Times New Roman"/>
              </w:rPr>
              <w:t>.</w:t>
            </w:r>
          </w:p>
        </w:tc>
      </w:tr>
      <w:tr w:rsidR="00A43ED5" w14:paraId="0D637C07" w14:textId="77777777" w:rsidTr="00A43ED5">
        <w:tc>
          <w:tcPr>
            <w:tcW w:w="570" w:type="pct"/>
          </w:tcPr>
          <w:p w14:paraId="66518C7C" w14:textId="6C1D5848" w:rsidR="00A43ED5" w:rsidRDefault="00A43ED5" w:rsidP="00FA1FE4">
            <w:pPr>
              <w:pStyle w:val="TableCell8-Centered"/>
              <w:rPr>
                <w:rFonts w:eastAsia="Times New Roman"/>
              </w:rPr>
            </w:pPr>
            <w:r w:rsidRPr="00A43ED5">
              <w:rPr>
                <w:rFonts w:eastAsia="Times New Roman"/>
              </w:rPr>
              <w:t>Hatem, et al. (2021)</w:t>
            </w:r>
          </w:p>
        </w:tc>
        <w:tc>
          <w:tcPr>
            <w:tcW w:w="552" w:type="pct"/>
          </w:tcPr>
          <w:p w14:paraId="22A0867A" w14:textId="7FD013DD" w:rsidR="00A43ED5" w:rsidRDefault="00A43ED5" w:rsidP="00FA1FE4">
            <w:pPr>
              <w:pStyle w:val="TableCell8-Centered"/>
              <w:rPr>
                <w:rFonts w:eastAsia="Times New Roman"/>
              </w:rPr>
            </w:pPr>
            <w:r>
              <w:rPr>
                <w:rFonts w:eastAsia="Times New Roman"/>
              </w:rPr>
              <w:t>Previous</w:t>
            </w:r>
          </w:p>
        </w:tc>
        <w:tc>
          <w:tcPr>
            <w:tcW w:w="478" w:type="pct"/>
          </w:tcPr>
          <w:p w14:paraId="0353C61F" w14:textId="7A3B8CD3" w:rsidR="00A43ED5" w:rsidRDefault="00A43ED5" w:rsidP="00FA1FE4">
            <w:pPr>
              <w:pStyle w:val="TableCell8-Centered"/>
              <w:rPr>
                <w:rFonts w:eastAsia="Times New Roman"/>
              </w:rPr>
            </w:pPr>
            <w:r>
              <w:rPr>
                <w:rFonts w:eastAsia="Times New Roman"/>
              </w:rPr>
              <w:t>34</w:t>
            </w:r>
          </w:p>
        </w:tc>
        <w:tc>
          <w:tcPr>
            <w:tcW w:w="1434" w:type="pct"/>
            <w:vAlign w:val="center"/>
          </w:tcPr>
          <w:p w14:paraId="3FE457E5" w14:textId="1A9CEBEE" w:rsidR="00A43ED5" w:rsidRDefault="00A43ED5" w:rsidP="00FA1FE4">
            <w:pPr>
              <w:pStyle w:val="TableCell8-Centered"/>
              <w:rPr>
                <w:rFonts w:eastAsia="Times New Roman"/>
              </w:rPr>
            </w:pPr>
            <w:r w:rsidRPr="00A43ED5">
              <w:rPr>
                <w:rFonts w:eastAsia="Times New Roman"/>
              </w:rPr>
              <w:t>The authors conducted a case series where the subject device was used in proximal femoral de-rotation osteotomy to address femoral torsion in subtrochanteric fractures. They concluded that their technique improves hip and spine function in this patient population</w:t>
            </w:r>
          </w:p>
        </w:tc>
        <w:tc>
          <w:tcPr>
            <w:tcW w:w="797" w:type="pct"/>
          </w:tcPr>
          <w:p w14:paraId="2A7ABC42" w14:textId="77777777" w:rsidR="00A43ED5" w:rsidRPr="00A43ED5" w:rsidRDefault="00A43ED5" w:rsidP="00A43ED5">
            <w:pPr>
              <w:pStyle w:val="TableCell8-Centered"/>
              <w:rPr>
                <w:rFonts w:eastAsia="Times New Roman"/>
              </w:rPr>
            </w:pPr>
            <w:r w:rsidRPr="00A43ED5">
              <w:rPr>
                <w:rFonts w:eastAsia="Times New Roman"/>
              </w:rPr>
              <w:t>No patients treated as indicated</w:t>
            </w:r>
          </w:p>
          <w:p w14:paraId="419505D9" w14:textId="77777777" w:rsidR="00A43ED5" w:rsidRPr="00A43ED5" w:rsidRDefault="00A43ED5" w:rsidP="00A43ED5">
            <w:pPr>
              <w:pStyle w:val="TableCell8-Centered"/>
              <w:rPr>
                <w:rFonts w:eastAsia="Times New Roman"/>
              </w:rPr>
            </w:pPr>
          </w:p>
          <w:p w14:paraId="360CD4B8" w14:textId="0D0E2675" w:rsidR="00A43ED5" w:rsidRDefault="00A43ED5" w:rsidP="00A43ED5">
            <w:pPr>
              <w:pStyle w:val="TableCell8-Centered"/>
              <w:rPr>
                <w:rFonts w:eastAsia="Times New Roman"/>
              </w:rPr>
            </w:pPr>
            <w:r w:rsidRPr="00A43ED5">
              <w:rPr>
                <w:rFonts w:eastAsia="Times New Roman"/>
              </w:rPr>
              <w:t>Some patients treated according to intended patient population</w:t>
            </w:r>
          </w:p>
        </w:tc>
        <w:tc>
          <w:tcPr>
            <w:tcW w:w="1169" w:type="pct"/>
          </w:tcPr>
          <w:p w14:paraId="2549703C" w14:textId="4FE8F73C" w:rsidR="00A43ED5" w:rsidRDefault="00A43ED5" w:rsidP="00FA1FE4">
            <w:pPr>
              <w:pStyle w:val="TableCell8-Centered"/>
              <w:rPr>
                <w:rFonts w:eastAsia="Times New Roman"/>
              </w:rPr>
            </w:pPr>
            <w:r w:rsidRPr="00A43ED5">
              <w:rPr>
                <w:rFonts w:eastAsia="Times New Roman"/>
              </w:rPr>
              <w:t>The subject device is not indicated for use in subtrochanteric fractures. Further, the youngest patient was 15 years old, and it was not mentioned how many patients were under the age of 18.</w:t>
            </w:r>
          </w:p>
        </w:tc>
      </w:tr>
    </w:tbl>
    <w:p w14:paraId="0B399475" w14:textId="77777777" w:rsidR="003A2C76" w:rsidRDefault="003A2C76" w:rsidP="003A2C76">
      <w:pPr>
        <w:pStyle w:val="NoSpacing"/>
      </w:pPr>
    </w:p>
    <w:p w14:paraId="16663675" w14:textId="478DE57E" w:rsidR="003A2C76" w:rsidRDefault="006133F4" w:rsidP="003A2C76">
      <w:r w:rsidRPr="006133F4">
        <w:t xml:space="preserve">Two publications (206 patients) period reported on misuse and off-label use. One publication was from the previous review while the other publication was from the current review. </w:t>
      </w:r>
      <w:r w:rsidR="003A2C76">
        <w:t xml:space="preserve">Details of the publications that reported misuse </w:t>
      </w:r>
      <w:r w:rsidR="00263BD9">
        <w:t xml:space="preserve">and off-label use </w:t>
      </w:r>
      <w:r w:rsidR="003A2C76">
        <w:t xml:space="preserve">are </w:t>
      </w:r>
      <w:r w:rsidR="003A2C76" w:rsidRPr="00A43ED5">
        <w:t xml:space="preserve">presented in </w:t>
      </w:r>
      <w:r w:rsidR="003A2C76" w:rsidRPr="00A43ED5">
        <w:fldChar w:fldCharType="begin"/>
      </w:r>
      <w:r w:rsidR="003A2C76" w:rsidRPr="00A43ED5">
        <w:instrText xml:space="preserve"> REF _Ref83729097 \h  \* MERGEFORMAT </w:instrText>
      </w:r>
      <w:r w:rsidR="003A2C76" w:rsidRPr="00A43ED5">
        <w:fldChar w:fldCharType="separate"/>
      </w:r>
      <w:r w:rsidR="002A0CEA">
        <w:t xml:space="preserve">Table </w:t>
      </w:r>
      <w:r w:rsidR="002A0CEA">
        <w:rPr>
          <w:noProof/>
        </w:rPr>
        <w:t>87</w:t>
      </w:r>
      <w:r w:rsidR="003A2C76" w:rsidRPr="00A43ED5">
        <w:fldChar w:fldCharType="end"/>
      </w:r>
      <w:r w:rsidR="003A2C76" w:rsidRPr="00A43ED5">
        <w:t>.</w:t>
      </w:r>
    </w:p>
    <w:p w14:paraId="6A43E2D2" w14:textId="2143E069" w:rsidR="003A2C76" w:rsidRDefault="003A2C76" w:rsidP="003A2C76">
      <w:pPr>
        <w:pStyle w:val="Caption"/>
      </w:pPr>
      <w:bookmarkStart w:id="1618" w:name="_Ref83729097"/>
      <w:bookmarkStart w:id="1619" w:name="_Ref80620979"/>
      <w:bookmarkStart w:id="1620" w:name="_Ref79606175"/>
      <w:r>
        <w:t xml:space="preserve">Table </w:t>
      </w:r>
      <w:fldSimple w:instr=" SEQ Table \* ARABIC ">
        <w:r w:rsidR="002A0CEA">
          <w:rPr>
            <w:noProof/>
          </w:rPr>
          <w:t>87</w:t>
        </w:r>
      </w:fldSimple>
      <w:bookmarkEnd w:id="1618"/>
      <w:r>
        <w:t>:</w:t>
      </w:r>
      <w:r w:rsidRPr="00E430DF">
        <w:t xml:space="preserve"> </w:t>
      </w:r>
      <w:r w:rsidR="000C4EED" w:rsidRPr="002F7ADC">
        <w:t>Included</w:t>
      </w:r>
      <w:r w:rsidR="000C4EED" w:rsidRPr="00E44E63">
        <w:t xml:space="preserve"> Data </w:t>
      </w:r>
      <w:r w:rsidR="000C4EED">
        <w:t xml:space="preserve">to Inform </w:t>
      </w:r>
      <w:r w:rsidR="000C4EED" w:rsidRPr="00F54DFE">
        <w:t>Identification of Misuse</w:t>
      </w:r>
      <w:r w:rsidR="00263BD9">
        <w:t xml:space="preserve"> and Off-Label Use</w:t>
      </w:r>
      <w:r w:rsidR="000C4EED" w:rsidRPr="00F54DFE">
        <w:t xml:space="preserve"> </w:t>
      </w:r>
      <w:r w:rsidR="006E6A67" w:rsidRPr="00F54DFE">
        <w:t>–</w:t>
      </w:r>
      <w:bookmarkEnd w:id="1619"/>
      <w:bookmarkEnd w:id="1620"/>
      <w:r w:rsidR="00EB4684" w:rsidRPr="00F54DFE">
        <w:t xml:space="preserve"> Expert Retrograde/Antegrade Femoral Nail and Expert Retrograde Femoral Nail System</w:t>
      </w:r>
    </w:p>
    <w:tbl>
      <w:tblPr>
        <w:tblStyle w:val="TableGrid3"/>
        <w:tblW w:w="5000" w:type="pct"/>
        <w:tblLook w:val="04A0" w:firstRow="1" w:lastRow="0" w:firstColumn="1" w:lastColumn="0" w:noHBand="0" w:noVBand="1"/>
      </w:tblPr>
      <w:tblGrid>
        <w:gridCol w:w="1066"/>
        <w:gridCol w:w="1032"/>
        <w:gridCol w:w="894"/>
        <w:gridCol w:w="2682"/>
        <w:gridCol w:w="1490"/>
        <w:gridCol w:w="2186"/>
      </w:tblGrid>
      <w:tr w:rsidR="00A43ED5" w14:paraId="4BF013CE" w14:textId="77777777" w:rsidTr="00F54DFE">
        <w:trPr>
          <w:tblHeader/>
        </w:trPr>
        <w:tc>
          <w:tcPr>
            <w:tcW w:w="570" w:type="pct"/>
            <w:shd w:val="clear" w:color="auto" w:fill="BFBFBF" w:themeFill="background1" w:themeFillShade="BF"/>
            <w:vAlign w:val="center"/>
          </w:tcPr>
          <w:p w14:paraId="7CC0685A" w14:textId="77777777" w:rsidR="00A43ED5" w:rsidRDefault="00A43ED5" w:rsidP="00FA1FE4">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7C26A53E" w14:textId="77777777" w:rsidR="00A43ED5" w:rsidRDefault="00A43ED5" w:rsidP="00FA1FE4">
            <w:pPr>
              <w:pStyle w:val="TableHeader8-Centered"/>
              <w:rPr>
                <w:rFonts w:eastAsia="Times New Roman"/>
              </w:rPr>
            </w:pPr>
            <w:r>
              <w:t>Review Period (Previous / Current)</w:t>
            </w:r>
          </w:p>
        </w:tc>
        <w:tc>
          <w:tcPr>
            <w:tcW w:w="478" w:type="pct"/>
            <w:shd w:val="clear" w:color="auto" w:fill="BFBFBF" w:themeFill="background1" w:themeFillShade="BF"/>
            <w:vAlign w:val="center"/>
          </w:tcPr>
          <w:p w14:paraId="719E4311" w14:textId="77777777" w:rsidR="00A43ED5" w:rsidRDefault="00A43ED5" w:rsidP="00FA1FE4">
            <w:pPr>
              <w:pStyle w:val="TableHeader8-Centered"/>
            </w:pPr>
            <w:r>
              <w:t># Patients</w:t>
            </w:r>
          </w:p>
        </w:tc>
        <w:tc>
          <w:tcPr>
            <w:tcW w:w="1434" w:type="pct"/>
            <w:shd w:val="clear" w:color="auto" w:fill="BFBFBF" w:themeFill="background1" w:themeFillShade="BF"/>
            <w:vAlign w:val="center"/>
          </w:tcPr>
          <w:p w14:paraId="5F7FD3A4" w14:textId="77777777" w:rsidR="00A43ED5" w:rsidRDefault="00A43ED5" w:rsidP="00FA1FE4">
            <w:pPr>
              <w:pStyle w:val="TableHeader8-Centered"/>
            </w:pPr>
            <w:r>
              <w:t>Publication Summary</w:t>
            </w:r>
          </w:p>
        </w:tc>
        <w:tc>
          <w:tcPr>
            <w:tcW w:w="797" w:type="pct"/>
            <w:shd w:val="clear" w:color="auto" w:fill="BFBFBF" w:themeFill="background1" w:themeFillShade="BF"/>
            <w:vAlign w:val="center"/>
          </w:tcPr>
          <w:p w14:paraId="45E72D25" w14:textId="77777777" w:rsidR="00A43ED5" w:rsidRDefault="00A43ED5" w:rsidP="00FA1FE4">
            <w:pPr>
              <w:pStyle w:val="TableHeader8-Centered"/>
              <w:rPr>
                <w:rFonts w:eastAsia="Times New Roman"/>
              </w:rPr>
            </w:pPr>
            <w:r>
              <w:t>Characterization of Use Per Intended Purpose</w:t>
            </w:r>
          </w:p>
        </w:tc>
        <w:tc>
          <w:tcPr>
            <w:tcW w:w="1169" w:type="pct"/>
            <w:shd w:val="clear" w:color="auto" w:fill="BFBFBF" w:themeFill="background1" w:themeFillShade="BF"/>
            <w:vAlign w:val="center"/>
          </w:tcPr>
          <w:p w14:paraId="50BBB3DD" w14:textId="77777777" w:rsidR="00A43ED5" w:rsidRDefault="00A43ED5" w:rsidP="00FA1FE4">
            <w:pPr>
              <w:pStyle w:val="TableHeader8-Centered"/>
              <w:rPr>
                <w:rFonts w:eastAsia="Times New Roman"/>
              </w:rPr>
            </w:pPr>
            <w:r>
              <w:rPr>
                <w:rFonts w:eastAsia="Times New Roman"/>
              </w:rPr>
              <w:t>Use Details</w:t>
            </w:r>
          </w:p>
        </w:tc>
      </w:tr>
      <w:tr w:rsidR="00A43ED5" w14:paraId="08A3D9EF" w14:textId="77777777" w:rsidTr="00A43ED5">
        <w:tc>
          <w:tcPr>
            <w:tcW w:w="570" w:type="pct"/>
          </w:tcPr>
          <w:p w14:paraId="54349C9A" w14:textId="04BCE5FC" w:rsidR="00A43ED5" w:rsidRDefault="00F54DFE" w:rsidP="00FA1FE4">
            <w:pPr>
              <w:pStyle w:val="TableCell8-Centered"/>
              <w:rPr>
                <w:rFonts w:eastAsia="Times New Roman"/>
              </w:rPr>
            </w:pPr>
            <w:r w:rsidRPr="00F54DFE">
              <w:rPr>
                <w:rFonts w:eastAsia="Times New Roman"/>
              </w:rPr>
              <w:t>Woods, et al. (2012)</w:t>
            </w:r>
          </w:p>
        </w:tc>
        <w:tc>
          <w:tcPr>
            <w:tcW w:w="552" w:type="pct"/>
          </w:tcPr>
          <w:p w14:paraId="26D4AF31" w14:textId="0AF65717" w:rsidR="00A43ED5" w:rsidRDefault="00F54DFE" w:rsidP="00FA1FE4">
            <w:pPr>
              <w:pStyle w:val="TableCell8-Centered"/>
              <w:rPr>
                <w:rFonts w:eastAsia="Times New Roman"/>
              </w:rPr>
            </w:pPr>
            <w:r>
              <w:rPr>
                <w:rFonts w:eastAsia="Times New Roman"/>
              </w:rPr>
              <w:t>Previous</w:t>
            </w:r>
          </w:p>
        </w:tc>
        <w:tc>
          <w:tcPr>
            <w:tcW w:w="478" w:type="pct"/>
          </w:tcPr>
          <w:p w14:paraId="4851A9AB" w14:textId="2777B66B" w:rsidR="00A43ED5" w:rsidRDefault="00F54DFE" w:rsidP="00FA1FE4">
            <w:pPr>
              <w:pStyle w:val="TableCell8-Centered"/>
              <w:rPr>
                <w:rFonts w:eastAsia="Times New Roman"/>
              </w:rPr>
            </w:pPr>
            <w:r>
              <w:rPr>
                <w:rFonts w:eastAsia="Times New Roman"/>
              </w:rPr>
              <w:t>2</w:t>
            </w:r>
          </w:p>
        </w:tc>
        <w:tc>
          <w:tcPr>
            <w:tcW w:w="1434" w:type="pct"/>
            <w:vAlign w:val="center"/>
          </w:tcPr>
          <w:p w14:paraId="7FE6D34E" w14:textId="7CC85900" w:rsidR="00A43ED5" w:rsidRDefault="00F54DFE" w:rsidP="00FA1FE4">
            <w:pPr>
              <w:pStyle w:val="TableCell8-Centered"/>
              <w:rPr>
                <w:rFonts w:eastAsia="Times New Roman"/>
              </w:rPr>
            </w:pPr>
            <w:r w:rsidRPr="00F54DFE">
              <w:rPr>
                <w:rFonts w:eastAsia="Times New Roman"/>
              </w:rPr>
              <w:t xml:space="preserve">The authors describe two cases of </w:t>
            </w:r>
            <w:proofErr w:type="spellStart"/>
            <w:r w:rsidRPr="00F54DFE">
              <w:rPr>
                <w:rFonts w:eastAsia="Times New Roman"/>
              </w:rPr>
              <w:t>tibiotalocalcaneal</w:t>
            </w:r>
            <w:proofErr w:type="spellEnd"/>
            <w:r w:rsidRPr="00F54DFE">
              <w:rPr>
                <w:rFonts w:eastAsia="Times New Roman"/>
              </w:rPr>
              <w:t xml:space="preserve"> arthrodesis with IM nailing used to treat patients presenting with lower leg deformity and discomfort. They concluded that this complex procedure requires careful technical considerations including use of a longer nail and placement of the interlocking screws.</w:t>
            </w:r>
          </w:p>
        </w:tc>
        <w:tc>
          <w:tcPr>
            <w:tcW w:w="797" w:type="pct"/>
          </w:tcPr>
          <w:p w14:paraId="72BAE009" w14:textId="77777777" w:rsidR="00F54DFE" w:rsidRPr="00F54DFE" w:rsidRDefault="00F54DFE" w:rsidP="00F54DFE">
            <w:pPr>
              <w:pStyle w:val="TableCell8-Centered"/>
              <w:rPr>
                <w:rFonts w:eastAsia="Times New Roman"/>
              </w:rPr>
            </w:pPr>
            <w:r w:rsidRPr="00F54DFE">
              <w:rPr>
                <w:rFonts w:eastAsia="Times New Roman"/>
              </w:rPr>
              <w:t>Some patients treated according to intended purpose</w:t>
            </w:r>
          </w:p>
          <w:p w14:paraId="0631A7A5" w14:textId="77777777" w:rsidR="00F54DFE" w:rsidRPr="00F54DFE" w:rsidRDefault="00F54DFE" w:rsidP="00F54DFE">
            <w:pPr>
              <w:pStyle w:val="TableCell8-Centered"/>
              <w:rPr>
                <w:rFonts w:eastAsia="Times New Roman"/>
              </w:rPr>
            </w:pPr>
          </w:p>
          <w:p w14:paraId="5545591C" w14:textId="39F9077C" w:rsidR="00A43ED5" w:rsidRDefault="00F54DFE" w:rsidP="00F54DFE">
            <w:pPr>
              <w:pStyle w:val="TableCell8-Centered"/>
              <w:rPr>
                <w:rFonts w:eastAsia="Times New Roman"/>
              </w:rPr>
            </w:pPr>
            <w:r w:rsidRPr="00F54DFE">
              <w:rPr>
                <w:rFonts w:eastAsia="Times New Roman"/>
              </w:rPr>
              <w:t>Some patients treated as indicated</w:t>
            </w:r>
          </w:p>
        </w:tc>
        <w:tc>
          <w:tcPr>
            <w:tcW w:w="1169" w:type="pct"/>
          </w:tcPr>
          <w:p w14:paraId="60787816" w14:textId="3B4ECC7F" w:rsidR="00A43ED5" w:rsidRDefault="00F54DFE" w:rsidP="00FA1FE4">
            <w:pPr>
              <w:pStyle w:val="TableCell8-Centered"/>
              <w:rPr>
                <w:rFonts w:eastAsia="Times New Roman"/>
              </w:rPr>
            </w:pPr>
            <w:r w:rsidRPr="00F54DFE">
              <w:rPr>
                <w:rFonts w:eastAsia="Times New Roman"/>
              </w:rPr>
              <w:t xml:space="preserve">The subject device was used in </w:t>
            </w:r>
            <w:proofErr w:type="spellStart"/>
            <w:r w:rsidRPr="00F54DFE">
              <w:rPr>
                <w:rFonts w:eastAsia="Times New Roman"/>
              </w:rPr>
              <w:t>tibiotalocalcaneal</w:t>
            </w:r>
            <w:proofErr w:type="spellEnd"/>
            <w:r w:rsidRPr="00F54DFE">
              <w:rPr>
                <w:rFonts w:eastAsia="Times New Roman"/>
              </w:rPr>
              <w:t xml:space="preserve"> arthrodesis using the subject device in retrograde formation, which is not a location it is intended or indicated for.</w:t>
            </w:r>
          </w:p>
        </w:tc>
      </w:tr>
      <w:tr w:rsidR="00A43ED5" w14:paraId="7F527D90" w14:textId="77777777" w:rsidTr="00A43ED5">
        <w:tc>
          <w:tcPr>
            <w:tcW w:w="570" w:type="pct"/>
          </w:tcPr>
          <w:p w14:paraId="10EC558F" w14:textId="2B1B3AFB" w:rsidR="00A43ED5" w:rsidRDefault="00F54DFE" w:rsidP="00FA1FE4">
            <w:pPr>
              <w:pStyle w:val="TableCell8-Centered"/>
              <w:rPr>
                <w:rFonts w:eastAsia="Times New Roman"/>
              </w:rPr>
            </w:pPr>
            <w:r w:rsidRPr="00F54DFE">
              <w:rPr>
                <w:rFonts w:eastAsia="Times New Roman"/>
              </w:rPr>
              <w:t>Fernandez-</w:t>
            </w:r>
            <w:proofErr w:type="spellStart"/>
            <w:r w:rsidRPr="00F54DFE">
              <w:rPr>
                <w:rFonts w:eastAsia="Times New Roman"/>
              </w:rPr>
              <w:t>Arroyabe</w:t>
            </w:r>
            <w:proofErr w:type="spellEnd"/>
            <w:r w:rsidRPr="00F54DFE">
              <w:rPr>
                <w:rFonts w:eastAsia="Times New Roman"/>
              </w:rPr>
              <w:t>, et al. (2021)</w:t>
            </w:r>
          </w:p>
        </w:tc>
        <w:tc>
          <w:tcPr>
            <w:tcW w:w="552" w:type="pct"/>
          </w:tcPr>
          <w:p w14:paraId="3506D4CC" w14:textId="72FC6293" w:rsidR="00A43ED5" w:rsidRDefault="00F54DFE" w:rsidP="00FA1FE4">
            <w:pPr>
              <w:pStyle w:val="TableCell8-Centered"/>
              <w:rPr>
                <w:rFonts w:eastAsia="Times New Roman"/>
              </w:rPr>
            </w:pPr>
            <w:r>
              <w:rPr>
                <w:rFonts w:eastAsia="Times New Roman"/>
              </w:rPr>
              <w:t>Current</w:t>
            </w:r>
          </w:p>
        </w:tc>
        <w:tc>
          <w:tcPr>
            <w:tcW w:w="478" w:type="pct"/>
          </w:tcPr>
          <w:p w14:paraId="621E77F7" w14:textId="5687267B" w:rsidR="00A43ED5" w:rsidRDefault="00F54DFE" w:rsidP="00FA1FE4">
            <w:pPr>
              <w:pStyle w:val="TableCell8-Centered"/>
              <w:rPr>
                <w:rFonts w:eastAsia="Times New Roman"/>
              </w:rPr>
            </w:pPr>
            <w:r>
              <w:rPr>
                <w:rFonts w:eastAsia="Times New Roman"/>
              </w:rPr>
              <w:t>204</w:t>
            </w:r>
          </w:p>
        </w:tc>
        <w:tc>
          <w:tcPr>
            <w:tcW w:w="1434" w:type="pct"/>
            <w:vAlign w:val="center"/>
          </w:tcPr>
          <w:p w14:paraId="45ED211C" w14:textId="4F37C4AB" w:rsidR="00A43ED5" w:rsidRDefault="00F54DFE" w:rsidP="00FA1FE4">
            <w:pPr>
              <w:pStyle w:val="TableCell8-Centered"/>
              <w:rPr>
                <w:rFonts w:eastAsia="Times New Roman"/>
              </w:rPr>
            </w:pPr>
            <w:r w:rsidRPr="00F54DFE">
              <w:rPr>
                <w:rFonts w:eastAsia="Times New Roman"/>
              </w:rPr>
              <w:t xml:space="preserve">The authors compared outcomes of patients who were treated with proton pump inhibitors (PPI) with </w:t>
            </w:r>
            <w:r w:rsidRPr="00F54DFE">
              <w:rPr>
                <w:rFonts w:eastAsia="Times New Roman"/>
              </w:rPr>
              <w:lastRenderedPageBreak/>
              <w:t>patients who did not alongside nail dynamization following tibial or femoral shaft fracture. They found that use of PPI was associated with a higher risk of fracture nonunion.</w:t>
            </w:r>
          </w:p>
        </w:tc>
        <w:tc>
          <w:tcPr>
            <w:tcW w:w="797" w:type="pct"/>
          </w:tcPr>
          <w:p w14:paraId="5F65B4A7" w14:textId="77777777" w:rsidR="00F54DFE" w:rsidRPr="00F54DFE" w:rsidRDefault="00F54DFE" w:rsidP="00F54DFE">
            <w:pPr>
              <w:pStyle w:val="TableCell8-Centered"/>
              <w:rPr>
                <w:rFonts w:eastAsia="Times New Roman"/>
              </w:rPr>
            </w:pPr>
            <w:r w:rsidRPr="00F54DFE">
              <w:rPr>
                <w:rFonts w:eastAsia="Times New Roman"/>
              </w:rPr>
              <w:lastRenderedPageBreak/>
              <w:t xml:space="preserve">Some patients treated according </w:t>
            </w:r>
            <w:r w:rsidRPr="00F54DFE">
              <w:rPr>
                <w:rFonts w:eastAsia="Times New Roman"/>
              </w:rPr>
              <w:lastRenderedPageBreak/>
              <w:t>to intended purpose</w:t>
            </w:r>
          </w:p>
          <w:p w14:paraId="5BD042C8" w14:textId="77777777" w:rsidR="00F54DFE" w:rsidRPr="00F54DFE" w:rsidRDefault="00F54DFE" w:rsidP="00F54DFE">
            <w:pPr>
              <w:pStyle w:val="TableCell8-Centered"/>
              <w:rPr>
                <w:rFonts w:eastAsia="Times New Roman"/>
              </w:rPr>
            </w:pPr>
          </w:p>
          <w:p w14:paraId="351C1BF8" w14:textId="5F9EE3DF" w:rsidR="00A43ED5" w:rsidRDefault="00F54DFE" w:rsidP="00F54DFE">
            <w:pPr>
              <w:pStyle w:val="TableCell8-Centered"/>
              <w:rPr>
                <w:rFonts w:eastAsia="Times New Roman"/>
              </w:rPr>
            </w:pPr>
            <w:r w:rsidRPr="00F54DFE">
              <w:rPr>
                <w:rFonts w:eastAsia="Times New Roman"/>
              </w:rPr>
              <w:t>Some patients treated as indicated</w:t>
            </w:r>
          </w:p>
        </w:tc>
        <w:tc>
          <w:tcPr>
            <w:tcW w:w="1169" w:type="pct"/>
          </w:tcPr>
          <w:p w14:paraId="1269C90C" w14:textId="3A9663F3" w:rsidR="00A43ED5" w:rsidRDefault="00F54DFE" w:rsidP="00FA1FE4">
            <w:pPr>
              <w:pStyle w:val="TableCell8-Centered"/>
              <w:rPr>
                <w:rFonts w:eastAsia="Times New Roman"/>
              </w:rPr>
            </w:pPr>
            <w:r w:rsidRPr="00F54DFE">
              <w:rPr>
                <w:rFonts w:eastAsia="Times New Roman"/>
              </w:rPr>
              <w:lastRenderedPageBreak/>
              <w:t xml:space="preserve">Patients included in the study had either femoral or tibial shaft fractures. The subject </w:t>
            </w:r>
            <w:r w:rsidRPr="00F54DFE">
              <w:rPr>
                <w:rFonts w:eastAsia="Times New Roman"/>
              </w:rPr>
              <w:lastRenderedPageBreak/>
              <w:t>device is not intended or indicated for tibial shaft fractures.</w:t>
            </w:r>
          </w:p>
        </w:tc>
      </w:tr>
    </w:tbl>
    <w:p w14:paraId="5637899E" w14:textId="77777777" w:rsidR="003A2C76" w:rsidRDefault="003A2C76" w:rsidP="003A2C76">
      <w:pPr>
        <w:pStyle w:val="NoSpacing"/>
      </w:pPr>
    </w:p>
    <w:bookmarkEnd w:id="1615"/>
    <w:bookmarkEnd w:id="1616"/>
    <w:p w14:paraId="2601596F" w14:textId="7DF8BD7D" w:rsidR="001F6561" w:rsidRDefault="00263BD9" w:rsidP="00B77965">
      <w:pPr>
        <w:rPr>
          <w:lang w:bidi="en-US"/>
        </w:rPr>
      </w:pPr>
      <w:r w:rsidRPr="00393125">
        <w:t xml:space="preserve">Two publications (39 patients) from the previous review period reported on off-label use. </w:t>
      </w:r>
      <w:r w:rsidR="00F54DFE" w:rsidRPr="00F54DFE">
        <w:rPr>
          <w:lang w:bidi="en-US"/>
        </w:rPr>
        <w:t>Two publications (39 patients) from the previous review reported on misuse and off-label use. One publication (2 patients) from the previous review and one publication (204 patients) from the current review reported on a combination of misuse and off-label use. All publications were appraised with Rank 13.</w:t>
      </w:r>
    </w:p>
    <w:p w14:paraId="74823FD1" w14:textId="333B2C67" w:rsidR="0094018A" w:rsidRPr="0094018A" w:rsidRDefault="0094018A" w:rsidP="0094018A">
      <w:pPr>
        <w:pStyle w:val="Heading2"/>
      </w:pPr>
      <w:bookmarkStart w:id="1621" w:name="_Toc123219134"/>
      <w:r w:rsidRPr="002964DD">
        <w:t xml:space="preserve">Device-Specific Systematic Literature Review </w:t>
      </w:r>
      <w:r w:rsidRPr="0094018A">
        <w:t>Results by Stratification Group – Expert Adolescent Lateral Femoral Nail System</w:t>
      </w:r>
      <w:bookmarkEnd w:id="1621"/>
    </w:p>
    <w:p w14:paraId="49A65147" w14:textId="2F1C91DC" w:rsidR="0094018A" w:rsidRDefault="0094018A" w:rsidP="0094018A">
      <w:pPr>
        <w:pStyle w:val="Heading3"/>
        <w:rPr>
          <w:noProof/>
        </w:rPr>
      </w:pPr>
      <w:bookmarkStart w:id="1622" w:name="_Ref120538053"/>
      <w:bookmarkStart w:id="1623" w:name="_Toc123219135"/>
      <w:r>
        <w:t xml:space="preserve">Data to Support Safety and/or Performance </w:t>
      </w:r>
      <w:r>
        <w:rPr>
          <w:noProof/>
        </w:rPr>
        <w:t>Conformity (Including Trending Assessment)</w:t>
      </w:r>
      <w:bookmarkEnd w:id="1622"/>
      <w:bookmarkEnd w:id="1623"/>
    </w:p>
    <w:p w14:paraId="76146788" w14:textId="34EC75C7" w:rsidR="009E0B87" w:rsidRDefault="009E0B87" w:rsidP="009E0B87">
      <w:r w:rsidRPr="009E0B87">
        <w:t>The aim of this section is to summarize and identify trends in the performance and safety data from published articles reporting on Expert ALFN when used as intended and in the intended patient population. There was one article (15 patients) from the current review period that was assessed as Rank 2.</w:t>
      </w:r>
    </w:p>
    <w:p w14:paraId="6E6F2EC7" w14:textId="5781D068" w:rsidR="009E0B87" w:rsidRDefault="009E0B87" w:rsidP="009E0B87">
      <w:r w:rsidRPr="009E0B87">
        <w:t xml:space="preserve">The distribution of the available clinical literature data across the clinical condition(s), patient target group(s), and device lifetime for the device(s) is presented in </w:t>
      </w:r>
      <w:r w:rsidR="008E0EAC">
        <w:fldChar w:fldCharType="begin"/>
      </w:r>
      <w:r w:rsidR="008E0EAC">
        <w:instrText xml:space="preserve"> REF _Ref120273071 \h </w:instrText>
      </w:r>
      <w:r w:rsidR="008E0EAC">
        <w:fldChar w:fldCharType="separate"/>
      </w:r>
      <w:r w:rsidR="002A0CEA">
        <w:t xml:space="preserve">Table </w:t>
      </w:r>
      <w:r w:rsidR="002A0CEA">
        <w:rPr>
          <w:noProof/>
        </w:rPr>
        <w:t>88</w:t>
      </w:r>
      <w:r w:rsidR="008E0EAC">
        <w:fldChar w:fldCharType="end"/>
      </w:r>
      <w:r w:rsidRPr="009E0B87">
        <w:t>. One case series (15 patients) from the current review period reported a mean follow-up of 33.6 months which is sufficient to assess the clinical performance and safety of the subject device beyond its therapeutic lifetime of at least 9 months. The included publication did not report on the following indications: internal fixation of subtrochanteric fractures or ipsilateral femoral neck/shaft fractures.</w:t>
      </w:r>
    </w:p>
    <w:p w14:paraId="268B3356" w14:textId="415C71D7" w:rsidR="009E0B87" w:rsidRDefault="009E0B87" w:rsidP="009E0B87">
      <w:pPr>
        <w:pStyle w:val="Caption"/>
      </w:pPr>
      <w:bookmarkStart w:id="1624" w:name="_Ref120273071"/>
      <w:r>
        <w:t xml:space="preserve">Table </w:t>
      </w:r>
      <w:fldSimple w:instr=" SEQ Table \* ARABIC ">
        <w:r w:rsidR="002A0CEA">
          <w:rPr>
            <w:noProof/>
          </w:rPr>
          <w:t>88</w:t>
        </w:r>
      </w:fldSimple>
      <w:bookmarkEnd w:id="1624"/>
      <w:r>
        <w:t>: Expert ALFN Available Literature Data</w:t>
      </w:r>
    </w:p>
    <w:tbl>
      <w:tblPr>
        <w:tblStyle w:val="TableGrid"/>
        <w:tblW w:w="5000" w:type="pct"/>
        <w:tblLook w:val="0620" w:firstRow="1" w:lastRow="0" w:firstColumn="0" w:lastColumn="0" w:noHBand="1" w:noVBand="1"/>
      </w:tblPr>
      <w:tblGrid>
        <w:gridCol w:w="4471"/>
        <w:gridCol w:w="2412"/>
        <w:gridCol w:w="2467"/>
      </w:tblGrid>
      <w:tr w:rsidR="009E0B87" w:rsidRPr="00393125" w14:paraId="1A78F8EA" w14:textId="77777777" w:rsidTr="00306E91">
        <w:trPr>
          <w:trHeight w:val="197"/>
          <w:tblHeader/>
        </w:trPr>
        <w:tc>
          <w:tcPr>
            <w:tcW w:w="2391" w:type="pct"/>
            <w:shd w:val="clear" w:color="auto" w:fill="BFBFBF" w:themeFill="background1" w:themeFillShade="BF"/>
          </w:tcPr>
          <w:p w14:paraId="1442A28F" w14:textId="77777777" w:rsidR="009E0B87" w:rsidRPr="00393125" w:rsidRDefault="009E0B87" w:rsidP="00306E91">
            <w:pPr>
              <w:pStyle w:val="TableHeader10-Centered"/>
            </w:pPr>
            <w:r w:rsidRPr="004B66C9">
              <w:t>CLINICAL DATA*</w:t>
            </w:r>
          </w:p>
        </w:tc>
        <w:tc>
          <w:tcPr>
            <w:tcW w:w="1290" w:type="pct"/>
            <w:shd w:val="clear" w:color="auto" w:fill="BFBFBF" w:themeFill="background1" w:themeFillShade="BF"/>
            <w:vAlign w:val="center"/>
          </w:tcPr>
          <w:p w14:paraId="5B630098" w14:textId="77777777" w:rsidR="009E0B87" w:rsidRPr="00393125" w:rsidRDefault="009E0B87" w:rsidP="00306E91">
            <w:pPr>
              <w:pStyle w:val="TableHeader10-Centered"/>
            </w:pPr>
            <w:r w:rsidRPr="00393125">
              <w:t xml:space="preserve"> # OF ARTICLES</w:t>
            </w:r>
          </w:p>
        </w:tc>
        <w:tc>
          <w:tcPr>
            <w:tcW w:w="1319" w:type="pct"/>
            <w:shd w:val="clear" w:color="auto" w:fill="BFBFBF" w:themeFill="background1" w:themeFillShade="BF"/>
          </w:tcPr>
          <w:p w14:paraId="001AAD5A" w14:textId="77777777" w:rsidR="009E0B87" w:rsidRPr="00393125" w:rsidRDefault="009E0B87" w:rsidP="00306E91">
            <w:pPr>
              <w:pStyle w:val="TableHeader10-Centered"/>
            </w:pPr>
            <w:r w:rsidRPr="00393125">
              <w:t># OF PATIENTS</w:t>
            </w:r>
          </w:p>
        </w:tc>
      </w:tr>
      <w:tr w:rsidR="009E0B87" w:rsidRPr="00393125" w14:paraId="463D790D" w14:textId="77777777" w:rsidTr="00306E91">
        <w:trPr>
          <w:trHeight w:val="197"/>
        </w:trPr>
        <w:tc>
          <w:tcPr>
            <w:tcW w:w="2391" w:type="pct"/>
            <w:shd w:val="clear" w:color="auto" w:fill="D9D9D9" w:themeFill="background1" w:themeFillShade="D9"/>
          </w:tcPr>
          <w:p w14:paraId="2DF1EAB9" w14:textId="77777777" w:rsidR="009E0B87" w:rsidRPr="00393125" w:rsidRDefault="009E0B87" w:rsidP="00306E91">
            <w:pPr>
              <w:pStyle w:val="TableHeader10-Left"/>
            </w:pPr>
            <w:r w:rsidRPr="00393125">
              <w:t>Total</w:t>
            </w:r>
          </w:p>
        </w:tc>
        <w:tc>
          <w:tcPr>
            <w:tcW w:w="1290" w:type="pct"/>
          </w:tcPr>
          <w:p w14:paraId="34C68884" w14:textId="77777777" w:rsidR="009E0B87" w:rsidRPr="00393125" w:rsidRDefault="009E0B87" w:rsidP="00306E91">
            <w:pPr>
              <w:pStyle w:val="TableHeader10-Centered"/>
            </w:pPr>
            <w:r w:rsidRPr="00393125">
              <w:t>1</w:t>
            </w:r>
          </w:p>
        </w:tc>
        <w:tc>
          <w:tcPr>
            <w:tcW w:w="1319" w:type="pct"/>
          </w:tcPr>
          <w:p w14:paraId="3F6FFCAE" w14:textId="77777777" w:rsidR="009E0B87" w:rsidRPr="00393125" w:rsidRDefault="009E0B87" w:rsidP="00306E91">
            <w:pPr>
              <w:pStyle w:val="TableHeader10-Centered"/>
            </w:pPr>
            <w:r w:rsidRPr="00393125">
              <w:t>15</w:t>
            </w:r>
          </w:p>
        </w:tc>
      </w:tr>
      <w:tr w:rsidR="009E0B87" w:rsidRPr="00393125" w14:paraId="702A3114" w14:textId="77777777" w:rsidTr="00306E91">
        <w:trPr>
          <w:trHeight w:val="263"/>
        </w:trPr>
        <w:tc>
          <w:tcPr>
            <w:tcW w:w="5000" w:type="pct"/>
            <w:gridSpan w:val="3"/>
            <w:shd w:val="clear" w:color="auto" w:fill="BFBFBF" w:themeFill="background1" w:themeFillShade="BF"/>
          </w:tcPr>
          <w:p w14:paraId="3F59B965" w14:textId="77777777" w:rsidR="009E0B87" w:rsidRPr="00393125" w:rsidRDefault="009E0B87" w:rsidP="00306E91">
            <w:pPr>
              <w:pStyle w:val="TableHeader10-Left"/>
            </w:pPr>
            <w:r w:rsidRPr="00393125">
              <w:t>Clinical Condition(s)/Indications</w:t>
            </w:r>
          </w:p>
        </w:tc>
      </w:tr>
      <w:tr w:rsidR="009E0B87" w:rsidRPr="00393125" w14:paraId="39EF6A84" w14:textId="77777777" w:rsidTr="00306E91">
        <w:trPr>
          <w:trHeight w:val="263"/>
        </w:trPr>
        <w:tc>
          <w:tcPr>
            <w:tcW w:w="2391" w:type="pct"/>
            <w:shd w:val="clear" w:color="auto" w:fill="D9D9D9" w:themeFill="background1" w:themeFillShade="D9"/>
          </w:tcPr>
          <w:p w14:paraId="1DA9C0DB" w14:textId="77777777" w:rsidR="009E0B87" w:rsidRPr="00393125" w:rsidRDefault="009E0B87" w:rsidP="00306E91">
            <w:pPr>
              <w:pStyle w:val="TableCell10-Left"/>
            </w:pPr>
            <w:r w:rsidRPr="00393125">
              <w:t>Femoral shaft fractures</w:t>
            </w:r>
          </w:p>
        </w:tc>
        <w:tc>
          <w:tcPr>
            <w:tcW w:w="1290" w:type="pct"/>
          </w:tcPr>
          <w:p w14:paraId="14585D50" w14:textId="77777777" w:rsidR="009E0B87" w:rsidRPr="00393125" w:rsidRDefault="009E0B87" w:rsidP="00306E91">
            <w:pPr>
              <w:pStyle w:val="TableCell10-Centered"/>
            </w:pPr>
            <w:r w:rsidRPr="00393125">
              <w:t>1</w:t>
            </w:r>
          </w:p>
        </w:tc>
        <w:tc>
          <w:tcPr>
            <w:tcW w:w="1319" w:type="pct"/>
          </w:tcPr>
          <w:p w14:paraId="1D00920B" w14:textId="77777777" w:rsidR="009E0B87" w:rsidRPr="00393125" w:rsidRDefault="009E0B87" w:rsidP="00306E91">
            <w:pPr>
              <w:pStyle w:val="TableCell10-Centered"/>
            </w:pPr>
            <w:r w:rsidRPr="00393125">
              <w:t>15</w:t>
            </w:r>
          </w:p>
        </w:tc>
      </w:tr>
      <w:tr w:rsidR="009E0B87" w:rsidRPr="00393125" w14:paraId="215BDD9A" w14:textId="77777777" w:rsidTr="00306E91">
        <w:trPr>
          <w:trHeight w:val="263"/>
        </w:trPr>
        <w:tc>
          <w:tcPr>
            <w:tcW w:w="5000" w:type="pct"/>
            <w:gridSpan w:val="3"/>
            <w:shd w:val="clear" w:color="auto" w:fill="BFBFBF" w:themeFill="background1" w:themeFillShade="BF"/>
          </w:tcPr>
          <w:p w14:paraId="30D61E79" w14:textId="77777777" w:rsidR="009E0B87" w:rsidRPr="00393125" w:rsidRDefault="009E0B87" w:rsidP="00306E91">
            <w:pPr>
              <w:pStyle w:val="TableHeader10-Left"/>
            </w:pPr>
            <w:r w:rsidRPr="00393125">
              <w:t>Patient Population</w:t>
            </w:r>
          </w:p>
        </w:tc>
      </w:tr>
      <w:tr w:rsidR="009E0B87" w:rsidRPr="00393125" w14:paraId="20819D95" w14:textId="77777777" w:rsidTr="00306E91">
        <w:trPr>
          <w:trHeight w:val="263"/>
        </w:trPr>
        <w:tc>
          <w:tcPr>
            <w:tcW w:w="2391" w:type="pct"/>
            <w:shd w:val="clear" w:color="auto" w:fill="D9D9D9" w:themeFill="background1" w:themeFillShade="D9"/>
          </w:tcPr>
          <w:p w14:paraId="5C512806" w14:textId="77777777" w:rsidR="009E0B87" w:rsidRPr="00393125" w:rsidRDefault="009E0B87" w:rsidP="00306E91">
            <w:pPr>
              <w:pStyle w:val="TableCell10-Left"/>
            </w:pPr>
            <w:r w:rsidRPr="00393125">
              <w:t>Adolescent Population (&gt;12 years old)</w:t>
            </w:r>
          </w:p>
        </w:tc>
        <w:tc>
          <w:tcPr>
            <w:tcW w:w="1290" w:type="pct"/>
            <w:shd w:val="clear" w:color="auto" w:fill="auto"/>
          </w:tcPr>
          <w:p w14:paraId="3079482B" w14:textId="77777777" w:rsidR="009E0B87" w:rsidRPr="00393125" w:rsidRDefault="009E0B87" w:rsidP="00306E91">
            <w:pPr>
              <w:pStyle w:val="TableCell10-Centered"/>
            </w:pPr>
            <w:r w:rsidRPr="00393125">
              <w:t>1</w:t>
            </w:r>
          </w:p>
        </w:tc>
        <w:tc>
          <w:tcPr>
            <w:tcW w:w="1319" w:type="pct"/>
            <w:shd w:val="clear" w:color="auto" w:fill="auto"/>
          </w:tcPr>
          <w:p w14:paraId="37D2793B" w14:textId="77777777" w:rsidR="009E0B87" w:rsidRPr="00393125" w:rsidRDefault="009E0B87" w:rsidP="00306E91">
            <w:pPr>
              <w:pStyle w:val="TableCell10-Centered"/>
            </w:pPr>
            <w:r w:rsidRPr="00393125">
              <w:t>15</w:t>
            </w:r>
          </w:p>
        </w:tc>
      </w:tr>
      <w:tr w:rsidR="009E0B87" w:rsidRPr="00393125" w14:paraId="07B3CC86" w14:textId="77777777" w:rsidTr="00306E91">
        <w:trPr>
          <w:trHeight w:val="263"/>
        </w:trPr>
        <w:tc>
          <w:tcPr>
            <w:tcW w:w="5000" w:type="pct"/>
            <w:gridSpan w:val="3"/>
            <w:shd w:val="clear" w:color="auto" w:fill="BFBFBF" w:themeFill="background1" w:themeFillShade="BF"/>
          </w:tcPr>
          <w:p w14:paraId="27872C1B" w14:textId="77777777" w:rsidR="009E0B87" w:rsidRPr="00393125" w:rsidRDefault="009E0B87" w:rsidP="00306E91">
            <w:pPr>
              <w:pStyle w:val="TableHeader10-Left"/>
            </w:pPr>
            <w:r w:rsidRPr="00393125">
              <w:t>Follow-up Period Appropriate to Evaluate Safety / Performance of the Device**</w:t>
            </w:r>
          </w:p>
        </w:tc>
      </w:tr>
      <w:tr w:rsidR="009E0B87" w:rsidRPr="00393125" w14:paraId="148C132B" w14:textId="77777777" w:rsidTr="00306E91">
        <w:trPr>
          <w:trHeight w:val="263"/>
        </w:trPr>
        <w:tc>
          <w:tcPr>
            <w:tcW w:w="2391" w:type="pct"/>
            <w:shd w:val="clear" w:color="auto" w:fill="D9D9D9" w:themeFill="background1" w:themeFillShade="D9"/>
          </w:tcPr>
          <w:p w14:paraId="17B9D373" w14:textId="77777777" w:rsidR="009E0B87" w:rsidRPr="00393125" w:rsidRDefault="009E0B87" w:rsidP="00306E91">
            <w:pPr>
              <w:pStyle w:val="TableCell10-Left"/>
            </w:pPr>
            <w:r w:rsidRPr="00393125">
              <w:t>Yes</w:t>
            </w:r>
          </w:p>
        </w:tc>
        <w:tc>
          <w:tcPr>
            <w:tcW w:w="1290" w:type="pct"/>
            <w:vAlign w:val="center"/>
          </w:tcPr>
          <w:p w14:paraId="4EF1A10B" w14:textId="77777777" w:rsidR="009E0B87" w:rsidRPr="00393125" w:rsidRDefault="009E0B87" w:rsidP="00306E91">
            <w:pPr>
              <w:pStyle w:val="TableCell10-Centered"/>
            </w:pPr>
            <w:r w:rsidRPr="00393125">
              <w:t>1</w:t>
            </w:r>
          </w:p>
        </w:tc>
        <w:tc>
          <w:tcPr>
            <w:tcW w:w="1319" w:type="pct"/>
          </w:tcPr>
          <w:p w14:paraId="26BBFAAA" w14:textId="77777777" w:rsidR="009E0B87" w:rsidRPr="00393125" w:rsidRDefault="009E0B87" w:rsidP="00306E91">
            <w:pPr>
              <w:pStyle w:val="TableCell10-Centered"/>
            </w:pPr>
            <w:r w:rsidRPr="00393125">
              <w:t>15</w:t>
            </w:r>
          </w:p>
        </w:tc>
      </w:tr>
      <w:tr w:rsidR="009E0B87" w:rsidRPr="00393125" w14:paraId="021D45E7" w14:textId="77777777" w:rsidTr="00306E91">
        <w:trPr>
          <w:trHeight w:val="263"/>
        </w:trPr>
        <w:tc>
          <w:tcPr>
            <w:tcW w:w="5000" w:type="pct"/>
            <w:gridSpan w:val="3"/>
            <w:shd w:val="clear" w:color="auto" w:fill="BFBFBF" w:themeFill="background1" w:themeFillShade="BF"/>
          </w:tcPr>
          <w:p w14:paraId="5CC81011" w14:textId="77777777" w:rsidR="009E0B87" w:rsidRPr="00393125" w:rsidRDefault="009E0B87" w:rsidP="00306E91">
            <w:pPr>
              <w:pStyle w:val="TableHeader10-Left"/>
            </w:pPr>
            <w:r w:rsidRPr="00393125">
              <w:t>Key Performance Outcomes</w:t>
            </w:r>
          </w:p>
        </w:tc>
      </w:tr>
      <w:tr w:rsidR="009E0B87" w:rsidRPr="00393125" w14:paraId="3E0DD67D" w14:textId="77777777" w:rsidTr="00306E91">
        <w:trPr>
          <w:trHeight w:val="263"/>
        </w:trPr>
        <w:tc>
          <w:tcPr>
            <w:tcW w:w="2391" w:type="pct"/>
            <w:shd w:val="clear" w:color="auto" w:fill="D9D9D9" w:themeFill="background1" w:themeFillShade="D9"/>
          </w:tcPr>
          <w:p w14:paraId="380F6DB5" w14:textId="77777777" w:rsidR="009E0B87" w:rsidRPr="00393125" w:rsidRDefault="009E0B87" w:rsidP="00306E91">
            <w:pPr>
              <w:pStyle w:val="TableCell10-Left"/>
            </w:pPr>
            <w:r w:rsidRPr="00393125">
              <w:t>Bone Union Rate ≥ 6 months</w:t>
            </w:r>
          </w:p>
        </w:tc>
        <w:tc>
          <w:tcPr>
            <w:tcW w:w="1290" w:type="pct"/>
            <w:vAlign w:val="center"/>
          </w:tcPr>
          <w:p w14:paraId="42F09AD6" w14:textId="77777777" w:rsidR="009E0B87" w:rsidRPr="00393125" w:rsidRDefault="009E0B87" w:rsidP="00306E91">
            <w:pPr>
              <w:pStyle w:val="TableCell10-Centered"/>
            </w:pPr>
            <w:r w:rsidRPr="00393125">
              <w:t>1</w:t>
            </w:r>
          </w:p>
        </w:tc>
        <w:tc>
          <w:tcPr>
            <w:tcW w:w="1319" w:type="pct"/>
            <w:vAlign w:val="center"/>
          </w:tcPr>
          <w:p w14:paraId="2370EBAB" w14:textId="77777777" w:rsidR="009E0B87" w:rsidRPr="00393125" w:rsidRDefault="009E0B87" w:rsidP="00306E91">
            <w:pPr>
              <w:pStyle w:val="TableCell10-Centered"/>
            </w:pPr>
            <w:r w:rsidRPr="00393125">
              <w:t>15</w:t>
            </w:r>
          </w:p>
        </w:tc>
      </w:tr>
      <w:tr w:rsidR="009E0B87" w:rsidRPr="00393125" w14:paraId="3E57DDA1" w14:textId="77777777" w:rsidTr="00306E91">
        <w:trPr>
          <w:trHeight w:val="263"/>
        </w:trPr>
        <w:tc>
          <w:tcPr>
            <w:tcW w:w="5000" w:type="pct"/>
            <w:gridSpan w:val="3"/>
            <w:shd w:val="clear" w:color="auto" w:fill="BFBFBF" w:themeFill="background1" w:themeFillShade="BF"/>
          </w:tcPr>
          <w:p w14:paraId="33EA4B4F" w14:textId="77777777" w:rsidR="009E0B87" w:rsidRPr="00393125" w:rsidRDefault="009E0B87" w:rsidP="00306E91">
            <w:pPr>
              <w:pStyle w:val="TableHeader10-Left"/>
            </w:pPr>
            <w:r w:rsidRPr="00393125">
              <w:t>Key Safety Outcomes***</w:t>
            </w:r>
          </w:p>
        </w:tc>
      </w:tr>
      <w:tr w:rsidR="009E0B87" w:rsidRPr="00393125" w14:paraId="5D96532C" w14:textId="77777777" w:rsidTr="00306E91">
        <w:trPr>
          <w:trHeight w:val="263"/>
        </w:trPr>
        <w:tc>
          <w:tcPr>
            <w:tcW w:w="2391" w:type="pct"/>
            <w:shd w:val="clear" w:color="auto" w:fill="D9D9D9" w:themeFill="background1" w:themeFillShade="D9"/>
          </w:tcPr>
          <w:p w14:paraId="4BDE51B7" w14:textId="77777777" w:rsidR="009E0B87" w:rsidRPr="00393125" w:rsidRDefault="009E0B87" w:rsidP="00306E91">
            <w:pPr>
              <w:pStyle w:val="TableCell10-Left"/>
            </w:pPr>
            <w:r w:rsidRPr="00393125">
              <w:t>Nonunion</w:t>
            </w:r>
          </w:p>
        </w:tc>
        <w:tc>
          <w:tcPr>
            <w:tcW w:w="1290" w:type="pct"/>
            <w:vAlign w:val="center"/>
          </w:tcPr>
          <w:p w14:paraId="2AF1A65C" w14:textId="77777777" w:rsidR="009E0B87" w:rsidRPr="00393125" w:rsidRDefault="009E0B87" w:rsidP="00306E91">
            <w:pPr>
              <w:pStyle w:val="TableCell10-Centered"/>
            </w:pPr>
            <w:r w:rsidRPr="00393125">
              <w:t>1</w:t>
            </w:r>
          </w:p>
        </w:tc>
        <w:tc>
          <w:tcPr>
            <w:tcW w:w="1319" w:type="pct"/>
          </w:tcPr>
          <w:p w14:paraId="1387D8D6" w14:textId="77777777" w:rsidR="009E0B87" w:rsidRPr="00393125" w:rsidRDefault="009E0B87" w:rsidP="00306E91">
            <w:pPr>
              <w:pStyle w:val="TableCell10-Centered"/>
            </w:pPr>
            <w:r w:rsidRPr="00393125">
              <w:t>15</w:t>
            </w:r>
          </w:p>
        </w:tc>
      </w:tr>
    </w:tbl>
    <w:p w14:paraId="56A35363" w14:textId="77777777" w:rsidR="008E0EAC" w:rsidRPr="00393125" w:rsidRDefault="008E0EAC" w:rsidP="00AE6EE9">
      <w:pPr>
        <w:pStyle w:val="FigureFootnote-9"/>
      </w:pPr>
      <w:r w:rsidRPr="00393125">
        <w:t>*AO Classification was not reported in the included publication. Therefore, it is not relfected in this table.</w:t>
      </w:r>
    </w:p>
    <w:p w14:paraId="52C2D528" w14:textId="77777777" w:rsidR="008E0EAC" w:rsidRPr="00393125" w:rsidRDefault="008E0EAC" w:rsidP="00AE6EE9">
      <w:pPr>
        <w:pStyle w:val="FigureFootnote-9"/>
      </w:pPr>
      <w:r w:rsidRPr="00393125">
        <w:t>**A minimum follow-up of 9 months was considered appropriate</w:t>
      </w:r>
    </w:p>
    <w:p w14:paraId="1778315B" w14:textId="77777777" w:rsidR="008E0EAC" w:rsidRPr="00393125" w:rsidRDefault="008E0EAC" w:rsidP="00AE6EE9">
      <w:pPr>
        <w:pStyle w:val="FigureFootnote-9"/>
      </w:pPr>
      <w:r w:rsidRPr="00393125">
        <w:t>***The publication included in this section did report on the key safety outcomes of infection or revision.</w:t>
      </w:r>
    </w:p>
    <w:p w14:paraId="0A684626" w14:textId="790A3105" w:rsidR="009E0B87" w:rsidRPr="009E0B87" w:rsidRDefault="008E0EAC" w:rsidP="00AE6EE9">
      <w:pPr>
        <w:pStyle w:val="FigureFootnote-9"/>
      </w:pPr>
      <w:r w:rsidRPr="00393125">
        <w:lastRenderedPageBreak/>
        <w:t>NR = not reported</w:t>
      </w:r>
    </w:p>
    <w:p w14:paraId="0C88E2EB" w14:textId="468DC05A" w:rsidR="0094018A" w:rsidRDefault="0094018A" w:rsidP="0094018A">
      <w:pPr>
        <w:pStyle w:val="Heading4"/>
      </w:pPr>
      <w:r>
        <w:t xml:space="preserve">Data to Support Performance – </w:t>
      </w:r>
      <w:r w:rsidR="008E0EAC" w:rsidRPr="008E0EAC">
        <w:t>Expert Adolescent Lateral Femoral Nail</w:t>
      </w:r>
      <w:r w:rsidR="00C00086">
        <w:t xml:space="preserve"> System</w:t>
      </w:r>
    </w:p>
    <w:p w14:paraId="1D17C555" w14:textId="45E401D7" w:rsidR="0094018A" w:rsidRDefault="0094018A" w:rsidP="00520E81">
      <w:r w:rsidRPr="008E0EAC">
        <w:t xml:space="preserve">A summary of the data described in </w:t>
      </w:r>
      <w:r w:rsidR="00520E81">
        <w:fldChar w:fldCharType="begin"/>
      </w:r>
      <w:r w:rsidR="00520E81">
        <w:instrText xml:space="preserve"> REF _Ref121835725 \h </w:instrText>
      </w:r>
      <w:r w:rsidR="00520E81">
        <w:fldChar w:fldCharType="separate"/>
      </w:r>
      <w:r w:rsidR="002A0CEA">
        <w:t xml:space="preserve">Table </w:t>
      </w:r>
      <w:r w:rsidR="002A0CEA">
        <w:rPr>
          <w:noProof/>
        </w:rPr>
        <w:t>73</w:t>
      </w:r>
      <w:r w:rsidR="00520E81">
        <w:fldChar w:fldCharType="end"/>
      </w:r>
      <w:r w:rsidRPr="008E0EAC">
        <w:t xml:space="preserve"> that pertain to key performance outcomes are documented below in</w:t>
      </w:r>
      <w:r w:rsidR="008E0EAC">
        <w:t xml:space="preserve"> </w:t>
      </w:r>
      <w:r w:rsidR="00520E81">
        <w:fldChar w:fldCharType="begin"/>
      </w:r>
      <w:r w:rsidR="00520E81">
        <w:instrText xml:space="preserve"> REF _Ref120273407 \h </w:instrText>
      </w:r>
      <w:r w:rsidR="00520E81">
        <w:fldChar w:fldCharType="separate"/>
      </w:r>
      <w:r w:rsidR="002A0CEA">
        <w:t xml:space="preserve">Table </w:t>
      </w:r>
      <w:r w:rsidR="002A0CEA">
        <w:rPr>
          <w:noProof/>
        </w:rPr>
        <w:t>89</w:t>
      </w:r>
      <w:r w:rsidR="00520E81">
        <w:fldChar w:fldCharType="end"/>
      </w:r>
      <w:r w:rsidR="008E0EAC">
        <w:t>.</w:t>
      </w:r>
    </w:p>
    <w:p w14:paraId="29E45E32" w14:textId="77777777" w:rsidR="008E0EAC" w:rsidRDefault="008E0EAC" w:rsidP="008E0EAC">
      <w:r>
        <w:t xml:space="preserve">The key performance outcome was bone union rate (%). </w:t>
      </w:r>
    </w:p>
    <w:p w14:paraId="38FE7563" w14:textId="77777777" w:rsidR="008E0EAC" w:rsidRDefault="008E0EAC" w:rsidP="008E0EAC">
      <w:r>
        <w:t>The outcomes are measures used to evaluate the performance of the subject device(s) based on the intended purpose and expected clinical benefit where data on each key performance outcome are presented separately. Clinical data are provided for the previous, current and overall review periods. When only one study presented clinical outcome data, and a mean was reported for that outcome measure, only the mean (not median) was reported.</w:t>
      </w:r>
    </w:p>
    <w:p w14:paraId="1D1223B1" w14:textId="20B1ED0A" w:rsidR="0094018A" w:rsidRDefault="008E0EAC" w:rsidP="008E0EAC">
      <w:pPr>
        <w:sectPr w:rsidR="0094018A" w:rsidSect="00AF31E2">
          <w:pgSz w:w="12240" w:h="15840" w:code="1"/>
          <w:pgMar w:top="1440" w:right="1440" w:bottom="1440" w:left="1440" w:header="720" w:footer="720" w:gutter="0"/>
          <w:cols w:space="720"/>
          <w:docGrid w:linePitch="360"/>
        </w:sectPr>
      </w:pPr>
      <w:r>
        <w:t xml:space="preserve">The included publication (15 patients) reported on the key performance outcome as presented in </w:t>
      </w:r>
      <w:r>
        <w:fldChar w:fldCharType="begin"/>
      </w:r>
      <w:r>
        <w:instrText xml:space="preserve"> REF _Ref120273407 \h </w:instrText>
      </w:r>
      <w:r>
        <w:fldChar w:fldCharType="separate"/>
      </w:r>
      <w:r w:rsidR="002A0CEA">
        <w:t xml:space="preserve">Table </w:t>
      </w:r>
      <w:r w:rsidR="002A0CEA">
        <w:rPr>
          <w:noProof/>
        </w:rPr>
        <w:t>89</w:t>
      </w:r>
      <w:r>
        <w:fldChar w:fldCharType="end"/>
      </w:r>
      <w:r>
        <w:t xml:space="preserve">. As no publications were identified during the previous review period, only the current/overall review period is represented in </w:t>
      </w:r>
      <w:r>
        <w:fldChar w:fldCharType="begin"/>
      </w:r>
      <w:r>
        <w:instrText xml:space="preserve"> REF _Ref120273407 \h </w:instrText>
      </w:r>
      <w:r>
        <w:fldChar w:fldCharType="separate"/>
      </w:r>
      <w:r w:rsidR="002A0CEA">
        <w:t xml:space="preserve">Table </w:t>
      </w:r>
      <w:r w:rsidR="002A0CEA">
        <w:rPr>
          <w:noProof/>
        </w:rPr>
        <w:t>89</w:t>
      </w:r>
      <w:r>
        <w:fldChar w:fldCharType="end"/>
      </w:r>
      <w:r>
        <w:t>.</w:t>
      </w:r>
    </w:p>
    <w:p w14:paraId="5BF00D66" w14:textId="76817221" w:rsidR="0094018A" w:rsidRDefault="0094018A" w:rsidP="0094018A">
      <w:pPr>
        <w:pStyle w:val="Caption"/>
      </w:pPr>
      <w:bookmarkStart w:id="1625" w:name="_Ref120273407"/>
      <w:r>
        <w:lastRenderedPageBreak/>
        <w:t xml:space="preserve">Table </w:t>
      </w:r>
      <w:fldSimple w:instr=" SEQ Table \* ARABIC ">
        <w:r w:rsidR="002A0CEA">
          <w:rPr>
            <w:noProof/>
          </w:rPr>
          <w:t>89</w:t>
        </w:r>
      </w:fldSimple>
      <w:bookmarkEnd w:id="1625"/>
      <w:r>
        <w:t xml:space="preserve">: Performance </w:t>
      </w:r>
      <w:r w:rsidRPr="008E0EAC">
        <w:t xml:space="preserve">Outcomes – </w:t>
      </w:r>
      <w:r w:rsidR="008E0EAC" w:rsidRPr="008E0EAC">
        <w:t>Expert Adolescent Lateral Femoral Nail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76"/>
        <w:gridCol w:w="1127"/>
        <w:gridCol w:w="1412"/>
        <w:gridCol w:w="1505"/>
        <w:gridCol w:w="1220"/>
        <w:gridCol w:w="1313"/>
        <w:gridCol w:w="1316"/>
        <w:gridCol w:w="1215"/>
        <w:gridCol w:w="1033"/>
        <w:gridCol w:w="1033"/>
      </w:tblGrid>
      <w:tr w:rsidR="0094018A" w:rsidRPr="0031744F" w14:paraId="480AEB31" w14:textId="77777777" w:rsidTr="00306E91">
        <w:trPr>
          <w:cantSplit/>
          <w:tblHeader/>
        </w:trPr>
        <w:tc>
          <w:tcPr>
            <w:tcW w:w="686" w:type="pct"/>
            <w:vMerge w:val="restart"/>
            <w:shd w:val="clear" w:color="auto" w:fill="BFBFBF" w:themeFill="background1" w:themeFillShade="BF"/>
            <w:vAlign w:val="center"/>
          </w:tcPr>
          <w:p w14:paraId="233EE290" w14:textId="77777777" w:rsidR="0094018A" w:rsidRPr="0031744F" w:rsidRDefault="0094018A" w:rsidP="00306E91">
            <w:pPr>
              <w:pStyle w:val="TableHeader10-Left"/>
              <w:jc w:val="center"/>
              <w:rPr>
                <w:rFonts w:eastAsia="Times New Roman" w:cs="Calibri"/>
              </w:rPr>
            </w:pPr>
            <w:r>
              <w:t>PERFORMANCE OUTCOMES</w:t>
            </w:r>
          </w:p>
        </w:tc>
        <w:tc>
          <w:tcPr>
            <w:tcW w:w="435" w:type="pct"/>
            <w:vMerge w:val="restart"/>
            <w:shd w:val="clear" w:color="auto" w:fill="BFBFBF" w:themeFill="background1" w:themeFillShade="BF"/>
            <w:vAlign w:val="center"/>
          </w:tcPr>
          <w:p w14:paraId="3E86865B" w14:textId="77777777" w:rsidR="0094018A" w:rsidRPr="0031744F" w:rsidRDefault="0094018A" w:rsidP="00306E91">
            <w:pPr>
              <w:pStyle w:val="TableHeader10-Left"/>
              <w:jc w:val="center"/>
              <w:rPr>
                <w:rFonts w:eastAsia="Times New Roman" w:cs="Calibri"/>
              </w:rPr>
            </w:pPr>
            <w:r>
              <w:rPr>
                <w:rFonts w:eastAsia="Times New Roman" w:cs="Calibri"/>
              </w:rPr>
              <w:t>REVIEW PERIOD</w:t>
            </w:r>
          </w:p>
        </w:tc>
        <w:tc>
          <w:tcPr>
            <w:tcW w:w="545" w:type="pct"/>
            <w:vMerge w:val="restart"/>
            <w:shd w:val="clear" w:color="auto" w:fill="BFBFBF" w:themeFill="background1" w:themeFillShade="BF"/>
            <w:tcMar>
              <w:left w:w="40" w:type="dxa"/>
              <w:right w:w="40" w:type="dxa"/>
            </w:tcMar>
            <w:vAlign w:val="center"/>
          </w:tcPr>
          <w:p w14:paraId="49DD14F1"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r>
            <w:r>
              <w:rPr>
                <w:rFonts w:eastAsia="Times New Roman" w:cs="Calibri"/>
              </w:rPr>
              <w:t>PUBLICATION</w:t>
            </w:r>
            <w:r w:rsidRPr="0031744F">
              <w:rPr>
                <w:rFonts w:eastAsia="Times New Roman" w:cs="Calibri"/>
              </w:rPr>
              <w:t>S</w:t>
            </w:r>
          </w:p>
        </w:tc>
        <w:tc>
          <w:tcPr>
            <w:tcW w:w="581" w:type="pct"/>
            <w:vMerge w:val="restart"/>
            <w:shd w:val="clear" w:color="auto" w:fill="BFBFBF" w:themeFill="background1" w:themeFillShade="BF"/>
            <w:tcMar>
              <w:left w:w="40" w:type="dxa"/>
              <w:right w:w="40" w:type="dxa"/>
            </w:tcMar>
            <w:vAlign w:val="center"/>
          </w:tcPr>
          <w:p w14:paraId="4179511F"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t>PATIENTS</w:t>
            </w:r>
          </w:p>
        </w:tc>
        <w:tc>
          <w:tcPr>
            <w:tcW w:w="1486" w:type="pct"/>
            <w:gridSpan w:val="3"/>
            <w:tcBorders>
              <w:bottom w:val="single" w:sz="4" w:space="0" w:color="auto"/>
            </w:tcBorders>
            <w:shd w:val="clear" w:color="auto" w:fill="BFBFBF" w:themeFill="background1" w:themeFillShade="BF"/>
            <w:tcMar>
              <w:left w:w="40" w:type="dxa"/>
              <w:right w:w="40" w:type="dxa"/>
            </w:tcMar>
            <w:vAlign w:val="center"/>
          </w:tcPr>
          <w:p w14:paraId="6629D77E" w14:textId="5B90117E" w:rsidR="0094018A" w:rsidRPr="0031744F" w:rsidRDefault="0094018A" w:rsidP="00306E91">
            <w:pPr>
              <w:pStyle w:val="TableHeader10-Left"/>
              <w:jc w:val="center"/>
              <w:rPr>
                <w:rFonts w:eastAsia="Times New Roman" w:cs="Calibri"/>
              </w:rPr>
            </w:pPr>
            <w:r>
              <w:rPr>
                <w:rFonts w:eastAsia="Times New Roman" w:cs="Calibri"/>
              </w:rPr>
              <w:t>MEAN/RATE</w:t>
            </w:r>
            <w:r w:rsidR="006F32B7">
              <w:rPr>
                <w:rFonts w:eastAsia="Times New Roman" w:cs="Calibri"/>
              </w:rPr>
              <w:t>*</w:t>
            </w:r>
          </w:p>
        </w:tc>
        <w:tc>
          <w:tcPr>
            <w:tcW w:w="469" w:type="pct"/>
            <w:tcBorders>
              <w:bottom w:val="single" w:sz="4" w:space="0" w:color="auto"/>
            </w:tcBorders>
            <w:shd w:val="clear" w:color="auto" w:fill="BFBFBF" w:themeFill="background1" w:themeFillShade="BF"/>
            <w:tcMar>
              <w:left w:w="40" w:type="dxa"/>
              <w:right w:w="40" w:type="dxa"/>
            </w:tcMar>
            <w:vAlign w:val="center"/>
          </w:tcPr>
          <w:p w14:paraId="6E3CF6AE" w14:textId="77777777" w:rsidR="0094018A" w:rsidRDefault="0094018A" w:rsidP="00306E91">
            <w:pPr>
              <w:pStyle w:val="TableHeader10-Left"/>
              <w:jc w:val="center"/>
              <w:rPr>
                <w:rFonts w:eastAsia="Times New Roman" w:cs="Calibri"/>
              </w:rPr>
            </w:pPr>
            <w:r>
              <w:rPr>
                <w:rFonts w:eastAsia="Times New Roman" w:cs="Calibri"/>
              </w:rPr>
              <w:t>OUTCOME</w:t>
            </w:r>
          </w:p>
        </w:tc>
        <w:tc>
          <w:tcPr>
            <w:tcW w:w="399" w:type="pct"/>
            <w:tcBorders>
              <w:bottom w:val="single" w:sz="4" w:space="0" w:color="auto"/>
            </w:tcBorders>
            <w:shd w:val="clear" w:color="auto" w:fill="BFBFBF" w:themeFill="background1" w:themeFillShade="BF"/>
            <w:vAlign w:val="center"/>
          </w:tcPr>
          <w:p w14:paraId="33D05F5B" w14:textId="77777777" w:rsidR="0094018A" w:rsidRDefault="0094018A" w:rsidP="00306E91">
            <w:pPr>
              <w:pStyle w:val="TableHeader10-Left"/>
              <w:jc w:val="center"/>
              <w:rPr>
                <w:rFonts w:eastAsia="Times New Roman" w:cs="Calibri"/>
              </w:rPr>
            </w:pPr>
            <w:r>
              <w:rPr>
                <w:rFonts w:eastAsia="Times New Roman" w:cs="Calibri"/>
              </w:rPr>
              <w:t>FINAL FOLLOW UP [MONTHS]</w:t>
            </w:r>
          </w:p>
        </w:tc>
        <w:tc>
          <w:tcPr>
            <w:tcW w:w="399" w:type="pct"/>
            <w:vMerge w:val="restart"/>
            <w:shd w:val="clear" w:color="auto" w:fill="BFBFBF" w:themeFill="background1" w:themeFillShade="BF"/>
            <w:vAlign w:val="center"/>
          </w:tcPr>
          <w:p w14:paraId="5BE7007F" w14:textId="03C299B9" w:rsidR="0094018A" w:rsidRDefault="0094018A" w:rsidP="00306E91">
            <w:pPr>
              <w:pStyle w:val="TableHeader10-Left"/>
              <w:jc w:val="center"/>
              <w:rPr>
                <w:rFonts w:eastAsia="Times New Roman" w:cs="Calibri"/>
              </w:rPr>
            </w:pPr>
            <w:r>
              <w:rPr>
                <w:rFonts w:eastAsia="Times New Roman" w:cs="Calibri"/>
              </w:rPr>
              <w:t xml:space="preserve">POTENTIAL CHANGE </w:t>
            </w:r>
            <w:r>
              <w:rPr>
                <w:rFonts w:eastAsia="Times New Roman" w:cs="Calibri"/>
              </w:rPr>
              <w:br/>
              <w:t>(Y, N, or N/A)*</w:t>
            </w:r>
            <w:r w:rsidR="006F32B7">
              <w:rPr>
                <w:rFonts w:eastAsia="Times New Roman" w:cs="Calibri"/>
              </w:rPr>
              <w:t>*</w:t>
            </w:r>
          </w:p>
        </w:tc>
      </w:tr>
      <w:tr w:rsidR="0094018A" w:rsidRPr="0031744F" w14:paraId="63FF1C60" w14:textId="77777777" w:rsidTr="00306E91">
        <w:trPr>
          <w:cantSplit/>
          <w:tblHeader/>
        </w:trPr>
        <w:tc>
          <w:tcPr>
            <w:tcW w:w="686" w:type="pct"/>
            <w:vMerge/>
            <w:tcBorders>
              <w:bottom w:val="single" w:sz="4" w:space="0" w:color="auto"/>
            </w:tcBorders>
            <w:shd w:val="clear" w:color="auto" w:fill="BFBFBF" w:themeFill="background1" w:themeFillShade="BF"/>
            <w:vAlign w:val="center"/>
          </w:tcPr>
          <w:p w14:paraId="65ED9595" w14:textId="77777777" w:rsidR="0094018A" w:rsidRPr="0031744F" w:rsidRDefault="0094018A" w:rsidP="00306E91">
            <w:pPr>
              <w:pStyle w:val="TableHeader10-Left"/>
              <w:jc w:val="center"/>
              <w:rPr>
                <w:rFonts w:eastAsia="Times New Roman" w:cs="Calibri"/>
              </w:rPr>
            </w:pPr>
          </w:p>
        </w:tc>
        <w:tc>
          <w:tcPr>
            <w:tcW w:w="435" w:type="pct"/>
            <w:vMerge/>
            <w:tcBorders>
              <w:bottom w:val="single" w:sz="4" w:space="0" w:color="auto"/>
            </w:tcBorders>
            <w:shd w:val="clear" w:color="auto" w:fill="BFBFBF" w:themeFill="background1" w:themeFillShade="BF"/>
            <w:vAlign w:val="center"/>
          </w:tcPr>
          <w:p w14:paraId="66906CB6" w14:textId="77777777" w:rsidR="0094018A" w:rsidRPr="0031744F" w:rsidRDefault="0094018A" w:rsidP="00306E91">
            <w:pPr>
              <w:pStyle w:val="TableHeader10-Left"/>
              <w:jc w:val="center"/>
              <w:rPr>
                <w:rFonts w:eastAsia="Times New Roman" w:cs="Calibri"/>
              </w:rPr>
            </w:pPr>
          </w:p>
        </w:tc>
        <w:tc>
          <w:tcPr>
            <w:tcW w:w="545" w:type="pct"/>
            <w:vMerge/>
            <w:tcBorders>
              <w:bottom w:val="single" w:sz="4" w:space="0" w:color="auto"/>
            </w:tcBorders>
            <w:shd w:val="clear" w:color="auto" w:fill="BFBFBF" w:themeFill="background1" w:themeFillShade="BF"/>
            <w:tcMar>
              <w:left w:w="40" w:type="dxa"/>
              <w:right w:w="40" w:type="dxa"/>
            </w:tcMar>
            <w:vAlign w:val="center"/>
          </w:tcPr>
          <w:p w14:paraId="4DA77E6C" w14:textId="77777777" w:rsidR="0094018A" w:rsidRPr="0031744F" w:rsidRDefault="0094018A" w:rsidP="00306E91">
            <w:pPr>
              <w:pStyle w:val="TableHeader10-Left"/>
              <w:jc w:val="center"/>
              <w:rPr>
                <w:rFonts w:eastAsia="Times New Roman" w:cs="Calibri"/>
              </w:rPr>
            </w:pPr>
          </w:p>
        </w:tc>
        <w:tc>
          <w:tcPr>
            <w:tcW w:w="581" w:type="pct"/>
            <w:vMerge/>
            <w:tcBorders>
              <w:bottom w:val="single" w:sz="4" w:space="0" w:color="auto"/>
            </w:tcBorders>
            <w:shd w:val="clear" w:color="auto" w:fill="BFBFBF" w:themeFill="background1" w:themeFillShade="BF"/>
            <w:tcMar>
              <w:left w:w="40" w:type="dxa"/>
              <w:right w:w="40" w:type="dxa"/>
            </w:tcMar>
            <w:vAlign w:val="center"/>
          </w:tcPr>
          <w:p w14:paraId="2DA9DC30" w14:textId="77777777" w:rsidR="0094018A" w:rsidRPr="0031744F" w:rsidRDefault="0094018A" w:rsidP="00306E91">
            <w:pPr>
              <w:pStyle w:val="TableHeader10-Left"/>
              <w:jc w:val="center"/>
              <w:rPr>
                <w:rFonts w:eastAsia="Times New Roman" w:cs="Calibri"/>
              </w:rPr>
            </w:pPr>
          </w:p>
        </w:tc>
        <w:tc>
          <w:tcPr>
            <w:tcW w:w="471" w:type="pct"/>
            <w:tcBorders>
              <w:bottom w:val="single" w:sz="4" w:space="0" w:color="auto"/>
            </w:tcBorders>
            <w:shd w:val="clear" w:color="auto" w:fill="BFBFBF" w:themeFill="background1" w:themeFillShade="BF"/>
            <w:tcMar>
              <w:left w:w="40" w:type="dxa"/>
              <w:right w:w="40" w:type="dxa"/>
            </w:tcMar>
            <w:vAlign w:val="center"/>
          </w:tcPr>
          <w:p w14:paraId="6870E6F1" w14:textId="77777777" w:rsidR="0094018A" w:rsidRPr="0031744F" w:rsidRDefault="0094018A" w:rsidP="00306E91">
            <w:pPr>
              <w:pStyle w:val="TableHeader10-Left"/>
              <w:jc w:val="center"/>
              <w:rPr>
                <w:rFonts w:eastAsia="Times New Roman" w:cs="Calibri"/>
              </w:rPr>
            </w:pPr>
            <w:r w:rsidRPr="0031744F">
              <w:rPr>
                <w:rFonts w:eastAsia="Times New Roman" w:cs="Calibri"/>
              </w:rPr>
              <w:t>MEDIAN</w:t>
            </w:r>
          </w:p>
        </w:tc>
        <w:tc>
          <w:tcPr>
            <w:tcW w:w="507" w:type="pct"/>
            <w:tcBorders>
              <w:bottom w:val="single" w:sz="4" w:space="0" w:color="auto"/>
            </w:tcBorders>
            <w:shd w:val="clear" w:color="auto" w:fill="BFBFBF" w:themeFill="background1" w:themeFillShade="BF"/>
            <w:tcMar>
              <w:left w:w="40" w:type="dxa"/>
              <w:right w:w="40" w:type="dxa"/>
            </w:tcMar>
            <w:vAlign w:val="center"/>
          </w:tcPr>
          <w:p w14:paraId="4E588CA8" w14:textId="77777777" w:rsidR="0094018A" w:rsidRPr="0031744F" w:rsidRDefault="0094018A" w:rsidP="00306E91">
            <w:pPr>
              <w:pStyle w:val="TableHeader10-Left"/>
              <w:jc w:val="center"/>
              <w:rPr>
                <w:rFonts w:eastAsia="Times New Roman" w:cs="Calibri"/>
              </w:rPr>
            </w:pPr>
            <w:r w:rsidRPr="0031744F">
              <w:rPr>
                <w:rFonts w:eastAsia="Times New Roman" w:cs="Calibri"/>
              </w:rPr>
              <w:t>1</w:t>
            </w:r>
            <w:r w:rsidRPr="005B2E8A">
              <w:rPr>
                <w:rFonts w:eastAsia="Times New Roman" w:cs="Calibri"/>
                <w:vertAlign w:val="superscript"/>
              </w:rPr>
              <w:t>ST</w:t>
            </w:r>
            <w:r>
              <w:rPr>
                <w:rFonts w:eastAsia="Times New Roman" w:cs="Calibri"/>
              </w:rPr>
              <w:t xml:space="preserve"> </w:t>
            </w:r>
            <w:r w:rsidRPr="0031744F">
              <w:rPr>
                <w:rFonts w:eastAsia="Times New Roman" w:cs="Calibri"/>
              </w:rPr>
              <w:t>QRT</w:t>
            </w:r>
          </w:p>
        </w:tc>
        <w:tc>
          <w:tcPr>
            <w:tcW w:w="508" w:type="pct"/>
            <w:tcBorders>
              <w:bottom w:val="single" w:sz="4" w:space="0" w:color="auto"/>
            </w:tcBorders>
            <w:shd w:val="clear" w:color="auto" w:fill="BFBFBF" w:themeFill="background1" w:themeFillShade="BF"/>
            <w:tcMar>
              <w:left w:w="40" w:type="dxa"/>
              <w:right w:w="40" w:type="dxa"/>
            </w:tcMar>
            <w:vAlign w:val="center"/>
          </w:tcPr>
          <w:p w14:paraId="3618F275" w14:textId="77777777" w:rsidR="0094018A" w:rsidRPr="0031744F" w:rsidRDefault="0094018A" w:rsidP="00306E91">
            <w:pPr>
              <w:pStyle w:val="TableHeader10-Left"/>
              <w:jc w:val="center"/>
              <w:rPr>
                <w:rFonts w:eastAsia="Times New Roman" w:cs="Calibri"/>
              </w:rPr>
            </w:pPr>
            <w:r w:rsidRPr="0031744F">
              <w:rPr>
                <w:rFonts w:eastAsia="Times New Roman" w:cs="Calibri"/>
              </w:rPr>
              <w:t>3</w:t>
            </w:r>
            <w:r w:rsidRPr="005B2E8A">
              <w:rPr>
                <w:rFonts w:eastAsia="Times New Roman" w:cs="Calibri"/>
                <w:vertAlign w:val="superscript"/>
              </w:rPr>
              <w:t>RD</w:t>
            </w:r>
            <w:r>
              <w:rPr>
                <w:rFonts w:eastAsia="Times New Roman" w:cs="Calibri"/>
              </w:rPr>
              <w:t xml:space="preserve"> </w:t>
            </w:r>
            <w:r w:rsidRPr="0031744F">
              <w:rPr>
                <w:rFonts w:eastAsia="Times New Roman" w:cs="Calibri"/>
              </w:rPr>
              <w:t>Q</w:t>
            </w:r>
            <w:r>
              <w:rPr>
                <w:rFonts w:eastAsia="Times New Roman" w:cs="Calibri"/>
              </w:rPr>
              <w:t>RT</w:t>
            </w:r>
          </w:p>
        </w:tc>
        <w:tc>
          <w:tcPr>
            <w:tcW w:w="469" w:type="pct"/>
            <w:tcBorders>
              <w:bottom w:val="single" w:sz="4" w:space="0" w:color="auto"/>
            </w:tcBorders>
            <w:shd w:val="clear" w:color="auto" w:fill="BFBFBF" w:themeFill="background1" w:themeFillShade="BF"/>
            <w:tcMar>
              <w:left w:w="40" w:type="dxa"/>
              <w:right w:w="40" w:type="dxa"/>
            </w:tcMar>
            <w:vAlign w:val="center"/>
          </w:tcPr>
          <w:p w14:paraId="761A3BC8" w14:textId="77777777" w:rsidR="0094018A" w:rsidRPr="0031744F" w:rsidRDefault="0094018A" w:rsidP="00306E91">
            <w:pPr>
              <w:pStyle w:val="TableHeader10-Left"/>
              <w:jc w:val="center"/>
              <w:rPr>
                <w:rFonts w:eastAsia="Times New Roman" w:cs="Calibri"/>
              </w:rPr>
            </w:pPr>
            <w:r>
              <w:rPr>
                <w:rFonts w:eastAsia="Times New Roman" w:cs="Calibri"/>
              </w:rPr>
              <w:t>RANGE</w:t>
            </w:r>
          </w:p>
        </w:tc>
        <w:tc>
          <w:tcPr>
            <w:tcW w:w="399" w:type="pct"/>
            <w:tcBorders>
              <w:bottom w:val="single" w:sz="4" w:space="0" w:color="auto"/>
            </w:tcBorders>
            <w:shd w:val="clear" w:color="auto" w:fill="BFBFBF" w:themeFill="background1" w:themeFillShade="BF"/>
            <w:vAlign w:val="center"/>
          </w:tcPr>
          <w:p w14:paraId="67745A38" w14:textId="77777777" w:rsidR="0094018A" w:rsidRDefault="0094018A" w:rsidP="00306E91">
            <w:pPr>
              <w:pStyle w:val="TableHeader10-Left"/>
              <w:jc w:val="center"/>
              <w:rPr>
                <w:rFonts w:eastAsia="Times New Roman" w:cs="Calibri"/>
              </w:rPr>
            </w:pPr>
            <w:r>
              <w:rPr>
                <w:rFonts w:eastAsia="Times New Roman" w:cs="Calibri"/>
              </w:rPr>
              <w:t xml:space="preserve">RANGE </w:t>
            </w:r>
          </w:p>
        </w:tc>
        <w:tc>
          <w:tcPr>
            <w:tcW w:w="399" w:type="pct"/>
            <w:vMerge/>
            <w:tcBorders>
              <w:bottom w:val="single" w:sz="4" w:space="0" w:color="auto"/>
            </w:tcBorders>
            <w:shd w:val="clear" w:color="auto" w:fill="BFBFBF" w:themeFill="background1" w:themeFillShade="BF"/>
            <w:vAlign w:val="center"/>
          </w:tcPr>
          <w:p w14:paraId="75B60C34" w14:textId="77777777" w:rsidR="0094018A" w:rsidRDefault="0094018A" w:rsidP="00306E91">
            <w:pPr>
              <w:pStyle w:val="TableHeader10-Left"/>
              <w:jc w:val="center"/>
              <w:rPr>
                <w:rFonts w:eastAsia="Times New Roman" w:cs="Calibri"/>
              </w:rPr>
            </w:pPr>
          </w:p>
        </w:tc>
      </w:tr>
      <w:tr w:rsidR="0094018A" w:rsidRPr="00DB5BB8" w14:paraId="4299D05A" w14:textId="77777777" w:rsidTr="00306E91">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4CF087E2" w14:textId="77777777" w:rsidR="0094018A" w:rsidRPr="005B2E8A" w:rsidRDefault="0094018A" w:rsidP="00306E91">
            <w:pPr>
              <w:pStyle w:val="TableHeader10-Left"/>
            </w:pPr>
            <w:r w:rsidRPr="005B2E8A">
              <w:t xml:space="preserve">Key </w:t>
            </w:r>
            <w:r>
              <w:t>Performance</w:t>
            </w:r>
            <w:r w:rsidRPr="005B2E8A">
              <w:t xml:space="preserve"> Outcomes</w:t>
            </w:r>
            <w:r>
              <w:t xml:space="preserve"> </w:t>
            </w:r>
          </w:p>
        </w:tc>
      </w:tr>
      <w:tr w:rsidR="006F32B7" w:rsidRPr="005A6E2D" w14:paraId="1F61B3F4" w14:textId="77777777" w:rsidTr="006F32B7">
        <w:trPr>
          <w:cantSplit/>
          <w:trHeight w:val="50"/>
        </w:trPr>
        <w:tc>
          <w:tcPr>
            <w:tcW w:w="686" w:type="pct"/>
            <w:tcBorders>
              <w:left w:val="single" w:sz="4" w:space="0" w:color="auto"/>
              <w:bottom w:val="single" w:sz="4" w:space="0" w:color="auto"/>
              <w:right w:val="single" w:sz="4" w:space="0" w:color="auto"/>
            </w:tcBorders>
            <w:shd w:val="clear" w:color="auto" w:fill="F2F2F2" w:themeFill="background1" w:themeFillShade="F2"/>
            <w:vAlign w:val="center"/>
          </w:tcPr>
          <w:p w14:paraId="3E635D61" w14:textId="02BAF779" w:rsidR="006F32B7" w:rsidRPr="00A3587E" w:rsidRDefault="002A577D" w:rsidP="006F32B7">
            <w:pPr>
              <w:pStyle w:val="TableCell10-Left"/>
              <w:ind w:left="90" w:right="90"/>
              <w:rPr>
                <w:rFonts w:eastAsia="Times New Roman"/>
                <w:bCs/>
              </w:rPr>
            </w:pPr>
            <w:r w:rsidRPr="002A577D">
              <w:t>Bone Union Rate (% patients)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5022D94" w14:textId="77777777" w:rsidR="006F32B7" w:rsidRPr="00A3587E" w:rsidRDefault="006F32B7" w:rsidP="006F32B7">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F9B4A5A" w14:textId="11F27FD1" w:rsidR="006F32B7" w:rsidRPr="003A6BBC" w:rsidRDefault="006F32B7" w:rsidP="006F32B7">
            <w:pPr>
              <w:pStyle w:val="TableCell10-Centered"/>
              <w:rPr>
                <w:rFonts w:eastAsia="Times New Roman"/>
              </w:rPr>
            </w:pPr>
            <w:r>
              <w:rPr>
                <w:rFonts w:cstheme="minorHAnsi"/>
                <w:szCs w:val="20"/>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3803264" w14:textId="64E3B35C" w:rsidR="006F32B7" w:rsidRPr="003A6BBC" w:rsidRDefault="006F32B7" w:rsidP="006F32B7">
            <w:pPr>
              <w:pStyle w:val="TableCell10-Centered"/>
              <w:rPr>
                <w:rFonts w:eastAsia="Times New Roman"/>
              </w:rPr>
            </w:pPr>
            <w:r>
              <w:rPr>
                <w:rFonts w:cstheme="minorHAnsi"/>
                <w:szCs w:val="20"/>
              </w:rPr>
              <w:t>15</w:t>
            </w:r>
          </w:p>
        </w:tc>
        <w:tc>
          <w:tcPr>
            <w:tcW w:w="148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A52ADA6" w14:textId="0E64CE61" w:rsidR="006F32B7" w:rsidRPr="00FA1FE4" w:rsidRDefault="006F32B7" w:rsidP="006F32B7">
            <w:pPr>
              <w:pStyle w:val="TableCell10-Centered"/>
              <w:rPr>
                <w:rFonts w:cstheme="minorHAnsi"/>
              </w:rPr>
            </w:pPr>
            <w:r>
              <w:rPr>
                <w:rFonts w:cstheme="minorHAnsi"/>
                <w:szCs w:val="20"/>
              </w:rPr>
              <w:t>N/A</w:t>
            </w:r>
          </w:p>
        </w:tc>
        <w:tc>
          <w:tcPr>
            <w:tcW w:w="469"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0DC9949" w14:textId="6C2211C7" w:rsidR="006F32B7" w:rsidRPr="00FA1FE4" w:rsidRDefault="006F32B7" w:rsidP="006F32B7">
            <w:pPr>
              <w:pStyle w:val="TableCell10-Centered"/>
              <w:rPr>
                <w:rFonts w:cstheme="minorHAnsi"/>
              </w:rPr>
            </w:pPr>
            <w:r>
              <w:rPr>
                <w:rFonts w:cstheme="minorHAnsi"/>
                <w:szCs w:val="20"/>
              </w:rPr>
              <w:t>100.00</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09F17983" w14:textId="0DB9C468" w:rsidR="006F32B7" w:rsidRPr="003A6BBC" w:rsidRDefault="006F32B7" w:rsidP="006F32B7">
            <w:pPr>
              <w:pStyle w:val="TableCell10-Centered"/>
              <w:rPr>
                <w:rFonts w:eastAsia="Times New Roman"/>
                <w:highlight w:val="yellow"/>
              </w:rPr>
            </w:pPr>
            <w:r>
              <w:rPr>
                <w:rFonts w:cstheme="minorHAnsi"/>
                <w:szCs w:val="20"/>
              </w:rPr>
              <w:t>33.60</w:t>
            </w:r>
          </w:p>
        </w:tc>
        <w:tc>
          <w:tcPr>
            <w:tcW w:w="399" w:type="pct"/>
            <w:tcBorders>
              <w:top w:val="single" w:sz="4" w:space="0" w:color="auto"/>
              <w:left w:val="single" w:sz="4" w:space="0" w:color="auto"/>
              <w:bottom w:val="single" w:sz="4" w:space="0" w:color="auto"/>
              <w:right w:val="single" w:sz="4" w:space="0" w:color="auto"/>
            </w:tcBorders>
            <w:shd w:val="clear" w:color="auto" w:fill="FFFFFF"/>
          </w:tcPr>
          <w:p w14:paraId="0FCF50F6" w14:textId="506E96E3" w:rsidR="006F32B7" w:rsidRPr="00DB0730" w:rsidRDefault="006F32B7" w:rsidP="006F32B7">
            <w:pPr>
              <w:pStyle w:val="TableCell10-Centered"/>
              <w:rPr>
                <w:rFonts w:cstheme="minorHAnsi"/>
                <w:szCs w:val="20"/>
              </w:rPr>
            </w:pPr>
            <w:r>
              <w:rPr>
                <w:rFonts w:cstheme="minorHAnsi"/>
                <w:szCs w:val="20"/>
              </w:rPr>
              <w:t>N/A</w:t>
            </w:r>
          </w:p>
        </w:tc>
      </w:tr>
    </w:tbl>
    <w:p w14:paraId="707116CD" w14:textId="385DEEF0" w:rsidR="006F32B7" w:rsidRDefault="006F32B7" w:rsidP="0094018A">
      <w:pPr>
        <w:pStyle w:val="FigureFootnote"/>
      </w:pPr>
      <w:r w:rsidRPr="006F32B7">
        <w:t>*Five or more articles are required to obtain statistically meaningful data</w:t>
      </w:r>
    </w:p>
    <w:p w14:paraId="6057E913" w14:textId="62F81F4D" w:rsidR="0094018A" w:rsidRDefault="0094018A" w:rsidP="0094018A">
      <w:pPr>
        <w:pStyle w:val="FigureFootnote"/>
      </w:pPr>
      <w:r w:rsidRPr="006F32B7">
        <w:t>*</w:t>
      </w:r>
      <w:r w:rsidR="006F32B7">
        <w:t>*</w:t>
      </w:r>
      <w:r w:rsidRPr="006F32B7">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2A56430A" w14:textId="7BB8A8B4" w:rsidR="0094018A" w:rsidRDefault="006F32B7" w:rsidP="006F32B7">
      <w:pPr>
        <w:pStyle w:val="FigureFootnote"/>
      </w:pPr>
      <w:r>
        <w:t>NR = Not Reported</w:t>
      </w:r>
    </w:p>
    <w:p w14:paraId="58B86F8D" w14:textId="77777777" w:rsidR="00627B5C" w:rsidRDefault="00627B5C" w:rsidP="006F32B7">
      <w:pPr>
        <w:sectPr w:rsidR="00627B5C" w:rsidSect="00E060DB">
          <w:pgSz w:w="15840" w:h="12240" w:orient="landscape" w:code="1"/>
          <w:pgMar w:top="1440" w:right="1440" w:bottom="1440" w:left="1440" w:header="720" w:footer="720" w:gutter="0"/>
          <w:cols w:space="720"/>
          <w:docGrid w:linePitch="360"/>
        </w:sectPr>
      </w:pPr>
    </w:p>
    <w:p w14:paraId="1EAFD9B5" w14:textId="68EFD7E1" w:rsidR="0094018A" w:rsidRDefault="0094018A" w:rsidP="006F32B7">
      <w:r w:rsidRPr="006F32B7">
        <w:lastRenderedPageBreak/>
        <w:t>These data were found to be representative of the intended patient target group</w:t>
      </w:r>
      <w:r w:rsidR="006F32B7" w:rsidRPr="006F32B7">
        <w:t xml:space="preserve">s </w:t>
      </w:r>
      <w:r w:rsidRPr="006F32B7">
        <w:t xml:space="preserve">and had sufficient follow-up time to evaluate the safety and performance at least through the therapeutic lifetime of the subject device (as described in Section </w:t>
      </w:r>
      <w:r w:rsidR="00E46A19">
        <w:fldChar w:fldCharType="begin"/>
      </w:r>
      <w:r w:rsidR="00E46A19">
        <w:instrText xml:space="preserve"> REF _Ref120283347 \r \h </w:instrText>
      </w:r>
      <w:r w:rsidR="00E46A19">
        <w:fldChar w:fldCharType="separate"/>
      </w:r>
      <w:r w:rsidR="002A0CEA">
        <w:t>3.1.4</w:t>
      </w:r>
      <w:r w:rsidR="00E46A19">
        <w:fldChar w:fldCharType="end"/>
      </w:r>
      <w:r w:rsidRPr="006F32B7">
        <w:t>).</w:t>
      </w:r>
    </w:p>
    <w:p w14:paraId="6C4E7B60" w14:textId="77777777" w:rsidR="006F32B7" w:rsidRDefault="006F32B7" w:rsidP="006F32B7">
      <w:r w:rsidRPr="006F32B7">
        <w:rPr>
          <w:rStyle w:val="SubHeaderChar"/>
          <w:u w:val="single"/>
        </w:rPr>
        <w:t>Key Performance Outcomes</w:t>
      </w:r>
      <w:r>
        <w:t>:</w:t>
      </w:r>
    </w:p>
    <w:p w14:paraId="19E005CB" w14:textId="77777777" w:rsidR="006F32B7" w:rsidRDefault="006F32B7" w:rsidP="006F32B7">
      <w:r w:rsidRPr="006F32B7">
        <w:rPr>
          <w:rStyle w:val="SubHeaderChar"/>
        </w:rPr>
        <w:t>Bone Union Rate</w:t>
      </w:r>
      <w:r>
        <w:t>:</w:t>
      </w:r>
    </w:p>
    <w:p w14:paraId="3028A2F5" w14:textId="7A7B1E99" w:rsidR="00627B5C" w:rsidRDefault="006F32B7" w:rsidP="00627B5C">
      <w:proofErr w:type="spellStart"/>
      <w:r>
        <w:t>Liebs</w:t>
      </w:r>
      <w:proofErr w:type="spellEnd"/>
      <w:r>
        <w:t xml:space="preserve"> et al. (2022) with 15 patients reported a bone union rate of 100%.</w:t>
      </w:r>
    </w:p>
    <w:p w14:paraId="38250311" w14:textId="46E3E72E" w:rsidR="0094018A" w:rsidRDefault="0094018A" w:rsidP="0094018A">
      <w:pPr>
        <w:pStyle w:val="Heading4"/>
      </w:pPr>
      <w:r>
        <w:t xml:space="preserve">Data to Support Safety – </w:t>
      </w:r>
      <w:r w:rsidR="00D5381E" w:rsidRPr="00D5381E">
        <w:t>Expert Adolescent Lateral Femoral Nail</w:t>
      </w:r>
      <w:r w:rsidR="00C00086">
        <w:t xml:space="preserve"> System</w:t>
      </w:r>
    </w:p>
    <w:p w14:paraId="7EF37345" w14:textId="10FE6475" w:rsidR="0094018A" w:rsidRPr="00520E81" w:rsidRDefault="0094018A" w:rsidP="00520E81">
      <w:r w:rsidRPr="00520E81">
        <w:t>A summary of the data described i</w:t>
      </w:r>
      <w:r w:rsidR="00520E81" w:rsidRPr="00520E81">
        <w:t xml:space="preserve">n </w:t>
      </w:r>
      <w:r w:rsidR="00520E81" w:rsidRPr="00520E81">
        <w:fldChar w:fldCharType="begin"/>
      </w:r>
      <w:r w:rsidR="00520E81" w:rsidRPr="00520E81">
        <w:instrText xml:space="preserve"> REF _Ref121835725 \h </w:instrText>
      </w:r>
      <w:r w:rsidR="00520E81">
        <w:instrText xml:space="preserve"> \* MERGEFORMAT </w:instrText>
      </w:r>
      <w:r w:rsidR="00520E81" w:rsidRPr="00520E81">
        <w:fldChar w:fldCharType="separate"/>
      </w:r>
      <w:r w:rsidR="002A0CEA">
        <w:t>Table 73</w:t>
      </w:r>
      <w:r w:rsidR="00520E81" w:rsidRPr="00520E81">
        <w:fldChar w:fldCharType="end"/>
      </w:r>
      <w:r w:rsidR="00520E81" w:rsidRPr="00520E81">
        <w:t xml:space="preserve"> </w:t>
      </w:r>
      <w:r w:rsidRPr="00520E81">
        <w:t xml:space="preserve">that pertain to key </w:t>
      </w:r>
      <w:r w:rsidR="00281DDF" w:rsidRPr="00520E81">
        <w:t>safety</w:t>
      </w:r>
      <w:r w:rsidRPr="00520E81">
        <w:t xml:space="preserve"> outcomes are documented below i</w:t>
      </w:r>
      <w:r w:rsidR="00520E81" w:rsidRPr="00520E81">
        <w:t xml:space="preserve">n </w:t>
      </w:r>
      <w:r w:rsidR="00520E81" w:rsidRPr="00520E81">
        <w:fldChar w:fldCharType="begin"/>
      </w:r>
      <w:r w:rsidR="00520E81" w:rsidRPr="00520E81">
        <w:instrText xml:space="preserve"> REF _Ref120274388 \h </w:instrText>
      </w:r>
      <w:r w:rsidR="00520E81">
        <w:instrText xml:space="preserve"> \* MERGEFORMAT </w:instrText>
      </w:r>
      <w:r w:rsidR="00520E81" w:rsidRPr="00520E81">
        <w:fldChar w:fldCharType="separate"/>
      </w:r>
      <w:r w:rsidR="002A0CEA">
        <w:t>Table 90</w:t>
      </w:r>
      <w:r w:rsidR="00520E81" w:rsidRPr="00520E81">
        <w:fldChar w:fldCharType="end"/>
      </w:r>
      <w:r w:rsidRPr="00520E81">
        <w:t>.</w:t>
      </w:r>
    </w:p>
    <w:p w14:paraId="55FC7669" w14:textId="69DEEADF" w:rsidR="00D5381E" w:rsidRPr="00134834" w:rsidRDefault="00D5381E" w:rsidP="00D5381E">
      <w:pPr>
        <w:rPr>
          <w:highlight w:val="yellow"/>
        </w:rPr>
        <w:sectPr w:rsidR="00D5381E" w:rsidRPr="00134834" w:rsidSect="00992DB4">
          <w:pgSz w:w="12240" w:h="15840" w:code="1"/>
          <w:pgMar w:top="1440" w:right="1440" w:bottom="1440" w:left="1440" w:header="720" w:footer="720" w:gutter="0"/>
          <w:cols w:space="720"/>
          <w:docGrid w:linePitch="360"/>
        </w:sectPr>
      </w:pPr>
      <w:r w:rsidRPr="00393125">
        <w:t xml:space="preserve">The key safety outcomes for </w:t>
      </w:r>
      <w:r>
        <w:t>Expert</w:t>
      </w:r>
      <w:r w:rsidRPr="00393125">
        <w:t xml:space="preserve"> ALFN were nonunion, infection and revision/device removal. The tables include safety outcome categories for which events were explicitly reported; this includes event occurrences reported with the value zero. </w:t>
      </w:r>
      <w:r>
        <w:fldChar w:fldCharType="begin"/>
      </w:r>
      <w:r>
        <w:instrText xml:space="preserve"> REF _Ref120274388 \h </w:instrText>
      </w:r>
      <w:r>
        <w:fldChar w:fldCharType="separate"/>
      </w:r>
      <w:r w:rsidR="002A0CEA">
        <w:t xml:space="preserve">Table </w:t>
      </w:r>
      <w:r w:rsidR="002A0CEA">
        <w:rPr>
          <w:noProof/>
        </w:rPr>
        <w:t>90</w:t>
      </w:r>
      <w:r>
        <w:fldChar w:fldCharType="end"/>
      </w:r>
      <w:r w:rsidRPr="00134834">
        <w:t xml:space="preserve"> indicate</w:t>
      </w:r>
      <w:r w:rsidRPr="00393125">
        <w:t xml:space="preserve">s the number of studies reporting on the respective safety outcome in the included publication, along with the total sample size and the calculated median occurrence rate, inter quartiles and range, across those studies. It should also be noted that certain events may be counted in multiple categories (i.e., infection leading to a revision). As no publications were identified during the previous review period, only the current/overall review period is presented in </w:t>
      </w:r>
      <w:r>
        <w:fldChar w:fldCharType="begin"/>
      </w:r>
      <w:r>
        <w:instrText xml:space="preserve"> REF _Ref120274388 \h </w:instrText>
      </w:r>
      <w:r>
        <w:fldChar w:fldCharType="separate"/>
      </w:r>
      <w:r w:rsidR="002A0CEA">
        <w:t xml:space="preserve">Table </w:t>
      </w:r>
      <w:r w:rsidR="002A0CEA">
        <w:rPr>
          <w:noProof/>
        </w:rPr>
        <w:t>90</w:t>
      </w:r>
      <w:r>
        <w:fldChar w:fldCharType="end"/>
      </w:r>
      <w:r w:rsidRPr="00134834">
        <w:t>.</w:t>
      </w:r>
    </w:p>
    <w:p w14:paraId="2087E33B" w14:textId="69CF3D2B" w:rsidR="0094018A" w:rsidRDefault="0094018A" w:rsidP="0094018A">
      <w:pPr>
        <w:pStyle w:val="Caption"/>
      </w:pPr>
      <w:bookmarkStart w:id="1626" w:name="_Ref120274388"/>
      <w:r>
        <w:lastRenderedPageBreak/>
        <w:t xml:space="preserve">Table </w:t>
      </w:r>
      <w:fldSimple w:instr=" SEQ Table \* ARABIC ">
        <w:r w:rsidR="002A0CEA">
          <w:rPr>
            <w:noProof/>
          </w:rPr>
          <w:t>90</w:t>
        </w:r>
      </w:fldSimple>
      <w:bookmarkEnd w:id="1626"/>
      <w:r>
        <w:rPr>
          <w:noProof/>
        </w:rPr>
        <w:t>:</w:t>
      </w:r>
      <w:r>
        <w:t xml:space="preserve"> </w:t>
      </w:r>
      <w:r w:rsidRPr="007659E9">
        <w:t xml:space="preserve">Safety Event Occurrence </w:t>
      </w:r>
      <w:r w:rsidRPr="00D5381E">
        <w:t xml:space="preserve">Rates – </w:t>
      </w:r>
      <w:r w:rsidR="00D5381E" w:rsidRPr="00D5381E">
        <w:t>Expert Adolescent Lateral Femoral Nail</w:t>
      </w:r>
    </w:p>
    <w:tbl>
      <w:tblPr>
        <w:tblW w:w="5000" w:type="pct"/>
        <w:tblCellMar>
          <w:left w:w="0" w:type="dxa"/>
          <w:right w:w="0" w:type="dxa"/>
        </w:tblCellMar>
        <w:tblLook w:val="0000" w:firstRow="0" w:lastRow="0" w:firstColumn="0" w:lastColumn="0" w:noHBand="0" w:noVBand="0"/>
      </w:tblPr>
      <w:tblGrid>
        <w:gridCol w:w="1879"/>
        <w:gridCol w:w="909"/>
        <w:gridCol w:w="1577"/>
        <w:gridCol w:w="1054"/>
        <w:gridCol w:w="1054"/>
        <w:gridCol w:w="932"/>
        <w:gridCol w:w="984"/>
        <w:gridCol w:w="1114"/>
        <w:gridCol w:w="1220"/>
        <w:gridCol w:w="1103"/>
        <w:gridCol w:w="1124"/>
      </w:tblGrid>
      <w:tr w:rsidR="0094018A" w:rsidRPr="004612E5" w14:paraId="6F87DACE" w14:textId="77777777" w:rsidTr="005C25CE">
        <w:trPr>
          <w:cantSplit/>
          <w:tblHeader/>
        </w:trPr>
        <w:tc>
          <w:tcPr>
            <w:tcW w:w="2499" w:type="pct"/>
            <w:gridSpan w:val="5"/>
            <w:tcBorders>
              <w:top w:val="single" w:sz="4" w:space="0" w:color="auto"/>
              <w:left w:val="single" w:sz="4" w:space="0" w:color="auto"/>
              <w:bottom w:val="single" w:sz="2" w:space="0" w:color="000000" w:themeColor="text1"/>
              <w:right w:val="nil"/>
            </w:tcBorders>
            <w:shd w:val="clear" w:color="auto" w:fill="BFBFBF" w:themeFill="background1" w:themeFillShade="BF"/>
            <w:vAlign w:val="center"/>
          </w:tcPr>
          <w:p w14:paraId="18251252" w14:textId="77777777" w:rsidR="0094018A" w:rsidRPr="00D654AE" w:rsidRDefault="0094018A" w:rsidP="00306E91">
            <w:pPr>
              <w:pStyle w:val="TableHeader10-Centered"/>
              <w:ind w:left="1440"/>
            </w:pPr>
            <w:r>
              <w:t>EVENT DETAILS</w:t>
            </w:r>
          </w:p>
        </w:tc>
        <w:tc>
          <w:tcPr>
            <w:tcW w:w="1641" w:type="pct"/>
            <w:gridSpan w:val="4"/>
            <w:tcBorders>
              <w:top w:val="single" w:sz="4" w:space="0" w:color="auto"/>
              <w:left w:val="single" w:sz="2" w:space="0" w:color="000000" w:themeColor="text1"/>
              <w:bottom w:val="single" w:sz="2" w:space="0" w:color="000000" w:themeColor="text1"/>
              <w:right w:val="single" w:sz="2" w:space="0" w:color="000000" w:themeColor="text1"/>
            </w:tcBorders>
            <w:shd w:val="clear" w:color="auto" w:fill="BFBFBF" w:themeFill="background1" w:themeFillShade="BF"/>
            <w:tcMar>
              <w:left w:w="40" w:type="dxa"/>
              <w:right w:w="40" w:type="dxa"/>
            </w:tcMar>
            <w:vAlign w:val="center"/>
          </w:tcPr>
          <w:p w14:paraId="613C9CFE" w14:textId="2C1C11D7" w:rsidR="0094018A" w:rsidRPr="00D654AE" w:rsidRDefault="0094018A" w:rsidP="00306E91">
            <w:pPr>
              <w:pStyle w:val="TableHeader10-Centered"/>
            </w:pPr>
            <w:r>
              <w:t>RATE</w:t>
            </w:r>
            <w:r w:rsidR="005C25CE">
              <w:t>*</w:t>
            </w:r>
          </w:p>
        </w:tc>
        <w:tc>
          <w:tcPr>
            <w:tcW w:w="426" w:type="pct"/>
            <w:tcBorders>
              <w:top w:val="single" w:sz="4" w:space="0" w:color="auto"/>
              <w:left w:val="single" w:sz="2" w:space="0" w:color="000000" w:themeColor="text1"/>
              <w:bottom w:val="single" w:sz="2" w:space="0" w:color="000000" w:themeColor="text1"/>
              <w:right w:val="single" w:sz="4" w:space="0" w:color="auto"/>
            </w:tcBorders>
            <w:shd w:val="clear" w:color="auto" w:fill="BFBFBF" w:themeFill="background1" w:themeFillShade="BF"/>
            <w:vAlign w:val="center"/>
          </w:tcPr>
          <w:p w14:paraId="6D5FA7DE" w14:textId="77777777" w:rsidR="0094018A" w:rsidRDefault="0094018A" w:rsidP="00306E91">
            <w:pPr>
              <w:pStyle w:val="TableHeader10-Centered"/>
            </w:pPr>
            <w:r>
              <w:rPr>
                <w:rFonts w:eastAsia="Times New Roman" w:cs="Calibri"/>
              </w:rPr>
              <w:t>FINAL FOLLOW UP [MONTHS]</w:t>
            </w:r>
          </w:p>
        </w:tc>
        <w:tc>
          <w:tcPr>
            <w:tcW w:w="434" w:type="pct"/>
            <w:vMerge w:val="restart"/>
            <w:tcBorders>
              <w:top w:val="single" w:sz="4" w:space="0" w:color="auto"/>
              <w:left w:val="single" w:sz="2" w:space="0" w:color="000000" w:themeColor="text1"/>
              <w:right w:val="single" w:sz="4" w:space="0" w:color="auto"/>
            </w:tcBorders>
            <w:shd w:val="clear" w:color="auto" w:fill="BFBFBF" w:themeFill="background1" w:themeFillShade="BF"/>
            <w:vAlign w:val="center"/>
          </w:tcPr>
          <w:p w14:paraId="09B7E98F" w14:textId="43D19AC7" w:rsidR="0094018A" w:rsidRDefault="0094018A" w:rsidP="00306E91">
            <w:pPr>
              <w:pStyle w:val="TableHeader10-Centered"/>
              <w:rPr>
                <w:rFonts w:eastAsia="Times New Roman" w:cs="Calibri"/>
              </w:rPr>
            </w:pPr>
            <w:r>
              <w:rPr>
                <w:rFonts w:eastAsia="Times New Roman" w:cs="Calibri"/>
              </w:rPr>
              <w:t xml:space="preserve">POTENTIAL CHANGE </w:t>
            </w:r>
            <w:r>
              <w:rPr>
                <w:rFonts w:eastAsia="Times New Roman" w:cs="Calibri"/>
              </w:rPr>
              <w:br/>
              <w:t>(Y, N, or N/A</w:t>
            </w:r>
            <w:r w:rsidR="005C25CE">
              <w:rPr>
                <w:rFonts w:eastAsia="Times New Roman" w:cs="Calibri"/>
              </w:rPr>
              <w:t>*</w:t>
            </w:r>
            <w:r>
              <w:rPr>
                <w:rFonts w:eastAsia="Times New Roman" w:cs="Calibri"/>
              </w:rPr>
              <w:t>*)</w:t>
            </w:r>
          </w:p>
        </w:tc>
      </w:tr>
      <w:tr w:rsidR="00D5381E" w:rsidRPr="004612E5" w14:paraId="4C24F5AE" w14:textId="77777777" w:rsidTr="005C25CE">
        <w:trPr>
          <w:cantSplit/>
          <w:tblHeader/>
        </w:trPr>
        <w:tc>
          <w:tcPr>
            <w:tcW w:w="725" w:type="pct"/>
            <w:tcBorders>
              <w:top w:val="nil"/>
              <w:left w:val="single" w:sz="4" w:space="0" w:color="auto"/>
              <w:bottom w:val="single" w:sz="2" w:space="0" w:color="000000" w:themeColor="text1"/>
              <w:right w:val="nil"/>
            </w:tcBorders>
            <w:shd w:val="clear" w:color="auto" w:fill="BFBFBF" w:themeFill="background1" w:themeFillShade="BF"/>
            <w:tcMar>
              <w:left w:w="40" w:type="dxa"/>
              <w:right w:w="40" w:type="dxa"/>
            </w:tcMar>
            <w:vAlign w:val="center"/>
          </w:tcPr>
          <w:p w14:paraId="49E1F218" w14:textId="77777777" w:rsidR="0094018A" w:rsidRPr="00D654AE" w:rsidRDefault="0094018A" w:rsidP="00306E91">
            <w:pPr>
              <w:pStyle w:val="TableHeader10-Centered"/>
            </w:pPr>
            <w:r>
              <w:t>SAFETY OUTCOMES</w:t>
            </w:r>
          </w:p>
        </w:tc>
        <w:tc>
          <w:tcPr>
            <w:tcW w:w="351" w:type="pct"/>
            <w:tcBorders>
              <w:top w:val="nil"/>
              <w:left w:val="single" w:sz="2" w:space="0" w:color="000000" w:themeColor="text1"/>
              <w:bottom w:val="single" w:sz="2" w:space="0" w:color="000000" w:themeColor="text1"/>
              <w:right w:val="single" w:sz="2" w:space="0" w:color="000000" w:themeColor="text1"/>
            </w:tcBorders>
            <w:shd w:val="clear" w:color="auto" w:fill="BFBFBF" w:themeFill="background1" w:themeFillShade="BF"/>
            <w:vAlign w:val="center"/>
          </w:tcPr>
          <w:p w14:paraId="7C1153DD" w14:textId="77777777" w:rsidR="0094018A" w:rsidRPr="00D654AE" w:rsidRDefault="0094018A" w:rsidP="00306E91">
            <w:pPr>
              <w:pStyle w:val="TableHeader10-Centered"/>
            </w:pPr>
            <w:r>
              <w:t>REVIEW PERIOD</w:t>
            </w:r>
          </w:p>
        </w:tc>
        <w:tc>
          <w:tcPr>
            <w:tcW w:w="609" w:type="pct"/>
            <w:tcBorders>
              <w:top w:val="nil"/>
              <w:left w:val="single" w:sz="2" w:space="0" w:color="000000" w:themeColor="text1"/>
              <w:bottom w:val="single" w:sz="2" w:space="0" w:color="000000" w:themeColor="text1"/>
              <w:right w:val="nil"/>
            </w:tcBorders>
            <w:shd w:val="clear" w:color="auto" w:fill="BFBFBF" w:themeFill="background1" w:themeFillShade="BF"/>
            <w:tcMar>
              <w:left w:w="40" w:type="dxa"/>
              <w:right w:w="40" w:type="dxa"/>
            </w:tcMar>
            <w:vAlign w:val="center"/>
          </w:tcPr>
          <w:p w14:paraId="3FCB3AA0" w14:textId="77777777" w:rsidR="0094018A" w:rsidRPr="00D654AE" w:rsidRDefault="0094018A" w:rsidP="00306E91">
            <w:pPr>
              <w:pStyle w:val="TableHeader10-Centered"/>
            </w:pPr>
            <w:r w:rsidRPr="00D654AE">
              <w:t># OF</w:t>
            </w:r>
            <w:r w:rsidRPr="00D654AE">
              <w:br/>
            </w:r>
            <w:r>
              <w:t>PUBLICATION</w:t>
            </w:r>
            <w:r w:rsidRPr="00D654AE">
              <w:t>S</w:t>
            </w:r>
          </w:p>
        </w:tc>
        <w:tc>
          <w:tcPr>
            <w:tcW w:w="407"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7294D0FB" w14:textId="77777777" w:rsidR="0094018A" w:rsidRPr="00D654AE" w:rsidRDefault="0094018A" w:rsidP="00306E91">
            <w:pPr>
              <w:pStyle w:val="TableHeader10-Centered"/>
            </w:pPr>
            <w:r w:rsidRPr="00D654AE">
              <w:t># OF</w:t>
            </w:r>
            <w:r w:rsidRPr="00D654AE">
              <w:br/>
              <w:t>PATIENTS</w:t>
            </w:r>
          </w:p>
        </w:tc>
        <w:tc>
          <w:tcPr>
            <w:tcW w:w="407"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52222A9D" w14:textId="158F2389" w:rsidR="0094018A" w:rsidRPr="00D654AE" w:rsidRDefault="0094018A" w:rsidP="00306E91">
            <w:pPr>
              <w:pStyle w:val="TableHeader10-Centered"/>
            </w:pPr>
            <w:r w:rsidRPr="00D654AE">
              <w:t># OF</w:t>
            </w:r>
            <w:r>
              <w:t xml:space="preserve"> </w:t>
            </w:r>
            <w:r w:rsidRPr="00D654AE">
              <w:t>EVENTS</w:t>
            </w:r>
          </w:p>
        </w:tc>
        <w:tc>
          <w:tcPr>
            <w:tcW w:w="360"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3C9A593" w14:textId="77777777" w:rsidR="0094018A" w:rsidRPr="00D654AE" w:rsidRDefault="0094018A" w:rsidP="00306E91">
            <w:pPr>
              <w:pStyle w:val="TableHeader10-Centered"/>
            </w:pPr>
            <w:r w:rsidRPr="00D654AE">
              <w:t>MEDIAN</w:t>
            </w:r>
          </w:p>
        </w:tc>
        <w:tc>
          <w:tcPr>
            <w:tcW w:w="380"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69E1B864" w14:textId="77777777" w:rsidR="0094018A" w:rsidRPr="00D654AE" w:rsidRDefault="0094018A" w:rsidP="00306E91">
            <w:pPr>
              <w:pStyle w:val="TableHeader10-Centered"/>
            </w:pPr>
            <w:r w:rsidRPr="00D654AE">
              <w:t>1</w:t>
            </w:r>
            <w:r w:rsidRPr="005B2E8A">
              <w:rPr>
                <w:vertAlign w:val="superscript"/>
              </w:rPr>
              <w:t>st</w:t>
            </w:r>
            <w:r>
              <w:t xml:space="preserve"> QRT</w:t>
            </w:r>
          </w:p>
        </w:tc>
        <w:tc>
          <w:tcPr>
            <w:tcW w:w="430"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136BB2D1" w14:textId="77777777" w:rsidR="0094018A" w:rsidRPr="00D654AE" w:rsidRDefault="0094018A" w:rsidP="00306E91">
            <w:pPr>
              <w:pStyle w:val="TableHeader10-Centered"/>
            </w:pPr>
            <w:r w:rsidRPr="00D654AE">
              <w:t>3</w:t>
            </w:r>
            <w:r w:rsidRPr="007B1653">
              <w:rPr>
                <w:vertAlign w:val="superscript"/>
              </w:rPr>
              <w:t>rd</w:t>
            </w:r>
            <w:r w:rsidRPr="00D654AE">
              <w:t xml:space="preserve"> </w:t>
            </w:r>
            <w:r>
              <w:t>QRT</w:t>
            </w:r>
          </w:p>
        </w:tc>
        <w:tc>
          <w:tcPr>
            <w:tcW w:w="471"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25B7B147" w14:textId="77777777" w:rsidR="0094018A" w:rsidRPr="00D654AE" w:rsidRDefault="0094018A" w:rsidP="00306E91">
            <w:pPr>
              <w:pStyle w:val="TableHeader10-Centered"/>
            </w:pPr>
            <w:r>
              <w:t xml:space="preserve">RANGE </w:t>
            </w:r>
          </w:p>
        </w:tc>
        <w:tc>
          <w:tcPr>
            <w:tcW w:w="426" w:type="pct"/>
            <w:tcBorders>
              <w:top w:val="nil"/>
              <w:left w:val="single" w:sz="2" w:space="0" w:color="000000" w:themeColor="text1"/>
              <w:bottom w:val="single" w:sz="4" w:space="0" w:color="auto"/>
              <w:right w:val="single" w:sz="4" w:space="0" w:color="auto"/>
            </w:tcBorders>
            <w:shd w:val="clear" w:color="auto" w:fill="BFBFBF" w:themeFill="background1" w:themeFillShade="BF"/>
            <w:vAlign w:val="center"/>
          </w:tcPr>
          <w:p w14:paraId="1318B0DC" w14:textId="77777777" w:rsidR="0094018A" w:rsidRDefault="0094018A" w:rsidP="00306E91">
            <w:pPr>
              <w:pStyle w:val="TableHeader10-Centered"/>
            </w:pPr>
            <w:r>
              <w:t>RANGE</w:t>
            </w:r>
          </w:p>
        </w:tc>
        <w:tc>
          <w:tcPr>
            <w:tcW w:w="434" w:type="pct"/>
            <w:vMerge/>
            <w:tcBorders>
              <w:left w:val="single" w:sz="2" w:space="0" w:color="000000" w:themeColor="text1"/>
              <w:bottom w:val="single" w:sz="4" w:space="0" w:color="auto"/>
              <w:right w:val="single" w:sz="4" w:space="0" w:color="auto"/>
            </w:tcBorders>
            <w:shd w:val="clear" w:color="auto" w:fill="BFBFBF" w:themeFill="background1" w:themeFillShade="BF"/>
            <w:vAlign w:val="center"/>
          </w:tcPr>
          <w:p w14:paraId="3545A703" w14:textId="77777777" w:rsidR="0094018A" w:rsidRDefault="0094018A" w:rsidP="00306E91">
            <w:pPr>
              <w:pStyle w:val="TableHeader10-Centered"/>
            </w:pPr>
          </w:p>
        </w:tc>
      </w:tr>
      <w:tr w:rsidR="0094018A" w:rsidRPr="004612E5" w14:paraId="1E378406" w14:textId="77777777" w:rsidTr="00D5381E">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40F1FB03" w14:textId="77777777" w:rsidR="0094018A" w:rsidRPr="005B2E8A" w:rsidRDefault="0094018A" w:rsidP="00306E91">
            <w:pPr>
              <w:pStyle w:val="TableHeader10-Left"/>
              <w:rPr>
                <w:bCs/>
              </w:rPr>
            </w:pPr>
            <w:r w:rsidRPr="005B2E8A">
              <w:rPr>
                <w:bCs/>
              </w:rPr>
              <w:t>Key Safety Outcomes</w:t>
            </w:r>
            <w:r>
              <w:rPr>
                <w:bCs/>
              </w:rPr>
              <w:t xml:space="preserve"> </w:t>
            </w:r>
          </w:p>
        </w:tc>
      </w:tr>
      <w:tr w:rsidR="005C25CE" w:rsidRPr="004612E5" w14:paraId="58B5F9F8" w14:textId="77777777" w:rsidTr="005C25CE">
        <w:trPr>
          <w:cantSplit/>
        </w:trPr>
        <w:tc>
          <w:tcPr>
            <w:tcW w:w="72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58336C0B" w14:textId="58792B03" w:rsidR="005C25CE" w:rsidRPr="00612ABC" w:rsidRDefault="002A577D" w:rsidP="005C25CE">
            <w:pPr>
              <w:pStyle w:val="TableCell10-Left"/>
              <w:ind w:left="45" w:right="45"/>
            </w:pPr>
            <w:r w:rsidRPr="005C25CE">
              <w:t>Nonunion:</w:t>
            </w:r>
          </w:p>
        </w:tc>
        <w:tc>
          <w:tcPr>
            <w:tcW w:w="3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C4D89C" w14:textId="77777777" w:rsidR="005C25CE" w:rsidRPr="00A97788" w:rsidRDefault="005C25CE" w:rsidP="005C25CE">
            <w:pPr>
              <w:pStyle w:val="TableCell10-Centered"/>
            </w:pPr>
            <w:r w:rsidRPr="00A97788">
              <w:t>Overall</w:t>
            </w:r>
          </w:p>
        </w:tc>
        <w:tc>
          <w:tcPr>
            <w:tcW w:w="6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5B6A0C0" w14:textId="7BF4BDE8" w:rsidR="005C25CE" w:rsidRDefault="005C25CE" w:rsidP="005C25CE">
            <w:pPr>
              <w:pStyle w:val="TableCell10-Centered"/>
            </w:pPr>
            <w:r>
              <w:t>1</w:t>
            </w:r>
          </w:p>
        </w:tc>
        <w:tc>
          <w:tcPr>
            <w:tcW w:w="40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A41DBEA" w14:textId="18236125" w:rsidR="005C25CE" w:rsidRDefault="005C25CE" w:rsidP="005C25CE">
            <w:pPr>
              <w:pStyle w:val="TableCell10-Centered"/>
            </w:pPr>
            <w:r>
              <w:t>15</w:t>
            </w:r>
          </w:p>
        </w:tc>
        <w:tc>
          <w:tcPr>
            <w:tcW w:w="40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B9E64A5" w14:textId="1865ACAA" w:rsidR="005C25CE" w:rsidRPr="00D654AE" w:rsidRDefault="005C25CE" w:rsidP="005C25CE">
            <w:pPr>
              <w:pStyle w:val="TableCell10-Centered"/>
            </w:pPr>
            <w:r>
              <w:t>0</w:t>
            </w:r>
          </w:p>
        </w:tc>
        <w:tc>
          <w:tcPr>
            <w:tcW w:w="117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3F57B75" w14:textId="3185D109" w:rsidR="005C25CE" w:rsidRPr="00D654AE" w:rsidRDefault="005C25CE" w:rsidP="005C25CE">
            <w:pPr>
              <w:pStyle w:val="TableCell10-Centered"/>
            </w:pPr>
            <w:r>
              <w:t>N/A</w:t>
            </w:r>
          </w:p>
        </w:tc>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B8E026F" w14:textId="249A4155" w:rsidR="005C25CE" w:rsidRPr="00D654AE" w:rsidRDefault="005C25CE" w:rsidP="005C25CE">
            <w:pPr>
              <w:pStyle w:val="TableCell10-Centered"/>
            </w:pPr>
            <w:r>
              <w:t>0.00</w:t>
            </w:r>
          </w:p>
        </w:tc>
        <w:tc>
          <w:tcPr>
            <w:tcW w:w="42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2860" w14:textId="5ADB0DA8" w:rsidR="005C25CE" w:rsidRPr="00D654AE" w:rsidRDefault="005C25CE" w:rsidP="005C25CE">
            <w:pPr>
              <w:pStyle w:val="TableCell10-Centered"/>
            </w:pPr>
            <w:r>
              <w:t>33.60</w:t>
            </w:r>
          </w:p>
        </w:tc>
        <w:tc>
          <w:tcPr>
            <w:tcW w:w="4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19D2B9" w14:textId="607848A9" w:rsidR="005C25CE" w:rsidRPr="0092217C" w:rsidRDefault="005C25CE" w:rsidP="005C25CE">
            <w:pPr>
              <w:pStyle w:val="TableCell10-Centered"/>
            </w:pPr>
            <w:r>
              <w:t>N/A</w:t>
            </w:r>
          </w:p>
        </w:tc>
      </w:tr>
      <w:tr w:rsidR="005C25CE" w:rsidRPr="004612E5" w14:paraId="1D69FEA6" w14:textId="77777777" w:rsidTr="00D5381E">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74A94932" w14:textId="77777777" w:rsidR="005C25CE" w:rsidRPr="005B2E8A" w:rsidRDefault="005C25CE" w:rsidP="005C25CE">
            <w:pPr>
              <w:pStyle w:val="TableCell10-Centered"/>
              <w:jc w:val="left"/>
              <w:rPr>
                <w:b/>
                <w:bCs/>
              </w:rPr>
            </w:pPr>
            <w:r w:rsidRPr="005B2E8A">
              <w:rPr>
                <w:b/>
                <w:bCs/>
              </w:rPr>
              <w:t xml:space="preserve">Additional Safety Outcomes </w:t>
            </w:r>
          </w:p>
        </w:tc>
      </w:tr>
      <w:tr w:rsidR="005C25CE" w:rsidRPr="004612E5" w14:paraId="54126E8F" w14:textId="77777777" w:rsidTr="005C25CE">
        <w:trPr>
          <w:cantSplit/>
        </w:trPr>
        <w:tc>
          <w:tcPr>
            <w:tcW w:w="725"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31D52D76" w14:textId="5F3EA698" w:rsidR="005C25CE" w:rsidRPr="00A97788" w:rsidRDefault="002A577D" w:rsidP="005C25CE">
            <w:pPr>
              <w:pStyle w:val="TableCell10-Left"/>
              <w:ind w:left="45" w:right="45"/>
            </w:pPr>
            <w:r w:rsidRPr="005C25CE">
              <w:t>Screw/Blade Breakage:</w:t>
            </w:r>
          </w:p>
        </w:tc>
        <w:tc>
          <w:tcPr>
            <w:tcW w:w="3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3DD26B" w14:textId="77777777" w:rsidR="005C25CE" w:rsidRPr="00A97788" w:rsidRDefault="005C25CE" w:rsidP="005C25CE">
            <w:pPr>
              <w:pStyle w:val="TableCell10-Centered"/>
            </w:pPr>
            <w:r w:rsidRPr="00A97788">
              <w:t>Overall</w:t>
            </w:r>
          </w:p>
        </w:tc>
        <w:tc>
          <w:tcPr>
            <w:tcW w:w="6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0BE48D0" w14:textId="4D5D1848" w:rsidR="005C25CE" w:rsidRDefault="005C25CE" w:rsidP="005C25CE">
            <w:pPr>
              <w:pStyle w:val="TableCell10-Centered"/>
            </w:pPr>
            <w:r>
              <w:t>1</w:t>
            </w:r>
          </w:p>
        </w:tc>
        <w:tc>
          <w:tcPr>
            <w:tcW w:w="40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EFC034A" w14:textId="5460E79A" w:rsidR="005C25CE" w:rsidRDefault="005C25CE" w:rsidP="005C25CE">
            <w:pPr>
              <w:pStyle w:val="TableCell10-Centered"/>
            </w:pPr>
            <w:r>
              <w:t>15</w:t>
            </w:r>
          </w:p>
        </w:tc>
        <w:tc>
          <w:tcPr>
            <w:tcW w:w="40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551722C5" w14:textId="7308C607" w:rsidR="005C25CE" w:rsidRDefault="005C25CE" w:rsidP="005C25CE">
            <w:pPr>
              <w:pStyle w:val="TableCell10-Centered"/>
            </w:pPr>
            <w:r>
              <w:t>0</w:t>
            </w:r>
          </w:p>
        </w:tc>
        <w:tc>
          <w:tcPr>
            <w:tcW w:w="117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DC10390" w14:textId="0C4275F2" w:rsidR="005C25CE" w:rsidRDefault="005C25CE" w:rsidP="005C25CE">
            <w:pPr>
              <w:pStyle w:val="TableCell10-Centered"/>
            </w:pPr>
            <w:r>
              <w:t>N/A</w:t>
            </w:r>
          </w:p>
        </w:tc>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0B27FAE" w14:textId="3D57B7E7" w:rsidR="005C25CE" w:rsidRDefault="005C25CE" w:rsidP="005C25CE">
            <w:pPr>
              <w:pStyle w:val="TableCell10-Centered"/>
            </w:pPr>
            <w:r>
              <w:t>0.00</w:t>
            </w:r>
          </w:p>
        </w:tc>
        <w:tc>
          <w:tcPr>
            <w:tcW w:w="42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D92448" w14:textId="7DA9BB86" w:rsidR="005C25CE" w:rsidRDefault="005C25CE" w:rsidP="005C25CE">
            <w:pPr>
              <w:pStyle w:val="TableCell10-Centered"/>
            </w:pPr>
            <w:r>
              <w:t>33.60</w:t>
            </w:r>
          </w:p>
        </w:tc>
        <w:tc>
          <w:tcPr>
            <w:tcW w:w="4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1B17A" w14:textId="5ABAA6A9" w:rsidR="005C25CE" w:rsidRPr="00473821" w:rsidRDefault="005C25CE" w:rsidP="005C25CE">
            <w:pPr>
              <w:pStyle w:val="TableCell10-Centered"/>
            </w:pPr>
            <w:r>
              <w:t>N/A</w:t>
            </w:r>
          </w:p>
        </w:tc>
      </w:tr>
      <w:tr w:rsidR="005C25CE" w:rsidRPr="004612E5" w14:paraId="6CF2353C" w14:textId="77777777" w:rsidTr="005C25CE">
        <w:trPr>
          <w:cantSplit/>
        </w:trPr>
        <w:tc>
          <w:tcPr>
            <w:tcW w:w="725"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0F29A08F" w14:textId="35003F7C" w:rsidR="005C25CE" w:rsidRPr="00A97788" w:rsidRDefault="002A577D" w:rsidP="005C25CE">
            <w:pPr>
              <w:pStyle w:val="TableCell10-Left"/>
              <w:ind w:left="45" w:right="45"/>
            </w:pPr>
            <w:r w:rsidRPr="005C25CE">
              <w:t>Avascular Necrosis (Osteonecrosis/Bone Infarction):</w:t>
            </w:r>
          </w:p>
        </w:tc>
        <w:tc>
          <w:tcPr>
            <w:tcW w:w="3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013DAE" w14:textId="77777777" w:rsidR="005C25CE" w:rsidRPr="00A97788" w:rsidRDefault="005C25CE" w:rsidP="005C25CE">
            <w:pPr>
              <w:pStyle w:val="TableCell10-Centered"/>
            </w:pPr>
            <w:r w:rsidRPr="00A97788">
              <w:t>Overall</w:t>
            </w:r>
          </w:p>
        </w:tc>
        <w:tc>
          <w:tcPr>
            <w:tcW w:w="6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9A80ABD" w14:textId="01CB7A83" w:rsidR="005C25CE" w:rsidRDefault="005C25CE" w:rsidP="005C25CE">
            <w:pPr>
              <w:pStyle w:val="TableCell10-Centered"/>
            </w:pPr>
            <w:r>
              <w:t>1</w:t>
            </w:r>
          </w:p>
        </w:tc>
        <w:tc>
          <w:tcPr>
            <w:tcW w:w="40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EB0B5ED" w14:textId="6994909B" w:rsidR="005C25CE" w:rsidRDefault="005C25CE" w:rsidP="005C25CE">
            <w:pPr>
              <w:pStyle w:val="TableCell10-Centered"/>
            </w:pPr>
            <w:r>
              <w:t>15</w:t>
            </w:r>
          </w:p>
        </w:tc>
        <w:tc>
          <w:tcPr>
            <w:tcW w:w="40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C400098" w14:textId="5C0E52EF" w:rsidR="005C25CE" w:rsidRDefault="005C25CE" w:rsidP="005C25CE">
            <w:pPr>
              <w:pStyle w:val="TableCell10-Centered"/>
            </w:pPr>
            <w:r>
              <w:t>0</w:t>
            </w:r>
          </w:p>
        </w:tc>
        <w:tc>
          <w:tcPr>
            <w:tcW w:w="117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53AE742B" w14:textId="3D28EBCF" w:rsidR="005C25CE" w:rsidRPr="00D654AE" w:rsidRDefault="005C25CE" w:rsidP="005C25CE">
            <w:pPr>
              <w:pStyle w:val="TableCell10-Centered"/>
            </w:pPr>
            <w:r>
              <w:t>N/A</w:t>
            </w:r>
          </w:p>
        </w:tc>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6AB6831" w14:textId="0C9B189A" w:rsidR="005C25CE" w:rsidRPr="00D654AE" w:rsidRDefault="005C25CE" w:rsidP="005C25CE">
            <w:pPr>
              <w:pStyle w:val="TableCell10-Centered"/>
            </w:pPr>
            <w:r>
              <w:t>0.00</w:t>
            </w:r>
          </w:p>
        </w:tc>
        <w:tc>
          <w:tcPr>
            <w:tcW w:w="42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C90015" w14:textId="15801FC5" w:rsidR="005C25CE" w:rsidRPr="00D654AE" w:rsidRDefault="005C25CE" w:rsidP="005C25CE">
            <w:pPr>
              <w:pStyle w:val="TableCell10-Centered"/>
            </w:pPr>
            <w:r>
              <w:t>33.60</w:t>
            </w:r>
          </w:p>
        </w:tc>
        <w:tc>
          <w:tcPr>
            <w:tcW w:w="4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150F21" w14:textId="5A811F32" w:rsidR="005C25CE" w:rsidRPr="00473821" w:rsidRDefault="005C25CE" w:rsidP="005C25CE">
            <w:pPr>
              <w:pStyle w:val="TableCell10-Centered"/>
            </w:pPr>
            <w:r>
              <w:t>N/A</w:t>
            </w:r>
          </w:p>
        </w:tc>
      </w:tr>
    </w:tbl>
    <w:p w14:paraId="2A2021E2" w14:textId="77777777" w:rsidR="005C25CE" w:rsidRPr="005C25CE" w:rsidRDefault="005C25CE" w:rsidP="0094018A">
      <w:pPr>
        <w:pStyle w:val="FigureFootnote"/>
      </w:pPr>
      <w:r w:rsidRPr="005C25CE">
        <w:t>*Five or more articles are required to obtain statistically meaningful data .</w:t>
      </w:r>
    </w:p>
    <w:p w14:paraId="6C47E155" w14:textId="31AF236C" w:rsidR="0094018A" w:rsidRPr="005C25CE" w:rsidRDefault="005C25CE" w:rsidP="0094018A">
      <w:pPr>
        <w:pStyle w:val="FigureFootnote"/>
      </w:pPr>
      <w:r w:rsidRPr="005C25CE">
        <w:t>**</w:t>
      </w:r>
      <w:r w:rsidR="0094018A" w:rsidRPr="005C25CE">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1C9C633B" w14:textId="6783BA5F" w:rsidR="0094018A" w:rsidRPr="005C25CE" w:rsidRDefault="005C25CE" w:rsidP="005C25CE">
      <w:pPr>
        <w:pStyle w:val="FigureFootnote"/>
      </w:pPr>
      <w:r w:rsidRPr="005C25CE">
        <w:t>NR = Not Reported.</w:t>
      </w:r>
    </w:p>
    <w:p w14:paraId="4D6BC082" w14:textId="77777777" w:rsidR="00B77302" w:rsidRDefault="00B77302" w:rsidP="005C25CE">
      <w:pPr>
        <w:rPr>
          <w:rStyle w:val="SubHeaderChar"/>
          <w:u w:val="single"/>
        </w:rPr>
        <w:sectPr w:rsidR="00B77302" w:rsidSect="00B35C07">
          <w:pgSz w:w="15840" w:h="12240" w:orient="landscape" w:code="1"/>
          <w:pgMar w:top="1440" w:right="1440" w:bottom="1440" w:left="1440" w:header="720" w:footer="720" w:gutter="0"/>
          <w:cols w:space="720"/>
          <w:docGrid w:linePitch="360"/>
        </w:sectPr>
      </w:pPr>
    </w:p>
    <w:p w14:paraId="6013CE1D" w14:textId="4B944AD7" w:rsidR="005C25CE" w:rsidRDefault="005C25CE" w:rsidP="005C25CE">
      <w:r w:rsidRPr="005C25CE">
        <w:rPr>
          <w:rStyle w:val="SubHeaderChar"/>
          <w:u w:val="single"/>
        </w:rPr>
        <w:lastRenderedPageBreak/>
        <w:t>Key Safety Outcomes</w:t>
      </w:r>
      <w:r>
        <w:t>:</w:t>
      </w:r>
    </w:p>
    <w:p w14:paraId="72D711AA" w14:textId="77777777" w:rsidR="005C25CE" w:rsidRDefault="005C25CE" w:rsidP="005C25CE">
      <w:pPr>
        <w:pStyle w:val="SubHeader"/>
      </w:pPr>
      <w:r>
        <w:t>Nonunion</w:t>
      </w:r>
    </w:p>
    <w:p w14:paraId="6D770C1E" w14:textId="77777777" w:rsidR="00B77302" w:rsidRDefault="005C25CE" w:rsidP="005C25CE">
      <w:proofErr w:type="spellStart"/>
      <w:r>
        <w:t>Liebs</w:t>
      </w:r>
      <w:proofErr w:type="spellEnd"/>
      <w:r>
        <w:t xml:space="preserve"> et al. (2022) with 15 patients reported zero events of nonunion</w:t>
      </w:r>
      <w:r w:rsidR="00567F43">
        <w:t>.</w:t>
      </w:r>
    </w:p>
    <w:p w14:paraId="2E8C4BF3" w14:textId="5C053288" w:rsidR="0094018A" w:rsidRDefault="0094018A" w:rsidP="0094018A">
      <w:pPr>
        <w:pStyle w:val="Heading4"/>
      </w:pPr>
      <w:r>
        <w:t xml:space="preserve">Data </w:t>
      </w:r>
      <w:r w:rsidRPr="005C25CE">
        <w:t xml:space="preserve">Summary – </w:t>
      </w:r>
      <w:r w:rsidR="005C25CE" w:rsidRPr="005C25CE">
        <w:t>Expert Adolescent Lateral Femoral Nail</w:t>
      </w:r>
      <w:r w:rsidR="00C00086">
        <w:t xml:space="preserve"> System</w:t>
      </w:r>
    </w:p>
    <w:p w14:paraId="574A75C7" w14:textId="3C1A63F2" w:rsidR="0094018A" w:rsidRDefault="0094018A" w:rsidP="0094018A">
      <w:pPr>
        <w:rPr>
          <w:rFonts w:eastAsia="Times New Roman" w:cs="Times New Roman"/>
        </w:rPr>
      </w:pPr>
      <w:r>
        <w:rPr>
          <w:rFonts w:eastAsia="Times New Roman" w:cs="Times New Roman"/>
        </w:rPr>
        <w:t xml:space="preserve">A summary data from the literature review supporting the conformity assessment for </w:t>
      </w:r>
      <w:r w:rsidR="005C25CE" w:rsidRPr="005C25CE">
        <w:rPr>
          <w:rFonts w:eastAsia="Times New Roman" w:cs="Times New Roman"/>
        </w:rPr>
        <w:t xml:space="preserve">Expert Adolescent Lateral Femoral Nail </w:t>
      </w:r>
      <w:r>
        <w:rPr>
          <w:rFonts w:eastAsia="Times New Roman" w:cs="Times New Roman"/>
        </w:rPr>
        <w:t xml:space="preserve">is detailed in </w:t>
      </w:r>
      <w:r w:rsidR="005C25CE">
        <w:rPr>
          <w:rFonts w:eastAsia="Times New Roman" w:cs="Times New Roman"/>
        </w:rPr>
        <w:fldChar w:fldCharType="begin"/>
      </w:r>
      <w:r w:rsidR="005C25CE">
        <w:rPr>
          <w:rFonts w:eastAsia="Times New Roman" w:cs="Times New Roman"/>
        </w:rPr>
        <w:instrText xml:space="preserve"> REF _Ref120276933 \h </w:instrText>
      </w:r>
      <w:r w:rsidR="005C25CE">
        <w:rPr>
          <w:rFonts w:eastAsia="Times New Roman" w:cs="Times New Roman"/>
        </w:rPr>
      </w:r>
      <w:r w:rsidR="005C25CE">
        <w:rPr>
          <w:rFonts w:eastAsia="Times New Roman" w:cs="Times New Roman"/>
        </w:rPr>
        <w:fldChar w:fldCharType="separate"/>
      </w:r>
      <w:r w:rsidR="002A0CEA">
        <w:t xml:space="preserve">Table </w:t>
      </w:r>
      <w:r w:rsidR="002A0CEA">
        <w:rPr>
          <w:noProof/>
        </w:rPr>
        <w:t>91</w:t>
      </w:r>
      <w:r w:rsidR="005C25CE">
        <w:rPr>
          <w:rFonts w:eastAsia="Times New Roman" w:cs="Times New Roman"/>
        </w:rPr>
        <w:fldChar w:fldCharType="end"/>
      </w:r>
      <w:r>
        <w:rPr>
          <w:rFonts w:eastAsia="Times New Roman" w:cs="Times New Roman"/>
        </w:rPr>
        <w:t>.</w:t>
      </w:r>
    </w:p>
    <w:p w14:paraId="1E8F04E5" w14:textId="4C1D6C55" w:rsidR="0094018A" w:rsidRDefault="0094018A" w:rsidP="0094018A">
      <w:pPr>
        <w:pStyle w:val="Caption"/>
      </w:pPr>
      <w:bookmarkStart w:id="1627" w:name="_Ref120276933"/>
      <w:r>
        <w:t xml:space="preserve">Table </w:t>
      </w:r>
      <w:fldSimple w:instr=" SEQ Table \* ARABIC ">
        <w:r w:rsidR="002A0CEA">
          <w:rPr>
            <w:noProof/>
          </w:rPr>
          <w:t>91</w:t>
        </w:r>
      </w:fldSimple>
      <w:bookmarkEnd w:id="1627"/>
      <w:r>
        <w:t xml:space="preserve">: Systematic Literature Review Summary from Data Supporting Conformity Assessment for </w:t>
      </w:r>
      <w:r w:rsidR="005C25CE" w:rsidRPr="005C25CE">
        <w:t>Expert Adolescent Lateral Femoral Nail</w:t>
      </w:r>
      <w:r w:rsidR="00C00086">
        <w:t xml:space="preserve"> System</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9"/>
        <w:gridCol w:w="5431"/>
      </w:tblGrid>
      <w:tr w:rsidR="0094018A" w14:paraId="4AEADA82" w14:textId="77777777" w:rsidTr="00306E91">
        <w:tc>
          <w:tcPr>
            <w:tcW w:w="3839" w:type="dxa"/>
            <w:shd w:val="clear" w:color="auto" w:fill="BFBFBF" w:themeFill="background1" w:themeFillShade="BF"/>
          </w:tcPr>
          <w:p w14:paraId="6FBB7717" w14:textId="77777777" w:rsidR="0094018A" w:rsidRPr="00450A67" w:rsidRDefault="0094018A" w:rsidP="00306E91">
            <w:pPr>
              <w:pStyle w:val="TableHeader10-Left"/>
            </w:pPr>
            <w:r w:rsidRPr="00AF5DC7">
              <w:t>Device Stratification Group</w:t>
            </w:r>
            <w:r>
              <w:t>:</w:t>
            </w:r>
            <w:r w:rsidRPr="00716580">
              <w:rPr>
                <w:highlight w:val="darkYellow"/>
              </w:rPr>
              <w:t xml:space="preserve"> </w:t>
            </w:r>
          </w:p>
        </w:tc>
        <w:tc>
          <w:tcPr>
            <w:tcW w:w="5431" w:type="dxa"/>
          </w:tcPr>
          <w:p w14:paraId="05D4AC83" w14:textId="421B2BD0" w:rsidR="0094018A" w:rsidRPr="00AF5DC7" w:rsidRDefault="005C25CE" w:rsidP="00306E91">
            <w:pPr>
              <w:pStyle w:val="TableCell10-Bullet"/>
              <w:ind w:left="256" w:hanging="270"/>
            </w:pPr>
            <w:r w:rsidRPr="005C25CE">
              <w:t>Expert Adolescent Lateral Femoral Nail</w:t>
            </w:r>
            <w:r w:rsidR="00C00086">
              <w:t xml:space="preserve"> System</w:t>
            </w:r>
          </w:p>
        </w:tc>
      </w:tr>
      <w:tr w:rsidR="0094018A" w14:paraId="7CAB127A" w14:textId="77777777" w:rsidTr="00306E91">
        <w:tc>
          <w:tcPr>
            <w:tcW w:w="3839" w:type="dxa"/>
            <w:shd w:val="clear" w:color="auto" w:fill="BFBFBF" w:themeFill="background1" w:themeFillShade="BF"/>
          </w:tcPr>
          <w:p w14:paraId="2ECD7A8E" w14:textId="77777777" w:rsidR="0094018A" w:rsidRPr="00450A67" w:rsidRDefault="0094018A" w:rsidP="00306E91">
            <w:pPr>
              <w:pStyle w:val="TableHeader10-Left"/>
            </w:pPr>
            <w:r>
              <w:t>Overall Literature Search Date Range</w:t>
            </w:r>
            <w:r w:rsidRPr="00450A67">
              <w:t>:</w:t>
            </w:r>
            <w:r>
              <w:t xml:space="preserve"> </w:t>
            </w:r>
          </w:p>
        </w:tc>
        <w:tc>
          <w:tcPr>
            <w:tcW w:w="5431" w:type="dxa"/>
          </w:tcPr>
          <w:p w14:paraId="1BE35E73" w14:textId="493FC883" w:rsidR="0094018A" w:rsidRDefault="005C25CE" w:rsidP="00306E91">
            <w:pPr>
              <w:pStyle w:val="TableCell10-Bullet"/>
              <w:ind w:left="256" w:hanging="270"/>
            </w:pPr>
            <w:r w:rsidRPr="005C25CE">
              <w:t>01 January 1992 – 22 August 2022</w:t>
            </w:r>
          </w:p>
        </w:tc>
      </w:tr>
      <w:tr w:rsidR="0094018A" w14:paraId="17351901" w14:textId="77777777" w:rsidTr="00306E91">
        <w:tc>
          <w:tcPr>
            <w:tcW w:w="3839" w:type="dxa"/>
            <w:shd w:val="clear" w:color="auto" w:fill="BFBFBF" w:themeFill="background1" w:themeFillShade="BF"/>
          </w:tcPr>
          <w:p w14:paraId="49F0D512" w14:textId="3FAFB7BE" w:rsidR="0094018A" w:rsidRPr="00450A67" w:rsidRDefault="0094018A" w:rsidP="00306E91">
            <w:pPr>
              <w:pStyle w:val="TableHeader10-Left"/>
            </w:pPr>
            <w:r>
              <w:t>Total Included Publications (Patients) Supporting Performance Conformity</w:t>
            </w:r>
            <w:r w:rsidRPr="00450A67">
              <w:t>:</w:t>
            </w:r>
          </w:p>
        </w:tc>
        <w:tc>
          <w:tcPr>
            <w:tcW w:w="5431" w:type="dxa"/>
          </w:tcPr>
          <w:p w14:paraId="04ADB63E" w14:textId="4CA59E3D" w:rsidR="0094018A" w:rsidRDefault="005C25CE" w:rsidP="00306E91">
            <w:pPr>
              <w:pStyle w:val="TableCell10-Bullet"/>
              <w:ind w:left="256" w:hanging="270"/>
            </w:pPr>
            <w:r w:rsidRPr="005C25CE">
              <w:t>1</w:t>
            </w:r>
            <w:r w:rsidR="0094018A" w:rsidRPr="005C25CE">
              <w:t xml:space="preserve"> publication (</w:t>
            </w:r>
            <w:r w:rsidRPr="005C25CE">
              <w:t>15</w:t>
            </w:r>
            <w:r w:rsidR="0094018A" w:rsidRPr="005C25CE">
              <w:t xml:space="preserve"> patients) (Refer to Section </w:t>
            </w:r>
            <w:r w:rsidR="0094018A" w:rsidRPr="005C25CE">
              <w:fldChar w:fldCharType="begin"/>
            </w:r>
            <w:r w:rsidR="0094018A" w:rsidRPr="005C25CE">
              <w:instrText xml:space="preserve"> REF _Ref55814155 \r \h </w:instrText>
            </w:r>
            <w:r>
              <w:instrText xml:space="preserve"> \* MERGEFORMAT </w:instrText>
            </w:r>
            <w:r w:rsidR="0094018A" w:rsidRPr="005C25CE">
              <w:fldChar w:fldCharType="separate"/>
            </w:r>
            <w:r w:rsidR="002A0CEA">
              <w:t>9.7.3</w:t>
            </w:r>
            <w:r w:rsidR="0094018A" w:rsidRPr="005C25CE">
              <w:fldChar w:fldCharType="end"/>
            </w:r>
            <w:r w:rsidR="0094018A" w:rsidRPr="005C25CE">
              <w:t xml:space="preserve"> for bibliography)</w:t>
            </w:r>
          </w:p>
        </w:tc>
      </w:tr>
      <w:tr w:rsidR="0094018A" w14:paraId="67D563E2" w14:textId="77777777" w:rsidTr="00306E91">
        <w:tc>
          <w:tcPr>
            <w:tcW w:w="3839" w:type="dxa"/>
            <w:shd w:val="clear" w:color="auto" w:fill="BFBFBF" w:themeFill="background1" w:themeFillShade="BF"/>
          </w:tcPr>
          <w:p w14:paraId="6B0D02D8" w14:textId="172016DE" w:rsidR="0094018A" w:rsidRPr="00450A67" w:rsidRDefault="0094018A" w:rsidP="00306E91">
            <w:pPr>
              <w:pStyle w:val="TableHeader10-Left"/>
            </w:pPr>
            <w:r>
              <w:t>Total Included Publications (Patients) Supporting Safety Conformity</w:t>
            </w:r>
            <w:r w:rsidRPr="00450A67">
              <w:t>:</w:t>
            </w:r>
          </w:p>
        </w:tc>
        <w:tc>
          <w:tcPr>
            <w:tcW w:w="5431" w:type="dxa"/>
          </w:tcPr>
          <w:p w14:paraId="582A3F90" w14:textId="093F7EC4" w:rsidR="0094018A" w:rsidRDefault="00C00086" w:rsidP="00306E91">
            <w:pPr>
              <w:pStyle w:val="TableCell10-Bullet"/>
              <w:ind w:left="256" w:hanging="270"/>
            </w:pPr>
            <w:r w:rsidRPr="00C00086">
              <w:t xml:space="preserve">1 </w:t>
            </w:r>
            <w:r w:rsidR="0094018A" w:rsidRPr="00C00086">
              <w:t>publication (</w:t>
            </w:r>
            <w:r w:rsidRPr="00C00086">
              <w:t>15</w:t>
            </w:r>
            <w:r w:rsidR="0094018A" w:rsidRPr="00C00086">
              <w:t xml:space="preserve"> patients) (Refer to Section </w:t>
            </w:r>
            <w:r w:rsidR="0094018A" w:rsidRPr="00C00086">
              <w:fldChar w:fldCharType="begin"/>
            </w:r>
            <w:r w:rsidR="0094018A" w:rsidRPr="00C00086">
              <w:instrText xml:space="preserve"> REF _Ref55814155 \r \h </w:instrText>
            </w:r>
            <w:r>
              <w:instrText xml:space="preserve"> \* MERGEFORMAT </w:instrText>
            </w:r>
            <w:r w:rsidR="0094018A" w:rsidRPr="00C00086">
              <w:fldChar w:fldCharType="separate"/>
            </w:r>
            <w:r w:rsidR="002A0CEA">
              <w:t>9.7.3</w:t>
            </w:r>
            <w:r w:rsidR="0094018A" w:rsidRPr="00C00086">
              <w:fldChar w:fldCharType="end"/>
            </w:r>
            <w:r w:rsidR="0094018A" w:rsidRPr="00C00086">
              <w:t xml:space="preserve"> bibliography)</w:t>
            </w:r>
          </w:p>
        </w:tc>
      </w:tr>
      <w:tr w:rsidR="0094018A" w14:paraId="45F0968C" w14:textId="77777777" w:rsidTr="00306E91">
        <w:tc>
          <w:tcPr>
            <w:tcW w:w="3839" w:type="dxa"/>
            <w:shd w:val="clear" w:color="auto" w:fill="BFBFBF" w:themeFill="background1" w:themeFillShade="BF"/>
          </w:tcPr>
          <w:p w14:paraId="0065B683" w14:textId="3C566F50" w:rsidR="0094018A" w:rsidRPr="00450A67" w:rsidRDefault="0094018A" w:rsidP="00306E91">
            <w:pPr>
              <w:pStyle w:val="TableHeader10-Left"/>
            </w:pPr>
            <w:r>
              <w:t>Overall follow-up time of Publications Supporting Performance Conformity:</w:t>
            </w:r>
          </w:p>
        </w:tc>
        <w:tc>
          <w:tcPr>
            <w:tcW w:w="5431" w:type="dxa"/>
          </w:tcPr>
          <w:p w14:paraId="59177829" w14:textId="60F9B8FC" w:rsidR="0094018A" w:rsidRDefault="00C00086" w:rsidP="00306E91">
            <w:pPr>
              <w:pStyle w:val="TableCell10-Left"/>
            </w:pPr>
            <w:r>
              <w:t>Mean: 33.6 months</w:t>
            </w:r>
          </w:p>
          <w:p w14:paraId="6AF7F7F6" w14:textId="0E8E9038" w:rsidR="0094018A" w:rsidRDefault="00C260C2" w:rsidP="00FF1176">
            <w:pPr>
              <w:pStyle w:val="TableCell10-Box"/>
            </w:pPr>
            <w:sdt>
              <w:sdtPr>
                <w:id w:val="1387063950"/>
                <w14:checkbox>
                  <w14:checked w14:val="1"/>
                  <w14:checkedState w14:val="2612" w14:font="MS Gothic"/>
                  <w14:uncheckedState w14:val="2610" w14:font="MS Gothic"/>
                </w14:checkbox>
              </w:sdtPr>
              <w:sdtEndPr/>
              <w:sdtContent>
                <w:r w:rsidR="00C00086">
                  <w:rPr>
                    <w:rFonts w:ascii="MS Gothic" w:eastAsia="MS Gothic" w:hAnsi="MS Gothic" w:hint="eastAsia"/>
                  </w:rPr>
                  <w:t>☒</w:t>
                </w:r>
              </w:sdtContent>
            </w:sdt>
            <w:r w:rsidR="00C00086">
              <w:t xml:space="preserve"> </w:t>
            </w:r>
            <w:r w:rsidR="0094018A">
              <w:t>Follow-up sufficient to assess performance and safety over the therapeutic lifetime for included data</w:t>
            </w:r>
          </w:p>
        </w:tc>
      </w:tr>
      <w:tr w:rsidR="0094018A" w14:paraId="0B38B43A" w14:textId="77777777" w:rsidTr="00306E91">
        <w:tc>
          <w:tcPr>
            <w:tcW w:w="3839" w:type="dxa"/>
            <w:shd w:val="clear" w:color="auto" w:fill="BFBFBF" w:themeFill="background1" w:themeFillShade="BF"/>
          </w:tcPr>
          <w:p w14:paraId="39CC4E34" w14:textId="0E572D62" w:rsidR="0094018A" w:rsidRPr="00450A67" w:rsidRDefault="0094018A" w:rsidP="00306E91">
            <w:pPr>
              <w:pStyle w:val="TableHeader10-Left"/>
            </w:pPr>
            <w:r>
              <w:t>Representation of data relative to target population:</w:t>
            </w:r>
          </w:p>
        </w:tc>
        <w:tc>
          <w:tcPr>
            <w:tcW w:w="5431" w:type="dxa"/>
          </w:tcPr>
          <w:p w14:paraId="6F9A3D90" w14:textId="20D0B459" w:rsidR="0094018A" w:rsidRDefault="00C260C2" w:rsidP="00FF1176">
            <w:pPr>
              <w:pStyle w:val="TableCell10-Box"/>
            </w:pPr>
            <w:sdt>
              <w:sdtPr>
                <w:id w:val="247863754"/>
                <w14:checkbox>
                  <w14:checked w14:val="1"/>
                  <w14:checkedState w14:val="2612" w14:font="MS Gothic"/>
                  <w14:uncheckedState w14:val="2610" w14:font="MS Gothic"/>
                </w14:checkbox>
              </w:sdtPr>
              <w:sdtEndPr/>
              <w:sdtContent>
                <w:r w:rsidR="00C00086">
                  <w:rPr>
                    <w:rFonts w:ascii="MS Gothic" w:eastAsia="MS Gothic" w:hAnsi="MS Gothic" w:hint="eastAsia"/>
                  </w:rPr>
                  <w:t>☒</w:t>
                </w:r>
              </w:sdtContent>
            </w:sdt>
            <w:r w:rsidR="0094018A" w:rsidRPr="007C10C5">
              <w:t xml:space="preserve"> </w:t>
            </w:r>
            <w:r w:rsidR="0094018A">
              <w:t>The data are representative of the intended patient population</w:t>
            </w:r>
          </w:p>
        </w:tc>
      </w:tr>
      <w:tr w:rsidR="0094018A" w14:paraId="34E0C72E" w14:textId="77777777" w:rsidTr="00306E91">
        <w:tc>
          <w:tcPr>
            <w:tcW w:w="3839" w:type="dxa"/>
            <w:shd w:val="clear" w:color="auto" w:fill="BFBFBF" w:themeFill="background1" w:themeFillShade="BF"/>
          </w:tcPr>
          <w:p w14:paraId="1966D2BD" w14:textId="7A10DDD2" w:rsidR="0094018A" w:rsidRDefault="0094018A" w:rsidP="00306E91">
            <w:pPr>
              <w:pStyle w:val="TableHeader10-Left"/>
            </w:pPr>
            <w:r>
              <w:t>Representation of data relative to device indications:</w:t>
            </w:r>
          </w:p>
        </w:tc>
        <w:tc>
          <w:tcPr>
            <w:tcW w:w="5431" w:type="dxa"/>
          </w:tcPr>
          <w:p w14:paraId="1B739FEE" w14:textId="437813B7" w:rsidR="0094018A" w:rsidRDefault="00C260C2" w:rsidP="00FF1176">
            <w:pPr>
              <w:pStyle w:val="TableCell10-Box"/>
            </w:pPr>
            <w:sdt>
              <w:sdtPr>
                <w:id w:val="-1684506438"/>
                <w14:checkbox>
                  <w14:checked w14:val="1"/>
                  <w14:checkedState w14:val="2612" w14:font="MS Gothic"/>
                  <w14:uncheckedState w14:val="2610" w14:font="MS Gothic"/>
                </w14:checkbox>
              </w:sdtPr>
              <w:sdtEndPr/>
              <w:sdtContent>
                <w:r w:rsidR="0012602E">
                  <w:rPr>
                    <w:rFonts w:ascii="MS Gothic" w:eastAsia="MS Gothic" w:hAnsi="MS Gothic" w:hint="eastAsia"/>
                  </w:rPr>
                  <w:t>☒</w:t>
                </w:r>
              </w:sdtContent>
            </w:sdt>
            <w:r w:rsidR="0094018A" w:rsidRPr="007C10C5">
              <w:t xml:space="preserve"> </w:t>
            </w:r>
            <w:r w:rsidR="0094018A">
              <w:t xml:space="preserve">The data are representative of a portion of the patient population: </w:t>
            </w:r>
          </w:p>
          <w:p w14:paraId="3DCB21E9" w14:textId="7DA2739C" w:rsidR="0094018A" w:rsidRDefault="00C00086" w:rsidP="00306E91">
            <w:pPr>
              <w:pStyle w:val="TableCell10-BoxBullet"/>
            </w:pPr>
            <w:r w:rsidRPr="00C00086">
              <w:t>The included publication did not report on the following indications: internal fixation of subtrochanteric fractures or ipsilateral femoral neck/shaft fractures.</w:t>
            </w:r>
            <w:r>
              <w:t xml:space="preserve"> </w:t>
            </w:r>
            <w:r w:rsidR="002579D3" w:rsidRPr="002579D3">
              <w:t>All the indicated fractures fall under the category of femoral shaft fractures. The subject device treats the symptoms of such a category of fractures and therefore we do not need to stratify the category. The same outcomes measures are used for all clinical conditions.</w:t>
            </w:r>
          </w:p>
        </w:tc>
      </w:tr>
      <w:tr w:rsidR="0094018A" w14:paraId="40DEADBD" w14:textId="77777777" w:rsidTr="00306E91">
        <w:tc>
          <w:tcPr>
            <w:tcW w:w="3839" w:type="dxa"/>
            <w:shd w:val="clear" w:color="auto" w:fill="BFBFBF" w:themeFill="background1" w:themeFillShade="BF"/>
          </w:tcPr>
          <w:p w14:paraId="2E45F9E4" w14:textId="77777777" w:rsidR="0094018A" w:rsidRDefault="0094018A" w:rsidP="00306E91">
            <w:pPr>
              <w:pStyle w:val="TableHeader10-Left"/>
            </w:pPr>
            <w:r>
              <w:t>Key Performance Outcomes with Included Data:</w:t>
            </w:r>
          </w:p>
        </w:tc>
        <w:tc>
          <w:tcPr>
            <w:tcW w:w="5431" w:type="dxa"/>
          </w:tcPr>
          <w:tbl>
            <w:tblPr>
              <w:tblStyle w:val="TableGrid"/>
              <w:tblW w:w="5205" w:type="dxa"/>
              <w:tblLook w:val="04A0" w:firstRow="1" w:lastRow="0" w:firstColumn="1" w:lastColumn="0" w:noHBand="0" w:noVBand="1"/>
            </w:tblPr>
            <w:tblGrid>
              <w:gridCol w:w="3185"/>
              <w:gridCol w:w="2020"/>
            </w:tblGrid>
            <w:tr w:rsidR="0094018A" w14:paraId="3EEB18FA" w14:textId="77777777" w:rsidTr="0012602E">
              <w:tc>
                <w:tcPr>
                  <w:tcW w:w="3185" w:type="dxa"/>
                  <w:tcBorders>
                    <w:bottom w:val="single" w:sz="4" w:space="0" w:color="auto"/>
                  </w:tcBorders>
                  <w:shd w:val="clear" w:color="auto" w:fill="D9D9D9" w:themeFill="background1" w:themeFillShade="D9"/>
                </w:tcPr>
                <w:p w14:paraId="4D9072EC" w14:textId="77777777" w:rsidR="0094018A" w:rsidRDefault="0094018A" w:rsidP="00306E91">
                  <w:pPr>
                    <w:pStyle w:val="TableHeader10-Centered"/>
                  </w:pPr>
                  <w:r>
                    <w:t>Key Performance Outcome</w:t>
                  </w:r>
                </w:p>
              </w:tc>
              <w:tc>
                <w:tcPr>
                  <w:tcW w:w="2020" w:type="dxa"/>
                  <w:tcBorders>
                    <w:bottom w:val="single" w:sz="4" w:space="0" w:color="auto"/>
                  </w:tcBorders>
                  <w:shd w:val="clear" w:color="auto" w:fill="D9D9D9" w:themeFill="background1" w:themeFillShade="D9"/>
                </w:tcPr>
                <w:p w14:paraId="3995B26F" w14:textId="4E35FD09" w:rsidR="0094018A" w:rsidRDefault="00C00086" w:rsidP="00306E91">
                  <w:pPr>
                    <w:pStyle w:val="TableHeader10-Centered"/>
                  </w:pPr>
                  <w:r>
                    <w:t>Mean (%)</w:t>
                  </w:r>
                </w:p>
              </w:tc>
            </w:tr>
            <w:tr w:rsidR="0094018A" w14:paraId="6EBCA6BB" w14:textId="77777777" w:rsidTr="0012602E">
              <w:tc>
                <w:tcPr>
                  <w:tcW w:w="3185" w:type="dxa"/>
                  <w:tcBorders>
                    <w:bottom w:val="single" w:sz="4" w:space="0" w:color="auto"/>
                  </w:tcBorders>
                </w:tcPr>
                <w:p w14:paraId="5C2A01B1" w14:textId="128DA91F" w:rsidR="0094018A" w:rsidRDefault="00C00086" w:rsidP="00306E91">
                  <w:pPr>
                    <w:pStyle w:val="TableCell10-Left"/>
                  </w:pPr>
                  <w:r>
                    <w:t>Bone Union</w:t>
                  </w:r>
                </w:p>
              </w:tc>
              <w:tc>
                <w:tcPr>
                  <w:tcW w:w="2020" w:type="dxa"/>
                  <w:tcBorders>
                    <w:bottom w:val="single" w:sz="4" w:space="0" w:color="auto"/>
                  </w:tcBorders>
                </w:tcPr>
                <w:p w14:paraId="528FB918" w14:textId="5C3A300A" w:rsidR="0094018A" w:rsidRDefault="0012602E" w:rsidP="002579D3">
                  <w:pPr>
                    <w:pStyle w:val="TableCell10-Centered"/>
                  </w:pPr>
                  <w:r>
                    <w:t>100%</w:t>
                  </w:r>
                </w:p>
              </w:tc>
            </w:tr>
            <w:tr w:rsidR="0012602E" w14:paraId="589A8923" w14:textId="77777777" w:rsidTr="0012602E">
              <w:tc>
                <w:tcPr>
                  <w:tcW w:w="3185" w:type="dxa"/>
                  <w:tcBorders>
                    <w:top w:val="single" w:sz="4" w:space="0" w:color="auto"/>
                    <w:left w:val="nil"/>
                    <w:bottom w:val="nil"/>
                    <w:right w:val="nil"/>
                  </w:tcBorders>
                </w:tcPr>
                <w:p w14:paraId="676E7999" w14:textId="77777777" w:rsidR="0012602E" w:rsidRDefault="0012602E" w:rsidP="00306E91">
                  <w:pPr>
                    <w:pStyle w:val="TableCell10-Left"/>
                  </w:pPr>
                </w:p>
              </w:tc>
              <w:tc>
                <w:tcPr>
                  <w:tcW w:w="2020" w:type="dxa"/>
                  <w:tcBorders>
                    <w:top w:val="single" w:sz="4" w:space="0" w:color="auto"/>
                    <w:left w:val="nil"/>
                    <w:bottom w:val="nil"/>
                    <w:right w:val="nil"/>
                  </w:tcBorders>
                </w:tcPr>
                <w:p w14:paraId="143BE3B0" w14:textId="77777777" w:rsidR="0012602E" w:rsidRDefault="0012602E" w:rsidP="00306E91">
                  <w:pPr>
                    <w:pStyle w:val="TableCell10-Left"/>
                  </w:pPr>
                </w:p>
              </w:tc>
            </w:tr>
          </w:tbl>
          <w:p w14:paraId="6458E1E3" w14:textId="77777777" w:rsidR="0094018A" w:rsidRDefault="0094018A" w:rsidP="00C00086">
            <w:pPr>
              <w:pStyle w:val="TableCell10-Left"/>
            </w:pPr>
          </w:p>
        </w:tc>
      </w:tr>
      <w:tr w:rsidR="0094018A" w14:paraId="3841B923" w14:textId="77777777" w:rsidTr="00306E91">
        <w:tc>
          <w:tcPr>
            <w:tcW w:w="3839" w:type="dxa"/>
            <w:shd w:val="clear" w:color="auto" w:fill="BFBFBF" w:themeFill="background1" w:themeFillShade="BF"/>
          </w:tcPr>
          <w:p w14:paraId="39BC0833" w14:textId="77777777" w:rsidR="0094018A" w:rsidRDefault="0094018A" w:rsidP="00306E91">
            <w:pPr>
              <w:pStyle w:val="TableHeader10-Left"/>
            </w:pPr>
            <w:r>
              <w:t xml:space="preserve">Key Safety Outcomes with Included Data: </w:t>
            </w:r>
          </w:p>
        </w:tc>
        <w:tc>
          <w:tcPr>
            <w:tcW w:w="5431" w:type="dxa"/>
          </w:tcPr>
          <w:tbl>
            <w:tblPr>
              <w:tblStyle w:val="TableGrid"/>
              <w:tblW w:w="5205" w:type="dxa"/>
              <w:tblLook w:val="04A0" w:firstRow="1" w:lastRow="0" w:firstColumn="1" w:lastColumn="0" w:noHBand="0" w:noVBand="1"/>
            </w:tblPr>
            <w:tblGrid>
              <w:gridCol w:w="3185"/>
              <w:gridCol w:w="2020"/>
            </w:tblGrid>
            <w:tr w:rsidR="0094018A" w14:paraId="5A609E79" w14:textId="77777777" w:rsidTr="00306E91">
              <w:tc>
                <w:tcPr>
                  <w:tcW w:w="3185" w:type="dxa"/>
                  <w:shd w:val="clear" w:color="auto" w:fill="D9D9D9" w:themeFill="background1" w:themeFillShade="D9"/>
                </w:tcPr>
                <w:p w14:paraId="7D934C83" w14:textId="77777777" w:rsidR="0094018A" w:rsidRDefault="0094018A" w:rsidP="00306E91">
                  <w:pPr>
                    <w:pStyle w:val="TableHeader10-Centered"/>
                  </w:pPr>
                  <w:r>
                    <w:t>Key Safety Outcome</w:t>
                  </w:r>
                </w:p>
              </w:tc>
              <w:tc>
                <w:tcPr>
                  <w:tcW w:w="2020" w:type="dxa"/>
                  <w:shd w:val="clear" w:color="auto" w:fill="D9D9D9" w:themeFill="background1" w:themeFillShade="D9"/>
                </w:tcPr>
                <w:p w14:paraId="16EB4271" w14:textId="02387FE8" w:rsidR="0094018A" w:rsidRDefault="0012602E" w:rsidP="00306E91">
                  <w:pPr>
                    <w:pStyle w:val="TableHeader10-Centered"/>
                  </w:pPr>
                  <w:r>
                    <w:t>Mean Rate (%)</w:t>
                  </w:r>
                </w:p>
              </w:tc>
            </w:tr>
            <w:tr w:rsidR="0094018A" w14:paraId="415EE782" w14:textId="77777777" w:rsidTr="00306E91">
              <w:tc>
                <w:tcPr>
                  <w:tcW w:w="3185" w:type="dxa"/>
                </w:tcPr>
                <w:p w14:paraId="47AC755A" w14:textId="537E2A34" w:rsidR="0094018A" w:rsidRDefault="0012602E" w:rsidP="00306E91">
                  <w:pPr>
                    <w:pStyle w:val="TableCell10-Left"/>
                  </w:pPr>
                  <w:r>
                    <w:t>Infection</w:t>
                  </w:r>
                </w:p>
              </w:tc>
              <w:tc>
                <w:tcPr>
                  <w:tcW w:w="2020" w:type="dxa"/>
                </w:tcPr>
                <w:p w14:paraId="3E1EDF07" w14:textId="05A58F1D" w:rsidR="0094018A" w:rsidRDefault="0012602E" w:rsidP="002579D3">
                  <w:pPr>
                    <w:pStyle w:val="TableCell10-Centered"/>
                  </w:pPr>
                  <w:r>
                    <w:t>Not Reported</w:t>
                  </w:r>
                </w:p>
              </w:tc>
            </w:tr>
            <w:tr w:rsidR="0094018A" w14:paraId="64AE8571" w14:textId="77777777" w:rsidTr="00306E91">
              <w:tc>
                <w:tcPr>
                  <w:tcW w:w="3185" w:type="dxa"/>
                </w:tcPr>
                <w:p w14:paraId="70E44981" w14:textId="23747243" w:rsidR="0094018A" w:rsidRDefault="0012602E" w:rsidP="00306E91">
                  <w:pPr>
                    <w:pStyle w:val="TableCell10-Left"/>
                  </w:pPr>
                  <w:r>
                    <w:t>Nonunion</w:t>
                  </w:r>
                </w:p>
              </w:tc>
              <w:tc>
                <w:tcPr>
                  <w:tcW w:w="2020" w:type="dxa"/>
                </w:tcPr>
                <w:p w14:paraId="00E4CD8F" w14:textId="22B03367" w:rsidR="0094018A" w:rsidRDefault="0012602E" w:rsidP="002579D3">
                  <w:pPr>
                    <w:pStyle w:val="TableCell10-Centered"/>
                  </w:pPr>
                  <w:r>
                    <w:t>0.0%</w:t>
                  </w:r>
                </w:p>
              </w:tc>
            </w:tr>
            <w:tr w:rsidR="0094018A" w14:paraId="00527B2C" w14:textId="77777777" w:rsidTr="00306E91">
              <w:tc>
                <w:tcPr>
                  <w:tcW w:w="3185" w:type="dxa"/>
                </w:tcPr>
                <w:p w14:paraId="16423D7C" w14:textId="0EC53FF1" w:rsidR="0094018A" w:rsidRDefault="0012602E" w:rsidP="00306E91">
                  <w:pPr>
                    <w:pStyle w:val="TableCell10-Left"/>
                  </w:pPr>
                  <w:r>
                    <w:t>Revision</w:t>
                  </w:r>
                </w:p>
              </w:tc>
              <w:tc>
                <w:tcPr>
                  <w:tcW w:w="2020" w:type="dxa"/>
                </w:tcPr>
                <w:p w14:paraId="063D7F8A" w14:textId="10A040B4" w:rsidR="0094018A" w:rsidRDefault="0012602E" w:rsidP="002579D3">
                  <w:pPr>
                    <w:pStyle w:val="TableCell10-Centered"/>
                  </w:pPr>
                  <w:r>
                    <w:t>Not Reported</w:t>
                  </w:r>
                </w:p>
              </w:tc>
            </w:tr>
          </w:tbl>
          <w:p w14:paraId="774BF6A3" w14:textId="77777777" w:rsidR="0094018A" w:rsidRPr="00535231" w:rsidRDefault="0094018A" w:rsidP="00306E91">
            <w:pPr>
              <w:pStyle w:val="TableCell10-Bullet"/>
              <w:ind w:left="256" w:hanging="270"/>
            </w:pPr>
          </w:p>
        </w:tc>
      </w:tr>
      <w:tr w:rsidR="0094018A" w14:paraId="71224D1B" w14:textId="77777777" w:rsidTr="00306E91">
        <w:tc>
          <w:tcPr>
            <w:tcW w:w="383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68478F" w14:textId="366AD181" w:rsidR="0094018A" w:rsidRDefault="0094018A" w:rsidP="00306E91">
            <w:pPr>
              <w:pStyle w:val="TableHeader10-Left"/>
            </w:pPr>
            <w:r>
              <w:t>Potential Emerging Risk:</w:t>
            </w:r>
          </w:p>
        </w:tc>
        <w:tc>
          <w:tcPr>
            <w:tcW w:w="5431" w:type="dxa"/>
            <w:tcBorders>
              <w:top w:val="single" w:sz="4" w:space="0" w:color="auto"/>
              <w:left w:val="single" w:sz="4" w:space="0" w:color="auto"/>
              <w:bottom w:val="single" w:sz="4" w:space="0" w:color="auto"/>
              <w:right w:val="single" w:sz="4" w:space="0" w:color="auto"/>
            </w:tcBorders>
          </w:tcPr>
          <w:p w14:paraId="42E1F289" w14:textId="3006CBEF" w:rsidR="0094018A" w:rsidRPr="00612ABC" w:rsidRDefault="00C260C2" w:rsidP="00FF1176">
            <w:pPr>
              <w:pStyle w:val="TableCell10-Box"/>
            </w:pPr>
            <w:sdt>
              <w:sdtPr>
                <w:id w:val="2033916914"/>
                <w14:checkbox>
                  <w14:checked w14:val="1"/>
                  <w14:checkedState w14:val="2612" w14:font="MS Gothic"/>
                  <w14:uncheckedState w14:val="2610" w14:font="MS Gothic"/>
                </w14:checkbox>
              </w:sdtPr>
              <w:sdtEndPr/>
              <w:sdtContent>
                <w:r w:rsidR="0012602E">
                  <w:rPr>
                    <w:rFonts w:ascii="MS Gothic" w:eastAsia="MS Gothic" w:hAnsi="MS Gothic" w:hint="eastAsia"/>
                  </w:rPr>
                  <w:t>☒</w:t>
                </w:r>
              </w:sdtContent>
            </w:sdt>
            <w:r w:rsidR="0094018A" w:rsidRPr="00EC217F">
              <w:t xml:space="preserve"> No po</w:t>
            </w:r>
            <w:r w:rsidR="0094018A">
              <w:t xml:space="preserve">tential significant rate change was identified for any safety outcome or key performance outcomes </w:t>
            </w:r>
            <w:r w:rsidR="0094018A" w:rsidRPr="008E431A">
              <w:t xml:space="preserve">(i.e., no overlap of IQR </w:t>
            </w:r>
            <w:r w:rsidR="0094018A">
              <w:t>between current and</w:t>
            </w:r>
            <w:r w:rsidR="0094018A" w:rsidRPr="008E431A">
              <w:t xml:space="preserve"> previous</w:t>
            </w:r>
            <w:r w:rsidR="0094018A">
              <w:t xml:space="preserve"> reviews</w:t>
            </w:r>
            <w:r w:rsidR="0094018A" w:rsidRPr="008E431A">
              <w:t>)</w:t>
            </w:r>
          </w:p>
        </w:tc>
      </w:tr>
    </w:tbl>
    <w:p w14:paraId="4BF4EEC2" w14:textId="77777777" w:rsidR="0094018A" w:rsidRPr="00E63700" w:rsidRDefault="0094018A" w:rsidP="0094018A">
      <w:pPr>
        <w:pStyle w:val="NoSpacing"/>
        <w:rPr>
          <w:strike/>
        </w:rPr>
      </w:pPr>
    </w:p>
    <w:p w14:paraId="0E785C53" w14:textId="77777777" w:rsidR="0094018A" w:rsidRPr="005B2E8A" w:rsidRDefault="0094018A" w:rsidP="0094018A">
      <w:pPr>
        <w:pStyle w:val="Heading3"/>
      </w:pPr>
      <w:bookmarkStart w:id="1628" w:name="_Ref120718437"/>
      <w:bookmarkStart w:id="1629" w:name="_Toc123219136"/>
      <w:r>
        <w:lastRenderedPageBreak/>
        <w:t xml:space="preserve">Additional Data to Inform Identification of Safety Trends </w:t>
      </w:r>
      <w:r>
        <w:rPr>
          <w:rFonts w:eastAsia="MS Gothic"/>
        </w:rPr>
        <w:t>or Performance Issues</w:t>
      </w:r>
      <w:bookmarkEnd w:id="1628"/>
      <w:bookmarkEnd w:id="1629"/>
    </w:p>
    <w:p w14:paraId="2575E171" w14:textId="0C147170" w:rsidR="0094018A" w:rsidRDefault="0094018A" w:rsidP="00520E81">
      <w:r>
        <w:t>A summary of the data described i</w:t>
      </w:r>
      <w:r w:rsidR="00520E81">
        <w:t xml:space="preserve">n </w:t>
      </w:r>
      <w:r w:rsidR="00520E81">
        <w:fldChar w:fldCharType="begin"/>
      </w:r>
      <w:r w:rsidR="00520E81">
        <w:instrText xml:space="preserve"> REF _Ref121835725 \h </w:instrText>
      </w:r>
      <w:r w:rsidR="00520E81">
        <w:fldChar w:fldCharType="separate"/>
      </w:r>
      <w:r w:rsidR="002A0CEA">
        <w:t xml:space="preserve">Table </w:t>
      </w:r>
      <w:r w:rsidR="002A0CEA">
        <w:rPr>
          <w:noProof/>
        </w:rPr>
        <w:t>73</w:t>
      </w:r>
      <w:r w:rsidR="00520E81">
        <w:fldChar w:fldCharType="end"/>
      </w:r>
      <w:r w:rsidR="00520E81">
        <w:t xml:space="preserve"> </w:t>
      </w:r>
      <w:r>
        <w:t>that inform the identification of safety trends are documented below (</w:t>
      </w:r>
      <w:r w:rsidR="001546BC">
        <w:fldChar w:fldCharType="begin"/>
      </w:r>
      <w:r w:rsidR="001546BC">
        <w:instrText xml:space="preserve"> REF _Ref120278871 \h </w:instrText>
      </w:r>
      <w:r w:rsidR="00520E81">
        <w:instrText xml:space="preserve"> \* MERGEFORMAT </w:instrText>
      </w:r>
      <w:r w:rsidR="001546BC">
        <w:fldChar w:fldCharType="separate"/>
      </w:r>
      <w:r w:rsidR="002A0CEA">
        <w:t>Table 92</w:t>
      </w:r>
      <w:r w:rsidR="001546BC">
        <w:fldChar w:fldCharType="end"/>
      </w:r>
      <w:r>
        <w:t xml:space="preserve">). Refer to Section </w:t>
      </w:r>
      <w:r>
        <w:fldChar w:fldCharType="begin"/>
      </w:r>
      <w:r>
        <w:instrText xml:space="preserve"> REF _Ref113840716 \r \h  \* MERGEFORMAT </w:instrText>
      </w:r>
      <w:r>
        <w:fldChar w:fldCharType="separate"/>
      </w:r>
      <w:r w:rsidR="002A0CEA">
        <w:t>8.1.2</w:t>
      </w:r>
      <w:r>
        <w:fldChar w:fldCharType="end"/>
      </w:r>
      <w:r>
        <w:t xml:space="preserve"> for safety analysis from all clinical data sources.</w:t>
      </w:r>
    </w:p>
    <w:p w14:paraId="2D58F029" w14:textId="1DF2A22B" w:rsidR="0094018A" w:rsidRDefault="001546BC" w:rsidP="000E0024">
      <w:pPr>
        <w:sectPr w:rsidR="0094018A" w:rsidSect="00790C93">
          <w:pgSz w:w="12240" w:h="15840" w:code="1"/>
          <w:pgMar w:top="1440" w:right="1440" w:bottom="1440" w:left="1440" w:header="720" w:footer="720" w:gutter="0"/>
          <w:cols w:space="720"/>
          <w:docGrid w:linePitch="360"/>
        </w:sectPr>
      </w:pPr>
      <w:r w:rsidRPr="001546BC">
        <w:t>Rapp et al. (2017) with 53 patients from the previous review period was appraised with rank 7. The authors presented a mixed cohort publication where the subject device was aggregated with non-similar devices in the treatment of femoral shaft fractures. Out of 53 patients, two patients had EXPERT ALFN as the primary osteosynthesis method and up to 3 patients were revised to the subject device from other methods. The remainder of patients underwent primary osteosynthesis with Elastically Stable Intramedullary Nailing (ESIN), external fixators, or plates.</w:t>
      </w:r>
      <w:r w:rsidR="000E0024">
        <w:t xml:space="preserve"> </w:t>
      </w:r>
      <w:r w:rsidR="000E0024" w:rsidRPr="000E0024">
        <w:t>This publication was identified during the previous review period; therefore, only the previous/overall review period is presented in the table.</w:t>
      </w:r>
    </w:p>
    <w:p w14:paraId="48022631" w14:textId="000D4EBC" w:rsidR="0094018A" w:rsidRDefault="0094018A" w:rsidP="0094018A">
      <w:pPr>
        <w:pStyle w:val="Caption"/>
      </w:pPr>
      <w:bookmarkStart w:id="1630" w:name="_Ref120278871"/>
      <w:r>
        <w:lastRenderedPageBreak/>
        <w:t xml:space="preserve">Table </w:t>
      </w:r>
      <w:fldSimple w:instr=" SEQ Table \* ARABIC ">
        <w:r w:rsidR="002A0CEA">
          <w:rPr>
            <w:noProof/>
          </w:rPr>
          <w:t>92</w:t>
        </w:r>
      </w:fldSimple>
      <w:bookmarkEnd w:id="1630"/>
      <w:r>
        <w:t xml:space="preserve">: </w:t>
      </w:r>
      <w:r w:rsidRPr="00C3580A">
        <w:t xml:space="preserve">Safety Outcomes: </w:t>
      </w:r>
      <w:r w:rsidRPr="001546BC">
        <w:t xml:space="preserve">Rank </w:t>
      </w:r>
      <w:r w:rsidR="000E0024">
        <w:t>7</w:t>
      </w:r>
      <w:r w:rsidRPr="001546BC">
        <w:t xml:space="preserve"> –</w:t>
      </w:r>
      <w:r w:rsidR="001546BC" w:rsidRPr="001546BC">
        <w:t xml:space="preserve"> Expert Adolescent Lateral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96"/>
        <w:gridCol w:w="1880"/>
        <w:gridCol w:w="1456"/>
        <w:gridCol w:w="1668"/>
        <w:gridCol w:w="1458"/>
        <w:gridCol w:w="2492"/>
      </w:tblGrid>
      <w:tr w:rsidR="006D4A0E" w:rsidRPr="00393125" w14:paraId="594A9594" w14:textId="77777777" w:rsidTr="006D4A0E">
        <w:trPr>
          <w:cantSplit/>
          <w:tblHeader/>
          <w:jc w:val="center"/>
        </w:trPr>
        <w:tc>
          <w:tcPr>
            <w:tcW w:w="1543" w:type="pct"/>
            <w:shd w:val="clear" w:color="auto" w:fill="BFBFBF" w:themeFill="background1" w:themeFillShade="BF"/>
            <w:tcMar>
              <w:left w:w="40" w:type="dxa"/>
              <w:right w:w="40" w:type="dxa"/>
            </w:tcMar>
            <w:vAlign w:val="center"/>
          </w:tcPr>
          <w:p w14:paraId="1C0441FA" w14:textId="77777777" w:rsidR="006D4A0E" w:rsidRPr="00393125" w:rsidRDefault="006D4A0E" w:rsidP="00306E91">
            <w:pPr>
              <w:pStyle w:val="TableHeader10-Centered"/>
            </w:pPr>
            <w:r w:rsidRPr="00393125">
              <w:t>SAFETY OUTCOMES</w:t>
            </w:r>
          </w:p>
        </w:tc>
        <w:tc>
          <w:tcPr>
            <w:tcW w:w="726" w:type="pct"/>
            <w:shd w:val="clear" w:color="auto" w:fill="BFBFBF" w:themeFill="background1" w:themeFillShade="BF"/>
            <w:tcMar>
              <w:left w:w="40" w:type="dxa"/>
              <w:right w:w="40" w:type="dxa"/>
            </w:tcMar>
            <w:vAlign w:val="center"/>
          </w:tcPr>
          <w:p w14:paraId="6A63C2F3" w14:textId="77777777" w:rsidR="006D4A0E" w:rsidRPr="00393125" w:rsidRDefault="006D4A0E" w:rsidP="00306E91">
            <w:pPr>
              <w:pStyle w:val="TableHeader10-Centered"/>
            </w:pPr>
            <w:r w:rsidRPr="00393125">
              <w:t>REVIEW PERIOD</w:t>
            </w:r>
          </w:p>
        </w:tc>
        <w:tc>
          <w:tcPr>
            <w:tcW w:w="562" w:type="pct"/>
            <w:shd w:val="clear" w:color="auto" w:fill="BFBFBF" w:themeFill="background1" w:themeFillShade="BF"/>
            <w:tcMar>
              <w:left w:w="40" w:type="dxa"/>
              <w:right w:w="40" w:type="dxa"/>
            </w:tcMar>
            <w:vAlign w:val="center"/>
          </w:tcPr>
          <w:p w14:paraId="103AC7C9" w14:textId="77777777" w:rsidR="006D4A0E" w:rsidRPr="00393125" w:rsidRDefault="006D4A0E" w:rsidP="00306E91">
            <w:pPr>
              <w:pStyle w:val="TableHeader10-Centered"/>
            </w:pPr>
            <w:r w:rsidRPr="00393125">
              <w:t># OF</w:t>
            </w:r>
            <w:r w:rsidRPr="00393125">
              <w:br/>
              <w:t>ARTICLES</w:t>
            </w:r>
          </w:p>
        </w:tc>
        <w:tc>
          <w:tcPr>
            <w:tcW w:w="644" w:type="pct"/>
            <w:shd w:val="clear" w:color="auto" w:fill="BFBFBF" w:themeFill="background1" w:themeFillShade="BF"/>
            <w:tcMar>
              <w:left w:w="40" w:type="dxa"/>
              <w:right w:w="40" w:type="dxa"/>
            </w:tcMar>
            <w:vAlign w:val="center"/>
          </w:tcPr>
          <w:p w14:paraId="3A0F25E3" w14:textId="77777777" w:rsidR="006D4A0E" w:rsidRPr="00393125" w:rsidRDefault="006D4A0E" w:rsidP="00306E91">
            <w:pPr>
              <w:pStyle w:val="TableHeader10-Centered"/>
            </w:pPr>
            <w:r w:rsidRPr="00393125">
              <w:t># OF</w:t>
            </w:r>
            <w:r w:rsidRPr="00393125">
              <w:br/>
              <w:t>PATIENTS</w:t>
            </w:r>
          </w:p>
        </w:tc>
        <w:tc>
          <w:tcPr>
            <w:tcW w:w="563" w:type="pct"/>
            <w:shd w:val="clear" w:color="auto" w:fill="BFBFBF" w:themeFill="background1" w:themeFillShade="BF"/>
            <w:tcMar>
              <w:left w:w="40" w:type="dxa"/>
              <w:right w:w="40" w:type="dxa"/>
            </w:tcMar>
            <w:vAlign w:val="center"/>
          </w:tcPr>
          <w:p w14:paraId="722D5452" w14:textId="77777777" w:rsidR="006D4A0E" w:rsidRPr="00393125" w:rsidRDefault="006D4A0E" w:rsidP="00306E91">
            <w:pPr>
              <w:pStyle w:val="TableHeader10-Centered"/>
            </w:pPr>
            <w:r w:rsidRPr="00393125">
              <w:t># OF</w:t>
            </w:r>
            <w:r w:rsidRPr="00393125">
              <w:br/>
              <w:t>EVENTS</w:t>
            </w:r>
          </w:p>
        </w:tc>
        <w:tc>
          <w:tcPr>
            <w:tcW w:w="962" w:type="pct"/>
            <w:shd w:val="clear" w:color="auto" w:fill="BFBFBF" w:themeFill="background1" w:themeFillShade="BF"/>
            <w:tcMar>
              <w:left w:w="40" w:type="dxa"/>
              <w:right w:w="40" w:type="dxa"/>
            </w:tcMar>
            <w:vAlign w:val="center"/>
          </w:tcPr>
          <w:p w14:paraId="7C941DDD" w14:textId="4F56673B" w:rsidR="006D4A0E" w:rsidRPr="00393125" w:rsidRDefault="006D4A0E" w:rsidP="00306E91">
            <w:pPr>
              <w:pStyle w:val="TableHeader10-Centered"/>
            </w:pPr>
            <w:r>
              <w:t>RANGE</w:t>
            </w:r>
          </w:p>
        </w:tc>
      </w:tr>
      <w:tr w:rsidR="005B06DA" w:rsidRPr="00393125" w14:paraId="38D1B55F" w14:textId="77777777" w:rsidTr="002579D3">
        <w:trPr>
          <w:cantSplit/>
          <w:jc w:val="center"/>
        </w:trPr>
        <w:tc>
          <w:tcPr>
            <w:tcW w:w="1543" w:type="pct"/>
            <w:shd w:val="clear" w:color="auto" w:fill="F2F2F2" w:themeFill="background1" w:themeFillShade="F2"/>
            <w:tcMar>
              <w:left w:w="40" w:type="dxa"/>
              <w:right w:w="40" w:type="dxa"/>
            </w:tcMar>
            <w:vAlign w:val="center"/>
          </w:tcPr>
          <w:p w14:paraId="3B444895" w14:textId="77777777" w:rsidR="005B06DA" w:rsidRPr="00393125" w:rsidRDefault="005B06DA" w:rsidP="00306E91">
            <w:pPr>
              <w:pStyle w:val="TableCell10-Left"/>
            </w:pPr>
            <w:r w:rsidRPr="00393125">
              <w:t>Revision/Device Removal:</w:t>
            </w:r>
          </w:p>
        </w:tc>
        <w:tc>
          <w:tcPr>
            <w:tcW w:w="726" w:type="pct"/>
            <w:shd w:val="clear" w:color="auto" w:fill="F2F2F2" w:themeFill="background1" w:themeFillShade="F2"/>
            <w:tcMar>
              <w:left w:w="40" w:type="dxa"/>
              <w:right w:w="40" w:type="dxa"/>
            </w:tcMar>
            <w:vAlign w:val="center"/>
          </w:tcPr>
          <w:p w14:paraId="45A14590" w14:textId="77777777" w:rsidR="005B06DA" w:rsidRPr="00393125"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56F67017"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473706D6"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250E0979" w14:textId="77777777" w:rsidR="005B06DA" w:rsidRPr="00393125" w:rsidRDefault="005B06DA" w:rsidP="00306E91">
            <w:pPr>
              <w:pStyle w:val="TableCell10-Centered"/>
            </w:pPr>
            <w:r w:rsidRPr="00393125">
              <w:t>20</w:t>
            </w:r>
          </w:p>
        </w:tc>
        <w:tc>
          <w:tcPr>
            <w:tcW w:w="962" w:type="pct"/>
            <w:shd w:val="clear" w:color="auto" w:fill="FFFFFF"/>
            <w:tcMar>
              <w:left w:w="40" w:type="dxa"/>
              <w:right w:w="40" w:type="dxa"/>
            </w:tcMar>
            <w:vAlign w:val="center"/>
          </w:tcPr>
          <w:p w14:paraId="268E369C" w14:textId="77777777" w:rsidR="005B06DA" w:rsidRPr="00537541" w:rsidRDefault="005B06DA" w:rsidP="00306E91">
            <w:pPr>
              <w:pStyle w:val="TableCell10-Centered"/>
            </w:pPr>
            <w:r w:rsidRPr="00537541">
              <w:rPr>
                <w:rFonts w:ascii="Calibri" w:hAnsi="Calibri" w:cs="Calibri"/>
              </w:rPr>
              <w:t>0.38</w:t>
            </w:r>
          </w:p>
        </w:tc>
      </w:tr>
      <w:tr w:rsidR="005B06DA" w:rsidRPr="00393125" w14:paraId="6F524A4F" w14:textId="77777777" w:rsidTr="002579D3">
        <w:trPr>
          <w:cantSplit/>
          <w:jc w:val="center"/>
        </w:trPr>
        <w:tc>
          <w:tcPr>
            <w:tcW w:w="1543" w:type="pct"/>
            <w:shd w:val="clear" w:color="auto" w:fill="F2F2F2" w:themeFill="background1" w:themeFillShade="F2"/>
            <w:tcMar>
              <w:left w:w="40" w:type="dxa"/>
              <w:right w:w="40" w:type="dxa"/>
            </w:tcMar>
            <w:vAlign w:val="center"/>
          </w:tcPr>
          <w:p w14:paraId="6027C7EA" w14:textId="77777777" w:rsidR="005B06DA" w:rsidRPr="00393125" w:rsidDel="00570DB2" w:rsidRDefault="005B06DA" w:rsidP="00306E91">
            <w:pPr>
              <w:pStyle w:val="TableCell10-Left"/>
            </w:pPr>
            <w:r w:rsidRPr="00393125">
              <w:t>Infection:</w:t>
            </w:r>
          </w:p>
        </w:tc>
        <w:tc>
          <w:tcPr>
            <w:tcW w:w="726" w:type="pct"/>
            <w:shd w:val="clear" w:color="auto" w:fill="F2F2F2" w:themeFill="background1" w:themeFillShade="F2"/>
            <w:tcMar>
              <w:left w:w="40" w:type="dxa"/>
              <w:right w:w="40" w:type="dxa"/>
            </w:tcMar>
            <w:vAlign w:val="center"/>
          </w:tcPr>
          <w:p w14:paraId="712D4401" w14:textId="77777777" w:rsidR="005B06DA" w:rsidRPr="00393125" w:rsidDel="00570DB2"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7096DF0F"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66F836A9"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5B55E71B" w14:textId="77777777" w:rsidR="005B06DA" w:rsidRPr="00393125" w:rsidDel="00570DB2" w:rsidRDefault="005B06DA" w:rsidP="00306E91">
            <w:pPr>
              <w:pStyle w:val="TableCell10-Centered"/>
            </w:pPr>
            <w:r w:rsidRPr="00393125">
              <w:t>6</w:t>
            </w:r>
          </w:p>
        </w:tc>
        <w:tc>
          <w:tcPr>
            <w:tcW w:w="962" w:type="pct"/>
            <w:shd w:val="clear" w:color="auto" w:fill="FFFFFF"/>
            <w:tcMar>
              <w:left w:w="40" w:type="dxa"/>
              <w:right w:w="40" w:type="dxa"/>
            </w:tcMar>
            <w:vAlign w:val="center"/>
          </w:tcPr>
          <w:p w14:paraId="098FDE5D" w14:textId="77777777" w:rsidR="005B06DA" w:rsidRPr="00537541" w:rsidDel="00570DB2" w:rsidRDefault="005B06DA" w:rsidP="00306E91">
            <w:pPr>
              <w:pStyle w:val="TableCell10-Centered"/>
            </w:pPr>
            <w:r w:rsidRPr="00537541">
              <w:rPr>
                <w:rFonts w:ascii="Calibri" w:hAnsi="Calibri" w:cs="Calibri"/>
              </w:rPr>
              <w:t>0.11</w:t>
            </w:r>
          </w:p>
        </w:tc>
      </w:tr>
      <w:tr w:rsidR="005B06DA" w:rsidRPr="00393125" w14:paraId="5FF92E61" w14:textId="77777777" w:rsidTr="002579D3">
        <w:trPr>
          <w:cantSplit/>
          <w:jc w:val="center"/>
        </w:trPr>
        <w:tc>
          <w:tcPr>
            <w:tcW w:w="1543" w:type="pct"/>
            <w:shd w:val="clear" w:color="auto" w:fill="F2F2F2" w:themeFill="background1" w:themeFillShade="F2"/>
            <w:tcMar>
              <w:left w:w="40" w:type="dxa"/>
              <w:right w:w="40" w:type="dxa"/>
            </w:tcMar>
            <w:vAlign w:val="center"/>
          </w:tcPr>
          <w:p w14:paraId="42F99F34" w14:textId="77777777" w:rsidR="005B06DA" w:rsidRPr="00393125" w:rsidDel="00570DB2" w:rsidRDefault="005B06DA" w:rsidP="00306E91">
            <w:pPr>
              <w:pStyle w:val="TableCell10-Left"/>
            </w:pPr>
            <w:r w:rsidRPr="00393125">
              <w:t>Nonunion:</w:t>
            </w:r>
          </w:p>
        </w:tc>
        <w:tc>
          <w:tcPr>
            <w:tcW w:w="726" w:type="pct"/>
            <w:shd w:val="clear" w:color="auto" w:fill="F2F2F2" w:themeFill="background1" w:themeFillShade="F2"/>
            <w:tcMar>
              <w:left w:w="40" w:type="dxa"/>
              <w:right w:w="40" w:type="dxa"/>
            </w:tcMar>
            <w:vAlign w:val="center"/>
          </w:tcPr>
          <w:p w14:paraId="7D5D53F2" w14:textId="77777777" w:rsidR="005B06DA" w:rsidRPr="00393125" w:rsidDel="00570DB2"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006A64C0"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0CA7DAB7"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1E7E6478" w14:textId="77777777" w:rsidR="005B06DA" w:rsidRPr="00393125" w:rsidDel="00570DB2" w:rsidRDefault="005B06DA" w:rsidP="00306E91">
            <w:pPr>
              <w:pStyle w:val="TableCell10-Centered"/>
            </w:pPr>
            <w:r w:rsidRPr="00393125">
              <w:t>2</w:t>
            </w:r>
          </w:p>
        </w:tc>
        <w:tc>
          <w:tcPr>
            <w:tcW w:w="962" w:type="pct"/>
            <w:shd w:val="clear" w:color="auto" w:fill="FFFFFF"/>
            <w:tcMar>
              <w:left w:w="40" w:type="dxa"/>
              <w:right w:w="40" w:type="dxa"/>
            </w:tcMar>
            <w:vAlign w:val="center"/>
          </w:tcPr>
          <w:p w14:paraId="71E1013B" w14:textId="77777777" w:rsidR="005B06DA" w:rsidRPr="00537541" w:rsidDel="00570DB2" w:rsidRDefault="005B06DA" w:rsidP="00306E91">
            <w:pPr>
              <w:pStyle w:val="TableCell10-Centered"/>
            </w:pPr>
            <w:r w:rsidRPr="00537541">
              <w:rPr>
                <w:rFonts w:ascii="Calibri" w:hAnsi="Calibri" w:cs="Calibri"/>
              </w:rPr>
              <w:t>0.04</w:t>
            </w:r>
          </w:p>
        </w:tc>
      </w:tr>
      <w:tr w:rsidR="005B06DA" w:rsidRPr="00393125" w14:paraId="244C1178" w14:textId="77777777" w:rsidTr="002579D3">
        <w:trPr>
          <w:cantSplit/>
          <w:jc w:val="center"/>
        </w:trPr>
        <w:tc>
          <w:tcPr>
            <w:tcW w:w="1543" w:type="pct"/>
            <w:shd w:val="clear" w:color="auto" w:fill="F2F2F2" w:themeFill="background1" w:themeFillShade="F2"/>
            <w:tcMar>
              <w:left w:w="40" w:type="dxa"/>
              <w:right w:w="40" w:type="dxa"/>
            </w:tcMar>
            <w:vAlign w:val="center"/>
          </w:tcPr>
          <w:p w14:paraId="5142A6CC" w14:textId="77777777" w:rsidR="005B06DA" w:rsidRPr="00393125" w:rsidDel="00570DB2" w:rsidRDefault="005B06DA" w:rsidP="00306E91">
            <w:pPr>
              <w:pStyle w:val="TableCell10-Left"/>
            </w:pPr>
            <w:r w:rsidRPr="00393125">
              <w:t>Reoperation:</w:t>
            </w:r>
          </w:p>
        </w:tc>
        <w:tc>
          <w:tcPr>
            <w:tcW w:w="726" w:type="pct"/>
            <w:shd w:val="clear" w:color="auto" w:fill="F2F2F2" w:themeFill="background1" w:themeFillShade="F2"/>
            <w:tcMar>
              <w:left w:w="40" w:type="dxa"/>
              <w:right w:w="40" w:type="dxa"/>
            </w:tcMar>
            <w:vAlign w:val="center"/>
          </w:tcPr>
          <w:p w14:paraId="0505C591" w14:textId="77777777" w:rsidR="005B06DA" w:rsidRPr="00393125" w:rsidDel="00570DB2"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4978FCE7"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418B10B8"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0F0D44C7" w14:textId="77777777" w:rsidR="005B06DA" w:rsidRPr="00393125" w:rsidDel="00570DB2" w:rsidRDefault="005B06DA" w:rsidP="00306E91">
            <w:pPr>
              <w:pStyle w:val="TableCell10-Centered"/>
            </w:pPr>
            <w:r w:rsidRPr="00393125">
              <w:t>4</w:t>
            </w:r>
          </w:p>
        </w:tc>
        <w:tc>
          <w:tcPr>
            <w:tcW w:w="962" w:type="pct"/>
            <w:shd w:val="clear" w:color="auto" w:fill="FFFFFF"/>
            <w:tcMar>
              <w:left w:w="40" w:type="dxa"/>
              <w:right w:w="40" w:type="dxa"/>
            </w:tcMar>
            <w:vAlign w:val="center"/>
          </w:tcPr>
          <w:p w14:paraId="0B144948" w14:textId="77777777" w:rsidR="005B06DA" w:rsidRPr="00393125" w:rsidDel="00570DB2" w:rsidRDefault="005B06DA" w:rsidP="00306E91">
            <w:pPr>
              <w:pStyle w:val="TableCell10-Centered"/>
            </w:pPr>
            <w:r w:rsidRPr="00393125">
              <w:rPr>
                <w:rFonts w:ascii="Calibri" w:hAnsi="Calibri" w:cs="Calibri"/>
              </w:rPr>
              <w:t>0.08</w:t>
            </w:r>
          </w:p>
        </w:tc>
      </w:tr>
      <w:tr w:rsidR="005B06DA" w:rsidRPr="00393125" w14:paraId="1A1C2179" w14:textId="77777777" w:rsidTr="002579D3">
        <w:trPr>
          <w:cantSplit/>
          <w:jc w:val="center"/>
        </w:trPr>
        <w:tc>
          <w:tcPr>
            <w:tcW w:w="1543" w:type="pct"/>
            <w:shd w:val="clear" w:color="auto" w:fill="F2F2F2" w:themeFill="background1" w:themeFillShade="F2"/>
            <w:tcMar>
              <w:left w:w="40" w:type="dxa"/>
              <w:right w:w="40" w:type="dxa"/>
            </w:tcMar>
            <w:vAlign w:val="center"/>
          </w:tcPr>
          <w:p w14:paraId="1546F8EB" w14:textId="77777777" w:rsidR="005B06DA" w:rsidRPr="00393125" w:rsidDel="00570DB2" w:rsidRDefault="005B06DA" w:rsidP="00306E91">
            <w:pPr>
              <w:pStyle w:val="TableCell10-Left"/>
            </w:pPr>
            <w:r w:rsidRPr="00393125">
              <w:t>Stiffness/Limited Range of Motion (ROM):</w:t>
            </w:r>
          </w:p>
        </w:tc>
        <w:tc>
          <w:tcPr>
            <w:tcW w:w="726" w:type="pct"/>
            <w:shd w:val="clear" w:color="auto" w:fill="F2F2F2" w:themeFill="background1" w:themeFillShade="F2"/>
            <w:tcMar>
              <w:left w:w="40" w:type="dxa"/>
              <w:right w:w="40" w:type="dxa"/>
            </w:tcMar>
            <w:vAlign w:val="center"/>
          </w:tcPr>
          <w:p w14:paraId="5EC81E6B" w14:textId="77777777" w:rsidR="005B06DA" w:rsidRPr="00393125" w:rsidDel="00570DB2"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3E43E0EA"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4D183604"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34DD1C75" w14:textId="77777777" w:rsidR="005B06DA" w:rsidRPr="00393125" w:rsidDel="00570DB2" w:rsidRDefault="005B06DA" w:rsidP="00306E91">
            <w:pPr>
              <w:pStyle w:val="TableCell10-Centered"/>
            </w:pPr>
            <w:r w:rsidRPr="00393125">
              <w:t>3</w:t>
            </w:r>
          </w:p>
        </w:tc>
        <w:tc>
          <w:tcPr>
            <w:tcW w:w="962" w:type="pct"/>
            <w:shd w:val="clear" w:color="auto" w:fill="FFFFFF"/>
            <w:tcMar>
              <w:left w:w="40" w:type="dxa"/>
              <w:right w:w="40" w:type="dxa"/>
            </w:tcMar>
            <w:vAlign w:val="center"/>
          </w:tcPr>
          <w:p w14:paraId="219988A7" w14:textId="77777777" w:rsidR="005B06DA" w:rsidRPr="00393125" w:rsidDel="00570DB2" w:rsidRDefault="005B06DA" w:rsidP="00306E91">
            <w:pPr>
              <w:pStyle w:val="TableCell10-Centered"/>
            </w:pPr>
            <w:r w:rsidRPr="00393125">
              <w:rPr>
                <w:rFonts w:ascii="Calibri" w:hAnsi="Calibri" w:cs="Calibri"/>
              </w:rPr>
              <w:t>0.06</w:t>
            </w:r>
          </w:p>
        </w:tc>
      </w:tr>
      <w:tr w:rsidR="005B06DA" w:rsidRPr="00393125" w14:paraId="0C07A157" w14:textId="77777777" w:rsidTr="002579D3">
        <w:trPr>
          <w:cantSplit/>
          <w:jc w:val="center"/>
        </w:trPr>
        <w:tc>
          <w:tcPr>
            <w:tcW w:w="1543" w:type="pct"/>
            <w:shd w:val="clear" w:color="auto" w:fill="F2F2F2" w:themeFill="background1" w:themeFillShade="F2"/>
            <w:tcMar>
              <w:left w:w="40" w:type="dxa"/>
              <w:right w:w="40" w:type="dxa"/>
            </w:tcMar>
            <w:vAlign w:val="center"/>
          </w:tcPr>
          <w:p w14:paraId="443CD847" w14:textId="77777777" w:rsidR="005B06DA" w:rsidRPr="00393125" w:rsidDel="00570DB2" w:rsidRDefault="005B06DA" w:rsidP="00306E91">
            <w:pPr>
              <w:pStyle w:val="TableCell10-Left"/>
            </w:pPr>
            <w:r w:rsidRPr="00393125">
              <w:t>Nail Migration:</w:t>
            </w:r>
          </w:p>
        </w:tc>
        <w:tc>
          <w:tcPr>
            <w:tcW w:w="726" w:type="pct"/>
            <w:shd w:val="clear" w:color="auto" w:fill="F2F2F2" w:themeFill="background1" w:themeFillShade="F2"/>
            <w:tcMar>
              <w:left w:w="40" w:type="dxa"/>
              <w:right w:w="40" w:type="dxa"/>
            </w:tcMar>
            <w:vAlign w:val="center"/>
          </w:tcPr>
          <w:p w14:paraId="6D41F3E8" w14:textId="77777777" w:rsidR="005B06DA" w:rsidRPr="00393125" w:rsidDel="00570DB2"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1636FC80"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56817FA8"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410B42F9" w14:textId="77777777" w:rsidR="005B06DA" w:rsidRPr="00393125" w:rsidDel="00570DB2" w:rsidRDefault="005B06DA" w:rsidP="00306E91">
            <w:pPr>
              <w:pStyle w:val="TableCell10-Centered"/>
            </w:pPr>
            <w:r w:rsidRPr="00393125">
              <w:t>1</w:t>
            </w:r>
          </w:p>
        </w:tc>
        <w:tc>
          <w:tcPr>
            <w:tcW w:w="962" w:type="pct"/>
            <w:shd w:val="clear" w:color="auto" w:fill="FFFFFF"/>
            <w:tcMar>
              <w:left w:w="40" w:type="dxa"/>
              <w:right w:w="40" w:type="dxa"/>
            </w:tcMar>
            <w:vAlign w:val="center"/>
          </w:tcPr>
          <w:p w14:paraId="6815165B" w14:textId="77777777" w:rsidR="005B06DA" w:rsidRPr="00393125" w:rsidDel="00570DB2" w:rsidRDefault="005B06DA" w:rsidP="00306E91">
            <w:pPr>
              <w:pStyle w:val="TableCell10-Centered"/>
            </w:pPr>
            <w:r w:rsidRPr="00393125">
              <w:rPr>
                <w:rFonts w:ascii="Calibri" w:hAnsi="Calibri" w:cs="Calibri"/>
              </w:rPr>
              <w:t>0.02</w:t>
            </w:r>
          </w:p>
        </w:tc>
      </w:tr>
      <w:tr w:rsidR="005B06DA" w:rsidRPr="00393125" w14:paraId="5C301207" w14:textId="77777777" w:rsidTr="002579D3">
        <w:trPr>
          <w:cantSplit/>
          <w:jc w:val="center"/>
        </w:trPr>
        <w:tc>
          <w:tcPr>
            <w:tcW w:w="1543" w:type="pct"/>
            <w:shd w:val="clear" w:color="auto" w:fill="F2F2F2" w:themeFill="background1" w:themeFillShade="F2"/>
            <w:tcMar>
              <w:left w:w="40" w:type="dxa"/>
              <w:right w:w="40" w:type="dxa"/>
            </w:tcMar>
            <w:vAlign w:val="center"/>
          </w:tcPr>
          <w:p w14:paraId="1BC538E3" w14:textId="77777777" w:rsidR="005B06DA" w:rsidRPr="00393125" w:rsidRDefault="005B06DA" w:rsidP="00306E91">
            <w:pPr>
              <w:pStyle w:val="TableCell10-Left"/>
            </w:pPr>
            <w:r w:rsidRPr="00393125">
              <w:t>Limb/Leg Length Discrepancy (LLD):</w:t>
            </w:r>
          </w:p>
        </w:tc>
        <w:tc>
          <w:tcPr>
            <w:tcW w:w="726" w:type="pct"/>
            <w:shd w:val="clear" w:color="auto" w:fill="F2F2F2" w:themeFill="background1" w:themeFillShade="F2"/>
            <w:tcMar>
              <w:left w:w="40" w:type="dxa"/>
              <w:right w:w="40" w:type="dxa"/>
            </w:tcMar>
            <w:vAlign w:val="center"/>
          </w:tcPr>
          <w:p w14:paraId="78240B5E" w14:textId="77777777" w:rsidR="005B06DA" w:rsidRPr="00393125"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19D50A1D"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1CF1C2D8"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01CC96D0" w14:textId="77777777" w:rsidR="005B06DA" w:rsidRPr="00393125" w:rsidRDefault="005B06DA" w:rsidP="00306E91">
            <w:pPr>
              <w:pStyle w:val="TableCell10-Centered"/>
            </w:pPr>
            <w:r w:rsidRPr="00393125">
              <w:t>1</w:t>
            </w:r>
          </w:p>
        </w:tc>
        <w:tc>
          <w:tcPr>
            <w:tcW w:w="962" w:type="pct"/>
            <w:shd w:val="clear" w:color="auto" w:fill="FFFFFF"/>
            <w:tcMar>
              <w:left w:w="40" w:type="dxa"/>
              <w:right w:w="40" w:type="dxa"/>
            </w:tcMar>
            <w:vAlign w:val="center"/>
          </w:tcPr>
          <w:p w14:paraId="20C261D6" w14:textId="77777777" w:rsidR="005B06DA" w:rsidRPr="00393125" w:rsidDel="00570DB2" w:rsidRDefault="005B06DA" w:rsidP="00306E91">
            <w:pPr>
              <w:pStyle w:val="TableCell10-Centered"/>
            </w:pPr>
            <w:r w:rsidRPr="00393125">
              <w:rPr>
                <w:rFonts w:ascii="Calibri" w:hAnsi="Calibri" w:cs="Calibri"/>
              </w:rPr>
              <w:t>0.02</w:t>
            </w:r>
          </w:p>
        </w:tc>
      </w:tr>
      <w:tr w:rsidR="005B06DA" w:rsidRPr="00393125" w14:paraId="465D9A31" w14:textId="77777777" w:rsidTr="002579D3">
        <w:trPr>
          <w:cantSplit/>
          <w:jc w:val="center"/>
        </w:trPr>
        <w:tc>
          <w:tcPr>
            <w:tcW w:w="1543" w:type="pct"/>
            <w:shd w:val="clear" w:color="auto" w:fill="F2F2F2" w:themeFill="background1" w:themeFillShade="F2"/>
            <w:tcMar>
              <w:left w:w="40" w:type="dxa"/>
              <w:right w:w="40" w:type="dxa"/>
            </w:tcMar>
            <w:vAlign w:val="center"/>
          </w:tcPr>
          <w:p w14:paraId="3B308BBB" w14:textId="77777777" w:rsidR="005B06DA" w:rsidRPr="00393125" w:rsidRDefault="005B06DA" w:rsidP="00306E91">
            <w:pPr>
              <w:pStyle w:val="TableCell10-Left"/>
            </w:pPr>
            <w:r w:rsidRPr="00393125">
              <w:t>Nail Malposition/Misplacement:</w:t>
            </w:r>
          </w:p>
        </w:tc>
        <w:tc>
          <w:tcPr>
            <w:tcW w:w="726" w:type="pct"/>
            <w:shd w:val="clear" w:color="auto" w:fill="F2F2F2" w:themeFill="background1" w:themeFillShade="F2"/>
            <w:tcMar>
              <w:left w:w="40" w:type="dxa"/>
              <w:right w:w="40" w:type="dxa"/>
            </w:tcMar>
            <w:vAlign w:val="center"/>
          </w:tcPr>
          <w:p w14:paraId="506D6212" w14:textId="77777777" w:rsidR="005B06DA" w:rsidRPr="00393125"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0F581DEA"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42805786"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50AA8E63" w14:textId="77777777" w:rsidR="005B06DA" w:rsidRPr="00393125" w:rsidRDefault="005B06DA" w:rsidP="00306E91">
            <w:pPr>
              <w:pStyle w:val="TableCell10-Centered"/>
            </w:pPr>
            <w:r w:rsidRPr="00393125">
              <w:t>1</w:t>
            </w:r>
          </w:p>
        </w:tc>
        <w:tc>
          <w:tcPr>
            <w:tcW w:w="962" w:type="pct"/>
            <w:shd w:val="clear" w:color="auto" w:fill="FFFFFF"/>
            <w:tcMar>
              <w:left w:w="40" w:type="dxa"/>
              <w:right w:w="40" w:type="dxa"/>
            </w:tcMar>
            <w:vAlign w:val="center"/>
          </w:tcPr>
          <w:p w14:paraId="3A255C95" w14:textId="77777777" w:rsidR="005B06DA" w:rsidRPr="00393125" w:rsidDel="00570DB2" w:rsidRDefault="005B06DA" w:rsidP="00306E91">
            <w:pPr>
              <w:pStyle w:val="TableCell10-Centered"/>
            </w:pPr>
            <w:r w:rsidRPr="00393125">
              <w:rPr>
                <w:rFonts w:ascii="Calibri" w:hAnsi="Calibri" w:cs="Calibri"/>
              </w:rPr>
              <w:t>0.02</w:t>
            </w:r>
          </w:p>
        </w:tc>
      </w:tr>
      <w:tr w:rsidR="005B06DA" w:rsidRPr="00393125" w14:paraId="17505D86" w14:textId="77777777" w:rsidTr="002579D3">
        <w:trPr>
          <w:cantSplit/>
          <w:jc w:val="center"/>
        </w:trPr>
        <w:tc>
          <w:tcPr>
            <w:tcW w:w="1543" w:type="pct"/>
            <w:shd w:val="clear" w:color="auto" w:fill="F2F2F2" w:themeFill="background1" w:themeFillShade="F2"/>
            <w:tcMar>
              <w:left w:w="40" w:type="dxa"/>
              <w:right w:w="40" w:type="dxa"/>
            </w:tcMar>
            <w:vAlign w:val="center"/>
          </w:tcPr>
          <w:p w14:paraId="0FF13062" w14:textId="77777777" w:rsidR="005B06DA" w:rsidRPr="00393125" w:rsidRDefault="005B06DA" w:rsidP="00306E91">
            <w:pPr>
              <w:pStyle w:val="TableCell10-Left"/>
            </w:pPr>
            <w:r w:rsidRPr="00393125">
              <w:t>Avascular Necrosis (Osteonecrosis/Bone Infarction):</w:t>
            </w:r>
          </w:p>
        </w:tc>
        <w:tc>
          <w:tcPr>
            <w:tcW w:w="726" w:type="pct"/>
            <w:shd w:val="clear" w:color="auto" w:fill="F2F2F2" w:themeFill="background1" w:themeFillShade="F2"/>
            <w:tcMar>
              <w:left w:w="40" w:type="dxa"/>
              <w:right w:w="40" w:type="dxa"/>
            </w:tcMar>
            <w:vAlign w:val="center"/>
          </w:tcPr>
          <w:p w14:paraId="32D9C644" w14:textId="77777777" w:rsidR="005B06DA" w:rsidRPr="00393125"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6797EE0D"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4A945046"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36D86852" w14:textId="77777777" w:rsidR="005B06DA" w:rsidRPr="00393125" w:rsidRDefault="005B06DA" w:rsidP="00306E91">
            <w:pPr>
              <w:pStyle w:val="TableCell10-Centered"/>
            </w:pPr>
            <w:r w:rsidRPr="00393125">
              <w:t>1</w:t>
            </w:r>
          </w:p>
        </w:tc>
        <w:tc>
          <w:tcPr>
            <w:tcW w:w="962" w:type="pct"/>
            <w:shd w:val="clear" w:color="auto" w:fill="FFFFFF"/>
            <w:tcMar>
              <w:left w:w="40" w:type="dxa"/>
              <w:right w:w="40" w:type="dxa"/>
            </w:tcMar>
            <w:vAlign w:val="center"/>
          </w:tcPr>
          <w:p w14:paraId="2726D1EE" w14:textId="77777777" w:rsidR="005B06DA" w:rsidRPr="00393125" w:rsidDel="00570DB2" w:rsidRDefault="005B06DA" w:rsidP="00306E91">
            <w:pPr>
              <w:pStyle w:val="TableCell10-Centered"/>
            </w:pPr>
            <w:r w:rsidRPr="00393125">
              <w:rPr>
                <w:rFonts w:ascii="Calibri" w:hAnsi="Calibri" w:cs="Calibri"/>
              </w:rPr>
              <w:t>0.02</w:t>
            </w:r>
          </w:p>
        </w:tc>
      </w:tr>
      <w:tr w:rsidR="005B06DA" w:rsidRPr="00393125" w14:paraId="2271D733" w14:textId="77777777" w:rsidTr="002579D3">
        <w:trPr>
          <w:cantSplit/>
          <w:jc w:val="center"/>
        </w:trPr>
        <w:tc>
          <w:tcPr>
            <w:tcW w:w="1543" w:type="pct"/>
            <w:shd w:val="clear" w:color="auto" w:fill="F2F2F2" w:themeFill="background1" w:themeFillShade="F2"/>
            <w:tcMar>
              <w:left w:w="40" w:type="dxa"/>
              <w:right w:w="40" w:type="dxa"/>
            </w:tcMar>
            <w:vAlign w:val="center"/>
          </w:tcPr>
          <w:p w14:paraId="01208ACA" w14:textId="77777777" w:rsidR="005B06DA" w:rsidRPr="00393125" w:rsidRDefault="005B06DA" w:rsidP="00306E91">
            <w:pPr>
              <w:pStyle w:val="TableCell10-Left"/>
            </w:pPr>
            <w:r w:rsidRPr="00393125">
              <w:t>Postoperative Bone Fracture:</w:t>
            </w:r>
          </w:p>
        </w:tc>
        <w:tc>
          <w:tcPr>
            <w:tcW w:w="726" w:type="pct"/>
            <w:shd w:val="clear" w:color="auto" w:fill="F2F2F2" w:themeFill="background1" w:themeFillShade="F2"/>
            <w:tcMar>
              <w:left w:w="40" w:type="dxa"/>
              <w:right w:w="40" w:type="dxa"/>
            </w:tcMar>
            <w:vAlign w:val="center"/>
          </w:tcPr>
          <w:p w14:paraId="58792832" w14:textId="77777777" w:rsidR="005B06DA" w:rsidRPr="00393125" w:rsidRDefault="005B06DA" w:rsidP="00306E91">
            <w:pPr>
              <w:pStyle w:val="TableCell10-Centered"/>
            </w:pPr>
            <w:r w:rsidRPr="00393125">
              <w:t>Overall</w:t>
            </w:r>
          </w:p>
        </w:tc>
        <w:tc>
          <w:tcPr>
            <w:tcW w:w="562" w:type="pct"/>
            <w:shd w:val="clear" w:color="auto" w:fill="FFFFFF"/>
            <w:tcMar>
              <w:left w:w="40" w:type="dxa"/>
              <w:right w:w="40" w:type="dxa"/>
            </w:tcMar>
            <w:vAlign w:val="center"/>
          </w:tcPr>
          <w:p w14:paraId="3B07E493" w14:textId="77777777" w:rsidR="005B06DA" w:rsidRPr="00393125" w:rsidRDefault="005B06DA" w:rsidP="00306E91">
            <w:pPr>
              <w:pStyle w:val="TableCell10-Centered"/>
            </w:pPr>
            <w:r w:rsidRPr="00393125">
              <w:t>1</w:t>
            </w:r>
          </w:p>
        </w:tc>
        <w:tc>
          <w:tcPr>
            <w:tcW w:w="644" w:type="pct"/>
            <w:shd w:val="clear" w:color="auto" w:fill="FFFFFF"/>
            <w:tcMar>
              <w:left w:w="40" w:type="dxa"/>
              <w:right w:w="40" w:type="dxa"/>
            </w:tcMar>
            <w:vAlign w:val="center"/>
          </w:tcPr>
          <w:p w14:paraId="38D8BB9C" w14:textId="77777777" w:rsidR="005B06DA" w:rsidRPr="00393125" w:rsidRDefault="005B06DA" w:rsidP="00306E91">
            <w:pPr>
              <w:pStyle w:val="TableCell10-Centered"/>
            </w:pPr>
            <w:r w:rsidRPr="00393125">
              <w:t>53</w:t>
            </w:r>
          </w:p>
        </w:tc>
        <w:tc>
          <w:tcPr>
            <w:tcW w:w="563" w:type="pct"/>
            <w:shd w:val="clear" w:color="auto" w:fill="FFFFFF"/>
            <w:tcMar>
              <w:left w:w="40" w:type="dxa"/>
              <w:right w:w="40" w:type="dxa"/>
            </w:tcMar>
            <w:vAlign w:val="center"/>
          </w:tcPr>
          <w:p w14:paraId="6DA23233" w14:textId="77777777" w:rsidR="005B06DA" w:rsidRPr="00393125" w:rsidRDefault="005B06DA" w:rsidP="00306E91">
            <w:pPr>
              <w:pStyle w:val="TableCell10-Centered"/>
            </w:pPr>
            <w:r w:rsidRPr="00393125">
              <w:t>1</w:t>
            </w:r>
          </w:p>
        </w:tc>
        <w:tc>
          <w:tcPr>
            <w:tcW w:w="962" w:type="pct"/>
            <w:shd w:val="clear" w:color="auto" w:fill="FFFFFF"/>
            <w:tcMar>
              <w:left w:w="40" w:type="dxa"/>
              <w:right w:w="40" w:type="dxa"/>
            </w:tcMar>
            <w:vAlign w:val="center"/>
          </w:tcPr>
          <w:p w14:paraId="026CC944" w14:textId="77777777" w:rsidR="005B06DA" w:rsidRPr="00393125" w:rsidDel="00570DB2" w:rsidRDefault="005B06DA" w:rsidP="00306E91">
            <w:pPr>
              <w:pStyle w:val="TableCell10-Centered"/>
            </w:pPr>
            <w:r w:rsidRPr="00393125">
              <w:rPr>
                <w:rFonts w:ascii="Calibri" w:hAnsi="Calibri" w:cs="Calibri"/>
              </w:rPr>
              <w:t>0.02</w:t>
            </w:r>
          </w:p>
        </w:tc>
      </w:tr>
    </w:tbl>
    <w:p w14:paraId="190C3A55" w14:textId="25A7D45D" w:rsidR="0094018A" w:rsidRPr="00FA1FE4" w:rsidRDefault="0094018A" w:rsidP="0094018A">
      <w:pPr>
        <w:pStyle w:val="FigureFootnote"/>
      </w:pPr>
    </w:p>
    <w:p w14:paraId="50B1CF72" w14:textId="5FABF84C" w:rsidR="000E0024" w:rsidRPr="000E0024" w:rsidRDefault="000E0024" w:rsidP="000E0024">
      <w:pPr>
        <w:pStyle w:val="Heading4"/>
        <w:numPr>
          <w:ilvl w:val="0"/>
          <w:numId w:val="0"/>
        </w:numPr>
        <w:ind w:left="900"/>
        <w:sectPr w:rsidR="000E0024" w:rsidRPr="000E0024" w:rsidSect="00046334">
          <w:pgSz w:w="15840" w:h="12240" w:orient="landscape" w:code="1"/>
          <w:pgMar w:top="1440" w:right="1440" w:bottom="1440" w:left="1440" w:header="720" w:footer="720" w:gutter="0"/>
          <w:cols w:space="720"/>
          <w:docGrid w:linePitch="360"/>
        </w:sectPr>
      </w:pPr>
    </w:p>
    <w:p w14:paraId="7B46AA03" w14:textId="6E623D88" w:rsidR="002579D3" w:rsidRDefault="002579D3" w:rsidP="002579D3">
      <w:r w:rsidRPr="002579D3">
        <w:lastRenderedPageBreak/>
        <w:t>One publication (53 patients) from the previous review period was appraised as rank 7 and was assessed for identification of safety trends. No events were deemed to require additional evaluation.</w:t>
      </w:r>
    </w:p>
    <w:p w14:paraId="50702CE4" w14:textId="57D0AB40" w:rsidR="0094018A" w:rsidRPr="005B2E8A" w:rsidRDefault="0094018A" w:rsidP="0094018A">
      <w:pPr>
        <w:pStyle w:val="Heading3"/>
      </w:pPr>
      <w:bookmarkStart w:id="1631" w:name="_Toc123219137"/>
      <w:r>
        <w:t>Data to Support Identification of Off-Label Use/Misuse</w:t>
      </w:r>
      <w:bookmarkEnd w:id="1631"/>
    </w:p>
    <w:p w14:paraId="7D26D6D9" w14:textId="4AF856BA" w:rsidR="0094018A" w:rsidRDefault="0094018A" w:rsidP="0094018A">
      <w:r>
        <w:t>A summary of the data described i</w:t>
      </w:r>
      <w:r w:rsidR="00520E81">
        <w:t xml:space="preserve">n </w:t>
      </w:r>
      <w:r w:rsidR="00520E81">
        <w:fldChar w:fldCharType="begin"/>
      </w:r>
      <w:r w:rsidR="00520E81">
        <w:instrText xml:space="preserve"> REF _Ref121835725 \h </w:instrText>
      </w:r>
      <w:r w:rsidR="00520E81">
        <w:fldChar w:fldCharType="separate"/>
      </w:r>
      <w:r w:rsidR="002A0CEA">
        <w:t xml:space="preserve">Table </w:t>
      </w:r>
      <w:r w:rsidR="002A0CEA">
        <w:rPr>
          <w:noProof/>
        </w:rPr>
        <w:t>73</w:t>
      </w:r>
      <w:r w:rsidR="00520E81">
        <w:fldChar w:fldCharType="end"/>
      </w:r>
      <w:r w:rsidR="00520E81">
        <w:t xml:space="preserve"> </w:t>
      </w:r>
      <w:r>
        <w:t>that pertain to off-label use are documented below</w:t>
      </w:r>
      <w:r w:rsidR="00263BD9">
        <w:t xml:space="preserve"> (</w:t>
      </w:r>
      <w:r w:rsidR="008736A5">
        <w:fldChar w:fldCharType="begin"/>
      </w:r>
      <w:r w:rsidR="008736A5">
        <w:instrText xml:space="preserve"> REF _Ref120280330 \h </w:instrText>
      </w:r>
      <w:r w:rsidR="00520E81">
        <w:instrText xml:space="preserve"> \* MERGEFORMAT </w:instrText>
      </w:r>
      <w:r w:rsidR="008736A5">
        <w:fldChar w:fldCharType="separate"/>
      </w:r>
      <w:r w:rsidR="002A0CEA">
        <w:t>Table 93</w:t>
      </w:r>
      <w:r w:rsidR="008736A5">
        <w:fldChar w:fldCharType="end"/>
      </w:r>
      <w:r w:rsidR="00263BD9">
        <w:t>)</w:t>
      </w:r>
      <w:r>
        <w:t>.</w:t>
      </w:r>
    </w:p>
    <w:p w14:paraId="560D3E63" w14:textId="442BF712" w:rsidR="0094018A" w:rsidRDefault="0094018A" w:rsidP="0094018A">
      <w:pPr>
        <w:pStyle w:val="Caption"/>
      </w:pPr>
      <w:bookmarkStart w:id="1632" w:name="_Ref120280330"/>
      <w:r>
        <w:t xml:space="preserve">Table </w:t>
      </w:r>
      <w:fldSimple w:instr=" SEQ Table \* ARABIC ">
        <w:r w:rsidR="002A0CEA">
          <w:rPr>
            <w:noProof/>
          </w:rPr>
          <w:t>93</w:t>
        </w:r>
      </w:fldSimple>
      <w:bookmarkEnd w:id="1632"/>
      <w:r>
        <w:t xml:space="preserve">: </w:t>
      </w:r>
      <w:r w:rsidRPr="002F7ADC">
        <w:t>Included</w:t>
      </w:r>
      <w:r w:rsidRPr="00E44E63">
        <w:t xml:space="preserve"> Data </w:t>
      </w:r>
      <w:r>
        <w:t xml:space="preserve">to Inform Identification of Off-Label </w:t>
      </w:r>
      <w:r w:rsidRPr="008736A5">
        <w:t>Use –</w:t>
      </w:r>
      <w:r w:rsidR="008736A5" w:rsidRPr="008736A5">
        <w:t xml:space="preserve"> Expert Adolescent Lateral Femoral Nail System</w:t>
      </w:r>
    </w:p>
    <w:tbl>
      <w:tblPr>
        <w:tblStyle w:val="TableGrid2"/>
        <w:tblW w:w="5000" w:type="pct"/>
        <w:tblLook w:val="04A0" w:firstRow="1" w:lastRow="0" w:firstColumn="1" w:lastColumn="0" w:noHBand="0" w:noVBand="1"/>
      </w:tblPr>
      <w:tblGrid>
        <w:gridCol w:w="1056"/>
        <w:gridCol w:w="1022"/>
        <w:gridCol w:w="884"/>
        <w:gridCol w:w="3115"/>
        <w:gridCol w:w="1310"/>
        <w:gridCol w:w="1963"/>
      </w:tblGrid>
      <w:tr w:rsidR="008736A5" w14:paraId="06A28A8C" w14:textId="77777777" w:rsidTr="008736A5">
        <w:tc>
          <w:tcPr>
            <w:tcW w:w="570" w:type="pct"/>
            <w:shd w:val="clear" w:color="auto" w:fill="BFBFBF" w:themeFill="background1" w:themeFillShade="BF"/>
            <w:vAlign w:val="center"/>
          </w:tcPr>
          <w:p w14:paraId="551F4A09" w14:textId="77777777" w:rsidR="008736A5" w:rsidRDefault="008736A5" w:rsidP="00306E91">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2F049019" w14:textId="77777777" w:rsidR="008736A5" w:rsidRDefault="008736A5" w:rsidP="00306E91">
            <w:pPr>
              <w:pStyle w:val="TableHeader8-Centered"/>
              <w:rPr>
                <w:rFonts w:eastAsia="Times New Roman"/>
              </w:rPr>
            </w:pPr>
            <w:r>
              <w:t>Review Period (Previous / Current)</w:t>
            </w:r>
          </w:p>
        </w:tc>
        <w:tc>
          <w:tcPr>
            <w:tcW w:w="478" w:type="pct"/>
            <w:shd w:val="clear" w:color="auto" w:fill="BFBFBF" w:themeFill="background1" w:themeFillShade="BF"/>
            <w:vAlign w:val="center"/>
          </w:tcPr>
          <w:p w14:paraId="5D18CF5E" w14:textId="77777777" w:rsidR="008736A5" w:rsidRDefault="008736A5" w:rsidP="00306E91">
            <w:pPr>
              <w:pStyle w:val="TableHeader8-Centered"/>
            </w:pPr>
            <w:r>
              <w:t># Patients</w:t>
            </w:r>
          </w:p>
        </w:tc>
        <w:tc>
          <w:tcPr>
            <w:tcW w:w="1671" w:type="pct"/>
            <w:shd w:val="clear" w:color="auto" w:fill="BFBFBF" w:themeFill="background1" w:themeFillShade="BF"/>
            <w:vAlign w:val="center"/>
          </w:tcPr>
          <w:p w14:paraId="1BD84382" w14:textId="77777777" w:rsidR="008736A5" w:rsidRDefault="008736A5" w:rsidP="00306E91">
            <w:pPr>
              <w:pStyle w:val="TableHeader8-Centered"/>
            </w:pPr>
            <w:r>
              <w:t>Publication Summary</w:t>
            </w:r>
          </w:p>
        </w:tc>
        <w:tc>
          <w:tcPr>
            <w:tcW w:w="674" w:type="pct"/>
            <w:shd w:val="clear" w:color="auto" w:fill="BFBFBF" w:themeFill="background1" w:themeFillShade="BF"/>
            <w:vAlign w:val="center"/>
          </w:tcPr>
          <w:p w14:paraId="52A29D74" w14:textId="77777777" w:rsidR="008736A5" w:rsidRDefault="008736A5" w:rsidP="00306E91">
            <w:pPr>
              <w:pStyle w:val="TableHeader8-Centered"/>
              <w:rPr>
                <w:rFonts w:eastAsia="Times New Roman"/>
              </w:rPr>
            </w:pPr>
            <w:r>
              <w:t>Characterization of Use Per to Indications</w:t>
            </w:r>
          </w:p>
        </w:tc>
        <w:tc>
          <w:tcPr>
            <w:tcW w:w="1056" w:type="pct"/>
            <w:shd w:val="clear" w:color="auto" w:fill="BFBFBF" w:themeFill="background1" w:themeFillShade="BF"/>
            <w:vAlign w:val="center"/>
          </w:tcPr>
          <w:p w14:paraId="437F5311" w14:textId="77777777" w:rsidR="008736A5" w:rsidRDefault="008736A5" w:rsidP="00306E91">
            <w:pPr>
              <w:pStyle w:val="TableHeader8-Centered"/>
              <w:rPr>
                <w:rFonts w:eastAsia="Times New Roman"/>
              </w:rPr>
            </w:pPr>
            <w:r>
              <w:rPr>
                <w:rFonts w:eastAsia="Times New Roman"/>
              </w:rPr>
              <w:t>Use Details</w:t>
            </w:r>
          </w:p>
        </w:tc>
      </w:tr>
      <w:tr w:rsidR="008736A5" w14:paraId="2643D518" w14:textId="77777777" w:rsidTr="008736A5">
        <w:tc>
          <w:tcPr>
            <w:tcW w:w="570" w:type="pct"/>
            <w:vAlign w:val="center"/>
          </w:tcPr>
          <w:p w14:paraId="24A9C865" w14:textId="7DC06506" w:rsidR="008736A5" w:rsidRDefault="008736A5" w:rsidP="00306E91">
            <w:pPr>
              <w:pStyle w:val="TableCell8-Centered"/>
              <w:rPr>
                <w:rFonts w:eastAsia="Times New Roman"/>
              </w:rPr>
            </w:pPr>
            <w:r w:rsidRPr="008736A5">
              <w:rPr>
                <w:rFonts w:eastAsia="Times New Roman"/>
              </w:rPr>
              <w:t>Baumbach et al. (2011)</w:t>
            </w:r>
          </w:p>
        </w:tc>
        <w:tc>
          <w:tcPr>
            <w:tcW w:w="552" w:type="pct"/>
            <w:vAlign w:val="center"/>
          </w:tcPr>
          <w:p w14:paraId="72FAC5FC" w14:textId="4929E339" w:rsidR="008736A5" w:rsidRDefault="008736A5" w:rsidP="00306E91">
            <w:pPr>
              <w:pStyle w:val="TableCell8-Centered"/>
              <w:rPr>
                <w:rFonts w:eastAsia="Times New Roman"/>
              </w:rPr>
            </w:pPr>
            <w:r>
              <w:rPr>
                <w:rFonts w:eastAsia="Times New Roman"/>
              </w:rPr>
              <w:t>Previous</w:t>
            </w:r>
          </w:p>
        </w:tc>
        <w:tc>
          <w:tcPr>
            <w:tcW w:w="478" w:type="pct"/>
            <w:vAlign w:val="center"/>
          </w:tcPr>
          <w:p w14:paraId="198A47CA" w14:textId="66FED7F3" w:rsidR="008736A5" w:rsidRDefault="008736A5" w:rsidP="00306E91">
            <w:pPr>
              <w:pStyle w:val="TableCell8-Centered"/>
              <w:rPr>
                <w:rFonts w:eastAsia="Times New Roman"/>
              </w:rPr>
            </w:pPr>
            <w:r>
              <w:rPr>
                <w:rFonts w:eastAsia="Times New Roman"/>
              </w:rPr>
              <w:t>1</w:t>
            </w:r>
          </w:p>
        </w:tc>
        <w:tc>
          <w:tcPr>
            <w:tcW w:w="1671" w:type="pct"/>
            <w:vAlign w:val="center"/>
          </w:tcPr>
          <w:p w14:paraId="68F0D1F1" w14:textId="0FA99998" w:rsidR="008736A5" w:rsidRDefault="008736A5" w:rsidP="00306E91">
            <w:pPr>
              <w:pStyle w:val="TableCell8-Centered"/>
              <w:rPr>
                <w:rFonts w:eastAsia="Times New Roman"/>
              </w:rPr>
            </w:pPr>
            <w:r w:rsidRPr="008736A5">
              <w:rPr>
                <w:rFonts w:eastAsia="Times New Roman"/>
              </w:rPr>
              <w:t>The authors treated a 10-year-old girl with nonunion and osteomyelitis of her internally rotated leg as well as leg length discrepancy of 5 cm. The authors used intramedullary nail and external fixator. The patient could walk at the final follow-up</w:t>
            </w:r>
            <w:r>
              <w:rPr>
                <w:rFonts w:eastAsia="Times New Roman"/>
              </w:rPr>
              <w:t>.</w:t>
            </w:r>
          </w:p>
        </w:tc>
        <w:tc>
          <w:tcPr>
            <w:tcW w:w="674" w:type="pct"/>
            <w:vAlign w:val="center"/>
          </w:tcPr>
          <w:p w14:paraId="79B30847" w14:textId="6C36C937" w:rsidR="008736A5" w:rsidRDefault="008736A5" w:rsidP="00306E91">
            <w:pPr>
              <w:pStyle w:val="TableCell8-Centered"/>
              <w:rPr>
                <w:rFonts w:eastAsia="Times New Roman"/>
              </w:rPr>
            </w:pPr>
            <w:r w:rsidRPr="008736A5">
              <w:rPr>
                <w:rFonts w:eastAsia="Times New Roman"/>
              </w:rPr>
              <w:t>No patients treated according to intended patient population</w:t>
            </w:r>
            <w:r>
              <w:rPr>
                <w:rFonts w:eastAsia="Times New Roman"/>
              </w:rPr>
              <w:t>.</w:t>
            </w:r>
          </w:p>
        </w:tc>
        <w:tc>
          <w:tcPr>
            <w:tcW w:w="1056" w:type="pct"/>
            <w:vAlign w:val="center"/>
          </w:tcPr>
          <w:p w14:paraId="6451840D" w14:textId="114E9B54" w:rsidR="008736A5" w:rsidRDefault="008736A5" w:rsidP="00306E91">
            <w:pPr>
              <w:pStyle w:val="TableCell8-Centered"/>
              <w:rPr>
                <w:rFonts w:eastAsia="Times New Roman"/>
              </w:rPr>
            </w:pPr>
            <w:r w:rsidRPr="008736A5">
              <w:rPr>
                <w:rFonts w:eastAsia="Times New Roman"/>
              </w:rPr>
              <w:t>The subject device was used in a 10-years-old patient</w:t>
            </w:r>
            <w:r>
              <w:rPr>
                <w:rFonts w:eastAsia="Times New Roman"/>
              </w:rPr>
              <w:t>.</w:t>
            </w:r>
          </w:p>
        </w:tc>
      </w:tr>
      <w:tr w:rsidR="008736A5" w14:paraId="5D150FD7" w14:textId="77777777" w:rsidTr="008736A5">
        <w:tc>
          <w:tcPr>
            <w:tcW w:w="570" w:type="pct"/>
            <w:vAlign w:val="center"/>
          </w:tcPr>
          <w:p w14:paraId="1352C28D" w14:textId="2127058F" w:rsidR="008736A5" w:rsidRDefault="008736A5" w:rsidP="00306E91">
            <w:pPr>
              <w:pStyle w:val="TableCell8-Centered"/>
              <w:rPr>
                <w:rFonts w:eastAsia="Times New Roman"/>
              </w:rPr>
            </w:pPr>
            <w:proofErr w:type="spellStart"/>
            <w:r w:rsidRPr="008736A5">
              <w:rPr>
                <w:rFonts w:eastAsia="Times New Roman"/>
              </w:rPr>
              <w:t>Pailhe</w:t>
            </w:r>
            <w:proofErr w:type="spellEnd"/>
            <w:r w:rsidRPr="008736A5">
              <w:rPr>
                <w:rFonts w:eastAsia="Times New Roman"/>
              </w:rPr>
              <w:t xml:space="preserve"> et al. (2014)</w:t>
            </w:r>
          </w:p>
        </w:tc>
        <w:tc>
          <w:tcPr>
            <w:tcW w:w="552" w:type="pct"/>
            <w:vAlign w:val="center"/>
          </w:tcPr>
          <w:p w14:paraId="024E55FA" w14:textId="374543C1" w:rsidR="008736A5" w:rsidRDefault="008736A5" w:rsidP="00306E91">
            <w:pPr>
              <w:pStyle w:val="TableCell8-Centered"/>
              <w:rPr>
                <w:rFonts w:eastAsia="Times New Roman"/>
              </w:rPr>
            </w:pPr>
            <w:r>
              <w:rPr>
                <w:rFonts w:eastAsia="Times New Roman"/>
              </w:rPr>
              <w:t>Previous</w:t>
            </w:r>
          </w:p>
        </w:tc>
        <w:tc>
          <w:tcPr>
            <w:tcW w:w="478" w:type="pct"/>
            <w:vAlign w:val="center"/>
          </w:tcPr>
          <w:p w14:paraId="1244F75E" w14:textId="0C018736" w:rsidR="008736A5" w:rsidRDefault="008736A5" w:rsidP="00306E91">
            <w:pPr>
              <w:pStyle w:val="TableCell8-Centered"/>
              <w:rPr>
                <w:rFonts w:eastAsia="Times New Roman"/>
              </w:rPr>
            </w:pPr>
            <w:r>
              <w:rPr>
                <w:rFonts w:eastAsia="Times New Roman"/>
              </w:rPr>
              <w:t>6</w:t>
            </w:r>
          </w:p>
        </w:tc>
        <w:tc>
          <w:tcPr>
            <w:tcW w:w="1671" w:type="pct"/>
            <w:vAlign w:val="center"/>
          </w:tcPr>
          <w:p w14:paraId="7AD296AE" w14:textId="0542FD26" w:rsidR="008736A5" w:rsidRDefault="008736A5" w:rsidP="00306E91">
            <w:pPr>
              <w:pStyle w:val="TableCell8-Centered"/>
              <w:rPr>
                <w:rFonts w:eastAsia="Times New Roman"/>
              </w:rPr>
            </w:pPr>
            <w:r w:rsidRPr="008736A5">
              <w:rPr>
                <w:rFonts w:eastAsia="Times New Roman"/>
              </w:rPr>
              <w:t xml:space="preserve">The authors performed rotational femoral osteotomy in patients with excessive femoral </w:t>
            </w:r>
            <w:proofErr w:type="spellStart"/>
            <w:r w:rsidRPr="008736A5">
              <w:rPr>
                <w:rFonts w:eastAsia="Times New Roman"/>
              </w:rPr>
              <w:t>antetorsion</w:t>
            </w:r>
            <w:proofErr w:type="spellEnd"/>
            <w:r w:rsidRPr="008736A5">
              <w:rPr>
                <w:rFonts w:eastAsia="Times New Roman"/>
              </w:rPr>
              <w:t xml:space="preserve"> and in-toeing gait. The authors noted that their technique could be used in such clinical settings.</w:t>
            </w:r>
          </w:p>
        </w:tc>
        <w:tc>
          <w:tcPr>
            <w:tcW w:w="674" w:type="pct"/>
            <w:vAlign w:val="center"/>
          </w:tcPr>
          <w:p w14:paraId="7BEB97A1" w14:textId="21EFB06B" w:rsidR="008736A5" w:rsidRDefault="008736A5" w:rsidP="00306E91">
            <w:pPr>
              <w:pStyle w:val="TableCell8-Centered"/>
              <w:rPr>
                <w:rFonts w:eastAsia="Times New Roman"/>
              </w:rPr>
            </w:pPr>
            <w:r w:rsidRPr="008736A5">
              <w:rPr>
                <w:rFonts w:eastAsia="Times New Roman"/>
              </w:rPr>
              <w:t>Some patients treated according to intended patient population</w:t>
            </w:r>
            <w:r>
              <w:rPr>
                <w:rFonts w:eastAsia="Times New Roman"/>
              </w:rPr>
              <w:t>.</w:t>
            </w:r>
          </w:p>
        </w:tc>
        <w:tc>
          <w:tcPr>
            <w:tcW w:w="1056" w:type="pct"/>
            <w:vAlign w:val="center"/>
          </w:tcPr>
          <w:p w14:paraId="1824F699" w14:textId="33DF7A19" w:rsidR="008736A5" w:rsidRDefault="008736A5" w:rsidP="00306E91">
            <w:pPr>
              <w:pStyle w:val="TableCell8-Centered"/>
              <w:rPr>
                <w:rFonts w:eastAsia="Times New Roman"/>
              </w:rPr>
            </w:pPr>
            <w:r w:rsidRPr="008736A5">
              <w:rPr>
                <w:rFonts w:eastAsia="Times New Roman"/>
              </w:rPr>
              <w:t>The subject device was used both in adolescents and children: mean age, 13.6 years (range, 11-16 years)</w:t>
            </w:r>
            <w:r>
              <w:rPr>
                <w:rFonts w:eastAsia="Times New Roman"/>
              </w:rPr>
              <w:t>.</w:t>
            </w:r>
          </w:p>
        </w:tc>
      </w:tr>
      <w:tr w:rsidR="008736A5" w14:paraId="76959668" w14:textId="77777777" w:rsidTr="008736A5">
        <w:tc>
          <w:tcPr>
            <w:tcW w:w="570" w:type="pct"/>
            <w:vAlign w:val="center"/>
          </w:tcPr>
          <w:p w14:paraId="0C0D9728" w14:textId="17DB27ED" w:rsidR="008736A5" w:rsidRDefault="008736A5" w:rsidP="00306E91">
            <w:pPr>
              <w:pStyle w:val="TableCell8-Centered"/>
              <w:rPr>
                <w:rFonts w:eastAsia="Times New Roman"/>
              </w:rPr>
            </w:pPr>
            <w:r w:rsidRPr="008736A5">
              <w:rPr>
                <w:rFonts w:eastAsia="Times New Roman"/>
              </w:rPr>
              <w:t>Reynolds et al. (2012)</w:t>
            </w:r>
          </w:p>
        </w:tc>
        <w:tc>
          <w:tcPr>
            <w:tcW w:w="552" w:type="pct"/>
            <w:vAlign w:val="center"/>
          </w:tcPr>
          <w:p w14:paraId="5EFD1C50" w14:textId="7745147B" w:rsidR="008736A5" w:rsidRDefault="008736A5" w:rsidP="00306E91">
            <w:pPr>
              <w:pStyle w:val="TableCell8-Centered"/>
              <w:rPr>
                <w:rFonts w:eastAsia="Times New Roman"/>
              </w:rPr>
            </w:pPr>
            <w:r>
              <w:rPr>
                <w:rFonts w:eastAsia="Times New Roman"/>
              </w:rPr>
              <w:t>Previous</w:t>
            </w:r>
          </w:p>
        </w:tc>
        <w:tc>
          <w:tcPr>
            <w:tcW w:w="478" w:type="pct"/>
            <w:vAlign w:val="center"/>
          </w:tcPr>
          <w:p w14:paraId="2F34059A" w14:textId="72E9FEF8" w:rsidR="008736A5" w:rsidRDefault="008736A5" w:rsidP="00306E91">
            <w:pPr>
              <w:pStyle w:val="TableCell8-Centered"/>
              <w:rPr>
                <w:rFonts w:eastAsia="Times New Roman"/>
              </w:rPr>
            </w:pPr>
            <w:r>
              <w:rPr>
                <w:rFonts w:eastAsia="Times New Roman"/>
              </w:rPr>
              <w:t>15</w:t>
            </w:r>
          </w:p>
        </w:tc>
        <w:tc>
          <w:tcPr>
            <w:tcW w:w="1671" w:type="pct"/>
            <w:vAlign w:val="center"/>
          </w:tcPr>
          <w:p w14:paraId="79C7B065" w14:textId="68FA4284" w:rsidR="008736A5" w:rsidRDefault="008736A5" w:rsidP="00306E91">
            <w:pPr>
              <w:pStyle w:val="TableCell8-Centered"/>
              <w:rPr>
                <w:rFonts w:eastAsia="Times New Roman"/>
              </w:rPr>
            </w:pPr>
            <w:r w:rsidRPr="008736A5">
              <w:rPr>
                <w:rFonts w:eastAsia="Times New Roman"/>
              </w:rPr>
              <w:t>The authors treated pediatric femoral shaft fractures with either EXPERT ALFN or Elastic stable intramedullary nails. They noted that the patients that received EXPERT ALFN showed a shorter recovery time but the outcomes were satisfactory in both devices.</w:t>
            </w:r>
          </w:p>
        </w:tc>
        <w:tc>
          <w:tcPr>
            <w:tcW w:w="674" w:type="pct"/>
            <w:vAlign w:val="center"/>
          </w:tcPr>
          <w:p w14:paraId="7CC70F85" w14:textId="087E3152" w:rsidR="008736A5" w:rsidRDefault="008736A5" w:rsidP="00306E91">
            <w:pPr>
              <w:pStyle w:val="TableCell8-Centered"/>
              <w:rPr>
                <w:rFonts w:eastAsia="Times New Roman"/>
              </w:rPr>
            </w:pPr>
            <w:r w:rsidRPr="008736A5">
              <w:rPr>
                <w:rFonts w:eastAsia="Times New Roman"/>
              </w:rPr>
              <w:t>Some patients treated according to intended patient population</w:t>
            </w:r>
            <w:r>
              <w:rPr>
                <w:rFonts w:eastAsia="Times New Roman"/>
              </w:rPr>
              <w:t>.</w:t>
            </w:r>
          </w:p>
        </w:tc>
        <w:tc>
          <w:tcPr>
            <w:tcW w:w="1056" w:type="pct"/>
            <w:vAlign w:val="center"/>
          </w:tcPr>
          <w:p w14:paraId="7BAB52D4" w14:textId="15F1E5B4" w:rsidR="008736A5" w:rsidRDefault="008736A5" w:rsidP="00306E91">
            <w:pPr>
              <w:pStyle w:val="TableCell8-Centered"/>
              <w:rPr>
                <w:rFonts w:eastAsia="Times New Roman"/>
              </w:rPr>
            </w:pPr>
            <w:r w:rsidRPr="008736A5">
              <w:rPr>
                <w:rFonts w:eastAsia="Times New Roman"/>
              </w:rPr>
              <w:t>The subject device was used both in adolescents and children: mean age, 13.3 years (range, 10-16 years)</w:t>
            </w:r>
            <w:r>
              <w:rPr>
                <w:rFonts w:eastAsia="Times New Roman"/>
              </w:rPr>
              <w:t>.</w:t>
            </w:r>
          </w:p>
        </w:tc>
      </w:tr>
      <w:tr w:rsidR="008736A5" w14:paraId="3246536B" w14:textId="77777777" w:rsidTr="008736A5">
        <w:tc>
          <w:tcPr>
            <w:tcW w:w="570" w:type="pct"/>
            <w:vAlign w:val="center"/>
          </w:tcPr>
          <w:p w14:paraId="2CBD943B" w14:textId="650C2E17" w:rsidR="008736A5" w:rsidRDefault="008736A5" w:rsidP="00306E91">
            <w:pPr>
              <w:pStyle w:val="TableCell8-Centered"/>
              <w:rPr>
                <w:rFonts w:eastAsia="Times New Roman"/>
              </w:rPr>
            </w:pPr>
            <w:r w:rsidRPr="008736A5">
              <w:rPr>
                <w:rFonts w:eastAsia="Times New Roman"/>
              </w:rPr>
              <w:t>Hashem et al. (2015)</w:t>
            </w:r>
          </w:p>
        </w:tc>
        <w:tc>
          <w:tcPr>
            <w:tcW w:w="552" w:type="pct"/>
            <w:vAlign w:val="center"/>
          </w:tcPr>
          <w:p w14:paraId="7FEC7425" w14:textId="4EFAF122" w:rsidR="008736A5" w:rsidRDefault="008736A5" w:rsidP="00306E91">
            <w:pPr>
              <w:pStyle w:val="TableCell8-Centered"/>
              <w:rPr>
                <w:rFonts w:eastAsia="Times New Roman"/>
              </w:rPr>
            </w:pPr>
            <w:r>
              <w:rPr>
                <w:rFonts w:eastAsia="Times New Roman"/>
              </w:rPr>
              <w:t>Previous</w:t>
            </w:r>
          </w:p>
        </w:tc>
        <w:tc>
          <w:tcPr>
            <w:tcW w:w="478" w:type="pct"/>
            <w:vAlign w:val="center"/>
          </w:tcPr>
          <w:p w14:paraId="2D30B20B" w14:textId="1F511D8C" w:rsidR="008736A5" w:rsidRDefault="008736A5" w:rsidP="00306E91">
            <w:pPr>
              <w:pStyle w:val="TableCell8-Centered"/>
              <w:rPr>
                <w:rFonts w:eastAsia="Times New Roman"/>
              </w:rPr>
            </w:pPr>
            <w:r>
              <w:rPr>
                <w:rFonts w:eastAsia="Times New Roman"/>
              </w:rPr>
              <w:t>1</w:t>
            </w:r>
          </w:p>
        </w:tc>
        <w:tc>
          <w:tcPr>
            <w:tcW w:w="1671" w:type="pct"/>
            <w:vAlign w:val="center"/>
          </w:tcPr>
          <w:p w14:paraId="402B1A8D" w14:textId="58325D26" w:rsidR="008736A5" w:rsidRDefault="008736A5" w:rsidP="00306E91">
            <w:pPr>
              <w:pStyle w:val="TableCell8-Centered"/>
              <w:rPr>
                <w:rFonts w:eastAsia="Times New Roman"/>
              </w:rPr>
            </w:pPr>
            <w:r w:rsidRPr="008736A5">
              <w:rPr>
                <w:rFonts w:eastAsia="Times New Roman"/>
              </w:rPr>
              <w:t xml:space="preserve">The authors treated a 36-year-old pregnant female with </w:t>
            </w:r>
            <w:proofErr w:type="spellStart"/>
            <w:r w:rsidRPr="008736A5">
              <w:rPr>
                <w:rFonts w:eastAsia="Times New Roman"/>
              </w:rPr>
              <w:t>pycnodysostosis</w:t>
            </w:r>
            <w:proofErr w:type="spellEnd"/>
            <w:r w:rsidRPr="008736A5">
              <w:rPr>
                <w:rFonts w:eastAsia="Times New Roman"/>
              </w:rPr>
              <w:t xml:space="preserve"> for femoral shaft fracture. The authors specifically chose an adolescent-sized intramedullary nail due to the patient’s short stature and narrowed intramedullary canal. They found satisfactory results clinically and radiologically.</w:t>
            </w:r>
          </w:p>
        </w:tc>
        <w:tc>
          <w:tcPr>
            <w:tcW w:w="674" w:type="pct"/>
            <w:vAlign w:val="center"/>
          </w:tcPr>
          <w:p w14:paraId="50A662CC" w14:textId="45A5D3F3" w:rsidR="008736A5" w:rsidRDefault="008736A5" w:rsidP="00306E91">
            <w:pPr>
              <w:pStyle w:val="TableCell8-Centered"/>
              <w:rPr>
                <w:rFonts w:eastAsia="Times New Roman"/>
              </w:rPr>
            </w:pPr>
            <w:r w:rsidRPr="008736A5">
              <w:rPr>
                <w:rFonts w:eastAsia="Times New Roman"/>
              </w:rPr>
              <w:t>No patients treated according to intended patient population</w:t>
            </w:r>
            <w:r>
              <w:rPr>
                <w:rFonts w:eastAsia="Times New Roman"/>
              </w:rPr>
              <w:t>.</w:t>
            </w:r>
          </w:p>
        </w:tc>
        <w:tc>
          <w:tcPr>
            <w:tcW w:w="1056" w:type="pct"/>
            <w:vAlign w:val="center"/>
          </w:tcPr>
          <w:p w14:paraId="1A290234" w14:textId="5FE7B1B2" w:rsidR="008736A5" w:rsidRDefault="008736A5" w:rsidP="00306E91">
            <w:pPr>
              <w:pStyle w:val="TableCell8-Centered"/>
              <w:rPr>
                <w:rFonts w:eastAsia="Times New Roman"/>
              </w:rPr>
            </w:pPr>
            <w:r w:rsidRPr="008736A5">
              <w:rPr>
                <w:rFonts w:eastAsia="Times New Roman"/>
              </w:rPr>
              <w:t>The subject device was used in a patient beyond adolescence (age: 36 years).</w:t>
            </w:r>
          </w:p>
        </w:tc>
      </w:tr>
    </w:tbl>
    <w:p w14:paraId="63B81CAC" w14:textId="77777777" w:rsidR="0094018A" w:rsidRDefault="0094018A" w:rsidP="0094018A">
      <w:pPr>
        <w:pStyle w:val="NoSpacing"/>
      </w:pPr>
    </w:p>
    <w:p w14:paraId="3CFCC7B7" w14:textId="391660D5" w:rsidR="0094018A" w:rsidRDefault="008736A5" w:rsidP="0094018A">
      <w:pPr>
        <w:rPr>
          <w:lang w:bidi="en-US"/>
        </w:rPr>
      </w:pPr>
      <w:r w:rsidRPr="008736A5">
        <w:rPr>
          <w:lang w:bidi="en-US"/>
        </w:rPr>
        <w:t>Four publications (23 patients) from the previous review period reported on off-label use of the Expert ALFN.</w:t>
      </w:r>
      <w:r>
        <w:rPr>
          <w:lang w:bidi="en-US"/>
        </w:rPr>
        <w:t xml:space="preserve"> </w:t>
      </w:r>
      <w:r w:rsidRPr="008736A5">
        <w:rPr>
          <w:lang w:bidi="en-US"/>
        </w:rPr>
        <w:t>No studies reported on misuse of the Expert ALFN.</w:t>
      </w:r>
    </w:p>
    <w:p w14:paraId="1A182619" w14:textId="6C274C96" w:rsidR="0094018A" w:rsidRPr="0094018A" w:rsidRDefault="0094018A" w:rsidP="0094018A">
      <w:pPr>
        <w:pStyle w:val="Heading2"/>
      </w:pPr>
      <w:bookmarkStart w:id="1633" w:name="_Toc123219138"/>
      <w:r w:rsidRPr="002964DD">
        <w:t>Device-Specific Systematic Literature R</w:t>
      </w:r>
      <w:r w:rsidRPr="0094018A">
        <w:t>eview Results by Stratification Group – Expert Lateral Femoral Nail System</w:t>
      </w:r>
      <w:bookmarkEnd w:id="1633"/>
    </w:p>
    <w:p w14:paraId="4E8629AB" w14:textId="44C7F773" w:rsidR="0094018A" w:rsidRDefault="0094018A" w:rsidP="0094018A">
      <w:pPr>
        <w:pStyle w:val="Heading3"/>
        <w:rPr>
          <w:noProof/>
        </w:rPr>
      </w:pPr>
      <w:bookmarkStart w:id="1634" w:name="_Ref120539309"/>
      <w:bookmarkStart w:id="1635" w:name="_Toc123219139"/>
      <w:r>
        <w:t xml:space="preserve">Data to Support Safety and/or Performance </w:t>
      </w:r>
      <w:r>
        <w:rPr>
          <w:noProof/>
        </w:rPr>
        <w:t>Conformity (Including Trending Assessment)</w:t>
      </w:r>
      <w:bookmarkEnd w:id="1634"/>
      <w:bookmarkEnd w:id="1635"/>
    </w:p>
    <w:p w14:paraId="466CC347" w14:textId="5DC41137" w:rsidR="00F26F76" w:rsidRDefault="00F26F76" w:rsidP="00F26F76">
      <w:r w:rsidRPr="00F26F76">
        <w:t>The aim of this section is to summarize and identify trends in the performance and safety data from published articles reporting on Expert LFN when used as intended and in the intended patient population. There were 4 articles (205 patients) included in the previous review period that were assessed as Rank 2 or Rank 4.</w:t>
      </w:r>
    </w:p>
    <w:p w14:paraId="45D5639D" w14:textId="7E2E3B8E" w:rsidR="00F26F76" w:rsidRDefault="00F26F76" w:rsidP="00F26F76">
      <w:r w:rsidRPr="00F26F76">
        <w:lastRenderedPageBreak/>
        <w:t xml:space="preserve">The distribution of the available clinical literature data across the clinical condition(s), patient target group(s), and device lifetime for the device(s) is presented in </w:t>
      </w:r>
      <w:r w:rsidR="00E22747">
        <w:fldChar w:fldCharType="begin"/>
      </w:r>
      <w:r w:rsidR="00E22747">
        <w:instrText xml:space="preserve"> REF _Ref120281365 \h </w:instrText>
      </w:r>
      <w:r w:rsidR="00E22747">
        <w:fldChar w:fldCharType="separate"/>
      </w:r>
      <w:r w:rsidR="002A0CEA">
        <w:t xml:space="preserve">Table </w:t>
      </w:r>
      <w:r w:rsidR="002A0CEA">
        <w:rPr>
          <w:noProof/>
        </w:rPr>
        <w:t>94</w:t>
      </w:r>
      <w:r w:rsidR="00E22747">
        <w:fldChar w:fldCharType="end"/>
      </w:r>
      <w:r w:rsidRPr="00F26F76">
        <w:t>. One study (16 patients) reported a mean follow-up of 21 months which is sufficient to assess the clinical performance and safety of the subject device beyond its therapeutic lifetime of at least 9 months. Three studies (189 patients) did not report on follow-up. However, one of these studies (</w:t>
      </w:r>
      <w:proofErr w:type="spellStart"/>
      <w:r w:rsidRPr="00F26F76">
        <w:t>Volgas</w:t>
      </w:r>
      <w:proofErr w:type="spellEnd"/>
      <w:r w:rsidRPr="00F26F76">
        <w:t xml:space="preserve"> et al., 2010) stated they followed their 20 patients until complete fracture healing, indicating the follow-up time was sufficient to assess the entire therapeutic lifetime for the given patients. No included publications reported on the following indications: internal fixation of subtrochanteric fractures or ipsilateral femoral neck/shaft fractures.</w:t>
      </w:r>
    </w:p>
    <w:p w14:paraId="7FF00899" w14:textId="1D5E7D27" w:rsidR="00F26F76" w:rsidRDefault="00F26F76" w:rsidP="00F26F76">
      <w:pPr>
        <w:pStyle w:val="Caption"/>
      </w:pPr>
      <w:bookmarkStart w:id="1636" w:name="_Ref120281365"/>
      <w:r>
        <w:t xml:space="preserve">Table </w:t>
      </w:r>
      <w:fldSimple w:instr=" SEQ Table \* ARABIC ">
        <w:r w:rsidR="002A0CEA">
          <w:rPr>
            <w:noProof/>
          </w:rPr>
          <w:t>94</w:t>
        </w:r>
      </w:fldSimple>
      <w:bookmarkEnd w:id="1636"/>
      <w:r>
        <w:t xml:space="preserve">: </w:t>
      </w:r>
      <w:r w:rsidRPr="00F26F76">
        <w:t>Expert LFN Available Literature Data</w:t>
      </w:r>
    </w:p>
    <w:tbl>
      <w:tblPr>
        <w:tblStyle w:val="TableGrid"/>
        <w:tblW w:w="5000" w:type="pct"/>
        <w:tblLook w:val="0620" w:firstRow="1" w:lastRow="0" w:firstColumn="0" w:lastColumn="0" w:noHBand="1" w:noVBand="1"/>
      </w:tblPr>
      <w:tblGrid>
        <w:gridCol w:w="4472"/>
        <w:gridCol w:w="2412"/>
        <w:gridCol w:w="26"/>
        <w:gridCol w:w="2440"/>
      </w:tblGrid>
      <w:tr w:rsidR="00F26F76" w:rsidRPr="00393125" w14:paraId="1DE7974B" w14:textId="77777777" w:rsidTr="00306E91">
        <w:trPr>
          <w:trHeight w:val="197"/>
          <w:tblHeader/>
        </w:trPr>
        <w:tc>
          <w:tcPr>
            <w:tcW w:w="2391" w:type="pct"/>
            <w:shd w:val="clear" w:color="auto" w:fill="BFBFBF" w:themeFill="background1" w:themeFillShade="BF"/>
          </w:tcPr>
          <w:p w14:paraId="0D2C343F" w14:textId="77777777" w:rsidR="00F26F76" w:rsidRPr="00393125" w:rsidRDefault="00F26F76" w:rsidP="00306E91">
            <w:pPr>
              <w:pStyle w:val="TableHeader10-Centered"/>
            </w:pPr>
            <w:r w:rsidRPr="00393125">
              <w:t>CLINICAL DATA*</w:t>
            </w:r>
          </w:p>
        </w:tc>
        <w:tc>
          <w:tcPr>
            <w:tcW w:w="1290" w:type="pct"/>
            <w:shd w:val="clear" w:color="auto" w:fill="BFBFBF" w:themeFill="background1" w:themeFillShade="BF"/>
            <w:vAlign w:val="center"/>
          </w:tcPr>
          <w:p w14:paraId="73DCFE8B" w14:textId="77777777" w:rsidR="00F26F76" w:rsidRPr="00393125" w:rsidRDefault="00F26F76" w:rsidP="00306E91">
            <w:pPr>
              <w:pStyle w:val="TableHeader10-Centered"/>
            </w:pPr>
            <w:r w:rsidRPr="00393125">
              <w:t xml:space="preserve"> # OF ARTICLES</w:t>
            </w:r>
          </w:p>
        </w:tc>
        <w:tc>
          <w:tcPr>
            <w:tcW w:w="1319" w:type="pct"/>
            <w:gridSpan w:val="2"/>
            <w:shd w:val="clear" w:color="auto" w:fill="BFBFBF" w:themeFill="background1" w:themeFillShade="BF"/>
          </w:tcPr>
          <w:p w14:paraId="001E1A67" w14:textId="77777777" w:rsidR="00F26F76" w:rsidRPr="00393125" w:rsidRDefault="00F26F76" w:rsidP="00306E91">
            <w:pPr>
              <w:pStyle w:val="TableHeader10-Centered"/>
            </w:pPr>
            <w:r w:rsidRPr="00393125">
              <w:t># OF PATIENTS</w:t>
            </w:r>
          </w:p>
        </w:tc>
      </w:tr>
      <w:tr w:rsidR="00F26F76" w:rsidRPr="00393125" w14:paraId="47575778" w14:textId="77777777" w:rsidTr="00306E91">
        <w:trPr>
          <w:trHeight w:val="197"/>
        </w:trPr>
        <w:tc>
          <w:tcPr>
            <w:tcW w:w="2391" w:type="pct"/>
            <w:shd w:val="clear" w:color="auto" w:fill="D9D9D9" w:themeFill="background1" w:themeFillShade="D9"/>
          </w:tcPr>
          <w:p w14:paraId="58A3E2BA" w14:textId="77777777" w:rsidR="00F26F76" w:rsidRPr="00393125" w:rsidRDefault="00F26F76" w:rsidP="00306E91">
            <w:pPr>
              <w:pStyle w:val="TableHeader10-Left"/>
            </w:pPr>
            <w:r w:rsidRPr="00393125">
              <w:t>Total</w:t>
            </w:r>
          </w:p>
        </w:tc>
        <w:tc>
          <w:tcPr>
            <w:tcW w:w="1290" w:type="pct"/>
          </w:tcPr>
          <w:p w14:paraId="223DD090" w14:textId="77777777" w:rsidR="00F26F76" w:rsidRPr="00393125" w:rsidRDefault="00F26F76" w:rsidP="00306E91">
            <w:pPr>
              <w:pStyle w:val="TableHeader10-Centered"/>
            </w:pPr>
            <w:r w:rsidRPr="00393125">
              <w:t>4</w:t>
            </w:r>
          </w:p>
        </w:tc>
        <w:tc>
          <w:tcPr>
            <w:tcW w:w="1319" w:type="pct"/>
            <w:gridSpan w:val="2"/>
          </w:tcPr>
          <w:p w14:paraId="3876F9BB" w14:textId="77777777" w:rsidR="00F26F76" w:rsidRPr="00393125" w:rsidRDefault="00F26F76" w:rsidP="00306E91">
            <w:pPr>
              <w:pStyle w:val="TableHeader10-Centered"/>
            </w:pPr>
            <w:r w:rsidRPr="00393125">
              <w:t>205</w:t>
            </w:r>
          </w:p>
        </w:tc>
      </w:tr>
      <w:tr w:rsidR="00F26F76" w:rsidRPr="00393125" w14:paraId="729D2E65" w14:textId="77777777" w:rsidTr="00306E91">
        <w:trPr>
          <w:trHeight w:val="263"/>
        </w:trPr>
        <w:tc>
          <w:tcPr>
            <w:tcW w:w="5000" w:type="pct"/>
            <w:gridSpan w:val="4"/>
            <w:shd w:val="clear" w:color="auto" w:fill="BFBFBF" w:themeFill="background1" w:themeFillShade="BF"/>
          </w:tcPr>
          <w:p w14:paraId="7CC37CF1" w14:textId="77777777" w:rsidR="00F26F76" w:rsidRPr="00393125" w:rsidRDefault="00F26F76" w:rsidP="00306E91">
            <w:pPr>
              <w:pStyle w:val="TableHeader10-Left"/>
            </w:pPr>
            <w:r w:rsidRPr="00393125">
              <w:t>Clinical Condition(s)/Indications</w:t>
            </w:r>
          </w:p>
        </w:tc>
      </w:tr>
      <w:tr w:rsidR="00F26F76" w:rsidRPr="00393125" w14:paraId="2B96EF3D" w14:textId="77777777" w:rsidTr="00306E91">
        <w:trPr>
          <w:trHeight w:val="263"/>
        </w:trPr>
        <w:tc>
          <w:tcPr>
            <w:tcW w:w="2391" w:type="pct"/>
            <w:shd w:val="clear" w:color="auto" w:fill="D9D9D9" w:themeFill="background1" w:themeFillShade="D9"/>
          </w:tcPr>
          <w:p w14:paraId="1309DAD8" w14:textId="77777777" w:rsidR="00F26F76" w:rsidRPr="00393125" w:rsidRDefault="00F26F76" w:rsidP="00306E91">
            <w:pPr>
              <w:pStyle w:val="TableCell10-Left"/>
            </w:pPr>
            <w:r w:rsidRPr="00393125">
              <w:t>Femoral shaft fractures</w:t>
            </w:r>
          </w:p>
        </w:tc>
        <w:tc>
          <w:tcPr>
            <w:tcW w:w="1290" w:type="pct"/>
          </w:tcPr>
          <w:p w14:paraId="7C1D5793" w14:textId="77777777" w:rsidR="00F26F76" w:rsidRPr="00393125" w:rsidRDefault="00F26F76" w:rsidP="00306E91">
            <w:pPr>
              <w:pStyle w:val="TableCell10-Centered"/>
            </w:pPr>
            <w:r w:rsidRPr="00393125">
              <w:t>4</w:t>
            </w:r>
          </w:p>
        </w:tc>
        <w:tc>
          <w:tcPr>
            <w:tcW w:w="1319" w:type="pct"/>
            <w:gridSpan w:val="2"/>
          </w:tcPr>
          <w:p w14:paraId="0CB58AB5" w14:textId="77777777" w:rsidR="00F26F76" w:rsidRPr="00393125" w:rsidRDefault="00F26F76" w:rsidP="00306E91">
            <w:pPr>
              <w:pStyle w:val="TableCell10-Centered"/>
            </w:pPr>
            <w:r w:rsidRPr="00393125">
              <w:t>205</w:t>
            </w:r>
          </w:p>
        </w:tc>
      </w:tr>
      <w:tr w:rsidR="00F26F76" w:rsidRPr="00393125" w14:paraId="2A6B8FF2" w14:textId="77777777" w:rsidTr="00306E91">
        <w:trPr>
          <w:trHeight w:val="263"/>
        </w:trPr>
        <w:tc>
          <w:tcPr>
            <w:tcW w:w="5000" w:type="pct"/>
            <w:gridSpan w:val="4"/>
            <w:shd w:val="clear" w:color="auto" w:fill="BFBFBF" w:themeFill="background1" w:themeFillShade="BF"/>
          </w:tcPr>
          <w:p w14:paraId="5864B473" w14:textId="77777777" w:rsidR="00F26F76" w:rsidRPr="00393125" w:rsidRDefault="00F26F76" w:rsidP="00306E91">
            <w:pPr>
              <w:pStyle w:val="TableHeader10-Left"/>
            </w:pPr>
            <w:r w:rsidRPr="00393125">
              <w:t>Patient Population</w:t>
            </w:r>
          </w:p>
        </w:tc>
      </w:tr>
      <w:tr w:rsidR="00F26F76" w:rsidRPr="00393125" w14:paraId="09FEBE86" w14:textId="77777777" w:rsidTr="00306E91">
        <w:trPr>
          <w:trHeight w:val="263"/>
        </w:trPr>
        <w:tc>
          <w:tcPr>
            <w:tcW w:w="2391" w:type="pct"/>
            <w:shd w:val="clear" w:color="auto" w:fill="D9D9D9" w:themeFill="background1" w:themeFillShade="D9"/>
          </w:tcPr>
          <w:p w14:paraId="7B7E0D87" w14:textId="77777777" w:rsidR="00F26F76" w:rsidRPr="00393125" w:rsidRDefault="00F26F76" w:rsidP="00306E91">
            <w:pPr>
              <w:pStyle w:val="TableCell10-Left"/>
            </w:pPr>
            <w:r w:rsidRPr="00393125">
              <w:t>Patients where growth plates have fused</w:t>
            </w:r>
          </w:p>
        </w:tc>
        <w:tc>
          <w:tcPr>
            <w:tcW w:w="1290" w:type="pct"/>
            <w:shd w:val="clear" w:color="auto" w:fill="auto"/>
          </w:tcPr>
          <w:p w14:paraId="2DD9F359" w14:textId="77777777" w:rsidR="00F26F76" w:rsidRPr="00393125" w:rsidRDefault="00F26F76" w:rsidP="00306E91">
            <w:pPr>
              <w:pStyle w:val="TableCell10-Centered"/>
            </w:pPr>
            <w:r w:rsidRPr="00393125">
              <w:t>4</w:t>
            </w:r>
          </w:p>
        </w:tc>
        <w:tc>
          <w:tcPr>
            <w:tcW w:w="1319" w:type="pct"/>
            <w:gridSpan w:val="2"/>
            <w:shd w:val="clear" w:color="auto" w:fill="auto"/>
          </w:tcPr>
          <w:p w14:paraId="1D596830" w14:textId="77777777" w:rsidR="00F26F76" w:rsidRPr="00393125" w:rsidRDefault="00F26F76" w:rsidP="00306E91">
            <w:pPr>
              <w:pStyle w:val="TableCell10-Centered"/>
            </w:pPr>
            <w:r w:rsidRPr="00393125">
              <w:t>205</w:t>
            </w:r>
          </w:p>
        </w:tc>
      </w:tr>
      <w:tr w:rsidR="00F26F76" w:rsidRPr="00393125" w14:paraId="03AC46E9" w14:textId="77777777" w:rsidTr="00306E91">
        <w:trPr>
          <w:trHeight w:val="263"/>
        </w:trPr>
        <w:tc>
          <w:tcPr>
            <w:tcW w:w="5000" w:type="pct"/>
            <w:gridSpan w:val="4"/>
            <w:shd w:val="clear" w:color="auto" w:fill="BFBFBF" w:themeFill="background1" w:themeFillShade="BF"/>
          </w:tcPr>
          <w:p w14:paraId="0CDFE04B" w14:textId="77777777" w:rsidR="00F26F76" w:rsidRPr="00393125" w:rsidRDefault="00F26F76" w:rsidP="00306E91">
            <w:pPr>
              <w:pStyle w:val="TableHeader10-Left"/>
            </w:pPr>
            <w:r w:rsidRPr="00393125">
              <w:t>Follow-up Period Appropriate to Evaluate Safety / Performance of the Device**</w:t>
            </w:r>
          </w:p>
        </w:tc>
      </w:tr>
      <w:tr w:rsidR="00F26F76" w:rsidRPr="00393125" w14:paraId="5BCE8665" w14:textId="77777777" w:rsidTr="00306E91">
        <w:trPr>
          <w:trHeight w:val="263"/>
        </w:trPr>
        <w:tc>
          <w:tcPr>
            <w:tcW w:w="2391" w:type="pct"/>
            <w:shd w:val="clear" w:color="auto" w:fill="D9D9D9" w:themeFill="background1" w:themeFillShade="D9"/>
          </w:tcPr>
          <w:p w14:paraId="03290BD3" w14:textId="77777777" w:rsidR="00F26F76" w:rsidRPr="00393125" w:rsidRDefault="00F26F76" w:rsidP="00306E91">
            <w:pPr>
              <w:pStyle w:val="TableCell10-Left"/>
            </w:pPr>
            <w:r w:rsidRPr="00393125">
              <w:t>Yes</w:t>
            </w:r>
          </w:p>
        </w:tc>
        <w:tc>
          <w:tcPr>
            <w:tcW w:w="1290" w:type="pct"/>
            <w:vAlign w:val="center"/>
          </w:tcPr>
          <w:p w14:paraId="58B75373" w14:textId="77777777" w:rsidR="00F26F76" w:rsidRPr="00393125" w:rsidRDefault="00F26F76" w:rsidP="00306E91">
            <w:pPr>
              <w:pStyle w:val="TableCell10-Centered"/>
            </w:pPr>
            <w:r w:rsidRPr="00393125">
              <w:t>1</w:t>
            </w:r>
          </w:p>
        </w:tc>
        <w:tc>
          <w:tcPr>
            <w:tcW w:w="1319" w:type="pct"/>
            <w:gridSpan w:val="2"/>
          </w:tcPr>
          <w:p w14:paraId="0C094CA8" w14:textId="77777777" w:rsidR="00F26F76" w:rsidRPr="00393125" w:rsidRDefault="00F26F76" w:rsidP="00306E91">
            <w:pPr>
              <w:pStyle w:val="TableCell10-Centered"/>
            </w:pPr>
            <w:r w:rsidRPr="00393125">
              <w:t>16</w:t>
            </w:r>
          </w:p>
        </w:tc>
      </w:tr>
      <w:tr w:rsidR="00F26F76" w:rsidRPr="00393125" w14:paraId="142F4F8B" w14:textId="77777777" w:rsidTr="00306E91">
        <w:trPr>
          <w:trHeight w:val="263"/>
        </w:trPr>
        <w:tc>
          <w:tcPr>
            <w:tcW w:w="2391" w:type="pct"/>
            <w:shd w:val="clear" w:color="auto" w:fill="D9D9D9" w:themeFill="background1" w:themeFillShade="D9"/>
          </w:tcPr>
          <w:p w14:paraId="1D06C7D4" w14:textId="77777777" w:rsidR="00F26F76" w:rsidRPr="00393125" w:rsidRDefault="00F26F76" w:rsidP="00306E91">
            <w:pPr>
              <w:pStyle w:val="TableCell10-Left"/>
            </w:pPr>
            <w:r w:rsidRPr="00393125">
              <w:t>No</w:t>
            </w:r>
          </w:p>
        </w:tc>
        <w:tc>
          <w:tcPr>
            <w:tcW w:w="1290" w:type="pct"/>
            <w:vAlign w:val="center"/>
          </w:tcPr>
          <w:p w14:paraId="282CE283" w14:textId="77777777" w:rsidR="00F26F76" w:rsidRPr="00393125" w:rsidRDefault="00F26F76" w:rsidP="00306E91">
            <w:pPr>
              <w:pStyle w:val="TableCell10-Centered"/>
            </w:pPr>
            <w:r w:rsidRPr="00393125">
              <w:t>3</w:t>
            </w:r>
          </w:p>
        </w:tc>
        <w:tc>
          <w:tcPr>
            <w:tcW w:w="1319" w:type="pct"/>
            <w:gridSpan w:val="2"/>
          </w:tcPr>
          <w:p w14:paraId="5CFA94E7" w14:textId="77777777" w:rsidR="00F26F76" w:rsidRPr="00393125" w:rsidRDefault="00F26F76" w:rsidP="00306E91">
            <w:pPr>
              <w:pStyle w:val="TableCell10-Centered"/>
            </w:pPr>
            <w:r w:rsidRPr="00393125">
              <w:t>189</w:t>
            </w:r>
          </w:p>
        </w:tc>
      </w:tr>
      <w:tr w:rsidR="00F26F76" w:rsidRPr="00393125" w14:paraId="2663E555" w14:textId="77777777" w:rsidTr="00306E91">
        <w:trPr>
          <w:trHeight w:val="263"/>
        </w:trPr>
        <w:tc>
          <w:tcPr>
            <w:tcW w:w="5000" w:type="pct"/>
            <w:gridSpan w:val="4"/>
            <w:shd w:val="clear" w:color="auto" w:fill="BFBFBF" w:themeFill="background1" w:themeFillShade="BF"/>
          </w:tcPr>
          <w:p w14:paraId="760B3101" w14:textId="77777777" w:rsidR="00F26F76" w:rsidRPr="00393125" w:rsidRDefault="00F26F76" w:rsidP="00306E91">
            <w:pPr>
              <w:pStyle w:val="TableHeader10-Left"/>
            </w:pPr>
            <w:r w:rsidRPr="00393125">
              <w:t>Key Performance Outcomes</w:t>
            </w:r>
          </w:p>
        </w:tc>
      </w:tr>
      <w:tr w:rsidR="00F26F76" w:rsidRPr="00393125" w14:paraId="1979F73F" w14:textId="77777777" w:rsidTr="00306E91">
        <w:trPr>
          <w:trHeight w:val="263"/>
        </w:trPr>
        <w:tc>
          <w:tcPr>
            <w:tcW w:w="2391" w:type="pct"/>
            <w:shd w:val="clear" w:color="auto" w:fill="D9D9D9" w:themeFill="background1" w:themeFillShade="D9"/>
          </w:tcPr>
          <w:p w14:paraId="6161ABFE" w14:textId="77777777" w:rsidR="00F26F76" w:rsidRPr="00393125" w:rsidRDefault="00F26F76" w:rsidP="00306E91">
            <w:pPr>
              <w:pStyle w:val="TableCell10-Left"/>
            </w:pPr>
            <w:r w:rsidRPr="00393125">
              <w:t>Bone Union Rate ≥ 6 months</w:t>
            </w:r>
          </w:p>
        </w:tc>
        <w:tc>
          <w:tcPr>
            <w:tcW w:w="1304" w:type="pct"/>
            <w:gridSpan w:val="2"/>
            <w:vAlign w:val="center"/>
          </w:tcPr>
          <w:p w14:paraId="7B101F5D" w14:textId="77777777" w:rsidR="00F26F76" w:rsidRPr="00393125" w:rsidRDefault="00F26F76" w:rsidP="00306E91">
            <w:pPr>
              <w:pStyle w:val="TableCell10-Centered"/>
            </w:pPr>
            <w:r w:rsidRPr="00393125">
              <w:t>1</w:t>
            </w:r>
          </w:p>
        </w:tc>
        <w:tc>
          <w:tcPr>
            <w:tcW w:w="1305" w:type="pct"/>
            <w:vAlign w:val="center"/>
          </w:tcPr>
          <w:p w14:paraId="349028CC" w14:textId="77777777" w:rsidR="00F26F76" w:rsidRPr="00393125" w:rsidRDefault="00F26F76" w:rsidP="00306E91">
            <w:pPr>
              <w:pStyle w:val="TableCell10-Centered"/>
            </w:pPr>
            <w:r w:rsidRPr="00393125">
              <w:t>20</w:t>
            </w:r>
          </w:p>
        </w:tc>
      </w:tr>
      <w:tr w:rsidR="00F26F76" w:rsidRPr="00393125" w14:paraId="1516B0DC" w14:textId="77777777" w:rsidTr="00306E91">
        <w:trPr>
          <w:trHeight w:val="263"/>
        </w:trPr>
        <w:tc>
          <w:tcPr>
            <w:tcW w:w="5000" w:type="pct"/>
            <w:gridSpan w:val="4"/>
            <w:shd w:val="clear" w:color="auto" w:fill="BFBFBF" w:themeFill="background1" w:themeFillShade="BF"/>
          </w:tcPr>
          <w:p w14:paraId="770EFD41" w14:textId="77777777" w:rsidR="00F26F76" w:rsidRPr="00393125" w:rsidRDefault="00F26F76" w:rsidP="00306E91">
            <w:pPr>
              <w:pStyle w:val="TableHeader10-Left"/>
            </w:pPr>
            <w:r w:rsidRPr="00393125">
              <w:t>Key Safety Outcomes</w:t>
            </w:r>
          </w:p>
        </w:tc>
      </w:tr>
      <w:tr w:rsidR="00F26F76" w:rsidRPr="00393125" w14:paraId="4B0DA1F9" w14:textId="77777777" w:rsidTr="00306E91">
        <w:trPr>
          <w:trHeight w:val="263"/>
        </w:trPr>
        <w:tc>
          <w:tcPr>
            <w:tcW w:w="2391" w:type="pct"/>
            <w:shd w:val="clear" w:color="auto" w:fill="D9D9D9" w:themeFill="background1" w:themeFillShade="D9"/>
          </w:tcPr>
          <w:p w14:paraId="228BA058" w14:textId="77777777" w:rsidR="00F26F76" w:rsidRPr="00393125" w:rsidRDefault="00F26F76" w:rsidP="00306E91">
            <w:pPr>
              <w:pStyle w:val="TableCell10-Left"/>
            </w:pPr>
            <w:r w:rsidRPr="00393125">
              <w:t>Nonunion</w:t>
            </w:r>
          </w:p>
        </w:tc>
        <w:tc>
          <w:tcPr>
            <w:tcW w:w="1290" w:type="pct"/>
            <w:vAlign w:val="center"/>
          </w:tcPr>
          <w:p w14:paraId="61932130" w14:textId="77777777" w:rsidR="00F26F76" w:rsidRPr="00393125" w:rsidRDefault="00F26F76" w:rsidP="00306E91">
            <w:pPr>
              <w:pStyle w:val="TableCell10-Centered"/>
            </w:pPr>
            <w:r w:rsidRPr="00393125">
              <w:t>1</w:t>
            </w:r>
          </w:p>
        </w:tc>
        <w:tc>
          <w:tcPr>
            <w:tcW w:w="1319" w:type="pct"/>
            <w:gridSpan w:val="2"/>
          </w:tcPr>
          <w:p w14:paraId="646D2ABE" w14:textId="77777777" w:rsidR="00F26F76" w:rsidRPr="00393125" w:rsidRDefault="00F26F76" w:rsidP="00306E91">
            <w:pPr>
              <w:pStyle w:val="TableCell10-Centered"/>
            </w:pPr>
            <w:r w:rsidRPr="00393125">
              <w:t>20</w:t>
            </w:r>
          </w:p>
        </w:tc>
      </w:tr>
      <w:tr w:rsidR="00F26F76" w:rsidRPr="00393125" w14:paraId="390F9F67" w14:textId="77777777" w:rsidTr="00306E91">
        <w:trPr>
          <w:trHeight w:val="263"/>
        </w:trPr>
        <w:tc>
          <w:tcPr>
            <w:tcW w:w="2391" w:type="pct"/>
            <w:shd w:val="clear" w:color="auto" w:fill="D9D9D9" w:themeFill="background1" w:themeFillShade="D9"/>
          </w:tcPr>
          <w:p w14:paraId="650BBD53" w14:textId="77777777" w:rsidR="00F26F76" w:rsidRPr="00393125" w:rsidRDefault="00F26F76" w:rsidP="00306E91">
            <w:pPr>
              <w:pStyle w:val="TableCell10-Left"/>
            </w:pPr>
            <w:r w:rsidRPr="00393125">
              <w:t>Infections</w:t>
            </w:r>
          </w:p>
        </w:tc>
        <w:tc>
          <w:tcPr>
            <w:tcW w:w="2609" w:type="pct"/>
            <w:gridSpan w:val="3"/>
            <w:vAlign w:val="center"/>
          </w:tcPr>
          <w:p w14:paraId="0E6AFA43" w14:textId="77777777" w:rsidR="00F26F76" w:rsidRPr="00393125" w:rsidRDefault="00F26F76" w:rsidP="00306E91">
            <w:pPr>
              <w:pStyle w:val="TableCell10-Centered"/>
            </w:pPr>
            <w:r w:rsidRPr="00393125">
              <w:t>NR</w:t>
            </w:r>
          </w:p>
        </w:tc>
      </w:tr>
      <w:tr w:rsidR="00F26F76" w:rsidRPr="00393125" w14:paraId="5634CC14" w14:textId="77777777" w:rsidTr="00306E91">
        <w:trPr>
          <w:trHeight w:val="263"/>
        </w:trPr>
        <w:tc>
          <w:tcPr>
            <w:tcW w:w="2391" w:type="pct"/>
            <w:shd w:val="clear" w:color="auto" w:fill="D9D9D9" w:themeFill="background1" w:themeFillShade="D9"/>
          </w:tcPr>
          <w:p w14:paraId="2762FBB3" w14:textId="77777777" w:rsidR="00F26F76" w:rsidRPr="00393125" w:rsidRDefault="00F26F76" w:rsidP="00306E91">
            <w:pPr>
              <w:pStyle w:val="TableCell10-Left"/>
            </w:pPr>
            <w:r w:rsidRPr="00393125">
              <w:t>Revision</w:t>
            </w:r>
          </w:p>
        </w:tc>
        <w:tc>
          <w:tcPr>
            <w:tcW w:w="1290" w:type="pct"/>
            <w:vAlign w:val="center"/>
          </w:tcPr>
          <w:p w14:paraId="1B5ECE3B" w14:textId="77777777" w:rsidR="00F26F76" w:rsidRPr="00393125" w:rsidRDefault="00F26F76" w:rsidP="00306E91">
            <w:pPr>
              <w:pStyle w:val="TableCell10-Centered"/>
            </w:pPr>
            <w:r w:rsidRPr="00393125">
              <w:t>1</w:t>
            </w:r>
          </w:p>
        </w:tc>
        <w:tc>
          <w:tcPr>
            <w:tcW w:w="1319" w:type="pct"/>
            <w:gridSpan w:val="2"/>
          </w:tcPr>
          <w:p w14:paraId="1F1A7CDC" w14:textId="77777777" w:rsidR="00F26F76" w:rsidRPr="00393125" w:rsidRDefault="00F26F76" w:rsidP="00306E91">
            <w:pPr>
              <w:pStyle w:val="TableCell10-Centered"/>
            </w:pPr>
            <w:r w:rsidRPr="00393125">
              <w:t>20</w:t>
            </w:r>
          </w:p>
        </w:tc>
      </w:tr>
    </w:tbl>
    <w:p w14:paraId="7B106684" w14:textId="77777777" w:rsidR="00F26F76" w:rsidRPr="00393125" w:rsidRDefault="00F26F76" w:rsidP="00AE6EE9">
      <w:pPr>
        <w:pStyle w:val="FigureFootnote-9"/>
      </w:pPr>
      <w:r w:rsidRPr="00393125">
        <w:t>*AO Classification was not reported in the included publications. Therefore, it is not relfected in this table.</w:t>
      </w:r>
    </w:p>
    <w:p w14:paraId="3F39C0BA" w14:textId="77777777" w:rsidR="00F26F76" w:rsidRPr="00393125" w:rsidRDefault="00F26F76" w:rsidP="00AE6EE9">
      <w:pPr>
        <w:pStyle w:val="FigureFootnote-9"/>
      </w:pPr>
      <w:r w:rsidRPr="00393125">
        <w:t>**A minimmum follow-up of 9 months was considered approprate</w:t>
      </w:r>
    </w:p>
    <w:p w14:paraId="5DA0A7DE" w14:textId="25A37344" w:rsidR="00F26F76" w:rsidRPr="00F26F76" w:rsidRDefault="00F26F76" w:rsidP="00AE6EE9">
      <w:pPr>
        <w:pStyle w:val="FigureFootnote-9"/>
      </w:pPr>
      <w:r w:rsidRPr="00393125">
        <w:t>NR = not reported</w:t>
      </w:r>
    </w:p>
    <w:p w14:paraId="0BF966C2" w14:textId="47B6F7CB" w:rsidR="0094018A" w:rsidRDefault="0094018A" w:rsidP="0094018A">
      <w:pPr>
        <w:pStyle w:val="Heading4"/>
      </w:pPr>
      <w:r>
        <w:t xml:space="preserve">Data to Support Performance – </w:t>
      </w:r>
      <w:r w:rsidR="00E22747" w:rsidRPr="00E22747">
        <w:t>Expert Lateral Femoral Nail System</w:t>
      </w:r>
    </w:p>
    <w:p w14:paraId="4BE0BEA7" w14:textId="39AD59A7" w:rsidR="0094018A" w:rsidRDefault="0094018A" w:rsidP="00E22747">
      <w:r w:rsidRPr="00E22747">
        <w:t xml:space="preserve">A summary of the data described in </w:t>
      </w:r>
      <w:r w:rsidR="00E22747">
        <w:fldChar w:fldCharType="begin"/>
      </w:r>
      <w:r w:rsidR="00E22747">
        <w:instrText xml:space="preserve"> REF _Ref120277995 \h </w:instrText>
      </w:r>
      <w:r w:rsidR="00E22747">
        <w:fldChar w:fldCharType="separate"/>
      </w:r>
      <w:r w:rsidR="002A0CEA">
        <w:t xml:space="preserve">Table </w:t>
      </w:r>
      <w:r w:rsidR="002A0CEA">
        <w:rPr>
          <w:noProof/>
        </w:rPr>
        <w:t>74</w:t>
      </w:r>
      <w:r w:rsidR="00E22747">
        <w:fldChar w:fldCharType="end"/>
      </w:r>
      <w:r w:rsidRPr="00E22747">
        <w:t xml:space="preserve"> that pertain to key performance outcomes are documented below in </w:t>
      </w:r>
      <w:r w:rsidR="00E22747">
        <w:fldChar w:fldCharType="begin"/>
      </w:r>
      <w:r w:rsidR="00E22747">
        <w:instrText xml:space="preserve"> REF _Ref120281661 \h </w:instrText>
      </w:r>
      <w:r w:rsidR="00E22747">
        <w:fldChar w:fldCharType="separate"/>
      </w:r>
      <w:r w:rsidR="002A0CEA">
        <w:t xml:space="preserve">Table </w:t>
      </w:r>
      <w:r w:rsidR="002A0CEA">
        <w:rPr>
          <w:noProof/>
        </w:rPr>
        <w:t>95</w:t>
      </w:r>
      <w:r w:rsidR="00E22747">
        <w:fldChar w:fldCharType="end"/>
      </w:r>
      <w:r w:rsidR="00E22747">
        <w:t>.</w:t>
      </w:r>
    </w:p>
    <w:p w14:paraId="573A2DC7" w14:textId="5A2E9E40" w:rsidR="0094018A" w:rsidRDefault="00E22747" w:rsidP="00E22747">
      <w:pPr>
        <w:sectPr w:rsidR="0094018A" w:rsidSect="00AF31E2">
          <w:pgSz w:w="12240" w:h="15840" w:code="1"/>
          <w:pgMar w:top="1440" w:right="1440" w:bottom="1440" w:left="1440" w:header="720" w:footer="720" w:gutter="0"/>
          <w:cols w:space="720"/>
          <w:docGrid w:linePitch="360"/>
        </w:sectPr>
      </w:pPr>
      <w:r>
        <w:t xml:space="preserve">One publication (20 patients) reported on key performance outcomes (bone union rate) as summarized in Table 19. Another publication (16 patients) reported on data related to the additional performance outcome of 36-Item SF-36 Scores, which could not be represented in the table. This is described narratively below. All publications included in this section were from the previous review. </w:t>
      </w:r>
      <w:r w:rsidR="002A577D" w:rsidRPr="002A577D">
        <w:t>Therefore, only the previous/overall review is presented in the table.</w:t>
      </w:r>
    </w:p>
    <w:p w14:paraId="6DFB1EE8" w14:textId="21F9AAC5" w:rsidR="0094018A" w:rsidRDefault="0094018A" w:rsidP="0094018A">
      <w:pPr>
        <w:pStyle w:val="Caption"/>
      </w:pPr>
      <w:bookmarkStart w:id="1637" w:name="_Ref120281661"/>
      <w:r>
        <w:lastRenderedPageBreak/>
        <w:t xml:space="preserve">Table </w:t>
      </w:r>
      <w:fldSimple w:instr=" SEQ Table \* ARABIC ">
        <w:r w:rsidR="002A0CEA">
          <w:rPr>
            <w:noProof/>
          </w:rPr>
          <w:t>95</w:t>
        </w:r>
      </w:fldSimple>
      <w:bookmarkEnd w:id="1637"/>
      <w:r>
        <w:t xml:space="preserve">: Performance </w:t>
      </w:r>
      <w:r w:rsidRPr="00E22747">
        <w:t>Outcomes</w:t>
      </w:r>
      <w:r w:rsidR="00E22747" w:rsidRPr="00E22747">
        <w:t xml:space="preserve"> </w:t>
      </w:r>
      <w:r w:rsidRPr="00E22747">
        <w:t xml:space="preserve">– </w:t>
      </w:r>
      <w:r w:rsidR="00E22747" w:rsidRPr="00E22747">
        <w:t>Expert Lateral Femoral Nail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76"/>
        <w:gridCol w:w="1127"/>
        <w:gridCol w:w="1412"/>
        <w:gridCol w:w="1505"/>
        <w:gridCol w:w="1220"/>
        <w:gridCol w:w="1313"/>
        <w:gridCol w:w="1316"/>
        <w:gridCol w:w="1215"/>
        <w:gridCol w:w="1033"/>
        <w:gridCol w:w="1033"/>
      </w:tblGrid>
      <w:tr w:rsidR="0094018A" w:rsidRPr="0031744F" w14:paraId="44728D8E" w14:textId="77777777" w:rsidTr="00306E91">
        <w:trPr>
          <w:cantSplit/>
          <w:tblHeader/>
        </w:trPr>
        <w:tc>
          <w:tcPr>
            <w:tcW w:w="686" w:type="pct"/>
            <w:vMerge w:val="restart"/>
            <w:shd w:val="clear" w:color="auto" w:fill="BFBFBF" w:themeFill="background1" w:themeFillShade="BF"/>
            <w:vAlign w:val="center"/>
          </w:tcPr>
          <w:p w14:paraId="55DD8E89" w14:textId="77777777" w:rsidR="0094018A" w:rsidRPr="0031744F" w:rsidRDefault="0094018A" w:rsidP="00306E91">
            <w:pPr>
              <w:pStyle w:val="TableHeader10-Left"/>
              <w:jc w:val="center"/>
              <w:rPr>
                <w:rFonts w:eastAsia="Times New Roman" w:cs="Calibri"/>
              </w:rPr>
            </w:pPr>
            <w:r>
              <w:t>PERFORMANCE OUTCOMES</w:t>
            </w:r>
          </w:p>
        </w:tc>
        <w:tc>
          <w:tcPr>
            <w:tcW w:w="435" w:type="pct"/>
            <w:vMerge w:val="restart"/>
            <w:shd w:val="clear" w:color="auto" w:fill="BFBFBF" w:themeFill="background1" w:themeFillShade="BF"/>
            <w:vAlign w:val="center"/>
          </w:tcPr>
          <w:p w14:paraId="2FB1F91C" w14:textId="77777777" w:rsidR="0094018A" w:rsidRPr="0031744F" w:rsidRDefault="0094018A" w:rsidP="00306E91">
            <w:pPr>
              <w:pStyle w:val="TableHeader10-Left"/>
              <w:jc w:val="center"/>
              <w:rPr>
                <w:rFonts w:eastAsia="Times New Roman" w:cs="Calibri"/>
              </w:rPr>
            </w:pPr>
            <w:r>
              <w:rPr>
                <w:rFonts w:eastAsia="Times New Roman" w:cs="Calibri"/>
              </w:rPr>
              <w:t>REVIEW PERIOD</w:t>
            </w:r>
          </w:p>
        </w:tc>
        <w:tc>
          <w:tcPr>
            <w:tcW w:w="545" w:type="pct"/>
            <w:vMerge w:val="restart"/>
            <w:shd w:val="clear" w:color="auto" w:fill="BFBFBF" w:themeFill="background1" w:themeFillShade="BF"/>
            <w:tcMar>
              <w:left w:w="40" w:type="dxa"/>
              <w:right w:w="40" w:type="dxa"/>
            </w:tcMar>
            <w:vAlign w:val="center"/>
          </w:tcPr>
          <w:p w14:paraId="59AE6AC2"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r>
            <w:r>
              <w:rPr>
                <w:rFonts w:eastAsia="Times New Roman" w:cs="Calibri"/>
              </w:rPr>
              <w:t>PUBLICATION</w:t>
            </w:r>
            <w:r w:rsidRPr="0031744F">
              <w:rPr>
                <w:rFonts w:eastAsia="Times New Roman" w:cs="Calibri"/>
              </w:rPr>
              <w:t>S</w:t>
            </w:r>
          </w:p>
        </w:tc>
        <w:tc>
          <w:tcPr>
            <w:tcW w:w="581" w:type="pct"/>
            <w:vMerge w:val="restart"/>
            <w:shd w:val="clear" w:color="auto" w:fill="BFBFBF" w:themeFill="background1" w:themeFillShade="BF"/>
            <w:tcMar>
              <w:left w:w="40" w:type="dxa"/>
              <w:right w:w="40" w:type="dxa"/>
            </w:tcMar>
            <w:vAlign w:val="center"/>
          </w:tcPr>
          <w:p w14:paraId="1342682D"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t>PATIENTS</w:t>
            </w:r>
          </w:p>
        </w:tc>
        <w:tc>
          <w:tcPr>
            <w:tcW w:w="1486" w:type="pct"/>
            <w:gridSpan w:val="3"/>
            <w:tcBorders>
              <w:bottom w:val="single" w:sz="4" w:space="0" w:color="auto"/>
            </w:tcBorders>
            <w:shd w:val="clear" w:color="auto" w:fill="BFBFBF" w:themeFill="background1" w:themeFillShade="BF"/>
            <w:tcMar>
              <w:left w:w="40" w:type="dxa"/>
              <w:right w:w="40" w:type="dxa"/>
            </w:tcMar>
            <w:vAlign w:val="center"/>
          </w:tcPr>
          <w:p w14:paraId="75A335B3" w14:textId="2129AD49" w:rsidR="0094018A" w:rsidRPr="0031744F" w:rsidRDefault="0094018A" w:rsidP="00306E91">
            <w:pPr>
              <w:pStyle w:val="TableHeader10-Left"/>
              <w:jc w:val="center"/>
              <w:rPr>
                <w:rFonts w:eastAsia="Times New Roman" w:cs="Calibri"/>
              </w:rPr>
            </w:pPr>
            <w:r>
              <w:rPr>
                <w:rFonts w:eastAsia="Times New Roman" w:cs="Calibri"/>
              </w:rPr>
              <w:t>MEAN/RATE</w:t>
            </w:r>
            <w:r w:rsidR="00E41785">
              <w:rPr>
                <w:rFonts w:eastAsia="Times New Roman" w:cs="Calibri"/>
              </w:rPr>
              <w:t>*</w:t>
            </w:r>
          </w:p>
        </w:tc>
        <w:tc>
          <w:tcPr>
            <w:tcW w:w="469" w:type="pct"/>
            <w:tcBorders>
              <w:bottom w:val="single" w:sz="4" w:space="0" w:color="auto"/>
            </w:tcBorders>
            <w:shd w:val="clear" w:color="auto" w:fill="BFBFBF" w:themeFill="background1" w:themeFillShade="BF"/>
            <w:tcMar>
              <w:left w:w="40" w:type="dxa"/>
              <w:right w:w="40" w:type="dxa"/>
            </w:tcMar>
            <w:vAlign w:val="center"/>
          </w:tcPr>
          <w:p w14:paraId="11500C71" w14:textId="77777777" w:rsidR="0094018A" w:rsidRDefault="0094018A" w:rsidP="00306E91">
            <w:pPr>
              <w:pStyle w:val="TableHeader10-Left"/>
              <w:jc w:val="center"/>
              <w:rPr>
                <w:rFonts w:eastAsia="Times New Roman" w:cs="Calibri"/>
              </w:rPr>
            </w:pPr>
            <w:r>
              <w:rPr>
                <w:rFonts w:eastAsia="Times New Roman" w:cs="Calibri"/>
              </w:rPr>
              <w:t>OUTCOME</w:t>
            </w:r>
          </w:p>
        </w:tc>
        <w:tc>
          <w:tcPr>
            <w:tcW w:w="399" w:type="pct"/>
            <w:tcBorders>
              <w:bottom w:val="single" w:sz="4" w:space="0" w:color="auto"/>
            </w:tcBorders>
            <w:shd w:val="clear" w:color="auto" w:fill="BFBFBF" w:themeFill="background1" w:themeFillShade="BF"/>
            <w:vAlign w:val="center"/>
          </w:tcPr>
          <w:p w14:paraId="46F9FAA1" w14:textId="77777777" w:rsidR="0094018A" w:rsidRDefault="0094018A" w:rsidP="00306E91">
            <w:pPr>
              <w:pStyle w:val="TableHeader10-Left"/>
              <w:jc w:val="center"/>
              <w:rPr>
                <w:rFonts w:eastAsia="Times New Roman" w:cs="Calibri"/>
              </w:rPr>
            </w:pPr>
            <w:r>
              <w:rPr>
                <w:rFonts w:eastAsia="Times New Roman" w:cs="Calibri"/>
              </w:rPr>
              <w:t>FINAL FOLLOW UP [MONTHS]</w:t>
            </w:r>
          </w:p>
        </w:tc>
        <w:tc>
          <w:tcPr>
            <w:tcW w:w="399" w:type="pct"/>
            <w:vMerge w:val="restart"/>
            <w:shd w:val="clear" w:color="auto" w:fill="BFBFBF" w:themeFill="background1" w:themeFillShade="BF"/>
            <w:vAlign w:val="center"/>
          </w:tcPr>
          <w:p w14:paraId="7F10D970" w14:textId="56E99532" w:rsidR="0094018A" w:rsidRDefault="0094018A" w:rsidP="00306E91">
            <w:pPr>
              <w:pStyle w:val="TableHeader10-Left"/>
              <w:jc w:val="center"/>
              <w:rPr>
                <w:rFonts w:eastAsia="Times New Roman" w:cs="Calibri"/>
              </w:rPr>
            </w:pPr>
            <w:r>
              <w:rPr>
                <w:rFonts w:eastAsia="Times New Roman" w:cs="Calibri"/>
              </w:rPr>
              <w:t xml:space="preserve">POTENTIAL CHANGE </w:t>
            </w:r>
            <w:r>
              <w:rPr>
                <w:rFonts w:eastAsia="Times New Roman" w:cs="Calibri"/>
              </w:rPr>
              <w:br/>
              <w:t>(Y, N, or N/A)*</w:t>
            </w:r>
            <w:r w:rsidR="00E41785">
              <w:rPr>
                <w:rFonts w:eastAsia="Times New Roman" w:cs="Calibri"/>
              </w:rPr>
              <w:t>*</w:t>
            </w:r>
          </w:p>
        </w:tc>
      </w:tr>
      <w:tr w:rsidR="0094018A" w:rsidRPr="0031744F" w14:paraId="6EF2EB25" w14:textId="77777777" w:rsidTr="00306E91">
        <w:trPr>
          <w:cantSplit/>
          <w:tblHeader/>
        </w:trPr>
        <w:tc>
          <w:tcPr>
            <w:tcW w:w="686" w:type="pct"/>
            <w:vMerge/>
            <w:tcBorders>
              <w:bottom w:val="single" w:sz="4" w:space="0" w:color="auto"/>
            </w:tcBorders>
            <w:shd w:val="clear" w:color="auto" w:fill="BFBFBF" w:themeFill="background1" w:themeFillShade="BF"/>
            <w:vAlign w:val="center"/>
          </w:tcPr>
          <w:p w14:paraId="79AD61C4" w14:textId="77777777" w:rsidR="0094018A" w:rsidRPr="0031744F" w:rsidRDefault="0094018A" w:rsidP="00306E91">
            <w:pPr>
              <w:pStyle w:val="TableHeader10-Left"/>
              <w:jc w:val="center"/>
              <w:rPr>
                <w:rFonts w:eastAsia="Times New Roman" w:cs="Calibri"/>
              </w:rPr>
            </w:pPr>
          </w:p>
        </w:tc>
        <w:tc>
          <w:tcPr>
            <w:tcW w:w="435" w:type="pct"/>
            <w:vMerge/>
            <w:tcBorders>
              <w:bottom w:val="single" w:sz="4" w:space="0" w:color="auto"/>
            </w:tcBorders>
            <w:shd w:val="clear" w:color="auto" w:fill="BFBFBF" w:themeFill="background1" w:themeFillShade="BF"/>
            <w:vAlign w:val="center"/>
          </w:tcPr>
          <w:p w14:paraId="0B8C8C99" w14:textId="77777777" w:rsidR="0094018A" w:rsidRPr="0031744F" w:rsidRDefault="0094018A" w:rsidP="00306E91">
            <w:pPr>
              <w:pStyle w:val="TableHeader10-Left"/>
              <w:jc w:val="center"/>
              <w:rPr>
                <w:rFonts w:eastAsia="Times New Roman" w:cs="Calibri"/>
              </w:rPr>
            </w:pPr>
          </w:p>
        </w:tc>
        <w:tc>
          <w:tcPr>
            <w:tcW w:w="545" w:type="pct"/>
            <w:vMerge/>
            <w:tcBorders>
              <w:bottom w:val="single" w:sz="4" w:space="0" w:color="auto"/>
            </w:tcBorders>
            <w:shd w:val="clear" w:color="auto" w:fill="BFBFBF" w:themeFill="background1" w:themeFillShade="BF"/>
            <w:tcMar>
              <w:left w:w="40" w:type="dxa"/>
              <w:right w:w="40" w:type="dxa"/>
            </w:tcMar>
            <w:vAlign w:val="center"/>
          </w:tcPr>
          <w:p w14:paraId="29FA8EBE" w14:textId="77777777" w:rsidR="0094018A" w:rsidRPr="0031744F" w:rsidRDefault="0094018A" w:rsidP="00306E91">
            <w:pPr>
              <w:pStyle w:val="TableHeader10-Left"/>
              <w:jc w:val="center"/>
              <w:rPr>
                <w:rFonts w:eastAsia="Times New Roman" w:cs="Calibri"/>
              </w:rPr>
            </w:pPr>
          </w:p>
        </w:tc>
        <w:tc>
          <w:tcPr>
            <w:tcW w:w="581" w:type="pct"/>
            <w:vMerge/>
            <w:tcBorders>
              <w:bottom w:val="single" w:sz="4" w:space="0" w:color="auto"/>
            </w:tcBorders>
            <w:shd w:val="clear" w:color="auto" w:fill="BFBFBF" w:themeFill="background1" w:themeFillShade="BF"/>
            <w:tcMar>
              <w:left w:w="40" w:type="dxa"/>
              <w:right w:w="40" w:type="dxa"/>
            </w:tcMar>
            <w:vAlign w:val="center"/>
          </w:tcPr>
          <w:p w14:paraId="0C42DB9B" w14:textId="77777777" w:rsidR="0094018A" w:rsidRPr="0031744F" w:rsidRDefault="0094018A" w:rsidP="00306E91">
            <w:pPr>
              <w:pStyle w:val="TableHeader10-Left"/>
              <w:jc w:val="center"/>
              <w:rPr>
                <w:rFonts w:eastAsia="Times New Roman" w:cs="Calibri"/>
              </w:rPr>
            </w:pPr>
          </w:p>
        </w:tc>
        <w:tc>
          <w:tcPr>
            <w:tcW w:w="471" w:type="pct"/>
            <w:tcBorders>
              <w:bottom w:val="single" w:sz="4" w:space="0" w:color="auto"/>
            </w:tcBorders>
            <w:shd w:val="clear" w:color="auto" w:fill="BFBFBF" w:themeFill="background1" w:themeFillShade="BF"/>
            <w:tcMar>
              <w:left w:w="40" w:type="dxa"/>
              <w:right w:w="40" w:type="dxa"/>
            </w:tcMar>
            <w:vAlign w:val="center"/>
          </w:tcPr>
          <w:p w14:paraId="7BEF6ED8" w14:textId="77777777" w:rsidR="0094018A" w:rsidRPr="0031744F" w:rsidRDefault="0094018A" w:rsidP="00306E91">
            <w:pPr>
              <w:pStyle w:val="TableHeader10-Left"/>
              <w:jc w:val="center"/>
              <w:rPr>
                <w:rFonts w:eastAsia="Times New Roman" w:cs="Calibri"/>
              </w:rPr>
            </w:pPr>
            <w:r w:rsidRPr="0031744F">
              <w:rPr>
                <w:rFonts w:eastAsia="Times New Roman" w:cs="Calibri"/>
              </w:rPr>
              <w:t>MEDIAN</w:t>
            </w:r>
          </w:p>
        </w:tc>
        <w:tc>
          <w:tcPr>
            <w:tcW w:w="507" w:type="pct"/>
            <w:tcBorders>
              <w:bottom w:val="single" w:sz="4" w:space="0" w:color="auto"/>
            </w:tcBorders>
            <w:shd w:val="clear" w:color="auto" w:fill="BFBFBF" w:themeFill="background1" w:themeFillShade="BF"/>
            <w:tcMar>
              <w:left w:w="40" w:type="dxa"/>
              <w:right w:w="40" w:type="dxa"/>
            </w:tcMar>
            <w:vAlign w:val="center"/>
          </w:tcPr>
          <w:p w14:paraId="2B7C54BF" w14:textId="77777777" w:rsidR="0094018A" w:rsidRPr="0031744F" w:rsidRDefault="0094018A" w:rsidP="00306E91">
            <w:pPr>
              <w:pStyle w:val="TableHeader10-Left"/>
              <w:jc w:val="center"/>
              <w:rPr>
                <w:rFonts w:eastAsia="Times New Roman" w:cs="Calibri"/>
              </w:rPr>
            </w:pPr>
            <w:r w:rsidRPr="0031744F">
              <w:rPr>
                <w:rFonts w:eastAsia="Times New Roman" w:cs="Calibri"/>
              </w:rPr>
              <w:t>1</w:t>
            </w:r>
            <w:r w:rsidRPr="005B2E8A">
              <w:rPr>
                <w:rFonts w:eastAsia="Times New Roman" w:cs="Calibri"/>
                <w:vertAlign w:val="superscript"/>
              </w:rPr>
              <w:t>ST</w:t>
            </w:r>
            <w:r>
              <w:rPr>
                <w:rFonts w:eastAsia="Times New Roman" w:cs="Calibri"/>
              </w:rPr>
              <w:t xml:space="preserve"> </w:t>
            </w:r>
            <w:r w:rsidRPr="0031744F">
              <w:rPr>
                <w:rFonts w:eastAsia="Times New Roman" w:cs="Calibri"/>
              </w:rPr>
              <w:t>QRT</w:t>
            </w:r>
          </w:p>
        </w:tc>
        <w:tc>
          <w:tcPr>
            <w:tcW w:w="508" w:type="pct"/>
            <w:tcBorders>
              <w:bottom w:val="single" w:sz="4" w:space="0" w:color="auto"/>
            </w:tcBorders>
            <w:shd w:val="clear" w:color="auto" w:fill="BFBFBF" w:themeFill="background1" w:themeFillShade="BF"/>
            <w:tcMar>
              <w:left w:w="40" w:type="dxa"/>
              <w:right w:w="40" w:type="dxa"/>
            </w:tcMar>
            <w:vAlign w:val="center"/>
          </w:tcPr>
          <w:p w14:paraId="5BCBFC07" w14:textId="77777777" w:rsidR="0094018A" w:rsidRPr="0031744F" w:rsidRDefault="0094018A" w:rsidP="00306E91">
            <w:pPr>
              <w:pStyle w:val="TableHeader10-Left"/>
              <w:jc w:val="center"/>
              <w:rPr>
                <w:rFonts w:eastAsia="Times New Roman" w:cs="Calibri"/>
              </w:rPr>
            </w:pPr>
            <w:r w:rsidRPr="0031744F">
              <w:rPr>
                <w:rFonts w:eastAsia="Times New Roman" w:cs="Calibri"/>
              </w:rPr>
              <w:t>3</w:t>
            </w:r>
            <w:r w:rsidRPr="005B2E8A">
              <w:rPr>
                <w:rFonts w:eastAsia="Times New Roman" w:cs="Calibri"/>
                <w:vertAlign w:val="superscript"/>
              </w:rPr>
              <w:t>RD</w:t>
            </w:r>
            <w:r>
              <w:rPr>
                <w:rFonts w:eastAsia="Times New Roman" w:cs="Calibri"/>
              </w:rPr>
              <w:t xml:space="preserve"> </w:t>
            </w:r>
            <w:r w:rsidRPr="0031744F">
              <w:rPr>
                <w:rFonts w:eastAsia="Times New Roman" w:cs="Calibri"/>
              </w:rPr>
              <w:t>Q</w:t>
            </w:r>
            <w:r>
              <w:rPr>
                <w:rFonts w:eastAsia="Times New Roman" w:cs="Calibri"/>
              </w:rPr>
              <w:t>RT</w:t>
            </w:r>
          </w:p>
        </w:tc>
        <w:tc>
          <w:tcPr>
            <w:tcW w:w="469" w:type="pct"/>
            <w:tcBorders>
              <w:bottom w:val="single" w:sz="4" w:space="0" w:color="auto"/>
            </w:tcBorders>
            <w:shd w:val="clear" w:color="auto" w:fill="BFBFBF" w:themeFill="background1" w:themeFillShade="BF"/>
            <w:tcMar>
              <w:left w:w="40" w:type="dxa"/>
              <w:right w:w="40" w:type="dxa"/>
            </w:tcMar>
            <w:vAlign w:val="center"/>
          </w:tcPr>
          <w:p w14:paraId="3B906DD0" w14:textId="77777777" w:rsidR="0094018A" w:rsidRPr="0031744F" w:rsidRDefault="0094018A" w:rsidP="00306E91">
            <w:pPr>
              <w:pStyle w:val="TableHeader10-Left"/>
              <w:jc w:val="center"/>
              <w:rPr>
                <w:rFonts w:eastAsia="Times New Roman" w:cs="Calibri"/>
              </w:rPr>
            </w:pPr>
            <w:r>
              <w:rPr>
                <w:rFonts w:eastAsia="Times New Roman" w:cs="Calibri"/>
              </w:rPr>
              <w:t>RANGE</w:t>
            </w:r>
          </w:p>
        </w:tc>
        <w:tc>
          <w:tcPr>
            <w:tcW w:w="399" w:type="pct"/>
            <w:tcBorders>
              <w:bottom w:val="single" w:sz="4" w:space="0" w:color="auto"/>
            </w:tcBorders>
            <w:shd w:val="clear" w:color="auto" w:fill="BFBFBF" w:themeFill="background1" w:themeFillShade="BF"/>
            <w:vAlign w:val="center"/>
          </w:tcPr>
          <w:p w14:paraId="2ED1932A" w14:textId="77777777" w:rsidR="0094018A" w:rsidRDefault="0094018A" w:rsidP="00306E91">
            <w:pPr>
              <w:pStyle w:val="TableHeader10-Left"/>
              <w:jc w:val="center"/>
              <w:rPr>
                <w:rFonts w:eastAsia="Times New Roman" w:cs="Calibri"/>
              </w:rPr>
            </w:pPr>
            <w:r>
              <w:rPr>
                <w:rFonts w:eastAsia="Times New Roman" w:cs="Calibri"/>
              </w:rPr>
              <w:t xml:space="preserve">RANGE </w:t>
            </w:r>
          </w:p>
        </w:tc>
        <w:tc>
          <w:tcPr>
            <w:tcW w:w="399" w:type="pct"/>
            <w:vMerge/>
            <w:tcBorders>
              <w:bottom w:val="single" w:sz="4" w:space="0" w:color="auto"/>
            </w:tcBorders>
            <w:shd w:val="clear" w:color="auto" w:fill="BFBFBF" w:themeFill="background1" w:themeFillShade="BF"/>
            <w:vAlign w:val="center"/>
          </w:tcPr>
          <w:p w14:paraId="39077A7D" w14:textId="77777777" w:rsidR="0094018A" w:rsidRDefault="0094018A" w:rsidP="00306E91">
            <w:pPr>
              <w:pStyle w:val="TableHeader10-Left"/>
              <w:jc w:val="center"/>
              <w:rPr>
                <w:rFonts w:eastAsia="Times New Roman" w:cs="Calibri"/>
              </w:rPr>
            </w:pPr>
          </w:p>
        </w:tc>
      </w:tr>
      <w:tr w:rsidR="0094018A" w:rsidRPr="00DB5BB8" w14:paraId="7653E096" w14:textId="77777777" w:rsidTr="00306E91">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7833CD32" w14:textId="77777777" w:rsidR="0094018A" w:rsidRPr="005B2E8A" w:rsidRDefault="0094018A" w:rsidP="00306E91">
            <w:pPr>
              <w:pStyle w:val="TableHeader10-Left"/>
            </w:pPr>
            <w:r w:rsidRPr="005B2E8A">
              <w:t xml:space="preserve">Key </w:t>
            </w:r>
            <w:r>
              <w:t>Performance</w:t>
            </w:r>
            <w:r w:rsidRPr="005B2E8A">
              <w:t xml:space="preserve"> Outcomes</w:t>
            </w:r>
            <w:r>
              <w:t xml:space="preserve"> </w:t>
            </w:r>
          </w:p>
        </w:tc>
      </w:tr>
      <w:tr w:rsidR="00E41785" w:rsidRPr="00DB5BB8" w14:paraId="3D6C5ACC" w14:textId="77777777" w:rsidTr="002579D3">
        <w:trPr>
          <w:cantSplit/>
        </w:trPr>
        <w:tc>
          <w:tcPr>
            <w:tcW w:w="686" w:type="pct"/>
            <w:tcBorders>
              <w:top w:val="single" w:sz="4" w:space="0" w:color="auto"/>
              <w:left w:val="single" w:sz="4" w:space="0" w:color="auto"/>
              <w:right w:val="single" w:sz="4" w:space="0" w:color="auto"/>
            </w:tcBorders>
            <w:shd w:val="clear" w:color="auto" w:fill="F2F2F2" w:themeFill="background1" w:themeFillShade="F2"/>
            <w:vAlign w:val="center"/>
          </w:tcPr>
          <w:p w14:paraId="0ADBCA37" w14:textId="37542550" w:rsidR="00E41785" w:rsidRPr="00E22747" w:rsidRDefault="00E41785" w:rsidP="00E22747">
            <w:pPr>
              <w:pStyle w:val="TableCell10-Left"/>
            </w:pPr>
            <w:r w:rsidRPr="00E22747">
              <w:t>Bone Union Rate (% patients):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E94CDD" w14:textId="45C664F7" w:rsidR="00E41785" w:rsidRPr="00A3587E" w:rsidRDefault="002A577D" w:rsidP="00306E91">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D368C8F" w14:textId="690143D7" w:rsidR="00E41785" w:rsidRPr="003A6BBC" w:rsidRDefault="00E41785" w:rsidP="00306E91">
            <w:pPr>
              <w:pStyle w:val="TableCell10-Centered"/>
              <w:rPr>
                <w:rFonts w:eastAsia="Times New Roman"/>
              </w:rPr>
            </w:pPr>
            <w:r>
              <w:rPr>
                <w:rFonts w:cstheme="minorHAnsi"/>
                <w:szCs w:val="20"/>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0BB0E5D" w14:textId="1E43F2DF" w:rsidR="00E41785" w:rsidRPr="003A6BBC" w:rsidRDefault="00E41785" w:rsidP="00306E91">
            <w:pPr>
              <w:pStyle w:val="TableCell10-Centered"/>
              <w:rPr>
                <w:rFonts w:eastAsia="Times New Roman"/>
              </w:rPr>
            </w:pPr>
            <w:r>
              <w:rPr>
                <w:rFonts w:cstheme="minorHAnsi"/>
                <w:szCs w:val="20"/>
              </w:rPr>
              <w:t>20</w:t>
            </w:r>
          </w:p>
        </w:tc>
        <w:tc>
          <w:tcPr>
            <w:tcW w:w="148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607300E" w14:textId="1B095709" w:rsidR="00E41785" w:rsidRPr="00FA1FE4" w:rsidRDefault="00E41785" w:rsidP="00306E91">
            <w:pPr>
              <w:pStyle w:val="TableCell10-Centered"/>
              <w:rPr>
                <w:rFonts w:cstheme="minorHAnsi"/>
                <w:color w:val="000000"/>
              </w:rPr>
            </w:pPr>
            <w:r>
              <w:rPr>
                <w:rFonts w:cstheme="minorHAnsi"/>
                <w:szCs w:val="20"/>
              </w:rPr>
              <w:t>N/A</w:t>
            </w:r>
          </w:p>
        </w:tc>
        <w:tc>
          <w:tcPr>
            <w:tcW w:w="469"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CCB6D3A" w14:textId="4688B514" w:rsidR="00E41785" w:rsidRPr="00FA1FE4" w:rsidRDefault="00E41785" w:rsidP="00306E91">
            <w:pPr>
              <w:pStyle w:val="TableCell10-Centered"/>
              <w:rPr>
                <w:rFonts w:cstheme="minorHAnsi"/>
                <w:color w:val="000000"/>
              </w:rPr>
            </w:pPr>
            <w:r>
              <w:rPr>
                <w:rFonts w:cstheme="minorHAnsi"/>
                <w:szCs w:val="20"/>
              </w:rPr>
              <w:t>100.00</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532A2E06" w14:textId="4ABE32DD" w:rsidR="00E41785" w:rsidRPr="003A6BBC" w:rsidRDefault="00E41785" w:rsidP="00306E91">
            <w:pPr>
              <w:pStyle w:val="TableCell10-Centered"/>
              <w:rPr>
                <w:rFonts w:eastAsia="Times New Roman"/>
                <w:highlight w:val="yellow"/>
              </w:rPr>
            </w:pPr>
            <w:r>
              <w:rPr>
                <w:rFonts w:cstheme="minorHAnsi"/>
                <w:szCs w:val="20"/>
              </w:rPr>
              <w:t>NR</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14348203" w14:textId="03CA8C9B" w:rsidR="00E41785" w:rsidRPr="00DB0730" w:rsidRDefault="00E41785" w:rsidP="00306E91">
            <w:pPr>
              <w:pStyle w:val="TableCell10-Centered"/>
            </w:pPr>
            <w:r>
              <w:rPr>
                <w:rFonts w:cstheme="minorHAnsi"/>
                <w:szCs w:val="20"/>
              </w:rPr>
              <w:t>N/A</w:t>
            </w:r>
          </w:p>
        </w:tc>
      </w:tr>
    </w:tbl>
    <w:p w14:paraId="27B926A3" w14:textId="58A85BDC" w:rsidR="0094018A" w:rsidRPr="00FA1FE4" w:rsidRDefault="00E41785" w:rsidP="0094018A">
      <w:pPr>
        <w:pStyle w:val="FigureFootnote"/>
      </w:pPr>
      <w:r w:rsidRPr="00E41785">
        <w:t xml:space="preserve">*Five or more articles are required to obtain statistically meaningful data. </w:t>
      </w:r>
      <w:r w:rsidR="0094018A" w:rsidRPr="00E41785">
        <w:t>*</w:t>
      </w:r>
      <w:r w:rsidRPr="00E41785">
        <w:t>*</w:t>
      </w:r>
      <w:r w:rsidR="0094018A" w:rsidRPr="00E41785">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572C08C3" w14:textId="77777777" w:rsidR="00B77302" w:rsidRDefault="00B77302" w:rsidP="0094018A">
      <w:pPr>
        <w:sectPr w:rsidR="00B77302" w:rsidSect="002A577D">
          <w:pgSz w:w="15840" w:h="12240" w:orient="landscape" w:code="1"/>
          <w:pgMar w:top="1440" w:right="1440" w:bottom="1440" w:left="1440" w:header="720" w:footer="720" w:gutter="0"/>
          <w:cols w:space="720"/>
          <w:docGrid w:linePitch="360"/>
        </w:sectPr>
      </w:pPr>
    </w:p>
    <w:p w14:paraId="4DFC7BC0" w14:textId="412F16B1" w:rsidR="0094018A" w:rsidRDefault="0094018A" w:rsidP="0094018A">
      <w:r w:rsidRPr="00E46A19">
        <w:lastRenderedPageBreak/>
        <w:t xml:space="preserve">These data were found to be representative of the intended patient target group(s) and had sufficient follow-up time to evaluate the safety and performance at least through the therapeutic lifetime of the subject device (as described in Section </w:t>
      </w:r>
      <w:r w:rsidR="00E46A19">
        <w:fldChar w:fldCharType="begin"/>
      </w:r>
      <w:r w:rsidR="00E46A19">
        <w:instrText xml:space="preserve"> REF _Ref120283319 \r \h </w:instrText>
      </w:r>
      <w:r w:rsidR="00E46A19">
        <w:fldChar w:fldCharType="separate"/>
      </w:r>
      <w:r w:rsidR="002A0CEA">
        <w:t>3.1.7</w:t>
      </w:r>
      <w:r w:rsidR="00E46A19">
        <w:fldChar w:fldCharType="end"/>
      </w:r>
      <w:r w:rsidRPr="00E46A19">
        <w:t>).</w:t>
      </w:r>
    </w:p>
    <w:p w14:paraId="33B10CBF" w14:textId="1D4D3412" w:rsidR="008B3FE5" w:rsidRPr="008B3FE5" w:rsidRDefault="008B3FE5" w:rsidP="008B3FE5">
      <w:pPr>
        <w:rPr>
          <w:rStyle w:val="Strong"/>
          <w:b w:val="0"/>
        </w:rPr>
      </w:pPr>
      <w:r w:rsidRPr="008B3FE5">
        <w:rPr>
          <w:rStyle w:val="SubHeaderChar"/>
          <w:u w:val="single"/>
        </w:rPr>
        <w:t>Key Performance Outcomes</w:t>
      </w:r>
      <w:r>
        <w:rPr>
          <w:rStyle w:val="Strong"/>
          <w:b w:val="0"/>
        </w:rPr>
        <w:t>:</w:t>
      </w:r>
    </w:p>
    <w:p w14:paraId="2A42CCFC" w14:textId="77777777" w:rsidR="008B3FE5" w:rsidRPr="008B3FE5" w:rsidRDefault="008B3FE5" w:rsidP="008B3FE5">
      <w:pPr>
        <w:pStyle w:val="SubHeader"/>
        <w:rPr>
          <w:rStyle w:val="Strong"/>
          <w:rFonts w:cstheme="minorHAnsi"/>
          <w:b/>
        </w:rPr>
      </w:pPr>
      <w:r w:rsidRPr="008B3FE5">
        <w:rPr>
          <w:rStyle w:val="Strong"/>
          <w:rFonts w:cstheme="minorHAnsi"/>
          <w:b/>
        </w:rPr>
        <w:t>Bone Union Rate</w:t>
      </w:r>
    </w:p>
    <w:p w14:paraId="5FBEB1F7" w14:textId="77777777" w:rsidR="008B3FE5" w:rsidRPr="008B3FE5" w:rsidRDefault="008B3FE5" w:rsidP="008B3FE5">
      <w:pPr>
        <w:rPr>
          <w:rStyle w:val="Strong"/>
          <w:b w:val="0"/>
        </w:rPr>
      </w:pPr>
      <w:proofErr w:type="spellStart"/>
      <w:r w:rsidRPr="008B3FE5">
        <w:rPr>
          <w:rStyle w:val="Strong"/>
          <w:b w:val="0"/>
        </w:rPr>
        <w:t>Volgas</w:t>
      </w:r>
      <w:proofErr w:type="spellEnd"/>
      <w:r w:rsidRPr="008B3FE5">
        <w:rPr>
          <w:rStyle w:val="Strong"/>
          <w:b w:val="0"/>
        </w:rPr>
        <w:t xml:space="preserve"> et al. (2010) compared two reaming systems (conventional versus reamer-irrigator-aspirator) to assess the risk of fat embolism during reaming and nail placement using EXPERT LFN in 20 patients. The authors reported a bone union rate of 100% with all patients achieving fracture healing.</w:t>
      </w:r>
    </w:p>
    <w:p w14:paraId="31BE4971" w14:textId="391952EA" w:rsidR="008B3FE5" w:rsidRPr="008B3FE5" w:rsidRDefault="008B3FE5" w:rsidP="008B3FE5">
      <w:pPr>
        <w:rPr>
          <w:rStyle w:val="Strong"/>
          <w:b w:val="0"/>
        </w:rPr>
      </w:pPr>
      <w:r w:rsidRPr="008B3FE5">
        <w:rPr>
          <w:rStyle w:val="SubHeaderChar"/>
          <w:u w:val="single"/>
        </w:rPr>
        <w:t>Additional Performance Outcomes</w:t>
      </w:r>
      <w:r>
        <w:rPr>
          <w:rStyle w:val="Strong"/>
          <w:b w:val="0"/>
        </w:rPr>
        <w:t>:</w:t>
      </w:r>
    </w:p>
    <w:p w14:paraId="6C143F6D" w14:textId="25AB8A80" w:rsidR="008B3FE5" w:rsidRPr="008B3FE5" w:rsidRDefault="008B3FE5" w:rsidP="008B3FE5">
      <w:pPr>
        <w:rPr>
          <w:rStyle w:val="Strong"/>
          <w:b w:val="0"/>
        </w:rPr>
      </w:pPr>
      <w:r w:rsidRPr="008B3FE5">
        <w:rPr>
          <w:rStyle w:val="SubHeaderChar"/>
        </w:rPr>
        <w:t>36-Item Short Form Health Survey (SF-36)</w:t>
      </w:r>
      <w:r>
        <w:rPr>
          <w:rStyle w:val="Strong"/>
          <w:b w:val="0"/>
        </w:rPr>
        <w:t>:</w:t>
      </w:r>
    </w:p>
    <w:p w14:paraId="69F1A5D5" w14:textId="5FD22E75" w:rsidR="008B3FE5" w:rsidRDefault="008B3FE5" w:rsidP="008B3FE5">
      <w:pPr>
        <w:rPr>
          <w:rStyle w:val="Strong"/>
          <w:b w:val="0"/>
        </w:rPr>
      </w:pPr>
      <w:r w:rsidRPr="008B3FE5">
        <w:rPr>
          <w:rStyle w:val="Strong"/>
          <w:b w:val="0"/>
        </w:rPr>
        <w:t xml:space="preserve">In the comparative cohort study by </w:t>
      </w:r>
      <w:proofErr w:type="spellStart"/>
      <w:r w:rsidRPr="008B3FE5">
        <w:rPr>
          <w:rStyle w:val="Strong"/>
          <w:b w:val="0"/>
        </w:rPr>
        <w:t>Ergisi</w:t>
      </w:r>
      <w:proofErr w:type="spellEnd"/>
      <w:r w:rsidRPr="008B3FE5">
        <w:rPr>
          <w:rStyle w:val="Strong"/>
          <w:b w:val="0"/>
        </w:rPr>
        <w:t xml:space="preserve"> et al. (2020), 16 patients (study group) given the EXPERT LFN during isolated femoral shaft fracture surgery were compared to 8 healthy male patients (control group). When the study group was compared to the control group, the study group had a significantly lower (p = 0.039) median SF-36 physical component score (46.95 [IQR: 40.95-53.45] versus 54.4 [IQR: 52.9-58.7], respectively).</w:t>
      </w:r>
    </w:p>
    <w:p w14:paraId="2B8C68D5" w14:textId="614C800A" w:rsidR="00B77302" w:rsidRDefault="0094018A" w:rsidP="0094018A">
      <w:r>
        <w:t xml:space="preserve">Further details related to the results described above can be found in the full Literature Report </w:t>
      </w:r>
      <w:r w:rsidR="00E46A19">
        <w:t xml:space="preserve">(refer </w:t>
      </w:r>
      <w:r w:rsidR="00E46A19">
        <w:fldChar w:fldCharType="begin"/>
      </w:r>
      <w:r w:rsidR="00E46A19">
        <w:instrText xml:space="preserve"> REF _Ref55315216 \h </w:instrText>
      </w:r>
      <w:r w:rsidR="00E46A19">
        <w:fldChar w:fldCharType="separate"/>
      </w:r>
      <w:r w:rsidR="002A0CEA">
        <w:t xml:space="preserve">Table </w:t>
      </w:r>
      <w:r w:rsidR="002A0CEA">
        <w:rPr>
          <w:noProof/>
        </w:rPr>
        <w:t>1</w:t>
      </w:r>
      <w:r w:rsidR="00E46A19">
        <w:fldChar w:fldCharType="end"/>
      </w:r>
      <w:r w:rsidR="00E46A19">
        <w:t>)</w:t>
      </w:r>
      <w:r w:rsidR="00B77302">
        <w:t>.</w:t>
      </w:r>
    </w:p>
    <w:p w14:paraId="70BCAFA9" w14:textId="0EE98BF8" w:rsidR="0094018A" w:rsidRDefault="0094018A" w:rsidP="0094018A">
      <w:pPr>
        <w:pStyle w:val="Heading4"/>
      </w:pPr>
      <w:r>
        <w:t xml:space="preserve">Data to Support Safety – </w:t>
      </w:r>
      <w:r w:rsidR="00E46A19" w:rsidRPr="00E46A19">
        <w:t>Expert Lateral Femoral Nail System</w:t>
      </w:r>
    </w:p>
    <w:p w14:paraId="11ABD405" w14:textId="068C3F35" w:rsidR="0094018A" w:rsidRDefault="0094018A" w:rsidP="0094018A">
      <w:r>
        <w:t xml:space="preserve">A summary of the data described in </w:t>
      </w:r>
      <w:r w:rsidR="002579D3">
        <w:fldChar w:fldCharType="begin"/>
      </w:r>
      <w:r w:rsidR="002579D3">
        <w:instrText xml:space="preserve"> REF _Ref120277995 \h </w:instrText>
      </w:r>
      <w:r w:rsidR="002579D3">
        <w:fldChar w:fldCharType="separate"/>
      </w:r>
      <w:r w:rsidR="002A0CEA">
        <w:t xml:space="preserve">Table </w:t>
      </w:r>
      <w:r w:rsidR="002A0CEA">
        <w:rPr>
          <w:noProof/>
        </w:rPr>
        <w:t>74</w:t>
      </w:r>
      <w:r w:rsidR="002579D3">
        <w:fldChar w:fldCharType="end"/>
      </w:r>
      <w:r>
        <w:t xml:space="preserve"> that pertain to key </w:t>
      </w:r>
      <w:r w:rsidR="00281DDF">
        <w:t>safety</w:t>
      </w:r>
      <w:r>
        <w:t xml:space="preserve"> outcomes are documented </w:t>
      </w:r>
      <w:r w:rsidRPr="00E060DB">
        <w:t>below</w:t>
      </w:r>
      <w:r>
        <w:t xml:space="preserve"> in </w:t>
      </w:r>
      <w:r w:rsidR="001B2CD6">
        <w:fldChar w:fldCharType="begin"/>
      </w:r>
      <w:r w:rsidR="001B2CD6">
        <w:instrText xml:space="preserve"> REF _Ref120283957 \h </w:instrText>
      </w:r>
      <w:r w:rsidR="001B2CD6">
        <w:fldChar w:fldCharType="separate"/>
      </w:r>
      <w:r w:rsidR="002A0CEA">
        <w:t xml:space="preserve">Table </w:t>
      </w:r>
      <w:r w:rsidR="002A0CEA">
        <w:rPr>
          <w:noProof/>
        </w:rPr>
        <w:t>96</w:t>
      </w:r>
      <w:r w:rsidR="001B2CD6">
        <w:fldChar w:fldCharType="end"/>
      </w:r>
      <w:r>
        <w:t>.</w:t>
      </w:r>
    </w:p>
    <w:p w14:paraId="0CA78FDD" w14:textId="180BD707" w:rsidR="008B3FE5" w:rsidRPr="001B2CD6" w:rsidRDefault="001B2CD6" w:rsidP="0094018A">
      <w:pPr>
        <w:sectPr w:rsidR="008B3FE5" w:rsidRPr="001B2CD6" w:rsidSect="008B3FE5">
          <w:pgSz w:w="12240" w:h="15840" w:code="1"/>
          <w:pgMar w:top="1440" w:right="1440" w:bottom="1440" w:left="1440" w:header="720" w:footer="720" w:gutter="0"/>
          <w:cols w:space="720"/>
          <w:docGrid w:linePitch="360"/>
        </w:sectPr>
      </w:pPr>
      <w:r w:rsidRPr="001B2CD6">
        <w:t>The key safety outcomes for EXPERT LFN were nonunion, infection and revision/device removal. The tables include safety outcome categories for which events were explicitly reported; this includes event occurrences reported with the value zero. Three articles reported safety events while one article (</w:t>
      </w:r>
      <w:proofErr w:type="spellStart"/>
      <w:r w:rsidRPr="001B2CD6">
        <w:t>Liodakis</w:t>
      </w:r>
      <w:proofErr w:type="spellEnd"/>
      <w:r w:rsidRPr="001B2CD6">
        <w:t xml:space="preserve">, et al., 2011) did not report any safety events. </w:t>
      </w:r>
      <w:r w:rsidR="002A577D">
        <w:fldChar w:fldCharType="begin"/>
      </w:r>
      <w:r w:rsidR="002A577D">
        <w:instrText xml:space="preserve"> REF _Ref120283957 \h </w:instrText>
      </w:r>
      <w:r w:rsidR="002A577D">
        <w:fldChar w:fldCharType="separate"/>
      </w:r>
      <w:r w:rsidR="002A0CEA">
        <w:t xml:space="preserve">Table </w:t>
      </w:r>
      <w:r w:rsidR="002A0CEA">
        <w:rPr>
          <w:noProof/>
        </w:rPr>
        <w:t>96</w:t>
      </w:r>
      <w:r w:rsidR="002A577D">
        <w:fldChar w:fldCharType="end"/>
      </w:r>
      <w:r w:rsidR="002A577D">
        <w:t xml:space="preserve"> </w:t>
      </w:r>
      <w:r w:rsidRPr="001B2CD6">
        <w:t>indicates the number of studies reporting on the respective safety outcome, along with the total sample size and the calculated median occurrence rate, inter quartiles and range, across those studies. It should also be noted that certain events may be counted in multiple categories (i.e., infection leading to a revision). All publications were from the previous review. Therefore, only the previous/overall review is presented in the table.</w:t>
      </w:r>
    </w:p>
    <w:p w14:paraId="53FEDAFD" w14:textId="50F1EC39" w:rsidR="0094018A" w:rsidRDefault="0094018A" w:rsidP="0094018A">
      <w:pPr>
        <w:pStyle w:val="Caption"/>
      </w:pPr>
      <w:bookmarkStart w:id="1638" w:name="_Ref120283957"/>
      <w:r>
        <w:lastRenderedPageBreak/>
        <w:t xml:space="preserve">Table </w:t>
      </w:r>
      <w:fldSimple w:instr=" SEQ Table \* ARABIC ">
        <w:r w:rsidR="002A0CEA">
          <w:rPr>
            <w:noProof/>
          </w:rPr>
          <w:t>96</w:t>
        </w:r>
      </w:fldSimple>
      <w:bookmarkEnd w:id="1638"/>
      <w:r>
        <w:rPr>
          <w:noProof/>
        </w:rPr>
        <w:t>:</w:t>
      </w:r>
      <w:r>
        <w:t xml:space="preserve"> </w:t>
      </w:r>
      <w:r w:rsidRPr="007659E9">
        <w:t xml:space="preserve">Safety Event Occurrence </w:t>
      </w:r>
      <w:r w:rsidRPr="001B2CD6">
        <w:t xml:space="preserve">Rates – </w:t>
      </w:r>
      <w:r w:rsidR="001B2CD6" w:rsidRPr="001B2CD6">
        <w:t>Expert Lateral Femoral Nail System</w:t>
      </w:r>
    </w:p>
    <w:tbl>
      <w:tblPr>
        <w:tblW w:w="5000" w:type="pct"/>
        <w:tblCellMar>
          <w:left w:w="0" w:type="dxa"/>
          <w:right w:w="0" w:type="dxa"/>
        </w:tblCellMar>
        <w:tblLook w:val="0000" w:firstRow="0" w:lastRow="0" w:firstColumn="0" w:lastColumn="0" w:noHBand="0" w:noVBand="0"/>
      </w:tblPr>
      <w:tblGrid>
        <w:gridCol w:w="3057"/>
        <w:gridCol w:w="876"/>
        <w:gridCol w:w="1308"/>
        <w:gridCol w:w="1090"/>
        <w:gridCol w:w="1093"/>
        <w:gridCol w:w="971"/>
        <w:gridCol w:w="510"/>
        <w:gridCol w:w="720"/>
        <w:gridCol w:w="1059"/>
        <w:gridCol w:w="1111"/>
        <w:gridCol w:w="1155"/>
      </w:tblGrid>
      <w:tr w:rsidR="0094018A" w:rsidRPr="004612E5" w14:paraId="6A988A54" w14:textId="77777777" w:rsidTr="00B35C07">
        <w:trPr>
          <w:cantSplit/>
          <w:tblHeader/>
        </w:trPr>
        <w:tc>
          <w:tcPr>
            <w:tcW w:w="2866" w:type="pct"/>
            <w:gridSpan w:val="5"/>
            <w:tcBorders>
              <w:top w:val="single" w:sz="4" w:space="0" w:color="auto"/>
              <w:left w:val="single" w:sz="4" w:space="0" w:color="auto"/>
              <w:bottom w:val="single" w:sz="2" w:space="0" w:color="000000" w:themeColor="text1"/>
              <w:right w:val="nil"/>
            </w:tcBorders>
            <w:shd w:val="clear" w:color="auto" w:fill="BFBFBF" w:themeFill="background1" w:themeFillShade="BF"/>
            <w:vAlign w:val="center"/>
          </w:tcPr>
          <w:p w14:paraId="7323FC31" w14:textId="77777777" w:rsidR="0094018A" w:rsidRPr="00D654AE" w:rsidRDefault="0094018A" w:rsidP="00306E91">
            <w:pPr>
              <w:pStyle w:val="TableHeader10-Centered"/>
              <w:ind w:left="1440"/>
            </w:pPr>
            <w:r>
              <w:t>EVENT DETAILS</w:t>
            </w:r>
          </w:p>
        </w:tc>
        <w:tc>
          <w:tcPr>
            <w:tcW w:w="1259" w:type="pct"/>
            <w:gridSpan w:val="4"/>
            <w:tcBorders>
              <w:top w:val="single" w:sz="4" w:space="0" w:color="auto"/>
              <w:left w:val="single" w:sz="2" w:space="0" w:color="000000" w:themeColor="text1"/>
              <w:bottom w:val="single" w:sz="2" w:space="0" w:color="000000" w:themeColor="text1"/>
              <w:right w:val="single" w:sz="2" w:space="0" w:color="000000" w:themeColor="text1"/>
            </w:tcBorders>
            <w:shd w:val="clear" w:color="auto" w:fill="BFBFBF" w:themeFill="background1" w:themeFillShade="BF"/>
            <w:tcMar>
              <w:left w:w="40" w:type="dxa"/>
              <w:right w:w="40" w:type="dxa"/>
            </w:tcMar>
            <w:vAlign w:val="center"/>
          </w:tcPr>
          <w:p w14:paraId="468ECD4D" w14:textId="6C7210C3" w:rsidR="0094018A" w:rsidRPr="00D654AE" w:rsidRDefault="0094018A" w:rsidP="00306E91">
            <w:pPr>
              <w:pStyle w:val="TableHeader10-Centered"/>
            </w:pPr>
            <w:r>
              <w:t>RATE</w:t>
            </w:r>
            <w:r w:rsidR="00B35C07">
              <w:t>*</w:t>
            </w:r>
          </w:p>
        </w:tc>
        <w:tc>
          <w:tcPr>
            <w:tcW w:w="429" w:type="pct"/>
            <w:tcBorders>
              <w:top w:val="single" w:sz="4" w:space="0" w:color="auto"/>
              <w:left w:val="single" w:sz="2" w:space="0" w:color="000000" w:themeColor="text1"/>
              <w:bottom w:val="single" w:sz="2" w:space="0" w:color="000000" w:themeColor="text1"/>
              <w:right w:val="single" w:sz="4" w:space="0" w:color="auto"/>
            </w:tcBorders>
            <w:shd w:val="clear" w:color="auto" w:fill="BFBFBF" w:themeFill="background1" w:themeFillShade="BF"/>
            <w:vAlign w:val="center"/>
          </w:tcPr>
          <w:p w14:paraId="6F66D338" w14:textId="77777777" w:rsidR="0094018A" w:rsidRDefault="0094018A" w:rsidP="00306E91">
            <w:pPr>
              <w:pStyle w:val="TableHeader10-Centered"/>
            </w:pPr>
            <w:r>
              <w:rPr>
                <w:rFonts w:eastAsia="Times New Roman" w:cs="Calibri"/>
              </w:rPr>
              <w:t>FINAL FOLLOW UP [MONTHS]</w:t>
            </w:r>
          </w:p>
        </w:tc>
        <w:tc>
          <w:tcPr>
            <w:tcW w:w="446" w:type="pct"/>
            <w:vMerge w:val="restart"/>
            <w:tcBorders>
              <w:top w:val="single" w:sz="4" w:space="0" w:color="auto"/>
              <w:left w:val="single" w:sz="2" w:space="0" w:color="000000" w:themeColor="text1"/>
              <w:right w:val="single" w:sz="4" w:space="0" w:color="auto"/>
            </w:tcBorders>
            <w:shd w:val="clear" w:color="auto" w:fill="BFBFBF" w:themeFill="background1" w:themeFillShade="BF"/>
            <w:vAlign w:val="center"/>
          </w:tcPr>
          <w:p w14:paraId="56C1F9C9" w14:textId="0991C149" w:rsidR="0094018A" w:rsidRDefault="0094018A" w:rsidP="00306E91">
            <w:pPr>
              <w:pStyle w:val="TableHeader10-Centered"/>
              <w:rPr>
                <w:rFonts w:eastAsia="Times New Roman" w:cs="Calibri"/>
              </w:rPr>
            </w:pPr>
            <w:r>
              <w:rPr>
                <w:rFonts w:eastAsia="Times New Roman" w:cs="Calibri"/>
              </w:rPr>
              <w:t xml:space="preserve">POTENTIAL CHANGE </w:t>
            </w:r>
            <w:r>
              <w:rPr>
                <w:rFonts w:eastAsia="Times New Roman" w:cs="Calibri"/>
              </w:rPr>
              <w:br/>
              <w:t>(Y, N, or N/A*</w:t>
            </w:r>
            <w:r w:rsidR="00B77302">
              <w:rPr>
                <w:rFonts w:eastAsia="Times New Roman" w:cs="Calibri"/>
              </w:rPr>
              <w:t>*</w:t>
            </w:r>
            <w:r>
              <w:rPr>
                <w:rFonts w:eastAsia="Times New Roman" w:cs="Calibri"/>
              </w:rPr>
              <w:t>)</w:t>
            </w:r>
          </w:p>
        </w:tc>
      </w:tr>
      <w:tr w:rsidR="002A577D" w:rsidRPr="004612E5" w14:paraId="2F726AA5" w14:textId="77777777" w:rsidTr="00B35C07">
        <w:trPr>
          <w:cantSplit/>
          <w:tblHeader/>
        </w:trPr>
        <w:tc>
          <w:tcPr>
            <w:tcW w:w="1180" w:type="pct"/>
            <w:tcBorders>
              <w:top w:val="nil"/>
              <w:left w:val="single" w:sz="4" w:space="0" w:color="auto"/>
              <w:bottom w:val="single" w:sz="2" w:space="0" w:color="000000" w:themeColor="text1"/>
              <w:right w:val="nil"/>
            </w:tcBorders>
            <w:shd w:val="clear" w:color="auto" w:fill="BFBFBF" w:themeFill="background1" w:themeFillShade="BF"/>
            <w:tcMar>
              <w:left w:w="40" w:type="dxa"/>
              <w:right w:w="40" w:type="dxa"/>
            </w:tcMar>
            <w:vAlign w:val="center"/>
          </w:tcPr>
          <w:p w14:paraId="78FFB172" w14:textId="77777777" w:rsidR="0094018A" w:rsidRPr="00D654AE" w:rsidRDefault="0094018A" w:rsidP="00306E91">
            <w:pPr>
              <w:pStyle w:val="TableHeader10-Centered"/>
            </w:pPr>
            <w:r>
              <w:t>SAFETY OUTCOMES</w:t>
            </w:r>
          </w:p>
        </w:tc>
        <w:tc>
          <w:tcPr>
            <w:tcW w:w="338" w:type="pct"/>
            <w:tcBorders>
              <w:top w:val="nil"/>
              <w:left w:val="single" w:sz="2" w:space="0" w:color="000000" w:themeColor="text1"/>
              <w:bottom w:val="single" w:sz="2" w:space="0" w:color="000000" w:themeColor="text1"/>
              <w:right w:val="single" w:sz="2" w:space="0" w:color="000000" w:themeColor="text1"/>
            </w:tcBorders>
            <w:shd w:val="clear" w:color="auto" w:fill="BFBFBF" w:themeFill="background1" w:themeFillShade="BF"/>
            <w:vAlign w:val="center"/>
          </w:tcPr>
          <w:p w14:paraId="04476910" w14:textId="77777777" w:rsidR="0094018A" w:rsidRPr="00D654AE" w:rsidRDefault="0094018A" w:rsidP="00306E91">
            <w:pPr>
              <w:pStyle w:val="TableHeader10-Centered"/>
            </w:pPr>
            <w:r>
              <w:t>REVIEW PERIOD</w:t>
            </w:r>
          </w:p>
        </w:tc>
        <w:tc>
          <w:tcPr>
            <w:tcW w:w="505" w:type="pct"/>
            <w:tcBorders>
              <w:top w:val="nil"/>
              <w:left w:val="single" w:sz="2" w:space="0" w:color="000000" w:themeColor="text1"/>
              <w:bottom w:val="single" w:sz="2" w:space="0" w:color="000000" w:themeColor="text1"/>
              <w:right w:val="nil"/>
            </w:tcBorders>
            <w:shd w:val="clear" w:color="auto" w:fill="BFBFBF" w:themeFill="background1" w:themeFillShade="BF"/>
            <w:tcMar>
              <w:left w:w="40" w:type="dxa"/>
              <w:right w:w="40" w:type="dxa"/>
            </w:tcMar>
            <w:vAlign w:val="center"/>
          </w:tcPr>
          <w:p w14:paraId="42964E06" w14:textId="77777777" w:rsidR="0094018A" w:rsidRPr="00D654AE" w:rsidRDefault="0094018A" w:rsidP="00306E91">
            <w:pPr>
              <w:pStyle w:val="TableHeader10-Centered"/>
            </w:pPr>
            <w:r w:rsidRPr="00D654AE">
              <w:t># OF</w:t>
            </w:r>
            <w:r w:rsidRPr="00D654AE">
              <w:br/>
            </w:r>
            <w:r>
              <w:t>PUBLICATION</w:t>
            </w:r>
            <w:r w:rsidRPr="00D654AE">
              <w:t>S</w:t>
            </w:r>
          </w:p>
        </w:tc>
        <w:tc>
          <w:tcPr>
            <w:tcW w:w="421"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1B3C1366" w14:textId="77777777" w:rsidR="0094018A" w:rsidRPr="00D654AE" w:rsidRDefault="0094018A" w:rsidP="00306E91">
            <w:pPr>
              <w:pStyle w:val="TableHeader10-Centered"/>
            </w:pPr>
            <w:r w:rsidRPr="00D654AE">
              <w:t># OF</w:t>
            </w:r>
            <w:r w:rsidRPr="00D654AE">
              <w:br/>
              <w:t>PATIENTS</w:t>
            </w:r>
          </w:p>
        </w:tc>
        <w:tc>
          <w:tcPr>
            <w:tcW w:w="422"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6AC0F403" w14:textId="637CE4F5" w:rsidR="0094018A" w:rsidRPr="00D654AE" w:rsidRDefault="0094018A" w:rsidP="00306E91">
            <w:pPr>
              <w:pStyle w:val="TableHeader10-Centered"/>
            </w:pPr>
            <w:r w:rsidRPr="00D654AE">
              <w:t># OF</w:t>
            </w:r>
            <w:r>
              <w:t xml:space="preserve"> </w:t>
            </w:r>
            <w:r w:rsidRPr="00D654AE">
              <w:t>EVENTS</w:t>
            </w:r>
          </w:p>
        </w:tc>
        <w:tc>
          <w:tcPr>
            <w:tcW w:w="375"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75E0DA1" w14:textId="77777777" w:rsidR="0094018A" w:rsidRPr="00D654AE" w:rsidRDefault="0094018A" w:rsidP="00306E91">
            <w:pPr>
              <w:pStyle w:val="TableHeader10-Centered"/>
            </w:pPr>
            <w:r w:rsidRPr="00D654AE">
              <w:t>MEDIAN</w:t>
            </w:r>
          </w:p>
        </w:tc>
        <w:tc>
          <w:tcPr>
            <w:tcW w:w="197"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3E3D9A9A" w14:textId="77777777" w:rsidR="0094018A" w:rsidRPr="00D654AE" w:rsidRDefault="0094018A" w:rsidP="00306E91">
            <w:pPr>
              <w:pStyle w:val="TableHeader10-Centered"/>
            </w:pPr>
            <w:r w:rsidRPr="00D654AE">
              <w:t>1</w:t>
            </w:r>
            <w:r w:rsidRPr="005B2E8A">
              <w:rPr>
                <w:vertAlign w:val="superscript"/>
              </w:rPr>
              <w:t>st</w:t>
            </w:r>
            <w:r>
              <w:t xml:space="preserve"> QRT</w:t>
            </w:r>
          </w:p>
        </w:tc>
        <w:tc>
          <w:tcPr>
            <w:tcW w:w="278"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5C60D9DD" w14:textId="77777777" w:rsidR="0094018A" w:rsidRPr="00D654AE" w:rsidRDefault="0094018A" w:rsidP="00306E91">
            <w:pPr>
              <w:pStyle w:val="TableHeader10-Centered"/>
            </w:pPr>
            <w:r w:rsidRPr="00D654AE">
              <w:t>3</w:t>
            </w:r>
            <w:r w:rsidRPr="007B1653">
              <w:rPr>
                <w:vertAlign w:val="superscript"/>
              </w:rPr>
              <w:t>rd</w:t>
            </w:r>
            <w:r w:rsidRPr="00D654AE">
              <w:t xml:space="preserve"> </w:t>
            </w:r>
            <w:r>
              <w:t>QRT</w:t>
            </w:r>
          </w:p>
        </w:tc>
        <w:tc>
          <w:tcPr>
            <w:tcW w:w="409"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A92DDE9" w14:textId="77777777" w:rsidR="0094018A" w:rsidRPr="00D654AE" w:rsidRDefault="0094018A" w:rsidP="00306E91">
            <w:pPr>
              <w:pStyle w:val="TableHeader10-Centered"/>
            </w:pPr>
            <w:r>
              <w:t xml:space="preserve">RANGE </w:t>
            </w:r>
          </w:p>
        </w:tc>
        <w:tc>
          <w:tcPr>
            <w:tcW w:w="429" w:type="pct"/>
            <w:tcBorders>
              <w:top w:val="nil"/>
              <w:left w:val="single" w:sz="2" w:space="0" w:color="000000" w:themeColor="text1"/>
              <w:bottom w:val="single" w:sz="4" w:space="0" w:color="auto"/>
              <w:right w:val="single" w:sz="4" w:space="0" w:color="auto"/>
            </w:tcBorders>
            <w:shd w:val="clear" w:color="auto" w:fill="BFBFBF" w:themeFill="background1" w:themeFillShade="BF"/>
            <w:vAlign w:val="center"/>
          </w:tcPr>
          <w:p w14:paraId="3F57F954" w14:textId="77777777" w:rsidR="0094018A" w:rsidRDefault="0094018A" w:rsidP="00306E91">
            <w:pPr>
              <w:pStyle w:val="TableHeader10-Centered"/>
            </w:pPr>
            <w:r>
              <w:t>RANGE</w:t>
            </w:r>
          </w:p>
        </w:tc>
        <w:tc>
          <w:tcPr>
            <w:tcW w:w="446" w:type="pct"/>
            <w:vMerge/>
            <w:tcBorders>
              <w:left w:val="single" w:sz="2" w:space="0" w:color="000000" w:themeColor="text1"/>
              <w:bottom w:val="single" w:sz="4" w:space="0" w:color="auto"/>
              <w:right w:val="single" w:sz="4" w:space="0" w:color="auto"/>
            </w:tcBorders>
            <w:shd w:val="clear" w:color="auto" w:fill="BFBFBF" w:themeFill="background1" w:themeFillShade="BF"/>
            <w:vAlign w:val="center"/>
          </w:tcPr>
          <w:p w14:paraId="2D04E282" w14:textId="77777777" w:rsidR="0094018A" w:rsidRDefault="0094018A" w:rsidP="00306E91">
            <w:pPr>
              <w:pStyle w:val="TableHeader10-Centered"/>
            </w:pPr>
          </w:p>
        </w:tc>
      </w:tr>
      <w:tr w:rsidR="0094018A" w:rsidRPr="004612E5" w14:paraId="5B21E6AC" w14:textId="77777777" w:rsidTr="002A577D">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5372187A" w14:textId="77777777" w:rsidR="0094018A" w:rsidRPr="005B2E8A" w:rsidRDefault="0094018A" w:rsidP="00306E91">
            <w:pPr>
              <w:pStyle w:val="TableHeader10-Left"/>
              <w:rPr>
                <w:bCs/>
              </w:rPr>
            </w:pPr>
            <w:r w:rsidRPr="005B2E8A">
              <w:rPr>
                <w:bCs/>
              </w:rPr>
              <w:t>Key Safety Outcomes</w:t>
            </w:r>
            <w:r>
              <w:rPr>
                <w:bCs/>
              </w:rPr>
              <w:t xml:space="preserve"> </w:t>
            </w:r>
          </w:p>
        </w:tc>
      </w:tr>
      <w:tr w:rsidR="00B35C07" w:rsidRPr="004612E5" w14:paraId="222BDBBF" w14:textId="77777777" w:rsidTr="00B35C07">
        <w:trPr>
          <w:cantSplit/>
        </w:trPr>
        <w:tc>
          <w:tcPr>
            <w:tcW w:w="11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75EA0963" w14:textId="278C1E14" w:rsidR="00B35C07" w:rsidRPr="002579D3" w:rsidRDefault="00B35C07" w:rsidP="002579D3">
            <w:pPr>
              <w:pStyle w:val="TableCell10-Left"/>
            </w:pPr>
            <w:r w:rsidRPr="002579D3">
              <w:t>Nonunion:</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E770EBB" w14:textId="77777777"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87CE7D6" w14:textId="15A29C6A" w:rsidR="00B35C07"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AD6D6A8" w14:textId="1A575E29" w:rsidR="00B35C07" w:rsidRDefault="00B35C07" w:rsidP="00B35C07">
            <w:pPr>
              <w:pStyle w:val="TableCell10-Centered"/>
            </w:pPr>
            <w:r w:rsidRPr="00393125">
              <w:t>20</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EF5C3AB" w14:textId="24C40198" w:rsidR="00B35C07" w:rsidRPr="00D654AE" w:rsidRDefault="00B35C07" w:rsidP="00B35C07">
            <w:pPr>
              <w:pStyle w:val="TableCell10-Centered"/>
            </w:pPr>
            <w:r w:rsidRPr="00393125">
              <w:t>1</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5D60874" w14:textId="0E7DEEA0" w:rsidR="00B35C07" w:rsidRPr="00D654AE"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F0F1FA3" w14:textId="4981B51F" w:rsidR="00B35C07" w:rsidRPr="00D654AE" w:rsidRDefault="00B35C07" w:rsidP="00B35C07">
            <w:pPr>
              <w:pStyle w:val="TableCell10-Centered"/>
            </w:pPr>
            <w:r>
              <w:t>0.05</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D6D5B" w14:textId="207E7C67" w:rsidR="00B35C07" w:rsidRPr="00D654AE"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991E4B" w14:textId="20C54E75" w:rsidR="00B35C07" w:rsidRPr="0092217C" w:rsidRDefault="00B35C07" w:rsidP="00B35C07">
            <w:pPr>
              <w:pStyle w:val="TableCell10-Centered"/>
            </w:pPr>
            <w:r>
              <w:t>N/A</w:t>
            </w:r>
          </w:p>
        </w:tc>
      </w:tr>
      <w:tr w:rsidR="00B35C07" w:rsidRPr="004612E5" w14:paraId="45F46D67" w14:textId="77777777" w:rsidTr="00B35C07">
        <w:trPr>
          <w:cantSplit/>
        </w:trPr>
        <w:tc>
          <w:tcPr>
            <w:tcW w:w="11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4D35EAFD" w14:textId="4E160B63" w:rsidR="00B35C07" w:rsidRPr="002579D3" w:rsidRDefault="00B35C07" w:rsidP="002579D3">
            <w:pPr>
              <w:pStyle w:val="TableCell10-Left"/>
            </w:pPr>
            <w:r w:rsidRPr="002579D3">
              <w:t>Revision/Device Removal:</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84CEF8" w14:textId="77777777"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A04B885" w14:textId="103831C4" w:rsidR="00B35C07"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227712C" w14:textId="56D9E42C" w:rsidR="00B35C07" w:rsidRDefault="00B35C07" w:rsidP="00B35C07">
            <w:pPr>
              <w:pStyle w:val="TableCell10-Centered"/>
            </w:pPr>
            <w:r w:rsidRPr="00393125">
              <w:t>20</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E2DA14A" w14:textId="00136021" w:rsidR="00B35C07" w:rsidRDefault="00B35C07" w:rsidP="00B35C07">
            <w:pPr>
              <w:pStyle w:val="TableCell10-Centered"/>
            </w:pPr>
            <w:r w:rsidRPr="00393125">
              <w:t>1</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F77F4C1" w14:textId="025B73EF" w:rsidR="00B35C07" w:rsidRPr="00D654AE"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7F575CA" w14:textId="70594DBA" w:rsidR="00B35C07" w:rsidRPr="00D654AE" w:rsidRDefault="00B35C07" w:rsidP="00B35C07">
            <w:pPr>
              <w:pStyle w:val="TableCell10-Centered"/>
            </w:pPr>
            <w:r>
              <w:t>0.05</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B4B2E1" w14:textId="0EA746D1" w:rsidR="00B35C07" w:rsidRPr="00D654AE"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3F3C2D" w14:textId="1E621A6F" w:rsidR="00B35C07" w:rsidRPr="0092217C" w:rsidRDefault="00B35C07" w:rsidP="00B35C07">
            <w:pPr>
              <w:pStyle w:val="TableCell10-Centered"/>
            </w:pPr>
            <w:r>
              <w:t>N/A</w:t>
            </w:r>
          </w:p>
        </w:tc>
      </w:tr>
      <w:tr w:rsidR="00B35C07" w:rsidRPr="004612E5" w14:paraId="3F1DC667" w14:textId="77777777" w:rsidTr="002A577D">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01088688" w14:textId="77777777" w:rsidR="00B35C07" w:rsidRPr="005B2E8A" w:rsidRDefault="00B35C07" w:rsidP="00B35C07">
            <w:pPr>
              <w:pStyle w:val="TableCell10-Centered"/>
              <w:jc w:val="left"/>
              <w:rPr>
                <w:b/>
                <w:bCs/>
              </w:rPr>
            </w:pPr>
            <w:r w:rsidRPr="005B2E8A">
              <w:rPr>
                <w:b/>
                <w:bCs/>
              </w:rPr>
              <w:t xml:space="preserve">Additional Safety Outcomes </w:t>
            </w:r>
          </w:p>
        </w:tc>
      </w:tr>
      <w:tr w:rsidR="00B35C07" w:rsidRPr="004612E5" w14:paraId="7559587D"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5DEB887A" w14:textId="3D1BFE3A" w:rsidR="00B35C07" w:rsidRPr="002579D3" w:rsidRDefault="00B35C07" w:rsidP="002579D3">
            <w:pPr>
              <w:pStyle w:val="TableCell10-Left"/>
            </w:pPr>
            <w:r w:rsidRPr="002579D3">
              <w:t>Joint Pain:</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9F71" w14:textId="77777777"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F473D7" w14:textId="0F146F7D" w:rsidR="00B35C07"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D0CC504" w14:textId="1E05BDD8" w:rsidR="00B35C07" w:rsidRDefault="00B35C07" w:rsidP="00B35C07">
            <w:pPr>
              <w:pStyle w:val="TableCell10-Centered"/>
            </w:pPr>
            <w:r w:rsidRPr="00393125">
              <w:t>16</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DEEEFFC" w14:textId="5D50BA1E" w:rsidR="00B35C07" w:rsidRDefault="00B35C07" w:rsidP="00B35C07">
            <w:pPr>
              <w:pStyle w:val="TableCell10-Centered"/>
            </w:pPr>
            <w:r w:rsidRPr="00393125">
              <w:t>10</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73B021D" w14:textId="7D010901" w:rsidR="00B35C07"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DCD0002" w14:textId="185228FC" w:rsidR="00B35C07" w:rsidRDefault="00B35C07" w:rsidP="00B35C07">
            <w:pPr>
              <w:pStyle w:val="TableCell10-Centered"/>
            </w:pPr>
            <w:r w:rsidRPr="00393125">
              <w:t>0.63</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60EBD" w14:textId="4FAC4F51" w:rsidR="00B35C07" w:rsidRDefault="00B35C07" w:rsidP="00B35C07">
            <w:pPr>
              <w:pStyle w:val="TableCell10-Centered"/>
            </w:pPr>
            <w:r>
              <w:t>21.00</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0437A" w14:textId="2A4042A4" w:rsidR="00B35C07" w:rsidRPr="00473821" w:rsidRDefault="00B35C07" w:rsidP="00B35C07">
            <w:pPr>
              <w:pStyle w:val="TableCell10-Centered"/>
            </w:pPr>
            <w:r>
              <w:t>N/A</w:t>
            </w:r>
          </w:p>
        </w:tc>
      </w:tr>
      <w:tr w:rsidR="00B35C07" w:rsidRPr="004612E5" w14:paraId="1BFBDE6F"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1CCE2465" w14:textId="426E15CE" w:rsidR="00B35C07" w:rsidRPr="002579D3" w:rsidRDefault="00B35C07" w:rsidP="002579D3">
            <w:pPr>
              <w:pStyle w:val="TableCell10-Left"/>
            </w:pPr>
            <w:r w:rsidRPr="002579D3">
              <w:t>Loss of Reduction (Loss of Angulation/Alignment):</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56EC1E" w14:textId="77777777"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0AD01EE" w14:textId="2BC37216" w:rsidR="00B35C07"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82FE8CB" w14:textId="03FC8040" w:rsidR="00B35C07" w:rsidRDefault="00B35C07" w:rsidP="00B35C07">
            <w:pPr>
              <w:pStyle w:val="TableCell10-Centered"/>
            </w:pPr>
            <w:r w:rsidRPr="00393125">
              <w:t>154</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1028BB6" w14:textId="08D0CAF4" w:rsidR="00B35C07" w:rsidRDefault="00B35C07" w:rsidP="00B35C07">
            <w:pPr>
              <w:pStyle w:val="TableCell10-Centered"/>
            </w:pPr>
            <w:r w:rsidRPr="00393125">
              <w:t>41</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2083A54" w14:textId="4D06B2DB" w:rsidR="00B35C07" w:rsidRPr="00D654AE"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0B2A1D3" w14:textId="22FB10A2" w:rsidR="00B35C07" w:rsidRPr="00D654AE" w:rsidRDefault="00B35C07" w:rsidP="00B35C07">
            <w:pPr>
              <w:pStyle w:val="TableCell10-Centered"/>
            </w:pPr>
            <w:r w:rsidRPr="00393125">
              <w:t>0.27</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F6F87E" w14:textId="5314F4CA" w:rsidR="00B35C07" w:rsidRPr="00D654AE"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A7AF45" w14:textId="7E494A57" w:rsidR="00B35C07" w:rsidRPr="00473821" w:rsidRDefault="00B35C07" w:rsidP="00B35C07">
            <w:pPr>
              <w:pStyle w:val="TableCell10-Centered"/>
            </w:pPr>
            <w:r>
              <w:t>N/A</w:t>
            </w:r>
          </w:p>
        </w:tc>
      </w:tr>
      <w:tr w:rsidR="00B35C07" w:rsidRPr="00D654AE" w14:paraId="51AB38B1"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05062195" w14:textId="1E1A9883" w:rsidR="00B35C07" w:rsidRPr="002579D3" w:rsidRDefault="00B35C07" w:rsidP="002579D3">
            <w:pPr>
              <w:pStyle w:val="TableCell10-Left"/>
            </w:pPr>
            <w:r w:rsidRPr="002579D3">
              <w:t>Intraoperative Bone Fracture</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42F877" w14:textId="77777777"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F42D4EE" w14:textId="15084896" w:rsidR="00B35C07"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EF974A" w14:textId="79D571D7" w:rsidR="00B35C07" w:rsidRDefault="00B35C07" w:rsidP="00B35C07">
            <w:pPr>
              <w:pStyle w:val="TableCell10-Centered"/>
            </w:pPr>
            <w:r w:rsidRPr="00393125">
              <w:t>154</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F8BA9C7" w14:textId="0C7D2CA9" w:rsidR="00B35C07" w:rsidRDefault="00B35C07" w:rsidP="00B35C07">
            <w:pPr>
              <w:pStyle w:val="TableCell10-Centered"/>
            </w:pPr>
            <w:r w:rsidRPr="00393125">
              <w:t>16</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DF44AA9" w14:textId="39270412" w:rsidR="00B35C07" w:rsidRPr="00D654AE"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FE0F204" w14:textId="14B9DC77" w:rsidR="00B35C07" w:rsidRPr="00D654AE" w:rsidRDefault="00B35C07" w:rsidP="00B35C07">
            <w:pPr>
              <w:pStyle w:val="TableCell10-Centered"/>
            </w:pPr>
            <w:r w:rsidRPr="00393125">
              <w:t>0.10</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134E8" w14:textId="65FFD4FA" w:rsidR="00B35C07" w:rsidRPr="00D654AE"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477DA1" w14:textId="70987FC4" w:rsidR="00B35C07" w:rsidRPr="00473821" w:rsidRDefault="00B35C07" w:rsidP="00B35C07">
            <w:pPr>
              <w:pStyle w:val="TableCell10-Centered"/>
            </w:pPr>
            <w:r>
              <w:t>N/A</w:t>
            </w:r>
          </w:p>
        </w:tc>
      </w:tr>
      <w:tr w:rsidR="00B35C07" w:rsidRPr="00D654AE" w14:paraId="569370BC"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29C5981E" w14:textId="341FC8FB" w:rsidR="00B35C07" w:rsidRPr="002579D3" w:rsidRDefault="00B35C07" w:rsidP="002579D3">
            <w:pPr>
              <w:pStyle w:val="TableCell10-Left"/>
            </w:pPr>
            <w:r w:rsidRPr="002579D3">
              <w:t>Cardiovascular/Myocardial Infarction/Cardiac Arrest:</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696E46" w14:textId="04C3C3EA"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B82FD3" w14:textId="28D3F49E" w:rsidR="00B35C07" w:rsidRPr="00473821"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C0F7491" w14:textId="665C0F36" w:rsidR="00B35C07" w:rsidRPr="00473821" w:rsidRDefault="00B35C07" w:rsidP="00B35C07">
            <w:pPr>
              <w:pStyle w:val="TableCell10-Centered"/>
            </w:pPr>
            <w:r w:rsidRPr="00393125">
              <w:t>20</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7F79A06" w14:textId="74C08532" w:rsidR="00B35C07" w:rsidRPr="00473821" w:rsidRDefault="00B35C07" w:rsidP="00B35C07">
            <w:pPr>
              <w:pStyle w:val="TableCell10-Centered"/>
            </w:pPr>
            <w:r w:rsidRPr="00393125">
              <w:t>1</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CA373A7" w14:textId="18C2D5AA" w:rsidR="00B35C07" w:rsidRPr="00473821"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598A75C" w14:textId="394B6AE4" w:rsidR="00B35C07" w:rsidRPr="00473821" w:rsidRDefault="00B35C07" w:rsidP="00B35C07">
            <w:pPr>
              <w:pStyle w:val="TableCell10-Centered"/>
            </w:pPr>
            <w:r w:rsidRPr="00393125">
              <w:t>0.05</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93828" w14:textId="229A74BB" w:rsidR="00B35C07" w:rsidRPr="00473821"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CC382A" w14:textId="256A8481" w:rsidR="00B35C07" w:rsidRPr="0092217C" w:rsidRDefault="00B35C07" w:rsidP="00B35C07">
            <w:pPr>
              <w:pStyle w:val="TableCell10-Centered"/>
            </w:pPr>
            <w:r>
              <w:t>N/A</w:t>
            </w:r>
          </w:p>
        </w:tc>
      </w:tr>
      <w:tr w:rsidR="00B35C07" w:rsidRPr="00D654AE" w14:paraId="2F81C1EB"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7B3252A8" w14:textId="5E259FC1" w:rsidR="00B35C07" w:rsidRPr="002579D3" w:rsidRDefault="00B35C07" w:rsidP="002579D3">
            <w:pPr>
              <w:pStyle w:val="TableCell10-Left"/>
            </w:pPr>
            <w:r w:rsidRPr="002579D3">
              <w:t>Death:</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99DFA1" w14:textId="653FA586"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E251335" w14:textId="058B9009" w:rsidR="00B35C07" w:rsidRPr="00473821"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F5EAB6C" w14:textId="5621625D" w:rsidR="00B35C07" w:rsidRPr="00473821" w:rsidRDefault="00B35C07" w:rsidP="00B35C07">
            <w:pPr>
              <w:pStyle w:val="TableCell10-Centered"/>
            </w:pPr>
            <w:r w:rsidRPr="00393125">
              <w:t>20</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DE33FE6" w14:textId="59C7735C" w:rsidR="00B35C07" w:rsidRPr="00473821" w:rsidRDefault="00B35C07" w:rsidP="00B35C07">
            <w:pPr>
              <w:pStyle w:val="TableCell10-Centered"/>
            </w:pPr>
            <w:r w:rsidRPr="00393125">
              <w:t>1</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7607C73" w14:textId="53A167A3" w:rsidR="00B35C07" w:rsidRPr="00473821"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B9332B4" w14:textId="1D50865F" w:rsidR="00B35C07" w:rsidRPr="00473821" w:rsidRDefault="00B35C07" w:rsidP="00B35C07">
            <w:pPr>
              <w:pStyle w:val="TableCell10-Centered"/>
            </w:pPr>
            <w:r w:rsidRPr="00393125">
              <w:t>0.05</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CDE95" w14:textId="1A7CF1B8" w:rsidR="00B35C07" w:rsidRPr="00473821"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C3E701" w14:textId="38ADB068" w:rsidR="00B35C07" w:rsidRPr="0092217C" w:rsidRDefault="00B35C07" w:rsidP="00B35C07">
            <w:pPr>
              <w:pStyle w:val="TableCell10-Centered"/>
            </w:pPr>
            <w:r>
              <w:t>N/A</w:t>
            </w:r>
          </w:p>
        </w:tc>
      </w:tr>
      <w:tr w:rsidR="00B35C07" w:rsidRPr="00D654AE" w14:paraId="399E28AB"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60E9C410" w14:textId="53928C90" w:rsidR="00B35C07" w:rsidRPr="002579D3" w:rsidRDefault="00B35C07" w:rsidP="002579D3">
            <w:pPr>
              <w:pStyle w:val="TableCell10-Left"/>
            </w:pPr>
            <w:r w:rsidRPr="002579D3">
              <w:t>Embolism/Pulmonary Embolism:</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138CAE" w14:textId="55BDE463"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008B426" w14:textId="7211C289" w:rsidR="00B35C07" w:rsidRPr="00473821"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8F3CD7C" w14:textId="2E60F84F" w:rsidR="00B35C07" w:rsidRPr="00473821" w:rsidRDefault="00B35C07" w:rsidP="00B35C07">
            <w:pPr>
              <w:pStyle w:val="TableCell10-Centered"/>
            </w:pPr>
            <w:r w:rsidRPr="00393125">
              <w:t>20</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C1EB098" w14:textId="5922AFF6" w:rsidR="00B35C07" w:rsidRPr="00473821" w:rsidRDefault="00B35C07" w:rsidP="00B35C07">
            <w:pPr>
              <w:pStyle w:val="TableCell10-Centered"/>
            </w:pPr>
            <w:r w:rsidRPr="00393125">
              <w:t>1</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A0AE564" w14:textId="22C5523A" w:rsidR="00B35C07" w:rsidRPr="00473821"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F0F15B5" w14:textId="353FA050" w:rsidR="00B35C07" w:rsidRPr="00473821" w:rsidRDefault="00B35C07" w:rsidP="00B35C07">
            <w:pPr>
              <w:pStyle w:val="TableCell10-Centered"/>
            </w:pPr>
            <w:r w:rsidRPr="00393125">
              <w:t>0.05</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C07547" w14:textId="4651D3C5" w:rsidR="00B35C07" w:rsidRPr="00473821" w:rsidRDefault="00B35C07" w:rsidP="00B35C07">
            <w:pPr>
              <w:pStyle w:val="TableCell10-Centered"/>
            </w:pPr>
            <w:r>
              <w:t>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00B4D" w14:textId="7A5567EF" w:rsidR="00B35C07" w:rsidRPr="0092217C" w:rsidRDefault="00B35C07" w:rsidP="00B35C07">
            <w:pPr>
              <w:pStyle w:val="TableCell10-Centered"/>
            </w:pPr>
            <w:r>
              <w:t>N/A</w:t>
            </w:r>
          </w:p>
        </w:tc>
      </w:tr>
      <w:tr w:rsidR="00B35C07" w:rsidRPr="00D654AE" w14:paraId="7B6E27BE"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3B93A265" w14:textId="5532D75A" w:rsidR="00B35C07" w:rsidRPr="002579D3" w:rsidRDefault="00B35C07" w:rsidP="002579D3">
            <w:pPr>
              <w:pStyle w:val="TableCell10-Left"/>
            </w:pPr>
            <w:r w:rsidRPr="002579D3">
              <w:t>Stiffness/Limited Range of Motion (ROM):</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C9D93B" w14:textId="330A2032"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F9F6C6C" w14:textId="06F03717" w:rsidR="00B35C07" w:rsidRPr="00473821" w:rsidRDefault="00B35C07" w:rsidP="00B35C07">
            <w:pPr>
              <w:pStyle w:val="TableCell10-Centered"/>
            </w:pPr>
            <w:r w:rsidRPr="00393125">
              <w:t>2</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20F49B8" w14:textId="487E33CA" w:rsidR="00B35C07" w:rsidRPr="00473821" w:rsidRDefault="00B35C07" w:rsidP="00B35C07">
            <w:pPr>
              <w:pStyle w:val="TableCell10-Centered"/>
            </w:pPr>
            <w:r w:rsidRPr="00393125">
              <w:t>170</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F8BF38D" w14:textId="2C959C55" w:rsidR="00B35C07" w:rsidRPr="00473821" w:rsidRDefault="00B35C07" w:rsidP="00B35C07">
            <w:pPr>
              <w:pStyle w:val="TableCell10-Centered"/>
            </w:pPr>
            <w:r w:rsidRPr="00393125">
              <w:t>4</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26D60F5" w14:textId="029B3B74" w:rsidR="00B35C07" w:rsidRPr="00473821"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92D79B0" w14:textId="4053FCDD" w:rsidR="00B35C07" w:rsidRPr="00473821" w:rsidRDefault="00B35C07" w:rsidP="00B35C07">
            <w:pPr>
              <w:pStyle w:val="TableCell10-Centered"/>
            </w:pPr>
            <w:r>
              <w:t>0.00 – 0.03</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210E2" w14:textId="297D3DC9" w:rsidR="00B35C07" w:rsidRPr="00473821" w:rsidRDefault="00B35C07" w:rsidP="00B35C07">
            <w:pPr>
              <w:pStyle w:val="TableCell10-Centered"/>
            </w:pPr>
            <w:r>
              <w:t>21.00/NR</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E6D90" w14:textId="15539206" w:rsidR="00B35C07" w:rsidRPr="0092217C" w:rsidRDefault="00B35C07" w:rsidP="00B35C07">
            <w:pPr>
              <w:pStyle w:val="TableCell10-Centered"/>
            </w:pPr>
            <w:r>
              <w:t>N/A</w:t>
            </w:r>
          </w:p>
        </w:tc>
      </w:tr>
      <w:tr w:rsidR="00B35C07" w:rsidRPr="00D654AE" w14:paraId="4EF750CA" w14:textId="77777777" w:rsidTr="00B35C07">
        <w:trPr>
          <w:cantSplit/>
        </w:trPr>
        <w:tc>
          <w:tcPr>
            <w:tcW w:w="1180"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77DA5B71" w14:textId="68B6900D" w:rsidR="00B35C07" w:rsidRPr="002579D3" w:rsidRDefault="00B35C07" w:rsidP="002579D3">
            <w:pPr>
              <w:pStyle w:val="TableCell10-Left"/>
            </w:pPr>
            <w:r w:rsidRPr="002579D3">
              <w:t>Neurovascular Damage:</w:t>
            </w:r>
          </w:p>
        </w:tc>
        <w:tc>
          <w:tcPr>
            <w:tcW w:w="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EF2FD5B" w14:textId="2681DE88" w:rsidR="00B35C07" w:rsidRPr="00A97788" w:rsidRDefault="00B35C07" w:rsidP="00B35C07">
            <w:pPr>
              <w:pStyle w:val="TableCell10-Centered"/>
            </w:pPr>
            <w:r w:rsidRPr="00A97788">
              <w:t>Overall</w:t>
            </w:r>
          </w:p>
        </w:tc>
        <w:tc>
          <w:tcPr>
            <w:tcW w:w="50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AEE56EA" w14:textId="18448B10" w:rsidR="00B35C07" w:rsidRPr="00473821" w:rsidRDefault="00B35C07" w:rsidP="00B35C07">
            <w:pPr>
              <w:pStyle w:val="TableCell10-Centered"/>
            </w:pPr>
            <w:r w:rsidRPr="00393125">
              <w:t>1</w:t>
            </w:r>
          </w:p>
        </w:tc>
        <w:tc>
          <w:tcPr>
            <w:tcW w:w="4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4891417" w14:textId="1897A7F4" w:rsidR="00B35C07" w:rsidRPr="00473821" w:rsidRDefault="00B35C07" w:rsidP="00B35C07">
            <w:pPr>
              <w:pStyle w:val="TableCell10-Centered"/>
            </w:pPr>
            <w:r w:rsidRPr="00393125">
              <w:t>16</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9D4A253" w14:textId="0D12FC88" w:rsidR="00B35C07" w:rsidRPr="00473821" w:rsidRDefault="00B35C07" w:rsidP="00B35C07">
            <w:pPr>
              <w:pStyle w:val="TableCell10-Centered"/>
            </w:pPr>
            <w:r w:rsidRPr="00393125">
              <w:t>0</w:t>
            </w:r>
          </w:p>
        </w:tc>
        <w:tc>
          <w:tcPr>
            <w:tcW w:w="850"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754EDA5" w14:textId="2C6EAC6C" w:rsidR="00B35C07" w:rsidRPr="00473821" w:rsidRDefault="00B35C07" w:rsidP="00B35C07">
            <w:pPr>
              <w:pStyle w:val="TableCell10-Centered"/>
            </w:pPr>
            <w:r w:rsidRPr="00393125">
              <w:t>N/A</w:t>
            </w:r>
          </w:p>
        </w:tc>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02DBCD1" w14:textId="4ACAE43B" w:rsidR="00B35C07" w:rsidRPr="00473821" w:rsidRDefault="00B35C07" w:rsidP="00B35C07">
            <w:pPr>
              <w:pStyle w:val="TableCell10-Centered"/>
            </w:pPr>
            <w:r>
              <w:t>0.00</w:t>
            </w:r>
          </w:p>
        </w:tc>
        <w:tc>
          <w:tcPr>
            <w:tcW w:w="42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16ABA" w14:textId="6E7C0FE0" w:rsidR="00B35C07" w:rsidRPr="00473821" w:rsidRDefault="00B35C07" w:rsidP="00B35C07">
            <w:pPr>
              <w:pStyle w:val="TableCell10-Centered"/>
            </w:pPr>
            <w:r>
              <w:t>21.00</w:t>
            </w:r>
          </w:p>
        </w:tc>
        <w:tc>
          <w:tcPr>
            <w:tcW w:w="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584261" w14:textId="4215B749" w:rsidR="00B35C07" w:rsidRPr="0092217C" w:rsidRDefault="00B35C07" w:rsidP="00B35C07">
            <w:pPr>
              <w:pStyle w:val="TableCell10-Centered"/>
            </w:pPr>
            <w:r>
              <w:t>N/A</w:t>
            </w:r>
          </w:p>
        </w:tc>
      </w:tr>
    </w:tbl>
    <w:p w14:paraId="775B4873" w14:textId="2A536A79" w:rsidR="00B77302" w:rsidRPr="00B77302" w:rsidRDefault="00B77302" w:rsidP="0094018A">
      <w:pPr>
        <w:pStyle w:val="FigureFootnote"/>
      </w:pPr>
      <w:r w:rsidRPr="00B77302">
        <w:t>*Five or more articles are required to obtain statistically meaningful data</w:t>
      </w:r>
    </w:p>
    <w:p w14:paraId="6314ABE4" w14:textId="2BC6ED7E" w:rsidR="0094018A" w:rsidRPr="00B77302" w:rsidRDefault="0094018A" w:rsidP="0094018A">
      <w:pPr>
        <w:pStyle w:val="FigureFootnote"/>
      </w:pPr>
      <w:r w:rsidRPr="00B77302">
        <w:t>*</w:t>
      </w:r>
      <w:r w:rsidR="00B77302" w:rsidRPr="00B77302">
        <w:t>*</w:t>
      </w:r>
      <w:r w:rsidRPr="00B77302">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50C2C30D" w14:textId="629F681B" w:rsidR="00B77302" w:rsidRPr="00FA1FE4" w:rsidRDefault="00B77302" w:rsidP="0094018A">
      <w:pPr>
        <w:pStyle w:val="FigureFootnote"/>
      </w:pPr>
      <w:r w:rsidRPr="00B77302">
        <w:t>NR = not reported; QRT = quartile</w:t>
      </w:r>
    </w:p>
    <w:p w14:paraId="2B134037" w14:textId="1278AD5B" w:rsidR="0094018A" w:rsidRDefault="0094018A" w:rsidP="0094018A">
      <w:pPr>
        <w:rPr>
          <w:rFonts w:eastAsia="Times New Roman"/>
        </w:rPr>
      </w:pPr>
    </w:p>
    <w:p w14:paraId="1C935786" w14:textId="77777777" w:rsidR="0094018A" w:rsidRDefault="0094018A" w:rsidP="0094018A">
      <w:pPr>
        <w:sectPr w:rsidR="0094018A" w:rsidSect="00E060DB">
          <w:pgSz w:w="15840" w:h="12240" w:orient="landscape" w:code="1"/>
          <w:pgMar w:top="1440" w:right="1440" w:bottom="1440" w:left="1440" w:header="720" w:footer="720" w:gutter="0"/>
          <w:cols w:space="720"/>
          <w:docGrid w:linePitch="360"/>
        </w:sectPr>
      </w:pPr>
    </w:p>
    <w:p w14:paraId="7C531D76" w14:textId="2D6CCC7B" w:rsidR="00B77302" w:rsidRDefault="00B77302" w:rsidP="00B77302">
      <w:r w:rsidRPr="00B77302">
        <w:rPr>
          <w:rStyle w:val="SubHeaderChar"/>
          <w:u w:val="single"/>
        </w:rPr>
        <w:lastRenderedPageBreak/>
        <w:t>Key Safety Outcomes</w:t>
      </w:r>
      <w:r>
        <w:t>:</w:t>
      </w:r>
    </w:p>
    <w:p w14:paraId="1B9E3167" w14:textId="5CA86898" w:rsidR="00B77302" w:rsidRDefault="00B77302" w:rsidP="00B77302">
      <w:r w:rsidRPr="00B77302">
        <w:rPr>
          <w:rStyle w:val="SubHeaderChar"/>
        </w:rPr>
        <w:t>Nonunion and Revision/Device Removal</w:t>
      </w:r>
      <w:r>
        <w:t>:</w:t>
      </w:r>
    </w:p>
    <w:p w14:paraId="5B91657A" w14:textId="0AC4833A" w:rsidR="0094018A" w:rsidRDefault="00B77302" w:rsidP="00B77302">
      <w:pPr>
        <w:rPr>
          <w:highlight w:val="yellow"/>
        </w:rPr>
      </w:pPr>
      <w:proofErr w:type="spellStart"/>
      <w:r>
        <w:t>Volgas</w:t>
      </w:r>
      <w:proofErr w:type="spellEnd"/>
      <w:r>
        <w:t xml:space="preserve"> et al. (2010), with 20 patients, reported 1 event of nonunion (event rate: 5</w:t>
      </w:r>
      <w:r w:rsidR="002579D3">
        <w:t>.0%</w:t>
      </w:r>
      <w:r>
        <w:t>) and 1 event of revision/device removal (event rate: 5.0%) in the same patient. This patient showed signs of nonunion that required nail exchange. No further details were provided on this patient, but the authors stated that all fractures healed by the conclusion of the study.</w:t>
      </w:r>
    </w:p>
    <w:p w14:paraId="73EEE331" w14:textId="58D75668" w:rsidR="0094018A" w:rsidRDefault="0094018A" w:rsidP="0094018A">
      <w:pPr>
        <w:pStyle w:val="Heading4"/>
      </w:pPr>
      <w:r>
        <w:t xml:space="preserve">Data </w:t>
      </w:r>
      <w:r w:rsidRPr="00B77302">
        <w:t xml:space="preserve">Summary – </w:t>
      </w:r>
      <w:r w:rsidR="00B77302" w:rsidRPr="00B77302">
        <w:t>Expert Lateral Femoral Nail System</w:t>
      </w:r>
    </w:p>
    <w:p w14:paraId="35B121AB" w14:textId="3C3E352F" w:rsidR="0094018A" w:rsidRPr="00B77302" w:rsidRDefault="0094018A" w:rsidP="0094018A">
      <w:pPr>
        <w:rPr>
          <w:rFonts w:eastAsia="Times New Roman" w:cs="Times New Roman"/>
        </w:rPr>
      </w:pPr>
      <w:r>
        <w:rPr>
          <w:rFonts w:eastAsia="Times New Roman" w:cs="Times New Roman"/>
        </w:rPr>
        <w:t xml:space="preserve">A summary data from the literature review supporting the conformity assessment for </w:t>
      </w:r>
      <w:r w:rsidR="00B77302" w:rsidRPr="00B77302">
        <w:rPr>
          <w:rFonts w:eastAsia="Times New Roman" w:cs="Times New Roman"/>
        </w:rPr>
        <w:t xml:space="preserve">Expert Lateral Femoral Nail System </w:t>
      </w:r>
      <w:r>
        <w:rPr>
          <w:rFonts w:eastAsia="Times New Roman" w:cs="Times New Roman"/>
        </w:rPr>
        <w:t xml:space="preserve">is detailed in </w:t>
      </w:r>
      <w:r w:rsidR="00B77302">
        <w:rPr>
          <w:rFonts w:eastAsia="Times New Roman" w:cs="Times New Roman"/>
        </w:rPr>
        <w:fldChar w:fldCharType="begin"/>
      </w:r>
      <w:r w:rsidR="00B77302">
        <w:rPr>
          <w:rFonts w:eastAsia="Times New Roman" w:cs="Times New Roman"/>
        </w:rPr>
        <w:instrText xml:space="preserve"> REF _Ref120289991 \h </w:instrText>
      </w:r>
      <w:r w:rsidR="00B77302">
        <w:rPr>
          <w:rFonts w:eastAsia="Times New Roman" w:cs="Times New Roman"/>
        </w:rPr>
      </w:r>
      <w:r w:rsidR="00B77302">
        <w:rPr>
          <w:rFonts w:eastAsia="Times New Roman" w:cs="Times New Roman"/>
        </w:rPr>
        <w:fldChar w:fldCharType="separate"/>
      </w:r>
      <w:r w:rsidR="002A0CEA">
        <w:t xml:space="preserve">Table </w:t>
      </w:r>
      <w:r w:rsidR="002A0CEA">
        <w:rPr>
          <w:noProof/>
        </w:rPr>
        <w:t>97</w:t>
      </w:r>
      <w:r w:rsidR="00B77302">
        <w:rPr>
          <w:rFonts w:eastAsia="Times New Roman" w:cs="Times New Roman"/>
        </w:rPr>
        <w:fldChar w:fldCharType="end"/>
      </w:r>
      <w:r>
        <w:rPr>
          <w:rFonts w:eastAsia="Times New Roman" w:cs="Times New Roman"/>
        </w:rPr>
        <w:t>.</w:t>
      </w:r>
    </w:p>
    <w:p w14:paraId="67656ECA" w14:textId="4BFFE03F" w:rsidR="0094018A" w:rsidRDefault="0094018A" w:rsidP="0094018A">
      <w:pPr>
        <w:pStyle w:val="Caption"/>
      </w:pPr>
      <w:bookmarkStart w:id="1639" w:name="_Ref120289991"/>
      <w:r>
        <w:t xml:space="preserve">Table </w:t>
      </w:r>
      <w:fldSimple w:instr=" SEQ Table \* ARABIC ">
        <w:r w:rsidR="002A0CEA">
          <w:rPr>
            <w:noProof/>
          </w:rPr>
          <w:t>97</w:t>
        </w:r>
      </w:fldSimple>
      <w:bookmarkEnd w:id="1639"/>
      <w:r>
        <w:t xml:space="preserve">: Systematic Literature Review Summary from Data Supporting Conformity Assessment for </w:t>
      </w:r>
      <w:r w:rsidR="00B77302" w:rsidRPr="00B77302">
        <w:t>Expert Lateral Femoral Nail System</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9"/>
        <w:gridCol w:w="5431"/>
      </w:tblGrid>
      <w:tr w:rsidR="0094018A" w14:paraId="4D5C984E" w14:textId="77777777" w:rsidTr="00306E91">
        <w:tc>
          <w:tcPr>
            <w:tcW w:w="3839" w:type="dxa"/>
            <w:shd w:val="clear" w:color="auto" w:fill="BFBFBF" w:themeFill="background1" w:themeFillShade="BF"/>
          </w:tcPr>
          <w:p w14:paraId="39583B23" w14:textId="77777777" w:rsidR="0094018A" w:rsidRPr="00450A67" w:rsidRDefault="0094018A" w:rsidP="00306E91">
            <w:pPr>
              <w:pStyle w:val="TableHeader10-Left"/>
            </w:pPr>
            <w:r w:rsidRPr="00AF5DC7">
              <w:t>Device Stratification Group</w:t>
            </w:r>
            <w:r>
              <w:t>:</w:t>
            </w:r>
            <w:r w:rsidRPr="00716580">
              <w:rPr>
                <w:highlight w:val="darkYellow"/>
              </w:rPr>
              <w:t xml:space="preserve"> </w:t>
            </w:r>
          </w:p>
        </w:tc>
        <w:tc>
          <w:tcPr>
            <w:tcW w:w="5431" w:type="dxa"/>
          </w:tcPr>
          <w:p w14:paraId="08E17BF2" w14:textId="007795ED" w:rsidR="0094018A" w:rsidRPr="00AF5DC7" w:rsidRDefault="00B77302" w:rsidP="00306E91">
            <w:pPr>
              <w:pStyle w:val="TableCell10-Bullet"/>
              <w:ind w:left="256" w:hanging="270"/>
            </w:pPr>
            <w:r w:rsidRPr="00B77302">
              <w:t>Expert Lateral Femoral Nail System</w:t>
            </w:r>
          </w:p>
        </w:tc>
      </w:tr>
      <w:tr w:rsidR="0094018A" w14:paraId="235BB583" w14:textId="77777777" w:rsidTr="00306E91">
        <w:tc>
          <w:tcPr>
            <w:tcW w:w="3839" w:type="dxa"/>
            <w:shd w:val="clear" w:color="auto" w:fill="BFBFBF" w:themeFill="background1" w:themeFillShade="BF"/>
          </w:tcPr>
          <w:p w14:paraId="744BB44F" w14:textId="77777777" w:rsidR="0094018A" w:rsidRPr="00450A67" w:rsidRDefault="0094018A" w:rsidP="00306E91">
            <w:pPr>
              <w:pStyle w:val="TableHeader10-Left"/>
            </w:pPr>
            <w:r>
              <w:t>Overall Literature Search Date Range</w:t>
            </w:r>
            <w:r w:rsidRPr="00450A67">
              <w:t>:</w:t>
            </w:r>
            <w:r>
              <w:t xml:space="preserve"> </w:t>
            </w:r>
          </w:p>
        </w:tc>
        <w:tc>
          <w:tcPr>
            <w:tcW w:w="5431" w:type="dxa"/>
          </w:tcPr>
          <w:p w14:paraId="175141F3" w14:textId="779160BC" w:rsidR="0094018A" w:rsidRDefault="00B77302" w:rsidP="00306E91">
            <w:pPr>
              <w:pStyle w:val="TableCell10-Bullet"/>
              <w:ind w:left="256" w:hanging="270"/>
            </w:pPr>
            <w:r w:rsidRPr="00B77302">
              <w:t>01 January 1992 – 22 August 2022</w:t>
            </w:r>
          </w:p>
        </w:tc>
      </w:tr>
      <w:tr w:rsidR="0094018A" w14:paraId="6700896F" w14:textId="77777777" w:rsidTr="00306E91">
        <w:tc>
          <w:tcPr>
            <w:tcW w:w="3839" w:type="dxa"/>
            <w:shd w:val="clear" w:color="auto" w:fill="BFBFBF" w:themeFill="background1" w:themeFillShade="BF"/>
          </w:tcPr>
          <w:p w14:paraId="104F18D7" w14:textId="5A3FDAC1" w:rsidR="0094018A" w:rsidRPr="00450A67" w:rsidRDefault="0094018A" w:rsidP="00306E91">
            <w:pPr>
              <w:pStyle w:val="TableHeader10-Left"/>
            </w:pPr>
            <w:r>
              <w:t>Total Included Publications (Patients) Supporting Performance Conformity</w:t>
            </w:r>
            <w:r w:rsidRPr="00450A67">
              <w:t>:</w:t>
            </w:r>
          </w:p>
        </w:tc>
        <w:tc>
          <w:tcPr>
            <w:tcW w:w="5431" w:type="dxa"/>
          </w:tcPr>
          <w:p w14:paraId="4313BB2D" w14:textId="3818CB80" w:rsidR="0094018A" w:rsidRDefault="00897FFB" w:rsidP="00306E91">
            <w:pPr>
              <w:pStyle w:val="TableCell10-Bullet"/>
              <w:ind w:left="256" w:hanging="270"/>
            </w:pPr>
            <w:r>
              <w:t>2</w:t>
            </w:r>
            <w:r w:rsidR="0094018A" w:rsidRPr="00B77302">
              <w:t xml:space="preserve"> publication</w:t>
            </w:r>
            <w:r>
              <w:t>s</w:t>
            </w:r>
            <w:r w:rsidR="0094018A" w:rsidRPr="00B77302">
              <w:t xml:space="preserve"> (</w:t>
            </w:r>
            <w:r>
              <w:t>36</w:t>
            </w:r>
            <w:r w:rsidR="0094018A" w:rsidRPr="00B77302">
              <w:t xml:space="preserve"> patients) (Refer to Section </w:t>
            </w:r>
            <w:r w:rsidR="0094018A" w:rsidRPr="00B77302">
              <w:fldChar w:fldCharType="begin"/>
            </w:r>
            <w:r w:rsidR="0094018A" w:rsidRPr="00B77302">
              <w:instrText xml:space="preserve"> REF _Ref55814155 \r \h </w:instrText>
            </w:r>
            <w:r w:rsidR="00B77302">
              <w:instrText xml:space="preserve"> \* MERGEFORMAT </w:instrText>
            </w:r>
            <w:r w:rsidR="0094018A" w:rsidRPr="00B77302">
              <w:fldChar w:fldCharType="separate"/>
            </w:r>
            <w:r w:rsidR="002A0CEA">
              <w:t>9.7.3</w:t>
            </w:r>
            <w:r w:rsidR="0094018A" w:rsidRPr="00B77302">
              <w:fldChar w:fldCharType="end"/>
            </w:r>
            <w:r w:rsidR="0094018A" w:rsidRPr="00B77302">
              <w:t xml:space="preserve"> for bibliography)</w:t>
            </w:r>
          </w:p>
        </w:tc>
      </w:tr>
      <w:tr w:rsidR="0094018A" w14:paraId="330039F5" w14:textId="77777777" w:rsidTr="00306E91">
        <w:tc>
          <w:tcPr>
            <w:tcW w:w="3839" w:type="dxa"/>
            <w:shd w:val="clear" w:color="auto" w:fill="BFBFBF" w:themeFill="background1" w:themeFillShade="BF"/>
          </w:tcPr>
          <w:p w14:paraId="1AA54A3B" w14:textId="7502D0ED" w:rsidR="0094018A" w:rsidRPr="00450A67" w:rsidRDefault="0094018A" w:rsidP="00306E91">
            <w:pPr>
              <w:pStyle w:val="TableHeader10-Left"/>
            </w:pPr>
            <w:r>
              <w:t>Total Included Publications (Patients) Supporting Safety Conformity</w:t>
            </w:r>
            <w:r w:rsidRPr="00450A67">
              <w:t>:</w:t>
            </w:r>
          </w:p>
        </w:tc>
        <w:tc>
          <w:tcPr>
            <w:tcW w:w="5431" w:type="dxa"/>
          </w:tcPr>
          <w:p w14:paraId="524EC59F" w14:textId="5A1D81C2" w:rsidR="0094018A" w:rsidRDefault="002C28AD" w:rsidP="00306E91">
            <w:pPr>
              <w:pStyle w:val="TableCell10-Bullet"/>
              <w:ind w:left="256" w:hanging="270"/>
            </w:pPr>
            <w:r>
              <w:t>3</w:t>
            </w:r>
            <w:r w:rsidR="0094018A" w:rsidRPr="00B77302">
              <w:t xml:space="preserve"> publication</w:t>
            </w:r>
            <w:r>
              <w:t>s</w:t>
            </w:r>
            <w:r w:rsidR="0094018A" w:rsidRPr="00B77302">
              <w:t xml:space="preserve"> (</w:t>
            </w:r>
            <w:r>
              <w:t>190</w:t>
            </w:r>
            <w:r w:rsidR="0094018A" w:rsidRPr="00B77302">
              <w:t xml:space="preserve"> patients) (Refer to Section </w:t>
            </w:r>
            <w:r w:rsidR="0094018A" w:rsidRPr="00B77302">
              <w:fldChar w:fldCharType="begin"/>
            </w:r>
            <w:r w:rsidR="0094018A" w:rsidRPr="00B77302">
              <w:instrText xml:space="preserve"> REF _Ref55814155 \r \h </w:instrText>
            </w:r>
            <w:r w:rsidR="00B77302">
              <w:instrText xml:space="preserve"> \* MERGEFORMAT </w:instrText>
            </w:r>
            <w:r w:rsidR="0094018A" w:rsidRPr="00B77302">
              <w:fldChar w:fldCharType="separate"/>
            </w:r>
            <w:r w:rsidR="002A0CEA">
              <w:t>9.7.3</w:t>
            </w:r>
            <w:r w:rsidR="0094018A" w:rsidRPr="00B77302">
              <w:fldChar w:fldCharType="end"/>
            </w:r>
            <w:r w:rsidR="0094018A" w:rsidRPr="00B77302">
              <w:t xml:space="preserve"> bibliography)</w:t>
            </w:r>
          </w:p>
        </w:tc>
      </w:tr>
      <w:tr w:rsidR="0094018A" w14:paraId="48B1BBB5" w14:textId="77777777" w:rsidTr="00306E91">
        <w:tc>
          <w:tcPr>
            <w:tcW w:w="3839" w:type="dxa"/>
            <w:shd w:val="clear" w:color="auto" w:fill="BFBFBF" w:themeFill="background1" w:themeFillShade="BF"/>
          </w:tcPr>
          <w:p w14:paraId="2ABC33A3" w14:textId="7C698715" w:rsidR="0094018A" w:rsidRPr="00450A67" w:rsidRDefault="0094018A" w:rsidP="00306E91">
            <w:pPr>
              <w:pStyle w:val="TableHeader10-Left"/>
            </w:pPr>
            <w:r>
              <w:t>Overall follow-up time of Publications Supporting Performance Conformity:</w:t>
            </w:r>
          </w:p>
        </w:tc>
        <w:tc>
          <w:tcPr>
            <w:tcW w:w="5431" w:type="dxa"/>
          </w:tcPr>
          <w:p w14:paraId="1115C092" w14:textId="27307FFE" w:rsidR="0094018A" w:rsidRDefault="00B77302" w:rsidP="00306E91">
            <w:pPr>
              <w:pStyle w:val="TableCell10-Left"/>
            </w:pPr>
            <w:r>
              <w:t xml:space="preserve">Mean: </w:t>
            </w:r>
            <w:r w:rsidR="002C28AD">
              <w:t>21.0 months</w:t>
            </w:r>
          </w:p>
          <w:p w14:paraId="6076CD60" w14:textId="67C1B03C" w:rsidR="002579D3" w:rsidRDefault="00C260C2" w:rsidP="002579D3">
            <w:pPr>
              <w:pStyle w:val="FigureFootnote"/>
            </w:pPr>
            <w:sdt>
              <w:sdtPr>
                <w:rPr>
                  <w:rFonts w:cstheme="minorHAnsi"/>
                  <w:sz w:val="20"/>
                  <w:szCs w:val="20"/>
                </w:rPr>
                <w:id w:val="198444670"/>
                <w14:checkbox>
                  <w14:checked w14:val="1"/>
                  <w14:checkedState w14:val="2612" w14:font="MS Gothic"/>
                  <w14:uncheckedState w14:val="2610" w14:font="MS Gothic"/>
                </w14:checkbox>
              </w:sdtPr>
              <w:sdtEndPr/>
              <w:sdtContent>
                <w:r w:rsidR="00B77302">
                  <w:rPr>
                    <w:rFonts w:ascii="MS Gothic" w:eastAsia="MS Gothic" w:hAnsi="MS Gothic" w:hint="eastAsia"/>
                  </w:rPr>
                  <w:t>☒</w:t>
                </w:r>
              </w:sdtContent>
            </w:sdt>
            <w:r w:rsidR="0094018A" w:rsidRPr="007C10C5">
              <w:t xml:space="preserve"> </w:t>
            </w:r>
            <w:r w:rsidR="0094018A">
              <w:t>Follow-up sufficient to assess performance and safety over the therapeutic lifetime for included data</w:t>
            </w:r>
          </w:p>
        </w:tc>
      </w:tr>
      <w:tr w:rsidR="0094018A" w14:paraId="5B646358" w14:textId="77777777" w:rsidTr="00306E91">
        <w:tc>
          <w:tcPr>
            <w:tcW w:w="3839" w:type="dxa"/>
            <w:shd w:val="clear" w:color="auto" w:fill="BFBFBF" w:themeFill="background1" w:themeFillShade="BF"/>
          </w:tcPr>
          <w:p w14:paraId="657AF4CE" w14:textId="77323C2D" w:rsidR="0094018A" w:rsidRPr="00450A67" w:rsidRDefault="0094018A" w:rsidP="00306E91">
            <w:pPr>
              <w:pStyle w:val="TableHeader10-Left"/>
            </w:pPr>
            <w:r>
              <w:t>Representation of data relative to target population:</w:t>
            </w:r>
          </w:p>
        </w:tc>
        <w:tc>
          <w:tcPr>
            <w:tcW w:w="5431" w:type="dxa"/>
          </w:tcPr>
          <w:p w14:paraId="44AA7C03" w14:textId="6C716D44" w:rsidR="0094018A" w:rsidRDefault="00C260C2" w:rsidP="00FF1176">
            <w:pPr>
              <w:pStyle w:val="TableCell10-Box"/>
            </w:pPr>
            <w:sdt>
              <w:sdtPr>
                <w:id w:val="-1715721607"/>
                <w14:checkbox>
                  <w14:checked w14:val="1"/>
                  <w14:checkedState w14:val="2612" w14:font="MS Gothic"/>
                  <w14:uncheckedState w14:val="2610" w14:font="MS Gothic"/>
                </w14:checkbox>
              </w:sdtPr>
              <w:sdtEndPr/>
              <w:sdtContent>
                <w:r w:rsidR="00567F43">
                  <w:rPr>
                    <w:rFonts w:ascii="MS Gothic" w:eastAsia="MS Gothic" w:hAnsi="MS Gothic" w:hint="eastAsia"/>
                  </w:rPr>
                  <w:t>☒</w:t>
                </w:r>
              </w:sdtContent>
            </w:sdt>
            <w:r w:rsidR="0094018A" w:rsidRPr="007C10C5">
              <w:t xml:space="preserve"> </w:t>
            </w:r>
            <w:r w:rsidR="0094018A">
              <w:t>The data are representative of the intended patient population</w:t>
            </w:r>
          </w:p>
        </w:tc>
      </w:tr>
      <w:tr w:rsidR="0094018A" w14:paraId="59DB6556" w14:textId="77777777" w:rsidTr="00306E91">
        <w:tc>
          <w:tcPr>
            <w:tcW w:w="3839" w:type="dxa"/>
            <w:shd w:val="clear" w:color="auto" w:fill="BFBFBF" w:themeFill="background1" w:themeFillShade="BF"/>
          </w:tcPr>
          <w:p w14:paraId="35440228" w14:textId="143BD4F8" w:rsidR="0094018A" w:rsidRDefault="0094018A" w:rsidP="00306E91">
            <w:pPr>
              <w:pStyle w:val="TableHeader10-Left"/>
            </w:pPr>
            <w:r>
              <w:t>Representation of data relative to device indications:</w:t>
            </w:r>
          </w:p>
        </w:tc>
        <w:tc>
          <w:tcPr>
            <w:tcW w:w="5431" w:type="dxa"/>
          </w:tcPr>
          <w:p w14:paraId="4336746F" w14:textId="33281437" w:rsidR="0094018A" w:rsidRDefault="00C260C2" w:rsidP="00FF1176">
            <w:pPr>
              <w:pStyle w:val="TableCell10-Box"/>
            </w:pPr>
            <w:sdt>
              <w:sdtPr>
                <w:id w:val="1611016652"/>
                <w14:checkbox>
                  <w14:checked w14:val="1"/>
                  <w14:checkedState w14:val="2612" w14:font="MS Gothic"/>
                  <w14:uncheckedState w14:val="2610" w14:font="MS Gothic"/>
                </w14:checkbox>
              </w:sdtPr>
              <w:sdtEndPr/>
              <w:sdtContent>
                <w:r w:rsidR="00567F43">
                  <w:rPr>
                    <w:rFonts w:ascii="MS Gothic" w:eastAsia="MS Gothic" w:hAnsi="MS Gothic" w:hint="eastAsia"/>
                  </w:rPr>
                  <w:t>☒</w:t>
                </w:r>
              </w:sdtContent>
            </w:sdt>
            <w:r w:rsidR="0094018A" w:rsidRPr="007C10C5">
              <w:t xml:space="preserve"> </w:t>
            </w:r>
            <w:r w:rsidR="0094018A">
              <w:t xml:space="preserve">The data are representative of a portion of the patient population: </w:t>
            </w:r>
          </w:p>
          <w:p w14:paraId="1B1D9B4C" w14:textId="41D4C640" w:rsidR="0094018A" w:rsidRDefault="00567F43" w:rsidP="00306E91">
            <w:pPr>
              <w:pStyle w:val="TableCell10-BoxBullet"/>
            </w:pPr>
            <w:r w:rsidRPr="00567F43">
              <w:t xml:space="preserve">The included publication did not report on the following indications: internal fixation of subtrochanteric fractures or ipsilateral femoral neck/shaft fractures. </w:t>
            </w:r>
            <w:r w:rsidR="002579D3" w:rsidRPr="002579D3">
              <w:t>All the indicated fractures fall under the category of femoral shaft fractures. The subject device treats the symptoms of such a category of fractures and therefore we do not need to stratify the category. The same outcomes measures are used for all clinical conditions.</w:t>
            </w:r>
          </w:p>
        </w:tc>
      </w:tr>
      <w:tr w:rsidR="0094018A" w14:paraId="5FC109BD" w14:textId="77777777" w:rsidTr="00306E91">
        <w:tc>
          <w:tcPr>
            <w:tcW w:w="3839" w:type="dxa"/>
            <w:shd w:val="clear" w:color="auto" w:fill="BFBFBF" w:themeFill="background1" w:themeFillShade="BF"/>
          </w:tcPr>
          <w:p w14:paraId="50CB6CF5" w14:textId="77777777" w:rsidR="0094018A" w:rsidRDefault="0094018A" w:rsidP="00306E91">
            <w:pPr>
              <w:pStyle w:val="TableHeader10-Left"/>
            </w:pPr>
            <w:r>
              <w:t>Key Performance Outcomes with Included Data:</w:t>
            </w:r>
          </w:p>
        </w:tc>
        <w:tc>
          <w:tcPr>
            <w:tcW w:w="5431" w:type="dxa"/>
          </w:tcPr>
          <w:tbl>
            <w:tblPr>
              <w:tblStyle w:val="TableGrid"/>
              <w:tblW w:w="5205" w:type="dxa"/>
              <w:tblLook w:val="04A0" w:firstRow="1" w:lastRow="0" w:firstColumn="1" w:lastColumn="0" w:noHBand="0" w:noVBand="1"/>
            </w:tblPr>
            <w:tblGrid>
              <w:gridCol w:w="3185"/>
              <w:gridCol w:w="2020"/>
            </w:tblGrid>
            <w:tr w:rsidR="0094018A" w14:paraId="5DFD16F8" w14:textId="77777777" w:rsidTr="00567F43">
              <w:tc>
                <w:tcPr>
                  <w:tcW w:w="3185" w:type="dxa"/>
                  <w:tcBorders>
                    <w:bottom w:val="single" w:sz="4" w:space="0" w:color="auto"/>
                  </w:tcBorders>
                  <w:shd w:val="clear" w:color="auto" w:fill="D9D9D9" w:themeFill="background1" w:themeFillShade="D9"/>
                </w:tcPr>
                <w:p w14:paraId="271FCF3E" w14:textId="77777777" w:rsidR="0094018A" w:rsidRDefault="0094018A" w:rsidP="00306E91">
                  <w:pPr>
                    <w:pStyle w:val="TableHeader10-Centered"/>
                  </w:pPr>
                  <w:r>
                    <w:t>Key Performance Outcome</w:t>
                  </w:r>
                </w:p>
              </w:tc>
              <w:tc>
                <w:tcPr>
                  <w:tcW w:w="2020" w:type="dxa"/>
                  <w:tcBorders>
                    <w:bottom w:val="single" w:sz="4" w:space="0" w:color="auto"/>
                  </w:tcBorders>
                  <w:shd w:val="clear" w:color="auto" w:fill="D9D9D9" w:themeFill="background1" w:themeFillShade="D9"/>
                </w:tcPr>
                <w:p w14:paraId="0A5E4801" w14:textId="535DB891" w:rsidR="0094018A" w:rsidRDefault="00567F43" w:rsidP="00306E91">
                  <w:pPr>
                    <w:pStyle w:val="TableHeader10-Centered"/>
                  </w:pPr>
                  <w:r>
                    <w:t>Mean (%)</w:t>
                  </w:r>
                </w:p>
              </w:tc>
            </w:tr>
            <w:tr w:rsidR="0094018A" w14:paraId="0FD395FC" w14:textId="77777777" w:rsidTr="00567F43">
              <w:tc>
                <w:tcPr>
                  <w:tcW w:w="3185" w:type="dxa"/>
                  <w:tcBorders>
                    <w:bottom w:val="single" w:sz="4" w:space="0" w:color="auto"/>
                  </w:tcBorders>
                </w:tcPr>
                <w:p w14:paraId="5167024F" w14:textId="60B158C2" w:rsidR="0094018A" w:rsidRDefault="00567F43" w:rsidP="00306E91">
                  <w:pPr>
                    <w:pStyle w:val="TableCell10-Left"/>
                  </w:pPr>
                  <w:r>
                    <w:t>Bone Union</w:t>
                  </w:r>
                </w:p>
              </w:tc>
              <w:tc>
                <w:tcPr>
                  <w:tcW w:w="2020" w:type="dxa"/>
                  <w:tcBorders>
                    <w:bottom w:val="single" w:sz="4" w:space="0" w:color="auto"/>
                  </w:tcBorders>
                </w:tcPr>
                <w:p w14:paraId="77D05ED9" w14:textId="0D4F82E1" w:rsidR="0094018A" w:rsidRDefault="00567F43" w:rsidP="002579D3">
                  <w:pPr>
                    <w:pStyle w:val="TableCell10-Centered"/>
                  </w:pPr>
                  <w:r>
                    <w:t>100%</w:t>
                  </w:r>
                </w:p>
              </w:tc>
            </w:tr>
            <w:tr w:rsidR="0094018A" w14:paraId="3128A689" w14:textId="77777777" w:rsidTr="00567F43">
              <w:tc>
                <w:tcPr>
                  <w:tcW w:w="3185" w:type="dxa"/>
                  <w:tcBorders>
                    <w:top w:val="single" w:sz="4" w:space="0" w:color="auto"/>
                    <w:left w:val="nil"/>
                    <w:bottom w:val="nil"/>
                    <w:right w:val="nil"/>
                  </w:tcBorders>
                </w:tcPr>
                <w:p w14:paraId="339FC9C4" w14:textId="77777777" w:rsidR="0094018A" w:rsidRDefault="0094018A" w:rsidP="00306E91">
                  <w:pPr>
                    <w:pStyle w:val="TableCell10-Left"/>
                  </w:pPr>
                </w:p>
              </w:tc>
              <w:tc>
                <w:tcPr>
                  <w:tcW w:w="2020" w:type="dxa"/>
                  <w:tcBorders>
                    <w:top w:val="single" w:sz="4" w:space="0" w:color="auto"/>
                    <w:left w:val="nil"/>
                    <w:bottom w:val="nil"/>
                    <w:right w:val="nil"/>
                  </w:tcBorders>
                </w:tcPr>
                <w:p w14:paraId="140C265E" w14:textId="77777777" w:rsidR="0094018A" w:rsidRDefault="0094018A" w:rsidP="00306E91">
                  <w:pPr>
                    <w:pStyle w:val="TableCell10-Left"/>
                  </w:pPr>
                </w:p>
              </w:tc>
            </w:tr>
          </w:tbl>
          <w:p w14:paraId="7F89AD0F" w14:textId="77777777" w:rsidR="0094018A" w:rsidRDefault="0094018A" w:rsidP="00306E91">
            <w:pPr>
              <w:pStyle w:val="TableCell10-Bullet"/>
              <w:ind w:left="256" w:hanging="270"/>
            </w:pPr>
          </w:p>
        </w:tc>
      </w:tr>
      <w:tr w:rsidR="0094018A" w14:paraId="67F1F3B1" w14:textId="77777777" w:rsidTr="00306E91">
        <w:tc>
          <w:tcPr>
            <w:tcW w:w="3839" w:type="dxa"/>
            <w:shd w:val="clear" w:color="auto" w:fill="BFBFBF" w:themeFill="background1" w:themeFillShade="BF"/>
          </w:tcPr>
          <w:p w14:paraId="0B9F8A14" w14:textId="77777777" w:rsidR="0094018A" w:rsidRDefault="0094018A" w:rsidP="00306E91">
            <w:pPr>
              <w:pStyle w:val="TableHeader10-Left"/>
            </w:pPr>
            <w:r>
              <w:t xml:space="preserve">Key Safety Outcomes with Included Data: </w:t>
            </w:r>
          </w:p>
        </w:tc>
        <w:tc>
          <w:tcPr>
            <w:tcW w:w="5431" w:type="dxa"/>
          </w:tcPr>
          <w:tbl>
            <w:tblPr>
              <w:tblStyle w:val="TableGrid"/>
              <w:tblW w:w="5205" w:type="dxa"/>
              <w:tblLook w:val="04A0" w:firstRow="1" w:lastRow="0" w:firstColumn="1" w:lastColumn="0" w:noHBand="0" w:noVBand="1"/>
            </w:tblPr>
            <w:tblGrid>
              <w:gridCol w:w="3185"/>
              <w:gridCol w:w="2020"/>
            </w:tblGrid>
            <w:tr w:rsidR="0094018A" w14:paraId="673D359C" w14:textId="77777777" w:rsidTr="00306E91">
              <w:tc>
                <w:tcPr>
                  <w:tcW w:w="3185" w:type="dxa"/>
                  <w:shd w:val="clear" w:color="auto" w:fill="D9D9D9" w:themeFill="background1" w:themeFillShade="D9"/>
                </w:tcPr>
                <w:p w14:paraId="0280E2C2" w14:textId="77777777" w:rsidR="0094018A" w:rsidRDefault="0094018A" w:rsidP="00306E91">
                  <w:pPr>
                    <w:pStyle w:val="TableHeader10-Centered"/>
                  </w:pPr>
                  <w:r>
                    <w:t>Key Safety Outcome</w:t>
                  </w:r>
                </w:p>
              </w:tc>
              <w:tc>
                <w:tcPr>
                  <w:tcW w:w="2020" w:type="dxa"/>
                  <w:shd w:val="clear" w:color="auto" w:fill="D9D9D9" w:themeFill="background1" w:themeFillShade="D9"/>
                </w:tcPr>
                <w:p w14:paraId="2587D683" w14:textId="53083853" w:rsidR="0094018A" w:rsidRDefault="00567F43" w:rsidP="00306E91">
                  <w:pPr>
                    <w:pStyle w:val="TableHeader10-Centered"/>
                  </w:pPr>
                  <w:r w:rsidRPr="00567F43">
                    <w:t>Mean</w:t>
                  </w:r>
                  <w:r w:rsidR="0094018A" w:rsidRPr="00567F43">
                    <w:t xml:space="preserve"> Rate (%)</w:t>
                  </w:r>
                </w:p>
              </w:tc>
            </w:tr>
            <w:tr w:rsidR="0094018A" w14:paraId="43244CD7" w14:textId="77777777" w:rsidTr="00306E91">
              <w:tc>
                <w:tcPr>
                  <w:tcW w:w="3185" w:type="dxa"/>
                </w:tcPr>
                <w:p w14:paraId="323E803C" w14:textId="2E368237" w:rsidR="0094018A" w:rsidRDefault="00567F43" w:rsidP="00306E91">
                  <w:pPr>
                    <w:pStyle w:val="TableCell10-Left"/>
                  </w:pPr>
                  <w:r>
                    <w:t>Infection</w:t>
                  </w:r>
                </w:p>
              </w:tc>
              <w:tc>
                <w:tcPr>
                  <w:tcW w:w="2020" w:type="dxa"/>
                </w:tcPr>
                <w:p w14:paraId="22CA3A1E" w14:textId="183BF7F8" w:rsidR="0094018A" w:rsidRDefault="00567F43" w:rsidP="002579D3">
                  <w:pPr>
                    <w:pStyle w:val="TableCell10-Centered"/>
                  </w:pPr>
                  <w:r>
                    <w:t>Not Reported</w:t>
                  </w:r>
                </w:p>
              </w:tc>
            </w:tr>
            <w:tr w:rsidR="0094018A" w14:paraId="4B1CF863" w14:textId="77777777" w:rsidTr="00567F43">
              <w:tc>
                <w:tcPr>
                  <w:tcW w:w="3185" w:type="dxa"/>
                  <w:tcBorders>
                    <w:bottom w:val="single" w:sz="4" w:space="0" w:color="auto"/>
                  </w:tcBorders>
                </w:tcPr>
                <w:p w14:paraId="62A4B9EE" w14:textId="51F841CD" w:rsidR="0094018A" w:rsidRDefault="00567F43" w:rsidP="00306E91">
                  <w:pPr>
                    <w:pStyle w:val="TableCell10-Left"/>
                  </w:pPr>
                  <w:r>
                    <w:t>Nonunion</w:t>
                  </w:r>
                </w:p>
              </w:tc>
              <w:tc>
                <w:tcPr>
                  <w:tcW w:w="2020" w:type="dxa"/>
                  <w:tcBorders>
                    <w:bottom w:val="single" w:sz="4" w:space="0" w:color="auto"/>
                  </w:tcBorders>
                </w:tcPr>
                <w:p w14:paraId="647DD9E4" w14:textId="35B08895" w:rsidR="0094018A" w:rsidRDefault="00567F43" w:rsidP="002579D3">
                  <w:pPr>
                    <w:pStyle w:val="TableCell10-Centered"/>
                  </w:pPr>
                  <w:r>
                    <w:t>5%</w:t>
                  </w:r>
                </w:p>
              </w:tc>
            </w:tr>
            <w:tr w:rsidR="0094018A" w14:paraId="0BF48714" w14:textId="77777777" w:rsidTr="00567F43">
              <w:tc>
                <w:tcPr>
                  <w:tcW w:w="3185" w:type="dxa"/>
                  <w:tcBorders>
                    <w:bottom w:val="single" w:sz="4" w:space="0" w:color="auto"/>
                  </w:tcBorders>
                </w:tcPr>
                <w:p w14:paraId="3171D1C5" w14:textId="10B11AC2" w:rsidR="0094018A" w:rsidRDefault="00567F43" w:rsidP="00306E91">
                  <w:pPr>
                    <w:pStyle w:val="TableCell10-Left"/>
                  </w:pPr>
                  <w:r>
                    <w:t>Revision</w:t>
                  </w:r>
                </w:p>
              </w:tc>
              <w:tc>
                <w:tcPr>
                  <w:tcW w:w="2020" w:type="dxa"/>
                  <w:tcBorders>
                    <w:bottom w:val="single" w:sz="4" w:space="0" w:color="auto"/>
                  </w:tcBorders>
                </w:tcPr>
                <w:p w14:paraId="76894A4E" w14:textId="0F8DA346" w:rsidR="0094018A" w:rsidRDefault="00567F43" w:rsidP="002579D3">
                  <w:pPr>
                    <w:pStyle w:val="TableCell10-Centered"/>
                  </w:pPr>
                  <w:r>
                    <w:t>5%</w:t>
                  </w:r>
                </w:p>
              </w:tc>
            </w:tr>
            <w:tr w:rsidR="00567F43" w14:paraId="3FC7C9C7" w14:textId="77777777" w:rsidTr="00567F43">
              <w:tc>
                <w:tcPr>
                  <w:tcW w:w="3185" w:type="dxa"/>
                  <w:tcBorders>
                    <w:top w:val="single" w:sz="4" w:space="0" w:color="auto"/>
                    <w:left w:val="nil"/>
                    <w:bottom w:val="nil"/>
                    <w:right w:val="nil"/>
                  </w:tcBorders>
                </w:tcPr>
                <w:p w14:paraId="4E4B56FC" w14:textId="77777777" w:rsidR="00567F43" w:rsidRDefault="00567F43" w:rsidP="00306E91">
                  <w:pPr>
                    <w:pStyle w:val="TableCell10-Left"/>
                  </w:pPr>
                </w:p>
              </w:tc>
              <w:tc>
                <w:tcPr>
                  <w:tcW w:w="2020" w:type="dxa"/>
                  <w:tcBorders>
                    <w:top w:val="single" w:sz="4" w:space="0" w:color="auto"/>
                    <w:left w:val="nil"/>
                    <w:bottom w:val="nil"/>
                    <w:right w:val="nil"/>
                  </w:tcBorders>
                </w:tcPr>
                <w:p w14:paraId="3B54D04C" w14:textId="77777777" w:rsidR="00567F43" w:rsidRDefault="00567F43" w:rsidP="00306E91">
                  <w:pPr>
                    <w:pStyle w:val="TableCell10-Left"/>
                  </w:pPr>
                </w:p>
              </w:tc>
            </w:tr>
          </w:tbl>
          <w:p w14:paraId="3EEEBDBE" w14:textId="77777777" w:rsidR="0094018A" w:rsidRPr="00535231" w:rsidRDefault="0094018A" w:rsidP="00306E91">
            <w:pPr>
              <w:pStyle w:val="TableCell10-Bullet"/>
              <w:ind w:left="256" w:hanging="270"/>
            </w:pPr>
          </w:p>
        </w:tc>
      </w:tr>
      <w:tr w:rsidR="0094018A" w14:paraId="74DEE709" w14:textId="77777777" w:rsidTr="00306E91">
        <w:tc>
          <w:tcPr>
            <w:tcW w:w="383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1ECD0E" w14:textId="5226BBC5" w:rsidR="0094018A" w:rsidRDefault="0094018A" w:rsidP="00306E91">
            <w:pPr>
              <w:pStyle w:val="TableHeader10-Left"/>
            </w:pPr>
            <w:r>
              <w:t>Potential Emerging Risk:</w:t>
            </w:r>
          </w:p>
        </w:tc>
        <w:tc>
          <w:tcPr>
            <w:tcW w:w="5431" w:type="dxa"/>
            <w:tcBorders>
              <w:top w:val="single" w:sz="4" w:space="0" w:color="auto"/>
              <w:left w:val="single" w:sz="4" w:space="0" w:color="auto"/>
              <w:bottom w:val="single" w:sz="4" w:space="0" w:color="auto"/>
              <w:right w:val="single" w:sz="4" w:space="0" w:color="auto"/>
            </w:tcBorders>
          </w:tcPr>
          <w:p w14:paraId="6E6D5EE8" w14:textId="2DAE43B1" w:rsidR="0094018A" w:rsidRPr="00612ABC" w:rsidRDefault="00C260C2" w:rsidP="00FF1176">
            <w:pPr>
              <w:pStyle w:val="TableCell10-Box"/>
            </w:pPr>
            <w:sdt>
              <w:sdtPr>
                <w:id w:val="-732156875"/>
                <w14:checkbox>
                  <w14:checked w14:val="1"/>
                  <w14:checkedState w14:val="2612" w14:font="MS Gothic"/>
                  <w14:uncheckedState w14:val="2610" w14:font="MS Gothic"/>
                </w14:checkbox>
              </w:sdtPr>
              <w:sdtEndPr/>
              <w:sdtContent>
                <w:r w:rsidR="00567F43">
                  <w:rPr>
                    <w:rFonts w:ascii="MS Gothic" w:eastAsia="MS Gothic" w:hAnsi="MS Gothic" w:hint="eastAsia"/>
                  </w:rPr>
                  <w:t>☒</w:t>
                </w:r>
              </w:sdtContent>
            </w:sdt>
            <w:r w:rsidR="0094018A" w:rsidRPr="00EC217F">
              <w:t xml:space="preserve"> No po</w:t>
            </w:r>
            <w:r w:rsidR="0094018A">
              <w:t xml:space="preserve">tential significant rate change was identified for any safety outcome or key performance outcomes </w:t>
            </w:r>
            <w:r w:rsidR="0094018A" w:rsidRPr="008E431A">
              <w:t xml:space="preserve">(i.e., no overlap of IQR </w:t>
            </w:r>
            <w:r w:rsidR="0094018A">
              <w:t>between current and</w:t>
            </w:r>
            <w:r w:rsidR="0094018A" w:rsidRPr="008E431A">
              <w:t xml:space="preserve"> previous</w:t>
            </w:r>
            <w:r w:rsidR="0094018A">
              <w:t xml:space="preserve"> reviews</w:t>
            </w:r>
            <w:r w:rsidR="0094018A" w:rsidRPr="008E431A">
              <w:t>)</w:t>
            </w:r>
          </w:p>
        </w:tc>
      </w:tr>
    </w:tbl>
    <w:p w14:paraId="26522EBF" w14:textId="77777777" w:rsidR="0094018A" w:rsidRPr="00E63700" w:rsidRDefault="0094018A" w:rsidP="0094018A">
      <w:pPr>
        <w:pStyle w:val="NoSpacing"/>
        <w:rPr>
          <w:strike/>
        </w:rPr>
      </w:pPr>
    </w:p>
    <w:p w14:paraId="39D80D36" w14:textId="77777777" w:rsidR="0094018A" w:rsidRPr="005B2E8A" w:rsidRDefault="0094018A" w:rsidP="0094018A">
      <w:pPr>
        <w:pStyle w:val="Heading3"/>
      </w:pPr>
      <w:bookmarkStart w:id="1640" w:name="_Ref120722352"/>
      <w:bookmarkStart w:id="1641" w:name="_Toc123219140"/>
      <w:r>
        <w:lastRenderedPageBreak/>
        <w:t xml:space="preserve">Additional Data to Inform Identification of Safety Trends </w:t>
      </w:r>
      <w:r>
        <w:rPr>
          <w:rFonts w:eastAsia="MS Gothic"/>
        </w:rPr>
        <w:t>or Performance Issues</w:t>
      </w:r>
      <w:bookmarkEnd w:id="1640"/>
      <w:bookmarkEnd w:id="1641"/>
    </w:p>
    <w:p w14:paraId="2C49FED8" w14:textId="67084C50" w:rsidR="0094018A" w:rsidRDefault="0094018A" w:rsidP="0094018A">
      <w:r>
        <w:t xml:space="preserve">A summary of the data described in </w:t>
      </w:r>
      <w:r w:rsidR="00567F43">
        <w:fldChar w:fldCharType="begin"/>
      </w:r>
      <w:r w:rsidR="00567F43">
        <w:instrText xml:space="preserve"> REF _Ref120277995 \h </w:instrText>
      </w:r>
      <w:r w:rsidR="00567F43">
        <w:fldChar w:fldCharType="separate"/>
      </w:r>
      <w:r w:rsidR="002A0CEA">
        <w:t xml:space="preserve">Table </w:t>
      </w:r>
      <w:r w:rsidR="002A0CEA">
        <w:rPr>
          <w:noProof/>
        </w:rPr>
        <w:t>74</w:t>
      </w:r>
      <w:r w:rsidR="00567F43">
        <w:fldChar w:fldCharType="end"/>
      </w:r>
      <w:r>
        <w:t xml:space="preserve"> that inform the identification of safety trends are documented below (</w:t>
      </w:r>
      <w:r w:rsidR="00567F43">
        <w:fldChar w:fldCharType="begin"/>
      </w:r>
      <w:r w:rsidR="00567F43">
        <w:instrText xml:space="preserve"> REF _Ref120290711 \h </w:instrText>
      </w:r>
      <w:r w:rsidR="00567F43">
        <w:fldChar w:fldCharType="separate"/>
      </w:r>
      <w:r w:rsidR="002A0CEA">
        <w:t xml:space="preserve">Table </w:t>
      </w:r>
      <w:r w:rsidR="002A0CEA">
        <w:rPr>
          <w:noProof/>
        </w:rPr>
        <w:t>98</w:t>
      </w:r>
      <w:r w:rsidR="00567F43">
        <w:fldChar w:fldCharType="end"/>
      </w:r>
      <w:r w:rsidR="00567F43">
        <w:t xml:space="preserve"> and </w:t>
      </w:r>
      <w:r w:rsidR="00567F43">
        <w:fldChar w:fldCharType="begin"/>
      </w:r>
      <w:r w:rsidR="00567F43">
        <w:instrText xml:space="preserve"> REF _Ref120290717 \h </w:instrText>
      </w:r>
      <w:r w:rsidR="00567F43">
        <w:fldChar w:fldCharType="separate"/>
      </w:r>
      <w:r w:rsidR="002A0CEA">
        <w:t xml:space="preserve">Table </w:t>
      </w:r>
      <w:r w:rsidR="002A0CEA">
        <w:rPr>
          <w:noProof/>
        </w:rPr>
        <w:t>99</w:t>
      </w:r>
      <w:r w:rsidR="00567F43">
        <w:fldChar w:fldCharType="end"/>
      </w:r>
      <w:r>
        <w:t xml:space="preserve">). Refer to Section </w:t>
      </w:r>
      <w:r>
        <w:fldChar w:fldCharType="begin"/>
      </w:r>
      <w:r>
        <w:instrText xml:space="preserve"> REF _Ref113840716 \r \h  \* MERGEFORMAT </w:instrText>
      </w:r>
      <w:r>
        <w:fldChar w:fldCharType="separate"/>
      </w:r>
      <w:r w:rsidR="002A0CEA">
        <w:t>8.1.2</w:t>
      </w:r>
      <w:r>
        <w:fldChar w:fldCharType="end"/>
      </w:r>
      <w:r>
        <w:t xml:space="preserve"> for safety analysis from all clinical data sources.</w:t>
      </w:r>
    </w:p>
    <w:p w14:paraId="2DC25EB1" w14:textId="4F0523D7" w:rsidR="0094018A" w:rsidRDefault="00567F43" w:rsidP="0094018A">
      <w:r w:rsidRPr="00567F43">
        <w:t>Twelve publications (404 patients) were ranked 6 or 9.</w:t>
      </w:r>
      <w:r>
        <w:t xml:space="preserve"> </w:t>
      </w:r>
      <w:r w:rsidRPr="00567F43">
        <w:t>Three previous review articles (141 patients) and one current review article (217 patients) with a rank of 6 reported on safety outcomes</w:t>
      </w:r>
      <w:r>
        <w:t xml:space="preserve"> (</w:t>
      </w:r>
      <w:r>
        <w:fldChar w:fldCharType="begin"/>
      </w:r>
      <w:r>
        <w:instrText xml:space="preserve"> REF _Ref120290711 \h </w:instrText>
      </w:r>
      <w:r>
        <w:fldChar w:fldCharType="separate"/>
      </w:r>
      <w:r w:rsidR="002A0CEA">
        <w:t xml:space="preserve">Table </w:t>
      </w:r>
      <w:r w:rsidR="002A0CEA">
        <w:rPr>
          <w:noProof/>
        </w:rPr>
        <w:t>98</w:t>
      </w:r>
      <w:r>
        <w:fldChar w:fldCharType="end"/>
      </w:r>
      <w:r>
        <w:t xml:space="preserve">). </w:t>
      </w:r>
      <w:r w:rsidRPr="00567F43">
        <w:t>Eight articles (5 from previous and 3 from current review period), with 46 patients, reported on safety outcomes (</w:t>
      </w:r>
      <w:r>
        <w:fldChar w:fldCharType="begin"/>
      </w:r>
      <w:r>
        <w:instrText xml:space="preserve"> REF _Ref120290717 \h </w:instrText>
      </w:r>
      <w:r>
        <w:fldChar w:fldCharType="separate"/>
      </w:r>
      <w:r w:rsidR="002A0CEA">
        <w:t xml:space="preserve">Table </w:t>
      </w:r>
      <w:r w:rsidR="002A0CEA">
        <w:rPr>
          <w:noProof/>
        </w:rPr>
        <w:t>99</w:t>
      </w:r>
      <w:r>
        <w:fldChar w:fldCharType="end"/>
      </w:r>
      <w:r w:rsidRPr="00567F43">
        <w:t>). Seven publications (8 patients) were case reports while one publication (38 patients) was a conference proceeding describing a case series.</w:t>
      </w:r>
    </w:p>
    <w:p w14:paraId="14B764F3" w14:textId="77777777" w:rsidR="0094018A" w:rsidRDefault="0094018A" w:rsidP="0094018A">
      <w:pPr>
        <w:pStyle w:val="Caption"/>
        <w:sectPr w:rsidR="0094018A" w:rsidSect="00790C93">
          <w:pgSz w:w="12240" w:h="15840" w:code="1"/>
          <w:pgMar w:top="1440" w:right="1440" w:bottom="1440" w:left="1440" w:header="720" w:footer="720" w:gutter="0"/>
          <w:cols w:space="720"/>
          <w:docGrid w:linePitch="360"/>
        </w:sectPr>
      </w:pPr>
    </w:p>
    <w:p w14:paraId="5AA87E0A" w14:textId="2756D463" w:rsidR="0094018A" w:rsidRDefault="0094018A" w:rsidP="0094018A">
      <w:pPr>
        <w:pStyle w:val="Caption"/>
      </w:pPr>
      <w:bookmarkStart w:id="1642" w:name="_Ref120290711"/>
      <w:r>
        <w:lastRenderedPageBreak/>
        <w:t xml:space="preserve">Table </w:t>
      </w:r>
      <w:fldSimple w:instr=" SEQ Table \* ARABIC ">
        <w:r w:rsidR="002A0CEA">
          <w:rPr>
            <w:noProof/>
          </w:rPr>
          <w:t>98</w:t>
        </w:r>
      </w:fldSimple>
      <w:bookmarkEnd w:id="1642"/>
      <w:r>
        <w:t xml:space="preserve">: </w:t>
      </w:r>
      <w:r w:rsidRPr="00567F43">
        <w:t>Safety Outcomes: Rank 6 –</w:t>
      </w:r>
      <w:r w:rsidR="00567F43" w:rsidRPr="00567F43">
        <w:t xml:space="preserve"> Expert Lateral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27"/>
        <w:gridCol w:w="1699"/>
        <w:gridCol w:w="1487"/>
        <w:gridCol w:w="1699"/>
        <w:gridCol w:w="1487"/>
        <w:gridCol w:w="2551"/>
      </w:tblGrid>
      <w:tr w:rsidR="006D4A0E" w:rsidRPr="00393125" w14:paraId="14CAE59E" w14:textId="77777777" w:rsidTr="006D4A0E">
        <w:trPr>
          <w:cantSplit/>
          <w:tblHeader/>
          <w:jc w:val="center"/>
        </w:trPr>
        <w:tc>
          <w:tcPr>
            <w:tcW w:w="1555" w:type="pct"/>
            <w:shd w:val="clear" w:color="auto" w:fill="BFBFBF" w:themeFill="background1" w:themeFillShade="BF"/>
            <w:tcMar>
              <w:left w:w="40" w:type="dxa"/>
              <w:right w:w="40" w:type="dxa"/>
            </w:tcMar>
            <w:vAlign w:val="center"/>
          </w:tcPr>
          <w:p w14:paraId="3AE9CEA9" w14:textId="77777777" w:rsidR="006D4A0E" w:rsidRPr="00393125" w:rsidRDefault="006D4A0E" w:rsidP="00306E91">
            <w:pPr>
              <w:pStyle w:val="TableHeader10-Centered"/>
            </w:pPr>
            <w:r w:rsidRPr="00393125">
              <w:t>SAFETY OUTCOMES</w:t>
            </w:r>
          </w:p>
        </w:tc>
        <w:tc>
          <w:tcPr>
            <w:tcW w:w="656" w:type="pct"/>
            <w:shd w:val="clear" w:color="auto" w:fill="BFBFBF" w:themeFill="background1" w:themeFillShade="BF"/>
            <w:tcMar>
              <w:left w:w="40" w:type="dxa"/>
              <w:right w:w="40" w:type="dxa"/>
            </w:tcMar>
            <w:vAlign w:val="center"/>
          </w:tcPr>
          <w:p w14:paraId="36AA094E" w14:textId="77777777" w:rsidR="006D4A0E" w:rsidRPr="00393125" w:rsidRDefault="006D4A0E" w:rsidP="00306E91">
            <w:pPr>
              <w:pStyle w:val="TableHeader10-Centered"/>
            </w:pPr>
            <w:r w:rsidRPr="00393125">
              <w:t>REVIEW PERIOD</w:t>
            </w:r>
          </w:p>
        </w:tc>
        <w:tc>
          <w:tcPr>
            <w:tcW w:w="574" w:type="pct"/>
            <w:shd w:val="clear" w:color="auto" w:fill="BFBFBF" w:themeFill="background1" w:themeFillShade="BF"/>
            <w:tcMar>
              <w:left w:w="40" w:type="dxa"/>
              <w:right w:w="40" w:type="dxa"/>
            </w:tcMar>
            <w:vAlign w:val="center"/>
          </w:tcPr>
          <w:p w14:paraId="3433BBFF" w14:textId="77777777" w:rsidR="006D4A0E" w:rsidRPr="00393125" w:rsidRDefault="006D4A0E" w:rsidP="00306E91">
            <w:pPr>
              <w:pStyle w:val="TableHeader10-Centered"/>
            </w:pPr>
            <w:r w:rsidRPr="00393125">
              <w:t># OF</w:t>
            </w:r>
            <w:r w:rsidRPr="00393125">
              <w:br/>
              <w:t>ARTICLES</w:t>
            </w:r>
          </w:p>
        </w:tc>
        <w:tc>
          <w:tcPr>
            <w:tcW w:w="656" w:type="pct"/>
            <w:shd w:val="clear" w:color="auto" w:fill="BFBFBF" w:themeFill="background1" w:themeFillShade="BF"/>
            <w:tcMar>
              <w:left w:w="40" w:type="dxa"/>
              <w:right w:w="40" w:type="dxa"/>
            </w:tcMar>
            <w:vAlign w:val="center"/>
          </w:tcPr>
          <w:p w14:paraId="3FBFE421" w14:textId="77777777" w:rsidR="006D4A0E" w:rsidRPr="00393125" w:rsidRDefault="006D4A0E" w:rsidP="00306E91">
            <w:pPr>
              <w:pStyle w:val="TableHeader10-Centered"/>
            </w:pPr>
            <w:r w:rsidRPr="00393125">
              <w:t># OF</w:t>
            </w:r>
            <w:r w:rsidRPr="00393125">
              <w:br/>
              <w:t>PATIENTS</w:t>
            </w:r>
          </w:p>
        </w:tc>
        <w:tc>
          <w:tcPr>
            <w:tcW w:w="574" w:type="pct"/>
            <w:shd w:val="clear" w:color="auto" w:fill="BFBFBF" w:themeFill="background1" w:themeFillShade="BF"/>
            <w:tcMar>
              <w:left w:w="40" w:type="dxa"/>
              <w:right w:w="40" w:type="dxa"/>
            </w:tcMar>
            <w:vAlign w:val="center"/>
          </w:tcPr>
          <w:p w14:paraId="3F9F8C32" w14:textId="77777777" w:rsidR="006D4A0E" w:rsidRPr="00393125" w:rsidRDefault="006D4A0E" w:rsidP="00306E91">
            <w:pPr>
              <w:pStyle w:val="TableHeader10-Centered"/>
            </w:pPr>
            <w:r w:rsidRPr="00393125">
              <w:t># OF</w:t>
            </w:r>
            <w:r w:rsidRPr="00393125">
              <w:br/>
              <w:t>EVENTS</w:t>
            </w:r>
          </w:p>
        </w:tc>
        <w:tc>
          <w:tcPr>
            <w:tcW w:w="985" w:type="pct"/>
            <w:shd w:val="clear" w:color="auto" w:fill="BFBFBF" w:themeFill="background1" w:themeFillShade="BF"/>
            <w:tcMar>
              <w:left w:w="40" w:type="dxa"/>
              <w:right w:w="40" w:type="dxa"/>
            </w:tcMar>
            <w:vAlign w:val="center"/>
          </w:tcPr>
          <w:p w14:paraId="2A442EFA" w14:textId="3DE476F7" w:rsidR="006D4A0E" w:rsidRPr="00393125" w:rsidRDefault="006D4A0E" w:rsidP="00306E91">
            <w:pPr>
              <w:pStyle w:val="TableHeader10-Centered"/>
            </w:pPr>
            <w:r>
              <w:t>RANGE</w:t>
            </w:r>
          </w:p>
        </w:tc>
      </w:tr>
      <w:tr w:rsidR="006D4A0E" w:rsidRPr="00393125" w14:paraId="571F1D72"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162D3B7C" w14:textId="77777777" w:rsidR="006D4A0E" w:rsidRPr="00393125" w:rsidRDefault="006D4A0E" w:rsidP="00306E91">
            <w:pPr>
              <w:pStyle w:val="TableCell10-Left"/>
            </w:pPr>
            <w:r w:rsidRPr="00393125">
              <w:t>Infection:</w:t>
            </w:r>
          </w:p>
        </w:tc>
        <w:tc>
          <w:tcPr>
            <w:tcW w:w="656" w:type="pct"/>
            <w:shd w:val="clear" w:color="auto" w:fill="F2F2F2" w:themeFill="background1" w:themeFillShade="F2"/>
            <w:tcMar>
              <w:left w:w="40" w:type="dxa"/>
              <w:right w:w="40" w:type="dxa"/>
            </w:tcMar>
            <w:vAlign w:val="center"/>
          </w:tcPr>
          <w:p w14:paraId="604FBBF1"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6DE9F9B8"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441DFAA2" w14:textId="77777777" w:rsidR="006D4A0E" w:rsidRPr="00393125" w:rsidRDefault="006D4A0E" w:rsidP="00306E91">
            <w:pPr>
              <w:pStyle w:val="TableCell10-Centered"/>
            </w:pPr>
            <w:r w:rsidRPr="00393125">
              <w:t>125</w:t>
            </w:r>
          </w:p>
        </w:tc>
        <w:tc>
          <w:tcPr>
            <w:tcW w:w="574" w:type="pct"/>
            <w:shd w:val="clear" w:color="auto" w:fill="FFFFFF"/>
            <w:tcMar>
              <w:left w:w="40" w:type="dxa"/>
              <w:right w:w="40" w:type="dxa"/>
            </w:tcMar>
            <w:vAlign w:val="center"/>
          </w:tcPr>
          <w:p w14:paraId="4D24FD2E" w14:textId="77777777" w:rsidR="006D4A0E" w:rsidRPr="00393125" w:rsidRDefault="006D4A0E" w:rsidP="00306E91">
            <w:pPr>
              <w:pStyle w:val="TableCell10-Centered"/>
            </w:pPr>
            <w:r w:rsidRPr="00393125">
              <w:t>1</w:t>
            </w:r>
          </w:p>
        </w:tc>
        <w:tc>
          <w:tcPr>
            <w:tcW w:w="985" w:type="pct"/>
            <w:shd w:val="clear" w:color="auto" w:fill="FFFFFF"/>
            <w:tcMar>
              <w:left w:w="40" w:type="dxa"/>
              <w:right w:w="40" w:type="dxa"/>
            </w:tcMar>
            <w:vAlign w:val="center"/>
          </w:tcPr>
          <w:p w14:paraId="0494AF8B" w14:textId="598E0CFD" w:rsidR="006D4A0E" w:rsidRPr="00393125" w:rsidRDefault="006D4A0E" w:rsidP="006D4A0E">
            <w:pPr>
              <w:pStyle w:val="TableCell10-Centered"/>
            </w:pPr>
            <w:r w:rsidRPr="00393125">
              <w:t>0.00</w:t>
            </w:r>
            <w:r>
              <w:t xml:space="preserve"> </w:t>
            </w:r>
            <w:r w:rsidR="007B1653">
              <w:t>–</w:t>
            </w:r>
            <w:r>
              <w:t xml:space="preserve"> </w:t>
            </w:r>
            <w:r w:rsidRPr="00393125">
              <w:t>0.14</w:t>
            </w:r>
          </w:p>
        </w:tc>
      </w:tr>
      <w:tr w:rsidR="00567F43" w:rsidRPr="00393125" w14:paraId="52EF4629"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FB96FDC"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680535C4"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2AECA128" w14:textId="77777777" w:rsidR="00567F43" w:rsidRPr="00393125" w:rsidRDefault="00567F43" w:rsidP="00306E91">
            <w:pPr>
              <w:pStyle w:val="TableCell10-Centered"/>
            </w:pPr>
            <w:r w:rsidRPr="00393125">
              <w:t>NR</w:t>
            </w:r>
          </w:p>
        </w:tc>
      </w:tr>
      <w:tr w:rsidR="006D4A0E" w:rsidRPr="00393125" w14:paraId="63F46436"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40636970"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40D0BFA9"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2355854C"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22E7725A" w14:textId="77777777" w:rsidR="006D4A0E" w:rsidRPr="00393125" w:rsidRDefault="006D4A0E" w:rsidP="00306E91">
            <w:pPr>
              <w:pStyle w:val="TableCell10-Centered"/>
            </w:pPr>
            <w:r w:rsidRPr="00393125">
              <w:t>125</w:t>
            </w:r>
          </w:p>
        </w:tc>
        <w:tc>
          <w:tcPr>
            <w:tcW w:w="574" w:type="pct"/>
            <w:shd w:val="clear" w:color="auto" w:fill="FFFFFF"/>
            <w:tcMar>
              <w:left w:w="40" w:type="dxa"/>
              <w:right w:w="40" w:type="dxa"/>
            </w:tcMar>
            <w:vAlign w:val="center"/>
          </w:tcPr>
          <w:p w14:paraId="241AB3F3" w14:textId="77777777" w:rsidR="006D4A0E" w:rsidRPr="00393125" w:rsidRDefault="006D4A0E" w:rsidP="00306E91">
            <w:pPr>
              <w:pStyle w:val="TableCell10-Centered"/>
            </w:pPr>
            <w:r w:rsidRPr="00393125">
              <w:t>1</w:t>
            </w:r>
          </w:p>
        </w:tc>
        <w:tc>
          <w:tcPr>
            <w:tcW w:w="985" w:type="pct"/>
            <w:shd w:val="clear" w:color="auto" w:fill="FFFFFF"/>
            <w:tcMar>
              <w:left w:w="40" w:type="dxa"/>
              <w:right w:w="40" w:type="dxa"/>
            </w:tcMar>
            <w:vAlign w:val="center"/>
          </w:tcPr>
          <w:p w14:paraId="63FC5FCF" w14:textId="2B513F02" w:rsidR="006D4A0E" w:rsidRPr="00393125" w:rsidRDefault="006D4A0E" w:rsidP="006D4A0E">
            <w:pPr>
              <w:pStyle w:val="TableCell10-Centered"/>
            </w:pPr>
            <w:r w:rsidRPr="00393125">
              <w:t>0.00</w:t>
            </w:r>
            <w:r>
              <w:t xml:space="preserve"> </w:t>
            </w:r>
            <w:r w:rsidR="007B1653">
              <w:t>–</w:t>
            </w:r>
            <w:r>
              <w:t xml:space="preserve"> </w:t>
            </w:r>
            <w:r w:rsidRPr="00393125">
              <w:t>0.14</w:t>
            </w:r>
          </w:p>
        </w:tc>
      </w:tr>
      <w:tr w:rsidR="006D4A0E" w:rsidRPr="00393125" w14:paraId="0B74E4DB"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31B5478E" w14:textId="77777777" w:rsidR="006D4A0E" w:rsidRPr="00393125" w:rsidRDefault="006D4A0E" w:rsidP="00306E91">
            <w:pPr>
              <w:pStyle w:val="TableCell10-Left"/>
            </w:pPr>
            <w:r w:rsidRPr="00393125">
              <w:t>Nonunion:</w:t>
            </w:r>
          </w:p>
        </w:tc>
        <w:tc>
          <w:tcPr>
            <w:tcW w:w="656" w:type="pct"/>
            <w:shd w:val="clear" w:color="auto" w:fill="F2F2F2" w:themeFill="background1" w:themeFillShade="F2"/>
            <w:tcMar>
              <w:left w:w="40" w:type="dxa"/>
              <w:right w:w="40" w:type="dxa"/>
            </w:tcMar>
            <w:vAlign w:val="center"/>
          </w:tcPr>
          <w:p w14:paraId="1286E78F"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5C6E0BAD" w14:textId="77777777" w:rsidR="006D4A0E" w:rsidRPr="00393125" w:rsidRDefault="006D4A0E" w:rsidP="00306E91">
            <w:pPr>
              <w:pStyle w:val="TableCell10-Centered"/>
            </w:pPr>
            <w:r w:rsidRPr="00393125">
              <w:t>3</w:t>
            </w:r>
          </w:p>
        </w:tc>
        <w:tc>
          <w:tcPr>
            <w:tcW w:w="656" w:type="pct"/>
            <w:shd w:val="clear" w:color="auto" w:fill="FFFFFF"/>
            <w:tcMar>
              <w:left w:w="40" w:type="dxa"/>
              <w:right w:w="40" w:type="dxa"/>
            </w:tcMar>
            <w:vAlign w:val="center"/>
          </w:tcPr>
          <w:p w14:paraId="04C2C491" w14:textId="77777777" w:rsidR="006D4A0E" w:rsidRPr="00393125" w:rsidRDefault="006D4A0E" w:rsidP="00306E91">
            <w:pPr>
              <w:pStyle w:val="TableCell10-Centered"/>
            </w:pPr>
            <w:r w:rsidRPr="00393125">
              <w:t>141</w:t>
            </w:r>
          </w:p>
        </w:tc>
        <w:tc>
          <w:tcPr>
            <w:tcW w:w="574" w:type="pct"/>
            <w:shd w:val="clear" w:color="auto" w:fill="FFFFFF"/>
            <w:tcMar>
              <w:left w:w="40" w:type="dxa"/>
              <w:right w:w="40" w:type="dxa"/>
            </w:tcMar>
            <w:vAlign w:val="center"/>
          </w:tcPr>
          <w:p w14:paraId="3EFBA48D" w14:textId="77777777" w:rsidR="006D4A0E" w:rsidRPr="00393125" w:rsidRDefault="006D4A0E" w:rsidP="00306E91">
            <w:pPr>
              <w:pStyle w:val="TableCell10-Centered"/>
            </w:pPr>
            <w:r w:rsidRPr="00393125">
              <w:t>11</w:t>
            </w:r>
          </w:p>
        </w:tc>
        <w:tc>
          <w:tcPr>
            <w:tcW w:w="985" w:type="pct"/>
            <w:shd w:val="clear" w:color="auto" w:fill="FFFFFF"/>
            <w:tcMar>
              <w:left w:w="40" w:type="dxa"/>
              <w:right w:w="40" w:type="dxa"/>
            </w:tcMar>
            <w:vAlign w:val="center"/>
          </w:tcPr>
          <w:p w14:paraId="1703E500" w14:textId="5D574556" w:rsidR="006D4A0E" w:rsidRPr="00393125" w:rsidRDefault="006D4A0E" w:rsidP="006D4A0E">
            <w:pPr>
              <w:pStyle w:val="TableCell10-Centered"/>
            </w:pPr>
            <w:r w:rsidRPr="00393125">
              <w:t>0.00</w:t>
            </w:r>
            <w:r>
              <w:t xml:space="preserve"> </w:t>
            </w:r>
            <w:r w:rsidR="007B1653">
              <w:t>–</w:t>
            </w:r>
            <w:r>
              <w:t xml:space="preserve"> </w:t>
            </w:r>
            <w:r w:rsidRPr="00393125">
              <w:t>0.09</w:t>
            </w:r>
          </w:p>
        </w:tc>
      </w:tr>
      <w:tr w:rsidR="00567F43" w:rsidRPr="00393125" w14:paraId="1B56F22E"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1E7C4D59"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21B0141E" w14:textId="77777777" w:rsidR="00567F43" w:rsidRPr="00393125" w:rsidRDefault="00567F43" w:rsidP="00306E91">
            <w:pPr>
              <w:pStyle w:val="TableCell10-Centered"/>
            </w:pPr>
            <w:r w:rsidRPr="00393125">
              <w:t>Current</w:t>
            </w:r>
          </w:p>
        </w:tc>
        <w:tc>
          <w:tcPr>
            <w:tcW w:w="574" w:type="pct"/>
            <w:shd w:val="clear" w:color="auto" w:fill="FFFFFF"/>
            <w:tcMar>
              <w:left w:w="40" w:type="dxa"/>
              <w:right w:w="40" w:type="dxa"/>
            </w:tcMar>
            <w:vAlign w:val="center"/>
          </w:tcPr>
          <w:p w14:paraId="7B0092FE"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60142125" w14:textId="77777777" w:rsidR="00567F43" w:rsidRPr="00393125" w:rsidRDefault="00567F43" w:rsidP="00306E91">
            <w:pPr>
              <w:pStyle w:val="TableCell10-Centered"/>
            </w:pPr>
            <w:r w:rsidRPr="00393125">
              <w:t>8</w:t>
            </w:r>
          </w:p>
        </w:tc>
        <w:tc>
          <w:tcPr>
            <w:tcW w:w="574" w:type="pct"/>
            <w:shd w:val="clear" w:color="auto" w:fill="FFFFFF"/>
            <w:tcMar>
              <w:left w:w="40" w:type="dxa"/>
              <w:right w:w="40" w:type="dxa"/>
            </w:tcMar>
            <w:vAlign w:val="center"/>
          </w:tcPr>
          <w:p w14:paraId="7F48607B" w14:textId="77777777" w:rsidR="00567F43" w:rsidRPr="00393125" w:rsidRDefault="00567F43" w:rsidP="00306E91">
            <w:pPr>
              <w:pStyle w:val="TableCell10-Centered"/>
            </w:pPr>
            <w:r w:rsidRPr="00393125">
              <w:t>3</w:t>
            </w:r>
          </w:p>
        </w:tc>
        <w:tc>
          <w:tcPr>
            <w:tcW w:w="985" w:type="pct"/>
            <w:shd w:val="clear" w:color="auto" w:fill="FFFFFF"/>
            <w:tcMar>
              <w:left w:w="40" w:type="dxa"/>
              <w:right w:w="40" w:type="dxa"/>
            </w:tcMar>
            <w:vAlign w:val="center"/>
          </w:tcPr>
          <w:p w14:paraId="16AA38EF" w14:textId="77777777" w:rsidR="00567F43" w:rsidRPr="00393125" w:rsidRDefault="00567F43" w:rsidP="00306E91">
            <w:pPr>
              <w:pStyle w:val="TableCell10-Centered"/>
            </w:pPr>
            <w:r w:rsidRPr="00393125">
              <w:t>0.38</w:t>
            </w:r>
          </w:p>
        </w:tc>
      </w:tr>
      <w:tr w:rsidR="006D4A0E" w:rsidRPr="00393125" w14:paraId="65ADA8B8"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7195A1E1"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14702668"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2D7E2C63" w14:textId="77777777" w:rsidR="006D4A0E" w:rsidRPr="00393125" w:rsidRDefault="006D4A0E" w:rsidP="00306E91">
            <w:pPr>
              <w:pStyle w:val="TableCell10-Centered"/>
            </w:pPr>
            <w:r w:rsidRPr="00393125">
              <w:t>4</w:t>
            </w:r>
          </w:p>
        </w:tc>
        <w:tc>
          <w:tcPr>
            <w:tcW w:w="656" w:type="pct"/>
            <w:shd w:val="clear" w:color="auto" w:fill="FFFFFF"/>
            <w:tcMar>
              <w:left w:w="40" w:type="dxa"/>
              <w:right w:w="40" w:type="dxa"/>
            </w:tcMar>
            <w:vAlign w:val="center"/>
          </w:tcPr>
          <w:p w14:paraId="5C79AC2D" w14:textId="77777777" w:rsidR="006D4A0E" w:rsidRPr="00393125" w:rsidRDefault="006D4A0E" w:rsidP="00306E91">
            <w:pPr>
              <w:pStyle w:val="TableCell10-Centered"/>
            </w:pPr>
            <w:r w:rsidRPr="00393125">
              <w:t>149</w:t>
            </w:r>
          </w:p>
        </w:tc>
        <w:tc>
          <w:tcPr>
            <w:tcW w:w="574" w:type="pct"/>
            <w:shd w:val="clear" w:color="auto" w:fill="FFFFFF"/>
            <w:tcMar>
              <w:left w:w="40" w:type="dxa"/>
              <w:right w:w="40" w:type="dxa"/>
            </w:tcMar>
            <w:vAlign w:val="center"/>
          </w:tcPr>
          <w:p w14:paraId="42CF2EDC" w14:textId="77777777" w:rsidR="006D4A0E" w:rsidRPr="00393125" w:rsidRDefault="006D4A0E" w:rsidP="00306E91">
            <w:pPr>
              <w:pStyle w:val="TableCell10-Centered"/>
            </w:pPr>
            <w:r w:rsidRPr="00393125">
              <w:t>14</w:t>
            </w:r>
          </w:p>
        </w:tc>
        <w:tc>
          <w:tcPr>
            <w:tcW w:w="985" w:type="pct"/>
            <w:shd w:val="clear" w:color="auto" w:fill="FFFFFF"/>
            <w:tcMar>
              <w:left w:w="40" w:type="dxa"/>
              <w:right w:w="40" w:type="dxa"/>
            </w:tcMar>
            <w:vAlign w:val="center"/>
          </w:tcPr>
          <w:p w14:paraId="060E17A4" w14:textId="78EAC1EB" w:rsidR="006D4A0E" w:rsidRPr="00393125" w:rsidRDefault="006D4A0E" w:rsidP="006D4A0E">
            <w:pPr>
              <w:pStyle w:val="TableCell10-Centered"/>
            </w:pPr>
            <w:r w:rsidRPr="00393125">
              <w:t>0.00</w:t>
            </w:r>
            <w:r>
              <w:t xml:space="preserve"> </w:t>
            </w:r>
            <w:r w:rsidR="007B1653">
              <w:t>–</w:t>
            </w:r>
            <w:r>
              <w:t xml:space="preserve"> </w:t>
            </w:r>
            <w:r w:rsidRPr="00393125">
              <w:t>0.38</w:t>
            </w:r>
          </w:p>
        </w:tc>
      </w:tr>
      <w:tr w:rsidR="006D4A0E" w:rsidRPr="00393125" w14:paraId="6223633C"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22E993F" w14:textId="77777777" w:rsidR="006D4A0E" w:rsidRPr="00393125" w:rsidRDefault="006D4A0E" w:rsidP="00306E91">
            <w:pPr>
              <w:pStyle w:val="TableCell10-Left"/>
            </w:pPr>
            <w:r w:rsidRPr="00393125">
              <w:t>Revision/Device Removal:</w:t>
            </w:r>
          </w:p>
        </w:tc>
        <w:tc>
          <w:tcPr>
            <w:tcW w:w="656" w:type="pct"/>
            <w:shd w:val="clear" w:color="auto" w:fill="F2F2F2" w:themeFill="background1" w:themeFillShade="F2"/>
            <w:tcMar>
              <w:left w:w="40" w:type="dxa"/>
              <w:right w:w="40" w:type="dxa"/>
            </w:tcMar>
            <w:vAlign w:val="center"/>
          </w:tcPr>
          <w:p w14:paraId="60B9F022"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583E37EB" w14:textId="77777777" w:rsidR="006D4A0E" w:rsidRPr="00393125" w:rsidRDefault="006D4A0E" w:rsidP="00306E91">
            <w:pPr>
              <w:pStyle w:val="TableCell10-Centered"/>
            </w:pPr>
            <w:r w:rsidRPr="00393125">
              <w:t>3</w:t>
            </w:r>
          </w:p>
        </w:tc>
        <w:tc>
          <w:tcPr>
            <w:tcW w:w="656" w:type="pct"/>
            <w:shd w:val="clear" w:color="auto" w:fill="FFFFFF"/>
            <w:tcMar>
              <w:left w:w="40" w:type="dxa"/>
              <w:right w:w="40" w:type="dxa"/>
            </w:tcMar>
            <w:vAlign w:val="center"/>
          </w:tcPr>
          <w:p w14:paraId="65F41DF7" w14:textId="77777777" w:rsidR="006D4A0E" w:rsidRPr="00393125" w:rsidRDefault="006D4A0E" w:rsidP="00306E91">
            <w:pPr>
              <w:pStyle w:val="TableCell10-Centered"/>
            </w:pPr>
            <w:r w:rsidRPr="00393125">
              <w:t>141</w:t>
            </w:r>
          </w:p>
        </w:tc>
        <w:tc>
          <w:tcPr>
            <w:tcW w:w="574" w:type="pct"/>
            <w:shd w:val="clear" w:color="auto" w:fill="FFFFFF"/>
            <w:tcMar>
              <w:left w:w="40" w:type="dxa"/>
              <w:right w:w="40" w:type="dxa"/>
            </w:tcMar>
            <w:vAlign w:val="center"/>
          </w:tcPr>
          <w:p w14:paraId="612E86A3" w14:textId="77777777" w:rsidR="006D4A0E" w:rsidRPr="00393125" w:rsidRDefault="006D4A0E" w:rsidP="00306E91">
            <w:pPr>
              <w:pStyle w:val="TableCell10-Centered"/>
            </w:pPr>
            <w:r w:rsidRPr="00393125">
              <w:t>35</w:t>
            </w:r>
          </w:p>
        </w:tc>
        <w:tc>
          <w:tcPr>
            <w:tcW w:w="985" w:type="pct"/>
            <w:shd w:val="clear" w:color="auto" w:fill="FFFFFF"/>
            <w:tcMar>
              <w:left w:w="40" w:type="dxa"/>
              <w:right w:w="40" w:type="dxa"/>
            </w:tcMar>
            <w:vAlign w:val="center"/>
          </w:tcPr>
          <w:p w14:paraId="23A3E8B6" w14:textId="60F8FBAB" w:rsidR="006D4A0E" w:rsidRPr="00393125" w:rsidRDefault="006D4A0E" w:rsidP="006D4A0E">
            <w:pPr>
              <w:pStyle w:val="TableCell10-Centered"/>
            </w:pPr>
            <w:r w:rsidRPr="00393125">
              <w:t>0.06</w:t>
            </w:r>
            <w:r>
              <w:t xml:space="preserve"> </w:t>
            </w:r>
            <w:r w:rsidR="007B1653">
              <w:t>–</w:t>
            </w:r>
            <w:r>
              <w:t xml:space="preserve"> </w:t>
            </w:r>
            <w:r w:rsidRPr="00393125">
              <w:t>0.28</w:t>
            </w:r>
          </w:p>
        </w:tc>
      </w:tr>
      <w:tr w:rsidR="00567F43" w:rsidRPr="00393125" w14:paraId="4D9AD779"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2A2DBD4"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3CD7FE20"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453CEE9D" w14:textId="77777777" w:rsidR="00567F43" w:rsidRPr="00393125" w:rsidRDefault="00567F43" w:rsidP="00306E91">
            <w:pPr>
              <w:pStyle w:val="TableCell10-Centered"/>
            </w:pPr>
            <w:r w:rsidRPr="00393125">
              <w:t>NR</w:t>
            </w:r>
          </w:p>
        </w:tc>
      </w:tr>
      <w:tr w:rsidR="006D4A0E" w:rsidRPr="00393125" w14:paraId="788015AE"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48492003"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385DF1E0"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0714EF9A" w14:textId="77777777" w:rsidR="006D4A0E" w:rsidRPr="00393125" w:rsidRDefault="006D4A0E" w:rsidP="00306E91">
            <w:pPr>
              <w:pStyle w:val="TableCell10-Centered"/>
            </w:pPr>
            <w:r w:rsidRPr="00393125">
              <w:t>3</w:t>
            </w:r>
          </w:p>
        </w:tc>
        <w:tc>
          <w:tcPr>
            <w:tcW w:w="656" w:type="pct"/>
            <w:shd w:val="clear" w:color="auto" w:fill="FFFFFF"/>
            <w:tcMar>
              <w:left w:w="40" w:type="dxa"/>
              <w:right w:w="40" w:type="dxa"/>
            </w:tcMar>
            <w:vAlign w:val="center"/>
          </w:tcPr>
          <w:p w14:paraId="49389686" w14:textId="77777777" w:rsidR="006D4A0E" w:rsidRPr="00393125" w:rsidRDefault="006D4A0E" w:rsidP="00306E91">
            <w:pPr>
              <w:pStyle w:val="TableCell10-Centered"/>
            </w:pPr>
            <w:r w:rsidRPr="00393125">
              <w:t>141</w:t>
            </w:r>
          </w:p>
        </w:tc>
        <w:tc>
          <w:tcPr>
            <w:tcW w:w="574" w:type="pct"/>
            <w:shd w:val="clear" w:color="auto" w:fill="FFFFFF"/>
            <w:tcMar>
              <w:left w:w="40" w:type="dxa"/>
              <w:right w:w="40" w:type="dxa"/>
            </w:tcMar>
            <w:vAlign w:val="center"/>
          </w:tcPr>
          <w:p w14:paraId="1AF379A2" w14:textId="77777777" w:rsidR="006D4A0E" w:rsidRPr="00393125" w:rsidRDefault="006D4A0E" w:rsidP="00306E91">
            <w:pPr>
              <w:pStyle w:val="TableCell10-Centered"/>
            </w:pPr>
            <w:r w:rsidRPr="00393125">
              <w:t>35</w:t>
            </w:r>
          </w:p>
        </w:tc>
        <w:tc>
          <w:tcPr>
            <w:tcW w:w="985" w:type="pct"/>
            <w:shd w:val="clear" w:color="auto" w:fill="FFFFFF"/>
            <w:tcMar>
              <w:left w:w="40" w:type="dxa"/>
              <w:right w:w="40" w:type="dxa"/>
            </w:tcMar>
            <w:vAlign w:val="center"/>
          </w:tcPr>
          <w:p w14:paraId="2870552B" w14:textId="6AED3482" w:rsidR="006D4A0E" w:rsidRPr="00393125" w:rsidRDefault="006D4A0E" w:rsidP="006D4A0E">
            <w:pPr>
              <w:pStyle w:val="TableCell10-Centered"/>
            </w:pPr>
            <w:r w:rsidRPr="00393125">
              <w:t>0.06</w:t>
            </w:r>
            <w:r>
              <w:t xml:space="preserve"> </w:t>
            </w:r>
            <w:r w:rsidR="007B1653">
              <w:t>–</w:t>
            </w:r>
            <w:r>
              <w:t xml:space="preserve"> </w:t>
            </w:r>
            <w:r w:rsidRPr="00393125">
              <w:t>0.28</w:t>
            </w:r>
          </w:p>
        </w:tc>
      </w:tr>
      <w:tr w:rsidR="006D4A0E" w:rsidRPr="00393125" w14:paraId="5739A2F6"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1612CC02" w14:textId="77777777" w:rsidR="006D4A0E" w:rsidRPr="00393125" w:rsidRDefault="006D4A0E" w:rsidP="00306E91">
            <w:pPr>
              <w:pStyle w:val="TableCell10-Left"/>
            </w:pPr>
            <w:r w:rsidRPr="00393125">
              <w:t>Limb/Leg Length Discrepancy (LLD):</w:t>
            </w:r>
          </w:p>
        </w:tc>
        <w:tc>
          <w:tcPr>
            <w:tcW w:w="656" w:type="pct"/>
            <w:shd w:val="clear" w:color="auto" w:fill="F2F2F2" w:themeFill="background1" w:themeFillShade="F2"/>
            <w:tcMar>
              <w:left w:w="40" w:type="dxa"/>
              <w:right w:w="40" w:type="dxa"/>
            </w:tcMar>
            <w:vAlign w:val="center"/>
          </w:tcPr>
          <w:p w14:paraId="6A2928A3"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4808F318"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1A62BF8E" w14:textId="77777777" w:rsidR="006D4A0E" w:rsidRPr="00393125" w:rsidRDefault="006D4A0E" w:rsidP="00306E91">
            <w:pPr>
              <w:pStyle w:val="TableCell10-Centered"/>
            </w:pPr>
            <w:r w:rsidRPr="00393125">
              <w:t>23</w:t>
            </w:r>
          </w:p>
        </w:tc>
        <w:tc>
          <w:tcPr>
            <w:tcW w:w="574" w:type="pct"/>
            <w:shd w:val="clear" w:color="auto" w:fill="FFFFFF"/>
            <w:tcMar>
              <w:left w:w="40" w:type="dxa"/>
              <w:right w:w="40" w:type="dxa"/>
            </w:tcMar>
            <w:vAlign w:val="center"/>
          </w:tcPr>
          <w:p w14:paraId="595B6A46" w14:textId="77777777" w:rsidR="006D4A0E" w:rsidRPr="00393125" w:rsidRDefault="006D4A0E" w:rsidP="00306E91">
            <w:pPr>
              <w:pStyle w:val="TableCell10-Centered"/>
            </w:pPr>
            <w:r w:rsidRPr="00393125">
              <w:t>17</w:t>
            </w:r>
          </w:p>
        </w:tc>
        <w:tc>
          <w:tcPr>
            <w:tcW w:w="985" w:type="pct"/>
            <w:shd w:val="clear" w:color="auto" w:fill="FFFFFF"/>
            <w:tcMar>
              <w:left w:w="40" w:type="dxa"/>
              <w:right w:w="40" w:type="dxa"/>
            </w:tcMar>
            <w:vAlign w:val="center"/>
          </w:tcPr>
          <w:p w14:paraId="27C8A39E" w14:textId="23D15E8C" w:rsidR="006D4A0E" w:rsidRPr="00393125" w:rsidRDefault="006D4A0E" w:rsidP="006D4A0E">
            <w:pPr>
              <w:pStyle w:val="TableCell10-Centered"/>
            </w:pPr>
            <w:r w:rsidRPr="00393125">
              <w:t>0.14</w:t>
            </w:r>
            <w:r>
              <w:t xml:space="preserve"> </w:t>
            </w:r>
            <w:r w:rsidR="007B1653">
              <w:t>–</w:t>
            </w:r>
            <w:r>
              <w:t xml:space="preserve"> </w:t>
            </w:r>
            <w:r w:rsidRPr="00393125">
              <w:t>1.00</w:t>
            </w:r>
          </w:p>
        </w:tc>
      </w:tr>
      <w:tr w:rsidR="00567F43" w:rsidRPr="00393125" w14:paraId="4370EF2F"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92DAAE8"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48026391"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1EB290FD" w14:textId="77777777" w:rsidR="00567F43" w:rsidRPr="00393125" w:rsidRDefault="00567F43" w:rsidP="00306E91">
            <w:pPr>
              <w:pStyle w:val="TableCell10-Centered"/>
            </w:pPr>
            <w:r w:rsidRPr="00393125">
              <w:t xml:space="preserve"> NR</w:t>
            </w:r>
          </w:p>
        </w:tc>
      </w:tr>
      <w:tr w:rsidR="006D4A0E" w:rsidRPr="00393125" w14:paraId="70C87E7F"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E94BD88"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0B37F3FC"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7C97BB66"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63FD2260" w14:textId="77777777" w:rsidR="006D4A0E" w:rsidRPr="00393125" w:rsidRDefault="006D4A0E" w:rsidP="00306E91">
            <w:pPr>
              <w:pStyle w:val="TableCell10-Centered"/>
            </w:pPr>
            <w:r w:rsidRPr="00393125">
              <w:t>23</w:t>
            </w:r>
          </w:p>
        </w:tc>
        <w:tc>
          <w:tcPr>
            <w:tcW w:w="574" w:type="pct"/>
            <w:shd w:val="clear" w:color="auto" w:fill="FFFFFF"/>
            <w:tcMar>
              <w:left w:w="40" w:type="dxa"/>
              <w:right w:w="40" w:type="dxa"/>
            </w:tcMar>
            <w:vAlign w:val="center"/>
          </w:tcPr>
          <w:p w14:paraId="011CB37E" w14:textId="77777777" w:rsidR="006D4A0E" w:rsidRPr="00393125" w:rsidRDefault="006D4A0E" w:rsidP="00306E91">
            <w:pPr>
              <w:pStyle w:val="TableCell10-Centered"/>
            </w:pPr>
            <w:r w:rsidRPr="00393125">
              <w:t>17</w:t>
            </w:r>
          </w:p>
        </w:tc>
        <w:tc>
          <w:tcPr>
            <w:tcW w:w="985" w:type="pct"/>
            <w:shd w:val="clear" w:color="auto" w:fill="FFFFFF"/>
            <w:tcMar>
              <w:left w:w="40" w:type="dxa"/>
              <w:right w:w="40" w:type="dxa"/>
            </w:tcMar>
            <w:vAlign w:val="center"/>
          </w:tcPr>
          <w:p w14:paraId="3FB3D393" w14:textId="4AA7D0C4" w:rsidR="006D4A0E" w:rsidRPr="00393125" w:rsidRDefault="006D4A0E" w:rsidP="006D4A0E">
            <w:pPr>
              <w:pStyle w:val="TableCell10-Centered"/>
            </w:pPr>
            <w:r w:rsidRPr="00393125">
              <w:t>0.14</w:t>
            </w:r>
            <w:r>
              <w:t xml:space="preserve"> </w:t>
            </w:r>
            <w:r w:rsidR="007B1653">
              <w:t>–</w:t>
            </w:r>
            <w:r>
              <w:t xml:space="preserve"> </w:t>
            </w:r>
            <w:r w:rsidRPr="00393125">
              <w:t>1.00</w:t>
            </w:r>
          </w:p>
        </w:tc>
      </w:tr>
      <w:tr w:rsidR="00567F43" w:rsidRPr="00393125" w14:paraId="7BEF1D58"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6A9D502" w14:textId="77777777" w:rsidR="00567F43" w:rsidRPr="00393125" w:rsidRDefault="00567F43" w:rsidP="00306E91">
            <w:pPr>
              <w:pStyle w:val="TableCell10-Left"/>
            </w:pPr>
            <w:r w:rsidRPr="00393125">
              <w:t>Delayed Union:</w:t>
            </w:r>
          </w:p>
        </w:tc>
        <w:tc>
          <w:tcPr>
            <w:tcW w:w="656" w:type="pct"/>
            <w:shd w:val="clear" w:color="auto" w:fill="F2F2F2" w:themeFill="background1" w:themeFillShade="F2"/>
            <w:tcMar>
              <w:left w:w="40" w:type="dxa"/>
              <w:right w:w="40" w:type="dxa"/>
            </w:tcMar>
            <w:vAlign w:val="center"/>
          </w:tcPr>
          <w:p w14:paraId="4C5D85C4" w14:textId="77777777" w:rsidR="00567F43" w:rsidRPr="00393125" w:rsidRDefault="00567F43" w:rsidP="00306E91">
            <w:pPr>
              <w:pStyle w:val="TableCell10-Centered"/>
            </w:pPr>
            <w:r w:rsidRPr="00393125">
              <w:t>Previous</w:t>
            </w:r>
          </w:p>
        </w:tc>
        <w:tc>
          <w:tcPr>
            <w:tcW w:w="2789" w:type="pct"/>
            <w:gridSpan w:val="4"/>
            <w:shd w:val="clear" w:color="auto" w:fill="FFFFFF"/>
            <w:tcMar>
              <w:left w:w="40" w:type="dxa"/>
              <w:right w:w="40" w:type="dxa"/>
            </w:tcMar>
            <w:vAlign w:val="center"/>
          </w:tcPr>
          <w:p w14:paraId="3AE19A74" w14:textId="77777777" w:rsidR="00567F43" w:rsidRPr="00393125" w:rsidRDefault="00567F43" w:rsidP="00306E91">
            <w:pPr>
              <w:pStyle w:val="TableCell10-Centered"/>
            </w:pPr>
            <w:r w:rsidRPr="00393125">
              <w:t>NR</w:t>
            </w:r>
          </w:p>
        </w:tc>
      </w:tr>
      <w:tr w:rsidR="00567F43" w:rsidRPr="00393125" w14:paraId="5AEDDCF5"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1F45A491"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4DC72238" w14:textId="77777777" w:rsidR="00567F43" w:rsidRPr="00393125" w:rsidRDefault="00567F43" w:rsidP="00306E91">
            <w:pPr>
              <w:pStyle w:val="TableCell10-Centered"/>
            </w:pPr>
            <w:r w:rsidRPr="00393125">
              <w:t>Current</w:t>
            </w:r>
          </w:p>
        </w:tc>
        <w:tc>
          <w:tcPr>
            <w:tcW w:w="574" w:type="pct"/>
            <w:shd w:val="clear" w:color="auto" w:fill="FFFFFF"/>
            <w:tcMar>
              <w:left w:w="40" w:type="dxa"/>
              <w:right w:w="40" w:type="dxa"/>
            </w:tcMar>
            <w:vAlign w:val="center"/>
          </w:tcPr>
          <w:p w14:paraId="6B78AC7C"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0F7E11B4" w14:textId="77777777" w:rsidR="00567F43" w:rsidRPr="00393125" w:rsidRDefault="00567F43" w:rsidP="00306E91">
            <w:pPr>
              <w:pStyle w:val="TableCell10-Centered"/>
            </w:pPr>
            <w:r w:rsidRPr="00393125">
              <w:t>217</w:t>
            </w:r>
          </w:p>
        </w:tc>
        <w:tc>
          <w:tcPr>
            <w:tcW w:w="574" w:type="pct"/>
            <w:shd w:val="clear" w:color="auto" w:fill="FFFFFF"/>
            <w:tcMar>
              <w:left w:w="40" w:type="dxa"/>
              <w:right w:w="40" w:type="dxa"/>
            </w:tcMar>
            <w:vAlign w:val="center"/>
          </w:tcPr>
          <w:p w14:paraId="7279D538" w14:textId="77777777" w:rsidR="00567F43" w:rsidRPr="00393125" w:rsidRDefault="00567F43" w:rsidP="00306E91">
            <w:pPr>
              <w:pStyle w:val="TableCell10-Centered"/>
            </w:pPr>
            <w:r w:rsidRPr="00393125">
              <w:t>91</w:t>
            </w:r>
          </w:p>
        </w:tc>
        <w:tc>
          <w:tcPr>
            <w:tcW w:w="985" w:type="pct"/>
            <w:shd w:val="clear" w:color="auto" w:fill="FFFFFF"/>
            <w:tcMar>
              <w:left w:w="40" w:type="dxa"/>
              <w:right w:w="40" w:type="dxa"/>
            </w:tcMar>
            <w:vAlign w:val="center"/>
          </w:tcPr>
          <w:p w14:paraId="46F5B357" w14:textId="77777777" w:rsidR="00567F43" w:rsidRPr="00393125" w:rsidRDefault="00567F43" w:rsidP="00306E91">
            <w:pPr>
              <w:pStyle w:val="TableCell10-Centered"/>
            </w:pPr>
            <w:r w:rsidRPr="00393125">
              <w:t>0.88</w:t>
            </w:r>
          </w:p>
        </w:tc>
      </w:tr>
      <w:tr w:rsidR="00567F43" w:rsidRPr="00393125" w14:paraId="78B5282B"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7242805D"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7C43560F"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3E497B67"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2410054C" w14:textId="77777777" w:rsidR="00567F43" w:rsidRPr="00393125" w:rsidRDefault="00567F43" w:rsidP="00306E91">
            <w:pPr>
              <w:pStyle w:val="TableCell10-Centered"/>
            </w:pPr>
            <w:r w:rsidRPr="00393125">
              <w:t>217</w:t>
            </w:r>
          </w:p>
        </w:tc>
        <w:tc>
          <w:tcPr>
            <w:tcW w:w="574" w:type="pct"/>
            <w:shd w:val="clear" w:color="auto" w:fill="FFFFFF"/>
            <w:tcMar>
              <w:left w:w="40" w:type="dxa"/>
              <w:right w:w="40" w:type="dxa"/>
            </w:tcMar>
            <w:vAlign w:val="center"/>
          </w:tcPr>
          <w:p w14:paraId="15A7F726" w14:textId="77777777" w:rsidR="00567F43" w:rsidRPr="00393125" w:rsidRDefault="00567F43" w:rsidP="00306E91">
            <w:pPr>
              <w:pStyle w:val="TableCell10-Centered"/>
            </w:pPr>
            <w:r w:rsidRPr="00393125">
              <w:t>91</w:t>
            </w:r>
          </w:p>
        </w:tc>
        <w:tc>
          <w:tcPr>
            <w:tcW w:w="985" w:type="pct"/>
            <w:shd w:val="clear" w:color="auto" w:fill="FFFFFF"/>
            <w:tcMar>
              <w:left w:w="40" w:type="dxa"/>
              <w:right w:w="40" w:type="dxa"/>
            </w:tcMar>
            <w:vAlign w:val="center"/>
          </w:tcPr>
          <w:p w14:paraId="67C12BAB" w14:textId="77777777" w:rsidR="00567F43" w:rsidRPr="00393125" w:rsidRDefault="00567F43" w:rsidP="00306E91">
            <w:pPr>
              <w:pStyle w:val="TableCell10-Centered"/>
            </w:pPr>
            <w:r w:rsidRPr="00393125">
              <w:t>0.88</w:t>
            </w:r>
          </w:p>
        </w:tc>
      </w:tr>
      <w:tr w:rsidR="006D4A0E" w:rsidRPr="00393125" w14:paraId="6946E01E"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8D2ECC9" w14:textId="77777777" w:rsidR="006D4A0E" w:rsidRPr="00393125" w:rsidRDefault="006D4A0E" w:rsidP="00306E91">
            <w:pPr>
              <w:pStyle w:val="TableCell10-Left"/>
            </w:pPr>
            <w:r w:rsidRPr="00393125">
              <w:t>Stiffness/Limited Range of Motion (ROM):</w:t>
            </w:r>
          </w:p>
        </w:tc>
        <w:tc>
          <w:tcPr>
            <w:tcW w:w="656" w:type="pct"/>
            <w:shd w:val="clear" w:color="auto" w:fill="F2F2F2" w:themeFill="background1" w:themeFillShade="F2"/>
            <w:tcMar>
              <w:left w:w="40" w:type="dxa"/>
              <w:right w:w="40" w:type="dxa"/>
            </w:tcMar>
            <w:vAlign w:val="center"/>
          </w:tcPr>
          <w:p w14:paraId="2ED2BBE7"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657F616F"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62C9DB54" w14:textId="77777777" w:rsidR="006D4A0E" w:rsidRPr="00393125" w:rsidRDefault="006D4A0E" w:rsidP="00306E91">
            <w:pPr>
              <w:pStyle w:val="TableCell10-Centered"/>
            </w:pPr>
            <w:r w:rsidRPr="00393125">
              <w:t>125</w:t>
            </w:r>
          </w:p>
        </w:tc>
        <w:tc>
          <w:tcPr>
            <w:tcW w:w="574" w:type="pct"/>
            <w:shd w:val="clear" w:color="auto" w:fill="FFFFFF"/>
            <w:tcMar>
              <w:left w:w="40" w:type="dxa"/>
              <w:right w:w="40" w:type="dxa"/>
            </w:tcMar>
            <w:vAlign w:val="center"/>
          </w:tcPr>
          <w:p w14:paraId="74F016F4" w14:textId="77777777" w:rsidR="006D4A0E" w:rsidRPr="00393125" w:rsidRDefault="006D4A0E" w:rsidP="00306E91">
            <w:pPr>
              <w:pStyle w:val="TableCell10-Centered"/>
            </w:pPr>
            <w:r w:rsidRPr="00393125">
              <w:t>77</w:t>
            </w:r>
          </w:p>
        </w:tc>
        <w:tc>
          <w:tcPr>
            <w:tcW w:w="985" w:type="pct"/>
            <w:shd w:val="clear" w:color="auto" w:fill="FFFFFF"/>
            <w:tcMar>
              <w:left w:w="40" w:type="dxa"/>
              <w:right w:w="40" w:type="dxa"/>
            </w:tcMar>
            <w:vAlign w:val="center"/>
          </w:tcPr>
          <w:p w14:paraId="525385F5" w14:textId="71724E0D" w:rsidR="006D4A0E" w:rsidRPr="00393125" w:rsidRDefault="006D4A0E" w:rsidP="006D4A0E">
            <w:pPr>
              <w:pStyle w:val="TableCell10-Centered"/>
            </w:pPr>
            <w:r w:rsidRPr="00393125">
              <w:t>0.43</w:t>
            </w:r>
            <w:r>
              <w:t xml:space="preserve"> </w:t>
            </w:r>
            <w:r w:rsidR="007B1653">
              <w:t>–</w:t>
            </w:r>
            <w:r>
              <w:t xml:space="preserve"> </w:t>
            </w:r>
            <w:r w:rsidRPr="00393125">
              <w:t>0.63</w:t>
            </w:r>
          </w:p>
        </w:tc>
      </w:tr>
      <w:tr w:rsidR="00567F43" w:rsidRPr="00393125" w14:paraId="669D3E8D"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F10D01D"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230CD3FC"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3E2D3028" w14:textId="77777777" w:rsidR="00567F43" w:rsidRPr="00393125" w:rsidRDefault="00567F43" w:rsidP="00306E91">
            <w:pPr>
              <w:pStyle w:val="TableCell10-Centered"/>
            </w:pPr>
            <w:r w:rsidRPr="00393125">
              <w:t>NR</w:t>
            </w:r>
          </w:p>
        </w:tc>
      </w:tr>
      <w:tr w:rsidR="006D4A0E" w:rsidRPr="00393125" w14:paraId="6523B006"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3975A720"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719952C9"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2209D2E5"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6DEC67FE" w14:textId="77777777" w:rsidR="006D4A0E" w:rsidRPr="00393125" w:rsidRDefault="006D4A0E" w:rsidP="00306E91">
            <w:pPr>
              <w:pStyle w:val="TableCell10-Centered"/>
            </w:pPr>
            <w:r w:rsidRPr="00393125">
              <w:t>125</w:t>
            </w:r>
          </w:p>
        </w:tc>
        <w:tc>
          <w:tcPr>
            <w:tcW w:w="574" w:type="pct"/>
            <w:shd w:val="clear" w:color="auto" w:fill="FFFFFF"/>
            <w:tcMar>
              <w:left w:w="40" w:type="dxa"/>
              <w:right w:w="40" w:type="dxa"/>
            </w:tcMar>
            <w:vAlign w:val="center"/>
          </w:tcPr>
          <w:p w14:paraId="215E5C15" w14:textId="77777777" w:rsidR="006D4A0E" w:rsidRPr="00393125" w:rsidRDefault="006D4A0E" w:rsidP="00306E91">
            <w:pPr>
              <w:pStyle w:val="TableCell10-Centered"/>
            </w:pPr>
            <w:r w:rsidRPr="00393125">
              <w:t>77</w:t>
            </w:r>
          </w:p>
        </w:tc>
        <w:tc>
          <w:tcPr>
            <w:tcW w:w="985" w:type="pct"/>
            <w:shd w:val="clear" w:color="auto" w:fill="FFFFFF"/>
            <w:tcMar>
              <w:left w:w="40" w:type="dxa"/>
              <w:right w:w="40" w:type="dxa"/>
            </w:tcMar>
            <w:vAlign w:val="center"/>
          </w:tcPr>
          <w:p w14:paraId="4EF34179" w14:textId="4F0227E0" w:rsidR="006D4A0E" w:rsidRPr="00393125" w:rsidRDefault="006D4A0E" w:rsidP="006D4A0E">
            <w:pPr>
              <w:pStyle w:val="TableCell10-Centered"/>
            </w:pPr>
            <w:r w:rsidRPr="00393125">
              <w:t>0.43</w:t>
            </w:r>
            <w:r>
              <w:t xml:space="preserve"> </w:t>
            </w:r>
            <w:r w:rsidR="007B1653">
              <w:t>–</w:t>
            </w:r>
            <w:r>
              <w:t xml:space="preserve"> </w:t>
            </w:r>
            <w:r w:rsidRPr="00393125">
              <w:t>0.63</w:t>
            </w:r>
          </w:p>
        </w:tc>
      </w:tr>
      <w:tr w:rsidR="006D4A0E" w:rsidRPr="00393125" w14:paraId="65C721FE"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2524B3B1" w14:textId="77777777" w:rsidR="006D4A0E" w:rsidRPr="00393125" w:rsidRDefault="006D4A0E" w:rsidP="00306E91">
            <w:pPr>
              <w:pStyle w:val="TableCell10-Left"/>
            </w:pPr>
            <w:r w:rsidRPr="00393125">
              <w:t>Reoperation:</w:t>
            </w:r>
          </w:p>
        </w:tc>
        <w:tc>
          <w:tcPr>
            <w:tcW w:w="656" w:type="pct"/>
            <w:shd w:val="clear" w:color="auto" w:fill="F2F2F2" w:themeFill="background1" w:themeFillShade="F2"/>
            <w:tcMar>
              <w:left w:w="40" w:type="dxa"/>
              <w:right w:w="40" w:type="dxa"/>
            </w:tcMar>
            <w:vAlign w:val="center"/>
          </w:tcPr>
          <w:p w14:paraId="0C0E5B28"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1DCBB672" w14:textId="77777777" w:rsidR="006D4A0E" w:rsidRPr="00393125" w:rsidRDefault="006D4A0E" w:rsidP="00306E91">
            <w:pPr>
              <w:pStyle w:val="TableCell10-Centered"/>
            </w:pPr>
            <w:r w:rsidRPr="00393125">
              <w:t>3</w:t>
            </w:r>
          </w:p>
        </w:tc>
        <w:tc>
          <w:tcPr>
            <w:tcW w:w="656" w:type="pct"/>
            <w:shd w:val="clear" w:color="auto" w:fill="FFFFFF"/>
            <w:tcMar>
              <w:left w:w="40" w:type="dxa"/>
              <w:right w:w="40" w:type="dxa"/>
            </w:tcMar>
            <w:vAlign w:val="center"/>
          </w:tcPr>
          <w:p w14:paraId="2B22EDA3" w14:textId="77777777" w:rsidR="006D4A0E" w:rsidRPr="00393125" w:rsidRDefault="006D4A0E" w:rsidP="00306E91">
            <w:pPr>
              <w:pStyle w:val="TableCell10-Centered"/>
            </w:pPr>
            <w:r w:rsidRPr="00393125">
              <w:t>141</w:t>
            </w:r>
          </w:p>
        </w:tc>
        <w:tc>
          <w:tcPr>
            <w:tcW w:w="574" w:type="pct"/>
            <w:shd w:val="clear" w:color="auto" w:fill="FFFFFF"/>
            <w:tcMar>
              <w:left w:w="40" w:type="dxa"/>
              <w:right w:w="40" w:type="dxa"/>
            </w:tcMar>
            <w:vAlign w:val="center"/>
          </w:tcPr>
          <w:p w14:paraId="76033EDC" w14:textId="77777777" w:rsidR="006D4A0E" w:rsidRPr="00393125" w:rsidRDefault="006D4A0E" w:rsidP="00306E91">
            <w:pPr>
              <w:pStyle w:val="TableCell10-Centered"/>
            </w:pPr>
            <w:r w:rsidRPr="00393125">
              <w:t>7</w:t>
            </w:r>
          </w:p>
        </w:tc>
        <w:tc>
          <w:tcPr>
            <w:tcW w:w="985" w:type="pct"/>
            <w:shd w:val="clear" w:color="auto" w:fill="FFFFFF"/>
            <w:tcMar>
              <w:left w:w="40" w:type="dxa"/>
              <w:right w:w="40" w:type="dxa"/>
            </w:tcMar>
            <w:vAlign w:val="center"/>
          </w:tcPr>
          <w:p w14:paraId="18FE1061" w14:textId="1AE48466" w:rsidR="006D4A0E" w:rsidRPr="00393125" w:rsidRDefault="006D4A0E" w:rsidP="006D4A0E">
            <w:pPr>
              <w:pStyle w:val="TableCell10-Centered"/>
            </w:pPr>
            <w:r w:rsidRPr="00393125">
              <w:t>0.02</w:t>
            </w:r>
            <w:r>
              <w:t xml:space="preserve"> </w:t>
            </w:r>
            <w:r w:rsidR="007B1653">
              <w:t>–</w:t>
            </w:r>
            <w:r>
              <w:t xml:space="preserve"> </w:t>
            </w:r>
            <w:r w:rsidRPr="00393125">
              <w:t>0.57</w:t>
            </w:r>
          </w:p>
        </w:tc>
      </w:tr>
      <w:tr w:rsidR="00567F43" w:rsidRPr="00393125" w14:paraId="42C23DE5"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236FF56D"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19271C82"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0C7D6CC3" w14:textId="77777777" w:rsidR="00567F43" w:rsidRPr="00393125" w:rsidRDefault="00567F43" w:rsidP="00306E91">
            <w:pPr>
              <w:pStyle w:val="TableCell10-Centered"/>
            </w:pPr>
            <w:r w:rsidRPr="00393125">
              <w:t>NR</w:t>
            </w:r>
          </w:p>
        </w:tc>
      </w:tr>
      <w:tr w:rsidR="006D4A0E" w:rsidRPr="00393125" w14:paraId="5462D0EC"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30CD57DA"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50B021FB"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10148795" w14:textId="77777777" w:rsidR="006D4A0E" w:rsidRPr="00393125" w:rsidRDefault="006D4A0E" w:rsidP="00306E91">
            <w:pPr>
              <w:pStyle w:val="TableCell10-Centered"/>
            </w:pPr>
            <w:r w:rsidRPr="00393125">
              <w:t>3</w:t>
            </w:r>
          </w:p>
        </w:tc>
        <w:tc>
          <w:tcPr>
            <w:tcW w:w="656" w:type="pct"/>
            <w:shd w:val="clear" w:color="auto" w:fill="FFFFFF"/>
            <w:tcMar>
              <w:left w:w="40" w:type="dxa"/>
              <w:right w:w="40" w:type="dxa"/>
            </w:tcMar>
            <w:vAlign w:val="center"/>
          </w:tcPr>
          <w:p w14:paraId="7EA21A18" w14:textId="77777777" w:rsidR="006D4A0E" w:rsidRPr="00393125" w:rsidRDefault="006D4A0E" w:rsidP="00306E91">
            <w:pPr>
              <w:pStyle w:val="TableCell10-Centered"/>
            </w:pPr>
            <w:r w:rsidRPr="00393125">
              <w:t>141</w:t>
            </w:r>
          </w:p>
        </w:tc>
        <w:tc>
          <w:tcPr>
            <w:tcW w:w="574" w:type="pct"/>
            <w:shd w:val="clear" w:color="auto" w:fill="FFFFFF"/>
            <w:tcMar>
              <w:left w:w="40" w:type="dxa"/>
              <w:right w:w="40" w:type="dxa"/>
            </w:tcMar>
            <w:vAlign w:val="center"/>
          </w:tcPr>
          <w:p w14:paraId="2BD0090D" w14:textId="77777777" w:rsidR="006D4A0E" w:rsidRPr="00393125" w:rsidRDefault="006D4A0E" w:rsidP="00306E91">
            <w:pPr>
              <w:pStyle w:val="TableCell10-Centered"/>
            </w:pPr>
            <w:r w:rsidRPr="00393125">
              <w:t>7</w:t>
            </w:r>
          </w:p>
        </w:tc>
        <w:tc>
          <w:tcPr>
            <w:tcW w:w="985" w:type="pct"/>
            <w:shd w:val="clear" w:color="auto" w:fill="FFFFFF"/>
            <w:tcMar>
              <w:left w:w="40" w:type="dxa"/>
              <w:right w:w="40" w:type="dxa"/>
            </w:tcMar>
            <w:vAlign w:val="center"/>
          </w:tcPr>
          <w:p w14:paraId="5176C4A5" w14:textId="6EB8135B" w:rsidR="006D4A0E" w:rsidRPr="00393125" w:rsidRDefault="006D4A0E" w:rsidP="006D4A0E">
            <w:pPr>
              <w:pStyle w:val="TableCell10-Centered"/>
            </w:pPr>
            <w:r w:rsidRPr="00393125">
              <w:t>0.02</w:t>
            </w:r>
            <w:r>
              <w:t xml:space="preserve"> </w:t>
            </w:r>
            <w:r w:rsidR="007B1653">
              <w:t>–</w:t>
            </w:r>
            <w:r>
              <w:t xml:space="preserve"> </w:t>
            </w:r>
            <w:r w:rsidRPr="00393125">
              <w:t>0.57</w:t>
            </w:r>
          </w:p>
        </w:tc>
      </w:tr>
      <w:tr w:rsidR="006D4A0E" w:rsidRPr="00393125" w14:paraId="69EEEF72"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6DF5C58C" w14:textId="77777777" w:rsidR="006D4A0E" w:rsidRPr="00393125" w:rsidRDefault="006D4A0E" w:rsidP="00306E91">
            <w:pPr>
              <w:pStyle w:val="TableCell10-Left"/>
            </w:pPr>
            <w:r w:rsidRPr="00393125">
              <w:t>Joint Pain:</w:t>
            </w:r>
          </w:p>
        </w:tc>
        <w:tc>
          <w:tcPr>
            <w:tcW w:w="656" w:type="pct"/>
            <w:shd w:val="clear" w:color="auto" w:fill="F2F2F2" w:themeFill="background1" w:themeFillShade="F2"/>
            <w:tcMar>
              <w:left w:w="40" w:type="dxa"/>
              <w:right w:w="40" w:type="dxa"/>
            </w:tcMar>
            <w:vAlign w:val="center"/>
          </w:tcPr>
          <w:p w14:paraId="08A88792" w14:textId="77777777" w:rsidR="006D4A0E" w:rsidRPr="00393125" w:rsidRDefault="006D4A0E" w:rsidP="00306E91">
            <w:pPr>
              <w:pStyle w:val="TableCell10-Centered"/>
            </w:pPr>
            <w:r w:rsidRPr="00393125">
              <w:t>Previous</w:t>
            </w:r>
          </w:p>
        </w:tc>
        <w:tc>
          <w:tcPr>
            <w:tcW w:w="574" w:type="pct"/>
            <w:shd w:val="clear" w:color="auto" w:fill="FFFFFF"/>
            <w:tcMar>
              <w:left w:w="40" w:type="dxa"/>
              <w:right w:w="40" w:type="dxa"/>
            </w:tcMar>
            <w:vAlign w:val="center"/>
          </w:tcPr>
          <w:p w14:paraId="44659B52"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090463DF" w14:textId="77777777" w:rsidR="006D4A0E" w:rsidRPr="00393125" w:rsidRDefault="006D4A0E" w:rsidP="00306E91">
            <w:pPr>
              <w:pStyle w:val="TableCell10-Centered"/>
            </w:pPr>
            <w:r w:rsidRPr="00393125">
              <w:t>125</w:t>
            </w:r>
          </w:p>
        </w:tc>
        <w:tc>
          <w:tcPr>
            <w:tcW w:w="574" w:type="pct"/>
            <w:shd w:val="clear" w:color="auto" w:fill="FFFFFF"/>
            <w:tcMar>
              <w:left w:w="40" w:type="dxa"/>
              <w:right w:w="40" w:type="dxa"/>
            </w:tcMar>
            <w:vAlign w:val="center"/>
          </w:tcPr>
          <w:p w14:paraId="087815A4" w14:textId="77777777" w:rsidR="006D4A0E" w:rsidRPr="00393125" w:rsidRDefault="006D4A0E" w:rsidP="00306E91">
            <w:pPr>
              <w:pStyle w:val="TableCell10-Centered"/>
            </w:pPr>
            <w:r w:rsidRPr="00393125">
              <w:t>19</w:t>
            </w:r>
          </w:p>
        </w:tc>
        <w:tc>
          <w:tcPr>
            <w:tcW w:w="985" w:type="pct"/>
            <w:shd w:val="clear" w:color="auto" w:fill="FFFFFF"/>
            <w:tcMar>
              <w:left w:w="40" w:type="dxa"/>
              <w:right w:w="40" w:type="dxa"/>
            </w:tcMar>
            <w:vAlign w:val="center"/>
          </w:tcPr>
          <w:p w14:paraId="79CA88CC" w14:textId="65C6C93A" w:rsidR="006D4A0E" w:rsidRPr="00393125" w:rsidRDefault="006D4A0E" w:rsidP="006D4A0E">
            <w:pPr>
              <w:pStyle w:val="TableCell10-Centered"/>
            </w:pPr>
            <w:r w:rsidRPr="00393125">
              <w:t>0.00</w:t>
            </w:r>
            <w:r>
              <w:t xml:space="preserve"> </w:t>
            </w:r>
            <w:r w:rsidR="007B1653">
              <w:t>–</w:t>
            </w:r>
            <w:r>
              <w:t xml:space="preserve"> </w:t>
            </w:r>
            <w:r w:rsidRPr="00393125">
              <w:t>0.16</w:t>
            </w:r>
          </w:p>
        </w:tc>
      </w:tr>
      <w:tr w:rsidR="00567F43" w:rsidRPr="00393125" w14:paraId="6BDB5BF5"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E64EA91"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508783B5"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79D49815" w14:textId="77777777" w:rsidR="00567F43" w:rsidRPr="00393125" w:rsidRDefault="00567F43" w:rsidP="00306E91">
            <w:pPr>
              <w:pStyle w:val="TableCell10-Centered"/>
            </w:pPr>
            <w:r w:rsidRPr="00393125">
              <w:t>NR</w:t>
            </w:r>
          </w:p>
        </w:tc>
      </w:tr>
      <w:tr w:rsidR="006D4A0E" w:rsidRPr="00393125" w14:paraId="745B2895"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963A96F" w14:textId="77777777" w:rsidR="006D4A0E" w:rsidRPr="00393125" w:rsidRDefault="006D4A0E" w:rsidP="00306E91">
            <w:pPr>
              <w:pStyle w:val="TableCell10-Left"/>
            </w:pPr>
          </w:p>
        </w:tc>
        <w:tc>
          <w:tcPr>
            <w:tcW w:w="656" w:type="pct"/>
            <w:shd w:val="clear" w:color="auto" w:fill="F2F2F2" w:themeFill="background1" w:themeFillShade="F2"/>
            <w:tcMar>
              <w:left w:w="40" w:type="dxa"/>
              <w:right w:w="40" w:type="dxa"/>
            </w:tcMar>
            <w:vAlign w:val="center"/>
          </w:tcPr>
          <w:p w14:paraId="5F67E2A9" w14:textId="77777777" w:rsidR="006D4A0E" w:rsidRPr="00393125" w:rsidRDefault="006D4A0E" w:rsidP="00306E91">
            <w:pPr>
              <w:pStyle w:val="TableCell10-Centered"/>
            </w:pPr>
            <w:r w:rsidRPr="00393125">
              <w:t>Overall</w:t>
            </w:r>
          </w:p>
        </w:tc>
        <w:tc>
          <w:tcPr>
            <w:tcW w:w="574" w:type="pct"/>
            <w:shd w:val="clear" w:color="auto" w:fill="FFFFFF"/>
            <w:tcMar>
              <w:left w:w="40" w:type="dxa"/>
              <w:right w:w="40" w:type="dxa"/>
            </w:tcMar>
            <w:vAlign w:val="center"/>
          </w:tcPr>
          <w:p w14:paraId="2F6F5758" w14:textId="77777777" w:rsidR="006D4A0E" w:rsidRPr="00393125" w:rsidRDefault="006D4A0E" w:rsidP="00306E91">
            <w:pPr>
              <w:pStyle w:val="TableCell10-Centered"/>
            </w:pPr>
            <w:r w:rsidRPr="00393125">
              <w:t>2</w:t>
            </w:r>
          </w:p>
        </w:tc>
        <w:tc>
          <w:tcPr>
            <w:tcW w:w="656" w:type="pct"/>
            <w:shd w:val="clear" w:color="auto" w:fill="FFFFFF"/>
            <w:tcMar>
              <w:left w:w="40" w:type="dxa"/>
              <w:right w:w="40" w:type="dxa"/>
            </w:tcMar>
            <w:vAlign w:val="center"/>
          </w:tcPr>
          <w:p w14:paraId="5D769EAA" w14:textId="77777777" w:rsidR="006D4A0E" w:rsidRPr="00393125" w:rsidRDefault="006D4A0E" w:rsidP="00306E91">
            <w:pPr>
              <w:pStyle w:val="TableCell10-Centered"/>
            </w:pPr>
            <w:r w:rsidRPr="00393125">
              <w:t>125</w:t>
            </w:r>
          </w:p>
        </w:tc>
        <w:tc>
          <w:tcPr>
            <w:tcW w:w="574" w:type="pct"/>
            <w:shd w:val="clear" w:color="auto" w:fill="FFFFFF"/>
            <w:tcMar>
              <w:left w:w="40" w:type="dxa"/>
              <w:right w:w="40" w:type="dxa"/>
            </w:tcMar>
            <w:vAlign w:val="center"/>
          </w:tcPr>
          <w:p w14:paraId="2AB1B57A" w14:textId="77777777" w:rsidR="006D4A0E" w:rsidRPr="00393125" w:rsidRDefault="006D4A0E" w:rsidP="00306E91">
            <w:pPr>
              <w:pStyle w:val="TableCell10-Centered"/>
            </w:pPr>
            <w:r w:rsidRPr="00393125">
              <w:t>19</w:t>
            </w:r>
          </w:p>
        </w:tc>
        <w:tc>
          <w:tcPr>
            <w:tcW w:w="985" w:type="pct"/>
            <w:shd w:val="clear" w:color="auto" w:fill="FFFFFF"/>
            <w:tcMar>
              <w:left w:w="40" w:type="dxa"/>
              <w:right w:w="40" w:type="dxa"/>
            </w:tcMar>
            <w:vAlign w:val="center"/>
          </w:tcPr>
          <w:p w14:paraId="566B7B04" w14:textId="47ACC72B" w:rsidR="006D4A0E" w:rsidRPr="00393125" w:rsidRDefault="006D4A0E" w:rsidP="006D4A0E">
            <w:pPr>
              <w:pStyle w:val="TableCell10-Centered"/>
            </w:pPr>
            <w:r w:rsidRPr="00393125">
              <w:t>0.00</w:t>
            </w:r>
            <w:r>
              <w:t xml:space="preserve"> </w:t>
            </w:r>
            <w:r w:rsidR="007B1653">
              <w:t>–</w:t>
            </w:r>
            <w:r>
              <w:t xml:space="preserve"> </w:t>
            </w:r>
            <w:r w:rsidRPr="00393125">
              <w:t>0.16</w:t>
            </w:r>
          </w:p>
        </w:tc>
      </w:tr>
      <w:tr w:rsidR="000A4570" w:rsidRPr="00393125" w14:paraId="760284EA"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6830DE0D" w14:textId="77777777" w:rsidR="000A4570" w:rsidRPr="00393125" w:rsidRDefault="000A4570" w:rsidP="00306E91">
            <w:pPr>
              <w:pStyle w:val="TableCell10-Left"/>
            </w:pPr>
            <w:r w:rsidRPr="00393125">
              <w:t>Loss of Reduction (Loss of Angulation/Alignment):</w:t>
            </w:r>
          </w:p>
        </w:tc>
        <w:tc>
          <w:tcPr>
            <w:tcW w:w="656" w:type="pct"/>
            <w:shd w:val="clear" w:color="auto" w:fill="F2F2F2" w:themeFill="background1" w:themeFillShade="F2"/>
            <w:tcMar>
              <w:left w:w="40" w:type="dxa"/>
              <w:right w:w="40" w:type="dxa"/>
            </w:tcMar>
            <w:vAlign w:val="center"/>
          </w:tcPr>
          <w:p w14:paraId="35C397BA" w14:textId="77777777" w:rsidR="000A4570" w:rsidRPr="00393125" w:rsidRDefault="000A4570" w:rsidP="00306E91">
            <w:pPr>
              <w:pStyle w:val="TableCell10-Centered"/>
            </w:pPr>
            <w:r w:rsidRPr="00393125">
              <w:t>Previous</w:t>
            </w:r>
          </w:p>
        </w:tc>
        <w:tc>
          <w:tcPr>
            <w:tcW w:w="574" w:type="pct"/>
            <w:shd w:val="clear" w:color="auto" w:fill="FFFFFF"/>
            <w:tcMar>
              <w:left w:w="40" w:type="dxa"/>
              <w:right w:w="40" w:type="dxa"/>
            </w:tcMar>
            <w:vAlign w:val="center"/>
          </w:tcPr>
          <w:p w14:paraId="2BA08FD7" w14:textId="77777777" w:rsidR="000A4570" w:rsidRPr="00393125" w:rsidRDefault="000A4570" w:rsidP="00306E91">
            <w:pPr>
              <w:pStyle w:val="TableCell10-Centered"/>
            </w:pPr>
            <w:r w:rsidRPr="00393125">
              <w:t>2</w:t>
            </w:r>
          </w:p>
        </w:tc>
        <w:tc>
          <w:tcPr>
            <w:tcW w:w="656" w:type="pct"/>
            <w:shd w:val="clear" w:color="auto" w:fill="FFFFFF"/>
            <w:tcMar>
              <w:left w:w="40" w:type="dxa"/>
              <w:right w:w="40" w:type="dxa"/>
            </w:tcMar>
            <w:vAlign w:val="center"/>
          </w:tcPr>
          <w:p w14:paraId="49BAF9B4" w14:textId="77777777" w:rsidR="000A4570" w:rsidRPr="00393125" w:rsidRDefault="000A4570" w:rsidP="00306E91">
            <w:pPr>
              <w:pStyle w:val="TableCell10-Centered"/>
            </w:pPr>
            <w:r w:rsidRPr="00393125">
              <w:t>125</w:t>
            </w:r>
          </w:p>
        </w:tc>
        <w:tc>
          <w:tcPr>
            <w:tcW w:w="574" w:type="pct"/>
            <w:shd w:val="clear" w:color="auto" w:fill="FFFFFF"/>
            <w:tcMar>
              <w:left w:w="40" w:type="dxa"/>
              <w:right w:w="40" w:type="dxa"/>
            </w:tcMar>
            <w:vAlign w:val="center"/>
          </w:tcPr>
          <w:p w14:paraId="250A5CFD" w14:textId="77777777" w:rsidR="000A4570" w:rsidRPr="00393125" w:rsidRDefault="000A4570" w:rsidP="00306E91">
            <w:pPr>
              <w:pStyle w:val="TableCell10-Centered"/>
            </w:pPr>
            <w:r w:rsidRPr="00393125">
              <w:t>14</w:t>
            </w:r>
          </w:p>
        </w:tc>
        <w:tc>
          <w:tcPr>
            <w:tcW w:w="985" w:type="pct"/>
            <w:shd w:val="clear" w:color="auto" w:fill="FFFFFF"/>
            <w:tcMar>
              <w:left w:w="40" w:type="dxa"/>
              <w:right w:w="40" w:type="dxa"/>
            </w:tcMar>
            <w:vAlign w:val="center"/>
          </w:tcPr>
          <w:p w14:paraId="5F7065E9" w14:textId="1E1ACFED" w:rsidR="000A4570" w:rsidRPr="00393125" w:rsidRDefault="000A4570" w:rsidP="000A4570">
            <w:pPr>
              <w:pStyle w:val="TableCell10-Centered"/>
            </w:pPr>
            <w:r w:rsidRPr="00393125">
              <w:t>0.11</w:t>
            </w:r>
            <w:r>
              <w:t xml:space="preserve"> </w:t>
            </w:r>
            <w:r w:rsidR="007B1653">
              <w:t>–</w:t>
            </w:r>
            <w:r>
              <w:t xml:space="preserve"> </w:t>
            </w:r>
            <w:r w:rsidRPr="00393125">
              <w:t>0.14</w:t>
            </w:r>
          </w:p>
        </w:tc>
      </w:tr>
      <w:tr w:rsidR="00567F43" w:rsidRPr="00393125" w14:paraId="58886AF2"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9B20D14"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1EAC8CB6"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5C9EF0CA" w14:textId="77777777" w:rsidR="00567F43" w:rsidRPr="00393125" w:rsidRDefault="00567F43" w:rsidP="00306E91">
            <w:pPr>
              <w:pStyle w:val="TableCell10-Centered"/>
            </w:pPr>
            <w:r w:rsidRPr="00393125">
              <w:t>NR</w:t>
            </w:r>
          </w:p>
        </w:tc>
      </w:tr>
      <w:tr w:rsidR="000A4570" w:rsidRPr="00393125" w14:paraId="46B1D078"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47B9F88" w14:textId="77777777" w:rsidR="000A4570" w:rsidRPr="00393125" w:rsidRDefault="000A4570" w:rsidP="00306E91">
            <w:pPr>
              <w:pStyle w:val="TableCell10-Left"/>
            </w:pPr>
          </w:p>
        </w:tc>
        <w:tc>
          <w:tcPr>
            <w:tcW w:w="656" w:type="pct"/>
            <w:shd w:val="clear" w:color="auto" w:fill="F2F2F2" w:themeFill="background1" w:themeFillShade="F2"/>
            <w:tcMar>
              <w:left w:w="40" w:type="dxa"/>
              <w:right w:w="40" w:type="dxa"/>
            </w:tcMar>
            <w:vAlign w:val="center"/>
          </w:tcPr>
          <w:p w14:paraId="15A3E12D" w14:textId="77777777" w:rsidR="000A4570" w:rsidRPr="00393125" w:rsidRDefault="000A4570" w:rsidP="00306E91">
            <w:pPr>
              <w:pStyle w:val="TableCell10-Centered"/>
            </w:pPr>
            <w:r w:rsidRPr="00393125">
              <w:t>Overall</w:t>
            </w:r>
          </w:p>
        </w:tc>
        <w:tc>
          <w:tcPr>
            <w:tcW w:w="574" w:type="pct"/>
            <w:shd w:val="clear" w:color="auto" w:fill="FFFFFF"/>
            <w:tcMar>
              <w:left w:w="40" w:type="dxa"/>
              <w:right w:w="40" w:type="dxa"/>
            </w:tcMar>
            <w:vAlign w:val="center"/>
          </w:tcPr>
          <w:p w14:paraId="4B023ABD" w14:textId="77777777" w:rsidR="000A4570" w:rsidRPr="00393125" w:rsidRDefault="000A4570" w:rsidP="00306E91">
            <w:pPr>
              <w:pStyle w:val="TableCell10-Centered"/>
            </w:pPr>
            <w:r w:rsidRPr="00393125">
              <w:t>2</w:t>
            </w:r>
          </w:p>
        </w:tc>
        <w:tc>
          <w:tcPr>
            <w:tcW w:w="656" w:type="pct"/>
            <w:shd w:val="clear" w:color="auto" w:fill="FFFFFF"/>
            <w:tcMar>
              <w:left w:w="40" w:type="dxa"/>
              <w:right w:w="40" w:type="dxa"/>
            </w:tcMar>
            <w:vAlign w:val="center"/>
          </w:tcPr>
          <w:p w14:paraId="2F9431C3" w14:textId="77777777" w:rsidR="000A4570" w:rsidRPr="00393125" w:rsidRDefault="000A4570" w:rsidP="00306E91">
            <w:pPr>
              <w:pStyle w:val="TableCell10-Centered"/>
            </w:pPr>
            <w:r w:rsidRPr="00393125">
              <w:t>125</w:t>
            </w:r>
          </w:p>
        </w:tc>
        <w:tc>
          <w:tcPr>
            <w:tcW w:w="574" w:type="pct"/>
            <w:shd w:val="clear" w:color="auto" w:fill="FFFFFF"/>
            <w:tcMar>
              <w:left w:w="40" w:type="dxa"/>
              <w:right w:w="40" w:type="dxa"/>
            </w:tcMar>
            <w:vAlign w:val="center"/>
          </w:tcPr>
          <w:p w14:paraId="6345DC28" w14:textId="77777777" w:rsidR="000A4570" w:rsidRPr="00393125" w:rsidRDefault="000A4570" w:rsidP="00306E91">
            <w:pPr>
              <w:pStyle w:val="TableCell10-Centered"/>
            </w:pPr>
            <w:r w:rsidRPr="00393125">
              <w:t>14</w:t>
            </w:r>
          </w:p>
        </w:tc>
        <w:tc>
          <w:tcPr>
            <w:tcW w:w="985" w:type="pct"/>
            <w:shd w:val="clear" w:color="auto" w:fill="FFFFFF"/>
            <w:tcMar>
              <w:left w:w="40" w:type="dxa"/>
              <w:right w:w="40" w:type="dxa"/>
            </w:tcMar>
            <w:vAlign w:val="center"/>
          </w:tcPr>
          <w:p w14:paraId="67B931A1" w14:textId="0792C2D2" w:rsidR="000A4570" w:rsidRPr="00393125" w:rsidRDefault="000A4570" w:rsidP="000A4570">
            <w:pPr>
              <w:pStyle w:val="TableCell10-Centered"/>
            </w:pPr>
            <w:r w:rsidRPr="00393125">
              <w:t>0.11</w:t>
            </w:r>
            <w:r>
              <w:t xml:space="preserve"> </w:t>
            </w:r>
            <w:r w:rsidR="007B1653">
              <w:t>–</w:t>
            </w:r>
            <w:r>
              <w:t xml:space="preserve"> </w:t>
            </w:r>
            <w:r w:rsidRPr="00393125">
              <w:t>0.14</w:t>
            </w:r>
          </w:p>
        </w:tc>
      </w:tr>
      <w:tr w:rsidR="00567F43" w:rsidRPr="00393125" w14:paraId="4E99050E"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2E976369" w14:textId="77777777" w:rsidR="00567F43" w:rsidRPr="00393125" w:rsidRDefault="00567F43" w:rsidP="00306E91">
            <w:pPr>
              <w:pStyle w:val="TableCell10-Left"/>
            </w:pPr>
            <w:r w:rsidRPr="00393125">
              <w:t>Nail Loosening/Back-Out:</w:t>
            </w:r>
          </w:p>
        </w:tc>
        <w:tc>
          <w:tcPr>
            <w:tcW w:w="656" w:type="pct"/>
            <w:shd w:val="clear" w:color="auto" w:fill="F2F2F2" w:themeFill="background1" w:themeFillShade="F2"/>
            <w:tcMar>
              <w:left w:w="40" w:type="dxa"/>
              <w:right w:w="40" w:type="dxa"/>
            </w:tcMar>
            <w:vAlign w:val="center"/>
          </w:tcPr>
          <w:p w14:paraId="00CD887E"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67F9F8FA"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7BD1794B" w14:textId="77777777" w:rsidR="00567F43" w:rsidRPr="00393125" w:rsidRDefault="00567F43" w:rsidP="00306E91">
            <w:pPr>
              <w:pStyle w:val="TableCell10-Centered"/>
            </w:pPr>
            <w:r w:rsidRPr="00393125">
              <w:t>7</w:t>
            </w:r>
          </w:p>
        </w:tc>
        <w:tc>
          <w:tcPr>
            <w:tcW w:w="574" w:type="pct"/>
            <w:shd w:val="clear" w:color="auto" w:fill="FFFFFF"/>
            <w:tcMar>
              <w:left w:w="40" w:type="dxa"/>
              <w:right w:w="40" w:type="dxa"/>
            </w:tcMar>
            <w:vAlign w:val="center"/>
          </w:tcPr>
          <w:p w14:paraId="2E271BD2" w14:textId="77777777" w:rsidR="00567F43" w:rsidRPr="00393125" w:rsidRDefault="00567F43" w:rsidP="00306E91">
            <w:pPr>
              <w:pStyle w:val="TableCell10-Centered"/>
            </w:pPr>
            <w:r w:rsidRPr="00393125">
              <w:t>1</w:t>
            </w:r>
          </w:p>
        </w:tc>
        <w:tc>
          <w:tcPr>
            <w:tcW w:w="985" w:type="pct"/>
            <w:shd w:val="clear" w:color="auto" w:fill="FFFFFF"/>
            <w:tcMar>
              <w:left w:w="40" w:type="dxa"/>
              <w:right w:w="40" w:type="dxa"/>
            </w:tcMar>
            <w:vAlign w:val="center"/>
          </w:tcPr>
          <w:p w14:paraId="2D631E95" w14:textId="77777777" w:rsidR="00567F43" w:rsidRPr="00393125" w:rsidRDefault="00567F43" w:rsidP="00306E91">
            <w:pPr>
              <w:pStyle w:val="TableCell10-Centered"/>
            </w:pPr>
            <w:r w:rsidRPr="00393125">
              <w:t>0.14</w:t>
            </w:r>
          </w:p>
        </w:tc>
      </w:tr>
      <w:tr w:rsidR="00567F43" w:rsidRPr="00393125" w14:paraId="764EF9BC"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F63DC80"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150F025B"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7BDA0717" w14:textId="77777777" w:rsidR="00567F43" w:rsidRPr="00393125" w:rsidRDefault="00567F43" w:rsidP="00306E91">
            <w:pPr>
              <w:pStyle w:val="TableCell10-Centered"/>
            </w:pPr>
            <w:r w:rsidRPr="00393125">
              <w:t>NR</w:t>
            </w:r>
          </w:p>
        </w:tc>
      </w:tr>
      <w:tr w:rsidR="00567F43" w:rsidRPr="00393125" w14:paraId="7170EAF6"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4ECF8F37"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0BB61CCE"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647BCCEC"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7C715B83" w14:textId="77777777" w:rsidR="00567F43" w:rsidRPr="00393125" w:rsidRDefault="00567F43" w:rsidP="00306E91">
            <w:pPr>
              <w:pStyle w:val="TableCell10-Centered"/>
            </w:pPr>
            <w:r w:rsidRPr="00393125">
              <w:t>7</w:t>
            </w:r>
          </w:p>
        </w:tc>
        <w:tc>
          <w:tcPr>
            <w:tcW w:w="574" w:type="pct"/>
            <w:shd w:val="clear" w:color="auto" w:fill="FFFFFF"/>
            <w:tcMar>
              <w:left w:w="40" w:type="dxa"/>
              <w:right w:w="40" w:type="dxa"/>
            </w:tcMar>
            <w:vAlign w:val="center"/>
          </w:tcPr>
          <w:p w14:paraId="23D0B25E" w14:textId="77777777" w:rsidR="00567F43" w:rsidRPr="00393125" w:rsidRDefault="00567F43" w:rsidP="00306E91">
            <w:pPr>
              <w:pStyle w:val="TableCell10-Centered"/>
            </w:pPr>
            <w:r w:rsidRPr="00393125">
              <w:t>1</w:t>
            </w:r>
          </w:p>
        </w:tc>
        <w:tc>
          <w:tcPr>
            <w:tcW w:w="985" w:type="pct"/>
            <w:shd w:val="clear" w:color="auto" w:fill="FFFFFF"/>
            <w:tcMar>
              <w:left w:w="40" w:type="dxa"/>
              <w:right w:w="40" w:type="dxa"/>
            </w:tcMar>
            <w:vAlign w:val="center"/>
          </w:tcPr>
          <w:p w14:paraId="18578AB4" w14:textId="77777777" w:rsidR="00567F43" w:rsidRPr="00393125" w:rsidRDefault="00567F43" w:rsidP="00306E91">
            <w:pPr>
              <w:pStyle w:val="TableCell10-Centered"/>
            </w:pPr>
            <w:r w:rsidRPr="00393125">
              <w:t>0.14</w:t>
            </w:r>
          </w:p>
        </w:tc>
      </w:tr>
      <w:tr w:rsidR="000A4570" w:rsidRPr="00393125" w14:paraId="702BDC95"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13F2DBD3" w14:textId="77777777" w:rsidR="000A4570" w:rsidRPr="00393125" w:rsidRDefault="000A4570" w:rsidP="00306E91">
            <w:pPr>
              <w:pStyle w:val="TableCell10-Left"/>
            </w:pPr>
            <w:r w:rsidRPr="00393125">
              <w:t>Neurovascular Damage:</w:t>
            </w:r>
          </w:p>
        </w:tc>
        <w:tc>
          <w:tcPr>
            <w:tcW w:w="656" w:type="pct"/>
            <w:shd w:val="clear" w:color="auto" w:fill="F2F2F2" w:themeFill="background1" w:themeFillShade="F2"/>
            <w:tcMar>
              <w:left w:w="40" w:type="dxa"/>
              <w:right w:w="40" w:type="dxa"/>
            </w:tcMar>
            <w:vAlign w:val="center"/>
          </w:tcPr>
          <w:p w14:paraId="66E7FC40" w14:textId="77777777" w:rsidR="000A4570" w:rsidRPr="00393125" w:rsidRDefault="000A4570" w:rsidP="00306E91">
            <w:pPr>
              <w:pStyle w:val="TableCell10-Centered"/>
            </w:pPr>
            <w:r w:rsidRPr="00393125">
              <w:t>Previous</w:t>
            </w:r>
          </w:p>
        </w:tc>
        <w:tc>
          <w:tcPr>
            <w:tcW w:w="574" w:type="pct"/>
            <w:shd w:val="clear" w:color="auto" w:fill="FFFFFF"/>
            <w:tcMar>
              <w:left w:w="40" w:type="dxa"/>
              <w:right w:w="40" w:type="dxa"/>
            </w:tcMar>
            <w:vAlign w:val="center"/>
          </w:tcPr>
          <w:p w14:paraId="6CC511D7" w14:textId="77777777" w:rsidR="000A4570" w:rsidRPr="00393125" w:rsidRDefault="000A4570" w:rsidP="00306E91">
            <w:pPr>
              <w:pStyle w:val="TableCell10-Centered"/>
            </w:pPr>
            <w:r w:rsidRPr="00393125">
              <w:t>2</w:t>
            </w:r>
          </w:p>
        </w:tc>
        <w:tc>
          <w:tcPr>
            <w:tcW w:w="656" w:type="pct"/>
            <w:shd w:val="clear" w:color="auto" w:fill="FFFFFF"/>
            <w:tcMar>
              <w:left w:w="40" w:type="dxa"/>
              <w:right w:w="40" w:type="dxa"/>
            </w:tcMar>
            <w:vAlign w:val="center"/>
          </w:tcPr>
          <w:p w14:paraId="5F4A6934" w14:textId="77777777" w:rsidR="000A4570" w:rsidRPr="00393125" w:rsidRDefault="000A4570" w:rsidP="00306E91">
            <w:pPr>
              <w:pStyle w:val="TableCell10-Centered"/>
            </w:pPr>
            <w:r w:rsidRPr="00393125">
              <w:t>23</w:t>
            </w:r>
          </w:p>
        </w:tc>
        <w:tc>
          <w:tcPr>
            <w:tcW w:w="574" w:type="pct"/>
            <w:shd w:val="clear" w:color="auto" w:fill="FFFFFF"/>
            <w:tcMar>
              <w:left w:w="40" w:type="dxa"/>
              <w:right w:w="40" w:type="dxa"/>
            </w:tcMar>
            <w:vAlign w:val="center"/>
          </w:tcPr>
          <w:p w14:paraId="44B2D2B9" w14:textId="77777777" w:rsidR="000A4570" w:rsidRPr="00393125" w:rsidRDefault="000A4570" w:rsidP="00306E91">
            <w:pPr>
              <w:pStyle w:val="TableCell10-Centered"/>
            </w:pPr>
            <w:r w:rsidRPr="00393125">
              <w:t>1</w:t>
            </w:r>
          </w:p>
        </w:tc>
        <w:tc>
          <w:tcPr>
            <w:tcW w:w="985" w:type="pct"/>
            <w:shd w:val="clear" w:color="auto" w:fill="FFFFFF"/>
            <w:tcMar>
              <w:left w:w="40" w:type="dxa"/>
              <w:right w:w="40" w:type="dxa"/>
            </w:tcMar>
            <w:vAlign w:val="center"/>
          </w:tcPr>
          <w:p w14:paraId="1FAAA294" w14:textId="138A70AD" w:rsidR="000A4570" w:rsidRPr="00393125" w:rsidRDefault="000A4570" w:rsidP="000A4570">
            <w:pPr>
              <w:pStyle w:val="TableCell10-Centered"/>
            </w:pPr>
            <w:r w:rsidRPr="00393125">
              <w:t>0.00</w:t>
            </w:r>
            <w:r>
              <w:t xml:space="preserve"> </w:t>
            </w:r>
            <w:r w:rsidR="007B1653">
              <w:t>–</w:t>
            </w:r>
            <w:r>
              <w:t xml:space="preserve"> </w:t>
            </w:r>
            <w:r w:rsidRPr="00393125">
              <w:t>0.14</w:t>
            </w:r>
          </w:p>
        </w:tc>
      </w:tr>
      <w:tr w:rsidR="00567F43" w:rsidRPr="00393125" w14:paraId="16FAE769"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DBA31A5"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4B0F67F9"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29149DEA" w14:textId="77777777" w:rsidR="00567F43" w:rsidRPr="00393125" w:rsidRDefault="00567F43" w:rsidP="00306E91">
            <w:pPr>
              <w:pStyle w:val="TableCell10-Centered"/>
            </w:pPr>
            <w:r w:rsidRPr="00393125">
              <w:t>NR</w:t>
            </w:r>
          </w:p>
        </w:tc>
      </w:tr>
      <w:tr w:rsidR="000A4570" w:rsidRPr="00393125" w14:paraId="60D13575"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328C72F9" w14:textId="77777777" w:rsidR="000A4570" w:rsidRPr="00393125" w:rsidRDefault="000A4570" w:rsidP="00306E91">
            <w:pPr>
              <w:pStyle w:val="TableCell10-Left"/>
            </w:pPr>
          </w:p>
        </w:tc>
        <w:tc>
          <w:tcPr>
            <w:tcW w:w="656" w:type="pct"/>
            <w:shd w:val="clear" w:color="auto" w:fill="F2F2F2" w:themeFill="background1" w:themeFillShade="F2"/>
            <w:tcMar>
              <w:left w:w="40" w:type="dxa"/>
              <w:right w:w="40" w:type="dxa"/>
            </w:tcMar>
            <w:vAlign w:val="center"/>
          </w:tcPr>
          <w:p w14:paraId="51238D67" w14:textId="77777777" w:rsidR="000A4570" w:rsidRPr="00393125" w:rsidRDefault="000A4570" w:rsidP="00306E91">
            <w:pPr>
              <w:pStyle w:val="TableCell10-Centered"/>
            </w:pPr>
            <w:r w:rsidRPr="00393125">
              <w:t>Overall</w:t>
            </w:r>
          </w:p>
        </w:tc>
        <w:tc>
          <w:tcPr>
            <w:tcW w:w="574" w:type="pct"/>
            <w:shd w:val="clear" w:color="auto" w:fill="FFFFFF"/>
            <w:tcMar>
              <w:left w:w="40" w:type="dxa"/>
              <w:right w:w="40" w:type="dxa"/>
            </w:tcMar>
            <w:vAlign w:val="center"/>
          </w:tcPr>
          <w:p w14:paraId="5BF4852E" w14:textId="77777777" w:rsidR="000A4570" w:rsidRPr="00393125" w:rsidRDefault="000A4570" w:rsidP="00306E91">
            <w:pPr>
              <w:pStyle w:val="TableCell10-Centered"/>
            </w:pPr>
            <w:r w:rsidRPr="00393125">
              <w:t>2</w:t>
            </w:r>
          </w:p>
        </w:tc>
        <w:tc>
          <w:tcPr>
            <w:tcW w:w="656" w:type="pct"/>
            <w:shd w:val="clear" w:color="auto" w:fill="FFFFFF"/>
            <w:tcMar>
              <w:left w:w="40" w:type="dxa"/>
              <w:right w:w="40" w:type="dxa"/>
            </w:tcMar>
            <w:vAlign w:val="center"/>
          </w:tcPr>
          <w:p w14:paraId="4EA60A9B" w14:textId="77777777" w:rsidR="000A4570" w:rsidRPr="00393125" w:rsidRDefault="000A4570" w:rsidP="00306E91">
            <w:pPr>
              <w:pStyle w:val="TableCell10-Centered"/>
            </w:pPr>
            <w:r w:rsidRPr="00393125">
              <w:t>23</w:t>
            </w:r>
          </w:p>
        </w:tc>
        <w:tc>
          <w:tcPr>
            <w:tcW w:w="574" w:type="pct"/>
            <w:shd w:val="clear" w:color="auto" w:fill="FFFFFF"/>
            <w:tcMar>
              <w:left w:w="40" w:type="dxa"/>
              <w:right w:w="40" w:type="dxa"/>
            </w:tcMar>
            <w:vAlign w:val="center"/>
          </w:tcPr>
          <w:p w14:paraId="52F1AE6E" w14:textId="77777777" w:rsidR="000A4570" w:rsidRPr="00393125" w:rsidRDefault="000A4570" w:rsidP="00306E91">
            <w:pPr>
              <w:pStyle w:val="TableCell10-Centered"/>
            </w:pPr>
            <w:r w:rsidRPr="00393125">
              <w:t>1</w:t>
            </w:r>
          </w:p>
        </w:tc>
        <w:tc>
          <w:tcPr>
            <w:tcW w:w="985" w:type="pct"/>
            <w:shd w:val="clear" w:color="auto" w:fill="FFFFFF"/>
            <w:tcMar>
              <w:left w:w="40" w:type="dxa"/>
              <w:right w:w="40" w:type="dxa"/>
            </w:tcMar>
            <w:vAlign w:val="center"/>
          </w:tcPr>
          <w:p w14:paraId="2F1C03F9" w14:textId="544B4365" w:rsidR="000A4570" w:rsidRPr="00393125" w:rsidRDefault="000A4570" w:rsidP="000A4570">
            <w:pPr>
              <w:pStyle w:val="TableCell10-Centered"/>
            </w:pPr>
            <w:r w:rsidRPr="00393125">
              <w:t>0.00</w:t>
            </w:r>
            <w:r>
              <w:t xml:space="preserve"> </w:t>
            </w:r>
            <w:r w:rsidR="007B1653">
              <w:t>–</w:t>
            </w:r>
            <w:r>
              <w:t xml:space="preserve"> </w:t>
            </w:r>
            <w:r w:rsidRPr="00393125">
              <w:t>0.14</w:t>
            </w:r>
          </w:p>
        </w:tc>
      </w:tr>
      <w:tr w:rsidR="00567F43" w:rsidRPr="00393125" w14:paraId="632CE332"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4FCA6B7" w14:textId="77777777" w:rsidR="00567F43" w:rsidRPr="00393125" w:rsidRDefault="00567F43" w:rsidP="00306E91">
            <w:pPr>
              <w:pStyle w:val="TableCell10-Left"/>
            </w:pPr>
            <w:r w:rsidRPr="00393125">
              <w:t>Nail Malposition/Misplacement:</w:t>
            </w:r>
          </w:p>
        </w:tc>
        <w:tc>
          <w:tcPr>
            <w:tcW w:w="656" w:type="pct"/>
            <w:shd w:val="clear" w:color="auto" w:fill="F2F2F2" w:themeFill="background1" w:themeFillShade="F2"/>
            <w:tcMar>
              <w:left w:w="40" w:type="dxa"/>
              <w:right w:w="40" w:type="dxa"/>
            </w:tcMar>
            <w:vAlign w:val="center"/>
          </w:tcPr>
          <w:p w14:paraId="7B9492D1"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0DD1620D"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34AB4598" w14:textId="77777777" w:rsidR="00567F43" w:rsidRPr="00393125" w:rsidRDefault="00567F43" w:rsidP="00306E91">
            <w:pPr>
              <w:pStyle w:val="TableCell10-Centered"/>
            </w:pPr>
            <w:r w:rsidRPr="00393125">
              <w:t>118</w:t>
            </w:r>
          </w:p>
        </w:tc>
        <w:tc>
          <w:tcPr>
            <w:tcW w:w="574" w:type="pct"/>
            <w:shd w:val="clear" w:color="auto" w:fill="FFFFFF"/>
            <w:tcMar>
              <w:left w:w="40" w:type="dxa"/>
              <w:right w:w="40" w:type="dxa"/>
            </w:tcMar>
            <w:vAlign w:val="center"/>
          </w:tcPr>
          <w:p w14:paraId="2999ACE4" w14:textId="77777777" w:rsidR="00567F43" w:rsidRPr="00393125" w:rsidRDefault="00567F43" w:rsidP="00306E91">
            <w:pPr>
              <w:pStyle w:val="TableCell10-Centered"/>
            </w:pPr>
            <w:r w:rsidRPr="00393125">
              <w:t>13</w:t>
            </w:r>
          </w:p>
        </w:tc>
        <w:tc>
          <w:tcPr>
            <w:tcW w:w="985" w:type="pct"/>
            <w:shd w:val="clear" w:color="auto" w:fill="FFFFFF"/>
            <w:tcMar>
              <w:left w:w="40" w:type="dxa"/>
              <w:right w:w="40" w:type="dxa"/>
            </w:tcMar>
            <w:vAlign w:val="center"/>
          </w:tcPr>
          <w:p w14:paraId="078A640C" w14:textId="77777777" w:rsidR="00567F43" w:rsidRPr="00393125" w:rsidRDefault="00567F43" w:rsidP="00306E91">
            <w:pPr>
              <w:pStyle w:val="TableCell10-Centered"/>
            </w:pPr>
            <w:r w:rsidRPr="00393125">
              <w:t>0.11</w:t>
            </w:r>
          </w:p>
        </w:tc>
      </w:tr>
      <w:tr w:rsidR="00567F43" w:rsidRPr="00393125" w14:paraId="65B4D10D"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4C14CFE7"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5578A97B"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110AC85A" w14:textId="77777777" w:rsidR="00567F43" w:rsidRPr="00393125" w:rsidRDefault="00567F43" w:rsidP="00306E91">
            <w:pPr>
              <w:pStyle w:val="TableCell10-Centered"/>
            </w:pPr>
            <w:r w:rsidRPr="00393125">
              <w:t>NR</w:t>
            </w:r>
          </w:p>
        </w:tc>
      </w:tr>
      <w:tr w:rsidR="00567F43" w:rsidRPr="00393125" w14:paraId="4AF6A186"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64C4CDF1"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6D1D77CE"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1E8A1133"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31C292A4" w14:textId="77777777" w:rsidR="00567F43" w:rsidRPr="00393125" w:rsidRDefault="00567F43" w:rsidP="00306E91">
            <w:pPr>
              <w:pStyle w:val="TableCell10-Centered"/>
            </w:pPr>
            <w:r w:rsidRPr="00393125">
              <w:t>118</w:t>
            </w:r>
          </w:p>
        </w:tc>
        <w:tc>
          <w:tcPr>
            <w:tcW w:w="574" w:type="pct"/>
            <w:shd w:val="clear" w:color="auto" w:fill="FFFFFF"/>
            <w:tcMar>
              <w:left w:w="40" w:type="dxa"/>
              <w:right w:w="40" w:type="dxa"/>
            </w:tcMar>
            <w:vAlign w:val="center"/>
          </w:tcPr>
          <w:p w14:paraId="10807180" w14:textId="77777777" w:rsidR="00567F43" w:rsidRPr="00393125" w:rsidRDefault="00567F43" w:rsidP="00306E91">
            <w:pPr>
              <w:pStyle w:val="TableCell10-Centered"/>
            </w:pPr>
            <w:r w:rsidRPr="00393125">
              <w:t>13</w:t>
            </w:r>
          </w:p>
        </w:tc>
        <w:tc>
          <w:tcPr>
            <w:tcW w:w="985" w:type="pct"/>
            <w:shd w:val="clear" w:color="auto" w:fill="FFFFFF"/>
            <w:tcMar>
              <w:left w:w="40" w:type="dxa"/>
              <w:right w:w="40" w:type="dxa"/>
            </w:tcMar>
            <w:vAlign w:val="center"/>
          </w:tcPr>
          <w:p w14:paraId="2A8EFFC3" w14:textId="77777777" w:rsidR="00567F43" w:rsidRPr="00393125" w:rsidRDefault="00567F43" w:rsidP="00306E91">
            <w:pPr>
              <w:pStyle w:val="TableCell10-Centered"/>
            </w:pPr>
            <w:r w:rsidRPr="00393125">
              <w:t>0.11</w:t>
            </w:r>
          </w:p>
        </w:tc>
      </w:tr>
      <w:tr w:rsidR="000A4570" w:rsidRPr="00393125" w14:paraId="533D6989"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729F68AB" w14:textId="77777777" w:rsidR="000A4570" w:rsidRPr="00393125" w:rsidRDefault="000A4570" w:rsidP="00306E91">
            <w:pPr>
              <w:pStyle w:val="TableCell10-Left"/>
            </w:pPr>
            <w:r w:rsidRPr="00393125">
              <w:t>Postoperative Bone Fracture:</w:t>
            </w:r>
          </w:p>
        </w:tc>
        <w:tc>
          <w:tcPr>
            <w:tcW w:w="656" w:type="pct"/>
            <w:shd w:val="clear" w:color="auto" w:fill="F2F2F2" w:themeFill="background1" w:themeFillShade="F2"/>
            <w:tcMar>
              <w:left w:w="40" w:type="dxa"/>
              <w:right w:w="40" w:type="dxa"/>
            </w:tcMar>
            <w:vAlign w:val="center"/>
          </w:tcPr>
          <w:p w14:paraId="687F63E7" w14:textId="77777777" w:rsidR="000A4570" w:rsidRPr="00393125" w:rsidRDefault="000A4570" w:rsidP="00306E91">
            <w:pPr>
              <w:pStyle w:val="TableCell10-Centered"/>
            </w:pPr>
            <w:r w:rsidRPr="00393125">
              <w:t>Previous</w:t>
            </w:r>
          </w:p>
        </w:tc>
        <w:tc>
          <w:tcPr>
            <w:tcW w:w="574" w:type="pct"/>
            <w:shd w:val="clear" w:color="auto" w:fill="FFFFFF"/>
            <w:tcMar>
              <w:left w:w="40" w:type="dxa"/>
              <w:right w:w="40" w:type="dxa"/>
            </w:tcMar>
            <w:vAlign w:val="center"/>
          </w:tcPr>
          <w:p w14:paraId="7A287174" w14:textId="77777777" w:rsidR="000A4570" w:rsidRPr="00393125" w:rsidRDefault="000A4570" w:rsidP="00306E91">
            <w:pPr>
              <w:pStyle w:val="TableCell10-Centered"/>
            </w:pPr>
            <w:r w:rsidRPr="00393125">
              <w:t>2</w:t>
            </w:r>
          </w:p>
        </w:tc>
        <w:tc>
          <w:tcPr>
            <w:tcW w:w="656" w:type="pct"/>
            <w:shd w:val="clear" w:color="auto" w:fill="FFFFFF"/>
            <w:tcMar>
              <w:left w:w="40" w:type="dxa"/>
              <w:right w:w="40" w:type="dxa"/>
            </w:tcMar>
            <w:vAlign w:val="center"/>
          </w:tcPr>
          <w:p w14:paraId="7C95557D" w14:textId="77777777" w:rsidR="000A4570" w:rsidRPr="00393125" w:rsidRDefault="000A4570" w:rsidP="00306E91">
            <w:pPr>
              <w:pStyle w:val="TableCell10-Centered"/>
            </w:pPr>
            <w:r w:rsidRPr="00393125">
              <w:t>23</w:t>
            </w:r>
          </w:p>
        </w:tc>
        <w:tc>
          <w:tcPr>
            <w:tcW w:w="574" w:type="pct"/>
            <w:shd w:val="clear" w:color="auto" w:fill="FFFFFF"/>
            <w:tcMar>
              <w:left w:w="40" w:type="dxa"/>
              <w:right w:w="40" w:type="dxa"/>
            </w:tcMar>
            <w:vAlign w:val="center"/>
          </w:tcPr>
          <w:p w14:paraId="07FDA169" w14:textId="77777777" w:rsidR="000A4570" w:rsidRPr="00393125" w:rsidRDefault="000A4570" w:rsidP="00306E91">
            <w:pPr>
              <w:pStyle w:val="TableCell10-Centered"/>
            </w:pPr>
            <w:r w:rsidRPr="00393125">
              <w:t>1</w:t>
            </w:r>
          </w:p>
        </w:tc>
        <w:tc>
          <w:tcPr>
            <w:tcW w:w="985" w:type="pct"/>
            <w:shd w:val="clear" w:color="auto" w:fill="FFFFFF"/>
            <w:tcMar>
              <w:left w:w="40" w:type="dxa"/>
              <w:right w:w="40" w:type="dxa"/>
            </w:tcMar>
            <w:vAlign w:val="center"/>
          </w:tcPr>
          <w:p w14:paraId="5454C604" w14:textId="5AB21E03" w:rsidR="000A4570" w:rsidRPr="00393125" w:rsidRDefault="000A4570" w:rsidP="000A4570">
            <w:pPr>
              <w:pStyle w:val="TableCell10-Centered"/>
            </w:pPr>
            <w:r w:rsidRPr="00393125">
              <w:t>0.00</w:t>
            </w:r>
            <w:r>
              <w:t xml:space="preserve"> </w:t>
            </w:r>
            <w:r w:rsidR="007B1653">
              <w:t>–</w:t>
            </w:r>
            <w:r>
              <w:t xml:space="preserve"> </w:t>
            </w:r>
            <w:r w:rsidRPr="00393125">
              <w:t>0.06</w:t>
            </w:r>
          </w:p>
        </w:tc>
      </w:tr>
      <w:tr w:rsidR="00567F43" w:rsidRPr="00393125" w14:paraId="122E826A"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76067DB0"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7210CFBB" w14:textId="77777777" w:rsidR="00567F43" w:rsidRPr="00393125" w:rsidRDefault="00567F43" w:rsidP="00306E91">
            <w:pPr>
              <w:pStyle w:val="TableCell10-Centered"/>
            </w:pPr>
            <w:r w:rsidRPr="00393125">
              <w:t>Current</w:t>
            </w:r>
          </w:p>
        </w:tc>
        <w:tc>
          <w:tcPr>
            <w:tcW w:w="574" w:type="pct"/>
            <w:shd w:val="clear" w:color="auto" w:fill="FFFFFF"/>
            <w:tcMar>
              <w:left w:w="40" w:type="dxa"/>
              <w:right w:w="40" w:type="dxa"/>
            </w:tcMar>
            <w:vAlign w:val="center"/>
          </w:tcPr>
          <w:p w14:paraId="09FE3073"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77955476" w14:textId="77777777" w:rsidR="00567F43" w:rsidRPr="00393125" w:rsidRDefault="00567F43" w:rsidP="00306E91">
            <w:pPr>
              <w:pStyle w:val="TableCell10-Centered"/>
            </w:pPr>
            <w:r w:rsidRPr="00393125">
              <w:t>217</w:t>
            </w:r>
          </w:p>
        </w:tc>
        <w:tc>
          <w:tcPr>
            <w:tcW w:w="574" w:type="pct"/>
            <w:shd w:val="clear" w:color="auto" w:fill="FFFFFF"/>
            <w:tcMar>
              <w:left w:w="40" w:type="dxa"/>
              <w:right w:w="40" w:type="dxa"/>
            </w:tcMar>
            <w:vAlign w:val="center"/>
          </w:tcPr>
          <w:p w14:paraId="36D624E9"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5052C3CD" w14:textId="77777777" w:rsidR="00567F43" w:rsidRPr="00393125" w:rsidRDefault="00567F43" w:rsidP="00306E91">
            <w:pPr>
              <w:pStyle w:val="TableCell10-Centered"/>
            </w:pPr>
            <w:r w:rsidRPr="00393125">
              <w:t>0.00</w:t>
            </w:r>
          </w:p>
        </w:tc>
      </w:tr>
      <w:tr w:rsidR="000A4570" w:rsidRPr="00393125" w14:paraId="34773603"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1D4DE86A" w14:textId="77777777" w:rsidR="000A4570" w:rsidRPr="00393125" w:rsidRDefault="000A4570" w:rsidP="00306E91">
            <w:pPr>
              <w:pStyle w:val="TableCell10-Left"/>
            </w:pPr>
          </w:p>
        </w:tc>
        <w:tc>
          <w:tcPr>
            <w:tcW w:w="656" w:type="pct"/>
            <w:shd w:val="clear" w:color="auto" w:fill="F2F2F2" w:themeFill="background1" w:themeFillShade="F2"/>
            <w:tcMar>
              <w:left w:w="40" w:type="dxa"/>
              <w:right w:w="40" w:type="dxa"/>
            </w:tcMar>
            <w:vAlign w:val="center"/>
          </w:tcPr>
          <w:p w14:paraId="50D9DE0F" w14:textId="77777777" w:rsidR="000A4570" w:rsidRPr="00393125" w:rsidRDefault="000A4570" w:rsidP="00306E91">
            <w:pPr>
              <w:pStyle w:val="TableCell10-Centered"/>
            </w:pPr>
            <w:r w:rsidRPr="00393125">
              <w:t>Overall</w:t>
            </w:r>
          </w:p>
        </w:tc>
        <w:tc>
          <w:tcPr>
            <w:tcW w:w="574" w:type="pct"/>
            <w:shd w:val="clear" w:color="auto" w:fill="FFFFFF"/>
            <w:tcMar>
              <w:left w:w="40" w:type="dxa"/>
              <w:right w:w="40" w:type="dxa"/>
            </w:tcMar>
            <w:vAlign w:val="center"/>
          </w:tcPr>
          <w:p w14:paraId="5128BE17" w14:textId="77777777" w:rsidR="000A4570" w:rsidRPr="00393125" w:rsidRDefault="000A4570" w:rsidP="00306E91">
            <w:pPr>
              <w:pStyle w:val="TableCell10-Centered"/>
            </w:pPr>
            <w:r w:rsidRPr="00393125">
              <w:t>3</w:t>
            </w:r>
          </w:p>
        </w:tc>
        <w:tc>
          <w:tcPr>
            <w:tcW w:w="656" w:type="pct"/>
            <w:shd w:val="clear" w:color="auto" w:fill="FFFFFF"/>
            <w:tcMar>
              <w:left w:w="40" w:type="dxa"/>
              <w:right w:w="40" w:type="dxa"/>
            </w:tcMar>
            <w:vAlign w:val="center"/>
          </w:tcPr>
          <w:p w14:paraId="23114DA0" w14:textId="77777777" w:rsidR="000A4570" w:rsidRPr="00393125" w:rsidRDefault="000A4570" w:rsidP="00306E91">
            <w:pPr>
              <w:pStyle w:val="TableCell10-Centered"/>
            </w:pPr>
            <w:r w:rsidRPr="00393125">
              <w:t>240</w:t>
            </w:r>
          </w:p>
        </w:tc>
        <w:tc>
          <w:tcPr>
            <w:tcW w:w="574" w:type="pct"/>
            <w:shd w:val="clear" w:color="auto" w:fill="FFFFFF"/>
            <w:tcMar>
              <w:left w:w="40" w:type="dxa"/>
              <w:right w:w="40" w:type="dxa"/>
            </w:tcMar>
            <w:vAlign w:val="center"/>
          </w:tcPr>
          <w:p w14:paraId="69DBC1B9" w14:textId="77777777" w:rsidR="000A4570" w:rsidRPr="00393125" w:rsidRDefault="000A4570" w:rsidP="00306E91">
            <w:pPr>
              <w:pStyle w:val="TableCell10-Centered"/>
            </w:pPr>
            <w:r w:rsidRPr="00393125">
              <w:t>1</w:t>
            </w:r>
          </w:p>
        </w:tc>
        <w:tc>
          <w:tcPr>
            <w:tcW w:w="985" w:type="pct"/>
            <w:shd w:val="clear" w:color="auto" w:fill="FFFFFF"/>
            <w:tcMar>
              <w:left w:w="40" w:type="dxa"/>
              <w:right w:w="40" w:type="dxa"/>
            </w:tcMar>
            <w:vAlign w:val="center"/>
          </w:tcPr>
          <w:p w14:paraId="5BC1CA35" w14:textId="04321943" w:rsidR="000A4570" w:rsidRPr="00393125" w:rsidRDefault="000A4570" w:rsidP="000A4570">
            <w:pPr>
              <w:pStyle w:val="TableCell10-Centered"/>
            </w:pPr>
            <w:r w:rsidRPr="00393125">
              <w:t>0.00</w:t>
            </w:r>
            <w:r>
              <w:t xml:space="preserve"> </w:t>
            </w:r>
            <w:r w:rsidR="007B1653">
              <w:t>–</w:t>
            </w:r>
            <w:r>
              <w:t xml:space="preserve"> </w:t>
            </w:r>
            <w:r w:rsidRPr="00393125">
              <w:t>0.06</w:t>
            </w:r>
          </w:p>
        </w:tc>
      </w:tr>
      <w:tr w:rsidR="00567F43" w:rsidRPr="00393125" w14:paraId="36ED8A18"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C5FD400" w14:textId="77777777" w:rsidR="00567F43" w:rsidRPr="00393125" w:rsidRDefault="00567F43" w:rsidP="00306E91">
            <w:pPr>
              <w:pStyle w:val="TableCell10-Left"/>
            </w:pPr>
            <w:r w:rsidRPr="00393125">
              <w:t>Hematoma:</w:t>
            </w:r>
          </w:p>
        </w:tc>
        <w:tc>
          <w:tcPr>
            <w:tcW w:w="656" w:type="pct"/>
            <w:shd w:val="clear" w:color="auto" w:fill="F2F2F2" w:themeFill="background1" w:themeFillShade="F2"/>
            <w:tcMar>
              <w:left w:w="40" w:type="dxa"/>
              <w:right w:w="40" w:type="dxa"/>
            </w:tcMar>
            <w:vAlign w:val="center"/>
          </w:tcPr>
          <w:p w14:paraId="6354E5B4"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4AFD2533"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6C88E433" w14:textId="77777777" w:rsidR="00567F43" w:rsidRPr="00393125" w:rsidRDefault="00567F43" w:rsidP="00306E91">
            <w:pPr>
              <w:pStyle w:val="TableCell10-Centered"/>
            </w:pPr>
            <w:r w:rsidRPr="00393125">
              <w:t>118</w:t>
            </w:r>
          </w:p>
        </w:tc>
        <w:tc>
          <w:tcPr>
            <w:tcW w:w="574" w:type="pct"/>
            <w:shd w:val="clear" w:color="auto" w:fill="FFFFFF"/>
            <w:tcMar>
              <w:left w:w="40" w:type="dxa"/>
              <w:right w:w="40" w:type="dxa"/>
            </w:tcMar>
            <w:vAlign w:val="center"/>
          </w:tcPr>
          <w:p w14:paraId="5AA76E17" w14:textId="77777777" w:rsidR="00567F43" w:rsidRPr="00393125" w:rsidRDefault="00567F43" w:rsidP="00306E91">
            <w:pPr>
              <w:pStyle w:val="TableCell10-Centered"/>
            </w:pPr>
            <w:r w:rsidRPr="00393125">
              <w:t>2</w:t>
            </w:r>
          </w:p>
        </w:tc>
        <w:tc>
          <w:tcPr>
            <w:tcW w:w="985" w:type="pct"/>
            <w:shd w:val="clear" w:color="auto" w:fill="FFFFFF"/>
            <w:tcMar>
              <w:left w:w="40" w:type="dxa"/>
              <w:right w:w="40" w:type="dxa"/>
            </w:tcMar>
            <w:vAlign w:val="center"/>
          </w:tcPr>
          <w:p w14:paraId="6437420B" w14:textId="77777777" w:rsidR="00567F43" w:rsidRPr="00393125" w:rsidRDefault="00567F43" w:rsidP="00306E91">
            <w:pPr>
              <w:pStyle w:val="TableCell10-Centered"/>
            </w:pPr>
            <w:r w:rsidRPr="00393125">
              <w:t>0.02</w:t>
            </w:r>
          </w:p>
        </w:tc>
      </w:tr>
      <w:tr w:rsidR="00567F43" w:rsidRPr="00393125" w14:paraId="58506F7B"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51D79C59"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5795F62C"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2F11C8C8" w14:textId="77777777" w:rsidR="00567F43" w:rsidRPr="00393125" w:rsidRDefault="00567F43" w:rsidP="00306E91">
            <w:pPr>
              <w:pStyle w:val="TableCell10-Centered"/>
            </w:pPr>
            <w:r w:rsidRPr="00393125">
              <w:t>NR</w:t>
            </w:r>
          </w:p>
        </w:tc>
      </w:tr>
      <w:tr w:rsidR="00567F43" w:rsidRPr="00393125" w14:paraId="6AD71F20"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20D19ED2"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24C6AFAA"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754DCA45"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4455BE24" w14:textId="77777777" w:rsidR="00567F43" w:rsidRPr="00393125" w:rsidRDefault="00567F43" w:rsidP="00306E91">
            <w:pPr>
              <w:pStyle w:val="TableCell10-Centered"/>
            </w:pPr>
            <w:r w:rsidRPr="00393125">
              <w:t>118</w:t>
            </w:r>
          </w:p>
        </w:tc>
        <w:tc>
          <w:tcPr>
            <w:tcW w:w="574" w:type="pct"/>
            <w:shd w:val="clear" w:color="auto" w:fill="FFFFFF"/>
            <w:tcMar>
              <w:left w:w="40" w:type="dxa"/>
              <w:right w:w="40" w:type="dxa"/>
            </w:tcMar>
            <w:vAlign w:val="center"/>
          </w:tcPr>
          <w:p w14:paraId="286C3555" w14:textId="77777777" w:rsidR="00567F43" w:rsidRPr="00393125" w:rsidRDefault="00567F43" w:rsidP="00306E91">
            <w:pPr>
              <w:pStyle w:val="TableCell10-Centered"/>
            </w:pPr>
            <w:r w:rsidRPr="00393125">
              <w:t>2</w:t>
            </w:r>
          </w:p>
        </w:tc>
        <w:tc>
          <w:tcPr>
            <w:tcW w:w="985" w:type="pct"/>
            <w:shd w:val="clear" w:color="auto" w:fill="FFFFFF"/>
            <w:tcMar>
              <w:left w:w="40" w:type="dxa"/>
              <w:right w:w="40" w:type="dxa"/>
            </w:tcMar>
            <w:vAlign w:val="center"/>
          </w:tcPr>
          <w:p w14:paraId="5A46D7F1" w14:textId="77777777" w:rsidR="00567F43" w:rsidRPr="00393125" w:rsidRDefault="00567F43" w:rsidP="00306E91">
            <w:pPr>
              <w:pStyle w:val="TableCell10-Centered"/>
            </w:pPr>
            <w:r w:rsidRPr="00393125">
              <w:t>0.02</w:t>
            </w:r>
          </w:p>
        </w:tc>
      </w:tr>
      <w:tr w:rsidR="00567F43" w:rsidRPr="00393125" w14:paraId="78F0CA6D"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9D20203" w14:textId="77777777" w:rsidR="00567F43" w:rsidRPr="00393125" w:rsidRDefault="00567F43" w:rsidP="00306E91">
            <w:pPr>
              <w:pStyle w:val="TableCell10-Left"/>
            </w:pPr>
            <w:r w:rsidRPr="00393125">
              <w:t>Screw/Blade Cut-out:</w:t>
            </w:r>
          </w:p>
        </w:tc>
        <w:tc>
          <w:tcPr>
            <w:tcW w:w="656" w:type="pct"/>
            <w:shd w:val="clear" w:color="auto" w:fill="F2F2F2" w:themeFill="background1" w:themeFillShade="F2"/>
            <w:tcMar>
              <w:left w:w="40" w:type="dxa"/>
              <w:right w:w="40" w:type="dxa"/>
            </w:tcMar>
            <w:vAlign w:val="center"/>
          </w:tcPr>
          <w:p w14:paraId="68A422CD"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7BD7FA05"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279F9312"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2FD9D9C1"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53838E24" w14:textId="77777777" w:rsidR="00567F43" w:rsidRPr="00393125" w:rsidRDefault="00567F43" w:rsidP="00306E91">
            <w:pPr>
              <w:pStyle w:val="TableCell10-Centered"/>
            </w:pPr>
            <w:r w:rsidRPr="00393125">
              <w:t>0.00</w:t>
            </w:r>
          </w:p>
        </w:tc>
      </w:tr>
      <w:tr w:rsidR="00567F43" w:rsidRPr="00393125" w14:paraId="1A13BBAE"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48929F26"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3BF04FD8"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0D33DF8C" w14:textId="77777777" w:rsidR="00567F43" w:rsidRPr="00393125" w:rsidRDefault="00567F43" w:rsidP="00306E91">
            <w:pPr>
              <w:pStyle w:val="TableCell10-Centered"/>
            </w:pPr>
            <w:r w:rsidRPr="00393125">
              <w:t>NR</w:t>
            </w:r>
          </w:p>
        </w:tc>
      </w:tr>
      <w:tr w:rsidR="00567F43" w:rsidRPr="00393125" w14:paraId="6D3EA918"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213B012"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48565C4F"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34201E44"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4F35DFD5"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60D8D302"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7923CB64" w14:textId="77777777" w:rsidR="00567F43" w:rsidRPr="00393125" w:rsidRDefault="00567F43" w:rsidP="00306E91">
            <w:pPr>
              <w:pStyle w:val="TableCell10-Centered"/>
            </w:pPr>
            <w:r w:rsidRPr="00393125">
              <w:t>0.00</w:t>
            </w:r>
          </w:p>
        </w:tc>
      </w:tr>
      <w:tr w:rsidR="00567F43" w:rsidRPr="00393125" w14:paraId="5A5F5F8A"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17EA01F8" w14:textId="77777777" w:rsidR="00567F43" w:rsidRPr="00393125" w:rsidRDefault="00567F43" w:rsidP="00306E91">
            <w:pPr>
              <w:pStyle w:val="TableCell10-Left"/>
            </w:pPr>
            <w:r w:rsidRPr="00393125">
              <w:t>Screw/Blade Malposition/Misplacement:</w:t>
            </w:r>
          </w:p>
        </w:tc>
        <w:tc>
          <w:tcPr>
            <w:tcW w:w="656" w:type="pct"/>
            <w:shd w:val="clear" w:color="auto" w:fill="F2F2F2" w:themeFill="background1" w:themeFillShade="F2"/>
            <w:tcMar>
              <w:left w:w="40" w:type="dxa"/>
              <w:right w:w="40" w:type="dxa"/>
            </w:tcMar>
            <w:vAlign w:val="center"/>
          </w:tcPr>
          <w:p w14:paraId="075A5180"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2EF55D23"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1602E60D"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08404E80"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26104CCF" w14:textId="77777777" w:rsidR="00567F43" w:rsidRPr="00393125" w:rsidRDefault="00567F43" w:rsidP="00306E91">
            <w:pPr>
              <w:pStyle w:val="TableCell10-Centered"/>
            </w:pPr>
            <w:r w:rsidRPr="00393125">
              <w:t>0.00</w:t>
            </w:r>
          </w:p>
        </w:tc>
      </w:tr>
      <w:tr w:rsidR="00567F43" w:rsidRPr="00393125" w14:paraId="28740771"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17E10FC5"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3026BBDA"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59017861" w14:textId="77777777" w:rsidR="00567F43" w:rsidRPr="00393125" w:rsidRDefault="00567F43" w:rsidP="00306E91">
            <w:pPr>
              <w:pStyle w:val="TableCell10-Centered"/>
            </w:pPr>
            <w:r w:rsidRPr="00393125">
              <w:t>NR</w:t>
            </w:r>
          </w:p>
        </w:tc>
      </w:tr>
      <w:tr w:rsidR="00567F43" w:rsidRPr="00393125" w14:paraId="1509665D"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64E4A9A"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0490B38A"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3E447473"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633425E9"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629F3615"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10EAA6B0" w14:textId="77777777" w:rsidR="00567F43" w:rsidRPr="00393125" w:rsidRDefault="00567F43" w:rsidP="00306E91">
            <w:pPr>
              <w:pStyle w:val="TableCell10-Centered"/>
            </w:pPr>
            <w:r w:rsidRPr="00393125">
              <w:t>0.00</w:t>
            </w:r>
          </w:p>
        </w:tc>
      </w:tr>
      <w:tr w:rsidR="00567F43" w:rsidRPr="00393125" w14:paraId="0868166F"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24A8A8A5" w14:textId="77777777" w:rsidR="00567F43" w:rsidRPr="00393125" w:rsidRDefault="00567F43" w:rsidP="00306E91">
            <w:pPr>
              <w:pStyle w:val="TableCell10-Left"/>
            </w:pPr>
            <w:r w:rsidRPr="00393125">
              <w:t>Unspecified Implant/Hardware Failure:</w:t>
            </w:r>
          </w:p>
        </w:tc>
        <w:tc>
          <w:tcPr>
            <w:tcW w:w="656" w:type="pct"/>
            <w:shd w:val="clear" w:color="auto" w:fill="F2F2F2" w:themeFill="background1" w:themeFillShade="F2"/>
            <w:tcMar>
              <w:left w:w="40" w:type="dxa"/>
              <w:right w:w="40" w:type="dxa"/>
            </w:tcMar>
            <w:vAlign w:val="center"/>
          </w:tcPr>
          <w:p w14:paraId="755A97E2"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2F81A00E"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1AE602BE" w14:textId="77777777" w:rsidR="00567F43" w:rsidRPr="00393125" w:rsidRDefault="00567F43" w:rsidP="00306E91">
            <w:pPr>
              <w:pStyle w:val="TableCell10-Centered"/>
            </w:pPr>
            <w:r w:rsidRPr="00393125">
              <w:t>118</w:t>
            </w:r>
          </w:p>
        </w:tc>
        <w:tc>
          <w:tcPr>
            <w:tcW w:w="574" w:type="pct"/>
            <w:shd w:val="clear" w:color="auto" w:fill="FFFFFF"/>
            <w:tcMar>
              <w:left w:w="40" w:type="dxa"/>
              <w:right w:w="40" w:type="dxa"/>
            </w:tcMar>
            <w:vAlign w:val="center"/>
          </w:tcPr>
          <w:p w14:paraId="0503FBB5" w14:textId="77777777" w:rsidR="00567F43" w:rsidRPr="00393125" w:rsidRDefault="00567F43" w:rsidP="00306E91">
            <w:pPr>
              <w:pStyle w:val="TableCell10-Centered"/>
            </w:pPr>
            <w:r w:rsidRPr="00393125">
              <w:t>2</w:t>
            </w:r>
          </w:p>
        </w:tc>
        <w:tc>
          <w:tcPr>
            <w:tcW w:w="985" w:type="pct"/>
            <w:shd w:val="clear" w:color="auto" w:fill="FFFFFF"/>
            <w:tcMar>
              <w:left w:w="40" w:type="dxa"/>
              <w:right w:w="40" w:type="dxa"/>
            </w:tcMar>
            <w:vAlign w:val="center"/>
          </w:tcPr>
          <w:p w14:paraId="04DC0994" w14:textId="77777777" w:rsidR="00567F43" w:rsidRPr="00393125" w:rsidRDefault="00567F43" w:rsidP="00306E91">
            <w:pPr>
              <w:pStyle w:val="TableCell10-Centered"/>
            </w:pPr>
            <w:r w:rsidRPr="00393125">
              <w:t>0.02</w:t>
            </w:r>
          </w:p>
        </w:tc>
      </w:tr>
      <w:tr w:rsidR="00567F43" w:rsidRPr="00393125" w14:paraId="24ECF675"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1C31657C"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2E0F12A0"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134A5008" w14:textId="77777777" w:rsidR="00567F43" w:rsidRPr="00393125" w:rsidRDefault="00567F43" w:rsidP="00306E91">
            <w:pPr>
              <w:pStyle w:val="TableCell10-Centered"/>
            </w:pPr>
            <w:r w:rsidRPr="00393125">
              <w:t>NR</w:t>
            </w:r>
          </w:p>
        </w:tc>
      </w:tr>
      <w:tr w:rsidR="00567F43" w:rsidRPr="00393125" w14:paraId="32C49E92"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31B7BF25"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712CC3B5"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5D5CEBB7"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50CBBA26" w14:textId="77777777" w:rsidR="00567F43" w:rsidRPr="00393125" w:rsidRDefault="00567F43" w:rsidP="00306E91">
            <w:pPr>
              <w:pStyle w:val="TableCell10-Centered"/>
            </w:pPr>
            <w:r w:rsidRPr="00393125">
              <w:t>118</w:t>
            </w:r>
          </w:p>
        </w:tc>
        <w:tc>
          <w:tcPr>
            <w:tcW w:w="574" w:type="pct"/>
            <w:shd w:val="clear" w:color="auto" w:fill="FFFFFF"/>
            <w:tcMar>
              <w:left w:w="40" w:type="dxa"/>
              <w:right w:w="40" w:type="dxa"/>
            </w:tcMar>
            <w:vAlign w:val="center"/>
          </w:tcPr>
          <w:p w14:paraId="32B12882" w14:textId="77777777" w:rsidR="00567F43" w:rsidRPr="00393125" w:rsidRDefault="00567F43" w:rsidP="00306E91">
            <w:pPr>
              <w:pStyle w:val="TableCell10-Centered"/>
            </w:pPr>
            <w:r w:rsidRPr="00393125">
              <w:t>2</w:t>
            </w:r>
          </w:p>
        </w:tc>
        <w:tc>
          <w:tcPr>
            <w:tcW w:w="985" w:type="pct"/>
            <w:shd w:val="clear" w:color="auto" w:fill="FFFFFF"/>
            <w:tcMar>
              <w:left w:w="40" w:type="dxa"/>
              <w:right w:w="40" w:type="dxa"/>
            </w:tcMar>
            <w:vAlign w:val="center"/>
          </w:tcPr>
          <w:p w14:paraId="516BE1DC" w14:textId="77777777" w:rsidR="00567F43" w:rsidRPr="00393125" w:rsidRDefault="00567F43" w:rsidP="00306E91">
            <w:pPr>
              <w:pStyle w:val="TableCell10-Centered"/>
            </w:pPr>
            <w:r w:rsidRPr="00393125">
              <w:t>0.02</w:t>
            </w:r>
          </w:p>
        </w:tc>
      </w:tr>
      <w:tr w:rsidR="00567F43" w:rsidRPr="00393125" w14:paraId="2689972E"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3C042539" w14:textId="77777777" w:rsidR="00567F43" w:rsidRPr="00393125" w:rsidRDefault="00567F43" w:rsidP="00306E91">
            <w:pPr>
              <w:pStyle w:val="TableCell10-Left"/>
            </w:pPr>
            <w:r w:rsidRPr="00393125">
              <w:t>Screw/Blade Penetration into joint (Medial Protrusion):</w:t>
            </w:r>
          </w:p>
        </w:tc>
        <w:tc>
          <w:tcPr>
            <w:tcW w:w="656" w:type="pct"/>
            <w:shd w:val="clear" w:color="auto" w:fill="F2F2F2" w:themeFill="background1" w:themeFillShade="F2"/>
            <w:tcMar>
              <w:left w:w="40" w:type="dxa"/>
              <w:right w:w="40" w:type="dxa"/>
            </w:tcMar>
            <w:vAlign w:val="center"/>
          </w:tcPr>
          <w:p w14:paraId="0614E1EA"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6A2B7831"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20AED3C2"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6DFE78CA"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566CC9E1" w14:textId="77777777" w:rsidR="00567F43" w:rsidRPr="00393125" w:rsidRDefault="00567F43" w:rsidP="00306E91">
            <w:pPr>
              <w:pStyle w:val="TableCell10-Centered"/>
            </w:pPr>
            <w:r w:rsidRPr="00393125">
              <w:t>0.00</w:t>
            </w:r>
          </w:p>
        </w:tc>
      </w:tr>
      <w:tr w:rsidR="00567F43" w:rsidRPr="00393125" w14:paraId="23C4847B"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7797C68"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5AA65A33"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3ADF4E1D" w14:textId="77777777" w:rsidR="00567F43" w:rsidRPr="00393125" w:rsidRDefault="00567F43" w:rsidP="00306E91">
            <w:pPr>
              <w:pStyle w:val="TableCell10-Centered"/>
            </w:pPr>
            <w:r w:rsidRPr="00393125">
              <w:t>NR</w:t>
            </w:r>
          </w:p>
        </w:tc>
      </w:tr>
      <w:tr w:rsidR="00567F43" w:rsidRPr="00393125" w14:paraId="3FF5DD48"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451B2346"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3D24FDEF"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4F2E9AEE"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49FA85E2"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2AEF1EBF"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327B5197" w14:textId="77777777" w:rsidR="00567F43" w:rsidRPr="00393125" w:rsidRDefault="00567F43" w:rsidP="00306E91">
            <w:pPr>
              <w:pStyle w:val="TableCell10-Centered"/>
            </w:pPr>
            <w:r w:rsidRPr="00393125">
              <w:t>0.00</w:t>
            </w:r>
          </w:p>
        </w:tc>
      </w:tr>
      <w:tr w:rsidR="00567F43" w:rsidRPr="00393125" w14:paraId="151938B3" w14:textId="77777777" w:rsidTr="00B57AEB">
        <w:trPr>
          <w:cantSplit/>
          <w:jc w:val="center"/>
        </w:trPr>
        <w:tc>
          <w:tcPr>
            <w:tcW w:w="1555" w:type="pct"/>
            <w:vMerge w:val="restart"/>
            <w:shd w:val="clear" w:color="auto" w:fill="F2F2F2" w:themeFill="background1" w:themeFillShade="F2"/>
            <w:tcMar>
              <w:left w:w="40" w:type="dxa"/>
              <w:right w:w="40" w:type="dxa"/>
            </w:tcMar>
            <w:vAlign w:val="center"/>
          </w:tcPr>
          <w:p w14:paraId="5636DB50" w14:textId="77777777" w:rsidR="00567F43" w:rsidRPr="00393125" w:rsidRDefault="00567F43" w:rsidP="00306E91">
            <w:pPr>
              <w:pStyle w:val="TableCell10-Left"/>
            </w:pPr>
            <w:r w:rsidRPr="00393125">
              <w:t>Screw/Blade Prominence:</w:t>
            </w:r>
          </w:p>
        </w:tc>
        <w:tc>
          <w:tcPr>
            <w:tcW w:w="656" w:type="pct"/>
            <w:shd w:val="clear" w:color="auto" w:fill="F2F2F2" w:themeFill="background1" w:themeFillShade="F2"/>
            <w:tcMar>
              <w:left w:w="40" w:type="dxa"/>
              <w:right w:w="40" w:type="dxa"/>
            </w:tcMar>
            <w:vAlign w:val="center"/>
          </w:tcPr>
          <w:p w14:paraId="118862D5" w14:textId="77777777" w:rsidR="00567F43" w:rsidRPr="00393125" w:rsidRDefault="00567F43" w:rsidP="00306E91">
            <w:pPr>
              <w:pStyle w:val="TableCell10-Centered"/>
            </w:pPr>
            <w:r w:rsidRPr="00393125">
              <w:t>Previous</w:t>
            </w:r>
          </w:p>
        </w:tc>
        <w:tc>
          <w:tcPr>
            <w:tcW w:w="574" w:type="pct"/>
            <w:shd w:val="clear" w:color="auto" w:fill="FFFFFF"/>
            <w:tcMar>
              <w:left w:w="40" w:type="dxa"/>
              <w:right w:w="40" w:type="dxa"/>
            </w:tcMar>
            <w:vAlign w:val="center"/>
          </w:tcPr>
          <w:p w14:paraId="384445E5"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2E3A24BB"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079FD8CD"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1A4CF329" w14:textId="77777777" w:rsidR="00567F43" w:rsidRPr="00393125" w:rsidRDefault="00567F43" w:rsidP="00306E91">
            <w:pPr>
              <w:pStyle w:val="TableCell10-Centered"/>
            </w:pPr>
            <w:r w:rsidRPr="00393125">
              <w:t>0.00</w:t>
            </w:r>
          </w:p>
        </w:tc>
      </w:tr>
      <w:tr w:rsidR="00567F43" w:rsidRPr="00393125" w14:paraId="39327EFA"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03A0E57A"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4E902082" w14:textId="77777777" w:rsidR="00567F43" w:rsidRPr="00393125" w:rsidRDefault="00567F43" w:rsidP="00306E91">
            <w:pPr>
              <w:pStyle w:val="TableCell10-Centered"/>
            </w:pPr>
            <w:r w:rsidRPr="00393125">
              <w:t>Current</w:t>
            </w:r>
          </w:p>
        </w:tc>
        <w:tc>
          <w:tcPr>
            <w:tcW w:w="2789" w:type="pct"/>
            <w:gridSpan w:val="4"/>
            <w:shd w:val="clear" w:color="auto" w:fill="FFFFFF"/>
            <w:tcMar>
              <w:left w:w="40" w:type="dxa"/>
              <w:right w:w="40" w:type="dxa"/>
            </w:tcMar>
            <w:vAlign w:val="center"/>
          </w:tcPr>
          <w:p w14:paraId="0A3BF4FF" w14:textId="77777777" w:rsidR="00567F43" w:rsidRPr="00393125" w:rsidRDefault="00567F43" w:rsidP="00306E91">
            <w:pPr>
              <w:pStyle w:val="TableCell10-Centered"/>
            </w:pPr>
            <w:r w:rsidRPr="00393125">
              <w:t>NR</w:t>
            </w:r>
          </w:p>
        </w:tc>
      </w:tr>
      <w:tr w:rsidR="00567F43" w:rsidRPr="00393125" w14:paraId="1E125652" w14:textId="77777777" w:rsidTr="00B57AEB">
        <w:trPr>
          <w:cantSplit/>
          <w:jc w:val="center"/>
        </w:trPr>
        <w:tc>
          <w:tcPr>
            <w:tcW w:w="1555" w:type="pct"/>
            <w:vMerge/>
            <w:shd w:val="clear" w:color="auto" w:fill="F2F2F2" w:themeFill="background1" w:themeFillShade="F2"/>
            <w:tcMar>
              <w:left w:w="40" w:type="dxa"/>
              <w:right w:w="40" w:type="dxa"/>
            </w:tcMar>
            <w:vAlign w:val="center"/>
          </w:tcPr>
          <w:p w14:paraId="613E1A54" w14:textId="77777777" w:rsidR="00567F43" w:rsidRPr="00393125" w:rsidRDefault="00567F43" w:rsidP="00306E91">
            <w:pPr>
              <w:pStyle w:val="TableCell10-Left"/>
            </w:pPr>
          </w:p>
        </w:tc>
        <w:tc>
          <w:tcPr>
            <w:tcW w:w="656" w:type="pct"/>
            <w:shd w:val="clear" w:color="auto" w:fill="F2F2F2" w:themeFill="background1" w:themeFillShade="F2"/>
            <w:tcMar>
              <w:left w:w="40" w:type="dxa"/>
              <w:right w:w="40" w:type="dxa"/>
            </w:tcMar>
            <w:vAlign w:val="center"/>
          </w:tcPr>
          <w:p w14:paraId="2684FCBB" w14:textId="77777777" w:rsidR="00567F43" w:rsidRPr="00393125" w:rsidRDefault="00567F43" w:rsidP="00306E91">
            <w:pPr>
              <w:pStyle w:val="TableCell10-Centered"/>
            </w:pPr>
            <w:r w:rsidRPr="00393125">
              <w:t>Overall</w:t>
            </w:r>
          </w:p>
        </w:tc>
        <w:tc>
          <w:tcPr>
            <w:tcW w:w="574" w:type="pct"/>
            <w:shd w:val="clear" w:color="auto" w:fill="FFFFFF"/>
            <w:tcMar>
              <w:left w:w="40" w:type="dxa"/>
              <w:right w:w="40" w:type="dxa"/>
            </w:tcMar>
            <w:vAlign w:val="center"/>
          </w:tcPr>
          <w:p w14:paraId="56E06135" w14:textId="77777777" w:rsidR="00567F43" w:rsidRPr="00393125" w:rsidRDefault="00567F43" w:rsidP="00306E91">
            <w:pPr>
              <w:pStyle w:val="TableCell10-Centered"/>
            </w:pPr>
            <w:r w:rsidRPr="00393125">
              <w:t>1</w:t>
            </w:r>
          </w:p>
        </w:tc>
        <w:tc>
          <w:tcPr>
            <w:tcW w:w="656" w:type="pct"/>
            <w:shd w:val="clear" w:color="auto" w:fill="FFFFFF"/>
            <w:tcMar>
              <w:left w:w="40" w:type="dxa"/>
              <w:right w:w="40" w:type="dxa"/>
            </w:tcMar>
            <w:vAlign w:val="center"/>
          </w:tcPr>
          <w:p w14:paraId="78FE0ED5" w14:textId="77777777" w:rsidR="00567F43" w:rsidRPr="00393125" w:rsidRDefault="00567F43" w:rsidP="00306E91">
            <w:pPr>
              <w:pStyle w:val="TableCell10-Centered"/>
            </w:pPr>
            <w:r w:rsidRPr="00393125">
              <w:t>16</w:t>
            </w:r>
          </w:p>
        </w:tc>
        <w:tc>
          <w:tcPr>
            <w:tcW w:w="574" w:type="pct"/>
            <w:shd w:val="clear" w:color="auto" w:fill="FFFFFF"/>
            <w:tcMar>
              <w:left w:w="40" w:type="dxa"/>
              <w:right w:w="40" w:type="dxa"/>
            </w:tcMar>
            <w:vAlign w:val="center"/>
          </w:tcPr>
          <w:p w14:paraId="458C06C0" w14:textId="77777777" w:rsidR="00567F43" w:rsidRPr="00393125" w:rsidRDefault="00567F43" w:rsidP="00306E91">
            <w:pPr>
              <w:pStyle w:val="TableCell10-Centered"/>
            </w:pPr>
            <w:r w:rsidRPr="00393125">
              <w:t>0</w:t>
            </w:r>
          </w:p>
        </w:tc>
        <w:tc>
          <w:tcPr>
            <w:tcW w:w="985" w:type="pct"/>
            <w:shd w:val="clear" w:color="auto" w:fill="FFFFFF"/>
            <w:tcMar>
              <w:left w:w="40" w:type="dxa"/>
              <w:right w:w="40" w:type="dxa"/>
            </w:tcMar>
            <w:vAlign w:val="center"/>
          </w:tcPr>
          <w:p w14:paraId="27EBD9E1" w14:textId="77777777" w:rsidR="00567F43" w:rsidRPr="00393125" w:rsidRDefault="00567F43" w:rsidP="00306E91">
            <w:pPr>
              <w:pStyle w:val="TableCell10-Centered"/>
            </w:pPr>
            <w:r w:rsidRPr="00393125">
              <w:t>0.00</w:t>
            </w:r>
          </w:p>
        </w:tc>
      </w:tr>
    </w:tbl>
    <w:p w14:paraId="043A02A9" w14:textId="4FE4CE29" w:rsidR="0094018A" w:rsidRPr="003359DB" w:rsidRDefault="003359DB" w:rsidP="003359DB">
      <w:pPr>
        <w:pStyle w:val="FigureFootnote"/>
        <w:sectPr w:rsidR="0094018A" w:rsidRPr="003359DB" w:rsidSect="00046334">
          <w:pgSz w:w="15840" w:h="12240" w:orient="landscape" w:code="1"/>
          <w:pgMar w:top="1440" w:right="1440" w:bottom="1440" w:left="1440" w:header="720" w:footer="720" w:gutter="0"/>
          <w:cols w:space="720"/>
          <w:docGrid w:linePitch="360"/>
        </w:sectPr>
      </w:pPr>
      <w:r>
        <w:t>NR – Not Reported</w:t>
      </w:r>
    </w:p>
    <w:p w14:paraId="33A7BA81" w14:textId="2FD22D4D" w:rsidR="0094018A" w:rsidRDefault="0094018A" w:rsidP="0094018A">
      <w:pPr>
        <w:pStyle w:val="Caption"/>
      </w:pPr>
      <w:bookmarkStart w:id="1643" w:name="_Ref120290717"/>
      <w:r>
        <w:lastRenderedPageBreak/>
        <w:t xml:space="preserve">Table </w:t>
      </w:r>
      <w:fldSimple w:instr=" SEQ Table \* ARABIC ">
        <w:r w:rsidR="002A0CEA">
          <w:rPr>
            <w:noProof/>
          </w:rPr>
          <w:t>99</w:t>
        </w:r>
      </w:fldSimple>
      <w:bookmarkEnd w:id="1643"/>
      <w:r>
        <w:t xml:space="preserve">: </w:t>
      </w:r>
      <w:r w:rsidRPr="008228D5">
        <w:t xml:space="preserve">Safety Outcomes: </w:t>
      </w:r>
      <w:r w:rsidRPr="00567F43">
        <w:t>Rank 9 –</w:t>
      </w:r>
      <w:r w:rsidR="00567F43" w:rsidRPr="00567F43">
        <w:t xml:space="preserve"> Expert Lateral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55"/>
        <w:gridCol w:w="2520"/>
        <w:gridCol w:w="1800"/>
        <w:gridCol w:w="2611"/>
        <w:gridCol w:w="2064"/>
      </w:tblGrid>
      <w:tr w:rsidR="003359DB" w:rsidRPr="00393125" w14:paraId="69705DB8" w14:textId="77777777" w:rsidTr="003359DB">
        <w:trPr>
          <w:tblHeader/>
          <w:jc w:val="center"/>
        </w:trPr>
        <w:tc>
          <w:tcPr>
            <w:tcW w:w="1527" w:type="pct"/>
            <w:shd w:val="clear" w:color="auto" w:fill="BFBFBF" w:themeFill="background1" w:themeFillShade="BF"/>
            <w:tcMar>
              <w:left w:w="40" w:type="dxa"/>
              <w:right w:w="40" w:type="dxa"/>
            </w:tcMar>
            <w:vAlign w:val="center"/>
          </w:tcPr>
          <w:p w14:paraId="39737453" w14:textId="77777777" w:rsidR="003359DB" w:rsidRPr="00393125" w:rsidRDefault="003359DB" w:rsidP="00306E91">
            <w:pPr>
              <w:pStyle w:val="TableHeader10-Centered"/>
            </w:pPr>
            <w:r w:rsidRPr="00393125">
              <w:t>SAFETY OUTCOMES</w:t>
            </w:r>
          </w:p>
        </w:tc>
        <w:tc>
          <w:tcPr>
            <w:tcW w:w="973" w:type="pct"/>
            <w:shd w:val="clear" w:color="auto" w:fill="BFBFBF" w:themeFill="background1" w:themeFillShade="BF"/>
            <w:tcMar>
              <w:left w:w="40" w:type="dxa"/>
              <w:right w:w="40" w:type="dxa"/>
            </w:tcMar>
            <w:vAlign w:val="center"/>
          </w:tcPr>
          <w:p w14:paraId="1D42605B" w14:textId="77777777" w:rsidR="003359DB" w:rsidRPr="00393125" w:rsidRDefault="003359DB" w:rsidP="00306E91">
            <w:pPr>
              <w:pStyle w:val="TableHeader10-Centered"/>
            </w:pPr>
            <w:r w:rsidRPr="00393125">
              <w:t>REVIEW PERIOD</w:t>
            </w:r>
          </w:p>
        </w:tc>
        <w:tc>
          <w:tcPr>
            <w:tcW w:w="695" w:type="pct"/>
            <w:shd w:val="clear" w:color="auto" w:fill="BFBFBF" w:themeFill="background1" w:themeFillShade="BF"/>
            <w:tcMar>
              <w:left w:w="40" w:type="dxa"/>
              <w:right w:w="40" w:type="dxa"/>
            </w:tcMar>
            <w:vAlign w:val="center"/>
          </w:tcPr>
          <w:p w14:paraId="1677527C" w14:textId="77777777" w:rsidR="003359DB" w:rsidRPr="00393125" w:rsidRDefault="003359DB" w:rsidP="00306E91">
            <w:pPr>
              <w:pStyle w:val="TableHeader10-Centered"/>
            </w:pPr>
            <w:r w:rsidRPr="00393125">
              <w:t># OF</w:t>
            </w:r>
            <w:r w:rsidRPr="00393125">
              <w:br/>
              <w:t>ARTICLES</w:t>
            </w:r>
          </w:p>
        </w:tc>
        <w:tc>
          <w:tcPr>
            <w:tcW w:w="1008" w:type="pct"/>
            <w:shd w:val="clear" w:color="auto" w:fill="BFBFBF" w:themeFill="background1" w:themeFillShade="BF"/>
            <w:tcMar>
              <w:left w:w="40" w:type="dxa"/>
              <w:right w:w="40" w:type="dxa"/>
            </w:tcMar>
            <w:vAlign w:val="center"/>
          </w:tcPr>
          <w:p w14:paraId="7AA42733" w14:textId="77777777" w:rsidR="003359DB" w:rsidRPr="00393125" w:rsidRDefault="003359DB" w:rsidP="00306E91">
            <w:pPr>
              <w:pStyle w:val="TableHeader10-Centered"/>
            </w:pPr>
            <w:r w:rsidRPr="00393125">
              <w:t># OF</w:t>
            </w:r>
            <w:r w:rsidRPr="00393125">
              <w:br/>
              <w:t>PATIENTS</w:t>
            </w:r>
          </w:p>
        </w:tc>
        <w:tc>
          <w:tcPr>
            <w:tcW w:w="797" w:type="pct"/>
            <w:shd w:val="clear" w:color="auto" w:fill="BFBFBF" w:themeFill="background1" w:themeFillShade="BF"/>
            <w:tcMar>
              <w:left w:w="40" w:type="dxa"/>
              <w:right w:w="40" w:type="dxa"/>
            </w:tcMar>
            <w:vAlign w:val="center"/>
          </w:tcPr>
          <w:p w14:paraId="0680CCA9" w14:textId="77777777" w:rsidR="003359DB" w:rsidRPr="00393125" w:rsidRDefault="003359DB" w:rsidP="00306E91">
            <w:pPr>
              <w:pStyle w:val="TableHeader10-Centered"/>
            </w:pPr>
            <w:r w:rsidRPr="00393125">
              <w:t># OF</w:t>
            </w:r>
            <w:r w:rsidRPr="00393125">
              <w:br/>
              <w:t>EVENTS</w:t>
            </w:r>
          </w:p>
        </w:tc>
      </w:tr>
      <w:tr w:rsidR="003359DB" w:rsidRPr="00393125" w14:paraId="2529D717"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41D000FD" w14:textId="77777777" w:rsidR="003359DB" w:rsidRPr="00537541" w:rsidRDefault="003359DB" w:rsidP="00306E91">
            <w:pPr>
              <w:pStyle w:val="TableCell10-Left"/>
              <w:rPr>
                <w:rFonts w:ascii="Calibri" w:hAnsi="Calibri" w:cs="Calibri"/>
              </w:rPr>
            </w:pPr>
            <w:r w:rsidRPr="00393125">
              <w:t>Revision/Device Removal:</w:t>
            </w:r>
          </w:p>
        </w:tc>
        <w:tc>
          <w:tcPr>
            <w:tcW w:w="973" w:type="pct"/>
            <w:shd w:val="clear" w:color="auto" w:fill="F2F2F2" w:themeFill="background1" w:themeFillShade="F2"/>
            <w:tcMar>
              <w:left w:w="40" w:type="dxa"/>
              <w:right w:w="40" w:type="dxa"/>
            </w:tcMar>
            <w:vAlign w:val="center"/>
          </w:tcPr>
          <w:p w14:paraId="63C2BB35" w14:textId="77777777" w:rsidR="003359DB" w:rsidRPr="00537541" w:rsidRDefault="003359DB" w:rsidP="00306E91">
            <w:pPr>
              <w:pStyle w:val="TableCell10-Centered"/>
              <w:rPr>
                <w:rFonts w:ascii="Calibri" w:hAnsi="Calibri" w:cs="Calibri"/>
              </w:rPr>
            </w:pPr>
            <w:r w:rsidRPr="00134834">
              <w:t>Previous</w:t>
            </w:r>
          </w:p>
        </w:tc>
        <w:tc>
          <w:tcPr>
            <w:tcW w:w="2500" w:type="pct"/>
            <w:gridSpan w:val="3"/>
            <w:shd w:val="clear" w:color="auto" w:fill="FFFFFF"/>
            <w:tcMar>
              <w:left w:w="40" w:type="dxa"/>
              <w:right w:w="40" w:type="dxa"/>
            </w:tcMar>
            <w:vAlign w:val="center"/>
          </w:tcPr>
          <w:p w14:paraId="50C36078" w14:textId="361E79A3" w:rsidR="003359DB" w:rsidRPr="00537541" w:rsidRDefault="003359DB" w:rsidP="00306E91">
            <w:pPr>
              <w:pStyle w:val="TableCell10-Centered"/>
              <w:rPr>
                <w:rFonts w:ascii="Calibri" w:hAnsi="Calibri" w:cs="Calibri"/>
              </w:rPr>
            </w:pPr>
            <w:r w:rsidRPr="00134834">
              <w:t>NR</w:t>
            </w:r>
          </w:p>
        </w:tc>
      </w:tr>
      <w:tr w:rsidR="003359DB" w:rsidRPr="00393125" w14:paraId="09D0DB3C" w14:textId="77777777" w:rsidTr="00B57AEB">
        <w:trPr>
          <w:jc w:val="center"/>
        </w:trPr>
        <w:tc>
          <w:tcPr>
            <w:tcW w:w="1527" w:type="pct"/>
            <w:vMerge/>
            <w:shd w:val="clear" w:color="auto" w:fill="F2F2F2" w:themeFill="background1" w:themeFillShade="F2"/>
            <w:tcMar>
              <w:left w:w="40" w:type="dxa"/>
              <w:right w:w="40" w:type="dxa"/>
            </w:tcMar>
            <w:vAlign w:val="center"/>
          </w:tcPr>
          <w:p w14:paraId="512D573C" w14:textId="77777777" w:rsidR="003359DB" w:rsidRPr="00537541" w:rsidRDefault="003359DB" w:rsidP="00306E91">
            <w:pPr>
              <w:pStyle w:val="TableCell10-Left"/>
              <w:rPr>
                <w:rFonts w:ascii="Calibri" w:hAnsi="Calibri" w:cs="Calibri"/>
              </w:rPr>
            </w:pPr>
          </w:p>
        </w:tc>
        <w:tc>
          <w:tcPr>
            <w:tcW w:w="973" w:type="pct"/>
            <w:shd w:val="clear" w:color="auto" w:fill="F2F2F2" w:themeFill="background1" w:themeFillShade="F2"/>
            <w:tcMar>
              <w:left w:w="40" w:type="dxa"/>
              <w:right w:w="40" w:type="dxa"/>
            </w:tcMar>
            <w:vAlign w:val="center"/>
          </w:tcPr>
          <w:p w14:paraId="53787662" w14:textId="77777777" w:rsidR="003359DB" w:rsidRPr="00537541" w:rsidRDefault="003359DB" w:rsidP="00306E91">
            <w:pPr>
              <w:pStyle w:val="TableCell10-Centered"/>
              <w:rPr>
                <w:rFonts w:ascii="Calibri" w:hAnsi="Calibri" w:cs="Calibri"/>
              </w:rPr>
            </w:pPr>
            <w:r w:rsidRPr="00134834">
              <w:t>Current</w:t>
            </w:r>
          </w:p>
        </w:tc>
        <w:tc>
          <w:tcPr>
            <w:tcW w:w="695" w:type="pct"/>
            <w:shd w:val="clear" w:color="auto" w:fill="FFFFFF"/>
            <w:tcMar>
              <w:left w:w="40" w:type="dxa"/>
              <w:right w:w="40" w:type="dxa"/>
            </w:tcMar>
            <w:vAlign w:val="center"/>
          </w:tcPr>
          <w:p w14:paraId="4F62626B" w14:textId="77777777" w:rsidR="003359DB" w:rsidRPr="00537541" w:rsidRDefault="003359DB" w:rsidP="00306E91">
            <w:pPr>
              <w:pStyle w:val="TableCell10-Centered"/>
              <w:rPr>
                <w:rFonts w:ascii="Calibri" w:hAnsi="Calibri" w:cs="Calibri"/>
              </w:rPr>
            </w:pPr>
            <w:r w:rsidRPr="00134834">
              <w:t>1</w:t>
            </w:r>
          </w:p>
        </w:tc>
        <w:tc>
          <w:tcPr>
            <w:tcW w:w="1008" w:type="pct"/>
            <w:shd w:val="clear" w:color="auto" w:fill="FFFFFF"/>
            <w:tcMar>
              <w:left w:w="40" w:type="dxa"/>
              <w:right w:w="40" w:type="dxa"/>
            </w:tcMar>
            <w:vAlign w:val="center"/>
          </w:tcPr>
          <w:p w14:paraId="0C669464" w14:textId="77777777" w:rsidR="003359DB" w:rsidRPr="00537541" w:rsidRDefault="003359DB" w:rsidP="00306E91">
            <w:pPr>
              <w:pStyle w:val="TableCell10-Centered"/>
              <w:rPr>
                <w:rFonts w:ascii="Calibri" w:hAnsi="Calibri" w:cs="Calibri"/>
              </w:rPr>
            </w:pPr>
            <w:r w:rsidRPr="00134834">
              <w:t>2</w:t>
            </w:r>
          </w:p>
        </w:tc>
        <w:tc>
          <w:tcPr>
            <w:tcW w:w="797" w:type="pct"/>
            <w:shd w:val="clear" w:color="auto" w:fill="FFFFFF"/>
            <w:tcMar>
              <w:left w:w="40" w:type="dxa"/>
              <w:right w:w="40" w:type="dxa"/>
            </w:tcMar>
            <w:vAlign w:val="center"/>
          </w:tcPr>
          <w:p w14:paraId="56577AEC" w14:textId="77777777" w:rsidR="003359DB" w:rsidRPr="00537541" w:rsidRDefault="003359DB" w:rsidP="00306E91">
            <w:pPr>
              <w:pStyle w:val="TableCell10-Centered"/>
              <w:rPr>
                <w:rFonts w:ascii="Calibri" w:hAnsi="Calibri" w:cs="Calibri"/>
              </w:rPr>
            </w:pPr>
            <w:r w:rsidRPr="00134834">
              <w:t>5</w:t>
            </w:r>
          </w:p>
        </w:tc>
      </w:tr>
      <w:tr w:rsidR="003359DB" w:rsidRPr="00393125" w14:paraId="47CB61A1" w14:textId="77777777" w:rsidTr="00B57AEB">
        <w:trPr>
          <w:jc w:val="center"/>
        </w:trPr>
        <w:tc>
          <w:tcPr>
            <w:tcW w:w="1527" w:type="pct"/>
            <w:vMerge/>
            <w:shd w:val="clear" w:color="auto" w:fill="F2F2F2" w:themeFill="background1" w:themeFillShade="F2"/>
            <w:tcMar>
              <w:left w:w="40" w:type="dxa"/>
              <w:right w:w="40" w:type="dxa"/>
            </w:tcMar>
            <w:vAlign w:val="center"/>
          </w:tcPr>
          <w:p w14:paraId="2C7731E3" w14:textId="77777777" w:rsidR="003359DB" w:rsidRPr="00537541" w:rsidRDefault="003359DB" w:rsidP="00306E91">
            <w:pPr>
              <w:pStyle w:val="TableCell10-Left"/>
              <w:rPr>
                <w:rFonts w:ascii="Calibri" w:hAnsi="Calibri" w:cs="Calibri"/>
              </w:rPr>
            </w:pPr>
          </w:p>
        </w:tc>
        <w:tc>
          <w:tcPr>
            <w:tcW w:w="973" w:type="pct"/>
            <w:shd w:val="clear" w:color="auto" w:fill="F2F2F2" w:themeFill="background1" w:themeFillShade="F2"/>
            <w:tcMar>
              <w:left w:w="40" w:type="dxa"/>
              <w:right w:w="40" w:type="dxa"/>
            </w:tcMar>
            <w:vAlign w:val="center"/>
          </w:tcPr>
          <w:p w14:paraId="73C1A7EE" w14:textId="77777777" w:rsidR="003359DB" w:rsidRPr="00537541" w:rsidRDefault="003359DB" w:rsidP="00306E91">
            <w:pPr>
              <w:pStyle w:val="TableCell10-Centered"/>
              <w:rPr>
                <w:rFonts w:ascii="Calibri" w:hAnsi="Calibri" w:cs="Calibri"/>
              </w:rPr>
            </w:pPr>
            <w:r w:rsidRPr="00134834">
              <w:t>Overall</w:t>
            </w:r>
          </w:p>
        </w:tc>
        <w:tc>
          <w:tcPr>
            <w:tcW w:w="695" w:type="pct"/>
            <w:shd w:val="clear" w:color="auto" w:fill="FFFFFF"/>
            <w:tcMar>
              <w:left w:w="40" w:type="dxa"/>
              <w:right w:w="40" w:type="dxa"/>
            </w:tcMar>
            <w:vAlign w:val="center"/>
          </w:tcPr>
          <w:p w14:paraId="675446D3" w14:textId="77777777" w:rsidR="003359DB" w:rsidRPr="00537541" w:rsidRDefault="003359DB" w:rsidP="00306E91">
            <w:pPr>
              <w:pStyle w:val="TableCell10-Centered"/>
              <w:rPr>
                <w:rFonts w:ascii="Calibri" w:hAnsi="Calibri" w:cs="Calibri"/>
              </w:rPr>
            </w:pPr>
            <w:r w:rsidRPr="00134834">
              <w:t>1</w:t>
            </w:r>
          </w:p>
        </w:tc>
        <w:tc>
          <w:tcPr>
            <w:tcW w:w="1008" w:type="pct"/>
            <w:shd w:val="clear" w:color="auto" w:fill="FFFFFF"/>
            <w:tcMar>
              <w:left w:w="40" w:type="dxa"/>
              <w:right w:w="40" w:type="dxa"/>
            </w:tcMar>
            <w:vAlign w:val="center"/>
          </w:tcPr>
          <w:p w14:paraId="272E061D" w14:textId="77777777" w:rsidR="003359DB" w:rsidRPr="00537541" w:rsidRDefault="003359DB" w:rsidP="00306E91">
            <w:pPr>
              <w:pStyle w:val="TableCell10-Centered"/>
              <w:rPr>
                <w:rFonts w:ascii="Calibri" w:hAnsi="Calibri" w:cs="Calibri"/>
              </w:rPr>
            </w:pPr>
            <w:r w:rsidRPr="00134834">
              <w:t>2</w:t>
            </w:r>
          </w:p>
        </w:tc>
        <w:tc>
          <w:tcPr>
            <w:tcW w:w="797" w:type="pct"/>
            <w:shd w:val="clear" w:color="auto" w:fill="FFFFFF"/>
            <w:tcMar>
              <w:left w:w="40" w:type="dxa"/>
              <w:right w:w="40" w:type="dxa"/>
            </w:tcMar>
            <w:vAlign w:val="center"/>
          </w:tcPr>
          <w:p w14:paraId="2BAD4ADF" w14:textId="77777777" w:rsidR="003359DB" w:rsidRPr="00537541" w:rsidRDefault="003359DB" w:rsidP="00306E91">
            <w:pPr>
              <w:pStyle w:val="TableCell10-Centered"/>
              <w:rPr>
                <w:rFonts w:ascii="Calibri" w:hAnsi="Calibri" w:cs="Calibri"/>
              </w:rPr>
            </w:pPr>
            <w:r w:rsidRPr="00134834">
              <w:t>5</w:t>
            </w:r>
          </w:p>
        </w:tc>
      </w:tr>
      <w:tr w:rsidR="003359DB" w:rsidRPr="00393125" w14:paraId="3FAA2973"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606D3348" w14:textId="77777777" w:rsidR="003359DB" w:rsidRPr="00537541" w:rsidRDefault="003359DB" w:rsidP="00306E91">
            <w:pPr>
              <w:pStyle w:val="TableCell10-Left"/>
              <w:rPr>
                <w:rFonts w:cs="Calibri"/>
              </w:rPr>
            </w:pPr>
            <w:r w:rsidRPr="00393125">
              <w:t>Nonunion:</w:t>
            </w:r>
          </w:p>
        </w:tc>
        <w:tc>
          <w:tcPr>
            <w:tcW w:w="973" w:type="pct"/>
            <w:shd w:val="clear" w:color="auto" w:fill="F2F2F2" w:themeFill="background1" w:themeFillShade="F2"/>
            <w:tcMar>
              <w:left w:w="40" w:type="dxa"/>
              <w:right w:w="40" w:type="dxa"/>
            </w:tcMar>
            <w:vAlign w:val="center"/>
          </w:tcPr>
          <w:p w14:paraId="58552A2B" w14:textId="77777777" w:rsidR="003359DB" w:rsidRPr="00134834" w:rsidRDefault="003359DB" w:rsidP="00306E91">
            <w:pPr>
              <w:pStyle w:val="TableCell10-Centered"/>
            </w:pPr>
            <w:r w:rsidRPr="00134834">
              <w:t>Previous</w:t>
            </w:r>
          </w:p>
        </w:tc>
        <w:tc>
          <w:tcPr>
            <w:tcW w:w="695" w:type="pct"/>
            <w:shd w:val="clear" w:color="auto" w:fill="FFFFFF"/>
            <w:tcMar>
              <w:left w:w="40" w:type="dxa"/>
              <w:right w:w="40" w:type="dxa"/>
            </w:tcMar>
            <w:vAlign w:val="center"/>
          </w:tcPr>
          <w:p w14:paraId="563FABBB" w14:textId="77777777" w:rsidR="003359DB" w:rsidRPr="00393125" w:rsidRDefault="003359DB" w:rsidP="00306E91">
            <w:pPr>
              <w:pStyle w:val="TableCell10-Centered"/>
            </w:pPr>
            <w:r w:rsidRPr="00393125">
              <w:t>3</w:t>
            </w:r>
          </w:p>
        </w:tc>
        <w:tc>
          <w:tcPr>
            <w:tcW w:w="1008" w:type="pct"/>
            <w:shd w:val="clear" w:color="auto" w:fill="FFFFFF"/>
            <w:tcMar>
              <w:left w:w="40" w:type="dxa"/>
              <w:right w:w="40" w:type="dxa"/>
            </w:tcMar>
            <w:vAlign w:val="center"/>
          </w:tcPr>
          <w:p w14:paraId="63AC054A" w14:textId="77777777" w:rsidR="003359DB" w:rsidRPr="00393125" w:rsidRDefault="003359DB" w:rsidP="00306E91">
            <w:pPr>
              <w:pStyle w:val="TableCell10-Centered"/>
            </w:pPr>
            <w:r w:rsidRPr="00393125">
              <w:t>3</w:t>
            </w:r>
          </w:p>
        </w:tc>
        <w:tc>
          <w:tcPr>
            <w:tcW w:w="797" w:type="pct"/>
            <w:shd w:val="clear" w:color="auto" w:fill="FFFFFF"/>
            <w:tcMar>
              <w:left w:w="40" w:type="dxa"/>
              <w:right w:w="40" w:type="dxa"/>
            </w:tcMar>
            <w:vAlign w:val="center"/>
          </w:tcPr>
          <w:p w14:paraId="5953D859" w14:textId="77777777" w:rsidR="003359DB" w:rsidRPr="00393125" w:rsidRDefault="003359DB" w:rsidP="00306E91">
            <w:pPr>
              <w:pStyle w:val="TableCell10-Centered"/>
            </w:pPr>
            <w:r w:rsidRPr="00393125">
              <w:t>1</w:t>
            </w:r>
          </w:p>
        </w:tc>
      </w:tr>
      <w:tr w:rsidR="003359DB" w:rsidRPr="00393125" w14:paraId="5CC13D5A" w14:textId="77777777" w:rsidTr="00B57AEB">
        <w:trPr>
          <w:jc w:val="center"/>
        </w:trPr>
        <w:tc>
          <w:tcPr>
            <w:tcW w:w="1527" w:type="pct"/>
            <w:vMerge/>
            <w:shd w:val="clear" w:color="auto" w:fill="F2F2F2" w:themeFill="background1" w:themeFillShade="F2"/>
            <w:tcMar>
              <w:left w:w="40" w:type="dxa"/>
              <w:right w:w="40" w:type="dxa"/>
            </w:tcMar>
            <w:vAlign w:val="center"/>
          </w:tcPr>
          <w:p w14:paraId="7E0502AB" w14:textId="77777777" w:rsidR="003359DB" w:rsidRPr="00537541" w:rsidRDefault="003359DB" w:rsidP="00306E91">
            <w:pPr>
              <w:pStyle w:val="TableCell10-Left"/>
              <w:rPr>
                <w:rFonts w:cs="Calibri"/>
              </w:rPr>
            </w:pPr>
          </w:p>
        </w:tc>
        <w:tc>
          <w:tcPr>
            <w:tcW w:w="973" w:type="pct"/>
            <w:shd w:val="clear" w:color="auto" w:fill="F2F2F2" w:themeFill="background1" w:themeFillShade="F2"/>
            <w:tcMar>
              <w:left w:w="40" w:type="dxa"/>
              <w:right w:w="40" w:type="dxa"/>
            </w:tcMar>
            <w:vAlign w:val="center"/>
          </w:tcPr>
          <w:p w14:paraId="21445335" w14:textId="77777777" w:rsidR="003359DB" w:rsidRPr="00134834" w:rsidRDefault="003359DB" w:rsidP="00306E91">
            <w:pPr>
              <w:pStyle w:val="TableCell10-Centered"/>
            </w:pPr>
            <w:r w:rsidRPr="00134834">
              <w:t>Current</w:t>
            </w:r>
          </w:p>
        </w:tc>
        <w:tc>
          <w:tcPr>
            <w:tcW w:w="695" w:type="pct"/>
            <w:shd w:val="clear" w:color="auto" w:fill="FFFFFF"/>
            <w:tcMar>
              <w:left w:w="40" w:type="dxa"/>
              <w:right w:w="40" w:type="dxa"/>
            </w:tcMar>
            <w:vAlign w:val="center"/>
          </w:tcPr>
          <w:p w14:paraId="5538E01C"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01FA736F" w14:textId="77777777" w:rsidR="003359DB" w:rsidRPr="00393125" w:rsidRDefault="003359DB" w:rsidP="00306E91">
            <w:pPr>
              <w:pStyle w:val="TableCell10-Centered"/>
            </w:pPr>
            <w:r w:rsidRPr="00393125">
              <w:t>3</w:t>
            </w:r>
          </w:p>
        </w:tc>
        <w:tc>
          <w:tcPr>
            <w:tcW w:w="797" w:type="pct"/>
            <w:shd w:val="clear" w:color="auto" w:fill="FFFFFF"/>
            <w:tcMar>
              <w:left w:w="40" w:type="dxa"/>
              <w:right w:w="40" w:type="dxa"/>
            </w:tcMar>
            <w:vAlign w:val="center"/>
          </w:tcPr>
          <w:p w14:paraId="002B13F6" w14:textId="77777777" w:rsidR="003359DB" w:rsidRPr="00393125" w:rsidRDefault="003359DB" w:rsidP="00306E91">
            <w:pPr>
              <w:pStyle w:val="TableCell10-Centered"/>
            </w:pPr>
            <w:r w:rsidRPr="00393125">
              <w:t>2</w:t>
            </w:r>
          </w:p>
        </w:tc>
      </w:tr>
      <w:tr w:rsidR="003359DB" w:rsidRPr="00393125" w14:paraId="1E4DC1B1" w14:textId="77777777" w:rsidTr="00B57AEB">
        <w:trPr>
          <w:jc w:val="center"/>
        </w:trPr>
        <w:tc>
          <w:tcPr>
            <w:tcW w:w="1527" w:type="pct"/>
            <w:vMerge/>
            <w:shd w:val="clear" w:color="auto" w:fill="F2F2F2" w:themeFill="background1" w:themeFillShade="F2"/>
            <w:tcMar>
              <w:left w:w="40" w:type="dxa"/>
              <w:right w:w="40" w:type="dxa"/>
            </w:tcMar>
            <w:vAlign w:val="center"/>
          </w:tcPr>
          <w:p w14:paraId="7C5B823A" w14:textId="77777777" w:rsidR="003359DB" w:rsidRPr="00537541" w:rsidRDefault="003359DB" w:rsidP="00306E91">
            <w:pPr>
              <w:pStyle w:val="TableCell10-Left"/>
              <w:rPr>
                <w:rFonts w:cs="Calibri"/>
              </w:rPr>
            </w:pPr>
          </w:p>
        </w:tc>
        <w:tc>
          <w:tcPr>
            <w:tcW w:w="973" w:type="pct"/>
            <w:shd w:val="clear" w:color="auto" w:fill="F2F2F2" w:themeFill="background1" w:themeFillShade="F2"/>
            <w:tcMar>
              <w:left w:w="40" w:type="dxa"/>
              <w:right w:w="40" w:type="dxa"/>
            </w:tcMar>
            <w:vAlign w:val="center"/>
          </w:tcPr>
          <w:p w14:paraId="5D9FF7C9" w14:textId="77777777" w:rsidR="003359DB" w:rsidRPr="00134834" w:rsidRDefault="003359DB" w:rsidP="00306E91">
            <w:pPr>
              <w:pStyle w:val="TableCell10-Centered"/>
            </w:pPr>
            <w:r w:rsidRPr="00134834">
              <w:t>Overall</w:t>
            </w:r>
          </w:p>
        </w:tc>
        <w:tc>
          <w:tcPr>
            <w:tcW w:w="695" w:type="pct"/>
            <w:shd w:val="clear" w:color="auto" w:fill="FFFFFF"/>
            <w:tcMar>
              <w:left w:w="40" w:type="dxa"/>
              <w:right w:w="40" w:type="dxa"/>
            </w:tcMar>
            <w:vAlign w:val="center"/>
          </w:tcPr>
          <w:p w14:paraId="5CF1B8A7" w14:textId="77777777" w:rsidR="003359DB" w:rsidRPr="00393125" w:rsidRDefault="003359DB" w:rsidP="00306E91">
            <w:pPr>
              <w:pStyle w:val="TableCell10-Centered"/>
            </w:pPr>
            <w:r w:rsidRPr="00393125">
              <w:t>5</w:t>
            </w:r>
          </w:p>
        </w:tc>
        <w:tc>
          <w:tcPr>
            <w:tcW w:w="1008" w:type="pct"/>
            <w:shd w:val="clear" w:color="auto" w:fill="FFFFFF"/>
            <w:tcMar>
              <w:left w:w="40" w:type="dxa"/>
              <w:right w:w="40" w:type="dxa"/>
            </w:tcMar>
            <w:vAlign w:val="center"/>
          </w:tcPr>
          <w:p w14:paraId="4045C851" w14:textId="77777777" w:rsidR="003359DB" w:rsidRPr="00393125" w:rsidRDefault="003359DB" w:rsidP="00306E91">
            <w:pPr>
              <w:pStyle w:val="TableCell10-Centered"/>
            </w:pPr>
            <w:r w:rsidRPr="00393125">
              <w:t>6</w:t>
            </w:r>
          </w:p>
        </w:tc>
        <w:tc>
          <w:tcPr>
            <w:tcW w:w="797" w:type="pct"/>
            <w:shd w:val="clear" w:color="auto" w:fill="FFFFFF"/>
            <w:tcMar>
              <w:left w:w="40" w:type="dxa"/>
              <w:right w:w="40" w:type="dxa"/>
            </w:tcMar>
            <w:vAlign w:val="center"/>
          </w:tcPr>
          <w:p w14:paraId="5022A99C" w14:textId="77777777" w:rsidR="003359DB" w:rsidRPr="00393125" w:rsidRDefault="003359DB" w:rsidP="00306E91">
            <w:pPr>
              <w:pStyle w:val="TableCell10-Centered"/>
            </w:pPr>
            <w:r w:rsidRPr="00393125">
              <w:t>3</w:t>
            </w:r>
          </w:p>
        </w:tc>
      </w:tr>
      <w:tr w:rsidR="003359DB" w:rsidRPr="00393125" w14:paraId="2BED8602"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280C62C4" w14:textId="77777777" w:rsidR="003359DB" w:rsidRPr="00537541" w:rsidRDefault="003359DB" w:rsidP="00306E91">
            <w:pPr>
              <w:pStyle w:val="TableCell10-Left"/>
              <w:rPr>
                <w:rFonts w:ascii="Calibri" w:hAnsi="Calibri" w:cs="Calibri"/>
              </w:rPr>
            </w:pPr>
            <w:r w:rsidRPr="00537541">
              <w:rPr>
                <w:rFonts w:ascii="Calibri" w:hAnsi="Calibri" w:cs="Calibri"/>
              </w:rPr>
              <w:t>Infection:</w:t>
            </w:r>
          </w:p>
        </w:tc>
        <w:tc>
          <w:tcPr>
            <w:tcW w:w="973" w:type="pct"/>
            <w:shd w:val="clear" w:color="auto" w:fill="F2F2F2" w:themeFill="background1" w:themeFillShade="F2"/>
            <w:tcMar>
              <w:left w:w="40" w:type="dxa"/>
              <w:right w:w="40" w:type="dxa"/>
            </w:tcMar>
            <w:vAlign w:val="center"/>
          </w:tcPr>
          <w:p w14:paraId="7E35CD45" w14:textId="77777777" w:rsidR="003359DB" w:rsidRPr="00537541" w:rsidRDefault="003359DB" w:rsidP="00306E91">
            <w:pPr>
              <w:pStyle w:val="TableCell10-Centered"/>
              <w:rPr>
                <w:rFonts w:ascii="Calibri" w:hAnsi="Calibri" w:cs="Calibri"/>
              </w:rPr>
            </w:pPr>
            <w:r w:rsidRPr="00537541">
              <w:rPr>
                <w:rFonts w:ascii="Calibri" w:hAnsi="Calibri" w:cs="Calibri"/>
              </w:rPr>
              <w:t>Previous</w:t>
            </w:r>
          </w:p>
        </w:tc>
        <w:tc>
          <w:tcPr>
            <w:tcW w:w="2500" w:type="pct"/>
            <w:gridSpan w:val="3"/>
            <w:shd w:val="clear" w:color="auto" w:fill="FFFFFF"/>
            <w:tcMar>
              <w:left w:w="40" w:type="dxa"/>
              <w:right w:w="40" w:type="dxa"/>
            </w:tcMar>
            <w:vAlign w:val="center"/>
          </w:tcPr>
          <w:p w14:paraId="27636944" w14:textId="4E5E29FE" w:rsidR="003359DB" w:rsidRPr="00537541" w:rsidRDefault="003359DB" w:rsidP="00306E91">
            <w:pPr>
              <w:pStyle w:val="TableCell10-Centered"/>
              <w:rPr>
                <w:rFonts w:ascii="Calibri" w:hAnsi="Calibri" w:cs="Calibri"/>
              </w:rPr>
            </w:pPr>
            <w:r w:rsidRPr="00134834">
              <w:t>NR</w:t>
            </w:r>
          </w:p>
        </w:tc>
      </w:tr>
      <w:tr w:rsidR="003359DB" w:rsidRPr="00393125" w14:paraId="0D75D585" w14:textId="77777777" w:rsidTr="00B57AEB">
        <w:trPr>
          <w:jc w:val="center"/>
        </w:trPr>
        <w:tc>
          <w:tcPr>
            <w:tcW w:w="1527" w:type="pct"/>
            <w:vMerge/>
            <w:shd w:val="clear" w:color="auto" w:fill="F2F2F2" w:themeFill="background1" w:themeFillShade="F2"/>
            <w:tcMar>
              <w:left w:w="40" w:type="dxa"/>
              <w:right w:w="40" w:type="dxa"/>
            </w:tcMar>
            <w:vAlign w:val="center"/>
          </w:tcPr>
          <w:p w14:paraId="523AB326" w14:textId="77777777" w:rsidR="003359DB" w:rsidRPr="00537541" w:rsidRDefault="003359DB" w:rsidP="00306E91">
            <w:pPr>
              <w:pStyle w:val="TableCell10-Left"/>
              <w:rPr>
                <w:rFonts w:ascii="Calibri" w:hAnsi="Calibri" w:cs="Calibri"/>
              </w:rPr>
            </w:pPr>
          </w:p>
        </w:tc>
        <w:tc>
          <w:tcPr>
            <w:tcW w:w="973" w:type="pct"/>
            <w:shd w:val="clear" w:color="auto" w:fill="F2F2F2" w:themeFill="background1" w:themeFillShade="F2"/>
            <w:tcMar>
              <w:left w:w="40" w:type="dxa"/>
              <w:right w:w="40" w:type="dxa"/>
            </w:tcMar>
            <w:vAlign w:val="center"/>
          </w:tcPr>
          <w:p w14:paraId="30F78A07" w14:textId="77777777" w:rsidR="003359DB" w:rsidRPr="00537541" w:rsidRDefault="003359DB" w:rsidP="00306E91">
            <w:pPr>
              <w:pStyle w:val="TableCell10-Centered"/>
              <w:rPr>
                <w:rFonts w:ascii="Calibri" w:hAnsi="Calibri" w:cs="Calibri"/>
              </w:rPr>
            </w:pPr>
            <w:r w:rsidRPr="00537541">
              <w:rPr>
                <w:rFonts w:ascii="Calibri" w:hAnsi="Calibri" w:cs="Calibri"/>
              </w:rPr>
              <w:t>Current</w:t>
            </w:r>
          </w:p>
        </w:tc>
        <w:tc>
          <w:tcPr>
            <w:tcW w:w="695" w:type="pct"/>
            <w:shd w:val="clear" w:color="auto" w:fill="FFFFFF"/>
            <w:tcMar>
              <w:left w:w="40" w:type="dxa"/>
              <w:right w:w="40" w:type="dxa"/>
            </w:tcMar>
            <w:vAlign w:val="center"/>
          </w:tcPr>
          <w:p w14:paraId="2377047D" w14:textId="77777777" w:rsidR="003359DB" w:rsidRPr="00537541" w:rsidRDefault="003359DB" w:rsidP="00306E91">
            <w:pPr>
              <w:pStyle w:val="TableCell10-Centered"/>
              <w:rPr>
                <w:rFonts w:ascii="Calibri" w:hAnsi="Calibri" w:cs="Calibri"/>
              </w:rPr>
            </w:pPr>
            <w:r w:rsidRPr="00537541">
              <w:rPr>
                <w:rFonts w:ascii="Calibri" w:hAnsi="Calibri" w:cs="Calibri"/>
              </w:rPr>
              <w:t>1</w:t>
            </w:r>
          </w:p>
        </w:tc>
        <w:tc>
          <w:tcPr>
            <w:tcW w:w="1008" w:type="pct"/>
            <w:shd w:val="clear" w:color="auto" w:fill="FFFFFF"/>
            <w:tcMar>
              <w:left w:w="40" w:type="dxa"/>
              <w:right w:w="40" w:type="dxa"/>
            </w:tcMar>
            <w:vAlign w:val="center"/>
          </w:tcPr>
          <w:p w14:paraId="27F3F000" w14:textId="77777777" w:rsidR="003359DB" w:rsidRPr="00537541" w:rsidRDefault="003359DB" w:rsidP="00306E91">
            <w:pPr>
              <w:pStyle w:val="TableCell10-Centered"/>
              <w:rPr>
                <w:rFonts w:ascii="Calibri" w:hAnsi="Calibri" w:cs="Calibri"/>
              </w:rPr>
            </w:pPr>
            <w:r w:rsidRPr="00537541">
              <w:rPr>
                <w:rFonts w:ascii="Calibri" w:hAnsi="Calibri" w:cs="Calibri"/>
              </w:rPr>
              <w:t>2</w:t>
            </w:r>
          </w:p>
        </w:tc>
        <w:tc>
          <w:tcPr>
            <w:tcW w:w="797" w:type="pct"/>
            <w:shd w:val="clear" w:color="auto" w:fill="FFFFFF"/>
            <w:tcMar>
              <w:left w:w="40" w:type="dxa"/>
              <w:right w:w="40" w:type="dxa"/>
            </w:tcMar>
            <w:vAlign w:val="center"/>
          </w:tcPr>
          <w:p w14:paraId="544AF981" w14:textId="77777777" w:rsidR="003359DB" w:rsidRPr="00537541" w:rsidRDefault="003359DB" w:rsidP="00306E91">
            <w:pPr>
              <w:pStyle w:val="TableCell10-Centered"/>
              <w:rPr>
                <w:rFonts w:ascii="Calibri" w:hAnsi="Calibri" w:cs="Calibri"/>
              </w:rPr>
            </w:pPr>
            <w:r w:rsidRPr="00537541">
              <w:rPr>
                <w:rFonts w:ascii="Calibri" w:hAnsi="Calibri" w:cs="Calibri"/>
              </w:rPr>
              <w:t>1</w:t>
            </w:r>
          </w:p>
        </w:tc>
      </w:tr>
      <w:tr w:rsidR="003359DB" w:rsidRPr="00393125" w14:paraId="0E8B90C6" w14:textId="77777777" w:rsidTr="00B57AEB">
        <w:trPr>
          <w:jc w:val="center"/>
        </w:trPr>
        <w:tc>
          <w:tcPr>
            <w:tcW w:w="1527" w:type="pct"/>
            <w:vMerge/>
            <w:shd w:val="clear" w:color="auto" w:fill="F2F2F2" w:themeFill="background1" w:themeFillShade="F2"/>
            <w:tcMar>
              <w:left w:w="40" w:type="dxa"/>
              <w:right w:w="40" w:type="dxa"/>
            </w:tcMar>
            <w:vAlign w:val="center"/>
          </w:tcPr>
          <w:p w14:paraId="7C8D1898" w14:textId="77777777" w:rsidR="003359DB" w:rsidRPr="00537541" w:rsidRDefault="003359DB" w:rsidP="00306E91">
            <w:pPr>
              <w:pStyle w:val="TableCell10-Left"/>
              <w:rPr>
                <w:rFonts w:ascii="Calibri" w:hAnsi="Calibri" w:cs="Calibri"/>
              </w:rPr>
            </w:pPr>
          </w:p>
        </w:tc>
        <w:tc>
          <w:tcPr>
            <w:tcW w:w="973" w:type="pct"/>
            <w:shd w:val="clear" w:color="auto" w:fill="F2F2F2" w:themeFill="background1" w:themeFillShade="F2"/>
            <w:tcMar>
              <w:left w:w="40" w:type="dxa"/>
              <w:right w:w="40" w:type="dxa"/>
            </w:tcMar>
            <w:vAlign w:val="center"/>
          </w:tcPr>
          <w:p w14:paraId="4BF571C9" w14:textId="77777777" w:rsidR="003359DB" w:rsidRPr="00537541" w:rsidRDefault="003359DB" w:rsidP="00306E91">
            <w:pPr>
              <w:pStyle w:val="TableCell10-Centered"/>
              <w:rPr>
                <w:rFonts w:ascii="Calibri" w:hAnsi="Calibri" w:cs="Calibri"/>
              </w:rPr>
            </w:pPr>
            <w:r w:rsidRPr="00537541">
              <w:rPr>
                <w:rFonts w:ascii="Calibri" w:hAnsi="Calibri" w:cs="Calibri"/>
              </w:rPr>
              <w:t>Overall</w:t>
            </w:r>
          </w:p>
        </w:tc>
        <w:tc>
          <w:tcPr>
            <w:tcW w:w="695" w:type="pct"/>
            <w:shd w:val="clear" w:color="auto" w:fill="FFFFFF"/>
            <w:tcMar>
              <w:left w:w="40" w:type="dxa"/>
              <w:right w:w="40" w:type="dxa"/>
            </w:tcMar>
            <w:vAlign w:val="center"/>
          </w:tcPr>
          <w:p w14:paraId="221AFB85" w14:textId="77777777" w:rsidR="003359DB" w:rsidRPr="00537541" w:rsidRDefault="003359DB" w:rsidP="00306E91">
            <w:pPr>
              <w:pStyle w:val="TableCell10-Centered"/>
              <w:rPr>
                <w:rFonts w:ascii="Calibri" w:hAnsi="Calibri" w:cs="Calibri"/>
              </w:rPr>
            </w:pPr>
            <w:r w:rsidRPr="00537541">
              <w:rPr>
                <w:rFonts w:ascii="Calibri" w:hAnsi="Calibri" w:cs="Calibri"/>
              </w:rPr>
              <w:t>1</w:t>
            </w:r>
          </w:p>
        </w:tc>
        <w:tc>
          <w:tcPr>
            <w:tcW w:w="1008" w:type="pct"/>
            <w:shd w:val="clear" w:color="auto" w:fill="FFFFFF"/>
            <w:tcMar>
              <w:left w:w="40" w:type="dxa"/>
              <w:right w:w="40" w:type="dxa"/>
            </w:tcMar>
            <w:vAlign w:val="center"/>
          </w:tcPr>
          <w:p w14:paraId="002FEC72" w14:textId="77777777" w:rsidR="003359DB" w:rsidRPr="00537541" w:rsidRDefault="003359DB" w:rsidP="00306E91">
            <w:pPr>
              <w:pStyle w:val="TableCell10-Centered"/>
              <w:rPr>
                <w:rFonts w:ascii="Calibri" w:hAnsi="Calibri" w:cs="Calibri"/>
              </w:rPr>
            </w:pPr>
            <w:r w:rsidRPr="00537541">
              <w:rPr>
                <w:rFonts w:ascii="Calibri" w:hAnsi="Calibri" w:cs="Calibri"/>
              </w:rPr>
              <w:t>2</w:t>
            </w:r>
          </w:p>
        </w:tc>
        <w:tc>
          <w:tcPr>
            <w:tcW w:w="797" w:type="pct"/>
            <w:shd w:val="clear" w:color="auto" w:fill="FFFFFF"/>
            <w:tcMar>
              <w:left w:w="40" w:type="dxa"/>
              <w:right w:w="40" w:type="dxa"/>
            </w:tcMar>
            <w:vAlign w:val="center"/>
          </w:tcPr>
          <w:p w14:paraId="498E7DB2" w14:textId="77777777" w:rsidR="003359DB" w:rsidRPr="00537541" w:rsidRDefault="003359DB" w:rsidP="00306E91">
            <w:pPr>
              <w:pStyle w:val="TableCell10-Centered"/>
              <w:rPr>
                <w:rFonts w:ascii="Calibri" w:hAnsi="Calibri" w:cs="Calibri"/>
              </w:rPr>
            </w:pPr>
            <w:r w:rsidRPr="00537541">
              <w:rPr>
                <w:rFonts w:ascii="Calibri" w:hAnsi="Calibri" w:cs="Calibri"/>
              </w:rPr>
              <w:t>1</w:t>
            </w:r>
          </w:p>
        </w:tc>
      </w:tr>
      <w:tr w:rsidR="003359DB" w:rsidRPr="00393125" w14:paraId="23F99BA9"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1805E5E4" w14:textId="77777777" w:rsidR="003359DB" w:rsidRPr="00393125" w:rsidRDefault="003359DB" w:rsidP="00306E91">
            <w:pPr>
              <w:pStyle w:val="TableCell10-Left"/>
            </w:pPr>
            <w:r w:rsidRPr="00393125">
              <w:t>Joint Pain:</w:t>
            </w:r>
          </w:p>
        </w:tc>
        <w:tc>
          <w:tcPr>
            <w:tcW w:w="973" w:type="pct"/>
            <w:shd w:val="clear" w:color="auto" w:fill="F2F2F2" w:themeFill="background1" w:themeFillShade="F2"/>
            <w:tcMar>
              <w:left w:w="40" w:type="dxa"/>
              <w:right w:w="40" w:type="dxa"/>
            </w:tcMar>
            <w:vAlign w:val="center"/>
          </w:tcPr>
          <w:p w14:paraId="35510ABC"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01159CE7"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3530EBC9"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30D25BC2" w14:textId="77777777" w:rsidR="003359DB" w:rsidRPr="00393125" w:rsidRDefault="003359DB" w:rsidP="00306E91">
            <w:pPr>
              <w:pStyle w:val="TableCell10-Centered"/>
            </w:pPr>
            <w:r w:rsidRPr="00393125">
              <w:t>1</w:t>
            </w:r>
          </w:p>
        </w:tc>
      </w:tr>
      <w:tr w:rsidR="003359DB" w:rsidRPr="00393125" w14:paraId="38C87610" w14:textId="77777777" w:rsidTr="00B57AEB">
        <w:trPr>
          <w:jc w:val="center"/>
        </w:trPr>
        <w:tc>
          <w:tcPr>
            <w:tcW w:w="1527" w:type="pct"/>
            <w:vMerge/>
            <w:shd w:val="clear" w:color="auto" w:fill="F2F2F2" w:themeFill="background1" w:themeFillShade="F2"/>
            <w:tcMar>
              <w:left w:w="40" w:type="dxa"/>
              <w:right w:w="40" w:type="dxa"/>
            </w:tcMar>
            <w:vAlign w:val="center"/>
          </w:tcPr>
          <w:p w14:paraId="39D56395"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4A5A2604" w14:textId="77777777" w:rsidR="003359DB" w:rsidRPr="00393125" w:rsidRDefault="003359DB" w:rsidP="00306E91">
            <w:pPr>
              <w:pStyle w:val="TableCell10-Centered"/>
            </w:pPr>
            <w:r w:rsidRPr="00393125">
              <w:t>Current</w:t>
            </w:r>
          </w:p>
        </w:tc>
        <w:tc>
          <w:tcPr>
            <w:tcW w:w="2500" w:type="pct"/>
            <w:gridSpan w:val="3"/>
            <w:shd w:val="clear" w:color="auto" w:fill="FFFFFF"/>
            <w:tcMar>
              <w:left w:w="40" w:type="dxa"/>
              <w:right w:w="40" w:type="dxa"/>
            </w:tcMar>
            <w:vAlign w:val="center"/>
          </w:tcPr>
          <w:p w14:paraId="44365754" w14:textId="0817F92C" w:rsidR="003359DB" w:rsidRPr="00393125" w:rsidRDefault="003359DB" w:rsidP="00306E91">
            <w:pPr>
              <w:pStyle w:val="TableCell10-Centered"/>
            </w:pPr>
            <w:r w:rsidRPr="00393125">
              <w:t>NR</w:t>
            </w:r>
          </w:p>
        </w:tc>
      </w:tr>
      <w:tr w:rsidR="003359DB" w:rsidRPr="00393125" w14:paraId="289EED61" w14:textId="77777777" w:rsidTr="00B57AEB">
        <w:trPr>
          <w:jc w:val="center"/>
        </w:trPr>
        <w:tc>
          <w:tcPr>
            <w:tcW w:w="1527" w:type="pct"/>
            <w:vMerge/>
            <w:shd w:val="clear" w:color="auto" w:fill="F2F2F2" w:themeFill="background1" w:themeFillShade="F2"/>
            <w:tcMar>
              <w:left w:w="40" w:type="dxa"/>
              <w:right w:w="40" w:type="dxa"/>
            </w:tcMar>
            <w:vAlign w:val="center"/>
          </w:tcPr>
          <w:p w14:paraId="7D66175B"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09AEC34"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62646154"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3FF6B692"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76C6DDD2" w14:textId="77777777" w:rsidR="003359DB" w:rsidRPr="00393125" w:rsidRDefault="003359DB" w:rsidP="00306E91">
            <w:pPr>
              <w:pStyle w:val="TableCell10-Centered"/>
            </w:pPr>
            <w:r w:rsidRPr="00393125">
              <w:t>1</w:t>
            </w:r>
          </w:p>
        </w:tc>
      </w:tr>
      <w:tr w:rsidR="003359DB" w:rsidRPr="00393125" w14:paraId="625445CF"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74056BBD" w14:textId="77777777" w:rsidR="003359DB" w:rsidRPr="00393125" w:rsidRDefault="003359DB" w:rsidP="00306E91">
            <w:pPr>
              <w:pStyle w:val="TableCell10-Left"/>
            </w:pPr>
            <w:r w:rsidRPr="00393125">
              <w:t>Limb/Leg Length Discrepancy (LLD):</w:t>
            </w:r>
          </w:p>
        </w:tc>
        <w:tc>
          <w:tcPr>
            <w:tcW w:w="973" w:type="pct"/>
            <w:shd w:val="clear" w:color="auto" w:fill="F2F2F2" w:themeFill="background1" w:themeFillShade="F2"/>
            <w:tcMar>
              <w:left w:w="40" w:type="dxa"/>
              <w:right w:w="40" w:type="dxa"/>
            </w:tcMar>
            <w:vAlign w:val="center"/>
          </w:tcPr>
          <w:p w14:paraId="0F033922"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09B3906B"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48B7FBCA"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55434095" w14:textId="77777777" w:rsidR="003359DB" w:rsidRPr="00393125" w:rsidRDefault="003359DB" w:rsidP="00306E91">
            <w:pPr>
              <w:pStyle w:val="TableCell10-Centered"/>
            </w:pPr>
            <w:r w:rsidRPr="00393125">
              <w:t>1</w:t>
            </w:r>
          </w:p>
        </w:tc>
      </w:tr>
      <w:tr w:rsidR="003359DB" w:rsidRPr="00393125" w14:paraId="0AD813F9" w14:textId="77777777" w:rsidTr="00B57AEB">
        <w:trPr>
          <w:jc w:val="center"/>
        </w:trPr>
        <w:tc>
          <w:tcPr>
            <w:tcW w:w="1527" w:type="pct"/>
            <w:vMerge/>
            <w:shd w:val="clear" w:color="auto" w:fill="F2F2F2" w:themeFill="background1" w:themeFillShade="F2"/>
            <w:tcMar>
              <w:left w:w="40" w:type="dxa"/>
              <w:right w:w="40" w:type="dxa"/>
            </w:tcMar>
            <w:vAlign w:val="center"/>
          </w:tcPr>
          <w:p w14:paraId="5606FD13"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6527AACD"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3DD05FB4"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7DF43F13"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1E24AF12" w14:textId="77777777" w:rsidR="003359DB" w:rsidRPr="00393125" w:rsidRDefault="003359DB" w:rsidP="00306E91">
            <w:pPr>
              <w:pStyle w:val="TableCell10-Centered"/>
            </w:pPr>
            <w:r w:rsidRPr="00393125">
              <w:t>1</w:t>
            </w:r>
          </w:p>
        </w:tc>
      </w:tr>
      <w:tr w:rsidR="003359DB" w:rsidRPr="00393125" w14:paraId="7F1FD66A" w14:textId="77777777" w:rsidTr="00B57AEB">
        <w:trPr>
          <w:jc w:val="center"/>
        </w:trPr>
        <w:tc>
          <w:tcPr>
            <w:tcW w:w="1527" w:type="pct"/>
            <w:vMerge/>
            <w:shd w:val="clear" w:color="auto" w:fill="F2F2F2" w:themeFill="background1" w:themeFillShade="F2"/>
            <w:tcMar>
              <w:left w:w="40" w:type="dxa"/>
              <w:right w:w="40" w:type="dxa"/>
            </w:tcMar>
            <w:vAlign w:val="center"/>
          </w:tcPr>
          <w:p w14:paraId="1E82E6BE"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1EDABA1E"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4822D6D8" w14:textId="77777777" w:rsidR="003359DB" w:rsidRPr="00393125" w:rsidRDefault="003359DB" w:rsidP="00306E91">
            <w:pPr>
              <w:pStyle w:val="TableCell10-Centered"/>
            </w:pPr>
            <w:r w:rsidRPr="00393125">
              <w:t>3</w:t>
            </w:r>
          </w:p>
        </w:tc>
        <w:tc>
          <w:tcPr>
            <w:tcW w:w="1008" w:type="pct"/>
            <w:shd w:val="clear" w:color="auto" w:fill="FFFFFF"/>
            <w:tcMar>
              <w:left w:w="40" w:type="dxa"/>
              <w:right w:w="40" w:type="dxa"/>
            </w:tcMar>
            <w:vAlign w:val="center"/>
          </w:tcPr>
          <w:p w14:paraId="7B98F8AA" w14:textId="77777777" w:rsidR="003359DB" w:rsidRPr="00393125" w:rsidRDefault="003359DB" w:rsidP="00306E91">
            <w:pPr>
              <w:pStyle w:val="TableCell10-Centered"/>
            </w:pPr>
            <w:r w:rsidRPr="00393125">
              <w:t>3</w:t>
            </w:r>
          </w:p>
        </w:tc>
        <w:tc>
          <w:tcPr>
            <w:tcW w:w="797" w:type="pct"/>
            <w:shd w:val="clear" w:color="auto" w:fill="FFFFFF"/>
            <w:tcMar>
              <w:left w:w="40" w:type="dxa"/>
              <w:right w:w="40" w:type="dxa"/>
            </w:tcMar>
            <w:vAlign w:val="center"/>
          </w:tcPr>
          <w:p w14:paraId="36889256" w14:textId="77777777" w:rsidR="003359DB" w:rsidRPr="00393125" w:rsidRDefault="003359DB" w:rsidP="00306E91">
            <w:pPr>
              <w:pStyle w:val="TableCell10-Centered"/>
            </w:pPr>
            <w:r w:rsidRPr="00393125">
              <w:t>2</w:t>
            </w:r>
          </w:p>
        </w:tc>
      </w:tr>
      <w:tr w:rsidR="003359DB" w:rsidRPr="00393125" w14:paraId="507D7133"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0371A762" w14:textId="77777777" w:rsidR="003359DB" w:rsidRPr="00393125" w:rsidRDefault="003359DB" w:rsidP="00306E91">
            <w:pPr>
              <w:pStyle w:val="TableCell10-Left"/>
            </w:pPr>
            <w:r w:rsidRPr="00393125">
              <w:t>Pain:</w:t>
            </w:r>
          </w:p>
        </w:tc>
        <w:tc>
          <w:tcPr>
            <w:tcW w:w="973" w:type="pct"/>
            <w:shd w:val="clear" w:color="auto" w:fill="F2F2F2" w:themeFill="background1" w:themeFillShade="F2"/>
            <w:tcMar>
              <w:left w:w="40" w:type="dxa"/>
              <w:right w:w="40" w:type="dxa"/>
            </w:tcMar>
            <w:vAlign w:val="center"/>
          </w:tcPr>
          <w:p w14:paraId="3A2F0C48"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055FB9F4" w14:textId="13D343D3" w:rsidR="003359DB" w:rsidRPr="00393125" w:rsidRDefault="003359DB" w:rsidP="00306E91">
            <w:pPr>
              <w:pStyle w:val="TableCell10-Centered"/>
            </w:pPr>
            <w:r w:rsidRPr="00393125">
              <w:t>NR</w:t>
            </w:r>
          </w:p>
        </w:tc>
      </w:tr>
      <w:tr w:rsidR="003359DB" w:rsidRPr="00393125" w14:paraId="27C2F7CD" w14:textId="77777777" w:rsidTr="00B57AEB">
        <w:trPr>
          <w:jc w:val="center"/>
        </w:trPr>
        <w:tc>
          <w:tcPr>
            <w:tcW w:w="1527" w:type="pct"/>
            <w:vMerge/>
            <w:shd w:val="clear" w:color="auto" w:fill="F2F2F2" w:themeFill="background1" w:themeFillShade="F2"/>
            <w:tcMar>
              <w:left w:w="40" w:type="dxa"/>
              <w:right w:w="40" w:type="dxa"/>
            </w:tcMar>
            <w:vAlign w:val="center"/>
          </w:tcPr>
          <w:p w14:paraId="776C9D1F"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1CD4A82C"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254467D8"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4C50845D"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47F2B4C8" w14:textId="77777777" w:rsidR="003359DB" w:rsidRPr="00393125" w:rsidRDefault="003359DB" w:rsidP="00306E91">
            <w:pPr>
              <w:pStyle w:val="TableCell10-Centered"/>
            </w:pPr>
            <w:r w:rsidRPr="00393125">
              <w:t>1</w:t>
            </w:r>
          </w:p>
        </w:tc>
      </w:tr>
      <w:tr w:rsidR="003359DB" w:rsidRPr="00393125" w14:paraId="0B0F4F43" w14:textId="77777777" w:rsidTr="00B57AEB">
        <w:trPr>
          <w:jc w:val="center"/>
        </w:trPr>
        <w:tc>
          <w:tcPr>
            <w:tcW w:w="1527" w:type="pct"/>
            <w:vMerge/>
            <w:shd w:val="clear" w:color="auto" w:fill="F2F2F2" w:themeFill="background1" w:themeFillShade="F2"/>
            <w:tcMar>
              <w:left w:w="40" w:type="dxa"/>
              <w:right w:w="40" w:type="dxa"/>
            </w:tcMar>
            <w:vAlign w:val="center"/>
          </w:tcPr>
          <w:p w14:paraId="7DA938C7"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FF42B2B"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3528FAA5"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0024669C"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0F8119E9" w14:textId="77777777" w:rsidR="003359DB" w:rsidRPr="00393125" w:rsidRDefault="003359DB" w:rsidP="00306E91">
            <w:pPr>
              <w:pStyle w:val="TableCell10-Centered"/>
            </w:pPr>
            <w:r w:rsidRPr="00393125">
              <w:t>1</w:t>
            </w:r>
          </w:p>
        </w:tc>
      </w:tr>
      <w:tr w:rsidR="003359DB" w:rsidRPr="00393125" w14:paraId="56DD2AB6"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656077A2" w14:textId="77777777" w:rsidR="003359DB" w:rsidRPr="00393125" w:rsidRDefault="003359DB" w:rsidP="00306E91">
            <w:pPr>
              <w:pStyle w:val="TableCell10-Left"/>
            </w:pPr>
            <w:r w:rsidRPr="00393125">
              <w:t>Reoperation:</w:t>
            </w:r>
          </w:p>
        </w:tc>
        <w:tc>
          <w:tcPr>
            <w:tcW w:w="973" w:type="pct"/>
            <w:shd w:val="clear" w:color="auto" w:fill="F2F2F2" w:themeFill="background1" w:themeFillShade="F2"/>
            <w:tcMar>
              <w:left w:w="40" w:type="dxa"/>
              <w:right w:w="40" w:type="dxa"/>
            </w:tcMar>
            <w:vAlign w:val="center"/>
          </w:tcPr>
          <w:p w14:paraId="40DA67D4"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15CE1206"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1D963A23"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27410EE8" w14:textId="77777777" w:rsidR="003359DB" w:rsidRPr="00393125" w:rsidRDefault="003359DB" w:rsidP="00306E91">
            <w:pPr>
              <w:pStyle w:val="TableCell10-Centered"/>
            </w:pPr>
            <w:r w:rsidRPr="00393125">
              <w:t>1</w:t>
            </w:r>
          </w:p>
        </w:tc>
      </w:tr>
      <w:tr w:rsidR="003359DB" w:rsidRPr="00393125" w14:paraId="4EA656DC" w14:textId="77777777" w:rsidTr="00B57AEB">
        <w:trPr>
          <w:jc w:val="center"/>
        </w:trPr>
        <w:tc>
          <w:tcPr>
            <w:tcW w:w="1527" w:type="pct"/>
            <w:vMerge/>
            <w:shd w:val="clear" w:color="auto" w:fill="F2F2F2" w:themeFill="background1" w:themeFillShade="F2"/>
            <w:tcMar>
              <w:left w:w="40" w:type="dxa"/>
              <w:right w:w="40" w:type="dxa"/>
            </w:tcMar>
            <w:vAlign w:val="center"/>
          </w:tcPr>
          <w:p w14:paraId="7DBC658D"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3F90BF78" w14:textId="77777777" w:rsidR="003359DB" w:rsidRPr="00393125" w:rsidRDefault="003359DB" w:rsidP="00306E91">
            <w:pPr>
              <w:pStyle w:val="TableCell10-Centered"/>
            </w:pPr>
            <w:r w:rsidRPr="00393125">
              <w:t>Current</w:t>
            </w:r>
          </w:p>
        </w:tc>
        <w:tc>
          <w:tcPr>
            <w:tcW w:w="2500" w:type="pct"/>
            <w:gridSpan w:val="3"/>
            <w:shd w:val="clear" w:color="auto" w:fill="FFFFFF"/>
            <w:tcMar>
              <w:left w:w="40" w:type="dxa"/>
              <w:right w:w="40" w:type="dxa"/>
            </w:tcMar>
            <w:vAlign w:val="center"/>
          </w:tcPr>
          <w:p w14:paraId="4CB05397" w14:textId="307D5FE7" w:rsidR="003359DB" w:rsidRPr="00393125" w:rsidRDefault="003359DB" w:rsidP="00306E91">
            <w:pPr>
              <w:pStyle w:val="TableCell10-Centered"/>
            </w:pPr>
            <w:r w:rsidRPr="00393125">
              <w:t>NR</w:t>
            </w:r>
          </w:p>
        </w:tc>
      </w:tr>
      <w:tr w:rsidR="003359DB" w:rsidRPr="00393125" w14:paraId="1A01D36C" w14:textId="77777777" w:rsidTr="00B57AEB">
        <w:trPr>
          <w:jc w:val="center"/>
        </w:trPr>
        <w:tc>
          <w:tcPr>
            <w:tcW w:w="1527" w:type="pct"/>
            <w:vMerge/>
            <w:shd w:val="clear" w:color="auto" w:fill="F2F2F2" w:themeFill="background1" w:themeFillShade="F2"/>
            <w:tcMar>
              <w:left w:w="40" w:type="dxa"/>
              <w:right w:w="40" w:type="dxa"/>
            </w:tcMar>
            <w:vAlign w:val="center"/>
          </w:tcPr>
          <w:p w14:paraId="5E5F1035"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7FFDBCBB"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443E5F53"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27DBC3B4"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34EF8DFC" w14:textId="77777777" w:rsidR="003359DB" w:rsidRPr="00393125" w:rsidRDefault="003359DB" w:rsidP="00306E91">
            <w:pPr>
              <w:pStyle w:val="TableCell10-Centered"/>
            </w:pPr>
            <w:r w:rsidRPr="00393125">
              <w:t>1</w:t>
            </w:r>
          </w:p>
        </w:tc>
      </w:tr>
      <w:tr w:rsidR="003359DB" w:rsidRPr="00393125" w14:paraId="44A29DDA"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53188A4F" w14:textId="77777777" w:rsidR="003359DB" w:rsidRPr="00393125" w:rsidRDefault="003359DB" w:rsidP="00306E91">
            <w:pPr>
              <w:pStyle w:val="TableCell10-Left"/>
            </w:pPr>
            <w:r w:rsidRPr="00393125">
              <w:t>Screw/Blade Breakage:</w:t>
            </w:r>
          </w:p>
        </w:tc>
        <w:tc>
          <w:tcPr>
            <w:tcW w:w="973" w:type="pct"/>
            <w:shd w:val="clear" w:color="auto" w:fill="F2F2F2" w:themeFill="background1" w:themeFillShade="F2"/>
            <w:tcMar>
              <w:left w:w="40" w:type="dxa"/>
              <w:right w:w="40" w:type="dxa"/>
            </w:tcMar>
            <w:vAlign w:val="center"/>
          </w:tcPr>
          <w:p w14:paraId="6F7EDBC0"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3205C675" w14:textId="41DC76BD" w:rsidR="003359DB" w:rsidRPr="00393125" w:rsidRDefault="003359DB" w:rsidP="00306E91">
            <w:pPr>
              <w:pStyle w:val="TableCell10-Centered"/>
            </w:pPr>
            <w:r w:rsidRPr="00393125">
              <w:t>NR</w:t>
            </w:r>
          </w:p>
        </w:tc>
      </w:tr>
      <w:tr w:rsidR="003359DB" w:rsidRPr="00393125" w14:paraId="1A3ABD9D" w14:textId="77777777" w:rsidTr="00B57AEB">
        <w:trPr>
          <w:jc w:val="center"/>
        </w:trPr>
        <w:tc>
          <w:tcPr>
            <w:tcW w:w="1527" w:type="pct"/>
            <w:vMerge/>
            <w:shd w:val="clear" w:color="auto" w:fill="F2F2F2" w:themeFill="background1" w:themeFillShade="F2"/>
            <w:tcMar>
              <w:left w:w="40" w:type="dxa"/>
              <w:right w:w="40" w:type="dxa"/>
            </w:tcMar>
            <w:vAlign w:val="center"/>
          </w:tcPr>
          <w:p w14:paraId="2D8E912F"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1647B82"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16E3165A"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20DD324B"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60DF388B" w14:textId="77777777" w:rsidR="003359DB" w:rsidRPr="00393125" w:rsidRDefault="003359DB" w:rsidP="00306E91">
            <w:pPr>
              <w:pStyle w:val="TableCell10-Centered"/>
            </w:pPr>
            <w:r w:rsidRPr="00393125">
              <w:t>2</w:t>
            </w:r>
          </w:p>
        </w:tc>
      </w:tr>
      <w:tr w:rsidR="003359DB" w:rsidRPr="00393125" w14:paraId="0F6BDE61" w14:textId="77777777" w:rsidTr="00B57AEB">
        <w:trPr>
          <w:jc w:val="center"/>
        </w:trPr>
        <w:tc>
          <w:tcPr>
            <w:tcW w:w="1527" w:type="pct"/>
            <w:vMerge/>
            <w:shd w:val="clear" w:color="auto" w:fill="F2F2F2" w:themeFill="background1" w:themeFillShade="F2"/>
            <w:tcMar>
              <w:left w:w="40" w:type="dxa"/>
              <w:right w:w="40" w:type="dxa"/>
            </w:tcMar>
            <w:vAlign w:val="center"/>
          </w:tcPr>
          <w:p w14:paraId="5A88F9FD"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3EB4377"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0387FCEF"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12FF01FE"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5BFC2458" w14:textId="77777777" w:rsidR="003359DB" w:rsidRPr="00393125" w:rsidRDefault="003359DB" w:rsidP="00306E91">
            <w:pPr>
              <w:pStyle w:val="TableCell10-Centered"/>
            </w:pPr>
            <w:r w:rsidRPr="00393125">
              <w:t>2</w:t>
            </w:r>
          </w:p>
        </w:tc>
      </w:tr>
      <w:tr w:rsidR="003359DB" w:rsidRPr="00393125" w14:paraId="1CFE929D"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383EE929" w14:textId="77777777" w:rsidR="003359DB" w:rsidRPr="00393125" w:rsidRDefault="003359DB" w:rsidP="00306E91">
            <w:pPr>
              <w:pStyle w:val="TableCell10-Left"/>
            </w:pPr>
            <w:r w:rsidRPr="00393125">
              <w:t>Nail Breakage:</w:t>
            </w:r>
          </w:p>
        </w:tc>
        <w:tc>
          <w:tcPr>
            <w:tcW w:w="973" w:type="pct"/>
            <w:shd w:val="clear" w:color="auto" w:fill="F2F2F2" w:themeFill="background1" w:themeFillShade="F2"/>
            <w:tcMar>
              <w:left w:w="40" w:type="dxa"/>
              <w:right w:w="40" w:type="dxa"/>
            </w:tcMar>
            <w:vAlign w:val="center"/>
          </w:tcPr>
          <w:p w14:paraId="60838D07"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0B1BCD20" w14:textId="0E3A15DB" w:rsidR="003359DB" w:rsidRPr="00393125" w:rsidRDefault="003359DB" w:rsidP="00306E91">
            <w:pPr>
              <w:pStyle w:val="TableCell10-Centered"/>
            </w:pPr>
            <w:r w:rsidRPr="00393125">
              <w:t>NR</w:t>
            </w:r>
          </w:p>
        </w:tc>
      </w:tr>
      <w:tr w:rsidR="003359DB" w:rsidRPr="00393125" w14:paraId="3BD633A0" w14:textId="77777777" w:rsidTr="00B57AEB">
        <w:trPr>
          <w:jc w:val="center"/>
        </w:trPr>
        <w:tc>
          <w:tcPr>
            <w:tcW w:w="1527" w:type="pct"/>
            <w:vMerge/>
            <w:shd w:val="clear" w:color="auto" w:fill="F2F2F2" w:themeFill="background1" w:themeFillShade="F2"/>
            <w:tcMar>
              <w:left w:w="40" w:type="dxa"/>
              <w:right w:w="40" w:type="dxa"/>
            </w:tcMar>
            <w:vAlign w:val="center"/>
          </w:tcPr>
          <w:p w14:paraId="6D4B60D5"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7FCEB65F"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38376967"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40D356E1"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06B8D400" w14:textId="77777777" w:rsidR="003359DB" w:rsidRPr="00393125" w:rsidRDefault="003359DB" w:rsidP="00306E91">
            <w:pPr>
              <w:pStyle w:val="TableCell10-Centered"/>
            </w:pPr>
            <w:r w:rsidRPr="00393125">
              <w:t>1</w:t>
            </w:r>
          </w:p>
        </w:tc>
      </w:tr>
      <w:tr w:rsidR="003359DB" w:rsidRPr="00393125" w14:paraId="039FAFFF" w14:textId="77777777" w:rsidTr="00B57AEB">
        <w:trPr>
          <w:jc w:val="center"/>
        </w:trPr>
        <w:tc>
          <w:tcPr>
            <w:tcW w:w="1527" w:type="pct"/>
            <w:vMerge/>
            <w:shd w:val="clear" w:color="auto" w:fill="F2F2F2" w:themeFill="background1" w:themeFillShade="F2"/>
            <w:tcMar>
              <w:left w:w="40" w:type="dxa"/>
              <w:right w:w="40" w:type="dxa"/>
            </w:tcMar>
            <w:vAlign w:val="center"/>
          </w:tcPr>
          <w:p w14:paraId="23876575"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1C4BF54D"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290E3C81"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2233D6D0"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39C4BB03" w14:textId="77777777" w:rsidR="003359DB" w:rsidRPr="00393125" w:rsidRDefault="003359DB" w:rsidP="00306E91">
            <w:pPr>
              <w:pStyle w:val="TableCell10-Centered"/>
            </w:pPr>
            <w:r w:rsidRPr="00393125">
              <w:t>1</w:t>
            </w:r>
          </w:p>
        </w:tc>
      </w:tr>
      <w:tr w:rsidR="003359DB" w:rsidRPr="00393125" w14:paraId="6E3CBC01"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202F6DE7" w14:textId="77777777" w:rsidR="003359DB" w:rsidRPr="00393125" w:rsidRDefault="003359DB" w:rsidP="00306E91">
            <w:pPr>
              <w:pStyle w:val="TableCell10-Left"/>
            </w:pPr>
            <w:r w:rsidRPr="00393125">
              <w:t>Postoperative Bone Fracture:</w:t>
            </w:r>
          </w:p>
        </w:tc>
        <w:tc>
          <w:tcPr>
            <w:tcW w:w="973" w:type="pct"/>
            <w:shd w:val="clear" w:color="auto" w:fill="F2F2F2" w:themeFill="background1" w:themeFillShade="F2"/>
            <w:tcMar>
              <w:left w:w="40" w:type="dxa"/>
              <w:right w:w="40" w:type="dxa"/>
            </w:tcMar>
            <w:vAlign w:val="center"/>
          </w:tcPr>
          <w:p w14:paraId="56980D76"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3F14A979" w14:textId="77777777" w:rsidR="003359DB" w:rsidRPr="00393125" w:rsidRDefault="003359DB" w:rsidP="00306E91">
            <w:pPr>
              <w:pStyle w:val="TableCell10-Centered"/>
            </w:pPr>
            <w:r w:rsidRPr="00393125">
              <w:t>NR</w:t>
            </w:r>
          </w:p>
        </w:tc>
      </w:tr>
      <w:tr w:rsidR="003359DB" w:rsidRPr="00393125" w14:paraId="1D49E402" w14:textId="77777777" w:rsidTr="00B57AEB">
        <w:trPr>
          <w:jc w:val="center"/>
        </w:trPr>
        <w:tc>
          <w:tcPr>
            <w:tcW w:w="1527" w:type="pct"/>
            <w:vMerge/>
            <w:shd w:val="clear" w:color="auto" w:fill="F2F2F2" w:themeFill="background1" w:themeFillShade="F2"/>
            <w:tcMar>
              <w:left w:w="40" w:type="dxa"/>
              <w:right w:w="40" w:type="dxa"/>
            </w:tcMar>
            <w:vAlign w:val="center"/>
          </w:tcPr>
          <w:p w14:paraId="2B055678"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06D306D9"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68BA70B8"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53834465" w14:textId="77777777" w:rsidR="003359DB" w:rsidRPr="00393125" w:rsidRDefault="003359DB" w:rsidP="00306E91">
            <w:pPr>
              <w:pStyle w:val="TableCell10-Centered"/>
            </w:pPr>
            <w:r w:rsidRPr="00393125">
              <w:t>3</w:t>
            </w:r>
          </w:p>
        </w:tc>
        <w:tc>
          <w:tcPr>
            <w:tcW w:w="797" w:type="pct"/>
            <w:shd w:val="clear" w:color="auto" w:fill="FFFFFF"/>
            <w:tcMar>
              <w:left w:w="40" w:type="dxa"/>
              <w:right w:w="40" w:type="dxa"/>
            </w:tcMar>
            <w:vAlign w:val="center"/>
          </w:tcPr>
          <w:p w14:paraId="6DE3B2B3" w14:textId="77777777" w:rsidR="003359DB" w:rsidRPr="00393125" w:rsidRDefault="003359DB" w:rsidP="00306E91">
            <w:pPr>
              <w:pStyle w:val="TableCell10-Centered"/>
            </w:pPr>
            <w:r w:rsidRPr="00393125">
              <w:t>1</w:t>
            </w:r>
          </w:p>
        </w:tc>
      </w:tr>
      <w:tr w:rsidR="003359DB" w:rsidRPr="00393125" w14:paraId="18D93BFB" w14:textId="77777777" w:rsidTr="00B57AEB">
        <w:trPr>
          <w:jc w:val="center"/>
        </w:trPr>
        <w:tc>
          <w:tcPr>
            <w:tcW w:w="1527" w:type="pct"/>
            <w:vMerge/>
            <w:shd w:val="clear" w:color="auto" w:fill="F2F2F2" w:themeFill="background1" w:themeFillShade="F2"/>
            <w:tcMar>
              <w:left w:w="40" w:type="dxa"/>
              <w:right w:w="40" w:type="dxa"/>
            </w:tcMar>
            <w:vAlign w:val="center"/>
          </w:tcPr>
          <w:p w14:paraId="36BCF552"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0A1C2767"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7520615F"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76447A3C" w14:textId="77777777" w:rsidR="003359DB" w:rsidRPr="00393125" w:rsidRDefault="003359DB" w:rsidP="00306E91">
            <w:pPr>
              <w:pStyle w:val="TableCell10-Centered"/>
            </w:pPr>
            <w:r w:rsidRPr="00393125">
              <w:t>3</w:t>
            </w:r>
          </w:p>
        </w:tc>
        <w:tc>
          <w:tcPr>
            <w:tcW w:w="797" w:type="pct"/>
            <w:shd w:val="clear" w:color="auto" w:fill="FFFFFF"/>
            <w:tcMar>
              <w:left w:w="40" w:type="dxa"/>
              <w:right w:w="40" w:type="dxa"/>
            </w:tcMar>
            <w:vAlign w:val="center"/>
          </w:tcPr>
          <w:p w14:paraId="3C125266" w14:textId="77777777" w:rsidR="003359DB" w:rsidRPr="00393125" w:rsidRDefault="003359DB" w:rsidP="00306E91">
            <w:pPr>
              <w:pStyle w:val="TableCell10-Centered"/>
            </w:pPr>
            <w:r w:rsidRPr="00393125">
              <w:t>1</w:t>
            </w:r>
          </w:p>
        </w:tc>
      </w:tr>
      <w:tr w:rsidR="003359DB" w:rsidRPr="00393125" w14:paraId="4E776B4D"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60DEDAC8" w14:textId="77777777" w:rsidR="003359DB" w:rsidRPr="00393125" w:rsidRDefault="003359DB" w:rsidP="00306E91">
            <w:pPr>
              <w:pStyle w:val="TableCell10-Left"/>
            </w:pPr>
            <w:r w:rsidRPr="00393125">
              <w:t>Screw/Blade Cut-out:</w:t>
            </w:r>
          </w:p>
        </w:tc>
        <w:tc>
          <w:tcPr>
            <w:tcW w:w="973" w:type="pct"/>
            <w:shd w:val="clear" w:color="auto" w:fill="F2F2F2" w:themeFill="background1" w:themeFillShade="F2"/>
            <w:tcMar>
              <w:left w:w="40" w:type="dxa"/>
              <w:right w:w="40" w:type="dxa"/>
            </w:tcMar>
            <w:vAlign w:val="center"/>
          </w:tcPr>
          <w:p w14:paraId="607C1940"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4D971DF4" w14:textId="77777777" w:rsidR="003359DB" w:rsidRPr="00393125" w:rsidRDefault="003359DB" w:rsidP="00306E91">
            <w:pPr>
              <w:pStyle w:val="TableCell10-Centered"/>
            </w:pPr>
            <w:r w:rsidRPr="00393125">
              <w:t>NR</w:t>
            </w:r>
          </w:p>
        </w:tc>
      </w:tr>
      <w:tr w:rsidR="003359DB" w:rsidRPr="00393125" w14:paraId="11E12E61" w14:textId="77777777" w:rsidTr="00B57AEB">
        <w:trPr>
          <w:jc w:val="center"/>
        </w:trPr>
        <w:tc>
          <w:tcPr>
            <w:tcW w:w="1527" w:type="pct"/>
            <w:vMerge/>
            <w:shd w:val="clear" w:color="auto" w:fill="F2F2F2" w:themeFill="background1" w:themeFillShade="F2"/>
            <w:tcMar>
              <w:left w:w="40" w:type="dxa"/>
              <w:right w:w="40" w:type="dxa"/>
            </w:tcMar>
            <w:vAlign w:val="center"/>
          </w:tcPr>
          <w:p w14:paraId="565C523F"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2ECC1C98"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6771C7A9"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13059370"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57F5D886" w14:textId="77777777" w:rsidR="003359DB" w:rsidRPr="00393125" w:rsidRDefault="003359DB" w:rsidP="00306E91">
            <w:pPr>
              <w:pStyle w:val="TableCell10-Centered"/>
            </w:pPr>
            <w:r w:rsidRPr="00393125">
              <w:t>1</w:t>
            </w:r>
          </w:p>
        </w:tc>
      </w:tr>
      <w:tr w:rsidR="003359DB" w:rsidRPr="00393125" w14:paraId="3871C4AD" w14:textId="77777777" w:rsidTr="00B57AEB">
        <w:trPr>
          <w:jc w:val="center"/>
        </w:trPr>
        <w:tc>
          <w:tcPr>
            <w:tcW w:w="1527" w:type="pct"/>
            <w:vMerge/>
            <w:shd w:val="clear" w:color="auto" w:fill="F2F2F2" w:themeFill="background1" w:themeFillShade="F2"/>
            <w:tcMar>
              <w:left w:w="40" w:type="dxa"/>
              <w:right w:w="40" w:type="dxa"/>
            </w:tcMar>
            <w:vAlign w:val="center"/>
          </w:tcPr>
          <w:p w14:paraId="06BCFEA2"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1B813398"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46A4FE2C"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42B7C16A"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1E83DAC6" w14:textId="77777777" w:rsidR="003359DB" w:rsidRPr="00393125" w:rsidRDefault="003359DB" w:rsidP="00306E91">
            <w:pPr>
              <w:pStyle w:val="TableCell10-Centered"/>
            </w:pPr>
            <w:r w:rsidRPr="00393125">
              <w:t>1</w:t>
            </w:r>
          </w:p>
        </w:tc>
      </w:tr>
      <w:tr w:rsidR="003359DB" w:rsidRPr="00393125" w14:paraId="4118949D"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7F92F630" w14:textId="77777777" w:rsidR="003359DB" w:rsidRPr="00393125" w:rsidRDefault="003359DB" w:rsidP="00306E91">
            <w:pPr>
              <w:pStyle w:val="TableCell10-Left"/>
            </w:pPr>
            <w:r w:rsidRPr="00393125">
              <w:t>Screw/Blade Loosening/Back-Out:</w:t>
            </w:r>
          </w:p>
        </w:tc>
        <w:tc>
          <w:tcPr>
            <w:tcW w:w="973" w:type="pct"/>
            <w:shd w:val="clear" w:color="auto" w:fill="F2F2F2" w:themeFill="background1" w:themeFillShade="F2"/>
            <w:tcMar>
              <w:left w:w="40" w:type="dxa"/>
              <w:right w:w="40" w:type="dxa"/>
            </w:tcMar>
            <w:vAlign w:val="center"/>
          </w:tcPr>
          <w:p w14:paraId="43FB8B5E"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3B1BB4F7" w14:textId="77777777" w:rsidR="003359DB" w:rsidRPr="00393125" w:rsidRDefault="003359DB" w:rsidP="00306E91">
            <w:pPr>
              <w:pStyle w:val="TableCell10-Centered"/>
            </w:pPr>
            <w:r w:rsidRPr="00393125">
              <w:t>NR</w:t>
            </w:r>
          </w:p>
        </w:tc>
      </w:tr>
      <w:tr w:rsidR="003359DB" w:rsidRPr="00393125" w14:paraId="5D121C40" w14:textId="77777777" w:rsidTr="00B57AEB">
        <w:trPr>
          <w:jc w:val="center"/>
        </w:trPr>
        <w:tc>
          <w:tcPr>
            <w:tcW w:w="1527" w:type="pct"/>
            <w:vMerge/>
            <w:shd w:val="clear" w:color="auto" w:fill="F2F2F2" w:themeFill="background1" w:themeFillShade="F2"/>
            <w:tcMar>
              <w:left w:w="40" w:type="dxa"/>
              <w:right w:w="40" w:type="dxa"/>
            </w:tcMar>
            <w:vAlign w:val="center"/>
          </w:tcPr>
          <w:p w14:paraId="670A2206"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0AC83BF7"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3EB128E7"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2D7B0C45"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6492918D" w14:textId="77777777" w:rsidR="003359DB" w:rsidRPr="00393125" w:rsidRDefault="003359DB" w:rsidP="00306E91">
            <w:pPr>
              <w:pStyle w:val="TableCell10-Centered"/>
            </w:pPr>
            <w:r w:rsidRPr="00393125">
              <w:t>1</w:t>
            </w:r>
          </w:p>
        </w:tc>
      </w:tr>
      <w:tr w:rsidR="003359DB" w:rsidRPr="00393125" w14:paraId="6090272C" w14:textId="77777777" w:rsidTr="00B57AEB">
        <w:trPr>
          <w:jc w:val="center"/>
        </w:trPr>
        <w:tc>
          <w:tcPr>
            <w:tcW w:w="1527" w:type="pct"/>
            <w:vMerge/>
            <w:shd w:val="clear" w:color="auto" w:fill="F2F2F2" w:themeFill="background1" w:themeFillShade="F2"/>
            <w:tcMar>
              <w:left w:w="40" w:type="dxa"/>
              <w:right w:w="40" w:type="dxa"/>
            </w:tcMar>
            <w:vAlign w:val="center"/>
          </w:tcPr>
          <w:p w14:paraId="1AD2A8B5"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1E9ED8FC"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4EF6FBFC"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742DD47A"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1D3D35AC" w14:textId="77777777" w:rsidR="003359DB" w:rsidRPr="00393125" w:rsidRDefault="003359DB" w:rsidP="00306E91">
            <w:pPr>
              <w:pStyle w:val="TableCell10-Centered"/>
            </w:pPr>
            <w:r w:rsidRPr="00393125">
              <w:t>1</w:t>
            </w:r>
          </w:p>
        </w:tc>
      </w:tr>
      <w:tr w:rsidR="003359DB" w:rsidRPr="00393125" w14:paraId="569970B3"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153BB028" w14:textId="77777777" w:rsidR="003359DB" w:rsidRPr="00393125" w:rsidRDefault="003359DB" w:rsidP="00306E91">
            <w:pPr>
              <w:pStyle w:val="TableCell10-Left"/>
            </w:pPr>
            <w:r w:rsidRPr="00393125">
              <w:t>Unspecified Implant/Hardware Failure:</w:t>
            </w:r>
          </w:p>
        </w:tc>
        <w:tc>
          <w:tcPr>
            <w:tcW w:w="973" w:type="pct"/>
            <w:shd w:val="clear" w:color="auto" w:fill="F2F2F2" w:themeFill="background1" w:themeFillShade="F2"/>
            <w:tcMar>
              <w:left w:w="40" w:type="dxa"/>
              <w:right w:w="40" w:type="dxa"/>
            </w:tcMar>
            <w:vAlign w:val="center"/>
          </w:tcPr>
          <w:p w14:paraId="2DE1BAF6"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47CE2D55"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4BADF809" w14:textId="77777777" w:rsidR="003359DB" w:rsidRPr="00393125" w:rsidRDefault="003359DB" w:rsidP="00306E91">
            <w:pPr>
              <w:pStyle w:val="TableCell10-Centered"/>
            </w:pPr>
            <w:r w:rsidRPr="00393125">
              <w:t>38</w:t>
            </w:r>
          </w:p>
        </w:tc>
        <w:tc>
          <w:tcPr>
            <w:tcW w:w="797" w:type="pct"/>
            <w:shd w:val="clear" w:color="auto" w:fill="FFFFFF"/>
            <w:tcMar>
              <w:left w:w="40" w:type="dxa"/>
              <w:right w:w="40" w:type="dxa"/>
            </w:tcMar>
            <w:vAlign w:val="center"/>
          </w:tcPr>
          <w:p w14:paraId="6C114928" w14:textId="77777777" w:rsidR="003359DB" w:rsidRPr="00393125" w:rsidRDefault="003359DB" w:rsidP="00306E91">
            <w:pPr>
              <w:pStyle w:val="TableCell10-Centered"/>
            </w:pPr>
            <w:r w:rsidRPr="00393125">
              <w:t>1</w:t>
            </w:r>
          </w:p>
        </w:tc>
      </w:tr>
      <w:tr w:rsidR="003359DB" w:rsidRPr="00393125" w14:paraId="591E9D4A" w14:textId="77777777" w:rsidTr="00B57AEB">
        <w:trPr>
          <w:jc w:val="center"/>
        </w:trPr>
        <w:tc>
          <w:tcPr>
            <w:tcW w:w="1527" w:type="pct"/>
            <w:vMerge/>
            <w:shd w:val="clear" w:color="auto" w:fill="F2F2F2" w:themeFill="background1" w:themeFillShade="F2"/>
            <w:tcMar>
              <w:left w:w="40" w:type="dxa"/>
              <w:right w:w="40" w:type="dxa"/>
            </w:tcMar>
            <w:vAlign w:val="center"/>
          </w:tcPr>
          <w:p w14:paraId="57856DF3"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34D7E4D6"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5972AC40"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1F46EA2B"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7E924211" w14:textId="77777777" w:rsidR="003359DB" w:rsidRPr="00393125" w:rsidRDefault="003359DB" w:rsidP="00306E91">
            <w:pPr>
              <w:pStyle w:val="TableCell10-Centered"/>
            </w:pPr>
            <w:r w:rsidRPr="00393125">
              <w:t>1</w:t>
            </w:r>
          </w:p>
        </w:tc>
      </w:tr>
      <w:tr w:rsidR="003359DB" w:rsidRPr="00393125" w14:paraId="68791BE6" w14:textId="77777777" w:rsidTr="00B57AEB">
        <w:trPr>
          <w:jc w:val="center"/>
        </w:trPr>
        <w:tc>
          <w:tcPr>
            <w:tcW w:w="1527" w:type="pct"/>
            <w:vMerge/>
            <w:shd w:val="clear" w:color="auto" w:fill="F2F2F2" w:themeFill="background1" w:themeFillShade="F2"/>
            <w:tcMar>
              <w:left w:w="40" w:type="dxa"/>
              <w:right w:w="40" w:type="dxa"/>
            </w:tcMar>
            <w:vAlign w:val="center"/>
          </w:tcPr>
          <w:p w14:paraId="06850FD4"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39BCF9BA"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21C539E0" w14:textId="77777777" w:rsidR="003359DB" w:rsidRPr="00393125" w:rsidRDefault="003359DB" w:rsidP="00306E91">
            <w:pPr>
              <w:pStyle w:val="TableCell10-Centered"/>
            </w:pPr>
            <w:r w:rsidRPr="00393125">
              <w:t>2</w:t>
            </w:r>
          </w:p>
        </w:tc>
        <w:tc>
          <w:tcPr>
            <w:tcW w:w="1008" w:type="pct"/>
            <w:shd w:val="clear" w:color="auto" w:fill="FFFFFF"/>
            <w:tcMar>
              <w:left w:w="40" w:type="dxa"/>
              <w:right w:w="40" w:type="dxa"/>
            </w:tcMar>
            <w:vAlign w:val="center"/>
          </w:tcPr>
          <w:p w14:paraId="264A1008" w14:textId="77777777" w:rsidR="003359DB" w:rsidRPr="00393125" w:rsidRDefault="003359DB" w:rsidP="00306E91">
            <w:pPr>
              <w:pStyle w:val="TableCell10-Centered"/>
            </w:pPr>
            <w:r w:rsidRPr="00393125">
              <w:t>40</w:t>
            </w:r>
          </w:p>
        </w:tc>
        <w:tc>
          <w:tcPr>
            <w:tcW w:w="797" w:type="pct"/>
            <w:shd w:val="clear" w:color="auto" w:fill="FFFFFF"/>
            <w:tcMar>
              <w:left w:w="40" w:type="dxa"/>
              <w:right w:w="40" w:type="dxa"/>
            </w:tcMar>
            <w:vAlign w:val="center"/>
          </w:tcPr>
          <w:p w14:paraId="0255CB97" w14:textId="77777777" w:rsidR="003359DB" w:rsidRPr="00393125" w:rsidRDefault="003359DB" w:rsidP="00306E91">
            <w:pPr>
              <w:pStyle w:val="TableCell10-Centered"/>
            </w:pPr>
            <w:r w:rsidRPr="00393125">
              <w:t>2</w:t>
            </w:r>
          </w:p>
        </w:tc>
      </w:tr>
      <w:tr w:rsidR="003359DB" w:rsidRPr="00393125" w14:paraId="5FA9E329"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0930306F" w14:textId="77777777" w:rsidR="003359DB" w:rsidRPr="00393125" w:rsidRDefault="003359DB" w:rsidP="00306E91">
            <w:pPr>
              <w:pStyle w:val="TableCell10-Left"/>
            </w:pPr>
            <w:r w:rsidRPr="00393125">
              <w:t>Delayed Union:</w:t>
            </w:r>
          </w:p>
        </w:tc>
        <w:tc>
          <w:tcPr>
            <w:tcW w:w="973" w:type="pct"/>
            <w:shd w:val="clear" w:color="auto" w:fill="F2F2F2" w:themeFill="background1" w:themeFillShade="F2"/>
            <w:tcMar>
              <w:left w:w="40" w:type="dxa"/>
              <w:right w:w="40" w:type="dxa"/>
            </w:tcMar>
            <w:vAlign w:val="center"/>
          </w:tcPr>
          <w:p w14:paraId="18BEB8B1"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67C011C6"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4E76D0F7" w14:textId="77777777" w:rsidR="003359DB" w:rsidRPr="00393125" w:rsidRDefault="003359DB" w:rsidP="00306E91">
            <w:pPr>
              <w:pStyle w:val="TableCell10-Centered"/>
            </w:pPr>
            <w:r w:rsidRPr="00393125">
              <w:t>38</w:t>
            </w:r>
          </w:p>
        </w:tc>
        <w:tc>
          <w:tcPr>
            <w:tcW w:w="797" w:type="pct"/>
            <w:shd w:val="clear" w:color="auto" w:fill="FFFFFF"/>
            <w:tcMar>
              <w:left w:w="40" w:type="dxa"/>
              <w:right w:w="40" w:type="dxa"/>
            </w:tcMar>
            <w:vAlign w:val="center"/>
          </w:tcPr>
          <w:p w14:paraId="3F3B6D1F" w14:textId="77777777" w:rsidR="003359DB" w:rsidRPr="00393125" w:rsidRDefault="003359DB" w:rsidP="00306E91">
            <w:pPr>
              <w:pStyle w:val="TableCell10-Centered"/>
            </w:pPr>
            <w:r w:rsidRPr="00393125">
              <w:t>2</w:t>
            </w:r>
          </w:p>
        </w:tc>
      </w:tr>
      <w:tr w:rsidR="003359DB" w:rsidRPr="00393125" w14:paraId="0404DA95" w14:textId="77777777" w:rsidTr="00B57AEB">
        <w:trPr>
          <w:jc w:val="center"/>
        </w:trPr>
        <w:tc>
          <w:tcPr>
            <w:tcW w:w="1527" w:type="pct"/>
            <w:vMerge/>
            <w:shd w:val="clear" w:color="auto" w:fill="F2F2F2" w:themeFill="background1" w:themeFillShade="F2"/>
            <w:tcMar>
              <w:left w:w="40" w:type="dxa"/>
              <w:right w:w="40" w:type="dxa"/>
            </w:tcMar>
            <w:vAlign w:val="center"/>
          </w:tcPr>
          <w:p w14:paraId="137C8E3D"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2C6974AE" w14:textId="77777777" w:rsidR="003359DB" w:rsidRPr="00393125" w:rsidRDefault="003359DB" w:rsidP="00306E91">
            <w:pPr>
              <w:pStyle w:val="TableCell10-Centered"/>
            </w:pPr>
            <w:r w:rsidRPr="00393125">
              <w:t>Current</w:t>
            </w:r>
          </w:p>
        </w:tc>
        <w:tc>
          <w:tcPr>
            <w:tcW w:w="2500" w:type="pct"/>
            <w:gridSpan w:val="3"/>
            <w:shd w:val="clear" w:color="auto" w:fill="FFFFFF"/>
            <w:tcMar>
              <w:left w:w="40" w:type="dxa"/>
              <w:right w:w="40" w:type="dxa"/>
            </w:tcMar>
            <w:vAlign w:val="center"/>
          </w:tcPr>
          <w:p w14:paraId="365A3228" w14:textId="77777777" w:rsidR="003359DB" w:rsidRPr="00393125" w:rsidRDefault="003359DB" w:rsidP="00306E91">
            <w:pPr>
              <w:pStyle w:val="TableCell10-Centered"/>
            </w:pPr>
            <w:r w:rsidRPr="00393125">
              <w:t>NR</w:t>
            </w:r>
          </w:p>
        </w:tc>
      </w:tr>
      <w:tr w:rsidR="003359DB" w:rsidRPr="00393125" w14:paraId="5CA7B9F4" w14:textId="77777777" w:rsidTr="00B57AEB">
        <w:trPr>
          <w:jc w:val="center"/>
        </w:trPr>
        <w:tc>
          <w:tcPr>
            <w:tcW w:w="1527" w:type="pct"/>
            <w:vMerge/>
            <w:shd w:val="clear" w:color="auto" w:fill="F2F2F2" w:themeFill="background1" w:themeFillShade="F2"/>
            <w:tcMar>
              <w:left w:w="40" w:type="dxa"/>
              <w:right w:w="40" w:type="dxa"/>
            </w:tcMar>
            <w:vAlign w:val="center"/>
          </w:tcPr>
          <w:p w14:paraId="49422AD8"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0A727A76"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64D0BA1C"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3680BBAF" w14:textId="77777777" w:rsidR="003359DB" w:rsidRPr="00393125" w:rsidRDefault="003359DB" w:rsidP="00306E91">
            <w:pPr>
              <w:pStyle w:val="TableCell10-Centered"/>
            </w:pPr>
            <w:r w:rsidRPr="00393125">
              <w:t>38</w:t>
            </w:r>
          </w:p>
        </w:tc>
        <w:tc>
          <w:tcPr>
            <w:tcW w:w="797" w:type="pct"/>
            <w:shd w:val="clear" w:color="auto" w:fill="FFFFFF"/>
            <w:tcMar>
              <w:left w:w="40" w:type="dxa"/>
              <w:right w:w="40" w:type="dxa"/>
            </w:tcMar>
            <w:vAlign w:val="center"/>
          </w:tcPr>
          <w:p w14:paraId="03ACF78D" w14:textId="77777777" w:rsidR="003359DB" w:rsidRPr="00393125" w:rsidRDefault="003359DB" w:rsidP="00306E91">
            <w:pPr>
              <w:pStyle w:val="TableCell10-Centered"/>
            </w:pPr>
            <w:r w:rsidRPr="00393125">
              <w:t>2</w:t>
            </w:r>
          </w:p>
        </w:tc>
      </w:tr>
      <w:tr w:rsidR="003359DB" w:rsidRPr="00393125" w14:paraId="6AE2F1B3"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2995AA45" w14:textId="77777777" w:rsidR="003359DB" w:rsidRPr="00393125" w:rsidRDefault="003359DB" w:rsidP="00306E91">
            <w:pPr>
              <w:pStyle w:val="TableCell10-Left"/>
            </w:pPr>
            <w:r w:rsidRPr="00393125">
              <w:t>Loss of Reduction (Loss of Angulation/Alignment):</w:t>
            </w:r>
          </w:p>
        </w:tc>
        <w:tc>
          <w:tcPr>
            <w:tcW w:w="973" w:type="pct"/>
            <w:shd w:val="clear" w:color="auto" w:fill="F2F2F2" w:themeFill="background1" w:themeFillShade="F2"/>
            <w:tcMar>
              <w:left w:w="40" w:type="dxa"/>
              <w:right w:w="40" w:type="dxa"/>
            </w:tcMar>
            <w:vAlign w:val="center"/>
          </w:tcPr>
          <w:p w14:paraId="6DB1F0BB"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5E6D23B4"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1BFF8E47"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3602041F" w14:textId="77777777" w:rsidR="003359DB" w:rsidRPr="00393125" w:rsidRDefault="003359DB" w:rsidP="00306E91">
            <w:pPr>
              <w:pStyle w:val="TableCell10-Centered"/>
            </w:pPr>
            <w:r w:rsidRPr="00393125">
              <w:t>0</w:t>
            </w:r>
          </w:p>
        </w:tc>
      </w:tr>
      <w:tr w:rsidR="003359DB" w:rsidRPr="00393125" w14:paraId="55A39CFC" w14:textId="77777777" w:rsidTr="00B57AEB">
        <w:trPr>
          <w:jc w:val="center"/>
        </w:trPr>
        <w:tc>
          <w:tcPr>
            <w:tcW w:w="1527" w:type="pct"/>
            <w:vMerge/>
            <w:shd w:val="clear" w:color="auto" w:fill="F2F2F2" w:themeFill="background1" w:themeFillShade="F2"/>
            <w:tcMar>
              <w:left w:w="40" w:type="dxa"/>
              <w:right w:w="40" w:type="dxa"/>
            </w:tcMar>
            <w:vAlign w:val="center"/>
          </w:tcPr>
          <w:p w14:paraId="1F5F53CB"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271E5EA6" w14:textId="77777777" w:rsidR="003359DB" w:rsidRPr="00393125" w:rsidRDefault="003359DB" w:rsidP="00306E91">
            <w:pPr>
              <w:pStyle w:val="TableCell10-Centered"/>
            </w:pPr>
            <w:r w:rsidRPr="00393125">
              <w:t>Current</w:t>
            </w:r>
          </w:p>
        </w:tc>
        <w:tc>
          <w:tcPr>
            <w:tcW w:w="2500" w:type="pct"/>
            <w:gridSpan w:val="3"/>
            <w:shd w:val="clear" w:color="auto" w:fill="FFFFFF"/>
            <w:tcMar>
              <w:left w:w="40" w:type="dxa"/>
              <w:right w:w="40" w:type="dxa"/>
            </w:tcMar>
            <w:vAlign w:val="center"/>
          </w:tcPr>
          <w:p w14:paraId="7C234033" w14:textId="77777777" w:rsidR="003359DB" w:rsidRPr="00393125" w:rsidRDefault="003359DB" w:rsidP="00306E91">
            <w:pPr>
              <w:pStyle w:val="TableCell10-Centered"/>
            </w:pPr>
            <w:r w:rsidRPr="00393125">
              <w:t>NR</w:t>
            </w:r>
          </w:p>
        </w:tc>
      </w:tr>
      <w:tr w:rsidR="003359DB" w:rsidRPr="00393125" w14:paraId="444DC884" w14:textId="77777777" w:rsidTr="00B57AEB">
        <w:trPr>
          <w:jc w:val="center"/>
        </w:trPr>
        <w:tc>
          <w:tcPr>
            <w:tcW w:w="1527" w:type="pct"/>
            <w:vMerge/>
            <w:shd w:val="clear" w:color="auto" w:fill="F2F2F2" w:themeFill="background1" w:themeFillShade="F2"/>
            <w:tcMar>
              <w:left w:w="40" w:type="dxa"/>
              <w:right w:w="40" w:type="dxa"/>
            </w:tcMar>
            <w:vAlign w:val="center"/>
          </w:tcPr>
          <w:p w14:paraId="00CA44D2"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6ABED486"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35EC0747"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3ADFF1A1"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3C45883A" w14:textId="77777777" w:rsidR="003359DB" w:rsidRPr="00393125" w:rsidRDefault="003359DB" w:rsidP="00306E91">
            <w:pPr>
              <w:pStyle w:val="TableCell10-Centered"/>
            </w:pPr>
            <w:r w:rsidRPr="00393125">
              <w:t>0</w:t>
            </w:r>
          </w:p>
        </w:tc>
      </w:tr>
      <w:tr w:rsidR="003359DB" w:rsidRPr="00393125" w14:paraId="1031612D"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771242AC" w14:textId="77777777" w:rsidR="003359DB" w:rsidRPr="00393125" w:rsidRDefault="003359DB" w:rsidP="00306E91">
            <w:pPr>
              <w:pStyle w:val="TableCell10-Left"/>
            </w:pPr>
            <w:r w:rsidRPr="00393125">
              <w:t>Nail Loosening/Back-Out:</w:t>
            </w:r>
          </w:p>
        </w:tc>
        <w:tc>
          <w:tcPr>
            <w:tcW w:w="973" w:type="pct"/>
            <w:shd w:val="clear" w:color="auto" w:fill="F2F2F2" w:themeFill="background1" w:themeFillShade="F2"/>
            <w:tcMar>
              <w:left w:w="40" w:type="dxa"/>
              <w:right w:w="40" w:type="dxa"/>
            </w:tcMar>
            <w:vAlign w:val="center"/>
          </w:tcPr>
          <w:p w14:paraId="1294AEB5"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554AEC2C" w14:textId="77777777" w:rsidR="003359DB" w:rsidRPr="00393125" w:rsidRDefault="003359DB" w:rsidP="00306E91">
            <w:pPr>
              <w:pStyle w:val="TableCell10-Centered"/>
            </w:pPr>
            <w:r w:rsidRPr="00393125">
              <w:t>NR</w:t>
            </w:r>
          </w:p>
        </w:tc>
      </w:tr>
      <w:tr w:rsidR="003359DB" w:rsidRPr="00393125" w14:paraId="7F2F9EC5" w14:textId="77777777" w:rsidTr="00B57AEB">
        <w:trPr>
          <w:jc w:val="center"/>
        </w:trPr>
        <w:tc>
          <w:tcPr>
            <w:tcW w:w="1527" w:type="pct"/>
            <w:vMerge/>
            <w:shd w:val="clear" w:color="auto" w:fill="F2F2F2" w:themeFill="background1" w:themeFillShade="F2"/>
            <w:tcMar>
              <w:left w:w="40" w:type="dxa"/>
              <w:right w:w="40" w:type="dxa"/>
            </w:tcMar>
            <w:vAlign w:val="center"/>
          </w:tcPr>
          <w:p w14:paraId="5169B86A"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FD495C5"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7982898B"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1FE397AD"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793E9D30" w14:textId="77777777" w:rsidR="003359DB" w:rsidRPr="00393125" w:rsidRDefault="003359DB" w:rsidP="00306E91">
            <w:pPr>
              <w:pStyle w:val="TableCell10-Centered"/>
            </w:pPr>
            <w:r w:rsidRPr="00393125">
              <w:t>0</w:t>
            </w:r>
          </w:p>
        </w:tc>
      </w:tr>
      <w:tr w:rsidR="003359DB" w:rsidRPr="00393125" w14:paraId="6A5A37FE" w14:textId="77777777" w:rsidTr="00B57AEB">
        <w:trPr>
          <w:jc w:val="center"/>
        </w:trPr>
        <w:tc>
          <w:tcPr>
            <w:tcW w:w="1527" w:type="pct"/>
            <w:vMerge/>
            <w:shd w:val="clear" w:color="auto" w:fill="F2F2F2" w:themeFill="background1" w:themeFillShade="F2"/>
            <w:tcMar>
              <w:left w:w="40" w:type="dxa"/>
              <w:right w:w="40" w:type="dxa"/>
            </w:tcMar>
            <w:vAlign w:val="center"/>
          </w:tcPr>
          <w:p w14:paraId="60EAD7B0"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2C6158F9"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2D9F20B9"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4CB731FF"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2B05E6D8" w14:textId="77777777" w:rsidR="003359DB" w:rsidRPr="00393125" w:rsidRDefault="003359DB" w:rsidP="00306E91">
            <w:pPr>
              <w:pStyle w:val="TableCell10-Centered"/>
            </w:pPr>
            <w:r w:rsidRPr="00393125">
              <w:t>0</w:t>
            </w:r>
          </w:p>
        </w:tc>
      </w:tr>
      <w:tr w:rsidR="003359DB" w:rsidRPr="00393125" w14:paraId="778CC0AB"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22230855" w14:textId="77777777" w:rsidR="003359DB" w:rsidRPr="00393125" w:rsidRDefault="003359DB" w:rsidP="00306E91">
            <w:pPr>
              <w:pStyle w:val="TableCell10-Left"/>
            </w:pPr>
            <w:r w:rsidRPr="00393125">
              <w:t>Stiffness/Limited Range of Motion (ROM):</w:t>
            </w:r>
          </w:p>
        </w:tc>
        <w:tc>
          <w:tcPr>
            <w:tcW w:w="973" w:type="pct"/>
            <w:shd w:val="clear" w:color="auto" w:fill="F2F2F2" w:themeFill="background1" w:themeFillShade="F2"/>
            <w:tcMar>
              <w:left w:w="40" w:type="dxa"/>
              <w:right w:w="40" w:type="dxa"/>
            </w:tcMar>
            <w:vAlign w:val="center"/>
          </w:tcPr>
          <w:p w14:paraId="35035E6D" w14:textId="77777777" w:rsidR="003359DB" w:rsidRPr="00393125" w:rsidRDefault="003359DB" w:rsidP="00306E91">
            <w:pPr>
              <w:pStyle w:val="TableCell10-Centered"/>
            </w:pPr>
            <w:r w:rsidRPr="00393125">
              <w:t>Previous</w:t>
            </w:r>
          </w:p>
        </w:tc>
        <w:tc>
          <w:tcPr>
            <w:tcW w:w="695" w:type="pct"/>
            <w:shd w:val="clear" w:color="auto" w:fill="FFFFFF"/>
            <w:tcMar>
              <w:left w:w="40" w:type="dxa"/>
              <w:right w:w="40" w:type="dxa"/>
            </w:tcMar>
            <w:vAlign w:val="center"/>
          </w:tcPr>
          <w:p w14:paraId="5D4A4241"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04DC9C78"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1E6B6DCE" w14:textId="77777777" w:rsidR="003359DB" w:rsidRPr="00393125" w:rsidRDefault="003359DB" w:rsidP="00306E91">
            <w:pPr>
              <w:pStyle w:val="TableCell10-Centered"/>
            </w:pPr>
            <w:r w:rsidRPr="00393125">
              <w:t>0</w:t>
            </w:r>
          </w:p>
        </w:tc>
      </w:tr>
      <w:tr w:rsidR="003359DB" w:rsidRPr="00393125" w14:paraId="157AE746" w14:textId="77777777" w:rsidTr="00B57AEB">
        <w:trPr>
          <w:jc w:val="center"/>
        </w:trPr>
        <w:tc>
          <w:tcPr>
            <w:tcW w:w="1527" w:type="pct"/>
            <w:vMerge/>
            <w:shd w:val="clear" w:color="auto" w:fill="F2F2F2" w:themeFill="background1" w:themeFillShade="F2"/>
            <w:tcMar>
              <w:left w:w="40" w:type="dxa"/>
              <w:right w:w="40" w:type="dxa"/>
            </w:tcMar>
            <w:vAlign w:val="center"/>
          </w:tcPr>
          <w:p w14:paraId="6DC865A4"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3BF038CB" w14:textId="77777777" w:rsidR="003359DB" w:rsidRPr="00393125" w:rsidRDefault="003359DB" w:rsidP="00306E91">
            <w:pPr>
              <w:pStyle w:val="TableCell10-Centered"/>
            </w:pPr>
            <w:r w:rsidRPr="00393125">
              <w:t>Current</w:t>
            </w:r>
          </w:p>
        </w:tc>
        <w:tc>
          <w:tcPr>
            <w:tcW w:w="2500" w:type="pct"/>
            <w:gridSpan w:val="3"/>
            <w:shd w:val="clear" w:color="auto" w:fill="FFFFFF"/>
            <w:tcMar>
              <w:left w:w="40" w:type="dxa"/>
              <w:right w:w="40" w:type="dxa"/>
            </w:tcMar>
            <w:vAlign w:val="center"/>
          </w:tcPr>
          <w:p w14:paraId="51033235" w14:textId="77777777" w:rsidR="003359DB" w:rsidRPr="00393125" w:rsidRDefault="003359DB" w:rsidP="00306E91">
            <w:pPr>
              <w:pStyle w:val="TableCell10-Centered"/>
            </w:pPr>
            <w:r w:rsidRPr="00393125">
              <w:t>NR</w:t>
            </w:r>
          </w:p>
        </w:tc>
      </w:tr>
      <w:tr w:rsidR="003359DB" w:rsidRPr="00393125" w14:paraId="5CDBC410" w14:textId="77777777" w:rsidTr="00B57AEB">
        <w:trPr>
          <w:jc w:val="center"/>
        </w:trPr>
        <w:tc>
          <w:tcPr>
            <w:tcW w:w="1527" w:type="pct"/>
            <w:vMerge/>
            <w:shd w:val="clear" w:color="auto" w:fill="F2F2F2" w:themeFill="background1" w:themeFillShade="F2"/>
            <w:tcMar>
              <w:left w:w="40" w:type="dxa"/>
              <w:right w:w="40" w:type="dxa"/>
            </w:tcMar>
            <w:vAlign w:val="center"/>
          </w:tcPr>
          <w:p w14:paraId="27071CF5"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6EEA324"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1BF58880"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358269F9" w14:textId="77777777" w:rsidR="003359DB" w:rsidRPr="00393125" w:rsidRDefault="003359DB" w:rsidP="00306E91">
            <w:pPr>
              <w:pStyle w:val="TableCell10-Centered"/>
            </w:pPr>
            <w:r w:rsidRPr="00393125">
              <w:t>1</w:t>
            </w:r>
          </w:p>
        </w:tc>
        <w:tc>
          <w:tcPr>
            <w:tcW w:w="797" w:type="pct"/>
            <w:shd w:val="clear" w:color="auto" w:fill="FFFFFF"/>
            <w:tcMar>
              <w:left w:w="40" w:type="dxa"/>
              <w:right w:w="40" w:type="dxa"/>
            </w:tcMar>
            <w:vAlign w:val="center"/>
          </w:tcPr>
          <w:p w14:paraId="67283645" w14:textId="77777777" w:rsidR="003359DB" w:rsidRPr="00393125" w:rsidRDefault="003359DB" w:rsidP="00306E91">
            <w:pPr>
              <w:pStyle w:val="TableCell10-Centered"/>
            </w:pPr>
            <w:r w:rsidRPr="00393125">
              <w:t>0</w:t>
            </w:r>
          </w:p>
        </w:tc>
      </w:tr>
      <w:tr w:rsidR="003359DB" w:rsidRPr="00393125" w14:paraId="2C9CB2F3" w14:textId="77777777" w:rsidTr="00B57AEB">
        <w:trPr>
          <w:jc w:val="center"/>
        </w:trPr>
        <w:tc>
          <w:tcPr>
            <w:tcW w:w="1527" w:type="pct"/>
            <w:vMerge w:val="restart"/>
            <w:shd w:val="clear" w:color="auto" w:fill="F2F2F2" w:themeFill="background1" w:themeFillShade="F2"/>
            <w:tcMar>
              <w:left w:w="40" w:type="dxa"/>
              <w:right w:w="40" w:type="dxa"/>
            </w:tcMar>
            <w:vAlign w:val="center"/>
          </w:tcPr>
          <w:p w14:paraId="75FD845C" w14:textId="77777777" w:rsidR="003359DB" w:rsidRPr="00393125" w:rsidRDefault="003359DB" w:rsidP="00306E91">
            <w:pPr>
              <w:pStyle w:val="TableCell10-Left"/>
            </w:pPr>
            <w:r w:rsidRPr="00393125">
              <w:t>Other Adverse Events:</w:t>
            </w:r>
          </w:p>
        </w:tc>
        <w:tc>
          <w:tcPr>
            <w:tcW w:w="973" w:type="pct"/>
            <w:shd w:val="clear" w:color="auto" w:fill="F2F2F2" w:themeFill="background1" w:themeFillShade="F2"/>
            <w:tcMar>
              <w:left w:w="40" w:type="dxa"/>
              <w:right w:w="40" w:type="dxa"/>
            </w:tcMar>
            <w:vAlign w:val="center"/>
          </w:tcPr>
          <w:p w14:paraId="19CBA281" w14:textId="77777777" w:rsidR="003359DB" w:rsidRPr="00393125" w:rsidRDefault="003359DB" w:rsidP="00306E91">
            <w:pPr>
              <w:pStyle w:val="TableCell10-Centered"/>
            </w:pPr>
            <w:r w:rsidRPr="00393125">
              <w:t>Previous</w:t>
            </w:r>
          </w:p>
        </w:tc>
        <w:tc>
          <w:tcPr>
            <w:tcW w:w="2500" w:type="pct"/>
            <w:gridSpan w:val="3"/>
            <w:shd w:val="clear" w:color="auto" w:fill="FFFFFF"/>
            <w:tcMar>
              <w:left w:w="40" w:type="dxa"/>
              <w:right w:w="40" w:type="dxa"/>
            </w:tcMar>
            <w:vAlign w:val="center"/>
          </w:tcPr>
          <w:p w14:paraId="3CAA42FC" w14:textId="4F5C4D49" w:rsidR="003359DB" w:rsidRPr="00393125" w:rsidRDefault="003359DB" w:rsidP="00306E91">
            <w:pPr>
              <w:pStyle w:val="TableCell10-Centered"/>
            </w:pPr>
            <w:r w:rsidRPr="00393125">
              <w:t>NR</w:t>
            </w:r>
          </w:p>
        </w:tc>
      </w:tr>
      <w:tr w:rsidR="003359DB" w:rsidRPr="00393125" w14:paraId="20A18D5F" w14:textId="77777777" w:rsidTr="00B57AEB">
        <w:trPr>
          <w:jc w:val="center"/>
        </w:trPr>
        <w:tc>
          <w:tcPr>
            <w:tcW w:w="1527" w:type="pct"/>
            <w:vMerge/>
            <w:shd w:val="clear" w:color="auto" w:fill="F2F2F2" w:themeFill="background1" w:themeFillShade="F2"/>
            <w:tcMar>
              <w:left w:w="40" w:type="dxa"/>
              <w:right w:w="40" w:type="dxa"/>
            </w:tcMar>
            <w:vAlign w:val="center"/>
          </w:tcPr>
          <w:p w14:paraId="1289F038"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50D142F3" w14:textId="77777777" w:rsidR="003359DB" w:rsidRPr="00393125" w:rsidRDefault="003359DB" w:rsidP="00306E91">
            <w:pPr>
              <w:pStyle w:val="TableCell10-Centered"/>
            </w:pPr>
            <w:r w:rsidRPr="00393125">
              <w:t>Current</w:t>
            </w:r>
          </w:p>
        </w:tc>
        <w:tc>
          <w:tcPr>
            <w:tcW w:w="695" w:type="pct"/>
            <w:shd w:val="clear" w:color="auto" w:fill="FFFFFF"/>
            <w:tcMar>
              <w:left w:w="40" w:type="dxa"/>
              <w:right w:w="40" w:type="dxa"/>
            </w:tcMar>
            <w:vAlign w:val="center"/>
          </w:tcPr>
          <w:p w14:paraId="07023D5F"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7BF917DC"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1E155586" w14:textId="77777777" w:rsidR="003359DB" w:rsidRPr="00393125" w:rsidRDefault="003359DB" w:rsidP="00306E91">
            <w:pPr>
              <w:pStyle w:val="TableCell10-Centered"/>
            </w:pPr>
            <w:r w:rsidRPr="00393125">
              <w:t>1</w:t>
            </w:r>
          </w:p>
        </w:tc>
      </w:tr>
      <w:tr w:rsidR="003359DB" w:rsidRPr="00393125" w14:paraId="26196050" w14:textId="77777777" w:rsidTr="00B57AEB">
        <w:trPr>
          <w:jc w:val="center"/>
        </w:trPr>
        <w:tc>
          <w:tcPr>
            <w:tcW w:w="1527" w:type="pct"/>
            <w:vMerge/>
            <w:shd w:val="clear" w:color="auto" w:fill="F2F2F2" w:themeFill="background1" w:themeFillShade="F2"/>
            <w:tcMar>
              <w:left w:w="40" w:type="dxa"/>
              <w:right w:w="40" w:type="dxa"/>
            </w:tcMar>
            <w:vAlign w:val="center"/>
          </w:tcPr>
          <w:p w14:paraId="70B94B9A" w14:textId="77777777" w:rsidR="003359DB" w:rsidRPr="00393125" w:rsidRDefault="003359DB" w:rsidP="00306E91">
            <w:pPr>
              <w:pStyle w:val="TableCell10-Left"/>
            </w:pPr>
          </w:p>
        </w:tc>
        <w:tc>
          <w:tcPr>
            <w:tcW w:w="973" w:type="pct"/>
            <w:shd w:val="clear" w:color="auto" w:fill="F2F2F2" w:themeFill="background1" w:themeFillShade="F2"/>
            <w:tcMar>
              <w:left w:w="40" w:type="dxa"/>
              <w:right w:w="40" w:type="dxa"/>
            </w:tcMar>
            <w:vAlign w:val="center"/>
          </w:tcPr>
          <w:p w14:paraId="0F9647D6" w14:textId="77777777" w:rsidR="003359DB" w:rsidRPr="00393125" w:rsidRDefault="003359DB" w:rsidP="00306E91">
            <w:pPr>
              <w:pStyle w:val="TableCell10-Centered"/>
            </w:pPr>
            <w:r w:rsidRPr="00393125">
              <w:t>Overall</w:t>
            </w:r>
          </w:p>
        </w:tc>
        <w:tc>
          <w:tcPr>
            <w:tcW w:w="695" w:type="pct"/>
            <w:shd w:val="clear" w:color="auto" w:fill="FFFFFF"/>
            <w:tcMar>
              <w:left w:w="40" w:type="dxa"/>
              <w:right w:w="40" w:type="dxa"/>
            </w:tcMar>
            <w:vAlign w:val="center"/>
          </w:tcPr>
          <w:p w14:paraId="134E9E02" w14:textId="77777777" w:rsidR="003359DB" w:rsidRPr="00393125" w:rsidRDefault="003359DB" w:rsidP="00306E91">
            <w:pPr>
              <w:pStyle w:val="TableCell10-Centered"/>
            </w:pPr>
            <w:r w:rsidRPr="00393125">
              <w:t>1</w:t>
            </w:r>
          </w:p>
        </w:tc>
        <w:tc>
          <w:tcPr>
            <w:tcW w:w="1008" w:type="pct"/>
            <w:shd w:val="clear" w:color="auto" w:fill="FFFFFF"/>
            <w:tcMar>
              <w:left w:w="40" w:type="dxa"/>
              <w:right w:w="40" w:type="dxa"/>
            </w:tcMar>
            <w:vAlign w:val="center"/>
          </w:tcPr>
          <w:p w14:paraId="4A106E38" w14:textId="77777777" w:rsidR="003359DB" w:rsidRPr="00393125" w:rsidRDefault="003359DB" w:rsidP="00306E91">
            <w:pPr>
              <w:pStyle w:val="TableCell10-Centered"/>
            </w:pPr>
            <w:r w:rsidRPr="00393125">
              <w:t>2</w:t>
            </w:r>
          </w:p>
        </w:tc>
        <w:tc>
          <w:tcPr>
            <w:tcW w:w="797" w:type="pct"/>
            <w:shd w:val="clear" w:color="auto" w:fill="FFFFFF"/>
            <w:tcMar>
              <w:left w:w="40" w:type="dxa"/>
              <w:right w:w="40" w:type="dxa"/>
            </w:tcMar>
            <w:vAlign w:val="center"/>
          </w:tcPr>
          <w:p w14:paraId="73613CB9" w14:textId="77777777" w:rsidR="003359DB" w:rsidRPr="00393125" w:rsidRDefault="003359DB" w:rsidP="00306E91">
            <w:pPr>
              <w:pStyle w:val="TableCell10-Centered"/>
            </w:pPr>
            <w:r w:rsidRPr="00393125">
              <w:t>1</w:t>
            </w:r>
          </w:p>
        </w:tc>
      </w:tr>
    </w:tbl>
    <w:p w14:paraId="3F995FCB" w14:textId="79FCCF7A" w:rsidR="003359DB" w:rsidRDefault="003359DB" w:rsidP="003359DB">
      <w:pPr>
        <w:rPr>
          <w:lang w:bidi="en-US"/>
        </w:rPr>
      </w:pPr>
    </w:p>
    <w:p w14:paraId="72B06843" w14:textId="77777777" w:rsidR="003359DB" w:rsidRPr="003359DB" w:rsidRDefault="003359DB" w:rsidP="003359DB">
      <w:pPr>
        <w:rPr>
          <w:lang w:bidi="en-US"/>
        </w:rPr>
      </w:pPr>
    </w:p>
    <w:p w14:paraId="0E43BB1B" w14:textId="77777777" w:rsidR="0094018A" w:rsidRDefault="0094018A" w:rsidP="0094018A">
      <w:pPr>
        <w:pStyle w:val="NoSpacing"/>
      </w:pPr>
    </w:p>
    <w:p w14:paraId="576DC6B6" w14:textId="77777777" w:rsidR="0094018A" w:rsidRDefault="0094018A" w:rsidP="0094018A">
      <w:pPr>
        <w:pStyle w:val="Heading4"/>
        <w:sectPr w:rsidR="0094018A" w:rsidSect="00046334">
          <w:pgSz w:w="15840" w:h="12240" w:orient="landscape" w:code="1"/>
          <w:pgMar w:top="1440" w:right="1440" w:bottom="1440" w:left="1440" w:header="720" w:footer="720" w:gutter="0"/>
          <w:cols w:space="720"/>
          <w:docGrid w:linePitch="360"/>
        </w:sectPr>
      </w:pPr>
    </w:p>
    <w:p w14:paraId="42633448" w14:textId="58BEC7A3" w:rsidR="00EA039E" w:rsidRDefault="00EA039E" w:rsidP="00EA039E">
      <w:r w:rsidRPr="00EA039E">
        <w:lastRenderedPageBreak/>
        <w:t>Thirteen publications (412 patients) were ranked 6 or 9. Eight previous review and 5 current review articles were assessed for identification of safety trends and no events were deemed to require additional evaluation.</w:t>
      </w:r>
    </w:p>
    <w:p w14:paraId="296D0E08" w14:textId="3CE1ED8E" w:rsidR="0094018A" w:rsidRPr="005B2E8A" w:rsidRDefault="0094018A" w:rsidP="0094018A">
      <w:pPr>
        <w:pStyle w:val="Heading3"/>
      </w:pPr>
      <w:bookmarkStart w:id="1644" w:name="_Toc123219141"/>
      <w:r>
        <w:t>Data to Support Identification of Off-Label Use/Misuse</w:t>
      </w:r>
      <w:bookmarkEnd w:id="1644"/>
    </w:p>
    <w:p w14:paraId="02061FB7" w14:textId="0C36EE82" w:rsidR="0094018A" w:rsidRDefault="0094018A" w:rsidP="0094018A">
      <w:r>
        <w:t xml:space="preserve">A summary of the data described in </w:t>
      </w:r>
      <w:r w:rsidR="00F51F91">
        <w:fldChar w:fldCharType="begin"/>
      </w:r>
      <w:r w:rsidR="00F51F91">
        <w:instrText xml:space="preserve"> REF _Ref120277995 \h </w:instrText>
      </w:r>
      <w:r w:rsidR="00F51F91">
        <w:fldChar w:fldCharType="separate"/>
      </w:r>
      <w:r w:rsidR="002A0CEA">
        <w:t xml:space="preserve">Table </w:t>
      </w:r>
      <w:r w:rsidR="002A0CEA">
        <w:rPr>
          <w:noProof/>
        </w:rPr>
        <w:t>74</w:t>
      </w:r>
      <w:r w:rsidR="00F51F91">
        <w:fldChar w:fldCharType="end"/>
      </w:r>
      <w:r>
        <w:t xml:space="preserve"> that pertain to off-label use and misuse are documented below.</w:t>
      </w:r>
      <w:r w:rsidDel="007D2323">
        <w:t xml:space="preserve"> </w:t>
      </w:r>
    </w:p>
    <w:p w14:paraId="784FCCBE" w14:textId="6D2A79DE" w:rsidR="0094018A" w:rsidRDefault="00EA039E" w:rsidP="0094018A">
      <w:r w:rsidRPr="00EA039E">
        <w:t>There was 1 study (1 patient) from the previous review period that reported on off-label use</w:t>
      </w:r>
      <w:r>
        <w:t>.</w:t>
      </w:r>
      <w:r w:rsidRPr="00EA039E">
        <w:t xml:space="preserve"> </w:t>
      </w:r>
      <w:r w:rsidR="0094018A">
        <w:t>Details of the publications that reported off-label use are presented in</w:t>
      </w:r>
      <w:r w:rsidR="00F51F91">
        <w:t xml:space="preserve"> </w:t>
      </w:r>
      <w:r w:rsidR="00F51F91">
        <w:fldChar w:fldCharType="begin"/>
      </w:r>
      <w:r w:rsidR="00F51F91">
        <w:instrText xml:space="preserve"> REF _Ref120291769 \h </w:instrText>
      </w:r>
      <w:r w:rsidR="00F51F91">
        <w:fldChar w:fldCharType="separate"/>
      </w:r>
      <w:r w:rsidR="002A0CEA">
        <w:t xml:space="preserve">Table </w:t>
      </w:r>
      <w:r w:rsidR="002A0CEA">
        <w:rPr>
          <w:noProof/>
        </w:rPr>
        <w:t>100</w:t>
      </w:r>
      <w:r w:rsidR="00F51F91">
        <w:fldChar w:fldCharType="end"/>
      </w:r>
      <w:r w:rsidR="0094018A">
        <w:t>.</w:t>
      </w:r>
    </w:p>
    <w:p w14:paraId="286E8531" w14:textId="5433A373" w:rsidR="0094018A" w:rsidRDefault="0094018A" w:rsidP="0094018A">
      <w:pPr>
        <w:pStyle w:val="Caption"/>
      </w:pPr>
      <w:bookmarkStart w:id="1645" w:name="_Ref120291769"/>
      <w:r>
        <w:t xml:space="preserve">Table </w:t>
      </w:r>
      <w:fldSimple w:instr=" SEQ Table \* ARABIC ">
        <w:r w:rsidR="002A0CEA">
          <w:rPr>
            <w:noProof/>
          </w:rPr>
          <w:t>100</w:t>
        </w:r>
      </w:fldSimple>
      <w:bookmarkEnd w:id="1645"/>
      <w:r>
        <w:t xml:space="preserve">: </w:t>
      </w:r>
      <w:r w:rsidRPr="002F7ADC">
        <w:t>Included</w:t>
      </w:r>
      <w:r w:rsidRPr="00E44E63">
        <w:t xml:space="preserve"> Data </w:t>
      </w:r>
      <w:r>
        <w:t xml:space="preserve">to Inform Identification of Off-Label </w:t>
      </w:r>
      <w:r w:rsidRPr="00F51F91">
        <w:t>Use –</w:t>
      </w:r>
      <w:r w:rsidR="00F51F91" w:rsidRPr="00F51F91">
        <w:t xml:space="preserve"> Expert Lateral Femoral Nail System</w:t>
      </w:r>
    </w:p>
    <w:tbl>
      <w:tblPr>
        <w:tblStyle w:val="TableGrid2"/>
        <w:tblW w:w="5000" w:type="pct"/>
        <w:tblLook w:val="04A0" w:firstRow="1" w:lastRow="0" w:firstColumn="1" w:lastColumn="0" w:noHBand="0" w:noVBand="1"/>
      </w:tblPr>
      <w:tblGrid>
        <w:gridCol w:w="1065"/>
        <w:gridCol w:w="1032"/>
        <w:gridCol w:w="778"/>
        <w:gridCol w:w="2798"/>
        <w:gridCol w:w="1702"/>
        <w:gridCol w:w="1975"/>
      </w:tblGrid>
      <w:tr w:rsidR="003359DB" w14:paraId="72955056" w14:textId="77777777" w:rsidTr="00F51F91">
        <w:tc>
          <w:tcPr>
            <w:tcW w:w="570" w:type="pct"/>
            <w:shd w:val="clear" w:color="auto" w:fill="BFBFBF" w:themeFill="background1" w:themeFillShade="BF"/>
            <w:vAlign w:val="center"/>
          </w:tcPr>
          <w:p w14:paraId="32F87F7E" w14:textId="77777777" w:rsidR="003359DB" w:rsidRDefault="003359DB" w:rsidP="00306E91">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6834D43B" w14:textId="77777777" w:rsidR="003359DB" w:rsidRDefault="003359DB" w:rsidP="00306E91">
            <w:pPr>
              <w:pStyle w:val="TableHeader8-Centered"/>
              <w:rPr>
                <w:rFonts w:eastAsia="Times New Roman"/>
              </w:rPr>
            </w:pPr>
            <w:r>
              <w:t>Review Period (Previous / Current)</w:t>
            </w:r>
          </w:p>
        </w:tc>
        <w:tc>
          <w:tcPr>
            <w:tcW w:w="416" w:type="pct"/>
            <w:shd w:val="clear" w:color="auto" w:fill="BFBFBF" w:themeFill="background1" w:themeFillShade="BF"/>
            <w:vAlign w:val="center"/>
          </w:tcPr>
          <w:p w14:paraId="4DBEC04A" w14:textId="77777777" w:rsidR="003359DB" w:rsidRDefault="003359DB" w:rsidP="00306E91">
            <w:pPr>
              <w:pStyle w:val="TableHeader8-Centered"/>
            </w:pPr>
            <w:r>
              <w:t># Patients</w:t>
            </w:r>
          </w:p>
        </w:tc>
        <w:tc>
          <w:tcPr>
            <w:tcW w:w="1496" w:type="pct"/>
            <w:shd w:val="clear" w:color="auto" w:fill="BFBFBF" w:themeFill="background1" w:themeFillShade="BF"/>
            <w:vAlign w:val="center"/>
          </w:tcPr>
          <w:p w14:paraId="29E3B418" w14:textId="77777777" w:rsidR="003359DB" w:rsidRDefault="003359DB" w:rsidP="00306E91">
            <w:pPr>
              <w:pStyle w:val="TableHeader8-Centered"/>
            </w:pPr>
            <w:r>
              <w:t>Publication Summary</w:t>
            </w:r>
          </w:p>
        </w:tc>
        <w:tc>
          <w:tcPr>
            <w:tcW w:w="910" w:type="pct"/>
            <w:shd w:val="clear" w:color="auto" w:fill="BFBFBF" w:themeFill="background1" w:themeFillShade="BF"/>
            <w:vAlign w:val="center"/>
          </w:tcPr>
          <w:p w14:paraId="1F80D510" w14:textId="77777777" w:rsidR="003359DB" w:rsidRDefault="003359DB" w:rsidP="00306E91">
            <w:pPr>
              <w:pStyle w:val="TableHeader8-Centered"/>
              <w:rPr>
                <w:rFonts w:eastAsia="Times New Roman"/>
              </w:rPr>
            </w:pPr>
            <w:r>
              <w:t>Characterization of Use Per to Indications</w:t>
            </w:r>
          </w:p>
        </w:tc>
        <w:tc>
          <w:tcPr>
            <w:tcW w:w="1056" w:type="pct"/>
            <w:shd w:val="clear" w:color="auto" w:fill="BFBFBF" w:themeFill="background1" w:themeFillShade="BF"/>
            <w:vAlign w:val="center"/>
          </w:tcPr>
          <w:p w14:paraId="2C7A8036" w14:textId="77777777" w:rsidR="003359DB" w:rsidRDefault="003359DB" w:rsidP="00306E91">
            <w:pPr>
              <w:pStyle w:val="TableHeader8-Centered"/>
              <w:rPr>
                <w:rFonts w:eastAsia="Times New Roman"/>
              </w:rPr>
            </w:pPr>
            <w:r>
              <w:rPr>
                <w:rFonts w:eastAsia="Times New Roman"/>
              </w:rPr>
              <w:t>Use Details</w:t>
            </w:r>
          </w:p>
        </w:tc>
      </w:tr>
      <w:tr w:rsidR="003359DB" w14:paraId="220A2B72" w14:textId="77777777" w:rsidTr="00F51F91">
        <w:tc>
          <w:tcPr>
            <w:tcW w:w="570" w:type="pct"/>
            <w:vAlign w:val="center"/>
          </w:tcPr>
          <w:p w14:paraId="6537E056" w14:textId="73EBAD5C" w:rsidR="003359DB" w:rsidRDefault="00F51F91" w:rsidP="00306E91">
            <w:pPr>
              <w:pStyle w:val="TableCell8-Centered"/>
              <w:rPr>
                <w:rFonts w:eastAsia="Times New Roman"/>
              </w:rPr>
            </w:pPr>
            <w:proofErr w:type="spellStart"/>
            <w:r w:rsidRPr="00F51F91">
              <w:rPr>
                <w:rFonts w:eastAsia="Times New Roman"/>
              </w:rPr>
              <w:t>Villatte</w:t>
            </w:r>
            <w:proofErr w:type="spellEnd"/>
            <w:r w:rsidRPr="00F51F91">
              <w:rPr>
                <w:rFonts w:eastAsia="Times New Roman"/>
              </w:rPr>
              <w:t xml:space="preserve"> et al. (2012)</w:t>
            </w:r>
          </w:p>
        </w:tc>
        <w:tc>
          <w:tcPr>
            <w:tcW w:w="552" w:type="pct"/>
            <w:vAlign w:val="center"/>
          </w:tcPr>
          <w:p w14:paraId="21686144" w14:textId="2AC4443B" w:rsidR="003359DB" w:rsidRDefault="00F51F91" w:rsidP="00306E91">
            <w:pPr>
              <w:pStyle w:val="TableCell8-Centered"/>
              <w:rPr>
                <w:rFonts w:eastAsia="Times New Roman"/>
              </w:rPr>
            </w:pPr>
            <w:r>
              <w:rPr>
                <w:rFonts w:eastAsia="Times New Roman"/>
              </w:rPr>
              <w:t>Previous</w:t>
            </w:r>
          </w:p>
        </w:tc>
        <w:tc>
          <w:tcPr>
            <w:tcW w:w="416" w:type="pct"/>
            <w:vAlign w:val="center"/>
          </w:tcPr>
          <w:p w14:paraId="3C68291F" w14:textId="467A42E1" w:rsidR="003359DB" w:rsidRDefault="00F51F91" w:rsidP="00306E91">
            <w:pPr>
              <w:pStyle w:val="TableCell8-Centered"/>
              <w:rPr>
                <w:rFonts w:eastAsia="Times New Roman"/>
              </w:rPr>
            </w:pPr>
            <w:r>
              <w:rPr>
                <w:rFonts w:eastAsia="Times New Roman"/>
              </w:rPr>
              <w:t>1</w:t>
            </w:r>
          </w:p>
        </w:tc>
        <w:tc>
          <w:tcPr>
            <w:tcW w:w="1496" w:type="pct"/>
            <w:vAlign w:val="center"/>
          </w:tcPr>
          <w:p w14:paraId="02FE65AE" w14:textId="2E0DF4B1" w:rsidR="003359DB" w:rsidRDefault="00F51F91" w:rsidP="00306E91">
            <w:pPr>
              <w:pStyle w:val="TableCell8-Centered"/>
              <w:rPr>
                <w:rFonts w:eastAsia="Times New Roman"/>
              </w:rPr>
            </w:pPr>
            <w:r w:rsidRPr="00F51F91">
              <w:rPr>
                <w:rFonts w:eastAsia="Times New Roman"/>
              </w:rPr>
              <w:t>The authors reported on a case of complicated intramedullary nailing with osteomyelitis. The patient was revised to EXPERT LFN and recovered successfully.</w:t>
            </w:r>
          </w:p>
        </w:tc>
        <w:tc>
          <w:tcPr>
            <w:tcW w:w="910" w:type="pct"/>
            <w:vAlign w:val="center"/>
          </w:tcPr>
          <w:p w14:paraId="748F6866" w14:textId="25D05DDB" w:rsidR="003359DB" w:rsidRDefault="00F51F91" w:rsidP="00306E91">
            <w:pPr>
              <w:pStyle w:val="TableCell8-Centered"/>
              <w:rPr>
                <w:rFonts w:eastAsia="Times New Roman"/>
              </w:rPr>
            </w:pPr>
            <w:r w:rsidRPr="00F51F91">
              <w:rPr>
                <w:rFonts w:eastAsia="Times New Roman"/>
              </w:rPr>
              <w:t>No patients treated according to intended patient population</w:t>
            </w:r>
            <w:r>
              <w:rPr>
                <w:rFonts w:eastAsia="Times New Roman"/>
              </w:rPr>
              <w:t>.</w:t>
            </w:r>
          </w:p>
        </w:tc>
        <w:tc>
          <w:tcPr>
            <w:tcW w:w="1056" w:type="pct"/>
            <w:vAlign w:val="center"/>
          </w:tcPr>
          <w:p w14:paraId="3CA506FF" w14:textId="4AAE8FD3" w:rsidR="003359DB" w:rsidRDefault="00F51F91" w:rsidP="00306E91">
            <w:pPr>
              <w:pStyle w:val="TableCell8-Centered"/>
              <w:rPr>
                <w:rFonts w:eastAsia="Times New Roman"/>
              </w:rPr>
            </w:pPr>
            <w:r w:rsidRPr="00F51F91">
              <w:rPr>
                <w:rFonts w:eastAsia="Times New Roman"/>
              </w:rPr>
              <w:t>The subject device was potentially used in a skeletally immature patient</w:t>
            </w:r>
            <w:r>
              <w:rPr>
                <w:rFonts w:eastAsia="Times New Roman"/>
              </w:rPr>
              <w:t>.</w:t>
            </w:r>
          </w:p>
        </w:tc>
      </w:tr>
    </w:tbl>
    <w:p w14:paraId="405C950F" w14:textId="77777777" w:rsidR="0094018A" w:rsidRDefault="0094018A" w:rsidP="0094018A">
      <w:pPr>
        <w:pStyle w:val="NoSpacing"/>
      </w:pPr>
    </w:p>
    <w:p w14:paraId="3ACF37D1" w14:textId="69F0E5AA" w:rsidR="0094018A" w:rsidRDefault="00EA039E" w:rsidP="0094018A">
      <w:r w:rsidRPr="00EA039E">
        <w:t>There was 1 study (9 patients) from the previous review period that reported on misuse and off-label use</w:t>
      </w:r>
      <w:r>
        <w:t xml:space="preserve">. </w:t>
      </w:r>
      <w:r w:rsidR="0094018A">
        <w:t xml:space="preserve">Details of the publications that reported misuse </w:t>
      </w:r>
      <w:r w:rsidR="00263BD9">
        <w:t xml:space="preserve">and off-label use </w:t>
      </w:r>
      <w:r w:rsidR="0094018A">
        <w:t>are presented in</w:t>
      </w:r>
      <w:r w:rsidR="00F51F91">
        <w:t xml:space="preserve"> </w:t>
      </w:r>
      <w:r w:rsidR="00F51F91">
        <w:fldChar w:fldCharType="begin"/>
      </w:r>
      <w:r w:rsidR="00F51F91">
        <w:instrText xml:space="preserve"> REF _Ref120291776 \h </w:instrText>
      </w:r>
      <w:r w:rsidR="00F51F91">
        <w:fldChar w:fldCharType="separate"/>
      </w:r>
      <w:r w:rsidR="002A0CEA">
        <w:t xml:space="preserve">Table </w:t>
      </w:r>
      <w:r w:rsidR="002A0CEA">
        <w:rPr>
          <w:noProof/>
        </w:rPr>
        <w:t>101</w:t>
      </w:r>
      <w:r w:rsidR="00F51F91">
        <w:fldChar w:fldCharType="end"/>
      </w:r>
      <w:r w:rsidR="0094018A">
        <w:t xml:space="preserve">. </w:t>
      </w:r>
    </w:p>
    <w:p w14:paraId="3A9D1ED3" w14:textId="0E3CF9BF" w:rsidR="0094018A" w:rsidRDefault="0094018A" w:rsidP="0094018A">
      <w:pPr>
        <w:pStyle w:val="Caption"/>
      </w:pPr>
      <w:bookmarkStart w:id="1646" w:name="_Ref120291776"/>
      <w:r>
        <w:t xml:space="preserve">Table </w:t>
      </w:r>
      <w:fldSimple w:instr=" SEQ Table \* ARABIC ">
        <w:r w:rsidR="002A0CEA">
          <w:rPr>
            <w:noProof/>
          </w:rPr>
          <w:t>101</w:t>
        </w:r>
      </w:fldSimple>
      <w:bookmarkEnd w:id="1646"/>
      <w:r>
        <w:t>:</w:t>
      </w:r>
      <w:r w:rsidRPr="00E430DF">
        <w:t xml:space="preserve"> </w:t>
      </w:r>
      <w:r w:rsidRPr="002F7ADC">
        <w:t>Included</w:t>
      </w:r>
      <w:r w:rsidRPr="00E44E63">
        <w:t xml:space="preserve"> Data </w:t>
      </w:r>
      <w:r>
        <w:t xml:space="preserve">to Inform Identification of </w:t>
      </w:r>
      <w:r w:rsidRPr="00F51F91">
        <w:t xml:space="preserve">Misuse </w:t>
      </w:r>
      <w:r w:rsidR="00263BD9">
        <w:t xml:space="preserve">and Off-Label Use </w:t>
      </w:r>
      <w:r w:rsidRPr="00F51F91">
        <w:t>–</w:t>
      </w:r>
      <w:r w:rsidR="00F51F91" w:rsidRPr="00F51F91">
        <w:t xml:space="preserve"> Expert Lateral Femoral Nail System</w:t>
      </w:r>
    </w:p>
    <w:tbl>
      <w:tblPr>
        <w:tblStyle w:val="TableGrid3"/>
        <w:tblW w:w="5000" w:type="pct"/>
        <w:tblLook w:val="04A0" w:firstRow="1" w:lastRow="0" w:firstColumn="1" w:lastColumn="0" w:noHBand="0" w:noVBand="1"/>
      </w:tblPr>
      <w:tblGrid>
        <w:gridCol w:w="1065"/>
        <w:gridCol w:w="1032"/>
        <w:gridCol w:w="778"/>
        <w:gridCol w:w="2798"/>
        <w:gridCol w:w="1702"/>
        <w:gridCol w:w="1975"/>
      </w:tblGrid>
      <w:tr w:rsidR="003359DB" w14:paraId="77459B2F" w14:textId="77777777" w:rsidTr="00F51F91">
        <w:tc>
          <w:tcPr>
            <w:tcW w:w="570" w:type="pct"/>
            <w:shd w:val="clear" w:color="auto" w:fill="BFBFBF" w:themeFill="background1" w:themeFillShade="BF"/>
            <w:vAlign w:val="center"/>
          </w:tcPr>
          <w:p w14:paraId="77D74AD6" w14:textId="77777777" w:rsidR="003359DB" w:rsidRDefault="003359DB" w:rsidP="00306E91">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683D79A1" w14:textId="77777777" w:rsidR="003359DB" w:rsidRDefault="003359DB" w:rsidP="00306E91">
            <w:pPr>
              <w:pStyle w:val="TableHeader8-Centered"/>
              <w:rPr>
                <w:rFonts w:eastAsia="Times New Roman"/>
              </w:rPr>
            </w:pPr>
            <w:r>
              <w:t>Review Period (Previous / Current)</w:t>
            </w:r>
          </w:p>
        </w:tc>
        <w:tc>
          <w:tcPr>
            <w:tcW w:w="416" w:type="pct"/>
            <w:shd w:val="clear" w:color="auto" w:fill="BFBFBF" w:themeFill="background1" w:themeFillShade="BF"/>
            <w:vAlign w:val="center"/>
          </w:tcPr>
          <w:p w14:paraId="196FF83F" w14:textId="77777777" w:rsidR="003359DB" w:rsidRDefault="003359DB" w:rsidP="00306E91">
            <w:pPr>
              <w:pStyle w:val="TableHeader8-Centered"/>
            </w:pPr>
            <w:r>
              <w:t># Patients</w:t>
            </w:r>
          </w:p>
        </w:tc>
        <w:tc>
          <w:tcPr>
            <w:tcW w:w="1496" w:type="pct"/>
            <w:shd w:val="clear" w:color="auto" w:fill="BFBFBF" w:themeFill="background1" w:themeFillShade="BF"/>
            <w:vAlign w:val="center"/>
          </w:tcPr>
          <w:p w14:paraId="77934BCB" w14:textId="77777777" w:rsidR="003359DB" w:rsidRDefault="003359DB" w:rsidP="00306E91">
            <w:pPr>
              <w:pStyle w:val="TableHeader8-Centered"/>
            </w:pPr>
            <w:r>
              <w:t>Publication Summary</w:t>
            </w:r>
          </w:p>
        </w:tc>
        <w:tc>
          <w:tcPr>
            <w:tcW w:w="910" w:type="pct"/>
            <w:shd w:val="clear" w:color="auto" w:fill="BFBFBF" w:themeFill="background1" w:themeFillShade="BF"/>
            <w:vAlign w:val="center"/>
          </w:tcPr>
          <w:p w14:paraId="68CFB2D0" w14:textId="77777777" w:rsidR="003359DB" w:rsidRDefault="003359DB" w:rsidP="00306E91">
            <w:pPr>
              <w:pStyle w:val="TableHeader8-Centered"/>
              <w:rPr>
                <w:rFonts w:eastAsia="Times New Roman"/>
              </w:rPr>
            </w:pPr>
            <w:r>
              <w:t>Characterization of Use Per Intended Purpose</w:t>
            </w:r>
          </w:p>
        </w:tc>
        <w:tc>
          <w:tcPr>
            <w:tcW w:w="1056" w:type="pct"/>
            <w:shd w:val="clear" w:color="auto" w:fill="BFBFBF" w:themeFill="background1" w:themeFillShade="BF"/>
            <w:vAlign w:val="center"/>
          </w:tcPr>
          <w:p w14:paraId="030BD060" w14:textId="77777777" w:rsidR="003359DB" w:rsidRDefault="003359DB" w:rsidP="00306E91">
            <w:pPr>
              <w:pStyle w:val="TableHeader8-Centered"/>
              <w:rPr>
                <w:rFonts w:eastAsia="Times New Roman"/>
              </w:rPr>
            </w:pPr>
            <w:r>
              <w:rPr>
                <w:rFonts w:eastAsia="Times New Roman"/>
              </w:rPr>
              <w:t>Use Details</w:t>
            </w:r>
          </w:p>
        </w:tc>
      </w:tr>
      <w:tr w:rsidR="003359DB" w14:paraId="44644BD7" w14:textId="77777777" w:rsidTr="00F51F91">
        <w:tc>
          <w:tcPr>
            <w:tcW w:w="570" w:type="pct"/>
            <w:vAlign w:val="center"/>
          </w:tcPr>
          <w:p w14:paraId="445F4FA4" w14:textId="3A6676FC" w:rsidR="003359DB" w:rsidRDefault="00F51F91" w:rsidP="00306E91">
            <w:pPr>
              <w:pStyle w:val="TableCell8-Centered"/>
              <w:rPr>
                <w:rFonts w:eastAsia="Times New Roman"/>
              </w:rPr>
            </w:pPr>
            <w:r w:rsidRPr="00F51F91">
              <w:rPr>
                <w:rFonts w:eastAsia="Times New Roman"/>
              </w:rPr>
              <w:t>Biz et al. (2014)</w:t>
            </w:r>
          </w:p>
        </w:tc>
        <w:tc>
          <w:tcPr>
            <w:tcW w:w="552" w:type="pct"/>
            <w:vAlign w:val="center"/>
          </w:tcPr>
          <w:p w14:paraId="00B59572" w14:textId="6DCAFE73" w:rsidR="003359DB" w:rsidRDefault="00F51F91" w:rsidP="00306E91">
            <w:pPr>
              <w:pStyle w:val="TableCell8-Centered"/>
              <w:rPr>
                <w:rFonts w:eastAsia="Times New Roman"/>
              </w:rPr>
            </w:pPr>
            <w:r>
              <w:rPr>
                <w:rFonts w:eastAsia="Times New Roman"/>
              </w:rPr>
              <w:t>Previous</w:t>
            </w:r>
          </w:p>
        </w:tc>
        <w:tc>
          <w:tcPr>
            <w:tcW w:w="416" w:type="pct"/>
            <w:vAlign w:val="center"/>
          </w:tcPr>
          <w:p w14:paraId="5132F6A0" w14:textId="1F907B17" w:rsidR="003359DB" w:rsidRDefault="00F51F91" w:rsidP="00306E91">
            <w:pPr>
              <w:pStyle w:val="TableCell8-Centered"/>
              <w:rPr>
                <w:rFonts w:eastAsia="Times New Roman"/>
              </w:rPr>
            </w:pPr>
            <w:r>
              <w:rPr>
                <w:rFonts w:eastAsia="Times New Roman"/>
              </w:rPr>
              <w:t>9</w:t>
            </w:r>
          </w:p>
        </w:tc>
        <w:tc>
          <w:tcPr>
            <w:tcW w:w="1496" w:type="pct"/>
            <w:vAlign w:val="center"/>
          </w:tcPr>
          <w:p w14:paraId="2B2C4B84" w14:textId="68041217" w:rsidR="003359DB" w:rsidRDefault="00F51F91" w:rsidP="00306E91">
            <w:pPr>
              <w:pStyle w:val="TableCell8-Centered"/>
              <w:rPr>
                <w:rFonts w:eastAsia="Times New Roman"/>
              </w:rPr>
            </w:pPr>
            <w:r w:rsidRPr="00F51F91">
              <w:rPr>
                <w:rFonts w:eastAsia="Times New Roman"/>
              </w:rPr>
              <w:t>The authors treated patients with failed treatment of femur and tibia fractures: complicated cases of bone resection and bone transport. The authors concluded that intramedullary nailing could be a treatment option is such clinical settings.</w:t>
            </w:r>
          </w:p>
        </w:tc>
        <w:tc>
          <w:tcPr>
            <w:tcW w:w="910" w:type="pct"/>
            <w:vAlign w:val="center"/>
          </w:tcPr>
          <w:p w14:paraId="0E45C9C5" w14:textId="5C032A95" w:rsidR="00F51F91" w:rsidRPr="00F51F91" w:rsidRDefault="00F51F91" w:rsidP="00F51F91">
            <w:pPr>
              <w:pStyle w:val="TableCell8-Centered"/>
              <w:rPr>
                <w:rFonts w:eastAsia="Times New Roman"/>
              </w:rPr>
            </w:pPr>
            <w:r w:rsidRPr="00F51F91">
              <w:rPr>
                <w:rFonts w:eastAsia="Times New Roman"/>
              </w:rPr>
              <w:t>Some patients treated according to intended purpose</w:t>
            </w:r>
            <w:r>
              <w:rPr>
                <w:rFonts w:eastAsia="Times New Roman"/>
              </w:rPr>
              <w:t>.</w:t>
            </w:r>
          </w:p>
          <w:p w14:paraId="265A53EC" w14:textId="77777777" w:rsidR="00F51F91" w:rsidRPr="00F51F91" w:rsidRDefault="00F51F91" w:rsidP="00F51F91">
            <w:pPr>
              <w:pStyle w:val="TableCell8-Centered"/>
              <w:rPr>
                <w:rFonts w:eastAsia="Times New Roman"/>
              </w:rPr>
            </w:pPr>
          </w:p>
          <w:p w14:paraId="5D59E1C4" w14:textId="0085851A" w:rsidR="003359DB" w:rsidRDefault="00F51F91" w:rsidP="00F51F91">
            <w:pPr>
              <w:pStyle w:val="TableCell8-Centered"/>
              <w:rPr>
                <w:rFonts w:eastAsia="Times New Roman"/>
              </w:rPr>
            </w:pPr>
            <w:r w:rsidRPr="00F51F91">
              <w:rPr>
                <w:rFonts w:eastAsia="Times New Roman"/>
              </w:rPr>
              <w:t>Some patients treated as indicated</w:t>
            </w:r>
            <w:r>
              <w:rPr>
                <w:rFonts w:eastAsia="Times New Roman"/>
              </w:rPr>
              <w:t>.</w:t>
            </w:r>
          </w:p>
        </w:tc>
        <w:tc>
          <w:tcPr>
            <w:tcW w:w="1056" w:type="pct"/>
            <w:vAlign w:val="center"/>
          </w:tcPr>
          <w:p w14:paraId="5C36FBBC" w14:textId="08559F8F" w:rsidR="003359DB" w:rsidRDefault="00F51F91" w:rsidP="00306E91">
            <w:pPr>
              <w:pStyle w:val="TableCell8-Centered"/>
              <w:rPr>
                <w:rFonts w:eastAsia="Times New Roman"/>
              </w:rPr>
            </w:pPr>
            <w:r w:rsidRPr="00F51F91">
              <w:rPr>
                <w:rFonts w:eastAsia="Times New Roman"/>
              </w:rPr>
              <w:t>The subject device was used on femur and tibia: off-label use in case of tibia fractures.</w:t>
            </w:r>
          </w:p>
        </w:tc>
      </w:tr>
    </w:tbl>
    <w:p w14:paraId="468FC518" w14:textId="77777777" w:rsidR="0094018A" w:rsidRDefault="0094018A" w:rsidP="0094018A">
      <w:pPr>
        <w:pStyle w:val="NoSpacing"/>
      </w:pPr>
    </w:p>
    <w:p w14:paraId="1488F5C6" w14:textId="76BF57ED" w:rsidR="0094018A" w:rsidRDefault="00F51F91" w:rsidP="0094018A">
      <w:pPr>
        <w:rPr>
          <w:lang w:bidi="en-US"/>
        </w:rPr>
      </w:pPr>
      <w:r w:rsidRPr="00F51F91">
        <w:rPr>
          <w:lang w:bidi="en-US"/>
        </w:rPr>
        <w:t>There were 2 studies (10 patients) from the previous review period that reported on off-label use (one publication; 1 patient) and misuse and off-label use (one publication; 9 patients).</w:t>
      </w:r>
    </w:p>
    <w:p w14:paraId="41F9725B" w14:textId="43CF75E6" w:rsidR="0094018A" w:rsidRPr="0094018A" w:rsidRDefault="0094018A" w:rsidP="0094018A">
      <w:pPr>
        <w:pStyle w:val="Heading2"/>
      </w:pPr>
      <w:bookmarkStart w:id="1647" w:name="_Toc123219142"/>
      <w:r w:rsidRPr="002964DD">
        <w:t>Device-Specific Systematic Litera</w:t>
      </w:r>
      <w:r w:rsidRPr="0094018A">
        <w:t>ture Review Results by Stratification Group – Femoral Recon Nailing System</w:t>
      </w:r>
      <w:bookmarkEnd w:id="1647"/>
    </w:p>
    <w:p w14:paraId="2750B529" w14:textId="0E7386C5" w:rsidR="000A4570" w:rsidRPr="000A4570" w:rsidRDefault="000A4570" w:rsidP="000A4570">
      <w:r w:rsidRPr="000A4570">
        <w:t xml:space="preserve">No article was included in this section. One mixed cohort publication used the FRN System with other systems and is included in Section </w:t>
      </w:r>
      <w:r>
        <w:fldChar w:fldCharType="begin"/>
      </w:r>
      <w:r>
        <w:instrText xml:space="preserve"> REF _Ref120304384 \r \h </w:instrText>
      </w:r>
      <w:r>
        <w:fldChar w:fldCharType="separate"/>
      </w:r>
      <w:r w:rsidR="002A0CEA">
        <w:t>4.10</w:t>
      </w:r>
      <w:r>
        <w:fldChar w:fldCharType="end"/>
      </w:r>
      <w:r w:rsidRPr="000A4570">
        <w:t>, which discusses when multiple subject devices were used in aggregate.</w:t>
      </w:r>
    </w:p>
    <w:p w14:paraId="0E0DBEFD" w14:textId="29382719" w:rsidR="009E0B87" w:rsidRPr="009E0B87" w:rsidRDefault="0094018A" w:rsidP="009E0B87">
      <w:pPr>
        <w:pStyle w:val="Heading2"/>
      </w:pPr>
      <w:bookmarkStart w:id="1648" w:name="_Toc123219143"/>
      <w:r w:rsidRPr="002964DD">
        <w:lastRenderedPageBreak/>
        <w:t xml:space="preserve">Device-Specific Systematic Literature Review </w:t>
      </w:r>
      <w:r w:rsidRPr="009E0B87">
        <w:t>Results by Stratification Group</w:t>
      </w:r>
      <w:r w:rsidR="009E0B87" w:rsidRPr="009E0B87">
        <w:t xml:space="preserve"> – Retrograde Femoral Nail Advanced System</w:t>
      </w:r>
      <w:bookmarkEnd w:id="1648"/>
    </w:p>
    <w:p w14:paraId="71DD8005" w14:textId="5720E022" w:rsidR="0094018A" w:rsidRDefault="0094018A" w:rsidP="0094018A">
      <w:pPr>
        <w:pStyle w:val="Heading3"/>
        <w:rPr>
          <w:noProof/>
        </w:rPr>
      </w:pPr>
      <w:bookmarkStart w:id="1649" w:name="_Toc123219144"/>
      <w:r>
        <w:t xml:space="preserve">Data to Support Safety and/or Performance </w:t>
      </w:r>
      <w:r>
        <w:rPr>
          <w:noProof/>
        </w:rPr>
        <w:t>Conformity (Including Trending Assessment)</w:t>
      </w:r>
      <w:bookmarkEnd w:id="1649"/>
    </w:p>
    <w:p w14:paraId="23436A3F" w14:textId="0759284C" w:rsidR="000A4570" w:rsidRPr="000A4570" w:rsidRDefault="000A4570" w:rsidP="000A4570">
      <w:r w:rsidRPr="000A4570">
        <w:t>No article was included in this section.</w:t>
      </w:r>
    </w:p>
    <w:p w14:paraId="63B9130D" w14:textId="77777777" w:rsidR="0094018A" w:rsidRPr="005B2E8A" w:rsidRDefault="0094018A" w:rsidP="0094018A">
      <w:pPr>
        <w:pStyle w:val="Heading3"/>
      </w:pPr>
      <w:bookmarkStart w:id="1650" w:name="_Ref120728850"/>
      <w:bookmarkStart w:id="1651" w:name="_Toc123219145"/>
      <w:r>
        <w:t xml:space="preserve">Additional Data to Inform Identification of Safety Trends </w:t>
      </w:r>
      <w:r>
        <w:rPr>
          <w:rFonts w:eastAsia="MS Gothic"/>
        </w:rPr>
        <w:t>or Performance Issues</w:t>
      </w:r>
      <w:bookmarkEnd w:id="1650"/>
      <w:bookmarkEnd w:id="1651"/>
    </w:p>
    <w:p w14:paraId="79CE1331" w14:textId="30EF33AC" w:rsidR="0094018A" w:rsidRDefault="0094018A" w:rsidP="0094018A">
      <w:r>
        <w:t xml:space="preserve">A summary of the data described in </w:t>
      </w:r>
      <w:r w:rsidR="001F64DC">
        <w:fldChar w:fldCharType="begin"/>
      </w:r>
      <w:r w:rsidR="001F64DC">
        <w:instrText xml:space="preserve"> REF _Ref120278011 \h </w:instrText>
      </w:r>
      <w:r w:rsidR="001F64DC">
        <w:fldChar w:fldCharType="separate"/>
      </w:r>
      <w:r w:rsidR="002A0CEA">
        <w:t xml:space="preserve">Table </w:t>
      </w:r>
      <w:r w:rsidR="002A0CEA">
        <w:rPr>
          <w:noProof/>
        </w:rPr>
        <w:t>76</w:t>
      </w:r>
      <w:r w:rsidR="001F64DC">
        <w:fldChar w:fldCharType="end"/>
      </w:r>
      <w:r>
        <w:t xml:space="preserve"> that inform the identification of safety trends are documented below (</w:t>
      </w:r>
      <w:r w:rsidR="001F64DC">
        <w:fldChar w:fldCharType="begin"/>
      </w:r>
      <w:r w:rsidR="001F64DC">
        <w:instrText xml:space="preserve"> REF _Ref120305006 \h </w:instrText>
      </w:r>
      <w:r w:rsidR="001F64DC">
        <w:fldChar w:fldCharType="separate"/>
      </w:r>
      <w:r w:rsidR="002A0CEA">
        <w:t xml:space="preserve">Table </w:t>
      </w:r>
      <w:r w:rsidR="002A0CEA">
        <w:rPr>
          <w:noProof/>
        </w:rPr>
        <w:t>102</w:t>
      </w:r>
      <w:r w:rsidR="001F64DC">
        <w:fldChar w:fldCharType="end"/>
      </w:r>
      <w:r>
        <w:t xml:space="preserve">). Refer to Section </w:t>
      </w:r>
      <w:r>
        <w:fldChar w:fldCharType="begin"/>
      </w:r>
      <w:r>
        <w:instrText xml:space="preserve"> REF _Ref113840716 \r \h  \* MERGEFORMAT </w:instrText>
      </w:r>
      <w:r>
        <w:fldChar w:fldCharType="separate"/>
      </w:r>
      <w:r w:rsidR="002A0CEA">
        <w:t>8.1.2</w:t>
      </w:r>
      <w:r>
        <w:fldChar w:fldCharType="end"/>
      </w:r>
      <w:r>
        <w:t xml:space="preserve"> for safety analysis from all clinical data sources.</w:t>
      </w:r>
    </w:p>
    <w:p w14:paraId="71C33483" w14:textId="6CAC70DF" w:rsidR="0094018A" w:rsidRDefault="001F64DC" w:rsidP="0094018A">
      <w:r w:rsidRPr="001F64DC">
        <w:t xml:space="preserve">Three current review articles (3 patients) were included and were appraised with a rank of 9. The safety outcomes are presented in </w:t>
      </w:r>
      <w:r>
        <w:fldChar w:fldCharType="begin"/>
      </w:r>
      <w:r>
        <w:instrText xml:space="preserve"> REF _Ref120305006 \h </w:instrText>
      </w:r>
      <w:r>
        <w:fldChar w:fldCharType="separate"/>
      </w:r>
      <w:r w:rsidR="002A0CEA">
        <w:t xml:space="preserve">Table </w:t>
      </w:r>
      <w:r w:rsidR="002A0CEA">
        <w:rPr>
          <w:noProof/>
        </w:rPr>
        <w:t>102</w:t>
      </w:r>
      <w:r>
        <w:fldChar w:fldCharType="end"/>
      </w:r>
      <w:r w:rsidRPr="001F64DC">
        <w:t>.</w:t>
      </w:r>
    </w:p>
    <w:p w14:paraId="68C26D37" w14:textId="77777777" w:rsidR="0094018A" w:rsidRDefault="0094018A" w:rsidP="0094018A">
      <w:pPr>
        <w:pStyle w:val="Caption"/>
        <w:sectPr w:rsidR="0094018A" w:rsidSect="00790C93">
          <w:pgSz w:w="12240" w:h="15840" w:code="1"/>
          <w:pgMar w:top="1440" w:right="1440" w:bottom="1440" w:left="1440" w:header="720" w:footer="720" w:gutter="0"/>
          <w:cols w:space="720"/>
          <w:docGrid w:linePitch="360"/>
        </w:sectPr>
      </w:pPr>
    </w:p>
    <w:p w14:paraId="09C6F921" w14:textId="6CC5C51B" w:rsidR="0094018A" w:rsidRDefault="0094018A" w:rsidP="0094018A">
      <w:pPr>
        <w:pStyle w:val="Caption"/>
      </w:pPr>
      <w:bookmarkStart w:id="1652" w:name="_Ref120305006"/>
      <w:r>
        <w:lastRenderedPageBreak/>
        <w:t xml:space="preserve">Table </w:t>
      </w:r>
      <w:fldSimple w:instr=" SEQ Table \* ARABIC ">
        <w:r w:rsidR="002A0CEA">
          <w:rPr>
            <w:noProof/>
          </w:rPr>
          <w:t>102</w:t>
        </w:r>
      </w:fldSimple>
      <w:bookmarkEnd w:id="1652"/>
      <w:r>
        <w:t xml:space="preserve">: </w:t>
      </w:r>
      <w:r w:rsidRPr="008228D5">
        <w:t xml:space="preserve">Safety Outcomes: </w:t>
      </w:r>
      <w:r w:rsidRPr="00210BC6">
        <w:t>Rank 9 –</w:t>
      </w:r>
      <w:r w:rsidR="001F64DC" w:rsidRPr="00210BC6">
        <w:t xml:space="preserve"> Ret</w:t>
      </w:r>
      <w:r w:rsidR="001F64DC" w:rsidRPr="001F64DC">
        <w:t>rograde Femoral Nail Advanced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950"/>
        <w:gridCol w:w="2328"/>
        <w:gridCol w:w="1803"/>
        <w:gridCol w:w="2064"/>
        <w:gridCol w:w="1805"/>
      </w:tblGrid>
      <w:tr w:rsidR="00210BC6" w:rsidRPr="00EF0E45" w14:paraId="60B41AB8" w14:textId="77777777" w:rsidTr="00210BC6">
        <w:trPr>
          <w:cantSplit/>
          <w:tblHeader/>
          <w:jc w:val="center"/>
        </w:trPr>
        <w:tc>
          <w:tcPr>
            <w:tcW w:w="1911" w:type="pct"/>
            <w:shd w:val="clear" w:color="auto" w:fill="BFBFBF" w:themeFill="background1" w:themeFillShade="BF"/>
            <w:tcMar>
              <w:left w:w="40" w:type="dxa"/>
              <w:right w:w="40" w:type="dxa"/>
            </w:tcMar>
            <w:vAlign w:val="center"/>
          </w:tcPr>
          <w:p w14:paraId="56F7A0C2" w14:textId="77777777" w:rsidR="00210BC6" w:rsidRPr="00EF0E45" w:rsidRDefault="00210BC6" w:rsidP="00306E91">
            <w:pPr>
              <w:pStyle w:val="TableHeader10-Centered"/>
            </w:pPr>
            <w:r w:rsidRPr="00EF0E45">
              <w:t>SAFETY OUTCOMES</w:t>
            </w:r>
          </w:p>
        </w:tc>
        <w:tc>
          <w:tcPr>
            <w:tcW w:w="899" w:type="pct"/>
            <w:shd w:val="clear" w:color="auto" w:fill="BFBFBF" w:themeFill="background1" w:themeFillShade="BF"/>
            <w:tcMar>
              <w:left w:w="40" w:type="dxa"/>
              <w:right w:w="40" w:type="dxa"/>
            </w:tcMar>
            <w:vAlign w:val="center"/>
          </w:tcPr>
          <w:p w14:paraId="74DF080B" w14:textId="77777777" w:rsidR="00210BC6" w:rsidRPr="00EF0E45" w:rsidRDefault="00210BC6" w:rsidP="00306E91">
            <w:pPr>
              <w:pStyle w:val="TableHeader10-Centered"/>
            </w:pPr>
            <w:r w:rsidRPr="00EF0E45">
              <w:t>REVIEW PERIOD</w:t>
            </w:r>
          </w:p>
        </w:tc>
        <w:tc>
          <w:tcPr>
            <w:tcW w:w="696" w:type="pct"/>
            <w:shd w:val="clear" w:color="auto" w:fill="BFBFBF" w:themeFill="background1" w:themeFillShade="BF"/>
            <w:tcMar>
              <w:left w:w="40" w:type="dxa"/>
              <w:right w:w="40" w:type="dxa"/>
            </w:tcMar>
            <w:vAlign w:val="center"/>
          </w:tcPr>
          <w:p w14:paraId="2B447879" w14:textId="77777777" w:rsidR="00210BC6" w:rsidRPr="00EF0E45" w:rsidRDefault="00210BC6" w:rsidP="00306E91">
            <w:pPr>
              <w:pStyle w:val="TableHeader10-Centered"/>
            </w:pPr>
            <w:r w:rsidRPr="00EF0E45">
              <w:t># OF</w:t>
            </w:r>
            <w:r w:rsidRPr="00EF0E45">
              <w:br/>
              <w:t>ARTICLES</w:t>
            </w:r>
          </w:p>
        </w:tc>
        <w:tc>
          <w:tcPr>
            <w:tcW w:w="797" w:type="pct"/>
            <w:shd w:val="clear" w:color="auto" w:fill="BFBFBF" w:themeFill="background1" w:themeFillShade="BF"/>
            <w:tcMar>
              <w:left w:w="40" w:type="dxa"/>
              <w:right w:w="40" w:type="dxa"/>
            </w:tcMar>
            <w:vAlign w:val="center"/>
          </w:tcPr>
          <w:p w14:paraId="7CCE71C6" w14:textId="77777777" w:rsidR="00210BC6" w:rsidRPr="00EF0E45" w:rsidRDefault="00210BC6" w:rsidP="00306E91">
            <w:pPr>
              <w:pStyle w:val="TableHeader10-Centered"/>
            </w:pPr>
            <w:r w:rsidRPr="00EF0E45">
              <w:t># OF</w:t>
            </w:r>
            <w:r w:rsidRPr="00EF0E45">
              <w:br/>
              <w:t>PATIENTS</w:t>
            </w:r>
          </w:p>
        </w:tc>
        <w:tc>
          <w:tcPr>
            <w:tcW w:w="697" w:type="pct"/>
            <w:shd w:val="clear" w:color="auto" w:fill="BFBFBF" w:themeFill="background1" w:themeFillShade="BF"/>
            <w:tcMar>
              <w:left w:w="40" w:type="dxa"/>
              <w:right w:w="40" w:type="dxa"/>
            </w:tcMar>
            <w:vAlign w:val="center"/>
          </w:tcPr>
          <w:p w14:paraId="16EFC57F" w14:textId="77777777" w:rsidR="00210BC6" w:rsidRPr="00EF0E45" w:rsidRDefault="00210BC6" w:rsidP="00306E91">
            <w:pPr>
              <w:pStyle w:val="TableHeader10-Centered"/>
            </w:pPr>
            <w:r w:rsidRPr="00EF0E45">
              <w:t># OF</w:t>
            </w:r>
            <w:r w:rsidRPr="00EF0E45">
              <w:br/>
              <w:t>EVENTS</w:t>
            </w:r>
          </w:p>
        </w:tc>
      </w:tr>
      <w:tr w:rsidR="00210BC6" w:rsidRPr="00EF0E45" w14:paraId="518E876D" w14:textId="77777777" w:rsidTr="00EA039E">
        <w:trPr>
          <w:cantSplit/>
          <w:jc w:val="center"/>
        </w:trPr>
        <w:tc>
          <w:tcPr>
            <w:tcW w:w="1911" w:type="pct"/>
            <w:shd w:val="clear" w:color="auto" w:fill="F2F2F2" w:themeFill="background1" w:themeFillShade="F2"/>
            <w:tcMar>
              <w:left w:w="40" w:type="dxa"/>
              <w:right w:w="40" w:type="dxa"/>
            </w:tcMar>
            <w:vAlign w:val="center"/>
          </w:tcPr>
          <w:p w14:paraId="4AB19620" w14:textId="77777777" w:rsidR="00210BC6" w:rsidRPr="00EF0E45" w:rsidRDefault="00210BC6" w:rsidP="00306E91">
            <w:pPr>
              <w:pStyle w:val="TableCell10-Left"/>
            </w:pPr>
            <w:r w:rsidRPr="00EF0E45">
              <w:t>Nonunion:</w:t>
            </w:r>
          </w:p>
        </w:tc>
        <w:tc>
          <w:tcPr>
            <w:tcW w:w="899" w:type="pct"/>
            <w:shd w:val="clear" w:color="auto" w:fill="F2F2F2" w:themeFill="background1" w:themeFillShade="F2"/>
            <w:tcMar>
              <w:left w:w="40" w:type="dxa"/>
              <w:right w:w="40" w:type="dxa"/>
            </w:tcMar>
            <w:vAlign w:val="center"/>
          </w:tcPr>
          <w:p w14:paraId="19D92F61"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3BFB6957" w14:textId="77777777" w:rsidR="00210BC6" w:rsidRPr="00EF0E45" w:rsidRDefault="00210BC6" w:rsidP="00306E91">
            <w:pPr>
              <w:pStyle w:val="TableCell10-Centered"/>
            </w:pPr>
            <w:r w:rsidRPr="00EF0E45">
              <w:t>2</w:t>
            </w:r>
          </w:p>
        </w:tc>
        <w:tc>
          <w:tcPr>
            <w:tcW w:w="797" w:type="pct"/>
            <w:shd w:val="clear" w:color="auto" w:fill="FFFFFF"/>
            <w:tcMar>
              <w:left w:w="40" w:type="dxa"/>
              <w:right w:w="40" w:type="dxa"/>
            </w:tcMar>
            <w:vAlign w:val="center"/>
          </w:tcPr>
          <w:p w14:paraId="370504EC" w14:textId="77777777" w:rsidR="00210BC6" w:rsidRPr="00EF0E45" w:rsidRDefault="00210BC6" w:rsidP="00306E91">
            <w:pPr>
              <w:pStyle w:val="TableCell10-Centered"/>
            </w:pPr>
            <w:r w:rsidRPr="00EF0E45">
              <w:t>2</w:t>
            </w:r>
          </w:p>
        </w:tc>
        <w:tc>
          <w:tcPr>
            <w:tcW w:w="697" w:type="pct"/>
            <w:shd w:val="clear" w:color="auto" w:fill="FFFFFF"/>
            <w:tcMar>
              <w:left w:w="40" w:type="dxa"/>
              <w:right w:w="40" w:type="dxa"/>
            </w:tcMar>
            <w:vAlign w:val="center"/>
          </w:tcPr>
          <w:p w14:paraId="569AB52A" w14:textId="77777777" w:rsidR="00210BC6" w:rsidRPr="00EF0E45" w:rsidRDefault="00210BC6" w:rsidP="00306E91">
            <w:pPr>
              <w:pStyle w:val="TableCell10-Centered"/>
            </w:pPr>
            <w:r w:rsidRPr="00EF0E45">
              <w:t>0</w:t>
            </w:r>
          </w:p>
        </w:tc>
      </w:tr>
      <w:tr w:rsidR="00210BC6" w:rsidRPr="00EF0E45" w14:paraId="4B6F70D7" w14:textId="77777777" w:rsidTr="00EA039E">
        <w:trPr>
          <w:cantSplit/>
          <w:jc w:val="center"/>
        </w:trPr>
        <w:tc>
          <w:tcPr>
            <w:tcW w:w="1911" w:type="pct"/>
            <w:shd w:val="clear" w:color="auto" w:fill="F2F2F2" w:themeFill="background1" w:themeFillShade="F2"/>
            <w:tcMar>
              <w:left w:w="40" w:type="dxa"/>
              <w:right w:w="40" w:type="dxa"/>
            </w:tcMar>
            <w:vAlign w:val="center"/>
          </w:tcPr>
          <w:p w14:paraId="1E144D60" w14:textId="77777777" w:rsidR="00210BC6" w:rsidRPr="00EF0E45" w:rsidRDefault="00210BC6" w:rsidP="00306E91">
            <w:pPr>
              <w:pStyle w:val="TableCell10-Left"/>
            </w:pPr>
            <w:r w:rsidRPr="00EF0E45">
              <w:t>Loss of Reduction (Loss of Angulation/Alignment):</w:t>
            </w:r>
          </w:p>
        </w:tc>
        <w:tc>
          <w:tcPr>
            <w:tcW w:w="899" w:type="pct"/>
            <w:shd w:val="clear" w:color="auto" w:fill="F2F2F2" w:themeFill="background1" w:themeFillShade="F2"/>
            <w:tcMar>
              <w:left w:w="40" w:type="dxa"/>
              <w:right w:w="40" w:type="dxa"/>
            </w:tcMar>
            <w:vAlign w:val="center"/>
          </w:tcPr>
          <w:p w14:paraId="0BE913A0"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07A29A00" w14:textId="77777777" w:rsidR="00210BC6" w:rsidRPr="00EF0E45" w:rsidRDefault="00210BC6" w:rsidP="00306E91">
            <w:pPr>
              <w:pStyle w:val="TableCell10-Centered"/>
            </w:pPr>
            <w:r w:rsidRPr="00EF0E45">
              <w:t>3</w:t>
            </w:r>
          </w:p>
        </w:tc>
        <w:tc>
          <w:tcPr>
            <w:tcW w:w="797" w:type="pct"/>
            <w:shd w:val="clear" w:color="auto" w:fill="FFFFFF"/>
            <w:tcMar>
              <w:left w:w="40" w:type="dxa"/>
              <w:right w:w="40" w:type="dxa"/>
            </w:tcMar>
            <w:vAlign w:val="center"/>
          </w:tcPr>
          <w:p w14:paraId="03FAA04F" w14:textId="77777777" w:rsidR="00210BC6" w:rsidRPr="00EF0E45" w:rsidRDefault="00210BC6" w:rsidP="00306E91">
            <w:pPr>
              <w:pStyle w:val="TableCell10-Centered"/>
            </w:pPr>
            <w:r w:rsidRPr="00EF0E45">
              <w:t>3</w:t>
            </w:r>
          </w:p>
        </w:tc>
        <w:tc>
          <w:tcPr>
            <w:tcW w:w="697" w:type="pct"/>
            <w:shd w:val="clear" w:color="auto" w:fill="FFFFFF"/>
            <w:tcMar>
              <w:left w:w="40" w:type="dxa"/>
              <w:right w:w="40" w:type="dxa"/>
            </w:tcMar>
            <w:vAlign w:val="center"/>
          </w:tcPr>
          <w:p w14:paraId="40E4B3EA" w14:textId="77777777" w:rsidR="00210BC6" w:rsidRPr="00EF0E45" w:rsidRDefault="00210BC6" w:rsidP="00306E91">
            <w:pPr>
              <w:pStyle w:val="TableCell10-Centered"/>
            </w:pPr>
            <w:r w:rsidRPr="00EF0E45">
              <w:t>0</w:t>
            </w:r>
          </w:p>
        </w:tc>
      </w:tr>
      <w:tr w:rsidR="00210BC6" w:rsidRPr="00EF0E45" w14:paraId="1BEA8167" w14:textId="77777777" w:rsidTr="00EA039E">
        <w:trPr>
          <w:cantSplit/>
          <w:jc w:val="center"/>
        </w:trPr>
        <w:tc>
          <w:tcPr>
            <w:tcW w:w="1911" w:type="pct"/>
            <w:shd w:val="clear" w:color="auto" w:fill="F2F2F2" w:themeFill="background1" w:themeFillShade="F2"/>
            <w:tcMar>
              <w:left w:w="40" w:type="dxa"/>
              <w:right w:w="40" w:type="dxa"/>
            </w:tcMar>
            <w:vAlign w:val="center"/>
          </w:tcPr>
          <w:p w14:paraId="0D48B68F" w14:textId="77777777" w:rsidR="00210BC6" w:rsidRPr="00EF0E45" w:rsidRDefault="00210BC6" w:rsidP="00306E91">
            <w:pPr>
              <w:pStyle w:val="TableCell10-Left"/>
            </w:pPr>
            <w:r w:rsidRPr="00EF0E45">
              <w:t>Nail Migration:</w:t>
            </w:r>
          </w:p>
        </w:tc>
        <w:tc>
          <w:tcPr>
            <w:tcW w:w="899" w:type="pct"/>
            <w:shd w:val="clear" w:color="auto" w:fill="F2F2F2" w:themeFill="background1" w:themeFillShade="F2"/>
            <w:tcMar>
              <w:left w:w="40" w:type="dxa"/>
              <w:right w:w="40" w:type="dxa"/>
            </w:tcMar>
            <w:vAlign w:val="center"/>
          </w:tcPr>
          <w:p w14:paraId="3990463F"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6EE39E80" w14:textId="77777777" w:rsidR="00210BC6" w:rsidRPr="00EF0E45" w:rsidRDefault="00210BC6" w:rsidP="00306E91">
            <w:pPr>
              <w:pStyle w:val="TableCell10-Centered"/>
            </w:pPr>
            <w:r w:rsidRPr="00EF0E45">
              <w:t>1</w:t>
            </w:r>
          </w:p>
        </w:tc>
        <w:tc>
          <w:tcPr>
            <w:tcW w:w="797" w:type="pct"/>
            <w:shd w:val="clear" w:color="auto" w:fill="FFFFFF"/>
            <w:tcMar>
              <w:left w:w="40" w:type="dxa"/>
              <w:right w:w="40" w:type="dxa"/>
            </w:tcMar>
            <w:vAlign w:val="center"/>
          </w:tcPr>
          <w:p w14:paraId="2D447682" w14:textId="77777777" w:rsidR="00210BC6" w:rsidRPr="00EF0E45" w:rsidRDefault="00210BC6" w:rsidP="00306E91">
            <w:pPr>
              <w:pStyle w:val="TableCell10-Centered"/>
            </w:pPr>
            <w:r w:rsidRPr="00EF0E45">
              <w:t>1</w:t>
            </w:r>
          </w:p>
        </w:tc>
        <w:tc>
          <w:tcPr>
            <w:tcW w:w="697" w:type="pct"/>
            <w:shd w:val="clear" w:color="auto" w:fill="FFFFFF"/>
            <w:tcMar>
              <w:left w:w="40" w:type="dxa"/>
              <w:right w:w="40" w:type="dxa"/>
            </w:tcMar>
            <w:vAlign w:val="center"/>
          </w:tcPr>
          <w:p w14:paraId="3683232F" w14:textId="77777777" w:rsidR="00210BC6" w:rsidRPr="00EF0E45" w:rsidRDefault="00210BC6" w:rsidP="00306E91">
            <w:pPr>
              <w:pStyle w:val="TableCell10-Centered"/>
            </w:pPr>
            <w:r w:rsidRPr="00EF0E45">
              <w:t>0</w:t>
            </w:r>
          </w:p>
        </w:tc>
      </w:tr>
      <w:tr w:rsidR="00210BC6" w:rsidRPr="00EF0E45" w14:paraId="4E8EA798" w14:textId="77777777" w:rsidTr="00EA039E">
        <w:trPr>
          <w:cantSplit/>
          <w:jc w:val="center"/>
        </w:trPr>
        <w:tc>
          <w:tcPr>
            <w:tcW w:w="1911" w:type="pct"/>
            <w:shd w:val="clear" w:color="auto" w:fill="F2F2F2" w:themeFill="background1" w:themeFillShade="F2"/>
            <w:tcMar>
              <w:left w:w="40" w:type="dxa"/>
              <w:right w:w="40" w:type="dxa"/>
            </w:tcMar>
            <w:vAlign w:val="center"/>
          </w:tcPr>
          <w:p w14:paraId="0E7317F3" w14:textId="77777777" w:rsidR="00210BC6" w:rsidRPr="00EF0E45" w:rsidDel="00580E1C" w:rsidRDefault="00210BC6" w:rsidP="00306E91">
            <w:pPr>
              <w:pStyle w:val="TableCell10-Left"/>
            </w:pPr>
            <w:r w:rsidRPr="00EF0E45">
              <w:t>Nail Malposition/Misplacement:</w:t>
            </w:r>
          </w:p>
        </w:tc>
        <w:tc>
          <w:tcPr>
            <w:tcW w:w="899" w:type="pct"/>
            <w:shd w:val="clear" w:color="auto" w:fill="F2F2F2" w:themeFill="background1" w:themeFillShade="F2"/>
            <w:tcMar>
              <w:left w:w="40" w:type="dxa"/>
              <w:right w:w="40" w:type="dxa"/>
            </w:tcMar>
            <w:vAlign w:val="center"/>
          </w:tcPr>
          <w:p w14:paraId="706A7C59"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40314F94" w14:textId="77777777" w:rsidR="00210BC6" w:rsidRPr="00EF0E45" w:rsidRDefault="00210BC6" w:rsidP="00306E91">
            <w:pPr>
              <w:pStyle w:val="TableCell10-Centered"/>
            </w:pPr>
            <w:r w:rsidRPr="00EF0E45">
              <w:t>1</w:t>
            </w:r>
          </w:p>
        </w:tc>
        <w:tc>
          <w:tcPr>
            <w:tcW w:w="797" w:type="pct"/>
            <w:shd w:val="clear" w:color="auto" w:fill="FFFFFF"/>
            <w:tcMar>
              <w:left w:w="40" w:type="dxa"/>
              <w:right w:w="40" w:type="dxa"/>
            </w:tcMar>
            <w:vAlign w:val="center"/>
          </w:tcPr>
          <w:p w14:paraId="3EC6B450" w14:textId="77777777" w:rsidR="00210BC6" w:rsidRPr="00EF0E45" w:rsidRDefault="00210BC6" w:rsidP="00306E91">
            <w:pPr>
              <w:pStyle w:val="TableCell10-Centered"/>
            </w:pPr>
            <w:r w:rsidRPr="00EF0E45">
              <w:t>1</w:t>
            </w:r>
          </w:p>
        </w:tc>
        <w:tc>
          <w:tcPr>
            <w:tcW w:w="697" w:type="pct"/>
            <w:shd w:val="clear" w:color="auto" w:fill="FFFFFF"/>
            <w:tcMar>
              <w:left w:w="40" w:type="dxa"/>
              <w:right w:w="40" w:type="dxa"/>
            </w:tcMar>
            <w:vAlign w:val="center"/>
          </w:tcPr>
          <w:p w14:paraId="680028D7" w14:textId="77777777" w:rsidR="00210BC6" w:rsidRPr="00EF0E45" w:rsidRDefault="00210BC6" w:rsidP="00306E91">
            <w:pPr>
              <w:pStyle w:val="TableCell10-Centered"/>
            </w:pPr>
            <w:r w:rsidRPr="00EF0E45">
              <w:t>0</w:t>
            </w:r>
          </w:p>
        </w:tc>
      </w:tr>
      <w:tr w:rsidR="00210BC6" w:rsidRPr="00EF0E45" w14:paraId="7B75C0E4" w14:textId="77777777" w:rsidTr="00EA039E">
        <w:trPr>
          <w:cantSplit/>
          <w:jc w:val="center"/>
        </w:trPr>
        <w:tc>
          <w:tcPr>
            <w:tcW w:w="1911" w:type="pct"/>
            <w:shd w:val="clear" w:color="auto" w:fill="F2F2F2" w:themeFill="background1" w:themeFillShade="F2"/>
            <w:tcMar>
              <w:left w:w="40" w:type="dxa"/>
              <w:right w:w="40" w:type="dxa"/>
            </w:tcMar>
            <w:vAlign w:val="center"/>
          </w:tcPr>
          <w:p w14:paraId="51C0593F" w14:textId="77777777" w:rsidR="00210BC6" w:rsidRPr="00EF0E45" w:rsidRDefault="00210BC6" w:rsidP="00306E91">
            <w:pPr>
              <w:pStyle w:val="TableCell10-Left"/>
            </w:pPr>
            <w:r w:rsidRPr="00EF0E45">
              <w:t>Pain:</w:t>
            </w:r>
          </w:p>
        </w:tc>
        <w:tc>
          <w:tcPr>
            <w:tcW w:w="899" w:type="pct"/>
            <w:shd w:val="clear" w:color="auto" w:fill="F2F2F2" w:themeFill="background1" w:themeFillShade="F2"/>
            <w:tcMar>
              <w:left w:w="40" w:type="dxa"/>
              <w:right w:w="40" w:type="dxa"/>
            </w:tcMar>
            <w:vAlign w:val="center"/>
          </w:tcPr>
          <w:p w14:paraId="5B2C965C"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58912468" w14:textId="77777777" w:rsidR="00210BC6" w:rsidRPr="00EF0E45" w:rsidRDefault="00210BC6" w:rsidP="00306E91">
            <w:pPr>
              <w:pStyle w:val="TableCell10-Centered"/>
            </w:pPr>
            <w:r w:rsidRPr="00EF0E45">
              <w:t>1</w:t>
            </w:r>
          </w:p>
        </w:tc>
        <w:tc>
          <w:tcPr>
            <w:tcW w:w="797" w:type="pct"/>
            <w:shd w:val="clear" w:color="auto" w:fill="FFFFFF"/>
            <w:tcMar>
              <w:left w:w="40" w:type="dxa"/>
              <w:right w:w="40" w:type="dxa"/>
            </w:tcMar>
            <w:vAlign w:val="center"/>
          </w:tcPr>
          <w:p w14:paraId="532E9394" w14:textId="77777777" w:rsidR="00210BC6" w:rsidRPr="00EF0E45" w:rsidRDefault="00210BC6" w:rsidP="00306E91">
            <w:pPr>
              <w:pStyle w:val="TableCell10-Centered"/>
            </w:pPr>
            <w:r w:rsidRPr="00EF0E45">
              <w:t>1</w:t>
            </w:r>
          </w:p>
        </w:tc>
        <w:tc>
          <w:tcPr>
            <w:tcW w:w="697" w:type="pct"/>
            <w:shd w:val="clear" w:color="auto" w:fill="FFFFFF"/>
            <w:tcMar>
              <w:left w:w="40" w:type="dxa"/>
              <w:right w:w="40" w:type="dxa"/>
            </w:tcMar>
            <w:vAlign w:val="center"/>
          </w:tcPr>
          <w:p w14:paraId="3CE080E3" w14:textId="77777777" w:rsidR="00210BC6" w:rsidRPr="00EF0E45" w:rsidRDefault="00210BC6" w:rsidP="00306E91">
            <w:pPr>
              <w:pStyle w:val="TableCell10-Centered"/>
            </w:pPr>
            <w:r w:rsidRPr="00EF0E45">
              <w:t>0</w:t>
            </w:r>
          </w:p>
        </w:tc>
      </w:tr>
      <w:tr w:rsidR="00210BC6" w:rsidRPr="00EF0E45" w14:paraId="156919BB" w14:textId="77777777" w:rsidTr="00EA039E">
        <w:trPr>
          <w:cantSplit/>
          <w:jc w:val="center"/>
        </w:trPr>
        <w:tc>
          <w:tcPr>
            <w:tcW w:w="1911" w:type="pct"/>
            <w:shd w:val="clear" w:color="auto" w:fill="F2F2F2" w:themeFill="background1" w:themeFillShade="F2"/>
            <w:tcMar>
              <w:left w:w="40" w:type="dxa"/>
              <w:right w:w="40" w:type="dxa"/>
            </w:tcMar>
            <w:vAlign w:val="center"/>
          </w:tcPr>
          <w:p w14:paraId="6F75EE1A" w14:textId="77777777" w:rsidR="00210BC6" w:rsidRPr="00EF0E45" w:rsidRDefault="00210BC6" w:rsidP="00306E91">
            <w:pPr>
              <w:pStyle w:val="TableCell10-Left"/>
            </w:pPr>
            <w:r w:rsidRPr="00EF0E45">
              <w:t>Stiffness/Limited Range of Motion:</w:t>
            </w:r>
          </w:p>
        </w:tc>
        <w:tc>
          <w:tcPr>
            <w:tcW w:w="899" w:type="pct"/>
            <w:shd w:val="clear" w:color="auto" w:fill="F2F2F2" w:themeFill="background1" w:themeFillShade="F2"/>
            <w:tcMar>
              <w:left w:w="40" w:type="dxa"/>
              <w:right w:w="40" w:type="dxa"/>
            </w:tcMar>
            <w:vAlign w:val="center"/>
          </w:tcPr>
          <w:p w14:paraId="1A3C3E47"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142DF3C0" w14:textId="77777777" w:rsidR="00210BC6" w:rsidRPr="00EF0E45" w:rsidRDefault="00210BC6" w:rsidP="00306E91">
            <w:pPr>
              <w:pStyle w:val="TableCell10-Centered"/>
            </w:pPr>
            <w:r w:rsidRPr="00EF0E45">
              <w:t>1</w:t>
            </w:r>
          </w:p>
        </w:tc>
        <w:tc>
          <w:tcPr>
            <w:tcW w:w="797" w:type="pct"/>
            <w:shd w:val="clear" w:color="auto" w:fill="FFFFFF"/>
            <w:tcMar>
              <w:left w:w="40" w:type="dxa"/>
              <w:right w:w="40" w:type="dxa"/>
            </w:tcMar>
            <w:vAlign w:val="center"/>
          </w:tcPr>
          <w:p w14:paraId="41ECCAF1" w14:textId="77777777" w:rsidR="00210BC6" w:rsidRPr="00EF0E45" w:rsidRDefault="00210BC6" w:rsidP="00306E91">
            <w:pPr>
              <w:pStyle w:val="TableCell10-Centered"/>
            </w:pPr>
            <w:r w:rsidRPr="00EF0E45">
              <w:t>1</w:t>
            </w:r>
          </w:p>
        </w:tc>
        <w:tc>
          <w:tcPr>
            <w:tcW w:w="697" w:type="pct"/>
            <w:shd w:val="clear" w:color="auto" w:fill="FFFFFF"/>
            <w:tcMar>
              <w:left w:w="40" w:type="dxa"/>
              <w:right w:w="40" w:type="dxa"/>
            </w:tcMar>
            <w:vAlign w:val="center"/>
          </w:tcPr>
          <w:p w14:paraId="34325040" w14:textId="77777777" w:rsidR="00210BC6" w:rsidRPr="00EF0E45" w:rsidRDefault="00210BC6" w:rsidP="00306E91">
            <w:pPr>
              <w:pStyle w:val="TableCell10-Centered"/>
            </w:pPr>
            <w:r w:rsidRPr="00EF0E45">
              <w:t>0</w:t>
            </w:r>
          </w:p>
        </w:tc>
      </w:tr>
      <w:tr w:rsidR="00210BC6" w:rsidRPr="00EF0E45" w14:paraId="25F4BFE0" w14:textId="77777777" w:rsidTr="00EA039E">
        <w:trPr>
          <w:cantSplit/>
          <w:jc w:val="center"/>
        </w:trPr>
        <w:tc>
          <w:tcPr>
            <w:tcW w:w="1911" w:type="pct"/>
            <w:shd w:val="clear" w:color="auto" w:fill="F2F2F2" w:themeFill="background1" w:themeFillShade="F2"/>
            <w:tcMar>
              <w:left w:w="40" w:type="dxa"/>
              <w:right w:w="40" w:type="dxa"/>
            </w:tcMar>
            <w:vAlign w:val="center"/>
          </w:tcPr>
          <w:p w14:paraId="7C0CE1D0" w14:textId="77777777" w:rsidR="00210BC6" w:rsidRPr="00EF0E45" w:rsidRDefault="00210BC6" w:rsidP="00306E91">
            <w:pPr>
              <w:pStyle w:val="TableCell10-Left"/>
            </w:pPr>
            <w:r w:rsidRPr="00EF0E45">
              <w:t>Unspecified Implant Failure:</w:t>
            </w:r>
          </w:p>
        </w:tc>
        <w:tc>
          <w:tcPr>
            <w:tcW w:w="899" w:type="pct"/>
            <w:shd w:val="clear" w:color="auto" w:fill="F2F2F2" w:themeFill="background1" w:themeFillShade="F2"/>
            <w:tcMar>
              <w:left w:w="40" w:type="dxa"/>
              <w:right w:w="40" w:type="dxa"/>
            </w:tcMar>
            <w:vAlign w:val="center"/>
          </w:tcPr>
          <w:p w14:paraId="153FE253" w14:textId="77777777" w:rsidR="00210BC6" w:rsidRPr="00EF0E45" w:rsidRDefault="00210BC6" w:rsidP="00306E91">
            <w:pPr>
              <w:pStyle w:val="TableCell10-Centered"/>
            </w:pPr>
            <w:r w:rsidRPr="00EF0E45">
              <w:t>Overall</w:t>
            </w:r>
          </w:p>
        </w:tc>
        <w:tc>
          <w:tcPr>
            <w:tcW w:w="696" w:type="pct"/>
            <w:shd w:val="clear" w:color="auto" w:fill="FFFFFF"/>
            <w:tcMar>
              <w:left w:w="40" w:type="dxa"/>
              <w:right w:w="40" w:type="dxa"/>
            </w:tcMar>
            <w:vAlign w:val="center"/>
          </w:tcPr>
          <w:p w14:paraId="4EDA4412" w14:textId="77777777" w:rsidR="00210BC6" w:rsidRPr="00EF0E45" w:rsidRDefault="00210BC6" w:rsidP="00306E91">
            <w:pPr>
              <w:pStyle w:val="TableCell10-Centered"/>
            </w:pPr>
            <w:r w:rsidRPr="00EF0E45">
              <w:t>1</w:t>
            </w:r>
          </w:p>
        </w:tc>
        <w:tc>
          <w:tcPr>
            <w:tcW w:w="797" w:type="pct"/>
            <w:shd w:val="clear" w:color="auto" w:fill="FFFFFF"/>
            <w:tcMar>
              <w:left w:w="40" w:type="dxa"/>
              <w:right w:w="40" w:type="dxa"/>
            </w:tcMar>
            <w:vAlign w:val="center"/>
          </w:tcPr>
          <w:p w14:paraId="2672500A" w14:textId="77777777" w:rsidR="00210BC6" w:rsidRPr="00EF0E45" w:rsidRDefault="00210BC6" w:rsidP="00306E91">
            <w:pPr>
              <w:pStyle w:val="TableCell10-Centered"/>
            </w:pPr>
            <w:r w:rsidRPr="00EF0E45">
              <w:t>1</w:t>
            </w:r>
          </w:p>
        </w:tc>
        <w:tc>
          <w:tcPr>
            <w:tcW w:w="697" w:type="pct"/>
            <w:shd w:val="clear" w:color="auto" w:fill="FFFFFF"/>
            <w:tcMar>
              <w:left w:w="40" w:type="dxa"/>
              <w:right w:w="40" w:type="dxa"/>
            </w:tcMar>
            <w:vAlign w:val="center"/>
          </w:tcPr>
          <w:p w14:paraId="0A755FE2" w14:textId="77777777" w:rsidR="00210BC6" w:rsidRPr="00EF0E45" w:rsidRDefault="00210BC6" w:rsidP="00306E91">
            <w:pPr>
              <w:pStyle w:val="TableCell10-Centered"/>
            </w:pPr>
            <w:r w:rsidRPr="00EF0E45">
              <w:t>0</w:t>
            </w:r>
          </w:p>
        </w:tc>
      </w:tr>
    </w:tbl>
    <w:p w14:paraId="170E860F" w14:textId="77777777" w:rsidR="001F64DC" w:rsidRPr="001F64DC" w:rsidRDefault="001F64DC" w:rsidP="001F64DC">
      <w:pPr>
        <w:rPr>
          <w:lang w:bidi="en-US"/>
        </w:rPr>
      </w:pPr>
    </w:p>
    <w:p w14:paraId="089DEB4B" w14:textId="77777777" w:rsidR="0094018A" w:rsidRDefault="0094018A" w:rsidP="0094018A">
      <w:pPr>
        <w:pStyle w:val="NoSpacing"/>
      </w:pPr>
    </w:p>
    <w:p w14:paraId="2D586082" w14:textId="77777777" w:rsidR="0094018A" w:rsidRDefault="0094018A" w:rsidP="0094018A">
      <w:pPr>
        <w:pStyle w:val="Heading4"/>
        <w:sectPr w:rsidR="0094018A" w:rsidSect="00046334">
          <w:pgSz w:w="15840" w:h="12240" w:orient="landscape" w:code="1"/>
          <w:pgMar w:top="1440" w:right="1440" w:bottom="1440" w:left="1440" w:header="720" w:footer="720" w:gutter="0"/>
          <w:cols w:space="720"/>
          <w:docGrid w:linePitch="360"/>
        </w:sectPr>
      </w:pPr>
    </w:p>
    <w:p w14:paraId="72F3A05F" w14:textId="31344258" w:rsidR="00EA039E" w:rsidRDefault="00EA039E" w:rsidP="00EA039E">
      <w:r w:rsidRPr="00EA039E">
        <w:lastRenderedPageBreak/>
        <w:t>Three current review articles (3 patients) were appraised with a rank of 9 and reported on safety outcomes. The articles were assessed for identification of safety trends and no events were deemed to require additional evaluation.</w:t>
      </w:r>
    </w:p>
    <w:p w14:paraId="327B20E9" w14:textId="617C2711" w:rsidR="0094018A" w:rsidRPr="005B2E8A" w:rsidRDefault="0094018A" w:rsidP="0094018A">
      <w:pPr>
        <w:pStyle w:val="Heading3"/>
      </w:pPr>
      <w:bookmarkStart w:id="1653" w:name="_Toc123219146"/>
      <w:r>
        <w:t>Data to Support Identification of Off-Label Use/Misuse</w:t>
      </w:r>
      <w:bookmarkEnd w:id="1653"/>
    </w:p>
    <w:p w14:paraId="5CCCE471" w14:textId="2F19FF81" w:rsidR="0094018A" w:rsidRDefault="00210BC6" w:rsidP="0094018A">
      <w:r w:rsidRPr="00210BC6">
        <w:t>No article was included in this section.</w:t>
      </w:r>
    </w:p>
    <w:p w14:paraId="464FF064" w14:textId="60E3E16B" w:rsidR="009E0B87" w:rsidRPr="009E0B87" w:rsidRDefault="0094018A" w:rsidP="009E0B87">
      <w:pPr>
        <w:pStyle w:val="Heading2"/>
      </w:pPr>
      <w:bookmarkStart w:id="1654" w:name="_Toc123219147"/>
      <w:r w:rsidRPr="002964DD">
        <w:t xml:space="preserve">Device-Specific Systematic Literature </w:t>
      </w:r>
      <w:r w:rsidRPr="009E0B87">
        <w:t>Review Results by Stratification Group</w:t>
      </w:r>
      <w:r w:rsidR="009E0B87" w:rsidRPr="009E0B87">
        <w:t xml:space="preserve"> – Expert Asian Femoral Nail System</w:t>
      </w:r>
      <w:bookmarkEnd w:id="1654"/>
    </w:p>
    <w:p w14:paraId="2A28C536" w14:textId="136BC079" w:rsidR="0094018A" w:rsidRDefault="0094018A" w:rsidP="0094018A">
      <w:pPr>
        <w:pStyle w:val="Heading3"/>
        <w:rPr>
          <w:noProof/>
        </w:rPr>
      </w:pPr>
      <w:bookmarkStart w:id="1655" w:name="_Ref120547269"/>
      <w:bookmarkStart w:id="1656" w:name="_Toc123219148"/>
      <w:r>
        <w:t xml:space="preserve">Data to Support Safety and/or Performance </w:t>
      </w:r>
      <w:r>
        <w:rPr>
          <w:noProof/>
        </w:rPr>
        <w:t>Conformity (Including Trending Assessment)</w:t>
      </w:r>
      <w:bookmarkEnd w:id="1655"/>
      <w:bookmarkEnd w:id="1656"/>
    </w:p>
    <w:p w14:paraId="27C395CF" w14:textId="5AD40342" w:rsidR="00210BC6" w:rsidRDefault="00210BC6" w:rsidP="00210BC6">
      <w:r w:rsidRPr="00210BC6">
        <w:t>The aim of this section is to summarize and identify trends in the performance and safety data from published articles reporting on Expert A2FN when used as intended and in the intended patient population. There were five articles (120 patients) that were appraised with Rank 2 or Rank 4. Three publications (82 patients) were from the previous review while two publications (38 patients) were from the current review.</w:t>
      </w:r>
    </w:p>
    <w:p w14:paraId="1003B5D4" w14:textId="4343DB5B" w:rsidR="00210BC6" w:rsidRDefault="00210BC6" w:rsidP="00210BC6">
      <w:r w:rsidRPr="00210BC6">
        <w:t xml:space="preserve">The distribution of the available clinical literature data across the clinical condition(s), patient target group(s), and device lifetime for the device(s) is presented in </w:t>
      </w:r>
      <w:r>
        <w:fldChar w:fldCharType="begin"/>
      </w:r>
      <w:r>
        <w:instrText xml:space="preserve"> REF _Ref120305762 \h </w:instrText>
      </w:r>
      <w:r>
        <w:fldChar w:fldCharType="separate"/>
      </w:r>
      <w:r w:rsidR="002A0CEA">
        <w:t xml:space="preserve">Table </w:t>
      </w:r>
      <w:r w:rsidR="002A0CEA">
        <w:rPr>
          <w:noProof/>
        </w:rPr>
        <w:t>103</w:t>
      </w:r>
      <w:r>
        <w:fldChar w:fldCharType="end"/>
      </w:r>
      <w:r w:rsidRPr="00210BC6">
        <w:t>. The mean follow-up across 3 publications (56 patients) for which it was reported ranged from 20.50 to 28.40 months, which is sufficient to assess the clinical performance and safety of the subject device beyond its therapeutic lifetime of at least 9 months. Two publications (64 patients) did not report on mean follow-up but were determined to have sufficient follow-up periods. Shin et al. (2020) with 56 patients and Gavaskar et al. (2021) reported a minimum follow-up of greater than 9 months across all included patients.</w:t>
      </w:r>
    </w:p>
    <w:p w14:paraId="57747D8C" w14:textId="2ED901B0" w:rsidR="00210BC6" w:rsidRDefault="00210BC6" w:rsidP="00210BC6">
      <w:pPr>
        <w:pStyle w:val="Caption"/>
      </w:pPr>
      <w:bookmarkStart w:id="1657" w:name="_Ref120305762"/>
      <w:r>
        <w:t xml:space="preserve">Table </w:t>
      </w:r>
      <w:fldSimple w:instr=" SEQ Table \* ARABIC ">
        <w:r w:rsidR="002A0CEA">
          <w:rPr>
            <w:noProof/>
          </w:rPr>
          <w:t>103</w:t>
        </w:r>
      </w:fldSimple>
      <w:bookmarkEnd w:id="1657"/>
      <w:r>
        <w:t>: Expert A2FN Available Literature Data</w:t>
      </w:r>
    </w:p>
    <w:tbl>
      <w:tblPr>
        <w:tblStyle w:val="TableGrid"/>
        <w:tblW w:w="5000" w:type="pct"/>
        <w:tblLook w:val="0620" w:firstRow="1" w:lastRow="0" w:firstColumn="0" w:lastColumn="0" w:noHBand="1" w:noVBand="1"/>
      </w:tblPr>
      <w:tblGrid>
        <w:gridCol w:w="4471"/>
        <w:gridCol w:w="2412"/>
        <w:gridCol w:w="2467"/>
      </w:tblGrid>
      <w:tr w:rsidR="00210BC6" w:rsidRPr="00393125" w14:paraId="1EF460D6" w14:textId="77777777" w:rsidTr="00306E91">
        <w:trPr>
          <w:trHeight w:val="197"/>
          <w:tblHeader/>
        </w:trPr>
        <w:tc>
          <w:tcPr>
            <w:tcW w:w="2391" w:type="pct"/>
            <w:shd w:val="clear" w:color="auto" w:fill="BFBFBF" w:themeFill="background1" w:themeFillShade="BF"/>
          </w:tcPr>
          <w:p w14:paraId="20993ECF" w14:textId="77777777" w:rsidR="00210BC6" w:rsidRPr="00134834" w:rsidRDefault="00210BC6" w:rsidP="00306E91">
            <w:pPr>
              <w:pStyle w:val="TableHeader10-Centered"/>
            </w:pPr>
            <w:r w:rsidRPr="00393125">
              <w:t>CLINICAL DATA</w:t>
            </w:r>
          </w:p>
        </w:tc>
        <w:tc>
          <w:tcPr>
            <w:tcW w:w="1290" w:type="pct"/>
            <w:shd w:val="clear" w:color="auto" w:fill="BFBFBF" w:themeFill="background1" w:themeFillShade="BF"/>
            <w:vAlign w:val="center"/>
          </w:tcPr>
          <w:p w14:paraId="320B602B" w14:textId="77777777" w:rsidR="00210BC6" w:rsidRPr="00134834" w:rsidRDefault="00210BC6" w:rsidP="00306E91">
            <w:pPr>
              <w:pStyle w:val="TableHeader10-Centered"/>
            </w:pPr>
            <w:r w:rsidRPr="00134834">
              <w:t xml:space="preserve"> # OF ARTICLES</w:t>
            </w:r>
          </w:p>
        </w:tc>
        <w:tc>
          <w:tcPr>
            <w:tcW w:w="1319" w:type="pct"/>
            <w:shd w:val="clear" w:color="auto" w:fill="BFBFBF" w:themeFill="background1" w:themeFillShade="BF"/>
          </w:tcPr>
          <w:p w14:paraId="79752AB5" w14:textId="77777777" w:rsidR="00210BC6" w:rsidRPr="00393125" w:rsidRDefault="00210BC6" w:rsidP="00306E91">
            <w:pPr>
              <w:pStyle w:val="TableHeader10-Centered"/>
            </w:pPr>
            <w:r w:rsidRPr="00393125">
              <w:t># OF PATIENTS</w:t>
            </w:r>
          </w:p>
        </w:tc>
      </w:tr>
      <w:tr w:rsidR="00210BC6" w:rsidRPr="00393125" w14:paraId="06F53C43" w14:textId="77777777" w:rsidTr="00306E91">
        <w:trPr>
          <w:trHeight w:val="197"/>
        </w:trPr>
        <w:tc>
          <w:tcPr>
            <w:tcW w:w="2391" w:type="pct"/>
            <w:shd w:val="clear" w:color="auto" w:fill="D9D9D9" w:themeFill="background1" w:themeFillShade="D9"/>
          </w:tcPr>
          <w:p w14:paraId="2033A79E" w14:textId="77777777" w:rsidR="00210BC6" w:rsidRPr="00393125" w:rsidRDefault="00210BC6" w:rsidP="00306E91">
            <w:pPr>
              <w:pStyle w:val="TableHeader10-Left"/>
            </w:pPr>
            <w:r w:rsidRPr="00393125">
              <w:t>Total</w:t>
            </w:r>
          </w:p>
        </w:tc>
        <w:tc>
          <w:tcPr>
            <w:tcW w:w="1290" w:type="pct"/>
          </w:tcPr>
          <w:p w14:paraId="78B222E0" w14:textId="77777777" w:rsidR="00210BC6" w:rsidRPr="00393125" w:rsidRDefault="00210BC6" w:rsidP="00306E91">
            <w:pPr>
              <w:pStyle w:val="TableHeader10-Centered"/>
            </w:pPr>
            <w:r w:rsidRPr="00393125">
              <w:t>5</w:t>
            </w:r>
          </w:p>
        </w:tc>
        <w:tc>
          <w:tcPr>
            <w:tcW w:w="1319" w:type="pct"/>
          </w:tcPr>
          <w:p w14:paraId="64F0DA58" w14:textId="77777777" w:rsidR="00210BC6" w:rsidRPr="00393125" w:rsidRDefault="00210BC6" w:rsidP="00306E91">
            <w:pPr>
              <w:pStyle w:val="TableHeader10-Centered"/>
            </w:pPr>
            <w:r w:rsidRPr="00393125">
              <w:t>120</w:t>
            </w:r>
          </w:p>
        </w:tc>
      </w:tr>
      <w:tr w:rsidR="00210BC6" w:rsidRPr="00393125" w14:paraId="199FD0BF" w14:textId="77777777" w:rsidTr="00306E91">
        <w:trPr>
          <w:trHeight w:val="263"/>
        </w:trPr>
        <w:tc>
          <w:tcPr>
            <w:tcW w:w="5000" w:type="pct"/>
            <w:gridSpan w:val="3"/>
            <w:shd w:val="clear" w:color="auto" w:fill="BFBFBF" w:themeFill="background1" w:themeFillShade="BF"/>
          </w:tcPr>
          <w:p w14:paraId="09158519" w14:textId="77777777" w:rsidR="00210BC6" w:rsidRPr="00393125" w:rsidRDefault="00210BC6" w:rsidP="00306E91">
            <w:pPr>
              <w:pStyle w:val="TableHeader10-Left"/>
            </w:pPr>
            <w:r w:rsidRPr="00393125">
              <w:t>Clinical Condition(s)/Indications MDD</w:t>
            </w:r>
          </w:p>
        </w:tc>
      </w:tr>
      <w:tr w:rsidR="00210BC6" w:rsidRPr="00393125" w14:paraId="03659064" w14:textId="77777777" w:rsidTr="00306E91">
        <w:trPr>
          <w:trHeight w:val="263"/>
        </w:trPr>
        <w:tc>
          <w:tcPr>
            <w:tcW w:w="2391" w:type="pct"/>
            <w:shd w:val="clear" w:color="auto" w:fill="D9D9D9" w:themeFill="background1" w:themeFillShade="D9"/>
          </w:tcPr>
          <w:p w14:paraId="2317FFDD" w14:textId="77777777" w:rsidR="00210BC6" w:rsidRPr="00393125" w:rsidRDefault="00210BC6" w:rsidP="00306E91">
            <w:pPr>
              <w:pStyle w:val="TableCell10-Left"/>
            </w:pPr>
            <w:r w:rsidRPr="00393125">
              <w:t>Femoral shaft fracture 32-A/B/C (except subtrochanteric fractures 32-A(1-3).1 and 32-C(1-3).1)</w:t>
            </w:r>
          </w:p>
        </w:tc>
        <w:tc>
          <w:tcPr>
            <w:tcW w:w="1290" w:type="pct"/>
            <w:vAlign w:val="center"/>
          </w:tcPr>
          <w:p w14:paraId="6ABF77E8" w14:textId="77777777" w:rsidR="00210BC6" w:rsidRPr="00393125" w:rsidRDefault="00210BC6" w:rsidP="00306E91">
            <w:pPr>
              <w:pStyle w:val="TableCell10-Centered"/>
            </w:pPr>
            <w:r w:rsidRPr="00393125">
              <w:t>2</w:t>
            </w:r>
          </w:p>
        </w:tc>
        <w:tc>
          <w:tcPr>
            <w:tcW w:w="1319" w:type="pct"/>
            <w:vAlign w:val="center"/>
          </w:tcPr>
          <w:p w14:paraId="4E67E914" w14:textId="77777777" w:rsidR="00210BC6" w:rsidRPr="00393125" w:rsidRDefault="00210BC6" w:rsidP="00306E91">
            <w:pPr>
              <w:pStyle w:val="TableCell10-Centered"/>
            </w:pPr>
            <w:r w:rsidRPr="00393125">
              <w:t>72</w:t>
            </w:r>
          </w:p>
        </w:tc>
      </w:tr>
      <w:tr w:rsidR="00210BC6" w:rsidRPr="00393125" w14:paraId="661A65C6" w14:textId="77777777" w:rsidTr="00306E91">
        <w:trPr>
          <w:trHeight w:val="263"/>
        </w:trPr>
        <w:tc>
          <w:tcPr>
            <w:tcW w:w="2391" w:type="pct"/>
            <w:shd w:val="clear" w:color="auto" w:fill="D9D9D9" w:themeFill="background1" w:themeFillShade="D9"/>
            <w:vAlign w:val="bottom"/>
          </w:tcPr>
          <w:p w14:paraId="6A6103EC" w14:textId="77777777" w:rsidR="00210BC6" w:rsidRPr="00134834" w:rsidRDefault="00210BC6" w:rsidP="00306E91">
            <w:pPr>
              <w:pStyle w:val="TableCell10-Left"/>
            </w:pPr>
            <w:r w:rsidRPr="00537541">
              <w:rPr>
                <w:rFonts w:ascii="Calibri" w:hAnsi="Calibri" w:cs="Calibri"/>
              </w:rPr>
              <w:t>Femoral shaft/Femoral neck fractures 32-A/B/C combined with 31-B</w:t>
            </w:r>
          </w:p>
        </w:tc>
        <w:tc>
          <w:tcPr>
            <w:tcW w:w="1290" w:type="pct"/>
            <w:vAlign w:val="center"/>
          </w:tcPr>
          <w:p w14:paraId="26E06C66" w14:textId="77777777" w:rsidR="00210BC6" w:rsidRPr="00393125" w:rsidRDefault="00210BC6" w:rsidP="00306E91">
            <w:pPr>
              <w:pStyle w:val="TableCell10-Centered"/>
            </w:pPr>
            <w:r w:rsidRPr="00134834">
              <w:t>1</w:t>
            </w:r>
          </w:p>
        </w:tc>
        <w:tc>
          <w:tcPr>
            <w:tcW w:w="1319" w:type="pct"/>
            <w:vAlign w:val="center"/>
          </w:tcPr>
          <w:p w14:paraId="0AAB3B9B" w14:textId="77777777" w:rsidR="00210BC6" w:rsidRPr="00134834" w:rsidRDefault="00210BC6" w:rsidP="00306E91">
            <w:pPr>
              <w:pStyle w:val="TableCell10-Centered"/>
            </w:pPr>
            <w:r w:rsidRPr="00537541">
              <w:rPr>
                <w:rFonts w:ascii="Calibri" w:hAnsi="Calibri" w:cs="Calibri"/>
              </w:rPr>
              <w:t>10</w:t>
            </w:r>
          </w:p>
        </w:tc>
      </w:tr>
      <w:tr w:rsidR="00210BC6" w:rsidRPr="00393125" w14:paraId="0833E214" w14:textId="77777777" w:rsidTr="00306E91">
        <w:trPr>
          <w:trHeight w:val="263"/>
        </w:trPr>
        <w:tc>
          <w:tcPr>
            <w:tcW w:w="2391" w:type="pct"/>
            <w:shd w:val="clear" w:color="auto" w:fill="D9D9D9" w:themeFill="background1" w:themeFillShade="D9"/>
            <w:vAlign w:val="bottom"/>
          </w:tcPr>
          <w:p w14:paraId="1DBF4D2D" w14:textId="77777777" w:rsidR="00210BC6" w:rsidRPr="00134834" w:rsidRDefault="00210BC6" w:rsidP="00306E91">
            <w:pPr>
              <w:pStyle w:val="TableCell10-Left"/>
            </w:pPr>
            <w:r w:rsidRPr="00537541">
              <w:rPr>
                <w:rFonts w:ascii="Calibri" w:hAnsi="Calibri" w:cs="Calibri"/>
              </w:rPr>
              <w:t>Femoral shaft fracture 32-A/B/C (except subtrochanteric fractures 32-A(1-3).1 and 32-C(1-3).1),Subtrochanteric fractures 32-A(1-3).1, 32-B(1-3).1 and 32-C(1-3).1</w:t>
            </w:r>
          </w:p>
        </w:tc>
        <w:tc>
          <w:tcPr>
            <w:tcW w:w="1290" w:type="pct"/>
            <w:vAlign w:val="center"/>
          </w:tcPr>
          <w:p w14:paraId="4F006E92" w14:textId="77777777" w:rsidR="00210BC6" w:rsidRPr="00393125" w:rsidRDefault="00210BC6" w:rsidP="00306E91">
            <w:pPr>
              <w:pStyle w:val="TableCell10-Centered"/>
            </w:pPr>
            <w:r w:rsidRPr="00134834">
              <w:t>1</w:t>
            </w:r>
          </w:p>
        </w:tc>
        <w:tc>
          <w:tcPr>
            <w:tcW w:w="1319" w:type="pct"/>
            <w:vAlign w:val="center"/>
          </w:tcPr>
          <w:p w14:paraId="5E9EABDB" w14:textId="77777777" w:rsidR="00210BC6" w:rsidRPr="00134834" w:rsidRDefault="00210BC6" w:rsidP="00306E91">
            <w:pPr>
              <w:pStyle w:val="TableCell10-Centered"/>
            </w:pPr>
            <w:r w:rsidRPr="00537541">
              <w:rPr>
                <w:rFonts w:ascii="Calibri" w:hAnsi="Calibri" w:cs="Calibri"/>
              </w:rPr>
              <w:t>8</w:t>
            </w:r>
          </w:p>
        </w:tc>
      </w:tr>
      <w:tr w:rsidR="00210BC6" w:rsidRPr="00393125" w14:paraId="67556E92" w14:textId="77777777" w:rsidTr="00306E91">
        <w:trPr>
          <w:trHeight w:val="263"/>
        </w:trPr>
        <w:tc>
          <w:tcPr>
            <w:tcW w:w="2391" w:type="pct"/>
            <w:shd w:val="clear" w:color="auto" w:fill="D9D9D9" w:themeFill="background1" w:themeFillShade="D9"/>
            <w:vAlign w:val="bottom"/>
          </w:tcPr>
          <w:p w14:paraId="4974D3DC" w14:textId="77777777" w:rsidR="00210BC6" w:rsidRPr="00134834" w:rsidRDefault="00210BC6" w:rsidP="00306E91">
            <w:pPr>
              <w:pStyle w:val="TableCell10-Left"/>
            </w:pPr>
            <w:r w:rsidRPr="00537541">
              <w:rPr>
                <w:rFonts w:ascii="Calibri" w:hAnsi="Calibri" w:cs="Calibri"/>
              </w:rPr>
              <w:t>Subtrochanteric fractures 32-A(1-3).1, 32-B(1-3).1 and 32-C(1-3).1</w:t>
            </w:r>
          </w:p>
        </w:tc>
        <w:tc>
          <w:tcPr>
            <w:tcW w:w="1290" w:type="pct"/>
            <w:vAlign w:val="center"/>
          </w:tcPr>
          <w:p w14:paraId="21F07A69" w14:textId="77777777" w:rsidR="00210BC6" w:rsidRPr="00393125" w:rsidRDefault="00210BC6" w:rsidP="00306E91">
            <w:pPr>
              <w:pStyle w:val="TableCell10-Centered"/>
            </w:pPr>
            <w:r w:rsidRPr="00134834">
              <w:t>1</w:t>
            </w:r>
          </w:p>
        </w:tc>
        <w:tc>
          <w:tcPr>
            <w:tcW w:w="1319" w:type="pct"/>
            <w:vAlign w:val="center"/>
          </w:tcPr>
          <w:p w14:paraId="2194DFAB" w14:textId="77777777" w:rsidR="00210BC6" w:rsidRPr="00134834" w:rsidRDefault="00210BC6" w:rsidP="00306E91">
            <w:pPr>
              <w:pStyle w:val="TableCell10-Centered"/>
            </w:pPr>
            <w:r w:rsidRPr="00537541">
              <w:rPr>
                <w:rFonts w:ascii="Calibri" w:hAnsi="Calibri" w:cs="Calibri"/>
              </w:rPr>
              <w:t>30</w:t>
            </w:r>
          </w:p>
        </w:tc>
      </w:tr>
      <w:tr w:rsidR="00210BC6" w:rsidRPr="00393125" w14:paraId="69EFDD03" w14:textId="77777777" w:rsidTr="00306E91">
        <w:trPr>
          <w:trHeight w:val="263"/>
        </w:trPr>
        <w:tc>
          <w:tcPr>
            <w:tcW w:w="5000" w:type="pct"/>
            <w:gridSpan w:val="3"/>
            <w:shd w:val="clear" w:color="auto" w:fill="BFBFBF" w:themeFill="background1" w:themeFillShade="BF"/>
            <w:vAlign w:val="center"/>
          </w:tcPr>
          <w:p w14:paraId="537FD3DE" w14:textId="77777777" w:rsidR="00210BC6" w:rsidRPr="00393125" w:rsidRDefault="00210BC6" w:rsidP="00306E91">
            <w:pPr>
              <w:pStyle w:val="TableHeader10-Left"/>
            </w:pPr>
            <w:r w:rsidRPr="00393125">
              <w:t>AO Classification</w:t>
            </w:r>
          </w:p>
        </w:tc>
      </w:tr>
      <w:tr w:rsidR="00210BC6" w:rsidRPr="00393125" w14:paraId="5CF1FE9D" w14:textId="77777777" w:rsidTr="00306E91">
        <w:trPr>
          <w:trHeight w:val="263"/>
        </w:trPr>
        <w:tc>
          <w:tcPr>
            <w:tcW w:w="2391" w:type="pct"/>
            <w:shd w:val="clear" w:color="auto" w:fill="D9D9D9" w:themeFill="background1" w:themeFillShade="D9"/>
            <w:vAlign w:val="bottom"/>
          </w:tcPr>
          <w:p w14:paraId="31FEB57A" w14:textId="77777777" w:rsidR="00210BC6" w:rsidRPr="00134834" w:rsidRDefault="00210BC6" w:rsidP="00306E91">
            <w:pPr>
              <w:pStyle w:val="TableCell10-Left"/>
            </w:pPr>
            <w:r w:rsidRPr="00537541">
              <w:rPr>
                <w:rFonts w:ascii="Calibri" w:hAnsi="Calibri" w:cs="Calibri"/>
              </w:rPr>
              <w:t>32C,32C2,32C3</w:t>
            </w:r>
          </w:p>
        </w:tc>
        <w:tc>
          <w:tcPr>
            <w:tcW w:w="1290" w:type="pct"/>
            <w:vAlign w:val="center"/>
          </w:tcPr>
          <w:p w14:paraId="1384C6B1" w14:textId="77777777" w:rsidR="00210BC6" w:rsidRPr="00393125" w:rsidRDefault="00210BC6" w:rsidP="00306E91">
            <w:pPr>
              <w:pStyle w:val="TableCell10-Centered"/>
            </w:pPr>
            <w:r w:rsidRPr="00134834">
              <w:t>1</w:t>
            </w:r>
          </w:p>
        </w:tc>
        <w:tc>
          <w:tcPr>
            <w:tcW w:w="1319" w:type="pct"/>
            <w:vAlign w:val="bottom"/>
          </w:tcPr>
          <w:p w14:paraId="67C71EB5" w14:textId="77777777" w:rsidR="00210BC6" w:rsidRPr="00134834" w:rsidRDefault="00210BC6" w:rsidP="00306E91">
            <w:pPr>
              <w:pStyle w:val="TableCell10-Centered"/>
            </w:pPr>
            <w:r w:rsidRPr="00537541">
              <w:rPr>
                <w:rFonts w:ascii="Calibri" w:hAnsi="Calibri" w:cs="Calibri"/>
              </w:rPr>
              <w:t>16</w:t>
            </w:r>
          </w:p>
        </w:tc>
      </w:tr>
      <w:tr w:rsidR="00210BC6" w:rsidRPr="00393125" w14:paraId="09DE4C90" w14:textId="77777777" w:rsidTr="00306E91">
        <w:trPr>
          <w:trHeight w:val="263"/>
        </w:trPr>
        <w:tc>
          <w:tcPr>
            <w:tcW w:w="2391" w:type="pct"/>
            <w:shd w:val="clear" w:color="auto" w:fill="D9D9D9" w:themeFill="background1" w:themeFillShade="D9"/>
            <w:vAlign w:val="bottom"/>
          </w:tcPr>
          <w:p w14:paraId="4AC1A659" w14:textId="77777777" w:rsidR="00210BC6" w:rsidRPr="00134834" w:rsidRDefault="00210BC6" w:rsidP="00306E91">
            <w:pPr>
              <w:pStyle w:val="TableCell10-Left"/>
            </w:pPr>
            <w:r w:rsidRPr="00537541">
              <w:rPr>
                <w:rFonts w:ascii="Calibri" w:hAnsi="Calibri" w:cs="Calibri"/>
              </w:rPr>
              <w:t>31B2.2,31B2.3,32A,32B,32C</w:t>
            </w:r>
          </w:p>
        </w:tc>
        <w:tc>
          <w:tcPr>
            <w:tcW w:w="1290" w:type="pct"/>
            <w:vAlign w:val="center"/>
          </w:tcPr>
          <w:p w14:paraId="021791F5" w14:textId="77777777" w:rsidR="00210BC6" w:rsidRPr="00393125" w:rsidRDefault="00210BC6" w:rsidP="00306E91">
            <w:pPr>
              <w:pStyle w:val="TableCell10-Centered"/>
            </w:pPr>
            <w:r w:rsidRPr="00134834">
              <w:t>1</w:t>
            </w:r>
          </w:p>
        </w:tc>
        <w:tc>
          <w:tcPr>
            <w:tcW w:w="1319" w:type="pct"/>
            <w:vAlign w:val="bottom"/>
          </w:tcPr>
          <w:p w14:paraId="5D470D83" w14:textId="77777777" w:rsidR="00210BC6" w:rsidRPr="00134834" w:rsidRDefault="00210BC6" w:rsidP="00306E91">
            <w:pPr>
              <w:pStyle w:val="TableCell10-Centered"/>
            </w:pPr>
            <w:r w:rsidRPr="00537541">
              <w:rPr>
                <w:rFonts w:ascii="Calibri" w:hAnsi="Calibri" w:cs="Calibri"/>
              </w:rPr>
              <w:t>10</w:t>
            </w:r>
          </w:p>
        </w:tc>
      </w:tr>
      <w:tr w:rsidR="00210BC6" w:rsidRPr="00393125" w14:paraId="75687191" w14:textId="77777777" w:rsidTr="00306E91">
        <w:trPr>
          <w:trHeight w:val="263"/>
        </w:trPr>
        <w:tc>
          <w:tcPr>
            <w:tcW w:w="2391" w:type="pct"/>
            <w:shd w:val="clear" w:color="auto" w:fill="D9D9D9" w:themeFill="background1" w:themeFillShade="D9"/>
            <w:vAlign w:val="bottom"/>
          </w:tcPr>
          <w:p w14:paraId="302BDEFE" w14:textId="77777777" w:rsidR="00210BC6" w:rsidRPr="00134834" w:rsidRDefault="00210BC6" w:rsidP="00306E91">
            <w:pPr>
              <w:pStyle w:val="TableCell10-Left"/>
            </w:pPr>
            <w:r w:rsidRPr="00537541">
              <w:rPr>
                <w:rFonts w:ascii="Calibri" w:hAnsi="Calibri" w:cs="Calibri"/>
              </w:rPr>
              <w:t>32A1,32A2,32B</w:t>
            </w:r>
          </w:p>
        </w:tc>
        <w:tc>
          <w:tcPr>
            <w:tcW w:w="1290" w:type="pct"/>
            <w:vAlign w:val="center"/>
          </w:tcPr>
          <w:p w14:paraId="1E169655" w14:textId="77777777" w:rsidR="00210BC6" w:rsidRPr="00393125" w:rsidRDefault="00210BC6" w:rsidP="00306E91">
            <w:pPr>
              <w:pStyle w:val="TableCell10-Centered"/>
            </w:pPr>
            <w:r w:rsidRPr="00134834">
              <w:t>1</w:t>
            </w:r>
          </w:p>
        </w:tc>
        <w:tc>
          <w:tcPr>
            <w:tcW w:w="1319" w:type="pct"/>
            <w:vAlign w:val="bottom"/>
          </w:tcPr>
          <w:p w14:paraId="63920F79" w14:textId="77777777" w:rsidR="00210BC6" w:rsidRPr="00134834" w:rsidRDefault="00210BC6" w:rsidP="00306E91">
            <w:pPr>
              <w:pStyle w:val="TableCell10-Centered"/>
            </w:pPr>
            <w:r w:rsidRPr="00537541">
              <w:rPr>
                <w:rFonts w:ascii="Calibri" w:hAnsi="Calibri" w:cs="Calibri"/>
              </w:rPr>
              <w:t>56</w:t>
            </w:r>
          </w:p>
        </w:tc>
      </w:tr>
      <w:tr w:rsidR="00210BC6" w:rsidRPr="00393125" w14:paraId="423061CA" w14:textId="77777777" w:rsidTr="00306E91">
        <w:trPr>
          <w:trHeight w:val="263"/>
        </w:trPr>
        <w:tc>
          <w:tcPr>
            <w:tcW w:w="2391" w:type="pct"/>
            <w:shd w:val="clear" w:color="auto" w:fill="D9D9D9" w:themeFill="background1" w:themeFillShade="D9"/>
            <w:vAlign w:val="bottom"/>
          </w:tcPr>
          <w:p w14:paraId="42D9B4FF" w14:textId="77777777" w:rsidR="00210BC6" w:rsidRPr="00134834" w:rsidRDefault="00210BC6" w:rsidP="00306E91">
            <w:pPr>
              <w:pStyle w:val="TableCell10-Left"/>
            </w:pPr>
            <w:r w:rsidRPr="00537541">
              <w:rPr>
                <w:rFonts w:ascii="Calibri" w:hAnsi="Calibri" w:cs="Calibri"/>
              </w:rPr>
              <w:t>32A2,32A3,32B3</w:t>
            </w:r>
          </w:p>
        </w:tc>
        <w:tc>
          <w:tcPr>
            <w:tcW w:w="1290" w:type="pct"/>
            <w:vAlign w:val="center"/>
          </w:tcPr>
          <w:p w14:paraId="35017513" w14:textId="77777777" w:rsidR="00210BC6" w:rsidRPr="00393125" w:rsidRDefault="00210BC6" w:rsidP="00306E91">
            <w:pPr>
              <w:pStyle w:val="TableCell10-Centered"/>
            </w:pPr>
            <w:r w:rsidRPr="00134834">
              <w:t>1</w:t>
            </w:r>
          </w:p>
        </w:tc>
        <w:tc>
          <w:tcPr>
            <w:tcW w:w="1319" w:type="pct"/>
            <w:vAlign w:val="bottom"/>
          </w:tcPr>
          <w:p w14:paraId="13F53CF6" w14:textId="77777777" w:rsidR="00210BC6" w:rsidRPr="00134834" w:rsidRDefault="00210BC6" w:rsidP="00306E91">
            <w:pPr>
              <w:pStyle w:val="TableCell10-Centered"/>
            </w:pPr>
            <w:r w:rsidRPr="00537541">
              <w:rPr>
                <w:rFonts w:ascii="Calibri" w:hAnsi="Calibri" w:cs="Calibri"/>
              </w:rPr>
              <w:t>8</w:t>
            </w:r>
          </w:p>
        </w:tc>
      </w:tr>
      <w:tr w:rsidR="00210BC6" w:rsidRPr="00393125" w14:paraId="1BA2898C" w14:textId="77777777" w:rsidTr="00306E91">
        <w:trPr>
          <w:trHeight w:val="263"/>
        </w:trPr>
        <w:tc>
          <w:tcPr>
            <w:tcW w:w="2391" w:type="pct"/>
            <w:shd w:val="clear" w:color="auto" w:fill="D9D9D9" w:themeFill="background1" w:themeFillShade="D9"/>
            <w:vAlign w:val="bottom"/>
          </w:tcPr>
          <w:p w14:paraId="5524539B" w14:textId="77777777" w:rsidR="00210BC6" w:rsidRPr="00134834" w:rsidRDefault="00210BC6" w:rsidP="00306E91">
            <w:pPr>
              <w:pStyle w:val="TableCell10-Left"/>
            </w:pPr>
            <w:r w:rsidRPr="00537541">
              <w:rPr>
                <w:rFonts w:ascii="Calibri" w:hAnsi="Calibri" w:cs="Calibri"/>
              </w:rPr>
              <w:lastRenderedPageBreak/>
              <w:t>32A,32B,32C</w:t>
            </w:r>
          </w:p>
        </w:tc>
        <w:tc>
          <w:tcPr>
            <w:tcW w:w="1290" w:type="pct"/>
            <w:vAlign w:val="center"/>
          </w:tcPr>
          <w:p w14:paraId="6DA83740" w14:textId="77777777" w:rsidR="00210BC6" w:rsidRPr="00393125" w:rsidRDefault="00210BC6" w:rsidP="00306E91">
            <w:pPr>
              <w:pStyle w:val="TableCell10-Centered"/>
            </w:pPr>
            <w:r w:rsidRPr="00134834">
              <w:t>1</w:t>
            </w:r>
          </w:p>
        </w:tc>
        <w:tc>
          <w:tcPr>
            <w:tcW w:w="1319" w:type="pct"/>
            <w:vAlign w:val="bottom"/>
          </w:tcPr>
          <w:p w14:paraId="695C7933" w14:textId="77777777" w:rsidR="00210BC6" w:rsidRPr="00134834" w:rsidRDefault="00210BC6" w:rsidP="00306E91">
            <w:pPr>
              <w:pStyle w:val="TableCell10-Centered"/>
            </w:pPr>
            <w:r w:rsidRPr="00537541">
              <w:rPr>
                <w:rFonts w:ascii="Calibri" w:hAnsi="Calibri" w:cs="Calibri"/>
              </w:rPr>
              <w:t>30</w:t>
            </w:r>
          </w:p>
        </w:tc>
      </w:tr>
      <w:tr w:rsidR="00210BC6" w:rsidRPr="00393125" w14:paraId="6219F750" w14:textId="77777777" w:rsidTr="00306E91">
        <w:trPr>
          <w:trHeight w:val="263"/>
        </w:trPr>
        <w:tc>
          <w:tcPr>
            <w:tcW w:w="5000" w:type="pct"/>
            <w:gridSpan w:val="3"/>
            <w:shd w:val="clear" w:color="auto" w:fill="BFBFBF" w:themeFill="background1" w:themeFillShade="BF"/>
          </w:tcPr>
          <w:p w14:paraId="4583888A" w14:textId="77777777" w:rsidR="00210BC6" w:rsidRPr="00393125" w:rsidRDefault="00210BC6" w:rsidP="00306E91">
            <w:pPr>
              <w:pStyle w:val="TableHeader10-Left"/>
            </w:pPr>
            <w:r w:rsidRPr="00393125">
              <w:t>Follow-up Period Appropriate to Evaluate Safety / Performance of the Device*</w:t>
            </w:r>
          </w:p>
        </w:tc>
      </w:tr>
      <w:tr w:rsidR="00210BC6" w:rsidRPr="00393125" w14:paraId="0440DA26" w14:textId="77777777" w:rsidTr="00306E91">
        <w:trPr>
          <w:trHeight w:val="263"/>
        </w:trPr>
        <w:tc>
          <w:tcPr>
            <w:tcW w:w="2391" w:type="pct"/>
            <w:shd w:val="clear" w:color="auto" w:fill="D9D9D9" w:themeFill="background1" w:themeFillShade="D9"/>
          </w:tcPr>
          <w:p w14:paraId="1931A875" w14:textId="77777777" w:rsidR="00210BC6" w:rsidRPr="00393125" w:rsidRDefault="00210BC6" w:rsidP="00306E91">
            <w:pPr>
              <w:pStyle w:val="TableCell10-Left"/>
            </w:pPr>
            <w:r w:rsidRPr="00393125">
              <w:t>Yes</w:t>
            </w:r>
          </w:p>
        </w:tc>
        <w:tc>
          <w:tcPr>
            <w:tcW w:w="1290" w:type="pct"/>
            <w:vAlign w:val="center"/>
          </w:tcPr>
          <w:p w14:paraId="211855AA" w14:textId="77777777" w:rsidR="00210BC6" w:rsidRPr="00393125" w:rsidRDefault="00210BC6" w:rsidP="00306E91">
            <w:pPr>
              <w:pStyle w:val="TableCell10-Centered"/>
            </w:pPr>
            <w:r w:rsidRPr="00393125">
              <w:t>5</w:t>
            </w:r>
          </w:p>
        </w:tc>
        <w:tc>
          <w:tcPr>
            <w:tcW w:w="1319" w:type="pct"/>
            <w:vAlign w:val="center"/>
          </w:tcPr>
          <w:p w14:paraId="3D9B2756" w14:textId="77777777" w:rsidR="00210BC6" w:rsidRPr="00393125" w:rsidRDefault="00210BC6" w:rsidP="00306E91">
            <w:pPr>
              <w:pStyle w:val="TableCell10-Centered"/>
            </w:pPr>
            <w:r w:rsidRPr="00393125">
              <w:t>120</w:t>
            </w:r>
          </w:p>
        </w:tc>
      </w:tr>
      <w:tr w:rsidR="00210BC6" w:rsidRPr="00393125" w14:paraId="09A456B4" w14:textId="77777777" w:rsidTr="00306E91">
        <w:trPr>
          <w:trHeight w:val="263"/>
        </w:trPr>
        <w:tc>
          <w:tcPr>
            <w:tcW w:w="5000" w:type="pct"/>
            <w:gridSpan w:val="3"/>
            <w:shd w:val="clear" w:color="auto" w:fill="BFBFBF" w:themeFill="background1" w:themeFillShade="BF"/>
          </w:tcPr>
          <w:p w14:paraId="46FD975B" w14:textId="77777777" w:rsidR="00210BC6" w:rsidRPr="00393125" w:rsidRDefault="00210BC6" w:rsidP="00306E91">
            <w:pPr>
              <w:pStyle w:val="TableHeader10-Left"/>
            </w:pPr>
            <w:r w:rsidRPr="00393125">
              <w:t>Key Performance Outcomes</w:t>
            </w:r>
          </w:p>
        </w:tc>
      </w:tr>
      <w:tr w:rsidR="00210BC6" w:rsidRPr="00393125" w14:paraId="3490311B" w14:textId="77777777" w:rsidTr="00306E91">
        <w:trPr>
          <w:trHeight w:val="263"/>
        </w:trPr>
        <w:tc>
          <w:tcPr>
            <w:tcW w:w="2391" w:type="pct"/>
            <w:shd w:val="clear" w:color="auto" w:fill="D9D9D9" w:themeFill="background1" w:themeFillShade="D9"/>
          </w:tcPr>
          <w:p w14:paraId="009EE64D" w14:textId="77777777" w:rsidR="00210BC6" w:rsidRPr="00393125" w:rsidRDefault="00210BC6" w:rsidP="00306E91">
            <w:pPr>
              <w:pStyle w:val="TableCell10-Left"/>
            </w:pPr>
            <w:r w:rsidRPr="00393125">
              <w:t>Bone Union Rate ≥ 6 months</w:t>
            </w:r>
          </w:p>
        </w:tc>
        <w:tc>
          <w:tcPr>
            <w:tcW w:w="1290" w:type="pct"/>
            <w:vAlign w:val="center"/>
          </w:tcPr>
          <w:p w14:paraId="6AF5C035" w14:textId="77777777" w:rsidR="00210BC6" w:rsidRPr="00393125" w:rsidRDefault="00210BC6" w:rsidP="00306E91">
            <w:pPr>
              <w:pStyle w:val="TableCell10-Centered"/>
            </w:pPr>
            <w:r w:rsidRPr="00393125">
              <w:t>5</w:t>
            </w:r>
          </w:p>
        </w:tc>
        <w:tc>
          <w:tcPr>
            <w:tcW w:w="1319" w:type="pct"/>
            <w:vAlign w:val="center"/>
          </w:tcPr>
          <w:p w14:paraId="70DB9FD9" w14:textId="77777777" w:rsidR="00210BC6" w:rsidRPr="00393125" w:rsidRDefault="00210BC6" w:rsidP="00306E91">
            <w:pPr>
              <w:pStyle w:val="TableCell10-Centered"/>
            </w:pPr>
            <w:r w:rsidRPr="00393125">
              <w:t>120</w:t>
            </w:r>
          </w:p>
        </w:tc>
      </w:tr>
      <w:tr w:rsidR="00210BC6" w:rsidRPr="00393125" w14:paraId="3BDB0E45" w14:textId="77777777" w:rsidTr="00306E91">
        <w:trPr>
          <w:trHeight w:val="263"/>
        </w:trPr>
        <w:tc>
          <w:tcPr>
            <w:tcW w:w="5000" w:type="pct"/>
            <w:gridSpan w:val="3"/>
            <w:shd w:val="clear" w:color="auto" w:fill="BFBFBF" w:themeFill="background1" w:themeFillShade="BF"/>
          </w:tcPr>
          <w:p w14:paraId="1AB8BA98" w14:textId="77777777" w:rsidR="00210BC6" w:rsidRPr="00393125" w:rsidRDefault="00210BC6" w:rsidP="00306E91">
            <w:pPr>
              <w:pStyle w:val="TableHeader10-Left"/>
            </w:pPr>
            <w:r w:rsidRPr="00393125">
              <w:t>Key Safety Outcomes</w:t>
            </w:r>
          </w:p>
        </w:tc>
      </w:tr>
      <w:tr w:rsidR="00210BC6" w:rsidRPr="00393125" w14:paraId="4AB6F4C4" w14:textId="77777777" w:rsidTr="00306E91">
        <w:trPr>
          <w:trHeight w:val="263"/>
        </w:trPr>
        <w:tc>
          <w:tcPr>
            <w:tcW w:w="2391" w:type="pct"/>
            <w:shd w:val="clear" w:color="auto" w:fill="D9D9D9" w:themeFill="background1" w:themeFillShade="D9"/>
          </w:tcPr>
          <w:p w14:paraId="5DBF379E" w14:textId="77777777" w:rsidR="00210BC6" w:rsidRPr="00393125" w:rsidRDefault="00210BC6" w:rsidP="00306E91">
            <w:pPr>
              <w:pStyle w:val="TableCell10-Left"/>
            </w:pPr>
            <w:r w:rsidRPr="00393125">
              <w:t>Nonunion</w:t>
            </w:r>
          </w:p>
        </w:tc>
        <w:tc>
          <w:tcPr>
            <w:tcW w:w="1290" w:type="pct"/>
            <w:vAlign w:val="center"/>
          </w:tcPr>
          <w:p w14:paraId="0BC59E57" w14:textId="77777777" w:rsidR="00210BC6" w:rsidRPr="00393125" w:rsidRDefault="00210BC6" w:rsidP="00306E91">
            <w:pPr>
              <w:pStyle w:val="TableCell10-Centered"/>
            </w:pPr>
            <w:r w:rsidRPr="00393125">
              <w:t>5</w:t>
            </w:r>
          </w:p>
        </w:tc>
        <w:tc>
          <w:tcPr>
            <w:tcW w:w="1319" w:type="pct"/>
            <w:vAlign w:val="center"/>
          </w:tcPr>
          <w:p w14:paraId="37581F56" w14:textId="77777777" w:rsidR="00210BC6" w:rsidRPr="00393125" w:rsidRDefault="00210BC6" w:rsidP="00306E91">
            <w:pPr>
              <w:pStyle w:val="TableCell10-Centered"/>
            </w:pPr>
            <w:r w:rsidRPr="00393125">
              <w:t>120</w:t>
            </w:r>
          </w:p>
        </w:tc>
      </w:tr>
      <w:tr w:rsidR="00210BC6" w:rsidRPr="00393125" w14:paraId="5D04CA1F" w14:textId="77777777" w:rsidTr="00306E91">
        <w:trPr>
          <w:trHeight w:val="263"/>
        </w:trPr>
        <w:tc>
          <w:tcPr>
            <w:tcW w:w="2391" w:type="pct"/>
            <w:shd w:val="clear" w:color="auto" w:fill="D9D9D9" w:themeFill="background1" w:themeFillShade="D9"/>
          </w:tcPr>
          <w:p w14:paraId="67D8EAD4" w14:textId="77777777" w:rsidR="00210BC6" w:rsidRPr="00393125" w:rsidRDefault="00210BC6" w:rsidP="00306E91">
            <w:pPr>
              <w:pStyle w:val="TableCell10-Left"/>
            </w:pPr>
            <w:r w:rsidRPr="00393125">
              <w:t>Infection</w:t>
            </w:r>
          </w:p>
        </w:tc>
        <w:tc>
          <w:tcPr>
            <w:tcW w:w="1290" w:type="pct"/>
            <w:vAlign w:val="center"/>
          </w:tcPr>
          <w:p w14:paraId="07B5A8E0" w14:textId="77777777" w:rsidR="00210BC6" w:rsidRPr="00393125" w:rsidRDefault="00210BC6" w:rsidP="00306E91">
            <w:pPr>
              <w:pStyle w:val="TableCell10-Centered"/>
            </w:pPr>
            <w:r w:rsidRPr="00393125">
              <w:t>3</w:t>
            </w:r>
          </w:p>
        </w:tc>
        <w:tc>
          <w:tcPr>
            <w:tcW w:w="1319" w:type="pct"/>
            <w:vAlign w:val="center"/>
          </w:tcPr>
          <w:p w14:paraId="5F1C5564" w14:textId="77777777" w:rsidR="00210BC6" w:rsidRPr="00393125" w:rsidRDefault="00210BC6" w:rsidP="00306E91">
            <w:pPr>
              <w:pStyle w:val="TableCell10-Centered"/>
            </w:pPr>
            <w:r w:rsidRPr="00393125">
              <w:t>48</w:t>
            </w:r>
          </w:p>
        </w:tc>
      </w:tr>
      <w:tr w:rsidR="00210BC6" w:rsidRPr="00393125" w14:paraId="06B4FE2A" w14:textId="77777777" w:rsidTr="00306E91">
        <w:trPr>
          <w:trHeight w:val="263"/>
        </w:trPr>
        <w:tc>
          <w:tcPr>
            <w:tcW w:w="2391" w:type="pct"/>
            <w:shd w:val="clear" w:color="auto" w:fill="D9D9D9" w:themeFill="background1" w:themeFillShade="D9"/>
          </w:tcPr>
          <w:p w14:paraId="1BCAFD93" w14:textId="77777777" w:rsidR="00210BC6" w:rsidRPr="00393125" w:rsidRDefault="00210BC6" w:rsidP="00306E91">
            <w:pPr>
              <w:pStyle w:val="TableCell10-Left"/>
            </w:pPr>
            <w:r w:rsidRPr="00393125">
              <w:t>Revision</w:t>
            </w:r>
          </w:p>
        </w:tc>
        <w:tc>
          <w:tcPr>
            <w:tcW w:w="1290" w:type="pct"/>
            <w:vAlign w:val="center"/>
          </w:tcPr>
          <w:p w14:paraId="556EC2F9" w14:textId="77777777" w:rsidR="00210BC6" w:rsidRPr="00393125" w:rsidRDefault="00210BC6" w:rsidP="00306E91">
            <w:pPr>
              <w:pStyle w:val="TableCell10-Centered"/>
            </w:pPr>
            <w:r w:rsidRPr="00393125">
              <w:t>2</w:t>
            </w:r>
          </w:p>
        </w:tc>
        <w:tc>
          <w:tcPr>
            <w:tcW w:w="1319" w:type="pct"/>
            <w:vAlign w:val="center"/>
          </w:tcPr>
          <w:p w14:paraId="153AAABE" w14:textId="77777777" w:rsidR="00210BC6" w:rsidRPr="00393125" w:rsidRDefault="00210BC6" w:rsidP="00306E91">
            <w:pPr>
              <w:pStyle w:val="TableCell10-Centered"/>
            </w:pPr>
            <w:r w:rsidRPr="00393125">
              <w:t>18</w:t>
            </w:r>
          </w:p>
        </w:tc>
      </w:tr>
    </w:tbl>
    <w:p w14:paraId="653E7233" w14:textId="51655FA5" w:rsidR="00210BC6" w:rsidRPr="00210BC6" w:rsidRDefault="00210BC6" w:rsidP="00210BC6">
      <w:pPr>
        <w:pStyle w:val="FigureFootnote"/>
      </w:pPr>
      <w:r w:rsidRPr="00393125">
        <w:t>*A minimum follow-up of 9 months was considered appropriate</w:t>
      </w:r>
      <w:r>
        <w:t>.</w:t>
      </w:r>
    </w:p>
    <w:p w14:paraId="79226D40" w14:textId="6787F6D2" w:rsidR="0094018A" w:rsidRDefault="0094018A" w:rsidP="0094018A">
      <w:pPr>
        <w:pStyle w:val="Heading4"/>
      </w:pPr>
      <w:r>
        <w:t xml:space="preserve">Data to Support Performance – </w:t>
      </w:r>
      <w:r w:rsidR="00210BC6" w:rsidRPr="00210BC6">
        <w:t>Expert Asian Femoral Nail System</w:t>
      </w:r>
    </w:p>
    <w:p w14:paraId="22B14CC2" w14:textId="46B468C0" w:rsidR="0094018A" w:rsidRDefault="0094018A" w:rsidP="00210BC6">
      <w:r w:rsidRPr="00210BC6">
        <w:t xml:space="preserve">A summary of the data described in </w:t>
      </w:r>
      <w:r w:rsidR="00285B7B">
        <w:fldChar w:fldCharType="begin"/>
      </w:r>
      <w:r w:rsidR="00285B7B">
        <w:instrText xml:space="preserve"> REF _Ref120278019 \h </w:instrText>
      </w:r>
      <w:r w:rsidR="00285B7B">
        <w:fldChar w:fldCharType="separate"/>
      </w:r>
      <w:r w:rsidR="002A0CEA">
        <w:t xml:space="preserve">Table </w:t>
      </w:r>
      <w:r w:rsidR="002A0CEA">
        <w:rPr>
          <w:noProof/>
        </w:rPr>
        <w:t>77</w:t>
      </w:r>
      <w:r w:rsidR="00285B7B">
        <w:fldChar w:fldCharType="end"/>
      </w:r>
      <w:r w:rsidRPr="00210BC6">
        <w:t xml:space="preserve"> that pertain to key performance outcomes are documented below in</w:t>
      </w:r>
      <w:r w:rsidR="00210BC6" w:rsidRPr="00210BC6">
        <w:t xml:space="preserve"> </w:t>
      </w:r>
      <w:r w:rsidR="00285B7B">
        <w:fldChar w:fldCharType="begin"/>
      </w:r>
      <w:r w:rsidR="00285B7B">
        <w:instrText xml:space="preserve"> REF _Ref120305947 \h </w:instrText>
      </w:r>
      <w:r w:rsidR="00285B7B">
        <w:fldChar w:fldCharType="separate"/>
      </w:r>
      <w:r w:rsidR="002A0CEA">
        <w:t xml:space="preserve">Table </w:t>
      </w:r>
      <w:r w:rsidR="002A0CEA">
        <w:rPr>
          <w:noProof/>
        </w:rPr>
        <w:t>104</w:t>
      </w:r>
      <w:r w:rsidR="00285B7B">
        <w:fldChar w:fldCharType="end"/>
      </w:r>
      <w:r w:rsidR="00285B7B">
        <w:t>.</w:t>
      </w:r>
    </w:p>
    <w:p w14:paraId="126FB24C" w14:textId="77777777" w:rsidR="00285B7B" w:rsidRDefault="00285B7B" w:rsidP="00285B7B">
      <w:r>
        <w:t>The key performance outcome was bone union rate (%).</w:t>
      </w:r>
    </w:p>
    <w:p w14:paraId="06DA6660" w14:textId="0C44F163" w:rsidR="0094018A" w:rsidRDefault="00285B7B" w:rsidP="0094018A">
      <w:r>
        <w:t xml:space="preserve">The outcomes are measures used to evaluate the performance of the subject device(s) based on the intended purpose and expected clinical benefit where data on each key performance outcome are presented separately. Clinical data are provided for the previous, </w:t>
      </w:r>
      <w:proofErr w:type="gramStart"/>
      <w:r>
        <w:t>current</w:t>
      </w:r>
      <w:proofErr w:type="gramEnd"/>
      <w:r>
        <w:t xml:space="preserve"> and overall review periods in </w:t>
      </w:r>
      <w:r>
        <w:fldChar w:fldCharType="begin"/>
      </w:r>
      <w:r>
        <w:instrText xml:space="preserve"> REF _Ref120305947 \h </w:instrText>
      </w:r>
      <w:r>
        <w:fldChar w:fldCharType="separate"/>
      </w:r>
      <w:r w:rsidR="002A0CEA">
        <w:t xml:space="preserve">Table </w:t>
      </w:r>
      <w:r w:rsidR="002A0CEA">
        <w:rPr>
          <w:noProof/>
        </w:rPr>
        <w:t>104</w:t>
      </w:r>
      <w:r>
        <w:fldChar w:fldCharType="end"/>
      </w:r>
      <w:r>
        <w:t>. When only one study presented clinical outcome data, and a mean was reported for that outcome measure, only the mean (not median) was reported.</w:t>
      </w:r>
    </w:p>
    <w:p w14:paraId="039637B0" w14:textId="77777777" w:rsidR="0094018A" w:rsidRDefault="0094018A" w:rsidP="0094018A">
      <w:pPr>
        <w:pStyle w:val="Caption"/>
        <w:sectPr w:rsidR="0094018A" w:rsidSect="00AF31E2">
          <w:pgSz w:w="12240" w:h="15840" w:code="1"/>
          <w:pgMar w:top="1440" w:right="1440" w:bottom="1440" w:left="1440" w:header="720" w:footer="720" w:gutter="0"/>
          <w:cols w:space="720"/>
          <w:docGrid w:linePitch="360"/>
        </w:sectPr>
      </w:pPr>
    </w:p>
    <w:p w14:paraId="34E30101" w14:textId="2ADC52AF" w:rsidR="0094018A" w:rsidRDefault="0094018A" w:rsidP="0094018A">
      <w:pPr>
        <w:pStyle w:val="Caption"/>
      </w:pPr>
      <w:bookmarkStart w:id="1658" w:name="_Ref120305947"/>
      <w:r>
        <w:lastRenderedPageBreak/>
        <w:t xml:space="preserve">Table </w:t>
      </w:r>
      <w:fldSimple w:instr=" SEQ Table \* ARABIC ">
        <w:r w:rsidR="002A0CEA">
          <w:rPr>
            <w:noProof/>
          </w:rPr>
          <w:t>104</w:t>
        </w:r>
      </w:fldSimple>
      <w:bookmarkEnd w:id="1658"/>
      <w:r>
        <w:t xml:space="preserve">: Performance </w:t>
      </w:r>
      <w:r w:rsidRPr="00285B7B">
        <w:t xml:space="preserve">Outcomes – </w:t>
      </w:r>
      <w:r w:rsidR="00285B7B" w:rsidRPr="00285B7B">
        <w:t>Expert Asian Femoral Nail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76"/>
        <w:gridCol w:w="1127"/>
        <w:gridCol w:w="1412"/>
        <w:gridCol w:w="1505"/>
        <w:gridCol w:w="925"/>
        <w:gridCol w:w="989"/>
        <w:gridCol w:w="901"/>
        <w:gridCol w:w="1531"/>
        <w:gridCol w:w="1748"/>
        <w:gridCol w:w="1036"/>
      </w:tblGrid>
      <w:tr w:rsidR="0094018A" w:rsidRPr="0031744F" w14:paraId="4A35A59D" w14:textId="77777777" w:rsidTr="00383C37">
        <w:trPr>
          <w:cantSplit/>
          <w:tblHeader/>
        </w:trPr>
        <w:tc>
          <w:tcPr>
            <w:tcW w:w="686" w:type="pct"/>
            <w:vMerge w:val="restart"/>
            <w:shd w:val="clear" w:color="auto" w:fill="BFBFBF" w:themeFill="background1" w:themeFillShade="BF"/>
            <w:vAlign w:val="center"/>
          </w:tcPr>
          <w:p w14:paraId="03AA4155" w14:textId="77777777" w:rsidR="0094018A" w:rsidRPr="0031744F" w:rsidRDefault="0094018A" w:rsidP="00306E91">
            <w:pPr>
              <w:pStyle w:val="TableHeader10-Left"/>
              <w:jc w:val="center"/>
              <w:rPr>
                <w:rFonts w:eastAsia="Times New Roman" w:cs="Calibri"/>
              </w:rPr>
            </w:pPr>
            <w:r>
              <w:t>PERFORMANCE OUTCOMES</w:t>
            </w:r>
          </w:p>
        </w:tc>
        <w:tc>
          <w:tcPr>
            <w:tcW w:w="435" w:type="pct"/>
            <w:vMerge w:val="restart"/>
            <w:shd w:val="clear" w:color="auto" w:fill="BFBFBF" w:themeFill="background1" w:themeFillShade="BF"/>
            <w:vAlign w:val="center"/>
          </w:tcPr>
          <w:p w14:paraId="359915AC" w14:textId="77777777" w:rsidR="0094018A" w:rsidRPr="0031744F" w:rsidRDefault="0094018A" w:rsidP="00306E91">
            <w:pPr>
              <w:pStyle w:val="TableHeader10-Left"/>
              <w:jc w:val="center"/>
              <w:rPr>
                <w:rFonts w:eastAsia="Times New Roman" w:cs="Calibri"/>
              </w:rPr>
            </w:pPr>
            <w:r>
              <w:rPr>
                <w:rFonts w:eastAsia="Times New Roman" w:cs="Calibri"/>
              </w:rPr>
              <w:t>REVIEW PERIOD</w:t>
            </w:r>
          </w:p>
        </w:tc>
        <w:tc>
          <w:tcPr>
            <w:tcW w:w="545" w:type="pct"/>
            <w:vMerge w:val="restart"/>
            <w:shd w:val="clear" w:color="auto" w:fill="BFBFBF" w:themeFill="background1" w:themeFillShade="BF"/>
            <w:tcMar>
              <w:left w:w="40" w:type="dxa"/>
              <w:right w:w="40" w:type="dxa"/>
            </w:tcMar>
            <w:vAlign w:val="center"/>
          </w:tcPr>
          <w:p w14:paraId="4CE13F60"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r>
            <w:r>
              <w:rPr>
                <w:rFonts w:eastAsia="Times New Roman" w:cs="Calibri"/>
              </w:rPr>
              <w:t>PUBLICATION</w:t>
            </w:r>
            <w:r w:rsidRPr="0031744F">
              <w:rPr>
                <w:rFonts w:eastAsia="Times New Roman" w:cs="Calibri"/>
              </w:rPr>
              <w:t>S</w:t>
            </w:r>
          </w:p>
        </w:tc>
        <w:tc>
          <w:tcPr>
            <w:tcW w:w="581" w:type="pct"/>
            <w:vMerge w:val="restart"/>
            <w:shd w:val="clear" w:color="auto" w:fill="BFBFBF" w:themeFill="background1" w:themeFillShade="BF"/>
            <w:tcMar>
              <w:left w:w="40" w:type="dxa"/>
              <w:right w:w="40" w:type="dxa"/>
            </w:tcMar>
            <w:vAlign w:val="center"/>
          </w:tcPr>
          <w:p w14:paraId="7849222F"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t>PATIENTS</w:t>
            </w:r>
          </w:p>
        </w:tc>
        <w:tc>
          <w:tcPr>
            <w:tcW w:w="1087" w:type="pct"/>
            <w:gridSpan w:val="3"/>
            <w:tcBorders>
              <w:bottom w:val="single" w:sz="4" w:space="0" w:color="auto"/>
            </w:tcBorders>
            <w:shd w:val="clear" w:color="auto" w:fill="BFBFBF" w:themeFill="background1" w:themeFillShade="BF"/>
            <w:tcMar>
              <w:left w:w="40" w:type="dxa"/>
              <w:right w:w="40" w:type="dxa"/>
            </w:tcMar>
            <w:vAlign w:val="center"/>
          </w:tcPr>
          <w:p w14:paraId="28B15CE3" w14:textId="2C019539" w:rsidR="0094018A" w:rsidRPr="0031744F" w:rsidRDefault="0094018A" w:rsidP="00306E91">
            <w:pPr>
              <w:pStyle w:val="TableHeader10-Left"/>
              <w:jc w:val="center"/>
              <w:rPr>
                <w:rFonts w:eastAsia="Times New Roman" w:cs="Calibri"/>
              </w:rPr>
            </w:pPr>
            <w:r>
              <w:rPr>
                <w:rFonts w:eastAsia="Times New Roman" w:cs="Calibri"/>
              </w:rPr>
              <w:t>MEAN/RATE</w:t>
            </w:r>
            <w:r w:rsidR="008348E9">
              <w:rPr>
                <w:rFonts w:eastAsia="Times New Roman" w:cs="Calibri"/>
              </w:rPr>
              <w:t>*</w:t>
            </w:r>
          </w:p>
        </w:tc>
        <w:tc>
          <w:tcPr>
            <w:tcW w:w="591" w:type="pct"/>
            <w:tcBorders>
              <w:bottom w:val="single" w:sz="4" w:space="0" w:color="auto"/>
            </w:tcBorders>
            <w:shd w:val="clear" w:color="auto" w:fill="BFBFBF" w:themeFill="background1" w:themeFillShade="BF"/>
            <w:tcMar>
              <w:left w:w="40" w:type="dxa"/>
              <w:right w:w="40" w:type="dxa"/>
            </w:tcMar>
            <w:vAlign w:val="center"/>
          </w:tcPr>
          <w:p w14:paraId="37453506" w14:textId="77777777" w:rsidR="0094018A" w:rsidRDefault="0094018A" w:rsidP="00306E91">
            <w:pPr>
              <w:pStyle w:val="TableHeader10-Left"/>
              <w:jc w:val="center"/>
              <w:rPr>
                <w:rFonts w:eastAsia="Times New Roman" w:cs="Calibri"/>
              </w:rPr>
            </w:pPr>
            <w:r>
              <w:rPr>
                <w:rFonts w:eastAsia="Times New Roman" w:cs="Calibri"/>
              </w:rPr>
              <w:t>OUTCOME</w:t>
            </w:r>
          </w:p>
        </w:tc>
        <w:tc>
          <w:tcPr>
            <w:tcW w:w="675" w:type="pct"/>
            <w:tcBorders>
              <w:bottom w:val="single" w:sz="4" w:space="0" w:color="auto"/>
            </w:tcBorders>
            <w:shd w:val="clear" w:color="auto" w:fill="BFBFBF" w:themeFill="background1" w:themeFillShade="BF"/>
            <w:vAlign w:val="center"/>
          </w:tcPr>
          <w:p w14:paraId="751008BC" w14:textId="77777777" w:rsidR="0094018A" w:rsidRDefault="0094018A" w:rsidP="00306E91">
            <w:pPr>
              <w:pStyle w:val="TableHeader10-Left"/>
              <w:jc w:val="center"/>
              <w:rPr>
                <w:rFonts w:eastAsia="Times New Roman" w:cs="Calibri"/>
              </w:rPr>
            </w:pPr>
            <w:r>
              <w:rPr>
                <w:rFonts w:eastAsia="Times New Roman" w:cs="Calibri"/>
              </w:rPr>
              <w:t>FINAL FOLLOW UP [MONTHS]</w:t>
            </w:r>
          </w:p>
        </w:tc>
        <w:tc>
          <w:tcPr>
            <w:tcW w:w="400" w:type="pct"/>
            <w:vMerge w:val="restart"/>
            <w:shd w:val="clear" w:color="auto" w:fill="BFBFBF" w:themeFill="background1" w:themeFillShade="BF"/>
            <w:vAlign w:val="center"/>
          </w:tcPr>
          <w:p w14:paraId="032C012C" w14:textId="0C050EC7" w:rsidR="0094018A" w:rsidRDefault="0094018A" w:rsidP="00306E91">
            <w:pPr>
              <w:pStyle w:val="TableHeader10-Left"/>
              <w:jc w:val="center"/>
              <w:rPr>
                <w:rFonts w:eastAsia="Times New Roman" w:cs="Calibri"/>
              </w:rPr>
            </w:pPr>
            <w:r>
              <w:rPr>
                <w:rFonts w:eastAsia="Times New Roman" w:cs="Calibri"/>
              </w:rPr>
              <w:t xml:space="preserve">POTENTIAL CHANGE </w:t>
            </w:r>
            <w:r>
              <w:rPr>
                <w:rFonts w:eastAsia="Times New Roman" w:cs="Calibri"/>
              </w:rPr>
              <w:br/>
              <w:t>(Y, N, or N/A)*</w:t>
            </w:r>
            <w:r w:rsidR="008348E9">
              <w:rPr>
                <w:rFonts w:eastAsia="Times New Roman" w:cs="Calibri"/>
              </w:rPr>
              <w:t>**</w:t>
            </w:r>
          </w:p>
        </w:tc>
      </w:tr>
      <w:tr w:rsidR="0094018A" w:rsidRPr="0031744F" w14:paraId="37F4324D" w14:textId="77777777" w:rsidTr="00383C37">
        <w:trPr>
          <w:cantSplit/>
          <w:tblHeader/>
        </w:trPr>
        <w:tc>
          <w:tcPr>
            <w:tcW w:w="686" w:type="pct"/>
            <w:vMerge/>
            <w:tcBorders>
              <w:bottom w:val="single" w:sz="4" w:space="0" w:color="auto"/>
            </w:tcBorders>
            <w:shd w:val="clear" w:color="auto" w:fill="BFBFBF" w:themeFill="background1" w:themeFillShade="BF"/>
            <w:vAlign w:val="center"/>
          </w:tcPr>
          <w:p w14:paraId="071F4D76" w14:textId="77777777" w:rsidR="0094018A" w:rsidRPr="0031744F" w:rsidRDefault="0094018A" w:rsidP="00306E91">
            <w:pPr>
              <w:pStyle w:val="TableHeader10-Left"/>
              <w:jc w:val="center"/>
              <w:rPr>
                <w:rFonts w:eastAsia="Times New Roman" w:cs="Calibri"/>
              </w:rPr>
            </w:pPr>
          </w:p>
        </w:tc>
        <w:tc>
          <w:tcPr>
            <w:tcW w:w="435" w:type="pct"/>
            <w:vMerge/>
            <w:tcBorders>
              <w:bottom w:val="single" w:sz="4" w:space="0" w:color="auto"/>
            </w:tcBorders>
            <w:shd w:val="clear" w:color="auto" w:fill="BFBFBF" w:themeFill="background1" w:themeFillShade="BF"/>
            <w:vAlign w:val="center"/>
          </w:tcPr>
          <w:p w14:paraId="56EB4EAE" w14:textId="77777777" w:rsidR="0094018A" w:rsidRPr="0031744F" w:rsidRDefault="0094018A" w:rsidP="00306E91">
            <w:pPr>
              <w:pStyle w:val="TableHeader10-Left"/>
              <w:jc w:val="center"/>
              <w:rPr>
                <w:rFonts w:eastAsia="Times New Roman" w:cs="Calibri"/>
              </w:rPr>
            </w:pPr>
          </w:p>
        </w:tc>
        <w:tc>
          <w:tcPr>
            <w:tcW w:w="545" w:type="pct"/>
            <w:vMerge/>
            <w:tcBorders>
              <w:bottom w:val="single" w:sz="4" w:space="0" w:color="auto"/>
            </w:tcBorders>
            <w:shd w:val="clear" w:color="auto" w:fill="BFBFBF" w:themeFill="background1" w:themeFillShade="BF"/>
            <w:tcMar>
              <w:left w:w="40" w:type="dxa"/>
              <w:right w:w="40" w:type="dxa"/>
            </w:tcMar>
            <w:vAlign w:val="center"/>
          </w:tcPr>
          <w:p w14:paraId="1C364680" w14:textId="77777777" w:rsidR="0094018A" w:rsidRPr="0031744F" w:rsidRDefault="0094018A" w:rsidP="00306E91">
            <w:pPr>
              <w:pStyle w:val="TableHeader10-Left"/>
              <w:jc w:val="center"/>
              <w:rPr>
                <w:rFonts w:eastAsia="Times New Roman" w:cs="Calibri"/>
              </w:rPr>
            </w:pPr>
          </w:p>
        </w:tc>
        <w:tc>
          <w:tcPr>
            <w:tcW w:w="581" w:type="pct"/>
            <w:vMerge/>
            <w:tcBorders>
              <w:bottom w:val="single" w:sz="4" w:space="0" w:color="auto"/>
            </w:tcBorders>
            <w:shd w:val="clear" w:color="auto" w:fill="BFBFBF" w:themeFill="background1" w:themeFillShade="BF"/>
            <w:tcMar>
              <w:left w:w="40" w:type="dxa"/>
              <w:right w:w="40" w:type="dxa"/>
            </w:tcMar>
            <w:vAlign w:val="center"/>
          </w:tcPr>
          <w:p w14:paraId="693B5571" w14:textId="77777777" w:rsidR="0094018A" w:rsidRPr="0031744F" w:rsidRDefault="0094018A" w:rsidP="00306E91">
            <w:pPr>
              <w:pStyle w:val="TableHeader10-Left"/>
              <w:jc w:val="center"/>
              <w:rPr>
                <w:rFonts w:eastAsia="Times New Roman" w:cs="Calibri"/>
              </w:rPr>
            </w:pPr>
          </w:p>
        </w:tc>
        <w:tc>
          <w:tcPr>
            <w:tcW w:w="357" w:type="pct"/>
            <w:tcBorders>
              <w:bottom w:val="single" w:sz="4" w:space="0" w:color="auto"/>
            </w:tcBorders>
            <w:shd w:val="clear" w:color="auto" w:fill="BFBFBF" w:themeFill="background1" w:themeFillShade="BF"/>
            <w:tcMar>
              <w:left w:w="40" w:type="dxa"/>
              <w:right w:w="40" w:type="dxa"/>
            </w:tcMar>
            <w:vAlign w:val="center"/>
          </w:tcPr>
          <w:p w14:paraId="2449D20E" w14:textId="77777777" w:rsidR="0094018A" w:rsidRPr="0031744F" w:rsidRDefault="0094018A" w:rsidP="00306E91">
            <w:pPr>
              <w:pStyle w:val="TableHeader10-Left"/>
              <w:jc w:val="center"/>
              <w:rPr>
                <w:rFonts w:eastAsia="Times New Roman" w:cs="Calibri"/>
              </w:rPr>
            </w:pPr>
            <w:r w:rsidRPr="0031744F">
              <w:rPr>
                <w:rFonts w:eastAsia="Times New Roman" w:cs="Calibri"/>
              </w:rPr>
              <w:t>MEDIAN</w:t>
            </w:r>
          </w:p>
        </w:tc>
        <w:tc>
          <w:tcPr>
            <w:tcW w:w="382" w:type="pct"/>
            <w:tcBorders>
              <w:bottom w:val="single" w:sz="4" w:space="0" w:color="auto"/>
            </w:tcBorders>
            <w:shd w:val="clear" w:color="auto" w:fill="BFBFBF" w:themeFill="background1" w:themeFillShade="BF"/>
            <w:tcMar>
              <w:left w:w="40" w:type="dxa"/>
              <w:right w:w="40" w:type="dxa"/>
            </w:tcMar>
            <w:vAlign w:val="center"/>
          </w:tcPr>
          <w:p w14:paraId="3F0C1C2F" w14:textId="77777777" w:rsidR="0094018A" w:rsidRPr="0031744F" w:rsidRDefault="0094018A" w:rsidP="00306E91">
            <w:pPr>
              <w:pStyle w:val="TableHeader10-Left"/>
              <w:jc w:val="center"/>
              <w:rPr>
                <w:rFonts w:eastAsia="Times New Roman" w:cs="Calibri"/>
              </w:rPr>
            </w:pPr>
            <w:r w:rsidRPr="0031744F">
              <w:rPr>
                <w:rFonts w:eastAsia="Times New Roman" w:cs="Calibri"/>
              </w:rPr>
              <w:t>1</w:t>
            </w:r>
            <w:r w:rsidRPr="005B2E8A">
              <w:rPr>
                <w:rFonts w:eastAsia="Times New Roman" w:cs="Calibri"/>
                <w:vertAlign w:val="superscript"/>
              </w:rPr>
              <w:t>ST</w:t>
            </w:r>
            <w:r>
              <w:rPr>
                <w:rFonts w:eastAsia="Times New Roman" w:cs="Calibri"/>
              </w:rPr>
              <w:t xml:space="preserve"> </w:t>
            </w:r>
            <w:r w:rsidRPr="0031744F">
              <w:rPr>
                <w:rFonts w:eastAsia="Times New Roman" w:cs="Calibri"/>
              </w:rPr>
              <w:t>QRT</w:t>
            </w:r>
          </w:p>
        </w:tc>
        <w:tc>
          <w:tcPr>
            <w:tcW w:w="348" w:type="pct"/>
            <w:tcBorders>
              <w:bottom w:val="single" w:sz="4" w:space="0" w:color="auto"/>
            </w:tcBorders>
            <w:shd w:val="clear" w:color="auto" w:fill="BFBFBF" w:themeFill="background1" w:themeFillShade="BF"/>
            <w:tcMar>
              <w:left w:w="40" w:type="dxa"/>
              <w:right w:w="40" w:type="dxa"/>
            </w:tcMar>
            <w:vAlign w:val="center"/>
          </w:tcPr>
          <w:p w14:paraId="4EA1FA49" w14:textId="77777777" w:rsidR="0094018A" w:rsidRPr="0031744F" w:rsidRDefault="0094018A" w:rsidP="00306E91">
            <w:pPr>
              <w:pStyle w:val="TableHeader10-Left"/>
              <w:jc w:val="center"/>
              <w:rPr>
                <w:rFonts w:eastAsia="Times New Roman" w:cs="Calibri"/>
              </w:rPr>
            </w:pPr>
            <w:r w:rsidRPr="0031744F">
              <w:rPr>
                <w:rFonts w:eastAsia="Times New Roman" w:cs="Calibri"/>
              </w:rPr>
              <w:t>3</w:t>
            </w:r>
            <w:r w:rsidRPr="005B2E8A">
              <w:rPr>
                <w:rFonts w:eastAsia="Times New Roman" w:cs="Calibri"/>
                <w:vertAlign w:val="superscript"/>
              </w:rPr>
              <w:t>RD</w:t>
            </w:r>
            <w:r>
              <w:rPr>
                <w:rFonts w:eastAsia="Times New Roman" w:cs="Calibri"/>
              </w:rPr>
              <w:t xml:space="preserve"> </w:t>
            </w:r>
            <w:r w:rsidRPr="0031744F">
              <w:rPr>
                <w:rFonts w:eastAsia="Times New Roman" w:cs="Calibri"/>
              </w:rPr>
              <w:t>Q</w:t>
            </w:r>
            <w:r>
              <w:rPr>
                <w:rFonts w:eastAsia="Times New Roman" w:cs="Calibri"/>
              </w:rPr>
              <w:t>RT</w:t>
            </w:r>
          </w:p>
        </w:tc>
        <w:tc>
          <w:tcPr>
            <w:tcW w:w="591" w:type="pct"/>
            <w:tcBorders>
              <w:bottom w:val="single" w:sz="4" w:space="0" w:color="auto"/>
            </w:tcBorders>
            <w:shd w:val="clear" w:color="auto" w:fill="BFBFBF" w:themeFill="background1" w:themeFillShade="BF"/>
            <w:tcMar>
              <w:left w:w="40" w:type="dxa"/>
              <w:right w:w="40" w:type="dxa"/>
            </w:tcMar>
            <w:vAlign w:val="center"/>
          </w:tcPr>
          <w:p w14:paraId="370B99BD" w14:textId="77777777" w:rsidR="0094018A" w:rsidRPr="0031744F" w:rsidRDefault="0094018A" w:rsidP="00306E91">
            <w:pPr>
              <w:pStyle w:val="TableHeader10-Left"/>
              <w:jc w:val="center"/>
              <w:rPr>
                <w:rFonts w:eastAsia="Times New Roman" w:cs="Calibri"/>
              </w:rPr>
            </w:pPr>
            <w:r>
              <w:rPr>
                <w:rFonts w:eastAsia="Times New Roman" w:cs="Calibri"/>
              </w:rPr>
              <w:t>RANGE</w:t>
            </w:r>
          </w:p>
        </w:tc>
        <w:tc>
          <w:tcPr>
            <w:tcW w:w="675" w:type="pct"/>
            <w:tcBorders>
              <w:bottom w:val="single" w:sz="4" w:space="0" w:color="auto"/>
            </w:tcBorders>
            <w:shd w:val="clear" w:color="auto" w:fill="BFBFBF" w:themeFill="background1" w:themeFillShade="BF"/>
            <w:vAlign w:val="center"/>
          </w:tcPr>
          <w:p w14:paraId="5315AB9F" w14:textId="77777777" w:rsidR="0094018A" w:rsidRDefault="0094018A" w:rsidP="00306E91">
            <w:pPr>
              <w:pStyle w:val="TableHeader10-Left"/>
              <w:jc w:val="center"/>
              <w:rPr>
                <w:rFonts w:eastAsia="Times New Roman" w:cs="Calibri"/>
              </w:rPr>
            </w:pPr>
            <w:r>
              <w:rPr>
                <w:rFonts w:eastAsia="Times New Roman" w:cs="Calibri"/>
              </w:rPr>
              <w:t xml:space="preserve">RANGE </w:t>
            </w:r>
          </w:p>
        </w:tc>
        <w:tc>
          <w:tcPr>
            <w:tcW w:w="400" w:type="pct"/>
            <w:vMerge/>
            <w:tcBorders>
              <w:bottom w:val="single" w:sz="4" w:space="0" w:color="auto"/>
            </w:tcBorders>
            <w:shd w:val="clear" w:color="auto" w:fill="BFBFBF" w:themeFill="background1" w:themeFillShade="BF"/>
            <w:vAlign w:val="center"/>
          </w:tcPr>
          <w:p w14:paraId="0165C2F0" w14:textId="77777777" w:rsidR="0094018A" w:rsidRDefault="0094018A" w:rsidP="00306E91">
            <w:pPr>
              <w:pStyle w:val="TableHeader10-Left"/>
              <w:jc w:val="center"/>
              <w:rPr>
                <w:rFonts w:eastAsia="Times New Roman" w:cs="Calibri"/>
              </w:rPr>
            </w:pPr>
          </w:p>
        </w:tc>
      </w:tr>
      <w:tr w:rsidR="0094018A" w:rsidRPr="00DB5BB8" w14:paraId="167C2BEB" w14:textId="77777777" w:rsidTr="00306E91">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2E3A87E5" w14:textId="77777777" w:rsidR="0094018A" w:rsidRPr="005B2E8A" w:rsidRDefault="0094018A" w:rsidP="00306E91">
            <w:pPr>
              <w:pStyle w:val="TableHeader10-Left"/>
            </w:pPr>
            <w:r w:rsidRPr="005B2E8A">
              <w:t xml:space="preserve">Key </w:t>
            </w:r>
            <w:r>
              <w:t>Performance</w:t>
            </w:r>
            <w:r w:rsidRPr="005B2E8A">
              <w:t xml:space="preserve"> Outcomes</w:t>
            </w:r>
            <w:r>
              <w:t xml:space="preserve"> </w:t>
            </w:r>
          </w:p>
        </w:tc>
      </w:tr>
      <w:tr w:rsidR="00383C37" w:rsidRPr="00DB5BB8" w14:paraId="60C76286" w14:textId="77777777" w:rsidTr="00383C37">
        <w:trPr>
          <w:cantSplit/>
        </w:trPr>
        <w:tc>
          <w:tcPr>
            <w:tcW w:w="686"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34AD940A" w14:textId="60E2E5CD" w:rsidR="00383C37" w:rsidRPr="00383C37" w:rsidRDefault="00383C37" w:rsidP="00383C37">
            <w:pPr>
              <w:pStyle w:val="TableCell10-Left"/>
            </w:pPr>
            <w:r w:rsidRPr="00383C37">
              <w:t>Bone Union Rate (% of Patients):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1509EB" w14:textId="77777777" w:rsidR="00383C37" w:rsidRPr="00A3587E" w:rsidRDefault="00383C37" w:rsidP="00383C37">
            <w:pPr>
              <w:pStyle w:val="TableHeader10-Left"/>
              <w:jc w:val="center"/>
              <w:rPr>
                <w:rFonts w:eastAsia="Times New Roman"/>
                <w:b w:val="0"/>
                <w:bCs/>
              </w:rPr>
            </w:pPr>
            <w:r w:rsidRPr="00C52A69">
              <w:rPr>
                <w:rFonts w:eastAsia="Times New Roman"/>
                <w:b w:val="0"/>
                <w:bCs/>
              </w:rPr>
              <w:t xml:space="preserve">Previous </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7C2A3E61" w14:textId="7DC78089" w:rsidR="00383C37" w:rsidRPr="003A6BBC" w:rsidRDefault="00383C37" w:rsidP="00383C37">
            <w:pPr>
              <w:pStyle w:val="TableCell10-Centered"/>
              <w:rPr>
                <w:rFonts w:eastAsia="Times New Roman"/>
              </w:rPr>
            </w:pPr>
            <w:r w:rsidRPr="00537541">
              <w:rPr>
                <w:rFonts w:ascii="Calibri" w:hAnsi="Calibri" w:cs="Calibri"/>
              </w:rPr>
              <w:t>3</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7BA8106A" w14:textId="78FE4AB0" w:rsidR="00383C37" w:rsidRPr="003A6BBC" w:rsidRDefault="00383C37" w:rsidP="00383C37">
            <w:pPr>
              <w:pStyle w:val="TableCell10-Centered"/>
              <w:rPr>
                <w:rFonts w:eastAsia="Times New Roman"/>
              </w:rPr>
            </w:pPr>
            <w:r w:rsidRPr="00537541">
              <w:rPr>
                <w:rFonts w:ascii="Calibri" w:hAnsi="Calibri" w:cs="Calibri"/>
              </w:rPr>
              <w:t>82</w:t>
            </w:r>
          </w:p>
        </w:tc>
        <w:tc>
          <w:tcPr>
            <w:tcW w:w="1087"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A4329B6" w14:textId="3FBF30A0" w:rsidR="00383C37" w:rsidRPr="00FA1FE4" w:rsidRDefault="00383C37" w:rsidP="00383C37">
            <w:pPr>
              <w:pStyle w:val="TableCell10-Centered"/>
              <w:rPr>
                <w:rFonts w:cstheme="minorHAnsi"/>
                <w:color w:val="000000"/>
              </w:rPr>
            </w:pPr>
            <w:r>
              <w:rPr>
                <w:rFonts w:cstheme="minorHAnsi"/>
                <w:szCs w:val="20"/>
              </w:rPr>
              <w:t>N/A</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DA418F7" w14:textId="67E95820" w:rsidR="00383C37" w:rsidRPr="00FA1FE4" w:rsidRDefault="00383C37" w:rsidP="00383C37">
            <w:pPr>
              <w:pStyle w:val="TableCell10-Centered"/>
              <w:rPr>
                <w:rFonts w:cstheme="minorHAnsi"/>
                <w:color w:val="000000"/>
              </w:rPr>
            </w:pPr>
            <w:r>
              <w:rPr>
                <w:rFonts w:cstheme="minorHAnsi"/>
                <w:szCs w:val="20"/>
              </w:rPr>
              <w:t>90.00 – 100.00</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0B5E7A26" w14:textId="1C3542BC" w:rsidR="00383C37" w:rsidRPr="003A6BBC" w:rsidRDefault="00383C37" w:rsidP="00383C37">
            <w:pPr>
              <w:pStyle w:val="TableCell10-Centered"/>
              <w:rPr>
                <w:rFonts w:eastAsia="Times New Roman"/>
                <w:highlight w:val="yellow"/>
              </w:rPr>
            </w:pPr>
            <w:r>
              <w:rPr>
                <w:rFonts w:cstheme="minorHAnsi"/>
                <w:szCs w:val="20"/>
              </w:rPr>
              <w:t>20.50 – 28.40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4280C30B" w14:textId="1D71CBDC" w:rsidR="00383C37" w:rsidRPr="00DB0730" w:rsidRDefault="00383C37" w:rsidP="00383C37">
            <w:pPr>
              <w:pStyle w:val="TableCell10-Centered"/>
            </w:pPr>
            <w:r>
              <w:rPr>
                <w:rFonts w:cstheme="minorHAnsi"/>
                <w:szCs w:val="20"/>
              </w:rPr>
              <w:t>N/A</w:t>
            </w:r>
          </w:p>
        </w:tc>
      </w:tr>
      <w:tr w:rsidR="00383C37" w:rsidRPr="00DB5BB8" w14:paraId="0E252F85" w14:textId="77777777" w:rsidTr="00383C37">
        <w:trPr>
          <w:cantSplit/>
        </w:trPr>
        <w:tc>
          <w:tcPr>
            <w:tcW w:w="686" w:type="pct"/>
            <w:vMerge/>
            <w:tcBorders>
              <w:left w:val="single" w:sz="4" w:space="0" w:color="auto"/>
              <w:right w:val="single" w:sz="4" w:space="0" w:color="auto"/>
            </w:tcBorders>
            <w:shd w:val="clear" w:color="auto" w:fill="F2F2F2" w:themeFill="background1" w:themeFillShade="F2"/>
            <w:vAlign w:val="center"/>
          </w:tcPr>
          <w:p w14:paraId="5C1B8D3D" w14:textId="77777777" w:rsidR="00383C37" w:rsidRPr="00A3587E" w:rsidRDefault="00383C37" w:rsidP="00383C37">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063FD8" w14:textId="77777777" w:rsidR="00383C37" w:rsidRPr="00A3587E" w:rsidRDefault="00383C37" w:rsidP="00383C37">
            <w:pPr>
              <w:pStyle w:val="TableHeader10-Left"/>
              <w:jc w:val="center"/>
              <w:rPr>
                <w:rFonts w:eastAsia="Times New Roman"/>
                <w:b w:val="0"/>
                <w:bCs/>
              </w:rPr>
            </w:pPr>
            <w:r w:rsidRPr="00C52A69">
              <w:rPr>
                <w:rFonts w:eastAsia="Times New Roman"/>
                <w:b w:val="0"/>
                <w:bCs/>
              </w:rPr>
              <w:t>Current</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12CBFD6A" w14:textId="40F8E746" w:rsidR="00383C37" w:rsidRPr="003A6BBC" w:rsidRDefault="00383C37" w:rsidP="00383C37">
            <w:pPr>
              <w:pStyle w:val="TableCell10-Centered"/>
              <w:rPr>
                <w:rFonts w:eastAsia="Times New Roman"/>
              </w:rPr>
            </w:pPr>
            <w:r w:rsidRPr="00537541">
              <w:rPr>
                <w:rFonts w:ascii="Calibri" w:hAnsi="Calibri" w:cs="Calibri"/>
              </w:rPr>
              <w:t>2</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6C58AF9" w14:textId="08154702" w:rsidR="00383C37" w:rsidRPr="003A6BBC" w:rsidRDefault="00383C37" w:rsidP="00383C37">
            <w:pPr>
              <w:pStyle w:val="TableCell10-Centered"/>
              <w:rPr>
                <w:rFonts w:eastAsia="Times New Roman"/>
              </w:rPr>
            </w:pPr>
            <w:r w:rsidRPr="00537541">
              <w:rPr>
                <w:rFonts w:ascii="Calibri" w:hAnsi="Calibri" w:cs="Calibri"/>
              </w:rPr>
              <w:t>38</w:t>
            </w:r>
          </w:p>
        </w:tc>
        <w:tc>
          <w:tcPr>
            <w:tcW w:w="1087"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CA3B6F7" w14:textId="3F06DC88" w:rsidR="00383C37" w:rsidRPr="00FA1FE4" w:rsidRDefault="00383C37" w:rsidP="00383C37">
            <w:pPr>
              <w:pStyle w:val="TableCell10-Centered"/>
              <w:rPr>
                <w:rFonts w:cstheme="minorHAnsi"/>
                <w:color w:val="000000"/>
              </w:rPr>
            </w:pPr>
            <w:r>
              <w:rPr>
                <w:rFonts w:cstheme="minorHAnsi"/>
                <w:szCs w:val="20"/>
              </w:rPr>
              <w:t>N/A</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FAEF978" w14:textId="59AD95DB" w:rsidR="00383C37" w:rsidRPr="00FA1FE4" w:rsidRDefault="00383C37" w:rsidP="00383C37">
            <w:pPr>
              <w:pStyle w:val="TableCell10-Centered"/>
              <w:rPr>
                <w:rFonts w:cstheme="minorHAnsi"/>
                <w:color w:val="000000"/>
              </w:rPr>
            </w:pPr>
            <w:r>
              <w:rPr>
                <w:rFonts w:cstheme="minorHAnsi"/>
                <w:color w:val="000000"/>
              </w:rPr>
              <w:t>75.00 – 10.00</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26A56555" w14:textId="54CBD36D" w:rsidR="00383C37" w:rsidRPr="003A6BBC" w:rsidRDefault="00383C37" w:rsidP="00383C37">
            <w:pPr>
              <w:pStyle w:val="TableCell10-Centered"/>
              <w:rPr>
                <w:rFonts w:eastAsia="Times New Roman"/>
                <w:highlight w:val="yellow"/>
              </w:rPr>
            </w:pPr>
            <w:r>
              <w:rPr>
                <w:rFonts w:cstheme="minorHAnsi"/>
                <w:szCs w:val="20"/>
              </w:rPr>
              <w:t>21.30**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322D47B8" w14:textId="758868FE" w:rsidR="00383C37" w:rsidRPr="00DB0730" w:rsidRDefault="00383C37" w:rsidP="00383C37">
            <w:pPr>
              <w:pStyle w:val="TableCell10-Centered"/>
              <w:rPr>
                <w:rFonts w:cstheme="minorHAnsi"/>
                <w:szCs w:val="20"/>
              </w:rPr>
            </w:pPr>
            <w:r>
              <w:rPr>
                <w:rFonts w:cstheme="minorHAnsi"/>
                <w:szCs w:val="20"/>
              </w:rPr>
              <w:t>N/A</w:t>
            </w:r>
          </w:p>
        </w:tc>
      </w:tr>
      <w:tr w:rsidR="00383C37" w:rsidRPr="005A6E2D" w14:paraId="1B3303C0" w14:textId="77777777" w:rsidTr="00383C37">
        <w:trPr>
          <w:cantSplit/>
          <w:trHeight w:val="50"/>
        </w:trPr>
        <w:tc>
          <w:tcPr>
            <w:tcW w:w="686"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439CB458" w14:textId="77777777" w:rsidR="00383C37" w:rsidRPr="00A3587E" w:rsidRDefault="00383C37" w:rsidP="00383C37">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BF6231" w14:textId="77777777" w:rsidR="00383C37" w:rsidRPr="00A3587E" w:rsidRDefault="00383C37" w:rsidP="00383C37">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6226E3EA" w14:textId="66FE1841" w:rsidR="00383C37" w:rsidRPr="003A6BBC" w:rsidRDefault="00383C37" w:rsidP="00383C37">
            <w:pPr>
              <w:pStyle w:val="TableCell10-Centered"/>
              <w:rPr>
                <w:rFonts w:eastAsia="Times New Roman"/>
              </w:rPr>
            </w:pPr>
            <w:r w:rsidRPr="00537541">
              <w:rPr>
                <w:rFonts w:ascii="Calibri" w:hAnsi="Calibri" w:cs="Calibri"/>
              </w:rPr>
              <w:t>5</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09027A6D" w14:textId="2DC45AF9" w:rsidR="00383C37" w:rsidRPr="003A6BBC" w:rsidRDefault="00383C37" w:rsidP="00383C37">
            <w:pPr>
              <w:pStyle w:val="TableCell10-Centered"/>
              <w:rPr>
                <w:rFonts w:eastAsia="Times New Roman"/>
              </w:rPr>
            </w:pPr>
            <w:r w:rsidRPr="00537541">
              <w:rPr>
                <w:rFonts w:ascii="Calibri" w:hAnsi="Calibri" w:cs="Calibri"/>
              </w:rPr>
              <w:t>120</w:t>
            </w:r>
          </w:p>
        </w:tc>
        <w:tc>
          <w:tcPr>
            <w:tcW w:w="357"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F1F6916" w14:textId="636EA33A" w:rsidR="00383C37" w:rsidRPr="00FA1FE4" w:rsidRDefault="00383C37" w:rsidP="00383C37">
            <w:pPr>
              <w:pStyle w:val="TableCell10-Centered"/>
              <w:rPr>
                <w:rFonts w:cstheme="minorHAnsi"/>
              </w:rPr>
            </w:pPr>
            <w:r w:rsidRPr="00537541">
              <w:rPr>
                <w:rFonts w:ascii="Calibri" w:hAnsi="Calibri" w:cs="Calibri"/>
              </w:rPr>
              <w:t>90.00</w:t>
            </w:r>
          </w:p>
        </w:tc>
        <w:tc>
          <w:tcPr>
            <w:tcW w:w="38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30F4164" w14:textId="05AA8BAB" w:rsidR="00383C37" w:rsidRPr="00FA1FE4" w:rsidRDefault="00383C37" w:rsidP="00383C37">
            <w:pPr>
              <w:pStyle w:val="TableCell10-Centered"/>
              <w:rPr>
                <w:rFonts w:cstheme="minorHAnsi"/>
              </w:rPr>
            </w:pPr>
            <w:r w:rsidRPr="00537541">
              <w:rPr>
                <w:rFonts w:ascii="Calibri" w:hAnsi="Calibri" w:cs="Calibri"/>
              </w:rPr>
              <w:t>90.00</w:t>
            </w:r>
          </w:p>
        </w:tc>
        <w:tc>
          <w:tcPr>
            <w:tcW w:w="348"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6B4C6F58" w14:textId="394CA4BA" w:rsidR="00383C37" w:rsidRPr="00FA1FE4" w:rsidRDefault="00383C37" w:rsidP="00383C37">
            <w:pPr>
              <w:pStyle w:val="TableCell10-Centered"/>
              <w:rPr>
                <w:rFonts w:cstheme="minorHAnsi"/>
              </w:rPr>
            </w:pPr>
            <w:r w:rsidRPr="00537541">
              <w:rPr>
                <w:rFonts w:ascii="Calibri" w:hAnsi="Calibri" w:cs="Calibri"/>
              </w:rPr>
              <w:t>98.20</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E5870E3" w14:textId="0253379A" w:rsidR="00383C37" w:rsidRPr="00FA1FE4" w:rsidRDefault="00383C37" w:rsidP="00383C37">
            <w:pPr>
              <w:pStyle w:val="TableCell10-Centered"/>
              <w:rPr>
                <w:rFonts w:cstheme="minorHAnsi"/>
              </w:rPr>
            </w:pPr>
            <w:r>
              <w:rPr>
                <w:rFonts w:cstheme="minorHAnsi"/>
              </w:rPr>
              <w:t>75.00 – 100.00</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51EFA049" w14:textId="24E81A70" w:rsidR="00383C37" w:rsidRPr="003A6BBC" w:rsidRDefault="00383C37" w:rsidP="00383C37">
            <w:pPr>
              <w:pStyle w:val="TableCell10-Centered"/>
              <w:rPr>
                <w:rFonts w:eastAsia="Times New Roman"/>
                <w:highlight w:val="yellow"/>
              </w:rPr>
            </w:pPr>
            <w:r>
              <w:rPr>
                <w:rFonts w:cstheme="minorHAnsi"/>
                <w:szCs w:val="20"/>
              </w:rPr>
              <w:t>20.50** – 28.40**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70E4F90B" w14:textId="6975F23B" w:rsidR="00383C37" w:rsidRPr="00DB0730" w:rsidRDefault="00383C37" w:rsidP="00383C37">
            <w:pPr>
              <w:pStyle w:val="TableCell10-Centered"/>
              <w:rPr>
                <w:rFonts w:cstheme="minorHAnsi"/>
                <w:szCs w:val="20"/>
              </w:rPr>
            </w:pPr>
            <w:r>
              <w:rPr>
                <w:rFonts w:cstheme="minorHAnsi"/>
                <w:szCs w:val="20"/>
              </w:rPr>
              <w:t>N/A</w:t>
            </w:r>
          </w:p>
        </w:tc>
      </w:tr>
      <w:tr w:rsidR="0094018A" w:rsidRPr="00DB5BB8" w14:paraId="14F0C7DD" w14:textId="77777777" w:rsidTr="00306E91">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16AD6462" w14:textId="1CAB59C3" w:rsidR="0094018A" w:rsidRDefault="0094018A" w:rsidP="00306E91">
            <w:pPr>
              <w:pStyle w:val="TableHeader10-Left"/>
            </w:pPr>
            <w:r w:rsidRPr="00383C37">
              <w:t>Additional Performance Outcomes</w:t>
            </w:r>
          </w:p>
        </w:tc>
      </w:tr>
      <w:tr w:rsidR="008348E9" w:rsidRPr="00DB5BB8" w14:paraId="4836DF70" w14:textId="77777777" w:rsidTr="00383C37">
        <w:trPr>
          <w:cantSplit/>
        </w:trPr>
        <w:tc>
          <w:tcPr>
            <w:tcW w:w="686"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74302EF7" w14:textId="1C56054F" w:rsidR="008348E9" w:rsidRPr="00383C37" w:rsidRDefault="008348E9" w:rsidP="008348E9">
            <w:pPr>
              <w:pStyle w:val="TableCell10-Left"/>
            </w:pPr>
            <w:r w:rsidRPr="00383C37">
              <w:t>Time to Bone Union (Weeks):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86B715" w14:textId="77777777" w:rsidR="008348E9" w:rsidRPr="00C52A69" w:rsidRDefault="008348E9" w:rsidP="008348E9">
            <w:pPr>
              <w:pStyle w:val="TableHeader10-Left"/>
              <w:jc w:val="center"/>
              <w:rPr>
                <w:rFonts w:eastAsia="Times New Roman"/>
                <w:b w:val="0"/>
                <w:bCs/>
              </w:rPr>
            </w:pPr>
            <w:r w:rsidRPr="00C52A69">
              <w:rPr>
                <w:rFonts w:eastAsia="Times New Roman"/>
                <w:b w:val="0"/>
                <w:bCs/>
              </w:rPr>
              <w:t xml:space="preserve">Previous </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062A9C7D" w14:textId="7F722174" w:rsidR="008348E9" w:rsidRDefault="008348E9" w:rsidP="008348E9">
            <w:pPr>
              <w:pStyle w:val="TableCell10-Centered"/>
              <w:rPr>
                <w:rFonts w:eastAsia="Times New Roman"/>
                <w:bCs/>
              </w:rPr>
            </w:pPr>
            <w:r w:rsidRPr="00537541">
              <w:rPr>
                <w:rFonts w:ascii="Calibri" w:hAnsi="Calibri" w:cs="Calibri"/>
              </w:rPr>
              <w:t>3</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2BC224A1" w14:textId="68CE0E8B" w:rsidR="008348E9" w:rsidRDefault="008348E9" w:rsidP="008348E9">
            <w:pPr>
              <w:pStyle w:val="TableCell10-Centered"/>
              <w:rPr>
                <w:rFonts w:eastAsia="Times New Roman"/>
                <w:bCs/>
              </w:rPr>
            </w:pPr>
            <w:r w:rsidRPr="00537541">
              <w:rPr>
                <w:rFonts w:ascii="Calibri" w:hAnsi="Calibri" w:cs="Calibri"/>
              </w:rPr>
              <w:t>82</w:t>
            </w:r>
          </w:p>
        </w:tc>
        <w:tc>
          <w:tcPr>
            <w:tcW w:w="1087"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FD2D465" w14:textId="601BD818" w:rsidR="008348E9" w:rsidRPr="00F452D3" w:rsidRDefault="008348E9" w:rsidP="008348E9">
            <w:pPr>
              <w:pStyle w:val="TableCell10-Centered"/>
              <w:rPr>
                <w:rFonts w:ascii="Calibri" w:hAnsi="Calibri" w:cs="Calibri"/>
                <w:bCs/>
                <w:color w:val="000000"/>
              </w:rPr>
            </w:pPr>
            <w:r>
              <w:t>N/A</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62AF524" w14:textId="2148AD74" w:rsidR="008348E9" w:rsidRDefault="008348E9" w:rsidP="008348E9">
            <w:pPr>
              <w:pStyle w:val="TableCell10-Centered"/>
              <w:rPr>
                <w:rFonts w:ascii="Calibri" w:hAnsi="Calibri" w:cs="Calibri"/>
                <w:bCs/>
                <w:color w:val="000000"/>
              </w:rPr>
            </w:pPr>
            <w:r>
              <w:t>16.10 – 25.30</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190B46BD" w14:textId="466760EE" w:rsidR="008348E9" w:rsidRPr="00A91941" w:rsidRDefault="008348E9" w:rsidP="008348E9">
            <w:pPr>
              <w:pStyle w:val="TableCell10-Centered"/>
              <w:rPr>
                <w:rFonts w:eastAsia="Times New Roman"/>
                <w:bCs/>
                <w:highlight w:val="yellow"/>
              </w:rPr>
            </w:pPr>
            <w:r>
              <w:rPr>
                <w:rFonts w:cstheme="minorHAnsi"/>
                <w:szCs w:val="20"/>
              </w:rPr>
              <w:t>20.50 – 28.40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60A58046" w14:textId="68D36A36" w:rsidR="008348E9" w:rsidRPr="00EC217F" w:rsidRDefault="008348E9" w:rsidP="008348E9">
            <w:pPr>
              <w:pStyle w:val="TableCell10-Centered"/>
            </w:pPr>
            <w:r>
              <w:rPr>
                <w:rFonts w:cstheme="minorHAnsi"/>
                <w:szCs w:val="20"/>
              </w:rPr>
              <w:t>N/A</w:t>
            </w:r>
          </w:p>
        </w:tc>
      </w:tr>
      <w:tr w:rsidR="008348E9" w:rsidRPr="00DB5BB8" w14:paraId="5D6D3DA4" w14:textId="77777777" w:rsidTr="00383C37">
        <w:trPr>
          <w:cantSplit/>
        </w:trPr>
        <w:tc>
          <w:tcPr>
            <w:tcW w:w="686" w:type="pct"/>
            <w:vMerge/>
            <w:tcBorders>
              <w:left w:val="single" w:sz="4" w:space="0" w:color="auto"/>
              <w:right w:val="single" w:sz="4" w:space="0" w:color="auto"/>
            </w:tcBorders>
            <w:shd w:val="clear" w:color="auto" w:fill="F2F2F2" w:themeFill="background1" w:themeFillShade="F2"/>
            <w:vAlign w:val="center"/>
          </w:tcPr>
          <w:p w14:paraId="7C2695A3" w14:textId="77777777" w:rsidR="008348E9" w:rsidRPr="00C52A69" w:rsidRDefault="008348E9" w:rsidP="008348E9">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479921" w14:textId="77777777" w:rsidR="008348E9" w:rsidRPr="00C52A69" w:rsidRDefault="008348E9" w:rsidP="008348E9">
            <w:pPr>
              <w:pStyle w:val="TableHeader10-Left"/>
              <w:jc w:val="center"/>
              <w:rPr>
                <w:rFonts w:eastAsia="Times New Roman"/>
                <w:b w:val="0"/>
                <w:bCs/>
              </w:rPr>
            </w:pPr>
            <w:r w:rsidRPr="00C52A69">
              <w:rPr>
                <w:rFonts w:eastAsia="Times New Roman"/>
                <w:b w:val="0"/>
                <w:bCs/>
              </w:rPr>
              <w:t>Current</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28CA7E33" w14:textId="543472CC" w:rsidR="008348E9" w:rsidRPr="00F452D3" w:rsidRDefault="008348E9" w:rsidP="008348E9">
            <w:pPr>
              <w:pStyle w:val="TableCell10-Centered"/>
              <w:rPr>
                <w:rFonts w:eastAsia="Times New Roman"/>
                <w:bCs/>
              </w:rPr>
            </w:pPr>
            <w:r w:rsidRPr="00537541">
              <w:rPr>
                <w:rFonts w:ascii="Calibri" w:hAnsi="Calibri" w:cs="Calibri"/>
              </w:rPr>
              <w:t>2</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7B584410" w14:textId="52BFD3F4" w:rsidR="008348E9" w:rsidRPr="00F452D3" w:rsidRDefault="008348E9" w:rsidP="008348E9">
            <w:pPr>
              <w:pStyle w:val="TableCell10-Centered"/>
              <w:rPr>
                <w:rFonts w:eastAsia="Times New Roman"/>
                <w:bCs/>
              </w:rPr>
            </w:pPr>
            <w:r w:rsidRPr="00537541">
              <w:rPr>
                <w:rFonts w:ascii="Calibri" w:hAnsi="Calibri" w:cs="Calibri"/>
              </w:rPr>
              <w:t>38</w:t>
            </w:r>
          </w:p>
        </w:tc>
        <w:tc>
          <w:tcPr>
            <w:tcW w:w="1087"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89E805D" w14:textId="7B8A29C1" w:rsidR="008348E9" w:rsidRPr="00F452D3" w:rsidRDefault="008348E9" w:rsidP="008348E9">
            <w:pPr>
              <w:pStyle w:val="TableCell10-Centered"/>
              <w:rPr>
                <w:rFonts w:ascii="Calibri" w:hAnsi="Calibri" w:cs="Calibri"/>
                <w:bCs/>
                <w:color w:val="000000"/>
              </w:rPr>
            </w:pPr>
            <w:r>
              <w:t>N/A</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3AF67E6" w14:textId="08C6F21D" w:rsidR="008348E9" w:rsidRPr="00F452D3" w:rsidRDefault="008348E9" w:rsidP="008348E9">
            <w:pPr>
              <w:pStyle w:val="TableCell10-Centered"/>
              <w:rPr>
                <w:rFonts w:ascii="Calibri" w:hAnsi="Calibri" w:cs="Calibri"/>
                <w:bCs/>
                <w:color w:val="000000"/>
              </w:rPr>
            </w:pPr>
            <w:r>
              <w:t>19.00 – 21.56</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1B319C8D" w14:textId="097D81A0" w:rsidR="008348E9" w:rsidRPr="00A91941" w:rsidRDefault="008348E9" w:rsidP="008348E9">
            <w:pPr>
              <w:pStyle w:val="TableCell10-Centered"/>
              <w:rPr>
                <w:rFonts w:eastAsia="Times New Roman"/>
                <w:bCs/>
                <w:highlight w:val="yellow"/>
              </w:rPr>
            </w:pPr>
            <w:r>
              <w:rPr>
                <w:rFonts w:cstheme="minorHAnsi"/>
                <w:szCs w:val="20"/>
              </w:rPr>
              <w:t>21.30**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594F9753" w14:textId="42A4565C" w:rsidR="008348E9" w:rsidRPr="00EC217F" w:rsidRDefault="008348E9" w:rsidP="008348E9">
            <w:pPr>
              <w:pStyle w:val="TableCell10-Centered"/>
            </w:pPr>
            <w:r>
              <w:rPr>
                <w:rFonts w:cstheme="minorHAnsi"/>
                <w:szCs w:val="20"/>
              </w:rPr>
              <w:t>N/A</w:t>
            </w:r>
          </w:p>
        </w:tc>
      </w:tr>
      <w:tr w:rsidR="008348E9" w:rsidRPr="005A6E2D" w14:paraId="0D0BE772" w14:textId="77777777" w:rsidTr="000705FD">
        <w:trPr>
          <w:cantSplit/>
          <w:trHeight w:val="50"/>
        </w:trPr>
        <w:tc>
          <w:tcPr>
            <w:tcW w:w="686"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42E2AB66" w14:textId="77777777" w:rsidR="008348E9" w:rsidRPr="00C52A69" w:rsidRDefault="008348E9" w:rsidP="008348E9">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CD63456" w14:textId="77777777" w:rsidR="008348E9" w:rsidRPr="00C52A69" w:rsidRDefault="008348E9" w:rsidP="008348E9">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10A27746" w14:textId="55D6717E" w:rsidR="008348E9" w:rsidRPr="005A6E2D" w:rsidRDefault="008348E9" w:rsidP="008348E9">
            <w:pPr>
              <w:pStyle w:val="TableCell10-Centered"/>
              <w:rPr>
                <w:rFonts w:eastAsia="Times New Roman"/>
                <w:bCs/>
              </w:rPr>
            </w:pPr>
            <w:r w:rsidRPr="00537541">
              <w:rPr>
                <w:rFonts w:ascii="Calibri" w:hAnsi="Calibri" w:cs="Calibri"/>
              </w:rPr>
              <w:t>5</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43C67C77" w14:textId="33ABA484" w:rsidR="008348E9" w:rsidRPr="005A6E2D" w:rsidRDefault="008348E9" w:rsidP="008348E9">
            <w:pPr>
              <w:pStyle w:val="TableCell10-Centered"/>
              <w:rPr>
                <w:rFonts w:eastAsia="Times New Roman"/>
                <w:bCs/>
              </w:rPr>
            </w:pPr>
            <w:r w:rsidRPr="00537541">
              <w:rPr>
                <w:rFonts w:ascii="Calibri" w:hAnsi="Calibri" w:cs="Calibri"/>
              </w:rPr>
              <w:t>120</w:t>
            </w:r>
          </w:p>
        </w:tc>
        <w:tc>
          <w:tcPr>
            <w:tcW w:w="357"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0A1B860" w14:textId="62D97BA8" w:rsidR="008348E9" w:rsidRPr="005B2E8A" w:rsidRDefault="008348E9" w:rsidP="008348E9">
            <w:pPr>
              <w:pStyle w:val="TableCell10-Centered"/>
              <w:rPr>
                <w:rFonts w:ascii="Calibri" w:hAnsi="Calibri" w:cs="Calibri"/>
                <w:bCs/>
              </w:rPr>
            </w:pPr>
            <w:r w:rsidRPr="00537541">
              <w:rPr>
                <w:rFonts w:ascii="Calibri" w:hAnsi="Calibri" w:cs="Calibri"/>
              </w:rPr>
              <w:t>21.56</w:t>
            </w:r>
          </w:p>
        </w:tc>
        <w:tc>
          <w:tcPr>
            <w:tcW w:w="38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472AF7DE" w14:textId="0F5053BB" w:rsidR="008348E9" w:rsidRPr="005B2E8A" w:rsidRDefault="008348E9" w:rsidP="008348E9">
            <w:pPr>
              <w:pStyle w:val="TableCell10-Centered"/>
              <w:rPr>
                <w:rFonts w:ascii="Calibri" w:hAnsi="Calibri" w:cs="Calibri"/>
                <w:bCs/>
              </w:rPr>
            </w:pPr>
            <w:r w:rsidRPr="00537541">
              <w:rPr>
                <w:rFonts w:ascii="Calibri" w:hAnsi="Calibri" w:cs="Calibri"/>
              </w:rPr>
              <w:t>19.00</w:t>
            </w:r>
          </w:p>
        </w:tc>
        <w:tc>
          <w:tcPr>
            <w:tcW w:w="348"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5673D3F1" w14:textId="43152092" w:rsidR="008348E9" w:rsidRPr="005B2E8A" w:rsidRDefault="008348E9" w:rsidP="008348E9">
            <w:pPr>
              <w:pStyle w:val="TableCell10-Centered"/>
              <w:rPr>
                <w:rFonts w:ascii="Calibri" w:hAnsi="Calibri" w:cs="Calibri"/>
                <w:bCs/>
              </w:rPr>
            </w:pPr>
            <w:r w:rsidRPr="00537541">
              <w:rPr>
                <w:rFonts w:ascii="Calibri" w:hAnsi="Calibri" w:cs="Calibri"/>
              </w:rPr>
              <w:t>23.46</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496ABA7" w14:textId="1CF0DD1F" w:rsidR="008348E9" w:rsidRPr="005B2E8A" w:rsidRDefault="008348E9" w:rsidP="008348E9">
            <w:pPr>
              <w:pStyle w:val="TableCell10-Centered"/>
              <w:rPr>
                <w:rFonts w:ascii="Calibri" w:hAnsi="Calibri" w:cs="Calibri"/>
                <w:bCs/>
              </w:rPr>
            </w:pPr>
            <w:r>
              <w:t>16.10 – 25.30</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1343FD1D" w14:textId="4E41F370" w:rsidR="008348E9" w:rsidRPr="005A6E2D" w:rsidRDefault="008348E9" w:rsidP="008348E9">
            <w:pPr>
              <w:pStyle w:val="TableCell10-Centered"/>
              <w:rPr>
                <w:rFonts w:eastAsia="Times New Roman"/>
                <w:bCs/>
                <w:highlight w:val="yellow"/>
              </w:rPr>
            </w:pPr>
            <w:r>
              <w:rPr>
                <w:rFonts w:cstheme="minorHAnsi"/>
                <w:szCs w:val="20"/>
              </w:rPr>
              <w:t>20.50** – 28.40**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3251F40A" w14:textId="4DA6491B" w:rsidR="008348E9" w:rsidRPr="00EC217F" w:rsidRDefault="008348E9" w:rsidP="008348E9">
            <w:pPr>
              <w:pStyle w:val="TableCell10-Centered"/>
            </w:pPr>
            <w:r>
              <w:rPr>
                <w:rFonts w:cstheme="minorHAnsi"/>
                <w:szCs w:val="20"/>
              </w:rPr>
              <w:t>N/A</w:t>
            </w:r>
          </w:p>
        </w:tc>
      </w:tr>
      <w:tr w:rsidR="00383C37" w:rsidRPr="00DB5BB8" w14:paraId="5A749E0B" w14:textId="77777777" w:rsidTr="00383C37">
        <w:trPr>
          <w:cantSplit/>
          <w:trHeight w:val="50"/>
        </w:trPr>
        <w:tc>
          <w:tcPr>
            <w:tcW w:w="686" w:type="pct"/>
            <w:vMerge w:val="restart"/>
            <w:tcBorders>
              <w:left w:val="single" w:sz="4" w:space="0" w:color="auto"/>
              <w:bottom w:val="single" w:sz="4" w:space="0" w:color="auto"/>
              <w:right w:val="single" w:sz="4" w:space="0" w:color="auto"/>
            </w:tcBorders>
            <w:shd w:val="clear" w:color="auto" w:fill="F2F2F2" w:themeFill="background1" w:themeFillShade="F2"/>
            <w:vAlign w:val="center"/>
          </w:tcPr>
          <w:p w14:paraId="1CBAC2A7" w14:textId="536D08B4" w:rsidR="00383C37" w:rsidRPr="00383C37" w:rsidRDefault="00383C37" w:rsidP="00383C37">
            <w:pPr>
              <w:pStyle w:val="TableCell10-Left"/>
            </w:pPr>
            <w:r w:rsidRPr="00383C37">
              <w:t>Mean Postoperative HHS: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CA4A06" w14:textId="77777777" w:rsidR="00383C37" w:rsidRPr="00A97788" w:rsidRDefault="00383C37" w:rsidP="00383C37">
            <w:pPr>
              <w:pStyle w:val="TableHeader10-Left"/>
              <w:jc w:val="center"/>
              <w:rPr>
                <w:b w:val="0"/>
              </w:rPr>
            </w:pPr>
            <w:r w:rsidRPr="00A97788">
              <w:rPr>
                <w:b w:val="0"/>
              </w:rPr>
              <w:t xml:space="preserve">Previous </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42869B5A" w14:textId="714B1ADE" w:rsidR="00383C37" w:rsidRPr="00A97788" w:rsidRDefault="00383C37" w:rsidP="00383C37">
            <w:pPr>
              <w:pStyle w:val="TableCell10-Centered"/>
              <w:rPr>
                <w:rFonts w:eastAsia="Times New Roman"/>
                <w:bCs/>
                <w:highlight w:val="yellow"/>
              </w:rPr>
            </w:pPr>
            <w:r w:rsidRPr="00537541">
              <w:rPr>
                <w:rFonts w:ascii="Calibri" w:hAnsi="Calibri" w:cs="Calibri"/>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41029700" w14:textId="230FF409" w:rsidR="00383C37" w:rsidRPr="00BF2B87" w:rsidRDefault="00383C37" w:rsidP="00383C37">
            <w:pPr>
              <w:pStyle w:val="TableCell10-Centered"/>
              <w:rPr>
                <w:rFonts w:eastAsia="Times New Roman"/>
                <w:bCs/>
                <w:highlight w:val="yellow"/>
              </w:rPr>
            </w:pPr>
            <w:r w:rsidRPr="00537541">
              <w:rPr>
                <w:rFonts w:ascii="Calibri" w:hAnsi="Calibri" w:cs="Calibri"/>
              </w:rPr>
              <w:t>16</w:t>
            </w:r>
          </w:p>
        </w:tc>
        <w:tc>
          <w:tcPr>
            <w:tcW w:w="1087"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8A3B7F1" w14:textId="3FB6E2FE" w:rsidR="00383C37" w:rsidRPr="00BF2B87" w:rsidRDefault="00383C37" w:rsidP="00383C37">
            <w:pPr>
              <w:pStyle w:val="TableCell10-Centered"/>
              <w:rPr>
                <w:rFonts w:eastAsia="Times New Roman"/>
                <w:bCs/>
                <w:highlight w:val="yellow"/>
              </w:rPr>
            </w:pPr>
            <w:r>
              <w:t>N/A</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BD45D1D" w14:textId="0A5AB8BE" w:rsidR="00383C37" w:rsidRPr="00BF2B87" w:rsidRDefault="008348E9" w:rsidP="00383C37">
            <w:pPr>
              <w:pStyle w:val="TableCell10-Centered"/>
              <w:rPr>
                <w:rFonts w:eastAsia="Times New Roman"/>
                <w:bCs/>
                <w:highlight w:val="yellow"/>
              </w:rPr>
            </w:pPr>
            <w:r>
              <w:t>87.95</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6D04DCBA" w14:textId="6A694375" w:rsidR="00383C37" w:rsidRPr="00A91941" w:rsidRDefault="008348E9" w:rsidP="00383C37">
            <w:pPr>
              <w:pStyle w:val="TableCell10-Centered"/>
              <w:rPr>
                <w:rFonts w:eastAsia="Times New Roman"/>
                <w:bCs/>
                <w:highlight w:val="yellow"/>
              </w:rPr>
            </w:pPr>
            <w:r>
              <w:t>28.40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6E94B870" w14:textId="60FAB9EE" w:rsidR="00383C37" w:rsidRPr="00EC217F" w:rsidRDefault="008348E9" w:rsidP="00383C37">
            <w:pPr>
              <w:pStyle w:val="TableCell10-Centered"/>
            </w:pPr>
            <w:r>
              <w:rPr>
                <w:rFonts w:cstheme="minorHAnsi"/>
                <w:szCs w:val="20"/>
              </w:rPr>
              <w:t>N/A</w:t>
            </w:r>
          </w:p>
        </w:tc>
      </w:tr>
      <w:tr w:rsidR="00383C37" w:rsidRPr="00DB5BB8" w14:paraId="7B3CE76E" w14:textId="77777777" w:rsidTr="00383C37">
        <w:trPr>
          <w:cantSplit/>
          <w:trHeight w:val="50"/>
        </w:trPr>
        <w:tc>
          <w:tcPr>
            <w:tcW w:w="686"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46DFE17D" w14:textId="77777777" w:rsidR="00383C37" w:rsidRPr="00C52A69" w:rsidRDefault="00383C37" w:rsidP="00383C37">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A5BEB" w14:textId="77777777" w:rsidR="00383C37" w:rsidRPr="00A97788" w:rsidRDefault="00383C37" w:rsidP="00383C37">
            <w:pPr>
              <w:pStyle w:val="TableHeader10-Left"/>
              <w:jc w:val="center"/>
              <w:rPr>
                <w:b w:val="0"/>
              </w:rPr>
            </w:pPr>
            <w:r w:rsidRPr="00A97788">
              <w:rPr>
                <w:b w:val="0"/>
              </w:rPr>
              <w:t>Current</w:t>
            </w:r>
          </w:p>
        </w:tc>
        <w:tc>
          <w:tcPr>
            <w:tcW w:w="3879" w:type="pct"/>
            <w:gridSpan w:val="8"/>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119AD07C" w14:textId="73F38336" w:rsidR="00383C37" w:rsidRPr="00EC217F" w:rsidRDefault="00383C37" w:rsidP="00383C37">
            <w:pPr>
              <w:pStyle w:val="TableCell10-Centered"/>
            </w:pPr>
            <w:r>
              <w:t>NR</w:t>
            </w:r>
          </w:p>
        </w:tc>
      </w:tr>
      <w:tr w:rsidR="008348E9" w:rsidRPr="005A6E2D" w14:paraId="4B137354" w14:textId="77777777" w:rsidTr="00200645">
        <w:trPr>
          <w:cantSplit/>
          <w:trHeight w:val="50"/>
        </w:trPr>
        <w:tc>
          <w:tcPr>
            <w:tcW w:w="686" w:type="pct"/>
            <w:vMerge/>
            <w:tcBorders>
              <w:left w:val="single" w:sz="4" w:space="0" w:color="auto"/>
              <w:bottom w:val="single" w:sz="4" w:space="0" w:color="auto"/>
              <w:right w:val="single" w:sz="4" w:space="0" w:color="auto"/>
            </w:tcBorders>
            <w:shd w:val="clear" w:color="auto" w:fill="F2F2F2" w:themeFill="background1" w:themeFillShade="F2"/>
            <w:vAlign w:val="center"/>
          </w:tcPr>
          <w:p w14:paraId="6A87649D" w14:textId="77777777" w:rsidR="008348E9" w:rsidRPr="00C52A69" w:rsidRDefault="008348E9" w:rsidP="008348E9">
            <w:pPr>
              <w:pStyle w:val="TableCell10-Left"/>
              <w:ind w:left="90" w:right="90"/>
              <w:rPr>
                <w:rFonts w:eastAsia="Times New Roman"/>
                <w:bCs/>
              </w:rPr>
            </w:pP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2BCC66" w14:textId="77777777" w:rsidR="008348E9" w:rsidRPr="00A97788" w:rsidRDefault="008348E9" w:rsidP="008348E9">
            <w:pPr>
              <w:pStyle w:val="TableHeader10-Left"/>
              <w:jc w:val="center"/>
              <w:rPr>
                <w:b w:val="0"/>
              </w:rPr>
            </w:pPr>
            <w:r w:rsidRPr="00A97788">
              <w:rPr>
                <w:b w:val="0"/>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164D5E71" w14:textId="7A06C02A" w:rsidR="008348E9" w:rsidRPr="00A97788" w:rsidRDefault="008348E9" w:rsidP="008348E9">
            <w:pPr>
              <w:pStyle w:val="TableCell10-Centered"/>
              <w:rPr>
                <w:rFonts w:eastAsia="Times New Roman"/>
                <w:bCs/>
                <w:highlight w:val="yellow"/>
              </w:rPr>
            </w:pPr>
            <w:r w:rsidRPr="00537541">
              <w:rPr>
                <w:rFonts w:ascii="Calibri" w:hAnsi="Calibri" w:cs="Calibri"/>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tcPr>
          <w:p w14:paraId="312CD26B" w14:textId="5A9CF09C" w:rsidR="008348E9" w:rsidRPr="00BF2B87" w:rsidRDefault="008348E9" w:rsidP="008348E9">
            <w:pPr>
              <w:pStyle w:val="TableCell10-Centered"/>
              <w:rPr>
                <w:rFonts w:eastAsia="Times New Roman"/>
                <w:bCs/>
                <w:highlight w:val="yellow"/>
              </w:rPr>
            </w:pPr>
            <w:r w:rsidRPr="00537541">
              <w:rPr>
                <w:rFonts w:ascii="Calibri" w:hAnsi="Calibri" w:cs="Calibri"/>
              </w:rPr>
              <w:t>16</w:t>
            </w:r>
          </w:p>
        </w:tc>
        <w:tc>
          <w:tcPr>
            <w:tcW w:w="1087"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1754F901" w14:textId="6E64462F" w:rsidR="008348E9" w:rsidRPr="00BF2B87" w:rsidRDefault="008348E9" w:rsidP="008348E9">
            <w:pPr>
              <w:pStyle w:val="TableCell10-Centered"/>
              <w:rPr>
                <w:rFonts w:eastAsia="Times New Roman"/>
                <w:bCs/>
                <w:highlight w:val="yellow"/>
              </w:rPr>
            </w:pPr>
            <w:r>
              <w:t>N/A</w:t>
            </w:r>
          </w:p>
        </w:tc>
        <w:tc>
          <w:tcPr>
            <w:tcW w:w="59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1E1629F" w14:textId="58C3B20A" w:rsidR="008348E9" w:rsidRPr="00BF2B87" w:rsidRDefault="008348E9" w:rsidP="008348E9">
            <w:pPr>
              <w:pStyle w:val="TableCell10-Centered"/>
              <w:rPr>
                <w:rFonts w:eastAsia="Times New Roman"/>
                <w:bCs/>
                <w:highlight w:val="yellow"/>
              </w:rPr>
            </w:pPr>
            <w:r>
              <w:t>87.95</w:t>
            </w:r>
          </w:p>
        </w:tc>
        <w:tc>
          <w:tcPr>
            <w:tcW w:w="675" w:type="pct"/>
            <w:tcBorders>
              <w:top w:val="single" w:sz="4" w:space="0" w:color="auto"/>
              <w:left w:val="single" w:sz="4" w:space="0" w:color="auto"/>
              <w:bottom w:val="single" w:sz="4" w:space="0" w:color="auto"/>
              <w:right w:val="single" w:sz="4" w:space="0" w:color="auto"/>
            </w:tcBorders>
            <w:shd w:val="clear" w:color="auto" w:fill="FFFFFF"/>
            <w:vAlign w:val="center"/>
          </w:tcPr>
          <w:p w14:paraId="2E913DA3" w14:textId="0CE9501F" w:rsidR="008348E9" w:rsidRPr="005A6E2D" w:rsidRDefault="008348E9" w:rsidP="008348E9">
            <w:pPr>
              <w:pStyle w:val="TableCell10-Centered"/>
              <w:rPr>
                <w:rFonts w:eastAsia="Times New Roman"/>
                <w:bCs/>
                <w:highlight w:val="yellow"/>
              </w:rPr>
            </w:pPr>
            <w:r>
              <w:t>28.40</w:t>
            </w:r>
          </w:p>
        </w:tc>
        <w:tc>
          <w:tcPr>
            <w:tcW w:w="400" w:type="pct"/>
            <w:tcBorders>
              <w:top w:val="single" w:sz="4" w:space="0" w:color="auto"/>
              <w:left w:val="single" w:sz="4" w:space="0" w:color="auto"/>
              <w:bottom w:val="single" w:sz="4" w:space="0" w:color="auto"/>
              <w:right w:val="single" w:sz="4" w:space="0" w:color="auto"/>
            </w:tcBorders>
            <w:shd w:val="clear" w:color="auto" w:fill="FFFFFF"/>
          </w:tcPr>
          <w:p w14:paraId="14F661D2" w14:textId="16950E89" w:rsidR="008348E9" w:rsidRPr="00EC217F" w:rsidRDefault="008348E9" w:rsidP="008348E9">
            <w:pPr>
              <w:pStyle w:val="TableCell10-Centered"/>
            </w:pPr>
            <w:r>
              <w:rPr>
                <w:rFonts w:cstheme="minorHAnsi"/>
                <w:szCs w:val="20"/>
              </w:rPr>
              <w:t>N/A</w:t>
            </w:r>
          </w:p>
        </w:tc>
      </w:tr>
    </w:tbl>
    <w:p w14:paraId="44B08847" w14:textId="77777777" w:rsidR="008348E9" w:rsidRPr="008348E9" w:rsidRDefault="008348E9" w:rsidP="008348E9">
      <w:pPr>
        <w:pStyle w:val="FigureFootnote"/>
      </w:pPr>
      <w:r w:rsidRPr="008348E9">
        <w:t>*Five or more articles are required to obtain statistically meaningful data</w:t>
      </w:r>
    </w:p>
    <w:p w14:paraId="0F5696C6" w14:textId="4368F165" w:rsidR="008348E9" w:rsidRPr="008348E9" w:rsidRDefault="008348E9" w:rsidP="008348E9">
      <w:pPr>
        <w:pStyle w:val="FigureFootnote"/>
      </w:pPr>
      <w:r w:rsidRPr="008348E9">
        <w:t>**Two publications which reported on Bone Union Rate and Time to Bone Union did report report mean follow-up periods: Shin et al. (2020) with 56 patients from the previous review period and Gavaskar et al. (2021) with 8 patients from the current review period.</w:t>
      </w:r>
    </w:p>
    <w:p w14:paraId="1EA12ABA" w14:textId="647DDF32" w:rsidR="0094018A" w:rsidRPr="008348E9" w:rsidRDefault="0094018A" w:rsidP="0094018A">
      <w:pPr>
        <w:pStyle w:val="FigureFootnote"/>
      </w:pPr>
      <w:r w:rsidRPr="008348E9">
        <w:t>*</w:t>
      </w:r>
      <w:r w:rsidR="008348E9" w:rsidRPr="008348E9">
        <w:t>**</w:t>
      </w:r>
      <w:r w:rsidRPr="008348E9">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27F0F15F" w14:textId="37C0A301" w:rsidR="0094018A" w:rsidRDefault="008348E9" w:rsidP="008348E9">
      <w:pPr>
        <w:pStyle w:val="FigureFootnote"/>
      </w:pPr>
      <w:r w:rsidRPr="008348E9">
        <w:t>NR = not reported; QRT = quartile; HHS= Harris Hip Score</w:t>
      </w:r>
    </w:p>
    <w:p w14:paraId="61688E25" w14:textId="77777777" w:rsidR="0094018A" w:rsidRDefault="0094018A" w:rsidP="0094018A"/>
    <w:p w14:paraId="032209F8" w14:textId="77777777" w:rsidR="0094018A" w:rsidRDefault="0094018A" w:rsidP="0094018A">
      <w:pPr>
        <w:sectPr w:rsidR="0094018A" w:rsidSect="00AF31E2">
          <w:pgSz w:w="15840" w:h="12240" w:orient="landscape" w:code="1"/>
          <w:pgMar w:top="1440" w:right="1440" w:bottom="1440" w:left="1440" w:header="720" w:footer="720" w:gutter="0"/>
          <w:cols w:space="720"/>
          <w:docGrid w:linePitch="360"/>
        </w:sectPr>
      </w:pPr>
    </w:p>
    <w:p w14:paraId="32A812FB" w14:textId="604F2C8F" w:rsidR="0094018A" w:rsidRDefault="0094018A" w:rsidP="00951BCE">
      <w:r w:rsidRPr="00951BCE">
        <w:lastRenderedPageBreak/>
        <w:t xml:space="preserve">These data were found to be representative of the intended patient target group(s) and had sufficient follow-up time to evaluate the safety and performance at least through the therapeutic lifetime of the subject device (as described in Section </w:t>
      </w:r>
      <w:r w:rsidR="00951BCE" w:rsidRPr="00951BCE">
        <w:fldChar w:fldCharType="begin"/>
      </w:r>
      <w:r w:rsidR="00951BCE" w:rsidRPr="00951BCE">
        <w:instrText xml:space="preserve"> REF _Ref120307437 \r \h </w:instrText>
      </w:r>
      <w:r w:rsidR="00951BCE">
        <w:instrText xml:space="preserve"> \* MERGEFORMAT </w:instrText>
      </w:r>
      <w:r w:rsidR="00951BCE" w:rsidRPr="00951BCE">
        <w:fldChar w:fldCharType="separate"/>
      </w:r>
      <w:r w:rsidR="002A0CEA">
        <w:t>3.1.16</w:t>
      </w:r>
      <w:r w:rsidR="00951BCE" w:rsidRPr="00951BCE">
        <w:fldChar w:fldCharType="end"/>
      </w:r>
      <w:r w:rsidRPr="00951BCE">
        <w:t>)</w:t>
      </w:r>
      <w:r w:rsidRPr="00CF54BD">
        <w:t>.</w:t>
      </w:r>
    </w:p>
    <w:p w14:paraId="293CB708" w14:textId="77777777" w:rsidR="00951BCE" w:rsidRPr="00134834" w:rsidRDefault="00951BCE" w:rsidP="00951BCE">
      <w:pPr>
        <w:pStyle w:val="SubHeader"/>
        <w:rPr>
          <w:u w:val="single"/>
        </w:rPr>
      </w:pPr>
      <w:r w:rsidRPr="00134834">
        <w:rPr>
          <w:u w:val="single"/>
        </w:rPr>
        <w:t>Key Performance Outcomes</w:t>
      </w:r>
    </w:p>
    <w:p w14:paraId="19466B33" w14:textId="77777777" w:rsidR="00951BCE" w:rsidRPr="00393125" w:rsidRDefault="00951BCE" w:rsidP="00951BCE">
      <w:pPr>
        <w:pStyle w:val="SubHeader"/>
      </w:pPr>
      <w:r w:rsidRPr="00393125">
        <w:t>Bone Union Rate</w:t>
      </w:r>
    </w:p>
    <w:p w14:paraId="3D8B4D55" w14:textId="77777777" w:rsidR="00951BCE" w:rsidRPr="00393125" w:rsidRDefault="00951BCE" w:rsidP="00951BCE">
      <w:r w:rsidRPr="00393125">
        <w:t>The median bone union rate across five publications (120 patients) from the overall review was 90.00% (IQR: 90.00-98.20). Only 3 publications (56 patients) reported on mean follow-up which ranged from 20.50 to 28.40 months. However, all publications were determined to have sufficient follow-up time to assess bone union.</w:t>
      </w:r>
    </w:p>
    <w:p w14:paraId="24228C7F" w14:textId="77777777" w:rsidR="00951BCE" w:rsidRPr="00393125" w:rsidRDefault="00951BCE" w:rsidP="00951BCE">
      <w:pPr>
        <w:rPr>
          <w:i/>
          <w:iCs/>
        </w:rPr>
      </w:pPr>
      <w:r w:rsidRPr="00393125">
        <w:rPr>
          <w:i/>
          <w:iCs/>
        </w:rPr>
        <w:t>Previous</w:t>
      </w:r>
    </w:p>
    <w:p w14:paraId="5C74BD13" w14:textId="77777777" w:rsidR="00951BCE" w:rsidRPr="00393125" w:rsidRDefault="00951BCE" w:rsidP="00951BCE">
      <w:pPr>
        <w:rPr>
          <w:i/>
          <w:iCs/>
        </w:rPr>
      </w:pPr>
      <w:r w:rsidRPr="00393125">
        <w:t>Three publications (82 patients) from the previous review reported on bone union rate, which ranged from 90.00% to 100.00% over a mean follow-up that ranged from 20.50 to 28.40 months. Shin et al. (2020) with 56 patients did not report on mean follow-up time.</w:t>
      </w:r>
    </w:p>
    <w:p w14:paraId="0586730C" w14:textId="77777777" w:rsidR="00951BCE" w:rsidRPr="00393125" w:rsidRDefault="00951BCE" w:rsidP="00951BCE">
      <w:pPr>
        <w:rPr>
          <w:i/>
          <w:iCs/>
        </w:rPr>
      </w:pPr>
      <w:r w:rsidRPr="00393125">
        <w:rPr>
          <w:i/>
          <w:iCs/>
        </w:rPr>
        <w:t>Current</w:t>
      </w:r>
    </w:p>
    <w:p w14:paraId="11F8517A" w14:textId="77777777" w:rsidR="00951BCE" w:rsidRPr="00393125" w:rsidRDefault="00951BCE" w:rsidP="00951BCE">
      <w:r w:rsidRPr="00393125">
        <w:t>Two publications (38 patients) from the previous review reported on bone union rate, which ranged from 75.00% to 90.00%. Yoon et al. (2022) with 30 patients reported a mean follow-up of 21.30 months while Gavaskar et al. (2021) with 8 patients did not report on mean follow-up time.</w:t>
      </w:r>
    </w:p>
    <w:p w14:paraId="36843403" w14:textId="7E5A7F0C" w:rsidR="00951BCE" w:rsidRDefault="00951BCE" w:rsidP="00951BCE">
      <w:r w:rsidRPr="00393125">
        <w:t>Gavaskar et al. (2021) presented a case series on 8 patients undergoing revision procedures with the subject device. All patients were undergoing revision procedures via an alternative technique involving retrograde trans-fracture entry due to complications from atypical fractures, morbid obesity, or previously failed fixation. The authors reported bone union in 6 out of 8 patients (75%) and 7 out of 9 fractures (77.78%). One of these patients was lost to follow-up after two failed revision procedures. The authors concluded that this technique was successful in maintaining nail trajectory leading to union.</w:t>
      </w:r>
    </w:p>
    <w:p w14:paraId="74ECE2C0" w14:textId="30429D0E" w:rsidR="0094018A" w:rsidRPr="009E07D9" w:rsidRDefault="0094018A" w:rsidP="0094018A">
      <w:r>
        <w:t>Further details related to the results described above can be found in the full Literature Report</w:t>
      </w:r>
      <w:r w:rsidR="00951BCE">
        <w:t xml:space="preserve"> (</w:t>
      </w:r>
      <w:r w:rsidR="00951BCE">
        <w:fldChar w:fldCharType="begin"/>
      </w:r>
      <w:r w:rsidR="00951BCE">
        <w:instrText xml:space="preserve"> REF _Ref55315216 \h </w:instrText>
      </w:r>
      <w:r w:rsidR="00951BCE">
        <w:fldChar w:fldCharType="separate"/>
      </w:r>
      <w:r w:rsidR="002A0CEA">
        <w:t xml:space="preserve">Table </w:t>
      </w:r>
      <w:r w:rsidR="002A0CEA">
        <w:rPr>
          <w:noProof/>
        </w:rPr>
        <w:t>1</w:t>
      </w:r>
      <w:r w:rsidR="00951BCE">
        <w:fldChar w:fldCharType="end"/>
      </w:r>
      <w:r w:rsidR="00951BCE">
        <w:t>)</w:t>
      </w:r>
      <w:r>
        <w:t>.</w:t>
      </w:r>
    </w:p>
    <w:p w14:paraId="3EC3C919" w14:textId="54FBF968" w:rsidR="0094018A" w:rsidRDefault="0094018A" w:rsidP="0094018A">
      <w:pPr>
        <w:pStyle w:val="Heading4"/>
      </w:pPr>
      <w:r>
        <w:t xml:space="preserve">Data to Support Safety – </w:t>
      </w:r>
      <w:r w:rsidR="008348E9" w:rsidRPr="008348E9">
        <w:t>Expert Asian Femoral Nail System</w:t>
      </w:r>
    </w:p>
    <w:p w14:paraId="7806ACE7" w14:textId="4FCE9B85" w:rsidR="0094018A" w:rsidRDefault="0094018A" w:rsidP="0094018A">
      <w:r>
        <w:t xml:space="preserve">A summary of the data described in </w:t>
      </w:r>
      <w:r w:rsidR="00951BCE">
        <w:fldChar w:fldCharType="begin"/>
      </w:r>
      <w:r w:rsidR="00951BCE">
        <w:instrText xml:space="preserve"> REF _Ref120278019 \h </w:instrText>
      </w:r>
      <w:r w:rsidR="00951BCE">
        <w:fldChar w:fldCharType="separate"/>
      </w:r>
      <w:r w:rsidR="002A0CEA">
        <w:t xml:space="preserve">Table </w:t>
      </w:r>
      <w:r w:rsidR="002A0CEA">
        <w:rPr>
          <w:noProof/>
        </w:rPr>
        <w:t>77</w:t>
      </w:r>
      <w:r w:rsidR="00951BCE">
        <w:fldChar w:fldCharType="end"/>
      </w:r>
      <w:r>
        <w:t xml:space="preserve"> that pertain to key </w:t>
      </w:r>
      <w:r w:rsidR="00281DDF">
        <w:t>safety</w:t>
      </w:r>
      <w:r>
        <w:t xml:space="preserve"> outcomes are documented </w:t>
      </w:r>
      <w:r w:rsidRPr="00E060DB">
        <w:t>below</w:t>
      </w:r>
      <w:r>
        <w:t xml:space="preserve"> in </w:t>
      </w:r>
      <w:r w:rsidR="00951BCE">
        <w:fldChar w:fldCharType="begin"/>
      </w:r>
      <w:r w:rsidR="00951BCE">
        <w:instrText xml:space="preserve"> REF _Ref120307576 \h </w:instrText>
      </w:r>
      <w:r w:rsidR="00951BCE">
        <w:fldChar w:fldCharType="separate"/>
      </w:r>
      <w:r w:rsidR="002A0CEA">
        <w:t xml:space="preserve">Table </w:t>
      </w:r>
      <w:r w:rsidR="002A0CEA">
        <w:rPr>
          <w:noProof/>
        </w:rPr>
        <w:t>105</w:t>
      </w:r>
      <w:r w:rsidR="00951BCE">
        <w:fldChar w:fldCharType="end"/>
      </w:r>
      <w:r>
        <w:t>.</w:t>
      </w:r>
    </w:p>
    <w:p w14:paraId="3A6986F4" w14:textId="1AA12247" w:rsidR="00951BCE" w:rsidRPr="00951BCE" w:rsidRDefault="00951BCE" w:rsidP="0094018A">
      <w:pPr>
        <w:sectPr w:rsidR="00951BCE" w:rsidRPr="00951BCE" w:rsidSect="00951BCE">
          <w:pgSz w:w="12240" w:h="15840" w:code="1"/>
          <w:pgMar w:top="1440" w:right="1440" w:bottom="1440" w:left="1440" w:header="720" w:footer="720" w:gutter="0"/>
          <w:cols w:space="720"/>
          <w:docGrid w:linePitch="360"/>
        </w:sectPr>
      </w:pPr>
      <w:r w:rsidRPr="00951BCE">
        <w:t xml:space="preserve">The key safety outcomes for Expert A2FN were nonunion, infection and revision/device removal. The tables include safety outcome categories for which events were explicitly reported; this includes event occurrences reported with the value zero. All five publications reported on adverse events. Li et al. (2016) from the previous review reported zero safety events. </w:t>
      </w:r>
      <w:r>
        <w:fldChar w:fldCharType="begin"/>
      </w:r>
      <w:r>
        <w:instrText xml:space="preserve"> REF _Ref120307576 \h </w:instrText>
      </w:r>
      <w:r>
        <w:fldChar w:fldCharType="separate"/>
      </w:r>
      <w:r w:rsidR="002A0CEA">
        <w:t xml:space="preserve">Table </w:t>
      </w:r>
      <w:r w:rsidR="002A0CEA">
        <w:rPr>
          <w:noProof/>
        </w:rPr>
        <w:t>105</w:t>
      </w:r>
      <w:r>
        <w:fldChar w:fldCharType="end"/>
      </w:r>
      <w:r w:rsidRPr="00951BCE">
        <w:t xml:space="preserve"> indicates the number of studies reporting on the respective safety outcome, along with the total sample size and the calculated median occurrence rate, inter quartiles and range, across those studies. It should also be noted that certain events may be counted in multiple categories (i.e., infection leading to a revision).</w:t>
      </w:r>
    </w:p>
    <w:p w14:paraId="0BB48175" w14:textId="66385050" w:rsidR="0094018A" w:rsidRDefault="0094018A" w:rsidP="0094018A">
      <w:pPr>
        <w:pStyle w:val="Caption"/>
      </w:pPr>
      <w:bookmarkStart w:id="1659" w:name="_Ref120307576"/>
      <w:r>
        <w:lastRenderedPageBreak/>
        <w:t xml:space="preserve">Table </w:t>
      </w:r>
      <w:fldSimple w:instr=" SEQ Table \* ARABIC ">
        <w:r w:rsidR="002A0CEA">
          <w:rPr>
            <w:noProof/>
          </w:rPr>
          <w:t>105</w:t>
        </w:r>
      </w:fldSimple>
      <w:bookmarkEnd w:id="1659"/>
      <w:r>
        <w:rPr>
          <w:noProof/>
        </w:rPr>
        <w:t>:</w:t>
      </w:r>
      <w:r>
        <w:t xml:space="preserve"> </w:t>
      </w:r>
      <w:r w:rsidRPr="007659E9">
        <w:t xml:space="preserve">Safety Event Occurrence </w:t>
      </w:r>
      <w:r w:rsidRPr="00951BCE">
        <w:t xml:space="preserve">Rates – </w:t>
      </w:r>
      <w:r w:rsidR="008348E9" w:rsidRPr="00951BCE">
        <w:t>Expert</w:t>
      </w:r>
      <w:r w:rsidR="008348E9" w:rsidRPr="008348E9">
        <w:t xml:space="preserve"> Asian Femoral Nail System</w:t>
      </w:r>
    </w:p>
    <w:tbl>
      <w:tblPr>
        <w:tblW w:w="5000" w:type="pct"/>
        <w:tblCellMar>
          <w:left w:w="0" w:type="dxa"/>
          <w:right w:w="0" w:type="dxa"/>
        </w:tblCellMar>
        <w:tblLook w:val="0000" w:firstRow="0" w:lastRow="0" w:firstColumn="0" w:lastColumn="0" w:noHBand="0" w:noVBand="0"/>
      </w:tblPr>
      <w:tblGrid>
        <w:gridCol w:w="2245"/>
        <w:gridCol w:w="898"/>
        <w:gridCol w:w="1347"/>
        <w:gridCol w:w="894"/>
        <w:gridCol w:w="1062"/>
        <w:gridCol w:w="938"/>
        <w:gridCol w:w="751"/>
        <w:gridCol w:w="868"/>
        <w:gridCol w:w="1321"/>
        <w:gridCol w:w="1505"/>
        <w:gridCol w:w="1121"/>
      </w:tblGrid>
      <w:tr w:rsidR="0094018A" w:rsidRPr="004612E5" w14:paraId="34429433" w14:textId="77777777" w:rsidTr="007C1C90">
        <w:trPr>
          <w:cantSplit/>
          <w:tblHeader/>
        </w:trPr>
        <w:tc>
          <w:tcPr>
            <w:tcW w:w="2489" w:type="pct"/>
            <w:gridSpan w:val="5"/>
            <w:tcBorders>
              <w:top w:val="single" w:sz="4" w:space="0" w:color="auto"/>
              <w:left w:val="single" w:sz="4" w:space="0" w:color="auto"/>
              <w:bottom w:val="single" w:sz="2" w:space="0" w:color="000000" w:themeColor="text1"/>
              <w:right w:val="nil"/>
            </w:tcBorders>
            <w:shd w:val="clear" w:color="auto" w:fill="BFBFBF" w:themeFill="background1" w:themeFillShade="BF"/>
            <w:vAlign w:val="center"/>
          </w:tcPr>
          <w:p w14:paraId="26D71982" w14:textId="77777777" w:rsidR="0094018A" w:rsidRPr="00D654AE" w:rsidRDefault="0094018A" w:rsidP="00306E91">
            <w:pPr>
              <w:pStyle w:val="TableHeader10-Centered"/>
              <w:ind w:left="1440"/>
            </w:pPr>
            <w:r>
              <w:t>EVENT DETAILS</w:t>
            </w:r>
          </w:p>
        </w:tc>
        <w:tc>
          <w:tcPr>
            <w:tcW w:w="1497" w:type="pct"/>
            <w:gridSpan w:val="4"/>
            <w:tcBorders>
              <w:top w:val="single" w:sz="4" w:space="0" w:color="auto"/>
              <w:left w:val="single" w:sz="2" w:space="0" w:color="000000" w:themeColor="text1"/>
              <w:bottom w:val="single" w:sz="2" w:space="0" w:color="000000" w:themeColor="text1"/>
              <w:right w:val="single" w:sz="2" w:space="0" w:color="000000" w:themeColor="text1"/>
            </w:tcBorders>
            <w:shd w:val="clear" w:color="auto" w:fill="BFBFBF" w:themeFill="background1" w:themeFillShade="BF"/>
            <w:tcMar>
              <w:left w:w="40" w:type="dxa"/>
              <w:right w:w="40" w:type="dxa"/>
            </w:tcMar>
            <w:vAlign w:val="center"/>
          </w:tcPr>
          <w:p w14:paraId="24FA45F4" w14:textId="38B47689" w:rsidR="0094018A" w:rsidRPr="00D654AE" w:rsidRDefault="0094018A" w:rsidP="00306E91">
            <w:pPr>
              <w:pStyle w:val="TableHeader10-Centered"/>
            </w:pPr>
            <w:r>
              <w:t>RATE</w:t>
            </w:r>
            <w:r w:rsidR="00951BCE">
              <w:t>*</w:t>
            </w:r>
          </w:p>
        </w:tc>
        <w:tc>
          <w:tcPr>
            <w:tcW w:w="581" w:type="pct"/>
            <w:tcBorders>
              <w:top w:val="single" w:sz="4" w:space="0" w:color="auto"/>
              <w:left w:val="single" w:sz="2" w:space="0" w:color="000000" w:themeColor="text1"/>
              <w:bottom w:val="single" w:sz="2" w:space="0" w:color="000000" w:themeColor="text1"/>
              <w:right w:val="single" w:sz="4" w:space="0" w:color="auto"/>
            </w:tcBorders>
            <w:shd w:val="clear" w:color="auto" w:fill="BFBFBF" w:themeFill="background1" w:themeFillShade="BF"/>
            <w:vAlign w:val="center"/>
          </w:tcPr>
          <w:p w14:paraId="305A5E2F" w14:textId="77777777" w:rsidR="0094018A" w:rsidRDefault="0094018A" w:rsidP="00306E91">
            <w:pPr>
              <w:pStyle w:val="TableHeader10-Centered"/>
            </w:pPr>
            <w:r>
              <w:rPr>
                <w:rFonts w:eastAsia="Times New Roman" w:cs="Calibri"/>
              </w:rPr>
              <w:t>FINAL FOLLOW UP [MONTHS]</w:t>
            </w:r>
          </w:p>
        </w:tc>
        <w:tc>
          <w:tcPr>
            <w:tcW w:w="433" w:type="pct"/>
            <w:vMerge w:val="restart"/>
            <w:tcBorders>
              <w:top w:val="single" w:sz="4" w:space="0" w:color="auto"/>
              <w:left w:val="single" w:sz="2" w:space="0" w:color="000000" w:themeColor="text1"/>
              <w:right w:val="single" w:sz="4" w:space="0" w:color="auto"/>
            </w:tcBorders>
            <w:shd w:val="clear" w:color="auto" w:fill="BFBFBF" w:themeFill="background1" w:themeFillShade="BF"/>
            <w:vAlign w:val="center"/>
          </w:tcPr>
          <w:p w14:paraId="15DC01ED" w14:textId="34E36BF9" w:rsidR="0094018A" w:rsidRDefault="0094018A" w:rsidP="00306E91">
            <w:pPr>
              <w:pStyle w:val="TableHeader10-Centered"/>
              <w:rPr>
                <w:rFonts w:eastAsia="Times New Roman" w:cs="Calibri"/>
              </w:rPr>
            </w:pPr>
            <w:r>
              <w:rPr>
                <w:rFonts w:eastAsia="Times New Roman" w:cs="Calibri"/>
              </w:rPr>
              <w:t xml:space="preserve">POTENTIAL CHANGE </w:t>
            </w:r>
            <w:r>
              <w:rPr>
                <w:rFonts w:eastAsia="Times New Roman" w:cs="Calibri"/>
              </w:rPr>
              <w:br/>
              <w:t>(Y, N, or N/A*</w:t>
            </w:r>
            <w:r w:rsidR="009511F8">
              <w:rPr>
                <w:rFonts w:eastAsia="Times New Roman" w:cs="Calibri"/>
              </w:rPr>
              <w:t>**</w:t>
            </w:r>
            <w:r>
              <w:rPr>
                <w:rFonts w:eastAsia="Times New Roman" w:cs="Calibri"/>
              </w:rPr>
              <w:t>)</w:t>
            </w:r>
          </w:p>
        </w:tc>
      </w:tr>
      <w:tr w:rsidR="007C1C90" w:rsidRPr="004612E5" w14:paraId="43F0BD28" w14:textId="77777777" w:rsidTr="007C1C90">
        <w:trPr>
          <w:cantSplit/>
          <w:tblHeader/>
        </w:trPr>
        <w:tc>
          <w:tcPr>
            <w:tcW w:w="867" w:type="pct"/>
            <w:tcBorders>
              <w:top w:val="nil"/>
              <w:left w:val="single" w:sz="4" w:space="0" w:color="auto"/>
              <w:bottom w:val="single" w:sz="2" w:space="0" w:color="000000" w:themeColor="text1"/>
              <w:right w:val="nil"/>
            </w:tcBorders>
            <w:shd w:val="clear" w:color="auto" w:fill="BFBFBF" w:themeFill="background1" w:themeFillShade="BF"/>
            <w:tcMar>
              <w:left w:w="40" w:type="dxa"/>
              <w:right w:w="40" w:type="dxa"/>
            </w:tcMar>
            <w:vAlign w:val="center"/>
          </w:tcPr>
          <w:p w14:paraId="793C3DB8" w14:textId="77777777" w:rsidR="0094018A" w:rsidRPr="00D654AE" w:rsidRDefault="0094018A" w:rsidP="00306E91">
            <w:pPr>
              <w:pStyle w:val="TableHeader10-Centered"/>
            </w:pPr>
            <w:r>
              <w:t>SAFETY OUTCOMES</w:t>
            </w:r>
          </w:p>
        </w:tc>
        <w:tc>
          <w:tcPr>
            <w:tcW w:w="347" w:type="pct"/>
            <w:tcBorders>
              <w:top w:val="nil"/>
              <w:left w:val="single" w:sz="2" w:space="0" w:color="000000" w:themeColor="text1"/>
              <w:bottom w:val="single" w:sz="2" w:space="0" w:color="000000" w:themeColor="text1"/>
              <w:right w:val="single" w:sz="2" w:space="0" w:color="000000" w:themeColor="text1"/>
            </w:tcBorders>
            <w:shd w:val="clear" w:color="auto" w:fill="BFBFBF" w:themeFill="background1" w:themeFillShade="BF"/>
            <w:vAlign w:val="center"/>
          </w:tcPr>
          <w:p w14:paraId="1718A9D7" w14:textId="77777777" w:rsidR="0094018A" w:rsidRPr="00D654AE" w:rsidRDefault="0094018A" w:rsidP="00306E91">
            <w:pPr>
              <w:pStyle w:val="TableHeader10-Centered"/>
            </w:pPr>
            <w:r>
              <w:t>REVIEW PERIOD</w:t>
            </w:r>
          </w:p>
        </w:tc>
        <w:tc>
          <w:tcPr>
            <w:tcW w:w="520" w:type="pct"/>
            <w:tcBorders>
              <w:top w:val="nil"/>
              <w:left w:val="single" w:sz="2" w:space="0" w:color="000000" w:themeColor="text1"/>
              <w:bottom w:val="single" w:sz="2" w:space="0" w:color="000000" w:themeColor="text1"/>
              <w:right w:val="nil"/>
            </w:tcBorders>
            <w:shd w:val="clear" w:color="auto" w:fill="BFBFBF" w:themeFill="background1" w:themeFillShade="BF"/>
            <w:tcMar>
              <w:left w:w="40" w:type="dxa"/>
              <w:right w:w="40" w:type="dxa"/>
            </w:tcMar>
            <w:vAlign w:val="center"/>
          </w:tcPr>
          <w:p w14:paraId="28386976" w14:textId="77777777" w:rsidR="0094018A" w:rsidRPr="00D654AE" w:rsidRDefault="0094018A" w:rsidP="00306E91">
            <w:pPr>
              <w:pStyle w:val="TableHeader10-Centered"/>
            </w:pPr>
            <w:r w:rsidRPr="00D654AE">
              <w:t># OF</w:t>
            </w:r>
            <w:r w:rsidRPr="00D654AE">
              <w:br/>
            </w:r>
            <w:r>
              <w:t>PUBLICATION</w:t>
            </w:r>
            <w:r w:rsidRPr="00D654AE">
              <w:t>S</w:t>
            </w:r>
          </w:p>
        </w:tc>
        <w:tc>
          <w:tcPr>
            <w:tcW w:w="345"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17328ADE" w14:textId="77777777" w:rsidR="0094018A" w:rsidRPr="00D654AE" w:rsidRDefault="0094018A" w:rsidP="00306E91">
            <w:pPr>
              <w:pStyle w:val="TableHeader10-Centered"/>
            </w:pPr>
            <w:r w:rsidRPr="00D654AE">
              <w:t># OF</w:t>
            </w:r>
            <w:r w:rsidRPr="00D654AE">
              <w:br/>
              <w:t>PATIENTS</w:t>
            </w:r>
          </w:p>
        </w:tc>
        <w:tc>
          <w:tcPr>
            <w:tcW w:w="410"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9062691" w14:textId="55B9D3B7" w:rsidR="0094018A" w:rsidRPr="00D654AE" w:rsidRDefault="0094018A" w:rsidP="00306E91">
            <w:pPr>
              <w:pStyle w:val="TableHeader10-Centered"/>
            </w:pPr>
            <w:r w:rsidRPr="00D654AE">
              <w:t># OF</w:t>
            </w:r>
            <w:r>
              <w:t xml:space="preserve"> </w:t>
            </w:r>
            <w:r w:rsidRPr="00D654AE">
              <w:t>EVENTS</w:t>
            </w:r>
          </w:p>
        </w:tc>
        <w:tc>
          <w:tcPr>
            <w:tcW w:w="362"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4C0239D4" w14:textId="77777777" w:rsidR="0094018A" w:rsidRPr="00D654AE" w:rsidRDefault="0094018A" w:rsidP="00306E91">
            <w:pPr>
              <w:pStyle w:val="TableHeader10-Centered"/>
            </w:pPr>
            <w:r w:rsidRPr="00D654AE">
              <w:t>MEDIAN</w:t>
            </w:r>
          </w:p>
        </w:tc>
        <w:tc>
          <w:tcPr>
            <w:tcW w:w="290"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C7159DA" w14:textId="77777777" w:rsidR="0094018A" w:rsidRPr="00D654AE" w:rsidRDefault="0094018A" w:rsidP="00306E91">
            <w:pPr>
              <w:pStyle w:val="TableHeader10-Centered"/>
            </w:pPr>
            <w:r w:rsidRPr="00D654AE">
              <w:t>1</w:t>
            </w:r>
            <w:r w:rsidRPr="005B2E8A">
              <w:rPr>
                <w:vertAlign w:val="superscript"/>
              </w:rPr>
              <w:t>st</w:t>
            </w:r>
            <w:r>
              <w:t xml:space="preserve"> QRT</w:t>
            </w:r>
          </w:p>
        </w:tc>
        <w:tc>
          <w:tcPr>
            <w:tcW w:w="335"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7390BFE2" w14:textId="77777777" w:rsidR="0094018A" w:rsidRPr="00D654AE" w:rsidRDefault="0094018A" w:rsidP="00306E91">
            <w:pPr>
              <w:pStyle w:val="TableHeader10-Centered"/>
            </w:pPr>
            <w:r w:rsidRPr="00D654AE">
              <w:t>3</w:t>
            </w:r>
            <w:r w:rsidRPr="007B1653">
              <w:rPr>
                <w:vertAlign w:val="superscript"/>
              </w:rPr>
              <w:t>rd</w:t>
            </w:r>
            <w:r w:rsidRPr="00D654AE">
              <w:t xml:space="preserve"> </w:t>
            </w:r>
            <w:r>
              <w:t>QRT</w:t>
            </w:r>
          </w:p>
        </w:tc>
        <w:tc>
          <w:tcPr>
            <w:tcW w:w="510"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131E2A14" w14:textId="77777777" w:rsidR="0094018A" w:rsidRPr="00D654AE" w:rsidRDefault="0094018A" w:rsidP="00306E91">
            <w:pPr>
              <w:pStyle w:val="TableHeader10-Centered"/>
            </w:pPr>
            <w:r>
              <w:t xml:space="preserve">RANGE </w:t>
            </w:r>
          </w:p>
        </w:tc>
        <w:tc>
          <w:tcPr>
            <w:tcW w:w="581" w:type="pct"/>
            <w:tcBorders>
              <w:top w:val="nil"/>
              <w:left w:val="single" w:sz="2" w:space="0" w:color="000000" w:themeColor="text1"/>
              <w:bottom w:val="single" w:sz="4" w:space="0" w:color="auto"/>
              <w:right w:val="single" w:sz="4" w:space="0" w:color="auto"/>
            </w:tcBorders>
            <w:shd w:val="clear" w:color="auto" w:fill="BFBFBF" w:themeFill="background1" w:themeFillShade="BF"/>
            <w:vAlign w:val="center"/>
          </w:tcPr>
          <w:p w14:paraId="0741072D" w14:textId="77777777" w:rsidR="0094018A" w:rsidRDefault="0094018A" w:rsidP="00306E91">
            <w:pPr>
              <w:pStyle w:val="TableHeader10-Centered"/>
            </w:pPr>
            <w:r>
              <w:t>RANGE</w:t>
            </w:r>
          </w:p>
        </w:tc>
        <w:tc>
          <w:tcPr>
            <w:tcW w:w="433" w:type="pct"/>
            <w:vMerge/>
            <w:tcBorders>
              <w:left w:val="single" w:sz="2" w:space="0" w:color="000000" w:themeColor="text1"/>
              <w:bottom w:val="single" w:sz="4" w:space="0" w:color="auto"/>
              <w:right w:val="single" w:sz="4" w:space="0" w:color="auto"/>
            </w:tcBorders>
            <w:shd w:val="clear" w:color="auto" w:fill="BFBFBF" w:themeFill="background1" w:themeFillShade="BF"/>
            <w:vAlign w:val="center"/>
          </w:tcPr>
          <w:p w14:paraId="64BD0EE1" w14:textId="77777777" w:rsidR="0094018A" w:rsidRDefault="0094018A" w:rsidP="00306E91">
            <w:pPr>
              <w:pStyle w:val="TableHeader10-Centered"/>
            </w:pPr>
          </w:p>
        </w:tc>
      </w:tr>
      <w:tr w:rsidR="0094018A" w:rsidRPr="004612E5" w14:paraId="54238496" w14:textId="77777777" w:rsidTr="00951BCE">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05958532" w14:textId="77777777" w:rsidR="0094018A" w:rsidRPr="005B2E8A" w:rsidRDefault="0094018A" w:rsidP="00306E91">
            <w:pPr>
              <w:pStyle w:val="TableHeader10-Left"/>
              <w:rPr>
                <w:bCs/>
              </w:rPr>
            </w:pPr>
            <w:r w:rsidRPr="005B2E8A">
              <w:rPr>
                <w:bCs/>
              </w:rPr>
              <w:t>Key Safety Outcomes</w:t>
            </w:r>
            <w:r>
              <w:rPr>
                <w:bCs/>
              </w:rPr>
              <w:t xml:space="preserve"> </w:t>
            </w:r>
          </w:p>
        </w:tc>
      </w:tr>
      <w:tr w:rsidR="00951BCE" w:rsidRPr="004612E5" w14:paraId="310FCDB7" w14:textId="77777777" w:rsidTr="007C1C90">
        <w:trPr>
          <w:cantSplit/>
        </w:trPr>
        <w:tc>
          <w:tcPr>
            <w:tcW w:w="867"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71A25BE3" w14:textId="5F26EA9C" w:rsidR="00951BCE" w:rsidRPr="009511F8" w:rsidRDefault="00951BCE" w:rsidP="009511F8">
            <w:pPr>
              <w:pStyle w:val="TableCell10-Left"/>
            </w:pPr>
            <w:r w:rsidRPr="009511F8">
              <w:t>Nonunion: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ABF4CB" w14:textId="77777777" w:rsidR="00951BCE" w:rsidRPr="00A97788" w:rsidRDefault="00951BCE" w:rsidP="00951BCE">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BDB0E26" w14:textId="447A8024" w:rsidR="00951BCE" w:rsidRPr="00D654AE" w:rsidRDefault="00951BCE" w:rsidP="00951BCE">
            <w:pPr>
              <w:pStyle w:val="TableCell10-Centered"/>
            </w:pPr>
            <w:r w:rsidRPr="00393125">
              <w:rPr>
                <w:rFonts w:ascii="Calibri" w:hAnsi="Calibri" w:cs="Calibri"/>
              </w:rPr>
              <w:t>3</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DBAB221" w14:textId="59D898DF" w:rsidR="00951BCE" w:rsidRPr="00D654AE" w:rsidRDefault="00951BCE" w:rsidP="00951BCE">
            <w:pPr>
              <w:pStyle w:val="TableCell10-Centered"/>
            </w:pPr>
            <w:r w:rsidRPr="00393125">
              <w:rPr>
                <w:rFonts w:ascii="Calibri" w:hAnsi="Calibri" w:cs="Calibri"/>
              </w:rPr>
              <w:t>82</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E506C3D" w14:textId="353BBEC8" w:rsidR="00951BCE" w:rsidRPr="00D654AE" w:rsidRDefault="00951BCE" w:rsidP="00951BCE">
            <w:pPr>
              <w:pStyle w:val="TableCell10-Centered"/>
            </w:pPr>
            <w:r w:rsidRPr="00393125">
              <w:rPr>
                <w:rFonts w:ascii="Calibri" w:hAnsi="Calibri" w:cs="Calibri"/>
              </w:rPr>
              <w:t>2</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1610EC9" w14:textId="1E212F2C" w:rsidR="00951BCE" w:rsidRPr="00D654AE" w:rsidRDefault="00951BCE" w:rsidP="00951BCE">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3811D8B" w14:textId="2DDC4A5A" w:rsidR="00951BCE" w:rsidRPr="00D654AE" w:rsidRDefault="00951BCE" w:rsidP="00951BCE">
            <w:pPr>
              <w:pStyle w:val="TableCell10-Centered"/>
            </w:pPr>
            <w:r>
              <w:t>0.00 – 0.10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57463E" w14:textId="039AB6A3" w:rsidR="00951BCE" w:rsidRPr="00D654AE" w:rsidRDefault="007C1C90" w:rsidP="00951BCE">
            <w:pPr>
              <w:pStyle w:val="TableCell10-Centered"/>
            </w:pPr>
            <w:r>
              <w:t>20.50** - 28.40**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2EB62E" w14:textId="47742B8D" w:rsidR="00951BCE" w:rsidRPr="0092217C" w:rsidRDefault="007C1C90" w:rsidP="00951BCE">
            <w:pPr>
              <w:pStyle w:val="TableCell10-Centered"/>
            </w:pPr>
            <w:r>
              <w:t>N/A</w:t>
            </w:r>
          </w:p>
        </w:tc>
      </w:tr>
      <w:tr w:rsidR="00951BCE" w:rsidRPr="004612E5" w14:paraId="5514C87B" w14:textId="77777777" w:rsidTr="007C1C90">
        <w:trPr>
          <w:cantSplit/>
        </w:trPr>
        <w:tc>
          <w:tcPr>
            <w:tcW w:w="867"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4653B880" w14:textId="77777777" w:rsidR="00951BCE" w:rsidRPr="009511F8" w:rsidRDefault="00951BCE"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D9EA3C" w14:textId="77777777" w:rsidR="00951BCE" w:rsidRPr="00A97788" w:rsidRDefault="00951BCE" w:rsidP="00951BCE">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6FBAA36" w14:textId="7BC96BAC" w:rsidR="00951BCE" w:rsidRDefault="00951BCE" w:rsidP="00951BCE">
            <w:pPr>
              <w:pStyle w:val="TableCell10-Centered"/>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FBD85BF" w14:textId="70BD059A" w:rsidR="00951BCE" w:rsidRDefault="00951BCE" w:rsidP="00951BCE">
            <w:pPr>
              <w:pStyle w:val="TableCell10-Centered"/>
            </w:pPr>
            <w:r w:rsidRPr="00393125">
              <w:rPr>
                <w:rFonts w:ascii="Calibri" w:hAnsi="Calibri" w:cs="Calibri"/>
              </w:rPr>
              <w:t>38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4C0F011" w14:textId="1982AB21" w:rsidR="00951BCE" w:rsidRPr="00D654AE" w:rsidRDefault="00951BCE" w:rsidP="00951BCE">
            <w:pPr>
              <w:pStyle w:val="TableCell10-Centered"/>
            </w:pPr>
            <w:r w:rsidRPr="00393125">
              <w:rPr>
                <w:rFonts w:ascii="Calibri" w:hAnsi="Calibri" w:cs="Calibri"/>
              </w:rPr>
              <w:t>5</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46B522" w14:textId="0887B515" w:rsidR="00951BCE" w:rsidRPr="00D654AE" w:rsidRDefault="00951BCE" w:rsidP="00951BCE">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A9F9765" w14:textId="0FBDF91D" w:rsidR="00951BCE" w:rsidRPr="00D654AE" w:rsidRDefault="007C1C90" w:rsidP="00951BCE">
            <w:pPr>
              <w:pStyle w:val="TableCell10-Centered"/>
            </w:pPr>
            <w:r>
              <w:t>0.10 – 0.25</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7FC073" w14:textId="606013B9" w:rsidR="00951BCE" w:rsidRPr="00D654AE" w:rsidRDefault="007C1C90" w:rsidP="00951BCE">
            <w:pPr>
              <w:pStyle w:val="TableCell10-Centered"/>
            </w:pPr>
            <w: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6F5E8" w14:textId="25B23F9D" w:rsidR="00951BCE" w:rsidRPr="0092217C" w:rsidRDefault="007C1C90" w:rsidP="00951BCE">
            <w:pPr>
              <w:pStyle w:val="TableCell10-Centered"/>
            </w:pPr>
            <w:r>
              <w:t>N/A</w:t>
            </w:r>
          </w:p>
        </w:tc>
      </w:tr>
      <w:tr w:rsidR="007C1C90" w:rsidRPr="004612E5" w14:paraId="67C1364E" w14:textId="77777777" w:rsidTr="007C1C90">
        <w:trPr>
          <w:cantSplit/>
        </w:trPr>
        <w:tc>
          <w:tcPr>
            <w:tcW w:w="867"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195BF2A0" w14:textId="77777777" w:rsidR="00951BCE" w:rsidRPr="009511F8" w:rsidRDefault="00951BCE"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7792BA" w14:textId="77777777" w:rsidR="00951BCE" w:rsidRPr="00A97788" w:rsidRDefault="00951BCE" w:rsidP="00951BCE">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144E906" w14:textId="26BF99AB" w:rsidR="00951BCE" w:rsidRDefault="00951BCE" w:rsidP="00951BCE">
            <w:pPr>
              <w:pStyle w:val="TableCell10-Centered"/>
            </w:pPr>
            <w:r w:rsidRPr="00393125">
              <w:rPr>
                <w:rFonts w:ascii="Calibri" w:hAnsi="Calibri" w:cs="Calibri"/>
              </w:rPr>
              <w:t>5</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BAC63F9" w14:textId="31F68E09" w:rsidR="00951BCE" w:rsidRDefault="00951BCE" w:rsidP="00951BCE">
            <w:pPr>
              <w:pStyle w:val="TableCell10-Centered"/>
            </w:pPr>
            <w:r w:rsidRPr="00393125">
              <w:rPr>
                <w:rFonts w:ascii="Calibri" w:hAnsi="Calibri" w:cs="Calibri"/>
              </w:rPr>
              <w:t>120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F84044C" w14:textId="3E736621" w:rsidR="00951BCE" w:rsidRPr="00D654AE" w:rsidRDefault="00951BCE" w:rsidP="00951BCE">
            <w:pPr>
              <w:pStyle w:val="TableCell10-Centered"/>
            </w:pPr>
            <w:r w:rsidRPr="00393125">
              <w:rPr>
                <w:rFonts w:ascii="Calibri" w:hAnsi="Calibri" w:cs="Calibri"/>
              </w:rPr>
              <w:t>7</w:t>
            </w:r>
          </w:p>
        </w:tc>
        <w:tc>
          <w:tcPr>
            <w:tcW w:w="36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6A5C455" w14:textId="2B23EC52" w:rsidR="00951BCE" w:rsidRPr="00D654AE" w:rsidRDefault="00951BCE" w:rsidP="00951BCE">
            <w:pPr>
              <w:pStyle w:val="TableCell10-Centered"/>
            </w:pPr>
            <w:r w:rsidRPr="00393125">
              <w:rPr>
                <w:rFonts w:ascii="Calibri" w:hAnsi="Calibri" w:cs="Calibri"/>
              </w:rPr>
              <w:t>0.10</w:t>
            </w:r>
          </w:p>
        </w:tc>
        <w:tc>
          <w:tcPr>
            <w:tcW w:w="29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069B9F0" w14:textId="21CA3023" w:rsidR="00951BCE" w:rsidRPr="00D654AE" w:rsidRDefault="00951BCE" w:rsidP="00951BCE">
            <w:pPr>
              <w:pStyle w:val="TableCell10-Centered"/>
            </w:pPr>
            <w:r w:rsidRPr="00393125">
              <w:rPr>
                <w:rFonts w:ascii="Calibri" w:hAnsi="Calibri" w:cs="Calibri"/>
              </w:rPr>
              <w:t>0.02</w:t>
            </w:r>
          </w:p>
        </w:tc>
        <w:tc>
          <w:tcPr>
            <w:tcW w:w="33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30EE37C" w14:textId="378C8549" w:rsidR="00951BCE" w:rsidRPr="00D654AE" w:rsidRDefault="00951BCE" w:rsidP="00951BCE">
            <w:pPr>
              <w:pStyle w:val="TableCell10-Centered"/>
            </w:pPr>
            <w:r w:rsidRPr="00393125">
              <w:rPr>
                <w:rFonts w:ascii="Calibri" w:hAnsi="Calibri" w:cs="Calibri"/>
              </w:rPr>
              <w:t>0.10</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D39E7D6" w14:textId="51BCD736" w:rsidR="00951BCE" w:rsidRPr="00D654AE" w:rsidRDefault="007C1C90" w:rsidP="00951BCE">
            <w:pPr>
              <w:pStyle w:val="TableCell10-Centered"/>
            </w:pPr>
            <w:r>
              <w:t>0.00 – 0.25</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FC3C7" w14:textId="1DC57538" w:rsidR="00951BCE" w:rsidRPr="00D654AE" w:rsidRDefault="007C1C90" w:rsidP="00951BCE">
            <w:pPr>
              <w:pStyle w:val="TableCell10-Centered"/>
            </w:pPr>
            <w:r>
              <w:t>20.50** - 28.40**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66443" w14:textId="6EA8FF78" w:rsidR="00951BCE" w:rsidRPr="0092217C" w:rsidRDefault="007C1C90" w:rsidP="00951BCE">
            <w:pPr>
              <w:pStyle w:val="TableCell10-Centered"/>
            </w:pPr>
            <w:r>
              <w:t>N/A</w:t>
            </w:r>
          </w:p>
        </w:tc>
      </w:tr>
      <w:tr w:rsidR="007C1C90" w:rsidRPr="004612E5" w14:paraId="7824AB97" w14:textId="77777777" w:rsidTr="007C1C90">
        <w:trPr>
          <w:cantSplit/>
        </w:trPr>
        <w:tc>
          <w:tcPr>
            <w:tcW w:w="867"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7A4D319D" w14:textId="55540BEB" w:rsidR="007C1C90" w:rsidRPr="009511F8" w:rsidRDefault="007C1C90" w:rsidP="009511F8">
            <w:pPr>
              <w:pStyle w:val="TableCell10-Left"/>
            </w:pPr>
            <w:r w:rsidRPr="009511F8">
              <w:t>Infection: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7547B9" w14:textId="77777777" w:rsidR="007C1C90" w:rsidRPr="00A97788" w:rsidRDefault="007C1C90" w:rsidP="007C1C90">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44D6F6D" w14:textId="68249D67" w:rsidR="007C1C90" w:rsidRPr="00D654AE" w:rsidRDefault="007C1C90" w:rsidP="007C1C90">
            <w:pPr>
              <w:pStyle w:val="TableCell10-Centered"/>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9B8A61A" w14:textId="1AEC10D6" w:rsidR="007C1C90" w:rsidRPr="00D654AE" w:rsidRDefault="007C1C90" w:rsidP="007C1C90">
            <w:pPr>
              <w:pStyle w:val="TableCell10-Centered"/>
            </w:pPr>
            <w:r w:rsidRPr="00393125">
              <w:rPr>
                <w:rFonts w:ascii="Calibri" w:hAnsi="Calibri" w:cs="Calibri"/>
              </w:rPr>
              <w:t>10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BC916E1" w14:textId="7B54D04A" w:rsidR="007C1C90" w:rsidRPr="00D654AE" w:rsidRDefault="007C1C90" w:rsidP="007C1C90">
            <w:pPr>
              <w:pStyle w:val="TableCell10-Centered"/>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8CE9FFA" w14:textId="6714DFB2"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9DC3587" w14:textId="0DAF227C" w:rsidR="007C1C90" w:rsidRPr="00D654AE" w:rsidRDefault="007C1C90" w:rsidP="007C1C90">
            <w:pPr>
              <w:pStyle w:val="TableCell10-Centered"/>
            </w:pPr>
            <w:r>
              <w:t>0.10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E51AF" w14:textId="52A83CF9" w:rsidR="007C1C90" w:rsidRPr="00D654AE" w:rsidRDefault="007C1C90" w:rsidP="007C1C90">
            <w:pPr>
              <w:pStyle w:val="TableCell10-Centered"/>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909804" w14:textId="2C653C4E" w:rsidR="007C1C90" w:rsidRPr="0092217C" w:rsidRDefault="007C1C90" w:rsidP="007C1C90">
            <w:pPr>
              <w:pStyle w:val="TableCell10-Centered"/>
            </w:pPr>
            <w:r>
              <w:t>N/A</w:t>
            </w:r>
          </w:p>
        </w:tc>
      </w:tr>
      <w:tr w:rsidR="007C1C90" w:rsidRPr="004612E5" w14:paraId="4ACA1B8C" w14:textId="77777777" w:rsidTr="007C1C90">
        <w:trPr>
          <w:cantSplit/>
        </w:trPr>
        <w:tc>
          <w:tcPr>
            <w:tcW w:w="867"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31D7AD67" w14:textId="77777777" w:rsidR="007C1C90" w:rsidRPr="009511F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A241179" w14:textId="77777777" w:rsidR="007C1C90" w:rsidRPr="00A97788" w:rsidRDefault="007C1C90" w:rsidP="007C1C90">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4BF2C9F" w14:textId="25F7F00E" w:rsidR="007C1C90" w:rsidRDefault="007C1C90" w:rsidP="007C1C90">
            <w:pPr>
              <w:pStyle w:val="TableCell10-Centered"/>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51F8531" w14:textId="1268BB27" w:rsidR="007C1C90" w:rsidRDefault="007C1C90" w:rsidP="007C1C90">
            <w:pPr>
              <w:pStyle w:val="TableCell10-Centered"/>
            </w:pPr>
            <w:r w:rsidRPr="00393125">
              <w:rPr>
                <w:rFonts w:ascii="Calibri" w:hAnsi="Calibri" w:cs="Calibri"/>
              </w:rPr>
              <w:t>38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5454979" w14:textId="7F578062" w:rsidR="007C1C90" w:rsidRDefault="007C1C90" w:rsidP="007C1C90">
            <w:pPr>
              <w:pStyle w:val="TableCell10-Centered"/>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751DE3E" w14:textId="13EC576B"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AC7CBDC" w14:textId="6422063C" w:rsidR="007C1C90" w:rsidRPr="00D654AE" w:rsidRDefault="007C1C90" w:rsidP="007C1C90">
            <w:pPr>
              <w:pStyle w:val="TableCell10-Centered"/>
            </w:pPr>
            <w:r>
              <w:t>0.00 – 0.13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4A0DE" w14:textId="09A59943" w:rsidR="007C1C90" w:rsidRPr="00D654AE" w:rsidRDefault="007C1C90" w:rsidP="007C1C90">
            <w:pPr>
              <w:pStyle w:val="TableCell10-Centered"/>
            </w:pPr>
            <w: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C5EB4" w14:textId="70DAD534" w:rsidR="007C1C90" w:rsidRPr="0092217C" w:rsidRDefault="007C1C90" w:rsidP="007C1C90">
            <w:pPr>
              <w:pStyle w:val="TableCell10-Centered"/>
            </w:pPr>
            <w:r>
              <w:t>N/A</w:t>
            </w:r>
          </w:p>
        </w:tc>
      </w:tr>
      <w:tr w:rsidR="007C1C90" w:rsidRPr="004612E5" w14:paraId="64F6E80C" w14:textId="77777777" w:rsidTr="007C1C90">
        <w:trPr>
          <w:cantSplit/>
        </w:trPr>
        <w:tc>
          <w:tcPr>
            <w:tcW w:w="867"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468FA2F3" w14:textId="77777777" w:rsidR="007C1C90" w:rsidRPr="009511F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6B1CFF" w14:textId="77777777" w:rsidR="007C1C90" w:rsidRPr="00A97788" w:rsidRDefault="007C1C90" w:rsidP="007C1C90">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B441883" w14:textId="23BE56BA" w:rsidR="007C1C90" w:rsidRDefault="007C1C90" w:rsidP="007C1C90">
            <w:pPr>
              <w:pStyle w:val="TableCell10-Centered"/>
            </w:pPr>
            <w:r w:rsidRPr="00393125">
              <w:rPr>
                <w:rFonts w:ascii="Calibri" w:hAnsi="Calibri" w:cs="Calibri"/>
              </w:rPr>
              <w:t>3</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E6D2412" w14:textId="3EF22681" w:rsidR="007C1C90" w:rsidRDefault="007C1C90" w:rsidP="007C1C90">
            <w:pPr>
              <w:pStyle w:val="TableCell10-Centered"/>
            </w:pPr>
            <w:r w:rsidRPr="00393125">
              <w:rPr>
                <w:rFonts w:ascii="Calibri" w:hAnsi="Calibri" w:cs="Calibri"/>
              </w:rPr>
              <w:t>48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C0D8F25" w14:textId="4A2AA7EE" w:rsidR="007C1C90" w:rsidRDefault="007C1C90" w:rsidP="007C1C90">
            <w:pPr>
              <w:pStyle w:val="TableCell10-Centered"/>
            </w:pPr>
            <w:r w:rsidRPr="00393125">
              <w:rPr>
                <w:rFonts w:ascii="Calibri" w:hAnsi="Calibri" w:cs="Calibri"/>
              </w:rPr>
              <w:t>2</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D2016DD" w14:textId="463FF4D6"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319C606" w14:textId="176BBD86" w:rsidR="007C1C90" w:rsidRPr="00D654AE" w:rsidRDefault="007C1C90" w:rsidP="007C1C90">
            <w:pPr>
              <w:pStyle w:val="TableCell10-Centered"/>
            </w:pPr>
            <w:r>
              <w:t>0.00 – 0.13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E8E53" w14:textId="51F0E4BB" w:rsidR="007C1C90" w:rsidRPr="00D654AE" w:rsidRDefault="007C1C90" w:rsidP="007C1C90">
            <w:pPr>
              <w:pStyle w:val="TableCell10-Centered"/>
            </w:pPr>
            <w:r>
              <w:t>20.50** - 21.30**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6DE31" w14:textId="1B292531" w:rsidR="007C1C90" w:rsidRPr="0092217C" w:rsidRDefault="007C1C90" w:rsidP="007C1C90">
            <w:pPr>
              <w:pStyle w:val="TableCell10-Centered"/>
            </w:pPr>
            <w:r>
              <w:t>N/A</w:t>
            </w:r>
          </w:p>
        </w:tc>
      </w:tr>
      <w:tr w:rsidR="007C1C90" w:rsidRPr="004612E5" w14:paraId="48CC77BB" w14:textId="77777777" w:rsidTr="007C1C90">
        <w:trPr>
          <w:cantSplit/>
        </w:trPr>
        <w:tc>
          <w:tcPr>
            <w:tcW w:w="867"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6F3103ED" w14:textId="6E1CFE8B" w:rsidR="007C1C90" w:rsidRPr="009511F8" w:rsidRDefault="007C1C90" w:rsidP="009511F8">
            <w:pPr>
              <w:pStyle w:val="TableCell10-Left"/>
            </w:pPr>
            <w:r w:rsidRPr="009511F8">
              <w:t>Revision/Device Removal:</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086B2" w14:textId="77777777" w:rsidR="007C1C90" w:rsidRPr="00C52A69" w:rsidRDefault="007C1C90" w:rsidP="007C1C90">
            <w:pPr>
              <w:pStyle w:val="TableCell10-Centered"/>
            </w:pPr>
            <w:r w:rsidRPr="00C52A69">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5EC2E35" w14:textId="038272D8" w:rsidR="007C1C90" w:rsidRPr="00D654AE" w:rsidRDefault="007C1C90" w:rsidP="007C1C90">
            <w:pPr>
              <w:pStyle w:val="TableCell10-Centered"/>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B59566" w14:textId="480DABB3" w:rsidR="007C1C90" w:rsidRPr="00D654AE" w:rsidRDefault="007C1C90" w:rsidP="007C1C90">
            <w:pPr>
              <w:pStyle w:val="TableCell10-Centered"/>
            </w:pPr>
            <w:r w:rsidRPr="00393125">
              <w:rPr>
                <w:rFonts w:ascii="Calibri" w:hAnsi="Calibri" w:cs="Calibri"/>
              </w:rPr>
              <w:t>10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1314458" w14:textId="1A817C2D" w:rsidR="007C1C90" w:rsidRPr="00D654AE" w:rsidRDefault="007C1C90" w:rsidP="007C1C90">
            <w:pPr>
              <w:pStyle w:val="TableCell10-Centered"/>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EB7584A" w14:textId="0EA0309A"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AC2EBDF" w14:textId="7DAB824F" w:rsidR="007C1C90" w:rsidRPr="00D654AE" w:rsidRDefault="007C1C90" w:rsidP="007C1C90">
            <w:pPr>
              <w:pStyle w:val="TableCell10-Centered"/>
            </w:pPr>
            <w:r>
              <w:t>0.10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DF8D72" w14:textId="4C73D5A0" w:rsidR="007C1C90" w:rsidRPr="00D654AE" w:rsidRDefault="007C1C90" w:rsidP="007C1C90">
            <w:pPr>
              <w:pStyle w:val="TableCell10-Centered"/>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23A89" w14:textId="044F9CE9" w:rsidR="007C1C90" w:rsidRPr="0092217C" w:rsidRDefault="007C1C90" w:rsidP="007C1C90">
            <w:pPr>
              <w:pStyle w:val="TableCell10-Centered"/>
            </w:pPr>
            <w:r>
              <w:t>N/A</w:t>
            </w:r>
          </w:p>
        </w:tc>
      </w:tr>
      <w:tr w:rsidR="007C1C90" w:rsidRPr="004612E5" w14:paraId="73EF3398" w14:textId="77777777" w:rsidTr="007C1C90">
        <w:trPr>
          <w:cantSplit/>
        </w:trPr>
        <w:tc>
          <w:tcPr>
            <w:tcW w:w="867"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671A123B" w14:textId="77777777" w:rsidR="007C1C90" w:rsidRPr="00C52A69" w:rsidRDefault="007C1C90" w:rsidP="007C1C90">
            <w:pPr>
              <w:pStyle w:val="TableCell10-Centered"/>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3A3E58" w14:textId="77777777" w:rsidR="007C1C90" w:rsidRPr="00C52A69" w:rsidRDefault="007C1C90" w:rsidP="007C1C90">
            <w:pPr>
              <w:pStyle w:val="TableCell10-Centered"/>
            </w:pPr>
            <w:r w:rsidRPr="00C52A69">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B7698CC" w14:textId="44240C31" w:rsidR="007C1C90" w:rsidRDefault="007C1C90" w:rsidP="007C1C90">
            <w:pPr>
              <w:pStyle w:val="TableCell10-Centered"/>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FD0BA6E" w14:textId="7F0ABF5B" w:rsidR="007C1C90" w:rsidRDefault="007C1C90" w:rsidP="007C1C90">
            <w:pPr>
              <w:pStyle w:val="TableCell10-Centered"/>
            </w:pPr>
            <w:r w:rsidRPr="00393125">
              <w:rPr>
                <w:rFonts w:ascii="Calibri" w:hAnsi="Calibri" w:cs="Calibri"/>
              </w:rPr>
              <w:t>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58CCC27" w14:textId="1477EBF9" w:rsidR="007C1C90" w:rsidRPr="00D654AE" w:rsidRDefault="007C1C90" w:rsidP="007C1C90">
            <w:pPr>
              <w:pStyle w:val="TableCell10-Centered"/>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FFD4FC9" w14:textId="5471CC33"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3EA98E8" w14:textId="13384819" w:rsidR="007C1C90" w:rsidRPr="00D654AE" w:rsidRDefault="007C1C90" w:rsidP="007C1C90">
            <w:pPr>
              <w:pStyle w:val="TableCell10-Centered"/>
            </w:pPr>
            <w:r>
              <w:t>0.13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8A950" w14:textId="012A4E3B" w:rsidR="007C1C90" w:rsidRPr="00D654AE" w:rsidRDefault="007C1C90" w:rsidP="007C1C90">
            <w:pPr>
              <w:pStyle w:val="TableCell10-Centered"/>
            </w:pPr>
            <w:r>
              <w:t>NR</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4246" w14:textId="1C119B52" w:rsidR="007C1C90" w:rsidRPr="0092217C" w:rsidRDefault="007C1C90" w:rsidP="007C1C90">
            <w:pPr>
              <w:pStyle w:val="TableCell10-Centered"/>
            </w:pPr>
            <w:r>
              <w:t>N/A</w:t>
            </w:r>
          </w:p>
        </w:tc>
      </w:tr>
      <w:tr w:rsidR="007C1C90" w:rsidRPr="004612E5" w14:paraId="530BFAB7" w14:textId="77777777" w:rsidTr="007C1C90">
        <w:trPr>
          <w:cantSplit/>
        </w:trPr>
        <w:tc>
          <w:tcPr>
            <w:tcW w:w="867"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3A9B48F4" w14:textId="77777777" w:rsidR="007C1C90" w:rsidRPr="00C52A69" w:rsidRDefault="007C1C90" w:rsidP="007C1C90">
            <w:pPr>
              <w:pStyle w:val="TableCell10-Centered"/>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4A807E" w14:textId="77777777" w:rsidR="007C1C90" w:rsidRPr="00C52A69" w:rsidRDefault="007C1C90" w:rsidP="007C1C90">
            <w:pPr>
              <w:pStyle w:val="TableCell10-Centered"/>
            </w:pPr>
            <w:r w:rsidRPr="00C52A69">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F306965" w14:textId="5A4307AC" w:rsidR="007C1C90" w:rsidRDefault="007C1C90" w:rsidP="007C1C90">
            <w:pPr>
              <w:pStyle w:val="TableCell10-Centered"/>
            </w:pPr>
            <w:r w:rsidRPr="00393125">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F4818D6" w14:textId="4BA952EA" w:rsidR="007C1C90" w:rsidRDefault="007C1C90" w:rsidP="007C1C90">
            <w:pPr>
              <w:pStyle w:val="TableCell10-Centered"/>
            </w:pPr>
            <w:r w:rsidRPr="00393125">
              <w:t>18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BEDBF15" w14:textId="2EF52434" w:rsidR="007C1C90" w:rsidRPr="00D654AE" w:rsidRDefault="007C1C90" w:rsidP="007C1C90">
            <w:pPr>
              <w:pStyle w:val="TableCell10-Centered"/>
            </w:pPr>
            <w:r w:rsidRPr="00393125">
              <w:rPr>
                <w:rFonts w:ascii="Calibri" w:hAnsi="Calibri" w:cs="Calibri"/>
              </w:rPr>
              <w:t>2</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060A3B6" w14:textId="0438372A"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6752F2B" w14:textId="7F7B43B0" w:rsidR="007C1C90" w:rsidRPr="00D654AE" w:rsidRDefault="007C1C90" w:rsidP="007C1C90">
            <w:pPr>
              <w:pStyle w:val="TableCell10-Centered"/>
            </w:pPr>
            <w:r>
              <w:t>0.10 – 0.13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F6B59" w14:textId="62E97E2C" w:rsidR="007C1C90" w:rsidRPr="00D654AE" w:rsidRDefault="007C1C90" w:rsidP="007C1C90">
            <w:pPr>
              <w:pStyle w:val="TableCell10-Centered"/>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E6104B" w14:textId="59398482" w:rsidR="007C1C90" w:rsidRPr="0092217C" w:rsidRDefault="007C1C90" w:rsidP="007C1C90">
            <w:pPr>
              <w:pStyle w:val="TableCell10-Centered"/>
            </w:pPr>
            <w:r>
              <w:t>N/A</w:t>
            </w:r>
          </w:p>
        </w:tc>
      </w:tr>
      <w:tr w:rsidR="007C1C90" w:rsidRPr="004612E5" w14:paraId="07429A81" w14:textId="77777777" w:rsidTr="00951BCE">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0D9E26C9" w14:textId="77777777" w:rsidR="007C1C90" w:rsidRPr="005B2E8A" w:rsidRDefault="007C1C90" w:rsidP="007C1C90">
            <w:pPr>
              <w:pStyle w:val="TableCell10-Centered"/>
              <w:jc w:val="left"/>
              <w:rPr>
                <w:b/>
                <w:bCs/>
              </w:rPr>
            </w:pPr>
            <w:r w:rsidRPr="005B2E8A">
              <w:rPr>
                <w:b/>
                <w:bCs/>
              </w:rPr>
              <w:t xml:space="preserve">Additional Safety Outcomes </w:t>
            </w:r>
          </w:p>
        </w:tc>
      </w:tr>
      <w:tr w:rsidR="007C1C90" w:rsidRPr="004612E5" w14:paraId="5A0C602C" w14:textId="77777777" w:rsidTr="00456B44">
        <w:trPr>
          <w:cantSplit/>
        </w:trPr>
        <w:tc>
          <w:tcPr>
            <w:tcW w:w="867"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212E0428" w14:textId="42CC1B94" w:rsidR="007C1C90" w:rsidRPr="00A97788" w:rsidRDefault="007C1C90" w:rsidP="009511F8">
            <w:pPr>
              <w:pStyle w:val="TableCell10-Left"/>
            </w:pPr>
            <w:r w:rsidRPr="007C1C90">
              <w:t>Loss of Reduction (Loss of Angulation/Alignment):</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623C55" w14:textId="77777777" w:rsidR="007C1C90" w:rsidRPr="00A97788" w:rsidRDefault="007C1C90" w:rsidP="007C1C90">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CB185DC" w14:textId="7ABB7910" w:rsidR="007C1C90" w:rsidRPr="00D654AE" w:rsidRDefault="007C1C90" w:rsidP="007C1C90">
            <w:pPr>
              <w:pStyle w:val="TableCell10-Centered"/>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6921DE" w14:textId="437BEF35" w:rsidR="007C1C90" w:rsidRPr="00D654AE" w:rsidRDefault="007C1C90" w:rsidP="007C1C90">
            <w:pPr>
              <w:pStyle w:val="TableCell10-Centered"/>
            </w:pPr>
            <w:r w:rsidRPr="00393125">
              <w:rPr>
                <w:rFonts w:ascii="Calibri" w:hAnsi="Calibri" w:cs="Calibri"/>
              </w:rPr>
              <w:t>26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944E610" w14:textId="519F11A0" w:rsidR="007C1C90" w:rsidRPr="00D654AE" w:rsidRDefault="007C1C90" w:rsidP="007C1C90">
            <w:pPr>
              <w:pStyle w:val="TableCell10-Centered"/>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833D8AF" w14:textId="7E1A2601"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80C7DEE" w14:textId="3FA3C07B" w:rsidR="007C1C90" w:rsidRPr="00D654AE" w:rsidRDefault="007C1C90" w:rsidP="007C1C90">
            <w:pPr>
              <w:pStyle w:val="TableCell10-Centered"/>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47CA75" w14:textId="4B16D358" w:rsidR="007C1C90" w:rsidRPr="00D654AE" w:rsidRDefault="007C1C90" w:rsidP="007C1C90">
            <w:pPr>
              <w:pStyle w:val="TableCell10-Centered"/>
            </w:pPr>
            <w:r>
              <w:t>20.50** - 28.40**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D0C7" w14:textId="01326834" w:rsidR="007C1C90" w:rsidRPr="00473821" w:rsidRDefault="007C1C90" w:rsidP="007C1C90">
            <w:pPr>
              <w:pStyle w:val="TableCell10-Centered"/>
            </w:pPr>
            <w:r>
              <w:t>N/A</w:t>
            </w:r>
          </w:p>
        </w:tc>
      </w:tr>
      <w:tr w:rsidR="007C1C90" w:rsidRPr="004612E5" w14:paraId="2A3BAC4D" w14:textId="77777777" w:rsidTr="00456B44">
        <w:trPr>
          <w:cantSplit/>
        </w:trPr>
        <w:tc>
          <w:tcPr>
            <w:tcW w:w="867" w:type="pct"/>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27D257D2" w14:textId="77777777" w:rsidR="007C1C90" w:rsidRPr="00A9778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7FD2FA" w14:textId="77777777" w:rsidR="007C1C90" w:rsidRPr="00A97788" w:rsidRDefault="007C1C90" w:rsidP="007C1C90">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CDA9CD" w14:textId="26C28DF6" w:rsidR="007C1C90" w:rsidRDefault="007C1C90" w:rsidP="007C1C90">
            <w:pPr>
              <w:pStyle w:val="TableCell10-Centered"/>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9F7BCF1" w14:textId="1CB2C645" w:rsidR="007C1C90" w:rsidRDefault="007C1C90" w:rsidP="007C1C90">
            <w:pPr>
              <w:pStyle w:val="TableCell10-Centered"/>
            </w:pPr>
            <w:r w:rsidRPr="00393125">
              <w:rPr>
                <w:rFonts w:ascii="Calibri" w:hAnsi="Calibri" w:cs="Calibri"/>
              </w:rPr>
              <w:t>38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0184E7B" w14:textId="202DF424" w:rsidR="007C1C90" w:rsidRDefault="007C1C90" w:rsidP="007C1C90">
            <w:pPr>
              <w:pStyle w:val="TableCell10-Centered"/>
            </w:pPr>
            <w:r w:rsidRPr="00393125">
              <w:rPr>
                <w:rFonts w:ascii="Calibri" w:hAnsi="Calibri" w:cs="Calibri"/>
              </w:rPr>
              <w:t>10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D4806FE" w14:textId="0F4557DB" w:rsidR="007C1C90"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F414032" w14:textId="349CE414" w:rsidR="007C1C90" w:rsidRDefault="007C1C90" w:rsidP="007C1C90">
            <w:pPr>
              <w:pStyle w:val="TableCell10-Centered"/>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0.33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8BD2C" w14:textId="0A879F72" w:rsidR="007C1C90" w:rsidRDefault="007C1C90" w:rsidP="007C1C90">
            <w:pPr>
              <w:pStyle w:val="TableCell10-Centered"/>
            </w:pPr>
            <w: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8DEFF7" w14:textId="3DDB3BF5" w:rsidR="007C1C90" w:rsidRPr="00473821" w:rsidRDefault="007C1C90" w:rsidP="007C1C90">
            <w:pPr>
              <w:pStyle w:val="TableCell10-Centered"/>
            </w:pPr>
            <w:r>
              <w:t>N/A</w:t>
            </w:r>
          </w:p>
        </w:tc>
      </w:tr>
      <w:tr w:rsidR="007C1C90" w:rsidRPr="004612E5" w14:paraId="22BD2F9F" w14:textId="77777777" w:rsidTr="00456B44">
        <w:trPr>
          <w:cantSplit/>
        </w:trPr>
        <w:tc>
          <w:tcPr>
            <w:tcW w:w="867" w:type="pct"/>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4E4DCA15" w14:textId="77777777" w:rsidR="007C1C90" w:rsidRPr="00A9778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4E65BE" w14:textId="77777777" w:rsidR="007C1C90" w:rsidRPr="00A97788" w:rsidRDefault="007C1C90" w:rsidP="007C1C90">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FA1E2E4" w14:textId="5DED8036" w:rsidR="007C1C90" w:rsidRDefault="007C1C90" w:rsidP="007C1C90">
            <w:pPr>
              <w:pStyle w:val="TableCell10-Centered"/>
            </w:pPr>
            <w:r w:rsidRPr="00393125">
              <w:rPr>
                <w:rFonts w:ascii="Calibri" w:hAnsi="Calibri" w:cs="Calibri"/>
              </w:rPr>
              <w:t>4</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8A3FDD" w14:textId="29111248" w:rsidR="007C1C90" w:rsidRDefault="007C1C90" w:rsidP="007C1C90">
            <w:pPr>
              <w:pStyle w:val="TableCell10-Centered"/>
            </w:pPr>
            <w:r w:rsidRPr="00393125">
              <w:rPr>
                <w:rFonts w:ascii="Calibri" w:hAnsi="Calibri" w:cs="Calibri"/>
              </w:rPr>
              <w:t>64</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2C0BEA7" w14:textId="3BFCDDB0" w:rsidR="007C1C90" w:rsidRDefault="007C1C90" w:rsidP="007C1C90">
            <w:pPr>
              <w:pStyle w:val="TableCell10-Centered"/>
            </w:pPr>
            <w:r w:rsidRPr="00393125">
              <w:rPr>
                <w:rFonts w:ascii="Calibri" w:hAnsi="Calibri" w:cs="Calibri"/>
              </w:rPr>
              <w:t>10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53B7641" w14:textId="52A03AD9" w:rsidR="007C1C90"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5344379" w14:textId="09BF7428" w:rsidR="007C1C90" w:rsidRDefault="007C1C90" w:rsidP="007C1C90">
            <w:pPr>
              <w:pStyle w:val="TableCell10-Centered"/>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0.33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D6B12" w14:textId="68D9E11E" w:rsidR="007C1C90" w:rsidRDefault="007C1C90" w:rsidP="007C1C90">
            <w:pPr>
              <w:pStyle w:val="TableCell10-Centered"/>
            </w:pPr>
            <w:r>
              <w:t>20.50** - 28.40**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183E2" w14:textId="471DC22B" w:rsidR="007C1C90" w:rsidRPr="00473821" w:rsidRDefault="007C1C90" w:rsidP="007C1C90">
            <w:pPr>
              <w:pStyle w:val="TableCell10-Centered"/>
            </w:pPr>
            <w:r>
              <w:t>N/A</w:t>
            </w:r>
          </w:p>
        </w:tc>
      </w:tr>
      <w:tr w:rsidR="007C1C90" w:rsidRPr="004612E5" w14:paraId="256AF5AE" w14:textId="77777777" w:rsidTr="00D73FE9">
        <w:trPr>
          <w:cantSplit/>
        </w:trPr>
        <w:tc>
          <w:tcPr>
            <w:tcW w:w="867" w:type="pct"/>
            <w:vMerge w:val="restar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4ED8BB48" w14:textId="4287BAA8" w:rsidR="007C1C90" w:rsidRPr="00A97788" w:rsidRDefault="007C1C90" w:rsidP="009511F8">
            <w:pPr>
              <w:pStyle w:val="TableCell10-Left"/>
            </w:pPr>
            <w:r w:rsidRPr="007C1C90">
              <w:t>Stiffness/Limited Range of Motion (ROM):</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958ECC" w14:textId="77777777" w:rsidR="007C1C90" w:rsidRPr="00A97788" w:rsidRDefault="007C1C90" w:rsidP="007C1C90">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394198D" w14:textId="05F27A46" w:rsidR="007C1C90" w:rsidRDefault="007C1C90" w:rsidP="007C1C90">
            <w:pPr>
              <w:pStyle w:val="TableCell10-Centered"/>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3A5105D" w14:textId="1B045AE0" w:rsidR="007C1C90" w:rsidRDefault="007C1C90" w:rsidP="007C1C90">
            <w:pPr>
              <w:pStyle w:val="TableCell10-Centered"/>
            </w:pPr>
            <w:r w:rsidRPr="00393125">
              <w:rPr>
                <w:rFonts w:ascii="Calibri" w:hAnsi="Calibri" w:cs="Calibri"/>
              </w:rPr>
              <w:t>26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E7186F8" w14:textId="6EB11B2E" w:rsidR="007C1C90" w:rsidRDefault="007C1C90" w:rsidP="007C1C90">
            <w:pPr>
              <w:pStyle w:val="TableCell10-Centered"/>
            </w:pPr>
            <w:r w:rsidRPr="00393125">
              <w:rPr>
                <w:rFonts w:ascii="Calibri" w:hAnsi="Calibri" w:cs="Calibri"/>
              </w:rPr>
              <w:t>2</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810393C" w14:textId="32591FB0"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1709F71" w14:textId="438A6FC5" w:rsidR="007C1C90" w:rsidRPr="00D654AE" w:rsidRDefault="007C1C90" w:rsidP="007C1C90">
            <w:pPr>
              <w:pStyle w:val="TableCell10-Centered"/>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0.20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A19A6C" w14:textId="523D4A89" w:rsidR="007C1C90" w:rsidRPr="00D654AE" w:rsidRDefault="007C1C90" w:rsidP="007C1C90">
            <w:pPr>
              <w:pStyle w:val="TableCell10-Centered"/>
            </w:pPr>
            <w:r>
              <w:t xml:space="preserve">20.50 </w:t>
            </w:r>
            <w:r w:rsidR="007B1653">
              <w:t>–</w:t>
            </w:r>
            <w:r>
              <w:t xml:space="preserve">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AE226A" w14:textId="0908B6E7" w:rsidR="007C1C90" w:rsidRPr="00473821" w:rsidRDefault="007C1C90" w:rsidP="007C1C90">
            <w:pPr>
              <w:pStyle w:val="TableCell10-Centered"/>
            </w:pPr>
            <w:r>
              <w:t>N/A</w:t>
            </w:r>
          </w:p>
        </w:tc>
      </w:tr>
      <w:tr w:rsidR="007C1C90" w:rsidRPr="004612E5" w14:paraId="4E4B9EDE" w14:textId="77777777" w:rsidTr="007C1C90">
        <w:trPr>
          <w:cantSplit/>
        </w:trPr>
        <w:tc>
          <w:tcPr>
            <w:tcW w:w="867" w:type="pct"/>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135FDE65" w14:textId="77777777" w:rsidR="007C1C90" w:rsidRPr="00A9778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E3756C" w14:textId="77777777" w:rsidR="007C1C90" w:rsidRPr="00A97788" w:rsidRDefault="007C1C90" w:rsidP="007C1C90">
            <w:pPr>
              <w:pStyle w:val="TableCell10-Centered"/>
            </w:pPr>
            <w:r w:rsidRPr="00A97788">
              <w:t>Current</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FBE9AF5" w14:textId="7252C009" w:rsidR="007C1C90" w:rsidRPr="00473821" w:rsidRDefault="007C1C90" w:rsidP="007C1C90">
            <w:pPr>
              <w:pStyle w:val="TableCell10-Centered"/>
            </w:pPr>
            <w:r>
              <w:t>NR</w:t>
            </w:r>
          </w:p>
        </w:tc>
      </w:tr>
      <w:tr w:rsidR="007C1C90" w:rsidRPr="004612E5" w14:paraId="7893E39B" w14:textId="77777777" w:rsidTr="00F02295">
        <w:trPr>
          <w:cantSplit/>
        </w:trPr>
        <w:tc>
          <w:tcPr>
            <w:tcW w:w="867" w:type="pct"/>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461A79D9" w14:textId="77777777" w:rsidR="007C1C90" w:rsidRPr="00A9778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C15373" w14:textId="77777777" w:rsidR="007C1C90" w:rsidRPr="00A97788" w:rsidRDefault="007C1C90" w:rsidP="007C1C90">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AB1F8C" w14:textId="2ADB0A87" w:rsidR="007C1C90" w:rsidRDefault="007C1C90" w:rsidP="007C1C90">
            <w:pPr>
              <w:pStyle w:val="TableCell10-Centered"/>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6E5FD40" w14:textId="317C4E4B" w:rsidR="007C1C90" w:rsidRDefault="007C1C90" w:rsidP="007C1C90">
            <w:pPr>
              <w:pStyle w:val="TableCell10-Centered"/>
            </w:pPr>
            <w:r w:rsidRPr="00393125">
              <w:rPr>
                <w:rFonts w:ascii="Calibri" w:hAnsi="Calibri" w:cs="Calibri"/>
              </w:rPr>
              <w:t>26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03158DA" w14:textId="55111D34" w:rsidR="007C1C90" w:rsidRDefault="007C1C90" w:rsidP="007C1C90">
            <w:pPr>
              <w:pStyle w:val="TableCell10-Centered"/>
            </w:pPr>
            <w:r w:rsidRPr="00393125">
              <w:rPr>
                <w:rFonts w:ascii="Calibri" w:hAnsi="Calibri" w:cs="Calibri"/>
              </w:rPr>
              <w:t>2</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40E5AC5" w14:textId="11D9309C"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5BD05F1" w14:textId="727CC891" w:rsidR="007C1C90" w:rsidRPr="00D654AE" w:rsidRDefault="007C1C90" w:rsidP="007C1C90">
            <w:pPr>
              <w:pStyle w:val="TableCell10-Centered"/>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0.20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99C83D" w14:textId="56434EF0" w:rsidR="007C1C90" w:rsidRPr="00D654AE" w:rsidRDefault="007C1C90" w:rsidP="007C1C90">
            <w:pPr>
              <w:pStyle w:val="TableCell10-Centered"/>
            </w:pPr>
            <w:r>
              <w:t xml:space="preserve">20.50 </w:t>
            </w:r>
            <w:r w:rsidR="007B1653">
              <w:t>–</w:t>
            </w:r>
            <w:r>
              <w:t xml:space="preserve">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A3B642" w14:textId="35790CA3" w:rsidR="007C1C90" w:rsidRPr="00473821" w:rsidRDefault="007C1C90" w:rsidP="007C1C90">
            <w:pPr>
              <w:pStyle w:val="TableCell10-Centered"/>
            </w:pPr>
            <w:r>
              <w:t>N/A</w:t>
            </w:r>
          </w:p>
        </w:tc>
      </w:tr>
      <w:tr w:rsidR="007C1C90" w:rsidRPr="00D654AE" w14:paraId="6A684FDA" w14:textId="77777777" w:rsidTr="007C1C90">
        <w:trPr>
          <w:cantSplit/>
        </w:trPr>
        <w:tc>
          <w:tcPr>
            <w:tcW w:w="867" w:type="pct"/>
            <w:vMerge w:val="restar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5C8FA525" w14:textId="227669C8" w:rsidR="007C1C90" w:rsidRPr="00A97788" w:rsidRDefault="007C1C90" w:rsidP="009511F8">
            <w:pPr>
              <w:pStyle w:val="TableCell10-Left"/>
            </w:pPr>
            <w:r w:rsidRPr="007C1C90">
              <w:t>Nail Breakage:</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DBF75C1" w14:textId="77777777" w:rsidR="007C1C90" w:rsidRPr="00A97788" w:rsidRDefault="007C1C90" w:rsidP="007C1C90">
            <w:pPr>
              <w:pStyle w:val="TableCell10-Centered"/>
            </w:pPr>
            <w:r w:rsidRPr="00A97788">
              <w:t>Previous</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E1A84DF" w14:textId="429B84C4" w:rsidR="007C1C90" w:rsidRPr="00473821" w:rsidRDefault="007C1C90" w:rsidP="007C1C90">
            <w:pPr>
              <w:pStyle w:val="TableCell10-Centered"/>
            </w:pPr>
            <w:r>
              <w:t>NR</w:t>
            </w:r>
          </w:p>
        </w:tc>
      </w:tr>
      <w:tr w:rsidR="007C1C90" w:rsidRPr="00D654AE" w14:paraId="4FFB1B1F" w14:textId="77777777" w:rsidTr="00121614">
        <w:trPr>
          <w:cantSplit/>
        </w:trPr>
        <w:tc>
          <w:tcPr>
            <w:tcW w:w="867" w:type="pct"/>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3ECC4D2A" w14:textId="77777777" w:rsidR="007C1C90" w:rsidRPr="00A97788"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B91E79" w14:textId="77777777" w:rsidR="007C1C90" w:rsidRPr="00A97788" w:rsidRDefault="007C1C90" w:rsidP="007C1C90">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ED2D61B" w14:textId="536946D9" w:rsidR="007C1C90" w:rsidRDefault="007C1C90" w:rsidP="007C1C90">
            <w:pPr>
              <w:pStyle w:val="TableCell10-Centered"/>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96CB4F4" w14:textId="288F6147" w:rsidR="007C1C90" w:rsidRDefault="007C1C90" w:rsidP="007C1C90">
            <w:pPr>
              <w:pStyle w:val="TableCell10-Centered"/>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A66EB1A" w14:textId="7D6C588F" w:rsidR="007C1C90" w:rsidRDefault="007C1C90" w:rsidP="007C1C90">
            <w:pPr>
              <w:pStyle w:val="TableCell10-Centered"/>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AC00976" w14:textId="3344E8A8"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437BD13" w14:textId="525C142E" w:rsidR="007C1C90" w:rsidRPr="00D654AE" w:rsidRDefault="007C1C90" w:rsidP="007C1C90">
            <w:pPr>
              <w:pStyle w:val="TableCell10-Centered"/>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5D4724" w14:textId="2CE1D2A6" w:rsidR="007C1C90" w:rsidRPr="00D654AE" w:rsidRDefault="007C1C90" w:rsidP="007C1C90">
            <w:pPr>
              <w:pStyle w:val="TableCell10-Centered"/>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7EDD42" w14:textId="1BC15F89" w:rsidR="007C1C90" w:rsidRPr="00473821" w:rsidRDefault="007C1C90" w:rsidP="007C1C90">
            <w:pPr>
              <w:pStyle w:val="TableCell10-Centered"/>
            </w:pPr>
            <w:r>
              <w:t>N/A</w:t>
            </w:r>
          </w:p>
        </w:tc>
      </w:tr>
      <w:tr w:rsidR="007C1C90" w:rsidRPr="00D654AE" w14:paraId="67D12CEE" w14:textId="77777777" w:rsidTr="00121614">
        <w:trPr>
          <w:cantSplit/>
        </w:trPr>
        <w:tc>
          <w:tcPr>
            <w:tcW w:w="867" w:type="pct"/>
            <w:vMerge/>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vAlign w:val="center"/>
          </w:tcPr>
          <w:p w14:paraId="6F4C4E8C" w14:textId="77777777" w:rsidR="007C1C90" w:rsidRPr="00A3587E" w:rsidRDefault="007C1C90"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6E4C57" w14:textId="77777777" w:rsidR="007C1C90" w:rsidRPr="00A97788" w:rsidRDefault="007C1C90" w:rsidP="007C1C90">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B738CA1" w14:textId="6F7DB94F" w:rsidR="007C1C90" w:rsidRDefault="007C1C90" w:rsidP="007C1C90">
            <w:pPr>
              <w:pStyle w:val="TableCell10-Centered"/>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AE6F353" w14:textId="013F5CF8" w:rsidR="007C1C90" w:rsidRDefault="007C1C90" w:rsidP="007C1C90">
            <w:pPr>
              <w:pStyle w:val="TableCell10-Centered"/>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911944A" w14:textId="4694306A" w:rsidR="007C1C90" w:rsidRDefault="007C1C90" w:rsidP="007C1C90">
            <w:pPr>
              <w:pStyle w:val="TableCell10-Centered"/>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743497D" w14:textId="592270AD" w:rsidR="007C1C90" w:rsidRPr="00D654AE" w:rsidRDefault="007C1C90" w:rsidP="007C1C90">
            <w:pPr>
              <w:pStyle w:val="TableCell10-Centered"/>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B66E44D" w14:textId="3551ED78" w:rsidR="007C1C90" w:rsidRPr="00D654AE" w:rsidRDefault="007C1C90" w:rsidP="007C1C90">
            <w:pPr>
              <w:pStyle w:val="TableCell10-Centered"/>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513809" w14:textId="13681CF0" w:rsidR="007C1C90" w:rsidRPr="00D654AE" w:rsidRDefault="007C1C90" w:rsidP="007C1C90">
            <w:pPr>
              <w:pStyle w:val="TableCell10-Centered"/>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DF97D9" w14:textId="70751288" w:rsidR="007C1C90" w:rsidRPr="00473821" w:rsidRDefault="007C1C90" w:rsidP="007C1C90">
            <w:pPr>
              <w:pStyle w:val="TableCell10-Centered"/>
            </w:pPr>
            <w:r>
              <w:t>N/A</w:t>
            </w:r>
          </w:p>
        </w:tc>
      </w:tr>
      <w:tr w:rsidR="009511F8" w:rsidRPr="00D654AE" w14:paraId="79CA2B9B" w14:textId="77777777" w:rsidTr="00A30298">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481400D3" w14:textId="2DB0DEA4" w:rsidR="009511F8" w:rsidRPr="00A3587E" w:rsidRDefault="009511F8" w:rsidP="009511F8">
            <w:pPr>
              <w:pStyle w:val="TableCell10-Left"/>
            </w:pPr>
            <w:r w:rsidRPr="007C1C90">
              <w:t>Limb/Leg Length Discrepancy (LLD):</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7088C0" w14:textId="16047AB5" w:rsidR="009511F8" w:rsidRPr="00A97788" w:rsidRDefault="009511F8" w:rsidP="009511F8">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23B0F61" w14:textId="50AA1E4A"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EC9F013" w14:textId="2958E6C2"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40C0237" w14:textId="52996D34"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BBDAE61" w14:textId="62FF3DBA"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6D79423" w14:textId="74F0009A"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675AAE79" w14:textId="3873B2C4"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434CC" w14:textId="12949955" w:rsidR="009511F8" w:rsidRDefault="009511F8" w:rsidP="009511F8">
            <w:pPr>
              <w:pStyle w:val="TableCell10-Centered"/>
            </w:pPr>
            <w:r>
              <w:t>N/A</w:t>
            </w:r>
          </w:p>
        </w:tc>
      </w:tr>
      <w:tr w:rsidR="009511F8" w:rsidRPr="00D654AE" w14:paraId="375B96D8" w14:textId="77777777" w:rsidTr="00A30298">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5BDF0452"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B5B813" w14:textId="44E43DBB" w:rsidR="009511F8" w:rsidRPr="00A97788" w:rsidRDefault="009511F8" w:rsidP="009511F8">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7637529" w14:textId="365413B3"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D9291F1" w14:textId="52848854"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AF5A1B1" w14:textId="416ED13D" w:rsidR="009511F8" w:rsidRPr="00393125" w:rsidRDefault="009511F8" w:rsidP="009511F8">
            <w:pPr>
              <w:pStyle w:val="TableCell10-Centered"/>
              <w:rPr>
                <w:rFonts w:ascii="Calibri" w:hAnsi="Calibri" w:cs="Calibri"/>
              </w:rPr>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C48E6A7" w14:textId="535DD904"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C58F54" w14:textId="525B4FB6" w:rsidR="009511F8" w:rsidRPr="00393125" w:rsidRDefault="009511F8" w:rsidP="009511F8">
            <w:pPr>
              <w:pStyle w:val="TableCell10-Centered"/>
              <w:rPr>
                <w:rFonts w:ascii="Calibri" w:hAnsi="Calibri" w:cs="Calibri"/>
              </w:rPr>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1D184A55" w14:textId="499DD3D5"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E856ED" w14:textId="69CB1E27" w:rsidR="009511F8" w:rsidRDefault="009511F8" w:rsidP="009511F8">
            <w:pPr>
              <w:pStyle w:val="TableCell10-Centered"/>
            </w:pPr>
            <w:r>
              <w:t>N/A</w:t>
            </w:r>
          </w:p>
        </w:tc>
      </w:tr>
      <w:tr w:rsidR="009511F8" w:rsidRPr="00D654AE" w14:paraId="00CC3C45" w14:textId="77777777" w:rsidTr="00767E4C">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43176BDB"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4919376" w14:textId="03210FD2"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FD30D15" w14:textId="140DCA1E" w:rsidR="009511F8" w:rsidRPr="00393125" w:rsidRDefault="009511F8" w:rsidP="009511F8">
            <w:pPr>
              <w:pStyle w:val="TableCell10-Centered"/>
              <w:rPr>
                <w:rFonts w:ascii="Calibri" w:hAnsi="Calibri" w:cs="Calibri"/>
              </w:rPr>
            </w:pPr>
            <w:r w:rsidRPr="00393125">
              <w:rPr>
                <w:rFonts w:ascii="Calibri" w:hAnsi="Calibri" w:cs="Calibri"/>
              </w:rPr>
              <w:t>2</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EA991CE" w14:textId="700FA1EF" w:rsidR="009511F8" w:rsidRPr="00393125" w:rsidRDefault="009511F8" w:rsidP="009511F8">
            <w:pPr>
              <w:pStyle w:val="TableCell10-Centered"/>
              <w:rPr>
                <w:rFonts w:ascii="Calibri" w:hAnsi="Calibri" w:cs="Calibri"/>
              </w:rPr>
            </w:pPr>
            <w:r w:rsidRPr="00393125">
              <w:rPr>
                <w:rFonts w:ascii="Calibri" w:hAnsi="Calibri" w:cs="Calibri"/>
              </w:rPr>
              <w:t>46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A4B6800" w14:textId="22C44124" w:rsidR="009511F8" w:rsidRPr="00393125" w:rsidRDefault="009511F8" w:rsidP="009511F8">
            <w:pPr>
              <w:pStyle w:val="TableCell10-Centered"/>
              <w:rPr>
                <w:rFonts w:ascii="Calibri" w:hAnsi="Calibri" w:cs="Calibri"/>
              </w:rPr>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9E18B82" w14:textId="5E03CA88"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CB1ED51" w14:textId="59C217C1" w:rsidR="009511F8" w:rsidRPr="00393125" w:rsidRDefault="009511F8" w:rsidP="009511F8">
            <w:pPr>
              <w:pStyle w:val="TableCell10-Centered"/>
              <w:rPr>
                <w:rFonts w:ascii="Calibri" w:hAnsi="Calibri" w:cs="Calibri"/>
              </w:rPr>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EA1644" w14:textId="6B348E9E" w:rsidR="009511F8" w:rsidRPr="00393125" w:rsidRDefault="009511F8" w:rsidP="009511F8">
            <w:pPr>
              <w:pStyle w:val="TableCell10-Centered"/>
              <w:rPr>
                <w:rFonts w:ascii="Calibri" w:hAnsi="Calibri" w:cs="Calibri"/>
              </w:rPr>
            </w:pPr>
            <w:r>
              <w:rPr>
                <w:rFonts w:ascii="Calibri" w:hAnsi="Calibri" w:cs="Calibri"/>
              </w:rPr>
              <w:t>21.30 – 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50061" w14:textId="4151406F" w:rsidR="009511F8" w:rsidRDefault="009511F8" w:rsidP="009511F8">
            <w:pPr>
              <w:pStyle w:val="TableCell10-Centered"/>
            </w:pPr>
            <w:r>
              <w:t>N/A</w:t>
            </w:r>
          </w:p>
        </w:tc>
      </w:tr>
      <w:tr w:rsidR="009511F8" w:rsidRPr="00D654AE" w14:paraId="3F87ED6D" w14:textId="77777777" w:rsidTr="009511F8">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6DA8AFE7" w14:textId="2A9B0344" w:rsidR="009511F8" w:rsidRPr="00A3587E" w:rsidRDefault="009511F8" w:rsidP="009511F8">
            <w:pPr>
              <w:pStyle w:val="TableCell10-Left"/>
            </w:pPr>
            <w:r w:rsidRPr="007C1C90">
              <w:t>Reoperation: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712E6B" w14:textId="15F409F4" w:rsidR="009511F8" w:rsidRPr="00A97788" w:rsidRDefault="009511F8" w:rsidP="009511F8">
            <w:pPr>
              <w:pStyle w:val="TableCell10-Centered"/>
            </w:pPr>
            <w:r w:rsidRPr="00A97788">
              <w:t>Previous</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42877C8" w14:textId="2DA8CD2E" w:rsidR="009511F8" w:rsidRDefault="009511F8" w:rsidP="009511F8">
            <w:pPr>
              <w:pStyle w:val="TableCell10-Centered"/>
            </w:pPr>
            <w:r>
              <w:t>NR</w:t>
            </w:r>
          </w:p>
        </w:tc>
      </w:tr>
      <w:tr w:rsidR="009511F8" w:rsidRPr="00D654AE" w14:paraId="5983F154" w14:textId="77777777" w:rsidTr="00942CF9">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27AB8C32"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2E23AA" w14:textId="4E2E806D" w:rsidR="009511F8" w:rsidRPr="00A97788" w:rsidRDefault="009511F8" w:rsidP="009511F8">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41B383B" w14:textId="292DEC68"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48F27F" w14:textId="61D3228D"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08BBB6A" w14:textId="7BE17414" w:rsidR="009511F8" w:rsidRPr="00393125" w:rsidRDefault="009511F8" w:rsidP="009511F8">
            <w:pPr>
              <w:pStyle w:val="TableCell10-Centered"/>
              <w:rPr>
                <w:rFonts w:ascii="Calibri" w:hAnsi="Calibri" w:cs="Calibri"/>
              </w:rPr>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BA1C413" w14:textId="132F22F2"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EBDC67" w14:textId="125C652D" w:rsidR="009511F8" w:rsidRPr="00393125" w:rsidRDefault="009511F8" w:rsidP="009511F8">
            <w:pPr>
              <w:pStyle w:val="TableCell10-Centered"/>
              <w:rPr>
                <w:rFonts w:ascii="Calibri" w:hAnsi="Calibri" w:cs="Calibri"/>
              </w:rPr>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3E732A8B" w14:textId="785B68DA"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33E924" w14:textId="65D2702C" w:rsidR="009511F8" w:rsidRDefault="009511F8" w:rsidP="009511F8">
            <w:pPr>
              <w:pStyle w:val="TableCell10-Centered"/>
            </w:pPr>
            <w:r>
              <w:t>N/A</w:t>
            </w:r>
          </w:p>
        </w:tc>
      </w:tr>
      <w:tr w:rsidR="009511F8" w:rsidRPr="00D654AE" w14:paraId="617EF5F6" w14:textId="77777777" w:rsidTr="00152AA4">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7E88D30F"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15F4E3" w14:textId="6901A492"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F608DD7" w14:textId="7DA218DB"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62E6818" w14:textId="4EA07B86"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D5C2548" w14:textId="7DAFA828" w:rsidR="009511F8" w:rsidRPr="00393125" w:rsidRDefault="009511F8" w:rsidP="009511F8">
            <w:pPr>
              <w:pStyle w:val="TableCell10-Centered"/>
              <w:rPr>
                <w:rFonts w:ascii="Calibri" w:hAnsi="Calibri" w:cs="Calibri"/>
              </w:rPr>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30EF65A" w14:textId="56D2F69F"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0DA134" w14:textId="764C27C5" w:rsidR="009511F8" w:rsidRPr="00393125" w:rsidRDefault="009511F8" w:rsidP="009511F8">
            <w:pPr>
              <w:pStyle w:val="TableCell10-Centered"/>
              <w:rPr>
                <w:rFonts w:ascii="Calibri" w:hAnsi="Calibri" w:cs="Calibri"/>
              </w:rPr>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15EE1ECF" w14:textId="132E2178"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20B9A6" w14:textId="6BC6B56F" w:rsidR="009511F8" w:rsidRDefault="009511F8" w:rsidP="009511F8">
            <w:pPr>
              <w:pStyle w:val="TableCell10-Centered"/>
            </w:pPr>
            <w:r>
              <w:t>N/A</w:t>
            </w:r>
          </w:p>
        </w:tc>
      </w:tr>
      <w:tr w:rsidR="009511F8" w:rsidRPr="00D654AE" w14:paraId="0E2B60E2" w14:textId="77777777" w:rsidTr="002D012D">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632C0204" w14:textId="4DF3AE06" w:rsidR="009511F8" w:rsidRPr="00A3587E" w:rsidRDefault="009511F8" w:rsidP="009511F8">
            <w:pPr>
              <w:pStyle w:val="TableCell10-Left"/>
            </w:pPr>
            <w:r w:rsidRPr="009511F8">
              <w:t>Avascular Necrosis (Osteonecrosis/Bone Infarction):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563EFA" w14:textId="7CF5BA41" w:rsidR="009511F8" w:rsidRPr="00A97788" w:rsidRDefault="009511F8" w:rsidP="009511F8">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9BAC966" w14:textId="5622F49A"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DCD19F6" w14:textId="160E9A55" w:rsidR="009511F8" w:rsidRPr="00393125" w:rsidRDefault="009511F8" w:rsidP="009511F8">
            <w:pPr>
              <w:pStyle w:val="TableCell10-Centered"/>
              <w:rPr>
                <w:rFonts w:ascii="Calibri" w:hAnsi="Calibri" w:cs="Calibri"/>
              </w:rPr>
            </w:pPr>
            <w:r w:rsidRPr="00393125">
              <w:rPr>
                <w:rFonts w:ascii="Calibri" w:hAnsi="Calibri" w:cs="Calibri"/>
              </w:rPr>
              <w:t>10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069A5EB" w14:textId="49435A69"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500F0103" w14:textId="37F05C71"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AA6A55B" w14:textId="1B171CEA"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228906" w14:textId="11E6EFE0" w:rsidR="009511F8" w:rsidRPr="00393125" w:rsidRDefault="009511F8" w:rsidP="009511F8">
            <w:pPr>
              <w:pStyle w:val="TableCell10-Centered"/>
              <w:rPr>
                <w:rFonts w:ascii="Calibri" w:hAnsi="Calibri" w:cs="Calibri"/>
              </w:rPr>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F7369" w14:textId="638D2663" w:rsidR="009511F8" w:rsidRDefault="009511F8" w:rsidP="009511F8">
            <w:pPr>
              <w:pStyle w:val="TableCell10-Centered"/>
            </w:pPr>
            <w:r>
              <w:t>N/A</w:t>
            </w:r>
          </w:p>
        </w:tc>
      </w:tr>
      <w:tr w:rsidR="009511F8" w:rsidRPr="00D654AE" w14:paraId="672F4A03" w14:textId="77777777" w:rsidTr="009511F8">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3BF3822D"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D5D4BD" w14:textId="79F753DC" w:rsidR="009511F8" w:rsidRPr="00A97788" w:rsidRDefault="009511F8" w:rsidP="009511F8">
            <w:pPr>
              <w:pStyle w:val="TableCell10-Centered"/>
            </w:pPr>
            <w:r w:rsidRPr="00A97788">
              <w:t>Current</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8B29C9F" w14:textId="69F71A7F" w:rsidR="009511F8" w:rsidRDefault="009511F8" w:rsidP="009511F8">
            <w:pPr>
              <w:pStyle w:val="TableCell10-Centered"/>
            </w:pPr>
            <w:r>
              <w:t>NR</w:t>
            </w:r>
          </w:p>
        </w:tc>
      </w:tr>
      <w:tr w:rsidR="009511F8" w:rsidRPr="00D654AE" w14:paraId="0F327C3F" w14:textId="77777777" w:rsidTr="00474CD0">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7AA26A3D"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D2A8D6" w14:textId="20590FB1"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3A3EB31" w14:textId="03138C1B"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2827B49" w14:textId="1FF2A5B4" w:rsidR="009511F8" w:rsidRPr="00393125" w:rsidRDefault="009511F8" w:rsidP="009511F8">
            <w:pPr>
              <w:pStyle w:val="TableCell10-Centered"/>
              <w:rPr>
                <w:rFonts w:ascii="Calibri" w:hAnsi="Calibri" w:cs="Calibri"/>
              </w:rPr>
            </w:pPr>
            <w:r w:rsidRPr="00393125">
              <w:rPr>
                <w:rFonts w:ascii="Calibri" w:hAnsi="Calibri" w:cs="Calibri"/>
              </w:rPr>
              <w:t>10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2C07A1C" w14:textId="3ACB9F38"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D194ECD" w14:textId="30A7F3FF"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5EF0E503" w14:textId="36485082"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8E9C6C" w14:textId="0F456106" w:rsidR="009511F8" w:rsidRPr="00393125" w:rsidRDefault="009511F8" w:rsidP="009511F8">
            <w:pPr>
              <w:pStyle w:val="TableCell10-Centered"/>
              <w:rPr>
                <w:rFonts w:ascii="Calibri" w:hAnsi="Calibri" w:cs="Calibri"/>
              </w:rPr>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13D080" w14:textId="73A7D5D4" w:rsidR="009511F8" w:rsidRDefault="009511F8" w:rsidP="009511F8">
            <w:pPr>
              <w:pStyle w:val="TableCell10-Centered"/>
            </w:pPr>
            <w:r>
              <w:t>N/A</w:t>
            </w:r>
          </w:p>
        </w:tc>
      </w:tr>
      <w:tr w:rsidR="009511F8" w:rsidRPr="00D654AE" w14:paraId="7D497587" w14:textId="77777777" w:rsidTr="009511F8">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1AE9FD48" w14:textId="665FAA67" w:rsidR="009511F8" w:rsidRPr="00A3587E" w:rsidRDefault="009511F8" w:rsidP="009511F8">
            <w:pPr>
              <w:pStyle w:val="TableCell10-Left"/>
            </w:pPr>
            <w:r w:rsidRPr="009511F8">
              <w:lastRenderedPageBreak/>
              <w:t>Heterotopic Ossification: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DA66C07" w14:textId="4ED04645" w:rsidR="009511F8" w:rsidRPr="00A97788" w:rsidRDefault="009511F8" w:rsidP="009511F8">
            <w:pPr>
              <w:pStyle w:val="TableCell10-Centered"/>
            </w:pPr>
            <w:r w:rsidRPr="00A97788">
              <w:t>Previous</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B0F8E7" w14:textId="77A41452" w:rsidR="009511F8" w:rsidRDefault="009511F8" w:rsidP="009511F8">
            <w:pPr>
              <w:pStyle w:val="TableCell10-Centered"/>
            </w:pPr>
            <w:r>
              <w:t>NR</w:t>
            </w:r>
          </w:p>
        </w:tc>
      </w:tr>
      <w:tr w:rsidR="009511F8" w:rsidRPr="00D654AE" w14:paraId="21A1B9BC" w14:textId="77777777" w:rsidTr="005B3BB9">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540530FD"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3535C5" w14:textId="2724B576" w:rsidR="009511F8" w:rsidRPr="00A97788" w:rsidRDefault="009511F8" w:rsidP="009511F8">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25CC665" w14:textId="2C8E8CF5"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C33E5E2" w14:textId="73C2681F"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E06FD19" w14:textId="0421544B"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D28746E" w14:textId="0DAB6B6F"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407A3B0" w14:textId="04453EEB"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041F5701" w14:textId="77717589"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598074" w14:textId="56B6FFC1" w:rsidR="009511F8" w:rsidRDefault="009511F8" w:rsidP="009511F8">
            <w:pPr>
              <w:pStyle w:val="TableCell10-Centered"/>
            </w:pPr>
            <w:r>
              <w:t>N/A</w:t>
            </w:r>
          </w:p>
        </w:tc>
      </w:tr>
      <w:tr w:rsidR="009511F8" w:rsidRPr="00D654AE" w14:paraId="2C60AEA8" w14:textId="77777777" w:rsidTr="005B3BB9">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1F6C379B"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9DE81D" w14:textId="46523507"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5DE59DA" w14:textId="6F8B7CAF"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E29FEAD" w14:textId="553B3212"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C1BFDB3" w14:textId="5AFCB6FA"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8E0A779" w14:textId="2C0477E1"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D85B8EF" w14:textId="4277AB29"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5E14527C" w14:textId="457E7A09"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D3896" w14:textId="201C8CD4" w:rsidR="009511F8" w:rsidRDefault="009511F8" w:rsidP="009511F8">
            <w:pPr>
              <w:pStyle w:val="TableCell10-Centered"/>
            </w:pPr>
            <w:r>
              <w:t>N/A</w:t>
            </w:r>
          </w:p>
        </w:tc>
      </w:tr>
      <w:tr w:rsidR="009511F8" w:rsidRPr="00D654AE" w14:paraId="1FE220BC" w14:textId="77777777" w:rsidTr="009511F8">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0B7DAC93" w14:textId="31D048F3" w:rsidR="009511F8" w:rsidRPr="00A3587E" w:rsidRDefault="009511F8" w:rsidP="009511F8">
            <w:pPr>
              <w:pStyle w:val="TableCell10-Left"/>
            </w:pPr>
            <w:r w:rsidRPr="009511F8">
              <w:t>Intraoperative Bone Fracture</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524A22" w14:textId="6570FB64" w:rsidR="009511F8" w:rsidRPr="00A97788" w:rsidRDefault="009511F8" w:rsidP="009511F8">
            <w:pPr>
              <w:pStyle w:val="TableCell10-Centered"/>
            </w:pPr>
            <w:r w:rsidRPr="00A97788">
              <w:t>Previous</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DD9997C" w14:textId="36191453" w:rsidR="009511F8" w:rsidRDefault="009511F8" w:rsidP="009511F8">
            <w:pPr>
              <w:pStyle w:val="TableCell10-Centered"/>
            </w:pPr>
            <w:r>
              <w:t>NR</w:t>
            </w:r>
          </w:p>
        </w:tc>
      </w:tr>
      <w:tr w:rsidR="009511F8" w:rsidRPr="00D654AE" w14:paraId="741BB434" w14:textId="77777777" w:rsidTr="00D93DC6">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704EA132"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38AE797" w14:textId="3A69204B" w:rsidR="009511F8" w:rsidRPr="00A97788" w:rsidRDefault="009511F8" w:rsidP="009511F8">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2E33909" w14:textId="4B0CF542"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20FFC69" w14:textId="4B29C423" w:rsidR="009511F8" w:rsidRPr="00393125" w:rsidRDefault="009511F8" w:rsidP="009511F8">
            <w:pPr>
              <w:pStyle w:val="TableCell10-Centered"/>
              <w:rPr>
                <w:rFonts w:ascii="Calibri" w:hAnsi="Calibri" w:cs="Calibri"/>
              </w:rPr>
            </w:pPr>
            <w:r w:rsidRPr="00393125">
              <w:rPr>
                <w:rFonts w:ascii="Calibri" w:hAnsi="Calibri" w:cs="Calibri"/>
              </w:rPr>
              <w:t>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A5348CB" w14:textId="1C56406B"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81C8F4E" w14:textId="33F20A36"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AB26AF8" w14:textId="677E7C14"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BE7872" w14:textId="28FD0018" w:rsidR="009511F8" w:rsidRPr="00393125" w:rsidRDefault="009511F8" w:rsidP="009511F8">
            <w:pPr>
              <w:pStyle w:val="TableCell10-Centered"/>
              <w:rPr>
                <w:rFonts w:ascii="Calibri" w:hAnsi="Calibri" w:cs="Calibri"/>
              </w:rPr>
            </w:pPr>
            <w:r>
              <w:t>NR</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1F8AC7" w14:textId="0CF95065" w:rsidR="009511F8" w:rsidRDefault="009511F8" w:rsidP="009511F8">
            <w:pPr>
              <w:pStyle w:val="TableCell10-Centered"/>
            </w:pPr>
            <w:r>
              <w:t>N/A</w:t>
            </w:r>
          </w:p>
        </w:tc>
      </w:tr>
      <w:tr w:rsidR="009511F8" w:rsidRPr="00D654AE" w14:paraId="020CC2FD" w14:textId="77777777" w:rsidTr="00D93DC6">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0DA850F8" w14:textId="77777777" w:rsidR="009511F8" w:rsidRPr="00A3587E" w:rsidRDefault="009511F8" w:rsidP="009511F8">
            <w:pPr>
              <w:pStyle w:val="TableCell10-Left"/>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D36F658" w14:textId="6E08A579"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0953396" w14:textId="7A6AE986"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6E8BC03" w14:textId="728DA6D9" w:rsidR="009511F8" w:rsidRPr="00393125" w:rsidRDefault="009511F8" w:rsidP="009511F8">
            <w:pPr>
              <w:pStyle w:val="TableCell10-Centered"/>
              <w:rPr>
                <w:rFonts w:ascii="Calibri" w:hAnsi="Calibri" w:cs="Calibri"/>
              </w:rPr>
            </w:pPr>
            <w:r w:rsidRPr="00393125">
              <w:rPr>
                <w:rFonts w:ascii="Calibri" w:hAnsi="Calibri" w:cs="Calibri"/>
              </w:rPr>
              <w:t>8</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981939B" w14:textId="3F46C5B3"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B089D51" w14:textId="191B290A"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487F782" w14:textId="42022346"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2EE9D9" w14:textId="4676DA0E" w:rsidR="009511F8" w:rsidRPr="00393125" w:rsidRDefault="009511F8" w:rsidP="009511F8">
            <w:pPr>
              <w:pStyle w:val="TableCell10-Centered"/>
              <w:rPr>
                <w:rFonts w:ascii="Calibri" w:hAnsi="Calibri" w:cs="Calibri"/>
              </w:rPr>
            </w:pPr>
            <w:r>
              <w:t>NR</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E2FCD" w14:textId="589821C7" w:rsidR="009511F8" w:rsidRDefault="009511F8" w:rsidP="009511F8">
            <w:pPr>
              <w:pStyle w:val="TableCell10-Centered"/>
            </w:pPr>
            <w:r>
              <w:t>N/A</w:t>
            </w:r>
          </w:p>
        </w:tc>
      </w:tr>
      <w:tr w:rsidR="009511F8" w:rsidRPr="00D654AE" w14:paraId="54C7394A" w14:textId="77777777" w:rsidTr="00B83312">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548A92F5" w14:textId="71CCBA7D" w:rsidR="009511F8" w:rsidRPr="00A3587E" w:rsidRDefault="009511F8" w:rsidP="009511F8">
            <w:pPr>
              <w:pStyle w:val="TableCell10-Left"/>
            </w:pPr>
            <w:r w:rsidRPr="009511F8">
              <w:t>Malunion: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34A40F" w14:textId="3648414E" w:rsidR="009511F8" w:rsidRPr="00A97788" w:rsidRDefault="009511F8" w:rsidP="009511F8">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586B23B" w14:textId="67A9CBB7"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B707905" w14:textId="77F90E28" w:rsidR="009511F8" w:rsidRPr="00393125" w:rsidRDefault="009511F8" w:rsidP="009511F8">
            <w:pPr>
              <w:pStyle w:val="TableCell10-Centered"/>
              <w:rPr>
                <w:rFonts w:ascii="Calibri" w:hAnsi="Calibri" w:cs="Calibri"/>
              </w:rPr>
            </w:pPr>
            <w:r w:rsidRPr="00393125">
              <w:rPr>
                <w:rFonts w:ascii="Calibri" w:hAnsi="Calibri" w:cs="Calibri"/>
              </w:rPr>
              <w:t>10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4DF8AC3" w14:textId="28A11D34"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EDB1B6D" w14:textId="47EA135B"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6B81477" w14:textId="79F55E20"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5FA69" w14:textId="5528EA2F" w:rsidR="009511F8" w:rsidRPr="00393125" w:rsidRDefault="009511F8" w:rsidP="009511F8">
            <w:pPr>
              <w:pStyle w:val="TableCell10-Centered"/>
              <w:rPr>
                <w:rFonts w:ascii="Calibri" w:hAnsi="Calibri" w:cs="Calibri"/>
              </w:rPr>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47E89" w14:textId="1DACF0F5" w:rsidR="009511F8" w:rsidRDefault="009511F8" w:rsidP="009511F8">
            <w:pPr>
              <w:pStyle w:val="TableCell10-Centered"/>
            </w:pPr>
            <w:r>
              <w:t>N/A</w:t>
            </w:r>
          </w:p>
        </w:tc>
      </w:tr>
      <w:tr w:rsidR="009511F8" w:rsidRPr="00D654AE" w14:paraId="0F36D1C6" w14:textId="77777777" w:rsidTr="009511F8">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2A922F90" w14:textId="451A5C71"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537807A" w14:textId="0CFE1040" w:rsidR="009511F8" w:rsidRPr="00A97788" w:rsidRDefault="009511F8" w:rsidP="009511F8">
            <w:pPr>
              <w:pStyle w:val="TableCell10-Centered"/>
            </w:pPr>
            <w:r w:rsidRPr="00A97788">
              <w:t>Current</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74BBA4C" w14:textId="4A6B8CC6" w:rsidR="009511F8" w:rsidRDefault="009511F8" w:rsidP="009511F8">
            <w:pPr>
              <w:pStyle w:val="TableCell10-Centered"/>
            </w:pPr>
            <w:r>
              <w:t>NR</w:t>
            </w:r>
          </w:p>
        </w:tc>
      </w:tr>
      <w:tr w:rsidR="009511F8" w:rsidRPr="00D654AE" w14:paraId="3A6AB318" w14:textId="77777777" w:rsidTr="00C425D5">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3492BD2C"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701F04" w14:textId="09C22299"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462DB14" w14:textId="1294991B"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F7B8D92" w14:textId="69C249CB" w:rsidR="009511F8" w:rsidRPr="00393125" w:rsidRDefault="009511F8" w:rsidP="009511F8">
            <w:pPr>
              <w:pStyle w:val="TableCell10-Centered"/>
              <w:rPr>
                <w:rFonts w:ascii="Calibri" w:hAnsi="Calibri" w:cs="Calibri"/>
              </w:rPr>
            </w:pPr>
            <w:r w:rsidRPr="00393125">
              <w:rPr>
                <w:rFonts w:ascii="Calibri" w:hAnsi="Calibri" w:cs="Calibri"/>
              </w:rPr>
              <w:t>10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1F2E4E5" w14:textId="5D95D84C"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E43EA47" w14:textId="5897B67F"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E7F6B66" w14:textId="4F410CA3"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481E70" w14:textId="0D8EB5A4" w:rsidR="009511F8" w:rsidRPr="00393125" w:rsidRDefault="009511F8" w:rsidP="009511F8">
            <w:pPr>
              <w:pStyle w:val="TableCell10-Centered"/>
              <w:rPr>
                <w:rFonts w:ascii="Calibri" w:hAnsi="Calibri" w:cs="Calibri"/>
              </w:rPr>
            </w:pPr>
            <w:r>
              <w:t>20.50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4AE97" w14:textId="36DB01B0" w:rsidR="009511F8" w:rsidRDefault="009511F8" w:rsidP="009511F8">
            <w:pPr>
              <w:pStyle w:val="TableCell10-Centered"/>
            </w:pPr>
            <w:r>
              <w:t>N/A</w:t>
            </w:r>
          </w:p>
        </w:tc>
      </w:tr>
      <w:tr w:rsidR="009511F8" w:rsidRPr="00D654AE" w14:paraId="25459A3A" w14:textId="77777777" w:rsidTr="000B5FF9">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2639DA0B" w14:textId="5A7A4066" w:rsidR="009511F8" w:rsidRPr="00A3587E" w:rsidRDefault="009511F8" w:rsidP="009511F8">
            <w:pPr>
              <w:pStyle w:val="TableCell10-Left"/>
              <w:ind w:left="0"/>
            </w:pPr>
            <w:r w:rsidRPr="009511F8">
              <w:t>Joint Pain: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6E9D3C" w14:textId="64999028" w:rsidR="009511F8" w:rsidRPr="00A97788" w:rsidRDefault="009511F8" w:rsidP="009511F8">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292B3FA" w14:textId="30A8BC1B"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0F6BF8" w14:textId="5445170C"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ADBD2B" w14:textId="79920CE2"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F3EFDAD" w14:textId="73053F06"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E96C018" w14:textId="2B4FAC03"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58544870" w14:textId="2A86B90C"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6BC3DC" w14:textId="0D75BF8E" w:rsidR="009511F8" w:rsidRDefault="009511F8" w:rsidP="009511F8">
            <w:pPr>
              <w:pStyle w:val="TableCell10-Centered"/>
            </w:pPr>
            <w:r>
              <w:t>N/A</w:t>
            </w:r>
          </w:p>
        </w:tc>
      </w:tr>
      <w:tr w:rsidR="009511F8" w:rsidRPr="00D654AE" w14:paraId="34C8A8FB" w14:textId="77777777" w:rsidTr="009511F8">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7454D58C"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9146C7" w14:textId="723C3508" w:rsidR="009511F8" w:rsidRPr="00A97788" w:rsidRDefault="009511F8" w:rsidP="009511F8">
            <w:pPr>
              <w:pStyle w:val="TableCell10-Centered"/>
            </w:pPr>
            <w:r w:rsidRPr="00A97788">
              <w:t>Current</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05CD79E" w14:textId="5CBF9350" w:rsidR="009511F8" w:rsidRDefault="009511F8" w:rsidP="009511F8">
            <w:pPr>
              <w:pStyle w:val="TableCell10-Centered"/>
            </w:pPr>
            <w:r>
              <w:t>NR</w:t>
            </w:r>
          </w:p>
        </w:tc>
      </w:tr>
      <w:tr w:rsidR="009511F8" w:rsidRPr="00D654AE" w14:paraId="4BB2FCCB" w14:textId="77777777" w:rsidTr="00BE6F6C">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500ED3E2"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E36CBA" w14:textId="0ACB6055"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6CEFD6E" w14:textId="4AE9EB2C"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DDD20FA" w14:textId="0AEFE701"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747039D" w14:textId="307DDA0C"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A629458" w14:textId="6722B92D"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2E1ECE8" w14:textId="3A26E3BE"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004A3A34" w14:textId="00FBB530"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A7A007" w14:textId="536298A6" w:rsidR="009511F8" w:rsidRDefault="009511F8" w:rsidP="009511F8">
            <w:pPr>
              <w:pStyle w:val="TableCell10-Centered"/>
            </w:pPr>
            <w:r>
              <w:t>N/A</w:t>
            </w:r>
          </w:p>
        </w:tc>
      </w:tr>
      <w:tr w:rsidR="009511F8" w:rsidRPr="00D654AE" w14:paraId="4A141E3E" w14:textId="77777777" w:rsidTr="00632837">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1FA0D838" w14:textId="613FFD25" w:rsidR="009511F8" w:rsidRPr="00A3587E" w:rsidRDefault="009511F8" w:rsidP="009511F8">
            <w:pPr>
              <w:pStyle w:val="TableCell10-Left"/>
              <w:ind w:left="0"/>
            </w:pPr>
            <w:r w:rsidRPr="009511F8">
              <w:t>Postoperative Bone Fracture:</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939B6E" w14:textId="2931BADE" w:rsidR="009511F8" w:rsidRPr="00A97788" w:rsidRDefault="009511F8" w:rsidP="009511F8">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1BEC8EA" w14:textId="04EF581D"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F2E9FE3" w14:textId="6D14055B"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AB88A00" w14:textId="341E766F"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493073A" w14:textId="0FB25C44"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89251F" w14:textId="488A4B4F"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7361E336" w14:textId="7C77EEC9"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567D5D" w14:textId="2010941A" w:rsidR="009511F8" w:rsidRDefault="009511F8" w:rsidP="009511F8">
            <w:pPr>
              <w:pStyle w:val="TableCell10-Centered"/>
            </w:pPr>
            <w:r>
              <w:t>N/A</w:t>
            </w:r>
          </w:p>
        </w:tc>
      </w:tr>
      <w:tr w:rsidR="009511F8" w:rsidRPr="00D654AE" w14:paraId="14B369E9" w14:textId="77777777" w:rsidTr="009511F8">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248FB5F5"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442E07" w14:textId="73DAA2FF" w:rsidR="009511F8" w:rsidRPr="00A97788" w:rsidRDefault="009511F8" w:rsidP="009511F8">
            <w:pPr>
              <w:pStyle w:val="TableCell10-Centered"/>
            </w:pPr>
            <w:r w:rsidRPr="00A97788">
              <w:t>Current</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987AAE1" w14:textId="7EA01815" w:rsidR="009511F8" w:rsidRDefault="009511F8" w:rsidP="009511F8">
            <w:pPr>
              <w:pStyle w:val="TableCell10-Centered"/>
            </w:pPr>
            <w:r>
              <w:t>NR</w:t>
            </w:r>
          </w:p>
        </w:tc>
      </w:tr>
      <w:tr w:rsidR="009511F8" w:rsidRPr="00D654AE" w14:paraId="30715010" w14:textId="77777777" w:rsidTr="0096321B">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1529B67B"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4A4121" w14:textId="25AC145D"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7B194E3" w14:textId="620C0B2D"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2A992B9" w14:textId="0315A880"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E6E76E8" w14:textId="70EDE03B"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ED488DD" w14:textId="70C03E4E"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A9343F4" w14:textId="1A232575"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6EA2ADEC" w14:textId="5160BB5D"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71F1B" w14:textId="0700D207" w:rsidR="009511F8" w:rsidRDefault="009511F8" w:rsidP="009511F8">
            <w:pPr>
              <w:pStyle w:val="TableCell10-Centered"/>
            </w:pPr>
            <w:r>
              <w:t>N/A</w:t>
            </w:r>
          </w:p>
        </w:tc>
      </w:tr>
      <w:tr w:rsidR="009511F8" w:rsidRPr="00D654AE" w14:paraId="6EC3A376" w14:textId="77777777" w:rsidTr="00075332">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2EBD62CF" w14:textId="7E0F6BB8" w:rsidR="009511F8" w:rsidRPr="00A3587E" w:rsidRDefault="009511F8" w:rsidP="009511F8">
            <w:pPr>
              <w:pStyle w:val="TableCell10-Left"/>
              <w:ind w:left="0"/>
            </w:pPr>
            <w:r w:rsidRPr="009511F8">
              <w:t>Unspecified Implant/Hardware Failure:</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45F30" w14:textId="7B324755" w:rsidR="009511F8" w:rsidRPr="00A97788" w:rsidRDefault="009511F8" w:rsidP="009511F8">
            <w:pPr>
              <w:pStyle w:val="TableCell10-Centered"/>
            </w:pPr>
            <w:r w:rsidRPr="00A97788">
              <w:t>Previous</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B4492ED" w14:textId="79F3A4CF"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0C54373" w14:textId="13068A7E"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AB952D8" w14:textId="7CFBCFD2"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2ABE78F" w14:textId="6360B980"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7DF308B" w14:textId="10B95A6A"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385604EF" w14:textId="31CE521A"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826C1" w14:textId="53306EC2" w:rsidR="009511F8" w:rsidRDefault="009511F8" w:rsidP="009511F8">
            <w:pPr>
              <w:pStyle w:val="TableCell10-Centered"/>
            </w:pPr>
            <w:r>
              <w:t>N/A</w:t>
            </w:r>
          </w:p>
        </w:tc>
      </w:tr>
      <w:tr w:rsidR="009511F8" w:rsidRPr="00D654AE" w14:paraId="0378B80A" w14:textId="77777777" w:rsidTr="009511F8">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000D73FD"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F275EC5" w14:textId="52E77413" w:rsidR="009511F8" w:rsidRPr="00A97788" w:rsidRDefault="009511F8" w:rsidP="009511F8">
            <w:pPr>
              <w:pStyle w:val="TableCell10-Centered"/>
            </w:pPr>
            <w:r w:rsidRPr="00A97788">
              <w:t>Current</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7C1DE45" w14:textId="5881843B" w:rsidR="009511F8" w:rsidRDefault="009511F8" w:rsidP="009511F8">
            <w:pPr>
              <w:pStyle w:val="TableCell10-Centered"/>
            </w:pPr>
            <w:r>
              <w:t>NR</w:t>
            </w:r>
          </w:p>
        </w:tc>
      </w:tr>
      <w:tr w:rsidR="009511F8" w:rsidRPr="00D654AE" w14:paraId="1F9F613D" w14:textId="77777777" w:rsidTr="00510756">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52C7636D"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3E351F" w14:textId="145CE1D5"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B88CF03" w14:textId="311BD89E"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A7A7D62" w14:textId="1451EEE8" w:rsidR="009511F8" w:rsidRPr="00393125" w:rsidRDefault="009511F8" w:rsidP="009511F8">
            <w:pPr>
              <w:pStyle w:val="TableCell10-Centered"/>
              <w:rPr>
                <w:rFonts w:ascii="Calibri" w:hAnsi="Calibri" w:cs="Calibri"/>
              </w:rPr>
            </w:pPr>
            <w:r w:rsidRPr="00393125">
              <w:rPr>
                <w:rFonts w:ascii="Calibri" w:hAnsi="Calibri" w:cs="Calibri"/>
              </w:rPr>
              <w:t>16</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828E388" w14:textId="2646F507" w:rsidR="009511F8" w:rsidRPr="00393125" w:rsidRDefault="009511F8" w:rsidP="009511F8">
            <w:pPr>
              <w:pStyle w:val="TableCell10-Centered"/>
              <w:rPr>
                <w:rFonts w:ascii="Calibri" w:hAnsi="Calibri" w:cs="Calibri"/>
              </w:rPr>
            </w:pPr>
            <w:r w:rsidRPr="00393125">
              <w:rPr>
                <w:rFonts w:ascii="Calibri" w:hAnsi="Calibri" w:cs="Calibri"/>
              </w:rPr>
              <w:t>0</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3ADA476" w14:textId="0B32D09B"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78B045C" w14:textId="37799397" w:rsidR="009511F8" w:rsidRPr="00393125" w:rsidRDefault="009511F8" w:rsidP="009511F8">
            <w:pPr>
              <w:pStyle w:val="TableCell10-Centered"/>
              <w:rPr>
                <w:rFonts w:ascii="Calibri" w:hAnsi="Calibri" w:cs="Calibri"/>
              </w:rPr>
            </w:pPr>
            <w:r w:rsidRPr="00393125">
              <w:rPr>
                <w:rFonts w:ascii="Calibri" w:hAnsi="Calibri" w:cs="Calibri"/>
              </w:rPr>
              <w:t>0.00</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7B32E774" w14:textId="4E1FD40F" w:rsidR="009511F8" w:rsidRPr="00393125" w:rsidRDefault="009511F8" w:rsidP="009511F8">
            <w:pPr>
              <w:pStyle w:val="TableCell10-Centered"/>
              <w:rPr>
                <w:rFonts w:ascii="Calibri" w:hAnsi="Calibri" w:cs="Calibri"/>
              </w:rPr>
            </w:pPr>
            <w:r w:rsidRPr="00393125">
              <w:rPr>
                <w:rFonts w:ascii="Calibri" w:hAnsi="Calibri" w:cs="Calibri"/>
              </w:rPr>
              <w:t>28.40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E64985" w14:textId="361712E0" w:rsidR="009511F8" w:rsidRDefault="009511F8" w:rsidP="009511F8">
            <w:pPr>
              <w:pStyle w:val="TableCell10-Centered"/>
            </w:pPr>
            <w:r>
              <w:t>N/A</w:t>
            </w:r>
          </w:p>
        </w:tc>
      </w:tr>
      <w:tr w:rsidR="009511F8" w:rsidRPr="00D654AE" w14:paraId="6AB6DDC8" w14:textId="77777777" w:rsidTr="009511F8">
        <w:trPr>
          <w:cantSplit/>
        </w:trPr>
        <w:tc>
          <w:tcPr>
            <w:tcW w:w="867" w:type="pct"/>
            <w:vMerge w:val="restart"/>
            <w:tcBorders>
              <w:top w:val="single" w:sz="4" w:space="0" w:color="auto"/>
              <w:left w:val="single" w:sz="4" w:space="0" w:color="auto"/>
            </w:tcBorders>
            <w:shd w:val="clear" w:color="auto" w:fill="F2F2F2" w:themeFill="background1" w:themeFillShade="F2"/>
            <w:tcMar>
              <w:left w:w="40" w:type="dxa"/>
              <w:right w:w="40" w:type="dxa"/>
            </w:tcMar>
            <w:vAlign w:val="center"/>
          </w:tcPr>
          <w:p w14:paraId="6B14997D" w14:textId="77777777" w:rsidR="009511F8" w:rsidRPr="00393125" w:rsidRDefault="009511F8" w:rsidP="009511F8">
            <w:pPr>
              <w:pStyle w:val="TableCell10-Left"/>
              <w:rPr>
                <w:rFonts w:ascii="Calibri" w:hAnsi="Calibri" w:cs="Calibri"/>
              </w:rPr>
            </w:pPr>
            <w:r w:rsidRPr="00393125">
              <w:rPr>
                <w:rFonts w:ascii="Calibri" w:hAnsi="Calibri" w:cs="Calibri"/>
              </w:rPr>
              <w:t>Other Adverse Events:</w:t>
            </w:r>
          </w:p>
          <w:p w14:paraId="2734B9BC" w14:textId="10515124" w:rsidR="009511F8" w:rsidRPr="00A3587E" w:rsidRDefault="009511F8" w:rsidP="00FF4FBE">
            <w:pPr>
              <w:pStyle w:val="TableCell10-BulletFlush"/>
            </w:pPr>
            <w:r w:rsidRPr="00393125">
              <w:t>Sacral sore of 1 (n=1)</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C62F26" w14:textId="7344F90E" w:rsidR="009511F8" w:rsidRPr="00A97788" w:rsidRDefault="009511F8" w:rsidP="009511F8">
            <w:pPr>
              <w:pStyle w:val="TableCell10-Centered"/>
            </w:pPr>
            <w:r w:rsidRPr="00A97788">
              <w:t>Previous</w:t>
            </w:r>
          </w:p>
        </w:tc>
        <w:tc>
          <w:tcPr>
            <w:tcW w:w="3786" w:type="pct"/>
            <w:gridSpan w:val="9"/>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526C094" w14:textId="170EAF01" w:rsidR="009511F8" w:rsidRDefault="009511F8" w:rsidP="009511F8">
            <w:pPr>
              <w:pStyle w:val="TableCell10-Centered"/>
            </w:pPr>
            <w:r>
              <w:t>NR</w:t>
            </w:r>
          </w:p>
        </w:tc>
      </w:tr>
      <w:tr w:rsidR="009511F8" w:rsidRPr="00D654AE" w14:paraId="2D8A7F0F" w14:textId="77777777" w:rsidTr="0039711B">
        <w:trPr>
          <w:cantSplit/>
        </w:trPr>
        <w:tc>
          <w:tcPr>
            <w:tcW w:w="867" w:type="pct"/>
            <w:vMerge/>
            <w:tcBorders>
              <w:left w:val="single" w:sz="4" w:space="0" w:color="auto"/>
            </w:tcBorders>
            <w:shd w:val="clear" w:color="auto" w:fill="F2F2F2" w:themeFill="background1" w:themeFillShade="F2"/>
            <w:tcMar>
              <w:left w:w="40" w:type="dxa"/>
              <w:right w:w="40" w:type="dxa"/>
            </w:tcMar>
            <w:vAlign w:val="center"/>
          </w:tcPr>
          <w:p w14:paraId="695600B4"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65DCAC" w14:textId="381377D0" w:rsidR="009511F8" w:rsidRPr="00A97788" w:rsidRDefault="009511F8" w:rsidP="009511F8">
            <w:pPr>
              <w:pStyle w:val="TableCell10-Centered"/>
            </w:pPr>
            <w:r w:rsidRPr="00A97788">
              <w:t>Current</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5CF7FD0" w14:textId="0E18A83D"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467136C" w14:textId="62FAE58E"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160ED4E" w14:textId="4E4557AB" w:rsidR="009511F8" w:rsidRPr="00393125" w:rsidRDefault="009511F8" w:rsidP="009511F8">
            <w:pPr>
              <w:pStyle w:val="TableCell10-Centered"/>
              <w:rPr>
                <w:rFonts w:ascii="Calibri" w:hAnsi="Calibri" w:cs="Calibri"/>
              </w:rPr>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E7C7F5C" w14:textId="55412837"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92EC4D7" w14:textId="3FB0B1CD" w:rsidR="009511F8" w:rsidRPr="00393125" w:rsidRDefault="009511F8" w:rsidP="009511F8">
            <w:pPr>
              <w:pStyle w:val="TableCell10-Centered"/>
              <w:rPr>
                <w:rFonts w:ascii="Calibri" w:hAnsi="Calibri" w:cs="Calibri"/>
              </w:rPr>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32422C78" w14:textId="58E354AB"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B0D28F" w14:textId="24341531" w:rsidR="009511F8" w:rsidRDefault="009511F8" w:rsidP="009511F8">
            <w:pPr>
              <w:pStyle w:val="TableCell10-Centered"/>
            </w:pPr>
            <w:r>
              <w:t>N/A</w:t>
            </w:r>
          </w:p>
        </w:tc>
      </w:tr>
      <w:tr w:rsidR="009511F8" w:rsidRPr="00D654AE" w14:paraId="1F1A9B0F" w14:textId="77777777" w:rsidTr="0039711B">
        <w:trPr>
          <w:cantSplit/>
        </w:trPr>
        <w:tc>
          <w:tcPr>
            <w:tcW w:w="867" w:type="pct"/>
            <w:vMerge/>
            <w:tcBorders>
              <w:left w:val="single" w:sz="4" w:space="0" w:color="auto"/>
              <w:bottom w:val="single" w:sz="4" w:space="0" w:color="auto"/>
            </w:tcBorders>
            <w:shd w:val="clear" w:color="auto" w:fill="F2F2F2" w:themeFill="background1" w:themeFillShade="F2"/>
            <w:tcMar>
              <w:left w:w="40" w:type="dxa"/>
              <w:right w:w="40" w:type="dxa"/>
            </w:tcMar>
            <w:vAlign w:val="center"/>
          </w:tcPr>
          <w:p w14:paraId="3A1CB9AA" w14:textId="77777777" w:rsidR="009511F8" w:rsidRPr="00A3587E" w:rsidRDefault="009511F8" w:rsidP="009511F8">
            <w:pPr>
              <w:pStyle w:val="TableCell10-Left"/>
              <w:ind w:left="0"/>
            </w:pP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0B8B71" w14:textId="5DE8256D" w:rsidR="009511F8" w:rsidRPr="00A97788" w:rsidRDefault="009511F8" w:rsidP="009511F8">
            <w:pPr>
              <w:pStyle w:val="TableCell10-Centered"/>
            </w:pPr>
            <w:r w:rsidRPr="00A97788">
              <w:t>Overall</w:t>
            </w:r>
          </w:p>
        </w:tc>
        <w:tc>
          <w:tcPr>
            <w:tcW w:w="52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4F16258" w14:textId="78A1EDEB" w:rsidR="009511F8" w:rsidRPr="00393125" w:rsidRDefault="009511F8" w:rsidP="009511F8">
            <w:pPr>
              <w:pStyle w:val="TableCell10-Centered"/>
              <w:rPr>
                <w:rFonts w:ascii="Calibri" w:hAnsi="Calibri" w:cs="Calibri"/>
              </w:rPr>
            </w:pPr>
            <w:r w:rsidRPr="00393125">
              <w:rPr>
                <w:rFonts w:ascii="Calibri" w:hAnsi="Calibri" w:cs="Calibri"/>
              </w:rPr>
              <w:t>1</w:t>
            </w:r>
          </w:p>
        </w:tc>
        <w:tc>
          <w:tcPr>
            <w:tcW w:w="345"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B5679D9" w14:textId="77315883" w:rsidR="009511F8" w:rsidRPr="00393125" w:rsidRDefault="009511F8" w:rsidP="009511F8">
            <w:pPr>
              <w:pStyle w:val="TableCell10-Centered"/>
              <w:rPr>
                <w:rFonts w:ascii="Calibri" w:hAnsi="Calibri" w:cs="Calibri"/>
              </w:rPr>
            </w:pPr>
            <w:r w:rsidRPr="00393125">
              <w:rPr>
                <w:rFonts w:ascii="Calibri" w:hAnsi="Calibri" w:cs="Calibri"/>
              </w:rPr>
              <w:t>30</w:t>
            </w:r>
          </w:p>
        </w:tc>
        <w:tc>
          <w:tcPr>
            <w:tcW w:w="4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F8D564A" w14:textId="3B1D9B71" w:rsidR="009511F8" w:rsidRPr="00393125" w:rsidRDefault="009511F8" w:rsidP="009511F8">
            <w:pPr>
              <w:pStyle w:val="TableCell10-Centered"/>
              <w:rPr>
                <w:rFonts w:ascii="Calibri" w:hAnsi="Calibri" w:cs="Calibri"/>
              </w:rPr>
            </w:pPr>
            <w:r w:rsidRPr="00393125">
              <w:rPr>
                <w:rFonts w:ascii="Calibri" w:hAnsi="Calibri" w:cs="Calibri"/>
              </w:rPr>
              <w:t>1</w:t>
            </w:r>
          </w:p>
        </w:tc>
        <w:tc>
          <w:tcPr>
            <w:tcW w:w="987"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C345AA1" w14:textId="79E10FA5" w:rsidR="009511F8" w:rsidRPr="00393125" w:rsidRDefault="009511F8" w:rsidP="009511F8">
            <w:pPr>
              <w:pStyle w:val="TableCell10-Centered"/>
              <w:rPr>
                <w:rFonts w:ascii="Calibri" w:hAnsi="Calibri" w:cs="Calibri"/>
              </w:rPr>
            </w:pPr>
            <w:r w:rsidRPr="00393125">
              <w:rPr>
                <w:rFonts w:ascii="Calibri" w:hAnsi="Calibri" w:cs="Calibri"/>
              </w:rPr>
              <w:t>N/A</w:t>
            </w:r>
          </w:p>
        </w:tc>
        <w:tc>
          <w:tcPr>
            <w:tcW w:w="510"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F85B52C" w14:textId="4A2225BA" w:rsidR="009511F8" w:rsidRPr="00393125" w:rsidRDefault="009511F8" w:rsidP="009511F8">
            <w:pPr>
              <w:pStyle w:val="TableCell10-Centered"/>
              <w:rPr>
                <w:rFonts w:ascii="Calibri" w:hAnsi="Calibri" w:cs="Calibri"/>
              </w:rPr>
            </w:pPr>
            <w:r w:rsidRPr="00393125">
              <w:rPr>
                <w:rFonts w:ascii="Calibri" w:hAnsi="Calibri" w:cs="Calibri"/>
              </w:rPr>
              <w:t>0.03</w:t>
            </w:r>
          </w:p>
        </w:tc>
        <w:tc>
          <w:tcPr>
            <w:tcW w:w="581" w:type="pct"/>
            <w:tcBorders>
              <w:top w:val="single" w:sz="4" w:space="0" w:color="auto"/>
              <w:left w:val="single" w:sz="4" w:space="0" w:color="auto"/>
              <w:bottom w:val="single" w:sz="4" w:space="0" w:color="auto"/>
              <w:right w:val="single" w:sz="4" w:space="0" w:color="auto"/>
            </w:tcBorders>
            <w:shd w:val="clear" w:color="auto" w:fill="FFFFFF" w:themeFill="background1"/>
          </w:tcPr>
          <w:p w14:paraId="37841501" w14:textId="7D1DAFF2" w:rsidR="009511F8" w:rsidRPr="00393125" w:rsidRDefault="009511F8" w:rsidP="009511F8">
            <w:pPr>
              <w:pStyle w:val="TableCell10-Centered"/>
              <w:rPr>
                <w:rFonts w:ascii="Calibri" w:hAnsi="Calibri" w:cs="Calibri"/>
              </w:rPr>
            </w:pPr>
            <w:r w:rsidRPr="00393125">
              <w:rPr>
                <w:rFonts w:ascii="Calibri" w:hAnsi="Calibri" w:cs="Calibri"/>
              </w:rPr>
              <w:t>21.30</w:t>
            </w:r>
          </w:p>
        </w:tc>
        <w:tc>
          <w:tcPr>
            <w:tcW w:w="4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268DCB" w14:textId="76F3CB20" w:rsidR="009511F8" w:rsidRDefault="009511F8" w:rsidP="009511F8">
            <w:pPr>
              <w:pStyle w:val="TableCell10-Centered"/>
            </w:pPr>
            <w:r>
              <w:t>N/A</w:t>
            </w:r>
          </w:p>
        </w:tc>
      </w:tr>
    </w:tbl>
    <w:p w14:paraId="0551C361" w14:textId="28421A52" w:rsidR="009511F8" w:rsidRPr="00606B55" w:rsidRDefault="009511F8" w:rsidP="009511F8">
      <w:pPr>
        <w:pStyle w:val="FigureFootnote"/>
      </w:pPr>
      <w:r w:rsidRPr="00606B55">
        <w:t>*Five or more articles are required to obtain statistically meaningful data. **Two publications did not report on mean follow-up: Shin et al. (2020) with 56 patients from the previous review period and Gavaskar et al. (2021) with 8 patients from the current review period.</w:t>
      </w:r>
    </w:p>
    <w:p w14:paraId="50E74388" w14:textId="6E133EEF" w:rsidR="0094018A" w:rsidRPr="00606B55" w:rsidRDefault="0094018A" w:rsidP="0094018A">
      <w:pPr>
        <w:pStyle w:val="FigureFootnote"/>
      </w:pPr>
      <w:r w:rsidRPr="00606B55">
        <w:t>*</w:t>
      </w:r>
      <w:r w:rsidR="009511F8" w:rsidRPr="00606B55">
        <w:t>**</w:t>
      </w:r>
      <w:r w:rsidRPr="00606B55">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r w:rsidR="009511F8" w:rsidRPr="00606B55">
        <w:t xml:space="preserve"> </w:t>
      </w:r>
    </w:p>
    <w:p w14:paraId="53169A69" w14:textId="1207FA11" w:rsidR="0094018A" w:rsidRDefault="00606B55" w:rsidP="00606B55">
      <w:pPr>
        <w:pStyle w:val="FigureFootnote"/>
        <w:rPr>
          <w:rFonts w:eastAsia="Times New Roman"/>
        </w:rPr>
      </w:pPr>
      <w:r w:rsidRPr="00606B55">
        <w:t>NR = not reported; QRT = quartile</w:t>
      </w:r>
    </w:p>
    <w:p w14:paraId="252E9E77" w14:textId="77777777" w:rsidR="0094018A" w:rsidRDefault="0094018A" w:rsidP="0094018A">
      <w:pPr>
        <w:sectPr w:rsidR="0094018A" w:rsidSect="00E060DB">
          <w:pgSz w:w="15840" w:h="12240" w:orient="landscape" w:code="1"/>
          <w:pgMar w:top="1440" w:right="1440" w:bottom="1440" w:left="1440" w:header="720" w:footer="720" w:gutter="0"/>
          <w:cols w:space="720"/>
          <w:docGrid w:linePitch="360"/>
        </w:sectPr>
      </w:pPr>
    </w:p>
    <w:p w14:paraId="08AF8C49" w14:textId="77777777" w:rsidR="00606B55" w:rsidRPr="00134834" w:rsidRDefault="00606B55" w:rsidP="00606B55">
      <w:pPr>
        <w:pStyle w:val="SubHeader"/>
        <w:rPr>
          <w:u w:val="single"/>
        </w:rPr>
      </w:pPr>
      <w:r w:rsidRPr="00134834">
        <w:rPr>
          <w:u w:val="single"/>
        </w:rPr>
        <w:lastRenderedPageBreak/>
        <w:t>Key Safety Outcomes</w:t>
      </w:r>
    </w:p>
    <w:p w14:paraId="51A580E5" w14:textId="77777777" w:rsidR="00606B55" w:rsidRPr="00393125" w:rsidRDefault="00606B55" w:rsidP="00606B55">
      <w:pPr>
        <w:pStyle w:val="SubHeader"/>
      </w:pPr>
      <w:r w:rsidRPr="00393125">
        <w:t>Nonunion</w:t>
      </w:r>
    </w:p>
    <w:p w14:paraId="554EA9C1" w14:textId="77777777" w:rsidR="00606B55" w:rsidRPr="00393125" w:rsidRDefault="00606B55" w:rsidP="00606B55">
      <w:r w:rsidRPr="00393125">
        <w:t>Five publications (120 patients) reported 7 events of nonunion; the median event rate was 0.10 (IQR: 0.02-0.10; range: 0.00-0.25).</w:t>
      </w:r>
    </w:p>
    <w:p w14:paraId="45D345C7" w14:textId="77777777" w:rsidR="00606B55" w:rsidRPr="00393125" w:rsidRDefault="00606B55" w:rsidP="00606B55">
      <w:pPr>
        <w:rPr>
          <w:i/>
          <w:iCs/>
        </w:rPr>
      </w:pPr>
      <w:r w:rsidRPr="00393125">
        <w:rPr>
          <w:i/>
          <w:iCs/>
        </w:rPr>
        <w:t>Previous</w:t>
      </w:r>
    </w:p>
    <w:p w14:paraId="5528B603" w14:textId="77777777" w:rsidR="00606B55" w:rsidRPr="00393125" w:rsidRDefault="00606B55" w:rsidP="00606B55">
      <w:r w:rsidRPr="00393125">
        <w:t>Three publications (82 patients) reported 2 events of nonunion (event rate range: 0.00-0.13). Li et al. (2016), with 16 patients, reported zero cases of nonunion.</w:t>
      </w:r>
    </w:p>
    <w:p w14:paraId="15DB7F50" w14:textId="77777777" w:rsidR="00606B55" w:rsidRPr="00393125" w:rsidRDefault="00606B55" w:rsidP="00606B55">
      <w:pPr>
        <w:rPr>
          <w:i/>
          <w:iCs/>
        </w:rPr>
      </w:pPr>
      <w:r w:rsidRPr="00393125">
        <w:rPr>
          <w:i/>
          <w:iCs/>
        </w:rPr>
        <w:t>Current</w:t>
      </w:r>
    </w:p>
    <w:p w14:paraId="20AFDAF5" w14:textId="77777777" w:rsidR="00606B55" w:rsidRPr="00393125" w:rsidRDefault="00606B55" w:rsidP="00606B55">
      <w:r w:rsidRPr="00393125">
        <w:t>Two publications (38 patients) reported 5 events of nonunion (event rate range: 0.10-0.25).</w:t>
      </w:r>
    </w:p>
    <w:p w14:paraId="156FBA01" w14:textId="77777777" w:rsidR="00606B55" w:rsidRPr="00393125" w:rsidRDefault="00606B55" w:rsidP="00606B55">
      <w:r w:rsidRPr="00393125">
        <w:t>As discussed in the section on performance outcomes, Gavaskar et al. (2021) presented on 8 patients with atypical fracture patterns, failed fracture fixation, or fractures comorbid with morbid obesity. Two patients (event rate: 0.25) experienced nonunion, one of which was ultimately lost to follow-up. The true nonunion rate was 0.22 (two out of 9 fractures across 8 patients).</w:t>
      </w:r>
    </w:p>
    <w:p w14:paraId="7A3F7966" w14:textId="77777777" w:rsidR="00606B55" w:rsidRPr="00393125" w:rsidRDefault="00606B55" w:rsidP="00606B55">
      <w:pPr>
        <w:pStyle w:val="SubHeader"/>
      </w:pPr>
      <w:r w:rsidRPr="00393125">
        <w:t>Infection</w:t>
      </w:r>
    </w:p>
    <w:p w14:paraId="7021315E" w14:textId="77777777" w:rsidR="00606B55" w:rsidRPr="00393125" w:rsidRDefault="00606B55" w:rsidP="00606B55">
      <w:r w:rsidRPr="00393125">
        <w:t>Three publications (48 patients) reported 2 events of infection (event rate range: 0.00-0.13).</w:t>
      </w:r>
    </w:p>
    <w:p w14:paraId="446FD1F8" w14:textId="77777777" w:rsidR="00606B55" w:rsidRPr="00393125" w:rsidRDefault="00606B55" w:rsidP="00606B55">
      <w:pPr>
        <w:rPr>
          <w:i/>
          <w:iCs/>
        </w:rPr>
      </w:pPr>
      <w:r w:rsidRPr="00393125">
        <w:rPr>
          <w:i/>
          <w:iCs/>
        </w:rPr>
        <w:t>Previous</w:t>
      </w:r>
    </w:p>
    <w:p w14:paraId="10D6E373" w14:textId="77777777" w:rsidR="00606B55" w:rsidRPr="00393125" w:rsidRDefault="00606B55" w:rsidP="00606B55">
      <w:r w:rsidRPr="00393125">
        <w:t>One publication (Oh et al., 2020) with 10 patients from the current review reported one case of infection (event rate: 0.10).</w:t>
      </w:r>
    </w:p>
    <w:p w14:paraId="1EE069C7" w14:textId="77777777" w:rsidR="00606B55" w:rsidRPr="00393125" w:rsidRDefault="00606B55" w:rsidP="00606B55">
      <w:pPr>
        <w:rPr>
          <w:i/>
          <w:iCs/>
        </w:rPr>
      </w:pPr>
      <w:r w:rsidRPr="00393125">
        <w:rPr>
          <w:i/>
          <w:iCs/>
        </w:rPr>
        <w:t>Current</w:t>
      </w:r>
    </w:p>
    <w:p w14:paraId="2246B735" w14:textId="77777777" w:rsidR="00606B55" w:rsidRPr="00393125" w:rsidRDefault="00606B55" w:rsidP="00606B55">
      <w:r w:rsidRPr="00393125">
        <w:t>Two publications (38 patients) reported one case of infection (event rate range: 0.00-0.13). This event rate range was comparable to the event rate range reported in the previous review period.</w:t>
      </w:r>
    </w:p>
    <w:p w14:paraId="0DEF43C6" w14:textId="77777777" w:rsidR="00606B55" w:rsidRPr="00393125" w:rsidRDefault="00606B55" w:rsidP="00606B55">
      <w:pPr>
        <w:pStyle w:val="SubHeader"/>
      </w:pPr>
      <w:r w:rsidRPr="00393125">
        <w:t>Revision/Device Removal</w:t>
      </w:r>
    </w:p>
    <w:p w14:paraId="2F07BC67" w14:textId="77777777" w:rsidR="00606B55" w:rsidRPr="00393125" w:rsidRDefault="00606B55" w:rsidP="00606B55">
      <w:r w:rsidRPr="00393125">
        <w:t>Two publications (18 patients) reported 2 events of Revision/Device Removal (event rate range: 0.10-0.13).</w:t>
      </w:r>
    </w:p>
    <w:p w14:paraId="56D37B1B" w14:textId="77777777" w:rsidR="00606B55" w:rsidRPr="00393125" w:rsidRDefault="00606B55" w:rsidP="00606B55">
      <w:pPr>
        <w:rPr>
          <w:i/>
          <w:iCs/>
        </w:rPr>
      </w:pPr>
      <w:r w:rsidRPr="00393125">
        <w:rPr>
          <w:i/>
          <w:iCs/>
        </w:rPr>
        <w:t>Previous</w:t>
      </w:r>
    </w:p>
    <w:p w14:paraId="0A26A3C9" w14:textId="77777777" w:rsidR="00606B55" w:rsidRPr="00393125" w:rsidRDefault="00606B55" w:rsidP="00606B55">
      <w:r w:rsidRPr="00393125">
        <w:t>Oh et al. (2020) with 10 patients reported that one patient experienced an atrophic nonunion 7 months postoperatively, which required an autogenous iliac bone graft and augmentative plating (event rate: 0.10).</w:t>
      </w:r>
    </w:p>
    <w:p w14:paraId="07661BDB" w14:textId="77777777" w:rsidR="00606B55" w:rsidRPr="00393125" w:rsidRDefault="00606B55" w:rsidP="00606B55">
      <w:pPr>
        <w:rPr>
          <w:i/>
          <w:iCs/>
        </w:rPr>
      </w:pPr>
      <w:r w:rsidRPr="00393125">
        <w:rPr>
          <w:i/>
          <w:iCs/>
        </w:rPr>
        <w:t>Current</w:t>
      </w:r>
    </w:p>
    <w:p w14:paraId="0881F96D" w14:textId="73475F1F" w:rsidR="0094018A" w:rsidRDefault="00606B55" w:rsidP="00606B55">
      <w:pPr>
        <w:rPr>
          <w:highlight w:val="yellow"/>
        </w:rPr>
      </w:pPr>
      <w:r w:rsidRPr="00393125">
        <w:t>One publication (Gavaskar et al., 2021) with 8 patients from the current review reported one case of revision (event rate: 0.13). One patient who underwent revision nailing after a failed blade plate fixation presented with nonunion 6 months postoperatively. The patient required revision to a nail plate construct with bone grafting, which also failed. The patient elected to not undergo further procedures and was lost to follow-up. This event rate was comparable with the rate from the previous review period.</w:t>
      </w:r>
    </w:p>
    <w:p w14:paraId="7D4A74EE" w14:textId="0EB87BFE" w:rsidR="0094018A" w:rsidRDefault="0094018A" w:rsidP="0094018A">
      <w:pPr>
        <w:pStyle w:val="Heading4"/>
      </w:pPr>
      <w:r>
        <w:t xml:space="preserve">Data </w:t>
      </w:r>
      <w:r w:rsidRPr="00606B55">
        <w:t xml:space="preserve">Summary – </w:t>
      </w:r>
      <w:r w:rsidR="008348E9" w:rsidRPr="00606B55">
        <w:t>Expert</w:t>
      </w:r>
      <w:r w:rsidR="008348E9" w:rsidRPr="008348E9">
        <w:t xml:space="preserve"> Asian Femoral Nail System</w:t>
      </w:r>
    </w:p>
    <w:p w14:paraId="2C74C05A" w14:textId="1BE290CA" w:rsidR="0094018A" w:rsidRDefault="0094018A" w:rsidP="0094018A">
      <w:pPr>
        <w:rPr>
          <w:rFonts w:eastAsia="Times New Roman" w:cs="Times New Roman"/>
        </w:rPr>
      </w:pPr>
      <w:r>
        <w:rPr>
          <w:rFonts w:eastAsia="Times New Roman" w:cs="Times New Roman"/>
        </w:rPr>
        <w:t xml:space="preserve">A summary data from the literature review supporting the conformity assessment for </w:t>
      </w:r>
      <w:r w:rsidR="008348E9" w:rsidRPr="008348E9">
        <w:rPr>
          <w:rFonts w:eastAsia="Times New Roman" w:cs="Times New Roman"/>
        </w:rPr>
        <w:t>Expert Asian Femoral Nail System</w:t>
      </w:r>
      <w:r>
        <w:rPr>
          <w:rFonts w:eastAsia="Times New Roman" w:cs="Times New Roman"/>
        </w:rPr>
        <w:t xml:space="preserve"> is detailed in </w:t>
      </w:r>
      <w:r w:rsidR="00606B55">
        <w:rPr>
          <w:rFonts w:eastAsia="Times New Roman" w:cs="Times New Roman"/>
        </w:rPr>
        <w:fldChar w:fldCharType="begin"/>
      </w:r>
      <w:r w:rsidR="00606B55">
        <w:rPr>
          <w:rFonts w:eastAsia="Times New Roman" w:cs="Times New Roman"/>
        </w:rPr>
        <w:instrText xml:space="preserve"> REF _Ref120309263 \h </w:instrText>
      </w:r>
      <w:r w:rsidR="00606B55">
        <w:rPr>
          <w:rFonts w:eastAsia="Times New Roman" w:cs="Times New Roman"/>
        </w:rPr>
      </w:r>
      <w:r w:rsidR="00606B55">
        <w:rPr>
          <w:rFonts w:eastAsia="Times New Roman" w:cs="Times New Roman"/>
        </w:rPr>
        <w:fldChar w:fldCharType="separate"/>
      </w:r>
      <w:r w:rsidR="002A0CEA">
        <w:t xml:space="preserve">Table </w:t>
      </w:r>
      <w:r w:rsidR="002A0CEA">
        <w:rPr>
          <w:noProof/>
        </w:rPr>
        <w:t>106</w:t>
      </w:r>
      <w:r w:rsidR="00606B55">
        <w:rPr>
          <w:rFonts w:eastAsia="Times New Roman" w:cs="Times New Roman"/>
        </w:rPr>
        <w:fldChar w:fldCharType="end"/>
      </w:r>
      <w:r>
        <w:rPr>
          <w:rFonts w:eastAsia="Times New Roman" w:cs="Times New Roman"/>
        </w:rPr>
        <w:t>.</w:t>
      </w:r>
    </w:p>
    <w:p w14:paraId="366B513C" w14:textId="0C79A896" w:rsidR="0094018A" w:rsidRDefault="0094018A" w:rsidP="0094018A">
      <w:pPr>
        <w:pStyle w:val="Caption"/>
      </w:pPr>
      <w:bookmarkStart w:id="1660" w:name="_Ref120309263"/>
      <w:r>
        <w:lastRenderedPageBreak/>
        <w:t xml:space="preserve">Table </w:t>
      </w:r>
      <w:fldSimple w:instr=" SEQ Table \* ARABIC ">
        <w:r w:rsidR="002A0CEA">
          <w:rPr>
            <w:noProof/>
          </w:rPr>
          <w:t>106</w:t>
        </w:r>
      </w:fldSimple>
      <w:bookmarkEnd w:id="1660"/>
      <w:r>
        <w:t xml:space="preserve">: Systematic Literature Review Summary from Data Supporting Conformity Assessment for </w:t>
      </w:r>
      <w:r w:rsidR="00951BCE" w:rsidRPr="00951BCE">
        <w:t>Expert Asian Femoral Nail System</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9"/>
        <w:gridCol w:w="5431"/>
      </w:tblGrid>
      <w:tr w:rsidR="0094018A" w14:paraId="6A843541" w14:textId="77777777" w:rsidTr="00306E91">
        <w:tc>
          <w:tcPr>
            <w:tcW w:w="3839" w:type="dxa"/>
            <w:shd w:val="clear" w:color="auto" w:fill="BFBFBF" w:themeFill="background1" w:themeFillShade="BF"/>
          </w:tcPr>
          <w:p w14:paraId="4E183E31" w14:textId="77777777" w:rsidR="0094018A" w:rsidRPr="00450A67" w:rsidRDefault="0094018A" w:rsidP="00306E91">
            <w:pPr>
              <w:pStyle w:val="TableHeader10-Left"/>
            </w:pPr>
            <w:r w:rsidRPr="00AF5DC7">
              <w:t>Device Stratification Group</w:t>
            </w:r>
            <w:r>
              <w:t>:</w:t>
            </w:r>
            <w:r w:rsidRPr="00716580">
              <w:rPr>
                <w:highlight w:val="darkYellow"/>
              </w:rPr>
              <w:t xml:space="preserve"> </w:t>
            </w:r>
          </w:p>
        </w:tc>
        <w:tc>
          <w:tcPr>
            <w:tcW w:w="5431" w:type="dxa"/>
          </w:tcPr>
          <w:p w14:paraId="1316BE03" w14:textId="09712719" w:rsidR="0094018A" w:rsidRPr="00AF5DC7" w:rsidRDefault="00951BCE" w:rsidP="00306E91">
            <w:pPr>
              <w:pStyle w:val="TableCell10-Bullet"/>
              <w:ind w:left="256" w:hanging="270"/>
            </w:pPr>
            <w:r w:rsidRPr="00951BCE">
              <w:t>Expert Asian Femoral Nail System</w:t>
            </w:r>
          </w:p>
        </w:tc>
      </w:tr>
      <w:tr w:rsidR="0094018A" w14:paraId="33AABA07" w14:textId="77777777" w:rsidTr="00306E91">
        <w:tc>
          <w:tcPr>
            <w:tcW w:w="3839" w:type="dxa"/>
            <w:shd w:val="clear" w:color="auto" w:fill="BFBFBF" w:themeFill="background1" w:themeFillShade="BF"/>
          </w:tcPr>
          <w:p w14:paraId="6CFBF958" w14:textId="77777777" w:rsidR="0094018A" w:rsidRPr="00450A67" w:rsidRDefault="0094018A" w:rsidP="00306E91">
            <w:pPr>
              <w:pStyle w:val="TableHeader10-Left"/>
            </w:pPr>
            <w:r>
              <w:t>Overall Literature Search Date Range</w:t>
            </w:r>
            <w:r w:rsidRPr="00450A67">
              <w:t>:</w:t>
            </w:r>
            <w:r>
              <w:t xml:space="preserve"> </w:t>
            </w:r>
          </w:p>
        </w:tc>
        <w:tc>
          <w:tcPr>
            <w:tcW w:w="5431" w:type="dxa"/>
          </w:tcPr>
          <w:p w14:paraId="1999930B" w14:textId="5E0E6DF2" w:rsidR="0094018A" w:rsidRDefault="00606B55" w:rsidP="00306E91">
            <w:pPr>
              <w:pStyle w:val="TableCell10-Bullet"/>
              <w:ind w:left="256" w:hanging="270"/>
            </w:pPr>
            <w:r w:rsidRPr="00606B55">
              <w:t>01 January 1992 – 22 August 2022</w:t>
            </w:r>
          </w:p>
        </w:tc>
      </w:tr>
      <w:tr w:rsidR="0094018A" w14:paraId="6BC3C6BF" w14:textId="77777777" w:rsidTr="00306E91">
        <w:tc>
          <w:tcPr>
            <w:tcW w:w="3839" w:type="dxa"/>
            <w:shd w:val="clear" w:color="auto" w:fill="BFBFBF" w:themeFill="background1" w:themeFillShade="BF"/>
          </w:tcPr>
          <w:p w14:paraId="37AF7EC0" w14:textId="1CE44FD4" w:rsidR="0094018A" w:rsidRPr="00450A67" w:rsidRDefault="0094018A" w:rsidP="00306E91">
            <w:pPr>
              <w:pStyle w:val="TableHeader10-Left"/>
            </w:pPr>
            <w:r>
              <w:t>Total Included Publications (Patients) Supporting Performance Conformity</w:t>
            </w:r>
            <w:r w:rsidRPr="00450A67">
              <w:t>:</w:t>
            </w:r>
          </w:p>
        </w:tc>
        <w:tc>
          <w:tcPr>
            <w:tcW w:w="5431" w:type="dxa"/>
          </w:tcPr>
          <w:p w14:paraId="72F99486" w14:textId="75D53A2F" w:rsidR="0094018A" w:rsidRPr="00606B55" w:rsidRDefault="00606B55" w:rsidP="00306E91">
            <w:pPr>
              <w:pStyle w:val="TableCell10-Bullet"/>
              <w:ind w:left="256" w:hanging="270"/>
            </w:pPr>
            <w:r w:rsidRPr="00606B55">
              <w:t>5</w:t>
            </w:r>
            <w:r w:rsidR="0094018A" w:rsidRPr="00606B55">
              <w:t xml:space="preserve"> publications (</w:t>
            </w:r>
            <w:r w:rsidRPr="00606B55">
              <w:t>120</w:t>
            </w:r>
            <w:r w:rsidR="0094018A" w:rsidRPr="00606B55">
              <w:t xml:space="preserve"> patients) (Refer to Section </w:t>
            </w:r>
            <w:r w:rsidR="0094018A" w:rsidRPr="00606B55">
              <w:fldChar w:fldCharType="begin"/>
            </w:r>
            <w:r w:rsidR="0094018A" w:rsidRPr="00606B55">
              <w:instrText xml:space="preserve"> REF _Ref55814155 \r \h </w:instrText>
            </w:r>
            <w:r w:rsidR="0094018A" w:rsidRPr="00606B55">
              <w:fldChar w:fldCharType="separate"/>
            </w:r>
            <w:r w:rsidR="002A0CEA">
              <w:t>9.7.3</w:t>
            </w:r>
            <w:r w:rsidR="0094018A" w:rsidRPr="00606B55">
              <w:fldChar w:fldCharType="end"/>
            </w:r>
            <w:r w:rsidR="0094018A" w:rsidRPr="00606B55">
              <w:t xml:space="preserve"> for bibliography)</w:t>
            </w:r>
          </w:p>
        </w:tc>
      </w:tr>
      <w:tr w:rsidR="0094018A" w14:paraId="52427000" w14:textId="77777777" w:rsidTr="00306E91">
        <w:tc>
          <w:tcPr>
            <w:tcW w:w="3839" w:type="dxa"/>
            <w:shd w:val="clear" w:color="auto" w:fill="BFBFBF" w:themeFill="background1" w:themeFillShade="BF"/>
          </w:tcPr>
          <w:p w14:paraId="50AC8725" w14:textId="2D4DB27B" w:rsidR="0094018A" w:rsidRPr="00450A67" w:rsidRDefault="0094018A" w:rsidP="00306E91">
            <w:pPr>
              <w:pStyle w:val="TableHeader10-Left"/>
            </w:pPr>
            <w:r>
              <w:t>Total Included Publications (Patients) Supporting Safety Conformity</w:t>
            </w:r>
            <w:r w:rsidRPr="00450A67">
              <w:t>:</w:t>
            </w:r>
          </w:p>
        </w:tc>
        <w:tc>
          <w:tcPr>
            <w:tcW w:w="5431" w:type="dxa"/>
          </w:tcPr>
          <w:p w14:paraId="1CDC80B5" w14:textId="1EA03CC0" w:rsidR="0094018A" w:rsidRPr="00606B55" w:rsidRDefault="00606B55" w:rsidP="00306E91">
            <w:pPr>
              <w:pStyle w:val="TableCell10-Bullet"/>
              <w:ind w:left="256" w:hanging="270"/>
            </w:pPr>
            <w:r w:rsidRPr="00606B55">
              <w:t>5</w:t>
            </w:r>
            <w:r w:rsidR="0094018A" w:rsidRPr="00606B55">
              <w:t xml:space="preserve"> publications (</w:t>
            </w:r>
            <w:r w:rsidRPr="00606B55">
              <w:t>120</w:t>
            </w:r>
            <w:r w:rsidR="0094018A" w:rsidRPr="00606B55">
              <w:t xml:space="preserve"> patients) (Refer to Section </w:t>
            </w:r>
            <w:r w:rsidR="0094018A" w:rsidRPr="00606B55">
              <w:fldChar w:fldCharType="begin"/>
            </w:r>
            <w:r w:rsidR="0094018A" w:rsidRPr="00606B55">
              <w:instrText xml:space="preserve"> REF _Ref55814155 \r \h </w:instrText>
            </w:r>
            <w:r>
              <w:instrText xml:space="preserve"> \* MERGEFORMAT </w:instrText>
            </w:r>
            <w:r w:rsidR="0094018A" w:rsidRPr="00606B55">
              <w:fldChar w:fldCharType="separate"/>
            </w:r>
            <w:r w:rsidR="002A0CEA">
              <w:t>9.7.3</w:t>
            </w:r>
            <w:r w:rsidR="0094018A" w:rsidRPr="00606B55">
              <w:fldChar w:fldCharType="end"/>
            </w:r>
            <w:r w:rsidR="0094018A" w:rsidRPr="00606B55">
              <w:t xml:space="preserve"> bibliography)</w:t>
            </w:r>
          </w:p>
        </w:tc>
      </w:tr>
      <w:tr w:rsidR="0094018A" w14:paraId="78B45477" w14:textId="77777777" w:rsidTr="00306E91">
        <w:tc>
          <w:tcPr>
            <w:tcW w:w="3839" w:type="dxa"/>
            <w:shd w:val="clear" w:color="auto" w:fill="BFBFBF" w:themeFill="background1" w:themeFillShade="BF"/>
          </w:tcPr>
          <w:p w14:paraId="59CF9E71" w14:textId="68896A27" w:rsidR="0094018A" w:rsidRPr="00450A67" w:rsidRDefault="0094018A" w:rsidP="00306E91">
            <w:pPr>
              <w:pStyle w:val="TableHeader10-Left"/>
            </w:pPr>
            <w:r>
              <w:t>Overall follow-up time of Publications Supporting Performance Conformity:</w:t>
            </w:r>
          </w:p>
        </w:tc>
        <w:tc>
          <w:tcPr>
            <w:tcW w:w="5431" w:type="dxa"/>
          </w:tcPr>
          <w:p w14:paraId="0CFE4B37" w14:textId="0E65DBA5" w:rsidR="0094018A" w:rsidRDefault="0094018A" w:rsidP="00306E91">
            <w:pPr>
              <w:pStyle w:val="TableCell10-Left"/>
            </w:pPr>
            <w:r w:rsidRPr="00606B55">
              <w:t xml:space="preserve">Mean: </w:t>
            </w:r>
            <w:r w:rsidR="00606B55" w:rsidRPr="00606B55">
              <w:t>20.50 to 28.40 months</w:t>
            </w:r>
          </w:p>
          <w:p w14:paraId="6060B2B3" w14:textId="66FEDDAC" w:rsidR="0094018A" w:rsidRDefault="00C260C2" w:rsidP="00FF1176">
            <w:pPr>
              <w:pStyle w:val="TableCell10-Box"/>
            </w:pPr>
            <w:sdt>
              <w:sdtPr>
                <w:id w:val="1307430154"/>
                <w14:checkbox>
                  <w14:checked w14:val="1"/>
                  <w14:checkedState w14:val="2612" w14:font="MS Gothic"/>
                  <w14:uncheckedState w14:val="2610" w14:font="MS Gothic"/>
                </w14:checkbox>
              </w:sdtPr>
              <w:sdtEndPr/>
              <w:sdtContent>
                <w:r w:rsidR="00606B55">
                  <w:rPr>
                    <w:rFonts w:ascii="MS Gothic" w:eastAsia="MS Gothic" w:hAnsi="MS Gothic" w:hint="eastAsia"/>
                  </w:rPr>
                  <w:t>☒</w:t>
                </w:r>
              </w:sdtContent>
            </w:sdt>
            <w:r w:rsidR="0094018A" w:rsidRPr="007C10C5">
              <w:t xml:space="preserve"> </w:t>
            </w:r>
            <w:r w:rsidR="0094018A">
              <w:t>Follow-up sufficient to assess performance and safety over the therapeutic lifetime for included data</w:t>
            </w:r>
          </w:p>
        </w:tc>
      </w:tr>
      <w:tr w:rsidR="0094018A" w14:paraId="30038DB9" w14:textId="77777777" w:rsidTr="00306E91">
        <w:tc>
          <w:tcPr>
            <w:tcW w:w="3839" w:type="dxa"/>
            <w:shd w:val="clear" w:color="auto" w:fill="BFBFBF" w:themeFill="background1" w:themeFillShade="BF"/>
          </w:tcPr>
          <w:p w14:paraId="39195876" w14:textId="1EA18144" w:rsidR="0094018A" w:rsidRPr="00450A67" w:rsidRDefault="0094018A" w:rsidP="00306E91">
            <w:pPr>
              <w:pStyle w:val="TableHeader10-Left"/>
            </w:pPr>
            <w:r>
              <w:t>Representation of data relative to target population:</w:t>
            </w:r>
          </w:p>
        </w:tc>
        <w:tc>
          <w:tcPr>
            <w:tcW w:w="5431" w:type="dxa"/>
          </w:tcPr>
          <w:p w14:paraId="6ECFABED" w14:textId="6437E2A5" w:rsidR="0094018A" w:rsidRDefault="00C260C2" w:rsidP="00FF1176">
            <w:pPr>
              <w:pStyle w:val="TableCell10-Box"/>
            </w:pPr>
            <w:sdt>
              <w:sdtPr>
                <w:id w:val="866409099"/>
                <w14:checkbox>
                  <w14:checked w14:val="1"/>
                  <w14:checkedState w14:val="2612" w14:font="MS Gothic"/>
                  <w14:uncheckedState w14:val="2610" w14:font="MS Gothic"/>
                </w14:checkbox>
              </w:sdtPr>
              <w:sdtEndPr/>
              <w:sdtContent>
                <w:r w:rsidR="00281DDF">
                  <w:rPr>
                    <w:rFonts w:ascii="MS Gothic" w:eastAsia="MS Gothic" w:hAnsi="MS Gothic" w:hint="eastAsia"/>
                  </w:rPr>
                  <w:t>☒</w:t>
                </w:r>
              </w:sdtContent>
            </w:sdt>
            <w:r w:rsidR="0094018A" w:rsidRPr="007C10C5">
              <w:t xml:space="preserve"> </w:t>
            </w:r>
            <w:r w:rsidR="0094018A">
              <w:t>The data are representative of the intended patient population</w:t>
            </w:r>
          </w:p>
        </w:tc>
      </w:tr>
      <w:tr w:rsidR="0094018A" w14:paraId="1B924D1C" w14:textId="77777777" w:rsidTr="00306E91">
        <w:tc>
          <w:tcPr>
            <w:tcW w:w="3839" w:type="dxa"/>
            <w:shd w:val="clear" w:color="auto" w:fill="BFBFBF" w:themeFill="background1" w:themeFillShade="BF"/>
          </w:tcPr>
          <w:p w14:paraId="1360B7F8" w14:textId="1D37EDFE" w:rsidR="0094018A" w:rsidRDefault="0094018A" w:rsidP="00306E91">
            <w:pPr>
              <w:pStyle w:val="TableHeader10-Left"/>
            </w:pPr>
            <w:r>
              <w:t>Representation of data relative to device indications:</w:t>
            </w:r>
          </w:p>
        </w:tc>
        <w:tc>
          <w:tcPr>
            <w:tcW w:w="5431" w:type="dxa"/>
          </w:tcPr>
          <w:p w14:paraId="207AA17F" w14:textId="553EEBD9" w:rsidR="0094018A" w:rsidRDefault="00C260C2" w:rsidP="00FF1176">
            <w:pPr>
              <w:pStyle w:val="TableCell10-Box"/>
            </w:pPr>
            <w:sdt>
              <w:sdtPr>
                <w:id w:val="-898050369"/>
                <w14:checkbox>
                  <w14:checked w14:val="1"/>
                  <w14:checkedState w14:val="2612" w14:font="MS Gothic"/>
                  <w14:uncheckedState w14:val="2610" w14:font="MS Gothic"/>
                </w14:checkbox>
              </w:sdtPr>
              <w:sdtEndPr/>
              <w:sdtContent>
                <w:r w:rsidR="00606B55">
                  <w:rPr>
                    <w:rFonts w:ascii="MS Gothic" w:eastAsia="MS Gothic" w:hAnsi="MS Gothic" w:hint="eastAsia"/>
                  </w:rPr>
                  <w:t>☒</w:t>
                </w:r>
              </w:sdtContent>
            </w:sdt>
            <w:r w:rsidR="0094018A" w:rsidRPr="007C10C5">
              <w:t xml:space="preserve"> </w:t>
            </w:r>
            <w:r w:rsidR="0094018A">
              <w:t>The data are representative of all the device indications</w:t>
            </w:r>
          </w:p>
        </w:tc>
      </w:tr>
      <w:tr w:rsidR="0094018A" w14:paraId="3147FBD7" w14:textId="77777777" w:rsidTr="00306E91">
        <w:tc>
          <w:tcPr>
            <w:tcW w:w="3839" w:type="dxa"/>
            <w:shd w:val="clear" w:color="auto" w:fill="BFBFBF" w:themeFill="background1" w:themeFillShade="BF"/>
          </w:tcPr>
          <w:p w14:paraId="56A4DD56" w14:textId="77777777" w:rsidR="0094018A" w:rsidRDefault="0094018A" w:rsidP="00306E91">
            <w:pPr>
              <w:pStyle w:val="TableHeader10-Left"/>
            </w:pPr>
            <w:r>
              <w:t>Key Performance Outcomes with Included Data:</w:t>
            </w:r>
          </w:p>
        </w:tc>
        <w:tc>
          <w:tcPr>
            <w:tcW w:w="5431" w:type="dxa"/>
          </w:tcPr>
          <w:tbl>
            <w:tblPr>
              <w:tblStyle w:val="TableGrid"/>
              <w:tblW w:w="5205" w:type="dxa"/>
              <w:tblLook w:val="04A0" w:firstRow="1" w:lastRow="0" w:firstColumn="1" w:lastColumn="0" w:noHBand="0" w:noVBand="1"/>
            </w:tblPr>
            <w:tblGrid>
              <w:gridCol w:w="3185"/>
              <w:gridCol w:w="2020"/>
            </w:tblGrid>
            <w:tr w:rsidR="0094018A" w14:paraId="2673393B" w14:textId="77777777" w:rsidTr="00606B55">
              <w:tc>
                <w:tcPr>
                  <w:tcW w:w="3185" w:type="dxa"/>
                  <w:tcBorders>
                    <w:bottom w:val="single" w:sz="4" w:space="0" w:color="auto"/>
                  </w:tcBorders>
                  <w:shd w:val="clear" w:color="auto" w:fill="D9D9D9" w:themeFill="background1" w:themeFillShade="D9"/>
                </w:tcPr>
                <w:p w14:paraId="0DCC0A3E" w14:textId="77777777" w:rsidR="0094018A" w:rsidRDefault="0094018A" w:rsidP="00306E91">
                  <w:pPr>
                    <w:pStyle w:val="TableHeader10-Centered"/>
                  </w:pPr>
                  <w:r>
                    <w:t>Key Performance Outcome</w:t>
                  </w:r>
                </w:p>
              </w:tc>
              <w:tc>
                <w:tcPr>
                  <w:tcW w:w="2020" w:type="dxa"/>
                  <w:tcBorders>
                    <w:bottom w:val="single" w:sz="4" w:space="0" w:color="auto"/>
                  </w:tcBorders>
                  <w:shd w:val="clear" w:color="auto" w:fill="D9D9D9" w:themeFill="background1" w:themeFillShade="D9"/>
                </w:tcPr>
                <w:p w14:paraId="67B1AE29" w14:textId="1D4A9F13" w:rsidR="0094018A" w:rsidRDefault="0094018A" w:rsidP="00306E91">
                  <w:pPr>
                    <w:pStyle w:val="TableHeader10-Centered"/>
                  </w:pPr>
                  <w:r w:rsidRPr="00606B55">
                    <w:t>Median (Range)</w:t>
                  </w:r>
                  <w:r w:rsidR="00606B55">
                    <w:t xml:space="preserve"> (%)</w:t>
                  </w:r>
                </w:p>
              </w:tc>
            </w:tr>
            <w:tr w:rsidR="0094018A" w14:paraId="2476EF71" w14:textId="77777777" w:rsidTr="00606B55">
              <w:tc>
                <w:tcPr>
                  <w:tcW w:w="3185" w:type="dxa"/>
                  <w:tcBorders>
                    <w:bottom w:val="single" w:sz="4" w:space="0" w:color="auto"/>
                  </w:tcBorders>
                </w:tcPr>
                <w:p w14:paraId="2D675A36" w14:textId="64DDC75E" w:rsidR="0094018A" w:rsidRDefault="00606B55" w:rsidP="00306E91">
                  <w:pPr>
                    <w:pStyle w:val="TableCell10-Left"/>
                  </w:pPr>
                  <w:r>
                    <w:t>Bone Union</w:t>
                  </w:r>
                </w:p>
              </w:tc>
              <w:tc>
                <w:tcPr>
                  <w:tcW w:w="2020" w:type="dxa"/>
                  <w:tcBorders>
                    <w:bottom w:val="single" w:sz="4" w:space="0" w:color="auto"/>
                  </w:tcBorders>
                </w:tcPr>
                <w:p w14:paraId="70FC91EC" w14:textId="616434DE" w:rsidR="0094018A" w:rsidRDefault="00606B55" w:rsidP="00306E91">
                  <w:pPr>
                    <w:pStyle w:val="TableCell10-Left"/>
                  </w:pPr>
                  <w:r w:rsidRPr="00606B55">
                    <w:t>90.00% (90.00-98.20)</w:t>
                  </w:r>
                </w:p>
              </w:tc>
            </w:tr>
            <w:tr w:rsidR="0094018A" w14:paraId="2EB79D6F" w14:textId="77777777" w:rsidTr="00606B55">
              <w:tc>
                <w:tcPr>
                  <w:tcW w:w="3185" w:type="dxa"/>
                  <w:tcBorders>
                    <w:top w:val="single" w:sz="4" w:space="0" w:color="auto"/>
                    <w:left w:val="nil"/>
                    <w:bottom w:val="nil"/>
                    <w:right w:val="nil"/>
                  </w:tcBorders>
                </w:tcPr>
                <w:p w14:paraId="20562338" w14:textId="77777777" w:rsidR="0094018A" w:rsidRDefault="0094018A" w:rsidP="00306E91">
                  <w:pPr>
                    <w:pStyle w:val="TableCell10-Left"/>
                  </w:pPr>
                </w:p>
              </w:tc>
              <w:tc>
                <w:tcPr>
                  <w:tcW w:w="2020" w:type="dxa"/>
                  <w:tcBorders>
                    <w:top w:val="single" w:sz="4" w:space="0" w:color="auto"/>
                    <w:left w:val="nil"/>
                    <w:bottom w:val="nil"/>
                    <w:right w:val="nil"/>
                  </w:tcBorders>
                </w:tcPr>
                <w:p w14:paraId="2391E2D4" w14:textId="77777777" w:rsidR="0094018A" w:rsidRDefault="0094018A" w:rsidP="00306E91">
                  <w:pPr>
                    <w:pStyle w:val="TableCell10-Left"/>
                  </w:pPr>
                </w:p>
              </w:tc>
            </w:tr>
          </w:tbl>
          <w:p w14:paraId="551F6A90" w14:textId="77777777" w:rsidR="0094018A" w:rsidRDefault="0094018A" w:rsidP="00306E91">
            <w:pPr>
              <w:pStyle w:val="TableCell10-Bullet"/>
              <w:ind w:left="256" w:hanging="270"/>
            </w:pPr>
          </w:p>
        </w:tc>
      </w:tr>
      <w:tr w:rsidR="0094018A" w14:paraId="16273DAD" w14:textId="77777777" w:rsidTr="00306E91">
        <w:tc>
          <w:tcPr>
            <w:tcW w:w="3839" w:type="dxa"/>
            <w:shd w:val="clear" w:color="auto" w:fill="BFBFBF" w:themeFill="background1" w:themeFillShade="BF"/>
          </w:tcPr>
          <w:p w14:paraId="319545AB" w14:textId="77777777" w:rsidR="0094018A" w:rsidRDefault="0094018A" w:rsidP="00306E91">
            <w:pPr>
              <w:pStyle w:val="TableHeader10-Left"/>
            </w:pPr>
            <w:r>
              <w:t xml:space="preserve">Key Safety Outcomes with Included Data: </w:t>
            </w:r>
          </w:p>
        </w:tc>
        <w:tc>
          <w:tcPr>
            <w:tcW w:w="5431" w:type="dxa"/>
          </w:tcPr>
          <w:tbl>
            <w:tblPr>
              <w:tblStyle w:val="TableGrid"/>
              <w:tblW w:w="5205" w:type="dxa"/>
              <w:tblLook w:val="04A0" w:firstRow="1" w:lastRow="0" w:firstColumn="1" w:lastColumn="0" w:noHBand="0" w:noVBand="1"/>
            </w:tblPr>
            <w:tblGrid>
              <w:gridCol w:w="3185"/>
              <w:gridCol w:w="2020"/>
            </w:tblGrid>
            <w:tr w:rsidR="0094018A" w14:paraId="18124D1B" w14:textId="77777777" w:rsidTr="00306E91">
              <w:tc>
                <w:tcPr>
                  <w:tcW w:w="3185" w:type="dxa"/>
                  <w:shd w:val="clear" w:color="auto" w:fill="D9D9D9" w:themeFill="background1" w:themeFillShade="D9"/>
                </w:tcPr>
                <w:p w14:paraId="469E6D70" w14:textId="77777777" w:rsidR="0094018A" w:rsidRDefault="0094018A" w:rsidP="00306E91">
                  <w:pPr>
                    <w:pStyle w:val="TableHeader10-Centered"/>
                  </w:pPr>
                  <w:r>
                    <w:t>Key Safety Outcome</w:t>
                  </w:r>
                </w:p>
              </w:tc>
              <w:tc>
                <w:tcPr>
                  <w:tcW w:w="2020" w:type="dxa"/>
                  <w:shd w:val="clear" w:color="auto" w:fill="D9D9D9" w:themeFill="background1" w:themeFillShade="D9"/>
                </w:tcPr>
                <w:p w14:paraId="46D943FE" w14:textId="1BE42420" w:rsidR="0094018A" w:rsidRDefault="0094018A" w:rsidP="00306E91">
                  <w:pPr>
                    <w:pStyle w:val="TableHeader10-Centered"/>
                  </w:pPr>
                  <w:r w:rsidRPr="00606B55">
                    <w:t>Median</w:t>
                  </w:r>
                  <w:r w:rsidR="00606B55" w:rsidRPr="00606B55">
                    <w:t>/Mean</w:t>
                  </w:r>
                  <w:r w:rsidRPr="00606B55">
                    <w:t xml:space="preserve"> Rate (%) (Range</w:t>
                  </w:r>
                  <w:r w:rsidR="00606B55" w:rsidRPr="00606B55">
                    <w:t>)</w:t>
                  </w:r>
                </w:p>
              </w:tc>
            </w:tr>
            <w:tr w:rsidR="0094018A" w14:paraId="2800499C" w14:textId="77777777" w:rsidTr="00306E91">
              <w:tc>
                <w:tcPr>
                  <w:tcW w:w="3185" w:type="dxa"/>
                </w:tcPr>
                <w:p w14:paraId="1124B285" w14:textId="1AA7CDD4" w:rsidR="0094018A" w:rsidRDefault="00606B55" w:rsidP="00306E91">
                  <w:pPr>
                    <w:pStyle w:val="TableCell10-Left"/>
                  </w:pPr>
                  <w:r>
                    <w:t>Infection</w:t>
                  </w:r>
                </w:p>
              </w:tc>
              <w:tc>
                <w:tcPr>
                  <w:tcW w:w="2020" w:type="dxa"/>
                </w:tcPr>
                <w:p w14:paraId="47E14426" w14:textId="5FCD1AAA" w:rsidR="0094018A" w:rsidRDefault="00606B55" w:rsidP="00306E91">
                  <w:pPr>
                    <w:pStyle w:val="TableCell10-Left"/>
                  </w:pPr>
                  <w:r>
                    <w:t>0.0 – 13.0%</w:t>
                  </w:r>
                </w:p>
              </w:tc>
            </w:tr>
            <w:tr w:rsidR="0094018A" w14:paraId="378C0CCB" w14:textId="77777777" w:rsidTr="00606B55">
              <w:tc>
                <w:tcPr>
                  <w:tcW w:w="3185" w:type="dxa"/>
                  <w:tcBorders>
                    <w:bottom w:val="single" w:sz="4" w:space="0" w:color="auto"/>
                  </w:tcBorders>
                </w:tcPr>
                <w:p w14:paraId="2E14BD6A" w14:textId="0A064449" w:rsidR="0094018A" w:rsidRDefault="00606B55" w:rsidP="00306E91">
                  <w:pPr>
                    <w:pStyle w:val="TableCell10-Left"/>
                  </w:pPr>
                  <w:r>
                    <w:t>Nonunion</w:t>
                  </w:r>
                </w:p>
              </w:tc>
              <w:tc>
                <w:tcPr>
                  <w:tcW w:w="2020" w:type="dxa"/>
                  <w:tcBorders>
                    <w:bottom w:val="single" w:sz="4" w:space="0" w:color="auto"/>
                  </w:tcBorders>
                </w:tcPr>
                <w:p w14:paraId="6CB359E1" w14:textId="313E5C90" w:rsidR="0094018A" w:rsidRDefault="00606B55" w:rsidP="00306E91">
                  <w:pPr>
                    <w:pStyle w:val="TableCell10-Left"/>
                  </w:pPr>
                  <w:r w:rsidRPr="00393125">
                    <w:t>10</w:t>
                  </w:r>
                  <w:r>
                    <w:t>%</w:t>
                  </w:r>
                  <w:r w:rsidRPr="00393125">
                    <w:t xml:space="preserve"> (2</w:t>
                  </w:r>
                  <w:r>
                    <w:t xml:space="preserve">.0 – </w:t>
                  </w:r>
                  <w:r w:rsidRPr="00393125">
                    <w:t>10</w:t>
                  </w:r>
                  <w:r>
                    <w:t>.0)</w:t>
                  </w:r>
                </w:p>
              </w:tc>
            </w:tr>
            <w:tr w:rsidR="0094018A" w14:paraId="34568DCB" w14:textId="77777777" w:rsidTr="00606B55">
              <w:tc>
                <w:tcPr>
                  <w:tcW w:w="3185" w:type="dxa"/>
                  <w:tcBorders>
                    <w:bottom w:val="single" w:sz="4" w:space="0" w:color="auto"/>
                  </w:tcBorders>
                </w:tcPr>
                <w:p w14:paraId="12D38B8F" w14:textId="189645B6" w:rsidR="0094018A" w:rsidRDefault="00606B55" w:rsidP="00306E91">
                  <w:pPr>
                    <w:pStyle w:val="TableCell10-Left"/>
                  </w:pPr>
                  <w:r>
                    <w:t>Revision</w:t>
                  </w:r>
                </w:p>
              </w:tc>
              <w:tc>
                <w:tcPr>
                  <w:tcW w:w="2020" w:type="dxa"/>
                  <w:tcBorders>
                    <w:bottom w:val="single" w:sz="4" w:space="0" w:color="auto"/>
                  </w:tcBorders>
                </w:tcPr>
                <w:p w14:paraId="589DAF2F" w14:textId="7A65029A" w:rsidR="0094018A" w:rsidRDefault="00606B55" w:rsidP="00306E91">
                  <w:pPr>
                    <w:pStyle w:val="TableCell10-Left"/>
                  </w:pPr>
                  <w:r>
                    <w:t>10.0 – 13.0%</w:t>
                  </w:r>
                </w:p>
              </w:tc>
            </w:tr>
            <w:tr w:rsidR="00606B55" w14:paraId="47A7F104" w14:textId="77777777" w:rsidTr="00606B55">
              <w:tc>
                <w:tcPr>
                  <w:tcW w:w="3185" w:type="dxa"/>
                  <w:tcBorders>
                    <w:top w:val="single" w:sz="4" w:space="0" w:color="auto"/>
                    <w:left w:val="nil"/>
                    <w:bottom w:val="nil"/>
                    <w:right w:val="nil"/>
                  </w:tcBorders>
                </w:tcPr>
                <w:p w14:paraId="05003525" w14:textId="77777777" w:rsidR="00606B55" w:rsidRDefault="00606B55" w:rsidP="00306E91">
                  <w:pPr>
                    <w:pStyle w:val="TableCell10-Left"/>
                  </w:pPr>
                </w:p>
              </w:tc>
              <w:tc>
                <w:tcPr>
                  <w:tcW w:w="2020" w:type="dxa"/>
                  <w:tcBorders>
                    <w:top w:val="single" w:sz="4" w:space="0" w:color="auto"/>
                    <w:left w:val="nil"/>
                    <w:bottom w:val="nil"/>
                    <w:right w:val="nil"/>
                  </w:tcBorders>
                </w:tcPr>
                <w:p w14:paraId="74038F93" w14:textId="77777777" w:rsidR="00606B55" w:rsidRDefault="00606B55" w:rsidP="00306E91">
                  <w:pPr>
                    <w:pStyle w:val="TableCell10-Left"/>
                  </w:pPr>
                </w:p>
              </w:tc>
            </w:tr>
          </w:tbl>
          <w:p w14:paraId="778A77EA" w14:textId="77777777" w:rsidR="0094018A" w:rsidRPr="00535231" w:rsidRDefault="0094018A" w:rsidP="00306E91">
            <w:pPr>
              <w:pStyle w:val="TableCell10-Bullet"/>
              <w:ind w:left="256" w:hanging="270"/>
            </w:pPr>
          </w:p>
        </w:tc>
      </w:tr>
      <w:tr w:rsidR="0094018A" w14:paraId="2A0EB72A" w14:textId="77777777" w:rsidTr="00306E91">
        <w:tc>
          <w:tcPr>
            <w:tcW w:w="383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75DE73" w14:textId="6CE5C7E1" w:rsidR="0094018A" w:rsidRDefault="0094018A" w:rsidP="00306E91">
            <w:pPr>
              <w:pStyle w:val="TableHeader10-Left"/>
            </w:pPr>
            <w:r>
              <w:t>Potential Emerging Risk:</w:t>
            </w:r>
          </w:p>
        </w:tc>
        <w:tc>
          <w:tcPr>
            <w:tcW w:w="5431" w:type="dxa"/>
            <w:tcBorders>
              <w:top w:val="single" w:sz="4" w:space="0" w:color="auto"/>
              <w:left w:val="single" w:sz="4" w:space="0" w:color="auto"/>
              <w:bottom w:val="single" w:sz="4" w:space="0" w:color="auto"/>
              <w:right w:val="single" w:sz="4" w:space="0" w:color="auto"/>
            </w:tcBorders>
          </w:tcPr>
          <w:p w14:paraId="04180F47" w14:textId="36EA475E" w:rsidR="0094018A" w:rsidRPr="00612ABC" w:rsidRDefault="00C260C2" w:rsidP="00FF1176">
            <w:pPr>
              <w:pStyle w:val="TableCell10-Box"/>
            </w:pPr>
            <w:sdt>
              <w:sdtPr>
                <w:id w:val="-452406982"/>
                <w14:checkbox>
                  <w14:checked w14:val="1"/>
                  <w14:checkedState w14:val="2612" w14:font="MS Gothic"/>
                  <w14:uncheckedState w14:val="2610" w14:font="MS Gothic"/>
                </w14:checkbox>
              </w:sdtPr>
              <w:sdtEndPr/>
              <w:sdtContent>
                <w:r w:rsidR="00606B55">
                  <w:rPr>
                    <w:rFonts w:ascii="MS Gothic" w:eastAsia="MS Gothic" w:hAnsi="MS Gothic" w:hint="eastAsia"/>
                  </w:rPr>
                  <w:t>☒</w:t>
                </w:r>
              </w:sdtContent>
            </w:sdt>
            <w:r w:rsidR="0094018A" w:rsidRPr="00EC217F">
              <w:t xml:space="preserve"> No po</w:t>
            </w:r>
            <w:r w:rsidR="0094018A">
              <w:t xml:space="preserve">tential significant rate change was identified for any safety outcome or key performance outcomes </w:t>
            </w:r>
            <w:r w:rsidR="0094018A" w:rsidRPr="008E431A">
              <w:t xml:space="preserve">(i.e., no overlap of IQR </w:t>
            </w:r>
            <w:r w:rsidR="0094018A">
              <w:t>between current and</w:t>
            </w:r>
            <w:r w:rsidR="0094018A" w:rsidRPr="008E431A">
              <w:t xml:space="preserve"> previous</w:t>
            </w:r>
            <w:r w:rsidR="0094018A">
              <w:t xml:space="preserve"> reviews</w:t>
            </w:r>
            <w:r w:rsidR="0094018A" w:rsidRPr="008E431A">
              <w:t>)</w:t>
            </w:r>
          </w:p>
        </w:tc>
      </w:tr>
    </w:tbl>
    <w:p w14:paraId="11958BB8" w14:textId="77777777" w:rsidR="0094018A" w:rsidRPr="00E63700" w:rsidRDefault="0094018A" w:rsidP="0094018A">
      <w:pPr>
        <w:pStyle w:val="NoSpacing"/>
        <w:rPr>
          <w:strike/>
        </w:rPr>
      </w:pPr>
    </w:p>
    <w:p w14:paraId="311DD3EF" w14:textId="77777777" w:rsidR="0094018A" w:rsidRPr="005B2E8A" w:rsidRDefault="0094018A" w:rsidP="0094018A">
      <w:pPr>
        <w:pStyle w:val="Heading3"/>
      </w:pPr>
      <w:bookmarkStart w:id="1661" w:name="_Ref120731497"/>
      <w:bookmarkStart w:id="1662" w:name="_Toc123219149"/>
      <w:r>
        <w:t xml:space="preserve">Additional Data to Inform Identification of Safety Trends </w:t>
      </w:r>
      <w:r>
        <w:rPr>
          <w:rFonts w:eastAsia="MS Gothic"/>
        </w:rPr>
        <w:t>or Performance Issues</w:t>
      </w:r>
      <w:bookmarkEnd w:id="1661"/>
      <w:bookmarkEnd w:id="1662"/>
    </w:p>
    <w:p w14:paraId="3203281C" w14:textId="4BFB8CD4" w:rsidR="0094018A" w:rsidRDefault="0094018A" w:rsidP="00606B55">
      <w:r>
        <w:t xml:space="preserve">A summary of the data described in </w:t>
      </w:r>
      <w:r w:rsidR="009E55EA">
        <w:fldChar w:fldCharType="begin"/>
      </w:r>
      <w:r w:rsidR="009E55EA">
        <w:instrText xml:space="preserve"> REF _Ref120278019 \h </w:instrText>
      </w:r>
      <w:r w:rsidR="009E55EA">
        <w:fldChar w:fldCharType="separate"/>
      </w:r>
      <w:r w:rsidR="002A0CEA">
        <w:t xml:space="preserve">Table </w:t>
      </w:r>
      <w:r w:rsidR="002A0CEA">
        <w:rPr>
          <w:noProof/>
        </w:rPr>
        <w:t>77</w:t>
      </w:r>
      <w:r w:rsidR="009E55EA">
        <w:fldChar w:fldCharType="end"/>
      </w:r>
      <w:r>
        <w:t xml:space="preserve"> that inform the identification of safety trends are documented below (</w:t>
      </w:r>
      <w:r w:rsidR="009E55EA">
        <w:fldChar w:fldCharType="begin"/>
      </w:r>
      <w:r w:rsidR="009E55EA">
        <w:instrText xml:space="preserve"> REF _Ref120309864 \h </w:instrText>
      </w:r>
      <w:r w:rsidR="009E55EA">
        <w:fldChar w:fldCharType="separate"/>
      </w:r>
      <w:r w:rsidR="002A0CEA" w:rsidRPr="00606B55">
        <w:t xml:space="preserve">Table </w:t>
      </w:r>
      <w:r w:rsidR="002A0CEA">
        <w:rPr>
          <w:noProof/>
        </w:rPr>
        <w:t>107</w:t>
      </w:r>
      <w:r w:rsidR="009E55EA">
        <w:fldChar w:fldCharType="end"/>
      </w:r>
      <w:r w:rsidR="009E55EA">
        <w:t xml:space="preserve"> and </w:t>
      </w:r>
      <w:r w:rsidR="009E55EA">
        <w:fldChar w:fldCharType="begin"/>
      </w:r>
      <w:r w:rsidR="009E55EA">
        <w:instrText xml:space="preserve"> REF _Ref120309873 \h </w:instrText>
      </w:r>
      <w:r w:rsidR="009E55EA">
        <w:fldChar w:fldCharType="separate"/>
      </w:r>
      <w:r w:rsidR="002A0CEA" w:rsidRPr="00606B55">
        <w:t xml:space="preserve">Table </w:t>
      </w:r>
      <w:r w:rsidR="002A0CEA">
        <w:rPr>
          <w:noProof/>
        </w:rPr>
        <w:t>108</w:t>
      </w:r>
      <w:r w:rsidR="009E55EA">
        <w:fldChar w:fldCharType="end"/>
      </w:r>
      <w:r>
        <w:t xml:space="preserve">). Refer to Section </w:t>
      </w:r>
      <w:r>
        <w:fldChar w:fldCharType="begin"/>
      </w:r>
      <w:r>
        <w:instrText xml:space="preserve"> REF _Ref113840716 \r \h  \* MERGEFORMAT </w:instrText>
      </w:r>
      <w:r>
        <w:fldChar w:fldCharType="separate"/>
      </w:r>
      <w:r w:rsidR="002A0CEA">
        <w:t>8.1.2</w:t>
      </w:r>
      <w:r>
        <w:fldChar w:fldCharType="end"/>
      </w:r>
      <w:r>
        <w:t xml:space="preserve"> for safety analysis from all clinical data sources.</w:t>
      </w:r>
    </w:p>
    <w:p w14:paraId="3E269A75" w14:textId="6903ADBA" w:rsidR="00606B55" w:rsidRPr="00606B55" w:rsidRDefault="00606B55" w:rsidP="00606B55">
      <w:pPr>
        <w:rPr>
          <w:lang w:bidi="en-US"/>
        </w:rPr>
        <w:sectPr w:rsidR="00606B55" w:rsidRPr="00606B55" w:rsidSect="00790C93">
          <w:pgSz w:w="12240" w:h="15840" w:code="1"/>
          <w:pgMar w:top="1440" w:right="1440" w:bottom="1440" w:left="1440" w:header="720" w:footer="720" w:gutter="0"/>
          <w:cols w:space="720"/>
          <w:docGrid w:linePitch="360"/>
        </w:sectPr>
      </w:pPr>
      <w:r w:rsidRPr="00606B55">
        <w:rPr>
          <w:lang w:bidi="en-US"/>
        </w:rPr>
        <w:t>Fifteen publications (1,131 patients) were ranked 6 or 9.</w:t>
      </w:r>
      <w:r>
        <w:rPr>
          <w:lang w:bidi="en-US"/>
        </w:rPr>
        <w:t xml:space="preserve"> </w:t>
      </w:r>
      <w:r w:rsidR="000B7E0D">
        <w:rPr>
          <w:lang w:bidi="en-US"/>
        </w:rPr>
        <w:t>In case of Rank 6 studies, s</w:t>
      </w:r>
      <w:r w:rsidRPr="00606B55">
        <w:rPr>
          <w:lang w:bidi="en-US"/>
        </w:rPr>
        <w:t>even publications (731 patients) were from the previous review while 4 publications (396 patients were from the current review (</w:t>
      </w:r>
      <w:r w:rsidR="009E55EA">
        <w:fldChar w:fldCharType="begin"/>
      </w:r>
      <w:r w:rsidR="009E55EA">
        <w:instrText xml:space="preserve"> REF _Ref120309864 \h </w:instrText>
      </w:r>
      <w:r w:rsidR="009E55EA">
        <w:fldChar w:fldCharType="separate"/>
      </w:r>
      <w:r w:rsidR="002A0CEA" w:rsidRPr="00606B55">
        <w:t xml:space="preserve">Table </w:t>
      </w:r>
      <w:r w:rsidR="002A0CEA">
        <w:rPr>
          <w:noProof/>
        </w:rPr>
        <w:t>107</w:t>
      </w:r>
      <w:r w:rsidR="009E55EA">
        <w:fldChar w:fldCharType="end"/>
      </w:r>
      <w:r w:rsidRPr="00606B55">
        <w:rPr>
          <w:lang w:bidi="en-US"/>
        </w:rPr>
        <w:t>).</w:t>
      </w:r>
      <w:r>
        <w:rPr>
          <w:lang w:bidi="en-US"/>
        </w:rPr>
        <w:t xml:space="preserve"> </w:t>
      </w:r>
      <w:r w:rsidR="000B7E0D">
        <w:rPr>
          <w:lang w:bidi="en-US"/>
        </w:rPr>
        <w:t>For Rank 9 studies, t</w:t>
      </w:r>
      <w:r w:rsidRPr="00606B55">
        <w:rPr>
          <w:lang w:bidi="en-US"/>
        </w:rPr>
        <w:t>hree articles (3 patients) from previous review and one article (one patient) from the current review reported on safety outcomes (</w:t>
      </w:r>
      <w:r w:rsidR="009E55EA">
        <w:fldChar w:fldCharType="begin"/>
      </w:r>
      <w:r w:rsidR="009E55EA">
        <w:instrText xml:space="preserve"> REF _Ref120309873 \h </w:instrText>
      </w:r>
      <w:r w:rsidR="009E55EA">
        <w:fldChar w:fldCharType="separate"/>
      </w:r>
      <w:r w:rsidR="002A0CEA" w:rsidRPr="00606B55">
        <w:t xml:space="preserve">Table </w:t>
      </w:r>
      <w:r w:rsidR="002A0CEA">
        <w:rPr>
          <w:noProof/>
        </w:rPr>
        <w:t>108</w:t>
      </w:r>
      <w:r w:rsidR="009E55EA">
        <w:fldChar w:fldCharType="end"/>
      </w:r>
      <w:r w:rsidRPr="00606B55">
        <w:rPr>
          <w:lang w:bidi="en-US"/>
        </w:rPr>
        <w:t>)</w:t>
      </w:r>
      <w:r w:rsidR="000B7E0D">
        <w:rPr>
          <w:lang w:bidi="en-US"/>
        </w:rPr>
        <w:t xml:space="preserve"> and a</w:t>
      </w:r>
      <w:r w:rsidRPr="00606B55">
        <w:rPr>
          <w:lang w:bidi="en-US"/>
        </w:rPr>
        <w:t>ll publications included were case reports.</w:t>
      </w:r>
    </w:p>
    <w:p w14:paraId="6A003DA3" w14:textId="35733293" w:rsidR="0094018A" w:rsidRDefault="0094018A" w:rsidP="0094018A">
      <w:pPr>
        <w:pStyle w:val="Caption"/>
      </w:pPr>
      <w:bookmarkStart w:id="1663" w:name="_Ref120309864"/>
      <w:r w:rsidRPr="00606B55">
        <w:lastRenderedPageBreak/>
        <w:t xml:space="preserve">Table </w:t>
      </w:r>
      <w:fldSimple w:instr=" SEQ Table \* ARABIC ">
        <w:r w:rsidR="002A0CEA">
          <w:rPr>
            <w:noProof/>
          </w:rPr>
          <w:t>107</w:t>
        </w:r>
      </w:fldSimple>
      <w:bookmarkEnd w:id="1663"/>
      <w:r w:rsidRPr="00606B55">
        <w:t>: Safety Outcomes: Rank 6 –</w:t>
      </w:r>
      <w:r w:rsidR="00951BCE" w:rsidRPr="00606B55">
        <w:t xml:space="preserve"> Expert Asian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68"/>
        <w:gridCol w:w="2044"/>
        <w:gridCol w:w="1722"/>
        <w:gridCol w:w="1800"/>
        <w:gridCol w:w="1619"/>
        <w:gridCol w:w="1797"/>
      </w:tblGrid>
      <w:tr w:rsidR="009E55EA" w:rsidRPr="00393125" w14:paraId="7D710C59" w14:textId="77777777" w:rsidTr="008A26C0">
        <w:trPr>
          <w:cantSplit/>
          <w:tblHeader/>
          <w:jc w:val="center"/>
        </w:trPr>
        <w:tc>
          <w:tcPr>
            <w:tcW w:w="1532" w:type="pct"/>
            <w:shd w:val="clear" w:color="auto" w:fill="BFBFBF" w:themeFill="background1" w:themeFillShade="BF"/>
            <w:tcMar>
              <w:left w:w="40" w:type="dxa"/>
              <w:right w:w="40" w:type="dxa"/>
            </w:tcMar>
            <w:vAlign w:val="center"/>
          </w:tcPr>
          <w:p w14:paraId="7F7CFCEB" w14:textId="77777777" w:rsidR="009E55EA" w:rsidRPr="00393125" w:rsidRDefault="009E55EA" w:rsidP="00306E91">
            <w:pPr>
              <w:pStyle w:val="TableHeader10-Centered"/>
            </w:pPr>
            <w:r w:rsidRPr="00393125">
              <w:t>SAFETY OUTCOMES</w:t>
            </w:r>
          </w:p>
        </w:tc>
        <w:tc>
          <w:tcPr>
            <w:tcW w:w="789" w:type="pct"/>
            <w:shd w:val="clear" w:color="auto" w:fill="BFBFBF" w:themeFill="background1" w:themeFillShade="BF"/>
            <w:tcMar>
              <w:left w:w="40" w:type="dxa"/>
              <w:right w:w="40" w:type="dxa"/>
            </w:tcMar>
            <w:vAlign w:val="center"/>
          </w:tcPr>
          <w:p w14:paraId="78FFCB23" w14:textId="77777777" w:rsidR="009E55EA" w:rsidRPr="00393125" w:rsidRDefault="009E55EA" w:rsidP="00306E91">
            <w:pPr>
              <w:pStyle w:val="TableHeader10-Centered"/>
            </w:pPr>
            <w:r w:rsidRPr="00393125">
              <w:t>REVIEW PERIOD</w:t>
            </w:r>
          </w:p>
        </w:tc>
        <w:tc>
          <w:tcPr>
            <w:tcW w:w="665" w:type="pct"/>
            <w:shd w:val="clear" w:color="auto" w:fill="BFBFBF" w:themeFill="background1" w:themeFillShade="BF"/>
            <w:tcMar>
              <w:left w:w="40" w:type="dxa"/>
              <w:right w:w="40" w:type="dxa"/>
            </w:tcMar>
            <w:vAlign w:val="center"/>
          </w:tcPr>
          <w:p w14:paraId="08210304" w14:textId="2AC902A0" w:rsidR="009E55EA" w:rsidRPr="00393125" w:rsidRDefault="009E55EA" w:rsidP="00306E91">
            <w:pPr>
              <w:pStyle w:val="TableHeader10-Centered"/>
            </w:pPr>
            <w:r w:rsidRPr="00393125">
              <w:t># OF</w:t>
            </w:r>
            <w:r w:rsidR="008A26C0">
              <w:t xml:space="preserve"> </w:t>
            </w:r>
            <w:r w:rsidRPr="00393125">
              <w:t>ARTICLES</w:t>
            </w:r>
          </w:p>
        </w:tc>
        <w:tc>
          <w:tcPr>
            <w:tcW w:w="695" w:type="pct"/>
            <w:shd w:val="clear" w:color="auto" w:fill="BFBFBF" w:themeFill="background1" w:themeFillShade="BF"/>
            <w:tcMar>
              <w:left w:w="40" w:type="dxa"/>
              <w:right w:w="40" w:type="dxa"/>
            </w:tcMar>
            <w:vAlign w:val="center"/>
          </w:tcPr>
          <w:p w14:paraId="757D6952" w14:textId="434237AF" w:rsidR="009E55EA" w:rsidRPr="00393125" w:rsidRDefault="009E55EA" w:rsidP="00306E91">
            <w:pPr>
              <w:pStyle w:val="TableHeader10-Centered"/>
            </w:pPr>
            <w:r w:rsidRPr="00393125">
              <w:t># OF</w:t>
            </w:r>
            <w:r w:rsidR="008A26C0">
              <w:t xml:space="preserve"> </w:t>
            </w:r>
            <w:r w:rsidRPr="00393125">
              <w:t>PATIENTS</w:t>
            </w:r>
          </w:p>
        </w:tc>
        <w:tc>
          <w:tcPr>
            <w:tcW w:w="625" w:type="pct"/>
            <w:shd w:val="clear" w:color="auto" w:fill="BFBFBF" w:themeFill="background1" w:themeFillShade="BF"/>
            <w:tcMar>
              <w:left w:w="40" w:type="dxa"/>
              <w:right w:w="40" w:type="dxa"/>
            </w:tcMar>
            <w:vAlign w:val="center"/>
          </w:tcPr>
          <w:p w14:paraId="673E69D2" w14:textId="402BE2EE" w:rsidR="009E55EA" w:rsidRPr="00393125" w:rsidRDefault="009E55EA" w:rsidP="00306E91">
            <w:pPr>
              <w:pStyle w:val="TableHeader10-Centered"/>
            </w:pPr>
            <w:r w:rsidRPr="00393125">
              <w:t># OF</w:t>
            </w:r>
            <w:r w:rsidR="008A26C0">
              <w:t xml:space="preserve"> </w:t>
            </w:r>
            <w:r w:rsidRPr="00393125">
              <w:t>EVENTS</w:t>
            </w:r>
          </w:p>
        </w:tc>
        <w:tc>
          <w:tcPr>
            <w:tcW w:w="694" w:type="pct"/>
            <w:shd w:val="clear" w:color="auto" w:fill="BFBFBF" w:themeFill="background1" w:themeFillShade="BF"/>
            <w:tcMar>
              <w:left w:w="40" w:type="dxa"/>
              <w:right w:w="40" w:type="dxa"/>
            </w:tcMar>
            <w:vAlign w:val="center"/>
          </w:tcPr>
          <w:p w14:paraId="0A586D98" w14:textId="6810986F" w:rsidR="009E55EA" w:rsidRPr="00393125" w:rsidRDefault="009E55EA" w:rsidP="00306E91">
            <w:pPr>
              <w:pStyle w:val="TableHeader10-Centered"/>
            </w:pPr>
            <w:r w:rsidRPr="009E55EA">
              <w:t>RANGE</w:t>
            </w:r>
          </w:p>
        </w:tc>
      </w:tr>
      <w:tr w:rsidR="009E55EA" w:rsidRPr="00393125" w14:paraId="763B4C58"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7144FA47" w14:textId="77777777" w:rsidR="009E55EA" w:rsidRPr="00393125" w:rsidRDefault="009E55EA" w:rsidP="00306E91">
            <w:pPr>
              <w:pStyle w:val="TableCell10-Left"/>
            </w:pPr>
            <w:r w:rsidRPr="00393125">
              <w:rPr>
                <w:rFonts w:ascii="Calibri" w:hAnsi="Calibri" w:cs="Calibri"/>
              </w:rPr>
              <w:t>Nonunion:</w:t>
            </w:r>
          </w:p>
        </w:tc>
        <w:tc>
          <w:tcPr>
            <w:tcW w:w="789" w:type="pct"/>
            <w:shd w:val="clear" w:color="auto" w:fill="F2F2F2" w:themeFill="background1" w:themeFillShade="F2"/>
            <w:tcMar>
              <w:left w:w="40" w:type="dxa"/>
              <w:right w:w="40" w:type="dxa"/>
            </w:tcMar>
            <w:vAlign w:val="center"/>
          </w:tcPr>
          <w:p w14:paraId="7E426EB9" w14:textId="77777777" w:rsidR="009E55EA" w:rsidRPr="00393125" w:rsidRDefault="009E55EA" w:rsidP="00306E91">
            <w:pPr>
              <w:pStyle w:val="TableCell10-Centered"/>
            </w:pPr>
            <w:r w:rsidRPr="00393125">
              <w:rPr>
                <w:rFonts w:ascii="Calibri" w:hAnsi="Calibri" w:cs="Calibri"/>
              </w:rPr>
              <w:t>Previous</w:t>
            </w:r>
          </w:p>
        </w:tc>
        <w:tc>
          <w:tcPr>
            <w:tcW w:w="665" w:type="pct"/>
            <w:shd w:val="clear" w:color="auto" w:fill="FFFFFF"/>
            <w:tcMar>
              <w:left w:w="40" w:type="dxa"/>
              <w:right w:w="40" w:type="dxa"/>
            </w:tcMar>
            <w:vAlign w:val="center"/>
          </w:tcPr>
          <w:p w14:paraId="559EB601" w14:textId="77777777" w:rsidR="009E55EA" w:rsidRPr="00134834" w:rsidRDefault="009E55EA" w:rsidP="00306E91">
            <w:pPr>
              <w:pStyle w:val="TableCell10-Centered"/>
            </w:pPr>
            <w:r w:rsidRPr="00537541">
              <w:rPr>
                <w:rFonts w:ascii="Calibri" w:hAnsi="Calibri" w:cs="Calibri"/>
              </w:rPr>
              <w:t>7</w:t>
            </w:r>
          </w:p>
        </w:tc>
        <w:tc>
          <w:tcPr>
            <w:tcW w:w="695" w:type="pct"/>
            <w:shd w:val="clear" w:color="auto" w:fill="FFFFFF"/>
            <w:tcMar>
              <w:left w:w="40" w:type="dxa"/>
              <w:right w:w="40" w:type="dxa"/>
            </w:tcMar>
            <w:vAlign w:val="center"/>
          </w:tcPr>
          <w:p w14:paraId="44B91583" w14:textId="77777777" w:rsidR="009E55EA" w:rsidRPr="00134834" w:rsidRDefault="009E55EA" w:rsidP="00306E91">
            <w:pPr>
              <w:pStyle w:val="TableCell10-Centered"/>
            </w:pPr>
            <w:r w:rsidRPr="00537541">
              <w:rPr>
                <w:rFonts w:ascii="Calibri" w:hAnsi="Calibri" w:cs="Calibri"/>
              </w:rPr>
              <w:t>731</w:t>
            </w:r>
          </w:p>
        </w:tc>
        <w:tc>
          <w:tcPr>
            <w:tcW w:w="625" w:type="pct"/>
            <w:shd w:val="clear" w:color="auto" w:fill="FFFFFF"/>
            <w:tcMar>
              <w:left w:w="40" w:type="dxa"/>
              <w:right w:w="40" w:type="dxa"/>
            </w:tcMar>
            <w:vAlign w:val="center"/>
          </w:tcPr>
          <w:p w14:paraId="0B7B1191" w14:textId="77777777" w:rsidR="009E55EA" w:rsidRPr="00134834" w:rsidRDefault="009E55EA" w:rsidP="00306E91">
            <w:pPr>
              <w:pStyle w:val="TableCell10-Centered"/>
            </w:pPr>
            <w:r w:rsidRPr="00537541">
              <w:rPr>
                <w:rFonts w:ascii="Calibri" w:hAnsi="Calibri" w:cs="Calibri"/>
              </w:rPr>
              <w:t>27</w:t>
            </w:r>
          </w:p>
        </w:tc>
        <w:tc>
          <w:tcPr>
            <w:tcW w:w="694" w:type="pct"/>
            <w:shd w:val="clear" w:color="auto" w:fill="FFFFFF"/>
            <w:tcMar>
              <w:left w:w="40" w:type="dxa"/>
              <w:right w:w="40" w:type="dxa"/>
            </w:tcMar>
            <w:vAlign w:val="center"/>
          </w:tcPr>
          <w:p w14:paraId="23AB1B19" w14:textId="1CC9A1FC" w:rsidR="009E55EA" w:rsidRPr="00134834" w:rsidRDefault="009E55EA" w:rsidP="009E55EA">
            <w:pPr>
              <w:pStyle w:val="TableCell10-Centered"/>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0.13</w:t>
            </w:r>
          </w:p>
        </w:tc>
      </w:tr>
      <w:tr w:rsidR="009E55EA" w:rsidRPr="00393125" w14:paraId="0EC44A6E"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5BECC9FF"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260E298F" w14:textId="77777777" w:rsidR="009E55EA" w:rsidRPr="00393125" w:rsidRDefault="009E55EA" w:rsidP="00306E91">
            <w:pPr>
              <w:pStyle w:val="TableCell10-Centered"/>
            </w:pPr>
            <w:r w:rsidRPr="00393125">
              <w:rPr>
                <w:rFonts w:ascii="Calibri" w:hAnsi="Calibri" w:cs="Calibri"/>
              </w:rPr>
              <w:t>Current</w:t>
            </w:r>
          </w:p>
        </w:tc>
        <w:tc>
          <w:tcPr>
            <w:tcW w:w="665" w:type="pct"/>
            <w:shd w:val="clear" w:color="auto" w:fill="FFFFFF"/>
            <w:tcMar>
              <w:left w:w="40" w:type="dxa"/>
              <w:right w:w="40" w:type="dxa"/>
            </w:tcMar>
            <w:vAlign w:val="center"/>
          </w:tcPr>
          <w:p w14:paraId="085D1856" w14:textId="77777777" w:rsidR="009E55EA" w:rsidRPr="00134834" w:rsidRDefault="009E55EA" w:rsidP="00306E91">
            <w:pPr>
              <w:pStyle w:val="TableCell10-Centered"/>
            </w:pPr>
            <w:r w:rsidRPr="00537541">
              <w:rPr>
                <w:rFonts w:ascii="Calibri" w:hAnsi="Calibri" w:cs="Calibri"/>
              </w:rPr>
              <w:t>4</w:t>
            </w:r>
          </w:p>
        </w:tc>
        <w:tc>
          <w:tcPr>
            <w:tcW w:w="695" w:type="pct"/>
            <w:shd w:val="clear" w:color="auto" w:fill="FFFFFF"/>
            <w:tcMar>
              <w:left w:w="40" w:type="dxa"/>
              <w:right w:w="40" w:type="dxa"/>
            </w:tcMar>
            <w:vAlign w:val="center"/>
          </w:tcPr>
          <w:p w14:paraId="767B565C" w14:textId="77777777" w:rsidR="009E55EA" w:rsidRPr="00134834" w:rsidRDefault="009E55EA" w:rsidP="00306E91">
            <w:pPr>
              <w:pStyle w:val="TableCell10-Centered"/>
            </w:pPr>
            <w:r w:rsidRPr="00537541">
              <w:rPr>
                <w:rFonts w:ascii="Calibri" w:hAnsi="Calibri" w:cs="Calibri"/>
              </w:rPr>
              <w:t>396</w:t>
            </w:r>
          </w:p>
        </w:tc>
        <w:tc>
          <w:tcPr>
            <w:tcW w:w="625" w:type="pct"/>
            <w:shd w:val="clear" w:color="auto" w:fill="FFFFFF"/>
            <w:tcMar>
              <w:left w:w="40" w:type="dxa"/>
              <w:right w:w="40" w:type="dxa"/>
            </w:tcMar>
            <w:vAlign w:val="center"/>
          </w:tcPr>
          <w:p w14:paraId="74ACED52" w14:textId="77777777" w:rsidR="009E55EA" w:rsidRPr="00134834" w:rsidRDefault="009E55EA" w:rsidP="00306E91">
            <w:pPr>
              <w:pStyle w:val="TableCell10-Centered"/>
            </w:pPr>
            <w:r w:rsidRPr="00537541">
              <w:rPr>
                <w:rFonts w:ascii="Calibri" w:hAnsi="Calibri" w:cs="Calibri"/>
              </w:rPr>
              <w:t>55</w:t>
            </w:r>
          </w:p>
        </w:tc>
        <w:tc>
          <w:tcPr>
            <w:tcW w:w="694" w:type="pct"/>
            <w:shd w:val="clear" w:color="auto" w:fill="FFFFFF"/>
            <w:tcMar>
              <w:left w:w="40" w:type="dxa"/>
              <w:right w:w="40" w:type="dxa"/>
            </w:tcMar>
            <w:vAlign w:val="center"/>
          </w:tcPr>
          <w:p w14:paraId="4E2579F3" w14:textId="0FFCD310" w:rsidR="009E55EA" w:rsidRPr="00134834" w:rsidRDefault="009E55EA" w:rsidP="009E55EA">
            <w:pPr>
              <w:pStyle w:val="TableCell10-Centered"/>
            </w:pPr>
            <w:r w:rsidRPr="00537541">
              <w:rPr>
                <w:rFonts w:ascii="Calibri" w:hAnsi="Calibri" w:cs="Calibri"/>
              </w:rPr>
              <w:t>0.01</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0.33</w:t>
            </w:r>
          </w:p>
        </w:tc>
      </w:tr>
      <w:tr w:rsidR="009E55EA" w:rsidRPr="00393125" w14:paraId="39814A9D"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B6807B3"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00FC182D" w14:textId="77777777" w:rsidR="009E55EA" w:rsidRPr="00393125" w:rsidRDefault="009E55EA" w:rsidP="00306E91">
            <w:pPr>
              <w:pStyle w:val="TableCell10-Centered"/>
            </w:pPr>
            <w:r w:rsidRPr="00393125">
              <w:rPr>
                <w:rFonts w:ascii="Calibri" w:hAnsi="Calibri" w:cs="Calibri"/>
              </w:rPr>
              <w:t>Overall</w:t>
            </w:r>
          </w:p>
        </w:tc>
        <w:tc>
          <w:tcPr>
            <w:tcW w:w="665" w:type="pct"/>
            <w:shd w:val="clear" w:color="auto" w:fill="FFFFFF"/>
            <w:tcMar>
              <w:left w:w="40" w:type="dxa"/>
              <w:right w:w="40" w:type="dxa"/>
            </w:tcMar>
            <w:vAlign w:val="center"/>
          </w:tcPr>
          <w:p w14:paraId="62382806" w14:textId="77777777" w:rsidR="009E55EA" w:rsidRPr="00134834" w:rsidRDefault="009E55EA" w:rsidP="00306E91">
            <w:pPr>
              <w:pStyle w:val="TableCell10-Centered"/>
            </w:pPr>
            <w:r w:rsidRPr="00537541">
              <w:rPr>
                <w:rFonts w:ascii="Calibri" w:hAnsi="Calibri" w:cs="Calibri"/>
              </w:rPr>
              <w:t>11</w:t>
            </w:r>
          </w:p>
        </w:tc>
        <w:tc>
          <w:tcPr>
            <w:tcW w:w="695" w:type="pct"/>
            <w:shd w:val="clear" w:color="auto" w:fill="FFFFFF"/>
            <w:tcMar>
              <w:left w:w="40" w:type="dxa"/>
              <w:right w:w="40" w:type="dxa"/>
            </w:tcMar>
            <w:vAlign w:val="center"/>
          </w:tcPr>
          <w:p w14:paraId="1F64586E" w14:textId="77777777" w:rsidR="009E55EA" w:rsidRPr="00134834" w:rsidRDefault="009E55EA" w:rsidP="00306E91">
            <w:pPr>
              <w:pStyle w:val="TableCell10-Centered"/>
            </w:pPr>
            <w:r w:rsidRPr="00537541">
              <w:rPr>
                <w:rFonts w:ascii="Calibri" w:hAnsi="Calibri" w:cs="Calibri"/>
              </w:rPr>
              <w:t>1,127</w:t>
            </w:r>
          </w:p>
        </w:tc>
        <w:tc>
          <w:tcPr>
            <w:tcW w:w="625" w:type="pct"/>
            <w:shd w:val="clear" w:color="auto" w:fill="FFFFFF"/>
            <w:tcMar>
              <w:left w:w="40" w:type="dxa"/>
              <w:right w:w="40" w:type="dxa"/>
            </w:tcMar>
            <w:vAlign w:val="center"/>
          </w:tcPr>
          <w:p w14:paraId="67A148A1" w14:textId="77777777" w:rsidR="009E55EA" w:rsidRPr="00134834" w:rsidRDefault="009E55EA" w:rsidP="00306E91">
            <w:pPr>
              <w:pStyle w:val="TableCell10-Centered"/>
            </w:pPr>
            <w:r w:rsidRPr="00537541">
              <w:rPr>
                <w:rFonts w:ascii="Calibri" w:hAnsi="Calibri" w:cs="Calibri"/>
              </w:rPr>
              <w:t>82</w:t>
            </w:r>
          </w:p>
        </w:tc>
        <w:tc>
          <w:tcPr>
            <w:tcW w:w="694" w:type="pct"/>
            <w:shd w:val="clear" w:color="auto" w:fill="FFFFFF"/>
            <w:tcMar>
              <w:left w:w="40" w:type="dxa"/>
              <w:right w:w="40" w:type="dxa"/>
            </w:tcMar>
            <w:vAlign w:val="center"/>
          </w:tcPr>
          <w:p w14:paraId="1DE37161" w14:textId="4DC6BD3F" w:rsidR="009E55EA" w:rsidRPr="00134834" w:rsidRDefault="009E55EA" w:rsidP="009E55EA">
            <w:pPr>
              <w:pStyle w:val="TableCell10-Centered"/>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0.33</w:t>
            </w:r>
          </w:p>
        </w:tc>
      </w:tr>
      <w:tr w:rsidR="009E55EA" w:rsidRPr="00393125" w14:paraId="14CD3764"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3018419A" w14:textId="77777777" w:rsidR="009E55EA" w:rsidRPr="00393125" w:rsidRDefault="009E55EA" w:rsidP="00306E91">
            <w:pPr>
              <w:pStyle w:val="TableCell10-Left"/>
              <w:rPr>
                <w:rFonts w:ascii="Calibri" w:hAnsi="Calibri" w:cs="Calibri"/>
              </w:rPr>
            </w:pPr>
            <w:r w:rsidRPr="00393125">
              <w:rPr>
                <w:rFonts w:ascii="Calibri" w:hAnsi="Calibri" w:cs="Calibri"/>
              </w:rPr>
              <w:t>Revision/Device Removal:</w:t>
            </w:r>
          </w:p>
        </w:tc>
        <w:tc>
          <w:tcPr>
            <w:tcW w:w="789" w:type="pct"/>
            <w:shd w:val="clear" w:color="auto" w:fill="F2F2F2" w:themeFill="background1" w:themeFillShade="F2"/>
            <w:tcMar>
              <w:left w:w="40" w:type="dxa"/>
              <w:right w:w="40" w:type="dxa"/>
            </w:tcMar>
            <w:vAlign w:val="center"/>
          </w:tcPr>
          <w:p w14:paraId="2D997F3F"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74B3669B"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21743688" w14:textId="77777777" w:rsidR="009E55EA" w:rsidRPr="00393125" w:rsidRDefault="009E55EA" w:rsidP="00306E91">
            <w:pPr>
              <w:pStyle w:val="TableCell10-Centered"/>
              <w:rPr>
                <w:rFonts w:ascii="Calibri" w:hAnsi="Calibri" w:cs="Calibri"/>
              </w:rPr>
            </w:pPr>
            <w:r w:rsidRPr="00393125">
              <w:rPr>
                <w:rFonts w:ascii="Calibri" w:hAnsi="Calibri" w:cs="Calibri"/>
              </w:rPr>
              <w:t>15</w:t>
            </w:r>
          </w:p>
        </w:tc>
        <w:tc>
          <w:tcPr>
            <w:tcW w:w="625" w:type="pct"/>
            <w:shd w:val="clear" w:color="auto" w:fill="FFFFFF"/>
            <w:tcMar>
              <w:left w:w="40" w:type="dxa"/>
              <w:right w:w="40" w:type="dxa"/>
            </w:tcMar>
            <w:vAlign w:val="center"/>
          </w:tcPr>
          <w:p w14:paraId="025CBA61"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4" w:type="pct"/>
            <w:shd w:val="clear" w:color="auto" w:fill="FFFFFF"/>
            <w:tcMar>
              <w:left w:w="40" w:type="dxa"/>
              <w:right w:w="40" w:type="dxa"/>
            </w:tcMar>
            <w:vAlign w:val="center"/>
          </w:tcPr>
          <w:p w14:paraId="3A66CCD7" w14:textId="77777777" w:rsidR="009E55EA" w:rsidRPr="00393125" w:rsidRDefault="009E55EA" w:rsidP="00306E91">
            <w:pPr>
              <w:pStyle w:val="TableCell10-Centered"/>
              <w:rPr>
                <w:rFonts w:ascii="Calibri" w:hAnsi="Calibri" w:cs="Calibri"/>
              </w:rPr>
            </w:pPr>
            <w:r w:rsidRPr="00393125">
              <w:rPr>
                <w:rFonts w:ascii="Calibri" w:hAnsi="Calibri" w:cs="Calibri"/>
              </w:rPr>
              <w:t>0.07</w:t>
            </w:r>
          </w:p>
        </w:tc>
      </w:tr>
      <w:tr w:rsidR="009E55EA" w:rsidRPr="00393125" w14:paraId="71212B0E"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FD2B54C"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7181E066"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1E8AA750"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5" w:type="pct"/>
            <w:shd w:val="clear" w:color="auto" w:fill="FFFFFF"/>
            <w:tcMar>
              <w:left w:w="40" w:type="dxa"/>
              <w:right w:w="40" w:type="dxa"/>
            </w:tcMar>
            <w:vAlign w:val="center"/>
          </w:tcPr>
          <w:p w14:paraId="48415E16" w14:textId="77777777" w:rsidR="009E55EA" w:rsidRPr="00393125" w:rsidRDefault="009E55EA" w:rsidP="00306E91">
            <w:pPr>
              <w:pStyle w:val="TableCell10-Centered"/>
              <w:rPr>
                <w:rFonts w:ascii="Calibri" w:hAnsi="Calibri" w:cs="Calibri"/>
              </w:rPr>
            </w:pPr>
            <w:r w:rsidRPr="00393125">
              <w:rPr>
                <w:rFonts w:ascii="Calibri" w:hAnsi="Calibri" w:cs="Calibri"/>
              </w:rPr>
              <w:t>266</w:t>
            </w:r>
          </w:p>
        </w:tc>
        <w:tc>
          <w:tcPr>
            <w:tcW w:w="625" w:type="pct"/>
            <w:shd w:val="clear" w:color="auto" w:fill="FFFFFF"/>
            <w:tcMar>
              <w:left w:w="40" w:type="dxa"/>
              <w:right w:w="40" w:type="dxa"/>
            </w:tcMar>
            <w:vAlign w:val="center"/>
          </w:tcPr>
          <w:p w14:paraId="0EC34A69" w14:textId="77777777" w:rsidR="009E55EA" w:rsidRPr="00393125" w:rsidRDefault="009E55EA" w:rsidP="00306E91">
            <w:pPr>
              <w:pStyle w:val="TableCell10-Centered"/>
              <w:rPr>
                <w:rFonts w:ascii="Calibri" w:hAnsi="Calibri" w:cs="Calibri"/>
              </w:rPr>
            </w:pPr>
            <w:r w:rsidRPr="00393125">
              <w:rPr>
                <w:rFonts w:ascii="Calibri" w:hAnsi="Calibri" w:cs="Calibri"/>
              </w:rPr>
              <w:t>20</w:t>
            </w:r>
          </w:p>
        </w:tc>
        <w:tc>
          <w:tcPr>
            <w:tcW w:w="694" w:type="pct"/>
            <w:shd w:val="clear" w:color="auto" w:fill="FFFFFF"/>
            <w:tcMar>
              <w:left w:w="40" w:type="dxa"/>
              <w:right w:w="40" w:type="dxa"/>
            </w:tcMar>
            <w:vAlign w:val="center"/>
          </w:tcPr>
          <w:p w14:paraId="29D87C31" w14:textId="0FD96C59" w:rsidR="009E55EA" w:rsidRPr="00393125" w:rsidRDefault="009E55EA" w:rsidP="009E55EA">
            <w:pPr>
              <w:pStyle w:val="TableCell10-Centered"/>
              <w:rPr>
                <w:rFonts w:ascii="Calibri" w:hAnsi="Calibri" w:cs="Calibri"/>
              </w:rPr>
            </w:pPr>
            <w:r w:rsidRPr="00393125">
              <w:rPr>
                <w:rFonts w:ascii="Calibri" w:hAnsi="Calibri" w:cs="Calibri"/>
              </w:rPr>
              <w:t>0.01</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0.12</w:t>
            </w:r>
          </w:p>
        </w:tc>
      </w:tr>
      <w:tr w:rsidR="009E55EA" w:rsidRPr="00393125" w14:paraId="4626AAE2"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207DAE53"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109571E8"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503F9D42" w14:textId="77777777" w:rsidR="009E55EA" w:rsidRPr="00393125" w:rsidRDefault="009E55EA" w:rsidP="00306E91">
            <w:pPr>
              <w:pStyle w:val="TableCell10-Centered"/>
              <w:rPr>
                <w:rFonts w:ascii="Calibri" w:hAnsi="Calibri" w:cs="Calibri"/>
              </w:rPr>
            </w:pPr>
            <w:r w:rsidRPr="00393125">
              <w:rPr>
                <w:rFonts w:ascii="Calibri" w:hAnsi="Calibri" w:cs="Calibri"/>
              </w:rPr>
              <w:t>3</w:t>
            </w:r>
          </w:p>
        </w:tc>
        <w:tc>
          <w:tcPr>
            <w:tcW w:w="695" w:type="pct"/>
            <w:shd w:val="clear" w:color="auto" w:fill="FFFFFF"/>
            <w:tcMar>
              <w:left w:w="40" w:type="dxa"/>
              <w:right w:w="40" w:type="dxa"/>
            </w:tcMar>
            <w:vAlign w:val="center"/>
          </w:tcPr>
          <w:p w14:paraId="3380CDDC" w14:textId="77777777" w:rsidR="009E55EA" w:rsidRPr="00393125" w:rsidRDefault="009E55EA" w:rsidP="00306E91">
            <w:pPr>
              <w:pStyle w:val="TableCell10-Centered"/>
              <w:rPr>
                <w:rFonts w:ascii="Calibri" w:hAnsi="Calibri" w:cs="Calibri"/>
              </w:rPr>
            </w:pPr>
            <w:r w:rsidRPr="00393125">
              <w:rPr>
                <w:rFonts w:ascii="Calibri" w:hAnsi="Calibri" w:cs="Calibri"/>
              </w:rPr>
              <w:t>281</w:t>
            </w:r>
          </w:p>
        </w:tc>
        <w:tc>
          <w:tcPr>
            <w:tcW w:w="625" w:type="pct"/>
            <w:shd w:val="clear" w:color="auto" w:fill="FFFFFF"/>
            <w:tcMar>
              <w:left w:w="40" w:type="dxa"/>
              <w:right w:w="40" w:type="dxa"/>
            </w:tcMar>
            <w:vAlign w:val="center"/>
          </w:tcPr>
          <w:p w14:paraId="6F664570" w14:textId="77777777" w:rsidR="009E55EA" w:rsidRPr="00393125" w:rsidRDefault="009E55EA" w:rsidP="00306E91">
            <w:pPr>
              <w:pStyle w:val="TableCell10-Centered"/>
              <w:rPr>
                <w:rFonts w:ascii="Calibri" w:hAnsi="Calibri" w:cs="Calibri"/>
              </w:rPr>
            </w:pPr>
            <w:r w:rsidRPr="00393125">
              <w:rPr>
                <w:rFonts w:ascii="Calibri" w:hAnsi="Calibri" w:cs="Calibri"/>
              </w:rPr>
              <w:t>21</w:t>
            </w:r>
          </w:p>
        </w:tc>
        <w:tc>
          <w:tcPr>
            <w:tcW w:w="694" w:type="pct"/>
            <w:shd w:val="clear" w:color="auto" w:fill="FFFFFF"/>
            <w:tcMar>
              <w:left w:w="40" w:type="dxa"/>
              <w:right w:w="40" w:type="dxa"/>
            </w:tcMar>
            <w:vAlign w:val="center"/>
          </w:tcPr>
          <w:p w14:paraId="534CD8D1" w14:textId="5C0420E3" w:rsidR="009E55EA" w:rsidRPr="00393125" w:rsidRDefault="009E55EA" w:rsidP="009E55EA">
            <w:pPr>
              <w:pStyle w:val="TableCell10-Centered"/>
              <w:rPr>
                <w:rFonts w:ascii="Calibri" w:hAnsi="Calibri" w:cs="Calibri"/>
              </w:rPr>
            </w:pPr>
            <w:r w:rsidRPr="00393125">
              <w:rPr>
                <w:rFonts w:ascii="Calibri" w:hAnsi="Calibri" w:cs="Calibri"/>
              </w:rPr>
              <w:t>0.01</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0.12</w:t>
            </w:r>
          </w:p>
        </w:tc>
      </w:tr>
      <w:tr w:rsidR="009E55EA" w:rsidRPr="00393125" w14:paraId="5C22697B"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54767B97" w14:textId="77777777" w:rsidR="009E55EA" w:rsidRPr="00393125" w:rsidRDefault="009E55EA" w:rsidP="00306E91">
            <w:pPr>
              <w:pStyle w:val="TableCell10-Left"/>
              <w:rPr>
                <w:rFonts w:ascii="Calibri" w:hAnsi="Calibri" w:cs="Calibri"/>
              </w:rPr>
            </w:pPr>
            <w:r w:rsidRPr="00393125">
              <w:rPr>
                <w:rFonts w:ascii="Calibri" w:hAnsi="Calibri" w:cs="Calibri"/>
              </w:rPr>
              <w:t>Infection:</w:t>
            </w:r>
          </w:p>
        </w:tc>
        <w:tc>
          <w:tcPr>
            <w:tcW w:w="789" w:type="pct"/>
            <w:shd w:val="clear" w:color="auto" w:fill="F2F2F2" w:themeFill="background1" w:themeFillShade="F2"/>
            <w:tcMar>
              <w:left w:w="40" w:type="dxa"/>
              <w:right w:w="40" w:type="dxa"/>
            </w:tcMar>
            <w:vAlign w:val="center"/>
          </w:tcPr>
          <w:p w14:paraId="60702160"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48BD51B1" w14:textId="77777777" w:rsidR="009E55EA" w:rsidRPr="00134834" w:rsidRDefault="009E55EA" w:rsidP="00306E91">
            <w:pPr>
              <w:pStyle w:val="TableCell10-Centered"/>
              <w:rPr>
                <w:rFonts w:ascii="Calibri" w:hAnsi="Calibri" w:cs="Calibri"/>
              </w:rPr>
            </w:pPr>
            <w:r w:rsidRPr="00537541">
              <w:rPr>
                <w:rFonts w:ascii="Calibri" w:hAnsi="Calibri" w:cs="Calibri"/>
              </w:rPr>
              <w:t>4</w:t>
            </w:r>
          </w:p>
        </w:tc>
        <w:tc>
          <w:tcPr>
            <w:tcW w:w="695" w:type="pct"/>
            <w:shd w:val="clear" w:color="auto" w:fill="FFFFFF"/>
            <w:tcMar>
              <w:left w:w="40" w:type="dxa"/>
              <w:right w:w="40" w:type="dxa"/>
            </w:tcMar>
            <w:vAlign w:val="center"/>
          </w:tcPr>
          <w:p w14:paraId="21F3C9C5" w14:textId="77777777" w:rsidR="009E55EA" w:rsidRPr="00134834" w:rsidRDefault="009E55EA" w:rsidP="00306E91">
            <w:pPr>
              <w:pStyle w:val="TableCell10-Centered"/>
              <w:rPr>
                <w:rFonts w:ascii="Calibri" w:hAnsi="Calibri" w:cs="Calibri"/>
              </w:rPr>
            </w:pPr>
            <w:r w:rsidRPr="00537541">
              <w:rPr>
                <w:rFonts w:ascii="Calibri" w:hAnsi="Calibri" w:cs="Calibri"/>
              </w:rPr>
              <w:t>628</w:t>
            </w:r>
          </w:p>
        </w:tc>
        <w:tc>
          <w:tcPr>
            <w:tcW w:w="625" w:type="pct"/>
            <w:shd w:val="clear" w:color="auto" w:fill="FFFFFF"/>
            <w:tcMar>
              <w:left w:w="40" w:type="dxa"/>
              <w:right w:w="40" w:type="dxa"/>
            </w:tcMar>
            <w:vAlign w:val="center"/>
          </w:tcPr>
          <w:p w14:paraId="20905592"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4" w:type="pct"/>
            <w:shd w:val="clear" w:color="auto" w:fill="FFFFFF"/>
            <w:tcMar>
              <w:left w:w="40" w:type="dxa"/>
              <w:right w:w="40" w:type="dxa"/>
            </w:tcMar>
            <w:vAlign w:val="center"/>
          </w:tcPr>
          <w:p w14:paraId="2876442E" w14:textId="1C043B98"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0.00</w:t>
            </w:r>
          </w:p>
        </w:tc>
      </w:tr>
      <w:tr w:rsidR="009E55EA" w:rsidRPr="00393125" w14:paraId="52782990"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2F358C8B"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345D89D0"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037CB7D3"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62A4C329" w14:textId="77777777" w:rsidR="009E55EA" w:rsidRPr="00134834" w:rsidRDefault="009E55EA" w:rsidP="00306E91">
            <w:pPr>
              <w:pStyle w:val="TableCell10-Centered"/>
              <w:rPr>
                <w:rFonts w:ascii="Calibri" w:hAnsi="Calibri" w:cs="Calibri"/>
              </w:rPr>
            </w:pPr>
            <w:r w:rsidRPr="00537541">
              <w:rPr>
                <w:rFonts w:ascii="Calibri" w:hAnsi="Calibri" w:cs="Calibri"/>
              </w:rPr>
              <w:t>178</w:t>
            </w:r>
          </w:p>
        </w:tc>
        <w:tc>
          <w:tcPr>
            <w:tcW w:w="625" w:type="pct"/>
            <w:shd w:val="clear" w:color="auto" w:fill="FFFFFF"/>
            <w:tcMar>
              <w:left w:w="40" w:type="dxa"/>
              <w:right w:w="40" w:type="dxa"/>
            </w:tcMar>
            <w:vAlign w:val="center"/>
          </w:tcPr>
          <w:p w14:paraId="65DFEDDC" w14:textId="77777777" w:rsidR="009E55EA" w:rsidRPr="00134834" w:rsidRDefault="009E55EA" w:rsidP="00306E91">
            <w:pPr>
              <w:pStyle w:val="TableCell10-Centered"/>
              <w:rPr>
                <w:rFonts w:ascii="Calibri" w:hAnsi="Calibri" w:cs="Calibri"/>
              </w:rPr>
            </w:pPr>
            <w:r w:rsidRPr="00537541">
              <w:rPr>
                <w:rFonts w:ascii="Calibri" w:hAnsi="Calibri" w:cs="Calibri"/>
              </w:rPr>
              <w:t>7</w:t>
            </w:r>
          </w:p>
        </w:tc>
        <w:tc>
          <w:tcPr>
            <w:tcW w:w="694" w:type="pct"/>
            <w:shd w:val="clear" w:color="auto" w:fill="FFFFFF"/>
            <w:tcMar>
              <w:left w:w="40" w:type="dxa"/>
              <w:right w:w="40" w:type="dxa"/>
            </w:tcMar>
            <w:vAlign w:val="center"/>
          </w:tcPr>
          <w:p w14:paraId="6B345A46" w14:textId="62EAB696" w:rsidR="009E55EA" w:rsidRPr="00134834" w:rsidRDefault="009E55EA" w:rsidP="009E55EA">
            <w:pPr>
              <w:pStyle w:val="TableCell10-Centered"/>
              <w:rPr>
                <w:rFonts w:ascii="Calibri" w:hAnsi="Calibri" w:cs="Calibri"/>
              </w:rPr>
            </w:pPr>
            <w:r w:rsidRPr="00537541">
              <w:rPr>
                <w:rFonts w:ascii="Calibri" w:hAnsi="Calibri" w:cs="Calibri"/>
              </w:rPr>
              <w:t>0.03</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0.04</w:t>
            </w:r>
          </w:p>
        </w:tc>
      </w:tr>
      <w:tr w:rsidR="009E55EA" w:rsidRPr="00393125" w14:paraId="41DE0D88"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66DF5626"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20F8CBAB"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03AA2D20" w14:textId="77777777" w:rsidR="009E55EA" w:rsidRPr="00134834" w:rsidRDefault="009E55EA" w:rsidP="00306E91">
            <w:pPr>
              <w:pStyle w:val="TableCell10-Centered"/>
              <w:rPr>
                <w:rFonts w:ascii="Calibri" w:hAnsi="Calibri" w:cs="Calibri"/>
              </w:rPr>
            </w:pPr>
            <w:r w:rsidRPr="00537541">
              <w:rPr>
                <w:rFonts w:ascii="Calibri" w:hAnsi="Calibri" w:cs="Calibri"/>
              </w:rPr>
              <w:t>5</w:t>
            </w:r>
          </w:p>
        </w:tc>
        <w:tc>
          <w:tcPr>
            <w:tcW w:w="695" w:type="pct"/>
            <w:shd w:val="clear" w:color="auto" w:fill="FFFFFF"/>
            <w:tcMar>
              <w:left w:w="40" w:type="dxa"/>
              <w:right w:w="40" w:type="dxa"/>
            </w:tcMar>
            <w:vAlign w:val="center"/>
          </w:tcPr>
          <w:p w14:paraId="3291DB79" w14:textId="77777777" w:rsidR="009E55EA" w:rsidRPr="00134834" w:rsidRDefault="009E55EA" w:rsidP="00306E91">
            <w:pPr>
              <w:pStyle w:val="TableCell10-Centered"/>
              <w:rPr>
                <w:rFonts w:ascii="Calibri" w:hAnsi="Calibri" w:cs="Calibri"/>
              </w:rPr>
            </w:pPr>
            <w:r w:rsidRPr="00537541">
              <w:rPr>
                <w:rFonts w:ascii="Calibri" w:hAnsi="Calibri" w:cs="Calibri"/>
              </w:rPr>
              <w:t>806</w:t>
            </w:r>
          </w:p>
        </w:tc>
        <w:tc>
          <w:tcPr>
            <w:tcW w:w="625" w:type="pct"/>
            <w:shd w:val="clear" w:color="auto" w:fill="FFFFFF"/>
            <w:tcMar>
              <w:left w:w="40" w:type="dxa"/>
              <w:right w:w="40" w:type="dxa"/>
            </w:tcMar>
            <w:vAlign w:val="center"/>
          </w:tcPr>
          <w:p w14:paraId="209D894D" w14:textId="77777777" w:rsidR="009E55EA" w:rsidRPr="00134834" w:rsidRDefault="009E55EA" w:rsidP="00306E91">
            <w:pPr>
              <w:pStyle w:val="TableCell10-Centered"/>
              <w:rPr>
                <w:rFonts w:ascii="Calibri" w:hAnsi="Calibri" w:cs="Calibri"/>
              </w:rPr>
            </w:pPr>
            <w:r w:rsidRPr="00537541">
              <w:rPr>
                <w:rFonts w:ascii="Calibri" w:hAnsi="Calibri" w:cs="Calibri"/>
              </w:rPr>
              <w:t>8</w:t>
            </w:r>
          </w:p>
        </w:tc>
        <w:tc>
          <w:tcPr>
            <w:tcW w:w="694" w:type="pct"/>
            <w:shd w:val="clear" w:color="auto" w:fill="FFFFFF"/>
            <w:tcMar>
              <w:left w:w="40" w:type="dxa"/>
              <w:right w:w="40" w:type="dxa"/>
            </w:tcMar>
            <w:vAlign w:val="center"/>
          </w:tcPr>
          <w:p w14:paraId="2DB2DD3C" w14:textId="76C5423B"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0.04</w:t>
            </w:r>
          </w:p>
        </w:tc>
      </w:tr>
      <w:tr w:rsidR="009E55EA" w:rsidRPr="00393125" w14:paraId="297B2EFA"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6A58533A" w14:textId="77777777" w:rsidR="009E55EA" w:rsidRPr="00393125" w:rsidRDefault="009E55EA" w:rsidP="00306E91">
            <w:pPr>
              <w:pStyle w:val="TableCell10-Left"/>
            </w:pPr>
            <w:r w:rsidRPr="00393125">
              <w:rPr>
                <w:rFonts w:ascii="Calibri" w:hAnsi="Calibri" w:cs="Calibri"/>
              </w:rPr>
              <w:t>Unspecified Implant/Hardware Failure:</w:t>
            </w:r>
          </w:p>
        </w:tc>
        <w:tc>
          <w:tcPr>
            <w:tcW w:w="789" w:type="pct"/>
            <w:shd w:val="clear" w:color="auto" w:fill="F2F2F2" w:themeFill="background1" w:themeFillShade="F2"/>
            <w:tcMar>
              <w:left w:w="40" w:type="dxa"/>
              <w:right w:w="40" w:type="dxa"/>
            </w:tcMar>
            <w:vAlign w:val="center"/>
          </w:tcPr>
          <w:p w14:paraId="597DC16B" w14:textId="77777777" w:rsidR="009E55EA" w:rsidRPr="00393125" w:rsidRDefault="009E55EA" w:rsidP="00306E91">
            <w:pPr>
              <w:pStyle w:val="TableCell10-Centered"/>
            </w:pPr>
            <w:r w:rsidRPr="00393125">
              <w:rPr>
                <w:rFonts w:ascii="Calibri" w:hAnsi="Calibri" w:cs="Calibri"/>
              </w:rPr>
              <w:t>Previous</w:t>
            </w:r>
          </w:p>
        </w:tc>
        <w:tc>
          <w:tcPr>
            <w:tcW w:w="665" w:type="pct"/>
            <w:shd w:val="clear" w:color="auto" w:fill="FFFFFF"/>
            <w:tcMar>
              <w:left w:w="40" w:type="dxa"/>
              <w:right w:w="40" w:type="dxa"/>
            </w:tcMar>
            <w:vAlign w:val="center"/>
          </w:tcPr>
          <w:p w14:paraId="48720E8C" w14:textId="77777777" w:rsidR="009E55EA" w:rsidRPr="00393125" w:rsidRDefault="009E55EA" w:rsidP="00306E91">
            <w:pPr>
              <w:pStyle w:val="TableCell10-Centered"/>
            </w:pPr>
            <w:r w:rsidRPr="00393125">
              <w:rPr>
                <w:rFonts w:ascii="Calibri" w:hAnsi="Calibri" w:cs="Calibri"/>
              </w:rPr>
              <w:t>2</w:t>
            </w:r>
          </w:p>
        </w:tc>
        <w:tc>
          <w:tcPr>
            <w:tcW w:w="695" w:type="pct"/>
            <w:shd w:val="clear" w:color="auto" w:fill="FFFFFF"/>
            <w:tcMar>
              <w:left w:w="40" w:type="dxa"/>
              <w:right w:w="40" w:type="dxa"/>
            </w:tcMar>
            <w:vAlign w:val="center"/>
          </w:tcPr>
          <w:p w14:paraId="5AA4E12E" w14:textId="77777777" w:rsidR="009E55EA" w:rsidRPr="00393125" w:rsidRDefault="009E55EA" w:rsidP="00306E91">
            <w:pPr>
              <w:pStyle w:val="TableCell10-Centered"/>
            </w:pPr>
            <w:r w:rsidRPr="00393125">
              <w:rPr>
                <w:rFonts w:ascii="Calibri" w:hAnsi="Calibri" w:cs="Calibri"/>
              </w:rPr>
              <w:t>35</w:t>
            </w:r>
          </w:p>
        </w:tc>
        <w:tc>
          <w:tcPr>
            <w:tcW w:w="625" w:type="pct"/>
            <w:shd w:val="clear" w:color="auto" w:fill="FFFFFF"/>
            <w:tcMar>
              <w:left w:w="40" w:type="dxa"/>
              <w:right w:w="40" w:type="dxa"/>
            </w:tcMar>
            <w:vAlign w:val="center"/>
          </w:tcPr>
          <w:p w14:paraId="025F9721" w14:textId="77777777" w:rsidR="009E55EA" w:rsidRPr="00393125" w:rsidRDefault="009E55EA" w:rsidP="00306E91">
            <w:pPr>
              <w:pStyle w:val="TableCell10-Centered"/>
            </w:pPr>
            <w:r w:rsidRPr="00393125">
              <w:rPr>
                <w:rFonts w:ascii="Calibri" w:hAnsi="Calibri" w:cs="Calibri"/>
              </w:rPr>
              <w:t>0</w:t>
            </w:r>
          </w:p>
        </w:tc>
        <w:tc>
          <w:tcPr>
            <w:tcW w:w="694" w:type="pct"/>
            <w:shd w:val="clear" w:color="auto" w:fill="FFFFFF"/>
            <w:tcMar>
              <w:left w:w="40" w:type="dxa"/>
              <w:right w:w="40" w:type="dxa"/>
            </w:tcMar>
            <w:vAlign w:val="center"/>
          </w:tcPr>
          <w:p w14:paraId="256EDF59" w14:textId="4FDB747F" w:rsidR="009E55EA" w:rsidRPr="00393125" w:rsidRDefault="009E55EA" w:rsidP="009E55EA">
            <w:pPr>
              <w:pStyle w:val="TableCell10-Centered"/>
              <w:rPr>
                <w:rFonts w:ascii="Calibri" w:hAnsi="Calibri" w:cs="Calibri"/>
              </w:rPr>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0.00</w:t>
            </w:r>
          </w:p>
        </w:tc>
      </w:tr>
      <w:tr w:rsidR="009E55EA" w:rsidRPr="00393125" w14:paraId="0A131154"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75C5F7E5"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46C40C8B" w14:textId="77777777" w:rsidR="009E55EA" w:rsidRPr="00393125" w:rsidRDefault="009E55EA" w:rsidP="00306E91">
            <w:pPr>
              <w:pStyle w:val="TableCell10-Centered"/>
            </w:pPr>
            <w:r w:rsidRPr="00393125">
              <w:rPr>
                <w:rFonts w:ascii="Calibri" w:hAnsi="Calibri" w:cs="Calibri"/>
              </w:rPr>
              <w:t>Current*</w:t>
            </w:r>
          </w:p>
        </w:tc>
        <w:tc>
          <w:tcPr>
            <w:tcW w:w="665" w:type="pct"/>
            <w:shd w:val="clear" w:color="auto" w:fill="FFFFFF"/>
            <w:tcMar>
              <w:left w:w="40" w:type="dxa"/>
              <w:right w:w="40" w:type="dxa"/>
            </w:tcMar>
            <w:vAlign w:val="center"/>
          </w:tcPr>
          <w:p w14:paraId="6A22102D" w14:textId="77777777" w:rsidR="009E55EA" w:rsidRPr="00393125" w:rsidRDefault="009E55EA" w:rsidP="00306E91">
            <w:pPr>
              <w:pStyle w:val="TableCell10-Centered"/>
            </w:pPr>
            <w:r w:rsidRPr="00393125">
              <w:rPr>
                <w:rFonts w:ascii="Calibri" w:hAnsi="Calibri" w:cs="Calibri"/>
              </w:rPr>
              <w:t>1</w:t>
            </w:r>
          </w:p>
        </w:tc>
        <w:tc>
          <w:tcPr>
            <w:tcW w:w="695" w:type="pct"/>
            <w:shd w:val="clear" w:color="auto" w:fill="FFFFFF"/>
            <w:tcMar>
              <w:left w:w="40" w:type="dxa"/>
              <w:right w:w="40" w:type="dxa"/>
            </w:tcMar>
            <w:vAlign w:val="center"/>
          </w:tcPr>
          <w:p w14:paraId="37D38CD4" w14:textId="77777777" w:rsidR="009E55EA" w:rsidRPr="00393125" w:rsidRDefault="009E55EA" w:rsidP="00306E91">
            <w:pPr>
              <w:pStyle w:val="TableCell10-Centered"/>
            </w:pPr>
            <w:r w:rsidRPr="00393125">
              <w:rPr>
                <w:rFonts w:ascii="Calibri" w:hAnsi="Calibri" w:cs="Calibri"/>
              </w:rPr>
              <w:t>37</w:t>
            </w:r>
          </w:p>
        </w:tc>
        <w:tc>
          <w:tcPr>
            <w:tcW w:w="625" w:type="pct"/>
            <w:shd w:val="clear" w:color="auto" w:fill="FFFFFF"/>
            <w:tcMar>
              <w:left w:w="40" w:type="dxa"/>
              <w:right w:w="40" w:type="dxa"/>
            </w:tcMar>
            <w:vAlign w:val="center"/>
          </w:tcPr>
          <w:p w14:paraId="49CE6BDE" w14:textId="77777777" w:rsidR="009E55EA" w:rsidRPr="00393125" w:rsidRDefault="009E55EA" w:rsidP="00306E91">
            <w:pPr>
              <w:pStyle w:val="TableCell10-Centered"/>
            </w:pPr>
            <w:r w:rsidRPr="00393125">
              <w:rPr>
                <w:rFonts w:ascii="Calibri" w:hAnsi="Calibri" w:cs="Calibri"/>
              </w:rPr>
              <w:t>21</w:t>
            </w:r>
          </w:p>
        </w:tc>
        <w:tc>
          <w:tcPr>
            <w:tcW w:w="694" w:type="pct"/>
            <w:shd w:val="clear" w:color="auto" w:fill="FFFFFF"/>
            <w:tcMar>
              <w:left w:w="40" w:type="dxa"/>
              <w:right w:w="40" w:type="dxa"/>
            </w:tcMar>
            <w:vAlign w:val="center"/>
          </w:tcPr>
          <w:p w14:paraId="0308F7B2" w14:textId="769D684A" w:rsidR="009E55EA" w:rsidRPr="00393125" w:rsidRDefault="009E55EA" w:rsidP="009E55EA">
            <w:pPr>
              <w:pStyle w:val="TableCell10-Centered"/>
              <w:rPr>
                <w:rFonts w:ascii="Calibri" w:hAnsi="Calibri" w:cs="Calibri"/>
              </w:rPr>
            </w:pPr>
            <w:r w:rsidRPr="00393125">
              <w:rPr>
                <w:rFonts w:ascii="Calibri" w:hAnsi="Calibri" w:cs="Calibri"/>
              </w:rPr>
              <w:t>0.47</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0.67</w:t>
            </w:r>
          </w:p>
        </w:tc>
      </w:tr>
      <w:tr w:rsidR="009E55EA" w:rsidRPr="00393125" w14:paraId="2DCCA9FF"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88C76B2"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5FB25774" w14:textId="77777777" w:rsidR="009E55EA" w:rsidRPr="00393125" w:rsidRDefault="009E55EA" w:rsidP="00306E91">
            <w:pPr>
              <w:pStyle w:val="TableCell10-Centered"/>
            </w:pPr>
            <w:r w:rsidRPr="00393125">
              <w:rPr>
                <w:rFonts w:ascii="Calibri" w:hAnsi="Calibri" w:cs="Calibri"/>
              </w:rPr>
              <w:t>Overall</w:t>
            </w:r>
          </w:p>
        </w:tc>
        <w:tc>
          <w:tcPr>
            <w:tcW w:w="665" w:type="pct"/>
            <w:shd w:val="clear" w:color="auto" w:fill="FFFFFF"/>
            <w:tcMar>
              <w:left w:w="40" w:type="dxa"/>
              <w:right w:w="40" w:type="dxa"/>
            </w:tcMar>
            <w:vAlign w:val="center"/>
          </w:tcPr>
          <w:p w14:paraId="57D1F510" w14:textId="77777777" w:rsidR="009E55EA" w:rsidRPr="00393125" w:rsidRDefault="009E55EA" w:rsidP="00306E91">
            <w:pPr>
              <w:pStyle w:val="TableCell10-Centered"/>
            </w:pPr>
            <w:r w:rsidRPr="00393125">
              <w:rPr>
                <w:rFonts w:ascii="Calibri" w:hAnsi="Calibri" w:cs="Calibri"/>
              </w:rPr>
              <w:t>3</w:t>
            </w:r>
          </w:p>
        </w:tc>
        <w:tc>
          <w:tcPr>
            <w:tcW w:w="695" w:type="pct"/>
            <w:shd w:val="clear" w:color="auto" w:fill="FFFFFF"/>
            <w:tcMar>
              <w:left w:w="40" w:type="dxa"/>
              <w:right w:w="40" w:type="dxa"/>
            </w:tcMar>
            <w:vAlign w:val="center"/>
          </w:tcPr>
          <w:p w14:paraId="2CB348F8" w14:textId="77777777" w:rsidR="009E55EA" w:rsidRPr="00393125" w:rsidRDefault="009E55EA" w:rsidP="00306E91">
            <w:pPr>
              <w:pStyle w:val="TableCell10-Centered"/>
            </w:pPr>
            <w:r w:rsidRPr="00393125">
              <w:rPr>
                <w:rFonts w:ascii="Calibri" w:hAnsi="Calibri" w:cs="Calibri"/>
              </w:rPr>
              <w:t>72</w:t>
            </w:r>
          </w:p>
        </w:tc>
        <w:tc>
          <w:tcPr>
            <w:tcW w:w="625" w:type="pct"/>
            <w:shd w:val="clear" w:color="auto" w:fill="FFFFFF"/>
            <w:tcMar>
              <w:left w:w="40" w:type="dxa"/>
              <w:right w:w="40" w:type="dxa"/>
            </w:tcMar>
            <w:vAlign w:val="center"/>
          </w:tcPr>
          <w:p w14:paraId="750329FB" w14:textId="77777777" w:rsidR="009E55EA" w:rsidRPr="00393125" w:rsidRDefault="009E55EA" w:rsidP="00306E91">
            <w:pPr>
              <w:pStyle w:val="TableCell10-Centered"/>
            </w:pPr>
            <w:r w:rsidRPr="00393125">
              <w:rPr>
                <w:rFonts w:ascii="Calibri" w:hAnsi="Calibri" w:cs="Calibri"/>
              </w:rPr>
              <w:t>21</w:t>
            </w:r>
          </w:p>
        </w:tc>
        <w:tc>
          <w:tcPr>
            <w:tcW w:w="694" w:type="pct"/>
            <w:shd w:val="clear" w:color="auto" w:fill="FFFFFF"/>
            <w:tcMar>
              <w:left w:w="40" w:type="dxa"/>
              <w:right w:w="40" w:type="dxa"/>
            </w:tcMar>
            <w:vAlign w:val="center"/>
          </w:tcPr>
          <w:p w14:paraId="4BEBBD5E" w14:textId="73E15499" w:rsidR="009E55EA" w:rsidRPr="00393125" w:rsidRDefault="009E55EA" w:rsidP="009E55EA">
            <w:pPr>
              <w:pStyle w:val="TableCell10-Centered"/>
              <w:rPr>
                <w:rFonts w:ascii="Calibri" w:hAnsi="Calibri" w:cs="Calibri"/>
              </w:rPr>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0.67</w:t>
            </w:r>
          </w:p>
        </w:tc>
      </w:tr>
      <w:tr w:rsidR="009E55EA" w:rsidRPr="00393125" w14:paraId="50BF97CA"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1FA2763A" w14:textId="77777777" w:rsidR="009E55EA" w:rsidRPr="00393125" w:rsidRDefault="009E55EA" w:rsidP="00306E91">
            <w:pPr>
              <w:pStyle w:val="TableCell10-Left"/>
            </w:pPr>
            <w:r w:rsidRPr="00393125">
              <w:rPr>
                <w:rFonts w:ascii="Calibri" w:hAnsi="Calibri" w:cs="Calibri"/>
              </w:rPr>
              <w:t>Limb/Leg Length Discrepancy (LLD):</w:t>
            </w:r>
          </w:p>
        </w:tc>
        <w:tc>
          <w:tcPr>
            <w:tcW w:w="789" w:type="pct"/>
            <w:shd w:val="clear" w:color="auto" w:fill="F2F2F2" w:themeFill="background1" w:themeFillShade="F2"/>
            <w:tcMar>
              <w:left w:w="40" w:type="dxa"/>
              <w:right w:w="40" w:type="dxa"/>
            </w:tcMar>
            <w:vAlign w:val="center"/>
          </w:tcPr>
          <w:p w14:paraId="369E59B3" w14:textId="77777777" w:rsidR="009E55EA" w:rsidRPr="00393125" w:rsidRDefault="009E55EA" w:rsidP="00306E91">
            <w:pPr>
              <w:pStyle w:val="TableCell10-Centered"/>
            </w:pPr>
            <w:r w:rsidRPr="00393125">
              <w:rPr>
                <w:rFonts w:ascii="Calibri" w:hAnsi="Calibri" w:cs="Calibri"/>
              </w:rPr>
              <w:t>Previous</w:t>
            </w:r>
          </w:p>
        </w:tc>
        <w:tc>
          <w:tcPr>
            <w:tcW w:w="665" w:type="pct"/>
            <w:shd w:val="clear" w:color="auto" w:fill="FFFFFF"/>
            <w:tcMar>
              <w:left w:w="40" w:type="dxa"/>
              <w:right w:w="40" w:type="dxa"/>
            </w:tcMar>
            <w:vAlign w:val="center"/>
          </w:tcPr>
          <w:p w14:paraId="73E3FE91" w14:textId="77777777" w:rsidR="009E55EA" w:rsidRPr="00134834" w:rsidRDefault="009E55EA" w:rsidP="00306E91">
            <w:pPr>
              <w:pStyle w:val="TableCell10-Centered"/>
            </w:pPr>
            <w:r w:rsidRPr="00537541">
              <w:rPr>
                <w:rFonts w:ascii="Calibri" w:hAnsi="Calibri" w:cs="Calibri"/>
              </w:rPr>
              <w:t>3</w:t>
            </w:r>
          </w:p>
        </w:tc>
        <w:tc>
          <w:tcPr>
            <w:tcW w:w="695" w:type="pct"/>
            <w:shd w:val="clear" w:color="auto" w:fill="FFFFFF"/>
            <w:tcMar>
              <w:left w:w="40" w:type="dxa"/>
              <w:right w:w="40" w:type="dxa"/>
            </w:tcMar>
            <w:vAlign w:val="center"/>
          </w:tcPr>
          <w:p w14:paraId="0CA9F904" w14:textId="77777777" w:rsidR="009E55EA" w:rsidRPr="00134834" w:rsidRDefault="009E55EA" w:rsidP="00306E91">
            <w:pPr>
              <w:pStyle w:val="TableCell10-Centered"/>
            </w:pPr>
            <w:r w:rsidRPr="00537541">
              <w:rPr>
                <w:rFonts w:ascii="Calibri" w:hAnsi="Calibri" w:cs="Calibri"/>
              </w:rPr>
              <w:t>133</w:t>
            </w:r>
          </w:p>
        </w:tc>
        <w:tc>
          <w:tcPr>
            <w:tcW w:w="625" w:type="pct"/>
            <w:shd w:val="clear" w:color="auto" w:fill="FFFFFF"/>
            <w:tcMar>
              <w:left w:w="40" w:type="dxa"/>
              <w:right w:w="40" w:type="dxa"/>
            </w:tcMar>
            <w:vAlign w:val="center"/>
          </w:tcPr>
          <w:p w14:paraId="6FC2B723" w14:textId="77777777" w:rsidR="009E55EA" w:rsidRPr="00134834" w:rsidRDefault="009E55EA" w:rsidP="00306E91">
            <w:pPr>
              <w:pStyle w:val="TableCell10-Centered"/>
            </w:pPr>
            <w:r w:rsidRPr="00537541">
              <w:rPr>
                <w:rFonts w:ascii="Calibri" w:hAnsi="Calibri" w:cs="Calibri"/>
              </w:rPr>
              <w:t>30</w:t>
            </w:r>
          </w:p>
        </w:tc>
        <w:tc>
          <w:tcPr>
            <w:tcW w:w="694" w:type="pct"/>
            <w:shd w:val="clear" w:color="auto" w:fill="FFFFFF"/>
            <w:tcMar>
              <w:left w:w="40" w:type="dxa"/>
              <w:right w:w="40" w:type="dxa"/>
            </w:tcMar>
            <w:vAlign w:val="center"/>
          </w:tcPr>
          <w:p w14:paraId="2DE1F6A3" w14:textId="4E1BABF0" w:rsidR="009E55EA" w:rsidRPr="00134834" w:rsidRDefault="009E55EA" w:rsidP="009E55EA">
            <w:pPr>
              <w:pStyle w:val="TableCell10-Centered"/>
              <w:rPr>
                <w:rFonts w:ascii="Calibri" w:hAnsi="Calibri" w:cs="Calibri"/>
              </w:rPr>
            </w:pPr>
            <w:r w:rsidRPr="00537541">
              <w:rPr>
                <w:rFonts w:ascii="Calibri" w:hAnsi="Calibri" w:cs="Calibri"/>
              </w:rPr>
              <w:t>0.06</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0.50</w:t>
            </w:r>
          </w:p>
        </w:tc>
      </w:tr>
      <w:tr w:rsidR="009E55EA" w:rsidRPr="00393125" w14:paraId="0BBDC8D2"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612F12A6"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65EB4437" w14:textId="77777777" w:rsidR="009E55EA" w:rsidRPr="00393125" w:rsidRDefault="009E55EA" w:rsidP="00306E91">
            <w:pPr>
              <w:pStyle w:val="TableCell10-Centered"/>
            </w:pPr>
            <w:r w:rsidRPr="00393125">
              <w:rPr>
                <w:rFonts w:ascii="Calibri" w:hAnsi="Calibri" w:cs="Calibri"/>
              </w:rPr>
              <w:t>Current</w:t>
            </w:r>
          </w:p>
        </w:tc>
        <w:tc>
          <w:tcPr>
            <w:tcW w:w="2679" w:type="pct"/>
            <w:gridSpan w:val="4"/>
            <w:shd w:val="clear" w:color="auto" w:fill="FFFFFF"/>
            <w:tcMar>
              <w:left w:w="40" w:type="dxa"/>
              <w:right w:w="40" w:type="dxa"/>
            </w:tcMar>
            <w:vAlign w:val="center"/>
          </w:tcPr>
          <w:p w14:paraId="0DA4F0FD"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1295566D"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ACDC887"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1392AB47" w14:textId="77777777" w:rsidR="009E55EA" w:rsidRPr="00393125" w:rsidRDefault="009E55EA" w:rsidP="00306E91">
            <w:pPr>
              <w:pStyle w:val="TableCell10-Centered"/>
            </w:pPr>
            <w:r w:rsidRPr="00393125">
              <w:rPr>
                <w:rFonts w:ascii="Calibri" w:hAnsi="Calibri" w:cs="Calibri"/>
              </w:rPr>
              <w:t>Overall</w:t>
            </w:r>
          </w:p>
        </w:tc>
        <w:tc>
          <w:tcPr>
            <w:tcW w:w="665" w:type="pct"/>
            <w:shd w:val="clear" w:color="auto" w:fill="FFFFFF"/>
            <w:tcMar>
              <w:left w:w="40" w:type="dxa"/>
              <w:right w:w="40" w:type="dxa"/>
            </w:tcMar>
            <w:vAlign w:val="center"/>
          </w:tcPr>
          <w:p w14:paraId="7CC17A29" w14:textId="77777777" w:rsidR="009E55EA" w:rsidRPr="00134834" w:rsidRDefault="009E55EA" w:rsidP="00306E91">
            <w:pPr>
              <w:pStyle w:val="TableCell10-Centered"/>
            </w:pPr>
            <w:r w:rsidRPr="00537541">
              <w:rPr>
                <w:rFonts w:ascii="Calibri" w:hAnsi="Calibri" w:cs="Calibri"/>
              </w:rPr>
              <w:t>3</w:t>
            </w:r>
          </w:p>
        </w:tc>
        <w:tc>
          <w:tcPr>
            <w:tcW w:w="695" w:type="pct"/>
            <w:shd w:val="clear" w:color="auto" w:fill="FFFFFF"/>
            <w:tcMar>
              <w:left w:w="40" w:type="dxa"/>
              <w:right w:w="40" w:type="dxa"/>
            </w:tcMar>
            <w:vAlign w:val="center"/>
          </w:tcPr>
          <w:p w14:paraId="25788004" w14:textId="77777777" w:rsidR="009E55EA" w:rsidRPr="00134834" w:rsidRDefault="009E55EA" w:rsidP="00306E91">
            <w:pPr>
              <w:pStyle w:val="TableCell10-Centered"/>
            </w:pPr>
            <w:r w:rsidRPr="00537541">
              <w:rPr>
                <w:rFonts w:ascii="Calibri" w:hAnsi="Calibri" w:cs="Calibri"/>
              </w:rPr>
              <w:t>133</w:t>
            </w:r>
          </w:p>
        </w:tc>
        <w:tc>
          <w:tcPr>
            <w:tcW w:w="625" w:type="pct"/>
            <w:shd w:val="clear" w:color="auto" w:fill="FFFFFF"/>
            <w:tcMar>
              <w:left w:w="40" w:type="dxa"/>
              <w:right w:w="40" w:type="dxa"/>
            </w:tcMar>
            <w:vAlign w:val="center"/>
          </w:tcPr>
          <w:p w14:paraId="1AD3DC84" w14:textId="77777777" w:rsidR="009E55EA" w:rsidRPr="00134834" w:rsidRDefault="009E55EA" w:rsidP="00306E91">
            <w:pPr>
              <w:pStyle w:val="TableCell10-Centered"/>
            </w:pPr>
            <w:r w:rsidRPr="00537541">
              <w:rPr>
                <w:rFonts w:ascii="Calibri" w:hAnsi="Calibri" w:cs="Calibri"/>
              </w:rPr>
              <w:t>30</w:t>
            </w:r>
          </w:p>
        </w:tc>
        <w:tc>
          <w:tcPr>
            <w:tcW w:w="694" w:type="pct"/>
            <w:shd w:val="clear" w:color="auto" w:fill="FFFFFF"/>
            <w:tcMar>
              <w:left w:w="40" w:type="dxa"/>
              <w:right w:w="40" w:type="dxa"/>
            </w:tcMar>
            <w:vAlign w:val="center"/>
          </w:tcPr>
          <w:p w14:paraId="693432FF" w14:textId="11212A35" w:rsidR="009E55EA" w:rsidRPr="00134834" w:rsidRDefault="009E55EA" w:rsidP="009E55EA">
            <w:pPr>
              <w:pStyle w:val="TableCell10-Centered"/>
              <w:rPr>
                <w:rFonts w:ascii="Calibri" w:hAnsi="Calibri" w:cs="Calibri"/>
              </w:rPr>
            </w:pPr>
            <w:r w:rsidRPr="00537541">
              <w:rPr>
                <w:rFonts w:ascii="Calibri" w:hAnsi="Calibri" w:cs="Calibri"/>
              </w:rPr>
              <w:t>0.06</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0.50</w:t>
            </w:r>
          </w:p>
        </w:tc>
      </w:tr>
      <w:tr w:rsidR="009E55EA" w:rsidRPr="00393125" w14:paraId="65A26ACB"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06215BC2" w14:textId="77777777" w:rsidR="009E55EA" w:rsidRPr="00393125" w:rsidRDefault="009E55EA" w:rsidP="00306E91">
            <w:pPr>
              <w:pStyle w:val="TableCell10-Left"/>
            </w:pPr>
            <w:r w:rsidRPr="00393125">
              <w:rPr>
                <w:rFonts w:ascii="Calibri" w:hAnsi="Calibri" w:cs="Calibri"/>
              </w:rPr>
              <w:t>Delayed Union:</w:t>
            </w:r>
          </w:p>
        </w:tc>
        <w:tc>
          <w:tcPr>
            <w:tcW w:w="789" w:type="pct"/>
            <w:shd w:val="clear" w:color="auto" w:fill="F2F2F2" w:themeFill="background1" w:themeFillShade="F2"/>
            <w:tcMar>
              <w:left w:w="40" w:type="dxa"/>
              <w:right w:w="40" w:type="dxa"/>
            </w:tcMar>
            <w:vAlign w:val="center"/>
          </w:tcPr>
          <w:p w14:paraId="48C9D1E1" w14:textId="77777777" w:rsidR="009E55EA" w:rsidRPr="00134834" w:rsidRDefault="009E55EA" w:rsidP="00306E91">
            <w:pPr>
              <w:pStyle w:val="TableCell10-Centered"/>
            </w:pPr>
            <w:r w:rsidRPr="00537541">
              <w:rPr>
                <w:rFonts w:ascii="Calibri" w:hAnsi="Calibri" w:cs="Calibri"/>
              </w:rPr>
              <w:t>Previous</w:t>
            </w:r>
          </w:p>
        </w:tc>
        <w:tc>
          <w:tcPr>
            <w:tcW w:w="665" w:type="pct"/>
            <w:shd w:val="clear" w:color="auto" w:fill="FFFFFF"/>
            <w:tcMar>
              <w:left w:w="40" w:type="dxa"/>
              <w:right w:w="40" w:type="dxa"/>
            </w:tcMar>
            <w:vAlign w:val="center"/>
          </w:tcPr>
          <w:p w14:paraId="01858B9E" w14:textId="77777777" w:rsidR="009E55EA" w:rsidRPr="00134834" w:rsidRDefault="009E55EA" w:rsidP="00306E91">
            <w:pPr>
              <w:pStyle w:val="TableCell10-Centered"/>
            </w:pPr>
            <w:r w:rsidRPr="00537541">
              <w:rPr>
                <w:rFonts w:ascii="Calibri" w:hAnsi="Calibri" w:cs="Calibri"/>
              </w:rPr>
              <w:t>2</w:t>
            </w:r>
          </w:p>
        </w:tc>
        <w:tc>
          <w:tcPr>
            <w:tcW w:w="695" w:type="pct"/>
            <w:shd w:val="clear" w:color="auto" w:fill="FFFFFF"/>
            <w:tcMar>
              <w:left w:w="40" w:type="dxa"/>
              <w:right w:w="40" w:type="dxa"/>
            </w:tcMar>
            <w:vAlign w:val="center"/>
          </w:tcPr>
          <w:p w14:paraId="7B49EEEE" w14:textId="77777777" w:rsidR="009E55EA" w:rsidRPr="00134834" w:rsidRDefault="009E55EA" w:rsidP="00306E91">
            <w:pPr>
              <w:pStyle w:val="TableCell10-Centered"/>
            </w:pPr>
            <w:r w:rsidRPr="00537541">
              <w:rPr>
                <w:rFonts w:ascii="Calibri" w:hAnsi="Calibri" w:cs="Calibri"/>
              </w:rPr>
              <w:t>612</w:t>
            </w:r>
          </w:p>
        </w:tc>
        <w:tc>
          <w:tcPr>
            <w:tcW w:w="625" w:type="pct"/>
            <w:shd w:val="clear" w:color="auto" w:fill="FFFFFF"/>
            <w:tcMar>
              <w:left w:w="40" w:type="dxa"/>
              <w:right w:w="40" w:type="dxa"/>
            </w:tcMar>
            <w:vAlign w:val="center"/>
          </w:tcPr>
          <w:p w14:paraId="5E602C0D" w14:textId="77777777" w:rsidR="009E55EA" w:rsidRPr="00134834" w:rsidRDefault="009E55EA" w:rsidP="00306E91">
            <w:pPr>
              <w:pStyle w:val="TableCell10-Centered"/>
            </w:pPr>
            <w:r w:rsidRPr="00537541">
              <w:rPr>
                <w:rFonts w:ascii="Calibri" w:hAnsi="Calibri" w:cs="Calibri"/>
              </w:rPr>
              <w:t>18</w:t>
            </w:r>
          </w:p>
        </w:tc>
        <w:tc>
          <w:tcPr>
            <w:tcW w:w="694" w:type="pct"/>
            <w:shd w:val="clear" w:color="auto" w:fill="FFFFFF"/>
            <w:tcMar>
              <w:left w:w="40" w:type="dxa"/>
              <w:right w:w="40" w:type="dxa"/>
            </w:tcMar>
            <w:vAlign w:val="center"/>
          </w:tcPr>
          <w:p w14:paraId="13CE1FB0" w14:textId="4AD51A06"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0.23</w:t>
            </w:r>
          </w:p>
        </w:tc>
      </w:tr>
      <w:tr w:rsidR="009E55EA" w:rsidRPr="00393125" w14:paraId="3893B530"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22E7CF01"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31FD2A5D" w14:textId="77777777" w:rsidR="009E55EA" w:rsidRPr="00134834" w:rsidRDefault="009E55EA" w:rsidP="00306E91">
            <w:pPr>
              <w:pStyle w:val="TableCell10-Centered"/>
            </w:pPr>
            <w:r w:rsidRPr="00537541">
              <w:rPr>
                <w:rFonts w:ascii="Calibri" w:hAnsi="Calibri" w:cs="Calibri"/>
              </w:rPr>
              <w:t>Current</w:t>
            </w:r>
          </w:p>
        </w:tc>
        <w:tc>
          <w:tcPr>
            <w:tcW w:w="665" w:type="pct"/>
            <w:shd w:val="clear" w:color="auto" w:fill="FFFFFF"/>
            <w:tcMar>
              <w:left w:w="40" w:type="dxa"/>
              <w:right w:w="40" w:type="dxa"/>
            </w:tcMar>
            <w:vAlign w:val="center"/>
          </w:tcPr>
          <w:p w14:paraId="584EF2D2" w14:textId="77777777" w:rsidR="009E55EA" w:rsidRPr="00134834" w:rsidRDefault="009E55EA" w:rsidP="00306E91">
            <w:pPr>
              <w:pStyle w:val="TableCell10-Centered"/>
            </w:pPr>
            <w:r w:rsidRPr="00537541">
              <w:rPr>
                <w:rFonts w:ascii="Calibri" w:hAnsi="Calibri" w:cs="Calibri"/>
              </w:rPr>
              <w:t>1</w:t>
            </w:r>
          </w:p>
        </w:tc>
        <w:tc>
          <w:tcPr>
            <w:tcW w:w="695" w:type="pct"/>
            <w:shd w:val="clear" w:color="auto" w:fill="FFFFFF"/>
            <w:tcMar>
              <w:left w:w="40" w:type="dxa"/>
              <w:right w:w="40" w:type="dxa"/>
            </w:tcMar>
            <w:vAlign w:val="center"/>
          </w:tcPr>
          <w:p w14:paraId="67C6559A" w14:textId="77777777" w:rsidR="009E55EA" w:rsidRPr="00134834" w:rsidRDefault="009E55EA" w:rsidP="00306E91">
            <w:pPr>
              <w:pStyle w:val="TableCell10-Centered"/>
            </w:pPr>
            <w:r w:rsidRPr="00537541">
              <w:rPr>
                <w:rFonts w:ascii="Calibri" w:hAnsi="Calibri" w:cs="Calibri"/>
              </w:rPr>
              <w:t>88</w:t>
            </w:r>
          </w:p>
        </w:tc>
        <w:tc>
          <w:tcPr>
            <w:tcW w:w="625" w:type="pct"/>
            <w:shd w:val="clear" w:color="auto" w:fill="FFFFFF"/>
            <w:tcMar>
              <w:left w:w="40" w:type="dxa"/>
              <w:right w:w="40" w:type="dxa"/>
            </w:tcMar>
            <w:vAlign w:val="center"/>
          </w:tcPr>
          <w:p w14:paraId="3ECEE3B1" w14:textId="77777777" w:rsidR="009E55EA" w:rsidRPr="00134834" w:rsidRDefault="009E55EA" w:rsidP="00306E91">
            <w:pPr>
              <w:pStyle w:val="TableCell10-Centered"/>
            </w:pPr>
            <w:r w:rsidRPr="00537541">
              <w:rPr>
                <w:rFonts w:ascii="Calibri" w:hAnsi="Calibri" w:cs="Calibri"/>
              </w:rPr>
              <w:t>2</w:t>
            </w:r>
          </w:p>
        </w:tc>
        <w:tc>
          <w:tcPr>
            <w:tcW w:w="694" w:type="pct"/>
            <w:shd w:val="clear" w:color="auto" w:fill="FFFFFF"/>
            <w:tcMar>
              <w:left w:w="40" w:type="dxa"/>
              <w:right w:w="40" w:type="dxa"/>
            </w:tcMar>
            <w:vAlign w:val="center"/>
          </w:tcPr>
          <w:p w14:paraId="2201C29D" w14:textId="77777777" w:rsidR="009E55EA" w:rsidRPr="00134834" w:rsidRDefault="009E55EA" w:rsidP="00306E91">
            <w:pPr>
              <w:pStyle w:val="TableCell10-Centered"/>
              <w:rPr>
                <w:rFonts w:ascii="Calibri" w:hAnsi="Calibri" w:cs="Calibri"/>
              </w:rPr>
            </w:pPr>
            <w:r w:rsidRPr="00537541">
              <w:rPr>
                <w:rFonts w:ascii="Calibri" w:hAnsi="Calibri" w:cs="Calibri"/>
              </w:rPr>
              <w:t>0.02</w:t>
            </w:r>
          </w:p>
        </w:tc>
      </w:tr>
      <w:tr w:rsidR="009E55EA" w:rsidRPr="00393125" w14:paraId="23ADBE5D"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59AB61A" w14:textId="77777777" w:rsidR="009E55EA" w:rsidRPr="00393125" w:rsidRDefault="009E55EA" w:rsidP="00306E91">
            <w:pPr>
              <w:pStyle w:val="TableCell10-Left"/>
            </w:pPr>
          </w:p>
        </w:tc>
        <w:tc>
          <w:tcPr>
            <w:tcW w:w="789" w:type="pct"/>
            <w:shd w:val="clear" w:color="auto" w:fill="F2F2F2" w:themeFill="background1" w:themeFillShade="F2"/>
            <w:tcMar>
              <w:left w:w="40" w:type="dxa"/>
              <w:right w:w="40" w:type="dxa"/>
            </w:tcMar>
            <w:vAlign w:val="center"/>
          </w:tcPr>
          <w:p w14:paraId="6B48B7BE" w14:textId="77777777" w:rsidR="009E55EA" w:rsidRPr="00134834" w:rsidRDefault="009E55EA" w:rsidP="00306E91">
            <w:pPr>
              <w:pStyle w:val="TableCell10-Centered"/>
            </w:pPr>
            <w:r w:rsidRPr="00537541">
              <w:rPr>
                <w:rFonts w:ascii="Calibri" w:hAnsi="Calibri" w:cs="Calibri"/>
              </w:rPr>
              <w:t>Overall</w:t>
            </w:r>
          </w:p>
        </w:tc>
        <w:tc>
          <w:tcPr>
            <w:tcW w:w="665" w:type="pct"/>
            <w:shd w:val="clear" w:color="auto" w:fill="FFFFFF"/>
            <w:tcMar>
              <w:left w:w="40" w:type="dxa"/>
              <w:right w:w="40" w:type="dxa"/>
            </w:tcMar>
            <w:vAlign w:val="center"/>
          </w:tcPr>
          <w:p w14:paraId="5FBDEBFB" w14:textId="77777777" w:rsidR="009E55EA" w:rsidRPr="00134834" w:rsidRDefault="009E55EA" w:rsidP="00306E91">
            <w:pPr>
              <w:pStyle w:val="TableCell10-Centered"/>
            </w:pPr>
            <w:r w:rsidRPr="00537541">
              <w:rPr>
                <w:rFonts w:ascii="Calibri" w:hAnsi="Calibri" w:cs="Calibri"/>
              </w:rPr>
              <w:t>3</w:t>
            </w:r>
          </w:p>
        </w:tc>
        <w:tc>
          <w:tcPr>
            <w:tcW w:w="695" w:type="pct"/>
            <w:shd w:val="clear" w:color="auto" w:fill="FFFFFF"/>
            <w:tcMar>
              <w:left w:w="40" w:type="dxa"/>
              <w:right w:w="40" w:type="dxa"/>
            </w:tcMar>
            <w:vAlign w:val="center"/>
          </w:tcPr>
          <w:p w14:paraId="1412F50C" w14:textId="77777777" w:rsidR="009E55EA" w:rsidRPr="00134834" w:rsidRDefault="009E55EA" w:rsidP="00306E91">
            <w:pPr>
              <w:pStyle w:val="TableCell10-Centered"/>
            </w:pPr>
            <w:r w:rsidRPr="00537541">
              <w:rPr>
                <w:rFonts w:ascii="Calibri" w:hAnsi="Calibri" w:cs="Calibri"/>
              </w:rPr>
              <w:t>700</w:t>
            </w:r>
          </w:p>
        </w:tc>
        <w:tc>
          <w:tcPr>
            <w:tcW w:w="625" w:type="pct"/>
            <w:shd w:val="clear" w:color="auto" w:fill="FFFFFF"/>
            <w:tcMar>
              <w:left w:w="40" w:type="dxa"/>
              <w:right w:w="40" w:type="dxa"/>
            </w:tcMar>
            <w:vAlign w:val="center"/>
          </w:tcPr>
          <w:p w14:paraId="364F8050" w14:textId="77777777" w:rsidR="009E55EA" w:rsidRPr="00134834" w:rsidRDefault="009E55EA" w:rsidP="00306E91">
            <w:pPr>
              <w:pStyle w:val="TableCell10-Centered"/>
            </w:pPr>
            <w:r w:rsidRPr="00537541">
              <w:rPr>
                <w:rFonts w:ascii="Calibri" w:hAnsi="Calibri" w:cs="Calibri"/>
              </w:rPr>
              <w:t>20</w:t>
            </w:r>
          </w:p>
        </w:tc>
        <w:tc>
          <w:tcPr>
            <w:tcW w:w="694" w:type="pct"/>
            <w:shd w:val="clear" w:color="auto" w:fill="FFFFFF"/>
            <w:tcMar>
              <w:left w:w="40" w:type="dxa"/>
              <w:right w:w="40" w:type="dxa"/>
            </w:tcMar>
            <w:vAlign w:val="center"/>
          </w:tcPr>
          <w:p w14:paraId="761BCDA9" w14:textId="73D66995"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0.23</w:t>
            </w:r>
          </w:p>
        </w:tc>
      </w:tr>
      <w:tr w:rsidR="009E55EA" w:rsidRPr="00393125" w14:paraId="7F99A5A9"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5B6CB3E6" w14:textId="77777777" w:rsidR="009E55EA" w:rsidRPr="00393125" w:rsidRDefault="009E55EA" w:rsidP="00306E91">
            <w:pPr>
              <w:pStyle w:val="TableCell10-Left"/>
              <w:rPr>
                <w:rFonts w:ascii="Calibri" w:hAnsi="Calibri" w:cs="Calibri"/>
              </w:rPr>
            </w:pPr>
            <w:r w:rsidRPr="00393125">
              <w:rPr>
                <w:rFonts w:ascii="Calibri" w:hAnsi="Calibri" w:cs="Calibri"/>
              </w:rPr>
              <w:t>Joint Pain:</w:t>
            </w:r>
          </w:p>
        </w:tc>
        <w:tc>
          <w:tcPr>
            <w:tcW w:w="789" w:type="pct"/>
            <w:shd w:val="clear" w:color="auto" w:fill="F2F2F2" w:themeFill="background1" w:themeFillShade="F2"/>
            <w:tcMar>
              <w:left w:w="40" w:type="dxa"/>
              <w:right w:w="40" w:type="dxa"/>
            </w:tcMar>
            <w:vAlign w:val="center"/>
          </w:tcPr>
          <w:p w14:paraId="743E6EA5"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1A27A5F5"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7E165EC6" w14:textId="77777777" w:rsidR="009E55EA" w:rsidRPr="00393125" w:rsidRDefault="009E55EA" w:rsidP="00306E91">
            <w:pPr>
              <w:pStyle w:val="TableCell10-Centered"/>
              <w:rPr>
                <w:rFonts w:ascii="Calibri" w:hAnsi="Calibri" w:cs="Calibri"/>
              </w:rPr>
            </w:pPr>
            <w:r w:rsidRPr="00393125">
              <w:rPr>
                <w:rFonts w:ascii="Calibri" w:hAnsi="Calibri" w:cs="Calibri"/>
              </w:rPr>
              <w:t>12</w:t>
            </w:r>
          </w:p>
        </w:tc>
        <w:tc>
          <w:tcPr>
            <w:tcW w:w="625" w:type="pct"/>
            <w:shd w:val="clear" w:color="auto" w:fill="FFFFFF"/>
            <w:tcMar>
              <w:left w:w="40" w:type="dxa"/>
              <w:right w:w="40" w:type="dxa"/>
            </w:tcMar>
            <w:vAlign w:val="center"/>
          </w:tcPr>
          <w:p w14:paraId="3B3EC9AA"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4" w:type="pct"/>
            <w:shd w:val="clear" w:color="auto" w:fill="FFFFFF"/>
            <w:tcMar>
              <w:left w:w="40" w:type="dxa"/>
              <w:right w:w="40" w:type="dxa"/>
            </w:tcMar>
            <w:vAlign w:val="center"/>
          </w:tcPr>
          <w:p w14:paraId="72CB62C9" w14:textId="77777777" w:rsidR="009E55EA" w:rsidRPr="00393125" w:rsidRDefault="009E55EA" w:rsidP="00306E91">
            <w:pPr>
              <w:pStyle w:val="TableCell10-Centered"/>
              <w:rPr>
                <w:rFonts w:ascii="Calibri" w:hAnsi="Calibri" w:cs="Calibri"/>
              </w:rPr>
            </w:pPr>
            <w:r w:rsidRPr="00393125">
              <w:rPr>
                <w:rFonts w:ascii="Calibri" w:hAnsi="Calibri" w:cs="Calibri"/>
              </w:rPr>
              <w:t>0.17</w:t>
            </w:r>
          </w:p>
        </w:tc>
      </w:tr>
      <w:tr w:rsidR="009E55EA" w:rsidRPr="00393125" w14:paraId="74DDEC38"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44755348"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6408D9FB"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2679" w:type="pct"/>
            <w:gridSpan w:val="4"/>
            <w:shd w:val="clear" w:color="auto" w:fill="FFFFFF"/>
            <w:tcMar>
              <w:left w:w="40" w:type="dxa"/>
              <w:right w:w="40" w:type="dxa"/>
            </w:tcMar>
            <w:vAlign w:val="center"/>
          </w:tcPr>
          <w:p w14:paraId="429F5072"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7A79894A"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0BC1323"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4A36E3AE"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36C96C5E"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684F3580" w14:textId="77777777" w:rsidR="009E55EA" w:rsidRPr="00393125" w:rsidRDefault="009E55EA" w:rsidP="00306E91">
            <w:pPr>
              <w:pStyle w:val="TableCell10-Centered"/>
              <w:rPr>
                <w:rFonts w:ascii="Calibri" w:hAnsi="Calibri" w:cs="Calibri"/>
              </w:rPr>
            </w:pPr>
            <w:r w:rsidRPr="00393125">
              <w:rPr>
                <w:rFonts w:ascii="Calibri" w:hAnsi="Calibri" w:cs="Calibri"/>
              </w:rPr>
              <w:t>12</w:t>
            </w:r>
          </w:p>
        </w:tc>
        <w:tc>
          <w:tcPr>
            <w:tcW w:w="625" w:type="pct"/>
            <w:shd w:val="clear" w:color="auto" w:fill="FFFFFF"/>
            <w:tcMar>
              <w:left w:w="40" w:type="dxa"/>
              <w:right w:w="40" w:type="dxa"/>
            </w:tcMar>
            <w:vAlign w:val="center"/>
          </w:tcPr>
          <w:p w14:paraId="41C46A28"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4" w:type="pct"/>
            <w:shd w:val="clear" w:color="auto" w:fill="FFFFFF"/>
            <w:tcMar>
              <w:left w:w="40" w:type="dxa"/>
              <w:right w:w="40" w:type="dxa"/>
            </w:tcMar>
            <w:vAlign w:val="center"/>
          </w:tcPr>
          <w:p w14:paraId="272967A2" w14:textId="77777777" w:rsidR="009E55EA" w:rsidRPr="00393125" w:rsidRDefault="009E55EA" w:rsidP="00306E91">
            <w:pPr>
              <w:pStyle w:val="TableCell10-Centered"/>
              <w:rPr>
                <w:rFonts w:ascii="Calibri" w:hAnsi="Calibri" w:cs="Calibri"/>
              </w:rPr>
            </w:pPr>
            <w:r w:rsidRPr="00393125">
              <w:rPr>
                <w:rFonts w:ascii="Calibri" w:hAnsi="Calibri" w:cs="Calibri"/>
              </w:rPr>
              <w:t>0.17</w:t>
            </w:r>
          </w:p>
        </w:tc>
      </w:tr>
      <w:tr w:rsidR="009E55EA" w:rsidRPr="00393125" w14:paraId="6C6EBD84"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2394DB1D" w14:textId="77777777" w:rsidR="009E55EA" w:rsidRPr="00393125" w:rsidRDefault="009E55EA" w:rsidP="00306E91">
            <w:pPr>
              <w:pStyle w:val="TableCell10-Left"/>
              <w:rPr>
                <w:rFonts w:ascii="Calibri" w:hAnsi="Calibri" w:cs="Calibri"/>
              </w:rPr>
            </w:pPr>
            <w:r w:rsidRPr="00393125">
              <w:rPr>
                <w:rFonts w:ascii="Calibri" w:hAnsi="Calibri" w:cs="Calibri"/>
              </w:rPr>
              <w:t>Loss of Reduction (Loss of Angulation/Alignment):</w:t>
            </w:r>
          </w:p>
        </w:tc>
        <w:tc>
          <w:tcPr>
            <w:tcW w:w="789" w:type="pct"/>
            <w:shd w:val="clear" w:color="auto" w:fill="F2F2F2" w:themeFill="background1" w:themeFillShade="F2"/>
            <w:tcMar>
              <w:left w:w="40" w:type="dxa"/>
              <w:right w:w="40" w:type="dxa"/>
            </w:tcMar>
            <w:vAlign w:val="center"/>
          </w:tcPr>
          <w:p w14:paraId="20A6AB7F"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350DF750" w14:textId="77777777" w:rsidR="009E55EA" w:rsidRPr="00134834" w:rsidRDefault="009E55EA" w:rsidP="00306E91">
            <w:pPr>
              <w:pStyle w:val="TableCell10-Centered"/>
              <w:rPr>
                <w:rFonts w:ascii="Calibri" w:hAnsi="Calibri" w:cs="Calibri"/>
              </w:rPr>
            </w:pPr>
            <w:r w:rsidRPr="00537541">
              <w:rPr>
                <w:rFonts w:ascii="Calibri" w:hAnsi="Calibri" w:cs="Calibri"/>
              </w:rPr>
              <w:t>3</w:t>
            </w:r>
          </w:p>
        </w:tc>
        <w:tc>
          <w:tcPr>
            <w:tcW w:w="695" w:type="pct"/>
            <w:shd w:val="clear" w:color="auto" w:fill="FFFFFF"/>
            <w:tcMar>
              <w:left w:w="40" w:type="dxa"/>
              <w:right w:w="40" w:type="dxa"/>
            </w:tcMar>
            <w:vAlign w:val="center"/>
          </w:tcPr>
          <w:p w14:paraId="73D5792C" w14:textId="77777777" w:rsidR="009E55EA" w:rsidRPr="00134834" w:rsidRDefault="009E55EA" w:rsidP="00306E91">
            <w:pPr>
              <w:pStyle w:val="TableCell10-Centered"/>
              <w:rPr>
                <w:rFonts w:ascii="Calibri" w:hAnsi="Calibri" w:cs="Calibri"/>
              </w:rPr>
            </w:pPr>
            <w:r w:rsidRPr="00537541">
              <w:rPr>
                <w:rFonts w:ascii="Calibri" w:hAnsi="Calibri" w:cs="Calibri"/>
              </w:rPr>
              <w:t>133</w:t>
            </w:r>
          </w:p>
        </w:tc>
        <w:tc>
          <w:tcPr>
            <w:tcW w:w="625" w:type="pct"/>
            <w:shd w:val="clear" w:color="auto" w:fill="FFFFFF"/>
            <w:tcMar>
              <w:left w:w="40" w:type="dxa"/>
              <w:right w:w="40" w:type="dxa"/>
            </w:tcMar>
            <w:vAlign w:val="center"/>
          </w:tcPr>
          <w:p w14:paraId="5F968744" w14:textId="77777777" w:rsidR="009E55EA" w:rsidRPr="00134834" w:rsidRDefault="009E55EA" w:rsidP="00306E91">
            <w:pPr>
              <w:pStyle w:val="TableCell10-Centered"/>
              <w:rPr>
                <w:rFonts w:ascii="Calibri" w:hAnsi="Calibri" w:cs="Calibri"/>
              </w:rPr>
            </w:pPr>
            <w:r w:rsidRPr="00537541">
              <w:rPr>
                <w:rFonts w:ascii="Calibri" w:hAnsi="Calibri" w:cs="Calibri"/>
              </w:rPr>
              <w:t>3</w:t>
            </w:r>
          </w:p>
        </w:tc>
        <w:tc>
          <w:tcPr>
            <w:tcW w:w="694" w:type="pct"/>
            <w:shd w:val="clear" w:color="auto" w:fill="FFFFFF"/>
            <w:tcMar>
              <w:left w:w="40" w:type="dxa"/>
              <w:right w:w="40" w:type="dxa"/>
            </w:tcMar>
            <w:vAlign w:val="center"/>
          </w:tcPr>
          <w:p w14:paraId="485B2A33" w14:textId="4989D78B"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0.08</w:t>
            </w:r>
          </w:p>
        </w:tc>
      </w:tr>
      <w:tr w:rsidR="009E55EA" w:rsidRPr="00393125" w14:paraId="05E3D68A"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6F696CBB"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3A7D44D6"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72C685CE"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4508154A" w14:textId="77777777" w:rsidR="009E55EA" w:rsidRPr="00134834" w:rsidRDefault="009E55EA" w:rsidP="00306E91">
            <w:pPr>
              <w:pStyle w:val="TableCell10-Centered"/>
              <w:rPr>
                <w:rFonts w:ascii="Calibri" w:hAnsi="Calibri" w:cs="Calibri"/>
              </w:rPr>
            </w:pPr>
            <w:r w:rsidRPr="00537541">
              <w:rPr>
                <w:rFonts w:ascii="Calibri" w:hAnsi="Calibri" w:cs="Calibri"/>
              </w:rPr>
              <w:t>178</w:t>
            </w:r>
          </w:p>
        </w:tc>
        <w:tc>
          <w:tcPr>
            <w:tcW w:w="625" w:type="pct"/>
            <w:shd w:val="clear" w:color="auto" w:fill="FFFFFF"/>
            <w:tcMar>
              <w:left w:w="40" w:type="dxa"/>
              <w:right w:w="40" w:type="dxa"/>
            </w:tcMar>
            <w:vAlign w:val="center"/>
          </w:tcPr>
          <w:p w14:paraId="62258F9F" w14:textId="77777777" w:rsidR="009E55EA" w:rsidRPr="00134834" w:rsidRDefault="009E55EA" w:rsidP="00306E91">
            <w:pPr>
              <w:pStyle w:val="TableCell10-Centered"/>
              <w:rPr>
                <w:rFonts w:ascii="Calibri" w:hAnsi="Calibri" w:cs="Calibri"/>
              </w:rPr>
            </w:pPr>
            <w:r w:rsidRPr="00537541">
              <w:rPr>
                <w:rFonts w:ascii="Calibri" w:hAnsi="Calibri" w:cs="Calibri"/>
              </w:rPr>
              <w:t>9</w:t>
            </w:r>
          </w:p>
        </w:tc>
        <w:tc>
          <w:tcPr>
            <w:tcW w:w="694" w:type="pct"/>
            <w:shd w:val="clear" w:color="auto" w:fill="FFFFFF"/>
            <w:tcMar>
              <w:left w:w="40" w:type="dxa"/>
              <w:right w:w="40" w:type="dxa"/>
            </w:tcMar>
            <w:vAlign w:val="center"/>
          </w:tcPr>
          <w:p w14:paraId="683CF730" w14:textId="5E782CEC" w:rsidR="009E55EA" w:rsidRPr="00134834" w:rsidRDefault="009E55EA" w:rsidP="009E55EA">
            <w:pPr>
              <w:pStyle w:val="TableCell10-Centered"/>
              <w:rPr>
                <w:rFonts w:ascii="Calibri" w:hAnsi="Calibri" w:cs="Calibri"/>
              </w:rPr>
            </w:pPr>
            <w:r w:rsidRPr="00537541">
              <w:rPr>
                <w:rFonts w:ascii="Calibri" w:hAnsi="Calibri" w:cs="Calibri"/>
              </w:rPr>
              <w:t>0.02</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0.10</w:t>
            </w:r>
          </w:p>
        </w:tc>
      </w:tr>
      <w:tr w:rsidR="009E55EA" w:rsidRPr="00393125" w14:paraId="00042936"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0AA2768"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6AB667E4"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72BC8EFC" w14:textId="77777777" w:rsidR="009E55EA" w:rsidRPr="00134834" w:rsidRDefault="009E55EA" w:rsidP="00306E91">
            <w:pPr>
              <w:pStyle w:val="TableCell10-Centered"/>
              <w:rPr>
                <w:rFonts w:ascii="Calibri" w:hAnsi="Calibri" w:cs="Calibri"/>
              </w:rPr>
            </w:pPr>
            <w:r w:rsidRPr="00537541">
              <w:rPr>
                <w:rFonts w:ascii="Calibri" w:hAnsi="Calibri" w:cs="Calibri"/>
              </w:rPr>
              <w:t>4</w:t>
            </w:r>
          </w:p>
        </w:tc>
        <w:tc>
          <w:tcPr>
            <w:tcW w:w="695" w:type="pct"/>
            <w:shd w:val="clear" w:color="auto" w:fill="FFFFFF"/>
            <w:tcMar>
              <w:left w:w="40" w:type="dxa"/>
              <w:right w:w="40" w:type="dxa"/>
            </w:tcMar>
            <w:vAlign w:val="center"/>
          </w:tcPr>
          <w:p w14:paraId="46C64EBC" w14:textId="77777777" w:rsidR="009E55EA" w:rsidRPr="00134834" w:rsidRDefault="009E55EA" w:rsidP="00306E91">
            <w:pPr>
              <w:pStyle w:val="TableCell10-Centered"/>
              <w:rPr>
                <w:rFonts w:ascii="Calibri" w:hAnsi="Calibri" w:cs="Calibri"/>
              </w:rPr>
            </w:pPr>
            <w:r w:rsidRPr="00537541">
              <w:rPr>
                <w:rFonts w:ascii="Calibri" w:hAnsi="Calibri" w:cs="Calibri"/>
              </w:rPr>
              <w:t>311</w:t>
            </w:r>
          </w:p>
        </w:tc>
        <w:tc>
          <w:tcPr>
            <w:tcW w:w="625" w:type="pct"/>
            <w:shd w:val="clear" w:color="auto" w:fill="FFFFFF"/>
            <w:tcMar>
              <w:left w:w="40" w:type="dxa"/>
              <w:right w:w="40" w:type="dxa"/>
            </w:tcMar>
            <w:vAlign w:val="center"/>
          </w:tcPr>
          <w:p w14:paraId="40C75F6F" w14:textId="77777777" w:rsidR="009E55EA" w:rsidRPr="00134834" w:rsidRDefault="009E55EA" w:rsidP="00306E91">
            <w:pPr>
              <w:pStyle w:val="TableCell10-Centered"/>
              <w:rPr>
                <w:rFonts w:ascii="Calibri" w:hAnsi="Calibri" w:cs="Calibri"/>
              </w:rPr>
            </w:pPr>
            <w:r w:rsidRPr="00537541">
              <w:rPr>
                <w:rFonts w:ascii="Calibri" w:hAnsi="Calibri" w:cs="Calibri"/>
              </w:rPr>
              <w:t>12</w:t>
            </w:r>
          </w:p>
        </w:tc>
        <w:tc>
          <w:tcPr>
            <w:tcW w:w="694" w:type="pct"/>
            <w:shd w:val="clear" w:color="auto" w:fill="FFFFFF"/>
            <w:tcMar>
              <w:left w:w="40" w:type="dxa"/>
              <w:right w:w="40" w:type="dxa"/>
            </w:tcMar>
            <w:vAlign w:val="center"/>
          </w:tcPr>
          <w:p w14:paraId="4298EE8B" w14:textId="61224C79"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0.10</w:t>
            </w:r>
          </w:p>
        </w:tc>
      </w:tr>
      <w:tr w:rsidR="009E55EA" w:rsidRPr="00393125" w14:paraId="44FF09F8" w14:textId="77777777" w:rsidTr="000B7E0D">
        <w:trPr>
          <w:cantSplit/>
          <w:jc w:val="center"/>
        </w:trPr>
        <w:tc>
          <w:tcPr>
            <w:tcW w:w="1532" w:type="pct"/>
            <w:vMerge w:val="restart"/>
            <w:shd w:val="clear" w:color="auto" w:fill="F2F2F2" w:themeFill="background1" w:themeFillShade="F2"/>
            <w:tcMar>
              <w:left w:w="40" w:type="dxa"/>
              <w:right w:w="40" w:type="dxa"/>
            </w:tcMar>
            <w:vAlign w:val="center"/>
          </w:tcPr>
          <w:p w14:paraId="3AADA082" w14:textId="77777777" w:rsidR="009E55EA" w:rsidRPr="00393125" w:rsidRDefault="009E55EA" w:rsidP="00306E91">
            <w:pPr>
              <w:pStyle w:val="TableCell10-Left"/>
              <w:rPr>
                <w:rFonts w:ascii="Calibri" w:hAnsi="Calibri" w:cs="Calibri"/>
              </w:rPr>
            </w:pPr>
            <w:r w:rsidRPr="00393125">
              <w:rPr>
                <w:rFonts w:ascii="Calibri" w:hAnsi="Calibri" w:cs="Calibri"/>
              </w:rPr>
              <w:t>Deep Vein Thrombosis (DVT):</w:t>
            </w:r>
          </w:p>
        </w:tc>
        <w:tc>
          <w:tcPr>
            <w:tcW w:w="789" w:type="pct"/>
            <w:shd w:val="clear" w:color="auto" w:fill="F2F2F2" w:themeFill="background1" w:themeFillShade="F2"/>
            <w:tcMar>
              <w:left w:w="40" w:type="dxa"/>
              <w:right w:w="40" w:type="dxa"/>
            </w:tcMar>
            <w:vAlign w:val="center"/>
          </w:tcPr>
          <w:p w14:paraId="31F3754B"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2679" w:type="pct"/>
            <w:gridSpan w:val="4"/>
            <w:shd w:val="clear" w:color="auto" w:fill="FFFFFF"/>
            <w:tcMar>
              <w:left w:w="40" w:type="dxa"/>
              <w:right w:w="40" w:type="dxa"/>
            </w:tcMar>
            <w:vAlign w:val="center"/>
          </w:tcPr>
          <w:p w14:paraId="63E78C52"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6BB8FADF"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72E4351"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14D93433"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6BB43DB9"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7CB0E10F"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28B6EA39" w14:textId="77777777" w:rsidR="009E55EA" w:rsidRPr="00393125" w:rsidRDefault="009E55EA" w:rsidP="00306E91">
            <w:pPr>
              <w:pStyle w:val="TableCell10-Centered"/>
              <w:rPr>
                <w:rFonts w:ascii="Calibri" w:hAnsi="Calibri" w:cs="Calibri"/>
              </w:rPr>
            </w:pPr>
            <w:r w:rsidRPr="00393125">
              <w:rPr>
                <w:rFonts w:ascii="Calibri" w:hAnsi="Calibri" w:cs="Calibri"/>
              </w:rPr>
              <w:t>13</w:t>
            </w:r>
          </w:p>
        </w:tc>
        <w:tc>
          <w:tcPr>
            <w:tcW w:w="694" w:type="pct"/>
            <w:shd w:val="clear" w:color="auto" w:fill="FFFFFF"/>
            <w:tcMar>
              <w:left w:w="40" w:type="dxa"/>
              <w:right w:w="40" w:type="dxa"/>
            </w:tcMar>
            <w:vAlign w:val="center"/>
          </w:tcPr>
          <w:p w14:paraId="31FA55C3" w14:textId="59731660" w:rsidR="009E55EA" w:rsidRPr="00393125" w:rsidRDefault="009E55EA" w:rsidP="009E55EA">
            <w:pPr>
              <w:pStyle w:val="TableCell10-Centered"/>
              <w:rPr>
                <w:rFonts w:ascii="Calibri" w:hAnsi="Calibri" w:cs="Calibri"/>
              </w:rPr>
            </w:pPr>
            <w:r w:rsidRPr="00393125">
              <w:rPr>
                <w:rFonts w:ascii="Calibri" w:hAnsi="Calibri" w:cs="Calibri"/>
              </w:rPr>
              <w:t>0.03</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0.08</w:t>
            </w:r>
          </w:p>
        </w:tc>
      </w:tr>
      <w:tr w:rsidR="009E55EA" w:rsidRPr="00393125" w14:paraId="1D7481E8"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327D1F78"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052D0C26"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2C37C135"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71FBD8F4"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65BF0C83" w14:textId="77777777" w:rsidR="009E55EA" w:rsidRPr="00393125" w:rsidRDefault="009E55EA" w:rsidP="00306E91">
            <w:pPr>
              <w:pStyle w:val="TableCell10-Centered"/>
              <w:rPr>
                <w:rFonts w:ascii="Calibri" w:hAnsi="Calibri" w:cs="Calibri"/>
              </w:rPr>
            </w:pPr>
            <w:r w:rsidRPr="00393125">
              <w:rPr>
                <w:rFonts w:ascii="Calibri" w:hAnsi="Calibri" w:cs="Calibri"/>
              </w:rPr>
              <w:t>13</w:t>
            </w:r>
          </w:p>
        </w:tc>
        <w:tc>
          <w:tcPr>
            <w:tcW w:w="694" w:type="pct"/>
            <w:shd w:val="clear" w:color="auto" w:fill="FFFFFF"/>
            <w:tcMar>
              <w:left w:w="40" w:type="dxa"/>
              <w:right w:w="40" w:type="dxa"/>
            </w:tcMar>
            <w:vAlign w:val="center"/>
          </w:tcPr>
          <w:p w14:paraId="2EFC3B1D" w14:textId="1B9ACFA3" w:rsidR="009E55EA" w:rsidRPr="00393125" w:rsidRDefault="009E55EA" w:rsidP="009E55EA">
            <w:pPr>
              <w:pStyle w:val="TableCell10-Centered"/>
              <w:rPr>
                <w:rFonts w:ascii="Calibri" w:hAnsi="Calibri" w:cs="Calibri"/>
              </w:rPr>
            </w:pPr>
            <w:r w:rsidRPr="00393125">
              <w:rPr>
                <w:rFonts w:ascii="Calibri" w:hAnsi="Calibri" w:cs="Calibri"/>
              </w:rPr>
              <w:t>0.03</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0.08</w:t>
            </w:r>
          </w:p>
        </w:tc>
      </w:tr>
      <w:tr w:rsidR="009E55EA" w:rsidRPr="00393125" w14:paraId="15985719" w14:textId="77777777" w:rsidTr="000B7E0D">
        <w:trPr>
          <w:cantSplit/>
          <w:jc w:val="center"/>
        </w:trPr>
        <w:tc>
          <w:tcPr>
            <w:tcW w:w="1532" w:type="pct"/>
            <w:vMerge w:val="restart"/>
            <w:shd w:val="clear" w:color="auto" w:fill="F2F2F2" w:themeFill="background1" w:themeFillShade="F2"/>
            <w:tcMar>
              <w:left w:w="40" w:type="dxa"/>
              <w:right w:w="40" w:type="dxa"/>
            </w:tcMar>
            <w:vAlign w:val="center"/>
          </w:tcPr>
          <w:p w14:paraId="19A867DE" w14:textId="77777777" w:rsidR="009E55EA" w:rsidRPr="00393125" w:rsidRDefault="009E55EA" w:rsidP="00306E91">
            <w:pPr>
              <w:pStyle w:val="TableCell10-Left"/>
              <w:rPr>
                <w:rFonts w:ascii="Calibri" w:hAnsi="Calibri" w:cs="Calibri"/>
              </w:rPr>
            </w:pPr>
            <w:r w:rsidRPr="00393125">
              <w:rPr>
                <w:rFonts w:ascii="Calibri" w:hAnsi="Calibri" w:cs="Calibri"/>
              </w:rPr>
              <w:t>Chest Infection/Pneumonia:</w:t>
            </w:r>
          </w:p>
        </w:tc>
        <w:tc>
          <w:tcPr>
            <w:tcW w:w="789" w:type="pct"/>
            <w:shd w:val="clear" w:color="auto" w:fill="F2F2F2" w:themeFill="background1" w:themeFillShade="F2"/>
            <w:tcMar>
              <w:left w:w="40" w:type="dxa"/>
              <w:right w:w="40" w:type="dxa"/>
            </w:tcMar>
            <w:vAlign w:val="center"/>
          </w:tcPr>
          <w:p w14:paraId="6CA5672B"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2679" w:type="pct"/>
            <w:gridSpan w:val="4"/>
            <w:shd w:val="clear" w:color="auto" w:fill="FFFFFF"/>
            <w:tcMar>
              <w:left w:w="40" w:type="dxa"/>
              <w:right w:w="40" w:type="dxa"/>
            </w:tcMar>
            <w:vAlign w:val="center"/>
          </w:tcPr>
          <w:p w14:paraId="2073CD51"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6965194A"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052162E"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382989C0"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2C965694"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1E843EB7"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5266A8E1" w14:textId="77777777" w:rsidR="009E55EA" w:rsidRPr="00393125" w:rsidRDefault="009E55EA" w:rsidP="00306E91">
            <w:pPr>
              <w:pStyle w:val="TableCell10-Centered"/>
              <w:rPr>
                <w:rFonts w:ascii="Calibri" w:hAnsi="Calibri" w:cs="Calibri"/>
              </w:rPr>
            </w:pPr>
            <w:r w:rsidRPr="00393125">
              <w:rPr>
                <w:rFonts w:ascii="Calibri" w:hAnsi="Calibri" w:cs="Calibri"/>
              </w:rPr>
              <w:t>10</w:t>
            </w:r>
          </w:p>
        </w:tc>
        <w:tc>
          <w:tcPr>
            <w:tcW w:w="694" w:type="pct"/>
            <w:shd w:val="clear" w:color="auto" w:fill="FFFFFF"/>
            <w:tcMar>
              <w:left w:w="40" w:type="dxa"/>
              <w:right w:w="40" w:type="dxa"/>
            </w:tcMar>
            <w:vAlign w:val="center"/>
          </w:tcPr>
          <w:p w14:paraId="3877DCF9" w14:textId="65F999FC" w:rsidR="009E55EA" w:rsidRPr="00393125" w:rsidRDefault="009E55EA" w:rsidP="009E55EA">
            <w:pPr>
              <w:pStyle w:val="TableCell10-Centered"/>
              <w:rPr>
                <w:rFonts w:ascii="Calibri" w:hAnsi="Calibri" w:cs="Calibri"/>
              </w:rPr>
            </w:pPr>
            <w:r w:rsidRPr="00393125">
              <w:rPr>
                <w:rFonts w:ascii="Calibri" w:hAnsi="Calibri" w:cs="Calibri"/>
              </w:rPr>
              <w:t>0.05</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0.07</w:t>
            </w:r>
          </w:p>
        </w:tc>
      </w:tr>
      <w:tr w:rsidR="009E55EA" w:rsidRPr="00393125" w14:paraId="20ED85DD"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66882E1B"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115DB62D"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53229332"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7075BD80"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6FF3DD9E" w14:textId="77777777" w:rsidR="009E55EA" w:rsidRPr="00393125" w:rsidRDefault="009E55EA" w:rsidP="00306E91">
            <w:pPr>
              <w:pStyle w:val="TableCell10-Centered"/>
              <w:rPr>
                <w:rFonts w:ascii="Calibri" w:hAnsi="Calibri" w:cs="Calibri"/>
              </w:rPr>
            </w:pPr>
            <w:r w:rsidRPr="00393125">
              <w:rPr>
                <w:rFonts w:ascii="Calibri" w:hAnsi="Calibri" w:cs="Calibri"/>
              </w:rPr>
              <w:t>10</w:t>
            </w:r>
          </w:p>
        </w:tc>
        <w:tc>
          <w:tcPr>
            <w:tcW w:w="694" w:type="pct"/>
            <w:shd w:val="clear" w:color="auto" w:fill="FFFFFF"/>
            <w:tcMar>
              <w:left w:w="40" w:type="dxa"/>
              <w:right w:w="40" w:type="dxa"/>
            </w:tcMar>
            <w:vAlign w:val="center"/>
          </w:tcPr>
          <w:p w14:paraId="3D953A62" w14:textId="7F41C00B" w:rsidR="009E55EA" w:rsidRPr="00393125" w:rsidRDefault="009E55EA" w:rsidP="009E55EA">
            <w:pPr>
              <w:pStyle w:val="TableCell10-Centered"/>
              <w:rPr>
                <w:rFonts w:ascii="Calibri" w:hAnsi="Calibri" w:cs="Calibri"/>
              </w:rPr>
            </w:pPr>
            <w:r w:rsidRPr="00393125">
              <w:rPr>
                <w:rFonts w:ascii="Calibri" w:hAnsi="Calibri" w:cs="Calibri"/>
              </w:rPr>
              <w:t>0.05</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0.07</w:t>
            </w:r>
          </w:p>
        </w:tc>
      </w:tr>
      <w:tr w:rsidR="009E55EA" w:rsidRPr="00393125" w14:paraId="6F6758B7"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533534F8" w14:textId="77777777" w:rsidR="009E55EA" w:rsidRPr="00393125" w:rsidRDefault="009E55EA" w:rsidP="00306E91">
            <w:pPr>
              <w:pStyle w:val="TableCell10-Left"/>
              <w:rPr>
                <w:rFonts w:ascii="Calibri" w:hAnsi="Calibri" w:cs="Calibri"/>
              </w:rPr>
            </w:pPr>
            <w:r w:rsidRPr="00393125">
              <w:rPr>
                <w:rFonts w:ascii="Calibri" w:hAnsi="Calibri" w:cs="Calibri"/>
              </w:rPr>
              <w:t>Nail Breakage:</w:t>
            </w:r>
          </w:p>
        </w:tc>
        <w:tc>
          <w:tcPr>
            <w:tcW w:w="789" w:type="pct"/>
            <w:shd w:val="clear" w:color="auto" w:fill="F2F2F2" w:themeFill="background1" w:themeFillShade="F2"/>
            <w:tcMar>
              <w:left w:w="40" w:type="dxa"/>
              <w:right w:w="40" w:type="dxa"/>
            </w:tcMar>
            <w:vAlign w:val="center"/>
          </w:tcPr>
          <w:p w14:paraId="3B3DE516"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508A5269"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5" w:type="pct"/>
            <w:shd w:val="clear" w:color="auto" w:fill="FFFFFF"/>
            <w:tcMar>
              <w:left w:w="40" w:type="dxa"/>
              <w:right w:w="40" w:type="dxa"/>
            </w:tcMar>
            <w:vAlign w:val="center"/>
          </w:tcPr>
          <w:p w14:paraId="658862AE" w14:textId="77777777" w:rsidR="009E55EA" w:rsidRPr="00393125" w:rsidRDefault="009E55EA" w:rsidP="00306E91">
            <w:pPr>
              <w:pStyle w:val="TableCell10-Centered"/>
              <w:rPr>
                <w:rFonts w:ascii="Calibri" w:hAnsi="Calibri" w:cs="Calibri"/>
              </w:rPr>
            </w:pPr>
            <w:r w:rsidRPr="00393125">
              <w:rPr>
                <w:rFonts w:ascii="Calibri" w:hAnsi="Calibri" w:cs="Calibri"/>
              </w:rPr>
              <w:t>85</w:t>
            </w:r>
          </w:p>
        </w:tc>
        <w:tc>
          <w:tcPr>
            <w:tcW w:w="625" w:type="pct"/>
            <w:shd w:val="clear" w:color="auto" w:fill="FFFFFF"/>
            <w:tcMar>
              <w:left w:w="40" w:type="dxa"/>
              <w:right w:w="40" w:type="dxa"/>
            </w:tcMar>
            <w:vAlign w:val="center"/>
          </w:tcPr>
          <w:p w14:paraId="3C3E9390"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4" w:type="pct"/>
            <w:shd w:val="clear" w:color="auto" w:fill="FFFFFF"/>
            <w:tcMar>
              <w:left w:w="40" w:type="dxa"/>
              <w:right w:w="40" w:type="dxa"/>
            </w:tcMar>
            <w:vAlign w:val="center"/>
          </w:tcPr>
          <w:p w14:paraId="404342D2" w14:textId="53982B2F" w:rsidR="009E55EA" w:rsidRPr="00393125" w:rsidRDefault="009E55EA" w:rsidP="009E55EA">
            <w:pPr>
              <w:pStyle w:val="TableCell10-Centered"/>
              <w:rPr>
                <w:rFonts w:ascii="Calibri" w:hAnsi="Calibri" w:cs="Calibri"/>
              </w:rPr>
            </w:pPr>
            <w:r w:rsidRPr="00393125">
              <w:rPr>
                <w:rFonts w:ascii="Calibri" w:hAnsi="Calibri" w:cs="Calibri"/>
              </w:rPr>
              <w:t>0.01</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0.07</w:t>
            </w:r>
          </w:p>
        </w:tc>
      </w:tr>
      <w:tr w:rsidR="009E55EA" w:rsidRPr="00393125" w14:paraId="0604E66A"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6AC349EE"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60F82D90"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2679" w:type="pct"/>
            <w:gridSpan w:val="4"/>
            <w:shd w:val="clear" w:color="auto" w:fill="FFFFFF"/>
            <w:tcMar>
              <w:left w:w="40" w:type="dxa"/>
              <w:right w:w="40" w:type="dxa"/>
            </w:tcMar>
            <w:vAlign w:val="center"/>
          </w:tcPr>
          <w:p w14:paraId="2BF8E20D"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40FF7964"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508343F"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26C91028"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0A7D9C03"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5" w:type="pct"/>
            <w:shd w:val="clear" w:color="auto" w:fill="FFFFFF"/>
            <w:tcMar>
              <w:left w:w="40" w:type="dxa"/>
              <w:right w:w="40" w:type="dxa"/>
            </w:tcMar>
            <w:vAlign w:val="center"/>
          </w:tcPr>
          <w:p w14:paraId="0FD6CB87" w14:textId="77777777" w:rsidR="009E55EA" w:rsidRPr="00393125" w:rsidRDefault="009E55EA" w:rsidP="00306E91">
            <w:pPr>
              <w:pStyle w:val="TableCell10-Centered"/>
              <w:rPr>
                <w:rFonts w:ascii="Calibri" w:hAnsi="Calibri" w:cs="Calibri"/>
              </w:rPr>
            </w:pPr>
            <w:r w:rsidRPr="00393125">
              <w:rPr>
                <w:rFonts w:ascii="Calibri" w:hAnsi="Calibri" w:cs="Calibri"/>
              </w:rPr>
              <w:t>85</w:t>
            </w:r>
          </w:p>
        </w:tc>
        <w:tc>
          <w:tcPr>
            <w:tcW w:w="625" w:type="pct"/>
            <w:shd w:val="clear" w:color="auto" w:fill="FFFFFF"/>
            <w:tcMar>
              <w:left w:w="40" w:type="dxa"/>
              <w:right w:w="40" w:type="dxa"/>
            </w:tcMar>
            <w:vAlign w:val="center"/>
          </w:tcPr>
          <w:p w14:paraId="3E4AA281"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4" w:type="pct"/>
            <w:shd w:val="clear" w:color="auto" w:fill="FFFFFF"/>
            <w:tcMar>
              <w:left w:w="40" w:type="dxa"/>
              <w:right w:w="40" w:type="dxa"/>
            </w:tcMar>
            <w:vAlign w:val="center"/>
          </w:tcPr>
          <w:p w14:paraId="1D5E2D60" w14:textId="766043D2" w:rsidR="009E55EA" w:rsidRPr="00393125" w:rsidRDefault="009E55EA" w:rsidP="009E55EA">
            <w:pPr>
              <w:pStyle w:val="TableCell10-Centered"/>
              <w:rPr>
                <w:rFonts w:ascii="Calibri" w:hAnsi="Calibri" w:cs="Calibri"/>
              </w:rPr>
            </w:pPr>
            <w:r w:rsidRPr="00393125">
              <w:rPr>
                <w:rFonts w:ascii="Calibri" w:hAnsi="Calibri" w:cs="Calibri"/>
              </w:rPr>
              <w:t>0.01</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0.07</w:t>
            </w:r>
          </w:p>
        </w:tc>
      </w:tr>
      <w:tr w:rsidR="009E55EA" w:rsidRPr="00393125" w14:paraId="771C289E" w14:textId="77777777" w:rsidTr="000B7E0D">
        <w:trPr>
          <w:cantSplit/>
          <w:jc w:val="center"/>
        </w:trPr>
        <w:tc>
          <w:tcPr>
            <w:tcW w:w="1532" w:type="pct"/>
            <w:vMerge w:val="restart"/>
            <w:shd w:val="clear" w:color="auto" w:fill="F2F2F2" w:themeFill="background1" w:themeFillShade="F2"/>
            <w:tcMar>
              <w:left w:w="40" w:type="dxa"/>
              <w:right w:w="40" w:type="dxa"/>
            </w:tcMar>
            <w:vAlign w:val="center"/>
          </w:tcPr>
          <w:p w14:paraId="23E0D00A" w14:textId="77777777" w:rsidR="009E55EA" w:rsidRPr="00393125" w:rsidRDefault="009E55EA" w:rsidP="00306E91">
            <w:pPr>
              <w:pStyle w:val="TableCell10-Left"/>
              <w:rPr>
                <w:rFonts w:ascii="Calibri" w:hAnsi="Calibri" w:cs="Calibri"/>
              </w:rPr>
            </w:pPr>
            <w:r w:rsidRPr="00393125">
              <w:rPr>
                <w:rFonts w:ascii="Calibri" w:hAnsi="Calibri" w:cs="Calibri"/>
              </w:rPr>
              <w:t>Neurovascular Damage:</w:t>
            </w:r>
          </w:p>
        </w:tc>
        <w:tc>
          <w:tcPr>
            <w:tcW w:w="789" w:type="pct"/>
            <w:shd w:val="clear" w:color="auto" w:fill="F2F2F2" w:themeFill="background1" w:themeFillShade="F2"/>
            <w:tcMar>
              <w:left w:w="40" w:type="dxa"/>
              <w:right w:w="40" w:type="dxa"/>
            </w:tcMar>
            <w:vAlign w:val="center"/>
          </w:tcPr>
          <w:p w14:paraId="0299D9E4"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2679" w:type="pct"/>
            <w:gridSpan w:val="4"/>
            <w:shd w:val="clear" w:color="auto" w:fill="FFFFFF"/>
            <w:tcMar>
              <w:left w:w="40" w:type="dxa"/>
              <w:right w:w="40" w:type="dxa"/>
            </w:tcMar>
            <w:vAlign w:val="center"/>
          </w:tcPr>
          <w:p w14:paraId="6348B387"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4A62B6BC"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E4F3FCB"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114F151B"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21E975CA"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14589D14"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268EC1D0" w14:textId="77777777" w:rsidR="009E55EA" w:rsidRPr="00393125" w:rsidRDefault="009E55EA" w:rsidP="00306E91">
            <w:pPr>
              <w:pStyle w:val="TableCell10-Centered"/>
              <w:rPr>
                <w:rFonts w:ascii="Calibri" w:hAnsi="Calibri" w:cs="Calibri"/>
              </w:rPr>
            </w:pPr>
            <w:r w:rsidRPr="00393125">
              <w:rPr>
                <w:rFonts w:ascii="Calibri" w:hAnsi="Calibri" w:cs="Calibri"/>
              </w:rPr>
              <w:t>6</w:t>
            </w:r>
          </w:p>
        </w:tc>
        <w:tc>
          <w:tcPr>
            <w:tcW w:w="694" w:type="pct"/>
            <w:shd w:val="clear" w:color="auto" w:fill="FFFFFF"/>
            <w:tcMar>
              <w:left w:w="40" w:type="dxa"/>
              <w:right w:w="40" w:type="dxa"/>
            </w:tcMar>
            <w:vAlign w:val="center"/>
          </w:tcPr>
          <w:p w14:paraId="298ABC33" w14:textId="132E9197" w:rsidR="009E55EA" w:rsidRPr="00393125" w:rsidRDefault="009E55EA" w:rsidP="009E55EA">
            <w:pPr>
              <w:pStyle w:val="TableCell10-Centered"/>
              <w:rPr>
                <w:rFonts w:ascii="Calibri" w:hAnsi="Calibri" w:cs="Calibri"/>
              </w:rPr>
            </w:pPr>
            <w:r w:rsidRPr="00393125">
              <w:rPr>
                <w:rFonts w:ascii="Calibri" w:hAnsi="Calibri" w:cs="Calibri"/>
              </w:rPr>
              <w:t>0.02</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0.07</w:t>
            </w:r>
          </w:p>
        </w:tc>
      </w:tr>
      <w:tr w:rsidR="009E55EA" w:rsidRPr="00393125" w14:paraId="5E862A82"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48092BB4"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22DE7754"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4B948A50"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1C8AECC4"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18A9DC8B" w14:textId="77777777" w:rsidR="009E55EA" w:rsidRPr="00393125" w:rsidRDefault="009E55EA" w:rsidP="00306E91">
            <w:pPr>
              <w:pStyle w:val="TableCell10-Centered"/>
              <w:rPr>
                <w:rFonts w:ascii="Calibri" w:hAnsi="Calibri" w:cs="Calibri"/>
              </w:rPr>
            </w:pPr>
            <w:r w:rsidRPr="00393125">
              <w:rPr>
                <w:rFonts w:ascii="Calibri" w:hAnsi="Calibri" w:cs="Calibri"/>
              </w:rPr>
              <w:t>6</w:t>
            </w:r>
          </w:p>
        </w:tc>
        <w:tc>
          <w:tcPr>
            <w:tcW w:w="694" w:type="pct"/>
            <w:shd w:val="clear" w:color="auto" w:fill="FFFFFF"/>
            <w:tcMar>
              <w:left w:w="40" w:type="dxa"/>
              <w:right w:w="40" w:type="dxa"/>
            </w:tcMar>
            <w:vAlign w:val="center"/>
          </w:tcPr>
          <w:p w14:paraId="5B72CF43" w14:textId="57C9EB9B" w:rsidR="009E55EA" w:rsidRPr="00393125" w:rsidRDefault="009E55EA" w:rsidP="009E55EA">
            <w:pPr>
              <w:pStyle w:val="TableCell10-Centered"/>
              <w:rPr>
                <w:rFonts w:ascii="Calibri" w:hAnsi="Calibri" w:cs="Calibri"/>
              </w:rPr>
            </w:pPr>
            <w:r w:rsidRPr="00393125">
              <w:rPr>
                <w:rFonts w:ascii="Calibri" w:hAnsi="Calibri" w:cs="Calibri"/>
              </w:rPr>
              <w:t>0.02</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0.07</w:t>
            </w:r>
          </w:p>
        </w:tc>
      </w:tr>
      <w:tr w:rsidR="009E55EA" w:rsidRPr="00393125" w14:paraId="328BC032"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5C19B004" w14:textId="77777777" w:rsidR="009E55EA" w:rsidRPr="00393125" w:rsidRDefault="009E55EA" w:rsidP="00306E91">
            <w:pPr>
              <w:pStyle w:val="TableCell10-Left"/>
              <w:rPr>
                <w:rFonts w:ascii="Calibri" w:hAnsi="Calibri" w:cs="Calibri"/>
              </w:rPr>
            </w:pPr>
            <w:r w:rsidRPr="00393125">
              <w:rPr>
                <w:rFonts w:ascii="Calibri" w:hAnsi="Calibri" w:cs="Calibri"/>
              </w:rPr>
              <w:t>Intraoperative Bone Fracture:</w:t>
            </w:r>
          </w:p>
        </w:tc>
        <w:tc>
          <w:tcPr>
            <w:tcW w:w="789" w:type="pct"/>
            <w:shd w:val="clear" w:color="auto" w:fill="F2F2F2" w:themeFill="background1" w:themeFillShade="F2"/>
            <w:tcMar>
              <w:left w:w="40" w:type="dxa"/>
              <w:right w:w="40" w:type="dxa"/>
            </w:tcMar>
            <w:vAlign w:val="center"/>
          </w:tcPr>
          <w:p w14:paraId="60826DC8"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06BA73D1" w14:textId="77777777" w:rsidR="009E55EA" w:rsidRPr="00134834" w:rsidRDefault="009E55EA" w:rsidP="00306E91">
            <w:pPr>
              <w:pStyle w:val="TableCell10-Centered"/>
              <w:rPr>
                <w:rFonts w:ascii="Calibri" w:hAnsi="Calibri" w:cs="Calibri"/>
              </w:rPr>
            </w:pPr>
            <w:r w:rsidRPr="00537541">
              <w:rPr>
                <w:rFonts w:ascii="Calibri" w:hAnsi="Calibri" w:cs="Calibri"/>
              </w:rPr>
              <w:t>2</w:t>
            </w:r>
          </w:p>
        </w:tc>
        <w:tc>
          <w:tcPr>
            <w:tcW w:w="695" w:type="pct"/>
            <w:shd w:val="clear" w:color="auto" w:fill="FFFFFF"/>
            <w:tcMar>
              <w:left w:w="40" w:type="dxa"/>
              <w:right w:w="40" w:type="dxa"/>
            </w:tcMar>
            <w:vAlign w:val="center"/>
          </w:tcPr>
          <w:p w14:paraId="39F9CA74" w14:textId="77777777" w:rsidR="009E55EA" w:rsidRPr="00134834" w:rsidRDefault="009E55EA" w:rsidP="00306E91">
            <w:pPr>
              <w:pStyle w:val="TableCell10-Centered"/>
              <w:rPr>
                <w:rFonts w:ascii="Calibri" w:hAnsi="Calibri" w:cs="Calibri"/>
              </w:rPr>
            </w:pPr>
            <w:r w:rsidRPr="00537541">
              <w:rPr>
                <w:rFonts w:ascii="Calibri" w:hAnsi="Calibri" w:cs="Calibri"/>
              </w:rPr>
              <w:t>612</w:t>
            </w:r>
          </w:p>
        </w:tc>
        <w:tc>
          <w:tcPr>
            <w:tcW w:w="625" w:type="pct"/>
            <w:shd w:val="clear" w:color="auto" w:fill="FFFFFF"/>
            <w:tcMar>
              <w:left w:w="40" w:type="dxa"/>
              <w:right w:w="40" w:type="dxa"/>
            </w:tcMar>
            <w:vAlign w:val="center"/>
          </w:tcPr>
          <w:p w14:paraId="3ED8A074" w14:textId="77777777" w:rsidR="009E55EA" w:rsidRPr="00134834" w:rsidRDefault="009E55EA" w:rsidP="00306E91">
            <w:pPr>
              <w:pStyle w:val="TableCell10-Centered"/>
              <w:rPr>
                <w:rFonts w:ascii="Calibri" w:hAnsi="Calibri" w:cs="Calibri"/>
              </w:rPr>
            </w:pPr>
            <w:r w:rsidRPr="00537541">
              <w:rPr>
                <w:rFonts w:ascii="Calibri" w:hAnsi="Calibri" w:cs="Calibri"/>
              </w:rPr>
              <w:t>2</w:t>
            </w:r>
          </w:p>
        </w:tc>
        <w:tc>
          <w:tcPr>
            <w:tcW w:w="694" w:type="pct"/>
            <w:shd w:val="clear" w:color="auto" w:fill="FFFFFF"/>
            <w:tcMar>
              <w:left w:w="40" w:type="dxa"/>
              <w:right w:w="40" w:type="dxa"/>
            </w:tcMar>
            <w:vAlign w:val="center"/>
          </w:tcPr>
          <w:p w14:paraId="16E38C58" w14:textId="29CEEC37"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0.03</w:t>
            </w:r>
          </w:p>
        </w:tc>
      </w:tr>
      <w:tr w:rsidR="009E55EA" w:rsidRPr="00393125" w14:paraId="37FAE275"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365908CB"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10B32A4B"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2679" w:type="pct"/>
            <w:gridSpan w:val="4"/>
            <w:shd w:val="clear" w:color="auto" w:fill="FFFFFF"/>
            <w:tcMar>
              <w:left w:w="40" w:type="dxa"/>
              <w:right w:w="40" w:type="dxa"/>
            </w:tcMar>
            <w:vAlign w:val="center"/>
          </w:tcPr>
          <w:p w14:paraId="446A2ADB"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58A5F309"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2ECE869C"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440EDBEC"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0917D0FE" w14:textId="77777777" w:rsidR="009E55EA" w:rsidRPr="00134834" w:rsidRDefault="009E55EA" w:rsidP="00306E91">
            <w:pPr>
              <w:pStyle w:val="TableCell10-Centered"/>
              <w:rPr>
                <w:rFonts w:ascii="Calibri" w:hAnsi="Calibri" w:cs="Calibri"/>
              </w:rPr>
            </w:pPr>
            <w:r w:rsidRPr="00537541">
              <w:rPr>
                <w:rFonts w:ascii="Calibri" w:hAnsi="Calibri" w:cs="Calibri"/>
              </w:rPr>
              <w:t>2</w:t>
            </w:r>
          </w:p>
        </w:tc>
        <w:tc>
          <w:tcPr>
            <w:tcW w:w="695" w:type="pct"/>
            <w:shd w:val="clear" w:color="auto" w:fill="FFFFFF"/>
            <w:tcMar>
              <w:left w:w="40" w:type="dxa"/>
              <w:right w:w="40" w:type="dxa"/>
            </w:tcMar>
            <w:vAlign w:val="center"/>
          </w:tcPr>
          <w:p w14:paraId="71B95518" w14:textId="77777777" w:rsidR="009E55EA" w:rsidRPr="00134834" w:rsidRDefault="009E55EA" w:rsidP="00306E91">
            <w:pPr>
              <w:pStyle w:val="TableCell10-Centered"/>
              <w:rPr>
                <w:rFonts w:ascii="Calibri" w:hAnsi="Calibri" w:cs="Calibri"/>
              </w:rPr>
            </w:pPr>
            <w:r w:rsidRPr="00537541">
              <w:rPr>
                <w:rFonts w:ascii="Calibri" w:hAnsi="Calibri" w:cs="Calibri"/>
              </w:rPr>
              <w:t>612</w:t>
            </w:r>
          </w:p>
        </w:tc>
        <w:tc>
          <w:tcPr>
            <w:tcW w:w="625" w:type="pct"/>
            <w:shd w:val="clear" w:color="auto" w:fill="FFFFFF"/>
            <w:tcMar>
              <w:left w:w="40" w:type="dxa"/>
              <w:right w:w="40" w:type="dxa"/>
            </w:tcMar>
            <w:vAlign w:val="center"/>
          </w:tcPr>
          <w:p w14:paraId="6E027C17" w14:textId="77777777" w:rsidR="009E55EA" w:rsidRPr="00134834" w:rsidRDefault="009E55EA" w:rsidP="00306E91">
            <w:pPr>
              <w:pStyle w:val="TableCell10-Centered"/>
              <w:rPr>
                <w:rFonts w:ascii="Calibri" w:hAnsi="Calibri" w:cs="Calibri"/>
              </w:rPr>
            </w:pPr>
            <w:r w:rsidRPr="00537541">
              <w:rPr>
                <w:rFonts w:ascii="Calibri" w:hAnsi="Calibri" w:cs="Calibri"/>
              </w:rPr>
              <w:t>2</w:t>
            </w:r>
          </w:p>
        </w:tc>
        <w:tc>
          <w:tcPr>
            <w:tcW w:w="694" w:type="pct"/>
            <w:shd w:val="clear" w:color="auto" w:fill="FFFFFF"/>
            <w:tcMar>
              <w:left w:w="40" w:type="dxa"/>
              <w:right w:w="40" w:type="dxa"/>
            </w:tcMar>
            <w:vAlign w:val="center"/>
          </w:tcPr>
          <w:p w14:paraId="1AD78214" w14:textId="3E187ACA" w:rsidR="009E55EA" w:rsidRPr="00134834" w:rsidRDefault="009E55EA" w:rsidP="009E55EA">
            <w:pPr>
              <w:pStyle w:val="TableCell10-Centered"/>
              <w:rPr>
                <w:rFonts w:ascii="Calibri" w:hAnsi="Calibri" w:cs="Calibri"/>
              </w:rPr>
            </w:pPr>
            <w:r w:rsidRPr="00537541">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537541">
              <w:rPr>
                <w:rFonts w:ascii="Calibri" w:hAnsi="Calibri" w:cs="Calibri"/>
              </w:rPr>
              <w:t>0.03</w:t>
            </w:r>
          </w:p>
        </w:tc>
      </w:tr>
      <w:tr w:rsidR="009E55EA" w:rsidRPr="00393125" w14:paraId="359492C2" w14:textId="77777777" w:rsidTr="000B7E0D">
        <w:trPr>
          <w:cantSplit/>
          <w:jc w:val="center"/>
        </w:trPr>
        <w:tc>
          <w:tcPr>
            <w:tcW w:w="1532" w:type="pct"/>
            <w:vMerge w:val="restart"/>
            <w:shd w:val="clear" w:color="auto" w:fill="F2F2F2" w:themeFill="background1" w:themeFillShade="F2"/>
            <w:tcMar>
              <w:left w:w="40" w:type="dxa"/>
              <w:right w:w="40" w:type="dxa"/>
            </w:tcMar>
            <w:vAlign w:val="center"/>
          </w:tcPr>
          <w:p w14:paraId="71697BD4" w14:textId="77777777" w:rsidR="009E55EA" w:rsidRPr="00393125" w:rsidRDefault="009E55EA" w:rsidP="00306E91">
            <w:pPr>
              <w:pStyle w:val="TableCell10-Left"/>
              <w:rPr>
                <w:rFonts w:ascii="Calibri" w:hAnsi="Calibri" w:cs="Calibri"/>
              </w:rPr>
            </w:pPr>
            <w:r w:rsidRPr="00393125">
              <w:rPr>
                <w:rFonts w:ascii="Calibri" w:hAnsi="Calibri" w:cs="Calibri"/>
              </w:rPr>
              <w:t>Embolism/Pulmonary Embolism:</w:t>
            </w:r>
          </w:p>
        </w:tc>
        <w:tc>
          <w:tcPr>
            <w:tcW w:w="789" w:type="pct"/>
            <w:shd w:val="clear" w:color="auto" w:fill="F2F2F2" w:themeFill="background1" w:themeFillShade="F2"/>
            <w:tcMar>
              <w:left w:w="40" w:type="dxa"/>
              <w:right w:w="40" w:type="dxa"/>
            </w:tcMar>
            <w:vAlign w:val="center"/>
          </w:tcPr>
          <w:p w14:paraId="76C072DE"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2679" w:type="pct"/>
            <w:gridSpan w:val="4"/>
            <w:shd w:val="clear" w:color="auto" w:fill="FFFFFF"/>
            <w:tcMar>
              <w:left w:w="40" w:type="dxa"/>
              <w:right w:w="40" w:type="dxa"/>
            </w:tcMar>
            <w:vAlign w:val="center"/>
          </w:tcPr>
          <w:p w14:paraId="50039C6B"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43C08DF8"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FCEE6CF"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5F794DDE"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4BAD201B"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4BB57936"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0BF7D873"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4" w:type="pct"/>
            <w:shd w:val="clear" w:color="auto" w:fill="FFFFFF"/>
            <w:tcMar>
              <w:left w:w="40" w:type="dxa"/>
              <w:right w:w="40" w:type="dxa"/>
            </w:tcMar>
            <w:vAlign w:val="center"/>
          </w:tcPr>
          <w:p w14:paraId="6D78862E" w14:textId="3A83B64C" w:rsidR="009E55EA" w:rsidRPr="00393125" w:rsidRDefault="009E55EA" w:rsidP="009E55EA">
            <w:pPr>
              <w:pStyle w:val="TableCell10-Centered"/>
              <w:rPr>
                <w:rFonts w:ascii="Calibri" w:hAnsi="Calibri" w:cs="Calibri"/>
              </w:rPr>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0.02</w:t>
            </w:r>
          </w:p>
        </w:tc>
      </w:tr>
      <w:tr w:rsidR="009E55EA" w:rsidRPr="00393125" w14:paraId="55C0B301"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4D13354A"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74F03BAF"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3F2EA6AE"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7BBD2FA8"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23DA470E" w14:textId="77777777" w:rsidR="009E55EA" w:rsidRPr="00393125" w:rsidRDefault="009E55EA" w:rsidP="00306E91">
            <w:pPr>
              <w:pStyle w:val="TableCell10-Centered"/>
              <w:rPr>
                <w:rFonts w:ascii="Calibri" w:hAnsi="Calibri" w:cs="Calibri"/>
              </w:rPr>
            </w:pPr>
            <w:r w:rsidRPr="00393125">
              <w:rPr>
                <w:rFonts w:ascii="Calibri" w:hAnsi="Calibri" w:cs="Calibri"/>
              </w:rPr>
              <w:t>2</w:t>
            </w:r>
          </w:p>
        </w:tc>
        <w:tc>
          <w:tcPr>
            <w:tcW w:w="694" w:type="pct"/>
            <w:shd w:val="clear" w:color="auto" w:fill="FFFFFF"/>
            <w:tcMar>
              <w:left w:w="40" w:type="dxa"/>
              <w:right w:w="40" w:type="dxa"/>
            </w:tcMar>
            <w:vAlign w:val="center"/>
          </w:tcPr>
          <w:p w14:paraId="696EABC6" w14:textId="012765F8" w:rsidR="009E55EA" w:rsidRPr="00393125" w:rsidRDefault="009E55EA" w:rsidP="009E55EA">
            <w:pPr>
              <w:pStyle w:val="TableCell10-Centered"/>
              <w:rPr>
                <w:rFonts w:ascii="Calibri" w:hAnsi="Calibri" w:cs="Calibri"/>
              </w:rPr>
            </w:pPr>
            <w:r w:rsidRPr="00393125">
              <w:rPr>
                <w:rFonts w:ascii="Calibri" w:hAnsi="Calibri" w:cs="Calibri"/>
              </w:rPr>
              <w:t>0.00</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0.02</w:t>
            </w:r>
          </w:p>
        </w:tc>
      </w:tr>
      <w:tr w:rsidR="009E55EA" w:rsidRPr="00393125" w14:paraId="7C71E235"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5CA012AA" w14:textId="77777777" w:rsidR="009E55EA" w:rsidRPr="00393125" w:rsidRDefault="009E55EA" w:rsidP="00306E91">
            <w:pPr>
              <w:pStyle w:val="TableCell10-Left"/>
              <w:rPr>
                <w:rFonts w:ascii="Calibri" w:hAnsi="Calibri" w:cs="Calibri"/>
              </w:rPr>
            </w:pPr>
            <w:r w:rsidRPr="00393125">
              <w:rPr>
                <w:rFonts w:ascii="Calibri" w:hAnsi="Calibri" w:cs="Calibri"/>
              </w:rPr>
              <w:t>Screw/Blade Breakage:</w:t>
            </w:r>
          </w:p>
        </w:tc>
        <w:tc>
          <w:tcPr>
            <w:tcW w:w="789" w:type="pct"/>
            <w:shd w:val="clear" w:color="auto" w:fill="F2F2F2" w:themeFill="background1" w:themeFillShade="F2"/>
            <w:tcMar>
              <w:left w:w="40" w:type="dxa"/>
              <w:right w:w="40" w:type="dxa"/>
            </w:tcMar>
            <w:vAlign w:val="center"/>
          </w:tcPr>
          <w:p w14:paraId="03F8F3C8"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00ACE1FA"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0365EEA5" w14:textId="77777777" w:rsidR="009E55EA" w:rsidRPr="00393125" w:rsidRDefault="009E55EA" w:rsidP="00306E91">
            <w:pPr>
              <w:pStyle w:val="TableCell10-Centered"/>
              <w:rPr>
                <w:rFonts w:ascii="Calibri" w:hAnsi="Calibri" w:cs="Calibri"/>
              </w:rPr>
            </w:pPr>
            <w:r w:rsidRPr="00393125">
              <w:rPr>
                <w:rFonts w:ascii="Calibri" w:hAnsi="Calibri" w:cs="Calibri"/>
              </w:rPr>
              <w:t>70</w:t>
            </w:r>
          </w:p>
        </w:tc>
        <w:tc>
          <w:tcPr>
            <w:tcW w:w="625" w:type="pct"/>
            <w:shd w:val="clear" w:color="auto" w:fill="FFFFFF"/>
            <w:tcMar>
              <w:left w:w="40" w:type="dxa"/>
              <w:right w:w="40" w:type="dxa"/>
            </w:tcMar>
            <w:vAlign w:val="center"/>
          </w:tcPr>
          <w:p w14:paraId="7880D39B"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4" w:type="pct"/>
            <w:shd w:val="clear" w:color="auto" w:fill="FFFFFF"/>
            <w:tcMar>
              <w:left w:w="40" w:type="dxa"/>
              <w:right w:w="40" w:type="dxa"/>
            </w:tcMar>
            <w:vAlign w:val="center"/>
          </w:tcPr>
          <w:p w14:paraId="0142D855" w14:textId="77777777" w:rsidR="009E55EA" w:rsidRPr="00393125" w:rsidRDefault="009E55EA" w:rsidP="00306E91">
            <w:pPr>
              <w:pStyle w:val="TableCell10-Centered"/>
              <w:rPr>
                <w:rFonts w:ascii="Calibri" w:hAnsi="Calibri" w:cs="Calibri"/>
              </w:rPr>
            </w:pPr>
            <w:r w:rsidRPr="00393125">
              <w:rPr>
                <w:rFonts w:ascii="Calibri" w:hAnsi="Calibri" w:cs="Calibri"/>
              </w:rPr>
              <w:t>0.01</w:t>
            </w:r>
          </w:p>
        </w:tc>
      </w:tr>
      <w:tr w:rsidR="009E55EA" w:rsidRPr="00393125" w14:paraId="058654E6"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38000756"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74264BD3"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2679" w:type="pct"/>
            <w:gridSpan w:val="4"/>
            <w:shd w:val="clear" w:color="auto" w:fill="FFFFFF"/>
            <w:tcMar>
              <w:left w:w="40" w:type="dxa"/>
              <w:right w:w="40" w:type="dxa"/>
            </w:tcMar>
            <w:vAlign w:val="center"/>
          </w:tcPr>
          <w:p w14:paraId="7C37D8D5"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7145AEDA"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D73B63A"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2B228B2A"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674197A8"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5A63FA38" w14:textId="77777777" w:rsidR="009E55EA" w:rsidRPr="00393125" w:rsidRDefault="009E55EA" w:rsidP="00306E91">
            <w:pPr>
              <w:pStyle w:val="TableCell10-Centered"/>
              <w:rPr>
                <w:rFonts w:ascii="Calibri" w:hAnsi="Calibri" w:cs="Calibri"/>
              </w:rPr>
            </w:pPr>
            <w:r w:rsidRPr="00393125">
              <w:rPr>
                <w:rFonts w:ascii="Calibri" w:hAnsi="Calibri" w:cs="Calibri"/>
              </w:rPr>
              <w:t>70</w:t>
            </w:r>
          </w:p>
        </w:tc>
        <w:tc>
          <w:tcPr>
            <w:tcW w:w="625" w:type="pct"/>
            <w:shd w:val="clear" w:color="auto" w:fill="FFFFFF"/>
            <w:tcMar>
              <w:left w:w="40" w:type="dxa"/>
              <w:right w:w="40" w:type="dxa"/>
            </w:tcMar>
            <w:vAlign w:val="center"/>
          </w:tcPr>
          <w:p w14:paraId="48832FA7"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4" w:type="pct"/>
            <w:shd w:val="clear" w:color="auto" w:fill="FFFFFF"/>
            <w:tcMar>
              <w:left w:w="40" w:type="dxa"/>
              <w:right w:w="40" w:type="dxa"/>
            </w:tcMar>
            <w:vAlign w:val="center"/>
          </w:tcPr>
          <w:p w14:paraId="6BC7F66D" w14:textId="77777777" w:rsidR="009E55EA" w:rsidRPr="00393125" w:rsidRDefault="009E55EA" w:rsidP="00306E91">
            <w:pPr>
              <w:pStyle w:val="TableCell10-Centered"/>
              <w:rPr>
                <w:rFonts w:ascii="Calibri" w:hAnsi="Calibri" w:cs="Calibri"/>
              </w:rPr>
            </w:pPr>
            <w:r w:rsidRPr="00393125">
              <w:rPr>
                <w:rFonts w:ascii="Calibri" w:hAnsi="Calibri" w:cs="Calibri"/>
              </w:rPr>
              <w:t>0.01</w:t>
            </w:r>
          </w:p>
        </w:tc>
      </w:tr>
      <w:tr w:rsidR="009E55EA" w:rsidRPr="00393125" w14:paraId="4C1A5E19"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1951D9C2" w14:textId="77777777" w:rsidR="009E55EA" w:rsidRPr="00134834" w:rsidRDefault="009E55EA" w:rsidP="00306E91">
            <w:pPr>
              <w:pStyle w:val="TableCell10-Left"/>
              <w:rPr>
                <w:rFonts w:ascii="Calibri" w:hAnsi="Calibri" w:cs="Calibri"/>
              </w:rPr>
            </w:pPr>
            <w:r w:rsidRPr="00537541">
              <w:rPr>
                <w:rFonts w:ascii="Calibri" w:hAnsi="Calibri" w:cs="Calibri"/>
              </w:rPr>
              <w:t>Avascular Necrosis (Osteonecrosis/Bone Infarction):</w:t>
            </w:r>
          </w:p>
        </w:tc>
        <w:tc>
          <w:tcPr>
            <w:tcW w:w="789" w:type="pct"/>
            <w:shd w:val="clear" w:color="auto" w:fill="F2F2F2" w:themeFill="background1" w:themeFillShade="F2"/>
            <w:tcMar>
              <w:left w:w="40" w:type="dxa"/>
              <w:right w:w="40" w:type="dxa"/>
            </w:tcMar>
            <w:vAlign w:val="center"/>
          </w:tcPr>
          <w:p w14:paraId="741BA4FD" w14:textId="77777777" w:rsidR="009E55EA" w:rsidRPr="00134834" w:rsidRDefault="009E55EA" w:rsidP="00306E91">
            <w:pPr>
              <w:pStyle w:val="TableCell10-Centered"/>
              <w:rPr>
                <w:rFonts w:ascii="Calibri" w:hAnsi="Calibri" w:cs="Calibri"/>
              </w:rPr>
            </w:pPr>
            <w:r w:rsidRPr="00537541">
              <w:rPr>
                <w:rFonts w:ascii="Calibri" w:hAnsi="Calibri" w:cs="Calibri"/>
              </w:rPr>
              <w:t>Previous</w:t>
            </w:r>
          </w:p>
        </w:tc>
        <w:tc>
          <w:tcPr>
            <w:tcW w:w="665" w:type="pct"/>
            <w:shd w:val="clear" w:color="auto" w:fill="FFFFFF"/>
            <w:tcMar>
              <w:left w:w="40" w:type="dxa"/>
              <w:right w:w="40" w:type="dxa"/>
            </w:tcMar>
            <w:vAlign w:val="center"/>
          </w:tcPr>
          <w:p w14:paraId="639582FB"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79CEC7CC" w14:textId="77777777" w:rsidR="009E55EA" w:rsidRPr="00134834" w:rsidRDefault="009E55EA" w:rsidP="00306E91">
            <w:pPr>
              <w:pStyle w:val="TableCell10-Centered"/>
              <w:rPr>
                <w:rFonts w:ascii="Calibri" w:hAnsi="Calibri" w:cs="Calibri"/>
              </w:rPr>
            </w:pPr>
            <w:r w:rsidRPr="00537541">
              <w:rPr>
                <w:rFonts w:ascii="Calibri" w:hAnsi="Calibri" w:cs="Calibri"/>
              </w:rPr>
              <w:t>542</w:t>
            </w:r>
          </w:p>
        </w:tc>
        <w:tc>
          <w:tcPr>
            <w:tcW w:w="625" w:type="pct"/>
            <w:shd w:val="clear" w:color="auto" w:fill="FFFFFF"/>
            <w:tcMar>
              <w:left w:w="40" w:type="dxa"/>
              <w:right w:w="40" w:type="dxa"/>
            </w:tcMar>
            <w:vAlign w:val="center"/>
          </w:tcPr>
          <w:p w14:paraId="0CD3DD8A"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4" w:type="pct"/>
            <w:shd w:val="clear" w:color="auto" w:fill="FFFFFF"/>
            <w:tcMar>
              <w:left w:w="40" w:type="dxa"/>
              <w:right w:w="40" w:type="dxa"/>
            </w:tcMar>
            <w:vAlign w:val="center"/>
          </w:tcPr>
          <w:p w14:paraId="36E6B77F" w14:textId="77777777" w:rsidR="009E55EA" w:rsidRPr="00134834"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4CEF6B55"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2A98D28E"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43D25386" w14:textId="77777777" w:rsidR="009E55EA" w:rsidRPr="00134834" w:rsidRDefault="009E55EA" w:rsidP="00306E91">
            <w:pPr>
              <w:pStyle w:val="TableCell10-Centered"/>
              <w:rPr>
                <w:rFonts w:ascii="Calibri" w:hAnsi="Calibri" w:cs="Calibri"/>
              </w:rPr>
            </w:pPr>
            <w:r w:rsidRPr="00537541">
              <w:rPr>
                <w:rFonts w:ascii="Calibri" w:hAnsi="Calibri" w:cs="Calibri"/>
              </w:rPr>
              <w:t>Current</w:t>
            </w:r>
          </w:p>
        </w:tc>
        <w:tc>
          <w:tcPr>
            <w:tcW w:w="2679" w:type="pct"/>
            <w:gridSpan w:val="4"/>
            <w:shd w:val="clear" w:color="auto" w:fill="FFFFFF"/>
            <w:tcMar>
              <w:left w:w="40" w:type="dxa"/>
              <w:right w:w="40" w:type="dxa"/>
            </w:tcMar>
            <w:vAlign w:val="center"/>
          </w:tcPr>
          <w:p w14:paraId="76DB0F85" w14:textId="77777777" w:rsidR="009E55EA" w:rsidRPr="00134834" w:rsidRDefault="009E55EA" w:rsidP="00306E91">
            <w:pPr>
              <w:pStyle w:val="TableCell10-Centered"/>
              <w:rPr>
                <w:rFonts w:ascii="Calibri" w:hAnsi="Calibri" w:cs="Calibri"/>
              </w:rPr>
            </w:pPr>
            <w:r w:rsidRPr="00537541">
              <w:rPr>
                <w:rFonts w:ascii="Calibri" w:hAnsi="Calibri" w:cs="Calibri"/>
              </w:rPr>
              <w:t>NR</w:t>
            </w:r>
          </w:p>
        </w:tc>
      </w:tr>
      <w:tr w:rsidR="009E55EA" w:rsidRPr="00393125" w14:paraId="775A358C"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7F58C33"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42103EB8" w14:textId="77777777" w:rsidR="009E55EA" w:rsidRPr="00134834" w:rsidRDefault="009E55EA" w:rsidP="00306E91">
            <w:pPr>
              <w:pStyle w:val="TableCell10-Centered"/>
              <w:rPr>
                <w:rFonts w:ascii="Calibri" w:hAnsi="Calibri" w:cs="Calibri"/>
              </w:rPr>
            </w:pPr>
            <w:r w:rsidRPr="00537541">
              <w:rPr>
                <w:rFonts w:ascii="Calibri" w:hAnsi="Calibri" w:cs="Calibri"/>
              </w:rPr>
              <w:t>Overall</w:t>
            </w:r>
          </w:p>
        </w:tc>
        <w:tc>
          <w:tcPr>
            <w:tcW w:w="665" w:type="pct"/>
            <w:shd w:val="clear" w:color="auto" w:fill="FFFFFF"/>
            <w:tcMar>
              <w:left w:w="40" w:type="dxa"/>
              <w:right w:w="40" w:type="dxa"/>
            </w:tcMar>
            <w:vAlign w:val="center"/>
          </w:tcPr>
          <w:p w14:paraId="0442E98C"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16064507" w14:textId="77777777" w:rsidR="009E55EA" w:rsidRPr="00134834" w:rsidRDefault="009E55EA" w:rsidP="00306E91">
            <w:pPr>
              <w:pStyle w:val="TableCell10-Centered"/>
              <w:rPr>
                <w:rFonts w:ascii="Calibri" w:hAnsi="Calibri" w:cs="Calibri"/>
              </w:rPr>
            </w:pPr>
            <w:r w:rsidRPr="00537541">
              <w:rPr>
                <w:rFonts w:ascii="Calibri" w:hAnsi="Calibri" w:cs="Calibri"/>
              </w:rPr>
              <w:t>542</w:t>
            </w:r>
          </w:p>
        </w:tc>
        <w:tc>
          <w:tcPr>
            <w:tcW w:w="625" w:type="pct"/>
            <w:shd w:val="clear" w:color="auto" w:fill="FFFFFF"/>
            <w:tcMar>
              <w:left w:w="40" w:type="dxa"/>
              <w:right w:w="40" w:type="dxa"/>
            </w:tcMar>
            <w:vAlign w:val="center"/>
          </w:tcPr>
          <w:p w14:paraId="0992D49E" w14:textId="77777777" w:rsidR="009E55EA" w:rsidRPr="00134834" w:rsidRDefault="009E55EA" w:rsidP="00306E91">
            <w:pPr>
              <w:pStyle w:val="TableCell10-Centered"/>
              <w:rPr>
                <w:rFonts w:ascii="Calibri" w:hAnsi="Calibri" w:cs="Calibri"/>
              </w:rPr>
            </w:pPr>
            <w:r w:rsidRPr="00537541">
              <w:rPr>
                <w:rFonts w:ascii="Calibri" w:hAnsi="Calibri" w:cs="Calibri"/>
              </w:rPr>
              <w:t>1</w:t>
            </w:r>
          </w:p>
        </w:tc>
        <w:tc>
          <w:tcPr>
            <w:tcW w:w="694" w:type="pct"/>
            <w:shd w:val="clear" w:color="auto" w:fill="FFFFFF"/>
            <w:tcMar>
              <w:left w:w="40" w:type="dxa"/>
              <w:right w:w="40" w:type="dxa"/>
            </w:tcMar>
            <w:vAlign w:val="center"/>
          </w:tcPr>
          <w:p w14:paraId="60F37847" w14:textId="77777777" w:rsidR="009E55EA" w:rsidRPr="00134834"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0A5D1CD5"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5AC5426E" w14:textId="77777777" w:rsidR="009E55EA" w:rsidRPr="00537541" w:rsidRDefault="009E55EA" w:rsidP="00306E91">
            <w:pPr>
              <w:pStyle w:val="TableCell10-Left"/>
              <w:rPr>
                <w:rFonts w:ascii="Calibri" w:hAnsi="Calibri" w:cs="Calibri"/>
              </w:rPr>
            </w:pPr>
            <w:r w:rsidRPr="00537541">
              <w:rPr>
                <w:rFonts w:ascii="Calibri" w:hAnsi="Calibri" w:cs="Calibri"/>
              </w:rPr>
              <w:t>Postoperative Bone Fracture:</w:t>
            </w:r>
          </w:p>
        </w:tc>
        <w:tc>
          <w:tcPr>
            <w:tcW w:w="789" w:type="pct"/>
            <w:shd w:val="clear" w:color="auto" w:fill="F2F2F2" w:themeFill="background1" w:themeFillShade="F2"/>
            <w:tcMar>
              <w:left w:w="40" w:type="dxa"/>
              <w:right w:w="40" w:type="dxa"/>
            </w:tcMar>
            <w:vAlign w:val="center"/>
          </w:tcPr>
          <w:p w14:paraId="5C92587D" w14:textId="77777777" w:rsidR="009E55EA" w:rsidRPr="00537541" w:rsidRDefault="009E55EA" w:rsidP="00306E91">
            <w:pPr>
              <w:pStyle w:val="TableCell10-Centered"/>
              <w:rPr>
                <w:rFonts w:ascii="Calibri" w:hAnsi="Calibri" w:cs="Calibri"/>
              </w:rPr>
            </w:pPr>
            <w:r w:rsidRPr="00537541">
              <w:rPr>
                <w:rFonts w:ascii="Calibri" w:hAnsi="Calibri" w:cs="Calibri"/>
              </w:rPr>
              <w:t>Previous</w:t>
            </w:r>
          </w:p>
        </w:tc>
        <w:tc>
          <w:tcPr>
            <w:tcW w:w="665" w:type="pct"/>
            <w:shd w:val="clear" w:color="auto" w:fill="FFFFFF"/>
            <w:tcMar>
              <w:left w:w="40" w:type="dxa"/>
              <w:right w:w="40" w:type="dxa"/>
            </w:tcMar>
            <w:vAlign w:val="center"/>
          </w:tcPr>
          <w:p w14:paraId="7559AE24"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0C7A8927" w14:textId="77777777" w:rsidR="009E55EA" w:rsidRPr="00537541" w:rsidRDefault="009E55EA" w:rsidP="00306E91">
            <w:pPr>
              <w:pStyle w:val="TableCell10-Centered"/>
              <w:rPr>
                <w:rFonts w:ascii="Calibri" w:hAnsi="Calibri" w:cs="Calibri"/>
              </w:rPr>
            </w:pPr>
            <w:r w:rsidRPr="00537541">
              <w:rPr>
                <w:rFonts w:ascii="Calibri" w:hAnsi="Calibri" w:cs="Calibri"/>
              </w:rPr>
              <w:t>542</w:t>
            </w:r>
          </w:p>
        </w:tc>
        <w:tc>
          <w:tcPr>
            <w:tcW w:w="625" w:type="pct"/>
            <w:shd w:val="clear" w:color="auto" w:fill="FFFFFF"/>
            <w:tcMar>
              <w:left w:w="40" w:type="dxa"/>
              <w:right w:w="40" w:type="dxa"/>
            </w:tcMar>
            <w:vAlign w:val="center"/>
          </w:tcPr>
          <w:p w14:paraId="53EC4A33"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4" w:type="pct"/>
            <w:shd w:val="clear" w:color="auto" w:fill="FFFFFF"/>
            <w:tcMar>
              <w:left w:w="40" w:type="dxa"/>
              <w:right w:w="40" w:type="dxa"/>
            </w:tcMar>
            <w:vAlign w:val="center"/>
          </w:tcPr>
          <w:p w14:paraId="2AE766BD" w14:textId="77777777" w:rsidR="009E55EA" w:rsidRPr="00537541"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682D6B13"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3127C563" w14:textId="77777777" w:rsidR="009E55EA" w:rsidRPr="00537541"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5DCC2EAB" w14:textId="77777777" w:rsidR="009E55EA" w:rsidRPr="00537541" w:rsidRDefault="009E55EA" w:rsidP="00306E91">
            <w:pPr>
              <w:pStyle w:val="TableCell10-Centered"/>
              <w:rPr>
                <w:rFonts w:ascii="Calibri" w:hAnsi="Calibri" w:cs="Calibri"/>
              </w:rPr>
            </w:pPr>
            <w:r w:rsidRPr="00537541">
              <w:rPr>
                <w:rFonts w:ascii="Calibri" w:hAnsi="Calibri" w:cs="Calibri"/>
              </w:rPr>
              <w:t>Current</w:t>
            </w:r>
          </w:p>
        </w:tc>
        <w:tc>
          <w:tcPr>
            <w:tcW w:w="2679" w:type="pct"/>
            <w:gridSpan w:val="4"/>
            <w:shd w:val="clear" w:color="auto" w:fill="FFFFFF"/>
            <w:tcMar>
              <w:left w:w="40" w:type="dxa"/>
              <w:right w:w="40" w:type="dxa"/>
            </w:tcMar>
            <w:vAlign w:val="center"/>
          </w:tcPr>
          <w:p w14:paraId="7D274FCD" w14:textId="77777777" w:rsidR="009E55EA" w:rsidRPr="00537541" w:rsidRDefault="009E55EA" w:rsidP="00306E91">
            <w:pPr>
              <w:pStyle w:val="TableCell10-Centered"/>
              <w:rPr>
                <w:rFonts w:ascii="Calibri" w:hAnsi="Calibri" w:cs="Calibri"/>
              </w:rPr>
            </w:pPr>
            <w:r w:rsidRPr="00537541">
              <w:rPr>
                <w:rFonts w:ascii="Calibri" w:hAnsi="Calibri" w:cs="Calibri"/>
              </w:rPr>
              <w:t>NR</w:t>
            </w:r>
          </w:p>
        </w:tc>
      </w:tr>
      <w:tr w:rsidR="009E55EA" w:rsidRPr="00393125" w14:paraId="1B480E92"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31719EA1" w14:textId="77777777" w:rsidR="009E55EA" w:rsidRPr="00537541"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6EDF6173" w14:textId="77777777" w:rsidR="009E55EA" w:rsidRPr="00537541" w:rsidRDefault="009E55EA" w:rsidP="00306E91">
            <w:pPr>
              <w:pStyle w:val="TableCell10-Centered"/>
              <w:rPr>
                <w:rFonts w:ascii="Calibri" w:hAnsi="Calibri" w:cs="Calibri"/>
              </w:rPr>
            </w:pPr>
            <w:r w:rsidRPr="00537541">
              <w:rPr>
                <w:rFonts w:ascii="Calibri" w:hAnsi="Calibri" w:cs="Calibri"/>
              </w:rPr>
              <w:t>Overall</w:t>
            </w:r>
          </w:p>
        </w:tc>
        <w:tc>
          <w:tcPr>
            <w:tcW w:w="665" w:type="pct"/>
            <w:shd w:val="clear" w:color="auto" w:fill="FFFFFF"/>
            <w:tcMar>
              <w:left w:w="40" w:type="dxa"/>
              <w:right w:w="40" w:type="dxa"/>
            </w:tcMar>
            <w:vAlign w:val="center"/>
          </w:tcPr>
          <w:p w14:paraId="0AAA6640"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46216743" w14:textId="77777777" w:rsidR="009E55EA" w:rsidRPr="00537541" w:rsidRDefault="009E55EA" w:rsidP="00306E91">
            <w:pPr>
              <w:pStyle w:val="TableCell10-Centered"/>
              <w:rPr>
                <w:rFonts w:ascii="Calibri" w:hAnsi="Calibri" w:cs="Calibri"/>
              </w:rPr>
            </w:pPr>
            <w:r w:rsidRPr="00537541">
              <w:rPr>
                <w:rFonts w:ascii="Calibri" w:hAnsi="Calibri" w:cs="Calibri"/>
              </w:rPr>
              <w:t>542</w:t>
            </w:r>
          </w:p>
        </w:tc>
        <w:tc>
          <w:tcPr>
            <w:tcW w:w="625" w:type="pct"/>
            <w:shd w:val="clear" w:color="auto" w:fill="FFFFFF"/>
            <w:tcMar>
              <w:left w:w="40" w:type="dxa"/>
              <w:right w:w="40" w:type="dxa"/>
            </w:tcMar>
            <w:vAlign w:val="center"/>
          </w:tcPr>
          <w:p w14:paraId="0A835028"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4" w:type="pct"/>
            <w:shd w:val="clear" w:color="auto" w:fill="FFFFFF"/>
            <w:tcMar>
              <w:left w:w="40" w:type="dxa"/>
              <w:right w:w="40" w:type="dxa"/>
            </w:tcMar>
            <w:vAlign w:val="center"/>
          </w:tcPr>
          <w:p w14:paraId="6AA6C7B3" w14:textId="77777777" w:rsidR="009E55EA" w:rsidRPr="00537541"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20E59031"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3663CA23" w14:textId="77777777" w:rsidR="009E55EA" w:rsidRPr="00537541" w:rsidRDefault="009E55EA" w:rsidP="00306E91">
            <w:pPr>
              <w:pStyle w:val="TableCell10-Left"/>
              <w:rPr>
                <w:rFonts w:ascii="Calibri" w:hAnsi="Calibri" w:cs="Calibri"/>
              </w:rPr>
            </w:pPr>
            <w:r w:rsidRPr="00537541">
              <w:rPr>
                <w:rFonts w:ascii="Calibri" w:hAnsi="Calibri" w:cs="Calibri"/>
              </w:rPr>
              <w:t>Screw/Blade Cut-out:</w:t>
            </w:r>
          </w:p>
        </w:tc>
        <w:tc>
          <w:tcPr>
            <w:tcW w:w="789" w:type="pct"/>
            <w:shd w:val="clear" w:color="auto" w:fill="F2F2F2" w:themeFill="background1" w:themeFillShade="F2"/>
            <w:tcMar>
              <w:left w:w="40" w:type="dxa"/>
              <w:right w:w="40" w:type="dxa"/>
            </w:tcMar>
            <w:vAlign w:val="center"/>
          </w:tcPr>
          <w:p w14:paraId="2D4E650D" w14:textId="77777777" w:rsidR="009E55EA" w:rsidRPr="00537541" w:rsidRDefault="009E55EA" w:rsidP="00306E91">
            <w:pPr>
              <w:pStyle w:val="TableCell10-Centered"/>
              <w:rPr>
                <w:rFonts w:ascii="Calibri" w:hAnsi="Calibri" w:cs="Calibri"/>
              </w:rPr>
            </w:pPr>
            <w:r w:rsidRPr="00537541">
              <w:rPr>
                <w:rFonts w:ascii="Calibri" w:hAnsi="Calibri" w:cs="Calibri"/>
              </w:rPr>
              <w:t>Previous</w:t>
            </w:r>
          </w:p>
        </w:tc>
        <w:tc>
          <w:tcPr>
            <w:tcW w:w="665" w:type="pct"/>
            <w:shd w:val="clear" w:color="auto" w:fill="FFFFFF"/>
            <w:tcMar>
              <w:left w:w="40" w:type="dxa"/>
              <w:right w:w="40" w:type="dxa"/>
            </w:tcMar>
            <w:vAlign w:val="center"/>
          </w:tcPr>
          <w:p w14:paraId="33877060"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6DEEE5BE" w14:textId="77777777" w:rsidR="009E55EA" w:rsidRPr="00537541" w:rsidRDefault="009E55EA" w:rsidP="00306E91">
            <w:pPr>
              <w:pStyle w:val="TableCell10-Centered"/>
              <w:rPr>
                <w:rFonts w:ascii="Calibri" w:hAnsi="Calibri" w:cs="Calibri"/>
              </w:rPr>
            </w:pPr>
            <w:r w:rsidRPr="00537541">
              <w:rPr>
                <w:rFonts w:ascii="Calibri" w:hAnsi="Calibri" w:cs="Calibri"/>
              </w:rPr>
              <w:t>51</w:t>
            </w:r>
          </w:p>
        </w:tc>
        <w:tc>
          <w:tcPr>
            <w:tcW w:w="625" w:type="pct"/>
            <w:shd w:val="clear" w:color="auto" w:fill="FFFFFF"/>
            <w:tcMar>
              <w:left w:w="40" w:type="dxa"/>
              <w:right w:w="40" w:type="dxa"/>
            </w:tcMar>
            <w:vAlign w:val="center"/>
          </w:tcPr>
          <w:p w14:paraId="00F0A62F" w14:textId="77777777" w:rsidR="009E55EA" w:rsidRPr="00537541" w:rsidRDefault="009E55EA" w:rsidP="00306E91">
            <w:pPr>
              <w:pStyle w:val="TableCell10-Centered"/>
              <w:rPr>
                <w:rFonts w:ascii="Calibri" w:hAnsi="Calibri" w:cs="Calibri"/>
              </w:rPr>
            </w:pPr>
            <w:r w:rsidRPr="00537541">
              <w:rPr>
                <w:rFonts w:ascii="Calibri" w:hAnsi="Calibri" w:cs="Calibri"/>
              </w:rPr>
              <w:t>0</w:t>
            </w:r>
          </w:p>
        </w:tc>
        <w:tc>
          <w:tcPr>
            <w:tcW w:w="694" w:type="pct"/>
            <w:shd w:val="clear" w:color="auto" w:fill="FFFFFF"/>
            <w:tcMar>
              <w:left w:w="40" w:type="dxa"/>
              <w:right w:w="40" w:type="dxa"/>
            </w:tcMar>
            <w:vAlign w:val="center"/>
          </w:tcPr>
          <w:p w14:paraId="2B240BCD" w14:textId="77777777" w:rsidR="009E55EA" w:rsidRPr="00537541"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020C999B"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21D9692E" w14:textId="77777777" w:rsidR="009E55EA" w:rsidRPr="00537541"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2CA4BC7A" w14:textId="77777777" w:rsidR="009E55EA" w:rsidRPr="00537541" w:rsidRDefault="009E55EA" w:rsidP="00306E91">
            <w:pPr>
              <w:pStyle w:val="TableCell10-Centered"/>
              <w:rPr>
                <w:rFonts w:ascii="Calibri" w:hAnsi="Calibri" w:cs="Calibri"/>
              </w:rPr>
            </w:pPr>
            <w:r w:rsidRPr="00537541">
              <w:rPr>
                <w:rFonts w:ascii="Calibri" w:hAnsi="Calibri" w:cs="Calibri"/>
              </w:rPr>
              <w:t>Current</w:t>
            </w:r>
          </w:p>
        </w:tc>
        <w:tc>
          <w:tcPr>
            <w:tcW w:w="2679" w:type="pct"/>
            <w:gridSpan w:val="4"/>
            <w:shd w:val="clear" w:color="auto" w:fill="FFFFFF"/>
            <w:tcMar>
              <w:left w:w="40" w:type="dxa"/>
              <w:right w:w="40" w:type="dxa"/>
            </w:tcMar>
            <w:vAlign w:val="center"/>
          </w:tcPr>
          <w:p w14:paraId="46DF5D56" w14:textId="77777777" w:rsidR="009E55EA" w:rsidRPr="00537541" w:rsidRDefault="009E55EA" w:rsidP="00306E91">
            <w:pPr>
              <w:pStyle w:val="TableCell10-Centered"/>
              <w:rPr>
                <w:rFonts w:ascii="Calibri" w:hAnsi="Calibri" w:cs="Calibri"/>
              </w:rPr>
            </w:pPr>
            <w:r w:rsidRPr="00537541">
              <w:rPr>
                <w:rFonts w:ascii="Calibri" w:hAnsi="Calibri" w:cs="Calibri"/>
              </w:rPr>
              <w:t>NR</w:t>
            </w:r>
          </w:p>
        </w:tc>
      </w:tr>
      <w:tr w:rsidR="009E55EA" w:rsidRPr="00393125" w14:paraId="20A304CE"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386D7393" w14:textId="77777777" w:rsidR="009E55EA" w:rsidRPr="00537541"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59F7A4F2" w14:textId="77777777" w:rsidR="009E55EA" w:rsidRPr="00537541" w:rsidRDefault="009E55EA" w:rsidP="00306E91">
            <w:pPr>
              <w:pStyle w:val="TableCell10-Centered"/>
              <w:rPr>
                <w:rFonts w:ascii="Calibri" w:hAnsi="Calibri" w:cs="Calibri"/>
              </w:rPr>
            </w:pPr>
            <w:r w:rsidRPr="00537541">
              <w:rPr>
                <w:rFonts w:ascii="Calibri" w:hAnsi="Calibri" w:cs="Calibri"/>
              </w:rPr>
              <w:t>Overall</w:t>
            </w:r>
          </w:p>
        </w:tc>
        <w:tc>
          <w:tcPr>
            <w:tcW w:w="665" w:type="pct"/>
            <w:shd w:val="clear" w:color="auto" w:fill="FFFFFF"/>
            <w:tcMar>
              <w:left w:w="40" w:type="dxa"/>
              <w:right w:w="40" w:type="dxa"/>
            </w:tcMar>
            <w:vAlign w:val="center"/>
          </w:tcPr>
          <w:p w14:paraId="0C7FC0E4"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1C17B0AA" w14:textId="77777777" w:rsidR="009E55EA" w:rsidRPr="00537541" w:rsidRDefault="009E55EA" w:rsidP="00306E91">
            <w:pPr>
              <w:pStyle w:val="TableCell10-Centered"/>
              <w:rPr>
                <w:rFonts w:ascii="Calibri" w:hAnsi="Calibri" w:cs="Calibri"/>
              </w:rPr>
            </w:pPr>
            <w:r w:rsidRPr="00537541">
              <w:rPr>
                <w:rFonts w:ascii="Calibri" w:hAnsi="Calibri" w:cs="Calibri"/>
              </w:rPr>
              <w:t>51</w:t>
            </w:r>
          </w:p>
        </w:tc>
        <w:tc>
          <w:tcPr>
            <w:tcW w:w="625" w:type="pct"/>
            <w:shd w:val="clear" w:color="auto" w:fill="FFFFFF"/>
            <w:tcMar>
              <w:left w:w="40" w:type="dxa"/>
              <w:right w:w="40" w:type="dxa"/>
            </w:tcMar>
            <w:vAlign w:val="center"/>
          </w:tcPr>
          <w:p w14:paraId="53E12852" w14:textId="77777777" w:rsidR="009E55EA" w:rsidRPr="00537541" w:rsidRDefault="009E55EA" w:rsidP="00306E91">
            <w:pPr>
              <w:pStyle w:val="TableCell10-Centered"/>
              <w:rPr>
                <w:rFonts w:ascii="Calibri" w:hAnsi="Calibri" w:cs="Calibri"/>
              </w:rPr>
            </w:pPr>
            <w:r w:rsidRPr="00537541">
              <w:rPr>
                <w:rFonts w:ascii="Calibri" w:hAnsi="Calibri" w:cs="Calibri"/>
              </w:rPr>
              <w:t>0</w:t>
            </w:r>
          </w:p>
        </w:tc>
        <w:tc>
          <w:tcPr>
            <w:tcW w:w="694" w:type="pct"/>
            <w:shd w:val="clear" w:color="auto" w:fill="FFFFFF"/>
            <w:tcMar>
              <w:left w:w="40" w:type="dxa"/>
              <w:right w:w="40" w:type="dxa"/>
            </w:tcMar>
            <w:vAlign w:val="center"/>
          </w:tcPr>
          <w:p w14:paraId="7FD4C553" w14:textId="77777777" w:rsidR="009E55EA" w:rsidRPr="00537541"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0D23115D"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28FC0BDC" w14:textId="77777777" w:rsidR="009E55EA" w:rsidRPr="00537541" w:rsidRDefault="009E55EA" w:rsidP="00306E91">
            <w:pPr>
              <w:pStyle w:val="TableCell10-Left"/>
              <w:rPr>
                <w:rFonts w:ascii="Calibri" w:hAnsi="Calibri" w:cs="Calibri"/>
              </w:rPr>
            </w:pPr>
            <w:r w:rsidRPr="00537541">
              <w:rPr>
                <w:rFonts w:ascii="Calibri" w:hAnsi="Calibri" w:cs="Calibri"/>
              </w:rPr>
              <w:t>Screw/Blade Penetration into joint (Medial Protrusion):</w:t>
            </w:r>
          </w:p>
        </w:tc>
        <w:tc>
          <w:tcPr>
            <w:tcW w:w="789" w:type="pct"/>
            <w:shd w:val="clear" w:color="auto" w:fill="F2F2F2" w:themeFill="background1" w:themeFillShade="F2"/>
            <w:tcMar>
              <w:left w:w="40" w:type="dxa"/>
              <w:right w:w="40" w:type="dxa"/>
            </w:tcMar>
            <w:vAlign w:val="center"/>
          </w:tcPr>
          <w:p w14:paraId="685FB329" w14:textId="77777777" w:rsidR="009E55EA" w:rsidRPr="00537541" w:rsidRDefault="009E55EA" w:rsidP="00306E91">
            <w:pPr>
              <w:pStyle w:val="TableCell10-Centered"/>
              <w:rPr>
                <w:rFonts w:ascii="Calibri" w:hAnsi="Calibri" w:cs="Calibri"/>
              </w:rPr>
            </w:pPr>
            <w:r w:rsidRPr="00537541">
              <w:rPr>
                <w:rFonts w:ascii="Calibri" w:hAnsi="Calibri" w:cs="Calibri"/>
              </w:rPr>
              <w:t>Previous</w:t>
            </w:r>
          </w:p>
        </w:tc>
        <w:tc>
          <w:tcPr>
            <w:tcW w:w="665" w:type="pct"/>
            <w:shd w:val="clear" w:color="auto" w:fill="FFFFFF"/>
            <w:tcMar>
              <w:left w:w="40" w:type="dxa"/>
              <w:right w:w="40" w:type="dxa"/>
            </w:tcMar>
            <w:vAlign w:val="center"/>
          </w:tcPr>
          <w:p w14:paraId="3A692D99"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70070A2A" w14:textId="77777777" w:rsidR="009E55EA" w:rsidRPr="00537541" w:rsidRDefault="009E55EA" w:rsidP="00306E91">
            <w:pPr>
              <w:pStyle w:val="TableCell10-Centered"/>
              <w:rPr>
                <w:rFonts w:ascii="Calibri" w:hAnsi="Calibri" w:cs="Calibri"/>
              </w:rPr>
            </w:pPr>
            <w:r w:rsidRPr="00537541">
              <w:rPr>
                <w:rFonts w:ascii="Calibri" w:hAnsi="Calibri" w:cs="Calibri"/>
              </w:rPr>
              <w:t>51</w:t>
            </w:r>
          </w:p>
        </w:tc>
        <w:tc>
          <w:tcPr>
            <w:tcW w:w="625" w:type="pct"/>
            <w:shd w:val="clear" w:color="auto" w:fill="FFFFFF"/>
            <w:tcMar>
              <w:left w:w="40" w:type="dxa"/>
              <w:right w:w="40" w:type="dxa"/>
            </w:tcMar>
            <w:vAlign w:val="center"/>
          </w:tcPr>
          <w:p w14:paraId="591DE751" w14:textId="77777777" w:rsidR="009E55EA" w:rsidRPr="00537541" w:rsidRDefault="009E55EA" w:rsidP="00306E91">
            <w:pPr>
              <w:pStyle w:val="TableCell10-Centered"/>
              <w:rPr>
                <w:rFonts w:ascii="Calibri" w:hAnsi="Calibri" w:cs="Calibri"/>
              </w:rPr>
            </w:pPr>
            <w:r w:rsidRPr="00537541">
              <w:rPr>
                <w:rFonts w:ascii="Calibri" w:hAnsi="Calibri" w:cs="Calibri"/>
              </w:rPr>
              <w:t>0</w:t>
            </w:r>
          </w:p>
        </w:tc>
        <w:tc>
          <w:tcPr>
            <w:tcW w:w="694" w:type="pct"/>
            <w:shd w:val="clear" w:color="auto" w:fill="FFFFFF"/>
            <w:tcMar>
              <w:left w:w="40" w:type="dxa"/>
              <w:right w:w="40" w:type="dxa"/>
            </w:tcMar>
            <w:vAlign w:val="center"/>
          </w:tcPr>
          <w:p w14:paraId="6B3FE437" w14:textId="77777777" w:rsidR="009E55EA" w:rsidRPr="00537541"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72BDCF02"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155DC82C" w14:textId="77777777" w:rsidR="009E55EA" w:rsidRPr="00537541"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49D4F9FB" w14:textId="77777777" w:rsidR="009E55EA" w:rsidRPr="00537541" w:rsidRDefault="009E55EA" w:rsidP="00306E91">
            <w:pPr>
              <w:pStyle w:val="TableCell10-Centered"/>
              <w:rPr>
                <w:rFonts w:ascii="Calibri" w:hAnsi="Calibri" w:cs="Calibri"/>
              </w:rPr>
            </w:pPr>
            <w:r w:rsidRPr="00537541">
              <w:rPr>
                <w:rFonts w:ascii="Calibri" w:hAnsi="Calibri" w:cs="Calibri"/>
              </w:rPr>
              <w:t>Current</w:t>
            </w:r>
          </w:p>
        </w:tc>
        <w:tc>
          <w:tcPr>
            <w:tcW w:w="2679" w:type="pct"/>
            <w:gridSpan w:val="4"/>
            <w:shd w:val="clear" w:color="auto" w:fill="FFFFFF"/>
            <w:tcMar>
              <w:left w:w="40" w:type="dxa"/>
              <w:right w:w="40" w:type="dxa"/>
            </w:tcMar>
            <w:vAlign w:val="center"/>
          </w:tcPr>
          <w:p w14:paraId="0A86DC4B" w14:textId="77777777" w:rsidR="009E55EA" w:rsidRPr="00537541" w:rsidRDefault="009E55EA" w:rsidP="00306E91">
            <w:pPr>
              <w:pStyle w:val="TableCell10-Centered"/>
              <w:rPr>
                <w:rFonts w:ascii="Calibri" w:hAnsi="Calibri" w:cs="Calibri"/>
              </w:rPr>
            </w:pPr>
            <w:r w:rsidRPr="00537541">
              <w:rPr>
                <w:rFonts w:ascii="Calibri" w:hAnsi="Calibri" w:cs="Calibri"/>
              </w:rPr>
              <w:t>NR</w:t>
            </w:r>
          </w:p>
        </w:tc>
      </w:tr>
      <w:tr w:rsidR="009E55EA" w:rsidRPr="00393125" w14:paraId="7EF2DCED"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76BB6E8B" w14:textId="77777777" w:rsidR="009E55EA" w:rsidRPr="00537541"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0F8CBD37" w14:textId="77777777" w:rsidR="009E55EA" w:rsidRPr="00537541" w:rsidRDefault="009E55EA" w:rsidP="00306E91">
            <w:pPr>
              <w:pStyle w:val="TableCell10-Centered"/>
              <w:rPr>
                <w:rFonts w:ascii="Calibri" w:hAnsi="Calibri" w:cs="Calibri"/>
              </w:rPr>
            </w:pPr>
            <w:r w:rsidRPr="00537541">
              <w:rPr>
                <w:rFonts w:ascii="Calibri" w:hAnsi="Calibri" w:cs="Calibri"/>
              </w:rPr>
              <w:t>Overall</w:t>
            </w:r>
          </w:p>
        </w:tc>
        <w:tc>
          <w:tcPr>
            <w:tcW w:w="665" w:type="pct"/>
            <w:shd w:val="clear" w:color="auto" w:fill="FFFFFF"/>
            <w:tcMar>
              <w:left w:w="40" w:type="dxa"/>
              <w:right w:w="40" w:type="dxa"/>
            </w:tcMar>
            <w:vAlign w:val="center"/>
          </w:tcPr>
          <w:p w14:paraId="25439E0E" w14:textId="77777777" w:rsidR="009E55EA" w:rsidRPr="00537541" w:rsidRDefault="009E55EA" w:rsidP="00306E91">
            <w:pPr>
              <w:pStyle w:val="TableCell10-Centered"/>
              <w:rPr>
                <w:rFonts w:ascii="Calibri" w:hAnsi="Calibri" w:cs="Calibri"/>
              </w:rPr>
            </w:pPr>
            <w:r w:rsidRPr="00537541">
              <w:rPr>
                <w:rFonts w:ascii="Calibri" w:hAnsi="Calibri" w:cs="Calibri"/>
              </w:rPr>
              <w:t>1</w:t>
            </w:r>
          </w:p>
        </w:tc>
        <w:tc>
          <w:tcPr>
            <w:tcW w:w="695" w:type="pct"/>
            <w:shd w:val="clear" w:color="auto" w:fill="FFFFFF"/>
            <w:tcMar>
              <w:left w:w="40" w:type="dxa"/>
              <w:right w:w="40" w:type="dxa"/>
            </w:tcMar>
            <w:vAlign w:val="center"/>
          </w:tcPr>
          <w:p w14:paraId="2E1345F8" w14:textId="77777777" w:rsidR="009E55EA" w:rsidRPr="00537541" w:rsidRDefault="009E55EA" w:rsidP="00306E91">
            <w:pPr>
              <w:pStyle w:val="TableCell10-Centered"/>
              <w:rPr>
                <w:rFonts w:ascii="Calibri" w:hAnsi="Calibri" w:cs="Calibri"/>
              </w:rPr>
            </w:pPr>
            <w:r w:rsidRPr="00537541">
              <w:rPr>
                <w:rFonts w:ascii="Calibri" w:hAnsi="Calibri" w:cs="Calibri"/>
              </w:rPr>
              <w:t>51</w:t>
            </w:r>
          </w:p>
        </w:tc>
        <w:tc>
          <w:tcPr>
            <w:tcW w:w="625" w:type="pct"/>
            <w:shd w:val="clear" w:color="auto" w:fill="FFFFFF"/>
            <w:tcMar>
              <w:left w:w="40" w:type="dxa"/>
              <w:right w:w="40" w:type="dxa"/>
            </w:tcMar>
            <w:vAlign w:val="center"/>
          </w:tcPr>
          <w:p w14:paraId="34700E7D" w14:textId="77777777" w:rsidR="009E55EA" w:rsidRPr="00537541" w:rsidRDefault="009E55EA" w:rsidP="00306E91">
            <w:pPr>
              <w:pStyle w:val="TableCell10-Centered"/>
              <w:rPr>
                <w:rFonts w:ascii="Calibri" w:hAnsi="Calibri" w:cs="Calibri"/>
              </w:rPr>
            </w:pPr>
            <w:r w:rsidRPr="00537541">
              <w:rPr>
                <w:rFonts w:ascii="Calibri" w:hAnsi="Calibri" w:cs="Calibri"/>
              </w:rPr>
              <w:t>0</w:t>
            </w:r>
          </w:p>
        </w:tc>
        <w:tc>
          <w:tcPr>
            <w:tcW w:w="694" w:type="pct"/>
            <w:shd w:val="clear" w:color="auto" w:fill="FFFFFF"/>
            <w:tcMar>
              <w:left w:w="40" w:type="dxa"/>
              <w:right w:w="40" w:type="dxa"/>
            </w:tcMar>
            <w:vAlign w:val="center"/>
          </w:tcPr>
          <w:p w14:paraId="49E8B19E" w14:textId="77777777" w:rsidR="009E55EA" w:rsidRPr="00537541" w:rsidRDefault="009E55EA" w:rsidP="00306E91">
            <w:pPr>
              <w:pStyle w:val="TableCell10-Centered"/>
              <w:rPr>
                <w:rFonts w:ascii="Calibri" w:hAnsi="Calibri" w:cs="Calibri"/>
              </w:rPr>
            </w:pPr>
            <w:r w:rsidRPr="00537541">
              <w:rPr>
                <w:rFonts w:ascii="Calibri" w:hAnsi="Calibri" w:cs="Calibri"/>
              </w:rPr>
              <w:t>0.00</w:t>
            </w:r>
          </w:p>
        </w:tc>
      </w:tr>
      <w:tr w:rsidR="009E55EA" w:rsidRPr="00393125" w14:paraId="2AC14A4E" w14:textId="77777777" w:rsidTr="008A26C0">
        <w:trPr>
          <w:cantSplit/>
          <w:jc w:val="center"/>
        </w:trPr>
        <w:tc>
          <w:tcPr>
            <w:tcW w:w="1532" w:type="pct"/>
            <w:vMerge w:val="restart"/>
            <w:shd w:val="clear" w:color="auto" w:fill="F2F2F2" w:themeFill="background1" w:themeFillShade="F2"/>
            <w:tcMar>
              <w:left w:w="40" w:type="dxa"/>
              <w:right w:w="40" w:type="dxa"/>
            </w:tcMar>
            <w:vAlign w:val="center"/>
          </w:tcPr>
          <w:p w14:paraId="46126AD5" w14:textId="77777777" w:rsidR="009E55EA" w:rsidRPr="00393125" w:rsidRDefault="009E55EA" w:rsidP="00306E91">
            <w:pPr>
              <w:pStyle w:val="TableCell10-Left"/>
              <w:rPr>
                <w:rFonts w:ascii="Calibri" w:hAnsi="Calibri" w:cs="Calibri"/>
              </w:rPr>
            </w:pPr>
            <w:r w:rsidRPr="00393125">
              <w:rPr>
                <w:rFonts w:ascii="Calibri" w:hAnsi="Calibri" w:cs="Calibri"/>
              </w:rPr>
              <w:t>Stiffness/Limited Range of Motion (ROM):</w:t>
            </w:r>
          </w:p>
        </w:tc>
        <w:tc>
          <w:tcPr>
            <w:tcW w:w="789" w:type="pct"/>
            <w:shd w:val="clear" w:color="auto" w:fill="F2F2F2" w:themeFill="background1" w:themeFillShade="F2"/>
            <w:tcMar>
              <w:left w:w="40" w:type="dxa"/>
              <w:right w:w="40" w:type="dxa"/>
            </w:tcMar>
            <w:vAlign w:val="center"/>
          </w:tcPr>
          <w:p w14:paraId="4B99353C"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665" w:type="pct"/>
            <w:shd w:val="clear" w:color="auto" w:fill="FFFFFF"/>
            <w:tcMar>
              <w:left w:w="40" w:type="dxa"/>
              <w:right w:w="40" w:type="dxa"/>
            </w:tcMar>
            <w:vAlign w:val="center"/>
          </w:tcPr>
          <w:p w14:paraId="4F9C200E"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33868A16" w14:textId="77777777" w:rsidR="009E55EA" w:rsidRPr="00393125" w:rsidRDefault="009E55EA" w:rsidP="00306E91">
            <w:pPr>
              <w:pStyle w:val="TableCell10-Centered"/>
              <w:rPr>
                <w:rFonts w:ascii="Calibri" w:hAnsi="Calibri" w:cs="Calibri"/>
              </w:rPr>
            </w:pPr>
            <w:r w:rsidRPr="00393125">
              <w:rPr>
                <w:rFonts w:ascii="Calibri" w:hAnsi="Calibri" w:cs="Calibri"/>
              </w:rPr>
              <w:t>12</w:t>
            </w:r>
          </w:p>
        </w:tc>
        <w:tc>
          <w:tcPr>
            <w:tcW w:w="625" w:type="pct"/>
            <w:shd w:val="clear" w:color="auto" w:fill="FFFFFF"/>
            <w:tcMar>
              <w:left w:w="40" w:type="dxa"/>
              <w:right w:w="40" w:type="dxa"/>
            </w:tcMar>
            <w:vAlign w:val="center"/>
          </w:tcPr>
          <w:p w14:paraId="4B6C2F08" w14:textId="77777777" w:rsidR="009E55EA" w:rsidRPr="00393125" w:rsidRDefault="009E55EA" w:rsidP="00306E91">
            <w:pPr>
              <w:pStyle w:val="TableCell10-Centered"/>
              <w:rPr>
                <w:rFonts w:ascii="Calibri" w:hAnsi="Calibri" w:cs="Calibri"/>
              </w:rPr>
            </w:pPr>
            <w:r w:rsidRPr="00393125">
              <w:rPr>
                <w:rFonts w:ascii="Calibri" w:hAnsi="Calibri" w:cs="Calibri"/>
              </w:rPr>
              <w:t>0</w:t>
            </w:r>
          </w:p>
        </w:tc>
        <w:tc>
          <w:tcPr>
            <w:tcW w:w="694" w:type="pct"/>
            <w:shd w:val="clear" w:color="auto" w:fill="FFFFFF"/>
            <w:tcMar>
              <w:left w:w="40" w:type="dxa"/>
              <w:right w:w="40" w:type="dxa"/>
            </w:tcMar>
            <w:vAlign w:val="center"/>
          </w:tcPr>
          <w:p w14:paraId="105512DC" w14:textId="77777777" w:rsidR="009E55EA" w:rsidRPr="00393125" w:rsidRDefault="009E55EA" w:rsidP="00306E91">
            <w:pPr>
              <w:pStyle w:val="TableCell10-Centered"/>
              <w:rPr>
                <w:rFonts w:ascii="Calibri" w:hAnsi="Calibri" w:cs="Calibri"/>
              </w:rPr>
            </w:pPr>
            <w:r w:rsidRPr="00393125">
              <w:rPr>
                <w:rFonts w:ascii="Calibri" w:hAnsi="Calibri" w:cs="Calibri"/>
              </w:rPr>
              <w:t>0.00</w:t>
            </w:r>
          </w:p>
        </w:tc>
      </w:tr>
      <w:tr w:rsidR="009E55EA" w:rsidRPr="00393125" w14:paraId="6D97A8EB" w14:textId="77777777" w:rsidTr="000B7E0D">
        <w:trPr>
          <w:cantSplit/>
          <w:jc w:val="center"/>
        </w:trPr>
        <w:tc>
          <w:tcPr>
            <w:tcW w:w="1532" w:type="pct"/>
            <w:vMerge/>
            <w:shd w:val="clear" w:color="auto" w:fill="F2F2F2" w:themeFill="background1" w:themeFillShade="F2"/>
            <w:tcMar>
              <w:left w:w="40" w:type="dxa"/>
              <w:right w:w="40" w:type="dxa"/>
            </w:tcMar>
            <w:vAlign w:val="center"/>
          </w:tcPr>
          <w:p w14:paraId="544C57A5"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0FCB2F75"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2679" w:type="pct"/>
            <w:gridSpan w:val="4"/>
            <w:shd w:val="clear" w:color="auto" w:fill="FFFFFF"/>
            <w:tcMar>
              <w:left w:w="40" w:type="dxa"/>
              <w:right w:w="40" w:type="dxa"/>
            </w:tcMar>
            <w:vAlign w:val="center"/>
          </w:tcPr>
          <w:p w14:paraId="00E85F2B"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4B44C6AE"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6E383754"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7DAF95E9"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54170A59"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12F4D82B" w14:textId="77777777" w:rsidR="009E55EA" w:rsidRPr="00393125" w:rsidRDefault="009E55EA" w:rsidP="00306E91">
            <w:pPr>
              <w:pStyle w:val="TableCell10-Centered"/>
              <w:rPr>
                <w:rFonts w:ascii="Calibri" w:hAnsi="Calibri" w:cs="Calibri"/>
              </w:rPr>
            </w:pPr>
            <w:r w:rsidRPr="00393125">
              <w:rPr>
                <w:rFonts w:ascii="Calibri" w:hAnsi="Calibri" w:cs="Calibri"/>
              </w:rPr>
              <w:t>12</w:t>
            </w:r>
          </w:p>
        </w:tc>
        <w:tc>
          <w:tcPr>
            <w:tcW w:w="625" w:type="pct"/>
            <w:shd w:val="clear" w:color="auto" w:fill="FFFFFF"/>
            <w:tcMar>
              <w:left w:w="40" w:type="dxa"/>
              <w:right w:w="40" w:type="dxa"/>
            </w:tcMar>
            <w:vAlign w:val="center"/>
          </w:tcPr>
          <w:p w14:paraId="5615A94F" w14:textId="77777777" w:rsidR="009E55EA" w:rsidRPr="00393125" w:rsidRDefault="009E55EA" w:rsidP="00306E91">
            <w:pPr>
              <w:pStyle w:val="TableCell10-Centered"/>
              <w:rPr>
                <w:rFonts w:ascii="Calibri" w:hAnsi="Calibri" w:cs="Calibri"/>
              </w:rPr>
            </w:pPr>
            <w:r w:rsidRPr="00393125">
              <w:rPr>
                <w:rFonts w:ascii="Calibri" w:hAnsi="Calibri" w:cs="Calibri"/>
              </w:rPr>
              <w:t>0</w:t>
            </w:r>
          </w:p>
        </w:tc>
        <w:tc>
          <w:tcPr>
            <w:tcW w:w="694" w:type="pct"/>
            <w:shd w:val="clear" w:color="auto" w:fill="FFFFFF"/>
            <w:tcMar>
              <w:left w:w="40" w:type="dxa"/>
              <w:right w:w="40" w:type="dxa"/>
            </w:tcMar>
            <w:vAlign w:val="center"/>
          </w:tcPr>
          <w:p w14:paraId="180D24AD" w14:textId="77777777" w:rsidR="009E55EA" w:rsidRPr="00393125" w:rsidRDefault="009E55EA" w:rsidP="00306E91">
            <w:pPr>
              <w:pStyle w:val="TableCell10-Centered"/>
              <w:rPr>
                <w:rFonts w:ascii="Calibri" w:hAnsi="Calibri" w:cs="Calibri"/>
              </w:rPr>
            </w:pPr>
            <w:r w:rsidRPr="00393125">
              <w:rPr>
                <w:rFonts w:ascii="Calibri" w:hAnsi="Calibri" w:cs="Calibri"/>
              </w:rPr>
              <w:t>0.00</w:t>
            </w:r>
          </w:p>
        </w:tc>
      </w:tr>
      <w:tr w:rsidR="009E55EA" w:rsidRPr="00393125" w14:paraId="7606FA31" w14:textId="77777777" w:rsidTr="000B7E0D">
        <w:trPr>
          <w:cantSplit/>
          <w:jc w:val="center"/>
        </w:trPr>
        <w:tc>
          <w:tcPr>
            <w:tcW w:w="1532" w:type="pct"/>
            <w:vMerge w:val="restart"/>
            <w:shd w:val="clear" w:color="auto" w:fill="F2F2F2" w:themeFill="background1" w:themeFillShade="F2"/>
            <w:tcMar>
              <w:left w:w="40" w:type="dxa"/>
              <w:right w:w="40" w:type="dxa"/>
            </w:tcMar>
            <w:vAlign w:val="center"/>
          </w:tcPr>
          <w:p w14:paraId="2886E624" w14:textId="77777777" w:rsidR="009E55EA" w:rsidRPr="00393125" w:rsidRDefault="009E55EA" w:rsidP="00306E91">
            <w:pPr>
              <w:pStyle w:val="TableCell10-Left"/>
              <w:rPr>
                <w:rFonts w:ascii="Calibri" w:hAnsi="Calibri" w:cs="Calibri"/>
              </w:rPr>
            </w:pPr>
            <w:r w:rsidRPr="00393125">
              <w:rPr>
                <w:rFonts w:ascii="Calibri" w:hAnsi="Calibri" w:cs="Calibri"/>
              </w:rPr>
              <w:t>Other Adverse Events:</w:t>
            </w:r>
          </w:p>
          <w:p w14:paraId="5A37C041" w14:textId="77777777" w:rsidR="009E55EA" w:rsidRPr="00393125" w:rsidRDefault="009E55EA" w:rsidP="001811F7">
            <w:pPr>
              <w:pStyle w:val="TableCell10-BoxBullet"/>
              <w:numPr>
                <w:ilvl w:val="0"/>
                <w:numId w:val="47"/>
              </w:numPr>
              <w:ind w:left="432" w:hanging="252"/>
              <w:contextualSpacing w:val="0"/>
            </w:pPr>
            <w:r w:rsidRPr="00393125">
              <w:t>Acute respiratory distress syndrome (n=8)</w:t>
            </w:r>
          </w:p>
          <w:p w14:paraId="27D75AE7" w14:textId="77777777" w:rsidR="009E55EA" w:rsidRPr="00393125" w:rsidRDefault="009E55EA" w:rsidP="001811F7">
            <w:pPr>
              <w:pStyle w:val="TableCell10-BoxBullet"/>
              <w:numPr>
                <w:ilvl w:val="0"/>
                <w:numId w:val="47"/>
              </w:numPr>
              <w:ind w:left="432" w:hanging="252"/>
              <w:contextualSpacing w:val="0"/>
            </w:pPr>
            <w:r w:rsidRPr="00393125">
              <w:t>Pressure sore (n=4)</w:t>
            </w:r>
          </w:p>
        </w:tc>
        <w:tc>
          <w:tcPr>
            <w:tcW w:w="789" w:type="pct"/>
            <w:shd w:val="clear" w:color="auto" w:fill="F2F2F2" w:themeFill="background1" w:themeFillShade="F2"/>
            <w:tcMar>
              <w:left w:w="40" w:type="dxa"/>
              <w:right w:w="40" w:type="dxa"/>
            </w:tcMar>
            <w:vAlign w:val="center"/>
          </w:tcPr>
          <w:p w14:paraId="0BC708DE" w14:textId="77777777" w:rsidR="009E55EA" w:rsidRPr="00393125" w:rsidRDefault="009E55EA" w:rsidP="00306E91">
            <w:pPr>
              <w:pStyle w:val="TableCell10-Centered"/>
              <w:rPr>
                <w:rFonts w:ascii="Calibri" w:hAnsi="Calibri" w:cs="Calibri"/>
              </w:rPr>
            </w:pPr>
            <w:r w:rsidRPr="00393125">
              <w:rPr>
                <w:rFonts w:ascii="Calibri" w:hAnsi="Calibri" w:cs="Calibri"/>
              </w:rPr>
              <w:t>Previous</w:t>
            </w:r>
          </w:p>
        </w:tc>
        <w:tc>
          <w:tcPr>
            <w:tcW w:w="2679" w:type="pct"/>
            <w:gridSpan w:val="4"/>
            <w:shd w:val="clear" w:color="auto" w:fill="FFFFFF"/>
            <w:tcMar>
              <w:left w:w="40" w:type="dxa"/>
              <w:right w:w="40" w:type="dxa"/>
            </w:tcMar>
            <w:vAlign w:val="center"/>
          </w:tcPr>
          <w:p w14:paraId="6DABE1EC" w14:textId="77777777" w:rsidR="009E55EA" w:rsidRPr="00393125" w:rsidRDefault="009E55EA" w:rsidP="00306E91">
            <w:pPr>
              <w:pStyle w:val="TableCell10-Centered"/>
              <w:rPr>
                <w:rFonts w:ascii="Calibri" w:hAnsi="Calibri" w:cs="Calibri"/>
              </w:rPr>
            </w:pPr>
            <w:r w:rsidRPr="00393125">
              <w:rPr>
                <w:rFonts w:ascii="Calibri" w:hAnsi="Calibri" w:cs="Calibri"/>
              </w:rPr>
              <w:t>NR</w:t>
            </w:r>
          </w:p>
        </w:tc>
      </w:tr>
      <w:tr w:rsidR="009E55EA" w:rsidRPr="00393125" w14:paraId="0F4D09B7"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04B91387"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4B2EE0E8" w14:textId="77777777" w:rsidR="009E55EA" w:rsidRPr="00393125" w:rsidRDefault="009E55EA" w:rsidP="00306E91">
            <w:pPr>
              <w:pStyle w:val="TableCell10-Centered"/>
              <w:rPr>
                <w:rFonts w:ascii="Calibri" w:hAnsi="Calibri" w:cs="Calibri"/>
              </w:rPr>
            </w:pPr>
            <w:r w:rsidRPr="00393125">
              <w:rPr>
                <w:rFonts w:ascii="Calibri" w:hAnsi="Calibri" w:cs="Calibri"/>
              </w:rPr>
              <w:t>Current</w:t>
            </w:r>
          </w:p>
        </w:tc>
        <w:tc>
          <w:tcPr>
            <w:tcW w:w="665" w:type="pct"/>
            <w:shd w:val="clear" w:color="auto" w:fill="FFFFFF"/>
            <w:tcMar>
              <w:left w:w="40" w:type="dxa"/>
              <w:right w:w="40" w:type="dxa"/>
            </w:tcMar>
            <w:vAlign w:val="center"/>
          </w:tcPr>
          <w:p w14:paraId="60770D54"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524742AE"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12D5EE05" w14:textId="77777777" w:rsidR="009E55EA" w:rsidRPr="00393125" w:rsidRDefault="009E55EA" w:rsidP="00306E91">
            <w:pPr>
              <w:pStyle w:val="TableCell10-Centered"/>
              <w:rPr>
                <w:rFonts w:ascii="Calibri" w:hAnsi="Calibri" w:cs="Calibri"/>
              </w:rPr>
            </w:pPr>
            <w:r w:rsidRPr="00393125">
              <w:rPr>
                <w:rFonts w:ascii="Calibri" w:hAnsi="Calibri" w:cs="Calibri"/>
              </w:rPr>
              <w:t>12</w:t>
            </w:r>
          </w:p>
        </w:tc>
        <w:tc>
          <w:tcPr>
            <w:tcW w:w="694" w:type="pct"/>
            <w:shd w:val="clear" w:color="auto" w:fill="FFFFFF"/>
            <w:tcMar>
              <w:left w:w="40" w:type="dxa"/>
              <w:right w:w="40" w:type="dxa"/>
            </w:tcMar>
            <w:vAlign w:val="center"/>
          </w:tcPr>
          <w:p w14:paraId="3EA306EA" w14:textId="38824BC3" w:rsidR="009E55EA" w:rsidRPr="00393125" w:rsidRDefault="009E55EA" w:rsidP="009E55EA">
            <w:pPr>
              <w:pStyle w:val="TableCell10-Centered"/>
              <w:rPr>
                <w:rFonts w:ascii="Calibri" w:hAnsi="Calibri" w:cs="Calibri"/>
              </w:rPr>
            </w:pPr>
            <w:r w:rsidRPr="00393125">
              <w:rPr>
                <w:rFonts w:ascii="Calibri" w:hAnsi="Calibri" w:cs="Calibri"/>
              </w:rPr>
              <w:t>0.03</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0.09</w:t>
            </w:r>
          </w:p>
        </w:tc>
      </w:tr>
      <w:tr w:rsidR="009E55EA" w:rsidRPr="00393125" w14:paraId="4BA240BB" w14:textId="77777777" w:rsidTr="008A26C0">
        <w:trPr>
          <w:cantSplit/>
          <w:jc w:val="center"/>
        </w:trPr>
        <w:tc>
          <w:tcPr>
            <w:tcW w:w="1532" w:type="pct"/>
            <w:vMerge/>
            <w:shd w:val="clear" w:color="auto" w:fill="F2F2F2" w:themeFill="background1" w:themeFillShade="F2"/>
            <w:tcMar>
              <w:left w:w="40" w:type="dxa"/>
              <w:right w:w="40" w:type="dxa"/>
            </w:tcMar>
            <w:vAlign w:val="center"/>
          </w:tcPr>
          <w:p w14:paraId="197A68A1" w14:textId="77777777" w:rsidR="009E55EA" w:rsidRPr="00393125" w:rsidRDefault="009E55EA" w:rsidP="00306E91">
            <w:pPr>
              <w:pStyle w:val="TableCell10-Left"/>
              <w:rPr>
                <w:rFonts w:ascii="Calibri" w:hAnsi="Calibri" w:cs="Calibri"/>
              </w:rPr>
            </w:pPr>
          </w:p>
        </w:tc>
        <w:tc>
          <w:tcPr>
            <w:tcW w:w="789" w:type="pct"/>
            <w:shd w:val="clear" w:color="auto" w:fill="F2F2F2" w:themeFill="background1" w:themeFillShade="F2"/>
            <w:tcMar>
              <w:left w:w="40" w:type="dxa"/>
              <w:right w:w="40" w:type="dxa"/>
            </w:tcMar>
            <w:vAlign w:val="center"/>
          </w:tcPr>
          <w:p w14:paraId="080CB658" w14:textId="77777777" w:rsidR="009E55EA" w:rsidRPr="00393125" w:rsidRDefault="009E55EA" w:rsidP="00306E91">
            <w:pPr>
              <w:pStyle w:val="TableCell10-Centered"/>
              <w:rPr>
                <w:rFonts w:ascii="Calibri" w:hAnsi="Calibri" w:cs="Calibri"/>
              </w:rPr>
            </w:pPr>
            <w:r w:rsidRPr="00393125">
              <w:rPr>
                <w:rFonts w:ascii="Calibri" w:hAnsi="Calibri" w:cs="Calibri"/>
              </w:rPr>
              <w:t>Overall</w:t>
            </w:r>
          </w:p>
        </w:tc>
        <w:tc>
          <w:tcPr>
            <w:tcW w:w="665" w:type="pct"/>
            <w:shd w:val="clear" w:color="auto" w:fill="FFFFFF"/>
            <w:tcMar>
              <w:left w:w="40" w:type="dxa"/>
              <w:right w:w="40" w:type="dxa"/>
            </w:tcMar>
            <w:vAlign w:val="center"/>
          </w:tcPr>
          <w:p w14:paraId="6ABBF6E1" w14:textId="77777777" w:rsidR="009E55EA" w:rsidRPr="00393125" w:rsidRDefault="009E55EA" w:rsidP="00306E91">
            <w:pPr>
              <w:pStyle w:val="TableCell10-Centered"/>
              <w:rPr>
                <w:rFonts w:ascii="Calibri" w:hAnsi="Calibri" w:cs="Calibri"/>
              </w:rPr>
            </w:pPr>
            <w:r w:rsidRPr="00393125">
              <w:rPr>
                <w:rFonts w:ascii="Calibri" w:hAnsi="Calibri" w:cs="Calibri"/>
              </w:rPr>
              <w:t>1</w:t>
            </w:r>
          </w:p>
        </w:tc>
        <w:tc>
          <w:tcPr>
            <w:tcW w:w="695" w:type="pct"/>
            <w:shd w:val="clear" w:color="auto" w:fill="FFFFFF"/>
            <w:tcMar>
              <w:left w:w="40" w:type="dxa"/>
              <w:right w:w="40" w:type="dxa"/>
            </w:tcMar>
            <w:vAlign w:val="center"/>
          </w:tcPr>
          <w:p w14:paraId="47FAF652" w14:textId="77777777" w:rsidR="009E55EA" w:rsidRPr="00393125" w:rsidRDefault="009E55EA" w:rsidP="00306E91">
            <w:pPr>
              <w:pStyle w:val="TableCell10-Centered"/>
              <w:rPr>
                <w:rFonts w:ascii="Calibri" w:hAnsi="Calibri" w:cs="Calibri"/>
              </w:rPr>
            </w:pPr>
            <w:r w:rsidRPr="00393125">
              <w:rPr>
                <w:rFonts w:ascii="Calibri" w:hAnsi="Calibri" w:cs="Calibri"/>
              </w:rPr>
              <w:t>178</w:t>
            </w:r>
          </w:p>
        </w:tc>
        <w:tc>
          <w:tcPr>
            <w:tcW w:w="625" w:type="pct"/>
            <w:shd w:val="clear" w:color="auto" w:fill="FFFFFF"/>
            <w:tcMar>
              <w:left w:w="40" w:type="dxa"/>
              <w:right w:w="40" w:type="dxa"/>
            </w:tcMar>
            <w:vAlign w:val="center"/>
          </w:tcPr>
          <w:p w14:paraId="01C886CD" w14:textId="77777777" w:rsidR="009E55EA" w:rsidRPr="00393125" w:rsidRDefault="009E55EA" w:rsidP="00306E91">
            <w:pPr>
              <w:pStyle w:val="TableCell10-Centered"/>
              <w:rPr>
                <w:rFonts w:ascii="Calibri" w:hAnsi="Calibri" w:cs="Calibri"/>
              </w:rPr>
            </w:pPr>
            <w:r w:rsidRPr="00393125">
              <w:rPr>
                <w:rFonts w:ascii="Calibri" w:hAnsi="Calibri" w:cs="Calibri"/>
              </w:rPr>
              <w:t>12</w:t>
            </w:r>
          </w:p>
        </w:tc>
        <w:tc>
          <w:tcPr>
            <w:tcW w:w="694" w:type="pct"/>
            <w:shd w:val="clear" w:color="auto" w:fill="FFFFFF"/>
            <w:tcMar>
              <w:left w:w="40" w:type="dxa"/>
              <w:right w:w="40" w:type="dxa"/>
            </w:tcMar>
            <w:vAlign w:val="center"/>
          </w:tcPr>
          <w:p w14:paraId="590FBBBE" w14:textId="3951F9B7" w:rsidR="009E55EA" w:rsidRPr="00393125" w:rsidRDefault="009E55EA" w:rsidP="009E55EA">
            <w:pPr>
              <w:pStyle w:val="TableCell10-Centered"/>
              <w:rPr>
                <w:rFonts w:ascii="Calibri" w:hAnsi="Calibri" w:cs="Calibri"/>
              </w:rPr>
            </w:pPr>
            <w:r w:rsidRPr="00393125">
              <w:rPr>
                <w:rFonts w:ascii="Calibri" w:hAnsi="Calibri" w:cs="Calibri"/>
              </w:rPr>
              <w:t>0.03</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0.09</w:t>
            </w:r>
          </w:p>
        </w:tc>
      </w:tr>
    </w:tbl>
    <w:p w14:paraId="542EABB8" w14:textId="77777777" w:rsidR="009E55EA" w:rsidRDefault="009E55EA" w:rsidP="009E55EA">
      <w:pPr>
        <w:pStyle w:val="FigureFootnote"/>
        <w:rPr>
          <w:lang w:bidi="en-US"/>
        </w:rPr>
      </w:pPr>
      <w:r>
        <w:rPr>
          <w:lang w:bidi="en-US"/>
        </w:rPr>
        <w:t>*Youn et al. (2021) with 178 patients reported on three study arms comparing outcomes of patients treated for isolated femur fracture (n=29), multiple fractures (n=54), or fractures in severely injured patients (n=95). Therefore, though there is only one publication, there will be an event rate range presented in the table.</w:t>
      </w:r>
    </w:p>
    <w:p w14:paraId="097078C6" w14:textId="15340B35" w:rsidR="0094018A" w:rsidRPr="00FA1FE4" w:rsidRDefault="009E55EA" w:rsidP="0094018A">
      <w:pPr>
        <w:pStyle w:val="FigureFootnote"/>
      </w:pPr>
      <w:r>
        <w:rPr>
          <w:lang w:bidi="en-US"/>
        </w:rPr>
        <w:t>NR = Not Reported</w:t>
      </w:r>
    </w:p>
    <w:p w14:paraId="3AD5E90F" w14:textId="77777777" w:rsidR="0094018A" w:rsidRDefault="0094018A" w:rsidP="0094018A">
      <w:pPr>
        <w:pStyle w:val="Caption"/>
        <w:rPr>
          <w:highlight w:val="yellow"/>
        </w:rPr>
        <w:sectPr w:rsidR="0094018A" w:rsidSect="00046334">
          <w:pgSz w:w="15840" w:h="12240" w:orient="landscape" w:code="1"/>
          <w:pgMar w:top="1440" w:right="1440" w:bottom="1440" w:left="1440" w:header="720" w:footer="720" w:gutter="0"/>
          <w:cols w:space="720"/>
          <w:docGrid w:linePitch="360"/>
        </w:sectPr>
      </w:pPr>
    </w:p>
    <w:p w14:paraId="11FD1FDB" w14:textId="48F88CCE" w:rsidR="0094018A" w:rsidRDefault="0094018A" w:rsidP="0094018A">
      <w:pPr>
        <w:pStyle w:val="Caption"/>
      </w:pPr>
      <w:bookmarkStart w:id="1664" w:name="_Ref120309873"/>
      <w:r w:rsidRPr="00606B55">
        <w:lastRenderedPageBreak/>
        <w:t xml:space="preserve">Table </w:t>
      </w:r>
      <w:fldSimple w:instr=" SEQ Table \* ARABIC ">
        <w:r w:rsidR="002A0CEA">
          <w:rPr>
            <w:noProof/>
          </w:rPr>
          <w:t>108</w:t>
        </w:r>
      </w:fldSimple>
      <w:bookmarkEnd w:id="1664"/>
      <w:r w:rsidRPr="00606B55">
        <w:t>: Safety Outcomes: Rank 9 –</w:t>
      </w:r>
      <w:r w:rsidR="00951BCE" w:rsidRPr="00606B55">
        <w:t xml:space="preserve"> Expert Asian Femoral Nail System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947"/>
        <w:gridCol w:w="2328"/>
        <w:gridCol w:w="1803"/>
        <w:gridCol w:w="2064"/>
        <w:gridCol w:w="1808"/>
      </w:tblGrid>
      <w:tr w:rsidR="005E261A" w:rsidRPr="00393125" w14:paraId="57906969" w14:textId="77777777" w:rsidTr="005E261A">
        <w:trPr>
          <w:cantSplit/>
          <w:tblHeader/>
          <w:jc w:val="center"/>
        </w:trPr>
        <w:tc>
          <w:tcPr>
            <w:tcW w:w="1910" w:type="pct"/>
            <w:shd w:val="clear" w:color="auto" w:fill="BFBFBF" w:themeFill="background1" w:themeFillShade="BF"/>
            <w:tcMar>
              <w:left w:w="40" w:type="dxa"/>
              <w:right w:w="40" w:type="dxa"/>
            </w:tcMar>
            <w:vAlign w:val="center"/>
          </w:tcPr>
          <w:p w14:paraId="04B850C4" w14:textId="77777777" w:rsidR="005E261A" w:rsidRPr="00393125" w:rsidRDefault="005E261A" w:rsidP="00306E91">
            <w:pPr>
              <w:pStyle w:val="TableHeader10-Centered"/>
            </w:pPr>
            <w:r w:rsidRPr="00393125">
              <w:t>SAFETY OUTCOMES</w:t>
            </w:r>
          </w:p>
        </w:tc>
        <w:tc>
          <w:tcPr>
            <w:tcW w:w="899" w:type="pct"/>
            <w:shd w:val="clear" w:color="auto" w:fill="BFBFBF" w:themeFill="background1" w:themeFillShade="BF"/>
            <w:tcMar>
              <w:left w:w="40" w:type="dxa"/>
              <w:right w:w="40" w:type="dxa"/>
            </w:tcMar>
            <w:vAlign w:val="center"/>
          </w:tcPr>
          <w:p w14:paraId="2DFF1245" w14:textId="77777777" w:rsidR="005E261A" w:rsidRPr="00393125" w:rsidRDefault="005E261A" w:rsidP="00306E91">
            <w:pPr>
              <w:pStyle w:val="TableHeader10-Centered"/>
            </w:pPr>
            <w:r w:rsidRPr="00393125">
              <w:t>REVIEW PERIOD</w:t>
            </w:r>
          </w:p>
        </w:tc>
        <w:tc>
          <w:tcPr>
            <w:tcW w:w="696" w:type="pct"/>
            <w:shd w:val="clear" w:color="auto" w:fill="BFBFBF" w:themeFill="background1" w:themeFillShade="BF"/>
            <w:tcMar>
              <w:left w:w="40" w:type="dxa"/>
              <w:right w:w="40" w:type="dxa"/>
            </w:tcMar>
            <w:vAlign w:val="center"/>
          </w:tcPr>
          <w:p w14:paraId="2D6CBB35" w14:textId="77777777" w:rsidR="005E261A" w:rsidRPr="00393125" w:rsidRDefault="005E261A" w:rsidP="00306E91">
            <w:pPr>
              <w:pStyle w:val="TableHeader10-Centered"/>
            </w:pPr>
            <w:r w:rsidRPr="00393125">
              <w:t># OF</w:t>
            </w:r>
            <w:r w:rsidRPr="00393125">
              <w:br/>
              <w:t>ARTICLES</w:t>
            </w:r>
          </w:p>
        </w:tc>
        <w:tc>
          <w:tcPr>
            <w:tcW w:w="797" w:type="pct"/>
            <w:shd w:val="clear" w:color="auto" w:fill="BFBFBF" w:themeFill="background1" w:themeFillShade="BF"/>
            <w:tcMar>
              <w:left w:w="40" w:type="dxa"/>
              <w:right w:w="40" w:type="dxa"/>
            </w:tcMar>
            <w:vAlign w:val="center"/>
          </w:tcPr>
          <w:p w14:paraId="3F56A770" w14:textId="77777777" w:rsidR="005E261A" w:rsidRPr="00393125" w:rsidRDefault="005E261A" w:rsidP="00306E91">
            <w:pPr>
              <w:pStyle w:val="TableHeader10-Centered"/>
            </w:pPr>
            <w:r w:rsidRPr="00393125">
              <w:t># OF</w:t>
            </w:r>
            <w:r w:rsidRPr="00393125">
              <w:br/>
              <w:t>PATIENTS</w:t>
            </w:r>
          </w:p>
        </w:tc>
        <w:tc>
          <w:tcPr>
            <w:tcW w:w="698" w:type="pct"/>
            <w:shd w:val="clear" w:color="auto" w:fill="BFBFBF" w:themeFill="background1" w:themeFillShade="BF"/>
            <w:tcMar>
              <w:left w:w="40" w:type="dxa"/>
              <w:right w:w="40" w:type="dxa"/>
            </w:tcMar>
            <w:vAlign w:val="center"/>
          </w:tcPr>
          <w:p w14:paraId="7A623C97" w14:textId="77777777" w:rsidR="005E261A" w:rsidRPr="00393125" w:rsidRDefault="005E261A" w:rsidP="00306E91">
            <w:pPr>
              <w:pStyle w:val="TableHeader10-Centered"/>
            </w:pPr>
            <w:r w:rsidRPr="00393125">
              <w:t># OF</w:t>
            </w:r>
            <w:r w:rsidRPr="00393125">
              <w:br/>
              <w:t>EVENTS</w:t>
            </w:r>
          </w:p>
        </w:tc>
      </w:tr>
      <w:tr w:rsidR="005E261A" w:rsidRPr="00393125" w14:paraId="716C35F3" w14:textId="77777777" w:rsidTr="000B7E0D">
        <w:trPr>
          <w:cantSplit/>
          <w:jc w:val="center"/>
        </w:trPr>
        <w:tc>
          <w:tcPr>
            <w:tcW w:w="1910" w:type="pct"/>
            <w:vMerge w:val="restart"/>
            <w:shd w:val="clear" w:color="auto" w:fill="F2F2F2" w:themeFill="background1" w:themeFillShade="F2"/>
            <w:tcMar>
              <w:left w:w="40" w:type="dxa"/>
              <w:right w:w="40" w:type="dxa"/>
            </w:tcMar>
            <w:vAlign w:val="center"/>
          </w:tcPr>
          <w:p w14:paraId="313BA786" w14:textId="77777777" w:rsidR="005E261A" w:rsidRPr="00393125" w:rsidRDefault="005E261A" w:rsidP="00306E91">
            <w:pPr>
              <w:pStyle w:val="TableCell10-Left"/>
            </w:pPr>
            <w:r w:rsidRPr="00393125">
              <w:rPr>
                <w:rFonts w:ascii="Calibri" w:hAnsi="Calibri" w:cs="Calibri"/>
              </w:rPr>
              <w:t>Nonunion:</w:t>
            </w:r>
          </w:p>
        </w:tc>
        <w:tc>
          <w:tcPr>
            <w:tcW w:w="899" w:type="pct"/>
            <w:shd w:val="clear" w:color="auto" w:fill="F2F2F2" w:themeFill="background1" w:themeFillShade="F2"/>
            <w:tcMar>
              <w:left w:w="40" w:type="dxa"/>
              <w:right w:w="40" w:type="dxa"/>
            </w:tcMar>
            <w:vAlign w:val="center"/>
          </w:tcPr>
          <w:p w14:paraId="589689DC" w14:textId="77777777" w:rsidR="005E261A" w:rsidRPr="00393125" w:rsidRDefault="005E261A"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22339005" w14:textId="77777777" w:rsidR="005E261A" w:rsidRPr="00393125" w:rsidRDefault="005E261A" w:rsidP="00306E91">
            <w:pPr>
              <w:pStyle w:val="TableCell10-Centered"/>
            </w:pPr>
            <w:r w:rsidRPr="00393125">
              <w:rPr>
                <w:rFonts w:ascii="Calibri" w:hAnsi="Calibri" w:cs="Calibri"/>
              </w:rPr>
              <w:t>2</w:t>
            </w:r>
          </w:p>
        </w:tc>
        <w:tc>
          <w:tcPr>
            <w:tcW w:w="797" w:type="pct"/>
            <w:shd w:val="clear" w:color="auto" w:fill="FFFFFF"/>
            <w:tcMar>
              <w:left w:w="40" w:type="dxa"/>
              <w:right w:w="40" w:type="dxa"/>
            </w:tcMar>
            <w:vAlign w:val="center"/>
          </w:tcPr>
          <w:p w14:paraId="2F28D427" w14:textId="77777777" w:rsidR="005E261A" w:rsidRPr="00393125" w:rsidRDefault="005E261A" w:rsidP="00306E91">
            <w:pPr>
              <w:pStyle w:val="TableCell10-Centered"/>
            </w:pPr>
            <w:r w:rsidRPr="00393125">
              <w:rPr>
                <w:rFonts w:ascii="Calibri" w:hAnsi="Calibri" w:cs="Calibri"/>
              </w:rPr>
              <w:t>2</w:t>
            </w:r>
          </w:p>
        </w:tc>
        <w:tc>
          <w:tcPr>
            <w:tcW w:w="698" w:type="pct"/>
            <w:shd w:val="clear" w:color="auto" w:fill="FFFFFF"/>
            <w:tcMar>
              <w:left w:w="40" w:type="dxa"/>
              <w:right w:w="40" w:type="dxa"/>
            </w:tcMar>
            <w:vAlign w:val="center"/>
          </w:tcPr>
          <w:p w14:paraId="4C5FA8D2" w14:textId="77777777" w:rsidR="005E261A" w:rsidRPr="00393125" w:rsidRDefault="005E261A" w:rsidP="00306E91">
            <w:pPr>
              <w:pStyle w:val="TableCell10-Centered"/>
            </w:pPr>
            <w:r w:rsidRPr="00393125">
              <w:rPr>
                <w:rFonts w:ascii="Calibri" w:hAnsi="Calibri" w:cs="Calibri"/>
              </w:rPr>
              <w:t>0</w:t>
            </w:r>
          </w:p>
        </w:tc>
      </w:tr>
      <w:tr w:rsidR="005E261A" w:rsidRPr="00393125" w14:paraId="4C38535F"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5F5EA363" w14:textId="77777777" w:rsidR="005E261A" w:rsidRPr="00393125" w:rsidRDefault="005E261A" w:rsidP="00306E91">
            <w:pPr>
              <w:pStyle w:val="TableCell10-Left"/>
            </w:pPr>
          </w:p>
        </w:tc>
        <w:tc>
          <w:tcPr>
            <w:tcW w:w="899" w:type="pct"/>
            <w:shd w:val="clear" w:color="auto" w:fill="F2F2F2" w:themeFill="background1" w:themeFillShade="F2"/>
            <w:tcMar>
              <w:left w:w="40" w:type="dxa"/>
              <w:right w:w="40" w:type="dxa"/>
            </w:tcMar>
            <w:vAlign w:val="center"/>
          </w:tcPr>
          <w:p w14:paraId="4CAEED66" w14:textId="77777777" w:rsidR="005E261A" w:rsidRPr="00393125" w:rsidRDefault="005E261A" w:rsidP="00306E91">
            <w:pPr>
              <w:pStyle w:val="TableCell10-Centered"/>
            </w:pPr>
            <w:r w:rsidRPr="00393125">
              <w:rPr>
                <w:rFonts w:ascii="Calibri" w:hAnsi="Calibri" w:cs="Calibri"/>
              </w:rPr>
              <w:t>Current</w:t>
            </w:r>
          </w:p>
        </w:tc>
        <w:tc>
          <w:tcPr>
            <w:tcW w:w="696" w:type="pct"/>
            <w:shd w:val="clear" w:color="auto" w:fill="FFFFFF"/>
            <w:tcMar>
              <w:left w:w="40" w:type="dxa"/>
              <w:right w:w="40" w:type="dxa"/>
            </w:tcMar>
            <w:vAlign w:val="center"/>
          </w:tcPr>
          <w:p w14:paraId="6DD63320" w14:textId="77777777" w:rsidR="005E261A" w:rsidRPr="00393125" w:rsidRDefault="005E261A"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4D7440FE" w14:textId="77777777" w:rsidR="005E261A" w:rsidRPr="00393125" w:rsidRDefault="005E261A"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7FEE3F8A" w14:textId="77777777" w:rsidR="005E261A" w:rsidRPr="00393125" w:rsidRDefault="005E261A" w:rsidP="00306E91">
            <w:pPr>
              <w:pStyle w:val="TableCell10-Centered"/>
            </w:pPr>
            <w:r w:rsidRPr="00393125">
              <w:rPr>
                <w:rFonts w:ascii="Calibri" w:hAnsi="Calibri" w:cs="Calibri"/>
              </w:rPr>
              <w:t>0</w:t>
            </w:r>
          </w:p>
        </w:tc>
      </w:tr>
      <w:tr w:rsidR="005E261A" w:rsidRPr="00393125" w14:paraId="592B22A3"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27E3503C" w14:textId="77777777" w:rsidR="005E261A" w:rsidRPr="00393125" w:rsidRDefault="005E261A" w:rsidP="00306E91">
            <w:pPr>
              <w:pStyle w:val="TableCell10-Left"/>
            </w:pPr>
          </w:p>
        </w:tc>
        <w:tc>
          <w:tcPr>
            <w:tcW w:w="899" w:type="pct"/>
            <w:shd w:val="clear" w:color="auto" w:fill="F2F2F2" w:themeFill="background1" w:themeFillShade="F2"/>
            <w:tcMar>
              <w:left w:w="40" w:type="dxa"/>
              <w:right w:w="40" w:type="dxa"/>
            </w:tcMar>
            <w:vAlign w:val="center"/>
          </w:tcPr>
          <w:p w14:paraId="5689D6C7" w14:textId="77777777" w:rsidR="005E261A" w:rsidRPr="00393125" w:rsidRDefault="005E261A"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010166FD" w14:textId="77777777" w:rsidR="005E261A" w:rsidRPr="00393125" w:rsidRDefault="005E261A" w:rsidP="00306E91">
            <w:pPr>
              <w:pStyle w:val="TableCell10-Centered"/>
            </w:pPr>
            <w:r w:rsidRPr="00393125">
              <w:rPr>
                <w:rFonts w:ascii="Calibri" w:hAnsi="Calibri" w:cs="Calibri"/>
              </w:rPr>
              <w:t>3</w:t>
            </w:r>
          </w:p>
        </w:tc>
        <w:tc>
          <w:tcPr>
            <w:tcW w:w="797" w:type="pct"/>
            <w:shd w:val="clear" w:color="auto" w:fill="FFFFFF"/>
            <w:tcMar>
              <w:left w:w="40" w:type="dxa"/>
              <w:right w:w="40" w:type="dxa"/>
            </w:tcMar>
            <w:vAlign w:val="center"/>
          </w:tcPr>
          <w:p w14:paraId="2DD8B175" w14:textId="77777777" w:rsidR="005E261A" w:rsidRPr="00393125" w:rsidRDefault="005E261A" w:rsidP="00306E91">
            <w:pPr>
              <w:pStyle w:val="TableCell10-Centered"/>
            </w:pPr>
            <w:r w:rsidRPr="00393125">
              <w:rPr>
                <w:rFonts w:ascii="Calibri" w:hAnsi="Calibri" w:cs="Calibri"/>
              </w:rPr>
              <w:t>3</w:t>
            </w:r>
          </w:p>
        </w:tc>
        <w:tc>
          <w:tcPr>
            <w:tcW w:w="698" w:type="pct"/>
            <w:shd w:val="clear" w:color="auto" w:fill="FFFFFF"/>
            <w:tcMar>
              <w:left w:w="40" w:type="dxa"/>
              <w:right w:w="40" w:type="dxa"/>
            </w:tcMar>
            <w:vAlign w:val="center"/>
          </w:tcPr>
          <w:p w14:paraId="6D1C9C29" w14:textId="77777777" w:rsidR="005E261A" w:rsidRPr="00393125" w:rsidRDefault="005E261A" w:rsidP="00306E91">
            <w:pPr>
              <w:pStyle w:val="TableCell10-Centered"/>
            </w:pPr>
            <w:r w:rsidRPr="00393125">
              <w:rPr>
                <w:rFonts w:ascii="Calibri" w:hAnsi="Calibri" w:cs="Calibri"/>
              </w:rPr>
              <w:t>0</w:t>
            </w:r>
          </w:p>
        </w:tc>
      </w:tr>
      <w:tr w:rsidR="005E261A" w:rsidRPr="00393125" w14:paraId="372E2724" w14:textId="77777777" w:rsidTr="000B7E0D">
        <w:trPr>
          <w:cantSplit/>
          <w:jc w:val="center"/>
        </w:trPr>
        <w:tc>
          <w:tcPr>
            <w:tcW w:w="1910" w:type="pct"/>
            <w:vMerge w:val="restart"/>
            <w:shd w:val="clear" w:color="auto" w:fill="F2F2F2" w:themeFill="background1" w:themeFillShade="F2"/>
            <w:tcMar>
              <w:left w:w="40" w:type="dxa"/>
              <w:right w:w="40" w:type="dxa"/>
            </w:tcMar>
            <w:vAlign w:val="center"/>
          </w:tcPr>
          <w:p w14:paraId="2443C438" w14:textId="77777777" w:rsidR="005E261A" w:rsidRPr="00393125" w:rsidDel="00570DB2" w:rsidRDefault="005E261A" w:rsidP="00306E91">
            <w:pPr>
              <w:pStyle w:val="TableCell10-Left"/>
            </w:pPr>
            <w:r w:rsidRPr="00393125">
              <w:rPr>
                <w:rFonts w:ascii="Calibri" w:hAnsi="Calibri" w:cs="Calibri"/>
              </w:rPr>
              <w:t>Nail Malposition/Misplacement:</w:t>
            </w:r>
          </w:p>
        </w:tc>
        <w:tc>
          <w:tcPr>
            <w:tcW w:w="899" w:type="pct"/>
            <w:shd w:val="clear" w:color="auto" w:fill="F2F2F2" w:themeFill="background1" w:themeFillShade="F2"/>
            <w:tcMar>
              <w:left w:w="40" w:type="dxa"/>
              <w:right w:w="40" w:type="dxa"/>
            </w:tcMar>
            <w:vAlign w:val="center"/>
          </w:tcPr>
          <w:p w14:paraId="56CB4C0B" w14:textId="77777777" w:rsidR="005E261A" w:rsidRPr="00393125" w:rsidDel="00570DB2" w:rsidRDefault="005E261A" w:rsidP="00306E91">
            <w:pPr>
              <w:pStyle w:val="TableCell10-Centered"/>
            </w:pPr>
            <w:r w:rsidRPr="00393125">
              <w:rPr>
                <w:rFonts w:ascii="Calibri" w:hAnsi="Calibri" w:cs="Calibri"/>
              </w:rPr>
              <w:t>Previous</w:t>
            </w:r>
          </w:p>
        </w:tc>
        <w:tc>
          <w:tcPr>
            <w:tcW w:w="696" w:type="pct"/>
            <w:shd w:val="clear" w:color="auto" w:fill="FFFFFF"/>
            <w:tcMar>
              <w:left w:w="40" w:type="dxa"/>
              <w:right w:w="40" w:type="dxa"/>
            </w:tcMar>
            <w:vAlign w:val="center"/>
          </w:tcPr>
          <w:p w14:paraId="50312892" w14:textId="77777777" w:rsidR="005E261A" w:rsidRPr="00393125" w:rsidRDefault="005E261A"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08EE5C6F" w14:textId="77777777" w:rsidR="005E261A" w:rsidRPr="00393125" w:rsidRDefault="005E261A"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3B5CB750" w14:textId="77777777" w:rsidR="005E261A" w:rsidRPr="00393125" w:rsidDel="00570DB2" w:rsidRDefault="005E261A" w:rsidP="00306E91">
            <w:pPr>
              <w:pStyle w:val="TableCell10-Centered"/>
            </w:pPr>
            <w:r w:rsidRPr="00393125">
              <w:rPr>
                <w:rFonts w:ascii="Calibri" w:hAnsi="Calibri" w:cs="Calibri"/>
              </w:rPr>
              <w:t>1</w:t>
            </w:r>
          </w:p>
        </w:tc>
      </w:tr>
      <w:tr w:rsidR="005E261A" w:rsidRPr="00393125" w14:paraId="14CCCB59"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00A0504C" w14:textId="77777777" w:rsidR="005E261A" w:rsidRPr="00393125" w:rsidDel="00570DB2" w:rsidRDefault="005E261A" w:rsidP="00306E91">
            <w:pPr>
              <w:pStyle w:val="TableCell10-Left"/>
            </w:pPr>
          </w:p>
        </w:tc>
        <w:tc>
          <w:tcPr>
            <w:tcW w:w="899" w:type="pct"/>
            <w:shd w:val="clear" w:color="auto" w:fill="F2F2F2" w:themeFill="background1" w:themeFillShade="F2"/>
            <w:tcMar>
              <w:left w:w="40" w:type="dxa"/>
              <w:right w:w="40" w:type="dxa"/>
            </w:tcMar>
            <w:vAlign w:val="center"/>
          </w:tcPr>
          <w:p w14:paraId="21351A46" w14:textId="77777777" w:rsidR="005E261A" w:rsidRPr="00393125" w:rsidDel="00570DB2" w:rsidRDefault="005E261A" w:rsidP="00306E91">
            <w:pPr>
              <w:pStyle w:val="TableCell10-Centered"/>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09D0D69A" w14:textId="77777777" w:rsidR="005E261A" w:rsidRPr="00393125" w:rsidDel="00570DB2" w:rsidRDefault="005E261A" w:rsidP="00306E91">
            <w:pPr>
              <w:pStyle w:val="TableCell10-Centered"/>
            </w:pPr>
            <w:r w:rsidRPr="00393125">
              <w:rPr>
                <w:rFonts w:ascii="Calibri" w:hAnsi="Calibri" w:cs="Calibri"/>
              </w:rPr>
              <w:t>NR</w:t>
            </w:r>
          </w:p>
        </w:tc>
      </w:tr>
      <w:tr w:rsidR="005E261A" w:rsidRPr="00393125" w14:paraId="68743CEB"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0FA1D882" w14:textId="77777777" w:rsidR="005E261A" w:rsidRPr="00393125" w:rsidDel="00570DB2" w:rsidRDefault="005E261A" w:rsidP="00306E91">
            <w:pPr>
              <w:pStyle w:val="TableCell10-Left"/>
            </w:pPr>
          </w:p>
        </w:tc>
        <w:tc>
          <w:tcPr>
            <w:tcW w:w="899" w:type="pct"/>
            <w:shd w:val="clear" w:color="auto" w:fill="F2F2F2" w:themeFill="background1" w:themeFillShade="F2"/>
            <w:tcMar>
              <w:left w:w="40" w:type="dxa"/>
              <w:right w:w="40" w:type="dxa"/>
            </w:tcMar>
            <w:vAlign w:val="center"/>
          </w:tcPr>
          <w:p w14:paraId="4EFBB3C7" w14:textId="77777777" w:rsidR="005E261A" w:rsidRPr="00393125" w:rsidDel="00570DB2" w:rsidRDefault="005E261A" w:rsidP="00306E91">
            <w:pPr>
              <w:pStyle w:val="TableCell10-Centered"/>
            </w:pPr>
            <w:r w:rsidRPr="00393125">
              <w:rPr>
                <w:rFonts w:ascii="Calibri" w:hAnsi="Calibri" w:cs="Calibri"/>
              </w:rPr>
              <w:t>Overall</w:t>
            </w:r>
          </w:p>
        </w:tc>
        <w:tc>
          <w:tcPr>
            <w:tcW w:w="696" w:type="pct"/>
            <w:shd w:val="clear" w:color="auto" w:fill="FFFFFF"/>
            <w:tcMar>
              <w:left w:w="40" w:type="dxa"/>
              <w:right w:w="40" w:type="dxa"/>
            </w:tcMar>
            <w:vAlign w:val="center"/>
          </w:tcPr>
          <w:p w14:paraId="292CB27F" w14:textId="77777777" w:rsidR="005E261A" w:rsidRPr="00393125" w:rsidRDefault="005E261A" w:rsidP="00306E91">
            <w:pPr>
              <w:pStyle w:val="TableCell10-Centered"/>
            </w:pPr>
            <w:r w:rsidRPr="00393125">
              <w:rPr>
                <w:rFonts w:ascii="Calibri" w:hAnsi="Calibri" w:cs="Calibri"/>
              </w:rPr>
              <w:t>1</w:t>
            </w:r>
          </w:p>
        </w:tc>
        <w:tc>
          <w:tcPr>
            <w:tcW w:w="797" w:type="pct"/>
            <w:shd w:val="clear" w:color="auto" w:fill="FFFFFF"/>
            <w:tcMar>
              <w:left w:w="40" w:type="dxa"/>
              <w:right w:w="40" w:type="dxa"/>
            </w:tcMar>
            <w:vAlign w:val="center"/>
          </w:tcPr>
          <w:p w14:paraId="32C88229" w14:textId="77777777" w:rsidR="005E261A" w:rsidRPr="00393125" w:rsidRDefault="005E261A" w:rsidP="00306E91">
            <w:pPr>
              <w:pStyle w:val="TableCell10-Centered"/>
            </w:pPr>
            <w:r w:rsidRPr="00393125">
              <w:rPr>
                <w:rFonts w:ascii="Calibri" w:hAnsi="Calibri" w:cs="Calibri"/>
              </w:rPr>
              <w:t>1</w:t>
            </w:r>
          </w:p>
        </w:tc>
        <w:tc>
          <w:tcPr>
            <w:tcW w:w="698" w:type="pct"/>
            <w:shd w:val="clear" w:color="auto" w:fill="FFFFFF"/>
            <w:tcMar>
              <w:left w:w="40" w:type="dxa"/>
              <w:right w:w="40" w:type="dxa"/>
            </w:tcMar>
            <w:vAlign w:val="center"/>
          </w:tcPr>
          <w:p w14:paraId="5136386F" w14:textId="77777777" w:rsidR="005E261A" w:rsidRPr="00393125" w:rsidDel="00570DB2" w:rsidRDefault="005E261A" w:rsidP="00306E91">
            <w:pPr>
              <w:pStyle w:val="TableCell10-Centered"/>
            </w:pPr>
            <w:r w:rsidRPr="00393125">
              <w:rPr>
                <w:rFonts w:ascii="Calibri" w:hAnsi="Calibri" w:cs="Calibri"/>
              </w:rPr>
              <w:t>1</w:t>
            </w:r>
          </w:p>
        </w:tc>
      </w:tr>
      <w:tr w:rsidR="005E261A" w:rsidRPr="00393125" w14:paraId="1A8D9FED" w14:textId="77777777" w:rsidTr="000B7E0D">
        <w:trPr>
          <w:cantSplit/>
          <w:jc w:val="center"/>
        </w:trPr>
        <w:tc>
          <w:tcPr>
            <w:tcW w:w="1910" w:type="pct"/>
            <w:vMerge w:val="restart"/>
            <w:shd w:val="clear" w:color="auto" w:fill="F2F2F2" w:themeFill="background1" w:themeFillShade="F2"/>
            <w:tcMar>
              <w:left w:w="40" w:type="dxa"/>
              <w:right w:w="40" w:type="dxa"/>
            </w:tcMar>
            <w:vAlign w:val="center"/>
          </w:tcPr>
          <w:p w14:paraId="4E51F676" w14:textId="77777777" w:rsidR="005E261A" w:rsidRPr="00393125" w:rsidDel="00570DB2" w:rsidRDefault="005E261A" w:rsidP="00306E91">
            <w:pPr>
              <w:pStyle w:val="TableCell10-Left"/>
            </w:pPr>
            <w:r w:rsidRPr="00393125">
              <w:t>Loss of Reduction:</w:t>
            </w:r>
          </w:p>
        </w:tc>
        <w:tc>
          <w:tcPr>
            <w:tcW w:w="899" w:type="pct"/>
            <w:shd w:val="clear" w:color="auto" w:fill="F2F2F2" w:themeFill="background1" w:themeFillShade="F2"/>
            <w:tcMar>
              <w:left w:w="40" w:type="dxa"/>
              <w:right w:w="40" w:type="dxa"/>
            </w:tcMar>
            <w:vAlign w:val="center"/>
          </w:tcPr>
          <w:p w14:paraId="3968E6B5" w14:textId="77777777" w:rsidR="005E261A" w:rsidRPr="00393125" w:rsidRDefault="005E261A" w:rsidP="00306E91">
            <w:pPr>
              <w:pStyle w:val="TableCell10-Centered"/>
              <w:rPr>
                <w:rFonts w:ascii="Calibri" w:hAnsi="Calibri" w:cs="Calibri"/>
              </w:rPr>
            </w:pPr>
            <w:r w:rsidRPr="00393125">
              <w:rPr>
                <w:rFonts w:ascii="Calibri" w:hAnsi="Calibri" w:cs="Calibri"/>
              </w:rPr>
              <w:t>Previous</w:t>
            </w:r>
          </w:p>
        </w:tc>
        <w:tc>
          <w:tcPr>
            <w:tcW w:w="696" w:type="pct"/>
            <w:shd w:val="clear" w:color="auto" w:fill="FFFFFF"/>
            <w:tcMar>
              <w:left w:w="40" w:type="dxa"/>
              <w:right w:w="40" w:type="dxa"/>
            </w:tcMar>
            <w:vAlign w:val="center"/>
          </w:tcPr>
          <w:p w14:paraId="08677F6E" w14:textId="77777777" w:rsidR="005E261A" w:rsidRPr="00393125" w:rsidRDefault="005E261A" w:rsidP="00306E91">
            <w:pPr>
              <w:pStyle w:val="TableCell10-Centered"/>
              <w:rPr>
                <w:rFonts w:ascii="Calibri" w:hAnsi="Calibri" w:cs="Calibri"/>
              </w:rPr>
            </w:pPr>
            <w:r w:rsidRPr="00393125">
              <w:rPr>
                <w:rFonts w:ascii="Calibri" w:hAnsi="Calibri" w:cs="Calibri"/>
              </w:rPr>
              <w:t>2</w:t>
            </w:r>
          </w:p>
        </w:tc>
        <w:tc>
          <w:tcPr>
            <w:tcW w:w="797" w:type="pct"/>
            <w:shd w:val="clear" w:color="auto" w:fill="FFFFFF"/>
            <w:tcMar>
              <w:left w:w="40" w:type="dxa"/>
              <w:right w:w="40" w:type="dxa"/>
            </w:tcMar>
            <w:vAlign w:val="center"/>
          </w:tcPr>
          <w:p w14:paraId="059051FE" w14:textId="77777777" w:rsidR="005E261A" w:rsidRPr="00393125" w:rsidRDefault="005E261A" w:rsidP="00306E91">
            <w:pPr>
              <w:pStyle w:val="TableCell10-Centered"/>
              <w:rPr>
                <w:rFonts w:ascii="Calibri" w:hAnsi="Calibri" w:cs="Calibri"/>
              </w:rPr>
            </w:pPr>
            <w:r w:rsidRPr="00393125">
              <w:rPr>
                <w:rFonts w:ascii="Calibri" w:hAnsi="Calibri" w:cs="Calibri"/>
              </w:rPr>
              <w:t>2</w:t>
            </w:r>
          </w:p>
        </w:tc>
        <w:tc>
          <w:tcPr>
            <w:tcW w:w="698" w:type="pct"/>
            <w:shd w:val="clear" w:color="auto" w:fill="FFFFFF"/>
            <w:tcMar>
              <w:left w:w="40" w:type="dxa"/>
              <w:right w:w="40" w:type="dxa"/>
            </w:tcMar>
            <w:vAlign w:val="center"/>
          </w:tcPr>
          <w:p w14:paraId="0CA62524" w14:textId="77777777" w:rsidR="005E261A" w:rsidRPr="00393125" w:rsidRDefault="005E261A" w:rsidP="00306E91">
            <w:pPr>
              <w:pStyle w:val="TableCell10-Centered"/>
              <w:rPr>
                <w:rFonts w:ascii="Calibri" w:hAnsi="Calibri" w:cs="Calibri"/>
              </w:rPr>
            </w:pPr>
            <w:r w:rsidRPr="00393125">
              <w:rPr>
                <w:rFonts w:ascii="Calibri" w:hAnsi="Calibri" w:cs="Calibri"/>
              </w:rPr>
              <w:t>1</w:t>
            </w:r>
          </w:p>
        </w:tc>
      </w:tr>
      <w:tr w:rsidR="005E261A" w:rsidRPr="00393125" w14:paraId="5A1FBA13"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463CF541" w14:textId="77777777" w:rsidR="005E261A" w:rsidRPr="00393125" w:rsidDel="00570DB2" w:rsidRDefault="005E261A" w:rsidP="00306E91">
            <w:pPr>
              <w:pStyle w:val="TableCell10-Left"/>
            </w:pPr>
          </w:p>
        </w:tc>
        <w:tc>
          <w:tcPr>
            <w:tcW w:w="899" w:type="pct"/>
            <w:shd w:val="clear" w:color="auto" w:fill="F2F2F2" w:themeFill="background1" w:themeFillShade="F2"/>
            <w:tcMar>
              <w:left w:w="40" w:type="dxa"/>
              <w:right w:w="40" w:type="dxa"/>
            </w:tcMar>
            <w:vAlign w:val="center"/>
          </w:tcPr>
          <w:p w14:paraId="2B999442" w14:textId="77777777" w:rsidR="005E261A" w:rsidRPr="00393125" w:rsidRDefault="005E261A" w:rsidP="00306E91">
            <w:pPr>
              <w:pStyle w:val="TableCell10-Centered"/>
              <w:rPr>
                <w:rFonts w:ascii="Calibri" w:hAnsi="Calibri" w:cs="Calibri"/>
              </w:rPr>
            </w:pPr>
            <w:r w:rsidRPr="00393125">
              <w:rPr>
                <w:rFonts w:ascii="Calibri" w:hAnsi="Calibri" w:cs="Calibri"/>
              </w:rPr>
              <w:t>Current</w:t>
            </w:r>
          </w:p>
        </w:tc>
        <w:tc>
          <w:tcPr>
            <w:tcW w:w="2191" w:type="pct"/>
            <w:gridSpan w:val="3"/>
            <w:shd w:val="clear" w:color="auto" w:fill="FFFFFF"/>
            <w:tcMar>
              <w:left w:w="40" w:type="dxa"/>
              <w:right w:w="40" w:type="dxa"/>
            </w:tcMar>
            <w:vAlign w:val="center"/>
          </w:tcPr>
          <w:p w14:paraId="649B81FC" w14:textId="77777777" w:rsidR="005E261A" w:rsidRPr="00393125" w:rsidRDefault="005E261A" w:rsidP="00306E91">
            <w:pPr>
              <w:pStyle w:val="TableCell10-Centered"/>
              <w:rPr>
                <w:rFonts w:ascii="Calibri" w:hAnsi="Calibri" w:cs="Calibri"/>
              </w:rPr>
            </w:pPr>
            <w:r w:rsidRPr="00393125">
              <w:rPr>
                <w:rFonts w:ascii="Calibri" w:hAnsi="Calibri" w:cs="Calibri"/>
              </w:rPr>
              <w:t>NR</w:t>
            </w:r>
          </w:p>
        </w:tc>
      </w:tr>
      <w:tr w:rsidR="005E261A" w:rsidRPr="00393125" w14:paraId="67FD7612"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0E324A84" w14:textId="77777777" w:rsidR="005E261A" w:rsidRPr="00393125" w:rsidDel="00570DB2" w:rsidRDefault="005E261A" w:rsidP="00306E91">
            <w:pPr>
              <w:pStyle w:val="TableCell10-Left"/>
            </w:pPr>
          </w:p>
        </w:tc>
        <w:tc>
          <w:tcPr>
            <w:tcW w:w="899" w:type="pct"/>
            <w:shd w:val="clear" w:color="auto" w:fill="F2F2F2" w:themeFill="background1" w:themeFillShade="F2"/>
            <w:tcMar>
              <w:left w:w="40" w:type="dxa"/>
              <w:right w:w="40" w:type="dxa"/>
            </w:tcMar>
            <w:vAlign w:val="center"/>
          </w:tcPr>
          <w:p w14:paraId="3A6154BD" w14:textId="77777777" w:rsidR="005E261A" w:rsidRPr="00393125" w:rsidRDefault="005E261A" w:rsidP="00306E91">
            <w:pPr>
              <w:pStyle w:val="TableCell10-Centered"/>
              <w:rPr>
                <w:rFonts w:ascii="Calibri" w:hAnsi="Calibri" w:cs="Calibri"/>
              </w:rPr>
            </w:pPr>
            <w:r w:rsidRPr="00393125">
              <w:rPr>
                <w:rFonts w:ascii="Calibri" w:hAnsi="Calibri" w:cs="Calibri"/>
              </w:rPr>
              <w:t>Overall</w:t>
            </w:r>
          </w:p>
        </w:tc>
        <w:tc>
          <w:tcPr>
            <w:tcW w:w="696" w:type="pct"/>
            <w:shd w:val="clear" w:color="auto" w:fill="FFFFFF"/>
            <w:tcMar>
              <w:left w:w="40" w:type="dxa"/>
              <w:right w:w="40" w:type="dxa"/>
            </w:tcMar>
            <w:vAlign w:val="center"/>
          </w:tcPr>
          <w:p w14:paraId="42FCA5A2" w14:textId="77777777" w:rsidR="005E261A" w:rsidRPr="00393125" w:rsidRDefault="005E261A" w:rsidP="00306E91">
            <w:pPr>
              <w:pStyle w:val="TableCell10-Centered"/>
              <w:rPr>
                <w:rFonts w:ascii="Calibri" w:hAnsi="Calibri" w:cs="Calibri"/>
              </w:rPr>
            </w:pPr>
            <w:r w:rsidRPr="00393125">
              <w:rPr>
                <w:rFonts w:ascii="Calibri" w:hAnsi="Calibri" w:cs="Calibri"/>
              </w:rPr>
              <w:t>2</w:t>
            </w:r>
          </w:p>
        </w:tc>
        <w:tc>
          <w:tcPr>
            <w:tcW w:w="797" w:type="pct"/>
            <w:shd w:val="clear" w:color="auto" w:fill="FFFFFF"/>
            <w:tcMar>
              <w:left w:w="40" w:type="dxa"/>
              <w:right w:w="40" w:type="dxa"/>
            </w:tcMar>
            <w:vAlign w:val="center"/>
          </w:tcPr>
          <w:p w14:paraId="716B22EC" w14:textId="77777777" w:rsidR="005E261A" w:rsidRPr="00393125" w:rsidRDefault="005E261A" w:rsidP="00306E91">
            <w:pPr>
              <w:pStyle w:val="TableCell10-Centered"/>
              <w:rPr>
                <w:rFonts w:ascii="Calibri" w:hAnsi="Calibri" w:cs="Calibri"/>
              </w:rPr>
            </w:pPr>
            <w:r w:rsidRPr="00393125">
              <w:rPr>
                <w:rFonts w:ascii="Calibri" w:hAnsi="Calibri" w:cs="Calibri"/>
              </w:rPr>
              <w:t>2</w:t>
            </w:r>
          </w:p>
        </w:tc>
        <w:tc>
          <w:tcPr>
            <w:tcW w:w="698" w:type="pct"/>
            <w:shd w:val="clear" w:color="auto" w:fill="FFFFFF"/>
            <w:tcMar>
              <w:left w:w="40" w:type="dxa"/>
              <w:right w:w="40" w:type="dxa"/>
            </w:tcMar>
            <w:vAlign w:val="center"/>
          </w:tcPr>
          <w:p w14:paraId="3627A73B" w14:textId="77777777" w:rsidR="005E261A" w:rsidRPr="00393125" w:rsidRDefault="005E261A" w:rsidP="00306E91">
            <w:pPr>
              <w:pStyle w:val="TableCell10-Centered"/>
              <w:rPr>
                <w:rFonts w:ascii="Calibri" w:hAnsi="Calibri" w:cs="Calibri"/>
              </w:rPr>
            </w:pPr>
            <w:r w:rsidRPr="00393125">
              <w:rPr>
                <w:rFonts w:ascii="Calibri" w:hAnsi="Calibri" w:cs="Calibri"/>
              </w:rPr>
              <w:t>1</w:t>
            </w:r>
          </w:p>
        </w:tc>
      </w:tr>
      <w:tr w:rsidR="005E261A" w:rsidRPr="00393125" w14:paraId="124DBDBF" w14:textId="77777777" w:rsidTr="000B7E0D">
        <w:trPr>
          <w:cantSplit/>
          <w:jc w:val="center"/>
        </w:trPr>
        <w:tc>
          <w:tcPr>
            <w:tcW w:w="1910" w:type="pct"/>
            <w:vMerge w:val="restart"/>
            <w:shd w:val="clear" w:color="auto" w:fill="F2F2F2" w:themeFill="background1" w:themeFillShade="F2"/>
            <w:tcMar>
              <w:left w:w="40" w:type="dxa"/>
              <w:right w:w="40" w:type="dxa"/>
            </w:tcMar>
            <w:vAlign w:val="center"/>
          </w:tcPr>
          <w:p w14:paraId="01A76E5A" w14:textId="77777777" w:rsidR="005E261A" w:rsidRPr="00393125" w:rsidRDefault="005E261A" w:rsidP="00306E91">
            <w:pPr>
              <w:pStyle w:val="TableCell10-Left"/>
              <w:rPr>
                <w:rFonts w:ascii="Calibri" w:hAnsi="Calibri" w:cs="Calibri"/>
              </w:rPr>
            </w:pPr>
            <w:r w:rsidRPr="00393125">
              <w:rPr>
                <w:rFonts w:ascii="Calibri" w:hAnsi="Calibri" w:cs="Calibri"/>
              </w:rPr>
              <w:t>Pain:</w:t>
            </w:r>
          </w:p>
        </w:tc>
        <w:tc>
          <w:tcPr>
            <w:tcW w:w="899" w:type="pct"/>
            <w:shd w:val="clear" w:color="auto" w:fill="F2F2F2" w:themeFill="background1" w:themeFillShade="F2"/>
            <w:tcMar>
              <w:left w:w="40" w:type="dxa"/>
              <w:right w:w="40" w:type="dxa"/>
            </w:tcMar>
            <w:vAlign w:val="center"/>
          </w:tcPr>
          <w:p w14:paraId="0F41360F" w14:textId="77777777" w:rsidR="005E261A" w:rsidRPr="00393125" w:rsidRDefault="005E261A" w:rsidP="00306E91">
            <w:pPr>
              <w:pStyle w:val="TableCell10-Centered"/>
              <w:rPr>
                <w:rFonts w:ascii="Calibri" w:hAnsi="Calibri" w:cs="Calibri"/>
              </w:rPr>
            </w:pPr>
            <w:r w:rsidRPr="00393125">
              <w:rPr>
                <w:rFonts w:ascii="Calibri" w:hAnsi="Calibri" w:cs="Calibri"/>
              </w:rPr>
              <w:t>Previous</w:t>
            </w:r>
          </w:p>
        </w:tc>
        <w:tc>
          <w:tcPr>
            <w:tcW w:w="2191" w:type="pct"/>
            <w:gridSpan w:val="3"/>
            <w:shd w:val="clear" w:color="auto" w:fill="FFFFFF"/>
            <w:tcMar>
              <w:left w:w="40" w:type="dxa"/>
              <w:right w:w="40" w:type="dxa"/>
            </w:tcMar>
            <w:vAlign w:val="center"/>
          </w:tcPr>
          <w:p w14:paraId="75D8DC72" w14:textId="77777777" w:rsidR="005E261A" w:rsidRPr="00393125" w:rsidRDefault="005E261A" w:rsidP="00306E91">
            <w:pPr>
              <w:pStyle w:val="TableCell10-Centered"/>
              <w:rPr>
                <w:rFonts w:ascii="Calibri" w:hAnsi="Calibri" w:cs="Calibri"/>
              </w:rPr>
            </w:pPr>
            <w:r w:rsidRPr="00393125">
              <w:rPr>
                <w:rFonts w:ascii="Calibri" w:hAnsi="Calibri" w:cs="Calibri"/>
              </w:rPr>
              <w:t>NR</w:t>
            </w:r>
          </w:p>
        </w:tc>
      </w:tr>
      <w:tr w:rsidR="005E261A" w:rsidRPr="00393125" w14:paraId="11F1FCCD"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4B7501A2" w14:textId="77777777" w:rsidR="005E261A" w:rsidRPr="00393125" w:rsidRDefault="005E261A" w:rsidP="00306E91">
            <w:pPr>
              <w:pStyle w:val="TableCell10-Left"/>
              <w:rPr>
                <w:rFonts w:ascii="Calibri" w:hAnsi="Calibri" w:cs="Calibri"/>
              </w:rPr>
            </w:pPr>
          </w:p>
        </w:tc>
        <w:tc>
          <w:tcPr>
            <w:tcW w:w="899" w:type="pct"/>
            <w:shd w:val="clear" w:color="auto" w:fill="F2F2F2" w:themeFill="background1" w:themeFillShade="F2"/>
            <w:tcMar>
              <w:left w:w="40" w:type="dxa"/>
              <w:right w:w="40" w:type="dxa"/>
            </w:tcMar>
            <w:vAlign w:val="center"/>
          </w:tcPr>
          <w:p w14:paraId="62CC74FF" w14:textId="77777777" w:rsidR="005E261A" w:rsidRPr="00393125" w:rsidRDefault="005E261A" w:rsidP="00306E91">
            <w:pPr>
              <w:pStyle w:val="TableCell10-Centered"/>
              <w:rPr>
                <w:rFonts w:ascii="Calibri" w:hAnsi="Calibri" w:cs="Calibri"/>
              </w:rPr>
            </w:pPr>
            <w:r w:rsidRPr="00393125">
              <w:rPr>
                <w:rFonts w:ascii="Calibri" w:hAnsi="Calibri" w:cs="Calibri"/>
              </w:rPr>
              <w:t>Current</w:t>
            </w:r>
          </w:p>
        </w:tc>
        <w:tc>
          <w:tcPr>
            <w:tcW w:w="696" w:type="pct"/>
            <w:shd w:val="clear" w:color="auto" w:fill="FFFFFF"/>
            <w:tcMar>
              <w:left w:w="40" w:type="dxa"/>
              <w:right w:w="40" w:type="dxa"/>
            </w:tcMar>
            <w:vAlign w:val="center"/>
          </w:tcPr>
          <w:p w14:paraId="58B14FF9" w14:textId="77777777" w:rsidR="005E261A" w:rsidRPr="00393125" w:rsidRDefault="005E261A" w:rsidP="00306E91">
            <w:pPr>
              <w:pStyle w:val="TableCell10-Centered"/>
              <w:rPr>
                <w:rFonts w:ascii="Calibri" w:hAnsi="Calibri" w:cs="Calibri"/>
              </w:rPr>
            </w:pPr>
            <w:r w:rsidRPr="00393125">
              <w:rPr>
                <w:rFonts w:ascii="Calibri" w:hAnsi="Calibri" w:cs="Calibri"/>
              </w:rPr>
              <w:t>1</w:t>
            </w:r>
          </w:p>
        </w:tc>
        <w:tc>
          <w:tcPr>
            <w:tcW w:w="797" w:type="pct"/>
            <w:shd w:val="clear" w:color="auto" w:fill="FFFFFF"/>
            <w:tcMar>
              <w:left w:w="40" w:type="dxa"/>
              <w:right w:w="40" w:type="dxa"/>
            </w:tcMar>
            <w:vAlign w:val="center"/>
          </w:tcPr>
          <w:p w14:paraId="2555EE88" w14:textId="77777777" w:rsidR="005E261A" w:rsidRPr="00393125" w:rsidRDefault="005E261A" w:rsidP="00306E91">
            <w:pPr>
              <w:pStyle w:val="TableCell10-Centered"/>
              <w:rPr>
                <w:rFonts w:ascii="Calibri" w:hAnsi="Calibri" w:cs="Calibri"/>
              </w:rPr>
            </w:pPr>
            <w:r w:rsidRPr="00393125">
              <w:rPr>
                <w:rFonts w:ascii="Calibri" w:hAnsi="Calibri" w:cs="Calibri"/>
              </w:rPr>
              <w:t>1</w:t>
            </w:r>
          </w:p>
        </w:tc>
        <w:tc>
          <w:tcPr>
            <w:tcW w:w="698" w:type="pct"/>
            <w:shd w:val="clear" w:color="auto" w:fill="FFFFFF"/>
            <w:tcMar>
              <w:left w:w="40" w:type="dxa"/>
              <w:right w:w="40" w:type="dxa"/>
            </w:tcMar>
            <w:vAlign w:val="center"/>
          </w:tcPr>
          <w:p w14:paraId="6CACA089" w14:textId="77777777" w:rsidR="005E261A" w:rsidRPr="00393125" w:rsidRDefault="005E261A" w:rsidP="00306E91">
            <w:pPr>
              <w:pStyle w:val="TableCell10-Centered"/>
              <w:rPr>
                <w:rFonts w:ascii="Calibri" w:hAnsi="Calibri" w:cs="Calibri"/>
              </w:rPr>
            </w:pPr>
            <w:r w:rsidRPr="00393125">
              <w:rPr>
                <w:rFonts w:ascii="Calibri" w:hAnsi="Calibri" w:cs="Calibri"/>
              </w:rPr>
              <w:t>0</w:t>
            </w:r>
          </w:p>
        </w:tc>
      </w:tr>
      <w:tr w:rsidR="005E261A" w:rsidRPr="00393125" w14:paraId="6A3BD758" w14:textId="77777777" w:rsidTr="000B7E0D">
        <w:trPr>
          <w:cantSplit/>
          <w:jc w:val="center"/>
        </w:trPr>
        <w:tc>
          <w:tcPr>
            <w:tcW w:w="1910" w:type="pct"/>
            <w:vMerge/>
            <w:shd w:val="clear" w:color="auto" w:fill="F2F2F2" w:themeFill="background1" w:themeFillShade="F2"/>
            <w:tcMar>
              <w:left w:w="40" w:type="dxa"/>
              <w:right w:w="40" w:type="dxa"/>
            </w:tcMar>
            <w:vAlign w:val="center"/>
          </w:tcPr>
          <w:p w14:paraId="0B7BEC7D" w14:textId="77777777" w:rsidR="005E261A" w:rsidRPr="00393125" w:rsidRDefault="005E261A" w:rsidP="00306E91">
            <w:pPr>
              <w:pStyle w:val="TableCell10-Left"/>
              <w:rPr>
                <w:rFonts w:ascii="Calibri" w:hAnsi="Calibri" w:cs="Calibri"/>
              </w:rPr>
            </w:pPr>
          </w:p>
        </w:tc>
        <w:tc>
          <w:tcPr>
            <w:tcW w:w="899" w:type="pct"/>
            <w:shd w:val="clear" w:color="auto" w:fill="F2F2F2" w:themeFill="background1" w:themeFillShade="F2"/>
            <w:tcMar>
              <w:left w:w="40" w:type="dxa"/>
              <w:right w:w="40" w:type="dxa"/>
            </w:tcMar>
            <w:vAlign w:val="center"/>
          </w:tcPr>
          <w:p w14:paraId="2C2C2ABD" w14:textId="77777777" w:rsidR="005E261A" w:rsidRPr="00393125" w:rsidRDefault="005E261A" w:rsidP="00306E91">
            <w:pPr>
              <w:pStyle w:val="TableCell10-Centered"/>
              <w:rPr>
                <w:rFonts w:ascii="Calibri" w:hAnsi="Calibri" w:cs="Calibri"/>
              </w:rPr>
            </w:pPr>
            <w:r w:rsidRPr="00393125">
              <w:rPr>
                <w:rFonts w:ascii="Calibri" w:hAnsi="Calibri" w:cs="Calibri"/>
              </w:rPr>
              <w:t>Overall</w:t>
            </w:r>
          </w:p>
        </w:tc>
        <w:tc>
          <w:tcPr>
            <w:tcW w:w="696" w:type="pct"/>
            <w:shd w:val="clear" w:color="auto" w:fill="FFFFFF"/>
            <w:tcMar>
              <w:left w:w="40" w:type="dxa"/>
              <w:right w:w="40" w:type="dxa"/>
            </w:tcMar>
            <w:vAlign w:val="center"/>
          </w:tcPr>
          <w:p w14:paraId="35705865" w14:textId="77777777" w:rsidR="005E261A" w:rsidRPr="00393125" w:rsidRDefault="005E261A" w:rsidP="00306E91">
            <w:pPr>
              <w:pStyle w:val="TableCell10-Centered"/>
              <w:rPr>
                <w:rFonts w:ascii="Calibri" w:hAnsi="Calibri" w:cs="Calibri"/>
              </w:rPr>
            </w:pPr>
            <w:r w:rsidRPr="00393125">
              <w:rPr>
                <w:rFonts w:ascii="Calibri" w:hAnsi="Calibri" w:cs="Calibri"/>
              </w:rPr>
              <w:t>1</w:t>
            </w:r>
          </w:p>
        </w:tc>
        <w:tc>
          <w:tcPr>
            <w:tcW w:w="797" w:type="pct"/>
            <w:shd w:val="clear" w:color="auto" w:fill="FFFFFF"/>
            <w:tcMar>
              <w:left w:w="40" w:type="dxa"/>
              <w:right w:w="40" w:type="dxa"/>
            </w:tcMar>
            <w:vAlign w:val="center"/>
          </w:tcPr>
          <w:p w14:paraId="31FBFC53" w14:textId="77777777" w:rsidR="005E261A" w:rsidRPr="00393125" w:rsidRDefault="005E261A" w:rsidP="00306E91">
            <w:pPr>
              <w:pStyle w:val="TableCell10-Centered"/>
              <w:rPr>
                <w:rFonts w:ascii="Calibri" w:hAnsi="Calibri" w:cs="Calibri"/>
              </w:rPr>
            </w:pPr>
            <w:r w:rsidRPr="00393125">
              <w:rPr>
                <w:rFonts w:ascii="Calibri" w:hAnsi="Calibri" w:cs="Calibri"/>
              </w:rPr>
              <w:t>1</w:t>
            </w:r>
          </w:p>
        </w:tc>
        <w:tc>
          <w:tcPr>
            <w:tcW w:w="698" w:type="pct"/>
            <w:shd w:val="clear" w:color="auto" w:fill="FFFFFF"/>
            <w:tcMar>
              <w:left w:w="40" w:type="dxa"/>
              <w:right w:w="40" w:type="dxa"/>
            </w:tcMar>
            <w:vAlign w:val="center"/>
          </w:tcPr>
          <w:p w14:paraId="2B0BC9A1" w14:textId="77777777" w:rsidR="005E261A" w:rsidRPr="00393125" w:rsidRDefault="005E261A" w:rsidP="00306E91">
            <w:pPr>
              <w:pStyle w:val="TableCell10-Centered"/>
              <w:rPr>
                <w:rFonts w:ascii="Calibri" w:hAnsi="Calibri" w:cs="Calibri"/>
              </w:rPr>
            </w:pPr>
            <w:r w:rsidRPr="00393125">
              <w:rPr>
                <w:rFonts w:ascii="Calibri" w:hAnsi="Calibri" w:cs="Calibri"/>
              </w:rPr>
              <w:t>0</w:t>
            </w:r>
          </w:p>
        </w:tc>
      </w:tr>
    </w:tbl>
    <w:p w14:paraId="00194928" w14:textId="455A5CB3" w:rsidR="009E55EA" w:rsidRDefault="005E261A" w:rsidP="005E261A">
      <w:pPr>
        <w:pStyle w:val="FigureFootnote"/>
        <w:rPr>
          <w:lang w:bidi="en-US"/>
        </w:rPr>
      </w:pPr>
      <w:r>
        <w:rPr>
          <w:lang w:bidi="en-US"/>
        </w:rPr>
        <w:t>NR = Not Reported</w:t>
      </w:r>
    </w:p>
    <w:p w14:paraId="6E33CBB0" w14:textId="541A1D7E" w:rsidR="009E55EA" w:rsidRDefault="009E55EA" w:rsidP="009E55EA">
      <w:pPr>
        <w:rPr>
          <w:lang w:bidi="en-US"/>
        </w:rPr>
      </w:pPr>
    </w:p>
    <w:p w14:paraId="08EA3CAC" w14:textId="77777777" w:rsidR="009E55EA" w:rsidRPr="009E55EA" w:rsidRDefault="009E55EA" w:rsidP="009E55EA">
      <w:pPr>
        <w:rPr>
          <w:lang w:bidi="en-US"/>
        </w:rPr>
      </w:pPr>
    </w:p>
    <w:p w14:paraId="7EA058B9" w14:textId="77777777" w:rsidR="0094018A" w:rsidRDefault="0094018A" w:rsidP="0094018A">
      <w:pPr>
        <w:pStyle w:val="NoSpacing"/>
      </w:pPr>
    </w:p>
    <w:p w14:paraId="6878B3F4" w14:textId="77777777" w:rsidR="0094018A" w:rsidRDefault="0094018A" w:rsidP="0094018A">
      <w:pPr>
        <w:pStyle w:val="Heading4"/>
        <w:sectPr w:rsidR="0094018A" w:rsidSect="00046334">
          <w:pgSz w:w="15840" w:h="12240" w:orient="landscape" w:code="1"/>
          <w:pgMar w:top="1440" w:right="1440" w:bottom="1440" w:left="1440" w:header="720" w:footer="720" w:gutter="0"/>
          <w:cols w:space="720"/>
          <w:docGrid w:linePitch="360"/>
        </w:sectPr>
      </w:pPr>
    </w:p>
    <w:p w14:paraId="51915D6A" w14:textId="01C05FA5" w:rsidR="000B7E0D" w:rsidRDefault="000B7E0D" w:rsidP="000B7E0D">
      <w:r w:rsidRPr="000B7E0D">
        <w:lastRenderedPageBreak/>
        <w:t xml:space="preserve">Fifteen publications (1,127 patients) were ranked 6 or 9. Ten previous review and </w:t>
      </w:r>
      <w:r>
        <w:t>five</w:t>
      </w:r>
      <w:r w:rsidRPr="000B7E0D">
        <w:t xml:space="preserve"> current review articles were assessed for identification of safety trends and no events were deemed to require additional evaluation.</w:t>
      </w:r>
    </w:p>
    <w:p w14:paraId="799C967E" w14:textId="6D9D9606" w:rsidR="0094018A" w:rsidRPr="005B2E8A" w:rsidRDefault="0094018A" w:rsidP="0094018A">
      <w:pPr>
        <w:pStyle w:val="Heading3"/>
      </w:pPr>
      <w:bookmarkStart w:id="1665" w:name="_Toc123219150"/>
      <w:r>
        <w:t>Data to Support Identification of Off-Label Use/Misuse</w:t>
      </w:r>
      <w:bookmarkEnd w:id="1665"/>
    </w:p>
    <w:p w14:paraId="1DD36B1F" w14:textId="5C3538E2" w:rsidR="0094018A" w:rsidRDefault="0094018A" w:rsidP="0094018A">
      <w:r>
        <w:t xml:space="preserve">A summary of the data described in </w:t>
      </w:r>
      <w:r w:rsidR="005E261A">
        <w:fldChar w:fldCharType="begin"/>
      </w:r>
      <w:r w:rsidR="005E261A">
        <w:instrText xml:space="preserve"> REF _Ref120278019 \h </w:instrText>
      </w:r>
      <w:r w:rsidR="005E261A">
        <w:fldChar w:fldCharType="separate"/>
      </w:r>
      <w:r w:rsidR="002A0CEA">
        <w:t xml:space="preserve">Table </w:t>
      </w:r>
      <w:r w:rsidR="002A0CEA">
        <w:rPr>
          <w:noProof/>
        </w:rPr>
        <w:t>77</w:t>
      </w:r>
      <w:r w:rsidR="005E261A">
        <w:fldChar w:fldCharType="end"/>
      </w:r>
      <w:r>
        <w:t xml:space="preserve"> that pertain to off-label use and misuse are documented below.</w:t>
      </w:r>
      <w:r w:rsidDel="007D2323">
        <w:t xml:space="preserve"> </w:t>
      </w:r>
    </w:p>
    <w:p w14:paraId="221B0B87" w14:textId="423C2F0E" w:rsidR="0094018A" w:rsidRDefault="000B7E0D" w:rsidP="0094018A">
      <w:r w:rsidRPr="000B7E0D">
        <w:t xml:space="preserve">Four publications (121 patients) from the previous review period reported on off-label use. </w:t>
      </w:r>
      <w:r w:rsidR="0094018A">
        <w:t>Details of the publications that reported off-label use are presented in</w:t>
      </w:r>
      <w:r w:rsidR="005E261A">
        <w:t xml:space="preserve"> </w:t>
      </w:r>
      <w:r w:rsidR="005E261A">
        <w:fldChar w:fldCharType="begin"/>
      </w:r>
      <w:r w:rsidR="005E261A">
        <w:instrText xml:space="preserve"> REF _Ref120310591 \h </w:instrText>
      </w:r>
      <w:r w:rsidR="005E261A">
        <w:fldChar w:fldCharType="separate"/>
      </w:r>
      <w:r w:rsidR="002A0CEA">
        <w:t xml:space="preserve">Table </w:t>
      </w:r>
      <w:r w:rsidR="002A0CEA">
        <w:rPr>
          <w:noProof/>
        </w:rPr>
        <w:t>109</w:t>
      </w:r>
      <w:r w:rsidR="005E261A">
        <w:fldChar w:fldCharType="end"/>
      </w:r>
      <w:r w:rsidR="0094018A">
        <w:t>.</w:t>
      </w:r>
    </w:p>
    <w:p w14:paraId="0295F8D6" w14:textId="02A3765A" w:rsidR="0094018A" w:rsidRDefault="0094018A" w:rsidP="0094018A">
      <w:pPr>
        <w:pStyle w:val="Caption"/>
      </w:pPr>
      <w:bookmarkStart w:id="1666" w:name="_Ref120310591"/>
      <w:r>
        <w:t xml:space="preserve">Table </w:t>
      </w:r>
      <w:fldSimple w:instr=" SEQ Table \* ARABIC ">
        <w:r w:rsidR="002A0CEA">
          <w:rPr>
            <w:noProof/>
          </w:rPr>
          <w:t>109</w:t>
        </w:r>
      </w:fldSimple>
      <w:bookmarkEnd w:id="1666"/>
      <w:r>
        <w:t xml:space="preserve">: </w:t>
      </w:r>
      <w:r w:rsidRPr="002F7ADC">
        <w:t>Included</w:t>
      </w:r>
      <w:r w:rsidRPr="00E44E63">
        <w:t xml:space="preserve"> Data </w:t>
      </w:r>
      <w:r>
        <w:t>to Inform Identification of Off-</w:t>
      </w:r>
      <w:r w:rsidRPr="00951BCE">
        <w:t>Label Use</w:t>
      </w:r>
      <w:r w:rsidR="00951BCE" w:rsidRPr="00951BCE">
        <w:t xml:space="preserve"> </w:t>
      </w:r>
      <w:r w:rsidRPr="00951BCE">
        <w:t>–</w:t>
      </w:r>
      <w:r w:rsidR="00951BCE" w:rsidRPr="00951BCE">
        <w:t xml:space="preserve"> Expert Asian Femoral Nail System</w:t>
      </w:r>
    </w:p>
    <w:tbl>
      <w:tblPr>
        <w:tblStyle w:val="TableGrid2"/>
        <w:tblW w:w="5000" w:type="pct"/>
        <w:tblLook w:val="04A0" w:firstRow="1" w:lastRow="0" w:firstColumn="1" w:lastColumn="0" w:noHBand="0" w:noVBand="1"/>
      </w:tblPr>
      <w:tblGrid>
        <w:gridCol w:w="1066"/>
        <w:gridCol w:w="1032"/>
        <w:gridCol w:w="894"/>
        <w:gridCol w:w="2682"/>
        <w:gridCol w:w="1490"/>
        <w:gridCol w:w="2186"/>
      </w:tblGrid>
      <w:tr w:rsidR="00951BCE" w14:paraId="71B47505" w14:textId="77777777" w:rsidTr="005E261A">
        <w:trPr>
          <w:tblHeader/>
        </w:trPr>
        <w:tc>
          <w:tcPr>
            <w:tcW w:w="570" w:type="pct"/>
            <w:shd w:val="clear" w:color="auto" w:fill="BFBFBF" w:themeFill="background1" w:themeFillShade="BF"/>
            <w:vAlign w:val="center"/>
          </w:tcPr>
          <w:p w14:paraId="4E77E576" w14:textId="77777777" w:rsidR="00951BCE" w:rsidRDefault="00951BCE" w:rsidP="00306E91">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774D2CD1" w14:textId="77777777" w:rsidR="00951BCE" w:rsidRDefault="00951BCE" w:rsidP="00306E91">
            <w:pPr>
              <w:pStyle w:val="TableHeader8-Centered"/>
              <w:rPr>
                <w:rFonts w:eastAsia="Times New Roman"/>
              </w:rPr>
            </w:pPr>
            <w:r>
              <w:t>Review Period (Previous / Current)</w:t>
            </w:r>
          </w:p>
        </w:tc>
        <w:tc>
          <w:tcPr>
            <w:tcW w:w="478" w:type="pct"/>
            <w:shd w:val="clear" w:color="auto" w:fill="BFBFBF" w:themeFill="background1" w:themeFillShade="BF"/>
            <w:vAlign w:val="center"/>
          </w:tcPr>
          <w:p w14:paraId="66BD3C4B" w14:textId="77777777" w:rsidR="00951BCE" w:rsidRDefault="00951BCE" w:rsidP="00306E91">
            <w:pPr>
              <w:pStyle w:val="TableHeader8-Centered"/>
            </w:pPr>
            <w:r>
              <w:t># Patients</w:t>
            </w:r>
          </w:p>
        </w:tc>
        <w:tc>
          <w:tcPr>
            <w:tcW w:w="1434" w:type="pct"/>
            <w:shd w:val="clear" w:color="auto" w:fill="BFBFBF" w:themeFill="background1" w:themeFillShade="BF"/>
            <w:vAlign w:val="center"/>
          </w:tcPr>
          <w:p w14:paraId="04BEF885" w14:textId="77777777" w:rsidR="00951BCE" w:rsidRDefault="00951BCE" w:rsidP="00306E91">
            <w:pPr>
              <w:pStyle w:val="TableHeader8-Centered"/>
            </w:pPr>
            <w:r>
              <w:t>Publication Summary</w:t>
            </w:r>
          </w:p>
        </w:tc>
        <w:tc>
          <w:tcPr>
            <w:tcW w:w="797" w:type="pct"/>
            <w:shd w:val="clear" w:color="auto" w:fill="BFBFBF" w:themeFill="background1" w:themeFillShade="BF"/>
            <w:vAlign w:val="center"/>
          </w:tcPr>
          <w:p w14:paraId="2D50AFAE" w14:textId="77777777" w:rsidR="00951BCE" w:rsidRDefault="00951BCE" w:rsidP="00306E91">
            <w:pPr>
              <w:pStyle w:val="TableHeader8-Centered"/>
              <w:rPr>
                <w:rFonts w:eastAsia="Times New Roman"/>
              </w:rPr>
            </w:pPr>
            <w:r>
              <w:t>Characterization of Use Per to Indications</w:t>
            </w:r>
          </w:p>
        </w:tc>
        <w:tc>
          <w:tcPr>
            <w:tcW w:w="1169" w:type="pct"/>
            <w:shd w:val="clear" w:color="auto" w:fill="BFBFBF" w:themeFill="background1" w:themeFillShade="BF"/>
            <w:vAlign w:val="center"/>
          </w:tcPr>
          <w:p w14:paraId="0B7063E1" w14:textId="77777777" w:rsidR="00951BCE" w:rsidRDefault="00951BCE" w:rsidP="00306E91">
            <w:pPr>
              <w:pStyle w:val="TableHeader8-Centered"/>
              <w:rPr>
                <w:rFonts w:eastAsia="Times New Roman"/>
              </w:rPr>
            </w:pPr>
            <w:r>
              <w:rPr>
                <w:rFonts w:eastAsia="Times New Roman"/>
              </w:rPr>
              <w:t>Use Details</w:t>
            </w:r>
          </w:p>
        </w:tc>
      </w:tr>
      <w:tr w:rsidR="005E261A" w14:paraId="515BCCA3" w14:textId="77777777" w:rsidTr="005E261A">
        <w:tc>
          <w:tcPr>
            <w:tcW w:w="570" w:type="pct"/>
            <w:vAlign w:val="center"/>
          </w:tcPr>
          <w:p w14:paraId="32FA2931" w14:textId="781E3525" w:rsidR="005E261A" w:rsidRPr="005E261A" w:rsidRDefault="005E261A" w:rsidP="005E261A">
            <w:pPr>
              <w:pStyle w:val="TableCell8-Centered"/>
            </w:pPr>
            <w:r w:rsidRPr="005E261A">
              <w:t>Shon et al. (2020)</w:t>
            </w:r>
          </w:p>
        </w:tc>
        <w:tc>
          <w:tcPr>
            <w:tcW w:w="552" w:type="pct"/>
            <w:vAlign w:val="center"/>
          </w:tcPr>
          <w:p w14:paraId="3E98A171" w14:textId="79B851CB" w:rsidR="005E261A" w:rsidRDefault="005E261A" w:rsidP="005E261A">
            <w:pPr>
              <w:pStyle w:val="TableCell8-Centered"/>
              <w:rPr>
                <w:rFonts w:eastAsia="Times New Roman"/>
              </w:rPr>
            </w:pPr>
            <w:r>
              <w:rPr>
                <w:rFonts w:eastAsia="Times New Roman"/>
              </w:rPr>
              <w:t>Previous</w:t>
            </w:r>
          </w:p>
        </w:tc>
        <w:tc>
          <w:tcPr>
            <w:tcW w:w="478" w:type="pct"/>
            <w:vAlign w:val="center"/>
          </w:tcPr>
          <w:p w14:paraId="0076321D" w14:textId="2D979B0E" w:rsidR="005E261A" w:rsidRDefault="005E261A" w:rsidP="005E261A">
            <w:pPr>
              <w:pStyle w:val="TableCell8-Centered"/>
              <w:rPr>
                <w:rFonts w:eastAsia="Times New Roman"/>
              </w:rPr>
            </w:pPr>
            <w:r w:rsidRPr="00537541">
              <w:rPr>
                <w:rFonts w:ascii="Calibri" w:hAnsi="Calibri" w:cs="Calibri"/>
              </w:rPr>
              <w:t>20</w:t>
            </w:r>
          </w:p>
        </w:tc>
        <w:tc>
          <w:tcPr>
            <w:tcW w:w="1434" w:type="pct"/>
            <w:vAlign w:val="center"/>
          </w:tcPr>
          <w:p w14:paraId="516D2FA4" w14:textId="5C164925" w:rsidR="005E261A" w:rsidRDefault="005E261A" w:rsidP="005E261A">
            <w:pPr>
              <w:pStyle w:val="TableCell8-Centered"/>
              <w:rPr>
                <w:rFonts w:eastAsia="Times New Roman"/>
              </w:rPr>
            </w:pPr>
            <w:r w:rsidRPr="00537541">
              <w:rPr>
                <w:rFonts w:ascii="Calibri" w:hAnsi="Calibri" w:cs="Calibri"/>
              </w:rPr>
              <w:t>The authors presented a case series on patients of patients receiving the subject device in a bent form on atypical femoral fractures. They found this technique to yield good clinical outcomes and concluded it to be a valid treatment option for extremely bowed femoral fractures.</w:t>
            </w:r>
          </w:p>
        </w:tc>
        <w:tc>
          <w:tcPr>
            <w:tcW w:w="797" w:type="pct"/>
            <w:vAlign w:val="center"/>
          </w:tcPr>
          <w:p w14:paraId="5E00E914" w14:textId="77777777" w:rsidR="005E261A" w:rsidRPr="00134834" w:rsidRDefault="005E261A" w:rsidP="005E261A">
            <w:pPr>
              <w:pStyle w:val="TableCell8-Centered"/>
              <w:rPr>
                <w:rFonts w:ascii="Calibri" w:hAnsi="Calibri"/>
              </w:rPr>
            </w:pPr>
            <w:r w:rsidRPr="00134834">
              <w:rPr>
                <w:rFonts w:ascii="Calibri" w:hAnsi="Calibri"/>
              </w:rPr>
              <w:t>No patients treated as indicated</w:t>
            </w:r>
          </w:p>
          <w:p w14:paraId="64C98DC1" w14:textId="77777777" w:rsidR="005E261A" w:rsidRDefault="005E261A" w:rsidP="005E261A">
            <w:pPr>
              <w:pStyle w:val="TableCell8-Centered"/>
              <w:rPr>
                <w:rFonts w:eastAsia="Times New Roman"/>
              </w:rPr>
            </w:pPr>
          </w:p>
        </w:tc>
        <w:tc>
          <w:tcPr>
            <w:tcW w:w="1169" w:type="pct"/>
            <w:vAlign w:val="center"/>
          </w:tcPr>
          <w:p w14:paraId="23500EFD" w14:textId="63FA9FE5" w:rsidR="005E261A" w:rsidRDefault="005E261A" w:rsidP="005E261A">
            <w:pPr>
              <w:pStyle w:val="TableCell8-Centered"/>
              <w:rPr>
                <w:rFonts w:eastAsia="Times New Roman"/>
              </w:rPr>
            </w:pPr>
            <w:r>
              <w:rPr>
                <w:rFonts w:ascii="Calibri" w:hAnsi="Calibri"/>
              </w:rPr>
              <w:t>EXPERT</w:t>
            </w:r>
            <w:r w:rsidRPr="00393125">
              <w:rPr>
                <w:rFonts w:ascii="Calibri" w:hAnsi="Calibri"/>
              </w:rPr>
              <w:t xml:space="preserve"> A2FN is not indicated for the treatment of atypical/bowed femur fractures in osteoporotic bone. Further, the device was bent, which is not within the IFU.</w:t>
            </w:r>
          </w:p>
        </w:tc>
      </w:tr>
      <w:tr w:rsidR="005E261A" w14:paraId="64C79F8D" w14:textId="77777777" w:rsidTr="005E261A">
        <w:tc>
          <w:tcPr>
            <w:tcW w:w="570" w:type="pct"/>
            <w:vAlign w:val="center"/>
          </w:tcPr>
          <w:p w14:paraId="49C6630E" w14:textId="39E9C740" w:rsidR="005E261A" w:rsidRPr="005E261A" w:rsidRDefault="005E261A" w:rsidP="005E261A">
            <w:pPr>
              <w:pStyle w:val="TableCell8-Centered"/>
            </w:pPr>
            <w:r w:rsidRPr="005E261A">
              <w:t>Yoon et al. (2017)</w:t>
            </w:r>
          </w:p>
        </w:tc>
        <w:tc>
          <w:tcPr>
            <w:tcW w:w="552" w:type="pct"/>
            <w:vAlign w:val="center"/>
          </w:tcPr>
          <w:p w14:paraId="672BA8DD" w14:textId="7CAEDE71" w:rsidR="005E261A" w:rsidRDefault="005E261A" w:rsidP="005E261A">
            <w:pPr>
              <w:pStyle w:val="TableCell8-Centered"/>
              <w:rPr>
                <w:rFonts w:eastAsia="Times New Roman"/>
              </w:rPr>
            </w:pPr>
            <w:r>
              <w:rPr>
                <w:rFonts w:eastAsia="Times New Roman"/>
              </w:rPr>
              <w:t>Previous</w:t>
            </w:r>
          </w:p>
        </w:tc>
        <w:tc>
          <w:tcPr>
            <w:tcW w:w="478" w:type="pct"/>
            <w:vAlign w:val="center"/>
          </w:tcPr>
          <w:p w14:paraId="10FA1AE0" w14:textId="2C24430D" w:rsidR="005E261A" w:rsidRDefault="005E261A" w:rsidP="005E261A">
            <w:pPr>
              <w:pStyle w:val="TableCell8-Centered"/>
              <w:rPr>
                <w:rFonts w:eastAsia="Times New Roman"/>
              </w:rPr>
            </w:pPr>
            <w:r w:rsidRPr="00537541">
              <w:rPr>
                <w:rFonts w:ascii="Calibri" w:hAnsi="Calibri" w:cs="Calibri"/>
              </w:rPr>
              <w:t>1</w:t>
            </w:r>
          </w:p>
        </w:tc>
        <w:tc>
          <w:tcPr>
            <w:tcW w:w="1434" w:type="pct"/>
            <w:vAlign w:val="center"/>
          </w:tcPr>
          <w:p w14:paraId="65E5CF20" w14:textId="20D50928" w:rsidR="005E261A" w:rsidRDefault="005E261A" w:rsidP="005E261A">
            <w:pPr>
              <w:pStyle w:val="TableCell8-Centered"/>
              <w:rPr>
                <w:rFonts w:eastAsia="Times New Roman"/>
              </w:rPr>
            </w:pPr>
            <w:r w:rsidRPr="00537541">
              <w:rPr>
                <w:rFonts w:ascii="Calibri" w:hAnsi="Calibri" w:cs="Calibri"/>
              </w:rPr>
              <w:t>The authors presented a patient with insufficiency fracture at the distal interlocking screw level after union of an inter</w:t>
            </w:r>
            <w:r>
              <w:rPr>
                <w:rFonts w:ascii="Calibri" w:hAnsi="Calibri" w:cs="Calibri"/>
              </w:rPr>
              <w:t>tr</w:t>
            </w:r>
            <w:r w:rsidRPr="00537541">
              <w:rPr>
                <w:rFonts w:ascii="Calibri" w:hAnsi="Calibri" w:cs="Calibri"/>
              </w:rPr>
              <w:t>ochanteric hip fracture. They concluded that this case demonstrates that physicians should be aware of the possibility for this type of stress fracture following treatment with femoral nailing.</w:t>
            </w:r>
          </w:p>
        </w:tc>
        <w:tc>
          <w:tcPr>
            <w:tcW w:w="797" w:type="pct"/>
            <w:vAlign w:val="center"/>
          </w:tcPr>
          <w:p w14:paraId="27CD0BC4" w14:textId="77777777" w:rsidR="005E261A" w:rsidRPr="00134834" w:rsidRDefault="005E261A" w:rsidP="005E261A">
            <w:pPr>
              <w:pStyle w:val="TableCell8-Centered"/>
              <w:rPr>
                <w:rFonts w:ascii="Calibri" w:hAnsi="Calibri"/>
              </w:rPr>
            </w:pPr>
            <w:r w:rsidRPr="00134834">
              <w:rPr>
                <w:rFonts w:ascii="Calibri" w:hAnsi="Calibri"/>
              </w:rPr>
              <w:t>No patients treated as indicated</w:t>
            </w:r>
          </w:p>
          <w:p w14:paraId="3C47F0F7" w14:textId="77777777" w:rsidR="005E261A" w:rsidRDefault="005E261A" w:rsidP="005E261A">
            <w:pPr>
              <w:pStyle w:val="TableCell8-Centered"/>
              <w:rPr>
                <w:rFonts w:eastAsia="Times New Roman"/>
              </w:rPr>
            </w:pPr>
          </w:p>
        </w:tc>
        <w:tc>
          <w:tcPr>
            <w:tcW w:w="1169" w:type="pct"/>
            <w:vAlign w:val="center"/>
          </w:tcPr>
          <w:p w14:paraId="2EF4149D" w14:textId="00491594" w:rsidR="005E261A" w:rsidRDefault="005E261A" w:rsidP="005E261A">
            <w:pPr>
              <w:pStyle w:val="TableCell8-Centered"/>
              <w:rPr>
                <w:rFonts w:eastAsia="Times New Roman"/>
              </w:rPr>
            </w:pPr>
            <w:r w:rsidRPr="00537541">
              <w:rPr>
                <w:rFonts w:ascii="Calibri" w:hAnsi="Calibri" w:cs="Calibri"/>
              </w:rPr>
              <w:t xml:space="preserve">The </w:t>
            </w:r>
            <w:r>
              <w:rPr>
                <w:rFonts w:ascii="Calibri" w:hAnsi="Calibri" w:cs="Calibri"/>
              </w:rPr>
              <w:t>EXPERT</w:t>
            </w:r>
            <w:r w:rsidRPr="00537541">
              <w:rPr>
                <w:rFonts w:ascii="Calibri" w:hAnsi="Calibri" w:cs="Calibri"/>
              </w:rPr>
              <w:t xml:space="preserve"> A2FN is not indicated for intertrochanteric fractures.</w:t>
            </w:r>
          </w:p>
        </w:tc>
      </w:tr>
      <w:tr w:rsidR="005E261A" w14:paraId="6119238B" w14:textId="77777777" w:rsidTr="005E261A">
        <w:tc>
          <w:tcPr>
            <w:tcW w:w="570" w:type="pct"/>
            <w:vAlign w:val="center"/>
          </w:tcPr>
          <w:p w14:paraId="5940E03A" w14:textId="588DB100" w:rsidR="005E261A" w:rsidRPr="005E261A" w:rsidRDefault="005E261A" w:rsidP="005E261A">
            <w:pPr>
              <w:pStyle w:val="TableCell8-Centered"/>
            </w:pPr>
            <w:r w:rsidRPr="005E261A">
              <w:t>Gao et al. (2018)</w:t>
            </w:r>
          </w:p>
        </w:tc>
        <w:tc>
          <w:tcPr>
            <w:tcW w:w="552" w:type="pct"/>
            <w:vAlign w:val="center"/>
          </w:tcPr>
          <w:p w14:paraId="41583594" w14:textId="5B987E66" w:rsidR="005E261A" w:rsidRDefault="005E261A" w:rsidP="005E261A">
            <w:pPr>
              <w:pStyle w:val="TableCell8-Centered"/>
              <w:rPr>
                <w:rFonts w:eastAsia="Times New Roman"/>
              </w:rPr>
            </w:pPr>
            <w:r>
              <w:rPr>
                <w:rFonts w:eastAsia="Times New Roman"/>
              </w:rPr>
              <w:t>Previous</w:t>
            </w:r>
          </w:p>
        </w:tc>
        <w:tc>
          <w:tcPr>
            <w:tcW w:w="478" w:type="pct"/>
            <w:vAlign w:val="center"/>
          </w:tcPr>
          <w:p w14:paraId="700C4E5F" w14:textId="062D10D5" w:rsidR="005E261A" w:rsidRDefault="005E261A" w:rsidP="005E261A">
            <w:pPr>
              <w:pStyle w:val="TableCell8-Centered"/>
              <w:rPr>
                <w:rFonts w:eastAsia="Times New Roman"/>
              </w:rPr>
            </w:pPr>
            <w:r w:rsidRPr="00537541">
              <w:rPr>
                <w:rFonts w:ascii="Calibri" w:hAnsi="Calibri" w:cs="Calibri"/>
              </w:rPr>
              <w:t>99</w:t>
            </w:r>
          </w:p>
        </w:tc>
        <w:tc>
          <w:tcPr>
            <w:tcW w:w="1434" w:type="pct"/>
            <w:vAlign w:val="center"/>
          </w:tcPr>
          <w:p w14:paraId="23278A06" w14:textId="0ECD8B29" w:rsidR="005E261A" w:rsidRDefault="005E261A" w:rsidP="005E261A">
            <w:pPr>
              <w:pStyle w:val="TableCell8-Centered"/>
              <w:rPr>
                <w:rFonts w:eastAsia="Times New Roman"/>
              </w:rPr>
            </w:pPr>
            <w:r w:rsidRPr="00537541">
              <w:rPr>
                <w:rFonts w:ascii="Calibri" w:hAnsi="Calibri" w:cs="Calibri"/>
              </w:rPr>
              <w:t>The authors conducted a study on patients presenting with proximal or lateral femoral fracture to determine which is more susceptible to implant failure. They found that free bone fragments at the junction of the greater trochanter and lateral femoral wall and a transverse fracture line across the lateral femoral wall are predictors of implant failure.</w:t>
            </w:r>
          </w:p>
        </w:tc>
        <w:tc>
          <w:tcPr>
            <w:tcW w:w="797" w:type="pct"/>
            <w:vAlign w:val="center"/>
          </w:tcPr>
          <w:p w14:paraId="7E6066CE" w14:textId="77777777" w:rsidR="005E261A" w:rsidRPr="00134834" w:rsidRDefault="005E261A" w:rsidP="005E261A">
            <w:pPr>
              <w:pStyle w:val="TableCell8-Centered"/>
              <w:rPr>
                <w:rFonts w:ascii="Calibri" w:hAnsi="Calibri"/>
              </w:rPr>
            </w:pPr>
            <w:r w:rsidRPr="00134834">
              <w:rPr>
                <w:rFonts w:ascii="Calibri" w:hAnsi="Calibri"/>
              </w:rPr>
              <w:t>No patients treated as indicated</w:t>
            </w:r>
          </w:p>
          <w:p w14:paraId="3EE6D73B" w14:textId="77777777" w:rsidR="005E261A" w:rsidRDefault="005E261A" w:rsidP="005E261A">
            <w:pPr>
              <w:pStyle w:val="TableCell8-Centered"/>
              <w:rPr>
                <w:rFonts w:eastAsia="Times New Roman"/>
              </w:rPr>
            </w:pPr>
          </w:p>
        </w:tc>
        <w:tc>
          <w:tcPr>
            <w:tcW w:w="1169" w:type="pct"/>
            <w:vAlign w:val="center"/>
          </w:tcPr>
          <w:p w14:paraId="38DBBE1D" w14:textId="5354DCE9" w:rsidR="005E261A" w:rsidRDefault="005E261A" w:rsidP="005E261A">
            <w:pPr>
              <w:pStyle w:val="TableCell8-Centered"/>
              <w:rPr>
                <w:rFonts w:eastAsia="Times New Roman"/>
              </w:rPr>
            </w:pPr>
            <w:r>
              <w:rPr>
                <w:rFonts w:ascii="Calibri" w:hAnsi="Calibri" w:cs="Calibri"/>
              </w:rPr>
              <w:t>EXPERT</w:t>
            </w:r>
            <w:r w:rsidRPr="00537541">
              <w:rPr>
                <w:rFonts w:ascii="Calibri" w:hAnsi="Calibri" w:cs="Calibri"/>
              </w:rPr>
              <w:t xml:space="preserve"> A2FN is not indicated for 31-A type fractures, which were seen across all included patients.</w:t>
            </w:r>
          </w:p>
        </w:tc>
      </w:tr>
      <w:tr w:rsidR="005E261A" w14:paraId="3F3AB5AD" w14:textId="77777777" w:rsidTr="005E261A">
        <w:tc>
          <w:tcPr>
            <w:tcW w:w="570" w:type="pct"/>
            <w:vAlign w:val="center"/>
          </w:tcPr>
          <w:p w14:paraId="112696F6" w14:textId="4ECC232B" w:rsidR="005E261A" w:rsidRPr="005E261A" w:rsidRDefault="005E261A" w:rsidP="005E261A">
            <w:pPr>
              <w:pStyle w:val="TableCell8-Centered"/>
            </w:pPr>
            <w:r w:rsidRPr="005E261A">
              <w:t>Kharbanda et al. (2018)</w:t>
            </w:r>
          </w:p>
        </w:tc>
        <w:tc>
          <w:tcPr>
            <w:tcW w:w="552" w:type="pct"/>
            <w:vAlign w:val="center"/>
          </w:tcPr>
          <w:p w14:paraId="107A14B1" w14:textId="0435F7E2" w:rsidR="005E261A" w:rsidRDefault="005E261A" w:rsidP="005E261A">
            <w:pPr>
              <w:pStyle w:val="TableCell8-Centered"/>
              <w:rPr>
                <w:rFonts w:eastAsia="Times New Roman"/>
              </w:rPr>
            </w:pPr>
            <w:r>
              <w:rPr>
                <w:rFonts w:eastAsia="Times New Roman"/>
              </w:rPr>
              <w:t>Previous</w:t>
            </w:r>
          </w:p>
        </w:tc>
        <w:tc>
          <w:tcPr>
            <w:tcW w:w="478" w:type="pct"/>
            <w:vAlign w:val="center"/>
          </w:tcPr>
          <w:p w14:paraId="36787C0E" w14:textId="09EB7D52" w:rsidR="005E261A" w:rsidRDefault="005E261A" w:rsidP="005E261A">
            <w:pPr>
              <w:pStyle w:val="TableCell8-Centered"/>
              <w:rPr>
                <w:rFonts w:eastAsia="Times New Roman"/>
              </w:rPr>
            </w:pPr>
            <w:r w:rsidRPr="00537541">
              <w:rPr>
                <w:rFonts w:ascii="Calibri" w:hAnsi="Calibri" w:cs="Calibri"/>
              </w:rPr>
              <w:t>1</w:t>
            </w:r>
          </w:p>
        </w:tc>
        <w:tc>
          <w:tcPr>
            <w:tcW w:w="1434" w:type="pct"/>
            <w:vAlign w:val="center"/>
          </w:tcPr>
          <w:p w14:paraId="473BEFF0" w14:textId="79ABAE3C" w:rsidR="005E261A" w:rsidRDefault="005E261A" w:rsidP="005E261A">
            <w:pPr>
              <w:pStyle w:val="TableCell8-Centered"/>
              <w:rPr>
                <w:rFonts w:eastAsia="Times New Roman"/>
              </w:rPr>
            </w:pPr>
            <w:r w:rsidRPr="00537541">
              <w:rPr>
                <w:rFonts w:ascii="Calibri" w:hAnsi="Calibri" w:cs="Calibri"/>
              </w:rPr>
              <w:t xml:space="preserve">The authors conducted a case report on a patient with adenocarcinoma breast with </w:t>
            </w:r>
            <w:proofErr w:type="spellStart"/>
            <w:r w:rsidRPr="00537541">
              <w:rPr>
                <w:rFonts w:ascii="Calibri" w:hAnsi="Calibri" w:cs="Calibri"/>
              </w:rPr>
              <w:t>pertrochanteric</w:t>
            </w:r>
            <w:proofErr w:type="spellEnd"/>
            <w:r w:rsidRPr="00537541">
              <w:rPr>
                <w:rFonts w:ascii="Calibri" w:hAnsi="Calibri" w:cs="Calibri"/>
              </w:rPr>
              <w:t xml:space="preserve"> metastasis and extensive bone loss treated with the subject device with radiotherapy and hormonal therapy. They concluded that radiotherapy may offer benefits in fracture fixation and healing to patients of this condition in the future.</w:t>
            </w:r>
          </w:p>
        </w:tc>
        <w:tc>
          <w:tcPr>
            <w:tcW w:w="797" w:type="pct"/>
            <w:vAlign w:val="center"/>
          </w:tcPr>
          <w:p w14:paraId="4A481A99" w14:textId="77777777" w:rsidR="005E261A" w:rsidRPr="00134834" w:rsidRDefault="005E261A" w:rsidP="005E261A">
            <w:pPr>
              <w:pStyle w:val="TableCell8-Centered"/>
              <w:rPr>
                <w:rFonts w:ascii="Calibri" w:hAnsi="Calibri"/>
              </w:rPr>
            </w:pPr>
            <w:r w:rsidRPr="00134834">
              <w:rPr>
                <w:rFonts w:ascii="Calibri" w:hAnsi="Calibri"/>
              </w:rPr>
              <w:t>No patients treated as indicated</w:t>
            </w:r>
          </w:p>
          <w:p w14:paraId="4B314183" w14:textId="77777777" w:rsidR="005E261A" w:rsidRPr="00393125" w:rsidRDefault="005E261A" w:rsidP="005E261A">
            <w:pPr>
              <w:pStyle w:val="TableCell8-Centered"/>
              <w:rPr>
                <w:rFonts w:ascii="Calibri" w:hAnsi="Calibri"/>
              </w:rPr>
            </w:pPr>
          </w:p>
          <w:p w14:paraId="6170B5A2" w14:textId="77777777" w:rsidR="005E261A" w:rsidRDefault="005E261A" w:rsidP="005E261A">
            <w:pPr>
              <w:pStyle w:val="TableCell8-Centered"/>
              <w:rPr>
                <w:rFonts w:eastAsia="Times New Roman"/>
              </w:rPr>
            </w:pPr>
          </w:p>
        </w:tc>
        <w:tc>
          <w:tcPr>
            <w:tcW w:w="1169" w:type="pct"/>
            <w:vAlign w:val="center"/>
          </w:tcPr>
          <w:p w14:paraId="3BF4F3D3" w14:textId="3BAB27F1" w:rsidR="005E261A" w:rsidRDefault="005E261A" w:rsidP="005E261A">
            <w:pPr>
              <w:pStyle w:val="TableCell8-Centered"/>
              <w:rPr>
                <w:rFonts w:eastAsia="Times New Roman"/>
              </w:rPr>
            </w:pPr>
            <w:r>
              <w:rPr>
                <w:rFonts w:ascii="Calibri" w:hAnsi="Calibri" w:cs="Calibri"/>
              </w:rPr>
              <w:t>EXPERT</w:t>
            </w:r>
            <w:r w:rsidRPr="00537541">
              <w:rPr>
                <w:rFonts w:ascii="Calibri" w:hAnsi="Calibri" w:cs="Calibri"/>
              </w:rPr>
              <w:t xml:space="preserve"> A2FN is not intended or indicated for the treatment of pathological fracture in the area of </w:t>
            </w:r>
            <w:proofErr w:type="spellStart"/>
            <w:r w:rsidRPr="00537541">
              <w:rPr>
                <w:rFonts w:ascii="Calibri" w:hAnsi="Calibri" w:cs="Calibri"/>
              </w:rPr>
              <w:t>pertrochanteric</w:t>
            </w:r>
            <w:proofErr w:type="spellEnd"/>
            <w:r w:rsidRPr="00537541">
              <w:rPr>
                <w:rFonts w:ascii="Calibri" w:hAnsi="Calibri" w:cs="Calibri"/>
              </w:rPr>
              <w:t xml:space="preserve"> lesion (metastasis).</w:t>
            </w:r>
          </w:p>
        </w:tc>
      </w:tr>
    </w:tbl>
    <w:p w14:paraId="6069B2A5" w14:textId="5317C985" w:rsidR="0094018A" w:rsidRDefault="000B7E0D" w:rsidP="0094018A">
      <w:r w:rsidRPr="000B7E0D">
        <w:t>Two publications (2 patients) from the previous review period reported on misuse and off-label use.</w:t>
      </w:r>
      <w:r>
        <w:t xml:space="preserve"> </w:t>
      </w:r>
      <w:r w:rsidR="0094018A">
        <w:t xml:space="preserve">Details of the publications that reported misuse </w:t>
      </w:r>
      <w:r w:rsidR="00263BD9">
        <w:t xml:space="preserve">and off-label use </w:t>
      </w:r>
      <w:r w:rsidR="0094018A">
        <w:t>are presented in</w:t>
      </w:r>
      <w:r w:rsidR="005E261A">
        <w:t xml:space="preserve"> </w:t>
      </w:r>
      <w:r w:rsidR="005E261A">
        <w:fldChar w:fldCharType="begin"/>
      </w:r>
      <w:r w:rsidR="005E261A">
        <w:instrText xml:space="preserve"> REF _Ref120310608 \h </w:instrText>
      </w:r>
      <w:r w:rsidR="005E261A">
        <w:fldChar w:fldCharType="separate"/>
      </w:r>
      <w:r w:rsidR="002A0CEA">
        <w:t xml:space="preserve">Table </w:t>
      </w:r>
      <w:r w:rsidR="002A0CEA">
        <w:rPr>
          <w:noProof/>
        </w:rPr>
        <w:t>110</w:t>
      </w:r>
      <w:r w:rsidR="005E261A">
        <w:fldChar w:fldCharType="end"/>
      </w:r>
      <w:r w:rsidR="0094018A">
        <w:t xml:space="preserve">. </w:t>
      </w:r>
    </w:p>
    <w:p w14:paraId="51F73D1B" w14:textId="2DD5BC4F" w:rsidR="0094018A" w:rsidRDefault="0094018A" w:rsidP="0094018A">
      <w:pPr>
        <w:pStyle w:val="Caption"/>
      </w:pPr>
      <w:bookmarkStart w:id="1667" w:name="_Ref120310608"/>
      <w:r>
        <w:lastRenderedPageBreak/>
        <w:t xml:space="preserve">Table </w:t>
      </w:r>
      <w:fldSimple w:instr=" SEQ Table \* ARABIC ">
        <w:r w:rsidR="002A0CEA">
          <w:rPr>
            <w:noProof/>
          </w:rPr>
          <w:t>110</w:t>
        </w:r>
      </w:fldSimple>
      <w:bookmarkEnd w:id="1667"/>
      <w:r>
        <w:t>:</w:t>
      </w:r>
      <w:r w:rsidRPr="00E430DF">
        <w:t xml:space="preserve"> </w:t>
      </w:r>
      <w:r w:rsidRPr="002F7ADC">
        <w:t>Included</w:t>
      </w:r>
      <w:r w:rsidRPr="00E44E63">
        <w:t xml:space="preserve"> Data </w:t>
      </w:r>
      <w:r>
        <w:t xml:space="preserve">to Inform Identification </w:t>
      </w:r>
      <w:r w:rsidRPr="00951BCE">
        <w:t xml:space="preserve">of Misuse </w:t>
      </w:r>
      <w:r w:rsidR="00263BD9">
        <w:t xml:space="preserve">and Off-Label Use </w:t>
      </w:r>
      <w:r w:rsidRPr="00951BCE">
        <w:t>–</w:t>
      </w:r>
      <w:r w:rsidR="00951BCE" w:rsidRPr="00951BCE">
        <w:t xml:space="preserve"> Expert Asian Femoral Nail System</w:t>
      </w:r>
    </w:p>
    <w:tbl>
      <w:tblPr>
        <w:tblStyle w:val="TableGrid3"/>
        <w:tblW w:w="5000" w:type="pct"/>
        <w:tblLook w:val="04A0" w:firstRow="1" w:lastRow="0" w:firstColumn="1" w:lastColumn="0" w:noHBand="0" w:noVBand="1"/>
      </w:tblPr>
      <w:tblGrid>
        <w:gridCol w:w="1066"/>
        <w:gridCol w:w="1032"/>
        <w:gridCol w:w="894"/>
        <w:gridCol w:w="2682"/>
        <w:gridCol w:w="1490"/>
        <w:gridCol w:w="2186"/>
      </w:tblGrid>
      <w:tr w:rsidR="005E261A" w14:paraId="5AD10B08" w14:textId="77777777" w:rsidTr="005E261A">
        <w:trPr>
          <w:tblHeader/>
        </w:trPr>
        <w:tc>
          <w:tcPr>
            <w:tcW w:w="570" w:type="pct"/>
            <w:shd w:val="clear" w:color="auto" w:fill="BFBFBF" w:themeFill="background1" w:themeFillShade="BF"/>
            <w:vAlign w:val="center"/>
          </w:tcPr>
          <w:p w14:paraId="7FE1BBCF" w14:textId="77777777" w:rsidR="005E261A" w:rsidRDefault="005E261A" w:rsidP="00306E91">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17BE29B9" w14:textId="77777777" w:rsidR="005E261A" w:rsidRDefault="005E261A" w:rsidP="00306E91">
            <w:pPr>
              <w:pStyle w:val="TableHeader8-Centered"/>
              <w:rPr>
                <w:rFonts w:eastAsia="Times New Roman"/>
              </w:rPr>
            </w:pPr>
            <w:r>
              <w:t>Review Period (Previous / Current)</w:t>
            </w:r>
          </w:p>
        </w:tc>
        <w:tc>
          <w:tcPr>
            <w:tcW w:w="478" w:type="pct"/>
            <w:shd w:val="clear" w:color="auto" w:fill="BFBFBF" w:themeFill="background1" w:themeFillShade="BF"/>
            <w:vAlign w:val="center"/>
          </w:tcPr>
          <w:p w14:paraId="75535ECB" w14:textId="77777777" w:rsidR="005E261A" w:rsidRDefault="005E261A" w:rsidP="00306E91">
            <w:pPr>
              <w:pStyle w:val="TableHeader8-Centered"/>
            </w:pPr>
            <w:r>
              <w:t># Patients</w:t>
            </w:r>
          </w:p>
        </w:tc>
        <w:tc>
          <w:tcPr>
            <w:tcW w:w="1434" w:type="pct"/>
            <w:shd w:val="clear" w:color="auto" w:fill="BFBFBF" w:themeFill="background1" w:themeFillShade="BF"/>
            <w:vAlign w:val="center"/>
          </w:tcPr>
          <w:p w14:paraId="1A68819E" w14:textId="77777777" w:rsidR="005E261A" w:rsidRDefault="005E261A" w:rsidP="00306E91">
            <w:pPr>
              <w:pStyle w:val="TableHeader8-Centered"/>
            </w:pPr>
            <w:r>
              <w:t>Publication Summary</w:t>
            </w:r>
          </w:p>
        </w:tc>
        <w:tc>
          <w:tcPr>
            <w:tcW w:w="797" w:type="pct"/>
            <w:shd w:val="clear" w:color="auto" w:fill="BFBFBF" w:themeFill="background1" w:themeFillShade="BF"/>
            <w:vAlign w:val="center"/>
          </w:tcPr>
          <w:p w14:paraId="36414538" w14:textId="77777777" w:rsidR="005E261A" w:rsidRDefault="005E261A" w:rsidP="00306E91">
            <w:pPr>
              <w:pStyle w:val="TableHeader8-Centered"/>
              <w:rPr>
                <w:rFonts w:eastAsia="Times New Roman"/>
              </w:rPr>
            </w:pPr>
            <w:r>
              <w:t>Characterization of Use Per Intended Purpose</w:t>
            </w:r>
          </w:p>
        </w:tc>
        <w:tc>
          <w:tcPr>
            <w:tcW w:w="1169" w:type="pct"/>
            <w:shd w:val="clear" w:color="auto" w:fill="BFBFBF" w:themeFill="background1" w:themeFillShade="BF"/>
            <w:vAlign w:val="center"/>
          </w:tcPr>
          <w:p w14:paraId="01093F61" w14:textId="77777777" w:rsidR="005E261A" w:rsidRDefault="005E261A" w:rsidP="00306E91">
            <w:pPr>
              <w:pStyle w:val="TableHeader8-Centered"/>
              <w:rPr>
                <w:rFonts w:eastAsia="Times New Roman"/>
              </w:rPr>
            </w:pPr>
            <w:r>
              <w:rPr>
                <w:rFonts w:eastAsia="Times New Roman"/>
              </w:rPr>
              <w:t>Use Details</w:t>
            </w:r>
          </w:p>
        </w:tc>
      </w:tr>
      <w:tr w:rsidR="005E261A" w14:paraId="7935F5AF" w14:textId="77777777" w:rsidTr="005E261A">
        <w:tc>
          <w:tcPr>
            <w:tcW w:w="570" w:type="pct"/>
            <w:vAlign w:val="center"/>
          </w:tcPr>
          <w:p w14:paraId="20A124DA" w14:textId="78962EA3" w:rsidR="005E261A" w:rsidRDefault="005E261A" w:rsidP="005E261A">
            <w:pPr>
              <w:pStyle w:val="TableCell8-Centered"/>
              <w:rPr>
                <w:rFonts w:eastAsia="Times New Roman"/>
              </w:rPr>
            </w:pPr>
            <w:r w:rsidRPr="008167EE">
              <w:t>Kim et al. (2016)</w:t>
            </w:r>
          </w:p>
        </w:tc>
        <w:tc>
          <w:tcPr>
            <w:tcW w:w="552" w:type="pct"/>
            <w:vAlign w:val="center"/>
          </w:tcPr>
          <w:p w14:paraId="2850266D" w14:textId="25735100" w:rsidR="005E261A" w:rsidRDefault="005E261A" w:rsidP="005E261A">
            <w:pPr>
              <w:pStyle w:val="TableCell8-Centered"/>
              <w:rPr>
                <w:rFonts w:eastAsia="Times New Roman"/>
              </w:rPr>
            </w:pPr>
            <w:r>
              <w:rPr>
                <w:rFonts w:eastAsia="Times New Roman"/>
              </w:rPr>
              <w:t>Previous</w:t>
            </w:r>
          </w:p>
        </w:tc>
        <w:tc>
          <w:tcPr>
            <w:tcW w:w="478" w:type="pct"/>
            <w:vAlign w:val="center"/>
          </w:tcPr>
          <w:p w14:paraId="25DEEB88" w14:textId="23729BE4" w:rsidR="005E261A" w:rsidRDefault="005E261A" w:rsidP="005E261A">
            <w:pPr>
              <w:pStyle w:val="TableCell8-Centered"/>
              <w:rPr>
                <w:rFonts w:eastAsia="Times New Roman"/>
              </w:rPr>
            </w:pPr>
            <w:r>
              <w:rPr>
                <w:rFonts w:eastAsia="Times New Roman"/>
              </w:rPr>
              <w:t>1</w:t>
            </w:r>
          </w:p>
        </w:tc>
        <w:tc>
          <w:tcPr>
            <w:tcW w:w="1434" w:type="pct"/>
            <w:vAlign w:val="center"/>
          </w:tcPr>
          <w:p w14:paraId="73FE8244" w14:textId="5BD0BC3A" w:rsidR="005E261A" w:rsidRDefault="005E261A" w:rsidP="005E261A">
            <w:pPr>
              <w:pStyle w:val="TableCell8-Centered"/>
              <w:rPr>
                <w:rFonts w:eastAsia="Times New Roman"/>
              </w:rPr>
            </w:pPr>
            <w:r w:rsidRPr="008167EE">
              <w:t>The authors aimed to showcase their targeted alignment technique which involved preoperative planning in a laboratory setting by simulating forces of the intramedullary nail. They concluded that their case study shows complications arise due to excessive soft tissue tension placed on the drill/guide sleeve and therefore, placement of the nail is crucial in minimizing adverse events.</w:t>
            </w:r>
          </w:p>
        </w:tc>
        <w:tc>
          <w:tcPr>
            <w:tcW w:w="797" w:type="pct"/>
            <w:vAlign w:val="center"/>
          </w:tcPr>
          <w:p w14:paraId="71D1DD20" w14:textId="77777777" w:rsidR="005E261A" w:rsidRPr="00393125" w:rsidRDefault="005E261A" w:rsidP="005E261A">
            <w:pPr>
              <w:pStyle w:val="TableCell8-Centered"/>
            </w:pPr>
            <w:r w:rsidRPr="00134834">
              <w:t>No patients treated according to intended purpose</w:t>
            </w:r>
          </w:p>
          <w:p w14:paraId="1B1D0F96" w14:textId="77777777" w:rsidR="005E261A" w:rsidRPr="00393125" w:rsidRDefault="005E261A" w:rsidP="005E261A">
            <w:pPr>
              <w:pStyle w:val="TableCell8-Centered"/>
            </w:pPr>
          </w:p>
          <w:p w14:paraId="44EBA3D1" w14:textId="77777777" w:rsidR="005E261A" w:rsidRPr="00393125" w:rsidRDefault="005E261A" w:rsidP="005E261A">
            <w:pPr>
              <w:pStyle w:val="TableCell8-Centered"/>
            </w:pPr>
            <w:r w:rsidRPr="00393125">
              <w:t>No patients treated as indicated</w:t>
            </w:r>
          </w:p>
          <w:p w14:paraId="05D85DF2" w14:textId="77777777" w:rsidR="005E261A" w:rsidRDefault="005E261A" w:rsidP="005E261A">
            <w:pPr>
              <w:pStyle w:val="TableCell8-Centered"/>
              <w:rPr>
                <w:rFonts w:eastAsia="Times New Roman"/>
              </w:rPr>
            </w:pPr>
          </w:p>
        </w:tc>
        <w:tc>
          <w:tcPr>
            <w:tcW w:w="1169" w:type="pct"/>
            <w:vAlign w:val="center"/>
          </w:tcPr>
          <w:p w14:paraId="5898CE7A" w14:textId="1EF856DB" w:rsidR="005E261A" w:rsidRDefault="005E261A" w:rsidP="005E261A">
            <w:pPr>
              <w:pStyle w:val="TableCell8-Centered"/>
              <w:rPr>
                <w:rFonts w:eastAsia="Times New Roman"/>
              </w:rPr>
            </w:pPr>
            <w:r w:rsidRPr="008167EE">
              <w:t>The subject device is not intended or indicated for this fracture location (31-A3.3).</w:t>
            </w:r>
          </w:p>
        </w:tc>
      </w:tr>
      <w:tr w:rsidR="005E261A" w14:paraId="46BD6EE8" w14:textId="77777777" w:rsidTr="005E261A">
        <w:tc>
          <w:tcPr>
            <w:tcW w:w="570" w:type="pct"/>
            <w:vAlign w:val="center"/>
          </w:tcPr>
          <w:p w14:paraId="261F32D6" w14:textId="348810B0" w:rsidR="005E261A" w:rsidRDefault="005E261A" w:rsidP="005E261A">
            <w:pPr>
              <w:pStyle w:val="TableCell8-Centered"/>
              <w:rPr>
                <w:rFonts w:eastAsia="Times New Roman"/>
              </w:rPr>
            </w:pPr>
            <w:r w:rsidRPr="008167EE">
              <w:t>Chen et al. (2015)</w:t>
            </w:r>
          </w:p>
        </w:tc>
        <w:tc>
          <w:tcPr>
            <w:tcW w:w="552" w:type="pct"/>
            <w:vAlign w:val="center"/>
          </w:tcPr>
          <w:p w14:paraId="6712A594" w14:textId="53F733CE" w:rsidR="005E261A" w:rsidRDefault="005E261A" w:rsidP="005E261A">
            <w:pPr>
              <w:pStyle w:val="TableCell8-Centered"/>
              <w:rPr>
                <w:rFonts w:eastAsia="Times New Roman"/>
              </w:rPr>
            </w:pPr>
            <w:r>
              <w:rPr>
                <w:rFonts w:eastAsia="Times New Roman"/>
              </w:rPr>
              <w:t>Previous</w:t>
            </w:r>
          </w:p>
        </w:tc>
        <w:tc>
          <w:tcPr>
            <w:tcW w:w="478" w:type="pct"/>
            <w:vAlign w:val="center"/>
          </w:tcPr>
          <w:p w14:paraId="51670DE2" w14:textId="7ED34401" w:rsidR="005E261A" w:rsidRDefault="005E261A" w:rsidP="005E261A">
            <w:pPr>
              <w:pStyle w:val="TableCell8-Centered"/>
              <w:rPr>
                <w:rFonts w:eastAsia="Times New Roman"/>
              </w:rPr>
            </w:pPr>
            <w:r>
              <w:rPr>
                <w:rFonts w:eastAsia="Times New Roman"/>
              </w:rPr>
              <w:t>1</w:t>
            </w:r>
          </w:p>
        </w:tc>
        <w:tc>
          <w:tcPr>
            <w:tcW w:w="1434" w:type="pct"/>
            <w:vAlign w:val="center"/>
          </w:tcPr>
          <w:p w14:paraId="798C7F40" w14:textId="3828BF70" w:rsidR="005E261A" w:rsidRDefault="005E261A" w:rsidP="005E261A">
            <w:pPr>
              <w:pStyle w:val="TableCell8-Centered"/>
              <w:rPr>
                <w:rFonts w:eastAsia="Times New Roman"/>
              </w:rPr>
            </w:pPr>
            <w:r w:rsidRPr="008167EE">
              <w:t>The authors reported a case of osteotomy and reconstruction in a patient presenting with severe varus deformity in both proximal and diaphysis of left femur. They concluded that their technique should be considered for early intervention for this presentation.</w:t>
            </w:r>
          </w:p>
        </w:tc>
        <w:tc>
          <w:tcPr>
            <w:tcW w:w="797" w:type="pct"/>
            <w:vAlign w:val="center"/>
          </w:tcPr>
          <w:p w14:paraId="0E450827" w14:textId="77777777" w:rsidR="005E261A" w:rsidRPr="00393125" w:rsidRDefault="005E261A" w:rsidP="005E261A">
            <w:pPr>
              <w:pStyle w:val="TableCell8-Centered"/>
            </w:pPr>
            <w:r w:rsidRPr="00134834">
              <w:t>No patients treated according to intended purpose</w:t>
            </w:r>
          </w:p>
          <w:p w14:paraId="09567931" w14:textId="77777777" w:rsidR="005E261A" w:rsidRPr="00393125" w:rsidRDefault="005E261A" w:rsidP="005E261A">
            <w:pPr>
              <w:pStyle w:val="TableCell8-Centered"/>
            </w:pPr>
          </w:p>
          <w:p w14:paraId="5574090B" w14:textId="77777777" w:rsidR="005E261A" w:rsidRPr="00393125" w:rsidRDefault="005E261A" w:rsidP="005E261A">
            <w:pPr>
              <w:pStyle w:val="TableCell8-Centered"/>
            </w:pPr>
            <w:r w:rsidRPr="00393125">
              <w:t>No patients treated as indicated</w:t>
            </w:r>
          </w:p>
          <w:p w14:paraId="1DFAA686" w14:textId="77777777" w:rsidR="005E261A" w:rsidRDefault="005E261A" w:rsidP="005E261A">
            <w:pPr>
              <w:pStyle w:val="TableCell8-Centered"/>
              <w:rPr>
                <w:rFonts w:eastAsia="Times New Roman"/>
              </w:rPr>
            </w:pPr>
          </w:p>
        </w:tc>
        <w:tc>
          <w:tcPr>
            <w:tcW w:w="1169" w:type="pct"/>
            <w:vAlign w:val="center"/>
          </w:tcPr>
          <w:p w14:paraId="33D3284A" w14:textId="5F8BC655" w:rsidR="005E261A" w:rsidRDefault="005E261A" w:rsidP="005E261A">
            <w:pPr>
              <w:pStyle w:val="TableCell8-Centered"/>
              <w:rPr>
                <w:rFonts w:eastAsia="Times New Roman"/>
              </w:rPr>
            </w:pPr>
            <w:r w:rsidRPr="008167EE">
              <w:t>The subject device is not intended or indicated for subtrochanteric fracture.</w:t>
            </w:r>
          </w:p>
        </w:tc>
      </w:tr>
    </w:tbl>
    <w:p w14:paraId="40B2FD0A" w14:textId="77777777" w:rsidR="0094018A" w:rsidRPr="000B7E0D" w:rsidRDefault="0094018A" w:rsidP="000B7E0D">
      <w:pPr>
        <w:pStyle w:val="NoSpacing"/>
      </w:pPr>
    </w:p>
    <w:p w14:paraId="1C6142F8" w14:textId="0D0B17E5" w:rsidR="0094018A" w:rsidRDefault="005E261A" w:rsidP="0094018A">
      <w:pPr>
        <w:rPr>
          <w:lang w:bidi="en-US"/>
        </w:rPr>
      </w:pPr>
      <w:r w:rsidRPr="005E261A">
        <w:rPr>
          <w:lang w:bidi="en-US"/>
        </w:rPr>
        <w:t>Six publications (123 patients) were identified in this section in the previous review and were appraised with Rank 13. Four publications (121 patients) reported on off-label use while 2 publications (2 patients) reported on a combination of misuse and off-label use</w:t>
      </w:r>
      <w:r>
        <w:rPr>
          <w:lang w:bidi="en-US"/>
        </w:rPr>
        <w:t>.</w:t>
      </w:r>
    </w:p>
    <w:p w14:paraId="1F1B3207" w14:textId="662D18A8" w:rsidR="009E0B87" w:rsidRPr="009E0B87" w:rsidRDefault="0094018A" w:rsidP="009E0B87">
      <w:pPr>
        <w:pStyle w:val="Heading2"/>
      </w:pPr>
      <w:bookmarkStart w:id="1668" w:name="_Toc123219151"/>
      <w:r w:rsidRPr="002964DD">
        <w:t xml:space="preserve">Device-Specific Systematic </w:t>
      </w:r>
      <w:r w:rsidRPr="009E0B87">
        <w:t>Literature Review Results by Stratification Group</w:t>
      </w:r>
      <w:r w:rsidR="009E0B87" w:rsidRPr="009E0B87">
        <w:t xml:space="preserve"> – Unspecified Femoral Nails</w:t>
      </w:r>
      <w:bookmarkEnd w:id="1668"/>
    </w:p>
    <w:p w14:paraId="289003AB" w14:textId="7DA05699" w:rsidR="0094018A" w:rsidRDefault="0094018A" w:rsidP="0094018A">
      <w:pPr>
        <w:pStyle w:val="Heading3"/>
        <w:rPr>
          <w:noProof/>
        </w:rPr>
      </w:pPr>
      <w:bookmarkStart w:id="1669" w:name="_Toc123219152"/>
      <w:r>
        <w:t xml:space="preserve">Data to Support Safety and/or Performance </w:t>
      </w:r>
      <w:r>
        <w:rPr>
          <w:noProof/>
        </w:rPr>
        <w:t>Conformity (Including Trending Assessment)</w:t>
      </w:r>
      <w:bookmarkEnd w:id="1669"/>
    </w:p>
    <w:p w14:paraId="0B272472" w14:textId="5A73CD92" w:rsidR="005E261A" w:rsidRPr="005E261A" w:rsidRDefault="005E261A" w:rsidP="005E261A">
      <w:r w:rsidRPr="005E261A">
        <w:t>No article was included in this section.</w:t>
      </w:r>
    </w:p>
    <w:p w14:paraId="1AE86E90" w14:textId="77777777" w:rsidR="0094018A" w:rsidRPr="005B2E8A" w:rsidRDefault="0094018A" w:rsidP="0094018A">
      <w:pPr>
        <w:pStyle w:val="Heading3"/>
      </w:pPr>
      <w:bookmarkStart w:id="1670" w:name="_Toc123219153"/>
      <w:r>
        <w:t xml:space="preserve">Additional Data to Inform Identification of Safety Trends </w:t>
      </w:r>
      <w:r>
        <w:rPr>
          <w:rFonts w:eastAsia="MS Gothic"/>
        </w:rPr>
        <w:t>or Performance Issues</w:t>
      </w:r>
      <w:bookmarkEnd w:id="1670"/>
    </w:p>
    <w:p w14:paraId="21240288" w14:textId="32FE2ACE" w:rsidR="0094018A" w:rsidRDefault="0094018A" w:rsidP="0094018A">
      <w:r>
        <w:t xml:space="preserve">A summary of the data described in </w:t>
      </w:r>
      <w:r w:rsidR="005E261A">
        <w:fldChar w:fldCharType="begin"/>
      </w:r>
      <w:r w:rsidR="005E261A">
        <w:instrText xml:space="preserve"> REF _Ref120278026 \h </w:instrText>
      </w:r>
      <w:r w:rsidR="005E261A">
        <w:fldChar w:fldCharType="separate"/>
      </w:r>
      <w:r w:rsidR="002A0CEA">
        <w:t xml:space="preserve">Table </w:t>
      </w:r>
      <w:r w:rsidR="002A0CEA">
        <w:rPr>
          <w:noProof/>
        </w:rPr>
        <w:t>78</w:t>
      </w:r>
      <w:r w:rsidR="005E261A">
        <w:fldChar w:fldCharType="end"/>
      </w:r>
      <w:r>
        <w:t xml:space="preserve"> that inform the identification of safety trends are documented below (</w:t>
      </w:r>
      <w:r w:rsidR="005E261A">
        <w:fldChar w:fldCharType="begin"/>
      </w:r>
      <w:r w:rsidR="005E261A">
        <w:instrText xml:space="preserve"> REF _Ref120311101 \h </w:instrText>
      </w:r>
      <w:r w:rsidR="005E261A">
        <w:fldChar w:fldCharType="separate"/>
      </w:r>
      <w:r w:rsidR="002A0CEA" w:rsidRPr="005E261A">
        <w:t xml:space="preserve">Table </w:t>
      </w:r>
      <w:r w:rsidR="002A0CEA">
        <w:rPr>
          <w:noProof/>
        </w:rPr>
        <w:t>111</w:t>
      </w:r>
      <w:r w:rsidR="005E261A">
        <w:fldChar w:fldCharType="end"/>
      </w:r>
      <w:r>
        <w:t xml:space="preserve">). Refer to Section </w:t>
      </w:r>
      <w:r>
        <w:fldChar w:fldCharType="begin"/>
      </w:r>
      <w:r>
        <w:instrText xml:space="preserve"> REF _Ref113840716 \r \h  \* MERGEFORMAT </w:instrText>
      </w:r>
      <w:r>
        <w:fldChar w:fldCharType="separate"/>
      </w:r>
      <w:r w:rsidR="002A0CEA">
        <w:t>8.1.2</w:t>
      </w:r>
      <w:r>
        <w:fldChar w:fldCharType="end"/>
      </w:r>
      <w:r>
        <w:t xml:space="preserve"> for safety analysis from all clinical data sources.</w:t>
      </w:r>
    </w:p>
    <w:p w14:paraId="7D81E402" w14:textId="1819BFEF" w:rsidR="0094018A" w:rsidRDefault="009241EC" w:rsidP="0094018A">
      <w:r w:rsidRPr="009241EC">
        <w:t xml:space="preserve">One publication (114 patients) was included in the previous review period and was appraised with a rank of 6. The safety outcomes are presented in </w:t>
      </w:r>
      <w:r>
        <w:fldChar w:fldCharType="begin"/>
      </w:r>
      <w:r>
        <w:instrText xml:space="preserve"> REF _Ref120311101 \h </w:instrText>
      </w:r>
      <w:r>
        <w:fldChar w:fldCharType="separate"/>
      </w:r>
      <w:r w:rsidR="002A0CEA" w:rsidRPr="005E261A">
        <w:t xml:space="preserve">Table </w:t>
      </w:r>
      <w:r w:rsidR="002A0CEA">
        <w:rPr>
          <w:noProof/>
        </w:rPr>
        <w:t>111</w:t>
      </w:r>
      <w:r>
        <w:fldChar w:fldCharType="end"/>
      </w:r>
      <w:r>
        <w:t>.</w:t>
      </w:r>
    </w:p>
    <w:p w14:paraId="7B15214D" w14:textId="77777777" w:rsidR="0094018A" w:rsidRDefault="0094018A" w:rsidP="0094018A">
      <w:pPr>
        <w:pStyle w:val="Caption"/>
        <w:sectPr w:rsidR="0094018A" w:rsidSect="00790C93">
          <w:pgSz w:w="12240" w:h="15840" w:code="1"/>
          <w:pgMar w:top="1440" w:right="1440" w:bottom="1440" w:left="1440" w:header="720" w:footer="720" w:gutter="0"/>
          <w:cols w:space="720"/>
          <w:docGrid w:linePitch="360"/>
        </w:sectPr>
      </w:pPr>
    </w:p>
    <w:p w14:paraId="74AB7B7C" w14:textId="646FEDA2" w:rsidR="0094018A" w:rsidRDefault="0094018A" w:rsidP="0094018A">
      <w:pPr>
        <w:pStyle w:val="Caption"/>
      </w:pPr>
      <w:bookmarkStart w:id="1671" w:name="_Ref120311101"/>
      <w:r w:rsidRPr="005E261A">
        <w:lastRenderedPageBreak/>
        <w:t xml:space="preserve">Table </w:t>
      </w:r>
      <w:fldSimple w:instr=" SEQ Table \* ARABIC ">
        <w:r w:rsidR="002A0CEA">
          <w:rPr>
            <w:noProof/>
          </w:rPr>
          <w:t>111</w:t>
        </w:r>
      </w:fldSimple>
      <w:bookmarkEnd w:id="1671"/>
      <w:r w:rsidRPr="005E261A">
        <w:t>: Safety Outcomes: Rank 6 –</w:t>
      </w:r>
      <w:r w:rsidR="005E261A" w:rsidRPr="005E261A">
        <w:t xml:space="preserve"> Unspecified Femoral Nail Systems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96"/>
        <w:gridCol w:w="1880"/>
        <w:gridCol w:w="1456"/>
        <w:gridCol w:w="1668"/>
        <w:gridCol w:w="1458"/>
        <w:gridCol w:w="2492"/>
      </w:tblGrid>
      <w:tr w:rsidR="009241EC" w:rsidRPr="00393125" w14:paraId="0BEFEC6E" w14:textId="77777777" w:rsidTr="009241EC">
        <w:trPr>
          <w:cantSplit/>
          <w:tblHeader/>
          <w:jc w:val="center"/>
        </w:trPr>
        <w:tc>
          <w:tcPr>
            <w:tcW w:w="1543" w:type="pct"/>
            <w:shd w:val="clear" w:color="auto" w:fill="BFBFBF" w:themeFill="background1" w:themeFillShade="BF"/>
            <w:tcMar>
              <w:left w:w="40" w:type="dxa"/>
              <w:right w:w="40" w:type="dxa"/>
            </w:tcMar>
            <w:vAlign w:val="center"/>
          </w:tcPr>
          <w:p w14:paraId="2BEA9D4F" w14:textId="77777777" w:rsidR="009241EC" w:rsidRPr="00393125" w:rsidRDefault="009241EC" w:rsidP="00306E91">
            <w:pPr>
              <w:pStyle w:val="TableHeader10-Centered"/>
            </w:pPr>
            <w:r w:rsidRPr="00393125">
              <w:t>SAFETY OUTCOMES</w:t>
            </w:r>
          </w:p>
        </w:tc>
        <w:tc>
          <w:tcPr>
            <w:tcW w:w="726" w:type="pct"/>
            <w:shd w:val="clear" w:color="auto" w:fill="BFBFBF" w:themeFill="background1" w:themeFillShade="BF"/>
            <w:tcMar>
              <w:left w:w="40" w:type="dxa"/>
              <w:right w:w="40" w:type="dxa"/>
            </w:tcMar>
            <w:vAlign w:val="center"/>
          </w:tcPr>
          <w:p w14:paraId="62A1AFA5" w14:textId="77777777" w:rsidR="009241EC" w:rsidRPr="00393125" w:rsidRDefault="009241EC" w:rsidP="00306E91">
            <w:pPr>
              <w:pStyle w:val="TableHeader10-Centered"/>
            </w:pPr>
            <w:r w:rsidRPr="00393125">
              <w:t>REVIEW PERIOD</w:t>
            </w:r>
          </w:p>
        </w:tc>
        <w:tc>
          <w:tcPr>
            <w:tcW w:w="562" w:type="pct"/>
            <w:shd w:val="clear" w:color="auto" w:fill="BFBFBF" w:themeFill="background1" w:themeFillShade="BF"/>
            <w:tcMar>
              <w:left w:w="40" w:type="dxa"/>
              <w:right w:w="40" w:type="dxa"/>
            </w:tcMar>
            <w:vAlign w:val="center"/>
          </w:tcPr>
          <w:p w14:paraId="6FDC45E0" w14:textId="77777777" w:rsidR="009241EC" w:rsidRPr="00393125" w:rsidRDefault="009241EC" w:rsidP="00306E91">
            <w:pPr>
              <w:pStyle w:val="TableHeader10-Centered"/>
            </w:pPr>
            <w:r w:rsidRPr="00393125">
              <w:t># OF</w:t>
            </w:r>
            <w:r w:rsidRPr="00393125">
              <w:br/>
              <w:t>ARTICLES</w:t>
            </w:r>
          </w:p>
        </w:tc>
        <w:tc>
          <w:tcPr>
            <w:tcW w:w="644" w:type="pct"/>
            <w:shd w:val="clear" w:color="auto" w:fill="BFBFBF" w:themeFill="background1" w:themeFillShade="BF"/>
            <w:tcMar>
              <w:left w:w="40" w:type="dxa"/>
              <w:right w:w="40" w:type="dxa"/>
            </w:tcMar>
            <w:vAlign w:val="center"/>
          </w:tcPr>
          <w:p w14:paraId="707182A8" w14:textId="77777777" w:rsidR="009241EC" w:rsidRPr="00393125" w:rsidRDefault="009241EC" w:rsidP="00306E91">
            <w:pPr>
              <w:pStyle w:val="TableHeader10-Centered"/>
            </w:pPr>
            <w:r w:rsidRPr="00393125">
              <w:t># OF</w:t>
            </w:r>
            <w:r w:rsidRPr="00393125">
              <w:br/>
              <w:t>PATIENTS</w:t>
            </w:r>
          </w:p>
        </w:tc>
        <w:tc>
          <w:tcPr>
            <w:tcW w:w="563" w:type="pct"/>
            <w:shd w:val="clear" w:color="auto" w:fill="BFBFBF" w:themeFill="background1" w:themeFillShade="BF"/>
            <w:tcMar>
              <w:left w:w="40" w:type="dxa"/>
              <w:right w:w="40" w:type="dxa"/>
            </w:tcMar>
            <w:vAlign w:val="center"/>
          </w:tcPr>
          <w:p w14:paraId="4DAE509B" w14:textId="77777777" w:rsidR="009241EC" w:rsidRPr="00393125" w:rsidRDefault="009241EC" w:rsidP="00306E91">
            <w:pPr>
              <w:pStyle w:val="TableHeader10-Centered"/>
            </w:pPr>
            <w:r w:rsidRPr="00393125">
              <w:t># OF</w:t>
            </w:r>
            <w:r w:rsidRPr="00393125">
              <w:br/>
              <w:t>EVENTS</w:t>
            </w:r>
          </w:p>
        </w:tc>
        <w:tc>
          <w:tcPr>
            <w:tcW w:w="962" w:type="pct"/>
            <w:shd w:val="clear" w:color="auto" w:fill="BFBFBF" w:themeFill="background1" w:themeFillShade="BF"/>
            <w:tcMar>
              <w:left w:w="40" w:type="dxa"/>
              <w:right w:w="40" w:type="dxa"/>
            </w:tcMar>
            <w:vAlign w:val="center"/>
          </w:tcPr>
          <w:p w14:paraId="30B0DBE0" w14:textId="2DD44459" w:rsidR="009241EC" w:rsidRPr="00393125" w:rsidRDefault="009241EC" w:rsidP="00306E91">
            <w:pPr>
              <w:pStyle w:val="TableHeader10-Centered"/>
            </w:pPr>
            <w:r>
              <w:t>RANGE</w:t>
            </w:r>
          </w:p>
        </w:tc>
      </w:tr>
      <w:tr w:rsidR="009241EC" w:rsidRPr="00393125" w14:paraId="681F096C" w14:textId="77777777" w:rsidTr="000B7E0D">
        <w:trPr>
          <w:cantSplit/>
          <w:jc w:val="center"/>
        </w:trPr>
        <w:tc>
          <w:tcPr>
            <w:tcW w:w="1543" w:type="pct"/>
            <w:shd w:val="clear" w:color="auto" w:fill="F2F2F2" w:themeFill="background1" w:themeFillShade="F2"/>
            <w:tcMar>
              <w:left w:w="40" w:type="dxa"/>
              <w:right w:w="40" w:type="dxa"/>
            </w:tcMar>
            <w:vAlign w:val="center"/>
          </w:tcPr>
          <w:p w14:paraId="7DD3715D" w14:textId="77777777" w:rsidR="009241EC" w:rsidRPr="00393125" w:rsidRDefault="009241EC" w:rsidP="00306E91">
            <w:pPr>
              <w:pStyle w:val="TableCell10-Left"/>
            </w:pPr>
            <w:r w:rsidRPr="00393125">
              <w:t>Revision/Device Removal:</w:t>
            </w:r>
          </w:p>
        </w:tc>
        <w:tc>
          <w:tcPr>
            <w:tcW w:w="726" w:type="pct"/>
            <w:shd w:val="clear" w:color="auto" w:fill="F2F2F2" w:themeFill="background1" w:themeFillShade="F2"/>
            <w:tcMar>
              <w:left w:w="40" w:type="dxa"/>
              <w:right w:w="40" w:type="dxa"/>
            </w:tcMar>
            <w:vAlign w:val="center"/>
          </w:tcPr>
          <w:p w14:paraId="33B0EAB5" w14:textId="77777777" w:rsidR="009241EC" w:rsidRPr="00393125" w:rsidRDefault="009241EC" w:rsidP="00306E91">
            <w:pPr>
              <w:pStyle w:val="TableCell10-Centered"/>
            </w:pPr>
            <w:r w:rsidRPr="00393125">
              <w:t>Overall</w:t>
            </w:r>
          </w:p>
        </w:tc>
        <w:tc>
          <w:tcPr>
            <w:tcW w:w="562" w:type="pct"/>
            <w:shd w:val="clear" w:color="auto" w:fill="FFFFFF"/>
            <w:tcMar>
              <w:left w:w="40" w:type="dxa"/>
              <w:right w:w="40" w:type="dxa"/>
            </w:tcMar>
            <w:vAlign w:val="center"/>
          </w:tcPr>
          <w:p w14:paraId="2528E737" w14:textId="77777777" w:rsidR="009241EC" w:rsidRPr="00393125" w:rsidRDefault="009241EC" w:rsidP="00306E91">
            <w:pPr>
              <w:pStyle w:val="TableCell10-Centered"/>
            </w:pPr>
            <w:r w:rsidRPr="00393125">
              <w:t>1</w:t>
            </w:r>
          </w:p>
        </w:tc>
        <w:tc>
          <w:tcPr>
            <w:tcW w:w="644" w:type="pct"/>
            <w:shd w:val="clear" w:color="auto" w:fill="FFFFFF"/>
            <w:tcMar>
              <w:left w:w="40" w:type="dxa"/>
              <w:right w:w="40" w:type="dxa"/>
            </w:tcMar>
            <w:vAlign w:val="center"/>
          </w:tcPr>
          <w:p w14:paraId="2D3AEB12" w14:textId="77777777" w:rsidR="009241EC" w:rsidRPr="00393125" w:rsidRDefault="009241EC" w:rsidP="00306E91">
            <w:pPr>
              <w:pStyle w:val="TableCell10-Centered"/>
            </w:pPr>
            <w:r w:rsidRPr="00393125">
              <w:t>114</w:t>
            </w:r>
          </w:p>
        </w:tc>
        <w:tc>
          <w:tcPr>
            <w:tcW w:w="563" w:type="pct"/>
            <w:shd w:val="clear" w:color="auto" w:fill="FFFFFF"/>
            <w:tcMar>
              <w:left w:w="40" w:type="dxa"/>
              <w:right w:w="40" w:type="dxa"/>
            </w:tcMar>
            <w:vAlign w:val="center"/>
          </w:tcPr>
          <w:p w14:paraId="4858CCF5" w14:textId="77777777" w:rsidR="009241EC" w:rsidRPr="00393125" w:rsidRDefault="009241EC" w:rsidP="00306E91">
            <w:pPr>
              <w:pStyle w:val="TableCell10-Centered"/>
            </w:pPr>
            <w:r w:rsidRPr="00393125">
              <w:t>35*</w:t>
            </w:r>
          </w:p>
        </w:tc>
        <w:tc>
          <w:tcPr>
            <w:tcW w:w="962" w:type="pct"/>
            <w:shd w:val="clear" w:color="auto" w:fill="FFFFFF"/>
            <w:tcMar>
              <w:left w:w="40" w:type="dxa"/>
              <w:right w:w="40" w:type="dxa"/>
            </w:tcMar>
            <w:vAlign w:val="center"/>
          </w:tcPr>
          <w:p w14:paraId="11BBAE6B" w14:textId="77777777" w:rsidR="009241EC" w:rsidRPr="003165C7" w:rsidRDefault="009241EC" w:rsidP="00306E91">
            <w:pPr>
              <w:pStyle w:val="TableCell10-Centered"/>
            </w:pPr>
            <w:r w:rsidRPr="00393125">
              <w:t>0.31</w:t>
            </w:r>
          </w:p>
        </w:tc>
      </w:tr>
      <w:tr w:rsidR="009241EC" w:rsidRPr="00393125" w14:paraId="1BE5FBEA" w14:textId="77777777" w:rsidTr="000B7E0D">
        <w:trPr>
          <w:cantSplit/>
          <w:jc w:val="center"/>
        </w:trPr>
        <w:tc>
          <w:tcPr>
            <w:tcW w:w="1543" w:type="pct"/>
            <w:shd w:val="clear" w:color="auto" w:fill="F2F2F2" w:themeFill="background1" w:themeFillShade="F2"/>
            <w:tcMar>
              <w:left w:w="40" w:type="dxa"/>
              <w:right w:w="40" w:type="dxa"/>
            </w:tcMar>
            <w:vAlign w:val="center"/>
          </w:tcPr>
          <w:p w14:paraId="09B96A2D" w14:textId="77777777" w:rsidR="009241EC" w:rsidRPr="00393125" w:rsidRDefault="009241EC" w:rsidP="00306E91">
            <w:pPr>
              <w:pStyle w:val="TableCell10-Left"/>
            </w:pPr>
            <w:r w:rsidRPr="00393125">
              <w:t>Nonunion:</w:t>
            </w:r>
          </w:p>
        </w:tc>
        <w:tc>
          <w:tcPr>
            <w:tcW w:w="726" w:type="pct"/>
            <w:shd w:val="clear" w:color="auto" w:fill="F2F2F2" w:themeFill="background1" w:themeFillShade="F2"/>
            <w:tcMar>
              <w:left w:w="40" w:type="dxa"/>
              <w:right w:w="40" w:type="dxa"/>
            </w:tcMar>
            <w:vAlign w:val="center"/>
          </w:tcPr>
          <w:p w14:paraId="292AF014" w14:textId="77777777" w:rsidR="009241EC" w:rsidRPr="00393125" w:rsidRDefault="009241EC" w:rsidP="00306E91">
            <w:pPr>
              <w:pStyle w:val="TableCell10-Centered"/>
            </w:pPr>
            <w:r w:rsidRPr="00393125">
              <w:t>Overall</w:t>
            </w:r>
          </w:p>
        </w:tc>
        <w:tc>
          <w:tcPr>
            <w:tcW w:w="562" w:type="pct"/>
            <w:shd w:val="clear" w:color="auto" w:fill="FFFFFF"/>
            <w:tcMar>
              <w:left w:w="40" w:type="dxa"/>
              <w:right w:w="40" w:type="dxa"/>
            </w:tcMar>
            <w:vAlign w:val="center"/>
          </w:tcPr>
          <w:p w14:paraId="6F48FDCA" w14:textId="77777777" w:rsidR="009241EC" w:rsidRPr="00393125" w:rsidRDefault="009241EC" w:rsidP="00306E91">
            <w:pPr>
              <w:pStyle w:val="TableCell10-Centered"/>
            </w:pPr>
            <w:r w:rsidRPr="00393125">
              <w:t>1</w:t>
            </w:r>
          </w:p>
        </w:tc>
        <w:tc>
          <w:tcPr>
            <w:tcW w:w="644" w:type="pct"/>
            <w:shd w:val="clear" w:color="auto" w:fill="FFFFFF"/>
            <w:tcMar>
              <w:left w:w="40" w:type="dxa"/>
              <w:right w:w="40" w:type="dxa"/>
            </w:tcMar>
            <w:vAlign w:val="center"/>
          </w:tcPr>
          <w:p w14:paraId="5E3D1602" w14:textId="77777777" w:rsidR="009241EC" w:rsidRPr="00393125" w:rsidRDefault="009241EC" w:rsidP="00306E91">
            <w:pPr>
              <w:pStyle w:val="TableCell10-Centered"/>
            </w:pPr>
            <w:r w:rsidRPr="00393125">
              <w:t>114</w:t>
            </w:r>
          </w:p>
        </w:tc>
        <w:tc>
          <w:tcPr>
            <w:tcW w:w="563" w:type="pct"/>
            <w:shd w:val="clear" w:color="auto" w:fill="FFFFFF"/>
            <w:tcMar>
              <w:left w:w="40" w:type="dxa"/>
              <w:right w:w="40" w:type="dxa"/>
            </w:tcMar>
            <w:vAlign w:val="center"/>
          </w:tcPr>
          <w:p w14:paraId="68822CA8" w14:textId="77777777" w:rsidR="009241EC" w:rsidRPr="00393125" w:rsidRDefault="009241EC" w:rsidP="00306E91">
            <w:pPr>
              <w:pStyle w:val="TableCell10-Centered"/>
            </w:pPr>
            <w:r w:rsidRPr="00393125">
              <w:t>10</w:t>
            </w:r>
          </w:p>
        </w:tc>
        <w:tc>
          <w:tcPr>
            <w:tcW w:w="962" w:type="pct"/>
            <w:shd w:val="clear" w:color="auto" w:fill="FFFFFF"/>
            <w:tcMar>
              <w:left w:w="40" w:type="dxa"/>
              <w:right w:w="40" w:type="dxa"/>
            </w:tcMar>
            <w:vAlign w:val="center"/>
          </w:tcPr>
          <w:p w14:paraId="64F81261" w14:textId="77777777" w:rsidR="009241EC" w:rsidRPr="003165C7" w:rsidRDefault="009241EC" w:rsidP="00306E91">
            <w:pPr>
              <w:pStyle w:val="TableCell10-Centered"/>
              <w:rPr>
                <w:rFonts w:ascii="Calibri" w:hAnsi="Calibri" w:cs="Calibri"/>
              </w:rPr>
            </w:pPr>
            <w:r w:rsidRPr="003165C7">
              <w:rPr>
                <w:rFonts w:ascii="Calibri" w:hAnsi="Calibri" w:cs="Calibri"/>
              </w:rPr>
              <w:t>0.09</w:t>
            </w:r>
          </w:p>
        </w:tc>
      </w:tr>
      <w:tr w:rsidR="009241EC" w:rsidRPr="00393125" w14:paraId="01031D94" w14:textId="77777777" w:rsidTr="000B7E0D">
        <w:trPr>
          <w:cantSplit/>
          <w:jc w:val="center"/>
        </w:trPr>
        <w:tc>
          <w:tcPr>
            <w:tcW w:w="1543" w:type="pct"/>
            <w:tcBorders>
              <w:bottom w:val="single" w:sz="4" w:space="0" w:color="auto"/>
            </w:tcBorders>
            <w:shd w:val="clear" w:color="auto" w:fill="F2F2F2" w:themeFill="background1" w:themeFillShade="F2"/>
            <w:tcMar>
              <w:left w:w="40" w:type="dxa"/>
              <w:right w:w="40" w:type="dxa"/>
            </w:tcMar>
            <w:vAlign w:val="center"/>
          </w:tcPr>
          <w:p w14:paraId="67648523" w14:textId="77777777" w:rsidR="009241EC" w:rsidRPr="00393125" w:rsidRDefault="009241EC" w:rsidP="00306E91">
            <w:pPr>
              <w:pStyle w:val="TableCell10-Left"/>
            </w:pPr>
            <w:r w:rsidRPr="00393125">
              <w:t>Joint Pain:</w:t>
            </w:r>
          </w:p>
        </w:tc>
        <w:tc>
          <w:tcPr>
            <w:tcW w:w="726" w:type="pct"/>
            <w:tcBorders>
              <w:bottom w:val="single" w:sz="4" w:space="0" w:color="auto"/>
            </w:tcBorders>
            <w:shd w:val="clear" w:color="auto" w:fill="F2F2F2" w:themeFill="background1" w:themeFillShade="F2"/>
            <w:tcMar>
              <w:left w:w="40" w:type="dxa"/>
              <w:right w:w="40" w:type="dxa"/>
            </w:tcMar>
            <w:vAlign w:val="center"/>
          </w:tcPr>
          <w:p w14:paraId="16547B17" w14:textId="77777777" w:rsidR="009241EC" w:rsidRPr="00393125" w:rsidRDefault="009241EC" w:rsidP="00306E91">
            <w:pPr>
              <w:pStyle w:val="TableCell10-Centered"/>
            </w:pPr>
            <w:r w:rsidRPr="00393125">
              <w:t>Overall</w:t>
            </w:r>
          </w:p>
        </w:tc>
        <w:tc>
          <w:tcPr>
            <w:tcW w:w="562" w:type="pct"/>
            <w:tcBorders>
              <w:bottom w:val="single" w:sz="4" w:space="0" w:color="auto"/>
            </w:tcBorders>
            <w:shd w:val="clear" w:color="auto" w:fill="FFFFFF"/>
            <w:tcMar>
              <w:left w:w="40" w:type="dxa"/>
              <w:right w:w="40" w:type="dxa"/>
            </w:tcMar>
            <w:vAlign w:val="center"/>
          </w:tcPr>
          <w:p w14:paraId="4202DFFF" w14:textId="77777777" w:rsidR="009241EC" w:rsidRPr="00393125" w:rsidRDefault="009241EC" w:rsidP="00306E91">
            <w:pPr>
              <w:pStyle w:val="TableCell10-Centered"/>
            </w:pPr>
            <w:r w:rsidRPr="00393125">
              <w:t>1</w:t>
            </w:r>
          </w:p>
        </w:tc>
        <w:tc>
          <w:tcPr>
            <w:tcW w:w="644" w:type="pct"/>
            <w:tcBorders>
              <w:bottom w:val="single" w:sz="4" w:space="0" w:color="auto"/>
            </w:tcBorders>
            <w:shd w:val="clear" w:color="auto" w:fill="FFFFFF"/>
            <w:tcMar>
              <w:left w:w="40" w:type="dxa"/>
              <w:right w:w="40" w:type="dxa"/>
            </w:tcMar>
            <w:vAlign w:val="center"/>
          </w:tcPr>
          <w:p w14:paraId="03580DC9" w14:textId="77777777" w:rsidR="009241EC" w:rsidRPr="00393125" w:rsidRDefault="009241EC" w:rsidP="00306E91">
            <w:pPr>
              <w:pStyle w:val="TableCell10-Centered"/>
            </w:pPr>
            <w:r w:rsidRPr="00393125">
              <w:t>114</w:t>
            </w:r>
          </w:p>
        </w:tc>
        <w:tc>
          <w:tcPr>
            <w:tcW w:w="563" w:type="pct"/>
            <w:tcBorders>
              <w:bottom w:val="single" w:sz="4" w:space="0" w:color="auto"/>
            </w:tcBorders>
            <w:shd w:val="clear" w:color="auto" w:fill="FFFFFF"/>
            <w:tcMar>
              <w:left w:w="40" w:type="dxa"/>
              <w:right w:w="40" w:type="dxa"/>
            </w:tcMar>
            <w:vAlign w:val="center"/>
          </w:tcPr>
          <w:p w14:paraId="64158AD2" w14:textId="77777777" w:rsidR="009241EC" w:rsidRPr="00393125" w:rsidRDefault="009241EC" w:rsidP="00306E91">
            <w:pPr>
              <w:pStyle w:val="TableCell10-Centered"/>
            </w:pPr>
            <w:r w:rsidRPr="00393125">
              <w:t>47**</w:t>
            </w:r>
          </w:p>
        </w:tc>
        <w:tc>
          <w:tcPr>
            <w:tcW w:w="962" w:type="pct"/>
            <w:tcBorders>
              <w:bottom w:val="single" w:sz="4" w:space="0" w:color="auto"/>
            </w:tcBorders>
            <w:shd w:val="clear" w:color="auto" w:fill="FFFFFF"/>
            <w:tcMar>
              <w:left w:w="40" w:type="dxa"/>
              <w:right w:w="40" w:type="dxa"/>
            </w:tcMar>
            <w:vAlign w:val="center"/>
          </w:tcPr>
          <w:p w14:paraId="297B79F9" w14:textId="77777777" w:rsidR="009241EC" w:rsidRPr="003165C7" w:rsidRDefault="009241EC" w:rsidP="00306E91">
            <w:pPr>
              <w:pStyle w:val="TableCell10-Centered"/>
              <w:rPr>
                <w:rFonts w:ascii="Calibri" w:hAnsi="Calibri" w:cs="Calibri"/>
              </w:rPr>
            </w:pPr>
            <w:r w:rsidRPr="003165C7">
              <w:rPr>
                <w:rFonts w:ascii="Calibri" w:hAnsi="Calibri" w:cs="Calibri"/>
              </w:rPr>
              <w:t>0.41</w:t>
            </w:r>
          </w:p>
        </w:tc>
      </w:tr>
      <w:tr w:rsidR="009241EC" w:rsidRPr="00393125" w14:paraId="7633383B" w14:textId="77777777" w:rsidTr="000B7E0D">
        <w:trPr>
          <w:cantSplit/>
          <w:jc w:val="center"/>
        </w:trPr>
        <w:tc>
          <w:tcPr>
            <w:tcW w:w="1543" w:type="pct"/>
            <w:tcBorders>
              <w:bottom w:val="single" w:sz="4" w:space="0" w:color="auto"/>
            </w:tcBorders>
            <w:shd w:val="clear" w:color="auto" w:fill="F2F2F2" w:themeFill="background1" w:themeFillShade="F2"/>
            <w:tcMar>
              <w:left w:w="40" w:type="dxa"/>
              <w:right w:w="40" w:type="dxa"/>
            </w:tcMar>
            <w:vAlign w:val="center"/>
          </w:tcPr>
          <w:p w14:paraId="6F925B41" w14:textId="77777777" w:rsidR="009241EC" w:rsidRPr="00393125" w:rsidRDefault="009241EC" w:rsidP="00306E91">
            <w:pPr>
              <w:pStyle w:val="TableCell10-Left"/>
            </w:pPr>
            <w:r w:rsidRPr="00393125">
              <w:t>Reoperation:</w:t>
            </w:r>
          </w:p>
        </w:tc>
        <w:tc>
          <w:tcPr>
            <w:tcW w:w="726" w:type="pct"/>
            <w:tcBorders>
              <w:bottom w:val="single" w:sz="4" w:space="0" w:color="auto"/>
            </w:tcBorders>
            <w:shd w:val="clear" w:color="auto" w:fill="F2F2F2" w:themeFill="background1" w:themeFillShade="F2"/>
            <w:tcMar>
              <w:left w:w="40" w:type="dxa"/>
              <w:right w:w="40" w:type="dxa"/>
            </w:tcMar>
            <w:vAlign w:val="center"/>
          </w:tcPr>
          <w:p w14:paraId="5CC3B80F" w14:textId="77777777" w:rsidR="009241EC" w:rsidRPr="00393125" w:rsidRDefault="009241EC" w:rsidP="00306E91">
            <w:pPr>
              <w:pStyle w:val="TableCell10-Centered"/>
            </w:pPr>
            <w:r w:rsidRPr="00393125">
              <w:t>Overall</w:t>
            </w:r>
          </w:p>
        </w:tc>
        <w:tc>
          <w:tcPr>
            <w:tcW w:w="562" w:type="pct"/>
            <w:tcBorders>
              <w:bottom w:val="single" w:sz="4" w:space="0" w:color="auto"/>
            </w:tcBorders>
            <w:shd w:val="clear" w:color="auto" w:fill="FFFFFF"/>
            <w:tcMar>
              <w:left w:w="40" w:type="dxa"/>
              <w:right w:w="40" w:type="dxa"/>
            </w:tcMar>
            <w:vAlign w:val="center"/>
          </w:tcPr>
          <w:p w14:paraId="5B790EF5" w14:textId="77777777" w:rsidR="009241EC" w:rsidRPr="00393125" w:rsidRDefault="009241EC" w:rsidP="00306E91">
            <w:pPr>
              <w:pStyle w:val="TableCell10-Centered"/>
            </w:pPr>
            <w:r w:rsidRPr="00393125">
              <w:t>1</w:t>
            </w:r>
          </w:p>
        </w:tc>
        <w:tc>
          <w:tcPr>
            <w:tcW w:w="644" w:type="pct"/>
            <w:tcBorders>
              <w:bottom w:val="single" w:sz="4" w:space="0" w:color="auto"/>
            </w:tcBorders>
            <w:shd w:val="clear" w:color="auto" w:fill="FFFFFF"/>
            <w:tcMar>
              <w:left w:w="40" w:type="dxa"/>
              <w:right w:w="40" w:type="dxa"/>
            </w:tcMar>
            <w:vAlign w:val="center"/>
          </w:tcPr>
          <w:p w14:paraId="4E3FC257" w14:textId="77777777" w:rsidR="009241EC" w:rsidRPr="00393125" w:rsidRDefault="009241EC" w:rsidP="00306E91">
            <w:pPr>
              <w:pStyle w:val="TableCell10-Centered"/>
            </w:pPr>
            <w:r w:rsidRPr="00393125">
              <w:t>114</w:t>
            </w:r>
          </w:p>
        </w:tc>
        <w:tc>
          <w:tcPr>
            <w:tcW w:w="563" w:type="pct"/>
            <w:tcBorders>
              <w:bottom w:val="single" w:sz="4" w:space="0" w:color="auto"/>
            </w:tcBorders>
            <w:shd w:val="clear" w:color="auto" w:fill="FFFFFF"/>
            <w:tcMar>
              <w:left w:w="40" w:type="dxa"/>
              <w:right w:w="40" w:type="dxa"/>
            </w:tcMar>
            <w:vAlign w:val="center"/>
          </w:tcPr>
          <w:p w14:paraId="7F0F6EAD" w14:textId="77777777" w:rsidR="009241EC" w:rsidRPr="00393125" w:rsidRDefault="009241EC" w:rsidP="00306E91">
            <w:pPr>
              <w:pStyle w:val="TableCell10-Centered"/>
            </w:pPr>
            <w:r w:rsidRPr="00393125">
              <w:t>9</w:t>
            </w:r>
          </w:p>
        </w:tc>
        <w:tc>
          <w:tcPr>
            <w:tcW w:w="962" w:type="pct"/>
            <w:tcBorders>
              <w:bottom w:val="single" w:sz="4" w:space="0" w:color="auto"/>
            </w:tcBorders>
            <w:shd w:val="clear" w:color="auto" w:fill="FFFFFF"/>
            <w:tcMar>
              <w:left w:w="40" w:type="dxa"/>
              <w:right w:w="40" w:type="dxa"/>
            </w:tcMar>
            <w:vAlign w:val="center"/>
          </w:tcPr>
          <w:p w14:paraId="0E15D258" w14:textId="77777777" w:rsidR="009241EC" w:rsidRPr="003165C7" w:rsidRDefault="009241EC" w:rsidP="00306E91">
            <w:pPr>
              <w:pStyle w:val="TableCell10-Centered"/>
              <w:rPr>
                <w:rFonts w:ascii="Calibri" w:hAnsi="Calibri" w:cs="Calibri"/>
              </w:rPr>
            </w:pPr>
            <w:r w:rsidRPr="003165C7">
              <w:rPr>
                <w:rFonts w:ascii="Calibri" w:hAnsi="Calibri" w:cs="Calibri"/>
              </w:rPr>
              <w:t>0.08</w:t>
            </w:r>
          </w:p>
        </w:tc>
      </w:tr>
      <w:tr w:rsidR="009241EC" w:rsidRPr="00393125" w14:paraId="1639F5CA" w14:textId="77777777" w:rsidTr="009241EC">
        <w:trPr>
          <w:cantSplit/>
          <w:jc w:val="center"/>
        </w:trPr>
        <w:tc>
          <w:tcPr>
            <w:tcW w:w="5000" w:type="pct"/>
            <w:gridSpan w:val="6"/>
            <w:tcBorders>
              <w:top w:val="single" w:sz="4" w:space="0" w:color="auto"/>
              <w:left w:val="nil"/>
              <w:bottom w:val="nil"/>
              <w:right w:val="nil"/>
            </w:tcBorders>
            <w:shd w:val="clear" w:color="auto" w:fill="FFFFFF"/>
            <w:tcMar>
              <w:left w:w="40" w:type="dxa"/>
              <w:right w:w="40" w:type="dxa"/>
            </w:tcMar>
            <w:vAlign w:val="center"/>
          </w:tcPr>
          <w:p w14:paraId="26012D77" w14:textId="77777777" w:rsidR="009241EC" w:rsidRPr="00393125" w:rsidRDefault="009241EC" w:rsidP="00306E91">
            <w:pPr>
              <w:pStyle w:val="FigureFootnote"/>
            </w:pPr>
            <w:r w:rsidRPr="00393125">
              <w:t xml:space="preserve">*Most of revision events (30 out of 35) were screw removal or dynamization; **Postoperatively, “moderate” pain was noted in 39 patients, and “severe pain” in 8 patients </w:t>
            </w:r>
          </w:p>
        </w:tc>
      </w:tr>
    </w:tbl>
    <w:p w14:paraId="2BCD2946" w14:textId="77777777" w:rsidR="0094018A" w:rsidRDefault="0094018A" w:rsidP="0094018A">
      <w:pPr>
        <w:pStyle w:val="Heading4"/>
        <w:sectPr w:rsidR="0094018A" w:rsidSect="00046334">
          <w:pgSz w:w="15840" w:h="12240" w:orient="landscape" w:code="1"/>
          <w:pgMar w:top="1440" w:right="1440" w:bottom="1440" w:left="1440" w:header="720" w:footer="720" w:gutter="0"/>
          <w:cols w:space="720"/>
          <w:docGrid w:linePitch="360"/>
        </w:sectPr>
      </w:pPr>
    </w:p>
    <w:p w14:paraId="07987A3F" w14:textId="584C911C" w:rsidR="000B7E0D" w:rsidRDefault="00AC2154" w:rsidP="00AC2154">
      <w:r w:rsidRPr="00AC2154">
        <w:lastRenderedPageBreak/>
        <w:t>One publication (114 patients) was included in the previous review period and was appraised with a rank of 6. The publication was assessed for identification of safety trends and no events were deemed to require additional evaluation.</w:t>
      </w:r>
    </w:p>
    <w:p w14:paraId="78B52F61" w14:textId="68AE73AC" w:rsidR="0094018A" w:rsidRPr="005B2E8A" w:rsidRDefault="0094018A" w:rsidP="0094018A">
      <w:pPr>
        <w:pStyle w:val="Heading3"/>
      </w:pPr>
      <w:bookmarkStart w:id="1672" w:name="_Toc123219154"/>
      <w:r>
        <w:t>Data to Support Identification of Off-Label Use/Misuse</w:t>
      </w:r>
      <w:bookmarkEnd w:id="1672"/>
    </w:p>
    <w:p w14:paraId="4E7FC027" w14:textId="7A7BA6AE" w:rsidR="0094018A" w:rsidRDefault="0094018A" w:rsidP="0094018A">
      <w:r>
        <w:t xml:space="preserve">A summary of the data described in </w:t>
      </w:r>
      <w:r w:rsidR="009241EC">
        <w:fldChar w:fldCharType="begin"/>
      </w:r>
      <w:r w:rsidR="009241EC">
        <w:instrText xml:space="preserve"> REF _Ref120278026 \h </w:instrText>
      </w:r>
      <w:r w:rsidR="009241EC">
        <w:fldChar w:fldCharType="separate"/>
      </w:r>
      <w:r w:rsidR="002A0CEA">
        <w:t xml:space="preserve">Table </w:t>
      </w:r>
      <w:r w:rsidR="002A0CEA">
        <w:rPr>
          <w:noProof/>
        </w:rPr>
        <w:t>78</w:t>
      </w:r>
      <w:r w:rsidR="009241EC">
        <w:fldChar w:fldCharType="end"/>
      </w:r>
      <w:r>
        <w:t xml:space="preserve"> that pertain to off-label use and misuse are documented below</w:t>
      </w:r>
      <w:r w:rsidR="00263BD9">
        <w:t xml:space="preserve"> (</w:t>
      </w:r>
      <w:r w:rsidR="009241EC">
        <w:fldChar w:fldCharType="begin"/>
      </w:r>
      <w:r w:rsidR="009241EC">
        <w:instrText xml:space="preserve"> REF _Ref120311490 \h </w:instrText>
      </w:r>
      <w:r w:rsidR="009241EC">
        <w:fldChar w:fldCharType="separate"/>
      </w:r>
      <w:r w:rsidR="002A0CEA">
        <w:t xml:space="preserve">Table </w:t>
      </w:r>
      <w:r w:rsidR="002A0CEA">
        <w:rPr>
          <w:noProof/>
        </w:rPr>
        <w:t>112</w:t>
      </w:r>
      <w:r w:rsidR="009241EC">
        <w:fldChar w:fldCharType="end"/>
      </w:r>
      <w:r w:rsidR="00263BD9">
        <w:t>)</w:t>
      </w:r>
    </w:p>
    <w:p w14:paraId="15FB7D19" w14:textId="127BC949" w:rsidR="0094018A" w:rsidRDefault="0094018A" w:rsidP="0094018A">
      <w:pPr>
        <w:pStyle w:val="Caption"/>
      </w:pPr>
      <w:bookmarkStart w:id="1673" w:name="_Ref120311490"/>
      <w:r>
        <w:t xml:space="preserve">Table </w:t>
      </w:r>
      <w:fldSimple w:instr=" SEQ Table \* ARABIC ">
        <w:r w:rsidR="002A0CEA">
          <w:rPr>
            <w:noProof/>
          </w:rPr>
          <w:t>112</w:t>
        </w:r>
      </w:fldSimple>
      <w:bookmarkEnd w:id="1673"/>
      <w:r>
        <w:t>:</w:t>
      </w:r>
      <w:r w:rsidRPr="00E430DF">
        <w:t xml:space="preserve"> </w:t>
      </w:r>
      <w:r w:rsidRPr="002F7ADC">
        <w:t>Included</w:t>
      </w:r>
      <w:r w:rsidRPr="00E44E63">
        <w:t xml:space="preserve"> Data </w:t>
      </w:r>
      <w:r>
        <w:t xml:space="preserve">to Inform Identification of </w:t>
      </w:r>
      <w:r w:rsidRPr="009241EC">
        <w:t>Misuse</w:t>
      </w:r>
      <w:r w:rsidR="009241EC">
        <w:t xml:space="preserve"> and Off-Label Use</w:t>
      </w:r>
      <w:r w:rsidRPr="009241EC">
        <w:t xml:space="preserve"> –</w:t>
      </w:r>
      <w:r w:rsidR="009241EC" w:rsidRPr="009241EC">
        <w:t xml:space="preserve"> Unspecified Femoral Nail Systems</w:t>
      </w:r>
    </w:p>
    <w:tbl>
      <w:tblPr>
        <w:tblStyle w:val="TableGrid3"/>
        <w:tblW w:w="5000" w:type="pct"/>
        <w:tblLook w:val="04A0" w:firstRow="1" w:lastRow="0" w:firstColumn="1" w:lastColumn="0" w:noHBand="0" w:noVBand="1"/>
      </w:tblPr>
      <w:tblGrid>
        <w:gridCol w:w="1066"/>
        <w:gridCol w:w="1032"/>
        <w:gridCol w:w="894"/>
        <w:gridCol w:w="2682"/>
        <w:gridCol w:w="1490"/>
        <w:gridCol w:w="2186"/>
      </w:tblGrid>
      <w:tr w:rsidR="009241EC" w14:paraId="618454BD" w14:textId="77777777" w:rsidTr="009241EC">
        <w:tc>
          <w:tcPr>
            <w:tcW w:w="570" w:type="pct"/>
            <w:shd w:val="clear" w:color="auto" w:fill="BFBFBF" w:themeFill="background1" w:themeFillShade="BF"/>
            <w:vAlign w:val="center"/>
          </w:tcPr>
          <w:p w14:paraId="3F87A7D3" w14:textId="77777777" w:rsidR="009241EC" w:rsidRDefault="009241EC" w:rsidP="00306E91">
            <w:pPr>
              <w:pStyle w:val="TableHeader8-Centered"/>
              <w:rPr>
                <w:rFonts w:eastAsia="Times New Roman"/>
              </w:rPr>
            </w:pPr>
            <w:r>
              <w:t>Publication Reference</w:t>
            </w:r>
            <w:r>
              <w:br/>
              <w:t>(Author, Year)</w:t>
            </w:r>
          </w:p>
        </w:tc>
        <w:tc>
          <w:tcPr>
            <w:tcW w:w="552" w:type="pct"/>
            <w:shd w:val="clear" w:color="auto" w:fill="BFBFBF" w:themeFill="background1" w:themeFillShade="BF"/>
            <w:vAlign w:val="center"/>
          </w:tcPr>
          <w:p w14:paraId="341B3380" w14:textId="77777777" w:rsidR="009241EC" w:rsidRDefault="009241EC" w:rsidP="00306E91">
            <w:pPr>
              <w:pStyle w:val="TableHeader8-Centered"/>
              <w:rPr>
                <w:rFonts w:eastAsia="Times New Roman"/>
              </w:rPr>
            </w:pPr>
            <w:r>
              <w:t>Review Period (Previous / Current)</w:t>
            </w:r>
          </w:p>
        </w:tc>
        <w:tc>
          <w:tcPr>
            <w:tcW w:w="478" w:type="pct"/>
            <w:shd w:val="clear" w:color="auto" w:fill="BFBFBF" w:themeFill="background1" w:themeFillShade="BF"/>
            <w:vAlign w:val="center"/>
          </w:tcPr>
          <w:p w14:paraId="12937C76" w14:textId="77777777" w:rsidR="009241EC" w:rsidRDefault="009241EC" w:rsidP="00306E91">
            <w:pPr>
              <w:pStyle w:val="TableHeader8-Centered"/>
            </w:pPr>
            <w:r>
              <w:t># Patients</w:t>
            </w:r>
          </w:p>
        </w:tc>
        <w:tc>
          <w:tcPr>
            <w:tcW w:w="1434" w:type="pct"/>
            <w:shd w:val="clear" w:color="auto" w:fill="BFBFBF" w:themeFill="background1" w:themeFillShade="BF"/>
            <w:vAlign w:val="center"/>
          </w:tcPr>
          <w:p w14:paraId="3F1A6EDE" w14:textId="77777777" w:rsidR="009241EC" w:rsidRDefault="009241EC" w:rsidP="00306E91">
            <w:pPr>
              <w:pStyle w:val="TableHeader8-Centered"/>
            </w:pPr>
            <w:r>
              <w:t>Publication Summary</w:t>
            </w:r>
          </w:p>
        </w:tc>
        <w:tc>
          <w:tcPr>
            <w:tcW w:w="797" w:type="pct"/>
            <w:shd w:val="clear" w:color="auto" w:fill="BFBFBF" w:themeFill="background1" w:themeFillShade="BF"/>
            <w:vAlign w:val="center"/>
          </w:tcPr>
          <w:p w14:paraId="741C16BC" w14:textId="77777777" w:rsidR="009241EC" w:rsidRDefault="009241EC" w:rsidP="00306E91">
            <w:pPr>
              <w:pStyle w:val="TableHeader8-Centered"/>
              <w:rPr>
                <w:rFonts w:eastAsia="Times New Roman"/>
              </w:rPr>
            </w:pPr>
            <w:r>
              <w:t>Characterization of Use Per Intended Purpose</w:t>
            </w:r>
          </w:p>
        </w:tc>
        <w:tc>
          <w:tcPr>
            <w:tcW w:w="1169" w:type="pct"/>
            <w:shd w:val="clear" w:color="auto" w:fill="BFBFBF" w:themeFill="background1" w:themeFillShade="BF"/>
            <w:vAlign w:val="center"/>
          </w:tcPr>
          <w:p w14:paraId="74A10D33" w14:textId="77777777" w:rsidR="009241EC" w:rsidRDefault="009241EC" w:rsidP="00306E91">
            <w:pPr>
              <w:pStyle w:val="TableHeader8-Centered"/>
              <w:rPr>
                <w:rFonts w:eastAsia="Times New Roman"/>
              </w:rPr>
            </w:pPr>
            <w:r>
              <w:rPr>
                <w:rFonts w:eastAsia="Times New Roman"/>
              </w:rPr>
              <w:t>Use Details</w:t>
            </w:r>
          </w:p>
        </w:tc>
      </w:tr>
      <w:tr w:rsidR="009241EC" w14:paraId="0BE67438" w14:textId="77777777" w:rsidTr="009241EC">
        <w:tc>
          <w:tcPr>
            <w:tcW w:w="570" w:type="pct"/>
            <w:vAlign w:val="center"/>
          </w:tcPr>
          <w:p w14:paraId="2CB3B033" w14:textId="0E645AF7" w:rsidR="009241EC" w:rsidRDefault="009241EC" w:rsidP="009241EC">
            <w:pPr>
              <w:pStyle w:val="TableCell8-Centered"/>
              <w:rPr>
                <w:rFonts w:eastAsia="Times New Roman"/>
              </w:rPr>
            </w:pPr>
            <w:proofErr w:type="spellStart"/>
            <w:r w:rsidRPr="009241EC">
              <w:rPr>
                <w:rFonts w:eastAsia="Times New Roman"/>
              </w:rPr>
              <w:t>Popkov</w:t>
            </w:r>
            <w:proofErr w:type="spellEnd"/>
            <w:r w:rsidRPr="009241EC">
              <w:rPr>
                <w:rFonts w:eastAsia="Times New Roman"/>
              </w:rPr>
              <w:t xml:space="preserve"> et al. (2021)</w:t>
            </w:r>
          </w:p>
        </w:tc>
        <w:tc>
          <w:tcPr>
            <w:tcW w:w="552" w:type="pct"/>
            <w:vAlign w:val="center"/>
          </w:tcPr>
          <w:p w14:paraId="0E9EF9D1" w14:textId="1B70B7ED" w:rsidR="009241EC" w:rsidRDefault="009241EC" w:rsidP="009241EC">
            <w:pPr>
              <w:pStyle w:val="TableCell8-Centered"/>
              <w:rPr>
                <w:rFonts w:eastAsia="Times New Roman"/>
              </w:rPr>
            </w:pPr>
            <w:r w:rsidRPr="009241EC">
              <w:rPr>
                <w:rFonts w:eastAsia="Times New Roman"/>
              </w:rPr>
              <w:t>Current</w:t>
            </w:r>
          </w:p>
        </w:tc>
        <w:tc>
          <w:tcPr>
            <w:tcW w:w="478" w:type="pct"/>
            <w:vAlign w:val="center"/>
          </w:tcPr>
          <w:p w14:paraId="03E26D4B" w14:textId="738793BD" w:rsidR="009241EC" w:rsidRDefault="009241EC" w:rsidP="009241EC">
            <w:pPr>
              <w:pStyle w:val="TableCell8-Centered"/>
              <w:rPr>
                <w:rFonts w:eastAsia="Times New Roman"/>
              </w:rPr>
            </w:pPr>
            <w:r>
              <w:rPr>
                <w:rFonts w:eastAsia="Times New Roman"/>
              </w:rPr>
              <w:t>29</w:t>
            </w:r>
          </w:p>
        </w:tc>
        <w:tc>
          <w:tcPr>
            <w:tcW w:w="1434" w:type="pct"/>
            <w:vAlign w:val="center"/>
          </w:tcPr>
          <w:p w14:paraId="208789B9" w14:textId="73F78BB4" w:rsidR="009241EC" w:rsidRDefault="009241EC" w:rsidP="009241EC">
            <w:pPr>
              <w:pStyle w:val="TableCell8-Centered"/>
              <w:rPr>
                <w:rFonts w:eastAsia="Times New Roman"/>
              </w:rPr>
            </w:pPr>
            <w:r w:rsidRPr="00393125">
              <w:rPr>
                <w:rFonts w:ascii="Calibri" w:hAnsi="Calibri"/>
              </w:rPr>
              <w:t>The authors used a combined technique of intramedullary nailing and external fixation for bone lengthening in acquired leg discrepancy. The authors noted that the combined technique allowed them to avoid the major complications and showed good and excellent results.</w:t>
            </w:r>
          </w:p>
        </w:tc>
        <w:tc>
          <w:tcPr>
            <w:tcW w:w="797" w:type="pct"/>
            <w:vAlign w:val="center"/>
          </w:tcPr>
          <w:p w14:paraId="7AB77D9C" w14:textId="77777777" w:rsidR="009241EC" w:rsidRPr="00393125" w:rsidRDefault="009241EC" w:rsidP="009241EC">
            <w:pPr>
              <w:pStyle w:val="TableCell8-Centered"/>
              <w:rPr>
                <w:rFonts w:ascii="Calibri" w:hAnsi="Calibri"/>
              </w:rPr>
            </w:pPr>
            <w:r w:rsidRPr="00393125">
              <w:rPr>
                <w:rFonts w:ascii="Calibri" w:hAnsi="Calibri"/>
              </w:rPr>
              <w:t>No patients treated according to intended purpose</w:t>
            </w:r>
          </w:p>
          <w:p w14:paraId="6C5AC860" w14:textId="77777777" w:rsidR="009241EC" w:rsidRPr="00393125" w:rsidRDefault="009241EC" w:rsidP="009241EC">
            <w:pPr>
              <w:pStyle w:val="TableCell8-Centered"/>
              <w:rPr>
                <w:rFonts w:ascii="Calibri" w:hAnsi="Calibri"/>
              </w:rPr>
            </w:pPr>
          </w:p>
          <w:p w14:paraId="71C5EAB5" w14:textId="77777777" w:rsidR="009241EC" w:rsidRPr="00393125" w:rsidRDefault="009241EC" w:rsidP="009241EC">
            <w:pPr>
              <w:pStyle w:val="TableCell8-Centered"/>
              <w:rPr>
                <w:rFonts w:ascii="Calibri" w:hAnsi="Calibri"/>
              </w:rPr>
            </w:pPr>
            <w:r w:rsidRPr="00393125">
              <w:rPr>
                <w:rFonts w:ascii="Calibri" w:hAnsi="Calibri"/>
              </w:rPr>
              <w:t>No patients treated as indicated</w:t>
            </w:r>
          </w:p>
          <w:p w14:paraId="50CA07E1" w14:textId="77777777" w:rsidR="009241EC" w:rsidRPr="00393125" w:rsidRDefault="009241EC" w:rsidP="009241EC">
            <w:pPr>
              <w:pStyle w:val="TableCell8-Centered"/>
              <w:rPr>
                <w:rFonts w:ascii="Calibri" w:hAnsi="Calibri"/>
              </w:rPr>
            </w:pPr>
          </w:p>
          <w:p w14:paraId="0ABB4FE2" w14:textId="719D32C1" w:rsidR="009241EC" w:rsidRDefault="009241EC" w:rsidP="009241EC">
            <w:pPr>
              <w:pStyle w:val="TableCell8-Centered"/>
              <w:rPr>
                <w:rFonts w:eastAsia="Times New Roman"/>
              </w:rPr>
            </w:pPr>
            <w:r w:rsidRPr="00393125">
              <w:rPr>
                <w:rFonts w:ascii="Calibri" w:hAnsi="Calibri"/>
              </w:rPr>
              <w:t>Some patients treated according to intended patient population</w:t>
            </w:r>
          </w:p>
        </w:tc>
        <w:tc>
          <w:tcPr>
            <w:tcW w:w="1169" w:type="pct"/>
            <w:vAlign w:val="center"/>
          </w:tcPr>
          <w:p w14:paraId="36B10528" w14:textId="77777777" w:rsidR="009241EC" w:rsidRPr="00393125" w:rsidRDefault="009241EC" w:rsidP="009241EC">
            <w:pPr>
              <w:pStyle w:val="TableCell8-Centered"/>
              <w:rPr>
                <w:rFonts w:ascii="Calibri" w:hAnsi="Calibri"/>
              </w:rPr>
            </w:pPr>
            <w:r w:rsidRPr="00393125">
              <w:rPr>
                <w:rFonts w:ascii="Calibri" w:hAnsi="Calibri"/>
              </w:rPr>
              <w:t>The subject device was used for femoral lengthening on 15 patients and tibial lengthening for 14 patients.</w:t>
            </w:r>
          </w:p>
          <w:p w14:paraId="4EF44421" w14:textId="401FB0DD" w:rsidR="009241EC" w:rsidRDefault="009241EC" w:rsidP="009241EC">
            <w:pPr>
              <w:pStyle w:val="TableCell8-Centered"/>
              <w:rPr>
                <w:rFonts w:eastAsia="Times New Roman"/>
              </w:rPr>
            </w:pPr>
            <w:r w:rsidRPr="00393125">
              <w:rPr>
                <w:rFonts w:ascii="Calibri" w:hAnsi="Calibri"/>
              </w:rPr>
              <w:t>Additionally, the device was potentially used in skeletally immature patients (age range, 6-32 years).</w:t>
            </w:r>
          </w:p>
        </w:tc>
      </w:tr>
    </w:tbl>
    <w:p w14:paraId="131143B1" w14:textId="77777777" w:rsidR="0094018A" w:rsidRDefault="0094018A" w:rsidP="0094018A">
      <w:pPr>
        <w:pStyle w:val="NoSpacing"/>
      </w:pPr>
    </w:p>
    <w:p w14:paraId="69A418A6" w14:textId="25882B11" w:rsidR="0094018A" w:rsidRDefault="009241EC" w:rsidP="0094018A">
      <w:pPr>
        <w:rPr>
          <w:lang w:bidi="en-US"/>
        </w:rPr>
      </w:pPr>
      <w:r w:rsidRPr="009241EC">
        <w:rPr>
          <w:lang w:bidi="en-US"/>
        </w:rPr>
        <w:t>There was 1 study (29 patients) from the previous review period that reported on misuse and off-label use.</w:t>
      </w:r>
    </w:p>
    <w:p w14:paraId="2F224814" w14:textId="45A78386" w:rsidR="009E0B87" w:rsidRPr="009E0B87" w:rsidRDefault="0094018A" w:rsidP="009E0B87">
      <w:pPr>
        <w:pStyle w:val="Heading2"/>
      </w:pPr>
      <w:bookmarkStart w:id="1674" w:name="_Ref120304384"/>
      <w:bookmarkStart w:id="1675" w:name="_Toc123219155"/>
      <w:r w:rsidRPr="002964DD">
        <w:t xml:space="preserve">Device-Specific Systematic </w:t>
      </w:r>
      <w:r w:rsidRPr="009E0B87">
        <w:t>Literature Review Results by Stratification Group</w:t>
      </w:r>
      <w:r w:rsidR="009E0B87" w:rsidRPr="009E0B87">
        <w:t xml:space="preserve"> – Multiple Femoral Nail Systems</w:t>
      </w:r>
      <w:bookmarkEnd w:id="1674"/>
      <w:bookmarkEnd w:id="1675"/>
    </w:p>
    <w:p w14:paraId="475285CB" w14:textId="56D93933" w:rsidR="0094018A" w:rsidRDefault="0094018A" w:rsidP="0094018A">
      <w:pPr>
        <w:pStyle w:val="Heading3"/>
        <w:rPr>
          <w:noProof/>
        </w:rPr>
      </w:pPr>
      <w:bookmarkStart w:id="1676" w:name="_Ref120548616"/>
      <w:bookmarkStart w:id="1677" w:name="_Toc123219156"/>
      <w:r>
        <w:t xml:space="preserve">Data to Support Safety and/or Performance </w:t>
      </w:r>
      <w:r>
        <w:rPr>
          <w:noProof/>
        </w:rPr>
        <w:t>Conformity (Including Trending Assessment)</w:t>
      </w:r>
      <w:bookmarkEnd w:id="1676"/>
      <w:bookmarkEnd w:id="1677"/>
    </w:p>
    <w:p w14:paraId="66744F63" w14:textId="7B5F91EB" w:rsidR="00263BD9" w:rsidRDefault="00263BD9" w:rsidP="00263BD9">
      <w:r w:rsidRPr="00263BD9">
        <w:t>The aim of this section is to summarize and identify trends in the performance and safety data from published articles reporting on Multiple Femoral Nail Systems when used as intended and in the intended patient population. There was one article (8 patients) from the current review period that was assessed as Rank 4.</w:t>
      </w:r>
    </w:p>
    <w:p w14:paraId="1C6DD105" w14:textId="6EBBA421" w:rsidR="00263BD9" w:rsidRDefault="00263BD9" w:rsidP="00263BD9">
      <w:r w:rsidRPr="00263BD9">
        <w:t xml:space="preserve">The distribution of the available clinical literature data across the clinical condition(s), patient target group(s), and device lifetime for the device(s) is presented in </w:t>
      </w:r>
      <w:r w:rsidR="00AC2154">
        <w:fldChar w:fldCharType="begin"/>
      </w:r>
      <w:r w:rsidR="00AC2154">
        <w:instrText xml:space="preserve"> REF _Ref121401683 \h </w:instrText>
      </w:r>
      <w:r w:rsidR="00AC2154">
        <w:fldChar w:fldCharType="separate"/>
      </w:r>
      <w:r w:rsidR="002A0CEA">
        <w:t xml:space="preserve">Table </w:t>
      </w:r>
      <w:r w:rsidR="002A0CEA">
        <w:rPr>
          <w:noProof/>
        </w:rPr>
        <w:t>113</w:t>
      </w:r>
      <w:r w:rsidR="00AC2154">
        <w:fldChar w:fldCharType="end"/>
      </w:r>
      <w:r w:rsidRPr="00263BD9">
        <w:t>. One case series (8 patients) from the current review period reported a mean follow-up of 52.24 months which is sufficient to assess the clinical performance and safety of the subject device beyond its therapeutic lifetime of at least 9 months. The Femoral Nail Systems used were the E</w:t>
      </w:r>
      <w:r w:rsidR="00203DFD" w:rsidRPr="00263BD9">
        <w:t>xpert</w:t>
      </w:r>
      <w:r w:rsidRPr="00263BD9">
        <w:t xml:space="preserve"> LFN and E</w:t>
      </w:r>
      <w:r w:rsidR="00203DFD" w:rsidRPr="00263BD9">
        <w:t>xpert</w:t>
      </w:r>
      <w:r w:rsidRPr="00263BD9">
        <w:t xml:space="preserve"> R/AFN nails. The included publication did not report on the following MDR indication: fractures of the distal end segment of the femur.</w:t>
      </w:r>
    </w:p>
    <w:p w14:paraId="0E16BE9D" w14:textId="2843AA97" w:rsidR="00203DFD" w:rsidRDefault="00203DFD" w:rsidP="00203DFD">
      <w:pPr>
        <w:pStyle w:val="Caption"/>
      </w:pPr>
      <w:bookmarkStart w:id="1678" w:name="_Ref121401683"/>
      <w:r>
        <w:t xml:space="preserve">Table </w:t>
      </w:r>
      <w:fldSimple w:instr=" SEQ Table \* ARABIC ">
        <w:r w:rsidR="002A0CEA">
          <w:rPr>
            <w:noProof/>
          </w:rPr>
          <w:t>113</w:t>
        </w:r>
      </w:fldSimple>
      <w:bookmarkEnd w:id="1678"/>
      <w:r>
        <w:t xml:space="preserve">: </w:t>
      </w:r>
      <w:r w:rsidRPr="00203DFD">
        <w:t>Multiple Femoral Nail Systems</w:t>
      </w:r>
      <w:r>
        <w:t xml:space="preserve"> </w:t>
      </w:r>
      <w:r w:rsidRPr="00203DFD">
        <w:t>Available Literature Data</w:t>
      </w:r>
    </w:p>
    <w:tbl>
      <w:tblPr>
        <w:tblStyle w:val="TableGrid"/>
        <w:tblW w:w="5000" w:type="pct"/>
        <w:tblLook w:val="0620" w:firstRow="1" w:lastRow="0" w:firstColumn="0" w:lastColumn="0" w:noHBand="1" w:noVBand="1"/>
      </w:tblPr>
      <w:tblGrid>
        <w:gridCol w:w="4471"/>
        <w:gridCol w:w="2412"/>
        <w:gridCol w:w="2467"/>
      </w:tblGrid>
      <w:tr w:rsidR="00263BD9" w:rsidRPr="00393125" w14:paraId="6CEDF91D" w14:textId="77777777" w:rsidTr="005F3244">
        <w:trPr>
          <w:trHeight w:val="197"/>
          <w:tblHeader/>
        </w:trPr>
        <w:tc>
          <w:tcPr>
            <w:tcW w:w="2391" w:type="pct"/>
            <w:shd w:val="clear" w:color="auto" w:fill="BFBFBF" w:themeFill="background1" w:themeFillShade="BF"/>
          </w:tcPr>
          <w:p w14:paraId="53290222" w14:textId="77777777" w:rsidR="00263BD9" w:rsidRPr="00393125" w:rsidRDefault="00263BD9" w:rsidP="005F3244">
            <w:pPr>
              <w:pStyle w:val="TableHeader10-Centered"/>
            </w:pPr>
            <w:r w:rsidRPr="00393125">
              <w:t>CLINICAL DATA*</w:t>
            </w:r>
          </w:p>
        </w:tc>
        <w:tc>
          <w:tcPr>
            <w:tcW w:w="1290" w:type="pct"/>
            <w:shd w:val="clear" w:color="auto" w:fill="BFBFBF" w:themeFill="background1" w:themeFillShade="BF"/>
            <w:vAlign w:val="center"/>
          </w:tcPr>
          <w:p w14:paraId="6743B541" w14:textId="77777777" w:rsidR="00263BD9" w:rsidRPr="00393125" w:rsidRDefault="00263BD9" w:rsidP="005F3244">
            <w:pPr>
              <w:pStyle w:val="TableHeader10-Centered"/>
            </w:pPr>
            <w:r w:rsidRPr="00393125">
              <w:t xml:space="preserve"> # OF ARTICLES</w:t>
            </w:r>
          </w:p>
        </w:tc>
        <w:tc>
          <w:tcPr>
            <w:tcW w:w="1319" w:type="pct"/>
            <w:shd w:val="clear" w:color="auto" w:fill="BFBFBF" w:themeFill="background1" w:themeFillShade="BF"/>
          </w:tcPr>
          <w:p w14:paraId="2B8D75D3" w14:textId="77777777" w:rsidR="00263BD9" w:rsidRPr="00393125" w:rsidRDefault="00263BD9" w:rsidP="005F3244">
            <w:pPr>
              <w:pStyle w:val="TableHeader10-Centered"/>
            </w:pPr>
            <w:r w:rsidRPr="00393125">
              <w:t># OF PATIENTS</w:t>
            </w:r>
          </w:p>
        </w:tc>
      </w:tr>
      <w:tr w:rsidR="00263BD9" w:rsidRPr="00393125" w14:paraId="59E0F11C" w14:textId="77777777" w:rsidTr="005F3244">
        <w:trPr>
          <w:trHeight w:val="197"/>
        </w:trPr>
        <w:tc>
          <w:tcPr>
            <w:tcW w:w="2391" w:type="pct"/>
            <w:shd w:val="clear" w:color="auto" w:fill="D9D9D9" w:themeFill="background1" w:themeFillShade="D9"/>
          </w:tcPr>
          <w:p w14:paraId="007AC919" w14:textId="77777777" w:rsidR="00263BD9" w:rsidRPr="00393125" w:rsidRDefault="00263BD9" w:rsidP="005F3244">
            <w:pPr>
              <w:pStyle w:val="TableHeader10-Left"/>
            </w:pPr>
            <w:r w:rsidRPr="00393125">
              <w:t>Total</w:t>
            </w:r>
          </w:p>
        </w:tc>
        <w:tc>
          <w:tcPr>
            <w:tcW w:w="1290" w:type="pct"/>
          </w:tcPr>
          <w:p w14:paraId="0181656E" w14:textId="77777777" w:rsidR="00263BD9" w:rsidRPr="00393125" w:rsidRDefault="00263BD9" w:rsidP="005F3244">
            <w:pPr>
              <w:pStyle w:val="TableHeader10-Centered"/>
            </w:pPr>
            <w:r w:rsidRPr="00393125">
              <w:t>1</w:t>
            </w:r>
          </w:p>
        </w:tc>
        <w:tc>
          <w:tcPr>
            <w:tcW w:w="1319" w:type="pct"/>
          </w:tcPr>
          <w:p w14:paraId="5C1CD9EB" w14:textId="77777777" w:rsidR="00263BD9" w:rsidRPr="00393125" w:rsidRDefault="00263BD9" w:rsidP="005F3244">
            <w:pPr>
              <w:pStyle w:val="TableHeader10-Centered"/>
            </w:pPr>
            <w:r w:rsidRPr="00393125">
              <w:t>8</w:t>
            </w:r>
          </w:p>
        </w:tc>
      </w:tr>
      <w:tr w:rsidR="00263BD9" w:rsidRPr="00393125" w14:paraId="6B3D5200" w14:textId="77777777" w:rsidTr="005F3244">
        <w:trPr>
          <w:trHeight w:val="263"/>
        </w:trPr>
        <w:tc>
          <w:tcPr>
            <w:tcW w:w="5000" w:type="pct"/>
            <w:gridSpan w:val="3"/>
            <w:shd w:val="clear" w:color="auto" w:fill="BFBFBF" w:themeFill="background1" w:themeFillShade="BF"/>
          </w:tcPr>
          <w:p w14:paraId="258E9D82" w14:textId="77777777" w:rsidR="00263BD9" w:rsidRPr="00393125" w:rsidRDefault="00263BD9" w:rsidP="005F3244">
            <w:pPr>
              <w:pStyle w:val="TableHeader10-Left"/>
            </w:pPr>
            <w:r w:rsidRPr="00393125">
              <w:t>Clinical Condition(s)/Indications MDR</w:t>
            </w:r>
          </w:p>
        </w:tc>
      </w:tr>
      <w:tr w:rsidR="00263BD9" w:rsidRPr="00393125" w14:paraId="0405E910" w14:textId="77777777" w:rsidTr="005F3244">
        <w:trPr>
          <w:trHeight w:val="263"/>
        </w:trPr>
        <w:tc>
          <w:tcPr>
            <w:tcW w:w="2391" w:type="pct"/>
            <w:shd w:val="clear" w:color="auto" w:fill="D9D9D9" w:themeFill="background1" w:themeFillShade="D9"/>
          </w:tcPr>
          <w:p w14:paraId="2A7FB8AC" w14:textId="77777777" w:rsidR="00263BD9" w:rsidRPr="00393125" w:rsidRDefault="00263BD9" w:rsidP="005F3244">
            <w:pPr>
              <w:pStyle w:val="TableCell10-Left"/>
            </w:pPr>
            <w:r w:rsidRPr="00393125">
              <w:lastRenderedPageBreak/>
              <w:t>Femoral shaft fractures; Fractures of the middle and distal diaphyseal segment of the femur</w:t>
            </w:r>
          </w:p>
        </w:tc>
        <w:tc>
          <w:tcPr>
            <w:tcW w:w="1290" w:type="pct"/>
            <w:vAlign w:val="center"/>
          </w:tcPr>
          <w:p w14:paraId="00DC5CE7" w14:textId="77777777" w:rsidR="00263BD9" w:rsidRPr="00393125" w:rsidRDefault="00263BD9" w:rsidP="005F3244">
            <w:pPr>
              <w:pStyle w:val="TableCell10-Centered"/>
            </w:pPr>
            <w:r w:rsidRPr="00393125">
              <w:t>1</w:t>
            </w:r>
          </w:p>
        </w:tc>
        <w:tc>
          <w:tcPr>
            <w:tcW w:w="1319" w:type="pct"/>
            <w:vAlign w:val="center"/>
          </w:tcPr>
          <w:p w14:paraId="20E4C929" w14:textId="77777777" w:rsidR="00263BD9" w:rsidRPr="00393125" w:rsidRDefault="00263BD9" w:rsidP="005F3244">
            <w:pPr>
              <w:pStyle w:val="TableCell10-Centered"/>
            </w:pPr>
            <w:r w:rsidRPr="00393125">
              <w:t>8**</w:t>
            </w:r>
          </w:p>
        </w:tc>
      </w:tr>
      <w:tr w:rsidR="00263BD9" w:rsidRPr="00393125" w14:paraId="0C61428F" w14:textId="77777777" w:rsidTr="005F3244">
        <w:trPr>
          <w:trHeight w:val="263"/>
        </w:trPr>
        <w:tc>
          <w:tcPr>
            <w:tcW w:w="5000" w:type="pct"/>
            <w:gridSpan w:val="3"/>
            <w:shd w:val="clear" w:color="auto" w:fill="BFBFBF" w:themeFill="background1" w:themeFillShade="BF"/>
          </w:tcPr>
          <w:p w14:paraId="71CACE82" w14:textId="77777777" w:rsidR="00263BD9" w:rsidRPr="00393125" w:rsidRDefault="00263BD9" w:rsidP="005F3244">
            <w:pPr>
              <w:pStyle w:val="TableHeader10-Left"/>
            </w:pPr>
            <w:r w:rsidRPr="00393125">
              <w:t>Clinical Condition(s)/Indications MDD</w:t>
            </w:r>
          </w:p>
        </w:tc>
      </w:tr>
      <w:tr w:rsidR="00263BD9" w:rsidRPr="00393125" w14:paraId="39868510" w14:textId="77777777" w:rsidTr="005F3244">
        <w:trPr>
          <w:trHeight w:val="263"/>
        </w:trPr>
        <w:tc>
          <w:tcPr>
            <w:tcW w:w="2391" w:type="pct"/>
            <w:shd w:val="clear" w:color="auto" w:fill="D9D9D9" w:themeFill="background1" w:themeFillShade="D9"/>
          </w:tcPr>
          <w:p w14:paraId="0A43246C" w14:textId="77777777" w:rsidR="00263BD9" w:rsidRPr="00134834" w:rsidRDefault="00263BD9" w:rsidP="005F3244">
            <w:pPr>
              <w:pStyle w:val="TableCell10-Left"/>
            </w:pPr>
            <w:r w:rsidRPr="00134834">
              <w:t>Distal diaphyseal femoral shaft fractures</w:t>
            </w:r>
          </w:p>
        </w:tc>
        <w:tc>
          <w:tcPr>
            <w:tcW w:w="1290" w:type="pct"/>
            <w:vAlign w:val="center"/>
          </w:tcPr>
          <w:p w14:paraId="4CD8E6C0" w14:textId="77777777" w:rsidR="00263BD9" w:rsidRPr="00393125" w:rsidRDefault="00263BD9" w:rsidP="005F3244">
            <w:pPr>
              <w:pStyle w:val="TableCell10-Centered"/>
            </w:pPr>
            <w:r w:rsidRPr="00393125">
              <w:t>1</w:t>
            </w:r>
          </w:p>
        </w:tc>
        <w:tc>
          <w:tcPr>
            <w:tcW w:w="1319" w:type="pct"/>
            <w:vAlign w:val="center"/>
          </w:tcPr>
          <w:p w14:paraId="38193156" w14:textId="77777777" w:rsidR="00263BD9" w:rsidRPr="00393125" w:rsidRDefault="00263BD9" w:rsidP="005F3244">
            <w:pPr>
              <w:pStyle w:val="TableCell10-Centered"/>
            </w:pPr>
            <w:r w:rsidRPr="00393125">
              <w:t>8**</w:t>
            </w:r>
          </w:p>
        </w:tc>
      </w:tr>
      <w:tr w:rsidR="00263BD9" w:rsidRPr="00393125" w14:paraId="66A5C1B0" w14:textId="77777777" w:rsidTr="005F3244">
        <w:trPr>
          <w:trHeight w:val="263"/>
        </w:trPr>
        <w:tc>
          <w:tcPr>
            <w:tcW w:w="5000" w:type="pct"/>
            <w:gridSpan w:val="3"/>
            <w:shd w:val="clear" w:color="auto" w:fill="BFBFBF" w:themeFill="background1" w:themeFillShade="BF"/>
            <w:vAlign w:val="center"/>
          </w:tcPr>
          <w:p w14:paraId="78AB81F6" w14:textId="77777777" w:rsidR="00263BD9" w:rsidRPr="00393125" w:rsidRDefault="00263BD9" w:rsidP="005F3244">
            <w:pPr>
              <w:pStyle w:val="TableHeader10-Left"/>
            </w:pPr>
            <w:r w:rsidRPr="00393125">
              <w:t>Femoral Nail Systems</w:t>
            </w:r>
          </w:p>
        </w:tc>
      </w:tr>
      <w:tr w:rsidR="00263BD9" w:rsidRPr="00393125" w14:paraId="633AF837" w14:textId="77777777" w:rsidTr="005F3244">
        <w:trPr>
          <w:trHeight w:val="263"/>
        </w:trPr>
        <w:tc>
          <w:tcPr>
            <w:tcW w:w="2391" w:type="pct"/>
            <w:shd w:val="clear" w:color="auto" w:fill="D9D9D9" w:themeFill="background1" w:themeFillShade="D9"/>
          </w:tcPr>
          <w:p w14:paraId="00045894" w14:textId="77777777" w:rsidR="00263BD9" w:rsidRPr="00393125" w:rsidRDefault="00263BD9" w:rsidP="005F3244">
            <w:pPr>
              <w:pStyle w:val="TableCell10-Left"/>
            </w:pPr>
            <w:r>
              <w:t>EXPERT</w:t>
            </w:r>
            <w:r w:rsidRPr="00393125">
              <w:t xml:space="preserve"> Lateral Femoral Nail (</w:t>
            </w:r>
            <w:r>
              <w:t>EXPERT</w:t>
            </w:r>
            <w:r w:rsidRPr="00393125">
              <w:t xml:space="preserve"> LFN), </w:t>
            </w:r>
            <w:r>
              <w:t>EXPERT</w:t>
            </w:r>
            <w:r w:rsidRPr="00393125">
              <w:t xml:space="preserve"> Retrograde/Antegrade Femoral Nail (</w:t>
            </w:r>
            <w:r>
              <w:t>EXPERT</w:t>
            </w:r>
            <w:r w:rsidRPr="00393125">
              <w:t xml:space="preserve"> R/AFN)</w:t>
            </w:r>
          </w:p>
        </w:tc>
        <w:tc>
          <w:tcPr>
            <w:tcW w:w="1290" w:type="pct"/>
            <w:vAlign w:val="center"/>
          </w:tcPr>
          <w:p w14:paraId="41C6DEDC" w14:textId="77777777" w:rsidR="00263BD9" w:rsidRPr="00393125" w:rsidRDefault="00263BD9" w:rsidP="005F3244">
            <w:pPr>
              <w:pStyle w:val="TableCell10-Centered"/>
            </w:pPr>
            <w:r w:rsidRPr="00393125">
              <w:t>1</w:t>
            </w:r>
          </w:p>
        </w:tc>
        <w:tc>
          <w:tcPr>
            <w:tcW w:w="1319" w:type="pct"/>
            <w:vAlign w:val="center"/>
          </w:tcPr>
          <w:p w14:paraId="05608780" w14:textId="77777777" w:rsidR="00263BD9" w:rsidRPr="00393125" w:rsidRDefault="00263BD9" w:rsidP="005F3244">
            <w:pPr>
              <w:pStyle w:val="TableCell10-Centered"/>
            </w:pPr>
            <w:r w:rsidRPr="00393125">
              <w:t>8**</w:t>
            </w:r>
          </w:p>
        </w:tc>
      </w:tr>
      <w:tr w:rsidR="00263BD9" w:rsidRPr="00393125" w14:paraId="0DD53AC4" w14:textId="77777777" w:rsidTr="005F3244">
        <w:trPr>
          <w:trHeight w:val="263"/>
        </w:trPr>
        <w:tc>
          <w:tcPr>
            <w:tcW w:w="5000" w:type="pct"/>
            <w:gridSpan w:val="3"/>
            <w:shd w:val="clear" w:color="auto" w:fill="BFBFBF" w:themeFill="background1" w:themeFillShade="BF"/>
          </w:tcPr>
          <w:p w14:paraId="68513117" w14:textId="77777777" w:rsidR="00263BD9" w:rsidRPr="00393125" w:rsidRDefault="00263BD9" w:rsidP="005F3244">
            <w:pPr>
              <w:pStyle w:val="TableHeader10-Left"/>
            </w:pPr>
            <w:r w:rsidRPr="00393125">
              <w:t>Patient Population</w:t>
            </w:r>
          </w:p>
        </w:tc>
      </w:tr>
      <w:tr w:rsidR="00263BD9" w:rsidRPr="00393125" w14:paraId="3129E3D4" w14:textId="77777777" w:rsidTr="005F3244">
        <w:trPr>
          <w:trHeight w:val="263"/>
        </w:trPr>
        <w:tc>
          <w:tcPr>
            <w:tcW w:w="2391" w:type="pct"/>
            <w:shd w:val="clear" w:color="auto" w:fill="D9D9D9" w:themeFill="background1" w:themeFillShade="D9"/>
          </w:tcPr>
          <w:p w14:paraId="483C2AE6" w14:textId="77777777" w:rsidR="00263BD9" w:rsidRPr="00393125" w:rsidRDefault="00263BD9" w:rsidP="005F3244">
            <w:pPr>
              <w:pStyle w:val="TableCell10-Left"/>
            </w:pPr>
            <w:r w:rsidRPr="00393125">
              <w:t>Adolescent Population (&gt;12 years old)</w:t>
            </w:r>
          </w:p>
        </w:tc>
        <w:tc>
          <w:tcPr>
            <w:tcW w:w="1290" w:type="pct"/>
            <w:shd w:val="clear" w:color="auto" w:fill="auto"/>
          </w:tcPr>
          <w:p w14:paraId="47468E26" w14:textId="77777777" w:rsidR="00263BD9" w:rsidRPr="00393125" w:rsidRDefault="00263BD9" w:rsidP="005F3244">
            <w:pPr>
              <w:pStyle w:val="TableCell10-Centered"/>
            </w:pPr>
            <w:r w:rsidRPr="00393125">
              <w:t>1</w:t>
            </w:r>
          </w:p>
        </w:tc>
        <w:tc>
          <w:tcPr>
            <w:tcW w:w="1319" w:type="pct"/>
            <w:shd w:val="clear" w:color="auto" w:fill="auto"/>
          </w:tcPr>
          <w:p w14:paraId="78C8246A" w14:textId="77777777" w:rsidR="00263BD9" w:rsidRPr="00393125" w:rsidRDefault="00263BD9" w:rsidP="005F3244">
            <w:pPr>
              <w:pStyle w:val="TableCell10-Centered"/>
            </w:pPr>
            <w:r w:rsidRPr="00393125">
              <w:t>8</w:t>
            </w:r>
          </w:p>
        </w:tc>
      </w:tr>
      <w:tr w:rsidR="00263BD9" w:rsidRPr="00393125" w14:paraId="7D684331" w14:textId="77777777" w:rsidTr="005F3244">
        <w:trPr>
          <w:trHeight w:val="263"/>
        </w:trPr>
        <w:tc>
          <w:tcPr>
            <w:tcW w:w="5000" w:type="pct"/>
            <w:gridSpan w:val="3"/>
            <w:shd w:val="clear" w:color="auto" w:fill="BFBFBF" w:themeFill="background1" w:themeFillShade="BF"/>
          </w:tcPr>
          <w:p w14:paraId="2F161675" w14:textId="77777777" w:rsidR="00263BD9" w:rsidRPr="00393125" w:rsidRDefault="00263BD9" w:rsidP="005F3244">
            <w:pPr>
              <w:pStyle w:val="TableHeader10-Left"/>
            </w:pPr>
            <w:r w:rsidRPr="00393125">
              <w:t>Follow-up Period Appropriate to Evaluate Safety / Performance of the Device***</w:t>
            </w:r>
          </w:p>
        </w:tc>
      </w:tr>
      <w:tr w:rsidR="00263BD9" w:rsidRPr="00393125" w14:paraId="542D85E4" w14:textId="77777777" w:rsidTr="005F3244">
        <w:trPr>
          <w:trHeight w:val="263"/>
        </w:trPr>
        <w:tc>
          <w:tcPr>
            <w:tcW w:w="2391" w:type="pct"/>
            <w:shd w:val="clear" w:color="auto" w:fill="D9D9D9" w:themeFill="background1" w:themeFillShade="D9"/>
          </w:tcPr>
          <w:p w14:paraId="23E6B3F3" w14:textId="77777777" w:rsidR="00263BD9" w:rsidRPr="00393125" w:rsidRDefault="00263BD9" w:rsidP="005F3244">
            <w:pPr>
              <w:pStyle w:val="TableCell10-Left"/>
            </w:pPr>
            <w:r w:rsidRPr="00393125">
              <w:t>Yes</w:t>
            </w:r>
          </w:p>
        </w:tc>
        <w:tc>
          <w:tcPr>
            <w:tcW w:w="1290" w:type="pct"/>
            <w:vAlign w:val="center"/>
          </w:tcPr>
          <w:p w14:paraId="64924293" w14:textId="77777777" w:rsidR="00263BD9" w:rsidRPr="00393125" w:rsidRDefault="00263BD9" w:rsidP="005F3244">
            <w:pPr>
              <w:pStyle w:val="TableCell10-Centered"/>
            </w:pPr>
            <w:r w:rsidRPr="00393125">
              <w:t>1</w:t>
            </w:r>
          </w:p>
        </w:tc>
        <w:tc>
          <w:tcPr>
            <w:tcW w:w="1319" w:type="pct"/>
          </w:tcPr>
          <w:p w14:paraId="5A10DE50" w14:textId="77777777" w:rsidR="00263BD9" w:rsidRPr="00393125" w:rsidRDefault="00263BD9" w:rsidP="005F3244">
            <w:pPr>
              <w:pStyle w:val="TableCell10-Centered"/>
            </w:pPr>
            <w:r w:rsidRPr="00393125">
              <w:t>8</w:t>
            </w:r>
          </w:p>
        </w:tc>
      </w:tr>
      <w:tr w:rsidR="00263BD9" w:rsidRPr="00393125" w14:paraId="671CCC1F" w14:textId="77777777" w:rsidTr="005F3244">
        <w:trPr>
          <w:trHeight w:val="263"/>
        </w:trPr>
        <w:tc>
          <w:tcPr>
            <w:tcW w:w="5000" w:type="pct"/>
            <w:gridSpan w:val="3"/>
            <w:shd w:val="clear" w:color="auto" w:fill="BFBFBF" w:themeFill="background1" w:themeFillShade="BF"/>
          </w:tcPr>
          <w:p w14:paraId="71766C11" w14:textId="77777777" w:rsidR="00263BD9" w:rsidRPr="00393125" w:rsidRDefault="00263BD9" w:rsidP="005F3244">
            <w:pPr>
              <w:pStyle w:val="TableHeader10-Left"/>
            </w:pPr>
            <w:r w:rsidRPr="00393125">
              <w:t>Key Performance Outcomes</w:t>
            </w:r>
          </w:p>
        </w:tc>
      </w:tr>
      <w:tr w:rsidR="00263BD9" w:rsidRPr="00393125" w14:paraId="06C94D9F" w14:textId="77777777" w:rsidTr="005F3244">
        <w:trPr>
          <w:trHeight w:val="263"/>
        </w:trPr>
        <w:tc>
          <w:tcPr>
            <w:tcW w:w="2391" w:type="pct"/>
            <w:shd w:val="clear" w:color="auto" w:fill="D9D9D9" w:themeFill="background1" w:themeFillShade="D9"/>
          </w:tcPr>
          <w:p w14:paraId="56CFBC85" w14:textId="77777777" w:rsidR="00263BD9" w:rsidRPr="00393125" w:rsidRDefault="00263BD9" w:rsidP="005F3244">
            <w:pPr>
              <w:pStyle w:val="TableCell10-Left"/>
            </w:pPr>
            <w:r w:rsidRPr="00393125">
              <w:t>Bone Union Rate ≥ 6 months</w:t>
            </w:r>
          </w:p>
        </w:tc>
        <w:tc>
          <w:tcPr>
            <w:tcW w:w="1290" w:type="pct"/>
            <w:vAlign w:val="center"/>
          </w:tcPr>
          <w:p w14:paraId="7A800C6F" w14:textId="77777777" w:rsidR="00263BD9" w:rsidRPr="00393125" w:rsidRDefault="00263BD9" w:rsidP="005F3244">
            <w:pPr>
              <w:pStyle w:val="TableCell10-Centered"/>
            </w:pPr>
            <w:r w:rsidRPr="00393125">
              <w:t>1</w:t>
            </w:r>
          </w:p>
        </w:tc>
        <w:tc>
          <w:tcPr>
            <w:tcW w:w="1319" w:type="pct"/>
            <w:vAlign w:val="center"/>
          </w:tcPr>
          <w:p w14:paraId="1D6A0187" w14:textId="77777777" w:rsidR="00263BD9" w:rsidRPr="00393125" w:rsidRDefault="00263BD9" w:rsidP="005F3244">
            <w:pPr>
              <w:pStyle w:val="TableCell10-Centered"/>
            </w:pPr>
            <w:r w:rsidRPr="00393125">
              <w:t>8</w:t>
            </w:r>
          </w:p>
        </w:tc>
      </w:tr>
      <w:tr w:rsidR="00263BD9" w:rsidRPr="00393125" w14:paraId="47909E3D" w14:textId="77777777" w:rsidTr="005F3244">
        <w:trPr>
          <w:trHeight w:val="263"/>
        </w:trPr>
        <w:tc>
          <w:tcPr>
            <w:tcW w:w="5000" w:type="pct"/>
            <w:gridSpan w:val="3"/>
            <w:shd w:val="clear" w:color="auto" w:fill="BFBFBF" w:themeFill="background1" w:themeFillShade="BF"/>
          </w:tcPr>
          <w:p w14:paraId="73B37B5D" w14:textId="77777777" w:rsidR="00263BD9" w:rsidRPr="00393125" w:rsidRDefault="00263BD9" w:rsidP="005F3244">
            <w:pPr>
              <w:pStyle w:val="TableHeader10-Left"/>
            </w:pPr>
            <w:r w:rsidRPr="00393125">
              <w:t>Key Safety Outcomes</w:t>
            </w:r>
          </w:p>
        </w:tc>
      </w:tr>
      <w:tr w:rsidR="00263BD9" w:rsidRPr="00393125" w14:paraId="1481CCC4" w14:textId="77777777" w:rsidTr="005F3244">
        <w:trPr>
          <w:trHeight w:val="263"/>
        </w:trPr>
        <w:tc>
          <w:tcPr>
            <w:tcW w:w="2391" w:type="pct"/>
            <w:shd w:val="clear" w:color="auto" w:fill="D9D9D9" w:themeFill="background1" w:themeFillShade="D9"/>
          </w:tcPr>
          <w:p w14:paraId="121362F4" w14:textId="77777777" w:rsidR="00263BD9" w:rsidRPr="00393125" w:rsidRDefault="00263BD9" w:rsidP="005F3244">
            <w:pPr>
              <w:pStyle w:val="TableCell10-Left"/>
            </w:pPr>
            <w:r w:rsidRPr="00393125">
              <w:t>Nonunion</w:t>
            </w:r>
          </w:p>
        </w:tc>
        <w:tc>
          <w:tcPr>
            <w:tcW w:w="1290" w:type="pct"/>
            <w:vAlign w:val="center"/>
          </w:tcPr>
          <w:p w14:paraId="0CC7E77C" w14:textId="77777777" w:rsidR="00263BD9" w:rsidRPr="00393125" w:rsidRDefault="00263BD9" w:rsidP="005F3244">
            <w:pPr>
              <w:pStyle w:val="TableCell10-Centered"/>
            </w:pPr>
            <w:r w:rsidRPr="00393125">
              <w:t>1</w:t>
            </w:r>
          </w:p>
        </w:tc>
        <w:tc>
          <w:tcPr>
            <w:tcW w:w="1319" w:type="pct"/>
          </w:tcPr>
          <w:p w14:paraId="6C084667" w14:textId="77777777" w:rsidR="00263BD9" w:rsidRPr="00393125" w:rsidRDefault="00263BD9" w:rsidP="005F3244">
            <w:pPr>
              <w:pStyle w:val="TableCell10-Centered"/>
            </w:pPr>
            <w:r w:rsidRPr="00393125">
              <w:t>8</w:t>
            </w:r>
          </w:p>
        </w:tc>
      </w:tr>
      <w:tr w:rsidR="00263BD9" w:rsidRPr="00393125" w14:paraId="3D208CE3" w14:textId="77777777" w:rsidTr="005F3244">
        <w:trPr>
          <w:trHeight w:val="263"/>
        </w:trPr>
        <w:tc>
          <w:tcPr>
            <w:tcW w:w="2391" w:type="pct"/>
            <w:shd w:val="clear" w:color="auto" w:fill="D9D9D9" w:themeFill="background1" w:themeFillShade="D9"/>
          </w:tcPr>
          <w:p w14:paraId="52992BAE" w14:textId="77777777" w:rsidR="00263BD9" w:rsidRPr="00393125" w:rsidRDefault="00263BD9" w:rsidP="005F3244">
            <w:pPr>
              <w:pStyle w:val="TableCell10-Left"/>
            </w:pPr>
            <w:r w:rsidRPr="00393125">
              <w:t>Infection</w:t>
            </w:r>
          </w:p>
        </w:tc>
        <w:tc>
          <w:tcPr>
            <w:tcW w:w="1290" w:type="pct"/>
            <w:vAlign w:val="center"/>
          </w:tcPr>
          <w:p w14:paraId="592DA00E" w14:textId="77777777" w:rsidR="00263BD9" w:rsidRPr="00393125" w:rsidRDefault="00263BD9" w:rsidP="005F3244">
            <w:pPr>
              <w:pStyle w:val="TableCell10-Centered"/>
            </w:pPr>
            <w:r w:rsidRPr="00393125">
              <w:t>1</w:t>
            </w:r>
          </w:p>
        </w:tc>
        <w:tc>
          <w:tcPr>
            <w:tcW w:w="1319" w:type="pct"/>
          </w:tcPr>
          <w:p w14:paraId="46621DDD" w14:textId="77777777" w:rsidR="00263BD9" w:rsidRPr="00393125" w:rsidRDefault="00263BD9" w:rsidP="005F3244">
            <w:pPr>
              <w:pStyle w:val="TableCell10-Centered"/>
            </w:pPr>
            <w:r w:rsidRPr="00393125">
              <w:t>8</w:t>
            </w:r>
          </w:p>
        </w:tc>
      </w:tr>
      <w:tr w:rsidR="00263BD9" w:rsidRPr="00393125" w14:paraId="6075AED4" w14:textId="77777777" w:rsidTr="005F3244">
        <w:trPr>
          <w:trHeight w:val="263"/>
        </w:trPr>
        <w:tc>
          <w:tcPr>
            <w:tcW w:w="2391" w:type="pct"/>
            <w:shd w:val="clear" w:color="auto" w:fill="D9D9D9" w:themeFill="background1" w:themeFillShade="D9"/>
          </w:tcPr>
          <w:p w14:paraId="24C9C5FF" w14:textId="77777777" w:rsidR="00263BD9" w:rsidRPr="00393125" w:rsidRDefault="00263BD9" w:rsidP="005F3244">
            <w:pPr>
              <w:pStyle w:val="TableCell10-Left"/>
            </w:pPr>
            <w:r w:rsidRPr="00393125">
              <w:t>Revision</w:t>
            </w:r>
          </w:p>
        </w:tc>
        <w:tc>
          <w:tcPr>
            <w:tcW w:w="1290" w:type="pct"/>
            <w:vAlign w:val="center"/>
          </w:tcPr>
          <w:p w14:paraId="6BBD7FD5" w14:textId="77777777" w:rsidR="00263BD9" w:rsidRPr="00393125" w:rsidRDefault="00263BD9" w:rsidP="005F3244">
            <w:pPr>
              <w:pStyle w:val="TableCell10-Centered"/>
            </w:pPr>
            <w:r w:rsidRPr="00393125">
              <w:t>1</w:t>
            </w:r>
          </w:p>
        </w:tc>
        <w:tc>
          <w:tcPr>
            <w:tcW w:w="1319" w:type="pct"/>
          </w:tcPr>
          <w:p w14:paraId="5FDDF10F" w14:textId="77777777" w:rsidR="00263BD9" w:rsidRPr="00393125" w:rsidRDefault="00263BD9" w:rsidP="005F3244">
            <w:pPr>
              <w:pStyle w:val="TableCell10-Centered"/>
            </w:pPr>
            <w:r w:rsidRPr="00393125">
              <w:t>8</w:t>
            </w:r>
          </w:p>
        </w:tc>
      </w:tr>
    </w:tbl>
    <w:p w14:paraId="42E28339" w14:textId="77777777" w:rsidR="00203DFD" w:rsidRPr="00393125" w:rsidRDefault="00203DFD" w:rsidP="00203DFD">
      <w:pPr>
        <w:pStyle w:val="FigureFootnote"/>
      </w:pPr>
      <w:r w:rsidRPr="00393125">
        <w:t>*AO Classification was not reported in the included publication. Therefore, it is not relfected in this table.</w:t>
      </w:r>
    </w:p>
    <w:p w14:paraId="06D10092" w14:textId="77777777" w:rsidR="00203DFD" w:rsidRPr="00393125" w:rsidRDefault="00203DFD" w:rsidP="00203DFD">
      <w:pPr>
        <w:pStyle w:val="FigureFootnote"/>
      </w:pPr>
      <w:r w:rsidRPr="00393125">
        <w:t>**It could not be determined how many patients received each device.</w:t>
      </w:r>
    </w:p>
    <w:p w14:paraId="41A34754" w14:textId="1B0F92DE" w:rsidR="00263BD9" w:rsidRPr="00263BD9" w:rsidRDefault="00203DFD" w:rsidP="00203DFD">
      <w:pPr>
        <w:pStyle w:val="FigureFootnote"/>
      </w:pPr>
      <w:r w:rsidRPr="00393125">
        <w:t>***A minimum follow-up of 9 months was considered appropriate</w:t>
      </w:r>
    </w:p>
    <w:p w14:paraId="43E3A798" w14:textId="24E741EF" w:rsidR="0094018A" w:rsidRDefault="0094018A" w:rsidP="0094018A">
      <w:pPr>
        <w:pStyle w:val="Heading4"/>
      </w:pPr>
      <w:r>
        <w:t xml:space="preserve">Data to Support Performance – </w:t>
      </w:r>
      <w:r w:rsidR="00263BD9" w:rsidRPr="00263BD9">
        <w:t>Multiple Femoral Nail Systems</w:t>
      </w:r>
    </w:p>
    <w:p w14:paraId="3A0C6BD4" w14:textId="5B77AA38" w:rsidR="0094018A" w:rsidRDefault="0094018A" w:rsidP="00203DFD">
      <w:r w:rsidRPr="00203DFD">
        <w:t xml:space="preserve">A summary of the data described in </w:t>
      </w:r>
      <w:r w:rsidR="00AC2154">
        <w:fldChar w:fldCharType="begin"/>
      </w:r>
      <w:r w:rsidR="00AC2154">
        <w:instrText xml:space="preserve"> REF _Ref120278033 \h </w:instrText>
      </w:r>
      <w:r w:rsidR="00AC2154">
        <w:fldChar w:fldCharType="separate"/>
      </w:r>
      <w:r w:rsidR="002A0CEA">
        <w:t xml:space="preserve">Table </w:t>
      </w:r>
      <w:r w:rsidR="002A0CEA">
        <w:rPr>
          <w:noProof/>
        </w:rPr>
        <w:t>79</w:t>
      </w:r>
      <w:r w:rsidR="00AC2154">
        <w:fldChar w:fldCharType="end"/>
      </w:r>
      <w:r w:rsidR="00203DFD">
        <w:t xml:space="preserve"> </w:t>
      </w:r>
      <w:r w:rsidRPr="00203DFD">
        <w:t>that pertain to key performance outcomes are documented below in</w:t>
      </w:r>
      <w:r w:rsidR="00203DFD">
        <w:t xml:space="preserve"> </w:t>
      </w:r>
      <w:r w:rsidR="00203DFD">
        <w:fldChar w:fldCharType="begin"/>
      </w:r>
      <w:r w:rsidR="00203DFD">
        <w:instrText xml:space="preserve"> REF _Ref120375413 \h </w:instrText>
      </w:r>
      <w:r w:rsidR="00203DFD">
        <w:fldChar w:fldCharType="separate"/>
      </w:r>
      <w:r w:rsidR="002A0CEA">
        <w:t xml:space="preserve">Table </w:t>
      </w:r>
      <w:r w:rsidR="002A0CEA">
        <w:rPr>
          <w:noProof/>
        </w:rPr>
        <w:t>114</w:t>
      </w:r>
      <w:r w:rsidR="00203DFD">
        <w:fldChar w:fldCharType="end"/>
      </w:r>
      <w:r>
        <w:t>.</w:t>
      </w:r>
    </w:p>
    <w:p w14:paraId="647E7FB4" w14:textId="77777777" w:rsidR="00203DFD" w:rsidRDefault="00203DFD" w:rsidP="00203DFD">
      <w:r>
        <w:t xml:space="preserve">The key performance outcome was bone union rate (%). </w:t>
      </w:r>
    </w:p>
    <w:p w14:paraId="63F6061D" w14:textId="77777777" w:rsidR="00203DFD" w:rsidRDefault="00203DFD" w:rsidP="00203DFD">
      <w:r>
        <w:t>The outcomes are measures used to evaluate the performance of the subject device(s) based on the intended purpose and expected clinical benefit where data on each key performance outcome are presented separately. Clinical data are provided for the previous, current and overall review periods. When only one study presented clinical outcome data, and a mean was reported for that outcome measure, only the mean (not median) was reported.</w:t>
      </w:r>
    </w:p>
    <w:p w14:paraId="09917A90" w14:textId="09113BE3" w:rsidR="0094018A" w:rsidRDefault="00203DFD" w:rsidP="0094018A">
      <w:r>
        <w:t xml:space="preserve">The included publication (8 patients) reported on the key performance outcome. As no publications were identified during the previous review period, only the overall review period is represented in </w:t>
      </w:r>
      <w:r>
        <w:fldChar w:fldCharType="begin"/>
      </w:r>
      <w:r>
        <w:instrText xml:space="preserve"> REF _Ref120375413 \h </w:instrText>
      </w:r>
      <w:r>
        <w:fldChar w:fldCharType="separate"/>
      </w:r>
      <w:r w:rsidR="002A0CEA">
        <w:t xml:space="preserve">Table </w:t>
      </w:r>
      <w:r w:rsidR="002A0CEA">
        <w:rPr>
          <w:noProof/>
        </w:rPr>
        <w:t>114</w:t>
      </w:r>
      <w:r>
        <w:fldChar w:fldCharType="end"/>
      </w:r>
      <w:r>
        <w:t>.</w:t>
      </w:r>
    </w:p>
    <w:p w14:paraId="2D1791EC" w14:textId="77777777" w:rsidR="0094018A" w:rsidRDefault="0094018A" w:rsidP="0094018A">
      <w:pPr>
        <w:pStyle w:val="Caption"/>
        <w:sectPr w:rsidR="0094018A" w:rsidSect="00AF31E2">
          <w:pgSz w:w="12240" w:h="15840" w:code="1"/>
          <w:pgMar w:top="1440" w:right="1440" w:bottom="1440" w:left="1440" w:header="720" w:footer="720" w:gutter="0"/>
          <w:cols w:space="720"/>
          <w:docGrid w:linePitch="360"/>
        </w:sectPr>
      </w:pPr>
    </w:p>
    <w:p w14:paraId="7C45D9A1" w14:textId="4788B26B" w:rsidR="0094018A" w:rsidRDefault="0094018A" w:rsidP="0094018A">
      <w:pPr>
        <w:pStyle w:val="Caption"/>
      </w:pPr>
      <w:bookmarkStart w:id="1679" w:name="_Ref120375413"/>
      <w:r>
        <w:lastRenderedPageBreak/>
        <w:t xml:space="preserve">Table </w:t>
      </w:r>
      <w:fldSimple w:instr=" SEQ Table \* ARABIC ">
        <w:r w:rsidR="002A0CEA">
          <w:rPr>
            <w:noProof/>
          </w:rPr>
          <w:t>114</w:t>
        </w:r>
      </w:fldSimple>
      <w:bookmarkEnd w:id="1679"/>
      <w:r>
        <w:t xml:space="preserve">: Performance </w:t>
      </w:r>
      <w:r w:rsidRPr="00203DFD">
        <w:t xml:space="preserve">Outcomes – </w:t>
      </w:r>
      <w:r w:rsidR="00203DFD" w:rsidRPr="00203DFD">
        <w:t>Multiple Femoral Nail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76"/>
        <w:gridCol w:w="1127"/>
        <w:gridCol w:w="1412"/>
        <w:gridCol w:w="1505"/>
        <w:gridCol w:w="1220"/>
        <w:gridCol w:w="1313"/>
        <w:gridCol w:w="1316"/>
        <w:gridCol w:w="1215"/>
        <w:gridCol w:w="1033"/>
        <w:gridCol w:w="1033"/>
      </w:tblGrid>
      <w:tr w:rsidR="0094018A" w:rsidRPr="0031744F" w14:paraId="642C9B0B" w14:textId="77777777" w:rsidTr="007C081B">
        <w:trPr>
          <w:cantSplit/>
          <w:tblHeader/>
        </w:trPr>
        <w:tc>
          <w:tcPr>
            <w:tcW w:w="686" w:type="pct"/>
            <w:vMerge w:val="restart"/>
            <w:shd w:val="clear" w:color="auto" w:fill="BFBFBF" w:themeFill="background1" w:themeFillShade="BF"/>
            <w:vAlign w:val="center"/>
          </w:tcPr>
          <w:p w14:paraId="1EBAFFF5" w14:textId="77777777" w:rsidR="0094018A" w:rsidRPr="0031744F" w:rsidRDefault="0094018A" w:rsidP="00306E91">
            <w:pPr>
              <w:pStyle w:val="TableHeader10-Left"/>
              <w:jc w:val="center"/>
              <w:rPr>
                <w:rFonts w:eastAsia="Times New Roman" w:cs="Calibri"/>
              </w:rPr>
            </w:pPr>
            <w:r>
              <w:t>PERFORMANCE OUTCOMES</w:t>
            </w:r>
          </w:p>
        </w:tc>
        <w:tc>
          <w:tcPr>
            <w:tcW w:w="435" w:type="pct"/>
            <w:vMerge w:val="restart"/>
            <w:shd w:val="clear" w:color="auto" w:fill="BFBFBF" w:themeFill="background1" w:themeFillShade="BF"/>
            <w:vAlign w:val="center"/>
          </w:tcPr>
          <w:p w14:paraId="06FA2742" w14:textId="77777777" w:rsidR="0094018A" w:rsidRPr="0031744F" w:rsidRDefault="0094018A" w:rsidP="00306E91">
            <w:pPr>
              <w:pStyle w:val="TableHeader10-Left"/>
              <w:jc w:val="center"/>
              <w:rPr>
                <w:rFonts w:eastAsia="Times New Roman" w:cs="Calibri"/>
              </w:rPr>
            </w:pPr>
            <w:r>
              <w:rPr>
                <w:rFonts w:eastAsia="Times New Roman" w:cs="Calibri"/>
              </w:rPr>
              <w:t>REVIEW PERIOD</w:t>
            </w:r>
          </w:p>
        </w:tc>
        <w:tc>
          <w:tcPr>
            <w:tcW w:w="545" w:type="pct"/>
            <w:vMerge w:val="restart"/>
            <w:shd w:val="clear" w:color="auto" w:fill="BFBFBF" w:themeFill="background1" w:themeFillShade="BF"/>
            <w:tcMar>
              <w:left w:w="40" w:type="dxa"/>
              <w:right w:w="40" w:type="dxa"/>
            </w:tcMar>
            <w:vAlign w:val="center"/>
          </w:tcPr>
          <w:p w14:paraId="45C0CCDE"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r>
            <w:r>
              <w:rPr>
                <w:rFonts w:eastAsia="Times New Roman" w:cs="Calibri"/>
              </w:rPr>
              <w:t>PUBLICATION</w:t>
            </w:r>
            <w:r w:rsidRPr="0031744F">
              <w:rPr>
                <w:rFonts w:eastAsia="Times New Roman" w:cs="Calibri"/>
              </w:rPr>
              <w:t>S</w:t>
            </w:r>
          </w:p>
        </w:tc>
        <w:tc>
          <w:tcPr>
            <w:tcW w:w="581" w:type="pct"/>
            <w:vMerge w:val="restart"/>
            <w:shd w:val="clear" w:color="auto" w:fill="BFBFBF" w:themeFill="background1" w:themeFillShade="BF"/>
            <w:tcMar>
              <w:left w:w="40" w:type="dxa"/>
              <w:right w:w="40" w:type="dxa"/>
            </w:tcMar>
            <w:vAlign w:val="center"/>
          </w:tcPr>
          <w:p w14:paraId="10803BD7" w14:textId="77777777" w:rsidR="0094018A" w:rsidRPr="0031744F" w:rsidRDefault="0094018A" w:rsidP="00306E91">
            <w:pPr>
              <w:pStyle w:val="TableHeader10-Left"/>
              <w:jc w:val="center"/>
              <w:rPr>
                <w:rFonts w:eastAsia="Times New Roman" w:cs="Calibri"/>
              </w:rPr>
            </w:pPr>
            <w:r w:rsidRPr="0031744F">
              <w:rPr>
                <w:rFonts w:eastAsia="Times New Roman" w:cs="Calibri"/>
              </w:rPr>
              <w:t># OF</w:t>
            </w:r>
            <w:r w:rsidRPr="0031744F">
              <w:rPr>
                <w:rFonts w:eastAsia="Times New Roman" w:cs="Calibri"/>
              </w:rPr>
              <w:br/>
              <w:t>PATIENTS</w:t>
            </w:r>
          </w:p>
        </w:tc>
        <w:tc>
          <w:tcPr>
            <w:tcW w:w="1486" w:type="pct"/>
            <w:gridSpan w:val="3"/>
            <w:tcBorders>
              <w:bottom w:val="single" w:sz="4" w:space="0" w:color="auto"/>
            </w:tcBorders>
            <w:shd w:val="clear" w:color="auto" w:fill="BFBFBF" w:themeFill="background1" w:themeFillShade="BF"/>
            <w:tcMar>
              <w:left w:w="40" w:type="dxa"/>
              <w:right w:w="40" w:type="dxa"/>
            </w:tcMar>
            <w:vAlign w:val="center"/>
          </w:tcPr>
          <w:p w14:paraId="22845CC2" w14:textId="47D24C02" w:rsidR="0094018A" w:rsidRPr="0031744F" w:rsidRDefault="0094018A" w:rsidP="00306E91">
            <w:pPr>
              <w:pStyle w:val="TableHeader10-Left"/>
              <w:jc w:val="center"/>
              <w:rPr>
                <w:rFonts w:eastAsia="Times New Roman" w:cs="Calibri"/>
              </w:rPr>
            </w:pPr>
            <w:r>
              <w:rPr>
                <w:rFonts w:eastAsia="Times New Roman" w:cs="Calibri"/>
              </w:rPr>
              <w:t>MEAN/RATE</w:t>
            </w:r>
            <w:r w:rsidR="007C081B">
              <w:rPr>
                <w:rFonts w:eastAsia="Times New Roman" w:cs="Calibri"/>
              </w:rPr>
              <w:t>*</w:t>
            </w:r>
          </w:p>
        </w:tc>
        <w:tc>
          <w:tcPr>
            <w:tcW w:w="469" w:type="pct"/>
            <w:tcBorders>
              <w:bottom w:val="single" w:sz="4" w:space="0" w:color="auto"/>
            </w:tcBorders>
            <w:shd w:val="clear" w:color="auto" w:fill="BFBFBF" w:themeFill="background1" w:themeFillShade="BF"/>
            <w:tcMar>
              <w:left w:w="40" w:type="dxa"/>
              <w:right w:w="40" w:type="dxa"/>
            </w:tcMar>
            <w:vAlign w:val="center"/>
          </w:tcPr>
          <w:p w14:paraId="4AE7340D" w14:textId="77777777" w:rsidR="0094018A" w:rsidRDefault="0094018A" w:rsidP="00306E91">
            <w:pPr>
              <w:pStyle w:val="TableHeader10-Left"/>
              <w:jc w:val="center"/>
              <w:rPr>
                <w:rFonts w:eastAsia="Times New Roman" w:cs="Calibri"/>
              </w:rPr>
            </w:pPr>
            <w:r>
              <w:rPr>
                <w:rFonts w:eastAsia="Times New Roman" w:cs="Calibri"/>
              </w:rPr>
              <w:t>OUTCOME</w:t>
            </w:r>
          </w:p>
        </w:tc>
        <w:tc>
          <w:tcPr>
            <w:tcW w:w="399" w:type="pct"/>
            <w:tcBorders>
              <w:bottom w:val="single" w:sz="4" w:space="0" w:color="auto"/>
            </w:tcBorders>
            <w:shd w:val="clear" w:color="auto" w:fill="BFBFBF" w:themeFill="background1" w:themeFillShade="BF"/>
            <w:vAlign w:val="center"/>
          </w:tcPr>
          <w:p w14:paraId="22C4ABB2" w14:textId="77777777" w:rsidR="0094018A" w:rsidRDefault="0094018A" w:rsidP="00306E91">
            <w:pPr>
              <w:pStyle w:val="TableHeader10-Left"/>
              <w:jc w:val="center"/>
              <w:rPr>
                <w:rFonts w:eastAsia="Times New Roman" w:cs="Calibri"/>
              </w:rPr>
            </w:pPr>
            <w:r>
              <w:rPr>
                <w:rFonts w:eastAsia="Times New Roman" w:cs="Calibri"/>
              </w:rPr>
              <w:t>FINAL FOLLOW UP [MONTHS]</w:t>
            </w:r>
          </w:p>
        </w:tc>
        <w:tc>
          <w:tcPr>
            <w:tcW w:w="399" w:type="pct"/>
            <w:vMerge w:val="restart"/>
            <w:shd w:val="clear" w:color="auto" w:fill="BFBFBF" w:themeFill="background1" w:themeFillShade="BF"/>
            <w:vAlign w:val="center"/>
          </w:tcPr>
          <w:p w14:paraId="6DFB7E63" w14:textId="69BAC88F" w:rsidR="0094018A" w:rsidRDefault="0094018A" w:rsidP="00306E91">
            <w:pPr>
              <w:pStyle w:val="TableHeader10-Left"/>
              <w:jc w:val="center"/>
              <w:rPr>
                <w:rFonts w:eastAsia="Times New Roman" w:cs="Calibri"/>
              </w:rPr>
            </w:pPr>
            <w:r>
              <w:rPr>
                <w:rFonts w:eastAsia="Times New Roman" w:cs="Calibri"/>
              </w:rPr>
              <w:t xml:space="preserve">POTENTIAL CHANGE </w:t>
            </w:r>
            <w:r>
              <w:rPr>
                <w:rFonts w:eastAsia="Times New Roman" w:cs="Calibri"/>
              </w:rPr>
              <w:br/>
              <w:t>(Y, N, or N/A)*</w:t>
            </w:r>
            <w:r w:rsidR="007C081B">
              <w:rPr>
                <w:rFonts w:eastAsia="Times New Roman" w:cs="Calibri"/>
              </w:rPr>
              <w:t>*</w:t>
            </w:r>
          </w:p>
        </w:tc>
      </w:tr>
      <w:tr w:rsidR="0094018A" w:rsidRPr="0031744F" w14:paraId="46AC62CE" w14:textId="77777777" w:rsidTr="007C081B">
        <w:trPr>
          <w:cantSplit/>
          <w:tblHeader/>
        </w:trPr>
        <w:tc>
          <w:tcPr>
            <w:tcW w:w="686" w:type="pct"/>
            <w:vMerge/>
            <w:tcBorders>
              <w:bottom w:val="single" w:sz="4" w:space="0" w:color="auto"/>
            </w:tcBorders>
            <w:shd w:val="clear" w:color="auto" w:fill="BFBFBF" w:themeFill="background1" w:themeFillShade="BF"/>
            <w:vAlign w:val="center"/>
          </w:tcPr>
          <w:p w14:paraId="1E44D13C" w14:textId="77777777" w:rsidR="0094018A" w:rsidRPr="0031744F" w:rsidRDefault="0094018A" w:rsidP="00306E91">
            <w:pPr>
              <w:pStyle w:val="TableHeader10-Left"/>
              <w:jc w:val="center"/>
              <w:rPr>
                <w:rFonts w:eastAsia="Times New Roman" w:cs="Calibri"/>
              </w:rPr>
            </w:pPr>
          </w:p>
        </w:tc>
        <w:tc>
          <w:tcPr>
            <w:tcW w:w="435" w:type="pct"/>
            <w:vMerge/>
            <w:tcBorders>
              <w:bottom w:val="single" w:sz="4" w:space="0" w:color="auto"/>
            </w:tcBorders>
            <w:shd w:val="clear" w:color="auto" w:fill="BFBFBF" w:themeFill="background1" w:themeFillShade="BF"/>
            <w:vAlign w:val="center"/>
          </w:tcPr>
          <w:p w14:paraId="511BB546" w14:textId="77777777" w:rsidR="0094018A" w:rsidRPr="0031744F" w:rsidRDefault="0094018A" w:rsidP="00306E91">
            <w:pPr>
              <w:pStyle w:val="TableHeader10-Left"/>
              <w:jc w:val="center"/>
              <w:rPr>
                <w:rFonts w:eastAsia="Times New Roman" w:cs="Calibri"/>
              </w:rPr>
            </w:pPr>
          </w:p>
        </w:tc>
        <w:tc>
          <w:tcPr>
            <w:tcW w:w="545" w:type="pct"/>
            <w:vMerge/>
            <w:tcBorders>
              <w:bottom w:val="single" w:sz="4" w:space="0" w:color="auto"/>
            </w:tcBorders>
            <w:shd w:val="clear" w:color="auto" w:fill="BFBFBF" w:themeFill="background1" w:themeFillShade="BF"/>
            <w:tcMar>
              <w:left w:w="40" w:type="dxa"/>
              <w:right w:w="40" w:type="dxa"/>
            </w:tcMar>
            <w:vAlign w:val="center"/>
          </w:tcPr>
          <w:p w14:paraId="2F062D66" w14:textId="77777777" w:rsidR="0094018A" w:rsidRPr="0031744F" w:rsidRDefault="0094018A" w:rsidP="00306E91">
            <w:pPr>
              <w:pStyle w:val="TableHeader10-Left"/>
              <w:jc w:val="center"/>
              <w:rPr>
                <w:rFonts w:eastAsia="Times New Roman" w:cs="Calibri"/>
              </w:rPr>
            </w:pPr>
          </w:p>
        </w:tc>
        <w:tc>
          <w:tcPr>
            <w:tcW w:w="581" w:type="pct"/>
            <w:vMerge/>
            <w:tcBorders>
              <w:bottom w:val="single" w:sz="4" w:space="0" w:color="auto"/>
            </w:tcBorders>
            <w:shd w:val="clear" w:color="auto" w:fill="BFBFBF" w:themeFill="background1" w:themeFillShade="BF"/>
            <w:tcMar>
              <w:left w:w="40" w:type="dxa"/>
              <w:right w:w="40" w:type="dxa"/>
            </w:tcMar>
            <w:vAlign w:val="center"/>
          </w:tcPr>
          <w:p w14:paraId="1B087C45" w14:textId="77777777" w:rsidR="0094018A" w:rsidRPr="0031744F" w:rsidRDefault="0094018A" w:rsidP="00306E91">
            <w:pPr>
              <w:pStyle w:val="TableHeader10-Left"/>
              <w:jc w:val="center"/>
              <w:rPr>
                <w:rFonts w:eastAsia="Times New Roman" w:cs="Calibri"/>
              </w:rPr>
            </w:pPr>
          </w:p>
        </w:tc>
        <w:tc>
          <w:tcPr>
            <w:tcW w:w="471" w:type="pct"/>
            <w:tcBorders>
              <w:bottom w:val="single" w:sz="4" w:space="0" w:color="auto"/>
            </w:tcBorders>
            <w:shd w:val="clear" w:color="auto" w:fill="BFBFBF" w:themeFill="background1" w:themeFillShade="BF"/>
            <w:tcMar>
              <w:left w:w="40" w:type="dxa"/>
              <w:right w:w="40" w:type="dxa"/>
            </w:tcMar>
            <w:vAlign w:val="center"/>
          </w:tcPr>
          <w:p w14:paraId="2F943138" w14:textId="77777777" w:rsidR="0094018A" w:rsidRPr="0031744F" w:rsidRDefault="0094018A" w:rsidP="00306E91">
            <w:pPr>
              <w:pStyle w:val="TableHeader10-Left"/>
              <w:jc w:val="center"/>
              <w:rPr>
                <w:rFonts w:eastAsia="Times New Roman" w:cs="Calibri"/>
              </w:rPr>
            </w:pPr>
            <w:r w:rsidRPr="0031744F">
              <w:rPr>
                <w:rFonts w:eastAsia="Times New Roman" w:cs="Calibri"/>
              </w:rPr>
              <w:t>MEDIAN</w:t>
            </w:r>
          </w:p>
        </w:tc>
        <w:tc>
          <w:tcPr>
            <w:tcW w:w="507" w:type="pct"/>
            <w:tcBorders>
              <w:bottom w:val="single" w:sz="4" w:space="0" w:color="auto"/>
            </w:tcBorders>
            <w:shd w:val="clear" w:color="auto" w:fill="BFBFBF" w:themeFill="background1" w:themeFillShade="BF"/>
            <w:tcMar>
              <w:left w:w="40" w:type="dxa"/>
              <w:right w:w="40" w:type="dxa"/>
            </w:tcMar>
            <w:vAlign w:val="center"/>
          </w:tcPr>
          <w:p w14:paraId="6330F620" w14:textId="77777777" w:rsidR="0094018A" w:rsidRPr="0031744F" w:rsidRDefault="0094018A" w:rsidP="00306E91">
            <w:pPr>
              <w:pStyle w:val="TableHeader10-Left"/>
              <w:jc w:val="center"/>
              <w:rPr>
                <w:rFonts w:eastAsia="Times New Roman" w:cs="Calibri"/>
              </w:rPr>
            </w:pPr>
            <w:r w:rsidRPr="0031744F">
              <w:rPr>
                <w:rFonts w:eastAsia="Times New Roman" w:cs="Calibri"/>
              </w:rPr>
              <w:t>1</w:t>
            </w:r>
            <w:r w:rsidRPr="005B2E8A">
              <w:rPr>
                <w:rFonts w:eastAsia="Times New Roman" w:cs="Calibri"/>
                <w:vertAlign w:val="superscript"/>
              </w:rPr>
              <w:t>ST</w:t>
            </w:r>
            <w:r>
              <w:rPr>
                <w:rFonts w:eastAsia="Times New Roman" w:cs="Calibri"/>
              </w:rPr>
              <w:t xml:space="preserve"> </w:t>
            </w:r>
            <w:r w:rsidRPr="0031744F">
              <w:rPr>
                <w:rFonts w:eastAsia="Times New Roman" w:cs="Calibri"/>
              </w:rPr>
              <w:t>QRT</w:t>
            </w:r>
          </w:p>
        </w:tc>
        <w:tc>
          <w:tcPr>
            <w:tcW w:w="508" w:type="pct"/>
            <w:tcBorders>
              <w:bottom w:val="single" w:sz="4" w:space="0" w:color="auto"/>
            </w:tcBorders>
            <w:shd w:val="clear" w:color="auto" w:fill="BFBFBF" w:themeFill="background1" w:themeFillShade="BF"/>
            <w:tcMar>
              <w:left w:w="40" w:type="dxa"/>
              <w:right w:w="40" w:type="dxa"/>
            </w:tcMar>
            <w:vAlign w:val="center"/>
          </w:tcPr>
          <w:p w14:paraId="685F2016" w14:textId="77777777" w:rsidR="0094018A" w:rsidRPr="0031744F" w:rsidRDefault="0094018A" w:rsidP="00306E91">
            <w:pPr>
              <w:pStyle w:val="TableHeader10-Left"/>
              <w:jc w:val="center"/>
              <w:rPr>
                <w:rFonts w:eastAsia="Times New Roman" w:cs="Calibri"/>
              </w:rPr>
            </w:pPr>
            <w:r w:rsidRPr="0031744F">
              <w:rPr>
                <w:rFonts w:eastAsia="Times New Roman" w:cs="Calibri"/>
              </w:rPr>
              <w:t>3</w:t>
            </w:r>
            <w:r w:rsidRPr="005B2E8A">
              <w:rPr>
                <w:rFonts w:eastAsia="Times New Roman" w:cs="Calibri"/>
                <w:vertAlign w:val="superscript"/>
              </w:rPr>
              <w:t>RD</w:t>
            </w:r>
            <w:r>
              <w:rPr>
                <w:rFonts w:eastAsia="Times New Roman" w:cs="Calibri"/>
              </w:rPr>
              <w:t xml:space="preserve"> </w:t>
            </w:r>
            <w:r w:rsidRPr="0031744F">
              <w:rPr>
                <w:rFonts w:eastAsia="Times New Roman" w:cs="Calibri"/>
              </w:rPr>
              <w:t>Q</w:t>
            </w:r>
            <w:r>
              <w:rPr>
                <w:rFonts w:eastAsia="Times New Roman" w:cs="Calibri"/>
              </w:rPr>
              <w:t>RT</w:t>
            </w:r>
          </w:p>
        </w:tc>
        <w:tc>
          <w:tcPr>
            <w:tcW w:w="469" w:type="pct"/>
            <w:tcBorders>
              <w:bottom w:val="single" w:sz="4" w:space="0" w:color="auto"/>
            </w:tcBorders>
            <w:shd w:val="clear" w:color="auto" w:fill="BFBFBF" w:themeFill="background1" w:themeFillShade="BF"/>
            <w:tcMar>
              <w:left w:w="40" w:type="dxa"/>
              <w:right w:w="40" w:type="dxa"/>
            </w:tcMar>
            <w:vAlign w:val="center"/>
          </w:tcPr>
          <w:p w14:paraId="245ECC80" w14:textId="77777777" w:rsidR="0094018A" w:rsidRPr="0031744F" w:rsidRDefault="0094018A" w:rsidP="00306E91">
            <w:pPr>
              <w:pStyle w:val="TableHeader10-Left"/>
              <w:jc w:val="center"/>
              <w:rPr>
                <w:rFonts w:eastAsia="Times New Roman" w:cs="Calibri"/>
              </w:rPr>
            </w:pPr>
            <w:r>
              <w:rPr>
                <w:rFonts w:eastAsia="Times New Roman" w:cs="Calibri"/>
              </w:rPr>
              <w:t>RANGE</w:t>
            </w:r>
          </w:p>
        </w:tc>
        <w:tc>
          <w:tcPr>
            <w:tcW w:w="399" w:type="pct"/>
            <w:tcBorders>
              <w:bottom w:val="single" w:sz="4" w:space="0" w:color="auto"/>
            </w:tcBorders>
            <w:shd w:val="clear" w:color="auto" w:fill="BFBFBF" w:themeFill="background1" w:themeFillShade="BF"/>
            <w:vAlign w:val="center"/>
          </w:tcPr>
          <w:p w14:paraId="63D8228A" w14:textId="77777777" w:rsidR="0094018A" w:rsidRDefault="0094018A" w:rsidP="00306E91">
            <w:pPr>
              <w:pStyle w:val="TableHeader10-Left"/>
              <w:jc w:val="center"/>
              <w:rPr>
                <w:rFonts w:eastAsia="Times New Roman" w:cs="Calibri"/>
              </w:rPr>
            </w:pPr>
            <w:r>
              <w:rPr>
                <w:rFonts w:eastAsia="Times New Roman" w:cs="Calibri"/>
              </w:rPr>
              <w:t xml:space="preserve">RANGE </w:t>
            </w:r>
          </w:p>
        </w:tc>
        <w:tc>
          <w:tcPr>
            <w:tcW w:w="399" w:type="pct"/>
            <w:vMerge/>
            <w:tcBorders>
              <w:bottom w:val="single" w:sz="4" w:space="0" w:color="auto"/>
            </w:tcBorders>
            <w:shd w:val="clear" w:color="auto" w:fill="BFBFBF" w:themeFill="background1" w:themeFillShade="BF"/>
            <w:vAlign w:val="center"/>
          </w:tcPr>
          <w:p w14:paraId="75B1F261" w14:textId="77777777" w:rsidR="0094018A" w:rsidRDefault="0094018A" w:rsidP="00306E91">
            <w:pPr>
              <w:pStyle w:val="TableHeader10-Left"/>
              <w:jc w:val="center"/>
              <w:rPr>
                <w:rFonts w:eastAsia="Times New Roman" w:cs="Calibri"/>
              </w:rPr>
            </w:pPr>
          </w:p>
        </w:tc>
      </w:tr>
      <w:tr w:rsidR="0094018A" w:rsidRPr="00DB5BB8" w14:paraId="59B7A9BD" w14:textId="77777777" w:rsidTr="007C081B">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5E576482" w14:textId="77777777" w:rsidR="0094018A" w:rsidRPr="005B2E8A" w:rsidRDefault="0094018A" w:rsidP="00306E91">
            <w:pPr>
              <w:pStyle w:val="TableHeader10-Left"/>
            </w:pPr>
            <w:r w:rsidRPr="005B2E8A">
              <w:t xml:space="preserve">Key </w:t>
            </w:r>
            <w:r>
              <w:t>Performance</w:t>
            </w:r>
            <w:r w:rsidRPr="005B2E8A">
              <w:t xml:space="preserve"> Outcomes</w:t>
            </w:r>
            <w:r>
              <w:t xml:space="preserve"> </w:t>
            </w:r>
          </w:p>
        </w:tc>
      </w:tr>
      <w:tr w:rsidR="00203DFD" w:rsidRPr="005A6E2D" w14:paraId="3A660FD8" w14:textId="77777777" w:rsidTr="007C081B">
        <w:trPr>
          <w:cantSplit/>
          <w:trHeight w:val="50"/>
        </w:trPr>
        <w:tc>
          <w:tcPr>
            <w:tcW w:w="686" w:type="pct"/>
            <w:tcBorders>
              <w:left w:val="single" w:sz="4" w:space="0" w:color="auto"/>
              <w:bottom w:val="single" w:sz="4" w:space="0" w:color="auto"/>
              <w:right w:val="single" w:sz="4" w:space="0" w:color="auto"/>
            </w:tcBorders>
            <w:shd w:val="clear" w:color="auto" w:fill="F2F2F2" w:themeFill="background1" w:themeFillShade="F2"/>
            <w:vAlign w:val="center"/>
          </w:tcPr>
          <w:p w14:paraId="2D826B2B" w14:textId="2A3D41C5" w:rsidR="00203DFD" w:rsidRPr="00C530F4" w:rsidRDefault="00203DFD" w:rsidP="00C530F4">
            <w:pPr>
              <w:pStyle w:val="TableCell10-Left"/>
            </w:pPr>
            <w:r w:rsidRPr="00C530F4">
              <w:t>Bone Union Rate (% patients):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562B5B" w14:textId="77777777" w:rsidR="00203DFD" w:rsidRPr="00A3587E" w:rsidRDefault="00203DFD" w:rsidP="00306E91">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7CA40FD" w14:textId="59FB3CA0" w:rsidR="00203DFD" w:rsidRPr="003A6BBC" w:rsidRDefault="00203DFD" w:rsidP="00306E91">
            <w:pPr>
              <w:pStyle w:val="TableCell10-Centered"/>
              <w:rPr>
                <w:rFonts w:eastAsia="Times New Roman"/>
              </w:rPr>
            </w:pPr>
            <w:r>
              <w:rPr>
                <w:rFonts w:cstheme="minorHAnsi"/>
                <w:szCs w:val="20"/>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152BF85D" w14:textId="5489975E" w:rsidR="00203DFD" w:rsidRPr="003A6BBC" w:rsidRDefault="00203DFD" w:rsidP="00306E91">
            <w:pPr>
              <w:pStyle w:val="TableCell10-Centered"/>
              <w:rPr>
                <w:rFonts w:eastAsia="Times New Roman"/>
              </w:rPr>
            </w:pPr>
            <w:r>
              <w:rPr>
                <w:rFonts w:cstheme="minorHAnsi"/>
                <w:szCs w:val="20"/>
              </w:rPr>
              <w:t>8</w:t>
            </w:r>
          </w:p>
        </w:tc>
        <w:tc>
          <w:tcPr>
            <w:tcW w:w="148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4E7AF88" w14:textId="4BF51027" w:rsidR="00203DFD" w:rsidRPr="00FA1FE4" w:rsidRDefault="00203DFD" w:rsidP="00306E91">
            <w:pPr>
              <w:pStyle w:val="TableCell10-Centered"/>
              <w:rPr>
                <w:rFonts w:cstheme="minorHAnsi"/>
              </w:rPr>
            </w:pPr>
            <w:r>
              <w:rPr>
                <w:rFonts w:cstheme="minorHAnsi"/>
                <w:szCs w:val="20"/>
              </w:rPr>
              <w:t>N/A</w:t>
            </w:r>
          </w:p>
        </w:tc>
        <w:tc>
          <w:tcPr>
            <w:tcW w:w="469"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745BE5D" w14:textId="5195228C" w:rsidR="00203DFD" w:rsidRPr="00FA1FE4" w:rsidRDefault="00203DFD" w:rsidP="00306E91">
            <w:pPr>
              <w:pStyle w:val="TableCell10-Centered"/>
              <w:rPr>
                <w:rFonts w:cstheme="minorHAnsi"/>
              </w:rPr>
            </w:pPr>
            <w:r>
              <w:rPr>
                <w:rFonts w:cstheme="minorHAnsi"/>
                <w:szCs w:val="20"/>
              </w:rPr>
              <w:t>75.00</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19A4B3FA" w14:textId="55027DCA" w:rsidR="00203DFD" w:rsidRPr="003A6BBC" w:rsidRDefault="007C081B" w:rsidP="00306E91">
            <w:pPr>
              <w:pStyle w:val="TableCell10-Centered"/>
              <w:rPr>
                <w:rFonts w:eastAsia="Times New Roman"/>
                <w:highlight w:val="yellow"/>
              </w:rPr>
            </w:pPr>
            <w:r>
              <w:rPr>
                <w:rFonts w:cstheme="minorHAnsi"/>
                <w:szCs w:val="20"/>
              </w:rPr>
              <w:t>52.24</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5E994E84" w14:textId="723B9AF6" w:rsidR="00203DFD" w:rsidRPr="00DB0730" w:rsidRDefault="007C081B" w:rsidP="00306E91">
            <w:pPr>
              <w:pStyle w:val="TableCell10-Centered"/>
              <w:rPr>
                <w:rFonts w:cstheme="minorHAnsi"/>
                <w:szCs w:val="20"/>
              </w:rPr>
            </w:pPr>
            <w:r>
              <w:rPr>
                <w:rFonts w:cstheme="minorHAnsi"/>
                <w:szCs w:val="20"/>
              </w:rPr>
              <w:t>N/A</w:t>
            </w:r>
          </w:p>
        </w:tc>
      </w:tr>
      <w:tr w:rsidR="0094018A" w:rsidRPr="00DB5BB8" w14:paraId="38B8D650" w14:textId="77777777" w:rsidTr="007C081B">
        <w:trPr>
          <w:cantSplit/>
        </w:trPr>
        <w:tc>
          <w:tcPr>
            <w:tcW w:w="5000" w:type="pct"/>
            <w:gridSpan w:val="10"/>
            <w:tcBorders>
              <w:top w:val="single" w:sz="4" w:space="0" w:color="auto"/>
              <w:left w:val="single" w:sz="4" w:space="0" w:color="auto"/>
              <w:right w:val="single" w:sz="4" w:space="0" w:color="auto"/>
            </w:tcBorders>
            <w:shd w:val="clear" w:color="auto" w:fill="D9D9D9" w:themeFill="background1" w:themeFillShade="D9"/>
            <w:vAlign w:val="center"/>
          </w:tcPr>
          <w:p w14:paraId="19359C46" w14:textId="2220BC74" w:rsidR="0094018A" w:rsidRDefault="0094018A" w:rsidP="00306E91">
            <w:pPr>
              <w:pStyle w:val="TableHeader10-Left"/>
            </w:pPr>
            <w:r w:rsidRPr="007C081B">
              <w:t>Additional Performance Outcomes</w:t>
            </w:r>
          </w:p>
        </w:tc>
      </w:tr>
      <w:tr w:rsidR="007C081B" w:rsidRPr="005A6E2D" w14:paraId="432B49F0" w14:textId="77777777" w:rsidTr="007C081B">
        <w:trPr>
          <w:cantSplit/>
          <w:trHeight w:val="50"/>
        </w:trPr>
        <w:tc>
          <w:tcPr>
            <w:tcW w:w="686" w:type="pct"/>
            <w:tcBorders>
              <w:left w:val="single" w:sz="4" w:space="0" w:color="auto"/>
              <w:bottom w:val="single" w:sz="4" w:space="0" w:color="auto"/>
              <w:right w:val="single" w:sz="4" w:space="0" w:color="auto"/>
            </w:tcBorders>
            <w:shd w:val="clear" w:color="auto" w:fill="F2F2F2" w:themeFill="background1" w:themeFillShade="F2"/>
            <w:vAlign w:val="center"/>
          </w:tcPr>
          <w:p w14:paraId="70D1EDB0" w14:textId="0BEA96CA" w:rsidR="007C081B" w:rsidRPr="00C530F4" w:rsidRDefault="007C081B" w:rsidP="00C530F4">
            <w:pPr>
              <w:pStyle w:val="TableCell10-Left"/>
            </w:pPr>
            <w:r w:rsidRPr="00C530F4">
              <w:t>Mean Postoperative VAS Pain Score:</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98716C" w14:textId="77777777" w:rsidR="007C081B" w:rsidRPr="00C52A69" w:rsidRDefault="007C081B" w:rsidP="007C081B">
            <w:pPr>
              <w:pStyle w:val="TableHeader10-Left"/>
              <w:jc w:val="center"/>
              <w:rPr>
                <w:rFonts w:eastAsia="Times New Roman"/>
                <w:b w:val="0"/>
                <w:bCs/>
              </w:rPr>
            </w:pPr>
            <w:r w:rsidRPr="00C52A69">
              <w:rPr>
                <w:rFonts w:eastAsia="Times New Roman"/>
                <w:b w:val="0"/>
                <w:bCs/>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3441912" w14:textId="7C2467F6" w:rsidR="007C081B" w:rsidRPr="005A6E2D" w:rsidRDefault="007C081B" w:rsidP="007C081B">
            <w:pPr>
              <w:pStyle w:val="TableCell10-Centered"/>
              <w:rPr>
                <w:rFonts w:eastAsia="Times New Roman"/>
                <w:bCs/>
              </w:rPr>
            </w:pPr>
            <w:r>
              <w:rPr>
                <w:rFonts w:cstheme="minorHAnsi"/>
                <w:szCs w:val="20"/>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682A366" w14:textId="11D97B61" w:rsidR="007C081B" w:rsidRPr="005A6E2D" w:rsidRDefault="007C081B" w:rsidP="007C081B">
            <w:pPr>
              <w:pStyle w:val="TableCell10-Centered"/>
              <w:rPr>
                <w:rFonts w:eastAsia="Times New Roman"/>
                <w:bCs/>
              </w:rPr>
            </w:pPr>
            <w:r>
              <w:rPr>
                <w:rFonts w:cstheme="minorHAnsi"/>
                <w:szCs w:val="20"/>
              </w:rPr>
              <w:t>8</w:t>
            </w:r>
          </w:p>
        </w:tc>
        <w:tc>
          <w:tcPr>
            <w:tcW w:w="148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CCD9FF7" w14:textId="58E72D3E" w:rsidR="007C081B" w:rsidRPr="005B2E8A" w:rsidRDefault="007C081B" w:rsidP="007C081B">
            <w:pPr>
              <w:pStyle w:val="TableCell10-Centered"/>
              <w:rPr>
                <w:rFonts w:ascii="Calibri" w:hAnsi="Calibri" w:cs="Calibri"/>
                <w:bCs/>
              </w:rPr>
            </w:pPr>
            <w:r>
              <w:rPr>
                <w:rFonts w:cstheme="minorHAnsi"/>
                <w:szCs w:val="20"/>
              </w:rPr>
              <w:t>N/A</w:t>
            </w:r>
          </w:p>
        </w:tc>
        <w:tc>
          <w:tcPr>
            <w:tcW w:w="469"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77ECCD9" w14:textId="2CB223B3" w:rsidR="007C081B" w:rsidRPr="005B2E8A" w:rsidRDefault="007C081B" w:rsidP="007C081B">
            <w:pPr>
              <w:pStyle w:val="TableCell10-Centered"/>
              <w:rPr>
                <w:rFonts w:ascii="Calibri" w:hAnsi="Calibri" w:cs="Calibri"/>
                <w:bCs/>
              </w:rPr>
            </w:pPr>
            <w:r>
              <w:rPr>
                <w:rFonts w:cstheme="minorHAnsi"/>
                <w:szCs w:val="20"/>
              </w:rPr>
              <w:t>67.50</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5685A66E" w14:textId="53DAB6EA" w:rsidR="007C081B" w:rsidRPr="005A6E2D" w:rsidRDefault="007C081B" w:rsidP="007C081B">
            <w:pPr>
              <w:pStyle w:val="TableCell10-Centered"/>
              <w:rPr>
                <w:rFonts w:eastAsia="Times New Roman"/>
                <w:bCs/>
                <w:highlight w:val="yellow"/>
              </w:rPr>
            </w:pPr>
            <w:r>
              <w:rPr>
                <w:rFonts w:cstheme="minorHAnsi"/>
                <w:szCs w:val="20"/>
              </w:rPr>
              <w:t>52.24</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604E9EB4" w14:textId="327F11F6" w:rsidR="007C081B" w:rsidRPr="00EC217F" w:rsidRDefault="007C081B" w:rsidP="007C081B">
            <w:pPr>
              <w:pStyle w:val="TableCell10-Centered"/>
            </w:pPr>
            <w:r>
              <w:rPr>
                <w:rFonts w:cstheme="minorHAnsi"/>
                <w:szCs w:val="20"/>
              </w:rPr>
              <w:t>N/A</w:t>
            </w:r>
          </w:p>
        </w:tc>
      </w:tr>
      <w:tr w:rsidR="007C081B" w:rsidRPr="005A6E2D" w14:paraId="4E238F43" w14:textId="77777777" w:rsidTr="007C081B">
        <w:trPr>
          <w:cantSplit/>
          <w:trHeight w:val="50"/>
        </w:trPr>
        <w:tc>
          <w:tcPr>
            <w:tcW w:w="686" w:type="pct"/>
            <w:tcBorders>
              <w:left w:val="single" w:sz="4" w:space="0" w:color="auto"/>
              <w:bottom w:val="single" w:sz="4" w:space="0" w:color="auto"/>
              <w:right w:val="single" w:sz="4" w:space="0" w:color="auto"/>
            </w:tcBorders>
            <w:shd w:val="clear" w:color="auto" w:fill="F2F2F2" w:themeFill="background1" w:themeFillShade="F2"/>
            <w:vAlign w:val="center"/>
          </w:tcPr>
          <w:p w14:paraId="1BC9769D" w14:textId="41A782C6" w:rsidR="007C081B" w:rsidRPr="00C530F4" w:rsidRDefault="007C081B" w:rsidP="00C530F4">
            <w:pPr>
              <w:pStyle w:val="TableCell10-Left"/>
            </w:pPr>
            <w:r w:rsidRPr="00C530F4">
              <w:t>Mean Time to Union (Weeks):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D83177" w14:textId="77777777" w:rsidR="007C081B" w:rsidRPr="00A97788" w:rsidRDefault="007C081B" w:rsidP="007C081B">
            <w:pPr>
              <w:pStyle w:val="TableHeader10-Left"/>
              <w:jc w:val="center"/>
              <w:rPr>
                <w:b w:val="0"/>
              </w:rPr>
            </w:pPr>
            <w:r w:rsidRPr="00A97788">
              <w:rPr>
                <w:b w:val="0"/>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2EE6032" w14:textId="08E463C0" w:rsidR="007C081B" w:rsidRPr="00A97788" w:rsidRDefault="007C081B" w:rsidP="007C081B">
            <w:pPr>
              <w:pStyle w:val="TableCell10-Centered"/>
              <w:rPr>
                <w:rFonts w:eastAsia="Times New Roman"/>
                <w:bCs/>
                <w:highlight w:val="yellow"/>
              </w:rPr>
            </w:pPr>
            <w:r>
              <w:rPr>
                <w:rFonts w:cstheme="minorHAnsi"/>
                <w:szCs w:val="20"/>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DED4052" w14:textId="18C6F8C0" w:rsidR="007C081B" w:rsidRPr="00BF2B87" w:rsidRDefault="007C081B" w:rsidP="007C081B">
            <w:pPr>
              <w:pStyle w:val="TableCell10-Centered"/>
              <w:rPr>
                <w:rFonts w:eastAsia="Times New Roman"/>
                <w:bCs/>
                <w:highlight w:val="yellow"/>
              </w:rPr>
            </w:pPr>
            <w:r>
              <w:rPr>
                <w:rFonts w:cstheme="minorHAnsi"/>
                <w:szCs w:val="20"/>
              </w:rPr>
              <w:t>8</w:t>
            </w:r>
          </w:p>
        </w:tc>
        <w:tc>
          <w:tcPr>
            <w:tcW w:w="148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F06B5E8" w14:textId="04B4B57E" w:rsidR="007C081B" w:rsidRPr="00BF2B87" w:rsidRDefault="007C081B" w:rsidP="007C081B">
            <w:pPr>
              <w:pStyle w:val="TableCell10-Centered"/>
              <w:rPr>
                <w:rFonts w:eastAsia="Times New Roman"/>
                <w:bCs/>
                <w:highlight w:val="yellow"/>
              </w:rPr>
            </w:pPr>
            <w:r>
              <w:rPr>
                <w:rFonts w:cstheme="minorHAnsi"/>
                <w:szCs w:val="20"/>
              </w:rPr>
              <w:t>N/A</w:t>
            </w:r>
          </w:p>
        </w:tc>
        <w:tc>
          <w:tcPr>
            <w:tcW w:w="469"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1F7D70E1" w14:textId="1F1E6F62" w:rsidR="007C081B" w:rsidRPr="00BF2B87" w:rsidRDefault="007C081B" w:rsidP="007C081B">
            <w:pPr>
              <w:pStyle w:val="TableCell10-Centered"/>
              <w:rPr>
                <w:rFonts w:eastAsia="Times New Roman"/>
                <w:bCs/>
                <w:highlight w:val="yellow"/>
              </w:rPr>
            </w:pPr>
            <w:r>
              <w:rPr>
                <w:rFonts w:cstheme="minorHAnsi"/>
                <w:szCs w:val="20"/>
              </w:rPr>
              <w:t>68.83</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2A603B49" w14:textId="6D390DB4" w:rsidR="007C081B" w:rsidRPr="005A6E2D" w:rsidRDefault="007C081B" w:rsidP="007C081B">
            <w:pPr>
              <w:pStyle w:val="TableCell10-Centered"/>
              <w:rPr>
                <w:rFonts w:eastAsia="Times New Roman"/>
                <w:bCs/>
                <w:highlight w:val="yellow"/>
              </w:rPr>
            </w:pPr>
            <w:r>
              <w:rPr>
                <w:rFonts w:cstheme="minorHAnsi"/>
                <w:szCs w:val="20"/>
              </w:rPr>
              <w:t>52.24</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48CF274D" w14:textId="7B901C8D" w:rsidR="007C081B" w:rsidRPr="00EC217F" w:rsidRDefault="007C081B" w:rsidP="007C081B">
            <w:pPr>
              <w:pStyle w:val="TableCell10-Centered"/>
            </w:pPr>
            <w:r>
              <w:rPr>
                <w:rFonts w:cstheme="minorHAnsi"/>
                <w:szCs w:val="20"/>
              </w:rPr>
              <w:t>N/A</w:t>
            </w:r>
          </w:p>
        </w:tc>
      </w:tr>
      <w:tr w:rsidR="007C081B" w:rsidRPr="005A6E2D" w14:paraId="654ABC51" w14:textId="77777777" w:rsidTr="007C081B">
        <w:trPr>
          <w:cantSplit/>
          <w:trHeight w:val="50"/>
        </w:trPr>
        <w:tc>
          <w:tcPr>
            <w:tcW w:w="686" w:type="pct"/>
            <w:tcBorders>
              <w:left w:val="single" w:sz="4" w:space="0" w:color="auto"/>
              <w:bottom w:val="single" w:sz="4" w:space="0" w:color="auto"/>
              <w:right w:val="single" w:sz="4" w:space="0" w:color="auto"/>
            </w:tcBorders>
            <w:shd w:val="clear" w:color="auto" w:fill="F2F2F2" w:themeFill="background1" w:themeFillShade="F2"/>
            <w:vAlign w:val="center"/>
          </w:tcPr>
          <w:p w14:paraId="1D1A7B0B" w14:textId="5250B308" w:rsidR="007C081B" w:rsidRPr="00C530F4" w:rsidRDefault="007C081B" w:rsidP="00C530F4">
            <w:pPr>
              <w:pStyle w:val="TableCell10-Left"/>
            </w:pPr>
            <w:r w:rsidRPr="00C530F4">
              <w:t>Mean Time to Weight Bearing (Weeks):</w:t>
            </w:r>
          </w:p>
        </w:tc>
        <w:tc>
          <w:tcPr>
            <w:tcW w:w="4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EF277F" w14:textId="77777777" w:rsidR="007C081B" w:rsidRPr="00A97788" w:rsidRDefault="007C081B" w:rsidP="007C081B">
            <w:pPr>
              <w:pStyle w:val="TableHeader10-Left"/>
              <w:jc w:val="center"/>
              <w:rPr>
                <w:b w:val="0"/>
              </w:rPr>
            </w:pPr>
            <w:r w:rsidRPr="00A97788">
              <w:rPr>
                <w:b w:val="0"/>
              </w:rPr>
              <w:t>Overall</w:t>
            </w:r>
          </w:p>
        </w:tc>
        <w:tc>
          <w:tcPr>
            <w:tcW w:w="545"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0CAE617" w14:textId="525883D8" w:rsidR="007C081B" w:rsidRPr="00A97788" w:rsidRDefault="007C081B" w:rsidP="007C081B">
            <w:pPr>
              <w:pStyle w:val="TableCell10-Centered"/>
              <w:rPr>
                <w:rFonts w:eastAsia="Times New Roman"/>
                <w:bCs/>
                <w:highlight w:val="yellow"/>
              </w:rPr>
            </w:pPr>
            <w:r>
              <w:rPr>
                <w:rFonts w:cstheme="minorHAnsi"/>
                <w:szCs w:val="20"/>
              </w:rPr>
              <w:t>1</w:t>
            </w:r>
          </w:p>
        </w:tc>
        <w:tc>
          <w:tcPr>
            <w:tcW w:w="581"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2E9C79D" w14:textId="6F566C7F" w:rsidR="007C081B" w:rsidRPr="00BF2B87" w:rsidRDefault="007C081B" w:rsidP="007C081B">
            <w:pPr>
              <w:pStyle w:val="TableCell10-Centered"/>
              <w:rPr>
                <w:rFonts w:eastAsia="Times New Roman"/>
                <w:bCs/>
                <w:highlight w:val="yellow"/>
              </w:rPr>
            </w:pPr>
            <w:r>
              <w:rPr>
                <w:rFonts w:cstheme="minorHAnsi"/>
                <w:szCs w:val="20"/>
              </w:rPr>
              <w:t>8</w:t>
            </w:r>
          </w:p>
        </w:tc>
        <w:tc>
          <w:tcPr>
            <w:tcW w:w="1486" w:type="pct"/>
            <w:gridSpan w:val="3"/>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47DDC4A" w14:textId="016A0777" w:rsidR="007C081B" w:rsidRPr="00BF2B87" w:rsidRDefault="007C081B" w:rsidP="007C081B">
            <w:pPr>
              <w:pStyle w:val="TableCell10-Centered"/>
              <w:rPr>
                <w:rFonts w:eastAsia="Times New Roman"/>
                <w:bCs/>
                <w:highlight w:val="yellow"/>
              </w:rPr>
            </w:pPr>
            <w:r>
              <w:rPr>
                <w:rFonts w:cstheme="minorHAnsi"/>
                <w:szCs w:val="20"/>
              </w:rPr>
              <w:t>N/A</w:t>
            </w:r>
          </w:p>
        </w:tc>
        <w:tc>
          <w:tcPr>
            <w:tcW w:w="469"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B78EC01" w14:textId="0B474297" w:rsidR="007C081B" w:rsidRPr="00BF2B87" w:rsidRDefault="007C081B" w:rsidP="007C081B">
            <w:pPr>
              <w:pStyle w:val="TableCell10-Centered"/>
              <w:rPr>
                <w:rFonts w:eastAsia="Times New Roman"/>
                <w:bCs/>
                <w:highlight w:val="yellow"/>
              </w:rPr>
            </w:pPr>
            <w:r>
              <w:rPr>
                <w:rFonts w:cstheme="minorHAnsi"/>
                <w:szCs w:val="20"/>
              </w:rPr>
              <w:t>56.25</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6902DC7F" w14:textId="147B0A42" w:rsidR="007C081B" w:rsidRPr="005A6E2D" w:rsidRDefault="007C081B" w:rsidP="007C081B">
            <w:pPr>
              <w:pStyle w:val="TableCell10-Centered"/>
              <w:rPr>
                <w:rFonts w:eastAsia="Times New Roman"/>
                <w:bCs/>
                <w:highlight w:val="yellow"/>
              </w:rPr>
            </w:pPr>
            <w:r>
              <w:rPr>
                <w:rFonts w:cstheme="minorHAnsi"/>
                <w:szCs w:val="20"/>
              </w:rPr>
              <w:t>52.24</w:t>
            </w:r>
          </w:p>
        </w:tc>
        <w:tc>
          <w:tcPr>
            <w:tcW w:w="399" w:type="pct"/>
            <w:tcBorders>
              <w:top w:val="single" w:sz="4" w:space="0" w:color="auto"/>
              <w:left w:val="single" w:sz="4" w:space="0" w:color="auto"/>
              <w:bottom w:val="single" w:sz="4" w:space="0" w:color="auto"/>
              <w:right w:val="single" w:sz="4" w:space="0" w:color="auto"/>
            </w:tcBorders>
            <w:shd w:val="clear" w:color="auto" w:fill="FFFFFF"/>
            <w:vAlign w:val="center"/>
          </w:tcPr>
          <w:p w14:paraId="2DD1D0F9" w14:textId="31463FF2" w:rsidR="007C081B" w:rsidRPr="00EC217F" w:rsidRDefault="007C081B" w:rsidP="007C081B">
            <w:pPr>
              <w:pStyle w:val="TableCell10-Centered"/>
            </w:pPr>
            <w:r>
              <w:rPr>
                <w:rFonts w:cstheme="minorHAnsi"/>
                <w:szCs w:val="20"/>
              </w:rPr>
              <w:t>N/A</w:t>
            </w:r>
          </w:p>
        </w:tc>
      </w:tr>
    </w:tbl>
    <w:p w14:paraId="003060A8" w14:textId="5973CEC4" w:rsidR="007C081B" w:rsidRPr="007C081B" w:rsidRDefault="007C081B" w:rsidP="0094018A">
      <w:pPr>
        <w:pStyle w:val="FigureFootnote"/>
      </w:pPr>
      <w:r w:rsidRPr="007C081B">
        <w:t>*Five or more articles are required to obtain statistically meaningful data</w:t>
      </w:r>
    </w:p>
    <w:p w14:paraId="252C1998" w14:textId="6EB151BF" w:rsidR="0094018A" w:rsidRDefault="0094018A" w:rsidP="007C081B">
      <w:pPr>
        <w:pStyle w:val="FigureFootnote"/>
      </w:pPr>
      <w:r w:rsidRPr="007C081B">
        <w:t>*</w:t>
      </w:r>
      <w:r w:rsidR="007C081B" w:rsidRPr="007C081B">
        <w:t>*</w:t>
      </w:r>
      <w:r w:rsidRPr="007C081B">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27DEB490" w14:textId="77777777" w:rsidR="0094018A" w:rsidRDefault="0094018A" w:rsidP="0094018A"/>
    <w:p w14:paraId="25C1B1B6" w14:textId="77777777" w:rsidR="0094018A" w:rsidRDefault="0094018A" w:rsidP="0094018A">
      <w:pPr>
        <w:sectPr w:rsidR="0094018A" w:rsidSect="00AF31E2">
          <w:pgSz w:w="15840" w:h="12240" w:orient="landscape" w:code="1"/>
          <w:pgMar w:top="1440" w:right="1440" w:bottom="1440" w:left="1440" w:header="720" w:footer="720" w:gutter="0"/>
          <w:cols w:space="720"/>
          <w:docGrid w:linePitch="360"/>
        </w:sectPr>
      </w:pPr>
    </w:p>
    <w:p w14:paraId="75DF0DD0" w14:textId="4A389283" w:rsidR="007C081B" w:rsidRDefault="0094018A" w:rsidP="0094018A">
      <w:r w:rsidRPr="007C081B">
        <w:lastRenderedPageBreak/>
        <w:t>These data were found to be representative of the intended patient target group(s) and had sufficient follow-up time to evaluate the safety and performance at least through the therapeutic lifetime of the subject device (as described in Section</w:t>
      </w:r>
      <w:r w:rsidR="007C081B">
        <w:t xml:space="preserve">s </w:t>
      </w:r>
      <w:r w:rsidR="007C081B">
        <w:fldChar w:fldCharType="begin"/>
      </w:r>
      <w:r w:rsidR="007C081B">
        <w:instrText xml:space="preserve"> REF _Ref119920173 \r \h </w:instrText>
      </w:r>
      <w:r w:rsidR="007C081B">
        <w:fldChar w:fldCharType="separate"/>
      </w:r>
      <w:r w:rsidR="002A0CEA">
        <w:t>3.1.1</w:t>
      </w:r>
      <w:r w:rsidR="007C081B">
        <w:fldChar w:fldCharType="end"/>
      </w:r>
      <w:r w:rsidR="007C081B">
        <w:t xml:space="preserve"> and </w:t>
      </w:r>
      <w:r w:rsidR="007C081B">
        <w:fldChar w:fldCharType="begin"/>
      </w:r>
      <w:r w:rsidR="007C081B">
        <w:instrText xml:space="preserve"> REF _Ref120283319 \r \h </w:instrText>
      </w:r>
      <w:r w:rsidR="007C081B">
        <w:fldChar w:fldCharType="separate"/>
      </w:r>
      <w:r w:rsidR="002A0CEA">
        <w:t>3.1.7</w:t>
      </w:r>
      <w:r w:rsidR="007C081B">
        <w:fldChar w:fldCharType="end"/>
      </w:r>
      <w:r w:rsidRPr="007C081B">
        <w:t>).</w:t>
      </w:r>
      <w:r w:rsidRPr="00CF54BD">
        <w:t xml:space="preserve"> </w:t>
      </w:r>
    </w:p>
    <w:p w14:paraId="0312CFC0" w14:textId="77777777" w:rsidR="007C081B" w:rsidRPr="00134834" w:rsidRDefault="007C081B" w:rsidP="007C081B">
      <w:pPr>
        <w:pStyle w:val="SubHeader"/>
        <w:rPr>
          <w:u w:val="single"/>
        </w:rPr>
      </w:pPr>
      <w:r w:rsidRPr="00134834">
        <w:rPr>
          <w:u w:val="single"/>
        </w:rPr>
        <w:t>Key Performance Outcomes</w:t>
      </w:r>
    </w:p>
    <w:p w14:paraId="03B89D65" w14:textId="77777777" w:rsidR="007C081B" w:rsidRPr="00393125" w:rsidRDefault="007C081B" w:rsidP="007C081B">
      <w:pPr>
        <w:pStyle w:val="SubHeader"/>
      </w:pPr>
      <w:r w:rsidRPr="00393125">
        <w:t>Bone Union Rate</w:t>
      </w:r>
    </w:p>
    <w:p w14:paraId="7107CAEA" w14:textId="5C7AD859" w:rsidR="007C081B" w:rsidRDefault="007C081B" w:rsidP="007C081B">
      <w:r w:rsidRPr="00393125">
        <w:t xml:space="preserve">One publication (Lu et al., 2022) from the current review reported a bone union rate of 75% </w:t>
      </w:r>
      <w:r w:rsidRPr="00134834">
        <w:t xml:space="preserve">across 8 patients. The authors followed 8 patients </w:t>
      </w:r>
      <w:r w:rsidRPr="00393125">
        <w:t>that required management of limb-length discrepancy secondary to traumatic femoral bone loss and were treated with a monorail fixator-assisted intramedullary nailing. They concluded that their method was “effective” in treatment acknowledging that treatment of limb-length discrepancies by all methods of fixation often result in high complication rates.</w:t>
      </w:r>
    </w:p>
    <w:p w14:paraId="75362690" w14:textId="5A7E8FFD" w:rsidR="0094018A" w:rsidRPr="009E07D9" w:rsidRDefault="0094018A" w:rsidP="0094018A">
      <w:r>
        <w:t>Further details related to the results described above can be found in the full Literature Report</w:t>
      </w:r>
      <w:r w:rsidR="007C081B">
        <w:t xml:space="preserve"> (refer </w:t>
      </w:r>
      <w:r w:rsidR="007C081B">
        <w:fldChar w:fldCharType="begin"/>
      </w:r>
      <w:r w:rsidR="007C081B">
        <w:instrText xml:space="preserve"> REF _Ref55315216 \h </w:instrText>
      </w:r>
      <w:r w:rsidR="007C081B">
        <w:fldChar w:fldCharType="separate"/>
      </w:r>
      <w:r w:rsidR="002A0CEA">
        <w:t xml:space="preserve">Table </w:t>
      </w:r>
      <w:r w:rsidR="002A0CEA">
        <w:rPr>
          <w:noProof/>
        </w:rPr>
        <w:t>1</w:t>
      </w:r>
      <w:r w:rsidR="007C081B">
        <w:fldChar w:fldCharType="end"/>
      </w:r>
      <w:r w:rsidR="007C081B">
        <w:t>).</w:t>
      </w:r>
    </w:p>
    <w:p w14:paraId="39724AC3" w14:textId="543F838D" w:rsidR="0094018A" w:rsidRDefault="0094018A" w:rsidP="0094018A">
      <w:pPr>
        <w:pStyle w:val="Heading4"/>
      </w:pPr>
      <w:r>
        <w:t xml:space="preserve">Data to Support Safety – </w:t>
      </w:r>
      <w:r w:rsidR="007C081B" w:rsidRPr="007C081B">
        <w:t>Multiple Femoral Nail Systems</w:t>
      </w:r>
    </w:p>
    <w:p w14:paraId="70AAFCC5" w14:textId="4A23D60C" w:rsidR="0094018A" w:rsidRDefault="0094018A" w:rsidP="0094018A">
      <w:r>
        <w:t xml:space="preserve">A summary of the data described in </w:t>
      </w:r>
      <w:r w:rsidR="00AC2154">
        <w:fldChar w:fldCharType="begin"/>
      </w:r>
      <w:r w:rsidR="00AC2154">
        <w:instrText xml:space="preserve"> REF _Ref120278033 \h </w:instrText>
      </w:r>
      <w:r w:rsidR="00AC2154">
        <w:fldChar w:fldCharType="separate"/>
      </w:r>
      <w:r w:rsidR="002A0CEA">
        <w:t xml:space="preserve">Table </w:t>
      </w:r>
      <w:r w:rsidR="002A0CEA">
        <w:rPr>
          <w:noProof/>
        </w:rPr>
        <w:t>79</w:t>
      </w:r>
      <w:r w:rsidR="00AC2154">
        <w:fldChar w:fldCharType="end"/>
      </w:r>
      <w:r>
        <w:t xml:space="preserve"> that pertain to key </w:t>
      </w:r>
      <w:r w:rsidR="007C081B">
        <w:t>safety</w:t>
      </w:r>
      <w:r>
        <w:t xml:space="preserve"> outcomes are documented </w:t>
      </w:r>
      <w:r w:rsidRPr="00E060DB">
        <w:t>below</w:t>
      </w:r>
      <w:r>
        <w:t xml:space="preserve"> in </w:t>
      </w:r>
      <w:r w:rsidR="007C081B">
        <w:fldChar w:fldCharType="begin"/>
      </w:r>
      <w:r w:rsidR="007C081B">
        <w:instrText xml:space="preserve"> REF _Ref120376331 \h </w:instrText>
      </w:r>
      <w:r w:rsidR="007C081B">
        <w:fldChar w:fldCharType="separate"/>
      </w:r>
      <w:r w:rsidR="002A0CEA">
        <w:t xml:space="preserve">Table </w:t>
      </w:r>
      <w:r w:rsidR="002A0CEA">
        <w:rPr>
          <w:noProof/>
        </w:rPr>
        <w:t>115</w:t>
      </w:r>
      <w:r w:rsidR="007C081B">
        <w:fldChar w:fldCharType="end"/>
      </w:r>
      <w:r>
        <w:t>.</w:t>
      </w:r>
    </w:p>
    <w:p w14:paraId="2399F91C" w14:textId="6153FE29" w:rsidR="007C081B" w:rsidRDefault="007C081B" w:rsidP="007C081B">
      <w:pPr>
        <w:rPr>
          <w:highlight w:val="magenta"/>
        </w:rPr>
        <w:sectPr w:rsidR="007C081B" w:rsidSect="007C081B">
          <w:pgSz w:w="12240" w:h="15840" w:code="1"/>
          <w:pgMar w:top="1440" w:right="1440" w:bottom="1440" w:left="1440" w:header="720" w:footer="720" w:gutter="0"/>
          <w:cols w:space="720"/>
          <w:docGrid w:linePitch="360"/>
        </w:sectPr>
      </w:pPr>
      <w:r w:rsidRPr="007C081B">
        <w:t xml:space="preserve">The key safety outcomes for the Multiple Femoral Nail Systems were nonunion, infection, and revision/device removal. The tables include safety outcome categories for which events were explicitly reported; this includes event occurrences reported with the value zero. </w:t>
      </w:r>
      <w:r>
        <w:fldChar w:fldCharType="begin"/>
      </w:r>
      <w:r>
        <w:instrText xml:space="preserve"> REF _Ref120376331 \h </w:instrText>
      </w:r>
      <w:r>
        <w:fldChar w:fldCharType="separate"/>
      </w:r>
      <w:r w:rsidR="002A0CEA">
        <w:t xml:space="preserve">Table </w:t>
      </w:r>
      <w:r w:rsidR="002A0CEA">
        <w:rPr>
          <w:noProof/>
        </w:rPr>
        <w:t>115</w:t>
      </w:r>
      <w:r>
        <w:fldChar w:fldCharType="end"/>
      </w:r>
      <w:r w:rsidRPr="007C081B">
        <w:t xml:space="preserve"> indicates the number of studies reporting on the respective safety outcome in the included publication, along with the total sample size and the calculated median occurrence rate, inter quartiles and range, across those studies. It should also be noted that certain events may be counted in multiple categories (i.e., infection leading to a revision). As no publications were identified during the previous review period, only the overall review period is presented in </w:t>
      </w:r>
      <w:r>
        <w:fldChar w:fldCharType="begin"/>
      </w:r>
      <w:r>
        <w:instrText xml:space="preserve"> REF _Ref120376331 \h </w:instrText>
      </w:r>
      <w:r>
        <w:fldChar w:fldCharType="separate"/>
      </w:r>
      <w:r w:rsidR="002A0CEA">
        <w:t xml:space="preserve">Table </w:t>
      </w:r>
      <w:r w:rsidR="002A0CEA">
        <w:rPr>
          <w:noProof/>
        </w:rPr>
        <w:t>115</w:t>
      </w:r>
      <w:r>
        <w:fldChar w:fldCharType="end"/>
      </w:r>
      <w:r w:rsidRPr="007C081B">
        <w:t>.</w:t>
      </w:r>
    </w:p>
    <w:p w14:paraId="7C39CBD4" w14:textId="3E26EDE2" w:rsidR="0094018A" w:rsidRDefault="0094018A" w:rsidP="0094018A">
      <w:pPr>
        <w:pStyle w:val="Caption"/>
      </w:pPr>
      <w:bookmarkStart w:id="1680" w:name="_Ref120376331"/>
      <w:r>
        <w:lastRenderedPageBreak/>
        <w:t xml:space="preserve">Table </w:t>
      </w:r>
      <w:fldSimple w:instr=" SEQ Table \* ARABIC ">
        <w:r w:rsidR="002A0CEA">
          <w:rPr>
            <w:noProof/>
          </w:rPr>
          <w:t>115</w:t>
        </w:r>
      </w:fldSimple>
      <w:bookmarkEnd w:id="1680"/>
      <w:r>
        <w:rPr>
          <w:noProof/>
        </w:rPr>
        <w:t>:</w:t>
      </w:r>
      <w:r>
        <w:t xml:space="preserve"> </w:t>
      </w:r>
      <w:r w:rsidRPr="007659E9">
        <w:t xml:space="preserve">Safety Event </w:t>
      </w:r>
      <w:r w:rsidRPr="007C081B">
        <w:t xml:space="preserve">Occurrence Rates – </w:t>
      </w:r>
      <w:r w:rsidR="007C081B" w:rsidRPr="007C081B">
        <w:t>Multiple Femoral Nail Systems</w:t>
      </w:r>
    </w:p>
    <w:tbl>
      <w:tblPr>
        <w:tblW w:w="5000" w:type="pct"/>
        <w:tblCellMar>
          <w:left w:w="0" w:type="dxa"/>
          <w:right w:w="0" w:type="dxa"/>
        </w:tblCellMar>
        <w:tblLook w:val="0000" w:firstRow="0" w:lastRow="0" w:firstColumn="0" w:lastColumn="0" w:noHBand="0" w:noVBand="0"/>
      </w:tblPr>
      <w:tblGrid>
        <w:gridCol w:w="2696"/>
        <w:gridCol w:w="899"/>
        <w:gridCol w:w="1349"/>
        <w:gridCol w:w="1171"/>
        <w:gridCol w:w="1080"/>
        <w:gridCol w:w="808"/>
        <w:gridCol w:w="899"/>
        <w:gridCol w:w="904"/>
        <w:gridCol w:w="857"/>
        <w:gridCol w:w="1134"/>
        <w:gridCol w:w="1153"/>
      </w:tblGrid>
      <w:tr w:rsidR="0094018A" w:rsidRPr="004612E5" w14:paraId="507A0B98" w14:textId="77777777" w:rsidTr="00281DDF">
        <w:trPr>
          <w:cantSplit/>
          <w:tblHeader/>
        </w:trPr>
        <w:tc>
          <w:tcPr>
            <w:tcW w:w="2778" w:type="pct"/>
            <w:gridSpan w:val="5"/>
            <w:tcBorders>
              <w:top w:val="single" w:sz="4" w:space="0" w:color="auto"/>
              <w:left w:val="single" w:sz="4" w:space="0" w:color="auto"/>
              <w:bottom w:val="single" w:sz="2" w:space="0" w:color="000000" w:themeColor="text1"/>
              <w:right w:val="nil"/>
            </w:tcBorders>
            <w:shd w:val="clear" w:color="auto" w:fill="BFBFBF" w:themeFill="background1" w:themeFillShade="BF"/>
            <w:vAlign w:val="center"/>
          </w:tcPr>
          <w:p w14:paraId="504D88A3" w14:textId="77777777" w:rsidR="0094018A" w:rsidRPr="00D654AE" w:rsidRDefault="0094018A" w:rsidP="00306E91">
            <w:pPr>
              <w:pStyle w:val="TableHeader10-Centered"/>
              <w:ind w:left="1440"/>
            </w:pPr>
            <w:r>
              <w:t>EVENT DETAILS</w:t>
            </w:r>
          </w:p>
        </w:tc>
        <w:tc>
          <w:tcPr>
            <w:tcW w:w="1339" w:type="pct"/>
            <w:gridSpan w:val="4"/>
            <w:tcBorders>
              <w:top w:val="single" w:sz="4" w:space="0" w:color="auto"/>
              <w:left w:val="single" w:sz="2" w:space="0" w:color="000000" w:themeColor="text1"/>
              <w:bottom w:val="single" w:sz="2" w:space="0" w:color="000000" w:themeColor="text1"/>
              <w:right w:val="single" w:sz="2" w:space="0" w:color="000000" w:themeColor="text1"/>
            </w:tcBorders>
            <w:shd w:val="clear" w:color="auto" w:fill="BFBFBF" w:themeFill="background1" w:themeFillShade="BF"/>
            <w:tcMar>
              <w:left w:w="40" w:type="dxa"/>
              <w:right w:w="40" w:type="dxa"/>
            </w:tcMar>
            <w:vAlign w:val="center"/>
          </w:tcPr>
          <w:p w14:paraId="497FC289" w14:textId="24CC186E" w:rsidR="0094018A" w:rsidRPr="00D654AE" w:rsidRDefault="0094018A" w:rsidP="00306E91">
            <w:pPr>
              <w:pStyle w:val="TableHeader10-Centered"/>
            </w:pPr>
            <w:r>
              <w:t>RATE</w:t>
            </w:r>
            <w:r w:rsidR="007C081B">
              <w:t>*</w:t>
            </w:r>
          </w:p>
        </w:tc>
        <w:tc>
          <w:tcPr>
            <w:tcW w:w="438" w:type="pct"/>
            <w:tcBorders>
              <w:top w:val="single" w:sz="4" w:space="0" w:color="auto"/>
              <w:left w:val="single" w:sz="2" w:space="0" w:color="000000" w:themeColor="text1"/>
              <w:bottom w:val="single" w:sz="2" w:space="0" w:color="000000" w:themeColor="text1"/>
              <w:right w:val="single" w:sz="4" w:space="0" w:color="auto"/>
            </w:tcBorders>
            <w:shd w:val="clear" w:color="auto" w:fill="BFBFBF" w:themeFill="background1" w:themeFillShade="BF"/>
            <w:vAlign w:val="center"/>
          </w:tcPr>
          <w:p w14:paraId="4556DC22" w14:textId="77777777" w:rsidR="0094018A" w:rsidRDefault="0094018A" w:rsidP="00306E91">
            <w:pPr>
              <w:pStyle w:val="TableHeader10-Centered"/>
            </w:pPr>
            <w:r>
              <w:rPr>
                <w:rFonts w:eastAsia="Times New Roman" w:cs="Calibri"/>
              </w:rPr>
              <w:t>FINAL FOLLOW UP [MONTHS]</w:t>
            </w:r>
          </w:p>
        </w:tc>
        <w:tc>
          <w:tcPr>
            <w:tcW w:w="445" w:type="pct"/>
            <w:vMerge w:val="restart"/>
            <w:tcBorders>
              <w:top w:val="single" w:sz="4" w:space="0" w:color="auto"/>
              <w:left w:val="single" w:sz="2" w:space="0" w:color="000000" w:themeColor="text1"/>
              <w:right w:val="single" w:sz="4" w:space="0" w:color="auto"/>
            </w:tcBorders>
            <w:shd w:val="clear" w:color="auto" w:fill="BFBFBF" w:themeFill="background1" w:themeFillShade="BF"/>
            <w:vAlign w:val="center"/>
          </w:tcPr>
          <w:p w14:paraId="3047E071" w14:textId="215F8E8F" w:rsidR="0094018A" w:rsidRDefault="0094018A" w:rsidP="00306E91">
            <w:pPr>
              <w:pStyle w:val="TableHeader10-Centered"/>
              <w:rPr>
                <w:rFonts w:eastAsia="Times New Roman" w:cs="Calibri"/>
              </w:rPr>
            </w:pPr>
            <w:r>
              <w:rPr>
                <w:rFonts w:eastAsia="Times New Roman" w:cs="Calibri"/>
              </w:rPr>
              <w:t xml:space="preserve">POTENTIAL CHANGE </w:t>
            </w:r>
            <w:r>
              <w:rPr>
                <w:rFonts w:eastAsia="Times New Roman" w:cs="Calibri"/>
              </w:rPr>
              <w:br/>
              <w:t>(Y, N, or N/A*</w:t>
            </w:r>
            <w:r w:rsidR="00281DDF">
              <w:rPr>
                <w:rFonts w:eastAsia="Times New Roman" w:cs="Calibri"/>
              </w:rPr>
              <w:t>*</w:t>
            </w:r>
            <w:r>
              <w:rPr>
                <w:rFonts w:eastAsia="Times New Roman" w:cs="Calibri"/>
              </w:rPr>
              <w:t>)</w:t>
            </w:r>
          </w:p>
        </w:tc>
      </w:tr>
      <w:tr w:rsidR="00281DDF" w:rsidRPr="004612E5" w14:paraId="43A29D66" w14:textId="77777777" w:rsidTr="00281DDF">
        <w:trPr>
          <w:cantSplit/>
          <w:tblHeader/>
        </w:trPr>
        <w:tc>
          <w:tcPr>
            <w:tcW w:w="1041" w:type="pct"/>
            <w:tcBorders>
              <w:top w:val="nil"/>
              <w:left w:val="single" w:sz="4" w:space="0" w:color="auto"/>
              <w:bottom w:val="single" w:sz="2" w:space="0" w:color="000000" w:themeColor="text1"/>
              <w:right w:val="nil"/>
            </w:tcBorders>
            <w:shd w:val="clear" w:color="auto" w:fill="BFBFBF" w:themeFill="background1" w:themeFillShade="BF"/>
            <w:tcMar>
              <w:left w:w="40" w:type="dxa"/>
              <w:right w:w="40" w:type="dxa"/>
            </w:tcMar>
            <w:vAlign w:val="center"/>
          </w:tcPr>
          <w:p w14:paraId="751B9710" w14:textId="77777777" w:rsidR="0094018A" w:rsidRPr="00D654AE" w:rsidRDefault="0094018A" w:rsidP="00306E91">
            <w:pPr>
              <w:pStyle w:val="TableHeader10-Centered"/>
            </w:pPr>
            <w:r>
              <w:t>SAFETY OUTCOMES</w:t>
            </w:r>
          </w:p>
        </w:tc>
        <w:tc>
          <w:tcPr>
            <w:tcW w:w="347" w:type="pct"/>
            <w:tcBorders>
              <w:top w:val="nil"/>
              <w:left w:val="single" w:sz="2" w:space="0" w:color="000000" w:themeColor="text1"/>
              <w:bottom w:val="single" w:sz="2" w:space="0" w:color="000000" w:themeColor="text1"/>
              <w:right w:val="single" w:sz="2" w:space="0" w:color="000000" w:themeColor="text1"/>
            </w:tcBorders>
            <w:shd w:val="clear" w:color="auto" w:fill="BFBFBF" w:themeFill="background1" w:themeFillShade="BF"/>
            <w:vAlign w:val="center"/>
          </w:tcPr>
          <w:p w14:paraId="3E7F40A4" w14:textId="77777777" w:rsidR="0094018A" w:rsidRPr="00D654AE" w:rsidRDefault="0094018A" w:rsidP="00306E91">
            <w:pPr>
              <w:pStyle w:val="TableHeader10-Centered"/>
            </w:pPr>
            <w:r>
              <w:t>REVIEW PERIOD</w:t>
            </w:r>
          </w:p>
        </w:tc>
        <w:tc>
          <w:tcPr>
            <w:tcW w:w="521" w:type="pct"/>
            <w:tcBorders>
              <w:top w:val="nil"/>
              <w:left w:val="single" w:sz="2" w:space="0" w:color="000000" w:themeColor="text1"/>
              <w:bottom w:val="single" w:sz="2" w:space="0" w:color="000000" w:themeColor="text1"/>
              <w:right w:val="nil"/>
            </w:tcBorders>
            <w:shd w:val="clear" w:color="auto" w:fill="BFBFBF" w:themeFill="background1" w:themeFillShade="BF"/>
            <w:tcMar>
              <w:left w:w="40" w:type="dxa"/>
              <w:right w:w="40" w:type="dxa"/>
            </w:tcMar>
            <w:vAlign w:val="center"/>
          </w:tcPr>
          <w:p w14:paraId="32DFA8EC" w14:textId="77777777" w:rsidR="0094018A" w:rsidRPr="00D654AE" w:rsidRDefault="0094018A" w:rsidP="00306E91">
            <w:pPr>
              <w:pStyle w:val="TableHeader10-Centered"/>
            </w:pPr>
            <w:r w:rsidRPr="00D654AE">
              <w:t># OF</w:t>
            </w:r>
            <w:r w:rsidRPr="00D654AE">
              <w:br/>
            </w:r>
            <w:r>
              <w:t>PUBLICATION</w:t>
            </w:r>
            <w:r w:rsidRPr="00D654AE">
              <w:t>S</w:t>
            </w:r>
          </w:p>
        </w:tc>
        <w:tc>
          <w:tcPr>
            <w:tcW w:w="452"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49603B4D" w14:textId="77777777" w:rsidR="0094018A" w:rsidRPr="00D654AE" w:rsidRDefault="0094018A" w:rsidP="00306E91">
            <w:pPr>
              <w:pStyle w:val="TableHeader10-Centered"/>
            </w:pPr>
            <w:r w:rsidRPr="00D654AE">
              <w:t># OF</w:t>
            </w:r>
            <w:r w:rsidRPr="00D654AE">
              <w:br/>
              <w:t>PATIENTS</w:t>
            </w:r>
          </w:p>
        </w:tc>
        <w:tc>
          <w:tcPr>
            <w:tcW w:w="417"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BCFE373" w14:textId="363BD416" w:rsidR="0094018A" w:rsidRPr="00D654AE" w:rsidRDefault="0094018A" w:rsidP="00306E91">
            <w:pPr>
              <w:pStyle w:val="TableHeader10-Centered"/>
            </w:pPr>
            <w:r w:rsidRPr="00D654AE">
              <w:t># OF</w:t>
            </w:r>
            <w:r>
              <w:t xml:space="preserve"> </w:t>
            </w:r>
            <w:r w:rsidRPr="00D654AE">
              <w:t>EVENTS</w:t>
            </w:r>
          </w:p>
        </w:tc>
        <w:tc>
          <w:tcPr>
            <w:tcW w:w="312"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41556A86" w14:textId="77777777" w:rsidR="0094018A" w:rsidRPr="00D654AE" w:rsidRDefault="0094018A" w:rsidP="00306E91">
            <w:pPr>
              <w:pStyle w:val="TableHeader10-Centered"/>
            </w:pPr>
            <w:r w:rsidRPr="00D654AE">
              <w:t>MEDIAN</w:t>
            </w:r>
          </w:p>
        </w:tc>
        <w:tc>
          <w:tcPr>
            <w:tcW w:w="347"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04E475EB" w14:textId="77777777" w:rsidR="0094018A" w:rsidRPr="00D654AE" w:rsidRDefault="0094018A" w:rsidP="00306E91">
            <w:pPr>
              <w:pStyle w:val="TableHeader10-Centered"/>
            </w:pPr>
            <w:r w:rsidRPr="00D654AE">
              <w:t>1</w:t>
            </w:r>
            <w:r w:rsidRPr="005B2E8A">
              <w:rPr>
                <w:vertAlign w:val="superscript"/>
              </w:rPr>
              <w:t>st</w:t>
            </w:r>
            <w:r>
              <w:t xml:space="preserve"> QRT</w:t>
            </w:r>
          </w:p>
        </w:tc>
        <w:tc>
          <w:tcPr>
            <w:tcW w:w="349"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4B8C66AD" w14:textId="77777777" w:rsidR="0094018A" w:rsidRPr="00D654AE" w:rsidRDefault="0094018A" w:rsidP="00306E91">
            <w:pPr>
              <w:pStyle w:val="TableHeader10-Centered"/>
            </w:pPr>
            <w:r w:rsidRPr="00D654AE">
              <w:t>3</w:t>
            </w:r>
            <w:r w:rsidRPr="007B1653">
              <w:rPr>
                <w:vertAlign w:val="superscript"/>
              </w:rPr>
              <w:t>rd</w:t>
            </w:r>
            <w:r w:rsidRPr="00D654AE">
              <w:t xml:space="preserve"> </w:t>
            </w:r>
            <w:r>
              <w:t>QRT</w:t>
            </w:r>
          </w:p>
        </w:tc>
        <w:tc>
          <w:tcPr>
            <w:tcW w:w="331" w:type="pct"/>
            <w:tcBorders>
              <w:top w:val="nil"/>
              <w:left w:val="single" w:sz="2" w:space="0" w:color="000000" w:themeColor="text1"/>
              <w:bottom w:val="single" w:sz="4" w:space="0" w:color="auto"/>
              <w:right w:val="nil"/>
            </w:tcBorders>
            <w:shd w:val="clear" w:color="auto" w:fill="BFBFBF" w:themeFill="background1" w:themeFillShade="BF"/>
            <w:tcMar>
              <w:left w:w="40" w:type="dxa"/>
              <w:right w:w="40" w:type="dxa"/>
            </w:tcMar>
            <w:vAlign w:val="center"/>
          </w:tcPr>
          <w:p w14:paraId="644BDE6D" w14:textId="77777777" w:rsidR="0094018A" w:rsidRPr="00D654AE" w:rsidRDefault="0094018A" w:rsidP="00306E91">
            <w:pPr>
              <w:pStyle w:val="TableHeader10-Centered"/>
            </w:pPr>
            <w:r>
              <w:t xml:space="preserve">RANGE </w:t>
            </w:r>
          </w:p>
        </w:tc>
        <w:tc>
          <w:tcPr>
            <w:tcW w:w="438" w:type="pct"/>
            <w:tcBorders>
              <w:top w:val="nil"/>
              <w:left w:val="single" w:sz="2" w:space="0" w:color="000000" w:themeColor="text1"/>
              <w:bottom w:val="single" w:sz="4" w:space="0" w:color="auto"/>
              <w:right w:val="single" w:sz="4" w:space="0" w:color="auto"/>
            </w:tcBorders>
            <w:shd w:val="clear" w:color="auto" w:fill="BFBFBF" w:themeFill="background1" w:themeFillShade="BF"/>
            <w:vAlign w:val="center"/>
          </w:tcPr>
          <w:p w14:paraId="4DA0E4CC" w14:textId="77777777" w:rsidR="0094018A" w:rsidRDefault="0094018A" w:rsidP="00306E91">
            <w:pPr>
              <w:pStyle w:val="TableHeader10-Centered"/>
            </w:pPr>
            <w:r>
              <w:t>RANGE</w:t>
            </w:r>
          </w:p>
        </w:tc>
        <w:tc>
          <w:tcPr>
            <w:tcW w:w="445" w:type="pct"/>
            <w:vMerge/>
            <w:tcBorders>
              <w:left w:val="single" w:sz="2" w:space="0" w:color="000000" w:themeColor="text1"/>
              <w:bottom w:val="single" w:sz="4" w:space="0" w:color="auto"/>
              <w:right w:val="single" w:sz="4" w:space="0" w:color="auto"/>
            </w:tcBorders>
            <w:shd w:val="clear" w:color="auto" w:fill="BFBFBF" w:themeFill="background1" w:themeFillShade="BF"/>
            <w:vAlign w:val="center"/>
          </w:tcPr>
          <w:p w14:paraId="307640D9" w14:textId="77777777" w:rsidR="0094018A" w:rsidRDefault="0094018A" w:rsidP="00306E91">
            <w:pPr>
              <w:pStyle w:val="TableHeader10-Centered"/>
            </w:pPr>
          </w:p>
        </w:tc>
      </w:tr>
      <w:tr w:rsidR="0094018A" w:rsidRPr="004612E5" w14:paraId="6B4F15C7" w14:textId="77777777" w:rsidTr="00281DDF">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507D205B" w14:textId="77777777" w:rsidR="0094018A" w:rsidRPr="005B2E8A" w:rsidRDefault="0094018A" w:rsidP="00306E91">
            <w:pPr>
              <w:pStyle w:val="TableHeader10-Left"/>
              <w:rPr>
                <w:bCs/>
              </w:rPr>
            </w:pPr>
            <w:r w:rsidRPr="005B2E8A">
              <w:rPr>
                <w:bCs/>
              </w:rPr>
              <w:t>Key Safety Outcomes</w:t>
            </w:r>
            <w:r>
              <w:rPr>
                <w:bCs/>
              </w:rPr>
              <w:t xml:space="preserve"> </w:t>
            </w:r>
          </w:p>
        </w:tc>
      </w:tr>
      <w:tr w:rsidR="00281DDF" w:rsidRPr="004612E5" w14:paraId="3BB2D569" w14:textId="77777777" w:rsidTr="00281DDF">
        <w:trPr>
          <w:cantSplit/>
        </w:trPr>
        <w:tc>
          <w:tcPr>
            <w:tcW w:w="104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tcPr>
          <w:p w14:paraId="57A6C28A" w14:textId="05128F6D" w:rsidR="00281DDF" w:rsidRPr="00612ABC" w:rsidRDefault="00281DDF" w:rsidP="00281DDF">
            <w:pPr>
              <w:pStyle w:val="TableCell10-Left"/>
            </w:pPr>
            <w:r w:rsidRPr="00393125">
              <w:t>Nonunion: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8214EE" w14:textId="77777777" w:rsidR="00281DDF" w:rsidRPr="00A97788" w:rsidRDefault="00281DDF" w:rsidP="00281DDF">
            <w:pPr>
              <w:pStyle w:val="TableCell10-Centered"/>
            </w:pPr>
            <w:r w:rsidRPr="00A97788">
              <w:t>Overall</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2069BE69" w14:textId="19AFCA05" w:rsidR="00281DDF" w:rsidRDefault="00281DDF" w:rsidP="00281DDF">
            <w:pPr>
              <w:pStyle w:val="TableCell10-Centered"/>
            </w:pPr>
            <w:r>
              <w:rPr>
                <w:rFonts w:cstheme="minorHAnsi"/>
                <w:szCs w:val="20"/>
              </w:rPr>
              <w:t>1</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3BA94B8" w14:textId="1B5C0012" w:rsidR="00281DDF" w:rsidRDefault="00281DDF" w:rsidP="00281DDF">
            <w:pPr>
              <w:pStyle w:val="TableCell10-Centered"/>
            </w:pPr>
            <w:r>
              <w:rPr>
                <w:rFonts w:cstheme="minorHAnsi"/>
                <w:szCs w:val="20"/>
              </w:rPr>
              <w:t>8</w:t>
            </w:r>
          </w:p>
        </w:tc>
        <w:tc>
          <w:tcPr>
            <w:tcW w:w="41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7E810C3" w14:textId="100B854C" w:rsidR="00281DDF" w:rsidRPr="00D654AE" w:rsidRDefault="00281DDF" w:rsidP="00281DDF">
            <w:pPr>
              <w:pStyle w:val="TableCell10-Centered"/>
            </w:pPr>
            <w:r w:rsidRPr="00393125">
              <w:t>3</w:t>
            </w:r>
          </w:p>
        </w:tc>
        <w:tc>
          <w:tcPr>
            <w:tcW w:w="1008"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6AFE70A3" w14:textId="5A1275B3" w:rsidR="00281DDF" w:rsidRPr="00D654AE" w:rsidRDefault="00281DDF" w:rsidP="00281DDF">
            <w:pPr>
              <w:pStyle w:val="TableCell10-Centered"/>
            </w:pPr>
            <w:r w:rsidRPr="00393125">
              <w:t>N/A</w:t>
            </w:r>
          </w:p>
        </w:tc>
        <w:tc>
          <w:tcPr>
            <w:tcW w:w="33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3E341361" w14:textId="01C49AE4" w:rsidR="00281DDF" w:rsidRPr="00D654AE" w:rsidRDefault="00281DDF" w:rsidP="00281DDF">
            <w:pPr>
              <w:pStyle w:val="TableCell10-Centered"/>
            </w:pPr>
            <w:r w:rsidRPr="00393125">
              <w:t>0.38</w:t>
            </w:r>
          </w:p>
        </w:tc>
        <w:tc>
          <w:tcPr>
            <w:tcW w:w="4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D834F2" w14:textId="28E9523F" w:rsidR="00281DDF" w:rsidRPr="00D654AE" w:rsidRDefault="00281DDF" w:rsidP="00281DDF">
            <w:pPr>
              <w:pStyle w:val="TableCell10-Centered"/>
            </w:pPr>
            <w:r>
              <w:rPr>
                <w:rFonts w:cstheme="minorHAnsi"/>
                <w:szCs w:val="20"/>
              </w:rPr>
              <w:t>52.24</w:t>
            </w:r>
          </w:p>
        </w:tc>
        <w:tc>
          <w:tcPr>
            <w:tcW w:w="44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741768" w14:textId="4C24C158" w:rsidR="00281DDF" w:rsidRPr="0092217C" w:rsidRDefault="00281DDF" w:rsidP="00281DDF">
            <w:pPr>
              <w:pStyle w:val="TableCell10-Centered"/>
            </w:pPr>
            <w:r>
              <w:rPr>
                <w:rFonts w:cstheme="minorHAnsi"/>
                <w:szCs w:val="20"/>
              </w:rPr>
              <w:t>N/A</w:t>
            </w:r>
          </w:p>
        </w:tc>
      </w:tr>
      <w:tr w:rsidR="00281DDF" w:rsidRPr="004612E5" w14:paraId="47D99AA0" w14:textId="77777777" w:rsidTr="00281DDF">
        <w:trPr>
          <w:cantSplit/>
        </w:trPr>
        <w:tc>
          <w:tcPr>
            <w:tcW w:w="104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tcPr>
          <w:p w14:paraId="3AB1511F" w14:textId="3414EFDC" w:rsidR="00281DDF" w:rsidRPr="00612ABC" w:rsidRDefault="00281DDF" w:rsidP="00281DDF">
            <w:pPr>
              <w:pStyle w:val="TableCell10-Left"/>
            </w:pPr>
            <w:r w:rsidRPr="00393125">
              <w:t>Revision: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81F17F" w14:textId="77777777" w:rsidR="00281DDF" w:rsidRPr="00A97788" w:rsidRDefault="00281DDF" w:rsidP="00281DDF">
            <w:pPr>
              <w:pStyle w:val="TableCell10-Centered"/>
            </w:pPr>
            <w:r w:rsidRPr="00A97788">
              <w:t>Overall</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71A69CD" w14:textId="2169E917" w:rsidR="00281DDF" w:rsidRDefault="00281DDF" w:rsidP="00281DDF">
            <w:pPr>
              <w:pStyle w:val="TableCell10-Centered"/>
            </w:pPr>
            <w:r>
              <w:rPr>
                <w:rFonts w:cstheme="minorHAnsi"/>
                <w:szCs w:val="20"/>
              </w:rPr>
              <w:t>1</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B59E76A" w14:textId="1D8C32D3" w:rsidR="00281DDF" w:rsidRDefault="00281DDF" w:rsidP="00281DDF">
            <w:pPr>
              <w:pStyle w:val="TableCell10-Centered"/>
            </w:pPr>
            <w:r>
              <w:rPr>
                <w:rFonts w:cstheme="minorHAnsi"/>
                <w:szCs w:val="20"/>
              </w:rPr>
              <w:t>8</w:t>
            </w:r>
          </w:p>
        </w:tc>
        <w:tc>
          <w:tcPr>
            <w:tcW w:w="41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30FB6C8" w14:textId="5F3910F9" w:rsidR="00281DDF" w:rsidRDefault="00281DDF" w:rsidP="00281DDF">
            <w:pPr>
              <w:pStyle w:val="TableCell10-Centered"/>
            </w:pPr>
            <w:r w:rsidRPr="00393125">
              <w:t>3</w:t>
            </w:r>
          </w:p>
        </w:tc>
        <w:tc>
          <w:tcPr>
            <w:tcW w:w="1008"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1FC921B" w14:textId="475E16EA" w:rsidR="00281DDF" w:rsidRPr="00D654AE" w:rsidRDefault="00281DDF" w:rsidP="00281DDF">
            <w:pPr>
              <w:pStyle w:val="TableCell10-Centered"/>
            </w:pPr>
            <w:r w:rsidRPr="00393125">
              <w:t>N/A</w:t>
            </w:r>
          </w:p>
        </w:tc>
        <w:tc>
          <w:tcPr>
            <w:tcW w:w="33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017E0B86" w14:textId="005AAAEC" w:rsidR="00281DDF" w:rsidRPr="00D654AE" w:rsidRDefault="00281DDF" w:rsidP="00281DDF">
            <w:pPr>
              <w:pStyle w:val="TableCell10-Centered"/>
            </w:pPr>
            <w:r w:rsidRPr="00393125">
              <w:t>0.38</w:t>
            </w:r>
          </w:p>
        </w:tc>
        <w:tc>
          <w:tcPr>
            <w:tcW w:w="4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8CD4F1" w14:textId="391F1E17" w:rsidR="00281DDF" w:rsidRPr="00D654AE" w:rsidRDefault="00281DDF" w:rsidP="00281DDF">
            <w:pPr>
              <w:pStyle w:val="TableCell10-Centered"/>
            </w:pPr>
            <w:r>
              <w:rPr>
                <w:rFonts w:cstheme="minorHAnsi"/>
                <w:szCs w:val="20"/>
              </w:rPr>
              <w:t>52.24</w:t>
            </w:r>
          </w:p>
        </w:tc>
        <w:tc>
          <w:tcPr>
            <w:tcW w:w="44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20369" w14:textId="0F7D9E1B" w:rsidR="00281DDF" w:rsidRPr="0092217C" w:rsidRDefault="00281DDF" w:rsidP="00281DDF">
            <w:pPr>
              <w:pStyle w:val="TableCell10-Centered"/>
            </w:pPr>
            <w:r>
              <w:rPr>
                <w:rFonts w:cstheme="minorHAnsi"/>
                <w:szCs w:val="20"/>
              </w:rPr>
              <w:t>N/A</w:t>
            </w:r>
          </w:p>
        </w:tc>
      </w:tr>
      <w:tr w:rsidR="00281DDF" w:rsidRPr="004612E5" w14:paraId="7D0A56ED" w14:textId="77777777" w:rsidTr="00281DDF">
        <w:trPr>
          <w:cantSplit/>
        </w:trPr>
        <w:tc>
          <w:tcPr>
            <w:tcW w:w="104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tcPr>
          <w:p w14:paraId="4B55C19A" w14:textId="2242ABA8" w:rsidR="00281DDF" w:rsidRPr="00C52A69" w:rsidRDefault="00281DDF" w:rsidP="00281DDF">
            <w:pPr>
              <w:pStyle w:val="TableCell10-Left"/>
            </w:pPr>
            <w:r w:rsidRPr="00393125">
              <w:t>Infection: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F11F2A" w14:textId="77777777" w:rsidR="00281DDF" w:rsidRPr="00C52A69" w:rsidRDefault="00281DDF" w:rsidP="00281DDF">
            <w:pPr>
              <w:pStyle w:val="TableCell10-Centered"/>
            </w:pPr>
            <w:r w:rsidRPr="00C52A69">
              <w:t>Overall</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4456F84" w14:textId="11C4BF1C" w:rsidR="00281DDF" w:rsidRDefault="00281DDF" w:rsidP="00281DDF">
            <w:pPr>
              <w:pStyle w:val="TableCell10-Centered"/>
            </w:pPr>
            <w:r>
              <w:rPr>
                <w:rFonts w:cstheme="minorHAnsi"/>
                <w:szCs w:val="20"/>
              </w:rPr>
              <w:t>1</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36D3EBF4" w14:textId="29228A33" w:rsidR="00281DDF" w:rsidRDefault="00281DDF" w:rsidP="00281DDF">
            <w:pPr>
              <w:pStyle w:val="TableCell10-Centered"/>
            </w:pPr>
            <w:r>
              <w:rPr>
                <w:rFonts w:cstheme="minorHAnsi"/>
                <w:szCs w:val="20"/>
              </w:rPr>
              <w:t>8</w:t>
            </w:r>
          </w:p>
        </w:tc>
        <w:tc>
          <w:tcPr>
            <w:tcW w:w="41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B0FB0AD" w14:textId="2C82FC1E" w:rsidR="00281DDF" w:rsidRPr="00D654AE" w:rsidRDefault="00281DDF" w:rsidP="00281DDF">
            <w:pPr>
              <w:pStyle w:val="TableCell10-Centered"/>
            </w:pPr>
            <w:r w:rsidRPr="00393125">
              <w:t>2</w:t>
            </w:r>
          </w:p>
        </w:tc>
        <w:tc>
          <w:tcPr>
            <w:tcW w:w="1008"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239C6FC2" w14:textId="2C255275" w:rsidR="00281DDF" w:rsidRPr="00D654AE" w:rsidRDefault="00281DDF" w:rsidP="00281DDF">
            <w:pPr>
              <w:pStyle w:val="TableCell10-Centered"/>
            </w:pPr>
            <w:r w:rsidRPr="00393125">
              <w:t>N/A</w:t>
            </w:r>
          </w:p>
        </w:tc>
        <w:tc>
          <w:tcPr>
            <w:tcW w:w="33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3783BDE" w14:textId="5ABB1255" w:rsidR="00281DDF" w:rsidRPr="00D654AE" w:rsidRDefault="00281DDF" w:rsidP="00281DDF">
            <w:pPr>
              <w:pStyle w:val="TableCell10-Centered"/>
            </w:pPr>
            <w:r w:rsidRPr="00393125">
              <w:t>0.25</w:t>
            </w:r>
          </w:p>
        </w:tc>
        <w:tc>
          <w:tcPr>
            <w:tcW w:w="4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9D9E0B" w14:textId="38E1CFC2" w:rsidR="00281DDF" w:rsidRPr="00D654AE" w:rsidRDefault="00281DDF" w:rsidP="00281DDF">
            <w:pPr>
              <w:pStyle w:val="TableCell10-Centered"/>
            </w:pPr>
            <w:r>
              <w:rPr>
                <w:rFonts w:cstheme="minorHAnsi"/>
                <w:szCs w:val="20"/>
              </w:rPr>
              <w:t>52.24</w:t>
            </w:r>
          </w:p>
        </w:tc>
        <w:tc>
          <w:tcPr>
            <w:tcW w:w="44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C50981" w14:textId="7FEAD595" w:rsidR="00281DDF" w:rsidRPr="0092217C" w:rsidRDefault="00281DDF" w:rsidP="00281DDF">
            <w:pPr>
              <w:pStyle w:val="TableCell10-Centered"/>
            </w:pPr>
            <w:r>
              <w:rPr>
                <w:rFonts w:cstheme="minorHAnsi"/>
                <w:szCs w:val="20"/>
              </w:rPr>
              <w:t>N/A</w:t>
            </w:r>
          </w:p>
        </w:tc>
      </w:tr>
      <w:tr w:rsidR="0094018A" w:rsidRPr="004612E5" w14:paraId="28227357" w14:textId="77777777" w:rsidTr="00281DDF">
        <w:trPr>
          <w:cantSplit/>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40" w:type="dxa"/>
              <w:right w:w="40" w:type="dxa"/>
            </w:tcMar>
            <w:vAlign w:val="center"/>
          </w:tcPr>
          <w:p w14:paraId="10B5C3BA" w14:textId="77777777" w:rsidR="0094018A" w:rsidRPr="005B2E8A" w:rsidRDefault="0094018A" w:rsidP="00306E91">
            <w:pPr>
              <w:pStyle w:val="TableCell10-Centered"/>
              <w:jc w:val="left"/>
              <w:rPr>
                <w:b/>
                <w:bCs/>
              </w:rPr>
            </w:pPr>
            <w:r w:rsidRPr="005B2E8A">
              <w:rPr>
                <w:b/>
                <w:bCs/>
              </w:rPr>
              <w:t xml:space="preserve">Additional Safety Outcomes </w:t>
            </w:r>
          </w:p>
        </w:tc>
      </w:tr>
      <w:tr w:rsidR="00281DDF" w:rsidRPr="004612E5" w14:paraId="73EFF763" w14:textId="77777777" w:rsidTr="00281DDF">
        <w:trPr>
          <w:cantSplit/>
        </w:trPr>
        <w:tc>
          <w:tcPr>
            <w:tcW w:w="1041"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tcPr>
          <w:p w14:paraId="67829427" w14:textId="311B749A" w:rsidR="00281DDF" w:rsidRPr="00A97788" w:rsidRDefault="00281DDF" w:rsidP="00281DDF">
            <w:pPr>
              <w:pStyle w:val="TableCell10-Left"/>
            </w:pPr>
            <w:r w:rsidRPr="00393125">
              <w:t>Heterotopic Ossification: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7A7EED" w14:textId="77777777" w:rsidR="00281DDF" w:rsidRPr="00A97788" w:rsidRDefault="00281DDF" w:rsidP="00281DDF">
            <w:pPr>
              <w:pStyle w:val="TableCell10-Centered"/>
            </w:pPr>
            <w:r w:rsidRPr="00A97788">
              <w:t>Overall</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51640D02" w14:textId="1C02A4ED" w:rsidR="00281DDF" w:rsidRDefault="00281DDF" w:rsidP="00281DDF">
            <w:pPr>
              <w:pStyle w:val="TableCell10-Centered"/>
            </w:pPr>
            <w:r>
              <w:rPr>
                <w:rFonts w:cstheme="minorHAnsi"/>
                <w:szCs w:val="20"/>
              </w:rPr>
              <w:t>1</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0653E770" w14:textId="73505D0B" w:rsidR="00281DDF" w:rsidRDefault="00281DDF" w:rsidP="00281DDF">
            <w:pPr>
              <w:pStyle w:val="TableCell10-Centered"/>
            </w:pPr>
            <w:r>
              <w:rPr>
                <w:rFonts w:cstheme="minorHAnsi"/>
                <w:szCs w:val="20"/>
              </w:rPr>
              <w:t>8</w:t>
            </w:r>
          </w:p>
        </w:tc>
        <w:tc>
          <w:tcPr>
            <w:tcW w:w="41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5BE261C4" w14:textId="1CB7DAA2" w:rsidR="00281DDF" w:rsidRDefault="00281DDF" w:rsidP="00281DDF">
            <w:pPr>
              <w:pStyle w:val="TableCell10-Centered"/>
            </w:pPr>
            <w:r w:rsidRPr="00393125">
              <w:t>1</w:t>
            </w:r>
          </w:p>
        </w:tc>
        <w:tc>
          <w:tcPr>
            <w:tcW w:w="1008"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145980D3" w14:textId="38D935DD" w:rsidR="00281DDF" w:rsidRDefault="00AC2154" w:rsidP="00281DDF">
            <w:pPr>
              <w:pStyle w:val="TableCell10-Centered"/>
            </w:pPr>
            <w:r>
              <w:t>N/A</w:t>
            </w:r>
          </w:p>
        </w:tc>
        <w:tc>
          <w:tcPr>
            <w:tcW w:w="33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8AFDB6B" w14:textId="4DD5032F" w:rsidR="00281DDF" w:rsidRDefault="00AC2154" w:rsidP="00281DDF">
            <w:pPr>
              <w:pStyle w:val="TableCell10-Centered"/>
            </w:pPr>
            <w:r>
              <w:t>0.13</w:t>
            </w:r>
          </w:p>
        </w:tc>
        <w:tc>
          <w:tcPr>
            <w:tcW w:w="4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817DA0" w14:textId="07B64D0D" w:rsidR="00281DDF" w:rsidRDefault="00281DDF" w:rsidP="00281DDF">
            <w:pPr>
              <w:pStyle w:val="TableCell10-Centered"/>
            </w:pPr>
            <w:r>
              <w:rPr>
                <w:rFonts w:cstheme="minorHAnsi"/>
                <w:szCs w:val="20"/>
              </w:rPr>
              <w:t>52.24</w:t>
            </w:r>
          </w:p>
        </w:tc>
        <w:tc>
          <w:tcPr>
            <w:tcW w:w="44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BD303B" w14:textId="334E417A" w:rsidR="00281DDF" w:rsidRPr="00473821" w:rsidRDefault="00281DDF" w:rsidP="00281DDF">
            <w:pPr>
              <w:pStyle w:val="TableCell10-Centered"/>
            </w:pPr>
            <w:r>
              <w:rPr>
                <w:rFonts w:cstheme="minorHAnsi"/>
                <w:szCs w:val="20"/>
              </w:rPr>
              <w:t>N/A</w:t>
            </w:r>
          </w:p>
        </w:tc>
      </w:tr>
      <w:tr w:rsidR="00281DDF" w:rsidRPr="004612E5" w14:paraId="64ABE387" w14:textId="77777777" w:rsidTr="00281DDF">
        <w:trPr>
          <w:cantSplit/>
        </w:trPr>
        <w:tc>
          <w:tcPr>
            <w:tcW w:w="1041"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tcPr>
          <w:p w14:paraId="4148F41B" w14:textId="05551157" w:rsidR="00281DDF" w:rsidRPr="00A97788" w:rsidRDefault="00281DDF" w:rsidP="00281DDF">
            <w:pPr>
              <w:pStyle w:val="TableCell10-Left"/>
            </w:pPr>
            <w:r w:rsidRPr="00393125">
              <w:t>Pain:</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C9938A" w14:textId="77777777" w:rsidR="00281DDF" w:rsidRPr="00A97788" w:rsidRDefault="00281DDF" w:rsidP="00281DDF">
            <w:pPr>
              <w:pStyle w:val="TableCell10-Centered"/>
            </w:pPr>
            <w:r w:rsidRPr="00A97788">
              <w:t>Overall</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E2DE5E8" w14:textId="5B2387FF" w:rsidR="00281DDF" w:rsidRDefault="00281DDF" w:rsidP="00281DDF">
            <w:pPr>
              <w:pStyle w:val="TableCell10-Centered"/>
            </w:pPr>
            <w:r>
              <w:rPr>
                <w:rFonts w:cstheme="minorHAnsi"/>
                <w:szCs w:val="20"/>
              </w:rPr>
              <w:t>1</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61D9C7C7" w14:textId="1847B332" w:rsidR="00281DDF" w:rsidRDefault="00281DDF" w:rsidP="00281DDF">
            <w:pPr>
              <w:pStyle w:val="TableCell10-Centered"/>
            </w:pPr>
            <w:r>
              <w:rPr>
                <w:rFonts w:cstheme="minorHAnsi"/>
                <w:szCs w:val="20"/>
              </w:rPr>
              <w:t>8</w:t>
            </w:r>
          </w:p>
        </w:tc>
        <w:tc>
          <w:tcPr>
            <w:tcW w:w="41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AD1F69B" w14:textId="3D56F44B" w:rsidR="00281DDF" w:rsidRDefault="00281DDF" w:rsidP="00281DDF">
            <w:pPr>
              <w:pStyle w:val="TableCell10-Centered"/>
            </w:pPr>
            <w:r w:rsidRPr="00393125">
              <w:t>1</w:t>
            </w:r>
          </w:p>
        </w:tc>
        <w:tc>
          <w:tcPr>
            <w:tcW w:w="1008"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774C4DB6" w14:textId="2A439CBA" w:rsidR="00281DDF" w:rsidRPr="00D654AE" w:rsidRDefault="00AC2154" w:rsidP="00281DDF">
            <w:pPr>
              <w:pStyle w:val="TableCell10-Centered"/>
            </w:pPr>
            <w:r>
              <w:t>N/A</w:t>
            </w:r>
          </w:p>
        </w:tc>
        <w:tc>
          <w:tcPr>
            <w:tcW w:w="33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tcPr>
          <w:p w14:paraId="454E45C3" w14:textId="54908F38" w:rsidR="00281DDF" w:rsidRPr="00D654AE" w:rsidRDefault="00AC2154" w:rsidP="00281DDF">
            <w:pPr>
              <w:pStyle w:val="TableCell10-Centered"/>
            </w:pPr>
            <w:r>
              <w:t>0.</w:t>
            </w:r>
            <w:r w:rsidR="00281DDF" w:rsidRPr="00393125">
              <w:t>1</w:t>
            </w:r>
            <w:r>
              <w:t>3</w:t>
            </w:r>
          </w:p>
        </w:tc>
        <w:tc>
          <w:tcPr>
            <w:tcW w:w="4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D73369" w14:textId="2118E25D" w:rsidR="00281DDF" w:rsidRPr="00D654AE" w:rsidRDefault="00281DDF" w:rsidP="00281DDF">
            <w:pPr>
              <w:pStyle w:val="TableCell10-Centered"/>
            </w:pPr>
            <w:r>
              <w:rPr>
                <w:rFonts w:cstheme="minorHAnsi"/>
                <w:szCs w:val="20"/>
              </w:rPr>
              <w:t>52.24</w:t>
            </w:r>
          </w:p>
        </w:tc>
        <w:tc>
          <w:tcPr>
            <w:tcW w:w="44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DC40B9" w14:textId="6308B19C" w:rsidR="00281DDF" w:rsidRPr="00473821" w:rsidRDefault="00281DDF" w:rsidP="00281DDF">
            <w:pPr>
              <w:pStyle w:val="TableCell10-Centered"/>
            </w:pPr>
            <w:r>
              <w:rPr>
                <w:rFonts w:cstheme="minorHAnsi"/>
                <w:szCs w:val="20"/>
              </w:rPr>
              <w:t>N/A</w:t>
            </w:r>
          </w:p>
        </w:tc>
      </w:tr>
      <w:tr w:rsidR="00281DDF" w:rsidRPr="00D654AE" w14:paraId="6A0E0E1E" w14:textId="77777777" w:rsidTr="00281DDF">
        <w:trPr>
          <w:cantSplit/>
        </w:trPr>
        <w:tc>
          <w:tcPr>
            <w:tcW w:w="1041" w:type="pct"/>
            <w:tcBorders>
              <w:top w:val="single" w:sz="4" w:space="0" w:color="auto"/>
              <w:left w:val="single" w:sz="4" w:space="0" w:color="auto"/>
              <w:bottom w:val="single" w:sz="4" w:space="0" w:color="auto"/>
            </w:tcBorders>
            <w:shd w:val="clear" w:color="auto" w:fill="F2F2F2" w:themeFill="background1" w:themeFillShade="F2"/>
            <w:tcMar>
              <w:left w:w="40" w:type="dxa"/>
              <w:right w:w="40" w:type="dxa"/>
            </w:tcMar>
          </w:tcPr>
          <w:p w14:paraId="2B86DE78" w14:textId="77777777" w:rsidR="00281DDF" w:rsidRPr="00134834" w:rsidRDefault="00281DDF" w:rsidP="00281DDF">
            <w:pPr>
              <w:pStyle w:val="TableCell10-Left"/>
            </w:pPr>
            <w:r w:rsidRPr="00393125">
              <w:t>Other adverse events</w:t>
            </w:r>
            <w:r w:rsidRPr="00134834">
              <w:t>:</w:t>
            </w:r>
          </w:p>
          <w:p w14:paraId="70116D58" w14:textId="77777777" w:rsidR="00281DDF" w:rsidRPr="00393125" w:rsidRDefault="00281DDF" w:rsidP="00FF4FBE">
            <w:pPr>
              <w:pStyle w:val="TableCell10-BulletFlush"/>
            </w:pPr>
            <w:r w:rsidRPr="00393125">
              <w:t>Stage 3 Osteoarthritis (n=1)</w:t>
            </w:r>
          </w:p>
          <w:p w14:paraId="679CBB4F" w14:textId="77777777" w:rsidR="00281DDF" w:rsidRPr="00393125" w:rsidRDefault="00281DDF" w:rsidP="00FF4FBE">
            <w:pPr>
              <w:pStyle w:val="TableCell10-BulletFlush"/>
            </w:pPr>
            <w:r w:rsidRPr="00393125">
              <w:t>Pin site infection of external fixation (n=5)</w:t>
            </w:r>
          </w:p>
          <w:p w14:paraId="3DF1DAC6" w14:textId="02CAA6BC" w:rsidR="00281DDF" w:rsidRPr="00A3587E" w:rsidRDefault="00281DDF" w:rsidP="00FF4FBE">
            <w:pPr>
              <w:pStyle w:val="TableCell10-BulletFlush"/>
            </w:pPr>
            <w:r w:rsidRPr="00393125">
              <w:t>Pin migration of external fixator (n=1)</w:t>
            </w:r>
          </w:p>
        </w:tc>
        <w:tc>
          <w:tcPr>
            <w:tcW w:w="34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62ADCF" w14:textId="77777777" w:rsidR="00281DDF" w:rsidRPr="00A97788" w:rsidRDefault="00281DDF" w:rsidP="00281DDF">
            <w:pPr>
              <w:pStyle w:val="TableCell10-Centered"/>
            </w:pPr>
            <w:r w:rsidRPr="00A97788">
              <w:t>Overall</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EB28371" w14:textId="7EF42912" w:rsidR="00281DDF" w:rsidRDefault="00281DDF" w:rsidP="00281DDF">
            <w:pPr>
              <w:pStyle w:val="TableCell10-Centered"/>
            </w:pPr>
            <w:r>
              <w:rPr>
                <w:rFonts w:cstheme="minorHAnsi"/>
                <w:szCs w:val="20"/>
              </w:rPr>
              <w:t>1</w:t>
            </w:r>
          </w:p>
        </w:tc>
        <w:tc>
          <w:tcPr>
            <w:tcW w:w="452"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41694418" w14:textId="4C955682" w:rsidR="00281DDF" w:rsidRDefault="00281DDF" w:rsidP="00281DDF">
            <w:pPr>
              <w:pStyle w:val="TableCell10-Centered"/>
            </w:pPr>
            <w:r>
              <w:rPr>
                <w:rFonts w:cstheme="minorHAnsi"/>
                <w:szCs w:val="20"/>
              </w:rPr>
              <w:t>8</w:t>
            </w:r>
          </w:p>
        </w:tc>
        <w:tc>
          <w:tcPr>
            <w:tcW w:w="417"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7E66267B" w14:textId="017C61EA" w:rsidR="00281DDF" w:rsidRDefault="00AC2154" w:rsidP="00281DDF">
            <w:pPr>
              <w:pStyle w:val="TableCell10-Centered"/>
            </w:pPr>
            <w:r>
              <w:t>7</w:t>
            </w:r>
          </w:p>
        </w:tc>
        <w:tc>
          <w:tcPr>
            <w:tcW w:w="1008" w:type="pct"/>
            <w:gridSpan w:val="3"/>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14DF4410" w14:textId="3FCE811F" w:rsidR="00281DDF" w:rsidRPr="00D654AE" w:rsidRDefault="00AC2154" w:rsidP="00281DDF">
            <w:pPr>
              <w:pStyle w:val="TableCell10-Centered"/>
            </w:pPr>
            <w:r>
              <w:t>N/A</w:t>
            </w:r>
          </w:p>
        </w:tc>
        <w:tc>
          <w:tcPr>
            <w:tcW w:w="331" w:type="pct"/>
            <w:tcBorders>
              <w:top w:val="single" w:sz="4" w:space="0" w:color="auto"/>
              <w:left w:val="single" w:sz="4" w:space="0" w:color="auto"/>
              <w:bottom w:val="single" w:sz="4" w:space="0" w:color="auto"/>
              <w:right w:val="single" w:sz="4" w:space="0" w:color="auto"/>
            </w:tcBorders>
            <w:shd w:val="clear" w:color="auto" w:fill="FFFFFF" w:themeFill="background1"/>
            <w:tcMar>
              <w:left w:w="40" w:type="dxa"/>
              <w:right w:w="40" w:type="dxa"/>
            </w:tcMar>
            <w:vAlign w:val="center"/>
          </w:tcPr>
          <w:p w14:paraId="5442E4F7" w14:textId="637DA3D6" w:rsidR="00281DDF" w:rsidRPr="00D654AE" w:rsidRDefault="00AC2154" w:rsidP="00281DDF">
            <w:pPr>
              <w:pStyle w:val="TableCell10-Centered"/>
            </w:pPr>
            <w:r>
              <w:t>0.88</w:t>
            </w:r>
          </w:p>
        </w:tc>
        <w:tc>
          <w:tcPr>
            <w:tcW w:w="43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56B8B1" w14:textId="186D4454" w:rsidR="00281DDF" w:rsidRPr="00D654AE" w:rsidRDefault="00281DDF" w:rsidP="00281DDF">
            <w:pPr>
              <w:pStyle w:val="TableCell10-Centered"/>
            </w:pPr>
            <w:r>
              <w:rPr>
                <w:rFonts w:cstheme="minorHAnsi"/>
                <w:szCs w:val="20"/>
              </w:rPr>
              <w:t>52.24</w:t>
            </w:r>
          </w:p>
        </w:tc>
        <w:tc>
          <w:tcPr>
            <w:tcW w:w="44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F8136E" w14:textId="486D93FF" w:rsidR="00281DDF" w:rsidRPr="00473821" w:rsidRDefault="00281DDF" w:rsidP="00281DDF">
            <w:pPr>
              <w:pStyle w:val="TableCell10-Centered"/>
            </w:pPr>
            <w:r>
              <w:rPr>
                <w:rFonts w:cstheme="minorHAnsi"/>
                <w:szCs w:val="20"/>
              </w:rPr>
              <w:t>N/A</w:t>
            </w:r>
          </w:p>
        </w:tc>
      </w:tr>
    </w:tbl>
    <w:p w14:paraId="540F6DD8" w14:textId="52E014AC" w:rsidR="00281DDF" w:rsidRPr="00281DDF" w:rsidRDefault="00281DDF" w:rsidP="0094018A">
      <w:pPr>
        <w:pStyle w:val="FigureFootnote"/>
      </w:pPr>
      <w:r w:rsidRPr="00281DDF">
        <w:t>*Five or more articles are required to obtain statistically meaningful data.</w:t>
      </w:r>
    </w:p>
    <w:p w14:paraId="7BA17BD1" w14:textId="0B204979" w:rsidR="0094018A" w:rsidRPr="00281DDF" w:rsidRDefault="0094018A" w:rsidP="0094018A">
      <w:pPr>
        <w:pStyle w:val="FigureFootnote"/>
      </w:pPr>
      <w:r w:rsidRPr="00281DDF">
        <w:t>*</w:t>
      </w:r>
      <w:r w:rsidR="00281DDF" w:rsidRPr="00281DDF">
        <w:t>*</w:t>
      </w:r>
      <w:r w:rsidRPr="00281DDF">
        <w:t>A potential change in the rate is identified through comparing the interquartile range between the previous review period and the current review period. If the interquartile ranges do no overlap then a potential change is identified and this may be indicative of a potential emerging risk. N/A = Not Applicable due to no publications identified in the previous or current review period.</w:t>
      </w:r>
    </w:p>
    <w:p w14:paraId="7D180792" w14:textId="40C3054A" w:rsidR="0094018A" w:rsidRPr="00281DDF" w:rsidRDefault="00281DDF" w:rsidP="00281DDF">
      <w:pPr>
        <w:pStyle w:val="FigureFootnote"/>
      </w:pPr>
      <w:r w:rsidRPr="00281DDF">
        <w:t xml:space="preserve">NR </w:t>
      </w:r>
      <w:r w:rsidR="007B1653">
        <w:t>–</w:t>
      </w:r>
      <w:r w:rsidRPr="00281DDF">
        <w:t xml:space="preserve"> Not reported; QRT – Quartile</w:t>
      </w:r>
    </w:p>
    <w:p w14:paraId="1DE7559E" w14:textId="77777777" w:rsidR="0094018A" w:rsidRDefault="0094018A" w:rsidP="0094018A">
      <w:pPr>
        <w:sectPr w:rsidR="0094018A" w:rsidSect="00E060DB">
          <w:pgSz w:w="15840" w:h="12240" w:orient="landscape" w:code="1"/>
          <w:pgMar w:top="1440" w:right="1440" w:bottom="1440" w:left="1440" w:header="720" w:footer="720" w:gutter="0"/>
          <w:cols w:space="720"/>
          <w:docGrid w:linePitch="360"/>
        </w:sectPr>
      </w:pPr>
    </w:p>
    <w:p w14:paraId="0D6D7911" w14:textId="77777777" w:rsidR="00281DDF" w:rsidRPr="00134834" w:rsidRDefault="00281DDF" w:rsidP="00281DDF">
      <w:pPr>
        <w:pStyle w:val="SubHeader"/>
        <w:rPr>
          <w:u w:val="single"/>
        </w:rPr>
      </w:pPr>
      <w:r w:rsidRPr="00134834">
        <w:rPr>
          <w:u w:val="single"/>
        </w:rPr>
        <w:lastRenderedPageBreak/>
        <w:t>Key Safety Outcomes</w:t>
      </w:r>
    </w:p>
    <w:p w14:paraId="3BCA455C" w14:textId="77777777" w:rsidR="00281DDF" w:rsidRPr="00393125" w:rsidRDefault="00281DDF" w:rsidP="00281DDF">
      <w:pPr>
        <w:pStyle w:val="SubHeader"/>
        <w:rPr>
          <w:rFonts w:ascii="Calibri" w:hAnsi="Calibri"/>
        </w:rPr>
      </w:pPr>
      <w:r w:rsidRPr="00393125">
        <w:rPr>
          <w:rFonts w:ascii="Calibri" w:hAnsi="Calibri"/>
        </w:rPr>
        <w:t>Infection</w:t>
      </w:r>
    </w:p>
    <w:p w14:paraId="59D3BF80" w14:textId="77777777" w:rsidR="00281DDF" w:rsidRPr="00393125" w:rsidRDefault="00281DDF" w:rsidP="00281DDF">
      <w:r w:rsidRPr="00393125">
        <w:t>One publication (Lu et al., 2022) from the current review reported 2 cases of infection across 8 patients (event rate: 0.25) related to the subject device.</w:t>
      </w:r>
    </w:p>
    <w:p w14:paraId="2B666C9D" w14:textId="77777777" w:rsidR="00281DDF" w:rsidRPr="00134834" w:rsidRDefault="00281DDF" w:rsidP="00281DDF">
      <w:r w:rsidRPr="00393125">
        <w:t>Two patients had osteomyelitis caused by Staphylococcus epidermidis and Staphylococcus capitis treated by intravenous antibiotics in one patient and implant removal with antibiotic treatment in the other.</w:t>
      </w:r>
    </w:p>
    <w:p w14:paraId="13619815" w14:textId="77777777" w:rsidR="00281DDF" w:rsidRPr="00393125" w:rsidRDefault="00281DDF" w:rsidP="00281DDF">
      <w:pPr>
        <w:pStyle w:val="SubHeader"/>
        <w:rPr>
          <w:rFonts w:ascii="Calibri" w:hAnsi="Calibri"/>
        </w:rPr>
      </w:pPr>
      <w:r w:rsidRPr="00134834">
        <w:rPr>
          <w:rFonts w:ascii="Calibri" w:hAnsi="Calibri"/>
        </w:rPr>
        <w:t>Nonunion</w:t>
      </w:r>
    </w:p>
    <w:p w14:paraId="22141753" w14:textId="77777777" w:rsidR="00281DDF" w:rsidRPr="00393125" w:rsidRDefault="00281DDF" w:rsidP="00281DDF">
      <w:r w:rsidRPr="00393125">
        <w:t>Lu et al. (2022) reported 3 cases of docking site nonunion</w:t>
      </w:r>
      <w:r w:rsidRPr="00134834">
        <w:t xml:space="preserve"> (event rate: 0.38)</w:t>
      </w:r>
      <w:r w:rsidRPr="00393125">
        <w:t>. Two cases required an exchange of nail and compression at the docking site. No further details were provided on the last patient.</w:t>
      </w:r>
    </w:p>
    <w:p w14:paraId="77CF9FBE" w14:textId="77777777" w:rsidR="00281DDF" w:rsidRPr="00393125" w:rsidRDefault="00281DDF" w:rsidP="00281DDF">
      <w:pPr>
        <w:pStyle w:val="SubHeader"/>
        <w:rPr>
          <w:rFonts w:ascii="Calibri" w:hAnsi="Calibri"/>
        </w:rPr>
      </w:pPr>
      <w:r w:rsidRPr="00393125">
        <w:rPr>
          <w:rFonts w:ascii="Calibri" w:hAnsi="Calibri"/>
        </w:rPr>
        <w:t>Revision</w:t>
      </w:r>
    </w:p>
    <w:p w14:paraId="666A0C79" w14:textId="73303EFF" w:rsidR="00281DDF" w:rsidRDefault="00281DDF" w:rsidP="00281DDF">
      <w:pPr>
        <w:rPr>
          <w:highlight w:val="yellow"/>
        </w:rPr>
      </w:pPr>
      <w:r w:rsidRPr="00393125">
        <w:t>Lu et al. (2022) reported 3 cases of revision (event rate: 0.38) across 8 patients. Indications for revision were docking site nonunion (n=2) and deep infection requiring implant removal (n=1).</w:t>
      </w:r>
    </w:p>
    <w:p w14:paraId="0CA64473" w14:textId="5A4C36DC" w:rsidR="0094018A" w:rsidRDefault="0094018A" w:rsidP="0094018A">
      <w:pPr>
        <w:pStyle w:val="Heading4"/>
      </w:pPr>
      <w:r>
        <w:t xml:space="preserve">Data </w:t>
      </w:r>
      <w:r w:rsidRPr="00281DDF">
        <w:t xml:space="preserve">Summary – </w:t>
      </w:r>
      <w:r w:rsidR="00281DDF" w:rsidRPr="00281DDF">
        <w:t>Multiple Femoral Nail Systems</w:t>
      </w:r>
    </w:p>
    <w:p w14:paraId="4F1EDE15" w14:textId="410827F8" w:rsidR="0094018A" w:rsidRPr="00281DDF" w:rsidRDefault="0094018A" w:rsidP="0094018A">
      <w:pPr>
        <w:rPr>
          <w:rFonts w:eastAsia="Times New Roman" w:cs="Times New Roman"/>
        </w:rPr>
      </w:pPr>
      <w:r>
        <w:rPr>
          <w:rFonts w:eastAsia="Times New Roman" w:cs="Times New Roman"/>
        </w:rPr>
        <w:t xml:space="preserve">A summary data from the literature review supporting the conformity assessment for </w:t>
      </w:r>
      <w:r w:rsidR="00281DDF" w:rsidRPr="00281DDF">
        <w:rPr>
          <w:rFonts w:eastAsia="Times New Roman" w:cs="Times New Roman"/>
        </w:rPr>
        <w:t>Multiple Femoral Nail Systems</w:t>
      </w:r>
      <w:r>
        <w:rPr>
          <w:rFonts w:eastAsia="Times New Roman" w:cs="Times New Roman"/>
        </w:rPr>
        <w:t xml:space="preserve"> is detailed in </w:t>
      </w:r>
      <w:r w:rsidR="00281DDF">
        <w:rPr>
          <w:rFonts w:eastAsia="Times New Roman" w:cs="Times New Roman"/>
        </w:rPr>
        <w:fldChar w:fldCharType="begin"/>
      </w:r>
      <w:r w:rsidR="00281DDF">
        <w:rPr>
          <w:rFonts w:eastAsia="Times New Roman" w:cs="Times New Roman"/>
        </w:rPr>
        <w:instrText xml:space="preserve"> REF _Ref120376879 \h </w:instrText>
      </w:r>
      <w:r w:rsidR="00281DDF">
        <w:rPr>
          <w:rFonts w:eastAsia="Times New Roman" w:cs="Times New Roman"/>
        </w:rPr>
      </w:r>
      <w:r w:rsidR="00281DDF">
        <w:rPr>
          <w:rFonts w:eastAsia="Times New Roman" w:cs="Times New Roman"/>
        </w:rPr>
        <w:fldChar w:fldCharType="separate"/>
      </w:r>
      <w:r w:rsidR="002A0CEA">
        <w:t xml:space="preserve">Table </w:t>
      </w:r>
      <w:r w:rsidR="002A0CEA">
        <w:rPr>
          <w:noProof/>
        </w:rPr>
        <w:t>116</w:t>
      </w:r>
      <w:r w:rsidR="00281DDF">
        <w:rPr>
          <w:rFonts w:eastAsia="Times New Roman" w:cs="Times New Roman"/>
        </w:rPr>
        <w:fldChar w:fldCharType="end"/>
      </w:r>
      <w:r>
        <w:rPr>
          <w:rFonts w:eastAsia="Times New Roman" w:cs="Times New Roman"/>
        </w:rPr>
        <w:t>.</w:t>
      </w:r>
    </w:p>
    <w:p w14:paraId="6E3A9C06" w14:textId="416AAF41" w:rsidR="0094018A" w:rsidRDefault="0094018A" w:rsidP="0094018A">
      <w:pPr>
        <w:pStyle w:val="Caption"/>
      </w:pPr>
      <w:bookmarkStart w:id="1681" w:name="_Ref120376879"/>
      <w:r>
        <w:t xml:space="preserve">Table </w:t>
      </w:r>
      <w:fldSimple w:instr=" SEQ Table \* ARABIC ">
        <w:r w:rsidR="002A0CEA">
          <w:rPr>
            <w:noProof/>
          </w:rPr>
          <w:t>116</w:t>
        </w:r>
      </w:fldSimple>
      <w:bookmarkEnd w:id="1681"/>
      <w:r>
        <w:t xml:space="preserve">: Systematic Literature Review Summary from Data Supporting Conformity Assessment for </w:t>
      </w:r>
      <w:r w:rsidR="00281DDF" w:rsidRPr="00281DDF">
        <w:t>Multiple Femoral Nail Systems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9"/>
        <w:gridCol w:w="5431"/>
      </w:tblGrid>
      <w:tr w:rsidR="0094018A" w14:paraId="30F0BD66" w14:textId="77777777" w:rsidTr="00306E91">
        <w:tc>
          <w:tcPr>
            <w:tcW w:w="3839" w:type="dxa"/>
            <w:shd w:val="clear" w:color="auto" w:fill="BFBFBF" w:themeFill="background1" w:themeFillShade="BF"/>
          </w:tcPr>
          <w:p w14:paraId="59808E8F" w14:textId="77777777" w:rsidR="0094018A" w:rsidRPr="00450A67" w:rsidRDefault="0094018A" w:rsidP="00306E91">
            <w:pPr>
              <w:pStyle w:val="TableHeader10-Left"/>
            </w:pPr>
            <w:r w:rsidRPr="00AF5DC7">
              <w:t>Device Stratification Group</w:t>
            </w:r>
            <w:r>
              <w:t>:</w:t>
            </w:r>
            <w:r w:rsidRPr="00716580">
              <w:rPr>
                <w:highlight w:val="darkYellow"/>
              </w:rPr>
              <w:t xml:space="preserve"> </w:t>
            </w:r>
          </w:p>
        </w:tc>
        <w:tc>
          <w:tcPr>
            <w:tcW w:w="5431" w:type="dxa"/>
          </w:tcPr>
          <w:p w14:paraId="33E9F1DF" w14:textId="04A8F39B" w:rsidR="0094018A" w:rsidRPr="00AF5DC7" w:rsidRDefault="00281DDF" w:rsidP="00306E91">
            <w:pPr>
              <w:pStyle w:val="TableCell10-Bullet"/>
              <w:ind w:left="256" w:hanging="270"/>
            </w:pPr>
            <w:r w:rsidRPr="00281DDF">
              <w:t>Multiple Femoral Nail Systems</w:t>
            </w:r>
          </w:p>
        </w:tc>
      </w:tr>
      <w:tr w:rsidR="0094018A" w14:paraId="19201D81" w14:textId="77777777" w:rsidTr="00306E91">
        <w:tc>
          <w:tcPr>
            <w:tcW w:w="3839" w:type="dxa"/>
            <w:shd w:val="clear" w:color="auto" w:fill="BFBFBF" w:themeFill="background1" w:themeFillShade="BF"/>
          </w:tcPr>
          <w:p w14:paraId="1E9EAD2D" w14:textId="77777777" w:rsidR="0094018A" w:rsidRPr="00450A67" w:rsidRDefault="0094018A" w:rsidP="00306E91">
            <w:pPr>
              <w:pStyle w:val="TableHeader10-Left"/>
            </w:pPr>
            <w:r>
              <w:t>Overall Literature Search Date Range</w:t>
            </w:r>
            <w:r w:rsidRPr="00450A67">
              <w:t>:</w:t>
            </w:r>
            <w:r>
              <w:t xml:space="preserve"> </w:t>
            </w:r>
          </w:p>
        </w:tc>
        <w:tc>
          <w:tcPr>
            <w:tcW w:w="5431" w:type="dxa"/>
          </w:tcPr>
          <w:p w14:paraId="486656E3" w14:textId="01F3A9B8" w:rsidR="0094018A" w:rsidRDefault="005C75A8" w:rsidP="00306E91">
            <w:pPr>
              <w:pStyle w:val="TableCell10-Bullet"/>
              <w:ind w:left="256" w:hanging="270"/>
            </w:pPr>
            <w:r w:rsidRPr="005C75A8">
              <w:t>01 January 1992 – 22 August 2022</w:t>
            </w:r>
          </w:p>
        </w:tc>
      </w:tr>
      <w:tr w:rsidR="0094018A" w14:paraId="79BC4FEA" w14:textId="77777777" w:rsidTr="00306E91">
        <w:tc>
          <w:tcPr>
            <w:tcW w:w="3839" w:type="dxa"/>
            <w:shd w:val="clear" w:color="auto" w:fill="BFBFBF" w:themeFill="background1" w:themeFillShade="BF"/>
          </w:tcPr>
          <w:p w14:paraId="0018ABF1" w14:textId="6FBE9173" w:rsidR="0094018A" w:rsidRPr="00450A67" w:rsidRDefault="0094018A" w:rsidP="00306E91">
            <w:pPr>
              <w:pStyle w:val="TableHeader10-Left"/>
            </w:pPr>
            <w:r>
              <w:t>Total Included Publications (Patients) Supporting Performance Conformity</w:t>
            </w:r>
            <w:r w:rsidRPr="00450A67">
              <w:t>:</w:t>
            </w:r>
          </w:p>
        </w:tc>
        <w:tc>
          <w:tcPr>
            <w:tcW w:w="5431" w:type="dxa"/>
          </w:tcPr>
          <w:p w14:paraId="1AF9BC5F" w14:textId="17CE23AD" w:rsidR="0094018A" w:rsidRDefault="005C75A8" w:rsidP="00306E91">
            <w:pPr>
              <w:pStyle w:val="TableCell10-Bullet"/>
              <w:ind w:left="256" w:hanging="270"/>
            </w:pPr>
            <w:r w:rsidRPr="005C75A8">
              <w:t>1</w:t>
            </w:r>
            <w:r w:rsidR="0094018A" w:rsidRPr="005C75A8">
              <w:t xml:space="preserve"> </w:t>
            </w:r>
            <w:proofErr w:type="gramStart"/>
            <w:r w:rsidR="0094018A" w:rsidRPr="005C75A8">
              <w:t>publications</w:t>
            </w:r>
            <w:proofErr w:type="gramEnd"/>
            <w:r w:rsidR="0094018A" w:rsidRPr="005C75A8">
              <w:t xml:space="preserve"> (</w:t>
            </w:r>
            <w:r w:rsidRPr="005C75A8">
              <w:t xml:space="preserve">8 </w:t>
            </w:r>
            <w:r w:rsidR="0094018A" w:rsidRPr="005C75A8">
              <w:t xml:space="preserve">patients) (Refer to Section </w:t>
            </w:r>
            <w:r w:rsidR="0094018A" w:rsidRPr="005C75A8">
              <w:fldChar w:fldCharType="begin"/>
            </w:r>
            <w:r w:rsidR="0094018A" w:rsidRPr="005C75A8">
              <w:instrText xml:space="preserve"> REF _Ref55814155 \r \h </w:instrText>
            </w:r>
            <w:r>
              <w:instrText xml:space="preserve"> \* MERGEFORMAT </w:instrText>
            </w:r>
            <w:r w:rsidR="0094018A" w:rsidRPr="005C75A8">
              <w:fldChar w:fldCharType="separate"/>
            </w:r>
            <w:r w:rsidR="002A0CEA">
              <w:t>9.7.3</w:t>
            </w:r>
            <w:r w:rsidR="0094018A" w:rsidRPr="005C75A8">
              <w:fldChar w:fldCharType="end"/>
            </w:r>
            <w:r w:rsidR="0094018A" w:rsidRPr="005C75A8">
              <w:t xml:space="preserve"> for bibliography)</w:t>
            </w:r>
          </w:p>
        </w:tc>
      </w:tr>
      <w:tr w:rsidR="0094018A" w14:paraId="5863DB66" w14:textId="77777777" w:rsidTr="00306E91">
        <w:tc>
          <w:tcPr>
            <w:tcW w:w="3839" w:type="dxa"/>
            <w:shd w:val="clear" w:color="auto" w:fill="BFBFBF" w:themeFill="background1" w:themeFillShade="BF"/>
          </w:tcPr>
          <w:p w14:paraId="4852C82E" w14:textId="480850CE" w:rsidR="0094018A" w:rsidRPr="00450A67" w:rsidRDefault="0094018A" w:rsidP="00306E91">
            <w:pPr>
              <w:pStyle w:val="TableHeader10-Left"/>
            </w:pPr>
            <w:r>
              <w:t>Total Included Publications (Patients) Supporting Safety Conformity</w:t>
            </w:r>
            <w:r w:rsidRPr="00450A67">
              <w:t>:</w:t>
            </w:r>
          </w:p>
        </w:tc>
        <w:tc>
          <w:tcPr>
            <w:tcW w:w="5431" w:type="dxa"/>
          </w:tcPr>
          <w:p w14:paraId="2AD67670" w14:textId="77777777" w:rsidR="0094018A" w:rsidRDefault="0094018A" w:rsidP="00FF1176">
            <w:pPr>
              <w:pStyle w:val="TableCell10-Box"/>
            </w:pPr>
            <w:r w:rsidRPr="007C10C5">
              <w:rPr>
                <w:rFonts w:ascii="Segoe UI Symbol" w:hAnsi="Segoe UI Symbol" w:cs="Segoe UI Symbol"/>
              </w:rPr>
              <w:t>☐</w:t>
            </w:r>
            <w:r w:rsidRPr="007C10C5">
              <w:t xml:space="preserve"> </w:t>
            </w:r>
            <w:r>
              <w:t>N/A – There were no publications that were of sufficient scientific validity and relevance that are supportive of the safety.</w:t>
            </w:r>
          </w:p>
          <w:p w14:paraId="008A657B" w14:textId="35912EC9" w:rsidR="0094018A" w:rsidRDefault="005C75A8" w:rsidP="00306E91">
            <w:pPr>
              <w:pStyle w:val="TableCell10-Bullet"/>
              <w:ind w:left="256" w:hanging="270"/>
            </w:pPr>
            <w:r w:rsidRPr="005C75A8">
              <w:t>1</w:t>
            </w:r>
            <w:r w:rsidR="0094018A" w:rsidRPr="005C75A8">
              <w:t xml:space="preserve"> </w:t>
            </w:r>
            <w:proofErr w:type="gramStart"/>
            <w:r w:rsidR="0094018A" w:rsidRPr="005C75A8">
              <w:t>publications</w:t>
            </w:r>
            <w:proofErr w:type="gramEnd"/>
            <w:r w:rsidR="0094018A" w:rsidRPr="005C75A8">
              <w:t xml:space="preserve"> (</w:t>
            </w:r>
            <w:r w:rsidRPr="005C75A8">
              <w:t>8</w:t>
            </w:r>
            <w:r w:rsidR="0094018A" w:rsidRPr="005C75A8">
              <w:t xml:space="preserve"> patients) (Refer to Section </w:t>
            </w:r>
            <w:r w:rsidR="0094018A" w:rsidRPr="005C75A8">
              <w:fldChar w:fldCharType="begin"/>
            </w:r>
            <w:r w:rsidR="0094018A" w:rsidRPr="005C75A8">
              <w:instrText xml:space="preserve"> REF _Ref55814155 \r \h </w:instrText>
            </w:r>
            <w:r>
              <w:instrText xml:space="preserve"> \* MERGEFORMAT </w:instrText>
            </w:r>
            <w:r w:rsidR="0094018A" w:rsidRPr="005C75A8">
              <w:fldChar w:fldCharType="separate"/>
            </w:r>
            <w:r w:rsidR="002A0CEA">
              <w:t>9.7.3</w:t>
            </w:r>
            <w:r w:rsidR="0094018A" w:rsidRPr="005C75A8">
              <w:fldChar w:fldCharType="end"/>
            </w:r>
            <w:r w:rsidR="0094018A" w:rsidRPr="005C75A8">
              <w:t xml:space="preserve"> bibliography)</w:t>
            </w:r>
          </w:p>
        </w:tc>
      </w:tr>
      <w:tr w:rsidR="0094018A" w14:paraId="2281FF71" w14:textId="77777777" w:rsidTr="00306E91">
        <w:tc>
          <w:tcPr>
            <w:tcW w:w="3839" w:type="dxa"/>
            <w:shd w:val="clear" w:color="auto" w:fill="BFBFBF" w:themeFill="background1" w:themeFillShade="BF"/>
          </w:tcPr>
          <w:p w14:paraId="09E4CF58" w14:textId="5A7C14AC" w:rsidR="0094018A" w:rsidRPr="00450A67" w:rsidRDefault="0094018A" w:rsidP="00306E91">
            <w:pPr>
              <w:pStyle w:val="TableHeader10-Left"/>
            </w:pPr>
            <w:r>
              <w:t>Overall follow-up time of Publications Supporting Performance Conformity:</w:t>
            </w:r>
          </w:p>
        </w:tc>
        <w:tc>
          <w:tcPr>
            <w:tcW w:w="5431" w:type="dxa"/>
          </w:tcPr>
          <w:p w14:paraId="0DD3C7F1" w14:textId="53121B41" w:rsidR="005C75A8" w:rsidRDefault="005C75A8" w:rsidP="00306E91">
            <w:pPr>
              <w:pStyle w:val="TableCell10-Left"/>
            </w:pPr>
            <w:r>
              <w:t>M</w:t>
            </w:r>
            <w:r w:rsidRPr="005C75A8">
              <w:t>ean</w:t>
            </w:r>
            <w:r>
              <w:t xml:space="preserve">: </w:t>
            </w:r>
            <w:r w:rsidRPr="005C75A8">
              <w:t>52.24 months</w:t>
            </w:r>
          </w:p>
          <w:p w14:paraId="04433CD9" w14:textId="0FC60DAE" w:rsidR="0094018A" w:rsidRDefault="00C260C2" w:rsidP="00FF1176">
            <w:pPr>
              <w:pStyle w:val="TableCell10-Box"/>
            </w:pPr>
            <w:sdt>
              <w:sdtPr>
                <w:id w:val="-1363657112"/>
                <w14:checkbox>
                  <w14:checked w14:val="1"/>
                  <w14:checkedState w14:val="2612" w14:font="MS Gothic"/>
                  <w14:uncheckedState w14:val="2610" w14:font="MS Gothic"/>
                </w14:checkbox>
              </w:sdtPr>
              <w:sdtEndPr/>
              <w:sdtContent>
                <w:r w:rsidR="00281DDF">
                  <w:rPr>
                    <w:rFonts w:ascii="MS Gothic" w:eastAsia="MS Gothic" w:hAnsi="MS Gothic" w:hint="eastAsia"/>
                  </w:rPr>
                  <w:t>☒</w:t>
                </w:r>
              </w:sdtContent>
            </w:sdt>
            <w:r w:rsidR="0094018A" w:rsidRPr="007C10C5">
              <w:t xml:space="preserve"> </w:t>
            </w:r>
            <w:r w:rsidR="0094018A">
              <w:t>Follow-up sufficient to assess performance and safety over the therapeutic lifetime for included data</w:t>
            </w:r>
          </w:p>
        </w:tc>
      </w:tr>
      <w:tr w:rsidR="0094018A" w14:paraId="1ECBE56D" w14:textId="77777777" w:rsidTr="00306E91">
        <w:tc>
          <w:tcPr>
            <w:tcW w:w="3839" w:type="dxa"/>
            <w:shd w:val="clear" w:color="auto" w:fill="BFBFBF" w:themeFill="background1" w:themeFillShade="BF"/>
          </w:tcPr>
          <w:p w14:paraId="703144C6" w14:textId="097A94EE" w:rsidR="0094018A" w:rsidRPr="00450A67" w:rsidRDefault="0094018A" w:rsidP="00306E91">
            <w:pPr>
              <w:pStyle w:val="TableHeader10-Left"/>
            </w:pPr>
            <w:r>
              <w:t>Representation of data relative to target population:</w:t>
            </w:r>
          </w:p>
        </w:tc>
        <w:tc>
          <w:tcPr>
            <w:tcW w:w="5431" w:type="dxa"/>
          </w:tcPr>
          <w:p w14:paraId="659EF939" w14:textId="3382E9A1" w:rsidR="0094018A" w:rsidRDefault="00C260C2" w:rsidP="00FF1176">
            <w:pPr>
              <w:pStyle w:val="TableCell10-Box"/>
            </w:pPr>
            <w:sdt>
              <w:sdtPr>
                <w:id w:val="-413475871"/>
                <w14:checkbox>
                  <w14:checked w14:val="1"/>
                  <w14:checkedState w14:val="2612" w14:font="MS Gothic"/>
                  <w14:uncheckedState w14:val="2610" w14:font="MS Gothic"/>
                </w14:checkbox>
              </w:sdtPr>
              <w:sdtEndPr/>
              <w:sdtContent>
                <w:r w:rsidR="00281DDF">
                  <w:rPr>
                    <w:rFonts w:ascii="MS Gothic" w:eastAsia="MS Gothic" w:hAnsi="MS Gothic" w:hint="eastAsia"/>
                  </w:rPr>
                  <w:t>☒</w:t>
                </w:r>
              </w:sdtContent>
            </w:sdt>
            <w:r w:rsidR="00281DDF">
              <w:t xml:space="preserve"> </w:t>
            </w:r>
            <w:r w:rsidR="0094018A">
              <w:t>The data are representative of the intended patient population</w:t>
            </w:r>
          </w:p>
        </w:tc>
      </w:tr>
      <w:tr w:rsidR="0094018A" w14:paraId="4CFF2C9A" w14:textId="77777777" w:rsidTr="00306E91">
        <w:tc>
          <w:tcPr>
            <w:tcW w:w="3839" w:type="dxa"/>
            <w:shd w:val="clear" w:color="auto" w:fill="BFBFBF" w:themeFill="background1" w:themeFillShade="BF"/>
          </w:tcPr>
          <w:p w14:paraId="0F2D3D00" w14:textId="61D71DAE" w:rsidR="0094018A" w:rsidRDefault="0094018A" w:rsidP="00306E91">
            <w:pPr>
              <w:pStyle w:val="TableHeader10-Left"/>
            </w:pPr>
            <w:r>
              <w:t>Representation of data relative to device indications:</w:t>
            </w:r>
          </w:p>
        </w:tc>
        <w:tc>
          <w:tcPr>
            <w:tcW w:w="5431" w:type="dxa"/>
          </w:tcPr>
          <w:p w14:paraId="39B76DE1" w14:textId="5006ED07" w:rsidR="0094018A" w:rsidRDefault="00C260C2" w:rsidP="00FF1176">
            <w:pPr>
              <w:pStyle w:val="TableCell10-Box"/>
            </w:pPr>
            <w:sdt>
              <w:sdtPr>
                <w:id w:val="-1673102338"/>
                <w14:checkbox>
                  <w14:checked w14:val="1"/>
                  <w14:checkedState w14:val="2612" w14:font="MS Gothic"/>
                  <w14:uncheckedState w14:val="2610" w14:font="MS Gothic"/>
                </w14:checkbox>
              </w:sdtPr>
              <w:sdtEndPr/>
              <w:sdtContent>
                <w:r w:rsidR="005C75A8">
                  <w:rPr>
                    <w:rFonts w:ascii="MS Gothic" w:eastAsia="MS Gothic" w:hAnsi="MS Gothic" w:hint="eastAsia"/>
                  </w:rPr>
                  <w:t>☒</w:t>
                </w:r>
              </w:sdtContent>
            </w:sdt>
            <w:r w:rsidR="0094018A" w:rsidRPr="007C10C5">
              <w:t xml:space="preserve"> </w:t>
            </w:r>
            <w:r w:rsidR="0094018A">
              <w:t>The data are representative of all the device indications</w:t>
            </w:r>
          </w:p>
        </w:tc>
      </w:tr>
      <w:tr w:rsidR="0094018A" w14:paraId="14F5D3A6" w14:textId="77777777" w:rsidTr="00306E91">
        <w:tc>
          <w:tcPr>
            <w:tcW w:w="3839" w:type="dxa"/>
            <w:shd w:val="clear" w:color="auto" w:fill="BFBFBF" w:themeFill="background1" w:themeFillShade="BF"/>
          </w:tcPr>
          <w:p w14:paraId="745EDDF1" w14:textId="77777777" w:rsidR="0094018A" w:rsidRDefault="0094018A" w:rsidP="00306E91">
            <w:pPr>
              <w:pStyle w:val="TableHeader10-Left"/>
            </w:pPr>
            <w:r>
              <w:t>Key Performance Outcomes with Included Data:</w:t>
            </w:r>
          </w:p>
        </w:tc>
        <w:tc>
          <w:tcPr>
            <w:tcW w:w="5431" w:type="dxa"/>
          </w:tcPr>
          <w:tbl>
            <w:tblPr>
              <w:tblStyle w:val="TableGrid"/>
              <w:tblW w:w="5205" w:type="dxa"/>
              <w:tblLook w:val="04A0" w:firstRow="1" w:lastRow="0" w:firstColumn="1" w:lastColumn="0" w:noHBand="0" w:noVBand="1"/>
            </w:tblPr>
            <w:tblGrid>
              <w:gridCol w:w="3185"/>
              <w:gridCol w:w="2020"/>
            </w:tblGrid>
            <w:tr w:rsidR="0094018A" w14:paraId="563E5490" w14:textId="77777777" w:rsidTr="005C75A8">
              <w:tc>
                <w:tcPr>
                  <w:tcW w:w="3185" w:type="dxa"/>
                  <w:tcBorders>
                    <w:bottom w:val="single" w:sz="4" w:space="0" w:color="auto"/>
                  </w:tcBorders>
                  <w:shd w:val="clear" w:color="auto" w:fill="D9D9D9" w:themeFill="background1" w:themeFillShade="D9"/>
                </w:tcPr>
                <w:p w14:paraId="76756A1F" w14:textId="77777777" w:rsidR="0094018A" w:rsidRDefault="0094018A" w:rsidP="00306E91">
                  <w:pPr>
                    <w:pStyle w:val="TableHeader10-Centered"/>
                  </w:pPr>
                  <w:r>
                    <w:t>Key Performance Outcome</w:t>
                  </w:r>
                </w:p>
              </w:tc>
              <w:tc>
                <w:tcPr>
                  <w:tcW w:w="2020" w:type="dxa"/>
                  <w:tcBorders>
                    <w:bottom w:val="single" w:sz="4" w:space="0" w:color="auto"/>
                  </w:tcBorders>
                  <w:shd w:val="clear" w:color="auto" w:fill="D9D9D9" w:themeFill="background1" w:themeFillShade="D9"/>
                </w:tcPr>
                <w:p w14:paraId="117525F8" w14:textId="14DC45E0" w:rsidR="0094018A" w:rsidRDefault="005C75A8" w:rsidP="00306E91">
                  <w:pPr>
                    <w:pStyle w:val="TableHeader10-Centered"/>
                  </w:pPr>
                  <w:r>
                    <w:t>Mean (%)</w:t>
                  </w:r>
                </w:p>
              </w:tc>
            </w:tr>
            <w:tr w:rsidR="0094018A" w14:paraId="54F5E4AC" w14:textId="77777777" w:rsidTr="005C75A8">
              <w:tc>
                <w:tcPr>
                  <w:tcW w:w="3185" w:type="dxa"/>
                  <w:tcBorders>
                    <w:top w:val="single" w:sz="4" w:space="0" w:color="auto"/>
                    <w:left w:val="single" w:sz="4" w:space="0" w:color="auto"/>
                    <w:bottom w:val="single" w:sz="4" w:space="0" w:color="auto"/>
                    <w:right w:val="single" w:sz="4" w:space="0" w:color="auto"/>
                  </w:tcBorders>
                </w:tcPr>
                <w:p w14:paraId="303EFE5E" w14:textId="0770E3A6" w:rsidR="0094018A" w:rsidRDefault="005C75A8" w:rsidP="00306E91">
                  <w:pPr>
                    <w:pStyle w:val="TableCell10-Left"/>
                  </w:pPr>
                  <w:r>
                    <w:t>Bone Union</w:t>
                  </w:r>
                </w:p>
              </w:tc>
              <w:tc>
                <w:tcPr>
                  <w:tcW w:w="2020" w:type="dxa"/>
                  <w:tcBorders>
                    <w:top w:val="single" w:sz="4" w:space="0" w:color="auto"/>
                    <w:left w:val="single" w:sz="4" w:space="0" w:color="auto"/>
                    <w:bottom w:val="single" w:sz="4" w:space="0" w:color="auto"/>
                    <w:right w:val="single" w:sz="4" w:space="0" w:color="auto"/>
                  </w:tcBorders>
                </w:tcPr>
                <w:p w14:paraId="7BB11EC2" w14:textId="7E442D8F" w:rsidR="0094018A" w:rsidRDefault="005C75A8" w:rsidP="00AC2154">
                  <w:pPr>
                    <w:pStyle w:val="TableCell10-Centered"/>
                  </w:pPr>
                  <w:r>
                    <w:t>75.0%</w:t>
                  </w:r>
                </w:p>
              </w:tc>
            </w:tr>
            <w:tr w:rsidR="0094018A" w14:paraId="543FE867" w14:textId="77777777" w:rsidTr="005C75A8">
              <w:tc>
                <w:tcPr>
                  <w:tcW w:w="3185" w:type="dxa"/>
                  <w:tcBorders>
                    <w:top w:val="single" w:sz="4" w:space="0" w:color="auto"/>
                    <w:left w:val="nil"/>
                    <w:bottom w:val="nil"/>
                    <w:right w:val="nil"/>
                  </w:tcBorders>
                </w:tcPr>
                <w:p w14:paraId="473776F9" w14:textId="77777777" w:rsidR="0094018A" w:rsidRDefault="0094018A" w:rsidP="00306E91">
                  <w:pPr>
                    <w:pStyle w:val="TableCell10-Left"/>
                  </w:pPr>
                </w:p>
              </w:tc>
              <w:tc>
                <w:tcPr>
                  <w:tcW w:w="2020" w:type="dxa"/>
                  <w:tcBorders>
                    <w:top w:val="single" w:sz="4" w:space="0" w:color="auto"/>
                    <w:left w:val="nil"/>
                    <w:bottom w:val="nil"/>
                    <w:right w:val="nil"/>
                  </w:tcBorders>
                </w:tcPr>
                <w:p w14:paraId="35DC01DA" w14:textId="77777777" w:rsidR="0094018A" w:rsidRDefault="0094018A" w:rsidP="00306E91">
                  <w:pPr>
                    <w:pStyle w:val="TableCell10-Left"/>
                  </w:pPr>
                </w:p>
              </w:tc>
            </w:tr>
          </w:tbl>
          <w:p w14:paraId="32C399F3" w14:textId="77777777" w:rsidR="0094018A" w:rsidRDefault="0094018A" w:rsidP="00306E91">
            <w:pPr>
              <w:pStyle w:val="TableCell10-Bullet"/>
              <w:ind w:left="256" w:hanging="270"/>
            </w:pPr>
          </w:p>
        </w:tc>
      </w:tr>
      <w:tr w:rsidR="0094018A" w14:paraId="3D09CFF3" w14:textId="77777777" w:rsidTr="00306E91">
        <w:tc>
          <w:tcPr>
            <w:tcW w:w="3839" w:type="dxa"/>
            <w:shd w:val="clear" w:color="auto" w:fill="BFBFBF" w:themeFill="background1" w:themeFillShade="BF"/>
          </w:tcPr>
          <w:p w14:paraId="35C54F03" w14:textId="77777777" w:rsidR="0094018A" w:rsidRDefault="0094018A" w:rsidP="00306E91">
            <w:pPr>
              <w:pStyle w:val="TableHeader10-Left"/>
            </w:pPr>
            <w:r>
              <w:t xml:space="preserve">Key Safety Outcomes with Included Data: </w:t>
            </w:r>
          </w:p>
        </w:tc>
        <w:tc>
          <w:tcPr>
            <w:tcW w:w="5431" w:type="dxa"/>
          </w:tcPr>
          <w:tbl>
            <w:tblPr>
              <w:tblStyle w:val="TableGrid"/>
              <w:tblW w:w="5205" w:type="dxa"/>
              <w:tblLook w:val="04A0" w:firstRow="1" w:lastRow="0" w:firstColumn="1" w:lastColumn="0" w:noHBand="0" w:noVBand="1"/>
            </w:tblPr>
            <w:tblGrid>
              <w:gridCol w:w="3185"/>
              <w:gridCol w:w="2020"/>
            </w:tblGrid>
            <w:tr w:rsidR="0094018A" w14:paraId="46483854" w14:textId="77777777" w:rsidTr="00306E91">
              <w:tc>
                <w:tcPr>
                  <w:tcW w:w="3185" w:type="dxa"/>
                  <w:shd w:val="clear" w:color="auto" w:fill="D9D9D9" w:themeFill="background1" w:themeFillShade="D9"/>
                </w:tcPr>
                <w:p w14:paraId="6D74F968" w14:textId="77777777" w:rsidR="0094018A" w:rsidRDefault="0094018A" w:rsidP="00306E91">
                  <w:pPr>
                    <w:pStyle w:val="TableHeader10-Centered"/>
                  </w:pPr>
                  <w:r>
                    <w:t>Key Safety Outcome</w:t>
                  </w:r>
                </w:p>
              </w:tc>
              <w:tc>
                <w:tcPr>
                  <w:tcW w:w="2020" w:type="dxa"/>
                  <w:shd w:val="clear" w:color="auto" w:fill="D9D9D9" w:themeFill="background1" w:themeFillShade="D9"/>
                </w:tcPr>
                <w:p w14:paraId="3B910A62" w14:textId="1978CD22" w:rsidR="0094018A" w:rsidRDefault="005C75A8" w:rsidP="00306E91">
                  <w:pPr>
                    <w:pStyle w:val="TableHeader10-Centered"/>
                  </w:pPr>
                  <w:r>
                    <w:t>Mean Rate (%)</w:t>
                  </w:r>
                </w:p>
              </w:tc>
            </w:tr>
            <w:tr w:rsidR="0094018A" w14:paraId="68EF3FAE" w14:textId="77777777" w:rsidTr="00306E91">
              <w:tc>
                <w:tcPr>
                  <w:tcW w:w="3185" w:type="dxa"/>
                </w:tcPr>
                <w:p w14:paraId="5BA5C97A" w14:textId="5B692BB1" w:rsidR="0094018A" w:rsidRDefault="005C75A8" w:rsidP="00306E91">
                  <w:pPr>
                    <w:pStyle w:val="TableCell10-Left"/>
                  </w:pPr>
                  <w:r>
                    <w:t>Infection</w:t>
                  </w:r>
                </w:p>
              </w:tc>
              <w:tc>
                <w:tcPr>
                  <w:tcW w:w="2020" w:type="dxa"/>
                </w:tcPr>
                <w:p w14:paraId="022F3ACB" w14:textId="7004830F" w:rsidR="0094018A" w:rsidRDefault="005C75A8" w:rsidP="00AC2154">
                  <w:pPr>
                    <w:pStyle w:val="TableCell10-Centered"/>
                  </w:pPr>
                  <w:r>
                    <w:t>25.0%</w:t>
                  </w:r>
                </w:p>
              </w:tc>
            </w:tr>
            <w:tr w:rsidR="0094018A" w14:paraId="7F43A924" w14:textId="77777777" w:rsidTr="00306E91">
              <w:tc>
                <w:tcPr>
                  <w:tcW w:w="3185" w:type="dxa"/>
                </w:tcPr>
                <w:p w14:paraId="3D6AF06C" w14:textId="73B9810F" w:rsidR="0094018A" w:rsidRDefault="005C75A8" w:rsidP="00306E91">
                  <w:pPr>
                    <w:pStyle w:val="TableCell10-Left"/>
                  </w:pPr>
                  <w:r>
                    <w:t>Nonunion</w:t>
                  </w:r>
                </w:p>
              </w:tc>
              <w:tc>
                <w:tcPr>
                  <w:tcW w:w="2020" w:type="dxa"/>
                </w:tcPr>
                <w:p w14:paraId="4A963387" w14:textId="036D6FAA" w:rsidR="0094018A" w:rsidRDefault="005C75A8" w:rsidP="00AC2154">
                  <w:pPr>
                    <w:pStyle w:val="TableCell10-Centered"/>
                  </w:pPr>
                  <w:r>
                    <w:t>38.0%</w:t>
                  </w:r>
                </w:p>
              </w:tc>
            </w:tr>
            <w:tr w:rsidR="0094018A" w14:paraId="7F542AC5" w14:textId="77777777" w:rsidTr="00306E91">
              <w:tc>
                <w:tcPr>
                  <w:tcW w:w="3185" w:type="dxa"/>
                </w:tcPr>
                <w:p w14:paraId="61BCC7E2" w14:textId="1587DC1A" w:rsidR="0094018A" w:rsidRDefault="005C75A8" w:rsidP="00306E91">
                  <w:pPr>
                    <w:pStyle w:val="TableCell10-Left"/>
                  </w:pPr>
                  <w:r>
                    <w:t>Revision</w:t>
                  </w:r>
                </w:p>
              </w:tc>
              <w:tc>
                <w:tcPr>
                  <w:tcW w:w="2020" w:type="dxa"/>
                </w:tcPr>
                <w:p w14:paraId="224D020B" w14:textId="5EBE767F" w:rsidR="0094018A" w:rsidRDefault="005C75A8" w:rsidP="00AC2154">
                  <w:pPr>
                    <w:pStyle w:val="TableCell10-Centered"/>
                  </w:pPr>
                  <w:r>
                    <w:t>38.0%</w:t>
                  </w:r>
                </w:p>
              </w:tc>
            </w:tr>
          </w:tbl>
          <w:p w14:paraId="5AF9D268" w14:textId="77777777" w:rsidR="0094018A" w:rsidRPr="00535231" w:rsidRDefault="0094018A" w:rsidP="00306E91">
            <w:pPr>
              <w:pStyle w:val="TableCell10-Bullet"/>
              <w:ind w:left="256" w:hanging="270"/>
            </w:pPr>
          </w:p>
        </w:tc>
      </w:tr>
      <w:tr w:rsidR="0094018A" w14:paraId="1239A5C5" w14:textId="77777777" w:rsidTr="00306E91">
        <w:tc>
          <w:tcPr>
            <w:tcW w:w="383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7B73E5" w14:textId="77777777" w:rsidR="0094018A" w:rsidRDefault="0094018A" w:rsidP="00306E91">
            <w:pPr>
              <w:pStyle w:val="TableHeader10-Left"/>
            </w:pPr>
            <w:r>
              <w:lastRenderedPageBreak/>
              <w:t xml:space="preserve">Potential Emerging Risk: </w:t>
            </w:r>
            <w:r w:rsidRPr="00612ABC">
              <w:t>(Delete checkbox or table if not applicable)</w:t>
            </w:r>
          </w:p>
        </w:tc>
        <w:tc>
          <w:tcPr>
            <w:tcW w:w="5431" w:type="dxa"/>
            <w:tcBorders>
              <w:top w:val="single" w:sz="4" w:space="0" w:color="auto"/>
              <w:left w:val="single" w:sz="4" w:space="0" w:color="auto"/>
              <w:bottom w:val="single" w:sz="4" w:space="0" w:color="auto"/>
              <w:right w:val="single" w:sz="4" w:space="0" w:color="auto"/>
            </w:tcBorders>
          </w:tcPr>
          <w:p w14:paraId="28DF1BC9" w14:textId="0B10B7E2" w:rsidR="0094018A" w:rsidRPr="00612ABC" w:rsidRDefault="00C260C2" w:rsidP="00FF1176">
            <w:pPr>
              <w:pStyle w:val="TableCell10-Box"/>
            </w:pPr>
            <w:sdt>
              <w:sdtPr>
                <w:id w:val="1462770461"/>
                <w14:checkbox>
                  <w14:checked w14:val="1"/>
                  <w14:checkedState w14:val="2612" w14:font="MS Gothic"/>
                  <w14:uncheckedState w14:val="2610" w14:font="MS Gothic"/>
                </w14:checkbox>
              </w:sdtPr>
              <w:sdtEndPr/>
              <w:sdtContent>
                <w:r w:rsidR="005C75A8">
                  <w:rPr>
                    <w:rFonts w:ascii="MS Gothic" w:eastAsia="MS Gothic" w:hAnsi="MS Gothic" w:hint="eastAsia"/>
                  </w:rPr>
                  <w:t>☒</w:t>
                </w:r>
              </w:sdtContent>
            </w:sdt>
            <w:r w:rsidR="005C75A8" w:rsidRPr="00EC217F">
              <w:t xml:space="preserve"> </w:t>
            </w:r>
            <w:r w:rsidR="0094018A" w:rsidRPr="00EC217F">
              <w:t>No po</w:t>
            </w:r>
            <w:r w:rsidR="0094018A">
              <w:t xml:space="preserve">tential significant rate change was identified for any safety outcome or key performance outcomes </w:t>
            </w:r>
            <w:r w:rsidR="0094018A" w:rsidRPr="008E431A">
              <w:t xml:space="preserve">(i.e., no overlap of IQR </w:t>
            </w:r>
            <w:r w:rsidR="0094018A">
              <w:t>between current and</w:t>
            </w:r>
            <w:r w:rsidR="0094018A" w:rsidRPr="008E431A">
              <w:t xml:space="preserve"> previous</w:t>
            </w:r>
            <w:r w:rsidR="0094018A">
              <w:t xml:space="preserve"> reviews</w:t>
            </w:r>
            <w:r w:rsidR="0094018A" w:rsidRPr="008E431A">
              <w:t>)</w:t>
            </w:r>
          </w:p>
        </w:tc>
      </w:tr>
    </w:tbl>
    <w:p w14:paraId="48992F70" w14:textId="77777777" w:rsidR="0094018A" w:rsidRPr="00E63700" w:rsidRDefault="0094018A" w:rsidP="0094018A">
      <w:pPr>
        <w:pStyle w:val="NoSpacing"/>
        <w:rPr>
          <w:strike/>
        </w:rPr>
      </w:pPr>
    </w:p>
    <w:p w14:paraId="37BDB05B" w14:textId="77777777" w:rsidR="0094018A" w:rsidRPr="005B2E8A" w:rsidRDefault="0094018A" w:rsidP="0094018A">
      <w:pPr>
        <w:pStyle w:val="Heading3"/>
      </w:pPr>
      <w:bookmarkStart w:id="1682" w:name="_Ref120726712"/>
      <w:bookmarkStart w:id="1683" w:name="_Toc123219157"/>
      <w:r>
        <w:t xml:space="preserve">Additional Data to Inform Identification of Safety Trends </w:t>
      </w:r>
      <w:r>
        <w:rPr>
          <w:rFonts w:eastAsia="MS Gothic"/>
        </w:rPr>
        <w:t>or Performance Issues</w:t>
      </w:r>
      <w:bookmarkEnd w:id="1682"/>
      <w:bookmarkEnd w:id="1683"/>
    </w:p>
    <w:p w14:paraId="142407A4" w14:textId="35093EAD" w:rsidR="0094018A" w:rsidRDefault="0094018A" w:rsidP="005C75A8">
      <w:r>
        <w:t xml:space="preserve">A summary of the data described in </w:t>
      </w:r>
      <w:r w:rsidR="00AC2154">
        <w:fldChar w:fldCharType="begin"/>
      </w:r>
      <w:r w:rsidR="00AC2154">
        <w:instrText xml:space="preserve"> REF _Ref120278033 \h </w:instrText>
      </w:r>
      <w:r w:rsidR="00AC2154">
        <w:fldChar w:fldCharType="separate"/>
      </w:r>
      <w:r w:rsidR="002A0CEA">
        <w:t xml:space="preserve">Table </w:t>
      </w:r>
      <w:r w:rsidR="002A0CEA">
        <w:rPr>
          <w:noProof/>
        </w:rPr>
        <w:t>79</w:t>
      </w:r>
      <w:r w:rsidR="00AC2154">
        <w:fldChar w:fldCharType="end"/>
      </w:r>
      <w:r>
        <w:t xml:space="preserve"> that inform the identification of safety trends</w:t>
      </w:r>
      <w:r w:rsidR="00AC2154">
        <w:t xml:space="preserve"> </w:t>
      </w:r>
      <w:r>
        <w:t>are documented below (</w:t>
      </w:r>
      <w:r w:rsidR="005C75A8">
        <w:fldChar w:fldCharType="begin"/>
      </w:r>
      <w:r w:rsidR="005C75A8">
        <w:instrText xml:space="preserve"> REF _Ref120377363 \h </w:instrText>
      </w:r>
      <w:r w:rsidR="005C75A8">
        <w:fldChar w:fldCharType="separate"/>
      </w:r>
      <w:r w:rsidR="002A0CEA">
        <w:t xml:space="preserve">Table </w:t>
      </w:r>
      <w:r w:rsidR="002A0CEA">
        <w:rPr>
          <w:noProof/>
        </w:rPr>
        <w:t>117</w:t>
      </w:r>
      <w:r w:rsidR="005C75A8">
        <w:fldChar w:fldCharType="end"/>
      </w:r>
      <w:r>
        <w:t xml:space="preserve">). Refer to Section </w:t>
      </w:r>
      <w:r>
        <w:fldChar w:fldCharType="begin"/>
      </w:r>
      <w:r>
        <w:instrText xml:space="preserve"> REF _Ref113840716 \r \h  \* MERGEFORMAT </w:instrText>
      </w:r>
      <w:r>
        <w:fldChar w:fldCharType="separate"/>
      </w:r>
      <w:r w:rsidR="002A0CEA">
        <w:t>8.1.2</w:t>
      </w:r>
      <w:r>
        <w:fldChar w:fldCharType="end"/>
      </w:r>
      <w:r>
        <w:t xml:space="preserve"> for safety analysis from all clinical data sources.</w:t>
      </w:r>
    </w:p>
    <w:p w14:paraId="09B93FC3" w14:textId="7A4811AE" w:rsidR="005C75A8" w:rsidRDefault="005C75A8" w:rsidP="005C75A8">
      <w:r>
        <w:t xml:space="preserve">Two publications (152 patients) appraised with Rank 6 were identified from the current review period. Safety events are summarized in </w:t>
      </w:r>
      <w:r>
        <w:fldChar w:fldCharType="begin"/>
      </w:r>
      <w:r>
        <w:instrText xml:space="preserve"> REF _Ref120377363 \h </w:instrText>
      </w:r>
      <w:r>
        <w:fldChar w:fldCharType="separate"/>
      </w:r>
      <w:r w:rsidR="002A0CEA">
        <w:t xml:space="preserve">Table </w:t>
      </w:r>
      <w:r w:rsidR="002A0CEA">
        <w:rPr>
          <w:noProof/>
        </w:rPr>
        <w:t>117</w:t>
      </w:r>
      <w:r>
        <w:fldChar w:fldCharType="end"/>
      </w:r>
      <w:r>
        <w:t>.</w:t>
      </w:r>
    </w:p>
    <w:p w14:paraId="22CFBF5C" w14:textId="77777777" w:rsidR="005C75A8" w:rsidRDefault="005C75A8" w:rsidP="005C75A8">
      <w:r>
        <w:t xml:space="preserve">Kim and Song (2022) reported on 22 patients receiving the FRN, EXPERT A2FN, or Gamma3 Long Nail (Stryker, </w:t>
      </w:r>
      <w:proofErr w:type="spellStart"/>
      <w:r>
        <w:t>Schӧnkirchen</w:t>
      </w:r>
      <w:proofErr w:type="spellEnd"/>
      <w:r>
        <w:t>, Germany) in the treatment of atypical femoral fractures.</w:t>
      </w:r>
    </w:p>
    <w:p w14:paraId="445D9499" w14:textId="16ECE3A6" w:rsidR="005C75A8" w:rsidRDefault="005C75A8" w:rsidP="005C75A8">
      <w:pPr>
        <w:sectPr w:rsidR="005C75A8" w:rsidSect="00790C93">
          <w:pgSz w:w="12240" w:h="15840" w:code="1"/>
          <w:pgMar w:top="1440" w:right="1440" w:bottom="1440" w:left="1440" w:header="720" w:footer="720" w:gutter="0"/>
          <w:cols w:space="720"/>
          <w:docGrid w:linePitch="360"/>
        </w:sectPr>
      </w:pPr>
      <w:r>
        <w:t xml:space="preserve">Hwang et al. (2021) reported on 130 patients receiving the EXPERT LFN (n=6; 4.62%), EXPERT R/AFN (n=46; 35.38%) or other intramedullary nailing systems: T2 (Stryker, Kalamazoo, MI), Versa (Zimmer Biomet, Warsaw IN), Phoenix (Zimmer Biomet, Warsaw, IN), </w:t>
      </w:r>
      <w:proofErr w:type="spellStart"/>
      <w:r>
        <w:t>Affixus</w:t>
      </w:r>
      <w:proofErr w:type="spellEnd"/>
      <w:r>
        <w:t xml:space="preserve"> (Zimmer Biomet, Warsaw, IN), or TRIGEN TAN (Smith and Nephew, London, UK) in the treatment of isolated femoral shaft fractures.</w:t>
      </w:r>
    </w:p>
    <w:p w14:paraId="551A8414" w14:textId="29E8804C" w:rsidR="0094018A" w:rsidRDefault="0094018A" w:rsidP="0094018A">
      <w:pPr>
        <w:pStyle w:val="Caption"/>
      </w:pPr>
      <w:bookmarkStart w:id="1684" w:name="_Ref120377363"/>
      <w:r>
        <w:lastRenderedPageBreak/>
        <w:t xml:space="preserve">Table </w:t>
      </w:r>
      <w:fldSimple w:instr=" SEQ Table \* ARABIC ">
        <w:r w:rsidR="002A0CEA">
          <w:rPr>
            <w:noProof/>
          </w:rPr>
          <w:t>117</w:t>
        </w:r>
      </w:fldSimple>
      <w:bookmarkEnd w:id="1684"/>
      <w:r>
        <w:t xml:space="preserve">: </w:t>
      </w:r>
      <w:r w:rsidRPr="00C3580A">
        <w:t xml:space="preserve">Safety Outcomes: </w:t>
      </w:r>
      <w:r w:rsidRPr="005C75A8">
        <w:t>Rank 6 –</w:t>
      </w:r>
      <w:r w:rsidR="005C75A8" w:rsidRPr="005C75A8">
        <w:t xml:space="preserve"> Multiple Femoral Nail Systems</w:t>
      </w:r>
    </w:p>
    <w:tbl>
      <w:tblPr>
        <w:tblW w:w="5000" w:type="pct"/>
        <w:jc w:val="center"/>
        <w:tblCellMar>
          <w:left w:w="0" w:type="dxa"/>
          <w:right w:w="0" w:type="dxa"/>
        </w:tblCellMar>
        <w:tblLook w:val="0000" w:firstRow="0" w:lastRow="0" w:firstColumn="0" w:lastColumn="0" w:noHBand="0" w:noVBand="0"/>
      </w:tblPr>
      <w:tblGrid>
        <w:gridCol w:w="3998"/>
        <w:gridCol w:w="1881"/>
        <w:gridCol w:w="1456"/>
        <w:gridCol w:w="1668"/>
        <w:gridCol w:w="1459"/>
        <w:gridCol w:w="2492"/>
      </w:tblGrid>
      <w:tr w:rsidR="005C75A8" w:rsidRPr="00393125" w14:paraId="4EEFB43B" w14:textId="77777777" w:rsidTr="004A43F9">
        <w:trPr>
          <w:cantSplit/>
          <w:tblHeader/>
          <w:jc w:val="center"/>
        </w:trPr>
        <w:tc>
          <w:tcPr>
            <w:tcW w:w="4038" w:type="pct"/>
            <w:gridSpan w:val="5"/>
            <w:tcBorders>
              <w:top w:val="single" w:sz="2" w:space="0" w:color="000000"/>
              <w:left w:val="single" w:sz="2" w:space="0" w:color="000000"/>
              <w:bottom w:val="single" w:sz="2" w:space="0" w:color="000000"/>
              <w:right w:val="nil"/>
            </w:tcBorders>
            <w:shd w:val="clear" w:color="auto" w:fill="BFBFBF" w:themeFill="background1" w:themeFillShade="BF"/>
            <w:tcMar>
              <w:left w:w="40" w:type="dxa"/>
              <w:right w:w="40" w:type="dxa"/>
            </w:tcMar>
            <w:vAlign w:val="center"/>
          </w:tcPr>
          <w:p w14:paraId="64E9540D" w14:textId="77777777" w:rsidR="005C75A8" w:rsidRPr="00393125" w:rsidRDefault="005C75A8" w:rsidP="005F3244">
            <w:pPr>
              <w:pStyle w:val="TableHeader10-Centered"/>
            </w:pPr>
            <w:r w:rsidRPr="00393125">
              <w:t>EVENT DETAILS</w:t>
            </w:r>
          </w:p>
        </w:tc>
        <w:tc>
          <w:tcPr>
            <w:tcW w:w="962" w:type="pct"/>
            <w:tcBorders>
              <w:top w:val="single" w:sz="2" w:space="0" w:color="000000"/>
              <w:left w:val="single" w:sz="2" w:space="0" w:color="000000"/>
              <w:bottom w:val="single" w:sz="2" w:space="0" w:color="000000"/>
              <w:right w:val="single" w:sz="2" w:space="0" w:color="000000"/>
            </w:tcBorders>
            <w:shd w:val="clear" w:color="auto" w:fill="BFBFBF" w:themeFill="background1" w:themeFillShade="BF"/>
            <w:tcMar>
              <w:left w:w="40" w:type="dxa"/>
              <w:right w:w="40" w:type="dxa"/>
            </w:tcMar>
            <w:vAlign w:val="center"/>
          </w:tcPr>
          <w:p w14:paraId="664A641E" w14:textId="567141C7" w:rsidR="005C75A8" w:rsidRPr="00393125" w:rsidRDefault="005C75A8" w:rsidP="005F3244">
            <w:pPr>
              <w:pStyle w:val="TableHeader10-Centered"/>
            </w:pPr>
          </w:p>
        </w:tc>
      </w:tr>
      <w:tr w:rsidR="004A43F9" w:rsidRPr="00393125" w14:paraId="4184A312" w14:textId="77777777" w:rsidTr="004A43F9">
        <w:trPr>
          <w:cantSplit/>
          <w:tblHeader/>
          <w:jc w:val="center"/>
        </w:trPr>
        <w:tc>
          <w:tcPr>
            <w:tcW w:w="1543" w:type="pct"/>
            <w:tcBorders>
              <w:top w:val="nil"/>
              <w:left w:val="single" w:sz="2" w:space="0" w:color="000000"/>
              <w:bottom w:val="single" w:sz="2" w:space="0" w:color="000000"/>
              <w:right w:val="nil"/>
            </w:tcBorders>
            <w:shd w:val="clear" w:color="auto" w:fill="BFBFBF" w:themeFill="background1" w:themeFillShade="BF"/>
            <w:tcMar>
              <w:left w:w="40" w:type="dxa"/>
              <w:right w:w="40" w:type="dxa"/>
            </w:tcMar>
            <w:vAlign w:val="center"/>
          </w:tcPr>
          <w:p w14:paraId="5CE21366" w14:textId="77777777" w:rsidR="004A43F9" w:rsidRPr="00393125" w:rsidRDefault="004A43F9" w:rsidP="005F3244">
            <w:pPr>
              <w:pStyle w:val="TableHeader10-Centered"/>
            </w:pPr>
            <w:r w:rsidRPr="00393125">
              <w:t>SAFETY OUTCOMES</w:t>
            </w:r>
          </w:p>
        </w:tc>
        <w:tc>
          <w:tcPr>
            <w:tcW w:w="726" w:type="pct"/>
            <w:tcBorders>
              <w:top w:val="nil"/>
              <w:left w:val="single" w:sz="2" w:space="0" w:color="000000"/>
              <w:bottom w:val="single" w:sz="2" w:space="0" w:color="000000"/>
              <w:right w:val="nil"/>
            </w:tcBorders>
            <w:shd w:val="clear" w:color="auto" w:fill="BFBFBF" w:themeFill="background1" w:themeFillShade="BF"/>
            <w:tcMar>
              <w:left w:w="40" w:type="dxa"/>
              <w:right w:w="40" w:type="dxa"/>
            </w:tcMar>
            <w:vAlign w:val="center"/>
          </w:tcPr>
          <w:p w14:paraId="680F1355" w14:textId="77777777" w:rsidR="004A43F9" w:rsidRPr="00393125" w:rsidRDefault="004A43F9" w:rsidP="005F3244">
            <w:pPr>
              <w:pStyle w:val="TableHeader10-Centered"/>
            </w:pPr>
            <w:r w:rsidRPr="00393125">
              <w:t>REVIEW PERIOD</w:t>
            </w:r>
          </w:p>
        </w:tc>
        <w:tc>
          <w:tcPr>
            <w:tcW w:w="562" w:type="pct"/>
            <w:tcBorders>
              <w:top w:val="nil"/>
              <w:left w:val="single" w:sz="2" w:space="0" w:color="000000"/>
              <w:bottom w:val="single" w:sz="2" w:space="0" w:color="000000"/>
              <w:right w:val="nil"/>
            </w:tcBorders>
            <w:shd w:val="clear" w:color="auto" w:fill="BFBFBF" w:themeFill="background1" w:themeFillShade="BF"/>
            <w:tcMar>
              <w:left w:w="40" w:type="dxa"/>
              <w:right w:w="40" w:type="dxa"/>
            </w:tcMar>
            <w:vAlign w:val="center"/>
          </w:tcPr>
          <w:p w14:paraId="25659792" w14:textId="77777777" w:rsidR="004A43F9" w:rsidRPr="00393125" w:rsidRDefault="004A43F9" w:rsidP="005F3244">
            <w:pPr>
              <w:pStyle w:val="TableHeader10-Centered"/>
            </w:pPr>
            <w:r w:rsidRPr="00393125">
              <w:t># OF</w:t>
            </w:r>
            <w:r w:rsidRPr="00393125">
              <w:br/>
              <w:t>ARTICLES</w:t>
            </w:r>
          </w:p>
        </w:tc>
        <w:tc>
          <w:tcPr>
            <w:tcW w:w="644" w:type="pct"/>
            <w:tcBorders>
              <w:top w:val="nil"/>
              <w:left w:val="single" w:sz="2" w:space="0" w:color="000000"/>
              <w:bottom w:val="single" w:sz="2" w:space="0" w:color="000000"/>
              <w:right w:val="nil"/>
            </w:tcBorders>
            <w:shd w:val="clear" w:color="auto" w:fill="BFBFBF" w:themeFill="background1" w:themeFillShade="BF"/>
            <w:tcMar>
              <w:left w:w="40" w:type="dxa"/>
              <w:right w:w="40" w:type="dxa"/>
            </w:tcMar>
            <w:vAlign w:val="center"/>
          </w:tcPr>
          <w:p w14:paraId="457480E6" w14:textId="77777777" w:rsidR="004A43F9" w:rsidRPr="00393125" w:rsidRDefault="004A43F9" w:rsidP="005F3244">
            <w:pPr>
              <w:pStyle w:val="TableHeader10-Centered"/>
            </w:pPr>
            <w:r w:rsidRPr="00393125">
              <w:t># OF</w:t>
            </w:r>
            <w:r w:rsidRPr="00393125">
              <w:br/>
              <w:t>PATIENTS</w:t>
            </w:r>
          </w:p>
        </w:tc>
        <w:tc>
          <w:tcPr>
            <w:tcW w:w="563" w:type="pct"/>
            <w:tcBorders>
              <w:top w:val="nil"/>
              <w:left w:val="single" w:sz="2" w:space="0" w:color="000000"/>
              <w:bottom w:val="single" w:sz="2" w:space="0" w:color="000000"/>
              <w:right w:val="nil"/>
            </w:tcBorders>
            <w:shd w:val="clear" w:color="auto" w:fill="BFBFBF" w:themeFill="background1" w:themeFillShade="BF"/>
            <w:tcMar>
              <w:left w:w="40" w:type="dxa"/>
              <w:right w:w="40" w:type="dxa"/>
            </w:tcMar>
            <w:vAlign w:val="center"/>
          </w:tcPr>
          <w:p w14:paraId="2181CEA0" w14:textId="77777777" w:rsidR="004A43F9" w:rsidRPr="00393125" w:rsidRDefault="004A43F9" w:rsidP="005F3244">
            <w:pPr>
              <w:pStyle w:val="TableHeader10-Centered"/>
            </w:pPr>
            <w:r w:rsidRPr="00393125">
              <w:t># OF</w:t>
            </w:r>
            <w:r w:rsidRPr="00393125">
              <w:br/>
              <w:t>EVENTS</w:t>
            </w:r>
          </w:p>
        </w:tc>
        <w:tc>
          <w:tcPr>
            <w:tcW w:w="962" w:type="pct"/>
            <w:tcBorders>
              <w:top w:val="nil"/>
              <w:left w:val="single" w:sz="2" w:space="0" w:color="000000"/>
              <w:bottom w:val="single" w:sz="2" w:space="0" w:color="000000"/>
              <w:right w:val="single" w:sz="2" w:space="0" w:color="000000"/>
            </w:tcBorders>
            <w:shd w:val="clear" w:color="auto" w:fill="BFBFBF" w:themeFill="background1" w:themeFillShade="BF"/>
            <w:tcMar>
              <w:left w:w="40" w:type="dxa"/>
              <w:right w:w="40" w:type="dxa"/>
            </w:tcMar>
            <w:vAlign w:val="center"/>
          </w:tcPr>
          <w:p w14:paraId="3F873838" w14:textId="5335E07F" w:rsidR="004A43F9" w:rsidRPr="00393125" w:rsidRDefault="004A43F9" w:rsidP="005F3244">
            <w:pPr>
              <w:pStyle w:val="TableHeader10-Centered"/>
            </w:pPr>
            <w:r w:rsidRPr="00393125">
              <w:t>RANGE</w:t>
            </w:r>
          </w:p>
        </w:tc>
      </w:tr>
      <w:tr w:rsidR="004A43F9" w:rsidRPr="00393125" w14:paraId="31FB4E2C" w14:textId="77777777" w:rsidTr="00AC2154">
        <w:trPr>
          <w:cantSplit/>
          <w:jc w:val="center"/>
        </w:trPr>
        <w:tc>
          <w:tcPr>
            <w:tcW w:w="1543" w:type="pct"/>
            <w:tcBorders>
              <w:top w:val="nil"/>
              <w:left w:val="single" w:sz="2" w:space="0" w:color="000000"/>
              <w:bottom w:val="single" w:sz="4" w:space="0" w:color="auto"/>
              <w:right w:val="nil"/>
            </w:tcBorders>
            <w:shd w:val="clear" w:color="auto" w:fill="F2F2F2" w:themeFill="background1" w:themeFillShade="F2"/>
            <w:tcMar>
              <w:left w:w="40" w:type="dxa"/>
              <w:right w:w="40" w:type="dxa"/>
            </w:tcMar>
            <w:vAlign w:val="center"/>
          </w:tcPr>
          <w:p w14:paraId="671BC564" w14:textId="77777777" w:rsidR="004A43F9" w:rsidRPr="00393125" w:rsidRDefault="004A43F9" w:rsidP="005F3244">
            <w:pPr>
              <w:pStyle w:val="TableCell10-Left"/>
            </w:pPr>
            <w:r w:rsidRPr="00393125">
              <w:rPr>
                <w:rFonts w:ascii="Calibri" w:hAnsi="Calibri" w:cs="Calibri"/>
              </w:rPr>
              <w:t>Revision/Device Removal:*</w:t>
            </w:r>
          </w:p>
        </w:tc>
        <w:tc>
          <w:tcPr>
            <w:tcW w:w="726" w:type="pct"/>
            <w:tcBorders>
              <w:top w:val="nil"/>
              <w:left w:val="single" w:sz="2" w:space="0" w:color="000000"/>
              <w:bottom w:val="single" w:sz="2" w:space="0" w:color="000000"/>
              <w:right w:val="nil"/>
            </w:tcBorders>
            <w:shd w:val="clear" w:color="auto" w:fill="F2F2F2" w:themeFill="background1" w:themeFillShade="F2"/>
            <w:tcMar>
              <w:left w:w="40" w:type="dxa"/>
              <w:right w:w="40" w:type="dxa"/>
            </w:tcMar>
            <w:vAlign w:val="center"/>
          </w:tcPr>
          <w:p w14:paraId="2F70878A" w14:textId="77777777" w:rsidR="004A43F9" w:rsidRPr="00393125" w:rsidRDefault="004A43F9" w:rsidP="005F3244">
            <w:pPr>
              <w:pStyle w:val="TableCell10-Centered"/>
            </w:pPr>
            <w:r w:rsidRPr="00393125">
              <w:rPr>
                <w:rFonts w:ascii="Calibri" w:hAnsi="Calibri" w:cs="Calibri"/>
              </w:rPr>
              <w:t>Overall</w:t>
            </w:r>
          </w:p>
        </w:tc>
        <w:tc>
          <w:tcPr>
            <w:tcW w:w="562" w:type="pct"/>
            <w:tcBorders>
              <w:top w:val="nil"/>
              <w:left w:val="single" w:sz="2" w:space="0" w:color="000000"/>
              <w:bottom w:val="single" w:sz="2" w:space="0" w:color="000000"/>
              <w:right w:val="nil"/>
            </w:tcBorders>
            <w:shd w:val="clear" w:color="auto" w:fill="FFFFFF"/>
            <w:tcMar>
              <w:left w:w="40" w:type="dxa"/>
              <w:right w:w="40" w:type="dxa"/>
            </w:tcMar>
            <w:vAlign w:val="center"/>
          </w:tcPr>
          <w:p w14:paraId="0B0C766D" w14:textId="77777777" w:rsidR="004A43F9" w:rsidRPr="00393125" w:rsidRDefault="004A43F9" w:rsidP="005F3244">
            <w:pPr>
              <w:pStyle w:val="TableCell10-Centered"/>
            </w:pPr>
            <w:r w:rsidRPr="00393125">
              <w:rPr>
                <w:rFonts w:ascii="Calibri" w:hAnsi="Calibri" w:cs="Calibri"/>
              </w:rPr>
              <w:t>2</w:t>
            </w:r>
          </w:p>
        </w:tc>
        <w:tc>
          <w:tcPr>
            <w:tcW w:w="644" w:type="pct"/>
            <w:tcBorders>
              <w:top w:val="nil"/>
              <w:left w:val="single" w:sz="2" w:space="0" w:color="000000"/>
              <w:bottom w:val="single" w:sz="2" w:space="0" w:color="000000"/>
              <w:right w:val="nil"/>
            </w:tcBorders>
            <w:shd w:val="clear" w:color="auto" w:fill="FFFFFF"/>
            <w:tcMar>
              <w:left w:w="40" w:type="dxa"/>
              <w:right w:w="40" w:type="dxa"/>
            </w:tcMar>
            <w:vAlign w:val="center"/>
          </w:tcPr>
          <w:p w14:paraId="7827FD66" w14:textId="77777777" w:rsidR="004A43F9" w:rsidRPr="00393125" w:rsidRDefault="004A43F9" w:rsidP="005F3244">
            <w:pPr>
              <w:pStyle w:val="TableCell10-Centered"/>
            </w:pPr>
            <w:r w:rsidRPr="00393125">
              <w:rPr>
                <w:rFonts w:ascii="Calibri" w:hAnsi="Calibri" w:cs="Calibri"/>
              </w:rPr>
              <w:t>152</w:t>
            </w:r>
          </w:p>
        </w:tc>
        <w:tc>
          <w:tcPr>
            <w:tcW w:w="563" w:type="pct"/>
            <w:tcBorders>
              <w:top w:val="nil"/>
              <w:left w:val="single" w:sz="2" w:space="0" w:color="000000"/>
              <w:bottom w:val="single" w:sz="2" w:space="0" w:color="000000"/>
              <w:right w:val="nil"/>
            </w:tcBorders>
            <w:shd w:val="clear" w:color="auto" w:fill="FFFFFF"/>
            <w:tcMar>
              <w:left w:w="40" w:type="dxa"/>
              <w:right w:w="40" w:type="dxa"/>
            </w:tcMar>
            <w:vAlign w:val="center"/>
          </w:tcPr>
          <w:p w14:paraId="31312F09" w14:textId="77777777" w:rsidR="004A43F9" w:rsidRPr="00393125" w:rsidRDefault="004A43F9" w:rsidP="005F3244">
            <w:pPr>
              <w:pStyle w:val="TableCell10-Centered"/>
            </w:pPr>
            <w:r w:rsidRPr="00393125">
              <w:rPr>
                <w:rFonts w:ascii="Calibri" w:hAnsi="Calibri" w:cs="Calibri"/>
              </w:rPr>
              <w:t>3</w:t>
            </w:r>
          </w:p>
        </w:tc>
        <w:tc>
          <w:tcPr>
            <w:tcW w:w="962" w:type="pct"/>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0AF9F366" w14:textId="0D847C51" w:rsidR="004A43F9" w:rsidRPr="00393125" w:rsidRDefault="004A43F9" w:rsidP="004A43F9">
            <w:pPr>
              <w:pStyle w:val="TableCell10-Centered"/>
            </w:pPr>
            <w:r w:rsidRPr="00393125">
              <w:rPr>
                <w:rFonts w:ascii="Calibri" w:hAnsi="Calibri" w:cs="Calibri"/>
              </w:rPr>
              <w:t>0.02</w:t>
            </w:r>
            <w:r>
              <w:rPr>
                <w:rFonts w:ascii="Calibri" w:hAnsi="Calibri" w:cs="Calibri"/>
              </w:rPr>
              <w:t xml:space="preserve"> </w:t>
            </w:r>
            <w:r w:rsidR="007B1653">
              <w:rPr>
                <w:rFonts w:ascii="Calibri" w:hAnsi="Calibri" w:cs="Calibri"/>
              </w:rPr>
              <w:t>–</w:t>
            </w:r>
            <w:r>
              <w:rPr>
                <w:rFonts w:ascii="Calibri" w:hAnsi="Calibri" w:cs="Calibri"/>
              </w:rPr>
              <w:t xml:space="preserve"> </w:t>
            </w:r>
            <w:r w:rsidRPr="00393125">
              <w:rPr>
                <w:rFonts w:ascii="Calibri" w:hAnsi="Calibri" w:cs="Calibri"/>
              </w:rPr>
              <w:t>0.05</w:t>
            </w:r>
          </w:p>
        </w:tc>
      </w:tr>
      <w:tr w:rsidR="005C75A8" w:rsidRPr="00393125" w14:paraId="1A5C0489" w14:textId="77777777" w:rsidTr="00AC2154">
        <w:trPr>
          <w:cantSplit/>
          <w:jc w:val="center"/>
        </w:trPr>
        <w:tc>
          <w:tcPr>
            <w:tcW w:w="1543" w:type="pct"/>
            <w:tcBorders>
              <w:top w:val="nil"/>
              <w:left w:val="single" w:sz="2" w:space="0" w:color="000000"/>
              <w:bottom w:val="single" w:sz="4" w:space="0" w:color="auto"/>
              <w:right w:val="nil"/>
            </w:tcBorders>
            <w:shd w:val="clear" w:color="auto" w:fill="F2F2F2" w:themeFill="background1" w:themeFillShade="F2"/>
            <w:tcMar>
              <w:left w:w="40" w:type="dxa"/>
              <w:right w:w="40" w:type="dxa"/>
            </w:tcMar>
            <w:vAlign w:val="center"/>
          </w:tcPr>
          <w:p w14:paraId="10F2B7B8" w14:textId="77777777" w:rsidR="005C75A8" w:rsidRPr="00134834" w:rsidRDefault="005C75A8" w:rsidP="005F3244">
            <w:pPr>
              <w:pStyle w:val="TableCell10-Left"/>
              <w:rPr>
                <w:rFonts w:ascii="Calibri" w:hAnsi="Calibri" w:cs="Calibri"/>
              </w:rPr>
            </w:pPr>
            <w:r w:rsidRPr="00DA334E">
              <w:rPr>
                <w:rFonts w:ascii="Calibri" w:hAnsi="Calibri" w:cs="Calibri"/>
              </w:rPr>
              <w:t>Nonunion:</w:t>
            </w:r>
          </w:p>
        </w:tc>
        <w:tc>
          <w:tcPr>
            <w:tcW w:w="726" w:type="pct"/>
            <w:tcBorders>
              <w:top w:val="nil"/>
              <w:left w:val="single" w:sz="2" w:space="0" w:color="000000"/>
              <w:bottom w:val="single" w:sz="2" w:space="0" w:color="000000"/>
              <w:right w:val="nil"/>
            </w:tcBorders>
            <w:shd w:val="clear" w:color="auto" w:fill="F2F2F2" w:themeFill="background1" w:themeFillShade="F2"/>
            <w:tcMar>
              <w:left w:w="40" w:type="dxa"/>
              <w:right w:w="40" w:type="dxa"/>
            </w:tcMar>
            <w:vAlign w:val="center"/>
          </w:tcPr>
          <w:p w14:paraId="4A7EB721" w14:textId="77777777" w:rsidR="005C75A8" w:rsidRPr="00393125" w:rsidRDefault="005C75A8" w:rsidP="005F3244">
            <w:pPr>
              <w:pStyle w:val="TableCell10-Centered"/>
              <w:rPr>
                <w:rFonts w:ascii="Calibri" w:hAnsi="Calibri" w:cs="Calibri"/>
              </w:rPr>
            </w:pPr>
            <w:r w:rsidRPr="00134834">
              <w:rPr>
                <w:rFonts w:ascii="Calibri" w:hAnsi="Calibri" w:cs="Calibri"/>
              </w:rPr>
              <w:t>Overall</w:t>
            </w:r>
          </w:p>
        </w:tc>
        <w:tc>
          <w:tcPr>
            <w:tcW w:w="562" w:type="pct"/>
            <w:tcBorders>
              <w:top w:val="nil"/>
              <w:left w:val="single" w:sz="2" w:space="0" w:color="000000"/>
              <w:bottom w:val="single" w:sz="2" w:space="0" w:color="000000"/>
              <w:right w:val="nil"/>
            </w:tcBorders>
            <w:shd w:val="clear" w:color="auto" w:fill="FFFFFF"/>
            <w:tcMar>
              <w:left w:w="40" w:type="dxa"/>
              <w:right w:w="40" w:type="dxa"/>
            </w:tcMar>
            <w:vAlign w:val="center"/>
          </w:tcPr>
          <w:p w14:paraId="7A444A0C" w14:textId="77777777" w:rsidR="005C75A8" w:rsidRPr="00134834" w:rsidRDefault="005C75A8" w:rsidP="005F3244">
            <w:pPr>
              <w:pStyle w:val="TableCell10-Centered"/>
              <w:rPr>
                <w:rFonts w:ascii="Calibri" w:hAnsi="Calibri" w:cs="Calibri"/>
              </w:rPr>
            </w:pPr>
            <w:r w:rsidRPr="00DA334E">
              <w:rPr>
                <w:rFonts w:ascii="Calibri" w:hAnsi="Calibri" w:cs="Calibri"/>
              </w:rPr>
              <w:t>1</w:t>
            </w:r>
          </w:p>
        </w:tc>
        <w:tc>
          <w:tcPr>
            <w:tcW w:w="644" w:type="pct"/>
            <w:tcBorders>
              <w:top w:val="nil"/>
              <w:left w:val="single" w:sz="2" w:space="0" w:color="000000"/>
              <w:bottom w:val="single" w:sz="2" w:space="0" w:color="000000"/>
              <w:right w:val="nil"/>
            </w:tcBorders>
            <w:shd w:val="clear" w:color="auto" w:fill="FFFFFF"/>
            <w:tcMar>
              <w:left w:w="40" w:type="dxa"/>
              <w:right w:w="40" w:type="dxa"/>
            </w:tcMar>
            <w:vAlign w:val="center"/>
          </w:tcPr>
          <w:p w14:paraId="28D99F21" w14:textId="77777777" w:rsidR="005C75A8" w:rsidRPr="00134834" w:rsidRDefault="005C75A8" w:rsidP="005F3244">
            <w:pPr>
              <w:pStyle w:val="TableCell10-Centered"/>
              <w:rPr>
                <w:rFonts w:ascii="Calibri" w:hAnsi="Calibri" w:cs="Calibri"/>
              </w:rPr>
            </w:pPr>
            <w:r w:rsidRPr="00DA334E">
              <w:rPr>
                <w:rFonts w:ascii="Calibri" w:hAnsi="Calibri" w:cs="Calibri"/>
              </w:rPr>
              <w:t>130</w:t>
            </w:r>
          </w:p>
        </w:tc>
        <w:tc>
          <w:tcPr>
            <w:tcW w:w="563" w:type="pct"/>
            <w:tcBorders>
              <w:top w:val="nil"/>
              <w:left w:val="single" w:sz="2" w:space="0" w:color="000000"/>
              <w:bottom w:val="single" w:sz="2" w:space="0" w:color="000000"/>
              <w:right w:val="nil"/>
            </w:tcBorders>
            <w:shd w:val="clear" w:color="auto" w:fill="FFFFFF"/>
            <w:tcMar>
              <w:left w:w="40" w:type="dxa"/>
              <w:right w:w="40" w:type="dxa"/>
            </w:tcMar>
            <w:vAlign w:val="center"/>
          </w:tcPr>
          <w:p w14:paraId="3FBA76B3" w14:textId="77777777" w:rsidR="005C75A8" w:rsidRPr="00134834" w:rsidRDefault="005C75A8" w:rsidP="005F3244">
            <w:pPr>
              <w:pStyle w:val="TableCell10-Centered"/>
              <w:rPr>
                <w:rFonts w:ascii="Calibri" w:hAnsi="Calibri" w:cs="Calibri"/>
              </w:rPr>
            </w:pPr>
            <w:r w:rsidRPr="00DA334E">
              <w:rPr>
                <w:rFonts w:ascii="Calibri" w:hAnsi="Calibri" w:cs="Calibri"/>
              </w:rPr>
              <w:t>5</w:t>
            </w:r>
          </w:p>
        </w:tc>
        <w:tc>
          <w:tcPr>
            <w:tcW w:w="962" w:type="pct"/>
            <w:tcBorders>
              <w:top w:val="nil"/>
              <w:left w:val="single" w:sz="2" w:space="0" w:color="000000"/>
              <w:bottom w:val="single" w:sz="2" w:space="0" w:color="000000"/>
              <w:right w:val="single" w:sz="2" w:space="0" w:color="000000"/>
            </w:tcBorders>
            <w:shd w:val="clear" w:color="auto" w:fill="FFFFFF"/>
            <w:tcMar>
              <w:left w:w="40" w:type="dxa"/>
              <w:right w:w="40" w:type="dxa"/>
            </w:tcMar>
            <w:vAlign w:val="center"/>
          </w:tcPr>
          <w:p w14:paraId="6F689654" w14:textId="77777777" w:rsidR="005C75A8" w:rsidRPr="00134834" w:rsidRDefault="005C75A8" w:rsidP="005F3244">
            <w:pPr>
              <w:pStyle w:val="TableCell10-Centered"/>
              <w:rPr>
                <w:rFonts w:ascii="Calibri" w:hAnsi="Calibri" w:cs="Calibri"/>
              </w:rPr>
            </w:pPr>
            <w:r w:rsidRPr="00DA334E">
              <w:rPr>
                <w:rFonts w:ascii="Calibri" w:hAnsi="Calibri" w:cs="Calibri"/>
              </w:rPr>
              <w:t>0.04</w:t>
            </w:r>
          </w:p>
        </w:tc>
      </w:tr>
      <w:tr w:rsidR="005C75A8" w:rsidRPr="00393125" w:rsidDel="00570DB2" w14:paraId="763211A0" w14:textId="77777777" w:rsidTr="00AC2154">
        <w:trPr>
          <w:cantSplit/>
          <w:jc w:val="center"/>
        </w:trPr>
        <w:tc>
          <w:tcPr>
            <w:tcW w:w="15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23B4214A" w14:textId="77777777" w:rsidR="005C75A8" w:rsidRPr="00393125" w:rsidRDefault="005C75A8" w:rsidP="005F3244">
            <w:pPr>
              <w:pStyle w:val="TableCell10-Left"/>
            </w:pPr>
            <w:r w:rsidRPr="00393125">
              <w:rPr>
                <w:rFonts w:ascii="Calibri" w:hAnsi="Calibri" w:cs="Calibri"/>
              </w:rPr>
              <w:t>Limb/Leg Length Discrepancy (LLD):</w:t>
            </w:r>
          </w:p>
        </w:tc>
        <w:tc>
          <w:tcPr>
            <w:tcW w:w="7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506DD96A" w14:textId="77777777" w:rsidR="005C75A8" w:rsidRPr="00393125" w:rsidRDefault="005C75A8" w:rsidP="005F3244">
            <w:pPr>
              <w:pStyle w:val="TableCell10-Centered"/>
            </w:pPr>
            <w:r w:rsidRPr="00393125">
              <w:rPr>
                <w:rFonts w:ascii="Calibri" w:hAnsi="Calibri" w:cs="Calibri"/>
              </w:rPr>
              <w:t>Overall</w:t>
            </w:r>
          </w:p>
        </w:tc>
        <w:tc>
          <w:tcPr>
            <w:tcW w:w="5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13AA6EE" w14:textId="77777777" w:rsidR="005C75A8" w:rsidRPr="00393125" w:rsidRDefault="005C75A8" w:rsidP="005F3244">
            <w:pPr>
              <w:pStyle w:val="TableCell10-Centered"/>
            </w:pPr>
            <w:r w:rsidRPr="00393125">
              <w:rPr>
                <w:rFonts w:ascii="Calibri" w:hAnsi="Calibri" w:cs="Calibri"/>
              </w:rPr>
              <w:t>1</w:t>
            </w:r>
          </w:p>
        </w:tc>
        <w:tc>
          <w:tcPr>
            <w:tcW w:w="644"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222AFC2" w14:textId="77777777" w:rsidR="005C75A8" w:rsidRPr="00393125" w:rsidRDefault="005C75A8" w:rsidP="005F3244">
            <w:pPr>
              <w:pStyle w:val="TableCell10-Centered"/>
            </w:pPr>
            <w:r w:rsidRPr="00393125">
              <w:rPr>
                <w:rFonts w:ascii="Calibri" w:hAnsi="Calibri" w:cs="Calibri"/>
              </w:rPr>
              <w:t>22</w:t>
            </w:r>
          </w:p>
        </w:tc>
        <w:tc>
          <w:tcPr>
            <w:tcW w:w="563"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7BD8143" w14:textId="77777777" w:rsidR="005C75A8" w:rsidRPr="00393125" w:rsidRDefault="005C75A8" w:rsidP="005F3244">
            <w:pPr>
              <w:pStyle w:val="TableCell10-Centered"/>
            </w:pPr>
            <w:r w:rsidRPr="00393125">
              <w:rPr>
                <w:rFonts w:ascii="Calibri" w:hAnsi="Calibri" w:cs="Calibri"/>
              </w:rPr>
              <w:t>1</w:t>
            </w:r>
          </w:p>
        </w:tc>
        <w:tc>
          <w:tcPr>
            <w:tcW w:w="9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C14D4BC" w14:textId="77777777" w:rsidR="005C75A8" w:rsidRPr="00393125" w:rsidRDefault="005C75A8" w:rsidP="005F3244">
            <w:pPr>
              <w:pStyle w:val="TableCell10-Centered"/>
              <w:rPr>
                <w:rFonts w:ascii="Calibri" w:hAnsi="Calibri" w:cs="Calibri"/>
              </w:rPr>
            </w:pPr>
            <w:r w:rsidRPr="00393125">
              <w:rPr>
                <w:rFonts w:ascii="Calibri" w:hAnsi="Calibri" w:cs="Calibri"/>
              </w:rPr>
              <w:t>0.05</w:t>
            </w:r>
          </w:p>
        </w:tc>
      </w:tr>
      <w:tr w:rsidR="005C75A8" w:rsidRPr="00393125" w:rsidDel="00570DB2" w14:paraId="227409CD" w14:textId="77777777" w:rsidTr="00AC2154">
        <w:trPr>
          <w:cantSplit/>
          <w:jc w:val="center"/>
        </w:trPr>
        <w:tc>
          <w:tcPr>
            <w:tcW w:w="15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79DB2587" w14:textId="77777777" w:rsidR="005C75A8" w:rsidRPr="00DA334E" w:rsidRDefault="005C75A8" w:rsidP="005F3244">
            <w:pPr>
              <w:pStyle w:val="TableCell10-Left"/>
              <w:rPr>
                <w:rFonts w:ascii="Calibri" w:hAnsi="Calibri" w:cs="Calibri"/>
              </w:rPr>
            </w:pPr>
            <w:r w:rsidRPr="00DA334E">
              <w:rPr>
                <w:rFonts w:ascii="Calibri" w:hAnsi="Calibri" w:cs="Calibri"/>
              </w:rPr>
              <w:t>Loss of Reduction (Loss of Angulation/Alignment):</w:t>
            </w:r>
          </w:p>
        </w:tc>
        <w:tc>
          <w:tcPr>
            <w:tcW w:w="7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673B965D" w14:textId="77777777" w:rsidR="005C75A8" w:rsidRPr="00DA334E" w:rsidRDefault="005C75A8" w:rsidP="005F3244">
            <w:pPr>
              <w:pStyle w:val="TableCell10-Centered"/>
              <w:rPr>
                <w:rFonts w:ascii="Calibri" w:hAnsi="Calibri" w:cs="Calibri"/>
              </w:rPr>
            </w:pPr>
            <w:r w:rsidRPr="00134834">
              <w:rPr>
                <w:rFonts w:ascii="Calibri" w:hAnsi="Calibri" w:cs="Calibri"/>
              </w:rPr>
              <w:t>Overall</w:t>
            </w:r>
          </w:p>
        </w:tc>
        <w:tc>
          <w:tcPr>
            <w:tcW w:w="5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4046465" w14:textId="77777777" w:rsidR="005C75A8" w:rsidRPr="00DA334E" w:rsidRDefault="005C75A8" w:rsidP="005F3244">
            <w:pPr>
              <w:pStyle w:val="TableCell10-Centered"/>
              <w:rPr>
                <w:rFonts w:ascii="Calibri" w:hAnsi="Calibri" w:cs="Calibri"/>
              </w:rPr>
            </w:pPr>
            <w:r w:rsidRPr="00DA334E">
              <w:rPr>
                <w:rFonts w:ascii="Calibri" w:hAnsi="Calibri" w:cs="Calibri"/>
              </w:rPr>
              <w:t>1</w:t>
            </w:r>
          </w:p>
        </w:tc>
        <w:tc>
          <w:tcPr>
            <w:tcW w:w="644"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78C6522" w14:textId="77777777" w:rsidR="005C75A8" w:rsidRPr="00DA334E" w:rsidRDefault="005C75A8" w:rsidP="005F3244">
            <w:pPr>
              <w:pStyle w:val="TableCell10-Centered"/>
              <w:rPr>
                <w:rFonts w:ascii="Calibri" w:hAnsi="Calibri" w:cs="Calibri"/>
              </w:rPr>
            </w:pPr>
            <w:r w:rsidRPr="00DA334E">
              <w:rPr>
                <w:rFonts w:ascii="Calibri" w:hAnsi="Calibri" w:cs="Calibri"/>
              </w:rPr>
              <w:t>22</w:t>
            </w:r>
          </w:p>
        </w:tc>
        <w:tc>
          <w:tcPr>
            <w:tcW w:w="563"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1010BFAB" w14:textId="77777777" w:rsidR="005C75A8" w:rsidRPr="00DA334E" w:rsidRDefault="005C75A8" w:rsidP="005F3244">
            <w:pPr>
              <w:pStyle w:val="TableCell10-Centered"/>
              <w:rPr>
                <w:rFonts w:ascii="Calibri" w:hAnsi="Calibri" w:cs="Calibri"/>
              </w:rPr>
            </w:pPr>
            <w:r w:rsidRPr="00DA334E">
              <w:rPr>
                <w:rFonts w:ascii="Calibri" w:hAnsi="Calibri" w:cs="Calibri"/>
              </w:rPr>
              <w:t>1</w:t>
            </w:r>
          </w:p>
        </w:tc>
        <w:tc>
          <w:tcPr>
            <w:tcW w:w="9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D95AF54" w14:textId="77777777" w:rsidR="005C75A8" w:rsidRPr="00DA334E" w:rsidRDefault="005C75A8" w:rsidP="005F3244">
            <w:pPr>
              <w:pStyle w:val="TableCell10-Centered"/>
              <w:rPr>
                <w:rFonts w:ascii="Calibri" w:hAnsi="Calibri" w:cs="Calibri"/>
              </w:rPr>
            </w:pPr>
            <w:r w:rsidRPr="00DA334E">
              <w:rPr>
                <w:rFonts w:ascii="Calibri" w:hAnsi="Calibri" w:cs="Calibri"/>
              </w:rPr>
              <w:t>0.05</w:t>
            </w:r>
          </w:p>
        </w:tc>
      </w:tr>
      <w:tr w:rsidR="005C75A8" w:rsidRPr="00393125" w:rsidDel="00570DB2" w14:paraId="6D566069" w14:textId="77777777" w:rsidTr="00AC2154">
        <w:trPr>
          <w:cantSplit/>
          <w:jc w:val="center"/>
        </w:trPr>
        <w:tc>
          <w:tcPr>
            <w:tcW w:w="15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58A8C0AF" w14:textId="77777777" w:rsidR="005C75A8" w:rsidRPr="00DA334E" w:rsidRDefault="005C75A8" w:rsidP="005F3244">
            <w:pPr>
              <w:pStyle w:val="TableCell10-Left"/>
              <w:rPr>
                <w:rFonts w:ascii="Calibri" w:hAnsi="Calibri" w:cs="Calibri"/>
              </w:rPr>
            </w:pPr>
            <w:r w:rsidRPr="00DA334E">
              <w:rPr>
                <w:rFonts w:ascii="Calibri" w:hAnsi="Calibri" w:cs="Calibri"/>
              </w:rPr>
              <w:t>Screw/Blade Cut-out:</w:t>
            </w:r>
          </w:p>
        </w:tc>
        <w:tc>
          <w:tcPr>
            <w:tcW w:w="7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5CF4D0CA" w14:textId="77777777" w:rsidR="005C75A8" w:rsidRPr="00DA334E" w:rsidRDefault="005C75A8" w:rsidP="005F3244">
            <w:pPr>
              <w:pStyle w:val="TableCell10-Centered"/>
              <w:rPr>
                <w:rFonts w:ascii="Calibri" w:hAnsi="Calibri" w:cs="Calibri"/>
              </w:rPr>
            </w:pPr>
            <w:r w:rsidRPr="00134834">
              <w:rPr>
                <w:rFonts w:ascii="Calibri" w:hAnsi="Calibri" w:cs="Calibri"/>
              </w:rPr>
              <w:t>Overall</w:t>
            </w:r>
          </w:p>
        </w:tc>
        <w:tc>
          <w:tcPr>
            <w:tcW w:w="5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6FABFB5" w14:textId="77777777" w:rsidR="005C75A8" w:rsidRPr="00DA334E" w:rsidRDefault="005C75A8" w:rsidP="005F3244">
            <w:pPr>
              <w:pStyle w:val="TableCell10-Centered"/>
              <w:rPr>
                <w:rFonts w:ascii="Calibri" w:hAnsi="Calibri" w:cs="Calibri"/>
              </w:rPr>
            </w:pPr>
            <w:r w:rsidRPr="00DA334E">
              <w:rPr>
                <w:rFonts w:ascii="Calibri" w:hAnsi="Calibri" w:cs="Calibri"/>
              </w:rPr>
              <w:t>1</w:t>
            </w:r>
          </w:p>
        </w:tc>
        <w:tc>
          <w:tcPr>
            <w:tcW w:w="644"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C9952ED" w14:textId="77777777" w:rsidR="005C75A8" w:rsidRPr="00DA334E" w:rsidRDefault="005C75A8" w:rsidP="005F3244">
            <w:pPr>
              <w:pStyle w:val="TableCell10-Centered"/>
              <w:rPr>
                <w:rFonts w:ascii="Calibri" w:hAnsi="Calibri" w:cs="Calibri"/>
              </w:rPr>
            </w:pPr>
            <w:r w:rsidRPr="00DA334E">
              <w:rPr>
                <w:rFonts w:ascii="Calibri" w:hAnsi="Calibri" w:cs="Calibri"/>
              </w:rPr>
              <w:t>22</w:t>
            </w:r>
          </w:p>
        </w:tc>
        <w:tc>
          <w:tcPr>
            <w:tcW w:w="563"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10F3593" w14:textId="77777777" w:rsidR="005C75A8" w:rsidRPr="00DA334E" w:rsidRDefault="005C75A8" w:rsidP="005F3244">
            <w:pPr>
              <w:pStyle w:val="TableCell10-Centered"/>
              <w:rPr>
                <w:rFonts w:ascii="Calibri" w:hAnsi="Calibri" w:cs="Calibri"/>
              </w:rPr>
            </w:pPr>
            <w:r w:rsidRPr="00DA334E">
              <w:rPr>
                <w:rFonts w:ascii="Calibri" w:hAnsi="Calibri" w:cs="Calibri"/>
              </w:rPr>
              <w:t>1</w:t>
            </w:r>
          </w:p>
        </w:tc>
        <w:tc>
          <w:tcPr>
            <w:tcW w:w="9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F871C53" w14:textId="77777777" w:rsidR="005C75A8" w:rsidRPr="00DA334E" w:rsidRDefault="005C75A8" w:rsidP="005F3244">
            <w:pPr>
              <w:pStyle w:val="TableCell10-Centered"/>
              <w:rPr>
                <w:rFonts w:ascii="Calibri" w:hAnsi="Calibri" w:cs="Calibri"/>
              </w:rPr>
            </w:pPr>
            <w:r w:rsidRPr="00DA334E">
              <w:rPr>
                <w:rFonts w:ascii="Calibri" w:hAnsi="Calibri" w:cs="Calibri"/>
              </w:rPr>
              <w:t>0.05</w:t>
            </w:r>
          </w:p>
        </w:tc>
      </w:tr>
      <w:tr w:rsidR="005C75A8" w:rsidRPr="00393125" w:rsidDel="00570DB2" w14:paraId="417A437F" w14:textId="77777777" w:rsidTr="00AC2154">
        <w:trPr>
          <w:cantSplit/>
          <w:jc w:val="center"/>
        </w:trPr>
        <w:tc>
          <w:tcPr>
            <w:tcW w:w="15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25BD8831" w14:textId="77777777" w:rsidR="005C75A8" w:rsidRPr="00DA334E" w:rsidRDefault="005C75A8" w:rsidP="005F3244">
            <w:pPr>
              <w:pStyle w:val="TableCell10-Left"/>
            </w:pPr>
            <w:r w:rsidRPr="00DA334E">
              <w:rPr>
                <w:rFonts w:ascii="Calibri" w:hAnsi="Calibri" w:cs="Calibri"/>
              </w:rPr>
              <w:t>Delayed Union:</w:t>
            </w:r>
          </w:p>
        </w:tc>
        <w:tc>
          <w:tcPr>
            <w:tcW w:w="7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731E96F1" w14:textId="77777777" w:rsidR="005C75A8" w:rsidRPr="00DA334E" w:rsidRDefault="005C75A8" w:rsidP="005F3244">
            <w:pPr>
              <w:pStyle w:val="TableCell10-Centered"/>
            </w:pPr>
            <w:r w:rsidRPr="00134834">
              <w:rPr>
                <w:rFonts w:ascii="Calibri" w:hAnsi="Calibri" w:cs="Calibri"/>
              </w:rPr>
              <w:t>Overall</w:t>
            </w:r>
          </w:p>
        </w:tc>
        <w:tc>
          <w:tcPr>
            <w:tcW w:w="5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7917EE7" w14:textId="77777777" w:rsidR="005C75A8" w:rsidRPr="00DA334E" w:rsidRDefault="005C75A8" w:rsidP="005F3244">
            <w:pPr>
              <w:pStyle w:val="TableCell10-Centered"/>
            </w:pPr>
            <w:r w:rsidRPr="00DA334E">
              <w:rPr>
                <w:rFonts w:ascii="Calibri" w:hAnsi="Calibri" w:cs="Calibri"/>
              </w:rPr>
              <w:t>1</w:t>
            </w:r>
          </w:p>
        </w:tc>
        <w:tc>
          <w:tcPr>
            <w:tcW w:w="644"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23BE5EBA" w14:textId="77777777" w:rsidR="005C75A8" w:rsidRPr="00DA334E" w:rsidRDefault="005C75A8" w:rsidP="005F3244">
            <w:pPr>
              <w:pStyle w:val="TableCell10-Centered"/>
            </w:pPr>
            <w:r w:rsidRPr="00DA334E">
              <w:rPr>
                <w:rFonts w:ascii="Calibri" w:hAnsi="Calibri" w:cs="Calibri"/>
              </w:rPr>
              <w:t>130</w:t>
            </w:r>
          </w:p>
        </w:tc>
        <w:tc>
          <w:tcPr>
            <w:tcW w:w="563"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944D452" w14:textId="77777777" w:rsidR="005C75A8" w:rsidRPr="00DA334E" w:rsidRDefault="005C75A8" w:rsidP="005F3244">
            <w:pPr>
              <w:pStyle w:val="TableCell10-Centered"/>
            </w:pPr>
            <w:r w:rsidRPr="00DA334E">
              <w:rPr>
                <w:rFonts w:ascii="Calibri" w:hAnsi="Calibri" w:cs="Calibri"/>
              </w:rPr>
              <w:t>2</w:t>
            </w:r>
          </w:p>
        </w:tc>
        <w:tc>
          <w:tcPr>
            <w:tcW w:w="9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409223F5" w14:textId="77777777" w:rsidR="005C75A8" w:rsidRPr="00DA334E" w:rsidRDefault="005C75A8" w:rsidP="005F3244">
            <w:pPr>
              <w:pStyle w:val="TableCell10-Centered"/>
              <w:rPr>
                <w:rFonts w:ascii="Calibri" w:hAnsi="Calibri" w:cs="Calibri"/>
              </w:rPr>
            </w:pPr>
            <w:r w:rsidRPr="00DA334E">
              <w:rPr>
                <w:rFonts w:ascii="Calibri" w:hAnsi="Calibri" w:cs="Calibri"/>
              </w:rPr>
              <w:t>0.02</w:t>
            </w:r>
          </w:p>
        </w:tc>
      </w:tr>
      <w:tr w:rsidR="005C75A8" w:rsidRPr="00393125" w:rsidDel="00570DB2" w14:paraId="77968C95" w14:textId="77777777" w:rsidTr="00AC2154">
        <w:trPr>
          <w:cantSplit/>
          <w:jc w:val="center"/>
        </w:trPr>
        <w:tc>
          <w:tcPr>
            <w:tcW w:w="15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0A7C42A5" w14:textId="77777777" w:rsidR="005C75A8" w:rsidRPr="00DA334E" w:rsidRDefault="005C75A8" w:rsidP="005F3244">
            <w:pPr>
              <w:pStyle w:val="TableCell10-Left"/>
              <w:rPr>
                <w:rFonts w:ascii="Calibri" w:hAnsi="Calibri" w:cs="Calibri"/>
              </w:rPr>
            </w:pPr>
            <w:r w:rsidRPr="00DA334E">
              <w:rPr>
                <w:rFonts w:ascii="Calibri" w:hAnsi="Calibri" w:cs="Calibri"/>
              </w:rPr>
              <w:t>Unspecified Implant/Hardware Failure:</w:t>
            </w:r>
          </w:p>
        </w:tc>
        <w:tc>
          <w:tcPr>
            <w:tcW w:w="7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5C156FCF" w14:textId="77777777" w:rsidR="005C75A8" w:rsidRPr="00DA334E" w:rsidRDefault="005C75A8" w:rsidP="005F3244">
            <w:pPr>
              <w:pStyle w:val="TableCell10-Centered"/>
              <w:rPr>
                <w:rFonts w:ascii="Calibri" w:hAnsi="Calibri" w:cs="Calibri"/>
              </w:rPr>
            </w:pPr>
            <w:r w:rsidRPr="00134834">
              <w:rPr>
                <w:rFonts w:ascii="Calibri" w:hAnsi="Calibri" w:cs="Calibri"/>
              </w:rPr>
              <w:t>Overall</w:t>
            </w:r>
          </w:p>
        </w:tc>
        <w:tc>
          <w:tcPr>
            <w:tcW w:w="5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3D6F370F" w14:textId="77777777" w:rsidR="005C75A8" w:rsidRPr="00DA334E" w:rsidRDefault="005C75A8" w:rsidP="005F3244">
            <w:pPr>
              <w:pStyle w:val="TableCell10-Centered"/>
              <w:rPr>
                <w:rFonts w:ascii="Calibri" w:hAnsi="Calibri" w:cs="Calibri"/>
              </w:rPr>
            </w:pPr>
            <w:r w:rsidRPr="00DA334E">
              <w:rPr>
                <w:rFonts w:ascii="Calibri" w:hAnsi="Calibri" w:cs="Calibri"/>
              </w:rPr>
              <w:t>1</w:t>
            </w:r>
          </w:p>
        </w:tc>
        <w:tc>
          <w:tcPr>
            <w:tcW w:w="644"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6EA012A3" w14:textId="77777777" w:rsidR="005C75A8" w:rsidRPr="00DA334E" w:rsidRDefault="005C75A8" w:rsidP="005F3244">
            <w:pPr>
              <w:pStyle w:val="TableCell10-Centered"/>
              <w:rPr>
                <w:rFonts w:ascii="Calibri" w:hAnsi="Calibri" w:cs="Calibri"/>
              </w:rPr>
            </w:pPr>
            <w:r w:rsidRPr="00DA334E">
              <w:rPr>
                <w:rFonts w:ascii="Calibri" w:hAnsi="Calibri" w:cs="Calibri"/>
              </w:rPr>
              <w:t>130</w:t>
            </w:r>
          </w:p>
        </w:tc>
        <w:tc>
          <w:tcPr>
            <w:tcW w:w="563"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DF7EF67" w14:textId="77777777" w:rsidR="005C75A8" w:rsidRPr="00DA334E" w:rsidRDefault="005C75A8" w:rsidP="005F3244">
            <w:pPr>
              <w:pStyle w:val="TableCell10-Centered"/>
              <w:rPr>
                <w:rFonts w:ascii="Calibri" w:hAnsi="Calibri" w:cs="Calibri"/>
              </w:rPr>
            </w:pPr>
            <w:r w:rsidRPr="00DA334E">
              <w:rPr>
                <w:rFonts w:ascii="Calibri" w:hAnsi="Calibri" w:cs="Calibri"/>
              </w:rPr>
              <w:t>2</w:t>
            </w:r>
          </w:p>
        </w:tc>
        <w:tc>
          <w:tcPr>
            <w:tcW w:w="9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7BA80361" w14:textId="77777777" w:rsidR="005C75A8" w:rsidRPr="00DA334E" w:rsidRDefault="005C75A8" w:rsidP="005F3244">
            <w:pPr>
              <w:pStyle w:val="TableCell10-Centered"/>
              <w:rPr>
                <w:rFonts w:ascii="Calibri" w:hAnsi="Calibri" w:cs="Calibri"/>
              </w:rPr>
            </w:pPr>
            <w:r w:rsidRPr="00DA334E">
              <w:rPr>
                <w:rFonts w:ascii="Calibri" w:hAnsi="Calibri" w:cs="Calibri"/>
              </w:rPr>
              <w:t>0.02</w:t>
            </w:r>
          </w:p>
        </w:tc>
      </w:tr>
      <w:tr w:rsidR="005C75A8" w:rsidRPr="00393125" w:rsidDel="00570DB2" w14:paraId="01A3F846" w14:textId="77777777" w:rsidTr="00AC2154">
        <w:trPr>
          <w:cantSplit/>
          <w:jc w:val="center"/>
        </w:trPr>
        <w:tc>
          <w:tcPr>
            <w:tcW w:w="15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659C2324" w14:textId="77777777" w:rsidR="005C75A8" w:rsidRPr="00DA334E" w:rsidRDefault="005C75A8" w:rsidP="005F3244">
            <w:pPr>
              <w:pStyle w:val="TableCell10-Left"/>
              <w:rPr>
                <w:rFonts w:ascii="Calibri" w:hAnsi="Calibri" w:cs="Calibri"/>
              </w:rPr>
            </w:pPr>
            <w:r w:rsidRPr="00DA334E">
              <w:rPr>
                <w:rFonts w:ascii="Calibri" w:hAnsi="Calibri" w:cs="Calibri"/>
              </w:rPr>
              <w:t>Postoperative Bone Fracture:</w:t>
            </w:r>
          </w:p>
        </w:tc>
        <w:tc>
          <w:tcPr>
            <w:tcW w:w="72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40" w:type="dxa"/>
              <w:right w:w="40" w:type="dxa"/>
            </w:tcMar>
            <w:vAlign w:val="center"/>
          </w:tcPr>
          <w:p w14:paraId="31FD1563" w14:textId="77777777" w:rsidR="005C75A8" w:rsidRPr="00DA334E" w:rsidRDefault="005C75A8" w:rsidP="005F3244">
            <w:pPr>
              <w:pStyle w:val="TableCell10-Centered"/>
              <w:rPr>
                <w:rFonts w:ascii="Calibri" w:hAnsi="Calibri" w:cs="Calibri"/>
              </w:rPr>
            </w:pPr>
            <w:r w:rsidRPr="00134834">
              <w:rPr>
                <w:rFonts w:ascii="Calibri" w:hAnsi="Calibri" w:cs="Calibri"/>
              </w:rPr>
              <w:t>Overall</w:t>
            </w:r>
          </w:p>
        </w:tc>
        <w:tc>
          <w:tcPr>
            <w:tcW w:w="5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52A53BA" w14:textId="77777777" w:rsidR="005C75A8" w:rsidRPr="00DA334E" w:rsidRDefault="005C75A8" w:rsidP="005F3244">
            <w:pPr>
              <w:pStyle w:val="TableCell10-Centered"/>
              <w:rPr>
                <w:rFonts w:ascii="Calibri" w:hAnsi="Calibri" w:cs="Calibri"/>
              </w:rPr>
            </w:pPr>
            <w:r w:rsidRPr="00DA334E">
              <w:rPr>
                <w:rFonts w:ascii="Calibri" w:hAnsi="Calibri" w:cs="Calibri"/>
              </w:rPr>
              <w:t>1</w:t>
            </w:r>
          </w:p>
        </w:tc>
        <w:tc>
          <w:tcPr>
            <w:tcW w:w="644"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3DADB77" w14:textId="77777777" w:rsidR="005C75A8" w:rsidRPr="00DA334E" w:rsidRDefault="005C75A8" w:rsidP="005F3244">
            <w:pPr>
              <w:pStyle w:val="TableCell10-Centered"/>
              <w:rPr>
                <w:rFonts w:ascii="Calibri" w:hAnsi="Calibri" w:cs="Calibri"/>
              </w:rPr>
            </w:pPr>
            <w:r w:rsidRPr="00DA334E">
              <w:rPr>
                <w:rFonts w:ascii="Calibri" w:hAnsi="Calibri" w:cs="Calibri"/>
              </w:rPr>
              <w:t>130</w:t>
            </w:r>
          </w:p>
        </w:tc>
        <w:tc>
          <w:tcPr>
            <w:tcW w:w="563"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0E22365B" w14:textId="77777777" w:rsidR="005C75A8" w:rsidRPr="00DA334E" w:rsidRDefault="005C75A8" w:rsidP="005F3244">
            <w:pPr>
              <w:pStyle w:val="TableCell10-Centered"/>
              <w:rPr>
                <w:rFonts w:ascii="Calibri" w:hAnsi="Calibri" w:cs="Calibri"/>
              </w:rPr>
            </w:pPr>
            <w:r w:rsidRPr="00DA334E">
              <w:rPr>
                <w:rFonts w:ascii="Calibri" w:hAnsi="Calibri" w:cs="Calibri"/>
              </w:rPr>
              <w:t>0</w:t>
            </w:r>
          </w:p>
        </w:tc>
        <w:tc>
          <w:tcPr>
            <w:tcW w:w="962" w:type="pct"/>
            <w:tcBorders>
              <w:top w:val="single" w:sz="4" w:space="0" w:color="auto"/>
              <w:left w:val="single" w:sz="4" w:space="0" w:color="auto"/>
              <w:bottom w:val="single" w:sz="4" w:space="0" w:color="auto"/>
              <w:right w:val="single" w:sz="4" w:space="0" w:color="auto"/>
            </w:tcBorders>
            <w:shd w:val="clear" w:color="auto" w:fill="FFFFFF"/>
            <w:tcMar>
              <w:left w:w="40" w:type="dxa"/>
              <w:right w:w="40" w:type="dxa"/>
            </w:tcMar>
            <w:vAlign w:val="center"/>
          </w:tcPr>
          <w:p w14:paraId="518BF788" w14:textId="77777777" w:rsidR="005C75A8" w:rsidRPr="00DA334E" w:rsidRDefault="005C75A8" w:rsidP="005F3244">
            <w:pPr>
              <w:pStyle w:val="TableCell10-Centered"/>
              <w:rPr>
                <w:rFonts w:ascii="Calibri" w:hAnsi="Calibri" w:cs="Calibri"/>
              </w:rPr>
            </w:pPr>
            <w:r w:rsidRPr="00DA334E">
              <w:rPr>
                <w:rFonts w:ascii="Calibri" w:hAnsi="Calibri" w:cs="Calibri"/>
              </w:rPr>
              <w:t>0.00</w:t>
            </w:r>
          </w:p>
        </w:tc>
      </w:tr>
    </w:tbl>
    <w:p w14:paraId="364B45C0" w14:textId="77777777" w:rsidR="004A43F9" w:rsidRDefault="004A43F9" w:rsidP="004A43F9">
      <w:pPr>
        <w:pStyle w:val="FigureFootnote"/>
      </w:pPr>
      <w:r>
        <w:t>*Indications for revision were hypertrphic nonunion with failed distal interlocking screw requring exchange nailing (n=2), removal of distal interlocking screw to improve stability and strength (n=1)</w:t>
      </w:r>
    </w:p>
    <w:p w14:paraId="62612725" w14:textId="3718448B" w:rsidR="0094018A" w:rsidRPr="00FA1FE4" w:rsidRDefault="004A43F9" w:rsidP="0094018A">
      <w:pPr>
        <w:pStyle w:val="FigureFootnote"/>
      </w:pPr>
      <w:r>
        <w:t>NR = Not Reported</w:t>
      </w:r>
    </w:p>
    <w:p w14:paraId="6F548017" w14:textId="77777777" w:rsidR="0094018A" w:rsidRDefault="0094018A" w:rsidP="0094018A">
      <w:pPr>
        <w:pStyle w:val="Heading4"/>
        <w:sectPr w:rsidR="0094018A" w:rsidSect="00046334">
          <w:pgSz w:w="15840" w:h="12240" w:orient="landscape" w:code="1"/>
          <w:pgMar w:top="1440" w:right="1440" w:bottom="1440" w:left="1440" w:header="720" w:footer="720" w:gutter="0"/>
          <w:cols w:space="720"/>
          <w:docGrid w:linePitch="360"/>
        </w:sectPr>
      </w:pPr>
    </w:p>
    <w:p w14:paraId="083D962E" w14:textId="1AF5F7C5" w:rsidR="00AC2154" w:rsidRDefault="00AC2154" w:rsidP="00AC2154">
      <w:r w:rsidRPr="00AC2154">
        <w:lastRenderedPageBreak/>
        <w:t>Two current review publications (152 patients) were appraised with a rank of 6 and were assessed for identification of safety trends. No events were deemed to require additional evaluation.</w:t>
      </w:r>
    </w:p>
    <w:p w14:paraId="17C2EB5E" w14:textId="7BE7D75A" w:rsidR="0094018A" w:rsidRPr="005B2E8A" w:rsidRDefault="0094018A" w:rsidP="0094018A">
      <w:pPr>
        <w:pStyle w:val="Heading3"/>
      </w:pPr>
      <w:bookmarkStart w:id="1685" w:name="_Toc123219158"/>
      <w:r>
        <w:t>Data to Support Identification of Off-Label Use/Misuse</w:t>
      </w:r>
      <w:bookmarkEnd w:id="1685"/>
    </w:p>
    <w:p w14:paraId="1408438D" w14:textId="1B0F9E57" w:rsidR="0094018A" w:rsidRDefault="009241EC" w:rsidP="0094018A">
      <w:pPr>
        <w:rPr>
          <w:lang w:bidi="en-US"/>
        </w:rPr>
      </w:pPr>
      <w:r w:rsidRPr="009241EC">
        <w:rPr>
          <w:lang w:bidi="en-US"/>
        </w:rPr>
        <w:t>No article was included in this section.</w:t>
      </w:r>
    </w:p>
    <w:p w14:paraId="0747E10B" w14:textId="615E10D8" w:rsidR="00970E25" w:rsidRPr="00B77965" w:rsidRDefault="00970E25" w:rsidP="00B77965">
      <w:pPr>
        <w:rPr>
          <w:lang w:bidi="en-US"/>
        </w:rPr>
        <w:sectPr w:rsidR="00970E25" w:rsidRPr="00B77965" w:rsidSect="000C4EED">
          <w:pgSz w:w="12240" w:h="15840" w:code="1"/>
          <w:pgMar w:top="1440" w:right="1440" w:bottom="1440" w:left="1440" w:header="720" w:footer="720" w:gutter="0"/>
          <w:cols w:space="720"/>
          <w:docGrid w:linePitch="360"/>
        </w:sectPr>
      </w:pPr>
    </w:p>
    <w:p w14:paraId="5A5B70C6" w14:textId="26A7497E" w:rsidR="00390198" w:rsidRDefault="00474141" w:rsidP="00390198">
      <w:pPr>
        <w:pStyle w:val="Heading1"/>
      </w:pPr>
      <w:bookmarkStart w:id="1686" w:name="_Ref83047513"/>
      <w:bookmarkStart w:id="1687" w:name="_Toc123219159"/>
      <w:r>
        <w:lastRenderedPageBreak/>
        <w:t>SECTION</w:t>
      </w:r>
      <w:r w:rsidR="00390198">
        <w:t xml:space="preserve"> E CONTENT</w:t>
      </w:r>
      <w:bookmarkEnd w:id="1595"/>
      <w:bookmarkEnd w:id="1596"/>
      <w:bookmarkEnd w:id="1597"/>
      <w:bookmarkEnd w:id="1604"/>
      <w:bookmarkEnd w:id="1686"/>
      <w:bookmarkEnd w:id="1687"/>
    </w:p>
    <w:p w14:paraId="4115044D" w14:textId="48A82A13" w:rsidR="005E08C8" w:rsidRDefault="005E08C8" w:rsidP="00CB1C36">
      <w:pPr>
        <w:pStyle w:val="Heading2"/>
      </w:pPr>
      <w:bookmarkStart w:id="1688" w:name="_Ref56073737"/>
      <w:bookmarkStart w:id="1689" w:name="_Ref67938393"/>
      <w:bookmarkStart w:id="1690" w:name="_Ref67938413"/>
      <w:bookmarkStart w:id="1691" w:name="_Toc123219160"/>
      <w:r>
        <w:t>Clinical Investigations (C</w:t>
      </w:r>
      <w:r w:rsidR="00AE6EE9">
        <w:t>I</w:t>
      </w:r>
      <w:r>
        <w:t>s)</w:t>
      </w:r>
      <w:bookmarkEnd w:id="1688"/>
      <w:bookmarkEnd w:id="1689"/>
      <w:bookmarkEnd w:id="1690"/>
      <w:bookmarkEnd w:id="1691"/>
    </w:p>
    <w:p w14:paraId="2D102A51" w14:textId="4E94C4C2" w:rsidR="00FC44C1" w:rsidRDefault="00FC44C1" w:rsidP="00542903">
      <w:pPr>
        <w:pStyle w:val="NoSpacing"/>
        <w:rPr>
          <w:highlight w:val="yellow"/>
        </w:rPr>
      </w:pPr>
    </w:p>
    <w:p w14:paraId="591EA63B" w14:textId="2A66D140" w:rsidR="00FD6D37" w:rsidRDefault="00FD6D37" w:rsidP="00FD6D37">
      <w:pPr>
        <w:pStyle w:val="Caption"/>
      </w:pPr>
      <w:r>
        <w:t xml:space="preserve">Table </w:t>
      </w:r>
      <w:fldSimple w:instr=" SEQ Table \* ARABIC ">
        <w:r w:rsidR="002A0CEA">
          <w:rPr>
            <w:noProof/>
          </w:rPr>
          <w:t>118</w:t>
        </w:r>
      </w:fldSimple>
      <w:r>
        <w:t>: Clinical Investigations (CI) Overview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727"/>
      </w:tblGrid>
      <w:tr w:rsidR="00FD6D37" w14:paraId="1A319751" w14:textId="77777777" w:rsidTr="00DE2738">
        <w:tc>
          <w:tcPr>
            <w:tcW w:w="2533" w:type="dxa"/>
            <w:shd w:val="clear" w:color="auto" w:fill="BFBFBF" w:themeFill="background1" w:themeFillShade="BF"/>
          </w:tcPr>
          <w:p w14:paraId="07DBF7DC" w14:textId="58652E43" w:rsidR="00FD6D37" w:rsidRDefault="00FD6D37" w:rsidP="00DE2738">
            <w:pPr>
              <w:pStyle w:val="TableHeader10-Left"/>
            </w:pPr>
            <w:bookmarkStart w:id="1692" w:name="_Hlk105579810"/>
            <w:r>
              <w:t xml:space="preserve">Were clinical </w:t>
            </w:r>
            <w:r w:rsidRPr="00D762CF">
              <w:t>investigations (CI) pertaining to the subject device</w:t>
            </w:r>
            <w:r w:rsidR="00D762CF" w:rsidRPr="00D762CF">
              <w:t xml:space="preserve">s </w:t>
            </w:r>
            <w:r w:rsidRPr="00D762CF">
              <w:t>conducted?</w:t>
            </w:r>
          </w:p>
        </w:tc>
        <w:tc>
          <w:tcPr>
            <w:tcW w:w="6727" w:type="dxa"/>
          </w:tcPr>
          <w:p w14:paraId="1CC05EE8" w14:textId="5EE05E5D" w:rsidR="00FD6D37" w:rsidRDefault="00C260C2" w:rsidP="00FF1176">
            <w:pPr>
              <w:pStyle w:val="TableCell10-Box"/>
            </w:pPr>
            <w:sdt>
              <w:sdtPr>
                <w:id w:val="-443383275"/>
                <w14:checkbox>
                  <w14:checked w14:val="0"/>
                  <w14:checkedState w14:val="2612" w14:font="MS Gothic"/>
                  <w14:uncheckedState w14:val="2610" w14:font="MS Gothic"/>
                </w14:checkbox>
              </w:sdtPr>
              <w:sdtEndPr/>
              <w:sdtContent>
                <w:r w:rsidR="00FD6D37">
                  <w:rPr>
                    <w:rFonts w:ascii="MS Gothic" w:eastAsia="MS Gothic" w:hAnsi="MS Gothic" w:hint="eastAsia"/>
                  </w:rPr>
                  <w:t>☐</w:t>
                </w:r>
              </w:sdtContent>
            </w:sdt>
            <w:r w:rsidR="00FD6D37" w:rsidRPr="00B811C0">
              <w:t xml:space="preserve"> </w:t>
            </w:r>
            <w:r w:rsidR="00FD6D37">
              <w:t>Yes</w:t>
            </w:r>
          </w:p>
          <w:p w14:paraId="1B05B5A9" w14:textId="67755431" w:rsidR="00FD6D37" w:rsidRPr="00D762CF" w:rsidRDefault="00C260C2" w:rsidP="00FF1176">
            <w:pPr>
              <w:pStyle w:val="TableCell10-Box"/>
            </w:pPr>
            <w:sdt>
              <w:sdtPr>
                <w:id w:val="1887291781"/>
                <w14:checkbox>
                  <w14:checked w14:val="1"/>
                  <w14:checkedState w14:val="2612" w14:font="MS Gothic"/>
                  <w14:uncheckedState w14:val="2610" w14:font="MS Gothic"/>
                </w14:checkbox>
              </w:sdtPr>
              <w:sdtEndPr/>
              <w:sdtContent>
                <w:r w:rsidR="00D762CF">
                  <w:rPr>
                    <w:rFonts w:ascii="MS Gothic" w:eastAsia="MS Gothic" w:hAnsi="MS Gothic" w:hint="eastAsia"/>
                  </w:rPr>
                  <w:t>☒</w:t>
                </w:r>
              </w:sdtContent>
            </w:sdt>
            <w:r w:rsidR="00FD6D37">
              <w:rPr>
                <w:rFonts w:ascii="MS Gothic" w:eastAsia="MS Gothic" w:hAnsi="MS Gothic" w:hint="eastAsia"/>
              </w:rPr>
              <w:t xml:space="preserve"> </w:t>
            </w:r>
            <w:r w:rsidR="00FD6D37" w:rsidRPr="00C40177">
              <w:t xml:space="preserve">No premarket </w:t>
            </w:r>
            <w:r w:rsidR="00FD6D37" w:rsidRPr="00D762CF">
              <w:t xml:space="preserve">clinical investigation was conducted for </w:t>
            </w:r>
            <w:r w:rsidR="00D762CF" w:rsidRPr="00D762CF">
              <w:t>the Femoral Nail Systems</w:t>
            </w:r>
            <w:r w:rsidR="00FD6D37" w:rsidRPr="00D762CF">
              <w:t>. (See rationale below)</w:t>
            </w:r>
          </w:p>
          <w:p w14:paraId="4516E3E5" w14:textId="2F8AAE79" w:rsidR="00FD6D37" w:rsidRDefault="00C260C2" w:rsidP="00FF1176">
            <w:pPr>
              <w:pStyle w:val="TableCell10-Box"/>
            </w:pPr>
            <w:sdt>
              <w:sdtPr>
                <w:id w:val="-160321687"/>
                <w14:checkbox>
                  <w14:checked w14:val="1"/>
                  <w14:checkedState w14:val="2612" w14:font="MS Gothic"/>
                  <w14:uncheckedState w14:val="2610" w14:font="MS Gothic"/>
                </w14:checkbox>
              </w:sdtPr>
              <w:sdtEndPr/>
              <w:sdtContent>
                <w:r w:rsidR="00D762CF" w:rsidRPr="00D762CF">
                  <w:rPr>
                    <w:rFonts w:ascii="MS Gothic" w:eastAsia="MS Gothic" w:hAnsi="MS Gothic" w:hint="eastAsia"/>
                  </w:rPr>
                  <w:t>☒</w:t>
                </w:r>
              </w:sdtContent>
            </w:sdt>
            <w:r w:rsidR="00FD6D37" w:rsidRPr="00D762CF">
              <w:rPr>
                <w:rFonts w:ascii="MS Gothic" w:eastAsia="MS Gothic" w:hAnsi="MS Gothic" w:hint="eastAsia"/>
              </w:rPr>
              <w:t xml:space="preserve"> </w:t>
            </w:r>
            <w:r w:rsidR="00FD6D37" w:rsidRPr="00D762CF">
              <w:t xml:space="preserve">No </w:t>
            </w:r>
            <w:r w:rsidR="00FF3B0E" w:rsidRPr="00D762CF">
              <w:t>post market</w:t>
            </w:r>
            <w:r w:rsidR="00FD6D37" w:rsidRPr="00D762CF">
              <w:t xml:space="preserve"> clinical investigation was conducted for </w:t>
            </w:r>
            <w:r w:rsidR="00FD6D37" w:rsidRPr="00D762CF">
              <w:rPr>
                <w:rFonts w:cstheme="majorBidi"/>
              </w:rPr>
              <w:t>the</w:t>
            </w:r>
            <w:r w:rsidR="00FD6D37" w:rsidRPr="00D762CF">
              <w:t xml:space="preserve"> </w:t>
            </w:r>
            <w:r w:rsidR="00D762CF" w:rsidRPr="00D762CF">
              <w:t>Femoral Nail Systems</w:t>
            </w:r>
            <w:r w:rsidR="00FD6D37" w:rsidRPr="00D762CF">
              <w:t>.</w:t>
            </w:r>
            <w:r w:rsidR="00FD6D37">
              <w:t xml:space="preserve"> </w:t>
            </w:r>
          </w:p>
        </w:tc>
      </w:tr>
      <w:bookmarkEnd w:id="1692"/>
      <w:tr w:rsidR="00FD6D37" w14:paraId="4C384147" w14:textId="77777777" w:rsidTr="00DE2738">
        <w:tc>
          <w:tcPr>
            <w:tcW w:w="2533" w:type="dxa"/>
            <w:shd w:val="clear" w:color="auto" w:fill="BFBFBF" w:themeFill="background1" w:themeFillShade="BF"/>
          </w:tcPr>
          <w:p w14:paraId="7B86D112" w14:textId="0FE45DD0" w:rsidR="00FD6D37" w:rsidRDefault="00FD6D37" w:rsidP="00DE2738">
            <w:pPr>
              <w:pStyle w:val="TableHeader10-Left"/>
            </w:pPr>
            <w:r>
              <w:t>Rationale:</w:t>
            </w:r>
          </w:p>
        </w:tc>
        <w:tc>
          <w:tcPr>
            <w:tcW w:w="6727" w:type="dxa"/>
          </w:tcPr>
          <w:p w14:paraId="34B2D8E9" w14:textId="0FC40170" w:rsidR="00FD6D37" w:rsidRDefault="00FD6D37" w:rsidP="00926ADB">
            <w:pPr>
              <w:pStyle w:val="TableCell10-Left"/>
            </w:pPr>
            <w:bookmarkStart w:id="1693" w:name="_Hlk124929789"/>
            <w:r w:rsidRPr="00344F02">
              <w:t xml:space="preserve">The </w:t>
            </w:r>
            <w:r w:rsidRPr="00D762CF">
              <w:t>subject devices were originally lawfully placed on the market after CE-marking in accordance with MDD utilizing clinical data from scientific literature on an equivalent device as documented in the initial</w:t>
            </w:r>
            <w:r w:rsidR="00D762CF" w:rsidRPr="00D762CF">
              <w:t xml:space="preserve"> </w:t>
            </w:r>
            <w:r w:rsidRPr="00D762CF">
              <w:t>CER. As there were sufficient data, no premarket clinical investigation was</w:t>
            </w:r>
            <w:r w:rsidR="00D762CF" w:rsidRPr="00D762CF">
              <w:t xml:space="preserve"> </w:t>
            </w:r>
            <w:r w:rsidRPr="00D762CF">
              <w:t>required per MDD Annex X, sec. 1.1a.</w:t>
            </w:r>
            <w:r w:rsidRPr="00013A6E">
              <w:t xml:space="preserve"> </w:t>
            </w:r>
            <w:bookmarkEnd w:id="1693"/>
          </w:p>
        </w:tc>
      </w:tr>
    </w:tbl>
    <w:p w14:paraId="246A0BAF" w14:textId="77777777" w:rsidR="003833BF" w:rsidRDefault="003833BF" w:rsidP="003833BF">
      <w:pPr>
        <w:rPr>
          <w:lang w:bidi="en-US"/>
        </w:rPr>
      </w:pPr>
      <w:bookmarkStart w:id="1694" w:name="_Ref57106264"/>
    </w:p>
    <w:p w14:paraId="2E6A561B" w14:textId="77777777" w:rsidR="00902DF2" w:rsidRDefault="00902DF2" w:rsidP="00BA2CA8">
      <w:pPr>
        <w:sectPr w:rsidR="00902DF2" w:rsidSect="00D762CF">
          <w:pgSz w:w="12240" w:h="15840" w:code="1"/>
          <w:pgMar w:top="1440" w:right="1440" w:bottom="1440" w:left="1440" w:header="720" w:footer="720" w:gutter="0"/>
          <w:cols w:space="720"/>
          <w:docGrid w:linePitch="360"/>
        </w:sectPr>
      </w:pPr>
      <w:bookmarkStart w:id="1695" w:name="_Ref54365629"/>
      <w:bookmarkEnd w:id="1694"/>
    </w:p>
    <w:p w14:paraId="669B605A" w14:textId="28394AF5" w:rsidR="00390198" w:rsidRDefault="00474141" w:rsidP="00390198">
      <w:pPr>
        <w:pStyle w:val="Heading1"/>
      </w:pPr>
      <w:bookmarkStart w:id="1696" w:name="_Ref54365706"/>
      <w:bookmarkStart w:id="1697" w:name="_Toc123219161"/>
      <w:bookmarkEnd w:id="1695"/>
      <w:r>
        <w:lastRenderedPageBreak/>
        <w:t>SECTION</w:t>
      </w:r>
      <w:r w:rsidR="00390198">
        <w:t xml:space="preserve"> F CONTENT</w:t>
      </w:r>
      <w:bookmarkEnd w:id="1696"/>
      <w:bookmarkEnd w:id="1697"/>
    </w:p>
    <w:p w14:paraId="71CC4FB5" w14:textId="32376522" w:rsidR="00390198" w:rsidRPr="00D43B67" w:rsidRDefault="005E08C8" w:rsidP="00D64057">
      <w:pPr>
        <w:pStyle w:val="Heading2"/>
      </w:pPr>
      <w:bookmarkStart w:id="1698" w:name="_Ref54369372"/>
      <w:bookmarkStart w:id="1699" w:name="_Toc123219162"/>
      <w:r>
        <w:t>Post-Market Surveillance (</w:t>
      </w:r>
      <w:r w:rsidR="0010048E">
        <w:t>PMS</w:t>
      </w:r>
      <w:r>
        <w:t>)</w:t>
      </w:r>
      <w:bookmarkEnd w:id="1698"/>
      <w:bookmarkEnd w:id="1699"/>
    </w:p>
    <w:p w14:paraId="33702D70" w14:textId="575A976C" w:rsidR="0010048E" w:rsidRDefault="0010048E" w:rsidP="00CE4BF7">
      <w:bookmarkStart w:id="1700" w:name="_Hlk68951458"/>
      <w:r>
        <w:t xml:space="preserve">The </w:t>
      </w:r>
      <w:r w:rsidR="004816FE">
        <w:t>Quality/Reactive Data</w:t>
      </w:r>
      <w:r>
        <w:t xml:space="preserve"> for the </w:t>
      </w:r>
      <w:r w:rsidR="00994E7D">
        <w:t>Femoral Nail Systems</w:t>
      </w:r>
      <w:r>
        <w:t xml:space="preserve"> includes </w:t>
      </w:r>
      <w:r w:rsidR="006643B9">
        <w:t xml:space="preserve">the </w:t>
      </w:r>
      <w:r>
        <w:t xml:space="preserve">data </w:t>
      </w:r>
      <w:r w:rsidR="006643B9">
        <w:t>sources</w:t>
      </w:r>
      <w:r>
        <w:t xml:space="preserve"> defined in the PMS Plan(s)</w:t>
      </w:r>
      <w:r w:rsidR="006643B9">
        <w:t>.</w:t>
      </w:r>
      <w:r>
        <w:t xml:space="preserve"> </w:t>
      </w:r>
      <w:r w:rsidR="006643B9">
        <w:t>D</w:t>
      </w:r>
      <w:r>
        <w:t>ata ha</w:t>
      </w:r>
      <w:r w:rsidR="006643B9">
        <w:t>ve</w:t>
      </w:r>
      <w:r>
        <w:t xml:space="preserve"> </w:t>
      </w:r>
      <w:r w:rsidRPr="00994E7D">
        <w:t xml:space="preserve">been provided from </w:t>
      </w:r>
      <w:r w:rsidR="00994E7D" w:rsidRPr="00994E7D">
        <w:t>02 October 2017 thro</w:t>
      </w:r>
      <w:r w:rsidR="00994E7D">
        <w:t>ugh</w:t>
      </w:r>
      <w:r w:rsidR="00994E7D" w:rsidRPr="00994E7D">
        <w:t xml:space="preserve"> 02 October 2022 </w:t>
      </w:r>
      <w:r w:rsidRPr="00994E7D">
        <w:t>as extracted from the supplemental data reviews (</w:t>
      </w:r>
      <w:r w:rsidR="00994E7D" w:rsidRPr="00994E7D">
        <w:t xml:space="preserve">Attachment Referenced in </w:t>
      </w:r>
      <w:r w:rsidR="00994E7D" w:rsidRPr="00994E7D">
        <w:fldChar w:fldCharType="begin"/>
      </w:r>
      <w:r w:rsidR="00994E7D" w:rsidRPr="00994E7D">
        <w:instrText xml:space="preserve"> REF _Ref55315216 \h  \* MERGEFORMAT </w:instrText>
      </w:r>
      <w:r w:rsidR="00994E7D" w:rsidRPr="00994E7D">
        <w:fldChar w:fldCharType="separate"/>
      </w:r>
      <w:r w:rsidR="002A0CEA">
        <w:t xml:space="preserve">Table </w:t>
      </w:r>
      <w:r w:rsidR="002A0CEA">
        <w:rPr>
          <w:noProof/>
        </w:rPr>
        <w:t>1</w:t>
      </w:r>
      <w:r w:rsidR="00994E7D" w:rsidRPr="00994E7D">
        <w:fldChar w:fldCharType="end"/>
      </w:r>
      <w:r w:rsidRPr="00994E7D">
        <w:t>).</w:t>
      </w:r>
      <w:bookmarkEnd w:id="1700"/>
      <w:r>
        <w:t xml:space="preserve"> </w:t>
      </w:r>
    </w:p>
    <w:p w14:paraId="718BF59B" w14:textId="0AF18E8A" w:rsidR="0010048E" w:rsidRDefault="0010048E" w:rsidP="00CE4BF7">
      <w:pPr>
        <w:pStyle w:val="Caption"/>
      </w:pPr>
      <w:bookmarkStart w:id="1701" w:name="_Ref114730389"/>
      <w:r>
        <w:t xml:space="preserve">Table </w:t>
      </w:r>
      <w:fldSimple w:instr=" SEQ Table \* ARABIC ">
        <w:r w:rsidR="002A0CEA">
          <w:rPr>
            <w:noProof/>
          </w:rPr>
          <w:t>119</w:t>
        </w:r>
      </w:fldSimple>
      <w:bookmarkEnd w:id="1701"/>
      <w:r>
        <w:t xml:space="preserve">: </w:t>
      </w:r>
      <w:r w:rsidR="00994E7D">
        <w:t>Femoral Nail Systems</w:t>
      </w:r>
      <w:r w:rsidRPr="0079681D">
        <w:t xml:space="preserve"> </w:t>
      </w:r>
      <w:r>
        <w:t>PMS Plan and Report Overview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4680"/>
        <w:gridCol w:w="1975"/>
      </w:tblGrid>
      <w:tr w:rsidR="0010048E" w14:paraId="64D3ECA7" w14:textId="77777777" w:rsidTr="00DC2BFC">
        <w:trPr>
          <w:tblHeader/>
        </w:trPr>
        <w:tc>
          <w:tcPr>
            <w:tcW w:w="2695" w:type="dxa"/>
            <w:shd w:val="clear" w:color="auto" w:fill="BFBFBF" w:themeFill="background1" w:themeFillShade="BF"/>
            <w:vAlign w:val="center"/>
          </w:tcPr>
          <w:p w14:paraId="215A25EF" w14:textId="648D1E1A" w:rsidR="0010048E" w:rsidRDefault="0010048E" w:rsidP="00995017">
            <w:pPr>
              <w:pStyle w:val="TableHeader10-Centered"/>
              <w:rPr>
                <w:lang w:bidi="en-US"/>
              </w:rPr>
            </w:pPr>
            <w:bookmarkStart w:id="1702" w:name="_Hlk122454118"/>
            <w:r>
              <w:t xml:space="preserve">PMS Plan and </w:t>
            </w:r>
            <w:r w:rsidR="006643B9">
              <w:t xml:space="preserve">Associated </w:t>
            </w:r>
            <w:r>
              <w:t>Report</w:t>
            </w:r>
          </w:p>
        </w:tc>
        <w:tc>
          <w:tcPr>
            <w:tcW w:w="4680" w:type="dxa"/>
            <w:shd w:val="clear" w:color="auto" w:fill="BFBFBF" w:themeFill="background1" w:themeFillShade="BF"/>
            <w:vAlign w:val="center"/>
          </w:tcPr>
          <w:p w14:paraId="1A6E0796" w14:textId="77777777" w:rsidR="0010048E" w:rsidRDefault="0010048E" w:rsidP="00995017">
            <w:pPr>
              <w:pStyle w:val="TableHeader10-Centered"/>
              <w:rPr>
                <w:lang w:bidi="en-US"/>
              </w:rPr>
            </w:pPr>
            <w:r>
              <w:t>Report Review Period and Conclusions</w:t>
            </w:r>
          </w:p>
        </w:tc>
        <w:tc>
          <w:tcPr>
            <w:tcW w:w="1975" w:type="dxa"/>
            <w:shd w:val="clear" w:color="auto" w:fill="BFBFBF" w:themeFill="background1" w:themeFillShade="BF"/>
            <w:vAlign w:val="center"/>
          </w:tcPr>
          <w:p w14:paraId="0A25BD18" w14:textId="77777777" w:rsidR="0010048E" w:rsidRDefault="0010048E" w:rsidP="00995017">
            <w:pPr>
              <w:pStyle w:val="TableHeader10-Centered"/>
              <w:rPr>
                <w:lang w:bidi="en-US"/>
              </w:rPr>
            </w:pPr>
            <w:r>
              <w:t>Supplemental PMS Data Review Period</w:t>
            </w:r>
          </w:p>
        </w:tc>
      </w:tr>
      <w:tr w:rsidR="00994E7D" w14:paraId="22B6FAC8" w14:textId="77777777" w:rsidTr="00DC2BFC">
        <w:tc>
          <w:tcPr>
            <w:tcW w:w="2695" w:type="dxa"/>
            <w:vAlign w:val="center"/>
          </w:tcPr>
          <w:p w14:paraId="1907C92D" w14:textId="77777777" w:rsidR="00994E7D" w:rsidRPr="00994E7D" w:rsidRDefault="00994E7D" w:rsidP="00926ADB">
            <w:pPr>
              <w:pStyle w:val="TableCell10-Left"/>
            </w:pPr>
            <w:r w:rsidRPr="00994E7D">
              <w:t>Shaft and Distal Femur IM Nailing (TN-005)</w:t>
            </w:r>
          </w:p>
          <w:p w14:paraId="4B38D398" w14:textId="7D75CAA0" w:rsidR="00994E7D" w:rsidRPr="00994E7D" w:rsidRDefault="00994E7D" w:rsidP="00926ADB">
            <w:pPr>
              <w:pStyle w:val="TableCell10-Left"/>
            </w:pPr>
            <w:r w:rsidRPr="00994E7D">
              <w:rPr>
                <w:u w:val="single"/>
              </w:rPr>
              <w:t xml:space="preserve">Plan </w:t>
            </w:r>
            <w:r w:rsidRPr="00994E7D">
              <w:t>#0000244976 G.3</w:t>
            </w:r>
          </w:p>
          <w:p w14:paraId="5E1A5E76" w14:textId="3D308046" w:rsidR="00994E7D" w:rsidRPr="00994E7D" w:rsidRDefault="00994E7D" w:rsidP="00926ADB">
            <w:pPr>
              <w:pStyle w:val="TableCell10-Left"/>
            </w:pPr>
            <w:r w:rsidRPr="00994E7D">
              <w:rPr>
                <w:u w:val="single"/>
              </w:rPr>
              <w:t>PMSR</w:t>
            </w:r>
            <w:r w:rsidRPr="00994E7D">
              <w:t xml:space="preserve"> #0000250261 A.44</w:t>
            </w:r>
          </w:p>
          <w:p w14:paraId="34A6B274" w14:textId="77777777" w:rsidR="00994E7D" w:rsidRDefault="00994E7D" w:rsidP="00926ADB">
            <w:pPr>
              <w:pStyle w:val="TableCell10-Left"/>
              <w:rPr>
                <w:lang w:bidi="en-US"/>
              </w:rPr>
            </w:pPr>
          </w:p>
        </w:tc>
        <w:tc>
          <w:tcPr>
            <w:tcW w:w="4680" w:type="dxa"/>
            <w:vAlign w:val="center"/>
          </w:tcPr>
          <w:p w14:paraId="277B0886" w14:textId="1F4E1391" w:rsidR="00994E7D" w:rsidRDefault="00994E7D" w:rsidP="00926ADB">
            <w:pPr>
              <w:pStyle w:val="TableCell10-Left"/>
            </w:pPr>
            <w:r w:rsidRPr="00994E7D">
              <w:t>01 February 2016 to 31 January 2021</w:t>
            </w:r>
          </w:p>
          <w:p w14:paraId="45E2570F" w14:textId="4979D5BD" w:rsidR="00DC2BFC" w:rsidRPr="007148FB" w:rsidRDefault="00994E7D" w:rsidP="00DC2BFC">
            <w:pPr>
              <w:pStyle w:val="TableCell10-Left"/>
            </w:pPr>
            <w:r>
              <w:rPr>
                <w:u w:val="single"/>
              </w:rPr>
              <w:t>Report Conclusion</w:t>
            </w:r>
            <w:r>
              <w:t xml:space="preserve">: </w:t>
            </w:r>
            <w:r w:rsidR="00DC2BFC" w:rsidRPr="007148FB">
              <w:t>No opportunities, emerging issues, or safety signals were identified. No further review or actions needed. All criteria have been reviewed and no emerging issues or signals that could affect safety and/or quality performance of the device(s) have been identified.</w:t>
            </w:r>
          </w:p>
          <w:p w14:paraId="3602B759" w14:textId="0D8C9489" w:rsidR="00994E7D" w:rsidRDefault="00DC2BFC" w:rsidP="00DC2BFC">
            <w:pPr>
              <w:pStyle w:val="TableCell10-Left"/>
            </w:pPr>
            <w:r w:rsidRPr="007148FB">
              <w:t>To continue current Post Market Surveillance</w:t>
            </w:r>
            <w:r>
              <w:t>.</w:t>
            </w:r>
          </w:p>
        </w:tc>
        <w:tc>
          <w:tcPr>
            <w:tcW w:w="1975" w:type="dxa"/>
            <w:vMerge w:val="restart"/>
            <w:vAlign w:val="center"/>
          </w:tcPr>
          <w:p w14:paraId="4B6FFFD9" w14:textId="2478D8FD" w:rsidR="00994E7D" w:rsidRDefault="00994E7D" w:rsidP="00926ADB">
            <w:pPr>
              <w:pStyle w:val="TableCell10-Left"/>
              <w:rPr>
                <w:lang w:bidi="en-US"/>
              </w:rPr>
            </w:pPr>
            <w:r w:rsidRPr="00994E7D">
              <w:t>02 October 2017 t</w:t>
            </w:r>
            <w:r>
              <w:t>o</w:t>
            </w:r>
            <w:r w:rsidRPr="00994E7D">
              <w:t xml:space="preserve"> 02 October 2022 </w:t>
            </w:r>
          </w:p>
        </w:tc>
      </w:tr>
      <w:tr w:rsidR="00994E7D" w14:paraId="5A4CD439" w14:textId="77777777" w:rsidTr="00DC2BFC">
        <w:tc>
          <w:tcPr>
            <w:tcW w:w="2695" w:type="dxa"/>
            <w:vAlign w:val="center"/>
          </w:tcPr>
          <w:p w14:paraId="624BA925" w14:textId="77777777" w:rsidR="00994E7D" w:rsidRPr="00994E7D" w:rsidRDefault="00994E7D" w:rsidP="00926ADB">
            <w:pPr>
              <w:pStyle w:val="TableCell10-Left"/>
            </w:pPr>
            <w:r w:rsidRPr="00994E7D">
              <w:t>Locking Screws and Bolts for IM Nailing (TN-008)</w:t>
            </w:r>
          </w:p>
          <w:p w14:paraId="5B5F7BDB" w14:textId="31057110" w:rsidR="00994E7D" w:rsidRPr="00994E7D" w:rsidRDefault="00994E7D" w:rsidP="00926ADB">
            <w:pPr>
              <w:pStyle w:val="TableCell10-Left"/>
            </w:pPr>
            <w:r w:rsidRPr="00DC2BFC">
              <w:rPr>
                <w:u w:val="single"/>
              </w:rPr>
              <w:t>Plan</w:t>
            </w:r>
            <w:r w:rsidRPr="00994E7D">
              <w:t xml:space="preserve"> #0000244979 </w:t>
            </w:r>
            <w:r w:rsidR="00C26DD1">
              <w:t>G.5</w:t>
            </w:r>
          </w:p>
          <w:p w14:paraId="46A18350" w14:textId="3968A48D" w:rsidR="00994E7D" w:rsidRDefault="00994E7D" w:rsidP="00926ADB">
            <w:pPr>
              <w:pStyle w:val="TableCell10-Left"/>
              <w:rPr>
                <w:highlight w:val="yellow"/>
              </w:rPr>
            </w:pPr>
            <w:r w:rsidRPr="00DC2BFC">
              <w:rPr>
                <w:u w:val="single"/>
              </w:rPr>
              <w:t>PMSR</w:t>
            </w:r>
            <w:r w:rsidRPr="00994E7D">
              <w:t xml:space="preserve"> #0000250208 A.34</w:t>
            </w:r>
          </w:p>
        </w:tc>
        <w:tc>
          <w:tcPr>
            <w:tcW w:w="4680" w:type="dxa"/>
            <w:vAlign w:val="center"/>
          </w:tcPr>
          <w:p w14:paraId="38C2BE2C" w14:textId="77777777" w:rsidR="00994E7D" w:rsidRDefault="00994E7D" w:rsidP="00926ADB">
            <w:pPr>
              <w:pStyle w:val="TableCell10-Left"/>
            </w:pPr>
            <w:r w:rsidRPr="00994E7D">
              <w:t>01 May 2016 to 30 April 2021</w:t>
            </w:r>
          </w:p>
          <w:p w14:paraId="74575D17" w14:textId="6209A15A" w:rsidR="00DC2BFC" w:rsidRDefault="00994E7D" w:rsidP="00DC2BFC">
            <w:pPr>
              <w:pStyle w:val="TableCell10-Left"/>
            </w:pPr>
            <w:r w:rsidRPr="00DC2BFC">
              <w:rPr>
                <w:u w:val="single"/>
              </w:rPr>
              <w:t>Report Conclusion</w:t>
            </w:r>
            <w:r>
              <w:t>:</w:t>
            </w:r>
            <w:r w:rsidR="00DC2BFC">
              <w:t xml:space="preserve"> No opportunities, emerging issues, or safety signals were identified. No further review or actions needed. All criteria have been reviewed and no emerging issues or signals that could affect safety and/or quality performance of the device(s) have been identified.</w:t>
            </w:r>
          </w:p>
          <w:p w14:paraId="3D377FBC" w14:textId="1E9DAAC2" w:rsidR="00994E7D" w:rsidRDefault="00DC2BFC" w:rsidP="00DC2BFC">
            <w:pPr>
              <w:pStyle w:val="TableCell10-Left"/>
            </w:pPr>
            <w:r>
              <w:t>To continue current Post Market Surveillance</w:t>
            </w:r>
          </w:p>
        </w:tc>
        <w:tc>
          <w:tcPr>
            <w:tcW w:w="1975" w:type="dxa"/>
            <w:vMerge/>
            <w:vAlign w:val="center"/>
          </w:tcPr>
          <w:p w14:paraId="152C29D0" w14:textId="77777777" w:rsidR="00994E7D" w:rsidRDefault="00994E7D" w:rsidP="00926ADB">
            <w:pPr>
              <w:pStyle w:val="TableCell10-Left"/>
            </w:pPr>
          </w:p>
        </w:tc>
      </w:tr>
      <w:tr w:rsidR="00994E7D" w14:paraId="6484D9DC" w14:textId="77777777" w:rsidTr="00DC2BFC">
        <w:tc>
          <w:tcPr>
            <w:tcW w:w="2695" w:type="dxa"/>
            <w:vAlign w:val="center"/>
          </w:tcPr>
          <w:p w14:paraId="7FE1E46A" w14:textId="77777777" w:rsidR="00994E7D" w:rsidRDefault="00994E7D" w:rsidP="00926ADB">
            <w:pPr>
              <w:pStyle w:val="TableCell10-Left"/>
            </w:pPr>
            <w:r w:rsidRPr="00994E7D">
              <w:t>Femoral Recon Nail (TN-009)</w:t>
            </w:r>
          </w:p>
          <w:p w14:paraId="4F99E1B1" w14:textId="77777777" w:rsidR="00994E7D" w:rsidRDefault="00994E7D" w:rsidP="00926ADB">
            <w:pPr>
              <w:pStyle w:val="TableCell10-Left"/>
            </w:pPr>
            <w:r w:rsidRPr="00DC2BFC">
              <w:rPr>
                <w:u w:val="single"/>
              </w:rPr>
              <w:t>Plan</w:t>
            </w:r>
            <w:r>
              <w:t xml:space="preserve"> </w:t>
            </w:r>
            <w:r w:rsidRPr="00994E7D">
              <w:t>#500040369 E.2</w:t>
            </w:r>
          </w:p>
          <w:p w14:paraId="11C81AC9" w14:textId="615BB3D5" w:rsidR="00994E7D" w:rsidRPr="00994E7D" w:rsidRDefault="00994E7D" w:rsidP="00926ADB">
            <w:pPr>
              <w:pStyle w:val="TableCell10-Left"/>
            </w:pPr>
            <w:r w:rsidRPr="00DC2BFC">
              <w:rPr>
                <w:u w:val="single"/>
              </w:rPr>
              <w:t>PMSR</w:t>
            </w:r>
            <w:r>
              <w:t xml:space="preserve"> </w:t>
            </w:r>
            <w:r w:rsidRPr="00994E7D">
              <w:t>#0000275810 A.17</w:t>
            </w:r>
          </w:p>
        </w:tc>
        <w:tc>
          <w:tcPr>
            <w:tcW w:w="4680" w:type="dxa"/>
            <w:vAlign w:val="center"/>
          </w:tcPr>
          <w:p w14:paraId="7FF67550" w14:textId="77777777" w:rsidR="00994E7D" w:rsidRDefault="00994E7D" w:rsidP="00926ADB">
            <w:pPr>
              <w:pStyle w:val="TableCell10-Left"/>
            </w:pPr>
            <w:r w:rsidRPr="00994E7D">
              <w:t>01 March 2016 to 28 February 2021</w:t>
            </w:r>
          </w:p>
          <w:p w14:paraId="729F7DA0" w14:textId="267FF6E7" w:rsidR="00994E7D" w:rsidRDefault="00994E7D" w:rsidP="00926ADB">
            <w:pPr>
              <w:pStyle w:val="TableCell10-Left"/>
            </w:pPr>
            <w:r w:rsidRPr="00DC2BFC">
              <w:rPr>
                <w:u w:val="single"/>
              </w:rPr>
              <w:t>Report Conclusion</w:t>
            </w:r>
            <w:r>
              <w:t xml:space="preserve">: </w:t>
            </w:r>
            <w:r w:rsidR="00DC2BFC" w:rsidRPr="00DC2BFC">
              <w:t>No opportunities, emerging issues, or safety signals were identified. No further review or actions needed. All criteria have been reviewed and no emerging issues or signals that could affect safety and/or quality performance of the device(s) have been identified.</w:t>
            </w:r>
          </w:p>
          <w:p w14:paraId="44B854C1" w14:textId="6B2AD9E5" w:rsidR="00DC2BFC" w:rsidRPr="00994E7D" w:rsidRDefault="00DC2BFC" w:rsidP="00926ADB">
            <w:pPr>
              <w:pStyle w:val="TableCell10-Left"/>
            </w:pPr>
            <w:r w:rsidRPr="00DC2BFC">
              <w:t>To continue current Post Market Surveillance</w:t>
            </w:r>
            <w:r>
              <w:t>.</w:t>
            </w:r>
          </w:p>
        </w:tc>
        <w:tc>
          <w:tcPr>
            <w:tcW w:w="1975" w:type="dxa"/>
            <w:vMerge/>
            <w:vAlign w:val="center"/>
          </w:tcPr>
          <w:p w14:paraId="6E9851BE" w14:textId="77777777" w:rsidR="00994E7D" w:rsidRDefault="00994E7D" w:rsidP="00926ADB">
            <w:pPr>
              <w:pStyle w:val="TableCell10-Left"/>
            </w:pPr>
          </w:p>
        </w:tc>
      </w:tr>
      <w:tr w:rsidR="00994E7D" w14:paraId="17F2022A" w14:textId="77777777" w:rsidTr="00DC2BFC">
        <w:tc>
          <w:tcPr>
            <w:tcW w:w="2695" w:type="dxa"/>
            <w:vAlign w:val="center"/>
          </w:tcPr>
          <w:p w14:paraId="685C34FD" w14:textId="77777777" w:rsidR="00994E7D" w:rsidRDefault="00994E7D" w:rsidP="00926ADB">
            <w:pPr>
              <w:pStyle w:val="TableCell10-Left"/>
            </w:pPr>
            <w:r w:rsidRPr="00994E7D">
              <w:t>Retrograde Femoral Nail Advanced (TN-010)</w:t>
            </w:r>
          </w:p>
          <w:p w14:paraId="62CD79FA" w14:textId="77777777" w:rsidR="00994E7D" w:rsidRDefault="00994E7D" w:rsidP="00926ADB">
            <w:pPr>
              <w:pStyle w:val="TableCell10-Left"/>
            </w:pPr>
            <w:r w:rsidRPr="00DC2BFC">
              <w:rPr>
                <w:u w:val="single"/>
              </w:rPr>
              <w:t>Plan</w:t>
            </w:r>
            <w:r>
              <w:t xml:space="preserve"> </w:t>
            </w:r>
            <w:r w:rsidRPr="00994E7D">
              <w:t>#500444123 D.2</w:t>
            </w:r>
          </w:p>
          <w:p w14:paraId="3EA36A92" w14:textId="093CB494" w:rsidR="00994E7D" w:rsidRPr="00994E7D" w:rsidRDefault="00994E7D" w:rsidP="00926ADB">
            <w:pPr>
              <w:pStyle w:val="TableCell10-Left"/>
            </w:pPr>
            <w:r w:rsidRPr="00DC2BFC">
              <w:rPr>
                <w:u w:val="single"/>
              </w:rPr>
              <w:t>PMSR</w:t>
            </w:r>
            <w:r>
              <w:t xml:space="preserve"> </w:t>
            </w:r>
            <w:r w:rsidRPr="00994E7D">
              <w:t>#500444124 A.2</w:t>
            </w:r>
          </w:p>
        </w:tc>
        <w:tc>
          <w:tcPr>
            <w:tcW w:w="4680" w:type="dxa"/>
            <w:vAlign w:val="center"/>
          </w:tcPr>
          <w:p w14:paraId="0B1F8966" w14:textId="77777777" w:rsidR="00994E7D" w:rsidRDefault="00994E7D" w:rsidP="00926ADB">
            <w:pPr>
              <w:pStyle w:val="TableCell10-Left"/>
            </w:pPr>
            <w:r w:rsidRPr="00994E7D">
              <w:t>01 April 2016 to 31 March 2021</w:t>
            </w:r>
          </w:p>
          <w:p w14:paraId="79C86041" w14:textId="162FC367" w:rsidR="00994E7D" w:rsidRDefault="00994E7D" w:rsidP="00926ADB">
            <w:pPr>
              <w:pStyle w:val="TableCell10-Left"/>
            </w:pPr>
            <w:r w:rsidRPr="00DC2BFC">
              <w:rPr>
                <w:u w:val="single"/>
              </w:rPr>
              <w:t>Report Conclusion</w:t>
            </w:r>
            <w:r>
              <w:t xml:space="preserve">: </w:t>
            </w:r>
            <w:r w:rsidR="00DC2BFC" w:rsidRPr="00DC2BFC">
              <w:t>No opportunities, emerging issues, or safety signals were identified. No further review or actions needed. All criteria have been reviewed and no emerging issues or signals that could affect safety and/or quality performance of the device(s) have been identified</w:t>
            </w:r>
            <w:r w:rsidR="00DC2BFC">
              <w:t>.</w:t>
            </w:r>
          </w:p>
          <w:p w14:paraId="1E3C3FE1" w14:textId="4BAEBF27" w:rsidR="00DC2BFC" w:rsidRPr="00994E7D" w:rsidRDefault="00DC2BFC" w:rsidP="00926ADB">
            <w:pPr>
              <w:pStyle w:val="TableCell10-Left"/>
            </w:pPr>
            <w:r w:rsidRPr="00DC2BFC">
              <w:t>To continue current Post Market Surveillance.</w:t>
            </w:r>
          </w:p>
        </w:tc>
        <w:tc>
          <w:tcPr>
            <w:tcW w:w="1975" w:type="dxa"/>
            <w:vMerge/>
            <w:vAlign w:val="center"/>
          </w:tcPr>
          <w:p w14:paraId="086B503E" w14:textId="77777777" w:rsidR="00994E7D" w:rsidRDefault="00994E7D" w:rsidP="00926ADB">
            <w:pPr>
              <w:pStyle w:val="TableCell10-Left"/>
            </w:pPr>
          </w:p>
        </w:tc>
      </w:tr>
      <w:tr w:rsidR="00994E7D" w14:paraId="2F70998F" w14:textId="77777777" w:rsidTr="00DC2BFC">
        <w:tc>
          <w:tcPr>
            <w:tcW w:w="2695" w:type="dxa"/>
            <w:vAlign w:val="center"/>
          </w:tcPr>
          <w:p w14:paraId="57E63AFD" w14:textId="77777777" w:rsidR="00994E7D" w:rsidRDefault="00994E7D" w:rsidP="00926ADB">
            <w:pPr>
              <w:pStyle w:val="TableCell10-Left"/>
            </w:pPr>
            <w:r w:rsidRPr="00994E7D">
              <w:t>Self-Retaining Locking Screw System (TS-002)</w:t>
            </w:r>
          </w:p>
          <w:p w14:paraId="5C3A3165" w14:textId="77777777" w:rsidR="00994E7D" w:rsidRDefault="00994E7D" w:rsidP="00926ADB">
            <w:pPr>
              <w:pStyle w:val="TableCell10-Left"/>
            </w:pPr>
            <w:r w:rsidRPr="00DC2BFC">
              <w:rPr>
                <w:u w:val="single"/>
              </w:rPr>
              <w:t>Plan</w:t>
            </w:r>
            <w:r>
              <w:t xml:space="preserve"> </w:t>
            </w:r>
            <w:r w:rsidRPr="00994E7D">
              <w:t>#500443966 D.5</w:t>
            </w:r>
          </w:p>
          <w:p w14:paraId="394ED066" w14:textId="33F3A7A7" w:rsidR="00994E7D" w:rsidRPr="00994E7D" w:rsidRDefault="00994E7D" w:rsidP="00926ADB">
            <w:pPr>
              <w:pStyle w:val="TableCell10-Left"/>
            </w:pPr>
            <w:r w:rsidRPr="00DC2BFC">
              <w:rPr>
                <w:u w:val="single"/>
              </w:rPr>
              <w:t>PMSR</w:t>
            </w:r>
            <w:r>
              <w:t xml:space="preserve"> </w:t>
            </w:r>
            <w:r w:rsidRPr="00994E7D">
              <w:t>#500443971 B.2</w:t>
            </w:r>
          </w:p>
        </w:tc>
        <w:tc>
          <w:tcPr>
            <w:tcW w:w="4680" w:type="dxa"/>
            <w:vAlign w:val="center"/>
          </w:tcPr>
          <w:p w14:paraId="5024232A" w14:textId="77777777" w:rsidR="00994E7D" w:rsidRDefault="00994E7D" w:rsidP="00926ADB">
            <w:pPr>
              <w:pStyle w:val="TableCell10-Left"/>
            </w:pPr>
            <w:r w:rsidRPr="00994E7D">
              <w:t>01 April 2016 to 31 March 2021</w:t>
            </w:r>
          </w:p>
          <w:p w14:paraId="0EE9CB80" w14:textId="416804D5" w:rsidR="00994E7D" w:rsidRDefault="00994E7D" w:rsidP="00926ADB">
            <w:pPr>
              <w:pStyle w:val="TableCell10-Left"/>
            </w:pPr>
            <w:r w:rsidRPr="00DC2BFC">
              <w:rPr>
                <w:u w:val="single"/>
              </w:rPr>
              <w:t>Report Conclusion</w:t>
            </w:r>
            <w:r>
              <w:t xml:space="preserve">: </w:t>
            </w:r>
            <w:r w:rsidR="00DC2BFC" w:rsidRPr="00DC2BFC">
              <w:t>No opportunities, emerging issues, or safety signals were identified. No further review or actions needed. All criteria have been reviewed and no emerging issues or signals that could affect safety and/or quality performance of the device(s) have been identified.</w:t>
            </w:r>
          </w:p>
          <w:p w14:paraId="1F9D9FCA" w14:textId="325FC128" w:rsidR="00DC2BFC" w:rsidRPr="00994E7D" w:rsidRDefault="00DC2BFC" w:rsidP="00926ADB">
            <w:pPr>
              <w:pStyle w:val="TableCell10-Left"/>
            </w:pPr>
            <w:r w:rsidRPr="00DC2BFC">
              <w:lastRenderedPageBreak/>
              <w:t>To continue current Post Market Surveillance.</w:t>
            </w:r>
          </w:p>
        </w:tc>
        <w:tc>
          <w:tcPr>
            <w:tcW w:w="1975" w:type="dxa"/>
            <w:vMerge/>
            <w:vAlign w:val="center"/>
          </w:tcPr>
          <w:p w14:paraId="7D07CDD7" w14:textId="77777777" w:rsidR="00994E7D" w:rsidRDefault="00994E7D" w:rsidP="00926ADB">
            <w:pPr>
              <w:pStyle w:val="TableCell10-Left"/>
            </w:pPr>
          </w:p>
        </w:tc>
      </w:tr>
      <w:bookmarkEnd w:id="1702"/>
    </w:tbl>
    <w:p w14:paraId="60BF810D" w14:textId="0F17CE3B" w:rsidR="0010048E" w:rsidRDefault="0010048E" w:rsidP="0010048E">
      <w:pPr>
        <w:pStyle w:val="NoSpacing"/>
      </w:pPr>
    </w:p>
    <w:p w14:paraId="001BB141" w14:textId="25B069A1" w:rsidR="00E412DB" w:rsidRPr="003F7CE0" w:rsidRDefault="00E412DB" w:rsidP="00E412DB">
      <w:r>
        <w:t xml:space="preserve">Sections </w:t>
      </w:r>
      <w:r>
        <w:fldChar w:fldCharType="begin"/>
      </w:r>
      <w:r>
        <w:instrText xml:space="preserve"> REF _Ref73106631 \r \h </w:instrText>
      </w:r>
      <w:r>
        <w:fldChar w:fldCharType="separate"/>
      </w:r>
      <w:r w:rsidR="002A0CEA">
        <w:t>6.1.1</w:t>
      </w:r>
      <w:r>
        <w:fldChar w:fldCharType="end"/>
      </w:r>
      <w:r>
        <w:t xml:space="preserve"> and </w:t>
      </w:r>
      <w:r>
        <w:fldChar w:fldCharType="begin"/>
      </w:r>
      <w:r>
        <w:instrText xml:space="preserve"> REF _Ref56785318 \r \h </w:instrText>
      </w:r>
      <w:r>
        <w:fldChar w:fldCharType="separate"/>
      </w:r>
      <w:r w:rsidR="002A0CEA">
        <w:t>6.1.2</w:t>
      </w:r>
      <w:r>
        <w:fldChar w:fldCharType="end"/>
      </w:r>
      <w:r>
        <w:t xml:space="preserve"> summarize the </w:t>
      </w:r>
      <w:r w:rsidRPr="00DC2BFC">
        <w:t xml:space="preserve">Worldwide </w:t>
      </w:r>
      <w:r w:rsidR="00016439" w:rsidRPr="00DC2BFC">
        <w:t xml:space="preserve">(WW) </w:t>
      </w:r>
      <w:r w:rsidRPr="00DC2BFC">
        <w:t>Complaint and Vigilance Data and Actions/Alerts associated with the Subject</w:t>
      </w:r>
      <w:r w:rsidR="00DC2BFC" w:rsidRPr="00DC2BFC">
        <w:t xml:space="preserve"> </w:t>
      </w:r>
      <w:r w:rsidRPr="00DC2BFC">
        <w:t>Devices.</w:t>
      </w:r>
      <w:r w:rsidR="008005BA" w:rsidRPr="00DC2BFC">
        <w:t xml:space="preserve"> </w:t>
      </w:r>
      <w:r w:rsidRPr="00DC2BFC">
        <w:t xml:space="preserve">Refer to Ad Hoc Report (Attachment Referenced in </w:t>
      </w:r>
      <w:r w:rsidRPr="00DC2BFC">
        <w:fldChar w:fldCharType="begin"/>
      </w:r>
      <w:r w:rsidRPr="00DC2BFC">
        <w:instrText xml:space="preserve"> REF _Ref55315216 \h  \* MERGEFORMAT </w:instrText>
      </w:r>
      <w:r w:rsidRPr="00DC2BFC">
        <w:fldChar w:fldCharType="separate"/>
      </w:r>
      <w:r w:rsidR="002A0CEA">
        <w:t xml:space="preserve">Table </w:t>
      </w:r>
      <w:r w:rsidR="002A0CEA">
        <w:rPr>
          <w:noProof/>
        </w:rPr>
        <w:t>1</w:t>
      </w:r>
      <w:r w:rsidRPr="00DC2BFC">
        <w:fldChar w:fldCharType="end"/>
      </w:r>
      <w:r w:rsidRPr="00DC2BFC">
        <w:t>) for a more detailed breakdown of the data by region and description of how opportunities were calculated.</w:t>
      </w:r>
    </w:p>
    <w:p w14:paraId="2DC6CAFB" w14:textId="77777777" w:rsidR="0010048E" w:rsidRDefault="0010048E" w:rsidP="0010048E">
      <w:pPr>
        <w:pStyle w:val="Heading3"/>
      </w:pPr>
      <w:bookmarkStart w:id="1703" w:name="_Toc73612016"/>
      <w:bookmarkStart w:id="1704" w:name="_Toc73655238"/>
      <w:bookmarkStart w:id="1705" w:name="_Ref73106631"/>
      <w:bookmarkStart w:id="1706" w:name="_Toc123219163"/>
      <w:bookmarkEnd w:id="1703"/>
      <w:bookmarkEnd w:id="1704"/>
      <w:r>
        <w:t>Complaint and Vigilance Data</w:t>
      </w:r>
      <w:bookmarkEnd w:id="1705"/>
      <w:bookmarkEnd w:id="1706"/>
      <w:r>
        <w:t xml:space="preserve"> </w:t>
      </w:r>
    </w:p>
    <w:p w14:paraId="6107B26F" w14:textId="40558668" w:rsidR="0010048E" w:rsidRDefault="0010048E" w:rsidP="0010048E">
      <w:pPr>
        <w:pStyle w:val="Heading4"/>
      </w:pPr>
      <w:bookmarkStart w:id="1707" w:name="_Ref113840466"/>
      <w:r>
        <w:t>Overall Complaints Data</w:t>
      </w:r>
      <w:bookmarkEnd w:id="1707"/>
      <w:r>
        <w:t xml:space="preserve"> </w:t>
      </w:r>
    </w:p>
    <w:p w14:paraId="7F55491D" w14:textId="0C925ECE" w:rsidR="0010048E" w:rsidRDefault="00E542F9" w:rsidP="00CE4BF7">
      <w:r>
        <w:rPr>
          <w:highlight w:val="yellow"/>
        </w:rPr>
        <w:fldChar w:fldCharType="begin"/>
      </w:r>
      <w:r>
        <w:rPr>
          <w:highlight w:val="yellow"/>
        </w:rPr>
        <w:instrText xml:space="preserve"> REF _Ref73096606 \h </w:instrText>
      </w:r>
      <w:r>
        <w:rPr>
          <w:highlight w:val="yellow"/>
        </w:rPr>
      </w:r>
      <w:r>
        <w:rPr>
          <w:highlight w:val="yellow"/>
        </w:rPr>
        <w:fldChar w:fldCharType="separate"/>
      </w:r>
      <w:r w:rsidR="002A0CEA">
        <w:t xml:space="preserve">Table </w:t>
      </w:r>
      <w:r w:rsidR="002A0CEA">
        <w:rPr>
          <w:noProof/>
        </w:rPr>
        <w:t>120</w:t>
      </w:r>
      <w:r>
        <w:rPr>
          <w:highlight w:val="yellow"/>
        </w:rPr>
        <w:fldChar w:fldCharType="end"/>
      </w:r>
      <w:r>
        <w:t xml:space="preserve"> summarizes the complaint data </w:t>
      </w:r>
      <w:r w:rsidRPr="00DC2BFC">
        <w:t>for the Subject Device</w:t>
      </w:r>
      <w:r w:rsidR="00CA6298" w:rsidRPr="00DC2BFC">
        <w:t>s for the</w:t>
      </w:r>
      <w:r w:rsidR="00CA6298">
        <w:t xml:space="preserve"> review period</w:t>
      </w:r>
      <w:r w:rsidR="00620B4B">
        <w:t xml:space="preserve">s noted. </w:t>
      </w:r>
    </w:p>
    <w:p w14:paraId="05E2DE91" w14:textId="34916554" w:rsidR="0010048E" w:rsidRDefault="0010048E" w:rsidP="00CE4BF7">
      <w:pPr>
        <w:pStyle w:val="Caption"/>
      </w:pPr>
      <w:bookmarkStart w:id="1708" w:name="_Ref73096606"/>
      <w:r>
        <w:t xml:space="preserve">Table </w:t>
      </w:r>
      <w:fldSimple w:instr=" SEQ Table \* ARABIC ">
        <w:r w:rsidR="002A0CEA">
          <w:rPr>
            <w:noProof/>
          </w:rPr>
          <w:t>120</w:t>
        </w:r>
      </w:fldSimple>
      <w:bookmarkEnd w:id="1708"/>
      <w:r>
        <w:t xml:space="preserve">: </w:t>
      </w:r>
      <w:r w:rsidR="00DC2BFC">
        <w:t>Femoral Nail Systems</w:t>
      </w:r>
      <w:r>
        <w:t xml:space="preserve"> </w:t>
      </w:r>
      <w:r w:rsidR="00016439">
        <w:t xml:space="preserve">WW </w:t>
      </w:r>
      <w:r>
        <w:t xml:space="preserve">Complaint </w:t>
      </w:r>
      <w:r w:rsidR="00651203">
        <w:t>Summary</w:t>
      </w:r>
    </w:p>
    <w:tbl>
      <w:tblPr>
        <w:tblW w:w="9360" w:type="dxa"/>
        <w:jc w:val="center"/>
        <w:tblLayout w:type="fixed"/>
        <w:tblLook w:val="04A0" w:firstRow="1" w:lastRow="0" w:firstColumn="1" w:lastColumn="0" w:noHBand="0" w:noVBand="1"/>
      </w:tblPr>
      <w:tblGrid>
        <w:gridCol w:w="2155"/>
        <w:gridCol w:w="1530"/>
        <w:gridCol w:w="1710"/>
        <w:gridCol w:w="1530"/>
        <w:gridCol w:w="2425"/>
        <w:gridCol w:w="10"/>
      </w:tblGrid>
      <w:tr w:rsidR="00651203" w:rsidRPr="00651203" w14:paraId="3E9727BB" w14:textId="77777777" w:rsidTr="00C26DD1">
        <w:trPr>
          <w:trHeight w:val="458"/>
          <w:tblHeader/>
          <w:jc w:val="center"/>
        </w:trPr>
        <w:tc>
          <w:tcPr>
            <w:tcW w:w="368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1A1AED" w14:textId="79AAB21B" w:rsidR="00651203" w:rsidRPr="00651203" w:rsidRDefault="00651203" w:rsidP="00651203">
            <w:pPr>
              <w:pStyle w:val="TableHeader10-Centered"/>
            </w:pPr>
            <w:r w:rsidRPr="00651203">
              <w:t>Complaint</w:t>
            </w:r>
            <w:r>
              <w:t xml:space="preserve"> </w:t>
            </w:r>
            <w:r w:rsidRPr="00651203">
              <w:t>Summary</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6227AA6" w14:textId="22E3EBB7" w:rsidR="00C26DD1" w:rsidRPr="0013164F" w:rsidRDefault="00651203" w:rsidP="0013164F">
            <w:pPr>
              <w:pStyle w:val="TableHeader10-Centered"/>
              <w:rPr>
                <w:bCs/>
              </w:rPr>
            </w:pPr>
            <w:r w:rsidRPr="00651203">
              <w:rPr>
                <w:bCs/>
              </w:rPr>
              <w:t>Previous Period</w:t>
            </w:r>
          </w:p>
        </w:tc>
        <w:tc>
          <w:tcPr>
            <w:tcW w:w="153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425DAC" w14:textId="7A0C0AB3" w:rsidR="00C26DD1" w:rsidRPr="00651203" w:rsidRDefault="00651203" w:rsidP="0013164F">
            <w:pPr>
              <w:pStyle w:val="TableHeader10-Centered"/>
              <w:rPr>
                <w:bCs/>
              </w:rPr>
            </w:pPr>
            <w:r w:rsidRPr="00651203">
              <w:rPr>
                <w:bCs/>
              </w:rPr>
              <w:t>Current Period</w:t>
            </w:r>
          </w:p>
        </w:tc>
        <w:tc>
          <w:tcPr>
            <w:tcW w:w="2435" w:type="dxa"/>
            <w:gridSpan w:val="2"/>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8A02B7" w14:textId="775E9632" w:rsidR="00C26DD1" w:rsidRPr="0013164F" w:rsidRDefault="003D3A13" w:rsidP="0013164F">
            <w:pPr>
              <w:pStyle w:val="TableHeader10-Centered"/>
            </w:pPr>
            <w:r>
              <w:t>Most Recent 5 Year Period</w:t>
            </w:r>
          </w:p>
        </w:tc>
      </w:tr>
      <w:tr w:rsidR="00651203" w14:paraId="5BDCD81D" w14:textId="77777777" w:rsidTr="00925386">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9350" w:type="dxa"/>
            <w:gridSpan w:val="5"/>
            <w:shd w:val="clear" w:color="auto" w:fill="BFBFBF" w:themeFill="background1" w:themeFillShade="BF"/>
          </w:tcPr>
          <w:p w14:paraId="31E93D2E" w14:textId="481532F6" w:rsidR="00651203" w:rsidRDefault="00651203" w:rsidP="00610F7F">
            <w:pPr>
              <w:pStyle w:val="TableHeader10-Left"/>
            </w:pPr>
            <w:r w:rsidRPr="008A46DB">
              <w:t xml:space="preserve">1 – </w:t>
            </w:r>
            <w:r w:rsidR="008A46DB" w:rsidRPr="008A46DB">
              <w:t>Expert Retrograde/Antegrade Femoral Nail and Expert Retrograde Femoral Nail</w:t>
            </w:r>
          </w:p>
        </w:tc>
      </w:tr>
      <w:tr w:rsidR="00651203" w:rsidRPr="00651203" w14:paraId="05DDC91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vAlign w:val="center"/>
            <w:hideMark/>
          </w:tcPr>
          <w:p w14:paraId="47DC1783" w14:textId="3AD427B6" w:rsidR="00651203" w:rsidRPr="00651203" w:rsidRDefault="00925386" w:rsidP="00651203">
            <w:pPr>
              <w:pStyle w:val="TableHeader10-Left"/>
            </w:pPr>
            <w:r>
              <w:t xml:space="preserve">Product </w:t>
            </w:r>
            <w:r w:rsidR="00651203"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617EC99D" w14:textId="7FBD7EA1" w:rsidR="00651203" w:rsidRPr="00651203" w:rsidRDefault="008A46DB" w:rsidP="00651203">
            <w:pPr>
              <w:pStyle w:val="TableCell10-Centered"/>
            </w:pPr>
            <w:r>
              <w:t>23</w:t>
            </w:r>
          </w:p>
        </w:tc>
        <w:tc>
          <w:tcPr>
            <w:tcW w:w="1530" w:type="dxa"/>
            <w:tcBorders>
              <w:top w:val="single" w:sz="4" w:space="0" w:color="auto"/>
              <w:left w:val="single" w:sz="4" w:space="0" w:color="auto"/>
              <w:bottom w:val="single" w:sz="4" w:space="0" w:color="auto"/>
              <w:right w:val="single" w:sz="4" w:space="0" w:color="auto"/>
            </w:tcBorders>
            <w:vAlign w:val="center"/>
          </w:tcPr>
          <w:p w14:paraId="580981BF" w14:textId="2EAAA09E" w:rsidR="00651203" w:rsidRPr="00651203" w:rsidRDefault="008A46DB" w:rsidP="00651203">
            <w:pPr>
              <w:pStyle w:val="TableCell10-Centered"/>
            </w:pPr>
            <w:r>
              <w:t>12</w:t>
            </w:r>
          </w:p>
        </w:tc>
        <w:tc>
          <w:tcPr>
            <w:tcW w:w="2435" w:type="dxa"/>
            <w:gridSpan w:val="2"/>
            <w:tcBorders>
              <w:top w:val="single" w:sz="4" w:space="0" w:color="auto"/>
              <w:left w:val="single" w:sz="4" w:space="0" w:color="auto"/>
              <w:bottom w:val="single" w:sz="4" w:space="0" w:color="auto"/>
              <w:right w:val="single" w:sz="4" w:space="0" w:color="auto"/>
            </w:tcBorders>
            <w:vAlign w:val="center"/>
          </w:tcPr>
          <w:p w14:paraId="7FC363EF" w14:textId="5D859776" w:rsidR="00651203" w:rsidRPr="00651203" w:rsidRDefault="008A46DB" w:rsidP="00651203">
            <w:pPr>
              <w:pStyle w:val="TableCell10-Centered"/>
            </w:pPr>
            <w:r>
              <w:t>62</w:t>
            </w:r>
          </w:p>
        </w:tc>
      </w:tr>
      <w:tr w:rsidR="00925386" w:rsidRPr="00651203" w14:paraId="40EA8A18" w14:textId="77777777" w:rsidTr="00C26DD1">
        <w:tblPrEx>
          <w:jc w:val="left"/>
        </w:tblPrEx>
        <w:trPr>
          <w:gridAfter w:val="1"/>
          <w:wAfter w:w="10" w:type="dxa"/>
          <w:trHeight w:val="300"/>
        </w:trPr>
        <w:tc>
          <w:tcPr>
            <w:tcW w:w="3685" w:type="dxa"/>
            <w:gridSpan w:val="2"/>
            <w:tcBorders>
              <w:top w:val="single" w:sz="4" w:space="0" w:color="auto"/>
              <w:left w:val="single" w:sz="4" w:space="0" w:color="auto"/>
              <w:bottom w:val="single" w:sz="4" w:space="0" w:color="auto"/>
              <w:right w:val="single" w:sz="4" w:space="0" w:color="auto"/>
            </w:tcBorders>
            <w:noWrap/>
            <w:vAlign w:val="center"/>
          </w:tcPr>
          <w:p w14:paraId="7F180781" w14:textId="77777777" w:rsidR="00925386" w:rsidRPr="00651203" w:rsidRDefault="00925386" w:rsidP="00DE2738">
            <w:pPr>
              <w:pStyle w:val="TableHeader10-Left"/>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57E4E430" w14:textId="6ED5FC62" w:rsidR="00925386" w:rsidRPr="00651203" w:rsidRDefault="008A46DB" w:rsidP="00DE2738">
            <w:pPr>
              <w:pStyle w:val="TableCell10-Centered"/>
            </w:pPr>
            <w:r>
              <w:t>26</w:t>
            </w:r>
          </w:p>
        </w:tc>
        <w:tc>
          <w:tcPr>
            <w:tcW w:w="1530" w:type="dxa"/>
            <w:tcBorders>
              <w:top w:val="single" w:sz="4" w:space="0" w:color="auto"/>
              <w:left w:val="single" w:sz="4" w:space="0" w:color="auto"/>
              <w:bottom w:val="single" w:sz="4" w:space="0" w:color="auto"/>
              <w:right w:val="single" w:sz="4" w:space="0" w:color="auto"/>
            </w:tcBorders>
            <w:vAlign w:val="center"/>
          </w:tcPr>
          <w:p w14:paraId="0312E520" w14:textId="11CDC76B" w:rsidR="00925386" w:rsidRPr="00651203" w:rsidRDefault="008A46DB" w:rsidP="00DE2738">
            <w:pPr>
              <w:pStyle w:val="TableCell10-Centered"/>
            </w:pPr>
            <w:r>
              <w:t>13</w:t>
            </w:r>
          </w:p>
        </w:tc>
        <w:tc>
          <w:tcPr>
            <w:tcW w:w="2425" w:type="dxa"/>
            <w:tcBorders>
              <w:top w:val="single" w:sz="4" w:space="0" w:color="auto"/>
              <w:left w:val="single" w:sz="4" w:space="0" w:color="auto"/>
              <w:bottom w:val="single" w:sz="4" w:space="0" w:color="auto"/>
              <w:right w:val="single" w:sz="4" w:space="0" w:color="auto"/>
            </w:tcBorders>
            <w:vAlign w:val="center"/>
          </w:tcPr>
          <w:p w14:paraId="06ECAE62" w14:textId="19674211" w:rsidR="00925386" w:rsidRPr="00651203" w:rsidRDefault="008A46DB" w:rsidP="00DE2738">
            <w:pPr>
              <w:pStyle w:val="TableCell10-Centered"/>
            </w:pPr>
            <w:r>
              <w:t>68</w:t>
            </w:r>
          </w:p>
        </w:tc>
      </w:tr>
      <w:tr w:rsidR="008A46DB" w:rsidRPr="00651203" w14:paraId="628DC78B"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vAlign w:val="center"/>
            <w:hideMark/>
          </w:tcPr>
          <w:p w14:paraId="2877C47B" w14:textId="691EC876" w:rsidR="008A46DB" w:rsidRPr="00651203" w:rsidRDefault="008A46DB" w:rsidP="008A46DB">
            <w:pPr>
              <w:pStyle w:val="TableHeader10-Left"/>
            </w:pPr>
            <w:r w:rsidRPr="00651203">
              <w:t>Opportunities</w:t>
            </w:r>
          </w:p>
        </w:tc>
        <w:tc>
          <w:tcPr>
            <w:tcW w:w="1710" w:type="dxa"/>
            <w:tcBorders>
              <w:top w:val="single" w:sz="4" w:space="0" w:color="auto"/>
              <w:left w:val="single" w:sz="4" w:space="0" w:color="auto"/>
              <w:bottom w:val="single" w:sz="4" w:space="0" w:color="auto"/>
              <w:right w:val="single" w:sz="4" w:space="0" w:color="auto"/>
            </w:tcBorders>
            <w:noWrap/>
            <w:vAlign w:val="center"/>
          </w:tcPr>
          <w:p w14:paraId="15B96FB6" w14:textId="4B8A8211" w:rsidR="008A46DB" w:rsidRPr="00651203" w:rsidRDefault="008A46DB" w:rsidP="008A46DB">
            <w:pPr>
              <w:pStyle w:val="TableCell10-Centered"/>
            </w:pPr>
            <w:r w:rsidRPr="008A46DB">
              <w:t>20,069</w:t>
            </w:r>
          </w:p>
        </w:tc>
        <w:tc>
          <w:tcPr>
            <w:tcW w:w="1530" w:type="dxa"/>
            <w:tcBorders>
              <w:top w:val="single" w:sz="4" w:space="0" w:color="auto"/>
              <w:left w:val="nil"/>
              <w:bottom w:val="single" w:sz="4" w:space="0" w:color="auto"/>
              <w:right w:val="single" w:sz="4" w:space="0" w:color="auto"/>
            </w:tcBorders>
            <w:vAlign w:val="center"/>
          </w:tcPr>
          <w:p w14:paraId="05FF6878" w14:textId="1BACB4D9" w:rsidR="008A46DB" w:rsidRPr="00651203" w:rsidRDefault="008A46DB" w:rsidP="008A46DB">
            <w:pPr>
              <w:pStyle w:val="TableCell10-Centered"/>
            </w:pPr>
            <w:r w:rsidRPr="008A46DB">
              <w:t>16,451</w:t>
            </w:r>
          </w:p>
        </w:tc>
        <w:tc>
          <w:tcPr>
            <w:tcW w:w="2435" w:type="dxa"/>
            <w:gridSpan w:val="2"/>
            <w:tcBorders>
              <w:top w:val="single" w:sz="4" w:space="0" w:color="auto"/>
              <w:left w:val="nil"/>
              <w:bottom w:val="single" w:sz="4" w:space="0" w:color="auto"/>
              <w:right w:val="single" w:sz="4" w:space="0" w:color="auto"/>
            </w:tcBorders>
            <w:vAlign w:val="center"/>
          </w:tcPr>
          <w:p w14:paraId="325784C8" w14:textId="4BA2A72C" w:rsidR="008A46DB" w:rsidRPr="00651203" w:rsidRDefault="008A46DB" w:rsidP="008A46DB">
            <w:pPr>
              <w:pStyle w:val="TableCell10-Centered"/>
            </w:pPr>
            <w:r w:rsidRPr="008A46DB">
              <w:t>95,099</w:t>
            </w:r>
          </w:p>
        </w:tc>
      </w:tr>
      <w:tr w:rsidR="008A46DB" w:rsidRPr="00651203" w14:paraId="7DA2D70D"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hideMark/>
          </w:tcPr>
          <w:p w14:paraId="742D05FF" w14:textId="69E5F74B" w:rsidR="008A46DB" w:rsidRPr="00651203" w:rsidRDefault="008A46DB" w:rsidP="008A46DB">
            <w:pPr>
              <w:pStyle w:val="TableHeader10-Left"/>
            </w:pPr>
            <w:r>
              <w:t>Impacted Product Event Rate</w:t>
            </w:r>
          </w:p>
        </w:tc>
        <w:tc>
          <w:tcPr>
            <w:tcW w:w="1530" w:type="dxa"/>
            <w:tcBorders>
              <w:top w:val="single" w:sz="4" w:space="0" w:color="auto"/>
              <w:left w:val="nil"/>
              <w:bottom w:val="single" w:sz="4" w:space="0" w:color="auto"/>
              <w:right w:val="single" w:sz="4" w:space="0" w:color="auto"/>
            </w:tcBorders>
            <w:noWrap/>
            <w:vAlign w:val="center"/>
            <w:hideMark/>
          </w:tcPr>
          <w:p w14:paraId="7E4BF40E" w14:textId="2E48F8AF" w:rsidR="008A46DB" w:rsidRPr="00651203" w:rsidRDefault="008A46DB" w:rsidP="008A46DB">
            <w:pPr>
              <w:pStyle w:val="TableHeader10-Left"/>
              <w:rPr>
                <w:bCs/>
              </w:rPr>
            </w:pPr>
            <w:r>
              <w:rPr>
                <w:bCs/>
              </w:rPr>
              <w:t>%</w:t>
            </w:r>
          </w:p>
        </w:tc>
        <w:tc>
          <w:tcPr>
            <w:tcW w:w="1710" w:type="dxa"/>
            <w:tcBorders>
              <w:top w:val="nil"/>
              <w:left w:val="single" w:sz="4" w:space="0" w:color="auto"/>
              <w:bottom w:val="single" w:sz="4" w:space="0" w:color="auto"/>
              <w:right w:val="single" w:sz="4" w:space="0" w:color="auto"/>
            </w:tcBorders>
            <w:noWrap/>
            <w:vAlign w:val="center"/>
          </w:tcPr>
          <w:p w14:paraId="42DEB6FF" w14:textId="5595B843" w:rsidR="008A46DB" w:rsidRPr="00651203" w:rsidRDefault="008A46DB" w:rsidP="008A46DB">
            <w:pPr>
              <w:pStyle w:val="TableCell10-Centered"/>
            </w:pPr>
            <w:r w:rsidRPr="008A46DB">
              <w:t>0.1296</w:t>
            </w:r>
          </w:p>
        </w:tc>
        <w:tc>
          <w:tcPr>
            <w:tcW w:w="1530" w:type="dxa"/>
            <w:tcBorders>
              <w:top w:val="single" w:sz="4" w:space="0" w:color="auto"/>
              <w:left w:val="nil"/>
              <w:bottom w:val="single" w:sz="4" w:space="0" w:color="auto"/>
              <w:right w:val="single" w:sz="4" w:space="0" w:color="auto"/>
            </w:tcBorders>
            <w:vAlign w:val="center"/>
          </w:tcPr>
          <w:p w14:paraId="751F1C7D" w14:textId="5FEC10FB" w:rsidR="008A46DB" w:rsidRPr="00651203" w:rsidRDefault="008A46DB" w:rsidP="008A46DB">
            <w:pPr>
              <w:pStyle w:val="TableCell10-Centered"/>
            </w:pPr>
            <w:r w:rsidRPr="008A46DB">
              <w:t>0.0790</w:t>
            </w:r>
          </w:p>
        </w:tc>
        <w:tc>
          <w:tcPr>
            <w:tcW w:w="2435" w:type="dxa"/>
            <w:gridSpan w:val="2"/>
            <w:tcBorders>
              <w:top w:val="single" w:sz="4" w:space="0" w:color="auto"/>
              <w:left w:val="nil"/>
              <w:bottom w:val="single" w:sz="4" w:space="0" w:color="auto"/>
              <w:right w:val="single" w:sz="4" w:space="0" w:color="auto"/>
            </w:tcBorders>
            <w:vAlign w:val="center"/>
          </w:tcPr>
          <w:p w14:paraId="4594EF08" w14:textId="01F085F6" w:rsidR="008A46DB" w:rsidRPr="00651203" w:rsidRDefault="008A46DB" w:rsidP="008A46DB">
            <w:pPr>
              <w:pStyle w:val="TableCell10-Centered"/>
            </w:pPr>
            <w:r w:rsidRPr="008A46DB">
              <w:t>0.0715</w:t>
            </w:r>
          </w:p>
        </w:tc>
      </w:tr>
      <w:tr w:rsidR="008A46DB" w14:paraId="140CBCDC" w14:textId="77777777" w:rsidTr="00925386">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9350" w:type="dxa"/>
            <w:gridSpan w:val="5"/>
            <w:shd w:val="clear" w:color="auto" w:fill="BFBFBF" w:themeFill="background1" w:themeFillShade="BF"/>
          </w:tcPr>
          <w:p w14:paraId="5FF6A45F" w14:textId="798A05FA" w:rsidR="008A46DB" w:rsidRDefault="008A46DB" w:rsidP="008A46DB">
            <w:pPr>
              <w:pStyle w:val="TableHeader10-Left"/>
            </w:pPr>
            <w:r w:rsidRPr="008A46DB">
              <w:t>2 – Expert End Cap for Expert Retrograde/Antegrade Femoral Nail and Expert Retrograde Femoral Nail</w:t>
            </w:r>
          </w:p>
        </w:tc>
      </w:tr>
      <w:tr w:rsidR="008A46DB" w:rsidRPr="00651203" w14:paraId="3806505E"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vAlign w:val="center"/>
            <w:hideMark/>
          </w:tcPr>
          <w:p w14:paraId="47B6106C" w14:textId="5993E680" w:rsidR="008A46DB" w:rsidRPr="00651203" w:rsidRDefault="008A46DB" w:rsidP="008A46DB">
            <w:pPr>
              <w:pStyle w:val="TableHeader10-Left"/>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2EA0EA88" w14:textId="164953D5" w:rsidR="008A46DB" w:rsidRPr="00651203" w:rsidRDefault="008A46DB" w:rsidP="008A46DB">
            <w:pPr>
              <w:pStyle w:val="TableCell10-Centered"/>
            </w:pPr>
            <w:r>
              <w:t>1</w:t>
            </w:r>
          </w:p>
        </w:tc>
        <w:tc>
          <w:tcPr>
            <w:tcW w:w="1530" w:type="dxa"/>
            <w:tcBorders>
              <w:top w:val="single" w:sz="4" w:space="0" w:color="auto"/>
              <w:left w:val="single" w:sz="4" w:space="0" w:color="auto"/>
              <w:bottom w:val="single" w:sz="4" w:space="0" w:color="auto"/>
              <w:right w:val="single" w:sz="4" w:space="0" w:color="auto"/>
            </w:tcBorders>
            <w:vAlign w:val="center"/>
          </w:tcPr>
          <w:p w14:paraId="6E524170" w14:textId="1621D8D0" w:rsidR="008A46DB" w:rsidRPr="00651203" w:rsidRDefault="008A46DB" w:rsidP="008A46DB">
            <w:pPr>
              <w:pStyle w:val="TableCell10-Centered"/>
            </w:pPr>
            <w:r>
              <w:t>1</w:t>
            </w:r>
          </w:p>
        </w:tc>
        <w:tc>
          <w:tcPr>
            <w:tcW w:w="2435" w:type="dxa"/>
            <w:gridSpan w:val="2"/>
            <w:tcBorders>
              <w:top w:val="single" w:sz="4" w:space="0" w:color="auto"/>
              <w:left w:val="single" w:sz="4" w:space="0" w:color="auto"/>
              <w:bottom w:val="single" w:sz="4" w:space="0" w:color="auto"/>
              <w:right w:val="single" w:sz="4" w:space="0" w:color="auto"/>
            </w:tcBorders>
            <w:vAlign w:val="center"/>
          </w:tcPr>
          <w:p w14:paraId="64A56450" w14:textId="2B877383" w:rsidR="008A46DB" w:rsidRPr="00651203" w:rsidRDefault="008A46DB" w:rsidP="008A46DB">
            <w:pPr>
              <w:pStyle w:val="TableCell10-Centered"/>
            </w:pPr>
            <w:r>
              <w:t>7</w:t>
            </w:r>
          </w:p>
        </w:tc>
      </w:tr>
      <w:tr w:rsidR="008A46DB" w:rsidRPr="00651203" w14:paraId="4ECD2889" w14:textId="77777777" w:rsidTr="00C26DD1">
        <w:tblPrEx>
          <w:jc w:val="left"/>
        </w:tblPrEx>
        <w:trPr>
          <w:gridAfter w:val="1"/>
          <w:wAfter w:w="10" w:type="dxa"/>
          <w:trHeight w:val="300"/>
        </w:trPr>
        <w:tc>
          <w:tcPr>
            <w:tcW w:w="3685" w:type="dxa"/>
            <w:gridSpan w:val="2"/>
            <w:tcBorders>
              <w:top w:val="single" w:sz="4" w:space="0" w:color="auto"/>
              <w:left w:val="single" w:sz="4" w:space="0" w:color="auto"/>
              <w:bottom w:val="single" w:sz="4" w:space="0" w:color="auto"/>
              <w:right w:val="single" w:sz="4" w:space="0" w:color="auto"/>
            </w:tcBorders>
            <w:noWrap/>
            <w:vAlign w:val="center"/>
          </w:tcPr>
          <w:p w14:paraId="2FCB285B" w14:textId="77777777" w:rsidR="008A46DB" w:rsidRPr="00651203" w:rsidRDefault="008A46DB" w:rsidP="008A46DB">
            <w:pPr>
              <w:pStyle w:val="TableHeader10-Left"/>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FD800A1" w14:textId="06673B2A" w:rsidR="008A46DB" w:rsidRPr="00651203" w:rsidRDefault="008A46DB" w:rsidP="008A46DB">
            <w:pPr>
              <w:pStyle w:val="TableCell10-Centered"/>
            </w:pPr>
            <w:r>
              <w:t>1</w:t>
            </w:r>
          </w:p>
        </w:tc>
        <w:tc>
          <w:tcPr>
            <w:tcW w:w="1530" w:type="dxa"/>
            <w:tcBorders>
              <w:top w:val="single" w:sz="4" w:space="0" w:color="auto"/>
              <w:left w:val="single" w:sz="4" w:space="0" w:color="auto"/>
              <w:bottom w:val="single" w:sz="4" w:space="0" w:color="auto"/>
              <w:right w:val="single" w:sz="4" w:space="0" w:color="auto"/>
            </w:tcBorders>
            <w:vAlign w:val="center"/>
          </w:tcPr>
          <w:p w14:paraId="3C9CE499" w14:textId="4155742D" w:rsidR="008A46DB" w:rsidRPr="00651203" w:rsidRDefault="008A46DB" w:rsidP="008A46DB">
            <w:pPr>
              <w:pStyle w:val="TableCell10-Centered"/>
            </w:pPr>
            <w:r>
              <w:t>1</w:t>
            </w:r>
          </w:p>
        </w:tc>
        <w:tc>
          <w:tcPr>
            <w:tcW w:w="2425" w:type="dxa"/>
            <w:tcBorders>
              <w:top w:val="single" w:sz="4" w:space="0" w:color="auto"/>
              <w:left w:val="single" w:sz="4" w:space="0" w:color="auto"/>
              <w:bottom w:val="single" w:sz="4" w:space="0" w:color="auto"/>
              <w:right w:val="single" w:sz="4" w:space="0" w:color="auto"/>
            </w:tcBorders>
            <w:vAlign w:val="center"/>
          </w:tcPr>
          <w:p w14:paraId="69FA9FB1" w14:textId="0656CBDA" w:rsidR="008A46DB" w:rsidRPr="00651203" w:rsidRDefault="008A46DB" w:rsidP="008A46DB">
            <w:pPr>
              <w:pStyle w:val="TableCell10-Centered"/>
            </w:pPr>
            <w:r>
              <w:t>7</w:t>
            </w:r>
          </w:p>
        </w:tc>
      </w:tr>
      <w:tr w:rsidR="00B55843" w:rsidRPr="00651203" w14:paraId="7A4FFE1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vAlign w:val="center"/>
            <w:hideMark/>
          </w:tcPr>
          <w:p w14:paraId="6545F0ED" w14:textId="30A8A1AC" w:rsidR="00B55843" w:rsidRPr="00651203" w:rsidRDefault="00B55843" w:rsidP="00B55843">
            <w:pPr>
              <w:pStyle w:val="TableHeader10-Left"/>
            </w:pPr>
            <w:r w:rsidRPr="00651203">
              <w:t>Opportunities</w:t>
            </w:r>
          </w:p>
        </w:tc>
        <w:tc>
          <w:tcPr>
            <w:tcW w:w="1710" w:type="dxa"/>
            <w:tcBorders>
              <w:top w:val="single" w:sz="4" w:space="0" w:color="auto"/>
              <w:left w:val="single" w:sz="4" w:space="0" w:color="auto"/>
              <w:bottom w:val="single" w:sz="4" w:space="0" w:color="auto"/>
              <w:right w:val="single" w:sz="4" w:space="0" w:color="auto"/>
            </w:tcBorders>
            <w:noWrap/>
            <w:vAlign w:val="center"/>
          </w:tcPr>
          <w:p w14:paraId="47389894" w14:textId="759A7B60" w:rsidR="00B55843" w:rsidRPr="00651203" w:rsidRDefault="00B55843" w:rsidP="00B55843">
            <w:pPr>
              <w:pStyle w:val="TableCell10-Centered"/>
            </w:pPr>
            <w:r w:rsidRPr="00B55843">
              <w:t>4,149</w:t>
            </w:r>
          </w:p>
        </w:tc>
        <w:tc>
          <w:tcPr>
            <w:tcW w:w="1530" w:type="dxa"/>
            <w:tcBorders>
              <w:top w:val="single" w:sz="4" w:space="0" w:color="auto"/>
              <w:left w:val="nil"/>
              <w:bottom w:val="single" w:sz="4" w:space="0" w:color="auto"/>
              <w:right w:val="single" w:sz="4" w:space="0" w:color="auto"/>
            </w:tcBorders>
            <w:vAlign w:val="center"/>
          </w:tcPr>
          <w:p w14:paraId="61422F7E" w14:textId="427C15F9" w:rsidR="00B55843" w:rsidRPr="00651203" w:rsidRDefault="00B55843" w:rsidP="00B55843">
            <w:pPr>
              <w:pStyle w:val="TableCell10-Centered"/>
            </w:pPr>
            <w:r w:rsidRPr="00B55843">
              <w:t>3,208</w:t>
            </w:r>
          </w:p>
        </w:tc>
        <w:tc>
          <w:tcPr>
            <w:tcW w:w="2435" w:type="dxa"/>
            <w:gridSpan w:val="2"/>
            <w:tcBorders>
              <w:top w:val="single" w:sz="4" w:space="0" w:color="auto"/>
              <w:left w:val="nil"/>
              <w:bottom w:val="single" w:sz="4" w:space="0" w:color="auto"/>
              <w:right w:val="single" w:sz="4" w:space="0" w:color="auto"/>
            </w:tcBorders>
            <w:vAlign w:val="center"/>
          </w:tcPr>
          <w:p w14:paraId="4324EAC9" w14:textId="2D63D44A" w:rsidR="00B55843" w:rsidRPr="00651203" w:rsidRDefault="00B55843" w:rsidP="00B55843">
            <w:pPr>
              <w:pStyle w:val="TableCell10-Centered"/>
            </w:pPr>
            <w:r w:rsidRPr="00B55843">
              <w:t>19,217</w:t>
            </w:r>
          </w:p>
        </w:tc>
      </w:tr>
      <w:tr w:rsidR="00B55843" w:rsidRPr="00651203" w14:paraId="70DE65BD"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hideMark/>
          </w:tcPr>
          <w:p w14:paraId="69D33608" w14:textId="364CE8DD" w:rsidR="00B55843" w:rsidRPr="008A46DB" w:rsidRDefault="00B55843" w:rsidP="00B55843">
            <w:pPr>
              <w:pStyle w:val="TableHeader10-Left"/>
            </w:pPr>
            <w:r w:rsidRPr="008A46DB">
              <w:t>Impacted Product Event Rate</w:t>
            </w:r>
          </w:p>
        </w:tc>
        <w:tc>
          <w:tcPr>
            <w:tcW w:w="1530" w:type="dxa"/>
            <w:tcBorders>
              <w:top w:val="single" w:sz="4" w:space="0" w:color="auto"/>
              <w:left w:val="nil"/>
              <w:bottom w:val="single" w:sz="4" w:space="0" w:color="auto"/>
              <w:right w:val="single" w:sz="4" w:space="0" w:color="auto"/>
            </w:tcBorders>
            <w:noWrap/>
            <w:vAlign w:val="center"/>
            <w:hideMark/>
          </w:tcPr>
          <w:p w14:paraId="66CCB8FB" w14:textId="74498C28" w:rsidR="00B55843" w:rsidRPr="008A46DB" w:rsidRDefault="00B55843" w:rsidP="00B55843">
            <w:pPr>
              <w:pStyle w:val="TableHeader10-Left"/>
              <w:rPr>
                <w:bCs/>
              </w:rPr>
            </w:pPr>
            <w:r w:rsidRPr="008A46DB">
              <w:rPr>
                <w:bCs/>
              </w:rPr>
              <w:t>%</w:t>
            </w:r>
          </w:p>
        </w:tc>
        <w:tc>
          <w:tcPr>
            <w:tcW w:w="1710" w:type="dxa"/>
            <w:tcBorders>
              <w:top w:val="nil"/>
              <w:left w:val="single" w:sz="4" w:space="0" w:color="auto"/>
              <w:bottom w:val="single" w:sz="4" w:space="0" w:color="auto"/>
              <w:right w:val="single" w:sz="4" w:space="0" w:color="auto"/>
            </w:tcBorders>
            <w:noWrap/>
            <w:vAlign w:val="center"/>
          </w:tcPr>
          <w:p w14:paraId="56E15A7C" w14:textId="48D8D016" w:rsidR="00B55843" w:rsidRPr="00651203" w:rsidRDefault="00B55843" w:rsidP="00B55843">
            <w:pPr>
              <w:pStyle w:val="TableCell10-Centered"/>
            </w:pPr>
            <w:r w:rsidRPr="00B55843">
              <w:t>0.0241</w:t>
            </w:r>
          </w:p>
        </w:tc>
        <w:tc>
          <w:tcPr>
            <w:tcW w:w="1530" w:type="dxa"/>
            <w:tcBorders>
              <w:top w:val="single" w:sz="4" w:space="0" w:color="auto"/>
              <w:left w:val="nil"/>
              <w:bottom w:val="single" w:sz="4" w:space="0" w:color="auto"/>
              <w:right w:val="single" w:sz="4" w:space="0" w:color="auto"/>
            </w:tcBorders>
            <w:vAlign w:val="center"/>
          </w:tcPr>
          <w:p w14:paraId="1E593711" w14:textId="48E08339" w:rsidR="00B55843" w:rsidRPr="00651203" w:rsidRDefault="00B55843" w:rsidP="00B55843">
            <w:pPr>
              <w:pStyle w:val="TableCell10-Centered"/>
            </w:pPr>
            <w:r w:rsidRPr="00B55843">
              <w:t>0.0312</w:t>
            </w:r>
          </w:p>
        </w:tc>
        <w:tc>
          <w:tcPr>
            <w:tcW w:w="2435" w:type="dxa"/>
            <w:gridSpan w:val="2"/>
            <w:tcBorders>
              <w:top w:val="single" w:sz="4" w:space="0" w:color="auto"/>
              <w:left w:val="nil"/>
              <w:bottom w:val="single" w:sz="4" w:space="0" w:color="auto"/>
              <w:right w:val="single" w:sz="4" w:space="0" w:color="auto"/>
            </w:tcBorders>
            <w:vAlign w:val="center"/>
          </w:tcPr>
          <w:p w14:paraId="5FA24FDB" w14:textId="5660A8A6" w:rsidR="00B55843" w:rsidRPr="00651203" w:rsidRDefault="00B55843" w:rsidP="00B55843">
            <w:pPr>
              <w:pStyle w:val="TableCell10-Centered"/>
            </w:pPr>
            <w:r w:rsidRPr="00B55843">
              <w:t>0.0364</w:t>
            </w:r>
          </w:p>
        </w:tc>
      </w:tr>
      <w:tr w:rsidR="00B55843" w14:paraId="432C823F" w14:textId="77777777" w:rsidTr="00925386">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9350" w:type="dxa"/>
            <w:gridSpan w:val="5"/>
            <w:shd w:val="clear" w:color="auto" w:fill="BFBFBF" w:themeFill="background1" w:themeFillShade="BF"/>
          </w:tcPr>
          <w:p w14:paraId="1EF1F40E" w14:textId="18C63042" w:rsidR="00B55843" w:rsidRDefault="00B55843" w:rsidP="00B55843">
            <w:pPr>
              <w:pStyle w:val="TableHeader10-Left"/>
            </w:pPr>
            <w:r w:rsidRPr="00B55843">
              <w:t>3 – Spiral Blade for Expert Retrograde/Antegrade Femoral Nail</w:t>
            </w:r>
          </w:p>
        </w:tc>
      </w:tr>
      <w:tr w:rsidR="00B55843" w:rsidRPr="00651203" w14:paraId="004F9851"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vAlign w:val="center"/>
            <w:hideMark/>
          </w:tcPr>
          <w:p w14:paraId="1D8D7777" w14:textId="3355F257" w:rsidR="00B55843" w:rsidRPr="00651203" w:rsidRDefault="00B55843" w:rsidP="00B55843">
            <w:pPr>
              <w:pStyle w:val="TableHeader10-Left"/>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572CDC22" w14:textId="020449E6" w:rsidR="00B55843" w:rsidRPr="00651203" w:rsidRDefault="00B55843" w:rsidP="00B55843">
            <w:pPr>
              <w:pStyle w:val="TableCell10-Centered"/>
            </w:pPr>
            <w:r>
              <w:t>9</w:t>
            </w:r>
          </w:p>
        </w:tc>
        <w:tc>
          <w:tcPr>
            <w:tcW w:w="1530" w:type="dxa"/>
            <w:tcBorders>
              <w:top w:val="single" w:sz="4" w:space="0" w:color="auto"/>
              <w:left w:val="single" w:sz="4" w:space="0" w:color="auto"/>
              <w:bottom w:val="single" w:sz="4" w:space="0" w:color="auto"/>
              <w:right w:val="single" w:sz="4" w:space="0" w:color="auto"/>
            </w:tcBorders>
            <w:vAlign w:val="center"/>
          </w:tcPr>
          <w:p w14:paraId="6F05DE43" w14:textId="7993B712" w:rsidR="00B55843" w:rsidRPr="00651203" w:rsidRDefault="00B55843" w:rsidP="00B55843">
            <w:pPr>
              <w:pStyle w:val="TableCell10-Centered"/>
            </w:pPr>
            <w:r>
              <w:t>2</w:t>
            </w:r>
          </w:p>
        </w:tc>
        <w:tc>
          <w:tcPr>
            <w:tcW w:w="2435" w:type="dxa"/>
            <w:gridSpan w:val="2"/>
            <w:tcBorders>
              <w:top w:val="single" w:sz="4" w:space="0" w:color="auto"/>
              <w:left w:val="single" w:sz="4" w:space="0" w:color="auto"/>
              <w:bottom w:val="single" w:sz="4" w:space="0" w:color="auto"/>
              <w:right w:val="single" w:sz="4" w:space="0" w:color="auto"/>
            </w:tcBorders>
            <w:vAlign w:val="center"/>
          </w:tcPr>
          <w:p w14:paraId="4F2CAF58" w14:textId="4F92A3F4" w:rsidR="00B55843" w:rsidRPr="00651203" w:rsidRDefault="00B55843" w:rsidP="00B55843">
            <w:pPr>
              <w:pStyle w:val="TableCell10-Centered"/>
            </w:pPr>
            <w:r>
              <w:t>19</w:t>
            </w:r>
          </w:p>
        </w:tc>
      </w:tr>
      <w:tr w:rsidR="00B55843" w:rsidRPr="00651203" w14:paraId="5A4EBE98" w14:textId="77777777" w:rsidTr="00C26DD1">
        <w:tblPrEx>
          <w:jc w:val="left"/>
        </w:tblPrEx>
        <w:trPr>
          <w:gridAfter w:val="1"/>
          <w:wAfter w:w="10" w:type="dxa"/>
          <w:trHeight w:val="300"/>
        </w:trPr>
        <w:tc>
          <w:tcPr>
            <w:tcW w:w="3685" w:type="dxa"/>
            <w:gridSpan w:val="2"/>
            <w:tcBorders>
              <w:top w:val="single" w:sz="4" w:space="0" w:color="auto"/>
              <w:left w:val="single" w:sz="4" w:space="0" w:color="auto"/>
              <w:bottom w:val="single" w:sz="4" w:space="0" w:color="auto"/>
              <w:right w:val="single" w:sz="4" w:space="0" w:color="auto"/>
            </w:tcBorders>
            <w:noWrap/>
            <w:vAlign w:val="center"/>
          </w:tcPr>
          <w:p w14:paraId="2F98E471" w14:textId="77777777" w:rsidR="00B55843" w:rsidRPr="00651203" w:rsidRDefault="00B55843" w:rsidP="00B55843">
            <w:pPr>
              <w:pStyle w:val="TableHeader10-Left"/>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7808045" w14:textId="47A8B6FC" w:rsidR="00B55843" w:rsidRPr="00651203" w:rsidRDefault="00B55843" w:rsidP="00B55843">
            <w:pPr>
              <w:pStyle w:val="TableCell10-Centered"/>
            </w:pPr>
            <w:r>
              <w:t>9</w:t>
            </w:r>
          </w:p>
        </w:tc>
        <w:tc>
          <w:tcPr>
            <w:tcW w:w="1530" w:type="dxa"/>
            <w:tcBorders>
              <w:top w:val="single" w:sz="4" w:space="0" w:color="auto"/>
              <w:left w:val="single" w:sz="4" w:space="0" w:color="auto"/>
              <w:bottom w:val="single" w:sz="4" w:space="0" w:color="auto"/>
              <w:right w:val="single" w:sz="4" w:space="0" w:color="auto"/>
            </w:tcBorders>
            <w:vAlign w:val="center"/>
          </w:tcPr>
          <w:p w14:paraId="37C599E7" w14:textId="2E80B83E" w:rsidR="00B55843" w:rsidRPr="00651203" w:rsidRDefault="00B55843" w:rsidP="00B55843">
            <w:pPr>
              <w:pStyle w:val="TableCell10-Centered"/>
            </w:pPr>
            <w:r>
              <w:t>2</w:t>
            </w:r>
          </w:p>
        </w:tc>
        <w:tc>
          <w:tcPr>
            <w:tcW w:w="2425" w:type="dxa"/>
            <w:tcBorders>
              <w:top w:val="single" w:sz="4" w:space="0" w:color="auto"/>
              <w:left w:val="single" w:sz="4" w:space="0" w:color="auto"/>
              <w:bottom w:val="single" w:sz="4" w:space="0" w:color="auto"/>
              <w:right w:val="single" w:sz="4" w:space="0" w:color="auto"/>
            </w:tcBorders>
            <w:vAlign w:val="center"/>
          </w:tcPr>
          <w:p w14:paraId="32AE0DA8" w14:textId="098F6533" w:rsidR="00B55843" w:rsidRPr="00651203" w:rsidRDefault="00B55843" w:rsidP="00B55843">
            <w:pPr>
              <w:pStyle w:val="TableCell10-Centered"/>
            </w:pPr>
            <w:r>
              <w:t>19</w:t>
            </w:r>
          </w:p>
        </w:tc>
      </w:tr>
      <w:tr w:rsidR="00B55843" w:rsidRPr="00651203" w14:paraId="70F91408"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noWrap/>
            <w:vAlign w:val="center"/>
            <w:hideMark/>
          </w:tcPr>
          <w:p w14:paraId="08930AA2" w14:textId="72E0814D" w:rsidR="00B55843" w:rsidRPr="00651203" w:rsidRDefault="00B55843" w:rsidP="00B55843">
            <w:pPr>
              <w:pStyle w:val="TableHeader10-Left"/>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0C0BACF7" w14:textId="14FEBC0D" w:rsidR="00B55843" w:rsidRPr="00651203" w:rsidRDefault="00B55843" w:rsidP="00B55843">
            <w:pPr>
              <w:pStyle w:val="TableCell10-Centered"/>
            </w:pPr>
            <w:r w:rsidRPr="00B55843">
              <w:t>6,533</w:t>
            </w:r>
          </w:p>
        </w:tc>
        <w:tc>
          <w:tcPr>
            <w:tcW w:w="1530" w:type="dxa"/>
            <w:tcBorders>
              <w:top w:val="single" w:sz="4" w:space="0" w:color="auto"/>
              <w:left w:val="nil"/>
              <w:bottom w:val="single" w:sz="4" w:space="0" w:color="auto"/>
              <w:right w:val="single" w:sz="4" w:space="0" w:color="auto"/>
            </w:tcBorders>
            <w:vAlign w:val="center"/>
          </w:tcPr>
          <w:p w14:paraId="36F745DB" w14:textId="0B810B27" w:rsidR="00B55843" w:rsidRPr="00651203" w:rsidRDefault="00B55843" w:rsidP="00B55843">
            <w:pPr>
              <w:pStyle w:val="TableCell10-Centered"/>
            </w:pPr>
            <w:r w:rsidRPr="00B55843">
              <w:t>5,227</w:t>
            </w:r>
          </w:p>
        </w:tc>
        <w:tc>
          <w:tcPr>
            <w:tcW w:w="2435" w:type="dxa"/>
            <w:gridSpan w:val="2"/>
            <w:tcBorders>
              <w:top w:val="single" w:sz="4" w:space="0" w:color="auto"/>
              <w:left w:val="nil"/>
              <w:bottom w:val="single" w:sz="4" w:space="0" w:color="auto"/>
              <w:right w:val="single" w:sz="4" w:space="0" w:color="auto"/>
            </w:tcBorders>
            <w:vAlign w:val="center"/>
          </w:tcPr>
          <w:p w14:paraId="473FADBD" w14:textId="70959522" w:rsidR="00B55843" w:rsidRPr="00651203" w:rsidRDefault="00B55843" w:rsidP="00B55843">
            <w:pPr>
              <w:pStyle w:val="TableCell10-Centered"/>
            </w:pPr>
            <w:r w:rsidRPr="00B55843">
              <w:t>31,437</w:t>
            </w:r>
          </w:p>
        </w:tc>
      </w:tr>
      <w:tr w:rsidR="00B55843" w:rsidRPr="00651203" w14:paraId="29D62FB7"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hideMark/>
          </w:tcPr>
          <w:p w14:paraId="1E827816" w14:textId="3F8E4059" w:rsidR="00B55843" w:rsidRPr="00B55843" w:rsidRDefault="00B55843" w:rsidP="00B55843">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hideMark/>
          </w:tcPr>
          <w:p w14:paraId="0E459D2A" w14:textId="4FACAF6C" w:rsidR="00B55843" w:rsidRPr="00B55843" w:rsidRDefault="00B55843" w:rsidP="00B55843">
            <w:pPr>
              <w:pStyle w:val="TableHeader10-Left"/>
              <w:rPr>
                <w:bCs/>
              </w:rPr>
            </w:pPr>
            <w:r w:rsidRPr="00B55843">
              <w:rPr>
                <w:bCs/>
              </w:rPr>
              <w:t>%</w:t>
            </w:r>
          </w:p>
        </w:tc>
        <w:tc>
          <w:tcPr>
            <w:tcW w:w="1710" w:type="dxa"/>
            <w:tcBorders>
              <w:top w:val="nil"/>
              <w:left w:val="single" w:sz="4" w:space="0" w:color="auto"/>
              <w:bottom w:val="single" w:sz="4" w:space="0" w:color="auto"/>
              <w:right w:val="single" w:sz="4" w:space="0" w:color="auto"/>
            </w:tcBorders>
            <w:noWrap/>
            <w:vAlign w:val="center"/>
          </w:tcPr>
          <w:p w14:paraId="1FAB1E70" w14:textId="30AFC65E" w:rsidR="00B55843" w:rsidRPr="00651203" w:rsidRDefault="00B55843" w:rsidP="00B55843">
            <w:pPr>
              <w:pStyle w:val="TableCell10-Centered"/>
            </w:pPr>
            <w:r w:rsidRPr="00B55843">
              <w:t>0.1378</w:t>
            </w:r>
          </w:p>
        </w:tc>
        <w:tc>
          <w:tcPr>
            <w:tcW w:w="1530" w:type="dxa"/>
            <w:tcBorders>
              <w:top w:val="single" w:sz="4" w:space="0" w:color="auto"/>
              <w:left w:val="nil"/>
              <w:bottom w:val="single" w:sz="4" w:space="0" w:color="auto"/>
              <w:right w:val="single" w:sz="4" w:space="0" w:color="auto"/>
            </w:tcBorders>
            <w:vAlign w:val="center"/>
          </w:tcPr>
          <w:p w14:paraId="02BB81C9" w14:textId="2BF98C58" w:rsidR="00B55843" w:rsidRPr="00651203" w:rsidRDefault="00B55843" w:rsidP="00B55843">
            <w:pPr>
              <w:pStyle w:val="TableCell10-Centered"/>
            </w:pPr>
            <w:r w:rsidRPr="00B55843">
              <w:t>0.0383</w:t>
            </w:r>
          </w:p>
        </w:tc>
        <w:tc>
          <w:tcPr>
            <w:tcW w:w="2435" w:type="dxa"/>
            <w:gridSpan w:val="2"/>
            <w:tcBorders>
              <w:top w:val="single" w:sz="4" w:space="0" w:color="auto"/>
              <w:left w:val="nil"/>
              <w:bottom w:val="single" w:sz="4" w:space="0" w:color="auto"/>
              <w:right w:val="single" w:sz="4" w:space="0" w:color="auto"/>
            </w:tcBorders>
            <w:vAlign w:val="center"/>
          </w:tcPr>
          <w:p w14:paraId="6E6EC05A" w14:textId="05006D61" w:rsidR="00B55843" w:rsidRPr="00651203" w:rsidRDefault="00B55843" w:rsidP="00B55843">
            <w:pPr>
              <w:pStyle w:val="TableCell10-Centered"/>
            </w:pPr>
            <w:r w:rsidRPr="00B55843">
              <w:t>0.0604</w:t>
            </w:r>
          </w:p>
        </w:tc>
      </w:tr>
      <w:tr w:rsidR="00B55843" w:rsidRPr="00651203" w14:paraId="4C8D648A" w14:textId="77777777" w:rsidTr="00DC2BFC">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2D8D29" w14:textId="2C4BCB74" w:rsidR="00B55843" w:rsidRPr="00166CE3" w:rsidRDefault="00B55843" w:rsidP="00B55843">
            <w:pPr>
              <w:pStyle w:val="TableHeader10-Left"/>
            </w:pPr>
            <w:r w:rsidRPr="00166CE3">
              <w:t>4 – Expert Adolescent Lateral Femoral Nail</w:t>
            </w:r>
          </w:p>
        </w:tc>
      </w:tr>
      <w:tr w:rsidR="00B55843" w:rsidRPr="00651203" w14:paraId="7A0D6EA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016B7401" w14:textId="4DE34041" w:rsidR="00B55843" w:rsidRDefault="00B55843" w:rsidP="00B55843">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24DE9C3" w14:textId="62254548" w:rsidR="00B55843" w:rsidRPr="00651203" w:rsidRDefault="00B55843" w:rsidP="00B55843">
            <w:pPr>
              <w:pStyle w:val="TableCell10-Centered"/>
            </w:pPr>
            <w:r>
              <w:t>4</w:t>
            </w:r>
          </w:p>
        </w:tc>
        <w:tc>
          <w:tcPr>
            <w:tcW w:w="1530" w:type="dxa"/>
            <w:tcBorders>
              <w:top w:val="single" w:sz="4" w:space="0" w:color="auto"/>
              <w:left w:val="nil"/>
              <w:bottom w:val="single" w:sz="4" w:space="0" w:color="auto"/>
              <w:right w:val="single" w:sz="4" w:space="0" w:color="auto"/>
            </w:tcBorders>
            <w:vAlign w:val="center"/>
          </w:tcPr>
          <w:p w14:paraId="520D9570" w14:textId="4ADFC3AE" w:rsidR="00B55843" w:rsidRPr="00651203" w:rsidRDefault="00B55843" w:rsidP="00B55843">
            <w:pPr>
              <w:pStyle w:val="TableCell10-Centered"/>
            </w:pPr>
            <w:r>
              <w:t>2</w:t>
            </w:r>
          </w:p>
        </w:tc>
        <w:tc>
          <w:tcPr>
            <w:tcW w:w="2435" w:type="dxa"/>
            <w:gridSpan w:val="2"/>
            <w:tcBorders>
              <w:top w:val="single" w:sz="4" w:space="0" w:color="auto"/>
              <w:left w:val="nil"/>
              <w:bottom w:val="single" w:sz="4" w:space="0" w:color="auto"/>
              <w:right w:val="single" w:sz="4" w:space="0" w:color="auto"/>
            </w:tcBorders>
            <w:vAlign w:val="center"/>
          </w:tcPr>
          <w:p w14:paraId="6E2AC67C" w14:textId="3B43FEA9" w:rsidR="00B55843" w:rsidRPr="00651203" w:rsidRDefault="00B55843" w:rsidP="00B55843">
            <w:pPr>
              <w:pStyle w:val="TableCell10-Centered"/>
            </w:pPr>
            <w:r>
              <w:t>11</w:t>
            </w:r>
          </w:p>
        </w:tc>
      </w:tr>
      <w:tr w:rsidR="00B55843" w:rsidRPr="00651203" w14:paraId="2406BE23"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6ABEB166" w14:textId="2224D189" w:rsidR="00B55843" w:rsidRDefault="00B55843" w:rsidP="00B55843">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30A89775" w14:textId="3A8D6453" w:rsidR="00B55843" w:rsidRPr="00651203" w:rsidRDefault="00B55843" w:rsidP="00B55843">
            <w:pPr>
              <w:pStyle w:val="TableCell10-Centered"/>
            </w:pPr>
            <w:r>
              <w:t>4</w:t>
            </w:r>
          </w:p>
        </w:tc>
        <w:tc>
          <w:tcPr>
            <w:tcW w:w="1530" w:type="dxa"/>
            <w:tcBorders>
              <w:top w:val="single" w:sz="4" w:space="0" w:color="auto"/>
              <w:left w:val="nil"/>
              <w:bottom w:val="single" w:sz="4" w:space="0" w:color="auto"/>
              <w:right w:val="single" w:sz="4" w:space="0" w:color="auto"/>
            </w:tcBorders>
            <w:vAlign w:val="center"/>
          </w:tcPr>
          <w:p w14:paraId="4EC73194" w14:textId="5D4E9034" w:rsidR="00B55843" w:rsidRPr="00651203" w:rsidRDefault="00B55843" w:rsidP="00B55843">
            <w:pPr>
              <w:pStyle w:val="TableCell10-Centered"/>
            </w:pPr>
            <w:r>
              <w:t>2</w:t>
            </w:r>
          </w:p>
        </w:tc>
        <w:tc>
          <w:tcPr>
            <w:tcW w:w="2435" w:type="dxa"/>
            <w:gridSpan w:val="2"/>
            <w:tcBorders>
              <w:top w:val="single" w:sz="4" w:space="0" w:color="auto"/>
              <w:left w:val="nil"/>
              <w:bottom w:val="single" w:sz="4" w:space="0" w:color="auto"/>
              <w:right w:val="single" w:sz="4" w:space="0" w:color="auto"/>
            </w:tcBorders>
            <w:vAlign w:val="center"/>
          </w:tcPr>
          <w:p w14:paraId="4AC5DEF2" w14:textId="3719036C" w:rsidR="00B55843" w:rsidRPr="00651203" w:rsidRDefault="00B55843" w:rsidP="00B55843">
            <w:pPr>
              <w:pStyle w:val="TableCell10-Centered"/>
            </w:pPr>
            <w:r>
              <w:t>11</w:t>
            </w:r>
          </w:p>
        </w:tc>
      </w:tr>
      <w:tr w:rsidR="00B55843" w:rsidRPr="00651203" w14:paraId="1608CE9A"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0CF2202" w14:textId="79873907" w:rsidR="00B55843" w:rsidRDefault="00B55843" w:rsidP="00B55843">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155865F8" w14:textId="136399BB" w:rsidR="00B55843" w:rsidRPr="00651203" w:rsidRDefault="00B55843" w:rsidP="00B55843">
            <w:pPr>
              <w:pStyle w:val="TableCell10-Centered"/>
            </w:pPr>
            <w:r w:rsidRPr="00B55843">
              <w:t>1,535</w:t>
            </w:r>
          </w:p>
        </w:tc>
        <w:tc>
          <w:tcPr>
            <w:tcW w:w="1530" w:type="dxa"/>
            <w:tcBorders>
              <w:top w:val="single" w:sz="4" w:space="0" w:color="auto"/>
              <w:left w:val="nil"/>
              <w:bottom w:val="single" w:sz="4" w:space="0" w:color="auto"/>
              <w:right w:val="single" w:sz="4" w:space="0" w:color="auto"/>
            </w:tcBorders>
            <w:vAlign w:val="center"/>
          </w:tcPr>
          <w:p w14:paraId="7B4C9A41" w14:textId="6F0D4B56" w:rsidR="00B55843" w:rsidRPr="00651203" w:rsidRDefault="00B55843" w:rsidP="00B55843">
            <w:pPr>
              <w:pStyle w:val="TableCell10-Centered"/>
            </w:pPr>
            <w:r w:rsidRPr="00B55843">
              <w:t>1,478</w:t>
            </w:r>
          </w:p>
        </w:tc>
        <w:tc>
          <w:tcPr>
            <w:tcW w:w="2435" w:type="dxa"/>
            <w:gridSpan w:val="2"/>
            <w:tcBorders>
              <w:top w:val="single" w:sz="4" w:space="0" w:color="auto"/>
              <w:left w:val="nil"/>
              <w:bottom w:val="single" w:sz="4" w:space="0" w:color="auto"/>
              <w:right w:val="single" w:sz="4" w:space="0" w:color="auto"/>
            </w:tcBorders>
            <w:vAlign w:val="center"/>
          </w:tcPr>
          <w:p w14:paraId="44C6B489" w14:textId="6C10091E" w:rsidR="00B55843" w:rsidRPr="00651203" w:rsidRDefault="00B55843" w:rsidP="00B55843">
            <w:pPr>
              <w:pStyle w:val="TableCell10-Centered"/>
            </w:pPr>
            <w:r w:rsidRPr="00B55843">
              <w:t>7,803</w:t>
            </w:r>
          </w:p>
        </w:tc>
      </w:tr>
      <w:tr w:rsidR="00B55843" w:rsidRPr="00651203" w14:paraId="5B388243"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508BAF04" w14:textId="2C69A7DA" w:rsidR="00B55843" w:rsidRDefault="00B55843" w:rsidP="00B55843">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19C60219" w14:textId="6C592684" w:rsidR="00B55843" w:rsidRDefault="00B55843" w:rsidP="00B55843">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5C4B4429" w14:textId="7EEE9169" w:rsidR="00B55843" w:rsidRPr="00651203" w:rsidRDefault="00B55843" w:rsidP="00B55843">
            <w:pPr>
              <w:pStyle w:val="TableCell10-Centered"/>
            </w:pPr>
            <w:r w:rsidRPr="00B55843">
              <w:t>0.2606</w:t>
            </w:r>
          </w:p>
        </w:tc>
        <w:tc>
          <w:tcPr>
            <w:tcW w:w="1530" w:type="dxa"/>
            <w:tcBorders>
              <w:top w:val="single" w:sz="4" w:space="0" w:color="auto"/>
              <w:left w:val="nil"/>
              <w:bottom w:val="single" w:sz="4" w:space="0" w:color="auto"/>
              <w:right w:val="single" w:sz="4" w:space="0" w:color="auto"/>
            </w:tcBorders>
            <w:vAlign w:val="center"/>
          </w:tcPr>
          <w:p w14:paraId="4E82B2E2" w14:textId="3416D2E7" w:rsidR="00B55843" w:rsidRPr="00651203" w:rsidRDefault="00B55843" w:rsidP="00B55843">
            <w:pPr>
              <w:pStyle w:val="TableCell10-Centered"/>
            </w:pPr>
            <w:r w:rsidRPr="00B55843">
              <w:t>0.1353</w:t>
            </w:r>
          </w:p>
        </w:tc>
        <w:tc>
          <w:tcPr>
            <w:tcW w:w="2435" w:type="dxa"/>
            <w:gridSpan w:val="2"/>
            <w:tcBorders>
              <w:top w:val="single" w:sz="4" w:space="0" w:color="auto"/>
              <w:left w:val="nil"/>
              <w:bottom w:val="single" w:sz="4" w:space="0" w:color="auto"/>
              <w:right w:val="single" w:sz="4" w:space="0" w:color="auto"/>
            </w:tcBorders>
            <w:vAlign w:val="center"/>
          </w:tcPr>
          <w:p w14:paraId="071567B7" w14:textId="71693F47" w:rsidR="00B55843" w:rsidRPr="00651203" w:rsidRDefault="00B55843" w:rsidP="00B55843">
            <w:pPr>
              <w:pStyle w:val="TableCell10-Centered"/>
            </w:pPr>
            <w:r w:rsidRPr="00B55843">
              <w:t>0.1410</w:t>
            </w:r>
          </w:p>
        </w:tc>
      </w:tr>
      <w:tr w:rsidR="00B55843" w:rsidRPr="00651203" w14:paraId="6E8538B7" w14:textId="77777777" w:rsidTr="00DC2BFC">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1638F" w14:textId="7F190F53" w:rsidR="00B55843" w:rsidRPr="00651203" w:rsidRDefault="00B55843" w:rsidP="00B55843">
            <w:pPr>
              <w:pStyle w:val="TableHeader10-Left"/>
            </w:pPr>
            <w:r>
              <w:lastRenderedPageBreak/>
              <w:t xml:space="preserve">5 – </w:t>
            </w:r>
            <w:r w:rsidRPr="00DC2BFC">
              <w:t>Hip Screw for Expert Adolescent Lateral Femoral Nail</w:t>
            </w:r>
          </w:p>
        </w:tc>
      </w:tr>
      <w:tr w:rsidR="000940B6" w:rsidRPr="00651203" w14:paraId="267F3AE9"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0BBD61B5" w14:textId="3415F600" w:rsidR="000940B6" w:rsidRDefault="000940B6" w:rsidP="000940B6">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7B5A128D" w14:textId="6D3B38CE" w:rsidR="000940B6" w:rsidRPr="00651203" w:rsidRDefault="000940B6" w:rsidP="000940B6">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49869519" w14:textId="13FF2CDA" w:rsidR="000940B6" w:rsidRPr="00651203" w:rsidRDefault="000940B6" w:rsidP="000940B6">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4B12ACE2" w14:textId="3F685DF8" w:rsidR="000940B6" w:rsidRPr="00651203" w:rsidRDefault="000940B6" w:rsidP="000940B6">
            <w:pPr>
              <w:pStyle w:val="TableCell10-Centered"/>
            </w:pPr>
            <w:r>
              <w:t>2</w:t>
            </w:r>
          </w:p>
        </w:tc>
      </w:tr>
      <w:tr w:rsidR="000940B6" w:rsidRPr="00651203" w14:paraId="51DE989D"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69526B35" w14:textId="498B1DD7" w:rsidR="000940B6" w:rsidRDefault="000940B6" w:rsidP="000940B6">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9E7ADFE" w14:textId="21E9C478" w:rsidR="000940B6" w:rsidRPr="00651203" w:rsidRDefault="000940B6" w:rsidP="000940B6">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680AA5AA" w14:textId="2022ED1D" w:rsidR="000940B6" w:rsidRPr="00651203" w:rsidRDefault="000940B6" w:rsidP="000940B6">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7B825407" w14:textId="54BB90A4" w:rsidR="000940B6" w:rsidRPr="00651203" w:rsidRDefault="00000003" w:rsidP="000940B6">
            <w:pPr>
              <w:pStyle w:val="TableCell10-Centered"/>
            </w:pPr>
            <w:r>
              <w:t>3</w:t>
            </w:r>
          </w:p>
        </w:tc>
      </w:tr>
      <w:tr w:rsidR="000940B6" w:rsidRPr="00651203" w14:paraId="6E9A7BEE"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07A750FB" w14:textId="790491A6" w:rsidR="000940B6" w:rsidRDefault="000940B6" w:rsidP="000940B6">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38DA56B2" w14:textId="799F89B5" w:rsidR="000940B6" w:rsidRPr="00651203" w:rsidRDefault="000940B6" w:rsidP="000940B6">
            <w:pPr>
              <w:pStyle w:val="TableCell10-Centered"/>
            </w:pPr>
            <w:r>
              <w:t>973</w:t>
            </w:r>
          </w:p>
        </w:tc>
        <w:tc>
          <w:tcPr>
            <w:tcW w:w="1530" w:type="dxa"/>
            <w:tcBorders>
              <w:top w:val="single" w:sz="4" w:space="0" w:color="auto"/>
              <w:left w:val="nil"/>
              <w:bottom w:val="single" w:sz="4" w:space="0" w:color="auto"/>
              <w:right w:val="single" w:sz="4" w:space="0" w:color="auto"/>
            </w:tcBorders>
            <w:vAlign w:val="center"/>
          </w:tcPr>
          <w:p w14:paraId="2B3CB645" w14:textId="59446AAC" w:rsidR="000940B6" w:rsidRPr="00651203" w:rsidRDefault="000940B6" w:rsidP="000940B6">
            <w:pPr>
              <w:pStyle w:val="TableCell10-Centered"/>
            </w:pPr>
            <w:r>
              <w:t>903</w:t>
            </w:r>
          </w:p>
        </w:tc>
        <w:tc>
          <w:tcPr>
            <w:tcW w:w="2435" w:type="dxa"/>
            <w:gridSpan w:val="2"/>
            <w:tcBorders>
              <w:top w:val="single" w:sz="4" w:space="0" w:color="auto"/>
              <w:left w:val="nil"/>
              <w:bottom w:val="single" w:sz="4" w:space="0" w:color="auto"/>
              <w:right w:val="single" w:sz="4" w:space="0" w:color="auto"/>
            </w:tcBorders>
            <w:vAlign w:val="center"/>
          </w:tcPr>
          <w:p w14:paraId="5329331B" w14:textId="7D4844C9" w:rsidR="000940B6" w:rsidRPr="00651203" w:rsidRDefault="000940B6" w:rsidP="000940B6">
            <w:pPr>
              <w:pStyle w:val="TableCell10-Centered"/>
            </w:pPr>
            <w:r>
              <w:t>5,041</w:t>
            </w:r>
          </w:p>
        </w:tc>
      </w:tr>
      <w:tr w:rsidR="000940B6" w:rsidRPr="00651203" w14:paraId="66DDE0B4"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5AEC9CC9" w14:textId="67327CA0" w:rsidR="000940B6" w:rsidRDefault="000940B6" w:rsidP="000940B6">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4247AF80" w14:textId="16E4056E" w:rsidR="000940B6" w:rsidRDefault="000940B6" w:rsidP="000940B6">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53248B3B" w14:textId="7600B53D" w:rsidR="000940B6" w:rsidRPr="00651203" w:rsidRDefault="000940B6" w:rsidP="000940B6">
            <w:pPr>
              <w:pStyle w:val="TableCell10-Centered"/>
            </w:pPr>
            <w:r w:rsidRPr="000940B6">
              <w:t>0.0000</w:t>
            </w:r>
          </w:p>
        </w:tc>
        <w:tc>
          <w:tcPr>
            <w:tcW w:w="1530" w:type="dxa"/>
            <w:tcBorders>
              <w:top w:val="single" w:sz="4" w:space="0" w:color="auto"/>
              <w:left w:val="nil"/>
              <w:bottom w:val="single" w:sz="4" w:space="0" w:color="auto"/>
              <w:right w:val="single" w:sz="4" w:space="0" w:color="auto"/>
            </w:tcBorders>
            <w:vAlign w:val="center"/>
          </w:tcPr>
          <w:p w14:paraId="3BFE2615" w14:textId="717F202F" w:rsidR="000940B6" w:rsidRPr="00651203" w:rsidRDefault="000940B6" w:rsidP="000940B6">
            <w:pPr>
              <w:pStyle w:val="TableCell10-Centered"/>
            </w:pPr>
            <w:r w:rsidRPr="000940B6">
              <w:t>0.0000</w:t>
            </w:r>
          </w:p>
        </w:tc>
        <w:tc>
          <w:tcPr>
            <w:tcW w:w="2435" w:type="dxa"/>
            <w:gridSpan w:val="2"/>
            <w:tcBorders>
              <w:top w:val="single" w:sz="4" w:space="0" w:color="auto"/>
              <w:left w:val="nil"/>
              <w:bottom w:val="single" w:sz="4" w:space="0" w:color="auto"/>
              <w:right w:val="single" w:sz="4" w:space="0" w:color="auto"/>
            </w:tcBorders>
            <w:vAlign w:val="center"/>
          </w:tcPr>
          <w:p w14:paraId="2007D0B1" w14:textId="40524D0F" w:rsidR="000940B6" w:rsidRPr="00651203" w:rsidRDefault="000940B6" w:rsidP="000940B6">
            <w:pPr>
              <w:pStyle w:val="TableCell10-Centered"/>
            </w:pPr>
            <w:r w:rsidRPr="000940B6">
              <w:t>0.0595</w:t>
            </w:r>
          </w:p>
        </w:tc>
      </w:tr>
      <w:tr w:rsidR="000940B6" w:rsidRPr="00651203" w14:paraId="46069645" w14:textId="77777777" w:rsidTr="00DC2BFC">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977D2" w14:textId="3B8556B5" w:rsidR="000940B6" w:rsidRPr="00651203" w:rsidRDefault="000940B6" w:rsidP="000940B6">
            <w:pPr>
              <w:pStyle w:val="TableHeader10-Left"/>
            </w:pPr>
            <w:r>
              <w:t xml:space="preserve">6 – </w:t>
            </w:r>
            <w:r w:rsidRPr="00DC2BFC">
              <w:t>Expert End Cap for Adolescent Lateral Femoral Nail</w:t>
            </w:r>
          </w:p>
        </w:tc>
      </w:tr>
      <w:tr w:rsidR="000940B6" w:rsidRPr="00651203" w14:paraId="5FB4A6C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48B0FBC7" w14:textId="367326A3" w:rsidR="000940B6" w:rsidRDefault="000940B6" w:rsidP="000940B6">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48B7EE2A" w14:textId="78180F04" w:rsidR="000940B6" w:rsidRPr="00651203" w:rsidRDefault="000940B6" w:rsidP="000940B6">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5338982C" w14:textId="4E04F654" w:rsidR="000940B6" w:rsidRPr="00651203" w:rsidRDefault="000940B6" w:rsidP="000940B6">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3D32C4CC" w14:textId="2F6AC152" w:rsidR="000940B6" w:rsidRPr="00651203" w:rsidRDefault="000940B6" w:rsidP="000940B6">
            <w:pPr>
              <w:pStyle w:val="TableCell10-Centered"/>
            </w:pPr>
            <w:r>
              <w:t>1</w:t>
            </w:r>
          </w:p>
        </w:tc>
      </w:tr>
      <w:tr w:rsidR="000940B6" w:rsidRPr="00651203" w14:paraId="7E2E7257"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042FC159" w14:textId="7A9E065D" w:rsidR="000940B6" w:rsidRDefault="000940B6" w:rsidP="000940B6">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371913DA" w14:textId="2D87213C" w:rsidR="000940B6" w:rsidRPr="00651203" w:rsidRDefault="000940B6" w:rsidP="000940B6">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581B6597" w14:textId="3412C859" w:rsidR="000940B6" w:rsidRPr="00651203" w:rsidRDefault="000940B6" w:rsidP="000940B6">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2E153211" w14:textId="4F9CD818" w:rsidR="000940B6" w:rsidRPr="00651203" w:rsidRDefault="000940B6" w:rsidP="000940B6">
            <w:pPr>
              <w:pStyle w:val="TableCell10-Centered"/>
            </w:pPr>
            <w:r>
              <w:t>1</w:t>
            </w:r>
          </w:p>
        </w:tc>
      </w:tr>
      <w:tr w:rsidR="000940B6" w:rsidRPr="00651203" w14:paraId="1EB65FB6"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B9C5045" w14:textId="1B67251C" w:rsidR="000940B6" w:rsidRDefault="000940B6" w:rsidP="000940B6">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26C03AD7" w14:textId="12B73740" w:rsidR="000940B6" w:rsidRPr="00651203" w:rsidRDefault="000940B6" w:rsidP="000940B6">
            <w:pPr>
              <w:pStyle w:val="TableCell10-Centered"/>
            </w:pPr>
            <w:r w:rsidRPr="000940B6">
              <w:t>595</w:t>
            </w:r>
          </w:p>
        </w:tc>
        <w:tc>
          <w:tcPr>
            <w:tcW w:w="1530" w:type="dxa"/>
            <w:tcBorders>
              <w:top w:val="single" w:sz="4" w:space="0" w:color="auto"/>
              <w:left w:val="nil"/>
              <w:bottom w:val="single" w:sz="4" w:space="0" w:color="auto"/>
              <w:right w:val="single" w:sz="4" w:space="0" w:color="auto"/>
            </w:tcBorders>
            <w:vAlign w:val="center"/>
          </w:tcPr>
          <w:p w14:paraId="379E006E" w14:textId="19CF474D" w:rsidR="000940B6" w:rsidRPr="00651203" w:rsidRDefault="000940B6" w:rsidP="000940B6">
            <w:pPr>
              <w:pStyle w:val="TableCell10-Centered"/>
            </w:pPr>
            <w:r w:rsidRPr="000940B6">
              <w:t>445</w:t>
            </w:r>
          </w:p>
        </w:tc>
        <w:tc>
          <w:tcPr>
            <w:tcW w:w="2435" w:type="dxa"/>
            <w:gridSpan w:val="2"/>
            <w:tcBorders>
              <w:top w:val="single" w:sz="4" w:space="0" w:color="auto"/>
              <w:left w:val="nil"/>
              <w:bottom w:val="single" w:sz="4" w:space="0" w:color="auto"/>
              <w:right w:val="single" w:sz="4" w:space="0" w:color="auto"/>
            </w:tcBorders>
            <w:vAlign w:val="center"/>
          </w:tcPr>
          <w:p w14:paraId="438349E3" w14:textId="3FEF1F87" w:rsidR="000940B6" w:rsidRPr="00651203" w:rsidRDefault="000940B6" w:rsidP="000940B6">
            <w:pPr>
              <w:pStyle w:val="TableCell10-Centered"/>
            </w:pPr>
            <w:r w:rsidRPr="000940B6">
              <w:t>2,722</w:t>
            </w:r>
          </w:p>
        </w:tc>
      </w:tr>
      <w:tr w:rsidR="000940B6" w:rsidRPr="00651203" w14:paraId="7FF953CC"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2725C347" w14:textId="6A8E8646" w:rsidR="000940B6" w:rsidRDefault="000940B6" w:rsidP="000940B6">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6EC14F16" w14:textId="78C21766" w:rsidR="000940B6" w:rsidRDefault="000940B6" w:rsidP="000940B6">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0903E619" w14:textId="65B0DEAD" w:rsidR="000940B6" w:rsidRPr="00651203" w:rsidRDefault="000940B6" w:rsidP="000940B6">
            <w:pPr>
              <w:pStyle w:val="TableCell10-Centered"/>
            </w:pPr>
            <w:r w:rsidRPr="000940B6">
              <w:t>0.0000</w:t>
            </w:r>
          </w:p>
        </w:tc>
        <w:tc>
          <w:tcPr>
            <w:tcW w:w="1530" w:type="dxa"/>
            <w:tcBorders>
              <w:top w:val="single" w:sz="4" w:space="0" w:color="auto"/>
              <w:left w:val="nil"/>
              <w:bottom w:val="single" w:sz="4" w:space="0" w:color="auto"/>
              <w:right w:val="single" w:sz="4" w:space="0" w:color="auto"/>
            </w:tcBorders>
            <w:vAlign w:val="center"/>
          </w:tcPr>
          <w:p w14:paraId="759EFE28" w14:textId="4998D443" w:rsidR="000940B6" w:rsidRPr="00651203" w:rsidRDefault="000940B6" w:rsidP="000940B6">
            <w:pPr>
              <w:pStyle w:val="TableCell10-Centered"/>
            </w:pPr>
            <w:r w:rsidRPr="000940B6">
              <w:t>0.0000</w:t>
            </w:r>
          </w:p>
        </w:tc>
        <w:tc>
          <w:tcPr>
            <w:tcW w:w="2435" w:type="dxa"/>
            <w:gridSpan w:val="2"/>
            <w:tcBorders>
              <w:top w:val="single" w:sz="4" w:space="0" w:color="auto"/>
              <w:left w:val="nil"/>
              <w:bottom w:val="single" w:sz="4" w:space="0" w:color="auto"/>
              <w:right w:val="single" w:sz="4" w:space="0" w:color="auto"/>
            </w:tcBorders>
            <w:vAlign w:val="center"/>
          </w:tcPr>
          <w:p w14:paraId="6F8943C2" w14:textId="215D42C8" w:rsidR="000940B6" w:rsidRPr="00651203" w:rsidRDefault="000940B6" w:rsidP="000940B6">
            <w:pPr>
              <w:pStyle w:val="TableCell10-Centered"/>
            </w:pPr>
            <w:r w:rsidRPr="000940B6">
              <w:t>0.0367</w:t>
            </w:r>
          </w:p>
        </w:tc>
      </w:tr>
      <w:tr w:rsidR="000940B6" w:rsidRPr="00651203" w14:paraId="354C4C88" w14:textId="77777777" w:rsidTr="00DC2BFC">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4D97437" w14:textId="5EBDAF52" w:rsidR="000940B6" w:rsidRPr="00651203" w:rsidRDefault="000940B6" w:rsidP="000940B6">
            <w:pPr>
              <w:pStyle w:val="TableHeader10-Left"/>
            </w:pPr>
            <w:r>
              <w:t xml:space="preserve">7 – </w:t>
            </w:r>
            <w:r w:rsidRPr="00DC2BFC">
              <w:t>Expert Lateral Femoral Nail</w:t>
            </w:r>
          </w:p>
        </w:tc>
      </w:tr>
      <w:tr w:rsidR="000940B6" w:rsidRPr="00651203" w14:paraId="3AAE550A"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09DB5945" w14:textId="6DA2C2C5" w:rsidR="000940B6" w:rsidRDefault="000940B6" w:rsidP="000940B6">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3EFC60E4" w14:textId="24873171" w:rsidR="000940B6" w:rsidRPr="00651203" w:rsidRDefault="000940B6" w:rsidP="000940B6">
            <w:pPr>
              <w:pStyle w:val="TableCell10-Centered"/>
            </w:pPr>
            <w:r>
              <w:t>12</w:t>
            </w:r>
          </w:p>
        </w:tc>
        <w:tc>
          <w:tcPr>
            <w:tcW w:w="1530" w:type="dxa"/>
            <w:tcBorders>
              <w:top w:val="single" w:sz="4" w:space="0" w:color="auto"/>
              <w:left w:val="nil"/>
              <w:bottom w:val="single" w:sz="4" w:space="0" w:color="auto"/>
              <w:right w:val="single" w:sz="4" w:space="0" w:color="auto"/>
            </w:tcBorders>
            <w:vAlign w:val="center"/>
          </w:tcPr>
          <w:p w14:paraId="731DE6D6" w14:textId="71808541" w:rsidR="000940B6" w:rsidRPr="00651203" w:rsidRDefault="000940B6" w:rsidP="000940B6">
            <w:pPr>
              <w:pStyle w:val="TableCell10-Centered"/>
            </w:pPr>
            <w:r>
              <w:t>4</w:t>
            </w:r>
          </w:p>
        </w:tc>
        <w:tc>
          <w:tcPr>
            <w:tcW w:w="2435" w:type="dxa"/>
            <w:gridSpan w:val="2"/>
            <w:tcBorders>
              <w:top w:val="single" w:sz="4" w:space="0" w:color="auto"/>
              <w:left w:val="nil"/>
              <w:bottom w:val="single" w:sz="4" w:space="0" w:color="auto"/>
              <w:right w:val="single" w:sz="4" w:space="0" w:color="auto"/>
            </w:tcBorders>
            <w:vAlign w:val="center"/>
          </w:tcPr>
          <w:p w14:paraId="5D2DA20B" w14:textId="0A7FBD2A" w:rsidR="000940B6" w:rsidRPr="00651203" w:rsidRDefault="000940B6" w:rsidP="000940B6">
            <w:pPr>
              <w:pStyle w:val="TableCell10-Centered"/>
            </w:pPr>
            <w:r>
              <w:t>38</w:t>
            </w:r>
          </w:p>
        </w:tc>
      </w:tr>
      <w:tr w:rsidR="000940B6" w:rsidRPr="00651203" w14:paraId="41D4FF00"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6E5832F4" w14:textId="1816EB04" w:rsidR="000940B6" w:rsidRDefault="000940B6" w:rsidP="000940B6">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48A7BFB7" w14:textId="55A2A5EC" w:rsidR="000940B6" w:rsidRPr="00651203" w:rsidRDefault="000940B6" w:rsidP="000940B6">
            <w:pPr>
              <w:pStyle w:val="TableCell10-Centered"/>
            </w:pPr>
            <w:r>
              <w:t>14</w:t>
            </w:r>
          </w:p>
        </w:tc>
        <w:tc>
          <w:tcPr>
            <w:tcW w:w="1530" w:type="dxa"/>
            <w:tcBorders>
              <w:top w:val="single" w:sz="4" w:space="0" w:color="auto"/>
              <w:left w:val="nil"/>
              <w:bottom w:val="single" w:sz="4" w:space="0" w:color="auto"/>
              <w:right w:val="single" w:sz="4" w:space="0" w:color="auto"/>
            </w:tcBorders>
            <w:vAlign w:val="center"/>
          </w:tcPr>
          <w:p w14:paraId="667299BB" w14:textId="7B0CB477" w:rsidR="000940B6" w:rsidRPr="00651203" w:rsidRDefault="000940B6" w:rsidP="000940B6">
            <w:pPr>
              <w:pStyle w:val="TableCell10-Centered"/>
            </w:pPr>
            <w:r>
              <w:t>4</w:t>
            </w:r>
          </w:p>
        </w:tc>
        <w:tc>
          <w:tcPr>
            <w:tcW w:w="2435" w:type="dxa"/>
            <w:gridSpan w:val="2"/>
            <w:tcBorders>
              <w:top w:val="single" w:sz="4" w:space="0" w:color="auto"/>
              <w:left w:val="nil"/>
              <w:bottom w:val="single" w:sz="4" w:space="0" w:color="auto"/>
              <w:right w:val="single" w:sz="4" w:space="0" w:color="auto"/>
            </w:tcBorders>
            <w:vAlign w:val="center"/>
          </w:tcPr>
          <w:p w14:paraId="55809B5C" w14:textId="4F56D0E7" w:rsidR="000940B6" w:rsidRPr="00651203" w:rsidRDefault="000940B6" w:rsidP="000940B6">
            <w:pPr>
              <w:pStyle w:val="TableCell10-Centered"/>
            </w:pPr>
            <w:r>
              <w:t>40</w:t>
            </w:r>
          </w:p>
        </w:tc>
      </w:tr>
      <w:tr w:rsidR="000940B6" w:rsidRPr="00651203" w14:paraId="4CE5E020"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1A59F8B9" w14:textId="4242BE36" w:rsidR="000940B6" w:rsidRDefault="000940B6" w:rsidP="000940B6">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08A79266" w14:textId="09578AA6" w:rsidR="000940B6" w:rsidRPr="00651203" w:rsidRDefault="000940B6" w:rsidP="000940B6">
            <w:pPr>
              <w:pStyle w:val="TableCell10-Centered"/>
            </w:pPr>
            <w:r w:rsidRPr="000940B6">
              <w:t>8,302</w:t>
            </w:r>
          </w:p>
        </w:tc>
        <w:tc>
          <w:tcPr>
            <w:tcW w:w="1530" w:type="dxa"/>
            <w:tcBorders>
              <w:top w:val="single" w:sz="4" w:space="0" w:color="auto"/>
              <w:left w:val="nil"/>
              <w:bottom w:val="single" w:sz="4" w:space="0" w:color="auto"/>
              <w:right w:val="single" w:sz="4" w:space="0" w:color="auto"/>
            </w:tcBorders>
            <w:vAlign w:val="center"/>
          </w:tcPr>
          <w:p w14:paraId="1FA80795" w14:textId="7E6EBCAC" w:rsidR="000940B6" w:rsidRPr="00651203" w:rsidRDefault="000940B6" w:rsidP="000940B6">
            <w:pPr>
              <w:pStyle w:val="TableCell10-Centered"/>
            </w:pPr>
            <w:r w:rsidRPr="000940B6">
              <w:t>7,351</w:t>
            </w:r>
          </w:p>
        </w:tc>
        <w:tc>
          <w:tcPr>
            <w:tcW w:w="2435" w:type="dxa"/>
            <w:gridSpan w:val="2"/>
            <w:tcBorders>
              <w:top w:val="single" w:sz="4" w:space="0" w:color="auto"/>
              <w:left w:val="nil"/>
              <w:bottom w:val="single" w:sz="4" w:space="0" w:color="auto"/>
              <w:right w:val="single" w:sz="4" w:space="0" w:color="auto"/>
            </w:tcBorders>
            <w:vAlign w:val="center"/>
          </w:tcPr>
          <w:p w14:paraId="0C379F45" w14:textId="7948FF6D" w:rsidR="000940B6" w:rsidRPr="00651203" w:rsidRDefault="000940B6" w:rsidP="000940B6">
            <w:pPr>
              <w:pStyle w:val="TableCell10-Centered"/>
            </w:pPr>
            <w:r w:rsidRPr="000940B6">
              <w:t>49,806</w:t>
            </w:r>
          </w:p>
        </w:tc>
      </w:tr>
      <w:tr w:rsidR="000940B6" w:rsidRPr="00651203" w14:paraId="07842457"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7ED88420" w14:textId="1587FB95" w:rsidR="000940B6" w:rsidRDefault="000940B6" w:rsidP="000940B6">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5351C4C6" w14:textId="1CCB2E11" w:rsidR="000940B6" w:rsidRDefault="000940B6" w:rsidP="000940B6">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02F6B13B" w14:textId="383BD5A6" w:rsidR="000940B6" w:rsidRPr="00651203" w:rsidRDefault="000940B6" w:rsidP="000940B6">
            <w:pPr>
              <w:pStyle w:val="TableCell10-Centered"/>
            </w:pPr>
            <w:r w:rsidRPr="00393DD5">
              <w:t>0.1686</w:t>
            </w:r>
          </w:p>
        </w:tc>
        <w:tc>
          <w:tcPr>
            <w:tcW w:w="1530" w:type="dxa"/>
            <w:tcBorders>
              <w:top w:val="single" w:sz="4" w:space="0" w:color="auto"/>
              <w:left w:val="nil"/>
              <w:bottom w:val="single" w:sz="4" w:space="0" w:color="auto"/>
              <w:right w:val="single" w:sz="4" w:space="0" w:color="auto"/>
            </w:tcBorders>
            <w:vAlign w:val="center"/>
          </w:tcPr>
          <w:p w14:paraId="4CF9DAFB" w14:textId="4CD26C51" w:rsidR="000940B6" w:rsidRPr="00651203" w:rsidRDefault="000940B6" w:rsidP="000940B6">
            <w:pPr>
              <w:pStyle w:val="TableCell10-Centered"/>
            </w:pPr>
            <w:r w:rsidRPr="00393DD5">
              <w:t>0.0544</w:t>
            </w:r>
          </w:p>
        </w:tc>
        <w:tc>
          <w:tcPr>
            <w:tcW w:w="2435" w:type="dxa"/>
            <w:gridSpan w:val="2"/>
            <w:tcBorders>
              <w:top w:val="single" w:sz="4" w:space="0" w:color="auto"/>
              <w:left w:val="nil"/>
              <w:bottom w:val="single" w:sz="4" w:space="0" w:color="auto"/>
              <w:right w:val="single" w:sz="4" w:space="0" w:color="auto"/>
            </w:tcBorders>
            <w:vAlign w:val="center"/>
          </w:tcPr>
          <w:p w14:paraId="2852B205" w14:textId="6627A8D5" w:rsidR="000940B6" w:rsidRPr="00651203" w:rsidRDefault="000940B6" w:rsidP="000940B6">
            <w:pPr>
              <w:pStyle w:val="TableCell10-Centered"/>
            </w:pPr>
            <w:r w:rsidRPr="00393DD5">
              <w:t>0.0803</w:t>
            </w:r>
          </w:p>
        </w:tc>
      </w:tr>
      <w:tr w:rsidR="000940B6" w:rsidRPr="00651203" w14:paraId="7F95C8DB" w14:textId="77777777" w:rsidTr="00DC2BFC">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2F1DC4" w14:textId="0D0F7EAA" w:rsidR="000940B6" w:rsidRPr="00651203" w:rsidRDefault="000940B6" w:rsidP="000940B6">
            <w:pPr>
              <w:pStyle w:val="TableHeader10-Left"/>
            </w:pPr>
            <w:r>
              <w:t xml:space="preserve">8 – </w:t>
            </w:r>
            <w:r w:rsidRPr="00DC2BFC">
              <w:t>Hip Screw for Expert Lateral Femoral Nail</w:t>
            </w:r>
          </w:p>
        </w:tc>
      </w:tr>
      <w:tr w:rsidR="00393DD5" w:rsidRPr="00651203" w14:paraId="20C21451"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5D9A21C" w14:textId="68780679" w:rsidR="00393DD5" w:rsidRDefault="00393DD5" w:rsidP="00393DD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792CD54C" w14:textId="7BC6E50D" w:rsidR="00393DD5" w:rsidRPr="00651203" w:rsidRDefault="00393DD5" w:rsidP="00393DD5">
            <w:pPr>
              <w:pStyle w:val="TableCell10-Centered"/>
            </w:pPr>
            <w:r>
              <w:t>3</w:t>
            </w:r>
          </w:p>
        </w:tc>
        <w:tc>
          <w:tcPr>
            <w:tcW w:w="1530" w:type="dxa"/>
            <w:tcBorders>
              <w:top w:val="single" w:sz="4" w:space="0" w:color="auto"/>
              <w:left w:val="nil"/>
              <w:bottom w:val="single" w:sz="4" w:space="0" w:color="auto"/>
              <w:right w:val="single" w:sz="4" w:space="0" w:color="auto"/>
            </w:tcBorders>
            <w:vAlign w:val="center"/>
          </w:tcPr>
          <w:p w14:paraId="47FFCF9A" w14:textId="184E146B" w:rsidR="00393DD5" w:rsidRPr="00651203" w:rsidRDefault="00393DD5" w:rsidP="00393DD5">
            <w:pPr>
              <w:pStyle w:val="TableCell10-Centered"/>
            </w:pPr>
            <w:r>
              <w:t>1</w:t>
            </w:r>
          </w:p>
        </w:tc>
        <w:tc>
          <w:tcPr>
            <w:tcW w:w="2435" w:type="dxa"/>
            <w:gridSpan w:val="2"/>
            <w:tcBorders>
              <w:top w:val="single" w:sz="4" w:space="0" w:color="auto"/>
              <w:left w:val="nil"/>
              <w:bottom w:val="single" w:sz="4" w:space="0" w:color="auto"/>
              <w:right w:val="single" w:sz="4" w:space="0" w:color="auto"/>
            </w:tcBorders>
            <w:vAlign w:val="center"/>
          </w:tcPr>
          <w:p w14:paraId="3BCC1EB0" w14:textId="0672078B" w:rsidR="00393DD5" w:rsidRPr="00651203" w:rsidRDefault="00393DD5" w:rsidP="00393DD5">
            <w:pPr>
              <w:pStyle w:val="TableCell10-Centered"/>
            </w:pPr>
            <w:r>
              <w:t>9</w:t>
            </w:r>
          </w:p>
        </w:tc>
      </w:tr>
      <w:tr w:rsidR="00393DD5" w:rsidRPr="00651203" w14:paraId="466DDC9D"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BE68897" w14:textId="5F9D2E4A" w:rsidR="00393DD5" w:rsidRDefault="00393DD5" w:rsidP="00393DD5">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4612C087" w14:textId="5F981B96" w:rsidR="00393DD5" w:rsidRPr="00651203" w:rsidRDefault="00393DD5" w:rsidP="00393DD5">
            <w:pPr>
              <w:pStyle w:val="TableCell10-Centered"/>
            </w:pPr>
            <w:r>
              <w:t>5</w:t>
            </w:r>
          </w:p>
        </w:tc>
        <w:tc>
          <w:tcPr>
            <w:tcW w:w="1530" w:type="dxa"/>
            <w:tcBorders>
              <w:top w:val="single" w:sz="4" w:space="0" w:color="auto"/>
              <w:left w:val="nil"/>
              <w:bottom w:val="single" w:sz="4" w:space="0" w:color="auto"/>
              <w:right w:val="single" w:sz="4" w:space="0" w:color="auto"/>
            </w:tcBorders>
            <w:vAlign w:val="center"/>
          </w:tcPr>
          <w:p w14:paraId="5870D34F" w14:textId="69673D41" w:rsidR="00393DD5" w:rsidRPr="00651203" w:rsidRDefault="00393DD5" w:rsidP="00393DD5">
            <w:pPr>
              <w:pStyle w:val="TableCell10-Centered"/>
            </w:pPr>
            <w:r>
              <w:t>2</w:t>
            </w:r>
          </w:p>
        </w:tc>
        <w:tc>
          <w:tcPr>
            <w:tcW w:w="2435" w:type="dxa"/>
            <w:gridSpan w:val="2"/>
            <w:tcBorders>
              <w:top w:val="single" w:sz="4" w:space="0" w:color="auto"/>
              <w:left w:val="nil"/>
              <w:bottom w:val="single" w:sz="4" w:space="0" w:color="auto"/>
              <w:right w:val="single" w:sz="4" w:space="0" w:color="auto"/>
            </w:tcBorders>
            <w:vAlign w:val="center"/>
          </w:tcPr>
          <w:p w14:paraId="7B67567C" w14:textId="4D7B29C8" w:rsidR="00393DD5" w:rsidRPr="00651203" w:rsidRDefault="00393DD5" w:rsidP="00393DD5">
            <w:pPr>
              <w:pStyle w:val="TableCell10-Centered"/>
            </w:pPr>
            <w:r>
              <w:t>15</w:t>
            </w:r>
          </w:p>
        </w:tc>
      </w:tr>
      <w:tr w:rsidR="00393DD5" w:rsidRPr="00651203" w14:paraId="4A854B8E"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0B909CE" w14:textId="2C05C106" w:rsidR="00393DD5" w:rsidRDefault="00393DD5" w:rsidP="00393DD5">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75B9E180" w14:textId="0EA27C3B" w:rsidR="00393DD5" w:rsidRPr="00651203" w:rsidRDefault="00393DD5" w:rsidP="00393DD5">
            <w:pPr>
              <w:pStyle w:val="TableCell10-Centered"/>
            </w:pPr>
            <w:r w:rsidRPr="00393DD5">
              <w:t>7,813</w:t>
            </w:r>
          </w:p>
        </w:tc>
        <w:tc>
          <w:tcPr>
            <w:tcW w:w="1530" w:type="dxa"/>
            <w:tcBorders>
              <w:top w:val="single" w:sz="4" w:space="0" w:color="auto"/>
              <w:left w:val="nil"/>
              <w:bottom w:val="single" w:sz="4" w:space="0" w:color="auto"/>
              <w:right w:val="single" w:sz="4" w:space="0" w:color="auto"/>
            </w:tcBorders>
            <w:vAlign w:val="center"/>
          </w:tcPr>
          <w:p w14:paraId="770CD825" w14:textId="0A84AA2B" w:rsidR="00393DD5" w:rsidRPr="00651203" w:rsidRDefault="00393DD5" w:rsidP="00393DD5">
            <w:pPr>
              <w:pStyle w:val="TableCell10-Centered"/>
            </w:pPr>
            <w:r w:rsidRPr="00393DD5">
              <w:t>7,081</w:t>
            </w:r>
          </w:p>
        </w:tc>
        <w:tc>
          <w:tcPr>
            <w:tcW w:w="2435" w:type="dxa"/>
            <w:gridSpan w:val="2"/>
            <w:tcBorders>
              <w:top w:val="single" w:sz="4" w:space="0" w:color="auto"/>
              <w:left w:val="nil"/>
              <w:bottom w:val="single" w:sz="4" w:space="0" w:color="auto"/>
              <w:right w:val="single" w:sz="4" w:space="0" w:color="auto"/>
            </w:tcBorders>
            <w:vAlign w:val="center"/>
          </w:tcPr>
          <w:p w14:paraId="42CCEBF7" w14:textId="1E80F915" w:rsidR="00393DD5" w:rsidRPr="00651203" w:rsidRDefault="00393DD5" w:rsidP="00393DD5">
            <w:pPr>
              <w:pStyle w:val="TableCell10-Centered"/>
            </w:pPr>
            <w:r w:rsidRPr="00393DD5">
              <w:t>40,817</w:t>
            </w:r>
          </w:p>
        </w:tc>
      </w:tr>
      <w:tr w:rsidR="00393DD5" w:rsidRPr="00651203" w14:paraId="1C7FE359"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2156AB5E" w14:textId="73CACB7C" w:rsidR="00393DD5" w:rsidRDefault="00393DD5" w:rsidP="00393DD5">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14F8F97C" w14:textId="45ED38C0" w:rsidR="00393DD5" w:rsidRDefault="00393DD5" w:rsidP="00393DD5">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2E87D6B3" w14:textId="0D6F3031" w:rsidR="00393DD5" w:rsidRPr="00651203" w:rsidRDefault="00393DD5" w:rsidP="00393DD5">
            <w:pPr>
              <w:pStyle w:val="TableCell10-Centered"/>
            </w:pPr>
            <w:r w:rsidRPr="00393DD5">
              <w:t>0.0640</w:t>
            </w:r>
          </w:p>
        </w:tc>
        <w:tc>
          <w:tcPr>
            <w:tcW w:w="1530" w:type="dxa"/>
            <w:tcBorders>
              <w:top w:val="single" w:sz="4" w:space="0" w:color="auto"/>
              <w:left w:val="nil"/>
              <w:bottom w:val="single" w:sz="4" w:space="0" w:color="auto"/>
              <w:right w:val="single" w:sz="4" w:space="0" w:color="auto"/>
            </w:tcBorders>
            <w:vAlign w:val="center"/>
          </w:tcPr>
          <w:p w14:paraId="2C4463E6" w14:textId="5BAA25C4" w:rsidR="00393DD5" w:rsidRPr="00651203" w:rsidRDefault="00393DD5" w:rsidP="00393DD5">
            <w:pPr>
              <w:pStyle w:val="TableCell10-Centered"/>
            </w:pPr>
            <w:r w:rsidRPr="00393DD5">
              <w:t>0.0282</w:t>
            </w:r>
          </w:p>
        </w:tc>
        <w:tc>
          <w:tcPr>
            <w:tcW w:w="2435" w:type="dxa"/>
            <w:gridSpan w:val="2"/>
            <w:tcBorders>
              <w:top w:val="single" w:sz="4" w:space="0" w:color="auto"/>
              <w:left w:val="nil"/>
              <w:bottom w:val="single" w:sz="4" w:space="0" w:color="auto"/>
              <w:right w:val="single" w:sz="4" w:space="0" w:color="auto"/>
            </w:tcBorders>
            <w:vAlign w:val="center"/>
          </w:tcPr>
          <w:p w14:paraId="56B94459" w14:textId="71529C2E" w:rsidR="00393DD5" w:rsidRPr="00651203" w:rsidRDefault="00393DD5" w:rsidP="00393DD5">
            <w:pPr>
              <w:pStyle w:val="TableCell10-Centered"/>
            </w:pPr>
            <w:r w:rsidRPr="00393DD5">
              <w:t>0.0367</w:t>
            </w:r>
          </w:p>
        </w:tc>
      </w:tr>
      <w:tr w:rsidR="00393DD5" w:rsidRPr="00651203" w14:paraId="63DAE692" w14:textId="77777777" w:rsidTr="00DC2BFC">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E40685" w14:textId="0FB0B3FA" w:rsidR="00393DD5" w:rsidRPr="00651203" w:rsidRDefault="00393DD5" w:rsidP="00393DD5">
            <w:pPr>
              <w:pStyle w:val="TableHeader10-Left"/>
            </w:pPr>
            <w:r>
              <w:t xml:space="preserve">9 – </w:t>
            </w:r>
            <w:r w:rsidRPr="00DC2BFC">
              <w:t>Expert End Cap for Lateral Femoral Nail</w:t>
            </w:r>
          </w:p>
        </w:tc>
      </w:tr>
      <w:tr w:rsidR="00393DD5" w:rsidRPr="00651203" w14:paraId="60358CBC"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1627A61C" w14:textId="55B69485" w:rsidR="00393DD5" w:rsidRDefault="00393DD5" w:rsidP="00393DD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0A1C3F0A" w14:textId="2D14AFB0" w:rsidR="00393DD5" w:rsidRPr="00651203" w:rsidRDefault="00393DD5" w:rsidP="00393DD5">
            <w:pPr>
              <w:pStyle w:val="TableCell10-Centered"/>
            </w:pPr>
            <w:r>
              <w:t>2</w:t>
            </w:r>
          </w:p>
        </w:tc>
        <w:tc>
          <w:tcPr>
            <w:tcW w:w="1530" w:type="dxa"/>
            <w:tcBorders>
              <w:top w:val="single" w:sz="4" w:space="0" w:color="auto"/>
              <w:left w:val="nil"/>
              <w:bottom w:val="single" w:sz="4" w:space="0" w:color="auto"/>
              <w:right w:val="single" w:sz="4" w:space="0" w:color="auto"/>
            </w:tcBorders>
            <w:vAlign w:val="center"/>
          </w:tcPr>
          <w:p w14:paraId="78AB2551" w14:textId="0DA4BC98" w:rsidR="00393DD5" w:rsidRPr="00651203" w:rsidRDefault="00393DD5" w:rsidP="00393DD5">
            <w:pPr>
              <w:pStyle w:val="TableCell10-Centered"/>
            </w:pPr>
            <w:r>
              <w:t>1</w:t>
            </w:r>
          </w:p>
        </w:tc>
        <w:tc>
          <w:tcPr>
            <w:tcW w:w="2435" w:type="dxa"/>
            <w:gridSpan w:val="2"/>
            <w:tcBorders>
              <w:top w:val="single" w:sz="4" w:space="0" w:color="auto"/>
              <w:left w:val="nil"/>
              <w:bottom w:val="single" w:sz="4" w:space="0" w:color="auto"/>
              <w:right w:val="single" w:sz="4" w:space="0" w:color="auto"/>
            </w:tcBorders>
            <w:vAlign w:val="center"/>
          </w:tcPr>
          <w:p w14:paraId="58C38797" w14:textId="5777E7BC" w:rsidR="00393DD5" w:rsidRPr="00651203" w:rsidRDefault="00393DD5" w:rsidP="00393DD5">
            <w:pPr>
              <w:pStyle w:val="TableCell10-Centered"/>
            </w:pPr>
            <w:r>
              <w:t>12</w:t>
            </w:r>
          </w:p>
        </w:tc>
      </w:tr>
      <w:tr w:rsidR="00393DD5" w:rsidRPr="00651203" w14:paraId="025827AE"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1EBCDDDA" w14:textId="586C9FDC" w:rsidR="00393DD5" w:rsidRDefault="00393DD5" w:rsidP="00393DD5">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4E97B59B" w14:textId="2E0207B1" w:rsidR="00393DD5" w:rsidRPr="00651203" w:rsidRDefault="00393DD5" w:rsidP="00393DD5">
            <w:pPr>
              <w:pStyle w:val="TableCell10-Centered"/>
            </w:pPr>
            <w:r>
              <w:t>2</w:t>
            </w:r>
          </w:p>
        </w:tc>
        <w:tc>
          <w:tcPr>
            <w:tcW w:w="1530" w:type="dxa"/>
            <w:tcBorders>
              <w:top w:val="single" w:sz="4" w:space="0" w:color="auto"/>
              <w:left w:val="nil"/>
              <w:bottom w:val="single" w:sz="4" w:space="0" w:color="auto"/>
              <w:right w:val="single" w:sz="4" w:space="0" w:color="auto"/>
            </w:tcBorders>
            <w:vAlign w:val="center"/>
          </w:tcPr>
          <w:p w14:paraId="2D1EEB1A" w14:textId="1EEDD676" w:rsidR="00393DD5" w:rsidRPr="00651203" w:rsidRDefault="00393DD5" w:rsidP="00393DD5">
            <w:pPr>
              <w:pStyle w:val="TableCell10-Centered"/>
            </w:pPr>
            <w:r>
              <w:t>2</w:t>
            </w:r>
          </w:p>
        </w:tc>
        <w:tc>
          <w:tcPr>
            <w:tcW w:w="2435" w:type="dxa"/>
            <w:gridSpan w:val="2"/>
            <w:tcBorders>
              <w:top w:val="single" w:sz="4" w:space="0" w:color="auto"/>
              <w:left w:val="nil"/>
              <w:bottom w:val="single" w:sz="4" w:space="0" w:color="auto"/>
              <w:right w:val="single" w:sz="4" w:space="0" w:color="auto"/>
            </w:tcBorders>
            <w:vAlign w:val="center"/>
          </w:tcPr>
          <w:p w14:paraId="162E1E96" w14:textId="052D9652" w:rsidR="00393DD5" w:rsidRPr="00651203" w:rsidRDefault="00393DD5" w:rsidP="00393DD5">
            <w:pPr>
              <w:pStyle w:val="TableCell10-Centered"/>
            </w:pPr>
            <w:r>
              <w:t>16</w:t>
            </w:r>
          </w:p>
        </w:tc>
      </w:tr>
      <w:tr w:rsidR="00393DD5" w:rsidRPr="00651203" w14:paraId="5B5C3BDC"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46B7BC04" w14:textId="5A3DAA30" w:rsidR="00393DD5" w:rsidRDefault="00393DD5" w:rsidP="00393DD5">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11B4CF7B" w14:textId="2E1B8549" w:rsidR="00393DD5" w:rsidRPr="00651203" w:rsidRDefault="00393DD5" w:rsidP="00393DD5">
            <w:pPr>
              <w:pStyle w:val="TableCell10-Centered"/>
            </w:pPr>
            <w:r w:rsidRPr="00393DD5">
              <w:t>9,261</w:t>
            </w:r>
          </w:p>
        </w:tc>
        <w:tc>
          <w:tcPr>
            <w:tcW w:w="1530" w:type="dxa"/>
            <w:tcBorders>
              <w:top w:val="single" w:sz="4" w:space="0" w:color="auto"/>
              <w:left w:val="nil"/>
              <w:bottom w:val="single" w:sz="4" w:space="0" w:color="auto"/>
              <w:right w:val="single" w:sz="4" w:space="0" w:color="auto"/>
            </w:tcBorders>
            <w:vAlign w:val="center"/>
          </w:tcPr>
          <w:p w14:paraId="608855FB" w14:textId="70D51EF4" w:rsidR="00393DD5" w:rsidRPr="00651203" w:rsidRDefault="00393DD5" w:rsidP="00393DD5">
            <w:pPr>
              <w:pStyle w:val="TableCell10-Centered"/>
            </w:pPr>
            <w:r w:rsidRPr="00393DD5">
              <w:t>9,606</w:t>
            </w:r>
          </w:p>
        </w:tc>
        <w:tc>
          <w:tcPr>
            <w:tcW w:w="2435" w:type="dxa"/>
            <w:gridSpan w:val="2"/>
            <w:tcBorders>
              <w:top w:val="single" w:sz="4" w:space="0" w:color="auto"/>
              <w:left w:val="nil"/>
              <w:bottom w:val="single" w:sz="4" w:space="0" w:color="auto"/>
              <w:right w:val="single" w:sz="4" w:space="0" w:color="auto"/>
            </w:tcBorders>
            <w:vAlign w:val="center"/>
          </w:tcPr>
          <w:p w14:paraId="69577624" w14:textId="3B1163E3" w:rsidR="00393DD5" w:rsidRPr="00651203" w:rsidRDefault="00393DD5" w:rsidP="00393DD5">
            <w:pPr>
              <w:pStyle w:val="TableCell10-Centered"/>
            </w:pPr>
            <w:r w:rsidRPr="00393DD5">
              <w:t>46,097</w:t>
            </w:r>
          </w:p>
        </w:tc>
      </w:tr>
      <w:tr w:rsidR="00393DD5" w:rsidRPr="00651203" w14:paraId="7DE6F1C7"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57515F25" w14:textId="0AB6E987" w:rsidR="00393DD5" w:rsidRDefault="00393DD5" w:rsidP="00393DD5">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67BBEA27" w14:textId="26299DB6" w:rsidR="00393DD5" w:rsidRDefault="00393DD5" w:rsidP="00393DD5">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2F12C099" w14:textId="2F136C29" w:rsidR="00393DD5" w:rsidRPr="00651203" w:rsidRDefault="00393DD5" w:rsidP="00393DD5">
            <w:pPr>
              <w:pStyle w:val="TableCell10-Centered"/>
            </w:pPr>
            <w:r w:rsidRPr="00393DD5">
              <w:t>0.0216</w:t>
            </w:r>
          </w:p>
        </w:tc>
        <w:tc>
          <w:tcPr>
            <w:tcW w:w="1530" w:type="dxa"/>
            <w:tcBorders>
              <w:top w:val="single" w:sz="4" w:space="0" w:color="auto"/>
              <w:left w:val="nil"/>
              <w:bottom w:val="single" w:sz="4" w:space="0" w:color="auto"/>
              <w:right w:val="single" w:sz="4" w:space="0" w:color="auto"/>
            </w:tcBorders>
            <w:vAlign w:val="center"/>
          </w:tcPr>
          <w:p w14:paraId="7D736CAB" w14:textId="1F8C0057" w:rsidR="00393DD5" w:rsidRPr="00651203" w:rsidRDefault="00393DD5" w:rsidP="00393DD5">
            <w:pPr>
              <w:pStyle w:val="TableCell10-Centered"/>
            </w:pPr>
            <w:r w:rsidRPr="00393DD5">
              <w:t>0.0208</w:t>
            </w:r>
          </w:p>
        </w:tc>
        <w:tc>
          <w:tcPr>
            <w:tcW w:w="2435" w:type="dxa"/>
            <w:gridSpan w:val="2"/>
            <w:tcBorders>
              <w:top w:val="single" w:sz="4" w:space="0" w:color="auto"/>
              <w:left w:val="nil"/>
              <w:bottom w:val="single" w:sz="4" w:space="0" w:color="auto"/>
              <w:right w:val="single" w:sz="4" w:space="0" w:color="auto"/>
            </w:tcBorders>
            <w:vAlign w:val="center"/>
          </w:tcPr>
          <w:p w14:paraId="501CDA13" w14:textId="6755156F" w:rsidR="00393DD5" w:rsidRPr="00651203" w:rsidRDefault="00393DD5" w:rsidP="00393DD5">
            <w:pPr>
              <w:pStyle w:val="TableCell10-Centered"/>
            </w:pPr>
            <w:r w:rsidRPr="00393DD5">
              <w:t>0.0347</w:t>
            </w:r>
          </w:p>
        </w:tc>
      </w:tr>
      <w:tr w:rsidR="00393DD5" w:rsidRPr="00651203" w14:paraId="20B7FF00"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FAF5E3" w14:textId="55BE66F6" w:rsidR="00393DD5" w:rsidRPr="00651203" w:rsidRDefault="00393DD5" w:rsidP="00393DD5">
            <w:pPr>
              <w:pStyle w:val="TableHeader10-Left"/>
            </w:pPr>
            <w:r>
              <w:t xml:space="preserve">10 – </w:t>
            </w:r>
            <w:r w:rsidRPr="0017344F">
              <w:t>Femoral Recon Nail</w:t>
            </w:r>
          </w:p>
        </w:tc>
      </w:tr>
      <w:tr w:rsidR="00393DD5" w:rsidRPr="00651203" w14:paraId="07AB8195"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68FECBBC" w14:textId="2D03F2BE" w:rsidR="00393DD5" w:rsidRDefault="00393DD5" w:rsidP="00393DD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1DAD28D" w14:textId="3D0B31AC" w:rsidR="00393DD5" w:rsidRPr="00651203" w:rsidRDefault="00393DD5" w:rsidP="00393DD5">
            <w:pPr>
              <w:pStyle w:val="TableCell10-Centered"/>
            </w:pPr>
            <w:r>
              <w:t>12</w:t>
            </w:r>
          </w:p>
        </w:tc>
        <w:tc>
          <w:tcPr>
            <w:tcW w:w="1530" w:type="dxa"/>
            <w:tcBorders>
              <w:top w:val="single" w:sz="4" w:space="0" w:color="auto"/>
              <w:left w:val="nil"/>
              <w:bottom w:val="single" w:sz="4" w:space="0" w:color="auto"/>
              <w:right w:val="single" w:sz="4" w:space="0" w:color="auto"/>
            </w:tcBorders>
            <w:vAlign w:val="center"/>
          </w:tcPr>
          <w:p w14:paraId="12CC2A3E" w14:textId="71317958" w:rsidR="00393DD5" w:rsidRPr="00651203" w:rsidRDefault="00393DD5" w:rsidP="00393DD5">
            <w:pPr>
              <w:pStyle w:val="TableCell10-Centered"/>
            </w:pPr>
            <w:r>
              <w:t>16</w:t>
            </w:r>
          </w:p>
        </w:tc>
        <w:tc>
          <w:tcPr>
            <w:tcW w:w="2435" w:type="dxa"/>
            <w:gridSpan w:val="2"/>
            <w:tcBorders>
              <w:top w:val="single" w:sz="4" w:space="0" w:color="auto"/>
              <w:left w:val="nil"/>
              <w:bottom w:val="single" w:sz="4" w:space="0" w:color="auto"/>
              <w:right w:val="single" w:sz="4" w:space="0" w:color="auto"/>
            </w:tcBorders>
            <w:vAlign w:val="center"/>
          </w:tcPr>
          <w:p w14:paraId="3D7D36C9" w14:textId="001E0630" w:rsidR="00393DD5" w:rsidRPr="00651203" w:rsidRDefault="00393DD5" w:rsidP="00393DD5">
            <w:pPr>
              <w:pStyle w:val="TableCell10-Centered"/>
            </w:pPr>
            <w:r>
              <w:t>64</w:t>
            </w:r>
          </w:p>
        </w:tc>
      </w:tr>
      <w:tr w:rsidR="00393DD5" w:rsidRPr="00651203" w14:paraId="3CA1E501"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53335B08" w14:textId="0B843958" w:rsidR="00393DD5" w:rsidRDefault="00393DD5" w:rsidP="00393DD5">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74382A21" w14:textId="22C67B39" w:rsidR="00393DD5" w:rsidRPr="00651203" w:rsidRDefault="00393DD5" w:rsidP="00393DD5">
            <w:pPr>
              <w:pStyle w:val="TableCell10-Centered"/>
            </w:pPr>
            <w:r>
              <w:t>12</w:t>
            </w:r>
          </w:p>
        </w:tc>
        <w:tc>
          <w:tcPr>
            <w:tcW w:w="1530" w:type="dxa"/>
            <w:tcBorders>
              <w:top w:val="single" w:sz="4" w:space="0" w:color="auto"/>
              <w:left w:val="nil"/>
              <w:bottom w:val="single" w:sz="4" w:space="0" w:color="auto"/>
              <w:right w:val="single" w:sz="4" w:space="0" w:color="auto"/>
            </w:tcBorders>
            <w:vAlign w:val="center"/>
          </w:tcPr>
          <w:p w14:paraId="29B5273B" w14:textId="39989CB7" w:rsidR="00393DD5" w:rsidRPr="00651203" w:rsidRDefault="00393DD5" w:rsidP="00393DD5">
            <w:pPr>
              <w:pStyle w:val="TableCell10-Centered"/>
            </w:pPr>
            <w:r>
              <w:t>16</w:t>
            </w:r>
          </w:p>
        </w:tc>
        <w:tc>
          <w:tcPr>
            <w:tcW w:w="2435" w:type="dxa"/>
            <w:gridSpan w:val="2"/>
            <w:tcBorders>
              <w:top w:val="single" w:sz="4" w:space="0" w:color="auto"/>
              <w:left w:val="nil"/>
              <w:bottom w:val="single" w:sz="4" w:space="0" w:color="auto"/>
              <w:right w:val="single" w:sz="4" w:space="0" w:color="auto"/>
            </w:tcBorders>
            <w:vAlign w:val="center"/>
          </w:tcPr>
          <w:p w14:paraId="25AEC3FF" w14:textId="38E6BEF0" w:rsidR="00393DD5" w:rsidRPr="00651203" w:rsidRDefault="00393DD5" w:rsidP="00393DD5">
            <w:pPr>
              <w:pStyle w:val="TableCell10-Centered"/>
            </w:pPr>
            <w:r>
              <w:t>65</w:t>
            </w:r>
          </w:p>
        </w:tc>
      </w:tr>
      <w:tr w:rsidR="00393DD5" w:rsidRPr="00651203" w14:paraId="57EC0AEB"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73D43A17" w14:textId="6A98A208" w:rsidR="00393DD5" w:rsidRDefault="00393DD5" w:rsidP="00393DD5">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2FC57546" w14:textId="7F23FE58" w:rsidR="00393DD5" w:rsidRPr="00651203" w:rsidRDefault="00393DD5" w:rsidP="00393DD5">
            <w:pPr>
              <w:pStyle w:val="TableCell10-Centered"/>
            </w:pPr>
            <w:r w:rsidRPr="0081795D">
              <w:t>7,627</w:t>
            </w:r>
          </w:p>
        </w:tc>
        <w:tc>
          <w:tcPr>
            <w:tcW w:w="1530" w:type="dxa"/>
            <w:tcBorders>
              <w:top w:val="single" w:sz="4" w:space="0" w:color="auto"/>
              <w:left w:val="nil"/>
              <w:bottom w:val="single" w:sz="4" w:space="0" w:color="auto"/>
              <w:right w:val="single" w:sz="4" w:space="0" w:color="auto"/>
            </w:tcBorders>
            <w:vAlign w:val="center"/>
          </w:tcPr>
          <w:p w14:paraId="4530CE14" w14:textId="22E17B1E" w:rsidR="00393DD5" w:rsidRPr="00651203" w:rsidRDefault="00393DD5" w:rsidP="00393DD5">
            <w:pPr>
              <w:pStyle w:val="TableCell10-Centered"/>
            </w:pPr>
            <w:r w:rsidRPr="0081795D">
              <w:t>6,909</w:t>
            </w:r>
          </w:p>
        </w:tc>
        <w:tc>
          <w:tcPr>
            <w:tcW w:w="2435" w:type="dxa"/>
            <w:gridSpan w:val="2"/>
            <w:tcBorders>
              <w:top w:val="single" w:sz="4" w:space="0" w:color="auto"/>
              <w:left w:val="nil"/>
              <w:bottom w:val="single" w:sz="4" w:space="0" w:color="auto"/>
              <w:right w:val="single" w:sz="4" w:space="0" w:color="auto"/>
            </w:tcBorders>
            <w:vAlign w:val="center"/>
          </w:tcPr>
          <w:p w14:paraId="7C5EB253" w14:textId="3F3CFF32" w:rsidR="00393DD5" w:rsidRPr="00651203" w:rsidRDefault="00393DD5" w:rsidP="00393DD5">
            <w:pPr>
              <w:pStyle w:val="TableCell10-Centered"/>
            </w:pPr>
            <w:r w:rsidRPr="0081795D">
              <w:t>28,791</w:t>
            </w:r>
          </w:p>
        </w:tc>
      </w:tr>
      <w:tr w:rsidR="0081795D" w:rsidRPr="00651203" w14:paraId="1CE1E724"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7260326E" w14:textId="7C8D0E87" w:rsidR="0081795D" w:rsidRDefault="0081795D" w:rsidP="0081795D">
            <w:pPr>
              <w:pStyle w:val="TableHeader10-Left"/>
            </w:pPr>
            <w:r w:rsidRPr="00B55843">
              <w:lastRenderedPageBreak/>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6F7B87BD" w14:textId="4A735A63" w:rsidR="0081795D" w:rsidRDefault="0081795D" w:rsidP="0081795D">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71135F82" w14:textId="7524EAC5" w:rsidR="0081795D" w:rsidRPr="00651203" w:rsidRDefault="0081795D" w:rsidP="0081795D">
            <w:pPr>
              <w:pStyle w:val="TableCell10-Centered"/>
            </w:pPr>
            <w:r w:rsidRPr="0081795D">
              <w:t>0.1573</w:t>
            </w:r>
          </w:p>
        </w:tc>
        <w:tc>
          <w:tcPr>
            <w:tcW w:w="1530" w:type="dxa"/>
            <w:tcBorders>
              <w:top w:val="single" w:sz="4" w:space="0" w:color="auto"/>
              <w:left w:val="nil"/>
              <w:bottom w:val="single" w:sz="4" w:space="0" w:color="auto"/>
              <w:right w:val="single" w:sz="4" w:space="0" w:color="auto"/>
            </w:tcBorders>
            <w:vAlign w:val="center"/>
          </w:tcPr>
          <w:p w14:paraId="0F43F631" w14:textId="199FA7BF" w:rsidR="0081795D" w:rsidRPr="00651203" w:rsidRDefault="0081795D" w:rsidP="0081795D">
            <w:pPr>
              <w:pStyle w:val="TableCell10-Centered"/>
            </w:pPr>
            <w:r w:rsidRPr="0081795D">
              <w:t>0.2316</w:t>
            </w:r>
          </w:p>
        </w:tc>
        <w:tc>
          <w:tcPr>
            <w:tcW w:w="2435" w:type="dxa"/>
            <w:gridSpan w:val="2"/>
            <w:tcBorders>
              <w:top w:val="single" w:sz="4" w:space="0" w:color="auto"/>
              <w:left w:val="nil"/>
              <w:bottom w:val="single" w:sz="4" w:space="0" w:color="auto"/>
              <w:right w:val="single" w:sz="4" w:space="0" w:color="auto"/>
            </w:tcBorders>
            <w:vAlign w:val="center"/>
          </w:tcPr>
          <w:p w14:paraId="3D4861EF" w14:textId="34ED0BD3" w:rsidR="0081795D" w:rsidRPr="00651203" w:rsidRDefault="0081795D" w:rsidP="0081795D">
            <w:pPr>
              <w:pStyle w:val="TableCell10-Centered"/>
            </w:pPr>
            <w:r w:rsidRPr="0081795D">
              <w:t>0.2258</w:t>
            </w:r>
          </w:p>
        </w:tc>
      </w:tr>
      <w:tr w:rsidR="0081795D" w:rsidRPr="00651203" w14:paraId="3EDBFA84"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9590AD" w14:textId="089821F9" w:rsidR="0081795D" w:rsidRPr="00651203" w:rsidRDefault="0081795D" w:rsidP="0081795D">
            <w:pPr>
              <w:pStyle w:val="TableHeader10-Left"/>
            </w:pPr>
            <w:r>
              <w:t xml:space="preserve">11 – </w:t>
            </w:r>
            <w:r w:rsidRPr="0017344F">
              <w:t>Recon Screw for Medullary Nail</w:t>
            </w:r>
          </w:p>
        </w:tc>
      </w:tr>
      <w:tr w:rsidR="0081795D" w:rsidRPr="00651203" w14:paraId="3929BB38"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A9655C6" w14:textId="54880729" w:rsidR="0081795D" w:rsidRDefault="0081795D" w:rsidP="0081795D">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6465456C" w14:textId="31892F09" w:rsidR="0081795D" w:rsidRPr="00651203" w:rsidRDefault="0081795D" w:rsidP="0081795D">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1C253ECA" w14:textId="76DE3C84" w:rsidR="0081795D" w:rsidRPr="00651203" w:rsidRDefault="0081795D" w:rsidP="0081795D">
            <w:pPr>
              <w:pStyle w:val="TableCell10-Centered"/>
            </w:pPr>
            <w:r>
              <w:t>1</w:t>
            </w:r>
          </w:p>
        </w:tc>
        <w:tc>
          <w:tcPr>
            <w:tcW w:w="2435" w:type="dxa"/>
            <w:gridSpan w:val="2"/>
            <w:tcBorders>
              <w:top w:val="single" w:sz="4" w:space="0" w:color="auto"/>
              <w:left w:val="nil"/>
              <w:bottom w:val="single" w:sz="4" w:space="0" w:color="auto"/>
              <w:right w:val="single" w:sz="4" w:space="0" w:color="auto"/>
            </w:tcBorders>
            <w:vAlign w:val="center"/>
          </w:tcPr>
          <w:p w14:paraId="5BE69D34" w14:textId="46C48266" w:rsidR="0081795D" w:rsidRPr="00651203" w:rsidRDefault="0081795D" w:rsidP="0081795D">
            <w:pPr>
              <w:pStyle w:val="TableCell10-Centered"/>
            </w:pPr>
            <w:r>
              <w:t>1</w:t>
            </w:r>
          </w:p>
        </w:tc>
      </w:tr>
      <w:tr w:rsidR="0081795D" w:rsidRPr="00651203" w14:paraId="37471480"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7C775A41" w14:textId="0187822C" w:rsidR="0081795D" w:rsidRDefault="0081795D" w:rsidP="0081795D">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09CE78A9" w14:textId="7BCB5300" w:rsidR="0081795D" w:rsidRPr="00651203" w:rsidRDefault="0081795D" w:rsidP="0081795D">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50F7A769" w14:textId="423C1FEF" w:rsidR="0081795D" w:rsidRPr="00651203" w:rsidRDefault="0081795D" w:rsidP="0081795D">
            <w:pPr>
              <w:pStyle w:val="TableCell10-Centered"/>
            </w:pPr>
            <w:r>
              <w:t>1</w:t>
            </w:r>
          </w:p>
        </w:tc>
        <w:tc>
          <w:tcPr>
            <w:tcW w:w="2435" w:type="dxa"/>
            <w:gridSpan w:val="2"/>
            <w:tcBorders>
              <w:top w:val="single" w:sz="4" w:space="0" w:color="auto"/>
              <w:left w:val="nil"/>
              <w:bottom w:val="single" w:sz="4" w:space="0" w:color="auto"/>
              <w:right w:val="single" w:sz="4" w:space="0" w:color="auto"/>
            </w:tcBorders>
            <w:vAlign w:val="center"/>
          </w:tcPr>
          <w:p w14:paraId="47DE53F1" w14:textId="17A1F442" w:rsidR="0081795D" w:rsidRPr="00651203" w:rsidRDefault="0081795D" w:rsidP="0081795D">
            <w:pPr>
              <w:pStyle w:val="TableCell10-Centered"/>
            </w:pPr>
            <w:r>
              <w:t>1</w:t>
            </w:r>
          </w:p>
        </w:tc>
      </w:tr>
      <w:tr w:rsidR="0081795D" w:rsidRPr="00651203" w14:paraId="51628FFF"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52D2759E" w14:textId="46997008" w:rsidR="0081795D" w:rsidRDefault="0081795D" w:rsidP="0081795D">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6EF6FD98" w14:textId="5F3CBC1A" w:rsidR="0081795D" w:rsidRPr="00651203" w:rsidRDefault="0081795D" w:rsidP="0081795D">
            <w:pPr>
              <w:pStyle w:val="TableCell10-Centered"/>
            </w:pPr>
            <w:r w:rsidRPr="0081795D">
              <w:t>0</w:t>
            </w:r>
          </w:p>
        </w:tc>
        <w:tc>
          <w:tcPr>
            <w:tcW w:w="1530" w:type="dxa"/>
            <w:tcBorders>
              <w:top w:val="single" w:sz="4" w:space="0" w:color="auto"/>
              <w:left w:val="nil"/>
              <w:bottom w:val="single" w:sz="4" w:space="0" w:color="auto"/>
              <w:right w:val="single" w:sz="4" w:space="0" w:color="auto"/>
            </w:tcBorders>
            <w:vAlign w:val="center"/>
          </w:tcPr>
          <w:p w14:paraId="146BB033" w14:textId="38092A57" w:rsidR="0081795D" w:rsidRPr="00651203" w:rsidRDefault="0081795D" w:rsidP="0081795D">
            <w:pPr>
              <w:pStyle w:val="TableCell10-Centered"/>
            </w:pPr>
            <w:r w:rsidRPr="0081795D">
              <w:t>282</w:t>
            </w:r>
          </w:p>
        </w:tc>
        <w:tc>
          <w:tcPr>
            <w:tcW w:w="2435" w:type="dxa"/>
            <w:gridSpan w:val="2"/>
            <w:tcBorders>
              <w:top w:val="single" w:sz="4" w:space="0" w:color="auto"/>
              <w:left w:val="nil"/>
              <w:bottom w:val="single" w:sz="4" w:space="0" w:color="auto"/>
              <w:right w:val="single" w:sz="4" w:space="0" w:color="auto"/>
            </w:tcBorders>
            <w:vAlign w:val="center"/>
          </w:tcPr>
          <w:p w14:paraId="0253514C" w14:textId="52AA249F" w:rsidR="0081795D" w:rsidRPr="00651203" w:rsidRDefault="0081795D" w:rsidP="0081795D">
            <w:pPr>
              <w:pStyle w:val="TableCell10-Centered"/>
            </w:pPr>
            <w:r w:rsidRPr="0081795D">
              <w:t>282</w:t>
            </w:r>
          </w:p>
        </w:tc>
      </w:tr>
      <w:tr w:rsidR="0081795D" w:rsidRPr="00651203" w14:paraId="382967AA"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12844105" w14:textId="076BB688" w:rsidR="0081795D" w:rsidRDefault="0081795D" w:rsidP="0081795D">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76BF10AA" w14:textId="4A463342" w:rsidR="0081795D" w:rsidRDefault="0081795D" w:rsidP="0081795D">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1AEF3E46" w14:textId="46FD5C00" w:rsidR="0081795D" w:rsidRPr="00651203" w:rsidRDefault="0081795D" w:rsidP="0081795D">
            <w:pPr>
              <w:pStyle w:val="TableCell10-Centered"/>
            </w:pPr>
            <w:r>
              <w:t>Not Applicable</w:t>
            </w:r>
          </w:p>
        </w:tc>
        <w:tc>
          <w:tcPr>
            <w:tcW w:w="1530" w:type="dxa"/>
            <w:tcBorders>
              <w:top w:val="single" w:sz="4" w:space="0" w:color="auto"/>
              <w:left w:val="nil"/>
              <w:bottom w:val="single" w:sz="4" w:space="0" w:color="auto"/>
              <w:right w:val="single" w:sz="4" w:space="0" w:color="auto"/>
            </w:tcBorders>
            <w:vAlign w:val="center"/>
          </w:tcPr>
          <w:p w14:paraId="6734C849" w14:textId="519D1EDC" w:rsidR="0081795D" w:rsidRPr="00651203" w:rsidRDefault="0081795D" w:rsidP="0081795D">
            <w:pPr>
              <w:pStyle w:val="TableCell10-Centered"/>
            </w:pPr>
            <w:r w:rsidRPr="0081795D">
              <w:t>0.3546</w:t>
            </w:r>
          </w:p>
        </w:tc>
        <w:tc>
          <w:tcPr>
            <w:tcW w:w="2435" w:type="dxa"/>
            <w:gridSpan w:val="2"/>
            <w:tcBorders>
              <w:top w:val="single" w:sz="4" w:space="0" w:color="auto"/>
              <w:left w:val="nil"/>
              <w:bottom w:val="single" w:sz="4" w:space="0" w:color="auto"/>
              <w:right w:val="single" w:sz="4" w:space="0" w:color="auto"/>
            </w:tcBorders>
            <w:vAlign w:val="center"/>
          </w:tcPr>
          <w:p w14:paraId="6EF495F2" w14:textId="3E8B17AD" w:rsidR="0081795D" w:rsidRPr="00651203" w:rsidRDefault="0081795D" w:rsidP="0081795D">
            <w:pPr>
              <w:pStyle w:val="TableCell10-Centered"/>
            </w:pPr>
            <w:r w:rsidRPr="0081795D">
              <w:t>0.3546</w:t>
            </w:r>
          </w:p>
        </w:tc>
      </w:tr>
      <w:tr w:rsidR="0081795D" w:rsidRPr="00651203" w14:paraId="0FA1B88B"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A16B65" w14:textId="379E509B" w:rsidR="0081795D" w:rsidRPr="00651203" w:rsidRDefault="0081795D" w:rsidP="0081795D">
            <w:pPr>
              <w:pStyle w:val="TableHeader10-Left"/>
            </w:pPr>
            <w:r>
              <w:t xml:space="preserve">12 – </w:t>
            </w:r>
            <w:r w:rsidRPr="0017344F">
              <w:t>End Cap for Femoral Recon Nail</w:t>
            </w:r>
          </w:p>
        </w:tc>
      </w:tr>
      <w:tr w:rsidR="0081795D" w:rsidRPr="00651203" w14:paraId="13D20ED8"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35DB479" w14:textId="5B9FDAE6" w:rsidR="0081795D" w:rsidRDefault="0081795D" w:rsidP="0081795D">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2CE1615F" w14:textId="65E51AFC" w:rsidR="0081795D" w:rsidRPr="00651203" w:rsidRDefault="0081795D" w:rsidP="0081795D">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5D614410" w14:textId="21491109" w:rsidR="0081795D" w:rsidRPr="00651203" w:rsidRDefault="0081795D" w:rsidP="0081795D">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777D0FBF" w14:textId="0B1F57CC" w:rsidR="0081795D" w:rsidRPr="00651203" w:rsidRDefault="0081795D" w:rsidP="0081795D">
            <w:pPr>
              <w:pStyle w:val="TableCell10-Centered"/>
            </w:pPr>
            <w:r>
              <w:t>0</w:t>
            </w:r>
          </w:p>
        </w:tc>
      </w:tr>
      <w:tr w:rsidR="0081795D" w:rsidRPr="00651203" w14:paraId="6DFD1F30"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1A6D46CB" w14:textId="1E9D88A4" w:rsidR="0081795D" w:rsidRDefault="0081795D" w:rsidP="0081795D">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6D41A86B" w14:textId="4C77D233" w:rsidR="0081795D" w:rsidRPr="00651203" w:rsidRDefault="0081795D" w:rsidP="0081795D">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0AE70670" w14:textId="2BC7C4FF" w:rsidR="0081795D" w:rsidRPr="00651203" w:rsidRDefault="0081795D" w:rsidP="0081795D">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5BEEAA03" w14:textId="29DD35A4" w:rsidR="0081795D" w:rsidRPr="00651203" w:rsidRDefault="0081795D" w:rsidP="0081795D">
            <w:pPr>
              <w:pStyle w:val="TableCell10-Centered"/>
            </w:pPr>
            <w:r>
              <w:t>0</w:t>
            </w:r>
          </w:p>
        </w:tc>
      </w:tr>
      <w:tr w:rsidR="0081795D" w:rsidRPr="00651203" w14:paraId="0E2C4932"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3957C08" w14:textId="1C8FC250" w:rsidR="0081795D" w:rsidRDefault="0081795D" w:rsidP="0081795D">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38C404BD" w14:textId="265FA79A" w:rsidR="0081795D" w:rsidRPr="00651203" w:rsidRDefault="0081795D" w:rsidP="0081795D">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52F6AB96" w14:textId="2086D9D6" w:rsidR="0081795D" w:rsidRPr="00651203" w:rsidRDefault="0081795D" w:rsidP="0081795D">
            <w:pPr>
              <w:pStyle w:val="TableCell10-Centered"/>
            </w:pPr>
            <w:r>
              <w:t>66</w:t>
            </w:r>
          </w:p>
        </w:tc>
        <w:tc>
          <w:tcPr>
            <w:tcW w:w="2435" w:type="dxa"/>
            <w:gridSpan w:val="2"/>
            <w:tcBorders>
              <w:top w:val="single" w:sz="4" w:space="0" w:color="auto"/>
              <w:left w:val="nil"/>
              <w:bottom w:val="single" w:sz="4" w:space="0" w:color="auto"/>
              <w:right w:val="single" w:sz="4" w:space="0" w:color="auto"/>
            </w:tcBorders>
            <w:vAlign w:val="center"/>
          </w:tcPr>
          <w:p w14:paraId="5C218D08" w14:textId="2352327A" w:rsidR="0081795D" w:rsidRPr="00651203" w:rsidRDefault="0081795D" w:rsidP="0081795D">
            <w:pPr>
              <w:pStyle w:val="TableCell10-Centered"/>
            </w:pPr>
            <w:r>
              <w:t>66</w:t>
            </w:r>
          </w:p>
        </w:tc>
      </w:tr>
      <w:tr w:rsidR="0081795D" w:rsidRPr="00651203" w14:paraId="5950418D"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14C68F02" w14:textId="521E3C85" w:rsidR="0081795D" w:rsidRDefault="0081795D" w:rsidP="0081795D">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2068E98A" w14:textId="6D04A2C4" w:rsidR="0081795D" w:rsidRDefault="0081795D" w:rsidP="0081795D">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73D4143E" w14:textId="0B7BDDDD" w:rsidR="0081795D" w:rsidRPr="00651203" w:rsidRDefault="00084AB5" w:rsidP="0081795D">
            <w:pPr>
              <w:pStyle w:val="TableCell10-Centered"/>
            </w:pPr>
            <w:r>
              <w:t>Not Applicable</w:t>
            </w:r>
          </w:p>
        </w:tc>
        <w:tc>
          <w:tcPr>
            <w:tcW w:w="1530" w:type="dxa"/>
            <w:tcBorders>
              <w:top w:val="single" w:sz="4" w:space="0" w:color="auto"/>
              <w:left w:val="nil"/>
              <w:bottom w:val="single" w:sz="4" w:space="0" w:color="auto"/>
              <w:right w:val="single" w:sz="4" w:space="0" w:color="auto"/>
            </w:tcBorders>
            <w:vAlign w:val="center"/>
          </w:tcPr>
          <w:p w14:paraId="2A1988CF" w14:textId="29FB17C4" w:rsidR="0081795D" w:rsidRPr="00651203" w:rsidRDefault="00084AB5" w:rsidP="0081795D">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30A23176" w14:textId="20CB81B0" w:rsidR="0081795D" w:rsidRPr="00651203" w:rsidRDefault="00084AB5" w:rsidP="0081795D">
            <w:pPr>
              <w:pStyle w:val="TableCell10-Centered"/>
            </w:pPr>
            <w:r>
              <w:t>0</w:t>
            </w:r>
          </w:p>
        </w:tc>
      </w:tr>
      <w:tr w:rsidR="0081795D" w:rsidRPr="00651203" w14:paraId="4272B4FA"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1C9450" w14:textId="1C34BF3B" w:rsidR="0081795D" w:rsidRPr="00651203" w:rsidRDefault="0081795D" w:rsidP="0081795D">
            <w:pPr>
              <w:pStyle w:val="TableHeader10-Left"/>
            </w:pPr>
            <w:r>
              <w:t xml:space="preserve">13 – </w:t>
            </w:r>
            <w:r w:rsidRPr="0017344F">
              <w:t>RFN-ADVANCED Femoral Nail</w:t>
            </w:r>
          </w:p>
        </w:tc>
      </w:tr>
      <w:tr w:rsidR="00084AB5" w:rsidRPr="00651203" w14:paraId="673239A1"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20ADCB2" w14:textId="11180EED" w:rsidR="00084AB5" w:rsidRDefault="00084AB5" w:rsidP="00084AB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5C1701C" w14:textId="7B72D033" w:rsidR="00084AB5" w:rsidRPr="00651203" w:rsidRDefault="00084AB5" w:rsidP="00084AB5">
            <w:pPr>
              <w:pStyle w:val="TableCell10-Centered"/>
            </w:pPr>
            <w:r>
              <w:t>6</w:t>
            </w:r>
          </w:p>
        </w:tc>
        <w:tc>
          <w:tcPr>
            <w:tcW w:w="1530" w:type="dxa"/>
            <w:tcBorders>
              <w:top w:val="single" w:sz="4" w:space="0" w:color="auto"/>
              <w:left w:val="nil"/>
              <w:bottom w:val="single" w:sz="4" w:space="0" w:color="auto"/>
              <w:right w:val="single" w:sz="4" w:space="0" w:color="auto"/>
            </w:tcBorders>
            <w:vAlign w:val="center"/>
          </w:tcPr>
          <w:p w14:paraId="38F694AD" w14:textId="62C6FAE7" w:rsidR="00084AB5" w:rsidRPr="00651203" w:rsidRDefault="00084AB5" w:rsidP="00084AB5">
            <w:pPr>
              <w:pStyle w:val="TableCell10-Centered"/>
            </w:pPr>
            <w:r>
              <w:t>18</w:t>
            </w:r>
          </w:p>
        </w:tc>
        <w:tc>
          <w:tcPr>
            <w:tcW w:w="2435" w:type="dxa"/>
            <w:gridSpan w:val="2"/>
            <w:tcBorders>
              <w:top w:val="single" w:sz="4" w:space="0" w:color="auto"/>
              <w:left w:val="nil"/>
              <w:bottom w:val="single" w:sz="4" w:space="0" w:color="auto"/>
              <w:right w:val="single" w:sz="4" w:space="0" w:color="auto"/>
            </w:tcBorders>
            <w:vAlign w:val="center"/>
          </w:tcPr>
          <w:p w14:paraId="66B274A8" w14:textId="04E6863C" w:rsidR="00084AB5" w:rsidRPr="00651203" w:rsidRDefault="00084AB5" w:rsidP="00084AB5">
            <w:pPr>
              <w:pStyle w:val="TableCell10-Centered"/>
            </w:pPr>
            <w:r>
              <w:t>24</w:t>
            </w:r>
          </w:p>
        </w:tc>
      </w:tr>
      <w:tr w:rsidR="00084AB5" w:rsidRPr="00651203" w14:paraId="237B7B8C"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5A2E1369" w14:textId="630143E8" w:rsidR="00084AB5" w:rsidRDefault="00084AB5" w:rsidP="00084AB5">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34AB8873" w14:textId="1AB85EAD" w:rsidR="00084AB5" w:rsidRPr="00651203" w:rsidRDefault="00084AB5" w:rsidP="00084AB5">
            <w:pPr>
              <w:pStyle w:val="TableCell10-Centered"/>
            </w:pPr>
            <w:r>
              <w:t>6</w:t>
            </w:r>
          </w:p>
        </w:tc>
        <w:tc>
          <w:tcPr>
            <w:tcW w:w="1530" w:type="dxa"/>
            <w:tcBorders>
              <w:top w:val="single" w:sz="4" w:space="0" w:color="auto"/>
              <w:left w:val="nil"/>
              <w:bottom w:val="single" w:sz="4" w:space="0" w:color="auto"/>
              <w:right w:val="single" w:sz="4" w:space="0" w:color="auto"/>
            </w:tcBorders>
            <w:vAlign w:val="center"/>
          </w:tcPr>
          <w:p w14:paraId="339E6D6F" w14:textId="6FF4B9B5" w:rsidR="00084AB5" w:rsidRPr="00651203" w:rsidRDefault="00084AB5" w:rsidP="00084AB5">
            <w:pPr>
              <w:pStyle w:val="TableCell10-Centered"/>
            </w:pPr>
            <w:r>
              <w:t>18</w:t>
            </w:r>
          </w:p>
        </w:tc>
        <w:tc>
          <w:tcPr>
            <w:tcW w:w="2435" w:type="dxa"/>
            <w:gridSpan w:val="2"/>
            <w:tcBorders>
              <w:top w:val="single" w:sz="4" w:space="0" w:color="auto"/>
              <w:left w:val="nil"/>
              <w:bottom w:val="single" w:sz="4" w:space="0" w:color="auto"/>
              <w:right w:val="single" w:sz="4" w:space="0" w:color="auto"/>
            </w:tcBorders>
            <w:vAlign w:val="center"/>
          </w:tcPr>
          <w:p w14:paraId="5FD90401" w14:textId="05E885E6" w:rsidR="00084AB5" w:rsidRPr="00651203" w:rsidRDefault="00084AB5" w:rsidP="00084AB5">
            <w:pPr>
              <w:pStyle w:val="TableCell10-Centered"/>
            </w:pPr>
            <w:r>
              <w:t>24</w:t>
            </w:r>
          </w:p>
        </w:tc>
      </w:tr>
      <w:tr w:rsidR="00084AB5" w:rsidRPr="00651203" w14:paraId="113D4737"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4FD23926" w14:textId="429702C2" w:rsidR="00084AB5" w:rsidRDefault="00084AB5" w:rsidP="00084AB5">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4EE73AE0" w14:textId="20B98BCD" w:rsidR="00084AB5" w:rsidRPr="00651203" w:rsidRDefault="00084AB5" w:rsidP="00084AB5">
            <w:pPr>
              <w:pStyle w:val="TableCell10-Centered"/>
            </w:pPr>
            <w:r w:rsidRPr="00084AB5">
              <w:t>2,257</w:t>
            </w:r>
          </w:p>
        </w:tc>
        <w:tc>
          <w:tcPr>
            <w:tcW w:w="1530" w:type="dxa"/>
            <w:tcBorders>
              <w:top w:val="single" w:sz="4" w:space="0" w:color="auto"/>
              <w:left w:val="nil"/>
              <w:bottom w:val="single" w:sz="4" w:space="0" w:color="auto"/>
              <w:right w:val="single" w:sz="4" w:space="0" w:color="auto"/>
            </w:tcBorders>
            <w:vAlign w:val="center"/>
          </w:tcPr>
          <w:p w14:paraId="17CA7593" w14:textId="09350913" w:rsidR="00084AB5" w:rsidRPr="00651203" w:rsidRDefault="00084AB5" w:rsidP="00084AB5">
            <w:pPr>
              <w:pStyle w:val="TableCell10-Centered"/>
            </w:pPr>
            <w:r w:rsidRPr="00084AB5">
              <w:t>9,131</w:t>
            </w:r>
          </w:p>
        </w:tc>
        <w:tc>
          <w:tcPr>
            <w:tcW w:w="2435" w:type="dxa"/>
            <w:gridSpan w:val="2"/>
            <w:tcBorders>
              <w:top w:val="single" w:sz="4" w:space="0" w:color="auto"/>
              <w:left w:val="nil"/>
              <w:bottom w:val="single" w:sz="4" w:space="0" w:color="auto"/>
              <w:right w:val="single" w:sz="4" w:space="0" w:color="auto"/>
            </w:tcBorders>
            <w:vAlign w:val="center"/>
          </w:tcPr>
          <w:p w14:paraId="4D0D45D8" w14:textId="52A9C9F6" w:rsidR="00084AB5" w:rsidRPr="00651203" w:rsidRDefault="00084AB5" w:rsidP="00084AB5">
            <w:pPr>
              <w:pStyle w:val="TableCell10-Centered"/>
            </w:pPr>
            <w:r w:rsidRPr="00084AB5">
              <w:t>11,388</w:t>
            </w:r>
          </w:p>
        </w:tc>
      </w:tr>
      <w:tr w:rsidR="00084AB5" w:rsidRPr="00651203" w14:paraId="184159B0"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3D71ACD7" w14:textId="3651A066" w:rsidR="00084AB5" w:rsidRDefault="00084AB5" w:rsidP="00084AB5">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4D007F68" w14:textId="74832D50" w:rsidR="00084AB5" w:rsidRDefault="00084AB5" w:rsidP="00084AB5">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2724A7AD" w14:textId="7ECC508A" w:rsidR="00084AB5" w:rsidRPr="00651203" w:rsidRDefault="00084AB5" w:rsidP="00084AB5">
            <w:pPr>
              <w:pStyle w:val="TableCell10-Centered"/>
            </w:pPr>
            <w:r w:rsidRPr="00084AB5">
              <w:t>0.2658</w:t>
            </w:r>
          </w:p>
        </w:tc>
        <w:tc>
          <w:tcPr>
            <w:tcW w:w="1530" w:type="dxa"/>
            <w:tcBorders>
              <w:top w:val="single" w:sz="4" w:space="0" w:color="auto"/>
              <w:left w:val="nil"/>
              <w:bottom w:val="single" w:sz="4" w:space="0" w:color="auto"/>
              <w:right w:val="single" w:sz="4" w:space="0" w:color="auto"/>
            </w:tcBorders>
            <w:vAlign w:val="center"/>
          </w:tcPr>
          <w:p w14:paraId="44416B18" w14:textId="08D61B53" w:rsidR="00084AB5" w:rsidRPr="00651203" w:rsidRDefault="00084AB5" w:rsidP="00084AB5">
            <w:pPr>
              <w:pStyle w:val="TableCell10-Centered"/>
            </w:pPr>
            <w:r w:rsidRPr="00084AB5">
              <w:t>0.1971</w:t>
            </w:r>
          </w:p>
        </w:tc>
        <w:tc>
          <w:tcPr>
            <w:tcW w:w="2435" w:type="dxa"/>
            <w:gridSpan w:val="2"/>
            <w:tcBorders>
              <w:top w:val="single" w:sz="4" w:space="0" w:color="auto"/>
              <w:left w:val="nil"/>
              <w:bottom w:val="single" w:sz="4" w:space="0" w:color="auto"/>
              <w:right w:val="single" w:sz="4" w:space="0" w:color="auto"/>
            </w:tcBorders>
            <w:vAlign w:val="center"/>
          </w:tcPr>
          <w:p w14:paraId="1CB649FE" w14:textId="55AB1A59" w:rsidR="00084AB5" w:rsidRPr="00651203" w:rsidRDefault="00084AB5" w:rsidP="00084AB5">
            <w:pPr>
              <w:pStyle w:val="TableCell10-Centered"/>
            </w:pPr>
            <w:r w:rsidRPr="00084AB5">
              <w:t>0.2107</w:t>
            </w:r>
          </w:p>
        </w:tc>
      </w:tr>
      <w:tr w:rsidR="00084AB5" w:rsidRPr="00651203" w14:paraId="7B4D4FC3"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87657E" w14:textId="373E07EF" w:rsidR="00084AB5" w:rsidRPr="00651203" w:rsidRDefault="00084AB5" w:rsidP="00084AB5">
            <w:pPr>
              <w:pStyle w:val="TableHeader10-Left"/>
            </w:pPr>
            <w:r>
              <w:t xml:space="preserve">14 – </w:t>
            </w:r>
            <w:r w:rsidRPr="0017344F">
              <w:t>Locking Attachment Washer for RFN-ADVANCED</w:t>
            </w:r>
          </w:p>
        </w:tc>
      </w:tr>
      <w:tr w:rsidR="00084AB5" w:rsidRPr="00651203" w14:paraId="3AA4C486"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521D3CD" w14:textId="7B924806" w:rsidR="00084AB5" w:rsidRDefault="00084AB5" w:rsidP="00084AB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6DC72B73" w14:textId="4C43B9E0" w:rsidR="00084AB5" w:rsidRPr="00651203" w:rsidRDefault="00084AB5" w:rsidP="00084AB5">
            <w:pPr>
              <w:pStyle w:val="TableCell10-Centered"/>
            </w:pPr>
            <w:r>
              <w:t>1</w:t>
            </w:r>
          </w:p>
        </w:tc>
        <w:tc>
          <w:tcPr>
            <w:tcW w:w="1530" w:type="dxa"/>
            <w:tcBorders>
              <w:top w:val="single" w:sz="4" w:space="0" w:color="auto"/>
              <w:left w:val="nil"/>
              <w:bottom w:val="single" w:sz="4" w:space="0" w:color="auto"/>
              <w:right w:val="single" w:sz="4" w:space="0" w:color="auto"/>
            </w:tcBorders>
            <w:vAlign w:val="center"/>
          </w:tcPr>
          <w:p w14:paraId="0CDABBAA" w14:textId="5D3E99B2" w:rsidR="00084AB5" w:rsidRPr="00651203" w:rsidRDefault="00084AB5" w:rsidP="00084AB5">
            <w:pPr>
              <w:pStyle w:val="TableCell10-Centered"/>
            </w:pPr>
            <w:r>
              <w:t>1</w:t>
            </w:r>
          </w:p>
        </w:tc>
        <w:tc>
          <w:tcPr>
            <w:tcW w:w="2435" w:type="dxa"/>
            <w:gridSpan w:val="2"/>
            <w:tcBorders>
              <w:top w:val="single" w:sz="4" w:space="0" w:color="auto"/>
              <w:left w:val="nil"/>
              <w:bottom w:val="single" w:sz="4" w:space="0" w:color="auto"/>
              <w:right w:val="single" w:sz="4" w:space="0" w:color="auto"/>
            </w:tcBorders>
            <w:vAlign w:val="center"/>
          </w:tcPr>
          <w:p w14:paraId="3E5E16FD" w14:textId="459B1AE7" w:rsidR="00084AB5" w:rsidRPr="00651203" w:rsidRDefault="00084AB5" w:rsidP="00084AB5">
            <w:pPr>
              <w:pStyle w:val="TableCell10-Centered"/>
            </w:pPr>
            <w:r>
              <w:t>2</w:t>
            </w:r>
          </w:p>
        </w:tc>
      </w:tr>
      <w:tr w:rsidR="00084AB5" w:rsidRPr="00651203" w14:paraId="0B18F4B7"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7A82504F" w14:textId="35E21ABF" w:rsidR="00084AB5" w:rsidRDefault="00084AB5" w:rsidP="00084AB5">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744FD4B1" w14:textId="6A63F691" w:rsidR="00084AB5" w:rsidRPr="00651203" w:rsidRDefault="00084AB5" w:rsidP="00084AB5">
            <w:pPr>
              <w:pStyle w:val="TableCell10-Centered"/>
            </w:pPr>
            <w:r>
              <w:t>1</w:t>
            </w:r>
          </w:p>
        </w:tc>
        <w:tc>
          <w:tcPr>
            <w:tcW w:w="1530" w:type="dxa"/>
            <w:tcBorders>
              <w:top w:val="single" w:sz="4" w:space="0" w:color="auto"/>
              <w:left w:val="nil"/>
              <w:bottom w:val="single" w:sz="4" w:space="0" w:color="auto"/>
              <w:right w:val="single" w:sz="4" w:space="0" w:color="auto"/>
            </w:tcBorders>
            <w:vAlign w:val="center"/>
          </w:tcPr>
          <w:p w14:paraId="359F7D04" w14:textId="17F71309" w:rsidR="00084AB5" w:rsidRPr="00651203" w:rsidRDefault="00084AB5" w:rsidP="00084AB5">
            <w:pPr>
              <w:pStyle w:val="TableCell10-Centered"/>
            </w:pPr>
            <w:r>
              <w:t>1</w:t>
            </w:r>
          </w:p>
        </w:tc>
        <w:tc>
          <w:tcPr>
            <w:tcW w:w="2435" w:type="dxa"/>
            <w:gridSpan w:val="2"/>
            <w:tcBorders>
              <w:top w:val="single" w:sz="4" w:space="0" w:color="auto"/>
              <w:left w:val="nil"/>
              <w:bottom w:val="single" w:sz="4" w:space="0" w:color="auto"/>
              <w:right w:val="single" w:sz="4" w:space="0" w:color="auto"/>
            </w:tcBorders>
            <w:vAlign w:val="center"/>
          </w:tcPr>
          <w:p w14:paraId="428BDFE4" w14:textId="7CA20B7F" w:rsidR="00084AB5" w:rsidRPr="00651203" w:rsidRDefault="00084AB5" w:rsidP="00084AB5">
            <w:pPr>
              <w:pStyle w:val="TableCell10-Centered"/>
            </w:pPr>
            <w:r>
              <w:t>2</w:t>
            </w:r>
          </w:p>
        </w:tc>
      </w:tr>
      <w:tr w:rsidR="00084AB5" w:rsidRPr="00651203" w14:paraId="2F894908"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759840E4" w14:textId="3E28E1EF" w:rsidR="00084AB5" w:rsidRDefault="00084AB5" w:rsidP="00084AB5">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6CFE6AD7" w14:textId="6FC5826A" w:rsidR="00084AB5" w:rsidRPr="00651203" w:rsidRDefault="00084AB5" w:rsidP="00084AB5">
            <w:pPr>
              <w:pStyle w:val="TableCell10-Centered"/>
            </w:pPr>
            <w:r w:rsidRPr="00084AB5">
              <w:t>458</w:t>
            </w:r>
          </w:p>
        </w:tc>
        <w:tc>
          <w:tcPr>
            <w:tcW w:w="1530" w:type="dxa"/>
            <w:tcBorders>
              <w:top w:val="single" w:sz="4" w:space="0" w:color="auto"/>
              <w:left w:val="nil"/>
              <w:bottom w:val="single" w:sz="4" w:space="0" w:color="auto"/>
              <w:right w:val="single" w:sz="4" w:space="0" w:color="auto"/>
            </w:tcBorders>
            <w:vAlign w:val="center"/>
          </w:tcPr>
          <w:p w14:paraId="7755B403" w14:textId="07290915" w:rsidR="00084AB5" w:rsidRPr="00651203" w:rsidRDefault="00084AB5" w:rsidP="00084AB5">
            <w:pPr>
              <w:pStyle w:val="TableCell10-Centered"/>
            </w:pPr>
            <w:r w:rsidRPr="00084AB5">
              <w:t>1,630</w:t>
            </w:r>
          </w:p>
        </w:tc>
        <w:tc>
          <w:tcPr>
            <w:tcW w:w="2435" w:type="dxa"/>
            <w:gridSpan w:val="2"/>
            <w:tcBorders>
              <w:top w:val="single" w:sz="4" w:space="0" w:color="auto"/>
              <w:left w:val="nil"/>
              <w:bottom w:val="single" w:sz="4" w:space="0" w:color="auto"/>
              <w:right w:val="single" w:sz="4" w:space="0" w:color="auto"/>
            </w:tcBorders>
            <w:vAlign w:val="center"/>
          </w:tcPr>
          <w:p w14:paraId="2DE7C550" w14:textId="4C4E25BF" w:rsidR="00084AB5" w:rsidRPr="00651203" w:rsidRDefault="00084AB5" w:rsidP="00084AB5">
            <w:pPr>
              <w:pStyle w:val="TableCell10-Centered"/>
            </w:pPr>
            <w:r w:rsidRPr="00084AB5">
              <w:t>2,088</w:t>
            </w:r>
          </w:p>
        </w:tc>
      </w:tr>
      <w:tr w:rsidR="00084AB5" w:rsidRPr="00651203" w14:paraId="5501CC68"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21C9388A" w14:textId="417071C7" w:rsidR="00084AB5" w:rsidRDefault="00084AB5" w:rsidP="00084AB5">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3F8AC4D9" w14:textId="11C9C4F9" w:rsidR="00084AB5" w:rsidRDefault="00084AB5" w:rsidP="00084AB5">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49AE93F2" w14:textId="60A44E8B" w:rsidR="00084AB5" w:rsidRPr="00651203" w:rsidRDefault="00084AB5" w:rsidP="00084AB5">
            <w:pPr>
              <w:pStyle w:val="TableCell10-Centered"/>
            </w:pPr>
            <w:r w:rsidRPr="00084AB5">
              <w:t>0.2183</w:t>
            </w:r>
          </w:p>
        </w:tc>
        <w:tc>
          <w:tcPr>
            <w:tcW w:w="1530" w:type="dxa"/>
            <w:tcBorders>
              <w:top w:val="single" w:sz="4" w:space="0" w:color="auto"/>
              <w:left w:val="nil"/>
              <w:bottom w:val="single" w:sz="4" w:space="0" w:color="auto"/>
              <w:right w:val="single" w:sz="4" w:space="0" w:color="auto"/>
            </w:tcBorders>
            <w:vAlign w:val="center"/>
          </w:tcPr>
          <w:p w14:paraId="496E7FF5" w14:textId="59508B6D" w:rsidR="00084AB5" w:rsidRPr="00651203" w:rsidRDefault="00084AB5" w:rsidP="00084AB5">
            <w:pPr>
              <w:pStyle w:val="TableCell10-Centered"/>
            </w:pPr>
            <w:r w:rsidRPr="00084AB5">
              <w:t>0.0613</w:t>
            </w:r>
          </w:p>
        </w:tc>
        <w:tc>
          <w:tcPr>
            <w:tcW w:w="2435" w:type="dxa"/>
            <w:gridSpan w:val="2"/>
            <w:tcBorders>
              <w:top w:val="single" w:sz="4" w:space="0" w:color="auto"/>
              <w:left w:val="nil"/>
              <w:bottom w:val="single" w:sz="4" w:space="0" w:color="auto"/>
              <w:right w:val="single" w:sz="4" w:space="0" w:color="auto"/>
            </w:tcBorders>
            <w:vAlign w:val="center"/>
          </w:tcPr>
          <w:p w14:paraId="2F2FBA10" w14:textId="1867EF83" w:rsidR="00084AB5" w:rsidRPr="00651203" w:rsidRDefault="00084AB5" w:rsidP="00084AB5">
            <w:pPr>
              <w:pStyle w:val="TableCell10-Centered"/>
            </w:pPr>
            <w:r w:rsidRPr="00084AB5">
              <w:t>0.0958</w:t>
            </w:r>
          </w:p>
        </w:tc>
      </w:tr>
      <w:tr w:rsidR="00084AB5" w:rsidRPr="00651203" w14:paraId="151D52CD"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F7CA6C" w14:textId="7FEF511C" w:rsidR="00084AB5" w:rsidRPr="00651203" w:rsidRDefault="00084AB5" w:rsidP="00084AB5">
            <w:pPr>
              <w:pStyle w:val="TableHeader10-Left"/>
            </w:pPr>
            <w:r>
              <w:t xml:space="preserve">15 – </w:t>
            </w:r>
            <w:r w:rsidRPr="0017344F">
              <w:t>Endcaps for RFN-ADVANCED</w:t>
            </w:r>
          </w:p>
        </w:tc>
      </w:tr>
      <w:tr w:rsidR="00084AB5" w:rsidRPr="00651203" w14:paraId="76F34847"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6AB8AB33" w14:textId="5726E072" w:rsidR="00084AB5" w:rsidRDefault="00084AB5" w:rsidP="00084AB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498CC47B" w14:textId="4DB0317F" w:rsidR="00084AB5" w:rsidRPr="00651203" w:rsidRDefault="00084AB5" w:rsidP="00084AB5">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385A6D50" w14:textId="7B67AAC7" w:rsidR="00084AB5" w:rsidRPr="00651203" w:rsidRDefault="00084AB5" w:rsidP="00084AB5">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00206C9C" w14:textId="530F85BC" w:rsidR="00084AB5" w:rsidRPr="00651203" w:rsidRDefault="00084AB5" w:rsidP="00084AB5">
            <w:pPr>
              <w:pStyle w:val="TableCell10-Centered"/>
            </w:pPr>
            <w:r>
              <w:t>0</w:t>
            </w:r>
          </w:p>
        </w:tc>
      </w:tr>
      <w:tr w:rsidR="00084AB5" w:rsidRPr="00651203" w14:paraId="767F9E48"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CECD5E9" w14:textId="097D47B0" w:rsidR="00084AB5" w:rsidRDefault="00084AB5" w:rsidP="00084AB5">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4D71C58" w14:textId="158A5770" w:rsidR="00084AB5" w:rsidRPr="00651203" w:rsidRDefault="00084AB5" w:rsidP="00084AB5">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1B672780" w14:textId="77492ADE" w:rsidR="00084AB5" w:rsidRPr="00651203" w:rsidRDefault="00084AB5" w:rsidP="00084AB5">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5F631092" w14:textId="4CFE75EB" w:rsidR="00084AB5" w:rsidRPr="00651203" w:rsidRDefault="00084AB5" w:rsidP="00084AB5">
            <w:pPr>
              <w:pStyle w:val="TableCell10-Centered"/>
            </w:pPr>
            <w:r>
              <w:t>0</w:t>
            </w:r>
          </w:p>
        </w:tc>
      </w:tr>
      <w:tr w:rsidR="00084AB5" w:rsidRPr="00651203" w14:paraId="77DDB2D3"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302B803" w14:textId="2633EF59" w:rsidR="00084AB5" w:rsidRDefault="00084AB5" w:rsidP="00084AB5">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0A5A2468" w14:textId="1315C9ED" w:rsidR="00084AB5" w:rsidRPr="00651203" w:rsidRDefault="00084AB5" w:rsidP="00084AB5">
            <w:pPr>
              <w:pStyle w:val="TableCell10-Centered"/>
            </w:pPr>
            <w:r>
              <w:t>184</w:t>
            </w:r>
          </w:p>
        </w:tc>
        <w:tc>
          <w:tcPr>
            <w:tcW w:w="1530" w:type="dxa"/>
            <w:tcBorders>
              <w:top w:val="single" w:sz="4" w:space="0" w:color="auto"/>
              <w:left w:val="nil"/>
              <w:bottom w:val="single" w:sz="4" w:space="0" w:color="auto"/>
              <w:right w:val="single" w:sz="4" w:space="0" w:color="auto"/>
            </w:tcBorders>
            <w:vAlign w:val="center"/>
          </w:tcPr>
          <w:p w14:paraId="3F33710A" w14:textId="2CBC5224" w:rsidR="00084AB5" w:rsidRPr="00651203" w:rsidRDefault="00084AB5" w:rsidP="00084AB5">
            <w:pPr>
              <w:pStyle w:val="TableCell10-Centered"/>
            </w:pPr>
            <w:r>
              <w:t>1,008</w:t>
            </w:r>
          </w:p>
        </w:tc>
        <w:tc>
          <w:tcPr>
            <w:tcW w:w="2435" w:type="dxa"/>
            <w:gridSpan w:val="2"/>
            <w:tcBorders>
              <w:top w:val="single" w:sz="4" w:space="0" w:color="auto"/>
              <w:left w:val="nil"/>
              <w:bottom w:val="single" w:sz="4" w:space="0" w:color="auto"/>
              <w:right w:val="single" w:sz="4" w:space="0" w:color="auto"/>
            </w:tcBorders>
            <w:vAlign w:val="center"/>
          </w:tcPr>
          <w:p w14:paraId="33845C82" w14:textId="1BD302EF" w:rsidR="00084AB5" w:rsidRPr="00651203" w:rsidRDefault="00084AB5" w:rsidP="00084AB5">
            <w:pPr>
              <w:pStyle w:val="TableCell10-Centered"/>
            </w:pPr>
            <w:r>
              <w:t>1,192</w:t>
            </w:r>
          </w:p>
        </w:tc>
      </w:tr>
      <w:tr w:rsidR="00084AB5" w:rsidRPr="00651203" w14:paraId="645B3CF8"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1D57E558" w14:textId="3171FCF4" w:rsidR="00084AB5" w:rsidRDefault="00084AB5" w:rsidP="00084AB5">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500635C9" w14:textId="7D01EB63" w:rsidR="00084AB5" w:rsidRDefault="00084AB5" w:rsidP="00084AB5">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194A518A" w14:textId="12B553D4" w:rsidR="00084AB5" w:rsidRPr="00651203" w:rsidRDefault="00084AB5" w:rsidP="00084AB5">
            <w:pPr>
              <w:pStyle w:val="TableCell10-Centered"/>
            </w:pPr>
            <w:r>
              <w:t>0</w:t>
            </w:r>
          </w:p>
        </w:tc>
        <w:tc>
          <w:tcPr>
            <w:tcW w:w="1530" w:type="dxa"/>
            <w:tcBorders>
              <w:top w:val="single" w:sz="4" w:space="0" w:color="auto"/>
              <w:left w:val="nil"/>
              <w:bottom w:val="single" w:sz="4" w:space="0" w:color="auto"/>
              <w:right w:val="single" w:sz="4" w:space="0" w:color="auto"/>
            </w:tcBorders>
            <w:vAlign w:val="center"/>
          </w:tcPr>
          <w:p w14:paraId="5326D5BA" w14:textId="515DA21D" w:rsidR="00084AB5" w:rsidRPr="00651203" w:rsidRDefault="00084AB5" w:rsidP="00084AB5">
            <w:pPr>
              <w:pStyle w:val="TableCell10-Centered"/>
            </w:pPr>
            <w:r>
              <w:t>0</w:t>
            </w:r>
          </w:p>
        </w:tc>
        <w:tc>
          <w:tcPr>
            <w:tcW w:w="2435" w:type="dxa"/>
            <w:gridSpan w:val="2"/>
            <w:tcBorders>
              <w:top w:val="single" w:sz="4" w:space="0" w:color="auto"/>
              <w:left w:val="nil"/>
              <w:bottom w:val="single" w:sz="4" w:space="0" w:color="auto"/>
              <w:right w:val="single" w:sz="4" w:space="0" w:color="auto"/>
            </w:tcBorders>
            <w:vAlign w:val="center"/>
          </w:tcPr>
          <w:p w14:paraId="13E21C10" w14:textId="102111EC" w:rsidR="00084AB5" w:rsidRPr="00651203" w:rsidRDefault="00084AB5" w:rsidP="00084AB5">
            <w:pPr>
              <w:pStyle w:val="TableCell10-Centered"/>
            </w:pPr>
            <w:r>
              <w:t>0</w:t>
            </w:r>
          </w:p>
        </w:tc>
      </w:tr>
      <w:tr w:rsidR="00084AB5" w:rsidRPr="00651203" w14:paraId="092060C9" w14:textId="77777777" w:rsidTr="0017344F">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96B812" w14:textId="4ACFC1A5" w:rsidR="00084AB5" w:rsidRPr="00651203" w:rsidRDefault="00084AB5" w:rsidP="00084AB5">
            <w:pPr>
              <w:pStyle w:val="TableHeader10-Left"/>
            </w:pPr>
            <w:r>
              <w:t xml:space="preserve">16 – </w:t>
            </w:r>
            <w:r w:rsidRPr="00084AB5">
              <w:t>Expert Asian Femoral Nail</w:t>
            </w:r>
          </w:p>
        </w:tc>
      </w:tr>
      <w:tr w:rsidR="00084AB5" w:rsidRPr="00651203" w14:paraId="3551F94C"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D6855F2" w14:textId="316128AF" w:rsidR="00084AB5" w:rsidRDefault="00084AB5" w:rsidP="00084AB5">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16B5F757" w14:textId="38E52E85" w:rsidR="00084AB5" w:rsidRPr="00651203" w:rsidRDefault="00A207E3" w:rsidP="00084AB5">
            <w:pPr>
              <w:pStyle w:val="TableCell10-Centered"/>
            </w:pPr>
            <w:r>
              <w:t>6</w:t>
            </w:r>
          </w:p>
        </w:tc>
        <w:tc>
          <w:tcPr>
            <w:tcW w:w="1530" w:type="dxa"/>
            <w:tcBorders>
              <w:top w:val="single" w:sz="4" w:space="0" w:color="auto"/>
              <w:left w:val="nil"/>
              <w:bottom w:val="single" w:sz="4" w:space="0" w:color="auto"/>
              <w:right w:val="single" w:sz="4" w:space="0" w:color="auto"/>
            </w:tcBorders>
            <w:vAlign w:val="center"/>
          </w:tcPr>
          <w:p w14:paraId="5DDE7096" w14:textId="4B36691A" w:rsidR="00084AB5" w:rsidRPr="00651203" w:rsidRDefault="00A207E3" w:rsidP="00084AB5">
            <w:pPr>
              <w:pStyle w:val="TableCell10-Centered"/>
            </w:pPr>
            <w:r>
              <w:t>4</w:t>
            </w:r>
          </w:p>
        </w:tc>
        <w:tc>
          <w:tcPr>
            <w:tcW w:w="2435" w:type="dxa"/>
            <w:gridSpan w:val="2"/>
            <w:tcBorders>
              <w:top w:val="single" w:sz="4" w:space="0" w:color="auto"/>
              <w:left w:val="nil"/>
              <w:bottom w:val="single" w:sz="4" w:space="0" w:color="auto"/>
              <w:right w:val="single" w:sz="4" w:space="0" w:color="auto"/>
            </w:tcBorders>
            <w:vAlign w:val="center"/>
          </w:tcPr>
          <w:p w14:paraId="39921C3C" w14:textId="7B4EE700" w:rsidR="00084AB5" w:rsidRPr="00651203" w:rsidRDefault="00A207E3" w:rsidP="00084AB5">
            <w:pPr>
              <w:pStyle w:val="TableCell10-Centered"/>
            </w:pPr>
            <w:r>
              <w:t>35</w:t>
            </w:r>
          </w:p>
        </w:tc>
      </w:tr>
      <w:tr w:rsidR="00084AB5" w:rsidRPr="00651203" w14:paraId="2909FE3C"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5577C3AF" w14:textId="77628681" w:rsidR="00084AB5" w:rsidRDefault="00084AB5" w:rsidP="00084AB5">
            <w:pPr>
              <w:pStyle w:val="TableHeader10-Left"/>
              <w:rPr>
                <w:bCs/>
              </w:rPr>
            </w:pPr>
            <w:r>
              <w:lastRenderedPageBreak/>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6E9AF5CD" w14:textId="1D00E968" w:rsidR="00084AB5" w:rsidRPr="00651203" w:rsidRDefault="00A207E3" w:rsidP="00084AB5">
            <w:pPr>
              <w:pStyle w:val="TableCell10-Centered"/>
            </w:pPr>
            <w:r>
              <w:t>6</w:t>
            </w:r>
          </w:p>
        </w:tc>
        <w:tc>
          <w:tcPr>
            <w:tcW w:w="1530" w:type="dxa"/>
            <w:tcBorders>
              <w:top w:val="single" w:sz="4" w:space="0" w:color="auto"/>
              <w:left w:val="nil"/>
              <w:bottom w:val="single" w:sz="4" w:space="0" w:color="auto"/>
              <w:right w:val="single" w:sz="4" w:space="0" w:color="auto"/>
            </w:tcBorders>
            <w:vAlign w:val="center"/>
          </w:tcPr>
          <w:p w14:paraId="49D4A286" w14:textId="47070A48" w:rsidR="00084AB5" w:rsidRPr="00651203" w:rsidRDefault="00A207E3" w:rsidP="00084AB5">
            <w:pPr>
              <w:pStyle w:val="TableCell10-Centered"/>
            </w:pPr>
            <w:r>
              <w:t>4</w:t>
            </w:r>
          </w:p>
        </w:tc>
        <w:tc>
          <w:tcPr>
            <w:tcW w:w="2435" w:type="dxa"/>
            <w:gridSpan w:val="2"/>
            <w:tcBorders>
              <w:top w:val="single" w:sz="4" w:space="0" w:color="auto"/>
              <w:left w:val="nil"/>
              <w:bottom w:val="single" w:sz="4" w:space="0" w:color="auto"/>
              <w:right w:val="single" w:sz="4" w:space="0" w:color="auto"/>
            </w:tcBorders>
            <w:vAlign w:val="center"/>
          </w:tcPr>
          <w:p w14:paraId="7D6BBBA1" w14:textId="60490BCD" w:rsidR="00084AB5" w:rsidRPr="00651203" w:rsidRDefault="00A207E3" w:rsidP="00084AB5">
            <w:pPr>
              <w:pStyle w:val="TableCell10-Centered"/>
            </w:pPr>
            <w:r>
              <w:t>36</w:t>
            </w:r>
          </w:p>
        </w:tc>
      </w:tr>
      <w:tr w:rsidR="00A207E3" w:rsidRPr="00651203" w14:paraId="6A32BEB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1FFCD98" w14:textId="19CF0744" w:rsidR="00A207E3" w:rsidRDefault="00A207E3" w:rsidP="00A207E3">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6D7EF9D6" w14:textId="372E78E9" w:rsidR="00A207E3" w:rsidRPr="00651203" w:rsidRDefault="00A207E3" w:rsidP="00A207E3">
            <w:pPr>
              <w:pStyle w:val="TableCell10-Centered"/>
            </w:pPr>
            <w:r w:rsidRPr="00A207E3">
              <w:t>6,600</w:t>
            </w:r>
          </w:p>
        </w:tc>
        <w:tc>
          <w:tcPr>
            <w:tcW w:w="1530" w:type="dxa"/>
            <w:tcBorders>
              <w:top w:val="single" w:sz="4" w:space="0" w:color="auto"/>
              <w:left w:val="nil"/>
              <w:bottom w:val="single" w:sz="4" w:space="0" w:color="auto"/>
              <w:right w:val="single" w:sz="4" w:space="0" w:color="auto"/>
            </w:tcBorders>
            <w:vAlign w:val="center"/>
          </w:tcPr>
          <w:p w14:paraId="3B437ABB" w14:textId="0CE14DBA" w:rsidR="00A207E3" w:rsidRPr="00651203" w:rsidRDefault="00A207E3" w:rsidP="00A207E3">
            <w:pPr>
              <w:pStyle w:val="TableCell10-Centered"/>
            </w:pPr>
            <w:r w:rsidRPr="00A207E3">
              <w:t>3,701</w:t>
            </w:r>
          </w:p>
        </w:tc>
        <w:tc>
          <w:tcPr>
            <w:tcW w:w="2435" w:type="dxa"/>
            <w:gridSpan w:val="2"/>
            <w:tcBorders>
              <w:top w:val="single" w:sz="4" w:space="0" w:color="auto"/>
              <w:left w:val="nil"/>
              <w:bottom w:val="single" w:sz="4" w:space="0" w:color="auto"/>
              <w:right w:val="single" w:sz="4" w:space="0" w:color="auto"/>
            </w:tcBorders>
            <w:vAlign w:val="center"/>
          </w:tcPr>
          <w:p w14:paraId="26C838AB" w14:textId="3A6F97A9" w:rsidR="00A207E3" w:rsidRPr="00651203" w:rsidRDefault="00A207E3" w:rsidP="00A207E3">
            <w:pPr>
              <w:pStyle w:val="TableCell10-Centered"/>
            </w:pPr>
            <w:r w:rsidRPr="00A207E3">
              <w:t>39,527</w:t>
            </w:r>
          </w:p>
        </w:tc>
      </w:tr>
      <w:tr w:rsidR="00A207E3" w:rsidRPr="00651203" w14:paraId="09998F89"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50A0EB77" w14:textId="36566DAE" w:rsidR="00A207E3" w:rsidRDefault="00A207E3" w:rsidP="00A207E3">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487607A0" w14:textId="2CBA8BF9" w:rsidR="00A207E3" w:rsidRDefault="00A207E3" w:rsidP="00A207E3">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730F6555" w14:textId="52163A56" w:rsidR="00A207E3" w:rsidRPr="00651203" w:rsidRDefault="00A207E3" w:rsidP="00A207E3">
            <w:pPr>
              <w:pStyle w:val="TableCell10-Centered"/>
            </w:pPr>
            <w:r w:rsidRPr="00A207E3">
              <w:t>0.0909</w:t>
            </w:r>
          </w:p>
        </w:tc>
        <w:tc>
          <w:tcPr>
            <w:tcW w:w="1530" w:type="dxa"/>
            <w:tcBorders>
              <w:top w:val="single" w:sz="4" w:space="0" w:color="auto"/>
              <w:left w:val="nil"/>
              <w:bottom w:val="single" w:sz="4" w:space="0" w:color="auto"/>
              <w:right w:val="single" w:sz="4" w:space="0" w:color="auto"/>
            </w:tcBorders>
            <w:vAlign w:val="center"/>
          </w:tcPr>
          <w:p w14:paraId="30AF5069" w14:textId="692D19BF" w:rsidR="00A207E3" w:rsidRPr="00651203" w:rsidRDefault="00A207E3" w:rsidP="00A207E3">
            <w:pPr>
              <w:pStyle w:val="TableCell10-Centered"/>
            </w:pPr>
            <w:r w:rsidRPr="00A207E3">
              <w:t>0.1081</w:t>
            </w:r>
          </w:p>
        </w:tc>
        <w:tc>
          <w:tcPr>
            <w:tcW w:w="2435" w:type="dxa"/>
            <w:gridSpan w:val="2"/>
            <w:tcBorders>
              <w:top w:val="single" w:sz="4" w:space="0" w:color="auto"/>
              <w:left w:val="nil"/>
              <w:bottom w:val="single" w:sz="4" w:space="0" w:color="auto"/>
              <w:right w:val="single" w:sz="4" w:space="0" w:color="auto"/>
            </w:tcBorders>
            <w:vAlign w:val="center"/>
          </w:tcPr>
          <w:p w14:paraId="50ACA097" w14:textId="2958C8F7" w:rsidR="00A207E3" w:rsidRPr="00651203" w:rsidRDefault="00A207E3" w:rsidP="00A207E3">
            <w:pPr>
              <w:pStyle w:val="TableCell10-Centered"/>
            </w:pPr>
            <w:r w:rsidRPr="00A207E3">
              <w:t>0.0911</w:t>
            </w:r>
          </w:p>
        </w:tc>
      </w:tr>
      <w:tr w:rsidR="00A207E3" w:rsidRPr="00651203" w14:paraId="0B501E17" w14:textId="77777777" w:rsidTr="008A46DB">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B06643" w14:textId="1B3577F4" w:rsidR="00A207E3" w:rsidRPr="00651203" w:rsidRDefault="00A207E3" w:rsidP="00A207E3">
            <w:pPr>
              <w:pStyle w:val="TableHeader10-Left"/>
            </w:pPr>
            <w:r>
              <w:t xml:space="preserve">17 – </w:t>
            </w:r>
            <w:r w:rsidRPr="008A46DB">
              <w:t>Hip Screw T25 for Asian Femoral Nail</w:t>
            </w:r>
          </w:p>
        </w:tc>
      </w:tr>
      <w:tr w:rsidR="00A207E3" w:rsidRPr="00651203" w14:paraId="043D5AEE"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531D246" w14:textId="5174951C" w:rsidR="00A207E3" w:rsidRDefault="00A207E3" w:rsidP="00A207E3">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535C95CE" w14:textId="26E8B44E" w:rsidR="00A207E3" w:rsidRPr="00651203" w:rsidRDefault="00A207E3" w:rsidP="00A207E3">
            <w:pPr>
              <w:pStyle w:val="TableCell10-Centered"/>
            </w:pPr>
            <w:r>
              <w:t>2</w:t>
            </w:r>
          </w:p>
        </w:tc>
        <w:tc>
          <w:tcPr>
            <w:tcW w:w="1530" w:type="dxa"/>
            <w:tcBorders>
              <w:top w:val="single" w:sz="4" w:space="0" w:color="auto"/>
              <w:left w:val="nil"/>
              <w:bottom w:val="single" w:sz="4" w:space="0" w:color="auto"/>
              <w:right w:val="single" w:sz="4" w:space="0" w:color="auto"/>
            </w:tcBorders>
            <w:vAlign w:val="center"/>
          </w:tcPr>
          <w:p w14:paraId="21EBD987" w14:textId="4859D2FA" w:rsidR="00A207E3" w:rsidRPr="00651203" w:rsidRDefault="00A207E3" w:rsidP="00A207E3">
            <w:pPr>
              <w:pStyle w:val="TableCell10-Centered"/>
            </w:pPr>
            <w:r>
              <w:t>4</w:t>
            </w:r>
          </w:p>
        </w:tc>
        <w:tc>
          <w:tcPr>
            <w:tcW w:w="2435" w:type="dxa"/>
            <w:gridSpan w:val="2"/>
            <w:tcBorders>
              <w:top w:val="single" w:sz="4" w:space="0" w:color="auto"/>
              <w:left w:val="nil"/>
              <w:bottom w:val="single" w:sz="4" w:space="0" w:color="auto"/>
              <w:right w:val="single" w:sz="4" w:space="0" w:color="auto"/>
            </w:tcBorders>
            <w:vAlign w:val="center"/>
          </w:tcPr>
          <w:p w14:paraId="7004D3C7" w14:textId="4002A0E5" w:rsidR="00A207E3" w:rsidRPr="00651203" w:rsidRDefault="00A207E3" w:rsidP="00A207E3">
            <w:pPr>
              <w:pStyle w:val="TableCell10-Centered"/>
            </w:pPr>
            <w:r>
              <w:t>15</w:t>
            </w:r>
          </w:p>
        </w:tc>
      </w:tr>
      <w:tr w:rsidR="00A207E3" w:rsidRPr="00651203" w14:paraId="77866C0A"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4471DC62" w14:textId="0089230D" w:rsidR="00A207E3" w:rsidRDefault="00A207E3" w:rsidP="00A207E3">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5F207464" w14:textId="3FE350E0" w:rsidR="00A207E3" w:rsidRPr="00651203" w:rsidRDefault="00A207E3" w:rsidP="00A207E3">
            <w:pPr>
              <w:pStyle w:val="TableCell10-Centered"/>
            </w:pPr>
            <w:r>
              <w:t>3</w:t>
            </w:r>
          </w:p>
        </w:tc>
        <w:tc>
          <w:tcPr>
            <w:tcW w:w="1530" w:type="dxa"/>
            <w:tcBorders>
              <w:top w:val="single" w:sz="4" w:space="0" w:color="auto"/>
              <w:left w:val="nil"/>
              <w:bottom w:val="single" w:sz="4" w:space="0" w:color="auto"/>
              <w:right w:val="single" w:sz="4" w:space="0" w:color="auto"/>
            </w:tcBorders>
            <w:vAlign w:val="center"/>
          </w:tcPr>
          <w:p w14:paraId="7B1E0388" w14:textId="0EA2797E" w:rsidR="00A207E3" w:rsidRPr="00651203" w:rsidRDefault="00A207E3" w:rsidP="00A207E3">
            <w:pPr>
              <w:pStyle w:val="TableCell10-Centered"/>
            </w:pPr>
            <w:r>
              <w:t>7</w:t>
            </w:r>
          </w:p>
        </w:tc>
        <w:tc>
          <w:tcPr>
            <w:tcW w:w="2435" w:type="dxa"/>
            <w:gridSpan w:val="2"/>
            <w:tcBorders>
              <w:top w:val="single" w:sz="4" w:space="0" w:color="auto"/>
              <w:left w:val="nil"/>
              <w:bottom w:val="single" w:sz="4" w:space="0" w:color="auto"/>
              <w:right w:val="single" w:sz="4" w:space="0" w:color="auto"/>
            </w:tcBorders>
            <w:vAlign w:val="center"/>
          </w:tcPr>
          <w:p w14:paraId="497A6521" w14:textId="61146292" w:rsidR="00A207E3" w:rsidRPr="00651203" w:rsidRDefault="00A207E3" w:rsidP="00A207E3">
            <w:pPr>
              <w:pStyle w:val="TableCell10-Centered"/>
            </w:pPr>
            <w:r>
              <w:t>25</w:t>
            </w:r>
          </w:p>
        </w:tc>
      </w:tr>
      <w:tr w:rsidR="00A207E3" w:rsidRPr="00651203" w14:paraId="3D2B8B91"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09148C66" w14:textId="28124EF7" w:rsidR="00A207E3" w:rsidRDefault="00A207E3" w:rsidP="00A207E3">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745ACEB6" w14:textId="276A2F67" w:rsidR="00A207E3" w:rsidRPr="00651203" w:rsidRDefault="00A207E3" w:rsidP="00A207E3">
            <w:pPr>
              <w:pStyle w:val="TableCell10-Centered"/>
            </w:pPr>
            <w:r w:rsidRPr="00A207E3">
              <w:t>11,228</w:t>
            </w:r>
          </w:p>
        </w:tc>
        <w:tc>
          <w:tcPr>
            <w:tcW w:w="1530" w:type="dxa"/>
            <w:tcBorders>
              <w:top w:val="single" w:sz="4" w:space="0" w:color="auto"/>
              <w:left w:val="nil"/>
              <w:bottom w:val="single" w:sz="4" w:space="0" w:color="auto"/>
              <w:right w:val="single" w:sz="4" w:space="0" w:color="auto"/>
            </w:tcBorders>
            <w:vAlign w:val="center"/>
          </w:tcPr>
          <w:p w14:paraId="5AB91C05" w14:textId="2FA951EB" w:rsidR="00A207E3" w:rsidRPr="00651203" w:rsidRDefault="00A207E3" w:rsidP="00A207E3">
            <w:pPr>
              <w:pStyle w:val="TableCell10-Centered"/>
            </w:pPr>
            <w:r w:rsidRPr="00A207E3">
              <w:t>11,328</w:t>
            </w:r>
          </w:p>
        </w:tc>
        <w:tc>
          <w:tcPr>
            <w:tcW w:w="2435" w:type="dxa"/>
            <w:gridSpan w:val="2"/>
            <w:tcBorders>
              <w:top w:val="single" w:sz="4" w:space="0" w:color="auto"/>
              <w:left w:val="nil"/>
              <w:bottom w:val="single" w:sz="4" w:space="0" w:color="auto"/>
              <w:right w:val="single" w:sz="4" w:space="0" w:color="auto"/>
            </w:tcBorders>
            <w:vAlign w:val="center"/>
          </w:tcPr>
          <w:p w14:paraId="0A74C80F" w14:textId="0DB87380" w:rsidR="00A207E3" w:rsidRPr="00651203" w:rsidRDefault="00A207E3" w:rsidP="00A207E3">
            <w:pPr>
              <w:pStyle w:val="TableCell10-Centered"/>
            </w:pPr>
            <w:r w:rsidRPr="00A207E3">
              <w:t>49,965</w:t>
            </w:r>
          </w:p>
        </w:tc>
      </w:tr>
      <w:tr w:rsidR="00A207E3" w:rsidRPr="00651203" w14:paraId="0C08CB55"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0163659D" w14:textId="616C17C5" w:rsidR="00A207E3" w:rsidRDefault="00A207E3" w:rsidP="00A207E3">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5D3DDC9A" w14:textId="0AD8D532" w:rsidR="00A207E3" w:rsidRDefault="00A207E3" w:rsidP="00A207E3">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2944E2FF" w14:textId="2F235997" w:rsidR="00A207E3" w:rsidRPr="00651203" w:rsidRDefault="00A207E3" w:rsidP="00A207E3">
            <w:pPr>
              <w:pStyle w:val="TableCell10-Centered"/>
            </w:pPr>
            <w:r w:rsidRPr="00A207E3">
              <w:t>0.0267</w:t>
            </w:r>
          </w:p>
        </w:tc>
        <w:tc>
          <w:tcPr>
            <w:tcW w:w="1530" w:type="dxa"/>
            <w:tcBorders>
              <w:top w:val="single" w:sz="4" w:space="0" w:color="auto"/>
              <w:left w:val="nil"/>
              <w:bottom w:val="single" w:sz="4" w:space="0" w:color="auto"/>
              <w:right w:val="single" w:sz="4" w:space="0" w:color="auto"/>
            </w:tcBorders>
            <w:vAlign w:val="center"/>
          </w:tcPr>
          <w:p w14:paraId="52C51C50" w14:textId="3B46CC3C" w:rsidR="00A207E3" w:rsidRPr="00651203" w:rsidRDefault="00A207E3" w:rsidP="00A207E3">
            <w:pPr>
              <w:pStyle w:val="TableCell10-Centered"/>
            </w:pPr>
            <w:r w:rsidRPr="00A207E3">
              <w:t>0.0618</w:t>
            </w:r>
          </w:p>
        </w:tc>
        <w:tc>
          <w:tcPr>
            <w:tcW w:w="2435" w:type="dxa"/>
            <w:gridSpan w:val="2"/>
            <w:tcBorders>
              <w:top w:val="single" w:sz="4" w:space="0" w:color="auto"/>
              <w:left w:val="nil"/>
              <w:bottom w:val="single" w:sz="4" w:space="0" w:color="auto"/>
              <w:right w:val="single" w:sz="4" w:space="0" w:color="auto"/>
            </w:tcBorders>
            <w:vAlign w:val="center"/>
          </w:tcPr>
          <w:p w14:paraId="6EDC146F" w14:textId="351EEFA5" w:rsidR="00A207E3" w:rsidRPr="00651203" w:rsidRDefault="00A207E3" w:rsidP="00A207E3">
            <w:pPr>
              <w:pStyle w:val="TableCell10-Centered"/>
            </w:pPr>
            <w:r w:rsidRPr="00A207E3">
              <w:t>0.0500</w:t>
            </w:r>
          </w:p>
        </w:tc>
      </w:tr>
      <w:tr w:rsidR="00A207E3" w:rsidRPr="00651203" w14:paraId="178B8575" w14:textId="77777777" w:rsidTr="008A46DB">
        <w:trPr>
          <w:trHeight w:val="300"/>
          <w:jc w:val="center"/>
        </w:trPr>
        <w:tc>
          <w:tcPr>
            <w:tcW w:w="9360"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0B10AC" w14:textId="46508ADA" w:rsidR="00A207E3" w:rsidRPr="00651203" w:rsidRDefault="00A207E3" w:rsidP="00A207E3">
            <w:pPr>
              <w:pStyle w:val="TableHeader10-Left"/>
            </w:pPr>
            <w:r>
              <w:t xml:space="preserve">18 – </w:t>
            </w:r>
            <w:r w:rsidRPr="008A46DB">
              <w:t>End Cap for Expert Asian Femoral Nail</w:t>
            </w:r>
          </w:p>
        </w:tc>
      </w:tr>
      <w:tr w:rsidR="00A207E3" w:rsidRPr="00651203" w14:paraId="6F0185B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73CE7D87" w14:textId="749532F4" w:rsidR="00A207E3" w:rsidRDefault="00A207E3" w:rsidP="00A207E3">
            <w:pPr>
              <w:pStyle w:val="TableHeader10-Left"/>
              <w:rPr>
                <w:bCs/>
              </w:rPr>
            </w:pPr>
            <w:r>
              <w:t xml:space="preserve">Product </w:t>
            </w:r>
            <w:r w:rsidRPr="00651203">
              <w:t>Complaints (Unique Complaint by Product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53B2939C" w14:textId="033DF040" w:rsidR="00A207E3" w:rsidRPr="00651203" w:rsidRDefault="00A207E3" w:rsidP="00A207E3">
            <w:pPr>
              <w:pStyle w:val="TableCell10-Centered"/>
            </w:pPr>
            <w:r>
              <w:t>4</w:t>
            </w:r>
          </w:p>
        </w:tc>
        <w:tc>
          <w:tcPr>
            <w:tcW w:w="1530" w:type="dxa"/>
            <w:tcBorders>
              <w:top w:val="single" w:sz="4" w:space="0" w:color="auto"/>
              <w:left w:val="nil"/>
              <w:bottom w:val="single" w:sz="4" w:space="0" w:color="auto"/>
              <w:right w:val="single" w:sz="4" w:space="0" w:color="auto"/>
            </w:tcBorders>
            <w:vAlign w:val="center"/>
          </w:tcPr>
          <w:p w14:paraId="04D5B359" w14:textId="7A3674E1" w:rsidR="00A207E3" w:rsidRPr="00651203" w:rsidRDefault="00A207E3" w:rsidP="00A207E3">
            <w:pPr>
              <w:pStyle w:val="TableCell10-Centered"/>
            </w:pPr>
            <w:r>
              <w:t>7</w:t>
            </w:r>
          </w:p>
        </w:tc>
        <w:tc>
          <w:tcPr>
            <w:tcW w:w="2435" w:type="dxa"/>
            <w:gridSpan w:val="2"/>
            <w:tcBorders>
              <w:top w:val="single" w:sz="4" w:space="0" w:color="auto"/>
              <w:left w:val="nil"/>
              <w:bottom w:val="single" w:sz="4" w:space="0" w:color="auto"/>
              <w:right w:val="single" w:sz="4" w:space="0" w:color="auto"/>
            </w:tcBorders>
            <w:vAlign w:val="center"/>
          </w:tcPr>
          <w:p w14:paraId="154E117C" w14:textId="1C880E86" w:rsidR="00A207E3" w:rsidRPr="00651203" w:rsidRDefault="00A207E3" w:rsidP="00A207E3">
            <w:pPr>
              <w:pStyle w:val="TableCell10-Centered"/>
            </w:pPr>
            <w:r>
              <w:t>20</w:t>
            </w:r>
          </w:p>
        </w:tc>
      </w:tr>
      <w:tr w:rsidR="00A207E3" w:rsidRPr="00651203" w14:paraId="6DCC1ADE"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397535C9" w14:textId="1AD0A6D7" w:rsidR="00A207E3" w:rsidRDefault="00A207E3" w:rsidP="00A207E3">
            <w:pPr>
              <w:pStyle w:val="TableHeader10-Left"/>
              <w:rPr>
                <w:bCs/>
              </w:rPr>
            </w:pPr>
            <w:r>
              <w:t>Impacted Products (Sum of Involved Quantity)</w:t>
            </w:r>
          </w:p>
        </w:tc>
        <w:tc>
          <w:tcPr>
            <w:tcW w:w="1710" w:type="dxa"/>
            <w:tcBorders>
              <w:top w:val="single" w:sz="4" w:space="0" w:color="auto"/>
              <w:left w:val="single" w:sz="4" w:space="0" w:color="auto"/>
              <w:bottom w:val="single" w:sz="4" w:space="0" w:color="auto"/>
              <w:right w:val="single" w:sz="4" w:space="0" w:color="auto"/>
            </w:tcBorders>
            <w:noWrap/>
            <w:vAlign w:val="center"/>
          </w:tcPr>
          <w:p w14:paraId="609D391C" w14:textId="2AA1D996" w:rsidR="00A207E3" w:rsidRPr="00651203" w:rsidRDefault="00A207E3" w:rsidP="00A207E3">
            <w:pPr>
              <w:pStyle w:val="TableCell10-Centered"/>
            </w:pPr>
            <w:r>
              <w:t>4</w:t>
            </w:r>
          </w:p>
        </w:tc>
        <w:tc>
          <w:tcPr>
            <w:tcW w:w="1530" w:type="dxa"/>
            <w:tcBorders>
              <w:top w:val="single" w:sz="4" w:space="0" w:color="auto"/>
              <w:left w:val="nil"/>
              <w:bottom w:val="single" w:sz="4" w:space="0" w:color="auto"/>
              <w:right w:val="single" w:sz="4" w:space="0" w:color="auto"/>
            </w:tcBorders>
            <w:vAlign w:val="center"/>
          </w:tcPr>
          <w:p w14:paraId="0AA4BFE4" w14:textId="1E251E18" w:rsidR="00A207E3" w:rsidRPr="00651203" w:rsidRDefault="00A207E3" w:rsidP="00A207E3">
            <w:pPr>
              <w:pStyle w:val="TableCell10-Centered"/>
            </w:pPr>
            <w:r>
              <w:t>9</w:t>
            </w:r>
          </w:p>
        </w:tc>
        <w:tc>
          <w:tcPr>
            <w:tcW w:w="2435" w:type="dxa"/>
            <w:gridSpan w:val="2"/>
            <w:tcBorders>
              <w:top w:val="single" w:sz="4" w:space="0" w:color="auto"/>
              <w:left w:val="nil"/>
              <w:bottom w:val="single" w:sz="4" w:space="0" w:color="auto"/>
              <w:right w:val="single" w:sz="4" w:space="0" w:color="auto"/>
            </w:tcBorders>
            <w:vAlign w:val="center"/>
          </w:tcPr>
          <w:p w14:paraId="6D6243B3" w14:textId="52AEB603" w:rsidR="00A207E3" w:rsidRPr="00651203" w:rsidRDefault="00A207E3" w:rsidP="00A207E3">
            <w:pPr>
              <w:pStyle w:val="TableCell10-Centered"/>
            </w:pPr>
            <w:r>
              <w:t>24</w:t>
            </w:r>
          </w:p>
        </w:tc>
      </w:tr>
      <w:tr w:rsidR="00A207E3" w:rsidRPr="00651203" w14:paraId="77352B24" w14:textId="77777777" w:rsidTr="00C26DD1">
        <w:trPr>
          <w:trHeight w:val="300"/>
          <w:jc w:val="center"/>
        </w:trPr>
        <w:tc>
          <w:tcPr>
            <w:tcW w:w="3685" w:type="dxa"/>
            <w:gridSpan w:val="2"/>
            <w:tcBorders>
              <w:top w:val="single" w:sz="4" w:space="0" w:color="auto"/>
              <w:left w:val="single" w:sz="4" w:space="0" w:color="auto"/>
              <w:bottom w:val="single" w:sz="4" w:space="0" w:color="auto"/>
              <w:right w:val="single" w:sz="4" w:space="0" w:color="auto"/>
            </w:tcBorders>
            <w:vAlign w:val="center"/>
          </w:tcPr>
          <w:p w14:paraId="2F9DBB87" w14:textId="519D44AB" w:rsidR="00A207E3" w:rsidRDefault="00A207E3" w:rsidP="00A207E3">
            <w:pPr>
              <w:pStyle w:val="TableHeader10-Left"/>
              <w:rPr>
                <w:bCs/>
              </w:rPr>
            </w:pPr>
            <w:r w:rsidRPr="00651203">
              <w:t xml:space="preserve">Opportunities </w:t>
            </w:r>
          </w:p>
        </w:tc>
        <w:tc>
          <w:tcPr>
            <w:tcW w:w="1710" w:type="dxa"/>
            <w:tcBorders>
              <w:top w:val="single" w:sz="4" w:space="0" w:color="auto"/>
              <w:left w:val="single" w:sz="4" w:space="0" w:color="auto"/>
              <w:bottom w:val="single" w:sz="4" w:space="0" w:color="auto"/>
              <w:right w:val="single" w:sz="4" w:space="0" w:color="auto"/>
            </w:tcBorders>
            <w:noWrap/>
            <w:vAlign w:val="center"/>
          </w:tcPr>
          <w:p w14:paraId="512FFC8A" w14:textId="439AE776" w:rsidR="00A207E3" w:rsidRPr="00651203" w:rsidRDefault="00A207E3" w:rsidP="00A207E3">
            <w:pPr>
              <w:pStyle w:val="TableCell10-Centered"/>
            </w:pPr>
            <w:r w:rsidRPr="00A207E3">
              <w:t>2,693</w:t>
            </w:r>
          </w:p>
        </w:tc>
        <w:tc>
          <w:tcPr>
            <w:tcW w:w="1530" w:type="dxa"/>
            <w:tcBorders>
              <w:top w:val="single" w:sz="4" w:space="0" w:color="auto"/>
              <w:left w:val="nil"/>
              <w:bottom w:val="single" w:sz="4" w:space="0" w:color="auto"/>
              <w:right w:val="single" w:sz="4" w:space="0" w:color="auto"/>
            </w:tcBorders>
            <w:vAlign w:val="center"/>
          </w:tcPr>
          <w:p w14:paraId="38F81373" w14:textId="28AE7043" w:rsidR="00A207E3" w:rsidRPr="00651203" w:rsidRDefault="00A207E3" w:rsidP="00A207E3">
            <w:pPr>
              <w:pStyle w:val="TableCell10-Centered"/>
            </w:pPr>
            <w:r w:rsidRPr="00A207E3">
              <w:t>1,489</w:t>
            </w:r>
          </w:p>
        </w:tc>
        <w:tc>
          <w:tcPr>
            <w:tcW w:w="2435" w:type="dxa"/>
            <w:gridSpan w:val="2"/>
            <w:tcBorders>
              <w:top w:val="single" w:sz="4" w:space="0" w:color="auto"/>
              <w:left w:val="nil"/>
              <w:bottom w:val="single" w:sz="4" w:space="0" w:color="auto"/>
              <w:right w:val="single" w:sz="4" w:space="0" w:color="auto"/>
            </w:tcBorders>
            <w:vAlign w:val="center"/>
          </w:tcPr>
          <w:p w14:paraId="200EEA09" w14:textId="47157E60" w:rsidR="00A207E3" w:rsidRPr="00651203" w:rsidRDefault="00A207E3" w:rsidP="00A207E3">
            <w:pPr>
              <w:pStyle w:val="TableCell10-Centered"/>
            </w:pPr>
            <w:r w:rsidRPr="00A207E3">
              <w:t>16,734</w:t>
            </w:r>
          </w:p>
        </w:tc>
      </w:tr>
      <w:tr w:rsidR="00A207E3" w:rsidRPr="00651203" w14:paraId="3656BF54" w14:textId="77777777" w:rsidTr="00C26DD1">
        <w:trPr>
          <w:trHeight w:val="300"/>
          <w:jc w:val="center"/>
        </w:trPr>
        <w:tc>
          <w:tcPr>
            <w:tcW w:w="2155" w:type="dxa"/>
            <w:tcBorders>
              <w:top w:val="single" w:sz="4" w:space="0" w:color="auto"/>
              <w:left w:val="single" w:sz="4" w:space="0" w:color="auto"/>
              <w:bottom w:val="single" w:sz="4" w:space="0" w:color="auto"/>
              <w:right w:val="single" w:sz="4" w:space="0" w:color="auto"/>
            </w:tcBorders>
            <w:vAlign w:val="center"/>
          </w:tcPr>
          <w:p w14:paraId="43899587" w14:textId="196047AA" w:rsidR="00A207E3" w:rsidRDefault="00A207E3" w:rsidP="00A207E3">
            <w:pPr>
              <w:pStyle w:val="TableHeader10-Left"/>
            </w:pPr>
            <w:r w:rsidRPr="00B55843">
              <w:t>Impacted Product Event Rate</w:t>
            </w:r>
          </w:p>
        </w:tc>
        <w:tc>
          <w:tcPr>
            <w:tcW w:w="1530" w:type="dxa"/>
            <w:tcBorders>
              <w:top w:val="single" w:sz="4" w:space="0" w:color="auto"/>
              <w:left w:val="nil"/>
              <w:bottom w:val="single" w:sz="4" w:space="0" w:color="auto"/>
              <w:right w:val="single" w:sz="4" w:space="0" w:color="auto"/>
            </w:tcBorders>
            <w:noWrap/>
            <w:vAlign w:val="center"/>
          </w:tcPr>
          <w:p w14:paraId="103A233A" w14:textId="1DA9FBAF" w:rsidR="00A207E3" w:rsidRDefault="00A207E3" w:rsidP="00A207E3">
            <w:pPr>
              <w:pStyle w:val="TableHeader10-Left"/>
              <w:rPr>
                <w:bCs/>
              </w:rPr>
            </w:pPr>
            <w:r w:rsidRPr="00B55843">
              <w:rPr>
                <w:bCs/>
              </w:rPr>
              <w:t>%</w:t>
            </w:r>
          </w:p>
        </w:tc>
        <w:tc>
          <w:tcPr>
            <w:tcW w:w="1710" w:type="dxa"/>
            <w:tcBorders>
              <w:top w:val="single" w:sz="4" w:space="0" w:color="auto"/>
              <w:left w:val="single" w:sz="4" w:space="0" w:color="auto"/>
              <w:bottom w:val="single" w:sz="4" w:space="0" w:color="auto"/>
              <w:right w:val="single" w:sz="4" w:space="0" w:color="auto"/>
            </w:tcBorders>
            <w:noWrap/>
            <w:vAlign w:val="center"/>
          </w:tcPr>
          <w:p w14:paraId="216630FA" w14:textId="53C83200" w:rsidR="00A207E3" w:rsidRPr="00651203" w:rsidRDefault="00A207E3" w:rsidP="00A207E3">
            <w:pPr>
              <w:pStyle w:val="TableCell10-Centered"/>
            </w:pPr>
            <w:r w:rsidRPr="00A207E3">
              <w:t>0.1485</w:t>
            </w:r>
          </w:p>
        </w:tc>
        <w:tc>
          <w:tcPr>
            <w:tcW w:w="1530" w:type="dxa"/>
            <w:tcBorders>
              <w:top w:val="single" w:sz="4" w:space="0" w:color="auto"/>
              <w:left w:val="nil"/>
              <w:bottom w:val="single" w:sz="4" w:space="0" w:color="auto"/>
              <w:right w:val="single" w:sz="4" w:space="0" w:color="auto"/>
            </w:tcBorders>
            <w:vAlign w:val="center"/>
          </w:tcPr>
          <w:p w14:paraId="6871B68B" w14:textId="3BF30C16" w:rsidR="00A207E3" w:rsidRPr="00651203" w:rsidRDefault="00A207E3" w:rsidP="00A207E3">
            <w:pPr>
              <w:pStyle w:val="TableCell10-Centered"/>
            </w:pPr>
            <w:r w:rsidRPr="00A207E3">
              <w:t>0.6044</w:t>
            </w:r>
          </w:p>
        </w:tc>
        <w:tc>
          <w:tcPr>
            <w:tcW w:w="2435" w:type="dxa"/>
            <w:gridSpan w:val="2"/>
            <w:tcBorders>
              <w:top w:val="single" w:sz="4" w:space="0" w:color="auto"/>
              <w:left w:val="nil"/>
              <w:bottom w:val="single" w:sz="4" w:space="0" w:color="auto"/>
              <w:right w:val="single" w:sz="4" w:space="0" w:color="auto"/>
            </w:tcBorders>
            <w:vAlign w:val="center"/>
          </w:tcPr>
          <w:p w14:paraId="6D74D686" w14:textId="4A13673E" w:rsidR="00A207E3" w:rsidRPr="00651203" w:rsidRDefault="00A207E3" w:rsidP="00A207E3">
            <w:pPr>
              <w:pStyle w:val="TableCell10-Centered"/>
            </w:pPr>
            <w:r w:rsidRPr="00A207E3">
              <w:t>0.1434</w:t>
            </w:r>
          </w:p>
        </w:tc>
      </w:tr>
    </w:tbl>
    <w:p w14:paraId="036899A0" w14:textId="77777777" w:rsidR="00651203" w:rsidRDefault="00651203" w:rsidP="0010048E">
      <w:pPr>
        <w:pStyle w:val="NoSpacing"/>
      </w:pPr>
    </w:p>
    <w:p w14:paraId="64195C2E" w14:textId="140DB0FB" w:rsidR="003616F7" w:rsidRDefault="00721754" w:rsidP="003616F7">
      <w:pPr>
        <w:pStyle w:val="Heading4"/>
      </w:pPr>
      <w:r>
        <w:t>Complaints</w:t>
      </w:r>
      <w:r w:rsidR="003616F7">
        <w:t xml:space="preserve"> by Product Experience / Problem Code</w:t>
      </w:r>
    </w:p>
    <w:p w14:paraId="3BF22D3F" w14:textId="4C733A48" w:rsidR="003616F7" w:rsidRDefault="00100E85" w:rsidP="00D00567">
      <w:pPr>
        <w:rPr>
          <w:iCs/>
        </w:rPr>
      </w:pPr>
      <w:r>
        <w:fldChar w:fldCharType="begin"/>
      </w:r>
      <w:r>
        <w:instrText xml:space="preserve"> REF _Ref116897013 \h </w:instrText>
      </w:r>
      <w:r>
        <w:fldChar w:fldCharType="separate"/>
      </w:r>
      <w:r w:rsidR="002A0CEA">
        <w:t xml:space="preserve">Table </w:t>
      </w:r>
      <w:r w:rsidR="002A0CEA">
        <w:rPr>
          <w:noProof/>
        </w:rPr>
        <w:t>121</w:t>
      </w:r>
      <w:r>
        <w:fldChar w:fldCharType="end"/>
      </w:r>
      <w:r>
        <w:t xml:space="preserve"> </w:t>
      </w:r>
      <w:r w:rsidR="003616F7">
        <w:t>list</w:t>
      </w:r>
      <w:r w:rsidR="00721754">
        <w:t>s</w:t>
      </w:r>
      <w:r w:rsidR="003616F7">
        <w:t xml:space="preserve"> the </w:t>
      </w:r>
      <w:r w:rsidR="00721754">
        <w:t>complaints</w:t>
      </w:r>
      <w:r w:rsidR="003616F7">
        <w:t xml:space="preserve"> by Product Experience Code (PEC) and Problem Code (corresponding terminology by the International Medical Device Regulators Forum [IMDRF]). Note:</w:t>
      </w:r>
      <w:r w:rsidR="008005BA">
        <w:t xml:space="preserve"> </w:t>
      </w:r>
      <w:r w:rsidR="003616F7" w:rsidRPr="00553AF8">
        <w:rPr>
          <w:iCs/>
        </w:rPr>
        <w:t xml:space="preserve">Multiple codes can be chosen per complaint. </w:t>
      </w:r>
      <w:r w:rsidR="003616F7">
        <w:rPr>
          <w:iCs/>
        </w:rPr>
        <w:t>The sample size (n)</w:t>
      </w:r>
      <w:r w:rsidR="003616F7" w:rsidRPr="00553AF8">
        <w:rPr>
          <w:iCs/>
        </w:rPr>
        <w:t xml:space="preserve"> captures the total </w:t>
      </w:r>
      <w:r w:rsidR="003616F7">
        <w:rPr>
          <w:iCs/>
        </w:rPr>
        <w:t xml:space="preserve">device </w:t>
      </w:r>
      <w:r w:rsidR="003616F7" w:rsidRPr="00553AF8">
        <w:rPr>
          <w:iCs/>
        </w:rPr>
        <w:t xml:space="preserve">quantity involved for the reported code. </w:t>
      </w:r>
    </w:p>
    <w:p w14:paraId="01A52802" w14:textId="77777777" w:rsidR="008A7A2D" w:rsidRDefault="008A7A2D" w:rsidP="003616F7">
      <w:pPr>
        <w:pStyle w:val="Caption"/>
        <w:sectPr w:rsidR="008A7A2D">
          <w:type w:val="continuous"/>
          <w:pgSz w:w="12240" w:h="15840" w:code="1"/>
          <w:pgMar w:top="1440" w:right="1440" w:bottom="1440" w:left="1440" w:header="720" w:footer="720" w:gutter="0"/>
          <w:cols w:space="720"/>
          <w:docGrid w:linePitch="360"/>
        </w:sectPr>
      </w:pPr>
      <w:bookmarkStart w:id="1709" w:name="_Ref69052311"/>
    </w:p>
    <w:p w14:paraId="54BEB03D" w14:textId="1BD0BCD6" w:rsidR="003616F7" w:rsidRDefault="003616F7" w:rsidP="003616F7">
      <w:pPr>
        <w:pStyle w:val="Caption"/>
      </w:pPr>
      <w:bookmarkStart w:id="1710" w:name="_Ref116897013"/>
      <w:r>
        <w:lastRenderedPageBreak/>
        <w:t xml:space="preserve">Table </w:t>
      </w:r>
      <w:fldSimple w:instr=" SEQ Table \* ARABIC ">
        <w:r w:rsidR="002A0CEA">
          <w:rPr>
            <w:noProof/>
          </w:rPr>
          <w:t>121</w:t>
        </w:r>
      </w:fldSimple>
      <w:bookmarkEnd w:id="1709"/>
      <w:bookmarkEnd w:id="1710"/>
      <w:r>
        <w:t xml:space="preserve">: </w:t>
      </w:r>
      <w:r w:rsidR="00100E85">
        <w:t>Femoral Nail Systems</w:t>
      </w:r>
      <w:r>
        <w:t xml:space="preserve"> Summary of </w:t>
      </w:r>
      <w:r w:rsidR="007C1BBF">
        <w:t xml:space="preserve">WW Complaints by </w:t>
      </w:r>
      <w:r>
        <w:t xml:space="preserve">Product Experience </w:t>
      </w:r>
      <w:r w:rsidR="00753283">
        <w:t xml:space="preserve">Code </w:t>
      </w:r>
      <w:r>
        <w:t>/ Problem Code</w:t>
      </w:r>
    </w:p>
    <w:tbl>
      <w:tblPr>
        <w:tblW w:w="5003" w:type="pct"/>
        <w:tblInd w:w="-5" w:type="dxa"/>
        <w:tblLayout w:type="fixed"/>
        <w:tblLook w:val="04A0" w:firstRow="1" w:lastRow="0" w:firstColumn="1" w:lastColumn="0" w:noHBand="0" w:noVBand="1"/>
      </w:tblPr>
      <w:tblGrid>
        <w:gridCol w:w="4139"/>
        <w:gridCol w:w="2700"/>
        <w:gridCol w:w="925"/>
        <w:gridCol w:w="1076"/>
        <w:gridCol w:w="985"/>
        <w:gridCol w:w="1078"/>
        <w:gridCol w:w="985"/>
        <w:gridCol w:w="1070"/>
      </w:tblGrid>
      <w:tr w:rsidR="003C105C" w:rsidRPr="000755E6" w14:paraId="1390C330" w14:textId="77777777" w:rsidTr="000B37F3">
        <w:trPr>
          <w:trHeight w:val="291"/>
          <w:tblHeader/>
        </w:trPr>
        <w:tc>
          <w:tcPr>
            <w:tcW w:w="2639"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EB0C551" w14:textId="77777777" w:rsidR="003C105C" w:rsidRPr="000755E6" w:rsidRDefault="003C105C" w:rsidP="003C105C">
            <w:pPr>
              <w:pStyle w:val="TableHeader10-Centered"/>
            </w:pPr>
            <w:r w:rsidRPr="000755E6">
              <w:t>Product Experience Code Breakdown</w:t>
            </w:r>
          </w:p>
        </w:tc>
        <w:tc>
          <w:tcPr>
            <w:tcW w:w="772"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CC20F" w14:textId="52274DED" w:rsidR="00C26DD1" w:rsidRPr="000755E6" w:rsidRDefault="003C105C" w:rsidP="003C105C">
            <w:pPr>
              <w:pStyle w:val="TableHeader10-Centered"/>
            </w:pPr>
            <w:r w:rsidRPr="000755E6">
              <w:t>Previous Period</w:t>
            </w:r>
          </w:p>
        </w:tc>
        <w:tc>
          <w:tcPr>
            <w:tcW w:w="796"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73C3C0" w14:textId="40414698" w:rsidR="00C26DD1" w:rsidRPr="000755E6" w:rsidRDefault="003C105C" w:rsidP="003C105C">
            <w:pPr>
              <w:pStyle w:val="TableHeader10-Centered"/>
            </w:pPr>
            <w:r w:rsidRPr="000755E6">
              <w:t>Current Period</w:t>
            </w:r>
          </w:p>
        </w:tc>
        <w:tc>
          <w:tcPr>
            <w:tcW w:w="793"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4D465A" w14:textId="112F44EB" w:rsidR="00C26DD1" w:rsidRPr="000755E6" w:rsidRDefault="003C105C" w:rsidP="003C105C">
            <w:pPr>
              <w:pStyle w:val="TableHeader10-Centered"/>
            </w:pPr>
            <w:r>
              <w:t>Most Recent 5 Year Period</w:t>
            </w:r>
          </w:p>
        </w:tc>
      </w:tr>
      <w:tr w:rsidR="008A7A2D" w:rsidRPr="000755E6" w14:paraId="0B4F1A89" w14:textId="77777777" w:rsidTr="000B37F3">
        <w:trPr>
          <w:trHeight w:val="291"/>
          <w:tblHeader/>
        </w:trPr>
        <w:tc>
          <w:tcPr>
            <w:tcW w:w="1597"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339CCFC5" w14:textId="77777777" w:rsidR="00A61320" w:rsidRPr="000755E6" w:rsidRDefault="00A61320" w:rsidP="000755E6">
            <w:pPr>
              <w:pStyle w:val="TableHeader10-Centered"/>
            </w:pPr>
            <w:r w:rsidRPr="000755E6">
              <w:t xml:space="preserve">Complaints by Product Experience Code </w:t>
            </w:r>
          </w:p>
        </w:tc>
        <w:tc>
          <w:tcPr>
            <w:tcW w:w="1042"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1DB8F69" w14:textId="77777777" w:rsidR="00A61320" w:rsidRPr="000755E6" w:rsidRDefault="00A61320" w:rsidP="000755E6">
            <w:pPr>
              <w:pStyle w:val="TableHeader10-Centered"/>
            </w:pPr>
            <w:r w:rsidRPr="000755E6">
              <w:t>Problem Code (IMDRF Code)</w:t>
            </w:r>
          </w:p>
        </w:tc>
        <w:tc>
          <w:tcPr>
            <w:tcW w:w="357"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7F19769F" w14:textId="77777777" w:rsidR="00A61320" w:rsidRPr="000755E6" w:rsidRDefault="00A61320" w:rsidP="000755E6">
            <w:pPr>
              <w:pStyle w:val="TableHeader10-Centered"/>
            </w:pPr>
            <w:r w:rsidRPr="000755E6">
              <w:t>n</w:t>
            </w:r>
          </w:p>
        </w:tc>
        <w:tc>
          <w:tcPr>
            <w:tcW w:w="415" w:type="pct"/>
            <w:tcBorders>
              <w:top w:val="nil"/>
              <w:left w:val="nil"/>
              <w:bottom w:val="single" w:sz="4" w:space="0" w:color="auto"/>
              <w:right w:val="single" w:sz="4" w:space="0" w:color="auto"/>
            </w:tcBorders>
            <w:shd w:val="clear" w:color="auto" w:fill="BFBFBF" w:themeFill="background1" w:themeFillShade="BF"/>
            <w:noWrap/>
            <w:vAlign w:val="center"/>
            <w:hideMark/>
          </w:tcPr>
          <w:p w14:paraId="0EE8BCE8" w14:textId="77777777" w:rsidR="00A61320" w:rsidRPr="000755E6" w:rsidRDefault="00A61320" w:rsidP="000755E6">
            <w:pPr>
              <w:pStyle w:val="TableHeader10-Centered"/>
            </w:pPr>
            <w:r w:rsidRPr="000755E6">
              <w:t>Rate (%)</w:t>
            </w:r>
          </w:p>
        </w:tc>
        <w:tc>
          <w:tcPr>
            <w:tcW w:w="380"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1A3CF99" w14:textId="77777777" w:rsidR="00A61320" w:rsidRPr="000755E6" w:rsidRDefault="00A61320" w:rsidP="000755E6">
            <w:pPr>
              <w:pStyle w:val="TableHeader10-Centered"/>
            </w:pPr>
            <w:r w:rsidRPr="000755E6">
              <w:t>n</w:t>
            </w:r>
          </w:p>
        </w:tc>
        <w:tc>
          <w:tcPr>
            <w:tcW w:w="41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5FE6B7" w14:textId="77777777" w:rsidR="00A61320" w:rsidRPr="000755E6" w:rsidRDefault="00A61320" w:rsidP="000755E6">
            <w:pPr>
              <w:pStyle w:val="TableHeader10-Centered"/>
            </w:pPr>
            <w:r w:rsidRPr="000755E6">
              <w:t>Rate (%)</w:t>
            </w:r>
          </w:p>
        </w:tc>
        <w:tc>
          <w:tcPr>
            <w:tcW w:w="380"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E22D4EA" w14:textId="77777777" w:rsidR="00A61320" w:rsidRPr="000755E6" w:rsidRDefault="00A61320" w:rsidP="000755E6">
            <w:pPr>
              <w:pStyle w:val="TableHeader10-Centered"/>
            </w:pPr>
            <w:r w:rsidRPr="000755E6">
              <w:t>n</w:t>
            </w:r>
          </w:p>
        </w:tc>
        <w:tc>
          <w:tcPr>
            <w:tcW w:w="413" w:type="pct"/>
            <w:tcBorders>
              <w:top w:val="nil"/>
              <w:left w:val="nil"/>
              <w:bottom w:val="single" w:sz="4" w:space="0" w:color="auto"/>
              <w:right w:val="single" w:sz="4" w:space="0" w:color="auto"/>
            </w:tcBorders>
            <w:shd w:val="clear" w:color="auto" w:fill="BFBFBF" w:themeFill="background1" w:themeFillShade="BF"/>
            <w:vAlign w:val="center"/>
            <w:hideMark/>
          </w:tcPr>
          <w:p w14:paraId="194F1E6E" w14:textId="77777777" w:rsidR="00A61320" w:rsidRPr="000755E6" w:rsidRDefault="00A61320" w:rsidP="000755E6">
            <w:pPr>
              <w:pStyle w:val="TableHeader10-Centered"/>
            </w:pPr>
            <w:r w:rsidRPr="000755E6">
              <w:t>Rate (%)</w:t>
            </w:r>
          </w:p>
        </w:tc>
      </w:tr>
      <w:tr w:rsidR="007C1BBF" w:rsidRPr="00C37104" w14:paraId="78B0ADC6" w14:textId="77777777" w:rsidTr="000B37F3">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0F294F" w14:textId="48A10E1B" w:rsidR="007C1BBF" w:rsidRPr="00C37104" w:rsidRDefault="00100E85" w:rsidP="0044523C">
            <w:pPr>
              <w:pStyle w:val="TableHeader10-Left"/>
            </w:pPr>
            <w:r w:rsidRPr="00100E85">
              <w:t>1 – Expert Retrograde/Antegrade Femoral Nail and Expert Retrograde Femoral Nail</w:t>
            </w:r>
          </w:p>
        </w:tc>
      </w:tr>
      <w:tr w:rsidR="008A7A2D" w:rsidRPr="000755E6" w14:paraId="19BD5CD9"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74B9B290" w14:textId="2C67C665" w:rsidR="00A61320" w:rsidRPr="000755E6" w:rsidRDefault="007E57C1" w:rsidP="00926ADB">
            <w:pPr>
              <w:pStyle w:val="TableCell10-Left"/>
            </w:pPr>
            <w:r w:rsidRPr="007E57C1">
              <w:t>DEVICE INTERACTION (2+ DEVICES) : MISALIGNMENT</w:t>
            </w:r>
          </w:p>
        </w:tc>
        <w:tc>
          <w:tcPr>
            <w:tcW w:w="1042" w:type="pct"/>
            <w:tcBorders>
              <w:top w:val="nil"/>
              <w:left w:val="single" w:sz="4" w:space="0" w:color="auto"/>
              <w:bottom w:val="single" w:sz="4" w:space="0" w:color="auto"/>
              <w:right w:val="single" w:sz="4" w:space="0" w:color="auto"/>
            </w:tcBorders>
            <w:vAlign w:val="center"/>
          </w:tcPr>
          <w:p w14:paraId="13043261" w14:textId="6E09B168" w:rsidR="00A61320" w:rsidRPr="000755E6" w:rsidRDefault="007E57C1" w:rsidP="000755E6">
            <w:pPr>
              <w:pStyle w:val="TableCell10-Centered"/>
            </w:pPr>
            <w:r w:rsidRPr="007E57C1">
              <w:t>Device-device Incompatibility (A1702)</w:t>
            </w:r>
          </w:p>
        </w:tc>
        <w:tc>
          <w:tcPr>
            <w:tcW w:w="357" w:type="pct"/>
            <w:tcBorders>
              <w:top w:val="nil"/>
              <w:left w:val="single" w:sz="4" w:space="0" w:color="auto"/>
              <w:bottom w:val="single" w:sz="4" w:space="0" w:color="auto"/>
              <w:right w:val="single" w:sz="4" w:space="0" w:color="auto"/>
            </w:tcBorders>
            <w:noWrap/>
            <w:vAlign w:val="center"/>
          </w:tcPr>
          <w:p w14:paraId="230D74A7" w14:textId="04E7C1DF" w:rsidR="00A61320" w:rsidRPr="000755E6" w:rsidRDefault="007E57C1" w:rsidP="000755E6">
            <w:pPr>
              <w:pStyle w:val="TableCell10-Centered"/>
            </w:pPr>
            <w:r>
              <w:t>5</w:t>
            </w:r>
          </w:p>
        </w:tc>
        <w:tc>
          <w:tcPr>
            <w:tcW w:w="415" w:type="pct"/>
            <w:tcBorders>
              <w:top w:val="nil"/>
              <w:left w:val="nil"/>
              <w:bottom w:val="single" w:sz="4" w:space="0" w:color="auto"/>
              <w:right w:val="single" w:sz="4" w:space="0" w:color="auto"/>
            </w:tcBorders>
            <w:noWrap/>
            <w:vAlign w:val="center"/>
          </w:tcPr>
          <w:p w14:paraId="5640F419" w14:textId="660D4C5F" w:rsidR="00A61320" w:rsidRPr="000755E6" w:rsidRDefault="007E57C1" w:rsidP="000755E6">
            <w:pPr>
              <w:pStyle w:val="TableCell10-Centered"/>
            </w:pPr>
            <w:r w:rsidRPr="007E57C1">
              <w:t>0.0249</w:t>
            </w:r>
          </w:p>
        </w:tc>
        <w:tc>
          <w:tcPr>
            <w:tcW w:w="380" w:type="pct"/>
            <w:tcBorders>
              <w:top w:val="single" w:sz="4" w:space="0" w:color="auto"/>
              <w:left w:val="nil"/>
              <w:bottom w:val="single" w:sz="4" w:space="0" w:color="auto"/>
              <w:right w:val="single" w:sz="4" w:space="0" w:color="auto"/>
            </w:tcBorders>
            <w:vAlign w:val="center"/>
          </w:tcPr>
          <w:p w14:paraId="14E13D39" w14:textId="2737CF33" w:rsidR="00A61320" w:rsidRPr="000755E6" w:rsidRDefault="007E57C1" w:rsidP="000755E6">
            <w:pPr>
              <w:pStyle w:val="TableCell10-Centered"/>
            </w:pPr>
            <w:r>
              <w:t>0</w:t>
            </w:r>
          </w:p>
        </w:tc>
        <w:tc>
          <w:tcPr>
            <w:tcW w:w="416" w:type="pct"/>
            <w:tcBorders>
              <w:top w:val="single" w:sz="4" w:space="0" w:color="auto"/>
              <w:left w:val="single" w:sz="4" w:space="0" w:color="auto"/>
              <w:bottom w:val="single" w:sz="4" w:space="0" w:color="auto"/>
              <w:right w:val="single" w:sz="4" w:space="0" w:color="auto"/>
            </w:tcBorders>
            <w:vAlign w:val="center"/>
          </w:tcPr>
          <w:p w14:paraId="1FF67AE4" w14:textId="4C949F3D" w:rsidR="00A61320" w:rsidRPr="000755E6" w:rsidRDefault="000B37F3" w:rsidP="000755E6">
            <w:pPr>
              <w:pStyle w:val="TableCell10-Centered"/>
            </w:pPr>
            <w:r w:rsidRPr="000B37F3">
              <w:t>0.0000</w:t>
            </w:r>
          </w:p>
        </w:tc>
        <w:tc>
          <w:tcPr>
            <w:tcW w:w="380" w:type="pct"/>
            <w:tcBorders>
              <w:top w:val="nil"/>
              <w:left w:val="single" w:sz="4" w:space="0" w:color="auto"/>
              <w:bottom w:val="single" w:sz="4" w:space="0" w:color="auto"/>
              <w:right w:val="single" w:sz="4" w:space="0" w:color="auto"/>
            </w:tcBorders>
            <w:vAlign w:val="center"/>
          </w:tcPr>
          <w:p w14:paraId="4DD545BC" w14:textId="7CADD500" w:rsidR="00A61320" w:rsidRPr="000755E6" w:rsidRDefault="000B37F3" w:rsidP="000755E6">
            <w:pPr>
              <w:pStyle w:val="TableCell10-Centered"/>
            </w:pPr>
            <w:r>
              <w:t>6</w:t>
            </w:r>
          </w:p>
        </w:tc>
        <w:tc>
          <w:tcPr>
            <w:tcW w:w="413" w:type="pct"/>
            <w:tcBorders>
              <w:top w:val="nil"/>
              <w:left w:val="nil"/>
              <w:bottom w:val="single" w:sz="4" w:space="0" w:color="auto"/>
              <w:right w:val="single" w:sz="4" w:space="0" w:color="auto"/>
            </w:tcBorders>
            <w:vAlign w:val="center"/>
          </w:tcPr>
          <w:p w14:paraId="09E10D06" w14:textId="26BC9B17" w:rsidR="00A61320" w:rsidRPr="000755E6" w:rsidRDefault="000B37F3" w:rsidP="000755E6">
            <w:pPr>
              <w:pStyle w:val="TableCell10-Centered"/>
            </w:pPr>
            <w:r w:rsidRPr="000B37F3">
              <w:t>0.0063</w:t>
            </w:r>
          </w:p>
        </w:tc>
      </w:tr>
      <w:tr w:rsidR="000B37F3" w:rsidRPr="000755E6" w14:paraId="213C0064"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109FB71E" w14:textId="71B73CBA" w:rsidR="000B37F3" w:rsidRPr="000755E6" w:rsidRDefault="000B37F3" w:rsidP="000B37F3">
            <w:pPr>
              <w:pStyle w:val="TableCell10-Left"/>
            </w:pPr>
            <w:r w:rsidRPr="000B37F3">
              <w:t>PACKAGING : DAMAGED</w:t>
            </w:r>
          </w:p>
        </w:tc>
        <w:tc>
          <w:tcPr>
            <w:tcW w:w="1042" w:type="pct"/>
            <w:tcBorders>
              <w:top w:val="nil"/>
              <w:left w:val="single" w:sz="4" w:space="0" w:color="auto"/>
              <w:bottom w:val="single" w:sz="4" w:space="0" w:color="auto"/>
              <w:right w:val="single" w:sz="4" w:space="0" w:color="auto"/>
            </w:tcBorders>
            <w:vAlign w:val="center"/>
          </w:tcPr>
          <w:p w14:paraId="5A40BBE9" w14:textId="1DA19C31" w:rsidR="000B37F3" w:rsidRPr="000B37F3" w:rsidRDefault="000B37F3" w:rsidP="000B37F3">
            <w:pPr>
              <w:pStyle w:val="TableCell10-Centered"/>
              <w:rPr>
                <w:rFonts w:cstheme="minorHAnsi"/>
                <w:szCs w:val="20"/>
              </w:rPr>
            </w:pPr>
            <w:r w:rsidRPr="000B37F3">
              <w:rPr>
                <w:rFonts w:cstheme="minorHAnsi"/>
                <w:szCs w:val="20"/>
              </w:rPr>
              <w:t>Tear, Rip Or Hole In Device Packaging (A020504)</w:t>
            </w:r>
          </w:p>
        </w:tc>
        <w:tc>
          <w:tcPr>
            <w:tcW w:w="357" w:type="pct"/>
            <w:tcBorders>
              <w:top w:val="nil"/>
              <w:left w:val="single" w:sz="4" w:space="0" w:color="auto"/>
              <w:bottom w:val="single" w:sz="4" w:space="0" w:color="auto"/>
              <w:right w:val="single" w:sz="4" w:space="0" w:color="auto"/>
            </w:tcBorders>
            <w:noWrap/>
            <w:vAlign w:val="center"/>
          </w:tcPr>
          <w:p w14:paraId="0075B476" w14:textId="5BF1B793"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3E98CC0A" w14:textId="5139FF30"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6D865D1" w14:textId="54FF862E" w:rsidR="000B37F3" w:rsidRPr="000B37F3" w:rsidRDefault="000B37F3" w:rsidP="000B37F3">
            <w:pPr>
              <w:pStyle w:val="TableCell10-Centered"/>
              <w:rPr>
                <w:rFonts w:cstheme="minorHAnsi"/>
                <w:szCs w:val="20"/>
              </w:rPr>
            </w:pPr>
            <w:r w:rsidRPr="000B37F3">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36C6BB1F" w14:textId="6B20941B" w:rsidR="000B37F3" w:rsidRPr="000B37F3" w:rsidRDefault="000B37F3" w:rsidP="000B37F3">
            <w:pPr>
              <w:pStyle w:val="TableCell10-Centered"/>
              <w:rPr>
                <w:rFonts w:cstheme="minorHAnsi"/>
                <w:szCs w:val="20"/>
              </w:rPr>
            </w:pPr>
            <w:r w:rsidRPr="000B37F3">
              <w:rPr>
                <w:rFonts w:cstheme="minorHAnsi"/>
                <w:szCs w:val="20"/>
              </w:rPr>
              <w:t>0.0061</w:t>
            </w:r>
          </w:p>
        </w:tc>
        <w:tc>
          <w:tcPr>
            <w:tcW w:w="380" w:type="pct"/>
            <w:tcBorders>
              <w:top w:val="nil"/>
              <w:left w:val="single" w:sz="4" w:space="0" w:color="auto"/>
              <w:bottom w:val="single" w:sz="4" w:space="0" w:color="auto"/>
              <w:right w:val="single" w:sz="4" w:space="0" w:color="auto"/>
            </w:tcBorders>
            <w:vAlign w:val="center"/>
          </w:tcPr>
          <w:p w14:paraId="010576F2" w14:textId="404BDE24" w:rsidR="000B37F3" w:rsidRPr="000B37F3" w:rsidRDefault="000B37F3" w:rsidP="000B37F3">
            <w:pPr>
              <w:pStyle w:val="TableCell10-Centered"/>
              <w:rPr>
                <w:rFonts w:cstheme="minorHAnsi"/>
                <w:szCs w:val="20"/>
              </w:rPr>
            </w:pPr>
            <w:r w:rsidRPr="000B37F3">
              <w:rPr>
                <w:rFonts w:cstheme="minorHAnsi"/>
                <w:szCs w:val="20"/>
              </w:rPr>
              <w:t>6</w:t>
            </w:r>
          </w:p>
        </w:tc>
        <w:tc>
          <w:tcPr>
            <w:tcW w:w="413" w:type="pct"/>
            <w:tcBorders>
              <w:top w:val="nil"/>
              <w:left w:val="nil"/>
              <w:bottom w:val="single" w:sz="4" w:space="0" w:color="auto"/>
              <w:right w:val="single" w:sz="4" w:space="0" w:color="auto"/>
            </w:tcBorders>
            <w:vAlign w:val="center"/>
          </w:tcPr>
          <w:p w14:paraId="49B0DDDB" w14:textId="1C77329B" w:rsidR="000B37F3" w:rsidRPr="000B37F3" w:rsidRDefault="000B37F3" w:rsidP="000B37F3">
            <w:pPr>
              <w:pStyle w:val="TableCell10-Centered"/>
              <w:rPr>
                <w:rFonts w:cstheme="minorHAnsi"/>
                <w:szCs w:val="20"/>
              </w:rPr>
            </w:pPr>
            <w:r w:rsidRPr="000B37F3">
              <w:rPr>
                <w:rFonts w:cstheme="minorHAnsi"/>
                <w:szCs w:val="20"/>
              </w:rPr>
              <w:t>0.0063</w:t>
            </w:r>
          </w:p>
        </w:tc>
      </w:tr>
      <w:tr w:rsidR="000B37F3" w:rsidRPr="000755E6" w14:paraId="792C6BA5"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71330DEF" w14:textId="438D9ECC" w:rsidR="000B37F3" w:rsidRPr="000755E6" w:rsidRDefault="000B37F3" w:rsidP="000B37F3">
            <w:pPr>
              <w:pStyle w:val="TableCell10-Left"/>
            </w:pPr>
            <w:r w:rsidRPr="000B37F3">
              <w:t>STOCKING : DEVICE NOT AVAILABLE/MISSING</w:t>
            </w:r>
          </w:p>
        </w:tc>
        <w:tc>
          <w:tcPr>
            <w:tcW w:w="1042" w:type="pct"/>
            <w:tcBorders>
              <w:top w:val="nil"/>
              <w:left w:val="single" w:sz="4" w:space="0" w:color="auto"/>
              <w:bottom w:val="single" w:sz="4" w:space="0" w:color="auto"/>
              <w:right w:val="single" w:sz="4" w:space="0" w:color="auto"/>
            </w:tcBorders>
            <w:vAlign w:val="center"/>
          </w:tcPr>
          <w:p w14:paraId="4EAA7A71" w14:textId="2B11D2ED" w:rsidR="000B37F3" w:rsidRPr="000B37F3" w:rsidRDefault="000B37F3" w:rsidP="000B37F3">
            <w:pPr>
              <w:pStyle w:val="TableCell10-Centered"/>
              <w:rPr>
                <w:rFonts w:cstheme="minorHAnsi"/>
                <w:szCs w:val="20"/>
              </w:rPr>
            </w:pPr>
            <w:r w:rsidRPr="000B37F3">
              <w:rPr>
                <w:rFonts w:cstheme="minorHAnsi"/>
                <w:szCs w:val="20"/>
              </w:rPr>
              <w:t>Appropriate Term/Code Not Available (A27)</w:t>
            </w:r>
          </w:p>
        </w:tc>
        <w:tc>
          <w:tcPr>
            <w:tcW w:w="357" w:type="pct"/>
            <w:tcBorders>
              <w:top w:val="nil"/>
              <w:left w:val="single" w:sz="4" w:space="0" w:color="auto"/>
              <w:bottom w:val="single" w:sz="4" w:space="0" w:color="auto"/>
              <w:right w:val="single" w:sz="4" w:space="0" w:color="auto"/>
            </w:tcBorders>
            <w:noWrap/>
            <w:vAlign w:val="center"/>
          </w:tcPr>
          <w:p w14:paraId="7D281B30" w14:textId="65D58744" w:rsidR="000B37F3" w:rsidRPr="000B37F3" w:rsidRDefault="000B37F3" w:rsidP="000B37F3">
            <w:pPr>
              <w:pStyle w:val="TableCell10-Centered"/>
              <w:rPr>
                <w:rFonts w:cstheme="minorHAnsi"/>
                <w:szCs w:val="20"/>
              </w:rPr>
            </w:pPr>
            <w:r w:rsidRPr="000B37F3">
              <w:rPr>
                <w:rFonts w:cstheme="minorHAnsi"/>
                <w:szCs w:val="20"/>
              </w:rPr>
              <w:t>1</w:t>
            </w:r>
          </w:p>
        </w:tc>
        <w:tc>
          <w:tcPr>
            <w:tcW w:w="415" w:type="pct"/>
            <w:tcBorders>
              <w:top w:val="nil"/>
              <w:left w:val="nil"/>
              <w:bottom w:val="single" w:sz="4" w:space="0" w:color="auto"/>
              <w:right w:val="single" w:sz="4" w:space="0" w:color="auto"/>
            </w:tcBorders>
            <w:noWrap/>
            <w:vAlign w:val="center"/>
          </w:tcPr>
          <w:p w14:paraId="06A7EDFD" w14:textId="42077FE6" w:rsidR="000B37F3" w:rsidRPr="000B37F3" w:rsidRDefault="000B37F3" w:rsidP="000B37F3">
            <w:pPr>
              <w:pStyle w:val="TableCell10-Centered"/>
              <w:rPr>
                <w:rFonts w:cstheme="minorHAnsi"/>
                <w:szCs w:val="20"/>
              </w:rPr>
            </w:pPr>
            <w:r w:rsidRPr="000B37F3">
              <w:rPr>
                <w:rFonts w:cstheme="minorHAnsi"/>
                <w:szCs w:val="20"/>
              </w:rPr>
              <w:t>0.0050</w:t>
            </w:r>
          </w:p>
        </w:tc>
        <w:tc>
          <w:tcPr>
            <w:tcW w:w="380" w:type="pct"/>
            <w:tcBorders>
              <w:top w:val="single" w:sz="4" w:space="0" w:color="auto"/>
              <w:left w:val="nil"/>
              <w:bottom w:val="single" w:sz="4" w:space="0" w:color="auto"/>
              <w:right w:val="single" w:sz="4" w:space="0" w:color="auto"/>
            </w:tcBorders>
            <w:vAlign w:val="center"/>
          </w:tcPr>
          <w:p w14:paraId="7361A599" w14:textId="33B53FFC" w:rsidR="000B37F3" w:rsidRPr="000B37F3" w:rsidRDefault="000B37F3" w:rsidP="000B37F3">
            <w:pPr>
              <w:pStyle w:val="TableCell10-Centered"/>
              <w:rPr>
                <w:rFonts w:cstheme="minorHAnsi"/>
                <w:szCs w:val="20"/>
              </w:rPr>
            </w:pPr>
            <w:r w:rsidRPr="000B37F3">
              <w:rPr>
                <w:rFonts w:cstheme="minorHAnsi"/>
                <w:szCs w:val="20"/>
              </w:rPr>
              <w:t>3</w:t>
            </w:r>
          </w:p>
        </w:tc>
        <w:tc>
          <w:tcPr>
            <w:tcW w:w="416" w:type="pct"/>
            <w:tcBorders>
              <w:top w:val="single" w:sz="4" w:space="0" w:color="auto"/>
              <w:left w:val="single" w:sz="4" w:space="0" w:color="auto"/>
              <w:bottom w:val="single" w:sz="4" w:space="0" w:color="auto"/>
              <w:right w:val="single" w:sz="4" w:space="0" w:color="auto"/>
            </w:tcBorders>
            <w:vAlign w:val="center"/>
          </w:tcPr>
          <w:p w14:paraId="041AE29C" w14:textId="0CB9A208" w:rsidR="000B37F3" w:rsidRPr="000B37F3" w:rsidRDefault="000B37F3" w:rsidP="000B37F3">
            <w:pPr>
              <w:pStyle w:val="TableCell10-Centered"/>
              <w:rPr>
                <w:rFonts w:cstheme="minorHAnsi"/>
                <w:szCs w:val="20"/>
              </w:rPr>
            </w:pPr>
            <w:r w:rsidRPr="000B37F3">
              <w:rPr>
                <w:rFonts w:cstheme="minorHAnsi"/>
                <w:szCs w:val="20"/>
              </w:rPr>
              <w:t>0.0182</w:t>
            </w:r>
          </w:p>
        </w:tc>
        <w:tc>
          <w:tcPr>
            <w:tcW w:w="380" w:type="pct"/>
            <w:tcBorders>
              <w:top w:val="nil"/>
              <w:left w:val="single" w:sz="4" w:space="0" w:color="auto"/>
              <w:bottom w:val="single" w:sz="4" w:space="0" w:color="auto"/>
              <w:right w:val="single" w:sz="4" w:space="0" w:color="auto"/>
            </w:tcBorders>
            <w:vAlign w:val="center"/>
          </w:tcPr>
          <w:p w14:paraId="16743040" w14:textId="66652CC0" w:rsidR="000B37F3" w:rsidRPr="000B37F3" w:rsidRDefault="000B37F3" w:rsidP="000B37F3">
            <w:pPr>
              <w:pStyle w:val="TableCell10-Centered"/>
              <w:rPr>
                <w:rFonts w:cstheme="minorHAnsi"/>
                <w:szCs w:val="20"/>
              </w:rPr>
            </w:pPr>
            <w:r w:rsidRPr="000B37F3">
              <w:rPr>
                <w:rFonts w:cstheme="minorHAnsi"/>
                <w:szCs w:val="20"/>
              </w:rPr>
              <w:t>6</w:t>
            </w:r>
          </w:p>
        </w:tc>
        <w:tc>
          <w:tcPr>
            <w:tcW w:w="413" w:type="pct"/>
            <w:tcBorders>
              <w:top w:val="nil"/>
              <w:left w:val="nil"/>
              <w:bottom w:val="single" w:sz="4" w:space="0" w:color="auto"/>
              <w:right w:val="single" w:sz="4" w:space="0" w:color="auto"/>
            </w:tcBorders>
            <w:vAlign w:val="center"/>
          </w:tcPr>
          <w:p w14:paraId="026BB5DC" w14:textId="4EFBFC78" w:rsidR="000B37F3" w:rsidRPr="000B37F3" w:rsidRDefault="000B37F3" w:rsidP="000B37F3">
            <w:pPr>
              <w:pStyle w:val="TableCell10-Centered"/>
              <w:rPr>
                <w:rFonts w:cstheme="minorHAnsi"/>
                <w:szCs w:val="20"/>
              </w:rPr>
            </w:pPr>
            <w:r w:rsidRPr="000B37F3">
              <w:rPr>
                <w:rFonts w:cstheme="minorHAnsi"/>
                <w:szCs w:val="20"/>
              </w:rPr>
              <w:t>0.0063</w:t>
            </w:r>
          </w:p>
        </w:tc>
      </w:tr>
      <w:tr w:rsidR="000B37F3" w:rsidRPr="000755E6" w14:paraId="75CBE0D7"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04F516CA" w14:textId="167C2B58" w:rsidR="000B37F3" w:rsidRPr="000755E6" w:rsidRDefault="000B37F3" w:rsidP="000B37F3">
            <w:pPr>
              <w:pStyle w:val="TableCell10-Left"/>
            </w:pPr>
            <w:r w:rsidRPr="000B37F3">
              <w:t>USAGE : IMPROPER IMPLANT SELECTION</w:t>
            </w:r>
          </w:p>
        </w:tc>
        <w:tc>
          <w:tcPr>
            <w:tcW w:w="1042" w:type="pct"/>
            <w:tcBorders>
              <w:top w:val="nil"/>
              <w:left w:val="single" w:sz="4" w:space="0" w:color="auto"/>
              <w:bottom w:val="single" w:sz="4" w:space="0" w:color="auto"/>
              <w:right w:val="single" w:sz="4" w:space="0" w:color="auto"/>
            </w:tcBorders>
            <w:vAlign w:val="center"/>
          </w:tcPr>
          <w:p w14:paraId="4978041F" w14:textId="3497819F" w:rsidR="000B37F3" w:rsidRPr="000B37F3" w:rsidRDefault="000B37F3" w:rsidP="000B37F3">
            <w:pPr>
              <w:pStyle w:val="TableCell10-Centered"/>
              <w:rPr>
                <w:rFonts w:cstheme="minorHAnsi"/>
                <w:szCs w:val="20"/>
              </w:rPr>
            </w:pPr>
            <w:r w:rsidRPr="000B37F3">
              <w:rPr>
                <w:rFonts w:cstheme="minorHAnsi"/>
                <w:szCs w:val="20"/>
              </w:rPr>
              <w:t>Use Of Device Problem (A23)</w:t>
            </w:r>
          </w:p>
        </w:tc>
        <w:tc>
          <w:tcPr>
            <w:tcW w:w="357" w:type="pct"/>
            <w:tcBorders>
              <w:top w:val="nil"/>
              <w:left w:val="single" w:sz="4" w:space="0" w:color="auto"/>
              <w:bottom w:val="single" w:sz="4" w:space="0" w:color="auto"/>
              <w:right w:val="single" w:sz="4" w:space="0" w:color="auto"/>
            </w:tcBorders>
            <w:noWrap/>
            <w:vAlign w:val="center"/>
          </w:tcPr>
          <w:p w14:paraId="1C42F0B5" w14:textId="33548282" w:rsidR="000B37F3" w:rsidRPr="000B37F3" w:rsidRDefault="000B37F3" w:rsidP="000B37F3">
            <w:pPr>
              <w:pStyle w:val="TableCell10-Centered"/>
              <w:rPr>
                <w:rFonts w:cstheme="minorHAnsi"/>
                <w:szCs w:val="20"/>
              </w:rPr>
            </w:pPr>
            <w:r w:rsidRPr="000B37F3">
              <w:rPr>
                <w:rFonts w:cstheme="minorHAnsi"/>
                <w:szCs w:val="20"/>
              </w:rPr>
              <w:t>3</w:t>
            </w:r>
          </w:p>
        </w:tc>
        <w:tc>
          <w:tcPr>
            <w:tcW w:w="415" w:type="pct"/>
            <w:tcBorders>
              <w:top w:val="nil"/>
              <w:left w:val="nil"/>
              <w:bottom w:val="single" w:sz="4" w:space="0" w:color="auto"/>
              <w:right w:val="single" w:sz="4" w:space="0" w:color="auto"/>
            </w:tcBorders>
            <w:noWrap/>
            <w:vAlign w:val="center"/>
          </w:tcPr>
          <w:p w14:paraId="4F190241" w14:textId="22BE9AF4" w:rsidR="000B37F3" w:rsidRPr="000B37F3" w:rsidRDefault="000B37F3" w:rsidP="000B37F3">
            <w:pPr>
              <w:pStyle w:val="TableCell10-Centered"/>
              <w:rPr>
                <w:rFonts w:cstheme="minorHAnsi"/>
                <w:szCs w:val="20"/>
              </w:rPr>
            </w:pPr>
            <w:r w:rsidRPr="000B37F3">
              <w:rPr>
                <w:rFonts w:cstheme="minorHAnsi"/>
                <w:szCs w:val="20"/>
              </w:rPr>
              <w:t>0.0149</w:t>
            </w:r>
          </w:p>
        </w:tc>
        <w:tc>
          <w:tcPr>
            <w:tcW w:w="380" w:type="pct"/>
            <w:tcBorders>
              <w:top w:val="single" w:sz="4" w:space="0" w:color="auto"/>
              <w:left w:val="nil"/>
              <w:bottom w:val="single" w:sz="4" w:space="0" w:color="auto"/>
              <w:right w:val="single" w:sz="4" w:space="0" w:color="auto"/>
            </w:tcBorders>
            <w:vAlign w:val="center"/>
          </w:tcPr>
          <w:p w14:paraId="0D7861CA" w14:textId="72BA6598"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E4C449E" w14:textId="686118DD"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2EF1511E" w14:textId="50829092" w:rsidR="000B37F3" w:rsidRPr="000B37F3" w:rsidRDefault="000B37F3" w:rsidP="000B37F3">
            <w:pPr>
              <w:pStyle w:val="TableCell10-Centered"/>
              <w:rPr>
                <w:rFonts w:cstheme="minorHAnsi"/>
                <w:szCs w:val="20"/>
              </w:rPr>
            </w:pPr>
            <w:r w:rsidRPr="000B37F3">
              <w:rPr>
                <w:rFonts w:cstheme="minorHAnsi"/>
                <w:szCs w:val="20"/>
              </w:rPr>
              <w:t>3</w:t>
            </w:r>
          </w:p>
        </w:tc>
        <w:tc>
          <w:tcPr>
            <w:tcW w:w="413" w:type="pct"/>
            <w:tcBorders>
              <w:top w:val="nil"/>
              <w:left w:val="nil"/>
              <w:bottom w:val="single" w:sz="4" w:space="0" w:color="auto"/>
              <w:right w:val="single" w:sz="4" w:space="0" w:color="auto"/>
            </w:tcBorders>
            <w:vAlign w:val="center"/>
          </w:tcPr>
          <w:p w14:paraId="7AC1BF11" w14:textId="7D497F19" w:rsidR="000B37F3" w:rsidRPr="000B37F3" w:rsidRDefault="000B37F3" w:rsidP="000B37F3">
            <w:pPr>
              <w:pStyle w:val="TableCell10-Centered"/>
              <w:rPr>
                <w:rFonts w:cstheme="minorHAnsi"/>
                <w:szCs w:val="20"/>
              </w:rPr>
            </w:pPr>
            <w:r w:rsidRPr="000B37F3">
              <w:rPr>
                <w:rFonts w:cstheme="minorHAnsi"/>
                <w:szCs w:val="20"/>
              </w:rPr>
              <w:t>0.0032</w:t>
            </w:r>
          </w:p>
        </w:tc>
      </w:tr>
      <w:tr w:rsidR="000B37F3" w:rsidRPr="000755E6" w14:paraId="685E1F58"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24C404C1" w14:textId="2CF5807A" w:rsidR="000B37F3" w:rsidRPr="000755E6" w:rsidRDefault="000B37F3" w:rsidP="000B37F3">
            <w:pPr>
              <w:pStyle w:val="TableCell10-Left"/>
            </w:pPr>
            <w:r w:rsidRPr="000B37F3">
              <w:t>BROKEN (2+ PIECES) : INTRAOPERATIVELY</w:t>
            </w:r>
          </w:p>
        </w:tc>
        <w:tc>
          <w:tcPr>
            <w:tcW w:w="1042" w:type="pct"/>
            <w:tcBorders>
              <w:top w:val="nil"/>
              <w:left w:val="single" w:sz="4" w:space="0" w:color="auto"/>
              <w:bottom w:val="single" w:sz="4" w:space="0" w:color="auto"/>
              <w:right w:val="single" w:sz="4" w:space="0" w:color="auto"/>
            </w:tcBorders>
            <w:vAlign w:val="center"/>
          </w:tcPr>
          <w:p w14:paraId="0EF7390E" w14:textId="614E883C" w:rsidR="000B37F3" w:rsidRPr="000B37F3" w:rsidRDefault="000B37F3" w:rsidP="000B37F3">
            <w:pPr>
              <w:pStyle w:val="TableCell10-Centered"/>
              <w:rPr>
                <w:rFonts w:cstheme="minorHAnsi"/>
                <w:szCs w:val="20"/>
              </w:rPr>
            </w:pPr>
            <w:r w:rsidRPr="000B37F3">
              <w:rPr>
                <w:rFonts w:cstheme="minorHAnsi"/>
                <w:szCs w:val="20"/>
              </w:rPr>
              <w:t>Break (A0401)</w:t>
            </w:r>
          </w:p>
        </w:tc>
        <w:tc>
          <w:tcPr>
            <w:tcW w:w="357" w:type="pct"/>
            <w:tcBorders>
              <w:top w:val="nil"/>
              <w:left w:val="single" w:sz="4" w:space="0" w:color="auto"/>
              <w:bottom w:val="single" w:sz="4" w:space="0" w:color="auto"/>
              <w:right w:val="single" w:sz="4" w:space="0" w:color="auto"/>
            </w:tcBorders>
            <w:noWrap/>
            <w:vAlign w:val="center"/>
          </w:tcPr>
          <w:p w14:paraId="3D5498DD" w14:textId="1CCD3D51" w:rsidR="000B37F3" w:rsidRPr="000B37F3" w:rsidRDefault="000B37F3" w:rsidP="000B37F3">
            <w:pPr>
              <w:pStyle w:val="TableCell10-Centered"/>
              <w:rPr>
                <w:rFonts w:cstheme="minorHAnsi"/>
                <w:szCs w:val="20"/>
              </w:rPr>
            </w:pPr>
            <w:r w:rsidRPr="000B37F3">
              <w:rPr>
                <w:rFonts w:cstheme="minorHAnsi"/>
                <w:szCs w:val="20"/>
              </w:rPr>
              <w:t>1</w:t>
            </w:r>
          </w:p>
        </w:tc>
        <w:tc>
          <w:tcPr>
            <w:tcW w:w="415" w:type="pct"/>
            <w:tcBorders>
              <w:top w:val="nil"/>
              <w:left w:val="nil"/>
              <w:bottom w:val="single" w:sz="4" w:space="0" w:color="auto"/>
              <w:right w:val="single" w:sz="4" w:space="0" w:color="auto"/>
            </w:tcBorders>
            <w:noWrap/>
            <w:vAlign w:val="center"/>
          </w:tcPr>
          <w:p w14:paraId="71793AC3" w14:textId="32312585" w:rsidR="000B37F3" w:rsidRPr="000B37F3" w:rsidRDefault="000B37F3" w:rsidP="000B37F3">
            <w:pPr>
              <w:pStyle w:val="TableCell10-Centered"/>
              <w:rPr>
                <w:rFonts w:cstheme="minorHAnsi"/>
                <w:szCs w:val="20"/>
              </w:rPr>
            </w:pPr>
            <w:r w:rsidRPr="000B37F3">
              <w:rPr>
                <w:rFonts w:cstheme="minorHAnsi"/>
                <w:szCs w:val="20"/>
              </w:rPr>
              <w:t>0.0050</w:t>
            </w:r>
          </w:p>
        </w:tc>
        <w:tc>
          <w:tcPr>
            <w:tcW w:w="380" w:type="pct"/>
            <w:tcBorders>
              <w:top w:val="single" w:sz="4" w:space="0" w:color="auto"/>
              <w:left w:val="nil"/>
              <w:bottom w:val="single" w:sz="4" w:space="0" w:color="auto"/>
              <w:right w:val="single" w:sz="4" w:space="0" w:color="auto"/>
            </w:tcBorders>
            <w:vAlign w:val="center"/>
          </w:tcPr>
          <w:p w14:paraId="52D03AEF" w14:textId="4A0D083E" w:rsidR="000B37F3" w:rsidRPr="000B37F3" w:rsidRDefault="000B37F3" w:rsidP="000B37F3">
            <w:pPr>
              <w:pStyle w:val="TableCell10-Centered"/>
              <w:rPr>
                <w:rFonts w:cstheme="minorHAnsi"/>
                <w:szCs w:val="20"/>
              </w:rPr>
            </w:pPr>
            <w:r w:rsidRPr="000B37F3">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971B27A" w14:textId="5E50EAB1" w:rsidR="000B37F3" w:rsidRPr="000B37F3" w:rsidRDefault="000B37F3" w:rsidP="000B37F3">
            <w:pPr>
              <w:pStyle w:val="TableCell10-Centered"/>
              <w:rPr>
                <w:rFonts w:cstheme="minorHAnsi"/>
                <w:szCs w:val="20"/>
              </w:rPr>
            </w:pPr>
            <w:r w:rsidRPr="000B37F3">
              <w:rPr>
                <w:rFonts w:cstheme="minorHAnsi"/>
                <w:szCs w:val="20"/>
              </w:rPr>
              <w:t>0.0061</w:t>
            </w:r>
          </w:p>
        </w:tc>
        <w:tc>
          <w:tcPr>
            <w:tcW w:w="380" w:type="pct"/>
            <w:tcBorders>
              <w:top w:val="nil"/>
              <w:left w:val="single" w:sz="4" w:space="0" w:color="auto"/>
              <w:bottom w:val="single" w:sz="4" w:space="0" w:color="auto"/>
              <w:right w:val="single" w:sz="4" w:space="0" w:color="auto"/>
            </w:tcBorders>
            <w:vAlign w:val="center"/>
          </w:tcPr>
          <w:p w14:paraId="39D8A905" w14:textId="78E5C354" w:rsidR="000B37F3" w:rsidRPr="000B37F3" w:rsidRDefault="000B37F3" w:rsidP="000B37F3">
            <w:pPr>
              <w:pStyle w:val="TableCell10-Centered"/>
              <w:rPr>
                <w:rFonts w:cstheme="minorHAnsi"/>
                <w:szCs w:val="20"/>
              </w:rPr>
            </w:pPr>
            <w:r w:rsidRPr="000B37F3">
              <w:rPr>
                <w:rFonts w:cstheme="minorHAnsi"/>
                <w:szCs w:val="20"/>
              </w:rPr>
              <w:t>2</w:t>
            </w:r>
          </w:p>
        </w:tc>
        <w:tc>
          <w:tcPr>
            <w:tcW w:w="413" w:type="pct"/>
            <w:tcBorders>
              <w:top w:val="nil"/>
              <w:left w:val="nil"/>
              <w:bottom w:val="single" w:sz="4" w:space="0" w:color="auto"/>
              <w:right w:val="single" w:sz="4" w:space="0" w:color="auto"/>
            </w:tcBorders>
            <w:vAlign w:val="center"/>
          </w:tcPr>
          <w:p w14:paraId="47D8EF38" w14:textId="515B0E8A" w:rsidR="000B37F3" w:rsidRPr="000B37F3" w:rsidRDefault="000B37F3" w:rsidP="000B37F3">
            <w:pPr>
              <w:pStyle w:val="TableCell10-Centered"/>
              <w:rPr>
                <w:rFonts w:cstheme="minorHAnsi"/>
                <w:szCs w:val="20"/>
              </w:rPr>
            </w:pPr>
            <w:r w:rsidRPr="000B37F3">
              <w:rPr>
                <w:rFonts w:cstheme="minorHAnsi"/>
                <w:szCs w:val="20"/>
              </w:rPr>
              <w:t>0.0021</w:t>
            </w:r>
          </w:p>
        </w:tc>
      </w:tr>
      <w:tr w:rsidR="000B37F3" w:rsidRPr="000755E6" w14:paraId="4BD1375B"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54E2655D" w14:textId="4BBE6A73" w:rsidR="000B37F3" w:rsidRPr="000755E6" w:rsidRDefault="000B37F3" w:rsidP="000B37F3">
            <w:pPr>
              <w:pStyle w:val="TableCell10-Left"/>
            </w:pPr>
            <w:r w:rsidRPr="000B37F3">
              <w:t>BROKEN (2+ PIECES) : POSTOPERATIVELY</w:t>
            </w:r>
          </w:p>
        </w:tc>
        <w:tc>
          <w:tcPr>
            <w:tcW w:w="1042" w:type="pct"/>
            <w:tcBorders>
              <w:top w:val="nil"/>
              <w:left w:val="single" w:sz="4" w:space="0" w:color="auto"/>
              <w:bottom w:val="single" w:sz="4" w:space="0" w:color="auto"/>
              <w:right w:val="single" w:sz="4" w:space="0" w:color="auto"/>
            </w:tcBorders>
            <w:vAlign w:val="center"/>
          </w:tcPr>
          <w:p w14:paraId="0C5792E8" w14:textId="6306A208" w:rsidR="000B37F3" w:rsidRPr="000B37F3" w:rsidRDefault="000B37F3" w:rsidP="000B37F3">
            <w:pPr>
              <w:pStyle w:val="TableCell10-Centered"/>
              <w:rPr>
                <w:rFonts w:cstheme="minorHAnsi"/>
                <w:szCs w:val="20"/>
              </w:rPr>
            </w:pPr>
            <w:r w:rsidRPr="000B37F3">
              <w:rPr>
                <w:rFonts w:cstheme="minorHAnsi"/>
                <w:szCs w:val="20"/>
              </w:rPr>
              <w:t>Break (A0401)</w:t>
            </w:r>
          </w:p>
        </w:tc>
        <w:tc>
          <w:tcPr>
            <w:tcW w:w="357" w:type="pct"/>
            <w:tcBorders>
              <w:top w:val="nil"/>
              <w:left w:val="single" w:sz="4" w:space="0" w:color="auto"/>
              <w:bottom w:val="single" w:sz="4" w:space="0" w:color="auto"/>
              <w:right w:val="single" w:sz="4" w:space="0" w:color="auto"/>
            </w:tcBorders>
            <w:noWrap/>
            <w:vAlign w:val="center"/>
          </w:tcPr>
          <w:p w14:paraId="16AB73E6" w14:textId="1082E819"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4A89F913" w14:textId="1C84A862"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A25226C" w14:textId="156B2DE0"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DA65EE0" w14:textId="34C0E486"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2292A8D2" w14:textId="5CB8AE46" w:rsidR="000B37F3" w:rsidRPr="000B37F3" w:rsidRDefault="000B37F3" w:rsidP="000B37F3">
            <w:pPr>
              <w:pStyle w:val="TableCell10-Centered"/>
              <w:rPr>
                <w:rFonts w:cstheme="minorHAnsi"/>
                <w:szCs w:val="20"/>
              </w:rPr>
            </w:pPr>
            <w:r w:rsidRPr="000B37F3">
              <w:rPr>
                <w:rFonts w:cstheme="minorHAnsi"/>
                <w:szCs w:val="20"/>
              </w:rPr>
              <w:t>2</w:t>
            </w:r>
          </w:p>
        </w:tc>
        <w:tc>
          <w:tcPr>
            <w:tcW w:w="413" w:type="pct"/>
            <w:tcBorders>
              <w:top w:val="nil"/>
              <w:left w:val="nil"/>
              <w:bottom w:val="single" w:sz="4" w:space="0" w:color="auto"/>
              <w:right w:val="single" w:sz="4" w:space="0" w:color="auto"/>
            </w:tcBorders>
            <w:vAlign w:val="center"/>
          </w:tcPr>
          <w:p w14:paraId="6F633410" w14:textId="53D10BE4" w:rsidR="000B37F3" w:rsidRPr="000B37F3" w:rsidRDefault="000B37F3" w:rsidP="000B37F3">
            <w:pPr>
              <w:pStyle w:val="TableCell10-Centered"/>
              <w:rPr>
                <w:rFonts w:cstheme="minorHAnsi"/>
                <w:szCs w:val="20"/>
              </w:rPr>
            </w:pPr>
            <w:r w:rsidRPr="000B37F3">
              <w:rPr>
                <w:rFonts w:cstheme="minorHAnsi"/>
                <w:szCs w:val="20"/>
              </w:rPr>
              <w:t>0.0021</w:t>
            </w:r>
          </w:p>
        </w:tc>
      </w:tr>
      <w:tr w:rsidR="000B37F3" w:rsidRPr="000755E6" w14:paraId="5395C6F5"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772A27F9" w14:textId="60C743AD" w:rsidR="000B37F3" w:rsidRPr="000755E6" w:rsidRDefault="000B37F3" w:rsidP="000B37F3">
            <w:pPr>
              <w:pStyle w:val="TableCell10-Left"/>
            </w:pPr>
            <w:r w:rsidRPr="000B37F3">
              <w:t>VISUAL : DEFORMED/BENT</w:t>
            </w:r>
          </w:p>
        </w:tc>
        <w:tc>
          <w:tcPr>
            <w:tcW w:w="1042" w:type="pct"/>
            <w:tcBorders>
              <w:top w:val="nil"/>
              <w:left w:val="single" w:sz="4" w:space="0" w:color="auto"/>
              <w:bottom w:val="single" w:sz="4" w:space="0" w:color="auto"/>
              <w:right w:val="single" w:sz="4" w:space="0" w:color="auto"/>
            </w:tcBorders>
            <w:vAlign w:val="center"/>
          </w:tcPr>
          <w:p w14:paraId="274C6C87" w14:textId="577C34B0" w:rsidR="000B37F3" w:rsidRPr="000B37F3" w:rsidRDefault="000B37F3" w:rsidP="000B37F3">
            <w:pPr>
              <w:pStyle w:val="TableCell10-Centered"/>
              <w:rPr>
                <w:rFonts w:cstheme="minorHAnsi"/>
                <w:szCs w:val="20"/>
              </w:rPr>
            </w:pPr>
            <w:r w:rsidRPr="000B37F3">
              <w:rPr>
                <w:rFonts w:cstheme="minorHAnsi"/>
                <w:szCs w:val="20"/>
              </w:rPr>
              <w:t>Material Deformation (A0406)</w:t>
            </w:r>
          </w:p>
        </w:tc>
        <w:tc>
          <w:tcPr>
            <w:tcW w:w="357" w:type="pct"/>
            <w:tcBorders>
              <w:top w:val="nil"/>
              <w:left w:val="single" w:sz="4" w:space="0" w:color="auto"/>
              <w:bottom w:val="single" w:sz="4" w:space="0" w:color="auto"/>
              <w:right w:val="single" w:sz="4" w:space="0" w:color="auto"/>
            </w:tcBorders>
            <w:noWrap/>
            <w:vAlign w:val="center"/>
          </w:tcPr>
          <w:p w14:paraId="39EC2E44" w14:textId="52FE32E8" w:rsidR="000B37F3" w:rsidRPr="000B37F3" w:rsidRDefault="000B37F3" w:rsidP="000B37F3">
            <w:pPr>
              <w:pStyle w:val="TableCell10-Centered"/>
              <w:rPr>
                <w:rFonts w:cstheme="minorHAnsi"/>
                <w:szCs w:val="20"/>
              </w:rPr>
            </w:pPr>
            <w:r w:rsidRPr="000B37F3">
              <w:rPr>
                <w:rFonts w:cstheme="minorHAnsi"/>
                <w:szCs w:val="20"/>
              </w:rPr>
              <w:t>2</w:t>
            </w:r>
          </w:p>
        </w:tc>
        <w:tc>
          <w:tcPr>
            <w:tcW w:w="415" w:type="pct"/>
            <w:tcBorders>
              <w:top w:val="nil"/>
              <w:left w:val="nil"/>
              <w:bottom w:val="single" w:sz="4" w:space="0" w:color="auto"/>
              <w:right w:val="single" w:sz="4" w:space="0" w:color="auto"/>
            </w:tcBorders>
            <w:noWrap/>
            <w:vAlign w:val="center"/>
          </w:tcPr>
          <w:p w14:paraId="34B7BB86" w14:textId="3215623B" w:rsidR="000B37F3" w:rsidRPr="000B37F3" w:rsidRDefault="000B37F3" w:rsidP="000B37F3">
            <w:pPr>
              <w:pStyle w:val="TableCell10-Centered"/>
              <w:rPr>
                <w:rFonts w:cstheme="minorHAnsi"/>
                <w:szCs w:val="20"/>
              </w:rPr>
            </w:pPr>
            <w:r w:rsidRPr="000B37F3">
              <w:rPr>
                <w:rFonts w:cstheme="minorHAnsi"/>
                <w:szCs w:val="20"/>
              </w:rPr>
              <w:t>0.0100</w:t>
            </w:r>
          </w:p>
        </w:tc>
        <w:tc>
          <w:tcPr>
            <w:tcW w:w="380" w:type="pct"/>
            <w:tcBorders>
              <w:top w:val="single" w:sz="4" w:space="0" w:color="auto"/>
              <w:left w:val="nil"/>
              <w:bottom w:val="single" w:sz="4" w:space="0" w:color="auto"/>
              <w:right w:val="single" w:sz="4" w:space="0" w:color="auto"/>
            </w:tcBorders>
            <w:vAlign w:val="center"/>
          </w:tcPr>
          <w:p w14:paraId="07A1CED6" w14:textId="2F5F7E4A"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588A256" w14:textId="44E26BA6"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45C898BB" w14:textId="3155CD17" w:rsidR="000B37F3" w:rsidRPr="000B37F3" w:rsidRDefault="000B37F3" w:rsidP="000B37F3">
            <w:pPr>
              <w:pStyle w:val="TableCell10-Centered"/>
              <w:rPr>
                <w:rFonts w:cstheme="minorHAnsi"/>
                <w:szCs w:val="20"/>
              </w:rPr>
            </w:pPr>
            <w:r w:rsidRPr="000B37F3">
              <w:rPr>
                <w:rFonts w:cstheme="minorHAnsi"/>
                <w:szCs w:val="20"/>
              </w:rPr>
              <w:t>2</w:t>
            </w:r>
          </w:p>
        </w:tc>
        <w:tc>
          <w:tcPr>
            <w:tcW w:w="413" w:type="pct"/>
            <w:tcBorders>
              <w:top w:val="nil"/>
              <w:left w:val="nil"/>
              <w:bottom w:val="single" w:sz="4" w:space="0" w:color="auto"/>
              <w:right w:val="single" w:sz="4" w:space="0" w:color="auto"/>
            </w:tcBorders>
            <w:vAlign w:val="center"/>
          </w:tcPr>
          <w:p w14:paraId="3B980F75" w14:textId="6F0F8C3C" w:rsidR="000B37F3" w:rsidRPr="000B37F3" w:rsidRDefault="000B37F3" w:rsidP="000B37F3">
            <w:pPr>
              <w:pStyle w:val="TableCell10-Centered"/>
              <w:rPr>
                <w:rFonts w:cstheme="minorHAnsi"/>
                <w:szCs w:val="20"/>
              </w:rPr>
            </w:pPr>
            <w:r w:rsidRPr="000B37F3">
              <w:rPr>
                <w:rFonts w:cstheme="minorHAnsi"/>
                <w:szCs w:val="20"/>
              </w:rPr>
              <w:t>0.0021</w:t>
            </w:r>
          </w:p>
        </w:tc>
      </w:tr>
      <w:tr w:rsidR="000B37F3" w:rsidRPr="000755E6" w14:paraId="589F8B2D"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557F61D3" w14:textId="63665C2E" w:rsidR="000B37F3" w:rsidRPr="000755E6" w:rsidRDefault="000B37F3" w:rsidP="000B37F3">
            <w:pPr>
              <w:pStyle w:val="TableCell10-Left"/>
            </w:pPr>
            <w:r w:rsidRPr="000B37F3">
              <w:t>DEVICE INTERACTION (2+ DEVICES) : UNABLE TO ASSEMBLE</w:t>
            </w:r>
          </w:p>
        </w:tc>
        <w:tc>
          <w:tcPr>
            <w:tcW w:w="1042" w:type="pct"/>
            <w:tcBorders>
              <w:top w:val="nil"/>
              <w:left w:val="single" w:sz="4" w:space="0" w:color="auto"/>
              <w:bottom w:val="single" w:sz="4" w:space="0" w:color="auto"/>
              <w:right w:val="single" w:sz="4" w:space="0" w:color="auto"/>
            </w:tcBorders>
            <w:vAlign w:val="center"/>
          </w:tcPr>
          <w:p w14:paraId="12D8BCB0" w14:textId="68EB2F31" w:rsidR="000B37F3" w:rsidRPr="000B37F3" w:rsidRDefault="000B37F3" w:rsidP="000B37F3">
            <w:pPr>
              <w:pStyle w:val="TableCell10-Centered"/>
              <w:rPr>
                <w:rFonts w:cstheme="minorHAnsi"/>
                <w:szCs w:val="20"/>
              </w:rPr>
            </w:pPr>
            <w:r w:rsidRPr="000B37F3">
              <w:rPr>
                <w:rFonts w:cstheme="minorHAnsi"/>
                <w:szCs w:val="20"/>
              </w:rPr>
              <w:t>Device-device Incompatibility (A1702)</w:t>
            </w:r>
          </w:p>
        </w:tc>
        <w:tc>
          <w:tcPr>
            <w:tcW w:w="357" w:type="pct"/>
            <w:tcBorders>
              <w:top w:val="nil"/>
              <w:left w:val="single" w:sz="4" w:space="0" w:color="auto"/>
              <w:bottom w:val="single" w:sz="4" w:space="0" w:color="auto"/>
              <w:right w:val="single" w:sz="4" w:space="0" w:color="auto"/>
            </w:tcBorders>
            <w:noWrap/>
            <w:vAlign w:val="center"/>
          </w:tcPr>
          <w:p w14:paraId="1FCB6808" w14:textId="217E6CE1" w:rsidR="000B37F3" w:rsidRPr="000B37F3" w:rsidRDefault="000B37F3" w:rsidP="000B37F3">
            <w:pPr>
              <w:pStyle w:val="TableCell10-Centered"/>
              <w:rPr>
                <w:rFonts w:cstheme="minorHAnsi"/>
                <w:szCs w:val="20"/>
              </w:rPr>
            </w:pPr>
            <w:r w:rsidRPr="000B37F3">
              <w:rPr>
                <w:rFonts w:cstheme="minorHAnsi"/>
                <w:szCs w:val="20"/>
              </w:rPr>
              <w:t>1</w:t>
            </w:r>
          </w:p>
        </w:tc>
        <w:tc>
          <w:tcPr>
            <w:tcW w:w="415" w:type="pct"/>
            <w:tcBorders>
              <w:top w:val="nil"/>
              <w:left w:val="nil"/>
              <w:bottom w:val="single" w:sz="4" w:space="0" w:color="auto"/>
              <w:right w:val="single" w:sz="4" w:space="0" w:color="auto"/>
            </w:tcBorders>
            <w:noWrap/>
            <w:vAlign w:val="center"/>
          </w:tcPr>
          <w:p w14:paraId="5962C84E" w14:textId="6218287B" w:rsidR="000B37F3" w:rsidRPr="000B37F3" w:rsidRDefault="000B37F3" w:rsidP="000B37F3">
            <w:pPr>
              <w:pStyle w:val="TableCell10-Centered"/>
              <w:rPr>
                <w:rFonts w:cstheme="minorHAnsi"/>
                <w:szCs w:val="20"/>
              </w:rPr>
            </w:pPr>
            <w:r w:rsidRPr="000B37F3">
              <w:rPr>
                <w:rFonts w:cstheme="minorHAnsi"/>
                <w:szCs w:val="20"/>
              </w:rPr>
              <w:t>0.0050</w:t>
            </w:r>
          </w:p>
        </w:tc>
        <w:tc>
          <w:tcPr>
            <w:tcW w:w="380" w:type="pct"/>
            <w:tcBorders>
              <w:top w:val="single" w:sz="4" w:space="0" w:color="auto"/>
              <w:left w:val="nil"/>
              <w:bottom w:val="single" w:sz="4" w:space="0" w:color="auto"/>
              <w:right w:val="single" w:sz="4" w:space="0" w:color="auto"/>
            </w:tcBorders>
            <w:vAlign w:val="center"/>
          </w:tcPr>
          <w:p w14:paraId="3DAB4A87" w14:textId="16B5A4EE"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F56EFFC" w14:textId="2686A256"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754199AB" w14:textId="73EC19BC" w:rsidR="000B37F3" w:rsidRPr="000B37F3" w:rsidRDefault="000B37F3" w:rsidP="000B37F3">
            <w:pPr>
              <w:pStyle w:val="TableCell10-Centered"/>
              <w:rPr>
                <w:rFonts w:cstheme="minorHAnsi"/>
                <w:szCs w:val="20"/>
              </w:rPr>
            </w:pPr>
            <w:r w:rsidRPr="000B37F3">
              <w:rPr>
                <w:rFonts w:cstheme="minorHAnsi"/>
                <w:szCs w:val="20"/>
              </w:rPr>
              <w:t>1</w:t>
            </w:r>
          </w:p>
        </w:tc>
        <w:tc>
          <w:tcPr>
            <w:tcW w:w="413" w:type="pct"/>
            <w:tcBorders>
              <w:top w:val="nil"/>
              <w:left w:val="nil"/>
              <w:bottom w:val="single" w:sz="4" w:space="0" w:color="auto"/>
              <w:right w:val="single" w:sz="4" w:space="0" w:color="auto"/>
            </w:tcBorders>
            <w:vAlign w:val="center"/>
          </w:tcPr>
          <w:p w14:paraId="70B13086" w14:textId="2E143AE8" w:rsidR="000B37F3" w:rsidRPr="000B37F3" w:rsidRDefault="000B37F3" w:rsidP="000B37F3">
            <w:pPr>
              <w:pStyle w:val="TableCell10-Centered"/>
              <w:rPr>
                <w:rFonts w:cstheme="minorHAnsi"/>
                <w:szCs w:val="20"/>
              </w:rPr>
            </w:pPr>
            <w:r w:rsidRPr="000B37F3">
              <w:rPr>
                <w:rFonts w:cstheme="minorHAnsi"/>
                <w:szCs w:val="20"/>
              </w:rPr>
              <w:t>0.0011</w:t>
            </w:r>
          </w:p>
        </w:tc>
      </w:tr>
      <w:tr w:rsidR="000B37F3" w:rsidRPr="000755E6" w14:paraId="7769D224"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61CEBD5F" w14:textId="10A80F48" w:rsidR="000B37F3" w:rsidRPr="000755E6" w:rsidRDefault="000B37F3" w:rsidP="000B37F3">
            <w:pPr>
              <w:pStyle w:val="TableCell10-Left"/>
            </w:pPr>
            <w:r w:rsidRPr="000B37F3">
              <w:t>DEVICE INTERACTION (2+ DEVICES) : UNABLE TO DISASSEMBLE</w:t>
            </w:r>
          </w:p>
        </w:tc>
        <w:tc>
          <w:tcPr>
            <w:tcW w:w="1042" w:type="pct"/>
            <w:tcBorders>
              <w:top w:val="nil"/>
              <w:left w:val="single" w:sz="4" w:space="0" w:color="auto"/>
              <w:bottom w:val="single" w:sz="4" w:space="0" w:color="auto"/>
              <w:right w:val="single" w:sz="4" w:space="0" w:color="auto"/>
            </w:tcBorders>
            <w:vAlign w:val="center"/>
          </w:tcPr>
          <w:p w14:paraId="5343C8A4" w14:textId="1A5F0670" w:rsidR="000B37F3" w:rsidRPr="000B37F3" w:rsidRDefault="000B37F3" w:rsidP="000B37F3">
            <w:pPr>
              <w:pStyle w:val="TableCell10-Centered"/>
              <w:rPr>
                <w:rFonts w:cstheme="minorHAnsi"/>
                <w:szCs w:val="20"/>
              </w:rPr>
            </w:pPr>
            <w:r w:rsidRPr="000B37F3">
              <w:rPr>
                <w:rFonts w:cstheme="minorHAnsi"/>
                <w:szCs w:val="20"/>
              </w:rPr>
              <w:t>Device-device Incompatibility (A1702)</w:t>
            </w:r>
          </w:p>
        </w:tc>
        <w:tc>
          <w:tcPr>
            <w:tcW w:w="357" w:type="pct"/>
            <w:tcBorders>
              <w:top w:val="nil"/>
              <w:left w:val="single" w:sz="4" w:space="0" w:color="auto"/>
              <w:bottom w:val="single" w:sz="4" w:space="0" w:color="auto"/>
              <w:right w:val="single" w:sz="4" w:space="0" w:color="auto"/>
            </w:tcBorders>
            <w:noWrap/>
            <w:vAlign w:val="center"/>
          </w:tcPr>
          <w:p w14:paraId="6A752154" w14:textId="4A86C2E4"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2A8C86FB" w14:textId="51E33A58"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C232180" w14:textId="334BA9C5" w:rsidR="000B37F3" w:rsidRPr="000B37F3" w:rsidRDefault="000B37F3" w:rsidP="000B37F3">
            <w:pPr>
              <w:pStyle w:val="TableCell10-Centered"/>
              <w:rPr>
                <w:rFonts w:cstheme="minorHAnsi"/>
                <w:szCs w:val="20"/>
              </w:rPr>
            </w:pPr>
            <w:r w:rsidRPr="000B37F3">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AC90EEF" w14:textId="481A5A0F" w:rsidR="000B37F3" w:rsidRPr="000B37F3" w:rsidRDefault="000B37F3" w:rsidP="000B37F3">
            <w:pPr>
              <w:pStyle w:val="TableCell10-Centered"/>
              <w:rPr>
                <w:rFonts w:cstheme="minorHAnsi"/>
                <w:szCs w:val="20"/>
              </w:rPr>
            </w:pPr>
            <w:r w:rsidRPr="000B37F3">
              <w:rPr>
                <w:rFonts w:cstheme="minorHAnsi"/>
                <w:szCs w:val="20"/>
              </w:rPr>
              <w:t>0.0061</w:t>
            </w:r>
          </w:p>
        </w:tc>
        <w:tc>
          <w:tcPr>
            <w:tcW w:w="380" w:type="pct"/>
            <w:tcBorders>
              <w:top w:val="nil"/>
              <w:left w:val="single" w:sz="4" w:space="0" w:color="auto"/>
              <w:bottom w:val="single" w:sz="4" w:space="0" w:color="auto"/>
              <w:right w:val="single" w:sz="4" w:space="0" w:color="auto"/>
            </w:tcBorders>
            <w:vAlign w:val="center"/>
          </w:tcPr>
          <w:p w14:paraId="2E4E9BCD" w14:textId="7C51C0C1" w:rsidR="000B37F3" w:rsidRPr="000B37F3" w:rsidRDefault="000B37F3" w:rsidP="000B37F3">
            <w:pPr>
              <w:pStyle w:val="TableCell10-Centered"/>
              <w:rPr>
                <w:rFonts w:cstheme="minorHAnsi"/>
                <w:szCs w:val="20"/>
              </w:rPr>
            </w:pPr>
            <w:r w:rsidRPr="000B37F3">
              <w:rPr>
                <w:rFonts w:cstheme="minorHAnsi"/>
                <w:szCs w:val="20"/>
              </w:rPr>
              <w:t>1</w:t>
            </w:r>
          </w:p>
        </w:tc>
        <w:tc>
          <w:tcPr>
            <w:tcW w:w="413" w:type="pct"/>
            <w:tcBorders>
              <w:top w:val="nil"/>
              <w:left w:val="nil"/>
              <w:bottom w:val="single" w:sz="4" w:space="0" w:color="auto"/>
              <w:right w:val="single" w:sz="4" w:space="0" w:color="auto"/>
            </w:tcBorders>
            <w:vAlign w:val="center"/>
          </w:tcPr>
          <w:p w14:paraId="18BBCB10" w14:textId="2BADA06F" w:rsidR="000B37F3" w:rsidRPr="000B37F3" w:rsidRDefault="000B37F3" w:rsidP="000B37F3">
            <w:pPr>
              <w:pStyle w:val="TableCell10-Centered"/>
              <w:rPr>
                <w:rFonts w:cstheme="minorHAnsi"/>
                <w:szCs w:val="20"/>
              </w:rPr>
            </w:pPr>
            <w:r w:rsidRPr="000B37F3">
              <w:rPr>
                <w:rFonts w:cstheme="minorHAnsi"/>
                <w:szCs w:val="20"/>
              </w:rPr>
              <w:t>0.0011</w:t>
            </w:r>
          </w:p>
        </w:tc>
      </w:tr>
      <w:tr w:rsidR="000B37F3" w:rsidRPr="000755E6" w14:paraId="3FD8EFCF"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4BEF70FB" w14:textId="65D05943" w:rsidR="000B37F3" w:rsidRPr="000755E6" w:rsidRDefault="000B37F3" w:rsidP="000B37F3">
            <w:pPr>
              <w:pStyle w:val="TableCell10-Left"/>
            </w:pPr>
            <w:r w:rsidRPr="000B37F3">
              <w:t>LABELING : EXPIRED</w:t>
            </w:r>
          </w:p>
        </w:tc>
        <w:tc>
          <w:tcPr>
            <w:tcW w:w="1042" w:type="pct"/>
            <w:tcBorders>
              <w:top w:val="nil"/>
              <w:left w:val="single" w:sz="4" w:space="0" w:color="auto"/>
              <w:bottom w:val="single" w:sz="4" w:space="0" w:color="auto"/>
              <w:right w:val="single" w:sz="4" w:space="0" w:color="auto"/>
            </w:tcBorders>
            <w:vAlign w:val="center"/>
          </w:tcPr>
          <w:p w14:paraId="3BCE3137" w14:textId="04FD4B3E" w:rsidR="000B37F3" w:rsidRPr="000B37F3" w:rsidRDefault="000B37F3" w:rsidP="000B37F3">
            <w:pPr>
              <w:pStyle w:val="TableCell10-Centered"/>
              <w:rPr>
                <w:rFonts w:cstheme="minorHAnsi"/>
                <w:szCs w:val="20"/>
              </w:rPr>
            </w:pPr>
            <w:r w:rsidRPr="000B37F3">
              <w:rPr>
                <w:rFonts w:cstheme="minorHAnsi"/>
                <w:szCs w:val="20"/>
              </w:rPr>
              <w:t>Expiration Date Error (A210101)</w:t>
            </w:r>
          </w:p>
        </w:tc>
        <w:tc>
          <w:tcPr>
            <w:tcW w:w="357" w:type="pct"/>
            <w:tcBorders>
              <w:top w:val="nil"/>
              <w:left w:val="single" w:sz="4" w:space="0" w:color="auto"/>
              <w:bottom w:val="single" w:sz="4" w:space="0" w:color="auto"/>
              <w:right w:val="single" w:sz="4" w:space="0" w:color="auto"/>
            </w:tcBorders>
            <w:noWrap/>
            <w:vAlign w:val="center"/>
          </w:tcPr>
          <w:p w14:paraId="7042D143" w14:textId="043C2C38"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4E62DFB7" w14:textId="25065C4E"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22D4A5E" w14:textId="278CCA5E"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E8ADEA6" w14:textId="2A2F7A05"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108C72BB" w14:textId="2550A90B" w:rsidR="000B37F3" w:rsidRPr="000B37F3" w:rsidRDefault="000B37F3" w:rsidP="000B37F3">
            <w:pPr>
              <w:pStyle w:val="TableCell10-Centered"/>
              <w:rPr>
                <w:rFonts w:cstheme="minorHAnsi"/>
                <w:szCs w:val="20"/>
              </w:rPr>
            </w:pPr>
            <w:r w:rsidRPr="000B37F3">
              <w:rPr>
                <w:rFonts w:cstheme="minorHAnsi"/>
                <w:szCs w:val="20"/>
              </w:rPr>
              <w:t>1</w:t>
            </w:r>
          </w:p>
        </w:tc>
        <w:tc>
          <w:tcPr>
            <w:tcW w:w="413" w:type="pct"/>
            <w:tcBorders>
              <w:top w:val="nil"/>
              <w:left w:val="nil"/>
              <w:bottom w:val="single" w:sz="4" w:space="0" w:color="auto"/>
              <w:right w:val="single" w:sz="4" w:space="0" w:color="auto"/>
            </w:tcBorders>
            <w:vAlign w:val="center"/>
          </w:tcPr>
          <w:p w14:paraId="771A1D0A" w14:textId="5D60E9FA" w:rsidR="000B37F3" w:rsidRPr="000B37F3" w:rsidRDefault="000B37F3" w:rsidP="000B37F3">
            <w:pPr>
              <w:pStyle w:val="TableCell10-Centered"/>
              <w:rPr>
                <w:rFonts w:cstheme="minorHAnsi"/>
                <w:szCs w:val="20"/>
              </w:rPr>
            </w:pPr>
            <w:r w:rsidRPr="000B37F3">
              <w:rPr>
                <w:rFonts w:cstheme="minorHAnsi"/>
                <w:szCs w:val="20"/>
              </w:rPr>
              <w:t>0.0011</w:t>
            </w:r>
          </w:p>
        </w:tc>
      </w:tr>
      <w:tr w:rsidR="000B37F3" w:rsidRPr="000755E6" w14:paraId="16FF8CAE"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7BDE4745" w14:textId="23E16EBC" w:rsidR="000B37F3" w:rsidRPr="000755E6" w:rsidRDefault="000B37F3" w:rsidP="000B37F3">
            <w:pPr>
              <w:pStyle w:val="TableCell10-Left"/>
            </w:pPr>
            <w:r w:rsidRPr="000B37F3">
              <w:t xml:space="preserve">PACKAGING : FOREIGN MATTER </w:t>
            </w:r>
            <w:r w:rsidR="007B1653">
              <w:t>–</w:t>
            </w:r>
            <w:r w:rsidRPr="000B37F3">
              <w:t xml:space="preserve"> INSIDE STERILE PACKAGING</w:t>
            </w:r>
          </w:p>
        </w:tc>
        <w:tc>
          <w:tcPr>
            <w:tcW w:w="1042" w:type="pct"/>
            <w:tcBorders>
              <w:top w:val="nil"/>
              <w:left w:val="single" w:sz="4" w:space="0" w:color="auto"/>
              <w:bottom w:val="single" w:sz="4" w:space="0" w:color="auto"/>
              <w:right w:val="single" w:sz="4" w:space="0" w:color="auto"/>
            </w:tcBorders>
            <w:vAlign w:val="center"/>
          </w:tcPr>
          <w:p w14:paraId="1961099F" w14:textId="1BFCDFA2" w:rsidR="000B37F3" w:rsidRPr="000B37F3" w:rsidRDefault="000B37F3" w:rsidP="000B37F3">
            <w:pPr>
              <w:pStyle w:val="TableCell10-Centered"/>
              <w:rPr>
                <w:rFonts w:cstheme="minorHAnsi"/>
                <w:szCs w:val="20"/>
              </w:rPr>
            </w:pPr>
            <w:r w:rsidRPr="000B37F3">
              <w:rPr>
                <w:rFonts w:cstheme="minorHAnsi"/>
                <w:szCs w:val="20"/>
              </w:rPr>
              <w:t>Device Contaminated During Manufacture Or Shipping (A1802)</w:t>
            </w:r>
          </w:p>
        </w:tc>
        <w:tc>
          <w:tcPr>
            <w:tcW w:w="357" w:type="pct"/>
            <w:tcBorders>
              <w:top w:val="nil"/>
              <w:left w:val="single" w:sz="4" w:space="0" w:color="auto"/>
              <w:bottom w:val="single" w:sz="4" w:space="0" w:color="auto"/>
              <w:right w:val="single" w:sz="4" w:space="0" w:color="auto"/>
            </w:tcBorders>
            <w:noWrap/>
            <w:vAlign w:val="center"/>
          </w:tcPr>
          <w:p w14:paraId="3ABACD70" w14:textId="4F1C0EB6"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2B680FC4" w14:textId="79DDADA5"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2319005" w14:textId="32516E76"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26EE409" w14:textId="218DB299"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032F0D68" w14:textId="2F5E30E3" w:rsidR="000B37F3" w:rsidRPr="000B37F3" w:rsidRDefault="000B37F3" w:rsidP="000B37F3">
            <w:pPr>
              <w:pStyle w:val="TableCell10-Centered"/>
              <w:rPr>
                <w:rFonts w:cstheme="minorHAnsi"/>
                <w:szCs w:val="20"/>
              </w:rPr>
            </w:pPr>
            <w:r w:rsidRPr="000B37F3">
              <w:rPr>
                <w:rFonts w:cstheme="minorHAnsi"/>
                <w:szCs w:val="20"/>
              </w:rPr>
              <w:t>1</w:t>
            </w:r>
          </w:p>
        </w:tc>
        <w:tc>
          <w:tcPr>
            <w:tcW w:w="413" w:type="pct"/>
            <w:tcBorders>
              <w:top w:val="nil"/>
              <w:left w:val="nil"/>
              <w:bottom w:val="single" w:sz="4" w:space="0" w:color="auto"/>
              <w:right w:val="single" w:sz="4" w:space="0" w:color="auto"/>
            </w:tcBorders>
            <w:vAlign w:val="center"/>
          </w:tcPr>
          <w:p w14:paraId="3F2203FB" w14:textId="7C167C57" w:rsidR="000B37F3" w:rsidRPr="000B37F3" w:rsidRDefault="000B37F3" w:rsidP="000B37F3">
            <w:pPr>
              <w:pStyle w:val="TableCell10-Centered"/>
              <w:rPr>
                <w:rFonts w:cstheme="minorHAnsi"/>
                <w:szCs w:val="20"/>
              </w:rPr>
            </w:pPr>
            <w:r w:rsidRPr="000B37F3">
              <w:rPr>
                <w:rFonts w:cstheme="minorHAnsi"/>
                <w:szCs w:val="20"/>
              </w:rPr>
              <w:t>0.0011</w:t>
            </w:r>
          </w:p>
        </w:tc>
      </w:tr>
      <w:tr w:rsidR="000B37F3" w:rsidRPr="000755E6" w14:paraId="20AC150E"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0FF84913" w14:textId="794BE574" w:rsidR="000B37F3" w:rsidRPr="000755E6" w:rsidRDefault="000B37F3" w:rsidP="000B37F3">
            <w:pPr>
              <w:pStyle w:val="TableCell10-Left"/>
            </w:pPr>
            <w:r w:rsidRPr="000B37F3">
              <w:t>UPON RECEIPT : DIMENSIONAL</w:t>
            </w:r>
          </w:p>
        </w:tc>
        <w:tc>
          <w:tcPr>
            <w:tcW w:w="1042" w:type="pct"/>
            <w:tcBorders>
              <w:top w:val="nil"/>
              <w:left w:val="single" w:sz="4" w:space="0" w:color="auto"/>
              <w:bottom w:val="single" w:sz="4" w:space="0" w:color="auto"/>
              <w:right w:val="single" w:sz="4" w:space="0" w:color="auto"/>
            </w:tcBorders>
            <w:vAlign w:val="center"/>
          </w:tcPr>
          <w:p w14:paraId="43180504" w14:textId="6FAE997C" w:rsidR="000B37F3" w:rsidRPr="000B37F3" w:rsidRDefault="000B37F3" w:rsidP="000B37F3">
            <w:pPr>
              <w:pStyle w:val="TableCell10-Centered"/>
              <w:rPr>
                <w:rFonts w:cstheme="minorHAnsi"/>
                <w:szCs w:val="20"/>
              </w:rPr>
            </w:pPr>
            <w:r w:rsidRPr="000B37F3">
              <w:rPr>
                <w:rFonts w:cstheme="minorHAnsi"/>
                <w:szCs w:val="20"/>
              </w:rPr>
              <w:t>Defective Device (A0203)</w:t>
            </w:r>
          </w:p>
        </w:tc>
        <w:tc>
          <w:tcPr>
            <w:tcW w:w="357" w:type="pct"/>
            <w:tcBorders>
              <w:top w:val="nil"/>
              <w:left w:val="single" w:sz="4" w:space="0" w:color="auto"/>
              <w:bottom w:val="single" w:sz="4" w:space="0" w:color="auto"/>
              <w:right w:val="single" w:sz="4" w:space="0" w:color="auto"/>
            </w:tcBorders>
            <w:noWrap/>
            <w:vAlign w:val="center"/>
          </w:tcPr>
          <w:p w14:paraId="0B853D41" w14:textId="18431E1D"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118B8F14" w14:textId="7B3D1C6D"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31FCA90A" w14:textId="75F5D6B4" w:rsidR="000B37F3" w:rsidRPr="000B37F3" w:rsidRDefault="000B37F3" w:rsidP="000B37F3">
            <w:pPr>
              <w:pStyle w:val="TableCell10-Centered"/>
              <w:rPr>
                <w:rFonts w:cstheme="minorHAnsi"/>
                <w:szCs w:val="20"/>
              </w:rPr>
            </w:pPr>
            <w:r w:rsidRPr="000B37F3">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44EDB601" w14:textId="08E3D2D3" w:rsidR="000B37F3" w:rsidRPr="000B37F3" w:rsidRDefault="000B37F3" w:rsidP="000B37F3">
            <w:pPr>
              <w:pStyle w:val="TableCell10-Centered"/>
              <w:rPr>
                <w:rFonts w:cstheme="minorHAnsi"/>
                <w:szCs w:val="20"/>
              </w:rPr>
            </w:pPr>
            <w:r w:rsidRPr="000B37F3">
              <w:rPr>
                <w:rFonts w:cstheme="minorHAnsi"/>
                <w:szCs w:val="20"/>
              </w:rPr>
              <w:t>0.0061</w:t>
            </w:r>
          </w:p>
        </w:tc>
        <w:tc>
          <w:tcPr>
            <w:tcW w:w="380" w:type="pct"/>
            <w:tcBorders>
              <w:top w:val="nil"/>
              <w:left w:val="single" w:sz="4" w:space="0" w:color="auto"/>
              <w:bottom w:val="single" w:sz="4" w:space="0" w:color="auto"/>
              <w:right w:val="single" w:sz="4" w:space="0" w:color="auto"/>
            </w:tcBorders>
            <w:vAlign w:val="center"/>
          </w:tcPr>
          <w:p w14:paraId="6E6C283D" w14:textId="2EAD9373" w:rsidR="000B37F3" w:rsidRPr="000B37F3" w:rsidRDefault="000B37F3" w:rsidP="000B37F3">
            <w:pPr>
              <w:pStyle w:val="TableCell10-Centered"/>
              <w:rPr>
                <w:rFonts w:cstheme="minorHAnsi"/>
                <w:szCs w:val="20"/>
              </w:rPr>
            </w:pPr>
            <w:r w:rsidRPr="000B37F3">
              <w:rPr>
                <w:rFonts w:cstheme="minorHAnsi"/>
                <w:szCs w:val="20"/>
              </w:rPr>
              <w:t>1</w:t>
            </w:r>
          </w:p>
        </w:tc>
        <w:tc>
          <w:tcPr>
            <w:tcW w:w="413" w:type="pct"/>
            <w:tcBorders>
              <w:top w:val="nil"/>
              <w:left w:val="nil"/>
              <w:bottom w:val="single" w:sz="4" w:space="0" w:color="auto"/>
              <w:right w:val="single" w:sz="4" w:space="0" w:color="auto"/>
            </w:tcBorders>
            <w:vAlign w:val="center"/>
          </w:tcPr>
          <w:p w14:paraId="4650B13C" w14:textId="06632431" w:rsidR="000B37F3" w:rsidRPr="000B37F3" w:rsidRDefault="000B37F3" w:rsidP="000B37F3">
            <w:pPr>
              <w:pStyle w:val="TableCell10-Centered"/>
              <w:rPr>
                <w:rFonts w:cstheme="minorHAnsi"/>
                <w:szCs w:val="20"/>
              </w:rPr>
            </w:pPr>
            <w:r w:rsidRPr="000B37F3">
              <w:rPr>
                <w:rFonts w:cstheme="minorHAnsi"/>
                <w:szCs w:val="20"/>
              </w:rPr>
              <w:t>0.0011</w:t>
            </w:r>
          </w:p>
        </w:tc>
      </w:tr>
      <w:tr w:rsidR="000B37F3" w:rsidRPr="000755E6" w14:paraId="3DF43193"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5E1BBA05" w14:textId="63841C24" w:rsidR="000B37F3" w:rsidRPr="000755E6" w:rsidRDefault="000B37F3" w:rsidP="000B37F3">
            <w:pPr>
              <w:pStyle w:val="TableCell10-Left"/>
            </w:pPr>
            <w:r w:rsidRPr="000B37F3">
              <w:t>VISUAL : SCRATCHED/NICKED</w:t>
            </w:r>
          </w:p>
        </w:tc>
        <w:tc>
          <w:tcPr>
            <w:tcW w:w="1042" w:type="pct"/>
            <w:tcBorders>
              <w:top w:val="nil"/>
              <w:left w:val="single" w:sz="4" w:space="0" w:color="auto"/>
              <w:bottom w:val="single" w:sz="4" w:space="0" w:color="auto"/>
              <w:right w:val="single" w:sz="4" w:space="0" w:color="auto"/>
            </w:tcBorders>
            <w:vAlign w:val="center"/>
          </w:tcPr>
          <w:p w14:paraId="68BC4009" w14:textId="5E38715C" w:rsidR="000B37F3" w:rsidRPr="000B37F3" w:rsidRDefault="000B37F3" w:rsidP="000B37F3">
            <w:pPr>
              <w:pStyle w:val="TableCell10-Centered"/>
              <w:rPr>
                <w:rFonts w:cstheme="minorHAnsi"/>
                <w:szCs w:val="20"/>
              </w:rPr>
            </w:pPr>
            <w:r w:rsidRPr="000B37F3">
              <w:rPr>
                <w:rFonts w:cstheme="minorHAnsi"/>
                <w:szCs w:val="20"/>
              </w:rPr>
              <w:t>Scratched Material (A0415)</w:t>
            </w:r>
          </w:p>
        </w:tc>
        <w:tc>
          <w:tcPr>
            <w:tcW w:w="357" w:type="pct"/>
            <w:tcBorders>
              <w:top w:val="nil"/>
              <w:left w:val="single" w:sz="4" w:space="0" w:color="auto"/>
              <w:bottom w:val="single" w:sz="4" w:space="0" w:color="auto"/>
              <w:right w:val="single" w:sz="4" w:space="0" w:color="auto"/>
            </w:tcBorders>
            <w:noWrap/>
            <w:vAlign w:val="center"/>
          </w:tcPr>
          <w:p w14:paraId="18F17A87" w14:textId="3661BFEC" w:rsidR="000B37F3" w:rsidRPr="000B37F3" w:rsidRDefault="000B37F3" w:rsidP="000B37F3">
            <w:pPr>
              <w:pStyle w:val="TableCell10-Centered"/>
              <w:rPr>
                <w:rFonts w:cstheme="minorHAnsi"/>
                <w:szCs w:val="20"/>
              </w:rPr>
            </w:pPr>
            <w:r w:rsidRPr="000B37F3">
              <w:rPr>
                <w:rFonts w:cstheme="minorHAnsi"/>
                <w:szCs w:val="20"/>
              </w:rPr>
              <w:t>0</w:t>
            </w:r>
          </w:p>
        </w:tc>
        <w:tc>
          <w:tcPr>
            <w:tcW w:w="415" w:type="pct"/>
            <w:tcBorders>
              <w:top w:val="nil"/>
              <w:left w:val="nil"/>
              <w:bottom w:val="single" w:sz="4" w:space="0" w:color="auto"/>
              <w:right w:val="single" w:sz="4" w:space="0" w:color="auto"/>
            </w:tcBorders>
            <w:noWrap/>
            <w:vAlign w:val="center"/>
          </w:tcPr>
          <w:p w14:paraId="02F65E0B" w14:textId="144F04D7"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0828D09" w14:textId="0022DBA2" w:rsidR="000B37F3" w:rsidRPr="000B37F3" w:rsidRDefault="000B37F3" w:rsidP="000B37F3">
            <w:pPr>
              <w:pStyle w:val="TableCell10-Centered"/>
              <w:rPr>
                <w:rFonts w:cstheme="minorHAnsi"/>
                <w:szCs w:val="20"/>
              </w:rPr>
            </w:pPr>
            <w:r w:rsidRPr="000B37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B695F39" w14:textId="69A8EB01" w:rsidR="000B37F3" w:rsidRPr="000B37F3" w:rsidRDefault="000B37F3" w:rsidP="000B37F3">
            <w:pPr>
              <w:pStyle w:val="TableCell10-Centered"/>
              <w:rPr>
                <w:rFonts w:cstheme="minorHAnsi"/>
                <w:szCs w:val="20"/>
              </w:rPr>
            </w:pPr>
            <w:r w:rsidRPr="000B37F3">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4476ED17" w14:textId="2F2FFE85" w:rsidR="000B37F3" w:rsidRPr="000B37F3" w:rsidRDefault="000B37F3" w:rsidP="000B37F3">
            <w:pPr>
              <w:pStyle w:val="TableCell10-Centered"/>
              <w:rPr>
                <w:rFonts w:cstheme="minorHAnsi"/>
                <w:szCs w:val="20"/>
              </w:rPr>
            </w:pPr>
            <w:r w:rsidRPr="000B37F3">
              <w:rPr>
                <w:rFonts w:cstheme="minorHAnsi"/>
                <w:szCs w:val="20"/>
              </w:rPr>
              <w:t>1</w:t>
            </w:r>
          </w:p>
        </w:tc>
        <w:tc>
          <w:tcPr>
            <w:tcW w:w="413" w:type="pct"/>
            <w:tcBorders>
              <w:top w:val="nil"/>
              <w:left w:val="nil"/>
              <w:bottom w:val="single" w:sz="4" w:space="0" w:color="auto"/>
              <w:right w:val="single" w:sz="4" w:space="0" w:color="auto"/>
            </w:tcBorders>
            <w:vAlign w:val="center"/>
          </w:tcPr>
          <w:p w14:paraId="21726E0A" w14:textId="5D9F578B" w:rsidR="000B37F3" w:rsidRPr="000B37F3" w:rsidRDefault="000B37F3" w:rsidP="000B37F3">
            <w:pPr>
              <w:pStyle w:val="TableCell10-Centered"/>
              <w:rPr>
                <w:rFonts w:cstheme="minorHAnsi"/>
                <w:szCs w:val="20"/>
              </w:rPr>
            </w:pPr>
            <w:r w:rsidRPr="000B37F3">
              <w:rPr>
                <w:rFonts w:cstheme="minorHAnsi"/>
                <w:szCs w:val="20"/>
              </w:rPr>
              <w:t>0.0011</w:t>
            </w:r>
          </w:p>
        </w:tc>
      </w:tr>
      <w:tr w:rsidR="000B37F3" w:rsidRPr="00C37104" w14:paraId="3A80C3BE" w14:textId="77777777" w:rsidTr="000B37F3">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2F0933" w14:textId="56AF98D9" w:rsidR="000B37F3" w:rsidRPr="00C37104" w:rsidRDefault="000B37F3" w:rsidP="000B37F3">
            <w:pPr>
              <w:pStyle w:val="TableHeader10-Left"/>
            </w:pPr>
            <w:r w:rsidRPr="00100E85">
              <w:t>2 – Expert End Cap for Expert Retrograde/Antegrade Femoral Nail and Expert Retrograde Femoral Nail</w:t>
            </w:r>
          </w:p>
        </w:tc>
      </w:tr>
      <w:tr w:rsidR="006847CB" w:rsidRPr="000755E6" w14:paraId="3A32E5C6"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15E7B580" w14:textId="4447DA62" w:rsidR="006847CB" w:rsidRPr="000755E6" w:rsidRDefault="006847CB" w:rsidP="006847CB">
            <w:pPr>
              <w:pStyle w:val="TableCell10-Left"/>
            </w:pPr>
            <w:r w:rsidRPr="006847CB">
              <w:t>BROKEN (2+ PIECES) : INTRAOPERATIVELY</w:t>
            </w:r>
          </w:p>
        </w:tc>
        <w:tc>
          <w:tcPr>
            <w:tcW w:w="1042" w:type="pct"/>
            <w:tcBorders>
              <w:top w:val="nil"/>
              <w:left w:val="single" w:sz="4" w:space="0" w:color="auto"/>
              <w:bottom w:val="single" w:sz="4" w:space="0" w:color="auto"/>
              <w:right w:val="single" w:sz="4" w:space="0" w:color="auto"/>
            </w:tcBorders>
            <w:vAlign w:val="center"/>
          </w:tcPr>
          <w:p w14:paraId="752AB9AD" w14:textId="1391B30D" w:rsidR="006847CB" w:rsidRPr="006847CB" w:rsidRDefault="006847CB" w:rsidP="006847CB">
            <w:pPr>
              <w:pStyle w:val="TableCell10-Centered"/>
              <w:rPr>
                <w:rFonts w:cstheme="minorHAnsi"/>
                <w:szCs w:val="20"/>
              </w:rPr>
            </w:pPr>
            <w:r w:rsidRPr="006847CB">
              <w:rPr>
                <w:rFonts w:cstheme="minorHAnsi"/>
                <w:szCs w:val="20"/>
              </w:rPr>
              <w:t>Break (A0401)</w:t>
            </w:r>
          </w:p>
        </w:tc>
        <w:tc>
          <w:tcPr>
            <w:tcW w:w="357" w:type="pct"/>
            <w:tcBorders>
              <w:top w:val="nil"/>
              <w:left w:val="single" w:sz="4" w:space="0" w:color="auto"/>
              <w:bottom w:val="single" w:sz="4" w:space="0" w:color="auto"/>
              <w:right w:val="single" w:sz="4" w:space="0" w:color="auto"/>
            </w:tcBorders>
            <w:noWrap/>
            <w:vAlign w:val="center"/>
          </w:tcPr>
          <w:p w14:paraId="03221B4F" w14:textId="578EBE35" w:rsidR="006847CB" w:rsidRPr="006847CB" w:rsidRDefault="006847CB" w:rsidP="006847CB">
            <w:pPr>
              <w:pStyle w:val="TableCell10-Centered"/>
              <w:rPr>
                <w:rFonts w:cstheme="minorHAnsi"/>
                <w:szCs w:val="20"/>
              </w:rPr>
            </w:pPr>
            <w:r w:rsidRPr="006847CB">
              <w:rPr>
                <w:rFonts w:cstheme="minorHAnsi"/>
                <w:szCs w:val="20"/>
              </w:rPr>
              <w:t>1</w:t>
            </w:r>
          </w:p>
        </w:tc>
        <w:tc>
          <w:tcPr>
            <w:tcW w:w="415" w:type="pct"/>
            <w:tcBorders>
              <w:top w:val="nil"/>
              <w:left w:val="nil"/>
              <w:bottom w:val="single" w:sz="4" w:space="0" w:color="auto"/>
              <w:right w:val="single" w:sz="4" w:space="0" w:color="auto"/>
            </w:tcBorders>
            <w:noWrap/>
            <w:vAlign w:val="center"/>
          </w:tcPr>
          <w:p w14:paraId="4E7E6A1C" w14:textId="782D7A6A" w:rsidR="006847CB" w:rsidRPr="006847CB" w:rsidRDefault="006847CB" w:rsidP="006847CB">
            <w:pPr>
              <w:pStyle w:val="TableCell10-Centered"/>
              <w:rPr>
                <w:rFonts w:cstheme="minorHAnsi"/>
                <w:szCs w:val="20"/>
              </w:rPr>
            </w:pPr>
            <w:r w:rsidRPr="006847CB">
              <w:rPr>
                <w:rFonts w:cstheme="minorHAnsi"/>
                <w:szCs w:val="20"/>
              </w:rPr>
              <w:t>0.0241</w:t>
            </w:r>
          </w:p>
        </w:tc>
        <w:tc>
          <w:tcPr>
            <w:tcW w:w="380" w:type="pct"/>
            <w:tcBorders>
              <w:top w:val="single" w:sz="4" w:space="0" w:color="auto"/>
              <w:left w:val="nil"/>
              <w:bottom w:val="single" w:sz="4" w:space="0" w:color="auto"/>
              <w:right w:val="single" w:sz="4" w:space="0" w:color="auto"/>
            </w:tcBorders>
            <w:vAlign w:val="center"/>
          </w:tcPr>
          <w:p w14:paraId="62B987CB" w14:textId="6B361618" w:rsidR="006847CB" w:rsidRPr="006847CB" w:rsidRDefault="006847CB" w:rsidP="006847CB">
            <w:pPr>
              <w:pStyle w:val="TableCell10-Centered"/>
              <w:rPr>
                <w:rFonts w:cstheme="minorHAnsi"/>
                <w:szCs w:val="20"/>
              </w:rPr>
            </w:pPr>
            <w:r w:rsidRPr="006847C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29B5C81" w14:textId="6C2A6B76" w:rsidR="006847CB" w:rsidRPr="006847CB" w:rsidRDefault="006847CB" w:rsidP="006847CB">
            <w:pPr>
              <w:pStyle w:val="TableCell10-Centered"/>
              <w:rPr>
                <w:rFonts w:cstheme="minorHAnsi"/>
                <w:szCs w:val="20"/>
              </w:rPr>
            </w:pPr>
            <w:r w:rsidRPr="006847CB">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1D38679B" w14:textId="6BFE332B" w:rsidR="006847CB" w:rsidRPr="006847CB" w:rsidRDefault="006847CB" w:rsidP="006847CB">
            <w:pPr>
              <w:pStyle w:val="TableCell10-Centered"/>
              <w:rPr>
                <w:rFonts w:cstheme="minorHAnsi"/>
                <w:szCs w:val="20"/>
              </w:rPr>
            </w:pPr>
            <w:r w:rsidRPr="006847CB">
              <w:rPr>
                <w:rFonts w:cstheme="minorHAnsi"/>
                <w:szCs w:val="20"/>
              </w:rPr>
              <w:t>1</w:t>
            </w:r>
          </w:p>
        </w:tc>
        <w:tc>
          <w:tcPr>
            <w:tcW w:w="413" w:type="pct"/>
            <w:tcBorders>
              <w:top w:val="nil"/>
              <w:left w:val="nil"/>
              <w:bottom w:val="single" w:sz="4" w:space="0" w:color="auto"/>
              <w:right w:val="single" w:sz="4" w:space="0" w:color="auto"/>
            </w:tcBorders>
            <w:vAlign w:val="center"/>
          </w:tcPr>
          <w:p w14:paraId="17EB5545" w14:textId="3FE2CBA6"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0755E6" w14:paraId="53340DAD"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hideMark/>
          </w:tcPr>
          <w:p w14:paraId="4DA5AF20" w14:textId="56A72F54" w:rsidR="006847CB" w:rsidRPr="000755E6" w:rsidRDefault="006847CB" w:rsidP="006847CB">
            <w:pPr>
              <w:pStyle w:val="TableCell10-Left"/>
            </w:pPr>
            <w:r w:rsidRPr="006847CB">
              <w:t>DEVICE INTERACTION (2+ DEVICES) : UNABLE TO ASSEMBLE</w:t>
            </w:r>
          </w:p>
        </w:tc>
        <w:tc>
          <w:tcPr>
            <w:tcW w:w="1042" w:type="pct"/>
            <w:tcBorders>
              <w:top w:val="nil"/>
              <w:left w:val="single" w:sz="4" w:space="0" w:color="auto"/>
              <w:bottom w:val="single" w:sz="4" w:space="0" w:color="auto"/>
              <w:right w:val="single" w:sz="4" w:space="0" w:color="auto"/>
            </w:tcBorders>
            <w:vAlign w:val="center"/>
          </w:tcPr>
          <w:p w14:paraId="683C426D" w14:textId="66CF8513" w:rsidR="006847CB" w:rsidRPr="006847CB" w:rsidRDefault="006847CB" w:rsidP="006847CB">
            <w:pPr>
              <w:pStyle w:val="TableCell10-Centered"/>
              <w:rPr>
                <w:rFonts w:cstheme="minorHAnsi"/>
                <w:szCs w:val="20"/>
              </w:rPr>
            </w:pPr>
            <w:r w:rsidRPr="006847CB">
              <w:rPr>
                <w:rFonts w:cstheme="minorHAnsi"/>
                <w:szCs w:val="20"/>
              </w:rPr>
              <w:t>Device-device Incompatibility (A1702)</w:t>
            </w:r>
          </w:p>
        </w:tc>
        <w:tc>
          <w:tcPr>
            <w:tcW w:w="357" w:type="pct"/>
            <w:tcBorders>
              <w:top w:val="nil"/>
              <w:left w:val="single" w:sz="4" w:space="0" w:color="auto"/>
              <w:bottom w:val="single" w:sz="4" w:space="0" w:color="auto"/>
              <w:right w:val="single" w:sz="4" w:space="0" w:color="auto"/>
            </w:tcBorders>
            <w:noWrap/>
            <w:vAlign w:val="center"/>
          </w:tcPr>
          <w:p w14:paraId="6ACD4DB3" w14:textId="423128C2" w:rsidR="006847CB" w:rsidRPr="006847CB" w:rsidRDefault="006847CB" w:rsidP="006847CB">
            <w:pPr>
              <w:pStyle w:val="TableCell10-Centered"/>
              <w:rPr>
                <w:rFonts w:cstheme="minorHAnsi"/>
                <w:szCs w:val="20"/>
              </w:rPr>
            </w:pPr>
            <w:r w:rsidRPr="006847CB">
              <w:rPr>
                <w:rFonts w:cstheme="minorHAnsi"/>
                <w:szCs w:val="20"/>
              </w:rPr>
              <w:t>0</w:t>
            </w:r>
          </w:p>
        </w:tc>
        <w:tc>
          <w:tcPr>
            <w:tcW w:w="415" w:type="pct"/>
            <w:tcBorders>
              <w:top w:val="nil"/>
              <w:left w:val="nil"/>
              <w:bottom w:val="single" w:sz="4" w:space="0" w:color="auto"/>
              <w:right w:val="single" w:sz="4" w:space="0" w:color="auto"/>
            </w:tcBorders>
            <w:noWrap/>
            <w:vAlign w:val="center"/>
          </w:tcPr>
          <w:p w14:paraId="612AC0C4" w14:textId="335217EE" w:rsidR="006847CB" w:rsidRPr="006847CB" w:rsidRDefault="006847CB" w:rsidP="006847CB">
            <w:pPr>
              <w:pStyle w:val="TableCell10-Centered"/>
              <w:rPr>
                <w:rFonts w:cstheme="minorHAnsi"/>
                <w:szCs w:val="20"/>
              </w:rPr>
            </w:pPr>
            <w:r w:rsidRPr="006847C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031F90B" w14:textId="4AB6190A" w:rsidR="006847CB" w:rsidRPr="006847CB" w:rsidRDefault="006847CB" w:rsidP="006847CB">
            <w:pPr>
              <w:pStyle w:val="TableCell10-Centered"/>
              <w:rPr>
                <w:rFonts w:cstheme="minorHAnsi"/>
                <w:szCs w:val="20"/>
              </w:rPr>
            </w:pPr>
            <w:r w:rsidRPr="006847C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82BECAB" w14:textId="1459F2DC" w:rsidR="006847CB" w:rsidRPr="006847CB" w:rsidRDefault="006847CB" w:rsidP="006847CB">
            <w:pPr>
              <w:pStyle w:val="TableCell10-Centered"/>
              <w:rPr>
                <w:rFonts w:cstheme="minorHAnsi"/>
                <w:szCs w:val="20"/>
              </w:rPr>
            </w:pPr>
            <w:r w:rsidRPr="006847CB">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28233583" w14:textId="53FC46F8" w:rsidR="006847CB" w:rsidRPr="006847CB" w:rsidRDefault="006847CB" w:rsidP="006847CB">
            <w:pPr>
              <w:pStyle w:val="TableCell10-Centered"/>
              <w:rPr>
                <w:rFonts w:cstheme="minorHAnsi"/>
                <w:szCs w:val="20"/>
              </w:rPr>
            </w:pPr>
            <w:r w:rsidRPr="006847CB">
              <w:rPr>
                <w:rFonts w:cstheme="minorHAnsi"/>
                <w:szCs w:val="20"/>
              </w:rPr>
              <w:t>1</w:t>
            </w:r>
          </w:p>
        </w:tc>
        <w:tc>
          <w:tcPr>
            <w:tcW w:w="413" w:type="pct"/>
            <w:tcBorders>
              <w:top w:val="nil"/>
              <w:left w:val="nil"/>
              <w:bottom w:val="single" w:sz="4" w:space="0" w:color="auto"/>
              <w:right w:val="single" w:sz="4" w:space="0" w:color="auto"/>
            </w:tcBorders>
            <w:vAlign w:val="center"/>
          </w:tcPr>
          <w:p w14:paraId="69C8B0D0" w14:textId="1D8766CF"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0755E6" w14:paraId="6C3849A4"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58728070" w14:textId="54B3E24E" w:rsidR="006847CB" w:rsidRPr="000755E6" w:rsidRDefault="006847CB" w:rsidP="006847CB">
            <w:pPr>
              <w:pStyle w:val="TableCell10-Left"/>
            </w:pPr>
            <w:r w:rsidRPr="006847CB">
              <w:t>FUNCTIONAL : EMBEDDED DEVICE</w:t>
            </w:r>
          </w:p>
        </w:tc>
        <w:tc>
          <w:tcPr>
            <w:tcW w:w="1042" w:type="pct"/>
            <w:tcBorders>
              <w:top w:val="nil"/>
              <w:left w:val="single" w:sz="4" w:space="0" w:color="auto"/>
              <w:bottom w:val="single" w:sz="4" w:space="0" w:color="auto"/>
              <w:right w:val="single" w:sz="4" w:space="0" w:color="auto"/>
            </w:tcBorders>
            <w:vAlign w:val="center"/>
          </w:tcPr>
          <w:p w14:paraId="3BB638C8" w14:textId="13FDA560" w:rsidR="006847CB" w:rsidRPr="006847CB" w:rsidRDefault="006847CB" w:rsidP="006847CB">
            <w:pPr>
              <w:pStyle w:val="TableCell10-Centered"/>
              <w:rPr>
                <w:rFonts w:cstheme="minorHAnsi"/>
                <w:szCs w:val="20"/>
              </w:rPr>
            </w:pPr>
            <w:r w:rsidRPr="006847CB">
              <w:rPr>
                <w:rFonts w:cstheme="minorHAnsi"/>
                <w:szCs w:val="20"/>
              </w:rPr>
              <w:t>Entrapment Of Device (A150208)</w:t>
            </w:r>
          </w:p>
        </w:tc>
        <w:tc>
          <w:tcPr>
            <w:tcW w:w="357" w:type="pct"/>
            <w:tcBorders>
              <w:top w:val="nil"/>
              <w:left w:val="single" w:sz="4" w:space="0" w:color="auto"/>
              <w:bottom w:val="single" w:sz="4" w:space="0" w:color="auto"/>
              <w:right w:val="single" w:sz="4" w:space="0" w:color="auto"/>
            </w:tcBorders>
            <w:noWrap/>
            <w:vAlign w:val="center"/>
          </w:tcPr>
          <w:p w14:paraId="58AD204E" w14:textId="04BE21F4" w:rsidR="006847CB" w:rsidRPr="006847CB" w:rsidRDefault="006847CB" w:rsidP="006847CB">
            <w:pPr>
              <w:pStyle w:val="TableCell10-Centered"/>
              <w:rPr>
                <w:rFonts w:cstheme="minorHAnsi"/>
                <w:szCs w:val="20"/>
              </w:rPr>
            </w:pPr>
            <w:r w:rsidRPr="006847CB">
              <w:rPr>
                <w:rFonts w:cstheme="minorHAnsi"/>
                <w:szCs w:val="20"/>
              </w:rPr>
              <w:t>1</w:t>
            </w:r>
          </w:p>
        </w:tc>
        <w:tc>
          <w:tcPr>
            <w:tcW w:w="415" w:type="pct"/>
            <w:tcBorders>
              <w:top w:val="nil"/>
              <w:left w:val="nil"/>
              <w:bottom w:val="single" w:sz="4" w:space="0" w:color="auto"/>
              <w:right w:val="single" w:sz="4" w:space="0" w:color="auto"/>
            </w:tcBorders>
            <w:noWrap/>
            <w:vAlign w:val="center"/>
          </w:tcPr>
          <w:p w14:paraId="04BD2D67" w14:textId="3EDEFD39" w:rsidR="006847CB" w:rsidRPr="006847CB" w:rsidRDefault="006847CB" w:rsidP="006847CB">
            <w:pPr>
              <w:pStyle w:val="TableCell10-Centered"/>
              <w:rPr>
                <w:rFonts w:cstheme="minorHAnsi"/>
                <w:szCs w:val="20"/>
              </w:rPr>
            </w:pPr>
            <w:r w:rsidRPr="006847CB">
              <w:rPr>
                <w:rFonts w:cstheme="minorHAnsi"/>
                <w:szCs w:val="20"/>
              </w:rPr>
              <w:t>0.0241</w:t>
            </w:r>
          </w:p>
        </w:tc>
        <w:tc>
          <w:tcPr>
            <w:tcW w:w="380" w:type="pct"/>
            <w:tcBorders>
              <w:top w:val="single" w:sz="4" w:space="0" w:color="auto"/>
              <w:left w:val="nil"/>
              <w:bottom w:val="single" w:sz="4" w:space="0" w:color="auto"/>
              <w:right w:val="single" w:sz="4" w:space="0" w:color="auto"/>
            </w:tcBorders>
            <w:vAlign w:val="center"/>
          </w:tcPr>
          <w:p w14:paraId="68836C75" w14:textId="04409BBA" w:rsidR="006847CB" w:rsidRPr="006847CB" w:rsidRDefault="006847CB" w:rsidP="006847CB">
            <w:pPr>
              <w:pStyle w:val="TableCell10-Centered"/>
              <w:rPr>
                <w:rFonts w:cstheme="minorHAnsi"/>
                <w:szCs w:val="20"/>
              </w:rPr>
            </w:pPr>
            <w:r w:rsidRPr="006847C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14E4AC82" w14:textId="35B3F551" w:rsidR="006847CB" w:rsidRPr="006847CB" w:rsidRDefault="006847CB" w:rsidP="006847CB">
            <w:pPr>
              <w:pStyle w:val="TableCell10-Centered"/>
              <w:rPr>
                <w:rFonts w:cstheme="minorHAnsi"/>
                <w:szCs w:val="20"/>
              </w:rPr>
            </w:pPr>
            <w:r w:rsidRPr="006847CB">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23BAAF33" w14:textId="2DB82D2B" w:rsidR="006847CB" w:rsidRPr="006847CB" w:rsidRDefault="006847CB" w:rsidP="006847CB">
            <w:pPr>
              <w:pStyle w:val="TableCell10-Centered"/>
              <w:rPr>
                <w:rFonts w:cstheme="minorHAnsi"/>
                <w:szCs w:val="20"/>
              </w:rPr>
            </w:pPr>
            <w:r w:rsidRPr="006847CB">
              <w:rPr>
                <w:rFonts w:cstheme="minorHAnsi"/>
                <w:szCs w:val="20"/>
              </w:rPr>
              <w:t>1</w:t>
            </w:r>
          </w:p>
        </w:tc>
        <w:tc>
          <w:tcPr>
            <w:tcW w:w="413" w:type="pct"/>
            <w:tcBorders>
              <w:top w:val="nil"/>
              <w:left w:val="nil"/>
              <w:bottom w:val="single" w:sz="4" w:space="0" w:color="auto"/>
              <w:right w:val="single" w:sz="4" w:space="0" w:color="auto"/>
            </w:tcBorders>
            <w:vAlign w:val="center"/>
          </w:tcPr>
          <w:p w14:paraId="4BE0054D" w14:textId="37FE209F"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0755E6" w14:paraId="368344E4"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3B916A72" w14:textId="3FE356DE" w:rsidR="006847CB" w:rsidRPr="000755E6" w:rsidRDefault="006847CB" w:rsidP="006847CB">
            <w:pPr>
              <w:pStyle w:val="TableCell10-Left"/>
            </w:pPr>
            <w:r w:rsidRPr="006847CB">
              <w:t>FUNCTIONAL : LOOSE</w:t>
            </w:r>
          </w:p>
        </w:tc>
        <w:tc>
          <w:tcPr>
            <w:tcW w:w="1042" w:type="pct"/>
            <w:tcBorders>
              <w:top w:val="nil"/>
              <w:left w:val="single" w:sz="4" w:space="0" w:color="auto"/>
              <w:bottom w:val="single" w:sz="4" w:space="0" w:color="auto"/>
              <w:right w:val="single" w:sz="4" w:space="0" w:color="auto"/>
            </w:tcBorders>
            <w:vAlign w:val="center"/>
          </w:tcPr>
          <w:p w14:paraId="54AD6C3B" w14:textId="0F88597E" w:rsidR="006847CB" w:rsidRPr="006847CB" w:rsidRDefault="006847CB" w:rsidP="006847CB">
            <w:pPr>
              <w:pStyle w:val="TableCell10-Centered"/>
              <w:rPr>
                <w:rFonts w:cstheme="minorHAnsi"/>
                <w:szCs w:val="20"/>
              </w:rPr>
            </w:pPr>
            <w:r w:rsidRPr="006847CB">
              <w:rPr>
                <w:rFonts w:cstheme="minorHAnsi"/>
                <w:szCs w:val="20"/>
              </w:rPr>
              <w:t>Device Slipped (A051204)</w:t>
            </w:r>
          </w:p>
        </w:tc>
        <w:tc>
          <w:tcPr>
            <w:tcW w:w="357" w:type="pct"/>
            <w:tcBorders>
              <w:top w:val="nil"/>
              <w:left w:val="single" w:sz="4" w:space="0" w:color="auto"/>
              <w:bottom w:val="single" w:sz="4" w:space="0" w:color="auto"/>
              <w:right w:val="single" w:sz="4" w:space="0" w:color="auto"/>
            </w:tcBorders>
            <w:noWrap/>
            <w:vAlign w:val="center"/>
          </w:tcPr>
          <w:p w14:paraId="1C1E04F4" w14:textId="7CDDFE40" w:rsidR="006847CB" w:rsidRPr="006847CB" w:rsidRDefault="006847CB" w:rsidP="006847CB">
            <w:pPr>
              <w:pStyle w:val="TableCell10-Centered"/>
              <w:rPr>
                <w:rFonts w:cstheme="minorHAnsi"/>
                <w:szCs w:val="20"/>
              </w:rPr>
            </w:pPr>
            <w:r w:rsidRPr="006847CB">
              <w:rPr>
                <w:rFonts w:cstheme="minorHAnsi"/>
                <w:szCs w:val="20"/>
              </w:rPr>
              <w:t>0</w:t>
            </w:r>
          </w:p>
        </w:tc>
        <w:tc>
          <w:tcPr>
            <w:tcW w:w="415" w:type="pct"/>
            <w:tcBorders>
              <w:top w:val="nil"/>
              <w:left w:val="nil"/>
              <w:bottom w:val="single" w:sz="4" w:space="0" w:color="auto"/>
              <w:right w:val="single" w:sz="4" w:space="0" w:color="auto"/>
            </w:tcBorders>
            <w:noWrap/>
            <w:vAlign w:val="center"/>
          </w:tcPr>
          <w:p w14:paraId="46B0BF3C" w14:textId="5E831234" w:rsidR="006847CB" w:rsidRPr="006847CB" w:rsidRDefault="006847CB" w:rsidP="006847CB">
            <w:pPr>
              <w:pStyle w:val="TableCell10-Centered"/>
              <w:rPr>
                <w:rFonts w:cstheme="minorHAnsi"/>
                <w:szCs w:val="20"/>
              </w:rPr>
            </w:pPr>
            <w:r w:rsidRPr="006847C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5A53C4A" w14:textId="3F332A02" w:rsidR="006847CB" w:rsidRPr="006847CB" w:rsidRDefault="006847CB" w:rsidP="006847CB">
            <w:pPr>
              <w:pStyle w:val="TableCell10-Centered"/>
              <w:rPr>
                <w:rFonts w:cstheme="minorHAnsi"/>
                <w:szCs w:val="20"/>
              </w:rPr>
            </w:pPr>
            <w:r w:rsidRPr="006847C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F068E0B" w14:textId="7A60E2D0" w:rsidR="006847CB" w:rsidRPr="006847CB" w:rsidRDefault="006847CB" w:rsidP="006847CB">
            <w:pPr>
              <w:pStyle w:val="TableCell10-Centered"/>
              <w:rPr>
                <w:rFonts w:cstheme="minorHAnsi"/>
                <w:szCs w:val="20"/>
              </w:rPr>
            </w:pPr>
            <w:r w:rsidRPr="006847CB">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29840773" w14:textId="1ACA363C" w:rsidR="006847CB" w:rsidRPr="006847CB" w:rsidRDefault="006847CB" w:rsidP="006847CB">
            <w:pPr>
              <w:pStyle w:val="TableCell10-Centered"/>
              <w:rPr>
                <w:rFonts w:cstheme="minorHAnsi"/>
                <w:szCs w:val="20"/>
              </w:rPr>
            </w:pPr>
            <w:r w:rsidRPr="006847CB">
              <w:rPr>
                <w:rFonts w:cstheme="minorHAnsi"/>
                <w:szCs w:val="20"/>
              </w:rPr>
              <w:t>1</w:t>
            </w:r>
          </w:p>
        </w:tc>
        <w:tc>
          <w:tcPr>
            <w:tcW w:w="413" w:type="pct"/>
            <w:tcBorders>
              <w:top w:val="nil"/>
              <w:left w:val="nil"/>
              <w:bottom w:val="single" w:sz="4" w:space="0" w:color="auto"/>
              <w:right w:val="single" w:sz="4" w:space="0" w:color="auto"/>
            </w:tcBorders>
            <w:vAlign w:val="center"/>
          </w:tcPr>
          <w:p w14:paraId="491E9D3F" w14:textId="5DECD760"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C37104" w14:paraId="1C2CC036" w14:textId="77777777" w:rsidTr="000B37F3">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D366E28" w14:textId="0ADE77CE" w:rsidR="006847CB" w:rsidRPr="00C37104" w:rsidRDefault="006847CB" w:rsidP="006847CB">
            <w:pPr>
              <w:pStyle w:val="TableHeader10-Left"/>
            </w:pPr>
            <w:r w:rsidRPr="00100E85">
              <w:lastRenderedPageBreak/>
              <w:t>3 – Spiral Blade for Expert Retrograde/Antegrade Femoral Nail</w:t>
            </w:r>
          </w:p>
        </w:tc>
      </w:tr>
      <w:tr w:rsidR="00211C0A" w:rsidRPr="000755E6" w14:paraId="17621A44" w14:textId="77777777" w:rsidTr="000B37F3">
        <w:trPr>
          <w:trHeight w:val="291"/>
        </w:trPr>
        <w:tc>
          <w:tcPr>
            <w:tcW w:w="1597" w:type="pct"/>
            <w:tcBorders>
              <w:top w:val="nil"/>
              <w:left w:val="single" w:sz="4" w:space="0" w:color="auto"/>
              <w:bottom w:val="single" w:sz="4" w:space="0" w:color="auto"/>
              <w:right w:val="single" w:sz="4" w:space="0" w:color="auto"/>
            </w:tcBorders>
            <w:noWrap/>
            <w:vAlign w:val="center"/>
          </w:tcPr>
          <w:p w14:paraId="7BD69C9F" w14:textId="3C01ACC7" w:rsidR="00211C0A" w:rsidRPr="000755E6" w:rsidRDefault="00211C0A" w:rsidP="00211C0A">
            <w:pPr>
              <w:pStyle w:val="TableCell10-Left"/>
            </w:pPr>
            <w:r w:rsidRPr="00211C0A">
              <w:t>FUNCTIONAL : MIGRATION/BACKOUT/PULL-OUT</w:t>
            </w:r>
          </w:p>
        </w:tc>
        <w:tc>
          <w:tcPr>
            <w:tcW w:w="1042" w:type="pct"/>
            <w:tcBorders>
              <w:top w:val="nil"/>
              <w:left w:val="single" w:sz="4" w:space="0" w:color="auto"/>
              <w:bottom w:val="single" w:sz="4" w:space="0" w:color="auto"/>
              <w:right w:val="single" w:sz="4" w:space="0" w:color="auto"/>
            </w:tcBorders>
            <w:vAlign w:val="center"/>
          </w:tcPr>
          <w:p w14:paraId="73438B20" w14:textId="274E1434" w:rsidR="00211C0A" w:rsidRPr="00211C0A" w:rsidRDefault="00211C0A" w:rsidP="00211C0A">
            <w:pPr>
              <w:pStyle w:val="TableCell10-Centered"/>
              <w:rPr>
                <w:rFonts w:cstheme="minorHAnsi"/>
                <w:szCs w:val="20"/>
              </w:rPr>
            </w:pPr>
            <w:r w:rsidRPr="00211C0A">
              <w:rPr>
                <w:rFonts w:cstheme="minorHAnsi"/>
                <w:szCs w:val="20"/>
              </w:rPr>
              <w:t>Migration (A010402)</w:t>
            </w:r>
          </w:p>
        </w:tc>
        <w:tc>
          <w:tcPr>
            <w:tcW w:w="357" w:type="pct"/>
            <w:tcBorders>
              <w:top w:val="nil"/>
              <w:left w:val="single" w:sz="4" w:space="0" w:color="auto"/>
              <w:bottom w:val="single" w:sz="4" w:space="0" w:color="auto"/>
              <w:right w:val="single" w:sz="4" w:space="0" w:color="auto"/>
            </w:tcBorders>
            <w:noWrap/>
            <w:vAlign w:val="center"/>
          </w:tcPr>
          <w:p w14:paraId="013D4523" w14:textId="7969D46C" w:rsidR="00211C0A" w:rsidRPr="00211C0A" w:rsidRDefault="00211C0A" w:rsidP="00211C0A">
            <w:pPr>
              <w:pStyle w:val="TableCell10-Centered"/>
              <w:rPr>
                <w:rFonts w:cstheme="minorHAnsi"/>
                <w:szCs w:val="20"/>
              </w:rPr>
            </w:pPr>
            <w:r w:rsidRPr="00211C0A">
              <w:rPr>
                <w:rFonts w:cstheme="minorHAnsi"/>
                <w:szCs w:val="20"/>
              </w:rPr>
              <w:t>3</w:t>
            </w:r>
          </w:p>
        </w:tc>
        <w:tc>
          <w:tcPr>
            <w:tcW w:w="415" w:type="pct"/>
            <w:tcBorders>
              <w:top w:val="nil"/>
              <w:left w:val="nil"/>
              <w:bottom w:val="single" w:sz="4" w:space="0" w:color="auto"/>
              <w:right w:val="single" w:sz="4" w:space="0" w:color="auto"/>
            </w:tcBorders>
            <w:noWrap/>
            <w:vAlign w:val="center"/>
          </w:tcPr>
          <w:p w14:paraId="26920298" w14:textId="2D5D4417" w:rsidR="00211C0A" w:rsidRPr="00211C0A" w:rsidRDefault="00211C0A" w:rsidP="00211C0A">
            <w:pPr>
              <w:pStyle w:val="TableCell10-Centered"/>
              <w:rPr>
                <w:rFonts w:cstheme="minorHAnsi"/>
                <w:szCs w:val="20"/>
              </w:rPr>
            </w:pPr>
            <w:r w:rsidRPr="00211C0A">
              <w:rPr>
                <w:rFonts w:cstheme="minorHAnsi"/>
                <w:szCs w:val="20"/>
              </w:rPr>
              <w:t>0.0459</w:t>
            </w:r>
          </w:p>
        </w:tc>
        <w:tc>
          <w:tcPr>
            <w:tcW w:w="380" w:type="pct"/>
            <w:tcBorders>
              <w:top w:val="single" w:sz="4" w:space="0" w:color="auto"/>
              <w:left w:val="nil"/>
              <w:bottom w:val="single" w:sz="4" w:space="0" w:color="auto"/>
              <w:right w:val="single" w:sz="4" w:space="0" w:color="auto"/>
            </w:tcBorders>
            <w:vAlign w:val="center"/>
          </w:tcPr>
          <w:p w14:paraId="4A7A4182" w14:textId="68C93E67" w:rsidR="00211C0A" w:rsidRPr="00211C0A" w:rsidRDefault="00211C0A" w:rsidP="00211C0A">
            <w:pPr>
              <w:pStyle w:val="TableCell10-Centered"/>
              <w:rPr>
                <w:rFonts w:cstheme="minorHAnsi"/>
                <w:szCs w:val="20"/>
              </w:rPr>
            </w:pPr>
            <w:r w:rsidRPr="00211C0A">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4F2FF7B9" w14:textId="1A051323" w:rsidR="00211C0A" w:rsidRPr="00211C0A" w:rsidRDefault="00211C0A" w:rsidP="00211C0A">
            <w:pPr>
              <w:pStyle w:val="TableCell10-Centered"/>
              <w:rPr>
                <w:rFonts w:cstheme="minorHAnsi"/>
                <w:szCs w:val="20"/>
              </w:rPr>
            </w:pPr>
            <w:r w:rsidRPr="00211C0A">
              <w:rPr>
                <w:rFonts w:cstheme="minorHAnsi"/>
                <w:szCs w:val="20"/>
              </w:rPr>
              <w:t>0.0000</w:t>
            </w:r>
          </w:p>
        </w:tc>
        <w:tc>
          <w:tcPr>
            <w:tcW w:w="380" w:type="pct"/>
            <w:tcBorders>
              <w:top w:val="nil"/>
              <w:left w:val="single" w:sz="4" w:space="0" w:color="auto"/>
              <w:bottom w:val="single" w:sz="4" w:space="0" w:color="auto"/>
              <w:right w:val="single" w:sz="4" w:space="0" w:color="auto"/>
            </w:tcBorders>
            <w:vAlign w:val="center"/>
          </w:tcPr>
          <w:p w14:paraId="7E3F4E1E" w14:textId="4353D921" w:rsidR="00211C0A" w:rsidRPr="00211C0A" w:rsidRDefault="00211C0A" w:rsidP="00211C0A">
            <w:pPr>
              <w:pStyle w:val="TableCell10-Centered"/>
              <w:rPr>
                <w:rFonts w:cstheme="minorHAnsi"/>
                <w:szCs w:val="20"/>
              </w:rPr>
            </w:pPr>
            <w:r w:rsidRPr="00211C0A">
              <w:rPr>
                <w:rFonts w:cstheme="minorHAnsi"/>
                <w:szCs w:val="20"/>
              </w:rPr>
              <w:t>4</w:t>
            </w:r>
          </w:p>
        </w:tc>
        <w:tc>
          <w:tcPr>
            <w:tcW w:w="413" w:type="pct"/>
            <w:tcBorders>
              <w:top w:val="nil"/>
              <w:left w:val="nil"/>
              <w:bottom w:val="single" w:sz="4" w:space="0" w:color="auto"/>
              <w:right w:val="single" w:sz="4" w:space="0" w:color="auto"/>
            </w:tcBorders>
            <w:vAlign w:val="center"/>
          </w:tcPr>
          <w:p w14:paraId="5DA4D3E7" w14:textId="10D9DBA4" w:rsidR="00211C0A" w:rsidRPr="00211C0A" w:rsidRDefault="00211C0A" w:rsidP="00211C0A">
            <w:pPr>
              <w:pStyle w:val="TableCell10-Centered"/>
              <w:rPr>
                <w:rFonts w:cstheme="minorHAnsi"/>
                <w:szCs w:val="20"/>
              </w:rPr>
            </w:pPr>
            <w:r w:rsidRPr="00211C0A">
              <w:rPr>
                <w:rFonts w:cstheme="minorHAnsi"/>
                <w:szCs w:val="20"/>
              </w:rPr>
              <w:t>0.0127</w:t>
            </w:r>
          </w:p>
        </w:tc>
      </w:tr>
      <w:tr w:rsidR="00211C0A" w:rsidRPr="000755E6" w14:paraId="099C9CE2"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hideMark/>
          </w:tcPr>
          <w:p w14:paraId="299651E9" w14:textId="405F7039" w:rsidR="00211C0A" w:rsidRPr="000755E6" w:rsidRDefault="00211C0A" w:rsidP="00211C0A">
            <w:pPr>
              <w:pStyle w:val="TableCell10-Left"/>
            </w:pPr>
            <w:r w:rsidRPr="00211C0A">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06D11BC2" w14:textId="286105DD" w:rsidR="00211C0A" w:rsidRPr="00211C0A" w:rsidRDefault="00211C0A" w:rsidP="00211C0A">
            <w:pPr>
              <w:pStyle w:val="TableCell10-Centered"/>
              <w:rPr>
                <w:rFonts w:cstheme="minorHAnsi"/>
                <w:szCs w:val="20"/>
              </w:rPr>
            </w:pPr>
            <w:r w:rsidRPr="00211C0A">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1F22993A" w14:textId="2D2AC0E2" w:rsidR="00211C0A" w:rsidRPr="00211C0A" w:rsidRDefault="00211C0A" w:rsidP="00211C0A">
            <w:pPr>
              <w:pStyle w:val="TableCell10-Centered"/>
              <w:rPr>
                <w:rFonts w:cstheme="minorHAnsi"/>
                <w:szCs w:val="20"/>
              </w:rPr>
            </w:pPr>
            <w:r w:rsidRPr="00211C0A">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D5CFEF2" w14:textId="109F50E0" w:rsidR="00211C0A" w:rsidRPr="00211C0A" w:rsidRDefault="00211C0A" w:rsidP="00211C0A">
            <w:pPr>
              <w:pStyle w:val="TableCell10-Centered"/>
              <w:rPr>
                <w:rFonts w:cstheme="minorHAnsi"/>
                <w:szCs w:val="20"/>
              </w:rPr>
            </w:pPr>
            <w:r w:rsidRPr="00211C0A">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3AD3838" w14:textId="2F879707" w:rsidR="00211C0A" w:rsidRPr="00211C0A" w:rsidRDefault="00211C0A" w:rsidP="00211C0A">
            <w:pPr>
              <w:pStyle w:val="TableCell10-Centered"/>
              <w:rPr>
                <w:rFonts w:cstheme="minorHAnsi"/>
                <w:szCs w:val="20"/>
              </w:rPr>
            </w:pPr>
            <w:r w:rsidRPr="00211C0A">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7529FEC" w14:textId="747C7EFD" w:rsidR="00211C0A" w:rsidRPr="00211C0A" w:rsidRDefault="00211C0A" w:rsidP="00211C0A">
            <w:pPr>
              <w:pStyle w:val="TableCell10-Centered"/>
              <w:rPr>
                <w:rFonts w:cstheme="minorHAnsi"/>
                <w:szCs w:val="20"/>
              </w:rPr>
            </w:pPr>
            <w:r w:rsidRPr="00211C0A">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67CE09EE" w14:textId="1211D73D" w:rsidR="00211C0A" w:rsidRPr="00211C0A" w:rsidRDefault="00211C0A" w:rsidP="00211C0A">
            <w:pPr>
              <w:pStyle w:val="TableCell10-Centered"/>
              <w:rPr>
                <w:rFonts w:cstheme="minorHAnsi"/>
                <w:szCs w:val="20"/>
              </w:rPr>
            </w:pPr>
            <w:r w:rsidRPr="00211C0A">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65FF08F" w14:textId="756719B2"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28D35DB8"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934E5BC" w14:textId="7322FB40" w:rsidR="00211C0A" w:rsidRPr="000755E6" w:rsidRDefault="00211C0A" w:rsidP="00211C0A">
            <w:pPr>
              <w:pStyle w:val="TableCell10-Left"/>
            </w:pPr>
            <w:r w:rsidRPr="00211C0A">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6D5E33C3" w14:textId="200DA962" w:rsidR="00211C0A" w:rsidRPr="00211C0A" w:rsidRDefault="00211C0A" w:rsidP="00211C0A">
            <w:pPr>
              <w:pStyle w:val="TableCell10-Centered"/>
              <w:rPr>
                <w:rFonts w:cstheme="minorHAnsi"/>
                <w:szCs w:val="20"/>
              </w:rPr>
            </w:pPr>
            <w:r w:rsidRPr="00211C0A">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51F4B135" w14:textId="4727D411" w:rsidR="00211C0A" w:rsidRPr="00211C0A" w:rsidRDefault="00211C0A" w:rsidP="00211C0A">
            <w:pPr>
              <w:pStyle w:val="TableCell10-Centered"/>
              <w:rPr>
                <w:rFonts w:cstheme="minorHAnsi"/>
                <w:szCs w:val="20"/>
              </w:rPr>
            </w:pPr>
            <w:r w:rsidRPr="00211C0A">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333F115A" w14:textId="335F8AB2" w:rsidR="00211C0A" w:rsidRPr="00211C0A" w:rsidRDefault="00211C0A" w:rsidP="00211C0A">
            <w:pPr>
              <w:pStyle w:val="TableCell10-Centered"/>
              <w:rPr>
                <w:rFonts w:cstheme="minorHAnsi"/>
                <w:szCs w:val="20"/>
              </w:rPr>
            </w:pPr>
            <w:r w:rsidRPr="00211C0A">
              <w:rPr>
                <w:rFonts w:cstheme="minorHAnsi"/>
                <w:szCs w:val="20"/>
              </w:rPr>
              <w:t>0.0153</w:t>
            </w:r>
          </w:p>
        </w:tc>
        <w:tc>
          <w:tcPr>
            <w:tcW w:w="380" w:type="pct"/>
            <w:tcBorders>
              <w:top w:val="single" w:sz="4" w:space="0" w:color="auto"/>
              <w:left w:val="nil"/>
              <w:bottom w:val="single" w:sz="4" w:space="0" w:color="auto"/>
              <w:right w:val="single" w:sz="4" w:space="0" w:color="auto"/>
            </w:tcBorders>
            <w:vAlign w:val="center"/>
          </w:tcPr>
          <w:p w14:paraId="15896E08" w14:textId="29B59716" w:rsidR="00211C0A" w:rsidRPr="00211C0A" w:rsidRDefault="00211C0A" w:rsidP="00211C0A">
            <w:pPr>
              <w:pStyle w:val="TableCell10-Centered"/>
              <w:rPr>
                <w:rFonts w:cstheme="minorHAnsi"/>
                <w:szCs w:val="20"/>
              </w:rPr>
            </w:pPr>
            <w:r w:rsidRPr="00211C0A">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44EF58F" w14:textId="68B880D2" w:rsidR="00211C0A" w:rsidRPr="00211C0A" w:rsidRDefault="00211C0A" w:rsidP="00211C0A">
            <w:pPr>
              <w:pStyle w:val="TableCell10-Centered"/>
              <w:rPr>
                <w:rFonts w:cstheme="minorHAnsi"/>
                <w:szCs w:val="20"/>
              </w:rPr>
            </w:pPr>
            <w:r w:rsidRPr="00211C0A">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742F41D1" w14:textId="4A554E11" w:rsidR="00211C0A" w:rsidRPr="00211C0A" w:rsidRDefault="00211C0A" w:rsidP="00211C0A">
            <w:pPr>
              <w:pStyle w:val="TableCell10-Centered"/>
              <w:rPr>
                <w:rFonts w:cstheme="minorHAnsi"/>
                <w:szCs w:val="20"/>
              </w:rPr>
            </w:pPr>
            <w:r w:rsidRPr="00211C0A">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53FCEB15" w14:textId="4EE04F76"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6A4DC244"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37F1EF7" w14:textId="40A1EAE9" w:rsidR="00211C0A" w:rsidRPr="000755E6" w:rsidRDefault="00211C0A" w:rsidP="00211C0A">
            <w:pPr>
              <w:pStyle w:val="TableCell10-Left"/>
            </w:pPr>
            <w:r w:rsidRPr="00211C0A">
              <w:t>DEVICE INTERACTION (2+ DEVICES) : UNABLE TO DISASSEMBLE</w:t>
            </w:r>
          </w:p>
        </w:tc>
        <w:tc>
          <w:tcPr>
            <w:tcW w:w="1042" w:type="pct"/>
            <w:tcBorders>
              <w:top w:val="single" w:sz="4" w:space="0" w:color="auto"/>
              <w:left w:val="single" w:sz="4" w:space="0" w:color="auto"/>
              <w:bottom w:val="single" w:sz="4" w:space="0" w:color="auto"/>
              <w:right w:val="single" w:sz="4" w:space="0" w:color="auto"/>
            </w:tcBorders>
            <w:vAlign w:val="center"/>
          </w:tcPr>
          <w:p w14:paraId="3ED3AB85" w14:textId="1EBDD6BF" w:rsidR="00211C0A" w:rsidRPr="00211C0A" w:rsidRDefault="00211C0A" w:rsidP="00211C0A">
            <w:pPr>
              <w:pStyle w:val="TableCell10-Centered"/>
              <w:rPr>
                <w:rFonts w:cstheme="minorHAnsi"/>
                <w:szCs w:val="20"/>
              </w:rPr>
            </w:pPr>
            <w:r w:rsidRPr="00211C0A">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5967D339" w14:textId="73E418A7" w:rsidR="00211C0A" w:rsidRPr="00211C0A" w:rsidRDefault="00211C0A" w:rsidP="00211C0A">
            <w:pPr>
              <w:pStyle w:val="TableCell10-Centered"/>
              <w:rPr>
                <w:rFonts w:cstheme="minorHAnsi"/>
                <w:szCs w:val="20"/>
              </w:rPr>
            </w:pPr>
            <w:r w:rsidRPr="00211C0A">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7F1F1D9A" w14:textId="2C256473" w:rsidR="00211C0A" w:rsidRPr="00211C0A" w:rsidRDefault="00211C0A" w:rsidP="00211C0A">
            <w:pPr>
              <w:pStyle w:val="TableCell10-Centered"/>
              <w:rPr>
                <w:rFonts w:cstheme="minorHAnsi"/>
                <w:szCs w:val="20"/>
              </w:rPr>
            </w:pPr>
            <w:r w:rsidRPr="00211C0A">
              <w:rPr>
                <w:rFonts w:cstheme="minorHAnsi"/>
                <w:szCs w:val="20"/>
              </w:rPr>
              <w:t>0.0153</w:t>
            </w:r>
          </w:p>
        </w:tc>
        <w:tc>
          <w:tcPr>
            <w:tcW w:w="380" w:type="pct"/>
            <w:tcBorders>
              <w:top w:val="single" w:sz="4" w:space="0" w:color="auto"/>
              <w:left w:val="nil"/>
              <w:bottom w:val="single" w:sz="4" w:space="0" w:color="auto"/>
              <w:right w:val="single" w:sz="4" w:space="0" w:color="auto"/>
            </w:tcBorders>
            <w:vAlign w:val="center"/>
          </w:tcPr>
          <w:p w14:paraId="67BF8C5D" w14:textId="66D6F82C" w:rsidR="00211C0A" w:rsidRPr="00211C0A" w:rsidRDefault="00211C0A" w:rsidP="00211C0A">
            <w:pPr>
              <w:pStyle w:val="TableCell10-Centered"/>
              <w:rPr>
                <w:rFonts w:cstheme="minorHAnsi"/>
                <w:szCs w:val="20"/>
              </w:rPr>
            </w:pPr>
            <w:r w:rsidRPr="00211C0A">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A78A985" w14:textId="7EBF61A1" w:rsidR="00211C0A" w:rsidRPr="00211C0A" w:rsidRDefault="00211C0A" w:rsidP="00211C0A">
            <w:pPr>
              <w:pStyle w:val="TableCell10-Centered"/>
              <w:rPr>
                <w:rFonts w:cstheme="minorHAnsi"/>
                <w:szCs w:val="20"/>
              </w:rPr>
            </w:pPr>
            <w:r w:rsidRPr="00211C0A">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20C3612" w14:textId="50535048" w:rsidR="00211C0A" w:rsidRPr="00211C0A" w:rsidRDefault="00211C0A" w:rsidP="00211C0A">
            <w:pPr>
              <w:pStyle w:val="TableCell10-Centered"/>
              <w:rPr>
                <w:rFonts w:cstheme="minorHAnsi"/>
                <w:szCs w:val="20"/>
              </w:rPr>
            </w:pPr>
            <w:r w:rsidRPr="00211C0A">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98339D0" w14:textId="76FFFF00"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722C37C9"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ACBE31B" w14:textId="374CFCA1" w:rsidR="00211C0A" w:rsidRPr="000755E6" w:rsidRDefault="00211C0A" w:rsidP="00211C0A">
            <w:pPr>
              <w:pStyle w:val="TableCell10-Left"/>
            </w:pPr>
            <w:r w:rsidRPr="00211C0A">
              <w:t>STOCKING : DEVICE NOT AVAILABLE/MISSING</w:t>
            </w:r>
          </w:p>
        </w:tc>
        <w:tc>
          <w:tcPr>
            <w:tcW w:w="1042" w:type="pct"/>
            <w:tcBorders>
              <w:top w:val="single" w:sz="4" w:space="0" w:color="auto"/>
              <w:left w:val="single" w:sz="4" w:space="0" w:color="auto"/>
              <w:bottom w:val="single" w:sz="4" w:space="0" w:color="auto"/>
              <w:right w:val="single" w:sz="4" w:space="0" w:color="auto"/>
            </w:tcBorders>
            <w:vAlign w:val="center"/>
          </w:tcPr>
          <w:p w14:paraId="0AD45323" w14:textId="1F84885A" w:rsidR="00211C0A" w:rsidRPr="00211C0A" w:rsidRDefault="00211C0A" w:rsidP="00211C0A">
            <w:pPr>
              <w:pStyle w:val="TableCell10-Centered"/>
              <w:rPr>
                <w:rFonts w:cstheme="minorHAnsi"/>
                <w:szCs w:val="20"/>
              </w:rPr>
            </w:pPr>
            <w:r w:rsidRPr="00211C0A">
              <w:rPr>
                <w:rFonts w:cstheme="minorHAnsi"/>
                <w:szCs w:val="20"/>
              </w:rPr>
              <w:t>Appropriate Term/Code Not Available (A27)</w:t>
            </w:r>
          </w:p>
        </w:tc>
        <w:tc>
          <w:tcPr>
            <w:tcW w:w="357" w:type="pct"/>
            <w:tcBorders>
              <w:top w:val="single" w:sz="4" w:space="0" w:color="auto"/>
              <w:left w:val="single" w:sz="4" w:space="0" w:color="auto"/>
              <w:bottom w:val="single" w:sz="4" w:space="0" w:color="auto"/>
              <w:right w:val="single" w:sz="4" w:space="0" w:color="auto"/>
            </w:tcBorders>
            <w:noWrap/>
            <w:vAlign w:val="center"/>
          </w:tcPr>
          <w:p w14:paraId="0E860E67" w14:textId="3A6FB2B2" w:rsidR="00211C0A" w:rsidRPr="00211C0A" w:rsidRDefault="00211C0A" w:rsidP="00211C0A">
            <w:pPr>
              <w:pStyle w:val="TableCell10-Centered"/>
              <w:rPr>
                <w:rFonts w:cstheme="minorHAnsi"/>
                <w:szCs w:val="20"/>
              </w:rPr>
            </w:pPr>
            <w:r w:rsidRPr="00211C0A">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7E35118" w14:textId="4A20BDEF" w:rsidR="00211C0A" w:rsidRPr="00211C0A" w:rsidRDefault="00211C0A" w:rsidP="00211C0A">
            <w:pPr>
              <w:pStyle w:val="TableCell10-Centered"/>
              <w:rPr>
                <w:rFonts w:cstheme="minorHAnsi"/>
                <w:szCs w:val="20"/>
              </w:rPr>
            </w:pPr>
            <w:r w:rsidRPr="00211C0A">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6AAF117" w14:textId="7CFDF0B6" w:rsidR="00211C0A" w:rsidRPr="00211C0A" w:rsidRDefault="00211C0A" w:rsidP="00211C0A">
            <w:pPr>
              <w:pStyle w:val="TableCell10-Centered"/>
              <w:rPr>
                <w:rFonts w:cstheme="minorHAnsi"/>
                <w:szCs w:val="20"/>
              </w:rPr>
            </w:pPr>
            <w:r w:rsidRPr="00211C0A">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6EFE45D" w14:textId="28414141" w:rsidR="00211C0A" w:rsidRPr="00211C0A" w:rsidRDefault="00211C0A" w:rsidP="00211C0A">
            <w:pPr>
              <w:pStyle w:val="TableCell10-Centered"/>
              <w:rPr>
                <w:rFonts w:cstheme="minorHAnsi"/>
                <w:szCs w:val="20"/>
              </w:rPr>
            </w:pPr>
            <w:r w:rsidRPr="00211C0A">
              <w:rPr>
                <w:rFonts w:cstheme="minorHAnsi"/>
                <w:szCs w:val="20"/>
              </w:rPr>
              <w:t>0.0191</w:t>
            </w:r>
          </w:p>
        </w:tc>
        <w:tc>
          <w:tcPr>
            <w:tcW w:w="380" w:type="pct"/>
            <w:tcBorders>
              <w:top w:val="single" w:sz="4" w:space="0" w:color="auto"/>
              <w:left w:val="single" w:sz="4" w:space="0" w:color="auto"/>
              <w:bottom w:val="single" w:sz="4" w:space="0" w:color="auto"/>
              <w:right w:val="single" w:sz="4" w:space="0" w:color="auto"/>
            </w:tcBorders>
            <w:vAlign w:val="center"/>
          </w:tcPr>
          <w:p w14:paraId="0C187192" w14:textId="21930F65" w:rsidR="00211C0A" w:rsidRPr="00211C0A" w:rsidRDefault="00211C0A" w:rsidP="00211C0A">
            <w:pPr>
              <w:pStyle w:val="TableCell10-Centered"/>
              <w:rPr>
                <w:rFonts w:cstheme="minorHAnsi"/>
                <w:szCs w:val="20"/>
              </w:rPr>
            </w:pPr>
            <w:r w:rsidRPr="00211C0A">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20C9A0D8" w14:textId="0AF3405F"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328A8A48"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1D63A62" w14:textId="77296F0A" w:rsidR="00211C0A" w:rsidRPr="00166CE3" w:rsidRDefault="00211C0A" w:rsidP="00211C0A">
            <w:pPr>
              <w:pStyle w:val="TableHeader10-Left"/>
            </w:pPr>
            <w:r w:rsidRPr="00166CE3">
              <w:t>4 – Expert Adolescent Lateral Femoral Nail</w:t>
            </w:r>
          </w:p>
        </w:tc>
      </w:tr>
      <w:tr w:rsidR="000769FD" w:rsidRPr="000755E6" w14:paraId="70FA3A7E"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360BA44" w14:textId="301F8E86" w:rsidR="000769FD" w:rsidRPr="000755E6" w:rsidRDefault="000769FD" w:rsidP="000769FD">
            <w:pPr>
              <w:pStyle w:val="TableCell10-Left"/>
            </w:pPr>
            <w:r w:rsidRPr="000769FD">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30D66805" w14:textId="45AB8259" w:rsidR="000769FD" w:rsidRPr="000769FD" w:rsidRDefault="000769FD" w:rsidP="000769FD">
            <w:pPr>
              <w:pStyle w:val="TableCell10-Centered"/>
              <w:rPr>
                <w:rFonts w:cstheme="minorHAnsi"/>
                <w:szCs w:val="20"/>
              </w:rPr>
            </w:pPr>
            <w:r w:rsidRPr="000769FD">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2C614CD4" w14:textId="5FB457BD" w:rsidR="000769FD" w:rsidRPr="000769FD" w:rsidRDefault="000769FD" w:rsidP="000769FD">
            <w:pPr>
              <w:pStyle w:val="TableCell10-Centered"/>
              <w:rPr>
                <w:rFonts w:cstheme="minorHAnsi"/>
                <w:szCs w:val="20"/>
              </w:rPr>
            </w:pPr>
            <w:r w:rsidRPr="000769F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BCD1FA8" w14:textId="63B29064" w:rsidR="000769FD" w:rsidRPr="000769FD" w:rsidRDefault="000769FD" w:rsidP="000769FD">
            <w:pPr>
              <w:pStyle w:val="TableCell10-Centered"/>
              <w:rPr>
                <w:rFonts w:cstheme="minorHAnsi"/>
                <w:szCs w:val="20"/>
              </w:rPr>
            </w:pPr>
            <w:r w:rsidRPr="000769F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744442C" w14:textId="4808A451" w:rsidR="000769FD" w:rsidRPr="000769FD" w:rsidRDefault="000769FD" w:rsidP="000769FD">
            <w:pPr>
              <w:pStyle w:val="TableCell10-Centered"/>
              <w:rPr>
                <w:rFonts w:cstheme="minorHAnsi"/>
                <w:szCs w:val="20"/>
              </w:rPr>
            </w:pPr>
            <w:r w:rsidRPr="000769FD">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0F84B84" w14:textId="3D4A6754" w:rsidR="000769FD" w:rsidRPr="000769FD" w:rsidRDefault="000769FD" w:rsidP="000769FD">
            <w:pPr>
              <w:pStyle w:val="TableCell10-Centered"/>
              <w:rPr>
                <w:rFonts w:cstheme="minorHAnsi"/>
                <w:szCs w:val="20"/>
              </w:rPr>
            </w:pPr>
            <w:r w:rsidRPr="000769FD">
              <w:rPr>
                <w:rFonts w:cstheme="minorHAnsi"/>
                <w:szCs w:val="20"/>
              </w:rPr>
              <w:t>0.0677</w:t>
            </w:r>
          </w:p>
        </w:tc>
        <w:tc>
          <w:tcPr>
            <w:tcW w:w="380" w:type="pct"/>
            <w:tcBorders>
              <w:top w:val="single" w:sz="4" w:space="0" w:color="auto"/>
              <w:left w:val="single" w:sz="4" w:space="0" w:color="auto"/>
              <w:bottom w:val="single" w:sz="4" w:space="0" w:color="auto"/>
              <w:right w:val="single" w:sz="4" w:space="0" w:color="auto"/>
            </w:tcBorders>
            <w:vAlign w:val="center"/>
          </w:tcPr>
          <w:p w14:paraId="2075C06D" w14:textId="7647BBD8" w:rsidR="000769FD" w:rsidRPr="000769FD" w:rsidRDefault="000769FD" w:rsidP="000769FD">
            <w:pPr>
              <w:pStyle w:val="TableCell10-Centered"/>
              <w:rPr>
                <w:rFonts w:cstheme="minorHAnsi"/>
                <w:szCs w:val="20"/>
              </w:rPr>
            </w:pPr>
            <w:r w:rsidRPr="000769FD">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6063D549" w14:textId="070D37F0" w:rsidR="000769FD" w:rsidRPr="000769FD" w:rsidRDefault="000769FD" w:rsidP="000769FD">
            <w:pPr>
              <w:pStyle w:val="TableCell10-Centered"/>
              <w:rPr>
                <w:rFonts w:cstheme="minorHAnsi"/>
                <w:szCs w:val="20"/>
              </w:rPr>
            </w:pPr>
            <w:r w:rsidRPr="000769FD">
              <w:rPr>
                <w:rFonts w:cstheme="minorHAnsi"/>
                <w:szCs w:val="20"/>
              </w:rPr>
              <w:t>0.0256</w:t>
            </w:r>
          </w:p>
        </w:tc>
      </w:tr>
      <w:tr w:rsidR="000769FD" w:rsidRPr="000755E6" w14:paraId="157887B2"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874E2B9" w14:textId="0DA0808D" w:rsidR="000769FD" w:rsidRPr="000755E6" w:rsidRDefault="000769FD" w:rsidP="000769FD">
            <w:pPr>
              <w:pStyle w:val="TableCell10-Left"/>
            </w:pPr>
            <w:r w:rsidRPr="000769FD">
              <w:t>DEVICE INTERACTION (2+ DEVICES) : MISALIGNMENT</w:t>
            </w:r>
          </w:p>
        </w:tc>
        <w:tc>
          <w:tcPr>
            <w:tcW w:w="1042" w:type="pct"/>
            <w:tcBorders>
              <w:top w:val="single" w:sz="4" w:space="0" w:color="auto"/>
              <w:left w:val="single" w:sz="4" w:space="0" w:color="auto"/>
              <w:bottom w:val="single" w:sz="4" w:space="0" w:color="auto"/>
              <w:right w:val="single" w:sz="4" w:space="0" w:color="auto"/>
            </w:tcBorders>
            <w:vAlign w:val="center"/>
          </w:tcPr>
          <w:p w14:paraId="272A9A3E" w14:textId="61704BEE" w:rsidR="000769FD" w:rsidRPr="000769FD" w:rsidRDefault="000769FD" w:rsidP="000769FD">
            <w:pPr>
              <w:pStyle w:val="TableCell10-Centered"/>
              <w:rPr>
                <w:rFonts w:cstheme="minorHAnsi"/>
                <w:szCs w:val="20"/>
              </w:rPr>
            </w:pPr>
            <w:r w:rsidRPr="000769FD">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286BF77E" w14:textId="2C1DD7D5" w:rsidR="000769FD" w:rsidRPr="000769FD" w:rsidRDefault="000769FD" w:rsidP="000769FD">
            <w:pPr>
              <w:pStyle w:val="TableCell10-Centered"/>
              <w:rPr>
                <w:rFonts w:cstheme="minorHAnsi"/>
                <w:szCs w:val="20"/>
              </w:rPr>
            </w:pPr>
            <w:r w:rsidRPr="000769F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10274BD" w14:textId="224EA798" w:rsidR="000769FD" w:rsidRPr="000769FD" w:rsidRDefault="000769FD" w:rsidP="000769FD">
            <w:pPr>
              <w:pStyle w:val="TableCell10-Centered"/>
              <w:rPr>
                <w:rFonts w:cstheme="minorHAnsi"/>
                <w:szCs w:val="20"/>
              </w:rPr>
            </w:pPr>
            <w:r w:rsidRPr="000769F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64559F0" w14:textId="31331360" w:rsidR="000769FD" w:rsidRPr="000769FD" w:rsidRDefault="000769FD" w:rsidP="000769FD">
            <w:pPr>
              <w:pStyle w:val="TableCell10-Centered"/>
              <w:rPr>
                <w:rFonts w:cstheme="minorHAnsi"/>
                <w:szCs w:val="20"/>
              </w:rPr>
            </w:pPr>
            <w:r w:rsidRPr="000769F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D983FE1" w14:textId="1FC46B5D" w:rsidR="000769FD" w:rsidRPr="000769FD" w:rsidRDefault="000769FD" w:rsidP="000769FD">
            <w:pPr>
              <w:pStyle w:val="TableCell10-Centered"/>
              <w:rPr>
                <w:rFonts w:cstheme="minorHAnsi"/>
                <w:szCs w:val="20"/>
              </w:rPr>
            </w:pPr>
            <w:r w:rsidRPr="000769F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4D75F99" w14:textId="7E7B3EAA" w:rsidR="000769FD" w:rsidRPr="000769FD" w:rsidRDefault="000769FD" w:rsidP="000769FD">
            <w:pPr>
              <w:pStyle w:val="TableCell10-Centered"/>
              <w:rPr>
                <w:rFonts w:cstheme="minorHAnsi"/>
                <w:szCs w:val="20"/>
              </w:rPr>
            </w:pPr>
            <w:r w:rsidRPr="000769F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757B47A5" w14:textId="0872E34A"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77C9D3E9"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D6C9785" w14:textId="38A05516" w:rsidR="000769FD" w:rsidRPr="000755E6" w:rsidRDefault="000769FD" w:rsidP="000769FD">
            <w:pPr>
              <w:pStyle w:val="TableCell10-Left"/>
            </w:pPr>
            <w:r w:rsidRPr="000769FD">
              <w:t>PACKAGING : COMPROMISED STERILITY</w:t>
            </w:r>
          </w:p>
        </w:tc>
        <w:tc>
          <w:tcPr>
            <w:tcW w:w="1042" w:type="pct"/>
            <w:tcBorders>
              <w:top w:val="single" w:sz="4" w:space="0" w:color="auto"/>
              <w:left w:val="single" w:sz="4" w:space="0" w:color="auto"/>
              <w:bottom w:val="single" w:sz="4" w:space="0" w:color="auto"/>
              <w:right w:val="single" w:sz="4" w:space="0" w:color="auto"/>
            </w:tcBorders>
            <w:vAlign w:val="center"/>
          </w:tcPr>
          <w:p w14:paraId="09FDA88E" w14:textId="79ED0AA6" w:rsidR="000769FD" w:rsidRPr="000769FD" w:rsidRDefault="000769FD" w:rsidP="000769FD">
            <w:pPr>
              <w:pStyle w:val="TableCell10-Centered"/>
              <w:rPr>
                <w:rFonts w:cstheme="minorHAnsi"/>
                <w:szCs w:val="20"/>
              </w:rPr>
            </w:pPr>
            <w:r w:rsidRPr="000769FD">
              <w:rPr>
                <w:rFonts w:cstheme="minorHAnsi"/>
                <w:szCs w:val="20"/>
              </w:rPr>
              <w:t>Device Contaminated During Manufacture Or Shipping (A1802)</w:t>
            </w:r>
          </w:p>
        </w:tc>
        <w:tc>
          <w:tcPr>
            <w:tcW w:w="357" w:type="pct"/>
            <w:tcBorders>
              <w:top w:val="single" w:sz="4" w:space="0" w:color="auto"/>
              <w:left w:val="single" w:sz="4" w:space="0" w:color="auto"/>
              <w:bottom w:val="single" w:sz="4" w:space="0" w:color="auto"/>
              <w:right w:val="single" w:sz="4" w:space="0" w:color="auto"/>
            </w:tcBorders>
            <w:noWrap/>
            <w:vAlign w:val="center"/>
          </w:tcPr>
          <w:p w14:paraId="6337FDE4" w14:textId="15BE8475" w:rsidR="000769FD" w:rsidRPr="000769FD" w:rsidRDefault="000769FD" w:rsidP="000769FD">
            <w:pPr>
              <w:pStyle w:val="TableCell10-Centered"/>
              <w:rPr>
                <w:rFonts w:cstheme="minorHAnsi"/>
                <w:szCs w:val="20"/>
              </w:rPr>
            </w:pPr>
            <w:r w:rsidRPr="000769FD">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7613F768" w14:textId="5A8E11A5" w:rsidR="000769FD" w:rsidRPr="000769FD" w:rsidRDefault="000769FD" w:rsidP="000769FD">
            <w:pPr>
              <w:pStyle w:val="TableCell10-Centered"/>
              <w:rPr>
                <w:rFonts w:cstheme="minorHAnsi"/>
                <w:szCs w:val="20"/>
              </w:rPr>
            </w:pPr>
            <w:r w:rsidRPr="000769FD">
              <w:rPr>
                <w:rFonts w:cstheme="minorHAnsi"/>
                <w:szCs w:val="20"/>
              </w:rPr>
              <w:t>0.0651</w:t>
            </w:r>
          </w:p>
        </w:tc>
        <w:tc>
          <w:tcPr>
            <w:tcW w:w="380" w:type="pct"/>
            <w:tcBorders>
              <w:top w:val="single" w:sz="4" w:space="0" w:color="auto"/>
              <w:left w:val="nil"/>
              <w:bottom w:val="single" w:sz="4" w:space="0" w:color="auto"/>
              <w:right w:val="single" w:sz="4" w:space="0" w:color="auto"/>
            </w:tcBorders>
            <w:vAlign w:val="center"/>
          </w:tcPr>
          <w:p w14:paraId="770739FA" w14:textId="2AEA9FF9" w:rsidR="000769FD" w:rsidRPr="000769FD" w:rsidRDefault="000769FD" w:rsidP="000769FD">
            <w:pPr>
              <w:pStyle w:val="TableCell10-Centered"/>
              <w:rPr>
                <w:rFonts w:cstheme="minorHAnsi"/>
                <w:szCs w:val="20"/>
              </w:rPr>
            </w:pPr>
            <w:r w:rsidRPr="000769F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B482CEB" w14:textId="330D206A" w:rsidR="000769FD" w:rsidRPr="000769FD" w:rsidRDefault="000769FD" w:rsidP="000769FD">
            <w:pPr>
              <w:pStyle w:val="TableCell10-Centered"/>
              <w:rPr>
                <w:rFonts w:cstheme="minorHAnsi"/>
                <w:szCs w:val="20"/>
              </w:rPr>
            </w:pPr>
            <w:r w:rsidRPr="000769F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AF03260" w14:textId="784158A0" w:rsidR="000769FD" w:rsidRPr="000769FD" w:rsidRDefault="000769FD" w:rsidP="000769FD">
            <w:pPr>
              <w:pStyle w:val="TableCell10-Centered"/>
              <w:rPr>
                <w:rFonts w:cstheme="minorHAnsi"/>
                <w:szCs w:val="20"/>
              </w:rPr>
            </w:pPr>
            <w:r w:rsidRPr="000769F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7BC96237" w14:textId="49B1AD2C"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230EEFA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FCD0CAB" w14:textId="43832DF0" w:rsidR="000769FD" w:rsidRPr="000755E6" w:rsidRDefault="000769FD" w:rsidP="000769FD">
            <w:pPr>
              <w:pStyle w:val="TableCell10-Left"/>
            </w:pPr>
            <w:r w:rsidRPr="000769FD">
              <w:t>PACKAGING : DAMAGED</w:t>
            </w:r>
          </w:p>
        </w:tc>
        <w:tc>
          <w:tcPr>
            <w:tcW w:w="1042" w:type="pct"/>
            <w:tcBorders>
              <w:top w:val="single" w:sz="4" w:space="0" w:color="auto"/>
              <w:left w:val="single" w:sz="4" w:space="0" w:color="auto"/>
              <w:bottom w:val="single" w:sz="4" w:space="0" w:color="auto"/>
              <w:right w:val="single" w:sz="4" w:space="0" w:color="auto"/>
            </w:tcBorders>
            <w:vAlign w:val="center"/>
          </w:tcPr>
          <w:p w14:paraId="586BEC4A" w14:textId="1A86302C" w:rsidR="000769FD" w:rsidRPr="000769FD" w:rsidRDefault="000769FD" w:rsidP="000769FD">
            <w:pPr>
              <w:pStyle w:val="TableCell10-Centered"/>
              <w:rPr>
                <w:rFonts w:cstheme="minorHAnsi"/>
                <w:szCs w:val="20"/>
              </w:rPr>
            </w:pPr>
            <w:r w:rsidRPr="000769FD">
              <w:rPr>
                <w:rFonts w:cstheme="minorHAnsi"/>
                <w:szCs w:val="20"/>
              </w:rPr>
              <w:t>Tear, Rip Or Hole In Device Packaging (A020504)</w:t>
            </w:r>
          </w:p>
        </w:tc>
        <w:tc>
          <w:tcPr>
            <w:tcW w:w="357" w:type="pct"/>
            <w:tcBorders>
              <w:top w:val="single" w:sz="4" w:space="0" w:color="auto"/>
              <w:left w:val="single" w:sz="4" w:space="0" w:color="auto"/>
              <w:bottom w:val="single" w:sz="4" w:space="0" w:color="auto"/>
              <w:right w:val="single" w:sz="4" w:space="0" w:color="auto"/>
            </w:tcBorders>
            <w:noWrap/>
            <w:vAlign w:val="center"/>
          </w:tcPr>
          <w:p w14:paraId="3F54A980" w14:textId="28F2D59D" w:rsidR="000769FD" w:rsidRPr="000769FD" w:rsidRDefault="000769FD" w:rsidP="000769FD">
            <w:pPr>
              <w:pStyle w:val="TableCell10-Centered"/>
              <w:rPr>
                <w:rFonts w:cstheme="minorHAnsi"/>
                <w:szCs w:val="20"/>
              </w:rPr>
            </w:pPr>
            <w:r w:rsidRPr="000769FD">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2DF76C71" w14:textId="3B0878CC" w:rsidR="000769FD" w:rsidRPr="000769FD" w:rsidRDefault="000769FD" w:rsidP="000769FD">
            <w:pPr>
              <w:pStyle w:val="TableCell10-Centered"/>
              <w:rPr>
                <w:rFonts w:cstheme="minorHAnsi"/>
                <w:szCs w:val="20"/>
              </w:rPr>
            </w:pPr>
            <w:r w:rsidRPr="000769FD">
              <w:rPr>
                <w:rFonts w:cstheme="minorHAnsi"/>
                <w:szCs w:val="20"/>
              </w:rPr>
              <w:t>0.0651</w:t>
            </w:r>
          </w:p>
        </w:tc>
        <w:tc>
          <w:tcPr>
            <w:tcW w:w="380" w:type="pct"/>
            <w:tcBorders>
              <w:top w:val="single" w:sz="4" w:space="0" w:color="auto"/>
              <w:left w:val="nil"/>
              <w:bottom w:val="single" w:sz="4" w:space="0" w:color="auto"/>
              <w:right w:val="single" w:sz="4" w:space="0" w:color="auto"/>
            </w:tcBorders>
            <w:vAlign w:val="center"/>
          </w:tcPr>
          <w:p w14:paraId="0807F5D5" w14:textId="31D8365D" w:rsidR="000769FD" w:rsidRPr="000769FD" w:rsidRDefault="000769FD" w:rsidP="000769FD">
            <w:pPr>
              <w:pStyle w:val="TableCell10-Centered"/>
              <w:rPr>
                <w:rFonts w:cstheme="minorHAnsi"/>
                <w:szCs w:val="20"/>
              </w:rPr>
            </w:pPr>
            <w:r w:rsidRPr="000769F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46EAA7F" w14:textId="5EA870C5" w:rsidR="000769FD" w:rsidRPr="000769FD" w:rsidRDefault="000769FD" w:rsidP="000769FD">
            <w:pPr>
              <w:pStyle w:val="TableCell10-Centered"/>
              <w:rPr>
                <w:rFonts w:cstheme="minorHAnsi"/>
                <w:szCs w:val="20"/>
              </w:rPr>
            </w:pPr>
            <w:r w:rsidRPr="000769F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48F93DE" w14:textId="7AF16FCF" w:rsidR="000769FD" w:rsidRPr="000769FD" w:rsidRDefault="000769FD" w:rsidP="000769FD">
            <w:pPr>
              <w:pStyle w:val="TableCell10-Centered"/>
              <w:rPr>
                <w:rFonts w:cstheme="minorHAnsi"/>
                <w:szCs w:val="20"/>
              </w:rPr>
            </w:pPr>
            <w:r w:rsidRPr="000769F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3287B4C" w14:textId="73195158"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1A507EA1"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92C943D" w14:textId="1B6F2CC1" w:rsidR="000769FD" w:rsidRPr="000755E6" w:rsidRDefault="000769FD" w:rsidP="000769FD">
            <w:pPr>
              <w:pStyle w:val="TableCell10-Left"/>
            </w:pPr>
            <w:r w:rsidRPr="000769FD">
              <w:t>UPON RECEIPT : DIMENSIONAL</w:t>
            </w:r>
          </w:p>
        </w:tc>
        <w:tc>
          <w:tcPr>
            <w:tcW w:w="1042" w:type="pct"/>
            <w:tcBorders>
              <w:top w:val="single" w:sz="4" w:space="0" w:color="auto"/>
              <w:left w:val="single" w:sz="4" w:space="0" w:color="auto"/>
              <w:bottom w:val="single" w:sz="4" w:space="0" w:color="auto"/>
              <w:right w:val="single" w:sz="4" w:space="0" w:color="auto"/>
            </w:tcBorders>
            <w:vAlign w:val="center"/>
          </w:tcPr>
          <w:p w14:paraId="6E3FD434" w14:textId="1314961F" w:rsidR="000769FD" w:rsidRPr="000769FD" w:rsidRDefault="000769FD" w:rsidP="000769FD">
            <w:pPr>
              <w:pStyle w:val="TableCell10-Centered"/>
              <w:rPr>
                <w:rFonts w:cstheme="minorHAnsi"/>
                <w:szCs w:val="20"/>
              </w:rPr>
            </w:pPr>
            <w:r w:rsidRPr="000769FD">
              <w:rPr>
                <w:rFonts w:cstheme="minorHAnsi"/>
                <w:szCs w:val="20"/>
              </w:rPr>
              <w:t>Defective Device (A0203)</w:t>
            </w:r>
          </w:p>
        </w:tc>
        <w:tc>
          <w:tcPr>
            <w:tcW w:w="357" w:type="pct"/>
            <w:tcBorders>
              <w:top w:val="single" w:sz="4" w:space="0" w:color="auto"/>
              <w:left w:val="single" w:sz="4" w:space="0" w:color="auto"/>
              <w:bottom w:val="single" w:sz="4" w:space="0" w:color="auto"/>
              <w:right w:val="single" w:sz="4" w:space="0" w:color="auto"/>
            </w:tcBorders>
            <w:noWrap/>
            <w:vAlign w:val="center"/>
          </w:tcPr>
          <w:p w14:paraId="21BCCC3F" w14:textId="17CFEAF9" w:rsidR="000769FD" w:rsidRPr="000769FD" w:rsidRDefault="000769FD" w:rsidP="000769FD">
            <w:pPr>
              <w:pStyle w:val="TableCell10-Centered"/>
              <w:rPr>
                <w:rFonts w:cstheme="minorHAnsi"/>
                <w:szCs w:val="20"/>
              </w:rPr>
            </w:pPr>
            <w:r w:rsidRPr="000769F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62F46261" w14:textId="0D343D2B" w:rsidR="000769FD" w:rsidRPr="000769FD" w:rsidRDefault="000769FD" w:rsidP="000769FD">
            <w:pPr>
              <w:pStyle w:val="TableCell10-Centered"/>
              <w:rPr>
                <w:rFonts w:cstheme="minorHAnsi"/>
                <w:szCs w:val="20"/>
              </w:rPr>
            </w:pPr>
            <w:r w:rsidRPr="000769F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46F06BE" w14:textId="2FD45EC0" w:rsidR="000769FD" w:rsidRPr="000769FD" w:rsidRDefault="000769FD" w:rsidP="000769FD">
            <w:pPr>
              <w:pStyle w:val="TableCell10-Centered"/>
              <w:rPr>
                <w:rFonts w:cstheme="minorHAnsi"/>
                <w:szCs w:val="20"/>
              </w:rPr>
            </w:pPr>
            <w:r w:rsidRPr="000769FD">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42628941" w14:textId="02486669" w:rsidR="000769FD" w:rsidRPr="000769FD" w:rsidRDefault="000769FD" w:rsidP="000769FD">
            <w:pPr>
              <w:pStyle w:val="TableCell10-Centered"/>
              <w:rPr>
                <w:rFonts w:cstheme="minorHAnsi"/>
                <w:szCs w:val="20"/>
              </w:rPr>
            </w:pPr>
            <w:r w:rsidRPr="000769FD">
              <w:rPr>
                <w:rFonts w:cstheme="minorHAnsi"/>
                <w:szCs w:val="20"/>
              </w:rPr>
              <w:t>0.0677</w:t>
            </w:r>
          </w:p>
        </w:tc>
        <w:tc>
          <w:tcPr>
            <w:tcW w:w="380" w:type="pct"/>
            <w:tcBorders>
              <w:top w:val="single" w:sz="4" w:space="0" w:color="auto"/>
              <w:left w:val="single" w:sz="4" w:space="0" w:color="auto"/>
              <w:bottom w:val="single" w:sz="4" w:space="0" w:color="auto"/>
              <w:right w:val="single" w:sz="4" w:space="0" w:color="auto"/>
            </w:tcBorders>
            <w:vAlign w:val="center"/>
          </w:tcPr>
          <w:p w14:paraId="59386179" w14:textId="1C2BCFA1" w:rsidR="000769FD" w:rsidRPr="000769FD" w:rsidRDefault="000769FD" w:rsidP="000769FD">
            <w:pPr>
              <w:pStyle w:val="TableCell10-Centered"/>
              <w:rPr>
                <w:rFonts w:cstheme="minorHAnsi"/>
                <w:szCs w:val="20"/>
              </w:rPr>
            </w:pPr>
            <w:r w:rsidRPr="000769F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3003725" w14:textId="53116D6D"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2C358637"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CBA254C" w14:textId="0FAC170D" w:rsidR="000769FD" w:rsidRPr="000755E6" w:rsidRDefault="000769FD" w:rsidP="000769FD">
            <w:pPr>
              <w:pStyle w:val="TableHeader10-Left"/>
            </w:pPr>
            <w:r w:rsidRPr="00100E85">
              <w:t>5 – Hip Screw for Expert Adolescent Lateral Femoral Nail</w:t>
            </w:r>
          </w:p>
        </w:tc>
      </w:tr>
      <w:tr w:rsidR="00D93CF3" w:rsidRPr="000755E6" w14:paraId="20DF5B24"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C09DF88" w14:textId="7794F8DC" w:rsidR="00D93CF3" w:rsidRPr="000755E6" w:rsidRDefault="00D93CF3" w:rsidP="00D93CF3">
            <w:pPr>
              <w:pStyle w:val="TableCell10-Left"/>
            </w:pPr>
            <w:r w:rsidRPr="00D93CF3">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01D14CC9" w14:textId="291C03D6" w:rsidR="00D93CF3" w:rsidRPr="00D93CF3" w:rsidRDefault="00D93CF3" w:rsidP="00D93CF3">
            <w:pPr>
              <w:pStyle w:val="TableCell10-Centered"/>
              <w:rPr>
                <w:rFonts w:cstheme="minorHAnsi"/>
                <w:szCs w:val="20"/>
              </w:rPr>
            </w:pPr>
            <w:r w:rsidRPr="00D93CF3">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557B6F78" w14:textId="32CC0295" w:rsidR="00D93CF3" w:rsidRPr="00D93CF3" w:rsidRDefault="00D93CF3" w:rsidP="00D93CF3">
            <w:pPr>
              <w:pStyle w:val="TableCell10-Centered"/>
              <w:rPr>
                <w:rFonts w:cstheme="minorHAnsi"/>
                <w:szCs w:val="20"/>
              </w:rPr>
            </w:pPr>
            <w:r w:rsidRPr="00D93CF3">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B702E20" w14:textId="213F0F69" w:rsidR="00D93CF3" w:rsidRPr="00D93CF3" w:rsidRDefault="00D93CF3" w:rsidP="00D93CF3">
            <w:pPr>
              <w:pStyle w:val="TableCell10-Centered"/>
              <w:rPr>
                <w:rFonts w:cstheme="minorHAnsi"/>
                <w:szCs w:val="20"/>
              </w:rPr>
            </w:pPr>
            <w:r w:rsidRPr="00D93C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19A6892C" w14:textId="2C1594DD" w:rsidR="00D93CF3" w:rsidRPr="00D93CF3" w:rsidRDefault="00D93CF3" w:rsidP="00D93CF3">
            <w:pPr>
              <w:pStyle w:val="TableCell10-Centered"/>
              <w:rPr>
                <w:rFonts w:cstheme="minorHAnsi"/>
                <w:szCs w:val="20"/>
              </w:rPr>
            </w:pPr>
            <w:r w:rsidRPr="00D93C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4E92717" w14:textId="316D03A3" w:rsidR="00D93CF3" w:rsidRPr="00D93CF3" w:rsidRDefault="00D93CF3" w:rsidP="00D93CF3">
            <w:pPr>
              <w:pStyle w:val="TableCell10-Centered"/>
              <w:rPr>
                <w:rFonts w:cstheme="minorHAnsi"/>
                <w:szCs w:val="20"/>
              </w:rPr>
            </w:pPr>
            <w:r w:rsidRPr="00D93CF3">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F8D697C" w14:textId="430C5D58" w:rsidR="00D93CF3" w:rsidRPr="00D93CF3" w:rsidRDefault="00D93CF3" w:rsidP="00D93CF3">
            <w:pPr>
              <w:pStyle w:val="TableCell10-Centered"/>
              <w:rPr>
                <w:rFonts w:cstheme="minorHAnsi"/>
                <w:szCs w:val="20"/>
              </w:rPr>
            </w:pPr>
            <w:r w:rsidRPr="00D93CF3">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0F148281" w14:textId="63DF6B33" w:rsidR="00D93CF3" w:rsidRPr="00D93CF3" w:rsidRDefault="00D93CF3" w:rsidP="00D93CF3">
            <w:pPr>
              <w:pStyle w:val="TableCell10-Centered"/>
              <w:rPr>
                <w:rFonts w:cstheme="minorHAnsi"/>
                <w:szCs w:val="20"/>
              </w:rPr>
            </w:pPr>
            <w:r w:rsidRPr="00D93CF3">
              <w:rPr>
                <w:rFonts w:cstheme="minorHAnsi"/>
                <w:szCs w:val="20"/>
              </w:rPr>
              <w:t>0.0397</w:t>
            </w:r>
          </w:p>
        </w:tc>
      </w:tr>
      <w:tr w:rsidR="00D93CF3" w:rsidRPr="000755E6" w14:paraId="563254C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241C189" w14:textId="774158CB" w:rsidR="00D93CF3" w:rsidRPr="000755E6" w:rsidRDefault="00D93CF3" w:rsidP="00D93CF3">
            <w:pPr>
              <w:pStyle w:val="TableCell10-Left"/>
            </w:pPr>
            <w:r w:rsidRPr="00D93CF3">
              <w:t>VISUAL : STRIPPED/WORN/TWISTED/CROSS THREADED</w:t>
            </w:r>
          </w:p>
        </w:tc>
        <w:tc>
          <w:tcPr>
            <w:tcW w:w="1042" w:type="pct"/>
            <w:tcBorders>
              <w:top w:val="single" w:sz="4" w:space="0" w:color="auto"/>
              <w:left w:val="single" w:sz="4" w:space="0" w:color="auto"/>
              <w:bottom w:val="single" w:sz="4" w:space="0" w:color="auto"/>
              <w:right w:val="single" w:sz="4" w:space="0" w:color="auto"/>
            </w:tcBorders>
            <w:vAlign w:val="center"/>
          </w:tcPr>
          <w:p w14:paraId="1FAA679C" w14:textId="20F85EA1" w:rsidR="00D93CF3" w:rsidRPr="00D93CF3" w:rsidRDefault="00D93CF3" w:rsidP="00D93CF3">
            <w:pPr>
              <w:pStyle w:val="TableCell10-Centered"/>
              <w:rPr>
                <w:rFonts w:cstheme="minorHAnsi"/>
                <w:szCs w:val="20"/>
              </w:rPr>
            </w:pPr>
            <w:r w:rsidRPr="00D93CF3">
              <w:rPr>
                <w:rFonts w:cstheme="minorHAnsi"/>
                <w:szCs w:val="20"/>
              </w:rPr>
              <w:t>Material Twisted / Bent (A040609)</w:t>
            </w:r>
          </w:p>
        </w:tc>
        <w:tc>
          <w:tcPr>
            <w:tcW w:w="357" w:type="pct"/>
            <w:tcBorders>
              <w:top w:val="single" w:sz="4" w:space="0" w:color="auto"/>
              <w:left w:val="single" w:sz="4" w:space="0" w:color="auto"/>
              <w:bottom w:val="single" w:sz="4" w:space="0" w:color="auto"/>
              <w:right w:val="single" w:sz="4" w:space="0" w:color="auto"/>
            </w:tcBorders>
            <w:noWrap/>
            <w:vAlign w:val="center"/>
          </w:tcPr>
          <w:p w14:paraId="6755800B" w14:textId="73531C21" w:rsidR="00D93CF3" w:rsidRPr="00D93CF3" w:rsidRDefault="00D93CF3" w:rsidP="00D93CF3">
            <w:pPr>
              <w:pStyle w:val="TableCell10-Centered"/>
              <w:rPr>
                <w:rFonts w:cstheme="minorHAnsi"/>
                <w:szCs w:val="20"/>
              </w:rPr>
            </w:pPr>
            <w:r w:rsidRPr="00D93CF3">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61E24EC" w14:textId="0B206A8B" w:rsidR="00D93CF3" w:rsidRPr="00D93CF3" w:rsidRDefault="00D93CF3" w:rsidP="00D93CF3">
            <w:pPr>
              <w:pStyle w:val="TableCell10-Centered"/>
              <w:rPr>
                <w:rFonts w:cstheme="minorHAnsi"/>
                <w:szCs w:val="20"/>
              </w:rPr>
            </w:pPr>
            <w:r w:rsidRPr="00D93C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D7B6665" w14:textId="643BC919" w:rsidR="00D93CF3" w:rsidRPr="00D93CF3" w:rsidRDefault="00D93CF3" w:rsidP="00D93CF3">
            <w:pPr>
              <w:pStyle w:val="TableCell10-Centered"/>
              <w:rPr>
                <w:rFonts w:cstheme="minorHAnsi"/>
                <w:szCs w:val="20"/>
              </w:rPr>
            </w:pPr>
            <w:r w:rsidRPr="00D93C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21429C6" w14:textId="07764AD0" w:rsidR="00D93CF3" w:rsidRPr="00D93CF3" w:rsidRDefault="00D93CF3" w:rsidP="00D93CF3">
            <w:pPr>
              <w:pStyle w:val="TableCell10-Centered"/>
              <w:rPr>
                <w:rFonts w:cstheme="minorHAnsi"/>
                <w:szCs w:val="20"/>
              </w:rPr>
            </w:pPr>
            <w:r w:rsidRPr="00D93CF3">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3A937F26" w14:textId="37113665" w:rsidR="00D93CF3" w:rsidRPr="00D93CF3" w:rsidRDefault="00D93CF3" w:rsidP="00D93CF3">
            <w:pPr>
              <w:pStyle w:val="TableCell10-Centered"/>
              <w:rPr>
                <w:rFonts w:cstheme="minorHAnsi"/>
                <w:szCs w:val="20"/>
              </w:rPr>
            </w:pPr>
            <w:r w:rsidRPr="00D93CF3">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781B610" w14:textId="300655AA" w:rsidR="00D93CF3" w:rsidRPr="00D93CF3" w:rsidRDefault="00D93CF3" w:rsidP="00D93CF3">
            <w:pPr>
              <w:pStyle w:val="TableCell10-Centered"/>
              <w:rPr>
                <w:rFonts w:cstheme="minorHAnsi"/>
                <w:szCs w:val="20"/>
              </w:rPr>
            </w:pPr>
            <w:r w:rsidRPr="00D93CF3">
              <w:rPr>
                <w:rFonts w:cstheme="minorHAnsi"/>
                <w:szCs w:val="20"/>
              </w:rPr>
              <w:t>0.0198</w:t>
            </w:r>
          </w:p>
        </w:tc>
      </w:tr>
      <w:tr w:rsidR="00D93CF3" w:rsidRPr="000755E6" w14:paraId="0675BF89"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3C061D4" w14:textId="1045D80B" w:rsidR="00D93CF3" w:rsidRPr="000755E6" w:rsidRDefault="00D93CF3" w:rsidP="00D93CF3">
            <w:pPr>
              <w:pStyle w:val="TableHeader10-Left"/>
            </w:pPr>
            <w:r w:rsidRPr="00100E85">
              <w:t>6 – Expert End Cap for Adolescent Lateral Femoral Nail</w:t>
            </w:r>
          </w:p>
        </w:tc>
      </w:tr>
      <w:tr w:rsidR="00D93CF3" w:rsidRPr="000755E6" w14:paraId="0F49E09A"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3F94526" w14:textId="7BC4C7F7" w:rsidR="00D93CF3" w:rsidRPr="000755E6" w:rsidRDefault="00D93CF3" w:rsidP="00D93CF3">
            <w:pPr>
              <w:pStyle w:val="TableCell10-Left"/>
            </w:pPr>
            <w:r w:rsidRPr="00D93CF3">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6CDEC0D5" w14:textId="4738493D" w:rsidR="00D93CF3" w:rsidRPr="00D93CF3" w:rsidRDefault="00D93CF3" w:rsidP="00D93CF3">
            <w:pPr>
              <w:pStyle w:val="TableCell10-Centered"/>
              <w:rPr>
                <w:rFonts w:cstheme="minorHAnsi"/>
                <w:szCs w:val="20"/>
              </w:rPr>
            </w:pPr>
            <w:r w:rsidRPr="00D93CF3">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38989926" w14:textId="555E8266" w:rsidR="00D93CF3" w:rsidRPr="00D93CF3" w:rsidRDefault="00D93CF3" w:rsidP="00D93CF3">
            <w:pPr>
              <w:pStyle w:val="TableCell10-Centered"/>
              <w:rPr>
                <w:rFonts w:cstheme="minorHAnsi"/>
                <w:szCs w:val="20"/>
              </w:rPr>
            </w:pPr>
            <w:r w:rsidRPr="00D93CF3">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13824B0" w14:textId="53B372CE" w:rsidR="00D93CF3" w:rsidRPr="00D93CF3" w:rsidRDefault="00D93CF3" w:rsidP="00D93CF3">
            <w:pPr>
              <w:pStyle w:val="TableCell10-Centered"/>
              <w:rPr>
                <w:rFonts w:cstheme="minorHAnsi"/>
                <w:szCs w:val="20"/>
              </w:rPr>
            </w:pPr>
            <w:r w:rsidRPr="00D93CF3">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1E464A0" w14:textId="6E8D18BF" w:rsidR="00D93CF3" w:rsidRPr="00D93CF3" w:rsidRDefault="00D93CF3" w:rsidP="00D93CF3">
            <w:pPr>
              <w:pStyle w:val="TableCell10-Centered"/>
              <w:rPr>
                <w:rFonts w:cstheme="minorHAnsi"/>
                <w:szCs w:val="20"/>
              </w:rPr>
            </w:pPr>
            <w:r w:rsidRPr="00D93CF3">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1F55585" w14:textId="3969CCE2" w:rsidR="00D93CF3" w:rsidRPr="00D93CF3" w:rsidRDefault="00D93CF3" w:rsidP="00D93CF3">
            <w:pPr>
              <w:pStyle w:val="TableCell10-Centered"/>
              <w:rPr>
                <w:rFonts w:cstheme="minorHAnsi"/>
                <w:szCs w:val="20"/>
              </w:rPr>
            </w:pPr>
            <w:r w:rsidRPr="00D93CF3">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BDEB1DA" w14:textId="042B86C0" w:rsidR="00D93CF3" w:rsidRPr="00D93CF3" w:rsidRDefault="00D93CF3" w:rsidP="00D93CF3">
            <w:pPr>
              <w:pStyle w:val="TableCell10-Centered"/>
              <w:rPr>
                <w:rFonts w:cstheme="minorHAnsi"/>
                <w:szCs w:val="20"/>
              </w:rPr>
            </w:pPr>
            <w:r w:rsidRPr="00D93CF3">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959A633" w14:textId="4A18433A" w:rsidR="00D93CF3" w:rsidRPr="00D93CF3" w:rsidRDefault="00D93CF3" w:rsidP="00D93CF3">
            <w:pPr>
              <w:pStyle w:val="TableCell10-Centered"/>
              <w:rPr>
                <w:rFonts w:cstheme="minorHAnsi"/>
                <w:szCs w:val="20"/>
              </w:rPr>
            </w:pPr>
            <w:r w:rsidRPr="00D93CF3">
              <w:rPr>
                <w:rFonts w:cstheme="minorHAnsi"/>
                <w:szCs w:val="20"/>
              </w:rPr>
              <w:t>0.0367</w:t>
            </w:r>
          </w:p>
        </w:tc>
      </w:tr>
      <w:tr w:rsidR="00D93CF3" w:rsidRPr="000755E6" w14:paraId="65F4F3B8"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EF3B1B2" w14:textId="448007A6" w:rsidR="00D93CF3" w:rsidRPr="000755E6" w:rsidRDefault="00D93CF3" w:rsidP="00D93CF3">
            <w:pPr>
              <w:pStyle w:val="TableHeader10-Left"/>
            </w:pPr>
            <w:r w:rsidRPr="00100E85">
              <w:t>7 – Expert Lateral Femoral Nail</w:t>
            </w:r>
          </w:p>
        </w:tc>
      </w:tr>
      <w:tr w:rsidR="005F0A8E" w:rsidRPr="000755E6" w14:paraId="3683F447"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4B916B7" w14:textId="31063C25" w:rsidR="005F0A8E" w:rsidRPr="000755E6" w:rsidRDefault="005F0A8E" w:rsidP="005F0A8E">
            <w:pPr>
              <w:pStyle w:val="TableCell10-Left"/>
            </w:pPr>
            <w:r w:rsidRPr="005F0A8E">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4BA92406" w14:textId="573E2EE2" w:rsidR="005F0A8E" w:rsidRPr="005F0A8E" w:rsidRDefault="005F0A8E" w:rsidP="005F0A8E">
            <w:pPr>
              <w:pStyle w:val="TableCell10-Centered"/>
              <w:rPr>
                <w:rFonts w:cstheme="minorHAnsi"/>
                <w:szCs w:val="20"/>
              </w:rPr>
            </w:pPr>
            <w:r w:rsidRPr="005F0A8E">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32D7E734" w14:textId="07996CF8" w:rsidR="005F0A8E" w:rsidRPr="005F0A8E" w:rsidRDefault="005F0A8E" w:rsidP="005F0A8E">
            <w:pPr>
              <w:pStyle w:val="TableCell10-Centered"/>
              <w:rPr>
                <w:rFonts w:cstheme="minorHAnsi"/>
                <w:szCs w:val="20"/>
              </w:rPr>
            </w:pPr>
            <w:r w:rsidRPr="005F0A8E">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1FCD7462" w14:textId="52DAD0E7" w:rsidR="005F0A8E" w:rsidRPr="005F0A8E" w:rsidRDefault="005F0A8E" w:rsidP="005F0A8E">
            <w:pPr>
              <w:pStyle w:val="TableCell10-Centered"/>
              <w:rPr>
                <w:rFonts w:cstheme="minorHAnsi"/>
                <w:szCs w:val="20"/>
              </w:rPr>
            </w:pPr>
            <w:r w:rsidRPr="005F0A8E">
              <w:rPr>
                <w:rFonts w:cstheme="minorHAnsi"/>
                <w:szCs w:val="20"/>
              </w:rPr>
              <w:t>0.0241</w:t>
            </w:r>
          </w:p>
        </w:tc>
        <w:tc>
          <w:tcPr>
            <w:tcW w:w="380" w:type="pct"/>
            <w:tcBorders>
              <w:top w:val="single" w:sz="4" w:space="0" w:color="auto"/>
              <w:left w:val="nil"/>
              <w:bottom w:val="single" w:sz="4" w:space="0" w:color="auto"/>
              <w:right w:val="single" w:sz="4" w:space="0" w:color="auto"/>
            </w:tcBorders>
            <w:vAlign w:val="center"/>
          </w:tcPr>
          <w:p w14:paraId="27F699D0" w14:textId="35B26B85" w:rsidR="005F0A8E" w:rsidRPr="005F0A8E" w:rsidRDefault="005F0A8E" w:rsidP="005F0A8E">
            <w:pPr>
              <w:pStyle w:val="TableCell10-Centered"/>
              <w:rPr>
                <w:rFonts w:cstheme="minorHAnsi"/>
                <w:szCs w:val="20"/>
              </w:rPr>
            </w:pPr>
            <w:r w:rsidRPr="005F0A8E">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3A777B9B" w14:textId="4FC2F6E8" w:rsidR="005F0A8E" w:rsidRPr="005F0A8E" w:rsidRDefault="005F0A8E" w:rsidP="005F0A8E">
            <w:pPr>
              <w:pStyle w:val="TableCell10-Centered"/>
              <w:rPr>
                <w:rFonts w:cstheme="minorHAnsi"/>
                <w:szCs w:val="20"/>
              </w:rPr>
            </w:pPr>
            <w:r w:rsidRPr="005F0A8E">
              <w:rPr>
                <w:rFonts w:cstheme="minorHAnsi"/>
                <w:szCs w:val="20"/>
              </w:rPr>
              <w:t>0.0136</w:t>
            </w:r>
          </w:p>
        </w:tc>
        <w:tc>
          <w:tcPr>
            <w:tcW w:w="380" w:type="pct"/>
            <w:tcBorders>
              <w:top w:val="single" w:sz="4" w:space="0" w:color="auto"/>
              <w:left w:val="single" w:sz="4" w:space="0" w:color="auto"/>
              <w:bottom w:val="single" w:sz="4" w:space="0" w:color="auto"/>
              <w:right w:val="single" w:sz="4" w:space="0" w:color="auto"/>
            </w:tcBorders>
            <w:vAlign w:val="center"/>
          </w:tcPr>
          <w:p w14:paraId="14CDC83F" w14:textId="084817A9" w:rsidR="005F0A8E" w:rsidRPr="005F0A8E" w:rsidRDefault="005F0A8E" w:rsidP="005F0A8E">
            <w:pPr>
              <w:pStyle w:val="TableCell10-Centered"/>
              <w:rPr>
                <w:rFonts w:cstheme="minorHAnsi"/>
                <w:szCs w:val="20"/>
              </w:rPr>
            </w:pPr>
            <w:r w:rsidRPr="005F0A8E">
              <w:rPr>
                <w:rFonts w:cstheme="minorHAnsi"/>
                <w:szCs w:val="20"/>
              </w:rPr>
              <w:t>6</w:t>
            </w:r>
          </w:p>
        </w:tc>
        <w:tc>
          <w:tcPr>
            <w:tcW w:w="413" w:type="pct"/>
            <w:tcBorders>
              <w:top w:val="single" w:sz="4" w:space="0" w:color="auto"/>
              <w:left w:val="nil"/>
              <w:bottom w:val="single" w:sz="4" w:space="0" w:color="auto"/>
              <w:right w:val="single" w:sz="4" w:space="0" w:color="auto"/>
            </w:tcBorders>
            <w:vAlign w:val="center"/>
          </w:tcPr>
          <w:p w14:paraId="3587D1AF" w14:textId="2901263A" w:rsidR="005F0A8E" w:rsidRPr="005F0A8E" w:rsidRDefault="005F0A8E" w:rsidP="005F0A8E">
            <w:pPr>
              <w:pStyle w:val="TableCell10-Centered"/>
              <w:rPr>
                <w:rFonts w:cstheme="minorHAnsi"/>
                <w:szCs w:val="20"/>
              </w:rPr>
            </w:pPr>
            <w:r w:rsidRPr="005F0A8E">
              <w:rPr>
                <w:rFonts w:cstheme="minorHAnsi"/>
                <w:szCs w:val="20"/>
              </w:rPr>
              <w:t>0.0120</w:t>
            </w:r>
          </w:p>
        </w:tc>
      </w:tr>
      <w:tr w:rsidR="005F0A8E" w:rsidRPr="000755E6" w14:paraId="4C9A9BE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0BA7803" w14:textId="7D49D2C5" w:rsidR="005F0A8E" w:rsidRPr="000755E6" w:rsidRDefault="005F0A8E" w:rsidP="005F0A8E">
            <w:pPr>
              <w:pStyle w:val="TableCell10-Left"/>
            </w:pPr>
            <w:r w:rsidRPr="005F0A8E">
              <w:lastRenderedPageBreak/>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7C9ACC80" w14:textId="1427C92E" w:rsidR="005F0A8E" w:rsidRPr="005F0A8E" w:rsidRDefault="005F0A8E" w:rsidP="005F0A8E">
            <w:pPr>
              <w:pStyle w:val="TableCell10-Centered"/>
              <w:rPr>
                <w:rFonts w:cstheme="minorHAnsi"/>
                <w:szCs w:val="20"/>
              </w:rPr>
            </w:pPr>
            <w:r w:rsidRPr="005F0A8E">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59A43A4B" w14:textId="555D95B1" w:rsidR="005F0A8E" w:rsidRPr="005F0A8E" w:rsidRDefault="005F0A8E" w:rsidP="005F0A8E">
            <w:pPr>
              <w:pStyle w:val="TableCell10-Centered"/>
              <w:rPr>
                <w:rFonts w:cstheme="minorHAnsi"/>
                <w:szCs w:val="20"/>
              </w:rPr>
            </w:pPr>
            <w:r w:rsidRPr="005F0A8E">
              <w:rPr>
                <w:rFonts w:cstheme="minorHAnsi"/>
                <w:szCs w:val="20"/>
              </w:rPr>
              <w:t>5</w:t>
            </w:r>
          </w:p>
        </w:tc>
        <w:tc>
          <w:tcPr>
            <w:tcW w:w="415" w:type="pct"/>
            <w:tcBorders>
              <w:top w:val="single" w:sz="4" w:space="0" w:color="auto"/>
              <w:left w:val="nil"/>
              <w:bottom w:val="single" w:sz="4" w:space="0" w:color="auto"/>
              <w:right w:val="single" w:sz="4" w:space="0" w:color="auto"/>
            </w:tcBorders>
            <w:noWrap/>
            <w:vAlign w:val="center"/>
          </w:tcPr>
          <w:p w14:paraId="0C5D2963" w14:textId="0482ED39" w:rsidR="005F0A8E" w:rsidRPr="005F0A8E" w:rsidRDefault="005F0A8E" w:rsidP="005F0A8E">
            <w:pPr>
              <w:pStyle w:val="TableCell10-Centered"/>
              <w:rPr>
                <w:rFonts w:cstheme="minorHAnsi"/>
                <w:szCs w:val="20"/>
              </w:rPr>
            </w:pPr>
            <w:r w:rsidRPr="005F0A8E">
              <w:rPr>
                <w:rFonts w:cstheme="minorHAnsi"/>
                <w:szCs w:val="20"/>
              </w:rPr>
              <w:t>0.0602</w:t>
            </w:r>
          </w:p>
        </w:tc>
        <w:tc>
          <w:tcPr>
            <w:tcW w:w="380" w:type="pct"/>
            <w:tcBorders>
              <w:top w:val="single" w:sz="4" w:space="0" w:color="auto"/>
              <w:left w:val="nil"/>
              <w:bottom w:val="single" w:sz="4" w:space="0" w:color="auto"/>
              <w:right w:val="single" w:sz="4" w:space="0" w:color="auto"/>
            </w:tcBorders>
            <w:vAlign w:val="center"/>
          </w:tcPr>
          <w:p w14:paraId="6D098225" w14:textId="1CB00A7F"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0D2B4B6" w14:textId="4F7BDA40"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E6B79EA" w14:textId="232BE8FE" w:rsidR="005F0A8E" w:rsidRPr="005F0A8E" w:rsidRDefault="005F0A8E" w:rsidP="005F0A8E">
            <w:pPr>
              <w:pStyle w:val="TableCell10-Centered"/>
              <w:rPr>
                <w:rFonts w:cstheme="minorHAnsi"/>
                <w:szCs w:val="20"/>
              </w:rPr>
            </w:pPr>
            <w:r w:rsidRPr="005F0A8E">
              <w:rPr>
                <w:rFonts w:cstheme="minorHAnsi"/>
                <w:szCs w:val="20"/>
              </w:rPr>
              <w:t>6</w:t>
            </w:r>
          </w:p>
        </w:tc>
        <w:tc>
          <w:tcPr>
            <w:tcW w:w="413" w:type="pct"/>
            <w:tcBorders>
              <w:top w:val="single" w:sz="4" w:space="0" w:color="auto"/>
              <w:left w:val="nil"/>
              <w:bottom w:val="single" w:sz="4" w:space="0" w:color="auto"/>
              <w:right w:val="single" w:sz="4" w:space="0" w:color="auto"/>
            </w:tcBorders>
            <w:vAlign w:val="center"/>
          </w:tcPr>
          <w:p w14:paraId="0C30F102" w14:textId="02EC23D2" w:rsidR="005F0A8E" w:rsidRPr="005F0A8E" w:rsidRDefault="005F0A8E" w:rsidP="005F0A8E">
            <w:pPr>
              <w:pStyle w:val="TableCell10-Centered"/>
              <w:rPr>
                <w:rFonts w:cstheme="minorHAnsi"/>
                <w:szCs w:val="20"/>
              </w:rPr>
            </w:pPr>
            <w:r w:rsidRPr="005F0A8E">
              <w:rPr>
                <w:rFonts w:cstheme="minorHAnsi"/>
                <w:szCs w:val="20"/>
              </w:rPr>
              <w:t>0.0120</w:t>
            </w:r>
          </w:p>
        </w:tc>
      </w:tr>
      <w:tr w:rsidR="005F0A8E" w:rsidRPr="000755E6" w14:paraId="7E001D10"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2AE6A07" w14:textId="25F44EEC" w:rsidR="005F0A8E" w:rsidRPr="000755E6" w:rsidRDefault="005F0A8E" w:rsidP="005F0A8E">
            <w:pPr>
              <w:pStyle w:val="TableCell10-Left"/>
            </w:pPr>
            <w:r w:rsidRPr="005F0A8E">
              <w:t>USAGE : IMPROPER IMPLANT SELECTION</w:t>
            </w:r>
          </w:p>
        </w:tc>
        <w:tc>
          <w:tcPr>
            <w:tcW w:w="1042" w:type="pct"/>
            <w:tcBorders>
              <w:top w:val="single" w:sz="4" w:space="0" w:color="auto"/>
              <w:left w:val="single" w:sz="4" w:space="0" w:color="auto"/>
              <w:bottom w:val="single" w:sz="4" w:space="0" w:color="auto"/>
              <w:right w:val="single" w:sz="4" w:space="0" w:color="auto"/>
            </w:tcBorders>
            <w:vAlign w:val="center"/>
          </w:tcPr>
          <w:p w14:paraId="78264FF4" w14:textId="28848449" w:rsidR="005F0A8E" w:rsidRPr="005F0A8E" w:rsidRDefault="005F0A8E" w:rsidP="005F0A8E">
            <w:pPr>
              <w:pStyle w:val="TableCell10-Centered"/>
              <w:rPr>
                <w:rFonts w:cstheme="minorHAnsi"/>
                <w:szCs w:val="20"/>
              </w:rPr>
            </w:pPr>
            <w:r w:rsidRPr="005F0A8E">
              <w:rPr>
                <w:rFonts w:cstheme="minorHAnsi"/>
                <w:szCs w:val="20"/>
              </w:rPr>
              <w:t>Use Of Device Problem (A23)</w:t>
            </w:r>
          </w:p>
        </w:tc>
        <w:tc>
          <w:tcPr>
            <w:tcW w:w="357" w:type="pct"/>
            <w:tcBorders>
              <w:top w:val="single" w:sz="4" w:space="0" w:color="auto"/>
              <w:left w:val="single" w:sz="4" w:space="0" w:color="auto"/>
              <w:bottom w:val="single" w:sz="4" w:space="0" w:color="auto"/>
              <w:right w:val="single" w:sz="4" w:space="0" w:color="auto"/>
            </w:tcBorders>
            <w:noWrap/>
            <w:vAlign w:val="center"/>
          </w:tcPr>
          <w:p w14:paraId="70D6336F" w14:textId="7ED3A21B" w:rsidR="005F0A8E" w:rsidRPr="005F0A8E" w:rsidRDefault="005F0A8E" w:rsidP="005F0A8E">
            <w:pPr>
              <w:pStyle w:val="TableCell10-Centered"/>
              <w:rPr>
                <w:rFonts w:cstheme="minorHAnsi"/>
                <w:szCs w:val="20"/>
              </w:rPr>
            </w:pPr>
            <w:r w:rsidRPr="005F0A8E">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64801A8A" w14:textId="213A26F0"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1870BA8" w14:textId="2A90FE68" w:rsidR="005F0A8E" w:rsidRPr="005F0A8E" w:rsidRDefault="005F0A8E" w:rsidP="005F0A8E">
            <w:pPr>
              <w:pStyle w:val="TableCell10-Centered"/>
              <w:rPr>
                <w:rFonts w:cstheme="minorHAnsi"/>
                <w:szCs w:val="20"/>
              </w:rPr>
            </w:pPr>
            <w:r w:rsidRPr="005F0A8E">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54D6F89B" w14:textId="44F6DD7C" w:rsidR="005F0A8E" w:rsidRPr="005F0A8E" w:rsidRDefault="005F0A8E" w:rsidP="005F0A8E">
            <w:pPr>
              <w:pStyle w:val="TableCell10-Centered"/>
              <w:rPr>
                <w:rFonts w:cstheme="minorHAnsi"/>
                <w:szCs w:val="20"/>
              </w:rPr>
            </w:pPr>
            <w:r w:rsidRPr="005F0A8E">
              <w:rPr>
                <w:rFonts w:cstheme="minorHAnsi"/>
                <w:szCs w:val="20"/>
              </w:rPr>
              <w:t>0.0136</w:t>
            </w:r>
          </w:p>
        </w:tc>
        <w:tc>
          <w:tcPr>
            <w:tcW w:w="380" w:type="pct"/>
            <w:tcBorders>
              <w:top w:val="single" w:sz="4" w:space="0" w:color="auto"/>
              <w:left w:val="single" w:sz="4" w:space="0" w:color="auto"/>
              <w:bottom w:val="single" w:sz="4" w:space="0" w:color="auto"/>
              <w:right w:val="single" w:sz="4" w:space="0" w:color="auto"/>
            </w:tcBorders>
            <w:vAlign w:val="center"/>
          </w:tcPr>
          <w:p w14:paraId="560C4493" w14:textId="21B2FB97" w:rsidR="005F0A8E" w:rsidRPr="005F0A8E" w:rsidRDefault="005F0A8E" w:rsidP="005F0A8E">
            <w:pPr>
              <w:pStyle w:val="TableCell10-Centered"/>
              <w:rPr>
                <w:rFonts w:cstheme="minorHAnsi"/>
                <w:szCs w:val="20"/>
              </w:rPr>
            </w:pPr>
            <w:r w:rsidRPr="005F0A8E">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2FAF9551" w14:textId="4401EB78" w:rsidR="005F0A8E" w:rsidRPr="005F0A8E" w:rsidRDefault="005F0A8E" w:rsidP="005F0A8E">
            <w:pPr>
              <w:pStyle w:val="TableCell10-Centered"/>
              <w:rPr>
                <w:rFonts w:cstheme="minorHAnsi"/>
                <w:szCs w:val="20"/>
              </w:rPr>
            </w:pPr>
            <w:r w:rsidRPr="005F0A8E">
              <w:rPr>
                <w:rFonts w:cstheme="minorHAnsi"/>
                <w:szCs w:val="20"/>
              </w:rPr>
              <w:t>0.0040</w:t>
            </w:r>
          </w:p>
        </w:tc>
      </w:tr>
      <w:tr w:rsidR="005F0A8E" w:rsidRPr="000755E6" w14:paraId="464DD94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7D06B94" w14:textId="14093C5F" w:rsidR="005F0A8E" w:rsidRPr="000755E6" w:rsidRDefault="005F0A8E" w:rsidP="005F0A8E">
            <w:pPr>
              <w:pStyle w:val="TableCell10-Left"/>
            </w:pPr>
            <w:r w:rsidRPr="005F0A8E">
              <w:t>VISUAL : DEFORMED/BENT</w:t>
            </w:r>
          </w:p>
        </w:tc>
        <w:tc>
          <w:tcPr>
            <w:tcW w:w="1042" w:type="pct"/>
            <w:tcBorders>
              <w:top w:val="single" w:sz="4" w:space="0" w:color="auto"/>
              <w:left w:val="single" w:sz="4" w:space="0" w:color="auto"/>
              <w:bottom w:val="single" w:sz="4" w:space="0" w:color="auto"/>
              <w:right w:val="single" w:sz="4" w:space="0" w:color="auto"/>
            </w:tcBorders>
            <w:vAlign w:val="center"/>
          </w:tcPr>
          <w:p w14:paraId="71BBF9B5" w14:textId="415DC9D9" w:rsidR="005F0A8E" w:rsidRPr="005F0A8E" w:rsidRDefault="005F0A8E" w:rsidP="005F0A8E">
            <w:pPr>
              <w:pStyle w:val="TableCell10-Centered"/>
              <w:rPr>
                <w:rFonts w:cstheme="minorHAnsi"/>
                <w:szCs w:val="20"/>
              </w:rPr>
            </w:pPr>
            <w:r w:rsidRPr="005F0A8E">
              <w:rPr>
                <w:rFonts w:cstheme="minorHAnsi"/>
                <w:szCs w:val="20"/>
              </w:rPr>
              <w:t>Material Deformation (A0406)</w:t>
            </w:r>
          </w:p>
        </w:tc>
        <w:tc>
          <w:tcPr>
            <w:tcW w:w="357" w:type="pct"/>
            <w:tcBorders>
              <w:top w:val="single" w:sz="4" w:space="0" w:color="auto"/>
              <w:left w:val="single" w:sz="4" w:space="0" w:color="auto"/>
              <w:bottom w:val="single" w:sz="4" w:space="0" w:color="auto"/>
              <w:right w:val="single" w:sz="4" w:space="0" w:color="auto"/>
            </w:tcBorders>
            <w:noWrap/>
            <w:vAlign w:val="center"/>
          </w:tcPr>
          <w:p w14:paraId="53679900" w14:textId="461572A8" w:rsidR="005F0A8E" w:rsidRPr="005F0A8E" w:rsidRDefault="005F0A8E" w:rsidP="005F0A8E">
            <w:pPr>
              <w:pStyle w:val="TableCell10-Centered"/>
              <w:rPr>
                <w:rFonts w:cstheme="minorHAnsi"/>
                <w:szCs w:val="20"/>
              </w:rPr>
            </w:pPr>
            <w:r w:rsidRPr="005F0A8E">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486585C4" w14:textId="13E861E1" w:rsidR="005F0A8E" w:rsidRPr="005F0A8E" w:rsidRDefault="005F0A8E" w:rsidP="005F0A8E">
            <w:pPr>
              <w:pStyle w:val="TableCell10-Centered"/>
              <w:rPr>
                <w:rFonts w:cstheme="minorHAnsi"/>
                <w:szCs w:val="20"/>
              </w:rPr>
            </w:pPr>
            <w:r w:rsidRPr="005F0A8E">
              <w:rPr>
                <w:rFonts w:cstheme="minorHAnsi"/>
                <w:szCs w:val="20"/>
              </w:rPr>
              <w:t>0.0120</w:t>
            </w:r>
          </w:p>
        </w:tc>
        <w:tc>
          <w:tcPr>
            <w:tcW w:w="380" w:type="pct"/>
            <w:tcBorders>
              <w:top w:val="single" w:sz="4" w:space="0" w:color="auto"/>
              <w:left w:val="nil"/>
              <w:bottom w:val="single" w:sz="4" w:space="0" w:color="auto"/>
              <w:right w:val="single" w:sz="4" w:space="0" w:color="auto"/>
            </w:tcBorders>
            <w:vAlign w:val="center"/>
          </w:tcPr>
          <w:p w14:paraId="79C99833" w14:textId="078C850F"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45E0E13A" w14:textId="6A156F32"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F2D3BEB" w14:textId="0C0D23EC" w:rsidR="005F0A8E" w:rsidRPr="005F0A8E" w:rsidRDefault="005F0A8E" w:rsidP="005F0A8E">
            <w:pPr>
              <w:pStyle w:val="TableCell10-Centered"/>
              <w:rPr>
                <w:rFonts w:cstheme="minorHAnsi"/>
                <w:szCs w:val="20"/>
              </w:rPr>
            </w:pPr>
            <w:r w:rsidRPr="005F0A8E">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65609C02" w14:textId="2BF84EA1" w:rsidR="005F0A8E" w:rsidRPr="005F0A8E" w:rsidRDefault="005F0A8E" w:rsidP="005F0A8E">
            <w:pPr>
              <w:pStyle w:val="TableCell10-Centered"/>
              <w:rPr>
                <w:rFonts w:cstheme="minorHAnsi"/>
                <w:szCs w:val="20"/>
              </w:rPr>
            </w:pPr>
            <w:r w:rsidRPr="005F0A8E">
              <w:rPr>
                <w:rFonts w:cstheme="minorHAnsi"/>
                <w:szCs w:val="20"/>
              </w:rPr>
              <w:t>0.0040</w:t>
            </w:r>
          </w:p>
        </w:tc>
      </w:tr>
      <w:tr w:rsidR="005F0A8E" w:rsidRPr="000755E6" w14:paraId="7669EFA0"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874E000" w14:textId="6577A2EF" w:rsidR="005F0A8E" w:rsidRPr="000755E6" w:rsidRDefault="005F0A8E" w:rsidP="005F0A8E">
            <w:pPr>
              <w:pStyle w:val="TableCell10-Left"/>
            </w:pPr>
            <w:r w:rsidRPr="005F0A8E">
              <w:t>VISUAL : STRIPPED/WORN/TWISTED/CROSS THREADED</w:t>
            </w:r>
          </w:p>
        </w:tc>
        <w:tc>
          <w:tcPr>
            <w:tcW w:w="1042" w:type="pct"/>
            <w:tcBorders>
              <w:top w:val="single" w:sz="4" w:space="0" w:color="auto"/>
              <w:left w:val="single" w:sz="4" w:space="0" w:color="auto"/>
              <w:bottom w:val="single" w:sz="4" w:space="0" w:color="auto"/>
              <w:right w:val="single" w:sz="4" w:space="0" w:color="auto"/>
            </w:tcBorders>
            <w:vAlign w:val="center"/>
          </w:tcPr>
          <w:p w14:paraId="76C233B1" w14:textId="39B28736" w:rsidR="005F0A8E" w:rsidRPr="005F0A8E" w:rsidRDefault="005F0A8E" w:rsidP="005F0A8E">
            <w:pPr>
              <w:pStyle w:val="TableCell10-Centered"/>
              <w:rPr>
                <w:rFonts w:cstheme="minorHAnsi"/>
                <w:szCs w:val="20"/>
              </w:rPr>
            </w:pPr>
            <w:r w:rsidRPr="005F0A8E">
              <w:rPr>
                <w:rFonts w:cstheme="minorHAnsi"/>
                <w:szCs w:val="20"/>
              </w:rPr>
              <w:t>Material Twisted / Bent (A040609)</w:t>
            </w:r>
          </w:p>
        </w:tc>
        <w:tc>
          <w:tcPr>
            <w:tcW w:w="357" w:type="pct"/>
            <w:tcBorders>
              <w:top w:val="single" w:sz="4" w:space="0" w:color="auto"/>
              <w:left w:val="single" w:sz="4" w:space="0" w:color="auto"/>
              <w:bottom w:val="single" w:sz="4" w:space="0" w:color="auto"/>
              <w:right w:val="single" w:sz="4" w:space="0" w:color="auto"/>
            </w:tcBorders>
            <w:noWrap/>
            <w:vAlign w:val="center"/>
          </w:tcPr>
          <w:p w14:paraId="13460963" w14:textId="10F9FB09" w:rsidR="005F0A8E" w:rsidRPr="005F0A8E" w:rsidRDefault="005F0A8E" w:rsidP="005F0A8E">
            <w:pPr>
              <w:pStyle w:val="TableCell10-Centered"/>
              <w:rPr>
                <w:rFonts w:cstheme="minorHAnsi"/>
                <w:szCs w:val="20"/>
              </w:rPr>
            </w:pPr>
            <w:r w:rsidRPr="005F0A8E">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00E2C6A7" w14:textId="72EA295A" w:rsidR="005F0A8E" w:rsidRPr="005F0A8E" w:rsidRDefault="005F0A8E" w:rsidP="005F0A8E">
            <w:pPr>
              <w:pStyle w:val="TableCell10-Centered"/>
              <w:rPr>
                <w:rFonts w:cstheme="minorHAnsi"/>
                <w:szCs w:val="20"/>
              </w:rPr>
            </w:pPr>
            <w:r w:rsidRPr="005F0A8E">
              <w:rPr>
                <w:rFonts w:cstheme="minorHAnsi"/>
                <w:szCs w:val="20"/>
              </w:rPr>
              <w:t>0.0241</w:t>
            </w:r>
          </w:p>
        </w:tc>
        <w:tc>
          <w:tcPr>
            <w:tcW w:w="380" w:type="pct"/>
            <w:tcBorders>
              <w:top w:val="single" w:sz="4" w:space="0" w:color="auto"/>
              <w:left w:val="nil"/>
              <w:bottom w:val="single" w:sz="4" w:space="0" w:color="auto"/>
              <w:right w:val="single" w:sz="4" w:space="0" w:color="auto"/>
            </w:tcBorders>
            <w:vAlign w:val="center"/>
          </w:tcPr>
          <w:p w14:paraId="16EBA42D" w14:textId="2E8F49D1"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9060BF7" w14:textId="6772DE13"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8060239" w14:textId="542E8135" w:rsidR="005F0A8E" w:rsidRPr="005F0A8E" w:rsidRDefault="005F0A8E" w:rsidP="005F0A8E">
            <w:pPr>
              <w:pStyle w:val="TableCell10-Centered"/>
              <w:rPr>
                <w:rFonts w:cstheme="minorHAnsi"/>
                <w:szCs w:val="20"/>
              </w:rPr>
            </w:pPr>
            <w:r w:rsidRPr="005F0A8E">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09900DB1" w14:textId="7CF62648" w:rsidR="005F0A8E" w:rsidRPr="005F0A8E" w:rsidRDefault="005F0A8E" w:rsidP="005F0A8E">
            <w:pPr>
              <w:pStyle w:val="TableCell10-Centered"/>
              <w:rPr>
                <w:rFonts w:cstheme="minorHAnsi"/>
                <w:szCs w:val="20"/>
              </w:rPr>
            </w:pPr>
            <w:r w:rsidRPr="005F0A8E">
              <w:rPr>
                <w:rFonts w:cstheme="minorHAnsi"/>
                <w:szCs w:val="20"/>
              </w:rPr>
              <w:t>0.0040</w:t>
            </w:r>
          </w:p>
        </w:tc>
      </w:tr>
      <w:tr w:rsidR="005F0A8E" w:rsidRPr="000755E6" w14:paraId="3E75D9A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832F1DC" w14:textId="339A7CBD" w:rsidR="005F0A8E" w:rsidRPr="000755E6" w:rsidRDefault="005F0A8E" w:rsidP="005F0A8E">
            <w:pPr>
              <w:pStyle w:val="TableCell10-Left"/>
            </w:pPr>
            <w:r w:rsidRPr="005F0A8E">
              <w:t>PACKAGING : DAMAGED</w:t>
            </w:r>
          </w:p>
        </w:tc>
        <w:tc>
          <w:tcPr>
            <w:tcW w:w="1042" w:type="pct"/>
            <w:tcBorders>
              <w:top w:val="single" w:sz="4" w:space="0" w:color="auto"/>
              <w:left w:val="single" w:sz="4" w:space="0" w:color="auto"/>
              <w:bottom w:val="single" w:sz="4" w:space="0" w:color="auto"/>
              <w:right w:val="single" w:sz="4" w:space="0" w:color="auto"/>
            </w:tcBorders>
            <w:vAlign w:val="center"/>
          </w:tcPr>
          <w:p w14:paraId="55756C8D" w14:textId="48B02877" w:rsidR="005F0A8E" w:rsidRPr="005F0A8E" w:rsidRDefault="005F0A8E" w:rsidP="005F0A8E">
            <w:pPr>
              <w:pStyle w:val="TableCell10-Centered"/>
              <w:rPr>
                <w:rFonts w:cstheme="minorHAnsi"/>
                <w:szCs w:val="20"/>
              </w:rPr>
            </w:pPr>
            <w:r w:rsidRPr="005F0A8E">
              <w:rPr>
                <w:rFonts w:cstheme="minorHAnsi"/>
                <w:szCs w:val="20"/>
              </w:rPr>
              <w:t>Tear, Rip Or Hole In Device Packaging (A020504)</w:t>
            </w:r>
          </w:p>
        </w:tc>
        <w:tc>
          <w:tcPr>
            <w:tcW w:w="357" w:type="pct"/>
            <w:tcBorders>
              <w:top w:val="single" w:sz="4" w:space="0" w:color="auto"/>
              <w:left w:val="single" w:sz="4" w:space="0" w:color="auto"/>
              <w:bottom w:val="single" w:sz="4" w:space="0" w:color="auto"/>
              <w:right w:val="single" w:sz="4" w:space="0" w:color="auto"/>
            </w:tcBorders>
            <w:noWrap/>
            <w:vAlign w:val="center"/>
          </w:tcPr>
          <w:p w14:paraId="14D22FB9" w14:textId="290D33D9" w:rsidR="005F0A8E" w:rsidRPr="005F0A8E" w:rsidRDefault="005F0A8E" w:rsidP="005F0A8E">
            <w:pPr>
              <w:pStyle w:val="TableCell10-Centered"/>
              <w:rPr>
                <w:rFonts w:cstheme="minorHAnsi"/>
                <w:szCs w:val="20"/>
              </w:rPr>
            </w:pPr>
            <w:r w:rsidRPr="005F0A8E">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E7D7F28" w14:textId="10A3A558"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F840F28" w14:textId="3D774AB5"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8461B0A" w14:textId="6ED7D1C0"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488409A" w14:textId="73881544"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A2311FC" w14:textId="2A522716"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3DEF61B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E6C6FCC" w14:textId="395262D8" w:rsidR="005F0A8E" w:rsidRPr="000755E6" w:rsidRDefault="005F0A8E" w:rsidP="005F0A8E">
            <w:pPr>
              <w:pStyle w:val="TableCell10-Left"/>
            </w:pPr>
            <w:r w:rsidRPr="005F0A8E">
              <w:t>PACKAGING : INCORRECT PRODUCT</w:t>
            </w:r>
          </w:p>
        </w:tc>
        <w:tc>
          <w:tcPr>
            <w:tcW w:w="1042" w:type="pct"/>
            <w:tcBorders>
              <w:top w:val="single" w:sz="4" w:space="0" w:color="auto"/>
              <w:left w:val="single" w:sz="4" w:space="0" w:color="auto"/>
              <w:bottom w:val="single" w:sz="4" w:space="0" w:color="auto"/>
              <w:right w:val="single" w:sz="4" w:space="0" w:color="auto"/>
            </w:tcBorders>
            <w:vAlign w:val="center"/>
          </w:tcPr>
          <w:p w14:paraId="71099091" w14:textId="28A6C2CD" w:rsidR="005F0A8E" w:rsidRPr="005F0A8E" w:rsidRDefault="005F0A8E" w:rsidP="005F0A8E">
            <w:pPr>
              <w:pStyle w:val="TableCell10-Centered"/>
              <w:rPr>
                <w:rFonts w:cstheme="minorHAnsi"/>
                <w:szCs w:val="20"/>
              </w:rPr>
            </w:pPr>
            <w:r w:rsidRPr="005F0A8E">
              <w:rPr>
                <w:rFonts w:cstheme="minorHAnsi"/>
                <w:szCs w:val="20"/>
              </w:rPr>
              <w:t>Manufacturing, Packaging Or Shipping Problem (A02)</w:t>
            </w:r>
          </w:p>
        </w:tc>
        <w:tc>
          <w:tcPr>
            <w:tcW w:w="357" w:type="pct"/>
            <w:tcBorders>
              <w:top w:val="single" w:sz="4" w:space="0" w:color="auto"/>
              <w:left w:val="single" w:sz="4" w:space="0" w:color="auto"/>
              <w:bottom w:val="single" w:sz="4" w:space="0" w:color="auto"/>
              <w:right w:val="single" w:sz="4" w:space="0" w:color="auto"/>
            </w:tcBorders>
            <w:noWrap/>
            <w:vAlign w:val="center"/>
          </w:tcPr>
          <w:p w14:paraId="16FBF201" w14:textId="208BED25" w:rsidR="005F0A8E" w:rsidRPr="005F0A8E" w:rsidRDefault="005F0A8E" w:rsidP="005F0A8E">
            <w:pPr>
              <w:pStyle w:val="TableCell10-Centered"/>
              <w:rPr>
                <w:rFonts w:cstheme="minorHAnsi"/>
                <w:szCs w:val="20"/>
              </w:rPr>
            </w:pPr>
            <w:r w:rsidRPr="005F0A8E">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5A7FD66C" w14:textId="473D0E52" w:rsidR="005F0A8E" w:rsidRPr="005F0A8E" w:rsidRDefault="005F0A8E" w:rsidP="005F0A8E">
            <w:pPr>
              <w:pStyle w:val="TableCell10-Centered"/>
              <w:rPr>
                <w:rFonts w:cstheme="minorHAnsi"/>
                <w:szCs w:val="20"/>
              </w:rPr>
            </w:pPr>
            <w:r w:rsidRPr="005F0A8E">
              <w:rPr>
                <w:rFonts w:cstheme="minorHAnsi"/>
                <w:szCs w:val="20"/>
              </w:rPr>
              <w:t>0.0120</w:t>
            </w:r>
          </w:p>
        </w:tc>
        <w:tc>
          <w:tcPr>
            <w:tcW w:w="380" w:type="pct"/>
            <w:tcBorders>
              <w:top w:val="single" w:sz="4" w:space="0" w:color="auto"/>
              <w:left w:val="nil"/>
              <w:bottom w:val="single" w:sz="4" w:space="0" w:color="auto"/>
              <w:right w:val="single" w:sz="4" w:space="0" w:color="auto"/>
            </w:tcBorders>
            <w:vAlign w:val="center"/>
          </w:tcPr>
          <w:p w14:paraId="7551C0B4" w14:textId="5625352B"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C5AA091" w14:textId="77E071DF"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BCEB92A" w14:textId="78409281"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4A2359B" w14:textId="4E2D4010"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6E847864"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35860CA" w14:textId="475BDBC0" w:rsidR="005F0A8E" w:rsidRPr="000755E6" w:rsidRDefault="005F0A8E" w:rsidP="005F0A8E">
            <w:pPr>
              <w:pStyle w:val="TableCell10-Left"/>
            </w:pPr>
            <w:r w:rsidRPr="005F0A8E">
              <w:t>UPON RECEIPT : DEVICE DAMAGED</w:t>
            </w:r>
          </w:p>
        </w:tc>
        <w:tc>
          <w:tcPr>
            <w:tcW w:w="1042" w:type="pct"/>
            <w:tcBorders>
              <w:top w:val="single" w:sz="4" w:space="0" w:color="auto"/>
              <w:left w:val="single" w:sz="4" w:space="0" w:color="auto"/>
              <w:bottom w:val="single" w:sz="4" w:space="0" w:color="auto"/>
              <w:right w:val="single" w:sz="4" w:space="0" w:color="auto"/>
            </w:tcBorders>
            <w:vAlign w:val="center"/>
          </w:tcPr>
          <w:p w14:paraId="308605BE" w14:textId="2A0A29B8" w:rsidR="005F0A8E" w:rsidRPr="005F0A8E" w:rsidRDefault="005F0A8E" w:rsidP="005F0A8E">
            <w:pPr>
              <w:pStyle w:val="TableCell10-Centered"/>
              <w:rPr>
                <w:rFonts w:cstheme="minorHAnsi"/>
                <w:szCs w:val="20"/>
              </w:rPr>
            </w:pPr>
            <w:r w:rsidRPr="005F0A8E">
              <w:rPr>
                <w:rFonts w:cstheme="minorHAnsi"/>
                <w:szCs w:val="20"/>
              </w:rPr>
              <w:t>Device Damaged Prior To Use (A0204)</w:t>
            </w:r>
          </w:p>
        </w:tc>
        <w:tc>
          <w:tcPr>
            <w:tcW w:w="357" w:type="pct"/>
            <w:tcBorders>
              <w:top w:val="single" w:sz="4" w:space="0" w:color="auto"/>
              <w:left w:val="single" w:sz="4" w:space="0" w:color="auto"/>
              <w:bottom w:val="single" w:sz="4" w:space="0" w:color="auto"/>
              <w:right w:val="single" w:sz="4" w:space="0" w:color="auto"/>
            </w:tcBorders>
            <w:noWrap/>
            <w:vAlign w:val="center"/>
          </w:tcPr>
          <w:p w14:paraId="20971421" w14:textId="62EF50EF" w:rsidR="005F0A8E" w:rsidRPr="005F0A8E" w:rsidRDefault="005F0A8E" w:rsidP="005F0A8E">
            <w:pPr>
              <w:pStyle w:val="TableCell10-Centered"/>
              <w:rPr>
                <w:rFonts w:cstheme="minorHAnsi"/>
                <w:szCs w:val="20"/>
              </w:rPr>
            </w:pPr>
            <w:r w:rsidRPr="005F0A8E">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EEC021D" w14:textId="20E17CA1"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1F1A015B" w14:textId="40DABF5F"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43B2CC56" w14:textId="7E37E1CB"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3D55D5A3" w14:textId="62AAFDE1"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20F19241" w14:textId="3B8C29F4"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603A0202"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6EAF698" w14:textId="5CABB0CA" w:rsidR="005F0A8E" w:rsidRPr="000755E6" w:rsidRDefault="005F0A8E" w:rsidP="005F0A8E">
            <w:pPr>
              <w:pStyle w:val="TableCell10-Left"/>
            </w:pPr>
            <w:r w:rsidRPr="005F0A8E">
              <w:t>UPON RECEIPT : DIMENSIONAL</w:t>
            </w:r>
          </w:p>
        </w:tc>
        <w:tc>
          <w:tcPr>
            <w:tcW w:w="1042" w:type="pct"/>
            <w:tcBorders>
              <w:top w:val="single" w:sz="4" w:space="0" w:color="auto"/>
              <w:left w:val="single" w:sz="4" w:space="0" w:color="auto"/>
              <w:bottom w:val="single" w:sz="4" w:space="0" w:color="auto"/>
              <w:right w:val="single" w:sz="4" w:space="0" w:color="auto"/>
            </w:tcBorders>
            <w:vAlign w:val="center"/>
          </w:tcPr>
          <w:p w14:paraId="1F02DC98" w14:textId="41AA2088" w:rsidR="005F0A8E" w:rsidRPr="005F0A8E" w:rsidRDefault="005F0A8E" w:rsidP="005F0A8E">
            <w:pPr>
              <w:pStyle w:val="TableCell10-Centered"/>
              <w:rPr>
                <w:rFonts w:cstheme="minorHAnsi"/>
                <w:szCs w:val="20"/>
              </w:rPr>
            </w:pPr>
            <w:r w:rsidRPr="005F0A8E">
              <w:rPr>
                <w:rFonts w:cstheme="minorHAnsi"/>
                <w:szCs w:val="20"/>
              </w:rPr>
              <w:t>Defective Device (A0203)</w:t>
            </w:r>
          </w:p>
        </w:tc>
        <w:tc>
          <w:tcPr>
            <w:tcW w:w="357" w:type="pct"/>
            <w:tcBorders>
              <w:top w:val="single" w:sz="4" w:space="0" w:color="auto"/>
              <w:left w:val="single" w:sz="4" w:space="0" w:color="auto"/>
              <w:bottom w:val="single" w:sz="4" w:space="0" w:color="auto"/>
              <w:right w:val="single" w:sz="4" w:space="0" w:color="auto"/>
            </w:tcBorders>
            <w:noWrap/>
            <w:vAlign w:val="center"/>
          </w:tcPr>
          <w:p w14:paraId="4BD56F9C" w14:textId="36AED181" w:rsidR="005F0A8E" w:rsidRPr="005F0A8E" w:rsidRDefault="005F0A8E" w:rsidP="005F0A8E">
            <w:pPr>
              <w:pStyle w:val="TableCell10-Centered"/>
              <w:rPr>
                <w:rFonts w:cstheme="minorHAnsi"/>
                <w:szCs w:val="20"/>
              </w:rPr>
            </w:pPr>
            <w:r w:rsidRPr="005F0A8E">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6279CF2" w14:textId="41322216"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8BCD19F" w14:textId="2C3B6E8E"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EC29536" w14:textId="258547A6"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9E2E0ED" w14:textId="31012809"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FDBD9A8" w14:textId="24DACAF4"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70DCF9F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1CDCB08" w14:textId="338D1D44" w:rsidR="005F0A8E" w:rsidRPr="000755E6" w:rsidRDefault="005F0A8E" w:rsidP="005F0A8E">
            <w:pPr>
              <w:pStyle w:val="TableCell10-Left"/>
            </w:pPr>
            <w:r w:rsidRPr="005F0A8E">
              <w:t>UPON RECEIPT : MISSING FEATURES</w:t>
            </w:r>
          </w:p>
        </w:tc>
        <w:tc>
          <w:tcPr>
            <w:tcW w:w="1042" w:type="pct"/>
            <w:tcBorders>
              <w:top w:val="single" w:sz="4" w:space="0" w:color="auto"/>
              <w:left w:val="single" w:sz="4" w:space="0" w:color="auto"/>
              <w:bottom w:val="single" w:sz="4" w:space="0" w:color="auto"/>
              <w:right w:val="single" w:sz="4" w:space="0" w:color="auto"/>
            </w:tcBorders>
            <w:vAlign w:val="center"/>
          </w:tcPr>
          <w:p w14:paraId="0EF2D2A4" w14:textId="47A875B8" w:rsidR="005F0A8E" w:rsidRPr="005F0A8E" w:rsidRDefault="005F0A8E" w:rsidP="005F0A8E">
            <w:pPr>
              <w:pStyle w:val="TableCell10-Centered"/>
              <w:rPr>
                <w:rFonts w:cstheme="minorHAnsi"/>
                <w:szCs w:val="20"/>
              </w:rPr>
            </w:pPr>
            <w:r w:rsidRPr="005F0A8E">
              <w:rPr>
                <w:rFonts w:cstheme="minorHAnsi"/>
                <w:szCs w:val="20"/>
              </w:rPr>
              <w:t>Nonstandard Device (A020102)</w:t>
            </w:r>
          </w:p>
        </w:tc>
        <w:tc>
          <w:tcPr>
            <w:tcW w:w="357" w:type="pct"/>
            <w:tcBorders>
              <w:top w:val="single" w:sz="4" w:space="0" w:color="auto"/>
              <w:left w:val="single" w:sz="4" w:space="0" w:color="auto"/>
              <w:bottom w:val="single" w:sz="4" w:space="0" w:color="auto"/>
              <w:right w:val="single" w:sz="4" w:space="0" w:color="auto"/>
            </w:tcBorders>
            <w:noWrap/>
            <w:vAlign w:val="center"/>
          </w:tcPr>
          <w:p w14:paraId="1487A42A" w14:textId="24B900A4" w:rsidR="005F0A8E" w:rsidRPr="005F0A8E" w:rsidRDefault="005F0A8E" w:rsidP="005F0A8E">
            <w:pPr>
              <w:pStyle w:val="TableCell10-Centered"/>
              <w:rPr>
                <w:rFonts w:cstheme="minorHAnsi"/>
                <w:szCs w:val="20"/>
              </w:rPr>
            </w:pPr>
            <w:r w:rsidRPr="005F0A8E">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32B196C8" w14:textId="66412896" w:rsidR="005F0A8E" w:rsidRPr="005F0A8E" w:rsidRDefault="005F0A8E" w:rsidP="005F0A8E">
            <w:pPr>
              <w:pStyle w:val="TableCell10-Centered"/>
              <w:rPr>
                <w:rFonts w:cstheme="minorHAnsi"/>
                <w:szCs w:val="20"/>
              </w:rPr>
            </w:pPr>
            <w:r w:rsidRPr="005F0A8E">
              <w:rPr>
                <w:rFonts w:cstheme="minorHAnsi"/>
                <w:szCs w:val="20"/>
              </w:rPr>
              <w:t>0.0120</w:t>
            </w:r>
          </w:p>
        </w:tc>
        <w:tc>
          <w:tcPr>
            <w:tcW w:w="380" w:type="pct"/>
            <w:tcBorders>
              <w:top w:val="single" w:sz="4" w:space="0" w:color="auto"/>
              <w:left w:val="nil"/>
              <w:bottom w:val="single" w:sz="4" w:space="0" w:color="auto"/>
              <w:right w:val="single" w:sz="4" w:space="0" w:color="auto"/>
            </w:tcBorders>
            <w:vAlign w:val="center"/>
          </w:tcPr>
          <w:p w14:paraId="61F240FC" w14:textId="6EA9049D"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5B3E495" w14:textId="60B8848F"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0154E43A" w14:textId="05449C01"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30C42C1C" w14:textId="79023E2E"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731F053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7BF62EE" w14:textId="04B3BF4F" w:rsidR="005F0A8E" w:rsidRPr="000755E6" w:rsidRDefault="005F0A8E" w:rsidP="005F0A8E">
            <w:pPr>
              <w:pStyle w:val="TableCell10-Left"/>
            </w:pPr>
            <w:r w:rsidRPr="005F0A8E">
              <w:t>USAGE : USE ERROR/MISUSE</w:t>
            </w:r>
          </w:p>
        </w:tc>
        <w:tc>
          <w:tcPr>
            <w:tcW w:w="1042" w:type="pct"/>
            <w:tcBorders>
              <w:top w:val="single" w:sz="4" w:space="0" w:color="auto"/>
              <w:left w:val="single" w:sz="4" w:space="0" w:color="auto"/>
              <w:bottom w:val="single" w:sz="4" w:space="0" w:color="auto"/>
              <w:right w:val="single" w:sz="4" w:space="0" w:color="auto"/>
            </w:tcBorders>
            <w:vAlign w:val="center"/>
          </w:tcPr>
          <w:p w14:paraId="74431023" w14:textId="7EBEE381" w:rsidR="005F0A8E" w:rsidRPr="005F0A8E" w:rsidRDefault="005F0A8E" w:rsidP="005F0A8E">
            <w:pPr>
              <w:pStyle w:val="TableCell10-Centered"/>
              <w:rPr>
                <w:rFonts w:cstheme="minorHAnsi"/>
                <w:szCs w:val="20"/>
              </w:rPr>
            </w:pPr>
            <w:r w:rsidRPr="005F0A8E">
              <w:rPr>
                <w:rFonts w:cstheme="minorHAnsi"/>
                <w:szCs w:val="20"/>
              </w:rPr>
              <w:t>Improper Or Incorrect Procedure Or Method (A2303)</w:t>
            </w:r>
          </w:p>
        </w:tc>
        <w:tc>
          <w:tcPr>
            <w:tcW w:w="357" w:type="pct"/>
            <w:tcBorders>
              <w:top w:val="single" w:sz="4" w:space="0" w:color="auto"/>
              <w:left w:val="single" w:sz="4" w:space="0" w:color="auto"/>
              <w:bottom w:val="single" w:sz="4" w:space="0" w:color="auto"/>
              <w:right w:val="single" w:sz="4" w:space="0" w:color="auto"/>
            </w:tcBorders>
            <w:noWrap/>
            <w:vAlign w:val="center"/>
          </w:tcPr>
          <w:p w14:paraId="4BCEFA16" w14:textId="7C2AD9B3" w:rsidR="005F0A8E" w:rsidRPr="005F0A8E" w:rsidRDefault="005F0A8E" w:rsidP="005F0A8E">
            <w:pPr>
              <w:pStyle w:val="TableCell10-Centered"/>
              <w:rPr>
                <w:rFonts w:cstheme="minorHAnsi"/>
                <w:szCs w:val="20"/>
              </w:rPr>
            </w:pPr>
            <w:r w:rsidRPr="005F0A8E">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5E5D0312" w14:textId="718A7560" w:rsidR="005F0A8E" w:rsidRPr="005F0A8E" w:rsidRDefault="005F0A8E" w:rsidP="005F0A8E">
            <w:pPr>
              <w:pStyle w:val="TableCell10-Centered"/>
              <w:rPr>
                <w:rFonts w:cstheme="minorHAnsi"/>
                <w:szCs w:val="20"/>
              </w:rPr>
            </w:pPr>
            <w:r w:rsidRPr="005F0A8E">
              <w:rPr>
                <w:rFonts w:cstheme="minorHAnsi"/>
                <w:szCs w:val="20"/>
              </w:rPr>
              <w:t>0.0120</w:t>
            </w:r>
          </w:p>
        </w:tc>
        <w:tc>
          <w:tcPr>
            <w:tcW w:w="380" w:type="pct"/>
            <w:tcBorders>
              <w:top w:val="single" w:sz="4" w:space="0" w:color="auto"/>
              <w:left w:val="nil"/>
              <w:bottom w:val="single" w:sz="4" w:space="0" w:color="auto"/>
              <w:right w:val="single" w:sz="4" w:space="0" w:color="auto"/>
            </w:tcBorders>
            <w:vAlign w:val="center"/>
          </w:tcPr>
          <w:p w14:paraId="314BA4A7" w14:textId="67D87B44" w:rsidR="005F0A8E" w:rsidRPr="005F0A8E" w:rsidRDefault="005F0A8E" w:rsidP="005F0A8E">
            <w:pPr>
              <w:pStyle w:val="TableCell10-Centered"/>
              <w:rPr>
                <w:rFonts w:cstheme="minorHAnsi"/>
                <w:szCs w:val="20"/>
              </w:rPr>
            </w:pPr>
            <w:r w:rsidRPr="005F0A8E">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DF86FB6" w14:textId="34B5D7F6"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7EE2792C" w14:textId="01EB96D5"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514F87F1" w14:textId="4FE1BABD"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1E14895A"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588848B" w14:textId="726E5C2A" w:rsidR="005F0A8E" w:rsidRPr="000755E6" w:rsidRDefault="005F0A8E" w:rsidP="005F0A8E">
            <w:pPr>
              <w:pStyle w:val="TableCell10-Left"/>
            </w:pPr>
            <w:r w:rsidRPr="005F0A8E">
              <w:t>VISUAL : MISSING COMPONENTS</w:t>
            </w:r>
          </w:p>
        </w:tc>
        <w:tc>
          <w:tcPr>
            <w:tcW w:w="1042" w:type="pct"/>
            <w:tcBorders>
              <w:top w:val="single" w:sz="4" w:space="0" w:color="auto"/>
              <w:left w:val="single" w:sz="4" w:space="0" w:color="auto"/>
              <w:bottom w:val="single" w:sz="4" w:space="0" w:color="auto"/>
              <w:right w:val="single" w:sz="4" w:space="0" w:color="auto"/>
            </w:tcBorders>
            <w:vAlign w:val="center"/>
          </w:tcPr>
          <w:p w14:paraId="71519F56" w14:textId="0ED29DC3" w:rsidR="005F0A8E" w:rsidRPr="005F0A8E" w:rsidRDefault="005F0A8E" w:rsidP="005F0A8E">
            <w:pPr>
              <w:pStyle w:val="TableCell10-Centered"/>
              <w:rPr>
                <w:rFonts w:cstheme="minorHAnsi"/>
                <w:szCs w:val="20"/>
              </w:rPr>
            </w:pPr>
            <w:r w:rsidRPr="005F0A8E">
              <w:rPr>
                <w:rFonts w:cstheme="minorHAnsi"/>
                <w:szCs w:val="20"/>
              </w:rPr>
              <w:t>Use Of Device Problem (A23)</w:t>
            </w:r>
          </w:p>
        </w:tc>
        <w:tc>
          <w:tcPr>
            <w:tcW w:w="357" w:type="pct"/>
            <w:tcBorders>
              <w:top w:val="single" w:sz="4" w:space="0" w:color="auto"/>
              <w:left w:val="single" w:sz="4" w:space="0" w:color="auto"/>
              <w:bottom w:val="single" w:sz="4" w:space="0" w:color="auto"/>
              <w:right w:val="single" w:sz="4" w:space="0" w:color="auto"/>
            </w:tcBorders>
            <w:noWrap/>
            <w:vAlign w:val="center"/>
          </w:tcPr>
          <w:p w14:paraId="635A9416" w14:textId="40FB07E6" w:rsidR="005F0A8E" w:rsidRPr="005F0A8E" w:rsidRDefault="005F0A8E" w:rsidP="005F0A8E">
            <w:pPr>
              <w:pStyle w:val="TableCell10-Centered"/>
              <w:rPr>
                <w:rFonts w:cstheme="minorHAnsi"/>
                <w:szCs w:val="20"/>
              </w:rPr>
            </w:pPr>
            <w:r w:rsidRPr="005F0A8E">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4EFF4EC" w14:textId="2C0B3930" w:rsidR="005F0A8E" w:rsidRPr="005F0A8E" w:rsidRDefault="005F0A8E" w:rsidP="005F0A8E">
            <w:pPr>
              <w:pStyle w:val="TableCell10-Centered"/>
              <w:rPr>
                <w:rFonts w:cstheme="minorHAnsi"/>
                <w:szCs w:val="20"/>
              </w:rPr>
            </w:pPr>
            <w:r w:rsidRPr="005F0A8E">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493CEEA" w14:textId="12A18B5C" w:rsidR="005F0A8E" w:rsidRPr="005F0A8E" w:rsidRDefault="005F0A8E" w:rsidP="005F0A8E">
            <w:pPr>
              <w:pStyle w:val="TableCell10-Centered"/>
              <w:rPr>
                <w:rFonts w:cstheme="minorHAnsi"/>
                <w:szCs w:val="20"/>
              </w:rPr>
            </w:pPr>
            <w:r w:rsidRPr="005F0A8E">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55759DEE" w14:textId="64AA5CA5" w:rsidR="005F0A8E" w:rsidRPr="005F0A8E" w:rsidRDefault="005F0A8E" w:rsidP="005F0A8E">
            <w:pPr>
              <w:pStyle w:val="TableCell10-Centered"/>
              <w:rPr>
                <w:rFonts w:cstheme="minorHAnsi"/>
                <w:szCs w:val="20"/>
              </w:rPr>
            </w:pPr>
            <w:r w:rsidRPr="005F0A8E">
              <w:rPr>
                <w:rFonts w:cstheme="minorHAnsi"/>
                <w:szCs w:val="20"/>
              </w:rPr>
              <w:t>0.0136</w:t>
            </w:r>
          </w:p>
        </w:tc>
        <w:tc>
          <w:tcPr>
            <w:tcW w:w="380" w:type="pct"/>
            <w:tcBorders>
              <w:top w:val="single" w:sz="4" w:space="0" w:color="auto"/>
              <w:left w:val="single" w:sz="4" w:space="0" w:color="auto"/>
              <w:bottom w:val="single" w:sz="4" w:space="0" w:color="auto"/>
              <w:right w:val="single" w:sz="4" w:space="0" w:color="auto"/>
            </w:tcBorders>
            <w:vAlign w:val="center"/>
          </w:tcPr>
          <w:p w14:paraId="1C3892C6" w14:textId="7C5DB034" w:rsidR="005F0A8E" w:rsidRPr="005F0A8E" w:rsidRDefault="005F0A8E" w:rsidP="005F0A8E">
            <w:pPr>
              <w:pStyle w:val="TableCell10-Centered"/>
              <w:rPr>
                <w:rFonts w:cstheme="minorHAnsi"/>
                <w:szCs w:val="20"/>
              </w:rPr>
            </w:pPr>
            <w:r w:rsidRPr="005F0A8E">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1636B34" w14:textId="3CA54997"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389BE4B6"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73EA063" w14:textId="65F01832" w:rsidR="005F0A8E" w:rsidRPr="000755E6" w:rsidRDefault="005F0A8E" w:rsidP="005F0A8E">
            <w:pPr>
              <w:pStyle w:val="TableHeader10-Left"/>
            </w:pPr>
            <w:r w:rsidRPr="00100E85">
              <w:t>8 – Hip Screw for Expert Lateral Femoral Nail</w:t>
            </w:r>
          </w:p>
        </w:tc>
      </w:tr>
      <w:tr w:rsidR="00BC69CC" w:rsidRPr="000755E6" w14:paraId="71E17500"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48110B3" w14:textId="3AB12328" w:rsidR="00BC69CC" w:rsidRPr="000755E6" w:rsidRDefault="00BC69CC" w:rsidP="00BC69CC">
            <w:pPr>
              <w:pStyle w:val="TableCell10-Left"/>
            </w:pPr>
            <w:r w:rsidRPr="00BC69CC">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266A815D" w14:textId="389E8A0D" w:rsidR="00BC69CC" w:rsidRPr="00BC69CC" w:rsidRDefault="00BC69CC" w:rsidP="00BC69CC">
            <w:pPr>
              <w:pStyle w:val="TableCell10-Centered"/>
              <w:rPr>
                <w:rFonts w:cstheme="minorHAnsi"/>
                <w:szCs w:val="20"/>
              </w:rPr>
            </w:pPr>
            <w:r w:rsidRPr="00BC69CC">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5EF19A8F" w14:textId="3522EA5E" w:rsidR="00BC69CC" w:rsidRPr="00BC69CC" w:rsidRDefault="00BC69CC" w:rsidP="00BC69CC">
            <w:pPr>
              <w:pStyle w:val="TableCell10-Centered"/>
              <w:rPr>
                <w:rFonts w:cstheme="minorHAnsi"/>
                <w:szCs w:val="20"/>
              </w:rPr>
            </w:pPr>
            <w:r w:rsidRPr="00BC69C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5C34E9E" w14:textId="4BFC8C1F"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0ABE81A" w14:textId="066B0210" w:rsidR="00BC69CC" w:rsidRPr="00BC69CC" w:rsidRDefault="00BC69CC" w:rsidP="00BC69CC">
            <w:pPr>
              <w:pStyle w:val="TableCell10-Centered"/>
              <w:rPr>
                <w:rFonts w:cstheme="minorHAnsi"/>
                <w:szCs w:val="20"/>
              </w:rPr>
            </w:pPr>
            <w:r w:rsidRPr="00BC69C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DF40C15" w14:textId="0B644CF3"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68044EA" w14:textId="36A5E599" w:rsidR="00BC69CC" w:rsidRPr="00BC69CC" w:rsidRDefault="00BC69CC" w:rsidP="00BC69CC">
            <w:pPr>
              <w:pStyle w:val="TableCell10-Centered"/>
              <w:rPr>
                <w:rFonts w:cstheme="minorHAnsi"/>
                <w:szCs w:val="20"/>
              </w:rPr>
            </w:pPr>
            <w:r w:rsidRPr="00BC69C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11E0A332" w14:textId="3CF8F267" w:rsidR="00BC69CC" w:rsidRPr="00BC69CC" w:rsidRDefault="00BC69CC" w:rsidP="00BC69CC">
            <w:pPr>
              <w:pStyle w:val="TableCell10-Centered"/>
              <w:rPr>
                <w:rFonts w:cstheme="minorHAnsi"/>
                <w:szCs w:val="20"/>
              </w:rPr>
            </w:pPr>
            <w:r w:rsidRPr="00BC69CC">
              <w:rPr>
                <w:rFonts w:cstheme="minorHAnsi"/>
                <w:szCs w:val="20"/>
              </w:rPr>
              <w:t>0.0049</w:t>
            </w:r>
          </w:p>
        </w:tc>
      </w:tr>
      <w:tr w:rsidR="00BC69CC" w:rsidRPr="000755E6" w14:paraId="2B19C32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4D79519" w14:textId="02574BAA" w:rsidR="00BC69CC" w:rsidRPr="000755E6" w:rsidRDefault="00BC69CC" w:rsidP="00BC69CC">
            <w:pPr>
              <w:pStyle w:val="TableCell10-Left"/>
            </w:pPr>
            <w:r w:rsidRPr="00BC69CC">
              <w:t>DEVICE INTERACTION (2+ DEVICES) : MISALIGNMENT</w:t>
            </w:r>
          </w:p>
        </w:tc>
        <w:tc>
          <w:tcPr>
            <w:tcW w:w="1042" w:type="pct"/>
            <w:tcBorders>
              <w:top w:val="single" w:sz="4" w:space="0" w:color="auto"/>
              <w:left w:val="single" w:sz="4" w:space="0" w:color="auto"/>
              <w:bottom w:val="single" w:sz="4" w:space="0" w:color="auto"/>
              <w:right w:val="single" w:sz="4" w:space="0" w:color="auto"/>
            </w:tcBorders>
            <w:vAlign w:val="center"/>
          </w:tcPr>
          <w:p w14:paraId="1D7FA731" w14:textId="69FE5B86" w:rsidR="00BC69CC" w:rsidRPr="00BC69CC" w:rsidRDefault="00BC69CC" w:rsidP="00BC69CC">
            <w:pPr>
              <w:pStyle w:val="TableCell10-Centered"/>
              <w:rPr>
                <w:rFonts w:cstheme="minorHAnsi"/>
                <w:szCs w:val="20"/>
              </w:rPr>
            </w:pPr>
            <w:r w:rsidRPr="00BC69CC">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453DC4BD" w14:textId="5E0A084F" w:rsidR="00BC69CC" w:rsidRPr="00BC69CC" w:rsidRDefault="00BC69CC" w:rsidP="00BC69CC">
            <w:pPr>
              <w:pStyle w:val="TableCell10-Centered"/>
              <w:rPr>
                <w:rFonts w:cstheme="minorHAnsi"/>
                <w:szCs w:val="20"/>
              </w:rPr>
            </w:pPr>
            <w:r w:rsidRPr="00BC69C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6DB15A81" w14:textId="1B41D6BB"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7E9EA85" w14:textId="5620D3DA" w:rsidR="00BC69CC" w:rsidRPr="00BC69CC" w:rsidRDefault="00BC69CC" w:rsidP="00BC69CC">
            <w:pPr>
              <w:pStyle w:val="TableCell10-Centered"/>
              <w:rPr>
                <w:rFonts w:cstheme="minorHAnsi"/>
                <w:szCs w:val="20"/>
              </w:rPr>
            </w:pPr>
            <w:r w:rsidRPr="00BC69C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73D6BA45" w14:textId="77A6B8BB"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0FB4CDA0" w14:textId="059A1EAB" w:rsidR="00BC69CC" w:rsidRPr="00BC69CC" w:rsidRDefault="00BC69CC" w:rsidP="00BC69CC">
            <w:pPr>
              <w:pStyle w:val="TableCell10-Centered"/>
              <w:rPr>
                <w:rFonts w:cstheme="minorHAnsi"/>
                <w:szCs w:val="20"/>
              </w:rPr>
            </w:pPr>
            <w:r w:rsidRPr="00BC69C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26411D9C" w14:textId="5F6FFB5B" w:rsidR="00BC69CC" w:rsidRPr="00BC69CC" w:rsidRDefault="00BC69CC" w:rsidP="00BC69CC">
            <w:pPr>
              <w:pStyle w:val="TableCell10-Centered"/>
              <w:rPr>
                <w:rFonts w:cstheme="minorHAnsi"/>
                <w:szCs w:val="20"/>
              </w:rPr>
            </w:pPr>
            <w:r w:rsidRPr="00BC69CC">
              <w:rPr>
                <w:rFonts w:cstheme="minorHAnsi"/>
                <w:szCs w:val="20"/>
              </w:rPr>
              <w:t>0.0049</w:t>
            </w:r>
          </w:p>
        </w:tc>
      </w:tr>
      <w:tr w:rsidR="00BC69CC" w:rsidRPr="000755E6" w14:paraId="7A30800D"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049F551" w14:textId="39302CC1" w:rsidR="00BC69CC" w:rsidRPr="000755E6" w:rsidRDefault="00BC69CC" w:rsidP="00BC69CC">
            <w:pPr>
              <w:pStyle w:val="TableCell10-Left"/>
            </w:pPr>
            <w:r w:rsidRPr="00BC69CC">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5054EBAF" w14:textId="0831B8AA" w:rsidR="00BC69CC" w:rsidRPr="00BC69CC" w:rsidRDefault="00BC69CC" w:rsidP="00BC69CC">
            <w:pPr>
              <w:pStyle w:val="TableCell10-Centered"/>
              <w:rPr>
                <w:rFonts w:cstheme="minorHAnsi"/>
                <w:szCs w:val="20"/>
              </w:rPr>
            </w:pPr>
            <w:r w:rsidRPr="00BC69CC">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64E26872" w14:textId="76860F59" w:rsidR="00BC69CC" w:rsidRPr="00BC69CC" w:rsidRDefault="00BC69CC" w:rsidP="00BC69CC">
            <w:pPr>
              <w:pStyle w:val="TableCell10-Centered"/>
              <w:rPr>
                <w:rFonts w:cstheme="minorHAnsi"/>
                <w:szCs w:val="20"/>
              </w:rPr>
            </w:pPr>
            <w:r w:rsidRPr="00BC69C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CCDCF61" w14:textId="313A9B3D"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E99A0A4" w14:textId="11D1CC4D" w:rsidR="00BC69CC" w:rsidRPr="00BC69CC" w:rsidRDefault="00BC69CC" w:rsidP="00BC69CC">
            <w:pPr>
              <w:pStyle w:val="TableCell10-Centered"/>
              <w:rPr>
                <w:rFonts w:cstheme="minorHAnsi"/>
                <w:szCs w:val="20"/>
              </w:rPr>
            </w:pPr>
            <w:r w:rsidRPr="00BC69CC">
              <w:rPr>
                <w:rFonts w:cstheme="minorHAnsi"/>
                <w:szCs w:val="20"/>
              </w:rPr>
              <w:t>2</w:t>
            </w:r>
          </w:p>
        </w:tc>
        <w:tc>
          <w:tcPr>
            <w:tcW w:w="416" w:type="pct"/>
            <w:tcBorders>
              <w:top w:val="single" w:sz="4" w:space="0" w:color="auto"/>
              <w:left w:val="single" w:sz="4" w:space="0" w:color="auto"/>
              <w:bottom w:val="single" w:sz="4" w:space="0" w:color="auto"/>
              <w:right w:val="single" w:sz="4" w:space="0" w:color="auto"/>
            </w:tcBorders>
            <w:vAlign w:val="center"/>
          </w:tcPr>
          <w:p w14:paraId="46B49CB4" w14:textId="5F343B1E" w:rsidR="00BC69CC" w:rsidRPr="00BC69CC" w:rsidRDefault="00BC69CC" w:rsidP="00BC69CC">
            <w:pPr>
              <w:pStyle w:val="TableCell10-Centered"/>
              <w:rPr>
                <w:rFonts w:cstheme="minorHAnsi"/>
                <w:szCs w:val="20"/>
              </w:rPr>
            </w:pPr>
            <w:r w:rsidRPr="00BC69CC">
              <w:rPr>
                <w:rFonts w:cstheme="minorHAnsi"/>
                <w:szCs w:val="20"/>
              </w:rPr>
              <w:t>0.0282</w:t>
            </w:r>
          </w:p>
        </w:tc>
        <w:tc>
          <w:tcPr>
            <w:tcW w:w="380" w:type="pct"/>
            <w:tcBorders>
              <w:top w:val="single" w:sz="4" w:space="0" w:color="auto"/>
              <w:left w:val="single" w:sz="4" w:space="0" w:color="auto"/>
              <w:bottom w:val="single" w:sz="4" w:space="0" w:color="auto"/>
              <w:right w:val="single" w:sz="4" w:space="0" w:color="auto"/>
            </w:tcBorders>
            <w:vAlign w:val="center"/>
          </w:tcPr>
          <w:p w14:paraId="19EC792A" w14:textId="2271B564" w:rsidR="00BC69CC" w:rsidRPr="00BC69CC" w:rsidRDefault="00BC69CC" w:rsidP="00BC69CC">
            <w:pPr>
              <w:pStyle w:val="TableCell10-Centered"/>
              <w:rPr>
                <w:rFonts w:cstheme="minorHAnsi"/>
                <w:szCs w:val="20"/>
              </w:rPr>
            </w:pPr>
            <w:r w:rsidRPr="00BC69C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1FF0F695" w14:textId="41F2EDEB" w:rsidR="00BC69CC" w:rsidRPr="00BC69CC" w:rsidRDefault="00BC69CC" w:rsidP="00BC69CC">
            <w:pPr>
              <w:pStyle w:val="TableCell10-Centered"/>
              <w:rPr>
                <w:rFonts w:cstheme="minorHAnsi"/>
                <w:szCs w:val="20"/>
              </w:rPr>
            </w:pPr>
            <w:r w:rsidRPr="00BC69CC">
              <w:rPr>
                <w:rFonts w:cstheme="minorHAnsi"/>
                <w:szCs w:val="20"/>
              </w:rPr>
              <w:t>0.0049</w:t>
            </w:r>
          </w:p>
        </w:tc>
      </w:tr>
      <w:tr w:rsidR="00BC69CC" w:rsidRPr="000755E6" w14:paraId="46988DE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68ED0C4" w14:textId="19E87754" w:rsidR="00BC69CC" w:rsidRPr="000755E6" w:rsidRDefault="00BC69CC" w:rsidP="00BC69CC">
            <w:pPr>
              <w:pStyle w:val="TableCell10-Left"/>
            </w:pPr>
            <w:r w:rsidRPr="00BC69CC">
              <w:t>USAGE : USE ERROR/MISUSE</w:t>
            </w:r>
          </w:p>
        </w:tc>
        <w:tc>
          <w:tcPr>
            <w:tcW w:w="1042" w:type="pct"/>
            <w:tcBorders>
              <w:top w:val="single" w:sz="4" w:space="0" w:color="auto"/>
              <w:left w:val="single" w:sz="4" w:space="0" w:color="auto"/>
              <w:bottom w:val="single" w:sz="4" w:space="0" w:color="auto"/>
              <w:right w:val="single" w:sz="4" w:space="0" w:color="auto"/>
            </w:tcBorders>
            <w:vAlign w:val="center"/>
          </w:tcPr>
          <w:p w14:paraId="3FEBC78B" w14:textId="063692EF" w:rsidR="00BC69CC" w:rsidRPr="00BC69CC" w:rsidRDefault="00BC69CC" w:rsidP="00BC69CC">
            <w:pPr>
              <w:pStyle w:val="TableCell10-Centered"/>
              <w:rPr>
                <w:rFonts w:cstheme="minorHAnsi"/>
                <w:szCs w:val="20"/>
              </w:rPr>
            </w:pPr>
            <w:r w:rsidRPr="00BC69CC">
              <w:rPr>
                <w:rFonts w:cstheme="minorHAnsi"/>
                <w:szCs w:val="20"/>
              </w:rPr>
              <w:t>Improper Or Incorrect Procedure Or Method (A2303)</w:t>
            </w:r>
          </w:p>
        </w:tc>
        <w:tc>
          <w:tcPr>
            <w:tcW w:w="357" w:type="pct"/>
            <w:tcBorders>
              <w:top w:val="single" w:sz="4" w:space="0" w:color="auto"/>
              <w:left w:val="single" w:sz="4" w:space="0" w:color="auto"/>
              <w:bottom w:val="single" w:sz="4" w:space="0" w:color="auto"/>
              <w:right w:val="single" w:sz="4" w:space="0" w:color="auto"/>
            </w:tcBorders>
            <w:noWrap/>
            <w:vAlign w:val="center"/>
          </w:tcPr>
          <w:p w14:paraId="5352FF41" w14:textId="76AF7DE3" w:rsidR="00BC69CC" w:rsidRPr="00BC69CC" w:rsidRDefault="00BC69CC" w:rsidP="00BC69CC">
            <w:pPr>
              <w:pStyle w:val="TableCell10-Centered"/>
              <w:rPr>
                <w:rFonts w:cstheme="minorHAnsi"/>
                <w:szCs w:val="20"/>
              </w:rPr>
            </w:pPr>
            <w:r w:rsidRPr="00BC69CC">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32173FB3" w14:textId="44847DF1" w:rsidR="00BC69CC" w:rsidRPr="00BC69CC" w:rsidRDefault="00BC69CC" w:rsidP="00BC69CC">
            <w:pPr>
              <w:pStyle w:val="TableCell10-Centered"/>
              <w:rPr>
                <w:rFonts w:cstheme="minorHAnsi"/>
                <w:szCs w:val="20"/>
              </w:rPr>
            </w:pPr>
            <w:r w:rsidRPr="00BC69CC">
              <w:rPr>
                <w:rFonts w:cstheme="minorHAnsi"/>
                <w:szCs w:val="20"/>
              </w:rPr>
              <w:t>0.0256</w:t>
            </w:r>
          </w:p>
        </w:tc>
        <w:tc>
          <w:tcPr>
            <w:tcW w:w="380" w:type="pct"/>
            <w:tcBorders>
              <w:top w:val="single" w:sz="4" w:space="0" w:color="auto"/>
              <w:left w:val="nil"/>
              <w:bottom w:val="single" w:sz="4" w:space="0" w:color="auto"/>
              <w:right w:val="single" w:sz="4" w:space="0" w:color="auto"/>
            </w:tcBorders>
            <w:vAlign w:val="center"/>
          </w:tcPr>
          <w:p w14:paraId="40F37CC3" w14:textId="77F08A59" w:rsidR="00BC69CC" w:rsidRPr="00BC69CC" w:rsidRDefault="00BC69CC" w:rsidP="00BC69CC">
            <w:pPr>
              <w:pStyle w:val="TableCell10-Centered"/>
              <w:rPr>
                <w:rFonts w:cstheme="minorHAnsi"/>
                <w:szCs w:val="20"/>
              </w:rPr>
            </w:pPr>
            <w:r w:rsidRPr="00BC69C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8060A4C" w14:textId="584E0CE0"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7AC5EE0E" w14:textId="12B6A2CB" w:rsidR="00BC69CC" w:rsidRPr="00BC69CC" w:rsidRDefault="00BC69CC" w:rsidP="00BC69CC">
            <w:pPr>
              <w:pStyle w:val="TableCell10-Centered"/>
              <w:rPr>
                <w:rFonts w:cstheme="minorHAnsi"/>
                <w:szCs w:val="20"/>
              </w:rPr>
            </w:pPr>
            <w:r w:rsidRPr="00BC69C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164A973C" w14:textId="10227E2D" w:rsidR="00BC69CC" w:rsidRPr="00BC69CC" w:rsidRDefault="00BC69CC" w:rsidP="00BC69CC">
            <w:pPr>
              <w:pStyle w:val="TableCell10-Centered"/>
              <w:rPr>
                <w:rFonts w:cstheme="minorHAnsi"/>
                <w:szCs w:val="20"/>
              </w:rPr>
            </w:pPr>
            <w:r w:rsidRPr="00BC69CC">
              <w:rPr>
                <w:rFonts w:cstheme="minorHAnsi"/>
                <w:szCs w:val="20"/>
              </w:rPr>
              <w:t>0.0049</w:t>
            </w:r>
          </w:p>
        </w:tc>
      </w:tr>
      <w:tr w:rsidR="00BC69CC" w:rsidRPr="000755E6" w14:paraId="74C2134A"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99890FE" w14:textId="4904C717" w:rsidR="00BC69CC" w:rsidRPr="000755E6" w:rsidRDefault="00BC69CC" w:rsidP="00BC69CC">
            <w:pPr>
              <w:pStyle w:val="TableCell10-Left"/>
            </w:pPr>
            <w:r w:rsidRPr="00BC69CC">
              <w:t>VISUAL : STRIPPED/WORN/TWISTED/CROSS THREADED</w:t>
            </w:r>
          </w:p>
        </w:tc>
        <w:tc>
          <w:tcPr>
            <w:tcW w:w="1042" w:type="pct"/>
            <w:tcBorders>
              <w:top w:val="single" w:sz="4" w:space="0" w:color="auto"/>
              <w:left w:val="single" w:sz="4" w:space="0" w:color="auto"/>
              <w:bottom w:val="single" w:sz="4" w:space="0" w:color="auto"/>
              <w:right w:val="single" w:sz="4" w:space="0" w:color="auto"/>
            </w:tcBorders>
            <w:vAlign w:val="center"/>
          </w:tcPr>
          <w:p w14:paraId="2CFF2FA0" w14:textId="575691E0" w:rsidR="00BC69CC" w:rsidRPr="00BC69CC" w:rsidRDefault="00BC69CC" w:rsidP="00BC69CC">
            <w:pPr>
              <w:pStyle w:val="TableCell10-Centered"/>
              <w:rPr>
                <w:rFonts w:cstheme="minorHAnsi"/>
                <w:szCs w:val="20"/>
              </w:rPr>
            </w:pPr>
            <w:r w:rsidRPr="00BC69CC">
              <w:rPr>
                <w:rFonts w:cstheme="minorHAnsi"/>
                <w:szCs w:val="20"/>
              </w:rPr>
              <w:t>Material Twisted / Bent (A040609)</w:t>
            </w:r>
          </w:p>
        </w:tc>
        <w:tc>
          <w:tcPr>
            <w:tcW w:w="357" w:type="pct"/>
            <w:tcBorders>
              <w:top w:val="single" w:sz="4" w:space="0" w:color="auto"/>
              <w:left w:val="single" w:sz="4" w:space="0" w:color="auto"/>
              <w:bottom w:val="single" w:sz="4" w:space="0" w:color="auto"/>
              <w:right w:val="single" w:sz="4" w:space="0" w:color="auto"/>
            </w:tcBorders>
            <w:noWrap/>
            <w:vAlign w:val="center"/>
          </w:tcPr>
          <w:p w14:paraId="54D2CE50" w14:textId="2F271405"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3641ADF4" w14:textId="1FD60E64" w:rsidR="00BC69CC" w:rsidRPr="00BC69CC" w:rsidRDefault="00BC69CC" w:rsidP="00BC69CC">
            <w:pPr>
              <w:pStyle w:val="TableCell10-Centered"/>
              <w:rPr>
                <w:rFonts w:cstheme="minorHAnsi"/>
                <w:szCs w:val="20"/>
              </w:rPr>
            </w:pPr>
            <w:r w:rsidRPr="00BC69CC">
              <w:rPr>
                <w:rFonts w:cstheme="minorHAnsi"/>
                <w:szCs w:val="20"/>
              </w:rPr>
              <w:t>0.0128</w:t>
            </w:r>
          </w:p>
        </w:tc>
        <w:tc>
          <w:tcPr>
            <w:tcW w:w="380" w:type="pct"/>
            <w:tcBorders>
              <w:top w:val="single" w:sz="4" w:space="0" w:color="auto"/>
              <w:left w:val="nil"/>
              <w:bottom w:val="single" w:sz="4" w:space="0" w:color="auto"/>
              <w:right w:val="single" w:sz="4" w:space="0" w:color="auto"/>
            </w:tcBorders>
            <w:vAlign w:val="center"/>
          </w:tcPr>
          <w:p w14:paraId="10BB29C8" w14:textId="3D09012E" w:rsidR="00BC69CC" w:rsidRPr="00BC69CC" w:rsidRDefault="00BC69CC" w:rsidP="00BC69CC">
            <w:pPr>
              <w:pStyle w:val="TableCell10-Centered"/>
              <w:rPr>
                <w:rFonts w:cstheme="minorHAnsi"/>
                <w:szCs w:val="20"/>
              </w:rPr>
            </w:pPr>
            <w:r w:rsidRPr="00BC69C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773EA3B6" w14:textId="46AC9E04" w:rsidR="00BC69CC" w:rsidRPr="00BC69CC" w:rsidRDefault="00BC69CC" w:rsidP="00BC69CC">
            <w:pPr>
              <w:pStyle w:val="TableCell10-Centered"/>
              <w:rPr>
                <w:rFonts w:cstheme="minorHAnsi"/>
                <w:szCs w:val="20"/>
              </w:rPr>
            </w:pPr>
            <w:r w:rsidRPr="00BC69C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391B76F4" w14:textId="312E17F0" w:rsidR="00BC69CC" w:rsidRPr="00BC69CC" w:rsidRDefault="00BC69CC" w:rsidP="00BC69CC">
            <w:pPr>
              <w:pStyle w:val="TableCell10-Centered"/>
              <w:rPr>
                <w:rFonts w:cstheme="minorHAnsi"/>
                <w:szCs w:val="20"/>
              </w:rPr>
            </w:pPr>
            <w:r w:rsidRPr="00BC69CC">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DAF2F9A" w14:textId="763A810C"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79FC9D3C"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804C51" w14:textId="75B5D8AC" w:rsidR="00BC69CC" w:rsidRPr="000755E6" w:rsidRDefault="00BC69CC" w:rsidP="00BC69CC">
            <w:pPr>
              <w:pStyle w:val="TableHeader10-Left"/>
            </w:pPr>
            <w:r w:rsidRPr="00100E85">
              <w:t>9 – Expert End Cap for Lateral Femoral Nail</w:t>
            </w:r>
          </w:p>
        </w:tc>
      </w:tr>
      <w:tr w:rsidR="003D1919" w:rsidRPr="000755E6" w14:paraId="2420DA9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9074D28" w14:textId="5CDC47A4" w:rsidR="003D1919" w:rsidRPr="000755E6" w:rsidRDefault="003D1919" w:rsidP="003D1919">
            <w:pPr>
              <w:pStyle w:val="TableCell10-Left"/>
            </w:pPr>
            <w:r w:rsidRPr="003D1919">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4827B3C6" w14:textId="09B55724" w:rsidR="003D1919" w:rsidRPr="003D1919" w:rsidRDefault="003D1919" w:rsidP="003D1919">
            <w:pPr>
              <w:pStyle w:val="TableCell10-Centered"/>
              <w:rPr>
                <w:rFonts w:cstheme="minorHAnsi"/>
                <w:szCs w:val="20"/>
              </w:rPr>
            </w:pPr>
            <w:r w:rsidRPr="003D1919">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36288E45" w14:textId="0CDCBD86" w:rsidR="003D1919" w:rsidRPr="003D1919" w:rsidRDefault="003D1919" w:rsidP="003D1919">
            <w:pPr>
              <w:pStyle w:val="TableCell10-Centered"/>
              <w:rPr>
                <w:rFonts w:cstheme="minorHAnsi"/>
                <w:szCs w:val="20"/>
              </w:rPr>
            </w:pPr>
            <w:r w:rsidRPr="003D1919">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4CE6B0A7" w14:textId="472947E7" w:rsidR="003D1919" w:rsidRPr="003D1919" w:rsidRDefault="003D1919" w:rsidP="003D1919">
            <w:pPr>
              <w:pStyle w:val="TableCell10-Centered"/>
              <w:rPr>
                <w:rFonts w:cstheme="minorHAnsi"/>
                <w:szCs w:val="20"/>
              </w:rPr>
            </w:pPr>
            <w:r w:rsidRPr="003D1919">
              <w:rPr>
                <w:rFonts w:cstheme="minorHAnsi"/>
                <w:szCs w:val="20"/>
              </w:rPr>
              <w:t>0.0108</w:t>
            </w:r>
          </w:p>
        </w:tc>
        <w:tc>
          <w:tcPr>
            <w:tcW w:w="380" w:type="pct"/>
            <w:tcBorders>
              <w:top w:val="single" w:sz="4" w:space="0" w:color="auto"/>
              <w:left w:val="nil"/>
              <w:bottom w:val="single" w:sz="4" w:space="0" w:color="auto"/>
              <w:right w:val="single" w:sz="4" w:space="0" w:color="auto"/>
            </w:tcBorders>
            <w:vAlign w:val="center"/>
          </w:tcPr>
          <w:p w14:paraId="4913CA5D" w14:textId="673460D2" w:rsidR="003D1919" w:rsidRPr="003D1919" w:rsidRDefault="003D1919" w:rsidP="003D1919">
            <w:pPr>
              <w:pStyle w:val="TableCell10-Centered"/>
              <w:rPr>
                <w:rFonts w:cstheme="minorHAnsi"/>
                <w:szCs w:val="20"/>
              </w:rPr>
            </w:pPr>
            <w:r w:rsidRPr="003D1919">
              <w:rPr>
                <w:rFonts w:cstheme="minorHAnsi"/>
                <w:szCs w:val="20"/>
              </w:rPr>
              <w:t>2</w:t>
            </w:r>
          </w:p>
        </w:tc>
        <w:tc>
          <w:tcPr>
            <w:tcW w:w="416" w:type="pct"/>
            <w:tcBorders>
              <w:top w:val="single" w:sz="4" w:space="0" w:color="auto"/>
              <w:left w:val="single" w:sz="4" w:space="0" w:color="auto"/>
              <w:bottom w:val="single" w:sz="4" w:space="0" w:color="auto"/>
              <w:right w:val="single" w:sz="4" w:space="0" w:color="auto"/>
            </w:tcBorders>
            <w:vAlign w:val="center"/>
          </w:tcPr>
          <w:p w14:paraId="17472782" w14:textId="582826AF" w:rsidR="003D1919" w:rsidRPr="003D1919" w:rsidRDefault="003D1919" w:rsidP="003D1919">
            <w:pPr>
              <w:pStyle w:val="TableCell10-Centered"/>
              <w:rPr>
                <w:rFonts w:cstheme="minorHAnsi"/>
                <w:szCs w:val="20"/>
              </w:rPr>
            </w:pPr>
            <w:r w:rsidRPr="003D1919">
              <w:rPr>
                <w:rFonts w:cstheme="minorHAnsi"/>
                <w:szCs w:val="20"/>
              </w:rPr>
              <w:t>0.0208</w:t>
            </w:r>
          </w:p>
        </w:tc>
        <w:tc>
          <w:tcPr>
            <w:tcW w:w="380" w:type="pct"/>
            <w:tcBorders>
              <w:top w:val="single" w:sz="4" w:space="0" w:color="auto"/>
              <w:left w:val="single" w:sz="4" w:space="0" w:color="auto"/>
              <w:bottom w:val="single" w:sz="4" w:space="0" w:color="auto"/>
              <w:right w:val="single" w:sz="4" w:space="0" w:color="auto"/>
            </w:tcBorders>
            <w:vAlign w:val="center"/>
          </w:tcPr>
          <w:p w14:paraId="1FC351E9" w14:textId="6710EBB4" w:rsidR="003D1919" w:rsidRPr="003D1919" w:rsidRDefault="003D1919" w:rsidP="003D1919">
            <w:pPr>
              <w:pStyle w:val="TableCell10-Centered"/>
              <w:rPr>
                <w:rFonts w:cstheme="minorHAnsi"/>
                <w:szCs w:val="20"/>
              </w:rPr>
            </w:pPr>
            <w:r w:rsidRPr="003D1919">
              <w:rPr>
                <w:rFonts w:cstheme="minorHAnsi"/>
                <w:szCs w:val="20"/>
              </w:rPr>
              <w:t>8</w:t>
            </w:r>
          </w:p>
        </w:tc>
        <w:tc>
          <w:tcPr>
            <w:tcW w:w="413" w:type="pct"/>
            <w:tcBorders>
              <w:top w:val="single" w:sz="4" w:space="0" w:color="auto"/>
              <w:left w:val="nil"/>
              <w:bottom w:val="single" w:sz="4" w:space="0" w:color="auto"/>
              <w:right w:val="single" w:sz="4" w:space="0" w:color="auto"/>
            </w:tcBorders>
            <w:vAlign w:val="center"/>
          </w:tcPr>
          <w:p w14:paraId="232A2D84" w14:textId="7B276C01" w:rsidR="003D1919" w:rsidRPr="003D1919" w:rsidRDefault="003D1919" w:rsidP="003D1919">
            <w:pPr>
              <w:pStyle w:val="TableCell10-Centered"/>
              <w:rPr>
                <w:rFonts w:cstheme="minorHAnsi"/>
                <w:szCs w:val="20"/>
              </w:rPr>
            </w:pPr>
            <w:r w:rsidRPr="003D1919">
              <w:rPr>
                <w:rFonts w:cstheme="minorHAnsi"/>
                <w:szCs w:val="20"/>
              </w:rPr>
              <w:t>0.0174</w:t>
            </w:r>
          </w:p>
        </w:tc>
      </w:tr>
      <w:tr w:rsidR="003D1919" w:rsidRPr="000755E6" w14:paraId="3E05CC55"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1A1C715" w14:textId="21D1C5A8" w:rsidR="003D1919" w:rsidRPr="000755E6" w:rsidRDefault="003D1919" w:rsidP="003D1919">
            <w:pPr>
              <w:pStyle w:val="TableCell10-Left"/>
            </w:pPr>
            <w:r w:rsidRPr="003D1919">
              <w:lastRenderedPageBreak/>
              <w:t>FUNCTIONAL : MIGRATION/BACKOUT/PULL-OUT</w:t>
            </w:r>
          </w:p>
        </w:tc>
        <w:tc>
          <w:tcPr>
            <w:tcW w:w="1042" w:type="pct"/>
            <w:tcBorders>
              <w:top w:val="single" w:sz="4" w:space="0" w:color="auto"/>
              <w:left w:val="single" w:sz="4" w:space="0" w:color="auto"/>
              <w:bottom w:val="single" w:sz="4" w:space="0" w:color="auto"/>
              <w:right w:val="single" w:sz="4" w:space="0" w:color="auto"/>
            </w:tcBorders>
            <w:vAlign w:val="center"/>
          </w:tcPr>
          <w:p w14:paraId="465F570E" w14:textId="079890D5" w:rsidR="003D1919" w:rsidRPr="003D1919" w:rsidRDefault="003D1919" w:rsidP="003D1919">
            <w:pPr>
              <w:pStyle w:val="TableCell10-Centered"/>
              <w:rPr>
                <w:rFonts w:cstheme="minorHAnsi"/>
                <w:szCs w:val="20"/>
              </w:rPr>
            </w:pPr>
            <w:r w:rsidRPr="003D1919">
              <w:rPr>
                <w:rFonts w:cstheme="minorHAnsi"/>
                <w:szCs w:val="20"/>
              </w:rPr>
              <w:t>Migration (A010402)</w:t>
            </w:r>
          </w:p>
        </w:tc>
        <w:tc>
          <w:tcPr>
            <w:tcW w:w="357" w:type="pct"/>
            <w:tcBorders>
              <w:top w:val="single" w:sz="4" w:space="0" w:color="auto"/>
              <w:left w:val="single" w:sz="4" w:space="0" w:color="auto"/>
              <w:bottom w:val="single" w:sz="4" w:space="0" w:color="auto"/>
              <w:right w:val="single" w:sz="4" w:space="0" w:color="auto"/>
            </w:tcBorders>
            <w:noWrap/>
            <w:vAlign w:val="center"/>
          </w:tcPr>
          <w:p w14:paraId="529B998A" w14:textId="02F8E3D8" w:rsidR="003D1919" w:rsidRPr="003D1919" w:rsidRDefault="003D1919" w:rsidP="003D1919">
            <w:pPr>
              <w:pStyle w:val="TableCell10-Centered"/>
              <w:rPr>
                <w:rFonts w:cstheme="minorHAnsi"/>
                <w:szCs w:val="20"/>
              </w:rPr>
            </w:pPr>
            <w:r w:rsidRPr="003D1919">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365E1ABA" w14:textId="4176FADB"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3341202" w14:textId="1D95F7E6" w:rsidR="003D1919" w:rsidRPr="003D1919" w:rsidRDefault="003D1919" w:rsidP="003D1919">
            <w:pPr>
              <w:pStyle w:val="TableCell10-Centered"/>
              <w:rPr>
                <w:rFonts w:cstheme="minorHAnsi"/>
                <w:szCs w:val="20"/>
              </w:rPr>
            </w:pPr>
            <w:r w:rsidRPr="003D1919">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FA3B8A9" w14:textId="6C3FB117"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6EFEE62" w14:textId="3BA0398C" w:rsidR="003D1919" w:rsidRPr="003D1919" w:rsidRDefault="003D1919" w:rsidP="003D1919">
            <w:pPr>
              <w:pStyle w:val="TableCell10-Centered"/>
              <w:rPr>
                <w:rFonts w:cstheme="minorHAnsi"/>
                <w:szCs w:val="20"/>
              </w:rPr>
            </w:pPr>
            <w:r w:rsidRPr="003D1919">
              <w:rPr>
                <w:rFonts w:cstheme="minorHAnsi"/>
                <w:szCs w:val="20"/>
              </w:rPr>
              <w:t>3</w:t>
            </w:r>
          </w:p>
        </w:tc>
        <w:tc>
          <w:tcPr>
            <w:tcW w:w="413" w:type="pct"/>
            <w:tcBorders>
              <w:top w:val="single" w:sz="4" w:space="0" w:color="auto"/>
              <w:left w:val="nil"/>
              <w:bottom w:val="single" w:sz="4" w:space="0" w:color="auto"/>
              <w:right w:val="single" w:sz="4" w:space="0" w:color="auto"/>
            </w:tcBorders>
            <w:vAlign w:val="center"/>
          </w:tcPr>
          <w:p w14:paraId="0D98E7EB" w14:textId="2BBA479C" w:rsidR="003D1919" w:rsidRPr="003D1919" w:rsidRDefault="003D1919" w:rsidP="003D1919">
            <w:pPr>
              <w:pStyle w:val="TableCell10-Centered"/>
              <w:rPr>
                <w:rFonts w:cstheme="minorHAnsi"/>
                <w:szCs w:val="20"/>
              </w:rPr>
            </w:pPr>
            <w:r w:rsidRPr="003D1919">
              <w:rPr>
                <w:rFonts w:cstheme="minorHAnsi"/>
                <w:szCs w:val="20"/>
              </w:rPr>
              <w:t>0.0065</w:t>
            </w:r>
          </w:p>
        </w:tc>
      </w:tr>
      <w:tr w:rsidR="003D1919" w:rsidRPr="000755E6" w14:paraId="75A93D36"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0D781B3" w14:textId="1B95232E" w:rsidR="003D1919" w:rsidRPr="000755E6" w:rsidRDefault="003D1919" w:rsidP="003D1919">
            <w:pPr>
              <w:pStyle w:val="TableCell10-Left"/>
            </w:pPr>
            <w:r w:rsidRPr="003D1919">
              <w:t>PACKAGING : DAMAGED</w:t>
            </w:r>
          </w:p>
        </w:tc>
        <w:tc>
          <w:tcPr>
            <w:tcW w:w="1042" w:type="pct"/>
            <w:tcBorders>
              <w:top w:val="single" w:sz="4" w:space="0" w:color="auto"/>
              <w:left w:val="single" w:sz="4" w:space="0" w:color="auto"/>
              <w:bottom w:val="single" w:sz="4" w:space="0" w:color="auto"/>
              <w:right w:val="single" w:sz="4" w:space="0" w:color="auto"/>
            </w:tcBorders>
            <w:vAlign w:val="center"/>
          </w:tcPr>
          <w:p w14:paraId="66976FB7" w14:textId="437354F5" w:rsidR="003D1919" w:rsidRPr="003D1919" w:rsidRDefault="003D1919" w:rsidP="003D1919">
            <w:pPr>
              <w:pStyle w:val="TableCell10-Centered"/>
              <w:rPr>
                <w:rFonts w:cstheme="minorHAnsi"/>
                <w:szCs w:val="20"/>
              </w:rPr>
            </w:pPr>
            <w:r w:rsidRPr="003D1919">
              <w:rPr>
                <w:rFonts w:cstheme="minorHAnsi"/>
                <w:szCs w:val="20"/>
              </w:rPr>
              <w:t>Tear, Rip Or Hole In Device Packaging (A020504)</w:t>
            </w:r>
          </w:p>
        </w:tc>
        <w:tc>
          <w:tcPr>
            <w:tcW w:w="357" w:type="pct"/>
            <w:tcBorders>
              <w:top w:val="single" w:sz="4" w:space="0" w:color="auto"/>
              <w:left w:val="single" w:sz="4" w:space="0" w:color="auto"/>
              <w:bottom w:val="single" w:sz="4" w:space="0" w:color="auto"/>
              <w:right w:val="single" w:sz="4" w:space="0" w:color="auto"/>
            </w:tcBorders>
            <w:noWrap/>
            <w:vAlign w:val="center"/>
          </w:tcPr>
          <w:p w14:paraId="5AA5A874" w14:textId="3A8F0C27" w:rsidR="003D1919" w:rsidRPr="003D1919" w:rsidRDefault="003D1919" w:rsidP="003D1919">
            <w:pPr>
              <w:pStyle w:val="TableCell10-Centered"/>
              <w:rPr>
                <w:rFonts w:cstheme="minorHAnsi"/>
                <w:szCs w:val="20"/>
              </w:rPr>
            </w:pPr>
            <w:r w:rsidRPr="003D1919">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03C61CE" w14:textId="05E35A4A"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780D262" w14:textId="3FCF6727" w:rsidR="003D1919" w:rsidRPr="003D1919" w:rsidRDefault="003D1919" w:rsidP="003D1919">
            <w:pPr>
              <w:pStyle w:val="TableCell10-Centered"/>
              <w:rPr>
                <w:rFonts w:cstheme="minorHAnsi"/>
                <w:szCs w:val="20"/>
              </w:rPr>
            </w:pPr>
            <w:r w:rsidRPr="003D1919">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413DC6F" w14:textId="70F94240"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78FC5833" w14:textId="46A5A43D" w:rsidR="003D1919" w:rsidRPr="003D1919" w:rsidRDefault="003D1919" w:rsidP="003D1919">
            <w:pPr>
              <w:pStyle w:val="TableCell10-Centered"/>
              <w:rPr>
                <w:rFonts w:cstheme="minorHAnsi"/>
                <w:szCs w:val="20"/>
              </w:rPr>
            </w:pPr>
            <w:r w:rsidRPr="003D1919">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03D0A07B" w14:textId="287ED335"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302D7376"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D29B7B6" w14:textId="538C7F6C" w:rsidR="003D1919" w:rsidRPr="000755E6" w:rsidRDefault="003D1919" w:rsidP="003D1919">
            <w:pPr>
              <w:pStyle w:val="TableCell10-Left"/>
            </w:pPr>
            <w:r w:rsidRPr="003D1919">
              <w:t>UPON RECEIPT : BURR</w:t>
            </w:r>
          </w:p>
        </w:tc>
        <w:tc>
          <w:tcPr>
            <w:tcW w:w="1042" w:type="pct"/>
            <w:tcBorders>
              <w:top w:val="single" w:sz="4" w:space="0" w:color="auto"/>
              <w:left w:val="single" w:sz="4" w:space="0" w:color="auto"/>
              <w:bottom w:val="single" w:sz="4" w:space="0" w:color="auto"/>
              <w:right w:val="single" w:sz="4" w:space="0" w:color="auto"/>
            </w:tcBorders>
            <w:vAlign w:val="center"/>
          </w:tcPr>
          <w:p w14:paraId="64797ABC" w14:textId="5001300B" w:rsidR="003D1919" w:rsidRPr="003D1919" w:rsidRDefault="003D1919" w:rsidP="003D1919">
            <w:pPr>
              <w:pStyle w:val="TableCell10-Centered"/>
              <w:rPr>
                <w:rFonts w:cstheme="minorHAnsi"/>
                <w:szCs w:val="20"/>
              </w:rPr>
            </w:pPr>
            <w:r w:rsidRPr="003D1919">
              <w:rPr>
                <w:rFonts w:cstheme="minorHAnsi"/>
                <w:szCs w:val="20"/>
              </w:rPr>
              <w:t>Defective Device (A0203)</w:t>
            </w:r>
          </w:p>
        </w:tc>
        <w:tc>
          <w:tcPr>
            <w:tcW w:w="357" w:type="pct"/>
            <w:tcBorders>
              <w:top w:val="single" w:sz="4" w:space="0" w:color="auto"/>
              <w:left w:val="single" w:sz="4" w:space="0" w:color="auto"/>
              <w:bottom w:val="single" w:sz="4" w:space="0" w:color="auto"/>
              <w:right w:val="single" w:sz="4" w:space="0" w:color="auto"/>
            </w:tcBorders>
            <w:noWrap/>
            <w:vAlign w:val="center"/>
          </w:tcPr>
          <w:p w14:paraId="2366724A" w14:textId="589CFFB8" w:rsidR="003D1919" w:rsidRPr="003D1919" w:rsidRDefault="003D1919" w:rsidP="003D1919">
            <w:pPr>
              <w:pStyle w:val="TableCell10-Centered"/>
              <w:rPr>
                <w:rFonts w:cstheme="minorHAnsi"/>
                <w:szCs w:val="20"/>
              </w:rPr>
            </w:pPr>
            <w:r w:rsidRPr="003D1919">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C3B3B41" w14:textId="1A863D66"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75CF331" w14:textId="37178AB8" w:rsidR="003D1919" w:rsidRPr="003D1919" w:rsidRDefault="003D1919" w:rsidP="003D1919">
            <w:pPr>
              <w:pStyle w:val="TableCell10-Centered"/>
              <w:rPr>
                <w:rFonts w:cstheme="minorHAnsi"/>
                <w:szCs w:val="20"/>
              </w:rPr>
            </w:pPr>
            <w:r w:rsidRPr="003D1919">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43EAA30D" w14:textId="409CA9F5" w:rsidR="003D1919" w:rsidRPr="003D1919" w:rsidRDefault="003D1919" w:rsidP="003D1919">
            <w:pPr>
              <w:pStyle w:val="TableCell10-Centered"/>
              <w:rPr>
                <w:rFonts w:cstheme="minorHAnsi"/>
                <w:szCs w:val="20"/>
              </w:rPr>
            </w:pPr>
            <w:r w:rsidRPr="003D1919">
              <w:rPr>
                <w:rFonts w:cstheme="minorHAnsi"/>
                <w:szCs w:val="20"/>
              </w:rPr>
              <w:t>0.0104</w:t>
            </w:r>
          </w:p>
        </w:tc>
        <w:tc>
          <w:tcPr>
            <w:tcW w:w="380" w:type="pct"/>
            <w:tcBorders>
              <w:top w:val="single" w:sz="4" w:space="0" w:color="auto"/>
              <w:left w:val="single" w:sz="4" w:space="0" w:color="auto"/>
              <w:bottom w:val="single" w:sz="4" w:space="0" w:color="auto"/>
              <w:right w:val="single" w:sz="4" w:space="0" w:color="auto"/>
            </w:tcBorders>
            <w:vAlign w:val="center"/>
          </w:tcPr>
          <w:p w14:paraId="1B7DF421" w14:textId="0FE590A4" w:rsidR="003D1919" w:rsidRPr="003D1919" w:rsidRDefault="003D1919" w:rsidP="003D1919">
            <w:pPr>
              <w:pStyle w:val="TableCell10-Centered"/>
              <w:rPr>
                <w:rFonts w:cstheme="minorHAnsi"/>
                <w:szCs w:val="20"/>
              </w:rPr>
            </w:pPr>
            <w:r w:rsidRPr="003D1919">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A0B57A0" w14:textId="6200F58E"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5BEFDEC9"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83F3D14" w14:textId="656174E3" w:rsidR="003D1919" w:rsidRPr="000755E6" w:rsidRDefault="003D1919" w:rsidP="003D1919">
            <w:pPr>
              <w:pStyle w:val="TableCell10-Left"/>
            </w:pPr>
            <w:r w:rsidRPr="003D1919">
              <w:t>USAGE : IMPROPER IMPLANT SELECTION</w:t>
            </w:r>
          </w:p>
        </w:tc>
        <w:tc>
          <w:tcPr>
            <w:tcW w:w="1042" w:type="pct"/>
            <w:tcBorders>
              <w:top w:val="single" w:sz="4" w:space="0" w:color="auto"/>
              <w:left w:val="single" w:sz="4" w:space="0" w:color="auto"/>
              <w:bottom w:val="single" w:sz="4" w:space="0" w:color="auto"/>
              <w:right w:val="single" w:sz="4" w:space="0" w:color="auto"/>
            </w:tcBorders>
            <w:vAlign w:val="center"/>
          </w:tcPr>
          <w:p w14:paraId="2D171F54" w14:textId="66CE17BB" w:rsidR="003D1919" w:rsidRPr="003D1919" w:rsidRDefault="003D1919" w:rsidP="003D1919">
            <w:pPr>
              <w:pStyle w:val="TableCell10-Centered"/>
              <w:rPr>
                <w:rFonts w:cstheme="minorHAnsi"/>
                <w:szCs w:val="20"/>
              </w:rPr>
            </w:pPr>
            <w:r w:rsidRPr="003D1919">
              <w:rPr>
                <w:rFonts w:cstheme="minorHAnsi"/>
                <w:szCs w:val="20"/>
              </w:rPr>
              <w:t>Use Of Device Problem (A23)</w:t>
            </w:r>
          </w:p>
        </w:tc>
        <w:tc>
          <w:tcPr>
            <w:tcW w:w="357" w:type="pct"/>
            <w:tcBorders>
              <w:top w:val="single" w:sz="4" w:space="0" w:color="auto"/>
              <w:left w:val="single" w:sz="4" w:space="0" w:color="auto"/>
              <w:bottom w:val="single" w:sz="4" w:space="0" w:color="auto"/>
              <w:right w:val="single" w:sz="4" w:space="0" w:color="auto"/>
            </w:tcBorders>
            <w:noWrap/>
            <w:vAlign w:val="center"/>
          </w:tcPr>
          <w:p w14:paraId="6B19A51E" w14:textId="0B715706" w:rsidR="003D1919" w:rsidRPr="003D1919" w:rsidRDefault="003D1919" w:rsidP="003D1919">
            <w:pPr>
              <w:pStyle w:val="TableCell10-Centered"/>
              <w:rPr>
                <w:rFonts w:cstheme="minorHAnsi"/>
                <w:szCs w:val="20"/>
              </w:rPr>
            </w:pPr>
            <w:r w:rsidRPr="003D1919">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1E0544D" w14:textId="0CC0E87B"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60EF719" w14:textId="078BD11E" w:rsidR="003D1919" w:rsidRPr="003D1919" w:rsidRDefault="003D1919" w:rsidP="003D1919">
            <w:pPr>
              <w:pStyle w:val="TableCell10-Centered"/>
              <w:rPr>
                <w:rFonts w:cstheme="minorHAnsi"/>
                <w:szCs w:val="20"/>
              </w:rPr>
            </w:pPr>
            <w:r w:rsidRPr="003D1919">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72A4DDB" w14:textId="54A7365F"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CF980E2" w14:textId="15081E76" w:rsidR="003D1919" w:rsidRPr="003D1919" w:rsidRDefault="003D1919" w:rsidP="003D1919">
            <w:pPr>
              <w:pStyle w:val="TableCell10-Centered"/>
              <w:rPr>
                <w:rFonts w:cstheme="minorHAnsi"/>
                <w:szCs w:val="20"/>
              </w:rPr>
            </w:pPr>
            <w:r w:rsidRPr="003D1919">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2AD22C07" w14:textId="79C8643E"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58396DC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3A80311" w14:textId="5C0F9FCF" w:rsidR="003D1919" w:rsidRPr="000755E6" w:rsidRDefault="003D1919" w:rsidP="003D1919">
            <w:pPr>
              <w:pStyle w:val="TableCell10-Left"/>
            </w:pPr>
            <w:r w:rsidRPr="003D1919">
              <w:t>VISUAL : SCRATCHED/NICKED</w:t>
            </w:r>
          </w:p>
        </w:tc>
        <w:tc>
          <w:tcPr>
            <w:tcW w:w="1042" w:type="pct"/>
            <w:tcBorders>
              <w:top w:val="single" w:sz="4" w:space="0" w:color="auto"/>
              <w:left w:val="single" w:sz="4" w:space="0" w:color="auto"/>
              <w:bottom w:val="single" w:sz="4" w:space="0" w:color="auto"/>
              <w:right w:val="single" w:sz="4" w:space="0" w:color="auto"/>
            </w:tcBorders>
            <w:vAlign w:val="center"/>
          </w:tcPr>
          <w:p w14:paraId="4F8A7AFE" w14:textId="5E72C1CE" w:rsidR="003D1919" w:rsidRPr="003D1919" w:rsidRDefault="003D1919" w:rsidP="003D1919">
            <w:pPr>
              <w:pStyle w:val="TableCell10-Centered"/>
              <w:rPr>
                <w:rFonts w:cstheme="minorHAnsi"/>
                <w:szCs w:val="20"/>
              </w:rPr>
            </w:pPr>
            <w:r w:rsidRPr="003D1919">
              <w:rPr>
                <w:rFonts w:cstheme="minorHAnsi"/>
                <w:szCs w:val="20"/>
              </w:rPr>
              <w:t>Scratched Material (A0415)</w:t>
            </w:r>
          </w:p>
        </w:tc>
        <w:tc>
          <w:tcPr>
            <w:tcW w:w="357" w:type="pct"/>
            <w:tcBorders>
              <w:top w:val="single" w:sz="4" w:space="0" w:color="auto"/>
              <w:left w:val="single" w:sz="4" w:space="0" w:color="auto"/>
              <w:bottom w:val="single" w:sz="4" w:space="0" w:color="auto"/>
              <w:right w:val="single" w:sz="4" w:space="0" w:color="auto"/>
            </w:tcBorders>
            <w:noWrap/>
            <w:vAlign w:val="center"/>
          </w:tcPr>
          <w:p w14:paraId="0E9D379F" w14:textId="7381F478" w:rsidR="003D1919" w:rsidRPr="003D1919" w:rsidRDefault="003D1919" w:rsidP="003D1919">
            <w:pPr>
              <w:pStyle w:val="TableCell10-Centered"/>
              <w:rPr>
                <w:rFonts w:cstheme="minorHAnsi"/>
                <w:szCs w:val="20"/>
              </w:rPr>
            </w:pPr>
            <w:r w:rsidRPr="003D1919">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06B7DF8" w14:textId="191B905D"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6CC5733" w14:textId="39A50BD8" w:rsidR="003D1919" w:rsidRPr="003D1919" w:rsidRDefault="003D1919" w:rsidP="003D1919">
            <w:pPr>
              <w:pStyle w:val="TableCell10-Centered"/>
              <w:rPr>
                <w:rFonts w:cstheme="minorHAnsi"/>
                <w:szCs w:val="20"/>
              </w:rPr>
            </w:pPr>
            <w:r w:rsidRPr="003D1919">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183A4401" w14:textId="2BEFA2CB" w:rsidR="003D1919" w:rsidRPr="003D1919" w:rsidRDefault="003D1919" w:rsidP="003D1919">
            <w:pPr>
              <w:pStyle w:val="TableCell10-Centered"/>
              <w:rPr>
                <w:rFonts w:cstheme="minorHAnsi"/>
                <w:szCs w:val="20"/>
              </w:rPr>
            </w:pPr>
            <w:r w:rsidRPr="003D1919">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0E4F933D" w14:textId="00EC8A7D" w:rsidR="003D1919" w:rsidRPr="003D1919" w:rsidRDefault="003D1919" w:rsidP="003D1919">
            <w:pPr>
              <w:pStyle w:val="TableCell10-Centered"/>
              <w:rPr>
                <w:rFonts w:cstheme="minorHAnsi"/>
                <w:szCs w:val="20"/>
              </w:rPr>
            </w:pPr>
            <w:r w:rsidRPr="003D1919">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1DD03978" w14:textId="6A4BDB37"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50213638"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0C77D5E" w14:textId="730140A1" w:rsidR="003D1919" w:rsidRPr="000755E6" w:rsidRDefault="003D1919" w:rsidP="003D1919">
            <w:pPr>
              <w:pStyle w:val="TableHeader10-Left"/>
            </w:pPr>
            <w:r w:rsidRPr="00100E85">
              <w:t>10 – Femoral Recon Nail</w:t>
            </w:r>
          </w:p>
        </w:tc>
      </w:tr>
      <w:tr w:rsidR="003D6D5B" w:rsidRPr="000755E6" w14:paraId="69B6A72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27963A0" w14:textId="6764CEA7" w:rsidR="003D6D5B" w:rsidRPr="000755E6" w:rsidRDefault="003D6D5B" w:rsidP="003D6D5B">
            <w:pPr>
              <w:pStyle w:val="TableCell10-Left"/>
            </w:pPr>
            <w:r w:rsidRPr="003D6D5B">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05EF9EC3" w14:textId="2158D8FA" w:rsidR="003D6D5B" w:rsidRPr="003D6D5B" w:rsidRDefault="003D6D5B" w:rsidP="003D6D5B">
            <w:pPr>
              <w:pStyle w:val="TableCell10-Centered"/>
              <w:rPr>
                <w:rFonts w:cstheme="minorHAnsi"/>
                <w:szCs w:val="20"/>
              </w:rPr>
            </w:pPr>
            <w:r w:rsidRPr="003D6D5B">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54AA43B5" w14:textId="6888AF68" w:rsidR="003D6D5B" w:rsidRPr="003D6D5B" w:rsidRDefault="003D6D5B" w:rsidP="003D6D5B">
            <w:pPr>
              <w:pStyle w:val="TableCell10-Centered"/>
              <w:rPr>
                <w:rFonts w:cstheme="minorHAnsi"/>
                <w:szCs w:val="20"/>
              </w:rPr>
            </w:pPr>
            <w:r w:rsidRPr="003D6D5B">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22F44F50" w14:textId="5CBEC783" w:rsidR="003D6D5B" w:rsidRPr="003D6D5B" w:rsidRDefault="003D6D5B" w:rsidP="003D6D5B">
            <w:pPr>
              <w:pStyle w:val="TableCell10-Centered"/>
              <w:rPr>
                <w:rFonts w:cstheme="minorHAnsi"/>
                <w:szCs w:val="20"/>
              </w:rPr>
            </w:pPr>
            <w:r w:rsidRPr="003D6D5B">
              <w:rPr>
                <w:rFonts w:cstheme="minorHAnsi"/>
                <w:szCs w:val="20"/>
              </w:rPr>
              <w:t>0.0262</w:t>
            </w:r>
          </w:p>
        </w:tc>
        <w:tc>
          <w:tcPr>
            <w:tcW w:w="380" w:type="pct"/>
            <w:tcBorders>
              <w:top w:val="single" w:sz="4" w:space="0" w:color="auto"/>
              <w:left w:val="nil"/>
              <w:bottom w:val="single" w:sz="4" w:space="0" w:color="auto"/>
              <w:right w:val="single" w:sz="4" w:space="0" w:color="auto"/>
            </w:tcBorders>
            <w:vAlign w:val="center"/>
          </w:tcPr>
          <w:p w14:paraId="11936F15" w14:textId="3DC4796A" w:rsidR="003D6D5B" w:rsidRPr="003D6D5B" w:rsidRDefault="003D6D5B" w:rsidP="003D6D5B">
            <w:pPr>
              <w:pStyle w:val="TableCell10-Centered"/>
              <w:rPr>
                <w:rFonts w:cstheme="minorHAnsi"/>
                <w:szCs w:val="20"/>
              </w:rPr>
            </w:pPr>
            <w:r w:rsidRPr="003D6D5B">
              <w:rPr>
                <w:rFonts w:cstheme="minorHAnsi"/>
                <w:szCs w:val="20"/>
              </w:rPr>
              <w:t>3</w:t>
            </w:r>
          </w:p>
        </w:tc>
        <w:tc>
          <w:tcPr>
            <w:tcW w:w="416" w:type="pct"/>
            <w:tcBorders>
              <w:top w:val="single" w:sz="4" w:space="0" w:color="auto"/>
              <w:left w:val="single" w:sz="4" w:space="0" w:color="auto"/>
              <w:bottom w:val="single" w:sz="4" w:space="0" w:color="auto"/>
              <w:right w:val="single" w:sz="4" w:space="0" w:color="auto"/>
            </w:tcBorders>
            <w:vAlign w:val="center"/>
          </w:tcPr>
          <w:p w14:paraId="601922E3" w14:textId="3C42EFA4" w:rsidR="003D6D5B" w:rsidRPr="003D6D5B" w:rsidRDefault="003D6D5B" w:rsidP="003D6D5B">
            <w:pPr>
              <w:pStyle w:val="TableCell10-Centered"/>
              <w:rPr>
                <w:rFonts w:cstheme="minorHAnsi"/>
                <w:szCs w:val="20"/>
              </w:rPr>
            </w:pPr>
            <w:r w:rsidRPr="003D6D5B">
              <w:rPr>
                <w:rFonts w:cstheme="minorHAnsi"/>
                <w:szCs w:val="20"/>
              </w:rPr>
              <w:t>0.0434</w:t>
            </w:r>
          </w:p>
        </w:tc>
        <w:tc>
          <w:tcPr>
            <w:tcW w:w="380" w:type="pct"/>
            <w:tcBorders>
              <w:top w:val="single" w:sz="4" w:space="0" w:color="auto"/>
              <w:left w:val="single" w:sz="4" w:space="0" w:color="auto"/>
              <w:bottom w:val="single" w:sz="4" w:space="0" w:color="auto"/>
              <w:right w:val="single" w:sz="4" w:space="0" w:color="auto"/>
            </w:tcBorders>
            <w:vAlign w:val="center"/>
          </w:tcPr>
          <w:p w14:paraId="3F5C4963" w14:textId="08A09C53" w:rsidR="003D6D5B" w:rsidRPr="003D6D5B" w:rsidRDefault="003D6D5B" w:rsidP="003D6D5B">
            <w:pPr>
              <w:pStyle w:val="TableCell10-Centered"/>
              <w:rPr>
                <w:rFonts w:cstheme="minorHAnsi"/>
                <w:szCs w:val="20"/>
              </w:rPr>
            </w:pPr>
            <w:r w:rsidRPr="003D6D5B">
              <w:rPr>
                <w:rFonts w:cstheme="minorHAnsi"/>
                <w:szCs w:val="20"/>
              </w:rPr>
              <w:t>18</w:t>
            </w:r>
          </w:p>
        </w:tc>
        <w:tc>
          <w:tcPr>
            <w:tcW w:w="413" w:type="pct"/>
            <w:tcBorders>
              <w:top w:val="single" w:sz="4" w:space="0" w:color="auto"/>
              <w:left w:val="nil"/>
              <w:bottom w:val="single" w:sz="4" w:space="0" w:color="auto"/>
              <w:right w:val="single" w:sz="4" w:space="0" w:color="auto"/>
            </w:tcBorders>
            <w:vAlign w:val="center"/>
          </w:tcPr>
          <w:p w14:paraId="52783C85" w14:textId="6D71114C" w:rsidR="003D6D5B" w:rsidRPr="003D6D5B" w:rsidRDefault="003D6D5B" w:rsidP="003D6D5B">
            <w:pPr>
              <w:pStyle w:val="TableCell10-Centered"/>
              <w:rPr>
                <w:rFonts w:cstheme="minorHAnsi"/>
                <w:szCs w:val="20"/>
              </w:rPr>
            </w:pPr>
            <w:r w:rsidRPr="003D6D5B">
              <w:rPr>
                <w:rFonts w:cstheme="minorHAnsi"/>
                <w:szCs w:val="20"/>
              </w:rPr>
              <w:t>0.0625</w:t>
            </w:r>
          </w:p>
        </w:tc>
      </w:tr>
      <w:tr w:rsidR="003D6D5B" w:rsidRPr="000755E6" w14:paraId="5050D14B"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DC1192D" w14:textId="69B3FCB2" w:rsidR="003D6D5B" w:rsidRPr="000755E6" w:rsidRDefault="003D6D5B" w:rsidP="003D6D5B">
            <w:pPr>
              <w:pStyle w:val="TableCell10-Left"/>
            </w:pPr>
            <w:r w:rsidRPr="003D6D5B">
              <w:t>DEVICE INTERACTION (2+ DEVICES) : MISALIGNMENT</w:t>
            </w:r>
          </w:p>
        </w:tc>
        <w:tc>
          <w:tcPr>
            <w:tcW w:w="1042" w:type="pct"/>
            <w:tcBorders>
              <w:top w:val="single" w:sz="4" w:space="0" w:color="auto"/>
              <w:left w:val="single" w:sz="4" w:space="0" w:color="auto"/>
              <w:bottom w:val="single" w:sz="4" w:space="0" w:color="auto"/>
              <w:right w:val="single" w:sz="4" w:space="0" w:color="auto"/>
            </w:tcBorders>
            <w:vAlign w:val="center"/>
          </w:tcPr>
          <w:p w14:paraId="63EFA026" w14:textId="38F2272F" w:rsidR="003D6D5B" w:rsidRPr="003D6D5B" w:rsidRDefault="003D6D5B" w:rsidP="003D6D5B">
            <w:pPr>
              <w:pStyle w:val="TableCell10-Centered"/>
              <w:rPr>
                <w:rFonts w:cstheme="minorHAnsi"/>
                <w:szCs w:val="20"/>
              </w:rPr>
            </w:pPr>
            <w:r w:rsidRPr="003D6D5B">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7ADFB29C" w14:textId="3CD60CD7" w:rsidR="003D6D5B" w:rsidRPr="003D6D5B" w:rsidRDefault="003D6D5B" w:rsidP="003D6D5B">
            <w:pPr>
              <w:pStyle w:val="TableCell10-Centered"/>
              <w:rPr>
                <w:rFonts w:cstheme="minorHAnsi"/>
                <w:szCs w:val="20"/>
              </w:rPr>
            </w:pPr>
            <w:r w:rsidRPr="003D6D5B">
              <w:rPr>
                <w:rFonts w:cstheme="minorHAnsi"/>
                <w:szCs w:val="20"/>
              </w:rPr>
              <w:t>4</w:t>
            </w:r>
          </w:p>
        </w:tc>
        <w:tc>
          <w:tcPr>
            <w:tcW w:w="415" w:type="pct"/>
            <w:tcBorders>
              <w:top w:val="single" w:sz="4" w:space="0" w:color="auto"/>
              <w:left w:val="nil"/>
              <w:bottom w:val="single" w:sz="4" w:space="0" w:color="auto"/>
              <w:right w:val="single" w:sz="4" w:space="0" w:color="auto"/>
            </w:tcBorders>
            <w:noWrap/>
            <w:vAlign w:val="center"/>
          </w:tcPr>
          <w:p w14:paraId="72D3FE95" w14:textId="6FC98EA0" w:rsidR="003D6D5B" w:rsidRPr="003D6D5B" w:rsidRDefault="003D6D5B" w:rsidP="003D6D5B">
            <w:pPr>
              <w:pStyle w:val="TableCell10-Centered"/>
              <w:rPr>
                <w:rFonts w:cstheme="minorHAnsi"/>
                <w:szCs w:val="20"/>
              </w:rPr>
            </w:pPr>
            <w:r w:rsidRPr="003D6D5B">
              <w:rPr>
                <w:rFonts w:cstheme="minorHAnsi"/>
                <w:szCs w:val="20"/>
              </w:rPr>
              <w:t>0.0524</w:t>
            </w:r>
          </w:p>
        </w:tc>
        <w:tc>
          <w:tcPr>
            <w:tcW w:w="380" w:type="pct"/>
            <w:tcBorders>
              <w:top w:val="single" w:sz="4" w:space="0" w:color="auto"/>
              <w:left w:val="nil"/>
              <w:bottom w:val="single" w:sz="4" w:space="0" w:color="auto"/>
              <w:right w:val="single" w:sz="4" w:space="0" w:color="auto"/>
            </w:tcBorders>
            <w:vAlign w:val="center"/>
          </w:tcPr>
          <w:p w14:paraId="49DA9A55" w14:textId="6BF5D815" w:rsidR="003D6D5B" w:rsidRPr="003D6D5B" w:rsidRDefault="003D6D5B" w:rsidP="003D6D5B">
            <w:pPr>
              <w:pStyle w:val="TableCell10-Centered"/>
              <w:rPr>
                <w:rFonts w:cstheme="minorHAnsi"/>
                <w:szCs w:val="20"/>
              </w:rPr>
            </w:pPr>
            <w:r w:rsidRPr="003D6D5B">
              <w:rPr>
                <w:rFonts w:cstheme="minorHAnsi"/>
                <w:szCs w:val="20"/>
              </w:rPr>
              <w:t>2</w:t>
            </w:r>
          </w:p>
        </w:tc>
        <w:tc>
          <w:tcPr>
            <w:tcW w:w="416" w:type="pct"/>
            <w:tcBorders>
              <w:top w:val="single" w:sz="4" w:space="0" w:color="auto"/>
              <w:left w:val="single" w:sz="4" w:space="0" w:color="auto"/>
              <w:bottom w:val="single" w:sz="4" w:space="0" w:color="auto"/>
              <w:right w:val="single" w:sz="4" w:space="0" w:color="auto"/>
            </w:tcBorders>
            <w:vAlign w:val="center"/>
          </w:tcPr>
          <w:p w14:paraId="625F80A0" w14:textId="108B2A11" w:rsidR="003D6D5B" w:rsidRPr="003D6D5B" w:rsidRDefault="003D6D5B" w:rsidP="003D6D5B">
            <w:pPr>
              <w:pStyle w:val="TableCell10-Centered"/>
              <w:rPr>
                <w:rFonts w:cstheme="minorHAnsi"/>
                <w:szCs w:val="20"/>
              </w:rPr>
            </w:pPr>
            <w:r w:rsidRPr="003D6D5B">
              <w:rPr>
                <w:rFonts w:cstheme="minorHAnsi"/>
                <w:szCs w:val="20"/>
              </w:rPr>
              <w:t>0.0289</w:t>
            </w:r>
          </w:p>
        </w:tc>
        <w:tc>
          <w:tcPr>
            <w:tcW w:w="380" w:type="pct"/>
            <w:tcBorders>
              <w:top w:val="single" w:sz="4" w:space="0" w:color="auto"/>
              <w:left w:val="single" w:sz="4" w:space="0" w:color="auto"/>
              <w:bottom w:val="single" w:sz="4" w:space="0" w:color="auto"/>
              <w:right w:val="single" w:sz="4" w:space="0" w:color="auto"/>
            </w:tcBorders>
            <w:vAlign w:val="center"/>
          </w:tcPr>
          <w:p w14:paraId="04D65A7D" w14:textId="3DFBF4AF" w:rsidR="003D6D5B" w:rsidRPr="003D6D5B" w:rsidRDefault="003D6D5B" w:rsidP="003D6D5B">
            <w:pPr>
              <w:pStyle w:val="TableCell10-Centered"/>
              <w:rPr>
                <w:rFonts w:cstheme="minorHAnsi"/>
                <w:szCs w:val="20"/>
              </w:rPr>
            </w:pPr>
            <w:r w:rsidRPr="003D6D5B">
              <w:rPr>
                <w:rFonts w:cstheme="minorHAnsi"/>
                <w:szCs w:val="20"/>
              </w:rPr>
              <w:t>9</w:t>
            </w:r>
          </w:p>
        </w:tc>
        <w:tc>
          <w:tcPr>
            <w:tcW w:w="413" w:type="pct"/>
            <w:tcBorders>
              <w:top w:val="single" w:sz="4" w:space="0" w:color="auto"/>
              <w:left w:val="nil"/>
              <w:bottom w:val="single" w:sz="4" w:space="0" w:color="auto"/>
              <w:right w:val="single" w:sz="4" w:space="0" w:color="auto"/>
            </w:tcBorders>
            <w:vAlign w:val="center"/>
          </w:tcPr>
          <w:p w14:paraId="2E5A1127" w14:textId="233390B8" w:rsidR="003D6D5B" w:rsidRPr="003D6D5B" w:rsidRDefault="003D6D5B" w:rsidP="003D6D5B">
            <w:pPr>
              <w:pStyle w:val="TableCell10-Centered"/>
              <w:rPr>
                <w:rFonts w:cstheme="minorHAnsi"/>
                <w:szCs w:val="20"/>
              </w:rPr>
            </w:pPr>
            <w:r w:rsidRPr="003D6D5B">
              <w:rPr>
                <w:rFonts w:cstheme="minorHAnsi"/>
                <w:szCs w:val="20"/>
              </w:rPr>
              <w:t>0.0313</w:t>
            </w:r>
          </w:p>
        </w:tc>
      </w:tr>
      <w:tr w:rsidR="003D6D5B" w:rsidRPr="000755E6" w14:paraId="0B450DB1"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E01C16F" w14:textId="7E2E59A7" w:rsidR="003D6D5B" w:rsidRPr="000755E6" w:rsidRDefault="003D6D5B" w:rsidP="003D6D5B">
            <w:pPr>
              <w:pStyle w:val="TableCell10-Left"/>
            </w:pPr>
            <w:r w:rsidRPr="003D6D5B">
              <w:t>FUNCTIONAL : WILL NOT SEAT/ADVANCE</w:t>
            </w:r>
          </w:p>
        </w:tc>
        <w:tc>
          <w:tcPr>
            <w:tcW w:w="1042" w:type="pct"/>
            <w:tcBorders>
              <w:top w:val="single" w:sz="4" w:space="0" w:color="auto"/>
              <w:left w:val="single" w:sz="4" w:space="0" w:color="auto"/>
              <w:bottom w:val="single" w:sz="4" w:space="0" w:color="auto"/>
              <w:right w:val="single" w:sz="4" w:space="0" w:color="auto"/>
            </w:tcBorders>
            <w:vAlign w:val="center"/>
          </w:tcPr>
          <w:p w14:paraId="44667A25" w14:textId="53324FF5" w:rsidR="003D6D5B" w:rsidRPr="003D6D5B" w:rsidRDefault="003D6D5B" w:rsidP="003D6D5B">
            <w:pPr>
              <w:pStyle w:val="TableCell10-Centered"/>
              <w:rPr>
                <w:rFonts w:cstheme="minorHAnsi"/>
                <w:szCs w:val="20"/>
              </w:rPr>
            </w:pPr>
            <w:r w:rsidRPr="003D6D5B">
              <w:rPr>
                <w:rFonts w:cstheme="minorHAnsi"/>
                <w:szCs w:val="20"/>
              </w:rPr>
              <w:t>Difficult To Advance (A150205)</w:t>
            </w:r>
          </w:p>
        </w:tc>
        <w:tc>
          <w:tcPr>
            <w:tcW w:w="357" w:type="pct"/>
            <w:tcBorders>
              <w:top w:val="single" w:sz="4" w:space="0" w:color="auto"/>
              <w:left w:val="single" w:sz="4" w:space="0" w:color="auto"/>
              <w:bottom w:val="single" w:sz="4" w:space="0" w:color="auto"/>
              <w:right w:val="single" w:sz="4" w:space="0" w:color="auto"/>
            </w:tcBorders>
            <w:noWrap/>
            <w:vAlign w:val="center"/>
          </w:tcPr>
          <w:p w14:paraId="2A68A779" w14:textId="4C32403F"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BED921F" w14:textId="77761262"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340B557A" w14:textId="6E566EB7" w:rsidR="003D6D5B" w:rsidRPr="003D6D5B" w:rsidRDefault="003D6D5B" w:rsidP="003D6D5B">
            <w:pPr>
              <w:pStyle w:val="TableCell10-Centered"/>
              <w:rPr>
                <w:rFonts w:cstheme="minorHAnsi"/>
                <w:szCs w:val="20"/>
              </w:rPr>
            </w:pPr>
            <w:r w:rsidRPr="003D6D5B">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31DAF539" w14:textId="43A33D19" w:rsidR="003D6D5B" w:rsidRPr="003D6D5B" w:rsidRDefault="003D6D5B" w:rsidP="003D6D5B">
            <w:pPr>
              <w:pStyle w:val="TableCell10-Centered"/>
              <w:rPr>
                <w:rFonts w:cstheme="minorHAnsi"/>
                <w:szCs w:val="20"/>
              </w:rPr>
            </w:pPr>
            <w:r w:rsidRPr="003D6D5B">
              <w:rPr>
                <w:rFonts w:cstheme="minorHAnsi"/>
                <w:szCs w:val="20"/>
              </w:rPr>
              <w:t>0.0145</w:t>
            </w:r>
          </w:p>
        </w:tc>
        <w:tc>
          <w:tcPr>
            <w:tcW w:w="380" w:type="pct"/>
            <w:tcBorders>
              <w:top w:val="single" w:sz="4" w:space="0" w:color="auto"/>
              <w:left w:val="single" w:sz="4" w:space="0" w:color="auto"/>
              <w:bottom w:val="single" w:sz="4" w:space="0" w:color="auto"/>
              <w:right w:val="single" w:sz="4" w:space="0" w:color="auto"/>
            </w:tcBorders>
            <w:vAlign w:val="center"/>
          </w:tcPr>
          <w:p w14:paraId="37FE659F" w14:textId="77813854" w:rsidR="003D6D5B" w:rsidRPr="003D6D5B" w:rsidRDefault="003D6D5B" w:rsidP="003D6D5B">
            <w:pPr>
              <w:pStyle w:val="TableCell10-Centered"/>
              <w:rPr>
                <w:rFonts w:cstheme="minorHAnsi"/>
                <w:szCs w:val="20"/>
              </w:rPr>
            </w:pPr>
            <w:r w:rsidRPr="003D6D5B">
              <w:rPr>
                <w:rFonts w:cstheme="minorHAnsi"/>
                <w:szCs w:val="20"/>
              </w:rPr>
              <w:t>7</w:t>
            </w:r>
          </w:p>
        </w:tc>
        <w:tc>
          <w:tcPr>
            <w:tcW w:w="413" w:type="pct"/>
            <w:tcBorders>
              <w:top w:val="single" w:sz="4" w:space="0" w:color="auto"/>
              <w:left w:val="nil"/>
              <w:bottom w:val="single" w:sz="4" w:space="0" w:color="auto"/>
              <w:right w:val="single" w:sz="4" w:space="0" w:color="auto"/>
            </w:tcBorders>
            <w:vAlign w:val="center"/>
          </w:tcPr>
          <w:p w14:paraId="358D5D67" w14:textId="1B12551F" w:rsidR="003D6D5B" w:rsidRPr="003D6D5B" w:rsidRDefault="003D6D5B" w:rsidP="003D6D5B">
            <w:pPr>
              <w:pStyle w:val="TableCell10-Centered"/>
              <w:rPr>
                <w:rFonts w:cstheme="minorHAnsi"/>
                <w:szCs w:val="20"/>
              </w:rPr>
            </w:pPr>
            <w:r w:rsidRPr="003D6D5B">
              <w:rPr>
                <w:rFonts w:cstheme="minorHAnsi"/>
                <w:szCs w:val="20"/>
              </w:rPr>
              <w:t>0.0243</w:t>
            </w:r>
          </w:p>
        </w:tc>
      </w:tr>
      <w:tr w:rsidR="003D6D5B" w:rsidRPr="000755E6" w14:paraId="61D0FE3B"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E06AA4D" w14:textId="3F2F2113" w:rsidR="003D6D5B" w:rsidRPr="000755E6" w:rsidRDefault="003D6D5B" w:rsidP="003D6D5B">
            <w:pPr>
              <w:pStyle w:val="TableCell10-Left"/>
            </w:pPr>
            <w:r w:rsidRPr="003D6D5B">
              <w:t>PACKAGING : DAMAGED</w:t>
            </w:r>
          </w:p>
        </w:tc>
        <w:tc>
          <w:tcPr>
            <w:tcW w:w="1042" w:type="pct"/>
            <w:tcBorders>
              <w:top w:val="single" w:sz="4" w:space="0" w:color="auto"/>
              <w:left w:val="single" w:sz="4" w:space="0" w:color="auto"/>
              <w:bottom w:val="single" w:sz="4" w:space="0" w:color="auto"/>
              <w:right w:val="single" w:sz="4" w:space="0" w:color="auto"/>
            </w:tcBorders>
            <w:vAlign w:val="center"/>
          </w:tcPr>
          <w:p w14:paraId="50C01673" w14:textId="0E14B98F" w:rsidR="003D6D5B" w:rsidRPr="003D6D5B" w:rsidRDefault="003D6D5B" w:rsidP="003D6D5B">
            <w:pPr>
              <w:pStyle w:val="TableCell10-Centered"/>
              <w:rPr>
                <w:rFonts w:cstheme="minorHAnsi"/>
                <w:szCs w:val="20"/>
              </w:rPr>
            </w:pPr>
            <w:r w:rsidRPr="003D6D5B">
              <w:rPr>
                <w:rFonts w:cstheme="minorHAnsi"/>
                <w:szCs w:val="20"/>
              </w:rPr>
              <w:t>Tear, Rip Or Hole In Device Packaging (A020504)</w:t>
            </w:r>
          </w:p>
        </w:tc>
        <w:tc>
          <w:tcPr>
            <w:tcW w:w="357" w:type="pct"/>
            <w:tcBorders>
              <w:top w:val="single" w:sz="4" w:space="0" w:color="auto"/>
              <w:left w:val="single" w:sz="4" w:space="0" w:color="auto"/>
              <w:bottom w:val="single" w:sz="4" w:space="0" w:color="auto"/>
              <w:right w:val="single" w:sz="4" w:space="0" w:color="auto"/>
            </w:tcBorders>
            <w:noWrap/>
            <w:vAlign w:val="center"/>
          </w:tcPr>
          <w:p w14:paraId="742A28BE" w14:textId="4C1F6CC1" w:rsidR="003D6D5B" w:rsidRPr="003D6D5B" w:rsidRDefault="003D6D5B" w:rsidP="003D6D5B">
            <w:pPr>
              <w:pStyle w:val="TableCell10-Centered"/>
              <w:rPr>
                <w:rFonts w:cstheme="minorHAnsi"/>
                <w:szCs w:val="20"/>
              </w:rPr>
            </w:pPr>
            <w:r w:rsidRPr="003D6D5B">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106A019B" w14:textId="7471CE2B" w:rsidR="003D6D5B" w:rsidRPr="003D6D5B" w:rsidRDefault="003D6D5B" w:rsidP="003D6D5B">
            <w:pPr>
              <w:pStyle w:val="TableCell10-Centered"/>
              <w:rPr>
                <w:rFonts w:cstheme="minorHAnsi"/>
                <w:szCs w:val="20"/>
              </w:rPr>
            </w:pPr>
            <w:r w:rsidRPr="003D6D5B">
              <w:rPr>
                <w:rFonts w:cstheme="minorHAnsi"/>
                <w:szCs w:val="20"/>
              </w:rPr>
              <w:t>0.0131</w:t>
            </w:r>
          </w:p>
        </w:tc>
        <w:tc>
          <w:tcPr>
            <w:tcW w:w="380" w:type="pct"/>
            <w:tcBorders>
              <w:top w:val="single" w:sz="4" w:space="0" w:color="auto"/>
              <w:left w:val="nil"/>
              <w:bottom w:val="single" w:sz="4" w:space="0" w:color="auto"/>
              <w:right w:val="single" w:sz="4" w:space="0" w:color="auto"/>
            </w:tcBorders>
            <w:vAlign w:val="center"/>
          </w:tcPr>
          <w:p w14:paraId="4DCC3F18" w14:textId="378824E0"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F9D66DE" w14:textId="0B796FB3"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48022BF" w14:textId="550D4C84" w:rsidR="003D6D5B" w:rsidRPr="003D6D5B" w:rsidRDefault="003D6D5B" w:rsidP="003D6D5B">
            <w:pPr>
              <w:pStyle w:val="TableCell10-Centered"/>
              <w:rPr>
                <w:rFonts w:cstheme="minorHAnsi"/>
                <w:szCs w:val="20"/>
              </w:rPr>
            </w:pPr>
            <w:r w:rsidRPr="003D6D5B">
              <w:rPr>
                <w:rFonts w:cstheme="minorHAnsi"/>
                <w:szCs w:val="20"/>
              </w:rPr>
              <w:t>4</w:t>
            </w:r>
          </w:p>
        </w:tc>
        <w:tc>
          <w:tcPr>
            <w:tcW w:w="413" w:type="pct"/>
            <w:tcBorders>
              <w:top w:val="single" w:sz="4" w:space="0" w:color="auto"/>
              <w:left w:val="nil"/>
              <w:bottom w:val="single" w:sz="4" w:space="0" w:color="auto"/>
              <w:right w:val="single" w:sz="4" w:space="0" w:color="auto"/>
            </w:tcBorders>
            <w:vAlign w:val="center"/>
          </w:tcPr>
          <w:p w14:paraId="02C1D9E6" w14:textId="3D49442E" w:rsidR="003D6D5B" w:rsidRPr="003D6D5B" w:rsidRDefault="003D6D5B" w:rsidP="003D6D5B">
            <w:pPr>
              <w:pStyle w:val="TableCell10-Centered"/>
              <w:rPr>
                <w:rFonts w:cstheme="minorHAnsi"/>
                <w:szCs w:val="20"/>
              </w:rPr>
            </w:pPr>
            <w:r w:rsidRPr="003D6D5B">
              <w:rPr>
                <w:rFonts w:cstheme="minorHAnsi"/>
                <w:szCs w:val="20"/>
              </w:rPr>
              <w:t>0.0139</w:t>
            </w:r>
          </w:p>
        </w:tc>
      </w:tr>
      <w:tr w:rsidR="003D6D5B" w:rsidRPr="000755E6" w14:paraId="03AB3B1B"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34E9848" w14:textId="1D35C6DD" w:rsidR="003D6D5B" w:rsidRPr="000755E6" w:rsidRDefault="003D6D5B" w:rsidP="003D6D5B">
            <w:pPr>
              <w:pStyle w:val="TableCell10-Left"/>
            </w:pPr>
            <w:r w:rsidRPr="003D6D5B">
              <w:t>UPON RECEIPT : DIMENSIONAL</w:t>
            </w:r>
          </w:p>
        </w:tc>
        <w:tc>
          <w:tcPr>
            <w:tcW w:w="1042" w:type="pct"/>
            <w:tcBorders>
              <w:top w:val="single" w:sz="4" w:space="0" w:color="auto"/>
              <w:left w:val="single" w:sz="4" w:space="0" w:color="auto"/>
              <w:bottom w:val="single" w:sz="4" w:space="0" w:color="auto"/>
              <w:right w:val="single" w:sz="4" w:space="0" w:color="auto"/>
            </w:tcBorders>
            <w:vAlign w:val="center"/>
          </w:tcPr>
          <w:p w14:paraId="29350030" w14:textId="331ADDBC" w:rsidR="003D6D5B" w:rsidRPr="003D6D5B" w:rsidRDefault="003D6D5B" w:rsidP="003D6D5B">
            <w:pPr>
              <w:pStyle w:val="TableCell10-Centered"/>
              <w:rPr>
                <w:rFonts w:cstheme="minorHAnsi"/>
                <w:szCs w:val="20"/>
              </w:rPr>
            </w:pPr>
            <w:r w:rsidRPr="003D6D5B">
              <w:rPr>
                <w:rFonts w:cstheme="minorHAnsi"/>
                <w:szCs w:val="20"/>
              </w:rPr>
              <w:t>Defective Device (A0203)</w:t>
            </w:r>
          </w:p>
        </w:tc>
        <w:tc>
          <w:tcPr>
            <w:tcW w:w="357" w:type="pct"/>
            <w:tcBorders>
              <w:top w:val="single" w:sz="4" w:space="0" w:color="auto"/>
              <w:left w:val="single" w:sz="4" w:space="0" w:color="auto"/>
              <w:bottom w:val="single" w:sz="4" w:space="0" w:color="auto"/>
              <w:right w:val="single" w:sz="4" w:space="0" w:color="auto"/>
            </w:tcBorders>
            <w:noWrap/>
            <w:vAlign w:val="center"/>
          </w:tcPr>
          <w:p w14:paraId="7154F8FE" w14:textId="28B939C8" w:rsidR="003D6D5B" w:rsidRPr="003D6D5B" w:rsidRDefault="003D6D5B" w:rsidP="003D6D5B">
            <w:pPr>
              <w:pStyle w:val="TableCell10-Centered"/>
              <w:rPr>
                <w:rFonts w:cstheme="minorHAnsi"/>
                <w:szCs w:val="20"/>
              </w:rPr>
            </w:pPr>
            <w:r w:rsidRPr="003D6D5B">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63E11405" w14:textId="79844F2F" w:rsidR="003D6D5B" w:rsidRPr="003D6D5B" w:rsidRDefault="003D6D5B" w:rsidP="003D6D5B">
            <w:pPr>
              <w:pStyle w:val="TableCell10-Centered"/>
              <w:rPr>
                <w:rFonts w:cstheme="minorHAnsi"/>
                <w:szCs w:val="20"/>
              </w:rPr>
            </w:pPr>
            <w:r w:rsidRPr="003D6D5B">
              <w:rPr>
                <w:rFonts w:cstheme="minorHAnsi"/>
                <w:szCs w:val="20"/>
              </w:rPr>
              <w:t>0.0131</w:t>
            </w:r>
          </w:p>
        </w:tc>
        <w:tc>
          <w:tcPr>
            <w:tcW w:w="380" w:type="pct"/>
            <w:tcBorders>
              <w:top w:val="single" w:sz="4" w:space="0" w:color="auto"/>
              <w:left w:val="nil"/>
              <w:bottom w:val="single" w:sz="4" w:space="0" w:color="auto"/>
              <w:right w:val="single" w:sz="4" w:space="0" w:color="auto"/>
            </w:tcBorders>
            <w:vAlign w:val="center"/>
          </w:tcPr>
          <w:p w14:paraId="4CC9E573" w14:textId="1479A385" w:rsidR="003D6D5B" w:rsidRPr="003D6D5B" w:rsidRDefault="003D6D5B" w:rsidP="003D6D5B">
            <w:pPr>
              <w:pStyle w:val="TableCell10-Centered"/>
              <w:rPr>
                <w:rFonts w:cstheme="minorHAnsi"/>
                <w:szCs w:val="20"/>
              </w:rPr>
            </w:pPr>
            <w:r w:rsidRPr="003D6D5B">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78743A40" w14:textId="5179F239" w:rsidR="003D6D5B" w:rsidRPr="003D6D5B" w:rsidRDefault="003D6D5B" w:rsidP="003D6D5B">
            <w:pPr>
              <w:pStyle w:val="TableCell10-Centered"/>
              <w:rPr>
                <w:rFonts w:cstheme="minorHAnsi"/>
                <w:szCs w:val="20"/>
              </w:rPr>
            </w:pPr>
            <w:r w:rsidRPr="003D6D5B">
              <w:rPr>
                <w:rFonts w:cstheme="minorHAnsi"/>
                <w:szCs w:val="20"/>
              </w:rPr>
              <w:t>0.0145</w:t>
            </w:r>
          </w:p>
        </w:tc>
        <w:tc>
          <w:tcPr>
            <w:tcW w:w="380" w:type="pct"/>
            <w:tcBorders>
              <w:top w:val="single" w:sz="4" w:space="0" w:color="auto"/>
              <w:left w:val="single" w:sz="4" w:space="0" w:color="auto"/>
              <w:bottom w:val="single" w:sz="4" w:space="0" w:color="auto"/>
              <w:right w:val="single" w:sz="4" w:space="0" w:color="auto"/>
            </w:tcBorders>
            <w:vAlign w:val="center"/>
          </w:tcPr>
          <w:p w14:paraId="1DEBA269" w14:textId="4B453B1C" w:rsidR="003D6D5B" w:rsidRPr="003D6D5B" w:rsidRDefault="003D6D5B" w:rsidP="003D6D5B">
            <w:pPr>
              <w:pStyle w:val="TableCell10-Centered"/>
              <w:rPr>
                <w:rFonts w:cstheme="minorHAnsi"/>
                <w:szCs w:val="20"/>
              </w:rPr>
            </w:pPr>
            <w:r w:rsidRPr="003D6D5B">
              <w:rPr>
                <w:rFonts w:cstheme="minorHAnsi"/>
                <w:szCs w:val="20"/>
              </w:rPr>
              <w:t>3</w:t>
            </w:r>
          </w:p>
        </w:tc>
        <w:tc>
          <w:tcPr>
            <w:tcW w:w="413" w:type="pct"/>
            <w:tcBorders>
              <w:top w:val="single" w:sz="4" w:space="0" w:color="auto"/>
              <w:left w:val="nil"/>
              <w:bottom w:val="single" w:sz="4" w:space="0" w:color="auto"/>
              <w:right w:val="single" w:sz="4" w:space="0" w:color="auto"/>
            </w:tcBorders>
            <w:vAlign w:val="center"/>
          </w:tcPr>
          <w:p w14:paraId="73C2650B" w14:textId="504DC7A1" w:rsidR="003D6D5B" w:rsidRPr="003D6D5B" w:rsidRDefault="003D6D5B" w:rsidP="003D6D5B">
            <w:pPr>
              <w:pStyle w:val="TableCell10-Centered"/>
              <w:rPr>
                <w:rFonts w:cstheme="minorHAnsi"/>
                <w:szCs w:val="20"/>
              </w:rPr>
            </w:pPr>
            <w:r w:rsidRPr="003D6D5B">
              <w:rPr>
                <w:rFonts w:cstheme="minorHAnsi"/>
                <w:szCs w:val="20"/>
              </w:rPr>
              <w:t>0.0104</w:t>
            </w:r>
          </w:p>
        </w:tc>
      </w:tr>
      <w:tr w:rsidR="003D6D5B" w:rsidRPr="000755E6" w14:paraId="41B524B2"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6CE3B47" w14:textId="314D46A5" w:rsidR="003D6D5B" w:rsidRPr="000755E6" w:rsidRDefault="003D6D5B" w:rsidP="003D6D5B">
            <w:pPr>
              <w:pStyle w:val="TableCell10-Left"/>
            </w:pPr>
            <w:r w:rsidRPr="003D6D5B">
              <w:t>VISUAL : DEFORMED/BENT</w:t>
            </w:r>
          </w:p>
        </w:tc>
        <w:tc>
          <w:tcPr>
            <w:tcW w:w="1042" w:type="pct"/>
            <w:tcBorders>
              <w:top w:val="single" w:sz="4" w:space="0" w:color="auto"/>
              <w:left w:val="single" w:sz="4" w:space="0" w:color="auto"/>
              <w:bottom w:val="single" w:sz="4" w:space="0" w:color="auto"/>
              <w:right w:val="single" w:sz="4" w:space="0" w:color="auto"/>
            </w:tcBorders>
            <w:vAlign w:val="center"/>
          </w:tcPr>
          <w:p w14:paraId="70C4EE94" w14:textId="7C9BF530" w:rsidR="003D6D5B" w:rsidRPr="003D6D5B" w:rsidRDefault="003D6D5B" w:rsidP="003D6D5B">
            <w:pPr>
              <w:pStyle w:val="TableCell10-Centered"/>
              <w:rPr>
                <w:rFonts w:cstheme="minorHAnsi"/>
                <w:szCs w:val="20"/>
              </w:rPr>
            </w:pPr>
            <w:r w:rsidRPr="003D6D5B">
              <w:rPr>
                <w:rFonts w:cstheme="minorHAnsi"/>
                <w:szCs w:val="20"/>
              </w:rPr>
              <w:t>Material Deformation (A0406)</w:t>
            </w:r>
          </w:p>
        </w:tc>
        <w:tc>
          <w:tcPr>
            <w:tcW w:w="357" w:type="pct"/>
            <w:tcBorders>
              <w:top w:val="single" w:sz="4" w:space="0" w:color="auto"/>
              <w:left w:val="single" w:sz="4" w:space="0" w:color="auto"/>
              <w:bottom w:val="single" w:sz="4" w:space="0" w:color="auto"/>
              <w:right w:val="single" w:sz="4" w:space="0" w:color="auto"/>
            </w:tcBorders>
            <w:noWrap/>
            <w:vAlign w:val="center"/>
          </w:tcPr>
          <w:p w14:paraId="4E019129" w14:textId="061A3D0F" w:rsidR="003D6D5B" w:rsidRPr="003D6D5B" w:rsidRDefault="003D6D5B" w:rsidP="003D6D5B">
            <w:pPr>
              <w:pStyle w:val="TableCell10-Centered"/>
              <w:rPr>
                <w:rFonts w:cstheme="minorHAnsi"/>
                <w:szCs w:val="20"/>
              </w:rPr>
            </w:pPr>
            <w:r w:rsidRPr="003D6D5B">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2D2AB33A" w14:textId="740E11EA" w:rsidR="003D6D5B" w:rsidRPr="003D6D5B" w:rsidRDefault="003D6D5B" w:rsidP="003D6D5B">
            <w:pPr>
              <w:pStyle w:val="TableCell10-Centered"/>
              <w:rPr>
                <w:rFonts w:cstheme="minorHAnsi"/>
                <w:szCs w:val="20"/>
              </w:rPr>
            </w:pPr>
            <w:r w:rsidRPr="003D6D5B">
              <w:rPr>
                <w:rFonts w:cstheme="minorHAnsi"/>
                <w:szCs w:val="20"/>
              </w:rPr>
              <w:t>0.0131</w:t>
            </w:r>
          </w:p>
        </w:tc>
        <w:tc>
          <w:tcPr>
            <w:tcW w:w="380" w:type="pct"/>
            <w:tcBorders>
              <w:top w:val="single" w:sz="4" w:space="0" w:color="auto"/>
              <w:left w:val="nil"/>
              <w:bottom w:val="single" w:sz="4" w:space="0" w:color="auto"/>
              <w:right w:val="single" w:sz="4" w:space="0" w:color="auto"/>
            </w:tcBorders>
            <w:vAlign w:val="center"/>
          </w:tcPr>
          <w:p w14:paraId="5A2A9009" w14:textId="5466A22F"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DE48C8D" w14:textId="2E9DD1B8"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33F0CA8D" w14:textId="4C853349" w:rsidR="003D6D5B" w:rsidRPr="003D6D5B" w:rsidRDefault="003D6D5B" w:rsidP="003D6D5B">
            <w:pPr>
              <w:pStyle w:val="TableCell10-Centered"/>
              <w:rPr>
                <w:rFonts w:cstheme="minorHAnsi"/>
                <w:szCs w:val="20"/>
              </w:rPr>
            </w:pPr>
            <w:r w:rsidRPr="003D6D5B">
              <w:rPr>
                <w:rFonts w:cstheme="minorHAnsi"/>
                <w:szCs w:val="20"/>
              </w:rPr>
              <w:t>3</w:t>
            </w:r>
          </w:p>
        </w:tc>
        <w:tc>
          <w:tcPr>
            <w:tcW w:w="413" w:type="pct"/>
            <w:tcBorders>
              <w:top w:val="single" w:sz="4" w:space="0" w:color="auto"/>
              <w:left w:val="nil"/>
              <w:bottom w:val="single" w:sz="4" w:space="0" w:color="auto"/>
              <w:right w:val="single" w:sz="4" w:space="0" w:color="auto"/>
            </w:tcBorders>
            <w:vAlign w:val="center"/>
          </w:tcPr>
          <w:p w14:paraId="37974815" w14:textId="66139F86" w:rsidR="003D6D5B" w:rsidRPr="003D6D5B" w:rsidRDefault="003D6D5B" w:rsidP="003D6D5B">
            <w:pPr>
              <w:pStyle w:val="TableCell10-Centered"/>
              <w:rPr>
                <w:rFonts w:cstheme="minorHAnsi"/>
                <w:szCs w:val="20"/>
              </w:rPr>
            </w:pPr>
            <w:r w:rsidRPr="003D6D5B">
              <w:rPr>
                <w:rFonts w:cstheme="minorHAnsi"/>
                <w:szCs w:val="20"/>
              </w:rPr>
              <w:t>0.0104</w:t>
            </w:r>
          </w:p>
        </w:tc>
      </w:tr>
      <w:tr w:rsidR="003D6D5B" w:rsidRPr="000755E6" w14:paraId="48E1F5A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66B6488" w14:textId="71CC23ED" w:rsidR="003D6D5B" w:rsidRPr="000755E6" w:rsidRDefault="003D6D5B" w:rsidP="003D6D5B">
            <w:pPr>
              <w:pStyle w:val="TableCell10-Left"/>
            </w:pPr>
            <w:r w:rsidRPr="003D6D5B">
              <w:t>BROKEN (2+ PIECES) : BROKEN (2+ PIECES)</w:t>
            </w:r>
          </w:p>
        </w:tc>
        <w:tc>
          <w:tcPr>
            <w:tcW w:w="1042" w:type="pct"/>
            <w:tcBorders>
              <w:top w:val="single" w:sz="4" w:space="0" w:color="auto"/>
              <w:left w:val="single" w:sz="4" w:space="0" w:color="auto"/>
              <w:bottom w:val="single" w:sz="4" w:space="0" w:color="auto"/>
              <w:right w:val="single" w:sz="4" w:space="0" w:color="auto"/>
            </w:tcBorders>
            <w:vAlign w:val="center"/>
          </w:tcPr>
          <w:p w14:paraId="00FC7EB1" w14:textId="3F8B3CA6" w:rsidR="003D6D5B" w:rsidRPr="003D6D5B" w:rsidRDefault="003D6D5B" w:rsidP="003D6D5B">
            <w:pPr>
              <w:pStyle w:val="TableCell10-Centered"/>
              <w:rPr>
                <w:rFonts w:cstheme="minorHAnsi"/>
                <w:szCs w:val="20"/>
              </w:rPr>
            </w:pPr>
            <w:r w:rsidRPr="003D6D5B">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7194F223" w14:textId="5BA28864"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A1A1E80" w14:textId="4A9BBE20"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7110E8F" w14:textId="005499A6" w:rsidR="003D6D5B" w:rsidRPr="003D6D5B" w:rsidRDefault="003D6D5B" w:rsidP="003D6D5B">
            <w:pPr>
              <w:pStyle w:val="TableCell10-Centered"/>
              <w:rPr>
                <w:rFonts w:cstheme="minorHAnsi"/>
                <w:szCs w:val="20"/>
              </w:rPr>
            </w:pPr>
            <w:r w:rsidRPr="003D6D5B">
              <w:rPr>
                <w:rFonts w:cstheme="minorHAnsi"/>
                <w:szCs w:val="20"/>
              </w:rPr>
              <w:t>2</w:t>
            </w:r>
          </w:p>
        </w:tc>
        <w:tc>
          <w:tcPr>
            <w:tcW w:w="416" w:type="pct"/>
            <w:tcBorders>
              <w:top w:val="single" w:sz="4" w:space="0" w:color="auto"/>
              <w:left w:val="single" w:sz="4" w:space="0" w:color="auto"/>
              <w:bottom w:val="single" w:sz="4" w:space="0" w:color="auto"/>
              <w:right w:val="single" w:sz="4" w:space="0" w:color="auto"/>
            </w:tcBorders>
            <w:vAlign w:val="center"/>
          </w:tcPr>
          <w:p w14:paraId="446859BE" w14:textId="0536DEB3" w:rsidR="003D6D5B" w:rsidRPr="003D6D5B" w:rsidRDefault="003D6D5B" w:rsidP="003D6D5B">
            <w:pPr>
              <w:pStyle w:val="TableCell10-Centered"/>
              <w:rPr>
                <w:rFonts w:cstheme="minorHAnsi"/>
                <w:szCs w:val="20"/>
              </w:rPr>
            </w:pPr>
            <w:r w:rsidRPr="003D6D5B">
              <w:rPr>
                <w:rFonts w:cstheme="minorHAnsi"/>
                <w:szCs w:val="20"/>
              </w:rPr>
              <w:t>0.0289</w:t>
            </w:r>
          </w:p>
        </w:tc>
        <w:tc>
          <w:tcPr>
            <w:tcW w:w="380" w:type="pct"/>
            <w:tcBorders>
              <w:top w:val="single" w:sz="4" w:space="0" w:color="auto"/>
              <w:left w:val="single" w:sz="4" w:space="0" w:color="auto"/>
              <w:bottom w:val="single" w:sz="4" w:space="0" w:color="auto"/>
              <w:right w:val="single" w:sz="4" w:space="0" w:color="auto"/>
            </w:tcBorders>
            <w:vAlign w:val="center"/>
          </w:tcPr>
          <w:p w14:paraId="7247A709" w14:textId="69F5F2F9" w:rsidR="003D6D5B" w:rsidRPr="003D6D5B" w:rsidRDefault="003D6D5B" w:rsidP="003D6D5B">
            <w:pPr>
              <w:pStyle w:val="TableCell10-Centered"/>
              <w:rPr>
                <w:rFonts w:cstheme="minorHAnsi"/>
                <w:szCs w:val="20"/>
              </w:rPr>
            </w:pPr>
            <w:r w:rsidRPr="003D6D5B">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41DFFC61" w14:textId="1DA8DC4F" w:rsidR="003D6D5B" w:rsidRPr="003D6D5B" w:rsidRDefault="003D6D5B" w:rsidP="003D6D5B">
            <w:pPr>
              <w:pStyle w:val="TableCell10-Centered"/>
              <w:rPr>
                <w:rFonts w:cstheme="minorHAnsi"/>
                <w:szCs w:val="20"/>
              </w:rPr>
            </w:pPr>
            <w:r w:rsidRPr="003D6D5B">
              <w:rPr>
                <w:rFonts w:cstheme="minorHAnsi"/>
                <w:szCs w:val="20"/>
              </w:rPr>
              <w:t>0.0069</w:t>
            </w:r>
          </w:p>
        </w:tc>
      </w:tr>
      <w:tr w:rsidR="003D6D5B" w:rsidRPr="000755E6" w14:paraId="22A8A782"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62203BB" w14:textId="477F9DA9" w:rsidR="003D6D5B" w:rsidRPr="000755E6" w:rsidRDefault="003D6D5B" w:rsidP="003D6D5B">
            <w:pPr>
              <w:pStyle w:val="TableCell10-Left"/>
            </w:pPr>
            <w:r w:rsidRPr="003D6D5B">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41F61711" w14:textId="05D04825" w:rsidR="003D6D5B" w:rsidRPr="003D6D5B" w:rsidRDefault="003D6D5B" w:rsidP="003D6D5B">
            <w:pPr>
              <w:pStyle w:val="TableCell10-Centered"/>
              <w:rPr>
                <w:rFonts w:cstheme="minorHAnsi"/>
                <w:szCs w:val="20"/>
              </w:rPr>
            </w:pPr>
            <w:r w:rsidRPr="003D6D5B">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18DFC3DD" w14:textId="226C6E90" w:rsidR="003D6D5B" w:rsidRPr="003D6D5B" w:rsidRDefault="003D6D5B" w:rsidP="003D6D5B">
            <w:pPr>
              <w:pStyle w:val="TableCell10-Centered"/>
              <w:rPr>
                <w:rFonts w:cstheme="minorHAnsi"/>
                <w:szCs w:val="20"/>
              </w:rPr>
            </w:pPr>
            <w:r w:rsidRPr="003D6D5B">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5B69C336" w14:textId="61545D3C" w:rsidR="003D6D5B" w:rsidRPr="003D6D5B" w:rsidRDefault="003D6D5B" w:rsidP="003D6D5B">
            <w:pPr>
              <w:pStyle w:val="TableCell10-Centered"/>
              <w:rPr>
                <w:rFonts w:cstheme="minorHAnsi"/>
                <w:szCs w:val="20"/>
              </w:rPr>
            </w:pPr>
            <w:r w:rsidRPr="003D6D5B">
              <w:rPr>
                <w:rFonts w:cstheme="minorHAnsi"/>
                <w:szCs w:val="20"/>
              </w:rPr>
              <w:t>0.0262</w:t>
            </w:r>
          </w:p>
        </w:tc>
        <w:tc>
          <w:tcPr>
            <w:tcW w:w="380" w:type="pct"/>
            <w:tcBorders>
              <w:top w:val="single" w:sz="4" w:space="0" w:color="auto"/>
              <w:left w:val="nil"/>
              <w:bottom w:val="single" w:sz="4" w:space="0" w:color="auto"/>
              <w:right w:val="single" w:sz="4" w:space="0" w:color="auto"/>
            </w:tcBorders>
            <w:vAlign w:val="center"/>
          </w:tcPr>
          <w:p w14:paraId="0372C4DD" w14:textId="35500B3C"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4F70862" w14:textId="10A53632"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740976FC" w14:textId="5732B131" w:rsidR="003D6D5B" w:rsidRPr="003D6D5B" w:rsidRDefault="003D6D5B" w:rsidP="003D6D5B">
            <w:pPr>
              <w:pStyle w:val="TableCell10-Centered"/>
              <w:rPr>
                <w:rFonts w:cstheme="minorHAnsi"/>
                <w:szCs w:val="20"/>
              </w:rPr>
            </w:pPr>
            <w:r w:rsidRPr="003D6D5B">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2A268427" w14:textId="303B055B" w:rsidR="003D6D5B" w:rsidRPr="003D6D5B" w:rsidRDefault="003D6D5B" w:rsidP="003D6D5B">
            <w:pPr>
              <w:pStyle w:val="TableCell10-Centered"/>
              <w:rPr>
                <w:rFonts w:cstheme="minorHAnsi"/>
                <w:szCs w:val="20"/>
              </w:rPr>
            </w:pPr>
            <w:r w:rsidRPr="003D6D5B">
              <w:rPr>
                <w:rFonts w:cstheme="minorHAnsi"/>
                <w:szCs w:val="20"/>
              </w:rPr>
              <w:t>0.0069</w:t>
            </w:r>
          </w:p>
        </w:tc>
      </w:tr>
      <w:tr w:rsidR="003D6D5B" w:rsidRPr="000755E6" w14:paraId="670068D0"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CB86612" w14:textId="626394F3" w:rsidR="003D6D5B" w:rsidRPr="000755E6" w:rsidRDefault="003D6D5B" w:rsidP="003D6D5B">
            <w:pPr>
              <w:pStyle w:val="TableCell10-Left"/>
            </w:pPr>
            <w:r w:rsidRPr="003D6D5B">
              <w:t>BROKEN (2+ PIECES) : INTRAOPERATIVELY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3930809A" w14:textId="215609D8" w:rsidR="003D6D5B" w:rsidRPr="003D6D5B" w:rsidRDefault="003D6D5B" w:rsidP="003D6D5B">
            <w:pPr>
              <w:pStyle w:val="TableCell10-Centered"/>
              <w:rPr>
                <w:rFonts w:cstheme="minorHAnsi"/>
                <w:szCs w:val="20"/>
              </w:rPr>
            </w:pPr>
            <w:r w:rsidRPr="003D6D5B">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14C27967" w14:textId="7CC45598"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3B815A6" w14:textId="4B708A82"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82341BE" w14:textId="17C808DA"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B9DF7F5" w14:textId="4728434D"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63E34FD" w14:textId="0B8B83A1"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5B83B695" w14:textId="0D0D8FF0"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699D0208"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A5D5D00" w14:textId="3DEB82F8" w:rsidR="003D6D5B" w:rsidRPr="000755E6" w:rsidRDefault="003D6D5B" w:rsidP="003D6D5B">
            <w:pPr>
              <w:pStyle w:val="TableCell10-Left"/>
            </w:pPr>
            <w:r w:rsidRPr="003D6D5B">
              <w:t>CUSTOMER FEEDBACK : DISSATISFACTION</w:t>
            </w:r>
          </w:p>
        </w:tc>
        <w:tc>
          <w:tcPr>
            <w:tcW w:w="1042" w:type="pct"/>
            <w:tcBorders>
              <w:top w:val="single" w:sz="4" w:space="0" w:color="auto"/>
              <w:left w:val="single" w:sz="4" w:space="0" w:color="auto"/>
              <w:bottom w:val="single" w:sz="4" w:space="0" w:color="auto"/>
              <w:right w:val="single" w:sz="4" w:space="0" w:color="auto"/>
            </w:tcBorders>
            <w:vAlign w:val="center"/>
          </w:tcPr>
          <w:p w14:paraId="5AC58790" w14:textId="0F0C3E8A" w:rsidR="003D6D5B" w:rsidRPr="003D6D5B" w:rsidRDefault="003D6D5B" w:rsidP="003D6D5B">
            <w:pPr>
              <w:pStyle w:val="TableCell10-Centered"/>
              <w:rPr>
                <w:rFonts w:cstheme="minorHAnsi"/>
                <w:szCs w:val="20"/>
              </w:rPr>
            </w:pPr>
            <w:r w:rsidRPr="003D6D5B">
              <w:rPr>
                <w:rFonts w:cstheme="minorHAnsi"/>
                <w:szCs w:val="20"/>
              </w:rPr>
              <w:t>Appropriate Term/Code Not Available (A27)</w:t>
            </w:r>
          </w:p>
        </w:tc>
        <w:tc>
          <w:tcPr>
            <w:tcW w:w="357" w:type="pct"/>
            <w:tcBorders>
              <w:top w:val="single" w:sz="4" w:space="0" w:color="auto"/>
              <w:left w:val="single" w:sz="4" w:space="0" w:color="auto"/>
              <w:bottom w:val="single" w:sz="4" w:space="0" w:color="auto"/>
              <w:right w:val="single" w:sz="4" w:space="0" w:color="auto"/>
            </w:tcBorders>
            <w:noWrap/>
            <w:vAlign w:val="center"/>
          </w:tcPr>
          <w:p w14:paraId="66EE92DA" w14:textId="63C7E176"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6984927B" w14:textId="0C7378C7"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1DF457FF" w14:textId="4A9DA753"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41E086E9" w14:textId="246C2AA7"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DA4781A" w14:textId="46B32CCD"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09A06706" w14:textId="2A703B9A"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4E2AE1E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C557C3C" w14:textId="0DEDD9D1" w:rsidR="003D6D5B" w:rsidRPr="000755E6" w:rsidRDefault="003D6D5B" w:rsidP="003D6D5B">
            <w:pPr>
              <w:pStyle w:val="TableCell10-Left"/>
            </w:pPr>
            <w:r w:rsidRPr="003D6D5B">
              <w:t>DEVICE INTERACTION (2+ DEVICES) : UNABLE TO DISASSEMBLE</w:t>
            </w:r>
          </w:p>
        </w:tc>
        <w:tc>
          <w:tcPr>
            <w:tcW w:w="1042" w:type="pct"/>
            <w:tcBorders>
              <w:top w:val="single" w:sz="4" w:space="0" w:color="auto"/>
              <w:left w:val="single" w:sz="4" w:space="0" w:color="auto"/>
              <w:bottom w:val="single" w:sz="4" w:space="0" w:color="auto"/>
              <w:right w:val="single" w:sz="4" w:space="0" w:color="auto"/>
            </w:tcBorders>
            <w:vAlign w:val="center"/>
          </w:tcPr>
          <w:p w14:paraId="168BC72A" w14:textId="78C9ED81" w:rsidR="003D6D5B" w:rsidRPr="003D6D5B" w:rsidRDefault="003D6D5B" w:rsidP="003D6D5B">
            <w:pPr>
              <w:pStyle w:val="TableCell10-Centered"/>
              <w:rPr>
                <w:rFonts w:cstheme="minorHAnsi"/>
                <w:szCs w:val="20"/>
              </w:rPr>
            </w:pPr>
            <w:r w:rsidRPr="003D6D5B">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0B646709" w14:textId="75A9721C" w:rsidR="003D6D5B" w:rsidRPr="003D6D5B" w:rsidRDefault="003D6D5B" w:rsidP="003D6D5B">
            <w:pPr>
              <w:pStyle w:val="TableCell10-Centered"/>
              <w:rPr>
                <w:rFonts w:cstheme="minorHAnsi"/>
                <w:szCs w:val="20"/>
              </w:rPr>
            </w:pPr>
            <w:r w:rsidRPr="003D6D5B">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25D17067" w14:textId="599B8938" w:rsidR="003D6D5B" w:rsidRPr="003D6D5B" w:rsidRDefault="003D6D5B" w:rsidP="003D6D5B">
            <w:pPr>
              <w:pStyle w:val="TableCell10-Centered"/>
              <w:rPr>
                <w:rFonts w:cstheme="minorHAnsi"/>
                <w:szCs w:val="20"/>
              </w:rPr>
            </w:pPr>
            <w:r w:rsidRPr="003D6D5B">
              <w:rPr>
                <w:rFonts w:cstheme="minorHAnsi"/>
                <w:szCs w:val="20"/>
              </w:rPr>
              <w:t>0.0131</w:t>
            </w:r>
          </w:p>
        </w:tc>
        <w:tc>
          <w:tcPr>
            <w:tcW w:w="380" w:type="pct"/>
            <w:tcBorders>
              <w:top w:val="single" w:sz="4" w:space="0" w:color="auto"/>
              <w:left w:val="nil"/>
              <w:bottom w:val="single" w:sz="4" w:space="0" w:color="auto"/>
              <w:right w:val="single" w:sz="4" w:space="0" w:color="auto"/>
            </w:tcBorders>
            <w:vAlign w:val="center"/>
          </w:tcPr>
          <w:p w14:paraId="6ED1F8BB" w14:textId="04AABB44"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8400B8F" w14:textId="5FB8B66A"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C081689" w14:textId="15103518"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7D555856" w14:textId="7B6A46D9"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3EF6ED1A"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B8224EB" w14:textId="6B5CC824" w:rsidR="003D6D5B" w:rsidRPr="000755E6" w:rsidRDefault="003D6D5B" w:rsidP="003D6D5B">
            <w:pPr>
              <w:pStyle w:val="TableCell10-Left"/>
            </w:pPr>
            <w:r w:rsidRPr="003D6D5B">
              <w:t>FUNCTIONAL : DOES NOT FUNCTION</w:t>
            </w:r>
          </w:p>
        </w:tc>
        <w:tc>
          <w:tcPr>
            <w:tcW w:w="1042" w:type="pct"/>
            <w:tcBorders>
              <w:top w:val="single" w:sz="4" w:space="0" w:color="auto"/>
              <w:left w:val="single" w:sz="4" w:space="0" w:color="auto"/>
              <w:bottom w:val="single" w:sz="4" w:space="0" w:color="auto"/>
              <w:right w:val="single" w:sz="4" w:space="0" w:color="auto"/>
            </w:tcBorders>
            <w:vAlign w:val="center"/>
          </w:tcPr>
          <w:p w14:paraId="6ACF0789" w14:textId="61770EF7" w:rsidR="003D6D5B" w:rsidRPr="003D6D5B" w:rsidRDefault="003D6D5B" w:rsidP="003D6D5B">
            <w:pPr>
              <w:pStyle w:val="TableCell10-Centered"/>
              <w:rPr>
                <w:rFonts w:cstheme="minorHAnsi"/>
                <w:szCs w:val="20"/>
              </w:rPr>
            </w:pPr>
            <w:r w:rsidRPr="003D6D5B">
              <w:rPr>
                <w:rFonts w:cstheme="minorHAnsi"/>
                <w:szCs w:val="20"/>
              </w:rPr>
              <w:t>Mechanical Problem (A05)</w:t>
            </w:r>
          </w:p>
        </w:tc>
        <w:tc>
          <w:tcPr>
            <w:tcW w:w="357" w:type="pct"/>
            <w:tcBorders>
              <w:top w:val="single" w:sz="4" w:space="0" w:color="auto"/>
              <w:left w:val="single" w:sz="4" w:space="0" w:color="auto"/>
              <w:bottom w:val="single" w:sz="4" w:space="0" w:color="auto"/>
              <w:right w:val="single" w:sz="4" w:space="0" w:color="auto"/>
            </w:tcBorders>
            <w:noWrap/>
            <w:vAlign w:val="center"/>
          </w:tcPr>
          <w:p w14:paraId="23610D81" w14:textId="2F8601F5"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D4FD5B8" w14:textId="7E7F7C89"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AC6D519" w14:textId="5390FF83" w:rsidR="003D6D5B" w:rsidRPr="003D6D5B" w:rsidRDefault="003D6D5B" w:rsidP="003D6D5B">
            <w:pPr>
              <w:pStyle w:val="TableCell10-Centered"/>
              <w:rPr>
                <w:rFonts w:cstheme="minorHAnsi"/>
                <w:szCs w:val="20"/>
              </w:rPr>
            </w:pPr>
            <w:r w:rsidRPr="003D6D5B">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8EA1772" w14:textId="0DE4DFD0" w:rsidR="003D6D5B" w:rsidRPr="003D6D5B" w:rsidRDefault="003D6D5B" w:rsidP="003D6D5B">
            <w:pPr>
              <w:pStyle w:val="TableCell10-Centered"/>
              <w:rPr>
                <w:rFonts w:cstheme="minorHAnsi"/>
                <w:szCs w:val="20"/>
              </w:rPr>
            </w:pPr>
            <w:r w:rsidRPr="003D6D5B">
              <w:rPr>
                <w:rFonts w:cstheme="minorHAnsi"/>
                <w:szCs w:val="20"/>
              </w:rPr>
              <w:t>0.0145</w:t>
            </w:r>
          </w:p>
        </w:tc>
        <w:tc>
          <w:tcPr>
            <w:tcW w:w="380" w:type="pct"/>
            <w:tcBorders>
              <w:top w:val="single" w:sz="4" w:space="0" w:color="auto"/>
              <w:left w:val="single" w:sz="4" w:space="0" w:color="auto"/>
              <w:bottom w:val="single" w:sz="4" w:space="0" w:color="auto"/>
              <w:right w:val="single" w:sz="4" w:space="0" w:color="auto"/>
            </w:tcBorders>
            <w:vAlign w:val="center"/>
          </w:tcPr>
          <w:p w14:paraId="67923173" w14:textId="35916DBE"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E7FFC17" w14:textId="527FF180"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55567735"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2895B71" w14:textId="583B6F07" w:rsidR="003D6D5B" w:rsidRPr="000755E6" w:rsidRDefault="003D6D5B" w:rsidP="003D6D5B">
            <w:pPr>
              <w:pStyle w:val="TableCell10-Left"/>
            </w:pPr>
            <w:r w:rsidRPr="003D6D5B">
              <w:t>PACKAGING : COMPROMISED STERILITY</w:t>
            </w:r>
          </w:p>
        </w:tc>
        <w:tc>
          <w:tcPr>
            <w:tcW w:w="1042" w:type="pct"/>
            <w:tcBorders>
              <w:top w:val="single" w:sz="4" w:space="0" w:color="auto"/>
              <w:left w:val="single" w:sz="4" w:space="0" w:color="auto"/>
              <w:bottom w:val="single" w:sz="4" w:space="0" w:color="auto"/>
              <w:right w:val="single" w:sz="4" w:space="0" w:color="auto"/>
            </w:tcBorders>
            <w:vAlign w:val="center"/>
          </w:tcPr>
          <w:p w14:paraId="4A85F1E4" w14:textId="7B1F5181" w:rsidR="003D6D5B" w:rsidRPr="003D6D5B" w:rsidRDefault="003D6D5B" w:rsidP="003D6D5B">
            <w:pPr>
              <w:pStyle w:val="TableCell10-Centered"/>
              <w:rPr>
                <w:rFonts w:cstheme="minorHAnsi"/>
                <w:szCs w:val="20"/>
              </w:rPr>
            </w:pPr>
            <w:r w:rsidRPr="003D6D5B">
              <w:rPr>
                <w:rFonts w:cstheme="minorHAnsi"/>
                <w:szCs w:val="20"/>
              </w:rPr>
              <w:t>Device Contaminated During Manufacture Or Shipping (A1802)</w:t>
            </w:r>
          </w:p>
        </w:tc>
        <w:tc>
          <w:tcPr>
            <w:tcW w:w="357" w:type="pct"/>
            <w:tcBorders>
              <w:top w:val="single" w:sz="4" w:space="0" w:color="auto"/>
              <w:left w:val="single" w:sz="4" w:space="0" w:color="auto"/>
              <w:bottom w:val="single" w:sz="4" w:space="0" w:color="auto"/>
              <w:right w:val="single" w:sz="4" w:space="0" w:color="auto"/>
            </w:tcBorders>
            <w:noWrap/>
            <w:vAlign w:val="center"/>
          </w:tcPr>
          <w:p w14:paraId="0F9D8AA1" w14:textId="7B86CCA1"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9DBEAF4" w14:textId="66BDB5CE"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4D14969" w14:textId="2C60CBE2" w:rsidR="003D6D5B" w:rsidRPr="003D6D5B" w:rsidRDefault="003D6D5B" w:rsidP="003D6D5B">
            <w:pPr>
              <w:pStyle w:val="TableCell10-Centered"/>
              <w:rPr>
                <w:rFonts w:cstheme="minorHAnsi"/>
                <w:szCs w:val="20"/>
              </w:rPr>
            </w:pPr>
            <w:r w:rsidRPr="003D6D5B">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BFA38E2" w14:textId="3D690295" w:rsidR="003D6D5B" w:rsidRPr="003D6D5B" w:rsidRDefault="003D6D5B" w:rsidP="003D6D5B">
            <w:pPr>
              <w:pStyle w:val="TableCell10-Centered"/>
              <w:rPr>
                <w:rFonts w:cstheme="minorHAnsi"/>
                <w:szCs w:val="20"/>
              </w:rPr>
            </w:pPr>
            <w:r w:rsidRPr="003D6D5B">
              <w:rPr>
                <w:rFonts w:cstheme="minorHAnsi"/>
                <w:szCs w:val="20"/>
              </w:rPr>
              <w:t>0.0145</w:t>
            </w:r>
          </w:p>
        </w:tc>
        <w:tc>
          <w:tcPr>
            <w:tcW w:w="380" w:type="pct"/>
            <w:tcBorders>
              <w:top w:val="single" w:sz="4" w:space="0" w:color="auto"/>
              <w:left w:val="single" w:sz="4" w:space="0" w:color="auto"/>
              <w:bottom w:val="single" w:sz="4" w:space="0" w:color="auto"/>
              <w:right w:val="single" w:sz="4" w:space="0" w:color="auto"/>
            </w:tcBorders>
            <w:vAlign w:val="center"/>
          </w:tcPr>
          <w:p w14:paraId="6964F3C4" w14:textId="28ED7E5E"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0E892D9" w14:textId="3FCFAD7A"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0B419569"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9DAA745" w14:textId="6CD9C941" w:rsidR="003D6D5B" w:rsidRPr="000755E6" w:rsidRDefault="003D6D5B" w:rsidP="003D6D5B">
            <w:pPr>
              <w:pStyle w:val="TableCell10-Left"/>
            </w:pPr>
            <w:r w:rsidRPr="003D6D5B">
              <w:lastRenderedPageBreak/>
              <w:t>PACKAGING : INCORRECT PRODUCT</w:t>
            </w:r>
          </w:p>
        </w:tc>
        <w:tc>
          <w:tcPr>
            <w:tcW w:w="1042" w:type="pct"/>
            <w:tcBorders>
              <w:top w:val="single" w:sz="4" w:space="0" w:color="auto"/>
              <w:left w:val="single" w:sz="4" w:space="0" w:color="auto"/>
              <w:bottom w:val="single" w:sz="4" w:space="0" w:color="auto"/>
              <w:right w:val="single" w:sz="4" w:space="0" w:color="auto"/>
            </w:tcBorders>
            <w:vAlign w:val="center"/>
          </w:tcPr>
          <w:p w14:paraId="744FB2EB" w14:textId="7A0AB03B" w:rsidR="003D6D5B" w:rsidRPr="003D6D5B" w:rsidRDefault="003D6D5B" w:rsidP="003D6D5B">
            <w:pPr>
              <w:pStyle w:val="TableCell10-Centered"/>
              <w:rPr>
                <w:rFonts w:cstheme="minorHAnsi"/>
                <w:szCs w:val="20"/>
              </w:rPr>
            </w:pPr>
            <w:r w:rsidRPr="003D6D5B">
              <w:rPr>
                <w:rFonts w:cstheme="minorHAnsi"/>
                <w:szCs w:val="20"/>
              </w:rPr>
              <w:t>Manufacturing, Packaging Or Shipping Problem (A02)</w:t>
            </w:r>
          </w:p>
        </w:tc>
        <w:tc>
          <w:tcPr>
            <w:tcW w:w="357" w:type="pct"/>
            <w:tcBorders>
              <w:top w:val="single" w:sz="4" w:space="0" w:color="auto"/>
              <w:left w:val="single" w:sz="4" w:space="0" w:color="auto"/>
              <w:bottom w:val="single" w:sz="4" w:space="0" w:color="auto"/>
              <w:right w:val="single" w:sz="4" w:space="0" w:color="auto"/>
            </w:tcBorders>
            <w:noWrap/>
            <w:vAlign w:val="center"/>
          </w:tcPr>
          <w:p w14:paraId="308FCBB2" w14:textId="0717BDC0" w:rsidR="003D6D5B" w:rsidRPr="003D6D5B" w:rsidRDefault="003D6D5B" w:rsidP="003D6D5B">
            <w:pPr>
              <w:pStyle w:val="TableCell10-Centered"/>
              <w:rPr>
                <w:rFonts w:cstheme="minorHAnsi"/>
                <w:szCs w:val="20"/>
              </w:rPr>
            </w:pPr>
            <w:r w:rsidRPr="003D6D5B">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17863BEA" w14:textId="15CB7356" w:rsidR="003D6D5B" w:rsidRPr="003D6D5B" w:rsidRDefault="003D6D5B" w:rsidP="003D6D5B">
            <w:pPr>
              <w:pStyle w:val="TableCell10-Centered"/>
              <w:rPr>
                <w:rFonts w:cstheme="minorHAnsi"/>
                <w:szCs w:val="20"/>
              </w:rPr>
            </w:pPr>
            <w:r w:rsidRPr="003D6D5B">
              <w:rPr>
                <w:rFonts w:cstheme="minorHAnsi"/>
                <w:szCs w:val="20"/>
              </w:rPr>
              <w:t>0.0131</w:t>
            </w:r>
          </w:p>
        </w:tc>
        <w:tc>
          <w:tcPr>
            <w:tcW w:w="380" w:type="pct"/>
            <w:tcBorders>
              <w:top w:val="single" w:sz="4" w:space="0" w:color="auto"/>
              <w:left w:val="nil"/>
              <w:bottom w:val="single" w:sz="4" w:space="0" w:color="auto"/>
              <w:right w:val="single" w:sz="4" w:space="0" w:color="auto"/>
            </w:tcBorders>
            <w:vAlign w:val="center"/>
          </w:tcPr>
          <w:p w14:paraId="13B54818" w14:textId="3B34E928"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2C9B6A28" w14:textId="2503DD70"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6144452A" w14:textId="224E2345"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131E44C9" w14:textId="485CB810"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041D1B18"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059EBC9" w14:textId="1CBC25AF" w:rsidR="003D6D5B" w:rsidRPr="000755E6" w:rsidRDefault="003D6D5B" w:rsidP="003D6D5B">
            <w:pPr>
              <w:pStyle w:val="TableCell10-Left"/>
            </w:pPr>
            <w:r w:rsidRPr="003D6D5B">
              <w:t>STOCKING : DEVICE NOT AVAILABLE/MISSING</w:t>
            </w:r>
          </w:p>
        </w:tc>
        <w:tc>
          <w:tcPr>
            <w:tcW w:w="1042" w:type="pct"/>
            <w:tcBorders>
              <w:top w:val="single" w:sz="4" w:space="0" w:color="auto"/>
              <w:left w:val="single" w:sz="4" w:space="0" w:color="auto"/>
              <w:bottom w:val="single" w:sz="4" w:space="0" w:color="auto"/>
              <w:right w:val="single" w:sz="4" w:space="0" w:color="auto"/>
            </w:tcBorders>
            <w:vAlign w:val="center"/>
          </w:tcPr>
          <w:p w14:paraId="74B768DD" w14:textId="78FE7114" w:rsidR="003D6D5B" w:rsidRPr="003D6D5B" w:rsidRDefault="003D6D5B" w:rsidP="003D6D5B">
            <w:pPr>
              <w:pStyle w:val="TableCell10-Centered"/>
              <w:rPr>
                <w:rFonts w:cstheme="minorHAnsi"/>
                <w:szCs w:val="20"/>
              </w:rPr>
            </w:pPr>
            <w:r w:rsidRPr="003D6D5B">
              <w:rPr>
                <w:rFonts w:cstheme="minorHAnsi"/>
                <w:szCs w:val="20"/>
              </w:rPr>
              <w:t>Appropriate Term/Code Not Available (A27)</w:t>
            </w:r>
          </w:p>
        </w:tc>
        <w:tc>
          <w:tcPr>
            <w:tcW w:w="357" w:type="pct"/>
            <w:tcBorders>
              <w:top w:val="single" w:sz="4" w:space="0" w:color="auto"/>
              <w:left w:val="single" w:sz="4" w:space="0" w:color="auto"/>
              <w:bottom w:val="single" w:sz="4" w:space="0" w:color="auto"/>
              <w:right w:val="single" w:sz="4" w:space="0" w:color="auto"/>
            </w:tcBorders>
            <w:noWrap/>
            <w:vAlign w:val="center"/>
          </w:tcPr>
          <w:p w14:paraId="3B3EE73D" w14:textId="5445098B"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739D9DC" w14:textId="145A8C40"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167D0CD" w14:textId="530DCD5B" w:rsidR="003D6D5B" w:rsidRPr="003D6D5B" w:rsidRDefault="003D6D5B" w:rsidP="003D6D5B">
            <w:pPr>
              <w:pStyle w:val="TableCell10-Centered"/>
              <w:rPr>
                <w:rFonts w:cstheme="minorHAnsi"/>
                <w:szCs w:val="20"/>
              </w:rPr>
            </w:pPr>
            <w:r w:rsidRPr="003D6D5B">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06C1EFF7" w14:textId="2653A08A" w:rsidR="003D6D5B" w:rsidRPr="003D6D5B" w:rsidRDefault="003D6D5B" w:rsidP="003D6D5B">
            <w:pPr>
              <w:pStyle w:val="TableCell10-Centered"/>
              <w:rPr>
                <w:rFonts w:cstheme="minorHAnsi"/>
                <w:szCs w:val="20"/>
              </w:rPr>
            </w:pPr>
            <w:r w:rsidRPr="003D6D5B">
              <w:rPr>
                <w:rFonts w:cstheme="minorHAnsi"/>
                <w:szCs w:val="20"/>
              </w:rPr>
              <w:t>0.0145</w:t>
            </w:r>
          </w:p>
        </w:tc>
        <w:tc>
          <w:tcPr>
            <w:tcW w:w="380" w:type="pct"/>
            <w:tcBorders>
              <w:top w:val="single" w:sz="4" w:space="0" w:color="auto"/>
              <w:left w:val="single" w:sz="4" w:space="0" w:color="auto"/>
              <w:bottom w:val="single" w:sz="4" w:space="0" w:color="auto"/>
              <w:right w:val="single" w:sz="4" w:space="0" w:color="auto"/>
            </w:tcBorders>
            <w:vAlign w:val="center"/>
          </w:tcPr>
          <w:p w14:paraId="591F7FA4" w14:textId="3D3CB505"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2870A2AA" w14:textId="40AB27F6"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0489ACB4"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2A5B5E7" w14:textId="617A1A58" w:rsidR="003D6D5B" w:rsidRPr="000755E6" w:rsidRDefault="003D6D5B" w:rsidP="003D6D5B">
            <w:pPr>
              <w:pStyle w:val="TableCell10-Left"/>
            </w:pPr>
            <w:r w:rsidRPr="003D6D5B">
              <w:t>USAGE : IMPROPER IMPLANT SELECTION</w:t>
            </w:r>
          </w:p>
        </w:tc>
        <w:tc>
          <w:tcPr>
            <w:tcW w:w="1042" w:type="pct"/>
            <w:tcBorders>
              <w:top w:val="single" w:sz="4" w:space="0" w:color="auto"/>
              <w:left w:val="single" w:sz="4" w:space="0" w:color="auto"/>
              <w:bottom w:val="single" w:sz="4" w:space="0" w:color="auto"/>
              <w:right w:val="single" w:sz="4" w:space="0" w:color="auto"/>
            </w:tcBorders>
            <w:vAlign w:val="center"/>
          </w:tcPr>
          <w:p w14:paraId="3A403888" w14:textId="245191FD" w:rsidR="003D6D5B" w:rsidRPr="003D6D5B" w:rsidRDefault="003D6D5B" w:rsidP="003D6D5B">
            <w:pPr>
              <w:pStyle w:val="TableCell10-Centered"/>
              <w:rPr>
                <w:rFonts w:cstheme="minorHAnsi"/>
                <w:szCs w:val="20"/>
              </w:rPr>
            </w:pPr>
            <w:r w:rsidRPr="003D6D5B">
              <w:rPr>
                <w:rFonts w:cstheme="minorHAnsi"/>
                <w:szCs w:val="20"/>
              </w:rPr>
              <w:t>Use Of Device Problem (A23)</w:t>
            </w:r>
          </w:p>
        </w:tc>
        <w:tc>
          <w:tcPr>
            <w:tcW w:w="357" w:type="pct"/>
            <w:tcBorders>
              <w:top w:val="single" w:sz="4" w:space="0" w:color="auto"/>
              <w:left w:val="single" w:sz="4" w:space="0" w:color="auto"/>
              <w:bottom w:val="single" w:sz="4" w:space="0" w:color="auto"/>
              <w:right w:val="single" w:sz="4" w:space="0" w:color="auto"/>
            </w:tcBorders>
            <w:noWrap/>
            <w:vAlign w:val="center"/>
          </w:tcPr>
          <w:p w14:paraId="4CC59C89" w14:textId="685A5F97"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4131985" w14:textId="0919261A"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BC6F6C7" w14:textId="44581AA9"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1AF62CFA" w14:textId="2113DC98"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71282FE2" w14:textId="3FA6F3F3"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2DC1F2BB" w14:textId="15CEBBB5"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1B1FA2AB"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1DD1119" w14:textId="52743EA1" w:rsidR="003D6D5B" w:rsidRPr="000755E6" w:rsidRDefault="003D6D5B" w:rsidP="003D6D5B">
            <w:pPr>
              <w:pStyle w:val="TableCell10-Left"/>
            </w:pPr>
            <w:r w:rsidRPr="003D6D5B">
              <w:t>USAGE : USE ERROR/MISUSE</w:t>
            </w:r>
          </w:p>
        </w:tc>
        <w:tc>
          <w:tcPr>
            <w:tcW w:w="1042" w:type="pct"/>
            <w:tcBorders>
              <w:top w:val="single" w:sz="4" w:space="0" w:color="auto"/>
              <w:left w:val="single" w:sz="4" w:space="0" w:color="auto"/>
              <w:bottom w:val="single" w:sz="4" w:space="0" w:color="auto"/>
              <w:right w:val="single" w:sz="4" w:space="0" w:color="auto"/>
            </w:tcBorders>
            <w:vAlign w:val="center"/>
          </w:tcPr>
          <w:p w14:paraId="58E5B6C9" w14:textId="50937610" w:rsidR="003D6D5B" w:rsidRPr="003D6D5B" w:rsidRDefault="003D6D5B" w:rsidP="003D6D5B">
            <w:pPr>
              <w:pStyle w:val="TableCell10-Centered"/>
              <w:rPr>
                <w:rFonts w:cstheme="minorHAnsi"/>
                <w:szCs w:val="20"/>
              </w:rPr>
            </w:pPr>
            <w:r w:rsidRPr="003D6D5B">
              <w:rPr>
                <w:rFonts w:cstheme="minorHAnsi"/>
                <w:szCs w:val="20"/>
              </w:rPr>
              <w:t>Improper Or Incorrect Procedure Or Method (A2303)</w:t>
            </w:r>
          </w:p>
        </w:tc>
        <w:tc>
          <w:tcPr>
            <w:tcW w:w="357" w:type="pct"/>
            <w:tcBorders>
              <w:top w:val="single" w:sz="4" w:space="0" w:color="auto"/>
              <w:left w:val="single" w:sz="4" w:space="0" w:color="auto"/>
              <w:bottom w:val="single" w:sz="4" w:space="0" w:color="auto"/>
              <w:right w:val="single" w:sz="4" w:space="0" w:color="auto"/>
            </w:tcBorders>
            <w:noWrap/>
            <w:vAlign w:val="center"/>
          </w:tcPr>
          <w:p w14:paraId="7FA21A87" w14:textId="442530E8" w:rsidR="003D6D5B" w:rsidRPr="003D6D5B" w:rsidRDefault="003D6D5B" w:rsidP="003D6D5B">
            <w:pPr>
              <w:pStyle w:val="TableCell10-Centered"/>
              <w:rPr>
                <w:rFonts w:cstheme="minorHAnsi"/>
                <w:szCs w:val="20"/>
              </w:rPr>
            </w:pPr>
            <w:r w:rsidRPr="003D6D5B">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8E0A143" w14:textId="74C2925B"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C973054" w14:textId="55266DE5" w:rsidR="003D6D5B" w:rsidRPr="003D6D5B" w:rsidRDefault="003D6D5B" w:rsidP="003D6D5B">
            <w:pPr>
              <w:pStyle w:val="TableCell10-Centered"/>
              <w:rPr>
                <w:rFonts w:cstheme="minorHAnsi"/>
                <w:szCs w:val="20"/>
              </w:rPr>
            </w:pPr>
            <w:r w:rsidRPr="003D6D5B">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F25C7B4" w14:textId="038BF0EC" w:rsidR="003D6D5B" w:rsidRPr="003D6D5B" w:rsidRDefault="003D6D5B" w:rsidP="003D6D5B">
            <w:pPr>
              <w:pStyle w:val="TableCell10-Centered"/>
              <w:rPr>
                <w:rFonts w:cstheme="minorHAnsi"/>
                <w:szCs w:val="20"/>
              </w:rPr>
            </w:pPr>
            <w:r w:rsidRPr="003D6D5B">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76B1F48" w14:textId="0967EAE0" w:rsidR="003D6D5B" w:rsidRPr="003D6D5B" w:rsidRDefault="003D6D5B" w:rsidP="003D6D5B">
            <w:pPr>
              <w:pStyle w:val="TableCell10-Centered"/>
              <w:rPr>
                <w:rFonts w:cstheme="minorHAnsi"/>
                <w:szCs w:val="20"/>
              </w:rPr>
            </w:pPr>
            <w:r w:rsidRPr="003D6D5B">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539BCD4B" w14:textId="296F89E1" w:rsidR="003D6D5B" w:rsidRPr="003D6D5B" w:rsidRDefault="003D6D5B" w:rsidP="003D6D5B">
            <w:pPr>
              <w:pStyle w:val="TableCell10-Centered"/>
              <w:rPr>
                <w:rFonts w:cstheme="minorHAnsi"/>
                <w:szCs w:val="20"/>
              </w:rPr>
            </w:pPr>
            <w:r w:rsidRPr="003D6D5B">
              <w:rPr>
                <w:rFonts w:cstheme="minorHAnsi"/>
                <w:szCs w:val="20"/>
              </w:rPr>
              <w:t>0.0035</w:t>
            </w:r>
          </w:p>
        </w:tc>
      </w:tr>
      <w:tr w:rsidR="003D6D5B" w:rsidRPr="000755E6" w14:paraId="38D212E9"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1BA72C8" w14:textId="494107D8" w:rsidR="003D6D5B" w:rsidRPr="000755E6" w:rsidRDefault="003D6D5B" w:rsidP="003D6D5B">
            <w:pPr>
              <w:pStyle w:val="TableHeader10-Left"/>
            </w:pPr>
            <w:r w:rsidRPr="002E1989">
              <w:t>11 – Recon Screw for Medullary Nail</w:t>
            </w:r>
          </w:p>
        </w:tc>
      </w:tr>
      <w:tr w:rsidR="00932DF1" w:rsidRPr="000755E6" w14:paraId="3DE91626"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C57CB59" w14:textId="5D670AFB" w:rsidR="00932DF1" w:rsidRPr="000755E6" w:rsidRDefault="00932DF1" w:rsidP="00932DF1">
            <w:pPr>
              <w:pStyle w:val="TableCell10-Left"/>
            </w:pPr>
            <w:r w:rsidRPr="00932DF1">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0F20E2BC" w14:textId="551D1CC5" w:rsidR="00932DF1" w:rsidRPr="00932DF1" w:rsidRDefault="00932DF1" w:rsidP="00932DF1">
            <w:pPr>
              <w:pStyle w:val="TableCell10-Centered"/>
              <w:rPr>
                <w:rFonts w:cstheme="minorHAnsi"/>
                <w:szCs w:val="20"/>
              </w:rPr>
            </w:pPr>
            <w:r w:rsidRPr="00932DF1">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7BA7121F" w14:textId="58E58662" w:rsidR="00932DF1" w:rsidRPr="00932DF1" w:rsidRDefault="00932DF1" w:rsidP="00932DF1">
            <w:pPr>
              <w:pStyle w:val="TableCell10-Centered"/>
              <w:rPr>
                <w:rFonts w:cstheme="minorHAnsi"/>
                <w:szCs w:val="20"/>
              </w:rPr>
            </w:pPr>
            <w:r w:rsidRPr="00932DF1">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36F2892" w14:textId="78614F1D" w:rsidR="00932DF1" w:rsidRPr="00932DF1" w:rsidRDefault="00932DF1" w:rsidP="00932DF1">
            <w:pPr>
              <w:pStyle w:val="TableCell10-Centered"/>
              <w:rPr>
                <w:rFonts w:cstheme="minorHAnsi"/>
                <w:szCs w:val="20"/>
              </w:rPr>
            </w:pPr>
            <w:r w:rsidRPr="00932DF1">
              <w:rPr>
                <w:rFonts w:cstheme="minorHAnsi"/>
                <w:szCs w:val="20"/>
              </w:rPr>
              <w:t>N/A</w:t>
            </w:r>
          </w:p>
        </w:tc>
        <w:tc>
          <w:tcPr>
            <w:tcW w:w="380" w:type="pct"/>
            <w:tcBorders>
              <w:top w:val="single" w:sz="4" w:space="0" w:color="auto"/>
              <w:left w:val="nil"/>
              <w:bottom w:val="single" w:sz="4" w:space="0" w:color="auto"/>
              <w:right w:val="single" w:sz="4" w:space="0" w:color="auto"/>
            </w:tcBorders>
            <w:vAlign w:val="center"/>
          </w:tcPr>
          <w:p w14:paraId="6A7445DF" w14:textId="482512DB" w:rsidR="00932DF1" w:rsidRPr="00932DF1" w:rsidRDefault="00932DF1" w:rsidP="00932DF1">
            <w:pPr>
              <w:pStyle w:val="TableCell10-Centered"/>
              <w:rPr>
                <w:rFonts w:cstheme="minorHAnsi"/>
                <w:szCs w:val="20"/>
              </w:rPr>
            </w:pPr>
            <w:r w:rsidRPr="00932DF1">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09A97E3E" w14:textId="11487DF9" w:rsidR="00932DF1" w:rsidRPr="00932DF1" w:rsidRDefault="00932DF1" w:rsidP="00932DF1">
            <w:pPr>
              <w:pStyle w:val="TableCell10-Centered"/>
              <w:rPr>
                <w:rFonts w:cstheme="minorHAnsi"/>
                <w:szCs w:val="20"/>
              </w:rPr>
            </w:pPr>
            <w:r w:rsidRPr="00932DF1">
              <w:rPr>
                <w:rFonts w:cstheme="minorHAnsi"/>
                <w:szCs w:val="20"/>
              </w:rPr>
              <w:t>0.3546</w:t>
            </w:r>
          </w:p>
        </w:tc>
        <w:tc>
          <w:tcPr>
            <w:tcW w:w="380" w:type="pct"/>
            <w:tcBorders>
              <w:top w:val="single" w:sz="4" w:space="0" w:color="auto"/>
              <w:left w:val="single" w:sz="4" w:space="0" w:color="auto"/>
              <w:bottom w:val="single" w:sz="4" w:space="0" w:color="auto"/>
              <w:right w:val="single" w:sz="4" w:space="0" w:color="auto"/>
            </w:tcBorders>
            <w:vAlign w:val="center"/>
          </w:tcPr>
          <w:p w14:paraId="465CB829" w14:textId="33BF58A0" w:rsidR="00932DF1" w:rsidRPr="00932DF1" w:rsidRDefault="00932DF1" w:rsidP="00932DF1">
            <w:pPr>
              <w:pStyle w:val="TableCell10-Centered"/>
              <w:rPr>
                <w:rFonts w:cstheme="minorHAnsi"/>
                <w:szCs w:val="20"/>
              </w:rPr>
            </w:pPr>
            <w:r w:rsidRPr="00932DF1">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E11DA1A" w14:textId="43A48B9D" w:rsidR="00932DF1" w:rsidRPr="00932DF1" w:rsidRDefault="00932DF1" w:rsidP="00932DF1">
            <w:pPr>
              <w:pStyle w:val="TableCell10-Centered"/>
              <w:rPr>
                <w:rFonts w:cstheme="minorHAnsi"/>
                <w:szCs w:val="20"/>
              </w:rPr>
            </w:pPr>
            <w:r w:rsidRPr="00932DF1">
              <w:rPr>
                <w:rFonts w:cstheme="minorHAnsi"/>
                <w:szCs w:val="20"/>
              </w:rPr>
              <w:t>0.3546</w:t>
            </w:r>
          </w:p>
        </w:tc>
      </w:tr>
      <w:tr w:rsidR="00932DF1" w:rsidRPr="000755E6" w14:paraId="4DE5EBD4"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1BDEACF" w14:textId="11526A03" w:rsidR="00932DF1" w:rsidRPr="000755E6" w:rsidRDefault="00932DF1" w:rsidP="00932DF1">
            <w:pPr>
              <w:pStyle w:val="TableHeader10-Left"/>
            </w:pPr>
            <w:r w:rsidRPr="002E1989">
              <w:t>12 – End Cap for Femoral Recon Nail</w:t>
            </w:r>
          </w:p>
        </w:tc>
      </w:tr>
      <w:tr w:rsidR="00932DF1" w:rsidRPr="000755E6" w14:paraId="7454FE7D" w14:textId="77777777" w:rsidTr="00932DF1">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01C16BE6" w14:textId="62E8E7EC" w:rsidR="00932DF1" w:rsidRPr="000755E6" w:rsidRDefault="00932DF1" w:rsidP="00932DF1">
            <w:pPr>
              <w:pStyle w:val="TableCell10-Left"/>
            </w:pPr>
            <w:r>
              <w:t>No complaints detected.</w:t>
            </w:r>
          </w:p>
        </w:tc>
      </w:tr>
      <w:tr w:rsidR="00932DF1" w:rsidRPr="000755E6" w14:paraId="426807C5"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3B6A41" w14:textId="43304D6A" w:rsidR="00932DF1" w:rsidRPr="000755E6" w:rsidRDefault="00932DF1" w:rsidP="00932DF1">
            <w:pPr>
              <w:pStyle w:val="TableHeader10-Left"/>
            </w:pPr>
            <w:r w:rsidRPr="002E1989">
              <w:t>13 – RFN-ADVANCED Femoral Nail</w:t>
            </w:r>
          </w:p>
        </w:tc>
      </w:tr>
      <w:tr w:rsidR="00534265" w:rsidRPr="000755E6" w14:paraId="2369E9E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E6B221E" w14:textId="0D960534" w:rsidR="00534265" w:rsidRPr="000755E6" w:rsidRDefault="00534265" w:rsidP="00534265">
            <w:pPr>
              <w:pStyle w:val="TableCell10-Left"/>
            </w:pPr>
            <w:r w:rsidRPr="00534265">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4F08CA1D" w14:textId="4F525F1A" w:rsidR="00534265" w:rsidRPr="00534265" w:rsidRDefault="00534265" w:rsidP="00534265">
            <w:pPr>
              <w:pStyle w:val="TableCell10-Centered"/>
              <w:rPr>
                <w:rFonts w:cstheme="minorHAnsi"/>
                <w:szCs w:val="20"/>
              </w:rPr>
            </w:pPr>
            <w:r w:rsidRPr="00534265">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1F3EA5FC" w14:textId="26173FAA" w:rsidR="00534265" w:rsidRPr="00534265" w:rsidRDefault="00534265" w:rsidP="00534265">
            <w:pPr>
              <w:pStyle w:val="TableCell10-Centered"/>
              <w:rPr>
                <w:rFonts w:cstheme="minorHAnsi"/>
                <w:szCs w:val="20"/>
              </w:rPr>
            </w:pPr>
            <w:r w:rsidRPr="00534265">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1727A28" w14:textId="618712E9" w:rsidR="00534265" w:rsidRPr="00534265" w:rsidRDefault="00534265" w:rsidP="00534265">
            <w:pPr>
              <w:pStyle w:val="TableCell10-Centered"/>
              <w:rPr>
                <w:rFonts w:cstheme="minorHAnsi"/>
                <w:szCs w:val="20"/>
              </w:rPr>
            </w:pPr>
            <w:r w:rsidRPr="00534265">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FC5208E" w14:textId="37DE0305" w:rsidR="00534265" w:rsidRPr="00534265" w:rsidRDefault="00534265" w:rsidP="00534265">
            <w:pPr>
              <w:pStyle w:val="TableCell10-Centered"/>
              <w:rPr>
                <w:rFonts w:cstheme="minorHAnsi"/>
                <w:szCs w:val="20"/>
              </w:rPr>
            </w:pPr>
            <w:r w:rsidRPr="00534265">
              <w:rPr>
                <w:rFonts w:cstheme="minorHAnsi"/>
                <w:szCs w:val="20"/>
              </w:rPr>
              <w:t>6</w:t>
            </w:r>
          </w:p>
        </w:tc>
        <w:tc>
          <w:tcPr>
            <w:tcW w:w="416" w:type="pct"/>
            <w:tcBorders>
              <w:top w:val="single" w:sz="4" w:space="0" w:color="auto"/>
              <w:left w:val="single" w:sz="4" w:space="0" w:color="auto"/>
              <w:bottom w:val="single" w:sz="4" w:space="0" w:color="auto"/>
              <w:right w:val="single" w:sz="4" w:space="0" w:color="auto"/>
            </w:tcBorders>
            <w:vAlign w:val="center"/>
          </w:tcPr>
          <w:p w14:paraId="287EC121" w14:textId="3944992E" w:rsidR="00534265" w:rsidRPr="00534265" w:rsidRDefault="00534265" w:rsidP="00534265">
            <w:pPr>
              <w:pStyle w:val="TableCell10-Centered"/>
              <w:rPr>
                <w:rFonts w:cstheme="minorHAnsi"/>
                <w:szCs w:val="20"/>
              </w:rPr>
            </w:pPr>
            <w:r w:rsidRPr="00534265">
              <w:rPr>
                <w:rFonts w:cstheme="minorHAnsi"/>
                <w:szCs w:val="20"/>
              </w:rPr>
              <w:t>0.0657</w:t>
            </w:r>
          </w:p>
        </w:tc>
        <w:tc>
          <w:tcPr>
            <w:tcW w:w="380" w:type="pct"/>
            <w:tcBorders>
              <w:top w:val="single" w:sz="4" w:space="0" w:color="auto"/>
              <w:left w:val="single" w:sz="4" w:space="0" w:color="auto"/>
              <w:bottom w:val="single" w:sz="4" w:space="0" w:color="auto"/>
              <w:right w:val="single" w:sz="4" w:space="0" w:color="auto"/>
            </w:tcBorders>
            <w:vAlign w:val="center"/>
          </w:tcPr>
          <w:p w14:paraId="21C3C4CA" w14:textId="729F5961" w:rsidR="00534265" w:rsidRPr="00534265" w:rsidRDefault="00534265" w:rsidP="00534265">
            <w:pPr>
              <w:pStyle w:val="TableCell10-Centered"/>
              <w:rPr>
                <w:rFonts w:cstheme="minorHAnsi"/>
                <w:szCs w:val="20"/>
              </w:rPr>
            </w:pPr>
            <w:r w:rsidRPr="00534265">
              <w:rPr>
                <w:rFonts w:cstheme="minorHAnsi"/>
                <w:szCs w:val="20"/>
              </w:rPr>
              <w:t>6</w:t>
            </w:r>
          </w:p>
        </w:tc>
        <w:tc>
          <w:tcPr>
            <w:tcW w:w="413" w:type="pct"/>
            <w:tcBorders>
              <w:top w:val="single" w:sz="4" w:space="0" w:color="auto"/>
              <w:left w:val="nil"/>
              <w:bottom w:val="single" w:sz="4" w:space="0" w:color="auto"/>
              <w:right w:val="single" w:sz="4" w:space="0" w:color="auto"/>
            </w:tcBorders>
            <w:vAlign w:val="center"/>
          </w:tcPr>
          <w:p w14:paraId="6E613CE4" w14:textId="5B02BA35" w:rsidR="00534265" w:rsidRPr="00534265" w:rsidRDefault="00534265" w:rsidP="00534265">
            <w:pPr>
              <w:pStyle w:val="TableCell10-Centered"/>
              <w:rPr>
                <w:rFonts w:cstheme="minorHAnsi"/>
                <w:szCs w:val="20"/>
              </w:rPr>
            </w:pPr>
            <w:r w:rsidRPr="00534265">
              <w:rPr>
                <w:rFonts w:cstheme="minorHAnsi"/>
                <w:szCs w:val="20"/>
              </w:rPr>
              <w:t>0.0527</w:t>
            </w:r>
          </w:p>
        </w:tc>
      </w:tr>
      <w:tr w:rsidR="00534265" w:rsidRPr="000755E6" w14:paraId="27ED0201"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C1BBD0A" w14:textId="120A8C0C" w:rsidR="00534265" w:rsidRPr="000755E6" w:rsidRDefault="00534265" w:rsidP="00534265">
            <w:pPr>
              <w:pStyle w:val="TableCell10-Left"/>
            </w:pPr>
            <w:r w:rsidRPr="00534265">
              <w:t>FUNCTIONAL : MIGRATION/BACKOUT/PULL-OUT</w:t>
            </w:r>
          </w:p>
        </w:tc>
        <w:tc>
          <w:tcPr>
            <w:tcW w:w="1042" w:type="pct"/>
            <w:tcBorders>
              <w:top w:val="single" w:sz="4" w:space="0" w:color="auto"/>
              <w:left w:val="single" w:sz="4" w:space="0" w:color="auto"/>
              <w:bottom w:val="single" w:sz="4" w:space="0" w:color="auto"/>
              <w:right w:val="single" w:sz="4" w:space="0" w:color="auto"/>
            </w:tcBorders>
            <w:vAlign w:val="center"/>
          </w:tcPr>
          <w:p w14:paraId="7F302336" w14:textId="39AB5FF5" w:rsidR="00534265" w:rsidRPr="00534265" w:rsidRDefault="00534265" w:rsidP="00534265">
            <w:pPr>
              <w:pStyle w:val="TableCell10-Centered"/>
              <w:rPr>
                <w:rFonts w:cstheme="minorHAnsi"/>
                <w:szCs w:val="20"/>
              </w:rPr>
            </w:pPr>
            <w:r w:rsidRPr="00534265">
              <w:rPr>
                <w:rFonts w:cstheme="minorHAnsi"/>
                <w:szCs w:val="20"/>
              </w:rPr>
              <w:t>Migration (A010402)</w:t>
            </w:r>
          </w:p>
        </w:tc>
        <w:tc>
          <w:tcPr>
            <w:tcW w:w="357" w:type="pct"/>
            <w:tcBorders>
              <w:top w:val="single" w:sz="4" w:space="0" w:color="auto"/>
              <w:left w:val="single" w:sz="4" w:space="0" w:color="auto"/>
              <w:bottom w:val="single" w:sz="4" w:space="0" w:color="auto"/>
              <w:right w:val="single" w:sz="4" w:space="0" w:color="auto"/>
            </w:tcBorders>
            <w:noWrap/>
            <w:vAlign w:val="center"/>
          </w:tcPr>
          <w:p w14:paraId="74C3D51C" w14:textId="7E8D0B4C" w:rsidR="00534265" w:rsidRPr="00534265" w:rsidRDefault="00534265" w:rsidP="00534265">
            <w:pPr>
              <w:pStyle w:val="TableCell10-Centered"/>
              <w:rPr>
                <w:rFonts w:cstheme="minorHAnsi"/>
                <w:szCs w:val="20"/>
              </w:rPr>
            </w:pPr>
            <w:r w:rsidRPr="00534265">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17D3952D" w14:textId="50388B0F" w:rsidR="00534265" w:rsidRPr="00534265" w:rsidRDefault="00534265" w:rsidP="00534265">
            <w:pPr>
              <w:pStyle w:val="TableCell10-Centered"/>
              <w:rPr>
                <w:rFonts w:cstheme="minorHAnsi"/>
                <w:szCs w:val="20"/>
              </w:rPr>
            </w:pPr>
            <w:r w:rsidRPr="00534265">
              <w:rPr>
                <w:rFonts w:cstheme="minorHAnsi"/>
                <w:szCs w:val="20"/>
              </w:rPr>
              <w:t>0.0886</w:t>
            </w:r>
          </w:p>
        </w:tc>
        <w:tc>
          <w:tcPr>
            <w:tcW w:w="380" w:type="pct"/>
            <w:tcBorders>
              <w:top w:val="single" w:sz="4" w:space="0" w:color="auto"/>
              <w:left w:val="nil"/>
              <w:bottom w:val="single" w:sz="4" w:space="0" w:color="auto"/>
              <w:right w:val="single" w:sz="4" w:space="0" w:color="auto"/>
            </w:tcBorders>
            <w:vAlign w:val="center"/>
          </w:tcPr>
          <w:p w14:paraId="2B0E9885" w14:textId="450C71EF" w:rsidR="00534265" w:rsidRPr="00534265" w:rsidRDefault="00534265" w:rsidP="00534265">
            <w:pPr>
              <w:pStyle w:val="TableCell10-Centered"/>
              <w:rPr>
                <w:rFonts w:cstheme="minorHAnsi"/>
                <w:szCs w:val="20"/>
              </w:rPr>
            </w:pPr>
            <w:r w:rsidRPr="00534265">
              <w:rPr>
                <w:rFonts w:cstheme="minorHAnsi"/>
                <w:szCs w:val="20"/>
              </w:rPr>
              <w:t>4</w:t>
            </w:r>
          </w:p>
        </w:tc>
        <w:tc>
          <w:tcPr>
            <w:tcW w:w="416" w:type="pct"/>
            <w:tcBorders>
              <w:top w:val="single" w:sz="4" w:space="0" w:color="auto"/>
              <w:left w:val="single" w:sz="4" w:space="0" w:color="auto"/>
              <w:bottom w:val="single" w:sz="4" w:space="0" w:color="auto"/>
              <w:right w:val="single" w:sz="4" w:space="0" w:color="auto"/>
            </w:tcBorders>
            <w:vAlign w:val="center"/>
          </w:tcPr>
          <w:p w14:paraId="69FDF07E" w14:textId="20A10D6D" w:rsidR="00534265" w:rsidRPr="00534265" w:rsidRDefault="00534265" w:rsidP="00534265">
            <w:pPr>
              <w:pStyle w:val="TableCell10-Centered"/>
              <w:rPr>
                <w:rFonts w:cstheme="minorHAnsi"/>
                <w:szCs w:val="20"/>
              </w:rPr>
            </w:pPr>
            <w:r w:rsidRPr="00534265">
              <w:rPr>
                <w:rFonts w:cstheme="minorHAnsi"/>
                <w:szCs w:val="20"/>
              </w:rPr>
              <w:t>0.0438</w:t>
            </w:r>
          </w:p>
        </w:tc>
        <w:tc>
          <w:tcPr>
            <w:tcW w:w="380" w:type="pct"/>
            <w:tcBorders>
              <w:top w:val="single" w:sz="4" w:space="0" w:color="auto"/>
              <w:left w:val="single" w:sz="4" w:space="0" w:color="auto"/>
              <w:bottom w:val="single" w:sz="4" w:space="0" w:color="auto"/>
              <w:right w:val="single" w:sz="4" w:space="0" w:color="auto"/>
            </w:tcBorders>
            <w:vAlign w:val="center"/>
          </w:tcPr>
          <w:p w14:paraId="4E000B3B" w14:textId="67DD81F9" w:rsidR="00534265" w:rsidRPr="00534265" w:rsidRDefault="00534265" w:rsidP="00534265">
            <w:pPr>
              <w:pStyle w:val="TableCell10-Centered"/>
              <w:rPr>
                <w:rFonts w:cstheme="minorHAnsi"/>
                <w:szCs w:val="20"/>
              </w:rPr>
            </w:pPr>
            <w:r w:rsidRPr="00534265">
              <w:rPr>
                <w:rFonts w:cstheme="minorHAnsi"/>
                <w:szCs w:val="20"/>
              </w:rPr>
              <w:t>6</w:t>
            </w:r>
          </w:p>
        </w:tc>
        <w:tc>
          <w:tcPr>
            <w:tcW w:w="413" w:type="pct"/>
            <w:tcBorders>
              <w:top w:val="single" w:sz="4" w:space="0" w:color="auto"/>
              <w:left w:val="nil"/>
              <w:bottom w:val="single" w:sz="4" w:space="0" w:color="auto"/>
              <w:right w:val="single" w:sz="4" w:space="0" w:color="auto"/>
            </w:tcBorders>
            <w:vAlign w:val="center"/>
          </w:tcPr>
          <w:p w14:paraId="72BBC121" w14:textId="490D72AC" w:rsidR="00534265" w:rsidRPr="00534265" w:rsidRDefault="00534265" w:rsidP="00534265">
            <w:pPr>
              <w:pStyle w:val="TableCell10-Centered"/>
              <w:rPr>
                <w:rFonts w:cstheme="minorHAnsi"/>
                <w:szCs w:val="20"/>
              </w:rPr>
            </w:pPr>
            <w:r w:rsidRPr="00534265">
              <w:rPr>
                <w:rFonts w:cstheme="minorHAnsi"/>
                <w:szCs w:val="20"/>
              </w:rPr>
              <w:t>0.0527</w:t>
            </w:r>
          </w:p>
        </w:tc>
      </w:tr>
      <w:tr w:rsidR="00534265" w:rsidRPr="000755E6" w14:paraId="6D0C9E18"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23CE020" w14:textId="47B3E6BB" w:rsidR="00534265" w:rsidRPr="000755E6" w:rsidRDefault="00534265" w:rsidP="00534265">
            <w:pPr>
              <w:pStyle w:val="TableCell10-Left"/>
            </w:pPr>
            <w:r w:rsidRPr="00534265">
              <w:t>CUSTOMER FEEDBACK : DISSATISFACTION</w:t>
            </w:r>
          </w:p>
        </w:tc>
        <w:tc>
          <w:tcPr>
            <w:tcW w:w="1042" w:type="pct"/>
            <w:tcBorders>
              <w:top w:val="single" w:sz="4" w:space="0" w:color="auto"/>
              <w:left w:val="single" w:sz="4" w:space="0" w:color="auto"/>
              <w:bottom w:val="single" w:sz="4" w:space="0" w:color="auto"/>
              <w:right w:val="single" w:sz="4" w:space="0" w:color="auto"/>
            </w:tcBorders>
            <w:vAlign w:val="center"/>
          </w:tcPr>
          <w:p w14:paraId="346F1041" w14:textId="5BA774E4" w:rsidR="00534265" w:rsidRPr="00534265" w:rsidRDefault="00534265" w:rsidP="00534265">
            <w:pPr>
              <w:pStyle w:val="TableCell10-Centered"/>
              <w:rPr>
                <w:rFonts w:cstheme="minorHAnsi"/>
                <w:szCs w:val="20"/>
              </w:rPr>
            </w:pPr>
            <w:r w:rsidRPr="00534265">
              <w:rPr>
                <w:rFonts w:cstheme="minorHAnsi"/>
                <w:szCs w:val="20"/>
              </w:rPr>
              <w:t>Appropriate Term/Code Not Available (A27)</w:t>
            </w:r>
          </w:p>
        </w:tc>
        <w:tc>
          <w:tcPr>
            <w:tcW w:w="357" w:type="pct"/>
            <w:tcBorders>
              <w:top w:val="single" w:sz="4" w:space="0" w:color="auto"/>
              <w:left w:val="single" w:sz="4" w:space="0" w:color="auto"/>
              <w:bottom w:val="single" w:sz="4" w:space="0" w:color="auto"/>
              <w:right w:val="single" w:sz="4" w:space="0" w:color="auto"/>
            </w:tcBorders>
            <w:noWrap/>
            <w:vAlign w:val="center"/>
          </w:tcPr>
          <w:p w14:paraId="23CF6548" w14:textId="423C2A51" w:rsidR="00534265" w:rsidRPr="00534265" w:rsidRDefault="00534265" w:rsidP="00534265">
            <w:pPr>
              <w:pStyle w:val="TableCell10-Centered"/>
              <w:rPr>
                <w:rFonts w:cstheme="minorHAnsi"/>
                <w:szCs w:val="20"/>
              </w:rPr>
            </w:pPr>
            <w:r w:rsidRPr="00534265">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666D4290" w14:textId="1BCCF1E3" w:rsidR="00534265" w:rsidRPr="00534265" w:rsidRDefault="00534265" w:rsidP="00534265">
            <w:pPr>
              <w:pStyle w:val="TableCell10-Centered"/>
              <w:rPr>
                <w:rFonts w:cstheme="minorHAnsi"/>
                <w:szCs w:val="20"/>
              </w:rPr>
            </w:pPr>
            <w:r w:rsidRPr="00534265">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89F6C20" w14:textId="69B8D3BA" w:rsidR="00534265" w:rsidRPr="00534265" w:rsidRDefault="00534265" w:rsidP="00534265">
            <w:pPr>
              <w:pStyle w:val="TableCell10-Centered"/>
              <w:rPr>
                <w:rFonts w:cstheme="minorHAnsi"/>
                <w:szCs w:val="20"/>
              </w:rPr>
            </w:pPr>
            <w:r w:rsidRPr="00534265">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6703CAFC" w14:textId="7D31B6BC" w:rsidR="00534265" w:rsidRPr="00534265" w:rsidRDefault="00534265" w:rsidP="00534265">
            <w:pPr>
              <w:pStyle w:val="TableCell10-Centered"/>
              <w:rPr>
                <w:rFonts w:cstheme="minorHAnsi"/>
                <w:szCs w:val="20"/>
              </w:rPr>
            </w:pPr>
            <w:r w:rsidRPr="00534265">
              <w:rPr>
                <w:rFonts w:cstheme="minorHAnsi"/>
                <w:szCs w:val="20"/>
              </w:rPr>
              <w:t>0.0110</w:t>
            </w:r>
          </w:p>
        </w:tc>
        <w:tc>
          <w:tcPr>
            <w:tcW w:w="380" w:type="pct"/>
            <w:tcBorders>
              <w:top w:val="single" w:sz="4" w:space="0" w:color="auto"/>
              <w:left w:val="single" w:sz="4" w:space="0" w:color="auto"/>
              <w:bottom w:val="single" w:sz="4" w:space="0" w:color="auto"/>
              <w:right w:val="single" w:sz="4" w:space="0" w:color="auto"/>
            </w:tcBorders>
            <w:vAlign w:val="center"/>
          </w:tcPr>
          <w:p w14:paraId="178F0AB4" w14:textId="6C80D16B" w:rsidR="00534265" w:rsidRPr="00534265" w:rsidRDefault="00534265" w:rsidP="00534265">
            <w:pPr>
              <w:pStyle w:val="TableCell10-Centered"/>
              <w:rPr>
                <w:rFonts w:cstheme="minorHAnsi"/>
                <w:szCs w:val="20"/>
              </w:rPr>
            </w:pPr>
            <w:r w:rsidRPr="00534265">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59A571B" w14:textId="0983105F" w:rsidR="00534265" w:rsidRPr="00534265" w:rsidRDefault="00534265" w:rsidP="00534265">
            <w:pPr>
              <w:pStyle w:val="TableCell10-Centered"/>
              <w:rPr>
                <w:rFonts w:cstheme="minorHAnsi"/>
                <w:szCs w:val="20"/>
              </w:rPr>
            </w:pPr>
            <w:r w:rsidRPr="00534265">
              <w:rPr>
                <w:rFonts w:cstheme="minorHAnsi"/>
                <w:szCs w:val="20"/>
              </w:rPr>
              <w:t>0.0088</w:t>
            </w:r>
          </w:p>
        </w:tc>
      </w:tr>
      <w:tr w:rsidR="00534265" w:rsidRPr="000755E6" w14:paraId="49BF9667"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0767E33" w14:textId="77777777" w:rsidR="00534265" w:rsidRDefault="00534265" w:rsidP="00534265">
            <w:pPr>
              <w:pStyle w:val="TableCell10-Left"/>
            </w:pPr>
            <w:r w:rsidRPr="00534265">
              <w:t xml:space="preserve">DEVICE INTERACTION (2+ DEVICES) : UNABLE </w:t>
            </w:r>
          </w:p>
          <w:p w14:paraId="21E54CE4" w14:textId="4EEA6020" w:rsidR="00534265" w:rsidRPr="000755E6" w:rsidRDefault="00534265" w:rsidP="00534265">
            <w:pPr>
              <w:pStyle w:val="TableCell10-Left"/>
            </w:pPr>
            <w:r w:rsidRPr="00534265">
              <w:t>TO DISASSEMBLE</w:t>
            </w:r>
          </w:p>
        </w:tc>
        <w:tc>
          <w:tcPr>
            <w:tcW w:w="1042" w:type="pct"/>
            <w:tcBorders>
              <w:top w:val="single" w:sz="4" w:space="0" w:color="auto"/>
              <w:left w:val="single" w:sz="4" w:space="0" w:color="auto"/>
              <w:bottom w:val="single" w:sz="4" w:space="0" w:color="auto"/>
              <w:right w:val="single" w:sz="4" w:space="0" w:color="auto"/>
            </w:tcBorders>
            <w:vAlign w:val="center"/>
          </w:tcPr>
          <w:p w14:paraId="74C37D86" w14:textId="738E6E80" w:rsidR="00534265" w:rsidRPr="00534265" w:rsidRDefault="00534265" w:rsidP="00534265">
            <w:pPr>
              <w:pStyle w:val="TableCell10-Centered"/>
              <w:rPr>
                <w:rFonts w:cstheme="minorHAnsi"/>
                <w:szCs w:val="20"/>
              </w:rPr>
            </w:pPr>
            <w:r w:rsidRPr="00534265">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0AB36E73" w14:textId="3A32199D" w:rsidR="00534265" w:rsidRPr="00534265" w:rsidRDefault="00534265" w:rsidP="00534265">
            <w:pPr>
              <w:pStyle w:val="TableCell10-Centered"/>
              <w:rPr>
                <w:rFonts w:cstheme="minorHAnsi"/>
                <w:szCs w:val="20"/>
              </w:rPr>
            </w:pPr>
            <w:r w:rsidRPr="00534265">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20A0F37E" w14:textId="5D5D09E0" w:rsidR="00534265" w:rsidRPr="00534265" w:rsidRDefault="00534265" w:rsidP="00534265">
            <w:pPr>
              <w:pStyle w:val="TableCell10-Centered"/>
              <w:rPr>
                <w:rFonts w:cstheme="minorHAnsi"/>
                <w:szCs w:val="20"/>
              </w:rPr>
            </w:pPr>
            <w:r w:rsidRPr="00534265">
              <w:rPr>
                <w:rFonts w:cstheme="minorHAnsi"/>
                <w:szCs w:val="20"/>
              </w:rPr>
              <w:t>0.0443</w:t>
            </w:r>
          </w:p>
        </w:tc>
        <w:tc>
          <w:tcPr>
            <w:tcW w:w="380" w:type="pct"/>
            <w:tcBorders>
              <w:top w:val="single" w:sz="4" w:space="0" w:color="auto"/>
              <w:left w:val="nil"/>
              <w:bottom w:val="single" w:sz="4" w:space="0" w:color="auto"/>
              <w:right w:val="single" w:sz="4" w:space="0" w:color="auto"/>
            </w:tcBorders>
            <w:vAlign w:val="center"/>
          </w:tcPr>
          <w:p w14:paraId="59A9E7B6" w14:textId="31E5EA41" w:rsidR="00534265" w:rsidRPr="00534265" w:rsidRDefault="00534265" w:rsidP="00534265">
            <w:pPr>
              <w:pStyle w:val="TableCell10-Centered"/>
              <w:rPr>
                <w:rFonts w:cstheme="minorHAnsi"/>
                <w:szCs w:val="20"/>
              </w:rPr>
            </w:pPr>
            <w:r w:rsidRPr="00534265">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62B2122" w14:textId="5C1A63AA" w:rsidR="00534265" w:rsidRPr="00534265" w:rsidRDefault="00534265" w:rsidP="00534265">
            <w:pPr>
              <w:pStyle w:val="TableCell10-Centered"/>
              <w:rPr>
                <w:rFonts w:cstheme="minorHAnsi"/>
                <w:szCs w:val="20"/>
              </w:rPr>
            </w:pPr>
            <w:r w:rsidRPr="00534265">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FA30466" w14:textId="4ED87F3E" w:rsidR="00534265" w:rsidRPr="00534265" w:rsidRDefault="00534265" w:rsidP="00534265">
            <w:pPr>
              <w:pStyle w:val="TableCell10-Centered"/>
              <w:rPr>
                <w:rFonts w:cstheme="minorHAnsi"/>
                <w:szCs w:val="20"/>
              </w:rPr>
            </w:pPr>
            <w:r w:rsidRPr="00534265">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BEC77DF" w14:textId="2085E38E" w:rsidR="00534265" w:rsidRPr="00534265" w:rsidRDefault="00534265" w:rsidP="00534265">
            <w:pPr>
              <w:pStyle w:val="TableCell10-Centered"/>
              <w:rPr>
                <w:rFonts w:cstheme="minorHAnsi"/>
                <w:szCs w:val="20"/>
              </w:rPr>
            </w:pPr>
            <w:r w:rsidRPr="00534265">
              <w:rPr>
                <w:rFonts w:cstheme="minorHAnsi"/>
                <w:szCs w:val="20"/>
              </w:rPr>
              <w:t>0.0088</w:t>
            </w:r>
          </w:p>
        </w:tc>
      </w:tr>
      <w:tr w:rsidR="00534265" w:rsidRPr="000755E6" w14:paraId="65D4C95E"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0C63ECA" w14:textId="378390E5" w:rsidR="00534265" w:rsidRPr="000755E6" w:rsidRDefault="00534265" w:rsidP="00534265">
            <w:pPr>
              <w:pStyle w:val="TableCell10-Left"/>
            </w:pPr>
            <w:r w:rsidRPr="00534265">
              <w:t xml:space="preserve">FUNCTIONAL : FELL APART </w:t>
            </w:r>
            <w:r w:rsidR="007B1653">
              <w:t>–</w:t>
            </w:r>
            <w:r w:rsidRPr="00534265">
              <w:t xml:space="preserve"> UNATTACHED</w:t>
            </w:r>
          </w:p>
        </w:tc>
        <w:tc>
          <w:tcPr>
            <w:tcW w:w="1042" w:type="pct"/>
            <w:tcBorders>
              <w:top w:val="single" w:sz="4" w:space="0" w:color="auto"/>
              <w:left w:val="single" w:sz="4" w:space="0" w:color="auto"/>
              <w:bottom w:val="single" w:sz="4" w:space="0" w:color="auto"/>
              <w:right w:val="single" w:sz="4" w:space="0" w:color="auto"/>
            </w:tcBorders>
            <w:vAlign w:val="center"/>
          </w:tcPr>
          <w:p w14:paraId="0063B0B1" w14:textId="5D6583B5" w:rsidR="00534265" w:rsidRPr="00534265" w:rsidRDefault="00534265" w:rsidP="00534265">
            <w:pPr>
              <w:pStyle w:val="TableCell10-Centered"/>
              <w:rPr>
                <w:rFonts w:cstheme="minorHAnsi"/>
                <w:szCs w:val="20"/>
              </w:rPr>
            </w:pPr>
            <w:r w:rsidRPr="00534265">
              <w:rPr>
                <w:rFonts w:cstheme="minorHAnsi"/>
                <w:szCs w:val="20"/>
              </w:rPr>
              <w:t>Detachment Of Device Or Device Component (A0501)</w:t>
            </w:r>
          </w:p>
        </w:tc>
        <w:tc>
          <w:tcPr>
            <w:tcW w:w="357" w:type="pct"/>
            <w:tcBorders>
              <w:top w:val="single" w:sz="4" w:space="0" w:color="auto"/>
              <w:left w:val="single" w:sz="4" w:space="0" w:color="auto"/>
              <w:bottom w:val="single" w:sz="4" w:space="0" w:color="auto"/>
              <w:right w:val="single" w:sz="4" w:space="0" w:color="auto"/>
            </w:tcBorders>
            <w:noWrap/>
            <w:vAlign w:val="center"/>
          </w:tcPr>
          <w:p w14:paraId="0B7E1998" w14:textId="1A7A8C79" w:rsidR="00534265" w:rsidRPr="00534265" w:rsidRDefault="00534265" w:rsidP="00534265">
            <w:pPr>
              <w:pStyle w:val="TableCell10-Centered"/>
              <w:rPr>
                <w:rFonts w:cstheme="minorHAnsi"/>
                <w:szCs w:val="20"/>
              </w:rPr>
            </w:pPr>
            <w:r w:rsidRPr="00534265">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FA8A4E6" w14:textId="1323440D" w:rsidR="00534265" w:rsidRPr="00534265" w:rsidRDefault="00534265" w:rsidP="00534265">
            <w:pPr>
              <w:pStyle w:val="TableCell10-Centered"/>
              <w:rPr>
                <w:rFonts w:cstheme="minorHAnsi"/>
                <w:szCs w:val="20"/>
              </w:rPr>
            </w:pPr>
            <w:r w:rsidRPr="00534265">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3CAFB1E" w14:textId="45178C3B" w:rsidR="00534265" w:rsidRPr="00534265" w:rsidRDefault="00534265" w:rsidP="00534265">
            <w:pPr>
              <w:pStyle w:val="TableCell10-Centered"/>
              <w:rPr>
                <w:rFonts w:cstheme="minorHAnsi"/>
                <w:szCs w:val="20"/>
              </w:rPr>
            </w:pPr>
            <w:r w:rsidRPr="00534265">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D1063ED" w14:textId="55DC6B74" w:rsidR="00534265" w:rsidRPr="00534265" w:rsidRDefault="00534265" w:rsidP="00534265">
            <w:pPr>
              <w:pStyle w:val="TableCell10-Centered"/>
              <w:rPr>
                <w:rFonts w:cstheme="minorHAnsi"/>
                <w:szCs w:val="20"/>
              </w:rPr>
            </w:pPr>
            <w:r w:rsidRPr="00534265">
              <w:rPr>
                <w:rFonts w:cstheme="minorHAnsi"/>
                <w:szCs w:val="20"/>
              </w:rPr>
              <w:t>0.0110</w:t>
            </w:r>
          </w:p>
        </w:tc>
        <w:tc>
          <w:tcPr>
            <w:tcW w:w="380" w:type="pct"/>
            <w:tcBorders>
              <w:top w:val="single" w:sz="4" w:space="0" w:color="auto"/>
              <w:left w:val="single" w:sz="4" w:space="0" w:color="auto"/>
              <w:bottom w:val="single" w:sz="4" w:space="0" w:color="auto"/>
              <w:right w:val="single" w:sz="4" w:space="0" w:color="auto"/>
            </w:tcBorders>
            <w:vAlign w:val="center"/>
          </w:tcPr>
          <w:p w14:paraId="18D62D27" w14:textId="41033D7F" w:rsidR="00534265" w:rsidRPr="00534265" w:rsidRDefault="00534265" w:rsidP="00534265">
            <w:pPr>
              <w:pStyle w:val="TableCell10-Centered"/>
              <w:rPr>
                <w:rFonts w:cstheme="minorHAnsi"/>
                <w:szCs w:val="20"/>
              </w:rPr>
            </w:pPr>
            <w:r w:rsidRPr="00534265">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B8EF187" w14:textId="43761DEB" w:rsidR="00534265" w:rsidRPr="00534265" w:rsidRDefault="00534265" w:rsidP="00534265">
            <w:pPr>
              <w:pStyle w:val="TableCell10-Centered"/>
              <w:rPr>
                <w:rFonts w:cstheme="minorHAnsi"/>
                <w:szCs w:val="20"/>
              </w:rPr>
            </w:pPr>
            <w:r w:rsidRPr="00534265">
              <w:rPr>
                <w:rFonts w:cstheme="minorHAnsi"/>
                <w:szCs w:val="20"/>
              </w:rPr>
              <w:t>0.0088</w:t>
            </w:r>
          </w:p>
        </w:tc>
      </w:tr>
      <w:tr w:rsidR="00534265" w:rsidRPr="000755E6" w14:paraId="50194B8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CBCF7C0" w14:textId="24C95E99" w:rsidR="00534265" w:rsidRPr="000755E6" w:rsidRDefault="00534265" w:rsidP="00534265">
            <w:pPr>
              <w:pStyle w:val="TableCell10-Left"/>
            </w:pPr>
            <w:r w:rsidRPr="00534265">
              <w:t>USAGE : IMPROPER IMPLANT SELECTION</w:t>
            </w:r>
          </w:p>
        </w:tc>
        <w:tc>
          <w:tcPr>
            <w:tcW w:w="1042" w:type="pct"/>
            <w:tcBorders>
              <w:top w:val="single" w:sz="4" w:space="0" w:color="auto"/>
              <w:left w:val="single" w:sz="4" w:space="0" w:color="auto"/>
              <w:bottom w:val="single" w:sz="4" w:space="0" w:color="auto"/>
              <w:right w:val="single" w:sz="4" w:space="0" w:color="auto"/>
            </w:tcBorders>
            <w:vAlign w:val="center"/>
          </w:tcPr>
          <w:p w14:paraId="787985BF" w14:textId="5C3ECB1A" w:rsidR="00534265" w:rsidRPr="00534265" w:rsidRDefault="00534265" w:rsidP="00534265">
            <w:pPr>
              <w:pStyle w:val="TableCell10-Centered"/>
              <w:rPr>
                <w:rFonts w:cstheme="minorHAnsi"/>
                <w:szCs w:val="20"/>
              </w:rPr>
            </w:pPr>
            <w:r w:rsidRPr="00534265">
              <w:rPr>
                <w:rFonts w:cstheme="minorHAnsi"/>
                <w:szCs w:val="20"/>
              </w:rPr>
              <w:t>Use Of Device Problem (A23)</w:t>
            </w:r>
          </w:p>
        </w:tc>
        <w:tc>
          <w:tcPr>
            <w:tcW w:w="357" w:type="pct"/>
            <w:tcBorders>
              <w:top w:val="single" w:sz="4" w:space="0" w:color="auto"/>
              <w:left w:val="single" w:sz="4" w:space="0" w:color="auto"/>
              <w:bottom w:val="single" w:sz="4" w:space="0" w:color="auto"/>
              <w:right w:val="single" w:sz="4" w:space="0" w:color="auto"/>
            </w:tcBorders>
            <w:noWrap/>
            <w:vAlign w:val="center"/>
          </w:tcPr>
          <w:p w14:paraId="690CDA1C" w14:textId="70029523" w:rsidR="00534265" w:rsidRPr="00534265" w:rsidRDefault="00534265" w:rsidP="00534265">
            <w:pPr>
              <w:pStyle w:val="TableCell10-Centered"/>
              <w:rPr>
                <w:rFonts w:cstheme="minorHAnsi"/>
                <w:szCs w:val="20"/>
              </w:rPr>
            </w:pPr>
            <w:r w:rsidRPr="00534265">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2D184967" w14:textId="6B9DFDC7" w:rsidR="00534265" w:rsidRPr="00534265" w:rsidRDefault="00534265" w:rsidP="00534265">
            <w:pPr>
              <w:pStyle w:val="TableCell10-Centered"/>
              <w:rPr>
                <w:rFonts w:cstheme="minorHAnsi"/>
                <w:szCs w:val="20"/>
              </w:rPr>
            </w:pPr>
            <w:r w:rsidRPr="00534265">
              <w:rPr>
                <w:rFonts w:cstheme="minorHAnsi"/>
                <w:szCs w:val="20"/>
              </w:rPr>
              <w:t>0.0443</w:t>
            </w:r>
          </w:p>
        </w:tc>
        <w:tc>
          <w:tcPr>
            <w:tcW w:w="380" w:type="pct"/>
            <w:tcBorders>
              <w:top w:val="single" w:sz="4" w:space="0" w:color="auto"/>
              <w:left w:val="nil"/>
              <w:bottom w:val="single" w:sz="4" w:space="0" w:color="auto"/>
              <w:right w:val="single" w:sz="4" w:space="0" w:color="auto"/>
            </w:tcBorders>
            <w:vAlign w:val="center"/>
          </w:tcPr>
          <w:p w14:paraId="17C4B71B" w14:textId="2660C1EB" w:rsidR="00534265" w:rsidRPr="00534265" w:rsidRDefault="00534265" w:rsidP="00534265">
            <w:pPr>
              <w:pStyle w:val="TableCell10-Centered"/>
              <w:rPr>
                <w:rFonts w:cstheme="minorHAnsi"/>
                <w:szCs w:val="20"/>
              </w:rPr>
            </w:pPr>
            <w:r w:rsidRPr="00534265">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70B1539C" w14:textId="6DBF4CAE" w:rsidR="00534265" w:rsidRPr="00534265" w:rsidRDefault="00534265" w:rsidP="00534265">
            <w:pPr>
              <w:pStyle w:val="TableCell10-Centered"/>
              <w:rPr>
                <w:rFonts w:cstheme="minorHAnsi"/>
                <w:szCs w:val="20"/>
              </w:rPr>
            </w:pPr>
            <w:r w:rsidRPr="00534265">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DE1687A" w14:textId="2CB3C8BB" w:rsidR="00534265" w:rsidRPr="00534265" w:rsidRDefault="00534265" w:rsidP="00534265">
            <w:pPr>
              <w:pStyle w:val="TableCell10-Centered"/>
              <w:rPr>
                <w:rFonts w:cstheme="minorHAnsi"/>
                <w:szCs w:val="20"/>
              </w:rPr>
            </w:pPr>
            <w:r w:rsidRPr="00534265">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2B72043C" w14:textId="6EC91DAC" w:rsidR="00534265" w:rsidRPr="00534265" w:rsidRDefault="00534265" w:rsidP="00534265">
            <w:pPr>
              <w:pStyle w:val="TableCell10-Centered"/>
              <w:rPr>
                <w:rFonts w:cstheme="minorHAnsi"/>
                <w:szCs w:val="20"/>
              </w:rPr>
            </w:pPr>
            <w:r w:rsidRPr="00534265">
              <w:rPr>
                <w:rFonts w:cstheme="minorHAnsi"/>
                <w:szCs w:val="20"/>
              </w:rPr>
              <w:t>0.0088</w:t>
            </w:r>
          </w:p>
        </w:tc>
      </w:tr>
      <w:tr w:rsidR="00534265" w:rsidRPr="000755E6" w14:paraId="12DAA0E7"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292BFF3" w14:textId="0D028CA0" w:rsidR="00534265" w:rsidRPr="000755E6" w:rsidRDefault="00534265" w:rsidP="00534265">
            <w:pPr>
              <w:pStyle w:val="TableHeader10-Left"/>
            </w:pPr>
            <w:r w:rsidRPr="002E1989">
              <w:t>14 – Locking Attachment Washer for RFN-ADVANCED</w:t>
            </w:r>
          </w:p>
        </w:tc>
      </w:tr>
      <w:tr w:rsidR="00BB6CDA" w:rsidRPr="000755E6" w14:paraId="649CBE8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8A552BC" w14:textId="0ABCCBAD" w:rsidR="00BB6CDA" w:rsidRPr="000755E6" w:rsidRDefault="00BB6CDA" w:rsidP="00BB6CDA">
            <w:pPr>
              <w:pStyle w:val="TableCell10-Left"/>
            </w:pPr>
            <w:r w:rsidRPr="00BB6CDA">
              <w:t>DEVICE INTERACTION (2+ DEVICES) : MISALIGNMENT</w:t>
            </w:r>
          </w:p>
        </w:tc>
        <w:tc>
          <w:tcPr>
            <w:tcW w:w="1042" w:type="pct"/>
            <w:tcBorders>
              <w:top w:val="single" w:sz="4" w:space="0" w:color="auto"/>
              <w:left w:val="single" w:sz="4" w:space="0" w:color="auto"/>
              <w:bottom w:val="single" w:sz="4" w:space="0" w:color="auto"/>
              <w:right w:val="single" w:sz="4" w:space="0" w:color="auto"/>
            </w:tcBorders>
            <w:vAlign w:val="center"/>
          </w:tcPr>
          <w:p w14:paraId="0963DE87" w14:textId="07DE6CF7" w:rsidR="00BB6CDA" w:rsidRPr="00BB6CDA" w:rsidRDefault="00BB6CDA" w:rsidP="00BB6CDA">
            <w:pPr>
              <w:pStyle w:val="TableCell10-Centered"/>
              <w:rPr>
                <w:rFonts w:cstheme="minorHAnsi"/>
                <w:szCs w:val="20"/>
              </w:rPr>
            </w:pPr>
            <w:r w:rsidRPr="00BB6CDA">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575C878E" w14:textId="7B06ED49" w:rsidR="00BB6CDA" w:rsidRPr="00BB6CDA" w:rsidRDefault="00BB6CDA" w:rsidP="00BB6CDA">
            <w:pPr>
              <w:pStyle w:val="TableCell10-Centered"/>
              <w:rPr>
                <w:rFonts w:cstheme="minorHAnsi"/>
                <w:szCs w:val="20"/>
              </w:rPr>
            </w:pPr>
            <w:r w:rsidRPr="00BB6CDA">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13C93A5D" w14:textId="1E7B7AD6" w:rsidR="00BB6CDA" w:rsidRPr="00BB6CDA" w:rsidRDefault="00BB6CDA" w:rsidP="00BB6CDA">
            <w:pPr>
              <w:pStyle w:val="TableCell10-Centered"/>
              <w:rPr>
                <w:rFonts w:cstheme="minorHAnsi"/>
                <w:szCs w:val="20"/>
              </w:rPr>
            </w:pPr>
            <w:r w:rsidRPr="00BB6CDA">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9D0CB37" w14:textId="05A7F534" w:rsidR="00BB6CDA" w:rsidRPr="00BB6CDA" w:rsidRDefault="00BB6CDA" w:rsidP="00BB6CDA">
            <w:pPr>
              <w:pStyle w:val="TableCell10-Centered"/>
              <w:rPr>
                <w:rFonts w:cstheme="minorHAnsi"/>
                <w:szCs w:val="20"/>
              </w:rPr>
            </w:pPr>
            <w:r w:rsidRPr="00BB6CDA">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4A10D71E" w14:textId="7AE9F82B" w:rsidR="00BB6CDA" w:rsidRPr="00BB6CDA" w:rsidRDefault="00BB6CDA" w:rsidP="00BB6CDA">
            <w:pPr>
              <w:pStyle w:val="TableCell10-Centered"/>
              <w:rPr>
                <w:rFonts w:cstheme="minorHAnsi"/>
                <w:szCs w:val="20"/>
              </w:rPr>
            </w:pPr>
            <w:r w:rsidRPr="00BB6CDA">
              <w:rPr>
                <w:rFonts w:cstheme="minorHAnsi"/>
                <w:szCs w:val="20"/>
              </w:rPr>
              <w:t>0.0613</w:t>
            </w:r>
          </w:p>
        </w:tc>
        <w:tc>
          <w:tcPr>
            <w:tcW w:w="380" w:type="pct"/>
            <w:tcBorders>
              <w:top w:val="single" w:sz="4" w:space="0" w:color="auto"/>
              <w:left w:val="single" w:sz="4" w:space="0" w:color="auto"/>
              <w:bottom w:val="single" w:sz="4" w:space="0" w:color="auto"/>
              <w:right w:val="single" w:sz="4" w:space="0" w:color="auto"/>
            </w:tcBorders>
            <w:vAlign w:val="center"/>
          </w:tcPr>
          <w:p w14:paraId="03198773" w14:textId="389F23B5" w:rsidR="00BB6CDA" w:rsidRPr="00BB6CDA" w:rsidRDefault="00BB6CDA" w:rsidP="00BB6CDA">
            <w:pPr>
              <w:pStyle w:val="TableCell10-Centered"/>
              <w:rPr>
                <w:rFonts w:cstheme="minorHAnsi"/>
                <w:szCs w:val="20"/>
              </w:rPr>
            </w:pPr>
            <w:r w:rsidRPr="00BB6CDA">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056DE953" w14:textId="1873282C" w:rsidR="00BB6CDA" w:rsidRPr="00BB6CDA" w:rsidRDefault="00BB6CDA" w:rsidP="00BB6CDA">
            <w:pPr>
              <w:pStyle w:val="TableCell10-Centered"/>
              <w:rPr>
                <w:rFonts w:cstheme="minorHAnsi"/>
                <w:szCs w:val="20"/>
              </w:rPr>
            </w:pPr>
            <w:r w:rsidRPr="00BB6CDA">
              <w:rPr>
                <w:rFonts w:cstheme="minorHAnsi"/>
                <w:szCs w:val="20"/>
              </w:rPr>
              <w:t>0.0479</w:t>
            </w:r>
          </w:p>
        </w:tc>
      </w:tr>
      <w:tr w:rsidR="00BB6CDA" w:rsidRPr="000755E6" w14:paraId="7D9F34E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1C4CBD1D" w14:textId="20E44DF6" w:rsidR="00BB6CDA" w:rsidRPr="000755E6" w:rsidRDefault="00BB6CDA" w:rsidP="00BB6CDA">
            <w:pPr>
              <w:pStyle w:val="TableCell10-Left"/>
            </w:pPr>
            <w:r w:rsidRPr="00BB6CDA">
              <w:t xml:space="preserve">VISUAL : DAMAGED </w:t>
            </w:r>
            <w:r w:rsidR="007B1653">
              <w:t>–</w:t>
            </w:r>
            <w:r w:rsidRPr="00BB6CDA">
              <w:t xml:space="preserve"> UNSPECIFIED</w:t>
            </w:r>
          </w:p>
        </w:tc>
        <w:tc>
          <w:tcPr>
            <w:tcW w:w="1042" w:type="pct"/>
            <w:tcBorders>
              <w:top w:val="single" w:sz="4" w:space="0" w:color="auto"/>
              <w:left w:val="single" w:sz="4" w:space="0" w:color="auto"/>
              <w:bottom w:val="single" w:sz="4" w:space="0" w:color="auto"/>
              <w:right w:val="single" w:sz="4" w:space="0" w:color="auto"/>
            </w:tcBorders>
            <w:vAlign w:val="center"/>
          </w:tcPr>
          <w:p w14:paraId="46FFC558" w14:textId="4C9F61BC" w:rsidR="00BB6CDA" w:rsidRPr="00BB6CDA" w:rsidRDefault="00BB6CDA" w:rsidP="00BB6CDA">
            <w:pPr>
              <w:pStyle w:val="TableCell10-Centered"/>
              <w:rPr>
                <w:rFonts w:cstheme="minorHAnsi"/>
                <w:szCs w:val="20"/>
              </w:rPr>
            </w:pPr>
            <w:r w:rsidRPr="00BB6CDA">
              <w:rPr>
                <w:rFonts w:cstheme="minorHAnsi"/>
                <w:szCs w:val="20"/>
              </w:rPr>
              <w:t>Material Integrity Problem (A04)</w:t>
            </w:r>
          </w:p>
        </w:tc>
        <w:tc>
          <w:tcPr>
            <w:tcW w:w="357" w:type="pct"/>
            <w:tcBorders>
              <w:top w:val="single" w:sz="4" w:space="0" w:color="auto"/>
              <w:left w:val="single" w:sz="4" w:space="0" w:color="auto"/>
              <w:bottom w:val="single" w:sz="4" w:space="0" w:color="auto"/>
              <w:right w:val="single" w:sz="4" w:space="0" w:color="auto"/>
            </w:tcBorders>
            <w:noWrap/>
            <w:vAlign w:val="center"/>
          </w:tcPr>
          <w:p w14:paraId="5D42A991" w14:textId="19754709" w:rsidR="00BB6CDA" w:rsidRPr="00BB6CDA" w:rsidRDefault="00BB6CDA" w:rsidP="00BB6CDA">
            <w:pPr>
              <w:pStyle w:val="TableCell10-Centered"/>
              <w:rPr>
                <w:rFonts w:cstheme="minorHAnsi"/>
                <w:szCs w:val="20"/>
              </w:rPr>
            </w:pPr>
            <w:r w:rsidRPr="00BB6CDA">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61700F64" w14:textId="4058F176" w:rsidR="00BB6CDA" w:rsidRPr="00BB6CDA" w:rsidRDefault="00BB6CDA" w:rsidP="00BB6CDA">
            <w:pPr>
              <w:pStyle w:val="TableCell10-Centered"/>
              <w:rPr>
                <w:rFonts w:cstheme="minorHAnsi"/>
                <w:szCs w:val="20"/>
              </w:rPr>
            </w:pPr>
            <w:r w:rsidRPr="00BB6CDA">
              <w:rPr>
                <w:rFonts w:cstheme="minorHAnsi"/>
                <w:szCs w:val="20"/>
              </w:rPr>
              <w:t>0.2183</w:t>
            </w:r>
          </w:p>
        </w:tc>
        <w:tc>
          <w:tcPr>
            <w:tcW w:w="380" w:type="pct"/>
            <w:tcBorders>
              <w:top w:val="single" w:sz="4" w:space="0" w:color="auto"/>
              <w:left w:val="nil"/>
              <w:bottom w:val="single" w:sz="4" w:space="0" w:color="auto"/>
              <w:right w:val="single" w:sz="4" w:space="0" w:color="auto"/>
            </w:tcBorders>
            <w:vAlign w:val="center"/>
          </w:tcPr>
          <w:p w14:paraId="230B68DD" w14:textId="11E19CAC" w:rsidR="00BB6CDA" w:rsidRPr="00BB6CDA" w:rsidRDefault="00BB6CDA" w:rsidP="00BB6CDA">
            <w:pPr>
              <w:pStyle w:val="TableCell10-Centered"/>
              <w:rPr>
                <w:rFonts w:cstheme="minorHAnsi"/>
                <w:szCs w:val="20"/>
              </w:rPr>
            </w:pPr>
            <w:r w:rsidRPr="00BB6CDA">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07C2B198" w14:textId="19CB559B" w:rsidR="00BB6CDA" w:rsidRPr="00BB6CDA" w:rsidRDefault="00BB6CDA" w:rsidP="00BB6CDA">
            <w:pPr>
              <w:pStyle w:val="TableCell10-Centered"/>
              <w:rPr>
                <w:rFonts w:cstheme="minorHAnsi"/>
                <w:szCs w:val="20"/>
              </w:rPr>
            </w:pPr>
            <w:r w:rsidRPr="00BB6CDA">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323B663" w14:textId="2D9EF276" w:rsidR="00BB6CDA" w:rsidRPr="00BB6CDA" w:rsidRDefault="00BB6CDA" w:rsidP="00BB6CDA">
            <w:pPr>
              <w:pStyle w:val="TableCell10-Centered"/>
              <w:rPr>
                <w:rFonts w:cstheme="minorHAnsi"/>
                <w:szCs w:val="20"/>
              </w:rPr>
            </w:pPr>
            <w:r w:rsidRPr="00BB6CDA">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1C18C736" w14:textId="60DE3D61" w:rsidR="00BB6CDA" w:rsidRPr="00BB6CDA" w:rsidRDefault="00BB6CDA" w:rsidP="00BB6CDA">
            <w:pPr>
              <w:pStyle w:val="TableCell10-Centered"/>
              <w:rPr>
                <w:rFonts w:cstheme="minorHAnsi"/>
                <w:szCs w:val="20"/>
              </w:rPr>
            </w:pPr>
            <w:r w:rsidRPr="00BB6CDA">
              <w:rPr>
                <w:rFonts w:cstheme="minorHAnsi"/>
                <w:szCs w:val="20"/>
              </w:rPr>
              <w:t>0.0479</w:t>
            </w:r>
          </w:p>
        </w:tc>
      </w:tr>
      <w:tr w:rsidR="00BB6CDA" w:rsidRPr="000755E6" w14:paraId="0C695927"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C62266F" w14:textId="63C3E6FC" w:rsidR="00BB6CDA" w:rsidRPr="000755E6" w:rsidRDefault="00BB6CDA" w:rsidP="00BB6CDA">
            <w:pPr>
              <w:pStyle w:val="TableHeader10-Left"/>
            </w:pPr>
            <w:r w:rsidRPr="002E1989">
              <w:t>15 – Endcaps for RFN-ADVANCED</w:t>
            </w:r>
          </w:p>
        </w:tc>
      </w:tr>
      <w:tr w:rsidR="0016355E" w:rsidRPr="000755E6" w14:paraId="10803FBA" w14:textId="77777777" w:rsidTr="0016355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5A8DE468" w14:textId="027D0DA3" w:rsidR="0016355E" w:rsidRPr="000755E6" w:rsidRDefault="0016355E" w:rsidP="0016355E">
            <w:pPr>
              <w:pStyle w:val="TableCell10-Left"/>
            </w:pPr>
            <w:r w:rsidRPr="0016355E">
              <w:t>No complaints detected.</w:t>
            </w:r>
          </w:p>
        </w:tc>
      </w:tr>
      <w:tr w:rsidR="00BB6CDA" w:rsidRPr="000755E6" w14:paraId="1C9F5D82"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8E5A2B1" w14:textId="0371AB67" w:rsidR="00BB6CDA" w:rsidRPr="000755E6" w:rsidRDefault="00BB6CDA" w:rsidP="00BB6CDA">
            <w:pPr>
              <w:pStyle w:val="TableHeader10-Left"/>
            </w:pPr>
            <w:r w:rsidRPr="002E1989">
              <w:t>16 – Expert Asian Femoral Nail</w:t>
            </w:r>
          </w:p>
        </w:tc>
      </w:tr>
      <w:tr w:rsidR="008A58ED" w:rsidRPr="000755E6" w14:paraId="2223E549"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CEB917A" w14:textId="26CC1917" w:rsidR="008A58ED" w:rsidRPr="000755E6" w:rsidRDefault="008A58ED" w:rsidP="008A58ED">
            <w:pPr>
              <w:pStyle w:val="TableCell10-Left"/>
            </w:pPr>
            <w:r w:rsidRPr="008A58ED">
              <w:lastRenderedPageBreak/>
              <w:t>DEVICE INTERACTION (2+ DEVICES) : MISALIGNMENT</w:t>
            </w:r>
          </w:p>
        </w:tc>
        <w:tc>
          <w:tcPr>
            <w:tcW w:w="1042" w:type="pct"/>
            <w:tcBorders>
              <w:top w:val="single" w:sz="4" w:space="0" w:color="auto"/>
              <w:left w:val="single" w:sz="4" w:space="0" w:color="auto"/>
              <w:bottom w:val="single" w:sz="4" w:space="0" w:color="auto"/>
              <w:right w:val="single" w:sz="4" w:space="0" w:color="auto"/>
            </w:tcBorders>
            <w:vAlign w:val="center"/>
          </w:tcPr>
          <w:p w14:paraId="5438E018" w14:textId="7EEB3DFA"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24F9CC57" w14:textId="21B5899F" w:rsidR="008A58ED" w:rsidRPr="008A58ED" w:rsidRDefault="008A58ED" w:rsidP="008A58ED">
            <w:pPr>
              <w:pStyle w:val="TableCell10-Centered"/>
              <w:rPr>
                <w:rFonts w:cstheme="minorHAnsi"/>
                <w:szCs w:val="20"/>
              </w:rPr>
            </w:pPr>
            <w:r w:rsidRPr="008A58ED">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1E20F45C" w14:textId="77736648" w:rsidR="008A58ED" w:rsidRPr="008A58ED" w:rsidRDefault="008A58ED" w:rsidP="008A58ED">
            <w:pPr>
              <w:pStyle w:val="TableCell10-Centered"/>
              <w:rPr>
                <w:rFonts w:cstheme="minorHAnsi"/>
                <w:szCs w:val="20"/>
              </w:rPr>
            </w:pPr>
            <w:r w:rsidRPr="008A58ED">
              <w:rPr>
                <w:rFonts w:cstheme="minorHAnsi"/>
                <w:szCs w:val="20"/>
              </w:rPr>
              <w:t>0.0303</w:t>
            </w:r>
          </w:p>
        </w:tc>
        <w:tc>
          <w:tcPr>
            <w:tcW w:w="380" w:type="pct"/>
            <w:tcBorders>
              <w:top w:val="single" w:sz="4" w:space="0" w:color="auto"/>
              <w:left w:val="nil"/>
              <w:bottom w:val="single" w:sz="4" w:space="0" w:color="auto"/>
              <w:right w:val="single" w:sz="4" w:space="0" w:color="auto"/>
            </w:tcBorders>
            <w:vAlign w:val="center"/>
          </w:tcPr>
          <w:p w14:paraId="714B1D39" w14:textId="1ACFF247"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9AD0F90" w14:textId="03C25C70"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F3AEAE5" w14:textId="0EE2D245" w:rsidR="008A58ED" w:rsidRPr="008A58ED" w:rsidRDefault="008A58ED" w:rsidP="008A58ED">
            <w:pPr>
              <w:pStyle w:val="TableCell10-Centered"/>
              <w:rPr>
                <w:rFonts w:cstheme="minorHAnsi"/>
                <w:szCs w:val="20"/>
              </w:rPr>
            </w:pPr>
            <w:r w:rsidRPr="008A58ED">
              <w:rPr>
                <w:rFonts w:cstheme="minorHAnsi"/>
                <w:szCs w:val="20"/>
              </w:rPr>
              <w:t>9</w:t>
            </w:r>
          </w:p>
        </w:tc>
        <w:tc>
          <w:tcPr>
            <w:tcW w:w="413" w:type="pct"/>
            <w:tcBorders>
              <w:top w:val="single" w:sz="4" w:space="0" w:color="auto"/>
              <w:left w:val="nil"/>
              <w:bottom w:val="single" w:sz="4" w:space="0" w:color="auto"/>
              <w:right w:val="single" w:sz="4" w:space="0" w:color="auto"/>
            </w:tcBorders>
            <w:vAlign w:val="center"/>
          </w:tcPr>
          <w:p w14:paraId="02521608" w14:textId="18ED4106" w:rsidR="008A58ED" w:rsidRPr="008A58ED" w:rsidRDefault="008A58ED" w:rsidP="008A58ED">
            <w:pPr>
              <w:pStyle w:val="TableCell10-Centered"/>
              <w:rPr>
                <w:rFonts w:cstheme="minorHAnsi"/>
                <w:szCs w:val="20"/>
              </w:rPr>
            </w:pPr>
            <w:r w:rsidRPr="008A58ED">
              <w:rPr>
                <w:rFonts w:cstheme="minorHAnsi"/>
                <w:szCs w:val="20"/>
              </w:rPr>
              <w:t>0.0228</w:t>
            </w:r>
          </w:p>
        </w:tc>
      </w:tr>
      <w:tr w:rsidR="008A58ED" w:rsidRPr="000755E6" w14:paraId="33FEF1E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9AD43B9" w14:textId="32761AA6" w:rsidR="008A58ED" w:rsidRPr="000755E6" w:rsidRDefault="008A58ED" w:rsidP="008A58ED">
            <w:pPr>
              <w:pStyle w:val="TableCell10-Left"/>
            </w:pPr>
            <w:r w:rsidRPr="008A58ED">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470BD511" w14:textId="77E92FE3"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2BF9C43E" w14:textId="47DF12A6" w:rsidR="008A58ED" w:rsidRPr="008A58ED" w:rsidRDefault="008A58ED" w:rsidP="008A58ED">
            <w:pPr>
              <w:pStyle w:val="TableCell10-Centered"/>
              <w:rPr>
                <w:rFonts w:cstheme="minorHAnsi"/>
                <w:szCs w:val="20"/>
              </w:rPr>
            </w:pPr>
            <w:r w:rsidRPr="008A58ED">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27EA5AE9" w14:textId="0E9EAA73" w:rsidR="008A58ED" w:rsidRPr="008A58ED" w:rsidRDefault="008A58ED" w:rsidP="008A58ED">
            <w:pPr>
              <w:pStyle w:val="TableCell10-Centered"/>
              <w:rPr>
                <w:rFonts w:cstheme="minorHAnsi"/>
                <w:szCs w:val="20"/>
              </w:rPr>
            </w:pPr>
            <w:r w:rsidRPr="008A58ED">
              <w:rPr>
                <w:rFonts w:cstheme="minorHAnsi"/>
                <w:szCs w:val="20"/>
              </w:rPr>
              <w:t>0.0303</w:t>
            </w:r>
          </w:p>
        </w:tc>
        <w:tc>
          <w:tcPr>
            <w:tcW w:w="380" w:type="pct"/>
            <w:tcBorders>
              <w:top w:val="single" w:sz="4" w:space="0" w:color="auto"/>
              <w:left w:val="nil"/>
              <w:bottom w:val="single" w:sz="4" w:space="0" w:color="auto"/>
              <w:right w:val="single" w:sz="4" w:space="0" w:color="auto"/>
            </w:tcBorders>
            <w:vAlign w:val="center"/>
          </w:tcPr>
          <w:p w14:paraId="64AE750F" w14:textId="1B9EAA77"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13CDA72E" w14:textId="688F7DC2"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5393444F" w14:textId="26C41095" w:rsidR="008A58ED" w:rsidRPr="008A58ED" w:rsidRDefault="008A58ED" w:rsidP="008A58ED">
            <w:pPr>
              <w:pStyle w:val="TableCell10-Centered"/>
              <w:rPr>
                <w:rFonts w:cstheme="minorHAnsi"/>
                <w:szCs w:val="20"/>
              </w:rPr>
            </w:pPr>
            <w:r w:rsidRPr="008A58ED">
              <w:rPr>
                <w:rFonts w:cstheme="minorHAnsi"/>
                <w:szCs w:val="20"/>
              </w:rPr>
              <w:t>7</w:t>
            </w:r>
          </w:p>
        </w:tc>
        <w:tc>
          <w:tcPr>
            <w:tcW w:w="413" w:type="pct"/>
            <w:tcBorders>
              <w:top w:val="single" w:sz="4" w:space="0" w:color="auto"/>
              <w:left w:val="nil"/>
              <w:bottom w:val="single" w:sz="4" w:space="0" w:color="auto"/>
              <w:right w:val="single" w:sz="4" w:space="0" w:color="auto"/>
            </w:tcBorders>
            <w:vAlign w:val="center"/>
          </w:tcPr>
          <w:p w14:paraId="53B0782B" w14:textId="32336D1D" w:rsidR="008A58ED" w:rsidRPr="008A58ED" w:rsidRDefault="008A58ED" w:rsidP="008A58ED">
            <w:pPr>
              <w:pStyle w:val="TableCell10-Centered"/>
              <w:rPr>
                <w:rFonts w:cstheme="minorHAnsi"/>
                <w:szCs w:val="20"/>
              </w:rPr>
            </w:pPr>
            <w:r w:rsidRPr="008A58ED">
              <w:rPr>
                <w:rFonts w:cstheme="minorHAnsi"/>
                <w:szCs w:val="20"/>
              </w:rPr>
              <w:t>0.0177</w:t>
            </w:r>
          </w:p>
        </w:tc>
      </w:tr>
      <w:tr w:rsidR="008A58ED" w:rsidRPr="000755E6" w14:paraId="1A8CA2F3"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A0F1012" w14:textId="4D3FFD98" w:rsidR="008A58ED" w:rsidRPr="000755E6" w:rsidRDefault="008A58ED" w:rsidP="008A58ED">
            <w:pPr>
              <w:pStyle w:val="TableCell10-Left"/>
            </w:pPr>
            <w:r w:rsidRPr="008A58ED">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1EE85663" w14:textId="2AF0A196" w:rsidR="008A58ED" w:rsidRPr="008A58ED" w:rsidRDefault="008A58ED" w:rsidP="008A58ED">
            <w:pPr>
              <w:pStyle w:val="TableCell10-Centered"/>
              <w:rPr>
                <w:rFonts w:cstheme="minorHAnsi"/>
                <w:szCs w:val="20"/>
              </w:rPr>
            </w:pPr>
            <w:r w:rsidRPr="008A58ED">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5246D141" w14:textId="6C73CA83" w:rsidR="008A58ED" w:rsidRPr="008A58ED" w:rsidRDefault="008A58ED" w:rsidP="008A58ED">
            <w:pPr>
              <w:pStyle w:val="TableCell10-Centered"/>
              <w:rPr>
                <w:rFonts w:cstheme="minorHAnsi"/>
                <w:szCs w:val="20"/>
              </w:rPr>
            </w:pPr>
            <w:r w:rsidRPr="008A58ED">
              <w:rPr>
                <w:rFonts w:cstheme="minorHAnsi"/>
                <w:szCs w:val="20"/>
              </w:rPr>
              <w:t>1</w:t>
            </w:r>
          </w:p>
        </w:tc>
        <w:tc>
          <w:tcPr>
            <w:tcW w:w="415" w:type="pct"/>
            <w:tcBorders>
              <w:top w:val="single" w:sz="4" w:space="0" w:color="auto"/>
              <w:left w:val="nil"/>
              <w:bottom w:val="single" w:sz="4" w:space="0" w:color="auto"/>
              <w:right w:val="single" w:sz="4" w:space="0" w:color="auto"/>
            </w:tcBorders>
            <w:noWrap/>
            <w:vAlign w:val="center"/>
          </w:tcPr>
          <w:p w14:paraId="01D69AC9" w14:textId="5D6E5ACA" w:rsidR="008A58ED" w:rsidRPr="008A58ED" w:rsidRDefault="008A58ED" w:rsidP="008A58ED">
            <w:pPr>
              <w:pStyle w:val="TableCell10-Centered"/>
              <w:rPr>
                <w:rFonts w:cstheme="minorHAnsi"/>
                <w:szCs w:val="20"/>
              </w:rPr>
            </w:pPr>
            <w:r w:rsidRPr="008A58ED">
              <w:rPr>
                <w:rFonts w:cstheme="minorHAnsi"/>
                <w:szCs w:val="20"/>
              </w:rPr>
              <w:t>0.0152</w:t>
            </w:r>
          </w:p>
        </w:tc>
        <w:tc>
          <w:tcPr>
            <w:tcW w:w="380" w:type="pct"/>
            <w:tcBorders>
              <w:top w:val="single" w:sz="4" w:space="0" w:color="auto"/>
              <w:left w:val="nil"/>
              <w:bottom w:val="single" w:sz="4" w:space="0" w:color="auto"/>
              <w:right w:val="single" w:sz="4" w:space="0" w:color="auto"/>
            </w:tcBorders>
            <w:vAlign w:val="center"/>
          </w:tcPr>
          <w:p w14:paraId="20FCC147" w14:textId="22B305A4"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1B8F7360" w14:textId="00D46D7E"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6949E54A" w14:textId="24554368" w:rsidR="008A58ED" w:rsidRPr="008A58ED" w:rsidRDefault="008A58ED" w:rsidP="008A58ED">
            <w:pPr>
              <w:pStyle w:val="TableCell10-Centered"/>
              <w:rPr>
                <w:rFonts w:cstheme="minorHAnsi"/>
                <w:szCs w:val="20"/>
              </w:rPr>
            </w:pPr>
            <w:r w:rsidRPr="008A58ED">
              <w:rPr>
                <w:rFonts w:cstheme="minorHAnsi"/>
                <w:szCs w:val="20"/>
              </w:rPr>
              <w:t>4</w:t>
            </w:r>
          </w:p>
        </w:tc>
        <w:tc>
          <w:tcPr>
            <w:tcW w:w="413" w:type="pct"/>
            <w:tcBorders>
              <w:top w:val="single" w:sz="4" w:space="0" w:color="auto"/>
              <w:left w:val="nil"/>
              <w:bottom w:val="single" w:sz="4" w:space="0" w:color="auto"/>
              <w:right w:val="single" w:sz="4" w:space="0" w:color="auto"/>
            </w:tcBorders>
            <w:vAlign w:val="center"/>
          </w:tcPr>
          <w:p w14:paraId="52EE49A8" w14:textId="2F80D780" w:rsidR="008A58ED" w:rsidRPr="008A58ED" w:rsidRDefault="008A58ED" w:rsidP="008A58ED">
            <w:pPr>
              <w:pStyle w:val="TableCell10-Centered"/>
              <w:rPr>
                <w:rFonts w:cstheme="minorHAnsi"/>
                <w:szCs w:val="20"/>
              </w:rPr>
            </w:pPr>
            <w:r w:rsidRPr="008A58ED">
              <w:rPr>
                <w:rFonts w:cstheme="minorHAnsi"/>
                <w:szCs w:val="20"/>
              </w:rPr>
              <w:t>0.0101</w:t>
            </w:r>
          </w:p>
        </w:tc>
      </w:tr>
      <w:tr w:rsidR="008A58ED" w:rsidRPr="000755E6" w14:paraId="001C1BB8"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88FA4C6" w14:textId="20A112DD" w:rsidR="008A58ED" w:rsidRPr="000755E6" w:rsidRDefault="008A58ED" w:rsidP="008A58ED">
            <w:pPr>
              <w:pStyle w:val="TableCell10-Left"/>
            </w:pPr>
            <w:r w:rsidRPr="008A58ED">
              <w:t>VISUAL : DEFORMED/BENT</w:t>
            </w:r>
          </w:p>
        </w:tc>
        <w:tc>
          <w:tcPr>
            <w:tcW w:w="1042" w:type="pct"/>
            <w:tcBorders>
              <w:top w:val="single" w:sz="4" w:space="0" w:color="auto"/>
              <w:left w:val="single" w:sz="4" w:space="0" w:color="auto"/>
              <w:bottom w:val="single" w:sz="4" w:space="0" w:color="auto"/>
              <w:right w:val="single" w:sz="4" w:space="0" w:color="auto"/>
            </w:tcBorders>
            <w:vAlign w:val="center"/>
          </w:tcPr>
          <w:p w14:paraId="29B11490" w14:textId="5E5D5F5B" w:rsidR="008A58ED" w:rsidRPr="008A58ED" w:rsidRDefault="008A58ED" w:rsidP="008A58ED">
            <w:pPr>
              <w:pStyle w:val="TableCell10-Centered"/>
              <w:rPr>
                <w:rFonts w:cstheme="minorHAnsi"/>
                <w:szCs w:val="20"/>
              </w:rPr>
            </w:pPr>
            <w:r w:rsidRPr="008A58ED">
              <w:rPr>
                <w:rFonts w:cstheme="minorHAnsi"/>
                <w:szCs w:val="20"/>
              </w:rPr>
              <w:t>Material Deformation (A0406)</w:t>
            </w:r>
          </w:p>
        </w:tc>
        <w:tc>
          <w:tcPr>
            <w:tcW w:w="357" w:type="pct"/>
            <w:tcBorders>
              <w:top w:val="single" w:sz="4" w:space="0" w:color="auto"/>
              <w:left w:val="single" w:sz="4" w:space="0" w:color="auto"/>
              <w:bottom w:val="single" w:sz="4" w:space="0" w:color="auto"/>
              <w:right w:val="single" w:sz="4" w:space="0" w:color="auto"/>
            </w:tcBorders>
            <w:noWrap/>
            <w:vAlign w:val="center"/>
          </w:tcPr>
          <w:p w14:paraId="096EA53B" w14:textId="3F20134E"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4C57A25" w14:textId="5B677E41"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6EBDE5B" w14:textId="01B86825"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1BE2380" w14:textId="756B8DD9"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6664A231" w14:textId="3DE3A80B" w:rsidR="008A58ED" w:rsidRPr="008A58ED" w:rsidRDefault="008A58ED" w:rsidP="008A58ED">
            <w:pPr>
              <w:pStyle w:val="TableCell10-Centered"/>
              <w:rPr>
                <w:rFonts w:cstheme="minorHAnsi"/>
                <w:szCs w:val="20"/>
              </w:rPr>
            </w:pPr>
            <w:r w:rsidRPr="008A58ED">
              <w:rPr>
                <w:rFonts w:cstheme="minorHAnsi"/>
                <w:szCs w:val="20"/>
              </w:rPr>
              <w:t>4</w:t>
            </w:r>
          </w:p>
        </w:tc>
        <w:tc>
          <w:tcPr>
            <w:tcW w:w="413" w:type="pct"/>
            <w:tcBorders>
              <w:top w:val="single" w:sz="4" w:space="0" w:color="auto"/>
              <w:left w:val="nil"/>
              <w:bottom w:val="single" w:sz="4" w:space="0" w:color="auto"/>
              <w:right w:val="single" w:sz="4" w:space="0" w:color="auto"/>
            </w:tcBorders>
            <w:vAlign w:val="center"/>
          </w:tcPr>
          <w:p w14:paraId="3DAF1096" w14:textId="09F61C1C" w:rsidR="008A58ED" w:rsidRPr="008A58ED" w:rsidRDefault="008A58ED" w:rsidP="008A58ED">
            <w:pPr>
              <w:pStyle w:val="TableCell10-Centered"/>
              <w:rPr>
                <w:rFonts w:cstheme="minorHAnsi"/>
                <w:szCs w:val="20"/>
              </w:rPr>
            </w:pPr>
            <w:r w:rsidRPr="008A58ED">
              <w:rPr>
                <w:rFonts w:cstheme="minorHAnsi"/>
                <w:szCs w:val="20"/>
              </w:rPr>
              <w:t>0.0101</w:t>
            </w:r>
          </w:p>
        </w:tc>
      </w:tr>
      <w:tr w:rsidR="008A58ED" w:rsidRPr="000755E6" w14:paraId="72B1AC75"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3F4945BF" w14:textId="19CCC603" w:rsidR="008A58ED" w:rsidRPr="000755E6" w:rsidRDefault="008A58ED" w:rsidP="008A58ED">
            <w:pPr>
              <w:pStyle w:val="TableCell10-Left"/>
            </w:pPr>
            <w:r w:rsidRPr="008A58ED">
              <w:t>BROKEN (2+ PIECES) : INTRAOPERATIVELY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79059589" w14:textId="5FD514CA" w:rsidR="008A58ED" w:rsidRPr="008A58ED" w:rsidRDefault="008A58ED" w:rsidP="008A58ED">
            <w:pPr>
              <w:pStyle w:val="TableCell10-Centered"/>
              <w:rPr>
                <w:rFonts w:cstheme="minorHAnsi"/>
                <w:szCs w:val="20"/>
              </w:rPr>
            </w:pPr>
            <w:r w:rsidRPr="008A58ED">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6646B136" w14:textId="0C8B6FF7"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1095BFA" w14:textId="7F54CB26"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1F1A6D39" w14:textId="76CFDB0A" w:rsidR="008A58ED" w:rsidRPr="008A58ED" w:rsidRDefault="008A58ED" w:rsidP="008A58ED">
            <w:pPr>
              <w:pStyle w:val="TableCell10-Centered"/>
              <w:rPr>
                <w:rFonts w:cstheme="minorHAnsi"/>
                <w:szCs w:val="20"/>
              </w:rPr>
            </w:pPr>
            <w:r w:rsidRPr="008A58ED">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53DCF0A8" w14:textId="088129C7" w:rsidR="008A58ED" w:rsidRPr="008A58ED" w:rsidRDefault="008A58ED" w:rsidP="008A58ED">
            <w:pPr>
              <w:pStyle w:val="TableCell10-Centered"/>
              <w:rPr>
                <w:rFonts w:cstheme="minorHAnsi"/>
                <w:szCs w:val="20"/>
              </w:rPr>
            </w:pPr>
            <w:r w:rsidRPr="008A58ED">
              <w:rPr>
                <w:rFonts w:cstheme="minorHAnsi"/>
                <w:szCs w:val="20"/>
              </w:rPr>
              <w:t>0.0270</w:t>
            </w:r>
          </w:p>
        </w:tc>
        <w:tc>
          <w:tcPr>
            <w:tcW w:w="380" w:type="pct"/>
            <w:tcBorders>
              <w:top w:val="single" w:sz="4" w:space="0" w:color="auto"/>
              <w:left w:val="single" w:sz="4" w:space="0" w:color="auto"/>
              <w:bottom w:val="single" w:sz="4" w:space="0" w:color="auto"/>
              <w:right w:val="single" w:sz="4" w:space="0" w:color="auto"/>
            </w:tcBorders>
            <w:vAlign w:val="center"/>
          </w:tcPr>
          <w:p w14:paraId="5E094BC6" w14:textId="357B441D" w:rsidR="008A58ED" w:rsidRPr="008A58ED" w:rsidRDefault="008A58ED" w:rsidP="008A58ED">
            <w:pPr>
              <w:pStyle w:val="TableCell10-Centered"/>
              <w:rPr>
                <w:rFonts w:cstheme="minorHAnsi"/>
                <w:szCs w:val="20"/>
              </w:rPr>
            </w:pPr>
            <w:r w:rsidRPr="008A58ED">
              <w:rPr>
                <w:rFonts w:cstheme="minorHAnsi"/>
                <w:szCs w:val="20"/>
              </w:rPr>
              <w:t>3</w:t>
            </w:r>
          </w:p>
        </w:tc>
        <w:tc>
          <w:tcPr>
            <w:tcW w:w="413" w:type="pct"/>
            <w:tcBorders>
              <w:top w:val="single" w:sz="4" w:space="0" w:color="auto"/>
              <w:left w:val="nil"/>
              <w:bottom w:val="single" w:sz="4" w:space="0" w:color="auto"/>
              <w:right w:val="single" w:sz="4" w:space="0" w:color="auto"/>
            </w:tcBorders>
            <w:vAlign w:val="center"/>
          </w:tcPr>
          <w:p w14:paraId="25ACD69B" w14:textId="5C14D4A1" w:rsidR="008A58ED" w:rsidRPr="008A58ED" w:rsidRDefault="008A58ED" w:rsidP="008A58ED">
            <w:pPr>
              <w:pStyle w:val="TableCell10-Centered"/>
              <w:rPr>
                <w:rFonts w:cstheme="minorHAnsi"/>
                <w:szCs w:val="20"/>
              </w:rPr>
            </w:pPr>
            <w:r w:rsidRPr="008A58ED">
              <w:rPr>
                <w:rFonts w:cstheme="minorHAnsi"/>
                <w:szCs w:val="20"/>
              </w:rPr>
              <w:t>0.0076</w:t>
            </w:r>
          </w:p>
        </w:tc>
      </w:tr>
      <w:tr w:rsidR="008A58ED" w:rsidRPr="000755E6" w14:paraId="5DCF12BC"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36BF240" w14:textId="36FF76DA" w:rsidR="008A58ED" w:rsidRPr="000755E6" w:rsidRDefault="008A58ED" w:rsidP="008A58ED">
            <w:pPr>
              <w:pStyle w:val="TableCell10-Left"/>
            </w:pPr>
            <w:r w:rsidRPr="008A58ED">
              <w:t>DEVICE INTERACTION (2+ DEVICES) : UNABLE TO DISASSEMBLE</w:t>
            </w:r>
          </w:p>
        </w:tc>
        <w:tc>
          <w:tcPr>
            <w:tcW w:w="1042" w:type="pct"/>
            <w:tcBorders>
              <w:top w:val="single" w:sz="4" w:space="0" w:color="auto"/>
              <w:left w:val="single" w:sz="4" w:space="0" w:color="auto"/>
              <w:bottom w:val="single" w:sz="4" w:space="0" w:color="auto"/>
              <w:right w:val="single" w:sz="4" w:space="0" w:color="auto"/>
            </w:tcBorders>
            <w:vAlign w:val="center"/>
          </w:tcPr>
          <w:p w14:paraId="3F3976AA" w14:textId="017F5D6B"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1A8A2370" w14:textId="0E2F8BA5"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07E44B2" w14:textId="3E34FCCE"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71E45AB" w14:textId="7818BF11" w:rsidR="008A58ED" w:rsidRPr="008A58ED" w:rsidRDefault="008A58ED" w:rsidP="008A58ED">
            <w:pPr>
              <w:pStyle w:val="TableCell10-Centered"/>
              <w:rPr>
                <w:rFonts w:cstheme="minorHAnsi"/>
                <w:szCs w:val="20"/>
              </w:rPr>
            </w:pPr>
            <w:r w:rsidRPr="008A58ED">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6F638543" w14:textId="69EBEF05" w:rsidR="008A58ED" w:rsidRPr="008A58ED" w:rsidRDefault="008A58ED" w:rsidP="008A58ED">
            <w:pPr>
              <w:pStyle w:val="TableCell10-Centered"/>
              <w:rPr>
                <w:rFonts w:cstheme="minorHAnsi"/>
                <w:szCs w:val="20"/>
              </w:rPr>
            </w:pPr>
            <w:r w:rsidRPr="008A58ED">
              <w:rPr>
                <w:rFonts w:cstheme="minorHAnsi"/>
                <w:szCs w:val="20"/>
              </w:rPr>
              <w:t>0.0270</w:t>
            </w:r>
          </w:p>
        </w:tc>
        <w:tc>
          <w:tcPr>
            <w:tcW w:w="380" w:type="pct"/>
            <w:tcBorders>
              <w:top w:val="single" w:sz="4" w:space="0" w:color="auto"/>
              <w:left w:val="single" w:sz="4" w:space="0" w:color="auto"/>
              <w:bottom w:val="single" w:sz="4" w:space="0" w:color="auto"/>
              <w:right w:val="single" w:sz="4" w:space="0" w:color="auto"/>
            </w:tcBorders>
            <w:vAlign w:val="center"/>
          </w:tcPr>
          <w:p w14:paraId="57FC5ADE" w14:textId="4F679481" w:rsidR="008A58ED" w:rsidRPr="008A58ED" w:rsidRDefault="008A58ED" w:rsidP="008A58ED">
            <w:pPr>
              <w:pStyle w:val="TableCell10-Centered"/>
              <w:rPr>
                <w:rFonts w:cstheme="minorHAnsi"/>
                <w:szCs w:val="20"/>
              </w:rPr>
            </w:pPr>
            <w:r w:rsidRPr="008A58ED">
              <w:rPr>
                <w:rFonts w:cstheme="minorHAnsi"/>
                <w:szCs w:val="20"/>
              </w:rPr>
              <w:t>3</w:t>
            </w:r>
          </w:p>
        </w:tc>
        <w:tc>
          <w:tcPr>
            <w:tcW w:w="413" w:type="pct"/>
            <w:tcBorders>
              <w:top w:val="single" w:sz="4" w:space="0" w:color="auto"/>
              <w:left w:val="nil"/>
              <w:bottom w:val="single" w:sz="4" w:space="0" w:color="auto"/>
              <w:right w:val="single" w:sz="4" w:space="0" w:color="auto"/>
            </w:tcBorders>
            <w:vAlign w:val="center"/>
          </w:tcPr>
          <w:p w14:paraId="0736D67C" w14:textId="4FC75410" w:rsidR="008A58ED" w:rsidRPr="008A58ED" w:rsidRDefault="008A58ED" w:rsidP="008A58ED">
            <w:pPr>
              <w:pStyle w:val="TableCell10-Centered"/>
              <w:rPr>
                <w:rFonts w:cstheme="minorHAnsi"/>
                <w:szCs w:val="20"/>
              </w:rPr>
            </w:pPr>
            <w:r w:rsidRPr="008A58ED">
              <w:rPr>
                <w:rFonts w:cstheme="minorHAnsi"/>
                <w:szCs w:val="20"/>
              </w:rPr>
              <w:t>0.0076</w:t>
            </w:r>
          </w:p>
        </w:tc>
      </w:tr>
      <w:tr w:rsidR="008A58ED" w:rsidRPr="000755E6" w14:paraId="4F45BB81"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2033018" w14:textId="7BF2B626" w:rsidR="008A58ED" w:rsidRPr="000755E6" w:rsidRDefault="008A58ED" w:rsidP="008A58ED">
            <w:pPr>
              <w:pStyle w:val="TableCell10-Left"/>
            </w:pPr>
            <w:r w:rsidRPr="008A58ED">
              <w:t>VISUAL : CRACKED</w:t>
            </w:r>
          </w:p>
        </w:tc>
        <w:tc>
          <w:tcPr>
            <w:tcW w:w="1042" w:type="pct"/>
            <w:tcBorders>
              <w:top w:val="single" w:sz="4" w:space="0" w:color="auto"/>
              <w:left w:val="single" w:sz="4" w:space="0" w:color="auto"/>
              <w:bottom w:val="single" w:sz="4" w:space="0" w:color="auto"/>
              <w:right w:val="single" w:sz="4" w:space="0" w:color="auto"/>
            </w:tcBorders>
            <w:vAlign w:val="center"/>
          </w:tcPr>
          <w:p w14:paraId="5F58E28E" w14:textId="2942DC12" w:rsidR="008A58ED" w:rsidRPr="008A58ED" w:rsidRDefault="008A58ED" w:rsidP="008A58ED">
            <w:pPr>
              <w:pStyle w:val="TableCell10-Centered"/>
              <w:rPr>
                <w:rFonts w:cstheme="minorHAnsi"/>
                <w:szCs w:val="20"/>
              </w:rPr>
            </w:pPr>
            <w:r w:rsidRPr="008A58ED">
              <w:rPr>
                <w:rFonts w:cstheme="minorHAnsi"/>
                <w:szCs w:val="20"/>
              </w:rPr>
              <w:t>Crack (A0404)</w:t>
            </w:r>
          </w:p>
        </w:tc>
        <w:tc>
          <w:tcPr>
            <w:tcW w:w="357" w:type="pct"/>
            <w:tcBorders>
              <w:top w:val="single" w:sz="4" w:space="0" w:color="auto"/>
              <w:left w:val="single" w:sz="4" w:space="0" w:color="auto"/>
              <w:bottom w:val="single" w:sz="4" w:space="0" w:color="auto"/>
              <w:right w:val="single" w:sz="4" w:space="0" w:color="auto"/>
            </w:tcBorders>
            <w:noWrap/>
            <w:vAlign w:val="center"/>
          </w:tcPr>
          <w:p w14:paraId="6FF8599E" w14:textId="05017995"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5930227" w14:textId="6E804F3A"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13C66079" w14:textId="73A14C48"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C6FAE51" w14:textId="2160F978"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37F2149" w14:textId="0CA412CC" w:rsidR="008A58ED" w:rsidRPr="008A58ED" w:rsidRDefault="008A58ED" w:rsidP="008A58ED">
            <w:pPr>
              <w:pStyle w:val="TableCell10-Centered"/>
              <w:rPr>
                <w:rFonts w:cstheme="minorHAnsi"/>
                <w:szCs w:val="20"/>
              </w:rPr>
            </w:pPr>
            <w:r w:rsidRPr="008A58ED">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5F2CA869" w14:textId="2D381C33" w:rsidR="008A58ED" w:rsidRPr="008A58ED" w:rsidRDefault="008A58ED" w:rsidP="008A58ED">
            <w:pPr>
              <w:pStyle w:val="TableCell10-Centered"/>
              <w:rPr>
                <w:rFonts w:cstheme="minorHAnsi"/>
                <w:szCs w:val="20"/>
              </w:rPr>
            </w:pPr>
            <w:r w:rsidRPr="008A58ED">
              <w:rPr>
                <w:rFonts w:cstheme="minorHAnsi"/>
                <w:szCs w:val="20"/>
              </w:rPr>
              <w:t>0.0051</w:t>
            </w:r>
          </w:p>
        </w:tc>
      </w:tr>
      <w:tr w:rsidR="008A58ED" w:rsidRPr="000755E6" w14:paraId="1965CE5B"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EB05885" w14:textId="62779C30" w:rsidR="008A58ED" w:rsidRPr="000755E6" w:rsidRDefault="008A58ED" w:rsidP="008A58ED">
            <w:pPr>
              <w:pStyle w:val="TableCell10-Left"/>
            </w:pPr>
            <w:r w:rsidRPr="008A58ED">
              <w:t>DEVICE INTERACTION (2+ DEVICES) : WILL NOT LOCK/UNLOCK</w:t>
            </w:r>
          </w:p>
        </w:tc>
        <w:tc>
          <w:tcPr>
            <w:tcW w:w="1042" w:type="pct"/>
            <w:tcBorders>
              <w:top w:val="single" w:sz="4" w:space="0" w:color="auto"/>
              <w:left w:val="single" w:sz="4" w:space="0" w:color="auto"/>
              <w:bottom w:val="single" w:sz="4" w:space="0" w:color="auto"/>
              <w:right w:val="single" w:sz="4" w:space="0" w:color="auto"/>
            </w:tcBorders>
            <w:vAlign w:val="center"/>
          </w:tcPr>
          <w:p w14:paraId="2E40C1E1" w14:textId="21AFCB22"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055AAD3C" w14:textId="7010AE31"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2B477C5" w14:textId="175E2E0B"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063710B" w14:textId="134F4DDF"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61F4A0D7" w14:textId="19581EFF"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00CB53E4" w14:textId="7F4ADBB8" w:rsidR="008A58ED" w:rsidRPr="008A58ED" w:rsidRDefault="008A58ED" w:rsidP="008A58ED">
            <w:pPr>
              <w:pStyle w:val="TableCell10-Centered"/>
              <w:rPr>
                <w:rFonts w:cstheme="minorHAnsi"/>
                <w:szCs w:val="20"/>
              </w:rPr>
            </w:pPr>
            <w:r w:rsidRPr="008A58E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135E0801" w14:textId="4E7EE3DF"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7202BBCE"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5198E194" w14:textId="19E4CE98" w:rsidR="008A58ED" w:rsidRPr="000755E6" w:rsidRDefault="008A58ED" w:rsidP="008A58ED">
            <w:pPr>
              <w:pStyle w:val="TableCell10-Left"/>
            </w:pPr>
            <w:r w:rsidRPr="008A58ED">
              <w:t>FUNCTIONAL : EMBEDDED DEVICE</w:t>
            </w:r>
          </w:p>
        </w:tc>
        <w:tc>
          <w:tcPr>
            <w:tcW w:w="1042" w:type="pct"/>
            <w:tcBorders>
              <w:top w:val="single" w:sz="4" w:space="0" w:color="auto"/>
              <w:left w:val="single" w:sz="4" w:space="0" w:color="auto"/>
              <w:bottom w:val="single" w:sz="4" w:space="0" w:color="auto"/>
              <w:right w:val="single" w:sz="4" w:space="0" w:color="auto"/>
            </w:tcBorders>
            <w:vAlign w:val="center"/>
          </w:tcPr>
          <w:p w14:paraId="7112C128" w14:textId="79D65663" w:rsidR="008A58ED" w:rsidRPr="008A58ED" w:rsidRDefault="008A58ED" w:rsidP="008A58ED">
            <w:pPr>
              <w:pStyle w:val="TableCell10-Centered"/>
              <w:rPr>
                <w:rFonts w:cstheme="minorHAnsi"/>
                <w:szCs w:val="20"/>
              </w:rPr>
            </w:pPr>
            <w:r w:rsidRPr="008A58ED">
              <w:rPr>
                <w:rFonts w:cstheme="minorHAnsi"/>
                <w:szCs w:val="20"/>
              </w:rPr>
              <w:t>Entrapment Of Device (A150208)</w:t>
            </w:r>
          </w:p>
        </w:tc>
        <w:tc>
          <w:tcPr>
            <w:tcW w:w="357" w:type="pct"/>
            <w:tcBorders>
              <w:top w:val="single" w:sz="4" w:space="0" w:color="auto"/>
              <w:left w:val="single" w:sz="4" w:space="0" w:color="auto"/>
              <w:bottom w:val="single" w:sz="4" w:space="0" w:color="auto"/>
              <w:right w:val="single" w:sz="4" w:space="0" w:color="auto"/>
            </w:tcBorders>
            <w:noWrap/>
            <w:vAlign w:val="center"/>
          </w:tcPr>
          <w:p w14:paraId="778905ED" w14:textId="2EBD0482"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EB5529A" w14:textId="448FF9D3"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D2EC15F" w14:textId="7BCB6E3A"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5BD5B23" w14:textId="61DE177D"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3C5E30D8" w14:textId="1BF7DF2B" w:rsidR="008A58ED" w:rsidRPr="008A58ED" w:rsidRDefault="008A58ED" w:rsidP="008A58ED">
            <w:pPr>
              <w:pStyle w:val="TableCell10-Centered"/>
              <w:rPr>
                <w:rFonts w:cstheme="minorHAnsi"/>
                <w:szCs w:val="20"/>
              </w:rPr>
            </w:pPr>
            <w:r w:rsidRPr="008A58E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0484B43A" w14:textId="059068C4"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2F044BDB"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BFC2317" w14:textId="1E25FFDF" w:rsidR="008A58ED" w:rsidRPr="000755E6" w:rsidRDefault="008A58ED" w:rsidP="008A58ED">
            <w:pPr>
              <w:pStyle w:val="TableCell10-Left"/>
            </w:pPr>
            <w:r w:rsidRPr="008A58ED">
              <w:t>FUNCTIONAL : WILL NOT SEAT/ADVANCE</w:t>
            </w:r>
          </w:p>
        </w:tc>
        <w:tc>
          <w:tcPr>
            <w:tcW w:w="1042" w:type="pct"/>
            <w:tcBorders>
              <w:top w:val="single" w:sz="4" w:space="0" w:color="auto"/>
              <w:left w:val="single" w:sz="4" w:space="0" w:color="auto"/>
              <w:bottom w:val="single" w:sz="4" w:space="0" w:color="auto"/>
              <w:right w:val="single" w:sz="4" w:space="0" w:color="auto"/>
            </w:tcBorders>
            <w:vAlign w:val="center"/>
          </w:tcPr>
          <w:p w14:paraId="02DB0080" w14:textId="32D5BD84" w:rsidR="008A58ED" w:rsidRPr="008A58ED" w:rsidRDefault="008A58ED" w:rsidP="008A58ED">
            <w:pPr>
              <w:pStyle w:val="TableCell10-Centered"/>
              <w:rPr>
                <w:rFonts w:cstheme="minorHAnsi"/>
                <w:szCs w:val="20"/>
              </w:rPr>
            </w:pPr>
            <w:r w:rsidRPr="008A58ED">
              <w:rPr>
                <w:rFonts w:cstheme="minorHAnsi"/>
                <w:szCs w:val="20"/>
              </w:rPr>
              <w:t>Difficult To Advance (A150205)</w:t>
            </w:r>
          </w:p>
        </w:tc>
        <w:tc>
          <w:tcPr>
            <w:tcW w:w="357" w:type="pct"/>
            <w:tcBorders>
              <w:top w:val="single" w:sz="4" w:space="0" w:color="auto"/>
              <w:left w:val="single" w:sz="4" w:space="0" w:color="auto"/>
              <w:bottom w:val="single" w:sz="4" w:space="0" w:color="auto"/>
              <w:right w:val="single" w:sz="4" w:space="0" w:color="auto"/>
            </w:tcBorders>
            <w:noWrap/>
            <w:vAlign w:val="center"/>
          </w:tcPr>
          <w:p w14:paraId="26AEEB7E" w14:textId="4CD450F0"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1F8D1513" w14:textId="7CFF1509"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26E2B49" w14:textId="7ABE104B"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77F3788" w14:textId="213E886D"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6823619" w14:textId="2A2207D6" w:rsidR="008A58ED" w:rsidRPr="008A58ED" w:rsidRDefault="008A58ED" w:rsidP="008A58ED">
            <w:pPr>
              <w:pStyle w:val="TableCell10-Centered"/>
              <w:rPr>
                <w:rFonts w:cstheme="minorHAnsi"/>
                <w:szCs w:val="20"/>
              </w:rPr>
            </w:pPr>
            <w:r w:rsidRPr="008A58E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0C6237D3" w14:textId="4DA67B77"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0DB5DCF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A2E1FD0" w14:textId="11FCA685" w:rsidR="008A58ED" w:rsidRPr="000755E6" w:rsidRDefault="008A58ED" w:rsidP="008A58ED">
            <w:pPr>
              <w:pStyle w:val="TableCell10-Left"/>
            </w:pPr>
            <w:r w:rsidRPr="008A58ED">
              <w:t>USAGE : USE ERROR/MISUSE</w:t>
            </w:r>
          </w:p>
        </w:tc>
        <w:tc>
          <w:tcPr>
            <w:tcW w:w="1042" w:type="pct"/>
            <w:tcBorders>
              <w:top w:val="single" w:sz="4" w:space="0" w:color="auto"/>
              <w:left w:val="single" w:sz="4" w:space="0" w:color="auto"/>
              <w:bottom w:val="single" w:sz="4" w:space="0" w:color="auto"/>
              <w:right w:val="single" w:sz="4" w:space="0" w:color="auto"/>
            </w:tcBorders>
            <w:vAlign w:val="center"/>
          </w:tcPr>
          <w:p w14:paraId="668743C1" w14:textId="248CF93C" w:rsidR="008A58ED" w:rsidRPr="008A58ED" w:rsidRDefault="008A58ED" w:rsidP="008A58ED">
            <w:pPr>
              <w:pStyle w:val="TableCell10-Centered"/>
              <w:rPr>
                <w:rFonts w:cstheme="minorHAnsi"/>
                <w:szCs w:val="20"/>
              </w:rPr>
            </w:pPr>
            <w:r w:rsidRPr="008A58ED">
              <w:rPr>
                <w:rFonts w:cstheme="minorHAnsi"/>
                <w:szCs w:val="20"/>
              </w:rPr>
              <w:t>Improper Or Incorrect Procedure Or Method (A2303)</w:t>
            </w:r>
          </w:p>
        </w:tc>
        <w:tc>
          <w:tcPr>
            <w:tcW w:w="357" w:type="pct"/>
            <w:tcBorders>
              <w:top w:val="single" w:sz="4" w:space="0" w:color="auto"/>
              <w:left w:val="single" w:sz="4" w:space="0" w:color="auto"/>
              <w:bottom w:val="single" w:sz="4" w:space="0" w:color="auto"/>
              <w:right w:val="single" w:sz="4" w:space="0" w:color="auto"/>
            </w:tcBorders>
            <w:noWrap/>
            <w:vAlign w:val="center"/>
          </w:tcPr>
          <w:p w14:paraId="6E3F311B" w14:textId="4F42401F"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94BCB87" w14:textId="2FB603EA"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3BCBB11E" w14:textId="7024FC1C"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105692C9" w14:textId="048068E4"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6449D60D" w14:textId="5D3DF639" w:rsidR="008A58ED" w:rsidRPr="008A58ED" w:rsidRDefault="008A58ED" w:rsidP="008A58ED">
            <w:pPr>
              <w:pStyle w:val="TableCell10-Centered"/>
              <w:rPr>
                <w:rFonts w:cstheme="minorHAnsi"/>
                <w:szCs w:val="20"/>
              </w:rPr>
            </w:pPr>
            <w:r w:rsidRPr="008A58E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7FA590ED" w14:textId="29F0DBFD"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754A0E3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24AF2B6" w14:textId="1FFD0443" w:rsidR="008A58ED" w:rsidRPr="000755E6" w:rsidRDefault="008A58ED" w:rsidP="008A58ED">
            <w:pPr>
              <w:pStyle w:val="TableCell10-Left"/>
            </w:pPr>
            <w:r w:rsidRPr="008A58ED">
              <w:t>VISUAL : STRIPPED/WORN/TWISTED/CROSS THREADED</w:t>
            </w:r>
          </w:p>
        </w:tc>
        <w:tc>
          <w:tcPr>
            <w:tcW w:w="1042" w:type="pct"/>
            <w:tcBorders>
              <w:top w:val="single" w:sz="4" w:space="0" w:color="auto"/>
              <w:left w:val="single" w:sz="4" w:space="0" w:color="auto"/>
              <w:bottom w:val="single" w:sz="4" w:space="0" w:color="auto"/>
              <w:right w:val="single" w:sz="4" w:space="0" w:color="auto"/>
            </w:tcBorders>
            <w:vAlign w:val="center"/>
          </w:tcPr>
          <w:p w14:paraId="704E1DF6" w14:textId="489945D2" w:rsidR="008A58ED" w:rsidRPr="008A58ED" w:rsidRDefault="008A58ED" w:rsidP="008A58ED">
            <w:pPr>
              <w:pStyle w:val="TableCell10-Centered"/>
              <w:rPr>
                <w:rFonts w:cstheme="minorHAnsi"/>
                <w:szCs w:val="20"/>
              </w:rPr>
            </w:pPr>
            <w:r w:rsidRPr="008A58ED">
              <w:rPr>
                <w:rFonts w:cstheme="minorHAnsi"/>
                <w:szCs w:val="20"/>
              </w:rPr>
              <w:t>Material Twisted / Bent (A040609)</w:t>
            </w:r>
          </w:p>
        </w:tc>
        <w:tc>
          <w:tcPr>
            <w:tcW w:w="357" w:type="pct"/>
            <w:tcBorders>
              <w:top w:val="single" w:sz="4" w:space="0" w:color="auto"/>
              <w:left w:val="single" w:sz="4" w:space="0" w:color="auto"/>
              <w:bottom w:val="single" w:sz="4" w:space="0" w:color="auto"/>
              <w:right w:val="single" w:sz="4" w:space="0" w:color="auto"/>
            </w:tcBorders>
            <w:noWrap/>
            <w:vAlign w:val="center"/>
          </w:tcPr>
          <w:p w14:paraId="7FE04B24" w14:textId="3B186E11" w:rsidR="008A58ED" w:rsidRPr="008A58ED" w:rsidRDefault="008A58ED" w:rsidP="008A58ED">
            <w:pPr>
              <w:pStyle w:val="TableCell10-Centered"/>
              <w:rPr>
                <w:rFonts w:cstheme="minorHAnsi"/>
                <w:szCs w:val="20"/>
              </w:rPr>
            </w:pPr>
            <w:r w:rsidRPr="008A58ED">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AAFB01E" w14:textId="27E17C81"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21045B79" w14:textId="3BF122D2" w:rsidR="008A58ED" w:rsidRPr="008A58ED" w:rsidRDefault="008A58ED" w:rsidP="008A58ED">
            <w:pPr>
              <w:pStyle w:val="TableCell10-Centered"/>
              <w:rPr>
                <w:rFonts w:cstheme="minorHAnsi"/>
                <w:szCs w:val="20"/>
              </w:rPr>
            </w:pPr>
            <w:r w:rsidRPr="008A58ED">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F35EC00" w14:textId="5EE3420A" w:rsidR="008A58ED" w:rsidRPr="008A58ED" w:rsidRDefault="008A58ED" w:rsidP="008A58ED">
            <w:pPr>
              <w:pStyle w:val="TableCell10-Centered"/>
              <w:rPr>
                <w:rFonts w:cstheme="minorHAnsi"/>
                <w:szCs w:val="20"/>
              </w:rPr>
            </w:pPr>
            <w:r w:rsidRPr="008A58ED">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2AB9AF0" w14:textId="037A5784" w:rsidR="008A58ED" w:rsidRPr="008A58ED" w:rsidRDefault="008A58ED" w:rsidP="008A58ED">
            <w:pPr>
              <w:pStyle w:val="TableCell10-Centered"/>
              <w:rPr>
                <w:rFonts w:cstheme="minorHAnsi"/>
                <w:szCs w:val="20"/>
              </w:rPr>
            </w:pPr>
            <w:r w:rsidRPr="008A58ED">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5C63A1FB" w14:textId="25949842"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341F5DAE"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2EF5F15" w14:textId="354D7FF1" w:rsidR="008A58ED" w:rsidRPr="000755E6" w:rsidRDefault="008A58ED" w:rsidP="008A58ED">
            <w:pPr>
              <w:pStyle w:val="TableHeader10-Left"/>
            </w:pPr>
            <w:r w:rsidRPr="002E1989">
              <w:t>17 – Hip Screw T25 for Asian Femoral Nail</w:t>
            </w:r>
          </w:p>
        </w:tc>
      </w:tr>
      <w:tr w:rsidR="00947A9C" w:rsidRPr="000755E6" w14:paraId="4E1C8742"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43836268" w14:textId="22255086" w:rsidR="00947A9C" w:rsidRPr="000755E6" w:rsidRDefault="00947A9C" w:rsidP="00947A9C">
            <w:pPr>
              <w:pStyle w:val="TableCell10-Left"/>
            </w:pPr>
            <w:r w:rsidRPr="00947A9C">
              <w:t>DEVICE INTERACTION (2+ DEVICES) : MISALIGNMENT</w:t>
            </w:r>
          </w:p>
        </w:tc>
        <w:tc>
          <w:tcPr>
            <w:tcW w:w="1042" w:type="pct"/>
            <w:tcBorders>
              <w:top w:val="single" w:sz="4" w:space="0" w:color="auto"/>
              <w:left w:val="single" w:sz="4" w:space="0" w:color="auto"/>
              <w:bottom w:val="single" w:sz="4" w:space="0" w:color="auto"/>
              <w:right w:val="single" w:sz="4" w:space="0" w:color="auto"/>
            </w:tcBorders>
            <w:vAlign w:val="center"/>
          </w:tcPr>
          <w:p w14:paraId="2262FEFC" w14:textId="0C8EDEAD" w:rsidR="00947A9C" w:rsidRPr="00947A9C" w:rsidRDefault="00947A9C" w:rsidP="00947A9C">
            <w:pPr>
              <w:pStyle w:val="TableCell10-Centered"/>
              <w:rPr>
                <w:rFonts w:cstheme="minorHAnsi"/>
                <w:szCs w:val="20"/>
              </w:rPr>
            </w:pPr>
            <w:r w:rsidRPr="00947A9C">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4ADCBCCC" w14:textId="60015CF3" w:rsidR="00947A9C" w:rsidRPr="00947A9C" w:rsidRDefault="00947A9C" w:rsidP="00947A9C">
            <w:pPr>
              <w:pStyle w:val="TableCell10-Centered"/>
              <w:rPr>
                <w:rFonts w:cstheme="minorHAnsi"/>
                <w:szCs w:val="20"/>
              </w:rPr>
            </w:pPr>
            <w:r w:rsidRPr="00947A9C">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1143C13E" w14:textId="5464FC03" w:rsidR="00947A9C" w:rsidRPr="00947A9C" w:rsidRDefault="00947A9C" w:rsidP="00947A9C">
            <w:pPr>
              <w:pStyle w:val="TableCell10-Centered"/>
              <w:rPr>
                <w:rFonts w:cstheme="minorHAnsi"/>
                <w:szCs w:val="20"/>
              </w:rPr>
            </w:pPr>
            <w:r w:rsidRPr="00947A9C">
              <w:rPr>
                <w:rFonts w:cstheme="minorHAnsi"/>
                <w:szCs w:val="20"/>
              </w:rPr>
              <w:t>0.0178</w:t>
            </w:r>
          </w:p>
        </w:tc>
        <w:tc>
          <w:tcPr>
            <w:tcW w:w="380" w:type="pct"/>
            <w:tcBorders>
              <w:top w:val="single" w:sz="4" w:space="0" w:color="auto"/>
              <w:left w:val="nil"/>
              <w:bottom w:val="single" w:sz="4" w:space="0" w:color="auto"/>
              <w:right w:val="single" w:sz="4" w:space="0" w:color="auto"/>
            </w:tcBorders>
            <w:vAlign w:val="center"/>
          </w:tcPr>
          <w:p w14:paraId="6F5926E9" w14:textId="55BDF605" w:rsidR="00947A9C" w:rsidRPr="00947A9C" w:rsidRDefault="00947A9C" w:rsidP="00947A9C">
            <w:pPr>
              <w:pStyle w:val="TableCell10-Centered"/>
              <w:rPr>
                <w:rFonts w:cstheme="minorHAnsi"/>
                <w:szCs w:val="20"/>
              </w:rPr>
            </w:pPr>
            <w:r w:rsidRPr="00947A9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4A36AC1C" w14:textId="5C85C05B"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E758491" w14:textId="12482EE6" w:rsidR="00947A9C" w:rsidRPr="00947A9C" w:rsidRDefault="00947A9C" w:rsidP="00947A9C">
            <w:pPr>
              <w:pStyle w:val="TableCell10-Centered"/>
              <w:rPr>
                <w:rFonts w:cstheme="minorHAnsi"/>
                <w:szCs w:val="20"/>
              </w:rPr>
            </w:pPr>
            <w:r w:rsidRPr="00947A9C">
              <w:rPr>
                <w:rFonts w:cstheme="minorHAnsi"/>
                <w:szCs w:val="20"/>
              </w:rPr>
              <w:t>7</w:t>
            </w:r>
          </w:p>
        </w:tc>
        <w:tc>
          <w:tcPr>
            <w:tcW w:w="413" w:type="pct"/>
            <w:tcBorders>
              <w:top w:val="single" w:sz="4" w:space="0" w:color="auto"/>
              <w:left w:val="nil"/>
              <w:bottom w:val="single" w:sz="4" w:space="0" w:color="auto"/>
              <w:right w:val="single" w:sz="4" w:space="0" w:color="auto"/>
            </w:tcBorders>
            <w:vAlign w:val="center"/>
          </w:tcPr>
          <w:p w14:paraId="6D6B72B5" w14:textId="7688AF60" w:rsidR="00947A9C" w:rsidRPr="00947A9C" w:rsidRDefault="00947A9C" w:rsidP="00947A9C">
            <w:pPr>
              <w:pStyle w:val="TableCell10-Centered"/>
              <w:rPr>
                <w:rFonts w:cstheme="minorHAnsi"/>
                <w:szCs w:val="20"/>
              </w:rPr>
            </w:pPr>
            <w:r w:rsidRPr="00947A9C">
              <w:rPr>
                <w:rFonts w:cstheme="minorHAnsi"/>
                <w:szCs w:val="20"/>
              </w:rPr>
              <w:t>0.014</w:t>
            </w:r>
          </w:p>
        </w:tc>
      </w:tr>
      <w:tr w:rsidR="00947A9C" w:rsidRPr="000755E6" w14:paraId="1A90C145"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2A9BF63" w14:textId="74B2E4DD" w:rsidR="00947A9C" w:rsidRPr="000755E6" w:rsidRDefault="00947A9C" w:rsidP="00947A9C">
            <w:pPr>
              <w:pStyle w:val="TableCell10-Left"/>
            </w:pPr>
            <w:r w:rsidRPr="00947A9C">
              <w:t>BROKEN (2+ PIECES) : POSTOPERATIVELY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651FF7C1" w14:textId="0E02F7E3" w:rsidR="00947A9C" w:rsidRPr="00947A9C" w:rsidRDefault="00947A9C" w:rsidP="00947A9C">
            <w:pPr>
              <w:pStyle w:val="TableCell10-Centered"/>
              <w:rPr>
                <w:rFonts w:cstheme="minorHAnsi"/>
                <w:szCs w:val="20"/>
              </w:rPr>
            </w:pPr>
            <w:r w:rsidRPr="00947A9C">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16708933" w14:textId="22EC6DD9" w:rsidR="00947A9C" w:rsidRPr="00947A9C" w:rsidRDefault="00947A9C" w:rsidP="00947A9C">
            <w:pPr>
              <w:pStyle w:val="TableCell10-Centered"/>
              <w:rPr>
                <w:rFonts w:cstheme="minorHAnsi"/>
                <w:szCs w:val="20"/>
              </w:rPr>
            </w:pPr>
            <w:r w:rsidRPr="00947A9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64C1415" w14:textId="3E01CFDE"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FAB706C" w14:textId="7E719887" w:rsidR="00947A9C" w:rsidRPr="00947A9C" w:rsidRDefault="00947A9C" w:rsidP="00947A9C">
            <w:pPr>
              <w:pStyle w:val="TableCell10-Centered"/>
              <w:rPr>
                <w:rFonts w:cstheme="minorHAnsi"/>
                <w:szCs w:val="20"/>
              </w:rPr>
            </w:pPr>
            <w:r w:rsidRPr="00947A9C">
              <w:rPr>
                <w:rFonts w:cstheme="minorHAnsi"/>
                <w:szCs w:val="20"/>
              </w:rPr>
              <w:t>2</w:t>
            </w:r>
          </w:p>
        </w:tc>
        <w:tc>
          <w:tcPr>
            <w:tcW w:w="416" w:type="pct"/>
            <w:tcBorders>
              <w:top w:val="single" w:sz="4" w:space="0" w:color="auto"/>
              <w:left w:val="single" w:sz="4" w:space="0" w:color="auto"/>
              <w:bottom w:val="single" w:sz="4" w:space="0" w:color="auto"/>
              <w:right w:val="single" w:sz="4" w:space="0" w:color="auto"/>
            </w:tcBorders>
            <w:vAlign w:val="center"/>
          </w:tcPr>
          <w:p w14:paraId="4F04D6BF" w14:textId="07A661F6" w:rsidR="00947A9C" w:rsidRPr="00947A9C" w:rsidRDefault="00947A9C" w:rsidP="00947A9C">
            <w:pPr>
              <w:pStyle w:val="TableCell10-Centered"/>
              <w:rPr>
                <w:rFonts w:cstheme="minorHAnsi"/>
                <w:szCs w:val="20"/>
              </w:rPr>
            </w:pPr>
            <w:r w:rsidRPr="00947A9C">
              <w:rPr>
                <w:rFonts w:cstheme="minorHAnsi"/>
                <w:szCs w:val="20"/>
              </w:rPr>
              <w:t>0.0177</w:t>
            </w:r>
          </w:p>
        </w:tc>
        <w:tc>
          <w:tcPr>
            <w:tcW w:w="380" w:type="pct"/>
            <w:tcBorders>
              <w:top w:val="single" w:sz="4" w:space="0" w:color="auto"/>
              <w:left w:val="single" w:sz="4" w:space="0" w:color="auto"/>
              <w:bottom w:val="single" w:sz="4" w:space="0" w:color="auto"/>
              <w:right w:val="single" w:sz="4" w:space="0" w:color="auto"/>
            </w:tcBorders>
            <w:vAlign w:val="center"/>
          </w:tcPr>
          <w:p w14:paraId="07AF2C5D" w14:textId="7183E75B" w:rsidR="00947A9C" w:rsidRPr="00947A9C" w:rsidRDefault="00947A9C" w:rsidP="00947A9C">
            <w:pPr>
              <w:pStyle w:val="TableCell10-Centered"/>
              <w:rPr>
                <w:rFonts w:cstheme="minorHAnsi"/>
                <w:szCs w:val="20"/>
              </w:rPr>
            </w:pPr>
            <w:r w:rsidRPr="00947A9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6645B07E" w14:textId="0FB7D4E9"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38979231"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4768B4D" w14:textId="4400076D" w:rsidR="00947A9C" w:rsidRPr="000755E6" w:rsidRDefault="00947A9C" w:rsidP="00947A9C">
            <w:pPr>
              <w:pStyle w:val="TableCell10-Left"/>
            </w:pPr>
            <w:r w:rsidRPr="00947A9C">
              <w:t>FUNCTIONAL : MIGRATION/BACKOUT/PULL-OUT</w:t>
            </w:r>
          </w:p>
        </w:tc>
        <w:tc>
          <w:tcPr>
            <w:tcW w:w="1042" w:type="pct"/>
            <w:tcBorders>
              <w:top w:val="single" w:sz="4" w:space="0" w:color="auto"/>
              <w:left w:val="single" w:sz="4" w:space="0" w:color="auto"/>
              <w:bottom w:val="single" w:sz="4" w:space="0" w:color="auto"/>
              <w:right w:val="single" w:sz="4" w:space="0" w:color="auto"/>
            </w:tcBorders>
            <w:vAlign w:val="center"/>
          </w:tcPr>
          <w:p w14:paraId="02CAFFD0" w14:textId="5029CB38" w:rsidR="00947A9C" w:rsidRPr="00947A9C" w:rsidRDefault="00947A9C" w:rsidP="00947A9C">
            <w:pPr>
              <w:pStyle w:val="TableCell10-Centered"/>
              <w:rPr>
                <w:rFonts w:cstheme="minorHAnsi"/>
                <w:szCs w:val="20"/>
              </w:rPr>
            </w:pPr>
            <w:r w:rsidRPr="00947A9C">
              <w:rPr>
                <w:rFonts w:cstheme="minorHAnsi"/>
                <w:szCs w:val="20"/>
              </w:rPr>
              <w:t>Migration (A010402)</w:t>
            </w:r>
          </w:p>
        </w:tc>
        <w:tc>
          <w:tcPr>
            <w:tcW w:w="357" w:type="pct"/>
            <w:tcBorders>
              <w:top w:val="single" w:sz="4" w:space="0" w:color="auto"/>
              <w:left w:val="single" w:sz="4" w:space="0" w:color="auto"/>
              <w:bottom w:val="single" w:sz="4" w:space="0" w:color="auto"/>
              <w:right w:val="single" w:sz="4" w:space="0" w:color="auto"/>
            </w:tcBorders>
            <w:noWrap/>
            <w:vAlign w:val="center"/>
          </w:tcPr>
          <w:p w14:paraId="40C48556" w14:textId="6E660F63" w:rsidR="00947A9C" w:rsidRPr="00947A9C" w:rsidRDefault="00947A9C" w:rsidP="00947A9C">
            <w:pPr>
              <w:pStyle w:val="TableCell10-Centered"/>
              <w:rPr>
                <w:rFonts w:cstheme="minorHAnsi"/>
                <w:szCs w:val="20"/>
              </w:rPr>
            </w:pPr>
            <w:r w:rsidRPr="00947A9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E3C059E" w14:textId="465FBEF1"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FB052EA" w14:textId="4DBB8D48" w:rsidR="00947A9C" w:rsidRPr="00947A9C" w:rsidRDefault="00947A9C" w:rsidP="00947A9C">
            <w:pPr>
              <w:pStyle w:val="TableCell10-Centered"/>
              <w:rPr>
                <w:rFonts w:cstheme="minorHAnsi"/>
                <w:szCs w:val="20"/>
              </w:rPr>
            </w:pPr>
            <w:r w:rsidRPr="00947A9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A69D703" w14:textId="0DB3CA4F"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296A7F9C" w14:textId="28C8C3A1" w:rsidR="00947A9C" w:rsidRPr="00947A9C" w:rsidRDefault="00947A9C" w:rsidP="00947A9C">
            <w:pPr>
              <w:pStyle w:val="TableCell10-Centered"/>
              <w:rPr>
                <w:rFonts w:cstheme="minorHAnsi"/>
                <w:szCs w:val="20"/>
              </w:rPr>
            </w:pPr>
            <w:r w:rsidRPr="00947A9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75AE3E43" w14:textId="48BF4485"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00CFFE67"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5D7BE9F" w14:textId="2A3D2EBD" w:rsidR="00947A9C" w:rsidRPr="000755E6" w:rsidRDefault="00947A9C" w:rsidP="00947A9C">
            <w:pPr>
              <w:pStyle w:val="TableCell10-Left"/>
            </w:pPr>
            <w:r w:rsidRPr="00947A9C">
              <w:t>FUNCTIONAL : WILL NOT SEAT/ADVANCE</w:t>
            </w:r>
          </w:p>
        </w:tc>
        <w:tc>
          <w:tcPr>
            <w:tcW w:w="1042" w:type="pct"/>
            <w:tcBorders>
              <w:top w:val="single" w:sz="4" w:space="0" w:color="auto"/>
              <w:left w:val="single" w:sz="4" w:space="0" w:color="auto"/>
              <w:bottom w:val="single" w:sz="4" w:space="0" w:color="auto"/>
              <w:right w:val="single" w:sz="4" w:space="0" w:color="auto"/>
            </w:tcBorders>
            <w:vAlign w:val="center"/>
          </w:tcPr>
          <w:p w14:paraId="20B8C390" w14:textId="0836DA7C" w:rsidR="00947A9C" w:rsidRPr="00947A9C" w:rsidRDefault="00947A9C" w:rsidP="00947A9C">
            <w:pPr>
              <w:pStyle w:val="TableCell10-Centered"/>
              <w:rPr>
                <w:rFonts w:cstheme="minorHAnsi"/>
                <w:szCs w:val="20"/>
              </w:rPr>
            </w:pPr>
            <w:r w:rsidRPr="00947A9C">
              <w:rPr>
                <w:rFonts w:cstheme="minorHAnsi"/>
                <w:szCs w:val="20"/>
              </w:rPr>
              <w:t>Difficult To Advance (A150205)</w:t>
            </w:r>
          </w:p>
        </w:tc>
        <w:tc>
          <w:tcPr>
            <w:tcW w:w="357" w:type="pct"/>
            <w:tcBorders>
              <w:top w:val="single" w:sz="4" w:space="0" w:color="auto"/>
              <w:left w:val="single" w:sz="4" w:space="0" w:color="auto"/>
              <w:bottom w:val="single" w:sz="4" w:space="0" w:color="auto"/>
              <w:right w:val="single" w:sz="4" w:space="0" w:color="auto"/>
            </w:tcBorders>
            <w:noWrap/>
            <w:vAlign w:val="center"/>
          </w:tcPr>
          <w:p w14:paraId="6B333112" w14:textId="3B688803" w:rsidR="00947A9C" w:rsidRPr="00947A9C" w:rsidRDefault="00947A9C" w:rsidP="00947A9C">
            <w:pPr>
              <w:pStyle w:val="TableCell10-Centered"/>
              <w:rPr>
                <w:rFonts w:cstheme="minorHAnsi"/>
                <w:szCs w:val="20"/>
              </w:rPr>
            </w:pPr>
            <w:r w:rsidRPr="00947A9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5EE5D80" w14:textId="70BA3140"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4485C8F2" w14:textId="2ECE2268" w:rsidR="00947A9C" w:rsidRPr="00947A9C" w:rsidRDefault="00947A9C" w:rsidP="00947A9C">
            <w:pPr>
              <w:pStyle w:val="TableCell10-Centered"/>
              <w:rPr>
                <w:rFonts w:cstheme="minorHAnsi"/>
                <w:szCs w:val="20"/>
              </w:rPr>
            </w:pPr>
            <w:r w:rsidRPr="00947A9C">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5B7AD6C3" w14:textId="4B832EFE"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128DD16E" w14:textId="76C3AE83" w:rsidR="00947A9C" w:rsidRPr="00947A9C" w:rsidRDefault="00947A9C" w:rsidP="00947A9C">
            <w:pPr>
              <w:pStyle w:val="TableCell10-Centered"/>
              <w:rPr>
                <w:rFonts w:cstheme="minorHAnsi"/>
                <w:szCs w:val="20"/>
              </w:rPr>
            </w:pPr>
            <w:r w:rsidRPr="00947A9C">
              <w:rPr>
                <w:rFonts w:cstheme="minorHAnsi"/>
                <w:szCs w:val="20"/>
              </w:rPr>
              <w:t>2</w:t>
            </w:r>
          </w:p>
        </w:tc>
        <w:tc>
          <w:tcPr>
            <w:tcW w:w="413" w:type="pct"/>
            <w:tcBorders>
              <w:top w:val="single" w:sz="4" w:space="0" w:color="auto"/>
              <w:left w:val="nil"/>
              <w:bottom w:val="single" w:sz="4" w:space="0" w:color="auto"/>
              <w:right w:val="single" w:sz="4" w:space="0" w:color="auto"/>
            </w:tcBorders>
            <w:vAlign w:val="center"/>
          </w:tcPr>
          <w:p w14:paraId="65A83396" w14:textId="612EB1AB"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71398DBD"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A5AB945" w14:textId="56C8FB48" w:rsidR="00947A9C" w:rsidRPr="000755E6" w:rsidRDefault="00947A9C" w:rsidP="00947A9C">
            <w:pPr>
              <w:pStyle w:val="TableCell10-Left"/>
            </w:pPr>
            <w:r w:rsidRPr="00947A9C">
              <w:t>BROKEN (2+ PIECES) : PREOPERATIVELY</w:t>
            </w:r>
          </w:p>
        </w:tc>
        <w:tc>
          <w:tcPr>
            <w:tcW w:w="1042" w:type="pct"/>
            <w:tcBorders>
              <w:top w:val="single" w:sz="4" w:space="0" w:color="auto"/>
              <w:left w:val="single" w:sz="4" w:space="0" w:color="auto"/>
              <w:bottom w:val="single" w:sz="4" w:space="0" w:color="auto"/>
              <w:right w:val="single" w:sz="4" w:space="0" w:color="auto"/>
            </w:tcBorders>
            <w:vAlign w:val="center"/>
          </w:tcPr>
          <w:p w14:paraId="35828A06" w14:textId="775CEA4B" w:rsidR="00947A9C" w:rsidRPr="00947A9C" w:rsidRDefault="00947A9C" w:rsidP="00947A9C">
            <w:pPr>
              <w:pStyle w:val="TableCell10-Centered"/>
              <w:rPr>
                <w:rFonts w:cstheme="minorHAnsi"/>
                <w:szCs w:val="20"/>
              </w:rPr>
            </w:pPr>
            <w:r w:rsidRPr="00947A9C">
              <w:rPr>
                <w:rFonts w:cstheme="minorHAnsi"/>
                <w:szCs w:val="20"/>
              </w:rPr>
              <w:t>Break (A0401)</w:t>
            </w:r>
          </w:p>
        </w:tc>
        <w:tc>
          <w:tcPr>
            <w:tcW w:w="357" w:type="pct"/>
            <w:tcBorders>
              <w:top w:val="single" w:sz="4" w:space="0" w:color="auto"/>
              <w:left w:val="single" w:sz="4" w:space="0" w:color="auto"/>
              <w:bottom w:val="single" w:sz="4" w:space="0" w:color="auto"/>
              <w:right w:val="single" w:sz="4" w:space="0" w:color="auto"/>
            </w:tcBorders>
            <w:noWrap/>
            <w:vAlign w:val="center"/>
          </w:tcPr>
          <w:p w14:paraId="6BF5C89E" w14:textId="42954A17" w:rsidR="00947A9C" w:rsidRPr="00947A9C" w:rsidRDefault="00947A9C" w:rsidP="00947A9C">
            <w:pPr>
              <w:pStyle w:val="TableCell10-Centered"/>
              <w:rPr>
                <w:rFonts w:cstheme="minorHAnsi"/>
                <w:szCs w:val="20"/>
              </w:rPr>
            </w:pPr>
            <w:r w:rsidRPr="00947A9C">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4F1E3754" w14:textId="52ECB58A" w:rsidR="00947A9C" w:rsidRPr="00947A9C" w:rsidRDefault="00947A9C" w:rsidP="00947A9C">
            <w:pPr>
              <w:pStyle w:val="TableCell10-Centered"/>
              <w:rPr>
                <w:rFonts w:cstheme="minorHAnsi"/>
                <w:szCs w:val="20"/>
              </w:rPr>
            </w:pPr>
            <w:r w:rsidRPr="00947A9C">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53D7AF0" w14:textId="0DB9E184" w:rsidR="00947A9C" w:rsidRPr="00947A9C" w:rsidRDefault="00947A9C" w:rsidP="00947A9C">
            <w:pPr>
              <w:pStyle w:val="TableCell10-Centered"/>
              <w:rPr>
                <w:rFonts w:cstheme="minorHAnsi"/>
                <w:szCs w:val="20"/>
              </w:rPr>
            </w:pPr>
            <w:r w:rsidRPr="00947A9C">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32A238D5" w14:textId="02E4CBD2" w:rsidR="00947A9C" w:rsidRPr="00947A9C" w:rsidRDefault="00947A9C" w:rsidP="00947A9C">
            <w:pPr>
              <w:pStyle w:val="TableCell10-Centered"/>
              <w:rPr>
                <w:rFonts w:cstheme="minorHAnsi"/>
                <w:szCs w:val="20"/>
              </w:rPr>
            </w:pPr>
            <w:r w:rsidRPr="00947A9C">
              <w:rPr>
                <w:rFonts w:cstheme="minorHAnsi"/>
                <w:szCs w:val="20"/>
              </w:rPr>
              <w:t>0.0088</w:t>
            </w:r>
          </w:p>
        </w:tc>
        <w:tc>
          <w:tcPr>
            <w:tcW w:w="380" w:type="pct"/>
            <w:tcBorders>
              <w:top w:val="single" w:sz="4" w:space="0" w:color="auto"/>
              <w:left w:val="single" w:sz="4" w:space="0" w:color="auto"/>
              <w:bottom w:val="single" w:sz="4" w:space="0" w:color="auto"/>
              <w:right w:val="single" w:sz="4" w:space="0" w:color="auto"/>
            </w:tcBorders>
            <w:vAlign w:val="center"/>
          </w:tcPr>
          <w:p w14:paraId="146B0F95" w14:textId="29182730" w:rsidR="00947A9C" w:rsidRPr="00947A9C" w:rsidRDefault="00947A9C" w:rsidP="00947A9C">
            <w:pPr>
              <w:pStyle w:val="TableCell10-Centered"/>
              <w:rPr>
                <w:rFonts w:cstheme="minorHAnsi"/>
                <w:szCs w:val="20"/>
              </w:rPr>
            </w:pPr>
            <w:r w:rsidRPr="00947A9C">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A41968D" w14:textId="082EE6BA"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530214E0" w14:textId="77777777" w:rsidTr="000B37F3">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829E5C" w14:textId="12983E31" w:rsidR="00947A9C" w:rsidRPr="000755E6" w:rsidRDefault="00947A9C" w:rsidP="00947A9C">
            <w:pPr>
              <w:pStyle w:val="TableHeader10-Left"/>
            </w:pPr>
            <w:r w:rsidRPr="002E1989">
              <w:t>18 – End Cap for Expert Asian Femoral Nail</w:t>
            </w:r>
          </w:p>
        </w:tc>
      </w:tr>
      <w:tr w:rsidR="0098557F" w:rsidRPr="000755E6" w14:paraId="1493FDCF"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D38B2FD" w14:textId="5F1828DA" w:rsidR="0098557F" w:rsidRPr="000755E6" w:rsidRDefault="0098557F" w:rsidP="0098557F">
            <w:pPr>
              <w:pStyle w:val="TableCell10-Left"/>
            </w:pPr>
            <w:r w:rsidRPr="0098557F">
              <w:lastRenderedPageBreak/>
              <w:t>DEVICE INTERACTION (2+ DEVICES) : UNABLE TO ASSEMBLE</w:t>
            </w:r>
          </w:p>
        </w:tc>
        <w:tc>
          <w:tcPr>
            <w:tcW w:w="1042" w:type="pct"/>
            <w:tcBorders>
              <w:top w:val="single" w:sz="4" w:space="0" w:color="auto"/>
              <w:left w:val="single" w:sz="4" w:space="0" w:color="auto"/>
              <w:bottom w:val="single" w:sz="4" w:space="0" w:color="auto"/>
              <w:right w:val="single" w:sz="4" w:space="0" w:color="auto"/>
            </w:tcBorders>
            <w:vAlign w:val="center"/>
          </w:tcPr>
          <w:p w14:paraId="73375492" w14:textId="3CE417AD" w:rsidR="0098557F" w:rsidRPr="0098557F" w:rsidRDefault="0098557F" w:rsidP="0098557F">
            <w:pPr>
              <w:pStyle w:val="TableCell10-Centered"/>
              <w:rPr>
                <w:rFonts w:cstheme="minorHAnsi"/>
                <w:szCs w:val="20"/>
              </w:rPr>
            </w:pPr>
            <w:r w:rsidRPr="0098557F">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2CB45BE0" w14:textId="156D1194" w:rsidR="0098557F" w:rsidRPr="0098557F" w:rsidRDefault="0098557F" w:rsidP="0098557F">
            <w:pPr>
              <w:pStyle w:val="TableCell10-Centered"/>
              <w:rPr>
                <w:rFonts w:cstheme="minorHAnsi"/>
                <w:szCs w:val="20"/>
              </w:rPr>
            </w:pPr>
            <w:r w:rsidRPr="0098557F">
              <w:rPr>
                <w:rFonts w:cstheme="minorHAnsi"/>
                <w:szCs w:val="20"/>
              </w:rPr>
              <w:t>2</w:t>
            </w:r>
          </w:p>
        </w:tc>
        <w:tc>
          <w:tcPr>
            <w:tcW w:w="415" w:type="pct"/>
            <w:tcBorders>
              <w:top w:val="single" w:sz="4" w:space="0" w:color="auto"/>
              <w:left w:val="nil"/>
              <w:bottom w:val="single" w:sz="4" w:space="0" w:color="auto"/>
              <w:right w:val="single" w:sz="4" w:space="0" w:color="auto"/>
            </w:tcBorders>
            <w:noWrap/>
            <w:vAlign w:val="center"/>
          </w:tcPr>
          <w:p w14:paraId="1E357D83" w14:textId="3F3B8728" w:rsidR="0098557F" w:rsidRPr="0098557F" w:rsidRDefault="0098557F" w:rsidP="0098557F">
            <w:pPr>
              <w:pStyle w:val="TableCell10-Centered"/>
              <w:rPr>
                <w:rFonts w:cstheme="minorHAnsi"/>
                <w:szCs w:val="20"/>
              </w:rPr>
            </w:pPr>
            <w:r w:rsidRPr="0098557F">
              <w:rPr>
                <w:rFonts w:cstheme="minorHAnsi"/>
                <w:szCs w:val="20"/>
              </w:rPr>
              <w:t>0.0743</w:t>
            </w:r>
          </w:p>
        </w:tc>
        <w:tc>
          <w:tcPr>
            <w:tcW w:w="380" w:type="pct"/>
            <w:tcBorders>
              <w:top w:val="single" w:sz="4" w:space="0" w:color="auto"/>
              <w:left w:val="nil"/>
              <w:bottom w:val="single" w:sz="4" w:space="0" w:color="auto"/>
              <w:right w:val="single" w:sz="4" w:space="0" w:color="auto"/>
            </w:tcBorders>
            <w:vAlign w:val="center"/>
          </w:tcPr>
          <w:p w14:paraId="051CDBF7" w14:textId="2F900192" w:rsidR="0098557F" w:rsidRPr="0098557F" w:rsidRDefault="0098557F" w:rsidP="0098557F">
            <w:pPr>
              <w:pStyle w:val="TableCell10-Centered"/>
              <w:rPr>
                <w:rFonts w:cstheme="minorHAnsi"/>
                <w:szCs w:val="20"/>
              </w:rPr>
            </w:pPr>
            <w:r w:rsidRPr="0098557F">
              <w:rPr>
                <w:rFonts w:cstheme="minorHAnsi"/>
                <w:szCs w:val="20"/>
              </w:rPr>
              <w:t>3</w:t>
            </w:r>
          </w:p>
        </w:tc>
        <w:tc>
          <w:tcPr>
            <w:tcW w:w="416" w:type="pct"/>
            <w:tcBorders>
              <w:top w:val="single" w:sz="4" w:space="0" w:color="auto"/>
              <w:left w:val="single" w:sz="4" w:space="0" w:color="auto"/>
              <w:bottom w:val="single" w:sz="4" w:space="0" w:color="auto"/>
              <w:right w:val="single" w:sz="4" w:space="0" w:color="auto"/>
            </w:tcBorders>
            <w:vAlign w:val="center"/>
          </w:tcPr>
          <w:p w14:paraId="3F2F503F" w14:textId="764B6E7B" w:rsidR="0098557F" w:rsidRPr="0098557F" w:rsidRDefault="0098557F" w:rsidP="0098557F">
            <w:pPr>
              <w:pStyle w:val="TableCell10-Centered"/>
              <w:rPr>
                <w:rFonts w:cstheme="minorHAnsi"/>
                <w:szCs w:val="20"/>
              </w:rPr>
            </w:pPr>
            <w:r w:rsidRPr="0098557F">
              <w:rPr>
                <w:rFonts w:cstheme="minorHAnsi"/>
                <w:szCs w:val="20"/>
              </w:rPr>
              <w:t>0.2015</w:t>
            </w:r>
          </w:p>
        </w:tc>
        <w:tc>
          <w:tcPr>
            <w:tcW w:w="380" w:type="pct"/>
            <w:tcBorders>
              <w:top w:val="single" w:sz="4" w:space="0" w:color="auto"/>
              <w:left w:val="single" w:sz="4" w:space="0" w:color="auto"/>
              <w:bottom w:val="single" w:sz="4" w:space="0" w:color="auto"/>
              <w:right w:val="single" w:sz="4" w:space="0" w:color="auto"/>
            </w:tcBorders>
            <w:vAlign w:val="center"/>
          </w:tcPr>
          <w:p w14:paraId="15265F99" w14:textId="03E5BF0E" w:rsidR="0098557F" w:rsidRPr="0098557F" w:rsidRDefault="0098557F" w:rsidP="0098557F">
            <w:pPr>
              <w:pStyle w:val="TableCell10-Centered"/>
              <w:rPr>
                <w:rFonts w:cstheme="minorHAnsi"/>
                <w:szCs w:val="20"/>
              </w:rPr>
            </w:pPr>
            <w:r w:rsidRPr="0098557F">
              <w:rPr>
                <w:rFonts w:cstheme="minorHAnsi"/>
                <w:szCs w:val="20"/>
              </w:rPr>
              <w:t>13</w:t>
            </w:r>
          </w:p>
        </w:tc>
        <w:tc>
          <w:tcPr>
            <w:tcW w:w="413" w:type="pct"/>
            <w:tcBorders>
              <w:top w:val="single" w:sz="4" w:space="0" w:color="auto"/>
              <w:left w:val="nil"/>
              <w:bottom w:val="single" w:sz="4" w:space="0" w:color="auto"/>
              <w:right w:val="single" w:sz="4" w:space="0" w:color="auto"/>
            </w:tcBorders>
            <w:vAlign w:val="center"/>
          </w:tcPr>
          <w:p w14:paraId="7C2E3AD5" w14:textId="56510032" w:rsidR="0098557F" w:rsidRPr="0098557F" w:rsidRDefault="0098557F" w:rsidP="0098557F">
            <w:pPr>
              <w:pStyle w:val="TableCell10-Centered"/>
              <w:rPr>
                <w:rFonts w:cstheme="minorHAnsi"/>
                <w:szCs w:val="20"/>
              </w:rPr>
            </w:pPr>
            <w:r w:rsidRPr="0098557F">
              <w:rPr>
                <w:rFonts w:cstheme="minorHAnsi"/>
                <w:szCs w:val="20"/>
              </w:rPr>
              <w:t>0.0777</w:t>
            </w:r>
          </w:p>
        </w:tc>
      </w:tr>
      <w:tr w:rsidR="0098557F" w:rsidRPr="000755E6" w14:paraId="716A2D31"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25E8FF8A" w14:textId="50DCF139" w:rsidR="0098557F" w:rsidRPr="000755E6" w:rsidRDefault="0098557F" w:rsidP="0098557F">
            <w:pPr>
              <w:pStyle w:val="TableCell10-Left"/>
            </w:pPr>
            <w:r w:rsidRPr="0098557F">
              <w:t>DEVICE INTERACTION (2+ DEVICES) : UNABLE TO DISASSEMBLE</w:t>
            </w:r>
          </w:p>
        </w:tc>
        <w:tc>
          <w:tcPr>
            <w:tcW w:w="1042" w:type="pct"/>
            <w:tcBorders>
              <w:top w:val="single" w:sz="4" w:space="0" w:color="auto"/>
              <w:left w:val="single" w:sz="4" w:space="0" w:color="auto"/>
              <w:bottom w:val="single" w:sz="4" w:space="0" w:color="auto"/>
              <w:right w:val="single" w:sz="4" w:space="0" w:color="auto"/>
            </w:tcBorders>
            <w:vAlign w:val="center"/>
          </w:tcPr>
          <w:p w14:paraId="76A01FF4" w14:textId="471F0660" w:rsidR="0098557F" w:rsidRPr="0098557F" w:rsidRDefault="0098557F" w:rsidP="0098557F">
            <w:pPr>
              <w:pStyle w:val="TableCell10-Centered"/>
              <w:rPr>
                <w:rFonts w:cstheme="minorHAnsi"/>
                <w:szCs w:val="20"/>
              </w:rPr>
            </w:pPr>
            <w:r w:rsidRPr="0098557F">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77F6D723" w14:textId="0C447595" w:rsidR="0098557F" w:rsidRPr="0098557F" w:rsidRDefault="0098557F" w:rsidP="0098557F">
            <w:pPr>
              <w:pStyle w:val="TableCell10-Centered"/>
              <w:rPr>
                <w:rFonts w:cstheme="minorHAnsi"/>
                <w:szCs w:val="20"/>
              </w:rPr>
            </w:pPr>
            <w:r w:rsidRPr="0098557F">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53A85186" w14:textId="0E6005B4" w:rsidR="0098557F" w:rsidRPr="0098557F" w:rsidRDefault="0098557F" w:rsidP="0098557F">
            <w:pPr>
              <w:pStyle w:val="TableCell10-Centered"/>
              <w:rPr>
                <w:rFonts w:cstheme="minorHAnsi"/>
                <w:szCs w:val="20"/>
              </w:rPr>
            </w:pPr>
            <w:r w:rsidRPr="0098557F">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B4C6C99" w14:textId="21C06BB5" w:rsidR="0098557F" w:rsidRPr="0098557F" w:rsidRDefault="0098557F" w:rsidP="0098557F">
            <w:pPr>
              <w:pStyle w:val="TableCell10-Centered"/>
              <w:rPr>
                <w:rFonts w:cstheme="minorHAnsi"/>
                <w:szCs w:val="20"/>
              </w:rPr>
            </w:pPr>
            <w:r w:rsidRPr="0098557F">
              <w:rPr>
                <w:rFonts w:cstheme="minorHAnsi"/>
                <w:szCs w:val="20"/>
              </w:rPr>
              <w:t>2</w:t>
            </w:r>
          </w:p>
        </w:tc>
        <w:tc>
          <w:tcPr>
            <w:tcW w:w="416" w:type="pct"/>
            <w:tcBorders>
              <w:top w:val="single" w:sz="4" w:space="0" w:color="auto"/>
              <w:left w:val="single" w:sz="4" w:space="0" w:color="auto"/>
              <w:bottom w:val="single" w:sz="4" w:space="0" w:color="auto"/>
              <w:right w:val="single" w:sz="4" w:space="0" w:color="auto"/>
            </w:tcBorders>
            <w:vAlign w:val="center"/>
          </w:tcPr>
          <w:p w14:paraId="3DEF3181" w14:textId="43A7E6D9" w:rsidR="0098557F" w:rsidRPr="0098557F" w:rsidRDefault="0098557F" w:rsidP="0098557F">
            <w:pPr>
              <w:pStyle w:val="TableCell10-Centered"/>
              <w:rPr>
                <w:rFonts w:cstheme="minorHAnsi"/>
                <w:szCs w:val="20"/>
              </w:rPr>
            </w:pPr>
            <w:r w:rsidRPr="0098557F">
              <w:rPr>
                <w:rFonts w:cstheme="minorHAnsi"/>
                <w:szCs w:val="20"/>
              </w:rPr>
              <w:t>0.1343</w:t>
            </w:r>
          </w:p>
        </w:tc>
        <w:tc>
          <w:tcPr>
            <w:tcW w:w="380" w:type="pct"/>
            <w:tcBorders>
              <w:top w:val="single" w:sz="4" w:space="0" w:color="auto"/>
              <w:left w:val="single" w:sz="4" w:space="0" w:color="auto"/>
              <w:bottom w:val="single" w:sz="4" w:space="0" w:color="auto"/>
              <w:right w:val="single" w:sz="4" w:space="0" w:color="auto"/>
            </w:tcBorders>
            <w:vAlign w:val="center"/>
          </w:tcPr>
          <w:p w14:paraId="1C4AE886" w14:textId="46990B9B" w:rsidR="0098557F" w:rsidRPr="0098557F" w:rsidRDefault="0098557F" w:rsidP="0098557F">
            <w:pPr>
              <w:pStyle w:val="TableCell10-Centered"/>
              <w:rPr>
                <w:rFonts w:cstheme="minorHAnsi"/>
                <w:szCs w:val="20"/>
              </w:rPr>
            </w:pPr>
            <w:r w:rsidRPr="0098557F">
              <w:rPr>
                <w:rFonts w:cstheme="minorHAnsi"/>
                <w:szCs w:val="20"/>
              </w:rPr>
              <w:t>4</w:t>
            </w:r>
          </w:p>
        </w:tc>
        <w:tc>
          <w:tcPr>
            <w:tcW w:w="413" w:type="pct"/>
            <w:tcBorders>
              <w:top w:val="single" w:sz="4" w:space="0" w:color="auto"/>
              <w:left w:val="nil"/>
              <w:bottom w:val="single" w:sz="4" w:space="0" w:color="auto"/>
              <w:right w:val="single" w:sz="4" w:space="0" w:color="auto"/>
            </w:tcBorders>
            <w:vAlign w:val="center"/>
          </w:tcPr>
          <w:p w14:paraId="00C71B2D" w14:textId="09B2492F" w:rsidR="0098557F" w:rsidRPr="0098557F" w:rsidRDefault="0098557F" w:rsidP="0098557F">
            <w:pPr>
              <w:pStyle w:val="TableCell10-Centered"/>
              <w:rPr>
                <w:rFonts w:cstheme="minorHAnsi"/>
                <w:szCs w:val="20"/>
              </w:rPr>
            </w:pPr>
            <w:r w:rsidRPr="0098557F">
              <w:rPr>
                <w:rFonts w:cstheme="minorHAnsi"/>
                <w:szCs w:val="20"/>
              </w:rPr>
              <w:t>0.0239</w:t>
            </w:r>
          </w:p>
        </w:tc>
      </w:tr>
      <w:tr w:rsidR="0098557F" w:rsidRPr="000755E6" w14:paraId="3974FF30"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7C49054D" w14:textId="7109FA83" w:rsidR="0098557F" w:rsidRPr="00166CE3" w:rsidRDefault="0098557F" w:rsidP="0098557F">
            <w:pPr>
              <w:pStyle w:val="TableCell10-Left"/>
            </w:pPr>
            <w:r w:rsidRPr="00166CE3">
              <w:t>DEVICE INTERACTION (2+ DEVICES) : UNABLE TO ASSEMBLE/DISASSEMBLE (2+ DEVICES)</w:t>
            </w:r>
          </w:p>
        </w:tc>
        <w:tc>
          <w:tcPr>
            <w:tcW w:w="1042" w:type="pct"/>
            <w:tcBorders>
              <w:top w:val="single" w:sz="4" w:space="0" w:color="auto"/>
              <w:left w:val="single" w:sz="4" w:space="0" w:color="auto"/>
              <w:bottom w:val="single" w:sz="4" w:space="0" w:color="auto"/>
              <w:right w:val="single" w:sz="4" w:space="0" w:color="auto"/>
            </w:tcBorders>
            <w:vAlign w:val="center"/>
          </w:tcPr>
          <w:p w14:paraId="185D4FA4" w14:textId="26DC596B" w:rsidR="0098557F" w:rsidRPr="0098557F" w:rsidRDefault="0098557F" w:rsidP="0098557F">
            <w:pPr>
              <w:pStyle w:val="TableCell10-Centered"/>
              <w:rPr>
                <w:rFonts w:cstheme="minorHAnsi"/>
                <w:szCs w:val="20"/>
              </w:rPr>
            </w:pPr>
            <w:r w:rsidRPr="0098557F">
              <w:rPr>
                <w:rFonts w:cstheme="minorHAnsi"/>
                <w:szCs w:val="20"/>
              </w:rPr>
              <w:t>Device-device Incompatibility (A1702)</w:t>
            </w:r>
          </w:p>
        </w:tc>
        <w:tc>
          <w:tcPr>
            <w:tcW w:w="357" w:type="pct"/>
            <w:tcBorders>
              <w:top w:val="single" w:sz="4" w:space="0" w:color="auto"/>
              <w:left w:val="single" w:sz="4" w:space="0" w:color="auto"/>
              <w:bottom w:val="single" w:sz="4" w:space="0" w:color="auto"/>
              <w:right w:val="single" w:sz="4" w:space="0" w:color="auto"/>
            </w:tcBorders>
            <w:noWrap/>
            <w:vAlign w:val="center"/>
          </w:tcPr>
          <w:p w14:paraId="4EC4F303" w14:textId="6E5F3203" w:rsidR="0098557F" w:rsidRPr="0098557F" w:rsidRDefault="0098557F" w:rsidP="0098557F">
            <w:pPr>
              <w:pStyle w:val="TableCell10-Centered"/>
              <w:rPr>
                <w:rFonts w:cstheme="minorHAnsi"/>
                <w:szCs w:val="20"/>
              </w:rPr>
            </w:pPr>
            <w:r w:rsidRPr="0098557F">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74AB88E9" w14:textId="469BA3A5" w:rsidR="0098557F" w:rsidRPr="0098557F" w:rsidRDefault="0098557F" w:rsidP="0098557F">
            <w:pPr>
              <w:pStyle w:val="TableCell10-Centered"/>
              <w:rPr>
                <w:rFonts w:cstheme="minorHAnsi"/>
                <w:szCs w:val="20"/>
              </w:rPr>
            </w:pPr>
            <w:r w:rsidRPr="0098557F">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73B05624" w14:textId="2C9B393C" w:rsidR="0098557F" w:rsidRPr="0098557F" w:rsidRDefault="0098557F" w:rsidP="0098557F">
            <w:pPr>
              <w:pStyle w:val="TableCell10-Centered"/>
              <w:rPr>
                <w:rFonts w:cstheme="minorHAnsi"/>
                <w:szCs w:val="20"/>
              </w:rPr>
            </w:pPr>
            <w:r w:rsidRPr="0098557F">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4EE59AE3" w14:textId="66621B32" w:rsidR="0098557F" w:rsidRPr="0098557F" w:rsidRDefault="0098557F" w:rsidP="0098557F">
            <w:pPr>
              <w:pStyle w:val="TableCell10-Centered"/>
              <w:rPr>
                <w:rFonts w:cstheme="minorHAnsi"/>
                <w:szCs w:val="20"/>
              </w:rPr>
            </w:pPr>
            <w:r w:rsidRPr="0098557F">
              <w:rPr>
                <w:rFonts w:cstheme="minorHAnsi"/>
                <w:szCs w:val="20"/>
              </w:rPr>
              <w:t>0.0672</w:t>
            </w:r>
          </w:p>
        </w:tc>
        <w:tc>
          <w:tcPr>
            <w:tcW w:w="380" w:type="pct"/>
            <w:tcBorders>
              <w:top w:val="single" w:sz="4" w:space="0" w:color="auto"/>
              <w:left w:val="single" w:sz="4" w:space="0" w:color="auto"/>
              <w:bottom w:val="single" w:sz="4" w:space="0" w:color="auto"/>
              <w:right w:val="single" w:sz="4" w:space="0" w:color="auto"/>
            </w:tcBorders>
            <w:vAlign w:val="center"/>
          </w:tcPr>
          <w:p w14:paraId="5973E163" w14:textId="5207E805" w:rsidR="0098557F" w:rsidRPr="0098557F" w:rsidRDefault="0098557F" w:rsidP="0098557F">
            <w:pPr>
              <w:pStyle w:val="TableCell10-Centered"/>
              <w:rPr>
                <w:rFonts w:cstheme="minorHAnsi"/>
                <w:szCs w:val="20"/>
              </w:rPr>
            </w:pPr>
            <w:r w:rsidRPr="0098557F">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4D9A7485" w14:textId="1517363D"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7F913140"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B52F9BC" w14:textId="4D09FC05" w:rsidR="0098557F" w:rsidRPr="000755E6" w:rsidRDefault="0098557F" w:rsidP="0098557F">
            <w:pPr>
              <w:pStyle w:val="TableCell10-Left"/>
            </w:pPr>
            <w:r w:rsidRPr="0098557F">
              <w:t>FUNCTIONAL : LOOSE</w:t>
            </w:r>
          </w:p>
        </w:tc>
        <w:tc>
          <w:tcPr>
            <w:tcW w:w="1042" w:type="pct"/>
            <w:tcBorders>
              <w:top w:val="single" w:sz="4" w:space="0" w:color="auto"/>
              <w:left w:val="single" w:sz="4" w:space="0" w:color="auto"/>
              <w:bottom w:val="single" w:sz="4" w:space="0" w:color="auto"/>
              <w:right w:val="single" w:sz="4" w:space="0" w:color="auto"/>
            </w:tcBorders>
            <w:vAlign w:val="center"/>
          </w:tcPr>
          <w:p w14:paraId="09434FD5" w14:textId="131618FF" w:rsidR="0098557F" w:rsidRPr="0098557F" w:rsidRDefault="0098557F" w:rsidP="0098557F">
            <w:pPr>
              <w:pStyle w:val="TableCell10-Centered"/>
              <w:rPr>
                <w:rFonts w:cstheme="minorHAnsi"/>
                <w:szCs w:val="20"/>
              </w:rPr>
            </w:pPr>
            <w:r w:rsidRPr="0098557F">
              <w:rPr>
                <w:rFonts w:cstheme="minorHAnsi"/>
                <w:szCs w:val="20"/>
              </w:rPr>
              <w:t>Device Slipped (A051204)</w:t>
            </w:r>
          </w:p>
        </w:tc>
        <w:tc>
          <w:tcPr>
            <w:tcW w:w="357" w:type="pct"/>
            <w:tcBorders>
              <w:top w:val="single" w:sz="4" w:space="0" w:color="auto"/>
              <w:left w:val="single" w:sz="4" w:space="0" w:color="auto"/>
              <w:bottom w:val="single" w:sz="4" w:space="0" w:color="auto"/>
              <w:right w:val="single" w:sz="4" w:space="0" w:color="auto"/>
            </w:tcBorders>
            <w:noWrap/>
            <w:vAlign w:val="center"/>
          </w:tcPr>
          <w:p w14:paraId="765A4A22" w14:textId="51C9A58F" w:rsidR="0098557F" w:rsidRPr="0098557F" w:rsidRDefault="0098557F" w:rsidP="0098557F">
            <w:pPr>
              <w:pStyle w:val="TableCell10-Centered"/>
              <w:rPr>
                <w:rFonts w:cstheme="minorHAnsi"/>
                <w:szCs w:val="20"/>
              </w:rPr>
            </w:pPr>
            <w:r w:rsidRPr="0098557F">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00DAFD8E" w14:textId="002D2C55" w:rsidR="0098557F" w:rsidRPr="0098557F" w:rsidRDefault="0098557F" w:rsidP="0098557F">
            <w:pPr>
              <w:pStyle w:val="TableCell10-Centered"/>
              <w:rPr>
                <w:rFonts w:cstheme="minorHAnsi"/>
                <w:szCs w:val="20"/>
              </w:rPr>
            </w:pPr>
            <w:r w:rsidRPr="0098557F">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6C3DE628" w14:textId="3F1E459D" w:rsidR="0098557F" w:rsidRPr="0098557F" w:rsidRDefault="0098557F" w:rsidP="0098557F">
            <w:pPr>
              <w:pStyle w:val="TableCell10-Centered"/>
              <w:rPr>
                <w:rFonts w:cstheme="minorHAnsi"/>
                <w:szCs w:val="20"/>
              </w:rPr>
            </w:pPr>
            <w:r w:rsidRPr="0098557F">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DB387DE" w14:textId="6DEFB217" w:rsidR="0098557F" w:rsidRPr="0098557F" w:rsidRDefault="0098557F" w:rsidP="0098557F">
            <w:pPr>
              <w:pStyle w:val="TableCell10-Centered"/>
              <w:rPr>
                <w:rFonts w:cstheme="minorHAnsi"/>
                <w:szCs w:val="20"/>
              </w:rPr>
            </w:pPr>
            <w:r w:rsidRPr="0098557F">
              <w:rPr>
                <w:rFonts w:cstheme="minorHAnsi"/>
                <w:szCs w:val="20"/>
              </w:rPr>
              <w:t>0.0672</w:t>
            </w:r>
          </w:p>
        </w:tc>
        <w:tc>
          <w:tcPr>
            <w:tcW w:w="380" w:type="pct"/>
            <w:tcBorders>
              <w:top w:val="single" w:sz="4" w:space="0" w:color="auto"/>
              <w:left w:val="single" w:sz="4" w:space="0" w:color="auto"/>
              <w:bottom w:val="single" w:sz="4" w:space="0" w:color="auto"/>
              <w:right w:val="single" w:sz="4" w:space="0" w:color="auto"/>
            </w:tcBorders>
            <w:vAlign w:val="center"/>
          </w:tcPr>
          <w:p w14:paraId="0B700DEB" w14:textId="41320659" w:rsidR="0098557F" w:rsidRPr="0098557F" w:rsidRDefault="0098557F" w:rsidP="0098557F">
            <w:pPr>
              <w:pStyle w:val="TableCell10-Centered"/>
              <w:rPr>
                <w:rFonts w:cstheme="minorHAnsi"/>
                <w:szCs w:val="20"/>
              </w:rPr>
            </w:pPr>
            <w:r w:rsidRPr="0098557F">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64D2A1AC" w14:textId="2FE1542D"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3225388A"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6C489E32" w14:textId="2FD7F965" w:rsidR="0098557F" w:rsidRPr="000755E6" w:rsidRDefault="0098557F" w:rsidP="0098557F">
            <w:pPr>
              <w:pStyle w:val="TableCell10-Left"/>
            </w:pPr>
            <w:r w:rsidRPr="0098557F">
              <w:t xml:space="preserve">VISUAL : DAMAGED </w:t>
            </w:r>
            <w:r w:rsidR="007B1653">
              <w:t>–</w:t>
            </w:r>
            <w:r w:rsidRPr="0098557F">
              <w:t xml:space="preserve"> UNSPECIFIED</w:t>
            </w:r>
          </w:p>
        </w:tc>
        <w:tc>
          <w:tcPr>
            <w:tcW w:w="1042" w:type="pct"/>
            <w:tcBorders>
              <w:top w:val="single" w:sz="4" w:space="0" w:color="auto"/>
              <w:left w:val="single" w:sz="4" w:space="0" w:color="auto"/>
              <w:bottom w:val="single" w:sz="4" w:space="0" w:color="auto"/>
              <w:right w:val="single" w:sz="4" w:space="0" w:color="auto"/>
            </w:tcBorders>
            <w:vAlign w:val="center"/>
          </w:tcPr>
          <w:p w14:paraId="38E9C250" w14:textId="78D27F3F" w:rsidR="0098557F" w:rsidRPr="0098557F" w:rsidRDefault="0098557F" w:rsidP="0098557F">
            <w:pPr>
              <w:pStyle w:val="TableCell10-Centered"/>
              <w:rPr>
                <w:rFonts w:cstheme="minorHAnsi"/>
                <w:szCs w:val="20"/>
              </w:rPr>
            </w:pPr>
            <w:r w:rsidRPr="0098557F">
              <w:rPr>
                <w:rFonts w:cstheme="minorHAnsi"/>
                <w:szCs w:val="20"/>
              </w:rPr>
              <w:t>Material Integrity Problem (A04)</w:t>
            </w:r>
          </w:p>
        </w:tc>
        <w:tc>
          <w:tcPr>
            <w:tcW w:w="357" w:type="pct"/>
            <w:tcBorders>
              <w:top w:val="single" w:sz="4" w:space="0" w:color="auto"/>
              <w:left w:val="single" w:sz="4" w:space="0" w:color="auto"/>
              <w:bottom w:val="single" w:sz="4" w:space="0" w:color="auto"/>
              <w:right w:val="single" w:sz="4" w:space="0" w:color="auto"/>
            </w:tcBorders>
            <w:noWrap/>
            <w:vAlign w:val="center"/>
          </w:tcPr>
          <w:p w14:paraId="7AD046B5" w14:textId="3E687B83" w:rsidR="0098557F" w:rsidRPr="0098557F" w:rsidRDefault="0098557F" w:rsidP="0098557F">
            <w:pPr>
              <w:pStyle w:val="TableCell10-Centered"/>
              <w:rPr>
                <w:rFonts w:cstheme="minorHAnsi"/>
                <w:szCs w:val="20"/>
              </w:rPr>
            </w:pPr>
            <w:r w:rsidRPr="0098557F">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2335912E" w14:textId="0ADA7183" w:rsidR="0098557F" w:rsidRPr="0098557F" w:rsidRDefault="0098557F" w:rsidP="0098557F">
            <w:pPr>
              <w:pStyle w:val="TableCell10-Centered"/>
              <w:rPr>
                <w:rFonts w:cstheme="minorHAnsi"/>
                <w:szCs w:val="20"/>
              </w:rPr>
            </w:pPr>
            <w:r w:rsidRPr="0098557F">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590F5C43" w14:textId="313A01AB" w:rsidR="0098557F" w:rsidRPr="0098557F" w:rsidRDefault="0098557F" w:rsidP="0098557F">
            <w:pPr>
              <w:pStyle w:val="TableCell10-Centered"/>
              <w:rPr>
                <w:rFonts w:cstheme="minorHAnsi"/>
                <w:szCs w:val="20"/>
              </w:rPr>
            </w:pPr>
            <w:r w:rsidRPr="0098557F">
              <w:rPr>
                <w:rFonts w:cstheme="minorHAnsi"/>
                <w:szCs w:val="20"/>
              </w:rPr>
              <w:t>0</w:t>
            </w:r>
          </w:p>
        </w:tc>
        <w:tc>
          <w:tcPr>
            <w:tcW w:w="416" w:type="pct"/>
            <w:tcBorders>
              <w:top w:val="single" w:sz="4" w:space="0" w:color="auto"/>
              <w:left w:val="single" w:sz="4" w:space="0" w:color="auto"/>
              <w:bottom w:val="single" w:sz="4" w:space="0" w:color="auto"/>
              <w:right w:val="single" w:sz="4" w:space="0" w:color="auto"/>
            </w:tcBorders>
            <w:vAlign w:val="center"/>
          </w:tcPr>
          <w:p w14:paraId="3D536C47" w14:textId="7628D12E" w:rsidR="0098557F" w:rsidRPr="0098557F" w:rsidRDefault="0098557F" w:rsidP="0098557F">
            <w:pPr>
              <w:pStyle w:val="TableCell10-Centered"/>
              <w:rPr>
                <w:rFonts w:cstheme="minorHAnsi"/>
                <w:szCs w:val="20"/>
              </w:rPr>
            </w:pPr>
            <w:r w:rsidRPr="0098557F">
              <w:rPr>
                <w:rFonts w:cstheme="minorHAnsi"/>
                <w:szCs w:val="20"/>
              </w:rPr>
              <w:t>0.0000</w:t>
            </w:r>
          </w:p>
        </w:tc>
        <w:tc>
          <w:tcPr>
            <w:tcW w:w="380" w:type="pct"/>
            <w:tcBorders>
              <w:top w:val="single" w:sz="4" w:space="0" w:color="auto"/>
              <w:left w:val="single" w:sz="4" w:space="0" w:color="auto"/>
              <w:bottom w:val="single" w:sz="4" w:space="0" w:color="auto"/>
              <w:right w:val="single" w:sz="4" w:space="0" w:color="auto"/>
            </w:tcBorders>
            <w:vAlign w:val="center"/>
          </w:tcPr>
          <w:p w14:paraId="446DB5E3" w14:textId="62E2D5A5" w:rsidR="0098557F" w:rsidRPr="0098557F" w:rsidRDefault="0098557F" w:rsidP="0098557F">
            <w:pPr>
              <w:pStyle w:val="TableCell10-Centered"/>
              <w:rPr>
                <w:rFonts w:cstheme="minorHAnsi"/>
                <w:szCs w:val="20"/>
              </w:rPr>
            </w:pPr>
            <w:r w:rsidRPr="0098557F">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3FE793FD" w14:textId="76D9C451"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2727A0F5" w14:textId="77777777" w:rsidTr="000B37F3">
        <w:trPr>
          <w:trHeight w:val="291"/>
        </w:trPr>
        <w:tc>
          <w:tcPr>
            <w:tcW w:w="1597" w:type="pct"/>
            <w:tcBorders>
              <w:top w:val="single" w:sz="4" w:space="0" w:color="auto"/>
              <w:left w:val="single" w:sz="4" w:space="0" w:color="auto"/>
              <w:bottom w:val="single" w:sz="4" w:space="0" w:color="auto"/>
              <w:right w:val="single" w:sz="4" w:space="0" w:color="auto"/>
            </w:tcBorders>
            <w:noWrap/>
            <w:vAlign w:val="center"/>
          </w:tcPr>
          <w:p w14:paraId="04E09662" w14:textId="161F3EBD" w:rsidR="0098557F" w:rsidRPr="000755E6" w:rsidRDefault="0098557F" w:rsidP="0098557F">
            <w:pPr>
              <w:pStyle w:val="TableCell10-Left"/>
            </w:pPr>
            <w:r w:rsidRPr="0098557F">
              <w:t>VISUAL : STRIPPED/WORN/TWISTED/CROSS THREADED</w:t>
            </w:r>
          </w:p>
        </w:tc>
        <w:tc>
          <w:tcPr>
            <w:tcW w:w="1042" w:type="pct"/>
            <w:tcBorders>
              <w:top w:val="single" w:sz="4" w:space="0" w:color="auto"/>
              <w:left w:val="single" w:sz="4" w:space="0" w:color="auto"/>
              <w:bottom w:val="single" w:sz="4" w:space="0" w:color="auto"/>
              <w:right w:val="single" w:sz="4" w:space="0" w:color="auto"/>
            </w:tcBorders>
            <w:vAlign w:val="center"/>
          </w:tcPr>
          <w:p w14:paraId="36F5D8B0" w14:textId="47B69DAB" w:rsidR="0098557F" w:rsidRPr="0098557F" w:rsidRDefault="0098557F" w:rsidP="0098557F">
            <w:pPr>
              <w:pStyle w:val="TableCell10-Centered"/>
              <w:rPr>
                <w:rFonts w:cstheme="minorHAnsi"/>
                <w:szCs w:val="20"/>
              </w:rPr>
            </w:pPr>
            <w:r w:rsidRPr="0098557F">
              <w:rPr>
                <w:rFonts w:cstheme="minorHAnsi"/>
                <w:szCs w:val="20"/>
              </w:rPr>
              <w:t>Material Twisted / Bent (A040609)</w:t>
            </w:r>
          </w:p>
        </w:tc>
        <w:tc>
          <w:tcPr>
            <w:tcW w:w="357" w:type="pct"/>
            <w:tcBorders>
              <w:top w:val="single" w:sz="4" w:space="0" w:color="auto"/>
              <w:left w:val="single" w:sz="4" w:space="0" w:color="auto"/>
              <w:bottom w:val="single" w:sz="4" w:space="0" w:color="auto"/>
              <w:right w:val="single" w:sz="4" w:space="0" w:color="auto"/>
            </w:tcBorders>
            <w:noWrap/>
            <w:vAlign w:val="center"/>
          </w:tcPr>
          <w:p w14:paraId="10869C6D" w14:textId="43CB8E20" w:rsidR="0098557F" w:rsidRPr="0098557F" w:rsidRDefault="0098557F" w:rsidP="0098557F">
            <w:pPr>
              <w:pStyle w:val="TableCell10-Centered"/>
              <w:rPr>
                <w:rFonts w:cstheme="minorHAnsi"/>
                <w:szCs w:val="20"/>
              </w:rPr>
            </w:pPr>
            <w:r w:rsidRPr="0098557F">
              <w:rPr>
                <w:rFonts w:cstheme="minorHAnsi"/>
                <w:szCs w:val="20"/>
              </w:rPr>
              <w:t>0</w:t>
            </w:r>
          </w:p>
        </w:tc>
        <w:tc>
          <w:tcPr>
            <w:tcW w:w="415" w:type="pct"/>
            <w:tcBorders>
              <w:top w:val="single" w:sz="4" w:space="0" w:color="auto"/>
              <w:left w:val="nil"/>
              <w:bottom w:val="single" w:sz="4" w:space="0" w:color="auto"/>
              <w:right w:val="single" w:sz="4" w:space="0" w:color="auto"/>
            </w:tcBorders>
            <w:noWrap/>
            <w:vAlign w:val="center"/>
          </w:tcPr>
          <w:p w14:paraId="172BB5D3" w14:textId="5C677754" w:rsidR="0098557F" w:rsidRPr="0098557F" w:rsidRDefault="0098557F" w:rsidP="0098557F">
            <w:pPr>
              <w:pStyle w:val="TableCell10-Centered"/>
              <w:rPr>
                <w:rFonts w:cstheme="minorHAnsi"/>
                <w:szCs w:val="20"/>
              </w:rPr>
            </w:pPr>
            <w:r w:rsidRPr="0098557F">
              <w:rPr>
                <w:rFonts w:cstheme="minorHAnsi"/>
                <w:szCs w:val="20"/>
              </w:rPr>
              <w:t>0.0000</w:t>
            </w:r>
          </w:p>
        </w:tc>
        <w:tc>
          <w:tcPr>
            <w:tcW w:w="380" w:type="pct"/>
            <w:tcBorders>
              <w:top w:val="single" w:sz="4" w:space="0" w:color="auto"/>
              <w:left w:val="nil"/>
              <w:bottom w:val="single" w:sz="4" w:space="0" w:color="auto"/>
              <w:right w:val="single" w:sz="4" w:space="0" w:color="auto"/>
            </w:tcBorders>
            <w:vAlign w:val="center"/>
          </w:tcPr>
          <w:p w14:paraId="02EB2A49" w14:textId="02D39FBC" w:rsidR="0098557F" w:rsidRPr="0098557F" w:rsidRDefault="0098557F" w:rsidP="0098557F">
            <w:pPr>
              <w:pStyle w:val="TableCell10-Centered"/>
              <w:rPr>
                <w:rFonts w:cstheme="minorHAnsi"/>
                <w:szCs w:val="20"/>
              </w:rPr>
            </w:pPr>
            <w:r w:rsidRPr="0098557F">
              <w:rPr>
                <w:rFonts w:cstheme="minorHAnsi"/>
                <w:szCs w:val="20"/>
              </w:rPr>
              <w:t>1</w:t>
            </w:r>
          </w:p>
        </w:tc>
        <w:tc>
          <w:tcPr>
            <w:tcW w:w="416" w:type="pct"/>
            <w:tcBorders>
              <w:top w:val="single" w:sz="4" w:space="0" w:color="auto"/>
              <w:left w:val="single" w:sz="4" w:space="0" w:color="auto"/>
              <w:bottom w:val="single" w:sz="4" w:space="0" w:color="auto"/>
              <w:right w:val="single" w:sz="4" w:space="0" w:color="auto"/>
            </w:tcBorders>
            <w:vAlign w:val="center"/>
          </w:tcPr>
          <w:p w14:paraId="12C1E2B4" w14:textId="3A5909D3" w:rsidR="0098557F" w:rsidRPr="0098557F" w:rsidRDefault="0098557F" w:rsidP="0098557F">
            <w:pPr>
              <w:pStyle w:val="TableCell10-Centered"/>
              <w:rPr>
                <w:rFonts w:cstheme="minorHAnsi"/>
                <w:szCs w:val="20"/>
              </w:rPr>
            </w:pPr>
            <w:r w:rsidRPr="0098557F">
              <w:rPr>
                <w:rFonts w:cstheme="minorHAnsi"/>
                <w:szCs w:val="20"/>
              </w:rPr>
              <w:t>0.0672</w:t>
            </w:r>
          </w:p>
        </w:tc>
        <w:tc>
          <w:tcPr>
            <w:tcW w:w="380" w:type="pct"/>
            <w:tcBorders>
              <w:top w:val="single" w:sz="4" w:space="0" w:color="auto"/>
              <w:left w:val="single" w:sz="4" w:space="0" w:color="auto"/>
              <w:bottom w:val="single" w:sz="4" w:space="0" w:color="auto"/>
              <w:right w:val="single" w:sz="4" w:space="0" w:color="auto"/>
            </w:tcBorders>
            <w:vAlign w:val="center"/>
          </w:tcPr>
          <w:p w14:paraId="3322BF01" w14:textId="208E4D43" w:rsidR="0098557F" w:rsidRPr="0098557F" w:rsidRDefault="0098557F" w:rsidP="0098557F">
            <w:pPr>
              <w:pStyle w:val="TableCell10-Centered"/>
              <w:rPr>
                <w:rFonts w:cstheme="minorHAnsi"/>
                <w:szCs w:val="20"/>
              </w:rPr>
            </w:pPr>
            <w:r w:rsidRPr="0098557F">
              <w:rPr>
                <w:rFonts w:cstheme="minorHAnsi"/>
                <w:szCs w:val="20"/>
              </w:rPr>
              <w:t>1</w:t>
            </w:r>
          </w:p>
        </w:tc>
        <w:tc>
          <w:tcPr>
            <w:tcW w:w="413" w:type="pct"/>
            <w:tcBorders>
              <w:top w:val="single" w:sz="4" w:space="0" w:color="auto"/>
              <w:left w:val="nil"/>
              <w:bottom w:val="single" w:sz="4" w:space="0" w:color="auto"/>
              <w:right w:val="single" w:sz="4" w:space="0" w:color="auto"/>
            </w:tcBorders>
            <w:vAlign w:val="center"/>
          </w:tcPr>
          <w:p w14:paraId="570648E7" w14:textId="7EE8A719" w:rsidR="0098557F" w:rsidRPr="0098557F" w:rsidRDefault="0098557F" w:rsidP="0098557F">
            <w:pPr>
              <w:pStyle w:val="TableCell10-Centered"/>
              <w:rPr>
                <w:rFonts w:cstheme="minorHAnsi"/>
                <w:szCs w:val="20"/>
              </w:rPr>
            </w:pPr>
            <w:r w:rsidRPr="0098557F">
              <w:rPr>
                <w:rFonts w:cstheme="minorHAnsi"/>
                <w:szCs w:val="20"/>
              </w:rPr>
              <w:t>0.0060</w:t>
            </w:r>
          </w:p>
        </w:tc>
      </w:tr>
    </w:tbl>
    <w:p w14:paraId="7F507C43" w14:textId="77777777" w:rsidR="003616F7" w:rsidRDefault="003616F7" w:rsidP="003616F7">
      <w:pPr>
        <w:pStyle w:val="NoSpacing"/>
      </w:pPr>
    </w:p>
    <w:p w14:paraId="27FB9E18" w14:textId="1FD2D4BA" w:rsidR="00721754" w:rsidRDefault="00721754" w:rsidP="00721754">
      <w:pPr>
        <w:pStyle w:val="Heading4"/>
      </w:pPr>
      <w:bookmarkStart w:id="1711" w:name="_Ref69052312"/>
      <w:r>
        <w:t>Complaints by Harm</w:t>
      </w:r>
    </w:p>
    <w:p w14:paraId="264030C6" w14:textId="5BE6CF1D" w:rsidR="00721754" w:rsidRDefault="008A7A2D" w:rsidP="00721754">
      <w:pPr>
        <w:rPr>
          <w:iCs/>
        </w:rPr>
      </w:pPr>
      <w:r>
        <w:fldChar w:fldCharType="begin"/>
      </w:r>
      <w:r>
        <w:instrText xml:space="preserve"> REF _Ref73106630 \h </w:instrText>
      </w:r>
      <w:r>
        <w:fldChar w:fldCharType="separate"/>
      </w:r>
      <w:r w:rsidR="002A0CEA">
        <w:t xml:space="preserve">Table </w:t>
      </w:r>
      <w:r w:rsidR="002A0CEA">
        <w:rPr>
          <w:noProof/>
        </w:rPr>
        <w:t>122</w:t>
      </w:r>
      <w:r>
        <w:fldChar w:fldCharType="end"/>
      </w:r>
      <w:r>
        <w:t xml:space="preserve"> </w:t>
      </w:r>
      <w:r w:rsidR="00721754">
        <w:t>lists the complaints by Harm and Investigation Finding Code (corresponding terminology by the International Medical Device Regulators Forum [IMDRF]). Note:</w:t>
      </w:r>
      <w:r w:rsidR="008005BA">
        <w:t xml:space="preserve"> </w:t>
      </w:r>
      <w:r w:rsidR="00721754" w:rsidRPr="00553AF8">
        <w:rPr>
          <w:iCs/>
        </w:rPr>
        <w:t xml:space="preserve">Multiple codes can be chosen per complaint. </w:t>
      </w:r>
      <w:r w:rsidR="00721754">
        <w:rPr>
          <w:iCs/>
        </w:rPr>
        <w:t>The sample size (n)</w:t>
      </w:r>
      <w:r w:rsidR="00721754" w:rsidRPr="00553AF8">
        <w:rPr>
          <w:iCs/>
        </w:rPr>
        <w:t xml:space="preserve"> captures the total </w:t>
      </w:r>
      <w:r w:rsidR="00721754">
        <w:rPr>
          <w:iCs/>
        </w:rPr>
        <w:t xml:space="preserve">device </w:t>
      </w:r>
      <w:r w:rsidR="00721754" w:rsidRPr="00553AF8">
        <w:rPr>
          <w:iCs/>
        </w:rPr>
        <w:t xml:space="preserve">quantity involved for the reported code. </w:t>
      </w:r>
    </w:p>
    <w:p w14:paraId="4DBC05FC" w14:textId="6A3FF866" w:rsidR="003616F7" w:rsidRDefault="003616F7" w:rsidP="003616F7">
      <w:pPr>
        <w:pStyle w:val="Caption"/>
      </w:pPr>
      <w:bookmarkStart w:id="1712" w:name="_Ref73106630"/>
      <w:r>
        <w:t xml:space="preserve">Table </w:t>
      </w:r>
      <w:fldSimple w:instr=" SEQ Table \* ARABIC ">
        <w:r w:rsidR="002A0CEA">
          <w:rPr>
            <w:noProof/>
          </w:rPr>
          <w:t>122</w:t>
        </w:r>
      </w:fldSimple>
      <w:bookmarkEnd w:id="1711"/>
      <w:bookmarkEnd w:id="1712"/>
      <w:r>
        <w:t xml:space="preserve">: </w:t>
      </w:r>
      <w:r w:rsidR="000B37F3">
        <w:t>Femoral Nail Systems</w:t>
      </w:r>
      <w:r>
        <w:t xml:space="preserve"> Summary of the WW </w:t>
      </w:r>
      <w:r w:rsidR="00A61320">
        <w:t>Complaints by Harm</w:t>
      </w:r>
    </w:p>
    <w:tbl>
      <w:tblPr>
        <w:tblW w:w="5003" w:type="pct"/>
        <w:tblInd w:w="-5" w:type="dxa"/>
        <w:tblLook w:val="04A0" w:firstRow="1" w:lastRow="0" w:firstColumn="1" w:lastColumn="0" w:noHBand="0" w:noVBand="1"/>
      </w:tblPr>
      <w:tblGrid>
        <w:gridCol w:w="3196"/>
        <w:gridCol w:w="3594"/>
        <w:gridCol w:w="984"/>
        <w:gridCol w:w="1161"/>
        <w:gridCol w:w="806"/>
        <w:gridCol w:w="985"/>
        <w:gridCol w:w="1120"/>
        <w:gridCol w:w="1112"/>
      </w:tblGrid>
      <w:tr w:rsidR="00A542BF" w:rsidRPr="000755E6" w14:paraId="3BA93693" w14:textId="77777777" w:rsidTr="000769FD">
        <w:trPr>
          <w:trHeight w:val="291"/>
          <w:tblHeader/>
        </w:trPr>
        <w:tc>
          <w:tcPr>
            <w:tcW w:w="260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B007786" w14:textId="4951762B" w:rsidR="007E57C1" w:rsidRPr="000755E6" w:rsidRDefault="007E57C1" w:rsidP="007E57C1">
            <w:pPr>
              <w:pStyle w:val="TableHeader10-Centered"/>
            </w:pPr>
            <w:r w:rsidRPr="00C37104">
              <w:t>Harm Breakdown</w:t>
            </w:r>
          </w:p>
        </w:tc>
        <w:tc>
          <w:tcPr>
            <w:tcW w:w="832"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BF65427" w14:textId="1B540ED3" w:rsidR="00C26DD1" w:rsidRPr="000755E6" w:rsidRDefault="007E57C1" w:rsidP="007E57C1">
            <w:pPr>
              <w:pStyle w:val="TableHeader10-Centered"/>
            </w:pPr>
            <w:r w:rsidRPr="000755E6">
              <w:t>Previous Period</w:t>
            </w:r>
          </w:p>
        </w:tc>
        <w:tc>
          <w:tcPr>
            <w:tcW w:w="69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073B68" w14:textId="0AEF1F8D" w:rsidR="00000003" w:rsidRPr="000755E6" w:rsidRDefault="007E57C1" w:rsidP="007E57C1">
            <w:pPr>
              <w:pStyle w:val="TableHeader10-Centered"/>
            </w:pPr>
            <w:r w:rsidRPr="000755E6">
              <w:t>Current Period</w:t>
            </w:r>
          </w:p>
        </w:tc>
        <w:tc>
          <w:tcPr>
            <w:tcW w:w="86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7EB316" w14:textId="08D28277" w:rsidR="00000003" w:rsidRPr="000755E6" w:rsidRDefault="007E57C1" w:rsidP="007E57C1">
            <w:pPr>
              <w:pStyle w:val="TableHeader10-Centered"/>
            </w:pPr>
            <w:r>
              <w:t>Most Recent 5 Year Period</w:t>
            </w:r>
          </w:p>
        </w:tc>
      </w:tr>
      <w:tr w:rsidR="006847CB" w:rsidRPr="000755E6" w14:paraId="0A396C49" w14:textId="77777777" w:rsidTr="000769FD">
        <w:trPr>
          <w:trHeight w:val="291"/>
          <w:tblHeader/>
        </w:trPr>
        <w:tc>
          <w:tcPr>
            <w:tcW w:w="1219"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659F6850" w14:textId="5C4C682F" w:rsidR="007E57C1" w:rsidRPr="000755E6" w:rsidRDefault="007E57C1" w:rsidP="007E57C1">
            <w:pPr>
              <w:pStyle w:val="TableHeader10-Centered"/>
            </w:pPr>
            <w:r w:rsidRPr="00C37104">
              <w:t>Complaints by Harm</w:t>
            </w:r>
          </w:p>
        </w:tc>
        <w:tc>
          <w:tcPr>
            <w:tcW w:w="1389"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F71A6C5" w14:textId="62C4681A" w:rsidR="007E57C1" w:rsidRPr="000755E6" w:rsidRDefault="007E57C1" w:rsidP="007E57C1">
            <w:pPr>
              <w:pStyle w:val="TableHeader10-Centered"/>
            </w:pPr>
            <w:r w:rsidRPr="00C37104">
              <w:t>Investigation Finding (IMDRF Code)</w:t>
            </w:r>
          </w:p>
        </w:tc>
        <w:tc>
          <w:tcPr>
            <w:tcW w:w="382"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3617A803" w14:textId="02AD9395" w:rsidR="007E57C1" w:rsidRPr="000755E6" w:rsidRDefault="007E57C1" w:rsidP="007E57C1">
            <w:pPr>
              <w:pStyle w:val="TableHeader10-Centered"/>
            </w:pPr>
            <w:r w:rsidRPr="00C37104">
              <w:t>N</w:t>
            </w:r>
          </w:p>
        </w:tc>
        <w:tc>
          <w:tcPr>
            <w:tcW w:w="450" w:type="pct"/>
            <w:tcBorders>
              <w:top w:val="nil"/>
              <w:left w:val="nil"/>
              <w:bottom w:val="single" w:sz="4" w:space="0" w:color="auto"/>
              <w:right w:val="single" w:sz="4" w:space="0" w:color="auto"/>
            </w:tcBorders>
            <w:shd w:val="clear" w:color="auto" w:fill="BFBFBF" w:themeFill="background1" w:themeFillShade="BF"/>
            <w:noWrap/>
            <w:vAlign w:val="center"/>
            <w:hideMark/>
          </w:tcPr>
          <w:p w14:paraId="449549C4" w14:textId="7F62E067" w:rsidR="007E57C1" w:rsidRPr="000755E6" w:rsidRDefault="007E57C1" w:rsidP="000B37F3">
            <w:pPr>
              <w:pStyle w:val="TableHeader10-Centered"/>
            </w:pPr>
            <w:r w:rsidRPr="000B37F3">
              <w:t>Rate</w:t>
            </w:r>
            <w:r w:rsidR="000B37F3" w:rsidRPr="000B37F3">
              <w:t xml:space="preserve"> </w:t>
            </w:r>
            <w:r w:rsidRPr="000B37F3">
              <w:t>(%)</w:t>
            </w:r>
          </w:p>
        </w:tc>
        <w:tc>
          <w:tcPr>
            <w:tcW w:w="31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3BB367" w14:textId="6FAC2F54" w:rsidR="007E57C1" w:rsidRPr="000755E6" w:rsidRDefault="007E57C1" w:rsidP="007E57C1">
            <w:pPr>
              <w:pStyle w:val="TableHeader10-Centered"/>
            </w:pPr>
            <w:r w:rsidRPr="00C37104">
              <w:t>N</w:t>
            </w:r>
          </w:p>
        </w:tc>
        <w:tc>
          <w:tcPr>
            <w:tcW w:w="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5E5008" w14:textId="5BE4995F" w:rsidR="007E57C1" w:rsidRPr="000755E6" w:rsidRDefault="000B37F3" w:rsidP="007E57C1">
            <w:pPr>
              <w:pStyle w:val="TableHeader10-Centered"/>
            </w:pPr>
            <w:r w:rsidRPr="000B37F3">
              <w:t>Rate (%)</w:t>
            </w:r>
          </w:p>
        </w:tc>
        <w:tc>
          <w:tcPr>
            <w:tcW w:w="434"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1431260A" w14:textId="2575D340" w:rsidR="007E57C1" w:rsidRPr="000755E6" w:rsidRDefault="007E57C1" w:rsidP="007E57C1">
            <w:pPr>
              <w:pStyle w:val="TableHeader10-Centered"/>
            </w:pPr>
            <w:r w:rsidRPr="00C37104">
              <w:t>N</w:t>
            </w:r>
          </w:p>
        </w:tc>
        <w:tc>
          <w:tcPr>
            <w:tcW w:w="431" w:type="pct"/>
            <w:tcBorders>
              <w:top w:val="nil"/>
              <w:left w:val="nil"/>
              <w:bottom w:val="single" w:sz="4" w:space="0" w:color="auto"/>
              <w:right w:val="single" w:sz="4" w:space="0" w:color="auto"/>
            </w:tcBorders>
            <w:shd w:val="clear" w:color="auto" w:fill="BFBFBF" w:themeFill="background1" w:themeFillShade="BF"/>
            <w:vAlign w:val="center"/>
            <w:hideMark/>
          </w:tcPr>
          <w:p w14:paraId="3C8D0D06" w14:textId="0AD776AF" w:rsidR="007E57C1" w:rsidRPr="000755E6" w:rsidRDefault="000B37F3" w:rsidP="007E57C1">
            <w:pPr>
              <w:pStyle w:val="TableHeader10-Centered"/>
            </w:pPr>
            <w:r w:rsidRPr="000B37F3">
              <w:t>Rate (%)</w:t>
            </w:r>
          </w:p>
        </w:tc>
      </w:tr>
      <w:tr w:rsidR="002E1989" w:rsidRPr="00C37104" w14:paraId="7445F162"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FBDC79" w14:textId="77777777" w:rsidR="002E1989" w:rsidRPr="00C37104" w:rsidRDefault="002E1989" w:rsidP="00AC117E">
            <w:pPr>
              <w:pStyle w:val="TableHeader10-Left"/>
            </w:pPr>
            <w:r w:rsidRPr="00100E85">
              <w:t>1 – Expert Retrograde/Antegrade Femoral Nail and Expert Retrograde Femoral Nail</w:t>
            </w:r>
          </w:p>
        </w:tc>
      </w:tr>
      <w:tr w:rsidR="00211C0A" w:rsidRPr="000755E6" w14:paraId="3B4C115B"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3A4A3E3A" w14:textId="51C8E740" w:rsidR="002E1989" w:rsidRPr="000755E6" w:rsidRDefault="000B37F3" w:rsidP="00AC117E">
            <w:pPr>
              <w:pStyle w:val="TableCell10-Left"/>
            </w:pPr>
            <w:r w:rsidRPr="000B37F3">
              <w:t>Malunion / Non-Union</w:t>
            </w:r>
          </w:p>
        </w:tc>
        <w:tc>
          <w:tcPr>
            <w:tcW w:w="1389" w:type="pct"/>
            <w:tcBorders>
              <w:top w:val="nil"/>
              <w:left w:val="single" w:sz="4" w:space="0" w:color="auto"/>
              <w:bottom w:val="single" w:sz="4" w:space="0" w:color="auto"/>
              <w:right w:val="single" w:sz="4" w:space="0" w:color="auto"/>
            </w:tcBorders>
            <w:vAlign w:val="center"/>
          </w:tcPr>
          <w:p w14:paraId="4D421A33" w14:textId="4C7C1C5A" w:rsidR="002E1989" w:rsidRPr="000755E6" w:rsidRDefault="000B37F3" w:rsidP="00AC117E">
            <w:pPr>
              <w:pStyle w:val="TableCell10-Centered"/>
            </w:pPr>
            <w:r w:rsidRPr="000B37F3">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7BF3FC47" w14:textId="505874D2" w:rsidR="002E1989" w:rsidRPr="000755E6" w:rsidRDefault="000B37F3" w:rsidP="00AC117E">
            <w:pPr>
              <w:pStyle w:val="TableCell10-Centered"/>
            </w:pPr>
            <w:r>
              <w:t>8</w:t>
            </w:r>
          </w:p>
        </w:tc>
        <w:tc>
          <w:tcPr>
            <w:tcW w:w="450" w:type="pct"/>
            <w:tcBorders>
              <w:top w:val="nil"/>
              <w:left w:val="nil"/>
              <w:bottom w:val="single" w:sz="4" w:space="0" w:color="auto"/>
              <w:right w:val="single" w:sz="4" w:space="0" w:color="auto"/>
            </w:tcBorders>
            <w:noWrap/>
            <w:vAlign w:val="center"/>
          </w:tcPr>
          <w:p w14:paraId="5A222342" w14:textId="783097E9" w:rsidR="002E1989" w:rsidRPr="000755E6" w:rsidRDefault="000B37F3" w:rsidP="00AC117E">
            <w:pPr>
              <w:pStyle w:val="TableCell10-Centered"/>
            </w:pPr>
            <w:r>
              <w:t>0.0399</w:t>
            </w:r>
          </w:p>
        </w:tc>
        <w:tc>
          <w:tcPr>
            <w:tcW w:w="313" w:type="pct"/>
            <w:tcBorders>
              <w:top w:val="single" w:sz="4" w:space="0" w:color="auto"/>
              <w:left w:val="nil"/>
              <w:bottom w:val="single" w:sz="4" w:space="0" w:color="auto"/>
              <w:right w:val="single" w:sz="4" w:space="0" w:color="auto"/>
            </w:tcBorders>
            <w:vAlign w:val="center"/>
          </w:tcPr>
          <w:p w14:paraId="6AAF715E" w14:textId="7B40B9A1" w:rsidR="002E1989" w:rsidRPr="000755E6" w:rsidRDefault="000B37F3" w:rsidP="00AC117E">
            <w:pPr>
              <w:pStyle w:val="TableCell10-Centered"/>
            </w:pPr>
            <w:r>
              <w:t>3</w:t>
            </w:r>
          </w:p>
        </w:tc>
        <w:tc>
          <w:tcPr>
            <w:tcW w:w="382" w:type="pct"/>
            <w:tcBorders>
              <w:top w:val="single" w:sz="4" w:space="0" w:color="auto"/>
              <w:left w:val="single" w:sz="4" w:space="0" w:color="auto"/>
              <w:bottom w:val="single" w:sz="4" w:space="0" w:color="auto"/>
              <w:right w:val="single" w:sz="4" w:space="0" w:color="auto"/>
            </w:tcBorders>
            <w:vAlign w:val="center"/>
          </w:tcPr>
          <w:p w14:paraId="679D0D8B" w14:textId="6D6EC7BC" w:rsidR="002E1989" w:rsidRPr="000755E6" w:rsidRDefault="000B37F3" w:rsidP="00AC117E">
            <w:pPr>
              <w:pStyle w:val="TableCell10-Centered"/>
            </w:pPr>
            <w:r w:rsidRPr="000B37F3">
              <w:t>0.0182</w:t>
            </w:r>
          </w:p>
        </w:tc>
        <w:tc>
          <w:tcPr>
            <w:tcW w:w="434" w:type="pct"/>
            <w:tcBorders>
              <w:top w:val="nil"/>
              <w:left w:val="single" w:sz="4" w:space="0" w:color="auto"/>
              <w:bottom w:val="single" w:sz="4" w:space="0" w:color="auto"/>
              <w:right w:val="single" w:sz="4" w:space="0" w:color="auto"/>
            </w:tcBorders>
            <w:vAlign w:val="center"/>
          </w:tcPr>
          <w:p w14:paraId="0F1D8B01" w14:textId="2FA15041" w:rsidR="002E1989" w:rsidRPr="000755E6" w:rsidRDefault="007F4F14" w:rsidP="00AC117E">
            <w:pPr>
              <w:pStyle w:val="TableCell10-Centered"/>
            </w:pPr>
            <w:r>
              <w:t>21</w:t>
            </w:r>
          </w:p>
        </w:tc>
        <w:tc>
          <w:tcPr>
            <w:tcW w:w="431" w:type="pct"/>
            <w:tcBorders>
              <w:top w:val="nil"/>
              <w:left w:val="nil"/>
              <w:bottom w:val="single" w:sz="4" w:space="0" w:color="auto"/>
              <w:right w:val="single" w:sz="4" w:space="0" w:color="auto"/>
            </w:tcBorders>
            <w:vAlign w:val="center"/>
          </w:tcPr>
          <w:p w14:paraId="7B6A625A" w14:textId="78EF19C2" w:rsidR="002E1989" w:rsidRPr="000755E6" w:rsidRDefault="007F4F14" w:rsidP="00AC117E">
            <w:pPr>
              <w:pStyle w:val="TableCell10-Centered"/>
            </w:pPr>
            <w:r>
              <w:t>0.0221</w:t>
            </w:r>
          </w:p>
        </w:tc>
      </w:tr>
      <w:tr w:rsidR="00211C0A" w:rsidRPr="000755E6" w14:paraId="6913DD99"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704290DE" w14:textId="27EA9FFB" w:rsidR="007F4F14" w:rsidRPr="000755E6" w:rsidRDefault="007F4F14" w:rsidP="007F4F14">
            <w:pPr>
              <w:pStyle w:val="TableCell10-Left"/>
            </w:pPr>
            <w:r w:rsidRPr="00A542BF">
              <w:t>Infection</w:t>
            </w:r>
          </w:p>
        </w:tc>
        <w:tc>
          <w:tcPr>
            <w:tcW w:w="1389" w:type="pct"/>
            <w:tcBorders>
              <w:top w:val="nil"/>
              <w:left w:val="single" w:sz="4" w:space="0" w:color="auto"/>
              <w:bottom w:val="single" w:sz="4" w:space="0" w:color="auto"/>
              <w:right w:val="single" w:sz="4" w:space="0" w:color="auto"/>
            </w:tcBorders>
            <w:vAlign w:val="center"/>
          </w:tcPr>
          <w:p w14:paraId="44BC996C" w14:textId="6F081C0C" w:rsidR="007F4F14" w:rsidRPr="00A542BF" w:rsidRDefault="007F4F14" w:rsidP="007F4F14">
            <w:pPr>
              <w:pStyle w:val="TableCell10-Centered"/>
              <w:rPr>
                <w:rFonts w:cstheme="minorHAnsi"/>
                <w:szCs w:val="20"/>
              </w:rPr>
            </w:pPr>
            <w:r w:rsidRPr="00A542BF">
              <w:rPr>
                <w:rFonts w:cstheme="minorHAnsi"/>
                <w:szCs w:val="20"/>
              </w:rPr>
              <w:t>Infections (E19)</w:t>
            </w:r>
            <w:r w:rsidRPr="00A542BF">
              <w:rPr>
                <w:rFonts w:cstheme="minorHAnsi"/>
                <w:szCs w:val="20"/>
              </w:rPr>
              <w:br/>
              <w:t>Post Operative Wound Infection (E2115)</w:t>
            </w:r>
          </w:p>
        </w:tc>
        <w:tc>
          <w:tcPr>
            <w:tcW w:w="382" w:type="pct"/>
            <w:tcBorders>
              <w:top w:val="nil"/>
              <w:left w:val="single" w:sz="4" w:space="0" w:color="auto"/>
              <w:bottom w:val="single" w:sz="4" w:space="0" w:color="auto"/>
              <w:right w:val="single" w:sz="4" w:space="0" w:color="auto"/>
            </w:tcBorders>
            <w:noWrap/>
            <w:vAlign w:val="center"/>
          </w:tcPr>
          <w:p w14:paraId="125698FB" w14:textId="2528FD95" w:rsidR="007F4F14" w:rsidRPr="00A542BF" w:rsidRDefault="007F4F14" w:rsidP="007F4F14">
            <w:pPr>
              <w:pStyle w:val="TableCell10-Centered"/>
              <w:rPr>
                <w:rFonts w:cstheme="minorHAnsi"/>
                <w:szCs w:val="20"/>
              </w:rPr>
            </w:pPr>
            <w:r w:rsidRPr="00A542BF">
              <w:rPr>
                <w:rFonts w:cstheme="minorHAnsi"/>
                <w:szCs w:val="20"/>
              </w:rPr>
              <w:t>1</w:t>
            </w:r>
          </w:p>
        </w:tc>
        <w:tc>
          <w:tcPr>
            <w:tcW w:w="450" w:type="pct"/>
            <w:tcBorders>
              <w:top w:val="nil"/>
              <w:left w:val="nil"/>
              <w:bottom w:val="single" w:sz="4" w:space="0" w:color="auto"/>
              <w:right w:val="single" w:sz="4" w:space="0" w:color="auto"/>
            </w:tcBorders>
            <w:noWrap/>
            <w:vAlign w:val="center"/>
          </w:tcPr>
          <w:p w14:paraId="1F37995F" w14:textId="298707EF" w:rsidR="007F4F14" w:rsidRPr="00A542BF" w:rsidRDefault="007F4F14" w:rsidP="007F4F14">
            <w:pPr>
              <w:pStyle w:val="TableCell10-Centered"/>
              <w:rPr>
                <w:rFonts w:cstheme="minorHAnsi"/>
                <w:szCs w:val="20"/>
              </w:rPr>
            </w:pPr>
            <w:r w:rsidRPr="00A542BF">
              <w:rPr>
                <w:rFonts w:cstheme="minorHAnsi"/>
                <w:szCs w:val="20"/>
              </w:rPr>
              <w:t>0.0050</w:t>
            </w:r>
          </w:p>
        </w:tc>
        <w:tc>
          <w:tcPr>
            <w:tcW w:w="313" w:type="pct"/>
            <w:tcBorders>
              <w:top w:val="single" w:sz="4" w:space="0" w:color="auto"/>
              <w:left w:val="nil"/>
              <w:bottom w:val="single" w:sz="4" w:space="0" w:color="auto"/>
              <w:right w:val="single" w:sz="4" w:space="0" w:color="auto"/>
            </w:tcBorders>
            <w:vAlign w:val="center"/>
          </w:tcPr>
          <w:p w14:paraId="3303903A" w14:textId="62657C5A" w:rsidR="007F4F14" w:rsidRPr="00A542BF" w:rsidRDefault="007F4F14" w:rsidP="007F4F14">
            <w:pPr>
              <w:pStyle w:val="TableCell10-Centered"/>
              <w:rPr>
                <w:rFonts w:cstheme="minorHAnsi"/>
                <w:szCs w:val="20"/>
              </w:rPr>
            </w:pPr>
            <w:r w:rsidRPr="00A542BF">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2AC0DC2F" w14:textId="0742AC7D" w:rsidR="007F4F14" w:rsidRPr="00A542BF" w:rsidRDefault="007F4F14" w:rsidP="007F4F14">
            <w:pPr>
              <w:pStyle w:val="TableCell10-Centered"/>
              <w:rPr>
                <w:rFonts w:cstheme="minorHAnsi"/>
                <w:szCs w:val="20"/>
              </w:rPr>
            </w:pPr>
            <w:r w:rsidRPr="00A542BF">
              <w:rPr>
                <w:rFonts w:cstheme="minorHAnsi"/>
                <w:szCs w:val="20"/>
              </w:rPr>
              <w:t>0.0061</w:t>
            </w:r>
          </w:p>
        </w:tc>
        <w:tc>
          <w:tcPr>
            <w:tcW w:w="434" w:type="pct"/>
            <w:tcBorders>
              <w:top w:val="nil"/>
              <w:left w:val="single" w:sz="4" w:space="0" w:color="auto"/>
              <w:bottom w:val="single" w:sz="4" w:space="0" w:color="auto"/>
              <w:right w:val="single" w:sz="4" w:space="0" w:color="auto"/>
            </w:tcBorders>
            <w:vAlign w:val="center"/>
          </w:tcPr>
          <w:p w14:paraId="43CBCC1E" w14:textId="0F7A2A64" w:rsidR="007F4F14" w:rsidRPr="00A542BF" w:rsidRDefault="007F4F14" w:rsidP="007F4F14">
            <w:pPr>
              <w:pStyle w:val="TableCell10-Centered"/>
              <w:rPr>
                <w:rFonts w:cstheme="minorHAnsi"/>
                <w:szCs w:val="20"/>
              </w:rPr>
            </w:pPr>
            <w:r w:rsidRPr="00A542BF">
              <w:rPr>
                <w:rFonts w:cstheme="minorHAnsi"/>
                <w:szCs w:val="20"/>
              </w:rPr>
              <w:t>7</w:t>
            </w:r>
          </w:p>
        </w:tc>
        <w:tc>
          <w:tcPr>
            <w:tcW w:w="431" w:type="pct"/>
            <w:tcBorders>
              <w:top w:val="nil"/>
              <w:left w:val="nil"/>
              <w:bottom w:val="single" w:sz="4" w:space="0" w:color="auto"/>
              <w:right w:val="single" w:sz="4" w:space="0" w:color="auto"/>
            </w:tcBorders>
            <w:vAlign w:val="center"/>
          </w:tcPr>
          <w:p w14:paraId="7C627AF4" w14:textId="706CCDA6" w:rsidR="007F4F14" w:rsidRPr="00A542BF" w:rsidRDefault="007F4F14" w:rsidP="007F4F14">
            <w:pPr>
              <w:pStyle w:val="TableCell10-Centered"/>
              <w:rPr>
                <w:rFonts w:cstheme="minorHAnsi"/>
                <w:szCs w:val="20"/>
              </w:rPr>
            </w:pPr>
            <w:r w:rsidRPr="00A542BF">
              <w:rPr>
                <w:rFonts w:cstheme="minorHAnsi"/>
                <w:szCs w:val="20"/>
              </w:rPr>
              <w:t>0.0074</w:t>
            </w:r>
          </w:p>
        </w:tc>
      </w:tr>
      <w:tr w:rsidR="00211C0A" w:rsidRPr="000755E6" w14:paraId="38562902"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510F9A64" w14:textId="40D31E78" w:rsidR="007F4F14" w:rsidRPr="000755E6" w:rsidRDefault="007F4F14" w:rsidP="007F4F14">
            <w:pPr>
              <w:pStyle w:val="TableCell10-Left"/>
            </w:pPr>
            <w:r w:rsidRPr="00A542BF">
              <w:t>Surgical Delay</w:t>
            </w:r>
          </w:p>
        </w:tc>
        <w:tc>
          <w:tcPr>
            <w:tcW w:w="1389" w:type="pct"/>
            <w:tcBorders>
              <w:top w:val="nil"/>
              <w:left w:val="single" w:sz="4" w:space="0" w:color="auto"/>
              <w:bottom w:val="single" w:sz="4" w:space="0" w:color="auto"/>
              <w:right w:val="single" w:sz="4" w:space="0" w:color="auto"/>
            </w:tcBorders>
            <w:vAlign w:val="center"/>
          </w:tcPr>
          <w:p w14:paraId="5EA2BF53" w14:textId="7E44C35F" w:rsidR="007F4F14" w:rsidRPr="00A542BF" w:rsidRDefault="007F4F14" w:rsidP="007F4F14">
            <w:pPr>
              <w:pStyle w:val="TableCell10-Centered"/>
              <w:rPr>
                <w:rFonts w:cstheme="minorHAnsi"/>
                <w:szCs w:val="20"/>
              </w:rPr>
            </w:pPr>
            <w:r w:rsidRPr="00A542BF">
              <w:rPr>
                <w:rFonts w:cstheme="minorHAnsi"/>
                <w:szCs w:val="20"/>
              </w:rPr>
              <w:t>Prolonged Surgery (F1908)</w:t>
            </w:r>
          </w:p>
        </w:tc>
        <w:tc>
          <w:tcPr>
            <w:tcW w:w="382" w:type="pct"/>
            <w:tcBorders>
              <w:top w:val="nil"/>
              <w:left w:val="single" w:sz="4" w:space="0" w:color="auto"/>
              <w:bottom w:val="single" w:sz="4" w:space="0" w:color="auto"/>
              <w:right w:val="single" w:sz="4" w:space="0" w:color="auto"/>
            </w:tcBorders>
            <w:noWrap/>
            <w:vAlign w:val="center"/>
          </w:tcPr>
          <w:p w14:paraId="2492BA8E" w14:textId="2F08154A" w:rsidR="007F4F14" w:rsidRPr="00A542BF" w:rsidRDefault="007F4F14" w:rsidP="007F4F14">
            <w:pPr>
              <w:pStyle w:val="TableCell10-Centered"/>
              <w:rPr>
                <w:rFonts w:cstheme="minorHAnsi"/>
                <w:szCs w:val="20"/>
              </w:rPr>
            </w:pPr>
            <w:r w:rsidRPr="00A542BF">
              <w:rPr>
                <w:rFonts w:cstheme="minorHAnsi"/>
                <w:szCs w:val="20"/>
              </w:rPr>
              <w:t>4</w:t>
            </w:r>
          </w:p>
        </w:tc>
        <w:tc>
          <w:tcPr>
            <w:tcW w:w="450" w:type="pct"/>
            <w:tcBorders>
              <w:top w:val="nil"/>
              <w:left w:val="nil"/>
              <w:bottom w:val="single" w:sz="4" w:space="0" w:color="auto"/>
              <w:right w:val="single" w:sz="4" w:space="0" w:color="auto"/>
            </w:tcBorders>
            <w:noWrap/>
            <w:vAlign w:val="center"/>
          </w:tcPr>
          <w:p w14:paraId="2C0BA68A" w14:textId="377C40BC" w:rsidR="007F4F14" w:rsidRPr="00A542BF" w:rsidRDefault="007F4F14" w:rsidP="007F4F14">
            <w:pPr>
              <w:pStyle w:val="TableCell10-Centered"/>
              <w:rPr>
                <w:rFonts w:cstheme="minorHAnsi"/>
                <w:szCs w:val="20"/>
              </w:rPr>
            </w:pPr>
            <w:r w:rsidRPr="00A542BF">
              <w:rPr>
                <w:rFonts w:cstheme="minorHAnsi"/>
                <w:szCs w:val="20"/>
              </w:rPr>
              <w:t>0.0199</w:t>
            </w:r>
          </w:p>
        </w:tc>
        <w:tc>
          <w:tcPr>
            <w:tcW w:w="313" w:type="pct"/>
            <w:tcBorders>
              <w:top w:val="single" w:sz="4" w:space="0" w:color="auto"/>
              <w:left w:val="nil"/>
              <w:bottom w:val="single" w:sz="4" w:space="0" w:color="auto"/>
              <w:right w:val="single" w:sz="4" w:space="0" w:color="auto"/>
            </w:tcBorders>
            <w:vAlign w:val="center"/>
          </w:tcPr>
          <w:p w14:paraId="5600C483" w14:textId="0E09D244" w:rsidR="007F4F14" w:rsidRPr="00A542BF" w:rsidRDefault="007F4F14" w:rsidP="007F4F14">
            <w:pPr>
              <w:pStyle w:val="TableCell10-Centered"/>
              <w:rPr>
                <w:rFonts w:cstheme="minorHAnsi"/>
                <w:szCs w:val="20"/>
              </w:rPr>
            </w:pPr>
            <w:r w:rsidRPr="00A542BF">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767FC142" w14:textId="60E990A2" w:rsidR="007F4F14" w:rsidRPr="00A542BF" w:rsidRDefault="007F4F14" w:rsidP="007F4F14">
            <w:pPr>
              <w:pStyle w:val="TableCell10-Centered"/>
              <w:rPr>
                <w:rFonts w:cstheme="minorHAnsi"/>
                <w:szCs w:val="20"/>
              </w:rPr>
            </w:pPr>
            <w:r w:rsidRPr="00A542BF">
              <w:rPr>
                <w:rFonts w:cstheme="minorHAnsi"/>
                <w:szCs w:val="20"/>
              </w:rPr>
              <w:t>0.0061</w:t>
            </w:r>
          </w:p>
        </w:tc>
        <w:tc>
          <w:tcPr>
            <w:tcW w:w="434" w:type="pct"/>
            <w:tcBorders>
              <w:top w:val="nil"/>
              <w:left w:val="single" w:sz="4" w:space="0" w:color="auto"/>
              <w:bottom w:val="single" w:sz="4" w:space="0" w:color="auto"/>
              <w:right w:val="single" w:sz="4" w:space="0" w:color="auto"/>
            </w:tcBorders>
            <w:vAlign w:val="center"/>
          </w:tcPr>
          <w:p w14:paraId="1E2601DB" w14:textId="4B6CB2D9" w:rsidR="007F4F14" w:rsidRPr="00A542BF" w:rsidRDefault="007F4F14" w:rsidP="007F4F14">
            <w:pPr>
              <w:pStyle w:val="TableCell10-Centered"/>
              <w:rPr>
                <w:rFonts w:cstheme="minorHAnsi"/>
                <w:szCs w:val="20"/>
              </w:rPr>
            </w:pPr>
            <w:r w:rsidRPr="00A542BF">
              <w:rPr>
                <w:rFonts w:cstheme="minorHAnsi"/>
                <w:szCs w:val="20"/>
              </w:rPr>
              <w:t>7</w:t>
            </w:r>
          </w:p>
        </w:tc>
        <w:tc>
          <w:tcPr>
            <w:tcW w:w="431" w:type="pct"/>
            <w:tcBorders>
              <w:top w:val="nil"/>
              <w:left w:val="nil"/>
              <w:bottom w:val="single" w:sz="4" w:space="0" w:color="auto"/>
              <w:right w:val="single" w:sz="4" w:space="0" w:color="auto"/>
            </w:tcBorders>
            <w:vAlign w:val="center"/>
          </w:tcPr>
          <w:p w14:paraId="3321F238" w14:textId="22A3A514" w:rsidR="007F4F14" w:rsidRPr="00A542BF" w:rsidRDefault="007F4F14" w:rsidP="007F4F14">
            <w:pPr>
              <w:pStyle w:val="TableCell10-Centered"/>
              <w:rPr>
                <w:rFonts w:cstheme="minorHAnsi"/>
                <w:szCs w:val="20"/>
              </w:rPr>
            </w:pPr>
            <w:r w:rsidRPr="00A542BF">
              <w:rPr>
                <w:rFonts w:cstheme="minorHAnsi"/>
                <w:szCs w:val="20"/>
              </w:rPr>
              <w:t>0.0074</w:t>
            </w:r>
          </w:p>
        </w:tc>
      </w:tr>
      <w:tr w:rsidR="00211C0A" w:rsidRPr="000755E6" w14:paraId="0087975A"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6E69BDFF" w14:textId="7E68685B" w:rsidR="007F4F14" w:rsidRPr="000755E6" w:rsidRDefault="007F4F14" w:rsidP="007F4F14">
            <w:pPr>
              <w:pStyle w:val="TableCell10-Left"/>
            </w:pPr>
            <w:r w:rsidRPr="00A542BF">
              <w:t xml:space="preserve">Bone Fracture Post-op </w:t>
            </w:r>
          </w:p>
        </w:tc>
        <w:tc>
          <w:tcPr>
            <w:tcW w:w="1389" w:type="pct"/>
            <w:tcBorders>
              <w:top w:val="nil"/>
              <w:left w:val="single" w:sz="4" w:space="0" w:color="auto"/>
              <w:bottom w:val="single" w:sz="4" w:space="0" w:color="auto"/>
              <w:right w:val="single" w:sz="4" w:space="0" w:color="auto"/>
            </w:tcBorders>
            <w:vAlign w:val="center"/>
          </w:tcPr>
          <w:p w14:paraId="69AAD4D3" w14:textId="067873CE" w:rsidR="007F4F14" w:rsidRPr="00A542BF" w:rsidRDefault="007F4F14" w:rsidP="007F4F14">
            <w:pPr>
              <w:pStyle w:val="TableCell10-Centered"/>
              <w:rPr>
                <w:rFonts w:cstheme="minorHAnsi"/>
                <w:szCs w:val="20"/>
              </w:rPr>
            </w:pPr>
            <w:r w:rsidRPr="00A542BF">
              <w:rPr>
                <w:rFonts w:cstheme="minorHAnsi"/>
                <w:szCs w:val="20"/>
              </w:rPr>
              <w:t>Bone Fracture(S) (E1603)</w:t>
            </w:r>
          </w:p>
        </w:tc>
        <w:tc>
          <w:tcPr>
            <w:tcW w:w="382" w:type="pct"/>
            <w:tcBorders>
              <w:top w:val="nil"/>
              <w:left w:val="single" w:sz="4" w:space="0" w:color="auto"/>
              <w:bottom w:val="single" w:sz="4" w:space="0" w:color="auto"/>
              <w:right w:val="single" w:sz="4" w:space="0" w:color="auto"/>
            </w:tcBorders>
            <w:noWrap/>
            <w:vAlign w:val="center"/>
          </w:tcPr>
          <w:p w14:paraId="59B37FC9" w14:textId="55FF6C58" w:rsidR="007F4F14" w:rsidRPr="00A542BF" w:rsidRDefault="007F4F14" w:rsidP="007F4F14">
            <w:pPr>
              <w:pStyle w:val="TableCell10-Centered"/>
              <w:rPr>
                <w:rFonts w:cstheme="minorHAnsi"/>
                <w:szCs w:val="20"/>
              </w:rPr>
            </w:pPr>
            <w:r w:rsidRPr="00A542BF">
              <w:rPr>
                <w:rFonts w:cstheme="minorHAnsi"/>
                <w:szCs w:val="20"/>
              </w:rPr>
              <w:t>2</w:t>
            </w:r>
          </w:p>
        </w:tc>
        <w:tc>
          <w:tcPr>
            <w:tcW w:w="450" w:type="pct"/>
            <w:tcBorders>
              <w:top w:val="nil"/>
              <w:left w:val="nil"/>
              <w:bottom w:val="single" w:sz="4" w:space="0" w:color="auto"/>
              <w:right w:val="single" w:sz="4" w:space="0" w:color="auto"/>
            </w:tcBorders>
            <w:noWrap/>
            <w:vAlign w:val="center"/>
          </w:tcPr>
          <w:p w14:paraId="563A39C1" w14:textId="1AD3E817" w:rsidR="007F4F14" w:rsidRPr="00A542BF" w:rsidRDefault="007F4F14" w:rsidP="007F4F14">
            <w:pPr>
              <w:pStyle w:val="TableCell10-Centered"/>
              <w:rPr>
                <w:rFonts w:cstheme="minorHAnsi"/>
                <w:szCs w:val="20"/>
              </w:rPr>
            </w:pPr>
            <w:r w:rsidRPr="00A542BF">
              <w:rPr>
                <w:rFonts w:cstheme="minorHAnsi"/>
                <w:szCs w:val="20"/>
              </w:rPr>
              <w:t>0.0100</w:t>
            </w:r>
          </w:p>
        </w:tc>
        <w:tc>
          <w:tcPr>
            <w:tcW w:w="313" w:type="pct"/>
            <w:tcBorders>
              <w:top w:val="single" w:sz="4" w:space="0" w:color="auto"/>
              <w:left w:val="nil"/>
              <w:bottom w:val="single" w:sz="4" w:space="0" w:color="auto"/>
              <w:right w:val="single" w:sz="4" w:space="0" w:color="auto"/>
            </w:tcBorders>
            <w:vAlign w:val="center"/>
          </w:tcPr>
          <w:p w14:paraId="12C684FF" w14:textId="7CCECCE9" w:rsidR="007F4F14" w:rsidRPr="00A542BF" w:rsidRDefault="007F4F14" w:rsidP="007F4F14">
            <w:pPr>
              <w:pStyle w:val="TableCell10-Centered"/>
              <w:rPr>
                <w:rFonts w:cstheme="minorHAnsi"/>
                <w:szCs w:val="20"/>
              </w:rPr>
            </w:pPr>
            <w:r w:rsidRPr="00A542BF">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64E8E2FB" w14:textId="757155CB" w:rsidR="007F4F14" w:rsidRPr="00A542BF" w:rsidRDefault="007F4F14" w:rsidP="007F4F14">
            <w:pPr>
              <w:pStyle w:val="TableCell10-Centered"/>
              <w:rPr>
                <w:rFonts w:cstheme="minorHAnsi"/>
                <w:szCs w:val="20"/>
              </w:rPr>
            </w:pPr>
            <w:r w:rsidRPr="00A542BF">
              <w:rPr>
                <w:rFonts w:cstheme="minorHAnsi"/>
                <w:szCs w:val="20"/>
              </w:rPr>
              <w:t>0.0122</w:t>
            </w:r>
          </w:p>
        </w:tc>
        <w:tc>
          <w:tcPr>
            <w:tcW w:w="434" w:type="pct"/>
            <w:tcBorders>
              <w:top w:val="nil"/>
              <w:left w:val="single" w:sz="4" w:space="0" w:color="auto"/>
              <w:bottom w:val="single" w:sz="4" w:space="0" w:color="auto"/>
              <w:right w:val="single" w:sz="4" w:space="0" w:color="auto"/>
            </w:tcBorders>
            <w:vAlign w:val="center"/>
          </w:tcPr>
          <w:p w14:paraId="5558A7CD" w14:textId="785118E2" w:rsidR="007F4F14" w:rsidRPr="00A542BF" w:rsidRDefault="007F4F14" w:rsidP="007F4F14">
            <w:pPr>
              <w:pStyle w:val="TableCell10-Centered"/>
              <w:rPr>
                <w:rFonts w:cstheme="minorHAnsi"/>
                <w:szCs w:val="20"/>
              </w:rPr>
            </w:pPr>
            <w:r w:rsidRPr="00A542BF">
              <w:rPr>
                <w:rFonts w:cstheme="minorHAnsi"/>
                <w:szCs w:val="20"/>
              </w:rPr>
              <w:t>6</w:t>
            </w:r>
          </w:p>
        </w:tc>
        <w:tc>
          <w:tcPr>
            <w:tcW w:w="431" w:type="pct"/>
            <w:tcBorders>
              <w:top w:val="nil"/>
              <w:left w:val="nil"/>
              <w:bottom w:val="single" w:sz="4" w:space="0" w:color="auto"/>
              <w:right w:val="single" w:sz="4" w:space="0" w:color="auto"/>
            </w:tcBorders>
            <w:vAlign w:val="center"/>
          </w:tcPr>
          <w:p w14:paraId="452A3D89" w14:textId="66E37029" w:rsidR="007F4F14" w:rsidRPr="00A542BF" w:rsidRDefault="007F4F14" w:rsidP="007F4F14">
            <w:pPr>
              <w:pStyle w:val="TableCell10-Centered"/>
              <w:rPr>
                <w:rFonts w:cstheme="minorHAnsi"/>
                <w:szCs w:val="20"/>
              </w:rPr>
            </w:pPr>
            <w:r w:rsidRPr="00A542BF">
              <w:rPr>
                <w:rFonts w:cstheme="minorHAnsi"/>
                <w:szCs w:val="20"/>
              </w:rPr>
              <w:t>0.0063</w:t>
            </w:r>
          </w:p>
        </w:tc>
      </w:tr>
      <w:tr w:rsidR="00211C0A" w:rsidRPr="000755E6" w14:paraId="27725D41"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40A331C8" w14:textId="2C073C39" w:rsidR="007F4F14" w:rsidRPr="000755E6" w:rsidRDefault="007F4F14" w:rsidP="007F4F14">
            <w:pPr>
              <w:pStyle w:val="TableCell10-Left"/>
            </w:pPr>
            <w:r w:rsidRPr="00A542BF">
              <w:t>Bone Damage</w:t>
            </w:r>
          </w:p>
        </w:tc>
        <w:tc>
          <w:tcPr>
            <w:tcW w:w="1389" w:type="pct"/>
            <w:tcBorders>
              <w:top w:val="nil"/>
              <w:left w:val="single" w:sz="4" w:space="0" w:color="auto"/>
              <w:bottom w:val="single" w:sz="4" w:space="0" w:color="auto"/>
              <w:right w:val="single" w:sz="4" w:space="0" w:color="auto"/>
            </w:tcBorders>
            <w:vAlign w:val="center"/>
          </w:tcPr>
          <w:p w14:paraId="4FB99395" w14:textId="2C9E2396" w:rsidR="007F4F14" w:rsidRPr="00A542BF" w:rsidRDefault="007F4F14" w:rsidP="007F4F14">
            <w:pPr>
              <w:pStyle w:val="TableCell10-Centered"/>
              <w:rPr>
                <w:rFonts w:cstheme="minorHAnsi"/>
                <w:szCs w:val="20"/>
              </w:rPr>
            </w:pPr>
            <w:r w:rsidRPr="00A542BF">
              <w:rPr>
                <w:rFonts w:cstheme="minorHAnsi"/>
                <w:szCs w:val="20"/>
              </w:rPr>
              <w:t>Injury (E20)</w:t>
            </w:r>
            <w:r w:rsidRPr="00A542BF">
              <w:rPr>
                <w:rFonts w:cstheme="minorHAnsi"/>
                <w:szCs w:val="20"/>
              </w:rPr>
              <w:br/>
              <w:t>Unspecified Tissue Injury (E2015)</w:t>
            </w:r>
          </w:p>
        </w:tc>
        <w:tc>
          <w:tcPr>
            <w:tcW w:w="382" w:type="pct"/>
            <w:tcBorders>
              <w:top w:val="nil"/>
              <w:left w:val="single" w:sz="4" w:space="0" w:color="auto"/>
              <w:bottom w:val="single" w:sz="4" w:space="0" w:color="auto"/>
              <w:right w:val="single" w:sz="4" w:space="0" w:color="auto"/>
            </w:tcBorders>
            <w:noWrap/>
            <w:vAlign w:val="center"/>
          </w:tcPr>
          <w:p w14:paraId="1D5F9160" w14:textId="49C7F2E8" w:rsidR="007F4F14" w:rsidRPr="00A542BF" w:rsidRDefault="007F4F14" w:rsidP="007F4F14">
            <w:pPr>
              <w:pStyle w:val="TableCell10-Centered"/>
              <w:rPr>
                <w:rFonts w:cstheme="minorHAnsi"/>
                <w:szCs w:val="20"/>
              </w:rPr>
            </w:pPr>
            <w:r w:rsidRPr="00A542BF">
              <w:rPr>
                <w:rFonts w:cstheme="minorHAnsi"/>
                <w:szCs w:val="20"/>
              </w:rPr>
              <w:t>0</w:t>
            </w:r>
          </w:p>
        </w:tc>
        <w:tc>
          <w:tcPr>
            <w:tcW w:w="450" w:type="pct"/>
            <w:tcBorders>
              <w:top w:val="nil"/>
              <w:left w:val="nil"/>
              <w:bottom w:val="single" w:sz="4" w:space="0" w:color="auto"/>
              <w:right w:val="single" w:sz="4" w:space="0" w:color="auto"/>
            </w:tcBorders>
            <w:noWrap/>
            <w:vAlign w:val="center"/>
          </w:tcPr>
          <w:p w14:paraId="7658C5F8" w14:textId="70737313" w:rsidR="007F4F14" w:rsidRPr="00A542BF" w:rsidRDefault="007F4F14" w:rsidP="007F4F14">
            <w:pPr>
              <w:pStyle w:val="TableCell10-Centered"/>
              <w:rPr>
                <w:rFonts w:cstheme="minorHAnsi"/>
                <w:szCs w:val="20"/>
              </w:rPr>
            </w:pPr>
            <w:r w:rsidRPr="00A542B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6AFC0D7" w14:textId="24035B42" w:rsidR="007F4F14" w:rsidRPr="00A542BF" w:rsidRDefault="007F4F14" w:rsidP="007F4F14">
            <w:pPr>
              <w:pStyle w:val="TableCell10-Centered"/>
              <w:rPr>
                <w:rFonts w:cstheme="minorHAnsi"/>
                <w:szCs w:val="20"/>
              </w:rPr>
            </w:pPr>
            <w:r w:rsidRPr="00A542BF">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5F85DAC9" w14:textId="34A2058C" w:rsidR="007F4F14" w:rsidRPr="00A542BF" w:rsidRDefault="007F4F14" w:rsidP="007F4F14">
            <w:pPr>
              <w:pStyle w:val="TableCell10-Centered"/>
              <w:rPr>
                <w:rFonts w:cstheme="minorHAnsi"/>
                <w:szCs w:val="20"/>
              </w:rPr>
            </w:pPr>
            <w:r w:rsidRPr="00A542BF">
              <w:rPr>
                <w:rFonts w:cstheme="minorHAnsi"/>
                <w:szCs w:val="20"/>
              </w:rPr>
              <w:t>0.0061</w:t>
            </w:r>
          </w:p>
        </w:tc>
        <w:tc>
          <w:tcPr>
            <w:tcW w:w="434" w:type="pct"/>
            <w:tcBorders>
              <w:top w:val="nil"/>
              <w:left w:val="single" w:sz="4" w:space="0" w:color="auto"/>
              <w:bottom w:val="single" w:sz="4" w:space="0" w:color="auto"/>
              <w:right w:val="single" w:sz="4" w:space="0" w:color="auto"/>
            </w:tcBorders>
            <w:vAlign w:val="center"/>
          </w:tcPr>
          <w:p w14:paraId="2D273354" w14:textId="75827FCC" w:rsidR="007F4F14" w:rsidRPr="00A542BF" w:rsidRDefault="007F4F14" w:rsidP="007F4F14">
            <w:pPr>
              <w:pStyle w:val="TableCell10-Centered"/>
              <w:rPr>
                <w:rFonts w:cstheme="minorHAnsi"/>
                <w:szCs w:val="20"/>
              </w:rPr>
            </w:pPr>
            <w:r w:rsidRPr="00A542BF">
              <w:rPr>
                <w:rFonts w:cstheme="minorHAnsi"/>
                <w:szCs w:val="20"/>
              </w:rPr>
              <w:t>2</w:t>
            </w:r>
          </w:p>
        </w:tc>
        <w:tc>
          <w:tcPr>
            <w:tcW w:w="431" w:type="pct"/>
            <w:tcBorders>
              <w:top w:val="nil"/>
              <w:left w:val="nil"/>
              <w:bottom w:val="single" w:sz="4" w:space="0" w:color="auto"/>
              <w:right w:val="single" w:sz="4" w:space="0" w:color="auto"/>
            </w:tcBorders>
            <w:vAlign w:val="center"/>
          </w:tcPr>
          <w:p w14:paraId="53E8DCFB" w14:textId="09E5BBD8" w:rsidR="007F4F14" w:rsidRPr="00A542BF" w:rsidRDefault="007F4F14" w:rsidP="007F4F14">
            <w:pPr>
              <w:pStyle w:val="TableCell10-Centered"/>
              <w:rPr>
                <w:rFonts w:cstheme="minorHAnsi"/>
                <w:szCs w:val="20"/>
              </w:rPr>
            </w:pPr>
            <w:r w:rsidRPr="00A542BF">
              <w:rPr>
                <w:rFonts w:cstheme="minorHAnsi"/>
                <w:szCs w:val="20"/>
              </w:rPr>
              <w:t>0.0021</w:t>
            </w:r>
          </w:p>
        </w:tc>
      </w:tr>
      <w:tr w:rsidR="00211C0A" w:rsidRPr="000755E6" w14:paraId="7D4A3D28"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0DD317C4" w14:textId="4C4D8131" w:rsidR="007F4F14" w:rsidRPr="000755E6" w:rsidRDefault="007F4F14" w:rsidP="007F4F14">
            <w:pPr>
              <w:pStyle w:val="TableCell10-Left"/>
            </w:pPr>
            <w:r w:rsidRPr="00A542BF">
              <w:lastRenderedPageBreak/>
              <w:t>Poor Joint Mechanics</w:t>
            </w:r>
          </w:p>
        </w:tc>
        <w:tc>
          <w:tcPr>
            <w:tcW w:w="1389" w:type="pct"/>
            <w:tcBorders>
              <w:top w:val="nil"/>
              <w:left w:val="single" w:sz="4" w:space="0" w:color="auto"/>
              <w:bottom w:val="single" w:sz="4" w:space="0" w:color="auto"/>
              <w:right w:val="single" w:sz="4" w:space="0" w:color="auto"/>
            </w:tcBorders>
            <w:vAlign w:val="center"/>
          </w:tcPr>
          <w:p w14:paraId="7643825B" w14:textId="54622172" w:rsidR="007F4F14" w:rsidRPr="00A542BF" w:rsidRDefault="007F4F14" w:rsidP="007F4F14">
            <w:pPr>
              <w:pStyle w:val="TableCell10-Centered"/>
              <w:rPr>
                <w:rFonts w:cstheme="minorHAnsi"/>
                <w:szCs w:val="20"/>
              </w:rPr>
            </w:pPr>
            <w:r w:rsidRPr="00A542BF">
              <w:rPr>
                <w:rFonts w:cstheme="minorHAnsi"/>
                <w:szCs w:val="20"/>
              </w:rPr>
              <w:t>Physical Asymmetry (E2332)</w:t>
            </w:r>
            <w:r w:rsidRPr="00A542BF">
              <w:rPr>
                <w:rFonts w:cstheme="minorHAnsi"/>
                <w:szCs w:val="20"/>
              </w:rPr>
              <w:br/>
              <w:t>Procedural Complications (E21)</w:t>
            </w:r>
          </w:p>
        </w:tc>
        <w:tc>
          <w:tcPr>
            <w:tcW w:w="382" w:type="pct"/>
            <w:tcBorders>
              <w:top w:val="nil"/>
              <w:left w:val="single" w:sz="4" w:space="0" w:color="auto"/>
              <w:bottom w:val="single" w:sz="4" w:space="0" w:color="auto"/>
              <w:right w:val="single" w:sz="4" w:space="0" w:color="auto"/>
            </w:tcBorders>
            <w:noWrap/>
            <w:vAlign w:val="center"/>
          </w:tcPr>
          <w:p w14:paraId="16ECDA31" w14:textId="53A9FACA" w:rsidR="007F4F14" w:rsidRPr="00A542BF" w:rsidRDefault="007F4F14" w:rsidP="007F4F14">
            <w:pPr>
              <w:pStyle w:val="TableCell10-Centered"/>
              <w:rPr>
                <w:rFonts w:cstheme="minorHAnsi"/>
                <w:szCs w:val="20"/>
              </w:rPr>
            </w:pPr>
            <w:r w:rsidRPr="00A542BF">
              <w:rPr>
                <w:rFonts w:cstheme="minorHAnsi"/>
                <w:szCs w:val="20"/>
              </w:rPr>
              <w:t>2</w:t>
            </w:r>
          </w:p>
        </w:tc>
        <w:tc>
          <w:tcPr>
            <w:tcW w:w="450" w:type="pct"/>
            <w:tcBorders>
              <w:top w:val="nil"/>
              <w:left w:val="nil"/>
              <w:bottom w:val="single" w:sz="4" w:space="0" w:color="auto"/>
              <w:right w:val="single" w:sz="4" w:space="0" w:color="auto"/>
            </w:tcBorders>
            <w:noWrap/>
            <w:vAlign w:val="center"/>
          </w:tcPr>
          <w:p w14:paraId="177B4A77" w14:textId="1ACEFD6D" w:rsidR="007F4F14" w:rsidRPr="00A542BF" w:rsidRDefault="007F4F14" w:rsidP="007F4F14">
            <w:pPr>
              <w:pStyle w:val="TableCell10-Centered"/>
              <w:rPr>
                <w:rFonts w:cstheme="minorHAnsi"/>
                <w:szCs w:val="20"/>
              </w:rPr>
            </w:pPr>
            <w:r w:rsidRPr="00A542BF">
              <w:rPr>
                <w:rFonts w:cstheme="minorHAnsi"/>
                <w:szCs w:val="20"/>
              </w:rPr>
              <w:t>0.0100</w:t>
            </w:r>
          </w:p>
        </w:tc>
        <w:tc>
          <w:tcPr>
            <w:tcW w:w="313" w:type="pct"/>
            <w:tcBorders>
              <w:top w:val="single" w:sz="4" w:space="0" w:color="auto"/>
              <w:left w:val="nil"/>
              <w:bottom w:val="single" w:sz="4" w:space="0" w:color="auto"/>
              <w:right w:val="single" w:sz="4" w:space="0" w:color="auto"/>
            </w:tcBorders>
            <w:vAlign w:val="center"/>
          </w:tcPr>
          <w:p w14:paraId="6FE487B3" w14:textId="148647B3" w:rsidR="007F4F14" w:rsidRPr="00A542BF" w:rsidRDefault="007F4F14" w:rsidP="007F4F14">
            <w:pPr>
              <w:pStyle w:val="TableCell10-Centered"/>
              <w:rPr>
                <w:rFonts w:cstheme="minorHAnsi"/>
                <w:szCs w:val="20"/>
              </w:rPr>
            </w:pPr>
            <w:r w:rsidRPr="00A542BF">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D36E161" w14:textId="27B6B6DD" w:rsidR="007F4F14" w:rsidRPr="00A542BF" w:rsidRDefault="007F4F14" w:rsidP="007F4F14">
            <w:pPr>
              <w:pStyle w:val="TableCell10-Centered"/>
              <w:rPr>
                <w:rFonts w:cstheme="minorHAnsi"/>
                <w:szCs w:val="20"/>
              </w:rPr>
            </w:pPr>
            <w:r w:rsidRPr="00A542BF">
              <w:rPr>
                <w:rFonts w:cstheme="minorHAnsi"/>
                <w:szCs w:val="20"/>
              </w:rPr>
              <w:t>0.0000</w:t>
            </w:r>
          </w:p>
        </w:tc>
        <w:tc>
          <w:tcPr>
            <w:tcW w:w="434" w:type="pct"/>
            <w:tcBorders>
              <w:top w:val="nil"/>
              <w:left w:val="single" w:sz="4" w:space="0" w:color="auto"/>
              <w:bottom w:val="single" w:sz="4" w:space="0" w:color="auto"/>
              <w:right w:val="single" w:sz="4" w:space="0" w:color="auto"/>
            </w:tcBorders>
            <w:vAlign w:val="center"/>
          </w:tcPr>
          <w:p w14:paraId="2D7109C0" w14:textId="129F8C5A" w:rsidR="007F4F14" w:rsidRPr="00A542BF" w:rsidRDefault="007F4F14" w:rsidP="007F4F14">
            <w:pPr>
              <w:pStyle w:val="TableCell10-Centered"/>
              <w:rPr>
                <w:rFonts w:cstheme="minorHAnsi"/>
                <w:szCs w:val="20"/>
              </w:rPr>
            </w:pPr>
            <w:r w:rsidRPr="00A542BF">
              <w:rPr>
                <w:rFonts w:cstheme="minorHAnsi"/>
                <w:szCs w:val="20"/>
              </w:rPr>
              <w:t>2</w:t>
            </w:r>
          </w:p>
        </w:tc>
        <w:tc>
          <w:tcPr>
            <w:tcW w:w="431" w:type="pct"/>
            <w:tcBorders>
              <w:top w:val="nil"/>
              <w:left w:val="nil"/>
              <w:bottom w:val="single" w:sz="4" w:space="0" w:color="auto"/>
              <w:right w:val="single" w:sz="4" w:space="0" w:color="auto"/>
            </w:tcBorders>
            <w:vAlign w:val="center"/>
          </w:tcPr>
          <w:p w14:paraId="648FD77A" w14:textId="3537AF75" w:rsidR="007F4F14" w:rsidRPr="00A542BF" w:rsidRDefault="007F4F14" w:rsidP="007F4F14">
            <w:pPr>
              <w:pStyle w:val="TableCell10-Centered"/>
              <w:rPr>
                <w:rFonts w:cstheme="minorHAnsi"/>
                <w:szCs w:val="20"/>
              </w:rPr>
            </w:pPr>
            <w:r w:rsidRPr="00A542BF">
              <w:rPr>
                <w:rFonts w:cstheme="minorHAnsi"/>
                <w:szCs w:val="20"/>
              </w:rPr>
              <w:t>0.0021</w:t>
            </w:r>
          </w:p>
        </w:tc>
      </w:tr>
      <w:tr w:rsidR="00211C0A" w:rsidRPr="000755E6" w14:paraId="1FA80A8B"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769FD233" w14:textId="36E1686E" w:rsidR="007F4F14" w:rsidRPr="000755E6" w:rsidRDefault="007F4F14" w:rsidP="007F4F14">
            <w:pPr>
              <w:pStyle w:val="TableCell10-Left"/>
            </w:pPr>
            <w:r w:rsidRPr="00A542BF">
              <w:t>Pain</w:t>
            </w:r>
          </w:p>
        </w:tc>
        <w:tc>
          <w:tcPr>
            <w:tcW w:w="1389" w:type="pct"/>
            <w:tcBorders>
              <w:top w:val="nil"/>
              <w:left w:val="single" w:sz="4" w:space="0" w:color="auto"/>
              <w:bottom w:val="single" w:sz="4" w:space="0" w:color="auto"/>
              <w:right w:val="single" w:sz="4" w:space="0" w:color="auto"/>
            </w:tcBorders>
            <w:vAlign w:val="center"/>
          </w:tcPr>
          <w:p w14:paraId="6C4FD94C" w14:textId="007012B7" w:rsidR="007F4F14" w:rsidRPr="00A542BF" w:rsidRDefault="007F4F14" w:rsidP="007F4F14">
            <w:pPr>
              <w:pStyle w:val="TableCell10-Centered"/>
              <w:rPr>
                <w:rFonts w:cstheme="minorHAnsi"/>
                <w:szCs w:val="20"/>
              </w:rPr>
            </w:pPr>
            <w:r w:rsidRPr="00A542BF">
              <w:rPr>
                <w:rFonts w:cstheme="minorHAnsi"/>
                <w:szCs w:val="20"/>
              </w:rPr>
              <w:t>Pain (E2330)</w:t>
            </w:r>
          </w:p>
        </w:tc>
        <w:tc>
          <w:tcPr>
            <w:tcW w:w="382" w:type="pct"/>
            <w:tcBorders>
              <w:top w:val="nil"/>
              <w:left w:val="single" w:sz="4" w:space="0" w:color="auto"/>
              <w:bottom w:val="single" w:sz="4" w:space="0" w:color="auto"/>
              <w:right w:val="single" w:sz="4" w:space="0" w:color="auto"/>
            </w:tcBorders>
            <w:noWrap/>
            <w:vAlign w:val="center"/>
          </w:tcPr>
          <w:p w14:paraId="4E5032AB" w14:textId="668AA648" w:rsidR="007F4F14" w:rsidRPr="00A542BF" w:rsidRDefault="007F4F14" w:rsidP="007F4F14">
            <w:pPr>
              <w:pStyle w:val="TableCell10-Centered"/>
              <w:rPr>
                <w:rFonts w:cstheme="minorHAnsi"/>
                <w:szCs w:val="20"/>
              </w:rPr>
            </w:pPr>
            <w:r w:rsidRPr="00A542BF">
              <w:rPr>
                <w:rFonts w:cstheme="minorHAnsi"/>
                <w:szCs w:val="20"/>
              </w:rPr>
              <w:t>1</w:t>
            </w:r>
          </w:p>
        </w:tc>
        <w:tc>
          <w:tcPr>
            <w:tcW w:w="450" w:type="pct"/>
            <w:tcBorders>
              <w:top w:val="nil"/>
              <w:left w:val="nil"/>
              <w:bottom w:val="single" w:sz="4" w:space="0" w:color="auto"/>
              <w:right w:val="single" w:sz="4" w:space="0" w:color="auto"/>
            </w:tcBorders>
            <w:noWrap/>
            <w:vAlign w:val="center"/>
          </w:tcPr>
          <w:p w14:paraId="75B49FE9" w14:textId="673F120B" w:rsidR="007F4F14" w:rsidRPr="00A542BF" w:rsidRDefault="007F4F14" w:rsidP="007F4F14">
            <w:pPr>
              <w:pStyle w:val="TableCell10-Centered"/>
              <w:rPr>
                <w:rFonts w:cstheme="minorHAnsi"/>
                <w:szCs w:val="20"/>
              </w:rPr>
            </w:pPr>
            <w:r w:rsidRPr="00A542BF">
              <w:rPr>
                <w:rFonts w:cstheme="minorHAnsi"/>
                <w:szCs w:val="20"/>
              </w:rPr>
              <w:t>0.0050</w:t>
            </w:r>
          </w:p>
        </w:tc>
        <w:tc>
          <w:tcPr>
            <w:tcW w:w="313" w:type="pct"/>
            <w:tcBorders>
              <w:top w:val="single" w:sz="4" w:space="0" w:color="auto"/>
              <w:left w:val="nil"/>
              <w:bottom w:val="single" w:sz="4" w:space="0" w:color="auto"/>
              <w:right w:val="single" w:sz="4" w:space="0" w:color="auto"/>
            </w:tcBorders>
            <w:vAlign w:val="center"/>
          </w:tcPr>
          <w:p w14:paraId="2D67AD06" w14:textId="337EA60F" w:rsidR="007F4F14" w:rsidRPr="00A542BF" w:rsidRDefault="007F4F14" w:rsidP="007F4F14">
            <w:pPr>
              <w:pStyle w:val="TableCell10-Centered"/>
              <w:rPr>
                <w:rFonts w:cstheme="minorHAnsi"/>
                <w:szCs w:val="20"/>
              </w:rPr>
            </w:pPr>
            <w:r w:rsidRPr="00A542BF">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D6590EC" w14:textId="2A257E46" w:rsidR="007F4F14" w:rsidRPr="00A542BF" w:rsidRDefault="007F4F14" w:rsidP="007F4F14">
            <w:pPr>
              <w:pStyle w:val="TableCell10-Centered"/>
              <w:rPr>
                <w:rFonts w:cstheme="minorHAnsi"/>
                <w:szCs w:val="20"/>
              </w:rPr>
            </w:pPr>
            <w:r w:rsidRPr="00A542BF">
              <w:rPr>
                <w:rFonts w:cstheme="minorHAnsi"/>
                <w:szCs w:val="20"/>
              </w:rPr>
              <w:t>0.0000</w:t>
            </w:r>
          </w:p>
        </w:tc>
        <w:tc>
          <w:tcPr>
            <w:tcW w:w="434" w:type="pct"/>
            <w:tcBorders>
              <w:top w:val="nil"/>
              <w:left w:val="single" w:sz="4" w:space="0" w:color="auto"/>
              <w:bottom w:val="single" w:sz="4" w:space="0" w:color="auto"/>
              <w:right w:val="single" w:sz="4" w:space="0" w:color="auto"/>
            </w:tcBorders>
            <w:vAlign w:val="center"/>
          </w:tcPr>
          <w:p w14:paraId="3C75B475" w14:textId="765992C7" w:rsidR="007F4F14" w:rsidRPr="00A542BF" w:rsidRDefault="007F4F14" w:rsidP="007F4F14">
            <w:pPr>
              <w:pStyle w:val="TableCell10-Centered"/>
              <w:rPr>
                <w:rFonts w:cstheme="minorHAnsi"/>
                <w:szCs w:val="20"/>
              </w:rPr>
            </w:pPr>
            <w:r w:rsidRPr="00A542BF">
              <w:rPr>
                <w:rFonts w:cstheme="minorHAnsi"/>
                <w:szCs w:val="20"/>
              </w:rPr>
              <w:t>1</w:t>
            </w:r>
          </w:p>
        </w:tc>
        <w:tc>
          <w:tcPr>
            <w:tcW w:w="431" w:type="pct"/>
            <w:tcBorders>
              <w:top w:val="nil"/>
              <w:left w:val="nil"/>
              <w:bottom w:val="single" w:sz="4" w:space="0" w:color="auto"/>
              <w:right w:val="single" w:sz="4" w:space="0" w:color="auto"/>
            </w:tcBorders>
            <w:vAlign w:val="center"/>
          </w:tcPr>
          <w:p w14:paraId="0A98B6C3" w14:textId="69F1ECCC" w:rsidR="007F4F14" w:rsidRPr="00A542BF" w:rsidRDefault="007F4F14" w:rsidP="007F4F14">
            <w:pPr>
              <w:pStyle w:val="TableCell10-Centered"/>
              <w:rPr>
                <w:rFonts w:cstheme="minorHAnsi"/>
                <w:szCs w:val="20"/>
              </w:rPr>
            </w:pPr>
            <w:r w:rsidRPr="00A542BF">
              <w:rPr>
                <w:rFonts w:cstheme="minorHAnsi"/>
                <w:szCs w:val="20"/>
              </w:rPr>
              <w:t>0.0011</w:t>
            </w:r>
          </w:p>
        </w:tc>
      </w:tr>
      <w:tr w:rsidR="00211C0A" w:rsidRPr="000755E6" w14:paraId="53D4C53B"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36C2A4DB" w14:textId="4C31F156" w:rsidR="007F4F14" w:rsidRPr="000755E6" w:rsidRDefault="007F4F14" w:rsidP="007F4F14">
            <w:pPr>
              <w:pStyle w:val="TableCell10-Left"/>
            </w:pPr>
            <w:r w:rsidRPr="00A542BF">
              <w:t>Soft Tissue Damage</w:t>
            </w:r>
          </w:p>
        </w:tc>
        <w:tc>
          <w:tcPr>
            <w:tcW w:w="1389" w:type="pct"/>
            <w:tcBorders>
              <w:top w:val="nil"/>
              <w:left w:val="single" w:sz="4" w:space="0" w:color="auto"/>
              <w:bottom w:val="single" w:sz="4" w:space="0" w:color="auto"/>
              <w:right w:val="single" w:sz="4" w:space="0" w:color="auto"/>
            </w:tcBorders>
            <w:vAlign w:val="center"/>
          </w:tcPr>
          <w:p w14:paraId="643B362E" w14:textId="33045433" w:rsidR="007F4F14" w:rsidRPr="00A542BF" w:rsidRDefault="007F4F14" w:rsidP="007F4F14">
            <w:pPr>
              <w:pStyle w:val="TableCell10-Centered"/>
              <w:rPr>
                <w:rFonts w:cstheme="minorHAnsi"/>
                <w:szCs w:val="20"/>
              </w:rPr>
            </w:pPr>
            <w:r w:rsidRPr="00A542BF">
              <w:rPr>
                <w:rFonts w:cstheme="minorHAnsi"/>
                <w:szCs w:val="20"/>
              </w:rPr>
              <w:t>Impaired Healing (E1707)</w:t>
            </w:r>
          </w:p>
        </w:tc>
        <w:tc>
          <w:tcPr>
            <w:tcW w:w="382" w:type="pct"/>
            <w:tcBorders>
              <w:top w:val="nil"/>
              <w:left w:val="single" w:sz="4" w:space="0" w:color="auto"/>
              <w:bottom w:val="single" w:sz="4" w:space="0" w:color="auto"/>
              <w:right w:val="single" w:sz="4" w:space="0" w:color="auto"/>
            </w:tcBorders>
            <w:noWrap/>
            <w:vAlign w:val="center"/>
          </w:tcPr>
          <w:p w14:paraId="4E9A6DA2" w14:textId="481EE7D7" w:rsidR="007F4F14" w:rsidRPr="00A542BF" w:rsidRDefault="007F4F14" w:rsidP="007F4F14">
            <w:pPr>
              <w:pStyle w:val="TableCell10-Centered"/>
              <w:rPr>
                <w:rFonts w:cstheme="minorHAnsi"/>
                <w:szCs w:val="20"/>
              </w:rPr>
            </w:pPr>
            <w:r w:rsidRPr="00A542BF">
              <w:rPr>
                <w:rFonts w:cstheme="minorHAnsi"/>
                <w:szCs w:val="20"/>
              </w:rPr>
              <w:t>0</w:t>
            </w:r>
          </w:p>
        </w:tc>
        <w:tc>
          <w:tcPr>
            <w:tcW w:w="450" w:type="pct"/>
            <w:tcBorders>
              <w:top w:val="nil"/>
              <w:left w:val="nil"/>
              <w:bottom w:val="single" w:sz="4" w:space="0" w:color="auto"/>
              <w:right w:val="single" w:sz="4" w:space="0" w:color="auto"/>
            </w:tcBorders>
            <w:noWrap/>
            <w:vAlign w:val="center"/>
          </w:tcPr>
          <w:p w14:paraId="156CC169" w14:textId="26DD741D" w:rsidR="007F4F14" w:rsidRPr="00A542BF" w:rsidRDefault="007F4F14" w:rsidP="007F4F14">
            <w:pPr>
              <w:pStyle w:val="TableCell10-Centered"/>
              <w:rPr>
                <w:rFonts w:cstheme="minorHAnsi"/>
                <w:szCs w:val="20"/>
              </w:rPr>
            </w:pPr>
            <w:r w:rsidRPr="00A542B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8449FA8" w14:textId="77B06161" w:rsidR="007F4F14" w:rsidRPr="00A542BF" w:rsidRDefault="007F4F14" w:rsidP="007F4F14">
            <w:pPr>
              <w:pStyle w:val="TableCell10-Centered"/>
              <w:rPr>
                <w:rFonts w:cstheme="minorHAnsi"/>
                <w:szCs w:val="20"/>
              </w:rPr>
            </w:pPr>
            <w:r w:rsidRPr="00A542BF">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BADA096" w14:textId="2DD57590" w:rsidR="007F4F14" w:rsidRPr="00A542BF" w:rsidRDefault="007F4F14" w:rsidP="007F4F14">
            <w:pPr>
              <w:pStyle w:val="TableCell10-Centered"/>
              <w:rPr>
                <w:rFonts w:cstheme="minorHAnsi"/>
                <w:szCs w:val="20"/>
              </w:rPr>
            </w:pPr>
            <w:r w:rsidRPr="00A542BF">
              <w:rPr>
                <w:rFonts w:cstheme="minorHAnsi"/>
                <w:szCs w:val="20"/>
              </w:rPr>
              <w:t>0.0000</w:t>
            </w:r>
          </w:p>
        </w:tc>
        <w:tc>
          <w:tcPr>
            <w:tcW w:w="434" w:type="pct"/>
            <w:tcBorders>
              <w:top w:val="nil"/>
              <w:left w:val="single" w:sz="4" w:space="0" w:color="auto"/>
              <w:bottom w:val="single" w:sz="4" w:space="0" w:color="auto"/>
              <w:right w:val="single" w:sz="4" w:space="0" w:color="auto"/>
            </w:tcBorders>
            <w:vAlign w:val="center"/>
          </w:tcPr>
          <w:p w14:paraId="5EF668F1" w14:textId="1BEF3EF8" w:rsidR="007F4F14" w:rsidRPr="00A542BF" w:rsidRDefault="007F4F14" w:rsidP="007F4F14">
            <w:pPr>
              <w:pStyle w:val="TableCell10-Centered"/>
              <w:rPr>
                <w:rFonts w:cstheme="minorHAnsi"/>
                <w:szCs w:val="20"/>
              </w:rPr>
            </w:pPr>
            <w:r w:rsidRPr="00A542BF">
              <w:rPr>
                <w:rFonts w:cstheme="minorHAnsi"/>
                <w:szCs w:val="20"/>
              </w:rPr>
              <w:t>1</w:t>
            </w:r>
          </w:p>
        </w:tc>
        <w:tc>
          <w:tcPr>
            <w:tcW w:w="431" w:type="pct"/>
            <w:tcBorders>
              <w:top w:val="nil"/>
              <w:left w:val="nil"/>
              <w:bottom w:val="single" w:sz="4" w:space="0" w:color="auto"/>
              <w:right w:val="single" w:sz="4" w:space="0" w:color="auto"/>
            </w:tcBorders>
            <w:vAlign w:val="center"/>
          </w:tcPr>
          <w:p w14:paraId="2E24C636" w14:textId="4FD2A437" w:rsidR="007F4F14" w:rsidRPr="00A542BF" w:rsidRDefault="007F4F14" w:rsidP="007F4F14">
            <w:pPr>
              <w:pStyle w:val="TableCell10-Centered"/>
              <w:rPr>
                <w:rFonts w:cstheme="minorHAnsi"/>
                <w:szCs w:val="20"/>
              </w:rPr>
            </w:pPr>
            <w:r w:rsidRPr="00A542BF">
              <w:rPr>
                <w:rFonts w:cstheme="minorHAnsi"/>
                <w:szCs w:val="20"/>
              </w:rPr>
              <w:t>0.0011</w:t>
            </w:r>
          </w:p>
        </w:tc>
      </w:tr>
      <w:tr w:rsidR="007F4F14" w:rsidRPr="00C37104" w14:paraId="54D50BFE"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291345" w14:textId="77777777" w:rsidR="007F4F14" w:rsidRPr="00C37104" w:rsidRDefault="007F4F14" w:rsidP="007F4F14">
            <w:pPr>
              <w:pStyle w:val="TableHeader10-Left"/>
            </w:pPr>
            <w:r w:rsidRPr="00100E85">
              <w:t>2 – Expert End Cap for Expert Retrograde/Antegrade Femoral Nail and Expert Retrograde Femoral Nail</w:t>
            </w:r>
          </w:p>
        </w:tc>
      </w:tr>
      <w:tr w:rsidR="00211C0A" w:rsidRPr="000755E6" w14:paraId="3217284C"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0C39E585" w14:textId="6095DDE9" w:rsidR="006847CB" w:rsidRPr="000755E6" w:rsidRDefault="006847CB" w:rsidP="006847CB">
            <w:pPr>
              <w:pStyle w:val="TableCell10-Left"/>
            </w:pPr>
            <w:r w:rsidRPr="006847CB">
              <w:t>Malunion / Non-Union</w:t>
            </w:r>
          </w:p>
        </w:tc>
        <w:tc>
          <w:tcPr>
            <w:tcW w:w="1389" w:type="pct"/>
            <w:tcBorders>
              <w:top w:val="nil"/>
              <w:left w:val="single" w:sz="4" w:space="0" w:color="auto"/>
              <w:bottom w:val="single" w:sz="4" w:space="0" w:color="auto"/>
              <w:right w:val="single" w:sz="4" w:space="0" w:color="auto"/>
            </w:tcBorders>
            <w:vAlign w:val="center"/>
          </w:tcPr>
          <w:p w14:paraId="2426D56B" w14:textId="706F2FCC" w:rsidR="006847CB" w:rsidRPr="006847CB" w:rsidRDefault="006847CB" w:rsidP="006847CB">
            <w:pPr>
              <w:pStyle w:val="TableCell10-Centered"/>
              <w:rPr>
                <w:rFonts w:cstheme="minorHAnsi"/>
                <w:szCs w:val="20"/>
              </w:rPr>
            </w:pPr>
            <w:r w:rsidRPr="006847CB">
              <w:rPr>
                <w:rFonts w:cstheme="minorHAnsi"/>
                <w:szCs w:val="20"/>
              </w:rPr>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00D622E5" w14:textId="7489A47C" w:rsidR="006847CB" w:rsidRPr="006847CB" w:rsidRDefault="006847CB" w:rsidP="006847CB">
            <w:pPr>
              <w:pStyle w:val="TableCell10-Centered"/>
              <w:rPr>
                <w:rFonts w:cstheme="minorHAnsi"/>
                <w:szCs w:val="20"/>
              </w:rPr>
            </w:pPr>
            <w:r w:rsidRPr="006847CB">
              <w:rPr>
                <w:rFonts w:cstheme="minorHAnsi"/>
                <w:szCs w:val="20"/>
              </w:rPr>
              <w:t>0</w:t>
            </w:r>
          </w:p>
        </w:tc>
        <w:tc>
          <w:tcPr>
            <w:tcW w:w="450" w:type="pct"/>
            <w:tcBorders>
              <w:top w:val="nil"/>
              <w:left w:val="nil"/>
              <w:bottom w:val="single" w:sz="4" w:space="0" w:color="auto"/>
              <w:right w:val="single" w:sz="4" w:space="0" w:color="auto"/>
            </w:tcBorders>
            <w:noWrap/>
            <w:vAlign w:val="center"/>
          </w:tcPr>
          <w:p w14:paraId="3205676F" w14:textId="09FDB6BA" w:rsidR="006847CB" w:rsidRPr="006847CB" w:rsidRDefault="006847CB" w:rsidP="006847CB">
            <w:pPr>
              <w:pStyle w:val="TableCell10-Centered"/>
              <w:rPr>
                <w:rFonts w:cstheme="minorHAnsi"/>
                <w:szCs w:val="20"/>
              </w:rPr>
            </w:pPr>
            <w:r w:rsidRPr="006847CB">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45DE8AA" w14:textId="1E9CDBF7" w:rsidR="006847CB" w:rsidRPr="006847CB" w:rsidRDefault="006847CB" w:rsidP="006847CB">
            <w:pPr>
              <w:pStyle w:val="TableCell10-Centered"/>
              <w:rPr>
                <w:rFonts w:cstheme="minorHAnsi"/>
                <w:szCs w:val="20"/>
              </w:rPr>
            </w:pPr>
            <w:r w:rsidRPr="006847CB">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71B390D8" w14:textId="31206326" w:rsidR="006847CB" w:rsidRPr="006847CB" w:rsidRDefault="006847CB" w:rsidP="006847CB">
            <w:pPr>
              <w:pStyle w:val="TableCell10-Centered"/>
              <w:rPr>
                <w:rFonts w:cstheme="minorHAnsi"/>
                <w:szCs w:val="20"/>
              </w:rPr>
            </w:pPr>
            <w:r w:rsidRPr="006847CB">
              <w:rPr>
                <w:rFonts w:cstheme="minorHAnsi"/>
                <w:szCs w:val="20"/>
              </w:rPr>
              <w:t>0.0312</w:t>
            </w:r>
          </w:p>
        </w:tc>
        <w:tc>
          <w:tcPr>
            <w:tcW w:w="434" w:type="pct"/>
            <w:tcBorders>
              <w:top w:val="nil"/>
              <w:left w:val="single" w:sz="4" w:space="0" w:color="auto"/>
              <w:bottom w:val="single" w:sz="4" w:space="0" w:color="auto"/>
              <w:right w:val="single" w:sz="4" w:space="0" w:color="auto"/>
            </w:tcBorders>
            <w:vAlign w:val="center"/>
          </w:tcPr>
          <w:p w14:paraId="10C890D1" w14:textId="1D949DD8" w:rsidR="006847CB" w:rsidRPr="006847CB" w:rsidRDefault="006847CB" w:rsidP="006847CB">
            <w:pPr>
              <w:pStyle w:val="TableCell10-Centered"/>
              <w:rPr>
                <w:rFonts w:cstheme="minorHAnsi"/>
                <w:szCs w:val="20"/>
              </w:rPr>
            </w:pPr>
            <w:r w:rsidRPr="006847CB">
              <w:rPr>
                <w:rFonts w:cstheme="minorHAnsi"/>
                <w:szCs w:val="20"/>
              </w:rPr>
              <w:t>3</w:t>
            </w:r>
          </w:p>
        </w:tc>
        <w:tc>
          <w:tcPr>
            <w:tcW w:w="431" w:type="pct"/>
            <w:tcBorders>
              <w:top w:val="nil"/>
              <w:left w:val="nil"/>
              <w:bottom w:val="single" w:sz="4" w:space="0" w:color="auto"/>
              <w:right w:val="single" w:sz="4" w:space="0" w:color="auto"/>
            </w:tcBorders>
            <w:vAlign w:val="center"/>
          </w:tcPr>
          <w:p w14:paraId="796851CD" w14:textId="3707FD79" w:rsidR="006847CB" w:rsidRPr="006847CB" w:rsidRDefault="006847CB" w:rsidP="006847CB">
            <w:pPr>
              <w:pStyle w:val="TableCell10-Centered"/>
              <w:rPr>
                <w:rFonts w:cstheme="minorHAnsi"/>
                <w:szCs w:val="20"/>
              </w:rPr>
            </w:pPr>
            <w:r w:rsidRPr="006847CB">
              <w:rPr>
                <w:rFonts w:cstheme="minorHAnsi"/>
                <w:szCs w:val="20"/>
              </w:rPr>
              <w:t>0.0156</w:t>
            </w:r>
          </w:p>
        </w:tc>
      </w:tr>
      <w:tr w:rsidR="00211C0A" w:rsidRPr="000755E6" w14:paraId="5EC03262"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hideMark/>
          </w:tcPr>
          <w:p w14:paraId="3D71CB25" w14:textId="42E1D9BB" w:rsidR="006847CB" w:rsidRPr="000755E6" w:rsidRDefault="006847CB" w:rsidP="006847CB">
            <w:pPr>
              <w:pStyle w:val="TableCell10-Left"/>
            </w:pPr>
            <w:r w:rsidRPr="006847CB">
              <w:t>Surgical Delay</w:t>
            </w:r>
          </w:p>
        </w:tc>
        <w:tc>
          <w:tcPr>
            <w:tcW w:w="1389" w:type="pct"/>
            <w:tcBorders>
              <w:top w:val="nil"/>
              <w:left w:val="single" w:sz="4" w:space="0" w:color="auto"/>
              <w:bottom w:val="single" w:sz="4" w:space="0" w:color="auto"/>
              <w:right w:val="single" w:sz="4" w:space="0" w:color="auto"/>
            </w:tcBorders>
            <w:vAlign w:val="center"/>
          </w:tcPr>
          <w:p w14:paraId="518B149F" w14:textId="6D6ABA04" w:rsidR="006847CB" w:rsidRPr="006847CB" w:rsidRDefault="006847CB" w:rsidP="006847CB">
            <w:pPr>
              <w:pStyle w:val="TableCell10-Centered"/>
              <w:rPr>
                <w:rFonts w:cstheme="minorHAnsi"/>
                <w:szCs w:val="20"/>
              </w:rPr>
            </w:pPr>
            <w:r w:rsidRPr="006847CB">
              <w:rPr>
                <w:rFonts w:cstheme="minorHAnsi"/>
                <w:szCs w:val="20"/>
              </w:rPr>
              <w:t>Prolonged Surgery (F1908)</w:t>
            </w:r>
          </w:p>
        </w:tc>
        <w:tc>
          <w:tcPr>
            <w:tcW w:w="382" w:type="pct"/>
            <w:tcBorders>
              <w:top w:val="nil"/>
              <w:left w:val="single" w:sz="4" w:space="0" w:color="auto"/>
              <w:bottom w:val="single" w:sz="4" w:space="0" w:color="auto"/>
              <w:right w:val="single" w:sz="4" w:space="0" w:color="auto"/>
            </w:tcBorders>
            <w:noWrap/>
            <w:vAlign w:val="center"/>
          </w:tcPr>
          <w:p w14:paraId="5FA2EADB" w14:textId="326F188D" w:rsidR="006847CB" w:rsidRPr="006847CB" w:rsidRDefault="006847CB" w:rsidP="006847CB">
            <w:pPr>
              <w:pStyle w:val="TableCell10-Centered"/>
              <w:rPr>
                <w:rFonts w:cstheme="minorHAnsi"/>
                <w:szCs w:val="20"/>
              </w:rPr>
            </w:pPr>
            <w:r w:rsidRPr="006847CB">
              <w:rPr>
                <w:rFonts w:cstheme="minorHAnsi"/>
                <w:szCs w:val="20"/>
              </w:rPr>
              <w:t>1</w:t>
            </w:r>
          </w:p>
        </w:tc>
        <w:tc>
          <w:tcPr>
            <w:tcW w:w="450" w:type="pct"/>
            <w:tcBorders>
              <w:top w:val="nil"/>
              <w:left w:val="nil"/>
              <w:bottom w:val="single" w:sz="4" w:space="0" w:color="auto"/>
              <w:right w:val="single" w:sz="4" w:space="0" w:color="auto"/>
            </w:tcBorders>
            <w:noWrap/>
            <w:vAlign w:val="center"/>
          </w:tcPr>
          <w:p w14:paraId="0818BE43" w14:textId="727D3084" w:rsidR="006847CB" w:rsidRPr="006847CB" w:rsidRDefault="006847CB" w:rsidP="006847CB">
            <w:pPr>
              <w:pStyle w:val="TableCell10-Centered"/>
              <w:rPr>
                <w:rFonts w:cstheme="minorHAnsi"/>
                <w:szCs w:val="20"/>
              </w:rPr>
            </w:pPr>
            <w:r w:rsidRPr="006847CB">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3847B6A1" w14:textId="048D61AA" w:rsidR="006847CB" w:rsidRPr="006847CB" w:rsidRDefault="006847CB" w:rsidP="006847CB">
            <w:pPr>
              <w:pStyle w:val="TableCell10-Centered"/>
              <w:rPr>
                <w:rFonts w:cstheme="minorHAnsi"/>
                <w:szCs w:val="20"/>
              </w:rPr>
            </w:pPr>
            <w:r w:rsidRPr="006847C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236115C" w14:textId="0603B3EA" w:rsidR="006847CB" w:rsidRPr="006847CB" w:rsidRDefault="006847CB" w:rsidP="006847CB">
            <w:pPr>
              <w:pStyle w:val="TableCell10-Centered"/>
              <w:rPr>
                <w:rFonts w:cstheme="minorHAnsi"/>
                <w:szCs w:val="20"/>
              </w:rPr>
            </w:pPr>
            <w:r w:rsidRPr="006847CB">
              <w:rPr>
                <w:rFonts w:cstheme="minorHAnsi"/>
                <w:szCs w:val="20"/>
              </w:rPr>
              <w:t>0.0000</w:t>
            </w:r>
          </w:p>
        </w:tc>
        <w:tc>
          <w:tcPr>
            <w:tcW w:w="434" w:type="pct"/>
            <w:tcBorders>
              <w:top w:val="nil"/>
              <w:left w:val="single" w:sz="4" w:space="0" w:color="auto"/>
              <w:bottom w:val="single" w:sz="4" w:space="0" w:color="auto"/>
              <w:right w:val="single" w:sz="4" w:space="0" w:color="auto"/>
            </w:tcBorders>
            <w:vAlign w:val="center"/>
          </w:tcPr>
          <w:p w14:paraId="5F44CC37" w14:textId="7676C380" w:rsidR="006847CB" w:rsidRPr="006847CB" w:rsidRDefault="006847CB" w:rsidP="006847CB">
            <w:pPr>
              <w:pStyle w:val="TableCell10-Centered"/>
              <w:rPr>
                <w:rFonts w:cstheme="minorHAnsi"/>
                <w:szCs w:val="20"/>
              </w:rPr>
            </w:pPr>
            <w:r w:rsidRPr="006847CB">
              <w:rPr>
                <w:rFonts w:cstheme="minorHAnsi"/>
                <w:szCs w:val="20"/>
              </w:rPr>
              <w:t>2</w:t>
            </w:r>
          </w:p>
        </w:tc>
        <w:tc>
          <w:tcPr>
            <w:tcW w:w="431" w:type="pct"/>
            <w:tcBorders>
              <w:top w:val="nil"/>
              <w:left w:val="nil"/>
              <w:bottom w:val="single" w:sz="4" w:space="0" w:color="auto"/>
              <w:right w:val="single" w:sz="4" w:space="0" w:color="auto"/>
            </w:tcBorders>
            <w:vAlign w:val="center"/>
          </w:tcPr>
          <w:p w14:paraId="6D5B32FE" w14:textId="68CF250B" w:rsidR="006847CB" w:rsidRPr="006847CB" w:rsidRDefault="006847CB" w:rsidP="006847CB">
            <w:pPr>
              <w:pStyle w:val="TableCell10-Centered"/>
              <w:rPr>
                <w:rFonts w:cstheme="minorHAnsi"/>
                <w:szCs w:val="20"/>
              </w:rPr>
            </w:pPr>
            <w:r w:rsidRPr="006847CB">
              <w:rPr>
                <w:rFonts w:cstheme="minorHAnsi"/>
                <w:szCs w:val="20"/>
              </w:rPr>
              <w:t>0.0104</w:t>
            </w:r>
          </w:p>
        </w:tc>
      </w:tr>
      <w:tr w:rsidR="006847CB" w:rsidRPr="000755E6" w14:paraId="0259CEB0"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0AE7CAAF" w14:textId="675C04BE" w:rsidR="006847CB" w:rsidRPr="000755E6" w:rsidRDefault="006847CB" w:rsidP="006847CB">
            <w:pPr>
              <w:pStyle w:val="TableCell10-Left"/>
            </w:pPr>
            <w:r w:rsidRPr="006847CB">
              <w:t>Adverse Tissue Reaction</w:t>
            </w:r>
          </w:p>
        </w:tc>
        <w:tc>
          <w:tcPr>
            <w:tcW w:w="1389" w:type="pct"/>
            <w:tcBorders>
              <w:top w:val="nil"/>
              <w:left w:val="single" w:sz="4" w:space="0" w:color="auto"/>
              <w:bottom w:val="single" w:sz="4" w:space="0" w:color="auto"/>
              <w:right w:val="single" w:sz="4" w:space="0" w:color="auto"/>
            </w:tcBorders>
            <w:vAlign w:val="center"/>
          </w:tcPr>
          <w:p w14:paraId="79575F45" w14:textId="502EE967" w:rsidR="006847CB" w:rsidRPr="006847CB" w:rsidRDefault="006847CB" w:rsidP="006847CB">
            <w:pPr>
              <w:pStyle w:val="TableCell10-Centered"/>
              <w:rPr>
                <w:rFonts w:cstheme="minorHAnsi"/>
                <w:szCs w:val="20"/>
              </w:rPr>
            </w:pPr>
            <w:r w:rsidRPr="006847CB">
              <w:rPr>
                <w:rFonts w:cstheme="minorHAnsi"/>
                <w:szCs w:val="20"/>
              </w:rPr>
              <w:t>Foreign Body In Patient (E2008)</w:t>
            </w:r>
          </w:p>
        </w:tc>
        <w:tc>
          <w:tcPr>
            <w:tcW w:w="382" w:type="pct"/>
            <w:tcBorders>
              <w:top w:val="nil"/>
              <w:left w:val="single" w:sz="4" w:space="0" w:color="auto"/>
              <w:bottom w:val="single" w:sz="4" w:space="0" w:color="auto"/>
              <w:right w:val="single" w:sz="4" w:space="0" w:color="auto"/>
            </w:tcBorders>
            <w:noWrap/>
            <w:vAlign w:val="center"/>
          </w:tcPr>
          <w:p w14:paraId="27EECB66" w14:textId="32BD0257" w:rsidR="006847CB" w:rsidRPr="006847CB" w:rsidRDefault="006847CB" w:rsidP="006847CB">
            <w:pPr>
              <w:pStyle w:val="TableCell10-Centered"/>
              <w:rPr>
                <w:rFonts w:cstheme="minorHAnsi"/>
                <w:szCs w:val="20"/>
              </w:rPr>
            </w:pPr>
            <w:r w:rsidRPr="006847CB">
              <w:rPr>
                <w:rFonts w:cstheme="minorHAnsi"/>
                <w:szCs w:val="20"/>
              </w:rPr>
              <w:t>1</w:t>
            </w:r>
          </w:p>
        </w:tc>
        <w:tc>
          <w:tcPr>
            <w:tcW w:w="450" w:type="pct"/>
            <w:tcBorders>
              <w:top w:val="nil"/>
              <w:left w:val="nil"/>
              <w:bottom w:val="single" w:sz="4" w:space="0" w:color="auto"/>
              <w:right w:val="single" w:sz="4" w:space="0" w:color="auto"/>
            </w:tcBorders>
            <w:noWrap/>
            <w:vAlign w:val="center"/>
          </w:tcPr>
          <w:p w14:paraId="0EFDC486" w14:textId="74354A8C" w:rsidR="006847CB" w:rsidRPr="006847CB" w:rsidRDefault="006847CB" w:rsidP="006847CB">
            <w:pPr>
              <w:pStyle w:val="TableCell10-Centered"/>
              <w:rPr>
                <w:rFonts w:cstheme="minorHAnsi"/>
                <w:szCs w:val="20"/>
              </w:rPr>
            </w:pPr>
            <w:r w:rsidRPr="006847CB">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3869128F" w14:textId="27073365" w:rsidR="006847CB" w:rsidRPr="006847CB" w:rsidRDefault="006847CB" w:rsidP="006847CB">
            <w:pPr>
              <w:pStyle w:val="TableCell10-Centered"/>
              <w:rPr>
                <w:rFonts w:cstheme="minorHAnsi"/>
                <w:szCs w:val="20"/>
              </w:rPr>
            </w:pPr>
            <w:r w:rsidRPr="006847C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1F9D589" w14:textId="162F883C" w:rsidR="006847CB" w:rsidRPr="006847CB" w:rsidRDefault="006847CB" w:rsidP="006847CB">
            <w:pPr>
              <w:pStyle w:val="TableCell10-Centered"/>
              <w:rPr>
                <w:rFonts w:cstheme="minorHAnsi"/>
                <w:szCs w:val="20"/>
              </w:rPr>
            </w:pPr>
            <w:r w:rsidRPr="006847CB">
              <w:rPr>
                <w:rFonts w:cstheme="minorHAnsi"/>
                <w:szCs w:val="20"/>
              </w:rPr>
              <w:t>0.0000</w:t>
            </w:r>
          </w:p>
        </w:tc>
        <w:tc>
          <w:tcPr>
            <w:tcW w:w="434" w:type="pct"/>
            <w:tcBorders>
              <w:top w:val="nil"/>
              <w:left w:val="single" w:sz="4" w:space="0" w:color="auto"/>
              <w:bottom w:val="single" w:sz="4" w:space="0" w:color="auto"/>
              <w:right w:val="single" w:sz="4" w:space="0" w:color="auto"/>
            </w:tcBorders>
            <w:vAlign w:val="center"/>
          </w:tcPr>
          <w:p w14:paraId="5881BD96" w14:textId="1A10D779" w:rsidR="006847CB" w:rsidRPr="006847CB" w:rsidRDefault="006847CB" w:rsidP="006847CB">
            <w:pPr>
              <w:pStyle w:val="TableCell10-Centered"/>
              <w:rPr>
                <w:rFonts w:cstheme="minorHAnsi"/>
                <w:szCs w:val="20"/>
              </w:rPr>
            </w:pPr>
            <w:r w:rsidRPr="006847CB">
              <w:rPr>
                <w:rFonts w:cstheme="minorHAnsi"/>
                <w:szCs w:val="20"/>
              </w:rPr>
              <w:t>1</w:t>
            </w:r>
          </w:p>
        </w:tc>
        <w:tc>
          <w:tcPr>
            <w:tcW w:w="431" w:type="pct"/>
            <w:tcBorders>
              <w:top w:val="nil"/>
              <w:left w:val="nil"/>
              <w:bottom w:val="single" w:sz="4" w:space="0" w:color="auto"/>
              <w:right w:val="single" w:sz="4" w:space="0" w:color="auto"/>
            </w:tcBorders>
            <w:vAlign w:val="center"/>
          </w:tcPr>
          <w:p w14:paraId="04531503" w14:textId="6D9E6C9D"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0755E6" w14:paraId="4BB4AA66"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13E12F10" w14:textId="5BDF1616" w:rsidR="006847CB" w:rsidRPr="000755E6" w:rsidRDefault="006847CB" w:rsidP="006847CB">
            <w:pPr>
              <w:pStyle w:val="TableCell10-Left"/>
            </w:pPr>
            <w:r w:rsidRPr="006847CB">
              <w:t>Infection</w:t>
            </w:r>
          </w:p>
        </w:tc>
        <w:tc>
          <w:tcPr>
            <w:tcW w:w="1389" w:type="pct"/>
            <w:tcBorders>
              <w:top w:val="nil"/>
              <w:left w:val="single" w:sz="4" w:space="0" w:color="auto"/>
              <w:bottom w:val="single" w:sz="4" w:space="0" w:color="auto"/>
              <w:right w:val="single" w:sz="4" w:space="0" w:color="auto"/>
            </w:tcBorders>
            <w:vAlign w:val="center"/>
          </w:tcPr>
          <w:p w14:paraId="40D72F49" w14:textId="185F1E37" w:rsidR="006847CB" w:rsidRPr="006847CB" w:rsidRDefault="006847CB" w:rsidP="006847CB">
            <w:pPr>
              <w:pStyle w:val="TableCell10-Centered"/>
              <w:rPr>
                <w:rFonts w:cstheme="minorHAnsi"/>
                <w:szCs w:val="20"/>
              </w:rPr>
            </w:pPr>
            <w:r w:rsidRPr="006847CB">
              <w:rPr>
                <w:rFonts w:cstheme="minorHAnsi"/>
                <w:szCs w:val="20"/>
              </w:rPr>
              <w:t>Infections (E19)</w:t>
            </w:r>
          </w:p>
        </w:tc>
        <w:tc>
          <w:tcPr>
            <w:tcW w:w="382" w:type="pct"/>
            <w:tcBorders>
              <w:top w:val="nil"/>
              <w:left w:val="single" w:sz="4" w:space="0" w:color="auto"/>
              <w:bottom w:val="single" w:sz="4" w:space="0" w:color="auto"/>
              <w:right w:val="single" w:sz="4" w:space="0" w:color="auto"/>
            </w:tcBorders>
            <w:noWrap/>
            <w:vAlign w:val="center"/>
          </w:tcPr>
          <w:p w14:paraId="1A3DDF62" w14:textId="1416DDC1" w:rsidR="006847CB" w:rsidRPr="006847CB" w:rsidRDefault="006847CB" w:rsidP="006847CB">
            <w:pPr>
              <w:pStyle w:val="TableCell10-Centered"/>
              <w:rPr>
                <w:rFonts w:cstheme="minorHAnsi"/>
                <w:szCs w:val="20"/>
              </w:rPr>
            </w:pPr>
            <w:r w:rsidRPr="006847CB">
              <w:rPr>
                <w:rFonts w:cstheme="minorHAnsi"/>
                <w:szCs w:val="20"/>
              </w:rPr>
              <w:t>0</w:t>
            </w:r>
          </w:p>
        </w:tc>
        <w:tc>
          <w:tcPr>
            <w:tcW w:w="450" w:type="pct"/>
            <w:tcBorders>
              <w:top w:val="nil"/>
              <w:left w:val="nil"/>
              <w:bottom w:val="single" w:sz="4" w:space="0" w:color="auto"/>
              <w:right w:val="single" w:sz="4" w:space="0" w:color="auto"/>
            </w:tcBorders>
            <w:noWrap/>
            <w:vAlign w:val="center"/>
          </w:tcPr>
          <w:p w14:paraId="52AF809A" w14:textId="4E2814DD" w:rsidR="006847CB" w:rsidRPr="006847CB" w:rsidRDefault="006847CB" w:rsidP="006847CB">
            <w:pPr>
              <w:pStyle w:val="TableCell10-Centered"/>
              <w:rPr>
                <w:rFonts w:cstheme="minorHAnsi"/>
                <w:szCs w:val="20"/>
              </w:rPr>
            </w:pPr>
            <w:r w:rsidRPr="006847CB">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1E57128" w14:textId="313AD78E" w:rsidR="006847CB" w:rsidRPr="006847CB" w:rsidRDefault="006847CB" w:rsidP="006847CB">
            <w:pPr>
              <w:pStyle w:val="TableCell10-Centered"/>
              <w:rPr>
                <w:rFonts w:cstheme="minorHAnsi"/>
                <w:szCs w:val="20"/>
              </w:rPr>
            </w:pPr>
            <w:r w:rsidRPr="006847C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A32E3DF" w14:textId="27D28341" w:rsidR="006847CB" w:rsidRPr="006847CB" w:rsidRDefault="006847CB" w:rsidP="006847CB">
            <w:pPr>
              <w:pStyle w:val="TableCell10-Centered"/>
              <w:rPr>
                <w:rFonts w:cstheme="minorHAnsi"/>
                <w:szCs w:val="20"/>
              </w:rPr>
            </w:pPr>
            <w:r w:rsidRPr="006847CB">
              <w:rPr>
                <w:rFonts w:cstheme="minorHAnsi"/>
                <w:szCs w:val="20"/>
              </w:rPr>
              <w:t>0.0000</w:t>
            </w:r>
          </w:p>
        </w:tc>
        <w:tc>
          <w:tcPr>
            <w:tcW w:w="434" w:type="pct"/>
            <w:tcBorders>
              <w:top w:val="nil"/>
              <w:left w:val="single" w:sz="4" w:space="0" w:color="auto"/>
              <w:bottom w:val="single" w:sz="4" w:space="0" w:color="auto"/>
              <w:right w:val="single" w:sz="4" w:space="0" w:color="auto"/>
            </w:tcBorders>
            <w:vAlign w:val="center"/>
          </w:tcPr>
          <w:p w14:paraId="1D5CC1C6" w14:textId="0590F338" w:rsidR="006847CB" w:rsidRPr="006847CB" w:rsidRDefault="006847CB" w:rsidP="006847CB">
            <w:pPr>
              <w:pStyle w:val="TableCell10-Centered"/>
              <w:rPr>
                <w:rFonts w:cstheme="minorHAnsi"/>
                <w:szCs w:val="20"/>
              </w:rPr>
            </w:pPr>
            <w:r w:rsidRPr="006847CB">
              <w:rPr>
                <w:rFonts w:cstheme="minorHAnsi"/>
                <w:szCs w:val="20"/>
              </w:rPr>
              <w:t>1</w:t>
            </w:r>
          </w:p>
        </w:tc>
        <w:tc>
          <w:tcPr>
            <w:tcW w:w="431" w:type="pct"/>
            <w:tcBorders>
              <w:top w:val="nil"/>
              <w:left w:val="nil"/>
              <w:bottom w:val="single" w:sz="4" w:space="0" w:color="auto"/>
              <w:right w:val="single" w:sz="4" w:space="0" w:color="auto"/>
            </w:tcBorders>
            <w:vAlign w:val="center"/>
          </w:tcPr>
          <w:p w14:paraId="0A8281A7" w14:textId="7D2ADC6C"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C37104" w14:paraId="2342BC58"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59BA0A" w14:textId="77777777" w:rsidR="006847CB" w:rsidRPr="00C37104" w:rsidRDefault="006847CB" w:rsidP="006847CB">
            <w:pPr>
              <w:pStyle w:val="TableHeader10-Left"/>
            </w:pPr>
            <w:r w:rsidRPr="00100E85">
              <w:t>3 – Spiral Blade for Expert Retrograde/Antegrade Femoral Nail</w:t>
            </w:r>
          </w:p>
        </w:tc>
      </w:tr>
      <w:tr w:rsidR="00211C0A" w:rsidRPr="000755E6" w14:paraId="3DC26E77" w14:textId="77777777" w:rsidTr="000769FD">
        <w:trPr>
          <w:trHeight w:val="291"/>
        </w:trPr>
        <w:tc>
          <w:tcPr>
            <w:tcW w:w="1219" w:type="pct"/>
            <w:tcBorders>
              <w:top w:val="nil"/>
              <w:left w:val="single" w:sz="4" w:space="0" w:color="auto"/>
              <w:bottom w:val="single" w:sz="4" w:space="0" w:color="auto"/>
              <w:right w:val="single" w:sz="4" w:space="0" w:color="auto"/>
            </w:tcBorders>
            <w:noWrap/>
            <w:vAlign w:val="center"/>
          </w:tcPr>
          <w:p w14:paraId="524043F9" w14:textId="41C445E3" w:rsidR="00211C0A" w:rsidRPr="000755E6" w:rsidRDefault="00211C0A" w:rsidP="00211C0A">
            <w:pPr>
              <w:pStyle w:val="TableCell10-Left"/>
            </w:pPr>
            <w:r w:rsidRPr="00211C0A">
              <w:t>Malunion / Non-Union</w:t>
            </w:r>
          </w:p>
        </w:tc>
        <w:tc>
          <w:tcPr>
            <w:tcW w:w="1389" w:type="pct"/>
            <w:tcBorders>
              <w:top w:val="nil"/>
              <w:left w:val="single" w:sz="4" w:space="0" w:color="auto"/>
              <w:bottom w:val="single" w:sz="4" w:space="0" w:color="auto"/>
              <w:right w:val="single" w:sz="4" w:space="0" w:color="auto"/>
            </w:tcBorders>
            <w:vAlign w:val="center"/>
          </w:tcPr>
          <w:p w14:paraId="067C96A8" w14:textId="21B9E50A" w:rsidR="00211C0A" w:rsidRPr="00211C0A" w:rsidRDefault="00211C0A" w:rsidP="00211C0A">
            <w:pPr>
              <w:pStyle w:val="TableCell10-Centered"/>
              <w:rPr>
                <w:rFonts w:cstheme="minorHAnsi"/>
                <w:szCs w:val="20"/>
              </w:rPr>
            </w:pPr>
            <w:r w:rsidRPr="00211C0A">
              <w:rPr>
                <w:rFonts w:cstheme="minorHAnsi"/>
                <w:szCs w:val="20"/>
              </w:rPr>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74AC4D6C" w14:textId="739486B9" w:rsidR="00211C0A" w:rsidRPr="00211C0A" w:rsidRDefault="00211C0A" w:rsidP="00211C0A">
            <w:pPr>
              <w:pStyle w:val="TableCell10-Centered"/>
              <w:rPr>
                <w:rFonts w:cstheme="minorHAnsi"/>
                <w:szCs w:val="20"/>
              </w:rPr>
            </w:pPr>
            <w:r w:rsidRPr="00211C0A">
              <w:rPr>
                <w:rFonts w:cstheme="minorHAnsi"/>
                <w:szCs w:val="20"/>
              </w:rPr>
              <w:t>3</w:t>
            </w:r>
          </w:p>
        </w:tc>
        <w:tc>
          <w:tcPr>
            <w:tcW w:w="450" w:type="pct"/>
            <w:tcBorders>
              <w:top w:val="nil"/>
              <w:left w:val="nil"/>
              <w:bottom w:val="single" w:sz="4" w:space="0" w:color="auto"/>
              <w:right w:val="single" w:sz="4" w:space="0" w:color="auto"/>
            </w:tcBorders>
            <w:noWrap/>
            <w:vAlign w:val="center"/>
          </w:tcPr>
          <w:p w14:paraId="11231063" w14:textId="2E08C974" w:rsidR="00211C0A" w:rsidRPr="00211C0A" w:rsidRDefault="00211C0A" w:rsidP="00211C0A">
            <w:pPr>
              <w:pStyle w:val="TableCell10-Centered"/>
              <w:rPr>
                <w:rFonts w:cstheme="minorHAnsi"/>
                <w:szCs w:val="20"/>
              </w:rPr>
            </w:pPr>
            <w:r w:rsidRPr="00211C0A">
              <w:rPr>
                <w:rFonts w:cstheme="minorHAnsi"/>
                <w:szCs w:val="20"/>
              </w:rPr>
              <w:t>0.0459</w:t>
            </w:r>
          </w:p>
        </w:tc>
        <w:tc>
          <w:tcPr>
            <w:tcW w:w="313" w:type="pct"/>
            <w:tcBorders>
              <w:top w:val="single" w:sz="4" w:space="0" w:color="auto"/>
              <w:left w:val="nil"/>
              <w:bottom w:val="single" w:sz="4" w:space="0" w:color="auto"/>
              <w:right w:val="single" w:sz="4" w:space="0" w:color="auto"/>
            </w:tcBorders>
            <w:vAlign w:val="center"/>
          </w:tcPr>
          <w:p w14:paraId="09386C07" w14:textId="6336EC58" w:rsidR="00211C0A" w:rsidRPr="00211C0A" w:rsidRDefault="00211C0A" w:rsidP="00211C0A">
            <w:pPr>
              <w:pStyle w:val="TableCell10-Centered"/>
              <w:rPr>
                <w:rFonts w:cstheme="minorHAnsi"/>
                <w:szCs w:val="20"/>
              </w:rPr>
            </w:pPr>
            <w:r w:rsidRPr="00211C0A">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5494F5A6" w14:textId="356E333C" w:rsidR="00211C0A" w:rsidRPr="00211C0A" w:rsidRDefault="00211C0A" w:rsidP="00211C0A">
            <w:pPr>
              <w:pStyle w:val="TableCell10-Centered"/>
              <w:rPr>
                <w:rFonts w:cstheme="minorHAnsi"/>
                <w:szCs w:val="20"/>
              </w:rPr>
            </w:pPr>
            <w:r w:rsidRPr="00211C0A">
              <w:rPr>
                <w:rFonts w:cstheme="minorHAnsi"/>
                <w:szCs w:val="20"/>
              </w:rPr>
              <w:t>0.0191</w:t>
            </w:r>
          </w:p>
        </w:tc>
        <w:tc>
          <w:tcPr>
            <w:tcW w:w="434" w:type="pct"/>
            <w:tcBorders>
              <w:top w:val="nil"/>
              <w:left w:val="single" w:sz="4" w:space="0" w:color="auto"/>
              <w:bottom w:val="single" w:sz="4" w:space="0" w:color="auto"/>
              <w:right w:val="single" w:sz="4" w:space="0" w:color="auto"/>
            </w:tcBorders>
            <w:vAlign w:val="center"/>
          </w:tcPr>
          <w:p w14:paraId="71A0C87A" w14:textId="5885FA08" w:rsidR="00211C0A" w:rsidRPr="00211C0A" w:rsidRDefault="00211C0A" w:rsidP="00211C0A">
            <w:pPr>
              <w:pStyle w:val="TableCell10-Centered"/>
              <w:rPr>
                <w:rFonts w:cstheme="minorHAnsi"/>
                <w:szCs w:val="20"/>
              </w:rPr>
            </w:pPr>
            <w:r w:rsidRPr="00211C0A">
              <w:rPr>
                <w:rFonts w:cstheme="minorHAnsi"/>
                <w:szCs w:val="20"/>
              </w:rPr>
              <w:t>8</w:t>
            </w:r>
          </w:p>
        </w:tc>
        <w:tc>
          <w:tcPr>
            <w:tcW w:w="431" w:type="pct"/>
            <w:tcBorders>
              <w:top w:val="nil"/>
              <w:left w:val="nil"/>
              <w:bottom w:val="single" w:sz="4" w:space="0" w:color="auto"/>
              <w:right w:val="single" w:sz="4" w:space="0" w:color="auto"/>
            </w:tcBorders>
            <w:vAlign w:val="center"/>
          </w:tcPr>
          <w:p w14:paraId="4037F518" w14:textId="7039F1B5" w:rsidR="00211C0A" w:rsidRPr="00211C0A" w:rsidRDefault="00211C0A" w:rsidP="00211C0A">
            <w:pPr>
              <w:pStyle w:val="TableCell10-Centered"/>
              <w:rPr>
                <w:rFonts w:cstheme="minorHAnsi"/>
                <w:szCs w:val="20"/>
              </w:rPr>
            </w:pPr>
            <w:r w:rsidRPr="00211C0A">
              <w:rPr>
                <w:rFonts w:cstheme="minorHAnsi"/>
                <w:szCs w:val="20"/>
              </w:rPr>
              <w:t>0.0254</w:t>
            </w:r>
          </w:p>
        </w:tc>
      </w:tr>
      <w:tr w:rsidR="00211C0A" w:rsidRPr="000755E6" w14:paraId="2BF9A2E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hideMark/>
          </w:tcPr>
          <w:p w14:paraId="67148F6A" w14:textId="78A65656" w:rsidR="00211C0A" w:rsidRPr="000755E6" w:rsidRDefault="00211C0A" w:rsidP="00211C0A">
            <w:pPr>
              <w:pStyle w:val="TableCell10-Left"/>
            </w:pPr>
            <w:r w:rsidRPr="00211C0A">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1ACEBA97" w14:textId="204B1A2E" w:rsidR="00211C0A" w:rsidRPr="00211C0A" w:rsidRDefault="00211C0A" w:rsidP="00211C0A">
            <w:pPr>
              <w:pStyle w:val="TableCell10-Centered"/>
              <w:rPr>
                <w:rFonts w:cstheme="minorHAnsi"/>
                <w:szCs w:val="20"/>
              </w:rPr>
            </w:pPr>
            <w:r w:rsidRPr="00211C0A">
              <w:rPr>
                <w:rFonts w:cstheme="minorHAnsi"/>
                <w:szCs w:val="20"/>
              </w:rPr>
              <w:t>Infections (E19)</w:t>
            </w:r>
            <w:r w:rsidRPr="00211C0A">
              <w:rPr>
                <w:rFonts w:cstheme="minorHAnsi"/>
                <w:szCs w:val="20"/>
              </w:rPr>
              <w:br/>
              <w:t>Post Operative Wound Infection (E2115)</w:t>
            </w:r>
            <w:r w:rsidRPr="00211C0A">
              <w:rPr>
                <w:rFonts w:cstheme="minorHAnsi"/>
                <w:szCs w:val="20"/>
              </w:rPr>
              <w:br/>
              <w:t>Unspecified Infection (E1906)</w:t>
            </w:r>
          </w:p>
        </w:tc>
        <w:tc>
          <w:tcPr>
            <w:tcW w:w="382" w:type="pct"/>
            <w:tcBorders>
              <w:top w:val="single" w:sz="4" w:space="0" w:color="auto"/>
              <w:left w:val="single" w:sz="4" w:space="0" w:color="auto"/>
              <w:bottom w:val="single" w:sz="4" w:space="0" w:color="auto"/>
              <w:right w:val="single" w:sz="4" w:space="0" w:color="auto"/>
            </w:tcBorders>
            <w:noWrap/>
            <w:vAlign w:val="center"/>
          </w:tcPr>
          <w:p w14:paraId="07D8E79C" w14:textId="7C3810C7" w:rsidR="00211C0A" w:rsidRPr="00211C0A" w:rsidRDefault="00211C0A" w:rsidP="00211C0A">
            <w:pPr>
              <w:pStyle w:val="TableCell10-Centered"/>
              <w:rPr>
                <w:rFonts w:cstheme="minorHAnsi"/>
                <w:szCs w:val="20"/>
              </w:rPr>
            </w:pPr>
            <w:r w:rsidRPr="00211C0A">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2739FA5B" w14:textId="077D4E6A" w:rsidR="00211C0A" w:rsidRPr="00211C0A" w:rsidRDefault="00211C0A" w:rsidP="00211C0A">
            <w:pPr>
              <w:pStyle w:val="TableCell10-Centered"/>
              <w:rPr>
                <w:rFonts w:cstheme="minorHAnsi"/>
                <w:szCs w:val="20"/>
              </w:rPr>
            </w:pPr>
            <w:r w:rsidRPr="00211C0A">
              <w:rPr>
                <w:rFonts w:cstheme="minorHAnsi"/>
                <w:szCs w:val="20"/>
              </w:rPr>
              <w:t>0.0306</w:t>
            </w:r>
          </w:p>
        </w:tc>
        <w:tc>
          <w:tcPr>
            <w:tcW w:w="313" w:type="pct"/>
            <w:tcBorders>
              <w:top w:val="single" w:sz="4" w:space="0" w:color="auto"/>
              <w:left w:val="nil"/>
              <w:bottom w:val="single" w:sz="4" w:space="0" w:color="auto"/>
              <w:right w:val="single" w:sz="4" w:space="0" w:color="auto"/>
            </w:tcBorders>
            <w:vAlign w:val="center"/>
          </w:tcPr>
          <w:p w14:paraId="76462EC0" w14:textId="2F5E6317" w:rsidR="00211C0A" w:rsidRPr="00211C0A" w:rsidRDefault="00211C0A" w:rsidP="00211C0A">
            <w:pPr>
              <w:pStyle w:val="TableCell10-Centered"/>
              <w:rPr>
                <w:rFonts w:cstheme="minorHAnsi"/>
                <w:szCs w:val="20"/>
              </w:rPr>
            </w:pPr>
            <w:r w:rsidRPr="00211C0A">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D7C76B4" w14:textId="0BF7A738" w:rsidR="00211C0A" w:rsidRPr="00211C0A" w:rsidRDefault="00211C0A" w:rsidP="00211C0A">
            <w:pPr>
              <w:pStyle w:val="TableCell10-Centered"/>
              <w:rPr>
                <w:rFonts w:cstheme="minorHAnsi"/>
                <w:szCs w:val="20"/>
              </w:rPr>
            </w:pPr>
            <w:r w:rsidRPr="00211C0A">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2AE2DA71" w14:textId="1804CC24" w:rsidR="00211C0A" w:rsidRPr="00211C0A" w:rsidRDefault="00211C0A" w:rsidP="00211C0A">
            <w:pPr>
              <w:pStyle w:val="TableCell10-Centered"/>
              <w:rPr>
                <w:rFonts w:cstheme="minorHAnsi"/>
                <w:szCs w:val="20"/>
              </w:rPr>
            </w:pPr>
            <w:r w:rsidRPr="00211C0A">
              <w:rPr>
                <w:rFonts w:cstheme="minorHAnsi"/>
                <w:szCs w:val="20"/>
              </w:rPr>
              <w:t>4</w:t>
            </w:r>
          </w:p>
        </w:tc>
        <w:tc>
          <w:tcPr>
            <w:tcW w:w="431" w:type="pct"/>
            <w:tcBorders>
              <w:top w:val="single" w:sz="4" w:space="0" w:color="auto"/>
              <w:left w:val="nil"/>
              <w:bottom w:val="single" w:sz="4" w:space="0" w:color="auto"/>
              <w:right w:val="single" w:sz="4" w:space="0" w:color="auto"/>
            </w:tcBorders>
            <w:vAlign w:val="center"/>
          </w:tcPr>
          <w:p w14:paraId="5BE2EF0D" w14:textId="1CD63247" w:rsidR="00211C0A" w:rsidRPr="00211C0A" w:rsidRDefault="00211C0A" w:rsidP="00211C0A">
            <w:pPr>
              <w:pStyle w:val="TableCell10-Centered"/>
              <w:rPr>
                <w:rFonts w:cstheme="minorHAnsi"/>
                <w:szCs w:val="20"/>
              </w:rPr>
            </w:pPr>
            <w:r w:rsidRPr="00211C0A">
              <w:rPr>
                <w:rFonts w:cstheme="minorHAnsi"/>
                <w:szCs w:val="20"/>
              </w:rPr>
              <w:t>0.0127</w:t>
            </w:r>
          </w:p>
        </w:tc>
      </w:tr>
      <w:tr w:rsidR="00211C0A" w:rsidRPr="000755E6" w14:paraId="16505AD2"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5B8A429" w14:textId="3CE6C344" w:rsidR="00211C0A" w:rsidRPr="000755E6" w:rsidRDefault="00211C0A" w:rsidP="00211C0A">
            <w:pPr>
              <w:pStyle w:val="TableCell10-Left"/>
            </w:pPr>
            <w:r w:rsidRPr="00211C0A">
              <w:t>Soft Tissue Damage</w:t>
            </w:r>
          </w:p>
        </w:tc>
        <w:tc>
          <w:tcPr>
            <w:tcW w:w="1389" w:type="pct"/>
            <w:tcBorders>
              <w:top w:val="single" w:sz="4" w:space="0" w:color="auto"/>
              <w:left w:val="single" w:sz="4" w:space="0" w:color="auto"/>
              <w:bottom w:val="single" w:sz="4" w:space="0" w:color="auto"/>
              <w:right w:val="single" w:sz="4" w:space="0" w:color="auto"/>
            </w:tcBorders>
            <w:vAlign w:val="center"/>
          </w:tcPr>
          <w:p w14:paraId="177E7776" w14:textId="7BDDCA63" w:rsidR="00211C0A" w:rsidRPr="00211C0A" w:rsidRDefault="00211C0A" w:rsidP="00211C0A">
            <w:pPr>
              <w:pStyle w:val="TableCell10-Centered"/>
              <w:rPr>
                <w:rFonts w:cstheme="minorHAnsi"/>
                <w:szCs w:val="20"/>
              </w:rPr>
            </w:pPr>
            <w:r w:rsidRPr="00211C0A">
              <w:rPr>
                <w:rFonts w:cstheme="minorHAnsi"/>
                <w:szCs w:val="20"/>
              </w:rPr>
              <w:t>Inflammation (E2326)</w:t>
            </w:r>
            <w:r w:rsidRPr="00211C0A">
              <w:rPr>
                <w:rFonts w:cstheme="minorHAnsi"/>
                <w:szCs w:val="20"/>
              </w:rPr>
              <w:br/>
              <w:t>Necrosis (E2327)</w:t>
            </w:r>
          </w:p>
        </w:tc>
        <w:tc>
          <w:tcPr>
            <w:tcW w:w="382" w:type="pct"/>
            <w:tcBorders>
              <w:top w:val="single" w:sz="4" w:space="0" w:color="auto"/>
              <w:left w:val="single" w:sz="4" w:space="0" w:color="auto"/>
              <w:bottom w:val="single" w:sz="4" w:space="0" w:color="auto"/>
              <w:right w:val="single" w:sz="4" w:space="0" w:color="auto"/>
            </w:tcBorders>
            <w:noWrap/>
            <w:vAlign w:val="center"/>
          </w:tcPr>
          <w:p w14:paraId="69B9B70B" w14:textId="06AA2B22" w:rsidR="00211C0A" w:rsidRPr="00211C0A" w:rsidRDefault="00211C0A" w:rsidP="00211C0A">
            <w:pPr>
              <w:pStyle w:val="TableCell10-Centered"/>
              <w:rPr>
                <w:rFonts w:cstheme="minorHAnsi"/>
                <w:szCs w:val="20"/>
              </w:rPr>
            </w:pPr>
            <w:r w:rsidRPr="00211C0A">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14AFFE49" w14:textId="49D02707" w:rsidR="00211C0A" w:rsidRPr="00211C0A" w:rsidRDefault="00211C0A" w:rsidP="00211C0A">
            <w:pPr>
              <w:pStyle w:val="TableCell10-Centered"/>
              <w:rPr>
                <w:rFonts w:cstheme="minorHAnsi"/>
                <w:szCs w:val="20"/>
              </w:rPr>
            </w:pPr>
            <w:r w:rsidRPr="00211C0A">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3EBAEF77" w14:textId="082E4C89" w:rsidR="00211C0A" w:rsidRPr="00211C0A" w:rsidRDefault="00211C0A" w:rsidP="00211C0A">
            <w:pPr>
              <w:pStyle w:val="TableCell10-Centered"/>
              <w:rPr>
                <w:rFonts w:cstheme="minorHAnsi"/>
                <w:szCs w:val="20"/>
              </w:rPr>
            </w:pPr>
            <w:r w:rsidRPr="00211C0A">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48183DF" w14:textId="6789C922" w:rsidR="00211C0A" w:rsidRPr="00211C0A" w:rsidRDefault="00211C0A" w:rsidP="00211C0A">
            <w:pPr>
              <w:pStyle w:val="TableCell10-Centered"/>
              <w:rPr>
                <w:rFonts w:cstheme="minorHAnsi"/>
                <w:szCs w:val="20"/>
              </w:rPr>
            </w:pPr>
            <w:r w:rsidRPr="00211C0A">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7ACBB1C" w14:textId="32BF64CD" w:rsidR="00211C0A" w:rsidRPr="00211C0A" w:rsidRDefault="00211C0A" w:rsidP="00211C0A">
            <w:pPr>
              <w:pStyle w:val="TableCell10-Centered"/>
              <w:rPr>
                <w:rFonts w:cstheme="minorHAnsi"/>
                <w:szCs w:val="20"/>
              </w:rPr>
            </w:pPr>
            <w:r w:rsidRPr="00211C0A">
              <w:rPr>
                <w:rFonts w:cstheme="minorHAnsi"/>
                <w:szCs w:val="20"/>
              </w:rPr>
              <w:t>3</w:t>
            </w:r>
          </w:p>
        </w:tc>
        <w:tc>
          <w:tcPr>
            <w:tcW w:w="431" w:type="pct"/>
            <w:tcBorders>
              <w:top w:val="single" w:sz="4" w:space="0" w:color="auto"/>
              <w:left w:val="nil"/>
              <w:bottom w:val="single" w:sz="4" w:space="0" w:color="auto"/>
              <w:right w:val="single" w:sz="4" w:space="0" w:color="auto"/>
            </w:tcBorders>
            <w:vAlign w:val="center"/>
          </w:tcPr>
          <w:p w14:paraId="5892E462" w14:textId="7E7C06C5" w:rsidR="00211C0A" w:rsidRPr="00211C0A" w:rsidRDefault="00211C0A" w:rsidP="00211C0A">
            <w:pPr>
              <w:pStyle w:val="TableCell10-Centered"/>
              <w:rPr>
                <w:rFonts w:cstheme="minorHAnsi"/>
                <w:szCs w:val="20"/>
              </w:rPr>
            </w:pPr>
            <w:r w:rsidRPr="00211C0A">
              <w:rPr>
                <w:rFonts w:cstheme="minorHAnsi"/>
                <w:szCs w:val="20"/>
              </w:rPr>
              <w:t>0.0095</w:t>
            </w:r>
          </w:p>
        </w:tc>
      </w:tr>
      <w:tr w:rsidR="00211C0A" w:rsidRPr="000755E6" w14:paraId="708DEAE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5CAC766" w14:textId="626C6A7F" w:rsidR="00211C0A" w:rsidRPr="000755E6" w:rsidRDefault="00211C0A" w:rsidP="00211C0A">
            <w:pPr>
              <w:pStyle w:val="TableCell10-Left"/>
            </w:pPr>
            <w:r w:rsidRPr="00211C0A">
              <w:t xml:space="preserve">Device Breakage </w:t>
            </w:r>
            <w:r w:rsidR="007B1653">
              <w:t>–</w:t>
            </w:r>
            <w:r w:rsidRPr="00211C0A">
              <w:t xml:space="preserve"> Post-Operatively</w:t>
            </w:r>
          </w:p>
        </w:tc>
        <w:tc>
          <w:tcPr>
            <w:tcW w:w="1389" w:type="pct"/>
            <w:tcBorders>
              <w:top w:val="single" w:sz="4" w:space="0" w:color="auto"/>
              <w:left w:val="single" w:sz="4" w:space="0" w:color="auto"/>
              <w:bottom w:val="single" w:sz="4" w:space="0" w:color="auto"/>
              <w:right w:val="single" w:sz="4" w:space="0" w:color="auto"/>
            </w:tcBorders>
            <w:vAlign w:val="center"/>
          </w:tcPr>
          <w:p w14:paraId="6F505910" w14:textId="38B61966" w:rsidR="00211C0A" w:rsidRPr="00211C0A" w:rsidRDefault="00211C0A" w:rsidP="00211C0A">
            <w:pPr>
              <w:pStyle w:val="TableCell10-Centered"/>
              <w:rPr>
                <w:rFonts w:cstheme="minorHAnsi"/>
                <w:szCs w:val="20"/>
              </w:rPr>
            </w:pPr>
            <w:r w:rsidRPr="00211C0A">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78759FD0" w14:textId="3CF93BB7" w:rsidR="00211C0A" w:rsidRPr="00211C0A" w:rsidRDefault="00211C0A" w:rsidP="00211C0A">
            <w:pPr>
              <w:pStyle w:val="TableCell10-Centered"/>
              <w:rPr>
                <w:rFonts w:cstheme="minorHAnsi"/>
                <w:szCs w:val="20"/>
              </w:rPr>
            </w:pPr>
            <w:r w:rsidRPr="00211C0A">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5380E912" w14:textId="39B3AC34" w:rsidR="00211C0A" w:rsidRPr="00211C0A" w:rsidRDefault="00211C0A" w:rsidP="00211C0A">
            <w:pPr>
              <w:pStyle w:val="TableCell10-Centered"/>
              <w:rPr>
                <w:rFonts w:cstheme="minorHAnsi"/>
                <w:szCs w:val="20"/>
              </w:rPr>
            </w:pPr>
            <w:r w:rsidRPr="00211C0A">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37A30C8" w14:textId="58A79919" w:rsidR="00211C0A" w:rsidRPr="00211C0A" w:rsidRDefault="00211C0A" w:rsidP="00211C0A">
            <w:pPr>
              <w:pStyle w:val="TableCell10-Centered"/>
              <w:rPr>
                <w:rFonts w:cstheme="minorHAnsi"/>
                <w:szCs w:val="20"/>
              </w:rPr>
            </w:pPr>
            <w:r w:rsidRPr="00211C0A">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1AE28F2" w14:textId="17BC9198" w:rsidR="00211C0A" w:rsidRPr="00211C0A" w:rsidRDefault="00211C0A" w:rsidP="00211C0A">
            <w:pPr>
              <w:pStyle w:val="TableCell10-Centered"/>
              <w:rPr>
                <w:rFonts w:cstheme="minorHAnsi"/>
                <w:szCs w:val="20"/>
              </w:rPr>
            </w:pPr>
            <w:r w:rsidRPr="00211C0A">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21659FE9" w14:textId="6672FB79" w:rsidR="00211C0A" w:rsidRPr="00211C0A" w:rsidRDefault="00211C0A" w:rsidP="00211C0A">
            <w:pPr>
              <w:pStyle w:val="TableCell10-Centered"/>
              <w:rPr>
                <w:rFonts w:cstheme="minorHAnsi"/>
                <w:szCs w:val="20"/>
              </w:rPr>
            </w:pPr>
            <w:r w:rsidRPr="00211C0A">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52B478DF" w14:textId="22492867"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059DEBF9"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F2B2B8E" w14:textId="28AED57D" w:rsidR="00211C0A" w:rsidRPr="000755E6" w:rsidRDefault="00211C0A" w:rsidP="00211C0A">
            <w:pPr>
              <w:pStyle w:val="TableCell10-Left"/>
            </w:pPr>
            <w:r w:rsidRPr="00211C0A">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6632D374" w14:textId="5640E145" w:rsidR="00211C0A" w:rsidRPr="00211C0A" w:rsidRDefault="00211C0A" w:rsidP="00211C0A">
            <w:pPr>
              <w:pStyle w:val="TableCell10-Centered"/>
              <w:rPr>
                <w:rFonts w:cstheme="minorHAnsi"/>
                <w:szCs w:val="20"/>
              </w:rPr>
            </w:pPr>
            <w:r w:rsidRPr="00211C0A">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46E7067F" w14:textId="120EEB23" w:rsidR="00211C0A" w:rsidRPr="00211C0A" w:rsidRDefault="00211C0A" w:rsidP="00211C0A">
            <w:pPr>
              <w:pStyle w:val="TableCell10-Centered"/>
              <w:rPr>
                <w:rFonts w:cstheme="minorHAnsi"/>
                <w:szCs w:val="20"/>
              </w:rPr>
            </w:pPr>
            <w:r w:rsidRPr="00211C0A">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27F10B8F" w14:textId="4B9B25C2" w:rsidR="00211C0A" w:rsidRPr="00211C0A" w:rsidRDefault="00211C0A" w:rsidP="00211C0A">
            <w:pPr>
              <w:pStyle w:val="TableCell10-Centered"/>
              <w:rPr>
                <w:rFonts w:cstheme="minorHAnsi"/>
                <w:szCs w:val="20"/>
              </w:rPr>
            </w:pPr>
            <w:r w:rsidRPr="00211C0A">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6555231F" w14:textId="211C5214" w:rsidR="00211C0A" w:rsidRPr="00211C0A" w:rsidRDefault="00211C0A" w:rsidP="00211C0A">
            <w:pPr>
              <w:pStyle w:val="TableCell10-Centered"/>
              <w:rPr>
                <w:rFonts w:cstheme="minorHAnsi"/>
                <w:szCs w:val="20"/>
              </w:rPr>
            </w:pPr>
            <w:r w:rsidRPr="00211C0A">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E31429E" w14:textId="46021529" w:rsidR="00211C0A" w:rsidRPr="00211C0A" w:rsidRDefault="00211C0A" w:rsidP="00211C0A">
            <w:pPr>
              <w:pStyle w:val="TableCell10-Centered"/>
              <w:rPr>
                <w:rFonts w:cstheme="minorHAnsi"/>
                <w:szCs w:val="20"/>
              </w:rPr>
            </w:pPr>
            <w:r w:rsidRPr="00211C0A">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2D55F86" w14:textId="5BFDC073" w:rsidR="00211C0A" w:rsidRPr="00211C0A" w:rsidRDefault="00211C0A" w:rsidP="00211C0A">
            <w:pPr>
              <w:pStyle w:val="TableCell10-Centered"/>
              <w:rPr>
                <w:rFonts w:cstheme="minorHAnsi"/>
                <w:szCs w:val="20"/>
              </w:rPr>
            </w:pPr>
            <w:r w:rsidRPr="00211C0A">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1EBE4D08" w14:textId="6A968064"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6670C20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2EC832B" w14:textId="77777777" w:rsidR="00211C0A" w:rsidRPr="00166CE3" w:rsidRDefault="00211C0A" w:rsidP="00211C0A">
            <w:pPr>
              <w:pStyle w:val="TableHeader10-Left"/>
            </w:pPr>
            <w:r w:rsidRPr="00166CE3">
              <w:t>4 – Expert Adolescent Lateral Femoral Nail</w:t>
            </w:r>
          </w:p>
        </w:tc>
      </w:tr>
      <w:tr w:rsidR="000769FD" w:rsidRPr="000755E6" w14:paraId="6C801E70"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ECFF28A" w14:textId="487A4410" w:rsidR="000769FD" w:rsidRPr="000755E6" w:rsidRDefault="000769FD" w:rsidP="000769FD">
            <w:pPr>
              <w:pStyle w:val="TableCell10-Left"/>
            </w:pPr>
            <w:r w:rsidRPr="000769FD">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5A985EDD" w14:textId="15920842" w:rsidR="000769FD" w:rsidRPr="000769FD" w:rsidRDefault="000769FD" w:rsidP="000769FD">
            <w:pPr>
              <w:pStyle w:val="TableCell10-Centered"/>
              <w:rPr>
                <w:rFonts w:cstheme="minorHAnsi"/>
                <w:szCs w:val="20"/>
              </w:rPr>
            </w:pPr>
            <w:r w:rsidRPr="000769FD">
              <w:rPr>
                <w:rFonts w:cstheme="minorHAnsi"/>
                <w:szCs w:val="20"/>
              </w:rPr>
              <w:t>Malunion Of Bone (E1617)</w:t>
            </w:r>
            <w:r w:rsidRPr="000769FD">
              <w:rPr>
                <w:rFonts w:cstheme="minorHAnsi"/>
                <w:szCs w:val="20"/>
              </w:rPr>
              <w:b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227C301C" w14:textId="1E539BC7" w:rsidR="000769FD" w:rsidRPr="000769FD" w:rsidRDefault="000769FD" w:rsidP="000769FD">
            <w:pPr>
              <w:pStyle w:val="TableCell10-Centered"/>
              <w:rPr>
                <w:rFonts w:cstheme="minorHAnsi"/>
                <w:szCs w:val="20"/>
              </w:rPr>
            </w:pPr>
            <w:r w:rsidRPr="000769F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14E6443" w14:textId="7E86B1F0"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76919C3" w14:textId="7A009D9F" w:rsidR="000769FD" w:rsidRPr="000769FD" w:rsidRDefault="000769FD" w:rsidP="000769FD">
            <w:pPr>
              <w:pStyle w:val="TableCell10-Centered"/>
              <w:rPr>
                <w:rFonts w:cstheme="minorHAnsi"/>
                <w:szCs w:val="20"/>
              </w:rPr>
            </w:pPr>
            <w:r w:rsidRPr="000769F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60E02E3" w14:textId="158F4F51" w:rsidR="000769FD" w:rsidRPr="000769FD" w:rsidRDefault="000769FD" w:rsidP="000769FD">
            <w:pPr>
              <w:pStyle w:val="TableCell10-Centered"/>
              <w:rPr>
                <w:rFonts w:cstheme="minorHAnsi"/>
                <w:szCs w:val="20"/>
              </w:rPr>
            </w:pPr>
            <w:r w:rsidRPr="000769F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4291AF62" w14:textId="4CC50A08" w:rsidR="000769FD" w:rsidRPr="000769FD" w:rsidRDefault="000769FD" w:rsidP="000769FD">
            <w:pPr>
              <w:pStyle w:val="TableCell10-Centered"/>
              <w:rPr>
                <w:rFonts w:cstheme="minorHAnsi"/>
                <w:szCs w:val="20"/>
              </w:rPr>
            </w:pPr>
            <w:r w:rsidRPr="000769FD">
              <w:rPr>
                <w:rFonts w:cstheme="minorHAnsi"/>
                <w:szCs w:val="20"/>
              </w:rPr>
              <w:t>3</w:t>
            </w:r>
          </w:p>
        </w:tc>
        <w:tc>
          <w:tcPr>
            <w:tcW w:w="431" w:type="pct"/>
            <w:tcBorders>
              <w:top w:val="single" w:sz="4" w:space="0" w:color="auto"/>
              <w:left w:val="nil"/>
              <w:bottom w:val="single" w:sz="4" w:space="0" w:color="auto"/>
              <w:right w:val="single" w:sz="4" w:space="0" w:color="auto"/>
            </w:tcBorders>
            <w:vAlign w:val="center"/>
          </w:tcPr>
          <w:p w14:paraId="6A02122C" w14:textId="52E3E1E1" w:rsidR="000769FD" w:rsidRPr="000769FD" w:rsidRDefault="000769FD" w:rsidP="000769FD">
            <w:pPr>
              <w:pStyle w:val="TableCell10-Centered"/>
              <w:rPr>
                <w:rFonts w:cstheme="minorHAnsi"/>
                <w:szCs w:val="20"/>
              </w:rPr>
            </w:pPr>
            <w:r w:rsidRPr="000769FD">
              <w:rPr>
                <w:rFonts w:cstheme="minorHAnsi"/>
                <w:szCs w:val="20"/>
              </w:rPr>
              <w:t>0.0384</w:t>
            </w:r>
          </w:p>
        </w:tc>
      </w:tr>
      <w:tr w:rsidR="000769FD" w:rsidRPr="000755E6" w14:paraId="081D9659"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A1CA394" w14:textId="39FD48BE" w:rsidR="000769FD" w:rsidRPr="000755E6" w:rsidRDefault="000769FD" w:rsidP="000769FD">
            <w:pPr>
              <w:pStyle w:val="TableCell10-Left"/>
            </w:pPr>
            <w:r w:rsidRPr="000769FD">
              <w:t>Pain</w:t>
            </w:r>
          </w:p>
        </w:tc>
        <w:tc>
          <w:tcPr>
            <w:tcW w:w="1389" w:type="pct"/>
            <w:tcBorders>
              <w:top w:val="single" w:sz="4" w:space="0" w:color="auto"/>
              <w:left w:val="single" w:sz="4" w:space="0" w:color="auto"/>
              <w:bottom w:val="single" w:sz="4" w:space="0" w:color="auto"/>
              <w:right w:val="single" w:sz="4" w:space="0" w:color="auto"/>
            </w:tcBorders>
            <w:vAlign w:val="center"/>
          </w:tcPr>
          <w:p w14:paraId="07BC2608" w14:textId="44DC6343" w:rsidR="000769FD" w:rsidRPr="000769FD" w:rsidRDefault="000769FD" w:rsidP="000769FD">
            <w:pPr>
              <w:pStyle w:val="TableCell10-Centered"/>
              <w:rPr>
                <w:rFonts w:cstheme="minorHAnsi"/>
                <w:szCs w:val="20"/>
              </w:rPr>
            </w:pPr>
            <w:r w:rsidRPr="000769FD">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580BBC66" w14:textId="55D8CAB2" w:rsidR="000769FD" w:rsidRPr="000769FD" w:rsidRDefault="000769FD" w:rsidP="000769FD">
            <w:pPr>
              <w:pStyle w:val="TableCell10-Centered"/>
              <w:rPr>
                <w:rFonts w:cstheme="minorHAnsi"/>
                <w:szCs w:val="20"/>
              </w:rPr>
            </w:pPr>
            <w:r w:rsidRPr="000769F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5547776F" w14:textId="18849C13"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1BDCA1F" w14:textId="7FB89A0B" w:rsidR="000769FD" w:rsidRPr="000769FD" w:rsidRDefault="000769FD" w:rsidP="000769FD">
            <w:pPr>
              <w:pStyle w:val="TableCell10-Centered"/>
              <w:rPr>
                <w:rFonts w:cstheme="minorHAnsi"/>
                <w:szCs w:val="20"/>
              </w:rPr>
            </w:pPr>
            <w:r w:rsidRPr="000769F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8FFD736" w14:textId="51D391EE" w:rsidR="000769FD" w:rsidRPr="000769FD" w:rsidRDefault="000769FD" w:rsidP="000769FD">
            <w:pPr>
              <w:pStyle w:val="TableCell10-Centered"/>
              <w:rPr>
                <w:rFonts w:cstheme="minorHAnsi"/>
                <w:szCs w:val="20"/>
              </w:rPr>
            </w:pPr>
            <w:r w:rsidRPr="000769F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69F00530" w14:textId="11188C06" w:rsidR="000769FD" w:rsidRPr="000769FD" w:rsidRDefault="000769FD" w:rsidP="000769FD">
            <w:pPr>
              <w:pStyle w:val="TableCell10-Centered"/>
              <w:rPr>
                <w:rFonts w:cstheme="minorHAnsi"/>
                <w:szCs w:val="20"/>
              </w:rPr>
            </w:pPr>
            <w:r w:rsidRPr="000769FD">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3803E2B9" w14:textId="156897C5" w:rsidR="000769FD" w:rsidRPr="000769FD" w:rsidRDefault="000769FD" w:rsidP="000769FD">
            <w:pPr>
              <w:pStyle w:val="TableCell10-Centered"/>
              <w:rPr>
                <w:rFonts w:cstheme="minorHAnsi"/>
                <w:szCs w:val="20"/>
              </w:rPr>
            </w:pPr>
            <w:r w:rsidRPr="000769FD">
              <w:rPr>
                <w:rFonts w:cstheme="minorHAnsi"/>
                <w:szCs w:val="20"/>
              </w:rPr>
              <w:t>0.0256</w:t>
            </w:r>
          </w:p>
        </w:tc>
      </w:tr>
      <w:tr w:rsidR="000769FD" w:rsidRPr="000755E6" w14:paraId="59E85B5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8EA397A" w14:textId="72B967D9" w:rsidR="000769FD" w:rsidRPr="000755E6" w:rsidRDefault="000769FD" w:rsidP="000769FD">
            <w:pPr>
              <w:pStyle w:val="TableCell10-Left"/>
            </w:pPr>
            <w:r w:rsidRPr="000769FD">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4CAC08FC" w14:textId="4DD1E6BE" w:rsidR="000769FD" w:rsidRPr="000769FD" w:rsidRDefault="000769FD" w:rsidP="000769FD">
            <w:pPr>
              <w:pStyle w:val="TableCell10-Centered"/>
              <w:rPr>
                <w:rFonts w:cstheme="minorHAnsi"/>
                <w:szCs w:val="20"/>
              </w:rPr>
            </w:pPr>
            <w:r w:rsidRPr="000769FD">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7EE19B90" w14:textId="088DEB0E" w:rsidR="000769FD" w:rsidRPr="000769FD" w:rsidRDefault="000769FD" w:rsidP="000769FD">
            <w:pPr>
              <w:pStyle w:val="TableCell10-Centered"/>
              <w:rPr>
                <w:rFonts w:cstheme="minorHAnsi"/>
                <w:szCs w:val="20"/>
              </w:rPr>
            </w:pPr>
            <w:r w:rsidRPr="000769F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3019D25C" w14:textId="4B913EDD"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9A7CE63" w14:textId="77888485" w:rsidR="000769FD" w:rsidRPr="000769FD" w:rsidRDefault="000769FD" w:rsidP="000769FD">
            <w:pPr>
              <w:pStyle w:val="TableCell10-Centered"/>
              <w:rPr>
                <w:rFonts w:cstheme="minorHAnsi"/>
                <w:szCs w:val="20"/>
              </w:rPr>
            </w:pPr>
            <w:r w:rsidRPr="000769F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5A5AA4B" w14:textId="509F5B74" w:rsidR="000769FD" w:rsidRPr="000769FD" w:rsidRDefault="000769FD" w:rsidP="000769FD">
            <w:pPr>
              <w:pStyle w:val="TableCell10-Centered"/>
              <w:rPr>
                <w:rFonts w:cstheme="minorHAnsi"/>
                <w:szCs w:val="20"/>
              </w:rPr>
            </w:pPr>
            <w:r w:rsidRPr="000769F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F82E287" w14:textId="7934384E" w:rsidR="000769FD" w:rsidRPr="000769FD" w:rsidRDefault="000769FD" w:rsidP="000769FD">
            <w:pPr>
              <w:pStyle w:val="TableCell10-Centered"/>
              <w:rPr>
                <w:rFonts w:cstheme="minorHAnsi"/>
                <w:szCs w:val="20"/>
              </w:rPr>
            </w:pPr>
            <w:r w:rsidRPr="000769FD">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7B39225E" w14:textId="6D01C0D7" w:rsidR="000769FD" w:rsidRPr="000769FD" w:rsidRDefault="000769FD" w:rsidP="000769FD">
            <w:pPr>
              <w:pStyle w:val="TableCell10-Centered"/>
              <w:rPr>
                <w:rFonts w:cstheme="minorHAnsi"/>
                <w:szCs w:val="20"/>
              </w:rPr>
            </w:pPr>
            <w:r w:rsidRPr="000769FD">
              <w:rPr>
                <w:rFonts w:cstheme="minorHAnsi"/>
                <w:szCs w:val="20"/>
              </w:rPr>
              <w:t>0.0256</w:t>
            </w:r>
          </w:p>
        </w:tc>
      </w:tr>
      <w:tr w:rsidR="000769FD" w:rsidRPr="000755E6" w14:paraId="74BA65D9"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71DAD90" w14:textId="1A38A2FC" w:rsidR="000769FD" w:rsidRPr="000755E6" w:rsidRDefault="000769FD" w:rsidP="000769FD">
            <w:pPr>
              <w:pStyle w:val="TableCell10-Left"/>
            </w:pPr>
            <w:r w:rsidRPr="000769FD">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489871C9" w14:textId="09D16FD2" w:rsidR="000769FD" w:rsidRPr="000769FD" w:rsidRDefault="000769FD" w:rsidP="000769FD">
            <w:pPr>
              <w:pStyle w:val="TableCell10-Centered"/>
              <w:rPr>
                <w:rFonts w:cstheme="minorHAnsi"/>
                <w:szCs w:val="20"/>
              </w:rPr>
            </w:pPr>
            <w:r w:rsidRPr="000769FD">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1B520B42" w14:textId="42BB8FB3" w:rsidR="000769FD" w:rsidRPr="000769FD" w:rsidRDefault="000769FD" w:rsidP="000769FD">
            <w:pPr>
              <w:pStyle w:val="TableCell10-Centered"/>
              <w:rPr>
                <w:rFonts w:cstheme="minorHAnsi"/>
                <w:szCs w:val="20"/>
              </w:rPr>
            </w:pPr>
            <w:r w:rsidRPr="000769FD">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35869149" w14:textId="2155ACED" w:rsidR="000769FD" w:rsidRPr="000769FD" w:rsidRDefault="000769FD" w:rsidP="000769FD">
            <w:pPr>
              <w:pStyle w:val="TableCell10-Centered"/>
              <w:rPr>
                <w:rFonts w:cstheme="minorHAnsi"/>
                <w:szCs w:val="20"/>
              </w:rPr>
            </w:pPr>
            <w:r w:rsidRPr="000769FD">
              <w:rPr>
                <w:rFonts w:cstheme="minorHAnsi"/>
                <w:szCs w:val="20"/>
              </w:rPr>
              <w:t>0.0651</w:t>
            </w:r>
          </w:p>
        </w:tc>
        <w:tc>
          <w:tcPr>
            <w:tcW w:w="313" w:type="pct"/>
            <w:tcBorders>
              <w:top w:val="single" w:sz="4" w:space="0" w:color="auto"/>
              <w:left w:val="nil"/>
              <w:bottom w:val="single" w:sz="4" w:space="0" w:color="auto"/>
              <w:right w:val="single" w:sz="4" w:space="0" w:color="auto"/>
            </w:tcBorders>
            <w:vAlign w:val="center"/>
          </w:tcPr>
          <w:p w14:paraId="06805ABD" w14:textId="6A07440D" w:rsidR="000769FD" w:rsidRPr="000769FD" w:rsidRDefault="000769FD" w:rsidP="000769FD">
            <w:pPr>
              <w:pStyle w:val="TableCell10-Centered"/>
              <w:rPr>
                <w:rFonts w:cstheme="minorHAnsi"/>
                <w:szCs w:val="20"/>
              </w:rPr>
            </w:pPr>
            <w:r w:rsidRPr="000769F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525C780" w14:textId="4A6B4EC9" w:rsidR="000769FD" w:rsidRPr="000769FD" w:rsidRDefault="000769FD" w:rsidP="000769FD">
            <w:pPr>
              <w:pStyle w:val="TableCell10-Centered"/>
              <w:rPr>
                <w:rFonts w:cstheme="minorHAnsi"/>
                <w:szCs w:val="20"/>
              </w:rPr>
            </w:pPr>
            <w:r w:rsidRPr="000769F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5632DE1" w14:textId="7FE5CA1A" w:rsidR="000769FD" w:rsidRPr="000769FD" w:rsidRDefault="000769FD" w:rsidP="000769FD">
            <w:pPr>
              <w:pStyle w:val="TableCell10-Centered"/>
              <w:rPr>
                <w:rFonts w:cstheme="minorHAnsi"/>
                <w:szCs w:val="20"/>
              </w:rPr>
            </w:pPr>
            <w:r w:rsidRPr="000769FD">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18E3C2F1" w14:textId="4DD9AFC7"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0CE6591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1841A5CD" w14:textId="3B474C4B" w:rsidR="000769FD" w:rsidRPr="000755E6" w:rsidRDefault="000769FD" w:rsidP="000769FD">
            <w:pPr>
              <w:pStyle w:val="TableCell10-Left"/>
            </w:pPr>
            <w:r w:rsidRPr="000769FD">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29827587" w14:textId="3946B81B" w:rsidR="000769FD" w:rsidRPr="000769FD" w:rsidRDefault="000769FD" w:rsidP="000769FD">
            <w:pPr>
              <w:pStyle w:val="TableCell10-Centered"/>
              <w:rPr>
                <w:rFonts w:cstheme="minorHAnsi"/>
                <w:szCs w:val="20"/>
              </w:rPr>
            </w:pPr>
            <w:r w:rsidRPr="000769FD">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0CE37D89" w14:textId="6911BBFF" w:rsidR="000769FD" w:rsidRPr="000769FD" w:rsidRDefault="000769FD" w:rsidP="000769FD">
            <w:pPr>
              <w:pStyle w:val="TableCell10-Centered"/>
              <w:rPr>
                <w:rFonts w:cstheme="minorHAnsi"/>
                <w:szCs w:val="20"/>
              </w:rPr>
            </w:pPr>
            <w:r w:rsidRPr="000769F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E539ACF" w14:textId="6663E54D"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866A6DB" w14:textId="3092E89E" w:rsidR="000769FD" w:rsidRPr="000769FD" w:rsidRDefault="000769FD" w:rsidP="000769FD">
            <w:pPr>
              <w:pStyle w:val="TableCell10-Centered"/>
              <w:rPr>
                <w:rFonts w:cstheme="minorHAnsi"/>
                <w:szCs w:val="20"/>
              </w:rPr>
            </w:pPr>
            <w:r w:rsidRPr="000769FD">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551BE71D" w14:textId="34FCCDBF" w:rsidR="000769FD" w:rsidRPr="000769FD" w:rsidRDefault="000769FD" w:rsidP="000769FD">
            <w:pPr>
              <w:pStyle w:val="TableCell10-Centered"/>
              <w:rPr>
                <w:rFonts w:cstheme="minorHAnsi"/>
                <w:szCs w:val="20"/>
              </w:rPr>
            </w:pPr>
            <w:r w:rsidRPr="000769FD">
              <w:rPr>
                <w:rFonts w:cstheme="minorHAnsi"/>
                <w:szCs w:val="20"/>
              </w:rPr>
              <w:t>0.0677</w:t>
            </w:r>
          </w:p>
        </w:tc>
        <w:tc>
          <w:tcPr>
            <w:tcW w:w="434" w:type="pct"/>
            <w:tcBorders>
              <w:top w:val="single" w:sz="4" w:space="0" w:color="auto"/>
              <w:left w:val="single" w:sz="4" w:space="0" w:color="auto"/>
              <w:bottom w:val="single" w:sz="4" w:space="0" w:color="auto"/>
              <w:right w:val="single" w:sz="4" w:space="0" w:color="auto"/>
            </w:tcBorders>
            <w:vAlign w:val="center"/>
          </w:tcPr>
          <w:p w14:paraId="2A7E2F49" w14:textId="110B6B1B" w:rsidR="000769FD" w:rsidRPr="000769FD" w:rsidRDefault="000769FD" w:rsidP="000769FD">
            <w:pPr>
              <w:pStyle w:val="TableCell10-Centered"/>
              <w:rPr>
                <w:rFonts w:cstheme="minorHAnsi"/>
                <w:szCs w:val="20"/>
              </w:rPr>
            </w:pPr>
            <w:r w:rsidRPr="000769FD">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45E8BEA3" w14:textId="39066CB1"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707FF26C"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21D7E37" w14:textId="77777777" w:rsidR="000769FD" w:rsidRPr="000755E6" w:rsidRDefault="000769FD" w:rsidP="000769FD">
            <w:pPr>
              <w:pStyle w:val="TableHeader10-Left"/>
            </w:pPr>
            <w:r w:rsidRPr="00100E85">
              <w:t>5 – Hip Screw for Expert Adolescent Lateral Femoral Nail</w:t>
            </w:r>
          </w:p>
        </w:tc>
      </w:tr>
      <w:tr w:rsidR="00D93CF3" w:rsidRPr="000755E6" w14:paraId="245F22B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7840F8B" w14:textId="238C01E0" w:rsidR="00D93CF3" w:rsidRPr="000755E6" w:rsidRDefault="00D93CF3" w:rsidP="00D93CF3">
            <w:pPr>
              <w:pStyle w:val="TableCell10-Left"/>
            </w:pPr>
            <w:r w:rsidRPr="00D93CF3">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20554082" w14:textId="4D30BABA" w:rsidR="00D93CF3" w:rsidRPr="00D93CF3" w:rsidRDefault="00D93CF3" w:rsidP="00D93CF3">
            <w:pPr>
              <w:pStyle w:val="TableCell10-Centered"/>
              <w:rPr>
                <w:rFonts w:cstheme="minorHAnsi"/>
                <w:szCs w:val="20"/>
              </w:rPr>
            </w:pPr>
            <w:r w:rsidRPr="00D93CF3">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01987C32" w14:textId="61784EEE" w:rsidR="00D93CF3" w:rsidRPr="00D93CF3" w:rsidRDefault="00D93CF3" w:rsidP="00D93CF3">
            <w:pPr>
              <w:pStyle w:val="TableCell10-Centered"/>
              <w:rPr>
                <w:rFonts w:cstheme="minorHAnsi"/>
                <w:szCs w:val="20"/>
              </w:rPr>
            </w:pPr>
            <w:r w:rsidRPr="00D93CF3">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51E129C8" w14:textId="25554C8B" w:rsidR="00D93CF3" w:rsidRPr="00D93CF3" w:rsidRDefault="00D93CF3" w:rsidP="00D93CF3">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60CD086" w14:textId="3C38B82D" w:rsidR="00D93CF3" w:rsidRPr="00D93CF3" w:rsidRDefault="00D93CF3" w:rsidP="00D93CF3">
            <w:pPr>
              <w:pStyle w:val="TableCell10-Centered"/>
              <w:rPr>
                <w:rFonts w:cstheme="minorHAnsi"/>
                <w:szCs w:val="20"/>
              </w:rPr>
            </w:pPr>
            <w:r w:rsidRPr="00D93CF3">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4A87513" w14:textId="1C621F57" w:rsidR="00D93CF3" w:rsidRPr="00D93CF3" w:rsidRDefault="00D93CF3" w:rsidP="00D93CF3">
            <w:pPr>
              <w:pStyle w:val="TableCell10-Centered"/>
              <w:rPr>
                <w:rFonts w:cstheme="minorHAnsi"/>
                <w:szCs w:val="20"/>
              </w:rPr>
            </w:pPr>
            <w:r w:rsidRPr="00D93CF3">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7DA05648" w14:textId="4B08A8C3" w:rsidR="00D93CF3" w:rsidRPr="00D93CF3" w:rsidRDefault="00D93CF3" w:rsidP="00D93CF3">
            <w:pPr>
              <w:pStyle w:val="TableCell10-Centered"/>
              <w:rPr>
                <w:rFonts w:cstheme="minorHAnsi"/>
                <w:szCs w:val="20"/>
              </w:rPr>
            </w:pPr>
            <w:r w:rsidRPr="00D93CF3">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0B1AF614" w14:textId="04598E73" w:rsidR="00D93CF3" w:rsidRPr="00D93CF3" w:rsidRDefault="00D93CF3" w:rsidP="00D93CF3">
            <w:pPr>
              <w:pStyle w:val="TableCell10-Centered"/>
              <w:rPr>
                <w:rFonts w:cstheme="minorHAnsi"/>
                <w:szCs w:val="20"/>
              </w:rPr>
            </w:pPr>
            <w:r w:rsidRPr="00D93CF3">
              <w:rPr>
                <w:rFonts w:cstheme="minorHAnsi"/>
                <w:szCs w:val="20"/>
              </w:rPr>
              <w:t>0.0198</w:t>
            </w:r>
          </w:p>
        </w:tc>
      </w:tr>
      <w:tr w:rsidR="00D93CF3" w:rsidRPr="000755E6" w14:paraId="104BA393"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0C3FBA8" w14:textId="6033FCC2" w:rsidR="00D93CF3" w:rsidRPr="000755E6" w:rsidRDefault="00D93CF3" w:rsidP="00D93CF3">
            <w:pPr>
              <w:pStyle w:val="TableCell10-Left"/>
            </w:pPr>
            <w:r w:rsidRPr="00D93CF3">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299A3DD0" w14:textId="45748368" w:rsidR="00D93CF3" w:rsidRPr="00D93CF3" w:rsidRDefault="00D93CF3" w:rsidP="00D93CF3">
            <w:pPr>
              <w:pStyle w:val="TableCell10-Centered"/>
              <w:rPr>
                <w:rFonts w:cstheme="minorHAnsi"/>
                <w:szCs w:val="20"/>
              </w:rPr>
            </w:pPr>
            <w:r w:rsidRPr="00D93CF3">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1D42300D" w14:textId="21E1F9F6" w:rsidR="00D93CF3" w:rsidRPr="00D93CF3" w:rsidRDefault="00D93CF3" w:rsidP="00D93CF3">
            <w:pPr>
              <w:pStyle w:val="TableCell10-Centered"/>
              <w:rPr>
                <w:rFonts w:cstheme="minorHAnsi"/>
                <w:szCs w:val="20"/>
              </w:rPr>
            </w:pPr>
            <w:r w:rsidRPr="00D93CF3">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F3A343F" w14:textId="6ECF29FF" w:rsidR="00D93CF3" w:rsidRPr="00D93CF3" w:rsidRDefault="00D93CF3" w:rsidP="00D93CF3">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6F32057" w14:textId="0E543B32" w:rsidR="00D93CF3" w:rsidRPr="00D93CF3" w:rsidRDefault="00D93CF3" w:rsidP="00D93CF3">
            <w:pPr>
              <w:pStyle w:val="TableCell10-Centered"/>
              <w:rPr>
                <w:rFonts w:cstheme="minorHAnsi"/>
                <w:szCs w:val="20"/>
              </w:rPr>
            </w:pPr>
            <w:r w:rsidRPr="00D93CF3">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82C8012" w14:textId="21DD865C" w:rsidR="00D93CF3" w:rsidRPr="00D93CF3" w:rsidRDefault="00D93CF3" w:rsidP="00D93CF3">
            <w:pPr>
              <w:pStyle w:val="TableCell10-Centered"/>
              <w:rPr>
                <w:rFonts w:cstheme="minorHAnsi"/>
                <w:szCs w:val="20"/>
              </w:rPr>
            </w:pPr>
            <w:r w:rsidRPr="00D93CF3">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5E3A23E7" w14:textId="65B78225" w:rsidR="00D93CF3" w:rsidRPr="00D93CF3" w:rsidRDefault="00D93CF3" w:rsidP="00D93CF3">
            <w:pPr>
              <w:pStyle w:val="TableCell10-Centered"/>
              <w:rPr>
                <w:rFonts w:cstheme="minorHAnsi"/>
                <w:szCs w:val="20"/>
              </w:rPr>
            </w:pPr>
            <w:r w:rsidRPr="00D93CF3">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77804E60" w14:textId="5DB70164" w:rsidR="00D93CF3" w:rsidRPr="00D93CF3" w:rsidRDefault="00D93CF3" w:rsidP="00D93CF3">
            <w:pPr>
              <w:pStyle w:val="TableCell10-Centered"/>
              <w:rPr>
                <w:rFonts w:cstheme="minorHAnsi"/>
                <w:szCs w:val="20"/>
              </w:rPr>
            </w:pPr>
            <w:r w:rsidRPr="00D93CF3">
              <w:rPr>
                <w:rFonts w:cstheme="minorHAnsi"/>
                <w:szCs w:val="20"/>
              </w:rPr>
              <w:t>0.0198</w:t>
            </w:r>
          </w:p>
        </w:tc>
      </w:tr>
      <w:tr w:rsidR="00D93CF3" w:rsidRPr="000755E6" w14:paraId="61E7EAF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CF0B0E" w14:textId="77777777" w:rsidR="00D93CF3" w:rsidRPr="000755E6" w:rsidRDefault="00D93CF3" w:rsidP="00D93CF3">
            <w:pPr>
              <w:pStyle w:val="TableHeader10-Left"/>
            </w:pPr>
            <w:r w:rsidRPr="00100E85">
              <w:lastRenderedPageBreak/>
              <w:t>6 – Expert End Cap for Adolescent Lateral Femoral Nail</w:t>
            </w:r>
          </w:p>
        </w:tc>
      </w:tr>
      <w:tr w:rsidR="005F0A8E" w:rsidRPr="000755E6" w14:paraId="4919E52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192D8ECD" w14:textId="1780742D" w:rsidR="005F0A8E" w:rsidRPr="000755E6" w:rsidRDefault="005F0A8E" w:rsidP="005F0A8E">
            <w:pPr>
              <w:pStyle w:val="TableCell10-Left"/>
            </w:pPr>
            <w:r w:rsidRPr="005F0A8E">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03CC0121" w14:textId="35F59AC5" w:rsidR="005F0A8E" w:rsidRPr="005F0A8E" w:rsidRDefault="005F0A8E" w:rsidP="005F0A8E">
            <w:pPr>
              <w:pStyle w:val="TableCell10-Centered"/>
              <w:rPr>
                <w:rFonts w:cstheme="minorHAnsi"/>
                <w:szCs w:val="20"/>
              </w:rPr>
            </w:pPr>
            <w:r w:rsidRPr="005F0A8E">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4453FA5F" w14:textId="2A3F48CA" w:rsidR="005F0A8E" w:rsidRPr="005F0A8E" w:rsidRDefault="005F0A8E" w:rsidP="005F0A8E">
            <w:pPr>
              <w:pStyle w:val="TableCell10-Centered"/>
              <w:rPr>
                <w:rFonts w:cstheme="minorHAnsi"/>
                <w:szCs w:val="20"/>
              </w:rPr>
            </w:pPr>
            <w:r w:rsidRPr="005F0A8E">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64B8EEDE" w14:textId="27803B60"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5B0AB1E" w14:textId="7B9BAE1A" w:rsidR="005F0A8E" w:rsidRPr="005F0A8E" w:rsidRDefault="005F0A8E" w:rsidP="005F0A8E">
            <w:pPr>
              <w:pStyle w:val="TableCell10-Centered"/>
              <w:rPr>
                <w:rFonts w:cstheme="minorHAnsi"/>
                <w:szCs w:val="20"/>
              </w:rPr>
            </w:pPr>
            <w:r w:rsidRPr="005F0A8E">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5A16A08" w14:textId="316951B7" w:rsidR="005F0A8E" w:rsidRPr="005F0A8E" w:rsidRDefault="005F0A8E" w:rsidP="005F0A8E">
            <w:pPr>
              <w:pStyle w:val="TableCell10-Centered"/>
              <w:rPr>
                <w:rFonts w:cstheme="minorHAnsi"/>
                <w:szCs w:val="20"/>
              </w:rPr>
            </w:pPr>
            <w:r w:rsidRPr="005F0A8E">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C6D5700" w14:textId="3E85DD3F" w:rsidR="005F0A8E" w:rsidRPr="005F0A8E" w:rsidRDefault="005F0A8E" w:rsidP="005F0A8E">
            <w:pPr>
              <w:pStyle w:val="TableCell10-Centered"/>
              <w:rPr>
                <w:rFonts w:cstheme="minorHAnsi"/>
                <w:szCs w:val="20"/>
              </w:rPr>
            </w:pPr>
            <w:r w:rsidRPr="005F0A8E">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29AF6747" w14:textId="6F039DCD" w:rsidR="005F0A8E" w:rsidRPr="005F0A8E" w:rsidRDefault="005F0A8E" w:rsidP="005F0A8E">
            <w:pPr>
              <w:pStyle w:val="TableCell10-Centered"/>
              <w:rPr>
                <w:rFonts w:cstheme="minorHAnsi"/>
                <w:szCs w:val="20"/>
              </w:rPr>
            </w:pPr>
            <w:r w:rsidRPr="005F0A8E">
              <w:rPr>
                <w:rFonts w:cstheme="minorHAnsi"/>
                <w:szCs w:val="20"/>
              </w:rPr>
              <w:t>0.0367</w:t>
            </w:r>
          </w:p>
        </w:tc>
      </w:tr>
      <w:tr w:rsidR="005F0A8E" w:rsidRPr="000755E6" w14:paraId="5725956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27254A1" w14:textId="77777777" w:rsidR="005F0A8E" w:rsidRPr="000755E6" w:rsidRDefault="005F0A8E" w:rsidP="005F0A8E">
            <w:pPr>
              <w:pStyle w:val="TableHeader10-Left"/>
            </w:pPr>
            <w:r w:rsidRPr="00100E85">
              <w:t>7 – Expert Lateral Femoral Nail</w:t>
            </w:r>
          </w:p>
        </w:tc>
      </w:tr>
      <w:tr w:rsidR="005F0A8E" w:rsidRPr="000755E6" w14:paraId="765F2C66"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57E1865B" w14:textId="39DDF511" w:rsidR="005F0A8E" w:rsidRPr="000755E6" w:rsidRDefault="005F0A8E" w:rsidP="005F0A8E">
            <w:pPr>
              <w:pStyle w:val="TableCell10-Left"/>
            </w:pPr>
            <w:r w:rsidRPr="005F0A8E">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01EC2728" w14:textId="130F6FEF" w:rsidR="005F0A8E" w:rsidRPr="005F0A8E" w:rsidRDefault="005F0A8E" w:rsidP="005F0A8E">
            <w:pPr>
              <w:pStyle w:val="TableCell10-Centered"/>
              <w:rPr>
                <w:rFonts w:cstheme="minorHAnsi"/>
                <w:szCs w:val="20"/>
              </w:rPr>
            </w:pPr>
            <w:r w:rsidRPr="005F0A8E">
              <w:rPr>
                <w:rFonts w:cstheme="minorHAnsi"/>
                <w:szCs w:val="20"/>
              </w:rPr>
              <w:t>Malunion Of Bone (E1617)</w:t>
            </w:r>
            <w:r w:rsidRPr="005F0A8E">
              <w:rPr>
                <w:rFonts w:cstheme="minorHAnsi"/>
                <w:szCs w:val="20"/>
              </w:rPr>
              <w:b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BA6D1B1" w14:textId="5245E6BC" w:rsidR="005F0A8E" w:rsidRPr="005F0A8E" w:rsidRDefault="005F0A8E" w:rsidP="005F0A8E">
            <w:pPr>
              <w:pStyle w:val="TableCell10-Centered"/>
              <w:rPr>
                <w:rFonts w:cstheme="minorHAnsi"/>
                <w:szCs w:val="20"/>
              </w:rPr>
            </w:pPr>
            <w:r w:rsidRPr="005F0A8E">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29C75AEE" w14:textId="1005171A" w:rsidR="005F0A8E" w:rsidRPr="005F0A8E" w:rsidRDefault="005F0A8E" w:rsidP="005F0A8E">
            <w:pPr>
              <w:pStyle w:val="TableCell10-Centered"/>
              <w:rPr>
                <w:rFonts w:cstheme="minorHAnsi"/>
                <w:szCs w:val="20"/>
              </w:rPr>
            </w:pPr>
            <w:r w:rsidRPr="005F0A8E">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5FF82EF5" w14:textId="5EBAA6CE" w:rsidR="005F0A8E" w:rsidRPr="005F0A8E" w:rsidRDefault="005F0A8E" w:rsidP="005F0A8E">
            <w:pPr>
              <w:pStyle w:val="TableCell10-Centered"/>
              <w:rPr>
                <w:rFonts w:cstheme="minorHAnsi"/>
                <w:szCs w:val="20"/>
              </w:rPr>
            </w:pPr>
            <w:r w:rsidRPr="005F0A8E">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F2E4651" w14:textId="5EB255A4" w:rsidR="005F0A8E" w:rsidRPr="005F0A8E" w:rsidRDefault="005F0A8E" w:rsidP="005F0A8E">
            <w:pPr>
              <w:pStyle w:val="TableCell10-Centered"/>
              <w:rPr>
                <w:rFonts w:cstheme="minorHAnsi"/>
                <w:szCs w:val="20"/>
              </w:rPr>
            </w:pPr>
            <w:r w:rsidRPr="005F0A8E">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3D4C7F0C" w14:textId="02865D94" w:rsidR="005F0A8E" w:rsidRPr="005F0A8E" w:rsidRDefault="005F0A8E" w:rsidP="005F0A8E">
            <w:pPr>
              <w:pStyle w:val="TableCell10-Centered"/>
              <w:rPr>
                <w:rFonts w:cstheme="minorHAnsi"/>
                <w:szCs w:val="20"/>
              </w:rPr>
            </w:pPr>
            <w:r w:rsidRPr="005F0A8E">
              <w:rPr>
                <w:rFonts w:cstheme="minorHAnsi"/>
                <w:szCs w:val="20"/>
              </w:rPr>
              <w:t>12</w:t>
            </w:r>
          </w:p>
        </w:tc>
        <w:tc>
          <w:tcPr>
            <w:tcW w:w="431" w:type="pct"/>
            <w:tcBorders>
              <w:top w:val="single" w:sz="4" w:space="0" w:color="auto"/>
              <w:left w:val="nil"/>
              <w:bottom w:val="single" w:sz="4" w:space="0" w:color="auto"/>
              <w:right w:val="single" w:sz="4" w:space="0" w:color="auto"/>
            </w:tcBorders>
            <w:vAlign w:val="center"/>
          </w:tcPr>
          <w:p w14:paraId="3AB2BF3C" w14:textId="76D98BD0" w:rsidR="005F0A8E" w:rsidRPr="005F0A8E" w:rsidRDefault="005F0A8E" w:rsidP="005F0A8E">
            <w:pPr>
              <w:pStyle w:val="TableCell10-Centered"/>
              <w:rPr>
                <w:rFonts w:cstheme="minorHAnsi"/>
                <w:szCs w:val="20"/>
              </w:rPr>
            </w:pPr>
            <w:r w:rsidRPr="005F0A8E">
              <w:rPr>
                <w:rFonts w:cstheme="minorHAnsi"/>
                <w:szCs w:val="20"/>
              </w:rPr>
              <w:t>0.0241</w:t>
            </w:r>
          </w:p>
        </w:tc>
      </w:tr>
      <w:tr w:rsidR="005F0A8E" w:rsidRPr="000755E6" w14:paraId="328DFBF0"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C372976" w14:textId="35473E96" w:rsidR="005F0A8E" w:rsidRPr="000755E6" w:rsidRDefault="005F0A8E" w:rsidP="005F0A8E">
            <w:pPr>
              <w:pStyle w:val="TableCell10-Left"/>
            </w:pPr>
            <w:r w:rsidRPr="005F0A8E">
              <w:t>Pain</w:t>
            </w:r>
          </w:p>
        </w:tc>
        <w:tc>
          <w:tcPr>
            <w:tcW w:w="1389" w:type="pct"/>
            <w:tcBorders>
              <w:top w:val="single" w:sz="4" w:space="0" w:color="auto"/>
              <w:left w:val="single" w:sz="4" w:space="0" w:color="auto"/>
              <w:bottom w:val="single" w:sz="4" w:space="0" w:color="auto"/>
              <w:right w:val="single" w:sz="4" w:space="0" w:color="auto"/>
            </w:tcBorders>
            <w:vAlign w:val="center"/>
          </w:tcPr>
          <w:p w14:paraId="2B3E56A1" w14:textId="0938D6E3" w:rsidR="005F0A8E" w:rsidRPr="005F0A8E" w:rsidRDefault="005F0A8E" w:rsidP="005F0A8E">
            <w:pPr>
              <w:pStyle w:val="TableCell10-Centered"/>
              <w:rPr>
                <w:rFonts w:cstheme="minorHAnsi"/>
                <w:szCs w:val="20"/>
              </w:rPr>
            </w:pPr>
            <w:r w:rsidRPr="005F0A8E">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118E3243" w14:textId="6498867F" w:rsidR="005F0A8E" w:rsidRPr="005F0A8E" w:rsidRDefault="005F0A8E" w:rsidP="005F0A8E">
            <w:pPr>
              <w:pStyle w:val="TableCell10-Centered"/>
              <w:rPr>
                <w:rFonts w:cstheme="minorHAnsi"/>
                <w:szCs w:val="20"/>
              </w:rPr>
            </w:pPr>
            <w:r w:rsidRPr="005F0A8E">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172AEAAA" w14:textId="690E9062" w:rsidR="005F0A8E" w:rsidRPr="005F0A8E" w:rsidRDefault="005F0A8E" w:rsidP="005F0A8E">
            <w:pPr>
              <w:pStyle w:val="TableCell10-Centered"/>
              <w:rPr>
                <w:rFonts w:cstheme="minorHAnsi"/>
                <w:szCs w:val="20"/>
              </w:rPr>
            </w:pPr>
            <w:r w:rsidRPr="005F0A8E">
              <w:rPr>
                <w:rFonts w:cstheme="minorHAnsi"/>
                <w:szCs w:val="20"/>
              </w:rPr>
              <w:t>0.0120</w:t>
            </w:r>
          </w:p>
        </w:tc>
        <w:tc>
          <w:tcPr>
            <w:tcW w:w="313" w:type="pct"/>
            <w:tcBorders>
              <w:top w:val="single" w:sz="4" w:space="0" w:color="auto"/>
              <w:left w:val="nil"/>
              <w:bottom w:val="single" w:sz="4" w:space="0" w:color="auto"/>
              <w:right w:val="single" w:sz="4" w:space="0" w:color="auto"/>
            </w:tcBorders>
            <w:vAlign w:val="center"/>
          </w:tcPr>
          <w:p w14:paraId="647949AE" w14:textId="47347DEF" w:rsidR="005F0A8E" w:rsidRPr="005F0A8E" w:rsidRDefault="005F0A8E" w:rsidP="005F0A8E">
            <w:pPr>
              <w:pStyle w:val="TableCell10-Centered"/>
              <w:rPr>
                <w:rFonts w:cstheme="minorHAnsi"/>
                <w:szCs w:val="20"/>
              </w:rPr>
            </w:pPr>
            <w:r w:rsidRPr="005F0A8E">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1C0C94D2" w14:textId="38882A66" w:rsidR="005F0A8E" w:rsidRPr="005F0A8E" w:rsidRDefault="005F0A8E" w:rsidP="005F0A8E">
            <w:pPr>
              <w:pStyle w:val="TableCell10-Centered"/>
              <w:rPr>
                <w:rFonts w:cstheme="minorHAnsi"/>
                <w:szCs w:val="20"/>
              </w:rPr>
            </w:pPr>
            <w:r w:rsidRPr="005F0A8E">
              <w:rPr>
                <w:rFonts w:cstheme="minorHAnsi"/>
                <w:szCs w:val="20"/>
              </w:rPr>
              <w:t>0.0136</w:t>
            </w:r>
          </w:p>
        </w:tc>
        <w:tc>
          <w:tcPr>
            <w:tcW w:w="434" w:type="pct"/>
            <w:tcBorders>
              <w:top w:val="single" w:sz="4" w:space="0" w:color="auto"/>
              <w:left w:val="single" w:sz="4" w:space="0" w:color="auto"/>
              <w:bottom w:val="single" w:sz="4" w:space="0" w:color="auto"/>
              <w:right w:val="single" w:sz="4" w:space="0" w:color="auto"/>
            </w:tcBorders>
            <w:vAlign w:val="center"/>
          </w:tcPr>
          <w:p w14:paraId="29B5F264" w14:textId="1FBA7C01" w:rsidR="005F0A8E" w:rsidRPr="005F0A8E" w:rsidRDefault="005F0A8E" w:rsidP="005F0A8E">
            <w:pPr>
              <w:pStyle w:val="TableCell10-Centered"/>
              <w:rPr>
                <w:rFonts w:cstheme="minorHAnsi"/>
                <w:szCs w:val="20"/>
              </w:rPr>
            </w:pPr>
            <w:r w:rsidRPr="005F0A8E">
              <w:rPr>
                <w:rFonts w:cstheme="minorHAnsi"/>
                <w:szCs w:val="20"/>
              </w:rPr>
              <w:t>6</w:t>
            </w:r>
          </w:p>
        </w:tc>
        <w:tc>
          <w:tcPr>
            <w:tcW w:w="431" w:type="pct"/>
            <w:tcBorders>
              <w:top w:val="single" w:sz="4" w:space="0" w:color="auto"/>
              <w:left w:val="nil"/>
              <w:bottom w:val="single" w:sz="4" w:space="0" w:color="auto"/>
              <w:right w:val="single" w:sz="4" w:space="0" w:color="auto"/>
            </w:tcBorders>
            <w:vAlign w:val="center"/>
          </w:tcPr>
          <w:p w14:paraId="44209F59" w14:textId="270E1518" w:rsidR="005F0A8E" w:rsidRPr="005F0A8E" w:rsidRDefault="005F0A8E" w:rsidP="005F0A8E">
            <w:pPr>
              <w:pStyle w:val="TableCell10-Centered"/>
              <w:rPr>
                <w:rFonts w:cstheme="minorHAnsi"/>
                <w:szCs w:val="20"/>
              </w:rPr>
            </w:pPr>
            <w:r w:rsidRPr="005F0A8E">
              <w:rPr>
                <w:rFonts w:cstheme="minorHAnsi"/>
                <w:szCs w:val="20"/>
              </w:rPr>
              <w:t>0.0120</w:t>
            </w:r>
          </w:p>
        </w:tc>
      </w:tr>
      <w:tr w:rsidR="005F0A8E" w:rsidRPr="000755E6" w14:paraId="37066AB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7F725FC" w14:textId="71A93EEA" w:rsidR="005F0A8E" w:rsidRPr="000755E6" w:rsidRDefault="005F0A8E" w:rsidP="005F0A8E">
            <w:pPr>
              <w:pStyle w:val="TableCell10-Left"/>
            </w:pPr>
            <w:r w:rsidRPr="005F0A8E">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1F790971" w14:textId="04DF812F" w:rsidR="005F0A8E" w:rsidRPr="005F0A8E" w:rsidRDefault="005F0A8E" w:rsidP="005F0A8E">
            <w:pPr>
              <w:pStyle w:val="TableCell10-Centered"/>
              <w:rPr>
                <w:rFonts w:cstheme="minorHAnsi"/>
                <w:szCs w:val="20"/>
              </w:rPr>
            </w:pPr>
            <w:r w:rsidRPr="005F0A8E">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016C062D" w14:textId="0D6BAA64" w:rsidR="005F0A8E" w:rsidRPr="005F0A8E" w:rsidRDefault="005F0A8E" w:rsidP="005F0A8E">
            <w:pPr>
              <w:pStyle w:val="TableCell10-Centered"/>
              <w:rPr>
                <w:rFonts w:cstheme="minorHAnsi"/>
                <w:szCs w:val="20"/>
              </w:rPr>
            </w:pPr>
            <w:r w:rsidRPr="005F0A8E">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2835A2D3" w14:textId="39897AD3" w:rsidR="005F0A8E" w:rsidRPr="005F0A8E" w:rsidRDefault="005F0A8E" w:rsidP="005F0A8E">
            <w:pPr>
              <w:pStyle w:val="TableCell10-Centered"/>
              <w:rPr>
                <w:rFonts w:cstheme="minorHAnsi"/>
                <w:szCs w:val="20"/>
              </w:rPr>
            </w:pPr>
            <w:r w:rsidRPr="005F0A8E">
              <w:rPr>
                <w:rFonts w:cstheme="minorHAnsi"/>
                <w:szCs w:val="20"/>
              </w:rPr>
              <w:t>0.0120</w:t>
            </w:r>
          </w:p>
        </w:tc>
        <w:tc>
          <w:tcPr>
            <w:tcW w:w="313" w:type="pct"/>
            <w:tcBorders>
              <w:top w:val="single" w:sz="4" w:space="0" w:color="auto"/>
              <w:left w:val="nil"/>
              <w:bottom w:val="single" w:sz="4" w:space="0" w:color="auto"/>
              <w:right w:val="single" w:sz="4" w:space="0" w:color="auto"/>
            </w:tcBorders>
            <w:vAlign w:val="center"/>
          </w:tcPr>
          <w:p w14:paraId="2CB42E27" w14:textId="6AD1ADEE" w:rsidR="005F0A8E" w:rsidRPr="005F0A8E" w:rsidRDefault="005F0A8E" w:rsidP="005F0A8E">
            <w:pPr>
              <w:pStyle w:val="TableCell10-Centered"/>
              <w:rPr>
                <w:rFonts w:cstheme="minorHAnsi"/>
                <w:szCs w:val="20"/>
              </w:rPr>
            </w:pPr>
            <w:r w:rsidRPr="005F0A8E">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75B67AC" w14:textId="650E9189" w:rsidR="005F0A8E" w:rsidRPr="005F0A8E" w:rsidRDefault="005F0A8E" w:rsidP="005F0A8E">
            <w:pPr>
              <w:pStyle w:val="TableCell10-Centered"/>
              <w:rPr>
                <w:rFonts w:cstheme="minorHAnsi"/>
                <w:szCs w:val="20"/>
              </w:rPr>
            </w:pPr>
            <w:r w:rsidRPr="005F0A8E">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28A4F6FB" w14:textId="714D7AD1" w:rsidR="005F0A8E" w:rsidRPr="005F0A8E" w:rsidRDefault="005F0A8E" w:rsidP="005F0A8E">
            <w:pPr>
              <w:pStyle w:val="TableCell10-Centered"/>
              <w:rPr>
                <w:rFonts w:cstheme="minorHAnsi"/>
                <w:szCs w:val="20"/>
              </w:rPr>
            </w:pPr>
            <w:r w:rsidRPr="005F0A8E">
              <w:rPr>
                <w:rFonts w:cstheme="minorHAnsi"/>
                <w:szCs w:val="20"/>
              </w:rPr>
              <w:t>3</w:t>
            </w:r>
          </w:p>
        </w:tc>
        <w:tc>
          <w:tcPr>
            <w:tcW w:w="431" w:type="pct"/>
            <w:tcBorders>
              <w:top w:val="single" w:sz="4" w:space="0" w:color="auto"/>
              <w:left w:val="nil"/>
              <w:bottom w:val="single" w:sz="4" w:space="0" w:color="auto"/>
              <w:right w:val="single" w:sz="4" w:space="0" w:color="auto"/>
            </w:tcBorders>
            <w:vAlign w:val="center"/>
          </w:tcPr>
          <w:p w14:paraId="5BA3D3EF" w14:textId="18E265CB" w:rsidR="005F0A8E" w:rsidRPr="005F0A8E" w:rsidRDefault="005F0A8E" w:rsidP="005F0A8E">
            <w:pPr>
              <w:pStyle w:val="TableCell10-Centered"/>
              <w:rPr>
                <w:rFonts w:cstheme="minorHAnsi"/>
                <w:szCs w:val="20"/>
              </w:rPr>
            </w:pPr>
            <w:r w:rsidRPr="005F0A8E">
              <w:rPr>
                <w:rFonts w:cstheme="minorHAnsi"/>
                <w:szCs w:val="20"/>
              </w:rPr>
              <w:t>0.0060</w:t>
            </w:r>
          </w:p>
        </w:tc>
      </w:tr>
      <w:tr w:rsidR="005F0A8E" w:rsidRPr="000755E6" w14:paraId="3943C168"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298235E" w14:textId="399821D7" w:rsidR="005F0A8E" w:rsidRPr="000755E6" w:rsidRDefault="005F0A8E" w:rsidP="005F0A8E">
            <w:pPr>
              <w:pStyle w:val="TableCell10-Left"/>
            </w:pPr>
            <w:r w:rsidRPr="005F0A8E">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6191AF4E" w14:textId="1C571910" w:rsidR="005F0A8E" w:rsidRPr="005F0A8E" w:rsidRDefault="005F0A8E" w:rsidP="005F0A8E">
            <w:pPr>
              <w:pStyle w:val="TableCell10-Centered"/>
              <w:rPr>
                <w:rFonts w:cstheme="minorHAnsi"/>
                <w:szCs w:val="20"/>
              </w:rPr>
            </w:pPr>
            <w:r w:rsidRPr="005F0A8E">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2CFF1B3A" w14:textId="54693A20" w:rsidR="005F0A8E" w:rsidRPr="005F0A8E" w:rsidRDefault="005F0A8E" w:rsidP="005F0A8E">
            <w:pPr>
              <w:pStyle w:val="TableCell10-Centered"/>
              <w:rPr>
                <w:rFonts w:cstheme="minorHAnsi"/>
                <w:szCs w:val="20"/>
              </w:rPr>
            </w:pPr>
            <w:r w:rsidRPr="005F0A8E">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51C45C62" w14:textId="4414ACB9" w:rsidR="005F0A8E" w:rsidRPr="005F0A8E" w:rsidRDefault="005F0A8E" w:rsidP="005F0A8E">
            <w:pPr>
              <w:pStyle w:val="TableCell10-Centered"/>
              <w:rPr>
                <w:rFonts w:cstheme="minorHAnsi"/>
                <w:szCs w:val="20"/>
              </w:rPr>
            </w:pPr>
            <w:r w:rsidRPr="005F0A8E">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7518ED0C" w14:textId="4E41E1B3" w:rsidR="005F0A8E" w:rsidRPr="005F0A8E" w:rsidRDefault="005F0A8E" w:rsidP="005F0A8E">
            <w:pPr>
              <w:pStyle w:val="TableCell10-Centered"/>
              <w:rPr>
                <w:rFonts w:cstheme="minorHAnsi"/>
                <w:szCs w:val="20"/>
              </w:rPr>
            </w:pPr>
            <w:r w:rsidRPr="005F0A8E">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84AD035" w14:textId="4222681C" w:rsidR="005F0A8E" w:rsidRPr="005F0A8E" w:rsidRDefault="005F0A8E" w:rsidP="005F0A8E">
            <w:pPr>
              <w:pStyle w:val="TableCell10-Centered"/>
              <w:rPr>
                <w:rFonts w:cstheme="minorHAnsi"/>
                <w:szCs w:val="20"/>
              </w:rPr>
            </w:pPr>
            <w:r w:rsidRPr="005F0A8E">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49225BFE" w14:textId="5157CB6A" w:rsidR="005F0A8E" w:rsidRPr="005F0A8E" w:rsidRDefault="005F0A8E" w:rsidP="005F0A8E">
            <w:pPr>
              <w:pStyle w:val="TableCell10-Centered"/>
              <w:rPr>
                <w:rFonts w:cstheme="minorHAnsi"/>
                <w:szCs w:val="20"/>
              </w:rPr>
            </w:pPr>
            <w:r w:rsidRPr="005F0A8E">
              <w:rPr>
                <w:rFonts w:cstheme="minorHAnsi"/>
                <w:szCs w:val="20"/>
              </w:rPr>
              <w:t>3</w:t>
            </w:r>
          </w:p>
        </w:tc>
        <w:tc>
          <w:tcPr>
            <w:tcW w:w="431" w:type="pct"/>
            <w:tcBorders>
              <w:top w:val="single" w:sz="4" w:space="0" w:color="auto"/>
              <w:left w:val="nil"/>
              <w:bottom w:val="single" w:sz="4" w:space="0" w:color="auto"/>
              <w:right w:val="single" w:sz="4" w:space="0" w:color="auto"/>
            </w:tcBorders>
            <w:vAlign w:val="center"/>
          </w:tcPr>
          <w:p w14:paraId="462FF7D7" w14:textId="68F6D486" w:rsidR="005F0A8E" w:rsidRPr="005F0A8E" w:rsidRDefault="005F0A8E" w:rsidP="005F0A8E">
            <w:pPr>
              <w:pStyle w:val="TableCell10-Centered"/>
              <w:rPr>
                <w:rFonts w:cstheme="minorHAnsi"/>
                <w:szCs w:val="20"/>
              </w:rPr>
            </w:pPr>
            <w:r w:rsidRPr="005F0A8E">
              <w:rPr>
                <w:rFonts w:cstheme="minorHAnsi"/>
                <w:szCs w:val="20"/>
              </w:rPr>
              <w:t>0.0060</w:t>
            </w:r>
          </w:p>
        </w:tc>
      </w:tr>
      <w:tr w:rsidR="005F0A8E" w:rsidRPr="000755E6" w14:paraId="3ABF0182"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584F1BE0" w14:textId="5AF545E0" w:rsidR="005F0A8E" w:rsidRPr="000755E6" w:rsidRDefault="005F0A8E" w:rsidP="005F0A8E">
            <w:pPr>
              <w:pStyle w:val="TableCell10-Left"/>
            </w:pPr>
            <w:r w:rsidRPr="005F0A8E">
              <w:t xml:space="preserve">Bone Fracture Post-op </w:t>
            </w:r>
          </w:p>
        </w:tc>
        <w:tc>
          <w:tcPr>
            <w:tcW w:w="1389" w:type="pct"/>
            <w:tcBorders>
              <w:top w:val="single" w:sz="4" w:space="0" w:color="auto"/>
              <w:left w:val="single" w:sz="4" w:space="0" w:color="auto"/>
              <w:bottom w:val="single" w:sz="4" w:space="0" w:color="auto"/>
              <w:right w:val="single" w:sz="4" w:space="0" w:color="auto"/>
            </w:tcBorders>
            <w:vAlign w:val="center"/>
          </w:tcPr>
          <w:p w14:paraId="6DED52CA" w14:textId="0E868954" w:rsidR="005F0A8E" w:rsidRPr="005F0A8E" w:rsidRDefault="005F0A8E" w:rsidP="005F0A8E">
            <w:pPr>
              <w:pStyle w:val="TableCell10-Centered"/>
              <w:rPr>
                <w:rFonts w:cstheme="minorHAnsi"/>
                <w:szCs w:val="20"/>
              </w:rPr>
            </w:pPr>
            <w:r w:rsidRPr="005F0A8E">
              <w:rPr>
                <w:rFonts w:cstheme="minorHAnsi"/>
                <w:szCs w:val="20"/>
              </w:rPr>
              <w:t>Bone Fracture(S) (E1603)</w:t>
            </w:r>
          </w:p>
        </w:tc>
        <w:tc>
          <w:tcPr>
            <w:tcW w:w="382" w:type="pct"/>
            <w:tcBorders>
              <w:top w:val="single" w:sz="4" w:space="0" w:color="auto"/>
              <w:left w:val="single" w:sz="4" w:space="0" w:color="auto"/>
              <w:bottom w:val="single" w:sz="4" w:space="0" w:color="auto"/>
              <w:right w:val="single" w:sz="4" w:space="0" w:color="auto"/>
            </w:tcBorders>
            <w:noWrap/>
            <w:vAlign w:val="center"/>
          </w:tcPr>
          <w:p w14:paraId="448DF73C" w14:textId="5A4F2505" w:rsidR="005F0A8E" w:rsidRPr="005F0A8E" w:rsidRDefault="005F0A8E" w:rsidP="005F0A8E">
            <w:pPr>
              <w:pStyle w:val="TableCell10-Centered"/>
              <w:rPr>
                <w:rFonts w:cstheme="minorHAnsi"/>
                <w:szCs w:val="20"/>
              </w:rPr>
            </w:pPr>
            <w:r w:rsidRPr="005F0A8E">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5528959" w14:textId="0BB23B91"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A6BD8ED" w14:textId="66587428" w:rsidR="005F0A8E" w:rsidRPr="005F0A8E" w:rsidRDefault="005F0A8E" w:rsidP="005F0A8E">
            <w:pPr>
              <w:pStyle w:val="TableCell10-Centered"/>
              <w:rPr>
                <w:rFonts w:cstheme="minorHAnsi"/>
                <w:szCs w:val="20"/>
              </w:rPr>
            </w:pPr>
            <w:r w:rsidRPr="005F0A8E">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366DBB6A" w14:textId="1E0D5EC1" w:rsidR="005F0A8E" w:rsidRPr="005F0A8E" w:rsidRDefault="005F0A8E" w:rsidP="005F0A8E">
            <w:pPr>
              <w:pStyle w:val="TableCell10-Centered"/>
              <w:rPr>
                <w:rFonts w:cstheme="minorHAnsi"/>
                <w:szCs w:val="20"/>
              </w:rPr>
            </w:pPr>
            <w:r w:rsidRPr="005F0A8E">
              <w:rPr>
                <w:rFonts w:cstheme="minorHAnsi"/>
                <w:szCs w:val="20"/>
              </w:rPr>
              <w:t>0.0136</w:t>
            </w:r>
          </w:p>
        </w:tc>
        <w:tc>
          <w:tcPr>
            <w:tcW w:w="434" w:type="pct"/>
            <w:tcBorders>
              <w:top w:val="single" w:sz="4" w:space="0" w:color="auto"/>
              <w:left w:val="single" w:sz="4" w:space="0" w:color="auto"/>
              <w:bottom w:val="single" w:sz="4" w:space="0" w:color="auto"/>
              <w:right w:val="single" w:sz="4" w:space="0" w:color="auto"/>
            </w:tcBorders>
            <w:vAlign w:val="center"/>
          </w:tcPr>
          <w:p w14:paraId="2ABB97A4" w14:textId="755F148C" w:rsidR="005F0A8E" w:rsidRPr="005F0A8E" w:rsidRDefault="005F0A8E" w:rsidP="005F0A8E">
            <w:pPr>
              <w:pStyle w:val="TableCell10-Centered"/>
              <w:rPr>
                <w:rFonts w:cstheme="minorHAnsi"/>
                <w:szCs w:val="20"/>
              </w:rPr>
            </w:pPr>
            <w:r w:rsidRPr="005F0A8E">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79B54903" w14:textId="2E1417F1"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4AE337D6"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2CD87ED" w14:textId="19D5F0C0" w:rsidR="005F0A8E" w:rsidRPr="000755E6" w:rsidRDefault="005F0A8E" w:rsidP="005F0A8E">
            <w:pPr>
              <w:pStyle w:val="TableCell10-Left"/>
            </w:pPr>
            <w:r w:rsidRPr="005F0A8E">
              <w:t xml:space="preserve">Device Breakage </w:t>
            </w:r>
            <w:r w:rsidR="007B1653">
              <w:t>–</w:t>
            </w:r>
            <w:r w:rsidRPr="005F0A8E">
              <w:t xml:space="preserve"> Post-Operatively</w:t>
            </w:r>
          </w:p>
        </w:tc>
        <w:tc>
          <w:tcPr>
            <w:tcW w:w="1389" w:type="pct"/>
            <w:tcBorders>
              <w:top w:val="single" w:sz="4" w:space="0" w:color="auto"/>
              <w:left w:val="single" w:sz="4" w:space="0" w:color="auto"/>
              <w:bottom w:val="single" w:sz="4" w:space="0" w:color="auto"/>
              <w:right w:val="single" w:sz="4" w:space="0" w:color="auto"/>
            </w:tcBorders>
            <w:vAlign w:val="center"/>
          </w:tcPr>
          <w:p w14:paraId="41E44E43" w14:textId="090D61A3" w:rsidR="005F0A8E" w:rsidRPr="005F0A8E" w:rsidRDefault="005F0A8E" w:rsidP="005F0A8E">
            <w:pPr>
              <w:pStyle w:val="TableCell10-Centered"/>
              <w:rPr>
                <w:rFonts w:cstheme="minorHAnsi"/>
                <w:szCs w:val="20"/>
              </w:rPr>
            </w:pPr>
            <w:r w:rsidRPr="005F0A8E">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6E9B3EE6" w14:textId="61676ABA" w:rsidR="005F0A8E" w:rsidRPr="005F0A8E" w:rsidRDefault="005F0A8E" w:rsidP="005F0A8E">
            <w:pPr>
              <w:pStyle w:val="TableCell10-Centered"/>
              <w:rPr>
                <w:rFonts w:cstheme="minorHAnsi"/>
                <w:szCs w:val="20"/>
              </w:rPr>
            </w:pPr>
            <w:r w:rsidRPr="005F0A8E">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54C8E03C" w14:textId="5D4DE87E"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94F402E" w14:textId="7013C2D2" w:rsidR="005F0A8E" w:rsidRPr="005F0A8E" w:rsidRDefault="005F0A8E" w:rsidP="005F0A8E">
            <w:pPr>
              <w:pStyle w:val="TableCell10-Centered"/>
              <w:rPr>
                <w:rFonts w:cstheme="minorHAnsi"/>
                <w:szCs w:val="20"/>
              </w:rPr>
            </w:pPr>
            <w:r w:rsidRPr="005F0A8E">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05DEB25" w14:textId="3B066474" w:rsidR="005F0A8E" w:rsidRPr="005F0A8E" w:rsidRDefault="005F0A8E" w:rsidP="005F0A8E">
            <w:pPr>
              <w:pStyle w:val="TableCell10-Centered"/>
              <w:rPr>
                <w:rFonts w:cstheme="minorHAnsi"/>
                <w:szCs w:val="20"/>
              </w:rPr>
            </w:pPr>
            <w:r w:rsidRPr="005F0A8E">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E12BA64" w14:textId="645C658E" w:rsidR="005F0A8E" w:rsidRPr="005F0A8E" w:rsidRDefault="005F0A8E" w:rsidP="005F0A8E">
            <w:pPr>
              <w:pStyle w:val="TableCell10-Centered"/>
              <w:rPr>
                <w:rFonts w:cstheme="minorHAnsi"/>
                <w:szCs w:val="20"/>
              </w:rPr>
            </w:pPr>
            <w:r w:rsidRPr="005F0A8E">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4F8560E6" w14:textId="68F51EAB"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0CE03FCC"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FAB6ED4" w14:textId="68A76D2F" w:rsidR="005F0A8E" w:rsidRPr="000755E6" w:rsidRDefault="005F0A8E" w:rsidP="005F0A8E">
            <w:pPr>
              <w:pStyle w:val="TableCell10-Left"/>
            </w:pPr>
            <w:r w:rsidRPr="005F0A8E">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5EC77FE0" w14:textId="7A14A4F3" w:rsidR="005F0A8E" w:rsidRPr="005F0A8E" w:rsidRDefault="005F0A8E" w:rsidP="005F0A8E">
            <w:pPr>
              <w:pStyle w:val="TableCell10-Centered"/>
              <w:rPr>
                <w:rFonts w:cstheme="minorHAnsi"/>
                <w:szCs w:val="20"/>
              </w:rPr>
            </w:pPr>
            <w:r w:rsidRPr="005F0A8E">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26818B72" w14:textId="0508E84E" w:rsidR="005F0A8E" w:rsidRPr="005F0A8E" w:rsidRDefault="005F0A8E" w:rsidP="005F0A8E">
            <w:pPr>
              <w:pStyle w:val="TableCell10-Centered"/>
              <w:rPr>
                <w:rFonts w:cstheme="minorHAnsi"/>
                <w:szCs w:val="20"/>
              </w:rPr>
            </w:pPr>
            <w:r w:rsidRPr="005F0A8E">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52CF4A70" w14:textId="0C251596" w:rsidR="005F0A8E" w:rsidRPr="005F0A8E" w:rsidRDefault="005F0A8E" w:rsidP="005F0A8E">
            <w:pPr>
              <w:pStyle w:val="TableCell10-Centered"/>
              <w:rPr>
                <w:rFonts w:cstheme="minorHAnsi"/>
                <w:szCs w:val="20"/>
              </w:rPr>
            </w:pPr>
            <w:r w:rsidRPr="005F0A8E">
              <w:rPr>
                <w:rFonts w:cstheme="minorHAnsi"/>
                <w:szCs w:val="20"/>
              </w:rPr>
              <w:t>0.0120</w:t>
            </w:r>
          </w:p>
        </w:tc>
        <w:tc>
          <w:tcPr>
            <w:tcW w:w="313" w:type="pct"/>
            <w:tcBorders>
              <w:top w:val="single" w:sz="4" w:space="0" w:color="auto"/>
              <w:left w:val="nil"/>
              <w:bottom w:val="single" w:sz="4" w:space="0" w:color="auto"/>
              <w:right w:val="single" w:sz="4" w:space="0" w:color="auto"/>
            </w:tcBorders>
            <w:vAlign w:val="center"/>
          </w:tcPr>
          <w:p w14:paraId="7567831A" w14:textId="31229AAF" w:rsidR="005F0A8E" w:rsidRPr="005F0A8E" w:rsidRDefault="005F0A8E" w:rsidP="005F0A8E">
            <w:pPr>
              <w:pStyle w:val="TableCell10-Centered"/>
              <w:rPr>
                <w:rFonts w:cstheme="minorHAnsi"/>
                <w:szCs w:val="20"/>
              </w:rPr>
            </w:pPr>
            <w:r w:rsidRPr="005F0A8E">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F1D632D" w14:textId="45EF3EA0" w:rsidR="005F0A8E" w:rsidRPr="005F0A8E" w:rsidRDefault="005F0A8E" w:rsidP="005F0A8E">
            <w:pPr>
              <w:pStyle w:val="TableCell10-Centered"/>
              <w:rPr>
                <w:rFonts w:cstheme="minorHAnsi"/>
                <w:szCs w:val="20"/>
              </w:rPr>
            </w:pPr>
            <w:r w:rsidRPr="005F0A8E">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45726A06" w14:textId="4942D918" w:rsidR="005F0A8E" w:rsidRPr="005F0A8E" w:rsidRDefault="005F0A8E" w:rsidP="005F0A8E">
            <w:pPr>
              <w:pStyle w:val="TableCell10-Centered"/>
              <w:rPr>
                <w:rFonts w:cstheme="minorHAnsi"/>
                <w:szCs w:val="20"/>
              </w:rPr>
            </w:pPr>
            <w:r w:rsidRPr="005F0A8E">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515A3641" w14:textId="705A4AEC"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03D25BA2"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C070187" w14:textId="77777777" w:rsidR="005F0A8E" w:rsidRPr="000755E6" w:rsidRDefault="005F0A8E" w:rsidP="005F0A8E">
            <w:pPr>
              <w:pStyle w:val="TableHeader10-Left"/>
            </w:pPr>
            <w:r w:rsidRPr="00100E85">
              <w:t>8 – Hip Screw for Expert Lateral Femoral Nail</w:t>
            </w:r>
          </w:p>
        </w:tc>
      </w:tr>
      <w:tr w:rsidR="00BC69CC" w:rsidRPr="000755E6" w14:paraId="12F87571"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812032F" w14:textId="40A2FB6A" w:rsidR="00BC69CC" w:rsidRPr="000755E6" w:rsidRDefault="00BC69CC" w:rsidP="00BC69CC">
            <w:pPr>
              <w:pStyle w:val="TableCell10-Left"/>
            </w:pPr>
            <w:r w:rsidRPr="00BC69CC">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2610F7CB" w14:textId="4793DB16" w:rsidR="00BC69CC" w:rsidRPr="00BC69CC" w:rsidRDefault="00BC69CC" w:rsidP="00BC69CC">
            <w:pPr>
              <w:pStyle w:val="TableCell10-Centered"/>
              <w:rPr>
                <w:rFonts w:cstheme="minorHAnsi"/>
                <w:szCs w:val="20"/>
              </w:rPr>
            </w:pPr>
            <w:r w:rsidRPr="00BC69CC">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73FEF8CA" w14:textId="0E48C312" w:rsidR="00BC69CC" w:rsidRPr="00BC69CC" w:rsidRDefault="00BC69CC" w:rsidP="00BC69CC">
            <w:pPr>
              <w:pStyle w:val="TableCell10-Centered"/>
              <w:rPr>
                <w:rFonts w:cstheme="minorHAnsi"/>
                <w:szCs w:val="20"/>
              </w:rPr>
            </w:pPr>
            <w:r w:rsidRPr="00BC69CC">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179B599E" w14:textId="6F501BAD" w:rsidR="00BC69CC" w:rsidRPr="00BC69CC" w:rsidRDefault="00BC69CC" w:rsidP="00BC69CC">
            <w:pPr>
              <w:pStyle w:val="TableCell10-Centered"/>
              <w:rPr>
                <w:rFonts w:cstheme="minorHAnsi"/>
                <w:szCs w:val="20"/>
              </w:rPr>
            </w:pPr>
            <w:r w:rsidRPr="00BC69CC">
              <w:rPr>
                <w:rFonts w:cstheme="minorHAnsi"/>
                <w:szCs w:val="20"/>
              </w:rPr>
              <w:t>0.0128</w:t>
            </w:r>
          </w:p>
        </w:tc>
        <w:tc>
          <w:tcPr>
            <w:tcW w:w="313" w:type="pct"/>
            <w:tcBorders>
              <w:top w:val="single" w:sz="4" w:space="0" w:color="auto"/>
              <w:left w:val="nil"/>
              <w:bottom w:val="single" w:sz="4" w:space="0" w:color="auto"/>
              <w:right w:val="single" w:sz="4" w:space="0" w:color="auto"/>
            </w:tcBorders>
            <w:vAlign w:val="center"/>
          </w:tcPr>
          <w:p w14:paraId="3DC9BC2B" w14:textId="26996057" w:rsidR="00BC69CC" w:rsidRPr="00BC69CC" w:rsidRDefault="00BC69CC" w:rsidP="00BC69CC">
            <w:pPr>
              <w:pStyle w:val="TableCell10-Centered"/>
              <w:rPr>
                <w:rFonts w:cstheme="minorHAnsi"/>
                <w:szCs w:val="20"/>
              </w:rPr>
            </w:pPr>
            <w:r w:rsidRPr="00BC69CC">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7F44992E" w14:textId="5D9EFC56" w:rsidR="00BC69CC" w:rsidRPr="00BC69CC" w:rsidRDefault="00BC69CC" w:rsidP="00BC69CC">
            <w:pPr>
              <w:pStyle w:val="TableCell10-Centered"/>
              <w:rPr>
                <w:rFonts w:cstheme="minorHAnsi"/>
                <w:szCs w:val="20"/>
              </w:rPr>
            </w:pPr>
            <w:r w:rsidRPr="00BC69CC">
              <w:rPr>
                <w:rFonts w:cstheme="minorHAnsi"/>
                <w:szCs w:val="20"/>
              </w:rPr>
              <w:t>0.0141</w:t>
            </w:r>
          </w:p>
        </w:tc>
        <w:tc>
          <w:tcPr>
            <w:tcW w:w="434" w:type="pct"/>
            <w:tcBorders>
              <w:top w:val="single" w:sz="4" w:space="0" w:color="auto"/>
              <w:left w:val="single" w:sz="4" w:space="0" w:color="auto"/>
              <w:bottom w:val="single" w:sz="4" w:space="0" w:color="auto"/>
              <w:right w:val="single" w:sz="4" w:space="0" w:color="auto"/>
            </w:tcBorders>
            <w:vAlign w:val="center"/>
          </w:tcPr>
          <w:p w14:paraId="05B57892" w14:textId="72F17BB3" w:rsidR="00BC69CC" w:rsidRPr="00BC69CC" w:rsidRDefault="00BC69CC" w:rsidP="00BC69CC">
            <w:pPr>
              <w:pStyle w:val="TableCell10-Centered"/>
              <w:rPr>
                <w:rFonts w:cstheme="minorHAnsi"/>
                <w:szCs w:val="20"/>
              </w:rPr>
            </w:pPr>
            <w:r w:rsidRPr="00BC69CC">
              <w:rPr>
                <w:rFonts w:cstheme="minorHAnsi"/>
                <w:szCs w:val="20"/>
              </w:rPr>
              <w:t>4</w:t>
            </w:r>
          </w:p>
        </w:tc>
        <w:tc>
          <w:tcPr>
            <w:tcW w:w="431" w:type="pct"/>
            <w:tcBorders>
              <w:top w:val="single" w:sz="4" w:space="0" w:color="auto"/>
              <w:left w:val="nil"/>
              <w:bottom w:val="single" w:sz="4" w:space="0" w:color="auto"/>
              <w:right w:val="single" w:sz="4" w:space="0" w:color="auto"/>
            </w:tcBorders>
            <w:vAlign w:val="center"/>
          </w:tcPr>
          <w:p w14:paraId="1DDF1A16" w14:textId="2CECCA11" w:rsidR="00BC69CC" w:rsidRPr="00BC69CC" w:rsidRDefault="00BC69CC" w:rsidP="00BC69CC">
            <w:pPr>
              <w:pStyle w:val="TableCell10-Centered"/>
              <w:rPr>
                <w:rFonts w:cstheme="minorHAnsi"/>
                <w:szCs w:val="20"/>
              </w:rPr>
            </w:pPr>
            <w:r w:rsidRPr="00BC69CC">
              <w:rPr>
                <w:rFonts w:cstheme="minorHAnsi"/>
                <w:szCs w:val="20"/>
              </w:rPr>
              <w:t>0.0098</w:t>
            </w:r>
          </w:p>
        </w:tc>
      </w:tr>
      <w:tr w:rsidR="00BC69CC" w:rsidRPr="000755E6" w14:paraId="4A22FE43"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0BE3369" w14:textId="2BE95E65" w:rsidR="00BC69CC" w:rsidRPr="000755E6" w:rsidRDefault="00BC69CC" w:rsidP="00BC69CC">
            <w:pPr>
              <w:pStyle w:val="TableCell10-Left"/>
            </w:pPr>
            <w:r w:rsidRPr="00BC69CC">
              <w:t>Bone Damage</w:t>
            </w:r>
          </w:p>
        </w:tc>
        <w:tc>
          <w:tcPr>
            <w:tcW w:w="1389" w:type="pct"/>
            <w:tcBorders>
              <w:top w:val="single" w:sz="4" w:space="0" w:color="auto"/>
              <w:left w:val="single" w:sz="4" w:space="0" w:color="auto"/>
              <w:bottom w:val="single" w:sz="4" w:space="0" w:color="auto"/>
              <w:right w:val="single" w:sz="4" w:space="0" w:color="auto"/>
            </w:tcBorders>
            <w:vAlign w:val="center"/>
          </w:tcPr>
          <w:p w14:paraId="7BC7284B" w14:textId="32D71545" w:rsidR="00BC69CC" w:rsidRPr="00BC69CC" w:rsidRDefault="00BC69CC" w:rsidP="00BC69CC">
            <w:pPr>
              <w:pStyle w:val="TableCell10-Centered"/>
              <w:rPr>
                <w:rFonts w:cstheme="minorHAnsi"/>
                <w:szCs w:val="20"/>
              </w:rPr>
            </w:pPr>
            <w:r w:rsidRPr="00BC69CC">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2261CDB1" w14:textId="0057C3F9" w:rsidR="00BC69CC" w:rsidRPr="00BC69CC" w:rsidRDefault="00BC69CC" w:rsidP="00BC69CC">
            <w:pPr>
              <w:pStyle w:val="TableCell10-Centered"/>
              <w:rPr>
                <w:rFonts w:cstheme="minorHAnsi"/>
                <w:szCs w:val="20"/>
              </w:rPr>
            </w:pPr>
            <w:r w:rsidRPr="00BC69C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D1CD04D" w14:textId="6B974EAD"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56FDB02" w14:textId="75AFB45E"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F31CF0A" w14:textId="0C87077D" w:rsidR="00BC69CC" w:rsidRPr="00BC69CC" w:rsidRDefault="00BC69CC" w:rsidP="00BC69CC">
            <w:pPr>
              <w:pStyle w:val="TableCell10-Centered"/>
              <w:rPr>
                <w:rFonts w:cstheme="minorHAnsi"/>
                <w:szCs w:val="20"/>
              </w:rPr>
            </w:pPr>
            <w:r w:rsidRPr="00BC69C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4E0A174" w14:textId="5FC671CA" w:rsidR="00BC69CC" w:rsidRPr="00BC69CC" w:rsidRDefault="00BC69CC" w:rsidP="00BC69CC">
            <w:pPr>
              <w:pStyle w:val="TableCell10-Centered"/>
              <w:rPr>
                <w:rFonts w:cstheme="minorHAnsi"/>
                <w:szCs w:val="20"/>
              </w:rPr>
            </w:pPr>
            <w:r w:rsidRPr="00BC69C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089EAB6C" w14:textId="04ED3D9B"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043F13BD"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E5347C7" w14:textId="653345C1" w:rsidR="00BC69CC" w:rsidRPr="000755E6" w:rsidRDefault="00BC69CC" w:rsidP="00BC69CC">
            <w:pPr>
              <w:pStyle w:val="TableCell10-Left"/>
            </w:pPr>
            <w:r w:rsidRPr="00BC69CC">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1BF57C88" w14:textId="7B07EAE1" w:rsidR="00BC69CC" w:rsidRPr="00BC69CC" w:rsidRDefault="00BC69CC" w:rsidP="00BC69CC">
            <w:pPr>
              <w:pStyle w:val="TableCell10-Centered"/>
              <w:rPr>
                <w:rFonts w:cstheme="minorHAnsi"/>
                <w:szCs w:val="20"/>
              </w:rPr>
            </w:pPr>
            <w:r w:rsidRPr="00BC69CC">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33B71BB7" w14:textId="79CABDE9" w:rsidR="00BC69CC" w:rsidRPr="00BC69CC" w:rsidRDefault="00BC69CC" w:rsidP="00BC69CC">
            <w:pPr>
              <w:pStyle w:val="TableCell10-Centered"/>
              <w:rPr>
                <w:rFonts w:cstheme="minorHAnsi"/>
                <w:szCs w:val="20"/>
              </w:rPr>
            </w:pPr>
            <w:r w:rsidRPr="00BC69C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2AEF8B3" w14:textId="1C36C457"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D87ADDD" w14:textId="65AA6460"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925D206" w14:textId="6D760A06" w:rsidR="00BC69CC" w:rsidRPr="00BC69CC" w:rsidRDefault="00BC69CC" w:rsidP="00BC69CC">
            <w:pPr>
              <w:pStyle w:val="TableCell10-Centered"/>
              <w:rPr>
                <w:rFonts w:cstheme="minorHAnsi"/>
                <w:szCs w:val="20"/>
              </w:rPr>
            </w:pPr>
            <w:r w:rsidRPr="00BC69C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7AF708BE" w14:textId="3BDBF3C5" w:rsidR="00BC69CC" w:rsidRPr="00BC69CC" w:rsidRDefault="00BC69CC" w:rsidP="00BC69CC">
            <w:pPr>
              <w:pStyle w:val="TableCell10-Centered"/>
              <w:rPr>
                <w:rFonts w:cstheme="minorHAnsi"/>
                <w:szCs w:val="20"/>
              </w:rPr>
            </w:pPr>
            <w:r w:rsidRPr="00BC69C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721755AF" w14:textId="51EAE341"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6B50F7D5"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DD9E477" w14:textId="7320F089" w:rsidR="00BC69CC" w:rsidRPr="000755E6" w:rsidRDefault="00BC69CC" w:rsidP="00BC69CC">
            <w:pPr>
              <w:pStyle w:val="TableCell10-Left"/>
            </w:pPr>
            <w:r w:rsidRPr="00BC69CC">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7B1E5DE7" w14:textId="51B8B460" w:rsidR="00BC69CC" w:rsidRPr="00BC69CC" w:rsidRDefault="00BC69CC" w:rsidP="00BC69CC">
            <w:pPr>
              <w:pStyle w:val="TableCell10-Centered"/>
              <w:rPr>
                <w:rFonts w:cstheme="minorHAnsi"/>
                <w:szCs w:val="20"/>
              </w:rPr>
            </w:pPr>
            <w:r w:rsidRPr="00BC69CC">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7055B5B" w14:textId="35ECB1CC" w:rsidR="00BC69CC" w:rsidRPr="00BC69CC" w:rsidRDefault="00BC69CC" w:rsidP="00BC69CC">
            <w:pPr>
              <w:pStyle w:val="TableCell10-Centered"/>
              <w:rPr>
                <w:rFonts w:cstheme="minorHAnsi"/>
                <w:szCs w:val="20"/>
              </w:rPr>
            </w:pPr>
            <w:r w:rsidRPr="00BC69CC">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038E9664" w14:textId="17D51CAC" w:rsidR="00BC69CC" w:rsidRPr="00BC69CC" w:rsidRDefault="00BC69CC" w:rsidP="00BC69CC">
            <w:pPr>
              <w:pStyle w:val="TableCell10-Centered"/>
              <w:rPr>
                <w:rFonts w:cstheme="minorHAnsi"/>
                <w:szCs w:val="20"/>
              </w:rPr>
            </w:pPr>
            <w:r w:rsidRPr="00BC69CC">
              <w:rPr>
                <w:rFonts w:cstheme="minorHAnsi"/>
                <w:szCs w:val="20"/>
              </w:rPr>
              <w:t>0.0128</w:t>
            </w:r>
          </w:p>
        </w:tc>
        <w:tc>
          <w:tcPr>
            <w:tcW w:w="313" w:type="pct"/>
            <w:tcBorders>
              <w:top w:val="single" w:sz="4" w:space="0" w:color="auto"/>
              <w:left w:val="nil"/>
              <w:bottom w:val="single" w:sz="4" w:space="0" w:color="auto"/>
              <w:right w:val="single" w:sz="4" w:space="0" w:color="auto"/>
            </w:tcBorders>
            <w:vAlign w:val="center"/>
          </w:tcPr>
          <w:p w14:paraId="102C3620" w14:textId="118526A2"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B251B28" w14:textId="43C60BF3" w:rsidR="00BC69CC" w:rsidRPr="00BC69CC" w:rsidRDefault="00BC69CC" w:rsidP="00BC69CC">
            <w:pPr>
              <w:pStyle w:val="TableCell10-Centered"/>
              <w:rPr>
                <w:rFonts w:cstheme="minorHAnsi"/>
                <w:szCs w:val="20"/>
              </w:rPr>
            </w:pPr>
            <w:r w:rsidRPr="00BC69C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298F837B" w14:textId="5CCCF53B" w:rsidR="00BC69CC" w:rsidRPr="00BC69CC" w:rsidRDefault="00BC69CC" w:rsidP="00BC69CC">
            <w:pPr>
              <w:pStyle w:val="TableCell10-Centered"/>
              <w:rPr>
                <w:rFonts w:cstheme="minorHAnsi"/>
                <w:szCs w:val="20"/>
              </w:rPr>
            </w:pPr>
            <w:r w:rsidRPr="00BC69C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01B3D723" w14:textId="6524E549"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1AD6C7B7"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93AA7D4" w14:textId="24118D56" w:rsidR="00BC69CC" w:rsidRPr="000755E6" w:rsidRDefault="00BC69CC" w:rsidP="00BC69CC">
            <w:pPr>
              <w:pStyle w:val="TableCell10-Left"/>
            </w:pPr>
            <w:r w:rsidRPr="00BC69CC">
              <w:t>Pain</w:t>
            </w:r>
          </w:p>
        </w:tc>
        <w:tc>
          <w:tcPr>
            <w:tcW w:w="1389" w:type="pct"/>
            <w:tcBorders>
              <w:top w:val="single" w:sz="4" w:space="0" w:color="auto"/>
              <w:left w:val="single" w:sz="4" w:space="0" w:color="auto"/>
              <w:bottom w:val="single" w:sz="4" w:space="0" w:color="auto"/>
              <w:right w:val="single" w:sz="4" w:space="0" w:color="auto"/>
            </w:tcBorders>
            <w:vAlign w:val="center"/>
          </w:tcPr>
          <w:p w14:paraId="4A45322D" w14:textId="5067D7E2" w:rsidR="00BC69CC" w:rsidRPr="00BC69CC" w:rsidRDefault="00BC69CC" w:rsidP="00BC69CC">
            <w:pPr>
              <w:pStyle w:val="TableCell10-Centered"/>
              <w:rPr>
                <w:rFonts w:cstheme="minorHAnsi"/>
                <w:szCs w:val="20"/>
              </w:rPr>
            </w:pPr>
            <w:r w:rsidRPr="00BC69CC">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5BA2D119" w14:textId="3AD1E96B" w:rsidR="00BC69CC" w:rsidRPr="00BC69CC" w:rsidRDefault="00BC69CC" w:rsidP="00BC69CC">
            <w:pPr>
              <w:pStyle w:val="TableCell10-Centered"/>
              <w:rPr>
                <w:rFonts w:cstheme="minorHAnsi"/>
                <w:szCs w:val="20"/>
              </w:rPr>
            </w:pPr>
            <w:r w:rsidRPr="00BC69C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03C8360" w14:textId="21E0B4D9"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C88C4CD" w14:textId="3EA2304C"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5F2DEE4" w14:textId="3A1BBACB" w:rsidR="00BC69CC" w:rsidRPr="00BC69CC" w:rsidRDefault="00BC69CC" w:rsidP="00BC69CC">
            <w:pPr>
              <w:pStyle w:val="TableCell10-Centered"/>
              <w:rPr>
                <w:rFonts w:cstheme="minorHAnsi"/>
                <w:szCs w:val="20"/>
              </w:rPr>
            </w:pPr>
            <w:r w:rsidRPr="00BC69C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715D9263" w14:textId="449CDF27" w:rsidR="00BC69CC" w:rsidRPr="00BC69CC" w:rsidRDefault="00BC69CC" w:rsidP="00BC69CC">
            <w:pPr>
              <w:pStyle w:val="TableCell10-Centered"/>
              <w:rPr>
                <w:rFonts w:cstheme="minorHAnsi"/>
                <w:szCs w:val="20"/>
              </w:rPr>
            </w:pPr>
            <w:r w:rsidRPr="00BC69C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2DC5DDB2" w14:textId="7E141AF6"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1AAAC6AD"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0C3BD45" w14:textId="453D7FFD" w:rsidR="00BC69CC" w:rsidRPr="000755E6" w:rsidRDefault="00BC69CC" w:rsidP="00BC69CC">
            <w:pPr>
              <w:pStyle w:val="TableCell10-Left"/>
            </w:pPr>
            <w:r w:rsidRPr="00BC69CC">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3040E658" w14:textId="6363E8FF" w:rsidR="00BC69CC" w:rsidRPr="00BC69CC" w:rsidRDefault="00BC69CC" w:rsidP="00BC69CC">
            <w:pPr>
              <w:pStyle w:val="TableCell10-Centered"/>
              <w:rPr>
                <w:rFonts w:cstheme="minorHAnsi"/>
                <w:szCs w:val="20"/>
              </w:rPr>
            </w:pPr>
            <w:r w:rsidRPr="00BC69CC">
              <w:rPr>
                <w:rFonts w:cstheme="minorHAnsi"/>
                <w:szCs w:val="20"/>
              </w:rPr>
              <w:t>Modified Surgical Procedure (F1906)</w:t>
            </w:r>
            <w:r w:rsidRPr="00BC69CC">
              <w:rPr>
                <w:rFonts w:cstheme="minorHAnsi"/>
                <w:szCs w:val="20"/>
              </w:rPr>
              <w:b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44D1957C" w14:textId="0AEE618C" w:rsidR="00BC69CC" w:rsidRPr="00BC69CC" w:rsidRDefault="00BC69CC" w:rsidP="00BC69CC">
            <w:pPr>
              <w:pStyle w:val="TableCell10-Centered"/>
              <w:rPr>
                <w:rFonts w:cstheme="minorHAnsi"/>
                <w:szCs w:val="20"/>
              </w:rPr>
            </w:pPr>
            <w:r w:rsidRPr="00BC69C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376095E2" w14:textId="7BC84D20"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F62BECB" w14:textId="6698236E"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A3E345B" w14:textId="18BA8C93" w:rsidR="00BC69CC" w:rsidRPr="00BC69CC" w:rsidRDefault="00BC69CC" w:rsidP="00BC69CC">
            <w:pPr>
              <w:pStyle w:val="TableCell10-Centered"/>
              <w:rPr>
                <w:rFonts w:cstheme="minorHAnsi"/>
                <w:szCs w:val="20"/>
              </w:rPr>
            </w:pPr>
            <w:r w:rsidRPr="00BC69C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F6B7342" w14:textId="50CF2BB0" w:rsidR="00BC69CC" w:rsidRPr="00BC69CC" w:rsidRDefault="00BC69CC" w:rsidP="00BC69CC">
            <w:pPr>
              <w:pStyle w:val="TableCell10-Centered"/>
              <w:rPr>
                <w:rFonts w:cstheme="minorHAnsi"/>
                <w:szCs w:val="20"/>
              </w:rPr>
            </w:pPr>
            <w:r w:rsidRPr="00BC69C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7831698A" w14:textId="1AB2AC46"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67B73BCD"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B813ABD" w14:textId="77777777" w:rsidR="00BC69CC" w:rsidRPr="000755E6" w:rsidRDefault="00BC69CC" w:rsidP="00BC69CC">
            <w:pPr>
              <w:pStyle w:val="TableHeader10-Left"/>
            </w:pPr>
            <w:r w:rsidRPr="00100E85">
              <w:t>9 – Expert End Cap for Lateral Femoral Nail</w:t>
            </w:r>
          </w:p>
        </w:tc>
      </w:tr>
      <w:tr w:rsidR="003D1919" w:rsidRPr="000755E6" w14:paraId="1F5FD838"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B7E0AD3" w14:textId="3687E034" w:rsidR="003D1919" w:rsidRPr="000755E6" w:rsidRDefault="003D1919" w:rsidP="003D1919">
            <w:pPr>
              <w:pStyle w:val="TableCell10-Left"/>
            </w:pPr>
            <w:r w:rsidRPr="003D1919">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2D723B50" w14:textId="15B1045C" w:rsidR="003D1919" w:rsidRPr="003D1919" w:rsidRDefault="003D1919" w:rsidP="003D1919">
            <w:pPr>
              <w:pStyle w:val="TableCell10-Centered"/>
              <w:rPr>
                <w:rFonts w:cstheme="minorHAnsi"/>
                <w:szCs w:val="20"/>
              </w:rPr>
            </w:pPr>
            <w:r w:rsidRPr="003D1919">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125A2CE1" w14:textId="4300EC41" w:rsidR="003D1919" w:rsidRPr="003D1919" w:rsidRDefault="003D1919" w:rsidP="003D1919">
            <w:pPr>
              <w:pStyle w:val="TableCell10-Centered"/>
              <w:rPr>
                <w:rFonts w:cstheme="minorHAnsi"/>
                <w:szCs w:val="20"/>
              </w:rPr>
            </w:pPr>
            <w:r w:rsidRPr="003D1919">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28786BC9" w14:textId="79E1C034"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ECBD2C4" w14:textId="27F7DA3E" w:rsidR="003D1919" w:rsidRPr="003D1919" w:rsidRDefault="003D1919" w:rsidP="003D1919">
            <w:pPr>
              <w:pStyle w:val="TableCell10-Centered"/>
              <w:rPr>
                <w:rFonts w:cstheme="minorHAnsi"/>
                <w:szCs w:val="20"/>
              </w:rPr>
            </w:pPr>
            <w:r w:rsidRPr="003D1919">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C616D63" w14:textId="79AEC3BA" w:rsidR="003D1919" w:rsidRPr="003D1919" w:rsidRDefault="003D1919" w:rsidP="003D1919">
            <w:pPr>
              <w:pStyle w:val="TableCell10-Centered"/>
              <w:rPr>
                <w:rFonts w:cstheme="minorHAnsi"/>
                <w:szCs w:val="20"/>
              </w:rPr>
            </w:pPr>
            <w:r w:rsidRPr="003D1919">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20AE540C" w14:textId="39D15B98" w:rsidR="003D1919" w:rsidRPr="003D1919" w:rsidRDefault="003D1919" w:rsidP="003D1919">
            <w:pPr>
              <w:pStyle w:val="TableCell10-Centered"/>
              <w:rPr>
                <w:rFonts w:cstheme="minorHAnsi"/>
                <w:szCs w:val="20"/>
              </w:rPr>
            </w:pPr>
            <w:r w:rsidRPr="003D1919">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5ADB051C" w14:textId="269A1AF9" w:rsidR="003D1919" w:rsidRPr="003D1919" w:rsidRDefault="003D1919" w:rsidP="003D1919">
            <w:pPr>
              <w:pStyle w:val="TableCell10-Centered"/>
              <w:rPr>
                <w:rFonts w:cstheme="minorHAnsi"/>
                <w:szCs w:val="20"/>
              </w:rPr>
            </w:pPr>
            <w:r w:rsidRPr="003D1919">
              <w:rPr>
                <w:rFonts w:cstheme="minorHAnsi"/>
                <w:szCs w:val="20"/>
              </w:rPr>
              <w:t>0.0043</w:t>
            </w:r>
          </w:p>
        </w:tc>
      </w:tr>
      <w:tr w:rsidR="003D1919" w:rsidRPr="000755E6" w14:paraId="6094E8B6"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AF6960A" w14:textId="1B1CE522" w:rsidR="003D1919" w:rsidRPr="000755E6" w:rsidRDefault="003D1919" w:rsidP="003D1919">
            <w:pPr>
              <w:pStyle w:val="TableCell10-Left"/>
            </w:pPr>
            <w:r w:rsidRPr="003D1919">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20E6D23B" w14:textId="3E8F090B" w:rsidR="003D1919" w:rsidRPr="003D1919" w:rsidRDefault="003D1919" w:rsidP="003D1919">
            <w:pPr>
              <w:pStyle w:val="TableCell10-Centered"/>
              <w:rPr>
                <w:rFonts w:cstheme="minorHAnsi"/>
                <w:szCs w:val="20"/>
              </w:rPr>
            </w:pPr>
            <w:r w:rsidRPr="003D1919">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21BD7AE" w14:textId="105AAD9C" w:rsidR="003D1919" w:rsidRPr="003D1919" w:rsidRDefault="003D1919" w:rsidP="003D1919">
            <w:pPr>
              <w:pStyle w:val="TableCell10-Centered"/>
              <w:rPr>
                <w:rFonts w:cstheme="minorHAnsi"/>
                <w:szCs w:val="20"/>
              </w:rPr>
            </w:pPr>
            <w:r w:rsidRPr="003D1919">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12E1B89" w14:textId="21DA4AD5"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0E30AC5" w14:textId="30D0DCCB" w:rsidR="003D1919" w:rsidRPr="003D1919" w:rsidRDefault="003D1919" w:rsidP="003D1919">
            <w:pPr>
              <w:pStyle w:val="TableCell10-Centered"/>
              <w:rPr>
                <w:rFonts w:cstheme="minorHAnsi"/>
                <w:szCs w:val="20"/>
              </w:rPr>
            </w:pPr>
            <w:r w:rsidRPr="003D1919">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12103A8" w14:textId="1793785F" w:rsidR="003D1919" w:rsidRPr="003D1919" w:rsidRDefault="003D1919" w:rsidP="003D1919">
            <w:pPr>
              <w:pStyle w:val="TableCell10-Centered"/>
              <w:rPr>
                <w:rFonts w:cstheme="minorHAnsi"/>
                <w:szCs w:val="20"/>
              </w:rPr>
            </w:pPr>
            <w:r w:rsidRPr="003D1919">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3A960093" w14:textId="0E9C6607" w:rsidR="003D1919" w:rsidRPr="003D1919" w:rsidRDefault="003D1919" w:rsidP="003D1919">
            <w:pPr>
              <w:pStyle w:val="TableCell10-Centered"/>
              <w:rPr>
                <w:rFonts w:cstheme="minorHAnsi"/>
                <w:szCs w:val="20"/>
              </w:rPr>
            </w:pPr>
            <w:r w:rsidRPr="003D1919">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27A0D840" w14:textId="655128B9"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57176DE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11EC4070" w14:textId="031C6DB3" w:rsidR="003D1919" w:rsidRPr="000755E6" w:rsidRDefault="003D1919" w:rsidP="003D1919">
            <w:pPr>
              <w:pStyle w:val="TableCell10-Left"/>
            </w:pPr>
            <w:r w:rsidRPr="003D1919">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2F70D471" w14:textId="74A9250B" w:rsidR="003D1919" w:rsidRPr="003D1919" w:rsidRDefault="003D1919" w:rsidP="003D1919">
            <w:pPr>
              <w:pStyle w:val="TableCell10-Centered"/>
              <w:rPr>
                <w:rFonts w:cstheme="minorHAnsi"/>
                <w:szCs w:val="20"/>
              </w:rPr>
            </w:pPr>
            <w:r w:rsidRPr="003D1919">
              <w:rPr>
                <w:rFonts w:cstheme="minorHAnsi"/>
                <w:szCs w:val="20"/>
              </w:rPr>
              <w:t>Modified Surgical Procedure (F1906)</w:t>
            </w:r>
            <w:r w:rsidRPr="003D1919">
              <w:rPr>
                <w:rFonts w:cstheme="minorHAnsi"/>
                <w:szCs w:val="20"/>
              </w:rPr>
              <w:b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1692BF08" w14:textId="17FF1FF8" w:rsidR="003D1919" w:rsidRPr="003D1919" w:rsidRDefault="003D1919" w:rsidP="003D1919">
            <w:pPr>
              <w:pStyle w:val="TableCell10-Centered"/>
              <w:rPr>
                <w:rFonts w:cstheme="minorHAnsi"/>
                <w:szCs w:val="20"/>
              </w:rPr>
            </w:pPr>
            <w:r w:rsidRPr="003D1919">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6B7506E" w14:textId="11F348A6"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1953A1F" w14:textId="38EF284B" w:rsidR="003D1919" w:rsidRPr="003D1919" w:rsidRDefault="003D1919" w:rsidP="003D1919">
            <w:pPr>
              <w:pStyle w:val="TableCell10-Centered"/>
              <w:rPr>
                <w:rFonts w:cstheme="minorHAnsi"/>
                <w:szCs w:val="20"/>
              </w:rPr>
            </w:pPr>
            <w:r w:rsidRPr="003D1919">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4E3668B" w14:textId="5F945289" w:rsidR="003D1919" w:rsidRPr="003D1919" w:rsidRDefault="003D1919" w:rsidP="003D1919">
            <w:pPr>
              <w:pStyle w:val="TableCell10-Centered"/>
              <w:rPr>
                <w:rFonts w:cstheme="minorHAnsi"/>
                <w:szCs w:val="20"/>
              </w:rPr>
            </w:pPr>
            <w:r w:rsidRPr="003D1919">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42E1AD93" w14:textId="211EB0F6" w:rsidR="003D1919" w:rsidRPr="003D1919" w:rsidRDefault="003D1919" w:rsidP="003D1919">
            <w:pPr>
              <w:pStyle w:val="TableCell10-Centered"/>
              <w:rPr>
                <w:rFonts w:cstheme="minorHAnsi"/>
                <w:szCs w:val="20"/>
              </w:rPr>
            </w:pPr>
            <w:r w:rsidRPr="003D1919">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66CCBA64" w14:textId="523126B4"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4E9E797B"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BB089AC" w14:textId="77777777" w:rsidR="003D1919" w:rsidRPr="000755E6" w:rsidRDefault="003D1919" w:rsidP="003D1919">
            <w:pPr>
              <w:pStyle w:val="TableHeader10-Left"/>
            </w:pPr>
            <w:r w:rsidRPr="00100E85">
              <w:t>10 – Femoral Recon Nail</w:t>
            </w:r>
          </w:p>
        </w:tc>
      </w:tr>
      <w:tr w:rsidR="007F1511" w:rsidRPr="000755E6" w14:paraId="7BF2C5DE"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0A73009" w14:textId="43D40C6D" w:rsidR="007F1511" w:rsidRPr="000755E6" w:rsidRDefault="007F1511" w:rsidP="007F1511">
            <w:pPr>
              <w:pStyle w:val="TableCell10-Left"/>
            </w:pPr>
            <w:r w:rsidRPr="007F1511">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18EAA6A2" w14:textId="38ED9BFF" w:rsidR="007F1511" w:rsidRPr="007F1511" w:rsidRDefault="007F1511" w:rsidP="007F1511">
            <w:pPr>
              <w:pStyle w:val="TableCell10-Centered"/>
              <w:rPr>
                <w:rFonts w:cstheme="minorHAnsi"/>
                <w:szCs w:val="20"/>
              </w:rPr>
            </w:pPr>
            <w:r w:rsidRPr="007F1511">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7D0754C3" w14:textId="0E865CC8" w:rsidR="007F1511" w:rsidRPr="007F1511" w:rsidRDefault="007F1511" w:rsidP="007F1511">
            <w:pPr>
              <w:pStyle w:val="TableCell10-Centered"/>
              <w:rPr>
                <w:rFonts w:cstheme="minorHAnsi"/>
                <w:szCs w:val="20"/>
              </w:rPr>
            </w:pPr>
            <w:r w:rsidRPr="007F1511">
              <w:rPr>
                <w:rFonts w:cstheme="minorHAnsi"/>
                <w:szCs w:val="20"/>
              </w:rPr>
              <w:t>3</w:t>
            </w:r>
          </w:p>
        </w:tc>
        <w:tc>
          <w:tcPr>
            <w:tcW w:w="450" w:type="pct"/>
            <w:tcBorders>
              <w:top w:val="single" w:sz="4" w:space="0" w:color="auto"/>
              <w:left w:val="nil"/>
              <w:bottom w:val="single" w:sz="4" w:space="0" w:color="auto"/>
              <w:right w:val="single" w:sz="4" w:space="0" w:color="auto"/>
            </w:tcBorders>
            <w:noWrap/>
            <w:vAlign w:val="center"/>
          </w:tcPr>
          <w:p w14:paraId="1D4BBAB9" w14:textId="3137856E" w:rsidR="007F1511" w:rsidRPr="007F1511" w:rsidRDefault="007F1511" w:rsidP="007F1511">
            <w:pPr>
              <w:pStyle w:val="TableCell10-Centered"/>
              <w:rPr>
                <w:rFonts w:cstheme="minorHAnsi"/>
                <w:szCs w:val="20"/>
              </w:rPr>
            </w:pPr>
            <w:r w:rsidRPr="007F1511">
              <w:rPr>
                <w:rFonts w:cstheme="minorHAnsi"/>
                <w:szCs w:val="20"/>
              </w:rPr>
              <w:t>0.0393</w:t>
            </w:r>
          </w:p>
        </w:tc>
        <w:tc>
          <w:tcPr>
            <w:tcW w:w="313" w:type="pct"/>
            <w:tcBorders>
              <w:top w:val="single" w:sz="4" w:space="0" w:color="auto"/>
              <w:left w:val="nil"/>
              <w:bottom w:val="single" w:sz="4" w:space="0" w:color="auto"/>
              <w:right w:val="single" w:sz="4" w:space="0" w:color="auto"/>
            </w:tcBorders>
            <w:vAlign w:val="center"/>
          </w:tcPr>
          <w:p w14:paraId="7D4704AC" w14:textId="0DF1B19A" w:rsidR="007F1511" w:rsidRPr="007F1511" w:rsidRDefault="007F1511" w:rsidP="007F1511">
            <w:pPr>
              <w:pStyle w:val="TableCell10-Centered"/>
              <w:rPr>
                <w:rFonts w:cstheme="minorHAnsi"/>
                <w:szCs w:val="20"/>
              </w:rPr>
            </w:pPr>
            <w:r w:rsidRPr="007F1511">
              <w:rPr>
                <w:rFonts w:cstheme="minorHAnsi"/>
                <w:szCs w:val="20"/>
              </w:rPr>
              <w:t>5</w:t>
            </w:r>
          </w:p>
        </w:tc>
        <w:tc>
          <w:tcPr>
            <w:tcW w:w="382" w:type="pct"/>
            <w:tcBorders>
              <w:top w:val="single" w:sz="4" w:space="0" w:color="auto"/>
              <w:left w:val="single" w:sz="4" w:space="0" w:color="auto"/>
              <w:bottom w:val="single" w:sz="4" w:space="0" w:color="auto"/>
              <w:right w:val="single" w:sz="4" w:space="0" w:color="auto"/>
            </w:tcBorders>
            <w:vAlign w:val="center"/>
          </w:tcPr>
          <w:p w14:paraId="288B46E7" w14:textId="68574BDC" w:rsidR="007F1511" w:rsidRPr="007F1511" w:rsidRDefault="007F1511" w:rsidP="007F1511">
            <w:pPr>
              <w:pStyle w:val="TableCell10-Centered"/>
              <w:rPr>
                <w:rFonts w:cstheme="minorHAnsi"/>
                <w:szCs w:val="20"/>
              </w:rPr>
            </w:pPr>
            <w:r w:rsidRPr="007F1511">
              <w:rPr>
                <w:rFonts w:cstheme="minorHAnsi"/>
                <w:szCs w:val="20"/>
              </w:rPr>
              <w:t>0.0724</w:t>
            </w:r>
          </w:p>
        </w:tc>
        <w:tc>
          <w:tcPr>
            <w:tcW w:w="434" w:type="pct"/>
            <w:tcBorders>
              <w:top w:val="single" w:sz="4" w:space="0" w:color="auto"/>
              <w:left w:val="single" w:sz="4" w:space="0" w:color="auto"/>
              <w:bottom w:val="single" w:sz="4" w:space="0" w:color="auto"/>
              <w:right w:val="single" w:sz="4" w:space="0" w:color="auto"/>
            </w:tcBorders>
            <w:vAlign w:val="center"/>
          </w:tcPr>
          <w:p w14:paraId="022BCEAF" w14:textId="3A140E04" w:rsidR="007F1511" w:rsidRPr="007F1511" w:rsidRDefault="007F1511" w:rsidP="007F1511">
            <w:pPr>
              <w:pStyle w:val="TableCell10-Centered"/>
              <w:rPr>
                <w:rFonts w:cstheme="minorHAnsi"/>
                <w:szCs w:val="20"/>
              </w:rPr>
            </w:pPr>
            <w:r w:rsidRPr="007F1511">
              <w:rPr>
                <w:rFonts w:cstheme="minorHAnsi"/>
                <w:szCs w:val="20"/>
              </w:rPr>
              <w:t>18</w:t>
            </w:r>
          </w:p>
        </w:tc>
        <w:tc>
          <w:tcPr>
            <w:tcW w:w="431" w:type="pct"/>
            <w:tcBorders>
              <w:top w:val="single" w:sz="4" w:space="0" w:color="auto"/>
              <w:left w:val="nil"/>
              <w:bottom w:val="single" w:sz="4" w:space="0" w:color="auto"/>
              <w:right w:val="single" w:sz="4" w:space="0" w:color="auto"/>
            </w:tcBorders>
            <w:vAlign w:val="center"/>
          </w:tcPr>
          <w:p w14:paraId="65A4BCFB" w14:textId="68CF70C6" w:rsidR="007F1511" w:rsidRPr="007F1511" w:rsidRDefault="007F1511" w:rsidP="007F1511">
            <w:pPr>
              <w:pStyle w:val="TableCell10-Centered"/>
              <w:rPr>
                <w:rFonts w:cstheme="minorHAnsi"/>
                <w:szCs w:val="20"/>
              </w:rPr>
            </w:pPr>
            <w:r w:rsidRPr="007F1511">
              <w:rPr>
                <w:rFonts w:cstheme="minorHAnsi"/>
                <w:szCs w:val="20"/>
              </w:rPr>
              <w:t>0.0625</w:t>
            </w:r>
          </w:p>
        </w:tc>
      </w:tr>
      <w:tr w:rsidR="007F1511" w:rsidRPr="000755E6" w14:paraId="284CB99B"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B9DE0F1" w14:textId="47FC7599" w:rsidR="007F1511" w:rsidRPr="000755E6" w:rsidRDefault="007F1511" w:rsidP="007F1511">
            <w:pPr>
              <w:pStyle w:val="TableCell10-Left"/>
            </w:pPr>
            <w:r w:rsidRPr="007F1511">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62CB4ACD" w14:textId="3B38572F" w:rsidR="007F1511" w:rsidRPr="007F1511" w:rsidRDefault="007F1511" w:rsidP="007F1511">
            <w:pPr>
              <w:pStyle w:val="TableCell10-Centered"/>
              <w:rPr>
                <w:rFonts w:cstheme="minorHAnsi"/>
                <w:szCs w:val="20"/>
              </w:rPr>
            </w:pPr>
            <w:r w:rsidRPr="007F1511">
              <w:rPr>
                <w:rFonts w:cstheme="minorHAnsi"/>
                <w:szCs w:val="20"/>
              </w:rPr>
              <w:t>Malunion Of Bone (E1617)</w:t>
            </w:r>
            <w:r w:rsidRPr="007F1511">
              <w:rPr>
                <w:rFonts w:cstheme="minorHAnsi"/>
                <w:szCs w:val="20"/>
              </w:rPr>
              <w:b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2C017EBA" w14:textId="7B756F6D" w:rsidR="007F1511" w:rsidRPr="007F1511" w:rsidRDefault="007F1511" w:rsidP="007F1511">
            <w:pPr>
              <w:pStyle w:val="TableCell10-Centered"/>
              <w:rPr>
                <w:rFonts w:cstheme="minorHAnsi"/>
                <w:szCs w:val="20"/>
              </w:rPr>
            </w:pPr>
            <w:r w:rsidRPr="007F1511">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506780C2" w14:textId="2A233033" w:rsidR="007F1511" w:rsidRPr="007F1511" w:rsidRDefault="007F1511" w:rsidP="007F1511">
            <w:pPr>
              <w:pStyle w:val="TableCell10-Centered"/>
              <w:rPr>
                <w:rFonts w:cstheme="minorHAnsi"/>
                <w:szCs w:val="20"/>
              </w:rPr>
            </w:pPr>
            <w:r w:rsidRPr="007F1511">
              <w:rPr>
                <w:rFonts w:cstheme="minorHAnsi"/>
                <w:szCs w:val="20"/>
              </w:rPr>
              <w:t>0.0131</w:t>
            </w:r>
          </w:p>
        </w:tc>
        <w:tc>
          <w:tcPr>
            <w:tcW w:w="313" w:type="pct"/>
            <w:tcBorders>
              <w:top w:val="single" w:sz="4" w:space="0" w:color="auto"/>
              <w:left w:val="nil"/>
              <w:bottom w:val="single" w:sz="4" w:space="0" w:color="auto"/>
              <w:right w:val="single" w:sz="4" w:space="0" w:color="auto"/>
            </w:tcBorders>
            <w:vAlign w:val="center"/>
          </w:tcPr>
          <w:p w14:paraId="2DC36E7D" w14:textId="4198BDCE" w:rsidR="007F1511" w:rsidRPr="007F1511" w:rsidRDefault="007F1511" w:rsidP="007F1511">
            <w:pPr>
              <w:pStyle w:val="TableCell10-Centered"/>
              <w:rPr>
                <w:rFonts w:cstheme="minorHAnsi"/>
                <w:szCs w:val="20"/>
              </w:rPr>
            </w:pPr>
            <w:r w:rsidRPr="007F1511">
              <w:rPr>
                <w:rFonts w:cstheme="minorHAnsi"/>
                <w:szCs w:val="20"/>
              </w:rPr>
              <w:t>4</w:t>
            </w:r>
          </w:p>
        </w:tc>
        <w:tc>
          <w:tcPr>
            <w:tcW w:w="382" w:type="pct"/>
            <w:tcBorders>
              <w:top w:val="single" w:sz="4" w:space="0" w:color="auto"/>
              <w:left w:val="single" w:sz="4" w:space="0" w:color="auto"/>
              <w:bottom w:val="single" w:sz="4" w:space="0" w:color="auto"/>
              <w:right w:val="single" w:sz="4" w:space="0" w:color="auto"/>
            </w:tcBorders>
            <w:vAlign w:val="center"/>
          </w:tcPr>
          <w:p w14:paraId="3D728D59" w14:textId="1D224A7A" w:rsidR="007F1511" w:rsidRPr="007F1511" w:rsidRDefault="007F1511" w:rsidP="007F1511">
            <w:pPr>
              <w:pStyle w:val="TableCell10-Centered"/>
              <w:rPr>
                <w:rFonts w:cstheme="minorHAnsi"/>
                <w:szCs w:val="20"/>
              </w:rPr>
            </w:pPr>
            <w:r w:rsidRPr="007F1511">
              <w:rPr>
                <w:rFonts w:cstheme="minorHAnsi"/>
                <w:szCs w:val="20"/>
              </w:rPr>
              <w:t>0.0579</w:t>
            </w:r>
          </w:p>
        </w:tc>
        <w:tc>
          <w:tcPr>
            <w:tcW w:w="434" w:type="pct"/>
            <w:tcBorders>
              <w:top w:val="single" w:sz="4" w:space="0" w:color="auto"/>
              <w:left w:val="single" w:sz="4" w:space="0" w:color="auto"/>
              <w:bottom w:val="single" w:sz="4" w:space="0" w:color="auto"/>
              <w:right w:val="single" w:sz="4" w:space="0" w:color="auto"/>
            </w:tcBorders>
            <w:vAlign w:val="center"/>
          </w:tcPr>
          <w:p w14:paraId="6EA5644C" w14:textId="3E4CA157" w:rsidR="007F1511" w:rsidRPr="007F1511" w:rsidRDefault="007F1511" w:rsidP="007F1511">
            <w:pPr>
              <w:pStyle w:val="TableCell10-Centered"/>
              <w:rPr>
                <w:rFonts w:cstheme="minorHAnsi"/>
                <w:szCs w:val="20"/>
              </w:rPr>
            </w:pPr>
            <w:r w:rsidRPr="007F1511">
              <w:rPr>
                <w:rFonts w:cstheme="minorHAnsi"/>
                <w:szCs w:val="20"/>
              </w:rPr>
              <w:t>8</w:t>
            </w:r>
          </w:p>
        </w:tc>
        <w:tc>
          <w:tcPr>
            <w:tcW w:w="431" w:type="pct"/>
            <w:tcBorders>
              <w:top w:val="single" w:sz="4" w:space="0" w:color="auto"/>
              <w:left w:val="nil"/>
              <w:bottom w:val="single" w:sz="4" w:space="0" w:color="auto"/>
              <w:right w:val="single" w:sz="4" w:space="0" w:color="auto"/>
            </w:tcBorders>
            <w:vAlign w:val="center"/>
          </w:tcPr>
          <w:p w14:paraId="5A05B710" w14:textId="4D02F48B" w:rsidR="007F1511" w:rsidRPr="007F1511" w:rsidRDefault="007F1511" w:rsidP="007F1511">
            <w:pPr>
              <w:pStyle w:val="TableCell10-Centered"/>
              <w:rPr>
                <w:rFonts w:cstheme="minorHAnsi"/>
                <w:szCs w:val="20"/>
              </w:rPr>
            </w:pPr>
            <w:r w:rsidRPr="007F1511">
              <w:rPr>
                <w:rFonts w:cstheme="minorHAnsi"/>
                <w:szCs w:val="20"/>
              </w:rPr>
              <w:t>0.0278</w:t>
            </w:r>
          </w:p>
        </w:tc>
      </w:tr>
      <w:tr w:rsidR="007F1511" w:rsidRPr="000755E6" w14:paraId="47ED4A5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DD634D9" w14:textId="663932DA" w:rsidR="007F1511" w:rsidRPr="000755E6" w:rsidRDefault="007F1511" w:rsidP="007F1511">
            <w:pPr>
              <w:pStyle w:val="TableCell10-Left"/>
            </w:pPr>
            <w:r w:rsidRPr="007F1511">
              <w:lastRenderedPageBreak/>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6DB61437" w14:textId="3B60CC55" w:rsidR="007F1511" w:rsidRPr="007F1511" w:rsidRDefault="007F1511" w:rsidP="007F1511">
            <w:pPr>
              <w:pStyle w:val="TableCell10-Centered"/>
              <w:rPr>
                <w:rFonts w:cstheme="minorHAnsi"/>
                <w:szCs w:val="20"/>
              </w:rPr>
            </w:pPr>
            <w:r w:rsidRPr="007F1511">
              <w:rPr>
                <w:rFonts w:cstheme="minorHAnsi"/>
                <w:szCs w:val="20"/>
              </w:rPr>
              <w:t>Ambulation Difficulties (E2302)</w:t>
            </w:r>
            <w:r w:rsidRPr="007F1511">
              <w:rPr>
                <w:rFonts w:cstheme="minorHAnsi"/>
                <w:szCs w:val="20"/>
              </w:rPr>
              <w:br/>
              <w:t>Joint Laxity (E1615)</w:t>
            </w:r>
            <w:r w:rsidRPr="007F1511">
              <w:rPr>
                <w:rFonts w:cstheme="minorHAnsi"/>
                <w:szCs w:val="20"/>
              </w:rPr>
              <w:br/>
              <w:t>Modified Surgical Procedure (F1906)</w:t>
            </w:r>
            <w:r w:rsidRPr="007F1511">
              <w:rPr>
                <w:rFonts w:cstheme="minorHAnsi"/>
                <w:szCs w:val="20"/>
              </w:rPr>
              <w:br/>
              <w:t>Physical Asymmetry (E2332)</w:t>
            </w:r>
            <w:r w:rsidRPr="007F1511">
              <w:rPr>
                <w:rFonts w:cstheme="minorHAnsi"/>
                <w:szCs w:val="20"/>
              </w:rPr>
              <w:b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7D326256" w14:textId="0B8BAB61"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0F36DDD" w14:textId="5C235FE3"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5CA6B0F" w14:textId="41C92E0F" w:rsidR="007F1511" w:rsidRPr="007F1511" w:rsidRDefault="007F1511" w:rsidP="007F1511">
            <w:pPr>
              <w:pStyle w:val="TableCell10-Centered"/>
              <w:rPr>
                <w:rFonts w:cstheme="minorHAnsi"/>
                <w:szCs w:val="20"/>
              </w:rPr>
            </w:pPr>
            <w:r w:rsidRPr="007F151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217A0BFF" w14:textId="7919804A" w:rsidR="007F1511" w:rsidRPr="007F1511" w:rsidRDefault="007F1511" w:rsidP="007F1511">
            <w:pPr>
              <w:pStyle w:val="TableCell10-Centered"/>
              <w:rPr>
                <w:rFonts w:cstheme="minorHAnsi"/>
                <w:szCs w:val="20"/>
              </w:rPr>
            </w:pPr>
            <w:r w:rsidRPr="007F1511">
              <w:rPr>
                <w:rFonts w:cstheme="minorHAnsi"/>
                <w:szCs w:val="20"/>
              </w:rPr>
              <w:t>0.0145</w:t>
            </w:r>
          </w:p>
        </w:tc>
        <w:tc>
          <w:tcPr>
            <w:tcW w:w="434" w:type="pct"/>
            <w:tcBorders>
              <w:top w:val="single" w:sz="4" w:space="0" w:color="auto"/>
              <w:left w:val="single" w:sz="4" w:space="0" w:color="auto"/>
              <w:bottom w:val="single" w:sz="4" w:space="0" w:color="auto"/>
              <w:right w:val="single" w:sz="4" w:space="0" w:color="auto"/>
            </w:tcBorders>
            <w:vAlign w:val="center"/>
          </w:tcPr>
          <w:p w14:paraId="622AFE8A" w14:textId="2BB6CCC2" w:rsidR="007F1511" w:rsidRPr="007F1511" w:rsidRDefault="007F1511" w:rsidP="007F1511">
            <w:pPr>
              <w:pStyle w:val="TableCell10-Centered"/>
              <w:rPr>
                <w:rFonts w:cstheme="minorHAnsi"/>
                <w:szCs w:val="20"/>
              </w:rPr>
            </w:pPr>
            <w:r w:rsidRPr="007F1511">
              <w:rPr>
                <w:rFonts w:cstheme="minorHAnsi"/>
                <w:szCs w:val="20"/>
              </w:rPr>
              <w:t>5</w:t>
            </w:r>
          </w:p>
        </w:tc>
        <w:tc>
          <w:tcPr>
            <w:tcW w:w="431" w:type="pct"/>
            <w:tcBorders>
              <w:top w:val="single" w:sz="4" w:space="0" w:color="auto"/>
              <w:left w:val="nil"/>
              <w:bottom w:val="single" w:sz="4" w:space="0" w:color="auto"/>
              <w:right w:val="single" w:sz="4" w:space="0" w:color="auto"/>
            </w:tcBorders>
            <w:vAlign w:val="center"/>
          </w:tcPr>
          <w:p w14:paraId="2673EA39" w14:textId="29996828" w:rsidR="007F1511" w:rsidRPr="007F1511" w:rsidRDefault="007F1511" w:rsidP="007F1511">
            <w:pPr>
              <w:pStyle w:val="TableCell10-Centered"/>
              <w:rPr>
                <w:rFonts w:cstheme="minorHAnsi"/>
                <w:szCs w:val="20"/>
              </w:rPr>
            </w:pPr>
            <w:r w:rsidRPr="007F1511">
              <w:rPr>
                <w:rFonts w:cstheme="minorHAnsi"/>
                <w:szCs w:val="20"/>
              </w:rPr>
              <w:t>0.0174</w:t>
            </w:r>
          </w:p>
        </w:tc>
      </w:tr>
      <w:tr w:rsidR="007F1511" w:rsidRPr="000755E6" w14:paraId="7BEE6C49"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5238791" w14:textId="29536D14" w:rsidR="007F1511" w:rsidRPr="000755E6" w:rsidRDefault="007F1511" w:rsidP="007F1511">
            <w:pPr>
              <w:pStyle w:val="TableCell10-Left"/>
            </w:pPr>
            <w:r w:rsidRPr="007F1511">
              <w:t xml:space="preserve">Bone Fracture Post-op </w:t>
            </w:r>
          </w:p>
        </w:tc>
        <w:tc>
          <w:tcPr>
            <w:tcW w:w="1389" w:type="pct"/>
            <w:tcBorders>
              <w:top w:val="single" w:sz="4" w:space="0" w:color="auto"/>
              <w:left w:val="single" w:sz="4" w:space="0" w:color="auto"/>
              <w:bottom w:val="single" w:sz="4" w:space="0" w:color="auto"/>
              <w:right w:val="single" w:sz="4" w:space="0" w:color="auto"/>
            </w:tcBorders>
            <w:vAlign w:val="center"/>
          </w:tcPr>
          <w:p w14:paraId="1F14B16D" w14:textId="008C6C0A" w:rsidR="007F1511" w:rsidRPr="007F1511" w:rsidRDefault="007F1511" w:rsidP="007F1511">
            <w:pPr>
              <w:pStyle w:val="TableCell10-Centered"/>
              <w:rPr>
                <w:rFonts w:cstheme="minorHAnsi"/>
                <w:szCs w:val="20"/>
              </w:rPr>
            </w:pPr>
            <w:r w:rsidRPr="007F1511">
              <w:rPr>
                <w:rFonts w:cstheme="minorHAnsi"/>
                <w:szCs w:val="20"/>
              </w:rPr>
              <w:t>Bone Fracture(S) (E1603)</w:t>
            </w:r>
          </w:p>
        </w:tc>
        <w:tc>
          <w:tcPr>
            <w:tcW w:w="382" w:type="pct"/>
            <w:tcBorders>
              <w:top w:val="single" w:sz="4" w:space="0" w:color="auto"/>
              <w:left w:val="single" w:sz="4" w:space="0" w:color="auto"/>
              <w:bottom w:val="single" w:sz="4" w:space="0" w:color="auto"/>
              <w:right w:val="single" w:sz="4" w:space="0" w:color="auto"/>
            </w:tcBorders>
            <w:noWrap/>
            <w:vAlign w:val="center"/>
          </w:tcPr>
          <w:p w14:paraId="77E75DB7" w14:textId="261971F5" w:rsidR="007F1511" w:rsidRPr="007F1511" w:rsidRDefault="007F1511" w:rsidP="007F1511">
            <w:pPr>
              <w:pStyle w:val="TableCell10-Centered"/>
              <w:rPr>
                <w:rFonts w:cstheme="minorHAnsi"/>
                <w:szCs w:val="20"/>
              </w:rPr>
            </w:pPr>
            <w:r w:rsidRPr="007F1511">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02031B63" w14:textId="4A0C5031" w:rsidR="007F1511" w:rsidRPr="007F1511" w:rsidRDefault="007F1511" w:rsidP="007F1511">
            <w:pPr>
              <w:pStyle w:val="TableCell10-Centered"/>
              <w:rPr>
                <w:rFonts w:cstheme="minorHAnsi"/>
                <w:szCs w:val="20"/>
              </w:rPr>
            </w:pPr>
            <w:r w:rsidRPr="007F1511">
              <w:rPr>
                <w:rFonts w:cstheme="minorHAnsi"/>
                <w:szCs w:val="20"/>
              </w:rPr>
              <w:t>0.0131</w:t>
            </w:r>
          </w:p>
        </w:tc>
        <w:tc>
          <w:tcPr>
            <w:tcW w:w="313" w:type="pct"/>
            <w:tcBorders>
              <w:top w:val="single" w:sz="4" w:space="0" w:color="auto"/>
              <w:left w:val="nil"/>
              <w:bottom w:val="single" w:sz="4" w:space="0" w:color="auto"/>
              <w:right w:val="single" w:sz="4" w:space="0" w:color="auto"/>
            </w:tcBorders>
            <w:vAlign w:val="center"/>
          </w:tcPr>
          <w:p w14:paraId="4C3E59A4" w14:textId="572C3934" w:rsidR="007F1511" w:rsidRPr="007F1511" w:rsidRDefault="007F1511" w:rsidP="007F1511">
            <w:pPr>
              <w:pStyle w:val="TableCell10-Centered"/>
              <w:rPr>
                <w:rFonts w:cstheme="minorHAnsi"/>
                <w:szCs w:val="20"/>
              </w:rPr>
            </w:pPr>
            <w:r w:rsidRPr="007F151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F01B6A9" w14:textId="6EF3B669" w:rsidR="007F1511" w:rsidRPr="007F1511" w:rsidRDefault="007F1511" w:rsidP="007F1511">
            <w:pPr>
              <w:pStyle w:val="TableCell10-Centered"/>
              <w:rPr>
                <w:rFonts w:cstheme="minorHAnsi"/>
                <w:szCs w:val="20"/>
              </w:rPr>
            </w:pPr>
            <w:r w:rsidRPr="007F1511">
              <w:rPr>
                <w:rFonts w:cstheme="minorHAnsi"/>
                <w:szCs w:val="20"/>
              </w:rPr>
              <w:t>0.0145</w:t>
            </w:r>
          </w:p>
        </w:tc>
        <w:tc>
          <w:tcPr>
            <w:tcW w:w="434" w:type="pct"/>
            <w:tcBorders>
              <w:top w:val="single" w:sz="4" w:space="0" w:color="auto"/>
              <w:left w:val="single" w:sz="4" w:space="0" w:color="auto"/>
              <w:bottom w:val="single" w:sz="4" w:space="0" w:color="auto"/>
              <w:right w:val="single" w:sz="4" w:space="0" w:color="auto"/>
            </w:tcBorders>
            <w:vAlign w:val="center"/>
          </w:tcPr>
          <w:p w14:paraId="4FC91FD9" w14:textId="23662EBC" w:rsidR="007F1511" w:rsidRPr="007F1511" w:rsidRDefault="007F1511" w:rsidP="007F1511">
            <w:pPr>
              <w:pStyle w:val="TableCell10-Centered"/>
              <w:rPr>
                <w:rFonts w:cstheme="minorHAnsi"/>
                <w:szCs w:val="20"/>
              </w:rPr>
            </w:pPr>
            <w:r w:rsidRPr="007F1511">
              <w:rPr>
                <w:rFonts w:cstheme="minorHAnsi"/>
                <w:szCs w:val="20"/>
              </w:rPr>
              <w:t>4</w:t>
            </w:r>
          </w:p>
        </w:tc>
        <w:tc>
          <w:tcPr>
            <w:tcW w:w="431" w:type="pct"/>
            <w:tcBorders>
              <w:top w:val="single" w:sz="4" w:space="0" w:color="auto"/>
              <w:left w:val="nil"/>
              <w:bottom w:val="single" w:sz="4" w:space="0" w:color="auto"/>
              <w:right w:val="single" w:sz="4" w:space="0" w:color="auto"/>
            </w:tcBorders>
            <w:vAlign w:val="center"/>
          </w:tcPr>
          <w:p w14:paraId="71D7B958" w14:textId="3AF72AF8" w:rsidR="007F1511" w:rsidRPr="007F1511" w:rsidRDefault="007F1511" w:rsidP="007F1511">
            <w:pPr>
              <w:pStyle w:val="TableCell10-Centered"/>
              <w:rPr>
                <w:rFonts w:cstheme="minorHAnsi"/>
                <w:szCs w:val="20"/>
              </w:rPr>
            </w:pPr>
            <w:r w:rsidRPr="007F1511">
              <w:rPr>
                <w:rFonts w:cstheme="minorHAnsi"/>
                <w:szCs w:val="20"/>
              </w:rPr>
              <w:t>0.0139</w:t>
            </w:r>
          </w:p>
        </w:tc>
      </w:tr>
      <w:tr w:rsidR="007F1511" w:rsidRPr="000755E6" w14:paraId="086153DE"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A56C1EF" w14:textId="184D7318" w:rsidR="007F1511" w:rsidRPr="000755E6" w:rsidRDefault="007F1511" w:rsidP="007F1511">
            <w:pPr>
              <w:pStyle w:val="TableCell10-Left"/>
            </w:pPr>
            <w:r w:rsidRPr="007F1511">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5D5AC796" w14:textId="6E45239A" w:rsidR="007F1511" w:rsidRPr="007F1511" w:rsidRDefault="007F1511" w:rsidP="007F1511">
            <w:pPr>
              <w:pStyle w:val="TableCell10-Centered"/>
              <w:rPr>
                <w:rFonts w:cstheme="minorHAnsi"/>
                <w:szCs w:val="20"/>
              </w:rPr>
            </w:pPr>
            <w:r w:rsidRPr="007F1511">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7EA7B68E" w14:textId="6D73BA83"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3136977" w14:textId="5C117B86"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AC1A1B8" w14:textId="710727ED" w:rsidR="007F1511" w:rsidRPr="007F1511" w:rsidRDefault="007F1511" w:rsidP="007F1511">
            <w:pPr>
              <w:pStyle w:val="TableCell10-Centered"/>
              <w:rPr>
                <w:rFonts w:cstheme="minorHAnsi"/>
                <w:szCs w:val="20"/>
              </w:rPr>
            </w:pPr>
            <w:r w:rsidRPr="007F151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1165DF20" w14:textId="08C66C93" w:rsidR="007F1511" w:rsidRPr="007F1511" w:rsidRDefault="007F1511" w:rsidP="007F1511">
            <w:pPr>
              <w:pStyle w:val="TableCell10-Centered"/>
              <w:rPr>
                <w:rFonts w:cstheme="minorHAnsi"/>
                <w:szCs w:val="20"/>
              </w:rPr>
            </w:pPr>
            <w:r w:rsidRPr="007F1511">
              <w:rPr>
                <w:rFonts w:cstheme="minorHAnsi"/>
                <w:szCs w:val="20"/>
              </w:rPr>
              <w:t>0.0145</w:t>
            </w:r>
          </w:p>
        </w:tc>
        <w:tc>
          <w:tcPr>
            <w:tcW w:w="434" w:type="pct"/>
            <w:tcBorders>
              <w:top w:val="single" w:sz="4" w:space="0" w:color="auto"/>
              <w:left w:val="single" w:sz="4" w:space="0" w:color="auto"/>
              <w:bottom w:val="single" w:sz="4" w:space="0" w:color="auto"/>
              <w:right w:val="single" w:sz="4" w:space="0" w:color="auto"/>
            </w:tcBorders>
            <w:vAlign w:val="center"/>
          </w:tcPr>
          <w:p w14:paraId="0C2D797D" w14:textId="4C7168E6" w:rsidR="007F1511" w:rsidRPr="007F1511" w:rsidRDefault="007F1511" w:rsidP="007F1511">
            <w:pPr>
              <w:pStyle w:val="TableCell10-Centered"/>
              <w:rPr>
                <w:rFonts w:cstheme="minorHAnsi"/>
                <w:szCs w:val="20"/>
              </w:rPr>
            </w:pPr>
            <w:r w:rsidRPr="007F1511">
              <w:rPr>
                <w:rFonts w:cstheme="minorHAnsi"/>
                <w:szCs w:val="20"/>
              </w:rPr>
              <w:t>3</w:t>
            </w:r>
          </w:p>
        </w:tc>
        <w:tc>
          <w:tcPr>
            <w:tcW w:w="431" w:type="pct"/>
            <w:tcBorders>
              <w:top w:val="single" w:sz="4" w:space="0" w:color="auto"/>
              <w:left w:val="nil"/>
              <w:bottom w:val="single" w:sz="4" w:space="0" w:color="auto"/>
              <w:right w:val="single" w:sz="4" w:space="0" w:color="auto"/>
            </w:tcBorders>
            <w:vAlign w:val="center"/>
          </w:tcPr>
          <w:p w14:paraId="479A5FFD" w14:textId="01DD5629" w:rsidR="007F1511" w:rsidRPr="007F1511" w:rsidRDefault="007F1511" w:rsidP="007F1511">
            <w:pPr>
              <w:pStyle w:val="TableCell10-Centered"/>
              <w:rPr>
                <w:rFonts w:cstheme="minorHAnsi"/>
                <w:szCs w:val="20"/>
              </w:rPr>
            </w:pPr>
            <w:r w:rsidRPr="007F1511">
              <w:rPr>
                <w:rFonts w:cstheme="minorHAnsi"/>
                <w:szCs w:val="20"/>
              </w:rPr>
              <w:t>0.0104</w:t>
            </w:r>
          </w:p>
        </w:tc>
      </w:tr>
      <w:tr w:rsidR="007F1511" w:rsidRPr="000755E6" w14:paraId="03804C02"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71DF6F1" w14:textId="56F736F1" w:rsidR="007F1511" w:rsidRPr="000755E6" w:rsidRDefault="007F1511" w:rsidP="007F1511">
            <w:pPr>
              <w:pStyle w:val="TableCell10-Left"/>
            </w:pPr>
            <w:r w:rsidRPr="007F1511">
              <w:t>Bone Damage</w:t>
            </w:r>
          </w:p>
        </w:tc>
        <w:tc>
          <w:tcPr>
            <w:tcW w:w="1389" w:type="pct"/>
            <w:tcBorders>
              <w:top w:val="single" w:sz="4" w:space="0" w:color="auto"/>
              <w:left w:val="single" w:sz="4" w:space="0" w:color="auto"/>
              <w:bottom w:val="single" w:sz="4" w:space="0" w:color="auto"/>
              <w:right w:val="single" w:sz="4" w:space="0" w:color="auto"/>
            </w:tcBorders>
            <w:vAlign w:val="center"/>
          </w:tcPr>
          <w:p w14:paraId="53976D84" w14:textId="65039FA7" w:rsidR="007F1511" w:rsidRPr="007F1511" w:rsidRDefault="007F1511" w:rsidP="007F1511">
            <w:pPr>
              <w:pStyle w:val="TableCell10-Centered"/>
              <w:rPr>
                <w:rFonts w:cstheme="minorHAnsi"/>
                <w:szCs w:val="20"/>
              </w:rPr>
            </w:pPr>
            <w:r w:rsidRPr="007F1511">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7351456E" w14:textId="5710BD48"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FE17D0F" w14:textId="5243EE59"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88751BC" w14:textId="31383255"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A57765B" w14:textId="13E0880F" w:rsidR="007F1511" w:rsidRPr="007F1511" w:rsidRDefault="007F1511" w:rsidP="007F1511">
            <w:pPr>
              <w:pStyle w:val="TableCell10-Centered"/>
              <w:rPr>
                <w:rFonts w:cstheme="minorHAnsi"/>
                <w:szCs w:val="20"/>
              </w:rPr>
            </w:pPr>
            <w:r w:rsidRPr="007F1511">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686471D3" w14:textId="301480C4" w:rsidR="007F1511" w:rsidRPr="007F1511" w:rsidRDefault="007F1511" w:rsidP="007F1511">
            <w:pPr>
              <w:pStyle w:val="TableCell10-Centered"/>
              <w:rPr>
                <w:rFonts w:cstheme="minorHAnsi"/>
                <w:szCs w:val="20"/>
              </w:rPr>
            </w:pPr>
            <w:r w:rsidRPr="007F1511">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706F93A6" w14:textId="45025AEE" w:rsidR="007F1511" w:rsidRPr="007F1511" w:rsidRDefault="007F1511" w:rsidP="007F1511">
            <w:pPr>
              <w:pStyle w:val="TableCell10-Centered"/>
              <w:rPr>
                <w:rFonts w:cstheme="minorHAnsi"/>
                <w:szCs w:val="20"/>
              </w:rPr>
            </w:pPr>
            <w:r w:rsidRPr="007F1511">
              <w:rPr>
                <w:rFonts w:cstheme="minorHAnsi"/>
                <w:szCs w:val="20"/>
              </w:rPr>
              <w:t>0.0069</w:t>
            </w:r>
          </w:p>
        </w:tc>
      </w:tr>
      <w:tr w:rsidR="007F1511" w:rsidRPr="000755E6" w14:paraId="6680B8C0"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570D01F6" w14:textId="708A3698" w:rsidR="007F1511" w:rsidRPr="000755E6" w:rsidRDefault="007F1511" w:rsidP="007F1511">
            <w:pPr>
              <w:pStyle w:val="TableCell10-Left"/>
            </w:pPr>
            <w:r w:rsidRPr="007F1511">
              <w:t xml:space="preserve">Device Breakage </w:t>
            </w:r>
            <w:r w:rsidR="007B1653">
              <w:t>–</w:t>
            </w:r>
            <w:r w:rsidRPr="007F1511">
              <w:t xml:space="preserve"> Post-Operatively</w:t>
            </w:r>
          </w:p>
        </w:tc>
        <w:tc>
          <w:tcPr>
            <w:tcW w:w="1389" w:type="pct"/>
            <w:tcBorders>
              <w:top w:val="single" w:sz="4" w:space="0" w:color="auto"/>
              <w:left w:val="single" w:sz="4" w:space="0" w:color="auto"/>
              <w:bottom w:val="single" w:sz="4" w:space="0" w:color="auto"/>
              <w:right w:val="single" w:sz="4" w:space="0" w:color="auto"/>
            </w:tcBorders>
            <w:vAlign w:val="center"/>
          </w:tcPr>
          <w:p w14:paraId="29110D64" w14:textId="10D3129F" w:rsidR="007F1511" w:rsidRPr="007F1511" w:rsidRDefault="007F1511" w:rsidP="007F1511">
            <w:pPr>
              <w:pStyle w:val="TableCell10-Centered"/>
              <w:rPr>
                <w:rFonts w:cstheme="minorHAnsi"/>
                <w:szCs w:val="20"/>
              </w:rPr>
            </w:pPr>
            <w:r w:rsidRPr="007F1511">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0E3B72B3" w14:textId="0C7E13A3"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9ABE770" w14:textId="25F3C0F8"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2DA862E" w14:textId="0DDA5B46"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45A9264" w14:textId="024244FC" w:rsidR="007F1511" w:rsidRPr="007F1511" w:rsidRDefault="007F1511" w:rsidP="007F1511">
            <w:pPr>
              <w:pStyle w:val="TableCell10-Centered"/>
              <w:rPr>
                <w:rFonts w:cstheme="minorHAnsi"/>
                <w:szCs w:val="20"/>
              </w:rPr>
            </w:pPr>
            <w:r w:rsidRPr="007F1511">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61AECD95" w14:textId="5E6AD84E" w:rsidR="007F1511" w:rsidRPr="007F1511" w:rsidRDefault="007F1511" w:rsidP="007F1511">
            <w:pPr>
              <w:pStyle w:val="TableCell10-Centered"/>
              <w:rPr>
                <w:rFonts w:cstheme="minorHAnsi"/>
                <w:szCs w:val="20"/>
              </w:rPr>
            </w:pPr>
            <w:r w:rsidRPr="007F1511">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0A11C35F" w14:textId="3FA6A4A3" w:rsidR="007F1511" w:rsidRPr="007F1511" w:rsidRDefault="007F1511" w:rsidP="007F1511">
            <w:pPr>
              <w:pStyle w:val="TableCell10-Centered"/>
              <w:rPr>
                <w:rFonts w:cstheme="minorHAnsi"/>
                <w:szCs w:val="20"/>
              </w:rPr>
            </w:pPr>
            <w:r w:rsidRPr="007F1511">
              <w:rPr>
                <w:rFonts w:cstheme="minorHAnsi"/>
                <w:szCs w:val="20"/>
              </w:rPr>
              <w:t>0.0069</w:t>
            </w:r>
          </w:p>
        </w:tc>
      </w:tr>
      <w:tr w:rsidR="007F1511" w:rsidRPr="000755E6" w14:paraId="06DE9841"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58FF197" w14:textId="456D4C25" w:rsidR="007F1511" w:rsidRPr="000755E6" w:rsidRDefault="007F1511" w:rsidP="007F1511">
            <w:pPr>
              <w:pStyle w:val="TableCell10-Left"/>
            </w:pPr>
            <w:r w:rsidRPr="007F1511">
              <w:t>Pain</w:t>
            </w:r>
          </w:p>
        </w:tc>
        <w:tc>
          <w:tcPr>
            <w:tcW w:w="1389" w:type="pct"/>
            <w:tcBorders>
              <w:top w:val="single" w:sz="4" w:space="0" w:color="auto"/>
              <w:left w:val="single" w:sz="4" w:space="0" w:color="auto"/>
              <w:bottom w:val="single" w:sz="4" w:space="0" w:color="auto"/>
              <w:right w:val="single" w:sz="4" w:space="0" w:color="auto"/>
            </w:tcBorders>
            <w:vAlign w:val="center"/>
          </w:tcPr>
          <w:p w14:paraId="2E3427C4" w14:textId="0D0F07F4" w:rsidR="007F1511" w:rsidRPr="007F1511" w:rsidRDefault="007F1511" w:rsidP="007F1511">
            <w:pPr>
              <w:pStyle w:val="TableCell10-Centered"/>
              <w:rPr>
                <w:rFonts w:cstheme="minorHAnsi"/>
                <w:szCs w:val="20"/>
              </w:rPr>
            </w:pPr>
            <w:r w:rsidRPr="007F1511">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21E65210" w14:textId="14B0CD52"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BE6EAB5" w14:textId="5DBDD1DE"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4C6F2C1" w14:textId="6458640D"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F5B9726" w14:textId="2EAE6711" w:rsidR="007F1511" w:rsidRPr="007F1511" w:rsidRDefault="007F1511" w:rsidP="007F1511">
            <w:pPr>
              <w:pStyle w:val="TableCell10-Centered"/>
              <w:rPr>
                <w:rFonts w:cstheme="minorHAnsi"/>
                <w:szCs w:val="20"/>
              </w:rPr>
            </w:pPr>
            <w:r w:rsidRPr="007F1511">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57C2801E" w14:textId="4BAE4755" w:rsidR="007F1511" w:rsidRPr="007F1511" w:rsidRDefault="007F1511" w:rsidP="007F1511">
            <w:pPr>
              <w:pStyle w:val="TableCell10-Centered"/>
              <w:rPr>
                <w:rFonts w:cstheme="minorHAnsi"/>
                <w:szCs w:val="20"/>
              </w:rPr>
            </w:pPr>
            <w:r w:rsidRPr="007F1511">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5BB9EDA4" w14:textId="70B433F8" w:rsidR="007F1511" w:rsidRPr="007F1511" w:rsidRDefault="007F1511" w:rsidP="007F1511">
            <w:pPr>
              <w:pStyle w:val="TableCell10-Centered"/>
              <w:rPr>
                <w:rFonts w:cstheme="minorHAnsi"/>
                <w:szCs w:val="20"/>
              </w:rPr>
            </w:pPr>
            <w:r w:rsidRPr="007F1511">
              <w:rPr>
                <w:rFonts w:cstheme="minorHAnsi"/>
                <w:szCs w:val="20"/>
              </w:rPr>
              <w:t>0.0069</w:t>
            </w:r>
          </w:p>
        </w:tc>
      </w:tr>
      <w:tr w:rsidR="007F1511" w:rsidRPr="000755E6" w14:paraId="47E94083"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6239537" w14:textId="52039E78" w:rsidR="007F1511" w:rsidRPr="000755E6" w:rsidRDefault="007F1511" w:rsidP="007F1511">
            <w:pPr>
              <w:pStyle w:val="TableCell10-Left"/>
            </w:pPr>
            <w:r w:rsidRPr="007F1511">
              <w:t>Discomfort</w:t>
            </w:r>
          </w:p>
        </w:tc>
        <w:tc>
          <w:tcPr>
            <w:tcW w:w="1389" w:type="pct"/>
            <w:tcBorders>
              <w:top w:val="single" w:sz="4" w:space="0" w:color="auto"/>
              <w:left w:val="single" w:sz="4" w:space="0" w:color="auto"/>
              <w:bottom w:val="single" w:sz="4" w:space="0" w:color="auto"/>
              <w:right w:val="single" w:sz="4" w:space="0" w:color="auto"/>
            </w:tcBorders>
            <w:vAlign w:val="center"/>
          </w:tcPr>
          <w:p w14:paraId="0E201EE6" w14:textId="6FE336C9" w:rsidR="007F1511" w:rsidRPr="007F1511" w:rsidRDefault="007F1511" w:rsidP="007F1511">
            <w:pPr>
              <w:pStyle w:val="TableCell10-Centered"/>
              <w:rPr>
                <w:rFonts w:cstheme="minorHAnsi"/>
                <w:szCs w:val="20"/>
              </w:rPr>
            </w:pPr>
            <w:r w:rsidRPr="007F1511">
              <w:rPr>
                <w:rFonts w:cstheme="minorHAnsi"/>
                <w:szCs w:val="20"/>
              </w:rPr>
              <w:t>Discomfort (E2311)</w:t>
            </w:r>
          </w:p>
        </w:tc>
        <w:tc>
          <w:tcPr>
            <w:tcW w:w="382" w:type="pct"/>
            <w:tcBorders>
              <w:top w:val="single" w:sz="4" w:space="0" w:color="auto"/>
              <w:left w:val="single" w:sz="4" w:space="0" w:color="auto"/>
              <w:bottom w:val="single" w:sz="4" w:space="0" w:color="auto"/>
              <w:right w:val="single" w:sz="4" w:space="0" w:color="auto"/>
            </w:tcBorders>
            <w:noWrap/>
            <w:vAlign w:val="center"/>
          </w:tcPr>
          <w:p w14:paraId="014E0EB6" w14:textId="7AB9AB03"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2A971597" w14:textId="022E6F1E"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124018D" w14:textId="700DB045"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D5C25F8" w14:textId="7B952EAE" w:rsidR="007F1511" w:rsidRPr="007F1511" w:rsidRDefault="007F1511" w:rsidP="007F1511">
            <w:pPr>
              <w:pStyle w:val="TableCell10-Centered"/>
              <w:rPr>
                <w:rFonts w:cstheme="minorHAnsi"/>
                <w:szCs w:val="20"/>
              </w:rPr>
            </w:pPr>
            <w:r w:rsidRPr="007F1511">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332995F1" w14:textId="4C53B49B" w:rsidR="007F1511" w:rsidRPr="007F1511" w:rsidRDefault="007F1511" w:rsidP="007F1511">
            <w:pPr>
              <w:pStyle w:val="TableCell10-Centered"/>
              <w:rPr>
                <w:rFonts w:cstheme="minorHAnsi"/>
                <w:szCs w:val="20"/>
              </w:rPr>
            </w:pPr>
            <w:r w:rsidRPr="007F1511">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5D6A0907" w14:textId="00C4F866"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6695BD80"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5CE2D26" w14:textId="5ACD186E" w:rsidR="007F1511" w:rsidRPr="000755E6" w:rsidRDefault="007F1511" w:rsidP="007F1511">
            <w:pPr>
              <w:pStyle w:val="TableCell10-Left"/>
            </w:pPr>
            <w:r w:rsidRPr="007F1511">
              <w:t>Neuro-vascular Damage</w:t>
            </w:r>
          </w:p>
        </w:tc>
        <w:tc>
          <w:tcPr>
            <w:tcW w:w="1389" w:type="pct"/>
            <w:tcBorders>
              <w:top w:val="single" w:sz="4" w:space="0" w:color="auto"/>
              <w:left w:val="single" w:sz="4" w:space="0" w:color="auto"/>
              <w:bottom w:val="single" w:sz="4" w:space="0" w:color="auto"/>
              <w:right w:val="single" w:sz="4" w:space="0" w:color="auto"/>
            </w:tcBorders>
            <w:vAlign w:val="center"/>
          </w:tcPr>
          <w:p w14:paraId="71A6DB20" w14:textId="092F0915" w:rsidR="007F1511" w:rsidRPr="007F1511" w:rsidRDefault="007F1511" w:rsidP="007F1511">
            <w:pPr>
              <w:pStyle w:val="TableCell10-Centered"/>
              <w:rPr>
                <w:rFonts w:cstheme="minorHAnsi"/>
                <w:szCs w:val="20"/>
              </w:rPr>
            </w:pPr>
            <w:r w:rsidRPr="007F1511">
              <w:rPr>
                <w:rFonts w:cstheme="minorHAnsi"/>
                <w:szCs w:val="20"/>
              </w:rPr>
              <w:t>Fatigue (E2312)</w:t>
            </w:r>
          </w:p>
        </w:tc>
        <w:tc>
          <w:tcPr>
            <w:tcW w:w="382" w:type="pct"/>
            <w:tcBorders>
              <w:top w:val="single" w:sz="4" w:space="0" w:color="auto"/>
              <w:left w:val="single" w:sz="4" w:space="0" w:color="auto"/>
              <w:bottom w:val="single" w:sz="4" w:space="0" w:color="auto"/>
              <w:right w:val="single" w:sz="4" w:space="0" w:color="auto"/>
            </w:tcBorders>
            <w:noWrap/>
            <w:vAlign w:val="center"/>
          </w:tcPr>
          <w:p w14:paraId="2931500A" w14:textId="6C7C2B4A" w:rsidR="007F1511" w:rsidRPr="007F1511" w:rsidRDefault="007F1511" w:rsidP="007F1511">
            <w:pPr>
              <w:pStyle w:val="TableCell10-Centered"/>
              <w:rPr>
                <w:rFonts w:cstheme="minorHAnsi"/>
                <w:szCs w:val="20"/>
              </w:rPr>
            </w:pPr>
            <w:r w:rsidRPr="007F151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63D85B62" w14:textId="4CC14A77"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E36B0F0" w14:textId="730FEBFA"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32EEE70" w14:textId="43122F6D" w:rsidR="007F1511" w:rsidRPr="007F1511" w:rsidRDefault="007F1511" w:rsidP="007F1511">
            <w:pPr>
              <w:pStyle w:val="TableCell10-Centered"/>
              <w:rPr>
                <w:rFonts w:cstheme="minorHAnsi"/>
                <w:szCs w:val="20"/>
              </w:rPr>
            </w:pPr>
            <w:r w:rsidRPr="007F1511">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0A7DECEC" w14:textId="65C98469" w:rsidR="007F1511" w:rsidRPr="007F1511" w:rsidRDefault="007F1511" w:rsidP="007F1511">
            <w:pPr>
              <w:pStyle w:val="TableCell10-Centered"/>
              <w:rPr>
                <w:rFonts w:cstheme="minorHAnsi"/>
                <w:szCs w:val="20"/>
              </w:rPr>
            </w:pPr>
            <w:r w:rsidRPr="007F1511">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1BF6CFFC" w14:textId="2B807F6A"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1D9F9A8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2792C27" w14:textId="77777777" w:rsidR="007F1511" w:rsidRPr="000755E6" w:rsidRDefault="007F1511" w:rsidP="007F1511">
            <w:pPr>
              <w:pStyle w:val="TableHeader10-Left"/>
            </w:pPr>
            <w:r w:rsidRPr="002E1989">
              <w:t>11 – Recon Screw for Medullary Nail</w:t>
            </w:r>
          </w:p>
        </w:tc>
      </w:tr>
      <w:tr w:rsidR="00932DF1" w:rsidRPr="000755E6" w14:paraId="76C1D00B"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EF7F607" w14:textId="0FBED897" w:rsidR="00932DF1" w:rsidRPr="000755E6" w:rsidRDefault="00932DF1" w:rsidP="00932DF1">
            <w:pPr>
              <w:pStyle w:val="TableCell10-Left"/>
            </w:pPr>
            <w:r w:rsidRPr="00932DF1">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59A61ADF" w14:textId="2787C13E" w:rsidR="00932DF1" w:rsidRPr="00932DF1" w:rsidRDefault="00932DF1" w:rsidP="00932DF1">
            <w:pPr>
              <w:pStyle w:val="TableCell10-Centered"/>
              <w:rPr>
                <w:rFonts w:cstheme="minorHAnsi"/>
                <w:szCs w:val="20"/>
              </w:rPr>
            </w:pPr>
            <w:r w:rsidRPr="00932DF1">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5461BCEB" w14:textId="1E0D3DB2" w:rsidR="00932DF1" w:rsidRPr="00932DF1" w:rsidRDefault="00932DF1" w:rsidP="00932DF1">
            <w:pPr>
              <w:pStyle w:val="TableCell10-Centered"/>
              <w:rPr>
                <w:rFonts w:cstheme="minorHAnsi"/>
                <w:szCs w:val="20"/>
              </w:rPr>
            </w:pPr>
            <w:r w:rsidRPr="00932DF1">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44997064" w14:textId="7D0484CA" w:rsidR="00932DF1" w:rsidRPr="00932DF1" w:rsidRDefault="00932DF1" w:rsidP="00932DF1">
            <w:pPr>
              <w:pStyle w:val="TableCell10-Centered"/>
              <w:rPr>
                <w:rFonts w:cstheme="minorHAnsi"/>
                <w:szCs w:val="20"/>
              </w:rPr>
            </w:pPr>
            <w:r w:rsidRPr="00932DF1">
              <w:rPr>
                <w:rFonts w:cstheme="minorHAnsi"/>
                <w:szCs w:val="20"/>
              </w:rPr>
              <w:t>N/A</w:t>
            </w:r>
          </w:p>
        </w:tc>
        <w:tc>
          <w:tcPr>
            <w:tcW w:w="313" w:type="pct"/>
            <w:tcBorders>
              <w:top w:val="single" w:sz="4" w:space="0" w:color="auto"/>
              <w:left w:val="nil"/>
              <w:bottom w:val="single" w:sz="4" w:space="0" w:color="auto"/>
              <w:right w:val="single" w:sz="4" w:space="0" w:color="auto"/>
            </w:tcBorders>
            <w:vAlign w:val="center"/>
          </w:tcPr>
          <w:p w14:paraId="4D79912E" w14:textId="31674341" w:rsidR="00932DF1" w:rsidRPr="00932DF1" w:rsidRDefault="00932DF1" w:rsidP="00932DF1">
            <w:pPr>
              <w:pStyle w:val="TableCell10-Centered"/>
              <w:rPr>
                <w:rFonts w:cstheme="minorHAnsi"/>
                <w:szCs w:val="20"/>
              </w:rPr>
            </w:pPr>
            <w:r w:rsidRPr="00932DF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4BC37E48" w14:textId="3D7394A4" w:rsidR="00932DF1" w:rsidRPr="00932DF1" w:rsidRDefault="00932DF1" w:rsidP="00932DF1">
            <w:pPr>
              <w:pStyle w:val="TableCell10-Centered"/>
              <w:rPr>
                <w:rFonts w:cstheme="minorHAnsi"/>
                <w:szCs w:val="20"/>
              </w:rPr>
            </w:pPr>
            <w:r w:rsidRPr="00932DF1">
              <w:rPr>
                <w:rFonts w:cstheme="minorHAnsi"/>
                <w:szCs w:val="20"/>
              </w:rPr>
              <w:t>0.3546</w:t>
            </w:r>
          </w:p>
        </w:tc>
        <w:tc>
          <w:tcPr>
            <w:tcW w:w="434" w:type="pct"/>
            <w:tcBorders>
              <w:top w:val="single" w:sz="4" w:space="0" w:color="auto"/>
              <w:left w:val="single" w:sz="4" w:space="0" w:color="auto"/>
              <w:bottom w:val="single" w:sz="4" w:space="0" w:color="auto"/>
              <w:right w:val="single" w:sz="4" w:space="0" w:color="auto"/>
            </w:tcBorders>
            <w:vAlign w:val="center"/>
          </w:tcPr>
          <w:p w14:paraId="25D07191" w14:textId="4BC9DD8B" w:rsidR="00932DF1" w:rsidRPr="00932DF1" w:rsidRDefault="00932DF1" w:rsidP="00932DF1">
            <w:pPr>
              <w:pStyle w:val="TableCell10-Centered"/>
              <w:rPr>
                <w:rFonts w:cstheme="minorHAnsi"/>
                <w:szCs w:val="20"/>
              </w:rPr>
            </w:pPr>
            <w:r w:rsidRPr="00932DF1">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48A1803F" w14:textId="062E8450" w:rsidR="00932DF1" w:rsidRPr="00932DF1" w:rsidRDefault="00932DF1" w:rsidP="00932DF1">
            <w:pPr>
              <w:pStyle w:val="TableCell10-Centered"/>
              <w:rPr>
                <w:rFonts w:cstheme="minorHAnsi"/>
                <w:szCs w:val="20"/>
              </w:rPr>
            </w:pPr>
            <w:r w:rsidRPr="00932DF1">
              <w:rPr>
                <w:rFonts w:cstheme="minorHAnsi"/>
                <w:szCs w:val="20"/>
              </w:rPr>
              <w:t>0.3546</w:t>
            </w:r>
          </w:p>
        </w:tc>
      </w:tr>
      <w:tr w:rsidR="00932DF1" w:rsidRPr="000755E6" w14:paraId="7CE58E73"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B6716E1" w14:textId="77777777" w:rsidR="00932DF1" w:rsidRPr="000755E6" w:rsidRDefault="00932DF1" w:rsidP="00932DF1">
            <w:pPr>
              <w:pStyle w:val="TableHeader10-Left"/>
            </w:pPr>
            <w:r w:rsidRPr="002E1989">
              <w:t>12 – End Cap for Femoral Recon Nail</w:t>
            </w:r>
          </w:p>
        </w:tc>
      </w:tr>
      <w:tr w:rsidR="00932DF1" w:rsidRPr="000755E6" w14:paraId="0B3EFFD9" w14:textId="77777777" w:rsidTr="00932DF1">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1CE7FF6F" w14:textId="1F0B18D1" w:rsidR="00932DF1" w:rsidRPr="000755E6" w:rsidRDefault="00932DF1" w:rsidP="00932DF1">
            <w:pPr>
              <w:pStyle w:val="TableCell10-Left"/>
            </w:pPr>
            <w:r w:rsidRPr="00932DF1">
              <w:t xml:space="preserve">No </w:t>
            </w:r>
            <w:r>
              <w:t>harms reported</w:t>
            </w:r>
            <w:r w:rsidRPr="00932DF1">
              <w:t>.</w:t>
            </w:r>
          </w:p>
        </w:tc>
      </w:tr>
      <w:tr w:rsidR="00932DF1" w:rsidRPr="000755E6" w14:paraId="248C72F9"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34AAE1" w14:textId="77777777" w:rsidR="00932DF1" w:rsidRPr="000755E6" w:rsidRDefault="00932DF1" w:rsidP="00932DF1">
            <w:pPr>
              <w:pStyle w:val="TableHeader10-Left"/>
            </w:pPr>
            <w:r w:rsidRPr="002E1989">
              <w:t>13 – RFN-ADVANCED Femoral Nail</w:t>
            </w:r>
          </w:p>
        </w:tc>
      </w:tr>
      <w:tr w:rsidR="00214AE0" w:rsidRPr="000755E6" w14:paraId="435EAF4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B239040" w14:textId="53C676D8" w:rsidR="00214AE0" w:rsidRPr="000755E6" w:rsidRDefault="00214AE0" w:rsidP="00214AE0">
            <w:pPr>
              <w:pStyle w:val="TableCell10-Left"/>
            </w:pPr>
            <w:r w:rsidRPr="00214AE0">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5E61C043" w14:textId="7FCA10C2" w:rsidR="00214AE0" w:rsidRPr="00214AE0" w:rsidRDefault="00214AE0" w:rsidP="00214AE0">
            <w:pPr>
              <w:pStyle w:val="TableCell10-Centered"/>
              <w:rPr>
                <w:rFonts w:cstheme="minorHAnsi"/>
                <w:szCs w:val="20"/>
              </w:rPr>
            </w:pPr>
            <w:r w:rsidRPr="00214AE0">
              <w:rPr>
                <w:rFonts w:cstheme="minorHAnsi"/>
                <w:szCs w:val="20"/>
              </w:rPr>
              <w:t>Malunion Of Bone (E1617)</w:t>
            </w:r>
            <w:r w:rsidRPr="00214AE0">
              <w:rPr>
                <w:rFonts w:cstheme="minorHAnsi"/>
                <w:szCs w:val="20"/>
              </w:rPr>
              <w:b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6719C273" w14:textId="05F1EFF2" w:rsidR="00214AE0" w:rsidRPr="00214AE0" w:rsidRDefault="00214AE0" w:rsidP="00214AE0">
            <w:pPr>
              <w:pStyle w:val="TableCell10-Centered"/>
              <w:rPr>
                <w:rFonts w:cstheme="minorHAnsi"/>
                <w:szCs w:val="20"/>
              </w:rPr>
            </w:pPr>
            <w:r w:rsidRPr="00214AE0">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62459622" w14:textId="14B3AD2C" w:rsidR="00214AE0" w:rsidRPr="00214AE0" w:rsidRDefault="00214AE0" w:rsidP="00214AE0">
            <w:pPr>
              <w:pStyle w:val="TableCell10-Centered"/>
              <w:rPr>
                <w:rFonts w:cstheme="minorHAnsi"/>
                <w:szCs w:val="20"/>
              </w:rPr>
            </w:pPr>
            <w:r w:rsidRPr="00214AE0">
              <w:rPr>
                <w:rFonts w:cstheme="minorHAnsi"/>
                <w:szCs w:val="20"/>
              </w:rPr>
              <w:t>0.0886</w:t>
            </w:r>
          </w:p>
        </w:tc>
        <w:tc>
          <w:tcPr>
            <w:tcW w:w="313" w:type="pct"/>
            <w:tcBorders>
              <w:top w:val="single" w:sz="4" w:space="0" w:color="auto"/>
              <w:left w:val="nil"/>
              <w:bottom w:val="single" w:sz="4" w:space="0" w:color="auto"/>
              <w:right w:val="single" w:sz="4" w:space="0" w:color="auto"/>
            </w:tcBorders>
            <w:vAlign w:val="center"/>
          </w:tcPr>
          <w:p w14:paraId="229D86D2" w14:textId="599B3423" w:rsidR="00214AE0" w:rsidRPr="00214AE0" w:rsidRDefault="00214AE0" w:rsidP="00214AE0">
            <w:pPr>
              <w:pStyle w:val="TableCell10-Centered"/>
              <w:rPr>
                <w:rFonts w:cstheme="minorHAnsi"/>
                <w:szCs w:val="20"/>
              </w:rPr>
            </w:pPr>
            <w:r w:rsidRPr="00214AE0">
              <w:rPr>
                <w:rFonts w:cstheme="minorHAnsi"/>
                <w:szCs w:val="20"/>
              </w:rPr>
              <w:t>6</w:t>
            </w:r>
          </w:p>
        </w:tc>
        <w:tc>
          <w:tcPr>
            <w:tcW w:w="382" w:type="pct"/>
            <w:tcBorders>
              <w:top w:val="single" w:sz="4" w:space="0" w:color="auto"/>
              <w:left w:val="single" w:sz="4" w:space="0" w:color="auto"/>
              <w:bottom w:val="single" w:sz="4" w:space="0" w:color="auto"/>
              <w:right w:val="single" w:sz="4" w:space="0" w:color="auto"/>
            </w:tcBorders>
            <w:vAlign w:val="center"/>
          </w:tcPr>
          <w:p w14:paraId="1049F26B" w14:textId="28E28E36" w:rsidR="00214AE0" w:rsidRPr="00214AE0" w:rsidRDefault="00214AE0" w:rsidP="00214AE0">
            <w:pPr>
              <w:pStyle w:val="TableCell10-Centered"/>
              <w:rPr>
                <w:rFonts w:cstheme="minorHAnsi"/>
                <w:szCs w:val="20"/>
              </w:rPr>
            </w:pPr>
            <w:r w:rsidRPr="00214AE0">
              <w:rPr>
                <w:rFonts w:cstheme="minorHAnsi"/>
                <w:szCs w:val="20"/>
              </w:rPr>
              <w:t>0.0657</w:t>
            </w:r>
          </w:p>
        </w:tc>
        <w:tc>
          <w:tcPr>
            <w:tcW w:w="434" w:type="pct"/>
            <w:tcBorders>
              <w:top w:val="single" w:sz="4" w:space="0" w:color="auto"/>
              <w:left w:val="single" w:sz="4" w:space="0" w:color="auto"/>
              <w:bottom w:val="single" w:sz="4" w:space="0" w:color="auto"/>
              <w:right w:val="single" w:sz="4" w:space="0" w:color="auto"/>
            </w:tcBorders>
            <w:vAlign w:val="center"/>
          </w:tcPr>
          <w:p w14:paraId="7FE5BB53" w14:textId="5EF74910" w:rsidR="00214AE0" w:rsidRPr="00214AE0" w:rsidRDefault="00214AE0" w:rsidP="00214AE0">
            <w:pPr>
              <w:pStyle w:val="TableCell10-Centered"/>
              <w:rPr>
                <w:rFonts w:cstheme="minorHAnsi"/>
                <w:szCs w:val="20"/>
              </w:rPr>
            </w:pPr>
            <w:r w:rsidRPr="00214AE0">
              <w:rPr>
                <w:rFonts w:cstheme="minorHAnsi"/>
                <w:szCs w:val="20"/>
              </w:rPr>
              <w:t>8</w:t>
            </w:r>
          </w:p>
        </w:tc>
        <w:tc>
          <w:tcPr>
            <w:tcW w:w="431" w:type="pct"/>
            <w:tcBorders>
              <w:top w:val="single" w:sz="4" w:space="0" w:color="auto"/>
              <w:left w:val="nil"/>
              <w:bottom w:val="single" w:sz="4" w:space="0" w:color="auto"/>
              <w:right w:val="single" w:sz="4" w:space="0" w:color="auto"/>
            </w:tcBorders>
            <w:vAlign w:val="center"/>
          </w:tcPr>
          <w:p w14:paraId="2B5051CB" w14:textId="6E780829" w:rsidR="00214AE0" w:rsidRPr="00214AE0" w:rsidRDefault="00214AE0" w:rsidP="00214AE0">
            <w:pPr>
              <w:pStyle w:val="TableCell10-Centered"/>
              <w:rPr>
                <w:rFonts w:cstheme="minorHAnsi"/>
                <w:szCs w:val="20"/>
              </w:rPr>
            </w:pPr>
            <w:r w:rsidRPr="00214AE0">
              <w:rPr>
                <w:rFonts w:cstheme="minorHAnsi"/>
                <w:szCs w:val="20"/>
              </w:rPr>
              <w:t>0.0702</w:t>
            </w:r>
          </w:p>
        </w:tc>
      </w:tr>
      <w:tr w:rsidR="00214AE0" w:rsidRPr="000755E6" w14:paraId="268F7300"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2777BDB" w14:textId="4E5E6693" w:rsidR="00214AE0" w:rsidRPr="000755E6" w:rsidRDefault="00214AE0" w:rsidP="00214AE0">
            <w:pPr>
              <w:pStyle w:val="TableCell10-Left"/>
            </w:pPr>
            <w:r w:rsidRPr="00214AE0">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5CD74F75" w14:textId="16920712" w:rsidR="00214AE0" w:rsidRPr="00214AE0" w:rsidRDefault="00214AE0" w:rsidP="00214AE0">
            <w:pPr>
              <w:pStyle w:val="TableCell10-Centered"/>
              <w:rPr>
                <w:rFonts w:cstheme="minorHAnsi"/>
                <w:szCs w:val="20"/>
              </w:rPr>
            </w:pPr>
            <w:r w:rsidRPr="00214AE0">
              <w:rPr>
                <w:rFonts w:cstheme="minorHAnsi"/>
                <w:szCs w:val="20"/>
              </w:rPr>
              <w:t>Infections (E19)</w:t>
            </w:r>
            <w:r w:rsidRPr="00214AE0">
              <w:rPr>
                <w:rFonts w:cstheme="minorHAnsi"/>
                <w:szCs w:val="20"/>
              </w:rPr>
              <w:br/>
              <w:t>Post Operative Wound Infection (E2115)</w:t>
            </w:r>
          </w:p>
        </w:tc>
        <w:tc>
          <w:tcPr>
            <w:tcW w:w="382" w:type="pct"/>
            <w:tcBorders>
              <w:top w:val="single" w:sz="4" w:space="0" w:color="auto"/>
              <w:left w:val="single" w:sz="4" w:space="0" w:color="auto"/>
              <w:bottom w:val="single" w:sz="4" w:space="0" w:color="auto"/>
              <w:right w:val="single" w:sz="4" w:space="0" w:color="auto"/>
            </w:tcBorders>
            <w:noWrap/>
            <w:vAlign w:val="center"/>
          </w:tcPr>
          <w:p w14:paraId="4B101F9C" w14:textId="7B260611" w:rsidR="00214AE0" w:rsidRPr="00214AE0" w:rsidRDefault="00214AE0" w:rsidP="00214AE0">
            <w:pPr>
              <w:pStyle w:val="TableCell10-Centered"/>
              <w:rPr>
                <w:rFonts w:cstheme="minorHAnsi"/>
                <w:szCs w:val="20"/>
              </w:rPr>
            </w:pPr>
            <w:r w:rsidRPr="00214AE0">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449970EC" w14:textId="4ADD6E16"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D8DF1FD" w14:textId="7AD4F85D" w:rsidR="00214AE0" w:rsidRPr="00214AE0" w:rsidRDefault="00214AE0" w:rsidP="00214AE0">
            <w:pPr>
              <w:pStyle w:val="TableCell10-Centered"/>
              <w:rPr>
                <w:rFonts w:cstheme="minorHAnsi"/>
                <w:szCs w:val="20"/>
              </w:rPr>
            </w:pPr>
            <w:r w:rsidRPr="00214AE0">
              <w:rPr>
                <w:rFonts w:cstheme="minorHAnsi"/>
                <w:szCs w:val="20"/>
              </w:rPr>
              <w:t>5</w:t>
            </w:r>
          </w:p>
        </w:tc>
        <w:tc>
          <w:tcPr>
            <w:tcW w:w="382" w:type="pct"/>
            <w:tcBorders>
              <w:top w:val="single" w:sz="4" w:space="0" w:color="auto"/>
              <w:left w:val="single" w:sz="4" w:space="0" w:color="auto"/>
              <w:bottom w:val="single" w:sz="4" w:space="0" w:color="auto"/>
              <w:right w:val="single" w:sz="4" w:space="0" w:color="auto"/>
            </w:tcBorders>
            <w:vAlign w:val="center"/>
          </w:tcPr>
          <w:p w14:paraId="59895219" w14:textId="5A9697ED" w:rsidR="00214AE0" w:rsidRPr="00214AE0" w:rsidRDefault="00214AE0" w:rsidP="00214AE0">
            <w:pPr>
              <w:pStyle w:val="TableCell10-Centered"/>
              <w:rPr>
                <w:rFonts w:cstheme="minorHAnsi"/>
                <w:szCs w:val="20"/>
              </w:rPr>
            </w:pPr>
            <w:r w:rsidRPr="00214AE0">
              <w:rPr>
                <w:rFonts w:cstheme="minorHAnsi"/>
                <w:szCs w:val="20"/>
              </w:rPr>
              <w:t>0.0548</w:t>
            </w:r>
          </w:p>
        </w:tc>
        <w:tc>
          <w:tcPr>
            <w:tcW w:w="434" w:type="pct"/>
            <w:tcBorders>
              <w:top w:val="single" w:sz="4" w:space="0" w:color="auto"/>
              <w:left w:val="single" w:sz="4" w:space="0" w:color="auto"/>
              <w:bottom w:val="single" w:sz="4" w:space="0" w:color="auto"/>
              <w:right w:val="single" w:sz="4" w:space="0" w:color="auto"/>
            </w:tcBorders>
            <w:vAlign w:val="center"/>
          </w:tcPr>
          <w:p w14:paraId="041F6519" w14:textId="259C5F7D" w:rsidR="00214AE0" w:rsidRPr="00214AE0" w:rsidRDefault="00214AE0" w:rsidP="00214AE0">
            <w:pPr>
              <w:pStyle w:val="TableCell10-Centered"/>
              <w:rPr>
                <w:rFonts w:cstheme="minorHAnsi"/>
                <w:szCs w:val="20"/>
              </w:rPr>
            </w:pPr>
            <w:r w:rsidRPr="00214AE0">
              <w:rPr>
                <w:rFonts w:cstheme="minorHAnsi"/>
                <w:szCs w:val="20"/>
              </w:rPr>
              <w:t>5</w:t>
            </w:r>
          </w:p>
        </w:tc>
        <w:tc>
          <w:tcPr>
            <w:tcW w:w="431" w:type="pct"/>
            <w:tcBorders>
              <w:top w:val="single" w:sz="4" w:space="0" w:color="auto"/>
              <w:left w:val="nil"/>
              <w:bottom w:val="single" w:sz="4" w:space="0" w:color="auto"/>
              <w:right w:val="single" w:sz="4" w:space="0" w:color="auto"/>
            </w:tcBorders>
            <w:vAlign w:val="center"/>
          </w:tcPr>
          <w:p w14:paraId="437625A8" w14:textId="1687796C" w:rsidR="00214AE0" w:rsidRPr="00214AE0" w:rsidRDefault="00214AE0" w:rsidP="00214AE0">
            <w:pPr>
              <w:pStyle w:val="TableCell10-Centered"/>
              <w:rPr>
                <w:rFonts w:cstheme="minorHAnsi"/>
                <w:szCs w:val="20"/>
              </w:rPr>
            </w:pPr>
            <w:r w:rsidRPr="00214AE0">
              <w:rPr>
                <w:rFonts w:cstheme="minorHAnsi"/>
                <w:szCs w:val="20"/>
              </w:rPr>
              <w:t>0.0439</w:t>
            </w:r>
          </w:p>
        </w:tc>
      </w:tr>
      <w:tr w:rsidR="00214AE0" w:rsidRPr="000755E6" w14:paraId="469D2153"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3321BE8" w14:textId="77FFE6DB" w:rsidR="00214AE0" w:rsidRPr="000755E6" w:rsidRDefault="00214AE0" w:rsidP="00214AE0">
            <w:pPr>
              <w:pStyle w:val="TableCell10-Left"/>
            </w:pPr>
            <w:r w:rsidRPr="00214AE0">
              <w:t xml:space="preserve">Device Breakage </w:t>
            </w:r>
            <w:r w:rsidR="007B1653">
              <w:t>–</w:t>
            </w:r>
            <w:r w:rsidRPr="00214AE0">
              <w:t xml:space="preserve"> Post-Operatively</w:t>
            </w:r>
          </w:p>
        </w:tc>
        <w:tc>
          <w:tcPr>
            <w:tcW w:w="1389" w:type="pct"/>
            <w:tcBorders>
              <w:top w:val="single" w:sz="4" w:space="0" w:color="auto"/>
              <w:left w:val="single" w:sz="4" w:space="0" w:color="auto"/>
              <w:bottom w:val="single" w:sz="4" w:space="0" w:color="auto"/>
              <w:right w:val="single" w:sz="4" w:space="0" w:color="auto"/>
            </w:tcBorders>
            <w:vAlign w:val="center"/>
          </w:tcPr>
          <w:p w14:paraId="54655751" w14:textId="05F568AF" w:rsidR="00214AE0" w:rsidRPr="00214AE0" w:rsidRDefault="00214AE0" w:rsidP="00214AE0">
            <w:pPr>
              <w:pStyle w:val="TableCell10-Centered"/>
              <w:rPr>
                <w:rFonts w:cstheme="minorHAnsi"/>
                <w:szCs w:val="20"/>
              </w:rPr>
            </w:pPr>
            <w:r w:rsidRPr="00214AE0">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4ED39591" w14:textId="32BDAF82" w:rsidR="00214AE0" w:rsidRPr="00214AE0" w:rsidRDefault="00214AE0" w:rsidP="00214AE0">
            <w:pPr>
              <w:pStyle w:val="TableCell10-Centered"/>
              <w:rPr>
                <w:rFonts w:cstheme="minorHAnsi"/>
                <w:szCs w:val="20"/>
              </w:rPr>
            </w:pPr>
            <w:r w:rsidRPr="00214AE0">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261DBF08" w14:textId="284C1B0E"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E366A33" w14:textId="30CAB12C" w:rsidR="00214AE0" w:rsidRPr="00214AE0" w:rsidRDefault="00214AE0" w:rsidP="00214AE0">
            <w:pPr>
              <w:pStyle w:val="TableCell10-Centered"/>
              <w:rPr>
                <w:rFonts w:cstheme="minorHAnsi"/>
                <w:szCs w:val="20"/>
              </w:rPr>
            </w:pPr>
            <w:r w:rsidRPr="00214AE0">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68950DA0" w14:textId="2386DB7C" w:rsidR="00214AE0" w:rsidRPr="00214AE0" w:rsidRDefault="00214AE0" w:rsidP="00214AE0">
            <w:pPr>
              <w:pStyle w:val="TableCell10-Centered"/>
              <w:rPr>
                <w:rFonts w:cstheme="minorHAnsi"/>
                <w:szCs w:val="20"/>
              </w:rPr>
            </w:pPr>
            <w:r w:rsidRPr="00214AE0">
              <w:rPr>
                <w:rFonts w:cstheme="minorHAnsi"/>
                <w:szCs w:val="20"/>
              </w:rPr>
              <w:t>0.0219</w:t>
            </w:r>
          </w:p>
        </w:tc>
        <w:tc>
          <w:tcPr>
            <w:tcW w:w="434" w:type="pct"/>
            <w:tcBorders>
              <w:top w:val="single" w:sz="4" w:space="0" w:color="auto"/>
              <w:left w:val="single" w:sz="4" w:space="0" w:color="auto"/>
              <w:bottom w:val="single" w:sz="4" w:space="0" w:color="auto"/>
              <w:right w:val="single" w:sz="4" w:space="0" w:color="auto"/>
            </w:tcBorders>
            <w:vAlign w:val="center"/>
          </w:tcPr>
          <w:p w14:paraId="3938B0EE" w14:textId="56AF1801" w:rsidR="00214AE0" w:rsidRPr="00214AE0" w:rsidRDefault="00214AE0" w:rsidP="00214AE0">
            <w:pPr>
              <w:pStyle w:val="TableCell10-Centered"/>
              <w:rPr>
                <w:rFonts w:cstheme="minorHAnsi"/>
                <w:szCs w:val="20"/>
              </w:rPr>
            </w:pPr>
            <w:r w:rsidRPr="00214AE0">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4EE87353" w14:textId="253E2410"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7B7AEB2B"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1AB92CFB" w14:textId="1B389AF5" w:rsidR="00214AE0" w:rsidRPr="000755E6" w:rsidRDefault="00214AE0" w:rsidP="00214AE0">
            <w:pPr>
              <w:pStyle w:val="TableCell10-Left"/>
            </w:pPr>
            <w:r w:rsidRPr="00214AE0">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4CFF62EA" w14:textId="659D780D" w:rsidR="00214AE0" w:rsidRPr="00214AE0" w:rsidRDefault="00214AE0" w:rsidP="00214AE0">
            <w:pPr>
              <w:pStyle w:val="TableCell10-Centered"/>
              <w:rPr>
                <w:rFonts w:cstheme="minorHAnsi"/>
                <w:szCs w:val="20"/>
              </w:rPr>
            </w:pPr>
            <w:r w:rsidRPr="00214AE0">
              <w:rPr>
                <w:rFonts w:cstheme="minorHAnsi"/>
                <w:szCs w:val="20"/>
              </w:rPr>
              <w:t>Physical Asymmetry (E2332)</w:t>
            </w:r>
          </w:p>
        </w:tc>
        <w:tc>
          <w:tcPr>
            <w:tcW w:w="382" w:type="pct"/>
            <w:tcBorders>
              <w:top w:val="single" w:sz="4" w:space="0" w:color="auto"/>
              <w:left w:val="single" w:sz="4" w:space="0" w:color="auto"/>
              <w:bottom w:val="single" w:sz="4" w:space="0" w:color="auto"/>
              <w:right w:val="single" w:sz="4" w:space="0" w:color="auto"/>
            </w:tcBorders>
            <w:noWrap/>
            <w:vAlign w:val="center"/>
          </w:tcPr>
          <w:p w14:paraId="7C827AA7" w14:textId="65137CC3" w:rsidR="00214AE0" w:rsidRPr="00214AE0" w:rsidRDefault="00214AE0" w:rsidP="00214AE0">
            <w:pPr>
              <w:pStyle w:val="TableCell10-Centered"/>
              <w:rPr>
                <w:rFonts w:cstheme="minorHAnsi"/>
                <w:szCs w:val="20"/>
              </w:rPr>
            </w:pPr>
            <w:r w:rsidRPr="00214AE0">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34A85C18" w14:textId="1D0FD73E" w:rsidR="00214AE0" w:rsidRPr="00214AE0" w:rsidRDefault="00214AE0" w:rsidP="00214AE0">
            <w:pPr>
              <w:pStyle w:val="TableCell10-Centered"/>
              <w:rPr>
                <w:rFonts w:cstheme="minorHAnsi"/>
                <w:szCs w:val="20"/>
              </w:rPr>
            </w:pPr>
            <w:r w:rsidRPr="00214AE0">
              <w:rPr>
                <w:rFonts w:cstheme="minorHAnsi"/>
                <w:szCs w:val="20"/>
              </w:rPr>
              <w:t>0.0886</w:t>
            </w:r>
          </w:p>
        </w:tc>
        <w:tc>
          <w:tcPr>
            <w:tcW w:w="313" w:type="pct"/>
            <w:tcBorders>
              <w:top w:val="single" w:sz="4" w:space="0" w:color="auto"/>
              <w:left w:val="nil"/>
              <w:bottom w:val="single" w:sz="4" w:space="0" w:color="auto"/>
              <w:right w:val="single" w:sz="4" w:space="0" w:color="auto"/>
            </w:tcBorders>
            <w:vAlign w:val="center"/>
          </w:tcPr>
          <w:p w14:paraId="39E1CF46" w14:textId="7D946C9E" w:rsidR="00214AE0" w:rsidRPr="00214AE0" w:rsidRDefault="00214AE0" w:rsidP="00214AE0">
            <w:pPr>
              <w:pStyle w:val="TableCell10-Centered"/>
              <w:rPr>
                <w:rFonts w:cstheme="minorHAnsi"/>
                <w:szCs w:val="20"/>
              </w:rPr>
            </w:pPr>
            <w:r w:rsidRPr="00214AE0">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6D98001" w14:textId="792B62E2" w:rsidR="00214AE0" w:rsidRPr="00214AE0" w:rsidRDefault="00214AE0" w:rsidP="00214AE0">
            <w:pPr>
              <w:pStyle w:val="TableCell10-Centered"/>
              <w:rPr>
                <w:rFonts w:cstheme="minorHAnsi"/>
                <w:szCs w:val="20"/>
              </w:rPr>
            </w:pPr>
            <w:r w:rsidRPr="00214AE0">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01107C76" w14:textId="298F1486" w:rsidR="00214AE0" w:rsidRPr="00214AE0" w:rsidRDefault="00214AE0" w:rsidP="00214AE0">
            <w:pPr>
              <w:pStyle w:val="TableCell10-Centered"/>
              <w:rPr>
                <w:rFonts w:cstheme="minorHAnsi"/>
                <w:szCs w:val="20"/>
              </w:rPr>
            </w:pPr>
            <w:r w:rsidRPr="00214AE0">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70836307" w14:textId="28185C83"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413086BC"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233C1BC" w14:textId="04B1B618" w:rsidR="00214AE0" w:rsidRPr="000755E6" w:rsidRDefault="00214AE0" w:rsidP="00214AE0">
            <w:pPr>
              <w:pStyle w:val="TableCell10-Left"/>
            </w:pPr>
            <w:r w:rsidRPr="00214AE0">
              <w:t>Soft Tissue Damage</w:t>
            </w:r>
          </w:p>
        </w:tc>
        <w:tc>
          <w:tcPr>
            <w:tcW w:w="1389" w:type="pct"/>
            <w:tcBorders>
              <w:top w:val="single" w:sz="4" w:space="0" w:color="auto"/>
              <w:left w:val="single" w:sz="4" w:space="0" w:color="auto"/>
              <w:bottom w:val="single" w:sz="4" w:space="0" w:color="auto"/>
              <w:right w:val="single" w:sz="4" w:space="0" w:color="auto"/>
            </w:tcBorders>
            <w:vAlign w:val="center"/>
          </w:tcPr>
          <w:p w14:paraId="569C1220" w14:textId="30A35BA9" w:rsidR="00214AE0" w:rsidRPr="00214AE0" w:rsidRDefault="00214AE0" w:rsidP="00214AE0">
            <w:pPr>
              <w:pStyle w:val="TableCell10-Centered"/>
              <w:rPr>
                <w:rFonts w:cstheme="minorHAnsi"/>
                <w:szCs w:val="20"/>
              </w:rPr>
            </w:pPr>
            <w:r w:rsidRPr="00214AE0">
              <w:rPr>
                <w:rFonts w:cstheme="minorHAnsi"/>
                <w:szCs w:val="20"/>
              </w:rPr>
              <w:t>Appropriate Term / Code Not Available (E2402)</w:t>
            </w:r>
            <w:r w:rsidRPr="00214AE0">
              <w:rPr>
                <w:rFonts w:cstheme="minorHAnsi"/>
                <w:szCs w:val="20"/>
              </w:rPr>
              <w:br/>
              <w:t>Hematoma (E0505)</w:t>
            </w:r>
            <w:r w:rsidRPr="00214AE0">
              <w:rPr>
                <w:rFonts w:cstheme="minorHAnsi"/>
                <w:szCs w:val="20"/>
              </w:rPr>
              <w:br/>
              <w:t>Inflammation (E2326)</w:t>
            </w:r>
            <w:r w:rsidRPr="00214AE0">
              <w:rPr>
                <w:rFonts w:cstheme="minorHAnsi"/>
                <w:szCs w:val="20"/>
              </w:rPr>
              <w:br/>
              <w:t>Wound Dehiscence (E2340)</w:t>
            </w:r>
          </w:p>
        </w:tc>
        <w:tc>
          <w:tcPr>
            <w:tcW w:w="382" w:type="pct"/>
            <w:tcBorders>
              <w:top w:val="single" w:sz="4" w:space="0" w:color="auto"/>
              <w:left w:val="single" w:sz="4" w:space="0" w:color="auto"/>
              <w:bottom w:val="single" w:sz="4" w:space="0" w:color="auto"/>
              <w:right w:val="single" w:sz="4" w:space="0" w:color="auto"/>
            </w:tcBorders>
            <w:noWrap/>
            <w:vAlign w:val="center"/>
          </w:tcPr>
          <w:p w14:paraId="3C7044BF" w14:textId="06002AEE" w:rsidR="00214AE0" w:rsidRPr="00214AE0" w:rsidRDefault="00214AE0" w:rsidP="00214AE0">
            <w:pPr>
              <w:pStyle w:val="TableCell10-Centered"/>
              <w:rPr>
                <w:rFonts w:cstheme="minorHAnsi"/>
                <w:szCs w:val="20"/>
              </w:rPr>
            </w:pPr>
            <w:r w:rsidRPr="00214AE0">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3A0A152D" w14:textId="2386D40D"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FDB2542" w14:textId="53B6973D" w:rsidR="00214AE0" w:rsidRPr="00214AE0" w:rsidRDefault="00214AE0" w:rsidP="00214AE0">
            <w:pPr>
              <w:pStyle w:val="TableCell10-Centered"/>
              <w:rPr>
                <w:rFonts w:cstheme="minorHAnsi"/>
                <w:szCs w:val="20"/>
              </w:rPr>
            </w:pPr>
            <w:r w:rsidRPr="00214AE0">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05311A84" w14:textId="39157327" w:rsidR="00214AE0" w:rsidRPr="00214AE0" w:rsidRDefault="00214AE0" w:rsidP="00214AE0">
            <w:pPr>
              <w:pStyle w:val="TableCell10-Centered"/>
              <w:rPr>
                <w:rFonts w:cstheme="minorHAnsi"/>
                <w:szCs w:val="20"/>
              </w:rPr>
            </w:pPr>
            <w:r w:rsidRPr="00214AE0">
              <w:rPr>
                <w:rFonts w:cstheme="minorHAnsi"/>
                <w:szCs w:val="20"/>
              </w:rPr>
              <w:t>0.0219</w:t>
            </w:r>
          </w:p>
        </w:tc>
        <w:tc>
          <w:tcPr>
            <w:tcW w:w="434" w:type="pct"/>
            <w:tcBorders>
              <w:top w:val="single" w:sz="4" w:space="0" w:color="auto"/>
              <w:left w:val="single" w:sz="4" w:space="0" w:color="auto"/>
              <w:bottom w:val="single" w:sz="4" w:space="0" w:color="auto"/>
              <w:right w:val="single" w:sz="4" w:space="0" w:color="auto"/>
            </w:tcBorders>
            <w:vAlign w:val="center"/>
          </w:tcPr>
          <w:p w14:paraId="47D2DCA5" w14:textId="691F4971" w:rsidR="00214AE0" w:rsidRPr="00214AE0" w:rsidRDefault="00214AE0" w:rsidP="00214AE0">
            <w:pPr>
              <w:pStyle w:val="TableCell10-Centered"/>
              <w:rPr>
                <w:rFonts w:cstheme="minorHAnsi"/>
                <w:szCs w:val="20"/>
              </w:rPr>
            </w:pPr>
            <w:r w:rsidRPr="00214AE0">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7F678399" w14:textId="621025F4"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3D5C1AF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36B5CBE" w14:textId="7E3C466C" w:rsidR="00214AE0" w:rsidRPr="000755E6" w:rsidRDefault="00214AE0" w:rsidP="00214AE0">
            <w:pPr>
              <w:pStyle w:val="TableCell10-Left"/>
            </w:pPr>
            <w:r w:rsidRPr="00214AE0">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28D1C250" w14:textId="6966993D" w:rsidR="00214AE0" w:rsidRPr="00214AE0" w:rsidRDefault="00214AE0" w:rsidP="00214AE0">
            <w:pPr>
              <w:pStyle w:val="TableCell10-Centered"/>
              <w:rPr>
                <w:rFonts w:cstheme="minorHAnsi"/>
                <w:szCs w:val="20"/>
              </w:rPr>
            </w:pPr>
            <w:r w:rsidRPr="00214AE0">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12183003" w14:textId="2011AAAE" w:rsidR="00214AE0" w:rsidRPr="00214AE0" w:rsidRDefault="00214AE0" w:rsidP="00214AE0">
            <w:pPr>
              <w:pStyle w:val="TableCell10-Centered"/>
              <w:rPr>
                <w:rFonts w:cstheme="minorHAnsi"/>
                <w:szCs w:val="20"/>
              </w:rPr>
            </w:pPr>
            <w:r w:rsidRPr="00214AE0">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44F6985D" w14:textId="3A67D5CD" w:rsidR="00214AE0" w:rsidRPr="00214AE0" w:rsidRDefault="00214AE0" w:rsidP="00214AE0">
            <w:pPr>
              <w:pStyle w:val="TableCell10-Centered"/>
              <w:rPr>
                <w:rFonts w:cstheme="minorHAnsi"/>
                <w:szCs w:val="20"/>
              </w:rPr>
            </w:pPr>
            <w:r w:rsidRPr="00214AE0">
              <w:rPr>
                <w:rFonts w:cstheme="minorHAnsi"/>
                <w:szCs w:val="20"/>
              </w:rPr>
              <w:t>0.0886</w:t>
            </w:r>
          </w:p>
        </w:tc>
        <w:tc>
          <w:tcPr>
            <w:tcW w:w="313" w:type="pct"/>
            <w:tcBorders>
              <w:top w:val="single" w:sz="4" w:space="0" w:color="auto"/>
              <w:left w:val="nil"/>
              <w:bottom w:val="single" w:sz="4" w:space="0" w:color="auto"/>
              <w:right w:val="single" w:sz="4" w:space="0" w:color="auto"/>
            </w:tcBorders>
            <w:vAlign w:val="center"/>
          </w:tcPr>
          <w:p w14:paraId="4340073E" w14:textId="4912AD53" w:rsidR="00214AE0" w:rsidRPr="00214AE0" w:rsidRDefault="00214AE0" w:rsidP="00214AE0">
            <w:pPr>
              <w:pStyle w:val="TableCell10-Centered"/>
              <w:rPr>
                <w:rFonts w:cstheme="minorHAnsi"/>
                <w:szCs w:val="20"/>
              </w:rPr>
            </w:pPr>
            <w:r w:rsidRPr="00214AE0">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A62BF1A" w14:textId="2DB41FDF" w:rsidR="00214AE0" w:rsidRPr="00214AE0" w:rsidRDefault="00214AE0" w:rsidP="00214AE0">
            <w:pPr>
              <w:pStyle w:val="TableCell10-Centered"/>
              <w:rPr>
                <w:rFonts w:cstheme="minorHAnsi"/>
                <w:szCs w:val="20"/>
              </w:rPr>
            </w:pPr>
            <w:r w:rsidRPr="00214AE0">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0949F94D" w14:textId="6F5C2A4C" w:rsidR="00214AE0" w:rsidRPr="00214AE0" w:rsidRDefault="00214AE0" w:rsidP="00214AE0">
            <w:pPr>
              <w:pStyle w:val="TableCell10-Centered"/>
              <w:rPr>
                <w:rFonts w:cstheme="minorHAnsi"/>
                <w:szCs w:val="20"/>
              </w:rPr>
            </w:pPr>
            <w:r w:rsidRPr="00214AE0">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75EDC2EE" w14:textId="571A6BDD"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0DDAA0B3"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58B3B37C" w14:textId="619A73FF" w:rsidR="00214AE0" w:rsidRPr="000755E6" w:rsidRDefault="00214AE0" w:rsidP="00214AE0">
            <w:pPr>
              <w:pStyle w:val="TableCell10-Left"/>
            </w:pPr>
            <w:r w:rsidRPr="00214AE0">
              <w:lastRenderedPageBreak/>
              <w:t>Embolism</w:t>
            </w:r>
          </w:p>
        </w:tc>
        <w:tc>
          <w:tcPr>
            <w:tcW w:w="1389" w:type="pct"/>
            <w:tcBorders>
              <w:top w:val="single" w:sz="4" w:space="0" w:color="auto"/>
              <w:left w:val="single" w:sz="4" w:space="0" w:color="auto"/>
              <w:bottom w:val="single" w:sz="4" w:space="0" w:color="auto"/>
              <w:right w:val="single" w:sz="4" w:space="0" w:color="auto"/>
            </w:tcBorders>
            <w:vAlign w:val="center"/>
          </w:tcPr>
          <w:p w14:paraId="00F97D02" w14:textId="7D60F9DD" w:rsidR="00214AE0" w:rsidRPr="00214AE0" w:rsidRDefault="00214AE0" w:rsidP="00214AE0">
            <w:pPr>
              <w:pStyle w:val="TableCell10-Centered"/>
              <w:rPr>
                <w:rFonts w:cstheme="minorHAnsi"/>
                <w:szCs w:val="20"/>
              </w:rPr>
            </w:pPr>
            <w:r w:rsidRPr="00214AE0">
              <w:rPr>
                <w:rFonts w:cstheme="minorHAnsi"/>
                <w:szCs w:val="20"/>
              </w:rPr>
              <w:t>Pulmonary Embolism (E050303)</w:t>
            </w:r>
          </w:p>
        </w:tc>
        <w:tc>
          <w:tcPr>
            <w:tcW w:w="382" w:type="pct"/>
            <w:tcBorders>
              <w:top w:val="single" w:sz="4" w:space="0" w:color="auto"/>
              <w:left w:val="single" w:sz="4" w:space="0" w:color="auto"/>
              <w:bottom w:val="single" w:sz="4" w:space="0" w:color="auto"/>
              <w:right w:val="single" w:sz="4" w:space="0" w:color="auto"/>
            </w:tcBorders>
            <w:noWrap/>
            <w:vAlign w:val="center"/>
          </w:tcPr>
          <w:p w14:paraId="7E3D6AD9" w14:textId="0C5E99A3" w:rsidR="00214AE0" w:rsidRPr="00214AE0" w:rsidRDefault="00214AE0" w:rsidP="00214AE0">
            <w:pPr>
              <w:pStyle w:val="TableCell10-Centered"/>
              <w:rPr>
                <w:rFonts w:cstheme="minorHAnsi"/>
                <w:szCs w:val="20"/>
              </w:rPr>
            </w:pPr>
            <w:r w:rsidRPr="00214AE0">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538FEB9" w14:textId="5D01BC88"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690AFD6" w14:textId="2CCD6DED" w:rsidR="00214AE0" w:rsidRPr="00214AE0" w:rsidRDefault="00214AE0" w:rsidP="00214AE0">
            <w:pPr>
              <w:pStyle w:val="TableCell10-Centered"/>
              <w:rPr>
                <w:rFonts w:cstheme="minorHAnsi"/>
                <w:szCs w:val="20"/>
              </w:rPr>
            </w:pPr>
            <w:r w:rsidRPr="00214AE0">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37B67A29" w14:textId="560D7742" w:rsidR="00214AE0" w:rsidRPr="00214AE0" w:rsidRDefault="00214AE0" w:rsidP="00214AE0">
            <w:pPr>
              <w:pStyle w:val="TableCell10-Centered"/>
              <w:rPr>
                <w:rFonts w:cstheme="minorHAnsi"/>
                <w:szCs w:val="20"/>
              </w:rPr>
            </w:pPr>
            <w:r w:rsidRPr="00214AE0">
              <w:rPr>
                <w:rFonts w:cstheme="minorHAnsi"/>
                <w:szCs w:val="20"/>
              </w:rPr>
              <w:t>0.0110</w:t>
            </w:r>
          </w:p>
        </w:tc>
        <w:tc>
          <w:tcPr>
            <w:tcW w:w="434" w:type="pct"/>
            <w:tcBorders>
              <w:top w:val="single" w:sz="4" w:space="0" w:color="auto"/>
              <w:left w:val="single" w:sz="4" w:space="0" w:color="auto"/>
              <w:bottom w:val="single" w:sz="4" w:space="0" w:color="auto"/>
              <w:right w:val="single" w:sz="4" w:space="0" w:color="auto"/>
            </w:tcBorders>
            <w:vAlign w:val="center"/>
          </w:tcPr>
          <w:p w14:paraId="6E79536E" w14:textId="4FD34F35" w:rsidR="00214AE0" w:rsidRPr="00214AE0" w:rsidRDefault="00214AE0" w:rsidP="00214AE0">
            <w:pPr>
              <w:pStyle w:val="TableCell10-Centered"/>
              <w:rPr>
                <w:rFonts w:cstheme="minorHAnsi"/>
                <w:szCs w:val="20"/>
              </w:rPr>
            </w:pPr>
            <w:r w:rsidRPr="00214AE0">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3F828950" w14:textId="07D3127B"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7DB110A6"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918BE33" w14:textId="29E1CF07" w:rsidR="00214AE0" w:rsidRPr="000755E6" w:rsidRDefault="00214AE0" w:rsidP="00214AE0">
            <w:pPr>
              <w:pStyle w:val="TableCell10-Left"/>
            </w:pPr>
            <w:r w:rsidRPr="00214AE0">
              <w:t>Pain</w:t>
            </w:r>
          </w:p>
        </w:tc>
        <w:tc>
          <w:tcPr>
            <w:tcW w:w="1389" w:type="pct"/>
            <w:tcBorders>
              <w:top w:val="single" w:sz="4" w:space="0" w:color="auto"/>
              <w:left w:val="single" w:sz="4" w:space="0" w:color="auto"/>
              <w:bottom w:val="single" w:sz="4" w:space="0" w:color="auto"/>
              <w:right w:val="single" w:sz="4" w:space="0" w:color="auto"/>
            </w:tcBorders>
            <w:vAlign w:val="center"/>
          </w:tcPr>
          <w:p w14:paraId="55457C0C" w14:textId="56CFFD82" w:rsidR="00214AE0" w:rsidRPr="00214AE0" w:rsidRDefault="00214AE0" w:rsidP="00214AE0">
            <w:pPr>
              <w:pStyle w:val="TableCell10-Centered"/>
              <w:rPr>
                <w:rFonts w:cstheme="minorHAnsi"/>
                <w:szCs w:val="20"/>
              </w:rPr>
            </w:pPr>
            <w:r w:rsidRPr="00214AE0">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65B4CA2C" w14:textId="043D4663" w:rsidR="00214AE0" w:rsidRPr="00214AE0" w:rsidRDefault="00214AE0" w:rsidP="00214AE0">
            <w:pPr>
              <w:pStyle w:val="TableCell10-Centered"/>
              <w:rPr>
                <w:rFonts w:cstheme="minorHAnsi"/>
                <w:szCs w:val="20"/>
              </w:rPr>
            </w:pPr>
            <w:r w:rsidRPr="00214AE0">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63BCF6D0" w14:textId="784F7F54"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3557AED" w14:textId="54F3BF16" w:rsidR="00214AE0" w:rsidRPr="00214AE0" w:rsidRDefault="00214AE0" w:rsidP="00214AE0">
            <w:pPr>
              <w:pStyle w:val="TableCell10-Centered"/>
              <w:rPr>
                <w:rFonts w:cstheme="minorHAnsi"/>
                <w:szCs w:val="20"/>
              </w:rPr>
            </w:pPr>
            <w:r w:rsidRPr="00214AE0">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6159CF7B" w14:textId="1B9CCA9A" w:rsidR="00214AE0" w:rsidRPr="00214AE0" w:rsidRDefault="00214AE0" w:rsidP="00214AE0">
            <w:pPr>
              <w:pStyle w:val="TableCell10-Centered"/>
              <w:rPr>
                <w:rFonts w:cstheme="minorHAnsi"/>
                <w:szCs w:val="20"/>
              </w:rPr>
            </w:pPr>
            <w:r w:rsidRPr="00214AE0">
              <w:rPr>
                <w:rFonts w:cstheme="minorHAnsi"/>
                <w:szCs w:val="20"/>
              </w:rPr>
              <w:t>0.0110</w:t>
            </w:r>
          </w:p>
        </w:tc>
        <w:tc>
          <w:tcPr>
            <w:tcW w:w="434" w:type="pct"/>
            <w:tcBorders>
              <w:top w:val="single" w:sz="4" w:space="0" w:color="auto"/>
              <w:left w:val="single" w:sz="4" w:space="0" w:color="auto"/>
              <w:bottom w:val="single" w:sz="4" w:space="0" w:color="auto"/>
              <w:right w:val="single" w:sz="4" w:space="0" w:color="auto"/>
            </w:tcBorders>
            <w:vAlign w:val="center"/>
          </w:tcPr>
          <w:p w14:paraId="4D79856A" w14:textId="7CAA3388" w:rsidR="00214AE0" w:rsidRPr="00214AE0" w:rsidRDefault="00214AE0" w:rsidP="00214AE0">
            <w:pPr>
              <w:pStyle w:val="TableCell10-Centered"/>
              <w:rPr>
                <w:rFonts w:cstheme="minorHAnsi"/>
                <w:szCs w:val="20"/>
              </w:rPr>
            </w:pPr>
            <w:r w:rsidRPr="00214AE0">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4A000448" w14:textId="7C548859"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52796B12"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3BA016" w14:textId="77777777" w:rsidR="00214AE0" w:rsidRPr="000755E6" w:rsidRDefault="00214AE0" w:rsidP="00214AE0">
            <w:pPr>
              <w:pStyle w:val="TableHeader10-Left"/>
            </w:pPr>
            <w:r w:rsidRPr="002E1989">
              <w:t>14 – Locking Attachment Washer for RFN-ADVANCED</w:t>
            </w:r>
          </w:p>
        </w:tc>
      </w:tr>
      <w:tr w:rsidR="00BB6CDA" w:rsidRPr="000755E6" w14:paraId="27D120DE"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170D6DC7" w14:textId="73BD7113" w:rsidR="00BB6CDA" w:rsidRPr="000755E6" w:rsidRDefault="00BB6CDA" w:rsidP="00BB6CDA">
            <w:pPr>
              <w:pStyle w:val="TableCell10-Left"/>
            </w:pPr>
            <w:r w:rsidRPr="00BB6CDA">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793935C5" w14:textId="45A7D58C" w:rsidR="00BB6CDA" w:rsidRPr="00BB6CDA" w:rsidRDefault="00BB6CDA" w:rsidP="00BB6CDA">
            <w:pPr>
              <w:pStyle w:val="TableCell10-Centered"/>
              <w:rPr>
                <w:rFonts w:cstheme="minorHAnsi"/>
                <w:szCs w:val="20"/>
              </w:rPr>
            </w:pPr>
            <w:r w:rsidRPr="00BB6CDA">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22D0B58A" w14:textId="52B82836" w:rsidR="00BB6CDA" w:rsidRPr="00BB6CDA" w:rsidRDefault="00BB6CDA" w:rsidP="00BB6CDA">
            <w:pPr>
              <w:pStyle w:val="TableCell10-Centered"/>
              <w:rPr>
                <w:rFonts w:cstheme="minorHAnsi"/>
                <w:szCs w:val="20"/>
              </w:rPr>
            </w:pPr>
            <w:r w:rsidRPr="00BB6CDA">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3BD1230F" w14:textId="5CCF9520" w:rsidR="00BB6CDA" w:rsidRPr="00BB6CDA" w:rsidRDefault="00BB6CDA" w:rsidP="00BB6CDA">
            <w:pPr>
              <w:pStyle w:val="TableCell10-Centered"/>
              <w:rPr>
                <w:rFonts w:cstheme="minorHAnsi"/>
                <w:szCs w:val="20"/>
              </w:rPr>
            </w:pPr>
            <w:r w:rsidRPr="00BB6CDA">
              <w:rPr>
                <w:rFonts w:cstheme="minorHAnsi"/>
                <w:szCs w:val="20"/>
              </w:rPr>
              <w:t>0.2183</w:t>
            </w:r>
          </w:p>
        </w:tc>
        <w:tc>
          <w:tcPr>
            <w:tcW w:w="313" w:type="pct"/>
            <w:tcBorders>
              <w:top w:val="single" w:sz="4" w:space="0" w:color="auto"/>
              <w:left w:val="nil"/>
              <w:bottom w:val="single" w:sz="4" w:space="0" w:color="auto"/>
              <w:right w:val="single" w:sz="4" w:space="0" w:color="auto"/>
            </w:tcBorders>
            <w:vAlign w:val="center"/>
          </w:tcPr>
          <w:p w14:paraId="613ACB91" w14:textId="4E266919" w:rsidR="00BB6CDA" w:rsidRPr="00BB6CDA" w:rsidRDefault="00BB6CDA" w:rsidP="00BB6CDA">
            <w:pPr>
              <w:pStyle w:val="TableCell10-Centered"/>
              <w:rPr>
                <w:rFonts w:cstheme="minorHAnsi"/>
                <w:szCs w:val="20"/>
              </w:rPr>
            </w:pPr>
            <w:r w:rsidRPr="00BB6CDA">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7A060B4" w14:textId="5A4D518A" w:rsidR="00BB6CDA" w:rsidRPr="00BB6CDA" w:rsidRDefault="00BB6CDA" w:rsidP="00BB6CDA">
            <w:pPr>
              <w:pStyle w:val="TableCell10-Centered"/>
              <w:rPr>
                <w:rFonts w:cstheme="minorHAnsi"/>
                <w:szCs w:val="20"/>
              </w:rPr>
            </w:pPr>
            <w:r w:rsidRPr="00BB6CDA">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4EAAA9DD" w14:textId="751E9C48" w:rsidR="00BB6CDA" w:rsidRPr="00BB6CDA" w:rsidRDefault="00BB6CDA" w:rsidP="00BB6CDA">
            <w:pPr>
              <w:pStyle w:val="TableCell10-Centered"/>
              <w:rPr>
                <w:rFonts w:cstheme="minorHAnsi"/>
                <w:szCs w:val="20"/>
              </w:rPr>
            </w:pPr>
            <w:r w:rsidRPr="00BB6CDA">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04436046" w14:textId="5C0B3932" w:rsidR="00BB6CDA" w:rsidRPr="00BB6CDA" w:rsidRDefault="00BB6CDA" w:rsidP="00BB6CDA">
            <w:pPr>
              <w:pStyle w:val="TableCell10-Centered"/>
              <w:rPr>
                <w:rFonts w:cstheme="minorHAnsi"/>
                <w:szCs w:val="20"/>
              </w:rPr>
            </w:pPr>
            <w:r w:rsidRPr="00BB6CDA">
              <w:rPr>
                <w:rFonts w:cstheme="minorHAnsi"/>
                <w:szCs w:val="20"/>
              </w:rPr>
              <w:t>0.0479</w:t>
            </w:r>
          </w:p>
        </w:tc>
      </w:tr>
      <w:tr w:rsidR="00BB6CDA" w:rsidRPr="000755E6" w14:paraId="6C68590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841B923" w14:textId="77777777" w:rsidR="00BB6CDA" w:rsidRPr="000755E6" w:rsidRDefault="00BB6CDA" w:rsidP="00BB6CDA">
            <w:pPr>
              <w:pStyle w:val="TableHeader10-Left"/>
            </w:pPr>
            <w:r w:rsidRPr="002E1989">
              <w:t>15 – Endcaps for RFN-ADVANCED</w:t>
            </w:r>
          </w:p>
        </w:tc>
      </w:tr>
      <w:tr w:rsidR="0016355E" w:rsidRPr="000755E6" w14:paraId="2E109F76" w14:textId="77777777" w:rsidTr="0016355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7DE3FA92" w14:textId="064B824D" w:rsidR="0016355E" w:rsidRPr="000755E6" w:rsidRDefault="0016355E" w:rsidP="0016355E">
            <w:pPr>
              <w:pStyle w:val="TableCell10-Left"/>
            </w:pPr>
            <w:r w:rsidRPr="0016355E">
              <w:t>No harms reported.</w:t>
            </w:r>
          </w:p>
        </w:tc>
      </w:tr>
      <w:tr w:rsidR="00BB6CDA" w:rsidRPr="000755E6" w14:paraId="5A36357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F9837E" w14:textId="77777777" w:rsidR="00BB6CDA" w:rsidRPr="000755E6" w:rsidRDefault="00BB6CDA" w:rsidP="00BB6CDA">
            <w:pPr>
              <w:pStyle w:val="TableHeader10-Left"/>
            </w:pPr>
            <w:r w:rsidRPr="002E1989">
              <w:t>16 – Expert Asian Femoral Nail</w:t>
            </w:r>
          </w:p>
        </w:tc>
      </w:tr>
      <w:tr w:rsidR="008A58ED" w:rsidRPr="000755E6" w14:paraId="0374DD25"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CADF503" w14:textId="353A6FC2" w:rsidR="008A58ED" w:rsidRPr="000755E6" w:rsidRDefault="008A58ED" w:rsidP="008A58ED">
            <w:pPr>
              <w:pStyle w:val="TableCell10-Left"/>
            </w:pPr>
            <w:r w:rsidRPr="008A58ED">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689D6BAC" w14:textId="1DDE3713" w:rsidR="008A58ED" w:rsidRPr="008A58ED" w:rsidRDefault="008A58ED" w:rsidP="008A58ED">
            <w:pPr>
              <w:pStyle w:val="TableCell10-Centered"/>
              <w:rPr>
                <w:rFonts w:cstheme="minorHAnsi"/>
                <w:szCs w:val="20"/>
              </w:rPr>
            </w:pPr>
            <w:r w:rsidRPr="008A58ED">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7A38A1CA" w14:textId="70F3A652" w:rsidR="008A58ED" w:rsidRPr="008A58ED" w:rsidRDefault="008A58ED" w:rsidP="008A58ED">
            <w:pPr>
              <w:pStyle w:val="TableCell10-Centered"/>
              <w:rPr>
                <w:rFonts w:cstheme="minorHAnsi"/>
                <w:szCs w:val="20"/>
              </w:rPr>
            </w:pPr>
            <w:r w:rsidRPr="008A58ED">
              <w:rPr>
                <w:rFonts w:cstheme="minorHAnsi"/>
                <w:szCs w:val="20"/>
              </w:rPr>
              <w:t>2</w:t>
            </w:r>
          </w:p>
        </w:tc>
        <w:tc>
          <w:tcPr>
            <w:tcW w:w="450" w:type="pct"/>
            <w:tcBorders>
              <w:top w:val="single" w:sz="4" w:space="0" w:color="auto"/>
              <w:left w:val="nil"/>
              <w:bottom w:val="single" w:sz="4" w:space="0" w:color="auto"/>
              <w:right w:val="single" w:sz="4" w:space="0" w:color="auto"/>
            </w:tcBorders>
            <w:noWrap/>
            <w:vAlign w:val="center"/>
          </w:tcPr>
          <w:p w14:paraId="69A3A955" w14:textId="6DC1D716" w:rsidR="008A58ED" w:rsidRPr="008A58ED" w:rsidRDefault="008A58ED" w:rsidP="008A58ED">
            <w:pPr>
              <w:pStyle w:val="TableCell10-Centered"/>
              <w:rPr>
                <w:rFonts w:cstheme="minorHAnsi"/>
                <w:szCs w:val="20"/>
              </w:rPr>
            </w:pPr>
            <w:r w:rsidRPr="008A58ED">
              <w:rPr>
                <w:rFonts w:cstheme="minorHAnsi"/>
                <w:szCs w:val="20"/>
              </w:rPr>
              <w:t>0.0303</w:t>
            </w:r>
          </w:p>
        </w:tc>
        <w:tc>
          <w:tcPr>
            <w:tcW w:w="313" w:type="pct"/>
            <w:tcBorders>
              <w:top w:val="single" w:sz="4" w:space="0" w:color="auto"/>
              <w:left w:val="nil"/>
              <w:bottom w:val="single" w:sz="4" w:space="0" w:color="auto"/>
              <w:right w:val="single" w:sz="4" w:space="0" w:color="auto"/>
            </w:tcBorders>
            <w:vAlign w:val="center"/>
          </w:tcPr>
          <w:p w14:paraId="46A411E6" w14:textId="1DF449F5" w:rsidR="008A58ED" w:rsidRPr="008A58ED" w:rsidRDefault="008A58ED" w:rsidP="008A58ED">
            <w:pPr>
              <w:pStyle w:val="TableCell10-Centered"/>
              <w:rPr>
                <w:rFonts w:cstheme="minorHAnsi"/>
                <w:szCs w:val="20"/>
              </w:rPr>
            </w:pPr>
            <w:r w:rsidRPr="008A58ED">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1F4F6D3D" w14:textId="65D9BE18" w:rsidR="008A58ED" w:rsidRPr="008A58ED" w:rsidRDefault="008A58ED" w:rsidP="008A58ED">
            <w:pPr>
              <w:pStyle w:val="TableCell10-Centered"/>
              <w:rPr>
                <w:rFonts w:cstheme="minorHAnsi"/>
                <w:szCs w:val="20"/>
              </w:rPr>
            </w:pPr>
            <w:r w:rsidRPr="008A58ED">
              <w:rPr>
                <w:rFonts w:cstheme="minorHAnsi"/>
                <w:szCs w:val="20"/>
              </w:rPr>
              <w:t>0.0270</w:t>
            </w:r>
          </w:p>
        </w:tc>
        <w:tc>
          <w:tcPr>
            <w:tcW w:w="434" w:type="pct"/>
            <w:tcBorders>
              <w:top w:val="single" w:sz="4" w:space="0" w:color="auto"/>
              <w:left w:val="single" w:sz="4" w:space="0" w:color="auto"/>
              <w:bottom w:val="single" w:sz="4" w:space="0" w:color="auto"/>
              <w:right w:val="single" w:sz="4" w:space="0" w:color="auto"/>
            </w:tcBorders>
            <w:vAlign w:val="center"/>
          </w:tcPr>
          <w:p w14:paraId="451E77FB" w14:textId="26FFB92D" w:rsidR="008A58ED" w:rsidRPr="008A58ED" w:rsidRDefault="008A58ED" w:rsidP="008A58ED">
            <w:pPr>
              <w:pStyle w:val="TableCell10-Centered"/>
              <w:rPr>
                <w:rFonts w:cstheme="minorHAnsi"/>
                <w:szCs w:val="20"/>
              </w:rPr>
            </w:pPr>
            <w:r w:rsidRPr="008A58ED">
              <w:rPr>
                <w:rFonts w:cstheme="minorHAnsi"/>
                <w:szCs w:val="20"/>
              </w:rPr>
              <w:t>20</w:t>
            </w:r>
          </w:p>
        </w:tc>
        <w:tc>
          <w:tcPr>
            <w:tcW w:w="431" w:type="pct"/>
            <w:tcBorders>
              <w:top w:val="single" w:sz="4" w:space="0" w:color="auto"/>
              <w:left w:val="nil"/>
              <w:bottom w:val="single" w:sz="4" w:space="0" w:color="auto"/>
              <w:right w:val="single" w:sz="4" w:space="0" w:color="auto"/>
            </w:tcBorders>
            <w:vAlign w:val="center"/>
          </w:tcPr>
          <w:p w14:paraId="3CEDA237" w14:textId="6351855A" w:rsidR="008A58ED" w:rsidRPr="008A58ED" w:rsidRDefault="008A58ED" w:rsidP="008A58ED">
            <w:pPr>
              <w:pStyle w:val="TableCell10-Centered"/>
              <w:rPr>
                <w:rFonts w:cstheme="minorHAnsi"/>
                <w:szCs w:val="20"/>
              </w:rPr>
            </w:pPr>
            <w:r w:rsidRPr="008A58ED">
              <w:rPr>
                <w:rFonts w:cstheme="minorHAnsi"/>
                <w:szCs w:val="20"/>
              </w:rPr>
              <w:t>0.0506</w:t>
            </w:r>
          </w:p>
        </w:tc>
      </w:tr>
      <w:tr w:rsidR="008A58ED" w:rsidRPr="000755E6" w14:paraId="285AA501"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5547AA8" w14:textId="4A19E7E1" w:rsidR="008A58ED" w:rsidRPr="000755E6" w:rsidRDefault="008A58ED" w:rsidP="008A58ED">
            <w:pPr>
              <w:pStyle w:val="TableCell10-Left"/>
            </w:pPr>
            <w:r w:rsidRPr="008A58ED">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04F24AF0" w14:textId="5EE17382" w:rsidR="008A58ED" w:rsidRPr="008A58ED" w:rsidRDefault="008A58ED" w:rsidP="008A58ED">
            <w:pPr>
              <w:pStyle w:val="TableCell10-Centered"/>
              <w:rPr>
                <w:rFonts w:cstheme="minorHAnsi"/>
                <w:szCs w:val="20"/>
              </w:rPr>
            </w:pPr>
            <w:r w:rsidRPr="008A58ED">
              <w:rPr>
                <w:rFonts w:cstheme="minorHAnsi"/>
                <w:szCs w:val="20"/>
              </w:rPr>
              <w:t>Malunion Of Bone (E1617)</w:t>
            </w:r>
            <w:r w:rsidRPr="008A58ED">
              <w:rPr>
                <w:rFonts w:cstheme="minorHAnsi"/>
                <w:szCs w:val="20"/>
              </w:rPr>
              <w:b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E318CBD" w14:textId="0A193B17" w:rsidR="008A58ED" w:rsidRPr="008A58ED" w:rsidRDefault="008A58ED" w:rsidP="008A58ED">
            <w:pPr>
              <w:pStyle w:val="TableCell10-Centered"/>
              <w:rPr>
                <w:rFonts w:cstheme="minorHAnsi"/>
                <w:szCs w:val="20"/>
              </w:rPr>
            </w:pPr>
            <w:r w:rsidRPr="008A58ED">
              <w:rPr>
                <w:rFonts w:cstheme="minorHAnsi"/>
                <w:szCs w:val="20"/>
              </w:rPr>
              <w:t>3</w:t>
            </w:r>
          </w:p>
        </w:tc>
        <w:tc>
          <w:tcPr>
            <w:tcW w:w="450" w:type="pct"/>
            <w:tcBorders>
              <w:top w:val="single" w:sz="4" w:space="0" w:color="auto"/>
              <w:left w:val="nil"/>
              <w:bottom w:val="single" w:sz="4" w:space="0" w:color="auto"/>
              <w:right w:val="single" w:sz="4" w:space="0" w:color="auto"/>
            </w:tcBorders>
            <w:noWrap/>
            <w:vAlign w:val="center"/>
          </w:tcPr>
          <w:p w14:paraId="2DF1074D" w14:textId="09637546" w:rsidR="008A58ED" w:rsidRPr="008A58ED" w:rsidRDefault="008A58ED" w:rsidP="008A58ED">
            <w:pPr>
              <w:pStyle w:val="TableCell10-Centered"/>
              <w:rPr>
                <w:rFonts w:cstheme="minorHAnsi"/>
                <w:szCs w:val="20"/>
              </w:rPr>
            </w:pPr>
            <w:r w:rsidRPr="008A58ED">
              <w:rPr>
                <w:rFonts w:cstheme="minorHAnsi"/>
                <w:szCs w:val="20"/>
              </w:rPr>
              <w:t>0.0455</w:t>
            </w:r>
          </w:p>
        </w:tc>
        <w:tc>
          <w:tcPr>
            <w:tcW w:w="313" w:type="pct"/>
            <w:tcBorders>
              <w:top w:val="single" w:sz="4" w:space="0" w:color="auto"/>
              <w:left w:val="nil"/>
              <w:bottom w:val="single" w:sz="4" w:space="0" w:color="auto"/>
              <w:right w:val="single" w:sz="4" w:space="0" w:color="auto"/>
            </w:tcBorders>
            <w:vAlign w:val="center"/>
          </w:tcPr>
          <w:p w14:paraId="12B1EA3F" w14:textId="68D261F4" w:rsidR="008A58ED" w:rsidRPr="008A58ED" w:rsidRDefault="008A58ED" w:rsidP="008A58ED">
            <w:pPr>
              <w:pStyle w:val="TableCell10-Centered"/>
              <w:rPr>
                <w:rFonts w:cstheme="minorHAnsi"/>
                <w:szCs w:val="20"/>
              </w:rPr>
            </w:pPr>
            <w:r w:rsidRPr="008A58ED">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4E741B1F" w14:textId="5CCDD169" w:rsidR="008A58ED" w:rsidRPr="008A58ED" w:rsidRDefault="008A58ED" w:rsidP="008A58ED">
            <w:pPr>
              <w:pStyle w:val="TableCell10-Centered"/>
              <w:rPr>
                <w:rFonts w:cstheme="minorHAnsi"/>
                <w:szCs w:val="20"/>
              </w:rPr>
            </w:pPr>
            <w:r w:rsidRPr="008A58ED">
              <w:rPr>
                <w:rFonts w:cstheme="minorHAnsi"/>
                <w:szCs w:val="20"/>
              </w:rPr>
              <w:t>0.0270</w:t>
            </w:r>
          </w:p>
        </w:tc>
        <w:tc>
          <w:tcPr>
            <w:tcW w:w="434" w:type="pct"/>
            <w:tcBorders>
              <w:top w:val="single" w:sz="4" w:space="0" w:color="auto"/>
              <w:left w:val="single" w:sz="4" w:space="0" w:color="auto"/>
              <w:bottom w:val="single" w:sz="4" w:space="0" w:color="auto"/>
              <w:right w:val="single" w:sz="4" w:space="0" w:color="auto"/>
            </w:tcBorders>
            <w:vAlign w:val="center"/>
          </w:tcPr>
          <w:p w14:paraId="574162DB" w14:textId="53DB5A57" w:rsidR="008A58ED" w:rsidRPr="008A58ED" w:rsidRDefault="008A58ED" w:rsidP="008A58ED">
            <w:pPr>
              <w:pStyle w:val="TableCell10-Centered"/>
              <w:rPr>
                <w:rFonts w:cstheme="minorHAnsi"/>
                <w:szCs w:val="20"/>
              </w:rPr>
            </w:pPr>
            <w:r w:rsidRPr="008A58ED">
              <w:rPr>
                <w:rFonts w:cstheme="minorHAnsi"/>
                <w:szCs w:val="20"/>
              </w:rPr>
              <w:t>7</w:t>
            </w:r>
          </w:p>
        </w:tc>
        <w:tc>
          <w:tcPr>
            <w:tcW w:w="431" w:type="pct"/>
            <w:tcBorders>
              <w:top w:val="single" w:sz="4" w:space="0" w:color="auto"/>
              <w:left w:val="nil"/>
              <w:bottom w:val="single" w:sz="4" w:space="0" w:color="auto"/>
              <w:right w:val="single" w:sz="4" w:space="0" w:color="auto"/>
            </w:tcBorders>
            <w:vAlign w:val="center"/>
          </w:tcPr>
          <w:p w14:paraId="027A494C" w14:textId="437D8F5D" w:rsidR="008A58ED" w:rsidRPr="008A58ED" w:rsidRDefault="008A58ED" w:rsidP="008A58ED">
            <w:pPr>
              <w:pStyle w:val="TableCell10-Centered"/>
              <w:rPr>
                <w:rFonts w:cstheme="minorHAnsi"/>
                <w:szCs w:val="20"/>
              </w:rPr>
            </w:pPr>
            <w:r w:rsidRPr="008A58ED">
              <w:rPr>
                <w:rFonts w:cstheme="minorHAnsi"/>
                <w:szCs w:val="20"/>
              </w:rPr>
              <w:t>0.0177</w:t>
            </w:r>
          </w:p>
        </w:tc>
      </w:tr>
      <w:tr w:rsidR="008A58ED" w:rsidRPr="000755E6" w14:paraId="32693FE9"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A1AC563" w14:textId="3B7855DA" w:rsidR="008A58ED" w:rsidRPr="000755E6" w:rsidRDefault="008A58ED" w:rsidP="008A58ED">
            <w:pPr>
              <w:pStyle w:val="TableCell10-Left"/>
            </w:pPr>
            <w:r w:rsidRPr="008A58ED">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0013459A" w14:textId="12825FF8" w:rsidR="008A58ED" w:rsidRPr="008A58ED" w:rsidRDefault="008A58ED" w:rsidP="008A58ED">
            <w:pPr>
              <w:pStyle w:val="TableCell10-Centered"/>
              <w:rPr>
                <w:rFonts w:cstheme="minorHAnsi"/>
                <w:szCs w:val="20"/>
              </w:rPr>
            </w:pPr>
            <w:r w:rsidRPr="008A58ED">
              <w:rPr>
                <w:rFonts w:cstheme="minorHAnsi"/>
                <w:szCs w:val="20"/>
              </w:rPr>
              <w:t>Procedural Complications (E21)</w:t>
            </w:r>
            <w:r w:rsidRPr="008A58ED">
              <w:rPr>
                <w:rFonts w:cstheme="minorHAnsi"/>
                <w:szCs w:val="20"/>
              </w:rPr>
              <w:b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7E61E83A" w14:textId="2EA8636B" w:rsidR="008A58ED" w:rsidRPr="008A58ED" w:rsidRDefault="008A58ED" w:rsidP="008A58ED">
            <w:pPr>
              <w:pStyle w:val="TableCell10-Centered"/>
              <w:rPr>
                <w:rFonts w:cstheme="minorHAnsi"/>
                <w:szCs w:val="20"/>
              </w:rPr>
            </w:pPr>
            <w:r w:rsidRPr="008A58E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D16FDA0" w14:textId="78B89F88" w:rsidR="008A58ED" w:rsidRPr="008A58ED" w:rsidRDefault="008A58ED" w:rsidP="008A58ED">
            <w:pPr>
              <w:pStyle w:val="TableCell10-Centered"/>
              <w:rPr>
                <w:rFonts w:cstheme="minorHAnsi"/>
                <w:szCs w:val="20"/>
              </w:rPr>
            </w:pPr>
            <w:r w:rsidRPr="008A58E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60C8A50" w14:textId="0CB5E15B" w:rsidR="008A58ED" w:rsidRPr="008A58ED" w:rsidRDefault="008A58ED" w:rsidP="008A58ED">
            <w:pPr>
              <w:pStyle w:val="TableCell10-Centered"/>
              <w:rPr>
                <w:rFonts w:cstheme="minorHAnsi"/>
                <w:szCs w:val="20"/>
              </w:rPr>
            </w:pPr>
            <w:r w:rsidRPr="008A58E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A22F8D3" w14:textId="776717DD" w:rsidR="008A58ED" w:rsidRPr="008A58ED" w:rsidRDefault="008A58ED" w:rsidP="008A58ED">
            <w:pPr>
              <w:pStyle w:val="TableCell10-Centered"/>
              <w:rPr>
                <w:rFonts w:cstheme="minorHAnsi"/>
                <w:szCs w:val="20"/>
              </w:rPr>
            </w:pPr>
            <w:r w:rsidRPr="008A58E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5AB0A7B8" w14:textId="7DC5DBE9" w:rsidR="008A58ED" w:rsidRPr="008A58ED" w:rsidRDefault="008A58ED" w:rsidP="008A58ED">
            <w:pPr>
              <w:pStyle w:val="TableCell10-Centered"/>
              <w:rPr>
                <w:rFonts w:cstheme="minorHAnsi"/>
                <w:szCs w:val="20"/>
              </w:rPr>
            </w:pPr>
            <w:r w:rsidRPr="008A58ED">
              <w:rPr>
                <w:rFonts w:cstheme="minorHAnsi"/>
                <w:szCs w:val="20"/>
              </w:rPr>
              <w:t>4</w:t>
            </w:r>
          </w:p>
        </w:tc>
        <w:tc>
          <w:tcPr>
            <w:tcW w:w="431" w:type="pct"/>
            <w:tcBorders>
              <w:top w:val="single" w:sz="4" w:space="0" w:color="auto"/>
              <w:left w:val="nil"/>
              <w:bottom w:val="single" w:sz="4" w:space="0" w:color="auto"/>
              <w:right w:val="single" w:sz="4" w:space="0" w:color="auto"/>
            </w:tcBorders>
            <w:vAlign w:val="center"/>
          </w:tcPr>
          <w:p w14:paraId="461F1B5B" w14:textId="4BDE9A54" w:rsidR="008A58ED" w:rsidRPr="008A58ED" w:rsidRDefault="008A58ED" w:rsidP="008A58ED">
            <w:pPr>
              <w:pStyle w:val="TableCell10-Centered"/>
              <w:rPr>
                <w:rFonts w:cstheme="minorHAnsi"/>
                <w:szCs w:val="20"/>
              </w:rPr>
            </w:pPr>
            <w:r w:rsidRPr="008A58ED">
              <w:rPr>
                <w:rFonts w:cstheme="minorHAnsi"/>
                <w:szCs w:val="20"/>
              </w:rPr>
              <w:t>0.0101</w:t>
            </w:r>
          </w:p>
        </w:tc>
      </w:tr>
      <w:tr w:rsidR="008A58ED" w:rsidRPr="000755E6" w14:paraId="7599DEE7"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6D03075" w14:textId="51A99C5F" w:rsidR="008A58ED" w:rsidRPr="000755E6" w:rsidRDefault="008A58ED" w:rsidP="008A58ED">
            <w:pPr>
              <w:pStyle w:val="TableCell10-Left"/>
            </w:pPr>
            <w:r w:rsidRPr="008A58ED">
              <w:t>Pain</w:t>
            </w:r>
          </w:p>
        </w:tc>
        <w:tc>
          <w:tcPr>
            <w:tcW w:w="1389" w:type="pct"/>
            <w:tcBorders>
              <w:top w:val="single" w:sz="4" w:space="0" w:color="auto"/>
              <w:left w:val="single" w:sz="4" w:space="0" w:color="auto"/>
              <w:bottom w:val="single" w:sz="4" w:space="0" w:color="auto"/>
              <w:right w:val="single" w:sz="4" w:space="0" w:color="auto"/>
            </w:tcBorders>
            <w:vAlign w:val="center"/>
          </w:tcPr>
          <w:p w14:paraId="6BDFDBA2" w14:textId="72E0D275" w:rsidR="008A58ED" w:rsidRPr="008A58ED" w:rsidRDefault="008A58ED" w:rsidP="008A58ED">
            <w:pPr>
              <w:pStyle w:val="TableCell10-Centered"/>
              <w:rPr>
                <w:rFonts w:cstheme="minorHAnsi"/>
                <w:szCs w:val="20"/>
              </w:rPr>
            </w:pPr>
            <w:r w:rsidRPr="008A58ED">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05F9BB9C" w14:textId="35F6CC90" w:rsidR="008A58ED" w:rsidRPr="008A58ED" w:rsidRDefault="008A58ED" w:rsidP="008A58ED">
            <w:pPr>
              <w:pStyle w:val="TableCell10-Centered"/>
              <w:rPr>
                <w:rFonts w:cstheme="minorHAnsi"/>
                <w:szCs w:val="20"/>
              </w:rPr>
            </w:pPr>
            <w:r w:rsidRPr="008A58E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589EF68F" w14:textId="2072B852" w:rsidR="008A58ED" w:rsidRPr="008A58ED" w:rsidRDefault="008A58ED" w:rsidP="008A58ED">
            <w:pPr>
              <w:pStyle w:val="TableCell10-Centered"/>
              <w:rPr>
                <w:rFonts w:cstheme="minorHAnsi"/>
                <w:szCs w:val="20"/>
              </w:rPr>
            </w:pPr>
            <w:r w:rsidRPr="008A58E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565B034" w14:textId="59AF92D2" w:rsidR="008A58ED" w:rsidRPr="008A58ED" w:rsidRDefault="008A58ED" w:rsidP="008A58ED">
            <w:pPr>
              <w:pStyle w:val="TableCell10-Centered"/>
              <w:rPr>
                <w:rFonts w:cstheme="minorHAnsi"/>
                <w:szCs w:val="20"/>
              </w:rPr>
            </w:pPr>
            <w:r w:rsidRPr="008A58ED">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9259615" w14:textId="5851C161" w:rsidR="008A58ED" w:rsidRPr="008A58ED" w:rsidRDefault="008A58ED" w:rsidP="008A58ED">
            <w:pPr>
              <w:pStyle w:val="TableCell10-Centered"/>
              <w:rPr>
                <w:rFonts w:cstheme="minorHAnsi"/>
                <w:szCs w:val="20"/>
              </w:rPr>
            </w:pPr>
            <w:r w:rsidRPr="008A58ED">
              <w:rPr>
                <w:rFonts w:cstheme="minorHAnsi"/>
                <w:szCs w:val="20"/>
              </w:rPr>
              <w:t>0.0270</w:t>
            </w:r>
          </w:p>
        </w:tc>
        <w:tc>
          <w:tcPr>
            <w:tcW w:w="434" w:type="pct"/>
            <w:tcBorders>
              <w:top w:val="single" w:sz="4" w:space="0" w:color="auto"/>
              <w:left w:val="single" w:sz="4" w:space="0" w:color="auto"/>
              <w:bottom w:val="single" w:sz="4" w:space="0" w:color="auto"/>
              <w:right w:val="single" w:sz="4" w:space="0" w:color="auto"/>
            </w:tcBorders>
            <w:vAlign w:val="center"/>
          </w:tcPr>
          <w:p w14:paraId="01FB5948" w14:textId="0A847B6B" w:rsidR="008A58ED" w:rsidRPr="008A58ED" w:rsidRDefault="008A58ED" w:rsidP="008A58ED">
            <w:pPr>
              <w:pStyle w:val="TableCell10-Centered"/>
              <w:rPr>
                <w:rFonts w:cstheme="minorHAnsi"/>
                <w:szCs w:val="20"/>
              </w:rPr>
            </w:pPr>
            <w:r w:rsidRPr="008A58ED">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229CD4BB" w14:textId="078B4497" w:rsidR="008A58ED" w:rsidRPr="008A58ED" w:rsidRDefault="008A58ED" w:rsidP="008A58ED">
            <w:pPr>
              <w:pStyle w:val="TableCell10-Centered"/>
              <w:rPr>
                <w:rFonts w:cstheme="minorHAnsi"/>
                <w:szCs w:val="20"/>
              </w:rPr>
            </w:pPr>
            <w:r w:rsidRPr="008A58ED">
              <w:rPr>
                <w:rFonts w:cstheme="minorHAnsi"/>
                <w:szCs w:val="20"/>
              </w:rPr>
              <w:t>0.0051</w:t>
            </w:r>
          </w:p>
        </w:tc>
      </w:tr>
      <w:tr w:rsidR="008A58ED" w:rsidRPr="000755E6" w14:paraId="52B8CB5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5C530742" w14:textId="0BEA622A" w:rsidR="008A58ED" w:rsidRPr="000755E6" w:rsidRDefault="008A58ED" w:rsidP="008A58ED">
            <w:pPr>
              <w:pStyle w:val="TableCell10-Left"/>
            </w:pPr>
            <w:r w:rsidRPr="008A58ED">
              <w:t>Adverse Tissue Reaction</w:t>
            </w:r>
          </w:p>
        </w:tc>
        <w:tc>
          <w:tcPr>
            <w:tcW w:w="1389" w:type="pct"/>
            <w:tcBorders>
              <w:top w:val="single" w:sz="4" w:space="0" w:color="auto"/>
              <w:left w:val="single" w:sz="4" w:space="0" w:color="auto"/>
              <w:bottom w:val="single" w:sz="4" w:space="0" w:color="auto"/>
              <w:right w:val="single" w:sz="4" w:space="0" w:color="auto"/>
            </w:tcBorders>
            <w:vAlign w:val="center"/>
          </w:tcPr>
          <w:p w14:paraId="784A5C4B" w14:textId="39C4ADB7" w:rsidR="008A58ED" w:rsidRPr="008A58ED" w:rsidRDefault="008A58ED" w:rsidP="008A58ED">
            <w:pPr>
              <w:pStyle w:val="TableCell10-Centered"/>
              <w:rPr>
                <w:rFonts w:cstheme="minorHAnsi"/>
                <w:szCs w:val="20"/>
              </w:rPr>
            </w:pPr>
            <w:r w:rsidRPr="008A58ED">
              <w:rPr>
                <w:rFonts w:cstheme="minorHAnsi"/>
                <w:szCs w:val="20"/>
              </w:rPr>
              <w:t>Foreign Body In Patient (E2008)</w:t>
            </w:r>
          </w:p>
        </w:tc>
        <w:tc>
          <w:tcPr>
            <w:tcW w:w="382" w:type="pct"/>
            <w:tcBorders>
              <w:top w:val="single" w:sz="4" w:space="0" w:color="auto"/>
              <w:left w:val="single" w:sz="4" w:space="0" w:color="auto"/>
              <w:bottom w:val="single" w:sz="4" w:space="0" w:color="auto"/>
              <w:right w:val="single" w:sz="4" w:space="0" w:color="auto"/>
            </w:tcBorders>
            <w:noWrap/>
            <w:vAlign w:val="center"/>
          </w:tcPr>
          <w:p w14:paraId="57C3A9F9" w14:textId="494911C2" w:rsidR="008A58ED" w:rsidRPr="008A58ED" w:rsidRDefault="008A58ED" w:rsidP="008A58ED">
            <w:pPr>
              <w:pStyle w:val="TableCell10-Centered"/>
              <w:rPr>
                <w:rFonts w:cstheme="minorHAnsi"/>
                <w:szCs w:val="20"/>
              </w:rPr>
            </w:pPr>
            <w:r w:rsidRPr="008A58E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85C91B3" w14:textId="21ED4677" w:rsidR="008A58ED" w:rsidRPr="008A58ED" w:rsidRDefault="008A58ED" w:rsidP="008A58ED">
            <w:pPr>
              <w:pStyle w:val="TableCell10-Centered"/>
              <w:rPr>
                <w:rFonts w:cstheme="minorHAnsi"/>
                <w:szCs w:val="20"/>
              </w:rPr>
            </w:pPr>
            <w:r w:rsidRPr="008A58E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24E2424" w14:textId="5CC2D00C" w:rsidR="008A58ED" w:rsidRPr="008A58ED" w:rsidRDefault="008A58ED" w:rsidP="008A58ED">
            <w:pPr>
              <w:pStyle w:val="TableCell10-Centered"/>
              <w:rPr>
                <w:rFonts w:cstheme="minorHAnsi"/>
                <w:szCs w:val="20"/>
              </w:rPr>
            </w:pPr>
            <w:r w:rsidRPr="008A58E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ACD680B" w14:textId="3A678E26" w:rsidR="008A58ED" w:rsidRPr="008A58ED" w:rsidRDefault="008A58ED" w:rsidP="008A58ED">
            <w:pPr>
              <w:pStyle w:val="TableCell10-Centered"/>
              <w:rPr>
                <w:rFonts w:cstheme="minorHAnsi"/>
                <w:szCs w:val="20"/>
              </w:rPr>
            </w:pPr>
            <w:r w:rsidRPr="008A58E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651D6E92" w14:textId="742898DA" w:rsidR="008A58ED" w:rsidRPr="008A58ED" w:rsidRDefault="008A58ED" w:rsidP="008A58ED">
            <w:pPr>
              <w:pStyle w:val="TableCell10-Centered"/>
              <w:rPr>
                <w:rFonts w:cstheme="minorHAnsi"/>
                <w:szCs w:val="20"/>
              </w:rPr>
            </w:pPr>
            <w:r w:rsidRPr="008A58ED">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3527CB8E" w14:textId="2FC54D1C"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07B875F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3B637BC" w14:textId="5557DB5F" w:rsidR="008A58ED" w:rsidRPr="000755E6" w:rsidRDefault="008A58ED" w:rsidP="008A58ED">
            <w:pPr>
              <w:pStyle w:val="TableCell10-Left"/>
            </w:pPr>
            <w:r w:rsidRPr="008A58ED">
              <w:t>Soft Tissue Damage</w:t>
            </w:r>
          </w:p>
        </w:tc>
        <w:tc>
          <w:tcPr>
            <w:tcW w:w="1389" w:type="pct"/>
            <w:tcBorders>
              <w:top w:val="single" w:sz="4" w:space="0" w:color="auto"/>
              <w:left w:val="single" w:sz="4" w:space="0" w:color="auto"/>
              <w:bottom w:val="single" w:sz="4" w:space="0" w:color="auto"/>
              <w:right w:val="single" w:sz="4" w:space="0" w:color="auto"/>
            </w:tcBorders>
            <w:vAlign w:val="center"/>
          </w:tcPr>
          <w:p w14:paraId="60850747" w14:textId="2687A9EC" w:rsidR="008A58ED" w:rsidRPr="008A58ED" w:rsidRDefault="008A58ED" w:rsidP="008A58ED">
            <w:pPr>
              <w:pStyle w:val="TableCell10-Centered"/>
              <w:rPr>
                <w:rFonts w:cstheme="minorHAnsi"/>
                <w:szCs w:val="20"/>
              </w:rPr>
            </w:pPr>
            <w:r w:rsidRPr="008A58ED">
              <w:rPr>
                <w:rFonts w:cstheme="minorHAnsi"/>
                <w:szCs w:val="20"/>
              </w:rPr>
              <w:t>Unspecified Tissue Injury (E2015)</w:t>
            </w:r>
          </w:p>
        </w:tc>
        <w:tc>
          <w:tcPr>
            <w:tcW w:w="382" w:type="pct"/>
            <w:tcBorders>
              <w:top w:val="single" w:sz="4" w:space="0" w:color="auto"/>
              <w:left w:val="single" w:sz="4" w:space="0" w:color="auto"/>
              <w:bottom w:val="single" w:sz="4" w:space="0" w:color="auto"/>
              <w:right w:val="single" w:sz="4" w:space="0" w:color="auto"/>
            </w:tcBorders>
            <w:noWrap/>
            <w:vAlign w:val="center"/>
          </w:tcPr>
          <w:p w14:paraId="6A7522C8" w14:textId="3D8E977B" w:rsidR="008A58ED" w:rsidRPr="008A58ED" w:rsidRDefault="008A58ED" w:rsidP="008A58ED">
            <w:pPr>
              <w:pStyle w:val="TableCell10-Centered"/>
              <w:rPr>
                <w:rFonts w:cstheme="minorHAnsi"/>
                <w:szCs w:val="20"/>
              </w:rPr>
            </w:pPr>
            <w:r w:rsidRPr="008A58ED">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2AC43364" w14:textId="09ADF54E" w:rsidR="008A58ED" w:rsidRPr="008A58ED" w:rsidRDefault="008A58ED" w:rsidP="008A58ED">
            <w:pPr>
              <w:pStyle w:val="TableCell10-Centered"/>
              <w:rPr>
                <w:rFonts w:cstheme="minorHAnsi"/>
                <w:szCs w:val="20"/>
              </w:rPr>
            </w:pPr>
            <w:r w:rsidRPr="008A58E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3F449E9" w14:textId="5A5EE2BA" w:rsidR="008A58ED" w:rsidRPr="008A58ED" w:rsidRDefault="008A58ED" w:rsidP="008A58ED">
            <w:pPr>
              <w:pStyle w:val="TableCell10-Centered"/>
              <w:rPr>
                <w:rFonts w:cstheme="minorHAnsi"/>
                <w:szCs w:val="20"/>
              </w:rPr>
            </w:pPr>
            <w:r w:rsidRPr="008A58E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DC44D88" w14:textId="732FA288" w:rsidR="008A58ED" w:rsidRPr="008A58ED" w:rsidRDefault="008A58ED" w:rsidP="008A58ED">
            <w:pPr>
              <w:pStyle w:val="TableCell10-Centered"/>
              <w:rPr>
                <w:rFonts w:cstheme="minorHAnsi"/>
                <w:szCs w:val="20"/>
              </w:rPr>
            </w:pPr>
            <w:r w:rsidRPr="008A58ED">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3EDF24BC" w14:textId="23E8129F" w:rsidR="008A58ED" w:rsidRPr="008A58ED" w:rsidRDefault="008A58ED" w:rsidP="008A58ED">
            <w:pPr>
              <w:pStyle w:val="TableCell10-Centered"/>
              <w:rPr>
                <w:rFonts w:cstheme="minorHAnsi"/>
                <w:szCs w:val="20"/>
              </w:rPr>
            </w:pPr>
            <w:r w:rsidRPr="008A58ED">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11912155" w14:textId="17A0AC11"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0F5AA82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878DA47" w14:textId="77777777" w:rsidR="008A58ED" w:rsidRPr="000755E6" w:rsidRDefault="008A58ED" w:rsidP="008A58ED">
            <w:pPr>
              <w:pStyle w:val="TableHeader10-Left"/>
            </w:pPr>
            <w:r w:rsidRPr="002E1989">
              <w:t>17 – Hip Screw T25 for Asian Femoral Nail</w:t>
            </w:r>
          </w:p>
        </w:tc>
      </w:tr>
      <w:tr w:rsidR="00947A9C" w:rsidRPr="000755E6" w14:paraId="5B48673C"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3F13875" w14:textId="4F54D5F9" w:rsidR="00947A9C" w:rsidRPr="000755E6" w:rsidRDefault="00947A9C" w:rsidP="00947A9C">
            <w:pPr>
              <w:pStyle w:val="TableCell10-Left"/>
            </w:pPr>
            <w:r w:rsidRPr="00947A9C">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780FB000" w14:textId="04A19E2F" w:rsidR="00947A9C" w:rsidRPr="00947A9C" w:rsidRDefault="00947A9C" w:rsidP="00947A9C">
            <w:pPr>
              <w:pStyle w:val="TableCell10-Centered"/>
              <w:rPr>
                <w:rFonts w:cstheme="minorHAnsi"/>
                <w:szCs w:val="20"/>
              </w:rPr>
            </w:pPr>
            <w:r w:rsidRPr="00947A9C">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0CDFE57E" w14:textId="473E13B1"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473BF0F" w14:textId="307C9DB5"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7756356" w14:textId="40EB472F"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D70BF9F" w14:textId="5C105EC3" w:rsidR="00947A9C" w:rsidRPr="00947A9C" w:rsidRDefault="00947A9C" w:rsidP="00947A9C">
            <w:pPr>
              <w:pStyle w:val="TableCell10-Centered"/>
              <w:rPr>
                <w:rFonts w:cstheme="minorHAnsi"/>
                <w:szCs w:val="20"/>
              </w:rPr>
            </w:pPr>
            <w:r w:rsidRPr="00947A9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09740763" w14:textId="078796CA" w:rsidR="00947A9C" w:rsidRPr="00947A9C" w:rsidRDefault="00947A9C" w:rsidP="00947A9C">
            <w:pPr>
              <w:pStyle w:val="TableCell10-Centered"/>
              <w:rPr>
                <w:rFonts w:cstheme="minorHAnsi"/>
                <w:szCs w:val="20"/>
              </w:rPr>
            </w:pPr>
            <w:r w:rsidRPr="00947A9C">
              <w:rPr>
                <w:rFonts w:cstheme="minorHAnsi"/>
                <w:szCs w:val="20"/>
              </w:rPr>
              <w:t>4</w:t>
            </w:r>
          </w:p>
        </w:tc>
        <w:tc>
          <w:tcPr>
            <w:tcW w:w="431" w:type="pct"/>
            <w:tcBorders>
              <w:top w:val="single" w:sz="4" w:space="0" w:color="auto"/>
              <w:left w:val="nil"/>
              <w:bottom w:val="single" w:sz="4" w:space="0" w:color="auto"/>
              <w:right w:val="single" w:sz="4" w:space="0" w:color="auto"/>
            </w:tcBorders>
            <w:vAlign w:val="center"/>
          </w:tcPr>
          <w:p w14:paraId="434C2586" w14:textId="54AED0C8" w:rsidR="00947A9C" w:rsidRPr="00947A9C" w:rsidRDefault="00947A9C" w:rsidP="00947A9C">
            <w:pPr>
              <w:pStyle w:val="TableCell10-Centered"/>
              <w:rPr>
                <w:rFonts w:cstheme="minorHAnsi"/>
                <w:szCs w:val="20"/>
              </w:rPr>
            </w:pPr>
            <w:r w:rsidRPr="00947A9C">
              <w:rPr>
                <w:rFonts w:cstheme="minorHAnsi"/>
                <w:szCs w:val="20"/>
              </w:rPr>
              <w:t>0.0080</w:t>
            </w:r>
          </w:p>
        </w:tc>
      </w:tr>
      <w:tr w:rsidR="00947A9C" w:rsidRPr="000755E6" w14:paraId="0F53E453"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3AD55AC" w14:textId="4A9B4743" w:rsidR="00947A9C" w:rsidRPr="000755E6" w:rsidRDefault="00947A9C" w:rsidP="00947A9C">
            <w:pPr>
              <w:pStyle w:val="TableCell10-Left"/>
            </w:pPr>
            <w:r w:rsidRPr="00947A9C">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2BBC580A" w14:textId="4209B446" w:rsidR="00947A9C" w:rsidRPr="00947A9C" w:rsidRDefault="00947A9C" w:rsidP="00947A9C">
            <w:pPr>
              <w:pStyle w:val="TableCell10-Centered"/>
              <w:rPr>
                <w:rFonts w:cstheme="minorHAnsi"/>
                <w:szCs w:val="20"/>
              </w:rPr>
            </w:pPr>
            <w:r w:rsidRPr="00947A9C">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738A4614" w14:textId="0955C098"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1AAF744A" w14:textId="1979B442"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80CFAA5" w14:textId="1C68E54A" w:rsidR="00947A9C" w:rsidRPr="00947A9C" w:rsidRDefault="00947A9C" w:rsidP="00947A9C">
            <w:pPr>
              <w:pStyle w:val="TableCell10-Centered"/>
              <w:rPr>
                <w:rFonts w:cstheme="minorHAnsi"/>
                <w:szCs w:val="20"/>
              </w:rPr>
            </w:pPr>
            <w:r w:rsidRPr="00947A9C">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4F87BE3" w14:textId="38F0B629" w:rsidR="00947A9C" w:rsidRPr="00947A9C" w:rsidRDefault="00947A9C" w:rsidP="00947A9C">
            <w:pPr>
              <w:pStyle w:val="TableCell10-Centered"/>
              <w:rPr>
                <w:rFonts w:cstheme="minorHAnsi"/>
                <w:szCs w:val="20"/>
              </w:rPr>
            </w:pPr>
            <w:r w:rsidRPr="00947A9C">
              <w:rPr>
                <w:rFonts w:cstheme="minorHAnsi"/>
                <w:szCs w:val="20"/>
              </w:rPr>
              <w:t>0.0088</w:t>
            </w:r>
          </w:p>
        </w:tc>
        <w:tc>
          <w:tcPr>
            <w:tcW w:w="434" w:type="pct"/>
            <w:tcBorders>
              <w:top w:val="single" w:sz="4" w:space="0" w:color="auto"/>
              <w:left w:val="single" w:sz="4" w:space="0" w:color="auto"/>
              <w:bottom w:val="single" w:sz="4" w:space="0" w:color="auto"/>
              <w:right w:val="single" w:sz="4" w:space="0" w:color="auto"/>
            </w:tcBorders>
            <w:vAlign w:val="center"/>
          </w:tcPr>
          <w:p w14:paraId="4BB5752D" w14:textId="1766B03B" w:rsidR="00947A9C" w:rsidRPr="00947A9C" w:rsidRDefault="00947A9C" w:rsidP="00947A9C">
            <w:pPr>
              <w:pStyle w:val="TableCell10-Centered"/>
              <w:rPr>
                <w:rFonts w:cstheme="minorHAnsi"/>
                <w:szCs w:val="20"/>
              </w:rPr>
            </w:pPr>
            <w:r w:rsidRPr="00947A9C">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0B5D24A7" w14:textId="1212EF28"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0B6346EB"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CE73D2A" w14:textId="26FA6CB2" w:rsidR="00947A9C" w:rsidRPr="000755E6" w:rsidRDefault="00947A9C" w:rsidP="00947A9C">
            <w:pPr>
              <w:pStyle w:val="TableCell10-Left"/>
            </w:pPr>
            <w:r w:rsidRPr="00947A9C">
              <w:t>Pain</w:t>
            </w:r>
          </w:p>
        </w:tc>
        <w:tc>
          <w:tcPr>
            <w:tcW w:w="1389" w:type="pct"/>
            <w:tcBorders>
              <w:top w:val="single" w:sz="4" w:space="0" w:color="auto"/>
              <w:left w:val="single" w:sz="4" w:space="0" w:color="auto"/>
              <w:bottom w:val="single" w:sz="4" w:space="0" w:color="auto"/>
              <w:right w:val="single" w:sz="4" w:space="0" w:color="auto"/>
            </w:tcBorders>
            <w:vAlign w:val="center"/>
          </w:tcPr>
          <w:p w14:paraId="7E226FD0" w14:textId="70289E63" w:rsidR="00947A9C" w:rsidRPr="00947A9C" w:rsidRDefault="00947A9C" w:rsidP="00947A9C">
            <w:pPr>
              <w:pStyle w:val="TableCell10-Centered"/>
              <w:rPr>
                <w:rFonts w:cstheme="minorHAnsi"/>
                <w:szCs w:val="20"/>
              </w:rPr>
            </w:pPr>
            <w:r w:rsidRPr="00947A9C">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0A286CA3" w14:textId="61511EDE" w:rsidR="00947A9C" w:rsidRPr="00947A9C" w:rsidRDefault="00947A9C" w:rsidP="00947A9C">
            <w:pPr>
              <w:pStyle w:val="TableCell10-Centered"/>
              <w:rPr>
                <w:rFonts w:cstheme="minorHAnsi"/>
                <w:szCs w:val="20"/>
              </w:rPr>
            </w:pPr>
            <w:r w:rsidRPr="00947A9C">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4BDC563F" w14:textId="773A3441" w:rsidR="00947A9C" w:rsidRPr="00947A9C" w:rsidRDefault="00947A9C" w:rsidP="00947A9C">
            <w:pPr>
              <w:pStyle w:val="TableCell10-Centered"/>
              <w:rPr>
                <w:rFonts w:cstheme="minorHAnsi"/>
                <w:szCs w:val="20"/>
              </w:rPr>
            </w:pPr>
            <w:r w:rsidRPr="00947A9C">
              <w:rPr>
                <w:rFonts w:cstheme="minorHAnsi"/>
                <w:szCs w:val="20"/>
              </w:rPr>
              <w:t>0.0089</w:t>
            </w:r>
          </w:p>
        </w:tc>
        <w:tc>
          <w:tcPr>
            <w:tcW w:w="313" w:type="pct"/>
            <w:tcBorders>
              <w:top w:val="single" w:sz="4" w:space="0" w:color="auto"/>
              <w:left w:val="nil"/>
              <w:bottom w:val="single" w:sz="4" w:space="0" w:color="auto"/>
              <w:right w:val="single" w:sz="4" w:space="0" w:color="auto"/>
            </w:tcBorders>
            <w:vAlign w:val="center"/>
          </w:tcPr>
          <w:p w14:paraId="5EE58F18" w14:textId="0591CE64"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7AF6E40" w14:textId="74B65148" w:rsidR="00947A9C" w:rsidRPr="00947A9C" w:rsidRDefault="00947A9C" w:rsidP="00947A9C">
            <w:pPr>
              <w:pStyle w:val="TableCell10-Centered"/>
              <w:rPr>
                <w:rFonts w:cstheme="minorHAnsi"/>
                <w:szCs w:val="20"/>
              </w:rPr>
            </w:pPr>
            <w:r w:rsidRPr="00947A9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1025619F" w14:textId="4612D7E6" w:rsidR="00947A9C" w:rsidRPr="00947A9C" w:rsidRDefault="00947A9C" w:rsidP="00947A9C">
            <w:pPr>
              <w:pStyle w:val="TableCell10-Centered"/>
              <w:rPr>
                <w:rFonts w:cstheme="minorHAnsi"/>
                <w:szCs w:val="20"/>
              </w:rPr>
            </w:pPr>
            <w:r w:rsidRPr="00947A9C">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051ED879" w14:textId="3446A762"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53D89CBB"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7741DC7" w14:textId="576DD526" w:rsidR="00947A9C" w:rsidRPr="000755E6" w:rsidRDefault="00947A9C" w:rsidP="00947A9C">
            <w:pPr>
              <w:pStyle w:val="TableCell10-Left"/>
            </w:pPr>
            <w:r w:rsidRPr="00947A9C">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4CA72EC3" w14:textId="2B96EB39" w:rsidR="00947A9C" w:rsidRPr="00947A9C" w:rsidRDefault="00947A9C" w:rsidP="00947A9C">
            <w:pPr>
              <w:pStyle w:val="TableCell10-Centered"/>
              <w:rPr>
                <w:rFonts w:cstheme="minorHAnsi"/>
                <w:szCs w:val="20"/>
              </w:rPr>
            </w:pPr>
            <w:r w:rsidRPr="00947A9C">
              <w:rPr>
                <w:rFonts w:cstheme="minorHAnsi"/>
                <w:szCs w:val="20"/>
              </w:rPr>
              <w:t>Joint Laxity (E1615)</w:t>
            </w:r>
            <w:r w:rsidRPr="00947A9C">
              <w:rPr>
                <w:rFonts w:cstheme="minorHAnsi"/>
                <w:szCs w:val="20"/>
              </w:rPr>
              <w:b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44B9D604" w14:textId="57CAAA12"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285435DD" w14:textId="2FAB4DAE"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1A33407" w14:textId="2255CEF9" w:rsidR="00947A9C" w:rsidRPr="00947A9C" w:rsidRDefault="00947A9C" w:rsidP="00947A9C">
            <w:pPr>
              <w:pStyle w:val="TableCell10-Centered"/>
              <w:rPr>
                <w:rFonts w:cstheme="minorHAnsi"/>
                <w:szCs w:val="20"/>
              </w:rPr>
            </w:pPr>
            <w:r w:rsidRPr="00947A9C">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2D0FDB18" w14:textId="24A26DB5" w:rsidR="00947A9C" w:rsidRPr="00947A9C" w:rsidRDefault="00947A9C" w:rsidP="00947A9C">
            <w:pPr>
              <w:pStyle w:val="TableCell10-Centered"/>
              <w:rPr>
                <w:rFonts w:cstheme="minorHAnsi"/>
                <w:szCs w:val="20"/>
              </w:rPr>
            </w:pPr>
            <w:r w:rsidRPr="00947A9C">
              <w:rPr>
                <w:rFonts w:cstheme="minorHAnsi"/>
                <w:szCs w:val="20"/>
              </w:rPr>
              <w:t>0.0088</w:t>
            </w:r>
          </w:p>
        </w:tc>
        <w:tc>
          <w:tcPr>
            <w:tcW w:w="434" w:type="pct"/>
            <w:tcBorders>
              <w:top w:val="single" w:sz="4" w:space="0" w:color="auto"/>
              <w:left w:val="single" w:sz="4" w:space="0" w:color="auto"/>
              <w:bottom w:val="single" w:sz="4" w:space="0" w:color="auto"/>
              <w:right w:val="single" w:sz="4" w:space="0" w:color="auto"/>
            </w:tcBorders>
            <w:vAlign w:val="center"/>
          </w:tcPr>
          <w:p w14:paraId="5454E66F" w14:textId="6B6D3E89" w:rsidR="00947A9C" w:rsidRPr="00947A9C" w:rsidRDefault="00947A9C" w:rsidP="00947A9C">
            <w:pPr>
              <w:pStyle w:val="TableCell10-Centered"/>
              <w:rPr>
                <w:rFonts w:cstheme="minorHAnsi"/>
                <w:szCs w:val="20"/>
              </w:rPr>
            </w:pPr>
            <w:r w:rsidRPr="00947A9C">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58190B70" w14:textId="545BD136"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15C4EADF"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E926748" w14:textId="2DAEAC8E" w:rsidR="00947A9C" w:rsidRPr="000755E6" w:rsidRDefault="00947A9C" w:rsidP="00947A9C">
            <w:pPr>
              <w:pStyle w:val="TableCell10-Left"/>
            </w:pPr>
            <w:r w:rsidRPr="00947A9C">
              <w:t>Bone Damage</w:t>
            </w:r>
          </w:p>
        </w:tc>
        <w:tc>
          <w:tcPr>
            <w:tcW w:w="1389" w:type="pct"/>
            <w:tcBorders>
              <w:top w:val="single" w:sz="4" w:space="0" w:color="auto"/>
              <w:left w:val="single" w:sz="4" w:space="0" w:color="auto"/>
              <w:bottom w:val="single" w:sz="4" w:space="0" w:color="auto"/>
              <w:right w:val="single" w:sz="4" w:space="0" w:color="auto"/>
            </w:tcBorders>
            <w:vAlign w:val="center"/>
          </w:tcPr>
          <w:p w14:paraId="01912E52" w14:textId="211E81C7" w:rsidR="00947A9C" w:rsidRPr="00947A9C" w:rsidRDefault="00947A9C" w:rsidP="00947A9C">
            <w:pPr>
              <w:pStyle w:val="TableCell10-Centered"/>
              <w:rPr>
                <w:rFonts w:cstheme="minorHAnsi"/>
                <w:szCs w:val="20"/>
              </w:rPr>
            </w:pPr>
            <w:r w:rsidRPr="00947A9C">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39AAA853" w14:textId="2A657FFE"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63085C42" w14:textId="15271003"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2C828B1" w14:textId="029ADBEA"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3CDEA89" w14:textId="67049562" w:rsidR="00947A9C" w:rsidRPr="00947A9C" w:rsidRDefault="00947A9C" w:rsidP="00947A9C">
            <w:pPr>
              <w:pStyle w:val="TableCell10-Centered"/>
              <w:rPr>
                <w:rFonts w:cstheme="minorHAnsi"/>
                <w:szCs w:val="20"/>
              </w:rPr>
            </w:pPr>
            <w:r w:rsidRPr="00947A9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6DAB7A9C" w14:textId="53FF4E71" w:rsidR="00947A9C" w:rsidRPr="00947A9C" w:rsidRDefault="00947A9C" w:rsidP="00947A9C">
            <w:pPr>
              <w:pStyle w:val="TableCell10-Centered"/>
              <w:rPr>
                <w:rFonts w:cstheme="minorHAnsi"/>
                <w:szCs w:val="20"/>
              </w:rPr>
            </w:pPr>
            <w:r w:rsidRPr="00947A9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668BA1A3" w14:textId="018DC40F"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10883A3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654B7013" w14:textId="01619603" w:rsidR="00947A9C" w:rsidRPr="000755E6" w:rsidRDefault="00947A9C" w:rsidP="00947A9C">
            <w:pPr>
              <w:pStyle w:val="TableCell10-Left"/>
            </w:pPr>
            <w:r w:rsidRPr="00947A9C">
              <w:t xml:space="preserve">Bone Fracture Post-op </w:t>
            </w:r>
          </w:p>
        </w:tc>
        <w:tc>
          <w:tcPr>
            <w:tcW w:w="1389" w:type="pct"/>
            <w:tcBorders>
              <w:top w:val="single" w:sz="4" w:space="0" w:color="auto"/>
              <w:left w:val="single" w:sz="4" w:space="0" w:color="auto"/>
              <w:bottom w:val="single" w:sz="4" w:space="0" w:color="auto"/>
              <w:right w:val="single" w:sz="4" w:space="0" w:color="auto"/>
            </w:tcBorders>
            <w:vAlign w:val="center"/>
          </w:tcPr>
          <w:p w14:paraId="1A176571" w14:textId="17C49DD3" w:rsidR="00947A9C" w:rsidRPr="00947A9C" w:rsidRDefault="00947A9C" w:rsidP="00947A9C">
            <w:pPr>
              <w:pStyle w:val="TableCell10-Centered"/>
              <w:rPr>
                <w:rFonts w:cstheme="minorHAnsi"/>
                <w:szCs w:val="20"/>
              </w:rPr>
            </w:pPr>
            <w:r w:rsidRPr="00947A9C">
              <w:rPr>
                <w:rFonts w:cstheme="minorHAnsi"/>
                <w:szCs w:val="20"/>
              </w:rPr>
              <w:t>Bone Fracture(S) (E1603)</w:t>
            </w:r>
          </w:p>
        </w:tc>
        <w:tc>
          <w:tcPr>
            <w:tcW w:w="382" w:type="pct"/>
            <w:tcBorders>
              <w:top w:val="single" w:sz="4" w:space="0" w:color="auto"/>
              <w:left w:val="single" w:sz="4" w:space="0" w:color="auto"/>
              <w:bottom w:val="single" w:sz="4" w:space="0" w:color="auto"/>
              <w:right w:val="single" w:sz="4" w:space="0" w:color="auto"/>
            </w:tcBorders>
            <w:noWrap/>
            <w:vAlign w:val="center"/>
          </w:tcPr>
          <w:p w14:paraId="0E9B600B" w14:textId="6CE76BFC"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79C03E1D" w14:textId="486A236C"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F1BE09C" w14:textId="35FDC472"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B84A719" w14:textId="7C110B92" w:rsidR="00947A9C" w:rsidRPr="00947A9C" w:rsidRDefault="00947A9C" w:rsidP="00947A9C">
            <w:pPr>
              <w:pStyle w:val="TableCell10-Centered"/>
              <w:rPr>
                <w:rFonts w:cstheme="minorHAnsi"/>
                <w:szCs w:val="20"/>
              </w:rPr>
            </w:pPr>
            <w:r w:rsidRPr="00947A9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3B0B4F89" w14:textId="5E88FB9F" w:rsidR="00947A9C" w:rsidRPr="00947A9C" w:rsidRDefault="00947A9C" w:rsidP="00947A9C">
            <w:pPr>
              <w:pStyle w:val="TableCell10-Centered"/>
              <w:rPr>
                <w:rFonts w:cstheme="minorHAnsi"/>
                <w:szCs w:val="20"/>
              </w:rPr>
            </w:pPr>
            <w:r w:rsidRPr="00947A9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3BF7125C" w14:textId="46C395CE"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096671A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7EA072C2" w14:textId="0D1A026B" w:rsidR="00947A9C" w:rsidRPr="000755E6" w:rsidRDefault="00947A9C" w:rsidP="00947A9C">
            <w:pPr>
              <w:pStyle w:val="TableCell10-Left"/>
            </w:pPr>
            <w:r w:rsidRPr="00947A9C">
              <w:t>Discomfort</w:t>
            </w:r>
          </w:p>
        </w:tc>
        <w:tc>
          <w:tcPr>
            <w:tcW w:w="1389" w:type="pct"/>
            <w:tcBorders>
              <w:top w:val="single" w:sz="4" w:space="0" w:color="auto"/>
              <w:left w:val="single" w:sz="4" w:space="0" w:color="auto"/>
              <w:bottom w:val="single" w:sz="4" w:space="0" w:color="auto"/>
              <w:right w:val="single" w:sz="4" w:space="0" w:color="auto"/>
            </w:tcBorders>
            <w:vAlign w:val="center"/>
          </w:tcPr>
          <w:p w14:paraId="6C5F79D4" w14:textId="39DB6DE1" w:rsidR="00947A9C" w:rsidRPr="00947A9C" w:rsidRDefault="00947A9C" w:rsidP="00947A9C">
            <w:pPr>
              <w:pStyle w:val="TableCell10-Centered"/>
              <w:rPr>
                <w:rFonts w:cstheme="minorHAnsi"/>
                <w:szCs w:val="20"/>
              </w:rPr>
            </w:pPr>
            <w:r w:rsidRPr="00947A9C">
              <w:rPr>
                <w:rFonts w:cstheme="minorHAnsi"/>
                <w:szCs w:val="20"/>
              </w:rPr>
              <w:t>Discomfort (E2311)</w:t>
            </w:r>
          </w:p>
        </w:tc>
        <w:tc>
          <w:tcPr>
            <w:tcW w:w="382" w:type="pct"/>
            <w:tcBorders>
              <w:top w:val="single" w:sz="4" w:space="0" w:color="auto"/>
              <w:left w:val="single" w:sz="4" w:space="0" w:color="auto"/>
              <w:bottom w:val="single" w:sz="4" w:space="0" w:color="auto"/>
              <w:right w:val="single" w:sz="4" w:space="0" w:color="auto"/>
            </w:tcBorders>
            <w:noWrap/>
            <w:vAlign w:val="center"/>
          </w:tcPr>
          <w:p w14:paraId="25D1B5E0" w14:textId="3213349E"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793B0F97" w14:textId="1650DAE6" w:rsidR="00947A9C" w:rsidRPr="00947A9C" w:rsidRDefault="00947A9C" w:rsidP="00947A9C">
            <w:pPr>
              <w:pStyle w:val="TableCell10-Centered"/>
              <w:rPr>
                <w:rFonts w:cstheme="minorHAnsi"/>
                <w:szCs w:val="20"/>
              </w:rPr>
            </w:pPr>
            <w:r w:rsidRPr="00947A9C">
              <w:rPr>
                <w:rFonts w:cstheme="minorHAnsi"/>
                <w:szCs w:val="20"/>
              </w:rPr>
              <w:t>0.000</w:t>
            </w:r>
            <w:r>
              <w:rPr>
                <w:rFonts w:cstheme="minorHAnsi"/>
                <w:szCs w:val="20"/>
              </w:rPr>
              <w:t>0</w:t>
            </w:r>
          </w:p>
        </w:tc>
        <w:tc>
          <w:tcPr>
            <w:tcW w:w="313" w:type="pct"/>
            <w:tcBorders>
              <w:top w:val="single" w:sz="4" w:space="0" w:color="auto"/>
              <w:left w:val="nil"/>
              <w:bottom w:val="single" w:sz="4" w:space="0" w:color="auto"/>
              <w:right w:val="single" w:sz="4" w:space="0" w:color="auto"/>
            </w:tcBorders>
            <w:vAlign w:val="center"/>
          </w:tcPr>
          <w:p w14:paraId="69D1FD0D" w14:textId="2E97AC6D"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7E5DCD3" w14:textId="5646EC1A" w:rsidR="00947A9C" w:rsidRPr="00947A9C" w:rsidRDefault="00947A9C" w:rsidP="00947A9C">
            <w:pPr>
              <w:pStyle w:val="TableCell10-Centered"/>
              <w:rPr>
                <w:rFonts w:cstheme="minorHAnsi"/>
                <w:szCs w:val="20"/>
              </w:rPr>
            </w:pPr>
            <w:r w:rsidRPr="00947A9C">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08556339" w14:textId="2CCC58F9" w:rsidR="00947A9C" w:rsidRPr="00947A9C" w:rsidRDefault="00947A9C" w:rsidP="00947A9C">
            <w:pPr>
              <w:pStyle w:val="TableCell10-Centered"/>
              <w:rPr>
                <w:rFonts w:cstheme="minorHAnsi"/>
                <w:szCs w:val="20"/>
              </w:rPr>
            </w:pPr>
            <w:r w:rsidRPr="00947A9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4ECC29A5" w14:textId="151AC858"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3D55E8D1"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042EAF4E" w14:textId="1E0B0566" w:rsidR="00947A9C" w:rsidRPr="000755E6" w:rsidRDefault="00947A9C" w:rsidP="00947A9C">
            <w:pPr>
              <w:pStyle w:val="TableCell10-Left"/>
            </w:pPr>
            <w:r w:rsidRPr="00947A9C">
              <w:t>Infection</w:t>
            </w:r>
          </w:p>
        </w:tc>
        <w:tc>
          <w:tcPr>
            <w:tcW w:w="1389" w:type="pct"/>
            <w:tcBorders>
              <w:top w:val="single" w:sz="4" w:space="0" w:color="auto"/>
              <w:left w:val="single" w:sz="4" w:space="0" w:color="auto"/>
              <w:bottom w:val="single" w:sz="4" w:space="0" w:color="auto"/>
              <w:right w:val="single" w:sz="4" w:space="0" w:color="auto"/>
            </w:tcBorders>
            <w:vAlign w:val="center"/>
          </w:tcPr>
          <w:p w14:paraId="0E07E4D5" w14:textId="27DADB3E" w:rsidR="00947A9C" w:rsidRPr="00947A9C" w:rsidRDefault="00947A9C" w:rsidP="00947A9C">
            <w:pPr>
              <w:pStyle w:val="TableCell10-Centered"/>
              <w:rPr>
                <w:rFonts w:cstheme="minorHAnsi"/>
                <w:szCs w:val="20"/>
              </w:rPr>
            </w:pPr>
            <w:r w:rsidRPr="00947A9C">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5FE27A45" w14:textId="1219B46A" w:rsidR="00947A9C" w:rsidRPr="00947A9C" w:rsidRDefault="00947A9C" w:rsidP="00947A9C">
            <w:pPr>
              <w:pStyle w:val="TableCell10-Centered"/>
              <w:rPr>
                <w:rFonts w:cstheme="minorHAnsi"/>
                <w:szCs w:val="20"/>
              </w:rPr>
            </w:pPr>
            <w:r w:rsidRPr="00947A9C">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0E79A06E" w14:textId="56766015" w:rsidR="00947A9C" w:rsidRPr="00947A9C" w:rsidRDefault="00947A9C" w:rsidP="00947A9C">
            <w:pPr>
              <w:pStyle w:val="TableCell10-Centered"/>
              <w:rPr>
                <w:rFonts w:cstheme="minorHAnsi"/>
                <w:szCs w:val="20"/>
              </w:rPr>
            </w:pPr>
            <w:r w:rsidRPr="00947A9C">
              <w:rPr>
                <w:rFonts w:cstheme="minorHAnsi"/>
                <w:szCs w:val="20"/>
              </w:rPr>
              <w:t xml:space="preserve">0.0000 </w:t>
            </w:r>
          </w:p>
        </w:tc>
        <w:tc>
          <w:tcPr>
            <w:tcW w:w="313" w:type="pct"/>
            <w:tcBorders>
              <w:top w:val="single" w:sz="4" w:space="0" w:color="auto"/>
              <w:left w:val="nil"/>
              <w:bottom w:val="single" w:sz="4" w:space="0" w:color="auto"/>
              <w:right w:val="single" w:sz="4" w:space="0" w:color="auto"/>
            </w:tcBorders>
            <w:vAlign w:val="center"/>
          </w:tcPr>
          <w:p w14:paraId="6B0C5CFF" w14:textId="30AAD45D" w:rsidR="00947A9C" w:rsidRPr="00947A9C" w:rsidRDefault="00947A9C" w:rsidP="00947A9C">
            <w:pPr>
              <w:pStyle w:val="TableCell10-Centered"/>
              <w:rPr>
                <w:rFonts w:cstheme="minorHAnsi"/>
                <w:szCs w:val="20"/>
              </w:rPr>
            </w:pPr>
            <w:r w:rsidRPr="00947A9C">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545895F3" w14:textId="1B9A83E0" w:rsidR="00947A9C" w:rsidRPr="00947A9C" w:rsidRDefault="00947A9C" w:rsidP="00947A9C">
            <w:pPr>
              <w:pStyle w:val="TableCell10-Centered"/>
              <w:rPr>
                <w:rFonts w:cstheme="minorHAnsi"/>
                <w:szCs w:val="20"/>
              </w:rPr>
            </w:pPr>
            <w:r w:rsidRPr="00947A9C">
              <w:rPr>
                <w:rFonts w:cstheme="minorHAnsi"/>
                <w:szCs w:val="20"/>
              </w:rPr>
              <w:t>0.0088</w:t>
            </w:r>
          </w:p>
        </w:tc>
        <w:tc>
          <w:tcPr>
            <w:tcW w:w="434" w:type="pct"/>
            <w:tcBorders>
              <w:top w:val="single" w:sz="4" w:space="0" w:color="auto"/>
              <w:left w:val="single" w:sz="4" w:space="0" w:color="auto"/>
              <w:bottom w:val="single" w:sz="4" w:space="0" w:color="auto"/>
              <w:right w:val="single" w:sz="4" w:space="0" w:color="auto"/>
            </w:tcBorders>
            <w:vAlign w:val="center"/>
          </w:tcPr>
          <w:p w14:paraId="657D7A18" w14:textId="6D68CFA8" w:rsidR="00947A9C" w:rsidRPr="00947A9C" w:rsidRDefault="00947A9C" w:rsidP="00947A9C">
            <w:pPr>
              <w:pStyle w:val="TableCell10-Centered"/>
              <w:rPr>
                <w:rFonts w:cstheme="minorHAnsi"/>
                <w:szCs w:val="20"/>
              </w:rPr>
            </w:pPr>
            <w:r w:rsidRPr="00947A9C">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19C1DD5D" w14:textId="5C873355"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45D82890"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06B0CD6" w14:textId="77777777" w:rsidR="00947A9C" w:rsidRPr="000755E6" w:rsidRDefault="00947A9C" w:rsidP="00947A9C">
            <w:pPr>
              <w:pStyle w:val="TableHeader10-Left"/>
            </w:pPr>
            <w:r w:rsidRPr="002E1989">
              <w:t>18 – End Cap for Expert Asian Femoral Nail</w:t>
            </w:r>
          </w:p>
        </w:tc>
      </w:tr>
      <w:tr w:rsidR="0098557F" w:rsidRPr="000755E6" w14:paraId="25EC139D"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1098E658" w14:textId="58059A41" w:rsidR="0098557F" w:rsidRPr="000755E6" w:rsidRDefault="0098557F" w:rsidP="0098557F">
            <w:pPr>
              <w:pStyle w:val="TableCell10-Left"/>
            </w:pPr>
            <w:r w:rsidRPr="0098557F">
              <w:t>Surgical Delay</w:t>
            </w:r>
          </w:p>
        </w:tc>
        <w:tc>
          <w:tcPr>
            <w:tcW w:w="1389" w:type="pct"/>
            <w:tcBorders>
              <w:top w:val="single" w:sz="4" w:space="0" w:color="auto"/>
              <w:left w:val="single" w:sz="4" w:space="0" w:color="auto"/>
              <w:bottom w:val="single" w:sz="4" w:space="0" w:color="auto"/>
              <w:right w:val="single" w:sz="4" w:space="0" w:color="auto"/>
            </w:tcBorders>
            <w:vAlign w:val="center"/>
          </w:tcPr>
          <w:p w14:paraId="54C98320" w14:textId="69FB9849" w:rsidR="0098557F" w:rsidRPr="0098557F" w:rsidRDefault="0098557F" w:rsidP="0098557F">
            <w:pPr>
              <w:pStyle w:val="TableCell10-Centered"/>
              <w:rPr>
                <w:rFonts w:cstheme="minorHAnsi"/>
                <w:szCs w:val="20"/>
              </w:rPr>
            </w:pPr>
            <w:r w:rsidRPr="0098557F">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51B85590" w14:textId="740E1F34" w:rsidR="0098557F" w:rsidRPr="0098557F" w:rsidRDefault="0098557F" w:rsidP="0098557F">
            <w:pPr>
              <w:pStyle w:val="TableCell10-Centered"/>
              <w:rPr>
                <w:rFonts w:cstheme="minorHAnsi"/>
                <w:szCs w:val="20"/>
              </w:rPr>
            </w:pPr>
            <w:r w:rsidRPr="0098557F">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27B76794" w14:textId="1F1229DB" w:rsidR="0098557F" w:rsidRPr="0098557F" w:rsidRDefault="0098557F" w:rsidP="0098557F">
            <w:pPr>
              <w:pStyle w:val="TableCell10-Centered"/>
              <w:rPr>
                <w:rFonts w:cstheme="minorHAnsi"/>
                <w:szCs w:val="20"/>
              </w:rPr>
            </w:pPr>
            <w:r w:rsidRPr="0098557F">
              <w:rPr>
                <w:rFonts w:cstheme="minorHAnsi"/>
                <w:szCs w:val="20"/>
              </w:rPr>
              <w:t>0.0371</w:t>
            </w:r>
          </w:p>
        </w:tc>
        <w:tc>
          <w:tcPr>
            <w:tcW w:w="313" w:type="pct"/>
            <w:tcBorders>
              <w:top w:val="single" w:sz="4" w:space="0" w:color="auto"/>
              <w:left w:val="nil"/>
              <w:bottom w:val="single" w:sz="4" w:space="0" w:color="auto"/>
              <w:right w:val="single" w:sz="4" w:space="0" w:color="auto"/>
            </w:tcBorders>
            <w:vAlign w:val="center"/>
          </w:tcPr>
          <w:p w14:paraId="420D72AE" w14:textId="331B9317" w:rsidR="0098557F" w:rsidRPr="0098557F" w:rsidRDefault="0098557F" w:rsidP="0098557F">
            <w:pPr>
              <w:pStyle w:val="TableCell10-Centered"/>
              <w:rPr>
                <w:rFonts w:cstheme="minorHAnsi"/>
                <w:szCs w:val="20"/>
              </w:rPr>
            </w:pPr>
            <w:r w:rsidRPr="0098557F">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18F555DB" w14:textId="516CE060" w:rsidR="0098557F" w:rsidRPr="0098557F" w:rsidRDefault="0098557F" w:rsidP="0098557F">
            <w:pPr>
              <w:pStyle w:val="TableCell10-Centered"/>
              <w:rPr>
                <w:rFonts w:cstheme="minorHAnsi"/>
                <w:szCs w:val="20"/>
              </w:rPr>
            </w:pPr>
            <w:r w:rsidRPr="0098557F">
              <w:rPr>
                <w:rFonts w:cstheme="minorHAnsi"/>
                <w:szCs w:val="20"/>
              </w:rPr>
              <w:t>0.1343</w:t>
            </w:r>
          </w:p>
        </w:tc>
        <w:tc>
          <w:tcPr>
            <w:tcW w:w="434" w:type="pct"/>
            <w:tcBorders>
              <w:top w:val="single" w:sz="4" w:space="0" w:color="auto"/>
              <w:left w:val="single" w:sz="4" w:space="0" w:color="auto"/>
              <w:bottom w:val="single" w:sz="4" w:space="0" w:color="auto"/>
              <w:right w:val="single" w:sz="4" w:space="0" w:color="auto"/>
            </w:tcBorders>
            <w:vAlign w:val="center"/>
          </w:tcPr>
          <w:p w14:paraId="16EB6177" w14:textId="02618EC4" w:rsidR="0098557F" w:rsidRPr="0098557F" w:rsidRDefault="0098557F" w:rsidP="0098557F">
            <w:pPr>
              <w:pStyle w:val="TableCell10-Centered"/>
              <w:rPr>
                <w:rFonts w:cstheme="minorHAnsi"/>
                <w:szCs w:val="20"/>
              </w:rPr>
            </w:pPr>
            <w:r w:rsidRPr="0098557F">
              <w:rPr>
                <w:rFonts w:cstheme="minorHAnsi"/>
                <w:szCs w:val="20"/>
              </w:rPr>
              <w:t>11</w:t>
            </w:r>
          </w:p>
        </w:tc>
        <w:tc>
          <w:tcPr>
            <w:tcW w:w="431" w:type="pct"/>
            <w:tcBorders>
              <w:top w:val="single" w:sz="4" w:space="0" w:color="auto"/>
              <w:left w:val="nil"/>
              <w:bottom w:val="single" w:sz="4" w:space="0" w:color="auto"/>
              <w:right w:val="single" w:sz="4" w:space="0" w:color="auto"/>
            </w:tcBorders>
            <w:vAlign w:val="center"/>
          </w:tcPr>
          <w:p w14:paraId="5F06E0D4" w14:textId="48871F8C" w:rsidR="0098557F" w:rsidRPr="0098557F" w:rsidRDefault="0098557F" w:rsidP="0098557F">
            <w:pPr>
              <w:pStyle w:val="TableCell10-Centered"/>
              <w:rPr>
                <w:rFonts w:cstheme="minorHAnsi"/>
                <w:szCs w:val="20"/>
              </w:rPr>
            </w:pPr>
            <w:r w:rsidRPr="0098557F">
              <w:rPr>
                <w:rFonts w:cstheme="minorHAnsi"/>
                <w:szCs w:val="20"/>
              </w:rPr>
              <w:t>0.0657</w:t>
            </w:r>
          </w:p>
        </w:tc>
      </w:tr>
      <w:tr w:rsidR="0098557F" w:rsidRPr="000755E6" w14:paraId="715C301E"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42CC31C7" w14:textId="0DBDD612" w:rsidR="0098557F" w:rsidRPr="000755E6" w:rsidRDefault="0098557F" w:rsidP="0098557F">
            <w:pPr>
              <w:pStyle w:val="TableCell10-Left"/>
            </w:pPr>
            <w:r w:rsidRPr="0098557F">
              <w:t>Malunion / Non-Union</w:t>
            </w:r>
          </w:p>
        </w:tc>
        <w:tc>
          <w:tcPr>
            <w:tcW w:w="1389" w:type="pct"/>
            <w:tcBorders>
              <w:top w:val="single" w:sz="4" w:space="0" w:color="auto"/>
              <w:left w:val="single" w:sz="4" w:space="0" w:color="auto"/>
              <w:bottom w:val="single" w:sz="4" w:space="0" w:color="auto"/>
              <w:right w:val="single" w:sz="4" w:space="0" w:color="auto"/>
            </w:tcBorders>
            <w:vAlign w:val="center"/>
          </w:tcPr>
          <w:p w14:paraId="2E9E7E14" w14:textId="46CA2C42" w:rsidR="0098557F" w:rsidRPr="0098557F" w:rsidRDefault="0098557F" w:rsidP="0098557F">
            <w:pPr>
              <w:pStyle w:val="TableCell10-Centered"/>
              <w:rPr>
                <w:rFonts w:cstheme="minorHAnsi"/>
                <w:szCs w:val="20"/>
              </w:rPr>
            </w:pPr>
            <w:r w:rsidRPr="0098557F">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1157967E" w14:textId="5510B0E6" w:rsidR="0098557F" w:rsidRPr="0098557F" w:rsidRDefault="0098557F" w:rsidP="0098557F">
            <w:pPr>
              <w:pStyle w:val="TableCell10-Centered"/>
              <w:rPr>
                <w:rFonts w:cstheme="minorHAnsi"/>
                <w:szCs w:val="20"/>
              </w:rPr>
            </w:pPr>
            <w:r w:rsidRPr="0098557F">
              <w:rPr>
                <w:rFonts w:cstheme="minorHAnsi"/>
                <w:szCs w:val="20"/>
              </w:rPr>
              <w:t>1</w:t>
            </w:r>
          </w:p>
        </w:tc>
        <w:tc>
          <w:tcPr>
            <w:tcW w:w="450" w:type="pct"/>
            <w:tcBorders>
              <w:top w:val="single" w:sz="4" w:space="0" w:color="auto"/>
              <w:left w:val="nil"/>
              <w:bottom w:val="single" w:sz="4" w:space="0" w:color="auto"/>
              <w:right w:val="single" w:sz="4" w:space="0" w:color="auto"/>
            </w:tcBorders>
            <w:noWrap/>
            <w:vAlign w:val="center"/>
          </w:tcPr>
          <w:p w14:paraId="68350F5A" w14:textId="21FEFFE2" w:rsidR="0098557F" w:rsidRPr="0098557F" w:rsidRDefault="0098557F" w:rsidP="0098557F">
            <w:pPr>
              <w:pStyle w:val="TableCell10-Centered"/>
              <w:rPr>
                <w:rFonts w:cstheme="minorHAnsi"/>
                <w:szCs w:val="20"/>
              </w:rPr>
            </w:pPr>
            <w:r w:rsidRPr="0098557F">
              <w:rPr>
                <w:rFonts w:cstheme="minorHAnsi"/>
                <w:szCs w:val="20"/>
              </w:rPr>
              <w:t>0.0371</w:t>
            </w:r>
          </w:p>
        </w:tc>
        <w:tc>
          <w:tcPr>
            <w:tcW w:w="313" w:type="pct"/>
            <w:tcBorders>
              <w:top w:val="single" w:sz="4" w:space="0" w:color="auto"/>
              <w:left w:val="nil"/>
              <w:bottom w:val="single" w:sz="4" w:space="0" w:color="auto"/>
              <w:right w:val="single" w:sz="4" w:space="0" w:color="auto"/>
            </w:tcBorders>
            <w:vAlign w:val="center"/>
          </w:tcPr>
          <w:p w14:paraId="569AD6A5" w14:textId="6E5985FB" w:rsidR="0098557F" w:rsidRPr="0098557F" w:rsidRDefault="0098557F" w:rsidP="0098557F">
            <w:pPr>
              <w:pStyle w:val="TableCell10-Centered"/>
              <w:rPr>
                <w:rFonts w:cstheme="minorHAnsi"/>
                <w:szCs w:val="20"/>
              </w:rPr>
            </w:pPr>
            <w:r w:rsidRPr="0098557F">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D2967D0" w14:textId="728E1F16" w:rsidR="0098557F" w:rsidRPr="0098557F" w:rsidRDefault="0098557F" w:rsidP="0098557F">
            <w:pPr>
              <w:pStyle w:val="TableCell10-Centered"/>
              <w:rPr>
                <w:rFonts w:cstheme="minorHAnsi"/>
                <w:szCs w:val="20"/>
              </w:rPr>
            </w:pPr>
            <w:r w:rsidRPr="0098557F">
              <w:rPr>
                <w:rFonts w:cstheme="minorHAnsi"/>
                <w:szCs w:val="20"/>
              </w:rPr>
              <w:t>0.0672</w:t>
            </w:r>
          </w:p>
        </w:tc>
        <w:tc>
          <w:tcPr>
            <w:tcW w:w="434" w:type="pct"/>
            <w:tcBorders>
              <w:top w:val="single" w:sz="4" w:space="0" w:color="auto"/>
              <w:left w:val="single" w:sz="4" w:space="0" w:color="auto"/>
              <w:bottom w:val="single" w:sz="4" w:space="0" w:color="auto"/>
              <w:right w:val="single" w:sz="4" w:space="0" w:color="auto"/>
            </w:tcBorders>
            <w:vAlign w:val="center"/>
          </w:tcPr>
          <w:p w14:paraId="0880514F" w14:textId="73A0BC3B" w:rsidR="0098557F" w:rsidRPr="0098557F" w:rsidRDefault="0098557F" w:rsidP="0098557F">
            <w:pPr>
              <w:pStyle w:val="TableCell10-Centered"/>
              <w:rPr>
                <w:rFonts w:cstheme="minorHAnsi"/>
                <w:szCs w:val="20"/>
              </w:rPr>
            </w:pPr>
            <w:r w:rsidRPr="0098557F">
              <w:rPr>
                <w:rFonts w:cstheme="minorHAnsi"/>
                <w:szCs w:val="20"/>
              </w:rPr>
              <w:t>2</w:t>
            </w:r>
          </w:p>
        </w:tc>
        <w:tc>
          <w:tcPr>
            <w:tcW w:w="431" w:type="pct"/>
            <w:tcBorders>
              <w:top w:val="single" w:sz="4" w:space="0" w:color="auto"/>
              <w:left w:val="nil"/>
              <w:bottom w:val="single" w:sz="4" w:space="0" w:color="auto"/>
              <w:right w:val="single" w:sz="4" w:space="0" w:color="auto"/>
            </w:tcBorders>
            <w:vAlign w:val="center"/>
          </w:tcPr>
          <w:p w14:paraId="3DBC06C3" w14:textId="53EEFCA7" w:rsidR="0098557F" w:rsidRPr="0098557F" w:rsidRDefault="0098557F" w:rsidP="0098557F">
            <w:pPr>
              <w:pStyle w:val="TableCell10-Centered"/>
              <w:rPr>
                <w:rFonts w:cstheme="minorHAnsi"/>
                <w:szCs w:val="20"/>
              </w:rPr>
            </w:pPr>
            <w:r w:rsidRPr="0098557F">
              <w:rPr>
                <w:rFonts w:cstheme="minorHAnsi"/>
                <w:szCs w:val="20"/>
              </w:rPr>
              <w:t>0.0120</w:t>
            </w:r>
          </w:p>
        </w:tc>
      </w:tr>
      <w:tr w:rsidR="0098557F" w:rsidRPr="000755E6" w14:paraId="7D0073F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27F021A6" w14:textId="65409584" w:rsidR="0098557F" w:rsidRPr="000755E6" w:rsidRDefault="0098557F" w:rsidP="0098557F">
            <w:pPr>
              <w:pStyle w:val="TableCell10-Left"/>
            </w:pPr>
            <w:r w:rsidRPr="0098557F">
              <w:lastRenderedPageBreak/>
              <w:t>Pain</w:t>
            </w:r>
          </w:p>
        </w:tc>
        <w:tc>
          <w:tcPr>
            <w:tcW w:w="1389" w:type="pct"/>
            <w:tcBorders>
              <w:top w:val="single" w:sz="4" w:space="0" w:color="auto"/>
              <w:left w:val="single" w:sz="4" w:space="0" w:color="auto"/>
              <w:bottom w:val="single" w:sz="4" w:space="0" w:color="auto"/>
              <w:right w:val="single" w:sz="4" w:space="0" w:color="auto"/>
            </w:tcBorders>
            <w:vAlign w:val="center"/>
          </w:tcPr>
          <w:p w14:paraId="4247B891" w14:textId="79B4D17A" w:rsidR="0098557F" w:rsidRPr="0098557F" w:rsidRDefault="0098557F" w:rsidP="0098557F">
            <w:pPr>
              <w:pStyle w:val="TableCell10-Centered"/>
              <w:rPr>
                <w:rFonts w:cstheme="minorHAnsi"/>
                <w:szCs w:val="20"/>
              </w:rPr>
            </w:pPr>
            <w:r w:rsidRPr="0098557F">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548075A8" w14:textId="28D51E12" w:rsidR="0098557F" w:rsidRPr="0098557F" w:rsidRDefault="0098557F" w:rsidP="0098557F">
            <w:pPr>
              <w:pStyle w:val="TableCell10-Centered"/>
              <w:rPr>
                <w:rFonts w:cstheme="minorHAnsi"/>
                <w:szCs w:val="20"/>
              </w:rPr>
            </w:pPr>
            <w:r w:rsidRPr="0098557F">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5F2E85D8" w14:textId="19D8FA42" w:rsidR="0098557F" w:rsidRPr="0098557F" w:rsidRDefault="0098557F" w:rsidP="0098557F">
            <w:pPr>
              <w:pStyle w:val="TableCell10-Centered"/>
              <w:rPr>
                <w:rFonts w:cstheme="minorHAnsi"/>
                <w:szCs w:val="20"/>
              </w:rPr>
            </w:pPr>
            <w:r w:rsidRPr="0098557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6D1AB2E" w14:textId="06A7C90D" w:rsidR="0098557F" w:rsidRPr="0098557F" w:rsidRDefault="0098557F" w:rsidP="0098557F">
            <w:pPr>
              <w:pStyle w:val="TableCell10-Centered"/>
              <w:rPr>
                <w:rFonts w:cstheme="minorHAnsi"/>
                <w:szCs w:val="20"/>
              </w:rPr>
            </w:pPr>
            <w:r w:rsidRPr="0098557F">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4A0B2EB" w14:textId="564096D8" w:rsidR="0098557F" w:rsidRPr="0098557F" w:rsidRDefault="0098557F" w:rsidP="0098557F">
            <w:pPr>
              <w:pStyle w:val="TableCell10-Centered"/>
              <w:rPr>
                <w:rFonts w:cstheme="minorHAnsi"/>
                <w:szCs w:val="20"/>
              </w:rPr>
            </w:pPr>
            <w:r w:rsidRPr="0098557F">
              <w:rPr>
                <w:rFonts w:cstheme="minorHAnsi"/>
                <w:szCs w:val="20"/>
              </w:rPr>
              <w:t>0.0672</w:t>
            </w:r>
          </w:p>
        </w:tc>
        <w:tc>
          <w:tcPr>
            <w:tcW w:w="434" w:type="pct"/>
            <w:tcBorders>
              <w:top w:val="single" w:sz="4" w:space="0" w:color="auto"/>
              <w:left w:val="single" w:sz="4" w:space="0" w:color="auto"/>
              <w:bottom w:val="single" w:sz="4" w:space="0" w:color="auto"/>
              <w:right w:val="single" w:sz="4" w:space="0" w:color="auto"/>
            </w:tcBorders>
            <w:vAlign w:val="center"/>
          </w:tcPr>
          <w:p w14:paraId="23FCA57C" w14:textId="2E9F3902" w:rsidR="0098557F" w:rsidRPr="0098557F" w:rsidRDefault="0098557F" w:rsidP="0098557F">
            <w:pPr>
              <w:pStyle w:val="TableCell10-Centered"/>
              <w:rPr>
                <w:rFonts w:cstheme="minorHAnsi"/>
                <w:szCs w:val="20"/>
              </w:rPr>
            </w:pPr>
            <w:r w:rsidRPr="0098557F">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2E653DCC" w14:textId="711D880C"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1389C01A" w14:textId="77777777" w:rsidTr="000769FD">
        <w:trPr>
          <w:trHeight w:val="291"/>
        </w:trPr>
        <w:tc>
          <w:tcPr>
            <w:tcW w:w="1219" w:type="pct"/>
            <w:tcBorders>
              <w:top w:val="single" w:sz="4" w:space="0" w:color="auto"/>
              <w:left w:val="single" w:sz="4" w:space="0" w:color="auto"/>
              <w:bottom w:val="single" w:sz="4" w:space="0" w:color="auto"/>
              <w:right w:val="single" w:sz="4" w:space="0" w:color="auto"/>
            </w:tcBorders>
            <w:noWrap/>
            <w:vAlign w:val="center"/>
          </w:tcPr>
          <w:p w14:paraId="3BE03FFF" w14:textId="0F2DB7CD" w:rsidR="0098557F" w:rsidRPr="000755E6" w:rsidRDefault="0098557F" w:rsidP="0098557F">
            <w:pPr>
              <w:pStyle w:val="TableCell10-Left"/>
            </w:pPr>
            <w:r w:rsidRPr="0098557F">
              <w:t>Poor Joint Mechanics</w:t>
            </w:r>
          </w:p>
        </w:tc>
        <w:tc>
          <w:tcPr>
            <w:tcW w:w="1389" w:type="pct"/>
            <w:tcBorders>
              <w:top w:val="single" w:sz="4" w:space="0" w:color="auto"/>
              <w:left w:val="single" w:sz="4" w:space="0" w:color="auto"/>
              <w:bottom w:val="single" w:sz="4" w:space="0" w:color="auto"/>
              <w:right w:val="single" w:sz="4" w:space="0" w:color="auto"/>
            </w:tcBorders>
            <w:vAlign w:val="center"/>
          </w:tcPr>
          <w:p w14:paraId="2503DC66" w14:textId="67F0FEC6" w:rsidR="0098557F" w:rsidRPr="0098557F" w:rsidRDefault="0098557F" w:rsidP="0098557F">
            <w:pPr>
              <w:pStyle w:val="TableCell10-Centered"/>
              <w:rPr>
                <w:rFonts w:cstheme="minorHAnsi"/>
                <w:szCs w:val="20"/>
              </w:rPr>
            </w:pPr>
            <w:r w:rsidRPr="0098557F">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202B08D4" w14:textId="236AE0D3" w:rsidR="0098557F" w:rsidRPr="0098557F" w:rsidRDefault="0098557F" w:rsidP="0098557F">
            <w:pPr>
              <w:pStyle w:val="TableCell10-Centered"/>
              <w:rPr>
                <w:rFonts w:cstheme="minorHAnsi"/>
                <w:szCs w:val="20"/>
              </w:rPr>
            </w:pPr>
            <w:r w:rsidRPr="0098557F">
              <w:rPr>
                <w:rFonts w:cstheme="minorHAnsi"/>
                <w:szCs w:val="20"/>
              </w:rPr>
              <w:t>0</w:t>
            </w:r>
          </w:p>
        </w:tc>
        <w:tc>
          <w:tcPr>
            <w:tcW w:w="450" w:type="pct"/>
            <w:tcBorders>
              <w:top w:val="single" w:sz="4" w:space="0" w:color="auto"/>
              <w:left w:val="nil"/>
              <w:bottom w:val="single" w:sz="4" w:space="0" w:color="auto"/>
              <w:right w:val="single" w:sz="4" w:space="0" w:color="auto"/>
            </w:tcBorders>
            <w:noWrap/>
            <w:vAlign w:val="center"/>
          </w:tcPr>
          <w:p w14:paraId="2DFE6357" w14:textId="50BF20E3" w:rsidR="0098557F" w:rsidRPr="0098557F" w:rsidRDefault="0098557F" w:rsidP="0098557F">
            <w:pPr>
              <w:pStyle w:val="TableCell10-Centered"/>
              <w:rPr>
                <w:rFonts w:cstheme="minorHAnsi"/>
                <w:szCs w:val="20"/>
              </w:rPr>
            </w:pPr>
            <w:r w:rsidRPr="0098557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335CE89" w14:textId="696436D3" w:rsidR="0098557F" w:rsidRPr="0098557F" w:rsidRDefault="0098557F" w:rsidP="0098557F">
            <w:pPr>
              <w:pStyle w:val="TableCell10-Centered"/>
              <w:rPr>
                <w:rFonts w:cstheme="minorHAnsi"/>
                <w:szCs w:val="20"/>
              </w:rPr>
            </w:pPr>
            <w:r w:rsidRPr="0098557F">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2410DA7" w14:textId="04BF4A0D" w:rsidR="0098557F" w:rsidRPr="0098557F" w:rsidRDefault="0098557F" w:rsidP="0098557F">
            <w:pPr>
              <w:pStyle w:val="TableCell10-Centered"/>
              <w:rPr>
                <w:rFonts w:cstheme="minorHAnsi"/>
                <w:szCs w:val="20"/>
              </w:rPr>
            </w:pPr>
            <w:r w:rsidRPr="0098557F">
              <w:rPr>
                <w:rFonts w:cstheme="minorHAnsi"/>
                <w:szCs w:val="20"/>
              </w:rPr>
              <w:t>0.0000</w:t>
            </w:r>
          </w:p>
        </w:tc>
        <w:tc>
          <w:tcPr>
            <w:tcW w:w="434" w:type="pct"/>
            <w:tcBorders>
              <w:top w:val="single" w:sz="4" w:space="0" w:color="auto"/>
              <w:left w:val="single" w:sz="4" w:space="0" w:color="auto"/>
              <w:bottom w:val="single" w:sz="4" w:space="0" w:color="auto"/>
              <w:right w:val="single" w:sz="4" w:space="0" w:color="auto"/>
            </w:tcBorders>
            <w:vAlign w:val="center"/>
          </w:tcPr>
          <w:p w14:paraId="64B575C4" w14:textId="1C2D5438" w:rsidR="0098557F" w:rsidRPr="0098557F" w:rsidRDefault="0098557F" w:rsidP="0098557F">
            <w:pPr>
              <w:pStyle w:val="TableCell10-Centered"/>
              <w:rPr>
                <w:rFonts w:cstheme="minorHAnsi"/>
                <w:szCs w:val="20"/>
              </w:rPr>
            </w:pPr>
            <w:r w:rsidRPr="0098557F">
              <w:rPr>
                <w:rFonts w:cstheme="minorHAnsi"/>
                <w:szCs w:val="20"/>
              </w:rPr>
              <w:t>1</w:t>
            </w:r>
          </w:p>
        </w:tc>
        <w:tc>
          <w:tcPr>
            <w:tcW w:w="431" w:type="pct"/>
            <w:tcBorders>
              <w:top w:val="single" w:sz="4" w:space="0" w:color="auto"/>
              <w:left w:val="nil"/>
              <w:bottom w:val="single" w:sz="4" w:space="0" w:color="auto"/>
              <w:right w:val="single" w:sz="4" w:space="0" w:color="auto"/>
            </w:tcBorders>
            <w:vAlign w:val="center"/>
          </w:tcPr>
          <w:p w14:paraId="2073BF97" w14:textId="349F29E0" w:rsidR="0098557F" w:rsidRPr="0098557F" w:rsidRDefault="0098557F" w:rsidP="0098557F">
            <w:pPr>
              <w:pStyle w:val="TableCell10-Centered"/>
              <w:rPr>
                <w:rFonts w:cstheme="minorHAnsi"/>
                <w:szCs w:val="20"/>
              </w:rPr>
            </w:pPr>
            <w:r w:rsidRPr="0098557F">
              <w:rPr>
                <w:rFonts w:cstheme="minorHAnsi"/>
                <w:szCs w:val="20"/>
              </w:rPr>
              <w:t>0.0060</w:t>
            </w:r>
          </w:p>
        </w:tc>
      </w:tr>
    </w:tbl>
    <w:p w14:paraId="08E41412" w14:textId="77777777" w:rsidR="003616F7" w:rsidRDefault="003616F7" w:rsidP="003616F7">
      <w:pPr>
        <w:pStyle w:val="NoSpacing"/>
      </w:pPr>
    </w:p>
    <w:p w14:paraId="4055299C" w14:textId="03FDFC5C" w:rsidR="0010048E" w:rsidRDefault="00D844BB" w:rsidP="0010048E">
      <w:pPr>
        <w:pStyle w:val="Heading4"/>
      </w:pPr>
      <w:r>
        <w:t>Serious Incidents by Product Experience / Problem Code</w:t>
      </w:r>
    </w:p>
    <w:p w14:paraId="5167F2CE" w14:textId="0846BFA9" w:rsidR="00721754" w:rsidRDefault="00721754" w:rsidP="00721754">
      <w:pPr>
        <w:rPr>
          <w:iCs/>
        </w:rPr>
      </w:pPr>
      <w:r>
        <w:fldChar w:fldCharType="begin"/>
      </w:r>
      <w:r>
        <w:instrText xml:space="preserve"> REF _Ref73103455 \h </w:instrText>
      </w:r>
      <w:r>
        <w:fldChar w:fldCharType="separate"/>
      </w:r>
      <w:r w:rsidR="002A0CEA">
        <w:t xml:space="preserve">Table </w:t>
      </w:r>
      <w:r w:rsidR="002A0CEA">
        <w:rPr>
          <w:noProof/>
        </w:rPr>
        <w:t>123</w:t>
      </w:r>
      <w:r>
        <w:fldChar w:fldCharType="end"/>
      </w:r>
      <w:r>
        <w:t xml:space="preserve"> lists the </w:t>
      </w:r>
      <w:r w:rsidR="00BD0F94">
        <w:t xml:space="preserve">worldwide </w:t>
      </w:r>
      <w:r>
        <w:t>serious incidents by Product Experience Code (PEC) and Problem Code (corresponding terminology by the International Medical Device Regulators Forum [IMDRF]). Note:</w:t>
      </w:r>
      <w:r w:rsidR="008005BA">
        <w:t xml:space="preserve"> </w:t>
      </w:r>
      <w:r w:rsidRPr="00553AF8">
        <w:rPr>
          <w:iCs/>
        </w:rPr>
        <w:t xml:space="preserve">Multiple codes can be chosen per complaint. </w:t>
      </w:r>
      <w:r>
        <w:rPr>
          <w:iCs/>
        </w:rPr>
        <w:t>The sample size (n)</w:t>
      </w:r>
      <w:r w:rsidRPr="00553AF8">
        <w:rPr>
          <w:iCs/>
        </w:rPr>
        <w:t xml:space="preserve"> captures the total </w:t>
      </w:r>
      <w:r>
        <w:rPr>
          <w:iCs/>
        </w:rPr>
        <w:t xml:space="preserve">device </w:t>
      </w:r>
      <w:r w:rsidRPr="00553AF8">
        <w:rPr>
          <w:iCs/>
        </w:rPr>
        <w:t xml:space="preserve">quantity involved for the reported code. </w:t>
      </w:r>
    </w:p>
    <w:p w14:paraId="50D6D876" w14:textId="1BB7F5BE" w:rsidR="0010048E" w:rsidRDefault="0010048E" w:rsidP="00CE4BF7">
      <w:pPr>
        <w:pStyle w:val="Caption"/>
      </w:pPr>
      <w:bookmarkStart w:id="1713" w:name="_Ref73103455"/>
      <w:r>
        <w:t xml:space="preserve">Table </w:t>
      </w:r>
      <w:fldSimple w:instr=" SEQ Table \* ARABIC ">
        <w:r w:rsidR="002A0CEA">
          <w:rPr>
            <w:noProof/>
          </w:rPr>
          <w:t>123</w:t>
        </w:r>
      </w:fldSimple>
      <w:bookmarkEnd w:id="1713"/>
      <w:r>
        <w:t xml:space="preserve">: </w:t>
      </w:r>
      <w:r w:rsidR="00A542BF">
        <w:t xml:space="preserve">Femoral Nail Systems </w:t>
      </w:r>
      <w:r w:rsidR="00016439">
        <w:t>Summary of the WW Serious Incidents by Product Experience / Problem Code</w:t>
      </w:r>
    </w:p>
    <w:tbl>
      <w:tblPr>
        <w:tblW w:w="5003" w:type="pct"/>
        <w:tblInd w:w="-5" w:type="dxa"/>
        <w:tblLayout w:type="fixed"/>
        <w:tblLook w:val="04A0" w:firstRow="1" w:lastRow="0" w:firstColumn="1" w:lastColumn="0" w:noHBand="0" w:noVBand="1"/>
      </w:tblPr>
      <w:tblGrid>
        <w:gridCol w:w="3959"/>
        <w:gridCol w:w="2597"/>
        <w:gridCol w:w="995"/>
        <w:gridCol w:w="1107"/>
        <w:gridCol w:w="612"/>
        <w:gridCol w:w="1081"/>
        <w:gridCol w:w="1169"/>
        <w:gridCol w:w="1438"/>
      </w:tblGrid>
      <w:tr w:rsidR="00211C0A" w:rsidRPr="000755E6" w14:paraId="2F79CCC1" w14:textId="77777777" w:rsidTr="00211C0A">
        <w:trPr>
          <w:trHeight w:val="291"/>
          <w:tblHeader/>
        </w:trPr>
        <w:tc>
          <w:tcPr>
            <w:tcW w:w="2530"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3AB9984" w14:textId="7AB7FA58" w:rsidR="007E57C1" w:rsidRPr="000755E6" w:rsidRDefault="007E57C1" w:rsidP="00AC117E">
            <w:pPr>
              <w:pStyle w:val="TableHeader10-Centered"/>
            </w:pPr>
            <w:r w:rsidRPr="007E57C1">
              <w:t>Worldwide Serious Incidents</w:t>
            </w:r>
          </w:p>
        </w:tc>
        <w:tc>
          <w:tcPr>
            <w:tcW w:w="81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92D3F68" w14:textId="42A1B57B" w:rsidR="00C26DD1" w:rsidRPr="000755E6" w:rsidRDefault="007E57C1" w:rsidP="00AC117E">
            <w:pPr>
              <w:pStyle w:val="TableHeader10-Centered"/>
            </w:pPr>
            <w:r w:rsidRPr="000755E6">
              <w:t>Previous Period</w:t>
            </w:r>
          </w:p>
        </w:tc>
        <w:tc>
          <w:tcPr>
            <w:tcW w:w="653"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E66C8B" w14:textId="1926D556" w:rsidR="00000003" w:rsidRPr="000755E6" w:rsidRDefault="007E57C1" w:rsidP="00AC117E">
            <w:pPr>
              <w:pStyle w:val="TableHeader10-Centered"/>
            </w:pPr>
            <w:r w:rsidRPr="000755E6">
              <w:t>Current Period</w:t>
            </w:r>
          </w:p>
        </w:tc>
        <w:tc>
          <w:tcPr>
            <w:tcW w:w="1006"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DF02C3" w14:textId="6A063241" w:rsidR="00000003" w:rsidRPr="000755E6" w:rsidRDefault="007E57C1" w:rsidP="00AC117E">
            <w:pPr>
              <w:pStyle w:val="TableHeader10-Centered"/>
            </w:pPr>
            <w:r>
              <w:t>Most Recent 5 Year Period</w:t>
            </w:r>
          </w:p>
        </w:tc>
      </w:tr>
      <w:tr w:rsidR="00211C0A" w:rsidRPr="000755E6" w14:paraId="541DE26C" w14:textId="77777777" w:rsidTr="00211C0A">
        <w:trPr>
          <w:trHeight w:val="291"/>
          <w:tblHeader/>
        </w:trPr>
        <w:tc>
          <w:tcPr>
            <w:tcW w:w="1528"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6EB0E0C0" w14:textId="3F2D1C10" w:rsidR="007E57C1" w:rsidRPr="000755E6" w:rsidRDefault="007E57C1" w:rsidP="007E57C1">
            <w:pPr>
              <w:pStyle w:val="TableHeader10-Centered"/>
            </w:pPr>
            <w:r w:rsidRPr="00520DB5">
              <w:t>Complaints by Product Experience Code</w:t>
            </w:r>
            <w:r w:rsidRPr="00520DB5">
              <w:rPr>
                <w:rStyle w:val="CommentReference"/>
                <w:sz w:val="20"/>
                <w:szCs w:val="20"/>
              </w:rPr>
              <w:t xml:space="preserve"> </w:t>
            </w:r>
          </w:p>
        </w:tc>
        <w:tc>
          <w:tcPr>
            <w:tcW w:w="1002"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12AB2163" w14:textId="7CBC72E2" w:rsidR="007E57C1" w:rsidRPr="000755E6" w:rsidRDefault="007E57C1" w:rsidP="007E57C1">
            <w:pPr>
              <w:pStyle w:val="TableHeader10-Centered"/>
            </w:pPr>
            <w:r w:rsidRPr="00520DB5">
              <w:t>Problem Code (IMDRF Code)</w:t>
            </w:r>
          </w:p>
        </w:tc>
        <w:tc>
          <w:tcPr>
            <w:tcW w:w="384"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4A2C7B5A" w14:textId="77777777" w:rsidR="007E57C1" w:rsidRPr="000755E6" w:rsidRDefault="007E57C1" w:rsidP="007E57C1">
            <w:pPr>
              <w:pStyle w:val="TableHeader10-Centered"/>
            </w:pPr>
            <w:r w:rsidRPr="000755E6">
              <w:t>n</w:t>
            </w:r>
          </w:p>
        </w:tc>
        <w:tc>
          <w:tcPr>
            <w:tcW w:w="427" w:type="pct"/>
            <w:tcBorders>
              <w:top w:val="nil"/>
              <w:left w:val="nil"/>
              <w:bottom w:val="single" w:sz="4" w:space="0" w:color="auto"/>
              <w:right w:val="single" w:sz="4" w:space="0" w:color="auto"/>
            </w:tcBorders>
            <w:shd w:val="clear" w:color="auto" w:fill="BFBFBF" w:themeFill="background1" w:themeFillShade="BF"/>
            <w:noWrap/>
            <w:vAlign w:val="center"/>
            <w:hideMark/>
          </w:tcPr>
          <w:p w14:paraId="278501DD" w14:textId="77777777" w:rsidR="007E57C1" w:rsidRPr="000755E6" w:rsidRDefault="007E57C1" w:rsidP="007E57C1">
            <w:pPr>
              <w:pStyle w:val="TableHeader10-Centered"/>
            </w:pPr>
            <w:r w:rsidRPr="000755E6">
              <w:t>Rate (%)</w:t>
            </w:r>
          </w:p>
        </w:tc>
        <w:tc>
          <w:tcPr>
            <w:tcW w:w="23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A550C8" w14:textId="77777777" w:rsidR="007E57C1" w:rsidRPr="000755E6" w:rsidRDefault="007E57C1" w:rsidP="007E57C1">
            <w:pPr>
              <w:pStyle w:val="TableHeader10-Centered"/>
            </w:pPr>
            <w:r w:rsidRPr="000755E6">
              <w:t>n</w:t>
            </w:r>
          </w:p>
        </w:tc>
        <w:tc>
          <w:tcPr>
            <w:tcW w:w="41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8C5CC" w14:textId="77777777" w:rsidR="007E57C1" w:rsidRPr="000755E6" w:rsidRDefault="007E57C1" w:rsidP="007E57C1">
            <w:pPr>
              <w:pStyle w:val="TableHeader10-Centered"/>
            </w:pPr>
            <w:r w:rsidRPr="000755E6">
              <w:t>Rate (%)</w:t>
            </w:r>
          </w:p>
        </w:tc>
        <w:tc>
          <w:tcPr>
            <w:tcW w:w="451"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62690557" w14:textId="77777777" w:rsidR="007E57C1" w:rsidRPr="000755E6" w:rsidRDefault="007E57C1" w:rsidP="007E57C1">
            <w:pPr>
              <w:pStyle w:val="TableHeader10-Centered"/>
            </w:pPr>
            <w:r w:rsidRPr="000755E6">
              <w:t>n</w:t>
            </w:r>
          </w:p>
        </w:tc>
        <w:tc>
          <w:tcPr>
            <w:tcW w:w="555" w:type="pct"/>
            <w:tcBorders>
              <w:top w:val="nil"/>
              <w:left w:val="nil"/>
              <w:bottom w:val="single" w:sz="4" w:space="0" w:color="auto"/>
              <w:right w:val="single" w:sz="4" w:space="0" w:color="auto"/>
            </w:tcBorders>
            <w:shd w:val="clear" w:color="auto" w:fill="BFBFBF" w:themeFill="background1" w:themeFillShade="BF"/>
            <w:vAlign w:val="center"/>
            <w:hideMark/>
          </w:tcPr>
          <w:p w14:paraId="71FEB976" w14:textId="77777777" w:rsidR="007E57C1" w:rsidRPr="000755E6" w:rsidRDefault="007E57C1" w:rsidP="007E57C1">
            <w:pPr>
              <w:pStyle w:val="TableHeader10-Centered"/>
            </w:pPr>
            <w:r w:rsidRPr="000755E6">
              <w:t>Rate (%)</w:t>
            </w:r>
          </w:p>
        </w:tc>
      </w:tr>
      <w:tr w:rsidR="007E57C1" w:rsidRPr="00C37104" w14:paraId="7C11AF48" w14:textId="77777777" w:rsidTr="00211C0A">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841B22" w14:textId="77777777" w:rsidR="007E57C1" w:rsidRPr="00C37104" w:rsidRDefault="007E57C1" w:rsidP="00AC117E">
            <w:pPr>
              <w:pStyle w:val="TableHeader10-Left"/>
            </w:pPr>
            <w:r w:rsidRPr="00100E85">
              <w:t>1 – Expert Retrograde/Antegrade Femoral Nail and Expert Retrograde Femoral Nail</w:t>
            </w:r>
          </w:p>
        </w:tc>
      </w:tr>
      <w:tr w:rsidR="00211C0A" w:rsidRPr="000755E6" w14:paraId="1101EDF6"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4D7E4562" w14:textId="4F163209" w:rsidR="007E57C1" w:rsidRPr="000755E6" w:rsidRDefault="00A542BF" w:rsidP="00AC117E">
            <w:pPr>
              <w:pStyle w:val="TableCell10-Left"/>
            </w:pPr>
            <w:r w:rsidRPr="00A542BF">
              <w:t>BROKEN (2+ PIECES) : POSTOPERATIVELY</w:t>
            </w:r>
          </w:p>
        </w:tc>
        <w:tc>
          <w:tcPr>
            <w:tcW w:w="1002" w:type="pct"/>
            <w:tcBorders>
              <w:top w:val="nil"/>
              <w:left w:val="single" w:sz="4" w:space="0" w:color="auto"/>
              <w:bottom w:val="single" w:sz="4" w:space="0" w:color="auto"/>
              <w:right w:val="single" w:sz="4" w:space="0" w:color="auto"/>
            </w:tcBorders>
            <w:vAlign w:val="center"/>
          </w:tcPr>
          <w:p w14:paraId="00388D8F" w14:textId="4865BB89" w:rsidR="007E57C1" w:rsidRPr="000755E6" w:rsidRDefault="00A542BF" w:rsidP="00AC117E">
            <w:pPr>
              <w:pStyle w:val="TableCell10-Centered"/>
            </w:pPr>
            <w:r w:rsidRPr="00A542BF">
              <w:t>Break (A0401)</w:t>
            </w:r>
          </w:p>
        </w:tc>
        <w:tc>
          <w:tcPr>
            <w:tcW w:w="384" w:type="pct"/>
            <w:tcBorders>
              <w:top w:val="nil"/>
              <w:left w:val="single" w:sz="4" w:space="0" w:color="auto"/>
              <w:bottom w:val="single" w:sz="4" w:space="0" w:color="auto"/>
              <w:right w:val="single" w:sz="4" w:space="0" w:color="auto"/>
            </w:tcBorders>
            <w:noWrap/>
            <w:vAlign w:val="center"/>
          </w:tcPr>
          <w:p w14:paraId="149B48F8" w14:textId="01D864EB" w:rsidR="007E57C1" w:rsidRPr="000755E6" w:rsidRDefault="00A542BF" w:rsidP="00AC117E">
            <w:pPr>
              <w:pStyle w:val="TableCell10-Centered"/>
            </w:pPr>
            <w:r>
              <w:t>0</w:t>
            </w:r>
          </w:p>
        </w:tc>
        <w:tc>
          <w:tcPr>
            <w:tcW w:w="427" w:type="pct"/>
            <w:tcBorders>
              <w:top w:val="nil"/>
              <w:left w:val="nil"/>
              <w:bottom w:val="single" w:sz="4" w:space="0" w:color="auto"/>
              <w:right w:val="single" w:sz="4" w:space="0" w:color="auto"/>
            </w:tcBorders>
            <w:noWrap/>
            <w:vAlign w:val="center"/>
          </w:tcPr>
          <w:p w14:paraId="244B1768" w14:textId="0BF93F97" w:rsidR="007E57C1" w:rsidRPr="000755E6" w:rsidRDefault="00A542BF" w:rsidP="00AC117E">
            <w:pPr>
              <w:pStyle w:val="TableCell10-Centered"/>
            </w:pPr>
            <w:r>
              <w:t>0.0000</w:t>
            </w:r>
          </w:p>
        </w:tc>
        <w:tc>
          <w:tcPr>
            <w:tcW w:w="236" w:type="pct"/>
            <w:tcBorders>
              <w:top w:val="single" w:sz="4" w:space="0" w:color="auto"/>
              <w:left w:val="nil"/>
              <w:bottom w:val="single" w:sz="4" w:space="0" w:color="auto"/>
              <w:right w:val="single" w:sz="4" w:space="0" w:color="auto"/>
            </w:tcBorders>
            <w:vAlign w:val="center"/>
          </w:tcPr>
          <w:p w14:paraId="6FCDB34C" w14:textId="740942A4" w:rsidR="007E57C1" w:rsidRPr="000755E6" w:rsidRDefault="00A542BF" w:rsidP="00AC117E">
            <w:pPr>
              <w:pStyle w:val="TableCell10-Centered"/>
            </w:pPr>
            <w:r>
              <w:t>0</w:t>
            </w:r>
          </w:p>
        </w:tc>
        <w:tc>
          <w:tcPr>
            <w:tcW w:w="417" w:type="pct"/>
            <w:tcBorders>
              <w:top w:val="single" w:sz="4" w:space="0" w:color="auto"/>
              <w:left w:val="single" w:sz="4" w:space="0" w:color="auto"/>
              <w:bottom w:val="single" w:sz="4" w:space="0" w:color="auto"/>
              <w:right w:val="single" w:sz="4" w:space="0" w:color="auto"/>
            </w:tcBorders>
            <w:vAlign w:val="center"/>
          </w:tcPr>
          <w:p w14:paraId="416457B5" w14:textId="18B5AE64" w:rsidR="007E57C1" w:rsidRPr="000755E6" w:rsidRDefault="00A542BF" w:rsidP="00AC117E">
            <w:pPr>
              <w:pStyle w:val="TableCell10-Centered"/>
            </w:pPr>
            <w:r>
              <w:t>0.0000</w:t>
            </w:r>
          </w:p>
        </w:tc>
        <w:tc>
          <w:tcPr>
            <w:tcW w:w="451" w:type="pct"/>
            <w:tcBorders>
              <w:top w:val="nil"/>
              <w:left w:val="single" w:sz="4" w:space="0" w:color="auto"/>
              <w:bottom w:val="single" w:sz="4" w:space="0" w:color="auto"/>
              <w:right w:val="single" w:sz="4" w:space="0" w:color="auto"/>
            </w:tcBorders>
            <w:vAlign w:val="center"/>
          </w:tcPr>
          <w:p w14:paraId="41858036" w14:textId="0CEFF47E" w:rsidR="007E57C1" w:rsidRPr="000755E6" w:rsidRDefault="00A542BF" w:rsidP="00AC117E">
            <w:pPr>
              <w:pStyle w:val="TableCell10-Centered"/>
            </w:pPr>
            <w:r>
              <w:t>2</w:t>
            </w:r>
          </w:p>
        </w:tc>
        <w:tc>
          <w:tcPr>
            <w:tcW w:w="555" w:type="pct"/>
            <w:tcBorders>
              <w:top w:val="nil"/>
              <w:left w:val="nil"/>
              <w:bottom w:val="single" w:sz="4" w:space="0" w:color="auto"/>
              <w:right w:val="single" w:sz="4" w:space="0" w:color="auto"/>
            </w:tcBorders>
            <w:vAlign w:val="center"/>
          </w:tcPr>
          <w:p w14:paraId="39948011" w14:textId="252D47D7" w:rsidR="007E57C1" w:rsidRPr="000755E6" w:rsidRDefault="00A542BF" w:rsidP="00AC117E">
            <w:pPr>
              <w:pStyle w:val="TableCell10-Centered"/>
            </w:pPr>
            <w:r>
              <w:t>0.0021</w:t>
            </w:r>
          </w:p>
        </w:tc>
      </w:tr>
      <w:tr w:rsidR="00211C0A" w:rsidRPr="000755E6" w14:paraId="4F9934D6"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1212AB6B" w14:textId="7C9242B8" w:rsidR="009E0B4D" w:rsidRPr="000755E6" w:rsidRDefault="009E0B4D" w:rsidP="009E0B4D">
            <w:pPr>
              <w:pStyle w:val="TableCell10-Left"/>
            </w:pPr>
            <w:r w:rsidRPr="009E0B4D">
              <w:t>VISUAL : DEFORMED/BENT</w:t>
            </w:r>
          </w:p>
        </w:tc>
        <w:tc>
          <w:tcPr>
            <w:tcW w:w="1002" w:type="pct"/>
            <w:tcBorders>
              <w:top w:val="nil"/>
              <w:left w:val="single" w:sz="4" w:space="0" w:color="auto"/>
              <w:bottom w:val="single" w:sz="4" w:space="0" w:color="auto"/>
              <w:right w:val="single" w:sz="4" w:space="0" w:color="auto"/>
            </w:tcBorders>
            <w:vAlign w:val="center"/>
          </w:tcPr>
          <w:p w14:paraId="7146F26C" w14:textId="5A87B94F" w:rsidR="009E0B4D" w:rsidRPr="006847CB" w:rsidRDefault="009E0B4D" w:rsidP="009E0B4D">
            <w:pPr>
              <w:pStyle w:val="TableCell10-Centered"/>
              <w:rPr>
                <w:rFonts w:cstheme="minorHAnsi"/>
                <w:szCs w:val="20"/>
              </w:rPr>
            </w:pPr>
            <w:r w:rsidRPr="006847CB">
              <w:rPr>
                <w:rFonts w:cstheme="minorHAnsi"/>
                <w:szCs w:val="20"/>
              </w:rPr>
              <w:t>Material Deformation (A0406)</w:t>
            </w:r>
          </w:p>
        </w:tc>
        <w:tc>
          <w:tcPr>
            <w:tcW w:w="384" w:type="pct"/>
            <w:tcBorders>
              <w:top w:val="nil"/>
              <w:left w:val="single" w:sz="4" w:space="0" w:color="auto"/>
              <w:bottom w:val="single" w:sz="4" w:space="0" w:color="auto"/>
              <w:right w:val="single" w:sz="4" w:space="0" w:color="auto"/>
            </w:tcBorders>
            <w:noWrap/>
            <w:vAlign w:val="center"/>
          </w:tcPr>
          <w:p w14:paraId="49CF0F2C" w14:textId="23DCE4B7" w:rsidR="009E0B4D" w:rsidRPr="006847CB" w:rsidRDefault="009E0B4D" w:rsidP="009E0B4D">
            <w:pPr>
              <w:pStyle w:val="TableCell10-Centered"/>
              <w:rPr>
                <w:rFonts w:cstheme="minorHAnsi"/>
                <w:szCs w:val="20"/>
              </w:rPr>
            </w:pPr>
            <w:r w:rsidRPr="006847CB">
              <w:rPr>
                <w:rFonts w:cstheme="minorHAnsi"/>
                <w:szCs w:val="20"/>
              </w:rPr>
              <w:t>2</w:t>
            </w:r>
          </w:p>
        </w:tc>
        <w:tc>
          <w:tcPr>
            <w:tcW w:w="427" w:type="pct"/>
            <w:tcBorders>
              <w:top w:val="nil"/>
              <w:left w:val="nil"/>
              <w:bottom w:val="single" w:sz="4" w:space="0" w:color="auto"/>
              <w:right w:val="single" w:sz="4" w:space="0" w:color="auto"/>
            </w:tcBorders>
            <w:noWrap/>
            <w:vAlign w:val="center"/>
          </w:tcPr>
          <w:p w14:paraId="2785E13B" w14:textId="56A779A0" w:rsidR="009E0B4D" w:rsidRPr="006847CB" w:rsidRDefault="009E0B4D" w:rsidP="009E0B4D">
            <w:pPr>
              <w:pStyle w:val="TableCell10-Centered"/>
              <w:rPr>
                <w:rFonts w:cstheme="minorHAnsi"/>
                <w:szCs w:val="20"/>
              </w:rPr>
            </w:pPr>
            <w:r w:rsidRPr="006847CB">
              <w:rPr>
                <w:rFonts w:cstheme="minorHAnsi"/>
                <w:szCs w:val="20"/>
              </w:rPr>
              <w:t>0.0100</w:t>
            </w:r>
          </w:p>
        </w:tc>
        <w:tc>
          <w:tcPr>
            <w:tcW w:w="236" w:type="pct"/>
            <w:tcBorders>
              <w:top w:val="single" w:sz="4" w:space="0" w:color="auto"/>
              <w:left w:val="nil"/>
              <w:bottom w:val="single" w:sz="4" w:space="0" w:color="auto"/>
              <w:right w:val="single" w:sz="4" w:space="0" w:color="auto"/>
            </w:tcBorders>
            <w:vAlign w:val="center"/>
          </w:tcPr>
          <w:p w14:paraId="561E4A88" w14:textId="5B48626E" w:rsidR="009E0B4D" w:rsidRPr="006847CB" w:rsidRDefault="009E0B4D" w:rsidP="009E0B4D">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31E22CA" w14:textId="52F70245" w:rsidR="009E0B4D" w:rsidRPr="006847CB" w:rsidRDefault="009E0B4D" w:rsidP="009E0B4D">
            <w:pPr>
              <w:pStyle w:val="TableCell10-Centered"/>
              <w:rPr>
                <w:rFonts w:cstheme="minorHAnsi"/>
                <w:szCs w:val="20"/>
              </w:rPr>
            </w:pPr>
            <w:r w:rsidRPr="006847CB">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162981FE" w14:textId="0DFE8AD7" w:rsidR="009E0B4D" w:rsidRPr="006847CB" w:rsidRDefault="009E0B4D" w:rsidP="009E0B4D">
            <w:pPr>
              <w:pStyle w:val="TableCell10-Centered"/>
              <w:rPr>
                <w:rFonts w:cstheme="minorHAnsi"/>
                <w:szCs w:val="20"/>
              </w:rPr>
            </w:pPr>
            <w:r w:rsidRPr="006847CB">
              <w:rPr>
                <w:rFonts w:cstheme="minorHAnsi"/>
                <w:szCs w:val="20"/>
              </w:rPr>
              <w:t>2</w:t>
            </w:r>
          </w:p>
        </w:tc>
        <w:tc>
          <w:tcPr>
            <w:tcW w:w="555" w:type="pct"/>
            <w:tcBorders>
              <w:top w:val="nil"/>
              <w:left w:val="nil"/>
              <w:bottom w:val="single" w:sz="4" w:space="0" w:color="auto"/>
              <w:right w:val="single" w:sz="4" w:space="0" w:color="auto"/>
            </w:tcBorders>
            <w:vAlign w:val="center"/>
          </w:tcPr>
          <w:p w14:paraId="516CA23F" w14:textId="5E639F58" w:rsidR="009E0B4D" w:rsidRPr="006847CB" w:rsidRDefault="009E0B4D" w:rsidP="009E0B4D">
            <w:pPr>
              <w:pStyle w:val="TableCell10-Centered"/>
              <w:rPr>
                <w:rFonts w:cstheme="minorHAnsi"/>
                <w:szCs w:val="20"/>
              </w:rPr>
            </w:pPr>
            <w:r w:rsidRPr="006847CB">
              <w:rPr>
                <w:rFonts w:cstheme="minorHAnsi"/>
                <w:szCs w:val="20"/>
              </w:rPr>
              <w:t>0.0021</w:t>
            </w:r>
          </w:p>
        </w:tc>
      </w:tr>
      <w:tr w:rsidR="006847CB" w:rsidRPr="000755E6" w14:paraId="771F0DE5"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43BB020E" w14:textId="77777777" w:rsidR="006847CB" w:rsidRDefault="009E0B4D" w:rsidP="009E0B4D">
            <w:pPr>
              <w:pStyle w:val="TableCell10-Left"/>
            </w:pPr>
            <w:r w:rsidRPr="009E0B4D">
              <w:t xml:space="preserve">DEVICE INTERACTION (2+ DEVICES) : </w:t>
            </w:r>
          </w:p>
          <w:p w14:paraId="7C7B4944" w14:textId="08586F85" w:rsidR="009E0B4D" w:rsidRPr="000755E6" w:rsidRDefault="009E0B4D" w:rsidP="009E0B4D">
            <w:pPr>
              <w:pStyle w:val="TableCell10-Left"/>
            </w:pPr>
            <w:r w:rsidRPr="009E0B4D">
              <w:t>MISALIGNMENT</w:t>
            </w:r>
          </w:p>
        </w:tc>
        <w:tc>
          <w:tcPr>
            <w:tcW w:w="1002" w:type="pct"/>
            <w:tcBorders>
              <w:top w:val="nil"/>
              <w:left w:val="single" w:sz="4" w:space="0" w:color="auto"/>
              <w:bottom w:val="single" w:sz="4" w:space="0" w:color="auto"/>
              <w:right w:val="single" w:sz="4" w:space="0" w:color="auto"/>
            </w:tcBorders>
            <w:vAlign w:val="center"/>
          </w:tcPr>
          <w:p w14:paraId="20B6AFC3" w14:textId="23C09C85" w:rsidR="009E0B4D" w:rsidRPr="009E0B4D" w:rsidRDefault="009E0B4D" w:rsidP="009E0B4D">
            <w:pPr>
              <w:pStyle w:val="TableCell10-Centered"/>
              <w:rPr>
                <w:rFonts w:cstheme="minorHAnsi"/>
                <w:szCs w:val="20"/>
              </w:rPr>
            </w:pPr>
            <w:r w:rsidRPr="009E0B4D">
              <w:rPr>
                <w:rFonts w:cstheme="minorHAnsi"/>
                <w:szCs w:val="20"/>
              </w:rPr>
              <w:t>Device-device Incompatibility (A1702)</w:t>
            </w:r>
          </w:p>
        </w:tc>
        <w:tc>
          <w:tcPr>
            <w:tcW w:w="384" w:type="pct"/>
            <w:tcBorders>
              <w:top w:val="nil"/>
              <w:left w:val="single" w:sz="4" w:space="0" w:color="auto"/>
              <w:bottom w:val="single" w:sz="4" w:space="0" w:color="auto"/>
              <w:right w:val="single" w:sz="4" w:space="0" w:color="auto"/>
            </w:tcBorders>
            <w:noWrap/>
            <w:vAlign w:val="center"/>
          </w:tcPr>
          <w:p w14:paraId="1B81A1A3" w14:textId="2F416EC3" w:rsidR="009E0B4D" w:rsidRPr="009E0B4D" w:rsidRDefault="009E0B4D" w:rsidP="009E0B4D">
            <w:pPr>
              <w:pStyle w:val="TableCell10-Centered"/>
              <w:rPr>
                <w:rFonts w:cstheme="minorHAnsi"/>
                <w:szCs w:val="20"/>
              </w:rPr>
            </w:pPr>
            <w:r w:rsidRPr="009E0B4D">
              <w:rPr>
                <w:rFonts w:cstheme="minorHAnsi"/>
                <w:szCs w:val="20"/>
              </w:rPr>
              <w:t>1</w:t>
            </w:r>
          </w:p>
        </w:tc>
        <w:tc>
          <w:tcPr>
            <w:tcW w:w="427" w:type="pct"/>
            <w:tcBorders>
              <w:top w:val="nil"/>
              <w:left w:val="nil"/>
              <w:bottom w:val="single" w:sz="4" w:space="0" w:color="auto"/>
              <w:right w:val="single" w:sz="4" w:space="0" w:color="auto"/>
            </w:tcBorders>
            <w:noWrap/>
            <w:vAlign w:val="center"/>
          </w:tcPr>
          <w:p w14:paraId="57229CDE" w14:textId="65CE2559" w:rsidR="009E0B4D" w:rsidRPr="009E0B4D" w:rsidRDefault="009E0B4D" w:rsidP="009E0B4D">
            <w:pPr>
              <w:pStyle w:val="TableCell10-Centered"/>
              <w:rPr>
                <w:rFonts w:cstheme="minorHAnsi"/>
                <w:szCs w:val="20"/>
              </w:rPr>
            </w:pPr>
            <w:r w:rsidRPr="009E0B4D">
              <w:rPr>
                <w:rFonts w:cstheme="minorHAnsi"/>
                <w:szCs w:val="20"/>
              </w:rPr>
              <w:t>0.0050</w:t>
            </w:r>
          </w:p>
        </w:tc>
        <w:tc>
          <w:tcPr>
            <w:tcW w:w="236" w:type="pct"/>
            <w:tcBorders>
              <w:top w:val="single" w:sz="4" w:space="0" w:color="auto"/>
              <w:left w:val="nil"/>
              <w:bottom w:val="single" w:sz="4" w:space="0" w:color="auto"/>
              <w:right w:val="single" w:sz="4" w:space="0" w:color="auto"/>
            </w:tcBorders>
            <w:vAlign w:val="center"/>
          </w:tcPr>
          <w:p w14:paraId="65E8C265" w14:textId="44C14AE6" w:rsidR="009E0B4D" w:rsidRPr="009E0B4D" w:rsidRDefault="009E0B4D" w:rsidP="009E0B4D">
            <w:pPr>
              <w:pStyle w:val="TableCell10-Centered"/>
              <w:rPr>
                <w:rFonts w:cstheme="minorHAnsi"/>
                <w:szCs w:val="20"/>
              </w:rPr>
            </w:pPr>
            <w:r w:rsidRPr="009E0B4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D767D0D" w14:textId="63AD9D5E" w:rsidR="009E0B4D" w:rsidRPr="009E0B4D" w:rsidRDefault="009E0B4D" w:rsidP="009E0B4D">
            <w:pPr>
              <w:pStyle w:val="TableCell10-Centered"/>
              <w:rPr>
                <w:rFonts w:cstheme="minorHAnsi"/>
                <w:szCs w:val="20"/>
              </w:rPr>
            </w:pPr>
            <w:r w:rsidRPr="009E0B4D">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35A825D4" w14:textId="65222D99" w:rsidR="009E0B4D" w:rsidRPr="009E0B4D" w:rsidRDefault="009E0B4D" w:rsidP="009E0B4D">
            <w:pPr>
              <w:pStyle w:val="TableCell10-Centered"/>
              <w:rPr>
                <w:rFonts w:cstheme="minorHAnsi"/>
                <w:szCs w:val="20"/>
              </w:rPr>
            </w:pPr>
            <w:r w:rsidRPr="009E0B4D">
              <w:rPr>
                <w:rFonts w:cstheme="minorHAnsi"/>
                <w:szCs w:val="20"/>
              </w:rPr>
              <w:t>1</w:t>
            </w:r>
          </w:p>
        </w:tc>
        <w:tc>
          <w:tcPr>
            <w:tcW w:w="555" w:type="pct"/>
            <w:tcBorders>
              <w:top w:val="nil"/>
              <w:left w:val="nil"/>
              <w:bottom w:val="single" w:sz="4" w:space="0" w:color="auto"/>
              <w:right w:val="single" w:sz="4" w:space="0" w:color="auto"/>
            </w:tcBorders>
            <w:vAlign w:val="center"/>
          </w:tcPr>
          <w:p w14:paraId="0EC00225" w14:textId="1A303745" w:rsidR="009E0B4D" w:rsidRPr="009E0B4D" w:rsidRDefault="009E0B4D" w:rsidP="009E0B4D">
            <w:pPr>
              <w:pStyle w:val="TableCell10-Centered"/>
              <w:rPr>
                <w:rFonts w:cstheme="minorHAnsi"/>
                <w:szCs w:val="20"/>
              </w:rPr>
            </w:pPr>
            <w:r w:rsidRPr="009E0B4D">
              <w:rPr>
                <w:rFonts w:cstheme="minorHAnsi"/>
                <w:szCs w:val="20"/>
              </w:rPr>
              <w:t>0.0011</w:t>
            </w:r>
          </w:p>
        </w:tc>
      </w:tr>
      <w:tr w:rsidR="006847CB" w:rsidRPr="000755E6" w14:paraId="614B705C"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1F71E572" w14:textId="77777777" w:rsidR="00211C0A" w:rsidRDefault="009E0B4D" w:rsidP="009E0B4D">
            <w:pPr>
              <w:pStyle w:val="TableCell10-Left"/>
            </w:pPr>
            <w:r w:rsidRPr="009E0B4D">
              <w:t xml:space="preserve">DEVICE INTERACTION (2+ DEVICES) : UNABLE </w:t>
            </w:r>
          </w:p>
          <w:p w14:paraId="6C6C06C7" w14:textId="6F7C1503" w:rsidR="009E0B4D" w:rsidRPr="000755E6" w:rsidRDefault="009E0B4D" w:rsidP="00211C0A">
            <w:pPr>
              <w:pStyle w:val="TableCell10-Left"/>
            </w:pPr>
            <w:r w:rsidRPr="009E0B4D">
              <w:t>TO ASSEMBLE</w:t>
            </w:r>
          </w:p>
        </w:tc>
        <w:tc>
          <w:tcPr>
            <w:tcW w:w="1002" w:type="pct"/>
            <w:tcBorders>
              <w:top w:val="nil"/>
              <w:left w:val="single" w:sz="4" w:space="0" w:color="auto"/>
              <w:bottom w:val="single" w:sz="4" w:space="0" w:color="auto"/>
              <w:right w:val="single" w:sz="4" w:space="0" w:color="auto"/>
            </w:tcBorders>
            <w:vAlign w:val="center"/>
          </w:tcPr>
          <w:p w14:paraId="074CFD34" w14:textId="31048027" w:rsidR="009E0B4D" w:rsidRPr="009E0B4D" w:rsidRDefault="009E0B4D" w:rsidP="009E0B4D">
            <w:pPr>
              <w:pStyle w:val="TableCell10-Centered"/>
              <w:rPr>
                <w:rFonts w:cstheme="minorHAnsi"/>
                <w:szCs w:val="20"/>
              </w:rPr>
            </w:pPr>
            <w:r w:rsidRPr="009E0B4D">
              <w:rPr>
                <w:rFonts w:cstheme="minorHAnsi"/>
                <w:szCs w:val="20"/>
              </w:rPr>
              <w:t>Device-device Incompatibility (A1702)</w:t>
            </w:r>
          </w:p>
        </w:tc>
        <w:tc>
          <w:tcPr>
            <w:tcW w:w="384" w:type="pct"/>
            <w:tcBorders>
              <w:top w:val="nil"/>
              <w:left w:val="single" w:sz="4" w:space="0" w:color="auto"/>
              <w:bottom w:val="single" w:sz="4" w:space="0" w:color="auto"/>
              <w:right w:val="single" w:sz="4" w:space="0" w:color="auto"/>
            </w:tcBorders>
            <w:noWrap/>
            <w:vAlign w:val="center"/>
          </w:tcPr>
          <w:p w14:paraId="2F9A5F93" w14:textId="14B531DC" w:rsidR="009E0B4D" w:rsidRPr="009E0B4D" w:rsidRDefault="009E0B4D" w:rsidP="009E0B4D">
            <w:pPr>
              <w:pStyle w:val="TableCell10-Centered"/>
              <w:rPr>
                <w:rFonts w:cstheme="minorHAnsi"/>
                <w:szCs w:val="20"/>
              </w:rPr>
            </w:pPr>
            <w:r w:rsidRPr="009E0B4D">
              <w:rPr>
                <w:rFonts w:cstheme="minorHAnsi"/>
                <w:szCs w:val="20"/>
              </w:rPr>
              <w:t>1</w:t>
            </w:r>
          </w:p>
        </w:tc>
        <w:tc>
          <w:tcPr>
            <w:tcW w:w="427" w:type="pct"/>
            <w:tcBorders>
              <w:top w:val="nil"/>
              <w:left w:val="nil"/>
              <w:bottom w:val="single" w:sz="4" w:space="0" w:color="auto"/>
              <w:right w:val="single" w:sz="4" w:space="0" w:color="auto"/>
            </w:tcBorders>
            <w:noWrap/>
            <w:vAlign w:val="center"/>
          </w:tcPr>
          <w:p w14:paraId="50516045" w14:textId="11EE6624" w:rsidR="009E0B4D" w:rsidRPr="009E0B4D" w:rsidRDefault="009E0B4D" w:rsidP="009E0B4D">
            <w:pPr>
              <w:pStyle w:val="TableCell10-Centered"/>
              <w:rPr>
                <w:rFonts w:cstheme="minorHAnsi"/>
                <w:szCs w:val="20"/>
              </w:rPr>
            </w:pPr>
            <w:r w:rsidRPr="009E0B4D">
              <w:rPr>
                <w:rFonts w:cstheme="minorHAnsi"/>
                <w:szCs w:val="20"/>
              </w:rPr>
              <w:t>0.0050</w:t>
            </w:r>
          </w:p>
        </w:tc>
        <w:tc>
          <w:tcPr>
            <w:tcW w:w="236" w:type="pct"/>
            <w:tcBorders>
              <w:top w:val="single" w:sz="4" w:space="0" w:color="auto"/>
              <w:left w:val="nil"/>
              <w:bottom w:val="single" w:sz="4" w:space="0" w:color="auto"/>
              <w:right w:val="single" w:sz="4" w:space="0" w:color="auto"/>
            </w:tcBorders>
            <w:vAlign w:val="center"/>
          </w:tcPr>
          <w:p w14:paraId="5CE7170C" w14:textId="71884833" w:rsidR="009E0B4D" w:rsidRPr="009E0B4D" w:rsidRDefault="009E0B4D" w:rsidP="009E0B4D">
            <w:pPr>
              <w:pStyle w:val="TableCell10-Centered"/>
              <w:rPr>
                <w:rFonts w:cstheme="minorHAnsi"/>
                <w:szCs w:val="20"/>
              </w:rPr>
            </w:pPr>
            <w:r w:rsidRPr="009E0B4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86C1B5A" w14:textId="0780AA25" w:rsidR="009E0B4D" w:rsidRPr="009E0B4D" w:rsidRDefault="009E0B4D" w:rsidP="009E0B4D">
            <w:pPr>
              <w:pStyle w:val="TableCell10-Centered"/>
              <w:rPr>
                <w:rFonts w:cstheme="minorHAnsi"/>
                <w:szCs w:val="20"/>
              </w:rPr>
            </w:pPr>
            <w:r w:rsidRPr="009E0B4D">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56620610" w14:textId="7899912A" w:rsidR="009E0B4D" w:rsidRPr="009E0B4D" w:rsidRDefault="009E0B4D" w:rsidP="009E0B4D">
            <w:pPr>
              <w:pStyle w:val="TableCell10-Centered"/>
              <w:rPr>
                <w:rFonts w:cstheme="minorHAnsi"/>
                <w:szCs w:val="20"/>
              </w:rPr>
            </w:pPr>
            <w:r w:rsidRPr="009E0B4D">
              <w:rPr>
                <w:rFonts w:cstheme="minorHAnsi"/>
                <w:szCs w:val="20"/>
              </w:rPr>
              <w:t>1</w:t>
            </w:r>
          </w:p>
        </w:tc>
        <w:tc>
          <w:tcPr>
            <w:tcW w:w="555" w:type="pct"/>
            <w:tcBorders>
              <w:top w:val="nil"/>
              <w:left w:val="nil"/>
              <w:bottom w:val="single" w:sz="4" w:space="0" w:color="auto"/>
              <w:right w:val="single" w:sz="4" w:space="0" w:color="auto"/>
            </w:tcBorders>
            <w:vAlign w:val="center"/>
          </w:tcPr>
          <w:p w14:paraId="098F80C3" w14:textId="13214CC1" w:rsidR="009E0B4D" w:rsidRPr="009E0B4D" w:rsidRDefault="009E0B4D" w:rsidP="009E0B4D">
            <w:pPr>
              <w:pStyle w:val="TableCell10-Centered"/>
              <w:rPr>
                <w:rFonts w:cstheme="minorHAnsi"/>
                <w:szCs w:val="20"/>
              </w:rPr>
            </w:pPr>
            <w:r w:rsidRPr="009E0B4D">
              <w:rPr>
                <w:rFonts w:cstheme="minorHAnsi"/>
                <w:szCs w:val="20"/>
              </w:rPr>
              <w:t>0.0011</w:t>
            </w:r>
          </w:p>
        </w:tc>
      </w:tr>
      <w:tr w:rsidR="006847CB" w:rsidRPr="000755E6" w14:paraId="2F5D9E04"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3B586459" w14:textId="064688A9" w:rsidR="009E0B4D" w:rsidRPr="000755E6" w:rsidRDefault="009E0B4D" w:rsidP="009E0B4D">
            <w:pPr>
              <w:pStyle w:val="TableCell10-Left"/>
            </w:pPr>
            <w:r w:rsidRPr="009E0B4D">
              <w:t>USAGE : IMPROPER IMPLANT SELECTION</w:t>
            </w:r>
          </w:p>
        </w:tc>
        <w:tc>
          <w:tcPr>
            <w:tcW w:w="1002" w:type="pct"/>
            <w:tcBorders>
              <w:top w:val="nil"/>
              <w:left w:val="single" w:sz="4" w:space="0" w:color="auto"/>
              <w:bottom w:val="single" w:sz="4" w:space="0" w:color="auto"/>
              <w:right w:val="single" w:sz="4" w:space="0" w:color="auto"/>
            </w:tcBorders>
            <w:vAlign w:val="center"/>
          </w:tcPr>
          <w:p w14:paraId="490E872B" w14:textId="5AF576A9" w:rsidR="009E0B4D" w:rsidRPr="009E0B4D" w:rsidRDefault="009E0B4D" w:rsidP="009E0B4D">
            <w:pPr>
              <w:pStyle w:val="TableCell10-Centered"/>
              <w:rPr>
                <w:rFonts w:cstheme="minorHAnsi"/>
                <w:szCs w:val="20"/>
              </w:rPr>
            </w:pPr>
            <w:r w:rsidRPr="009E0B4D">
              <w:rPr>
                <w:rFonts w:cstheme="minorHAnsi"/>
                <w:szCs w:val="20"/>
              </w:rPr>
              <w:t>Use Of Device Problem (A23)</w:t>
            </w:r>
          </w:p>
        </w:tc>
        <w:tc>
          <w:tcPr>
            <w:tcW w:w="384" w:type="pct"/>
            <w:tcBorders>
              <w:top w:val="nil"/>
              <w:left w:val="single" w:sz="4" w:space="0" w:color="auto"/>
              <w:bottom w:val="single" w:sz="4" w:space="0" w:color="auto"/>
              <w:right w:val="single" w:sz="4" w:space="0" w:color="auto"/>
            </w:tcBorders>
            <w:noWrap/>
            <w:vAlign w:val="center"/>
          </w:tcPr>
          <w:p w14:paraId="4D64587C" w14:textId="15D6253D" w:rsidR="009E0B4D" w:rsidRPr="009E0B4D" w:rsidRDefault="009E0B4D" w:rsidP="009E0B4D">
            <w:pPr>
              <w:pStyle w:val="TableCell10-Centered"/>
              <w:rPr>
                <w:rFonts w:cstheme="minorHAnsi"/>
                <w:szCs w:val="20"/>
              </w:rPr>
            </w:pPr>
            <w:r w:rsidRPr="009E0B4D">
              <w:rPr>
                <w:rFonts w:cstheme="minorHAnsi"/>
                <w:szCs w:val="20"/>
              </w:rPr>
              <w:t>1</w:t>
            </w:r>
          </w:p>
        </w:tc>
        <w:tc>
          <w:tcPr>
            <w:tcW w:w="427" w:type="pct"/>
            <w:tcBorders>
              <w:top w:val="nil"/>
              <w:left w:val="nil"/>
              <w:bottom w:val="single" w:sz="4" w:space="0" w:color="auto"/>
              <w:right w:val="single" w:sz="4" w:space="0" w:color="auto"/>
            </w:tcBorders>
            <w:noWrap/>
            <w:vAlign w:val="center"/>
          </w:tcPr>
          <w:p w14:paraId="1DA35B0D" w14:textId="73B2B1D2" w:rsidR="009E0B4D" w:rsidRPr="009E0B4D" w:rsidRDefault="009E0B4D" w:rsidP="009E0B4D">
            <w:pPr>
              <w:pStyle w:val="TableCell10-Centered"/>
              <w:rPr>
                <w:rFonts w:cstheme="minorHAnsi"/>
                <w:szCs w:val="20"/>
              </w:rPr>
            </w:pPr>
            <w:r w:rsidRPr="009E0B4D">
              <w:rPr>
                <w:rFonts w:cstheme="minorHAnsi"/>
                <w:szCs w:val="20"/>
              </w:rPr>
              <w:t>0.0050</w:t>
            </w:r>
          </w:p>
        </w:tc>
        <w:tc>
          <w:tcPr>
            <w:tcW w:w="236" w:type="pct"/>
            <w:tcBorders>
              <w:top w:val="single" w:sz="4" w:space="0" w:color="auto"/>
              <w:left w:val="nil"/>
              <w:bottom w:val="single" w:sz="4" w:space="0" w:color="auto"/>
              <w:right w:val="single" w:sz="4" w:space="0" w:color="auto"/>
            </w:tcBorders>
            <w:vAlign w:val="center"/>
          </w:tcPr>
          <w:p w14:paraId="1EE8B893" w14:textId="4372F02E" w:rsidR="009E0B4D" w:rsidRPr="009E0B4D" w:rsidRDefault="009E0B4D" w:rsidP="009E0B4D">
            <w:pPr>
              <w:pStyle w:val="TableCell10-Centered"/>
              <w:rPr>
                <w:rFonts w:cstheme="minorHAnsi"/>
                <w:szCs w:val="20"/>
              </w:rPr>
            </w:pPr>
            <w:r w:rsidRPr="009E0B4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0FD9161" w14:textId="6453E413" w:rsidR="009E0B4D" w:rsidRPr="009E0B4D" w:rsidRDefault="009E0B4D" w:rsidP="009E0B4D">
            <w:pPr>
              <w:pStyle w:val="TableCell10-Centered"/>
              <w:rPr>
                <w:rFonts w:cstheme="minorHAnsi"/>
                <w:szCs w:val="20"/>
              </w:rPr>
            </w:pPr>
            <w:r w:rsidRPr="009E0B4D">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7ABF15FE" w14:textId="3EBFB69A" w:rsidR="009E0B4D" w:rsidRPr="009E0B4D" w:rsidRDefault="009E0B4D" w:rsidP="009E0B4D">
            <w:pPr>
              <w:pStyle w:val="TableCell10-Centered"/>
              <w:rPr>
                <w:rFonts w:cstheme="minorHAnsi"/>
                <w:szCs w:val="20"/>
              </w:rPr>
            </w:pPr>
            <w:r w:rsidRPr="009E0B4D">
              <w:rPr>
                <w:rFonts w:cstheme="minorHAnsi"/>
                <w:szCs w:val="20"/>
              </w:rPr>
              <w:t>1</w:t>
            </w:r>
          </w:p>
        </w:tc>
        <w:tc>
          <w:tcPr>
            <w:tcW w:w="555" w:type="pct"/>
            <w:tcBorders>
              <w:top w:val="nil"/>
              <w:left w:val="nil"/>
              <w:bottom w:val="single" w:sz="4" w:space="0" w:color="auto"/>
              <w:right w:val="single" w:sz="4" w:space="0" w:color="auto"/>
            </w:tcBorders>
            <w:vAlign w:val="center"/>
          </w:tcPr>
          <w:p w14:paraId="0FBBB6B9" w14:textId="17AB7F7B" w:rsidR="009E0B4D" w:rsidRPr="009E0B4D" w:rsidRDefault="009E0B4D" w:rsidP="009E0B4D">
            <w:pPr>
              <w:pStyle w:val="TableCell10-Centered"/>
              <w:rPr>
                <w:rFonts w:cstheme="minorHAnsi"/>
                <w:szCs w:val="20"/>
              </w:rPr>
            </w:pPr>
            <w:r w:rsidRPr="009E0B4D">
              <w:rPr>
                <w:rFonts w:cstheme="minorHAnsi"/>
                <w:szCs w:val="20"/>
              </w:rPr>
              <w:t>0.0011</w:t>
            </w:r>
          </w:p>
        </w:tc>
      </w:tr>
      <w:tr w:rsidR="009E0B4D" w:rsidRPr="00C37104" w14:paraId="0B18A369" w14:textId="77777777" w:rsidTr="00211C0A">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8CC970" w14:textId="77777777" w:rsidR="009E0B4D" w:rsidRPr="00C37104" w:rsidRDefault="009E0B4D" w:rsidP="009E0B4D">
            <w:pPr>
              <w:pStyle w:val="TableHeader10-Left"/>
            </w:pPr>
            <w:r w:rsidRPr="00100E85">
              <w:t>2 – Expert End Cap for Expert Retrograde/Antegrade Femoral Nail and Expert Retrograde Femoral Nail</w:t>
            </w:r>
          </w:p>
        </w:tc>
      </w:tr>
      <w:tr w:rsidR="00211C0A" w:rsidRPr="000755E6" w14:paraId="6F773B50"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4B419ED4" w14:textId="216024BA" w:rsidR="006847CB" w:rsidRPr="000755E6" w:rsidRDefault="006847CB" w:rsidP="006847CB">
            <w:pPr>
              <w:pStyle w:val="TableCell10-Left"/>
            </w:pPr>
            <w:r w:rsidRPr="006847CB">
              <w:t>BROKEN (2+ PIECES) : INTRAOPERATIVELY</w:t>
            </w:r>
          </w:p>
        </w:tc>
        <w:tc>
          <w:tcPr>
            <w:tcW w:w="1002" w:type="pct"/>
            <w:tcBorders>
              <w:top w:val="nil"/>
              <w:left w:val="single" w:sz="4" w:space="0" w:color="auto"/>
              <w:bottom w:val="single" w:sz="4" w:space="0" w:color="auto"/>
              <w:right w:val="single" w:sz="4" w:space="0" w:color="auto"/>
            </w:tcBorders>
            <w:vAlign w:val="center"/>
          </w:tcPr>
          <w:p w14:paraId="2F7700E3" w14:textId="006DC2C6" w:rsidR="006847CB" w:rsidRPr="006847CB" w:rsidRDefault="006847CB" w:rsidP="006847CB">
            <w:pPr>
              <w:pStyle w:val="TableCell10-Centered"/>
              <w:rPr>
                <w:rFonts w:cstheme="minorHAnsi"/>
                <w:szCs w:val="20"/>
              </w:rPr>
            </w:pPr>
            <w:r w:rsidRPr="006847CB">
              <w:rPr>
                <w:rFonts w:cstheme="minorHAnsi"/>
                <w:szCs w:val="20"/>
              </w:rPr>
              <w:t>Break (A0401)</w:t>
            </w:r>
          </w:p>
        </w:tc>
        <w:tc>
          <w:tcPr>
            <w:tcW w:w="384" w:type="pct"/>
            <w:tcBorders>
              <w:top w:val="nil"/>
              <w:left w:val="single" w:sz="4" w:space="0" w:color="auto"/>
              <w:bottom w:val="single" w:sz="4" w:space="0" w:color="auto"/>
              <w:right w:val="single" w:sz="4" w:space="0" w:color="auto"/>
            </w:tcBorders>
            <w:noWrap/>
            <w:vAlign w:val="center"/>
          </w:tcPr>
          <w:p w14:paraId="0369BE17" w14:textId="0DD5D92F" w:rsidR="006847CB" w:rsidRPr="006847CB" w:rsidRDefault="006847CB" w:rsidP="006847CB">
            <w:pPr>
              <w:pStyle w:val="TableCell10-Centered"/>
              <w:rPr>
                <w:rFonts w:cstheme="minorHAnsi"/>
                <w:szCs w:val="20"/>
              </w:rPr>
            </w:pPr>
            <w:r w:rsidRPr="006847CB">
              <w:rPr>
                <w:rFonts w:cstheme="minorHAnsi"/>
                <w:szCs w:val="20"/>
              </w:rPr>
              <w:t>1</w:t>
            </w:r>
          </w:p>
        </w:tc>
        <w:tc>
          <w:tcPr>
            <w:tcW w:w="427" w:type="pct"/>
            <w:tcBorders>
              <w:top w:val="nil"/>
              <w:left w:val="nil"/>
              <w:bottom w:val="single" w:sz="4" w:space="0" w:color="auto"/>
              <w:right w:val="single" w:sz="4" w:space="0" w:color="auto"/>
            </w:tcBorders>
            <w:noWrap/>
            <w:vAlign w:val="center"/>
          </w:tcPr>
          <w:p w14:paraId="0AAE1F9F" w14:textId="0814705B" w:rsidR="006847CB" w:rsidRPr="006847CB" w:rsidRDefault="006847CB" w:rsidP="006847CB">
            <w:pPr>
              <w:pStyle w:val="TableCell10-Centered"/>
              <w:rPr>
                <w:rFonts w:cstheme="minorHAnsi"/>
                <w:szCs w:val="20"/>
              </w:rPr>
            </w:pPr>
            <w:r w:rsidRPr="006847CB">
              <w:rPr>
                <w:rFonts w:cstheme="minorHAnsi"/>
                <w:szCs w:val="20"/>
              </w:rPr>
              <w:t>0.0241</w:t>
            </w:r>
          </w:p>
        </w:tc>
        <w:tc>
          <w:tcPr>
            <w:tcW w:w="236" w:type="pct"/>
            <w:tcBorders>
              <w:top w:val="single" w:sz="4" w:space="0" w:color="auto"/>
              <w:left w:val="nil"/>
              <w:bottom w:val="single" w:sz="4" w:space="0" w:color="auto"/>
              <w:right w:val="single" w:sz="4" w:space="0" w:color="auto"/>
            </w:tcBorders>
            <w:vAlign w:val="center"/>
          </w:tcPr>
          <w:p w14:paraId="54FFD121" w14:textId="0602D55D"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506CBEE" w14:textId="13DF0E43" w:rsidR="006847CB" w:rsidRPr="006847CB" w:rsidRDefault="006847CB" w:rsidP="006847CB">
            <w:pPr>
              <w:pStyle w:val="TableCell10-Centered"/>
              <w:rPr>
                <w:rFonts w:cstheme="minorHAnsi"/>
                <w:szCs w:val="20"/>
              </w:rPr>
            </w:pPr>
            <w:r w:rsidRPr="006847CB">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20CA6DB6" w14:textId="22B82CC8" w:rsidR="006847CB" w:rsidRPr="006847CB" w:rsidRDefault="006847CB" w:rsidP="006847CB">
            <w:pPr>
              <w:pStyle w:val="TableCell10-Centered"/>
              <w:rPr>
                <w:rFonts w:cstheme="minorHAnsi"/>
                <w:szCs w:val="20"/>
              </w:rPr>
            </w:pPr>
            <w:r w:rsidRPr="006847CB">
              <w:rPr>
                <w:rFonts w:cstheme="minorHAnsi"/>
                <w:szCs w:val="20"/>
              </w:rPr>
              <w:t>1</w:t>
            </w:r>
          </w:p>
        </w:tc>
        <w:tc>
          <w:tcPr>
            <w:tcW w:w="555" w:type="pct"/>
            <w:tcBorders>
              <w:top w:val="nil"/>
              <w:left w:val="nil"/>
              <w:bottom w:val="single" w:sz="4" w:space="0" w:color="auto"/>
              <w:right w:val="single" w:sz="4" w:space="0" w:color="auto"/>
            </w:tcBorders>
            <w:vAlign w:val="center"/>
          </w:tcPr>
          <w:p w14:paraId="10DFA986" w14:textId="41C2A775" w:rsidR="006847CB" w:rsidRPr="006847CB" w:rsidRDefault="006847CB" w:rsidP="006847CB">
            <w:pPr>
              <w:pStyle w:val="TableCell10-Centered"/>
              <w:rPr>
                <w:rFonts w:cstheme="minorHAnsi"/>
                <w:szCs w:val="20"/>
              </w:rPr>
            </w:pPr>
            <w:r w:rsidRPr="006847CB">
              <w:rPr>
                <w:rFonts w:cstheme="minorHAnsi"/>
                <w:szCs w:val="20"/>
              </w:rPr>
              <w:t>0.0052</w:t>
            </w:r>
          </w:p>
        </w:tc>
      </w:tr>
      <w:tr w:rsidR="00211C0A" w:rsidRPr="000755E6" w14:paraId="592CC40E"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hideMark/>
          </w:tcPr>
          <w:p w14:paraId="2F364393" w14:textId="77777777" w:rsidR="00211C0A" w:rsidRDefault="006847CB" w:rsidP="006847CB">
            <w:pPr>
              <w:pStyle w:val="TableCell10-Left"/>
            </w:pPr>
            <w:r w:rsidRPr="006847CB">
              <w:t xml:space="preserve">DEVICE INTERACTION (2+ DEVICES) : UNABLE </w:t>
            </w:r>
          </w:p>
          <w:p w14:paraId="4C2B70C3" w14:textId="4FCB3851" w:rsidR="006847CB" w:rsidRPr="000755E6" w:rsidRDefault="006847CB" w:rsidP="00211C0A">
            <w:pPr>
              <w:pStyle w:val="TableCell10-Left"/>
            </w:pPr>
            <w:r w:rsidRPr="006847CB">
              <w:t>TO ASSEMBLE</w:t>
            </w:r>
          </w:p>
        </w:tc>
        <w:tc>
          <w:tcPr>
            <w:tcW w:w="1002" w:type="pct"/>
            <w:tcBorders>
              <w:top w:val="nil"/>
              <w:left w:val="single" w:sz="4" w:space="0" w:color="auto"/>
              <w:bottom w:val="single" w:sz="4" w:space="0" w:color="auto"/>
              <w:right w:val="single" w:sz="4" w:space="0" w:color="auto"/>
            </w:tcBorders>
            <w:vAlign w:val="center"/>
          </w:tcPr>
          <w:p w14:paraId="3991B6B1" w14:textId="5B63C69F" w:rsidR="006847CB" w:rsidRPr="006847CB" w:rsidRDefault="006847CB" w:rsidP="006847CB">
            <w:pPr>
              <w:pStyle w:val="TableCell10-Centered"/>
              <w:rPr>
                <w:rFonts w:cstheme="minorHAnsi"/>
                <w:szCs w:val="20"/>
              </w:rPr>
            </w:pPr>
            <w:r w:rsidRPr="006847CB">
              <w:rPr>
                <w:rFonts w:cstheme="minorHAnsi"/>
                <w:szCs w:val="20"/>
              </w:rPr>
              <w:t>Device-device Incompatibility (A1702)</w:t>
            </w:r>
          </w:p>
        </w:tc>
        <w:tc>
          <w:tcPr>
            <w:tcW w:w="384" w:type="pct"/>
            <w:tcBorders>
              <w:top w:val="nil"/>
              <w:left w:val="single" w:sz="4" w:space="0" w:color="auto"/>
              <w:bottom w:val="single" w:sz="4" w:space="0" w:color="auto"/>
              <w:right w:val="single" w:sz="4" w:space="0" w:color="auto"/>
            </w:tcBorders>
            <w:noWrap/>
            <w:vAlign w:val="center"/>
          </w:tcPr>
          <w:p w14:paraId="261A7394" w14:textId="1DC7A3B2" w:rsidR="006847CB" w:rsidRPr="006847CB" w:rsidRDefault="006847CB" w:rsidP="006847CB">
            <w:pPr>
              <w:pStyle w:val="TableCell10-Centered"/>
              <w:rPr>
                <w:rFonts w:cstheme="minorHAnsi"/>
                <w:szCs w:val="20"/>
              </w:rPr>
            </w:pPr>
            <w:r w:rsidRPr="006847CB">
              <w:rPr>
                <w:rFonts w:cstheme="minorHAnsi"/>
                <w:szCs w:val="20"/>
              </w:rPr>
              <w:t>0</w:t>
            </w:r>
          </w:p>
        </w:tc>
        <w:tc>
          <w:tcPr>
            <w:tcW w:w="427" w:type="pct"/>
            <w:tcBorders>
              <w:top w:val="nil"/>
              <w:left w:val="nil"/>
              <w:bottom w:val="single" w:sz="4" w:space="0" w:color="auto"/>
              <w:right w:val="single" w:sz="4" w:space="0" w:color="auto"/>
            </w:tcBorders>
            <w:noWrap/>
            <w:vAlign w:val="center"/>
          </w:tcPr>
          <w:p w14:paraId="5FD0AEFC" w14:textId="5BDAAFE0" w:rsidR="006847CB" w:rsidRPr="006847CB" w:rsidRDefault="006847CB" w:rsidP="006847CB">
            <w:pPr>
              <w:pStyle w:val="TableCell10-Centered"/>
              <w:rPr>
                <w:rFonts w:cstheme="minorHAnsi"/>
                <w:szCs w:val="20"/>
              </w:rPr>
            </w:pPr>
            <w:r w:rsidRPr="006847CB">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63D5D88E" w14:textId="350916FB"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DE1A5B7" w14:textId="0C64E58F" w:rsidR="006847CB" w:rsidRPr="006847CB" w:rsidRDefault="006847CB" w:rsidP="006847CB">
            <w:pPr>
              <w:pStyle w:val="TableCell10-Centered"/>
              <w:rPr>
                <w:rFonts w:cstheme="minorHAnsi"/>
                <w:szCs w:val="20"/>
              </w:rPr>
            </w:pPr>
            <w:r w:rsidRPr="006847CB">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749F270F" w14:textId="3C002947" w:rsidR="006847CB" w:rsidRPr="006847CB" w:rsidRDefault="006847CB" w:rsidP="006847CB">
            <w:pPr>
              <w:pStyle w:val="TableCell10-Centered"/>
              <w:rPr>
                <w:rFonts w:cstheme="minorHAnsi"/>
                <w:szCs w:val="20"/>
              </w:rPr>
            </w:pPr>
            <w:r w:rsidRPr="006847CB">
              <w:rPr>
                <w:rFonts w:cstheme="minorHAnsi"/>
                <w:szCs w:val="20"/>
              </w:rPr>
              <w:t>1</w:t>
            </w:r>
          </w:p>
        </w:tc>
        <w:tc>
          <w:tcPr>
            <w:tcW w:w="555" w:type="pct"/>
            <w:tcBorders>
              <w:top w:val="nil"/>
              <w:left w:val="nil"/>
              <w:bottom w:val="single" w:sz="4" w:space="0" w:color="auto"/>
              <w:right w:val="single" w:sz="4" w:space="0" w:color="auto"/>
            </w:tcBorders>
            <w:vAlign w:val="center"/>
          </w:tcPr>
          <w:p w14:paraId="18AA5287" w14:textId="68FAAD30" w:rsidR="006847CB" w:rsidRPr="006847CB" w:rsidRDefault="006847CB" w:rsidP="006847CB">
            <w:pPr>
              <w:pStyle w:val="TableCell10-Centered"/>
              <w:rPr>
                <w:rFonts w:cstheme="minorHAnsi"/>
                <w:szCs w:val="20"/>
              </w:rPr>
            </w:pPr>
            <w:r w:rsidRPr="006847CB">
              <w:rPr>
                <w:rFonts w:cstheme="minorHAnsi"/>
                <w:szCs w:val="20"/>
              </w:rPr>
              <w:t>0.0052</w:t>
            </w:r>
          </w:p>
        </w:tc>
      </w:tr>
      <w:tr w:rsidR="00211C0A" w:rsidRPr="000755E6" w14:paraId="510D51F2"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6AE157A1" w14:textId="3E816AF7" w:rsidR="006847CB" w:rsidRPr="000755E6" w:rsidRDefault="006847CB" w:rsidP="006847CB">
            <w:pPr>
              <w:pStyle w:val="TableCell10-Left"/>
            </w:pPr>
            <w:r w:rsidRPr="006847CB">
              <w:t>FUNCTIONAL : EMBEDDED DEVICE</w:t>
            </w:r>
          </w:p>
        </w:tc>
        <w:tc>
          <w:tcPr>
            <w:tcW w:w="1002" w:type="pct"/>
            <w:tcBorders>
              <w:top w:val="nil"/>
              <w:left w:val="single" w:sz="4" w:space="0" w:color="auto"/>
              <w:bottom w:val="single" w:sz="4" w:space="0" w:color="auto"/>
              <w:right w:val="single" w:sz="4" w:space="0" w:color="auto"/>
            </w:tcBorders>
            <w:vAlign w:val="center"/>
          </w:tcPr>
          <w:p w14:paraId="61EBAC1B" w14:textId="05F16AD0" w:rsidR="006847CB" w:rsidRPr="006847CB" w:rsidRDefault="006847CB" w:rsidP="006847CB">
            <w:pPr>
              <w:pStyle w:val="TableCell10-Centered"/>
              <w:rPr>
                <w:rFonts w:cstheme="minorHAnsi"/>
                <w:szCs w:val="20"/>
              </w:rPr>
            </w:pPr>
            <w:r w:rsidRPr="006847CB">
              <w:rPr>
                <w:rFonts w:cstheme="minorHAnsi"/>
                <w:szCs w:val="20"/>
              </w:rPr>
              <w:t>Entrapment Of Device (A150208)</w:t>
            </w:r>
          </w:p>
        </w:tc>
        <w:tc>
          <w:tcPr>
            <w:tcW w:w="384" w:type="pct"/>
            <w:tcBorders>
              <w:top w:val="nil"/>
              <w:left w:val="single" w:sz="4" w:space="0" w:color="auto"/>
              <w:bottom w:val="single" w:sz="4" w:space="0" w:color="auto"/>
              <w:right w:val="single" w:sz="4" w:space="0" w:color="auto"/>
            </w:tcBorders>
            <w:noWrap/>
            <w:vAlign w:val="center"/>
          </w:tcPr>
          <w:p w14:paraId="293661F3" w14:textId="199B6251" w:rsidR="006847CB" w:rsidRPr="006847CB" w:rsidRDefault="006847CB" w:rsidP="006847CB">
            <w:pPr>
              <w:pStyle w:val="TableCell10-Centered"/>
              <w:rPr>
                <w:rFonts w:cstheme="minorHAnsi"/>
                <w:szCs w:val="20"/>
              </w:rPr>
            </w:pPr>
            <w:r w:rsidRPr="006847CB">
              <w:rPr>
                <w:rFonts w:cstheme="minorHAnsi"/>
                <w:szCs w:val="20"/>
              </w:rPr>
              <w:t>1</w:t>
            </w:r>
          </w:p>
        </w:tc>
        <w:tc>
          <w:tcPr>
            <w:tcW w:w="427" w:type="pct"/>
            <w:tcBorders>
              <w:top w:val="nil"/>
              <w:left w:val="nil"/>
              <w:bottom w:val="single" w:sz="4" w:space="0" w:color="auto"/>
              <w:right w:val="single" w:sz="4" w:space="0" w:color="auto"/>
            </w:tcBorders>
            <w:noWrap/>
            <w:vAlign w:val="center"/>
          </w:tcPr>
          <w:p w14:paraId="26586E76" w14:textId="02E6B81B" w:rsidR="006847CB" w:rsidRPr="006847CB" w:rsidRDefault="006847CB" w:rsidP="006847CB">
            <w:pPr>
              <w:pStyle w:val="TableCell10-Centered"/>
              <w:rPr>
                <w:rFonts w:cstheme="minorHAnsi"/>
                <w:szCs w:val="20"/>
              </w:rPr>
            </w:pPr>
            <w:r w:rsidRPr="006847CB">
              <w:rPr>
                <w:rFonts w:cstheme="minorHAnsi"/>
                <w:szCs w:val="20"/>
              </w:rPr>
              <w:t>0.0241</w:t>
            </w:r>
          </w:p>
        </w:tc>
        <w:tc>
          <w:tcPr>
            <w:tcW w:w="236" w:type="pct"/>
            <w:tcBorders>
              <w:top w:val="single" w:sz="4" w:space="0" w:color="auto"/>
              <w:left w:val="nil"/>
              <w:bottom w:val="single" w:sz="4" w:space="0" w:color="auto"/>
              <w:right w:val="single" w:sz="4" w:space="0" w:color="auto"/>
            </w:tcBorders>
            <w:vAlign w:val="center"/>
          </w:tcPr>
          <w:p w14:paraId="29926DC6" w14:textId="129B27DF"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18A14A7" w14:textId="198CBE77" w:rsidR="006847CB" w:rsidRPr="006847CB" w:rsidRDefault="006847CB" w:rsidP="006847CB">
            <w:pPr>
              <w:pStyle w:val="TableCell10-Centered"/>
              <w:rPr>
                <w:rFonts w:cstheme="minorHAnsi"/>
                <w:szCs w:val="20"/>
              </w:rPr>
            </w:pPr>
            <w:r w:rsidRPr="006847CB">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59472EB2" w14:textId="132D9AE1" w:rsidR="006847CB" w:rsidRPr="006847CB" w:rsidRDefault="006847CB" w:rsidP="006847CB">
            <w:pPr>
              <w:pStyle w:val="TableCell10-Centered"/>
              <w:rPr>
                <w:rFonts w:cstheme="minorHAnsi"/>
                <w:szCs w:val="20"/>
              </w:rPr>
            </w:pPr>
            <w:r w:rsidRPr="006847CB">
              <w:rPr>
                <w:rFonts w:cstheme="minorHAnsi"/>
                <w:szCs w:val="20"/>
              </w:rPr>
              <w:t>1</w:t>
            </w:r>
          </w:p>
        </w:tc>
        <w:tc>
          <w:tcPr>
            <w:tcW w:w="555" w:type="pct"/>
            <w:tcBorders>
              <w:top w:val="nil"/>
              <w:left w:val="nil"/>
              <w:bottom w:val="single" w:sz="4" w:space="0" w:color="auto"/>
              <w:right w:val="single" w:sz="4" w:space="0" w:color="auto"/>
            </w:tcBorders>
            <w:vAlign w:val="center"/>
          </w:tcPr>
          <w:p w14:paraId="1AD74F63" w14:textId="013DD369" w:rsidR="006847CB" w:rsidRPr="006847CB" w:rsidRDefault="006847CB" w:rsidP="006847CB">
            <w:pPr>
              <w:pStyle w:val="TableCell10-Centered"/>
              <w:rPr>
                <w:rFonts w:cstheme="minorHAnsi"/>
                <w:szCs w:val="20"/>
              </w:rPr>
            </w:pPr>
            <w:r w:rsidRPr="006847CB">
              <w:rPr>
                <w:rFonts w:cstheme="minorHAnsi"/>
                <w:szCs w:val="20"/>
              </w:rPr>
              <w:t>0.0052</w:t>
            </w:r>
          </w:p>
        </w:tc>
      </w:tr>
      <w:tr w:rsidR="00211C0A" w:rsidRPr="000755E6" w14:paraId="4FE696FF"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5519D498" w14:textId="00030542" w:rsidR="006847CB" w:rsidRPr="000755E6" w:rsidRDefault="006847CB" w:rsidP="006847CB">
            <w:pPr>
              <w:pStyle w:val="TableCell10-Left"/>
            </w:pPr>
            <w:r w:rsidRPr="006847CB">
              <w:t>FUNCTIONAL : LOOSE</w:t>
            </w:r>
          </w:p>
        </w:tc>
        <w:tc>
          <w:tcPr>
            <w:tcW w:w="1002" w:type="pct"/>
            <w:tcBorders>
              <w:top w:val="nil"/>
              <w:left w:val="single" w:sz="4" w:space="0" w:color="auto"/>
              <w:bottom w:val="single" w:sz="4" w:space="0" w:color="auto"/>
              <w:right w:val="single" w:sz="4" w:space="0" w:color="auto"/>
            </w:tcBorders>
            <w:vAlign w:val="center"/>
          </w:tcPr>
          <w:p w14:paraId="5AFDAAC0" w14:textId="0EED63A9" w:rsidR="006847CB" w:rsidRPr="006847CB" w:rsidRDefault="006847CB" w:rsidP="006847CB">
            <w:pPr>
              <w:pStyle w:val="TableCell10-Centered"/>
              <w:rPr>
                <w:rFonts w:cstheme="minorHAnsi"/>
                <w:szCs w:val="20"/>
              </w:rPr>
            </w:pPr>
            <w:r w:rsidRPr="006847CB">
              <w:rPr>
                <w:rFonts w:cstheme="minorHAnsi"/>
                <w:szCs w:val="20"/>
              </w:rPr>
              <w:t>Device Slipped (A051204)</w:t>
            </w:r>
          </w:p>
        </w:tc>
        <w:tc>
          <w:tcPr>
            <w:tcW w:w="384" w:type="pct"/>
            <w:tcBorders>
              <w:top w:val="nil"/>
              <w:left w:val="single" w:sz="4" w:space="0" w:color="auto"/>
              <w:bottom w:val="single" w:sz="4" w:space="0" w:color="auto"/>
              <w:right w:val="single" w:sz="4" w:space="0" w:color="auto"/>
            </w:tcBorders>
            <w:noWrap/>
            <w:vAlign w:val="center"/>
          </w:tcPr>
          <w:p w14:paraId="508C784B" w14:textId="44150417" w:rsidR="006847CB" w:rsidRPr="006847CB" w:rsidRDefault="006847CB" w:rsidP="006847CB">
            <w:pPr>
              <w:pStyle w:val="TableCell10-Centered"/>
              <w:rPr>
                <w:rFonts w:cstheme="minorHAnsi"/>
                <w:szCs w:val="20"/>
              </w:rPr>
            </w:pPr>
            <w:r w:rsidRPr="006847CB">
              <w:rPr>
                <w:rFonts w:cstheme="minorHAnsi"/>
                <w:szCs w:val="20"/>
              </w:rPr>
              <w:t>0</w:t>
            </w:r>
          </w:p>
        </w:tc>
        <w:tc>
          <w:tcPr>
            <w:tcW w:w="427" w:type="pct"/>
            <w:tcBorders>
              <w:top w:val="nil"/>
              <w:left w:val="nil"/>
              <w:bottom w:val="single" w:sz="4" w:space="0" w:color="auto"/>
              <w:right w:val="single" w:sz="4" w:space="0" w:color="auto"/>
            </w:tcBorders>
            <w:noWrap/>
            <w:vAlign w:val="center"/>
          </w:tcPr>
          <w:p w14:paraId="37EFA858" w14:textId="4FA2B2EB" w:rsidR="006847CB" w:rsidRPr="006847CB" w:rsidRDefault="006847CB" w:rsidP="006847CB">
            <w:pPr>
              <w:pStyle w:val="TableCell10-Centered"/>
              <w:rPr>
                <w:rFonts w:cstheme="minorHAnsi"/>
                <w:szCs w:val="20"/>
              </w:rPr>
            </w:pPr>
            <w:r w:rsidRPr="006847CB">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0019FC4F" w14:textId="510530FD"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FF108FC" w14:textId="36E60B0C" w:rsidR="006847CB" w:rsidRPr="006847CB" w:rsidRDefault="006847CB" w:rsidP="006847CB">
            <w:pPr>
              <w:pStyle w:val="TableCell10-Centered"/>
              <w:rPr>
                <w:rFonts w:cstheme="minorHAnsi"/>
                <w:szCs w:val="20"/>
              </w:rPr>
            </w:pPr>
            <w:r w:rsidRPr="006847CB">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5CF2A4C8" w14:textId="4A847697" w:rsidR="006847CB" w:rsidRPr="006847CB" w:rsidRDefault="006847CB" w:rsidP="006847CB">
            <w:pPr>
              <w:pStyle w:val="TableCell10-Centered"/>
              <w:rPr>
                <w:rFonts w:cstheme="minorHAnsi"/>
                <w:szCs w:val="20"/>
              </w:rPr>
            </w:pPr>
            <w:r w:rsidRPr="006847CB">
              <w:rPr>
                <w:rFonts w:cstheme="minorHAnsi"/>
                <w:szCs w:val="20"/>
              </w:rPr>
              <w:t>1</w:t>
            </w:r>
          </w:p>
        </w:tc>
        <w:tc>
          <w:tcPr>
            <w:tcW w:w="555" w:type="pct"/>
            <w:tcBorders>
              <w:top w:val="nil"/>
              <w:left w:val="nil"/>
              <w:bottom w:val="single" w:sz="4" w:space="0" w:color="auto"/>
              <w:right w:val="single" w:sz="4" w:space="0" w:color="auto"/>
            </w:tcBorders>
            <w:vAlign w:val="center"/>
          </w:tcPr>
          <w:p w14:paraId="63A8703C" w14:textId="38C31DBF"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C37104" w14:paraId="78C25175" w14:textId="77777777" w:rsidTr="00211C0A">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56A4413" w14:textId="1E0E553F" w:rsidR="006847CB" w:rsidRPr="00C37104" w:rsidRDefault="006847CB" w:rsidP="006847CB">
            <w:pPr>
              <w:pStyle w:val="TableHeader10-Left"/>
            </w:pPr>
            <w:r w:rsidRPr="00100E85">
              <w:t>3 – Spiral Blade for Expert Retrograde/Antegrade Femoral Nail</w:t>
            </w:r>
          </w:p>
        </w:tc>
      </w:tr>
      <w:tr w:rsidR="00211C0A" w:rsidRPr="000755E6" w14:paraId="2039F936" w14:textId="77777777" w:rsidTr="00211C0A">
        <w:trPr>
          <w:trHeight w:val="291"/>
        </w:trPr>
        <w:tc>
          <w:tcPr>
            <w:tcW w:w="1528" w:type="pct"/>
            <w:tcBorders>
              <w:top w:val="nil"/>
              <w:left w:val="single" w:sz="4" w:space="0" w:color="auto"/>
              <w:bottom w:val="single" w:sz="4" w:space="0" w:color="auto"/>
              <w:right w:val="single" w:sz="4" w:space="0" w:color="auto"/>
            </w:tcBorders>
            <w:noWrap/>
            <w:vAlign w:val="center"/>
          </w:tcPr>
          <w:p w14:paraId="51BBFD6C" w14:textId="30324B23" w:rsidR="00211C0A" w:rsidRPr="000755E6" w:rsidRDefault="00211C0A" w:rsidP="00211C0A">
            <w:pPr>
              <w:pStyle w:val="TableCell10-Left"/>
            </w:pPr>
            <w:r w:rsidRPr="00211C0A">
              <w:lastRenderedPageBreak/>
              <w:t>FUNCTIONAL : MIGRATION/BACKOUT/PULL-OUT</w:t>
            </w:r>
          </w:p>
        </w:tc>
        <w:tc>
          <w:tcPr>
            <w:tcW w:w="1002" w:type="pct"/>
            <w:tcBorders>
              <w:top w:val="nil"/>
              <w:left w:val="single" w:sz="4" w:space="0" w:color="auto"/>
              <w:bottom w:val="single" w:sz="4" w:space="0" w:color="auto"/>
              <w:right w:val="single" w:sz="4" w:space="0" w:color="auto"/>
            </w:tcBorders>
            <w:vAlign w:val="center"/>
          </w:tcPr>
          <w:p w14:paraId="33F60542" w14:textId="14795B01" w:rsidR="00211C0A" w:rsidRPr="00211C0A" w:rsidRDefault="00211C0A" w:rsidP="00211C0A">
            <w:pPr>
              <w:pStyle w:val="TableCell10-Centered"/>
              <w:rPr>
                <w:rFonts w:cstheme="minorHAnsi"/>
                <w:szCs w:val="20"/>
              </w:rPr>
            </w:pPr>
            <w:r w:rsidRPr="00211C0A">
              <w:rPr>
                <w:rFonts w:cstheme="minorHAnsi"/>
                <w:szCs w:val="20"/>
              </w:rPr>
              <w:t>Migration (A010402)</w:t>
            </w:r>
          </w:p>
        </w:tc>
        <w:tc>
          <w:tcPr>
            <w:tcW w:w="384" w:type="pct"/>
            <w:tcBorders>
              <w:top w:val="nil"/>
              <w:left w:val="single" w:sz="4" w:space="0" w:color="auto"/>
              <w:bottom w:val="single" w:sz="4" w:space="0" w:color="auto"/>
              <w:right w:val="single" w:sz="4" w:space="0" w:color="auto"/>
            </w:tcBorders>
            <w:noWrap/>
            <w:vAlign w:val="center"/>
          </w:tcPr>
          <w:p w14:paraId="00347379" w14:textId="0EA4EE50" w:rsidR="00211C0A" w:rsidRPr="00211C0A" w:rsidRDefault="00211C0A" w:rsidP="00211C0A">
            <w:pPr>
              <w:pStyle w:val="TableCell10-Centered"/>
              <w:rPr>
                <w:rFonts w:cstheme="minorHAnsi"/>
                <w:szCs w:val="20"/>
              </w:rPr>
            </w:pPr>
            <w:r w:rsidRPr="00211C0A">
              <w:rPr>
                <w:rFonts w:cstheme="minorHAnsi"/>
                <w:szCs w:val="20"/>
              </w:rPr>
              <w:t>3</w:t>
            </w:r>
          </w:p>
        </w:tc>
        <w:tc>
          <w:tcPr>
            <w:tcW w:w="427" w:type="pct"/>
            <w:tcBorders>
              <w:top w:val="nil"/>
              <w:left w:val="nil"/>
              <w:bottom w:val="single" w:sz="4" w:space="0" w:color="auto"/>
              <w:right w:val="single" w:sz="4" w:space="0" w:color="auto"/>
            </w:tcBorders>
            <w:noWrap/>
            <w:vAlign w:val="center"/>
          </w:tcPr>
          <w:p w14:paraId="773E88CC" w14:textId="7C68BC99" w:rsidR="00211C0A" w:rsidRPr="00211C0A" w:rsidRDefault="00211C0A" w:rsidP="00211C0A">
            <w:pPr>
              <w:pStyle w:val="TableCell10-Centered"/>
              <w:rPr>
                <w:rFonts w:cstheme="minorHAnsi"/>
                <w:szCs w:val="20"/>
              </w:rPr>
            </w:pPr>
            <w:r w:rsidRPr="00211C0A">
              <w:rPr>
                <w:rFonts w:cstheme="minorHAnsi"/>
                <w:szCs w:val="20"/>
              </w:rPr>
              <w:t>0.0459</w:t>
            </w:r>
          </w:p>
        </w:tc>
        <w:tc>
          <w:tcPr>
            <w:tcW w:w="236" w:type="pct"/>
            <w:tcBorders>
              <w:top w:val="single" w:sz="4" w:space="0" w:color="auto"/>
              <w:left w:val="nil"/>
              <w:bottom w:val="single" w:sz="4" w:space="0" w:color="auto"/>
              <w:right w:val="single" w:sz="4" w:space="0" w:color="auto"/>
            </w:tcBorders>
            <w:vAlign w:val="center"/>
          </w:tcPr>
          <w:p w14:paraId="351301E2" w14:textId="72B34AB3" w:rsidR="00211C0A" w:rsidRPr="00211C0A" w:rsidRDefault="00211C0A" w:rsidP="00211C0A">
            <w:pPr>
              <w:pStyle w:val="TableCell10-Centered"/>
              <w:rPr>
                <w:rFonts w:cstheme="minorHAnsi"/>
                <w:szCs w:val="20"/>
              </w:rPr>
            </w:pPr>
            <w:r w:rsidRPr="00211C0A">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53C020F" w14:textId="1F998714" w:rsidR="00211C0A" w:rsidRPr="00211C0A" w:rsidRDefault="00211C0A" w:rsidP="00211C0A">
            <w:pPr>
              <w:pStyle w:val="TableCell10-Centered"/>
              <w:rPr>
                <w:rFonts w:cstheme="minorHAnsi"/>
                <w:szCs w:val="20"/>
              </w:rPr>
            </w:pPr>
            <w:r w:rsidRPr="00211C0A">
              <w:rPr>
                <w:rFonts w:cstheme="minorHAnsi"/>
                <w:szCs w:val="20"/>
              </w:rPr>
              <w:t>0.0000</w:t>
            </w:r>
          </w:p>
        </w:tc>
        <w:tc>
          <w:tcPr>
            <w:tcW w:w="451" w:type="pct"/>
            <w:tcBorders>
              <w:top w:val="nil"/>
              <w:left w:val="single" w:sz="4" w:space="0" w:color="auto"/>
              <w:bottom w:val="single" w:sz="4" w:space="0" w:color="auto"/>
              <w:right w:val="single" w:sz="4" w:space="0" w:color="auto"/>
            </w:tcBorders>
            <w:vAlign w:val="center"/>
          </w:tcPr>
          <w:p w14:paraId="5A27D3D0" w14:textId="00E2513E" w:rsidR="00211C0A" w:rsidRPr="00211C0A" w:rsidRDefault="00211C0A" w:rsidP="00211C0A">
            <w:pPr>
              <w:pStyle w:val="TableCell10-Centered"/>
              <w:rPr>
                <w:rFonts w:cstheme="minorHAnsi"/>
                <w:szCs w:val="20"/>
              </w:rPr>
            </w:pPr>
            <w:r w:rsidRPr="00211C0A">
              <w:rPr>
                <w:rFonts w:cstheme="minorHAnsi"/>
                <w:szCs w:val="20"/>
              </w:rPr>
              <w:t>4</w:t>
            </w:r>
          </w:p>
        </w:tc>
        <w:tc>
          <w:tcPr>
            <w:tcW w:w="555" w:type="pct"/>
            <w:tcBorders>
              <w:top w:val="nil"/>
              <w:left w:val="nil"/>
              <w:bottom w:val="single" w:sz="4" w:space="0" w:color="auto"/>
              <w:right w:val="single" w:sz="4" w:space="0" w:color="auto"/>
            </w:tcBorders>
            <w:vAlign w:val="center"/>
          </w:tcPr>
          <w:p w14:paraId="44F5AEA6" w14:textId="29C0B614" w:rsidR="00211C0A" w:rsidRPr="00211C0A" w:rsidRDefault="00211C0A" w:rsidP="00211C0A">
            <w:pPr>
              <w:pStyle w:val="TableCell10-Centered"/>
              <w:rPr>
                <w:rFonts w:cstheme="minorHAnsi"/>
                <w:szCs w:val="20"/>
              </w:rPr>
            </w:pPr>
            <w:r w:rsidRPr="00211C0A">
              <w:rPr>
                <w:rFonts w:cstheme="minorHAnsi"/>
                <w:szCs w:val="20"/>
              </w:rPr>
              <w:t>0.0127</w:t>
            </w:r>
          </w:p>
        </w:tc>
      </w:tr>
      <w:tr w:rsidR="00211C0A" w:rsidRPr="000755E6" w14:paraId="24FC88F2"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hideMark/>
          </w:tcPr>
          <w:p w14:paraId="6B1A5D76" w14:textId="6A00AA68" w:rsidR="00211C0A" w:rsidRPr="000755E6" w:rsidRDefault="00211C0A" w:rsidP="00211C0A">
            <w:pPr>
              <w:pStyle w:val="TableCell10-Left"/>
            </w:pPr>
            <w:r w:rsidRPr="00211C0A">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6D8077B1" w14:textId="36964B21" w:rsidR="00211C0A" w:rsidRPr="00211C0A" w:rsidRDefault="00211C0A" w:rsidP="00211C0A">
            <w:pPr>
              <w:pStyle w:val="TableCell10-Centered"/>
              <w:rPr>
                <w:rFonts w:cstheme="minorHAnsi"/>
                <w:szCs w:val="20"/>
              </w:rPr>
            </w:pPr>
            <w:r w:rsidRPr="00211C0A">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747CBD01" w14:textId="3ECD086E" w:rsidR="00211C0A" w:rsidRPr="00211C0A" w:rsidRDefault="00211C0A" w:rsidP="00211C0A">
            <w:pPr>
              <w:pStyle w:val="TableCell10-Centered"/>
              <w:rPr>
                <w:rFonts w:cstheme="minorHAnsi"/>
                <w:szCs w:val="20"/>
              </w:rPr>
            </w:pPr>
            <w:r w:rsidRPr="00211C0A">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706BCB5E" w14:textId="13702EB2" w:rsidR="00211C0A" w:rsidRPr="00211C0A" w:rsidRDefault="00211C0A" w:rsidP="00211C0A">
            <w:pPr>
              <w:pStyle w:val="TableCell10-Centered"/>
              <w:rPr>
                <w:rFonts w:cstheme="minorHAnsi"/>
                <w:szCs w:val="20"/>
              </w:rPr>
            </w:pPr>
            <w:r w:rsidRPr="00211C0A">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7265C6A9" w14:textId="752F54D3" w:rsidR="00211C0A" w:rsidRPr="00211C0A" w:rsidRDefault="00211C0A" w:rsidP="00211C0A">
            <w:pPr>
              <w:pStyle w:val="TableCell10-Centered"/>
              <w:rPr>
                <w:rFonts w:cstheme="minorHAnsi"/>
                <w:szCs w:val="20"/>
              </w:rPr>
            </w:pPr>
            <w:r w:rsidRPr="00211C0A">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58348CA" w14:textId="2A615B71" w:rsidR="00211C0A" w:rsidRPr="00211C0A" w:rsidRDefault="00211C0A" w:rsidP="00211C0A">
            <w:pPr>
              <w:pStyle w:val="TableCell10-Centered"/>
              <w:rPr>
                <w:rFonts w:cstheme="minorHAnsi"/>
                <w:szCs w:val="20"/>
              </w:rPr>
            </w:pPr>
            <w:r w:rsidRPr="00211C0A">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588C4FEA" w14:textId="357A85F8" w:rsidR="00211C0A" w:rsidRPr="00211C0A" w:rsidRDefault="00211C0A" w:rsidP="00211C0A">
            <w:pPr>
              <w:pStyle w:val="TableCell10-Centered"/>
              <w:rPr>
                <w:rFonts w:cstheme="minorHAnsi"/>
                <w:szCs w:val="20"/>
              </w:rPr>
            </w:pPr>
            <w:r w:rsidRPr="00211C0A">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19E29861" w14:textId="1EC785BF"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773FFF71"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69DFCD7E" w14:textId="14315202" w:rsidR="00211C0A" w:rsidRPr="000755E6" w:rsidRDefault="00211C0A" w:rsidP="00211C0A">
            <w:pPr>
              <w:pStyle w:val="TableCell10-Left"/>
            </w:pPr>
            <w:r w:rsidRPr="00211C0A">
              <w:t>DEVICE INTERACTION (2+ DEVICES) : UNABLE TO DISASSEMBLE</w:t>
            </w:r>
          </w:p>
        </w:tc>
        <w:tc>
          <w:tcPr>
            <w:tcW w:w="1002" w:type="pct"/>
            <w:tcBorders>
              <w:top w:val="single" w:sz="4" w:space="0" w:color="auto"/>
              <w:left w:val="single" w:sz="4" w:space="0" w:color="auto"/>
              <w:bottom w:val="single" w:sz="4" w:space="0" w:color="auto"/>
              <w:right w:val="single" w:sz="4" w:space="0" w:color="auto"/>
            </w:tcBorders>
            <w:vAlign w:val="center"/>
          </w:tcPr>
          <w:p w14:paraId="49DB48EB" w14:textId="4323DF42" w:rsidR="00211C0A" w:rsidRPr="00211C0A" w:rsidRDefault="00211C0A" w:rsidP="00211C0A">
            <w:pPr>
              <w:pStyle w:val="TableCell10-Centered"/>
              <w:rPr>
                <w:rFonts w:cstheme="minorHAnsi"/>
                <w:szCs w:val="20"/>
              </w:rPr>
            </w:pPr>
            <w:r w:rsidRPr="00211C0A">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7C8939A8" w14:textId="5238BA39" w:rsidR="00211C0A" w:rsidRPr="00211C0A" w:rsidRDefault="00211C0A" w:rsidP="00211C0A">
            <w:pPr>
              <w:pStyle w:val="TableCell10-Centered"/>
              <w:rPr>
                <w:rFonts w:cstheme="minorHAnsi"/>
                <w:szCs w:val="20"/>
              </w:rPr>
            </w:pPr>
            <w:r w:rsidRPr="00211C0A">
              <w:rPr>
                <w:rFonts w:cstheme="minorHAnsi"/>
                <w:szCs w:val="20"/>
              </w:rPr>
              <w:t>1</w:t>
            </w:r>
          </w:p>
        </w:tc>
        <w:tc>
          <w:tcPr>
            <w:tcW w:w="427" w:type="pct"/>
            <w:tcBorders>
              <w:top w:val="single" w:sz="4" w:space="0" w:color="auto"/>
              <w:left w:val="nil"/>
              <w:bottom w:val="single" w:sz="4" w:space="0" w:color="auto"/>
              <w:right w:val="single" w:sz="4" w:space="0" w:color="auto"/>
            </w:tcBorders>
            <w:noWrap/>
            <w:vAlign w:val="center"/>
          </w:tcPr>
          <w:p w14:paraId="3775DD84" w14:textId="385F4C9A" w:rsidR="00211C0A" w:rsidRPr="00211C0A" w:rsidRDefault="00211C0A" w:rsidP="00211C0A">
            <w:pPr>
              <w:pStyle w:val="TableCell10-Centered"/>
              <w:rPr>
                <w:rFonts w:cstheme="minorHAnsi"/>
                <w:szCs w:val="20"/>
              </w:rPr>
            </w:pPr>
            <w:r w:rsidRPr="00211C0A">
              <w:rPr>
                <w:rFonts w:cstheme="minorHAnsi"/>
                <w:szCs w:val="20"/>
              </w:rPr>
              <w:t>0.0153</w:t>
            </w:r>
          </w:p>
        </w:tc>
        <w:tc>
          <w:tcPr>
            <w:tcW w:w="236" w:type="pct"/>
            <w:tcBorders>
              <w:top w:val="single" w:sz="4" w:space="0" w:color="auto"/>
              <w:left w:val="nil"/>
              <w:bottom w:val="single" w:sz="4" w:space="0" w:color="auto"/>
              <w:right w:val="single" w:sz="4" w:space="0" w:color="auto"/>
            </w:tcBorders>
            <w:vAlign w:val="center"/>
          </w:tcPr>
          <w:p w14:paraId="3FBFD19E" w14:textId="5378D798" w:rsidR="00211C0A" w:rsidRPr="00211C0A" w:rsidRDefault="00211C0A" w:rsidP="00211C0A">
            <w:pPr>
              <w:pStyle w:val="TableCell10-Centered"/>
              <w:rPr>
                <w:rFonts w:cstheme="minorHAnsi"/>
                <w:szCs w:val="20"/>
              </w:rPr>
            </w:pPr>
            <w:r w:rsidRPr="00211C0A">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CD96ADF" w14:textId="680EA883" w:rsidR="00211C0A" w:rsidRPr="00211C0A" w:rsidRDefault="00211C0A" w:rsidP="00211C0A">
            <w:pPr>
              <w:pStyle w:val="TableCell10-Centered"/>
              <w:rPr>
                <w:rFonts w:cstheme="minorHAnsi"/>
                <w:szCs w:val="20"/>
              </w:rPr>
            </w:pPr>
            <w:r w:rsidRPr="00211C0A">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7BE5C9FF" w14:textId="6993C7DA" w:rsidR="00211C0A" w:rsidRPr="00211C0A" w:rsidRDefault="00211C0A" w:rsidP="00211C0A">
            <w:pPr>
              <w:pStyle w:val="TableCell10-Centered"/>
              <w:rPr>
                <w:rFonts w:cstheme="minorHAnsi"/>
                <w:szCs w:val="20"/>
              </w:rPr>
            </w:pPr>
            <w:r w:rsidRPr="00211C0A">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39832570" w14:textId="51938029" w:rsidR="00211C0A" w:rsidRPr="00211C0A" w:rsidRDefault="00211C0A" w:rsidP="00211C0A">
            <w:pPr>
              <w:pStyle w:val="TableCell10-Centered"/>
              <w:rPr>
                <w:rFonts w:cstheme="minorHAnsi"/>
                <w:szCs w:val="20"/>
              </w:rPr>
            </w:pPr>
            <w:r w:rsidRPr="00211C0A">
              <w:rPr>
                <w:rFonts w:cstheme="minorHAnsi"/>
                <w:szCs w:val="20"/>
              </w:rPr>
              <w:t>0.0032</w:t>
            </w:r>
          </w:p>
        </w:tc>
      </w:tr>
      <w:tr w:rsidR="00211C0A" w:rsidRPr="000755E6" w14:paraId="3803FA0A"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71E7F3D" w14:textId="77777777" w:rsidR="00211C0A" w:rsidRPr="00166CE3" w:rsidRDefault="00211C0A" w:rsidP="00211C0A">
            <w:pPr>
              <w:pStyle w:val="TableHeader10-Left"/>
            </w:pPr>
            <w:r w:rsidRPr="00166CE3">
              <w:t>4 – Expert Adolescent Lateral Femoral Nail</w:t>
            </w:r>
          </w:p>
        </w:tc>
      </w:tr>
      <w:tr w:rsidR="000769FD" w:rsidRPr="000755E6" w14:paraId="50431A76"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0B9C11ED" w14:textId="045CAA42" w:rsidR="000769FD" w:rsidRPr="000755E6" w:rsidRDefault="000769FD" w:rsidP="000769FD">
            <w:pPr>
              <w:pStyle w:val="TableCell10-Left"/>
            </w:pPr>
            <w:r w:rsidRPr="000769FD">
              <w:t>DEVICE INTERACTION (2+ DEVICES) : MISALIGNMENT</w:t>
            </w:r>
          </w:p>
        </w:tc>
        <w:tc>
          <w:tcPr>
            <w:tcW w:w="1002" w:type="pct"/>
            <w:tcBorders>
              <w:top w:val="single" w:sz="4" w:space="0" w:color="auto"/>
              <w:left w:val="single" w:sz="4" w:space="0" w:color="auto"/>
              <w:bottom w:val="single" w:sz="4" w:space="0" w:color="auto"/>
              <w:right w:val="single" w:sz="4" w:space="0" w:color="auto"/>
            </w:tcBorders>
            <w:vAlign w:val="center"/>
          </w:tcPr>
          <w:p w14:paraId="7D685EBA" w14:textId="71FC6104" w:rsidR="000769FD" w:rsidRPr="000769FD" w:rsidRDefault="000769FD" w:rsidP="000769FD">
            <w:pPr>
              <w:pStyle w:val="TableCell10-Centered"/>
              <w:rPr>
                <w:rFonts w:cstheme="minorHAnsi"/>
                <w:szCs w:val="20"/>
              </w:rPr>
            </w:pPr>
            <w:r w:rsidRPr="000769FD">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2806F72A" w14:textId="7A22DBBF" w:rsidR="000769FD" w:rsidRPr="000769FD" w:rsidRDefault="000769FD" w:rsidP="000769FD">
            <w:pPr>
              <w:pStyle w:val="TableCell10-Centered"/>
              <w:rPr>
                <w:rFonts w:cstheme="minorHAnsi"/>
                <w:szCs w:val="20"/>
              </w:rPr>
            </w:pPr>
            <w:r w:rsidRPr="000769F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2E44C7D2" w14:textId="40871B9E" w:rsidR="000769FD" w:rsidRPr="000769FD" w:rsidRDefault="000769FD" w:rsidP="000769FD">
            <w:pPr>
              <w:pStyle w:val="TableCell10-Centered"/>
              <w:rPr>
                <w:rFonts w:cstheme="minorHAnsi"/>
                <w:szCs w:val="20"/>
              </w:rPr>
            </w:pPr>
            <w:r w:rsidRPr="000769F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1FB29AA8" w14:textId="2DB81F4B"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1E3F0EE" w14:textId="5050CF10" w:rsidR="000769FD" w:rsidRPr="000769FD" w:rsidRDefault="000769FD" w:rsidP="000769FD">
            <w:pPr>
              <w:pStyle w:val="TableCell10-Centered"/>
              <w:rPr>
                <w:rFonts w:cstheme="minorHAnsi"/>
                <w:szCs w:val="20"/>
              </w:rPr>
            </w:pPr>
            <w:r w:rsidRPr="000769F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409EA264" w14:textId="786F1509" w:rsidR="000769FD" w:rsidRPr="000769FD" w:rsidRDefault="000769FD" w:rsidP="000769FD">
            <w:pPr>
              <w:pStyle w:val="TableCell10-Centered"/>
              <w:rPr>
                <w:rFonts w:cstheme="minorHAnsi"/>
                <w:szCs w:val="20"/>
              </w:rPr>
            </w:pPr>
            <w:r w:rsidRPr="000769F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20C8BE8E" w14:textId="7D0AC796"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539D618F"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95B08A5" w14:textId="4D74A36E" w:rsidR="000769FD" w:rsidRPr="000755E6" w:rsidRDefault="000769FD" w:rsidP="000769FD">
            <w:pPr>
              <w:pStyle w:val="TableCell10-Left"/>
            </w:pPr>
            <w:r w:rsidRPr="000769FD">
              <w:t>DEVICE INTERACTION (2+ DEVICES) : UNABLE TO ASSEMBLE</w:t>
            </w:r>
          </w:p>
        </w:tc>
        <w:tc>
          <w:tcPr>
            <w:tcW w:w="1002" w:type="pct"/>
            <w:tcBorders>
              <w:top w:val="single" w:sz="4" w:space="0" w:color="auto"/>
              <w:left w:val="single" w:sz="4" w:space="0" w:color="auto"/>
              <w:bottom w:val="single" w:sz="4" w:space="0" w:color="auto"/>
              <w:right w:val="single" w:sz="4" w:space="0" w:color="auto"/>
            </w:tcBorders>
            <w:vAlign w:val="center"/>
          </w:tcPr>
          <w:p w14:paraId="74676B5E" w14:textId="0EAE9306" w:rsidR="000769FD" w:rsidRPr="000769FD" w:rsidRDefault="000769FD" w:rsidP="000769FD">
            <w:pPr>
              <w:pStyle w:val="TableCell10-Centered"/>
              <w:rPr>
                <w:rFonts w:cstheme="minorHAnsi"/>
                <w:szCs w:val="20"/>
              </w:rPr>
            </w:pPr>
            <w:r w:rsidRPr="000769FD">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3E8EF5A7" w14:textId="5A4AFB69" w:rsidR="000769FD" w:rsidRPr="000769FD" w:rsidRDefault="000769FD" w:rsidP="000769FD">
            <w:pPr>
              <w:pStyle w:val="TableCell10-Centered"/>
              <w:rPr>
                <w:rFonts w:cstheme="minorHAnsi"/>
                <w:szCs w:val="20"/>
              </w:rPr>
            </w:pPr>
            <w:r w:rsidRPr="000769F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0D72CEEE" w14:textId="712CBA7D" w:rsidR="000769FD" w:rsidRPr="000769FD" w:rsidRDefault="000769FD" w:rsidP="000769FD">
            <w:pPr>
              <w:pStyle w:val="TableCell10-Centered"/>
              <w:rPr>
                <w:rFonts w:cstheme="minorHAnsi"/>
                <w:szCs w:val="20"/>
              </w:rPr>
            </w:pPr>
            <w:r w:rsidRPr="000769F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087929FA" w14:textId="384B246F"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B4C0110" w14:textId="5E7449A3" w:rsidR="000769FD" w:rsidRPr="000769FD" w:rsidRDefault="000769FD" w:rsidP="000769FD">
            <w:pPr>
              <w:pStyle w:val="TableCell10-Centered"/>
              <w:rPr>
                <w:rFonts w:cstheme="minorHAnsi"/>
                <w:szCs w:val="20"/>
              </w:rPr>
            </w:pPr>
            <w:r w:rsidRPr="000769F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1DD180DB" w14:textId="5DD88C06" w:rsidR="000769FD" w:rsidRPr="000769FD" w:rsidRDefault="000769FD" w:rsidP="000769FD">
            <w:pPr>
              <w:pStyle w:val="TableCell10-Centered"/>
              <w:rPr>
                <w:rFonts w:cstheme="minorHAnsi"/>
                <w:szCs w:val="20"/>
              </w:rPr>
            </w:pPr>
            <w:r w:rsidRPr="000769F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09491453" w14:textId="571AA8E4" w:rsidR="000769FD" w:rsidRPr="000769FD" w:rsidRDefault="000769FD" w:rsidP="000769FD">
            <w:pPr>
              <w:pStyle w:val="TableCell10-Centered"/>
              <w:rPr>
                <w:rFonts w:cstheme="minorHAnsi"/>
                <w:szCs w:val="20"/>
              </w:rPr>
            </w:pPr>
            <w:r w:rsidRPr="000769FD">
              <w:rPr>
                <w:rFonts w:cstheme="minorHAnsi"/>
                <w:szCs w:val="20"/>
              </w:rPr>
              <w:t>0.0128</w:t>
            </w:r>
          </w:p>
        </w:tc>
      </w:tr>
      <w:tr w:rsidR="000769FD" w:rsidRPr="000755E6" w14:paraId="43C44624"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7B487A2" w14:textId="77777777" w:rsidR="000769FD" w:rsidRPr="000755E6" w:rsidRDefault="000769FD" w:rsidP="000769FD">
            <w:pPr>
              <w:pStyle w:val="TableHeader10-Left"/>
            </w:pPr>
            <w:r w:rsidRPr="00100E85">
              <w:t>5 – Hip Screw for Expert Adolescent Lateral Femoral Nail</w:t>
            </w:r>
          </w:p>
        </w:tc>
      </w:tr>
      <w:tr w:rsidR="00D93CF3" w:rsidRPr="000755E6" w14:paraId="07AEF8D5"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5BC3A952" w14:textId="3B6B1E66" w:rsidR="00D93CF3" w:rsidRPr="000755E6" w:rsidRDefault="00D93CF3" w:rsidP="00D93CF3">
            <w:pPr>
              <w:pStyle w:val="TableCell10-Left"/>
            </w:pPr>
            <w:r w:rsidRPr="00D93CF3">
              <w:t>DEVICE INTERACTION (2+ DEVICES) : UNABLE TO ASSEMBLE</w:t>
            </w:r>
          </w:p>
        </w:tc>
        <w:tc>
          <w:tcPr>
            <w:tcW w:w="1002" w:type="pct"/>
            <w:tcBorders>
              <w:top w:val="single" w:sz="4" w:space="0" w:color="auto"/>
              <w:left w:val="single" w:sz="4" w:space="0" w:color="auto"/>
              <w:bottom w:val="single" w:sz="4" w:space="0" w:color="auto"/>
              <w:right w:val="single" w:sz="4" w:space="0" w:color="auto"/>
            </w:tcBorders>
            <w:vAlign w:val="center"/>
          </w:tcPr>
          <w:p w14:paraId="7C438B3F" w14:textId="1779F26B" w:rsidR="00D93CF3" w:rsidRPr="00D93CF3" w:rsidRDefault="00D93CF3" w:rsidP="00D93CF3">
            <w:pPr>
              <w:pStyle w:val="TableCell10-Centered"/>
              <w:rPr>
                <w:rFonts w:cstheme="minorHAnsi"/>
                <w:szCs w:val="20"/>
              </w:rPr>
            </w:pPr>
            <w:r w:rsidRPr="00D93CF3">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4641F5A2" w14:textId="3C55B1A9" w:rsidR="00D93CF3" w:rsidRPr="00D93CF3" w:rsidRDefault="00D93CF3" w:rsidP="00D93CF3">
            <w:pPr>
              <w:pStyle w:val="TableCell10-Centered"/>
              <w:rPr>
                <w:rFonts w:cstheme="minorHAnsi"/>
                <w:szCs w:val="20"/>
              </w:rPr>
            </w:pPr>
            <w:r w:rsidRPr="00D93CF3">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6B792A88" w14:textId="67BA93BB" w:rsidR="00D93CF3" w:rsidRPr="00D93CF3" w:rsidRDefault="00D93CF3" w:rsidP="00D93CF3">
            <w:pPr>
              <w:pStyle w:val="TableCell10-Centered"/>
              <w:rPr>
                <w:rFonts w:cstheme="minorHAnsi"/>
                <w:szCs w:val="20"/>
              </w:rPr>
            </w:pPr>
            <w:r w:rsidRPr="00D93CF3">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226185B7" w14:textId="55D3533E" w:rsidR="00D93CF3" w:rsidRPr="00D93CF3" w:rsidRDefault="00D93CF3" w:rsidP="00D93CF3">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2537CF3" w14:textId="68415EAB" w:rsidR="00D93CF3" w:rsidRPr="00D93CF3" w:rsidRDefault="00D93CF3" w:rsidP="00D93CF3">
            <w:pPr>
              <w:pStyle w:val="TableCell10-Centered"/>
              <w:rPr>
                <w:rFonts w:cstheme="minorHAnsi"/>
                <w:szCs w:val="20"/>
              </w:rPr>
            </w:pPr>
            <w:r w:rsidRPr="00D93CF3">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27ED23FC" w14:textId="10ADF514" w:rsidR="00D93CF3" w:rsidRPr="00D93CF3" w:rsidRDefault="00D93CF3" w:rsidP="00D93CF3">
            <w:pPr>
              <w:pStyle w:val="TableCell10-Centered"/>
              <w:rPr>
                <w:rFonts w:cstheme="minorHAnsi"/>
                <w:szCs w:val="20"/>
              </w:rPr>
            </w:pPr>
            <w:r w:rsidRPr="00D93CF3">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4F8A4CBE" w14:textId="6F4A617C" w:rsidR="00D93CF3" w:rsidRPr="00D93CF3" w:rsidRDefault="00D93CF3" w:rsidP="00D93CF3">
            <w:pPr>
              <w:pStyle w:val="TableCell10-Centered"/>
              <w:rPr>
                <w:rFonts w:cstheme="minorHAnsi"/>
                <w:szCs w:val="20"/>
              </w:rPr>
            </w:pPr>
            <w:r w:rsidRPr="00D93CF3">
              <w:rPr>
                <w:rFonts w:cstheme="minorHAnsi"/>
                <w:szCs w:val="20"/>
              </w:rPr>
              <w:t>0.0198</w:t>
            </w:r>
          </w:p>
        </w:tc>
      </w:tr>
      <w:tr w:rsidR="00D93CF3" w:rsidRPr="000755E6" w14:paraId="0B566F7E"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C04484C" w14:textId="77777777" w:rsidR="00D93CF3" w:rsidRPr="000755E6" w:rsidRDefault="00D93CF3" w:rsidP="00D93CF3">
            <w:pPr>
              <w:pStyle w:val="TableHeader10-Left"/>
            </w:pPr>
            <w:r w:rsidRPr="00100E85">
              <w:t>6 – Expert End Cap for Adolescent Lateral Femoral Nail</w:t>
            </w:r>
          </w:p>
        </w:tc>
      </w:tr>
      <w:tr w:rsidR="005F0A8E" w:rsidRPr="000755E6" w14:paraId="55C82D88" w14:textId="77777777" w:rsidTr="005F0A8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6794E2A8" w14:textId="120A89ED" w:rsidR="005F0A8E" w:rsidRPr="000755E6" w:rsidRDefault="005F0A8E" w:rsidP="005F0A8E">
            <w:pPr>
              <w:pStyle w:val="TableCell10-Left"/>
            </w:pPr>
            <w:r>
              <w:t xml:space="preserve">No serious incidents </w:t>
            </w:r>
            <w:r w:rsidR="00932DF1">
              <w:t>reported</w:t>
            </w:r>
            <w:r>
              <w:t>.</w:t>
            </w:r>
          </w:p>
        </w:tc>
      </w:tr>
      <w:tr w:rsidR="00D93CF3" w:rsidRPr="000755E6" w14:paraId="67F7A240"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FF57E35" w14:textId="77777777" w:rsidR="00D93CF3" w:rsidRPr="000755E6" w:rsidRDefault="00D93CF3" w:rsidP="00D93CF3">
            <w:pPr>
              <w:pStyle w:val="TableHeader10-Left"/>
            </w:pPr>
            <w:r w:rsidRPr="00100E85">
              <w:t>7 – Expert Lateral Femoral Nail</w:t>
            </w:r>
          </w:p>
        </w:tc>
      </w:tr>
      <w:tr w:rsidR="005F0A8E" w:rsidRPr="000755E6" w14:paraId="6D18A677"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221859C7" w14:textId="61287C95" w:rsidR="005F0A8E" w:rsidRPr="000755E6" w:rsidRDefault="005F0A8E" w:rsidP="005F0A8E">
            <w:pPr>
              <w:pStyle w:val="TableCell10-Left"/>
            </w:pPr>
            <w:r w:rsidRPr="005F0A8E">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1B38E9AF" w14:textId="69405A8F" w:rsidR="005F0A8E" w:rsidRPr="005F0A8E" w:rsidRDefault="005F0A8E" w:rsidP="005F0A8E">
            <w:pPr>
              <w:pStyle w:val="TableCell10-Centered"/>
              <w:rPr>
                <w:rFonts w:cstheme="minorHAnsi"/>
                <w:szCs w:val="20"/>
              </w:rPr>
            </w:pPr>
            <w:r w:rsidRPr="005F0A8E">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71698F80" w14:textId="64DF1882" w:rsidR="005F0A8E" w:rsidRPr="005F0A8E" w:rsidRDefault="005F0A8E" w:rsidP="005F0A8E">
            <w:pPr>
              <w:pStyle w:val="TableCell10-Centered"/>
              <w:rPr>
                <w:rFonts w:cstheme="minorHAnsi"/>
                <w:szCs w:val="20"/>
              </w:rPr>
            </w:pPr>
            <w:r w:rsidRPr="005F0A8E">
              <w:rPr>
                <w:rFonts w:cstheme="minorHAnsi"/>
                <w:szCs w:val="20"/>
              </w:rPr>
              <w:t>2</w:t>
            </w:r>
          </w:p>
        </w:tc>
        <w:tc>
          <w:tcPr>
            <w:tcW w:w="427" w:type="pct"/>
            <w:tcBorders>
              <w:top w:val="single" w:sz="4" w:space="0" w:color="auto"/>
              <w:left w:val="nil"/>
              <w:bottom w:val="single" w:sz="4" w:space="0" w:color="auto"/>
              <w:right w:val="single" w:sz="4" w:space="0" w:color="auto"/>
            </w:tcBorders>
            <w:noWrap/>
            <w:vAlign w:val="center"/>
          </w:tcPr>
          <w:p w14:paraId="79B312CA" w14:textId="36A4E684" w:rsidR="005F0A8E" w:rsidRPr="005F0A8E" w:rsidRDefault="005F0A8E" w:rsidP="005F0A8E">
            <w:pPr>
              <w:pStyle w:val="TableCell10-Centered"/>
              <w:rPr>
                <w:rFonts w:cstheme="minorHAnsi"/>
                <w:szCs w:val="20"/>
              </w:rPr>
            </w:pPr>
            <w:r w:rsidRPr="005F0A8E">
              <w:rPr>
                <w:rFonts w:cstheme="minorHAnsi"/>
                <w:szCs w:val="20"/>
              </w:rPr>
              <w:t>0.0241</w:t>
            </w:r>
          </w:p>
        </w:tc>
        <w:tc>
          <w:tcPr>
            <w:tcW w:w="236" w:type="pct"/>
            <w:tcBorders>
              <w:top w:val="single" w:sz="4" w:space="0" w:color="auto"/>
              <w:left w:val="nil"/>
              <w:bottom w:val="single" w:sz="4" w:space="0" w:color="auto"/>
              <w:right w:val="single" w:sz="4" w:space="0" w:color="auto"/>
            </w:tcBorders>
            <w:vAlign w:val="center"/>
          </w:tcPr>
          <w:p w14:paraId="65E4C1CC" w14:textId="13CC65A6" w:rsidR="005F0A8E" w:rsidRPr="005F0A8E" w:rsidRDefault="005F0A8E" w:rsidP="005F0A8E">
            <w:pPr>
              <w:pStyle w:val="TableCell10-Centered"/>
              <w:rPr>
                <w:rFonts w:cstheme="minorHAnsi"/>
                <w:szCs w:val="20"/>
              </w:rPr>
            </w:pPr>
            <w:r w:rsidRPr="005F0A8E">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13EB970A" w14:textId="26B2B99C" w:rsidR="005F0A8E" w:rsidRPr="005F0A8E" w:rsidRDefault="005F0A8E" w:rsidP="005F0A8E">
            <w:pPr>
              <w:pStyle w:val="TableCell10-Centered"/>
              <w:rPr>
                <w:rFonts w:cstheme="minorHAnsi"/>
                <w:szCs w:val="20"/>
              </w:rPr>
            </w:pPr>
            <w:r w:rsidRPr="005F0A8E">
              <w:rPr>
                <w:rFonts w:cstheme="minorHAnsi"/>
                <w:szCs w:val="20"/>
              </w:rPr>
              <w:t>0.0136</w:t>
            </w:r>
          </w:p>
        </w:tc>
        <w:tc>
          <w:tcPr>
            <w:tcW w:w="451" w:type="pct"/>
            <w:tcBorders>
              <w:top w:val="single" w:sz="4" w:space="0" w:color="auto"/>
              <w:left w:val="single" w:sz="4" w:space="0" w:color="auto"/>
              <w:bottom w:val="single" w:sz="4" w:space="0" w:color="auto"/>
              <w:right w:val="single" w:sz="4" w:space="0" w:color="auto"/>
            </w:tcBorders>
            <w:vAlign w:val="center"/>
          </w:tcPr>
          <w:p w14:paraId="500E0BA3" w14:textId="5CB76FE6" w:rsidR="005F0A8E" w:rsidRPr="005F0A8E" w:rsidRDefault="005F0A8E" w:rsidP="005F0A8E">
            <w:pPr>
              <w:pStyle w:val="TableCell10-Centered"/>
              <w:rPr>
                <w:rFonts w:cstheme="minorHAnsi"/>
                <w:szCs w:val="20"/>
              </w:rPr>
            </w:pPr>
            <w:r w:rsidRPr="005F0A8E">
              <w:rPr>
                <w:rFonts w:cstheme="minorHAnsi"/>
                <w:szCs w:val="20"/>
              </w:rPr>
              <w:t>6</w:t>
            </w:r>
          </w:p>
        </w:tc>
        <w:tc>
          <w:tcPr>
            <w:tcW w:w="555" w:type="pct"/>
            <w:tcBorders>
              <w:top w:val="single" w:sz="4" w:space="0" w:color="auto"/>
              <w:left w:val="nil"/>
              <w:bottom w:val="single" w:sz="4" w:space="0" w:color="auto"/>
              <w:right w:val="single" w:sz="4" w:space="0" w:color="auto"/>
            </w:tcBorders>
            <w:vAlign w:val="center"/>
          </w:tcPr>
          <w:p w14:paraId="45E13E1D" w14:textId="189B9490" w:rsidR="005F0A8E" w:rsidRPr="005F0A8E" w:rsidRDefault="005F0A8E" w:rsidP="005F0A8E">
            <w:pPr>
              <w:pStyle w:val="TableCell10-Centered"/>
              <w:rPr>
                <w:rFonts w:cstheme="minorHAnsi"/>
                <w:szCs w:val="20"/>
              </w:rPr>
            </w:pPr>
            <w:r w:rsidRPr="005F0A8E">
              <w:rPr>
                <w:rFonts w:cstheme="minorHAnsi"/>
                <w:szCs w:val="20"/>
              </w:rPr>
              <w:t>0.0120</w:t>
            </w:r>
          </w:p>
        </w:tc>
      </w:tr>
      <w:tr w:rsidR="005F0A8E" w:rsidRPr="000755E6" w14:paraId="05A522DB"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65B70B74" w14:textId="0DBB4C4E" w:rsidR="005F0A8E" w:rsidRPr="000755E6" w:rsidRDefault="005F0A8E" w:rsidP="005F0A8E">
            <w:pPr>
              <w:pStyle w:val="TableCell10-Left"/>
            </w:pPr>
            <w:r w:rsidRPr="005F0A8E">
              <w:t>VISUAL : DEFORMED/BENT</w:t>
            </w:r>
          </w:p>
        </w:tc>
        <w:tc>
          <w:tcPr>
            <w:tcW w:w="1002" w:type="pct"/>
            <w:tcBorders>
              <w:top w:val="single" w:sz="4" w:space="0" w:color="auto"/>
              <w:left w:val="single" w:sz="4" w:space="0" w:color="auto"/>
              <w:bottom w:val="single" w:sz="4" w:space="0" w:color="auto"/>
              <w:right w:val="single" w:sz="4" w:space="0" w:color="auto"/>
            </w:tcBorders>
            <w:vAlign w:val="center"/>
          </w:tcPr>
          <w:p w14:paraId="3A3F5475" w14:textId="656AF372" w:rsidR="005F0A8E" w:rsidRPr="005F0A8E" w:rsidRDefault="005F0A8E" w:rsidP="005F0A8E">
            <w:pPr>
              <w:pStyle w:val="TableCell10-Centered"/>
              <w:rPr>
                <w:rFonts w:cstheme="minorHAnsi"/>
                <w:szCs w:val="20"/>
              </w:rPr>
            </w:pPr>
            <w:r w:rsidRPr="005F0A8E">
              <w:rPr>
                <w:rFonts w:cstheme="minorHAnsi"/>
                <w:szCs w:val="20"/>
              </w:rPr>
              <w:t>Material Deformation (A0406)</w:t>
            </w:r>
          </w:p>
        </w:tc>
        <w:tc>
          <w:tcPr>
            <w:tcW w:w="384" w:type="pct"/>
            <w:tcBorders>
              <w:top w:val="single" w:sz="4" w:space="0" w:color="auto"/>
              <w:left w:val="single" w:sz="4" w:space="0" w:color="auto"/>
              <w:bottom w:val="single" w:sz="4" w:space="0" w:color="auto"/>
              <w:right w:val="single" w:sz="4" w:space="0" w:color="auto"/>
            </w:tcBorders>
            <w:noWrap/>
            <w:vAlign w:val="center"/>
          </w:tcPr>
          <w:p w14:paraId="2A97D4E3" w14:textId="530A5593" w:rsidR="005F0A8E" w:rsidRPr="005F0A8E" w:rsidRDefault="005F0A8E" w:rsidP="005F0A8E">
            <w:pPr>
              <w:pStyle w:val="TableCell10-Centered"/>
              <w:rPr>
                <w:rFonts w:cstheme="minorHAnsi"/>
                <w:szCs w:val="20"/>
              </w:rPr>
            </w:pPr>
            <w:r w:rsidRPr="005F0A8E">
              <w:rPr>
                <w:rFonts w:cstheme="minorHAnsi"/>
                <w:szCs w:val="20"/>
              </w:rPr>
              <w:t>1</w:t>
            </w:r>
          </w:p>
        </w:tc>
        <w:tc>
          <w:tcPr>
            <w:tcW w:w="427" w:type="pct"/>
            <w:tcBorders>
              <w:top w:val="single" w:sz="4" w:space="0" w:color="auto"/>
              <w:left w:val="nil"/>
              <w:bottom w:val="single" w:sz="4" w:space="0" w:color="auto"/>
              <w:right w:val="single" w:sz="4" w:space="0" w:color="auto"/>
            </w:tcBorders>
            <w:noWrap/>
            <w:vAlign w:val="center"/>
          </w:tcPr>
          <w:p w14:paraId="1DCECDC7" w14:textId="0E01471C" w:rsidR="005F0A8E" w:rsidRPr="005F0A8E" w:rsidRDefault="005F0A8E" w:rsidP="005F0A8E">
            <w:pPr>
              <w:pStyle w:val="TableCell10-Centered"/>
              <w:rPr>
                <w:rFonts w:cstheme="minorHAnsi"/>
                <w:szCs w:val="20"/>
              </w:rPr>
            </w:pPr>
            <w:r w:rsidRPr="005F0A8E">
              <w:rPr>
                <w:rFonts w:cstheme="minorHAnsi"/>
                <w:szCs w:val="20"/>
              </w:rPr>
              <w:t>0.0120</w:t>
            </w:r>
          </w:p>
        </w:tc>
        <w:tc>
          <w:tcPr>
            <w:tcW w:w="236" w:type="pct"/>
            <w:tcBorders>
              <w:top w:val="single" w:sz="4" w:space="0" w:color="auto"/>
              <w:left w:val="nil"/>
              <w:bottom w:val="single" w:sz="4" w:space="0" w:color="auto"/>
              <w:right w:val="single" w:sz="4" w:space="0" w:color="auto"/>
            </w:tcBorders>
            <w:vAlign w:val="center"/>
          </w:tcPr>
          <w:p w14:paraId="21B8FF72" w14:textId="615F0934"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12C7C13" w14:textId="3104E656" w:rsidR="005F0A8E" w:rsidRPr="005F0A8E" w:rsidRDefault="005F0A8E" w:rsidP="005F0A8E">
            <w:pPr>
              <w:pStyle w:val="TableCell10-Centered"/>
              <w:rPr>
                <w:rFonts w:cstheme="minorHAnsi"/>
                <w:szCs w:val="20"/>
              </w:rPr>
            </w:pPr>
            <w:r w:rsidRPr="005F0A8E">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32A0BF91" w14:textId="5ABE6901" w:rsidR="005F0A8E" w:rsidRPr="005F0A8E" w:rsidRDefault="005F0A8E" w:rsidP="005F0A8E">
            <w:pPr>
              <w:pStyle w:val="TableCell10-Centered"/>
              <w:rPr>
                <w:rFonts w:cstheme="minorHAnsi"/>
                <w:szCs w:val="20"/>
              </w:rPr>
            </w:pPr>
            <w:r w:rsidRPr="005F0A8E">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5BE1EF45" w14:textId="290CA51D" w:rsidR="005F0A8E" w:rsidRPr="005F0A8E" w:rsidRDefault="005F0A8E" w:rsidP="005F0A8E">
            <w:pPr>
              <w:pStyle w:val="TableCell10-Centered"/>
              <w:rPr>
                <w:rFonts w:cstheme="minorHAnsi"/>
                <w:szCs w:val="20"/>
              </w:rPr>
            </w:pPr>
            <w:r w:rsidRPr="005F0A8E">
              <w:rPr>
                <w:rFonts w:cstheme="minorHAnsi"/>
                <w:szCs w:val="20"/>
              </w:rPr>
              <w:t>0.0040</w:t>
            </w:r>
          </w:p>
        </w:tc>
      </w:tr>
      <w:tr w:rsidR="005F0A8E" w:rsidRPr="000755E6" w14:paraId="5FFAC194"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1C0F4826" w14:textId="078DE529" w:rsidR="005F0A8E" w:rsidRPr="000755E6" w:rsidRDefault="005F0A8E" w:rsidP="005F0A8E">
            <w:pPr>
              <w:pStyle w:val="TableCell10-Left"/>
            </w:pPr>
            <w:r w:rsidRPr="005F0A8E">
              <w:t>USAGE : IMPROPER IMPLANT SELECTION</w:t>
            </w:r>
          </w:p>
        </w:tc>
        <w:tc>
          <w:tcPr>
            <w:tcW w:w="1002" w:type="pct"/>
            <w:tcBorders>
              <w:top w:val="single" w:sz="4" w:space="0" w:color="auto"/>
              <w:left w:val="single" w:sz="4" w:space="0" w:color="auto"/>
              <w:bottom w:val="single" w:sz="4" w:space="0" w:color="auto"/>
              <w:right w:val="single" w:sz="4" w:space="0" w:color="auto"/>
            </w:tcBorders>
            <w:vAlign w:val="center"/>
          </w:tcPr>
          <w:p w14:paraId="114FAC3B" w14:textId="699D0998" w:rsidR="005F0A8E" w:rsidRPr="005F0A8E" w:rsidRDefault="005F0A8E" w:rsidP="005F0A8E">
            <w:pPr>
              <w:pStyle w:val="TableCell10-Centered"/>
              <w:rPr>
                <w:rFonts w:cstheme="minorHAnsi"/>
                <w:szCs w:val="20"/>
              </w:rPr>
            </w:pPr>
            <w:r w:rsidRPr="005F0A8E">
              <w:rPr>
                <w:rFonts w:cstheme="minorHAnsi"/>
                <w:szCs w:val="20"/>
              </w:rPr>
              <w:t>Use Of Device Problem (A23)</w:t>
            </w:r>
          </w:p>
        </w:tc>
        <w:tc>
          <w:tcPr>
            <w:tcW w:w="384" w:type="pct"/>
            <w:tcBorders>
              <w:top w:val="single" w:sz="4" w:space="0" w:color="auto"/>
              <w:left w:val="single" w:sz="4" w:space="0" w:color="auto"/>
              <w:bottom w:val="single" w:sz="4" w:space="0" w:color="auto"/>
              <w:right w:val="single" w:sz="4" w:space="0" w:color="auto"/>
            </w:tcBorders>
            <w:noWrap/>
            <w:vAlign w:val="center"/>
          </w:tcPr>
          <w:p w14:paraId="388F0AEB" w14:textId="4885F2CC" w:rsidR="005F0A8E" w:rsidRPr="005F0A8E" w:rsidRDefault="005F0A8E" w:rsidP="005F0A8E">
            <w:pPr>
              <w:pStyle w:val="TableCell10-Centered"/>
              <w:rPr>
                <w:rFonts w:cstheme="minorHAnsi"/>
                <w:szCs w:val="20"/>
              </w:rPr>
            </w:pPr>
            <w:r w:rsidRPr="005F0A8E">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62A2B365" w14:textId="5D2E10E7" w:rsidR="005F0A8E" w:rsidRPr="005F0A8E" w:rsidRDefault="005F0A8E" w:rsidP="005F0A8E">
            <w:pPr>
              <w:pStyle w:val="TableCell10-Centered"/>
              <w:rPr>
                <w:rFonts w:cstheme="minorHAnsi"/>
                <w:szCs w:val="20"/>
              </w:rPr>
            </w:pPr>
            <w:r w:rsidRPr="005F0A8E">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16C91FEE" w14:textId="4CC29310"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CDAB910" w14:textId="77FC0EDF" w:rsidR="005F0A8E" w:rsidRPr="005F0A8E" w:rsidRDefault="005F0A8E" w:rsidP="005F0A8E">
            <w:pPr>
              <w:pStyle w:val="TableCell10-Centered"/>
              <w:rPr>
                <w:rFonts w:cstheme="minorHAnsi"/>
                <w:szCs w:val="20"/>
              </w:rPr>
            </w:pPr>
            <w:r w:rsidRPr="005F0A8E">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2DFA7F38" w14:textId="4D642EAC" w:rsidR="005F0A8E" w:rsidRPr="005F0A8E" w:rsidRDefault="005F0A8E" w:rsidP="005F0A8E">
            <w:pPr>
              <w:pStyle w:val="TableCell10-Centered"/>
              <w:rPr>
                <w:rFonts w:cstheme="minorHAnsi"/>
                <w:szCs w:val="20"/>
              </w:rPr>
            </w:pPr>
            <w:r w:rsidRPr="005F0A8E">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7DEF4A1A" w14:textId="2909511C"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71F7BADF"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B36D78B" w14:textId="77777777" w:rsidR="005F0A8E" w:rsidRPr="000755E6" w:rsidRDefault="005F0A8E" w:rsidP="005F0A8E">
            <w:pPr>
              <w:pStyle w:val="TableHeader10-Left"/>
            </w:pPr>
            <w:r w:rsidRPr="00100E85">
              <w:t>8 – Hip Screw for Expert Lateral Femoral Nail</w:t>
            </w:r>
          </w:p>
        </w:tc>
      </w:tr>
      <w:tr w:rsidR="00BC69CC" w:rsidRPr="000755E6" w14:paraId="7615961C"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47C8F2E0" w14:textId="4F4D0B72" w:rsidR="00BC69CC" w:rsidRPr="000755E6" w:rsidRDefault="00BC69CC" w:rsidP="00BC69CC">
            <w:pPr>
              <w:pStyle w:val="TableCell10-Left"/>
            </w:pPr>
            <w:r w:rsidRPr="00BC69CC">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031A4A94" w14:textId="59BD06D4" w:rsidR="00BC69CC" w:rsidRPr="00BC69CC" w:rsidRDefault="00BC69CC" w:rsidP="00BC69CC">
            <w:pPr>
              <w:pStyle w:val="TableCell10-Centered"/>
              <w:rPr>
                <w:rFonts w:cstheme="minorHAnsi"/>
                <w:szCs w:val="20"/>
              </w:rPr>
            </w:pPr>
            <w:r w:rsidRPr="00BC69CC">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22ABC305" w14:textId="43BBDADE" w:rsidR="00BC69CC" w:rsidRPr="00BC69CC" w:rsidRDefault="00BC69CC" w:rsidP="00BC69CC">
            <w:pPr>
              <w:pStyle w:val="TableCell10-Centered"/>
              <w:rPr>
                <w:rFonts w:cstheme="minorHAnsi"/>
                <w:szCs w:val="20"/>
              </w:rPr>
            </w:pPr>
            <w:r w:rsidRPr="00BC69C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32655396" w14:textId="0D1EEC6B" w:rsidR="00BC69CC" w:rsidRPr="00BC69CC" w:rsidRDefault="00BC69CC" w:rsidP="00BC69CC">
            <w:pPr>
              <w:pStyle w:val="TableCell10-Centered"/>
              <w:rPr>
                <w:rFonts w:cstheme="minorHAnsi"/>
                <w:szCs w:val="20"/>
              </w:rPr>
            </w:pPr>
            <w:r w:rsidRPr="00BC69C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744477E2" w14:textId="565A6D60"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1B80381" w14:textId="764A6765" w:rsidR="00BC69CC" w:rsidRPr="00BC69CC" w:rsidRDefault="00BC69CC" w:rsidP="00BC69CC">
            <w:pPr>
              <w:pStyle w:val="TableCell10-Centered"/>
              <w:rPr>
                <w:rFonts w:cstheme="minorHAnsi"/>
                <w:szCs w:val="20"/>
              </w:rPr>
            </w:pPr>
            <w:r w:rsidRPr="00BC69CC">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0B6B1CA5" w14:textId="646FFC7E" w:rsidR="00BC69CC" w:rsidRPr="00BC69CC" w:rsidRDefault="00BC69CC" w:rsidP="00BC69CC">
            <w:pPr>
              <w:pStyle w:val="TableCell10-Centered"/>
              <w:rPr>
                <w:rFonts w:cstheme="minorHAnsi"/>
                <w:szCs w:val="20"/>
              </w:rPr>
            </w:pPr>
            <w:r w:rsidRPr="00BC69CC">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2736A2F0" w14:textId="6E9ADBE3"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55DF2E33"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52CA553" w14:textId="398B5684" w:rsidR="00BC69CC" w:rsidRPr="000755E6" w:rsidRDefault="00BC69CC" w:rsidP="00BC69CC">
            <w:pPr>
              <w:pStyle w:val="TableCell10-Left"/>
            </w:pPr>
            <w:r w:rsidRPr="00BC69CC">
              <w:t>DEVICE INTERACTION (2+ DEVICES) : MISALIGNMENT</w:t>
            </w:r>
          </w:p>
        </w:tc>
        <w:tc>
          <w:tcPr>
            <w:tcW w:w="1002" w:type="pct"/>
            <w:tcBorders>
              <w:top w:val="single" w:sz="4" w:space="0" w:color="auto"/>
              <w:left w:val="single" w:sz="4" w:space="0" w:color="auto"/>
              <w:bottom w:val="single" w:sz="4" w:space="0" w:color="auto"/>
              <w:right w:val="single" w:sz="4" w:space="0" w:color="auto"/>
            </w:tcBorders>
            <w:vAlign w:val="center"/>
          </w:tcPr>
          <w:p w14:paraId="0CCF27AA" w14:textId="3182E0FE" w:rsidR="00BC69CC" w:rsidRPr="00BC69CC" w:rsidRDefault="00BC69CC" w:rsidP="00BC69CC">
            <w:pPr>
              <w:pStyle w:val="TableCell10-Centered"/>
              <w:rPr>
                <w:rFonts w:cstheme="minorHAnsi"/>
                <w:szCs w:val="20"/>
              </w:rPr>
            </w:pPr>
            <w:r w:rsidRPr="00BC69CC">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02315551" w14:textId="04FE3E5A" w:rsidR="00BC69CC" w:rsidRPr="00BC69CC" w:rsidRDefault="00BC69CC" w:rsidP="00BC69CC">
            <w:pPr>
              <w:pStyle w:val="TableCell10-Centered"/>
              <w:rPr>
                <w:rFonts w:cstheme="minorHAnsi"/>
                <w:szCs w:val="20"/>
              </w:rPr>
            </w:pPr>
            <w:r w:rsidRPr="00BC69C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39A2AC83" w14:textId="70CFDF27" w:rsidR="00BC69CC" w:rsidRPr="00BC69CC" w:rsidRDefault="00BC69CC" w:rsidP="00BC69CC">
            <w:pPr>
              <w:pStyle w:val="TableCell10-Centered"/>
              <w:rPr>
                <w:rFonts w:cstheme="minorHAnsi"/>
                <w:szCs w:val="20"/>
              </w:rPr>
            </w:pPr>
            <w:r w:rsidRPr="00BC69C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30C0FE40" w14:textId="39A835CF"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6E6B3DD" w14:textId="45F83DD2" w:rsidR="00BC69CC" w:rsidRPr="00BC69CC" w:rsidRDefault="00BC69CC" w:rsidP="00BC69CC">
            <w:pPr>
              <w:pStyle w:val="TableCell10-Centered"/>
              <w:rPr>
                <w:rFonts w:cstheme="minorHAnsi"/>
                <w:szCs w:val="20"/>
              </w:rPr>
            </w:pPr>
            <w:r w:rsidRPr="00BC69CC">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0B8F2498" w14:textId="7D3C6670" w:rsidR="00BC69CC" w:rsidRPr="00BC69CC" w:rsidRDefault="00BC69CC" w:rsidP="00BC69CC">
            <w:pPr>
              <w:pStyle w:val="TableCell10-Centered"/>
              <w:rPr>
                <w:rFonts w:cstheme="minorHAnsi"/>
                <w:szCs w:val="20"/>
              </w:rPr>
            </w:pPr>
            <w:r w:rsidRPr="00BC69CC">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0D7B7FB6" w14:textId="0540427F"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2BDA0F99"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1C73D9D9" w14:textId="6636FCE7" w:rsidR="00BC69CC" w:rsidRPr="000755E6" w:rsidRDefault="00BC69CC" w:rsidP="00BC69CC">
            <w:pPr>
              <w:pStyle w:val="TableCell10-Left"/>
            </w:pPr>
            <w:r w:rsidRPr="00BC69CC">
              <w:t>DEVICE INTERACTION (2+ DEVICES) : UNABLE TO ASSEMBLE</w:t>
            </w:r>
          </w:p>
        </w:tc>
        <w:tc>
          <w:tcPr>
            <w:tcW w:w="1002" w:type="pct"/>
            <w:tcBorders>
              <w:top w:val="single" w:sz="4" w:space="0" w:color="auto"/>
              <w:left w:val="single" w:sz="4" w:space="0" w:color="auto"/>
              <w:bottom w:val="single" w:sz="4" w:space="0" w:color="auto"/>
              <w:right w:val="single" w:sz="4" w:space="0" w:color="auto"/>
            </w:tcBorders>
            <w:vAlign w:val="center"/>
          </w:tcPr>
          <w:p w14:paraId="2379243D" w14:textId="669107BA" w:rsidR="00BC69CC" w:rsidRPr="00BC69CC" w:rsidRDefault="00BC69CC" w:rsidP="00BC69CC">
            <w:pPr>
              <w:pStyle w:val="TableCell10-Centered"/>
              <w:rPr>
                <w:rFonts w:cstheme="minorHAnsi"/>
                <w:szCs w:val="20"/>
              </w:rPr>
            </w:pPr>
            <w:r w:rsidRPr="00BC69CC">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796FF9CB" w14:textId="64E2544B" w:rsidR="00BC69CC" w:rsidRPr="00BC69CC" w:rsidRDefault="00BC69CC" w:rsidP="00BC69CC">
            <w:pPr>
              <w:pStyle w:val="TableCell10-Centered"/>
              <w:rPr>
                <w:rFonts w:cstheme="minorHAnsi"/>
                <w:szCs w:val="20"/>
              </w:rPr>
            </w:pPr>
            <w:r w:rsidRPr="00BC69C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57CEE571" w14:textId="2727B0EB" w:rsidR="00BC69CC" w:rsidRPr="00BC69CC" w:rsidRDefault="00BC69CC" w:rsidP="00BC69CC">
            <w:pPr>
              <w:pStyle w:val="TableCell10-Centered"/>
              <w:rPr>
                <w:rFonts w:cstheme="minorHAnsi"/>
                <w:szCs w:val="20"/>
              </w:rPr>
            </w:pPr>
            <w:r w:rsidRPr="00BC69C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37451444" w14:textId="01A47924" w:rsidR="00BC69CC" w:rsidRPr="00BC69CC" w:rsidRDefault="00BC69CC" w:rsidP="00BC69CC">
            <w:pPr>
              <w:pStyle w:val="TableCell10-Centered"/>
              <w:rPr>
                <w:rFonts w:cstheme="minorHAnsi"/>
                <w:szCs w:val="20"/>
              </w:rPr>
            </w:pPr>
            <w:r w:rsidRPr="00BC69CC">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702743FA" w14:textId="48173DD7" w:rsidR="00BC69CC" w:rsidRPr="00BC69CC" w:rsidRDefault="00BC69CC" w:rsidP="00BC69CC">
            <w:pPr>
              <w:pStyle w:val="TableCell10-Centered"/>
              <w:rPr>
                <w:rFonts w:cstheme="minorHAnsi"/>
                <w:szCs w:val="20"/>
              </w:rPr>
            </w:pPr>
            <w:r w:rsidRPr="00BC69CC">
              <w:rPr>
                <w:rFonts w:cstheme="minorHAnsi"/>
                <w:szCs w:val="20"/>
              </w:rPr>
              <w:t>0.0141</w:t>
            </w:r>
          </w:p>
        </w:tc>
        <w:tc>
          <w:tcPr>
            <w:tcW w:w="451" w:type="pct"/>
            <w:tcBorders>
              <w:top w:val="single" w:sz="4" w:space="0" w:color="auto"/>
              <w:left w:val="single" w:sz="4" w:space="0" w:color="auto"/>
              <w:bottom w:val="single" w:sz="4" w:space="0" w:color="auto"/>
              <w:right w:val="single" w:sz="4" w:space="0" w:color="auto"/>
            </w:tcBorders>
            <w:vAlign w:val="center"/>
          </w:tcPr>
          <w:p w14:paraId="2D67AE68" w14:textId="1D66C1A7" w:rsidR="00BC69CC" w:rsidRPr="00BC69CC" w:rsidRDefault="00BC69CC" w:rsidP="00BC69CC">
            <w:pPr>
              <w:pStyle w:val="TableCell10-Centered"/>
              <w:rPr>
                <w:rFonts w:cstheme="minorHAnsi"/>
                <w:szCs w:val="20"/>
              </w:rPr>
            </w:pPr>
            <w:r w:rsidRPr="00BC69CC">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7D9A8480" w14:textId="79DD36BB"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02296C87"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DFC467F" w14:textId="77777777" w:rsidR="00BC69CC" w:rsidRPr="000755E6" w:rsidRDefault="00BC69CC" w:rsidP="00BC69CC">
            <w:pPr>
              <w:pStyle w:val="TableHeader10-Left"/>
            </w:pPr>
            <w:r w:rsidRPr="00100E85">
              <w:t>9 – Expert End Cap for Lateral Femoral Nail</w:t>
            </w:r>
          </w:p>
        </w:tc>
      </w:tr>
      <w:tr w:rsidR="003D1919" w:rsidRPr="000755E6" w14:paraId="48E3BE86"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0A352A39" w14:textId="24C88D4B" w:rsidR="003D1919" w:rsidRPr="000755E6" w:rsidRDefault="003D1919" w:rsidP="003D1919">
            <w:pPr>
              <w:pStyle w:val="TableCell10-Left"/>
            </w:pPr>
            <w:r w:rsidRPr="003D1919">
              <w:t>FUNCTIONAL : MIGRATION/BACKOUT/PULL-OUT</w:t>
            </w:r>
          </w:p>
        </w:tc>
        <w:tc>
          <w:tcPr>
            <w:tcW w:w="1002" w:type="pct"/>
            <w:tcBorders>
              <w:top w:val="single" w:sz="4" w:space="0" w:color="auto"/>
              <w:left w:val="single" w:sz="4" w:space="0" w:color="auto"/>
              <w:bottom w:val="single" w:sz="4" w:space="0" w:color="auto"/>
              <w:right w:val="single" w:sz="4" w:space="0" w:color="auto"/>
            </w:tcBorders>
            <w:vAlign w:val="center"/>
          </w:tcPr>
          <w:p w14:paraId="34A18282" w14:textId="3CE141A0" w:rsidR="003D1919" w:rsidRPr="003D1919" w:rsidRDefault="003D1919" w:rsidP="003D1919">
            <w:pPr>
              <w:pStyle w:val="TableCell10-Centered"/>
              <w:rPr>
                <w:rFonts w:cstheme="minorHAnsi"/>
                <w:szCs w:val="20"/>
              </w:rPr>
            </w:pPr>
            <w:r w:rsidRPr="003D1919">
              <w:rPr>
                <w:rFonts w:cstheme="minorHAnsi"/>
                <w:szCs w:val="20"/>
              </w:rPr>
              <w:t>Migration (A010402)</w:t>
            </w:r>
          </w:p>
        </w:tc>
        <w:tc>
          <w:tcPr>
            <w:tcW w:w="384" w:type="pct"/>
            <w:tcBorders>
              <w:top w:val="single" w:sz="4" w:space="0" w:color="auto"/>
              <w:left w:val="single" w:sz="4" w:space="0" w:color="auto"/>
              <w:bottom w:val="single" w:sz="4" w:space="0" w:color="auto"/>
              <w:right w:val="single" w:sz="4" w:space="0" w:color="auto"/>
            </w:tcBorders>
            <w:noWrap/>
            <w:vAlign w:val="center"/>
          </w:tcPr>
          <w:p w14:paraId="33188FBB" w14:textId="289F66A0" w:rsidR="003D1919" w:rsidRPr="003D1919" w:rsidRDefault="003D1919" w:rsidP="003D1919">
            <w:pPr>
              <w:pStyle w:val="TableCell10-Centered"/>
              <w:rPr>
                <w:rFonts w:cstheme="minorHAnsi"/>
                <w:szCs w:val="20"/>
              </w:rPr>
            </w:pPr>
            <w:r w:rsidRPr="003D1919">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504ED3B5" w14:textId="047F8871" w:rsidR="003D1919" w:rsidRPr="003D1919" w:rsidRDefault="003D1919" w:rsidP="003D1919">
            <w:pPr>
              <w:pStyle w:val="TableCell10-Centered"/>
              <w:rPr>
                <w:rFonts w:cstheme="minorHAnsi"/>
                <w:szCs w:val="20"/>
              </w:rPr>
            </w:pPr>
            <w:r w:rsidRPr="003D1919">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7B1CB5FB" w14:textId="1ABE84E6"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77E6402" w14:textId="05233760" w:rsidR="003D1919" w:rsidRPr="003D1919" w:rsidRDefault="003D1919" w:rsidP="003D1919">
            <w:pPr>
              <w:pStyle w:val="TableCell10-Centered"/>
              <w:rPr>
                <w:rFonts w:cstheme="minorHAnsi"/>
                <w:szCs w:val="20"/>
              </w:rPr>
            </w:pPr>
            <w:r w:rsidRPr="003D1919">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6CF6416" w14:textId="209ED06E" w:rsidR="003D1919" w:rsidRPr="003D1919" w:rsidRDefault="003D1919" w:rsidP="003D1919">
            <w:pPr>
              <w:pStyle w:val="TableCell10-Centered"/>
              <w:rPr>
                <w:rFonts w:cstheme="minorHAnsi"/>
                <w:szCs w:val="20"/>
              </w:rPr>
            </w:pPr>
            <w:r w:rsidRPr="003D1919">
              <w:rPr>
                <w:rFonts w:cstheme="minorHAnsi"/>
                <w:szCs w:val="20"/>
              </w:rPr>
              <w:t>3</w:t>
            </w:r>
          </w:p>
        </w:tc>
        <w:tc>
          <w:tcPr>
            <w:tcW w:w="555" w:type="pct"/>
            <w:tcBorders>
              <w:top w:val="single" w:sz="4" w:space="0" w:color="auto"/>
              <w:left w:val="nil"/>
              <w:bottom w:val="single" w:sz="4" w:space="0" w:color="auto"/>
              <w:right w:val="single" w:sz="4" w:space="0" w:color="auto"/>
            </w:tcBorders>
            <w:vAlign w:val="center"/>
          </w:tcPr>
          <w:p w14:paraId="3D3F8525" w14:textId="1BD20E27" w:rsidR="003D1919" w:rsidRPr="003D1919" w:rsidRDefault="003D1919" w:rsidP="003D1919">
            <w:pPr>
              <w:pStyle w:val="TableCell10-Centered"/>
              <w:rPr>
                <w:rFonts w:cstheme="minorHAnsi"/>
                <w:szCs w:val="20"/>
              </w:rPr>
            </w:pPr>
            <w:r w:rsidRPr="003D1919">
              <w:rPr>
                <w:rFonts w:cstheme="minorHAnsi"/>
                <w:szCs w:val="20"/>
              </w:rPr>
              <w:t>0.0065</w:t>
            </w:r>
          </w:p>
        </w:tc>
      </w:tr>
      <w:tr w:rsidR="003D1919" w:rsidRPr="000755E6" w14:paraId="05DF77F2"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6410EB9A" w14:textId="5A512B0D" w:rsidR="003D1919" w:rsidRPr="000755E6" w:rsidRDefault="003D1919" w:rsidP="003D1919">
            <w:pPr>
              <w:pStyle w:val="TableCell10-Left"/>
            </w:pPr>
            <w:r w:rsidRPr="003D1919">
              <w:t>DEVICE INTERACTION (2+ DEVICES) : UNABLE TO ASSEMBLE</w:t>
            </w:r>
          </w:p>
        </w:tc>
        <w:tc>
          <w:tcPr>
            <w:tcW w:w="1002" w:type="pct"/>
            <w:tcBorders>
              <w:top w:val="single" w:sz="4" w:space="0" w:color="auto"/>
              <w:left w:val="single" w:sz="4" w:space="0" w:color="auto"/>
              <w:bottom w:val="single" w:sz="4" w:space="0" w:color="auto"/>
              <w:right w:val="single" w:sz="4" w:space="0" w:color="auto"/>
            </w:tcBorders>
            <w:vAlign w:val="center"/>
          </w:tcPr>
          <w:p w14:paraId="782B5360" w14:textId="76ED7347" w:rsidR="003D1919" w:rsidRPr="003D1919" w:rsidRDefault="003D1919" w:rsidP="003D1919">
            <w:pPr>
              <w:pStyle w:val="TableCell10-Centered"/>
              <w:rPr>
                <w:rFonts w:cstheme="minorHAnsi"/>
                <w:szCs w:val="20"/>
              </w:rPr>
            </w:pPr>
            <w:r w:rsidRPr="003D1919">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312A8150" w14:textId="0E6C57AB" w:rsidR="003D1919" w:rsidRPr="003D1919" w:rsidRDefault="003D1919" w:rsidP="003D1919">
            <w:pPr>
              <w:pStyle w:val="TableCell10-Centered"/>
              <w:rPr>
                <w:rFonts w:cstheme="minorHAnsi"/>
                <w:szCs w:val="20"/>
              </w:rPr>
            </w:pPr>
            <w:r w:rsidRPr="003D1919">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46AFA238" w14:textId="0512B0D8" w:rsidR="003D1919" w:rsidRPr="003D1919" w:rsidRDefault="003D1919" w:rsidP="003D1919">
            <w:pPr>
              <w:pStyle w:val="TableCell10-Centered"/>
              <w:rPr>
                <w:rFonts w:cstheme="minorHAnsi"/>
                <w:szCs w:val="20"/>
              </w:rPr>
            </w:pPr>
            <w:r w:rsidRPr="003D1919">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5AEF151C" w14:textId="603FFA2B" w:rsidR="003D1919" w:rsidRPr="003D1919" w:rsidRDefault="003D1919" w:rsidP="003D1919">
            <w:pPr>
              <w:pStyle w:val="TableCell10-Centered"/>
              <w:rPr>
                <w:rFonts w:cstheme="minorHAnsi"/>
                <w:szCs w:val="20"/>
              </w:rPr>
            </w:pPr>
            <w:r w:rsidRPr="003D1919">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2109BA0D" w14:textId="0D1FBCB8" w:rsidR="003D1919" w:rsidRPr="003D1919" w:rsidRDefault="003D1919" w:rsidP="003D1919">
            <w:pPr>
              <w:pStyle w:val="TableCell10-Centered"/>
              <w:rPr>
                <w:rFonts w:cstheme="minorHAnsi"/>
                <w:szCs w:val="20"/>
              </w:rPr>
            </w:pPr>
            <w:r w:rsidRPr="003D1919">
              <w:rPr>
                <w:rFonts w:cstheme="minorHAnsi"/>
                <w:szCs w:val="20"/>
              </w:rPr>
              <w:t>0.0104</w:t>
            </w:r>
          </w:p>
        </w:tc>
        <w:tc>
          <w:tcPr>
            <w:tcW w:w="451" w:type="pct"/>
            <w:tcBorders>
              <w:top w:val="single" w:sz="4" w:space="0" w:color="auto"/>
              <w:left w:val="single" w:sz="4" w:space="0" w:color="auto"/>
              <w:bottom w:val="single" w:sz="4" w:space="0" w:color="auto"/>
              <w:right w:val="single" w:sz="4" w:space="0" w:color="auto"/>
            </w:tcBorders>
            <w:vAlign w:val="center"/>
          </w:tcPr>
          <w:p w14:paraId="0D334743" w14:textId="227784E3" w:rsidR="003D1919" w:rsidRPr="003D1919" w:rsidRDefault="003D1919" w:rsidP="003D1919">
            <w:pPr>
              <w:pStyle w:val="TableCell10-Centered"/>
              <w:rPr>
                <w:rFonts w:cstheme="minorHAnsi"/>
                <w:szCs w:val="20"/>
              </w:rPr>
            </w:pPr>
            <w:r w:rsidRPr="003D1919">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03419435" w14:textId="141F7691" w:rsidR="003D1919" w:rsidRPr="003D1919" w:rsidRDefault="003D1919" w:rsidP="003D1919">
            <w:pPr>
              <w:pStyle w:val="TableCell10-Centered"/>
              <w:rPr>
                <w:rFonts w:cstheme="minorHAnsi"/>
                <w:szCs w:val="20"/>
              </w:rPr>
            </w:pPr>
            <w:r w:rsidRPr="003D1919">
              <w:rPr>
                <w:rFonts w:cstheme="minorHAnsi"/>
                <w:szCs w:val="20"/>
              </w:rPr>
              <w:t>0.0043</w:t>
            </w:r>
          </w:p>
        </w:tc>
      </w:tr>
      <w:tr w:rsidR="003D1919" w:rsidRPr="000755E6" w14:paraId="2F0B038F"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0E51AAA5" w14:textId="33504635" w:rsidR="003D1919" w:rsidRPr="000755E6" w:rsidRDefault="003D1919" w:rsidP="003D1919">
            <w:pPr>
              <w:pStyle w:val="TableCell10-Left"/>
            </w:pPr>
            <w:r w:rsidRPr="003D1919">
              <w:lastRenderedPageBreak/>
              <w:t>UPON RECEIPT : BURR</w:t>
            </w:r>
          </w:p>
        </w:tc>
        <w:tc>
          <w:tcPr>
            <w:tcW w:w="1002" w:type="pct"/>
            <w:tcBorders>
              <w:top w:val="single" w:sz="4" w:space="0" w:color="auto"/>
              <w:left w:val="single" w:sz="4" w:space="0" w:color="auto"/>
              <w:bottom w:val="single" w:sz="4" w:space="0" w:color="auto"/>
              <w:right w:val="single" w:sz="4" w:space="0" w:color="auto"/>
            </w:tcBorders>
            <w:vAlign w:val="center"/>
          </w:tcPr>
          <w:p w14:paraId="6E0C3D93" w14:textId="29A21F52" w:rsidR="003D1919" w:rsidRPr="003D1919" w:rsidRDefault="003D1919" w:rsidP="003D1919">
            <w:pPr>
              <w:pStyle w:val="TableCell10-Centered"/>
              <w:rPr>
                <w:rFonts w:cstheme="minorHAnsi"/>
                <w:szCs w:val="20"/>
              </w:rPr>
            </w:pPr>
            <w:r w:rsidRPr="003D1919">
              <w:rPr>
                <w:rFonts w:cstheme="minorHAnsi"/>
                <w:szCs w:val="20"/>
              </w:rPr>
              <w:t>Defective Device (A0203)</w:t>
            </w:r>
          </w:p>
        </w:tc>
        <w:tc>
          <w:tcPr>
            <w:tcW w:w="384" w:type="pct"/>
            <w:tcBorders>
              <w:top w:val="single" w:sz="4" w:space="0" w:color="auto"/>
              <w:left w:val="single" w:sz="4" w:space="0" w:color="auto"/>
              <w:bottom w:val="single" w:sz="4" w:space="0" w:color="auto"/>
              <w:right w:val="single" w:sz="4" w:space="0" w:color="auto"/>
            </w:tcBorders>
            <w:noWrap/>
            <w:vAlign w:val="center"/>
          </w:tcPr>
          <w:p w14:paraId="66A33519" w14:textId="4B984BE1" w:rsidR="003D1919" w:rsidRPr="003D1919" w:rsidRDefault="003D1919" w:rsidP="003D1919">
            <w:pPr>
              <w:pStyle w:val="TableCell10-Centered"/>
              <w:rPr>
                <w:rFonts w:cstheme="minorHAnsi"/>
                <w:szCs w:val="20"/>
              </w:rPr>
            </w:pPr>
            <w:r w:rsidRPr="003D1919">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1E38F44C" w14:textId="43B24713" w:rsidR="003D1919" w:rsidRPr="003D1919" w:rsidRDefault="003D1919" w:rsidP="003D1919">
            <w:pPr>
              <w:pStyle w:val="TableCell10-Centered"/>
              <w:rPr>
                <w:rFonts w:cstheme="minorHAnsi"/>
                <w:szCs w:val="20"/>
              </w:rPr>
            </w:pPr>
            <w:r w:rsidRPr="003D1919">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0A00D6E3" w14:textId="232F5352" w:rsidR="003D1919" w:rsidRPr="003D1919" w:rsidRDefault="003D1919" w:rsidP="003D1919">
            <w:pPr>
              <w:pStyle w:val="TableCell10-Centered"/>
              <w:rPr>
                <w:rFonts w:cstheme="minorHAnsi"/>
                <w:szCs w:val="20"/>
              </w:rPr>
            </w:pPr>
            <w:r w:rsidRPr="003D1919">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D407CAF" w14:textId="75E02269" w:rsidR="003D1919" w:rsidRPr="003D1919" w:rsidRDefault="003D1919" w:rsidP="003D1919">
            <w:pPr>
              <w:pStyle w:val="TableCell10-Centered"/>
              <w:rPr>
                <w:rFonts w:cstheme="minorHAnsi"/>
                <w:szCs w:val="20"/>
              </w:rPr>
            </w:pPr>
            <w:r w:rsidRPr="003D1919">
              <w:rPr>
                <w:rFonts w:cstheme="minorHAnsi"/>
                <w:szCs w:val="20"/>
              </w:rPr>
              <w:t>0.0104</w:t>
            </w:r>
          </w:p>
        </w:tc>
        <w:tc>
          <w:tcPr>
            <w:tcW w:w="451" w:type="pct"/>
            <w:tcBorders>
              <w:top w:val="single" w:sz="4" w:space="0" w:color="auto"/>
              <w:left w:val="single" w:sz="4" w:space="0" w:color="auto"/>
              <w:bottom w:val="single" w:sz="4" w:space="0" w:color="auto"/>
              <w:right w:val="single" w:sz="4" w:space="0" w:color="auto"/>
            </w:tcBorders>
            <w:vAlign w:val="center"/>
          </w:tcPr>
          <w:p w14:paraId="0DFC2496" w14:textId="275E8869" w:rsidR="003D1919" w:rsidRPr="003D1919" w:rsidRDefault="003D1919" w:rsidP="003D1919">
            <w:pPr>
              <w:pStyle w:val="TableCell10-Centered"/>
              <w:rPr>
                <w:rFonts w:cstheme="minorHAnsi"/>
                <w:szCs w:val="20"/>
              </w:rPr>
            </w:pPr>
            <w:r w:rsidRPr="003D1919">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1D144E42" w14:textId="261E8A4C"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1EEAE580"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09255A" w14:textId="77777777" w:rsidR="003D1919" w:rsidRPr="000755E6" w:rsidRDefault="003D1919" w:rsidP="003D1919">
            <w:pPr>
              <w:pStyle w:val="TableHeader10-Left"/>
            </w:pPr>
            <w:r w:rsidRPr="00100E85">
              <w:t>10 – Femoral Recon Nail</w:t>
            </w:r>
          </w:p>
        </w:tc>
      </w:tr>
      <w:tr w:rsidR="007F1511" w:rsidRPr="000755E6" w14:paraId="1B9C7093"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47314B3" w14:textId="685BEB1D" w:rsidR="007F1511" w:rsidRPr="000755E6" w:rsidRDefault="007F1511" w:rsidP="007F1511">
            <w:pPr>
              <w:pStyle w:val="TableCell10-Left"/>
            </w:pPr>
            <w:r w:rsidRPr="007F1511">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3DEDEF85" w14:textId="29579DE4" w:rsidR="007F1511" w:rsidRPr="007F1511" w:rsidRDefault="007F1511" w:rsidP="007F1511">
            <w:pPr>
              <w:pStyle w:val="TableCell10-Centered"/>
              <w:rPr>
                <w:rFonts w:cstheme="minorHAnsi"/>
                <w:szCs w:val="20"/>
              </w:rPr>
            </w:pPr>
            <w:r w:rsidRPr="007F1511">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6C0A88A5" w14:textId="2150EBF4" w:rsidR="007F1511" w:rsidRPr="007F1511" w:rsidRDefault="007F1511" w:rsidP="007F1511">
            <w:pPr>
              <w:pStyle w:val="TableCell10-Centered"/>
              <w:rPr>
                <w:rFonts w:cstheme="minorHAnsi"/>
                <w:szCs w:val="20"/>
              </w:rPr>
            </w:pPr>
            <w:r w:rsidRPr="007F1511">
              <w:rPr>
                <w:rFonts w:cstheme="minorHAnsi"/>
                <w:szCs w:val="20"/>
              </w:rPr>
              <w:t>2</w:t>
            </w:r>
          </w:p>
        </w:tc>
        <w:tc>
          <w:tcPr>
            <w:tcW w:w="427" w:type="pct"/>
            <w:tcBorders>
              <w:top w:val="single" w:sz="4" w:space="0" w:color="auto"/>
              <w:left w:val="nil"/>
              <w:bottom w:val="single" w:sz="4" w:space="0" w:color="auto"/>
              <w:right w:val="single" w:sz="4" w:space="0" w:color="auto"/>
            </w:tcBorders>
            <w:noWrap/>
            <w:vAlign w:val="center"/>
          </w:tcPr>
          <w:p w14:paraId="6B291F25" w14:textId="10A38C51" w:rsidR="007F1511" w:rsidRPr="007F1511" w:rsidRDefault="007F1511" w:rsidP="007F1511">
            <w:pPr>
              <w:pStyle w:val="TableCell10-Centered"/>
              <w:rPr>
                <w:rFonts w:cstheme="minorHAnsi"/>
                <w:szCs w:val="20"/>
              </w:rPr>
            </w:pPr>
            <w:r w:rsidRPr="007F1511">
              <w:rPr>
                <w:rFonts w:cstheme="minorHAnsi"/>
                <w:szCs w:val="20"/>
              </w:rPr>
              <w:t>0.0262</w:t>
            </w:r>
          </w:p>
        </w:tc>
        <w:tc>
          <w:tcPr>
            <w:tcW w:w="236" w:type="pct"/>
            <w:tcBorders>
              <w:top w:val="single" w:sz="4" w:space="0" w:color="auto"/>
              <w:left w:val="nil"/>
              <w:bottom w:val="single" w:sz="4" w:space="0" w:color="auto"/>
              <w:right w:val="single" w:sz="4" w:space="0" w:color="auto"/>
            </w:tcBorders>
            <w:vAlign w:val="center"/>
          </w:tcPr>
          <w:p w14:paraId="239CBC5D" w14:textId="075E6457" w:rsidR="007F1511" w:rsidRPr="007F1511" w:rsidRDefault="007F1511" w:rsidP="007F1511">
            <w:pPr>
              <w:pStyle w:val="TableCell10-Centered"/>
              <w:rPr>
                <w:rFonts w:cstheme="minorHAnsi"/>
                <w:szCs w:val="20"/>
              </w:rPr>
            </w:pPr>
            <w:r w:rsidRPr="007F1511">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4EF3013E" w14:textId="4B9376A4" w:rsidR="007F1511" w:rsidRPr="007F1511" w:rsidRDefault="007F1511" w:rsidP="007F1511">
            <w:pPr>
              <w:pStyle w:val="TableCell10-Centered"/>
              <w:rPr>
                <w:rFonts w:cstheme="minorHAnsi"/>
                <w:szCs w:val="20"/>
              </w:rPr>
            </w:pPr>
            <w:r w:rsidRPr="007F1511">
              <w:rPr>
                <w:rFonts w:cstheme="minorHAnsi"/>
                <w:szCs w:val="20"/>
              </w:rPr>
              <w:t>0.0434</w:t>
            </w:r>
          </w:p>
        </w:tc>
        <w:tc>
          <w:tcPr>
            <w:tcW w:w="451" w:type="pct"/>
            <w:tcBorders>
              <w:top w:val="single" w:sz="4" w:space="0" w:color="auto"/>
              <w:left w:val="single" w:sz="4" w:space="0" w:color="auto"/>
              <w:bottom w:val="single" w:sz="4" w:space="0" w:color="auto"/>
              <w:right w:val="single" w:sz="4" w:space="0" w:color="auto"/>
            </w:tcBorders>
            <w:vAlign w:val="center"/>
          </w:tcPr>
          <w:p w14:paraId="5B838FF9" w14:textId="5C25B041" w:rsidR="007F1511" w:rsidRPr="007F1511" w:rsidRDefault="007F1511" w:rsidP="007F1511">
            <w:pPr>
              <w:pStyle w:val="TableCell10-Centered"/>
              <w:rPr>
                <w:rFonts w:cstheme="minorHAnsi"/>
                <w:szCs w:val="20"/>
              </w:rPr>
            </w:pPr>
            <w:r w:rsidRPr="007F1511">
              <w:rPr>
                <w:rFonts w:cstheme="minorHAnsi"/>
                <w:szCs w:val="20"/>
              </w:rPr>
              <w:t>18</w:t>
            </w:r>
          </w:p>
        </w:tc>
        <w:tc>
          <w:tcPr>
            <w:tcW w:w="555" w:type="pct"/>
            <w:tcBorders>
              <w:top w:val="single" w:sz="4" w:space="0" w:color="auto"/>
              <w:left w:val="nil"/>
              <w:bottom w:val="single" w:sz="4" w:space="0" w:color="auto"/>
              <w:right w:val="single" w:sz="4" w:space="0" w:color="auto"/>
            </w:tcBorders>
            <w:vAlign w:val="center"/>
          </w:tcPr>
          <w:p w14:paraId="6137253D" w14:textId="4592507D" w:rsidR="007F1511" w:rsidRPr="007F1511" w:rsidRDefault="007F1511" w:rsidP="007F1511">
            <w:pPr>
              <w:pStyle w:val="TableCell10-Centered"/>
              <w:rPr>
                <w:rFonts w:cstheme="minorHAnsi"/>
                <w:szCs w:val="20"/>
              </w:rPr>
            </w:pPr>
            <w:r w:rsidRPr="007F1511">
              <w:rPr>
                <w:rFonts w:cstheme="minorHAnsi"/>
                <w:szCs w:val="20"/>
              </w:rPr>
              <w:t>0.0625</w:t>
            </w:r>
          </w:p>
        </w:tc>
      </w:tr>
      <w:tr w:rsidR="007F1511" w:rsidRPr="000755E6" w14:paraId="01704DAA"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5B9781F4" w14:textId="4B358870" w:rsidR="007F1511" w:rsidRPr="000755E6" w:rsidRDefault="007F1511" w:rsidP="007F1511">
            <w:pPr>
              <w:pStyle w:val="TableCell10-Left"/>
            </w:pPr>
            <w:r w:rsidRPr="007F1511">
              <w:t>FUNCTIONAL : WILL NOT SEAT/ADVANCE</w:t>
            </w:r>
          </w:p>
        </w:tc>
        <w:tc>
          <w:tcPr>
            <w:tcW w:w="1002" w:type="pct"/>
            <w:tcBorders>
              <w:top w:val="single" w:sz="4" w:space="0" w:color="auto"/>
              <w:left w:val="single" w:sz="4" w:space="0" w:color="auto"/>
              <w:bottom w:val="single" w:sz="4" w:space="0" w:color="auto"/>
              <w:right w:val="single" w:sz="4" w:space="0" w:color="auto"/>
            </w:tcBorders>
            <w:vAlign w:val="center"/>
          </w:tcPr>
          <w:p w14:paraId="5E616394" w14:textId="5FC01A09" w:rsidR="007F1511" w:rsidRPr="007F1511" w:rsidRDefault="007F1511" w:rsidP="007F1511">
            <w:pPr>
              <w:pStyle w:val="TableCell10-Centered"/>
              <w:rPr>
                <w:rFonts w:cstheme="minorHAnsi"/>
                <w:szCs w:val="20"/>
              </w:rPr>
            </w:pPr>
            <w:r w:rsidRPr="007F1511">
              <w:rPr>
                <w:rFonts w:cstheme="minorHAnsi"/>
                <w:szCs w:val="20"/>
              </w:rPr>
              <w:t>Difficult To Advance (A150205)</w:t>
            </w:r>
          </w:p>
        </w:tc>
        <w:tc>
          <w:tcPr>
            <w:tcW w:w="384" w:type="pct"/>
            <w:tcBorders>
              <w:top w:val="single" w:sz="4" w:space="0" w:color="auto"/>
              <w:left w:val="single" w:sz="4" w:space="0" w:color="auto"/>
              <w:bottom w:val="single" w:sz="4" w:space="0" w:color="auto"/>
              <w:right w:val="single" w:sz="4" w:space="0" w:color="auto"/>
            </w:tcBorders>
            <w:noWrap/>
            <w:vAlign w:val="center"/>
          </w:tcPr>
          <w:p w14:paraId="5935FADB" w14:textId="67B3B3F1" w:rsidR="007F1511" w:rsidRPr="007F1511" w:rsidRDefault="007F1511" w:rsidP="007F1511">
            <w:pPr>
              <w:pStyle w:val="TableCell10-Centered"/>
              <w:rPr>
                <w:rFonts w:cstheme="minorHAnsi"/>
                <w:szCs w:val="20"/>
              </w:rPr>
            </w:pPr>
            <w:r w:rsidRPr="007F151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06E59873" w14:textId="6661F237" w:rsidR="007F1511" w:rsidRPr="007F1511" w:rsidRDefault="007F1511" w:rsidP="007F1511">
            <w:pPr>
              <w:pStyle w:val="TableCell10-Centered"/>
              <w:rPr>
                <w:rFonts w:cstheme="minorHAnsi"/>
                <w:szCs w:val="20"/>
              </w:rPr>
            </w:pPr>
            <w:r w:rsidRPr="007F1511">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3116350B" w14:textId="6920C235"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BFDA27D" w14:textId="3024828F" w:rsidR="007F1511" w:rsidRPr="007F1511" w:rsidRDefault="007F1511" w:rsidP="007F1511">
            <w:pPr>
              <w:pStyle w:val="TableCell10-Centered"/>
              <w:rPr>
                <w:rFonts w:cstheme="minorHAnsi"/>
                <w:szCs w:val="20"/>
              </w:rPr>
            </w:pPr>
            <w:r w:rsidRPr="007F1511">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0C4F77CB" w14:textId="0355D17E" w:rsidR="007F1511" w:rsidRPr="007F1511" w:rsidRDefault="007F1511" w:rsidP="007F1511">
            <w:pPr>
              <w:pStyle w:val="TableCell10-Centered"/>
              <w:rPr>
                <w:rFonts w:cstheme="minorHAnsi"/>
                <w:szCs w:val="20"/>
              </w:rPr>
            </w:pPr>
            <w:r w:rsidRPr="007F1511">
              <w:rPr>
                <w:rFonts w:cstheme="minorHAnsi"/>
                <w:szCs w:val="20"/>
              </w:rPr>
              <w:t>4</w:t>
            </w:r>
          </w:p>
        </w:tc>
        <w:tc>
          <w:tcPr>
            <w:tcW w:w="555" w:type="pct"/>
            <w:tcBorders>
              <w:top w:val="single" w:sz="4" w:space="0" w:color="auto"/>
              <w:left w:val="nil"/>
              <w:bottom w:val="single" w:sz="4" w:space="0" w:color="auto"/>
              <w:right w:val="single" w:sz="4" w:space="0" w:color="auto"/>
            </w:tcBorders>
            <w:vAlign w:val="center"/>
          </w:tcPr>
          <w:p w14:paraId="5FB36D2D" w14:textId="7D503AE1" w:rsidR="007F1511" w:rsidRPr="007F1511" w:rsidRDefault="007F1511" w:rsidP="007F1511">
            <w:pPr>
              <w:pStyle w:val="TableCell10-Centered"/>
              <w:rPr>
                <w:rFonts w:cstheme="minorHAnsi"/>
                <w:szCs w:val="20"/>
              </w:rPr>
            </w:pPr>
            <w:r w:rsidRPr="007F1511">
              <w:rPr>
                <w:rFonts w:cstheme="minorHAnsi"/>
                <w:szCs w:val="20"/>
              </w:rPr>
              <w:t>0.0139</w:t>
            </w:r>
          </w:p>
        </w:tc>
      </w:tr>
      <w:tr w:rsidR="007F1511" w:rsidRPr="000755E6" w14:paraId="7279C474"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2665B97" w14:textId="0F69D6C5" w:rsidR="007F1511" w:rsidRPr="000755E6" w:rsidRDefault="007F1511" w:rsidP="007F1511">
            <w:pPr>
              <w:pStyle w:val="TableCell10-Left"/>
            </w:pPr>
            <w:r w:rsidRPr="007F1511">
              <w:t>BROKEN (2+ PIECES) : BROKEN (2+ PIECES)</w:t>
            </w:r>
          </w:p>
        </w:tc>
        <w:tc>
          <w:tcPr>
            <w:tcW w:w="1002" w:type="pct"/>
            <w:tcBorders>
              <w:top w:val="single" w:sz="4" w:space="0" w:color="auto"/>
              <w:left w:val="single" w:sz="4" w:space="0" w:color="auto"/>
              <w:bottom w:val="single" w:sz="4" w:space="0" w:color="auto"/>
              <w:right w:val="single" w:sz="4" w:space="0" w:color="auto"/>
            </w:tcBorders>
            <w:vAlign w:val="center"/>
          </w:tcPr>
          <w:p w14:paraId="1BD47684" w14:textId="6A60F2D8" w:rsidR="007F1511" w:rsidRPr="007F1511" w:rsidRDefault="007F1511" w:rsidP="007F1511">
            <w:pPr>
              <w:pStyle w:val="TableCell10-Centered"/>
              <w:rPr>
                <w:rFonts w:cstheme="minorHAnsi"/>
                <w:szCs w:val="20"/>
              </w:rPr>
            </w:pPr>
            <w:r w:rsidRPr="007F1511">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40D36472" w14:textId="245139EA" w:rsidR="007F1511" w:rsidRPr="007F1511" w:rsidRDefault="007F1511" w:rsidP="007F1511">
            <w:pPr>
              <w:pStyle w:val="TableCell10-Centered"/>
              <w:rPr>
                <w:rFonts w:cstheme="minorHAnsi"/>
                <w:szCs w:val="20"/>
              </w:rPr>
            </w:pPr>
            <w:r w:rsidRPr="007F151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08C12FA0" w14:textId="58CCED8A" w:rsidR="007F1511" w:rsidRPr="007F1511" w:rsidRDefault="007F1511" w:rsidP="007F1511">
            <w:pPr>
              <w:pStyle w:val="TableCell10-Centered"/>
              <w:rPr>
                <w:rFonts w:cstheme="minorHAnsi"/>
                <w:szCs w:val="20"/>
              </w:rPr>
            </w:pPr>
            <w:r w:rsidRPr="007F1511">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764CC82A" w14:textId="14721B77" w:rsidR="007F1511" w:rsidRPr="007F1511" w:rsidRDefault="007F1511" w:rsidP="007F1511">
            <w:pPr>
              <w:pStyle w:val="TableCell10-Centered"/>
              <w:rPr>
                <w:rFonts w:cstheme="minorHAnsi"/>
                <w:szCs w:val="20"/>
              </w:rPr>
            </w:pPr>
            <w:r w:rsidRPr="007F1511">
              <w:rPr>
                <w:rFonts w:cstheme="minorHAnsi"/>
                <w:szCs w:val="20"/>
              </w:rPr>
              <w:t>2</w:t>
            </w:r>
          </w:p>
        </w:tc>
        <w:tc>
          <w:tcPr>
            <w:tcW w:w="417" w:type="pct"/>
            <w:tcBorders>
              <w:top w:val="single" w:sz="4" w:space="0" w:color="auto"/>
              <w:left w:val="single" w:sz="4" w:space="0" w:color="auto"/>
              <w:bottom w:val="single" w:sz="4" w:space="0" w:color="auto"/>
              <w:right w:val="single" w:sz="4" w:space="0" w:color="auto"/>
            </w:tcBorders>
            <w:vAlign w:val="center"/>
          </w:tcPr>
          <w:p w14:paraId="7AA7F88D" w14:textId="3F8E0D11" w:rsidR="007F1511" w:rsidRPr="007F1511" w:rsidRDefault="007F1511" w:rsidP="007F1511">
            <w:pPr>
              <w:pStyle w:val="TableCell10-Centered"/>
              <w:rPr>
                <w:rFonts w:cstheme="minorHAnsi"/>
                <w:szCs w:val="20"/>
              </w:rPr>
            </w:pPr>
            <w:r w:rsidRPr="007F1511">
              <w:rPr>
                <w:rFonts w:cstheme="minorHAnsi"/>
                <w:szCs w:val="20"/>
              </w:rPr>
              <w:t>0.0289</w:t>
            </w:r>
          </w:p>
        </w:tc>
        <w:tc>
          <w:tcPr>
            <w:tcW w:w="451" w:type="pct"/>
            <w:tcBorders>
              <w:top w:val="single" w:sz="4" w:space="0" w:color="auto"/>
              <w:left w:val="single" w:sz="4" w:space="0" w:color="auto"/>
              <w:bottom w:val="single" w:sz="4" w:space="0" w:color="auto"/>
              <w:right w:val="single" w:sz="4" w:space="0" w:color="auto"/>
            </w:tcBorders>
            <w:vAlign w:val="center"/>
          </w:tcPr>
          <w:p w14:paraId="18F73ED3" w14:textId="6CA81B6D" w:rsidR="007F1511" w:rsidRPr="007F1511" w:rsidRDefault="007F1511" w:rsidP="007F1511">
            <w:pPr>
              <w:pStyle w:val="TableCell10-Centered"/>
              <w:rPr>
                <w:rFonts w:cstheme="minorHAnsi"/>
                <w:szCs w:val="20"/>
              </w:rPr>
            </w:pPr>
            <w:r w:rsidRPr="007F1511">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6031D308" w14:textId="5053A697" w:rsidR="007F1511" w:rsidRPr="007F1511" w:rsidRDefault="007F1511" w:rsidP="007F1511">
            <w:pPr>
              <w:pStyle w:val="TableCell10-Centered"/>
              <w:rPr>
                <w:rFonts w:cstheme="minorHAnsi"/>
                <w:szCs w:val="20"/>
              </w:rPr>
            </w:pPr>
            <w:r w:rsidRPr="007F1511">
              <w:rPr>
                <w:rFonts w:cstheme="minorHAnsi"/>
                <w:szCs w:val="20"/>
              </w:rPr>
              <w:t>0.0069</w:t>
            </w:r>
          </w:p>
        </w:tc>
      </w:tr>
      <w:tr w:rsidR="007F1511" w:rsidRPr="000755E6" w14:paraId="73BBD181"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51852B83" w14:textId="5D38C26E" w:rsidR="007F1511" w:rsidRPr="000755E6" w:rsidRDefault="007F1511" w:rsidP="007F1511">
            <w:pPr>
              <w:pStyle w:val="TableCell10-Left"/>
            </w:pPr>
            <w:r w:rsidRPr="007F1511">
              <w:t>VISUAL : DEFORMED/BENT</w:t>
            </w:r>
          </w:p>
        </w:tc>
        <w:tc>
          <w:tcPr>
            <w:tcW w:w="1002" w:type="pct"/>
            <w:tcBorders>
              <w:top w:val="single" w:sz="4" w:space="0" w:color="auto"/>
              <w:left w:val="single" w:sz="4" w:space="0" w:color="auto"/>
              <w:bottom w:val="single" w:sz="4" w:space="0" w:color="auto"/>
              <w:right w:val="single" w:sz="4" w:space="0" w:color="auto"/>
            </w:tcBorders>
            <w:vAlign w:val="center"/>
          </w:tcPr>
          <w:p w14:paraId="7CE3199B" w14:textId="6587D950" w:rsidR="007F1511" w:rsidRPr="007F1511" w:rsidRDefault="007F1511" w:rsidP="007F1511">
            <w:pPr>
              <w:pStyle w:val="TableCell10-Centered"/>
              <w:rPr>
                <w:rFonts w:cstheme="minorHAnsi"/>
                <w:szCs w:val="20"/>
              </w:rPr>
            </w:pPr>
            <w:r w:rsidRPr="007F1511">
              <w:rPr>
                <w:rFonts w:cstheme="minorHAnsi"/>
                <w:szCs w:val="20"/>
              </w:rPr>
              <w:t>Material Deformation (A0406)</w:t>
            </w:r>
          </w:p>
        </w:tc>
        <w:tc>
          <w:tcPr>
            <w:tcW w:w="384" w:type="pct"/>
            <w:tcBorders>
              <w:top w:val="single" w:sz="4" w:space="0" w:color="auto"/>
              <w:left w:val="single" w:sz="4" w:space="0" w:color="auto"/>
              <w:bottom w:val="single" w:sz="4" w:space="0" w:color="auto"/>
              <w:right w:val="single" w:sz="4" w:space="0" w:color="auto"/>
            </w:tcBorders>
            <w:noWrap/>
            <w:vAlign w:val="center"/>
          </w:tcPr>
          <w:p w14:paraId="2F5A380F" w14:textId="27A8CCB9" w:rsidR="007F1511" w:rsidRPr="007F1511" w:rsidRDefault="007F1511" w:rsidP="007F1511">
            <w:pPr>
              <w:pStyle w:val="TableCell10-Centered"/>
              <w:rPr>
                <w:rFonts w:cstheme="minorHAnsi"/>
                <w:szCs w:val="20"/>
              </w:rPr>
            </w:pPr>
            <w:r w:rsidRPr="007F151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33256EE4" w14:textId="48F86EBB" w:rsidR="007F1511" w:rsidRPr="007F1511" w:rsidRDefault="007F1511" w:rsidP="007F1511">
            <w:pPr>
              <w:pStyle w:val="TableCell10-Centered"/>
              <w:rPr>
                <w:rFonts w:cstheme="minorHAnsi"/>
                <w:szCs w:val="20"/>
              </w:rPr>
            </w:pPr>
            <w:r w:rsidRPr="007F1511">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3E1BF9B2" w14:textId="70FF3C5A"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246E579" w14:textId="35468D50" w:rsidR="007F1511" w:rsidRPr="007F1511" w:rsidRDefault="007F1511" w:rsidP="007F1511">
            <w:pPr>
              <w:pStyle w:val="TableCell10-Centered"/>
              <w:rPr>
                <w:rFonts w:cstheme="minorHAnsi"/>
                <w:szCs w:val="20"/>
              </w:rPr>
            </w:pPr>
            <w:r w:rsidRPr="007F1511">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04DE3B90" w14:textId="4DC3130F" w:rsidR="007F1511" w:rsidRPr="007F1511" w:rsidRDefault="007F1511" w:rsidP="007F1511">
            <w:pPr>
              <w:pStyle w:val="TableCell10-Centered"/>
              <w:rPr>
                <w:rFonts w:cstheme="minorHAnsi"/>
                <w:szCs w:val="20"/>
              </w:rPr>
            </w:pPr>
            <w:r w:rsidRPr="007F1511">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5C9FA64D" w14:textId="672314B0" w:rsidR="007F1511" w:rsidRPr="007F1511" w:rsidRDefault="007F1511" w:rsidP="007F1511">
            <w:pPr>
              <w:pStyle w:val="TableCell10-Centered"/>
              <w:rPr>
                <w:rFonts w:cstheme="minorHAnsi"/>
                <w:szCs w:val="20"/>
              </w:rPr>
            </w:pPr>
            <w:r w:rsidRPr="007F1511">
              <w:rPr>
                <w:rFonts w:cstheme="minorHAnsi"/>
                <w:szCs w:val="20"/>
              </w:rPr>
              <w:t>0.0069</w:t>
            </w:r>
          </w:p>
        </w:tc>
      </w:tr>
      <w:tr w:rsidR="007F1511" w:rsidRPr="000755E6" w14:paraId="5CE97D81"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284D254A" w14:textId="6C08193C" w:rsidR="007F1511" w:rsidRPr="000755E6" w:rsidRDefault="007F1511" w:rsidP="007F1511">
            <w:pPr>
              <w:pStyle w:val="TableCell10-Left"/>
            </w:pPr>
            <w:r w:rsidRPr="007F1511">
              <w:t>DEVICE INTERACTION (2+ DEVICES) : MISALIGNMENT</w:t>
            </w:r>
          </w:p>
        </w:tc>
        <w:tc>
          <w:tcPr>
            <w:tcW w:w="1002" w:type="pct"/>
            <w:tcBorders>
              <w:top w:val="single" w:sz="4" w:space="0" w:color="auto"/>
              <w:left w:val="single" w:sz="4" w:space="0" w:color="auto"/>
              <w:bottom w:val="single" w:sz="4" w:space="0" w:color="auto"/>
              <w:right w:val="single" w:sz="4" w:space="0" w:color="auto"/>
            </w:tcBorders>
            <w:vAlign w:val="center"/>
          </w:tcPr>
          <w:p w14:paraId="329C5AFB" w14:textId="0DBD0D15" w:rsidR="007F1511" w:rsidRPr="007F1511" w:rsidRDefault="007F1511" w:rsidP="007F1511">
            <w:pPr>
              <w:pStyle w:val="TableCell10-Centered"/>
              <w:rPr>
                <w:rFonts w:cstheme="minorHAnsi"/>
                <w:szCs w:val="20"/>
              </w:rPr>
            </w:pPr>
            <w:r w:rsidRPr="007F1511">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335B1385" w14:textId="28ABA2E4" w:rsidR="007F1511" w:rsidRPr="007F1511" w:rsidRDefault="007F1511" w:rsidP="007F1511">
            <w:pPr>
              <w:pStyle w:val="TableCell10-Centered"/>
              <w:rPr>
                <w:rFonts w:cstheme="minorHAnsi"/>
                <w:szCs w:val="20"/>
              </w:rPr>
            </w:pPr>
            <w:r w:rsidRPr="007F151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4808A1F8" w14:textId="4FA9E6E1" w:rsidR="007F1511" w:rsidRPr="007F1511" w:rsidRDefault="007F1511" w:rsidP="007F1511">
            <w:pPr>
              <w:pStyle w:val="TableCell10-Centered"/>
              <w:rPr>
                <w:rFonts w:cstheme="minorHAnsi"/>
                <w:szCs w:val="20"/>
              </w:rPr>
            </w:pPr>
            <w:r w:rsidRPr="007F1511">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0E3A79F8" w14:textId="7629DA94"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465CE85" w14:textId="5D70591D" w:rsidR="007F1511" w:rsidRPr="007F1511" w:rsidRDefault="007F1511" w:rsidP="007F1511">
            <w:pPr>
              <w:pStyle w:val="TableCell10-Centered"/>
              <w:rPr>
                <w:rFonts w:cstheme="minorHAnsi"/>
                <w:szCs w:val="20"/>
              </w:rPr>
            </w:pPr>
            <w:r w:rsidRPr="007F1511">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00B0C3B3" w14:textId="01CBE666" w:rsidR="007F1511" w:rsidRPr="007F1511" w:rsidRDefault="007F1511" w:rsidP="007F1511">
            <w:pPr>
              <w:pStyle w:val="TableCell10-Centered"/>
              <w:rPr>
                <w:rFonts w:cstheme="minorHAnsi"/>
                <w:szCs w:val="20"/>
              </w:rPr>
            </w:pPr>
            <w:r w:rsidRPr="007F1511">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1850556A" w14:textId="1C6D7092"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04BEA33B"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02B4ADBF" w14:textId="29795F7C" w:rsidR="007F1511" w:rsidRPr="000755E6" w:rsidRDefault="007F1511" w:rsidP="007F1511">
            <w:pPr>
              <w:pStyle w:val="TableCell10-Left"/>
            </w:pPr>
            <w:r w:rsidRPr="007F1511">
              <w:t>USAGE : IMPROPER IMPLANT SELECTION</w:t>
            </w:r>
          </w:p>
        </w:tc>
        <w:tc>
          <w:tcPr>
            <w:tcW w:w="1002" w:type="pct"/>
            <w:tcBorders>
              <w:top w:val="single" w:sz="4" w:space="0" w:color="auto"/>
              <w:left w:val="single" w:sz="4" w:space="0" w:color="auto"/>
              <w:bottom w:val="single" w:sz="4" w:space="0" w:color="auto"/>
              <w:right w:val="single" w:sz="4" w:space="0" w:color="auto"/>
            </w:tcBorders>
            <w:vAlign w:val="center"/>
          </w:tcPr>
          <w:p w14:paraId="687A3BE5" w14:textId="3050E464" w:rsidR="007F1511" w:rsidRPr="007F1511" w:rsidRDefault="007F1511" w:rsidP="007F1511">
            <w:pPr>
              <w:pStyle w:val="TableCell10-Centered"/>
              <w:rPr>
                <w:rFonts w:cstheme="minorHAnsi"/>
                <w:szCs w:val="20"/>
              </w:rPr>
            </w:pPr>
            <w:r w:rsidRPr="007F1511">
              <w:rPr>
                <w:rFonts w:cstheme="minorHAnsi"/>
                <w:szCs w:val="20"/>
              </w:rPr>
              <w:t>Use Of Device Problem (A23)</w:t>
            </w:r>
          </w:p>
        </w:tc>
        <w:tc>
          <w:tcPr>
            <w:tcW w:w="384" w:type="pct"/>
            <w:tcBorders>
              <w:top w:val="single" w:sz="4" w:space="0" w:color="auto"/>
              <w:left w:val="single" w:sz="4" w:space="0" w:color="auto"/>
              <w:bottom w:val="single" w:sz="4" w:space="0" w:color="auto"/>
              <w:right w:val="single" w:sz="4" w:space="0" w:color="auto"/>
            </w:tcBorders>
            <w:noWrap/>
            <w:vAlign w:val="center"/>
          </w:tcPr>
          <w:p w14:paraId="3458B349" w14:textId="2A569E71" w:rsidR="007F1511" w:rsidRPr="007F1511" w:rsidRDefault="007F1511" w:rsidP="007F1511">
            <w:pPr>
              <w:pStyle w:val="TableCell10-Centered"/>
              <w:rPr>
                <w:rFonts w:cstheme="minorHAnsi"/>
                <w:szCs w:val="20"/>
              </w:rPr>
            </w:pPr>
            <w:r w:rsidRPr="007F151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49E2C1FF" w14:textId="7903CB3A" w:rsidR="007F1511" w:rsidRPr="007F1511" w:rsidRDefault="007F1511" w:rsidP="007F1511">
            <w:pPr>
              <w:pStyle w:val="TableCell10-Centered"/>
              <w:rPr>
                <w:rFonts w:cstheme="minorHAnsi"/>
                <w:szCs w:val="20"/>
              </w:rPr>
            </w:pPr>
            <w:r w:rsidRPr="007F1511">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1B39429C" w14:textId="728B2BBE"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EBD0E85" w14:textId="720F649B" w:rsidR="007F1511" w:rsidRPr="007F1511" w:rsidRDefault="007F1511" w:rsidP="007F1511">
            <w:pPr>
              <w:pStyle w:val="TableCell10-Centered"/>
              <w:rPr>
                <w:rFonts w:cstheme="minorHAnsi"/>
                <w:szCs w:val="20"/>
              </w:rPr>
            </w:pPr>
            <w:r w:rsidRPr="007F1511">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35E2F8D5" w14:textId="651A4FA4" w:rsidR="007F1511" w:rsidRPr="007F1511" w:rsidRDefault="007F1511" w:rsidP="007F1511">
            <w:pPr>
              <w:pStyle w:val="TableCell10-Centered"/>
              <w:rPr>
                <w:rFonts w:cstheme="minorHAnsi"/>
                <w:szCs w:val="20"/>
              </w:rPr>
            </w:pPr>
            <w:r w:rsidRPr="007F1511">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5F70C83D" w14:textId="4AFF772E"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2321D5BE"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6C82868E" w14:textId="44E71A28" w:rsidR="007F1511" w:rsidRPr="000755E6" w:rsidRDefault="007F1511" w:rsidP="007F1511">
            <w:pPr>
              <w:pStyle w:val="TableCell10-Left"/>
            </w:pPr>
            <w:r w:rsidRPr="007F1511">
              <w:t>USAGE : USE ERROR/MISUSE</w:t>
            </w:r>
          </w:p>
        </w:tc>
        <w:tc>
          <w:tcPr>
            <w:tcW w:w="1002" w:type="pct"/>
            <w:tcBorders>
              <w:top w:val="single" w:sz="4" w:space="0" w:color="auto"/>
              <w:left w:val="single" w:sz="4" w:space="0" w:color="auto"/>
              <w:bottom w:val="single" w:sz="4" w:space="0" w:color="auto"/>
              <w:right w:val="single" w:sz="4" w:space="0" w:color="auto"/>
            </w:tcBorders>
            <w:vAlign w:val="center"/>
          </w:tcPr>
          <w:p w14:paraId="6670DFC2" w14:textId="70E33D8E" w:rsidR="007F1511" w:rsidRPr="007F1511" w:rsidRDefault="007F1511" w:rsidP="007F1511">
            <w:pPr>
              <w:pStyle w:val="TableCell10-Centered"/>
              <w:rPr>
                <w:rFonts w:cstheme="minorHAnsi"/>
                <w:szCs w:val="20"/>
              </w:rPr>
            </w:pPr>
            <w:r w:rsidRPr="007F1511">
              <w:rPr>
                <w:rFonts w:cstheme="minorHAnsi"/>
                <w:szCs w:val="20"/>
              </w:rPr>
              <w:t>Improper Or Incorrect Procedure Or Method (A2303)</w:t>
            </w:r>
          </w:p>
        </w:tc>
        <w:tc>
          <w:tcPr>
            <w:tcW w:w="384" w:type="pct"/>
            <w:tcBorders>
              <w:top w:val="single" w:sz="4" w:space="0" w:color="auto"/>
              <w:left w:val="single" w:sz="4" w:space="0" w:color="auto"/>
              <w:bottom w:val="single" w:sz="4" w:space="0" w:color="auto"/>
              <w:right w:val="single" w:sz="4" w:space="0" w:color="auto"/>
            </w:tcBorders>
            <w:noWrap/>
            <w:vAlign w:val="center"/>
          </w:tcPr>
          <w:p w14:paraId="1344FE28" w14:textId="58BD664C" w:rsidR="007F1511" w:rsidRPr="007F1511" w:rsidRDefault="007F1511" w:rsidP="007F1511">
            <w:pPr>
              <w:pStyle w:val="TableCell10-Centered"/>
              <w:rPr>
                <w:rFonts w:cstheme="minorHAnsi"/>
                <w:szCs w:val="20"/>
              </w:rPr>
            </w:pPr>
            <w:r w:rsidRPr="007F151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58D6EE7D" w14:textId="71C72BC6" w:rsidR="007F1511" w:rsidRPr="007F1511" w:rsidRDefault="007F1511" w:rsidP="007F1511">
            <w:pPr>
              <w:pStyle w:val="TableCell10-Centered"/>
              <w:rPr>
                <w:rFonts w:cstheme="minorHAnsi"/>
                <w:szCs w:val="20"/>
              </w:rPr>
            </w:pPr>
            <w:r w:rsidRPr="007F1511">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488826D3" w14:textId="290E34A8"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A463855" w14:textId="448D8546" w:rsidR="007F1511" w:rsidRPr="007F1511" w:rsidRDefault="007F1511" w:rsidP="007F1511">
            <w:pPr>
              <w:pStyle w:val="TableCell10-Centered"/>
              <w:rPr>
                <w:rFonts w:cstheme="minorHAnsi"/>
                <w:szCs w:val="20"/>
              </w:rPr>
            </w:pPr>
            <w:r w:rsidRPr="007F1511">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2EBD9E3" w14:textId="1CFAF1E6" w:rsidR="007F1511" w:rsidRPr="007F1511" w:rsidRDefault="007F1511" w:rsidP="007F1511">
            <w:pPr>
              <w:pStyle w:val="TableCell10-Centered"/>
              <w:rPr>
                <w:rFonts w:cstheme="minorHAnsi"/>
                <w:szCs w:val="20"/>
              </w:rPr>
            </w:pPr>
            <w:r w:rsidRPr="007F1511">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0D12BE79" w14:textId="2495978C"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1E90CA04"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C601EF7" w14:textId="77777777" w:rsidR="007F1511" w:rsidRPr="000755E6" w:rsidRDefault="007F1511" w:rsidP="007F1511">
            <w:pPr>
              <w:pStyle w:val="TableHeader10-Left"/>
            </w:pPr>
            <w:r w:rsidRPr="002E1989">
              <w:t>11 – Recon Screw for Medullary Nail</w:t>
            </w:r>
          </w:p>
        </w:tc>
      </w:tr>
      <w:tr w:rsidR="00932DF1" w:rsidRPr="000755E6" w14:paraId="445ADB32"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3A2CA0E" w14:textId="2FF49AEC" w:rsidR="00932DF1" w:rsidRPr="000755E6" w:rsidRDefault="00932DF1" w:rsidP="00932DF1">
            <w:pPr>
              <w:pStyle w:val="TableCell10-Left"/>
            </w:pPr>
            <w:r w:rsidRPr="00932DF1">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072E4352" w14:textId="55E82C7F" w:rsidR="00932DF1" w:rsidRPr="00932DF1" w:rsidRDefault="00932DF1" w:rsidP="00932DF1">
            <w:pPr>
              <w:pStyle w:val="TableCell10-Centered"/>
              <w:rPr>
                <w:rFonts w:cstheme="minorHAnsi"/>
                <w:szCs w:val="20"/>
              </w:rPr>
            </w:pPr>
            <w:r w:rsidRPr="00932DF1">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14D9582A" w14:textId="46FFD908" w:rsidR="00932DF1" w:rsidRPr="00932DF1" w:rsidRDefault="00932DF1" w:rsidP="00932DF1">
            <w:pPr>
              <w:pStyle w:val="TableCell10-Centered"/>
              <w:rPr>
                <w:rFonts w:cstheme="minorHAnsi"/>
                <w:szCs w:val="20"/>
              </w:rPr>
            </w:pPr>
            <w:r w:rsidRPr="00932DF1">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7117FFA6" w14:textId="6035DA07" w:rsidR="00932DF1" w:rsidRPr="00932DF1" w:rsidRDefault="00932DF1" w:rsidP="00932DF1">
            <w:pPr>
              <w:pStyle w:val="TableCell10-Centered"/>
              <w:rPr>
                <w:rFonts w:cstheme="minorHAnsi"/>
                <w:szCs w:val="20"/>
              </w:rPr>
            </w:pPr>
            <w:r w:rsidRPr="00932DF1">
              <w:rPr>
                <w:rFonts w:cstheme="minorHAnsi"/>
                <w:szCs w:val="20"/>
              </w:rPr>
              <w:t>N/A</w:t>
            </w:r>
          </w:p>
        </w:tc>
        <w:tc>
          <w:tcPr>
            <w:tcW w:w="236" w:type="pct"/>
            <w:tcBorders>
              <w:top w:val="single" w:sz="4" w:space="0" w:color="auto"/>
              <w:left w:val="nil"/>
              <w:bottom w:val="single" w:sz="4" w:space="0" w:color="auto"/>
              <w:right w:val="single" w:sz="4" w:space="0" w:color="auto"/>
            </w:tcBorders>
            <w:vAlign w:val="center"/>
          </w:tcPr>
          <w:p w14:paraId="40B76C94" w14:textId="0CFA1B62" w:rsidR="00932DF1" w:rsidRPr="00932DF1" w:rsidRDefault="00932DF1" w:rsidP="00932DF1">
            <w:pPr>
              <w:pStyle w:val="TableCell10-Centered"/>
              <w:rPr>
                <w:rFonts w:cstheme="minorHAnsi"/>
                <w:szCs w:val="20"/>
              </w:rPr>
            </w:pPr>
            <w:r w:rsidRPr="00932DF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7CD4B8C" w14:textId="491C526B" w:rsidR="00932DF1" w:rsidRPr="00932DF1" w:rsidRDefault="00932DF1" w:rsidP="00932DF1">
            <w:pPr>
              <w:pStyle w:val="TableCell10-Centered"/>
              <w:rPr>
                <w:rFonts w:cstheme="minorHAnsi"/>
                <w:szCs w:val="20"/>
              </w:rPr>
            </w:pPr>
            <w:r w:rsidRPr="00932DF1">
              <w:rPr>
                <w:rFonts w:cstheme="minorHAnsi"/>
                <w:szCs w:val="20"/>
              </w:rPr>
              <w:t>0.3546</w:t>
            </w:r>
          </w:p>
        </w:tc>
        <w:tc>
          <w:tcPr>
            <w:tcW w:w="451" w:type="pct"/>
            <w:tcBorders>
              <w:top w:val="single" w:sz="4" w:space="0" w:color="auto"/>
              <w:left w:val="single" w:sz="4" w:space="0" w:color="auto"/>
              <w:bottom w:val="single" w:sz="4" w:space="0" w:color="auto"/>
              <w:right w:val="single" w:sz="4" w:space="0" w:color="auto"/>
            </w:tcBorders>
            <w:vAlign w:val="center"/>
          </w:tcPr>
          <w:p w14:paraId="79D81545" w14:textId="00509773" w:rsidR="00932DF1" w:rsidRPr="00932DF1" w:rsidRDefault="00932DF1" w:rsidP="00932DF1">
            <w:pPr>
              <w:pStyle w:val="TableCell10-Centered"/>
              <w:rPr>
                <w:rFonts w:cstheme="minorHAnsi"/>
                <w:szCs w:val="20"/>
              </w:rPr>
            </w:pPr>
            <w:r w:rsidRPr="00932DF1">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71B4E8FB" w14:textId="3A6905C4" w:rsidR="00932DF1" w:rsidRPr="00932DF1" w:rsidRDefault="00932DF1" w:rsidP="00932DF1">
            <w:pPr>
              <w:pStyle w:val="TableCell10-Centered"/>
              <w:rPr>
                <w:rFonts w:cstheme="minorHAnsi"/>
                <w:szCs w:val="20"/>
              </w:rPr>
            </w:pPr>
            <w:r w:rsidRPr="00932DF1">
              <w:rPr>
                <w:rFonts w:cstheme="minorHAnsi"/>
                <w:szCs w:val="20"/>
              </w:rPr>
              <w:t>0.3546</w:t>
            </w:r>
          </w:p>
        </w:tc>
      </w:tr>
      <w:tr w:rsidR="00932DF1" w:rsidRPr="000755E6" w14:paraId="645C151C"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C2436EF" w14:textId="77777777" w:rsidR="00932DF1" w:rsidRPr="000755E6" w:rsidRDefault="00932DF1" w:rsidP="00932DF1">
            <w:pPr>
              <w:pStyle w:val="TableHeader10-Left"/>
            </w:pPr>
            <w:r w:rsidRPr="002E1989">
              <w:t>12 – End Cap for Femoral Recon Nail</w:t>
            </w:r>
          </w:p>
        </w:tc>
      </w:tr>
      <w:tr w:rsidR="00932DF1" w:rsidRPr="000755E6" w14:paraId="146B389B" w14:textId="77777777" w:rsidTr="00932DF1">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48D4526F" w14:textId="2A222AFC" w:rsidR="00932DF1" w:rsidRPr="000755E6" w:rsidRDefault="00932DF1" w:rsidP="00932DF1">
            <w:pPr>
              <w:pStyle w:val="TableCell10-Left"/>
            </w:pPr>
            <w:r w:rsidRPr="00932DF1">
              <w:t>No serious incidents reported.</w:t>
            </w:r>
          </w:p>
        </w:tc>
      </w:tr>
      <w:tr w:rsidR="00932DF1" w:rsidRPr="000755E6" w14:paraId="63FCF359"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AC1483B" w14:textId="77777777" w:rsidR="00932DF1" w:rsidRPr="000755E6" w:rsidRDefault="00932DF1" w:rsidP="00932DF1">
            <w:pPr>
              <w:pStyle w:val="TableHeader10-Left"/>
            </w:pPr>
            <w:r w:rsidRPr="002E1989">
              <w:t>13 – RFN-ADVANCED Femoral Nail</w:t>
            </w:r>
          </w:p>
        </w:tc>
      </w:tr>
      <w:tr w:rsidR="00214AE0" w:rsidRPr="000755E6" w14:paraId="4F68578E"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7A10772B" w14:textId="3A3F8D34" w:rsidR="00214AE0" w:rsidRPr="000755E6" w:rsidRDefault="00214AE0" w:rsidP="00214AE0">
            <w:pPr>
              <w:pStyle w:val="TableCell10-Left"/>
            </w:pPr>
            <w:r w:rsidRPr="00214AE0">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64B8A4A8" w14:textId="3318D078" w:rsidR="00214AE0" w:rsidRPr="00214AE0" w:rsidRDefault="00214AE0" w:rsidP="00214AE0">
            <w:pPr>
              <w:pStyle w:val="TableCell10-Centered"/>
              <w:rPr>
                <w:rFonts w:cstheme="minorHAnsi"/>
                <w:szCs w:val="20"/>
              </w:rPr>
            </w:pPr>
            <w:r w:rsidRPr="00214AE0">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1A919A93" w14:textId="5A02577F" w:rsidR="00214AE0" w:rsidRPr="00214AE0" w:rsidRDefault="00214AE0" w:rsidP="00214AE0">
            <w:pPr>
              <w:pStyle w:val="TableCell10-Centered"/>
              <w:rPr>
                <w:rFonts w:cstheme="minorHAnsi"/>
                <w:szCs w:val="20"/>
              </w:rPr>
            </w:pPr>
            <w:r w:rsidRPr="00214AE0">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5EE3AF33" w14:textId="54386E8F" w:rsidR="00214AE0" w:rsidRPr="00214AE0" w:rsidRDefault="00214AE0" w:rsidP="00214AE0">
            <w:pPr>
              <w:pStyle w:val="TableCell10-Centered"/>
              <w:rPr>
                <w:rFonts w:cstheme="minorHAnsi"/>
                <w:szCs w:val="20"/>
              </w:rPr>
            </w:pPr>
            <w:r w:rsidRPr="00214AE0">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5FC52166" w14:textId="0041345E" w:rsidR="00214AE0" w:rsidRPr="00214AE0" w:rsidRDefault="00214AE0" w:rsidP="00214AE0">
            <w:pPr>
              <w:pStyle w:val="TableCell10-Centered"/>
              <w:rPr>
                <w:rFonts w:cstheme="minorHAnsi"/>
                <w:szCs w:val="20"/>
              </w:rPr>
            </w:pPr>
            <w:r w:rsidRPr="00214AE0">
              <w:rPr>
                <w:rFonts w:cstheme="minorHAnsi"/>
                <w:szCs w:val="20"/>
              </w:rPr>
              <w:t>6</w:t>
            </w:r>
          </w:p>
        </w:tc>
        <w:tc>
          <w:tcPr>
            <w:tcW w:w="417" w:type="pct"/>
            <w:tcBorders>
              <w:top w:val="single" w:sz="4" w:space="0" w:color="auto"/>
              <w:left w:val="single" w:sz="4" w:space="0" w:color="auto"/>
              <w:bottom w:val="single" w:sz="4" w:space="0" w:color="auto"/>
              <w:right w:val="single" w:sz="4" w:space="0" w:color="auto"/>
            </w:tcBorders>
            <w:vAlign w:val="center"/>
          </w:tcPr>
          <w:p w14:paraId="289F3925" w14:textId="39FB2BBF" w:rsidR="00214AE0" w:rsidRPr="00214AE0" w:rsidRDefault="00214AE0" w:rsidP="00214AE0">
            <w:pPr>
              <w:pStyle w:val="TableCell10-Centered"/>
              <w:rPr>
                <w:rFonts w:cstheme="minorHAnsi"/>
                <w:szCs w:val="20"/>
              </w:rPr>
            </w:pPr>
            <w:r w:rsidRPr="00214AE0">
              <w:rPr>
                <w:rFonts w:cstheme="minorHAnsi"/>
                <w:szCs w:val="20"/>
              </w:rPr>
              <w:t>0.0657</w:t>
            </w:r>
          </w:p>
        </w:tc>
        <w:tc>
          <w:tcPr>
            <w:tcW w:w="451" w:type="pct"/>
            <w:tcBorders>
              <w:top w:val="single" w:sz="4" w:space="0" w:color="auto"/>
              <w:left w:val="single" w:sz="4" w:space="0" w:color="auto"/>
              <w:bottom w:val="single" w:sz="4" w:space="0" w:color="auto"/>
              <w:right w:val="single" w:sz="4" w:space="0" w:color="auto"/>
            </w:tcBorders>
            <w:vAlign w:val="center"/>
          </w:tcPr>
          <w:p w14:paraId="7F601A47" w14:textId="0F9C4CB1" w:rsidR="00214AE0" w:rsidRPr="00214AE0" w:rsidRDefault="00214AE0" w:rsidP="00214AE0">
            <w:pPr>
              <w:pStyle w:val="TableCell10-Centered"/>
              <w:rPr>
                <w:rFonts w:cstheme="minorHAnsi"/>
                <w:szCs w:val="20"/>
              </w:rPr>
            </w:pPr>
            <w:r w:rsidRPr="00214AE0">
              <w:rPr>
                <w:rFonts w:cstheme="minorHAnsi"/>
                <w:szCs w:val="20"/>
              </w:rPr>
              <w:t>6</w:t>
            </w:r>
          </w:p>
        </w:tc>
        <w:tc>
          <w:tcPr>
            <w:tcW w:w="555" w:type="pct"/>
            <w:tcBorders>
              <w:top w:val="single" w:sz="4" w:space="0" w:color="auto"/>
              <w:left w:val="nil"/>
              <w:bottom w:val="single" w:sz="4" w:space="0" w:color="auto"/>
              <w:right w:val="single" w:sz="4" w:space="0" w:color="auto"/>
            </w:tcBorders>
            <w:vAlign w:val="center"/>
          </w:tcPr>
          <w:p w14:paraId="24DD0DD5" w14:textId="5DB2B3AF" w:rsidR="00214AE0" w:rsidRPr="00214AE0" w:rsidRDefault="00214AE0" w:rsidP="00214AE0">
            <w:pPr>
              <w:pStyle w:val="TableCell10-Centered"/>
              <w:rPr>
                <w:rFonts w:cstheme="minorHAnsi"/>
                <w:szCs w:val="20"/>
              </w:rPr>
            </w:pPr>
            <w:r w:rsidRPr="00214AE0">
              <w:rPr>
                <w:rFonts w:cstheme="minorHAnsi"/>
                <w:szCs w:val="20"/>
              </w:rPr>
              <w:t>0.0527</w:t>
            </w:r>
          </w:p>
        </w:tc>
      </w:tr>
      <w:tr w:rsidR="00214AE0" w:rsidRPr="000755E6" w14:paraId="418CB0CF"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70F3BEBF" w14:textId="24386A87" w:rsidR="00214AE0" w:rsidRPr="000755E6" w:rsidRDefault="00214AE0" w:rsidP="00214AE0">
            <w:pPr>
              <w:pStyle w:val="TableCell10-Left"/>
            </w:pPr>
            <w:r w:rsidRPr="00214AE0">
              <w:t>FUNCTIONAL : MIGRATION/BACKOUT/PULL-OUT</w:t>
            </w:r>
          </w:p>
        </w:tc>
        <w:tc>
          <w:tcPr>
            <w:tcW w:w="1002" w:type="pct"/>
            <w:tcBorders>
              <w:top w:val="single" w:sz="4" w:space="0" w:color="auto"/>
              <w:left w:val="single" w:sz="4" w:space="0" w:color="auto"/>
              <w:bottom w:val="single" w:sz="4" w:space="0" w:color="auto"/>
              <w:right w:val="single" w:sz="4" w:space="0" w:color="auto"/>
            </w:tcBorders>
            <w:vAlign w:val="center"/>
          </w:tcPr>
          <w:p w14:paraId="51E98F42" w14:textId="235B87E6" w:rsidR="00214AE0" w:rsidRPr="00214AE0" w:rsidRDefault="00214AE0" w:rsidP="00214AE0">
            <w:pPr>
              <w:pStyle w:val="TableCell10-Centered"/>
              <w:rPr>
                <w:rFonts w:cstheme="minorHAnsi"/>
                <w:szCs w:val="20"/>
              </w:rPr>
            </w:pPr>
            <w:r w:rsidRPr="00214AE0">
              <w:rPr>
                <w:rFonts w:cstheme="minorHAnsi"/>
                <w:szCs w:val="20"/>
              </w:rPr>
              <w:t>Migration (A010402)</w:t>
            </w:r>
          </w:p>
        </w:tc>
        <w:tc>
          <w:tcPr>
            <w:tcW w:w="384" w:type="pct"/>
            <w:tcBorders>
              <w:top w:val="single" w:sz="4" w:space="0" w:color="auto"/>
              <w:left w:val="single" w:sz="4" w:space="0" w:color="auto"/>
              <w:bottom w:val="single" w:sz="4" w:space="0" w:color="auto"/>
              <w:right w:val="single" w:sz="4" w:space="0" w:color="auto"/>
            </w:tcBorders>
            <w:noWrap/>
            <w:vAlign w:val="center"/>
          </w:tcPr>
          <w:p w14:paraId="0829CA25" w14:textId="097947A4" w:rsidR="00214AE0" w:rsidRPr="00214AE0" w:rsidRDefault="00214AE0" w:rsidP="00214AE0">
            <w:pPr>
              <w:pStyle w:val="TableCell10-Centered"/>
              <w:rPr>
                <w:rFonts w:cstheme="minorHAnsi"/>
                <w:szCs w:val="20"/>
              </w:rPr>
            </w:pPr>
            <w:r w:rsidRPr="00214AE0">
              <w:rPr>
                <w:rFonts w:cstheme="minorHAnsi"/>
                <w:szCs w:val="20"/>
              </w:rPr>
              <w:t>2</w:t>
            </w:r>
          </w:p>
        </w:tc>
        <w:tc>
          <w:tcPr>
            <w:tcW w:w="427" w:type="pct"/>
            <w:tcBorders>
              <w:top w:val="single" w:sz="4" w:space="0" w:color="auto"/>
              <w:left w:val="nil"/>
              <w:bottom w:val="single" w:sz="4" w:space="0" w:color="auto"/>
              <w:right w:val="single" w:sz="4" w:space="0" w:color="auto"/>
            </w:tcBorders>
            <w:noWrap/>
            <w:vAlign w:val="center"/>
          </w:tcPr>
          <w:p w14:paraId="463CA7E3" w14:textId="69009C4D" w:rsidR="00214AE0" w:rsidRPr="00214AE0" w:rsidRDefault="00214AE0" w:rsidP="00214AE0">
            <w:pPr>
              <w:pStyle w:val="TableCell10-Centered"/>
              <w:rPr>
                <w:rFonts w:cstheme="minorHAnsi"/>
                <w:szCs w:val="20"/>
              </w:rPr>
            </w:pPr>
            <w:r w:rsidRPr="00214AE0">
              <w:rPr>
                <w:rFonts w:cstheme="minorHAnsi"/>
                <w:szCs w:val="20"/>
              </w:rPr>
              <w:t>0.0886</w:t>
            </w:r>
          </w:p>
        </w:tc>
        <w:tc>
          <w:tcPr>
            <w:tcW w:w="236" w:type="pct"/>
            <w:tcBorders>
              <w:top w:val="single" w:sz="4" w:space="0" w:color="auto"/>
              <w:left w:val="nil"/>
              <w:bottom w:val="single" w:sz="4" w:space="0" w:color="auto"/>
              <w:right w:val="single" w:sz="4" w:space="0" w:color="auto"/>
            </w:tcBorders>
            <w:vAlign w:val="center"/>
          </w:tcPr>
          <w:p w14:paraId="20017D05" w14:textId="757F1575" w:rsidR="00214AE0" w:rsidRPr="00214AE0" w:rsidRDefault="00214AE0" w:rsidP="00214AE0">
            <w:pPr>
              <w:pStyle w:val="TableCell10-Centered"/>
              <w:rPr>
                <w:rFonts w:cstheme="minorHAnsi"/>
                <w:szCs w:val="20"/>
              </w:rPr>
            </w:pPr>
            <w:r w:rsidRPr="00214AE0">
              <w:rPr>
                <w:rFonts w:cstheme="minorHAnsi"/>
                <w:szCs w:val="20"/>
              </w:rPr>
              <w:t>4</w:t>
            </w:r>
          </w:p>
        </w:tc>
        <w:tc>
          <w:tcPr>
            <w:tcW w:w="417" w:type="pct"/>
            <w:tcBorders>
              <w:top w:val="single" w:sz="4" w:space="0" w:color="auto"/>
              <w:left w:val="single" w:sz="4" w:space="0" w:color="auto"/>
              <w:bottom w:val="single" w:sz="4" w:space="0" w:color="auto"/>
              <w:right w:val="single" w:sz="4" w:space="0" w:color="auto"/>
            </w:tcBorders>
            <w:vAlign w:val="center"/>
          </w:tcPr>
          <w:p w14:paraId="7425DC37" w14:textId="2B1E9A19" w:rsidR="00214AE0" w:rsidRPr="00214AE0" w:rsidRDefault="00214AE0" w:rsidP="00214AE0">
            <w:pPr>
              <w:pStyle w:val="TableCell10-Centered"/>
              <w:rPr>
                <w:rFonts w:cstheme="minorHAnsi"/>
                <w:szCs w:val="20"/>
              </w:rPr>
            </w:pPr>
            <w:r w:rsidRPr="00214AE0">
              <w:rPr>
                <w:rFonts w:cstheme="minorHAnsi"/>
                <w:szCs w:val="20"/>
              </w:rPr>
              <w:t>0.0438</w:t>
            </w:r>
          </w:p>
        </w:tc>
        <w:tc>
          <w:tcPr>
            <w:tcW w:w="451" w:type="pct"/>
            <w:tcBorders>
              <w:top w:val="single" w:sz="4" w:space="0" w:color="auto"/>
              <w:left w:val="single" w:sz="4" w:space="0" w:color="auto"/>
              <w:bottom w:val="single" w:sz="4" w:space="0" w:color="auto"/>
              <w:right w:val="single" w:sz="4" w:space="0" w:color="auto"/>
            </w:tcBorders>
            <w:vAlign w:val="center"/>
          </w:tcPr>
          <w:p w14:paraId="6B7E1B0C" w14:textId="3BAC5705" w:rsidR="00214AE0" w:rsidRPr="00214AE0" w:rsidRDefault="00214AE0" w:rsidP="00214AE0">
            <w:pPr>
              <w:pStyle w:val="TableCell10-Centered"/>
              <w:rPr>
                <w:rFonts w:cstheme="minorHAnsi"/>
                <w:szCs w:val="20"/>
              </w:rPr>
            </w:pPr>
            <w:r w:rsidRPr="00214AE0">
              <w:rPr>
                <w:rFonts w:cstheme="minorHAnsi"/>
                <w:szCs w:val="20"/>
              </w:rPr>
              <w:t>6</w:t>
            </w:r>
          </w:p>
        </w:tc>
        <w:tc>
          <w:tcPr>
            <w:tcW w:w="555" w:type="pct"/>
            <w:tcBorders>
              <w:top w:val="single" w:sz="4" w:space="0" w:color="auto"/>
              <w:left w:val="nil"/>
              <w:bottom w:val="single" w:sz="4" w:space="0" w:color="auto"/>
              <w:right w:val="single" w:sz="4" w:space="0" w:color="auto"/>
            </w:tcBorders>
            <w:vAlign w:val="center"/>
          </w:tcPr>
          <w:p w14:paraId="5FE078F1" w14:textId="5487444C" w:rsidR="00214AE0" w:rsidRPr="00214AE0" w:rsidRDefault="00214AE0" w:rsidP="00214AE0">
            <w:pPr>
              <w:pStyle w:val="TableCell10-Centered"/>
              <w:rPr>
                <w:rFonts w:cstheme="minorHAnsi"/>
                <w:szCs w:val="20"/>
              </w:rPr>
            </w:pPr>
            <w:r w:rsidRPr="00214AE0">
              <w:rPr>
                <w:rFonts w:cstheme="minorHAnsi"/>
                <w:szCs w:val="20"/>
              </w:rPr>
              <w:t>0.0527</w:t>
            </w:r>
          </w:p>
        </w:tc>
      </w:tr>
      <w:tr w:rsidR="00214AE0" w:rsidRPr="000755E6" w14:paraId="259FA200"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131E3E9E" w14:textId="0629FD95" w:rsidR="00214AE0" w:rsidRPr="000755E6" w:rsidRDefault="00214AE0" w:rsidP="00214AE0">
            <w:pPr>
              <w:pStyle w:val="TableCell10-Left"/>
            </w:pPr>
            <w:r w:rsidRPr="00214AE0">
              <w:t xml:space="preserve">FUNCTIONAL : FELL APART </w:t>
            </w:r>
            <w:r w:rsidR="007B1653">
              <w:t>–</w:t>
            </w:r>
            <w:r w:rsidRPr="00214AE0">
              <w:t xml:space="preserve"> UNATTACHED</w:t>
            </w:r>
          </w:p>
        </w:tc>
        <w:tc>
          <w:tcPr>
            <w:tcW w:w="1002" w:type="pct"/>
            <w:tcBorders>
              <w:top w:val="single" w:sz="4" w:space="0" w:color="auto"/>
              <w:left w:val="single" w:sz="4" w:space="0" w:color="auto"/>
              <w:bottom w:val="single" w:sz="4" w:space="0" w:color="auto"/>
              <w:right w:val="single" w:sz="4" w:space="0" w:color="auto"/>
            </w:tcBorders>
            <w:vAlign w:val="center"/>
          </w:tcPr>
          <w:p w14:paraId="0A54F198" w14:textId="3F3E2132" w:rsidR="00214AE0" w:rsidRPr="00214AE0" w:rsidRDefault="00214AE0" w:rsidP="00214AE0">
            <w:pPr>
              <w:pStyle w:val="TableCell10-Centered"/>
              <w:rPr>
                <w:rFonts w:cstheme="minorHAnsi"/>
                <w:szCs w:val="20"/>
              </w:rPr>
            </w:pPr>
            <w:r w:rsidRPr="00214AE0">
              <w:rPr>
                <w:rFonts w:cstheme="minorHAnsi"/>
                <w:szCs w:val="20"/>
              </w:rPr>
              <w:t>Detachment Of Device Or Device Component (A0501)</w:t>
            </w:r>
          </w:p>
        </w:tc>
        <w:tc>
          <w:tcPr>
            <w:tcW w:w="384" w:type="pct"/>
            <w:tcBorders>
              <w:top w:val="single" w:sz="4" w:space="0" w:color="auto"/>
              <w:left w:val="single" w:sz="4" w:space="0" w:color="auto"/>
              <w:bottom w:val="single" w:sz="4" w:space="0" w:color="auto"/>
              <w:right w:val="single" w:sz="4" w:space="0" w:color="auto"/>
            </w:tcBorders>
            <w:noWrap/>
            <w:vAlign w:val="center"/>
          </w:tcPr>
          <w:p w14:paraId="77C4FE8D" w14:textId="4D8C4950" w:rsidR="00214AE0" w:rsidRPr="00214AE0" w:rsidRDefault="00214AE0" w:rsidP="00214AE0">
            <w:pPr>
              <w:pStyle w:val="TableCell10-Centered"/>
              <w:rPr>
                <w:rFonts w:cstheme="minorHAnsi"/>
                <w:szCs w:val="20"/>
              </w:rPr>
            </w:pPr>
            <w:r w:rsidRPr="00214AE0">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5B66591D" w14:textId="5F65566D" w:rsidR="00214AE0" w:rsidRPr="00214AE0" w:rsidRDefault="00214AE0" w:rsidP="00214AE0">
            <w:pPr>
              <w:pStyle w:val="TableCell10-Centered"/>
              <w:rPr>
                <w:rFonts w:cstheme="minorHAnsi"/>
                <w:szCs w:val="20"/>
              </w:rPr>
            </w:pPr>
            <w:r w:rsidRPr="00214AE0">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00758AFA" w14:textId="119B80B8"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38613957" w14:textId="3C5B759E" w:rsidR="00214AE0" w:rsidRPr="00214AE0" w:rsidRDefault="00214AE0" w:rsidP="00214AE0">
            <w:pPr>
              <w:pStyle w:val="TableCell10-Centered"/>
              <w:rPr>
                <w:rFonts w:cstheme="minorHAnsi"/>
                <w:szCs w:val="20"/>
              </w:rPr>
            </w:pPr>
            <w:r w:rsidRPr="00214AE0">
              <w:rPr>
                <w:rFonts w:cstheme="minorHAnsi"/>
                <w:szCs w:val="20"/>
              </w:rPr>
              <w:t>0.0110</w:t>
            </w:r>
          </w:p>
        </w:tc>
        <w:tc>
          <w:tcPr>
            <w:tcW w:w="451" w:type="pct"/>
            <w:tcBorders>
              <w:top w:val="single" w:sz="4" w:space="0" w:color="auto"/>
              <w:left w:val="single" w:sz="4" w:space="0" w:color="auto"/>
              <w:bottom w:val="single" w:sz="4" w:space="0" w:color="auto"/>
              <w:right w:val="single" w:sz="4" w:space="0" w:color="auto"/>
            </w:tcBorders>
            <w:vAlign w:val="center"/>
          </w:tcPr>
          <w:p w14:paraId="04E19201" w14:textId="14B5DDF4" w:rsidR="00214AE0" w:rsidRPr="00214AE0" w:rsidRDefault="00214AE0" w:rsidP="00214AE0">
            <w:pPr>
              <w:pStyle w:val="TableCell10-Centered"/>
              <w:rPr>
                <w:rFonts w:cstheme="minorHAnsi"/>
                <w:szCs w:val="20"/>
              </w:rPr>
            </w:pPr>
            <w:r w:rsidRPr="00214AE0">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5CAAF5AC" w14:textId="027CA4CD"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708C5CCA"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58BD4A23" w14:textId="38780D40" w:rsidR="00214AE0" w:rsidRPr="000755E6" w:rsidRDefault="00214AE0" w:rsidP="00214AE0">
            <w:pPr>
              <w:pStyle w:val="TableCell10-Left"/>
            </w:pPr>
            <w:r w:rsidRPr="00214AE0">
              <w:t>USAGE : IMPROPER IMPLANT SELECTION</w:t>
            </w:r>
          </w:p>
        </w:tc>
        <w:tc>
          <w:tcPr>
            <w:tcW w:w="1002" w:type="pct"/>
            <w:tcBorders>
              <w:top w:val="single" w:sz="4" w:space="0" w:color="auto"/>
              <w:left w:val="single" w:sz="4" w:space="0" w:color="auto"/>
              <w:bottom w:val="single" w:sz="4" w:space="0" w:color="auto"/>
              <w:right w:val="single" w:sz="4" w:space="0" w:color="auto"/>
            </w:tcBorders>
            <w:vAlign w:val="center"/>
          </w:tcPr>
          <w:p w14:paraId="70D20857" w14:textId="70A1157B" w:rsidR="00214AE0" w:rsidRPr="00214AE0" w:rsidRDefault="00214AE0" w:rsidP="00214AE0">
            <w:pPr>
              <w:pStyle w:val="TableCell10-Centered"/>
              <w:rPr>
                <w:rFonts w:cstheme="minorHAnsi"/>
                <w:szCs w:val="20"/>
              </w:rPr>
            </w:pPr>
            <w:r w:rsidRPr="00214AE0">
              <w:rPr>
                <w:rFonts w:cstheme="minorHAnsi"/>
                <w:szCs w:val="20"/>
              </w:rPr>
              <w:t>Use Of Device Problem (A23)</w:t>
            </w:r>
          </w:p>
        </w:tc>
        <w:tc>
          <w:tcPr>
            <w:tcW w:w="384" w:type="pct"/>
            <w:tcBorders>
              <w:top w:val="single" w:sz="4" w:space="0" w:color="auto"/>
              <w:left w:val="single" w:sz="4" w:space="0" w:color="auto"/>
              <w:bottom w:val="single" w:sz="4" w:space="0" w:color="auto"/>
              <w:right w:val="single" w:sz="4" w:space="0" w:color="auto"/>
            </w:tcBorders>
            <w:noWrap/>
            <w:vAlign w:val="center"/>
          </w:tcPr>
          <w:p w14:paraId="4496D376" w14:textId="6EC20997" w:rsidR="00214AE0" w:rsidRPr="00214AE0" w:rsidRDefault="00214AE0" w:rsidP="00214AE0">
            <w:pPr>
              <w:pStyle w:val="TableCell10-Centered"/>
              <w:rPr>
                <w:rFonts w:cstheme="minorHAnsi"/>
                <w:szCs w:val="20"/>
              </w:rPr>
            </w:pPr>
            <w:r w:rsidRPr="00214AE0">
              <w:rPr>
                <w:rFonts w:cstheme="minorHAnsi"/>
                <w:szCs w:val="20"/>
              </w:rPr>
              <w:t>1</w:t>
            </w:r>
          </w:p>
        </w:tc>
        <w:tc>
          <w:tcPr>
            <w:tcW w:w="427" w:type="pct"/>
            <w:tcBorders>
              <w:top w:val="single" w:sz="4" w:space="0" w:color="auto"/>
              <w:left w:val="nil"/>
              <w:bottom w:val="single" w:sz="4" w:space="0" w:color="auto"/>
              <w:right w:val="single" w:sz="4" w:space="0" w:color="auto"/>
            </w:tcBorders>
            <w:noWrap/>
            <w:vAlign w:val="center"/>
          </w:tcPr>
          <w:p w14:paraId="693B3865" w14:textId="2A95154D" w:rsidR="00214AE0" w:rsidRPr="00214AE0" w:rsidRDefault="00214AE0" w:rsidP="00214AE0">
            <w:pPr>
              <w:pStyle w:val="TableCell10-Centered"/>
              <w:rPr>
                <w:rFonts w:cstheme="minorHAnsi"/>
                <w:szCs w:val="20"/>
              </w:rPr>
            </w:pPr>
            <w:r w:rsidRPr="00214AE0">
              <w:rPr>
                <w:rFonts w:cstheme="minorHAnsi"/>
                <w:szCs w:val="20"/>
              </w:rPr>
              <w:t>0.0443</w:t>
            </w:r>
          </w:p>
        </w:tc>
        <w:tc>
          <w:tcPr>
            <w:tcW w:w="236" w:type="pct"/>
            <w:tcBorders>
              <w:top w:val="single" w:sz="4" w:space="0" w:color="auto"/>
              <w:left w:val="nil"/>
              <w:bottom w:val="single" w:sz="4" w:space="0" w:color="auto"/>
              <w:right w:val="single" w:sz="4" w:space="0" w:color="auto"/>
            </w:tcBorders>
            <w:vAlign w:val="center"/>
          </w:tcPr>
          <w:p w14:paraId="1FEF756D" w14:textId="2C32BE3C" w:rsidR="00214AE0" w:rsidRPr="00214AE0" w:rsidRDefault="00214AE0" w:rsidP="00214AE0">
            <w:pPr>
              <w:pStyle w:val="TableCell10-Centered"/>
              <w:rPr>
                <w:rFonts w:cstheme="minorHAnsi"/>
                <w:szCs w:val="20"/>
              </w:rPr>
            </w:pPr>
            <w:r w:rsidRPr="00214AE0">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0789E4E" w14:textId="17F69970" w:rsidR="00214AE0" w:rsidRPr="00214AE0" w:rsidRDefault="00214AE0" w:rsidP="00214AE0">
            <w:pPr>
              <w:pStyle w:val="TableCell10-Centered"/>
              <w:rPr>
                <w:rFonts w:cstheme="minorHAnsi"/>
                <w:szCs w:val="20"/>
              </w:rPr>
            </w:pPr>
            <w:r w:rsidRPr="00214AE0">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E5DE9A7" w14:textId="1BD3AB1F" w:rsidR="00214AE0" w:rsidRPr="00214AE0" w:rsidRDefault="00214AE0" w:rsidP="00214AE0">
            <w:pPr>
              <w:pStyle w:val="TableCell10-Centered"/>
              <w:rPr>
                <w:rFonts w:cstheme="minorHAnsi"/>
                <w:szCs w:val="20"/>
              </w:rPr>
            </w:pPr>
            <w:r w:rsidRPr="00214AE0">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23D9AB46" w14:textId="3E62BAA1"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215671A1"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D67C752" w14:textId="77777777" w:rsidR="00214AE0" w:rsidRPr="000755E6" w:rsidRDefault="00214AE0" w:rsidP="00214AE0">
            <w:pPr>
              <w:pStyle w:val="TableHeader10-Left"/>
            </w:pPr>
            <w:r w:rsidRPr="002E1989">
              <w:t>14 – Locking Attachment Washer for RFN-ADVANCED</w:t>
            </w:r>
          </w:p>
        </w:tc>
      </w:tr>
      <w:tr w:rsidR="00BB6CDA" w:rsidRPr="000755E6" w14:paraId="7404E44D" w14:textId="77777777" w:rsidTr="00BB6CDA">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163B1798" w14:textId="4BFF80D6" w:rsidR="00BB6CDA" w:rsidRPr="000755E6" w:rsidRDefault="00BB6CDA" w:rsidP="00BB6CDA">
            <w:pPr>
              <w:pStyle w:val="TableCell10-Left"/>
            </w:pPr>
            <w:r w:rsidRPr="00BB6CDA">
              <w:t>No serious incidents reported.</w:t>
            </w:r>
          </w:p>
        </w:tc>
      </w:tr>
      <w:tr w:rsidR="00214AE0" w:rsidRPr="000755E6" w14:paraId="4D712F38"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B045C3" w14:textId="77777777" w:rsidR="00214AE0" w:rsidRPr="000755E6" w:rsidRDefault="00214AE0" w:rsidP="00214AE0">
            <w:pPr>
              <w:pStyle w:val="TableHeader10-Left"/>
            </w:pPr>
            <w:r w:rsidRPr="002E1989">
              <w:t>15 – Endcaps for RFN-ADVANCED</w:t>
            </w:r>
          </w:p>
        </w:tc>
      </w:tr>
      <w:tr w:rsidR="0016355E" w:rsidRPr="000755E6" w14:paraId="46BF11ED" w14:textId="77777777" w:rsidTr="0016355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39AD41B8" w14:textId="579A51B0" w:rsidR="0016355E" w:rsidRPr="000755E6" w:rsidRDefault="0016355E" w:rsidP="0016355E">
            <w:pPr>
              <w:pStyle w:val="TableCell10-Left"/>
            </w:pPr>
            <w:r w:rsidRPr="0016355E">
              <w:t>No serious incidents reported.</w:t>
            </w:r>
          </w:p>
        </w:tc>
      </w:tr>
      <w:tr w:rsidR="00214AE0" w:rsidRPr="000755E6" w14:paraId="69361163"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E511F99" w14:textId="77777777" w:rsidR="00214AE0" w:rsidRPr="000755E6" w:rsidRDefault="00214AE0" w:rsidP="00214AE0">
            <w:pPr>
              <w:pStyle w:val="TableHeader10-Left"/>
            </w:pPr>
            <w:r w:rsidRPr="002E1989">
              <w:t>16 – Expert Asian Femoral Nail</w:t>
            </w:r>
          </w:p>
        </w:tc>
      </w:tr>
      <w:tr w:rsidR="008A58ED" w:rsidRPr="000755E6" w14:paraId="7A2ED39F"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5A45F6E1" w14:textId="2C703738" w:rsidR="008A58ED" w:rsidRPr="000755E6" w:rsidRDefault="008A58ED" w:rsidP="008A58ED">
            <w:pPr>
              <w:pStyle w:val="TableCell10-Left"/>
            </w:pPr>
            <w:r w:rsidRPr="008A58ED">
              <w:lastRenderedPageBreak/>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491CEF81" w14:textId="680337C2" w:rsidR="008A58ED" w:rsidRPr="008A58ED" w:rsidRDefault="008A58ED" w:rsidP="008A58ED">
            <w:pPr>
              <w:pStyle w:val="TableCell10-Centered"/>
              <w:rPr>
                <w:rFonts w:cstheme="minorHAnsi"/>
                <w:szCs w:val="20"/>
              </w:rPr>
            </w:pPr>
            <w:r w:rsidRPr="008A58ED">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761CF290" w14:textId="5E7EF434" w:rsidR="008A58ED" w:rsidRPr="008A58ED" w:rsidRDefault="008A58ED" w:rsidP="008A58ED">
            <w:pPr>
              <w:pStyle w:val="TableCell10-Centered"/>
              <w:rPr>
                <w:rFonts w:cstheme="minorHAnsi"/>
                <w:szCs w:val="20"/>
              </w:rPr>
            </w:pPr>
            <w:r w:rsidRPr="008A58ED">
              <w:rPr>
                <w:rFonts w:cstheme="minorHAnsi"/>
                <w:szCs w:val="20"/>
              </w:rPr>
              <w:t>1</w:t>
            </w:r>
          </w:p>
        </w:tc>
        <w:tc>
          <w:tcPr>
            <w:tcW w:w="427" w:type="pct"/>
            <w:tcBorders>
              <w:top w:val="single" w:sz="4" w:space="0" w:color="auto"/>
              <w:left w:val="nil"/>
              <w:bottom w:val="single" w:sz="4" w:space="0" w:color="auto"/>
              <w:right w:val="single" w:sz="4" w:space="0" w:color="auto"/>
            </w:tcBorders>
            <w:noWrap/>
            <w:vAlign w:val="center"/>
          </w:tcPr>
          <w:p w14:paraId="4F928230" w14:textId="3670B7B3" w:rsidR="008A58ED" w:rsidRPr="008A58ED" w:rsidRDefault="008A58ED" w:rsidP="008A58ED">
            <w:pPr>
              <w:pStyle w:val="TableCell10-Centered"/>
              <w:rPr>
                <w:rFonts w:cstheme="minorHAnsi"/>
                <w:szCs w:val="20"/>
              </w:rPr>
            </w:pPr>
            <w:r w:rsidRPr="008A58ED">
              <w:rPr>
                <w:rFonts w:cstheme="minorHAnsi"/>
                <w:szCs w:val="20"/>
              </w:rPr>
              <w:t>0.0152</w:t>
            </w:r>
          </w:p>
        </w:tc>
        <w:tc>
          <w:tcPr>
            <w:tcW w:w="236" w:type="pct"/>
            <w:tcBorders>
              <w:top w:val="single" w:sz="4" w:space="0" w:color="auto"/>
              <w:left w:val="nil"/>
              <w:bottom w:val="single" w:sz="4" w:space="0" w:color="auto"/>
              <w:right w:val="single" w:sz="4" w:space="0" w:color="auto"/>
            </w:tcBorders>
            <w:vAlign w:val="center"/>
          </w:tcPr>
          <w:p w14:paraId="4299394A" w14:textId="79FD1DAA"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B379B29" w14:textId="65F75C70"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F482E1C" w14:textId="73B1724B" w:rsidR="008A58ED" w:rsidRPr="008A58ED" w:rsidRDefault="008A58ED" w:rsidP="008A58ED">
            <w:pPr>
              <w:pStyle w:val="TableCell10-Centered"/>
              <w:rPr>
                <w:rFonts w:cstheme="minorHAnsi"/>
                <w:szCs w:val="20"/>
              </w:rPr>
            </w:pPr>
            <w:r w:rsidRPr="008A58ED">
              <w:rPr>
                <w:rFonts w:cstheme="minorHAnsi"/>
                <w:szCs w:val="20"/>
              </w:rPr>
              <w:t>4</w:t>
            </w:r>
          </w:p>
        </w:tc>
        <w:tc>
          <w:tcPr>
            <w:tcW w:w="555" w:type="pct"/>
            <w:tcBorders>
              <w:top w:val="single" w:sz="4" w:space="0" w:color="auto"/>
              <w:left w:val="nil"/>
              <w:bottom w:val="single" w:sz="4" w:space="0" w:color="auto"/>
              <w:right w:val="single" w:sz="4" w:space="0" w:color="auto"/>
            </w:tcBorders>
            <w:vAlign w:val="center"/>
          </w:tcPr>
          <w:p w14:paraId="3F1DED8B" w14:textId="737335F4" w:rsidR="008A58ED" w:rsidRPr="008A58ED" w:rsidRDefault="008A58ED" w:rsidP="008A58ED">
            <w:pPr>
              <w:pStyle w:val="TableCell10-Centered"/>
              <w:rPr>
                <w:rFonts w:cstheme="minorHAnsi"/>
                <w:szCs w:val="20"/>
              </w:rPr>
            </w:pPr>
            <w:r w:rsidRPr="008A58ED">
              <w:rPr>
                <w:rFonts w:cstheme="minorHAnsi"/>
                <w:szCs w:val="20"/>
              </w:rPr>
              <w:t>0.0101</w:t>
            </w:r>
          </w:p>
        </w:tc>
      </w:tr>
      <w:tr w:rsidR="008A58ED" w:rsidRPr="000755E6" w14:paraId="50188BBB"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71796AB4" w14:textId="6D3269AA" w:rsidR="008A58ED" w:rsidRPr="000755E6" w:rsidRDefault="008A58ED" w:rsidP="008A58ED">
            <w:pPr>
              <w:pStyle w:val="TableCell10-Left"/>
            </w:pPr>
            <w:r w:rsidRPr="008A58ED">
              <w:t>DEVICE INTERACTION (2+ DEVICES) : MISALIGNMENT</w:t>
            </w:r>
          </w:p>
        </w:tc>
        <w:tc>
          <w:tcPr>
            <w:tcW w:w="1002" w:type="pct"/>
            <w:tcBorders>
              <w:top w:val="single" w:sz="4" w:space="0" w:color="auto"/>
              <w:left w:val="single" w:sz="4" w:space="0" w:color="auto"/>
              <w:bottom w:val="single" w:sz="4" w:space="0" w:color="auto"/>
              <w:right w:val="single" w:sz="4" w:space="0" w:color="auto"/>
            </w:tcBorders>
            <w:vAlign w:val="center"/>
          </w:tcPr>
          <w:p w14:paraId="59FF639D" w14:textId="420C9EA9"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359D715A" w14:textId="792F95A1"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74125213" w14:textId="58E5B666"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7DE38E92" w14:textId="6A73AFA2"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DE177FE" w14:textId="2EDA4E48"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DC515F9" w14:textId="0A906646" w:rsidR="008A58ED" w:rsidRPr="008A58ED" w:rsidRDefault="008A58ED" w:rsidP="008A58ED">
            <w:pPr>
              <w:pStyle w:val="TableCell10-Centered"/>
              <w:rPr>
                <w:rFonts w:cstheme="minorHAnsi"/>
                <w:szCs w:val="20"/>
              </w:rPr>
            </w:pPr>
            <w:r w:rsidRPr="008A58ED">
              <w:rPr>
                <w:rFonts w:cstheme="minorHAnsi"/>
                <w:szCs w:val="20"/>
              </w:rPr>
              <w:t>3</w:t>
            </w:r>
          </w:p>
        </w:tc>
        <w:tc>
          <w:tcPr>
            <w:tcW w:w="555" w:type="pct"/>
            <w:tcBorders>
              <w:top w:val="single" w:sz="4" w:space="0" w:color="auto"/>
              <w:left w:val="nil"/>
              <w:bottom w:val="single" w:sz="4" w:space="0" w:color="auto"/>
              <w:right w:val="single" w:sz="4" w:space="0" w:color="auto"/>
            </w:tcBorders>
            <w:vAlign w:val="center"/>
          </w:tcPr>
          <w:p w14:paraId="3CE8F555" w14:textId="13277F9F" w:rsidR="008A58ED" w:rsidRPr="008A58ED" w:rsidRDefault="008A58ED" w:rsidP="008A58ED">
            <w:pPr>
              <w:pStyle w:val="TableCell10-Centered"/>
              <w:rPr>
                <w:rFonts w:cstheme="minorHAnsi"/>
                <w:szCs w:val="20"/>
              </w:rPr>
            </w:pPr>
            <w:r w:rsidRPr="008A58ED">
              <w:rPr>
                <w:rFonts w:cstheme="minorHAnsi"/>
                <w:szCs w:val="20"/>
              </w:rPr>
              <w:t>0.0076</w:t>
            </w:r>
          </w:p>
        </w:tc>
      </w:tr>
      <w:tr w:rsidR="008A58ED" w:rsidRPr="000755E6" w14:paraId="4C3B8A48"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710FA5D7" w14:textId="6721BCA7" w:rsidR="008A58ED" w:rsidRPr="000755E6" w:rsidRDefault="008A58ED" w:rsidP="008A58ED">
            <w:pPr>
              <w:pStyle w:val="TableCell10-Left"/>
            </w:pPr>
            <w:r w:rsidRPr="008A58ED">
              <w:t>DEVICE INTERACTION (2+ DEVICES) : UNABLE TO ASSEMBLE</w:t>
            </w:r>
          </w:p>
        </w:tc>
        <w:tc>
          <w:tcPr>
            <w:tcW w:w="1002" w:type="pct"/>
            <w:tcBorders>
              <w:top w:val="single" w:sz="4" w:space="0" w:color="auto"/>
              <w:left w:val="single" w:sz="4" w:space="0" w:color="auto"/>
              <w:bottom w:val="single" w:sz="4" w:space="0" w:color="auto"/>
              <w:right w:val="single" w:sz="4" w:space="0" w:color="auto"/>
            </w:tcBorders>
            <w:vAlign w:val="center"/>
          </w:tcPr>
          <w:p w14:paraId="005A14C8" w14:textId="144F5293"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1ADBF0E2" w14:textId="421F8733"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02B4D8BC" w14:textId="520A61E2"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6EEB62DC" w14:textId="6913D124"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73C8576" w14:textId="1C0F7C47"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47D8F43B" w14:textId="3CA065D4" w:rsidR="008A58ED" w:rsidRPr="008A58ED" w:rsidRDefault="008A58ED" w:rsidP="008A58ED">
            <w:pPr>
              <w:pStyle w:val="TableCell10-Centered"/>
              <w:rPr>
                <w:rFonts w:cstheme="minorHAnsi"/>
                <w:szCs w:val="20"/>
              </w:rPr>
            </w:pPr>
            <w:r w:rsidRPr="008A58ED">
              <w:rPr>
                <w:rFonts w:cstheme="minorHAnsi"/>
                <w:szCs w:val="20"/>
              </w:rPr>
              <w:t>3</w:t>
            </w:r>
          </w:p>
        </w:tc>
        <w:tc>
          <w:tcPr>
            <w:tcW w:w="555" w:type="pct"/>
            <w:tcBorders>
              <w:top w:val="single" w:sz="4" w:space="0" w:color="auto"/>
              <w:left w:val="nil"/>
              <w:bottom w:val="single" w:sz="4" w:space="0" w:color="auto"/>
              <w:right w:val="single" w:sz="4" w:space="0" w:color="auto"/>
            </w:tcBorders>
            <w:vAlign w:val="center"/>
          </w:tcPr>
          <w:p w14:paraId="691E58A4" w14:textId="55B228C6" w:rsidR="008A58ED" w:rsidRPr="008A58ED" w:rsidRDefault="008A58ED" w:rsidP="008A58ED">
            <w:pPr>
              <w:pStyle w:val="TableCell10-Centered"/>
              <w:rPr>
                <w:rFonts w:cstheme="minorHAnsi"/>
                <w:szCs w:val="20"/>
              </w:rPr>
            </w:pPr>
            <w:r w:rsidRPr="008A58ED">
              <w:rPr>
                <w:rFonts w:cstheme="minorHAnsi"/>
                <w:szCs w:val="20"/>
              </w:rPr>
              <w:t>0.0076</w:t>
            </w:r>
          </w:p>
        </w:tc>
      </w:tr>
      <w:tr w:rsidR="008A58ED" w:rsidRPr="000755E6" w14:paraId="070CBA15"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4507DEBF" w14:textId="79461701" w:rsidR="008A58ED" w:rsidRPr="000755E6" w:rsidRDefault="008A58ED" w:rsidP="008A58ED">
            <w:pPr>
              <w:pStyle w:val="TableCell10-Left"/>
            </w:pPr>
            <w:r w:rsidRPr="008A58ED">
              <w:t>VISUAL : DEFORMED/BENT</w:t>
            </w:r>
          </w:p>
        </w:tc>
        <w:tc>
          <w:tcPr>
            <w:tcW w:w="1002" w:type="pct"/>
            <w:tcBorders>
              <w:top w:val="single" w:sz="4" w:space="0" w:color="auto"/>
              <w:left w:val="single" w:sz="4" w:space="0" w:color="auto"/>
              <w:bottom w:val="single" w:sz="4" w:space="0" w:color="auto"/>
              <w:right w:val="single" w:sz="4" w:space="0" w:color="auto"/>
            </w:tcBorders>
            <w:vAlign w:val="center"/>
          </w:tcPr>
          <w:p w14:paraId="59F911D0" w14:textId="10ED737B" w:rsidR="008A58ED" w:rsidRPr="008A58ED" w:rsidRDefault="008A58ED" w:rsidP="008A58ED">
            <w:pPr>
              <w:pStyle w:val="TableCell10-Centered"/>
              <w:rPr>
                <w:rFonts w:cstheme="minorHAnsi"/>
                <w:szCs w:val="20"/>
              </w:rPr>
            </w:pPr>
            <w:r w:rsidRPr="008A58ED">
              <w:rPr>
                <w:rFonts w:cstheme="minorHAnsi"/>
                <w:szCs w:val="20"/>
              </w:rPr>
              <w:t>Material Deformation (A0406)</w:t>
            </w:r>
          </w:p>
        </w:tc>
        <w:tc>
          <w:tcPr>
            <w:tcW w:w="384" w:type="pct"/>
            <w:tcBorders>
              <w:top w:val="single" w:sz="4" w:space="0" w:color="auto"/>
              <w:left w:val="single" w:sz="4" w:space="0" w:color="auto"/>
              <w:bottom w:val="single" w:sz="4" w:space="0" w:color="auto"/>
              <w:right w:val="single" w:sz="4" w:space="0" w:color="auto"/>
            </w:tcBorders>
            <w:noWrap/>
            <w:vAlign w:val="center"/>
          </w:tcPr>
          <w:p w14:paraId="432D3CE4" w14:textId="007401BD"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3985D8FC" w14:textId="60862BA6"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5EE21370" w14:textId="50C88F34"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2108C00" w14:textId="64EDD733"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FD7AD72" w14:textId="3336A528" w:rsidR="008A58ED" w:rsidRPr="008A58ED" w:rsidRDefault="008A58ED" w:rsidP="008A58ED">
            <w:pPr>
              <w:pStyle w:val="TableCell10-Centered"/>
              <w:rPr>
                <w:rFonts w:cstheme="minorHAnsi"/>
                <w:szCs w:val="20"/>
              </w:rPr>
            </w:pPr>
            <w:r w:rsidRPr="008A58ED">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4025D943" w14:textId="72200C19" w:rsidR="008A58ED" w:rsidRPr="008A58ED" w:rsidRDefault="008A58ED" w:rsidP="008A58ED">
            <w:pPr>
              <w:pStyle w:val="TableCell10-Centered"/>
              <w:rPr>
                <w:rFonts w:cstheme="minorHAnsi"/>
                <w:szCs w:val="20"/>
              </w:rPr>
            </w:pPr>
            <w:r w:rsidRPr="008A58ED">
              <w:rPr>
                <w:rFonts w:cstheme="minorHAnsi"/>
                <w:szCs w:val="20"/>
              </w:rPr>
              <w:t>0.0051</w:t>
            </w:r>
          </w:p>
        </w:tc>
      </w:tr>
      <w:tr w:rsidR="008A58ED" w:rsidRPr="000755E6" w14:paraId="3E2B321F"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6934D068" w14:textId="64ADDF57" w:rsidR="008A58ED" w:rsidRPr="000755E6" w:rsidRDefault="008A58ED" w:rsidP="008A58ED">
            <w:pPr>
              <w:pStyle w:val="TableCell10-Left"/>
            </w:pPr>
            <w:r w:rsidRPr="008A58ED">
              <w:t>DEVICE INTERACTION (2+ DEVICES) : UNABLE TO DISASSEMBLE</w:t>
            </w:r>
          </w:p>
        </w:tc>
        <w:tc>
          <w:tcPr>
            <w:tcW w:w="1002" w:type="pct"/>
            <w:tcBorders>
              <w:top w:val="single" w:sz="4" w:space="0" w:color="auto"/>
              <w:left w:val="single" w:sz="4" w:space="0" w:color="auto"/>
              <w:bottom w:val="single" w:sz="4" w:space="0" w:color="auto"/>
              <w:right w:val="single" w:sz="4" w:space="0" w:color="auto"/>
            </w:tcBorders>
            <w:vAlign w:val="center"/>
          </w:tcPr>
          <w:p w14:paraId="2A2C132E" w14:textId="7D5DE9BD" w:rsidR="008A58ED" w:rsidRPr="008A58ED" w:rsidRDefault="008A58ED" w:rsidP="008A58ED">
            <w:pPr>
              <w:pStyle w:val="TableCell10-Centered"/>
              <w:rPr>
                <w:rFonts w:cstheme="minorHAnsi"/>
                <w:szCs w:val="20"/>
              </w:rPr>
            </w:pPr>
            <w:r w:rsidRPr="008A58ED">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77E886AD" w14:textId="16DCEF66"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2E83992E" w14:textId="7E262A5A"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099836C8" w14:textId="7E25547C"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F7A4B8F" w14:textId="40E3C155"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01B16992" w14:textId="6E2E24E8" w:rsidR="008A58ED" w:rsidRPr="008A58ED" w:rsidRDefault="008A58ED" w:rsidP="008A58ED">
            <w:pPr>
              <w:pStyle w:val="TableCell10-Centered"/>
              <w:rPr>
                <w:rFonts w:cstheme="minorHAnsi"/>
                <w:szCs w:val="20"/>
              </w:rPr>
            </w:pPr>
            <w:r w:rsidRPr="008A58E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0E2BB77F" w14:textId="21F76F03"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494AE9A9"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3C49736" w14:textId="7D88CB05" w:rsidR="008A58ED" w:rsidRPr="000755E6" w:rsidRDefault="008A58ED" w:rsidP="008A58ED">
            <w:pPr>
              <w:pStyle w:val="TableCell10-Left"/>
            </w:pPr>
            <w:r w:rsidRPr="008A58ED">
              <w:t>FUNCTIONAL : EMBEDDED DEVICE</w:t>
            </w:r>
          </w:p>
        </w:tc>
        <w:tc>
          <w:tcPr>
            <w:tcW w:w="1002" w:type="pct"/>
            <w:tcBorders>
              <w:top w:val="single" w:sz="4" w:space="0" w:color="auto"/>
              <w:left w:val="single" w:sz="4" w:space="0" w:color="auto"/>
              <w:bottom w:val="single" w:sz="4" w:space="0" w:color="auto"/>
              <w:right w:val="single" w:sz="4" w:space="0" w:color="auto"/>
            </w:tcBorders>
            <w:vAlign w:val="center"/>
          </w:tcPr>
          <w:p w14:paraId="17E9BCF3" w14:textId="03E17B93" w:rsidR="008A58ED" w:rsidRPr="008A58ED" w:rsidRDefault="008A58ED" w:rsidP="008A58ED">
            <w:pPr>
              <w:pStyle w:val="TableCell10-Centered"/>
              <w:rPr>
                <w:rFonts w:cstheme="minorHAnsi"/>
                <w:szCs w:val="20"/>
              </w:rPr>
            </w:pPr>
            <w:r w:rsidRPr="008A58ED">
              <w:rPr>
                <w:rFonts w:cstheme="minorHAnsi"/>
                <w:szCs w:val="20"/>
              </w:rPr>
              <w:t>Entrapment Of Device (A150208)</w:t>
            </w:r>
          </w:p>
        </w:tc>
        <w:tc>
          <w:tcPr>
            <w:tcW w:w="384" w:type="pct"/>
            <w:tcBorders>
              <w:top w:val="single" w:sz="4" w:space="0" w:color="auto"/>
              <w:left w:val="single" w:sz="4" w:space="0" w:color="auto"/>
              <w:bottom w:val="single" w:sz="4" w:space="0" w:color="auto"/>
              <w:right w:val="single" w:sz="4" w:space="0" w:color="auto"/>
            </w:tcBorders>
            <w:noWrap/>
            <w:vAlign w:val="center"/>
          </w:tcPr>
          <w:p w14:paraId="7D0270F1" w14:textId="7C4E7A82"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61B3D65E" w14:textId="6E8EAD90"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4B33C810" w14:textId="587F9F43"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C8EE794" w14:textId="5494C7B5"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3156E378" w14:textId="2D0D0A4F" w:rsidR="008A58ED" w:rsidRPr="008A58ED" w:rsidRDefault="008A58ED" w:rsidP="008A58ED">
            <w:pPr>
              <w:pStyle w:val="TableCell10-Centered"/>
              <w:rPr>
                <w:rFonts w:cstheme="minorHAnsi"/>
                <w:szCs w:val="20"/>
              </w:rPr>
            </w:pPr>
            <w:r w:rsidRPr="008A58E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6D61501A" w14:textId="10D12749"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500E286E"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4E4EEFE9" w14:textId="0F65D183" w:rsidR="008A58ED" w:rsidRPr="000755E6" w:rsidRDefault="008A58ED" w:rsidP="008A58ED">
            <w:pPr>
              <w:pStyle w:val="TableCell10-Left"/>
            </w:pPr>
            <w:r w:rsidRPr="008A58ED">
              <w:t>FUNCTIONAL : WILL NOT SEAT/ADVANCE</w:t>
            </w:r>
          </w:p>
        </w:tc>
        <w:tc>
          <w:tcPr>
            <w:tcW w:w="1002" w:type="pct"/>
            <w:tcBorders>
              <w:top w:val="single" w:sz="4" w:space="0" w:color="auto"/>
              <w:left w:val="single" w:sz="4" w:space="0" w:color="auto"/>
              <w:bottom w:val="single" w:sz="4" w:space="0" w:color="auto"/>
              <w:right w:val="single" w:sz="4" w:space="0" w:color="auto"/>
            </w:tcBorders>
            <w:vAlign w:val="center"/>
          </w:tcPr>
          <w:p w14:paraId="4556A545" w14:textId="502340CB" w:rsidR="008A58ED" w:rsidRPr="008A58ED" w:rsidRDefault="008A58ED" w:rsidP="008A58ED">
            <w:pPr>
              <w:pStyle w:val="TableCell10-Centered"/>
              <w:rPr>
                <w:rFonts w:cstheme="minorHAnsi"/>
                <w:szCs w:val="20"/>
              </w:rPr>
            </w:pPr>
            <w:r w:rsidRPr="008A58ED">
              <w:rPr>
                <w:rFonts w:cstheme="minorHAnsi"/>
                <w:szCs w:val="20"/>
              </w:rPr>
              <w:t>Difficult To Advance (A150205)</w:t>
            </w:r>
          </w:p>
        </w:tc>
        <w:tc>
          <w:tcPr>
            <w:tcW w:w="384" w:type="pct"/>
            <w:tcBorders>
              <w:top w:val="single" w:sz="4" w:space="0" w:color="auto"/>
              <w:left w:val="single" w:sz="4" w:space="0" w:color="auto"/>
              <w:bottom w:val="single" w:sz="4" w:space="0" w:color="auto"/>
              <w:right w:val="single" w:sz="4" w:space="0" w:color="auto"/>
            </w:tcBorders>
            <w:noWrap/>
            <w:vAlign w:val="center"/>
          </w:tcPr>
          <w:p w14:paraId="280F29ED" w14:textId="73797A0B"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68C8251D" w14:textId="4B6AC089"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6144B654" w14:textId="7A6C7A7B"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413AAD4" w14:textId="22B031FE"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218D5997" w14:textId="5C48297B" w:rsidR="008A58ED" w:rsidRPr="008A58ED" w:rsidRDefault="008A58ED" w:rsidP="008A58ED">
            <w:pPr>
              <w:pStyle w:val="TableCell10-Centered"/>
              <w:rPr>
                <w:rFonts w:cstheme="minorHAnsi"/>
                <w:szCs w:val="20"/>
              </w:rPr>
            </w:pPr>
            <w:r w:rsidRPr="008A58E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46B2AFC6" w14:textId="2A968E7A"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138E690D"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4D60185E" w14:textId="703A2FE3" w:rsidR="008A58ED" w:rsidRPr="000755E6" w:rsidRDefault="008A58ED" w:rsidP="008A58ED">
            <w:pPr>
              <w:pStyle w:val="TableCell10-Left"/>
            </w:pPr>
            <w:r w:rsidRPr="008A58ED">
              <w:t>USAGE : USE ERROR/MISUSE</w:t>
            </w:r>
          </w:p>
        </w:tc>
        <w:tc>
          <w:tcPr>
            <w:tcW w:w="1002" w:type="pct"/>
            <w:tcBorders>
              <w:top w:val="single" w:sz="4" w:space="0" w:color="auto"/>
              <w:left w:val="single" w:sz="4" w:space="0" w:color="auto"/>
              <w:bottom w:val="single" w:sz="4" w:space="0" w:color="auto"/>
              <w:right w:val="single" w:sz="4" w:space="0" w:color="auto"/>
            </w:tcBorders>
            <w:vAlign w:val="center"/>
          </w:tcPr>
          <w:p w14:paraId="7A93A117" w14:textId="034C06F6" w:rsidR="008A58ED" w:rsidRPr="008A58ED" w:rsidRDefault="008A58ED" w:rsidP="008A58ED">
            <w:pPr>
              <w:pStyle w:val="TableCell10-Centered"/>
              <w:rPr>
                <w:rFonts w:cstheme="minorHAnsi"/>
                <w:szCs w:val="20"/>
              </w:rPr>
            </w:pPr>
            <w:r w:rsidRPr="008A58ED">
              <w:rPr>
                <w:rFonts w:cstheme="minorHAnsi"/>
                <w:szCs w:val="20"/>
              </w:rPr>
              <w:t>Improper Or Incorrect Procedure Or Method (A2303)</w:t>
            </w:r>
          </w:p>
        </w:tc>
        <w:tc>
          <w:tcPr>
            <w:tcW w:w="384" w:type="pct"/>
            <w:tcBorders>
              <w:top w:val="single" w:sz="4" w:space="0" w:color="auto"/>
              <w:left w:val="single" w:sz="4" w:space="0" w:color="auto"/>
              <w:bottom w:val="single" w:sz="4" w:space="0" w:color="auto"/>
              <w:right w:val="single" w:sz="4" w:space="0" w:color="auto"/>
            </w:tcBorders>
            <w:noWrap/>
            <w:vAlign w:val="center"/>
          </w:tcPr>
          <w:p w14:paraId="0C97F27C" w14:textId="16B3C9A3"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3C3E2DBA" w14:textId="31F32711"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386D18A1" w14:textId="7F9E83B9"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C56AD15" w14:textId="68C47CBE"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343ADB3E" w14:textId="7AC626AF" w:rsidR="008A58ED" w:rsidRPr="008A58ED" w:rsidRDefault="008A58ED" w:rsidP="008A58ED">
            <w:pPr>
              <w:pStyle w:val="TableCell10-Centered"/>
              <w:rPr>
                <w:rFonts w:cstheme="minorHAnsi"/>
                <w:szCs w:val="20"/>
              </w:rPr>
            </w:pPr>
            <w:r w:rsidRPr="008A58E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50F9A07B" w14:textId="1A1E553D"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2C0A2FDC"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0FF6FAF3" w14:textId="517FD1B3" w:rsidR="008A58ED" w:rsidRPr="000755E6" w:rsidRDefault="008A58ED" w:rsidP="008A58ED">
            <w:pPr>
              <w:pStyle w:val="TableCell10-Left"/>
            </w:pPr>
            <w:r w:rsidRPr="008A58ED">
              <w:t>VISUAL : STRIPPED/WORN/TWISTED/CROSS THREADED</w:t>
            </w:r>
          </w:p>
        </w:tc>
        <w:tc>
          <w:tcPr>
            <w:tcW w:w="1002" w:type="pct"/>
            <w:tcBorders>
              <w:top w:val="single" w:sz="4" w:space="0" w:color="auto"/>
              <w:left w:val="single" w:sz="4" w:space="0" w:color="auto"/>
              <w:bottom w:val="single" w:sz="4" w:space="0" w:color="auto"/>
              <w:right w:val="single" w:sz="4" w:space="0" w:color="auto"/>
            </w:tcBorders>
            <w:vAlign w:val="center"/>
          </w:tcPr>
          <w:p w14:paraId="110602F0" w14:textId="2F9C984B" w:rsidR="008A58ED" w:rsidRPr="008A58ED" w:rsidRDefault="008A58ED" w:rsidP="008A58ED">
            <w:pPr>
              <w:pStyle w:val="TableCell10-Centered"/>
              <w:rPr>
                <w:rFonts w:cstheme="minorHAnsi"/>
                <w:szCs w:val="20"/>
              </w:rPr>
            </w:pPr>
            <w:r w:rsidRPr="008A58ED">
              <w:rPr>
                <w:rFonts w:cstheme="minorHAnsi"/>
                <w:szCs w:val="20"/>
              </w:rPr>
              <w:t>Material Twisted / Bent (A040609)</w:t>
            </w:r>
          </w:p>
        </w:tc>
        <w:tc>
          <w:tcPr>
            <w:tcW w:w="384" w:type="pct"/>
            <w:tcBorders>
              <w:top w:val="single" w:sz="4" w:space="0" w:color="auto"/>
              <w:left w:val="single" w:sz="4" w:space="0" w:color="auto"/>
              <w:bottom w:val="single" w:sz="4" w:space="0" w:color="auto"/>
              <w:right w:val="single" w:sz="4" w:space="0" w:color="auto"/>
            </w:tcBorders>
            <w:noWrap/>
            <w:vAlign w:val="center"/>
          </w:tcPr>
          <w:p w14:paraId="2EAB6FAE" w14:textId="258B4E0A" w:rsidR="008A58ED" w:rsidRPr="008A58ED" w:rsidRDefault="008A58ED" w:rsidP="008A58ED">
            <w:pPr>
              <w:pStyle w:val="TableCell10-Centered"/>
              <w:rPr>
                <w:rFonts w:cstheme="minorHAnsi"/>
                <w:szCs w:val="20"/>
              </w:rPr>
            </w:pPr>
            <w:r w:rsidRPr="008A58ED">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01E82C6C" w14:textId="0E24D0A1" w:rsidR="008A58ED" w:rsidRPr="008A58ED" w:rsidRDefault="008A58ED" w:rsidP="008A58ED">
            <w:pPr>
              <w:pStyle w:val="TableCell10-Centered"/>
              <w:rPr>
                <w:rFonts w:cstheme="minorHAnsi"/>
                <w:szCs w:val="20"/>
              </w:rPr>
            </w:pPr>
            <w:r w:rsidRPr="008A58ED">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42FCE647" w14:textId="112918AE" w:rsidR="008A58ED" w:rsidRPr="008A58ED" w:rsidRDefault="008A58ED" w:rsidP="008A58ED">
            <w:pPr>
              <w:pStyle w:val="TableCell10-Centered"/>
              <w:rPr>
                <w:rFonts w:cstheme="minorHAnsi"/>
                <w:szCs w:val="20"/>
              </w:rPr>
            </w:pPr>
            <w:r w:rsidRPr="008A58E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B1B10BA" w14:textId="74477243" w:rsidR="008A58ED" w:rsidRPr="008A58ED" w:rsidRDefault="008A58ED" w:rsidP="008A58ED">
            <w:pPr>
              <w:pStyle w:val="TableCell10-Centered"/>
              <w:rPr>
                <w:rFonts w:cstheme="minorHAnsi"/>
                <w:szCs w:val="20"/>
              </w:rPr>
            </w:pPr>
            <w:r w:rsidRPr="008A58ED">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585DA5BB" w14:textId="74D8D25C" w:rsidR="008A58ED" w:rsidRPr="008A58ED" w:rsidRDefault="008A58ED" w:rsidP="008A58ED">
            <w:pPr>
              <w:pStyle w:val="TableCell10-Centered"/>
              <w:rPr>
                <w:rFonts w:cstheme="minorHAnsi"/>
                <w:szCs w:val="20"/>
              </w:rPr>
            </w:pPr>
            <w:r w:rsidRPr="008A58ED">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1BABE202" w14:textId="02310FA6" w:rsidR="008A58ED" w:rsidRPr="008A58ED" w:rsidRDefault="008A58ED" w:rsidP="008A58ED">
            <w:pPr>
              <w:pStyle w:val="TableCell10-Centered"/>
              <w:rPr>
                <w:rFonts w:cstheme="minorHAnsi"/>
                <w:szCs w:val="20"/>
              </w:rPr>
            </w:pPr>
            <w:r w:rsidRPr="008A58ED">
              <w:rPr>
                <w:rFonts w:cstheme="minorHAnsi"/>
                <w:szCs w:val="20"/>
              </w:rPr>
              <w:t>0.0025</w:t>
            </w:r>
          </w:p>
        </w:tc>
      </w:tr>
      <w:tr w:rsidR="008A58ED" w:rsidRPr="000755E6" w14:paraId="3F6C55D6"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8B55435" w14:textId="77777777" w:rsidR="008A58ED" w:rsidRPr="000755E6" w:rsidRDefault="008A58ED" w:rsidP="008A58ED">
            <w:pPr>
              <w:pStyle w:val="TableHeader10-Left"/>
            </w:pPr>
            <w:r w:rsidRPr="002E1989">
              <w:t>17 – Hip Screw T25 for Asian Femoral Nail</w:t>
            </w:r>
          </w:p>
        </w:tc>
      </w:tr>
      <w:tr w:rsidR="00947A9C" w:rsidRPr="000755E6" w14:paraId="0E8B8013"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A25D1C0" w14:textId="1C39CDC0" w:rsidR="00947A9C" w:rsidRPr="000755E6" w:rsidRDefault="00947A9C" w:rsidP="00947A9C">
            <w:pPr>
              <w:pStyle w:val="TableCell10-Left"/>
            </w:pPr>
            <w:r w:rsidRPr="00947A9C">
              <w:t>DEVICE INTERACTION (2+ DEVICES) : MISALIGNMENT</w:t>
            </w:r>
          </w:p>
        </w:tc>
        <w:tc>
          <w:tcPr>
            <w:tcW w:w="1002" w:type="pct"/>
            <w:tcBorders>
              <w:top w:val="single" w:sz="4" w:space="0" w:color="auto"/>
              <w:left w:val="single" w:sz="4" w:space="0" w:color="auto"/>
              <w:bottom w:val="single" w:sz="4" w:space="0" w:color="auto"/>
              <w:right w:val="single" w:sz="4" w:space="0" w:color="auto"/>
            </w:tcBorders>
            <w:vAlign w:val="center"/>
          </w:tcPr>
          <w:p w14:paraId="57EC98E0" w14:textId="7097081A" w:rsidR="00947A9C" w:rsidRPr="00947A9C" w:rsidRDefault="00947A9C" w:rsidP="00947A9C">
            <w:pPr>
              <w:pStyle w:val="TableCell10-Centered"/>
              <w:rPr>
                <w:rFonts w:cstheme="minorHAnsi"/>
                <w:szCs w:val="20"/>
              </w:rPr>
            </w:pPr>
            <w:r w:rsidRPr="00947A9C">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2AB1B952" w14:textId="6D1EC6FA" w:rsidR="00947A9C" w:rsidRPr="00947A9C" w:rsidRDefault="00947A9C" w:rsidP="00947A9C">
            <w:pPr>
              <w:pStyle w:val="TableCell10-Centered"/>
              <w:rPr>
                <w:rFonts w:cstheme="minorHAnsi"/>
                <w:szCs w:val="20"/>
              </w:rPr>
            </w:pPr>
            <w:r w:rsidRPr="00947A9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7F1F407F" w14:textId="12002AB7" w:rsidR="00947A9C" w:rsidRPr="00947A9C" w:rsidRDefault="00947A9C" w:rsidP="00947A9C">
            <w:pPr>
              <w:pStyle w:val="TableCell10-Centered"/>
              <w:rPr>
                <w:rFonts w:cstheme="minorHAnsi"/>
                <w:szCs w:val="20"/>
              </w:rPr>
            </w:pPr>
            <w:r w:rsidRPr="00947A9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6CFA53CD" w14:textId="173C81C3"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A6DCF7D" w14:textId="5736AFA8" w:rsidR="00947A9C" w:rsidRPr="00947A9C" w:rsidRDefault="00947A9C" w:rsidP="00947A9C">
            <w:pPr>
              <w:pStyle w:val="TableCell10-Centered"/>
              <w:rPr>
                <w:rFonts w:cstheme="minorHAnsi"/>
                <w:szCs w:val="20"/>
              </w:rPr>
            </w:pPr>
            <w:r w:rsidRPr="00947A9C">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41BDDD87" w14:textId="59EC27AD" w:rsidR="00947A9C" w:rsidRPr="00947A9C" w:rsidRDefault="00947A9C" w:rsidP="00947A9C">
            <w:pPr>
              <w:pStyle w:val="TableCell10-Centered"/>
              <w:rPr>
                <w:rFonts w:cstheme="minorHAnsi"/>
                <w:szCs w:val="20"/>
              </w:rPr>
            </w:pPr>
            <w:r w:rsidRPr="00947A9C">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2BE86C32" w14:textId="632F9BB9"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69D52498"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18BD1E70" w14:textId="47608CE4" w:rsidR="00947A9C" w:rsidRPr="000755E6" w:rsidRDefault="00947A9C" w:rsidP="00947A9C">
            <w:pPr>
              <w:pStyle w:val="TableCell10-Left"/>
            </w:pPr>
            <w:r w:rsidRPr="00947A9C">
              <w:t>FUNCTIONAL : WILL NOT SEAT/ADVANCE</w:t>
            </w:r>
          </w:p>
        </w:tc>
        <w:tc>
          <w:tcPr>
            <w:tcW w:w="1002" w:type="pct"/>
            <w:tcBorders>
              <w:top w:val="single" w:sz="4" w:space="0" w:color="auto"/>
              <w:left w:val="single" w:sz="4" w:space="0" w:color="auto"/>
              <w:bottom w:val="single" w:sz="4" w:space="0" w:color="auto"/>
              <w:right w:val="single" w:sz="4" w:space="0" w:color="auto"/>
            </w:tcBorders>
            <w:vAlign w:val="center"/>
          </w:tcPr>
          <w:p w14:paraId="2A4577BF" w14:textId="5E09EB15" w:rsidR="00947A9C" w:rsidRPr="00947A9C" w:rsidRDefault="00947A9C" w:rsidP="00947A9C">
            <w:pPr>
              <w:pStyle w:val="TableCell10-Centered"/>
              <w:rPr>
                <w:rFonts w:cstheme="minorHAnsi"/>
                <w:szCs w:val="20"/>
              </w:rPr>
            </w:pPr>
            <w:r w:rsidRPr="00947A9C">
              <w:rPr>
                <w:rFonts w:cstheme="minorHAnsi"/>
                <w:szCs w:val="20"/>
              </w:rPr>
              <w:t>Difficult To Advance (A150205)</w:t>
            </w:r>
          </w:p>
        </w:tc>
        <w:tc>
          <w:tcPr>
            <w:tcW w:w="384" w:type="pct"/>
            <w:tcBorders>
              <w:top w:val="single" w:sz="4" w:space="0" w:color="auto"/>
              <w:left w:val="single" w:sz="4" w:space="0" w:color="auto"/>
              <w:bottom w:val="single" w:sz="4" w:space="0" w:color="auto"/>
              <w:right w:val="single" w:sz="4" w:space="0" w:color="auto"/>
            </w:tcBorders>
            <w:noWrap/>
            <w:vAlign w:val="center"/>
          </w:tcPr>
          <w:p w14:paraId="460F91AF" w14:textId="3D8C5FD1" w:rsidR="00947A9C" w:rsidRPr="00947A9C" w:rsidRDefault="00947A9C" w:rsidP="00947A9C">
            <w:pPr>
              <w:pStyle w:val="TableCell10-Centered"/>
              <w:rPr>
                <w:rFonts w:cstheme="minorHAnsi"/>
                <w:szCs w:val="20"/>
              </w:rPr>
            </w:pPr>
            <w:r w:rsidRPr="00947A9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5E54C25C" w14:textId="0456A79F" w:rsidR="00947A9C" w:rsidRPr="00947A9C" w:rsidRDefault="00947A9C" w:rsidP="00947A9C">
            <w:pPr>
              <w:pStyle w:val="TableCell10-Centered"/>
              <w:rPr>
                <w:rFonts w:cstheme="minorHAnsi"/>
                <w:szCs w:val="20"/>
              </w:rPr>
            </w:pPr>
            <w:r w:rsidRPr="00947A9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74B130D0" w14:textId="5F44C31F"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CAAA342" w14:textId="0804A62D" w:rsidR="00947A9C" w:rsidRPr="00947A9C" w:rsidRDefault="00947A9C" w:rsidP="00947A9C">
            <w:pPr>
              <w:pStyle w:val="TableCell10-Centered"/>
              <w:rPr>
                <w:rFonts w:cstheme="minorHAnsi"/>
                <w:szCs w:val="20"/>
              </w:rPr>
            </w:pPr>
            <w:r w:rsidRPr="00947A9C">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4945F304" w14:textId="1C3EDB50" w:rsidR="00947A9C" w:rsidRPr="00947A9C" w:rsidRDefault="00947A9C" w:rsidP="00947A9C">
            <w:pPr>
              <w:pStyle w:val="TableCell10-Centered"/>
              <w:rPr>
                <w:rFonts w:cstheme="minorHAnsi"/>
                <w:szCs w:val="20"/>
              </w:rPr>
            </w:pPr>
            <w:r w:rsidRPr="00947A9C">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1B88CAB4" w14:textId="2DDA4514"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441C27BC"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44916BC7" w14:textId="171A249E" w:rsidR="00947A9C" w:rsidRPr="000755E6" w:rsidRDefault="00947A9C" w:rsidP="00947A9C">
            <w:pPr>
              <w:pStyle w:val="TableCell10-Left"/>
            </w:pPr>
            <w:r w:rsidRPr="00947A9C">
              <w:t>BROKEN (2+ PIECES) : POSTOPERATIVELY</w:t>
            </w:r>
          </w:p>
        </w:tc>
        <w:tc>
          <w:tcPr>
            <w:tcW w:w="1002" w:type="pct"/>
            <w:tcBorders>
              <w:top w:val="single" w:sz="4" w:space="0" w:color="auto"/>
              <w:left w:val="single" w:sz="4" w:space="0" w:color="auto"/>
              <w:bottom w:val="single" w:sz="4" w:space="0" w:color="auto"/>
              <w:right w:val="single" w:sz="4" w:space="0" w:color="auto"/>
            </w:tcBorders>
            <w:vAlign w:val="center"/>
          </w:tcPr>
          <w:p w14:paraId="19E08E95" w14:textId="60FB87C1" w:rsidR="00947A9C" w:rsidRPr="00947A9C" w:rsidRDefault="00947A9C" w:rsidP="00947A9C">
            <w:pPr>
              <w:pStyle w:val="TableCell10-Centered"/>
              <w:rPr>
                <w:rFonts w:cstheme="minorHAnsi"/>
                <w:szCs w:val="20"/>
              </w:rPr>
            </w:pPr>
            <w:r w:rsidRPr="00947A9C">
              <w:rPr>
                <w:rFonts w:cstheme="minorHAnsi"/>
                <w:szCs w:val="20"/>
              </w:rPr>
              <w:t>Break (A0401)</w:t>
            </w:r>
          </w:p>
        </w:tc>
        <w:tc>
          <w:tcPr>
            <w:tcW w:w="384" w:type="pct"/>
            <w:tcBorders>
              <w:top w:val="single" w:sz="4" w:space="0" w:color="auto"/>
              <w:left w:val="single" w:sz="4" w:space="0" w:color="auto"/>
              <w:bottom w:val="single" w:sz="4" w:space="0" w:color="auto"/>
              <w:right w:val="single" w:sz="4" w:space="0" w:color="auto"/>
            </w:tcBorders>
            <w:noWrap/>
            <w:vAlign w:val="center"/>
          </w:tcPr>
          <w:p w14:paraId="56CAA313" w14:textId="2C93E675" w:rsidR="00947A9C" w:rsidRPr="00947A9C" w:rsidRDefault="00947A9C" w:rsidP="00947A9C">
            <w:pPr>
              <w:pStyle w:val="TableCell10-Centered"/>
              <w:rPr>
                <w:rFonts w:cstheme="minorHAnsi"/>
                <w:szCs w:val="20"/>
              </w:rPr>
            </w:pPr>
            <w:r w:rsidRPr="00947A9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36DEEB8A" w14:textId="5B6BDA58" w:rsidR="00947A9C" w:rsidRPr="00947A9C" w:rsidRDefault="00947A9C" w:rsidP="00947A9C">
            <w:pPr>
              <w:pStyle w:val="TableCell10-Centered"/>
              <w:rPr>
                <w:rFonts w:cstheme="minorHAnsi"/>
                <w:szCs w:val="20"/>
              </w:rPr>
            </w:pPr>
            <w:r w:rsidRPr="00947A9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20FEEC98" w14:textId="42247713" w:rsidR="00947A9C" w:rsidRPr="00947A9C" w:rsidRDefault="00947A9C" w:rsidP="00947A9C">
            <w:pPr>
              <w:pStyle w:val="TableCell10-Centered"/>
              <w:rPr>
                <w:rFonts w:cstheme="minorHAnsi"/>
                <w:szCs w:val="20"/>
              </w:rPr>
            </w:pPr>
            <w:r w:rsidRPr="00947A9C">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EC7466D" w14:textId="6AAC5700" w:rsidR="00947A9C" w:rsidRPr="00947A9C" w:rsidRDefault="00947A9C" w:rsidP="00947A9C">
            <w:pPr>
              <w:pStyle w:val="TableCell10-Centered"/>
              <w:rPr>
                <w:rFonts w:cstheme="minorHAnsi"/>
                <w:szCs w:val="20"/>
              </w:rPr>
            </w:pPr>
            <w:r w:rsidRPr="00947A9C">
              <w:rPr>
                <w:rFonts w:cstheme="minorHAnsi"/>
                <w:szCs w:val="20"/>
              </w:rPr>
              <w:t>0.0088</w:t>
            </w:r>
          </w:p>
        </w:tc>
        <w:tc>
          <w:tcPr>
            <w:tcW w:w="451" w:type="pct"/>
            <w:tcBorders>
              <w:top w:val="single" w:sz="4" w:space="0" w:color="auto"/>
              <w:left w:val="single" w:sz="4" w:space="0" w:color="auto"/>
              <w:bottom w:val="single" w:sz="4" w:space="0" w:color="auto"/>
              <w:right w:val="single" w:sz="4" w:space="0" w:color="auto"/>
            </w:tcBorders>
            <w:vAlign w:val="center"/>
          </w:tcPr>
          <w:p w14:paraId="6DE5C12D" w14:textId="64E584CD" w:rsidR="00947A9C" w:rsidRPr="00947A9C" w:rsidRDefault="00947A9C" w:rsidP="00947A9C">
            <w:pPr>
              <w:pStyle w:val="TableCell10-Centered"/>
              <w:rPr>
                <w:rFonts w:cstheme="minorHAnsi"/>
                <w:szCs w:val="20"/>
              </w:rPr>
            </w:pPr>
            <w:r w:rsidRPr="00947A9C">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2230C5AC" w14:textId="686B75B9"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16FB83F4"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38231C7C" w14:textId="1B101C68" w:rsidR="00947A9C" w:rsidRPr="000755E6" w:rsidRDefault="00947A9C" w:rsidP="00947A9C">
            <w:pPr>
              <w:pStyle w:val="TableCell10-Left"/>
            </w:pPr>
            <w:r w:rsidRPr="00947A9C">
              <w:t>FUNCTIONAL : MIGRATION/BACKOUT/PULL-OUT</w:t>
            </w:r>
          </w:p>
        </w:tc>
        <w:tc>
          <w:tcPr>
            <w:tcW w:w="1002" w:type="pct"/>
            <w:tcBorders>
              <w:top w:val="single" w:sz="4" w:space="0" w:color="auto"/>
              <w:left w:val="single" w:sz="4" w:space="0" w:color="auto"/>
              <w:bottom w:val="single" w:sz="4" w:space="0" w:color="auto"/>
              <w:right w:val="single" w:sz="4" w:space="0" w:color="auto"/>
            </w:tcBorders>
            <w:vAlign w:val="center"/>
          </w:tcPr>
          <w:p w14:paraId="36089FD5" w14:textId="541E7A5A" w:rsidR="00947A9C" w:rsidRPr="00947A9C" w:rsidRDefault="00947A9C" w:rsidP="00947A9C">
            <w:pPr>
              <w:pStyle w:val="TableCell10-Centered"/>
              <w:rPr>
                <w:rFonts w:cstheme="minorHAnsi"/>
                <w:szCs w:val="20"/>
              </w:rPr>
            </w:pPr>
            <w:r w:rsidRPr="00947A9C">
              <w:rPr>
                <w:rFonts w:cstheme="minorHAnsi"/>
                <w:szCs w:val="20"/>
              </w:rPr>
              <w:t>Migration (A010402)</w:t>
            </w:r>
          </w:p>
        </w:tc>
        <w:tc>
          <w:tcPr>
            <w:tcW w:w="384" w:type="pct"/>
            <w:tcBorders>
              <w:top w:val="single" w:sz="4" w:space="0" w:color="auto"/>
              <w:left w:val="single" w:sz="4" w:space="0" w:color="auto"/>
              <w:bottom w:val="single" w:sz="4" w:space="0" w:color="auto"/>
              <w:right w:val="single" w:sz="4" w:space="0" w:color="auto"/>
            </w:tcBorders>
            <w:noWrap/>
            <w:vAlign w:val="center"/>
          </w:tcPr>
          <w:p w14:paraId="03E87F9B" w14:textId="3048ADDB" w:rsidR="00947A9C" w:rsidRPr="00947A9C" w:rsidRDefault="00947A9C" w:rsidP="00947A9C">
            <w:pPr>
              <w:pStyle w:val="TableCell10-Centered"/>
              <w:rPr>
                <w:rFonts w:cstheme="minorHAnsi"/>
                <w:szCs w:val="20"/>
              </w:rPr>
            </w:pPr>
            <w:r w:rsidRPr="00947A9C">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09740CE4" w14:textId="5EA5A539" w:rsidR="00947A9C" w:rsidRPr="00947A9C" w:rsidRDefault="00947A9C" w:rsidP="00947A9C">
            <w:pPr>
              <w:pStyle w:val="TableCell10-Centered"/>
              <w:rPr>
                <w:rFonts w:cstheme="minorHAnsi"/>
                <w:szCs w:val="20"/>
              </w:rPr>
            </w:pPr>
            <w:r w:rsidRPr="00947A9C">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441F476B" w14:textId="640C63AD"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F039D5F" w14:textId="40426F21" w:rsidR="00947A9C" w:rsidRPr="00947A9C" w:rsidRDefault="00947A9C" w:rsidP="00947A9C">
            <w:pPr>
              <w:pStyle w:val="TableCell10-Centered"/>
              <w:rPr>
                <w:rFonts w:cstheme="minorHAnsi"/>
                <w:szCs w:val="20"/>
              </w:rPr>
            </w:pPr>
            <w:r w:rsidRPr="00947A9C">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48B94CFB" w14:textId="4BB0C0BE" w:rsidR="00947A9C" w:rsidRPr="00947A9C" w:rsidRDefault="00947A9C" w:rsidP="00947A9C">
            <w:pPr>
              <w:pStyle w:val="TableCell10-Centered"/>
              <w:rPr>
                <w:rFonts w:cstheme="minorHAnsi"/>
                <w:szCs w:val="20"/>
              </w:rPr>
            </w:pPr>
            <w:r w:rsidRPr="00947A9C">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07CB229D" w14:textId="1E0A0341"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137D1379" w14:textId="77777777" w:rsidTr="00211C0A">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0E9C6D1" w14:textId="77777777" w:rsidR="00947A9C" w:rsidRPr="000755E6" w:rsidRDefault="00947A9C" w:rsidP="00947A9C">
            <w:pPr>
              <w:pStyle w:val="TableHeader10-Left"/>
            </w:pPr>
            <w:r w:rsidRPr="002E1989">
              <w:t>18 – End Cap for Expert Asian Femoral Nail</w:t>
            </w:r>
          </w:p>
        </w:tc>
      </w:tr>
      <w:tr w:rsidR="0098557F" w:rsidRPr="000755E6" w14:paraId="47CD3172"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4060D0BD" w14:textId="48290807" w:rsidR="0098557F" w:rsidRPr="000755E6" w:rsidRDefault="0098557F" w:rsidP="0098557F">
            <w:pPr>
              <w:pStyle w:val="TableCell10-Left"/>
            </w:pPr>
            <w:r w:rsidRPr="0098557F">
              <w:t>DEVICE INTERACTION (2+ DEVICES) : UNABLE TO DISASSEMBLE</w:t>
            </w:r>
          </w:p>
        </w:tc>
        <w:tc>
          <w:tcPr>
            <w:tcW w:w="1002" w:type="pct"/>
            <w:tcBorders>
              <w:top w:val="single" w:sz="4" w:space="0" w:color="auto"/>
              <w:left w:val="single" w:sz="4" w:space="0" w:color="auto"/>
              <w:bottom w:val="single" w:sz="4" w:space="0" w:color="auto"/>
              <w:right w:val="single" w:sz="4" w:space="0" w:color="auto"/>
            </w:tcBorders>
            <w:vAlign w:val="center"/>
          </w:tcPr>
          <w:p w14:paraId="5D34BCF3" w14:textId="6925D68C" w:rsidR="0098557F" w:rsidRPr="0098557F" w:rsidRDefault="0098557F" w:rsidP="0098557F">
            <w:pPr>
              <w:pStyle w:val="TableCell10-Centered"/>
              <w:rPr>
                <w:rFonts w:cstheme="minorHAnsi"/>
                <w:szCs w:val="20"/>
              </w:rPr>
            </w:pPr>
            <w:r w:rsidRPr="0098557F">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4B418B65" w14:textId="6BA4A92D" w:rsidR="0098557F" w:rsidRPr="0098557F" w:rsidRDefault="0098557F" w:rsidP="0098557F">
            <w:pPr>
              <w:pStyle w:val="TableCell10-Centered"/>
              <w:rPr>
                <w:rFonts w:cstheme="minorHAnsi"/>
                <w:szCs w:val="20"/>
              </w:rPr>
            </w:pPr>
            <w:r w:rsidRPr="0098557F">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2C8D88B8" w14:textId="003629AD" w:rsidR="0098557F" w:rsidRPr="0098557F" w:rsidRDefault="0098557F" w:rsidP="0098557F">
            <w:pPr>
              <w:pStyle w:val="TableCell10-Centered"/>
              <w:rPr>
                <w:rFonts w:cstheme="minorHAnsi"/>
                <w:szCs w:val="20"/>
              </w:rPr>
            </w:pPr>
            <w:r w:rsidRPr="0098557F">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4CC2CB51" w14:textId="076AF9C5" w:rsidR="0098557F" w:rsidRPr="0098557F" w:rsidRDefault="0098557F" w:rsidP="0098557F">
            <w:pPr>
              <w:pStyle w:val="TableCell10-Centered"/>
              <w:rPr>
                <w:rFonts w:cstheme="minorHAnsi"/>
                <w:szCs w:val="20"/>
              </w:rPr>
            </w:pPr>
            <w:r w:rsidRPr="0098557F">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7FEBF69" w14:textId="107979B9" w:rsidR="0098557F" w:rsidRPr="0098557F" w:rsidRDefault="0098557F" w:rsidP="0098557F">
            <w:pPr>
              <w:pStyle w:val="TableCell10-Centered"/>
              <w:rPr>
                <w:rFonts w:cstheme="minorHAnsi"/>
                <w:szCs w:val="20"/>
              </w:rPr>
            </w:pPr>
            <w:r w:rsidRPr="0098557F">
              <w:rPr>
                <w:rFonts w:cstheme="minorHAnsi"/>
                <w:szCs w:val="20"/>
              </w:rPr>
              <w:t>0.0672</w:t>
            </w:r>
          </w:p>
        </w:tc>
        <w:tc>
          <w:tcPr>
            <w:tcW w:w="451" w:type="pct"/>
            <w:tcBorders>
              <w:top w:val="single" w:sz="4" w:space="0" w:color="auto"/>
              <w:left w:val="single" w:sz="4" w:space="0" w:color="auto"/>
              <w:bottom w:val="single" w:sz="4" w:space="0" w:color="auto"/>
              <w:right w:val="single" w:sz="4" w:space="0" w:color="auto"/>
            </w:tcBorders>
            <w:vAlign w:val="center"/>
          </w:tcPr>
          <w:p w14:paraId="330208F2" w14:textId="519F4E50" w:rsidR="0098557F" w:rsidRPr="0098557F" w:rsidRDefault="0098557F" w:rsidP="0098557F">
            <w:pPr>
              <w:pStyle w:val="TableCell10-Centered"/>
              <w:rPr>
                <w:rFonts w:cstheme="minorHAnsi"/>
                <w:szCs w:val="20"/>
              </w:rPr>
            </w:pPr>
            <w:r w:rsidRPr="0098557F">
              <w:rPr>
                <w:rFonts w:cstheme="minorHAnsi"/>
                <w:szCs w:val="20"/>
              </w:rPr>
              <w:t>2</w:t>
            </w:r>
          </w:p>
        </w:tc>
        <w:tc>
          <w:tcPr>
            <w:tcW w:w="555" w:type="pct"/>
            <w:tcBorders>
              <w:top w:val="single" w:sz="4" w:space="0" w:color="auto"/>
              <w:left w:val="nil"/>
              <w:bottom w:val="single" w:sz="4" w:space="0" w:color="auto"/>
              <w:right w:val="single" w:sz="4" w:space="0" w:color="auto"/>
            </w:tcBorders>
            <w:vAlign w:val="center"/>
          </w:tcPr>
          <w:p w14:paraId="701DF1AB" w14:textId="4C2495B4" w:rsidR="0098557F" w:rsidRPr="0098557F" w:rsidRDefault="0098557F" w:rsidP="0098557F">
            <w:pPr>
              <w:pStyle w:val="TableCell10-Centered"/>
              <w:rPr>
                <w:rFonts w:cstheme="minorHAnsi"/>
                <w:szCs w:val="20"/>
              </w:rPr>
            </w:pPr>
            <w:r w:rsidRPr="0098557F">
              <w:rPr>
                <w:rFonts w:cstheme="minorHAnsi"/>
                <w:szCs w:val="20"/>
              </w:rPr>
              <w:t>0.0120</w:t>
            </w:r>
          </w:p>
        </w:tc>
      </w:tr>
      <w:tr w:rsidR="0098557F" w:rsidRPr="000755E6" w14:paraId="0489B87C"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1C830B62" w14:textId="0AA8A8CE" w:rsidR="0098557F" w:rsidRPr="000755E6" w:rsidRDefault="0098557F" w:rsidP="0098557F">
            <w:pPr>
              <w:pStyle w:val="TableCell10-Left"/>
            </w:pPr>
            <w:r w:rsidRPr="0098557F">
              <w:t>DEVICE INTERACTION (2+ DEVICES) : UNABLE TO ASSEMBLE</w:t>
            </w:r>
          </w:p>
        </w:tc>
        <w:tc>
          <w:tcPr>
            <w:tcW w:w="1002" w:type="pct"/>
            <w:tcBorders>
              <w:top w:val="single" w:sz="4" w:space="0" w:color="auto"/>
              <w:left w:val="single" w:sz="4" w:space="0" w:color="auto"/>
              <w:bottom w:val="single" w:sz="4" w:space="0" w:color="auto"/>
              <w:right w:val="single" w:sz="4" w:space="0" w:color="auto"/>
            </w:tcBorders>
            <w:vAlign w:val="center"/>
          </w:tcPr>
          <w:p w14:paraId="6A585E7A" w14:textId="03609DD6" w:rsidR="0098557F" w:rsidRPr="0098557F" w:rsidRDefault="0098557F" w:rsidP="0098557F">
            <w:pPr>
              <w:pStyle w:val="TableCell10-Centered"/>
              <w:rPr>
                <w:rFonts w:cstheme="minorHAnsi"/>
                <w:szCs w:val="20"/>
              </w:rPr>
            </w:pPr>
            <w:r w:rsidRPr="0098557F">
              <w:rPr>
                <w:rFonts w:cstheme="minorHAnsi"/>
                <w:szCs w:val="20"/>
              </w:rPr>
              <w:t>Device-device Incompatibility (A1702)</w:t>
            </w:r>
          </w:p>
        </w:tc>
        <w:tc>
          <w:tcPr>
            <w:tcW w:w="384" w:type="pct"/>
            <w:tcBorders>
              <w:top w:val="single" w:sz="4" w:space="0" w:color="auto"/>
              <w:left w:val="single" w:sz="4" w:space="0" w:color="auto"/>
              <w:bottom w:val="single" w:sz="4" w:space="0" w:color="auto"/>
              <w:right w:val="single" w:sz="4" w:space="0" w:color="auto"/>
            </w:tcBorders>
            <w:noWrap/>
            <w:vAlign w:val="center"/>
          </w:tcPr>
          <w:p w14:paraId="5B2D7125" w14:textId="2C93DAA8" w:rsidR="0098557F" w:rsidRPr="0098557F" w:rsidRDefault="0098557F" w:rsidP="0098557F">
            <w:pPr>
              <w:pStyle w:val="TableCell10-Centered"/>
              <w:rPr>
                <w:rFonts w:cstheme="minorHAnsi"/>
                <w:szCs w:val="20"/>
              </w:rPr>
            </w:pPr>
            <w:r w:rsidRPr="0098557F">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795A77D2" w14:textId="6FC3E8CF" w:rsidR="0098557F" w:rsidRPr="0098557F" w:rsidRDefault="0098557F" w:rsidP="0098557F">
            <w:pPr>
              <w:pStyle w:val="TableCell10-Centered"/>
              <w:rPr>
                <w:rFonts w:cstheme="minorHAnsi"/>
                <w:szCs w:val="20"/>
              </w:rPr>
            </w:pPr>
            <w:r w:rsidRPr="0098557F">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1EB3BC43" w14:textId="6A9178B1" w:rsidR="0098557F" w:rsidRPr="0098557F" w:rsidRDefault="0098557F" w:rsidP="0098557F">
            <w:pPr>
              <w:pStyle w:val="TableCell10-Centered"/>
              <w:rPr>
                <w:rFonts w:cstheme="minorHAnsi"/>
                <w:szCs w:val="20"/>
              </w:rPr>
            </w:pPr>
            <w:r w:rsidRPr="0098557F">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04A0B50" w14:textId="61369E58" w:rsidR="0098557F" w:rsidRPr="0098557F" w:rsidRDefault="0098557F" w:rsidP="0098557F">
            <w:pPr>
              <w:pStyle w:val="TableCell10-Centered"/>
              <w:rPr>
                <w:rFonts w:cstheme="minorHAnsi"/>
                <w:szCs w:val="20"/>
              </w:rPr>
            </w:pPr>
            <w:r w:rsidRPr="0098557F">
              <w:rPr>
                <w:rFonts w:cstheme="minorHAnsi"/>
                <w:szCs w:val="20"/>
              </w:rPr>
              <w:t>0.0000</w:t>
            </w:r>
          </w:p>
        </w:tc>
        <w:tc>
          <w:tcPr>
            <w:tcW w:w="451" w:type="pct"/>
            <w:tcBorders>
              <w:top w:val="single" w:sz="4" w:space="0" w:color="auto"/>
              <w:left w:val="single" w:sz="4" w:space="0" w:color="auto"/>
              <w:bottom w:val="single" w:sz="4" w:space="0" w:color="auto"/>
              <w:right w:val="single" w:sz="4" w:space="0" w:color="auto"/>
            </w:tcBorders>
            <w:vAlign w:val="center"/>
          </w:tcPr>
          <w:p w14:paraId="63A0E602" w14:textId="6C43D9AB" w:rsidR="0098557F" w:rsidRPr="0098557F" w:rsidRDefault="0098557F" w:rsidP="0098557F">
            <w:pPr>
              <w:pStyle w:val="TableCell10-Centered"/>
              <w:rPr>
                <w:rFonts w:cstheme="minorHAnsi"/>
                <w:szCs w:val="20"/>
              </w:rPr>
            </w:pPr>
            <w:r w:rsidRPr="0098557F">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2EA4D4F0" w14:textId="57A4CC96"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611C77F5" w14:textId="77777777" w:rsidTr="00211C0A">
        <w:trPr>
          <w:trHeight w:val="291"/>
        </w:trPr>
        <w:tc>
          <w:tcPr>
            <w:tcW w:w="1528" w:type="pct"/>
            <w:tcBorders>
              <w:top w:val="single" w:sz="4" w:space="0" w:color="auto"/>
              <w:left w:val="single" w:sz="4" w:space="0" w:color="auto"/>
              <w:bottom w:val="single" w:sz="4" w:space="0" w:color="auto"/>
              <w:right w:val="single" w:sz="4" w:space="0" w:color="auto"/>
            </w:tcBorders>
            <w:noWrap/>
            <w:vAlign w:val="center"/>
          </w:tcPr>
          <w:p w14:paraId="59552FF6" w14:textId="305C455B" w:rsidR="0098557F" w:rsidRPr="000755E6" w:rsidRDefault="0098557F" w:rsidP="0098557F">
            <w:pPr>
              <w:pStyle w:val="TableCell10-Left"/>
            </w:pPr>
            <w:r w:rsidRPr="0098557F">
              <w:t>FUNCTIONAL : LOOSE</w:t>
            </w:r>
          </w:p>
        </w:tc>
        <w:tc>
          <w:tcPr>
            <w:tcW w:w="1002" w:type="pct"/>
            <w:tcBorders>
              <w:top w:val="single" w:sz="4" w:space="0" w:color="auto"/>
              <w:left w:val="single" w:sz="4" w:space="0" w:color="auto"/>
              <w:bottom w:val="single" w:sz="4" w:space="0" w:color="auto"/>
              <w:right w:val="single" w:sz="4" w:space="0" w:color="auto"/>
            </w:tcBorders>
            <w:vAlign w:val="center"/>
          </w:tcPr>
          <w:p w14:paraId="341DD85E" w14:textId="5EDD813C" w:rsidR="0098557F" w:rsidRPr="0098557F" w:rsidRDefault="0098557F" w:rsidP="0098557F">
            <w:pPr>
              <w:pStyle w:val="TableCell10-Centered"/>
              <w:rPr>
                <w:rFonts w:cstheme="minorHAnsi"/>
                <w:szCs w:val="20"/>
              </w:rPr>
            </w:pPr>
            <w:r w:rsidRPr="0098557F">
              <w:rPr>
                <w:rFonts w:cstheme="minorHAnsi"/>
                <w:szCs w:val="20"/>
              </w:rPr>
              <w:t>Device Slipped (A051204)</w:t>
            </w:r>
          </w:p>
        </w:tc>
        <w:tc>
          <w:tcPr>
            <w:tcW w:w="384" w:type="pct"/>
            <w:tcBorders>
              <w:top w:val="single" w:sz="4" w:space="0" w:color="auto"/>
              <w:left w:val="single" w:sz="4" w:space="0" w:color="auto"/>
              <w:bottom w:val="single" w:sz="4" w:space="0" w:color="auto"/>
              <w:right w:val="single" w:sz="4" w:space="0" w:color="auto"/>
            </w:tcBorders>
            <w:noWrap/>
            <w:vAlign w:val="center"/>
          </w:tcPr>
          <w:p w14:paraId="78026C7B" w14:textId="72B3CF15" w:rsidR="0098557F" w:rsidRPr="0098557F" w:rsidRDefault="0098557F" w:rsidP="0098557F">
            <w:pPr>
              <w:pStyle w:val="TableCell10-Centered"/>
              <w:rPr>
                <w:rFonts w:cstheme="minorHAnsi"/>
                <w:szCs w:val="20"/>
              </w:rPr>
            </w:pPr>
            <w:r w:rsidRPr="0098557F">
              <w:rPr>
                <w:rFonts w:cstheme="minorHAnsi"/>
                <w:szCs w:val="20"/>
              </w:rPr>
              <w:t>0</w:t>
            </w:r>
          </w:p>
        </w:tc>
        <w:tc>
          <w:tcPr>
            <w:tcW w:w="427" w:type="pct"/>
            <w:tcBorders>
              <w:top w:val="single" w:sz="4" w:space="0" w:color="auto"/>
              <w:left w:val="nil"/>
              <w:bottom w:val="single" w:sz="4" w:space="0" w:color="auto"/>
              <w:right w:val="single" w:sz="4" w:space="0" w:color="auto"/>
            </w:tcBorders>
            <w:noWrap/>
            <w:vAlign w:val="center"/>
          </w:tcPr>
          <w:p w14:paraId="10089ED3" w14:textId="7BC952FE" w:rsidR="0098557F" w:rsidRPr="0098557F" w:rsidRDefault="0098557F" w:rsidP="0098557F">
            <w:pPr>
              <w:pStyle w:val="TableCell10-Centered"/>
              <w:rPr>
                <w:rFonts w:cstheme="minorHAnsi"/>
                <w:szCs w:val="20"/>
              </w:rPr>
            </w:pPr>
            <w:r w:rsidRPr="0098557F">
              <w:rPr>
                <w:rFonts w:cstheme="minorHAnsi"/>
                <w:szCs w:val="20"/>
              </w:rPr>
              <w:t>0.0000</w:t>
            </w:r>
          </w:p>
        </w:tc>
        <w:tc>
          <w:tcPr>
            <w:tcW w:w="236" w:type="pct"/>
            <w:tcBorders>
              <w:top w:val="single" w:sz="4" w:space="0" w:color="auto"/>
              <w:left w:val="nil"/>
              <w:bottom w:val="single" w:sz="4" w:space="0" w:color="auto"/>
              <w:right w:val="single" w:sz="4" w:space="0" w:color="auto"/>
            </w:tcBorders>
            <w:vAlign w:val="center"/>
          </w:tcPr>
          <w:p w14:paraId="35C1CD1C" w14:textId="14FEBB56" w:rsidR="0098557F" w:rsidRPr="0098557F" w:rsidRDefault="0098557F" w:rsidP="0098557F">
            <w:pPr>
              <w:pStyle w:val="TableCell10-Centered"/>
              <w:rPr>
                <w:rFonts w:cstheme="minorHAnsi"/>
                <w:szCs w:val="20"/>
              </w:rPr>
            </w:pPr>
            <w:r w:rsidRPr="0098557F">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6E67772" w14:textId="5A8D5DB7" w:rsidR="0098557F" w:rsidRPr="0098557F" w:rsidRDefault="0098557F" w:rsidP="0098557F">
            <w:pPr>
              <w:pStyle w:val="TableCell10-Centered"/>
              <w:rPr>
                <w:rFonts w:cstheme="minorHAnsi"/>
                <w:szCs w:val="20"/>
              </w:rPr>
            </w:pPr>
            <w:r w:rsidRPr="0098557F">
              <w:rPr>
                <w:rFonts w:cstheme="minorHAnsi"/>
                <w:szCs w:val="20"/>
              </w:rPr>
              <w:t>0.0672</w:t>
            </w:r>
          </w:p>
        </w:tc>
        <w:tc>
          <w:tcPr>
            <w:tcW w:w="451" w:type="pct"/>
            <w:tcBorders>
              <w:top w:val="single" w:sz="4" w:space="0" w:color="auto"/>
              <w:left w:val="single" w:sz="4" w:space="0" w:color="auto"/>
              <w:bottom w:val="single" w:sz="4" w:space="0" w:color="auto"/>
              <w:right w:val="single" w:sz="4" w:space="0" w:color="auto"/>
            </w:tcBorders>
            <w:vAlign w:val="center"/>
          </w:tcPr>
          <w:p w14:paraId="32814D2C" w14:textId="52AA9FCA" w:rsidR="0098557F" w:rsidRPr="0098557F" w:rsidRDefault="0098557F" w:rsidP="0098557F">
            <w:pPr>
              <w:pStyle w:val="TableCell10-Centered"/>
              <w:rPr>
                <w:rFonts w:cstheme="minorHAnsi"/>
                <w:szCs w:val="20"/>
              </w:rPr>
            </w:pPr>
            <w:r w:rsidRPr="0098557F">
              <w:rPr>
                <w:rFonts w:cstheme="minorHAnsi"/>
                <w:szCs w:val="20"/>
              </w:rPr>
              <w:t>1</w:t>
            </w:r>
          </w:p>
        </w:tc>
        <w:tc>
          <w:tcPr>
            <w:tcW w:w="555" w:type="pct"/>
            <w:tcBorders>
              <w:top w:val="single" w:sz="4" w:space="0" w:color="auto"/>
              <w:left w:val="nil"/>
              <w:bottom w:val="single" w:sz="4" w:space="0" w:color="auto"/>
              <w:right w:val="single" w:sz="4" w:space="0" w:color="auto"/>
            </w:tcBorders>
            <w:vAlign w:val="center"/>
          </w:tcPr>
          <w:p w14:paraId="257A5505" w14:textId="679D5990" w:rsidR="0098557F" w:rsidRPr="0098557F" w:rsidRDefault="0098557F" w:rsidP="0098557F">
            <w:pPr>
              <w:pStyle w:val="TableCell10-Centered"/>
              <w:rPr>
                <w:rFonts w:cstheme="minorHAnsi"/>
                <w:szCs w:val="20"/>
              </w:rPr>
            </w:pPr>
            <w:r w:rsidRPr="0098557F">
              <w:rPr>
                <w:rFonts w:cstheme="minorHAnsi"/>
                <w:szCs w:val="20"/>
              </w:rPr>
              <w:t>0.0060</w:t>
            </w:r>
          </w:p>
        </w:tc>
      </w:tr>
    </w:tbl>
    <w:p w14:paraId="3ED5704B" w14:textId="0164B221" w:rsidR="00D844BB" w:rsidRDefault="00D844BB" w:rsidP="00D844BB">
      <w:pPr>
        <w:pStyle w:val="Heading4"/>
      </w:pPr>
      <w:r>
        <w:lastRenderedPageBreak/>
        <w:t>Serious Incidents by Patient Code / Health Effect</w:t>
      </w:r>
    </w:p>
    <w:p w14:paraId="066C144F" w14:textId="1A9F9652" w:rsidR="00721754" w:rsidRDefault="00721754" w:rsidP="00721754">
      <w:pPr>
        <w:rPr>
          <w:iCs/>
        </w:rPr>
      </w:pPr>
      <w:r>
        <w:fldChar w:fldCharType="begin"/>
      </w:r>
      <w:r>
        <w:instrText xml:space="preserve"> REF _Ref73103527 \h </w:instrText>
      </w:r>
      <w:r>
        <w:fldChar w:fldCharType="separate"/>
      </w:r>
      <w:r w:rsidR="002A0CEA">
        <w:t xml:space="preserve">Table </w:t>
      </w:r>
      <w:r w:rsidR="002A0CEA">
        <w:rPr>
          <w:noProof/>
        </w:rPr>
        <w:t>124</w:t>
      </w:r>
      <w:r>
        <w:fldChar w:fldCharType="end"/>
      </w:r>
      <w:r>
        <w:t xml:space="preserve"> lists the </w:t>
      </w:r>
      <w:r w:rsidR="00BD0F94">
        <w:t xml:space="preserve">worldwide </w:t>
      </w:r>
      <w:r>
        <w:t>serious incidents by Patient Code and Health Effect (corresponding terminology by the International Medical Device Regulators Forum [IMDRF]). Note:</w:t>
      </w:r>
      <w:r w:rsidR="008005BA">
        <w:t xml:space="preserve"> </w:t>
      </w:r>
      <w:r w:rsidRPr="00553AF8">
        <w:rPr>
          <w:iCs/>
        </w:rPr>
        <w:t xml:space="preserve">Multiple codes can be chosen per complaint. </w:t>
      </w:r>
      <w:r>
        <w:rPr>
          <w:iCs/>
        </w:rPr>
        <w:t>The sample size (n)</w:t>
      </w:r>
      <w:r w:rsidRPr="00553AF8">
        <w:rPr>
          <w:iCs/>
        </w:rPr>
        <w:t xml:space="preserve"> captures the total </w:t>
      </w:r>
      <w:r>
        <w:rPr>
          <w:iCs/>
        </w:rPr>
        <w:t xml:space="preserve">device </w:t>
      </w:r>
      <w:r w:rsidRPr="00553AF8">
        <w:rPr>
          <w:iCs/>
        </w:rPr>
        <w:t xml:space="preserve">quantity involved for the reported code. </w:t>
      </w:r>
    </w:p>
    <w:p w14:paraId="62975825" w14:textId="4639FC17" w:rsidR="0010048E" w:rsidRDefault="0010048E" w:rsidP="00CE4BF7">
      <w:pPr>
        <w:pStyle w:val="Caption"/>
      </w:pPr>
      <w:bookmarkStart w:id="1714" w:name="_Ref73103527"/>
      <w:r>
        <w:t xml:space="preserve">Table </w:t>
      </w:r>
      <w:fldSimple w:instr=" SEQ Table \* ARABIC ">
        <w:r w:rsidR="002A0CEA">
          <w:rPr>
            <w:noProof/>
          </w:rPr>
          <w:t>124</w:t>
        </w:r>
      </w:fldSimple>
      <w:bookmarkEnd w:id="1714"/>
      <w:r>
        <w:t xml:space="preserve">: </w:t>
      </w:r>
      <w:r w:rsidR="009E0B4D">
        <w:t>Femoral Nail Systems</w:t>
      </w:r>
      <w:r>
        <w:t xml:space="preserve"> </w:t>
      </w:r>
      <w:r w:rsidR="00F10083">
        <w:t>Summary of the WW Serious Incidents by Patient Code / Health Effect</w:t>
      </w:r>
    </w:p>
    <w:tbl>
      <w:tblPr>
        <w:tblW w:w="5003" w:type="pct"/>
        <w:tblInd w:w="-5" w:type="dxa"/>
        <w:tblLook w:val="04A0" w:firstRow="1" w:lastRow="0" w:firstColumn="1" w:lastColumn="0" w:noHBand="0" w:noVBand="1"/>
      </w:tblPr>
      <w:tblGrid>
        <w:gridCol w:w="4050"/>
        <w:gridCol w:w="2610"/>
        <w:gridCol w:w="990"/>
        <w:gridCol w:w="1169"/>
        <w:gridCol w:w="811"/>
        <w:gridCol w:w="1081"/>
        <w:gridCol w:w="1078"/>
        <w:gridCol w:w="1169"/>
      </w:tblGrid>
      <w:tr w:rsidR="00390A45" w:rsidRPr="000755E6" w14:paraId="164B4DC6" w14:textId="77777777" w:rsidTr="00214AE0">
        <w:trPr>
          <w:trHeight w:val="291"/>
          <w:tblHeader/>
        </w:trPr>
        <w:tc>
          <w:tcPr>
            <w:tcW w:w="2570"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3E80AFC" w14:textId="77777777" w:rsidR="007E57C1" w:rsidRPr="000755E6" w:rsidRDefault="007E57C1" w:rsidP="00AC117E">
            <w:pPr>
              <w:pStyle w:val="TableHeader10-Centered"/>
            </w:pPr>
            <w:r w:rsidRPr="007E57C1">
              <w:t>Worldwide Serious Incidents</w:t>
            </w:r>
          </w:p>
        </w:tc>
        <w:tc>
          <w:tcPr>
            <w:tcW w:w="833"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7FA6C45" w14:textId="4BDAD840" w:rsidR="00C26DD1" w:rsidRPr="000755E6" w:rsidRDefault="007E57C1" w:rsidP="00AC117E">
            <w:pPr>
              <w:pStyle w:val="TableHeader10-Centered"/>
            </w:pPr>
            <w:r w:rsidRPr="000755E6">
              <w:t>Previous Period</w:t>
            </w:r>
          </w:p>
        </w:tc>
        <w:tc>
          <w:tcPr>
            <w:tcW w:w="730"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185D52" w14:textId="6D92575F" w:rsidR="00000003" w:rsidRPr="000755E6" w:rsidRDefault="007E57C1" w:rsidP="00AC117E">
            <w:pPr>
              <w:pStyle w:val="TableHeader10-Centered"/>
            </w:pPr>
            <w:r w:rsidRPr="000755E6">
              <w:t>Current Period</w:t>
            </w:r>
          </w:p>
        </w:tc>
        <w:tc>
          <w:tcPr>
            <w:tcW w:w="86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C0ECDA" w14:textId="4759BC13" w:rsidR="00000003" w:rsidRPr="000755E6" w:rsidRDefault="007E57C1" w:rsidP="00AC117E">
            <w:pPr>
              <w:pStyle w:val="TableHeader10-Centered"/>
            </w:pPr>
            <w:r>
              <w:t>Most Recent 5 Year Period</w:t>
            </w:r>
          </w:p>
        </w:tc>
      </w:tr>
      <w:tr w:rsidR="00214AE0" w:rsidRPr="000755E6" w14:paraId="229336E4" w14:textId="77777777" w:rsidTr="00214AE0">
        <w:trPr>
          <w:trHeight w:val="291"/>
          <w:tblHeader/>
        </w:trPr>
        <w:tc>
          <w:tcPr>
            <w:tcW w:w="1563"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61F371F4" w14:textId="257AE240" w:rsidR="007E57C1" w:rsidRPr="000755E6" w:rsidRDefault="007E57C1" w:rsidP="007E57C1">
            <w:pPr>
              <w:pStyle w:val="TableHeader10-Centered"/>
            </w:pPr>
            <w:r w:rsidRPr="002832A8">
              <w:t>Complaints by Patient Code</w:t>
            </w:r>
          </w:p>
        </w:tc>
        <w:tc>
          <w:tcPr>
            <w:tcW w:w="1007"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5367935A" w14:textId="0B19459E" w:rsidR="007E57C1" w:rsidRPr="000755E6" w:rsidRDefault="007E57C1" w:rsidP="007E57C1">
            <w:pPr>
              <w:pStyle w:val="TableHeader10-Centered"/>
            </w:pPr>
            <w:r w:rsidRPr="002832A8">
              <w:t>Health Effect (IMDRF Code)</w:t>
            </w:r>
          </w:p>
        </w:tc>
        <w:tc>
          <w:tcPr>
            <w:tcW w:w="382"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478CCB3F" w14:textId="77777777" w:rsidR="007E57C1" w:rsidRPr="000755E6" w:rsidRDefault="007E57C1" w:rsidP="007E57C1">
            <w:pPr>
              <w:pStyle w:val="TableHeader10-Centered"/>
            </w:pPr>
            <w:r w:rsidRPr="000755E6">
              <w:t>n</w:t>
            </w:r>
          </w:p>
        </w:tc>
        <w:tc>
          <w:tcPr>
            <w:tcW w:w="451" w:type="pct"/>
            <w:tcBorders>
              <w:top w:val="nil"/>
              <w:left w:val="nil"/>
              <w:bottom w:val="single" w:sz="4" w:space="0" w:color="auto"/>
              <w:right w:val="single" w:sz="4" w:space="0" w:color="auto"/>
            </w:tcBorders>
            <w:shd w:val="clear" w:color="auto" w:fill="BFBFBF" w:themeFill="background1" w:themeFillShade="BF"/>
            <w:noWrap/>
            <w:vAlign w:val="center"/>
            <w:hideMark/>
          </w:tcPr>
          <w:p w14:paraId="7F5E0AC5" w14:textId="77777777" w:rsidR="007E57C1" w:rsidRPr="000755E6" w:rsidRDefault="007E57C1" w:rsidP="007E57C1">
            <w:pPr>
              <w:pStyle w:val="TableHeader10-Centered"/>
            </w:pPr>
            <w:r w:rsidRPr="000755E6">
              <w:t>Rate (%)</w:t>
            </w:r>
          </w:p>
        </w:tc>
        <w:tc>
          <w:tcPr>
            <w:tcW w:w="31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5D0346E" w14:textId="77777777" w:rsidR="007E57C1" w:rsidRPr="000755E6" w:rsidRDefault="007E57C1" w:rsidP="007E57C1">
            <w:pPr>
              <w:pStyle w:val="TableHeader10-Centered"/>
            </w:pPr>
            <w:r w:rsidRPr="000755E6">
              <w:t>n</w:t>
            </w:r>
          </w:p>
        </w:tc>
        <w:tc>
          <w:tcPr>
            <w:tcW w:w="41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F784C62" w14:textId="77777777" w:rsidR="007E57C1" w:rsidRPr="000755E6" w:rsidRDefault="007E57C1" w:rsidP="007E57C1">
            <w:pPr>
              <w:pStyle w:val="TableHeader10-Centered"/>
            </w:pPr>
            <w:r w:rsidRPr="000755E6">
              <w:t>Rate (%)</w:t>
            </w:r>
          </w:p>
        </w:tc>
        <w:tc>
          <w:tcPr>
            <w:tcW w:w="416"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35171F13" w14:textId="77777777" w:rsidR="007E57C1" w:rsidRPr="000755E6" w:rsidRDefault="007E57C1" w:rsidP="007E57C1">
            <w:pPr>
              <w:pStyle w:val="TableHeader10-Centered"/>
            </w:pPr>
            <w:r w:rsidRPr="000755E6">
              <w:t>n</w:t>
            </w:r>
          </w:p>
        </w:tc>
        <w:tc>
          <w:tcPr>
            <w:tcW w:w="451" w:type="pct"/>
            <w:tcBorders>
              <w:top w:val="nil"/>
              <w:left w:val="nil"/>
              <w:bottom w:val="single" w:sz="4" w:space="0" w:color="auto"/>
              <w:right w:val="single" w:sz="4" w:space="0" w:color="auto"/>
            </w:tcBorders>
            <w:shd w:val="clear" w:color="auto" w:fill="BFBFBF" w:themeFill="background1" w:themeFillShade="BF"/>
            <w:vAlign w:val="center"/>
            <w:hideMark/>
          </w:tcPr>
          <w:p w14:paraId="530FDCB7" w14:textId="77777777" w:rsidR="007E57C1" w:rsidRPr="000755E6" w:rsidRDefault="007E57C1" w:rsidP="007E57C1">
            <w:pPr>
              <w:pStyle w:val="TableHeader10-Centered"/>
            </w:pPr>
            <w:r w:rsidRPr="000755E6">
              <w:t>Rate (%)</w:t>
            </w:r>
          </w:p>
        </w:tc>
      </w:tr>
      <w:tr w:rsidR="007E57C1" w:rsidRPr="00C37104" w14:paraId="1382D497"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AD9D93" w14:textId="77777777" w:rsidR="007E57C1" w:rsidRPr="00C37104" w:rsidRDefault="007E57C1" w:rsidP="00AC117E">
            <w:pPr>
              <w:pStyle w:val="TableHeader10-Left"/>
            </w:pPr>
            <w:r w:rsidRPr="00100E85">
              <w:t>1 – Expert Retrograde/Antegrade Femoral Nail and Expert Retrograde Femoral Nail</w:t>
            </w:r>
          </w:p>
        </w:tc>
      </w:tr>
      <w:tr w:rsidR="00214AE0" w:rsidRPr="000755E6" w14:paraId="0573FFC3"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1D226393" w14:textId="0A4514A0" w:rsidR="00390A45" w:rsidRPr="000755E6" w:rsidRDefault="00390A45" w:rsidP="00390A45">
            <w:pPr>
              <w:pStyle w:val="TableCell10-Left"/>
            </w:pPr>
            <w:r w:rsidRPr="00390A45">
              <w:t>SURGICAL INTERVENTION</w:t>
            </w:r>
          </w:p>
        </w:tc>
        <w:tc>
          <w:tcPr>
            <w:tcW w:w="1007" w:type="pct"/>
            <w:tcBorders>
              <w:top w:val="nil"/>
              <w:left w:val="single" w:sz="4" w:space="0" w:color="auto"/>
              <w:bottom w:val="single" w:sz="4" w:space="0" w:color="auto"/>
              <w:right w:val="single" w:sz="4" w:space="0" w:color="auto"/>
            </w:tcBorders>
            <w:vAlign w:val="center"/>
          </w:tcPr>
          <w:p w14:paraId="4B52B327" w14:textId="25646814" w:rsidR="00390A45" w:rsidRPr="000755E6" w:rsidRDefault="00390A45" w:rsidP="00390A45">
            <w:pPr>
              <w:pStyle w:val="TableCell10-Centered"/>
            </w:pPr>
            <w:r w:rsidRPr="00390A45">
              <w:t>Surgical Intervention (F19)</w:t>
            </w:r>
          </w:p>
        </w:tc>
        <w:tc>
          <w:tcPr>
            <w:tcW w:w="382" w:type="pct"/>
            <w:tcBorders>
              <w:top w:val="nil"/>
              <w:left w:val="single" w:sz="4" w:space="0" w:color="auto"/>
              <w:bottom w:val="single" w:sz="4" w:space="0" w:color="auto"/>
              <w:right w:val="single" w:sz="4" w:space="0" w:color="auto"/>
            </w:tcBorders>
            <w:noWrap/>
            <w:vAlign w:val="center"/>
          </w:tcPr>
          <w:p w14:paraId="3EAFB436" w14:textId="5E335FA7" w:rsidR="00390A45" w:rsidRPr="000755E6" w:rsidRDefault="00390A45" w:rsidP="00390A45">
            <w:pPr>
              <w:pStyle w:val="TableCell10-Centered"/>
            </w:pPr>
            <w:r>
              <w:t>15</w:t>
            </w:r>
          </w:p>
        </w:tc>
        <w:tc>
          <w:tcPr>
            <w:tcW w:w="451" w:type="pct"/>
            <w:tcBorders>
              <w:top w:val="nil"/>
              <w:left w:val="nil"/>
              <w:bottom w:val="single" w:sz="4" w:space="0" w:color="auto"/>
              <w:right w:val="single" w:sz="4" w:space="0" w:color="auto"/>
            </w:tcBorders>
            <w:noWrap/>
            <w:vAlign w:val="center"/>
          </w:tcPr>
          <w:p w14:paraId="75A15BAC" w14:textId="538907EC" w:rsidR="00390A45" w:rsidRPr="000755E6" w:rsidRDefault="00390A45" w:rsidP="00390A45">
            <w:pPr>
              <w:pStyle w:val="TableCell10-Centered"/>
            </w:pPr>
            <w:r w:rsidRPr="00390A45">
              <w:t>0.0747</w:t>
            </w:r>
          </w:p>
        </w:tc>
        <w:tc>
          <w:tcPr>
            <w:tcW w:w="313" w:type="pct"/>
            <w:tcBorders>
              <w:top w:val="single" w:sz="4" w:space="0" w:color="auto"/>
              <w:left w:val="nil"/>
              <w:bottom w:val="single" w:sz="4" w:space="0" w:color="auto"/>
              <w:right w:val="single" w:sz="4" w:space="0" w:color="auto"/>
            </w:tcBorders>
            <w:vAlign w:val="center"/>
          </w:tcPr>
          <w:p w14:paraId="4A46D071" w14:textId="4B01D275" w:rsidR="00390A45" w:rsidRPr="000755E6" w:rsidRDefault="00390A45" w:rsidP="00390A45">
            <w:pPr>
              <w:pStyle w:val="TableCell10-Centered"/>
            </w:pPr>
            <w:r>
              <w:t>6</w:t>
            </w:r>
          </w:p>
        </w:tc>
        <w:tc>
          <w:tcPr>
            <w:tcW w:w="417" w:type="pct"/>
            <w:tcBorders>
              <w:top w:val="single" w:sz="4" w:space="0" w:color="auto"/>
              <w:left w:val="single" w:sz="4" w:space="0" w:color="auto"/>
              <w:bottom w:val="single" w:sz="4" w:space="0" w:color="auto"/>
              <w:right w:val="single" w:sz="4" w:space="0" w:color="auto"/>
            </w:tcBorders>
            <w:vAlign w:val="center"/>
          </w:tcPr>
          <w:p w14:paraId="19B75BBD" w14:textId="5FAB1E45" w:rsidR="00390A45" w:rsidRPr="000755E6" w:rsidRDefault="00390A45" w:rsidP="00390A45">
            <w:pPr>
              <w:pStyle w:val="TableCell10-Centered"/>
            </w:pPr>
            <w:r w:rsidRPr="00390A45">
              <w:t>0.0365</w:t>
            </w:r>
          </w:p>
        </w:tc>
        <w:tc>
          <w:tcPr>
            <w:tcW w:w="416" w:type="pct"/>
            <w:tcBorders>
              <w:top w:val="nil"/>
              <w:left w:val="single" w:sz="4" w:space="0" w:color="auto"/>
              <w:bottom w:val="single" w:sz="4" w:space="0" w:color="auto"/>
              <w:right w:val="single" w:sz="4" w:space="0" w:color="auto"/>
            </w:tcBorders>
            <w:vAlign w:val="center"/>
          </w:tcPr>
          <w:p w14:paraId="2A472F96" w14:textId="3CB1C09C" w:rsidR="00390A45" w:rsidRPr="000755E6" w:rsidRDefault="00390A45" w:rsidP="00390A45">
            <w:pPr>
              <w:pStyle w:val="TableCell10-Centered"/>
            </w:pPr>
            <w:r>
              <w:t>36</w:t>
            </w:r>
          </w:p>
        </w:tc>
        <w:tc>
          <w:tcPr>
            <w:tcW w:w="451" w:type="pct"/>
            <w:tcBorders>
              <w:top w:val="nil"/>
              <w:left w:val="nil"/>
              <w:bottom w:val="single" w:sz="4" w:space="0" w:color="auto"/>
              <w:right w:val="single" w:sz="4" w:space="0" w:color="auto"/>
            </w:tcBorders>
            <w:vAlign w:val="center"/>
          </w:tcPr>
          <w:p w14:paraId="07F963BD" w14:textId="060F20E6" w:rsidR="00390A45" w:rsidRPr="000755E6" w:rsidRDefault="00390A45" w:rsidP="00390A45">
            <w:pPr>
              <w:pStyle w:val="TableCell10-Centered"/>
            </w:pPr>
            <w:r w:rsidRPr="00390A45">
              <w:t>0.0379</w:t>
            </w:r>
          </w:p>
        </w:tc>
      </w:tr>
      <w:tr w:rsidR="00214AE0" w:rsidRPr="000755E6" w14:paraId="22DBAB68"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4E2794DC" w14:textId="08ADAB59" w:rsidR="00390A45" w:rsidRPr="000755E6" w:rsidRDefault="00390A45" w:rsidP="00390A45">
            <w:pPr>
              <w:pStyle w:val="TableCell10-Left"/>
            </w:pPr>
            <w:r w:rsidRPr="00390A45">
              <w:t>MEDICAL DEVICE REMOVAL</w:t>
            </w:r>
          </w:p>
        </w:tc>
        <w:tc>
          <w:tcPr>
            <w:tcW w:w="1007" w:type="pct"/>
            <w:tcBorders>
              <w:top w:val="nil"/>
              <w:left w:val="single" w:sz="4" w:space="0" w:color="auto"/>
              <w:bottom w:val="single" w:sz="4" w:space="0" w:color="auto"/>
              <w:right w:val="single" w:sz="4" w:space="0" w:color="auto"/>
            </w:tcBorders>
            <w:vAlign w:val="center"/>
          </w:tcPr>
          <w:p w14:paraId="5F869E87" w14:textId="5FDC8029" w:rsidR="00390A45" w:rsidRPr="009E0B4D" w:rsidRDefault="00390A45" w:rsidP="00390A45">
            <w:pPr>
              <w:pStyle w:val="TableCell10-Centered"/>
              <w:rPr>
                <w:rFonts w:cstheme="minorHAnsi"/>
                <w:szCs w:val="20"/>
              </w:rPr>
            </w:pPr>
            <w:r w:rsidRPr="00390A45">
              <w:rPr>
                <w:rFonts w:cstheme="minorHAnsi"/>
                <w:szCs w:val="20"/>
              </w:rPr>
              <w:t xml:space="preserve">Device </w:t>
            </w:r>
            <w:proofErr w:type="spellStart"/>
            <w:r w:rsidRPr="00390A45">
              <w:rPr>
                <w:rFonts w:cstheme="minorHAnsi"/>
                <w:szCs w:val="20"/>
              </w:rPr>
              <w:t>Explantation</w:t>
            </w:r>
            <w:proofErr w:type="spellEnd"/>
            <w:r w:rsidRPr="00390A45">
              <w:rPr>
                <w:rFonts w:cstheme="minorHAnsi"/>
                <w:szCs w:val="20"/>
              </w:rPr>
              <w:t xml:space="preserve"> (F1903)</w:t>
            </w:r>
          </w:p>
        </w:tc>
        <w:tc>
          <w:tcPr>
            <w:tcW w:w="382" w:type="pct"/>
            <w:tcBorders>
              <w:top w:val="nil"/>
              <w:left w:val="single" w:sz="4" w:space="0" w:color="auto"/>
              <w:bottom w:val="single" w:sz="4" w:space="0" w:color="auto"/>
              <w:right w:val="single" w:sz="4" w:space="0" w:color="auto"/>
            </w:tcBorders>
            <w:noWrap/>
            <w:vAlign w:val="center"/>
          </w:tcPr>
          <w:p w14:paraId="4A7C7C61" w14:textId="016CBA81" w:rsidR="00390A45" w:rsidRPr="00390A45" w:rsidRDefault="00390A45" w:rsidP="00390A45">
            <w:pPr>
              <w:pStyle w:val="TableCell10-Centered"/>
            </w:pPr>
            <w:r w:rsidRPr="00390A45">
              <w:t>15</w:t>
            </w:r>
          </w:p>
        </w:tc>
        <w:tc>
          <w:tcPr>
            <w:tcW w:w="451" w:type="pct"/>
            <w:tcBorders>
              <w:top w:val="nil"/>
              <w:left w:val="nil"/>
              <w:bottom w:val="single" w:sz="4" w:space="0" w:color="auto"/>
              <w:right w:val="single" w:sz="4" w:space="0" w:color="auto"/>
            </w:tcBorders>
            <w:noWrap/>
            <w:vAlign w:val="center"/>
          </w:tcPr>
          <w:p w14:paraId="24BC7F30" w14:textId="3F1A8FCD" w:rsidR="00390A45" w:rsidRPr="00390A45" w:rsidRDefault="00390A45" w:rsidP="00390A45">
            <w:pPr>
              <w:pStyle w:val="TableCell10-Centered"/>
            </w:pPr>
            <w:r w:rsidRPr="00390A45">
              <w:t>0.0747</w:t>
            </w:r>
          </w:p>
        </w:tc>
        <w:tc>
          <w:tcPr>
            <w:tcW w:w="313" w:type="pct"/>
            <w:tcBorders>
              <w:top w:val="single" w:sz="4" w:space="0" w:color="auto"/>
              <w:left w:val="nil"/>
              <w:bottom w:val="single" w:sz="4" w:space="0" w:color="auto"/>
              <w:right w:val="single" w:sz="4" w:space="0" w:color="auto"/>
            </w:tcBorders>
            <w:vAlign w:val="center"/>
          </w:tcPr>
          <w:p w14:paraId="6E682821" w14:textId="5ED6A1B6" w:rsidR="00390A45" w:rsidRPr="00390A45" w:rsidRDefault="00390A45" w:rsidP="00390A45">
            <w:pPr>
              <w:pStyle w:val="TableCell10-Centered"/>
            </w:pPr>
            <w:r w:rsidRPr="00390A45">
              <w:t>5</w:t>
            </w:r>
          </w:p>
        </w:tc>
        <w:tc>
          <w:tcPr>
            <w:tcW w:w="417" w:type="pct"/>
            <w:tcBorders>
              <w:top w:val="single" w:sz="4" w:space="0" w:color="auto"/>
              <w:left w:val="single" w:sz="4" w:space="0" w:color="auto"/>
              <w:bottom w:val="single" w:sz="4" w:space="0" w:color="auto"/>
              <w:right w:val="single" w:sz="4" w:space="0" w:color="auto"/>
            </w:tcBorders>
            <w:vAlign w:val="center"/>
          </w:tcPr>
          <w:p w14:paraId="2CD87612" w14:textId="21168FA8" w:rsidR="00390A45" w:rsidRPr="00390A45" w:rsidRDefault="00390A45" w:rsidP="00390A45">
            <w:pPr>
              <w:pStyle w:val="TableCell10-Centered"/>
            </w:pPr>
            <w:r w:rsidRPr="00390A45">
              <w:t>0.0304</w:t>
            </w:r>
          </w:p>
        </w:tc>
        <w:tc>
          <w:tcPr>
            <w:tcW w:w="416" w:type="pct"/>
            <w:tcBorders>
              <w:top w:val="nil"/>
              <w:left w:val="single" w:sz="4" w:space="0" w:color="auto"/>
              <w:bottom w:val="single" w:sz="4" w:space="0" w:color="auto"/>
              <w:right w:val="single" w:sz="4" w:space="0" w:color="auto"/>
            </w:tcBorders>
            <w:vAlign w:val="center"/>
          </w:tcPr>
          <w:p w14:paraId="07366297" w14:textId="793E8379" w:rsidR="00390A45" w:rsidRPr="00390A45" w:rsidRDefault="00390A45" w:rsidP="00390A45">
            <w:pPr>
              <w:pStyle w:val="TableCell10-Centered"/>
            </w:pPr>
            <w:r w:rsidRPr="00390A45">
              <w:t>35</w:t>
            </w:r>
          </w:p>
        </w:tc>
        <w:tc>
          <w:tcPr>
            <w:tcW w:w="451" w:type="pct"/>
            <w:tcBorders>
              <w:top w:val="nil"/>
              <w:left w:val="nil"/>
              <w:bottom w:val="single" w:sz="4" w:space="0" w:color="auto"/>
              <w:right w:val="single" w:sz="4" w:space="0" w:color="auto"/>
            </w:tcBorders>
            <w:vAlign w:val="center"/>
          </w:tcPr>
          <w:p w14:paraId="4C70EA5C" w14:textId="4FB672C4" w:rsidR="00390A45" w:rsidRPr="00390A45" w:rsidRDefault="00390A45" w:rsidP="00390A45">
            <w:pPr>
              <w:pStyle w:val="TableCell10-Centered"/>
            </w:pPr>
            <w:r w:rsidRPr="00390A45">
              <w:t>0.0368</w:t>
            </w:r>
          </w:p>
        </w:tc>
      </w:tr>
      <w:tr w:rsidR="00214AE0" w:rsidRPr="000755E6" w14:paraId="7031C41B"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7FBD3320" w14:textId="669214E4" w:rsidR="00390A45" w:rsidRPr="000755E6" w:rsidRDefault="00390A45" w:rsidP="00390A45">
            <w:pPr>
              <w:pStyle w:val="TableCell10-Left"/>
            </w:pPr>
            <w:r w:rsidRPr="00390A45">
              <w:t>FRACTURE NONUNION</w:t>
            </w:r>
          </w:p>
        </w:tc>
        <w:tc>
          <w:tcPr>
            <w:tcW w:w="1007" w:type="pct"/>
            <w:tcBorders>
              <w:top w:val="nil"/>
              <w:left w:val="single" w:sz="4" w:space="0" w:color="auto"/>
              <w:bottom w:val="single" w:sz="4" w:space="0" w:color="auto"/>
              <w:right w:val="single" w:sz="4" w:space="0" w:color="auto"/>
            </w:tcBorders>
            <w:vAlign w:val="center"/>
          </w:tcPr>
          <w:p w14:paraId="185F5142" w14:textId="0D384AD8" w:rsidR="00390A45" w:rsidRPr="009E0B4D" w:rsidRDefault="00390A45" w:rsidP="00390A45">
            <w:pPr>
              <w:pStyle w:val="TableCell10-Centered"/>
              <w:rPr>
                <w:rFonts w:cstheme="minorHAnsi"/>
                <w:szCs w:val="20"/>
              </w:rPr>
            </w:pPr>
            <w:r w:rsidRPr="00390A45">
              <w:rPr>
                <w:rFonts w:cstheme="minorHAnsi"/>
                <w:szCs w:val="20"/>
              </w:rPr>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1BBD038E" w14:textId="28853F4D" w:rsidR="00390A45" w:rsidRPr="00390A45" w:rsidRDefault="00390A45" w:rsidP="00390A45">
            <w:pPr>
              <w:pStyle w:val="TableCell10-Centered"/>
            </w:pPr>
            <w:r w:rsidRPr="00390A45">
              <w:t>8</w:t>
            </w:r>
          </w:p>
        </w:tc>
        <w:tc>
          <w:tcPr>
            <w:tcW w:w="451" w:type="pct"/>
            <w:tcBorders>
              <w:top w:val="nil"/>
              <w:left w:val="nil"/>
              <w:bottom w:val="single" w:sz="4" w:space="0" w:color="auto"/>
              <w:right w:val="single" w:sz="4" w:space="0" w:color="auto"/>
            </w:tcBorders>
            <w:noWrap/>
            <w:vAlign w:val="center"/>
          </w:tcPr>
          <w:p w14:paraId="3D3E295D" w14:textId="4C47E5BD" w:rsidR="00390A45" w:rsidRPr="00390A45" w:rsidRDefault="00390A45" w:rsidP="00390A45">
            <w:pPr>
              <w:pStyle w:val="TableCell10-Centered"/>
            </w:pPr>
            <w:r w:rsidRPr="00390A45">
              <w:t>0.0399</w:t>
            </w:r>
          </w:p>
        </w:tc>
        <w:tc>
          <w:tcPr>
            <w:tcW w:w="313" w:type="pct"/>
            <w:tcBorders>
              <w:top w:val="single" w:sz="4" w:space="0" w:color="auto"/>
              <w:left w:val="nil"/>
              <w:bottom w:val="single" w:sz="4" w:space="0" w:color="auto"/>
              <w:right w:val="single" w:sz="4" w:space="0" w:color="auto"/>
            </w:tcBorders>
            <w:vAlign w:val="center"/>
          </w:tcPr>
          <w:p w14:paraId="14C5B944" w14:textId="3FFB8C58" w:rsidR="00390A45" w:rsidRPr="00390A45" w:rsidRDefault="00390A45" w:rsidP="00390A45">
            <w:pPr>
              <w:pStyle w:val="TableCell10-Centered"/>
            </w:pPr>
            <w:r w:rsidRPr="00390A45">
              <w:t>3</w:t>
            </w:r>
          </w:p>
        </w:tc>
        <w:tc>
          <w:tcPr>
            <w:tcW w:w="417" w:type="pct"/>
            <w:tcBorders>
              <w:top w:val="single" w:sz="4" w:space="0" w:color="auto"/>
              <w:left w:val="single" w:sz="4" w:space="0" w:color="auto"/>
              <w:bottom w:val="single" w:sz="4" w:space="0" w:color="auto"/>
              <w:right w:val="single" w:sz="4" w:space="0" w:color="auto"/>
            </w:tcBorders>
            <w:vAlign w:val="center"/>
          </w:tcPr>
          <w:p w14:paraId="00612F70" w14:textId="6D3D736F" w:rsidR="00390A45" w:rsidRPr="00390A45" w:rsidRDefault="00390A45" w:rsidP="00390A45">
            <w:pPr>
              <w:pStyle w:val="TableCell10-Centered"/>
            </w:pPr>
            <w:r w:rsidRPr="00390A45">
              <w:t>0.0182</w:t>
            </w:r>
          </w:p>
        </w:tc>
        <w:tc>
          <w:tcPr>
            <w:tcW w:w="416" w:type="pct"/>
            <w:tcBorders>
              <w:top w:val="nil"/>
              <w:left w:val="single" w:sz="4" w:space="0" w:color="auto"/>
              <w:bottom w:val="single" w:sz="4" w:space="0" w:color="auto"/>
              <w:right w:val="single" w:sz="4" w:space="0" w:color="auto"/>
            </w:tcBorders>
            <w:vAlign w:val="center"/>
          </w:tcPr>
          <w:p w14:paraId="2B6584F9" w14:textId="34E2E9C1" w:rsidR="00390A45" w:rsidRPr="00390A45" w:rsidRDefault="00390A45" w:rsidP="00390A45">
            <w:pPr>
              <w:pStyle w:val="TableCell10-Centered"/>
            </w:pPr>
            <w:r w:rsidRPr="00390A45">
              <w:t>20</w:t>
            </w:r>
          </w:p>
        </w:tc>
        <w:tc>
          <w:tcPr>
            <w:tcW w:w="451" w:type="pct"/>
            <w:tcBorders>
              <w:top w:val="nil"/>
              <w:left w:val="nil"/>
              <w:bottom w:val="single" w:sz="4" w:space="0" w:color="auto"/>
              <w:right w:val="single" w:sz="4" w:space="0" w:color="auto"/>
            </w:tcBorders>
            <w:vAlign w:val="center"/>
          </w:tcPr>
          <w:p w14:paraId="70AB2184" w14:textId="1766AA97" w:rsidR="00390A45" w:rsidRPr="00390A45" w:rsidRDefault="00390A45" w:rsidP="00390A45">
            <w:pPr>
              <w:pStyle w:val="TableCell10-Centered"/>
            </w:pPr>
            <w:r w:rsidRPr="00390A45">
              <w:t>0.0210</w:t>
            </w:r>
          </w:p>
        </w:tc>
      </w:tr>
      <w:tr w:rsidR="00214AE0" w:rsidRPr="000755E6" w14:paraId="05784B5C"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25157C9A" w14:textId="2EF1886C" w:rsidR="00390A45" w:rsidRPr="000755E6" w:rsidRDefault="00390A45" w:rsidP="00390A45">
            <w:pPr>
              <w:pStyle w:val="TableCell10-Left"/>
            </w:pPr>
            <w:r w:rsidRPr="00390A45">
              <w:t>FRACTURE</w:t>
            </w:r>
          </w:p>
        </w:tc>
        <w:tc>
          <w:tcPr>
            <w:tcW w:w="1007" w:type="pct"/>
            <w:tcBorders>
              <w:top w:val="nil"/>
              <w:left w:val="single" w:sz="4" w:space="0" w:color="auto"/>
              <w:bottom w:val="single" w:sz="4" w:space="0" w:color="auto"/>
              <w:right w:val="single" w:sz="4" w:space="0" w:color="auto"/>
            </w:tcBorders>
            <w:vAlign w:val="center"/>
          </w:tcPr>
          <w:p w14:paraId="4459EA5A" w14:textId="030B64CA" w:rsidR="00390A45" w:rsidRPr="009E0B4D" w:rsidRDefault="00390A45" w:rsidP="00390A45">
            <w:pPr>
              <w:pStyle w:val="TableCell10-Centered"/>
              <w:rPr>
                <w:rFonts w:cstheme="minorHAnsi"/>
                <w:szCs w:val="20"/>
              </w:rPr>
            </w:pPr>
            <w:r w:rsidRPr="00390A45">
              <w:rPr>
                <w:rFonts w:cstheme="minorHAnsi"/>
                <w:szCs w:val="20"/>
              </w:rPr>
              <w:t>Bone Fracture(S) (E1603)</w:t>
            </w:r>
          </w:p>
        </w:tc>
        <w:tc>
          <w:tcPr>
            <w:tcW w:w="382" w:type="pct"/>
            <w:tcBorders>
              <w:top w:val="nil"/>
              <w:left w:val="single" w:sz="4" w:space="0" w:color="auto"/>
              <w:bottom w:val="single" w:sz="4" w:space="0" w:color="auto"/>
              <w:right w:val="single" w:sz="4" w:space="0" w:color="auto"/>
            </w:tcBorders>
            <w:noWrap/>
            <w:vAlign w:val="center"/>
          </w:tcPr>
          <w:p w14:paraId="48805756" w14:textId="108D5B86" w:rsidR="00390A45" w:rsidRPr="00390A45" w:rsidRDefault="00390A45" w:rsidP="00390A45">
            <w:pPr>
              <w:pStyle w:val="TableCell10-Centered"/>
            </w:pPr>
            <w:r w:rsidRPr="00390A45">
              <w:t>2</w:t>
            </w:r>
          </w:p>
        </w:tc>
        <w:tc>
          <w:tcPr>
            <w:tcW w:w="451" w:type="pct"/>
            <w:tcBorders>
              <w:top w:val="nil"/>
              <w:left w:val="nil"/>
              <w:bottom w:val="single" w:sz="4" w:space="0" w:color="auto"/>
              <w:right w:val="single" w:sz="4" w:space="0" w:color="auto"/>
            </w:tcBorders>
            <w:noWrap/>
            <w:vAlign w:val="center"/>
          </w:tcPr>
          <w:p w14:paraId="7EA35382" w14:textId="6B6B2EC9" w:rsidR="00390A45" w:rsidRPr="00390A45" w:rsidRDefault="00390A45" w:rsidP="00390A45">
            <w:pPr>
              <w:pStyle w:val="TableCell10-Centered"/>
            </w:pPr>
            <w:r w:rsidRPr="00390A45">
              <w:t>0.0100</w:t>
            </w:r>
          </w:p>
        </w:tc>
        <w:tc>
          <w:tcPr>
            <w:tcW w:w="313" w:type="pct"/>
            <w:tcBorders>
              <w:top w:val="single" w:sz="4" w:space="0" w:color="auto"/>
              <w:left w:val="nil"/>
              <w:bottom w:val="single" w:sz="4" w:space="0" w:color="auto"/>
              <w:right w:val="single" w:sz="4" w:space="0" w:color="auto"/>
            </w:tcBorders>
            <w:vAlign w:val="center"/>
          </w:tcPr>
          <w:p w14:paraId="5AC79730" w14:textId="12054E86" w:rsidR="00390A45" w:rsidRPr="00390A45" w:rsidRDefault="00390A45" w:rsidP="00390A45">
            <w:pPr>
              <w:pStyle w:val="TableCell10-Centered"/>
            </w:pPr>
            <w:r w:rsidRPr="00390A45">
              <w:t>2</w:t>
            </w:r>
          </w:p>
        </w:tc>
        <w:tc>
          <w:tcPr>
            <w:tcW w:w="417" w:type="pct"/>
            <w:tcBorders>
              <w:top w:val="single" w:sz="4" w:space="0" w:color="auto"/>
              <w:left w:val="single" w:sz="4" w:space="0" w:color="auto"/>
              <w:bottom w:val="single" w:sz="4" w:space="0" w:color="auto"/>
              <w:right w:val="single" w:sz="4" w:space="0" w:color="auto"/>
            </w:tcBorders>
            <w:vAlign w:val="center"/>
          </w:tcPr>
          <w:p w14:paraId="35FFFB1C" w14:textId="4B3F6FFB" w:rsidR="00390A45" w:rsidRPr="00390A45" w:rsidRDefault="00390A45" w:rsidP="00390A45">
            <w:pPr>
              <w:pStyle w:val="TableCell10-Centered"/>
            </w:pPr>
            <w:r w:rsidRPr="00390A45">
              <w:t>0.0122</w:t>
            </w:r>
          </w:p>
        </w:tc>
        <w:tc>
          <w:tcPr>
            <w:tcW w:w="416" w:type="pct"/>
            <w:tcBorders>
              <w:top w:val="nil"/>
              <w:left w:val="single" w:sz="4" w:space="0" w:color="auto"/>
              <w:bottom w:val="single" w:sz="4" w:space="0" w:color="auto"/>
              <w:right w:val="single" w:sz="4" w:space="0" w:color="auto"/>
            </w:tcBorders>
            <w:vAlign w:val="center"/>
          </w:tcPr>
          <w:p w14:paraId="38511F83" w14:textId="191FBF12" w:rsidR="00390A45" w:rsidRPr="00390A45" w:rsidRDefault="00390A45" w:rsidP="00390A45">
            <w:pPr>
              <w:pStyle w:val="TableCell10-Centered"/>
            </w:pPr>
            <w:r w:rsidRPr="00390A45">
              <w:t>6</w:t>
            </w:r>
          </w:p>
        </w:tc>
        <w:tc>
          <w:tcPr>
            <w:tcW w:w="451" w:type="pct"/>
            <w:tcBorders>
              <w:top w:val="nil"/>
              <w:left w:val="nil"/>
              <w:bottom w:val="single" w:sz="4" w:space="0" w:color="auto"/>
              <w:right w:val="single" w:sz="4" w:space="0" w:color="auto"/>
            </w:tcBorders>
            <w:vAlign w:val="center"/>
          </w:tcPr>
          <w:p w14:paraId="1B32C33A" w14:textId="369E6B63" w:rsidR="00390A45" w:rsidRPr="00390A45" w:rsidRDefault="00390A45" w:rsidP="00390A45">
            <w:pPr>
              <w:pStyle w:val="TableCell10-Centered"/>
            </w:pPr>
            <w:r w:rsidRPr="00390A45">
              <w:t>0.0063</w:t>
            </w:r>
          </w:p>
        </w:tc>
      </w:tr>
      <w:tr w:rsidR="00214AE0" w:rsidRPr="000755E6" w14:paraId="6523B6DA"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0AD72D67" w14:textId="67264CC8" w:rsidR="00390A45" w:rsidRPr="000755E6" w:rsidRDefault="00390A45" w:rsidP="00390A45">
            <w:pPr>
              <w:pStyle w:val="TableCell10-Left"/>
            </w:pPr>
            <w:r w:rsidRPr="00390A45">
              <w:t>INFECTION</w:t>
            </w:r>
          </w:p>
        </w:tc>
        <w:tc>
          <w:tcPr>
            <w:tcW w:w="1007" w:type="pct"/>
            <w:tcBorders>
              <w:top w:val="nil"/>
              <w:left w:val="single" w:sz="4" w:space="0" w:color="auto"/>
              <w:bottom w:val="single" w:sz="4" w:space="0" w:color="auto"/>
              <w:right w:val="single" w:sz="4" w:space="0" w:color="auto"/>
            </w:tcBorders>
            <w:vAlign w:val="center"/>
          </w:tcPr>
          <w:p w14:paraId="7BF588C7" w14:textId="435C85BA" w:rsidR="00390A45" w:rsidRPr="009E0B4D" w:rsidRDefault="00390A45" w:rsidP="00390A45">
            <w:pPr>
              <w:pStyle w:val="TableCell10-Centered"/>
              <w:rPr>
                <w:rFonts w:cstheme="minorHAnsi"/>
                <w:szCs w:val="20"/>
              </w:rPr>
            </w:pPr>
            <w:r w:rsidRPr="00390A45">
              <w:rPr>
                <w:rFonts w:cstheme="minorHAnsi"/>
                <w:szCs w:val="20"/>
              </w:rPr>
              <w:t>Infections (E19)</w:t>
            </w:r>
          </w:p>
        </w:tc>
        <w:tc>
          <w:tcPr>
            <w:tcW w:w="382" w:type="pct"/>
            <w:tcBorders>
              <w:top w:val="nil"/>
              <w:left w:val="single" w:sz="4" w:space="0" w:color="auto"/>
              <w:bottom w:val="single" w:sz="4" w:space="0" w:color="auto"/>
              <w:right w:val="single" w:sz="4" w:space="0" w:color="auto"/>
            </w:tcBorders>
            <w:noWrap/>
            <w:vAlign w:val="center"/>
          </w:tcPr>
          <w:p w14:paraId="158D3B9F" w14:textId="65E71709" w:rsidR="00390A45" w:rsidRPr="00390A45" w:rsidRDefault="00390A45" w:rsidP="00390A45">
            <w:pPr>
              <w:pStyle w:val="TableCell10-Centered"/>
            </w:pPr>
            <w:r w:rsidRPr="00390A45">
              <w:t>0</w:t>
            </w:r>
          </w:p>
        </w:tc>
        <w:tc>
          <w:tcPr>
            <w:tcW w:w="451" w:type="pct"/>
            <w:tcBorders>
              <w:top w:val="nil"/>
              <w:left w:val="nil"/>
              <w:bottom w:val="single" w:sz="4" w:space="0" w:color="auto"/>
              <w:right w:val="single" w:sz="4" w:space="0" w:color="auto"/>
            </w:tcBorders>
            <w:noWrap/>
            <w:vAlign w:val="center"/>
          </w:tcPr>
          <w:p w14:paraId="66350A04" w14:textId="2AE9B848" w:rsidR="00390A45" w:rsidRPr="00390A45" w:rsidRDefault="00390A45" w:rsidP="00390A45">
            <w:pPr>
              <w:pStyle w:val="TableCell10-Centered"/>
            </w:pPr>
            <w:r w:rsidRPr="00390A45">
              <w:t>0.0000</w:t>
            </w:r>
          </w:p>
        </w:tc>
        <w:tc>
          <w:tcPr>
            <w:tcW w:w="313" w:type="pct"/>
            <w:tcBorders>
              <w:top w:val="single" w:sz="4" w:space="0" w:color="auto"/>
              <w:left w:val="nil"/>
              <w:bottom w:val="single" w:sz="4" w:space="0" w:color="auto"/>
              <w:right w:val="single" w:sz="4" w:space="0" w:color="auto"/>
            </w:tcBorders>
            <w:vAlign w:val="center"/>
          </w:tcPr>
          <w:p w14:paraId="1BCE31B1" w14:textId="53121004" w:rsidR="00390A45" w:rsidRPr="00390A45" w:rsidRDefault="00390A45" w:rsidP="00390A45">
            <w:pPr>
              <w:pStyle w:val="TableCell10-Centered"/>
            </w:pPr>
            <w:r w:rsidRPr="00390A45">
              <w:t>1</w:t>
            </w:r>
          </w:p>
        </w:tc>
        <w:tc>
          <w:tcPr>
            <w:tcW w:w="417" w:type="pct"/>
            <w:tcBorders>
              <w:top w:val="single" w:sz="4" w:space="0" w:color="auto"/>
              <w:left w:val="single" w:sz="4" w:space="0" w:color="auto"/>
              <w:bottom w:val="single" w:sz="4" w:space="0" w:color="auto"/>
              <w:right w:val="single" w:sz="4" w:space="0" w:color="auto"/>
            </w:tcBorders>
            <w:vAlign w:val="center"/>
          </w:tcPr>
          <w:p w14:paraId="50551EE7" w14:textId="32E28FF8" w:rsidR="00390A45" w:rsidRPr="00390A45" w:rsidRDefault="00390A45" w:rsidP="00390A45">
            <w:pPr>
              <w:pStyle w:val="TableCell10-Centered"/>
            </w:pPr>
            <w:r w:rsidRPr="00390A45">
              <w:t>0.0061</w:t>
            </w:r>
          </w:p>
        </w:tc>
        <w:tc>
          <w:tcPr>
            <w:tcW w:w="416" w:type="pct"/>
            <w:tcBorders>
              <w:top w:val="nil"/>
              <w:left w:val="single" w:sz="4" w:space="0" w:color="auto"/>
              <w:bottom w:val="single" w:sz="4" w:space="0" w:color="auto"/>
              <w:right w:val="single" w:sz="4" w:space="0" w:color="auto"/>
            </w:tcBorders>
            <w:vAlign w:val="center"/>
          </w:tcPr>
          <w:p w14:paraId="6C8F6852" w14:textId="6C0E714C" w:rsidR="00390A45" w:rsidRPr="00390A45" w:rsidRDefault="00390A45" w:rsidP="00390A45">
            <w:pPr>
              <w:pStyle w:val="TableCell10-Centered"/>
            </w:pPr>
            <w:r w:rsidRPr="00390A45">
              <w:t>6</w:t>
            </w:r>
          </w:p>
        </w:tc>
        <w:tc>
          <w:tcPr>
            <w:tcW w:w="451" w:type="pct"/>
            <w:tcBorders>
              <w:top w:val="nil"/>
              <w:left w:val="nil"/>
              <w:bottom w:val="single" w:sz="4" w:space="0" w:color="auto"/>
              <w:right w:val="single" w:sz="4" w:space="0" w:color="auto"/>
            </w:tcBorders>
            <w:vAlign w:val="center"/>
          </w:tcPr>
          <w:p w14:paraId="54A1FAEA" w14:textId="3CB4E516" w:rsidR="00390A45" w:rsidRPr="00390A45" w:rsidRDefault="00390A45" w:rsidP="00390A45">
            <w:pPr>
              <w:pStyle w:val="TableCell10-Centered"/>
            </w:pPr>
            <w:r w:rsidRPr="00390A45">
              <w:t>0.0063</w:t>
            </w:r>
          </w:p>
        </w:tc>
      </w:tr>
      <w:tr w:rsidR="00214AE0" w:rsidRPr="000755E6" w14:paraId="6819BB46"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49C16C3A" w14:textId="4F82FEB8" w:rsidR="00390A45" w:rsidRPr="000755E6" w:rsidRDefault="00390A45" w:rsidP="00390A45">
            <w:pPr>
              <w:pStyle w:val="TableCell10-Left"/>
            </w:pPr>
            <w:r w:rsidRPr="00390A45">
              <w:t>INJURY</w:t>
            </w:r>
          </w:p>
        </w:tc>
        <w:tc>
          <w:tcPr>
            <w:tcW w:w="1007" w:type="pct"/>
            <w:tcBorders>
              <w:top w:val="nil"/>
              <w:left w:val="single" w:sz="4" w:space="0" w:color="auto"/>
              <w:bottom w:val="single" w:sz="4" w:space="0" w:color="auto"/>
              <w:right w:val="single" w:sz="4" w:space="0" w:color="auto"/>
            </w:tcBorders>
            <w:vAlign w:val="center"/>
          </w:tcPr>
          <w:p w14:paraId="1C61CEC8" w14:textId="6F72C3FD" w:rsidR="00390A45" w:rsidRPr="009E0B4D" w:rsidRDefault="00390A45" w:rsidP="00390A45">
            <w:pPr>
              <w:pStyle w:val="TableCell10-Centered"/>
              <w:rPr>
                <w:rFonts w:cstheme="minorHAnsi"/>
                <w:szCs w:val="20"/>
              </w:rPr>
            </w:pPr>
            <w:r w:rsidRPr="00390A45">
              <w:rPr>
                <w:rFonts w:cstheme="minorHAnsi"/>
                <w:szCs w:val="20"/>
              </w:rPr>
              <w:t>Injury (E20)</w:t>
            </w:r>
          </w:p>
        </w:tc>
        <w:tc>
          <w:tcPr>
            <w:tcW w:w="382" w:type="pct"/>
            <w:tcBorders>
              <w:top w:val="nil"/>
              <w:left w:val="single" w:sz="4" w:space="0" w:color="auto"/>
              <w:bottom w:val="single" w:sz="4" w:space="0" w:color="auto"/>
              <w:right w:val="single" w:sz="4" w:space="0" w:color="auto"/>
            </w:tcBorders>
            <w:noWrap/>
            <w:vAlign w:val="center"/>
          </w:tcPr>
          <w:p w14:paraId="6F467CBC" w14:textId="5E4D5209" w:rsidR="00390A45" w:rsidRPr="00390A45" w:rsidRDefault="00390A45" w:rsidP="00390A45">
            <w:pPr>
              <w:pStyle w:val="TableCell10-Centered"/>
            </w:pPr>
            <w:r w:rsidRPr="00390A45">
              <w:t>3</w:t>
            </w:r>
          </w:p>
        </w:tc>
        <w:tc>
          <w:tcPr>
            <w:tcW w:w="451" w:type="pct"/>
            <w:tcBorders>
              <w:top w:val="nil"/>
              <w:left w:val="nil"/>
              <w:bottom w:val="single" w:sz="4" w:space="0" w:color="auto"/>
              <w:right w:val="single" w:sz="4" w:space="0" w:color="auto"/>
            </w:tcBorders>
            <w:noWrap/>
            <w:vAlign w:val="center"/>
          </w:tcPr>
          <w:p w14:paraId="7E2C2D55" w14:textId="7A99DFB6" w:rsidR="00390A45" w:rsidRPr="00390A45" w:rsidRDefault="00390A45" w:rsidP="00390A45">
            <w:pPr>
              <w:pStyle w:val="TableCell10-Centered"/>
            </w:pPr>
            <w:r w:rsidRPr="00390A45">
              <w:t>0.0149</w:t>
            </w:r>
          </w:p>
        </w:tc>
        <w:tc>
          <w:tcPr>
            <w:tcW w:w="313" w:type="pct"/>
            <w:tcBorders>
              <w:top w:val="single" w:sz="4" w:space="0" w:color="auto"/>
              <w:left w:val="nil"/>
              <w:bottom w:val="single" w:sz="4" w:space="0" w:color="auto"/>
              <w:right w:val="single" w:sz="4" w:space="0" w:color="auto"/>
            </w:tcBorders>
            <w:vAlign w:val="center"/>
          </w:tcPr>
          <w:p w14:paraId="7FD40B96" w14:textId="5CF06B6E" w:rsidR="00390A45" w:rsidRPr="00390A45" w:rsidRDefault="00390A45" w:rsidP="00390A45">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04CD877C" w14:textId="4D914B0B" w:rsidR="00390A45" w:rsidRPr="00390A45" w:rsidRDefault="00390A45" w:rsidP="00390A45">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5BD35B9D" w14:textId="1F1A0CC8" w:rsidR="00390A45" w:rsidRPr="00390A45" w:rsidRDefault="00390A45" w:rsidP="00390A45">
            <w:pPr>
              <w:pStyle w:val="TableCell10-Centered"/>
            </w:pPr>
            <w:r w:rsidRPr="00390A45">
              <w:t>4</w:t>
            </w:r>
          </w:p>
        </w:tc>
        <w:tc>
          <w:tcPr>
            <w:tcW w:w="451" w:type="pct"/>
            <w:tcBorders>
              <w:top w:val="nil"/>
              <w:left w:val="nil"/>
              <w:bottom w:val="single" w:sz="4" w:space="0" w:color="auto"/>
              <w:right w:val="single" w:sz="4" w:space="0" w:color="auto"/>
            </w:tcBorders>
            <w:vAlign w:val="center"/>
          </w:tcPr>
          <w:p w14:paraId="566E7F62" w14:textId="668747B9" w:rsidR="00390A45" w:rsidRPr="00390A45" w:rsidRDefault="00390A45" w:rsidP="00390A45">
            <w:pPr>
              <w:pStyle w:val="TableCell10-Centered"/>
            </w:pPr>
            <w:r w:rsidRPr="00390A45">
              <w:t>0.0042</w:t>
            </w:r>
          </w:p>
        </w:tc>
      </w:tr>
      <w:tr w:rsidR="00214AE0" w:rsidRPr="000755E6" w14:paraId="3FA405ED"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77D37EBE" w14:textId="20D5B760" w:rsidR="00390A45" w:rsidRPr="000755E6" w:rsidRDefault="00390A45" w:rsidP="00390A45">
            <w:pPr>
              <w:pStyle w:val="TableCell10-Left"/>
            </w:pPr>
            <w:r w:rsidRPr="00390A45">
              <w:t>FRACTURE DELAYED UNION</w:t>
            </w:r>
          </w:p>
        </w:tc>
        <w:tc>
          <w:tcPr>
            <w:tcW w:w="1007" w:type="pct"/>
            <w:tcBorders>
              <w:top w:val="nil"/>
              <w:left w:val="single" w:sz="4" w:space="0" w:color="auto"/>
              <w:bottom w:val="single" w:sz="4" w:space="0" w:color="auto"/>
              <w:right w:val="single" w:sz="4" w:space="0" w:color="auto"/>
            </w:tcBorders>
            <w:vAlign w:val="center"/>
          </w:tcPr>
          <w:p w14:paraId="07B23125" w14:textId="41E89818" w:rsidR="00390A45" w:rsidRPr="009E0B4D" w:rsidRDefault="00390A45" w:rsidP="00390A45">
            <w:pPr>
              <w:pStyle w:val="TableCell10-Centered"/>
              <w:rPr>
                <w:rFonts w:cstheme="minorHAnsi"/>
                <w:szCs w:val="20"/>
              </w:rPr>
            </w:pPr>
            <w:r w:rsidRPr="00390A45">
              <w:rPr>
                <w:rFonts w:cstheme="minorHAnsi"/>
                <w:szCs w:val="20"/>
              </w:rPr>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5A13FE21" w14:textId="6AFC3FEA" w:rsidR="00390A45" w:rsidRPr="00390A45" w:rsidRDefault="00390A45" w:rsidP="00390A45">
            <w:pPr>
              <w:pStyle w:val="TableCell10-Centered"/>
            </w:pPr>
            <w:r w:rsidRPr="00390A45">
              <w:t>0</w:t>
            </w:r>
          </w:p>
        </w:tc>
        <w:tc>
          <w:tcPr>
            <w:tcW w:w="451" w:type="pct"/>
            <w:tcBorders>
              <w:top w:val="nil"/>
              <w:left w:val="nil"/>
              <w:bottom w:val="single" w:sz="4" w:space="0" w:color="auto"/>
              <w:right w:val="single" w:sz="4" w:space="0" w:color="auto"/>
            </w:tcBorders>
            <w:noWrap/>
            <w:vAlign w:val="center"/>
          </w:tcPr>
          <w:p w14:paraId="4C091FD7" w14:textId="30668267" w:rsidR="00390A45" w:rsidRPr="00390A45" w:rsidRDefault="00390A45" w:rsidP="00390A45">
            <w:pPr>
              <w:pStyle w:val="TableCell10-Centered"/>
            </w:pPr>
            <w:r w:rsidRPr="00390A45">
              <w:t>0.0000</w:t>
            </w:r>
          </w:p>
        </w:tc>
        <w:tc>
          <w:tcPr>
            <w:tcW w:w="313" w:type="pct"/>
            <w:tcBorders>
              <w:top w:val="single" w:sz="4" w:space="0" w:color="auto"/>
              <w:left w:val="nil"/>
              <w:bottom w:val="single" w:sz="4" w:space="0" w:color="auto"/>
              <w:right w:val="single" w:sz="4" w:space="0" w:color="auto"/>
            </w:tcBorders>
            <w:vAlign w:val="center"/>
          </w:tcPr>
          <w:p w14:paraId="15174B82" w14:textId="5956D0BA" w:rsidR="00390A45" w:rsidRPr="00390A45" w:rsidRDefault="00390A45" w:rsidP="00390A45">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39B869E2" w14:textId="38A3B38F" w:rsidR="00390A45" w:rsidRPr="00390A45" w:rsidRDefault="00390A45" w:rsidP="00390A45">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72C2CAA8" w14:textId="70E07545" w:rsidR="00390A45" w:rsidRPr="00390A45" w:rsidRDefault="00390A45" w:rsidP="00390A45">
            <w:pPr>
              <w:pStyle w:val="TableCell10-Centered"/>
            </w:pPr>
            <w:r w:rsidRPr="00390A45">
              <w:t>2</w:t>
            </w:r>
          </w:p>
        </w:tc>
        <w:tc>
          <w:tcPr>
            <w:tcW w:w="451" w:type="pct"/>
            <w:tcBorders>
              <w:top w:val="nil"/>
              <w:left w:val="nil"/>
              <w:bottom w:val="single" w:sz="4" w:space="0" w:color="auto"/>
              <w:right w:val="single" w:sz="4" w:space="0" w:color="auto"/>
            </w:tcBorders>
            <w:vAlign w:val="center"/>
          </w:tcPr>
          <w:p w14:paraId="35E57AC7" w14:textId="5A36B8E4" w:rsidR="00390A45" w:rsidRPr="00390A45" w:rsidRDefault="00390A45" w:rsidP="00390A45">
            <w:pPr>
              <w:pStyle w:val="TableCell10-Centered"/>
            </w:pPr>
            <w:r w:rsidRPr="00390A45">
              <w:t>0.0021</w:t>
            </w:r>
          </w:p>
        </w:tc>
      </w:tr>
      <w:tr w:rsidR="00214AE0" w:rsidRPr="000755E6" w14:paraId="122122FB"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4F2DB214" w14:textId="766D4068" w:rsidR="00390A45" w:rsidRPr="000755E6" w:rsidRDefault="00390A45" w:rsidP="00390A45">
            <w:pPr>
              <w:pStyle w:val="TableCell10-Left"/>
            </w:pPr>
            <w:r w:rsidRPr="00390A45">
              <w:t>SURGERY PROLONGED</w:t>
            </w:r>
          </w:p>
        </w:tc>
        <w:tc>
          <w:tcPr>
            <w:tcW w:w="1007" w:type="pct"/>
            <w:tcBorders>
              <w:top w:val="nil"/>
              <w:left w:val="single" w:sz="4" w:space="0" w:color="auto"/>
              <w:bottom w:val="single" w:sz="4" w:space="0" w:color="auto"/>
              <w:right w:val="single" w:sz="4" w:space="0" w:color="auto"/>
            </w:tcBorders>
            <w:vAlign w:val="center"/>
          </w:tcPr>
          <w:p w14:paraId="27159564" w14:textId="584CD2B0" w:rsidR="00390A45" w:rsidRPr="009E0B4D" w:rsidRDefault="00390A45" w:rsidP="00390A45">
            <w:pPr>
              <w:pStyle w:val="TableCell10-Centered"/>
              <w:rPr>
                <w:rFonts w:cstheme="minorHAnsi"/>
                <w:szCs w:val="20"/>
              </w:rPr>
            </w:pPr>
            <w:r w:rsidRPr="00390A45">
              <w:rPr>
                <w:rFonts w:cstheme="minorHAnsi"/>
                <w:szCs w:val="20"/>
              </w:rPr>
              <w:t>Prolonged Surgery (F1908)</w:t>
            </w:r>
          </w:p>
        </w:tc>
        <w:tc>
          <w:tcPr>
            <w:tcW w:w="382" w:type="pct"/>
            <w:tcBorders>
              <w:top w:val="nil"/>
              <w:left w:val="single" w:sz="4" w:space="0" w:color="auto"/>
              <w:bottom w:val="single" w:sz="4" w:space="0" w:color="auto"/>
              <w:right w:val="single" w:sz="4" w:space="0" w:color="auto"/>
            </w:tcBorders>
            <w:noWrap/>
            <w:vAlign w:val="center"/>
          </w:tcPr>
          <w:p w14:paraId="0210D4EE" w14:textId="0B469EBF" w:rsidR="00390A45" w:rsidRPr="00390A45" w:rsidRDefault="00390A45" w:rsidP="00390A45">
            <w:pPr>
              <w:pStyle w:val="TableCell10-Centered"/>
            </w:pPr>
            <w:r w:rsidRPr="00390A45">
              <w:t>2</w:t>
            </w:r>
          </w:p>
        </w:tc>
        <w:tc>
          <w:tcPr>
            <w:tcW w:w="451" w:type="pct"/>
            <w:tcBorders>
              <w:top w:val="nil"/>
              <w:left w:val="nil"/>
              <w:bottom w:val="single" w:sz="4" w:space="0" w:color="auto"/>
              <w:right w:val="single" w:sz="4" w:space="0" w:color="auto"/>
            </w:tcBorders>
            <w:noWrap/>
            <w:vAlign w:val="center"/>
          </w:tcPr>
          <w:p w14:paraId="5AC55965" w14:textId="515EE708" w:rsidR="00390A45" w:rsidRPr="00390A45" w:rsidRDefault="00390A45" w:rsidP="00390A45">
            <w:pPr>
              <w:pStyle w:val="TableCell10-Centered"/>
            </w:pPr>
            <w:r w:rsidRPr="00390A45">
              <w:t>0.0100</w:t>
            </w:r>
          </w:p>
        </w:tc>
        <w:tc>
          <w:tcPr>
            <w:tcW w:w="313" w:type="pct"/>
            <w:tcBorders>
              <w:top w:val="single" w:sz="4" w:space="0" w:color="auto"/>
              <w:left w:val="nil"/>
              <w:bottom w:val="single" w:sz="4" w:space="0" w:color="auto"/>
              <w:right w:val="single" w:sz="4" w:space="0" w:color="auto"/>
            </w:tcBorders>
            <w:vAlign w:val="center"/>
          </w:tcPr>
          <w:p w14:paraId="6003549A" w14:textId="7D0FA9F3" w:rsidR="00390A45" w:rsidRPr="00390A45" w:rsidRDefault="00390A45" w:rsidP="00390A45">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7AD191C7" w14:textId="6CE3180C" w:rsidR="00390A45" w:rsidRPr="00390A45" w:rsidRDefault="00390A45" w:rsidP="00390A45">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54D26678" w14:textId="2A412F09" w:rsidR="00390A45" w:rsidRPr="00390A45" w:rsidRDefault="00390A45" w:rsidP="00390A45">
            <w:pPr>
              <w:pStyle w:val="TableCell10-Centered"/>
            </w:pPr>
            <w:r w:rsidRPr="00390A45">
              <w:t>2</w:t>
            </w:r>
          </w:p>
        </w:tc>
        <w:tc>
          <w:tcPr>
            <w:tcW w:w="451" w:type="pct"/>
            <w:tcBorders>
              <w:top w:val="nil"/>
              <w:left w:val="nil"/>
              <w:bottom w:val="single" w:sz="4" w:space="0" w:color="auto"/>
              <w:right w:val="single" w:sz="4" w:space="0" w:color="auto"/>
            </w:tcBorders>
            <w:vAlign w:val="center"/>
          </w:tcPr>
          <w:p w14:paraId="26B1E815" w14:textId="7AE603AA" w:rsidR="00390A45" w:rsidRPr="00390A45" w:rsidRDefault="00390A45" w:rsidP="00390A45">
            <w:pPr>
              <w:pStyle w:val="TableCell10-Centered"/>
            </w:pPr>
            <w:r w:rsidRPr="00390A45">
              <w:t>0.0021</w:t>
            </w:r>
          </w:p>
        </w:tc>
      </w:tr>
      <w:tr w:rsidR="00214AE0" w:rsidRPr="000755E6" w14:paraId="730FADCF"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7BBB613A" w14:textId="163B7BFD" w:rsidR="00390A45" w:rsidRPr="000755E6" w:rsidRDefault="00390A45" w:rsidP="00390A45">
            <w:pPr>
              <w:pStyle w:val="TableCell10-Left"/>
            </w:pPr>
            <w:r w:rsidRPr="00390A45">
              <w:t>DEVICE FAILURE</w:t>
            </w:r>
          </w:p>
        </w:tc>
        <w:tc>
          <w:tcPr>
            <w:tcW w:w="1007" w:type="pct"/>
            <w:tcBorders>
              <w:top w:val="nil"/>
              <w:left w:val="single" w:sz="4" w:space="0" w:color="auto"/>
              <w:bottom w:val="single" w:sz="4" w:space="0" w:color="auto"/>
              <w:right w:val="single" w:sz="4" w:space="0" w:color="auto"/>
            </w:tcBorders>
            <w:vAlign w:val="center"/>
          </w:tcPr>
          <w:p w14:paraId="5E8DE8F3" w14:textId="0310486B" w:rsidR="00390A45" w:rsidRPr="009E0B4D" w:rsidRDefault="00390A45" w:rsidP="00390A45">
            <w:pPr>
              <w:pStyle w:val="TableCell10-Centered"/>
              <w:rPr>
                <w:rFonts w:cstheme="minorHAnsi"/>
                <w:szCs w:val="20"/>
              </w:rPr>
            </w:pPr>
            <w:r w:rsidRPr="00390A45">
              <w:rPr>
                <w:rFonts w:cstheme="minorHAnsi"/>
                <w:szCs w:val="20"/>
              </w:rPr>
              <w:t>Procedural Complications (E21)</w:t>
            </w:r>
          </w:p>
        </w:tc>
        <w:tc>
          <w:tcPr>
            <w:tcW w:w="382" w:type="pct"/>
            <w:tcBorders>
              <w:top w:val="nil"/>
              <w:left w:val="single" w:sz="4" w:space="0" w:color="auto"/>
              <w:bottom w:val="single" w:sz="4" w:space="0" w:color="auto"/>
              <w:right w:val="single" w:sz="4" w:space="0" w:color="auto"/>
            </w:tcBorders>
            <w:noWrap/>
            <w:vAlign w:val="center"/>
          </w:tcPr>
          <w:p w14:paraId="052EAE4A" w14:textId="65E671C9" w:rsidR="00390A45" w:rsidRPr="00390A45" w:rsidRDefault="00390A45" w:rsidP="00390A45">
            <w:pPr>
              <w:pStyle w:val="TableCell10-Centered"/>
            </w:pPr>
            <w:r w:rsidRPr="00390A45">
              <w:t>1</w:t>
            </w:r>
          </w:p>
        </w:tc>
        <w:tc>
          <w:tcPr>
            <w:tcW w:w="451" w:type="pct"/>
            <w:tcBorders>
              <w:top w:val="nil"/>
              <w:left w:val="nil"/>
              <w:bottom w:val="single" w:sz="4" w:space="0" w:color="auto"/>
              <w:right w:val="single" w:sz="4" w:space="0" w:color="auto"/>
            </w:tcBorders>
            <w:noWrap/>
            <w:vAlign w:val="center"/>
          </w:tcPr>
          <w:p w14:paraId="6AE0F198" w14:textId="518A7286" w:rsidR="00390A45" w:rsidRPr="00390A45" w:rsidRDefault="00390A45" w:rsidP="00390A45">
            <w:pPr>
              <w:pStyle w:val="TableCell10-Centered"/>
            </w:pPr>
            <w:r w:rsidRPr="00390A45">
              <w:t>0.0050</w:t>
            </w:r>
          </w:p>
        </w:tc>
        <w:tc>
          <w:tcPr>
            <w:tcW w:w="313" w:type="pct"/>
            <w:tcBorders>
              <w:top w:val="single" w:sz="4" w:space="0" w:color="auto"/>
              <w:left w:val="nil"/>
              <w:bottom w:val="single" w:sz="4" w:space="0" w:color="auto"/>
              <w:right w:val="single" w:sz="4" w:space="0" w:color="auto"/>
            </w:tcBorders>
            <w:vAlign w:val="center"/>
          </w:tcPr>
          <w:p w14:paraId="52A15492" w14:textId="4FF51810" w:rsidR="00390A45" w:rsidRPr="00390A45" w:rsidRDefault="00390A45" w:rsidP="00390A45">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123644BA" w14:textId="2BC2D442" w:rsidR="00390A45" w:rsidRPr="00390A45" w:rsidRDefault="00390A45" w:rsidP="00390A45">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46F74553" w14:textId="56F4DF09" w:rsidR="00390A45" w:rsidRPr="00390A45" w:rsidRDefault="00390A45" w:rsidP="00390A45">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172B4C02" w14:textId="3B9A7A5C" w:rsidR="00390A45" w:rsidRPr="00390A45" w:rsidRDefault="00390A45" w:rsidP="00390A45">
            <w:pPr>
              <w:pStyle w:val="TableCell10-Centered"/>
            </w:pPr>
            <w:r w:rsidRPr="00390A45">
              <w:t>0.0011</w:t>
            </w:r>
          </w:p>
        </w:tc>
      </w:tr>
      <w:tr w:rsidR="00214AE0" w:rsidRPr="000755E6" w14:paraId="2C744626"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16D64071" w14:textId="22B6EA7E" w:rsidR="00390A45" w:rsidRPr="000755E6" w:rsidRDefault="00390A45" w:rsidP="00390A45">
            <w:pPr>
              <w:pStyle w:val="TableCell10-Left"/>
            </w:pPr>
            <w:r w:rsidRPr="00390A45">
              <w:t>INTERNAL INJURY</w:t>
            </w:r>
          </w:p>
        </w:tc>
        <w:tc>
          <w:tcPr>
            <w:tcW w:w="1007" w:type="pct"/>
            <w:tcBorders>
              <w:top w:val="nil"/>
              <w:left w:val="single" w:sz="4" w:space="0" w:color="auto"/>
              <w:bottom w:val="single" w:sz="4" w:space="0" w:color="auto"/>
              <w:right w:val="single" w:sz="4" w:space="0" w:color="auto"/>
            </w:tcBorders>
            <w:vAlign w:val="center"/>
          </w:tcPr>
          <w:p w14:paraId="3472ECCB" w14:textId="5E4EB166" w:rsidR="00390A45" w:rsidRPr="009E0B4D" w:rsidRDefault="00390A45" w:rsidP="00390A45">
            <w:pPr>
              <w:pStyle w:val="TableCell10-Centered"/>
              <w:rPr>
                <w:rFonts w:cstheme="minorHAnsi"/>
                <w:szCs w:val="20"/>
              </w:rPr>
            </w:pPr>
            <w:r w:rsidRPr="00390A45">
              <w:rPr>
                <w:rFonts w:cstheme="minorHAnsi"/>
                <w:szCs w:val="20"/>
              </w:rPr>
              <w:t>Injury (E20)</w:t>
            </w:r>
          </w:p>
        </w:tc>
        <w:tc>
          <w:tcPr>
            <w:tcW w:w="382" w:type="pct"/>
            <w:tcBorders>
              <w:top w:val="nil"/>
              <w:left w:val="single" w:sz="4" w:space="0" w:color="auto"/>
              <w:bottom w:val="single" w:sz="4" w:space="0" w:color="auto"/>
              <w:right w:val="single" w:sz="4" w:space="0" w:color="auto"/>
            </w:tcBorders>
            <w:noWrap/>
            <w:vAlign w:val="center"/>
          </w:tcPr>
          <w:p w14:paraId="37F2F4FF" w14:textId="7B66B9B1" w:rsidR="00390A45" w:rsidRPr="00390A45" w:rsidRDefault="00390A45" w:rsidP="00390A45">
            <w:pPr>
              <w:pStyle w:val="TableCell10-Centered"/>
            </w:pPr>
            <w:r w:rsidRPr="00390A45">
              <w:t>0</w:t>
            </w:r>
          </w:p>
        </w:tc>
        <w:tc>
          <w:tcPr>
            <w:tcW w:w="451" w:type="pct"/>
            <w:tcBorders>
              <w:top w:val="nil"/>
              <w:left w:val="nil"/>
              <w:bottom w:val="single" w:sz="4" w:space="0" w:color="auto"/>
              <w:right w:val="single" w:sz="4" w:space="0" w:color="auto"/>
            </w:tcBorders>
            <w:noWrap/>
            <w:vAlign w:val="center"/>
          </w:tcPr>
          <w:p w14:paraId="7EADBEE3" w14:textId="2559A032" w:rsidR="00390A45" w:rsidRPr="00390A45" w:rsidRDefault="00390A45" w:rsidP="00390A45">
            <w:pPr>
              <w:pStyle w:val="TableCell10-Centered"/>
            </w:pPr>
            <w:r w:rsidRPr="00390A45">
              <w:t>0.0000</w:t>
            </w:r>
          </w:p>
        </w:tc>
        <w:tc>
          <w:tcPr>
            <w:tcW w:w="313" w:type="pct"/>
            <w:tcBorders>
              <w:top w:val="single" w:sz="4" w:space="0" w:color="auto"/>
              <w:left w:val="nil"/>
              <w:bottom w:val="single" w:sz="4" w:space="0" w:color="auto"/>
              <w:right w:val="single" w:sz="4" w:space="0" w:color="auto"/>
            </w:tcBorders>
            <w:vAlign w:val="center"/>
          </w:tcPr>
          <w:p w14:paraId="6A810C03" w14:textId="18E0E6ED" w:rsidR="00390A45" w:rsidRPr="00390A45" w:rsidRDefault="00390A45" w:rsidP="00390A45">
            <w:pPr>
              <w:pStyle w:val="TableCell10-Centered"/>
            </w:pPr>
            <w:r w:rsidRPr="00390A45">
              <w:t>1</w:t>
            </w:r>
          </w:p>
        </w:tc>
        <w:tc>
          <w:tcPr>
            <w:tcW w:w="417" w:type="pct"/>
            <w:tcBorders>
              <w:top w:val="single" w:sz="4" w:space="0" w:color="auto"/>
              <w:left w:val="single" w:sz="4" w:space="0" w:color="auto"/>
              <w:bottom w:val="single" w:sz="4" w:space="0" w:color="auto"/>
              <w:right w:val="single" w:sz="4" w:space="0" w:color="auto"/>
            </w:tcBorders>
            <w:vAlign w:val="center"/>
          </w:tcPr>
          <w:p w14:paraId="73B6D18A" w14:textId="2E27C10F" w:rsidR="00390A45" w:rsidRPr="00390A45" w:rsidRDefault="00390A45" w:rsidP="00390A45">
            <w:pPr>
              <w:pStyle w:val="TableCell10-Centered"/>
            </w:pPr>
            <w:r w:rsidRPr="00390A45">
              <w:t>0.0061</w:t>
            </w:r>
          </w:p>
        </w:tc>
        <w:tc>
          <w:tcPr>
            <w:tcW w:w="416" w:type="pct"/>
            <w:tcBorders>
              <w:top w:val="nil"/>
              <w:left w:val="single" w:sz="4" w:space="0" w:color="auto"/>
              <w:bottom w:val="single" w:sz="4" w:space="0" w:color="auto"/>
              <w:right w:val="single" w:sz="4" w:space="0" w:color="auto"/>
            </w:tcBorders>
            <w:vAlign w:val="center"/>
          </w:tcPr>
          <w:p w14:paraId="47917E0A" w14:textId="4F561408" w:rsidR="00390A45" w:rsidRPr="00390A45" w:rsidRDefault="00390A45" w:rsidP="00390A45">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339D167B" w14:textId="47297350" w:rsidR="00390A45" w:rsidRPr="00390A45" w:rsidRDefault="00390A45" w:rsidP="00390A45">
            <w:pPr>
              <w:pStyle w:val="TableCell10-Centered"/>
            </w:pPr>
            <w:r w:rsidRPr="00390A45">
              <w:t>0.0011</w:t>
            </w:r>
          </w:p>
        </w:tc>
      </w:tr>
      <w:tr w:rsidR="00214AE0" w:rsidRPr="000755E6" w14:paraId="7A33CAAD"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459713C0" w14:textId="77777777" w:rsidR="00211C0A" w:rsidRDefault="00390A45" w:rsidP="00390A45">
            <w:pPr>
              <w:pStyle w:val="TableCell10-Left"/>
            </w:pPr>
            <w:r w:rsidRPr="00390A45">
              <w:t xml:space="preserve">LOSS OF ANATOMICAL ALIGNMENT </w:t>
            </w:r>
          </w:p>
          <w:p w14:paraId="0AB90A92" w14:textId="4FDD9978" w:rsidR="00390A45" w:rsidRPr="000755E6" w:rsidRDefault="00390A45" w:rsidP="00211C0A">
            <w:pPr>
              <w:pStyle w:val="TableCell10-Left"/>
            </w:pPr>
            <w:r w:rsidRPr="00390A45">
              <w:t>AFTER FRACTURE REDUCTION</w:t>
            </w:r>
          </w:p>
        </w:tc>
        <w:tc>
          <w:tcPr>
            <w:tcW w:w="1007" w:type="pct"/>
            <w:tcBorders>
              <w:top w:val="nil"/>
              <w:left w:val="single" w:sz="4" w:space="0" w:color="auto"/>
              <w:bottom w:val="single" w:sz="4" w:space="0" w:color="auto"/>
              <w:right w:val="single" w:sz="4" w:space="0" w:color="auto"/>
            </w:tcBorders>
            <w:vAlign w:val="center"/>
          </w:tcPr>
          <w:p w14:paraId="77D73217" w14:textId="3FEA68E2" w:rsidR="00390A45" w:rsidRPr="009E0B4D" w:rsidRDefault="006847CB" w:rsidP="00390A45">
            <w:pPr>
              <w:pStyle w:val="TableCell10-Centered"/>
              <w:rPr>
                <w:rFonts w:cstheme="minorHAnsi"/>
                <w:szCs w:val="20"/>
              </w:rPr>
            </w:pPr>
            <w:r w:rsidRPr="006847CB">
              <w:rPr>
                <w:rFonts w:cstheme="minorHAnsi"/>
                <w:szCs w:val="20"/>
              </w:rPr>
              <w:t>Physical Asymmetry (E2332)</w:t>
            </w:r>
          </w:p>
        </w:tc>
        <w:tc>
          <w:tcPr>
            <w:tcW w:w="382" w:type="pct"/>
            <w:tcBorders>
              <w:top w:val="nil"/>
              <w:left w:val="single" w:sz="4" w:space="0" w:color="auto"/>
              <w:bottom w:val="single" w:sz="4" w:space="0" w:color="auto"/>
              <w:right w:val="single" w:sz="4" w:space="0" w:color="auto"/>
            </w:tcBorders>
            <w:noWrap/>
            <w:vAlign w:val="center"/>
          </w:tcPr>
          <w:p w14:paraId="15A99F42" w14:textId="49E3CFDC" w:rsidR="00390A45" w:rsidRPr="00390A45" w:rsidRDefault="00390A45" w:rsidP="00390A45">
            <w:pPr>
              <w:pStyle w:val="TableCell10-Centered"/>
            </w:pPr>
            <w:r w:rsidRPr="00390A45">
              <w:t>1</w:t>
            </w:r>
          </w:p>
        </w:tc>
        <w:tc>
          <w:tcPr>
            <w:tcW w:w="451" w:type="pct"/>
            <w:tcBorders>
              <w:top w:val="nil"/>
              <w:left w:val="nil"/>
              <w:bottom w:val="single" w:sz="4" w:space="0" w:color="auto"/>
              <w:right w:val="single" w:sz="4" w:space="0" w:color="auto"/>
            </w:tcBorders>
            <w:noWrap/>
            <w:vAlign w:val="center"/>
          </w:tcPr>
          <w:p w14:paraId="274F670B" w14:textId="50878382" w:rsidR="00390A45" w:rsidRPr="00390A45" w:rsidRDefault="00390A45" w:rsidP="00390A45">
            <w:pPr>
              <w:pStyle w:val="TableCell10-Centered"/>
            </w:pPr>
            <w:r w:rsidRPr="00390A45">
              <w:t>0.0050</w:t>
            </w:r>
          </w:p>
        </w:tc>
        <w:tc>
          <w:tcPr>
            <w:tcW w:w="313" w:type="pct"/>
            <w:tcBorders>
              <w:top w:val="single" w:sz="4" w:space="0" w:color="auto"/>
              <w:left w:val="nil"/>
              <w:bottom w:val="single" w:sz="4" w:space="0" w:color="auto"/>
              <w:right w:val="single" w:sz="4" w:space="0" w:color="auto"/>
            </w:tcBorders>
            <w:vAlign w:val="center"/>
          </w:tcPr>
          <w:p w14:paraId="2C30D016" w14:textId="6ACDB24C" w:rsidR="00390A45" w:rsidRPr="00390A45" w:rsidRDefault="00390A45" w:rsidP="00390A45">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67ABB395" w14:textId="42B889A9" w:rsidR="00390A45" w:rsidRPr="00390A45" w:rsidRDefault="00390A45" w:rsidP="00390A45">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411541EE" w14:textId="1454BC63" w:rsidR="00390A45" w:rsidRPr="00390A45" w:rsidRDefault="00390A45" w:rsidP="00390A45">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678F2964" w14:textId="6906DD1D" w:rsidR="00390A45" w:rsidRPr="00390A45" w:rsidRDefault="00390A45" w:rsidP="00390A45">
            <w:pPr>
              <w:pStyle w:val="TableCell10-Centered"/>
            </w:pPr>
            <w:r w:rsidRPr="00390A45">
              <w:t>0.0011</w:t>
            </w:r>
          </w:p>
        </w:tc>
      </w:tr>
      <w:tr w:rsidR="00214AE0" w:rsidRPr="000755E6" w14:paraId="56BA1D8A"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27A36346" w14:textId="286E29EF" w:rsidR="006847CB" w:rsidRPr="000755E6" w:rsidRDefault="006847CB" w:rsidP="006847CB">
            <w:pPr>
              <w:pStyle w:val="TableCell10-Left"/>
            </w:pPr>
            <w:r w:rsidRPr="006847CB">
              <w:t>PAIN</w:t>
            </w:r>
          </w:p>
        </w:tc>
        <w:tc>
          <w:tcPr>
            <w:tcW w:w="1007" w:type="pct"/>
            <w:tcBorders>
              <w:top w:val="nil"/>
              <w:left w:val="single" w:sz="4" w:space="0" w:color="auto"/>
              <w:bottom w:val="single" w:sz="4" w:space="0" w:color="auto"/>
              <w:right w:val="single" w:sz="4" w:space="0" w:color="auto"/>
            </w:tcBorders>
            <w:vAlign w:val="center"/>
          </w:tcPr>
          <w:p w14:paraId="42243192" w14:textId="254B75F7" w:rsidR="006847CB" w:rsidRPr="009E0B4D" w:rsidRDefault="006847CB" w:rsidP="006847CB">
            <w:pPr>
              <w:pStyle w:val="TableCell10-Centered"/>
              <w:rPr>
                <w:rFonts w:cstheme="minorHAnsi"/>
                <w:szCs w:val="20"/>
              </w:rPr>
            </w:pPr>
            <w:r w:rsidRPr="006847CB">
              <w:rPr>
                <w:rFonts w:cstheme="minorHAnsi"/>
                <w:szCs w:val="20"/>
              </w:rPr>
              <w:t>Pain (E2330)</w:t>
            </w:r>
          </w:p>
        </w:tc>
        <w:tc>
          <w:tcPr>
            <w:tcW w:w="382" w:type="pct"/>
            <w:tcBorders>
              <w:top w:val="nil"/>
              <w:left w:val="single" w:sz="4" w:space="0" w:color="auto"/>
              <w:bottom w:val="single" w:sz="4" w:space="0" w:color="auto"/>
              <w:right w:val="single" w:sz="4" w:space="0" w:color="auto"/>
            </w:tcBorders>
            <w:noWrap/>
            <w:vAlign w:val="center"/>
          </w:tcPr>
          <w:p w14:paraId="018E9046" w14:textId="57B074B7" w:rsidR="006847CB" w:rsidRPr="00390A45" w:rsidRDefault="006847CB" w:rsidP="006847CB">
            <w:pPr>
              <w:pStyle w:val="TableCell10-Centered"/>
            </w:pPr>
            <w:r w:rsidRPr="00390A45">
              <w:t>1</w:t>
            </w:r>
          </w:p>
        </w:tc>
        <w:tc>
          <w:tcPr>
            <w:tcW w:w="451" w:type="pct"/>
            <w:tcBorders>
              <w:top w:val="nil"/>
              <w:left w:val="nil"/>
              <w:bottom w:val="single" w:sz="4" w:space="0" w:color="auto"/>
              <w:right w:val="single" w:sz="4" w:space="0" w:color="auto"/>
            </w:tcBorders>
            <w:noWrap/>
            <w:vAlign w:val="center"/>
          </w:tcPr>
          <w:p w14:paraId="554185ED" w14:textId="440DAAEB" w:rsidR="006847CB" w:rsidRPr="00390A45" w:rsidRDefault="006847CB" w:rsidP="006847CB">
            <w:pPr>
              <w:pStyle w:val="TableCell10-Centered"/>
            </w:pPr>
            <w:r w:rsidRPr="00390A45">
              <w:t>0.0050</w:t>
            </w:r>
          </w:p>
        </w:tc>
        <w:tc>
          <w:tcPr>
            <w:tcW w:w="313" w:type="pct"/>
            <w:tcBorders>
              <w:top w:val="single" w:sz="4" w:space="0" w:color="auto"/>
              <w:left w:val="nil"/>
              <w:bottom w:val="single" w:sz="4" w:space="0" w:color="auto"/>
              <w:right w:val="single" w:sz="4" w:space="0" w:color="auto"/>
            </w:tcBorders>
            <w:vAlign w:val="center"/>
          </w:tcPr>
          <w:p w14:paraId="4DBBAD4A" w14:textId="21C8B55F" w:rsidR="006847CB" w:rsidRPr="00390A45" w:rsidRDefault="006847CB" w:rsidP="006847CB">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33F3CD2B" w14:textId="772C962D" w:rsidR="006847CB" w:rsidRPr="00390A45" w:rsidRDefault="006847CB" w:rsidP="006847CB">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2B12C9EE" w14:textId="36A07E0F" w:rsidR="006847CB" w:rsidRPr="00390A45" w:rsidRDefault="006847CB" w:rsidP="006847CB">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0AD98B1A" w14:textId="6C9FD203" w:rsidR="006847CB" w:rsidRPr="00390A45" w:rsidRDefault="006847CB" w:rsidP="006847CB">
            <w:pPr>
              <w:pStyle w:val="TableCell10-Centered"/>
            </w:pPr>
            <w:r w:rsidRPr="00390A45">
              <w:t>0.0011</w:t>
            </w:r>
          </w:p>
        </w:tc>
      </w:tr>
      <w:tr w:rsidR="00214AE0" w:rsidRPr="000755E6" w14:paraId="11FC0BD2"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51EC2FDF" w14:textId="5AF94AC9" w:rsidR="006847CB" w:rsidRPr="000755E6" w:rsidRDefault="006847CB" w:rsidP="006847CB">
            <w:pPr>
              <w:pStyle w:val="TableCell10-Left"/>
            </w:pPr>
            <w:r w:rsidRPr="006847CB">
              <w:t>SERIOUS INJURY</w:t>
            </w:r>
          </w:p>
        </w:tc>
        <w:tc>
          <w:tcPr>
            <w:tcW w:w="1007" w:type="pct"/>
            <w:tcBorders>
              <w:top w:val="nil"/>
              <w:left w:val="single" w:sz="4" w:space="0" w:color="auto"/>
              <w:bottom w:val="single" w:sz="4" w:space="0" w:color="auto"/>
              <w:right w:val="single" w:sz="4" w:space="0" w:color="auto"/>
            </w:tcBorders>
            <w:vAlign w:val="center"/>
          </w:tcPr>
          <w:p w14:paraId="6CF56F9A" w14:textId="28B6FADB" w:rsidR="006847CB" w:rsidRPr="009E0B4D" w:rsidRDefault="006847CB" w:rsidP="006847CB">
            <w:pPr>
              <w:pStyle w:val="TableCell10-Centered"/>
              <w:rPr>
                <w:rFonts w:cstheme="minorHAnsi"/>
                <w:szCs w:val="20"/>
              </w:rPr>
            </w:pPr>
            <w:r w:rsidRPr="006847CB">
              <w:rPr>
                <w:rFonts w:cstheme="minorHAnsi"/>
                <w:szCs w:val="20"/>
              </w:rPr>
              <w:t>Serious Injury/ Illness/ Impairment (F12)</w:t>
            </w:r>
          </w:p>
        </w:tc>
        <w:tc>
          <w:tcPr>
            <w:tcW w:w="382" w:type="pct"/>
            <w:tcBorders>
              <w:top w:val="nil"/>
              <w:left w:val="single" w:sz="4" w:space="0" w:color="auto"/>
              <w:bottom w:val="single" w:sz="4" w:space="0" w:color="auto"/>
              <w:right w:val="single" w:sz="4" w:space="0" w:color="auto"/>
            </w:tcBorders>
            <w:noWrap/>
            <w:vAlign w:val="center"/>
          </w:tcPr>
          <w:p w14:paraId="1EC74EE0" w14:textId="11559FEB" w:rsidR="006847CB" w:rsidRPr="00390A45" w:rsidRDefault="006847CB" w:rsidP="006847CB">
            <w:pPr>
              <w:pStyle w:val="TableCell10-Centered"/>
            </w:pPr>
            <w:r w:rsidRPr="00390A45">
              <w:t>0</w:t>
            </w:r>
          </w:p>
        </w:tc>
        <w:tc>
          <w:tcPr>
            <w:tcW w:w="451" w:type="pct"/>
            <w:tcBorders>
              <w:top w:val="nil"/>
              <w:left w:val="nil"/>
              <w:bottom w:val="single" w:sz="4" w:space="0" w:color="auto"/>
              <w:right w:val="single" w:sz="4" w:space="0" w:color="auto"/>
            </w:tcBorders>
            <w:noWrap/>
            <w:vAlign w:val="center"/>
          </w:tcPr>
          <w:p w14:paraId="5F299874" w14:textId="7A4A84E8" w:rsidR="006847CB" w:rsidRPr="00390A45" w:rsidRDefault="006847CB" w:rsidP="006847CB">
            <w:pPr>
              <w:pStyle w:val="TableCell10-Centered"/>
            </w:pPr>
            <w:r w:rsidRPr="00390A45">
              <w:t>0.0000</w:t>
            </w:r>
          </w:p>
        </w:tc>
        <w:tc>
          <w:tcPr>
            <w:tcW w:w="313" w:type="pct"/>
            <w:tcBorders>
              <w:top w:val="single" w:sz="4" w:space="0" w:color="auto"/>
              <w:left w:val="nil"/>
              <w:bottom w:val="single" w:sz="4" w:space="0" w:color="auto"/>
              <w:right w:val="single" w:sz="4" w:space="0" w:color="auto"/>
            </w:tcBorders>
            <w:vAlign w:val="center"/>
          </w:tcPr>
          <w:p w14:paraId="59CA7301" w14:textId="0DC59A4C" w:rsidR="006847CB" w:rsidRPr="00390A45" w:rsidRDefault="006847CB" w:rsidP="006847CB">
            <w:pPr>
              <w:pStyle w:val="TableCell10-Centered"/>
            </w:pPr>
            <w:r w:rsidRPr="00390A45">
              <w:t>1</w:t>
            </w:r>
          </w:p>
        </w:tc>
        <w:tc>
          <w:tcPr>
            <w:tcW w:w="417" w:type="pct"/>
            <w:tcBorders>
              <w:top w:val="single" w:sz="4" w:space="0" w:color="auto"/>
              <w:left w:val="single" w:sz="4" w:space="0" w:color="auto"/>
              <w:bottom w:val="single" w:sz="4" w:space="0" w:color="auto"/>
              <w:right w:val="single" w:sz="4" w:space="0" w:color="auto"/>
            </w:tcBorders>
            <w:vAlign w:val="center"/>
          </w:tcPr>
          <w:p w14:paraId="46AAD789" w14:textId="455049D5" w:rsidR="006847CB" w:rsidRPr="00390A45" w:rsidRDefault="006847CB" w:rsidP="006847CB">
            <w:pPr>
              <w:pStyle w:val="TableCell10-Centered"/>
            </w:pPr>
            <w:r w:rsidRPr="00390A45">
              <w:t>0.0061</w:t>
            </w:r>
          </w:p>
        </w:tc>
        <w:tc>
          <w:tcPr>
            <w:tcW w:w="416" w:type="pct"/>
            <w:tcBorders>
              <w:top w:val="nil"/>
              <w:left w:val="single" w:sz="4" w:space="0" w:color="auto"/>
              <w:bottom w:val="single" w:sz="4" w:space="0" w:color="auto"/>
              <w:right w:val="single" w:sz="4" w:space="0" w:color="auto"/>
            </w:tcBorders>
            <w:vAlign w:val="center"/>
          </w:tcPr>
          <w:p w14:paraId="231B8B5F" w14:textId="21348A18" w:rsidR="006847CB" w:rsidRPr="00390A45" w:rsidRDefault="006847CB" w:rsidP="006847CB">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72BE84DD" w14:textId="62AFA222" w:rsidR="006847CB" w:rsidRPr="00390A45" w:rsidRDefault="006847CB" w:rsidP="006847CB">
            <w:pPr>
              <w:pStyle w:val="TableCell10-Centered"/>
            </w:pPr>
            <w:r w:rsidRPr="00390A45">
              <w:t>0.0011</w:t>
            </w:r>
          </w:p>
        </w:tc>
      </w:tr>
      <w:tr w:rsidR="00214AE0" w:rsidRPr="000755E6" w14:paraId="7622D3A4"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6608BD24" w14:textId="0EC26460" w:rsidR="006847CB" w:rsidRPr="000755E6" w:rsidRDefault="006847CB" w:rsidP="006847CB">
            <w:pPr>
              <w:pStyle w:val="TableCell10-Left"/>
            </w:pPr>
            <w:r w:rsidRPr="006847CB">
              <w:t>WOUND HEALING DELAYED</w:t>
            </w:r>
          </w:p>
        </w:tc>
        <w:tc>
          <w:tcPr>
            <w:tcW w:w="1007" w:type="pct"/>
            <w:tcBorders>
              <w:top w:val="nil"/>
              <w:left w:val="single" w:sz="4" w:space="0" w:color="auto"/>
              <w:bottom w:val="single" w:sz="4" w:space="0" w:color="auto"/>
              <w:right w:val="single" w:sz="4" w:space="0" w:color="auto"/>
            </w:tcBorders>
            <w:vAlign w:val="center"/>
          </w:tcPr>
          <w:p w14:paraId="784D07E9" w14:textId="52916EEC" w:rsidR="006847CB" w:rsidRPr="009E0B4D" w:rsidRDefault="006847CB" w:rsidP="006847CB">
            <w:pPr>
              <w:pStyle w:val="TableCell10-Centered"/>
              <w:rPr>
                <w:rFonts w:cstheme="minorHAnsi"/>
                <w:szCs w:val="20"/>
              </w:rPr>
            </w:pPr>
            <w:r w:rsidRPr="006847CB">
              <w:rPr>
                <w:rFonts w:cstheme="minorHAnsi"/>
                <w:szCs w:val="20"/>
              </w:rPr>
              <w:t>Impaired Healing (E1707)</w:t>
            </w:r>
          </w:p>
        </w:tc>
        <w:tc>
          <w:tcPr>
            <w:tcW w:w="382" w:type="pct"/>
            <w:tcBorders>
              <w:top w:val="nil"/>
              <w:left w:val="single" w:sz="4" w:space="0" w:color="auto"/>
              <w:bottom w:val="single" w:sz="4" w:space="0" w:color="auto"/>
              <w:right w:val="single" w:sz="4" w:space="0" w:color="auto"/>
            </w:tcBorders>
            <w:noWrap/>
            <w:vAlign w:val="center"/>
          </w:tcPr>
          <w:p w14:paraId="3E355CD2" w14:textId="30BD1F8F" w:rsidR="006847CB" w:rsidRPr="00390A45" w:rsidRDefault="006847CB" w:rsidP="006847CB">
            <w:pPr>
              <w:pStyle w:val="TableCell10-Centered"/>
            </w:pPr>
            <w:r w:rsidRPr="00390A45">
              <w:t>0</w:t>
            </w:r>
          </w:p>
        </w:tc>
        <w:tc>
          <w:tcPr>
            <w:tcW w:w="451" w:type="pct"/>
            <w:tcBorders>
              <w:top w:val="nil"/>
              <w:left w:val="nil"/>
              <w:bottom w:val="single" w:sz="4" w:space="0" w:color="auto"/>
              <w:right w:val="single" w:sz="4" w:space="0" w:color="auto"/>
            </w:tcBorders>
            <w:noWrap/>
            <w:vAlign w:val="center"/>
          </w:tcPr>
          <w:p w14:paraId="2036C2C7" w14:textId="13DB1D94" w:rsidR="006847CB" w:rsidRPr="00390A45" w:rsidRDefault="006847CB" w:rsidP="006847CB">
            <w:pPr>
              <w:pStyle w:val="TableCell10-Centered"/>
            </w:pPr>
            <w:r w:rsidRPr="00390A45">
              <w:t>0.0000</w:t>
            </w:r>
          </w:p>
        </w:tc>
        <w:tc>
          <w:tcPr>
            <w:tcW w:w="313" w:type="pct"/>
            <w:tcBorders>
              <w:top w:val="single" w:sz="4" w:space="0" w:color="auto"/>
              <w:left w:val="nil"/>
              <w:bottom w:val="single" w:sz="4" w:space="0" w:color="auto"/>
              <w:right w:val="single" w:sz="4" w:space="0" w:color="auto"/>
            </w:tcBorders>
            <w:vAlign w:val="center"/>
          </w:tcPr>
          <w:p w14:paraId="6FDB01A4" w14:textId="0DE8EE57" w:rsidR="006847CB" w:rsidRPr="00390A45" w:rsidRDefault="006847CB" w:rsidP="006847CB">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3FDAD701" w14:textId="49A1AB36" w:rsidR="006847CB" w:rsidRPr="00390A45" w:rsidRDefault="006847CB" w:rsidP="006847CB">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497726E4" w14:textId="3C7AAE02" w:rsidR="006847CB" w:rsidRPr="00390A45" w:rsidRDefault="006847CB" w:rsidP="006847CB">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7B1BD762" w14:textId="21BFC60C" w:rsidR="006847CB" w:rsidRPr="00390A45" w:rsidRDefault="006847CB" w:rsidP="006847CB">
            <w:pPr>
              <w:pStyle w:val="TableCell10-Centered"/>
            </w:pPr>
            <w:r w:rsidRPr="00390A45">
              <w:t>0.0011</w:t>
            </w:r>
          </w:p>
        </w:tc>
      </w:tr>
      <w:tr w:rsidR="00214AE0" w:rsidRPr="000755E6" w14:paraId="7B6CF7A5"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14EB12E0" w14:textId="3059287B" w:rsidR="006847CB" w:rsidRPr="000755E6" w:rsidRDefault="006847CB" w:rsidP="006847CB">
            <w:pPr>
              <w:pStyle w:val="TableCell10-Left"/>
            </w:pPr>
            <w:r w:rsidRPr="006847CB">
              <w:t>WOUND INFECTION</w:t>
            </w:r>
          </w:p>
        </w:tc>
        <w:tc>
          <w:tcPr>
            <w:tcW w:w="1007" w:type="pct"/>
            <w:tcBorders>
              <w:top w:val="nil"/>
              <w:left w:val="single" w:sz="4" w:space="0" w:color="auto"/>
              <w:bottom w:val="single" w:sz="4" w:space="0" w:color="auto"/>
              <w:right w:val="single" w:sz="4" w:space="0" w:color="auto"/>
            </w:tcBorders>
            <w:vAlign w:val="center"/>
          </w:tcPr>
          <w:p w14:paraId="193FE3D5" w14:textId="6772BADE" w:rsidR="006847CB" w:rsidRPr="009E0B4D" w:rsidRDefault="006847CB" w:rsidP="006847CB">
            <w:pPr>
              <w:pStyle w:val="TableCell10-Centered"/>
              <w:rPr>
                <w:rFonts w:cstheme="minorHAnsi"/>
                <w:szCs w:val="20"/>
              </w:rPr>
            </w:pPr>
            <w:r w:rsidRPr="006847CB">
              <w:rPr>
                <w:rFonts w:cstheme="minorHAnsi"/>
                <w:szCs w:val="20"/>
              </w:rPr>
              <w:t>Post Operative Wound Infection (E2115)</w:t>
            </w:r>
          </w:p>
        </w:tc>
        <w:tc>
          <w:tcPr>
            <w:tcW w:w="382" w:type="pct"/>
            <w:tcBorders>
              <w:top w:val="nil"/>
              <w:left w:val="single" w:sz="4" w:space="0" w:color="auto"/>
              <w:bottom w:val="single" w:sz="4" w:space="0" w:color="auto"/>
              <w:right w:val="single" w:sz="4" w:space="0" w:color="auto"/>
            </w:tcBorders>
            <w:noWrap/>
            <w:vAlign w:val="center"/>
          </w:tcPr>
          <w:p w14:paraId="43142EA8" w14:textId="40311C8F" w:rsidR="006847CB" w:rsidRPr="00390A45" w:rsidRDefault="006847CB" w:rsidP="006847CB">
            <w:pPr>
              <w:pStyle w:val="TableCell10-Centered"/>
            </w:pPr>
            <w:r w:rsidRPr="00390A45">
              <w:t>1</w:t>
            </w:r>
          </w:p>
        </w:tc>
        <w:tc>
          <w:tcPr>
            <w:tcW w:w="451" w:type="pct"/>
            <w:tcBorders>
              <w:top w:val="nil"/>
              <w:left w:val="nil"/>
              <w:bottom w:val="single" w:sz="4" w:space="0" w:color="auto"/>
              <w:right w:val="single" w:sz="4" w:space="0" w:color="auto"/>
            </w:tcBorders>
            <w:noWrap/>
            <w:vAlign w:val="center"/>
          </w:tcPr>
          <w:p w14:paraId="784EB96C" w14:textId="6A21A1D4" w:rsidR="006847CB" w:rsidRPr="00390A45" w:rsidRDefault="006847CB" w:rsidP="006847CB">
            <w:pPr>
              <w:pStyle w:val="TableCell10-Centered"/>
            </w:pPr>
            <w:r w:rsidRPr="00390A45">
              <w:t>0.0050</w:t>
            </w:r>
          </w:p>
        </w:tc>
        <w:tc>
          <w:tcPr>
            <w:tcW w:w="313" w:type="pct"/>
            <w:tcBorders>
              <w:top w:val="single" w:sz="4" w:space="0" w:color="auto"/>
              <w:left w:val="nil"/>
              <w:bottom w:val="single" w:sz="4" w:space="0" w:color="auto"/>
              <w:right w:val="single" w:sz="4" w:space="0" w:color="auto"/>
            </w:tcBorders>
            <w:vAlign w:val="center"/>
          </w:tcPr>
          <w:p w14:paraId="7F2C4EA1" w14:textId="19C599A9" w:rsidR="006847CB" w:rsidRPr="00390A45" w:rsidRDefault="006847CB" w:rsidP="006847CB">
            <w:pPr>
              <w:pStyle w:val="TableCell10-Centered"/>
            </w:pPr>
            <w:r w:rsidRPr="00390A45">
              <w:t>0</w:t>
            </w:r>
          </w:p>
        </w:tc>
        <w:tc>
          <w:tcPr>
            <w:tcW w:w="417" w:type="pct"/>
            <w:tcBorders>
              <w:top w:val="single" w:sz="4" w:space="0" w:color="auto"/>
              <w:left w:val="single" w:sz="4" w:space="0" w:color="auto"/>
              <w:bottom w:val="single" w:sz="4" w:space="0" w:color="auto"/>
              <w:right w:val="single" w:sz="4" w:space="0" w:color="auto"/>
            </w:tcBorders>
            <w:vAlign w:val="center"/>
          </w:tcPr>
          <w:p w14:paraId="61D173FE" w14:textId="62FB7CA2" w:rsidR="006847CB" w:rsidRPr="00390A45" w:rsidRDefault="006847CB" w:rsidP="006847CB">
            <w:pPr>
              <w:pStyle w:val="TableCell10-Centered"/>
            </w:pPr>
            <w:r w:rsidRPr="00390A45">
              <w:t>0.0000</w:t>
            </w:r>
          </w:p>
        </w:tc>
        <w:tc>
          <w:tcPr>
            <w:tcW w:w="416" w:type="pct"/>
            <w:tcBorders>
              <w:top w:val="nil"/>
              <w:left w:val="single" w:sz="4" w:space="0" w:color="auto"/>
              <w:bottom w:val="single" w:sz="4" w:space="0" w:color="auto"/>
              <w:right w:val="single" w:sz="4" w:space="0" w:color="auto"/>
            </w:tcBorders>
            <w:vAlign w:val="center"/>
          </w:tcPr>
          <w:p w14:paraId="3B5BBAB4" w14:textId="63EAF570" w:rsidR="006847CB" w:rsidRPr="00390A45" w:rsidRDefault="006847CB" w:rsidP="006847CB">
            <w:pPr>
              <w:pStyle w:val="TableCell10-Centered"/>
            </w:pPr>
            <w:r w:rsidRPr="00390A45">
              <w:t>1</w:t>
            </w:r>
          </w:p>
        </w:tc>
        <w:tc>
          <w:tcPr>
            <w:tcW w:w="451" w:type="pct"/>
            <w:tcBorders>
              <w:top w:val="nil"/>
              <w:left w:val="nil"/>
              <w:bottom w:val="single" w:sz="4" w:space="0" w:color="auto"/>
              <w:right w:val="single" w:sz="4" w:space="0" w:color="auto"/>
            </w:tcBorders>
            <w:vAlign w:val="center"/>
          </w:tcPr>
          <w:p w14:paraId="491666A7" w14:textId="60AC30BD" w:rsidR="006847CB" w:rsidRPr="00390A45" w:rsidRDefault="006847CB" w:rsidP="006847CB">
            <w:pPr>
              <w:pStyle w:val="TableCell10-Centered"/>
            </w:pPr>
            <w:r w:rsidRPr="00390A45">
              <w:t>0.0011</w:t>
            </w:r>
          </w:p>
        </w:tc>
      </w:tr>
      <w:tr w:rsidR="006847CB" w:rsidRPr="00C37104" w14:paraId="4BD6B083"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4B8268" w14:textId="77777777" w:rsidR="006847CB" w:rsidRPr="00C37104" w:rsidRDefault="006847CB" w:rsidP="006847CB">
            <w:pPr>
              <w:pStyle w:val="TableHeader10-Left"/>
            </w:pPr>
            <w:r w:rsidRPr="00100E85">
              <w:t>2 – Expert End Cap for Expert Retrograde/Antegrade Femoral Nail and Expert Retrograde Femoral Nail</w:t>
            </w:r>
          </w:p>
        </w:tc>
      </w:tr>
      <w:tr w:rsidR="00214AE0" w:rsidRPr="000755E6" w14:paraId="7C58E26A"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063E7E8A" w14:textId="1A509F48" w:rsidR="006847CB" w:rsidRPr="000755E6" w:rsidRDefault="006847CB" w:rsidP="006847CB">
            <w:pPr>
              <w:pStyle w:val="TableCell10-Left"/>
            </w:pPr>
            <w:r w:rsidRPr="006847CB">
              <w:lastRenderedPageBreak/>
              <w:t>SURGICAL INTERVENTION</w:t>
            </w:r>
          </w:p>
        </w:tc>
        <w:tc>
          <w:tcPr>
            <w:tcW w:w="1007" w:type="pct"/>
            <w:tcBorders>
              <w:top w:val="nil"/>
              <w:left w:val="single" w:sz="4" w:space="0" w:color="auto"/>
              <w:bottom w:val="single" w:sz="4" w:space="0" w:color="auto"/>
              <w:right w:val="single" w:sz="4" w:space="0" w:color="auto"/>
            </w:tcBorders>
            <w:vAlign w:val="center"/>
          </w:tcPr>
          <w:p w14:paraId="26892BA8" w14:textId="21FB3A0A" w:rsidR="006847CB" w:rsidRPr="006847CB" w:rsidRDefault="006847CB" w:rsidP="006847CB">
            <w:pPr>
              <w:pStyle w:val="TableCell10-Centered"/>
              <w:rPr>
                <w:rFonts w:cstheme="minorHAnsi"/>
                <w:szCs w:val="20"/>
              </w:rPr>
            </w:pPr>
            <w:r w:rsidRPr="006847CB">
              <w:rPr>
                <w:rFonts w:cstheme="minorHAnsi"/>
                <w:szCs w:val="20"/>
              </w:rPr>
              <w:t>Surgical Intervention (F19)</w:t>
            </w:r>
          </w:p>
        </w:tc>
        <w:tc>
          <w:tcPr>
            <w:tcW w:w="382" w:type="pct"/>
            <w:tcBorders>
              <w:top w:val="nil"/>
              <w:left w:val="single" w:sz="4" w:space="0" w:color="auto"/>
              <w:bottom w:val="single" w:sz="4" w:space="0" w:color="auto"/>
              <w:right w:val="single" w:sz="4" w:space="0" w:color="auto"/>
            </w:tcBorders>
            <w:noWrap/>
            <w:vAlign w:val="center"/>
          </w:tcPr>
          <w:p w14:paraId="775C965B" w14:textId="3DEE63E8" w:rsidR="006847CB" w:rsidRPr="006847CB" w:rsidRDefault="006847CB" w:rsidP="006847CB">
            <w:pPr>
              <w:pStyle w:val="TableCell10-Centered"/>
              <w:rPr>
                <w:rFonts w:cstheme="minorHAnsi"/>
                <w:szCs w:val="20"/>
              </w:rPr>
            </w:pPr>
            <w:r w:rsidRPr="006847CB">
              <w:rPr>
                <w:rFonts w:cstheme="minorHAnsi"/>
                <w:szCs w:val="20"/>
              </w:rPr>
              <w:t>1</w:t>
            </w:r>
          </w:p>
        </w:tc>
        <w:tc>
          <w:tcPr>
            <w:tcW w:w="451" w:type="pct"/>
            <w:tcBorders>
              <w:top w:val="nil"/>
              <w:left w:val="nil"/>
              <w:bottom w:val="single" w:sz="4" w:space="0" w:color="auto"/>
              <w:right w:val="single" w:sz="4" w:space="0" w:color="auto"/>
            </w:tcBorders>
            <w:noWrap/>
            <w:vAlign w:val="center"/>
          </w:tcPr>
          <w:p w14:paraId="36012874" w14:textId="5A0C37AB" w:rsidR="006847CB" w:rsidRPr="006847CB" w:rsidRDefault="006847CB" w:rsidP="006847CB">
            <w:pPr>
              <w:pStyle w:val="TableCell10-Centered"/>
              <w:rPr>
                <w:rFonts w:cstheme="minorHAnsi"/>
                <w:szCs w:val="20"/>
              </w:rPr>
            </w:pPr>
            <w:r w:rsidRPr="006847CB">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6579CCAB" w14:textId="05DE7CED" w:rsidR="006847CB" w:rsidRPr="006847CB" w:rsidRDefault="006847CB" w:rsidP="006847CB">
            <w:pPr>
              <w:pStyle w:val="TableCell10-Centered"/>
              <w:rPr>
                <w:rFonts w:cstheme="minorHAnsi"/>
                <w:szCs w:val="20"/>
              </w:rPr>
            </w:pPr>
            <w:r w:rsidRPr="006847CB">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CADB6DB" w14:textId="69FA39E7" w:rsidR="006847CB" w:rsidRPr="006847CB" w:rsidRDefault="006847CB" w:rsidP="006847CB">
            <w:pPr>
              <w:pStyle w:val="TableCell10-Centered"/>
              <w:rPr>
                <w:rFonts w:cstheme="minorHAnsi"/>
                <w:szCs w:val="20"/>
              </w:rPr>
            </w:pPr>
            <w:r w:rsidRPr="006847CB">
              <w:rPr>
                <w:rFonts w:cstheme="minorHAnsi"/>
                <w:szCs w:val="20"/>
              </w:rPr>
              <w:t>0.0312</w:t>
            </w:r>
          </w:p>
        </w:tc>
        <w:tc>
          <w:tcPr>
            <w:tcW w:w="416" w:type="pct"/>
            <w:tcBorders>
              <w:top w:val="nil"/>
              <w:left w:val="single" w:sz="4" w:space="0" w:color="auto"/>
              <w:bottom w:val="single" w:sz="4" w:space="0" w:color="auto"/>
              <w:right w:val="single" w:sz="4" w:space="0" w:color="auto"/>
            </w:tcBorders>
            <w:vAlign w:val="center"/>
          </w:tcPr>
          <w:p w14:paraId="7F4CB743" w14:textId="0362C338" w:rsidR="006847CB" w:rsidRPr="006847CB" w:rsidRDefault="006847CB" w:rsidP="006847CB">
            <w:pPr>
              <w:pStyle w:val="TableCell10-Centered"/>
              <w:rPr>
                <w:rFonts w:cstheme="minorHAnsi"/>
                <w:szCs w:val="20"/>
              </w:rPr>
            </w:pPr>
            <w:r w:rsidRPr="006847CB">
              <w:rPr>
                <w:rFonts w:cstheme="minorHAnsi"/>
                <w:szCs w:val="20"/>
              </w:rPr>
              <w:t>6</w:t>
            </w:r>
          </w:p>
        </w:tc>
        <w:tc>
          <w:tcPr>
            <w:tcW w:w="451" w:type="pct"/>
            <w:tcBorders>
              <w:top w:val="nil"/>
              <w:left w:val="nil"/>
              <w:bottom w:val="single" w:sz="4" w:space="0" w:color="auto"/>
              <w:right w:val="single" w:sz="4" w:space="0" w:color="auto"/>
            </w:tcBorders>
            <w:vAlign w:val="center"/>
          </w:tcPr>
          <w:p w14:paraId="3D1F7F06" w14:textId="3F4894D1" w:rsidR="006847CB" w:rsidRPr="006847CB" w:rsidRDefault="006847CB" w:rsidP="006847CB">
            <w:pPr>
              <w:pStyle w:val="TableCell10-Centered"/>
              <w:rPr>
                <w:rFonts w:cstheme="minorHAnsi"/>
                <w:szCs w:val="20"/>
              </w:rPr>
            </w:pPr>
            <w:r w:rsidRPr="006847CB">
              <w:rPr>
                <w:rFonts w:cstheme="minorHAnsi"/>
                <w:szCs w:val="20"/>
              </w:rPr>
              <w:t>0.0312</w:t>
            </w:r>
          </w:p>
        </w:tc>
      </w:tr>
      <w:tr w:rsidR="00214AE0" w:rsidRPr="000755E6" w14:paraId="512ADB41"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hideMark/>
          </w:tcPr>
          <w:p w14:paraId="78F30985" w14:textId="221B0777" w:rsidR="006847CB" w:rsidRPr="000755E6" w:rsidRDefault="006847CB" w:rsidP="006847CB">
            <w:pPr>
              <w:pStyle w:val="TableCell10-Left"/>
            </w:pPr>
            <w:r w:rsidRPr="006847CB">
              <w:t>MEDICAL DEVICE REMOVAL</w:t>
            </w:r>
          </w:p>
        </w:tc>
        <w:tc>
          <w:tcPr>
            <w:tcW w:w="1007" w:type="pct"/>
            <w:tcBorders>
              <w:top w:val="nil"/>
              <w:left w:val="single" w:sz="4" w:space="0" w:color="auto"/>
              <w:bottom w:val="single" w:sz="4" w:space="0" w:color="auto"/>
              <w:right w:val="single" w:sz="4" w:space="0" w:color="auto"/>
            </w:tcBorders>
            <w:vAlign w:val="center"/>
          </w:tcPr>
          <w:p w14:paraId="1EC12DD4" w14:textId="01FA1C1A" w:rsidR="006847CB" w:rsidRPr="006847CB" w:rsidRDefault="006847CB" w:rsidP="006847CB">
            <w:pPr>
              <w:pStyle w:val="TableCell10-Centered"/>
              <w:rPr>
                <w:rFonts w:cstheme="minorHAnsi"/>
                <w:szCs w:val="20"/>
              </w:rPr>
            </w:pPr>
            <w:r w:rsidRPr="006847CB">
              <w:rPr>
                <w:rFonts w:cstheme="minorHAnsi"/>
                <w:szCs w:val="20"/>
              </w:rPr>
              <w:t xml:space="preserve">Device </w:t>
            </w:r>
            <w:proofErr w:type="spellStart"/>
            <w:r w:rsidRPr="006847CB">
              <w:rPr>
                <w:rFonts w:cstheme="minorHAnsi"/>
                <w:szCs w:val="20"/>
              </w:rPr>
              <w:t>Explantation</w:t>
            </w:r>
            <w:proofErr w:type="spellEnd"/>
            <w:r w:rsidRPr="006847CB">
              <w:rPr>
                <w:rFonts w:cstheme="minorHAnsi"/>
                <w:szCs w:val="20"/>
              </w:rPr>
              <w:t xml:space="preserve"> (F1903)</w:t>
            </w:r>
          </w:p>
        </w:tc>
        <w:tc>
          <w:tcPr>
            <w:tcW w:w="382" w:type="pct"/>
            <w:tcBorders>
              <w:top w:val="nil"/>
              <w:left w:val="single" w:sz="4" w:space="0" w:color="auto"/>
              <w:bottom w:val="single" w:sz="4" w:space="0" w:color="auto"/>
              <w:right w:val="single" w:sz="4" w:space="0" w:color="auto"/>
            </w:tcBorders>
            <w:noWrap/>
            <w:vAlign w:val="center"/>
          </w:tcPr>
          <w:p w14:paraId="7407D0E4" w14:textId="7314C9F0" w:rsidR="006847CB" w:rsidRPr="006847CB" w:rsidRDefault="006847CB" w:rsidP="006847CB">
            <w:pPr>
              <w:pStyle w:val="TableCell10-Centered"/>
              <w:rPr>
                <w:rFonts w:cstheme="minorHAnsi"/>
                <w:szCs w:val="20"/>
              </w:rPr>
            </w:pPr>
            <w:r w:rsidRPr="006847CB">
              <w:rPr>
                <w:rFonts w:cstheme="minorHAnsi"/>
                <w:szCs w:val="20"/>
              </w:rPr>
              <w:t>0</w:t>
            </w:r>
          </w:p>
        </w:tc>
        <w:tc>
          <w:tcPr>
            <w:tcW w:w="451" w:type="pct"/>
            <w:tcBorders>
              <w:top w:val="nil"/>
              <w:left w:val="nil"/>
              <w:bottom w:val="single" w:sz="4" w:space="0" w:color="auto"/>
              <w:right w:val="single" w:sz="4" w:space="0" w:color="auto"/>
            </w:tcBorders>
            <w:noWrap/>
            <w:vAlign w:val="center"/>
          </w:tcPr>
          <w:p w14:paraId="6AE5A17A" w14:textId="708D24F1" w:rsidR="006847CB" w:rsidRPr="006847CB" w:rsidRDefault="006847CB" w:rsidP="006847CB">
            <w:pPr>
              <w:pStyle w:val="TableCell10-Centered"/>
              <w:rPr>
                <w:rFonts w:cstheme="minorHAnsi"/>
                <w:szCs w:val="20"/>
              </w:rPr>
            </w:pPr>
            <w:r w:rsidRPr="006847CB">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670BFD5" w14:textId="6B0733D9" w:rsidR="006847CB" w:rsidRPr="006847CB" w:rsidRDefault="006847CB" w:rsidP="006847CB">
            <w:pPr>
              <w:pStyle w:val="TableCell10-Centered"/>
              <w:rPr>
                <w:rFonts w:cstheme="minorHAnsi"/>
                <w:szCs w:val="20"/>
              </w:rPr>
            </w:pPr>
            <w:r w:rsidRPr="006847CB">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2E7C0142" w14:textId="001C5A76" w:rsidR="006847CB" w:rsidRPr="006847CB" w:rsidRDefault="006847CB" w:rsidP="006847CB">
            <w:pPr>
              <w:pStyle w:val="TableCell10-Centered"/>
              <w:rPr>
                <w:rFonts w:cstheme="minorHAnsi"/>
                <w:szCs w:val="20"/>
              </w:rPr>
            </w:pPr>
            <w:r w:rsidRPr="006847CB">
              <w:rPr>
                <w:rFonts w:cstheme="minorHAnsi"/>
                <w:szCs w:val="20"/>
              </w:rPr>
              <w:t>0.0312</w:t>
            </w:r>
          </w:p>
        </w:tc>
        <w:tc>
          <w:tcPr>
            <w:tcW w:w="416" w:type="pct"/>
            <w:tcBorders>
              <w:top w:val="nil"/>
              <w:left w:val="single" w:sz="4" w:space="0" w:color="auto"/>
              <w:bottom w:val="single" w:sz="4" w:space="0" w:color="auto"/>
              <w:right w:val="single" w:sz="4" w:space="0" w:color="auto"/>
            </w:tcBorders>
            <w:vAlign w:val="center"/>
          </w:tcPr>
          <w:p w14:paraId="66490143" w14:textId="1D904179" w:rsidR="006847CB" w:rsidRPr="006847CB" w:rsidRDefault="006847CB" w:rsidP="006847CB">
            <w:pPr>
              <w:pStyle w:val="TableCell10-Centered"/>
              <w:rPr>
                <w:rFonts w:cstheme="minorHAnsi"/>
                <w:szCs w:val="20"/>
              </w:rPr>
            </w:pPr>
            <w:r w:rsidRPr="006847CB">
              <w:rPr>
                <w:rFonts w:cstheme="minorHAnsi"/>
                <w:szCs w:val="20"/>
              </w:rPr>
              <w:t>5</w:t>
            </w:r>
          </w:p>
        </w:tc>
        <w:tc>
          <w:tcPr>
            <w:tcW w:w="451" w:type="pct"/>
            <w:tcBorders>
              <w:top w:val="nil"/>
              <w:left w:val="nil"/>
              <w:bottom w:val="single" w:sz="4" w:space="0" w:color="auto"/>
              <w:right w:val="single" w:sz="4" w:space="0" w:color="auto"/>
            </w:tcBorders>
            <w:vAlign w:val="center"/>
          </w:tcPr>
          <w:p w14:paraId="19C261B3" w14:textId="38BFF8CD" w:rsidR="006847CB" w:rsidRPr="006847CB" w:rsidRDefault="006847CB" w:rsidP="006847CB">
            <w:pPr>
              <w:pStyle w:val="TableCell10-Centered"/>
              <w:rPr>
                <w:rFonts w:cstheme="minorHAnsi"/>
                <w:szCs w:val="20"/>
              </w:rPr>
            </w:pPr>
            <w:r w:rsidRPr="006847CB">
              <w:rPr>
                <w:rFonts w:cstheme="minorHAnsi"/>
                <w:szCs w:val="20"/>
              </w:rPr>
              <w:t>0.0260</w:t>
            </w:r>
          </w:p>
        </w:tc>
      </w:tr>
      <w:tr w:rsidR="00214AE0" w:rsidRPr="000755E6" w14:paraId="014A2765"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1D60F515" w14:textId="42594E04" w:rsidR="006847CB" w:rsidRPr="000755E6" w:rsidRDefault="006847CB" w:rsidP="006847CB">
            <w:pPr>
              <w:pStyle w:val="TableCell10-Left"/>
            </w:pPr>
            <w:r w:rsidRPr="006847CB">
              <w:t>FRACTURE NONUNION</w:t>
            </w:r>
          </w:p>
        </w:tc>
        <w:tc>
          <w:tcPr>
            <w:tcW w:w="1007" w:type="pct"/>
            <w:tcBorders>
              <w:top w:val="nil"/>
              <w:left w:val="single" w:sz="4" w:space="0" w:color="auto"/>
              <w:bottom w:val="single" w:sz="4" w:space="0" w:color="auto"/>
              <w:right w:val="single" w:sz="4" w:space="0" w:color="auto"/>
            </w:tcBorders>
            <w:vAlign w:val="center"/>
          </w:tcPr>
          <w:p w14:paraId="2BA6E62B" w14:textId="7712CE76" w:rsidR="006847CB" w:rsidRPr="006847CB" w:rsidRDefault="006847CB" w:rsidP="006847CB">
            <w:pPr>
              <w:pStyle w:val="TableCell10-Centered"/>
              <w:rPr>
                <w:rFonts w:cstheme="minorHAnsi"/>
                <w:szCs w:val="20"/>
              </w:rPr>
            </w:pPr>
            <w:r w:rsidRPr="006847CB">
              <w:rPr>
                <w:rFonts w:cstheme="minorHAnsi"/>
                <w:szCs w:val="20"/>
              </w:rPr>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3CD8DAA9" w14:textId="27876AFF" w:rsidR="006847CB" w:rsidRPr="006847CB" w:rsidRDefault="006847CB" w:rsidP="006847CB">
            <w:pPr>
              <w:pStyle w:val="TableCell10-Centered"/>
              <w:rPr>
                <w:rFonts w:cstheme="minorHAnsi"/>
                <w:szCs w:val="20"/>
              </w:rPr>
            </w:pPr>
            <w:r w:rsidRPr="006847CB">
              <w:rPr>
                <w:rFonts w:cstheme="minorHAnsi"/>
                <w:szCs w:val="20"/>
              </w:rPr>
              <w:t>0</w:t>
            </w:r>
          </w:p>
        </w:tc>
        <w:tc>
          <w:tcPr>
            <w:tcW w:w="451" w:type="pct"/>
            <w:tcBorders>
              <w:top w:val="nil"/>
              <w:left w:val="nil"/>
              <w:bottom w:val="single" w:sz="4" w:space="0" w:color="auto"/>
              <w:right w:val="single" w:sz="4" w:space="0" w:color="auto"/>
            </w:tcBorders>
            <w:noWrap/>
            <w:vAlign w:val="center"/>
          </w:tcPr>
          <w:p w14:paraId="66495378" w14:textId="308FDAA8" w:rsidR="006847CB" w:rsidRPr="006847CB" w:rsidRDefault="006847CB" w:rsidP="006847CB">
            <w:pPr>
              <w:pStyle w:val="TableCell10-Centered"/>
              <w:rPr>
                <w:rFonts w:cstheme="minorHAnsi"/>
                <w:szCs w:val="20"/>
              </w:rPr>
            </w:pPr>
            <w:r w:rsidRPr="006847CB">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61406C6" w14:textId="27333FEE" w:rsidR="006847CB" w:rsidRPr="006847CB" w:rsidRDefault="006847CB" w:rsidP="006847CB">
            <w:pPr>
              <w:pStyle w:val="TableCell10-Centered"/>
              <w:rPr>
                <w:rFonts w:cstheme="minorHAnsi"/>
                <w:szCs w:val="20"/>
              </w:rPr>
            </w:pPr>
            <w:r w:rsidRPr="006847CB">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954AE26" w14:textId="23E57450" w:rsidR="006847CB" w:rsidRPr="006847CB" w:rsidRDefault="006847CB" w:rsidP="006847CB">
            <w:pPr>
              <w:pStyle w:val="TableCell10-Centered"/>
              <w:rPr>
                <w:rFonts w:cstheme="minorHAnsi"/>
                <w:szCs w:val="20"/>
              </w:rPr>
            </w:pPr>
            <w:r w:rsidRPr="006847CB">
              <w:rPr>
                <w:rFonts w:cstheme="minorHAnsi"/>
                <w:szCs w:val="20"/>
              </w:rPr>
              <w:t>0.0312</w:t>
            </w:r>
          </w:p>
        </w:tc>
        <w:tc>
          <w:tcPr>
            <w:tcW w:w="416" w:type="pct"/>
            <w:tcBorders>
              <w:top w:val="nil"/>
              <w:left w:val="single" w:sz="4" w:space="0" w:color="auto"/>
              <w:bottom w:val="single" w:sz="4" w:space="0" w:color="auto"/>
              <w:right w:val="single" w:sz="4" w:space="0" w:color="auto"/>
            </w:tcBorders>
            <w:vAlign w:val="center"/>
          </w:tcPr>
          <w:p w14:paraId="70A9C7EF" w14:textId="4869BC2F" w:rsidR="006847CB" w:rsidRPr="006847CB" w:rsidRDefault="006847CB" w:rsidP="006847CB">
            <w:pPr>
              <w:pStyle w:val="TableCell10-Centered"/>
              <w:rPr>
                <w:rFonts w:cstheme="minorHAnsi"/>
                <w:szCs w:val="20"/>
              </w:rPr>
            </w:pPr>
            <w:r w:rsidRPr="006847CB">
              <w:rPr>
                <w:rFonts w:cstheme="minorHAnsi"/>
                <w:szCs w:val="20"/>
              </w:rPr>
              <w:t>3</w:t>
            </w:r>
          </w:p>
        </w:tc>
        <w:tc>
          <w:tcPr>
            <w:tcW w:w="451" w:type="pct"/>
            <w:tcBorders>
              <w:top w:val="nil"/>
              <w:left w:val="nil"/>
              <w:bottom w:val="single" w:sz="4" w:space="0" w:color="auto"/>
              <w:right w:val="single" w:sz="4" w:space="0" w:color="auto"/>
            </w:tcBorders>
            <w:vAlign w:val="center"/>
          </w:tcPr>
          <w:p w14:paraId="3C681DC0" w14:textId="299DF9C0" w:rsidR="006847CB" w:rsidRPr="006847CB" w:rsidRDefault="006847CB" w:rsidP="006847CB">
            <w:pPr>
              <w:pStyle w:val="TableCell10-Centered"/>
              <w:rPr>
                <w:rFonts w:cstheme="minorHAnsi"/>
                <w:szCs w:val="20"/>
              </w:rPr>
            </w:pPr>
            <w:r w:rsidRPr="006847CB">
              <w:rPr>
                <w:rFonts w:cstheme="minorHAnsi"/>
                <w:szCs w:val="20"/>
              </w:rPr>
              <w:t>0.0156</w:t>
            </w:r>
          </w:p>
        </w:tc>
      </w:tr>
      <w:tr w:rsidR="00214AE0" w:rsidRPr="000755E6" w14:paraId="266FF174"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238E7091" w14:textId="16B8B429" w:rsidR="006847CB" w:rsidRPr="000755E6" w:rsidRDefault="006847CB" w:rsidP="006847CB">
            <w:pPr>
              <w:pStyle w:val="TableCell10-Left"/>
            </w:pPr>
            <w:r w:rsidRPr="006847CB">
              <w:t>SURGERY PROLONGED</w:t>
            </w:r>
          </w:p>
        </w:tc>
        <w:tc>
          <w:tcPr>
            <w:tcW w:w="1007" w:type="pct"/>
            <w:tcBorders>
              <w:top w:val="nil"/>
              <w:left w:val="single" w:sz="4" w:space="0" w:color="auto"/>
              <w:bottom w:val="single" w:sz="4" w:space="0" w:color="auto"/>
              <w:right w:val="single" w:sz="4" w:space="0" w:color="auto"/>
            </w:tcBorders>
            <w:vAlign w:val="center"/>
          </w:tcPr>
          <w:p w14:paraId="2A81232C" w14:textId="46E454CC" w:rsidR="006847CB" w:rsidRPr="006847CB" w:rsidRDefault="006847CB" w:rsidP="006847CB">
            <w:pPr>
              <w:pStyle w:val="TableCell10-Centered"/>
              <w:rPr>
                <w:rFonts w:cstheme="minorHAnsi"/>
                <w:szCs w:val="20"/>
              </w:rPr>
            </w:pPr>
            <w:r w:rsidRPr="006847CB">
              <w:rPr>
                <w:rFonts w:cstheme="minorHAnsi"/>
                <w:szCs w:val="20"/>
              </w:rPr>
              <w:t>Prolonged Surgery (F1908)</w:t>
            </w:r>
          </w:p>
        </w:tc>
        <w:tc>
          <w:tcPr>
            <w:tcW w:w="382" w:type="pct"/>
            <w:tcBorders>
              <w:top w:val="nil"/>
              <w:left w:val="single" w:sz="4" w:space="0" w:color="auto"/>
              <w:bottom w:val="single" w:sz="4" w:space="0" w:color="auto"/>
              <w:right w:val="single" w:sz="4" w:space="0" w:color="auto"/>
            </w:tcBorders>
            <w:noWrap/>
            <w:vAlign w:val="center"/>
          </w:tcPr>
          <w:p w14:paraId="372F272D" w14:textId="4095F006" w:rsidR="006847CB" w:rsidRPr="006847CB" w:rsidRDefault="006847CB" w:rsidP="006847CB">
            <w:pPr>
              <w:pStyle w:val="TableCell10-Centered"/>
              <w:rPr>
                <w:rFonts w:cstheme="minorHAnsi"/>
                <w:szCs w:val="20"/>
              </w:rPr>
            </w:pPr>
            <w:r w:rsidRPr="006847CB">
              <w:rPr>
                <w:rFonts w:cstheme="minorHAnsi"/>
                <w:szCs w:val="20"/>
              </w:rPr>
              <w:t>1</w:t>
            </w:r>
          </w:p>
        </w:tc>
        <w:tc>
          <w:tcPr>
            <w:tcW w:w="451" w:type="pct"/>
            <w:tcBorders>
              <w:top w:val="nil"/>
              <w:left w:val="nil"/>
              <w:bottom w:val="single" w:sz="4" w:space="0" w:color="auto"/>
              <w:right w:val="single" w:sz="4" w:space="0" w:color="auto"/>
            </w:tcBorders>
            <w:noWrap/>
            <w:vAlign w:val="center"/>
          </w:tcPr>
          <w:p w14:paraId="26FEBB2C" w14:textId="17BB1534" w:rsidR="006847CB" w:rsidRPr="006847CB" w:rsidRDefault="006847CB" w:rsidP="006847CB">
            <w:pPr>
              <w:pStyle w:val="TableCell10-Centered"/>
              <w:rPr>
                <w:rFonts w:cstheme="minorHAnsi"/>
                <w:szCs w:val="20"/>
              </w:rPr>
            </w:pPr>
            <w:r w:rsidRPr="006847CB">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155F47F3" w14:textId="7147C38E"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357FB44" w14:textId="449743A9" w:rsidR="006847CB" w:rsidRPr="006847CB" w:rsidRDefault="006847CB" w:rsidP="006847CB">
            <w:pPr>
              <w:pStyle w:val="TableCell10-Centered"/>
              <w:rPr>
                <w:rFonts w:cstheme="minorHAnsi"/>
                <w:szCs w:val="20"/>
              </w:rPr>
            </w:pPr>
            <w:r w:rsidRPr="006847CB">
              <w:rPr>
                <w:rFonts w:cstheme="minorHAnsi"/>
                <w:szCs w:val="20"/>
              </w:rPr>
              <w:t>0.0000</w:t>
            </w:r>
          </w:p>
        </w:tc>
        <w:tc>
          <w:tcPr>
            <w:tcW w:w="416" w:type="pct"/>
            <w:tcBorders>
              <w:top w:val="nil"/>
              <w:left w:val="single" w:sz="4" w:space="0" w:color="auto"/>
              <w:bottom w:val="single" w:sz="4" w:space="0" w:color="auto"/>
              <w:right w:val="single" w:sz="4" w:space="0" w:color="auto"/>
            </w:tcBorders>
            <w:vAlign w:val="center"/>
          </w:tcPr>
          <w:p w14:paraId="614F05D7" w14:textId="74C8D087" w:rsidR="006847CB" w:rsidRPr="006847CB" w:rsidRDefault="006847CB" w:rsidP="006847CB">
            <w:pPr>
              <w:pStyle w:val="TableCell10-Centered"/>
              <w:rPr>
                <w:rFonts w:cstheme="minorHAnsi"/>
                <w:szCs w:val="20"/>
              </w:rPr>
            </w:pPr>
            <w:r w:rsidRPr="006847CB">
              <w:rPr>
                <w:rFonts w:cstheme="minorHAnsi"/>
                <w:szCs w:val="20"/>
              </w:rPr>
              <w:t>2</w:t>
            </w:r>
          </w:p>
        </w:tc>
        <w:tc>
          <w:tcPr>
            <w:tcW w:w="451" w:type="pct"/>
            <w:tcBorders>
              <w:top w:val="nil"/>
              <w:left w:val="nil"/>
              <w:bottom w:val="single" w:sz="4" w:space="0" w:color="auto"/>
              <w:right w:val="single" w:sz="4" w:space="0" w:color="auto"/>
            </w:tcBorders>
            <w:vAlign w:val="center"/>
          </w:tcPr>
          <w:p w14:paraId="2F9FF467" w14:textId="7E8C2D11" w:rsidR="006847CB" w:rsidRPr="006847CB" w:rsidRDefault="006847CB" w:rsidP="006847CB">
            <w:pPr>
              <w:pStyle w:val="TableCell10-Centered"/>
              <w:rPr>
                <w:rFonts w:cstheme="minorHAnsi"/>
                <w:szCs w:val="20"/>
              </w:rPr>
            </w:pPr>
            <w:r w:rsidRPr="006847CB">
              <w:rPr>
                <w:rFonts w:cstheme="minorHAnsi"/>
                <w:szCs w:val="20"/>
              </w:rPr>
              <w:t>0.0104</w:t>
            </w:r>
          </w:p>
        </w:tc>
      </w:tr>
      <w:tr w:rsidR="00214AE0" w:rsidRPr="000755E6" w14:paraId="263C88A8"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52EB5E8E" w14:textId="04071106" w:rsidR="006847CB" w:rsidRPr="000755E6" w:rsidRDefault="006847CB" w:rsidP="006847CB">
            <w:pPr>
              <w:pStyle w:val="TableCell10-Left"/>
            </w:pPr>
            <w:r w:rsidRPr="006847CB">
              <w:t>FOREIGN BODY</w:t>
            </w:r>
          </w:p>
        </w:tc>
        <w:tc>
          <w:tcPr>
            <w:tcW w:w="1007" w:type="pct"/>
            <w:tcBorders>
              <w:top w:val="nil"/>
              <w:left w:val="single" w:sz="4" w:space="0" w:color="auto"/>
              <w:bottom w:val="single" w:sz="4" w:space="0" w:color="auto"/>
              <w:right w:val="single" w:sz="4" w:space="0" w:color="auto"/>
            </w:tcBorders>
            <w:vAlign w:val="center"/>
          </w:tcPr>
          <w:p w14:paraId="2A974913" w14:textId="1E24D678" w:rsidR="006847CB" w:rsidRPr="006847CB" w:rsidRDefault="006847CB" w:rsidP="006847CB">
            <w:pPr>
              <w:pStyle w:val="TableCell10-Centered"/>
              <w:rPr>
                <w:rFonts w:cstheme="minorHAnsi"/>
                <w:szCs w:val="20"/>
              </w:rPr>
            </w:pPr>
            <w:r w:rsidRPr="006847CB">
              <w:rPr>
                <w:rFonts w:cstheme="minorHAnsi"/>
                <w:szCs w:val="20"/>
              </w:rPr>
              <w:t>Foreign Body In Patient (E2008)</w:t>
            </w:r>
          </w:p>
        </w:tc>
        <w:tc>
          <w:tcPr>
            <w:tcW w:w="382" w:type="pct"/>
            <w:tcBorders>
              <w:top w:val="nil"/>
              <w:left w:val="single" w:sz="4" w:space="0" w:color="auto"/>
              <w:bottom w:val="single" w:sz="4" w:space="0" w:color="auto"/>
              <w:right w:val="single" w:sz="4" w:space="0" w:color="auto"/>
            </w:tcBorders>
            <w:noWrap/>
            <w:vAlign w:val="center"/>
          </w:tcPr>
          <w:p w14:paraId="08DB2F6E" w14:textId="0644716B" w:rsidR="006847CB" w:rsidRPr="006847CB" w:rsidRDefault="006847CB" w:rsidP="006847CB">
            <w:pPr>
              <w:pStyle w:val="TableCell10-Centered"/>
              <w:rPr>
                <w:rFonts w:cstheme="minorHAnsi"/>
                <w:szCs w:val="20"/>
              </w:rPr>
            </w:pPr>
            <w:r w:rsidRPr="006847CB">
              <w:rPr>
                <w:rFonts w:cstheme="minorHAnsi"/>
                <w:szCs w:val="20"/>
              </w:rPr>
              <w:t>1</w:t>
            </w:r>
          </w:p>
        </w:tc>
        <w:tc>
          <w:tcPr>
            <w:tcW w:w="451" w:type="pct"/>
            <w:tcBorders>
              <w:top w:val="nil"/>
              <w:left w:val="nil"/>
              <w:bottom w:val="single" w:sz="4" w:space="0" w:color="auto"/>
              <w:right w:val="single" w:sz="4" w:space="0" w:color="auto"/>
            </w:tcBorders>
            <w:noWrap/>
            <w:vAlign w:val="center"/>
          </w:tcPr>
          <w:p w14:paraId="5BB7340D" w14:textId="6A0C4F24" w:rsidR="006847CB" w:rsidRPr="006847CB" w:rsidRDefault="006847CB" w:rsidP="006847CB">
            <w:pPr>
              <w:pStyle w:val="TableCell10-Centered"/>
              <w:rPr>
                <w:rFonts w:cstheme="minorHAnsi"/>
                <w:szCs w:val="20"/>
              </w:rPr>
            </w:pPr>
            <w:r w:rsidRPr="006847CB">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1E54AD31" w14:textId="7C7677A9"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184FBCE" w14:textId="252D96DF" w:rsidR="006847CB" w:rsidRPr="006847CB" w:rsidRDefault="006847CB" w:rsidP="006847CB">
            <w:pPr>
              <w:pStyle w:val="TableCell10-Centered"/>
              <w:rPr>
                <w:rFonts w:cstheme="minorHAnsi"/>
                <w:szCs w:val="20"/>
              </w:rPr>
            </w:pPr>
            <w:r w:rsidRPr="006847CB">
              <w:rPr>
                <w:rFonts w:cstheme="minorHAnsi"/>
                <w:szCs w:val="20"/>
              </w:rPr>
              <w:t>0.0000</w:t>
            </w:r>
          </w:p>
        </w:tc>
        <w:tc>
          <w:tcPr>
            <w:tcW w:w="416" w:type="pct"/>
            <w:tcBorders>
              <w:top w:val="nil"/>
              <w:left w:val="single" w:sz="4" w:space="0" w:color="auto"/>
              <w:bottom w:val="single" w:sz="4" w:space="0" w:color="auto"/>
              <w:right w:val="single" w:sz="4" w:space="0" w:color="auto"/>
            </w:tcBorders>
            <w:vAlign w:val="center"/>
          </w:tcPr>
          <w:p w14:paraId="55BCE0DB" w14:textId="21C463F2" w:rsidR="006847CB" w:rsidRPr="006847CB" w:rsidRDefault="006847CB" w:rsidP="006847CB">
            <w:pPr>
              <w:pStyle w:val="TableCell10-Centered"/>
              <w:rPr>
                <w:rFonts w:cstheme="minorHAnsi"/>
                <w:szCs w:val="20"/>
              </w:rPr>
            </w:pPr>
            <w:r w:rsidRPr="006847CB">
              <w:rPr>
                <w:rFonts w:cstheme="minorHAnsi"/>
                <w:szCs w:val="20"/>
              </w:rPr>
              <w:t>1</w:t>
            </w:r>
          </w:p>
        </w:tc>
        <w:tc>
          <w:tcPr>
            <w:tcW w:w="451" w:type="pct"/>
            <w:tcBorders>
              <w:top w:val="nil"/>
              <w:left w:val="nil"/>
              <w:bottom w:val="single" w:sz="4" w:space="0" w:color="auto"/>
              <w:right w:val="single" w:sz="4" w:space="0" w:color="auto"/>
            </w:tcBorders>
            <w:vAlign w:val="center"/>
          </w:tcPr>
          <w:p w14:paraId="4A0B154A" w14:textId="3C3755CD" w:rsidR="006847CB" w:rsidRPr="006847CB" w:rsidRDefault="006847CB" w:rsidP="006847CB">
            <w:pPr>
              <w:pStyle w:val="TableCell10-Centered"/>
              <w:rPr>
                <w:rFonts w:cstheme="minorHAnsi"/>
                <w:szCs w:val="20"/>
              </w:rPr>
            </w:pPr>
            <w:r w:rsidRPr="006847CB">
              <w:rPr>
                <w:rFonts w:cstheme="minorHAnsi"/>
                <w:szCs w:val="20"/>
              </w:rPr>
              <w:t>0.0052</w:t>
            </w:r>
          </w:p>
        </w:tc>
      </w:tr>
      <w:tr w:rsidR="00214AE0" w:rsidRPr="000755E6" w14:paraId="0D6E367E"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032C3A58" w14:textId="22BAABBF" w:rsidR="006847CB" w:rsidRPr="000755E6" w:rsidRDefault="006847CB" w:rsidP="006847CB">
            <w:pPr>
              <w:pStyle w:val="TableCell10-Left"/>
            </w:pPr>
            <w:r w:rsidRPr="006847CB">
              <w:t>FRACTURE DELAYED UNION</w:t>
            </w:r>
          </w:p>
        </w:tc>
        <w:tc>
          <w:tcPr>
            <w:tcW w:w="1007" w:type="pct"/>
            <w:tcBorders>
              <w:top w:val="nil"/>
              <w:left w:val="single" w:sz="4" w:space="0" w:color="auto"/>
              <w:bottom w:val="single" w:sz="4" w:space="0" w:color="auto"/>
              <w:right w:val="single" w:sz="4" w:space="0" w:color="auto"/>
            </w:tcBorders>
            <w:vAlign w:val="center"/>
          </w:tcPr>
          <w:p w14:paraId="52C6EB67" w14:textId="6E5B7BD3" w:rsidR="006847CB" w:rsidRPr="006847CB" w:rsidRDefault="006847CB" w:rsidP="006847CB">
            <w:pPr>
              <w:pStyle w:val="TableCell10-Centered"/>
              <w:rPr>
                <w:rFonts w:cstheme="minorHAnsi"/>
                <w:szCs w:val="20"/>
              </w:rPr>
            </w:pPr>
            <w:r w:rsidRPr="006847CB">
              <w:rPr>
                <w:rFonts w:cstheme="minorHAnsi"/>
                <w:szCs w:val="20"/>
              </w:rPr>
              <w:t>Nonunion Bone Fracture (E1625)</w:t>
            </w:r>
          </w:p>
        </w:tc>
        <w:tc>
          <w:tcPr>
            <w:tcW w:w="382" w:type="pct"/>
            <w:tcBorders>
              <w:top w:val="nil"/>
              <w:left w:val="single" w:sz="4" w:space="0" w:color="auto"/>
              <w:bottom w:val="single" w:sz="4" w:space="0" w:color="auto"/>
              <w:right w:val="single" w:sz="4" w:space="0" w:color="auto"/>
            </w:tcBorders>
            <w:noWrap/>
            <w:vAlign w:val="center"/>
          </w:tcPr>
          <w:p w14:paraId="3441B96B" w14:textId="46AA4BC2" w:rsidR="006847CB" w:rsidRPr="006847CB" w:rsidRDefault="006847CB" w:rsidP="006847CB">
            <w:pPr>
              <w:pStyle w:val="TableCell10-Centered"/>
              <w:rPr>
                <w:rFonts w:cstheme="minorHAnsi"/>
                <w:szCs w:val="20"/>
              </w:rPr>
            </w:pPr>
            <w:r w:rsidRPr="006847CB">
              <w:rPr>
                <w:rFonts w:cstheme="minorHAnsi"/>
                <w:szCs w:val="20"/>
              </w:rPr>
              <w:t>0</w:t>
            </w:r>
          </w:p>
        </w:tc>
        <w:tc>
          <w:tcPr>
            <w:tcW w:w="451" w:type="pct"/>
            <w:tcBorders>
              <w:top w:val="nil"/>
              <w:left w:val="nil"/>
              <w:bottom w:val="single" w:sz="4" w:space="0" w:color="auto"/>
              <w:right w:val="single" w:sz="4" w:space="0" w:color="auto"/>
            </w:tcBorders>
            <w:noWrap/>
            <w:vAlign w:val="center"/>
          </w:tcPr>
          <w:p w14:paraId="58731709" w14:textId="76C153D3" w:rsidR="006847CB" w:rsidRPr="006847CB" w:rsidRDefault="006847CB" w:rsidP="006847CB">
            <w:pPr>
              <w:pStyle w:val="TableCell10-Centered"/>
              <w:rPr>
                <w:rFonts w:cstheme="minorHAnsi"/>
                <w:szCs w:val="20"/>
              </w:rPr>
            </w:pPr>
            <w:r w:rsidRPr="006847CB">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24793F4" w14:textId="5ABAA7C1"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F03CFC2" w14:textId="1672B25C" w:rsidR="006847CB" w:rsidRPr="006847CB" w:rsidRDefault="006847CB" w:rsidP="006847CB">
            <w:pPr>
              <w:pStyle w:val="TableCell10-Centered"/>
              <w:rPr>
                <w:rFonts w:cstheme="minorHAnsi"/>
                <w:szCs w:val="20"/>
              </w:rPr>
            </w:pPr>
            <w:r w:rsidRPr="006847CB">
              <w:rPr>
                <w:rFonts w:cstheme="minorHAnsi"/>
                <w:szCs w:val="20"/>
              </w:rPr>
              <w:t>0.0000</w:t>
            </w:r>
          </w:p>
        </w:tc>
        <w:tc>
          <w:tcPr>
            <w:tcW w:w="416" w:type="pct"/>
            <w:tcBorders>
              <w:top w:val="nil"/>
              <w:left w:val="single" w:sz="4" w:space="0" w:color="auto"/>
              <w:bottom w:val="single" w:sz="4" w:space="0" w:color="auto"/>
              <w:right w:val="single" w:sz="4" w:space="0" w:color="auto"/>
            </w:tcBorders>
            <w:vAlign w:val="center"/>
          </w:tcPr>
          <w:p w14:paraId="70461054" w14:textId="5145BD5C" w:rsidR="006847CB" w:rsidRPr="006847CB" w:rsidRDefault="006847CB" w:rsidP="006847CB">
            <w:pPr>
              <w:pStyle w:val="TableCell10-Centered"/>
              <w:rPr>
                <w:rFonts w:cstheme="minorHAnsi"/>
                <w:szCs w:val="20"/>
              </w:rPr>
            </w:pPr>
            <w:r w:rsidRPr="006847CB">
              <w:rPr>
                <w:rFonts w:cstheme="minorHAnsi"/>
                <w:szCs w:val="20"/>
              </w:rPr>
              <w:t>1</w:t>
            </w:r>
          </w:p>
        </w:tc>
        <w:tc>
          <w:tcPr>
            <w:tcW w:w="451" w:type="pct"/>
            <w:tcBorders>
              <w:top w:val="nil"/>
              <w:left w:val="nil"/>
              <w:bottom w:val="single" w:sz="4" w:space="0" w:color="auto"/>
              <w:right w:val="single" w:sz="4" w:space="0" w:color="auto"/>
            </w:tcBorders>
            <w:vAlign w:val="center"/>
          </w:tcPr>
          <w:p w14:paraId="4AED51F6" w14:textId="3F52208D" w:rsidR="006847CB" w:rsidRPr="006847CB" w:rsidRDefault="006847CB" w:rsidP="006847CB">
            <w:pPr>
              <w:pStyle w:val="TableCell10-Centered"/>
              <w:rPr>
                <w:rFonts w:cstheme="minorHAnsi"/>
                <w:szCs w:val="20"/>
              </w:rPr>
            </w:pPr>
            <w:r w:rsidRPr="006847CB">
              <w:rPr>
                <w:rFonts w:cstheme="minorHAnsi"/>
                <w:szCs w:val="20"/>
              </w:rPr>
              <w:t>0.0052</w:t>
            </w:r>
          </w:p>
        </w:tc>
      </w:tr>
      <w:tr w:rsidR="00214AE0" w:rsidRPr="000755E6" w14:paraId="6701F9F4"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7DAE802C" w14:textId="3A9ED137" w:rsidR="006847CB" w:rsidRPr="000755E6" w:rsidRDefault="006847CB" w:rsidP="006847CB">
            <w:pPr>
              <w:pStyle w:val="TableCell10-Left"/>
            </w:pPr>
            <w:r w:rsidRPr="006847CB">
              <w:t>INFECTION</w:t>
            </w:r>
          </w:p>
        </w:tc>
        <w:tc>
          <w:tcPr>
            <w:tcW w:w="1007" w:type="pct"/>
            <w:tcBorders>
              <w:top w:val="nil"/>
              <w:left w:val="single" w:sz="4" w:space="0" w:color="auto"/>
              <w:bottom w:val="single" w:sz="4" w:space="0" w:color="auto"/>
              <w:right w:val="single" w:sz="4" w:space="0" w:color="auto"/>
            </w:tcBorders>
            <w:vAlign w:val="center"/>
          </w:tcPr>
          <w:p w14:paraId="2A780CE0" w14:textId="79CCFBD3" w:rsidR="006847CB" w:rsidRPr="006847CB" w:rsidRDefault="006847CB" w:rsidP="006847CB">
            <w:pPr>
              <w:pStyle w:val="TableCell10-Centered"/>
              <w:rPr>
                <w:rFonts w:cstheme="minorHAnsi"/>
                <w:szCs w:val="20"/>
              </w:rPr>
            </w:pPr>
            <w:r w:rsidRPr="006847CB">
              <w:rPr>
                <w:rFonts w:cstheme="minorHAnsi"/>
                <w:szCs w:val="20"/>
              </w:rPr>
              <w:t>Infections (E19)</w:t>
            </w:r>
          </w:p>
        </w:tc>
        <w:tc>
          <w:tcPr>
            <w:tcW w:w="382" w:type="pct"/>
            <w:tcBorders>
              <w:top w:val="nil"/>
              <w:left w:val="single" w:sz="4" w:space="0" w:color="auto"/>
              <w:bottom w:val="single" w:sz="4" w:space="0" w:color="auto"/>
              <w:right w:val="single" w:sz="4" w:space="0" w:color="auto"/>
            </w:tcBorders>
            <w:noWrap/>
            <w:vAlign w:val="center"/>
          </w:tcPr>
          <w:p w14:paraId="5A92AEA3" w14:textId="47E5CD7B" w:rsidR="006847CB" w:rsidRPr="006847CB" w:rsidRDefault="006847CB" w:rsidP="006847CB">
            <w:pPr>
              <w:pStyle w:val="TableCell10-Centered"/>
              <w:rPr>
                <w:rFonts w:cstheme="minorHAnsi"/>
                <w:szCs w:val="20"/>
              </w:rPr>
            </w:pPr>
            <w:r w:rsidRPr="006847CB">
              <w:rPr>
                <w:rFonts w:cstheme="minorHAnsi"/>
                <w:szCs w:val="20"/>
              </w:rPr>
              <w:t>0</w:t>
            </w:r>
          </w:p>
        </w:tc>
        <w:tc>
          <w:tcPr>
            <w:tcW w:w="451" w:type="pct"/>
            <w:tcBorders>
              <w:top w:val="nil"/>
              <w:left w:val="nil"/>
              <w:bottom w:val="single" w:sz="4" w:space="0" w:color="auto"/>
              <w:right w:val="single" w:sz="4" w:space="0" w:color="auto"/>
            </w:tcBorders>
            <w:noWrap/>
            <w:vAlign w:val="center"/>
          </w:tcPr>
          <w:p w14:paraId="48428512" w14:textId="7EDCB4D2" w:rsidR="006847CB" w:rsidRPr="006847CB" w:rsidRDefault="006847CB" w:rsidP="006847CB">
            <w:pPr>
              <w:pStyle w:val="TableCell10-Centered"/>
              <w:rPr>
                <w:rFonts w:cstheme="minorHAnsi"/>
                <w:szCs w:val="20"/>
              </w:rPr>
            </w:pPr>
            <w:r w:rsidRPr="006847CB">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AF7E5EC" w14:textId="28488B1D" w:rsidR="006847CB" w:rsidRPr="006847CB" w:rsidRDefault="006847CB" w:rsidP="006847CB">
            <w:pPr>
              <w:pStyle w:val="TableCell10-Centered"/>
              <w:rPr>
                <w:rFonts w:cstheme="minorHAnsi"/>
                <w:szCs w:val="20"/>
              </w:rPr>
            </w:pPr>
            <w:r w:rsidRPr="006847CB">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33C552B" w14:textId="7FFE3C95" w:rsidR="006847CB" w:rsidRPr="006847CB" w:rsidRDefault="006847CB" w:rsidP="006847CB">
            <w:pPr>
              <w:pStyle w:val="TableCell10-Centered"/>
              <w:rPr>
                <w:rFonts w:cstheme="minorHAnsi"/>
                <w:szCs w:val="20"/>
              </w:rPr>
            </w:pPr>
            <w:r w:rsidRPr="006847CB">
              <w:rPr>
                <w:rFonts w:cstheme="minorHAnsi"/>
                <w:szCs w:val="20"/>
              </w:rPr>
              <w:t>0.0000</w:t>
            </w:r>
          </w:p>
        </w:tc>
        <w:tc>
          <w:tcPr>
            <w:tcW w:w="416" w:type="pct"/>
            <w:tcBorders>
              <w:top w:val="nil"/>
              <w:left w:val="single" w:sz="4" w:space="0" w:color="auto"/>
              <w:bottom w:val="single" w:sz="4" w:space="0" w:color="auto"/>
              <w:right w:val="single" w:sz="4" w:space="0" w:color="auto"/>
            </w:tcBorders>
            <w:vAlign w:val="center"/>
          </w:tcPr>
          <w:p w14:paraId="4C9C2292" w14:textId="5F18E70D" w:rsidR="006847CB" w:rsidRPr="006847CB" w:rsidRDefault="006847CB" w:rsidP="006847CB">
            <w:pPr>
              <w:pStyle w:val="TableCell10-Centered"/>
              <w:rPr>
                <w:rFonts w:cstheme="minorHAnsi"/>
                <w:szCs w:val="20"/>
              </w:rPr>
            </w:pPr>
            <w:r w:rsidRPr="006847CB">
              <w:rPr>
                <w:rFonts w:cstheme="minorHAnsi"/>
                <w:szCs w:val="20"/>
              </w:rPr>
              <w:t>1</w:t>
            </w:r>
          </w:p>
        </w:tc>
        <w:tc>
          <w:tcPr>
            <w:tcW w:w="451" w:type="pct"/>
            <w:tcBorders>
              <w:top w:val="nil"/>
              <w:left w:val="nil"/>
              <w:bottom w:val="single" w:sz="4" w:space="0" w:color="auto"/>
              <w:right w:val="single" w:sz="4" w:space="0" w:color="auto"/>
            </w:tcBorders>
            <w:vAlign w:val="center"/>
          </w:tcPr>
          <w:p w14:paraId="1CE70D9D" w14:textId="298137F0" w:rsidR="006847CB" w:rsidRPr="006847CB" w:rsidRDefault="006847CB" w:rsidP="006847CB">
            <w:pPr>
              <w:pStyle w:val="TableCell10-Centered"/>
              <w:rPr>
                <w:rFonts w:cstheme="minorHAnsi"/>
                <w:szCs w:val="20"/>
              </w:rPr>
            </w:pPr>
            <w:r w:rsidRPr="006847CB">
              <w:rPr>
                <w:rFonts w:cstheme="minorHAnsi"/>
                <w:szCs w:val="20"/>
              </w:rPr>
              <w:t>0.0052</w:t>
            </w:r>
          </w:p>
        </w:tc>
      </w:tr>
      <w:tr w:rsidR="006847CB" w:rsidRPr="00C37104" w14:paraId="122E6981"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A3489" w14:textId="77777777" w:rsidR="006847CB" w:rsidRPr="00C37104" w:rsidRDefault="006847CB" w:rsidP="006847CB">
            <w:pPr>
              <w:pStyle w:val="TableHeader10-Left"/>
            </w:pPr>
            <w:r w:rsidRPr="00100E85">
              <w:t>3 – Spiral Blade for Expert Retrograde/Antegrade Femoral Nail</w:t>
            </w:r>
          </w:p>
        </w:tc>
      </w:tr>
      <w:tr w:rsidR="00214AE0" w:rsidRPr="000755E6" w14:paraId="3FBC552A" w14:textId="77777777" w:rsidTr="00214AE0">
        <w:trPr>
          <w:trHeight w:val="291"/>
        </w:trPr>
        <w:tc>
          <w:tcPr>
            <w:tcW w:w="1563" w:type="pct"/>
            <w:tcBorders>
              <w:top w:val="nil"/>
              <w:left w:val="single" w:sz="4" w:space="0" w:color="auto"/>
              <w:bottom w:val="single" w:sz="4" w:space="0" w:color="auto"/>
              <w:right w:val="single" w:sz="4" w:space="0" w:color="auto"/>
            </w:tcBorders>
            <w:noWrap/>
            <w:vAlign w:val="center"/>
          </w:tcPr>
          <w:p w14:paraId="1992258D" w14:textId="2B433BF7" w:rsidR="000769FD" w:rsidRPr="000755E6" w:rsidRDefault="000769FD" w:rsidP="000769FD">
            <w:pPr>
              <w:pStyle w:val="TableCell10-Left"/>
            </w:pPr>
            <w:r w:rsidRPr="000769FD">
              <w:t>MEDICAL DEVICE REMOVAL</w:t>
            </w:r>
          </w:p>
        </w:tc>
        <w:tc>
          <w:tcPr>
            <w:tcW w:w="1007" w:type="pct"/>
            <w:tcBorders>
              <w:top w:val="nil"/>
              <w:left w:val="single" w:sz="4" w:space="0" w:color="auto"/>
              <w:bottom w:val="single" w:sz="4" w:space="0" w:color="auto"/>
              <w:right w:val="single" w:sz="4" w:space="0" w:color="auto"/>
            </w:tcBorders>
            <w:vAlign w:val="center"/>
          </w:tcPr>
          <w:p w14:paraId="16B741BB" w14:textId="4D60393D" w:rsidR="000769FD" w:rsidRPr="000769FD" w:rsidRDefault="000769FD" w:rsidP="000769FD">
            <w:pPr>
              <w:pStyle w:val="TableCell10-Centered"/>
              <w:rPr>
                <w:rFonts w:cstheme="minorHAnsi"/>
                <w:szCs w:val="20"/>
              </w:rPr>
            </w:pPr>
            <w:r w:rsidRPr="000769FD">
              <w:rPr>
                <w:rFonts w:cstheme="minorHAnsi"/>
                <w:szCs w:val="20"/>
              </w:rPr>
              <w:t xml:space="preserve">Device </w:t>
            </w:r>
            <w:proofErr w:type="spellStart"/>
            <w:r w:rsidRPr="000769FD">
              <w:rPr>
                <w:rFonts w:cstheme="minorHAnsi"/>
                <w:szCs w:val="20"/>
              </w:rPr>
              <w:t>Explantation</w:t>
            </w:r>
            <w:proofErr w:type="spellEnd"/>
            <w:r w:rsidRPr="000769FD">
              <w:rPr>
                <w:rFonts w:cstheme="minorHAnsi"/>
                <w:szCs w:val="20"/>
              </w:rPr>
              <w:t xml:space="preserve"> (F1903)</w:t>
            </w:r>
          </w:p>
        </w:tc>
        <w:tc>
          <w:tcPr>
            <w:tcW w:w="382" w:type="pct"/>
            <w:tcBorders>
              <w:top w:val="nil"/>
              <w:left w:val="single" w:sz="4" w:space="0" w:color="auto"/>
              <w:bottom w:val="single" w:sz="4" w:space="0" w:color="auto"/>
              <w:right w:val="single" w:sz="4" w:space="0" w:color="auto"/>
            </w:tcBorders>
            <w:noWrap/>
            <w:vAlign w:val="center"/>
          </w:tcPr>
          <w:p w14:paraId="0F615C8F" w14:textId="7F80B013" w:rsidR="000769FD" w:rsidRPr="000769FD" w:rsidRDefault="000769FD" w:rsidP="000769FD">
            <w:pPr>
              <w:pStyle w:val="TableCell10-Centered"/>
              <w:rPr>
                <w:rFonts w:cstheme="minorHAnsi"/>
                <w:szCs w:val="20"/>
              </w:rPr>
            </w:pPr>
            <w:r w:rsidRPr="000769FD">
              <w:rPr>
                <w:rFonts w:cstheme="minorHAnsi"/>
                <w:szCs w:val="20"/>
              </w:rPr>
              <w:t>7</w:t>
            </w:r>
          </w:p>
        </w:tc>
        <w:tc>
          <w:tcPr>
            <w:tcW w:w="451" w:type="pct"/>
            <w:tcBorders>
              <w:top w:val="nil"/>
              <w:left w:val="nil"/>
              <w:bottom w:val="single" w:sz="4" w:space="0" w:color="auto"/>
              <w:right w:val="single" w:sz="4" w:space="0" w:color="auto"/>
            </w:tcBorders>
            <w:noWrap/>
            <w:vAlign w:val="center"/>
          </w:tcPr>
          <w:p w14:paraId="25288137" w14:textId="4C410282" w:rsidR="000769FD" w:rsidRPr="000769FD" w:rsidRDefault="000769FD" w:rsidP="000769FD">
            <w:pPr>
              <w:pStyle w:val="TableCell10-Centered"/>
              <w:rPr>
                <w:rFonts w:cstheme="minorHAnsi"/>
                <w:szCs w:val="20"/>
              </w:rPr>
            </w:pPr>
            <w:r w:rsidRPr="000769FD">
              <w:rPr>
                <w:rFonts w:cstheme="minorHAnsi"/>
                <w:szCs w:val="20"/>
              </w:rPr>
              <w:t>0.1071</w:t>
            </w:r>
          </w:p>
        </w:tc>
        <w:tc>
          <w:tcPr>
            <w:tcW w:w="313" w:type="pct"/>
            <w:tcBorders>
              <w:top w:val="single" w:sz="4" w:space="0" w:color="auto"/>
              <w:left w:val="nil"/>
              <w:bottom w:val="single" w:sz="4" w:space="0" w:color="auto"/>
              <w:right w:val="single" w:sz="4" w:space="0" w:color="auto"/>
            </w:tcBorders>
            <w:vAlign w:val="center"/>
          </w:tcPr>
          <w:p w14:paraId="1DF1D55A" w14:textId="364DF637" w:rsidR="000769FD" w:rsidRPr="000769FD" w:rsidRDefault="000769FD" w:rsidP="000769FD">
            <w:pPr>
              <w:pStyle w:val="TableCell10-Centered"/>
              <w:rPr>
                <w:rFonts w:cstheme="minorHAnsi"/>
                <w:szCs w:val="20"/>
              </w:rPr>
            </w:pPr>
            <w:r w:rsidRPr="000769FD">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192A447" w14:textId="21240BFE" w:rsidR="000769FD" w:rsidRPr="000769FD" w:rsidRDefault="000769FD" w:rsidP="000769FD">
            <w:pPr>
              <w:pStyle w:val="TableCell10-Centered"/>
              <w:rPr>
                <w:rFonts w:cstheme="minorHAnsi"/>
                <w:szCs w:val="20"/>
              </w:rPr>
            </w:pPr>
            <w:r w:rsidRPr="000769FD">
              <w:rPr>
                <w:rFonts w:cstheme="minorHAnsi"/>
                <w:szCs w:val="20"/>
              </w:rPr>
              <w:t>0.0191</w:t>
            </w:r>
          </w:p>
        </w:tc>
        <w:tc>
          <w:tcPr>
            <w:tcW w:w="416" w:type="pct"/>
            <w:tcBorders>
              <w:top w:val="nil"/>
              <w:left w:val="single" w:sz="4" w:space="0" w:color="auto"/>
              <w:bottom w:val="single" w:sz="4" w:space="0" w:color="auto"/>
              <w:right w:val="single" w:sz="4" w:space="0" w:color="auto"/>
            </w:tcBorders>
            <w:vAlign w:val="center"/>
          </w:tcPr>
          <w:p w14:paraId="51B515AD" w14:textId="4C310C32" w:rsidR="000769FD" w:rsidRPr="000769FD" w:rsidRDefault="000769FD" w:rsidP="000769FD">
            <w:pPr>
              <w:pStyle w:val="TableCell10-Centered"/>
              <w:rPr>
                <w:rFonts w:cstheme="minorHAnsi"/>
                <w:szCs w:val="20"/>
              </w:rPr>
            </w:pPr>
            <w:r w:rsidRPr="000769FD">
              <w:rPr>
                <w:rFonts w:cstheme="minorHAnsi"/>
                <w:szCs w:val="20"/>
              </w:rPr>
              <w:t>15</w:t>
            </w:r>
          </w:p>
        </w:tc>
        <w:tc>
          <w:tcPr>
            <w:tcW w:w="451" w:type="pct"/>
            <w:tcBorders>
              <w:top w:val="nil"/>
              <w:left w:val="nil"/>
              <w:bottom w:val="single" w:sz="4" w:space="0" w:color="auto"/>
              <w:right w:val="single" w:sz="4" w:space="0" w:color="auto"/>
            </w:tcBorders>
            <w:vAlign w:val="center"/>
          </w:tcPr>
          <w:p w14:paraId="2B0D7E8B" w14:textId="5E1FF897" w:rsidR="000769FD" w:rsidRPr="000769FD" w:rsidRDefault="000769FD" w:rsidP="000769FD">
            <w:pPr>
              <w:pStyle w:val="TableCell10-Centered"/>
              <w:rPr>
                <w:rFonts w:cstheme="minorHAnsi"/>
                <w:szCs w:val="20"/>
              </w:rPr>
            </w:pPr>
            <w:r w:rsidRPr="000769FD">
              <w:rPr>
                <w:rFonts w:cstheme="minorHAnsi"/>
                <w:szCs w:val="20"/>
              </w:rPr>
              <w:t>0.0477</w:t>
            </w:r>
          </w:p>
        </w:tc>
      </w:tr>
      <w:tr w:rsidR="00214AE0" w:rsidRPr="000755E6" w14:paraId="59DA4D0B"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hideMark/>
          </w:tcPr>
          <w:p w14:paraId="371C0EB7" w14:textId="764C1496" w:rsidR="000769FD" w:rsidRPr="000755E6" w:rsidRDefault="000769FD" w:rsidP="000769FD">
            <w:pPr>
              <w:pStyle w:val="TableCell10-Left"/>
            </w:pPr>
            <w:r w:rsidRPr="000769FD">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4A6D4FE2" w14:textId="5FBEC74F" w:rsidR="000769FD" w:rsidRPr="000769FD" w:rsidRDefault="000769FD" w:rsidP="000769FD">
            <w:pPr>
              <w:pStyle w:val="TableCell10-Centered"/>
              <w:rPr>
                <w:rFonts w:cstheme="minorHAnsi"/>
                <w:szCs w:val="20"/>
              </w:rPr>
            </w:pPr>
            <w:r w:rsidRPr="000769FD">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5E9E5CED" w14:textId="34F1159D" w:rsidR="000769FD" w:rsidRPr="000769FD" w:rsidRDefault="000769FD" w:rsidP="000769FD">
            <w:pPr>
              <w:pStyle w:val="TableCell10-Centered"/>
              <w:rPr>
                <w:rFonts w:cstheme="minorHAnsi"/>
                <w:szCs w:val="20"/>
              </w:rPr>
            </w:pPr>
            <w:r w:rsidRPr="000769FD">
              <w:rPr>
                <w:rFonts w:cstheme="minorHAnsi"/>
                <w:szCs w:val="20"/>
              </w:rPr>
              <w:t>7</w:t>
            </w:r>
          </w:p>
        </w:tc>
        <w:tc>
          <w:tcPr>
            <w:tcW w:w="451" w:type="pct"/>
            <w:tcBorders>
              <w:top w:val="single" w:sz="4" w:space="0" w:color="auto"/>
              <w:left w:val="nil"/>
              <w:bottom w:val="single" w:sz="4" w:space="0" w:color="auto"/>
              <w:right w:val="single" w:sz="4" w:space="0" w:color="auto"/>
            </w:tcBorders>
            <w:noWrap/>
            <w:vAlign w:val="center"/>
          </w:tcPr>
          <w:p w14:paraId="7C5FE967" w14:textId="4674F006" w:rsidR="000769FD" w:rsidRPr="000769FD" w:rsidRDefault="000769FD" w:rsidP="000769FD">
            <w:pPr>
              <w:pStyle w:val="TableCell10-Centered"/>
              <w:rPr>
                <w:rFonts w:cstheme="minorHAnsi"/>
                <w:szCs w:val="20"/>
              </w:rPr>
            </w:pPr>
            <w:r w:rsidRPr="000769FD">
              <w:rPr>
                <w:rFonts w:cstheme="minorHAnsi"/>
                <w:szCs w:val="20"/>
              </w:rPr>
              <w:t>0.1071</w:t>
            </w:r>
          </w:p>
        </w:tc>
        <w:tc>
          <w:tcPr>
            <w:tcW w:w="313" w:type="pct"/>
            <w:tcBorders>
              <w:top w:val="single" w:sz="4" w:space="0" w:color="auto"/>
              <w:left w:val="nil"/>
              <w:bottom w:val="single" w:sz="4" w:space="0" w:color="auto"/>
              <w:right w:val="single" w:sz="4" w:space="0" w:color="auto"/>
            </w:tcBorders>
            <w:vAlign w:val="center"/>
          </w:tcPr>
          <w:p w14:paraId="068A178C" w14:textId="166CE02E" w:rsidR="000769FD" w:rsidRPr="000769FD" w:rsidRDefault="000769FD" w:rsidP="000769FD">
            <w:pPr>
              <w:pStyle w:val="TableCell10-Centered"/>
              <w:rPr>
                <w:rFonts w:cstheme="minorHAnsi"/>
                <w:szCs w:val="20"/>
              </w:rPr>
            </w:pPr>
            <w:r w:rsidRPr="000769FD">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7AB60489" w14:textId="1C8887E2" w:rsidR="000769FD" w:rsidRPr="000769FD" w:rsidRDefault="000769FD" w:rsidP="000769FD">
            <w:pPr>
              <w:pStyle w:val="TableCell10-Centered"/>
              <w:rPr>
                <w:rFonts w:cstheme="minorHAnsi"/>
                <w:szCs w:val="20"/>
              </w:rPr>
            </w:pPr>
            <w:r w:rsidRPr="000769FD">
              <w:rPr>
                <w:rFonts w:cstheme="minorHAnsi"/>
                <w:szCs w:val="20"/>
              </w:rPr>
              <w:t>0.0191</w:t>
            </w:r>
          </w:p>
        </w:tc>
        <w:tc>
          <w:tcPr>
            <w:tcW w:w="416" w:type="pct"/>
            <w:tcBorders>
              <w:top w:val="single" w:sz="4" w:space="0" w:color="auto"/>
              <w:left w:val="single" w:sz="4" w:space="0" w:color="auto"/>
              <w:bottom w:val="single" w:sz="4" w:space="0" w:color="auto"/>
              <w:right w:val="single" w:sz="4" w:space="0" w:color="auto"/>
            </w:tcBorders>
            <w:vAlign w:val="center"/>
          </w:tcPr>
          <w:p w14:paraId="33D90231" w14:textId="772AF4C5" w:rsidR="000769FD" w:rsidRPr="000769FD" w:rsidRDefault="000769FD" w:rsidP="000769FD">
            <w:pPr>
              <w:pStyle w:val="TableCell10-Centered"/>
              <w:rPr>
                <w:rFonts w:cstheme="minorHAnsi"/>
                <w:szCs w:val="20"/>
              </w:rPr>
            </w:pPr>
            <w:r w:rsidRPr="000769FD">
              <w:rPr>
                <w:rFonts w:cstheme="minorHAnsi"/>
                <w:szCs w:val="20"/>
              </w:rPr>
              <w:t>15</w:t>
            </w:r>
          </w:p>
        </w:tc>
        <w:tc>
          <w:tcPr>
            <w:tcW w:w="451" w:type="pct"/>
            <w:tcBorders>
              <w:top w:val="single" w:sz="4" w:space="0" w:color="auto"/>
              <w:left w:val="nil"/>
              <w:bottom w:val="single" w:sz="4" w:space="0" w:color="auto"/>
              <w:right w:val="single" w:sz="4" w:space="0" w:color="auto"/>
            </w:tcBorders>
            <w:vAlign w:val="center"/>
          </w:tcPr>
          <w:p w14:paraId="2735E68C" w14:textId="4C9AD006" w:rsidR="000769FD" w:rsidRPr="000769FD" w:rsidRDefault="000769FD" w:rsidP="000769FD">
            <w:pPr>
              <w:pStyle w:val="TableCell10-Centered"/>
              <w:rPr>
                <w:rFonts w:cstheme="minorHAnsi"/>
                <w:szCs w:val="20"/>
              </w:rPr>
            </w:pPr>
            <w:r w:rsidRPr="000769FD">
              <w:rPr>
                <w:rFonts w:cstheme="minorHAnsi"/>
                <w:szCs w:val="20"/>
              </w:rPr>
              <w:t>0.0477</w:t>
            </w:r>
          </w:p>
        </w:tc>
      </w:tr>
      <w:tr w:rsidR="00214AE0" w:rsidRPr="000755E6" w14:paraId="610DAB7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69021EF" w14:textId="1AA2EEA0" w:rsidR="000769FD" w:rsidRPr="000755E6" w:rsidRDefault="000769FD" w:rsidP="000769FD">
            <w:pPr>
              <w:pStyle w:val="TableCell10-Left"/>
            </w:pPr>
            <w:r w:rsidRPr="000769FD">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02728460" w14:textId="77A936B4" w:rsidR="000769FD" w:rsidRPr="000769FD" w:rsidRDefault="000769FD" w:rsidP="000769FD">
            <w:pPr>
              <w:pStyle w:val="TableCell10-Centered"/>
              <w:rPr>
                <w:rFonts w:cstheme="minorHAnsi"/>
                <w:szCs w:val="20"/>
              </w:rPr>
            </w:pPr>
            <w:r w:rsidRPr="000769FD">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7E4D1357" w14:textId="31A49BA4" w:rsidR="000769FD" w:rsidRPr="000769FD" w:rsidRDefault="000769FD" w:rsidP="000769FD">
            <w:pPr>
              <w:pStyle w:val="TableCell10-Centered"/>
              <w:rPr>
                <w:rFonts w:cstheme="minorHAnsi"/>
                <w:szCs w:val="20"/>
              </w:rPr>
            </w:pPr>
            <w:r w:rsidRPr="000769FD">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6DEBE0D9" w14:textId="2F5C0F33" w:rsidR="000769FD" w:rsidRPr="000769FD" w:rsidRDefault="000769FD" w:rsidP="000769FD">
            <w:pPr>
              <w:pStyle w:val="TableCell10-Centered"/>
              <w:rPr>
                <w:rFonts w:cstheme="minorHAnsi"/>
                <w:szCs w:val="20"/>
              </w:rPr>
            </w:pPr>
            <w:r w:rsidRPr="000769FD">
              <w:rPr>
                <w:rFonts w:cstheme="minorHAnsi"/>
                <w:szCs w:val="20"/>
              </w:rPr>
              <w:t>0.0459</w:t>
            </w:r>
          </w:p>
        </w:tc>
        <w:tc>
          <w:tcPr>
            <w:tcW w:w="313" w:type="pct"/>
            <w:tcBorders>
              <w:top w:val="single" w:sz="4" w:space="0" w:color="auto"/>
              <w:left w:val="nil"/>
              <w:bottom w:val="single" w:sz="4" w:space="0" w:color="auto"/>
              <w:right w:val="single" w:sz="4" w:space="0" w:color="auto"/>
            </w:tcBorders>
            <w:vAlign w:val="center"/>
          </w:tcPr>
          <w:p w14:paraId="0D1DD980" w14:textId="29400130" w:rsidR="000769FD" w:rsidRPr="000769FD" w:rsidRDefault="000769FD" w:rsidP="000769FD">
            <w:pPr>
              <w:pStyle w:val="TableCell10-Centered"/>
              <w:rPr>
                <w:rFonts w:cstheme="minorHAnsi"/>
                <w:szCs w:val="20"/>
              </w:rPr>
            </w:pPr>
            <w:r w:rsidRPr="000769FD">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4D2DAFEF" w14:textId="359E27ED" w:rsidR="000769FD" w:rsidRPr="000769FD" w:rsidRDefault="000769FD" w:rsidP="000769FD">
            <w:pPr>
              <w:pStyle w:val="TableCell10-Centered"/>
              <w:rPr>
                <w:rFonts w:cstheme="minorHAnsi"/>
                <w:szCs w:val="20"/>
              </w:rPr>
            </w:pPr>
            <w:r w:rsidRPr="000769FD">
              <w:rPr>
                <w:rFonts w:cstheme="minorHAnsi"/>
                <w:szCs w:val="20"/>
              </w:rPr>
              <w:t>0.0191</w:t>
            </w:r>
          </w:p>
        </w:tc>
        <w:tc>
          <w:tcPr>
            <w:tcW w:w="416" w:type="pct"/>
            <w:tcBorders>
              <w:top w:val="single" w:sz="4" w:space="0" w:color="auto"/>
              <w:left w:val="single" w:sz="4" w:space="0" w:color="auto"/>
              <w:bottom w:val="single" w:sz="4" w:space="0" w:color="auto"/>
              <w:right w:val="single" w:sz="4" w:space="0" w:color="auto"/>
            </w:tcBorders>
            <w:vAlign w:val="center"/>
          </w:tcPr>
          <w:p w14:paraId="6CC332A5" w14:textId="48EBF7EB" w:rsidR="000769FD" w:rsidRPr="000769FD" w:rsidRDefault="000769FD" w:rsidP="000769FD">
            <w:pPr>
              <w:pStyle w:val="TableCell10-Centered"/>
              <w:rPr>
                <w:rFonts w:cstheme="minorHAnsi"/>
                <w:szCs w:val="20"/>
              </w:rPr>
            </w:pPr>
            <w:r w:rsidRPr="000769FD">
              <w:rPr>
                <w:rFonts w:cstheme="minorHAnsi"/>
                <w:szCs w:val="20"/>
              </w:rPr>
              <w:t>8</w:t>
            </w:r>
          </w:p>
        </w:tc>
        <w:tc>
          <w:tcPr>
            <w:tcW w:w="451" w:type="pct"/>
            <w:tcBorders>
              <w:top w:val="single" w:sz="4" w:space="0" w:color="auto"/>
              <w:left w:val="nil"/>
              <w:bottom w:val="single" w:sz="4" w:space="0" w:color="auto"/>
              <w:right w:val="single" w:sz="4" w:space="0" w:color="auto"/>
            </w:tcBorders>
            <w:vAlign w:val="center"/>
          </w:tcPr>
          <w:p w14:paraId="177AE772" w14:textId="24223967" w:rsidR="000769FD" w:rsidRPr="000769FD" w:rsidRDefault="000769FD" w:rsidP="000769FD">
            <w:pPr>
              <w:pStyle w:val="TableCell10-Centered"/>
              <w:rPr>
                <w:rFonts w:cstheme="minorHAnsi"/>
                <w:szCs w:val="20"/>
              </w:rPr>
            </w:pPr>
            <w:r w:rsidRPr="000769FD">
              <w:rPr>
                <w:rFonts w:cstheme="minorHAnsi"/>
                <w:szCs w:val="20"/>
              </w:rPr>
              <w:t>0.0254</w:t>
            </w:r>
          </w:p>
        </w:tc>
      </w:tr>
      <w:tr w:rsidR="00214AE0" w:rsidRPr="000755E6" w14:paraId="26C4D30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EA3691D" w14:textId="60D02156" w:rsidR="000769FD" w:rsidRPr="000755E6" w:rsidRDefault="000769FD" w:rsidP="000769FD">
            <w:pPr>
              <w:pStyle w:val="TableCell10-Left"/>
            </w:pPr>
            <w:r w:rsidRPr="000769FD">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0E046B62" w14:textId="2B9BBEE1" w:rsidR="000769FD" w:rsidRPr="000769FD" w:rsidRDefault="000769FD" w:rsidP="000769FD">
            <w:pPr>
              <w:pStyle w:val="TableCell10-Centered"/>
              <w:rPr>
                <w:rFonts w:cstheme="minorHAnsi"/>
                <w:szCs w:val="20"/>
              </w:rPr>
            </w:pPr>
            <w:r w:rsidRPr="000769FD">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5A984D2A" w14:textId="10F68107"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1FD537CD" w14:textId="50039E34" w:rsidR="000769FD" w:rsidRPr="000769FD" w:rsidRDefault="000769FD" w:rsidP="000769FD">
            <w:pPr>
              <w:pStyle w:val="TableCell10-Centered"/>
              <w:rPr>
                <w:rFonts w:cstheme="minorHAnsi"/>
                <w:szCs w:val="20"/>
              </w:rPr>
            </w:pPr>
            <w:r w:rsidRPr="000769FD">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51CA6A65" w14:textId="07FB52FE"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D608400" w14:textId="4A9A8F85"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AB4CFA3" w14:textId="02056076" w:rsidR="000769FD" w:rsidRPr="000769FD" w:rsidRDefault="000769FD" w:rsidP="000769FD">
            <w:pPr>
              <w:pStyle w:val="TableCell10-Centered"/>
              <w:rPr>
                <w:rFonts w:cstheme="minorHAnsi"/>
                <w:szCs w:val="20"/>
              </w:rPr>
            </w:pPr>
            <w:r w:rsidRPr="000769FD">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658E7FAC" w14:textId="4340DA58" w:rsidR="000769FD" w:rsidRPr="000769FD" w:rsidRDefault="000769FD" w:rsidP="000769FD">
            <w:pPr>
              <w:pStyle w:val="TableCell10-Centered"/>
              <w:rPr>
                <w:rFonts w:cstheme="minorHAnsi"/>
                <w:szCs w:val="20"/>
              </w:rPr>
            </w:pPr>
            <w:r w:rsidRPr="000769FD">
              <w:rPr>
                <w:rFonts w:cstheme="minorHAnsi"/>
                <w:szCs w:val="20"/>
              </w:rPr>
              <w:t>0.0095</w:t>
            </w:r>
          </w:p>
        </w:tc>
      </w:tr>
      <w:tr w:rsidR="00214AE0" w:rsidRPr="000755E6" w14:paraId="3CFB60C6"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F0997C0" w14:textId="278E2736" w:rsidR="000769FD" w:rsidRPr="000755E6" w:rsidRDefault="000769FD" w:rsidP="000769FD">
            <w:pPr>
              <w:pStyle w:val="TableCell10-Left"/>
            </w:pPr>
            <w:r w:rsidRPr="000769FD">
              <w:t>FRACTURE DELAYED UNION</w:t>
            </w:r>
          </w:p>
        </w:tc>
        <w:tc>
          <w:tcPr>
            <w:tcW w:w="1007" w:type="pct"/>
            <w:tcBorders>
              <w:top w:val="single" w:sz="4" w:space="0" w:color="auto"/>
              <w:left w:val="single" w:sz="4" w:space="0" w:color="auto"/>
              <w:bottom w:val="single" w:sz="4" w:space="0" w:color="auto"/>
              <w:right w:val="single" w:sz="4" w:space="0" w:color="auto"/>
            </w:tcBorders>
            <w:vAlign w:val="center"/>
          </w:tcPr>
          <w:p w14:paraId="0E0F933E" w14:textId="13830DB3" w:rsidR="000769FD" w:rsidRPr="000769FD" w:rsidRDefault="000769FD" w:rsidP="000769FD">
            <w:pPr>
              <w:pStyle w:val="TableCell10-Centered"/>
              <w:rPr>
                <w:rFonts w:cstheme="minorHAnsi"/>
                <w:szCs w:val="20"/>
              </w:rPr>
            </w:pPr>
            <w:r w:rsidRPr="000769FD">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069079FC" w14:textId="25B13FA8" w:rsidR="000769FD" w:rsidRPr="000769FD" w:rsidRDefault="000769FD" w:rsidP="000769FD">
            <w:pPr>
              <w:pStyle w:val="TableCell10-Centered"/>
              <w:rPr>
                <w:rFonts w:cstheme="minorHAnsi"/>
                <w:szCs w:val="20"/>
              </w:rPr>
            </w:pPr>
            <w:r w:rsidRPr="000769FD">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FA45E75" w14:textId="6499E14A"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FC8AB43" w14:textId="0CAD79F2"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05EED74" w14:textId="7281FB50"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4C832E2" w14:textId="0C77BCC1" w:rsidR="000769FD" w:rsidRPr="000769FD" w:rsidRDefault="000769FD" w:rsidP="000769FD">
            <w:pPr>
              <w:pStyle w:val="TableCell10-Centered"/>
              <w:rPr>
                <w:rFonts w:cstheme="minorHAnsi"/>
                <w:szCs w:val="20"/>
              </w:rPr>
            </w:pPr>
            <w:r w:rsidRPr="000769FD">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3F550DB3" w14:textId="17597391" w:rsidR="000769FD" w:rsidRPr="000769FD" w:rsidRDefault="000769FD" w:rsidP="000769FD">
            <w:pPr>
              <w:pStyle w:val="TableCell10-Centered"/>
              <w:rPr>
                <w:rFonts w:cstheme="minorHAnsi"/>
                <w:szCs w:val="20"/>
              </w:rPr>
            </w:pPr>
            <w:r w:rsidRPr="000769FD">
              <w:rPr>
                <w:rFonts w:cstheme="minorHAnsi"/>
                <w:szCs w:val="20"/>
              </w:rPr>
              <w:t>0.0064</w:t>
            </w:r>
          </w:p>
        </w:tc>
      </w:tr>
      <w:tr w:rsidR="00214AE0" w:rsidRPr="000755E6" w14:paraId="5815D33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5DCF619" w14:textId="1DEC6C06" w:rsidR="000769FD" w:rsidRPr="000755E6" w:rsidRDefault="000769FD" w:rsidP="000769FD">
            <w:pPr>
              <w:pStyle w:val="TableCell10-Left"/>
            </w:pPr>
            <w:r w:rsidRPr="000769FD">
              <w:t>NECROSIS</w:t>
            </w:r>
          </w:p>
        </w:tc>
        <w:tc>
          <w:tcPr>
            <w:tcW w:w="1007" w:type="pct"/>
            <w:tcBorders>
              <w:top w:val="single" w:sz="4" w:space="0" w:color="auto"/>
              <w:left w:val="single" w:sz="4" w:space="0" w:color="auto"/>
              <w:bottom w:val="single" w:sz="4" w:space="0" w:color="auto"/>
              <w:right w:val="single" w:sz="4" w:space="0" w:color="auto"/>
            </w:tcBorders>
            <w:vAlign w:val="center"/>
          </w:tcPr>
          <w:p w14:paraId="28D9D248" w14:textId="11F8F5BA" w:rsidR="000769FD" w:rsidRPr="000769FD" w:rsidRDefault="000769FD" w:rsidP="000769FD">
            <w:pPr>
              <w:pStyle w:val="TableCell10-Centered"/>
              <w:rPr>
                <w:rFonts w:cstheme="minorHAnsi"/>
                <w:szCs w:val="20"/>
              </w:rPr>
            </w:pPr>
            <w:r w:rsidRPr="000769FD">
              <w:rPr>
                <w:rFonts w:cstheme="minorHAnsi"/>
                <w:szCs w:val="20"/>
              </w:rPr>
              <w:t>Necrosis (E2327)</w:t>
            </w:r>
          </w:p>
        </w:tc>
        <w:tc>
          <w:tcPr>
            <w:tcW w:w="382" w:type="pct"/>
            <w:tcBorders>
              <w:top w:val="single" w:sz="4" w:space="0" w:color="auto"/>
              <w:left w:val="single" w:sz="4" w:space="0" w:color="auto"/>
              <w:bottom w:val="single" w:sz="4" w:space="0" w:color="auto"/>
              <w:right w:val="single" w:sz="4" w:space="0" w:color="auto"/>
            </w:tcBorders>
            <w:noWrap/>
            <w:vAlign w:val="center"/>
          </w:tcPr>
          <w:p w14:paraId="4764ECA5" w14:textId="16F7A85B"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05D763A4" w14:textId="7BF86F5F" w:rsidR="000769FD" w:rsidRPr="000769FD" w:rsidRDefault="000769FD" w:rsidP="000769FD">
            <w:pPr>
              <w:pStyle w:val="TableCell10-Centered"/>
              <w:rPr>
                <w:rFonts w:cstheme="minorHAnsi"/>
                <w:szCs w:val="20"/>
              </w:rPr>
            </w:pPr>
            <w:r w:rsidRPr="000769FD">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33163B0F" w14:textId="1402BEAB"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6E475EE" w14:textId="73A796A2"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58D103E" w14:textId="28C8FD7F" w:rsidR="000769FD" w:rsidRPr="000769FD" w:rsidRDefault="000769FD" w:rsidP="000769FD">
            <w:pPr>
              <w:pStyle w:val="TableCell10-Centered"/>
              <w:rPr>
                <w:rFonts w:cstheme="minorHAnsi"/>
                <w:szCs w:val="20"/>
              </w:rPr>
            </w:pPr>
            <w:r w:rsidRPr="000769FD">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7FB4D9D6" w14:textId="7222461A" w:rsidR="000769FD" w:rsidRPr="000769FD" w:rsidRDefault="000769FD" w:rsidP="000769FD">
            <w:pPr>
              <w:pStyle w:val="TableCell10-Centered"/>
              <w:rPr>
                <w:rFonts w:cstheme="minorHAnsi"/>
                <w:szCs w:val="20"/>
              </w:rPr>
            </w:pPr>
            <w:r w:rsidRPr="000769FD">
              <w:rPr>
                <w:rFonts w:cstheme="minorHAnsi"/>
                <w:szCs w:val="20"/>
              </w:rPr>
              <w:t>0.0064</w:t>
            </w:r>
          </w:p>
        </w:tc>
      </w:tr>
      <w:tr w:rsidR="00214AE0" w:rsidRPr="000755E6" w14:paraId="3675449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104BCDA" w14:textId="577DA746" w:rsidR="000769FD" w:rsidRPr="000755E6" w:rsidRDefault="000769FD" w:rsidP="000769FD">
            <w:pPr>
              <w:pStyle w:val="TableCell10-Left"/>
            </w:pPr>
            <w:r w:rsidRPr="000769FD">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2DCD9984" w14:textId="0A87148E" w:rsidR="000769FD" w:rsidRPr="000769FD" w:rsidRDefault="000769FD" w:rsidP="000769FD">
            <w:pPr>
              <w:pStyle w:val="TableCell10-Centered"/>
              <w:rPr>
                <w:rFonts w:cstheme="minorHAnsi"/>
                <w:szCs w:val="20"/>
              </w:rPr>
            </w:pPr>
            <w:r w:rsidRPr="000769FD">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438717C6" w14:textId="7B2C432E"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30A7DC76" w14:textId="0C5F5A9D" w:rsidR="000769FD" w:rsidRPr="000769FD" w:rsidRDefault="000769FD" w:rsidP="000769FD">
            <w:pPr>
              <w:pStyle w:val="TableCell10-Centered"/>
              <w:rPr>
                <w:rFonts w:cstheme="minorHAnsi"/>
                <w:szCs w:val="20"/>
              </w:rPr>
            </w:pPr>
            <w:r w:rsidRPr="000769FD">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32C16EA3" w14:textId="4431A07F"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1BE3FE7" w14:textId="5E623D9A"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AA64ED8" w14:textId="41AAC9D1"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92B8AB7" w14:textId="6E526966" w:rsidR="000769FD" w:rsidRPr="000769FD" w:rsidRDefault="000769FD" w:rsidP="000769FD">
            <w:pPr>
              <w:pStyle w:val="TableCell10-Centered"/>
              <w:rPr>
                <w:rFonts w:cstheme="minorHAnsi"/>
                <w:szCs w:val="20"/>
              </w:rPr>
            </w:pPr>
            <w:r w:rsidRPr="000769FD">
              <w:rPr>
                <w:rFonts w:cstheme="minorHAnsi"/>
                <w:szCs w:val="20"/>
              </w:rPr>
              <w:t>0.0032</w:t>
            </w:r>
          </w:p>
        </w:tc>
      </w:tr>
      <w:tr w:rsidR="00214AE0" w:rsidRPr="000755E6" w14:paraId="51850B6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E2D8CC5" w14:textId="2514A0E0" w:rsidR="000769FD" w:rsidRPr="000755E6" w:rsidRDefault="000769FD" w:rsidP="000769FD">
            <w:pPr>
              <w:pStyle w:val="TableCell10-Left"/>
            </w:pPr>
            <w:r w:rsidRPr="000769FD">
              <w:t>IMPLANT FAILURE</w:t>
            </w:r>
          </w:p>
        </w:tc>
        <w:tc>
          <w:tcPr>
            <w:tcW w:w="1007" w:type="pct"/>
            <w:tcBorders>
              <w:top w:val="single" w:sz="4" w:space="0" w:color="auto"/>
              <w:left w:val="single" w:sz="4" w:space="0" w:color="auto"/>
              <w:bottom w:val="single" w:sz="4" w:space="0" w:color="auto"/>
              <w:right w:val="single" w:sz="4" w:space="0" w:color="auto"/>
            </w:tcBorders>
            <w:vAlign w:val="center"/>
          </w:tcPr>
          <w:p w14:paraId="347E6418" w14:textId="236C8AC4" w:rsidR="000769FD" w:rsidRPr="000769FD" w:rsidRDefault="000769FD" w:rsidP="000769FD">
            <w:pPr>
              <w:pStyle w:val="TableCell10-Centered"/>
              <w:rPr>
                <w:rFonts w:cstheme="minorHAnsi"/>
                <w:szCs w:val="20"/>
              </w:rPr>
            </w:pPr>
            <w:r w:rsidRPr="000769FD">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6FD2B060" w14:textId="16144F6E" w:rsidR="000769FD" w:rsidRPr="000769FD" w:rsidRDefault="000769FD" w:rsidP="000769FD">
            <w:pPr>
              <w:pStyle w:val="TableCell10-Centered"/>
              <w:rPr>
                <w:rFonts w:cstheme="minorHAnsi"/>
                <w:szCs w:val="20"/>
              </w:rPr>
            </w:pPr>
            <w:r w:rsidRPr="000769FD">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0C553E8" w14:textId="1D572B2F"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D3096AB" w14:textId="129A0A76"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C10D81E" w14:textId="2F636E69"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D3FCC80" w14:textId="4311A97C"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3954BAD" w14:textId="2E0E0EB7" w:rsidR="000769FD" w:rsidRPr="000769FD" w:rsidRDefault="000769FD" w:rsidP="000769FD">
            <w:pPr>
              <w:pStyle w:val="TableCell10-Centered"/>
              <w:rPr>
                <w:rFonts w:cstheme="minorHAnsi"/>
                <w:szCs w:val="20"/>
              </w:rPr>
            </w:pPr>
            <w:r w:rsidRPr="000769FD">
              <w:rPr>
                <w:rFonts w:cstheme="minorHAnsi"/>
                <w:szCs w:val="20"/>
              </w:rPr>
              <w:t>0.0032</w:t>
            </w:r>
          </w:p>
        </w:tc>
      </w:tr>
      <w:tr w:rsidR="00214AE0" w:rsidRPr="000755E6" w14:paraId="50EDC8E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E259FFF" w14:textId="68EF8460" w:rsidR="000769FD" w:rsidRPr="000755E6" w:rsidRDefault="000769FD" w:rsidP="000769FD">
            <w:pPr>
              <w:pStyle w:val="TableCell10-Left"/>
            </w:pPr>
            <w:r w:rsidRPr="000769FD">
              <w:t>INFLAMMATION</w:t>
            </w:r>
          </w:p>
        </w:tc>
        <w:tc>
          <w:tcPr>
            <w:tcW w:w="1007" w:type="pct"/>
            <w:tcBorders>
              <w:top w:val="single" w:sz="4" w:space="0" w:color="auto"/>
              <w:left w:val="single" w:sz="4" w:space="0" w:color="auto"/>
              <w:bottom w:val="single" w:sz="4" w:space="0" w:color="auto"/>
              <w:right w:val="single" w:sz="4" w:space="0" w:color="auto"/>
            </w:tcBorders>
            <w:vAlign w:val="center"/>
          </w:tcPr>
          <w:p w14:paraId="3477F44C" w14:textId="47B6573A" w:rsidR="000769FD" w:rsidRPr="000769FD" w:rsidRDefault="000769FD" w:rsidP="000769FD">
            <w:pPr>
              <w:pStyle w:val="TableCell10-Centered"/>
              <w:rPr>
                <w:rFonts w:cstheme="minorHAnsi"/>
                <w:szCs w:val="20"/>
              </w:rPr>
            </w:pPr>
            <w:r w:rsidRPr="000769FD">
              <w:rPr>
                <w:rFonts w:cstheme="minorHAnsi"/>
                <w:szCs w:val="20"/>
              </w:rPr>
              <w:t>Inflammation (E2326)</w:t>
            </w:r>
          </w:p>
        </w:tc>
        <w:tc>
          <w:tcPr>
            <w:tcW w:w="382" w:type="pct"/>
            <w:tcBorders>
              <w:top w:val="single" w:sz="4" w:space="0" w:color="auto"/>
              <w:left w:val="single" w:sz="4" w:space="0" w:color="auto"/>
              <w:bottom w:val="single" w:sz="4" w:space="0" w:color="auto"/>
              <w:right w:val="single" w:sz="4" w:space="0" w:color="auto"/>
            </w:tcBorders>
            <w:noWrap/>
            <w:vAlign w:val="center"/>
          </w:tcPr>
          <w:p w14:paraId="78E3C86B" w14:textId="393D2BAE" w:rsidR="000769FD" w:rsidRPr="000769FD" w:rsidRDefault="000769FD" w:rsidP="000769FD">
            <w:pPr>
              <w:pStyle w:val="TableCell10-Centered"/>
              <w:rPr>
                <w:rFonts w:cstheme="minorHAnsi"/>
                <w:szCs w:val="20"/>
              </w:rPr>
            </w:pPr>
            <w:r w:rsidRPr="000769FD">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58CB5A5" w14:textId="58CB9ABB"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2214FB0" w14:textId="6CD92F65"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2FAD720" w14:textId="5BBE0550"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C1BA558" w14:textId="7D878825"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BA2D5B9" w14:textId="5E27EF47" w:rsidR="000769FD" w:rsidRPr="000769FD" w:rsidRDefault="000769FD" w:rsidP="000769FD">
            <w:pPr>
              <w:pStyle w:val="TableCell10-Centered"/>
              <w:rPr>
                <w:rFonts w:cstheme="minorHAnsi"/>
                <w:szCs w:val="20"/>
              </w:rPr>
            </w:pPr>
            <w:r w:rsidRPr="000769FD">
              <w:rPr>
                <w:rFonts w:cstheme="minorHAnsi"/>
                <w:szCs w:val="20"/>
              </w:rPr>
              <w:t>0.0032</w:t>
            </w:r>
          </w:p>
        </w:tc>
      </w:tr>
      <w:tr w:rsidR="00214AE0" w:rsidRPr="000755E6" w14:paraId="0AC0EAE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B6BD686" w14:textId="49C2E257" w:rsidR="000769FD" w:rsidRPr="000755E6" w:rsidRDefault="000769FD" w:rsidP="000769FD">
            <w:pPr>
              <w:pStyle w:val="TableCell10-Left"/>
            </w:pPr>
            <w:r w:rsidRPr="000769FD">
              <w:t>INJURY</w:t>
            </w:r>
          </w:p>
        </w:tc>
        <w:tc>
          <w:tcPr>
            <w:tcW w:w="1007" w:type="pct"/>
            <w:tcBorders>
              <w:top w:val="single" w:sz="4" w:space="0" w:color="auto"/>
              <w:left w:val="single" w:sz="4" w:space="0" w:color="auto"/>
              <w:bottom w:val="single" w:sz="4" w:space="0" w:color="auto"/>
              <w:right w:val="single" w:sz="4" w:space="0" w:color="auto"/>
            </w:tcBorders>
            <w:vAlign w:val="center"/>
          </w:tcPr>
          <w:p w14:paraId="7311CAF0" w14:textId="5471F247" w:rsidR="000769FD" w:rsidRPr="000769FD" w:rsidRDefault="000769FD" w:rsidP="000769FD">
            <w:pPr>
              <w:pStyle w:val="TableCell10-Centered"/>
              <w:rPr>
                <w:rFonts w:cstheme="minorHAnsi"/>
                <w:szCs w:val="20"/>
              </w:rPr>
            </w:pPr>
            <w:r w:rsidRPr="000769FD">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0CA3478F" w14:textId="3268835B"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6EFD01DA" w14:textId="78CB092D" w:rsidR="000769FD" w:rsidRPr="000769FD" w:rsidRDefault="000769FD" w:rsidP="000769FD">
            <w:pPr>
              <w:pStyle w:val="TableCell10-Centered"/>
              <w:rPr>
                <w:rFonts w:cstheme="minorHAnsi"/>
                <w:szCs w:val="20"/>
              </w:rPr>
            </w:pPr>
            <w:r w:rsidRPr="000769FD">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7B3CFE47" w14:textId="5BF3909D"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DF3F42F" w14:textId="15B29E21"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42EB9BCC" w14:textId="52FD3E5B"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3C4AA2A" w14:textId="715D3CDA" w:rsidR="000769FD" w:rsidRPr="000769FD" w:rsidRDefault="000769FD" w:rsidP="000769FD">
            <w:pPr>
              <w:pStyle w:val="TableCell10-Centered"/>
              <w:rPr>
                <w:rFonts w:cstheme="minorHAnsi"/>
                <w:szCs w:val="20"/>
              </w:rPr>
            </w:pPr>
            <w:r w:rsidRPr="000769FD">
              <w:rPr>
                <w:rFonts w:cstheme="minorHAnsi"/>
                <w:szCs w:val="20"/>
              </w:rPr>
              <w:t>0.0032</w:t>
            </w:r>
          </w:p>
        </w:tc>
      </w:tr>
      <w:tr w:rsidR="00214AE0" w:rsidRPr="000755E6" w14:paraId="214FD44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0DCC09B" w14:textId="42ACD06B" w:rsidR="000769FD" w:rsidRPr="000755E6" w:rsidRDefault="000769FD" w:rsidP="000769FD">
            <w:pPr>
              <w:pStyle w:val="TableCell10-Left"/>
            </w:pPr>
            <w:r w:rsidRPr="000769FD">
              <w:t>OSTEOMYELITIS</w:t>
            </w:r>
          </w:p>
        </w:tc>
        <w:tc>
          <w:tcPr>
            <w:tcW w:w="1007" w:type="pct"/>
            <w:tcBorders>
              <w:top w:val="single" w:sz="4" w:space="0" w:color="auto"/>
              <w:left w:val="single" w:sz="4" w:space="0" w:color="auto"/>
              <w:bottom w:val="single" w:sz="4" w:space="0" w:color="auto"/>
              <w:right w:val="single" w:sz="4" w:space="0" w:color="auto"/>
            </w:tcBorders>
            <w:vAlign w:val="center"/>
          </w:tcPr>
          <w:p w14:paraId="4FD5B068" w14:textId="7AC4709C" w:rsidR="000769FD" w:rsidRPr="000769FD" w:rsidRDefault="000769FD" w:rsidP="000769FD">
            <w:pPr>
              <w:pStyle w:val="TableCell10-Centered"/>
              <w:rPr>
                <w:rFonts w:cstheme="minorHAnsi"/>
                <w:szCs w:val="20"/>
              </w:rPr>
            </w:pPr>
            <w:r w:rsidRPr="000769FD">
              <w:rPr>
                <w:rFonts w:cstheme="minorHAnsi"/>
                <w:szCs w:val="20"/>
              </w:rPr>
              <w:t>Unspecified Infection (E1906)</w:t>
            </w:r>
          </w:p>
        </w:tc>
        <w:tc>
          <w:tcPr>
            <w:tcW w:w="382" w:type="pct"/>
            <w:tcBorders>
              <w:top w:val="single" w:sz="4" w:space="0" w:color="auto"/>
              <w:left w:val="single" w:sz="4" w:space="0" w:color="auto"/>
              <w:bottom w:val="single" w:sz="4" w:space="0" w:color="auto"/>
              <w:right w:val="single" w:sz="4" w:space="0" w:color="auto"/>
            </w:tcBorders>
            <w:noWrap/>
            <w:vAlign w:val="center"/>
          </w:tcPr>
          <w:p w14:paraId="53DD652A" w14:textId="5D210569" w:rsidR="000769FD" w:rsidRPr="000769FD" w:rsidRDefault="000769FD" w:rsidP="000769FD">
            <w:pPr>
              <w:pStyle w:val="TableCell10-Centered"/>
              <w:rPr>
                <w:rFonts w:cstheme="minorHAnsi"/>
                <w:szCs w:val="20"/>
              </w:rPr>
            </w:pPr>
            <w:r w:rsidRPr="000769FD">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F7EDEDC" w14:textId="527476B2" w:rsidR="000769FD" w:rsidRPr="000769FD" w:rsidRDefault="000769FD" w:rsidP="000769FD">
            <w:pPr>
              <w:pStyle w:val="TableCell10-Centered"/>
              <w:rPr>
                <w:rFonts w:cstheme="minorHAnsi"/>
                <w:szCs w:val="20"/>
              </w:rPr>
            </w:pPr>
            <w:r w:rsidRPr="000769FD">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1389F9F" w14:textId="6D50A337"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45080CA" w14:textId="2EA30E3A"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F6979C2" w14:textId="12951E9A"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C70E00B" w14:textId="7F4675D8" w:rsidR="000769FD" w:rsidRPr="000769FD" w:rsidRDefault="000769FD" w:rsidP="000769FD">
            <w:pPr>
              <w:pStyle w:val="TableCell10-Centered"/>
              <w:rPr>
                <w:rFonts w:cstheme="minorHAnsi"/>
                <w:szCs w:val="20"/>
              </w:rPr>
            </w:pPr>
            <w:r w:rsidRPr="000769FD">
              <w:rPr>
                <w:rFonts w:cstheme="minorHAnsi"/>
                <w:szCs w:val="20"/>
              </w:rPr>
              <w:t>0.0032</w:t>
            </w:r>
          </w:p>
        </w:tc>
      </w:tr>
      <w:tr w:rsidR="00214AE0" w:rsidRPr="000755E6" w14:paraId="27DC548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3679B49" w14:textId="55CFC631" w:rsidR="000769FD" w:rsidRPr="000755E6" w:rsidRDefault="000769FD" w:rsidP="000769FD">
            <w:pPr>
              <w:pStyle w:val="TableCell10-Left"/>
            </w:pPr>
            <w:r w:rsidRPr="000769FD">
              <w:t>WOUND INFECTION</w:t>
            </w:r>
          </w:p>
        </w:tc>
        <w:tc>
          <w:tcPr>
            <w:tcW w:w="1007" w:type="pct"/>
            <w:tcBorders>
              <w:top w:val="single" w:sz="4" w:space="0" w:color="auto"/>
              <w:left w:val="single" w:sz="4" w:space="0" w:color="auto"/>
              <w:bottom w:val="single" w:sz="4" w:space="0" w:color="auto"/>
              <w:right w:val="single" w:sz="4" w:space="0" w:color="auto"/>
            </w:tcBorders>
            <w:vAlign w:val="center"/>
          </w:tcPr>
          <w:p w14:paraId="78BD2844" w14:textId="1EF32723" w:rsidR="000769FD" w:rsidRPr="000769FD" w:rsidRDefault="000769FD" w:rsidP="000769FD">
            <w:pPr>
              <w:pStyle w:val="TableCell10-Centered"/>
              <w:rPr>
                <w:rFonts w:cstheme="minorHAnsi"/>
                <w:szCs w:val="20"/>
              </w:rPr>
            </w:pPr>
            <w:r w:rsidRPr="000769FD">
              <w:rPr>
                <w:rFonts w:cstheme="minorHAnsi"/>
                <w:szCs w:val="20"/>
              </w:rPr>
              <w:t>Post Operative Wound Infection (E2115)</w:t>
            </w:r>
          </w:p>
        </w:tc>
        <w:tc>
          <w:tcPr>
            <w:tcW w:w="382" w:type="pct"/>
            <w:tcBorders>
              <w:top w:val="single" w:sz="4" w:space="0" w:color="auto"/>
              <w:left w:val="single" w:sz="4" w:space="0" w:color="auto"/>
              <w:bottom w:val="single" w:sz="4" w:space="0" w:color="auto"/>
              <w:right w:val="single" w:sz="4" w:space="0" w:color="auto"/>
            </w:tcBorders>
            <w:noWrap/>
            <w:vAlign w:val="center"/>
          </w:tcPr>
          <w:p w14:paraId="0BBEB65D" w14:textId="71311B51"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2E66B26D" w14:textId="1C837148" w:rsidR="000769FD" w:rsidRPr="000769FD" w:rsidRDefault="000769FD" w:rsidP="000769FD">
            <w:pPr>
              <w:pStyle w:val="TableCell10-Centered"/>
              <w:rPr>
                <w:rFonts w:cstheme="minorHAnsi"/>
                <w:szCs w:val="20"/>
              </w:rPr>
            </w:pPr>
            <w:r w:rsidRPr="000769FD">
              <w:rPr>
                <w:rFonts w:cstheme="minorHAnsi"/>
                <w:szCs w:val="20"/>
              </w:rPr>
              <w:t>0.0153</w:t>
            </w:r>
          </w:p>
        </w:tc>
        <w:tc>
          <w:tcPr>
            <w:tcW w:w="313" w:type="pct"/>
            <w:tcBorders>
              <w:top w:val="single" w:sz="4" w:space="0" w:color="auto"/>
              <w:left w:val="nil"/>
              <w:bottom w:val="single" w:sz="4" w:space="0" w:color="auto"/>
              <w:right w:val="single" w:sz="4" w:space="0" w:color="auto"/>
            </w:tcBorders>
            <w:vAlign w:val="center"/>
          </w:tcPr>
          <w:p w14:paraId="34D7D29F" w14:textId="6FA04E27" w:rsidR="000769FD" w:rsidRPr="000769FD" w:rsidRDefault="000769FD" w:rsidP="000769FD">
            <w:pPr>
              <w:pStyle w:val="TableCell10-Centered"/>
              <w:rPr>
                <w:rFonts w:cstheme="minorHAnsi"/>
                <w:szCs w:val="20"/>
              </w:rPr>
            </w:pPr>
            <w:r w:rsidRPr="000769FD">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6B7DB20" w14:textId="3000EACE" w:rsidR="000769FD" w:rsidRPr="000769FD" w:rsidRDefault="000769FD" w:rsidP="000769FD">
            <w:pPr>
              <w:pStyle w:val="TableCell10-Centered"/>
              <w:rPr>
                <w:rFonts w:cstheme="minorHAnsi"/>
                <w:szCs w:val="20"/>
              </w:rPr>
            </w:pPr>
            <w:r w:rsidRPr="000769FD">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65E51C2" w14:textId="6B5D3C5D" w:rsidR="000769FD" w:rsidRPr="000769FD" w:rsidRDefault="000769FD" w:rsidP="000769FD">
            <w:pPr>
              <w:pStyle w:val="TableCell10-Centered"/>
              <w:rPr>
                <w:rFonts w:cstheme="minorHAnsi"/>
                <w:szCs w:val="20"/>
              </w:rPr>
            </w:pPr>
            <w:r w:rsidRPr="000769FD">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B737856" w14:textId="5111A432" w:rsidR="000769FD" w:rsidRPr="000769FD" w:rsidRDefault="000769FD" w:rsidP="000769FD">
            <w:pPr>
              <w:pStyle w:val="TableCell10-Centered"/>
              <w:rPr>
                <w:rFonts w:cstheme="minorHAnsi"/>
                <w:szCs w:val="20"/>
              </w:rPr>
            </w:pPr>
            <w:r w:rsidRPr="000769FD">
              <w:rPr>
                <w:rFonts w:cstheme="minorHAnsi"/>
                <w:szCs w:val="20"/>
              </w:rPr>
              <w:t>0.0032</w:t>
            </w:r>
          </w:p>
        </w:tc>
      </w:tr>
      <w:tr w:rsidR="000769FD" w:rsidRPr="000755E6" w14:paraId="4239A80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6CA8414" w14:textId="77777777" w:rsidR="000769FD" w:rsidRPr="00166CE3" w:rsidRDefault="000769FD" w:rsidP="000769FD">
            <w:pPr>
              <w:pStyle w:val="TableHeader10-Left"/>
            </w:pPr>
            <w:r w:rsidRPr="00166CE3">
              <w:t>4 – Expert Adolescent Lateral Femoral Nail</w:t>
            </w:r>
          </w:p>
        </w:tc>
      </w:tr>
      <w:tr w:rsidR="00214AE0" w:rsidRPr="000755E6" w14:paraId="2788238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8EF767F" w14:textId="1AAEEC19" w:rsidR="000769FD" w:rsidRPr="000755E6" w:rsidRDefault="000769FD" w:rsidP="000769FD">
            <w:pPr>
              <w:pStyle w:val="TableCell10-Left"/>
            </w:pPr>
            <w:r w:rsidRPr="00D93CF3">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55A1C632" w14:textId="43A42FAF" w:rsidR="000769FD" w:rsidRPr="00D93CF3" w:rsidRDefault="000769FD" w:rsidP="000769FD">
            <w:pPr>
              <w:pStyle w:val="TableCell10-Centered"/>
              <w:rPr>
                <w:rFonts w:cstheme="minorHAnsi"/>
                <w:szCs w:val="20"/>
              </w:rPr>
            </w:pPr>
            <w:r w:rsidRPr="00D93CF3">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3A3D40C2" w14:textId="0CC613AF" w:rsidR="000769FD" w:rsidRPr="00D93CF3" w:rsidRDefault="000769FD" w:rsidP="000769FD">
            <w:pPr>
              <w:pStyle w:val="TableCell10-Centered"/>
              <w:rPr>
                <w:rFonts w:cstheme="minorHAnsi"/>
                <w:szCs w:val="20"/>
              </w:rPr>
            </w:pPr>
            <w:r w:rsidRPr="00D93CF3">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5AEA2F16" w14:textId="4BE697FA" w:rsidR="000769FD" w:rsidRPr="00D93CF3" w:rsidRDefault="000769FD" w:rsidP="000769FD">
            <w:pPr>
              <w:pStyle w:val="TableCell10-Centered"/>
              <w:rPr>
                <w:rFonts w:cstheme="minorHAnsi"/>
                <w:szCs w:val="20"/>
              </w:rPr>
            </w:pPr>
            <w:r w:rsidRPr="00D93CF3">
              <w:rPr>
                <w:rFonts w:cstheme="minorHAnsi"/>
                <w:szCs w:val="20"/>
              </w:rPr>
              <w:t>0.1303</w:t>
            </w:r>
          </w:p>
        </w:tc>
        <w:tc>
          <w:tcPr>
            <w:tcW w:w="313" w:type="pct"/>
            <w:tcBorders>
              <w:top w:val="single" w:sz="4" w:space="0" w:color="auto"/>
              <w:left w:val="nil"/>
              <w:bottom w:val="single" w:sz="4" w:space="0" w:color="auto"/>
              <w:right w:val="single" w:sz="4" w:space="0" w:color="auto"/>
            </w:tcBorders>
            <w:vAlign w:val="center"/>
          </w:tcPr>
          <w:p w14:paraId="651D4C50" w14:textId="32178F70"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005736D" w14:textId="6821820A"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C29F8AF" w14:textId="40BBFEFD" w:rsidR="000769FD" w:rsidRPr="00D93CF3" w:rsidRDefault="000769FD" w:rsidP="000769FD">
            <w:pPr>
              <w:pStyle w:val="TableCell10-Centered"/>
              <w:rPr>
                <w:rFonts w:cstheme="minorHAnsi"/>
                <w:szCs w:val="20"/>
              </w:rPr>
            </w:pPr>
            <w:r w:rsidRPr="00D93CF3">
              <w:rPr>
                <w:rFonts w:cstheme="minorHAnsi"/>
                <w:szCs w:val="20"/>
              </w:rPr>
              <w:t>7</w:t>
            </w:r>
          </w:p>
        </w:tc>
        <w:tc>
          <w:tcPr>
            <w:tcW w:w="451" w:type="pct"/>
            <w:tcBorders>
              <w:top w:val="single" w:sz="4" w:space="0" w:color="auto"/>
              <w:left w:val="nil"/>
              <w:bottom w:val="single" w:sz="4" w:space="0" w:color="auto"/>
              <w:right w:val="single" w:sz="4" w:space="0" w:color="auto"/>
            </w:tcBorders>
            <w:vAlign w:val="center"/>
          </w:tcPr>
          <w:p w14:paraId="5136347B" w14:textId="3953A8AA" w:rsidR="000769FD" w:rsidRPr="00D93CF3" w:rsidRDefault="000769FD" w:rsidP="000769FD">
            <w:pPr>
              <w:pStyle w:val="TableCell10-Centered"/>
              <w:rPr>
                <w:rFonts w:cstheme="minorHAnsi"/>
                <w:szCs w:val="20"/>
              </w:rPr>
            </w:pPr>
            <w:r w:rsidRPr="00D93CF3">
              <w:rPr>
                <w:rFonts w:cstheme="minorHAnsi"/>
                <w:szCs w:val="20"/>
              </w:rPr>
              <w:t>0.0897</w:t>
            </w:r>
          </w:p>
        </w:tc>
      </w:tr>
      <w:tr w:rsidR="00214AE0" w:rsidRPr="000755E6" w14:paraId="3532F0A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CC7F1DF" w14:textId="253141FC" w:rsidR="000769FD" w:rsidRPr="000755E6" w:rsidRDefault="000769FD" w:rsidP="000769FD">
            <w:pPr>
              <w:pStyle w:val="TableCell10-Left"/>
            </w:pPr>
            <w:r w:rsidRPr="00D93CF3">
              <w:lastRenderedPageBreak/>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0D96CD35" w14:textId="6DBD2B53" w:rsidR="000769FD" w:rsidRPr="00D93CF3" w:rsidRDefault="000769FD" w:rsidP="000769FD">
            <w:pPr>
              <w:pStyle w:val="TableCell10-Centered"/>
              <w:rPr>
                <w:rFonts w:cstheme="minorHAnsi"/>
                <w:szCs w:val="20"/>
              </w:rPr>
            </w:pPr>
            <w:r w:rsidRPr="00D93CF3">
              <w:rPr>
                <w:rFonts w:cstheme="minorHAnsi"/>
                <w:szCs w:val="20"/>
              </w:rPr>
              <w:t xml:space="preserve">Device </w:t>
            </w:r>
            <w:proofErr w:type="spellStart"/>
            <w:r w:rsidRPr="00D93CF3">
              <w:rPr>
                <w:rFonts w:cstheme="minorHAnsi"/>
                <w:szCs w:val="20"/>
              </w:rPr>
              <w:t>Explantation</w:t>
            </w:r>
            <w:proofErr w:type="spellEnd"/>
            <w:r w:rsidRPr="00D93CF3">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6D4B31E2" w14:textId="0D33F3A2" w:rsidR="000769FD" w:rsidRPr="00D93CF3" w:rsidRDefault="000769FD" w:rsidP="000769FD">
            <w:pPr>
              <w:pStyle w:val="TableCell10-Centered"/>
              <w:rPr>
                <w:rFonts w:cstheme="minorHAnsi"/>
                <w:szCs w:val="20"/>
              </w:rPr>
            </w:pPr>
            <w:r w:rsidRPr="00D93CF3">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78C59DD0" w14:textId="71D7CF72" w:rsidR="000769FD" w:rsidRPr="00D93CF3" w:rsidRDefault="000769FD" w:rsidP="000769FD">
            <w:pPr>
              <w:pStyle w:val="TableCell10-Centered"/>
              <w:rPr>
                <w:rFonts w:cstheme="minorHAnsi"/>
                <w:szCs w:val="20"/>
              </w:rPr>
            </w:pPr>
            <w:r w:rsidRPr="00D93CF3">
              <w:rPr>
                <w:rFonts w:cstheme="minorHAnsi"/>
                <w:szCs w:val="20"/>
              </w:rPr>
              <w:t>0.1303</w:t>
            </w:r>
          </w:p>
        </w:tc>
        <w:tc>
          <w:tcPr>
            <w:tcW w:w="313" w:type="pct"/>
            <w:tcBorders>
              <w:top w:val="single" w:sz="4" w:space="0" w:color="auto"/>
              <w:left w:val="nil"/>
              <w:bottom w:val="single" w:sz="4" w:space="0" w:color="auto"/>
              <w:right w:val="single" w:sz="4" w:space="0" w:color="auto"/>
            </w:tcBorders>
            <w:vAlign w:val="center"/>
          </w:tcPr>
          <w:p w14:paraId="5044385C" w14:textId="7D2D9EA5"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4330EBE" w14:textId="12636620"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5C96964" w14:textId="69B77EBD" w:rsidR="000769FD" w:rsidRPr="00D93CF3" w:rsidRDefault="000769FD" w:rsidP="000769FD">
            <w:pPr>
              <w:pStyle w:val="TableCell10-Centered"/>
              <w:rPr>
                <w:rFonts w:cstheme="minorHAnsi"/>
                <w:szCs w:val="20"/>
              </w:rPr>
            </w:pPr>
            <w:r w:rsidRPr="00D93CF3">
              <w:rPr>
                <w:rFonts w:cstheme="minorHAnsi"/>
                <w:szCs w:val="20"/>
              </w:rPr>
              <w:t>6</w:t>
            </w:r>
          </w:p>
        </w:tc>
        <w:tc>
          <w:tcPr>
            <w:tcW w:w="451" w:type="pct"/>
            <w:tcBorders>
              <w:top w:val="single" w:sz="4" w:space="0" w:color="auto"/>
              <w:left w:val="nil"/>
              <w:bottom w:val="single" w:sz="4" w:space="0" w:color="auto"/>
              <w:right w:val="single" w:sz="4" w:space="0" w:color="auto"/>
            </w:tcBorders>
            <w:vAlign w:val="center"/>
          </w:tcPr>
          <w:p w14:paraId="6ADCD70D" w14:textId="457AB55E" w:rsidR="000769FD" w:rsidRPr="00D93CF3" w:rsidRDefault="000769FD" w:rsidP="000769FD">
            <w:pPr>
              <w:pStyle w:val="TableCell10-Centered"/>
              <w:rPr>
                <w:rFonts w:cstheme="minorHAnsi"/>
                <w:szCs w:val="20"/>
              </w:rPr>
            </w:pPr>
            <w:r w:rsidRPr="00D93CF3">
              <w:rPr>
                <w:rFonts w:cstheme="minorHAnsi"/>
                <w:szCs w:val="20"/>
              </w:rPr>
              <w:t>0.0769</w:t>
            </w:r>
          </w:p>
        </w:tc>
      </w:tr>
      <w:tr w:rsidR="00214AE0" w:rsidRPr="000755E6" w14:paraId="23875050"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F8AEF6C" w14:textId="13586BC9" w:rsidR="000769FD" w:rsidRPr="000755E6" w:rsidRDefault="000769FD" w:rsidP="000769FD">
            <w:pPr>
              <w:pStyle w:val="TableCell10-Left"/>
            </w:pPr>
            <w:r w:rsidRPr="00D93CF3">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600FB868" w14:textId="422BA7AE" w:rsidR="000769FD" w:rsidRPr="00D93CF3" w:rsidRDefault="000769FD" w:rsidP="000769FD">
            <w:pPr>
              <w:pStyle w:val="TableCell10-Centered"/>
              <w:rPr>
                <w:rFonts w:cstheme="minorHAnsi"/>
                <w:szCs w:val="20"/>
              </w:rPr>
            </w:pPr>
            <w:r w:rsidRPr="00D93CF3">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56225422" w14:textId="1FCC97C1" w:rsidR="000769FD" w:rsidRPr="00D93CF3" w:rsidRDefault="000769FD" w:rsidP="000769FD">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E027AD5" w14:textId="103E8C23" w:rsidR="000769FD" w:rsidRPr="00D93CF3" w:rsidRDefault="000769FD" w:rsidP="000769FD">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02F3F74" w14:textId="5352E084"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FA22B91" w14:textId="77C6D749"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B6E3F21" w14:textId="0D264ED7" w:rsidR="000769FD" w:rsidRPr="00D93CF3" w:rsidRDefault="000769FD" w:rsidP="000769FD">
            <w:pPr>
              <w:pStyle w:val="TableCell10-Centered"/>
              <w:rPr>
                <w:rFonts w:cstheme="minorHAnsi"/>
                <w:szCs w:val="20"/>
              </w:rPr>
            </w:pPr>
            <w:r w:rsidRPr="00D93CF3">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0F78ACBC" w14:textId="22D65270" w:rsidR="000769FD" w:rsidRPr="00D93CF3" w:rsidRDefault="000769FD" w:rsidP="000769FD">
            <w:pPr>
              <w:pStyle w:val="TableCell10-Centered"/>
              <w:rPr>
                <w:rFonts w:cstheme="minorHAnsi"/>
                <w:szCs w:val="20"/>
              </w:rPr>
            </w:pPr>
            <w:r w:rsidRPr="00D93CF3">
              <w:rPr>
                <w:rFonts w:cstheme="minorHAnsi"/>
                <w:szCs w:val="20"/>
              </w:rPr>
              <w:t>0.0256</w:t>
            </w:r>
          </w:p>
        </w:tc>
      </w:tr>
      <w:tr w:rsidR="00214AE0" w:rsidRPr="000755E6" w14:paraId="5B73580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373753D" w14:textId="70C670E5" w:rsidR="000769FD" w:rsidRPr="000755E6" w:rsidRDefault="000769FD" w:rsidP="000769FD">
            <w:pPr>
              <w:pStyle w:val="TableCell10-Left"/>
            </w:pPr>
            <w:r w:rsidRPr="00D93CF3">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7F655D6E" w14:textId="07E5F5C9" w:rsidR="000769FD" w:rsidRPr="00D93CF3" w:rsidRDefault="000769FD" w:rsidP="000769FD">
            <w:pPr>
              <w:pStyle w:val="TableCell10-Centered"/>
              <w:rPr>
                <w:rFonts w:cstheme="minorHAnsi"/>
                <w:szCs w:val="20"/>
              </w:rPr>
            </w:pPr>
            <w:r w:rsidRPr="00D93CF3">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6EBE2E9B" w14:textId="1C12C569" w:rsidR="000769FD" w:rsidRPr="00D93CF3" w:rsidRDefault="000769FD" w:rsidP="000769FD">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110EF503" w14:textId="7C61C674" w:rsidR="000769FD" w:rsidRPr="00D93CF3" w:rsidRDefault="000769FD" w:rsidP="000769FD">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5DA1B95" w14:textId="11CC9B26"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B60CC0B" w14:textId="3DAB741D"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B807C37" w14:textId="580CE902" w:rsidR="000769FD" w:rsidRPr="00D93CF3" w:rsidRDefault="000769FD" w:rsidP="000769FD">
            <w:pPr>
              <w:pStyle w:val="TableCell10-Centered"/>
              <w:rPr>
                <w:rFonts w:cstheme="minorHAnsi"/>
                <w:szCs w:val="20"/>
              </w:rPr>
            </w:pPr>
            <w:r w:rsidRPr="00D93CF3">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3B2A28FD" w14:textId="1BECBDCC" w:rsidR="000769FD" w:rsidRPr="00D93CF3" w:rsidRDefault="000769FD" w:rsidP="000769FD">
            <w:pPr>
              <w:pStyle w:val="TableCell10-Centered"/>
              <w:rPr>
                <w:rFonts w:cstheme="minorHAnsi"/>
                <w:szCs w:val="20"/>
              </w:rPr>
            </w:pPr>
            <w:r w:rsidRPr="00D93CF3">
              <w:rPr>
                <w:rFonts w:cstheme="minorHAnsi"/>
                <w:szCs w:val="20"/>
              </w:rPr>
              <w:t>0.0256</w:t>
            </w:r>
          </w:p>
        </w:tc>
      </w:tr>
      <w:tr w:rsidR="00214AE0" w:rsidRPr="000755E6" w14:paraId="5A27CE7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F250EA2" w14:textId="6741A27B" w:rsidR="000769FD" w:rsidRPr="000755E6" w:rsidRDefault="000769FD" w:rsidP="000769FD">
            <w:pPr>
              <w:pStyle w:val="TableCell10-Left"/>
            </w:pPr>
            <w:r w:rsidRPr="00D93CF3">
              <w:t>PAIN</w:t>
            </w:r>
          </w:p>
        </w:tc>
        <w:tc>
          <w:tcPr>
            <w:tcW w:w="1007" w:type="pct"/>
            <w:tcBorders>
              <w:top w:val="single" w:sz="4" w:space="0" w:color="auto"/>
              <w:left w:val="single" w:sz="4" w:space="0" w:color="auto"/>
              <w:bottom w:val="single" w:sz="4" w:space="0" w:color="auto"/>
              <w:right w:val="single" w:sz="4" w:space="0" w:color="auto"/>
            </w:tcBorders>
            <w:vAlign w:val="center"/>
          </w:tcPr>
          <w:p w14:paraId="1BAF1ECA" w14:textId="5C03242C" w:rsidR="000769FD" w:rsidRPr="00D93CF3" w:rsidRDefault="000769FD" w:rsidP="000769FD">
            <w:pPr>
              <w:pStyle w:val="TableCell10-Centered"/>
              <w:rPr>
                <w:rFonts w:cstheme="minorHAnsi"/>
                <w:szCs w:val="20"/>
              </w:rPr>
            </w:pPr>
            <w:r w:rsidRPr="00D93CF3">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283CFF3B" w14:textId="7F8F9481" w:rsidR="000769FD" w:rsidRPr="00D93CF3" w:rsidRDefault="000769FD" w:rsidP="000769FD">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471837BA" w14:textId="086B9FB0" w:rsidR="000769FD" w:rsidRPr="00D93CF3" w:rsidRDefault="000769FD" w:rsidP="000769FD">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71EA461" w14:textId="58A77943"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D94CD7E" w14:textId="0B1F4601"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09C33B7" w14:textId="5EEA2D10" w:rsidR="000769FD" w:rsidRPr="00D93CF3" w:rsidRDefault="000769FD" w:rsidP="000769FD">
            <w:pPr>
              <w:pStyle w:val="TableCell10-Centered"/>
              <w:rPr>
                <w:rFonts w:cstheme="minorHAnsi"/>
                <w:szCs w:val="20"/>
              </w:rPr>
            </w:pPr>
            <w:r w:rsidRPr="00D93CF3">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5378BE42" w14:textId="205FC130" w:rsidR="000769FD" w:rsidRPr="00D93CF3" w:rsidRDefault="000769FD" w:rsidP="000769FD">
            <w:pPr>
              <w:pStyle w:val="TableCell10-Centered"/>
              <w:rPr>
                <w:rFonts w:cstheme="minorHAnsi"/>
                <w:szCs w:val="20"/>
              </w:rPr>
            </w:pPr>
            <w:r w:rsidRPr="00D93CF3">
              <w:rPr>
                <w:rFonts w:cstheme="minorHAnsi"/>
                <w:szCs w:val="20"/>
              </w:rPr>
              <w:t>0.0256</w:t>
            </w:r>
          </w:p>
        </w:tc>
      </w:tr>
      <w:tr w:rsidR="00214AE0" w:rsidRPr="000755E6" w14:paraId="7274E36B"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1D2AEF1" w14:textId="315656DD" w:rsidR="000769FD" w:rsidRPr="000755E6" w:rsidRDefault="000769FD" w:rsidP="000769FD">
            <w:pPr>
              <w:pStyle w:val="TableCell10-Left"/>
            </w:pPr>
            <w:r w:rsidRPr="00D93CF3">
              <w:t>FRACTURE MALUNION</w:t>
            </w:r>
          </w:p>
        </w:tc>
        <w:tc>
          <w:tcPr>
            <w:tcW w:w="1007" w:type="pct"/>
            <w:tcBorders>
              <w:top w:val="single" w:sz="4" w:space="0" w:color="auto"/>
              <w:left w:val="single" w:sz="4" w:space="0" w:color="auto"/>
              <w:bottom w:val="single" w:sz="4" w:space="0" w:color="auto"/>
              <w:right w:val="single" w:sz="4" w:space="0" w:color="auto"/>
            </w:tcBorders>
            <w:vAlign w:val="center"/>
          </w:tcPr>
          <w:p w14:paraId="2A8E206E" w14:textId="584F2F74" w:rsidR="000769FD" w:rsidRPr="00D93CF3" w:rsidRDefault="000769FD" w:rsidP="000769FD">
            <w:pPr>
              <w:pStyle w:val="TableCell10-Centered"/>
              <w:rPr>
                <w:rFonts w:cstheme="minorHAnsi"/>
                <w:szCs w:val="20"/>
              </w:rPr>
            </w:pPr>
            <w:r w:rsidRPr="00D93CF3">
              <w:rPr>
                <w:rFonts w:cstheme="minorHAnsi"/>
                <w:szCs w:val="20"/>
              </w:rPr>
              <w:t>Malunion Of Bone (E1617)</w:t>
            </w:r>
          </w:p>
        </w:tc>
        <w:tc>
          <w:tcPr>
            <w:tcW w:w="382" w:type="pct"/>
            <w:tcBorders>
              <w:top w:val="single" w:sz="4" w:space="0" w:color="auto"/>
              <w:left w:val="single" w:sz="4" w:space="0" w:color="auto"/>
              <w:bottom w:val="single" w:sz="4" w:space="0" w:color="auto"/>
              <w:right w:val="single" w:sz="4" w:space="0" w:color="auto"/>
            </w:tcBorders>
            <w:noWrap/>
            <w:vAlign w:val="center"/>
          </w:tcPr>
          <w:p w14:paraId="297EDD60" w14:textId="70DC66CE" w:rsidR="000769FD" w:rsidRPr="00D93CF3" w:rsidRDefault="000769FD" w:rsidP="000769FD">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2FF754F" w14:textId="75B3214F" w:rsidR="000769FD" w:rsidRPr="00D93CF3" w:rsidRDefault="000769FD" w:rsidP="000769FD">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D440B7A" w14:textId="68DA682D"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6790E81" w14:textId="66912F03"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D2E4AC5" w14:textId="08A34DF6" w:rsidR="000769FD" w:rsidRPr="00D93CF3" w:rsidRDefault="000769FD" w:rsidP="000769FD">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3F75496" w14:textId="0459F83D" w:rsidR="000769FD" w:rsidRPr="00D93CF3" w:rsidRDefault="000769FD" w:rsidP="000769FD">
            <w:pPr>
              <w:pStyle w:val="TableCell10-Centered"/>
              <w:rPr>
                <w:rFonts w:cstheme="minorHAnsi"/>
                <w:szCs w:val="20"/>
              </w:rPr>
            </w:pPr>
            <w:r w:rsidRPr="00D93CF3">
              <w:rPr>
                <w:rFonts w:cstheme="minorHAnsi"/>
                <w:szCs w:val="20"/>
              </w:rPr>
              <w:t>0.0128</w:t>
            </w:r>
          </w:p>
        </w:tc>
      </w:tr>
      <w:tr w:rsidR="00214AE0" w:rsidRPr="000755E6" w14:paraId="64D5619A"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54EF53B" w14:textId="21B05FE0" w:rsidR="000769FD" w:rsidRPr="000755E6" w:rsidRDefault="000769FD" w:rsidP="000769FD">
            <w:pPr>
              <w:pStyle w:val="TableCell10-Left"/>
            </w:pPr>
            <w:r w:rsidRPr="00D93CF3">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7122D3FD" w14:textId="065AEA9F" w:rsidR="000769FD" w:rsidRPr="00D93CF3" w:rsidRDefault="000769FD" w:rsidP="000769FD">
            <w:pPr>
              <w:pStyle w:val="TableCell10-Centered"/>
              <w:rPr>
                <w:rFonts w:cstheme="minorHAnsi"/>
                <w:szCs w:val="20"/>
              </w:rPr>
            </w:pPr>
            <w:r w:rsidRPr="00D93CF3">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602B7EFA" w14:textId="68E78BDC" w:rsidR="000769FD" w:rsidRPr="00D93CF3" w:rsidRDefault="000769FD" w:rsidP="000769FD">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7FB33693" w14:textId="686E93F2" w:rsidR="000769FD" w:rsidRPr="00D93CF3" w:rsidRDefault="000769FD" w:rsidP="000769FD">
            <w:pPr>
              <w:pStyle w:val="TableCell10-Centered"/>
              <w:rPr>
                <w:rFonts w:cstheme="minorHAnsi"/>
                <w:szCs w:val="20"/>
              </w:rPr>
            </w:pPr>
            <w:r w:rsidRPr="00D93CF3">
              <w:rPr>
                <w:rFonts w:cstheme="minorHAnsi"/>
                <w:szCs w:val="20"/>
              </w:rPr>
              <w:t>0.0651</w:t>
            </w:r>
          </w:p>
        </w:tc>
        <w:tc>
          <w:tcPr>
            <w:tcW w:w="313" w:type="pct"/>
            <w:tcBorders>
              <w:top w:val="single" w:sz="4" w:space="0" w:color="auto"/>
              <w:left w:val="nil"/>
              <w:bottom w:val="single" w:sz="4" w:space="0" w:color="auto"/>
              <w:right w:val="single" w:sz="4" w:space="0" w:color="auto"/>
            </w:tcBorders>
            <w:vAlign w:val="center"/>
          </w:tcPr>
          <w:p w14:paraId="1941ABFA" w14:textId="4D14D0F1"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76F51FE" w14:textId="34901602"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4A92B47" w14:textId="53B0566A" w:rsidR="000769FD" w:rsidRPr="00D93CF3" w:rsidRDefault="000769FD" w:rsidP="000769FD">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8EE30DC" w14:textId="1004A304" w:rsidR="000769FD" w:rsidRPr="00D93CF3" w:rsidRDefault="000769FD" w:rsidP="000769FD">
            <w:pPr>
              <w:pStyle w:val="TableCell10-Centered"/>
              <w:rPr>
                <w:rFonts w:cstheme="minorHAnsi"/>
                <w:szCs w:val="20"/>
              </w:rPr>
            </w:pPr>
            <w:r w:rsidRPr="00D93CF3">
              <w:rPr>
                <w:rFonts w:cstheme="minorHAnsi"/>
                <w:szCs w:val="20"/>
              </w:rPr>
              <w:t>0.0128</w:t>
            </w:r>
          </w:p>
        </w:tc>
      </w:tr>
      <w:tr w:rsidR="00214AE0" w:rsidRPr="000755E6" w14:paraId="58A7632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1C64B83" w14:textId="4678449C" w:rsidR="000769FD" w:rsidRPr="000755E6" w:rsidRDefault="000769FD" w:rsidP="000769FD">
            <w:pPr>
              <w:pStyle w:val="TableCell10-Left"/>
            </w:pPr>
            <w:r w:rsidRPr="00D93CF3">
              <w:t>INJURY</w:t>
            </w:r>
          </w:p>
        </w:tc>
        <w:tc>
          <w:tcPr>
            <w:tcW w:w="1007" w:type="pct"/>
            <w:tcBorders>
              <w:top w:val="single" w:sz="4" w:space="0" w:color="auto"/>
              <w:left w:val="single" w:sz="4" w:space="0" w:color="auto"/>
              <w:bottom w:val="single" w:sz="4" w:space="0" w:color="auto"/>
              <w:right w:val="single" w:sz="4" w:space="0" w:color="auto"/>
            </w:tcBorders>
            <w:vAlign w:val="center"/>
          </w:tcPr>
          <w:p w14:paraId="5F4BD002" w14:textId="0EECE6B9" w:rsidR="000769FD" w:rsidRPr="00D93CF3" w:rsidRDefault="000769FD" w:rsidP="000769FD">
            <w:pPr>
              <w:pStyle w:val="TableCell10-Centered"/>
              <w:rPr>
                <w:rFonts w:cstheme="minorHAnsi"/>
                <w:szCs w:val="20"/>
              </w:rPr>
            </w:pPr>
            <w:r w:rsidRPr="00D93CF3">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7A77BA75" w14:textId="315BF6B6" w:rsidR="000769FD" w:rsidRPr="00D93CF3" w:rsidRDefault="000769FD" w:rsidP="000769FD">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5E39239F" w14:textId="16CF98F5" w:rsidR="000769FD" w:rsidRPr="00D93CF3" w:rsidRDefault="000769FD" w:rsidP="000769FD">
            <w:pPr>
              <w:pStyle w:val="TableCell10-Centered"/>
              <w:rPr>
                <w:rFonts w:cstheme="minorHAnsi"/>
                <w:szCs w:val="20"/>
              </w:rPr>
            </w:pPr>
            <w:r w:rsidRPr="00D93CF3">
              <w:rPr>
                <w:rFonts w:cstheme="minorHAnsi"/>
                <w:szCs w:val="20"/>
              </w:rPr>
              <w:t>0.0651</w:t>
            </w:r>
          </w:p>
        </w:tc>
        <w:tc>
          <w:tcPr>
            <w:tcW w:w="313" w:type="pct"/>
            <w:tcBorders>
              <w:top w:val="single" w:sz="4" w:space="0" w:color="auto"/>
              <w:left w:val="nil"/>
              <w:bottom w:val="single" w:sz="4" w:space="0" w:color="auto"/>
              <w:right w:val="single" w:sz="4" w:space="0" w:color="auto"/>
            </w:tcBorders>
            <w:vAlign w:val="center"/>
          </w:tcPr>
          <w:p w14:paraId="5118742F" w14:textId="1E1CA713" w:rsidR="000769FD" w:rsidRPr="00D93CF3" w:rsidRDefault="000769FD" w:rsidP="000769FD">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22E1EB8" w14:textId="70EFABBA" w:rsidR="000769FD" w:rsidRPr="00D93CF3" w:rsidRDefault="000769FD" w:rsidP="000769FD">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2E5D450C" w14:textId="245BCA04" w:rsidR="000769FD" w:rsidRPr="00D93CF3" w:rsidRDefault="000769FD" w:rsidP="000769FD">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B2EACC8" w14:textId="08EE491B" w:rsidR="000769FD" w:rsidRPr="00D93CF3" w:rsidRDefault="000769FD" w:rsidP="000769FD">
            <w:pPr>
              <w:pStyle w:val="TableCell10-Centered"/>
              <w:rPr>
                <w:rFonts w:cstheme="minorHAnsi"/>
                <w:szCs w:val="20"/>
              </w:rPr>
            </w:pPr>
            <w:r w:rsidRPr="00D93CF3">
              <w:rPr>
                <w:rFonts w:cstheme="minorHAnsi"/>
                <w:szCs w:val="20"/>
              </w:rPr>
              <w:t>0.0128</w:t>
            </w:r>
          </w:p>
        </w:tc>
      </w:tr>
      <w:tr w:rsidR="000769FD" w:rsidRPr="000755E6" w14:paraId="6379B9B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E462155" w14:textId="77777777" w:rsidR="000769FD" w:rsidRPr="000755E6" w:rsidRDefault="000769FD" w:rsidP="000769FD">
            <w:pPr>
              <w:pStyle w:val="TableHeader10-Left"/>
            </w:pPr>
            <w:r w:rsidRPr="00100E85">
              <w:t>5 – Hip Screw for Expert Adolescent Lateral Femoral Nail</w:t>
            </w:r>
          </w:p>
        </w:tc>
      </w:tr>
      <w:tr w:rsidR="00214AE0" w:rsidRPr="000755E6" w14:paraId="436CC66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FD62A19" w14:textId="4F0E46C0" w:rsidR="00D93CF3" w:rsidRPr="000755E6" w:rsidRDefault="00D93CF3" w:rsidP="00D93CF3">
            <w:pPr>
              <w:pStyle w:val="TableCell10-Left"/>
            </w:pPr>
            <w:r w:rsidRPr="00D93CF3">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6619D6A6" w14:textId="71BD1A79" w:rsidR="00D93CF3" w:rsidRPr="00D93CF3" w:rsidRDefault="00D93CF3" w:rsidP="00D93CF3">
            <w:pPr>
              <w:pStyle w:val="TableCell10-Centered"/>
              <w:rPr>
                <w:rFonts w:cstheme="minorHAnsi"/>
                <w:szCs w:val="20"/>
              </w:rPr>
            </w:pPr>
            <w:r w:rsidRPr="00D93CF3">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084C88C8" w14:textId="7EAD9548" w:rsidR="00D93CF3" w:rsidRPr="00D93CF3" w:rsidRDefault="00D93CF3" w:rsidP="00D93CF3">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B281866" w14:textId="0A5B59DF" w:rsidR="00D93CF3" w:rsidRPr="00D93CF3" w:rsidRDefault="00D93CF3" w:rsidP="00D93CF3">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C3D06A7" w14:textId="403D1A3E" w:rsidR="00D93CF3" w:rsidRPr="00D93CF3" w:rsidRDefault="00D93CF3" w:rsidP="00D93CF3">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C350969" w14:textId="5D74EC9D" w:rsidR="00D93CF3" w:rsidRPr="00D93CF3" w:rsidRDefault="00D93CF3" w:rsidP="00D93CF3">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9B6EBB0" w14:textId="2C926C01" w:rsidR="00D93CF3" w:rsidRPr="00D93CF3" w:rsidRDefault="00D93CF3" w:rsidP="00D93CF3">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97CCA60" w14:textId="562A17F6" w:rsidR="00D93CF3" w:rsidRPr="00D93CF3" w:rsidRDefault="00D93CF3" w:rsidP="00D93CF3">
            <w:pPr>
              <w:pStyle w:val="TableCell10-Centered"/>
              <w:rPr>
                <w:rFonts w:cstheme="minorHAnsi"/>
                <w:szCs w:val="20"/>
              </w:rPr>
            </w:pPr>
            <w:r w:rsidRPr="00D93CF3">
              <w:rPr>
                <w:rFonts w:cstheme="minorHAnsi"/>
                <w:szCs w:val="20"/>
              </w:rPr>
              <w:t>0.0198</w:t>
            </w:r>
          </w:p>
        </w:tc>
      </w:tr>
      <w:tr w:rsidR="00214AE0" w:rsidRPr="000755E6" w14:paraId="0B38061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F051FAF" w14:textId="061986C1" w:rsidR="00D93CF3" w:rsidRPr="000755E6" w:rsidRDefault="00D93CF3" w:rsidP="00D93CF3">
            <w:pPr>
              <w:pStyle w:val="TableCell10-Left"/>
            </w:pPr>
            <w:r w:rsidRPr="00D93CF3">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429D5F7B" w14:textId="1C535921" w:rsidR="00D93CF3" w:rsidRPr="00D93CF3" w:rsidRDefault="00D93CF3" w:rsidP="00D93CF3">
            <w:pPr>
              <w:pStyle w:val="TableCell10-Centered"/>
              <w:rPr>
                <w:rFonts w:cstheme="minorHAnsi"/>
                <w:szCs w:val="20"/>
              </w:rPr>
            </w:pPr>
            <w:r w:rsidRPr="00D93CF3">
              <w:rPr>
                <w:rFonts w:cstheme="minorHAnsi"/>
                <w:szCs w:val="20"/>
              </w:rPr>
              <w:t xml:space="preserve">Device </w:t>
            </w:r>
            <w:proofErr w:type="spellStart"/>
            <w:r w:rsidRPr="00D93CF3">
              <w:rPr>
                <w:rFonts w:cstheme="minorHAnsi"/>
                <w:szCs w:val="20"/>
              </w:rPr>
              <w:t>Explantation</w:t>
            </w:r>
            <w:proofErr w:type="spellEnd"/>
            <w:r w:rsidRPr="00D93CF3">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2A64C288" w14:textId="448F179C" w:rsidR="00D93CF3" w:rsidRPr="00D93CF3" w:rsidRDefault="00D93CF3" w:rsidP="00D93CF3">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687B4DE" w14:textId="4AABC321" w:rsidR="00D93CF3" w:rsidRPr="00D93CF3" w:rsidRDefault="00D93CF3" w:rsidP="00D93CF3">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F32A434" w14:textId="7BC8F6C6" w:rsidR="00D93CF3" w:rsidRPr="00D93CF3" w:rsidRDefault="00D93CF3" w:rsidP="00D93CF3">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4D24CF5" w14:textId="2988572E" w:rsidR="00D93CF3" w:rsidRPr="00D93CF3" w:rsidRDefault="00D93CF3" w:rsidP="00D93CF3">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2DF4CAF" w14:textId="649BED76" w:rsidR="00D93CF3" w:rsidRPr="00D93CF3" w:rsidRDefault="00D93CF3" w:rsidP="00D93CF3">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B8DD52C" w14:textId="41F33A4E" w:rsidR="00D93CF3" w:rsidRPr="00D93CF3" w:rsidRDefault="00D93CF3" w:rsidP="00D93CF3">
            <w:pPr>
              <w:pStyle w:val="TableCell10-Centered"/>
              <w:rPr>
                <w:rFonts w:cstheme="minorHAnsi"/>
                <w:szCs w:val="20"/>
              </w:rPr>
            </w:pPr>
            <w:r w:rsidRPr="00D93CF3">
              <w:rPr>
                <w:rFonts w:cstheme="minorHAnsi"/>
                <w:szCs w:val="20"/>
              </w:rPr>
              <w:t>0.0198</w:t>
            </w:r>
          </w:p>
        </w:tc>
      </w:tr>
      <w:tr w:rsidR="00214AE0" w:rsidRPr="000755E6" w14:paraId="043F93F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F889671" w14:textId="71EB93D7" w:rsidR="00D93CF3" w:rsidRPr="000755E6" w:rsidRDefault="00D93CF3" w:rsidP="00D93CF3">
            <w:pPr>
              <w:pStyle w:val="TableCell10-Left"/>
            </w:pPr>
            <w:r w:rsidRPr="00D93CF3">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16006251" w14:textId="75938574" w:rsidR="00D93CF3" w:rsidRPr="00D93CF3" w:rsidRDefault="00D93CF3" w:rsidP="00D93CF3">
            <w:pPr>
              <w:pStyle w:val="TableCell10-Centered"/>
              <w:rPr>
                <w:rFonts w:cstheme="minorHAnsi"/>
                <w:szCs w:val="20"/>
              </w:rPr>
            </w:pPr>
            <w:r w:rsidRPr="00D93CF3">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27C87B2B" w14:textId="3773B824" w:rsidR="00D93CF3" w:rsidRPr="00D93CF3" w:rsidRDefault="00D93CF3" w:rsidP="00D93CF3">
            <w:pPr>
              <w:pStyle w:val="TableCell10-Centered"/>
              <w:rPr>
                <w:rFonts w:cstheme="minorHAnsi"/>
                <w:szCs w:val="20"/>
              </w:rPr>
            </w:pPr>
            <w:r w:rsidRPr="00D93CF3">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129EDDF" w14:textId="0386DA73" w:rsidR="00D93CF3" w:rsidRPr="00D93CF3" w:rsidRDefault="00D93CF3" w:rsidP="00D93CF3">
            <w:pPr>
              <w:pStyle w:val="TableCell10-Centered"/>
              <w:rPr>
                <w:rFonts w:cstheme="minorHAnsi"/>
                <w:szCs w:val="20"/>
              </w:rPr>
            </w:pPr>
            <w:r w:rsidRPr="00D93CF3">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0976844" w14:textId="6359ADD7" w:rsidR="00D93CF3" w:rsidRPr="00D93CF3" w:rsidRDefault="00D93CF3" w:rsidP="00D93CF3">
            <w:pPr>
              <w:pStyle w:val="TableCell10-Centered"/>
              <w:rPr>
                <w:rFonts w:cstheme="minorHAnsi"/>
                <w:szCs w:val="20"/>
              </w:rPr>
            </w:pPr>
            <w:r w:rsidRPr="00D93CF3">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B87D3E4" w14:textId="0A622393" w:rsidR="00D93CF3" w:rsidRPr="00D93CF3" w:rsidRDefault="00D93CF3" w:rsidP="00D93CF3">
            <w:pPr>
              <w:pStyle w:val="TableCell10-Centered"/>
              <w:rPr>
                <w:rFonts w:cstheme="minorHAnsi"/>
                <w:szCs w:val="20"/>
              </w:rPr>
            </w:pPr>
            <w:r w:rsidRPr="00D93CF3">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4D8ADD8" w14:textId="757A0919" w:rsidR="00D93CF3" w:rsidRPr="00D93CF3" w:rsidRDefault="00D93CF3" w:rsidP="00D93CF3">
            <w:pPr>
              <w:pStyle w:val="TableCell10-Centered"/>
              <w:rPr>
                <w:rFonts w:cstheme="minorHAnsi"/>
                <w:szCs w:val="20"/>
              </w:rPr>
            </w:pPr>
            <w:r w:rsidRPr="00D93CF3">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0791ED0C" w14:textId="34811BD6" w:rsidR="00D93CF3" w:rsidRPr="00D93CF3" w:rsidRDefault="00D93CF3" w:rsidP="00D93CF3">
            <w:pPr>
              <w:pStyle w:val="TableCell10-Centered"/>
              <w:rPr>
                <w:rFonts w:cstheme="minorHAnsi"/>
                <w:szCs w:val="20"/>
              </w:rPr>
            </w:pPr>
            <w:r w:rsidRPr="00D93CF3">
              <w:rPr>
                <w:rFonts w:cstheme="minorHAnsi"/>
                <w:szCs w:val="20"/>
              </w:rPr>
              <w:t>0.0198</w:t>
            </w:r>
          </w:p>
        </w:tc>
      </w:tr>
      <w:tr w:rsidR="00D93CF3" w:rsidRPr="000755E6" w14:paraId="69E1A8A0"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F4DE1F0" w14:textId="77777777" w:rsidR="00D93CF3" w:rsidRPr="000755E6" w:rsidRDefault="00D93CF3" w:rsidP="00D93CF3">
            <w:pPr>
              <w:pStyle w:val="TableHeader10-Left"/>
            </w:pPr>
            <w:r w:rsidRPr="00100E85">
              <w:t>6 – Expert End Cap for Adolescent Lateral Femoral Nail</w:t>
            </w:r>
          </w:p>
        </w:tc>
      </w:tr>
      <w:tr w:rsidR="005F0A8E" w:rsidRPr="000755E6" w14:paraId="69F47EA9" w14:textId="77777777" w:rsidTr="005F0A8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5B626CCB" w14:textId="0A91DCDA" w:rsidR="005F0A8E" w:rsidRPr="000755E6" w:rsidRDefault="00932DF1" w:rsidP="005F0A8E">
            <w:pPr>
              <w:pStyle w:val="TableCell10-Left"/>
            </w:pPr>
            <w:r w:rsidRPr="00932DF1">
              <w:t>No serious incidents reported.</w:t>
            </w:r>
          </w:p>
        </w:tc>
      </w:tr>
      <w:tr w:rsidR="00D93CF3" w:rsidRPr="000755E6" w14:paraId="65E12CA8"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B2B441F" w14:textId="77777777" w:rsidR="00D93CF3" w:rsidRPr="000755E6" w:rsidRDefault="00D93CF3" w:rsidP="00D93CF3">
            <w:pPr>
              <w:pStyle w:val="TableHeader10-Left"/>
            </w:pPr>
            <w:r w:rsidRPr="00100E85">
              <w:t>7 – Expert Lateral Femoral Nail</w:t>
            </w:r>
          </w:p>
        </w:tc>
      </w:tr>
      <w:tr w:rsidR="00214AE0" w:rsidRPr="000755E6" w14:paraId="6DD3DEDA"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A7B093E" w14:textId="34AD68A0" w:rsidR="005F0A8E" w:rsidRPr="000755E6" w:rsidRDefault="005F0A8E" w:rsidP="005F0A8E">
            <w:pPr>
              <w:pStyle w:val="TableCell10-Left"/>
            </w:pPr>
            <w:r w:rsidRPr="005F0A8E">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2D1E4BB1" w14:textId="7B938662" w:rsidR="005F0A8E" w:rsidRPr="005F0A8E" w:rsidRDefault="005F0A8E" w:rsidP="005F0A8E">
            <w:pPr>
              <w:pStyle w:val="TableCell10-Centered"/>
              <w:rPr>
                <w:rFonts w:cstheme="minorHAnsi"/>
                <w:szCs w:val="20"/>
              </w:rPr>
            </w:pPr>
            <w:r w:rsidRPr="005F0A8E">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7E4A99AB" w14:textId="659749A5" w:rsidR="005F0A8E" w:rsidRPr="005F0A8E" w:rsidRDefault="005F0A8E" w:rsidP="005F0A8E">
            <w:pPr>
              <w:pStyle w:val="TableCell10-Centered"/>
              <w:rPr>
                <w:rFonts w:cstheme="minorHAnsi"/>
                <w:szCs w:val="20"/>
              </w:rPr>
            </w:pPr>
            <w:r w:rsidRPr="005F0A8E">
              <w:rPr>
                <w:rFonts w:cstheme="minorHAnsi"/>
                <w:szCs w:val="20"/>
              </w:rPr>
              <w:t>7</w:t>
            </w:r>
          </w:p>
        </w:tc>
        <w:tc>
          <w:tcPr>
            <w:tcW w:w="451" w:type="pct"/>
            <w:tcBorders>
              <w:top w:val="single" w:sz="4" w:space="0" w:color="auto"/>
              <w:left w:val="nil"/>
              <w:bottom w:val="single" w:sz="4" w:space="0" w:color="auto"/>
              <w:right w:val="single" w:sz="4" w:space="0" w:color="auto"/>
            </w:tcBorders>
            <w:noWrap/>
            <w:vAlign w:val="center"/>
          </w:tcPr>
          <w:p w14:paraId="0EF62332" w14:textId="12CFA8CD" w:rsidR="005F0A8E" w:rsidRPr="005F0A8E" w:rsidRDefault="005F0A8E" w:rsidP="005F0A8E">
            <w:pPr>
              <w:pStyle w:val="TableCell10-Centered"/>
              <w:rPr>
                <w:rFonts w:cstheme="minorHAnsi"/>
                <w:szCs w:val="20"/>
              </w:rPr>
            </w:pPr>
            <w:r w:rsidRPr="005F0A8E">
              <w:rPr>
                <w:rFonts w:cstheme="minorHAnsi"/>
                <w:szCs w:val="20"/>
              </w:rPr>
              <w:t>0.0843</w:t>
            </w:r>
          </w:p>
        </w:tc>
        <w:tc>
          <w:tcPr>
            <w:tcW w:w="313" w:type="pct"/>
            <w:tcBorders>
              <w:top w:val="single" w:sz="4" w:space="0" w:color="auto"/>
              <w:left w:val="nil"/>
              <w:bottom w:val="single" w:sz="4" w:space="0" w:color="auto"/>
              <w:right w:val="single" w:sz="4" w:space="0" w:color="auto"/>
            </w:tcBorders>
            <w:vAlign w:val="center"/>
          </w:tcPr>
          <w:p w14:paraId="13B0E233" w14:textId="7CA8C4C4" w:rsidR="005F0A8E" w:rsidRPr="005F0A8E" w:rsidRDefault="005F0A8E" w:rsidP="005F0A8E">
            <w:pPr>
              <w:pStyle w:val="TableCell10-Centered"/>
              <w:rPr>
                <w:rFonts w:cstheme="minorHAnsi"/>
                <w:szCs w:val="20"/>
              </w:rPr>
            </w:pPr>
            <w:r w:rsidRPr="005F0A8E">
              <w:rPr>
                <w:rFonts w:cstheme="minorHAnsi"/>
                <w:szCs w:val="20"/>
              </w:rPr>
              <w:t>2</w:t>
            </w:r>
          </w:p>
        </w:tc>
        <w:tc>
          <w:tcPr>
            <w:tcW w:w="417" w:type="pct"/>
            <w:tcBorders>
              <w:top w:val="single" w:sz="4" w:space="0" w:color="auto"/>
              <w:left w:val="single" w:sz="4" w:space="0" w:color="auto"/>
              <w:bottom w:val="single" w:sz="4" w:space="0" w:color="auto"/>
              <w:right w:val="single" w:sz="4" w:space="0" w:color="auto"/>
            </w:tcBorders>
            <w:vAlign w:val="center"/>
          </w:tcPr>
          <w:p w14:paraId="03E27860" w14:textId="6907BD18" w:rsidR="005F0A8E" w:rsidRPr="005F0A8E" w:rsidRDefault="005F0A8E" w:rsidP="005F0A8E">
            <w:pPr>
              <w:pStyle w:val="TableCell10-Centered"/>
              <w:rPr>
                <w:rFonts w:cstheme="minorHAnsi"/>
                <w:szCs w:val="20"/>
              </w:rPr>
            </w:pPr>
            <w:r w:rsidRPr="005F0A8E">
              <w:rPr>
                <w:rFonts w:cstheme="minorHAnsi"/>
                <w:szCs w:val="20"/>
              </w:rPr>
              <w:t>0.0272</w:t>
            </w:r>
          </w:p>
        </w:tc>
        <w:tc>
          <w:tcPr>
            <w:tcW w:w="416" w:type="pct"/>
            <w:tcBorders>
              <w:top w:val="single" w:sz="4" w:space="0" w:color="auto"/>
              <w:left w:val="single" w:sz="4" w:space="0" w:color="auto"/>
              <w:bottom w:val="single" w:sz="4" w:space="0" w:color="auto"/>
              <w:right w:val="single" w:sz="4" w:space="0" w:color="auto"/>
            </w:tcBorders>
            <w:vAlign w:val="center"/>
          </w:tcPr>
          <w:p w14:paraId="2230B70B" w14:textId="7801D7D6" w:rsidR="005F0A8E" w:rsidRPr="005F0A8E" w:rsidRDefault="005F0A8E" w:rsidP="005F0A8E">
            <w:pPr>
              <w:pStyle w:val="TableCell10-Centered"/>
              <w:rPr>
                <w:rFonts w:cstheme="minorHAnsi"/>
                <w:szCs w:val="20"/>
              </w:rPr>
            </w:pPr>
            <w:r w:rsidRPr="005F0A8E">
              <w:rPr>
                <w:rFonts w:cstheme="minorHAnsi"/>
                <w:szCs w:val="20"/>
              </w:rPr>
              <w:t>26</w:t>
            </w:r>
          </w:p>
        </w:tc>
        <w:tc>
          <w:tcPr>
            <w:tcW w:w="451" w:type="pct"/>
            <w:tcBorders>
              <w:top w:val="single" w:sz="4" w:space="0" w:color="auto"/>
              <w:left w:val="nil"/>
              <w:bottom w:val="single" w:sz="4" w:space="0" w:color="auto"/>
              <w:right w:val="single" w:sz="4" w:space="0" w:color="auto"/>
            </w:tcBorders>
            <w:vAlign w:val="center"/>
          </w:tcPr>
          <w:p w14:paraId="41EAF55E" w14:textId="1580E223" w:rsidR="005F0A8E" w:rsidRPr="005F0A8E" w:rsidRDefault="005F0A8E" w:rsidP="005F0A8E">
            <w:pPr>
              <w:pStyle w:val="TableCell10-Centered"/>
              <w:rPr>
                <w:rFonts w:cstheme="minorHAnsi"/>
                <w:szCs w:val="20"/>
              </w:rPr>
            </w:pPr>
            <w:r w:rsidRPr="005F0A8E">
              <w:rPr>
                <w:rFonts w:cstheme="minorHAnsi"/>
                <w:szCs w:val="20"/>
              </w:rPr>
              <w:t>0.0522</w:t>
            </w:r>
          </w:p>
        </w:tc>
      </w:tr>
      <w:tr w:rsidR="00214AE0" w:rsidRPr="000755E6" w14:paraId="35DF5C0E"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4194AE0" w14:textId="28B917DF" w:rsidR="005F0A8E" w:rsidRPr="000755E6" w:rsidRDefault="005F0A8E" w:rsidP="005F0A8E">
            <w:pPr>
              <w:pStyle w:val="TableCell10-Left"/>
            </w:pPr>
            <w:r w:rsidRPr="005F0A8E">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095A72FB" w14:textId="5FD58613" w:rsidR="005F0A8E" w:rsidRPr="005F0A8E" w:rsidRDefault="005F0A8E" w:rsidP="005F0A8E">
            <w:pPr>
              <w:pStyle w:val="TableCell10-Centered"/>
              <w:rPr>
                <w:rFonts w:cstheme="minorHAnsi"/>
                <w:szCs w:val="20"/>
              </w:rPr>
            </w:pPr>
            <w:r w:rsidRPr="005F0A8E">
              <w:rPr>
                <w:rFonts w:cstheme="minorHAnsi"/>
                <w:szCs w:val="20"/>
              </w:rPr>
              <w:t xml:space="preserve">Device </w:t>
            </w:r>
            <w:proofErr w:type="spellStart"/>
            <w:r w:rsidRPr="005F0A8E">
              <w:rPr>
                <w:rFonts w:cstheme="minorHAnsi"/>
                <w:szCs w:val="20"/>
              </w:rPr>
              <w:t>Explantation</w:t>
            </w:r>
            <w:proofErr w:type="spellEnd"/>
            <w:r w:rsidRPr="005F0A8E">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6DF9C78B" w14:textId="1D856C5C" w:rsidR="005F0A8E" w:rsidRPr="005F0A8E" w:rsidRDefault="005F0A8E" w:rsidP="005F0A8E">
            <w:pPr>
              <w:pStyle w:val="TableCell10-Centered"/>
              <w:rPr>
                <w:rFonts w:cstheme="minorHAnsi"/>
                <w:szCs w:val="20"/>
              </w:rPr>
            </w:pPr>
            <w:r w:rsidRPr="005F0A8E">
              <w:rPr>
                <w:rFonts w:cstheme="minorHAnsi"/>
                <w:szCs w:val="20"/>
              </w:rPr>
              <w:t>6</w:t>
            </w:r>
          </w:p>
        </w:tc>
        <w:tc>
          <w:tcPr>
            <w:tcW w:w="451" w:type="pct"/>
            <w:tcBorders>
              <w:top w:val="single" w:sz="4" w:space="0" w:color="auto"/>
              <w:left w:val="nil"/>
              <w:bottom w:val="single" w:sz="4" w:space="0" w:color="auto"/>
              <w:right w:val="single" w:sz="4" w:space="0" w:color="auto"/>
            </w:tcBorders>
            <w:noWrap/>
            <w:vAlign w:val="center"/>
          </w:tcPr>
          <w:p w14:paraId="226920D3" w14:textId="5902D667" w:rsidR="005F0A8E" w:rsidRPr="005F0A8E" w:rsidRDefault="005F0A8E" w:rsidP="005F0A8E">
            <w:pPr>
              <w:pStyle w:val="TableCell10-Centered"/>
              <w:rPr>
                <w:rFonts w:cstheme="minorHAnsi"/>
                <w:szCs w:val="20"/>
              </w:rPr>
            </w:pPr>
            <w:r w:rsidRPr="005F0A8E">
              <w:rPr>
                <w:rFonts w:cstheme="minorHAnsi"/>
                <w:szCs w:val="20"/>
              </w:rPr>
              <w:t>0.0723</w:t>
            </w:r>
          </w:p>
        </w:tc>
        <w:tc>
          <w:tcPr>
            <w:tcW w:w="313" w:type="pct"/>
            <w:tcBorders>
              <w:top w:val="single" w:sz="4" w:space="0" w:color="auto"/>
              <w:left w:val="nil"/>
              <w:bottom w:val="single" w:sz="4" w:space="0" w:color="auto"/>
              <w:right w:val="single" w:sz="4" w:space="0" w:color="auto"/>
            </w:tcBorders>
            <w:vAlign w:val="center"/>
          </w:tcPr>
          <w:p w14:paraId="361D05E9" w14:textId="245DE51C" w:rsidR="005F0A8E" w:rsidRPr="005F0A8E" w:rsidRDefault="005F0A8E" w:rsidP="005F0A8E">
            <w:pPr>
              <w:pStyle w:val="TableCell10-Centered"/>
              <w:rPr>
                <w:rFonts w:cstheme="minorHAnsi"/>
                <w:szCs w:val="20"/>
              </w:rPr>
            </w:pPr>
            <w:r w:rsidRPr="005F0A8E">
              <w:rPr>
                <w:rFonts w:cstheme="minorHAnsi"/>
                <w:szCs w:val="20"/>
              </w:rPr>
              <w:t>2</w:t>
            </w:r>
          </w:p>
        </w:tc>
        <w:tc>
          <w:tcPr>
            <w:tcW w:w="417" w:type="pct"/>
            <w:tcBorders>
              <w:top w:val="single" w:sz="4" w:space="0" w:color="auto"/>
              <w:left w:val="single" w:sz="4" w:space="0" w:color="auto"/>
              <w:bottom w:val="single" w:sz="4" w:space="0" w:color="auto"/>
              <w:right w:val="single" w:sz="4" w:space="0" w:color="auto"/>
            </w:tcBorders>
            <w:vAlign w:val="center"/>
          </w:tcPr>
          <w:p w14:paraId="12788B85" w14:textId="5FADA25C" w:rsidR="005F0A8E" w:rsidRPr="005F0A8E" w:rsidRDefault="005F0A8E" w:rsidP="005F0A8E">
            <w:pPr>
              <w:pStyle w:val="TableCell10-Centered"/>
              <w:rPr>
                <w:rFonts w:cstheme="minorHAnsi"/>
                <w:szCs w:val="20"/>
              </w:rPr>
            </w:pPr>
            <w:r w:rsidRPr="005F0A8E">
              <w:rPr>
                <w:rFonts w:cstheme="minorHAnsi"/>
                <w:szCs w:val="20"/>
              </w:rPr>
              <w:t>0.0272</w:t>
            </w:r>
          </w:p>
        </w:tc>
        <w:tc>
          <w:tcPr>
            <w:tcW w:w="416" w:type="pct"/>
            <w:tcBorders>
              <w:top w:val="single" w:sz="4" w:space="0" w:color="auto"/>
              <w:left w:val="single" w:sz="4" w:space="0" w:color="auto"/>
              <w:bottom w:val="single" w:sz="4" w:space="0" w:color="auto"/>
              <w:right w:val="single" w:sz="4" w:space="0" w:color="auto"/>
            </w:tcBorders>
            <w:vAlign w:val="center"/>
          </w:tcPr>
          <w:p w14:paraId="358D38EC" w14:textId="2E472203" w:rsidR="005F0A8E" w:rsidRPr="005F0A8E" w:rsidRDefault="005F0A8E" w:rsidP="005F0A8E">
            <w:pPr>
              <w:pStyle w:val="TableCell10-Centered"/>
              <w:rPr>
                <w:rFonts w:cstheme="minorHAnsi"/>
                <w:szCs w:val="20"/>
              </w:rPr>
            </w:pPr>
            <w:r w:rsidRPr="005F0A8E">
              <w:rPr>
                <w:rFonts w:cstheme="minorHAnsi"/>
                <w:szCs w:val="20"/>
              </w:rPr>
              <w:t>24</w:t>
            </w:r>
          </w:p>
        </w:tc>
        <w:tc>
          <w:tcPr>
            <w:tcW w:w="451" w:type="pct"/>
            <w:tcBorders>
              <w:top w:val="single" w:sz="4" w:space="0" w:color="auto"/>
              <w:left w:val="nil"/>
              <w:bottom w:val="single" w:sz="4" w:space="0" w:color="auto"/>
              <w:right w:val="single" w:sz="4" w:space="0" w:color="auto"/>
            </w:tcBorders>
            <w:vAlign w:val="center"/>
          </w:tcPr>
          <w:p w14:paraId="05CD73C7" w14:textId="41C44325" w:rsidR="005F0A8E" w:rsidRPr="005F0A8E" w:rsidRDefault="005F0A8E" w:rsidP="005F0A8E">
            <w:pPr>
              <w:pStyle w:val="TableCell10-Centered"/>
              <w:rPr>
                <w:rFonts w:cstheme="minorHAnsi"/>
                <w:szCs w:val="20"/>
              </w:rPr>
            </w:pPr>
            <w:r w:rsidRPr="005F0A8E">
              <w:rPr>
                <w:rFonts w:cstheme="minorHAnsi"/>
                <w:szCs w:val="20"/>
              </w:rPr>
              <w:t>0.0482</w:t>
            </w:r>
          </w:p>
        </w:tc>
      </w:tr>
      <w:tr w:rsidR="00214AE0" w:rsidRPr="000755E6" w14:paraId="63F0B1E6"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4C8724C" w14:textId="1CBA32BE" w:rsidR="005F0A8E" w:rsidRPr="000755E6" w:rsidRDefault="005F0A8E" w:rsidP="005F0A8E">
            <w:pPr>
              <w:pStyle w:val="TableCell10-Left"/>
            </w:pPr>
            <w:r w:rsidRPr="005F0A8E">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18D57F70" w14:textId="2E397213" w:rsidR="005F0A8E" w:rsidRPr="005F0A8E" w:rsidRDefault="005F0A8E" w:rsidP="005F0A8E">
            <w:pPr>
              <w:pStyle w:val="TableCell10-Centered"/>
              <w:rPr>
                <w:rFonts w:cstheme="minorHAnsi"/>
                <w:szCs w:val="20"/>
              </w:rPr>
            </w:pPr>
            <w:r w:rsidRPr="005F0A8E">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186BD82" w14:textId="6CDA0E94" w:rsidR="005F0A8E" w:rsidRPr="005F0A8E" w:rsidRDefault="005F0A8E" w:rsidP="005F0A8E">
            <w:pPr>
              <w:pStyle w:val="TableCell10-Centered"/>
              <w:rPr>
                <w:rFonts w:cstheme="minorHAnsi"/>
                <w:szCs w:val="20"/>
              </w:rPr>
            </w:pPr>
            <w:r w:rsidRPr="005F0A8E">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39210B8E" w14:textId="4FAFBB04" w:rsidR="005F0A8E" w:rsidRPr="005F0A8E" w:rsidRDefault="005F0A8E" w:rsidP="005F0A8E">
            <w:pPr>
              <w:pStyle w:val="TableCell10-Centered"/>
              <w:rPr>
                <w:rFonts w:cstheme="minorHAnsi"/>
                <w:szCs w:val="20"/>
              </w:rPr>
            </w:pPr>
            <w:r w:rsidRPr="005F0A8E">
              <w:rPr>
                <w:rFonts w:cstheme="minorHAnsi"/>
                <w:szCs w:val="20"/>
              </w:rPr>
              <w:t>0.0241</w:t>
            </w:r>
          </w:p>
        </w:tc>
        <w:tc>
          <w:tcPr>
            <w:tcW w:w="313" w:type="pct"/>
            <w:tcBorders>
              <w:top w:val="single" w:sz="4" w:space="0" w:color="auto"/>
              <w:left w:val="nil"/>
              <w:bottom w:val="single" w:sz="4" w:space="0" w:color="auto"/>
              <w:right w:val="single" w:sz="4" w:space="0" w:color="auto"/>
            </w:tcBorders>
            <w:vAlign w:val="center"/>
          </w:tcPr>
          <w:p w14:paraId="43C50C92" w14:textId="121336CC"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980098A" w14:textId="122BA4D2"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FFADE6E" w14:textId="103DA0F8" w:rsidR="005F0A8E" w:rsidRPr="005F0A8E" w:rsidRDefault="005F0A8E" w:rsidP="005F0A8E">
            <w:pPr>
              <w:pStyle w:val="TableCell10-Centered"/>
              <w:rPr>
                <w:rFonts w:cstheme="minorHAnsi"/>
                <w:szCs w:val="20"/>
              </w:rPr>
            </w:pPr>
            <w:r w:rsidRPr="005F0A8E">
              <w:rPr>
                <w:rFonts w:cstheme="minorHAnsi"/>
                <w:szCs w:val="20"/>
              </w:rPr>
              <w:t>10</w:t>
            </w:r>
          </w:p>
        </w:tc>
        <w:tc>
          <w:tcPr>
            <w:tcW w:w="451" w:type="pct"/>
            <w:tcBorders>
              <w:top w:val="single" w:sz="4" w:space="0" w:color="auto"/>
              <w:left w:val="nil"/>
              <w:bottom w:val="single" w:sz="4" w:space="0" w:color="auto"/>
              <w:right w:val="single" w:sz="4" w:space="0" w:color="auto"/>
            </w:tcBorders>
            <w:vAlign w:val="center"/>
          </w:tcPr>
          <w:p w14:paraId="16340000" w14:textId="31A46435" w:rsidR="005F0A8E" w:rsidRPr="005F0A8E" w:rsidRDefault="005F0A8E" w:rsidP="005F0A8E">
            <w:pPr>
              <w:pStyle w:val="TableCell10-Centered"/>
              <w:rPr>
                <w:rFonts w:cstheme="minorHAnsi"/>
                <w:szCs w:val="20"/>
              </w:rPr>
            </w:pPr>
            <w:r w:rsidRPr="005F0A8E">
              <w:rPr>
                <w:rFonts w:cstheme="minorHAnsi"/>
                <w:szCs w:val="20"/>
              </w:rPr>
              <w:t>0.0201</w:t>
            </w:r>
          </w:p>
        </w:tc>
      </w:tr>
      <w:tr w:rsidR="00214AE0" w:rsidRPr="000755E6" w14:paraId="54C68CE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A9E8C47" w14:textId="037F30FB" w:rsidR="005F0A8E" w:rsidRPr="000755E6" w:rsidRDefault="005F0A8E" w:rsidP="005F0A8E">
            <w:pPr>
              <w:pStyle w:val="TableCell10-Left"/>
            </w:pPr>
            <w:r w:rsidRPr="005F0A8E">
              <w:t>PAIN</w:t>
            </w:r>
          </w:p>
        </w:tc>
        <w:tc>
          <w:tcPr>
            <w:tcW w:w="1007" w:type="pct"/>
            <w:tcBorders>
              <w:top w:val="single" w:sz="4" w:space="0" w:color="auto"/>
              <w:left w:val="single" w:sz="4" w:space="0" w:color="auto"/>
              <w:bottom w:val="single" w:sz="4" w:space="0" w:color="auto"/>
              <w:right w:val="single" w:sz="4" w:space="0" w:color="auto"/>
            </w:tcBorders>
            <w:vAlign w:val="center"/>
          </w:tcPr>
          <w:p w14:paraId="1F784B53" w14:textId="4186C36F" w:rsidR="005F0A8E" w:rsidRPr="005F0A8E" w:rsidRDefault="005F0A8E" w:rsidP="005F0A8E">
            <w:pPr>
              <w:pStyle w:val="TableCell10-Centered"/>
              <w:rPr>
                <w:rFonts w:cstheme="minorHAnsi"/>
                <w:szCs w:val="20"/>
              </w:rPr>
            </w:pPr>
            <w:r w:rsidRPr="005F0A8E">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64EE6639" w14:textId="6A044047"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28D485F4" w14:textId="3F861AE5" w:rsidR="005F0A8E" w:rsidRPr="005F0A8E" w:rsidRDefault="005F0A8E" w:rsidP="005F0A8E">
            <w:pPr>
              <w:pStyle w:val="TableCell10-Centered"/>
              <w:rPr>
                <w:rFonts w:cstheme="minorHAnsi"/>
                <w:szCs w:val="20"/>
              </w:rPr>
            </w:pPr>
            <w:r w:rsidRPr="005F0A8E">
              <w:rPr>
                <w:rFonts w:cstheme="minorHAnsi"/>
                <w:szCs w:val="20"/>
              </w:rPr>
              <w:t>0.0120</w:t>
            </w:r>
          </w:p>
        </w:tc>
        <w:tc>
          <w:tcPr>
            <w:tcW w:w="313" w:type="pct"/>
            <w:tcBorders>
              <w:top w:val="single" w:sz="4" w:space="0" w:color="auto"/>
              <w:left w:val="nil"/>
              <w:bottom w:val="single" w:sz="4" w:space="0" w:color="auto"/>
              <w:right w:val="single" w:sz="4" w:space="0" w:color="auto"/>
            </w:tcBorders>
            <w:vAlign w:val="center"/>
          </w:tcPr>
          <w:p w14:paraId="7C23B508" w14:textId="15A59E68" w:rsidR="005F0A8E" w:rsidRPr="005F0A8E" w:rsidRDefault="005F0A8E" w:rsidP="005F0A8E">
            <w:pPr>
              <w:pStyle w:val="TableCell10-Centered"/>
              <w:rPr>
                <w:rFonts w:cstheme="minorHAnsi"/>
                <w:szCs w:val="20"/>
              </w:rPr>
            </w:pPr>
            <w:r w:rsidRPr="005F0A8E">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0E4FA7B" w14:textId="71E1C15F" w:rsidR="005F0A8E" w:rsidRPr="005F0A8E" w:rsidRDefault="005F0A8E" w:rsidP="005F0A8E">
            <w:pPr>
              <w:pStyle w:val="TableCell10-Centered"/>
              <w:rPr>
                <w:rFonts w:cstheme="minorHAnsi"/>
                <w:szCs w:val="20"/>
              </w:rPr>
            </w:pPr>
            <w:r w:rsidRPr="005F0A8E">
              <w:rPr>
                <w:rFonts w:cstheme="minorHAnsi"/>
                <w:szCs w:val="20"/>
              </w:rPr>
              <w:t>0.0136</w:t>
            </w:r>
          </w:p>
        </w:tc>
        <w:tc>
          <w:tcPr>
            <w:tcW w:w="416" w:type="pct"/>
            <w:tcBorders>
              <w:top w:val="single" w:sz="4" w:space="0" w:color="auto"/>
              <w:left w:val="single" w:sz="4" w:space="0" w:color="auto"/>
              <w:bottom w:val="single" w:sz="4" w:space="0" w:color="auto"/>
              <w:right w:val="single" w:sz="4" w:space="0" w:color="auto"/>
            </w:tcBorders>
            <w:vAlign w:val="center"/>
          </w:tcPr>
          <w:p w14:paraId="6B69FCD9" w14:textId="4F3E1900" w:rsidR="005F0A8E" w:rsidRPr="005F0A8E" w:rsidRDefault="005F0A8E" w:rsidP="005F0A8E">
            <w:pPr>
              <w:pStyle w:val="TableCell10-Centered"/>
              <w:rPr>
                <w:rFonts w:cstheme="minorHAnsi"/>
                <w:szCs w:val="20"/>
              </w:rPr>
            </w:pPr>
            <w:r w:rsidRPr="005F0A8E">
              <w:rPr>
                <w:rFonts w:cstheme="minorHAnsi"/>
                <w:szCs w:val="20"/>
              </w:rPr>
              <w:t>6</w:t>
            </w:r>
          </w:p>
        </w:tc>
        <w:tc>
          <w:tcPr>
            <w:tcW w:w="451" w:type="pct"/>
            <w:tcBorders>
              <w:top w:val="single" w:sz="4" w:space="0" w:color="auto"/>
              <w:left w:val="nil"/>
              <w:bottom w:val="single" w:sz="4" w:space="0" w:color="auto"/>
              <w:right w:val="single" w:sz="4" w:space="0" w:color="auto"/>
            </w:tcBorders>
            <w:vAlign w:val="center"/>
          </w:tcPr>
          <w:p w14:paraId="5C160B90" w14:textId="7B89EEAE" w:rsidR="005F0A8E" w:rsidRPr="005F0A8E" w:rsidRDefault="005F0A8E" w:rsidP="005F0A8E">
            <w:pPr>
              <w:pStyle w:val="TableCell10-Centered"/>
              <w:rPr>
                <w:rFonts w:cstheme="minorHAnsi"/>
                <w:szCs w:val="20"/>
              </w:rPr>
            </w:pPr>
            <w:r w:rsidRPr="005F0A8E">
              <w:rPr>
                <w:rFonts w:cstheme="minorHAnsi"/>
                <w:szCs w:val="20"/>
              </w:rPr>
              <w:t>0.0120</w:t>
            </w:r>
          </w:p>
        </w:tc>
      </w:tr>
      <w:tr w:rsidR="00214AE0" w:rsidRPr="000755E6" w14:paraId="5CD7C3F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53AE845" w14:textId="0E36206D" w:rsidR="005F0A8E" w:rsidRPr="000755E6" w:rsidRDefault="005F0A8E" w:rsidP="005F0A8E">
            <w:pPr>
              <w:pStyle w:val="TableCell10-Left"/>
            </w:pPr>
            <w:r w:rsidRPr="005F0A8E">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7FED7754" w14:textId="4D86BD3B" w:rsidR="005F0A8E" w:rsidRPr="005F0A8E" w:rsidRDefault="005F0A8E" w:rsidP="005F0A8E">
            <w:pPr>
              <w:pStyle w:val="TableCell10-Centered"/>
              <w:rPr>
                <w:rFonts w:cstheme="minorHAnsi"/>
                <w:szCs w:val="20"/>
              </w:rPr>
            </w:pPr>
            <w:r w:rsidRPr="005F0A8E">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5407D0AB" w14:textId="45164CC9"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4ADD1367" w14:textId="429932E1" w:rsidR="005F0A8E" w:rsidRPr="005F0A8E" w:rsidRDefault="005F0A8E" w:rsidP="005F0A8E">
            <w:pPr>
              <w:pStyle w:val="TableCell10-Centered"/>
              <w:rPr>
                <w:rFonts w:cstheme="minorHAnsi"/>
                <w:szCs w:val="20"/>
              </w:rPr>
            </w:pPr>
            <w:r w:rsidRPr="005F0A8E">
              <w:rPr>
                <w:rFonts w:cstheme="minorHAnsi"/>
                <w:szCs w:val="20"/>
              </w:rPr>
              <w:t>0.0120</w:t>
            </w:r>
          </w:p>
        </w:tc>
        <w:tc>
          <w:tcPr>
            <w:tcW w:w="313" w:type="pct"/>
            <w:tcBorders>
              <w:top w:val="single" w:sz="4" w:space="0" w:color="auto"/>
              <w:left w:val="nil"/>
              <w:bottom w:val="single" w:sz="4" w:space="0" w:color="auto"/>
              <w:right w:val="single" w:sz="4" w:space="0" w:color="auto"/>
            </w:tcBorders>
            <w:vAlign w:val="center"/>
          </w:tcPr>
          <w:p w14:paraId="1E3E23BF" w14:textId="43BEA784"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0EE1B3F" w14:textId="13075047"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99816F4" w14:textId="588EBD6D" w:rsidR="005F0A8E" w:rsidRPr="005F0A8E" w:rsidRDefault="005F0A8E" w:rsidP="005F0A8E">
            <w:pPr>
              <w:pStyle w:val="TableCell10-Centered"/>
              <w:rPr>
                <w:rFonts w:cstheme="minorHAnsi"/>
                <w:szCs w:val="20"/>
              </w:rPr>
            </w:pPr>
            <w:r w:rsidRPr="005F0A8E">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3AB56B07" w14:textId="2B7E751E" w:rsidR="005F0A8E" w:rsidRPr="005F0A8E" w:rsidRDefault="005F0A8E" w:rsidP="005F0A8E">
            <w:pPr>
              <w:pStyle w:val="TableCell10-Centered"/>
              <w:rPr>
                <w:rFonts w:cstheme="minorHAnsi"/>
                <w:szCs w:val="20"/>
              </w:rPr>
            </w:pPr>
            <w:r w:rsidRPr="005F0A8E">
              <w:rPr>
                <w:rFonts w:cstheme="minorHAnsi"/>
                <w:szCs w:val="20"/>
              </w:rPr>
              <w:t>0.0060</w:t>
            </w:r>
          </w:p>
        </w:tc>
      </w:tr>
      <w:tr w:rsidR="00214AE0" w:rsidRPr="000755E6" w14:paraId="5CE0328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A121582" w14:textId="38219D48" w:rsidR="005F0A8E" w:rsidRPr="000755E6" w:rsidRDefault="005F0A8E" w:rsidP="005F0A8E">
            <w:pPr>
              <w:pStyle w:val="TableCell10-Left"/>
            </w:pPr>
            <w:r w:rsidRPr="005F0A8E">
              <w:t>INJURY</w:t>
            </w:r>
          </w:p>
        </w:tc>
        <w:tc>
          <w:tcPr>
            <w:tcW w:w="1007" w:type="pct"/>
            <w:tcBorders>
              <w:top w:val="single" w:sz="4" w:space="0" w:color="auto"/>
              <w:left w:val="single" w:sz="4" w:space="0" w:color="auto"/>
              <w:bottom w:val="single" w:sz="4" w:space="0" w:color="auto"/>
              <w:right w:val="single" w:sz="4" w:space="0" w:color="auto"/>
            </w:tcBorders>
            <w:vAlign w:val="center"/>
          </w:tcPr>
          <w:p w14:paraId="22D01B4F" w14:textId="7C9B9910" w:rsidR="005F0A8E" w:rsidRPr="005F0A8E" w:rsidRDefault="005F0A8E" w:rsidP="005F0A8E">
            <w:pPr>
              <w:pStyle w:val="TableCell10-Centered"/>
              <w:rPr>
                <w:rFonts w:cstheme="minorHAnsi"/>
                <w:szCs w:val="20"/>
              </w:rPr>
            </w:pPr>
            <w:r w:rsidRPr="005F0A8E">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24B45B93" w14:textId="784BE6B5" w:rsidR="005F0A8E" w:rsidRPr="005F0A8E" w:rsidRDefault="005F0A8E" w:rsidP="005F0A8E">
            <w:pPr>
              <w:pStyle w:val="TableCell10-Centered"/>
              <w:rPr>
                <w:rFonts w:cstheme="minorHAnsi"/>
                <w:szCs w:val="20"/>
              </w:rPr>
            </w:pPr>
            <w:r w:rsidRPr="005F0A8E">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3629E0E2" w14:textId="1907B472" w:rsidR="005F0A8E" w:rsidRPr="005F0A8E" w:rsidRDefault="005F0A8E" w:rsidP="005F0A8E">
            <w:pPr>
              <w:pStyle w:val="TableCell10-Centered"/>
              <w:rPr>
                <w:rFonts w:cstheme="minorHAnsi"/>
                <w:szCs w:val="20"/>
              </w:rPr>
            </w:pPr>
            <w:r w:rsidRPr="005F0A8E">
              <w:rPr>
                <w:rFonts w:cstheme="minorHAnsi"/>
                <w:szCs w:val="20"/>
              </w:rPr>
              <w:t>0.0361</w:t>
            </w:r>
          </w:p>
        </w:tc>
        <w:tc>
          <w:tcPr>
            <w:tcW w:w="313" w:type="pct"/>
            <w:tcBorders>
              <w:top w:val="single" w:sz="4" w:space="0" w:color="auto"/>
              <w:left w:val="nil"/>
              <w:bottom w:val="single" w:sz="4" w:space="0" w:color="auto"/>
              <w:right w:val="single" w:sz="4" w:space="0" w:color="auto"/>
            </w:tcBorders>
            <w:vAlign w:val="center"/>
          </w:tcPr>
          <w:p w14:paraId="7FA506B4" w14:textId="01407EB9"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8FF27F7" w14:textId="26FB8162"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FAD233E" w14:textId="14DD45DC" w:rsidR="005F0A8E" w:rsidRPr="005F0A8E" w:rsidRDefault="005F0A8E" w:rsidP="005F0A8E">
            <w:pPr>
              <w:pStyle w:val="TableCell10-Centered"/>
              <w:rPr>
                <w:rFonts w:cstheme="minorHAnsi"/>
                <w:szCs w:val="20"/>
              </w:rPr>
            </w:pPr>
            <w:r w:rsidRPr="005F0A8E">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602DECBF" w14:textId="4FAA0AEB" w:rsidR="005F0A8E" w:rsidRPr="005F0A8E" w:rsidRDefault="005F0A8E" w:rsidP="005F0A8E">
            <w:pPr>
              <w:pStyle w:val="TableCell10-Centered"/>
              <w:rPr>
                <w:rFonts w:cstheme="minorHAnsi"/>
                <w:szCs w:val="20"/>
              </w:rPr>
            </w:pPr>
            <w:r w:rsidRPr="005F0A8E">
              <w:rPr>
                <w:rFonts w:cstheme="minorHAnsi"/>
                <w:szCs w:val="20"/>
              </w:rPr>
              <w:t>0.0060</w:t>
            </w:r>
          </w:p>
        </w:tc>
      </w:tr>
      <w:tr w:rsidR="00214AE0" w:rsidRPr="000755E6" w14:paraId="349AAEB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A8F79A0" w14:textId="7DA8754B" w:rsidR="005F0A8E" w:rsidRPr="000755E6" w:rsidRDefault="005F0A8E" w:rsidP="005F0A8E">
            <w:pPr>
              <w:pStyle w:val="TableCell10-Left"/>
            </w:pPr>
            <w:r w:rsidRPr="005F0A8E">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5D39C0DF" w14:textId="42A8B3B2" w:rsidR="005F0A8E" w:rsidRPr="005F0A8E" w:rsidRDefault="005F0A8E" w:rsidP="005F0A8E">
            <w:pPr>
              <w:pStyle w:val="TableCell10-Centered"/>
              <w:rPr>
                <w:rFonts w:cstheme="minorHAnsi"/>
                <w:szCs w:val="20"/>
              </w:rPr>
            </w:pPr>
            <w:r w:rsidRPr="005F0A8E">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0BA90B5F" w14:textId="5D02960B"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6F26059D" w14:textId="05E87E40" w:rsidR="005F0A8E" w:rsidRPr="005F0A8E" w:rsidRDefault="005F0A8E" w:rsidP="005F0A8E">
            <w:pPr>
              <w:pStyle w:val="TableCell10-Centered"/>
              <w:rPr>
                <w:rFonts w:cstheme="minorHAnsi"/>
                <w:szCs w:val="20"/>
              </w:rPr>
            </w:pPr>
            <w:r w:rsidRPr="005F0A8E">
              <w:rPr>
                <w:rFonts w:cstheme="minorHAnsi"/>
                <w:szCs w:val="20"/>
              </w:rPr>
              <w:t>0.0120</w:t>
            </w:r>
          </w:p>
        </w:tc>
        <w:tc>
          <w:tcPr>
            <w:tcW w:w="313" w:type="pct"/>
            <w:tcBorders>
              <w:top w:val="single" w:sz="4" w:space="0" w:color="auto"/>
              <w:left w:val="nil"/>
              <w:bottom w:val="single" w:sz="4" w:space="0" w:color="auto"/>
              <w:right w:val="single" w:sz="4" w:space="0" w:color="auto"/>
            </w:tcBorders>
            <w:vAlign w:val="center"/>
          </w:tcPr>
          <w:p w14:paraId="20B24A87" w14:textId="72E80BB1"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2E1E57F" w14:textId="2F3DE108"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F2E2BC7" w14:textId="1298A43C"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095247D7" w14:textId="2D6488B7" w:rsidR="005F0A8E" w:rsidRPr="005F0A8E" w:rsidRDefault="005F0A8E" w:rsidP="005F0A8E">
            <w:pPr>
              <w:pStyle w:val="TableCell10-Centered"/>
              <w:rPr>
                <w:rFonts w:cstheme="minorHAnsi"/>
                <w:szCs w:val="20"/>
              </w:rPr>
            </w:pPr>
            <w:r w:rsidRPr="005F0A8E">
              <w:rPr>
                <w:rFonts w:cstheme="minorHAnsi"/>
                <w:szCs w:val="20"/>
              </w:rPr>
              <w:t>0.0020</w:t>
            </w:r>
          </w:p>
        </w:tc>
      </w:tr>
      <w:tr w:rsidR="00214AE0" w:rsidRPr="000755E6" w14:paraId="371B97A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FCDE567" w14:textId="4FDB0F3B" w:rsidR="005F0A8E" w:rsidRPr="000755E6" w:rsidRDefault="005F0A8E" w:rsidP="005F0A8E">
            <w:pPr>
              <w:pStyle w:val="TableCell10-Left"/>
            </w:pPr>
            <w:r w:rsidRPr="005F0A8E">
              <w:t>FRACTURE DELAYED UNION</w:t>
            </w:r>
          </w:p>
        </w:tc>
        <w:tc>
          <w:tcPr>
            <w:tcW w:w="1007" w:type="pct"/>
            <w:tcBorders>
              <w:top w:val="single" w:sz="4" w:space="0" w:color="auto"/>
              <w:left w:val="single" w:sz="4" w:space="0" w:color="auto"/>
              <w:bottom w:val="single" w:sz="4" w:space="0" w:color="auto"/>
              <w:right w:val="single" w:sz="4" w:space="0" w:color="auto"/>
            </w:tcBorders>
            <w:vAlign w:val="center"/>
          </w:tcPr>
          <w:p w14:paraId="78E69C59" w14:textId="21E439A1" w:rsidR="005F0A8E" w:rsidRPr="005F0A8E" w:rsidRDefault="005F0A8E" w:rsidP="005F0A8E">
            <w:pPr>
              <w:pStyle w:val="TableCell10-Centered"/>
              <w:rPr>
                <w:rFonts w:cstheme="minorHAnsi"/>
                <w:szCs w:val="20"/>
              </w:rPr>
            </w:pPr>
            <w:r w:rsidRPr="005F0A8E">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4208ECCE" w14:textId="4B839E3E" w:rsidR="005F0A8E" w:rsidRPr="005F0A8E" w:rsidRDefault="005F0A8E" w:rsidP="005F0A8E">
            <w:pPr>
              <w:pStyle w:val="TableCell10-Centered"/>
              <w:rPr>
                <w:rFonts w:cstheme="minorHAnsi"/>
                <w:szCs w:val="20"/>
              </w:rPr>
            </w:pPr>
            <w:r w:rsidRPr="005F0A8E">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B717905" w14:textId="0CD9D538"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B3C9B04" w14:textId="159FEAC2"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F13DF5D" w14:textId="5A6E2FC5"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86CD6D1" w14:textId="4FA16E25"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279D636" w14:textId="4821C9B4" w:rsidR="005F0A8E" w:rsidRPr="005F0A8E" w:rsidRDefault="005F0A8E" w:rsidP="005F0A8E">
            <w:pPr>
              <w:pStyle w:val="TableCell10-Centered"/>
              <w:rPr>
                <w:rFonts w:cstheme="minorHAnsi"/>
                <w:szCs w:val="20"/>
              </w:rPr>
            </w:pPr>
            <w:r w:rsidRPr="005F0A8E">
              <w:rPr>
                <w:rFonts w:cstheme="minorHAnsi"/>
                <w:szCs w:val="20"/>
              </w:rPr>
              <w:t>0.0020</w:t>
            </w:r>
          </w:p>
        </w:tc>
      </w:tr>
      <w:tr w:rsidR="00214AE0" w:rsidRPr="000755E6" w14:paraId="0BEFCF0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7652C23" w14:textId="724C443B" w:rsidR="005F0A8E" w:rsidRPr="000755E6" w:rsidRDefault="005F0A8E" w:rsidP="005F0A8E">
            <w:pPr>
              <w:pStyle w:val="TableCell10-Left"/>
            </w:pPr>
            <w:r w:rsidRPr="005F0A8E">
              <w:t>FRACTURE MALUNION</w:t>
            </w:r>
          </w:p>
        </w:tc>
        <w:tc>
          <w:tcPr>
            <w:tcW w:w="1007" w:type="pct"/>
            <w:tcBorders>
              <w:top w:val="single" w:sz="4" w:space="0" w:color="auto"/>
              <w:left w:val="single" w:sz="4" w:space="0" w:color="auto"/>
              <w:bottom w:val="single" w:sz="4" w:space="0" w:color="auto"/>
              <w:right w:val="single" w:sz="4" w:space="0" w:color="auto"/>
            </w:tcBorders>
            <w:vAlign w:val="center"/>
          </w:tcPr>
          <w:p w14:paraId="5F5B1873" w14:textId="72E278E7" w:rsidR="005F0A8E" w:rsidRPr="005F0A8E" w:rsidRDefault="005F0A8E" w:rsidP="005F0A8E">
            <w:pPr>
              <w:pStyle w:val="TableCell10-Centered"/>
              <w:rPr>
                <w:rFonts w:cstheme="minorHAnsi"/>
                <w:szCs w:val="20"/>
              </w:rPr>
            </w:pPr>
            <w:r w:rsidRPr="005F0A8E">
              <w:rPr>
                <w:rFonts w:cstheme="minorHAnsi"/>
                <w:szCs w:val="20"/>
              </w:rPr>
              <w:t>Malunion Of Bone (E1617)</w:t>
            </w:r>
          </w:p>
        </w:tc>
        <w:tc>
          <w:tcPr>
            <w:tcW w:w="382" w:type="pct"/>
            <w:tcBorders>
              <w:top w:val="single" w:sz="4" w:space="0" w:color="auto"/>
              <w:left w:val="single" w:sz="4" w:space="0" w:color="auto"/>
              <w:bottom w:val="single" w:sz="4" w:space="0" w:color="auto"/>
              <w:right w:val="single" w:sz="4" w:space="0" w:color="auto"/>
            </w:tcBorders>
            <w:noWrap/>
            <w:vAlign w:val="center"/>
          </w:tcPr>
          <w:p w14:paraId="44C5D688" w14:textId="75451E4A" w:rsidR="005F0A8E" w:rsidRPr="005F0A8E" w:rsidRDefault="005F0A8E" w:rsidP="005F0A8E">
            <w:pPr>
              <w:pStyle w:val="TableCell10-Centered"/>
              <w:rPr>
                <w:rFonts w:cstheme="minorHAnsi"/>
                <w:szCs w:val="20"/>
              </w:rPr>
            </w:pPr>
            <w:r w:rsidRPr="005F0A8E">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4C408AD" w14:textId="67860217"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F8DDCEB" w14:textId="02CD44EF"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060F7D1" w14:textId="3AB4EE7C"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430FDB9A" w14:textId="27C609A2"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2687225" w14:textId="6A2A7F5E" w:rsidR="005F0A8E" w:rsidRPr="005F0A8E" w:rsidRDefault="005F0A8E" w:rsidP="005F0A8E">
            <w:pPr>
              <w:pStyle w:val="TableCell10-Centered"/>
              <w:rPr>
                <w:rFonts w:cstheme="minorHAnsi"/>
                <w:szCs w:val="20"/>
              </w:rPr>
            </w:pPr>
            <w:r w:rsidRPr="005F0A8E">
              <w:rPr>
                <w:rFonts w:cstheme="minorHAnsi"/>
                <w:szCs w:val="20"/>
              </w:rPr>
              <w:t>0.0020</w:t>
            </w:r>
          </w:p>
        </w:tc>
      </w:tr>
      <w:tr w:rsidR="00214AE0" w:rsidRPr="000755E6" w14:paraId="1D07C66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C0D4509" w14:textId="1FA8B2EF" w:rsidR="005F0A8E" w:rsidRPr="000755E6" w:rsidRDefault="005F0A8E" w:rsidP="005F0A8E">
            <w:pPr>
              <w:pStyle w:val="TableCell10-Left"/>
            </w:pPr>
            <w:r w:rsidRPr="005F0A8E">
              <w:lastRenderedPageBreak/>
              <w:t>FRACTURE</w:t>
            </w:r>
          </w:p>
        </w:tc>
        <w:tc>
          <w:tcPr>
            <w:tcW w:w="1007" w:type="pct"/>
            <w:tcBorders>
              <w:top w:val="single" w:sz="4" w:space="0" w:color="auto"/>
              <w:left w:val="single" w:sz="4" w:space="0" w:color="auto"/>
              <w:bottom w:val="single" w:sz="4" w:space="0" w:color="auto"/>
              <w:right w:val="single" w:sz="4" w:space="0" w:color="auto"/>
            </w:tcBorders>
            <w:vAlign w:val="center"/>
          </w:tcPr>
          <w:p w14:paraId="441E3978" w14:textId="25E53858" w:rsidR="005F0A8E" w:rsidRPr="005F0A8E" w:rsidRDefault="005F0A8E" w:rsidP="005F0A8E">
            <w:pPr>
              <w:pStyle w:val="TableCell10-Centered"/>
              <w:rPr>
                <w:rFonts w:cstheme="minorHAnsi"/>
                <w:szCs w:val="20"/>
              </w:rPr>
            </w:pPr>
            <w:r w:rsidRPr="005F0A8E">
              <w:rPr>
                <w:rFonts w:cstheme="minorHAnsi"/>
                <w:szCs w:val="20"/>
              </w:rPr>
              <w:t>Bone Fracture(S) (E1603)</w:t>
            </w:r>
          </w:p>
        </w:tc>
        <w:tc>
          <w:tcPr>
            <w:tcW w:w="382" w:type="pct"/>
            <w:tcBorders>
              <w:top w:val="single" w:sz="4" w:space="0" w:color="auto"/>
              <w:left w:val="single" w:sz="4" w:space="0" w:color="auto"/>
              <w:bottom w:val="single" w:sz="4" w:space="0" w:color="auto"/>
              <w:right w:val="single" w:sz="4" w:space="0" w:color="auto"/>
            </w:tcBorders>
            <w:noWrap/>
            <w:vAlign w:val="center"/>
          </w:tcPr>
          <w:p w14:paraId="568F8A35" w14:textId="65AF4050" w:rsidR="005F0A8E" w:rsidRPr="005F0A8E" w:rsidRDefault="005F0A8E" w:rsidP="005F0A8E">
            <w:pPr>
              <w:pStyle w:val="TableCell10-Centered"/>
              <w:rPr>
                <w:rFonts w:cstheme="minorHAnsi"/>
                <w:szCs w:val="20"/>
              </w:rPr>
            </w:pPr>
            <w:r w:rsidRPr="005F0A8E">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BB5F662" w14:textId="11865781"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EB9F35A" w14:textId="1F3C4647" w:rsidR="005F0A8E" w:rsidRPr="005F0A8E" w:rsidRDefault="005F0A8E" w:rsidP="005F0A8E">
            <w:pPr>
              <w:pStyle w:val="TableCell10-Centered"/>
              <w:rPr>
                <w:rFonts w:cstheme="minorHAnsi"/>
                <w:szCs w:val="20"/>
              </w:rPr>
            </w:pPr>
            <w:r w:rsidRPr="005F0A8E">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EB9B728" w14:textId="40FECBEC" w:rsidR="005F0A8E" w:rsidRPr="005F0A8E" w:rsidRDefault="005F0A8E" w:rsidP="005F0A8E">
            <w:pPr>
              <w:pStyle w:val="TableCell10-Centered"/>
              <w:rPr>
                <w:rFonts w:cstheme="minorHAnsi"/>
                <w:szCs w:val="20"/>
              </w:rPr>
            </w:pPr>
            <w:r w:rsidRPr="005F0A8E">
              <w:rPr>
                <w:rFonts w:cstheme="minorHAnsi"/>
                <w:szCs w:val="20"/>
              </w:rPr>
              <w:t>0.0136</w:t>
            </w:r>
          </w:p>
        </w:tc>
        <w:tc>
          <w:tcPr>
            <w:tcW w:w="416" w:type="pct"/>
            <w:tcBorders>
              <w:top w:val="single" w:sz="4" w:space="0" w:color="auto"/>
              <w:left w:val="single" w:sz="4" w:space="0" w:color="auto"/>
              <w:bottom w:val="single" w:sz="4" w:space="0" w:color="auto"/>
              <w:right w:val="single" w:sz="4" w:space="0" w:color="auto"/>
            </w:tcBorders>
            <w:vAlign w:val="center"/>
          </w:tcPr>
          <w:p w14:paraId="65B47649" w14:textId="2B6563C1"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72AB8FE" w14:textId="704E3D4D" w:rsidR="005F0A8E" w:rsidRPr="005F0A8E" w:rsidRDefault="005F0A8E" w:rsidP="005F0A8E">
            <w:pPr>
              <w:pStyle w:val="TableCell10-Centered"/>
              <w:rPr>
                <w:rFonts w:cstheme="minorHAnsi"/>
                <w:szCs w:val="20"/>
              </w:rPr>
            </w:pPr>
            <w:r w:rsidRPr="005F0A8E">
              <w:rPr>
                <w:rFonts w:cstheme="minorHAnsi"/>
                <w:szCs w:val="20"/>
              </w:rPr>
              <w:t>0.0020</w:t>
            </w:r>
          </w:p>
        </w:tc>
      </w:tr>
      <w:tr w:rsidR="00214AE0" w:rsidRPr="000755E6" w14:paraId="0DBE6F5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84AFF00" w14:textId="74BB406A" w:rsidR="005F0A8E" w:rsidRPr="000755E6" w:rsidRDefault="005F0A8E" w:rsidP="005F0A8E">
            <w:pPr>
              <w:pStyle w:val="TableCell10-Left"/>
            </w:pPr>
            <w:r w:rsidRPr="005F0A8E">
              <w:t>IMPLANT FAILURE</w:t>
            </w:r>
          </w:p>
        </w:tc>
        <w:tc>
          <w:tcPr>
            <w:tcW w:w="1007" w:type="pct"/>
            <w:tcBorders>
              <w:top w:val="single" w:sz="4" w:space="0" w:color="auto"/>
              <w:left w:val="single" w:sz="4" w:space="0" w:color="auto"/>
              <w:bottom w:val="single" w:sz="4" w:space="0" w:color="auto"/>
              <w:right w:val="single" w:sz="4" w:space="0" w:color="auto"/>
            </w:tcBorders>
            <w:vAlign w:val="center"/>
          </w:tcPr>
          <w:p w14:paraId="1025532F" w14:textId="4EA323E9" w:rsidR="005F0A8E" w:rsidRPr="005F0A8E" w:rsidRDefault="005F0A8E" w:rsidP="005F0A8E">
            <w:pPr>
              <w:pStyle w:val="TableCell10-Centered"/>
              <w:rPr>
                <w:rFonts w:cstheme="minorHAnsi"/>
                <w:szCs w:val="20"/>
              </w:rPr>
            </w:pPr>
            <w:r w:rsidRPr="005F0A8E">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02F4DDB0" w14:textId="63A56FCB" w:rsidR="005F0A8E" w:rsidRPr="005F0A8E" w:rsidRDefault="005F0A8E" w:rsidP="005F0A8E">
            <w:pPr>
              <w:pStyle w:val="TableCell10-Centered"/>
              <w:rPr>
                <w:rFonts w:cstheme="minorHAnsi"/>
                <w:szCs w:val="20"/>
              </w:rPr>
            </w:pPr>
            <w:r w:rsidRPr="005F0A8E">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6E9517A" w14:textId="0F0CC484"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FE77310" w14:textId="1988864B"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D36110F" w14:textId="5A327EA9"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E39385B" w14:textId="5299C55E"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433AE9C" w14:textId="0B9D0F57" w:rsidR="005F0A8E" w:rsidRPr="005F0A8E" w:rsidRDefault="005F0A8E" w:rsidP="005F0A8E">
            <w:pPr>
              <w:pStyle w:val="TableCell10-Centered"/>
              <w:rPr>
                <w:rFonts w:cstheme="minorHAnsi"/>
                <w:szCs w:val="20"/>
              </w:rPr>
            </w:pPr>
            <w:r w:rsidRPr="005F0A8E">
              <w:rPr>
                <w:rFonts w:cstheme="minorHAnsi"/>
                <w:szCs w:val="20"/>
              </w:rPr>
              <w:t>0.0020</w:t>
            </w:r>
          </w:p>
        </w:tc>
      </w:tr>
      <w:tr w:rsidR="00214AE0" w:rsidRPr="000755E6" w14:paraId="59857CA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51C48D7" w14:textId="5217BF42" w:rsidR="005F0A8E" w:rsidRPr="000755E6" w:rsidRDefault="005F0A8E" w:rsidP="005F0A8E">
            <w:pPr>
              <w:pStyle w:val="TableCell10-Left"/>
            </w:pPr>
            <w:r w:rsidRPr="005F0A8E">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592362DB" w14:textId="741132A5" w:rsidR="005F0A8E" w:rsidRPr="005F0A8E" w:rsidRDefault="005F0A8E" w:rsidP="005F0A8E">
            <w:pPr>
              <w:pStyle w:val="TableCell10-Centered"/>
              <w:rPr>
                <w:rFonts w:cstheme="minorHAnsi"/>
                <w:szCs w:val="20"/>
              </w:rPr>
            </w:pPr>
            <w:r w:rsidRPr="005F0A8E">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3D94440D" w14:textId="52D0E4D1" w:rsidR="005F0A8E" w:rsidRPr="005F0A8E" w:rsidRDefault="005F0A8E" w:rsidP="005F0A8E">
            <w:pPr>
              <w:pStyle w:val="TableCell10-Centered"/>
              <w:rPr>
                <w:rFonts w:cstheme="minorHAnsi"/>
                <w:szCs w:val="20"/>
              </w:rPr>
            </w:pPr>
            <w:r w:rsidRPr="005F0A8E">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C036E0D" w14:textId="42AC37B6" w:rsidR="005F0A8E" w:rsidRPr="005F0A8E" w:rsidRDefault="005F0A8E" w:rsidP="005F0A8E">
            <w:pPr>
              <w:pStyle w:val="TableCell10-Centered"/>
              <w:rPr>
                <w:rFonts w:cstheme="minorHAnsi"/>
                <w:szCs w:val="20"/>
              </w:rPr>
            </w:pPr>
            <w:r w:rsidRPr="005F0A8E">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AA1E5EE" w14:textId="655BB7F0" w:rsidR="005F0A8E" w:rsidRPr="005F0A8E" w:rsidRDefault="005F0A8E" w:rsidP="005F0A8E">
            <w:pPr>
              <w:pStyle w:val="TableCell10-Centered"/>
              <w:rPr>
                <w:rFonts w:cstheme="minorHAnsi"/>
                <w:szCs w:val="20"/>
              </w:rPr>
            </w:pPr>
            <w:r w:rsidRPr="005F0A8E">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FFEA305" w14:textId="71C4169B" w:rsidR="005F0A8E" w:rsidRPr="005F0A8E" w:rsidRDefault="005F0A8E" w:rsidP="005F0A8E">
            <w:pPr>
              <w:pStyle w:val="TableCell10-Centered"/>
              <w:rPr>
                <w:rFonts w:cstheme="minorHAnsi"/>
                <w:szCs w:val="20"/>
              </w:rPr>
            </w:pPr>
            <w:r w:rsidRPr="005F0A8E">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6C0BC34" w14:textId="1371063B" w:rsidR="005F0A8E" w:rsidRPr="005F0A8E" w:rsidRDefault="005F0A8E" w:rsidP="005F0A8E">
            <w:pPr>
              <w:pStyle w:val="TableCell10-Centered"/>
              <w:rPr>
                <w:rFonts w:cstheme="minorHAnsi"/>
                <w:szCs w:val="20"/>
              </w:rPr>
            </w:pPr>
            <w:r w:rsidRPr="005F0A8E">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B00D203" w14:textId="0746198A" w:rsidR="005F0A8E" w:rsidRPr="005F0A8E" w:rsidRDefault="005F0A8E" w:rsidP="005F0A8E">
            <w:pPr>
              <w:pStyle w:val="TableCell10-Centered"/>
              <w:rPr>
                <w:rFonts w:cstheme="minorHAnsi"/>
                <w:szCs w:val="20"/>
              </w:rPr>
            </w:pPr>
            <w:r w:rsidRPr="005F0A8E">
              <w:rPr>
                <w:rFonts w:cstheme="minorHAnsi"/>
                <w:szCs w:val="20"/>
              </w:rPr>
              <w:t>0.0020</w:t>
            </w:r>
          </w:p>
        </w:tc>
      </w:tr>
      <w:tr w:rsidR="005F0A8E" w:rsidRPr="000755E6" w14:paraId="7DECA63E"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DB58DB" w14:textId="77777777" w:rsidR="005F0A8E" w:rsidRPr="000755E6" w:rsidRDefault="005F0A8E" w:rsidP="005F0A8E">
            <w:pPr>
              <w:pStyle w:val="TableHeader10-Left"/>
            </w:pPr>
            <w:r w:rsidRPr="00100E85">
              <w:t>8 – Hip Screw for Expert Lateral Femoral Nail</w:t>
            </w:r>
          </w:p>
        </w:tc>
      </w:tr>
      <w:tr w:rsidR="00214AE0" w:rsidRPr="000755E6" w14:paraId="4145C7B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AB28CCF" w14:textId="604D6A99" w:rsidR="00BC69CC" w:rsidRPr="000755E6" w:rsidRDefault="00BC69CC" w:rsidP="00BC69CC">
            <w:pPr>
              <w:pStyle w:val="TableCell10-Left"/>
            </w:pPr>
            <w:r w:rsidRPr="00BC69CC">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2ED0DDCE" w14:textId="14FF690B" w:rsidR="00BC69CC" w:rsidRPr="00BC69CC" w:rsidRDefault="00BC69CC" w:rsidP="00BC69CC">
            <w:pPr>
              <w:pStyle w:val="TableCell10-Centered"/>
              <w:rPr>
                <w:rFonts w:cstheme="minorHAnsi"/>
                <w:szCs w:val="20"/>
              </w:rPr>
            </w:pPr>
            <w:r w:rsidRPr="00BC69CC">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1DDA0460" w14:textId="256D8F55"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4FE696DD" w14:textId="79254A67" w:rsidR="00BC69CC" w:rsidRPr="00BC69CC" w:rsidRDefault="00BC69CC" w:rsidP="00BC69CC">
            <w:pPr>
              <w:pStyle w:val="TableCell10-Centered"/>
              <w:rPr>
                <w:rFonts w:cstheme="minorHAnsi"/>
                <w:szCs w:val="20"/>
              </w:rPr>
            </w:pPr>
            <w:r w:rsidRPr="00BC69CC">
              <w:rPr>
                <w:rFonts w:cstheme="minorHAnsi"/>
                <w:szCs w:val="20"/>
              </w:rPr>
              <w:t>0.0128</w:t>
            </w:r>
          </w:p>
        </w:tc>
        <w:tc>
          <w:tcPr>
            <w:tcW w:w="313" w:type="pct"/>
            <w:tcBorders>
              <w:top w:val="single" w:sz="4" w:space="0" w:color="auto"/>
              <w:left w:val="nil"/>
              <w:bottom w:val="single" w:sz="4" w:space="0" w:color="auto"/>
              <w:right w:val="single" w:sz="4" w:space="0" w:color="auto"/>
            </w:tcBorders>
            <w:vAlign w:val="center"/>
          </w:tcPr>
          <w:p w14:paraId="5C367AC5" w14:textId="34564047"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110B348" w14:textId="7E8F134F"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8BA9138" w14:textId="739E483F" w:rsidR="00BC69CC" w:rsidRPr="00BC69CC" w:rsidRDefault="00BC69CC" w:rsidP="00BC69CC">
            <w:pPr>
              <w:pStyle w:val="TableCell10-Centered"/>
              <w:rPr>
                <w:rFonts w:cstheme="minorHAnsi"/>
                <w:szCs w:val="20"/>
              </w:rPr>
            </w:pPr>
            <w:r w:rsidRPr="00BC69CC">
              <w:rPr>
                <w:rFonts w:cstheme="minorHAnsi"/>
                <w:szCs w:val="20"/>
              </w:rPr>
              <w:t>4</w:t>
            </w:r>
          </w:p>
        </w:tc>
        <w:tc>
          <w:tcPr>
            <w:tcW w:w="451" w:type="pct"/>
            <w:tcBorders>
              <w:top w:val="single" w:sz="4" w:space="0" w:color="auto"/>
              <w:left w:val="nil"/>
              <w:bottom w:val="single" w:sz="4" w:space="0" w:color="auto"/>
              <w:right w:val="single" w:sz="4" w:space="0" w:color="auto"/>
            </w:tcBorders>
            <w:vAlign w:val="center"/>
          </w:tcPr>
          <w:p w14:paraId="5861F6CC" w14:textId="06E0FBCE" w:rsidR="00BC69CC" w:rsidRPr="00BC69CC" w:rsidRDefault="00BC69CC" w:rsidP="00BC69CC">
            <w:pPr>
              <w:pStyle w:val="TableCell10-Centered"/>
              <w:rPr>
                <w:rFonts w:cstheme="minorHAnsi"/>
                <w:szCs w:val="20"/>
              </w:rPr>
            </w:pPr>
            <w:r w:rsidRPr="00BC69CC">
              <w:rPr>
                <w:rFonts w:cstheme="minorHAnsi"/>
                <w:szCs w:val="20"/>
              </w:rPr>
              <w:t>0.0098</w:t>
            </w:r>
          </w:p>
        </w:tc>
      </w:tr>
      <w:tr w:rsidR="00214AE0" w:rsidRPr="000755E6" w14:paraId="0809421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D0B04D5" w14:textId="1EFEF50A" w:rsidR="00BC69CC" w:rsidRPr="000755E6" w:rsidRDefault="00BC69CC" w:rsidP="00BC69CC">
            <w:pPr>
              <w:pStyle w:val="TableCell10-Left"/>
            </w:pPr>
            <w:r w:rsidRPr="00BC69CC">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1AC51AF3" w14:textId="360B426C" w:rsidR="00BC69CC" w:rsidRPr="00BC69CC" w:rsidRDefault="00BC69CC" w:rsidP="00BC69CC">
            <w:pPr>
              <w:pStyle w:val="TableCell10-Centered"/>
              <w:rPr>
                <w:rFonts w:cstheme="minorHAnsi"/>
                <w:szCs w:val="20"/>
              </w:rPr>
            </w:pPr>
            <w:r w:rsidRPr="00BC69CC">
              <w:rPr>
                <w:rFonts w:cstheme="minorHAnsi"/>
                <w:szCs w:val="20"/>
              </w:rPr>
              <w:t xml:space="preserve">Device </w:t>
            </w:r>
            <w:proofErr w:type="spellStart"/>
            <w:r w:rsidRPr="00BC69CC">
              <w:rPr>
                <w:rFonts w:cstheme="minorHAnsi"/>
                <w:szCs w:val="20"/>
              </w:rPr>
              <w:t>Explantation</w:t>
            </w:r>
            <w:proofErr w:type="spellEnd"/>
            <w:r w:rsidRPr="00BC69CC">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16A79F44" w14:textId="68FFEF24"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3795B604" w14:textId="08213AFE" w:rsidR="00BC69CC" w:rsidRPr="00BC69CC" w:rsidRDefault="00BC69CC" w:rsidP="00BC69CC">
            <w:pPr>
              <w:pStyle w:val="TableCell10-Centered"/>
              <w:rPr>
                <w:rFonts w:cstheme="minorHAnsi"/>
                <w:szCs w:val="20"/>
              </w:rPr>
            </w:pPr>
            <w:r w:rsidRPr="00BC69CC">
              <w:rPr>
                <w:rFonts w:cstheme="minorHAnsi"/>
                <w:szCs w:val="20"/>
              </w:rPr>
              <w:t>0.0128</w:t>
            </w:r>
          </w:p>
        </w:tc>
        <w:tc>
          <w:tcPr>
            <w:tcW w:w="313" w:type="pct"/>
            <w:tcBorders>
              <w:top w:val="single" w:sz="4" w:space="0" w:color="auto"/>
              <w:left w:val="nil"/>
              <w:bottom w:val="single" w:sz="4" w:space="0" w:color="auto"/>
              <w:right w:val="single" w:sz="4" w:space="0" w:color="auto"/>
            </w:tcBorders>
            <w:vAlign w:val="center"/>
          </w:tcPr>
          <w:p w14:paraId="057487C8" w14:textId="5E1EF6E0"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289AC57" w14:textId="4D78EE22"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6A577A5" w14:textId="2B53AE0F" w:rsidR="00BC69CC" w:rsidRPr="00BC69CC" w:rsidRDefault="00BC69CC" w:rsidP="00BC69CC">
            <w:pPr>
              <w:pStyle w:val="TableCell10-Centered"/>
              <w:rPr>
                <w:rFonts w:cstheme="minorHAnsi"/>
                <w:szCs w:val="20"/>
              </w:rPr>
            </w:pPr>
            <w:r w:rsidRPr="00BC69CC">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24EBE051" w14:textId="344845DC" w:rsidR="00BC69CC" w:rsidRPr="00BC69CC" w:rsidRDefault="00BC69CC" w:rsidP="00BC69CC">
            <w:pPr>
              <w:pStyle w:val="TableCell10-Centered"/>
              <w:rPr>
                <w:rFonts w:cstheme="minorHAnsi"/>
                <w:szCs w:val="20"/>
              </w:rPr>
            </w:pPr>
            <w:r w:rsidRPr="00BC69CC">
              <w:rPr>
                <w:rFonts w:cstheme="minorHAnsi"/>
                <w:szCs w:val="20"/>
              </w:rPr>
              <w:t>0.0073</w:t>
            </w:r>
          </w:p>
        </w:tc>
      </w:tr>
      <w:tr w:rsidR="00214AE0" w:rsidRPr="000755E6" w14:paraId="76DD878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8D2E03B" w14:textId="48A21C04" w:rsidR="00BC69CC" w:rsidRPr="000755E6" w:rsidRDefault="00BC69CC" w:rsidP="00BC69CC">
            <w:pPr>
              <w:pStyle w:val="TableCell10-Left"/>
            </w:pPr>
            <w:r w:rsidRPr="00BC69CC">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7CF11A1C" w14:textId="0E199D6C" w:rsidR="00BC69CC" w:rsidRPr="00BC69CC" w:rsidRDefault="00BC69CC" w:rsidP="00BC69CC">
            <w:pPr>
              <w:pStyle w:val="TableCell10-Centered"/>
              <w:rPr>
                <w:rFonts w:cstheme="minorHAnsi"/>
                <w:szCs w:val="20"/>
              </w:rPr>
            </w:pPr>
            <w:r w:rsidRPr="00BC69CC">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4883ACD7" w14:textId="07B8F528" w:rsidR="00BC69CC" w:rsidRPr="00BC69CC" w:rsidRDefault="00BC69CC" w:rsidP="00BC69CC">
            <w:pPr>
              <w:pStyle w:val="TableCell10-Centered"/>
              <w:rPr>
                <w:rFonts w:cstheme="minorHAnsi"/>
                <w:szCs w:val="20"/>
              </w:rPr>
            </w:pPr>
            <w:r w:rsidRPr="00BC69C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E8A99EE" w14:textId="3760824F"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64039E5" w14:textId="1D7D1B00" w:rsidR="00BC69CC" w:rsidRPr="00BC69CC" w:rsidRDefault="00BC69CC" w:rsidP="00BC69CC">
            <w:pPr>
              <w:pStyle w:val="TableCell10-Centered"/>
              <w:rPr>
                <w:rFonts w:cstheme="minorHAnsi"/>
                <w:szCs w:val="20"/>
              </w:rPr>
            </w:pPr>
            <w:r w:rsidRPr="00BC69CC">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8F9D88B" w14:textId="4830D158" w:rsidR="00BC69CC" w:rsidRPr="00BC69CC" w:rsidRDefault="00BC69CC" w:rsidP="00BC69CC">
            <w:pPr>
              <w:pStyle w:val="TableCell10-Centered"/>
              <w:rPr>
                <w:rFonts w:cstheme="minorHAnsi"/>
                <w:szCs w:val="20"/>
              </w:rPr>
            </w:pPr>
            <w:r w:rsidRPr="00BC69CC">
              <w:rPr>
                <w:rFonts w:cstheme="minorHAnsi"/>
                <w:szCs w:val="20"/>
              </w:rPr>
              <w:t>0.0141</w:t>
            </w:r>
          </w:p>
        </w:tc>
        <w:tc>
          <w:tcPr>
            <w:tcW w:w="416" w:type="pct"/>
            <w:tcBorders>
              <w:top w:val="single" w:sz="4" w:space="0" w:color="auto"/>
              <w:left w:val="single" w:sz="4" w:space="0" w:color="auto"/>
              <w:bottom w:val="single" w:sz="4" w:space="0" w:color="auto"/>
              <w:right w:val="single" w:sz="4" w:space="0" w:color="auto"/>
            </w:tcBorders>
            <w:vAlign w:val="center"/>
          </w:tcPr>
          <w:p w14:paraId="73F4F182" w14:textId="7A0CF8C6" w:rsidR="00BC69CC" w:rsidRPr="00BC69CC" w:rsidRDefault="00BC69CC" w:rsidP="00BC69CC">
            <w:pPr>
              <w:pStyle w:val="TableCell10-Centered"/>
              <w:rPr>
                <w:rFonts w:cstheme="minorHAnsi"/>
                <w:szCs w:val="20"/>
              </w:rPr>
            </w:pPr>
            <w:r w:rsidRPr="00BC69CC">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16E1FE17" w14:textId="28B84798" w:rsidR="00BC69CC" w:rsidRPr="00BC69CC" w:rsidRDefault="00BC69CC" w:rsidP="00BC69CC">
            <w:pPr>
              <w:pStyle w:val="TableCell10-Centered"/>
              <w:rPr>
                <w:rFonts w:cstheme="minorHAnsi"/>
                <w:szCs w:val="20"/>
              </w:rPr>
            </w:pPr>
            <w:r w:rsidRPr="00BC69CC">
              <w:rPr>
                <w:rFonts w:cstheme="minorHAnsi"/>
                <w:szCs w:val="20"/>
              </w:rPr>
              <w:t>0.0049</w:t>
            </w:r>
          </w:p>
        </w:tc>
      </w:tr>
      <w:tr w:rsidR="00214AE0" w:rsidRPr="000755E6" w14:paraId="77B6A8A6"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6794F16" w14:textId="3E2A807B" w:rsidR="00BC69CC" w:rsidRPr="000755E6" w:rsidRDefault="00BC69CC" w:rsidP="00BC69CC">
            <w:pPr>
              <w:pStyle w:val="TableCell10-Left"/>
            </w:pPr>
            <w:r w:rsidRPr="00BC69CC">
              <w:t>BONE INJURY</w:t>
            </w:r>
          </w:p>
        </w:tc>
        <w:tc>
          <w:tcPr>
            <w:tcW w:w="1007" w:type="pct"/>
            <w:tcBorders>
              <w:top w:val="single" w:sz="4" w:space="0" w:color="auto"/>
              <w:left w:val="single" w:sz="4" w:space="0" w:color="auto"/>
              <w:bottom w:val="single" w:sz="4" w:space="0" w:color="auto"/>
              <w:right w:val="single" w:sz="4" w:space="0" w:color="auto"/>
            </w:tcBorders>
            <w:vAlign w:val="center"/>
          </w:tcPr>
          <w:p w14:paraId="36DBE6B2" w14:textId="7F8FC9A5" w:rsidR="00BC69CC" w:rsidRPr="00BC69CC" w:rsidRDefault="00BC69CC" w:rsidP="00BC69CC">
            <w:pPr>
              <w:pStyle w:val="TableCell10-Centered"/>
              <w:rPr>
                <w:rFonts w:cstheme="minorHAnsi"/>
                <w:szCs w:val="20"/>
              </w:rPr>
            </w:pPr>
            <w:r w:rsidRPr="00BC69CC">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2D2DFD20" w14:textId="4A37AC69" w:rsidR="00BC69CC" w:rsidRPr="00BC69CC" w:rsidRDefault="00BC69CC" w:rsidP="00BC69CC">
            <w:pPr>
              <w:pStyle w:val="TableCell10-Centered"/>
              <w:rPr>
                <w:rFonts w:cstheme="minorHAnsi"/>
                <w:szCs w:val="20"/>
              </w:rPr>
            </w:pPr>
            <w:r w:rsidRPr="00BC69C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85492E2" w14:textId="53CBDAE5"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F93D546" w14:textId="68926921"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569AADC" w14:textId="77E8DCC2"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1CC77E3" w14:textId="1F193CDC"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C20219E" w14:textId="398C4BF9" w:rsidR="00BC69CC" w:rsidRPr="00BC69CC" w:rsidRDefault="00BC69CC" w:rsidP="00BC69CC">
            <w:pPr>
              <w:pStyle w:val="TableCell10-Centered"/>
              <w:rPr>
                <w:rFonts w:cstheme="minorHAnsi"/>
                <w:szCs w:val="20"/>
              </w:rPr>
            </w:pPr>
            <w:r w:rsidRPr="00BC69CC">
              <w:rPr>
                <w:rFonts w:cstheme="minorHAnsi"/>
                <w:szCs w:val="20"/>
              </w:rPr>
              <w:t>0.0024</w:t>
            </w:r>
          </w:p>
        </w:tc>
      </w:tr>
      <w:tr w:rsidR="00214AE0" w:rsidRPr="000755E6" w14:paraId="41FD4F9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9A9382D" w14:textId="16EE5F27" w:rsidR="00BC69CC" w:rsidRPr="000755E6" w:rsidRDefault="00BC69CC" w:rsidP="00BC69CC">
            <w:pPr>
              <w:pStyle w:val="TableCell10-Left"/>
            </w:pPr>
            <w:r w:rsidRPr="00BC69CC">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0BDCDF55" w14:textId="51C527D2" w:rsidR="00BC69CC" w:rsidRPr="00BC69CC" w:rsidRDefault="00BC69CC" w:rsidP="00BC69CC">
            <w:pPr>
              <w:pStyle w:val="TableCell10-Centered"/>
              <w:rPr>
                <w:rFonts w:cstheme="minorHAnsi"/>
                <w:szCs w:val="20"/>
              </w:rPr>
            </w:pPr>
            <w:r w:rsidRPr="00BC69CC">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33707035" w14:textId="1395762A" w:rsidR="00BC69CC" w:rsidRPr="00BC69CC" w:rsidRDefault="00BC69CC" w:rsidP="00BC69CC">
            <w:pPr>
              <w:pStyle w:val="TableCell10-Centered"/>
              <w:rPr>
                <w:rFonts w:cstheme="minorHAnsi"/>
                <w:szCs w:val="20"/>
              </w:rPr>
            </w:pPr>
            <w:r w:rsidRPr="00BC69C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B8D8129" w14:textId="6B95D8F5"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EA0EEE9" w14:textId="049FB0F5"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EFA6BEF" w14:textId="69B8A946"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80BA370" w14:textId="26E98053"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189E405" w14:textId="2732CD5A" w:rsidR="00BC69CC" w:rsidRPr="00BC69CC" w:rsidRDefault="00BC69CC" w:rsidP="00BC69CC">
            <w:pPr>
              <w:pStyle w:val="TableCell10-Centered"/>
              <w:rPr>
                <w:rFonts w:cstheme="minorHAnsi"/>
                <w:szCs w:val="20"/>
              </w:rPr>
            </w:pPr>
            <w:r w:rsidRPr="00BC69CC">
              <w:rPr>
                <w:rFonts w:cstheme="minorHAnsi"/>
                <w:szCs w:val="20"/>
              </w:rPr>
              <w:t>0.0024</w:t>
            </w:r>
          </w:p>
        </w:tc>
      </w:tr>
      <w:tr w:rsidR="00214AE0" w:rsidRPr="000755E6" w14:paraId="2255381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E47DFDB" w14:textId="22B801D9" w:rsidR="00BC69CC" w:rsidRPr="000755E6" w:rsidRDefault="00BC69CC" w:rsidP="00BC69CC">
            <w:pPr>
              <w:pStyle w:val="TableCell10-Left"/>
            </w:pPr>
            <w:r w:rsidRPr="00BC69CC">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76638B41" w14:textId="082BA20D" w:rsidR="00BC69CC" w:rsidRPr="00BC69CC" w:rsidRDefault="00BC69CC" w:rsidP="00BC69CC">
            <w:pPr>
              <w:pStyle w:val="TableCell10-Centered"/>
              <w:rPr>
                <w:rFonts w:cstheme="minorHAnsi"/>
                <w:szCs w:val="20"/>
              </w:rPr>
            </w:pPr>
            <w:r w:rsidRPr="00BC69CC">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63E22D61" w14:textId="0CF47364"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76F3CA50" w14:textId="1B36BAFE" w:rsidR="00BC69CC" w:rsidRPr="00BC69CC" w:rsidRDefault="00BC69CC" w:rsidP="00BC69CC">
            <w:pPr>
              <w:pStyle w:val="TableCell10-Centered"/>
              <w:rPr>
                <w:rFonts w:cstheme="minorHAnsi"/>
                <w:szCs w:val="20"/>
              </w:rPr>
            </w:pPr>
            <w:r w:rsidRPr="00BC69CC">
              <w:rPr>
                <w:rFonts w:cstheme="minorHAnsi"/>
                <w:szCs w:val="20"/>
              </w:rPr>
              <w:t>0.0128</w:t>
            </w:r>
          </w:p>
        </w:tc>
        <w:tc>
          <w:tcPr>
            <w:tcW w:w="313" w:type="pct"/>
            <w:tcBorders>
              <w:top w:val="single" w:sz="4" w:space="0" w:color="auto"/>
              <w:left w:val="nil"/>
              <w:bottom w:val="single" w:sz="4" w:space="0" w:color="auto"/>
              <w:right w:val="single" w:sz="4" w:space="0" w:color="auto"/>
            </w:tcBorders>
            <w:vAlign w:val="center"/>
          </w:tcPr>
          <w:p w14:paraId="01A5445F" w14:textId="0077209E"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C3C93CE" w14:textId="58938559"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AFF0E84" w14:textId="0DF5A13E"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5DCCA9A" w14:textId="135CFE5D" w:rsidR="00BC69CC" w:rsidRPr="00BC69CC" w:rsidRDefault="00BC69CC" w:rsidP="00BC69CC">
            <w:pPr>
              <w:pStyle w:val="TableCell10-Centered"/>
              <w:rPr>
                <w:rFonts w:cstheme="minorHAnsi"/>
                <w:szCs w:val="20"/>
              </w:rPr>
            </w:pPr>
            <w:r w:rsidRPr="00BC69CC">
              <w:rPr>
                <w:rFonts w:cstheme="minorHAnsi"/>
                <w:szCs w:val="20"/>
              </w:rPr>
              <w:t>0.0024</w:t>
            </w:r>
          </w:p>
        </w:tc>
      </w:tr>
      <w:tr w:rsidR="00214AE0" w:rsidRPr="000755E6" w14:paraId="1B98D44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B3E79BF" w14:textId="213A4EE6" w:rsidR="00BC69CC" w:rsidRPr="000755E6" w:rsidRDefault="00BC69CC" w:rsidP="00BC69CC">
            <w:pPr>
              <w:pStyle w:val="TableCell10-Left"/>
            </w:pPr>
            <w:r w:rsidRPr="00BC69CC">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16D161CA" w14:textId="54F19FE6" w:rsidR="00BC69CC" w:rsidRPr="00BC69CC" w:rsidRDefault="00BC69CC" w:rsidP="00BC69CC">
            <w:pPr>
              <w:pStyle w:val="TableCell10-Centered"/>
              <w:rPr>
                <w:rFonts w:cstheme="minorHAnsi"/>
                <w:szCs w:val="20"/>
              </w:rPr>
            </w:pPr>
            <w:r w:rsidRPr="00BC69CC">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79A14E35" w14:textId="54902C4B" w:rsidR="00BC69CC" w:rsidRPr="00BC69CC" w:rsidRDefault="00BC69CC" w:rsidP="00BC69CC">
            <w:pPr>
              <w:pStyle w:val="TableCell10-Centered"/>
              <w:rPr>
                <w:rFonts w:cstheme="minorHAnsi"/>
                <w:szCs w:val="20"/>
              </w:rPr>
            </w:pPr>
            <w:r w:rsidRPr="00BC69C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C424090" w14:textId="103B3F69"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4B3B126" w14:textId="341C144C"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C9FDAAC" w14:textId="07EBF8F4"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B94A01E" w14:textId="1BB5F6DE"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3FCFA279" w14:textId="481A6302" w:rsidR="00BC69CC" w:rsidRPr="00BC69CC" w:rsidRDefault="00BC69CC" w:rsidP="00BC69CC">
            <w:pPr>
              <w:pStyle w:val="TableCell10-Centered"/>
              <w:rPr>
                <w:rFonts w:cstheme="minorHAnsi"/>
                <w:szCs w:val="20"/>
              </w:rPr>
            </w:pPr>
            <w:r w:rsidRPr="00BC69CC">
              <w:rPr>
                <w:rFonts w:cstheme="minorHAnsi"/>
                <w:szCs w:val="20"/>
              </w:rPr>
              <w:t>0.0024</w:t>
            </w:r>
          </w:p>
        </w:tc>
      </w:tr>
      <w:tr w:rsidR="00214AE0" w:rsidRPr="000755E6" w14:paraId="5F1DF16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E78FF10" w14:textId="71CB8761" w:rsidR="00BC69CC" w:rsidRPr="000755E6" w:rsidRDefault="00BC69CC" w:rsidP="00BC69CC">
            <w:pPr>
              <w:pStyle w:val="TableCell10-Left"/>
            </w:pPr>
            <w:r w:rsidRPr="00BC69CC">
              <w:t>MODIFIED SURGICAL PROCEDURE</w:t>
            </w:r>
          </w:p>
        </w:tc>
        <w:tc>
          <w:tcPr>
            <w:tcW w:w="1007" w:type="pct"/>
            <w:tcBorders>
              <w:top w:val="single" w:sz="4" w:space="0" w:color="auto"/>
              <w:left w:val="single" w:sz="4" w:space="0" w:color="auto"/>
              <w:bottom w:val="single" w:sz="4" w:space="0" w:color="auto"/>
              <w:right w:val="single" w:sz="4" w:space="0" w:color="auto"/>
            </w:tcBorders>
            <w:vAlign w:val="center"/>
          </w:tcPr>
          <w:p w14:paraId="12DDF011" w14:textId="28157F2A" w:rsidR="00BC69CC" w:rsidRPr="00BC69CC" w:rsidRDefault="00BC69CC" w:rsidP="00BC69CC">
            <w:pPr>
              <w:pStyle w:val="TableCell10-Centered"/>
              <w:rPr>
                <w:rFonts w:cstheme="minorHAnsi"/>
                <w:szCs w:val="20"/>
              </w:rPr>
            </w:pPr>
            <w:r w:rsidRPr="00BC69CC">
              <w:rPr>
                <w:rFonts w:cstheme="minorHAnsi"/>
                <w:szCs w:val="20"/>
              </w:rPr>
              <w:t>Modified Surgical Procedure (F1906)</w:t>
            </w:r>
          </w:p>
        </w:tc>
        <w:tc>
          <w:tcPr>
            <w:tcW w:w="382" w:type="pct"/>
            <w:tcBorders>
              <w:top w:val="single" w:sz="4" w:space="0" w:color="auto"/>
              <w:left w:val="single" w:sz="4" w:space="0" w:color="auto"/>
              <w:bottom w:val="single" w:sz="4" w:space="0" w:color="auto"/>
              <w:right w:val="single" w:sz="4" w:space="0" w:color="auto"/>
            </w:tcBorders>
            <w:noWrap/>
            <w:vAlign w:val="center"/>
          </w:tcPr>
          <w:p w14:paraId="674F7B30" w14:textId="5BBC2986" w:rsidR="00BC69CC" w:rsidRPr="00BC69CC" w:rsidRDefault="00BC69CC" w:rsidP="00BC69CC">
            <w:pPr>
              <w:pStyle w:val="TableCell10-Centered"/>
              <w:rPr>
                <w:rFonts w:cstheme="minorHAnsi"/>
                <w:szCs w:val="20"/>
              </w:rPr>
            </w:pPr>
            <w:r w:rsidRPr="00BC69C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F35D76C" w14:textId="28C3FD67"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F963527" w14:textId="6551DA1C"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082212A" w14:textId="402256F4"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B3F15CF" w14:textId="1D55FB8F"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E347FF7" w14:textId="57C390B1" w:rsidR="00BC69CC" w:rsidRPr="00BC69CC" w:rsidRDefault="00BC69CC" w:rsidP="00BC69CC">
            <w:pPr>
              <w:pStyle w:val="TableCell10-Centered"/>
              <w:rPr>
                <w:rFonts w:cstheme="minorHAnsi"/>
                <w:szCs w:val="20"/>
              </w:rPr>
            </w:pPr>
            <w:r w:rsidRPr="00BC69CC">
              <w:rPr>
                <w:rFonts w:cstheme="minorHAnsi"/>
                <w:szCs w:val="20"/>
              </w:rPr>
              <w:t>0.0024</w:t>
            </w:r>
          </w:p>
        </w:tc>
      </w:tr>
      <w:tr w:rsidR="00214AE0" w:rsidRPr="000755E6" w14:paraId="2D6719F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2D6FBA7" w14:textId="53B523AB" w:rsidR="00BC69CC" w:rsidRPr="000755E6" w:rsidRDefault="00BC69CC" w:rsidP="00BC69CC">
            <w:pPr>
              <w:pStyle w:val="TableCell10-Left"/>
            </w:pPr>
            <w:r w:rsidRPr="00BC69CC">
              <w:t>PAIN</w:t>
            </w:r>
          </w:p>
        </w:tc>
        <w:tc>
          <w:tcPr>
            <w:tcW w:w="1007" w:type="pct"/>
            <w:tcBorders>
              <w:top w:val="single" w:sz="4" w:space="0" w:color="auto"/>
              <w:left w:val="single" w:sz="4" w:space="0" w:color="auto"/>
              <w:bottom w:val="single" w:sz="4" w:space="0" w:color="auto"/>
              <w:right w:val="single" w:sz="4" w:space="0" w:color="auto"/>
            </w:tcBorders>
            <w:vAlign w:val="center"/>
          </w:tcPr>
          <w:p w14:paraId="3C813858" w14:textId="672635D4" w:rsidR="00BC69CC" w:rsidRPr="00BC69CC" w:rsidRDefault="00BC69CC" w:rsidP="00BC69CC">
            <w:pPr>
              <w:pStyle w:val="TableCell10-Centered"/>
              <w:rPr>
                <w:rFonts w:cstheme="minorHAnsi"/>
                <w:szCs w:val="20"/>
              </w:rPr>
            </w:pPr>
            <w:r w:rsidRPr="00BC69CC">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445B64F4" w14:textId="3FEBF6A2" w:rsidR="00BC69CC" w:rsidRPr="00BC69CC" w:rsidRDefault="00BC69CC" w:rsidP="00BC69CC">
            <w:pPr>
              <w:pStyle w:val="TableCell10-Centered"/>
              <w:rPr>
                <w:rFonts w:cstheme="minorHAnsi"/>
                <w:szCs w:val="20"/>
              </w:rPr>
            </w:pPr>
            <w:r w:rsidRPr="00BC69C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13CCE72" w14:textId="1B823ACF" w:rsidR="00BC69CC" w:rsidRPr="00BC69CC" w:rsidRDefault="00BC69CC" w:rsidP="00BC69CC">
            <w:pPr>
              <w:pStyle w:val="TableCell10-Centered"/>
              <w:rPr>
                <w:rFonts w:cstheme="minorHAnsi"/>
                <w:szCs w:val="20"/>
              </w:rPr>
            </w:pPr>
            <w:r w:rsidRPr="00BC69C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4C88AD0" w14:textId="694EBD95" w:rsidR="00BC69CC" w:rsidRPr="00BC69CC" w:rsidRDefault="00BC69CC" w:rsidP="00BC69CC">
            <w:pPr>
              <w:pStyle w:val="TableCell10-Centered"/>
              <w:rPr>
                <w:rFonts w:cstheme="minorHAnsi"/>
                <w:szCs w:val="20"/>
              </w:rPr>
            </w:pPr>
            <w:r w:rsidRPr="00BC69C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C820528" w14:textId="2FB2A5D3" w:rsidR="00BC69CC" w:rsidRPr="00BC69CC" w:rsidRDefault="00BC69CC" w:rsidP="00BC69CC">
            <w:pPr>
              <w:pStyle w:val="TableCell10-Centered"/>
              <w:rPr>
                <w:rFonts w:cstheme="minorHAnsi"/>
                <w:szCs w:val="20"/>
              </w:rPr>
            </w:pPr>
            <w:r w:rsidRPr="00BC69C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30CD2B1" w14:textId="06D6EDAB" w:rsidR="00BC69CC" w:rsidRPr="00BC69CC" w:rsidRDefault="00BC69CC" w:rsidP="00BC69CC">
            <w:pPr>
              <w:pStyle w:val="TableCell10-Centered"/>
              <w:rPr>
                <w:rFonts w:cstheme="minorHAnsi"/>
                <w:szCs w:val="20"/>
              </w:rPr>
            </w:pPr>
            <w:r w:rsidRPr="00BC69C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DFBBBF9" w14:textId="0B2E5EBC"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1AEDD4F5"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6385A51" w14:textId="77777777" w:rsidR="00BC69CC" w:rsidRPr="000755E6" w:rsidRDefault="00BC69CC" w:rsidP="00BC69CC">
            <w:pPr>
              <w:pStyle w:val="TableHeader10-Left"/>
            </w:pPr>
            <w:r w:rsidRPr="00100E85">
              <w:t>9 – Expert End Cap for Lateral Femoral Nail</w:t>
            </w:r>
          </w:p>
        </w:tc>
      </w:tr>
      <w:tr w:rsidR="00214AE0" w:rsidRPr="000755E6" w14:paraId="080AEBE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10F7453" w14:textId="64664349" w:rsidR="003D1919" w:rsidRPr="000755E6" w:rsidRDefault="003D1919" w:rsidP="003D1919">
            <w:pPr>
              <w:pStyle w:val="TableCell10-Left"/>
            </w:pPr>
            <w:r w:rsidRPr="003D1919">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38EE6C45" w14:textId="4230464C" w:rsidR="003D1919" w:rsidRPr="003D1919" w:rsidRDefault="003D1919" w:rsidP="003D1919">
            <w:pPr>
              <w:pStyle w:val="TableCell10-Centered"/>
              <w:rPr>
                <w:rFonts w:cstheme="minorHAnsi"/>
                <w:szCs w:val="20"/>
              </w:rPr>
            </w:pPr>
            <w:r w:rsidRPr="003D1919">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2DBC5DEC" w14:textId="5105B856"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2E6BEBD2" w14:textId="6C1519DF" w:rsidR="003D1919" w:rsidRPr="003D1919" w:rsidRDefault="003D1919" w:rsidP="003D1919">
            <w:pPr>
              <w:pStyle w:val="TableCell10-Centered"/>
              <w:rPr>
                <w:rFonts w:cstheme="minorHAnsi"/>
                <w:szCs w:val="20"/>
              </w:rPr>
            </w:pPr>
            <w:r w:rsidRPr="003D1919">
              <w:rPr>
                <w:rFonts w:cstheme="minorHAnsi"/>
                <w:szCs w:val="20"/>
              </w:rPr>
              <w:t>0.0108</w:t>
            </w:r>
          </w:p>
        </w:tc>
        <w:tc>
          <w:tcPr>
            <w:tcW w:w="313" w:type="pct"/>
            <w:tcBorders>
              <w:top w:val="single" w:sz="4" w:space="0" w:color="auto"/>
              <w:left w:val="nil"/>
              <w:bottom w:val="single" w:sz="4" w:space="0" w:color="auto"/>
              <w:right w:val="single" w:sz="4" w:space="0" w:color="auto"/>
            </w:tcBorders>
            <w:vAlign w:val="center"/>
          </w:tcPr>
          <w:p w14:paraId="7D429CE5" w14:textId="63F8365C"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F89F393" w14:textId="4CE10053"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A524E4D" w14:textId="71E1400D" w:rsidR="003D1919" w:rsidRPr="003D1919" w:rsidRDefault="003D1919" w:rsidP="003D1919">
            <w:pPr>
              <w:pStyle w:val="TableCell10-Centered"/>
              <w:rPr>
                <w:rFonts w:cstheme="minorHAnsi"/>
                <w:szCs w:val="20"/>
              </w:rPr>
            </w:pPr>
            <w:r w:rsidRPr="003D1919">
              <w:rPr>
                <w:rFonts w:cstheme="minorHAnsi"/>
                <w:szCs w:val="20"/>
              </w:rPr>
              <w:t>5</w:t>
            </w:r>
          </w:p>
        </w:tc>
        <w:tc>
          <w:tcPr>
            <w:tcW w:w="451" w:type="pct"/>
            <w:tcBorders>
              <w:top w:val="single" w:sz="4" w:space="0" w:color="auto"/>
              <w:left w:val="nil"/>
              <w:bottom w:val="single" w:sz="4" w:space="0" w:color="auto"/>
              <w:right w:val="single" w:sz="4" w:space="0" w:color="auto"/>
            </w:tcBorders>
            <w:vAlign w:val="center"/>
          </w:tcPr>
          <w:p w14:paraId="7292E292" w14:textId="2C92868A" w:rsidR="003D1919" w:rsidRPr="003D1919" w:rsidRDefault="003D1919" w:rsidP="003D1919">
            <w:pPr>
              <w:pStyle w:val="TableCell10-Centered"/>
              <w:rPr>
                <w:rFonts w:cstheme="minorHAnsi"/>
                <w:szCs w:val="20"/>
              </w:rPr>
            </w:pPr>
            <w:r w:rsidRPr="003D1919">
              <w:rPr>
                <w:rFonts w:cstheme="minorHAnsi"/>
                <w:szCs w:val="20"/>
              </w:rPr>
              <w:t>0.0108</w:t>
            </w:r>
          </w:p>
        </w:tc>
      </w:tr>
      <w:tr w:rsidR="00214AE0" w:rsidRPr="000755E6" w14:paraId="7F15B3D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60805DC" w14:textId="195E5132" w:rsidR="003D1919" w:rsidRPr="000755E6" w:rsidRDefault="003D1919" w:rsidP="003D1919">
            <w:pPr>
              <w:pStyle w:val="TableCell10-Left"/>
            </w:pPr>
            <w:r w:rsidRPr="003D1919">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1CD58AB6" w14:textId="525DA95B" w:rsidR="003D1919" w:rsidRPr="003D1919" w:rsidRDefault="003D1919" w:rsidP="003D1919">
            <w:pPr>
              <w:pStyle w:val="TableCell10-Centered"/>
              <w:rPr>
                <w:rFonts w:cstheme="minorHAnsi"/>
                <w:szCs w:val="20"/>
              </w:rPr>
            </w:pPr>
            <w:r w:rsidRPr="003D1919">
              <w:rPr>
                <w:rFonts w:cstheme="minorHAnsi"/>
                <w:szCs w:val="20"/>
              </w:rPr>
              <w:t xml:space="preserve">Device </w:t>
            </w:r>
            <w:proofErr w:type="spellStart"/>
            <w:r w:rsidRPr="003D1919">
              <w:rPr>
                <w:rFonts w:cstheme="minorHAnsi"/>
                <w:szCs w:val="20"/>
              </w:rPr>
              <w:t>Explantation</w:t>
            </w:r>
            <w:proofErr w:type="spellEnd"/>
            <w:r w:rsidRPr="003D1919">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47372E06" w14:textId="6E36D8C1"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2AED8814" w14:textId="71A0C05A" w:rsidR="003D1919" w:rsidRPr="003D1919" w:rsidRDefault="003D1919" w:rsidP="003D1919">
            <w:pPr>
              <w:pStyle w:val="TableCell10-Centered"/>
              <w:rPr>
                <w:rFonts w:cstheme="minorHAnsi"/>
                <w:szCs w:val="20"/>
              </w:rPr>
            </w:pPr>
            <w:r w:rsidRPr="003D1919">
              <w:rPr>
                <w:rFonts w:cstheme="minorHAnsi"/>
                <w:szCs w:val="20"/>
              </w:rPr>
              <w:t>0.0108</w:t>
            </w:r>
          </w:p>
        </w:tc>
        <w:tc>
          <w:tcPr>
            <w:tcW w:w="313" w:type="pct"/>
            <w:tcBorders>
              <w:top w:val="single" w:sz="4" w:space="0" w:color="auto"/>
              <w:left w:val="nil"/>
              <w:bottom w:val="single" w:sz="4" w:space="0" w:color="auto"/>
              <w:right w:val="single" w:sz="4" w:space="0" w:color="auto"/>
            </w:tcBorders>
            <w:vAlign w:val="center"/>
          </w:tcPr>
          <w:p w14:paraId="758A3051" w14:textId="5EBE41CC"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16C9773" w14:textId="300C2DFD"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4DFAF2B7" w14:textId="471FA274" w:rsidR="003D1919" w:rsidRPr="003D1919" w:rsidRDefault="003D1919" w:rsidP="003D1919">
            <w:pPr>
              <w:pStyle w:val="TableCell10-Centered"/>
              <w:rPr>
                <w:rFonts w:cstheme="minorHAnsi"/>
                <w:szCs w:val="20"/>
              </w:rPr>
            </w:pPr>
            <w:r w:rsidRPr="003D1919">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2F3E2B73" w14:textId="15D96957" w:rsidR="003D1919" w:rsidRPr="003D1919" w:rsidRDefault="003D1919" w:rsidP="003D1919">
            <w:pPr>
              <w:pStyle w:val="TableCell10-Centered"/>
              <w:rPr>
                <w:rFonts w:cstheme="minorHAnsi"/>
                <w:szCs w:val="20"/>
              </w:rPr>
            </w:pPr>
            <w:r w:rsidRPr="003D1919">
              <w:rPr>
                <w:rFonts w:cstheme="minorHAnsi"/>
                <w:szCs w:val="20"/>
              </w:rPr>
              <w:t>0.0065</w:t>
            </w:r>
          </w:p>
        </w:tc>
      </w:tr>
      <w:tr w:rsidR="00214AE0" w:rsidRPr="000755E6" w14:paraId="6E8D4DE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89B9D47" w14:textId="035464DE" w:rsidR="003D1919" w:rsidRPr="000755E6" w:rsidRDefault="003D1919" w:rsidP="003D1919">
            <w:pPr>
              <w:pStyle w:val="TableCell10-Left"/>
            </w:pPr>
            <w:r w:rsidRPr="003D1919">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74ED7F83" w14:textId="57AE46A7" w:rsidR="003D1919" w:rsidRPr="003D1919" w:rsidRDefault="003D1919" w:rsidP="003D1919">
            <w:pPr>
              <w:pStyle w:val="TableCell10-Centered"/>
              <w:rPr>
                <w:rFonts w:cstheme="minorHAnsi"/>
                <w:szCs w:val="20"/>
              </w:rPr>
            </w:pPr>
            <w:r w:rsidRPr="003D1919">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5641B2CF" w14:textId="53D962BD" w:rsidR="003D1919" w:rsidRPr="003D1919" w:rsidRDefault="003D1919" w:rsidP="003D1919">
            <w:pPr>
              <w:pStyle w:val="TableCell10-Centered"/>
              <w:rPr>
                <w:rFonts w:cstheme="minorHAnsi"/>
                <w:szCs w:val="20"/>
              </w:rPr>
            </w:pPr>
            <w:r w:rsidRPr="003D1919">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1759088" w14:textId="04A65DDE"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6368960" w14:textId="091D51B9"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540E4CA" w14:textId="4B107491"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5960D12" w14:textId="36BB08B6"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88056C2" w14:textId="4784C7BB" w:rsidR="003D1919" w:rsidRPr="003D1919" w:rsidRDefault="003D1919" w:rsidP="003D1919">
            <w:pPr>
              <w:pStyle w:val="TableCell10-Centered"/>
              <w:rPr>
                <w:rFonts w:cstheme="minorHAnsi"/>
                <w:szCs w:val="20"/>
              </w:rPr>
            </w:pPr>
            <w:r w:rsidRPr="003D1919">
              <w:rPr>
                <w:rFonts w:cstheme="minorHAnsi"/>
                <w:szCs w:val="20"/>
              </w:rPr>
              <w:t>0.0022</w:t>
            </w:r>
          </w:p>
        </w:tc>
      </w:tr>
      <w:tr w:rsidR="00214AE0" w:rsidRPr="000755E6" w14:paraId="32FB1B6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FF21C24" w14:textId="6FE438EB" w:rsidR="003D1919" w:rsidRPr="000755E6" w:rsidRDefault="003D1919" w:rsidP="003D1919">
            <w:pPr>
              <w:pStyle w:val="TableCell10-Left"/>
            </w:pPr>
            <w:r w:rsidRPr="003D1919">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262E4801" w14:textId="21688CBA" w:rsidR="003D1919" w:rsidRPr="003D1919" w:rsidRDefault="003D1919" w:rsidP="003D1919">
            <w:pPr>
              <w:pStyle w:val="TableCell10-Centered"/>
              <w:rPr>
                <w:rFonts w:cstheme="minorHAnsi"/>
                <w:szCs w:val="20"/>
              </w:rPr>
            </w:pPr>
            <w:r w:rsidRPr="003D1919">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88D074F" w14:textId="42EB9110" w:rsidR="003D1919" w:rsidRPr="003D1919" w:rsidRDefault="003D1919" w:rsidP="003D1919">
            <w:pPr>
              <w:pStyle w:val="TableCell10-Centered"/>
              <w:rPr>
                <w:rFonts w:cstheme="minorHAnsi"/>
                <w:szCs w:val="20"/>
              </w:rPr>
            </w:pPr>
            <w:r w:rsidRPr="003D1919">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55E3D56" w14:textId="2A9D51A2"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B63EBB3" w14:textId="587E63A8"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3561B9A" w14:textId="391DBE4D"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96DBA3C" w14:textId="44F5BD05"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18E8116" w14:textId="31823D04" w:rsidR="003D1919" w:rsidRPr="003D1919" w:rsidRDefault="003D1919" w:rsidP="003D1919">
            <w:pPr>
              <w:pStyle w:val="TableCell10-Centered"/>
              <w:rPr>
                <w:rFonts w:cstheme="minorHAnsi"/>
                <w:szCs w:val="20"/>
              </w:rPr>
            </w:pPr>
            <w:r w:rsidRPr="003D1919">
              <w:rPr>
                <w:rFonts w:cstheme="minorHAnsi"/>
                <w:szCs w:val="20"/>
              </w:rPr>
              <w:t>0.0022</w:t>
            </w:r>
          </w:p>
        </w:tc>
      </w:tr>
      <w:tr w:rsidR="00214AE0" w:rsidRPr="000755E6" w14:paraId="34399BA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3D511ED" w14:textId="0713668B" w:rsidR="003D1919" w:rsidRPr="000755E6" w:rsidRDefault="003D1919" w:rsidP="003D1919">
            <w:pPr>
              <w:pStyle w:val="TableCell10-Left"/>
            </w:pPr>
            <w:r w:rsidRPr="003D1919">
              <w:t>INJURY</w:t>
            </w:r>
          </w:p>
        </w:tc>
        <w:tc>
          <w:tcPr>
            <w:tcW w:w="1007" w:type="pct"/>
            <w:tcBorders>
              <w:top w:val="single" w:sz="4" w:space="0" w:color="auto"/>
              <w:left w:val="single" w:sz="4" w:space="0" w:color="auto"/>
              <w:bottom w:val="single" w:sz="4" w:space="0" w:color="auto"/>
              <w:right w:val="single" w:sz="4" w:space="0" w:color="auto"/>
            </w:tcBorders>
            <w:vAlign w:val="center"/>
          </w:tcPr>
          <w:p w14:paraId="601D9B45" w14:textId="0E51A87C" w:rsidR="003D1919" w:rsidRPr="003D1919" w:rsidRDefault="003D1919" w:rsidP="003D1919">
            <w:pPr>
              <w:pStyle w:val="TableCell10-Centered"/>
              <w:rPr>
                <w:rFonts w:cstheme="minorHAnsi"/>
                <w:szCs w:val="20"/>
              </w:rPr>
            </w:pPr>
            <w:r w:rsidRPr="003D1919">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6ADA8EAA" w14:textId="6DB9432F"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5D9FFF79" w14:textId="0284DEAF" w:rsidR="003D1919" w:rsidRPr="003D1919" w:rsidRDefault="003D1919" w:rsidP="003D1919">
            <w:pPr>
              <w:pStyle w:val="TableCell10-Centered"/>
              <w:rPr>
                <w:rFonts w:cstheme="minorHAnsi"/>
                <w:szCs w:val="20"/>
              </w:rPr>
            </w:pPr>
            <w:r w:rsidRPr="003D1919">
              <w:rPr>
                <w:rFonts w:cstheme="minorHAnsi"/>
                <w:szCs w:val="20"/>
              </w:rPr>
              <w:t>0.0108</w:t>
            </w:r>
          </w:p>
        </w:tc>
        <w:tc>
          <w:tcPr>
            <w:tcW w:w="313" w:type="pct"/>
            <w:tcBorders>
              <w:top w:val="single" w:sz="4" w:space="0" w:color="auto"/>
              <w:left w:val="nil"/>
              <w:bottom w:val="single" w:sz="4" w:space="0" w:color="auto"/>
              <w:right w:val="single" w:sz="4" w:space="0" w:color="auto"/>
            </w:tcBorders>
            <w:vAlign w:val="center"/>
          </w:tcPr>
          <w:p w14:paraId="5E18BE90" w14:textId="51CC138C"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65392F2" w14:textId="1E91424F"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F3938AF" w14:textId="0BF2164A"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1408BA2" w14:textId="766C0585" w:rsidR="003D1919" w:rsidRPr="003D1919" w:rsidRDefault="003D1919" w:rsidP="003D1919">
            <w:pPr>
              <w:pStyle w:val="TableCell10-Centered"/>
              <w:rPr>
                <w:rFonts w:cstheme="minorHAnsi"/>
                <w:szCs w:val="20"/>
              </w:rPr>
            </w:pPr>
            <w:r w:rsidRPr="003D1919">
              <w:rPr>
                <w:rFonts w:cstheme="minorHAnsi"/>
                <w:szCs w:val="20"/>
              </w:rPr>
              <w:t>0.0022</w:t>
            </w:r>
          </w:p>
        </w:tc>
      </w:tr>
      <w:tr w:rsidR="00214AE0" w:rsidRPr="000755E6" w14:paraId="27F1E53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A6A8617" w14:textId="00D57A0C" w:rsidR="003D1919" w:rsidRPr="000755E6" w:rsidRDefault="003D1919" w:rsidP="003D1919">
            <w:pPr>
              <w:pStyle w:val="TableCell10-Left"/>
            </w:pPr>
            <w:r w:rsidRPr="003D1919">
              <w:t>MODIFIED SURGICAL PROCEDURE</w:t>
            </w:r>
          </w:p>
        </w:tc>
        <w:tc>
          <w:tcPr>
            <w:tcW w:w="1007" w:type="pct"/>
            <w:tcBorders>
              <w:top w:val="single" w:sz="4" w:space="0" w:color="auto"/>
              <w:left w:val="single" w:sz="4" w:space="0" w:color="auto"/>
              <w:bottom w:val="single" w:sz="4" w:space="0" w:color="auto"/>
              <w:right w:val="single" w:sz="4" w:space="0" w:color="auto"/>
            </w:tcBorders>
            <w:vAlign w:val="center"/>
          </w:tcPr>
          <w:p w14:paraId="53A6ECDB" w14:textId="18B7BD75" w:rsidR="003D1919" w:rsidRPr="003D1919" w:rsidRDefault="003D1919" w:rsidP="003D1919">
            <w:pPr>
              <w:pStyle w:val="TableCell10-Centered"/>
              <w:rPr>
                <w:rFonts w:cstheme="minorHAnsi"/>
                <w:szCs w:val="20"/>
              </w:rPr>
            </w:pPr>
            <w:r w:rsidRPr="003D1919">
              <w:rPr>
                <w:rFonts w:cstheme="minorHAnsi"/>
                <w:szCs w:val="20"/>
              </w:rPr>
              <w:t>Modified Surgical Procedure (F1906)</w:t>
            </w:r>
          </w:p>
        </w:tc>
        <w:tc>
          <w:tcPr>
            <w:tcW w:w="382" w:type="pct"/>
            <w:tcBorders>
              <w:top w:val="single" w:sz="4" w:space="0" w:color="auto"/>
              <w:left w:val="single" w:sz="4" w:space="0" w:color="auto"/>
              <w:bottom w:val="single" w:sz="4" w:space="0" w:color="auto"/>
              <w:right w:val="single" w:sz="4" w:space="0" w:color="auto"/>
            </w:tcBorders>
            <w:noWrap/>
            <w:vAlign w:val="center"/>
          </w:tcPr>
          <w:p w14:paraId="45D978DB" w14:textId="5BEBF397" w:rsidR="003D1919" w:rsidRPr="003D1919" w:rsidRDefault="003D1919" w:rsidP="003D1919">
            <w:pPr>
              <w:pStyle w:val="TableCell10-Centered"/>
              <w:rPr>
                <w:rFonts w:cstheme="minorHAnsi"/>
                <w:szCs w:val="20"/>
              </w:rPr>
            </w:pPr>
            <w:r w:rsidRPr="003D1919">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42FE4798" w14:textId="75C11290"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00D6A7C" w14:textId="69B989D0"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DBAEFD7" w14:textId="16DE1A61"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78FC7F2" w14:textId="37D495A4"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1F67BA3" w14:textId="4DC13083" w:rsidR="003D1919" w:rsidRPr="003D1919" w:rsidRDefault="003D1919" w:rsidP="003D1919">
            <w:pPr>
              <w:pStyle w:val="TableCell10-Centered"/>
              <w:rPr>
                <w:rFonts w:cstheme="minorHAnsi"/>
                <w:szCs w:val="20"/>
              </w:rPr>
            </w:pPr>
            <w:r w:rsidRPr="003D1919">
              <w:rPr>
                <w:rFonts w:cstheme="minorHAnsi"/>
                <w:szCs w:val="20"/>
              </w:rPr>
              <w:t>0.0022</w:t>
            </w:r>
          </w:p>
        </w:tc>
      </w:tr>
      <w:tr w:rsidR="00214AE0" w:rsidRPr="000755E6" w14:paraId="74B8ECF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F10446E" w14:textId="77BF3CB2" w:rsidR="003D1919" w:rsidRPr="000755E6" w:rsidRDefault="003D1919" w:rsidP="003D1919">
            <w:pPr>
              <w:pStyle w:val="TableCell10-Left"/>
            </w:pPr>
            <w:r w:rsidRPr="003D1919">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0E1E071B" w14:textId="7E887C29" w:rsidR="003D1919" w:rsidRPr="003D1919" w:rsidRDefault="003D1919" w:rsidP="003D1919">
            <w:pPr>
              <w:pStyle w:val="TableCell10-Centered"/>
              <w:rPr>
                <w:rFonts w:cstheme="minorHAnsi"/>
                <w:szCs w:val="20"/>
              </w:rPr>
            </w:pPr>
            <w:r w:rsidRPr="003D1919">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310353CD" w14:textId="551028B4" w:rsidR="003D1919" w:rsidRPr="003D1919" w:rsidRDefault="003D1919" w:rsidP="003D1919">
            <w:pPr>
              <w:pStyle w:val="TableCell10-Centered"/>
              <w:rPr>
                <w:rFonts w:cstheme="minorHAnsi"/>
                <w:szCs w:val="20"/>
              </w:rPr>
            </w:pPr>
            <w:r w:rsidRPr="003D1919">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7B2B3C4" w14:textId="0552E216" w:rsidR="003D1919" w:rsidRPr="003D1919" w:rsidRDefault="003D1919" w:rsidP="003D1919">
            <w:pPr>
              <w:pStyle w:val="TableCell10-Centered"/>
              <w:rPr>
                <w:rFonts w:cstheme="minorHAnsi"/>
                <w:szCs w:val="20"/>
              </w:rPr>
            </w:pPr>
            <w:r w:rsidRPr="003D1919">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DA74D4E" w14:textId="73A61A9E" w:rsidR="003D1919" w:rsidRPr="003D1919" w:rsidRDefault="003D1919" w:rsidP="003D1919">
            <w:pPr>
              <w:pStyle w:val="TableCell10-Centered"/>
              <w:rPr>
                <w:rFonts w:cstheme="minorHAnsi"/>
                <w:szCs w:val="20"/>
              </w:rPr>
            </w:pPr>
            <w:r w:rsidRPr="003D1919">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64D80C7" w14:textId="54D3D9C5" w:rsidR="003D1919" w:rsidRPr="003D1919" w:rsidRDefault="003D1919" w:rsidP="003D1919">
            <w:pPr>
              <w:pStyle w:val="TableCell10-Centered"/>
              <w:rPr>
                <w:rFonts w:cstheme="minorHAnsi"/>
                <w:szCs w:val="20"/>
              </w:rPr>
            </w:pPr>
            <w:r w:rsidRPr="003D1919">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6522B29" w14:textId="3ADB8A0F" w:rsidR="003D1919" w:rsidRPr="003D1919" w:rsidRDefault="003D1919" w:rsidP="003D1919">
            <w:pPr>
              <w:pStyle w:val="TableCell10-Centered"/>
              <w:rPr>
                <w:rFonts w:cstheme="minorHAnsi"/>
                <w:szCs w:val="20"/>
              </w:rPr>
            </w:pPr>
            <w:r w:rsidRPr="003D1919">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94E87B5" w14:textId="4741B600"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2D59E006"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EA2245C" w14:textId="77777777" w:rsidR="003D1919" w:rsidRPr="000755E6" w:rsidRDefault="003D1919" w:rsidP="003D1919">
            <w:pPr>
              <w:pStyle w:val="TableHeader10-Left"/>
            </w:pPr>
            <w:r w:rsidRPr="00100E85">
              <w:t>10 – Femoral Recon Nail</w:t>
            </w:r>
          </w:p>
        </w:tc>
      </w:tr>
      <w:tr w:rsidR="00214AE0" w:rsidRPr="000755E6" w14:paraId="23BB0FBB"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BF410BB" w14:textId="155FA997" w:rsidR="007F1511" w:rsidRPr="000755E6" w:rsidRDefault="007F1511" w:rsidP="007F1511">
            <w:pPr>
              <w:pStyle w:val="TableCell10-Left"/>
            </w:pPr>
            <w:r w:rsidRPr="007F1511">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0D32CBE0" w14:textId="11F9B789" w:rsidR="007F1511" w:rsidRPr="007F1511" w:rsidRDefault="007F1511" w:rsidP="007F1511">
            <w:pPr>
              <w:pStyle w:val="TableCell10-Centered"/>
              <w:rPr>
                <w:rFonts w:cstheme="minorHAnsi"/>
                <w:szCs w:val="20"/>
              </w:rPr>
            </w:pPr>
            <w:r w:rsidRPr="007F1511">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70C40040" w14:textId="3402C6A8" w:rsidR="007F1511" w:rsidRPr="007F1511" w:rsidRDefault="007F1511" w:rsidP="007F1511">
            <w:pPr>
              <w:pStyle w:val="TableCell10-Centered"/>
              <w:rPr>
                <w:rFonts w:cstheme="minorHAnsi"/>
                <w:szCs w:val="20"/>
              </w:rPr>
            </w:pPr>
            <w:r w:rsidRPr="007F1511">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2A4A9A14" w14:textId="107C83A8" w:rsidR="007F1511" w:rsidRPr="007F1511" w:rsidRDefault="007F1511" w:rsidP="007F1511">
            <w:pPr>
              <w:pStyle w:val="TableCell10-Centered"/>
              <w:rPr>
                <w:rFonts w:cstheme="minorHAnsi"/>
                <w:szCs w:val="20"/>
              </w:rPr>
            </w:pPr>
            <w:r w:rsidRPr="007F1511">
              <w:rPr>
                <w:rFonts w:cstheme="minorHAnsi"/>
                <w:szCs w:val="20"/>
              </w:rPr>
              <w:t>0.0393</w:t>
            </w:r>
          </w:p>
        </w:tc>
        <w:tc>
          <w:tcPr>
            <w:tcW w:w="313" w:type="pct"/>
            <w:tcBorders>
              <w:top w:val="single" w:sz="4" w:space="0" w:color="auto"/>
              <w:left w:val="nil"/>
              <w:bottom w:val="single" w:sz="4" w:space="0" w:color="auto"/>
              <w:right w:val="single" w:sz="4" w:space="0" w:color="auto"/>
            </w:tcBorders>
            <w:vAlign w:val="center"/>
          </w:tcPr>
          <w:p w14:paraId="0B05AA71" w14:textId="36BFBD65" w:rsidR="007F1511" w:rsidRPr="007F1511" w:rsidRDefault="007F1511" w:rsidP="007F1511">
            <w:pPr>
              <w:pStyle w:val="TableCell10-Centered"/>
              <w:rPr>
                <w:rFonts w:cstheme="minorHAnsi"/>
                <w:szCs w:val="20"/>
              </w:rPr>
            </w:pPr>
            <w:r w:rsidRPr="007F1511">
              <w:rPr>
                <w:rFonts w:cstheme="minorHAnsi"/>
                <w:szCs w:val="20"/>
              </w:rPr>
              <w:t>10</w:t>
            </w:r>
          </w:p>
        </w:tc>
        <w:tc>
          <w:tcPr>
            <w:tcW w:w="417" w:type="pct"/>
            <w:tcBorders>
              <w:top w:val="single" w:sz="4" w:space="0" w:color="auto"/>
              <w:left w:val="single" w:sz="4" w:space="0" w:color="auto"/>
              <w:bottom w:val="single" w:sz="4" w:space="0" w:color="auto"/>
              <w:right w:val="single" w:sz="4" w:space="0" w:color="auto"/>
            </w:tcBorders>
            <w:vAlign w:val="center"/>
          </w:tcPr>
          <w:p w14:paraId="736854DD" w14:textId="393205C3" w:rsidR="007F1511" w:rsidRPr="007F1511" w:rsidRDefault="007F1511" w:rsidP="007F1511">
            <w:pPr>
              <w:pStyle w:val="TableCell10-Centered"/>
              <w:rPr>
                <w:rFonts w:cstheme="minorHAnsi"/>
                <w:szCs w:val="20"/>
              </w:rPr>
            </w:pPr>
            <w:r w:rsidRPr="007F1511">
              <w:rPr>
                <w:rFonts w:cstheme="minorHAnsi"/>
                <w:szCs w:val="20"/>
              </w:rPr>
              <w:t>0.1447</w:t>
            </w:r>
          </w:p>
        </w:tc>
        <w:tc>
          <w:tcPr>
            <w:tcW w:w="416" w:type="pct"/>
            <w:tcBorders>
              <w:top w:val="single" w:sz="4" w:space="0" w:color="auto"/>
              <w:left w:val="single" w:sz="4" w:space="0" w:color="auto"/>
              <w:bottom w:val="single" w:sz="4" w:space="0" w:color="auto"/>
              <w:right w:val="single" w:sz="4" w:space="0" w:color="auto"/>
            </w:tcBorders>
            <w:vAlign w:val="center"/>
          </w:tcPr>
          <w:p w14:paraId="048C9BBF" w14:textId="28D6AEF1" w:rsidR="007F1511" w:rsidRPr="007F1511" w:rsidRDefault="007F1511" w:rsidP="007F1511">
            <w:pPr>
              <w:pStyle w:val="TableCell10-Centered"/>
              <w:rPr>
                <w:rFonts w:cstheme="minorHAnsi"/>
                <w:szCs w:val="20"/>
              </w:rPr>
            </w:pPr>
            <w:r w:rsidRPr="007F1511">
              <w:rPr>
                <w:rFonts w:cstheme="minorHAnsi"/>
                <w:szCs w:val="20"/>
              </w:rPr>
              <w:t>39</w:t>
            </w:r>
          </w:p>
        </w:tc>
        <w:tc>
          <w:tcPr>
            <w:tcW w:w="451" w:type="pct"/>
            <w:tcBorders>
              <w:top w:val="single" w:sz="4" w:space="0" w:color="auto"/>
              <w:left w:val="nil"/>
              <w:bottom w:val="single" w:sz="4" w:space="0" w:color="auto"/>
              <w:right w:val="single" w:sz="4" w:space="0" w:color="auto"/>
            </w:tcBorders>
            <w:vAlign w:val="center"/>
          </w:tcPr>
          <w:p w14:paraId="213FB2CC" w14:textId="4E85760E" w:rsidR="007F1511" w:rsidRPr="007F1511" w:rsidRDefault="007F1511" w:rsidP="007F1511">
            <w:pPr>
              <w:pStyle w:val="TableCell10-Centered"/>
              <w:rPr>
                <w:rFonts w:cstheme="minorHAnsi"/>
                <w:szCs w:val="20"/>
              </w:rPr>
            </w:pPr>
            <w:r w:rsidRPr="007F1511">
              <w:rPr>
                <w:rFonts w:cstheme="minorHAnsi"/>
                <w:szCs w:val="20"/>
              </w:rPr>
              <w:t>0.1355</w:t>
            </w:r>
          </w:p>
        </w:tc>
      </w:tr>
      <w:tr w:rsidR="00214AE0" w:rsidRPr="000755E6" w14:paraId="0980C2F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A5747AF" w14:textId="21AB25F8" w:rsidR="007F1511" w:rsidRPr="000755E6" w:rsidRDefault="007F1511" w:rsidP="007F1511">
            <w:pPr>
              <w:pStyle w:val="TableCell10-Left"/>
            </w:pPr>
            <w:r w:rsidRPr="007F1511">
              <w:lastRenderedPageBreak/>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6165DABD" w14:textId="3DDC5384" w:rsidR="007F1511" w:rsidRPr="007F1511" w:rsidRDefault="007F1511" w:rsidP="007F1511">
            <w:pPr>
              <w:pStyle w:val="TableCell10-Centered"/>
              <w:rPr>
                <w:rFonts w:cstheme="minorHAnsi"/>
                <w:szCs w:val="20"/>
              </w:rPr>
            </w:pPr>
            <w:r w:rsidRPr="007F1511">
              <w:rPr>
                <w:rFonts w:cstheme="minorHAnsi"/>
                <w:szCs w:val="20"/>
              </w:rPr>
              <w:t xml:space="preserve">Device </w:t>
            </w:r>
            <w:proofErr w:type="spellStart"/>
            <w:r w:rsidRPr="007F1511">
              <w:rPr>
                <w:rFonts w:cstheme="minorHAnsi"/>
                <w:szCs w:val="20"/>
              </w:rPr>
              <w:t>Explantation</w:t>
            </w:r>
            <w:proofErr w:type="spellEnd"/>
            <w:r w:rsidRPr="007F1511">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1B858085" w14:textId="487CC02D" w:rsidR="007F1511" w:rsidRPr="007F1511" w:rsidRDefault="007F1511" w:rsidP="007F1511">
            <w:pPr>
              <w:pStyle w:val="TableCell10-Centered"/>
              <w:rPr>
                <w:rFonts w:cstheme="minorHAnsi"/>
                <w:szCs w:val="20"/>
              </w:rPr>
            </w:pPr>
            <w:r w:rsidRPr="007F1511">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6BA02B75" w14:textId="35A784DA" w:rsidR="007F1511" w:rsidRPr="007F1511" w:rsidRDefault="007F1511" w:rsidP="007F1511">
            <w:pPr>
              <w:pStyle w:val="TableCell10-Centered"/>
              <w:rPr>
                <w:rFonts w:cstheme="minorHAnsi"/>
                <w:szCs w:val="20"/>
              </w:rPr>
            </w:pPr>
            <w:r w:rsidRPr="007F1511">
              <w:rPr>
                <w:rFonts w:cstheme="minorHAnsi"/>
                <w:szCs w:val="20"/>
              </w:rPr>
              <w:t>0.0393</w:t>
            </w:r>
          </w:p>
        </w:tc>
        <w:tc>
          <w:tcPr>
            <w:tcW w:w="313" w:type="pct"/>
            <w:tcBorders>
              <w:top w:val="single" w:sz="4" w:space="0" w:color="auto"/>
              <w:left w:val="nil"/>
              <w:bottom w:val="single" w:sz="4" w:space="0" w:color="auto"/>
              <w:right w:val="single" w:sz="4" w:space="0" w:color="auto"/>
            </w:tcBorders>
            <w:vAlign w:val="center"/>
          </w:tcPr>
          <w:p w14:paraId="7AB009BB" w14:textId="1CDF81D6" w:rsidR="007F1511" w:rsidRPr="007F1511" w:rsidRDefault="007F1511" w:rsidP="007F1511">
            <w:pPr>
              <w:pStyle w:val="TableCell10-Centered"/>
              <w:rPr>
                <w:rFonts w:cstheme="minorHAnsi"/>
                <w:szCs w:val="20"/>
              </w:rPr>
            </w:pPr>
            <w:r w:rsidRPr="007F1511">
              <w:rPr>
                <w:rFonts w:cstheme="minorHAnsi"/>
                <w:szCs w:val="20"/>
              </w:rPr>
              <w:t>9</w:t>
            </w:r>
          </w:p>
        </w:tc>
        <w:tc>
          <w:tcPr>
            <w:tcW w:w="417" w:type="pct"/>
            <w:tcBorders>
              <w:top w:val="single" w:sz="4" w:space="0" w:color="auto"/>
              <w:left w:val="single" w:sz="4" w:space="0" w:color="auto"/>
              <w:bottom w:val="single" w:sz="4" w:space="0" w:color="auto"/>
              <w:right w:val="single" w:sz="4" w:space="0" w:color="auto"/>
            </w:tcBorders>
            <w:vAlign w:val="center"/>
          </w:tcPr>
          <w:p w14:paraId="4E72503B" w14:textId="462CBD40" w:rsidR="007F1511" w:rsidRPr="007F1511" w:rsidRDefault="007F1511" w:rsidP="007F1511">
            <w:pPr>
              <w:pStyle w:val="TableCell10-Centered"/>
              <w:rPr>
                <w:rFonts w:cstheme="minorHAnsi"/>
                <w:szCs w:val="20"/>
              </w:rPr>
            </w:pPr>
            <w:r w:rsidRPr="007F1511">
              <w:rPr>
                <w:rFonts w:cstheme="minorHAnsi"/>
                <w:szCs w:val="20"/>
              </w:rPr>
              <w:t>0.1303</w:t>
            </w:r>
          </w:p>
        </w:tc>
        <w:tc>
          <w:tcPr>
            <w:tcW w:w="416" w:type="pct"/>
            <w:tcBorders>
              <w:top w:val="single" w:sz="4" w:space="0" w:color="auto"/>
              <w:left w:val="single" w:sz="4" w:space="0" w:color="auto"/>
              <w:bottom w:val="single" w:sz="4" w:space="0" w:color="auto"/>
              <w:right w:val="single" w:sz="4" w:space="0" w:color="auto"/>
            </w:tcBorders>
            <w:vAlign w:val="center"/>
          </w:tcPr>
          <w:p w14:paraId="127CC6AC" w14:textId="0FA2E9BD" w:rsidR="007F1511" w:rsidRPr="007F1511" w:rsidRDefault="007F1511" w:rsidP="007F1511">
            <w:pPr>
              <w:pStyle w:val="TableCell10-Centered"/>
              <w:rPr>
                <w:rFonts w:cstheme="minorHAnsi"/>
                <w:szCs w:val="20"/>
              </w:rPr>
            </w:pPr>
            <w:r w:rsidRPr="007F1511">
              <w:rPr>
                <w:rFonts w:cstheme="minorHAnsi"/>
                <w:szCs w:val="20"/>
              </w:rPr>
              <w:t>28</w:t>
            </w:r>
          </w:p>
        </w:tc>
        <w:tc>
          <w:tcPr>
            <w:tcW w:w="451" w:type="pct"/>
            <w:tcBorders>
              <w:top w:val="single" w:sz="4" w:space="0" w:color="auto"/>
              <w:left w:val="nil"/>
              <w:bottom w:val="single" w:sz="4" w:space="0" w:color="auto"/>
              <w:right w:val="single" w:sz="4" w:space="0" w:color="auto"/>
            </w:tcBorders>
            <w:vAlign w:val="center"/>
          </w:tcPr>
          <w:p w14:paraId="57DE62CA" w14:textId="618E78F7" w:rsidR="007F1511" w:rsidRPr="007F1511" w:rsidRDefault="007F1511" w:rsidP="007F1511">
            <w:pPr>
              <w:pStyle w:val="TableCell10-Centered"/>
              <w:rPr>
                <w:rFonts w:cstheme="minorHAnsi"/>
                <w:szCs w:val="20"/>
              </w:rPr>
            </w:pPr>
            <w:r w:rsidRPr="007F1511">
              <w:rPr>
                <w:rFonts w:cstheme="minorHAnsi"/>
                <w:szCs w:val="20"/>
              </w:rPr>
              <w:t>0.0973</w:t>
            </w:r>
          </w:p>
        </w:tc>
      </w:tr>
      <w:tr w:rsidR="00214AE0" w:rsidRPr="000755E6" w14:paraId="5CDFE5F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135D9D5" w14:textId="74E4E2B6" w:rsidR="007F1511" w:rsidRPr="000755E6" w:rsidRDefault="007F1511" w:rsidP="007F1511">
            <w:pPr>
              <w:pStyle w:val="TableCell10-Left"/>
            </w:pPr>
            <w:r w:rsidRPr="007F1511">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39F2ADDA" w14:textId="0BDA4BA5" w:rsidR="007F1511" w:rsidRPr="007F1511" w:rsidRDefault="007F1511" w:rsidP="007F1511">
            <w:pPr>
              <w:pStyle w:val="TableCell10-Centered"/>
              <w:rPr>
                <w:rFonts w:cstheme="minorHAnsi"/>
                <w:szCs w:val="20"/>
              </w:rPr>
            </w:pPr>
            <w:r w:rsidRPr="007F1511">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2E044635" w14:textId="50949F3B"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5063A10" w14:textId="049B0818"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AEE7DB7" w14:textId="48471F21" w:rsidR="007F1511" w:rsidRPr="007F1511" w:rsidRDefault="007F1511" w:rsidP="007F1511">
            <w:pPr>
              <w:pStyle w:val="TableCell10-Centered"/>
              <w:rPr>
                <w:rFonts w:cstheme="minorHAnsi"/>
                <w:szCs w:val="20"/>
              </w:rPr>
            </w:pPr>
            <w:r w:rsidRPr="007F151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7A59795E" w14:textId="68F1C9AF" w:rsidR="007F1511" w:rsidRPr="007F1511" w:rsidRDefault="007F1511" w:rsidP="007F1511">
            <w:pPr>
              <w:pStyle w:val="TableCell10-Centered"/>
              <w:rPr>
                <w:rFonts w:cstheme="minorHAnsi"/>
                <w:szCs w:val="20"/>
              </w:rPr>
            </w:pPr>
            <w:r w:rsidRPr="007F1511">
              <w:rPr>
                <w:rFonts w:cstheme="minorHAnsi"/>
                <w:szCs w:val="20"/>
              </w:rPr>
              <w:t>0.0145</w:t>
            </w:r>
          </w:p>
        </w:tc>
        <w:tc>
          <w:tcPr>
            <w:tcW w:w="416" w:type="pct"/>
            <w:tcBorders>
              <w:top w:val="single" w:sz="4" w:space="0" w:color="auto"/>
              <w:left w:val="single" w:sz="4" w:space="0" w:color="auto"/>
              <w:bottom w:val="single" w:sz="4" w:space="0" w:color="auto"/>
              <w:right w:val="single" w:sz="4" w:space="0" w:color="auto"/>
            </w:tcBorders>
            <w:vAlign w:val="center"/>
          </w:tcPr>
          <w:p w14:paraId="55920B93" w14:textId="7762EDFA" w:rsidR="007F1511" w:rsidRPr="007F1511" w:rsidRDefault="007F1511" w:rsidP="007F1511">
            <w:pPr>
              <w:pStyle w:val="TableCell10-Centered"/>
              <w:rPr>
                <w:rFonts w:cstheme="minorHAnsi"/>
                <w:szCs w:val="20"/>
              </w:rPr>
            </w:pPr>
            <w:r w:rsidRPr="007F1511">
              <w:rPr>
                <w:rFonts w:cstheme="minorHAnsi"/>
                <w:szCs w:val="20"/>
              </w:rPr>
              <w:t>8</w:t>
            </w:r>
          </w:p>
        </w:tc>
        <w:tc>
          <w:tcPr>
            <w:tcW w:w="451" w:type="pct"/>
            <w:tcBorders>
              <w:top w:val="single" w:sz="4" w:space="0" w:color="auto"/>
              <w:left w:val="nil"/>
              <w:bottom w:val="single" w:sz="4" w:space="0" w:color="auto"/>
              <w:right w:val="single" w:sz="4" w:space="0" w:color="auto"/>
            </w:tcBorders>
            <w:vAlign w:val="center"/>
          </w:tcPr>
          <w:p w14:paraId="5ED2ED21" w14:textId="348D5C2D" w:rsidR="007F1511" w:rsidRPr="007F1511" w:rsidRDefault="007F1511" w:rsidP="007F1511">
            <w:pPr>
              <w:pStyle w:val="TableCell10-Centered"/>
              <w:rPr>
                <w:rFonts w:cstheme="minorHAnsi"/>
                <w:szCs w:val="20"/>
              </w:rPr>
            </w:pPr>
            <w:r w:rsidRPr="007F1511">
              <w:rPr>
                <w:rFonts w:cstheme="minorHAnsi"/>
                <w:szCs w:val="20"/>
              </w:rPr>
              <w:t>0.0278</w:t>
            </w:r>
          </w:p>
        </w:tc>
      </w:tr>
      <w:tr w:rsidR="00214AE0" w:rsidRPr="000755E6" w14:paraId="06D9E59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D72CF9D" w14:textId="130E03CB" w:rsidR="007F1511" w:rsidRPr="000755E6" w:rsidRDefault="007F1511" w:rsidP="007F1511">
            <w:pPr>
              <w:pStyle w:val="TableCell10-Left"/>
            </w:pPr>
            <w:r w:rsidRPr="007F1511">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189390A8" w14:textId="1BB42BF6" w:rsidR="007F1511" w:rsidRPr="007F1511" w:rsidRDefault="007F1511" w:rsidP="007F1511">
            <w:pPr>
              <w:pStyle w:val="TableCell10-Centered"/>
              <w:rPr>
                <w:rFonts w:cstheme="minorHAnsi"/>
                <w:szCs w:val="20"/>
              </w:rPr>
            </w:pPr>
            <w:r w:rsidRPr="007F1511">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70212F9B" w14:textId="6A072C18"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442C3E73" w14:textId="6484C3DF" w:rsidR="007F1511" w:rsidRPr="007F1511" w:rsidRDefault="007F1511" w:rsidP="007F1511">
            <w:pPr>
              <w:pStyle w:val="TableCell10-Centered"/>
              <w:rPr>
                <w:rFonts w:cstheme="minorHAnsi"/>
                <w:szCs w:val="20"/>
              </w:rPr>
            </w:pPr>
            <w:r w:rsidRPr="007F1511">
              <w:rPr>
                <w:rFonts w:cstheme="minorHAnsi"/>
                <w:szCs w:val="20"/>
              </w:rPr>
              <w:t>0.0131</w:t>
            </w:r>
          </w:p>
        </w:tc>
        <w:tc>
          <w:tcPr>
            <w:tcW w:w="313" w:type="pct"/>
            <w:tcBorders>
              <w:top w:val="single" w:sz="4" w:space="0" w:color="auto"/>
              <w:left w:val="nil"/>
              <w:bottom w:val="single" w:sz="4" w:space="0" w:color="auto"/>
              <w:right w:val="single" w:sz="4" w:space="0" w:color="auto"/>
            </w:tcBorders>
            <w:vAlign w:val="center"/>
          </w:tcPr>
          <w:p w14:paraId="7064A667" w14:textId="4432E6EF" w:rsidR="007F1511" w:rsidRPr="007F1511" w:rsidRDefault="007F1511" w:rsidP="007F1511">
            <w:pPr>
              <w:pStyle w:val="TableCell10-Centered"/>
              <w:rPr>
                <w:rFonts w:cstheme="minorHAnsi"/>
                <w:szCs w:val="20"/>
              </w:rPr>
            </w:pPr>
            <w:r w:rsidRPr="007F1511">
              <w:rPr>
                <w:rFonts w:cstheme="minorHAnsi"/>
                <w:szCs w:val="20"/>
              </w:rPr>
              <w:t>4</w:t>
            </w:r>
          </w:p>
        </w:tc>
        <w:tc>
          <w:tcPr>
            <w:tcW w:w="417" w:type="pct"/>
            <w:tcBorders>
              <w:top w:val="single" w:sz="4" w:space="0" w:color="auto"/>
              <w:left w:val="single" w:sz="4" w:space="0" w:color="auto"/>
              <w:bottom w:val="single" w:sz="4" w:space="0" w:color="auto"/>
              <w:right w:val="single" w:sz="4" w:space="0" w:color="auto"/>
            </w:tcBorders>
            <w:vAlign w:val="center"/>
          </w:tcPr>
          <w:p w14:paraId="6050BB72" w14:textId="252E173B" w:rsidR="007F1511" w:rsidRPr="007F1511" w:rsidRDefault="007F1511" w:rsidP="007F1511">
            <w:pPr>
              <w:pStyle w:val="TableCell10-Centered"/>
              <w:rPr>
                <w:rFonts w:cstheme="minorHAnsi"/>
                <w:szCs w:val="20"/>
              </w:rPr>
            </w:pPr>
            <w:r w:rsidRPr="007F1511">
              <w:rPr>
                <w:rFonts w:cstheme="minorHAnsi"/>
                <w:szCs w:val="20"/>
              </w:rPr>
              <w:t>0.0579</w:t>
            </w:r>
          </w:p>
        </w:tc>
        <w:tc>
          <w:tcPr>
            <w:tcW w:w="416" w:type="pct"/>
            <w:tcBorders>
              <w:top w:val="single" w:sz="4" w:space="0" w:color="auto"/>
              <w:left w:val="single" w:sz="4" w:space="0" w:color="auto"/>
              <w:bottom w:val="single" w:sz="4" w:space="0" w:color="auto"/>
              <w:right w:val="single" w:sz="4" w:space="0" w:color="auto"/>
            </w:tcBorders>
            <w:vAlign w:val="center"/>
          </w:tcPr>
          <w:p w14:paraId="1433F256" w14:textId="70083597" w:rsidR="007F1511" w:rsidRPr="007F1511" w:rsidRDefault="007F1511" w:rsidP="007F1511">
            <w:pPr>
              <w:pStyle w:val="TableCell10-Centered"/>
              <w:rPr>
                <w:rFonts w:cstheme="minorHAnsi"/>
                <w:szCs w:val="20"/>
              </w:rPr>
            </w:pPr>
            <w:r w:rsidRPr="007F1511">
              <w:rPr>
                <w:rFonts w:cstheme="minorHAnsi"/>
                <w:szCs w:val="20"/>
              </w:rPr>
              <w:t>7</w:t>
            </w:r>
          </w:p>
        </w:tc>
        <w:tc>
          <w:tcPr>
            <w:tcW w:w="451" w:type="pct"/>
            <w:tcBorders>
              <w:top w:val="single" w:sz="4" w:space="0" w:color="auto"/>
              <w:left w:val="nil"/>
              <w:bottom w:val="single" w:sz="4" w:space="0" w:color="auto"/>
              <w:right w:val="single" w:sz="4" w:space="0" w:color="auto"/>
            </w:tcBorders>
            <w:vAlign w:val="center"/>
          </w:tcPr>
          <w:p w14:paraId="27E492A1" w14:textId="1A6F9C5C" w:rsidR="007F1511" w:rsidRPr="007F1511" w:rsidRDefault="007F1511" w:rsidP="007F1511">
            <w:pPr>
              <w:pStyle w:val="TableCell10-Centered"/>
              <w:rPr>
                <w:rFonts w:cstheme="minorHAnsi"/>
                <w:szCs w:val="20"/>
              </w:rPr>
            </w:pPr>
            <w:r w:rsidRPr="007F1511">
              <w:rPr>
                <w:rFonts w:cstheme="minorHAnsi"/>
                <w:szCs w:val="20"/>
              </w:rPr>
              <w:t>0.0243</w:t>
            </w:r>
          </w:p>
        </w:tc>
      </w:tr>
      <w:tr w:rsidR="00214AE0" w:rsidRPr="000755E6" w14:paraId="15BEB72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33EE013" w14:textId="4E938C90" w:rsidR="007F1511" w:rsidRPr="000755E6" w:rsidRDefault="007F1511" w:rsidP="007F1511">
            <w:pPr>
              <w:pStyle w:val="TableCell10-Left"/>
            </w:pPr>
            <w:r w:rsidRPr="007F1511">
              <w:t>INJURY</w:t>
            </w:r>
          </w:p>
        </w:tc>
        <w:tc>
          <w:tcPr>
            <w:tcW w:w="1007" w:type="pct"/>
            <w:tcBorders>
              <w:top w:val="single" w:sz="4" w:space="0" w:color="auto"/>
              <w:left w:val="single" w:sz="4" w:space="0" w:color="auto"/>
              <w:bottom w:val="single" w:sz="4" w:space="0" w:color="auto"/>
              <w:right w:val="single" w:sz="4" w:space="0" w:color="auto"/>
            </w:tcBorders>
            <w:vAlign w:val="center"/>
          </w:tcPr>
          <w:p w14:paraId="2E272134" w14:textId="0D8445BC" w:rsidR="007F1511" w:rsidRPr="007F1511" w:rsidRDefault="007F1511" w:rsidP="007F1511">
            <w:pPr>
              <w:pStyle w:val="TableCell10-Centered"/>
              <w:rPr>
                <w:rFonts w:cstheme="minorHAnsi"/>
                <w:szCs w:val="20"/>
              </w:rPr>
            </w:pPr>
            <w:r w:rsidRPr="007F1511">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2E319BBD" w14:textId="2673F379" w:rsidR="007F1511" w:rsidRPr="007F1511" w:rsidRDefault="007F1511" w:rsidP="007F1511">
            <w:pPr>
              <w:pStyle w:val="TableCell10-Centered"/>
              <w:rPr>
                <w:rFonts w:cstheme="minorHAnsi"/>
                <w:szCs w:val="20"/>
              </w:rPr>
            </w:pPr>
            <w:r w:rsidRPr="007F1511">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40305EF4" w14:textId="480E776F" w:rsidR="007F1511" w:rsidRPr="007F1511" w:rsidRDefault="007F1511" w:rsidP="007F1511">
            <w:pPr>
              <w:pStyle w:val="TableCell10-Centered"/>
              <w:rPr>
                <w:rFonts w:cstheme="minorHAnsi"/>
                <w:szCs w:val="20"/>
              </w:rPr>
            </w:pPr>
            <w:r w:rsidRPr="007F1511">
              <w:rPr>
                <w:rFonts w:cstheme="minorHAnsi"/>
                <w:szCs w:val="20"/>
              </w:rPr>
              <w:t>0.0262</w:t>
            </w:r>
          </w:p>
        </w:tc>
        <w:tc>
          <w:tcPr>
            <w:tcW w:w="313" w:type="pct"/>
            <w:tcBorders>
              <w:top w:val="single" w:sz="4" w:space="0" w:color="auto"/>
              <w:left w:val="nil"/>
              <w:bottom w:val="single" w:sz="4" w:space="0" w:color="auto"/>
              <w:right w:val="single" w:sz="4" w:space="0" w:color="auto"/>
            </w:tcBorders>
            <w:vAlign w:val="center"/>
          </w:tcPr>
          <w:p w14:paraId="1AB78073" w14:textId="233FAA67" w:rsidR="007F1511" w:rsidRPr="007F1511" w:rsidRDefault="007F1511" w:rsidP="007F1511">
            <w:pPr>
              <w:pStyle w:val="TableCell10-Centered"/>
              <w:rPr>
                <w:rFonts w:cstheme="minorHAnsi"/>
                <w:szCs w:val="20"/>
              </w:rPr>
            </w:pPr>
            <w:r w:rsidRPr="007F1511">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0CC76C09" w14:textId="09084686" w:rsidR="007F1511" w:rsidRPr="007F1511" w:rsidRDefault="007F1511" w:rsidP="007F1511">
            <w:pPr>
              <w:pStyle w:val="TableCell10-Centered"/>
              <w:rPr>
                <w:rFonts w:cstheme="minorHAnsi"/>
                <w:szCs w:val="20"/>
              </w:rPr>
            </w:pPr>
            <w:r w:rsidRPr="007F1511">
              <w:rPr>
                <w:rFonts w:cstheme="minorHAnsi"/>
                <w:szCs w:val="20"/>
              </w:rPr>
              <w:t>0.0434</w:t>
            </w:r>
          </w:p>
        </w:tc>
        <w:tc>
          <w:tcPr>
            <w:tcW w:w="416" w:type="pct"/>
            <w:tcBorders>
              <w:top w:val="single" w:sz="4" w:space="0" w:color="auto"/>
              <w:left w:val="single" w:sz="4" w:space="0" w:color="auto"/>
              <w:bottom w:val="single" w:sz="4" w:space="0" w:color="auto"/>
              <w:right w:val="single" w:sz="4" w:space="0" w:color="auto"/>
            </w:tcBorders>
            <w:vAlign w:val="center"/>
          </w:tcPr>
          <w:p w14:paraId="598847D8" w14:textId="2539D3A2" w:rsidR="007F1511" w:rsidRPr="007F1511" w:rsidRDefault="007F1511" w:rsidP="007F1511">
            <w:pPr>
              <w:pStyle w:val="TableCell10-Centered"/>
              <w:rPr>
                <w:rFonts w:cstheme="minorHAnsi"/>
                <w:szCs w:val="20"/>
              </w:rPr>
            </w:pPr>
            <w:r w:rsidRPr="007F1511">
              <w:rPr>
                <w:rFonts w:cstheme="minorHAnsi"/>
                <w:szCs w:val="20"/>
              </w:rPr>
              <w:t>5</w:t>
            </w:r>
          </w:p>
        </w:tc>
        <w:tc>
          <w:tcPr>
            <w:tcW w:w="451" w:type="pct"/>
            <w:tcBorders>
              <w:top w:val="single" w:sz="4" w:space="0" w:color="auto"/>
              <w:left w:val="nil"/>
              <w:bottom w:val="single" w:sz="4" w:space="0" w:color="auto"/>
              <w:right w:val="single" w:sz="4" w:space="0" w:color="auto"/>
            </w:tcBorders>
            <w:vAlign w:val="center"/>
          </w:tcPr>
          <w:p w14:paraId="5C391A9C" w14:textId="6D969623" w:rsidR="007F1511" w:rsidRPr="007F1511" w:rsidRDefault="007F1511" w:rsidP="007F1511">
            <w:pPr>
              <w:pStyle w:val="TableCell10-Centered"/>
              <w:rPr>
                <w:rFonts w:cstheme="minorHAnsi"/>
                <w:szCs w:val="20"/>
              </w:rPr>
            </w:pPr>
            <w:r w:rsidRPr="007F1511">
              <w:rPr>
                <w:rFonts w:cstheme="minorHAnsi"/>
                <w:szCs w:val="20"/>
              </w:rPr>
              <w:t>0.0174</w:t>
            </w:r>
          </w:p>
        </w:tc>
      </w:tr>
      <w:tr w:rsidR="00214AE0" w:rsidRPr="000755E6" w14:paraId="0672BEF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A804DFD" w14:textId="4E8F7124" w:rsidR="007F1511" w:rsidRPr="000755E6" w:rsidRDefault="007F1511" w:rsidP="007F1511">
            <w:pPr>
              <w:pStyle w:val="TableCell10-Left"/>
            </w:pPr>
            <w:r w:rsidRPr="007F1511">
              <w:t>FRACTURE</w:t>
            </w:r>
          </w:p>
        </w:tc>
        <w:tc>
          <w:tcPr>
            <w:tcW w:w="1007" w:type="pct"/>
            <w:tcBorders>
              <w:top w:val="single" w:sz="4" w:space="0" w:color="auto"/>
              <w:left w:val="single" w:sz="4" w:space="0" w:color="auto"/>
              <w:bottom w:val="single" w:sz="4" w:space="0" w:color="auto"/>
              <w:right w:val="single" w:sz="4" w:space="0" w:color="auto"/>
            </w:tcBorders>
            <w:vAlign w:val="center"/>
          </w:tcPr>
          <w:p w14:paraId="773C9915" w14:textId="6FF458E1" w:rsidR="007F1511" w:rsidRPr="007F1511" w:rsidRDefault="007F1511" w:rsidP="007F1511">
            <w:pPr>
              <w:pStyle w:val="TableCell10-Centered"/>
              <w:rPr>
                <w:rFonts w:cstheme="minorHAnsi"/>
                <w:szCs w:val="20"/>
              </w:rPr>
            </w:pPr>
            <w:r w:rsidRPr="007F1511">
              <w:rPr>
                <w:rFonts w:cstheme="minorHAnsi"/>
                <w:szCs w:val="20"/>
              </w:rPr>
              <w:t>Bone Fracture(S) (E1603)</w:t>
            </w:r>
          </w:p>
        </w:tc>
        <w:tc>
          <w:tcPr>
            <w:tcW w:w="382" w:type="pct"/>
            <w:tcBorders>
              <w:top w:val="single" w:sz="4" w:space="0" w:color="auto"/>
              <w:left w:val="single" w:sz="4" w:space="0" w:color="auto"/>
              <w:bottom w:val="single" w:sz="4" w:space="0" w:color="auto"/>
              <w:right w:val="single" w:sz="4" w:space="0" w:color="auto"/>
            </w:tcBorders>
            <w:noWrap/>
            <w:vAlign w:val="center"/>
          </w:tcPr>
          <w:p w14:paraId="6AC9A0FB" w14:textId="0C0291AC"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54319BD1" w14:textId="5F7E96E5" w:rsidR="007F1511" w:rsidRPr="007F1511" w:rsidRDefault="007F1511" w:rsidP="007F1511">
            <w:pPr>
              <w:pStyle w:val="TableCell10-Centered"/>
              <w:rPr>
                <w:rFonts w:cstheme="minorHAnsi"/>
                <w:szCs w:val="20"/>
              </w:rPr>
            </w:pPr>
            <w:r w:rsidRPr="007F1511">
              <w:rPr>
                <w:rFonts w:cstheme="minorHAnsi"/>
                <w:szCs w:val="20"/>
              </w:rPr>
              <w:t>0.0131</w:t>
            </w:r>
          </w:p>
        </w:tc>
        <w:tc>
          <w:tcPr>
            <w:tcW w:w="313" w:type="pct"/>
            <w:tcBorders>
              <w:top w:val="single" w:sz="4" w:space="0" w:color="auto"/>
              <w:left w:val="nil"/>
              <w:bottom w:val="single" w:sz="4" w:space="0" w:color="auto"/>
              <w:right w:val="single" w:sz="4" w:space="0" w:color="auto"/>
            </w:tcBorders>
            <w:vAlign w:val="center"/>
          </w:tcPr>
          <w:p w14:paraId="0E338AA7" w14:textId="32886224" w:rsidR="007F1511" w:rsidRPr="007F1511" w:rsidRDefault="007F1511" w:rsidP="007F1511">
            <w:pPr>
              <w:pStyle w:val="TableCell10-Centered"/>
              <w:rPr>
                <w:rFonts w:cstheme="minorHAnsi"/>
                <w:szCs w:val="20"/>
              </w:rPr>
            </w:pPr>
            <w:r w:rsidRPr="007F151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A5AE775" w14:textId="3F7F7DB9" w:rsidR="007F1511" w:rsidRPr="007F1511" w:rsidRDefault="007F1511" w:rsidP="007F1511">
            <w:pPr>
              <w:pStyle w:val="TableCell10-Centered"/>
              <w:rPr>
                <w:rFonts w:cstheme="minorHAnsi"/>
                <w:szCs w:val="20"/>
              </w:rPr>
            </w:pPr>
            <w:r w:rsidRPr="007F1511">
              <w:rPr>
                <w:rFonts w:cstheme="minorHAnsi"/>
                <w:szCs w:val="20"/>
              </w:rPr>
              <w:t>0.0145</w:t>
            </w:r>
          </w:p>
        </w:tc>
        <w:tc>
          <w:tcPr>
            <w:tcW w:w="416" w:type="pct"/>
            <w:tcBorders>
              <w:top w:val="single" w:sz="4" w:space="0" w:color="auto"/>
              <w:left w:val="single" w:sz="4" w:space="0" w:color="auto"/>
              <w:bottom w:val="single" w:sz="4" w:space="0" w:color="auto"/>
              <w:right w:val="single" w:sz="4" w:space="0" w:color="auto"/>
            </w:tcBorders>
            <w:vAlign w:val="center"/>
          </w:tcPr>
          <w:p w14:paraId="3C6E5596" w14:textId="1F685895" w:rsidR="007F1511" w:rsidRPr="007F1511" w:rsidRDefault="007F1511" w:rsidP="007F1511">
            <w:pPr>
              <w:pStyle w:val="TableCell10-Centered"/>
              <w:rPr>
                <w:rFonts w:cstheme="minorHAnsi"/>
                <w:szCs w:val="20"/>
              </w:rPr>
            </w:pPr>
            <w:r w:rsidRPr="007F1511">
              <w:rPr>
                <w:rFonts w:cstheme="minorHAnsi"/>
                <w:szCs w:val="20"/>
              </w:rPr>
              <w:t>4</w:t>
            </w:r>
          </w:p>
        </w:tc>
        <w:tc>
          <w:tcPr>
            <w:tcW w:w="451" w:type="pct"/>
            <w:tcBorders>
              <w:top w:val="single" w:sz="4" w:space="0" w:color="auto"/>
              <w:left w:val="nil"/>
              <w:bottom w:val="single" w:sz="4" w:space="0" w:color="auto"/>
              <w:right w:val="single" w:sz="4" w:space="0" w:color="auto"/>
            </w:tcBorders>
            <w:vAlign w:val="center"/>
          </w:tcPr>
          <w:p w14:paraId="6FD62C6A" w14:textId="4865D076" w:rsidR="007F1511" w:rsidRPr="007F1511" w:rsidRDefault="007F1511" w:rsidP="007F1511">
            <w:pPr>
              <w:pStyle w:val="TableCell10-Centered"/>
              <w:rPr>
                <w:rFonts w:cstheme="minorHAnsi"/>
                <w:szCs w:val="20"/>
              </w:rPr>
            </w:pPr>
            <w:r w:rsidRPr="007F1511">
              <w:rPr>
                <w:rFonts w:cstheme="minorHAnsi"/>
                <w:szCs w:val="20"/>
              </w:rPr>
              <w:t>0.0139</w:t>
            </w:r>
          </w:p>
        </w:tc>
      </w:tr>
      <w:tr w:rsidR="00214AE0" w:rsidRPr="000755E6" w14:paraId="229ED56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E5E1C26" w14:textId="06E60B4A" w:rsidR="007F1511" w:rsidRPr="000755E6" w:rsidRDefault="007F1511" w:rsidP="007F1511">
            <w:pPr>
              <w:pStyle w:val="TableCell10-Left"/>
            </w:pPr>
            <w:r w:rsidRPr="007F1511">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2B6ACAD4" w14:textId="424BD666" w:rsidR="007F1511" w:rsidRPr="007F1511" w:rsidRDefault="007F1511" w:rsidP="007F1511">
            <w:pPr>
              <w:pStyle w:val="TableCell10-Centered"/>
              <w:rPr>
                <w:rFonts w:cstheme="minorHAnsi"/>
                <w:szCs w:val="20"/>
              </w:rPr>
            </w:pPr>
            <w:r w:rsidRPr="007F1511">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3AF3E595" w14:textId="726CD517"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9BB524E" w14:textId="5577E0C8"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251579F" w14:textId="7AE19C1B"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59B4E12" w14:textId="3B4DF20D"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20EE42E" w14:textId="67C637DE" w:rsidR="007F1511" w:rsidRPr="007F1511" w:rsidRDefault="007F1511" w:rsidP="007F1511">
            <w:pPr>
              <w:pStyle w:val="TableCell10-Centered"/>
              <w:rPr>
                <w:rFonts w:cstheme="minorHAnsi"/>
                <w:szCs w:val="20"/>
              </w:rPr>
            </w:pPr>
            <w:r w:rsidRPr="007F1511">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605471CE" w14:textId="31AD3562" w:rsidR="007F1511" w:rsidRPr="007F1511" w:rsidRDefault="007F1511" w:rsidP="007F1511">
            <w:pPr>
              <w:pStyle w:val="TableCell10-Centered"/>
              <w:rPr>
                <w:rFonts w:cstheme="minorHAnsi"/>
                <w:szCs w:val="20"/>
              </w:rPr>
            </w:pPr>
            <w:r w:rsidRPr="007F1511">
              <w:rPr>
                <w:rFonts w:cstheme="minorHAnsi"/>
                <w:szCs w:val="20"/>
              </w:rPr>
              <w:t>0.0104</w:t>
            </w:r>
          </w:p>
        </w:tc>
      </w:tr>
      <w:tr w:rsidR="00214AE0" w:rsidRPr="000755E6" w14:paraId="0A7B80F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06197D1" w14:textId="2E7F3759" w:rsidR="007F1511" w:rsidRPr="000755E6" w:rsidRDefault="007F1511" w:rsidP="007F1511">
            <w:pPr>
              <w:pStyle w:val="TableCell10-Left"/>
            </w:pPr>
            <w:r w:rsidRPr="007F1511">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4B0A1BAB" w14:textId="617B2DF1" w:rsidR="007F1511" w:rsidRPr="007F1511" w:rsidRDefault="007F1511" w:rsidP="007F1511">
            <w:pPr>
              <w:pStyle w:val="TableCell10-Centered"/>
              <w:rPr>
                <w:rFonts w:cstheme="minorHAnsi"/>
                <w:szCs w:val="20"/>
              </w:rPr>
            </w:pPr>
            <w:r w:rsidRPr="007F1511">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5DD45ACB" w14:textId="4D9E63DF"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6ABF843" w14:textId="1447168C"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E5FE5FF" w14:textId="169B0AF7" w:rsidR="007F1511" w:rsidRPr="007F1511" w:rsidRDefault="007F1511" w:rsidP="007F1511">
            <w:pPr>
              <w:pStyle w:val="TableCell10-Centered"/>
              <w:rPr>
                <w:rFonts w:cstheme="minorHAnsi"/>
                <w:szCs w:val="20"/>
              </w:rPr>
            </w:pPr>
            <w:r w:rsidRPr="007F151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400768AA" w14:textId="49A21B43" w:rsidR="007F1511" w:rsidRPr="007F1511" w:rsidRDefault="007F1511" w:rsidP="007F1511">
            <w:pPr>
              <w:pStyle w:val="TableCell10-Centered"/>
              <w:rPr>
                <w:rFonts w:cstheme="minorHAnsi"/>
                <w:szCs w:val="20"/>
              </w:rPr>
            </w:pPr>
            <w:r w:rsidRPr="007F1511">
              <w:rPr>
                <w:rFonts w:cstheme="minorHAnsi"/>
                <w:szCs w:val="20"/>
              </w:rPr>
              <w:t>0.0145</w:t>
            </w:r>
          </w:p>
        </w:tc>
        <w:tc>
          <w:tcPr>
            <w:tcW w:w="416" w:type="pct"/>
            <w:tcBorders>
              <w:top w:val="single" w:sz="4" w:space="0" w:color="auto"/>
              <w:left w:val="single" w:sz="4" w:space="0" w:color="auto"/>
              <w:bottom w:val="single" w:sz="4" w:space="0" w:color="auto"/>
              <w:right w:val="single" w:sz="4" w:space="0" w:color="auto"/>
            </w:tcBorders>
            <w:vAlign w:val="center"/>
          </w:tcPr>
          <w:p w14:paraId="77471380" w14:textId="0AC6E848" w:rsidR="007F1511" w:rsidRPr="007F1511" w:rsidRDefault="007F1511" w:rsidP="007F1511">
            <w:pPr>
              <w:pStyle w:val="TableCell10-Centered"/>
              <w:rPr>
                <w:rFonts w:cstheme="minorHAnsi"/>
                <w:szCs w:val="20"/>
              </w:rPr>
            </w:pPr>
            <w:r w:rsidRPr="007F1511">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7CC41C38" w14:textId="72C5AE90" w:rsidR="007F1511" w:rsidRPr="007F1511" w:rsidRDefault="007F1511" w:rsidP="007F1511">
            <w:pPr>
              <w:pStyle w:val="TableCell10-Centered"/>
              <w:rPr>
                <w:rFonts w:cstheme="minorHAnsi"/>
                <w:szCs w:val="20"/>
              </w:rPr>
            </w:pPr>
            <w:r w:rsidRPr="007F1511">
              <w:rPr>
                <w:rFonts w:cstheme="minorHAnsi"/>
                <w:szCs w:val="20"/>
              </w:rPr>
              <w:t>0.0104</w:t>
            </w:r>
          </w:p>
        </w:tc>
      </w:tr>
      <w:tr w:rsidR="00214AE0" w:rsidRPr="000755E6" w14:paraId="42C2471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13C80D1" w14:textId="56A14A2B" w:rsidR="007F1511" w:rsidRPr="000755E6" w:rsidRDefault="007F1511" w:rsidP="007F1511">
            <w:pPr>
              <w:pStyle w:val="TableCell10-Left"/>
            </w:pPr>
            <w:r w:rsidRPr="007F1511">
              <w:t>BONE INJURY</w:t>
            </w:r>
          </w:p>
        </w:tc>
        <w:tc>
          <w:tcPr>
            <w:tcW w:w="1007" w:type="pct"/>
            <w:tcBorders>
              <w:top w:val="single" w:sz="4" w:space="0" w:color="auto"/>
              <w:left w:val="single" w:sz="4" w:space="0" w:color="auto"/>
              <w:bottom w:val="single" w:sz="4" w:space="0" w:color="auto"/>
              <w:right w:val="single" w:sz="4" w:space="0" w:color="auto"/>
            </w:tcBorders>
            <w:vAlign w:val="center"/>
          </w:tcPr>
          <w:p w14:paraId="1926A04E" w14:textId="04A7419F" w:rsidR="007F1511" w:rsidRPr="007F1511" w:rsidRDefault="007F1511" w:rsidP="007F1511">
            <w:pPr>
              <w:pStyle w:val="TableCell10-Centered"/>
              <w:rPr>
                <w:rFonts w:cstheme="minorHAnsi"/>
                <w:szCs w:val="20"/>
              </w:rPr>
            </w:pPr>
            <w:r w:rsidRPr="007F1511">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79E083A9" w14:textId="1F8D16C1"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527D47E" w14:textId="4977170C"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40FC767" w14:textId="00679574"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C61AE41" w14:textId="7D4FE7E9"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4A66ECC6" w14:textId="612C1813" w:rsidR="007F1511" w:rsidRPr="007F1511" w:rsidRDefault="007F1511" w:rsidP="007F1511">
            <w:pPr>
              <w:pStyle w:val="TableCell10-Centered"/>
              <w:rPr>
                <w:rFonts w:cstheme="minorHAnsi"/>
                <w:szCs w:val="20"/>
              </w:rPr>
            </w:pPr>
            <w:r w:rsidRPr="007F1511">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699636D4" w14:textId="75E74337" w:rsidR="007F1511" w:rsidRPr="007F1511" w:rsidRDefault="007F1511" w:rsidP="007F1511">
            <w:pPr>
              <w:pStyle w:val="TableCell10-Centered"/>
              <w:rPr>
                <w:rFonts w:cstheme="minorHAnsi"/>
                <w:szCs w:val="20"/>
              </w:rPr>
            </w:pPr>
            <w:r w:rsidRPr="007F1511">
              <w:rPr>
                <w:rFonts w:cstheme="minorHAnsi"/>
                <w:szCs w:val="20"/>
              </w:rPr>
              <w:t>0.0069</w:t>
            </w:r>
          </w:p>
        </w:tc>
      </w:tr>
      <w:tr w:rsidR="00214AE0" w:rsidRPr="000755E6" w14:paraId="5B7F00D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E07AB89" w14:textId="0968811E" w:rsidR="007F1511" w:rsidRPr="000755E6" w:rsidRDefault="007F1511" w:rsidP="007F1511">
            <w:pPr>
              <w:pStyle w:val="TableCell10-Left"/>
            </w:pPr>
            <w:r w:rsidRPr="007F1511">
              <w:t>IMPLANT FAILURE</w:t>
            </w:r>
          </w:p>
        </w:tc>
        <w:tc>
          <w:tcPr>
            <w:tcW w:w="1007" w:type="pct"/>
            <w:tcBorders>
              <w:top w:val="single" w:sz="4" w:space="0" w:color="auto"/>
              <w:left w:val="single" w:sz="4" w:space="0" w:color="auto"/>
              <w:bottom w:val="single" w:sz="4" w:space="0" w:color="auto"/>
              <w:right w:val="single" w:sz="4" w:space="0" w:color="auto"/>
            </w:tcBorders>
            <w:vAlign w:val="center"/>
          </w:tcPr>
          <w:p w14:paraId="374C9D62" w14:textId="092E0749" w:rsidR="007F1511" w:rsidRPr="007F1511" w:rsidRDefault="007F1511" w:rsidP="007F1511">
            <w:pPr>
              <w:pStyle w:val="TableCell10-Centered"/>
              <w:rPr>
                <w:rFonts w:cstheme="minorHAnsi"/>
                <w:szCs w:val="20"/>
              </w:rPr>
            </w:pPr>
            <w:r w:rsidRPr="007F1511">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113E80C3" w14:textId="45DA3584"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5DE693F" w14:textId="626C71D5"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0785666" w14:textId="4804B294"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3976FF5" w14:textId="537EAD3B"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3AEC8DE" w14:textId="786676FB" w:rsidR="007F1511" w:rsidRPr="007F1511" w:rsidRDefault="007F1511" w:rsidP="007F1511">
            <w:pPr>
              <w:pStyle w:val="TableCell10-Centered"/>
              <w:rPr>
                <w:rFonts w:cstheme="minorHAnsi"/>
                <w:szCs w:val="20"/>
              </w:rPr>
            </w:pPr>
            <w:r w:rsidRPr="007F1511">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435CD5B3" w14:textId="65B39644" w:rsidR="007F1511" w:rsidRPr="007F1511" w:rsidRDefault="007F1511" w:rsidP="007F1511">
            <w:pPr>
              <w:pStyle w:val="TableCell10-Centered"/>
              <w:rPr>
                <w:rFonts w:cstheme="minorHAnsi"/>
                <w:szCs w:val="20"/>
              </w:rPr>
            </w:pPr>
            <w:r w:rsidRPr="007F1511">
              <w:rPr>
                <w:rFonts w:cstheme="minorHAnsi"/>
                <w:szCs w:val="20"/>
              </w:rPr>
              <w:t>0.0069</w:t>
            </w:r>
          </w:p>
        </w:tc>
      </w:tr>
      <w:tr w:rsidR="00214AE0" w:rsidRPr="000755E6" w14:paraId="0F3B010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12E4263" w14:textId="36DEDC67" w:rsidR="007F1511" w:rsidRPr="000755E6" w:rsidRDefault="007F1511" w:rsidP="007F1511">
            <w:pPr>
              <w:pStyle w:val="TableCell10-Left"/>
            </w:pPr>
            <w:r w:rsidRPr="007F1511">
              <w:t>PAIN</w:t>
            </w:r>
          </w:p>
        </w:tc>
        <w:tc>
          <w:tcPr>
            <w:tcW w:w="1007" w:type="pct"/>
            <w:tcBorders>
              <w:top w:val="single" w:sz="4" w:space="0" w:color="auto"/>
              <w:left w:val="single" w:sz="4" w:space="0" w:color="auto"/>
              <w:bottom w:val="single" w:sz="4" w:space="0" w:color="auto"/>
              <w:right w:val="single" w:sz="4" w:space="0" w:color="auto"/>
            </w:tcBorders>
            <w:vAlign w:val="center"/>
          </w:tcPr>
          <w:p w14:paraId="56B5ABE7" w14:textId="1EBA314A" w:rsidR="007F1511" w:rsidRPr="007F1511" w:rsidRDefault="007F1511" w:rsidP="007F1511">
            <w:pPr>
              <w:pStyle w:val="TableCell10-Centered"/>
              <w:rPr>
                <w:rFonts w:cstheme="minorHAnsi"/>
                <w:szCs w:val="20"/>
              </w:rPr>
            </w:pPr>
            <w:r w:rsidRPr="007F1511">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129091E4" w14:textId="68019D80"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4F398A8E" w14:textId="46BAEDE9"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D85424C" w14:textId="38053B25"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C4D6036" w14:textId="54C04AD2"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2F70C22C" w14:textId="068BE112" w:rsidR="007F1511" w:rsidRPr="007F1511" w:rsidRDefault="007F1511" w:rsidP="007F1511">
            <w:pPr>
              <w:pStyle w:val="TableCell10-Centered"/>
              <w:rPr>
                <w:rFonts w:cstheme="minorHAnsi"/>
                <w:szCs w:val="20"/>
              </w:rPr>
            </w:pPr>
            <w:r w:rsidRPr="007F1511">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13D5E190" w14:textId="37CF2D43" w:rsidR="007F1511" w:rsidRPr="007F1511" w:rsidRDefault="007F1511" w:rsidP="007F1511">
            <w:pPr>
              <w:pStyle w:val="TableCell10-Centered"/>
              <w:rPr>
                <w:rFonts w:cstheme="minorHAnsi"/>
                <w:szCs w:val="20"/>
              </w:rPr>
            </w:pPr>
            <w:r w:rsidRPr="007F1511">
              <w:rPr>
                <w:rFonts w:cstheme="minorHAnsi"/>
                <w:szCs w:val="20"/>
              </w:rPr>
              <w:t>0.0069</w:t>
            </w:r>
          </w:p>
        </w:tc>
      </w:tr>
      <w:tr w:rsidR="00214AE0" w:rsidRPr="000755E6" w14:paraId="4E21FE4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F23FA7E" w14:textId="7E671CE4" w:rsidR="007F1511" w:rsidRPr="000755E6" w:rsidRDefault="007F1511" w:rsidP="007F1511">
            <w:pPr>
              <w:pStyle w:val="TableCell10-Left"/>
            </w:pPr>
            <w:r w:rsidRPr="007F1511">
              <w:t>DISCOMFORT</w:t>
            </w:r>
          </w:p>
        </w:tc>
        <w:tc>
          <w:tcPr>
            <w:tcW w:w="1007" w:type="pct"/>
            <w:tcBorders>
              <w:top w:val="single" w:sz="4" w:space="0" w:color="auto"/>
              <w:left w:val="single" w:sz="4" w:space="0" w:color="auto"/>
              <w:bottom w:val="single" w:sz="4" w:space="0" w:color="auto"/>
              <w:right w:val="single" w:sz="4" w:space="0" w:color="auto"/>
            </w:tcBorders>
            <w:vAlign w:val="center"/>
          </w:tcPr>
          <w:p w14:paraId="624D85D1" w14:textId="54CC5FA5" w:rsidR="007F1511" w:rsidRPr="007F1511" w:rsidRDefault="007F1511" w:rsidP="007F1511">
            <w:pPr>
              <w:pStyle w:val="TableCell10-Centered"/>
              <w:rPr>
                <w:rFonts w:cstheme="minorHAnsi"/>
                <w:szCs w:val="20"/>
              </w:rPr>
            </w:pPr>
            <w:r w:rsidRPr="007F1511">
              <w:rPr>
                <w:rFonts w:cstheme="minorHAnsi"/>
                <w:szCs w:val="20"/>
              </w:rPr>
              <w:t>Discomfort (E2311)</w:t>
            </w:r>
          </w:p>
        </w:tc>
        <w:tc>
          <w:tcPr>
            <w:tcW w:w="382" w:type="pct"/>
            <w:tcBorders>
              <w:top w:val="single" w:sz="4" w:space="0" w:color="auto"/>
              <w:left w:val="single" w:sz="4" w:space="0" w:color="auto"/>
              <w:bottom w:val="single" w:sz="4" w:space="0" w:color="auto"/>
              <w:right w:val="single" w:sz="4" w:space="0" w:color="auto"/>
            </w:tcBorders>
            <w:noWrap/>
            <w:vAlign w:val="center"/>
          </w:tcPr>
          <w:p w14:paraId="53139F28" w14:textId="3F7E30DB"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2CDA184" w14:textId="6F09B2D2"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5BA1295" w14:textId="159609DC"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E679880" w14:textId="470D5AFC"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7522D16" w14:textId="31142464"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6985C83" w14:textId="327BAFBC"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3AA0099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D3D3B94" w14:textId="57C2F787" w:rsidR="007F1511" w:rsidRPr="000755E6" w:rsidRDefault="007F1511" w:rsidP="007F1511">
            <w:pPr>
              <w:pStyle w:val="TableCell10-Left"/>
            </w:pPr>
            <w:r w:rsidRPr="007F1511">
              <w:t>FRACTURE DELAYED UNION</w:t>
            </w:r>
          </w:p>
        </w:tc>
        <w:tc>
          <w:tcPr>
            <w:tcW w:w="1007" w:type="pct"/>
            <w:tcBorders>
              <w:top w:val="single" w:sz="4" w:space="0" w:color="auto"/>
              <w:left w:val="single" w:sz="4" w:space="0" w:color="auto"/>
              <w:bottom w:val="single" w:sz="4" w:space="0" w:color="auto"/>
              <w:right w:val="single" w:sz="4" w:space="0" w:color="auto"/>
            </w:tcBorders>
            <w:vAlign w:val="center"/>
          </w:tcPr>
          <w:p w14:paraId="31239D45" w14:textId="6D9ED520" w:rsidR="007F1511" w:rsidRPr="007F1511" w:rsidRDefault="007F1511" w:rsidP="007F1511">
            <w:pPr>
              <w:pStyle w:val="TableCell10-Centered"/>
              <w:rPr>
                <w:rFonts w:cstheme="minorHAnsi"/>
                <w:szCs w:val="20"/>
              </w:rPr>
            </w:pPr>
            <w:r w:rsidRPr="007F1511">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3E552753" w14:textId="016319BA"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3D26B06" w14:textId="369FEA3B"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A60B726" w14:textId="62D3C935"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B5EEAD9" w14:textId="4D60BC1E"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3644998" w14:textId="755678E4"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9681FFD" w14:textId="141E4609"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2B671F0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237B866" w14:textId="7C061087" w:rsidR="007F1511" w:rsidRPr="000755E6" w:rsidRDefault="007F1511" w:rsidP="007F1511">
            <w:pPr>
              <w:pStyle w:val="TableCell10-Left"/>
            </w:pPr>
            <w:r w:rsidRPr="007F1511">
              <w:t>FRACTURE MALUNION</w:t>
            </w:r>
          </w:p>
        </w:tc>
        <w:tc>
          <w:tcPr>
            <w:tcW w:w="1007" w:type="pct"/>
            <w:tcBorders>
              <w:top w:val="single" w:sz="4" w:space="0" w:color="auto"/>
              <w:left w:val="single" w:sz="4" w:space="0" w:color="auto"/>
              <w:bottom w:val="single" w:sz="4" w:space="0" w:color="auto"/>
              <w:right w:val="single" w:sz="4" w:space="0" w:color="auto"/>
            </w:tcBorders>
            <w:vAlign w:val="center"/>
          </w:tcPr>
          <w:p w14:paraId="2EA9BFC7" w14:textId="0FB508A0" w:rsidR="007F1511" w:rsidRPr="007F1511" w:rsidRDefault="007F1511" w:rsidP="007F1511">
            <w:pPr>
              <w:pStyle w:val="TableCell10-Centered"/>
              <w:rPr>
                <w:rFonts w:cstheme="minorHAnsi"/>
                <w:szCs w:val="20"/>
              </w:rPr>
            </w:pPr>
            <w:r w:rsidRPr="007F1511">
              <w:rPr>
                <w:rFonts w:cstheme="minorHAnsi"/>
                <w:szCs w:val="20"/>
              </w:rPr>
              <w:t>Malunion Of Bone (E1617)</w:t>
            </w:r>
          </w:p>
        </w:tc>
        <w:tc>
          <w:tcPr>
            <w:tcW w:w="382" w:type="pct"/>
            <w:tcBorders>
              <w:top w:val="single" w:sz="4" w:space="0" w:color="auto"/>
              <w:left w:val="single" w:sz="4" w:space="0" w:color="auto"/>
              <w:bottom w:val="single" w:sz="4" w:space="0" w:color="auto"/>
              <w:right w:val="single" w:sz="4" w:space="0" w:color="auto"/>
            </w:tcBorders>
            <w:noWrap/>
            <w:vAlign w:val="center"/>
          </w:tcPr>
          <w:p w14:paraId="412EFAE7" w14:textId="2F18A616"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425C56F2" w14:textId="33A934F0"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B805262" w14:textId="5AFDB4BC" w:rsidR="007F1511" w:rsidRPr="007F1511" w:rsidRDefault="007F1511" w:rsidP="007F1511">
            <w:pPr>
              <w:pStyle w:val="TableCell10-Centered"/>
              <w:rPr>
                <w:rFonts w:cstheme="minorHAnsi"/>
                <w:szCs w:val="20"/>
              </w:rPr>
            </w:pPr>
            <w:r w:rsidRPr="007F151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34E57CF4" w14:textId="712F1062" w:rsidR="007F1511" w:rsidRPr="007F1511" w:rsidRDefault="007F1511" w:rsidP="007F1511">
            <w:pPr>
              <w:pStyle w:val="TableCell10-Centered"/>
              <w:rPr>
                <w:rFonts w:cstheme="minorHAnsi"/>
                <w:szCs w:val="20"/>
              </w:rPr>
            </w:pPr>
            <w:r w:rsidRPr="007F1511">
              <w:rPr>
                <w:rFonts w:cstheme="minorHAnsi"/>
                <w:szCs w:val="20"/>
              </w:rPr>
              <w:t>0.0145</w:t>
            </w:r>
          </w:p>
        </w:tc>
        <w:tc>
          <w:tcPr>
            <w:tcW w:w="416" w:type="pct"/>
            <w:tcBorders>
              <w:top w:val="single" w:sz="4" w:space="0" w:color="auto"/>
              <w:left w:val="single" w:sz="4" w:space="0" w:color="auto"/>
              <w:bottom w:val="single" w:sz="4" w:space="0" w:color="auto"/>
              <w:right w:val="single" w:sz="4" w:space="0" w:color="auto"/>
            </w:tcBorders>
            <w:vAlign w:val="center"/>
          </w:tcPr>
          <w:p w14:paraId="62F76026" w14:textId="1A107C9B"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73084E5" w14:textId="67840045"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335FCCB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AD4C8B3" w14:textId="759DE643" w:rsidR="007F1511" w:rsidRPr="000755E6" w:rsidRDefault="007F1511" w:rsidP="007F1511">
            <w:pPr>
              <w:pStyle w:val="TableCell10-Left"/>
            </w:pPr>
            <w:r w:rsidRPr="007F1511">
              <w:t>JOINT INSTABILITY</w:t>
            </w:r>
          </w:p>
        </w:tc>
        <w:tc>
          <w:tcPr>
            <w:tcW w:w="1007" w:type="pct"/>
            <w:tcBorders>
              <w:top w:val="single" w:sz="4" w:space="0" w:color="auto"/>
              <w:left w:val="single" w:sz="4" w:space="0" w:color="auto"/>
              <w:bottom w:val="single" w:sz="4" w:space="0" w:color="auto"/>
              <w:right w:val="single" w:sz="4" w:space="0" w:color="auto"/>
            </w:tcBorders>
            <w:vAlign w:val="center"/>
          </w:tcPr>
          <w:p w14:paraId="50246892" w14:textId="4597941F" w:rsidR="007F1511" w:rsidRPr="007F1511" w:rsidRDefault="007F1511" w:rsidP="007F1511">
            <w:pPr>
              <w:pStyle w:val="TableCell10-Centered"/>
              <w:rPr>
                <w:rFonts w:cstheme="minorHAnsi"/>
                <w:szCs w:val="20"/>
              </w:rPr>
            </w:pPr>
            <w:r w:rsidRPr="007F1511">
              <w:rPr>
                <w:rFonts w:cstheme="minorHAnsi"/>
                <w:szCs w:val="20"/>
              </w:rPr>
              <w:t>Joint Laxity (E1615)</w:t>
            </w:r>
          </w:p>
        </w:tc>
        <w:tc>
          <w:tcPr>
            <w:tcW w:w="382" w:type="pct"/>
            <w:tcBorders>
              <w:top w:val="single" w:sz="4" w:space="0" w:color="auto"/>
              <w:left w:val="single" w:sz="4" w:space="0" w:color="auto"/>
              <w:bottom w:val="single" w:sz="4" w:space="0" w:color="auto"/>
              <w:right w:val="single" w:sz="4" w:space="0" w:color="auto"/>
            </w:tcBorders>
            <w:noWrap/>
            <w:vAlign w:val="center"/>
          </w:tcPr>
          <w:p w14:paraId="1FCC9876" w14:textId="631A45CC"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7019E2B" w14:textId="022D3DCC"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41D8D0B" w14:textId="1D4A525B" w:rsidR="007F1511" w:rsidRPr="007F1511" w:rsidRDefault="007F1511" w:rsidP="007F1511">
            <w:pPr>
              <w:pStyle w:val="TableCell10-Centered"/>
              <w:rPr>
                <w:rFonts w:cstheme="minorHAnsi"/>
                <w:szCs w:val="20"/>
              </w:rPr>
            </w:pPr>
            <w:r w:rsidRPr="007F151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CB8CC64" w14:textId="1CC9D5A8" w:rsidR="007F1511" w:rsidRPr="007F1511" w:rsidRDefault="007F1511" w:rsidP="007F1511">
            <w:pPr>
              <w:pStyle w:val="TableCell10-Centered"/>
              <w:rPr>
                <w:rFonts w:cstheme="minorHAnsi"/>
                <w:szCs w:val="20"/>
              </w:rPr>
            </w:pPr>
            <w:r w:rsidRPr="007F1511">
              <w:rPr>
                <w:rFonts w:cstheme="minorHAnsi"/>
                <w:szCs w:val="20"/>
              </w:rPr>
              <w:t>0.0145</w:t>
            </w:r>
          </w:p>
        </w:tc>
        <w:tc>
          <w:tcPr>
            <w:tcW w:w="416" w:type="pct"/>
            <w:tcBorders>
              <w:top w:val="single" w:sz="4" w:space="0" w:color="auto"/>
              <w:left w:val="single" w:sz="4" w:space="0" w:color="auto"/>
              <w:bottom w:val="single" w:sz="4" w:space="0" w:color="auto"/>
              <w:right w:val="single" w:sz="4" w:space="0" w:color="auto"/>
            </w:tcBorders>
            <w:vAlign w:val="center"/>
          </w:tcPr>
          <w:p w14:paraId="3885F9A9" w14:textId="68A2ED36"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06C7A05D" w14:textId="1EE71FE1"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0D12ADAA"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7C27ECF" w14:textId="77777777" w:rsidR="007F1511" w:rsidRDefault="007F1511" w:rsidP="007F1511">
            <w:pPr>
              <w:pStyle w:val="TableCell10-Left"/>
            </w:pPr>
            <w:r w:rsidRPr="007F1511">
              <w:t xml:space="preserve">LOSS OF ANATOMICAL ALIGNMENT </w:t>
            </w:r>
          </w:p>
          <w:p w14:paraId="64DCE71C" w14:textId="25E89C57" w:rsidR="007F1511" w:rsidRPr="000755E6" w:rsidRDefault="007F1511" w:rsidP="007F1511">
            <w:pPr>
              <w:pStyle w:val="TableCell10-Left"/>
            </w:pPr>
            <w:r w:rsidRPr="007F1511">
              <w:t>AFTER FRACTURE REDUCTION</w:t>
            </w:r>
          </w:p>
        </w:tc>
        <w:tc>
          <w:tcPr>
            <w:tcW w:w="1007" w:type="pct"/>
            <w:tcBorders>
              <w:top w:val="single" w:sz="4" w:space="0" w:color="auto"/>
              <w:left w:val="single" w:sz="4" w:space="0" w:color="auto"/>
              <w:bottom w:val="single" w:sz="4" w:space="0" w:color="auto"/>
              <w:right w:val="single" w:sz="4" w:space="0" w:color="auto"/>
            </w:tcBorders>
            <w:vAlign w:val="center"/>
          </w:tcPr>
          <w:p w14:paraId="099B1057" w14:textId="4F853405" w:rsidR="007F1511" w:rsidRPr="007F1511" w:rsidRDefault="007F1511" w:rsidP="007F1511">
            <w:pPr>
              <w:pStyle w:val="TableCell10-Centered"/>
              <w:rPr>
                <w:rFonts w:cstheme="minorHAnsi"/>
                <w:szCs w:val="20"/>
              </w:rPr>
            </w:pPr>
            <w:r w:rsidRPr="007F1511">
              <w:rPr>
                <w:rFonts w:cstheme="minorHAnsi"/>
                <w:szCs w:val="20"/>
              </w:rPr>
              <w:t>Physical Asymmetry (E2332)</w:t>
            </w:r>
          </w:p>
        </w:tc>
        <w:tc>
          <w:tcPr>
            <w:tcW w:w="382" w:type="pct"/>
            <w:tcBorders>
              <w:top w:val="single" w:sz="4" w:space="0" w:color="auto"/>
              <w:left w:val="single" w:sz="4" w:space="0" w:color="auto"/>
              <w:bottom w:val="single" w:sz="4" w:space="0" w:color="auto"/>
              <w:right w:val="single" w:sz="4" w:space="0" w:color="auto"/>
            </w:tcBorders>
            <w:noWrap/>
            <w:vAlign w:val="center"/>
          </w:tcPr>
          <w:p w14:paraId="1CCE940D" w14:textId="44297EC8"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C128446" w14:textId="038D8ED8"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2D694B32" w14:textId="7AA57223"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B7687DE" w14:textId="1E381146"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4D472D29" w14:textId="242F1B77"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3E9C4BBF" w14:textId="64D529A9"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2D68FFE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CDDF9E6" w14:textId="56BE79DC" w:rsidR="007F1511" w:rsidRPr="000755E6" w:rsidRDefault="007F1511" w:rsidP="007F1511">
            <w:pPr>
              <w:pStyle w:val="TableCell10-Left"/>
            </w:pPr>
            <w:r w:rsidRPr="007F1511">
              <w:t>MODIFIED SURGICAL PROCEDURE</w:t>
            </w:r>
          </w:p>
        </w:tc>
        <w:tc>
          <w:tcPr>
            <w:tcW w:w="1007" w:type="pct"/>
            <w:tcBorders>
              <w:top w:val="single" w:sz="4" w:space="0" w:color="auto"/>
              <w:left w:val="single" w:sz="4" w:space="0" w:color="auto"/>
              <w:bottom w:val="single" w:sz="4" w:space="0" w:color="auto"/>
              <w:right w:val="single" w:sz="4" w:space="0" w:color="auto"/>
            </w:tcBorders>
            <w:vAlign w:val="center"/>
          </w:tcPr>
          <w:p w14:paraId="1AC8DC33" w14:textId="6455C63C" w:rsidR="007F1511" w:rsidRPr="007F1511" w:rsidRDefault="007F1511" w:rsidP="007F1511">
            <w:pPr>
              <w:pStyle w:val="TableCell10-Centered"/>
              <w:rPr>
                <w:rFonts w:cstheme="minorHAnsi"/>
                <w:szCs w:val="20"/>
              </w:rPr>
            </w:pPr>
            <w:r w:rsidRPr="007F1511">
              <w:rPr>
                <w:rFonts w:cstheme="minorHAnsi"/>
                <w:szCs w:val="20"/>
              </w:rPr>
              <w:t>Modified Surgical Procedure (F1906)</w:t>
            </w:r>
          </w:p>
        </w:tc>
        <w:tc>
          <w:tcPr>
            <w:tcW w:w="382" w:type="pct"/>
            <w:tcBorders>
              <w:top w:val="single" w:sz="4" w:space="0" w:color="auto"/>
              <w:left w:val="single" w:sz="4" w:space="0" w:color="auto"/>
              <w:bottom w:val="single" w:sz="4" w:space="0" w:color="auto"/>
              <w:right w:val="single" w:sz="4" w:space="0" w:color="auto"/>
            </w:tcBorders>
            <w:noWrap/>
            <w:vAlign w:val="center"/>
          </w:tcPr>
          <w:p w14:paraId="26B45CE2" w14:textId="49A2D96B"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05C0119" w14:textId="69BA58F4"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4A3025D" w14:textId="2EC543FE"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C9E5B03" w14:textId="31F23795"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21668E4" w14:textId="5F7A572F"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0C2D4C2" w14:textId="4618E463"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6B745E9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0F4834F" w14:textId="1C61EDF1" w:rsidR="007F1511" w:rsidRPr="000755E6" w:rsidRDefault="007F1511" w:rsidP="007F1511">
            <w:pPr>
              <w:pStyle w:val="TableCell10-Left"/>
            </w:pPr>
            <w:r w:rsidRPr="007F1511">
              <w:t>SERIOUS INJURY</w:t>
            </w:r>
          </w:p>
        </w:tc>
        <w:tc>
          <w:tcPr>
            <w:tcW w:w="1007" w:type="pct"/>
            <w:tcBorders>
              <w:top w:val="single" w:sz="4" w:space="0" w:color="auto"/>
              <w:left w:val="single" w:sz="4" w:space="0" w:color="auto"/>
              <w:bottom w:val="single" w:sz="4" w:space="0" w:color="auto"/>
              <w:right w:val="single" w:sz="4" w:space="0" w:color="auto"/>
            </w:tcBorders>
            <w:vAlign w:val="center"/>
          </w:tcPr>
          <w:p w14:paraId="4F5E58D9" w14:textId="73F2048C" w:rsidR="007F1511" w:rsidRPr="007F1511" w:rsidRDefault="007F1511" w:rsidP="007F1511">
            <w:pPr>
              <w:pStyle w:val="TableCell10-Centered"/>
              <w:rPr>
                <w:rFonts w:cstheme="minorHAnsi"/>
                <w:szCs w:val="20"/>
              </w:rPr>
            </w:pPr>
            <w:r w:rsidRPr="007F1511">
              <w:rPr>
                <w:rFonts w:cstheme="minorHAnsi"/>
                <w:szCs w:val="20"/>
              </w:rPr>
              <w:t>Serious Injury/ Illness/ Impairment (F12)</w:t>
            </w:r>
          </w:p>
        </w:tc>
        <w:tc>
          <w:tcPr>
            <w:tcW w:w="382" w:type="pct"/>
            <w:tcBorders>
              <w:top w:val="single" w:sz="4" w:space="0" w:color="auto"/>
              <w:left w:val="single" w:sz="4" w:space="0" w:color="auto"/>
              <w:bottom w:val="single" w:sz="4" w:space="0" w:color="auto"/>
              <w:right w:val="single" w:sz="4" w:space="0" w:color="auto"/>
            </w:tcBorders>
            <w:noWrap/>
            <w:vAlign w:val="center"/>
          </w:tcPr>
          <w:p w14:paraId="71834CED" w14:textId="26A5726F"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552B26F8" w14:textId="13D30F4B" w:rsidR="007F1511" w:rsidRPr="007F1511" w:rsidRDefault="007F1511" w:rsidP="007F1511">
            <w:pPr>
              <w:pStyle w:val="TableCell10-Centered"/>
              <w:rPr>
                <w:rFonts w:cstheme="minorHAnsi"/>
                <w:szCs w:val="20"/>
              </w:rPr>
            </w:pPr>
            <w:r w:rsidRPr="007F1511">
              <w:rPr>
                <w:rFonts w:cstheme="minorHAnsi"/>
                <w:szCs w:val="20"/>
              </w:rPr>
              <w:t>0.0131</w:t>
            </w:r>
          </w:p>
        </w:tc>
        <w:tc>
          <w:tcPr>
            <w:tcW w:w="313" w:type="pct"/>
            <w:tcBorders>
              <w:top w:val="single" w:sz="4" w:space="0" w:color="auto"/>
              <w:left w:val="nil"/>
              <w:bottom w:val="single" w:sz="4" w:space="0" w:color="auto"/>
              <w:right w:val="single" w:sz="4" w:space="0" w:color="auto"/>
            </w:tcBorders>
            <w:vAlign w:val="center"/>
          </w:tcPr>
          <w:p w14:paraId="7382D022" w14:textId="60082D84"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C779299" w14:textId="41A92CB0"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23FE74E" w14:textId="5159465D"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38994838" w14:textId="18D387D3"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7C1B217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672B252" w14:textId="722DA7C2" w:rsidR="007F1511" w:rsidRPr="000755E6" w:rsidRDefault="007F1511" w:rsidP="007F1511">
            <w:pPr>
              <w:pStyle w:val="TableCell10-Left"/>
            </w:pPr>
            <w:r w:rsidRPr="007F1511">
              <w:t>WALKING DIFFICULTY</w:t>
            </w:r>
          </w:p>
        </w:tc>
        <w:tc>
          <w:tcPr>
            <w:tcW w:w="1007" w:type="pct"/>
            <w:tcBorders>
              <w:top w:val="single" w:sz="4" w:space="0" w:color="auto"/>
              <w:left w:val="single" w:sz="4" w:space="0" w:color="auto"/>
              <w:bottom w:val="single" w:sz="4" w:space="0" w:color="auto"/>
              <w:right w:val="single" w:sz="4" w:space="0" w:color="auto"/>
            </w:tcBorders>
            <w:vAlign w:val="center"/>
          </w:tcPr>
          <w:p w14:paraId="392FD44C" w14:textId="5C899F42" w:rsidR="007F1511" w:rsidRPr="007F1511" w:rsidRDefault="007F1511" w:rsidP="007F1511">
            <w:pPr>
              <w:pStyle w:val="TableCell10-Centered"/>
              <w:rPr>
                <w:rFonts w:cstheme="minorHAnsi"/>
                <w:szCs w:val="20"/>
              </w:rPr>
            </w:pPr>
            <w:r w:rsidRPr="007F1511">
              <w:rPr>
                <w:rFonts w:cstheme="minorHAnsi"/>
                <w:szCs w:val="20"/>
              </w:rPr>
              <w:t>Ambulation Difficulties (E2302)</w:t>
            </w:r>
          </w:p>
        </w:tc>
        <w:tc>
          <w:tcPr>
            <w:tcW w:w="382" w:type="pct"/>
            <w:tcBorders>
              <w:top w:val="single" w:sz="4" w:space="0" w:color="auto"/>
              <w:left w:val="single" w:sz="4" w:space="0" w:color="auto"/>
              <w:bottom w:val="single" w:sz="4" w:space="0" w:color="auto"/>
              <w:right w:val="single" w:sz="4" w:space="0" w:color="auto"/>
            </w:tcBorders>
            <w:noWrap/>
            <w:vAlign w:val="center"/>
          </w:tcPr>
          <w:p w14:paraId="7AF03FA6" w14:textId="26AF8277"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DC6AD8D" w14:textId="15839387"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9FCE9F0" w14:textId="72B71790"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6A795CB" w14:textId="147D2A75"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62A8575" w14:textId="7EE31297"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84EA4F4" w14:textId="73F1804C" w:rsidR="007F1511" w:rsidRPr="007F1511" w:rsidRDefault="007F1511" w:rsidP="007F1511">
            <w:pPr>
              <w:pStyle w:val="TableCell10-Centered"/>
              <w:rPr>
                <w:rFonts w:cstheme="minorHAnsi"/>
                <w:szCs w:val="20"/>
              </w:rPr>
            </w:pPr>
            <w:r w:rsidRPr="007F1511">
              <w:rPr>
                <w:rFonts w:cstheme="minorHAnsi"/>
                <w:szCs w:val="20"/>
              </w:rPr>
              <w:t>0.0035</w:t>
            </w:r>
          </w:p>
        </w:tc>
      </w:tr>
      <w:tr w:rsidR="00214AE0" w:rsidRPr="000755E6" w14:paraId="6682D79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2115A58" w14:textId="748DA3C7" w:rsidR="007F1511" w:rsidRPr="000755E6" w:rsidRDefault="007F1511" w:rsidP="007F1511">
            <w:pPr>
              <w:pStyle w:val="TableCell10-Left"/>
            </w:pPr>
            <w:r w:rsidRPr="007F1511">
              <w:t>WEAKNESS</w:t>
            </w:r>
          </w:p>
        </w:tc>
        <w:tc>
          <w:tcPr>
            <w:tcW w:w="1007" w:type="pct"/>
            <w:tcBorders>
              <w:top w:val="single" w:sz="4" w:space="0" w:color="auto"/>
              <w:left w:val="single" w:sz="4" w:space="0" w:color="auto"/>
              <w:bottom w:val="single" w:sz="4" w:space="0" w:color="auto"/>
              <w:right w:val="single" w:sz="4" w:space="0" w:color="auto"/>
            </w:tcBorders>
            <w:vAlign w:val="center"/>
          </w:tcPr>
          <w:p w14:paraId="7EC3B0DD" w14:textId="78D10406" w:rsidR="007F1511" w:rsidRPr="007F1511" w:rsidRDefault="007F1511" w:rsidP="007F1511">
            <w:pPr>
              <w:pStyle w:val="TableCell10-Centered"/>
              <w:rPr>
                <w:rFonts w:cstheme="minorHAnsi"/>
                <w:szCs w:val="20"/>
              </w:rPr>
            </w:pPr>
            <w:r w:rsidRPr="007F1511">
              <w:rPr>
                <w:rFonts w:cstheme="minorHAnsi"/>
                <w:szCs w:val="20"/>
              </w:rPr>
              <w:t>Fatigue (E2312)</w:t>
            </w:r>
          </w:p>
        </w:tc>
        <w:tc>
          <w:tcPr>
            <w:tcW w:w="382" w:type="pct"/>
            <w:tcBorders>
              <w:top w:val="single" w:sz="4" w:space="0" w:color="auto"/>
              <w:left w:val="single" w:sz="4" w:space="0" w:color="auto"/>
              <w:bottom w:val="single" w:sz="4" w:space="0" w:color="auto"/>
              <w:right w:val="single" w:sz="4" w:space="0" w:color="auto"/>
            </w:tcBorders>
            <w:noWrap/>
            <w:vAlign w:val="center"/>
          </w:tcPr>
          <w:p w14:paraId="346518C1" w14:textId="05944867" w:rsidR="007F1511" w:rsidRPr="007F1511" w:rsidRDefault="007F1511" w:rsidP="007F1511">
            <w:pPr>
              <w:pStyle w:val="TableCell10-Centered"/>
              <w:rPr>
                <w:rFonts w:cstheme="minorHAnsi"/>
                <w:szCs w:val="20"/>
              </w:rPr>
            </w:pPr>
            <w:r w:rsidRPr="007F151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573715E" w14:textId="0E9F7CB9" w:rsidR="007F1511" w:rsidRPr="007F1511" w:rsidRDefault="007F1511" w:rsidP="007F1511">
            <w:pPr>
              <w:pStyle w:val="TableCell10-Centered"/>
              <w:rPr>
                <w:rFonts w:cstheme="minorHAnsi"/>
                <w:szCs w:val="20"/>
              </w:rPr>
            </w:pPr>
            <w:r w:rsidRPr="007F1511">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8D0E10A" w14:textId="352777EF" w:rsidR="007F1511" w:rsidRPr="007F1511" w:rsidRDefault="007F1511" w:rsidP="007F1511">
            <w:pPr>
              <w:pStyle w:val="TableCell10-Centered"/>
              <w:rPr>
                <w:rFonts w:cstheme="minorHAnsi"/>
                <w:szCs w:val="20"/>
              </w:rPr>
            </w:pPr>
            <w:r w:rsidRPr="007F1511">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05617D2" w14:textId="4606FA0E" w:rsidR="007F1511" w:rsidRPr="007F1511" w:rsidRDefault="007F1511" w:rsidP="007F1511">
            <w:pPr>
              <w:pStyle w:val="TableCell10-Centered"/>
              <w:rPr>
                <w:rFonts w:cstheme="minorHAnsi"/>
                <w:szCs w:val="20"/>
              </w:rPr>
            </w:pPr>
            <w:r w:rsidRPr="007F1511">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1DCAF4D" w14:textId="5891EE59" w:rsidR="007F1511" w:rsidRPr="007F1511" w:rsidRDefault="007F1511" w:rsidP="007F1511">
            <w:pPr>
              <w:pStyle w:val="TableCell10-Centered"/>
              <w:rPr>
                <w:rFonts w:cstheme="minorHAnsi"/>
                <w:szCs w:val="20"/>
              </w:rPr>
            </w:pPr>
            <w:r w:rsidRPr="007F151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A3DF8E8" w14:textId="66A94ACB"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22EDD56B"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BC44091" w14:textId="77777777" w:rsidR="007F1511" w:rsidRPr="000755E6" w:rsidRDefault="007F1511" w:rsidP="007F1511">
            <w:pPr>
              <w:pStyle w:val="TableHeader10-Left"/>
            </w:pPr>
            <w:r w:rsidRPr="002E1989">
              <w:t>11 – Recon Screw for Medullary Nail</w:t>
            </w:r>
          </w:p>
        </w:tc>
      </w:tr>
      <w:tr w:rsidR="00214AE0" w:rsidRPr="000755E6" w14:paraId="09670ED6"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9211C13" w14:textId="700C4D8D" w:rsidR="00932DF1" w:rsidRPr="000755E6" w:rsidRDefault="00932DF1" w:rsidP="00932DF1">
            <w:pPr>
              <w:pStyle w:val="TableCell10-Left"/>
            </w:pPr>
            <w:r w:rsidRPr="00932DF1">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263ED334" w14:textId="230802AD" w:rsidR="00932DF1" w:rsidRPr="00932DF1" w:rsidRDefault="00932DF1" w:rsidP="00932DF1">
            <w:pPr>
              <w:pStyle w:val="TableCell10-Centered"/>
              <w:rPr>
                <w:rFonts w:cstheme="minorHAnsi"/>
                <w:szCs w:val="20"/>
              </w:rPr>
            </w:pPr>
            <w:r w:rsidRPr="00932DF1">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5339449C" w14:textId="055B626B" w:rsidR="00932DF1" w:rsidRPr="00932DF1" w:rsidRDefault="00932DF1" w:rsidP="00932DF1">
            <w:pPr>
              <w:pStyle w:val="TableCell10-Centered"/>
              <w:rPr>
                <w:rFonts w:cstheme="minorHAnsi"/>
                <w:szCs w:val="20"/>
              </w:rPr>
            </w:pPr>
            <w:r w:rsidRPr="00932DF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70A02E4" w14:textId="1DDB65DC" w:rsidR="00932DF1" w:rsidRPr="00932DF1" w:rsidRDefault="00932DF1" w:rsidP="00932DF1">
            <w:pPr>
              <w:pStyle w:val="TableCell10-Centered"/>
              <w:rPr>
                <w:rFonts w:cstheme="minorHAnsi"/>
                <w:szCs w:val="20"/>
              </w:rPr>
            </w:pPr>
            <w:r w:rsidRPr="00932DF1">
              <w:rPr>
                <w:rFonts w:cstheme="minorHAnsi"/>
                <w:szCs w:val="20"/>
              </w:rPr>
              <w:t>N/A</w:t>
            </w:r>
          </w:p>
        </w:tc>
        <w:tc>
          <w:tcPr>
            <w:tcW w:w="313" w:type="pct"/>
            <w:tcBorders>
              <w:top w:val="single" w:sz="4" w:space="0" w:color="auto"/>
              <w:left w:val="nil"/>
              <w:bottom w:val="single" w:sz="4" w:space="0" w:color="auto"/>
              <w:right w:val="single" w:sz="4" w:space="0" w:color="auto"/>
            </w:tcBorders>
            <w:vAlign w:val="center"/>
          </w:tcPr>
          <w:p w14:paraId="361DC616" w14:textId="04DF6B3D" w:rsidR="00932DF1" w:rsidRPr="00932DF1" w:rsidRDefault="00932DF1" w:rsidP="00932DF1">
            <w:pPr>
              <w:pStyle w:val="TableCell10-Centered"/>
              <w:rPr>
                <w:rFonts w:cstheme="minorHAnsi"/>
                <w:szCs w:val="20"/>
              </w:rPr>
            </w:pPr>
            <w:r w:rsidRPr="00932DF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2F450AFE" w14:textId="17582AD2" w:rsidR="00932DF1" w:rsidRPr="00932DF1" w:rsidRDefault="00932DF1" w:rsidP="00932DF1">
            <w:pPr>
              <w:pStyle w:val="TableCell10-Centered"/>
              <w:rPr>
                <w:rFonts w:cstheme="minorHAnsi"/>
                <w:szCs w:val="20"/>
              </w:rPr>
            </w:pPr>
            <w:r w:rsidRPr="00932DF1">
              <w:rPr>
                <w:rFonts w:cstheme="minorHAnsi"/>
                <w:szCs w:val="20"/>
              </w:rPr>
              <w:t>0.3546</w:t>
            </w:r>
          </w:p>
        </w:tc>
        <w:tc>
          <w:tcPr>
            <w:tcW w:w="416" w:type="pct"/>
            <w:tcBorders>
              <w:top w:val="single" w:sz="4" w:space="0" w:color="auto"/>
              <w:left w:val="single" w:sz="4" w:space="0" w:color="auto"/>
              <w:bottom w:val="single" w:sz="4" w:space="0" w:color="auto"/>
              <w:right w:val="single" w:sz="4" w:space="0" w:color="auto"/>
            </w:tcBorders>
            <w:vAlign w:val="center"/>
          </w:tcPr>
          <w:p w14:paraId="06C37351" w14:textId="48FB4D50" w:rsidR="00932DF1" w:rsidRPr="00932DF1" w:rsidRDefault="00932DF1" w:rsidP="00932DF1">
            <w:pPr>
              <w:pStyle w:val="TableCell10-Centered"/>
              <w:rPr>
                <w:rFonts w:cstheme="minorHAnsi"/>
                <w:szCs w:val="20"/>
              </w:rPr>
            </w:pPr>
            <w:r w:rsidRPr="00932DF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32B9104" w14:textId="4917F248" w:rsidR="00932DF1" w:rsidRPr="00932DF1" w:rsidRDefault="00932DF1" w:rsidP="00932DF1">
            <w:pPr>
              <w:pStyle w:val="TableCell10-Centered"/>
              <w:rPr>
                <w:rFonts w:cstheme="minorHAnsi"/>
                <w:szCs w:val="20"/>
              </w:rPr>
            </w:pPr>
            <w:r w:rsidRPr="00932DF1">
              <w:rPr>
                <w:rFonts w:cstheme="minorHAnsi"/>
                <w:szCs w:val="20"/>
              </w:rPr>
              <w:t>0.3546</w:t>
            </w:r>
          </w:p>
        </w:tc>
      </w:tr>
      <w:tr w:rsidR="00214AE0" w:rsidRPr="000755E6" w14:paraId="2F5DD6BB"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1B0ED0D" w14:textId="69025B08" w:rsidR="00932DF1" w:rsidRPr="000755E6" w:rsidRDefault="00932DF1" w:rsidP="00932DF1">
            <w:pPr>
              <w:pStyle w:val="TableCell10-Left"/>
            </w:pPr>
            <w:r w:rsidRPr="00932DF1">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0B82E63D" w14:textId="1A6B26FD" w:rsidR="00932DF1" w:rsidRPr="00932DF1" w:rsidRDefault="00932DF1" w:rsidP="00932DF1">
            <w:pPr>
              <w:pStyle w:val="TableCell10-Centered"/>
              <w:rPr>
                <w:rFonts w:cstheme="minorHAnsi"/>
                <w:szCs w:val="20"/>
              </w:rPr>
            </w:pPr>
            <w:r w:rsidRPr="00932DF1">
              <w:rPr>
                <w:rFonts w:cstheme="minorHAnsi"/>
                <w:szCs w:val="20"/>
              </w:rPr>
              <w:t xml:space="preserve">Device </w:t>
            </w:r>
            <w:proofErr w:type="spellStart"/>
            <w:r w:rsidRPr="00932DF1">
              <w:rPr>
                <w:rFonts w:cstheme="minorHAnsi"/>
                <w:szCs w:val="20"/>
              </w:rPr>
              <w:t>Explantation</w:t>
            </w:r>
            <w:proofErr w:type="spellEnd"/>
            <w:r w:rsidRPr="00932DF1">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37C775D2" w14:textId="1BC36CAA" w:rsidR="00932DF1" w:rsidRPr="00932DF1" w:rsidRDefault="00932DF1" w:rsidP="00932DF1">
            <w:pPr>
              <w:pStyle w:val="TableCell10-Centered"/>
              <w:rPr>
                <w:rFonts w:cstheme="minorHAnsi"/>
                <w:szCs w:val="20"/>
              </w:rPr>
            </w:pPr>
            <w:r w:rsidRPr="00932DF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9FFD3F3" w14:textId="332C6470" w:rsidR="00932DF1" w:rsidRPr="00932DF1" w:rsidRDefault="00932DF1" w:rsidP="00932DF1">
            <w:pPr>
              <w:pStyle w:val="TableCell10-Centered"/>
              <w:rPr>
                <w:rFonts w:cstheme="minorHAnsi"/>
                <w:szCs w:val="20"/>
              </w:rPr>
            </w:pPr>
            <w:r w:rsidRPr="00932DF1">
              <w:rPr>
                <w:rFonts w:cstheme="minorHAnsi"/>
                <w:szCs w:val="20"/>
              </w:rPr>
              <w:t>N/A</w:t>
            </w:r>
          </w:p>
        </w:tc>
        <w:tc>
          <w:tcPr>
            <w:tcW w:w="313" w:type="pct"/>
            <w:tcBorders>
              <w:top w:val="single" w:sz="4" w:space="0" w:color="auto"/>
              <w:left w:val="nil"/>
              <w:bottom w:val="single" w:sz="4" w:space="0" w:color="auto"/>
              <w:right w:val="single" w:sz="4" w:space="0" w:color="auto"/>
            </w:tcBorders>
            <w:vAlign w:val="center"/>
          </w:tcPr>
          <w:p w14:paraId="6673093C" w14:textId="4915FCBF" w:rsidR="00932DF1" w:rsidRPr="00932DF1" w:rsidRDefault="00932DF1" w:rsidP="00932DF1">
            <w:pPr>
              <w:pStyle w:val="TableCell10-Centered"/>
              <w:rPr>
                <w:rFonts w:cstheme="minorHAnsi"/>
                <w:szCs w:val="20"/>
              </w:rPr>
            </w:pPr>
            <w:r w:rsidRPr="00932DF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6363BA7" w14:textId="14472340" w:rsidR="00932DF1" w:rsidRPr="00932DF1" w:rsidRDefault="00932DF1" w:rsidP="00932DF1">
            <w:pPr>
              <w:pStyle w:val="TableCell10-Centered"/>
              <w:rPr>
                <w:rFonts w:cstheme="minorHAnsi"/>
                <w:szCs w:val="20"/>
              </w:rPr>
            </w:pPr>
            <w:r w:rsidRPr="00932DF1">
              <w:rPr>
                <w:rFonts w:cstheme="minorHAnsi"/>
                <w:szCs w:val="20"/>
              </w:rPr>
              <w:t>0.3546</w:t>
            </w:r>
          </w:p>
        </w:tc>
        <w:tc>
          <w:tcPr>
            <w:tcW w:w="416" w:type="pct"/>
            <w:tcBorders>
              <w:top w:val="single" w:sz="4" w:space="0" w:color="auto"/>
              <w:left w:val="single" w:sz="4" w:space="0" w:color="auto"/>
              <w:bottom w:val="single" w:sz="4" w:space="0" w:color="auto"/>
              <w:right w:val="single" w:sz="4" w:space="0" w:color="auto"/>
            </w:tcBorders>
            <w:vAlign w:val="center"/>
          </w:tcPr>
          <w:p w14:paraId="499B7558" w14:textId="41A21CCC" w:rsidR="00932DF1" w:rsidRPr="00932DF1" w:rsidRDefault="00932DF1" w:rsidP="00932DF1">
            <w:pPr>
              <w:pStyle w:val="TableCell10-Centered"/>
              <w:rPr>
                <w:rFonts w:cstheme="minorHAnsi"/>
                <w:szCs w:val="20"/>
              </w:rPr>
            </w:pPr>
            <w:r w:rsidRPr="00932DF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BF19E96" w14:textId="18F8C27C" w:rsidR="00932DF1" w:rsidRPr="00932DF1" w:rsidRDefault="00932DF1" w:rsidP="00932DF1">
            <w:pPr>
              <w:pStyle w:val="TableCell10-Centered"/>
              <w:rPr>
                <w:rFonts w:cstheme="minorHAnsi"/>
                <w:szCs w:val="20"/>
              </w:rPr>
            </w:pPr>
            <w:r w:rsidRPr="00932DF1">
              <w:rPr>
                <w:rFonts w:cstheme="minorHAnsi"/>
                <w:szCs w:val="20"/>
              </w:rPr>
              <w:t>0.3546</w:t>
            </w:r>
          </w:p>
        </w:tc>
      </w:tr>
      <w:tr w:rsidR="00214AE0" w:rsidRPr="000755E6" w14:paraId="2352500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7F6A855" w14:textId="03F8B78B" w:rsidR="00932DF1" w:rsidRPr="000755E6" w:rsidRDefault="00932DF1" w:rsidP="00932DF1">
            <w:pPr>
              <w:pStyle w:val="TableCell10-Left"/>
            </w:pPr>
            <w:r w:rsidRPr="00932DF1">
              <w:lastRenderedPageBreak/>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5CA4AFBA" w14:textId="77A60538" w:rsidR="00932DF1" w:rsidRPr="00932DF1" w:rsidRDefault="00932DF1" w:rsidP="00932DF1">
            <w:pPr>
              <w:pStyle w:val="TableCell10-Centered"/>
              <w:rPr>
                <w:rFonts w:cstheme="minorHAnsi"/>
                <w:szCs w:val="20"/>
              </w:rPr>
            </w:pPr>
            <w:r w:rsidRPr="00932DF1">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34F64D29" w14:textId="37232F3E" w:rsidR="00932DF1" w:rsidRPr="00932DF1" w:rsidRDefault="00932DF1" w:rsidP="00932DF1">
            <w:pPr>
              <w:pStyle w:val="TableCell10-Centered"/>
              <w:rPr>
                <w:rFonts w:cstheme="minorHAnsi"/>
                <w:szCs w:val="20"/>
              </w:rPr>
            </w:pPr>
            <w:r w:rsidRPr="00932DF1">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7FAE885" w14:textId="5BD83C75" w:rsidR="00932DF1" w:rsidRPr="00932DF1" w:rsidRDefault="00932DF1" w:rsidP="00932DF1">
            <w:pPr>
              <w:pStyle w:val="TableCell10-Centered"/>
              <w:rPr>
                <w:rFonts w:cstheme="minorHAnsi"/>
                <w:szCs w:val="20"/>
              </w:rPr>
            </w:pPr>
            <w:r w:rsidRPr="00932DF1">
              <w:rPr>
                <w:rFonts w:cstheme="minorHAnsi"/>
                <w:szCs w:val="20"/>
              </w:rPr>
              <w:t>N/A</w:t>
            </w:r>
          </w:p>
        </w:tc>
        <w:tc>
          <w:tcPr>
            <w:tcW w:w="313" w:type="pct"/>
            <w:tcBorders>
              <w:top w:val="single" w:sz="4" w:space="0" w:color="auto"/>
              <w:left w:val="nil"/>
              <w:bottom w:val="single" w:sz="4" w:space="0" w:color="auto"/>
              <w:right w:val="single" w:sz="4" w:space="0" w:color="auto"/>
            </w:tcBorders>
            <w:vAlign w:val="center"/>
          </w:tcPr>
          <w:p w14:paraId="1FB73339" w14:textId="119433AA" w:rsidR="00932DF1" w:rsidRPr="00932DF1" w:rsidRDefault="00932DF1" w:rsidP="00932DF1">
            <w:pPr>
              <w:pStyle w:val="TableCell10-Centered"/>
              <w:rPr>
                <w:rFonts w:cstheme="minorHAnsi"/>
                <w:szCs w:val="20"/>
              </w:rPr>
            </w:pPr>
            <w:r w:rsidRPr="00932DF1">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234E3AE" w14:textId="5261868A" w:rsidR="00932DF1" w:rsidRPr="00932DF1" w:rsidRDefault="00932DF1" w:rsidP="00932DF1">
            <w:pPr>
              <w:pStyle w:val="TableCell10-Centered"/>
              <w:rPr>
                <w:rFonts w:cstheme="minorHAnsi"/>
                <w:szCs w:val="20"/>
              </w:rPr>
            </w:pPr>
            <w:r w:rsidRPr="00932DF1">
              <w:rPr>
                <w:rFonts w:cstheme="minorHAnsi"/>
                <w:szCs w:val="20"/>
              </w:rPr>
              <w:t>0.3546</w:t>
            </w:r>
          </w:p>
        </w:tc>
        <w:tc>
          <w:tcPr>
            <w:tcW w:w="416" w:type="pct"/>
            <w:tcBorders>
              <w:top w:val="single" w:sz="4" w:space="0" w:color="auto"/>
              <w:left w:val="single" w:sz="4" w:space="0" w:color="auto"/>
              <w:bottom w:val="single" w:sz="4" w:space="0" w:color="auto"/>
              <w:right w:val="single" w:sz="4" w:space="0" w:color="auto"/>
            </w:tcBorders>
            <w:vAlign w:val="center"/>
          </w:tcPr>
          <w:p w14:paraId="520F591C" w14:textId="6A934634" w:rsidR="00932DF1" w:rsidRPr="00932DF1" w:rsidRDefault="00932DF1" w:rsidP="00932DF1">
            <w:pPr>
              <w:pStyle w:val="TableCell10-Centered"/>
              <w:rPr>
                <w:rFonts w:cstheme="minorHAnsi"/>
                <w:szCs w:val="20"/>
              </w:rPr>
            </w:pPr>
            <w:r w:rsidRPr="00932DF1">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31DA6B47" w14:textId="1D50797C" w:rsidR="00932DF1" w:rsidRPr="00932DF1" w:rsidRDefault="00932DF1" w:rsidP="00932DF1">
            <w:pPr>
              <w:pStyle w:val="TableCell10-Centered"/>
              <w:rPr>
                <w:rFonts w:cstheme="minorHAnsi"/>
                <w:szCs w:val="20"/>
              </w:rPr>
            </w:pPr>
            <w:r w:rsidRPr="00932DF1">
              <w:rPr>
                <w:rFonts w:cstheme="minorHAnsi"/>
                <w:szCs w:val="20"/>
              </w:rPr>
              <w:t>0.3546</w:t>
            </w:r>
          </w:p>
        </w:tc>
      </w:tr>
      <w:tr w:rsidR="00932DF1" w:rsidRPr="000755E6" w14:paraId="29AC1EEB"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E038FB0" w14:textId="77777777" w:rsidR="00932DF1" w:rsidRPr="000755E6" w:rsidRDefault="00932DF1" w:rsidP="00932DF1">
            <w:pPr>
              <w:pStyle w:val="TableHeader10-Left"/>
            </w:pPr>
            <w:r w:rsidRPr="002E1989">
              <w:t>12 – End Cap for Femoral Recon Nail</w:t>
            </w:r>
          </w:p>
        </w:tc>
      </w:tr>
      <w:tr w:rsidR="00932DF1" w:rsidRPr="000755E6" w14:paraId="28BC960B" w14:textId="77777777" w:rsidTr="00932DF1">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7827C4FA" w14:textId="53EA22CA" w:rsidR="00932DF1" w:rsidRPr="000755E6" w:rsidRDefault="00932DF1" w:rsidP="00932DF1">
            <w:pPr>
              <w:pStyle w:val="TableCell10-Left"/>
            </w:pPr>
            <w:r w:rsidRPr="00932DF1">
              <w:t>No serious incidents reported.</w:t>
            </w:r>
          </w:p>
        </w:tc>
      </w:tr>
      <w:tr w:rsidR="00932DF1" w:rsidRPr="000755E6" w14:paraId="6EAB4BAB"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22C34E" w14:textId="77777777" w:rsidR="00932DF1" w:rsidRPr="000755E6" w:rsidRDefault="00932DF1" w:rsidP="00932DF1">
            <w:pPr>
              <w:pStyle w:val="TableHeader10-Left"/>
            </w:pPr>
            <w:r w:rsidRPr="002E1989">
              <w:t>13 – RFN-ADVANCED Femoral Nail</w:t>
            </w:r>
          </w:p>
        </w:tc>
      </w:tr>
      <w:tr w:rsidR="00214AE0" w:rsidRPr="000755E6" w14:paraId="74430A5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C82D223" w14:textId="0138C0F5" w:rsidR="00214AE0" w:rsidRPr="000755E6" w:rsidRDefault="00214AE0" w:rsidP="00214AE0">
            <w:pPr>
              <w:pStyle w:val="TableCell10-Left"/>
            </w:pPr>
            <w:r w:rsidRPr="00214AE0">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01C45BAA" w14:textId="794F1905" w:rsidR="00214AE0" w:rsidRPr="00214AE0" w:rsidRDefault="00214AE0" w:rsidP="00214AE0">
            <w:pPr>
              <w:pStyle w:val="TableCell10-Centered"/>
              <w:rPr>
                <w:rFonts w:cstheme="minorHAnsi"/>
                <w:szCs w:val="20"/>
              </w:rPr>
            </w:pPr>
            <w:r w:rsidRPr="00214AE0">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64FD3F27" w14:textId="6A7FC07D" w:rsidR="00214AE0" w:rsidRPr="00214AE0" w:rsidRDefault="00214AE0" w:rsidP="00214AE0">
            <w:pPr>
              <w:pStyle w:val="TableCell10-Centered"/>
              <w:rPr>
                <w:rFonts w:cstheme="minorHAnsi"/>
                <w:szCs w:val="20"/>
              </w:rPr>
            </w:pPr>
            <w:r w:rsidRPr="00214AE0">
              <w:rPr>
                <w:rFonts w:cstheme="minorHAnsi"/>
                <w:szCs w:val="20"/>
              </w:rPr>
              <w:t>4</w:t>
            </w:r>
          </w:p>
        </w:tc>
        <w:tc>
          <w:tcPr>
            <w:tcW w:w="451" w:type="pct"/>
            <w:tcBorders>
              <w:top w:val="single" w:sz="4" w:space="0" w:color="auto"/>
              <w:left w:val="nil"/>
              <w:bottom w:val="single" w:sz="4" w:space="0" w:color="auto"/>
              <w:right w:val="single" w:sz="4" w:space="0" w:color="auto"/>
            </w:tcBorders>
            <w:noWrap/>
            <w:vAlign w:val="center"/>
          </w:tcPr>
          <w:p w14:paraId="626CB66D" w14:textId="166DF80C" w:rsidR="00214AE0" w:rsidRPr="00214AE0" w:rsidRDefault="00214AE0" w:rsidP="00214AE0">
            <w:pPr>
              <w:pStyle w:val="TableCell10-Centered"/>
              <w:rPr>
                <w:rFonts w:cstheme="minorHAnsi"/>
                <w:szCs w:val="20"/>
              </w:rPr>
            </w:pPr>
            <w:r w:rsidRPr="00214AE0">
              <w:rPr>
                <w:rFonts w:cstheme="minorHAnsi"/>
                <w:szCs w:val="20"/>
              </w:rPr>
              <w:t>0.1772</w:t>
            </w:r>
          </w:p>
        </w:tc>
        <w:tc>
          <w:tcPr>
            <w:tcW w:w="313" w:type="pct"/>
            <w:tcBorders>
              <w:top w:val="single" w:sz="4" w:space="0" w:color="auto"/>
              <w:left w:val="nil"/>
              <w:bottom w:val="single" w:sz="4" w:space="0" w:color="auto"/>
              <w:right w:val="single" w:sz="4" w:space="0" w:color="auto"/>
            </w:tcBorders>
            <w:vAlign w:val="center"/>
          </w:tcPr>
          <w:p w14:paraId="7F9F5CB8" w14:textId="5692B4B6" w:rsidR="00214AE0" w:rsidRPr="00214AE0" w:rsidRDefault="00214AE0" w:rsidP="00214AE0">
            <w:pPr>
              <w:pStyle w:val="TableCell10-Centered"/>
              <w:rPr>
                <w:rFonts w:cstheme="minorHAnsi"/>
                <w:szCs w:val="20"/>
              </w:rPr>
            </w:pPr>
            <w:r w:rsidRPr="00214AE0">
              <w:rPr>
                <w:rFonts w:cstheme="minorHAnsi"/>
                <w:szCs w:val="20"/>
              </w:rPr>
              <w:t>15</w:t>
            </w:r>
          </w:p>
        </w:tc>
        <w:tc>
          <w:tcPr>
            <w:tcW w:w="417" w:type="pct"/>
            <w:tcBorders>
              <w:top w:val="single" w:sz="4" w:space="0" w:color="auto"/>
              <w:left w:val="single" w:sz="4" w:space="0" w:color="auto"/>
              <w:bottom w:val="single" w:sz="4" w:space="0" w:color="auto"/>
              <w:right w:val="single" w:sz="4" w:space="0" w:color="auto"/>
            </w:tcBorders>
            <w:vAlign w:val="center"/>
          </w:tcPr>
          <w:p w14:paraId="1FB4F8FB" w14:textId="2A4FEC09" w:rsidR="00214AE0" w:rsidRPr="00214AE0" w:rsidRDefault="00214AE0" w:rsidP="00214AE0">
            <w:pPr>
              <w:pStyle w:val="TableCell10-Centered"/>
              <w:rPr>
                <w:rFonts w:cstheme="minorHAnsi"/>
                <w:szCs w:val="20"/>
              </w:rPr>
            </w:pPr>
            <w:r w:rsidRPr="00214AE0">
              <w:rPr>
                <w:rFonts w:cstheme="minorHAnsi"/>
                <w:szCs w:val="20"/>
              </w:rPr>
              <w:t>0.1643</w:t>
            </w:r>
          </w:p>
        </w:tc>
        <w:tc>
          <w:tcPr>
            <w:tcW w:w="416" w:type="pct"/>
            <w:tcBorders>
              <w:top w:val="single" w:sz="4" w:space="0" w:color="auto"/>
              <w:left w:val="single" w:sz="4" w:space="0" w:color="auto"/>
              <w:bottom w:val="single" w:sz="4" w:space="0" w:color="auto"/>
              <w:right w:val="single" w:sz="4" w:space="0" w:color="auto"/>
            </w:tcBorders>
            <w:vAlign w:val="center"/>
          </w:tcPr>
          <w:p w14:paraId="7CC06BA7" w14:textId="0394471C" w:rsidR="00214AE0" w:rsidRPr="00214AE0" w:rsidRDefault="00214AE0" w:rsidP="00214AE0">
            <w:pPr>
              <w:pStyle w:val="TableCell10-Centered"/>
              <w:rPr>
                <w:rFonts w:cstheme="minorHAnsi"/>
                <w:szCs w:val="20"/>
              </w:rPr>
            </w:pPr>
            <w:r w:rsidRPr="00214AE0">
              <w:rPr>
                <w:rFonts w:cstheme="minorHAnsi"/>
                <w:szCs w:val="20"/>
              </w:rPr>
              <w:t>19</w:t>
            </w:r>
          </w:p>
        </w:tc>
        <w:tc>
          <w:tcPr>
            <w:tcW w:w="451" w:type="pct"/>
            <w:tcBorders>
              <w:top w:val="single" w:sz="4" w:space="0" w:color="auto"/>
              <w:left w:val="nil"/>
              <w:bottom w:val="single" w:sz="4" w:space="0" w:color="auto"/>
              <w:right w:val="single" w:sz="4" w:space="0" w:color="auto"/>
            </w:tcBorders>
            <w:vAlign w:val="center"/>
          </w:tcPr>
          <w:p w14:paraId="7CEEE7E4" w14:textId="2DFC850A" w:rsidR="00214AE0" w:rsidRPr="00214AE0" w:rsidRDefault="00214AE0" w:rsidP="00214AE0">
            <w:pPr>
              <w:pStyle w:val="TableCell10-Centered"/>
              <w:rPr>
                <w:rFonts w:cstheme="minorHAnsi"/>
                <w:szCs w:val="20"/>
              </w:rPr>
            </w:pPr>
            <w:r w:rsidRPr="00214AE0">
              <w:rPr>
                <w:rFonts w:cstheme="minorHAnsi"/>
                <w:szCs w:val="20"/>
              </w:rPr>
              <w:t>0.1668</w:t>
            </w:r>
          </w:p>
        </w:tc>
      </w:tr>
      <w:tr w:rsidR="00214AE0" w:rsidRPr="000755E6" w14:paraId="1BB5F6B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AF096D4" w14:textId="30B0BDEA" w:rsidR="00214AE0" w:rsidRPr="000755E6" w:rsidRDefault="00214AE0" w:rsidP="00214AE0">
            <w:pPr>
              <w:pStyle w:val="TableCell10-Left"/>
            </w:pPr>
            <w:r w:rsidRPr="00214AE0">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0AD71A29" w14:textId="077274D5" w:rsidR="00214AE0" w:rsidRPr="00214AE0" w:rsidRDefault="00214AE0" w:rsidP="00214AE0">
            <w:pPr>
              <w:pStyle w:val="TableCell10-Centered"/>
              <w:rPr>
                <w:rFonts w:cstheme="minorHAnsi"/>
                <w:szCs w:val="20"/>
              </w:rPr>
            </w:pPr>
            <w:r w:rsidRPr="00214AE0">
              <w:rPr>
                <w:rFonts w:cstheme="minorHAnsi"/>
                <w:szCs w:val="20"/>
              </w:rPr>
              <w:t xml:space="preserve">Device </w:t>
            </w:r>
            <w:proofErr w:type="spellStart"/>
            <w:r w:rsidRPr="00214AE0">
              <w:rPr>
                <w:rFonts w:cstheme="minorHAnsi"/>
                <w:szCs w:val="20"/>
              </w:rPr>
              <w:t>Explantation</w:t>
            </w:r>
            <w:proofErr w:type="spellEnd"/>
            <w:r w:rsidRPr="00214AE0">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791353E2" w14:textId="4CF8B30B" w:rsidR="00214AE0" w:rsidRPr="00214AE0" w:rsidRDefault="00214AE0" w:rsidP="00214AE0">
            <w:pPr>
              <w:pStyle w:val="TableCell10-Centered"/>
              <w:rPr>
                <w:rFonts w:cstheme="minorHAnsi"/>
                <w:szCs w:val="20"/>
              </w:rPr>
            </w:pPr>
            <w:r w:rsidRPr="00214AE0">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7585FFC2" w14:textId="6EA8D126" w:rsidR="00214AE0" w:rsidRPr="00214AE0" w:rsidRDefault="00214AE0" w:rsidP="00214AE0">
            <w:pPr>
              <w:pStyle w:val="TableCell10-Centered"/>
              <w:rPr>
                <w:rFonts w:cstheme="minorHAnsi"/>
                <w:szCs w:val="20"/>
              </w:rPr>
            </w:pPr>
            <w:r w:rsidRPr="00214AE0">
              <w:rPr>
                <w:rFonts w:cstheme="minorHAnsi"/>
                <w:szCs w:val="20"/>
              </w:rPr>
              <w:t>0.1329</w:t>
            </w:r>
          </w:p>
        </w:tc>
        <w:tc>
          <w:tcPr>
            <w:tcW w:w="313" w:type="pct"/>
            <w:tcBorders>
              <w:top w:val="single" w:sz="4" w:space="0" w:color="auto"/>
              <w:left w:val="nil"/>
              <w:bottom w:val="single" w:sz="4" w:space="0" w:color="auto"/>
              <w:right w:val="single" w:sz="4" w:space="0" w:color="auto"/>
            </w:tcBorders>
            <w:vAlign w:val="center"/>
          </w:tcPr>
          <w:p w14:paraId="30B19CA7" w14:textId="315CF2E5" w:rsidR="00214AE0" w:rsidRPr="00214AE0" w:rsidRDefault="00214AE0" w:rsidP="00214AE0">
            <w:pPr>
              <w:pStyle w:val="TableCell10-Centered"/>
              <w:rPr>
                <w:rFonts w:cstheme="minorHAnsi"/>
                <w:szCs w:val="20"/>
              </w:rPr>
            </w:pPr>
            <w:r w:rsidRPr="00214AE0">
              <w:rPr>
                <w:rFonts w:cstheme="minorHAnsi"/>
                <w:szCs w:val="20"/>
              </w:rPr>
              <w:t>14</w:t>
            </w:r>
          </w:p>
        </w:tc>
        <w:tc>
          <w:tcPr>
            <w:tcW w:w="417" w:type="pct"/>
            <w:tcBorders>
              <w:top w:val="single" w:sz="4" w:space="0" w:color="auto"/>
              <w:left w:val="single" w:sz="4" w:space="0" w:color="auto"/>
              <w:bottom w:val="single" w:sz="4" w:space="0" w:color="auto"/>
              <w:right w:val="single" w:sz="4" w:space="0" w:color="auto"/>
            </w:tcBorders>
            <w:vAlign w:val="center"/>
          </w:tcPr>
          <w:p w14:paraId="28D39127" w14:textId="54DCA3FA" w:rsidR="00214AE0" w:rsidRPr="00214AE0" w:rsidRDefault="00214AE0" w:rsidP="00214AE0">
            <w:pPr>
              <w:pStyle w:val="TableCell10-Centered"/>
              <w:rPr>
                <w:rFonts w:cstheme="minorHAnsi"/>
                <w:szCs w:val="20"/>
              </w:rPr>
            </w:pPr>
            <w:r w:rsidRPr="00214AE0">
              <w:rPr>
                <w:rFonts w:cstheme="minorHAnsi"/>
                <w:szCs w:val="20"/>
              </w:rPr>
              <w:t>0.1533</w:t>
            </w:r>
          </w:p>
        </w:tc>
        <w:tc>
          <w:tcPr>
            <w:tcW w:w="416" w:type="pct"/>
            <w:tcBorders>
              <w:top w:val="single" w:sz="4" w:space="0" w:color="auto"/>
              <w:left w:val="single" w:sz="4" w:space="0" w:color="auto"/>
              <w:bottom w:val="single" w:sz="4" w:space="0" w:color="auto"/>
              <w:right w:val="single" w:sz="4" w:space="0" w:color="auto"/>
            </w:tcBorders>
            <w:vAlign w:val="center"/>
          </w:tcPr>
          <w:p w14:paraId="577460E1" w14:textId="6825BD5F" w:rsidR="00214AE0" w:rsidRPr="00214AE0" w:rsidRDefault="00214AE0" w:rsidP="00214AE0">
            <w:pPr>
              <w:pStyle w:val="TableCell10-Centered"/>
              <w:rPr>
                <w:rFonts w:cstheme="minorHAnsi"/>
                <w:szCs w:val="20"/>
              </w:rPr>
            </w:pPr>
            <w:r w:rsidRPr="00214AE0">
              <w:rPr>
                <w:rFonts w:cstheme="minorHAnsi"/>
                <w:szCs w:val="20"/>
              </w:rPr>
              <w:t>17</w:t>
            </w:r>
          </w:p>
        </w:tc>
        <w:tc>
          <w:tcPr>
            <w:tcW w:w="451" w:type="pct"/>
            <w:tcBorders>
              <w:top w:val="single" w:sz="4" w:space="0" w:color="auto"/>
              <w:left w:val="nil"/>
              <w:bottom w:val="single" w:sz="4" w:space="0" w:color="auto"/>
              <w:right w:val="single" w:sz="4" w:space="0" w:color="auto"/>
            </w:tcBorders>
            <w:vAlign w:val="center"/>
          </w:tcPr>
          <w:p w14:paraId="26B57E2B" w14:textId="534BC949" w:rsidR="00214AE0" w:rsidRPr="00214AE0" w:rsidRDefault="00214AE0" w:rsidP="00214AE0">
            <w:pPr>
              <w:pStyle w:val="TableCell10-Centered"/>
              <w:rPr>
                <w:rFonts w:cstheme="minorHAnsi"/>
                <w:szCs w:val="20"/>
              </w:rPr>
            </w:pPr>
            <w:r w:rsidRPr="00214AE0">
              <w:rPr>
                <w:rFonts w:cstheme="minorHAnsi"/>
                <w:szCs w:val="20"/>
              </w:rPr>
              <w:t>0.1493</w:t>
            </w:r>
          </w:p>
        </w:tc>
      </w:tr>
      <w:tr w:rsidR="00214AE0" w:rsidRPr="000755E6" w14:paraId="0C1EE9F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51A9BE9" w14:textId="22B53F73" w:rsidR="00214AE0" w:rsidRPr="000755E6" w:rsidRDefault="00214AE0" w:rsidP="00214AE0">
            <w:pPr>
              <w:pStyle w:val="TableCell10-Left"/>
            </w:pPr>
            <w:r w:rsidRPr="00214AE0">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68DBDC8F" w14:textId="1E4FE656" w:rsidR="00214AE0" w:rsidRPr="00214AE0" w:rsidRDefault="00214AE0" w:rsidP="00214AE0">
            <w:pPr>
              <w:pStyle w:val="TableCell10-Centered"/>
              <w:rPr>
                <w:rFonts w:cstheme="minorHAnsi"/>
                <w:szCs w:val="20"/>
              </w:rPr>
            </w:pPr>
            <w:r w:rsidRPr="00214AE0">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55A94C83" w14:textId="7A44369F"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5AE93360" w14:textId="279C09D3" w:rsidR="00214AE0" w:rsidRPr="00214AE0" w:rsidRDefault="00214AE0" w:rsidP="00214AE0">
            <w:pPr>
              <w:pStyle w:val="TableCell10-Centered"/>
              <w:rPr>
                <w:rFonts w:cstheme="minorHAnsi"/>
                <w:szCs w:val="20"/>
              </w:rPr>
            </w:pPr>
            <w:r w:rsidRPr="00214AE0">
              <w:rPr>
                <w:rFonts w:cstheme="minorHAnsi"/>
                <w:szCs w:val="20"/>
              </w:rPr>
              <w:t>0.0443</w:t>
            </w:r>
          </w:p>
        </w:tc>
        <w:tc>
          <w:tcPr>
            <w:tcW w:w="313" w:type="pct"/>
            <w:tcBorders>
              <w:top w:val="single" w:sz="4" w:space="0" w:color="auto"/>
              <w:left w:val="nil"/>
              <w:bottom w:val="single" w:sz="4" w:space="0" w:color="auto"/>
              <w:right w:val="single" w:sz="4" w:space="0" w:color="auto"/>
            </w:tcBorders>
            <w:vAlign w:val="center"/>
          </w:tcPr>
          <w:p w14:paraId="3F64D865" w14:textId="1576154A" w:rsidR="00214AE0" w:rsidRPr="00214AE0" w:rsidRDefault="00214AE0" w:rsidP="00214AE0">
            <w:pPr>
              <w:pStyle w:val="TableCell10-Centered"/>
              <w:rPr>
                <w:rFonts w:cstheme="minorHAnsi"/>
                <w:szCs w:val="20"/>
              </w:rPr>
            </w:pPr>
            <w:r w:rsidRPr="00214AE0">
              <w:rPr>
                <w:rFonts w:cstheme="minorHAnsi"/>
                <w:szCs w:val="20"/>
              </w:rPr>
              <w:t>5</w:t>
            </w:r>
          </w:p>
        </w:tc>
        <w:tc>
          <w:tcPr>
            <w:tcW w:w="417" w:type="pct"/>
            <w:tcBorders>
              <w:top w:val="single" w:sz="4" w:space="0" w:color="auto"/>
              <w:left w:val="single" w:sz="4" w:space="0" w:color="auto"/>
              <w:bottom w:val="single" w:sz="4" w:space="0" w:color="auto"/>
              <w:right w:val="single" w:sz="4" w:space="0" w:color="auto"/>
            </w:tcBorders>
            <w:vAlign w:val="center"/>
          </w:tcPr>
          <w:p w14:paraId="1ACE7176" w14:textId="19A07062" w:rsidR="00214AE0" w:rsidRPr="00214AE0" w:rsidRDefault="00214AE0" w:rsidP="00214AE0">
            <w:pPr>
              <w:pStyle w:val="TableCell10-Centered"/>
              <w:rPr>
                <w:rFonts w:cstheme="minorHAnsi"/>
                <w:szCs w:val="20"/>
              </w:rPr>
            </w:pPr>
            <w:r w:rsidRPr="00214AE0">
              <w:rPr>
                <w:rFonts w:cstheme="minorHAnsi"/>
                <w:szCs w:val="20"/>
              </w:rPr>
              <w:t>0.0548</w:t>
            </w:r>
          </w:p>
        </w:tc>
        <w:tc>
          <w:tcPr>
            <w:tcW w:w="416" w:type="pct"/>
            <w:tcBorders>
              <w:top w:val="single" w:sz="4" w:space="0" w:color="auto"/>
              <w:left w:val="single" w:sz="4" w:space="0" w:color="auto"/>
              <w:bottom w:val="single" w:sz="4" w:space="0" w:color="auto"/>
              <w:right w:val="single" w:sz="4" w:space="0" w:color="auto"/>
            </w:tcBorders>
            <w:vAlign w:val="center"/>
          </w:tcPr>
          <w:p w14:paraId="7CE37C61" w14:textId="2E2BCC00" w:rsidR="00214AE0" w:rsidRPr="00214AE0" w:rsidRDefault="00214AE0" w:rsidP="00214AE0">
            <w:pPr>
              <w:pStyle w:val="TableCell10-Centered"/>
              <w:rPr>
                <w:rFonts w:cstheme="minorHAnsi"/>
                <w:szCs w:val="20"/>
              </w:rPr>
            </w:pPr>
            <w:r w:rsidRPr="00214AE0">
              <w:rPr>
                <w:rFonts w:cstheme="minorHAnsi"/>
                <w:szCs w:val="20"/>
              </w:rPr>
              <w:t>6</w:t>
            </w:r>
          </w:p>
        </w:tc>
        <w:tc>
          <w:tcPr>
            <w:tcW w:w="451" w:type="pct"/>
            <w:tcBorders>
              <w:top w:val="single" w:sz="4" w:space="0" w:color="auto"/>
              <w:left w:val="nil"/>
              <w:bottom w:val="single" w:sz="4" w:space="0" w:color="auto"/>
              <w:right w:val="single" w:sz="4" w:space="0" w:color="auto"/>
            </w:tcBorders>
            <w:vAlign w:val="center"/>
          </w:tcPr>
          <w:p w14:paraId="3E277E23" w14:textId="4D727924" w:rsidR="00214AE0" w:rsidRPr="00214AE0" w:rsidRDefault="00214AE0" w:rsidP="00214AE0">
            <w:pPr>
              <w:pStyle w:val="TableCell10-Centered"/>
              <w:rPr>
                <w:rFonts w:cstheme="minorHAnsi"/>
                <w:szCs w:val="20"/>
              </w:rPr>
            </w:pPr>
            <w:r w:rsidRPr="00214AE0">
              <w:rPr>
                <w:rFonts w:cstheme="minorHAnsi"/>
                <w:szCs w:val="20"/>
              </w:rPr>
              <w:t>0.0527</w:t>
            </w:r>
          </w:p>
        </w:tc>
      </w:tr>
      <w:tr w:rsidR="00214AE0" w:rsidRPr="000755E6" w14:paraId="340E3C0A"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F9B2D0B" w14:textId="1CEB3A5F" w:rsidR="00214AE0" w:rsidRPr="000755E6" w:rsidRDefault="00214AE0" w:rsidP="00214AE0">
            <w:pPr>
              <w:pStyle w:val="TableCell10-Left"/>
            </w:pPr>
            <w:r w:rsidRPr="00214AE0">
              <w:t>INJURY</w:t>
            </w:r>
          </w:p>
        </w:tc>
        <w:tc>
          <w:tcPr>
            <w:tcW w:w="1007" w:type="pct"/>
            <w:tcBorders>
              <w:top w:val="single" w:sz="4" w:space="0" w:color="auto"/>
              <w:left w:val="single" w:sz="4" w:space="0" w:color="auto"/>
              <w:bottom w:val="single" w:sz="4" w:space="0" w:color="auto"/>
              <w:right w:val="single" w:sz="4" w:space="0" w:color="auto"/>
            </w:tcBorders>
            <w:vAlign w:val="center"/>
          </w:tcPr>
          <w:p w14:paraId="5F1BDDA1" w14:textId="072B15EC" w:rsidR="00214AE0" w:rsidRPr="00214AE0" w:rsidRDefault="00214AE0" w:rsidP="00214AE0">
            <w:pPr>
              <w:pStyle w:val="TableCell10-Centered"/>
              <w:rPr>
                <w:rFonts w:cstheme="minorHAnsi"/>
                <w:szCs w:val="20"/>
              </w:rPr>
            </w:pPr>
            <w:r w:rsidRPr="00214AE0">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4B125323" w14:textId="1AF4B62F"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190C43E7" w14:textId="15709145" w:rsidR="00214AE0" w:rsidRPr="00214AE0" w:rsidRDefault="00214AE0" w:rsidP="00214AE0">
            <w:pPr>
              <w:pStyle w:val="TableCell10-Centered"/>
              <w:rPr>
                <w:rFonts w:cstheme="minorHAnsi"/>
                <w:szCs w:val="20"/>
              </w:rPr>
            </w:pPr>
            <w:r w:rsidRPr="00214AE0">
              <w:rPr>
                <w:rFonts w:cstheme="minorHAnsi"/>
                <w:szCs w:val="20"/>
              </w:rPr>
              <w:t>0.0443</w:t>
            </w:r>
          </w:p>
        </w:tc>
        <w:tc>
          <w:tcPr>
            <w:tcW w:w="313" w:type="pct"/>
            <w:tcBorders>
              <w:top w:val="single" w:sz="4" w:space="0" w:color="auto"/>
              <w:left w:val="nil"/>
              <w:bottom w:val="single" w:sz="4" w:space="0" w:color="auto"/>
              <w:right w:val="single" w:sz="4" w:space="0" w:color="auto"/>
            </w:tcBorders>
            <w:vAlign w:val="center"/>
          </w:tcPr>
          <w:p w14:paraId="0695B4C3" w14:textId="0064437B" w:rsidR="00214AE0" w:rsidRPr="00214AE0" w:rsidRDefault="00214AE0" w:rsidP="00214AE0">
            <w:pPr>
              <w:pStyle w:val="TableCell10-Centered"/>
              <w:rPr>
                <w:rFonts w:cstheme="minorHAnsi"/>
                <w:szCs w:val="20"/>
              </w:rPr>
            </w:pPr>
            <w:r w:rsidRPr="00214AE0">
              <w:rPr>
                <w:rFonts w:cstheme="minorHAnsi"/>
                <w:szCs w:val="20"/>
              </w:rPr>
              <w:t>4</w:t>
            </w:r>
          </w:p>
        </w:tc>
        <w:tc>
          <w:tcPr>
            <w:tcW w:w="417" w:type="pct"/>
            <w:tcBorders>
              <w:top w:val="single" w:sz="4" w:space="0" w:color="auto"/>
              <w:left w:val="single" w:sz="4" w:space="0" w:color="auto"/>
              <w:bottom w:val="single" w:sz="4" w:space="0" w:color="auto"/>
              <w:right w:val="single" w:sz="4" w:space="0" w:color="auto"/>
            </w:tcBorders>
            <w:vAlign w:val="center"/>
          </w:tcPr>
          <w:p w14:paraId="38444706" w14:textId="2A36AB95" w:rsidR="00214AE0" w:rsidRPr="00214AE0" w:rsidRDefault="00214AE0" w:rsidP="00214AE0">
            <w:pPr>
              <w:pStyle w:val="TableCell10-Centered"/>
              <w:rPr>
                <w:rFonts w:cstheme="minorHAnsi"/>
                <w:szCs w:val="20"/>
              </w:rPr>
            </w:pPr>
            <w:r w:rsidRPr="00214AE0">
              <w:rPr>
                <w:rFonts w:cstheme="minorHAnsi"/>
                <w:szCs w:val="20"/>
              </w:rPr>
              <w:t>0.0438</w:t>
            </w:r>
          </w:p>
        </w:tc>
        <w:tc>
          <w:tcPr>
            <w:tcW w:w="416" w:type="pct"/>
            <w:tcBorders>
              <w:top w:val="single" w:sz="4" w:space="0" w:color="auto"/>
              <w:left w:val="single" w:sz="4" w:space="0" w:color="auto"/>
              <w:bottom w:val="single" w:sz="4" w:space="0" w:color="auto"/>
              <w:right w:val="single" w:sz="4" w:space="0" w:color="auto"/>
            </w:tcBorders>
            <w:vAlign w:val="center"/>
          </w:tcPr>
          <w:p w14:paraId="2E659523" w14:textId="66DA1D57" w:rsidR="00214AE0" w:rsidRPr="00214AE0" w:rsidRDefault="00214AE0" w:rsidP="00214AE0">
            <w:pPr>
              <w:pStyle w:val="TableCell10-Centered"/>
              <w:rPr>
                <w:rFonts w:cstheme="minorHAnsi"/>
                <w:szCs w:val="20"/>
              </w:rPr>
            </w:pPr>
            <w:r w:rsidRPr="00214AE0">
              <w:rPr>
                <w:rFonts w:cstheme="minorHAnsi"/>
                <w:szCs w:val="20"/>
              </w:rPr>
              <w:t>5</w:t>
            </w:r>
          </w:p>
        </w:tc>
        <w:tc>
          <w:tcPr>
            <w:tcW w:w="451" w:type="pct"/>
            <w:tcBorders>
              <w:top w:val="single" w:sz="4" w:space="0" w:color="auto"/>
              <w:left w:val="nil"/>
              <w:bottom w:val="single" w:sz="4" w:space="0" w:color="auto"/>
              <w:right w:val="single" w:sz="4" w:space="0" w:color="auto"/>
            </w:tcBorders>
            <w:vAlign w:val="center"/>
          </w:tcPr>
          <w:p w14:paraId="0A171F08" w14:textId="4298E93F" w:rsidR="00214AE0" w:rsidRPr="00214AE0" w:rsidRDefault="00214AE0" w:rsidP="00214AE0">
            <w:pPr>
              <w:pStyle w:val="TableCell10-Centered"/>
              <w:rPr>
                <w:rFonts w:cstheme="minorHAnsi"/>
                <w:szCs w:val="20"/>
              </w:rPr>
            </w:pPr>
            <w:r w:rsidRPr="00214AE0">
              <w:rPr>
                <w:rFonts w:cstheme="minorHAnsi"/>
                <w:szCs w:val="20"/>
              </w:rPr>
              <w:t>0.0439</w:t>
            </w:r>
          </w:p>
        </w:tc>
      </w:tr>
      <w:tr w:rsidR="00214AE0" w:rsidRPr="000755E6" w14:paraId="706E8D8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CE85212" w14:textId="3A05FEE0" w:rsidR="00214AE0" w:rsidRPr="000755E6" w:rsidRDefault="00214AE0" w:rsidP="00214AE0">
            <w:pPr>
              <w:pStyle w:val="TableCell10-Left"/>
            </w:pPr>
            <w:r w:rsidRPr="00214AE0">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37A15F12" w14:textId="130FADC5" w:rsidR="00214AE0" w:rsidRPr="00214AE0" w:rsidRDefault="00214AE0" w:rsidP="00214AE0">
            <w:pPr>
              <w:pStyle w:val="TableCell10-Centered"/>
              <w:rPr>
                <w:rFonts w:cstheme="minorHAnsi"/>
                <w:szCs w:val="20"/>
              </w:rPr>
            </w:pPr>
            <w:r w:rsidRPr="00214AE0">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44C909E9" w14:textId="5B8A229A"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F8DF759" w14:textId="7F0BEE6A"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4570B04" w14:textId="048D405A" w:rsidR="00214AE0" w:rsidRPr="00214AE0" w:rsidRDefault="00214AE0" w:rsidP="00214AE0">
            <w:pPr>
              <w:pStyle w:val="TableCell10-Centered"/>
              <w:rPr>
                <w:rFonts w:cstheme="minorHAnsi"/>
                <w:szCs w:val="20"/>
              </w:rPr>
            </w:pPr>
            <w:r w:rsidRPr="00214AE0">
              <w:rPr>
                <w:rFonts w:cstheme="minorHAnsi"/>
                <w:szCs w:val="20"/>
              </w:rPr>
              <w:t>4</w:t>
            </w:r>
          </w:p>
        </w:tc>
        <w:tc>
          <w:tcPr>
            <w:tcW w:w="417" w:type="pct"/>
            <w:tcBorders>
              <w:top w:val="single" w:sz="4" w:space="0" w:color="auto"/>
              <w:left w:val="single" w:sz="4" w:space="0" w:color="auto"/>
              <w:bottom w:val="single" w:sz="4" w:space="0" w:color="auto"/>
              <w:right w:val="single" w:sz="4" w:space="0" w:color="auto"/>
            </w:tcBorders>
            <w:vAlign w:val="center"/>
          </w:tcPr>
          <w:p w14:paraId="0A4E71B2" w14:textId="40E4B08A" w:rsidR="00214AE0" w:rsidRPr="00214AE0" w:rsidRDefault="00214AE0" w:rsidP="00214AE0">
            <w:pPr>
              <w:pStyle w:val="TableCell10-Centered"/>
              <w:rPr>
                <w:rFonts w:cstheme="minorHAnsi"/>
                <w:szCs w:val="20"/>
              </w:rPr>
            </w:pPr>
            <w:r w:rsidRPr="00214AE0">
              <w:rPr>
                <w:rFonts w:cstheme="minorHAnsi"/>
                <w:szCs w:val="20"/>
              </w:rPr>
              <w:t>0.0438</w:t>
            </w:r>
          </w:p>
        </w:tc>
        <w:tc>
          <w:tcPr>
            <w:tcW w:w="416" w:type="pct"/>
            <w:tcBorders>
              <w:top w:val="single" w:sz="4" w:space="0" w:color="auto"/>
              <w:left w:val="single" w:sz="4" w:space="0" w:color="auto"/>
              <w:bottom w:val="single" w:sz="4" w:space="0" w:color="auto"/>
              <w:right w:val="single" w:sz="4" w:space="0" w:color="auto"/>
            </w:tcBorders>
            <w:vAlign w:val="center"/>
          </w:tcPr>
          <w:p w14:paraId="7E6C79F3" w14:textId="71096339" w:rsidR="00214AE0" w:rsidRPr="00214AE0" w:rsidRDefault="00214AE0" w:rsidP="00214AE0">
            <w:pPr>
              <w:pStyle w:val="TableCell10-Centered"/>
              <w:rPr>
                <w:rFonts w:cstheme="minorHAnsi"/>
                <w:szCs w:val="20"/>
              </w:rPr>
            </w:pPr>
            <w:r w:rsidRPr="00214AE0">
              <w:rPr>
                <w:rFonts w:cstheme="minorHAnsi"/>
                <w:szCs w:val="20"/>
              </w:rPr>
              <w:t>4</w:t>
            </w:r>
          </w:p>
        </w:tc>
        <w:tc>
          <w:tcPr>
            <w:tcW w:w="451" w:type="pct"/>
            <w:tcBorders>
              <w:top w:val="single" w:sz="4" w:space="0" w:color="auto"/>
              <w:left w:val="nil"/>
              <w:bottom w:val="single" w:sz="4" w:space="0" w:color="auto"/>
              <w:right w:val="single" w:sz="4" w:space="0" w:color="auto"/>
            </w:tcBorders>
            <w:vAlign w:val="center"/>
          </w:tcPr>
          <w:p w14:paraId="228F59A3" w14:textId="44F2D405" w:rsidR="00214AE0" w:rsidRPr="00214AE0" w:rsidRDefault="00214AE0" w:rsidP="00214AE0">
            <w:pPr>
              <w:pStyle w:val="TableCell10-Centered"/>
              <w:rPr>
                <w:rFonts w:cstheme="minorHAnsi"/>
                <w:szCs w:val="20"/>
              </w:rPr>
            </w:pPr>
            <w:r w:rsidRPr="00214AE0">
              <w:rPr>
                <w:rFonts w:cstheme="minorHAnsi"/>
                <w:szCs w:val="20"/>
              </w:rPr>
              <w:t>0.0351</w:t>
            </w:r>
          </w:p>
        </w:tc>
      </w:tr>
      <w:tr w:rsidR="00214AE0" w:rsidRPr="000755E6" w14:paraId="5C9174D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A50C3D7" w14:textId="2F989D88" w:rsidR="00214AE0" w:rsidRPr="000755E6" w:rsidRDefault="00214AE0" w:rsidP="00214AE0">
            <w:pPr>
              <w:pStyle w:val="TableCell10-Left"/>
            </w:pPr>
            <w:r w:rsidRPr="00214AE0">
              <w:t>FRACTURE MALUNION</w:t>
            </w:r>
          </w:p>
        </w:tc>
        <w:tc>
          <w:tcPr>
            <w:tcW w:w="1007" w:type="pct"/>
            <w:tcBorders>
              <w:top w:val="single" w:sz="4" w:space="0" w:color="auto"/>
              <w:left w:val="single" w:sz="4" w:space="0" w:color="auto"/>
              <w:bottom w:val="single" w:sz="4" w:space="0" w:color="auto"/>
              <w:right w:val="single" w:sz="4" w:space="0" w:color="auto"/>
            </w:tcBorders>
            <w:vAlign w:val="center"/>
          </w:tcPr>
          <w:p w14:paraId="3775F4EF" w14:textId="0CE03530" w:rsidR="00214AE0" w:rsidRPr="00214AE0" w:rsidRDefault="00214AE0" w:rsidP="00214AE0">
            <w:pPr>
              <w:pStyle w:val="TableCell10-Centered"/>
              <w:rPr>
                <w:rFonts w:cstheme="minorHAnsi"/>
                <w:szCs w:val="20"/>
              </w:rPr>
            </w:pPr>
            <w:r w:rsidRPr="00214AE0">
              <w:rPr>
                <w:rFonts w:cstheme="minorHAnsi"/>
                <w:szCs w:val="20"/>
              </w:rPr>
              <w:t>Malunion Of Bone (E1617)</w:t>
            </w:r>
          </w:p>
        </w:tc>
        <w:tc>
          <w:tcPr>
            <w:tcW w:w="382" w:type="pct"/>
            <w:tcBorders>
              <w:top w:val="single" w:sz="4" w:space="0" w:color="auto"/>
              <w:left w:val="single" w:sz="4" w:space="0" w:color="auto"/>
              <w:bottom w:val="single" w:sz="4" w:space="0" w:color="auto"/>
              <w:right w:val="single" w:sz="4" w:space="0" w:color="auto"/>
            </w:tcBorders>
            <w:noWrap/>
            <w:vAlign w:val="center"/>
          </w:tcPr>
          <w:p w14:paraId="434248E5" w14:textId="1065308E"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60F34B63" w14:textId="5BE4D6DD" w:rsidR="00214AE0" w:rsidRPr="00214AE0" w:rsidRDefault="00214AE0" w:rsidP="00214AE0">
            <w:pPr>
              <w:pStyle w:val="TableCell10-Centered"/>
              <w:rPr>
                <w:rFonts w:cstheme="minorHAnsi"/>
                <w:szCs w:val="20"/>
              </w:rPr>
            </w:pPr>
            <w:r w:rsidRPr="00214AE0">
              <w:rPr>
                <w:rFonts w:cstheme="minorHAnsi"/>
                <w:szCs w:val="20"/>
              </w:rPr>
              <w:t>0.0443</w:t>
            </w:r>
          </w:p>
        </w:tc>
        <w:tc>
          <w:tcPr>
            <w:tcW w:w="313" w:type="pct"/>
            <w:tcBorders>
              <w:top w:val="single" w:sz="4" w:space="0" w:color="auto"/>
              <w:left w:val="nil"/>
              <w:bottom w:val="single" w:sz="4" w:space="0" w:color="auto"/>
              <w:right w:val="single" w:sz="4" w:space="0" w:color="auto"/>
            </w:tcBorders>
            <w:vAlign w:val="center"/>
          </w:tcPr>
          <w:p w14:paraId="709FF8C4" w14:textId="68E1D013"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4417754F" w14:textId="0ABFF36F"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52FC2626" w14:textId="04A0DF23" w:rsidR="00214AE0" w:rsidRPr="00214AE0" w:rsidRDefault="00214AE0" w:rsidP="00214AE0">
            <w:pPr>
              <w:pStyle w:val="TableCell10-Centered"/>
              <w:rPr>
                <w:rFonts w:cstheme="minorHAnsi"/>
                <w:szCs w:val="20"/>
              </w:rPr>
            </w:pPr>
            <w:r w:rsidRPr="00214AE0">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2E506077" w14:textId="09830180"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01A1C7F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210C0B2" w14:textId="64967207" w:rsidR="00214AE0" w:rsidRPr="000755E6" w:rsidRDefault="00214AE0" w:rsidP="00214AE0">
            <w:pPr>
              <w:pStyle w:val="TableCell10-Left"/>
            </w:pPr>
            <w:r w:rsidRPr="00214AE0">
              <w:t>IMPLANT FAILURE</w:t>
            </w:r>
          </w:p>
        </w:tc>
        <w:tc>
          <w:tcPr>
            <w:tcW w:w="1007" w:type="pct"/>
            <w:tcBorders>
              <w:top w:val="single" w:sz="4" w:space="0" w:color="auto"/>
              <w:left w:val="single" w:sz="4" w:space="0" w:color="auto"/>
              <w:bottom w:val="single" w:sz="4" w:space="0" w:color="auto"/>
              <w:right w:val="single" w:sz="4" w:space="0" w:color="auto"/>
            </w:tcBorders>
            <w:vAlign w:val="center"/>
          </w:tcPr>
          <w:p w14:paraId="67BD502B" w14:textId="7AA16AAE" w:rsidR="00214AE0" w:rsidRPr="00214AE0" w:rsidRDefault="00214AE0" w:rsidP="00214AE0">
            <w:pPr>
              <w:pStyle w:val="TableCell10-Centered"/>
              <w:rPr>
                <w:rFonts w:cstheme="minorHAnsi"/>
                <w:szCs w:val="20"/>
              </w:rPr>
            </w:pPr>
            <w:r w:rsidRPr="00214AE0">
              <w:rPr>
                <w:rFonts w:cstheme="minorHAnsi"/>
                <w:szCs w:val="20"/>
              </w:rPr>
              <w:t>Failure Of Implant (E2107)</w:t>
            </w:r>
          </w:p>
        </w:tc>
        <w:tc>
          <w:tcPr>
            <w:tcW w:w="382" w:type="pct"/>
            <w:tcBorders>
              <w:top w:val="single" w:sz="4" w:space="0" w:color="auto"/>
              <w:left w:val="single" w:sz="4" w:space="0" w:color="auto"/>
              <w:bottom w:val="single" w:sz="4" w:space="0" w:color="auto"/>
              <w:right w:val="single" w:sz="4" w:space="0" w:color="auto"/>
            </w:tcBorders>
            <w:noWrap/>
            <w:vAlign w:val="center"/>
          </w:tcPr>
          <w:p w14:paraId="64B963DA" w14:textId="1D8683E2"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738810E" w14:textId="142FADE8"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DBBCE48" w14:textId="208B348F" w:rsidR="00214AE0" w:rsidRPr="00214AE0" w:rsidRDefault="00214AE0" w:rsidP="00214AE0">
            <w:pPr>
              <w:pStyle w:val="TableCell10-Centered"/>
              <w:rPr>
                <w:rFonts w:cstheme="minorHAnsi"/>
                <w:szCs w:val="20"/>
              </w:rPr>
            </w:pPr>
            <w:r w:rsidRPr="00214AE0">
              <w:rPr>
                <w:rFonts w:cstheme="minorHAnsi"/>
                <w:szCs w:val="20"/>
              </w:rPr>
              <w:t>2</w:t>
            </w:r>
          </w:p>
        </w:tc>
        <w:tc>
          <w:tcPr>
            <w:tcW w:w="417" w:type="pct"/>
            <w:tcBorders>
              <w:top w:val="single" w:sz="4" w:space="0" w:color="auto"/>
              <w:left w:val="single" w:sz="4" w:space="0" w:color="auto"/>
              <w:bottom w:val="single" w:sz="4" w:space="0" w:color="auto"/>
              <w:right w:val="single" w:sz="4" w:space="0" w:color="auto"/>
            </w:tcBorders>
            <w:vAlign w:val="center"/>
          </w:tcPr>
          <w:p w14:paraId="78E54B9D" w14:textId="43299AAC" w:rsidR="00214AE0" w:rsidRPr="00214AE0" w:rsidRDefault="00214AE0" w:rsidP="00214AE0">
            <w:pPr>
              <w:pStyle w:val="TableCell10-Centered"/>
              <w:rPr>
                <w:rFonts w:cstheme="minorHAnsi"/>
                <w:szCs w:val="20"/>
              </w:rPr>
            </w:pPr>
            <w:r w:rsidRPr="00214AE0">
              <w:rPr>
                <w:rFonts w:cstheme="minorHAnsi"/>
                <w:szCs w:val="20"/>
              </w:rPr>
              <w:t>0.0219</w:t>
            </w:r>
          </w:p>
        </w:tc>
        <w:tc>
          <w:tcPr>
            <w:tcW w:w="416" w:type="pct"/>
            <w:tcBorders>
              <w:top w:val="single" w:sz="4" w:space="0" w:color="auto"/>
              <w:left w:val="single" w:sz="4" w:space="0" w:color="auto"/>
              <w:bottom w:val="single" w:sz="4" w:space="0" w:color="auto"/>
              <w:right w:val="single" w:sz="4" w:space="0" w:color="auto"/>
            </w:tcBorders>
            <w:vAlign w:val="center"/>
          </w:tcPr>
          <w:p w14:paraId="0F92AD5D" w14:textId="27D96419" w:rsidR="00214AE0" w:rsidRPr="00214AE0" w:rsidRDefault="00214AE0" w:rsidP="00214AE0">
            <w:pPr>
              <w:pStyle w:val="TableCell10-Centered"/>
              <w:rPr>
                <w:rFonts w:cstheme="minorHAnsi"/>
                <w:szCs w:val="20"/>
              </w:rPr>
            </w:pPr>
            <w:r w:rsidRPr="00214AE0">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09118ED9" w14:textId="1ECE999E"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269E795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5CA7455" w14:textId="77777777" w:rsidR="00214AE0" w:rsidRDefault="00214AE0" w:rsidP="00214AE0">
            <w:pPr>
              <w:pStyle w:val="TableCell10-Left"/>
            </w:pPr>
            <w:r w:rsidRPr="00214AE0">
              <w:t xml:space="preserve">LOSS OF ANATOMICAL ALIGNMENT </w:t>
            </w:r>
          </w:p>
          <w:p w14:paraId="58CB41E9" w14:textId="2F414395" w:rsidR="00214AE0" w:rsidRPr="000755E6" w:rsidRDefault="00214AE0" w:rsidP="00214AE0">
            <w:pPr>
              <w:pStyle w:val="TableCell10-Left"/>
            </w:pPr>
            <w:r w:rsidRPr="00214AE0">
              <w:t>AFTER FRACTURE REDUCTION</w:t>
            </w:r>
          </w:p>
        </w:tc>
        <w:tc>
          <w:tcPr>
            <w:tcW w:w="1007" w:type="pct"/>
            <w:tcBorders>
              <w:top w:val="single" w:sz="4" w:space="0" w:color="auto"/>
              <w:left w:val="single" w:sz="4" w:space="0" w:color="auto"/>
              <w:bottom w:val="single" w:sz="4" w:space="0" w:color="auto"/>
              <w:right w:val="single" w:sz="4" w:space="0" w:color="auto"/>
            </w:tcBorders>
            <w:vAlign w:val="center"/>
          </w:tcPr>
          <w:p w14:paraId="08AC726C" w14:textId="5BD6D540" w:rsidR="00214AE0" w:rsidRPr="00214AE0" w:rsidRDefault="00214AE0" w:rsidP="00214AE0">
            <w:pPr>
              <w:pStyle w:val="TableCell10-Centered"/>
              <w:rPr>
                <w:rFonts w:cstheme="minorHAnsi"/>
                <w:szCs w:val="20"/>
              </w:rPr>
            </w:pPr>
            <w:r w:rsidRPr="00214AE0">
              <w:rPr>
                <w:rFonts w:cstheme="minorHAnsi"/>
                <w:szCs w:val="20"/>
              </w:rPr>
              <w:t>Physical Asymmetry (E2332)</w:t>
            </w:r>
          </w:p>
        </w:tc>
        <w:tc>
          <w:tcPr>
            <w:tcW w:w="382" w:type="pct"/>
            <w:tcBorders>
              <w:top w:val="single" w:sz="4" w:space="0" w:color="auto"/>
              <w:left w:val="single" w:sz="4" w:space="0" w:color="auto"/>
              <w:bottom w:val="single" w:sz="4" w:space="0" w:color="auto"/>
              <w:right w:val="single" w:sz="4" w:space="0" w:color="auto"/>
            </w:tcBorders>
            <w:noWrap/>
            <w:vAlign w:val="center"/>
          </w:tcPr>
          <w:p w14:paraId="5AAE467D" w14:textId="5BBFCC51" w:rsidR="00214AE0" w:rsidRPr="00214AE0" w:rsidRDefault="00214AE0" w:rsidP="00214AE0">
            <w:pPr>
              <w:pStyle w:val="TableCell10-Centered"/>
              <w:rPr>
                <w:rFonts w:cstheme="minorHAnsi"/>
                <w:szCs w:val="20"/>
              </w:rPr>
            </w:pPr>
            <w:r w:rsidRPr="00214AE0">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6AD31E85" w14:textId="27DDA145" w:rsidR="00214AE0" w:rsidRPr="00214AE0" w:rsidRDefault="00214AE0" w:rsidP="00214AE0">
            <w:pPr>
              <w:pStyle w:val="TableCell10-Centered"/>
              <w:rPr>
                <w:rFonts w:cstheme="minorHAnsi"/>
                <w:szCs w:val="20"/>
              </w:rPr>
            </w:pPr>
            <w:r w:rsidRPr="00214AE0">
              <w:rPr>
                <w:rFonts w:cstheme="minorHAnsi"/>
                <w:szCs w:val="20"/>
              </w:rPr>
              <w:t>0.0886</w:t>
            </w:r>
          </w:p>
        </w:tc>
        <w:tc>
          <w:tcPr>
            <w:tcW w:w="313" w:type="pct"/>
            <w:tcBorders>
              <w:top w:val="single" w:sz="4" w:space="0" w:color="auto"/>
              <w:left w:val="nil"/>
              <w:bottom w:val="single" w:sz="4" w:space="0" w:color="auto"/>
              <w:right w:val="single" w:sz="4" w:space="0" w:color="auto"/>
            </w:tcBorders>
            <w:vAlign w:val="center"/>
          </w:tcPr>
          <w:p w14:paraId="4046D0D9" w14:textId="0486A25B" w:rsidR="00214AE0" w:rsidRPr="00214AE0" w:rsidRDefault="00214AE0" w:rsidP="00214AE0">
            <w:pPr>
              <w:pStyle w:val="TableCell10-Centered"/>
              <w:rPr>
                <w:rFonts w:cstheme="minorHAnsi"/>
                <w:szCs w:val="20"/>
              </w:rPr>
            </w:pPr>
            <w:r w:rsidRPr="00214AE0">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7C6EA79" w14:textId="0ACA87FA" w:rsidR="00214AE0" w:rsidRPr="00214AE0" w:rsidRDefault="00214AE0" w:rsidP="00214AE0">
            <w:pPr>
              <w:pStyle w:val="TableCell10-Centered"/>
              <w:rPr>
                <w:rFonts w:cstheme="minorHAnsi"/>
                <w:szCs w:val="20"/>
              </w:rPr>
            </w:pPr>
            <w:r w:rsidRPr="00214AE0">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251E1567" w14:textId="2D754D10" w:rsidR="00214AE0" w:rsidRPr="00214AE0" w:rsidRDefault="00214AE0" w:rsidP="00214AE0">
            <w:pPr>
              <w:pStyle w:val="TableCell10-Centered"/>
              <w:rPr>
                <w:rFonts w:cstheme="minorHAnsi"/>
                <w:szCs w:val="20"/>
              </w:rPr>
            </w:pPr>
            <w:r w:rsidRPr="00214AE0">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0E27C432" w14:textId="3D1DEC0C"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7DE5278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0C77CFA" w14:textId="70F67099" w:rsidR="00214AE0" w:rsidRPr="000755E6" w:rsidRDefault="00214AE0" w:rsidP="00214AE0">
            <w:pPr>
              <w:pStyle w:val="TableCell10-Left"/>
            </w:pPr>
            <w:r w:rsidRPr="00214AE0">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00123E18" w14:textId="394A7F37" w:rsidR="00214AE0" w:rsidRPr="00214AE0" w:rsidRDefault="00214AE0" w:rsidP="00214AE0">
            <w:pPr>
              <w:pStyle w:val="TableCell10-Centered"/>
              <w:rPr>
                <w:rFonts w:cstheme="minorHAnsi"/>
                <w:szCs w:val="20"/>
              </w:rPr>
            </w:pPr>
            <w:r w:rsidRPr="00214AE0">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56E4C5D5" w14:textId="79FF2E87" w:rsidR="00214AE0" w:rsidRPr="00214AE0" w:rsidRDefault="00214AE0" w:rsidP="00214AE0">
            <w:pPr>
              <w:pStyle w:val="TableCell10-Centered"/>
              <w:rPr>
                <w:rFonts w:cstheme="minorHAnsi"/>
                <w:szCs w:val="20"/>
              </w:rPr>
            </w:pPr>
            <w:r w:rsidRPr="00214AE0">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21865AAD" w14:textId="6B9D1CFE" w:rsidR="00214AE0" w:rsidRPr="00214AE0" w:rsidRDefault="00214AE0" w:rsidP="00214AE0">
            <w:pPr>
              <w:pStyle w:val="TableCell10-Centered"/>
              <w:rPr>
                <w:rFonts w:cstheme="minorHAnsi"/>
                <w:szCs w:val="20"/>
              </w:rPr>
            </w:pPr>
            <w:r w:rsidRPr="00214AE0">
              <w:rPr>
                <w:rFonts w:cstheme="minorHAnsi"/>
                <w:szCs w:val="20"/>
              </w:rPr>
              <w:t>0.0886</w:t>
            </w:r>
          </w:p>
        </w:tc>
        <w:tc>
          <w:tcPr>
            <w:tcW w:w="313" w:type="pct"/>
            <w:tcBorders>
              <w:top w:val="single" w:sz="4" w:space="0" w:color="auto"/>
              <w:left w:val="nil"/>
              <w:bottom w:val="single" w:sz="4" w:space="0" w:color="auto"/>
              <w:right w:val="single" w:sz="4" w:space="0" w:color="auto"/>
            </w:tcBorders>
            <w:vAlign w:val="center"/>
          </w:tcPr>
          <w:p w14:paraId="3A516774" w14:textId="6538EFD6" w:rsidR="00214AE0" w:rsidRPr="00214AE0" w:rsidRDefault="00214AE0" w:rsidP="00214AE0">
            <w:pPr>
              <w:pStyle w:val="TableCell10-Centered"/>
              <w:rPr>
                <w:rFonts w:cstheme="minorHAnsi"/>
                <w:szCs w:val="20"/>
              </w:rPr>
            </w:pPr>
            <w:r w:rsidRPr="00214AE0">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FFAA75A" w14:textId="2425CE56" w:rsidR="00214AE0" w:rsidRPr="00214AE0" w:rsidRDefault="00214AE0" w:rsidP="00214AE0">
            <w:pPr>
              <w:pStyle w:val="TableCell10-Centered"/>
              <w:rPr>
                <w:rFonts w:cstheme="minorHAnsi"/>
                <w:szCs w:val="20"/>
              </w:rPr>
            </w:pPr>
            <w:r w:rsidRPr="00214AE0">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2DF31C36" w14:textId="7B20AD68" w:rsidR="00214AE0" w:rsidRPr="00214AE0" w:rsidRDefault="00214AE0" w:rsidP="00214AE0">
            <w:pPr>
              <w:pStyle w:val="TableCell10-Centered"/>
              <w:rPr>
                <w:rFonts w:cstheme="minorHAnsi"/>
                <w:szCs w:val="20"/>
              </w:rPr>
            </w:pPr>
            <w:r w:rsidRPr="00214AE0">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628E0866" w14:textId="45743CCD" w:rsidR="00214AE0" w:rsidRPr="00214AE0" w:rsidRDefault="00214AE0" w:rsidP="00214AE0">
            <w:pPr>
              <w:pStyle w:val="TableCell10-Centered"/>
              <w:rPr>
                <w:rFonts w:cstheme="minorHAnsi"/>
                <w:szCs w:val="20"/>
              </w:rPr>
            </w:pPr>
            <w:r w:rsidRPr="00214AE0">
              <w:rPr>
                <w:rFonts w:cstheme="minorHAnsi"/>
                <w:szCs w:val="20"/>
              </w:rPr>
              <w:t>0.0176</w:t>
            </w:r>
          </w:p>
        </w:tc>
      </w:tr>
      <w:tr w:rsidR="00214AE0" w:rsidRPr="000755E6" w14:paraId="56837A0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70114FE" w14:textId="109AFC2A" w:rsidR="00214AE0" w:rsidRPr="000755E6" w:rsidRDefault="00214AE0" w:rsidP="00214AE0">
            <w:pPr>
              <w:pStyle w:val="TableCell10-Left"/>
            </w:pPr>
            <w:r w:rsidRPr="00214AE0">
              <w:t>COMPARTMENT SYNDROME</w:t>
            </w:r>
          </w:p>
        </w:tc>
        <w:tc>
          <w:tcPr>
            <w:tcW w:w="1007" w:type="pct"/>
            <w:tcBorders>
              <w:top w:val="single" w:sz="4" w:space="0" w:color="auto"/>
              <w:left w:val="single" w:sz="4" w:space="0" w:color="auto"/>
              <w:bottom w:val="single" w:sz="4" w:space="0" w:color="auto"/>
              <w:right w:val="single" w:sz="4" w:space="0" w:color="auto"/>
            </w:tcBorders>
            <w:vAlign w:val="center"/>
          </w:tcPr>
          <w:p w14:paraId="4F8F196E" w14:textId="24C88D0F" w:rsidR="00214AE0" w:rsidRPr="00214AE0" w:rsidRDefault="00214AE0" w:rsidP="00214AE0">
            <w:pPr>
              <w:pStyle w:val="TableCell10-Centered"/>
              <w:rPr>
                <w:rFonts w:cstheme="minorHAnsi"/>
                <w:szCs w:val="20"/>
              </w:rPr>
            </w:pPr>
            <w:r w:rsidRPr="00214AE0">
              <w:rPr>
                <w:rFonts w:cstheme="minorHAnsi"/>
                <w:szCs w:val="20"/>
              </w:rPr>
              <w:t>Appropriate Term / Code Not Available (E2402)</w:t>
            </w:r>
          </w:p>
        </w:tc>
        <w:tc>
          <w:tcPr>
            <w:tcW w:w="382" w:type="pct"/>
            <w:tcBorders>
              <w:top w:val="single" w:sz="4" w:space="0" w:color="auto"/>
              <w:left w:val="single" w:sz="4" w:space="0" w:color="auto"/>
              <w:bottom w:val="single" w:sz="4" w:space="0" w:color="auto"/>
              <w:right w:val="single" w:sz="4" w:space="0" w:color="auto"/>
            </w:tcBorders>
            <w:noWrap/>
            <w:vAlign w:val="center"/>
          </w:tcPr>
          <w:p w14:paraId="3FCF83E7" w14:textId="3CD83BF6"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170400D3" w14:textId="6CAC18C3"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FA05235" w14:textId="49AC878F"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147E6D89" w14:textId="420E605F"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513CCFAD" w14:textId="7D108F26"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4F7EE73" w14:textId="0D6FFD04"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6D72C72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9C2B546" w14:textId="521C6364" w:rsidR="00214AE0" w:rsidRPr="000755E6" w:rsidRDefault="00214AE0" w:rsidP="00214AE0">
            <w:pPr>
              <w:pStyle w:val="TableCell10-Left"/>
            </w:pPr>
            <w:r w:rsidRPr="00214AE0">
              <w:t>FRACTURE DELAYED UNION</w:t>
            </w:r>
          </w:p>
        </w:tc>
        <w:tc>
          <w:tcPr>
            <w:tcW w:w="1007" w:type="pct"/>
            <w:tcBorders>
              <w:top w:val="single" w:sz="4" w:space="0" w:color="auto"/>
              <w:left w:val="single" w:sz="4" w:space="0" w:color="auto"/>
              <w:bottom w:val="single" w:sz="4" w:space="0" w:color="auto"/>
              <w:right w:val="single" w:sz="4" w:space="0" w:color="auto"/>
            </w:tcBorders>
            <w:vAlign w:val="center"/>
          </w:tcPr>
          <w:p w14:paraId="6DB12C92" w14:textId="261DC23B" w:rsidR="00214AE0" w:rsidRPr="00214AE0" w:rsidRDefault="00214AE0" w:rsidP="00214AE0">
            <w:pPr>
              <w:pStyle w:val="TableCell10-Centered"/>
              <w:rPr>
                <w:rFonts w:cstheme="minorHAnsi"/>
                <w:szCs w:val="20"/>
              </w:rPr>
            </w:pPr>
            <w:r w:rsidRPr="00214AE0">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4107DDB1" w14:textId="5EB10F2C"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5D0A47E" w14:textId="028D548B"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04363C5" w14:textId="19F717D7"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45748EC" w14:textId="11AF7FC5"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23953CBC" w14:textId="1D86517A"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F47B836" w14:textId="653A862F"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3E1E59C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A40C394" w14:textId="5641A829" w:rsidR="00214AE0" w:rsidRPr="000755E6" w:rsidRDefault="00214AE0" w:rsidP="00214AE0">
            <w:pPr>
              <w:pStyle w:val="TableCell10-Left"/>
            </w:pPr>
            <w:r w:rsidRPr="00214AE0">
              <w:t>HEMATOMA</w:t>
            </w:r>
          </w:p>
        </w:tc>
        <w:tc>
          <w:tcPr>
            <w:tcW w:w="1007" w:type="pct"/>
            <w:tcBorders>
              <w:top w:val="single" w:sz="4" w:space="0" w:color="auto"/>
              <w:left w:val="single" w:sz="4" w:space="0" w:color="auto"/>
              <w:bottom w:val="single" w:sz="4" w:space="0" w:color="auto"/>
              <w:right w:val="single" w:sz="4" w:space="0" w:color="auto"/>
            </w:tcBorders>
            <w:vAlign w:val="center"/>
          </w:tcPr>
          <w:p w14:paraId="419BB193" w14:textId="2FDD05FC" w:rsidR="00214AE0" w:rsidRPr="00214AE0" w:rsidRDefault="00214AE0" w:rsidP="00214AE0">
            <w:pPr>
              <w:pStyle w:val="TableCell10-Centered"/>
              <w:rPr>
                <w:rFonts w:cstheme="minorHAnsi"/>
                <w:szCs w:val="20"/>
              </w:rPr>
            </w:pPr>
            <w:r w:rsidRPr="00214AE0">
              <w:rPr>
                <w:rFonts w:cstheme="minorHAnsi"/>
                <w:szCs w:val="20"/>
              </w:rPr>
              <w:t>Hematoma (E0505)</w:t>
            </w:r>
          </w:p>
        </w:tc>
        <w:tc>
          <w:tcPr>
            <w:tcW w:w="382" w:type="pct"/>
            <w:tcBorders>
              <w:top w:val="single" w:sz="4" w:space="0" w:color="auto"/>
              <w:left w:val="single" w:sz="4" w:space="0" w:color="auto"/>
              <w:bottom w:val="single" w:sz="4" w:space="0" w:color="auto"/>
              <w:right w:val="single" w:sz="4" w:space="0" w:color="auto"/>
            </w:tcBorders>
            <w:noWrap/>
            <w:vAlign w:val="center"/>
          </w:tcPr>
          <w:p w14:paraId="0CF81FB5" w14:textId="4D3B6D43"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5E52B49" w14:textId="7456C1C6"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3BA62C3" w14:textId="2EBA1B3F"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06BCB7B" w14:textId="72FE5CF1"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4269CBBB" w14:textId="79BC63BA"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FB9988D" w14:textId="120E4B0F"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299E8D5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750531F" w14:textId="0E219E15" w:rsidR="00214AE0" w:rsidRPr="000755E6" w:rsidRDefault="00214AE0" w:rsidP="00214AE0">
            <w:pPr>
              <w:pStyle w:val="TableCell10-Left"/>
            </w:pPr>
            <w:r w:rsidRPr="00214AE0">
              <w:t>INFLAMMATION</w:t>
            </w:r>
          </w:p>
        </w:tc>
        <w:tc>
          <w:tcPr>
            <w:tcW w:w="1007" w:type="pct"/>
            <w:tcBorders>
              <w:top w:val="single" w:sz="4" w:space="0" w:color="auto"/>
              <w:left w:val="single" w:sz="4" w:space="0" w:color="auto"/>
              <w:bottom w:val="single" w:sz="4" w:space="0" w:color="auto"/>
              <w:right w:val="single" w:sz="4" w:space="0" w:color="auto"/>
            </w:tcBorders>
            <w:vAlign w:val="center"/>
          </w:tcPr>
          <w:p w14:paraId="6F9194B7" w14:textId="3ABA354A" w:rsidR="00214AE0" w:rsidRPr="00214AE0" w:rsidRDefault="00214AE0" w:rsidP="00214AE0">
            <w:pPr>
              <w:pStyle w:val="TableCell10-Centered"/>
              <w:rPr>
                <w:rFonts w:cstheme="minorHAnsi"/>
                <w:szCs w:val="20"/>
              </w:rPr>
            </w:pPr>
            <w:r w:rsidRPr="00214AE0">
              <w:rPr>
                <w:rFonts w:cstheme="minorHAnsi"/>
                <w:szCs w:val="20"/>
              </w:rPr>
              <w:t>Inflammation (E2326)</w:t>
            </w:r>
          </w:p>
        </w:tc>
        <w:tc>
          <w:tcPr>
            <w:tcW w:w="382" w:type="pct"/>
            <w:tcBorders>
              <w:top w:val="single" w:sz="4" w:space="0" w:color="auto"/>
              <w:left w:val="single" w:sz="4" w:space="0" w:color="auto"/>
              <w:bottom w:val="single" w:sz="4" w:space="0" w:color="auto"/>
              <w:right w:val="single" w:sz="4" w:space="0" w:color="auto"/>
            </w:tcBorders>
            <w:noWrap/>
            <w:vAlign w:val="center"/>
          </w:tcPr>
          <w:p w14:paraId="3F03231F" w14:textId="149B316D"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66732CD" w14:textId="336CB8D1"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014DACE" w14:textId="14518491"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B1B063F" w14:textId="7A81EA6E"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06CB9102" w14:textId="3525F842"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A869F6A" w14:textId="57785EE3"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3DE74D3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33B89F2" w14:textId="1C2B32B2" w:rsidR="00214AE0" w:rsidRPr="000755E6" w:rsidRDefault="00214AE0" w:rsidP="00214AE0">
            <w:pPr>
              <w:pStyle w:val="TableCell10-Left"/>
            </w:pPr>
            <w:r w:rsidRPr="00214AE0">
              <w:t>PAIN</w:t>
            </w:r>
          </w:p>
        </w:tc>
        <w:tc>
          <w:tcPr>
            <w:tcW w:w="1007" w:type="pct"/>
            <w:tcBorders>
              <w:top w:val="single" w:sz="4" w:space="0" w:color="auto"/>
              <w:left w:val="single" w:sz="4" w:space="0" w:color="auto"/>
              <w:bottom w:val="single" w:sz="4" w:space="0" w:color="auto"/>
              <w:right w:val="single" w:sz="4" w:space="0" w:color="auto"/>
            </w:tcBorders>
            <w:vAlign w:val="center"/>
          </w:tcPr>
          <w:p w14:paraId="1E27B99F" w14:textId="4044A4E4" w:rsidR="00214AE0" w:rsidRPr="00214AE0" w:rsidRDefault="00214AE0" w:rsidP="00214AE0">
            <w:pPr>
              <w:pStyle w:val="TableCell10-Centered"/>
              <w:rPr>
                <w:rFonts w:cstheme="minorHAnsi"/>
                <w:szCs w:val="20"/>
              </w:rPr>
            </w:pPr>
            <w:r w:rsidRPr="00214AE0">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7508BEC9" w14:textId="24768A95"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B8C1470" w14:textId="73763743"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7F8EA6B" w14:textId="4887E6B1"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23461411" w14:textId="05304038"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527C9A21" w14:textId="315875CE"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131C88C" w14:textId="2161C350"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584B942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D634D64" w14:textId="4C59141C" w:rsidR="00214AE0" w:rsidRPr="000755E6" w:rsidRDefault="00214AE0" w:rsidP="00214AE0">
            <w:pPr>
              <w:pStyle w:val="TableCell10-Left"/>
            </w:pPr>
            <w:r w:rsidRPr="00214AE0">
              <w:t>PULMONARY EMBOLISM</w:t>
            </w:r>
          </w:p>
        </w:tc>
        <w:tc>
          <w:tcPr>
            <w:tcW w:w="1007" w:type="pct"/>
            <w:tcBorders>
              <w:top w:val="single" w:sz="4" w:space="0" w:color="auto"/>
              <w:left w:val="single" w:sz="4" w:space="0" w:color="auto"/>
              <w:bottom w:val="single" w:sz="4" w:space="0" w:color="auto"/>
              <w:right w:val="single" w:sz="4" w:space="0" w:color="auto"/>
            </w:tcBorders>
            <w:vAlign w:val="center"/>
          </w:tcPr>
          <w:p w14:paraId="459CDAB5" w14:textId="10655243" w:rsidR="00214AE0" w:rsidRPr="00214AE0" w:rsidRDefault="00214AE0" w:rsidP="00214AE0">
            <w:pPr>
              <w:pStyle w:val="TableCell10-Centered"/>
              <w:rPr>
                <w:rFonts w:cstheme="minorHAnsi"/>
                <w:szCs w:val="20"/>
              </w:rPr>
            </w:pPr>
            <w:r w:rsidRPr="00214AE0">
              <w:rPr>
                <w:rFonts w:cstheme="minorHAnsi"/>
                <w:szCs w:val="20"/>
              </w:rPr>
              <w:t>Pulmonary Embolism (E050303)</w:t>
            </w:r>
          </w:p>
        </w:tc>
        <w:tc>
          <w:tcPr>
            <w:tcW w:w="382" w:type="pct"/>
            <w:tcBorders>
              <w:top w:val="single" w:sz="4" w:space="0" w:color="auto"/>
              <w:left w:val="single" w:sz="4" w:space="0" w:color="auto"/>
              <w:bottom w:val="single" w:sz="4" w:space="0" w:color="auto"/>
              <w:right w:val="single" w:sz="4" w:space="0" w:color="auto"/>
            </w:tcBorders>
            <w:noWrap/>
            <w:vAlign w:val="center"/>
          </w:tcPr>
          <w:p w14:paraId="2D7F2261" w14:textId="1A1190E2"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156A7CD" w14:textId="541B063E"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4701EAA" w14:textId="481489BE"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C554CA2" w14:textId="03D816AF"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3F699F05" w14:textId="12EF12FA"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206572F" w14:textId="0200109D"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3A7B0E3D"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84F3FC4" w14:textId="3E46EE58" w:rsidR="00214AE0" w:rsidRPr="000755E6" w:rsidRDefault="00214AE0" w:rsidP="00214AE0">
            <w:pPr>
              <w:pStyle w:val="TableCell10-Left"/>
            </w:pPr>
            <w:r w:rsidRPr="00214AE0">
              <w:t>WOUND DEHISCENCE</w:t>
            </w:r>
          </w:p>
        </w:tc>
        <w:tc>
          <w:tcPr>
            <w:tcW w:w="1007" w:type="pct"/>
            <w:tcBorders>
              <w:top w:val="single" w:sz="4" w:space="0" w:color="auto"/>
              <w:left w:val="single" w:sz="4" w:space="0" w:color="auto"/>
              <w:bottom w:val="single" w:sz="4" w:space="0" w:color="auto"/>
              <w:right w:val="single" w:sz="4" w:space="0" w:color="auto"/>
            </w:tcBorders>
            <w:vAlign w:val="center"/>
          </w:tcPr>
          <w:p w14:paraId="134E30BA" w14:textId="42328C65" w:rsidR="00214AE0" w:rsidRPr="00214AE0" w:rsidRDefault="00214AE0" w:rsidP="00214AE0">
            <w:pPr>
              <w:pStyle w:val="TableCell10-Centered"/>
              <w:rPr>
                <w:rFonts w:cstheme="minorHAnsi"/>
                <w:szCs w:val="20"/>
              </w:rPr>
            </w:pPr>
            <w:r w:rsidRPr="00214AE0">
              <w:rPr>
                <w:rFonts w:cstheme="minorHAnsi"/>
                <w:szCs w:val="20"/>
              </w:rPr>
              <w:t>Wound Dehiscence (E2340)</w:t>
            </w:r>
          </w:p>
        </w:tc>
        <w:tc>
          <w:tcPr>
            <w:tcW w:w="382" w:type="pct"/>
            <w:tcBorders>
              <w:top w:val="single" w:sz="4" w:space="0" w:color="auto"/>
              <w:left w:val="single" w:sz="4" w:space="0" w:color="auto"/>
              <w:bottom w:val="single" w:sz="4" w:space="0" w:color="auto"/>
              <w:right w:val="single" w:sz="4" w:space="0" w:color="auto"/>
            </w:tcBorders>
            <w:noWrap/>
            <w:vAlign w:val="center"/>
          </w:tcPr>
          <w:p w14:paraId="39B0000D" w14:textId="2840E425"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FFEBA35" w14:textId="35C401B0"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A3A41AB" w14:textId="4AB514B5"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7F622BA" w14:textId="349616EC"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089EF8BD" w14:textId="2CC633ED"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5B922DB" w14:textId="63BCAC8A"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045541B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0C195EF" w14:textId="2E4F0578" w:rsidR="00214AE0" w:rsidRPr="000755E6" w:rsidRDefault="00214AE0" w:rsidP="00214AE0">
            <w:pPr>
              <w:pStyle w:val="TableCell10-Left"/>
            </w:pPr>
            <w:r w:rsidRPr="00214AE0">
              <w:t>WOUND INFECTION</w:t>
            </w:r>
          </w:p>
        </w:tc>
        <w:tc>
          <w:tcPr>
            <w:tcW w:w="1007" w:type="pct"/>
            <w:tcBorders>
              <w:top w:val="single" w:sz="4" w:space="0" w:color="auto"/>
              <w:left w:val="single" w:sz="4" w:space="0" w:color="auto"/>
              <w:bottom w:val="single" w:sz="4" w:space="0" w:color="auto"/>
              <w:right w:val="single" w:sz="4" w:space="0" w:color="auto"/>
            </w:tcBorders>
            <w:vAlign w:val="center"/>
          </w:tcPr>
          <w:p w14:paraId="6DA1B7E1" w14:textId="28919BA5" w:rsidR="00214AE0" w:rsidRPr="00214AE0" w:rsidRDefault="00214AE0" w:rsidP="00214AE0">
            <w:pPr>
              <w:pStyle w:val="TableCell10-Centered"/>
              <w:rPr>
                <w:rFonts w:cstheme="minorHAnsi"/>
                <w:szCs w:val="20"/>
              </w:rPr>
            </w:pPr>
            <w:r w:rsidRPr="00214AE0">
              <w:rPr>
                <w:rFonts w:cstheme="minorHAnsi"/>
                <w:szCs w:val="20"/>
              </w:rPr>
              <w:t>Post Operative Wound Infection (E2115)</w:t>
            </w:r>
          </w:p>
        </w:tc>
        <w:tc>
          <w:tcPr>
            <w:tcW w:w="382" w:type="pct"/>
            <w:tcBorders>
              <w:top w:val="single" w:sz="4" w:space="0" w:color="auto"/>
              <w:left w:val="single" w:sz="4" w:space="0" w:color="auto"/>
              <w:bottom w:val="single" w:sz="4" w:space="0" w:color="auto"/>
              <w:right w:val="single" w:sz="4" w:space="0" w:color="auto"/>
            </w:tcBorders>
            <w:noWrap/>
            <w:vAlign w:val="center"/>
          </w:tcPr>
          <w:p w14:paraId="70182C92" w14:textId="750CD49E" w:rsidR="00214AE0" w:rsidRPr="00214AE0" w:rsidRDefault="00214AE0" w:rsidP="00214AE0">
            <w:pPr>
              <w:pStyle w:val="TableCell10-Centered"/>
              <w:rPr>
                <w:rFonts w:cstheme="minorHAnsi"/>
                <w:szCs w:val="20"/>
              </w:rPr>
            </w:pPr>
            <w:r w:rsidRPr="00214AE0">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A72C45D" w14:textId="716EB0E8" w:rsidR="00214AE0" w:rsidRPr="00214AE0" w:rsidRDefault="00214AE0" w:rsidP="00214AE0">
            <w:pPr>
              <w:pStyle w:val="TableCell10-Centered"/>
              <w:rPr>
                <w:rFonts w:cstheme="minorHAnsi"/>
                <w:szCs w:val="20"/>
              </w:rPr>
            </w:pPr>
            <w:r w:rsidRPr="00214AE0">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FE41035" w14:textId="719C16A4" w:rsidR="00214AE0" w:rsidRPr="00214AE0" w:rsidRDefault="00214AE0" w:rsidP="00214AE0">
            <w:pPr>
              <w:pStyle w:val="TableCell10-Centered"/>
              <w:rPr>
                <w:rFonts w:cstheme="minorHAnsi"/>
                <w:szCs w:val="20"/>
              </w:rPr>
            </w:pPr>
            <w:r w:rsidRPr="00214AE0">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7B4E94B9" w14:textId="2719AC3D" w:rsidR="00214AE0" w:rsidRPr="00214AE0" w:rsidRDefault="00214AE0" w:rsidP="00214AE0">
            <w:pPr>
              <w:pStyle w:val="TableCell10-Centered"/>
              <w:rPr>
                <w:rFonts w:cstheme="minorHAnsi"/>
                <w:szCs w:val="20"/>
              </w:rPr>
            </w:pPr>
            <w:r w:rsidRPr="00214AE0">
              <w:rPr>
                <w:rFonts w:cstheme="minorHAnsi"/>
                <w:szCs w:val="20"/>
              </w:rPr>
              <w:t>0.0110</w:t>
            </w:r>
          </w:p>
        </w:tc>
        <w:tc>
          <w:tcPr>
            <w:tcW w:w="416" w:type="pct"/>
            <w:tcBorders>
              <w:top w:val="single" w:sz="4" w:space="0" w:color="auto"/>
              <w:left w:val="single" w:sz="4" w:space="0" w:color="auto"/>
              <w:bottom w:val="single" w:sz="4" w:space="0" w:color="auto"/>
              <w:right w:val="single" w:sz="4" w:space="0" w:color="auto"/>
            </w:tcBorders>
            <w:vAlign w:val="center"/>
          </w:tcPr>
          <w:p w14:paraId="10AC6463" w14:textId="659F5521" w:rsidR="00214AE0" w:rsidRPr="00214AE0" w:rsidRDefault="00214AE0" w:rsidP="00214AE0">
            <w:pPr>
              <w:pStyle w:val="TableCell10-Centered"/>
              <w:rPr>
                <w:rFonts w:cstheme="minorHAnsi"/>
                <w:szCs w:val="20"/>
              </w:rPr>
            </w:pPr>
            <w:r w:rsidRPr="00214AE0">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093E216" w14:textId="63D8DBF5" w:rsidR="00214AE0" w:rsidRPr="00214AE0" w:rsidRDefault="00214AE0" w:rsidP="00214AE0">
            <w:pPr>
              <w:pStyle w:val="TableCell10-Centered"/>
              <w:rPr>
                <w:rFonts w:cstheme="minorHAnsi"/>
                <w:szCs w:val="20"/>
              </w:rPr>
            </w:pPr>
            <w:r w:rsidRPr="00214AE0">
              <w:rPr>
                <w:rFonts w:cstheme="minorHAnsi"/>
                <w:szCs w:val="20"/>
              </w:rPr>
              <w:t>0.0088</w:t>
            </w:r>
          </w:p>
        </w:tc>
      </w:tr>
      <w:tr w:rsidR="00214AE0" w:rsidRPr="000755E6" w14:paraId="0F84B58F"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EC67BB6" w14:textId="77777777" w:rsidR="00214AE0" w:rsidRPr="000755E6" w:rsidRDefault="00214AE0" w:rsidP="00214AE0">
            <w:pPr>
              <w:pStyle w:val="TableHeader10-Left"/>
            </w:pPr>
            <w:r w:rsidRPr="002E1989">
              <w:t>14 – Locking Attachment Washer for RFN-ADVANCED</w:t>
            </w:r>
          </w:p>
        </w:tc>
      </w:tr>
      <w:tr w:rsidR="00BB6CDA" w:rsidRPr="000755E6" w14:paraId="4039959A" w14:textId="77777777" w:rsidTr="00BB6CDA">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2B24DCDB" w14:textId="0D923C28" w:rsidR="00BB6CDA" w:rsidRPr="000755E6" w:rsidRDefault="00BB6CDA" w:rsidP="00BB6CDA">
            <w:pPr>
              <w:pStyle w:val="TableCell10-Left"/>
            </w:pPr>
            <w:r w:rsidRPr="00BB6CDA">
              <w:t>No serious incidents reported.</w:t>
            </w:r>
          </w:p>
        </w:tc>
      </w:tr>
      <w:tr w:rsidR="00214AE0" w:rsidRPr="000755E6" w14:paraId="41172D4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BC78A73" w14:textId="77777777" w:rsidR="00214AE0" w:rsidRPr="000755E6" w:rsidRDefault="00214AE0" w:rsidP="00214AE0">
            <w:pPr>
              <w:pStyle w:val="TableHeader10-Left"/>
            </w:pPr>
            <w:r w:rsidRPr="002E1989">
              <w:lastRenderedPageBreak/>
              <w:t>15 – Endcaps for RFN-ADVANCED</w:t>
            </w:r>
          </w:p>
        </w:tc>
      </w:tr>
      <w:tr w:rsidR="0016355E" w:rsidRPr="000755E6" w14:paraId="33481338" w14:textId="77777777" w:rsidTr="0016355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4A6C2EB1" w14:textId="3FE33C66" w:rsidR="0016355E" w:rsidRPr="000755E6" w:rsidRDefault="0016355E" w:rsidP="0016355E">
            <w:pPr>
              <w:pStyle w:val="TableCell10-Left"/>
            </w:pPr>
            <w:r w:rsidRPr="0016355E">
              <w:t>No serious incidents reported.</w:t>
            </w:r>
          </w:p>
        </w:tc>
      </w:tr>
      <w:tr w:rsidR="00214AE0" w:rsidRPr="000755E6" w14:paraId="57F2376E"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345CDB9" w14:textId="77777777" w:rsidR="00214AE0" w:rsidRPr="000755E6" w:rsidRDefault="00214AE0" w:rsidP="00214AE0">
            <w:pPr>
              <w:pStyle w:val="TableHeader10-Left"/>
            </w:pPr>
            <w:r w:rsidRPr="002E1989">
              <w:t>16 – Expert Asian Femoral Nail</w:t>
            </w:r>
          </w:p>
        </w:tc>
      </w:tr>
      <w:tr w:rsidR="00615297" w:rsidRPr="000755E6" w14:paraId="3767BCF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2454F4E" w14:textId="479E0CF7" w:rsidR="00615297" w:rsidRPr="000755E6" w:rsidRDefault="00615297" w:rsidP="00615297">
            <w:pPr>
              <w:pStyle w:val="TableCell10-Left"/>
            </w:pPr>
            <w:r w:rsidRPr="00615297">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38001CBB" w14:textId="1564464F" w:rsidR="00615297" w:rsidRPr="00615297" w:rsidRDefault="00615297" w:rsidP="00615297">
            <w:pPr>
              <w:pStyle w:val="TableCell10-Centered"/>
              <w:rPr>
                <w:rFonts w:cstheme="minorHAnsi"/>
                <w:szCs w:val="20"/>
              </w:rPr>
            </w:pPr>
            <w:r w:rsidRPr="00615297">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775B1104" w14:textId="42EA11BA" w:rsidR="00615297" w:rsidRPr="00615297" w:rsidRDefault="00615297" w:rsidP="00615297">
            <w:pPr>
              <w:pStyle w:val="TableCell10-Centered"/>
              <w:rPr>
                <w:rFonts w:cstheme="minorHAnsi"/>
                <w:szCs w:val="20"/>
              </w:rPr>
            </w:pPr>
            <w:r w:rsidRPr="00615297">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7BA8CA8C" w14:textId="1D050F6A" w:rsidR="00615297" w:rsidRPr="00615297" w:rsidRDefault="00615297" w:rsidP="00615297">
            <w:pPr>
              <w:pStyle w:val="TableCell10-Centered"/>
              <w:rPr>
                <w:rFonts w:cstheme="minorHAnsi"/>
                <w:szCs w:val="20"/>
              </w:rPr>
            </w:pPr>
            <w:r w:rsidRPr="00615297">
              <w:rPr>
                <w:rFonts w:cstheme="minorHAnsi"/>
                <w:szCs w:val="20"/>
              </w:rPr>
              <w:t xml:space="preserve">0.0455 </w:t>
            </w:r>
          </w:p>
        </w:tc>
        <w:tc>
          <w:tcPr>
            <w:tcW w:w="313" w:type="pct"/>
            <w:tcBorders>
              <w:top w:val="single" w:sz="4" w:space="0" w:color="auto"/>
              <w:left w:val="nil"/>
              <w:bottom w:val="single" w:sz="4" w:space="0" w:color="auto"/>
              <w:right w:val="single" w:sz="4" w:space="0" w:color="auto"/>
            </w:tcBorders>
            <w:vAlign w:val="center"/>
          </w:tcPr>
          <w:p w14:paraId="156F660E" w14:textId="0A1FADED" w:rsidR="00615297" w:rsidRPr="00615297" w:rsidRDefault="00615297" w:rsidP="00615297">
            <w:pPr>
              <w:pStyle w:val="TableCell10-Centered"/>
              <w:rPr>
                <w:rFonts w:cstheme="minorHAnsi"/>
                <w:szCs w:val="20"/>
              </w:rPr>
            </w:pPr>
            <w:r w:rsidRPr="00615297">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6DAAF10A" w14:textId="5567CD70" w:rsidR="00615297" w:rsidRPr="00615297" w:rsidRDefault="00615297" w:rsidP="00615297">
            <w:pPr>
              <w:pStyle w:val="TableCell10-Centered"/>
              <w:rPr>
                <w:rFonts w:cstheme="minorHAnsi"/>
                <w:szCs w:val="20"/>
              </w:rPr>
            </w:pPr>
            <w:r w:rsidRPr="00615297">
              <w:rPr>
                <w:rFonts w:cstheme="minorHAnsi"/>
                <w:szCs w:val="20"/>
              </w:rPr>
              <w:t>0.0811</w:t>
            </w:r>
          </w:p>
        </w:tc>
        <w:tc>
          <w:tcPr>
            <w:tcW w:w="416" w:type="pct"/>
            <w:tcBorders>
              <w:top w:val="single" w:sz="4" w:space="0" w:color="auto"/>
              <w:left w:val="single" w:sz="4" w:space="0" w:color="auto"/>
              <w:bottom w:val="single" w:sz="4" w:space="0" w:color="auto"/>
              <w:right w:val="single" w:sz="4" w:space="0" w:color="auto"/>
            </w:tcBorders>
            <w:vAlign w:val="center"/>
          </w:tcPr>
          <w:p w14:paraId="51EDF130" w14:textId="0C90E744" w:rsidR="00615297" w:rsidRPr="00615297" w:rsidRDefault="00615297" w:rsidP="00615297">
            <w:pPr>
              <w:pStyle w:val="TableCell10-Centered"/>
              <w:rPr>
                <w:rFonts w:cstheme="minorHAnsi"/>
                <w:szCs w:val="20"/>
              </w:rPr>
            </w:pPr>
            <w:r w:rsidRPr="00615297">
              <w:rPr>
                <w:rFonts w:cstheme="minorHAnsi"/>
                <w:szCs w:val="20"/>
              </w:rPr>
              <w:t>15</w:t>
            </w:r>
          </w:p>
        </w:tc>
        <w:tc>
          <w:tcPr>
            <w:tcW w:w="451" w:type="pct"/>
            <w:tcBorders>
              <w:top w:val="single" w:sz="4" w:space="0" w:color="auto"/>
              <w:left w:val="nil"/>
              <w:bottom w:val="single" w:sz="4" w:space="0" w:color="auto"/>
              <w:right w:val="single" w:sz="4" w:space="0" w:color="auto"/>
            </w:tcBorders>
            <w:vAlign w:val="center"/>
          </w:tcPr>
          <w:p w14:paraId="304A8F49" w14:textId="7A823D3C" w:rsidR="00615297" w:rsidRPr="00615297" w:rsidRDefault="00615297" w:rsidP="00615297">
            <w:pPr>
              <w:pStyle w:val="TableCell10-Centered"/>
              <w:rPr>
                <w:rFonts w:cstheme="minorHAnsi"/>
                <w:szCs w:val="20"/>
              </w:rPr>
            </w:pPr>
            <w:r w:rsidRPr="00615297">
              <w:rPr>
                <w:rFonts w:cstheme="minorHAnsi"/>
                <w:szCs w:val="20"/>
              </w:rPr>
              <w:t>0.0379</w:t>
            </w:r>
          </w:p>
        </w:tc>
      </w:tr>
      <w:tr w:rsidR="00615297" w:rsidRPr="000755E6" w14:paraId="36702651"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1C9E4BE" w14:textId="0C55C950" w:rsidR="00615297" w:rsidRPr="000755E6" w:rsidRDefault="00615297" w:rsidP="00615297">
            <w:pPr>
              <w:pStyle w:val="TableCell10-Left"/>
            </w:pPr>
            <w:r w:rsidRPr="00615297">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595914A7" w14:textId="5218C2E0" w:rsidR="00615297" w:rsidRPr="00615297" w:rsidRDefault="00615297" w:rsidP="00615297">
            <w:pPr>
              <w:pStyle w:val="TableCell10-Centered"/>
              <w:rPr>
                <w:rFonts w:cstheme="minorHAnsi"/>
                <w:szCs w:val="20"/>
              </w:rPr>
            </w:pPr>
            <w:r w:rsidRPr="00615297">
              <w:rPr>
                <w:rFonts w:cstheme="minorHAnsi"/>
                <w:szCs w:val="20"/>
              </w:rPr>
              <w:t xml:space="preserve">Device </w:t>
            </w:r>
            <w:proofErr w:type="spellStart"/>
            <w:r w:rsidRPr="00615297">
              <w:rPr>
                <w:rFonts w:cstheme="minorHAnsi"/>
                <w:szCs w:val="20"/>
              </w:rPr>
              <w:t>Explantation</w:t>
            </w:r>
            <w:proofErr w:type="spellEnd"/>
            <w:r w:rsidRPr="00615297">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497A3D62" w14:textId="1AF8E9CA" w:rsidR="00615297" w:rsidRPr="00615297" w:rsidRDefault="00615297" w:rsidP="00615297">
            <w:pPr>
              <w:pStyle w:val="TableCell10-Centered"/>
              <w:rPr>
                <w:rFonts w:cstheme="minorHAnsi"/>
                <w:szCs w:val="20"/>
              </w:rPr>
            </w:pPr>
            <w:r w:rsidRPr="00615297">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7191B5F6" w14:textId="6C30F583" w:rsidR="00615297" w:rsidRPr="00615297" w:rsidRDefault="00615297" w:rsidP="00615297">
            <w:pPr>
              <w:pStyle w:val="TableCell10-Centered"/>
              <w:rPr>
                <w:rFonts w:cstheme="minorHAnsi"/>
                <w:szCs w:val="20"/>
              </w:rPr>
            </w:pPr>
            <w:r w:rsidRPr="00615297">
              <w:rPr>
                <w:rFonts w:cstheme="minorHAnsi"/>
                <w:szCs w:val="20"/>
              </w:rPr>
              <w:t>0.0455</w:t>
            </w:r>
          </w:p>
        </w:tc>
        <w:tc>
          <w:tcPr>
            <w:tcW w:w="313" w:type="pct"/>
            <w:tcBorders>
              <w:top w:val="single" w:sz="4" w:space="0" w:color="auto"/>
              <w:left w:val="nil"/>
              <w:bottom w:val="single" w:sz="4" w:space="0" w:color="auto"/>
              <w:right w:val="single" w:sz="4" w:space="0" w:color="auto"/>
            </w:tcBorders>
            <w:vAlign w:val="center"/>
          </w:tcPr>
          <w:p w14:paraId="7DFE84A4" w14:textId="224A5B64" w:rsidR="00615297" w:rsidRPr="00615297" w:rsidRDefault="00615297" w:rsidP="00615297">
            <w:pPr>
              <w:pStyle w:val="TableCell10-Centered"/>
              <w:rPr>
                <w:rFonts w:cstheme="minorHAnsi"/>
                <w:szCs w:val="20"/>
              </w:rPr>
            </w:pPr>
            <w:r w:rsidRPr="00615297">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28338589" w14:textId="01679D96" w:rsidR="00615297" w:rsidRPr="00615297" w:rsidRDefault="00615297" w:rsidP="00615297">
            <w:pPr>
              <w:pStyle w:val="TableCell10-Centered"/>
              <w:rPr>
                <w:rFonts w:cstheme="minorHAnsi"/>
                <w:szCs w:val="20"/>
              </w:rPr>
            </w:pPr>
            <w:r w:rsidRPr="00615297">
              <w:rPr>
                <w:rFonts w:cstheme="minorHAnsi"/>
                <w:szCs w:val="20"/>
              </w:rPr>
              <w:t>0.0811</w:t>
            </w:r>
          </w:p>
        </w:tc>
        <w:tc>
          <w:tcPr>
            <w:tcW w:w="416" w:type="pct"/>
            <w:tcBorders>
              <w:top w:val="single" w:sz="4" w:space="0" w:color="auto"/>
              <w:left w:val="single" w:sz="4" w:space="0" w:color="auto"/>
              <w:bottom w:val="single" w:sz="4" w:space="0" w:color="auto"/>
              <w:right w:val="single" w:sz="4" w:space="0" w:color="auto"/>
            </w:tcBorders>
            <w:vAlign w:val="center"/>
          </w:tcPr>
          <w:p w14:paraId="5B969948" w14:textId="4873E31C" w:rsidR="00615297" w:rsidRPr="00615297" w:rsidRDefault="00615297" w:rsidP="00615297">
            <w:pPr>
              <w:pStyle w:val="TableCell10-Centered"/>
              <w:rPr>
                <w:rFonts w:cstheme="minorHAnsi"/>
                <w:szCs w:val="20"/>
              </w:rPr>
            </w:pPr>
            <w:r w:rsidRPr="00615297">
              <w:rPr>
                <w:rFonts w:cstheme="minorHAnsi"/>
                <w:szCs w:val="20"/>
              </w:rPr>
              <w:t>9</w:t>
            </w:r>
          </w:p>
        </w:tc>
        <w:tc>
          <w:tcPr>
            <w:tcW w:w="451" w:type="pct"/>
            <w:tcBorders>
              <w:top w:val="single" w:sz="4" w:space="0" w:color="auto"/>
              <w:left w:val="nil"/>
              <w:bottom w:val="single" w:sz="4" w:space="0" w:color="auto"/>
              <w:right w:val="single" w:sz="4" w:space="0" w:color="auto"/>
            </w:tcBorders>
            <w:vAlign w:val="center"/>
          </w:tcPr>
          <w:p w14:paraId="3B83480E" w14:textId="432A2996" w:rsidR="00615297" w:rsidRPr="00615297" w:rsidRDefault="00615297" w:rsidP="00615297">
            <w:pPr>
              <w:pStyle w:val="TableCell10-Centered"/>
              <w:rPr>
                <w:rFonts w:cstheme="minorHAnsi"/>
                <w:szCs w:val="20"/>
              </w:rPr>
            </w:pPr>
            <w:r w:rsidRPr="00615297">
              <w:rPr>
                <w:rFonts w:cstheme="minorHAnsi"/>
                <w:szCs w:val="20"/>
              </w:rPr>
              <w:t>0.0228</w:t>
            </w:r>
          </w:p>
        </w:tc>
      </w:tr>
      <w:tr w:rsidR="00615297" w:rsidRPr="000755E6" w14:paraId="7171F58E"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1596DA6" w14:textId="45E2E40A" w:rsidR="00615297" w:rsidRPr="000755E6" w:rsidRDefault="00615297" w:rsidP="00615297">
            <w:pPr>
              <w:pStyle w:val="TableCell10-Left"/>
            </w:pPr>
            <w:r w:rsidRPr="00615297">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0ED07CF5" w14:textId="2C53283A" w:rsidR="00615297" w:rsidRPr="00615297" w:rsidRDefault="00615297" w:rsidP="00615297">
            <w:pPr>
              <w:pStyle w:val="TableCell10-Centered"/>
              <w:rPr>
                <w:rFonts w:cstheme="minorHAnsi"/>
                <w:szCs w:val="20"/>
              </w:rPr>
            </w:pPr>
            <w:r w:rsidRPr="00615297">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6F567C06" w14:textId="0D3B15AF"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3E0D4C9" w14:textId="304B76C6"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34FFE5B" w14:textId="6F30B8C4"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EDDD301" w14:textId="6BAE3C7B"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4EF4C76C" w14:textId="51099EA6" w:rsidR="00615297" w:rsidRPr="00615297" w:rsidRDefault="00615297" w:rsidP="00615297">
            <w:pPr>
              <w:pStyle w:val="TableCell10-Centered"/>
              <w:rPr>
                <w:rFonts w:cstheme="minorHAnsi"/>
                <w:szCs w:val="20"/>
              </w:rPr>
            </w:pPr>
            <w:r w:rsidRPr="00615297">
              <w:rPr>
                <w:rFonts w:cstheme="minorHAnsi"/>
                <w:szCs w:val="20"/>
              </w:rPr>
              <w:t>7</w:t>
            </w:r>
          </w:p>
        </w:tc>
        <w:tc>
          <w:tcPr>
            <w:tcW w:w="451" w:type="pct"/>
            <w:tcBorders>
              <w:top w:val="single" w:sz="4" w:space="0" w:color="auto"/>
              <w:left w:val="nil"/>
              <w:bottom w:val="single" w:sz="4" w:space="0" w:color="auto"/>
              <w:right w:val="single" w:sz="4" w:space="0" w:color="auto"/>
            </w:tcBorders>
            <w:vAlign w:val="center"/>
          </w:tcPr>
          <w:p w14:paraId="1F935008" w14:textId="29759BAA" w:rsidR="00615297" w:rsidRPr="00615297" w:rsidRDefault="00615297" w:rsidP="00615297">
            <w:pPr>
              <w:pStyle w:val="TableCell10-Centered"/>
              <w:rPr>
                <w:rFonts w:cstheme="minorHAnsi"/>
                <w:szCs w:val="20"/>
              </w:rPr>
            </w:pPr>
            <w:r w:rsidRPr="00615297">
              <w:rPr>
                <w:rFonts w:cstheme="minorHAnsi"/>
                <w:szCs w:val="20"/>
              </w:rPr>
              <w:t>0.0177</w:t>
            </w:r>
          </w:p>
        </w:tc>
      </w:tr>
      <w:tr w:rsidR="00615297" w:rsidRPr="000755E6" w14:paraId="763D3909"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3DE0044" w14:textId="2D48609B" w:rsidR="00615297" w:rsidRPr="000755E6" w:rsidRDefault="00615297" w:rsidP="00615297">
            <w:pPr>
              <w:pStyle w:val="TableCell10-Left"/>
            </w:pPr>
            <w:r w:rsidRPr="00615297">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36BD0479" w14:textId="4CAEEFF4" w:rsidR="00615297" w:rsidRPr="00615297" w:rsidRDefault="00615297" w:rsidP="00615297">
            <w:pPr>
              <w:pStyle w:val="TableCell10-Centered"/>
              <w:rPr>
                <w:rFonts w:cstheme="minorHAnsi"/>
                <w:szCs w:val="20"/>
              </w:rPr>
            </w:pPr>
            <w:r w:rsidRPr="00615297">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0C6172A6" w14:textId="6E382EB7" w:rsidR="00615297" w:rsidRPr="00615297" w:rsidRDefault="00615297" w:rsidP="00615297">
            <w:pPr>
              <w:pStyle w:val="TableCell10-Centered"/>
              <w:rPr>
                <w:rFonts w:cstheme="minorHAnsi"/>
                <w:szCs w:val="20"/>
              </w:rPr>
            </w:pPr>
            <w:r w:rsidRPr="00615297">
              <w:rPr>
                <w:rFonts w:cstheme="minorHAnsi"/>
                <w:szCs w:val="20"/>
              </w:rPr>
              <w:t>3</w:t>
            </w:r>
          </w:p>
        </w:tc>
        <w:tc>
          <w:tcPr>
            <w:tcW w:w="451" w:type="pct"/>
            <w:tcBorders>
              <w:top w:val="single" w:sz="4" w:space="0" w:color="auto"/>
              <w:left w:val="nil"/>
              <w:bottom w:val="single" w:sz="4" w:space="0" w:color="auto"/>
              <w:right w:val="single" w:sz="4" w:space="0" w:color="auto"/>
            </w:tcBorders>
            <w:noWrap/>
            <w:vAlign w:val="center"/>
          </w:tcPr>
          <w:p w14:paraId="1177F1DF" w14:textId="71909293" w:rsidR="00615297" w:rsidRPr="00615297" w:rsidRDefault="00615297" w:rsidP="00615297">
            <w:pPr>
              <w:pStyle w:val="TableCell10-Centered"/>
              <w:rPr>
                <w:rFonts w:cstheme="minorHAnsi"/>
                <w:szCs w:val="20"/>
              </w:rPr>
            </w:pPr>
            <w:r w:rsidRPr="00615297">
              <w:rPr>
                <w:rFonts w:cstheme="minorHAnsi"/>
                <w:szCs w:val="20"/>
              </w:rPr>
              <w:t>0.0455</w:t>
            </w:r>
          </w:p>
        </w:tc>
        <w:tc>
          <w:tcPr>
            <w:tcW w:w="313" w:type="pct"/>
            <w:tcBorders>
              <w:top w:val="single" w:sz="4" w:space="0" w:color="auto"/>
              <w:left w:val="nil"/>
              <w:bottom w:val="single" w:sz="4" w:space="0" w:color="auto"/>
              <w:right w:val="single" w:sz="4" w:space="0" w:color="auto"/>
            </w:tcBorders>
            <w:vAlign w:val="center"/>
          </w:tcPr>
          <w:p w14:paraId="4186A7E4" w14:textId="4EF62510" w:rsidR="00615297" w:rsidRPr="00615297" w:rsidRDefault="00615297" w:rsidP="00615297">
            <w:pPr>
              <w:pStyle w:val="TableCell10-Centered"/>
              <w:rPr>
                <w:rFonts w:cstheme="minorHAnsi"/>
                <w:szCs w:val="20"/>
              </w:rPr>
            </w:pPr>
            <w:r w:rsidRPr="00615297">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5E3B24A" w14:textId="0F6C0638" w:rsidR="00615297" w:rsidRPr="00615297" w:rsidRDefault="00615297" w:rsidP="00615297">
            <w:pPr>
              <w:pStyle w:val="TableCell10-Centered"/>
              <w:rPr>
                <w:rFonts w:cstheme="minorHAnsi"/>
                <w:szCs w:val="20"/>
              </w:rPr>
            </w:pPr>
            <w:r w:rsidRPr="00615297">
              <w:rPr>
                <w:rFonts w:cstheme="minorHAnsi"/>
                <w:szCs w:val="20"/>
              </w:rPr>
              <w:t>0.0270</w:t>
            </w:r>
          </w:p>
        </w:tc>
        <w:tc>
          <w:tcPr>
            <w:tcW w:w="416" w:type="pct"/>
            <w:tcBorders>
              <w:top w:val="single" w:sz="4" w:space="0" w:color="auto"/>
              <w:left w:val="single" w:sz="4" w:space="0" w:color="auto"/>
              <w:bottom w:val="single" w:sz="4" w:space="0" w:color="auto"/>
              <w:right w:val="single" w:sz="4" w:space="0" w:color="auto"/>
            </w:tcBorders>
            <w:vAlign w:val="center"/>
          </w:tcPr>
          <w:p w14:paraId="6B3BA044" w14:textId="065E8B30" w:rsidR="00615297" w:rsidRPr="00615297" w:rsidRDefault="00615297" w:rsidP="00615297">
            <w:pPr>
              <w:pStyle w:val="TableCell10-Centered"/>
              <w:rPr>
                <w:rFonts w:cstheme="minorHAnsi"/>
                <w:szCs w:val="20"/>
              </w:rPr>
            </w:pPr>
            <w:r w:rsidRPr="00615297">
              <w:rPr>
                <w:rFonts w:cstheme="minorHAnsi"/>
                <w:szCs w:val="20"/>
              </w:rPr>
              <w:t>5</w:t>
            </w:r>
          </w:p>
        </w:tc>
        <w:tc>
          <w:tcPr>
            <w:tcW w:w="451" w:type="pct"/>
            <w:tcBorders>
              <w:top w:val="single" w:sz="4" w:space="0" w:color="auto"/>
              <w:left w:val="nil"/>
              <w:bottom w:val="single" w:sz="4" w:space="0" w:color="auto"/>
              <w:right w:val="single" w:sz="4" w:space="0" w:color="auto"/>
            </w:tcBorders>
            <w:vAlign w:val="center"/>
          </w:tcPr>
          <w:p w14:paraId="6980334E" w14:textId="2AE8DEA1" w:rsidR="00615297" w:rsidRPr="00615297" w:rsidRDefault="00615297" w:rsidP="00615297">
            <w:pPr>
              <w:pStyle w:val="TableCell10-Centered"/>
              <w:rPr>
                <w:rFonts w:cstheme="minorHAnsi"/>
                <w:szCs w:val="20"/>
              </w:rPr>
            </w:pPr>
            <w:r w:rsidRPr="00615297">
              <w:rPr>
                <w:rFonts w:cstheme="minorHAnsi"/>
                <w:szCs w:val="20"/>
              </w:rPr>
              <w:t>0.0126</w:t>
            </w:r>
          </w:p>
        </w:tc>
      </w:tr>
      <w:tr w:rsidR="00615297" w:rsidRPr="000755E6" w14:paraId="3DFDEA8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7E2CA33" w14:textId="69214266" w:rsidR="00615297" w:rsidRPr="000755E6" w:rsidRDefault="00615297" w:rsidP="00615297">
            <w:pPr>
              <w:pStyle w:val="TableCell10-Left"/>
            </w:pPr>
            <w:r w:rsidRPr="00615297">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52740F0C" w14:textId="3BFD3612" w:rsidR="00615297" w:rsidRPr="00615297" w:rsidRDefault="00615297" w:rsidP="00615297">
            <w:pPr>
              <w:pStyle w:val="TableCell10-Centered"/>
              <w:rPr>
                <w:rFonts w:cstheme="minorHAnsi"/>
                <w:szCs w:val="20"/>
              </w:rPr>
            </w:pPr>
            <w:r w:rsidRPr="00615297">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49721766" w14:textId="7C102368"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8F88E4E" w14:textId="7F340D78"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2780F8B" w14:textId="2199F848"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2F90CBB" w14:textId="6A0574E1"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676A357A" w14:textId="050C1B78" w:rsidR="00615297" w:rsidRPr="00615297" w:rsidRDefault="00615297" w:rsidP="00615297">
            <w:pPr>
              <w:pStyle w:val="TableCell10-Centered"/>
              <w:rPr>
                <w:rFonts w:cstheme="minorHAnsi"/>
                <w:szCs w:val="20"/>
              </w:rPr>
            </w:pPr>
            <w:r w:rsidRPr="00615297">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70927776" w14:textId="339165FD" w:rsidR="00615297" w:rsidRPr="00615297" w:rsidRDefault="00615297" w:rsidP="00615297">
            <w:pPr>
              <w:pStyle w:val="TableCell10-Centered"/>
              <w:rPr>
                <w:rFonts w:cstheme="minorHAnsi"/>
                <w:szCs w:val="20"/>
              </w:rPr>
            </w:pPr>
            <w:r w:rsidRPr="00615297">
              <w:rPr>
                <w:rFonts w:cstheme="minorHAnsi"/>
                <w:szCs w:val="20"/>
              </w:rPr>
              <w:t>0.0076</w:t>
            </w:r>
          </w:p>
        </w:tc>
      </w:tr>
      <w:tr w:rsidR="00615297" w:rsidRPr="000755E6" w14:paraId="354932CF"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3F6FFCA" w14:textId="0C5204BA" w:rsidR="00615297" w:rsidRPr="000755E6" w:rsidRDefault="00615297" w:rsidP="00615297">
            <w:pPr>
              <w:pStyle w:val="TableCell10-Left"/>
            </w:pPr>
            <w:r w:rsidRPr="00615297">
              <w:t>FRACTURE MALUNION</w:t>
            </w:r>
          </w:p>
        </w:tc>
        <w:tc>
          <w:tcPr>
            <w:tcW w:w="1007" w:type="pct"/>
            <w:tcBorders>
              <w:top w:val="single" w:sz="4" w:space="0" w:color="auto"/>
              <w:left w:val="single" w:sz="4" w:space="0" w:color="auto"/>
              <w:bottom w:val="single" w:sz="4" w:space="0" w:color="auto"/>
              <w:right w:val="single" w:sz="4" w:space="0" w:color="auto"/>
            </w:tcBorders>
            <w:vAlign w:val="center"/>
          </w:tcPr>
          <w:p w14:paraId="35BF9B43" w14:textId="418C076C" w:rsidR="00615297" w:rsidRPr="00615297" w:rsidRDefault="00615297" w:rsidP="00615297">
            <w:pPr>
              <w:pStyle w:val="TableCell10-Centered"/>
              <w:rPr>
                <w:rFonts w:cstheme="minorHAnsi"/>
                <w:szCs w:val="20"/>
              </w:rPr>
            </w:pPr>
            <w:r w:rsidRPr="00615297">
              <w:rPr>
                <w:rFonts w:cstheme="minorHAnsi"/>
                <w:szCs w:val="20"/>
              </w:rPr>
              <w:t>Malunion Of Bone (E1617)</w:t>
            </w:r>
          </w:p>
        </w:tc>
        <w:tc>
          <w:tcPr>
            <w:tcW w:w="382" w:type="pct"/>
            <w:tcBorders>
              <w:top w:val="single" w:sz="4" w:space="0" w:color="auto"/>
              <w:left w:val="single" w:sz="4" w:space="0" w:color="auto"/>
              <w:bottom w:val="single" w:sz="4" w:space="0" w:color="auto"/>
              <w:right w:val="single" w:sz="4" w:space="0" w:color="auto"/>
            </w:tcBorders>
            <w:noWrap/>
            <w:vAlign w:val="center"/>
          </w:tcPr>
          <w:p w14:paraId="12B419A2" w14:textId="34058863"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248097C" w14:textId="0BDB8DD4"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0A0A546" w14:textId="72CC4FD8"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6DF1565A" w14:textId="3AE6623B"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E8AB86C" w14:textId="215299A6" w:rsidR="00615297" w:rsidRPr="00615297" w:rsidRDefault="00615297" w:rsidP="00615297">
            <w:pPr>
              <w:pStyle w:val="TableCell10-Centered"/>
              <w:rPr>
                <w:rFonts w:cstheme="minorHAnsi"/>
                <w:szCs w:val="20"/>
              </w:rPr>
            </w:pPr>
            <w:r w:rsidRPr="00615297">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0AD1FFA6" w14:textId="363450B0" w:rsidR="00615297" w:rsidRPr="00615297" w:rsidRDefault="00615297" w:rsidP="00615297">
            <w:pPr>
              <w:pStyle w:val="TableCell10-Centered"/>
              <w:rPr>
                <w:rFonts w:cstheme="minorHAnsi"/>
                <w:szCs w:val="20"/>
              </w:rPr>
            </w:pPr>
            <w:r w:rsidRPr="00615297">
              <w:rPr>
                <w:rFonts w:cstheme="minorHAnsi"/>
                <w:szCs w:val="20"/>
              </w:rPr>
              <w:t>0.0051</w:t>
            </w:r>
          </w:p>
        </w:tc>
      </w:tr>
      <w:tr w:rsidR="00615297" w:rsidRPr="000755E6" w14:paraId="7827BE3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410935F6" w14:textId="59E7D601" w:rsidR="00615297" w:rsidRPr="000755E6" w:rsidRDefault="00615297" w:rsidP="00615297">
            <w:pPr>
              <w:pStyle w:val="TableCell10-Left"/>
            </w:pPr>
            <w:r w:rsidRPr="00615297">
              <w:t>PAIN</w:t>
            </w:r>
          </w:p>
        </w:tc>
        <w:tc>
          <w:tcPr>
            <w:tcW w:w="1007" w:type="pct"/>
            <w:tcBorders>
              <w:top w:val="single" w:sz="4" w:space="0" w:color="auto"/>
              <w:left w:val="single" w:sz="4" w:space="0" w:color="auto"/>
              <w:bottom w:val="single" w:sz="4" w:space="0" w:color="auto"/>
              <w:right w:val="single" w:sz="4" w:space="0" w:color="auto"/>
            </w:tcBorders>
            <w:vAlign w:val="center"/>
          </w:tcPr>
          <w:p w14:paraId="19680180" w14:textId="2E09D009" w:rsidR="00615297" w:rsidRPr="00615297" w:rsidRDefault="00615297" w:rsidP="00615297">
            <w:pPr>
              <w:pStyle w:val="TableCell10-Centered"/>
              <w:rPr>
                <w:rFonts w:cstheme="minorHAnsi"/>
                <w:szCs w:val="20"/>
              </w:rPr>
            </w:pPr>
            <w:r w:rsidRPr="00615297">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460E4AE4" w14:textId="497EC3C8"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D5BD9EE" w14:textId="2C922BF5"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7C455C7" w14:textId="1EC522E0" w:rsidR="00615297" w:rsidRPr="00615297" w:rsidRDefault="00615297" w:rsidP="00615297">
            <w:pPr>
              <w:pStyle w:val="TableCell10-Centered"/>
              <w:rPr>
                <w:rFonts w:cstheme="minorHAnsi"/>
                <w:szCs w:val="20"/>
              </w:rPr>
            </w:pPr>
            <w:r w:rsidRPr="00615297">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21B96BA" w14:textId="1F52F8E5" w:rsidR="00615297" w:rsidRPr="00615297" w:rsidRDefault="00615297" w:rsidP="00615297">
            <w:pPr>
              <w:pStyle w:val="TableCell10-Centered"/>
              <w:rPr>
                <w:rFonts w:cstheme="minorHAnsi"/>
                <w:szCs w:val="20"/>
              </w:rPr>
            </w:pPr>
            <w:r w:rsidRPr="00615297">
              <w:rPr>
                <w:rFonts w:cstheme="minorHAnsi"/>
                <w:szCs w:val="20"/>
              </w:rPr>
              <w:t>0.0270</w:t>
            </w:r>
          </w:p>
        </w:tc>
        <w:tc>
          <w:tcPr>
            <w:tcW w:w="416" w:type="pct"/>
            <w:tcBorders>
              <w:top w:val="single" w:sz="4" w:space="0" w:color="auto"/>
              <w:left w:val="single" w:sz="4" w:space="0" w:color="auto"/>
              <w:bottom w:val="single" w:sz="4" w:space="0" w:color="auto"/>
              <w:right w:val="single" w:sz="4" w:space="0" w:color="auto"/>
            </w:tcBorders>
            <w:vAlign w:val="center"/>
          </w:tcPr>
          <w:p w14:paraId="77721277" w14:textId="6E796EE0" w:rsidR="00615297" w:rsidRPr="00615297" w:rsidRDefault="00615297" w:rsidP="00615297">
            <w:pPr>
              <w:pStyle w:val="TableCell10-Centered"/>
              <w:rPr>
                <w:rFonts w:cstheme="minorHAnsi"/>
                <w:szCs w:val="20"/>
              </w:rPr>
            </w:pPr>
            <w:r w:rsidRPr="00615297">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6E3B6893" w14:textId="2970640D" w:rsidR="00615297" w:rsidRPr="00615297" w:rsidRDefault="00615297" w:rsidP="00615297">
            <w:pPr>
              <w:pStyle w:val="TableCell10-Centered"/>
              <w:rPr>
                <w:rFonts w:cstheme="minorHAnsi"/>
                <w:szCs w:val="20"/>
              </w:rPr>
            </w:pPr>
            <w:r w:rsidRPr="00615297">
              <w:rPr>
                <w:rFonts w:cstheme="minorHAnsi"/>
                <w:szCs w:val="20"/>
              </w:rPr>
              <w:t>0.0051</w:t>
            </w:r>
          </w:p>
        </w:tc>
      </w:tr>
      <w:tr w:rsidR="00615297" w:rsidRPr="000755E6" w14:paraId="3BF3268C"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A3103A3" w14:textId="59019772" w:rsidR="00615297" w:rsidRPr="000755E6" w:rsidRDefault="00615297" w:rsidP="00615297">
            <w:pPr>
              <w:pStyle w:val="TableCell10-Left"/>
            </w:pPr>
            <w:r w:rsidRPr="00615297">
              <w:t>FOREIGN BODY</w:t>
            </w:r>
          </w:p>
        </w:tc>
        <w:tc>
          <w:tcPr>
            <w:tcW w:w="1007" w:type="pct"/>
            <w:tcBorders>
              <w:top w:val="single" w:sz="4" w:space="0" w:color="auto"/>
              <w:left w:val="single" w:sz="4" w:space="0" w:color="auto"/>
              <w:bottom w:val="single" w:sz="4" w:space="0" w:color="auto"/>
              <w:right w:val="single" w:sz="4" w:space="0" w:color="auto"/>
            </w:tcBorders>
            <w:vAlign w:val="center"/>
          </w:tcPr>
          <w:p w14:paraId="05654C86" w14:textId="2D1BC6E2" w:rsidR="00615297" w:rsidRPr="00615297" w:rsidRDefault="00615297" w:rsidP="00615297">
            <w:pPr>
              <w:pStyle w:val="TableCell10-Centered"/>
              <w:rPr>
                <w:rFonts w:cstheme="minorHAnsi"/>
                <w:szCs w:val="20"/>
              </w:rPr>
            </w:pPr>
            <w:r w:rsidRPr="00615297">
              <w:rPr>
                <w:rFonts w:cstheme="minorHAnsi"/>
                <w:szCs w:val="20"/>
              </w:rPr>
              <w:t>Foreign Body In Patient (E2008)</w:t>
            </w:r>
          </w:p>
        </w:tc>
        <w:tc>
          <w:tcPr>
            <w:tcW w:w="382" w:type="pct"/>
            <w:tcBorders>
              <w:top w:val="single" w:sz="4" w:space="0" w:color="auto"/>
              <w:left w:val="single" w:sz="4" w:space="0" w:color="auto"/>
              <w:bottom w:val="single" w:sz="4" w:space="0" w:color="auto"/>
              <w:right w:val="single" w:sz="4" w:space="0" w:color="auto"/>
            </w:tcBorders>
            <w:noWrap/>
            <w:vAlign w:val="center"/>
          </w:tcPr>
          <w:p w14:paraId="1A356F06" w14:textId="1DA9971B"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EF0F174" w14:textId="52794C84"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C6BB26D" w14:textId="18E3DDBF"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5AA8DDC8" w14:textId="5931C538"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B5127DC" w14:textId="47D22C64" w:rsidR="00615297" w:rsidRPr="00615297" w:rsidRDefault="00615297" w:rsidP="00615297">
            <w:pPr>
              <w:pStyle w:val="TableCell10-Centered"/>
              <w:rPr>
                <w:rFonts w:cstheme="minorHAnsi"/>
                <w:szCs w:val="20"/>
              </w:rPr>
            </w:pPr>
            <w:r w:rsidRPr="00615297">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372F379" w14:textId="40530C31" w:rsidR="00615297" w:rsidRPr="00615297" w:rsidRDefault="00615297" w:rsidP="00615297">
            <w:pPr>
              <w:pStyle w:val="TableCell10-Centered"/>
              <w:rPr>
                <w:rFonts w:cstheme="minorHAnsi"/>
                <w:szCs w:val="20"/>
              </w:rPr>
            </w:pPr>
            <w:r w:rsidRPr="00615297">
              <w:rPr>
                <w:rFonts w:cstheme="minorHAnsi"/>
                <w:szCs w:val="20"/>
              </w:rPr>
              <w:t>0.0025</w:t>
            </w:r>
          </w:p>
        </w:tc>
      </w:tr>
      <w:tr w:rsidR="00615297" w:rsidRPr="000755E6" w14:paraId="758C43D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0CA488B" w14:textId="78634E11" w:rsidR="00615297" w:rsidRPr="000755E6" w:rsidRDefault="00615297" w:rsidP="00615297">
            <w:pPr>
              <w:pStyle w:val="TableCell10-Left"/>
            </w:pPr>
            <w:r w:rsidRPr="00615297">
              <w:t>INJURY</w:t>
            </w:r>
          </w:p>
        </w:tc>
        <w:tc>
          <w:tcPr>
            <w:tcW w:w="1007" w:type="pct"/>
            <w:tcBorders>
              <w:top w:val="single" w:sz="4" w:space="0" w:color="auto"/>
              <w:left w:val="single" w:sz="4" w:space="0" w:color="auto"/>
              <w:bottom w:val="single" w:sz="4" w:space="0" w:color="auto"/>
              <w:right w:val="single" w:sz="4" w:space="0" w:color="auto"/>
            </w:tcBorders>
            <w:vAlign w:val="center"/>
          </w:tcPr>
          <w:p w14:paraId="4B4DD8E2" w14:textId="14B6D44B" w:rsidR="00615297" w:rsidRPr="00615297" w:rsidRDefault="00615297" w:rsidP="00615297">
            <w:pPr>
              <w:pStyle w:val="TableCell10-Centered"/>
              <w:rPr>
                <w:rFonts w:cstheme="minorHAnsi"/>
                <w:szCs w:val="20"/>
              </w:rPr>
            </w:pPr>
            <w:r w:rsidRPr="00615297">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04862E85" w14:textId="44FB0D4C"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AB364AE" w14:textId="51585A00"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3F2A422D" w14:textId="42C9F344" w:rsidR="00615297" w:rsidRPr="00615297" w:rsidRDefault="00615297" w:rsidP="00615297">
            <w:pPr>
              <w:pStyle w:val="TableCell10-Centered"/>
              <w:rPr>
                <w:rFonts w:cstheme="minorHAnsi"/>
                <w:szCs w:val="20"/>
              </w:rPr>
            </w:pPr>
            <w:r w:rsidRPr="00615297">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3397F74" w14:textId="5DD6E977" w:rsidR="00615297" w:rsidRPr="00615297" w:rsidRDefault="00615297" w:rsidP="00615297">
            <w:pPr>
              <w:pStyle w:val="TableCell10-Centered"/>
              <w:rPr>
                <w:rFonts w:cstheme="minorHAnsi"/>
                <w:szCs w:val="20"/>
              </w:rPr>
            </w:pPr>
            <w:r w:rsidRPr="00615297">
              <w:rPr>
                <w:rFonts w:cstheme="minorHAnsi"/>
                <w:szCs w:val="20"/>
              </w:rPr>
              <w:t>0.0270</w:t>
            </w:r>
          </w:p>
        </w:tc>
        <w:tc>
          <w:tcPr>
            <w:tcW w:w="416" w:type="pct"/>
            <w:tcBorders>
              <w:top w:val="single" w:sz="4" w:space="0" w:color="auto"/>
              <w:left w:val="single" w:sz="4" w:space="0" w:color="auto"/>
              <w:bottom w:val="single" w:sz="4" w:space="0" w:color="auto"/>
              <w:right w:val="single" w:sz="4" w:space="0" w:color="auto"/>
            </w:tcBorders>
            <w:vAlign w:val="center"/>
          </w:tcPr>
          <w:p w14:paraId="5FDB6D70" w14:textId="336359A3" w:rsidR="00615297" w:rsidRPr="00615297" w:rsidRDefault="00615297" w:rsidP="00615297">
            <w:pPr>
              <w:pStyle w:val="TableCell10-Centered"/>
              <w:rPr>
                <w:rFonts w:cstheme="minorHAnsi"/>
                <w:szCs w:val="20"/>
              </w:rPr>
            </w:pPr>
            <w:r w:rsidRPr="00615297">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00025BE6" w14:textId="36A654AE" w:rsidR="00615297" w:rsidRPr="00615297" w:rsidRDefault="00615297" w:rsidP="00615297">
            <w:pPr>
              <w:pStyle w:val="TableCell10-Centered"/>
              <w:rPr>
                <w:rFonts w:cstheme="minorHAnsi"/>
                <w:szCs w:val="20"/>
              </w:rPr>
            </w:pPr>
            <w:r w:rsidRPr="00615297">
              <w:rPr>
                <w:rFonts w:cstheme="minorHAnsi"/>
                <w:szCs w:val="20"/>
              </w:rPr>
              <w:t>0.0025</w:t>
            </w:r>
          </w:p>
        </w:tc>
      </w:tr>
      <w:tr w:rsidR="00615297" w:rsidRPr="000755E6" w14:paraId="74681A7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14A01A8" w14:textId="152AC12E" w:rsidR="00615297" w:rsidRPr="000755E6" w:rsidRDefault="00615297" w:rsidP="00615297">
            <w:pPr>
              <w:pStyle w:val="TableCell10-Left"/>
            </w:pPr>
            <w:r w:rsidRPr="00615297">
              <w:t>SERIOUS INJURY</w:t>
            </w:r>
          </w:p>
        </w:tc>
        <w:tc>
          <w:tcPr>
            <w:tcW w:w="1007" w:type="pct"/>
            <w:tcBorders>
              <w:top w:val="single" w:sz="4" w:space="0" w:color="auto"/>
              <w:left w:val="single" w:sz="4" w:space="0" w:color="auto"/>
              <w:bottom w:val="single" w:sz="4" w:space="0" w:color="auto"/>
              <w:right w:val="single" w:sz="4" w:space="0" w:color="auto"/>
            </w:tcBorders>
            <w:vAlign w:val="center"/>
          </w:tcPr>
          <w:p w14:paraId="2F2E53D6" w14:textId="2441BDBB" w:rsidR="00615297" w:rsidRPr="00615297" w:rsidRDefault="00615297" w:rsidP="00615297">
            <w:pPr>
              <w:pStyle w:val="TableCell10-Centered"/>
              <w:rPr>
                <w:rFonts w:cstheme="minorHAnsi"/>
                <w:szCs w:val="20"/>
              </w:rPr>
            </w:pPr>
            <w:r w:rsidRPr="00615297">
              <w:rPr>
                <w:rFonts w:cstheme="minorHAnsi"/>
                <w:szCs w:val="20"/>
              </w:rPr>
              <w:t>Serious Injury/ Illness/ Impairment (F12)</w:t>
            </w:r>
          </w:p>
        </w:tc>
        <w:tc>
          <w:tcPr>
            <w:tcW w:w="382" w:type="pct"/>
            <w:tcBorders>
              <w:top w:val="single" w:sz="4" w:space="0" w:color="auto"/>
              <w:left w:val="single" w:sz="4" w:space="0" w:color="auto"/>
              <w:bottom w:val="single" w:sz="4" w:space="0" w:color="auto"/>
              <w:right w:val="single" w:sz="4" w:space="0" w:color="auto"/>
            </w:tcBorders>
            <w:noWrap/>
            <w:vAlign w:val="center"/>
          </w:tcPr>
          <w:p w14:paraId="1F530F5D" w14:textId="0918755F"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081155C" w14:textId="19C11C09"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31D5B91" w14:textId="6F8EFCA7"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84E87CB" w14:textId="330ABB8A"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7BC407B" w14:textId="4369BDDA" w:rsidR="00615297" w:rsidRPr="00615297" w:rsidRDefault="00615297" w:rsidP="00615297">
            <w:pPr>
              <w:pStyle w:val="TableCell10-Centered"/>
              <w:rPr>
                <w:rFonts w:cstheme="minorHAnsi"/>
                <w:szCs w:val="20"/>
              </w:rPr>
            </w:pPr>
            <w:r w:rsidRPr="00615297">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C026EF9" w14:textId="20364ECF" w:rsidR="00615297" w:rsidRPr="00615297" w:rsidRDefault="00615297" w:rsidP="00615297">
            <w:pPr>
              <w:pStyle w:val="TableCell10-Centered"/>
              <w:rPr>
                <w:rFonts w:cstheme="minorHAnsi"/>
                <w:szCs w:val="20"/>
              </w:rPr>
            </w:pPr>
            <w:r w:rsidRPr="00615297">
              <w:rPr>
                <w:rFonts w:cstheme="minorHAnsi"/>
                <w:szCs w:val="20"/>
              </w:rPr>
              <w:t>0.0025</w:t>
            </w:r>
          </w:p>
        </w:tc>
      </w:tr>
      <w:tr w:rsidR="00615297" w:rsidRPr="000755E6" w14:paraId="178BB9DB"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25F26DB" w14:textId="3D7F4578" w:rsidR="00615297" w:rsidRPr="000755E6" w:rsidRDefault="00615297" w:rsidP="00615297">
            <w:pPr>
              <w:pStyle w:val="TableCell10-Left"/>
            </w:pPr>
            <w:r w:rsidRPr="00615297">
              <w:t>SOFT TISSUE INJURY</w:t>
            </w:r>
          </w:p>
        </w:tc>
        <w:tc>
          <w:tcPr>
            <w:tcW w:w="1007" w:type="pct"/>
            <w:tcBorders>
              <w:top w:val="single" w:sz="4" w:space="0" w:color="auto"/>
              <w:left w:val="single" w:sz="4" w:space="0" w:color="auto"/>
              <w:bottom w:val="single" w:sz="4" w:space="0" w:color="auto"/>
              <w:right w:val="single" w:sz="4" w:space="0" w:color="auto"/>
            </w:tcBorders>
            <w:vAlign w:val="center"/>
          </w:tcPr>
          <w:p w14:paraId="3762556F" w14:textId="5698DCC4" w:rsidR="00615297" w:rsidRPr="00615297" w:rsidRDefault="00615297" w:rsidP="00615297">
            <w:pPr>
              <w:pStyle w:val="TableCell10-Centered"/>
              <w:rPr>
                <w:rFonts w:cstheme="minorHAnsi"/>
                <w:szCs w:val="20"/>
              </w:rPr>
            </w:pPr>
            <w:r w:rsidRPr="00615297">
              <w:rPr>
                <w:rFonts w:cstheme="minorHAnsi"/>
                <w:szCs w:val="20"/>
              </w:rPr>
              <w:t>Unspecified Tissue Injury (E2015)</w:t>
            </w:r>
          </w:p>
        </w:tc>
        <w:tc>
          <w:tcPr>
            <w:tcW w:w="382" w:type="pct"/>
            <w:tcBorders>
              <w:top w:val="single" w:sz="4" w:space="0" w:color="auto"/>
              <w:left w:val="single" w:sz="4" w:space="0" w:color="auto"/>
              <w:bottom w:val="single" w:sz="4" w:space="0" w:color="auto"/>
              <w:right w:val="single" w:sz="4" w:space="0" w:color="auto"/>
            </w:tcBorders>
            <w:noWrap/>
            <w:vAlign w:val="center"/>
          </w:tcPr>
          <w:p w14:paraId="52744DCD" w14:textId="415A32AE"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52D9A071" w14:textId="324E54F5"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1ECE945" w14:textId="7339099C"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8BDA3DA" w14:textId="71CCA3D2"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E43CD59" w14:textId="250D16FD" w:rsidR="00615297" w:rsidRPr="00615297" w:rsidRDefault="00615297" w:rsidP="00615297">
            <w:pPr>
              <w:pStyle w:val="TableCell10-Centered"/>
              <w:rPr>
                <w:rFonts w:cstheme="minorHAnsi"/>
                <w:szCs w:val="20"/>
              </w:rPr>
            </w:pPr>
            <w:r w:rsidRPr="00615297">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2A299026" w14:textId="1065DCEA" w:rsidR="00615297" w:rsidRPr="00615297" w:rsidRDefault="00615297" w:rsidP="00615297">
            <w:pPr>
              <w:pStyle w:val="TableCell10-Centered"/>
              <w:rPr>
                <w:rFonts w:cstheme="minorHAnsi"/>
                <w:szCs w:val="20"/>
              </w:rPr>
            </w:pPr>
            <w:r w:rsidRPr="00615297">
              <w:rPr>
                <w:rFonts w:cstheme="minorHAnsi"/>
                <w:szCs w:val="20"/>
              </w:rPr>
              <w:t>0.0025</w:t>
            </w:r>
          </w:p>
        </w:tc>
      </w:tr>
      <w:tr w:rsidR="00615297" w:rsidRPr="000755E6" w14:paraId="2CF13C4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B40181D" w14:textId="2BC0E616" w:rsidR="00615297" w:rsidRPr="000755E6" w:rsidRDefault="00615297" w:rsidP="00615297">
            <w:pPr>
              <w:pStyle w:val="TableCell10-Left"/>
            </w:pPr>
            <w:r w:rsidRPr="00615297">
              <w:t>SURGICAL PROCEDURE</w:t>
            </w:r>
          </w:p>
        </w:tc>
        <w:tc>
          <w:tcPr>
            <w:tcW w:w="1007" w:type="pct"/>
            <w:tcBorders>
              <w:top w:val="single" w:sz="4" w:space="0" w:color="auto"/>
              <w:left w:val="single" w:sz="4" w:space="0" w:color="auto"/>
              <w:bottom w:val="single" w:sz="4" w:space="0" w:color="auto"/>
              <w:right w:val="single" w:sz="4" w:space="0" w:color="auto"/>
            </w:tcBorders>
            <w:vAlign w:val="center"/>
          </w:tcPr>
          <w:p w14:paraId="54E9E3A1" w14:textId="2247969D" w:rsidR="00615297" w:rsidRPr="00615297" w:rsidRDefault="00615297" w:rsidP="00615297">
            <w:pPr>
              <w:pStyle w:val="TableCell10-Centered"/>
              <w:rPr>
                <w:rFonts w:cstheme="minorHAnsi"/>
                <w:szCs w:val="20"/>
              </w:rPr>
            </w:pPr>
            <w:r w:rsidRPr="00615297">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2BCE8230" w14:textId="2F69CD7E" w:rsidR="00615297" w:rsidRPr="00615297" w:rsidRDefault="00615297" w:rsidP="00615297">
            <w:pPr>
              <w:pStyle w:val="TableCell10-Centered"/>
              <w:rPr>
                <w:rFonts w:cstheme="minorHAnsi"/>
                <w:szCs w:val="20"/>
              </w:rPr>
            </w:pPr>
            <w:r w:rsidRPr="00615297">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C653817" w14:textId="5654BCAD" w:rsidR="00615297" w:rsidRPr="00615297" w:rsidRDefault="00615297" w:rsidP="00615297">
            <w:pPr>
              <w:pStyle w:val="TableCell10-Centered"/>
              <w:rPr>
                <w:rFonts w:cstheme="minorHAnsi"/>
                <w:szCs w:val="20"/>
              </w:rPr>
            </w:pPr>
            <w:r w:rsidRPr="00615297">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2259D3A" w14:textId="72CFF41D" w:rsidR="00615297" w:rsidRPr="00615297" w:rsidRDefault="00615297" w:rsidP="00615297">
            <w:pPr>
              <w:pStyle w:val="TableCell10-Centered"/>
              <w:rPr>
                <w:rFonts w:cstheme="minorHAnsi"/>
                <w:szCs w:val="20"/>
              </w:rPr>
            </w:pPr>
            <w:r w:rsidRPr="00615297">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380D8FDD" w14:textId="1D039E94" w:rsidR="00615297" w:rsidRPr="00615297" w:rsidRDefault="00615297" w:rsidP="00615297">
            <w:pPr>
              <w:pStyle w:val="TableCell10-Centered"/>
              <w:rPr>
                <w:rFonts w:cstheme="minorHAnsi"/>
                <w:szCs w:val="20"/>
              </w:rPr>
            </w:pPr>
            <w:r w:rsidRPr="00615297">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B54EA4C" w14:textId="38AC35F7" w:rsidR="00615297" w:rsidRPr="00615297" w:rsidRDefault="00615297" w:rsidP="00615297">
            <w:pPr>
              <w:pStyle w:val="TableCell10-Centered"/>
              <w:rPr>
                <w:rFonts w:cstheme="minorHAnsi"/>
                <w:szCs w:val="20"/>
              </w:rPr>
            </w:pPr>
            <w:r w:rsidRPr="00615297">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03AD5DB9" w14:textId="48CC642B" w:rsidR="00615297" w:rsidRPr="00615297" w:rsidRDefault="00615297" w:rsidP="00615297">
            <w:pPr>
              <w:pStyle w:val="TableCell10-Centered"/>
              <w:rPr>
                <w:rFonts w:cstheme="minorHAnsi"/>
                <w:szCs w:val="20"/>
              </w:rPr>
            </w:pPr>
            <w:r w:rsidRPr="00615297">
              <w:rPr>
                <w:rFonts w:cstheme="minorHAnsi"/>
                <w:szCs w:val="20"/>
              </w:rPr>
              <w:t>0.0025</w:t>
            </w:r>
          </w:p>
        </w:tc>
      </w:tr>
      <w:tr w:rsidR="00615297" w:rsidRPr="000755E6" w14:paraId="095C895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77AB41E" w14:textId="77777777" w:rsidR="00615297" w:rsidRPr="000755E6" w:rsidRDefault="00615297" w:rsidP="00615297">
            <w:pPr>
              <w:pStyle w:val="TableHeader10-Left"/>
            </w:pPr>
            <w:r w:rsidRPr="002E1989">
              <w:t>17 – Hip Screw T25 for Asian Femoral Nail</w:t>
            </w:r>
          </w:p>
        </w:tc>
      </w:tr>
      <w:tr w:rsidR="00947A9C" w:rsidRPr="000755E6" w14:paraId="5E670EEE"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E0D890D" w14:textId="26D30C72" w:rsidR="00947A9C" w:rsidRPr="000755E6" w:rsidRDefault="00947A9C" w:rsidP="00947A9C">
            <w:pPr>
              <w:pStyle w:val="TableCell10-Left"/>
            </w:pPr>
            <w:r w:rsidRPr="00947A9C">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284F8546" w14:textId="09912771" w:rsidR="00947A9C" w:rsidRPr="00947A9C" w:rsidRDefault="00947A9C" w:rsidP="00947A9C">
            <w:pPr>
              <w:pStyle w:val="TableCell10-Centered"/>
              <w:rPr>
                <w:rFonts w:cstheme="minorHAnsi"/>
                <w:szCs w:val="20"/>
              </w:rPr>
            </w:pPr>
            <w:r w:rsidRPr="00947A9C">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0DB8A832" w14:textId="20A2CC1B"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001950DF" w14:textId="46E25E6E" w:rsidR="00947A9C" w:rsidRPr="00947A9C" w:rsidRDefault="00947A9C" w:rsidP="00947A9C">
            <w:pPr>
              <w:pStyle w:val="TableCell10-Centered"/>
              <w:rPr>
                <w:rFonts w:cstheme="minorHAnsi"/>
                <w:szCs w:val="20"/>
              </w:rPr>
            </w:pPr>
            <w:r w:rsidRPr="00947A9C">
              <w:rPr>
                <w:rFonts w:cstheme="minorHAnsi"/>
                <w:szCs w:val="20"/>
              </w:rPr>
              <w:t>0.0089</w:t>
            </w:r>
          </w:p>
        </w:tc>
        <w:tc>
          <w:tcPr>
            <w:tcW w:w="313" w:type="pct"/>
            <w:tcBorders>
              <w:top w:val="single" w:sz="4" w:space="0" w:color="auto"/>
              <w:left w:val="nil"/>
              <w:bottom w:val="single" w:sz="4" w:space="0" w:color="auto"/>
              <w:right w:val="single" w:sz="4" w:space="0" w:color="auto"/>
            </w:tcBorders>
            <w:vAlign w:val="center"/>
          </w:tcPr>
          <w:p w14:paraId="66403228" w14:textId="72E3BAF2" w:rsidR="00947A9C" w:rsidRPr="00947A9C" w:rsidRDefault="00947A9C" w:rsidP="00947A9C">
            <w:pPr>
              <w:pStyle w:val="TableCell10-Centered"/>
              <w:rPr>
                <w:rFonts w:cstheme="minorHAnsi"/>
                <w:szCs w:val="20"/>
              </w:rPr>
            </w:pPr>
            <w:r w:rsidRPr="00947A9C">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47D11CBF" w14:textId="4333E037" w:rsidR="00947A9C" w:rsidRPr="00947A9C" w:rsidRDefault="00947A9C" w:rsidP="00947A9C">
            <w:pPr>
              <w:pStyle w:val="TableCell10-Centered"/>
              <w:rPr>
                <w:rFonts w:cstheme="minorHAnsi"/>
                <w:szCs w:val="20"/>
              </w:rPr>
            </w:pPr>
            <w:r w:rsidRPr="00947A9C">
              <w:rPr>
                <w:rFonts w:cstheme="minorHAnsi"/>
                <w:szCs w:val="20"/>
              </w:rPr>
              <w:t>0.0265</w:t>
            </w:r>
          </w:p>
        </w:tc>
        <w:tc>
          <w:tcPr>
            <w:tcW w:w="416" w:type="pct"/>
            <w:tcBorders>
              <w:top w:val="single" w:sz="4" w:space="0" w:color="auto"/>
              <w:left w:val="single" w:sz="4" w:space="0" w:color="auto"/>
              <w:bottom w:val="single" w:sz="4" w:space="0" w:color="auto"/>
              <w:right w:val="single" w:sz="4" w:space="0" w:color="auto"/>
            </w:tcBorders>
            <w:vAlign w:val="center"/>
          </w:tcPr>
          <w:p w14:paraId="3C48A84C" w14:textId="645F6EFA" w:rsidR="00947A9C" w:rsidRPr="00947A9C" w:rsidRDefault="00947A9C" w:rsidP="00947A9C">
            <w:pPr>
              <w:pStyle w:val="TableCell10-Centered"/>
              <w:rPr>
                <w:rFonts w:cstheme="minorHAnsi"/>
                <w:szCs w:val="20"/>
              </w:rPr>
            </w:pPr>
            <w:r w:rsidRPr="00947A9C">
              <w:rPr>
                <w:rFonts w:cstheme="minorHAnsi"/>
                <w:szCs w:val="20"/>
              </w:rPr>
              <w:t>12</w:t>
            </w:r>
          </w:p>
        </w:tc>
        <w:tc>
          <w:tcPr>
            <w:tcW w:w="451" w:type="pct"/>
            <w:tcBorders>
              <w:top w:val="single" w:sz="4" w:space="0" w:color="auto"/>
              <w:left w:val="nil"/>
              <w:bottom w:val="single" w:sz="4" w:space="0" w:color="auto"/>
              <w:right w:val="single" w:sz="4" w:space="0" w:color="auto"/>
            </w:tcBorders>
            <w:vAlign w:val="center"/>
          </w:tcPr>
          <w:p w14:paraId="4A6D4E71" w14:textId="27B9A740" w:rsidR="00947A9C" w:rsidRPr="00947A9C" w:rsidRDefault="00947A9C" w:rsidP="00947A9C">
            <w:pPr>
              <w:pStyle w:val="TableCell10-Centered"/>
              <w:rPr>
                <w:rFonts w:cstheme="minorHAnsi"/>
                <w:szCs w:val="20"/>
              </w:rPr>
            </w:pPr>
            <w:r w:rsidRPr="00947A9C">
              <w:rPr>
                <w:rFonts w:cstheme="minorHAnsi"/>
                <w:szCs w:val="20"/>
              </w:rPr>
              <w:t>0.0240</w:t>
            </w:r>
          </w:p>
        </w:tc>
      </w:tr>
      <w:tr w:rsidR="00947A9C" w:rsidRPr="000755E6" w14:paraId="6DBAB44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2B49E0C" w14:textId="4995F163" w:rsidR="00947A9C" w:rsidRPr="000755E6" w:rsidRDefault="00947A9C" w:rsidP="00947A9C">
            <w:pPr>
              <w:pStyle w:val="TableCell10-Left"/>
            </w:pPr>
            <w:r w:rsidRPr="00947A9C">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5620072D" w14:textId="185A2D26" w:rsidR="00947A9C" w:rsidRPr="00947A9C" w:rsidRDefault="00947A9C" w:rsidP="00947A9C">
            <w:pPr>
              <w:pStyle w:val="TableCell10-Centered"/>
              <w:rPr>
                <w:rFonts w:cstheme="minorHAnsi"/>
                <w:szCs w:val="20"/>
              </w:rPr>
            </w:pPr>
            <w:r w:rsidRPr="00947A9C">
              <w:rPr>
                <w:rFonts w:cstheme="minorHAnsi"/>
                <w:szCs w:val="20"/>
              </w:rPr>
              <w:t xml:space="preserve">Device </w:t>
            </w:r>
            <w:proofErr w:type="spellStart"/>
            <w:r w:rsidRPr="00947A9C">
              <w:rPr>
                <w:rFonts w:cstheme="minorHAnsi"/>
                <w:szCs w:val="20"/>
              </w:rPr>
              <w:t>Explantation</w:t>
            </w:r>
            <w:proofErr w:type="spellEnd"/>
            <w:r w:rsidRPr="00947A9C">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25C03ADE" w14:textId="5682B789"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5A9F113E" w14:textId="36BEAE3A" w:rsidR="00947A9C" w:rsidRPr="00947A9C" w:rsidRDefault="00947A9C" w:rsidP="00947A9C">
            <w:pPr>
              <w:pStyle w:val="TableCell10-Centered"/>
              <w:rPr>
                <w:rFonts w:cstheme="minorHAnsi"/>
                <w:szCs w:val="20"/>
              </w:rPr>
            </w:pPr>
            <w:r w:rsidRPr="00947A9C">
              <w:rPr>
                <w:rFonts w:cstheme="minorHAnsi"/>
                <w:szCs w:val="20"/>
              </w:rPr>
              <w:t>0.0089</w:t>
            </w:r>
          </w:p>
        </w:tc>
        <w:tc>
          <w:tcPr>
            <w:tcW w:w="313" w:type="pct"/>
            <w:tcBorders>
              <w:top w:val="single" w:sz="4" w:space="0" w:color="auto"/>
              <w:left w:val="nil"/>
              <w:bottom w:val="single" w:sz="4" w:space="0" w:color="auto"/>
              <w:right w:val="single" w:sz="4" w:space="0" w:color="auto"/>
            </w:tcBorders>
            <w:vAlign w:val="center"/>
          </w:tcPr>
          <w:p w14:paraId="23655303" w14:textId="63EDE13E" w:rsidR="00947A9C" w:rsidRPr="00947A9C" w:rsidRDefault="00947A9C" w:rsidP="00947A9C">
            <w:pPr>
              <w:pStyle w:val="TableCell10-Centered"/>
              <w:rPr>
                <w:rFonts w:cstheme="minorHAnsi"/>
                <w:szCs w:val="20"/>
              </w:rPr>
            </w:pPr>
            <w:r w:rsidRPr="00947A9C">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012E6B9E" w14:textId="42C22BD1" w:rsidR="00947A9C" w:rsidRPr="00947A9C" w:rsidRDefault="00947A9C" w:rsidP="00947A9C">
            <w:pPr>
              <w:pStyle w:val="TableCell10-Centered"/>
              <w:rPr>
                <w:rFonts w:cstheme="minorHAnsi"/>
                <w:szCs w:val="20"/>
              </w:rPr>
            </w:pPr>
            <w:r w:rsidRPr="00947A9C">
              <w:rPr>
                <w:rFonts w:cstheme="minorHAnsi"/>
                <w:szCs w:val="20"/>
              </w:rPr>
              <w:t>0.0265</w:t>
            </w:r>
          </w:p>
        </w:tc>
        <w:tc>
          <w:tcPr>
            <w:tcW w:w="416" w:type="pct"/>
            <w:tcBorders>
              <w:top w:val="single" w:sz="4" w:space="0" w:color="auto"/>
              <w:left w:val="single" w:sz="4" w:space="0" w:color="auto"/>
              <w:bottom w:val="single" w:sz="4" w:space="0" w:color="auto"/>
              <w:right w:val="single" w:sz="4" w:space="0" w:color="auto"/>
            </w:tcBorders>
            <w:vAlign w:val="center"/>
          </w:tcPr>
          <w:p w14:paraId="6CE3317C" w14:textId="3417C824" w:rsidR="00947A9C" w:rsidRPr="00947A9C" w:rsidRDefault="00947A9C" w:rsidP="00947A9C">
            <w:pPr>
              <w:pStyle w:val="TableCell10-Centered"/>
              <w:rPr>
                <w:rFonts w:cstheme="minorHAnsi"/>
                <w:szCs w:val="20"/>
              </w:rPr>
            </w:pPr>
            <w:r w:rsidRPr="00947A9C">
              <w:rPr>
                <w:rFonts w:cstheme="minorHAnsi"/>
                <w:szCs w:val="20"/>
              </w:rPr>
              <w:t>8</w:t>
            </w:r>
          </w:p>
        </w:tc>
        <w:tc>
          <w:tcPr>
            <w:tcW w:w="451" w:type="pct"/>
            <w:tcBorders>
              <w:top w:val="single" w:sz="4" w:space="0" w:color="auto"/>
              <w:left w:val="nil"/>
              <w:bottom w:val="single" w:sz="4" w:space="0" w:color="auto"/>
              <w:right w:val="single" w:sz="4" w:space="0" w:color="auto"/>
            </w:tcBorders>
            <w:vAlign w:val="center"/>
          </w:tcPr>
          <w:p w14:paraId="62EE5EE0" w14:textId="1FE45D5A" w:rsidR="00947A9C" w:rsidRPr="00947A9C" w:rsidRDefault="00947A9C" w:rsidP="00947A9C">
            <w:pPr>
              <w:pStyle w:val="TableCell10-Centered"/>
              <w:rPr>
                <w:rFonts w:cstheme="minorHAnsi"/>
                <w:szCs w:val="20"/>
              </w:rPr>
            </w:pPr>
            <w:r w:rsidRPr="00947A9C">
              <w:rPr>
                <w:rFonts w:cstheme="minorHAnsi"/>
                <w:szCs w:val="20"/>
              </w:rPr>
              <w:t>0.0160</w:t>
            </w:r>
          </w:p>
        </w:tc>
      </w:tr>
      <w:tr w:rsidR="00947A9C" w:rsidRPr="000755E6" w14:paraId="116196C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AF6D390" w14:textId="529ADF94" w:rsidR="00947A9C" w:rsidRPr="000755E6" w:rsidRDefault="00947A9C" w:rsidP="00947A9C">
            <w:pPr>
              <w:pStyle w:val="TableCell10-Left"/>
            </w:pPr>
            <w:r w:rsidRPr="00947A9C">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3A1EFC80" w14:textId="1A800D9B" w:rsidR="00947A9C" w:rsidRPr="00947A9C" w:rsidRDefault="00947A9C" w:rsidP="00947A9C">
            <w:pPr>
              <w:pStyle w:val="TableCell10-Centered"/>
              <w:rPr>
                <w:rFonts w:cstheme="minorHAnsi"/>
                <w:szCs w:val="20"/>
              </w:rPr>
            </w:pPr>
            <w:r w:rsidRPr="00947A9C">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51C99563" w14:textId="3D96A8CF"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D74DD78" w14:textId="35CB9D6D"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7610AA7" w14:textId="68A410BC"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70E27C23" w14:textId="5FF607F4" w:rsidR="00947A9C" w:rsidRPr="00947A9C" w:rsidRDefault="00947A9C" w:rsidP="00947A9C">
            <w:pPr>
              <w:pStyle w:val="TableCell10-Centered"/>
              <w:rPr>
                <w:rFonts w:cstheme="minorHAnsi"/>
                <w:szCs w:val="20"/>
              </w:rPr>
            </w:pPr>
            <w:r w:rsidRPr="00947A9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BC131E4" w14:textId="4E040EC2" w:rsidR="00947A9C" w:rsidRPr="00947A9C" w:rsidRDefault="00947A9C" w:rsidP="00947A9C">
            <w:pPr>
              <w:pStyle w:val="TableCell10-Centered"/>
              <w:rPr>
                <w:rFonts w:cstheme="minorHAnsi"/>
                <w:szCs w:val="20"/>
              </w:rPr>
            </w:pPr>
            <w:r w:rsidRPr="00947A9C">
              <w:rPr>
                <w:rFonts w:cstheme="minorHAnsi"/>
                <w:szCs w:val="20"/>
              </w:rPr>
              <w:t>3</w:t>
            </w:r>
          </w:p>
        </w:tc>
        <w:tc>
          <w:tcPr>
            <w:tcW w:w="451" w:type="pct"/>
            <w:tcBorders>
              <w:top w:val="single" w:sz="4" w:space="0" w:color="auto"/>
              <w:left w:val="nil"/>
              <w:bottom w:val="single" w:sz="4" w:space="0" w:color="auto"/>
              <w:right w:val="single" w:sz="4" w:space="0" w:color="auto"/>
            </w:tcBorders>
            <w:vAlign w:val="center"/>
          </w:tcPr>
          <w:p w14:paraId="7DA3D64F" w14:textId="5CFA7B2A" w:rsidR="00947A9C" w:rsidRPr="00947A9C" w:rsidRDefault="00947A9C" w:rsidP="00947A9C">
            <w:pPr>
              <w:pStyle w:val="TableCell10-Centered"/>
              <w:rPr>
                <w:rFonts w:cstheme="minorHAnsi"/>
                <w:szCs w:val="20"/>
              </w:rPr>
            </w:pPr>
            <w:r w:rsidRPr="00947A9C">
              <w:rPr>
                <w:rFonts w:cstheme="minorHAnsi"/>
                <w:szCs w:val="20"/>
              </w:rPr>
              <w:t>0.0060</w:t>
            </w:r>
          </w:p>
        </w:tc>
      </w:tr>
      <w:tr w:rsidR="00947A9C" w:rsidRPr="000755E6" w14:paraId="1B46A2A8"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1A9D3ED7" w14:textId="64AFA5C9" w:rsidR="00947A9C" w:rsidRPr="000755E6" w:rsidRDefault="00947A9C" w:rsidP="00947A9C">
            <w:pPr>
              <w:pStyle w:val="TableCell10-Left"/>
            </w:pPr>
            <w:r w:rsidRPr="00947A9C">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1D807E9F" w14:textId="4177F399" w:rsidR="00947A9C" w:rsidRPr="00947A9C" w:rsidRDefault="00947A9C" w:rsidP="00947A9C">
            <w:pPr>
              <w:pStyle w:val="TableCell10-Centered"/>
              <w:rPr>
                <w:rFonts w:cstheme="minorHAnsi"/>
                <w:szCs w:val="20"/>
              </w:rPr>
            </w:pPr>
            <w:r w:rsidRPr="00947A9C">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65865C4C" w14:textId="31C91DC8"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E8FB4D6" w14:textId="7987D43D"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A195ECB" w14:textId="094D6743" w:rsidR="00947A9C" w:rsidRPr="00947A9C" w:rsidRDefault="00947A9C" w:rsidP="00947A9C">
            <w:pPr>
              <w:pStyle w:val="TableCell10-Centered"/>
              <w:rPr>
                <w:rFonts w:cstheme="minorHAnsi"/>
                <w:szCs w:val="20"/>
              </w:rPr>
            </w:pPr>
            <w:r w:rsidRPr="00947A9C">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A565EB2" w14:textId="09024062" w:rsidR="00947A9C" w:rsidRPr="00947A9C" w:rsidRDefault="00947A9C" w:rsidP="00947A9C">
            <w:pPr>
              <w:pStyle w:val="TableCell10-Centered"/>
              <w:rPr>
                <w:rFonts w:cstheme="minorHAnsi"/>
                <w:szCs w:val="20"/>
              </w:rPr>
            </w:pPr>
            <w:r w:rsidRPr="00947A9C">
              <w:rPr>
                <w:rFonts w:cstheme="minorHAnsi"/>
                <w:szCs w:val="20"/>
              </w:rPr>
              <w:t>0.0088</w:t>
            </w:r>
          </w:p>
        </w:tc>
        <w:tc>
          <w:tcPr>
            <w:tcW w:w="416" w:type="pct"/>
            <w:tcBorders>
              <w:top w:val="single" w:sz="4" w:space="0" w:color="auto"/>
              <w:left w:val="single" w:sz="4" w:space="0" w:color="auto"/>
              <w:bottom w:val="single" w:sz="4" w:space="0" w:color="auto"/>
              <w:right w:val="single" w:sz="4" w:space="0" w:color="auto"/>
            </w:tcBorders>
            <w:vAlign w:val="center"/>
          </w:tcPr>
          <w:p w14:paraId="3E7BC169" w14:textId="1C92FF84" w:rsidR="00947A9C" w:rsidRPr="00947A9C" w:rsidRDefault="00947A9C" w:rsidP="00947A9C">
            <w:pPr>
              <w:pStyle w:val="TableCell10-Centered"/>
              <w:rPr>
                <w:rFonts w:cstheme="minorHAnsi"/>
                <w:szCs w:val="20"/>
              </w:rPr>
            </w:pPr>
            <w:r w:rsidRPr="00947A9C">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2CB79E74" w14:textId="7B7DEEEE"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2E18D22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04112B9" w14:textId="01E71076" w:rsidR="00947A9C" w:rsidRPr="000755E6" w:rsidRDefault="00947A9C" w:rsidP="00947A9C">
            <w:pPr>
              <w:pStyle w:val="TableCell10-Left"/>
            </w:pPr>
            <w:r w:rsidRPr="00947A9C">
              <w:t>PAIN</w:t>
            </w:r>
          </w:p>
        </w:tc>
        <w:tc>
          <w:tcPr>
            <w:tcW w:w="1007" w:type="pct"/>
            <w:tcBorders>
              <w:top w:val="single" w:sz="4" w:space="0" w:color="auto"/>
              <w:left w:val="single" w:sz="4" w:space="0" w:color="auto"/>
              <w:bottom w:val="single" w:sz="4" w:space="0" w:color="auto"/>
              <w:right w:val="single" w:sz="4" w:space="0" w:color="auto"/>
            </w:tcBorders>
            <w:vAlign w:val="center"/>
          </w:tcPr>
          <w:p w14:paraId="6B7817CC" w14:textId="186F2981" w:rsidR="00947A9C" w:rsidRPr="00947A9C" w:rsidRDefault="00947A9C" w:rsidP="00947A9C">
            <w:pPr>
              <w:pStyle w:val="TableCell10-Centered"/>
              <w:rPr>
                <w:rFonts w:cstheme="minorHAnsi"/>
                <w:szCs w:val="20"/>
              </w:rPr>
            </w:pPr>
            <w:r w:rsidRPr="00947A9C">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7935F015" w14:textId="7B97FAE6"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254842F4" w14:textId="1B6AC0BE" w:rsidR="00947A9C" w:rsidRPr="00947A9C" w:rsidRDefault="00947A9C" w:rsidP="00947A9C">
            <w:pPr>
              <w:pStyle w:val="TableCell10-Centered"/>
              <w:rPr>
                <w:rFonts w:cstheme="minorHAnsi"/>
                <w:szCs w:val="20"/>
              </w:rPr>
            </w:pPr>
            <w:r w:rsidRPr="00947A9C">
              <w:rPr>
                <w:rFonts w:cstheme="minorHAnsi"/>
                <w:szCs w:val="20"/>
              </w:rPr>
              <w:t>0.0089</w:t>
            </w:r>
          </w:p>
        </w:tc>
        <w:tc>
          <w:tcPr>
            <w:tcW w:w="313" w:type="pct"/>
            <w:tcBorders>
              <w:top w:val="single" w:sz="4" w:space="0" w:color="auto"/>
              <w:left w:val="nil"/>
              <w:bottom w:val="single" w:sz="4" w:space="0" w:color="auto"/>
              <w:right w:val="single" w:sz="4" w:space="0" w:color="auto"/>
            </w:tcBorders>
            <w:vAlign w:val="center"/>
          </w:tcPr>
          <w:p w14:paraId="603D3EB7" w14:textId="4C7B77D7"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89BD58A" w14:textId="7E68E293" w:rsidR="00947A9C" w:rsidRPr="00947A9C" w:rsidRDefault="00947A9C" w:rsidP="00947A9C">
            <w:pPr>
              <w:pStyle w:val="TableCell10-Centered"/>
              <w:rPr>
                <w:rFonts w:cstheme="minorHAnsi"/>
                <w:szCs w:val="20"/>
              </w:rPr>
            </w:pPr>
            <w:r w:rsidRPr="00947A9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7D5BC78D" w14:textId="27045B8C" w:rsidR="00947A9C" w:rsidRPr="00947A9C" w:rsidRDefault="00947A9C" w:rsidP="00947A9C">
            <w:pPr>
              <w:pStyle w:val="TableCell10-Centered"/>
              <w:rPr>
                <w:rFonts w:cstheme="minorHAnsi"/>
                <w:szCs w:val="20"/>
              </w:rPr>
            </w:pPr>
            <w:r w:rsidRPr="00947A9C">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450363CF" w14:textId="3689015D" w:rsidR="00947A9C" w:rsidRPr="00947A9C" w:rsidRDefault="00947A9C" w:rsidP="00947A9C">
            <w:pPr>
              <w:pStyle w:val="TableCell10-Centered"/>
              <w:rPr>
                <w:rFonts w:cstheme="minorHAnsi"/>
                <w:szCs w:val="20"/>
              </w:rPr>
            </w:pPr>
            <w:r w:rsidRPr="00947A9C">
              <w:rPr>
                <w:rFonts w:cstheme="minorHAnsi"/>
                <w:szCs w:val="20"/>
              </w:rPr>
              <w:t>0.0040</w:t>
            </w:r>
          </w:p>
        </w:tc>
      </w:tr>
      <w:tr w:rsidR="00947A9C" w:rsidRPr="000755E6" w14:paraId="47D6774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222DDFA" w14:textId="3642ACB7" w:rsidR="00947A9C" w:rsidRPr="000755E6" w:rsidRDefault="00947A9C" w:rsidP="00947A9C">
            <w:pPr>
              <w:pStyle w:val="TableCell10-Left"/>
            </w:pPr>
            <w:r w:rsidRPr="00947A9C">
              <w:t>BONE INJURY</w:t>
            </w:r>
          </w:p>
        </w:tc>
        <w:tc>
          <w:tcPr>
            <w:tcW w:w="1007" w:type="pct"/>
            <w:tcBorders>
              <w:top w:val="single" w:sz="4" w:space="0" w:color="auto"/>
              <w:left w:val="single" w:sz="4" w:space="0" w:color="auto"/>
              <w:bottom w:val="single" w:sz="4" w:space="0" w:color="auto"/>
              <w:right w:val="single" w:sz="4" w:space="0" w:color="auto"/>
            </w:tcBorders>
            <w:vAlign w:val="center"/>
          </w:tcPr>
          <w:p w14:paraId="0EAA73D3" w14:textId="36E8B6EE" w:rsidR="00947A9C" w:rsidRPr="00947A9C" w:rsidRDefault="00947A9C" w:rsidP="00947A9C">
            <w:pPr>
              <w:pStyle w:val="TableCell10-Centered"/>
              <w:rPr>
                <w:rFonts w:cstheme="minorHAnsi"/>
                <w:szCs w:val="20"/>
              </w:rPr>
            </w:pPr>
            <w:r w:rsidRPr="00947A9C">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3C2A1B61" w14:textId="18BEA91F"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6692BC9" w14:textId="2B6A44F8"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7BC185CC" w14:textId="4CCF7861"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4A36E3C3" w14:textId="77C7814B" w:rsidR="00947A9C" w:rsidRPr="00947A9C" w:rsidRDefault="00947A9C" w:rsidP="00947A9C">
            <w:pPr>
              <w:pStyle w:val="TableCell10-Centered"/>
              <w:rPr>
                <w:rFonts w:cstheme="minorHAnsi"/>
                <w:szCs w:val="20"/>
              </w:rPr>
            </w:pPr>
            <w:r w:rsidRPr="00947A9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36CC8509" w14:textId="0A905925"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F1871E6" w14:textId="233E42B9"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05B0D4AA"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C6F37AA" w14:textId="68B0BFD2" w:rsidR="00947A9C" w:rsidRPr="000755E6" w:rsidRDefault="00947A9C" w:rsidP="00947A9C">
            <w:pPr>
              <w:pStyle w:val="TableCell10-Left"/>
            </w:pPr>
            <w:r w:rsidRPr="00947A9C">
              <w:lastRenderedPageBreak/>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51B7647A" w14:textId="5FBBB8B9" w:rsidR="00947A9C" w:rsidRPr="00947A9C" w:rsidRDefault="00947A9C" w:rsidP="00947A9C">
            <w:pPr>
              <w:pStyle w:val="TableCell10-Centered"/>
              <w:rPr>
                <w:rFonts w:cstheme="minorHAnsi"/>
                <w:szCs w:val="20"/>
              </w:rPr>
            </w:pPr>
            <w:r w:rsidRPr="00947A9C">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03966F92" w14:textId="3FAA7E74"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3D42DFF3" w14:textId="2B608C50"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99631B0" w14:textId="4EDB96FA"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21FD008F" w14:textId="1F4631D6" w:rsidR="00947A9C" w:rsidRPr="00947A9C" w:rsidRDefault="00947A9C" w:rsidP="00947A9C">
            <w:pPr>
              <w:pStyle w:val="TableCell10-Centered"/>
              <w:rPr>
                <w:rFonts w:cstheme="minorHAnsi"/>
                <w:szCs w:val="20"/>
              </w:rPr>
            </w:pPr>
            <w:r w:rsidRPr="00947A9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020B3CB4" w14:textId="67C16C10"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04247533" w14:textId="5BC75EBC"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77F436E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171B82D" w14:textId="0DABA46D" w:rsidR="00947A9C" w:rsidRPr="000755E6" w:rsidRDefault="00947A9C" w:rsidP="00947A9C">
            <w:pPr>
              <w:pStyle w:val="TableCell10-Left"/>
            </w:pPr>
            <w:r w:rsidRPr="00947A9C">
              <w:t>DISCOMFORT</w:t>
            </w:r>
          </w:p>
        </w:tc>
        <w:tc>
          <w:tcPr>
            <w:tcW w:w="1007" w:type="pct"/>
            <w:tcBorders>
              <w:top w:val="single" w:sz="4" w:space="0" w:color="auto"/>
              <w:left w:val="single" w:sz="4" w:space="0" w:color="auto"/>
              <w:bottom w:val="single" w:sz="4" w:space="0" w:color="auto"/>
              <w:right w:val="single" w:sz="4" w:space="0" w:color="auto"/>
            </w:tcBorders>
            <w:vAlign w:val="center"/>
          </w:tcPr>
          <w:p w14:paraId="12B3870B" w14:textId="0CCF9C7B" w:rsidR="00947A9C" w:rsidRPr="00947A9C" w:rsidRDefault="00947A9C" w:rsidP="00947A9C">
            <w:pPr>
              <w:pStyle w:val="TableCell10-Centered"/>
              <w:rPr>
                <w:rFonts w:cstheme="minorHAnsi"/>
                <w:szCs w:val="20"/>
              </w:rPr>
            </w:pPr>
            <w:r w:rsidRPr="00947A9C">
              <w:rPr>
                <w:rFonts w:cstheme="minorHAnsi"/>
                <w:szCs w:val="20"/>
              </w:rPr>
              <w:t>Discomfort (E2311)</w:t>
            </w:r>
          </w:p>
        </w:tc>
        <w:tc>
          <w:tcPr>
            <w:tcW w:w="382" w:type="pct"/>
            <w:tcBorders>
              <w:top w:val="single" w:sz="4" w:space="0" w:color="auto"/>
              <w:left w:val="single" w:sz="4" w:space="0" w:color="auto"/>
              <w:bottom w:val="single" w:sz="4" w:space="0" w:color="auto"/>
              <w:right w:val="single" w:sz="4" w:space="0" w:color="auto"/>
            </w:tcBorders>
            <w:noWrap/>
            <w:vAlign w:val="center"/>
          </w:tcPr>
          <w:p w14:paraId="0C506BAB" w14:textId="13B2CB9D"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043F3B38" w14:textId="6C6B21DD"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8CF7A63" w14:textId="47A99FC8"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A96CD6E" w14:textId="11BD3F0A" w:rsidR="00947A9C" w:rsidRPr="00947A9C" w:rsidRDefault="00947A9C" w:rsidP="00947A9C">
            <w:pPr>
              <w:pStyle w:val="TableCell10-Centered"/>
              <w:rPr>
                <w:rFonts w:cstheme="minorHAnsi"/>
                <w:szCs w:val="20"/>
              </w:rPr>
            </w:pPr>
            <w:r w:rsidRPr="00947A9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2653C7E9" w14:textId="7684829F"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728EC0A" w14:textId="719B2E95"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14AE0FC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7722262" w14:textId="4E55F4FF" w:rsidR="00947A9C" w:rsidRPr="000755E6" w:rsidRDefault="00947A9C" w:rsidP="00947A9C">
            <w:pPr>
              <w:pStyle w:val="TableCell10-Left"/>
            </w:pPr>
            <w:r w:rsidRPr="00947A9C">
              <w:t>FRACTURE</w:t>
            </w:r>
          </w:p>
        </w:tc>
        <w:tc>
          <w:tcPr>
            <w:tcW w:w="1007" w:type="pct"/>
            <w:tcBorders>
              <w:top w:val="single" w:sz="4" w:space="0" w:color="auto"/>
              <w:left w:val="single" w:sz="4" w:space="0" w:color="auto"/>
              <w:bottom w:val="single" w:sz="4" w:space="0" w:color="auto"/>
              <w:right w:val="single" w:sz="4" w:space="0" w:color="auto"/>
            </w:tcBorders>
            <w:vAlign w:val="center"/>
          </w:tcPr>
          <w:p w14:paraId="209DEC22" w14:textId="52A4C662" w:rsidR="00947A9C" w:rsidRPr="00947A9C" w:rsidRDefault="00947A9C" w:rsidP="00947A9C">
            <w:pPr>
              <w:pStyle w:val="TableCell10-Centered"/>
              <w:rPr>
                <w:rFonts w:cstheme="minorHAnsi"/>
                <w:szCs w:val="20"/>
              </w:rPr>
            </w:pPr>
            <w:r w:rsidRPr="00947A9C">
              <w:rPr>
                <w:rFonts w:cstheme="minorHAnsi"/>
                <w:szCs w:val="20"/>
              </w:rPr>
              <w:t>Bone Fracture(S) (E1603)</w:t>
            </w:r>
          </w:p>
        </w:tc>
        <w:tc>
          <w:tcPr>
            <w:tcW w:w="382" w:type="pct"/>
            <w:tcBorders>
              <w:top w:val="single" w:sz="4" w:space="0" w:color="auto"/>
              <w:left w:val="single" w:sz="4" w:space="0" w:color="auto"/>
              <w:bottom w:val="single" w:sz="4" w:space="0" w:color="auto"/>
              <w:right w:val="single" w:sz="4" w:space="0" w:color="auto"/>
            </w:tcBorders>
            <w:noWrap/>
            <w:vAlign w:val="center"/>
          </w:tcPr>
          <w:p w14:paraId="6578A8B8" w14:textId="165B7F16"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60ED88E9" w14:textId="29052536"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13AA4C55" w14:textId="2D30F272" w:rsidR="00947A9C" w:rsidRPr="00947A9C" w:rsidRDefault="00947A9C" w:rsidP="00947A9C">
            <w:pPr>
              <w:pStyle w:val="TableCell10-Centered"/>
              <w:rPr>
                <w:rFonts w:cstheme="minorHAnsi"/>
                <w:szCs w:val="20"/>
              </w:rPr>
            </w:pPr>
            <w:r w:rsidRPr="00947A9C">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73F0BC2" w14:textId="3451BA66" w:rsidR="00947A9C" w:rsidRPr="00947A9C" w:rsidRDefault="00947A9C" w:rsidP="00947A9C">
            <w:pPr>
              <w:pStyle w:val="TableCell10-Centered"/>
              <w:rPr>
                <w:rFonts w:cstheme="minorHAnsi"/>
                <w:szCs w:val="20"/>
              </w:rPr>
            </w:pPr>
            <w:r w:rsidRPr="00947A9C">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8B2D1C5" w14:textId="10C51898"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1F262033" w14:textId="4A231CD6"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534098AE"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8D7BBAE" w14:textId="4FC71209" w:rsidR="00947A9C" w:rsidRPr="000755E6" w:rsidRDefault="00947A9C" w:rsidP="00947A9C">
            <w:pPr>
              <w:pStyle w:val="TableCell10-Left"/>
            </w:pPr>
            <w:r w:rsidRPr="00947A9C">
              <w:t>INFECTION</w:t>
            </w:r>
          </w:p>
        </w:tc>
        <w:tc>
          <w:tcPr>
            <w:tcW w:w="1007" w:type="pct"/>
            <w:tcBorders>
              <w:top w:val="single" w:sz="4" w:space="0" w:color="auto"/>
              <w:left w:val="single" w:sz="4" w:space="0" w:color="auto"/>
              <w:bottom w:val="single" w:sz="4" w:space="0" w:color="auto"/>
              <w:right w:val="single" w:sz="4" w:space="0" w:color="auto"/>
            </w:tcBorders>
            <w:vAlign w:val="center"/>
          </w:tcPr>
          <w:p w14:paraId="0747EF3C" w14:textId="230BBEE9" w:rsidR="00947A9C" w:rsidRPr="00947A9C" w:rsidRDefault="00947A9C" w:rsidP="00947A9C">
            <w:pPr>
              <w:pStyle w:val="TableCell10-Centered"/>
              <w:rPr>
                <w:rFonts w:cstheme="minorHAnsi"/>
                <w:szCs w:val="20"/>
              </w:rPr>
            </w:pPr>
            <w:r w:rsidRPr="00947A9C">
              <w:rPr>
                <w:rFonts w:cstheme="minorHAnsi"/>
                <w:szCs w:val="20"/>
              </w:rPr>
              <w:t>Infections (E19)</w:t>
            </w:r>
          </w:p>
        </w:tc>
        <w:tc>
          <w:tcPr>
            <w:tcW w:w="382" w:type="pct"/>
            <w:tcBorders>
              <w:top w:val="single" w:sz="4" w:space="0" w:color="auto"/>
              <w:left w:val="single" w:sz="4" w:space="0" w:color="auto"/>
              <w:bottom w:val="single" w:sz="4" w:space="0" w:color="auto"/>
              <w:right w:val="single" w:sz="4" w:space="0" w:color="auto"/>
            </w:tcBorders>
            <w:noWrap/>
            <w:vAlign w:val="center"/>
          </w:tcPr>
          <w:p w14:paraId="6DB18F5C" w14:textId="14A7A9BE"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4FD5AFF6" w14:textId="2811E8BE"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3CC4DCD" w14:textId="2E615204" w:rsidR="00947A9C" w:rsidRPr="00947A9C" w:rsidRDefault="00947A9C" w:rsidP="00947A9C">
            <w:pPr>
              <w:pStyle w:val="TableCell10-Centered"/>
              <w:rPr>
                <w:rFonts w:cstheme="minorHAnsi"/>
                <w:szCs w:val="20"/>
              </w:rPr>
            </w:pPr>
            <w:r w:rsidRPr="00947A9C">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5FD19EB7" w14:textId="533B17FD" w:rsidR="00947A9C" w:rsidRPr="00947A9C" w:rsidRDefault="00947A9C" w:rsidP="00947A9C">
            <w:pPr>
              <w:pStyle w:val="TableCell10-Centered"/>
              <w:rPr>
                <w:rFonts w:cstheme="minorHAnsi"/>
                <w:szCs w:val="20"/>
              </w:rPr>
            </w:pPr>
            <w:r w:rsidRPr="00947A9C">
              <w:rPr>
                <w:rFonts w:cstheme="minorHAnsi"/>
                <w:szCs w:val="20"/>
              </w:rPr>
              <w:t>0.0088</w:t>
            </w:r>
          </w:p>
        </w:tc>
        <w:tc>
          <w:tcPr>
            <w:tcW w:w="416" w:type="pct"/>
            <w:tcBorders>
              <w:top w:val="single" w:sz="4" w:space="0" w:color="auto"/>
              <w:left w:val="single" w:sz="4" w:space="0" w:color="auto"/>
              <w:bottom w:val="single" w:sz="4" w:space="0" w:color="auto"/>
              <w:right w:val="single" w:sz="4" w:space="0" w:color="auto"/>
            </w:tcBorders>
            <w:vAlign w:val="center"/>
          </w:tcPr>
          <w:p w14:paraId="07C2CC3E" w14:textId="5CB8DDAE"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5722205E" w14:textId="2BB01400"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453AF81E"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783B6132" w14:textId="6CBA8ADB" w:rsidR="00947A9C" w:rsidRPr="000755E6" w:rsidRDefault="00947A9C" w:rsidP="00947A9C">
            <w:pPr>
              <w:pStyle w:val="TableCell10-Left"/>
            </w:pPr>
            <w:r w:rsidRPr="00947A9C">
              <w:t>JOINT INSTABILITY</w:t>
            </w:r>
          </w:p>
        </w:tc>
        <w:tc>
          <w:tcPr>
            <w:tcW w:w="1007" w:type="pct"/>
            <w:tcBorders>
              <w:top w:val="single" w:sz="4" w:space="0" w:color="auto"/>
              <w:left w:val="single" w:sz="4" w:space="0" w:color="auto"/>
              <w:bottom w:val="single" w:sz="4" w:space="0" w:color="auto"/>
              <w:right w:val="single" w:sz="4" w:space="0" w:color="auto"/>
            </w:tcBorders>
            <w:vAlign w:val="center"/>
          </w:tcPr>
          <w:p w14:paraId="190CB5AD" w14:textId="4B6DDE2E" w:rsidR="00947A9C" w:rsidRPr="00947A9C" w:rsidRDefault="00947A9C" w:rsidP="00947A9C">
            <w:pPr>
              <w:pStyle w:val="TableCell10-Centered"/>
              <w:rPr>
                <w:rFonts w:cstheme="minorHAnsi"/>
                <w:szCs w:val="20"/>
              </w:rPr>
            </w:pPr>
            <w:r w:rsidRPr="00947A9C">
              <w:rPr>
                <w:rFonts w:cstheme="minorHAnsi"/>
                <w:szCs w:val="20"/>
              </w:rPr>
              <w:t>Joint Laxity (E1615)</w:t>
            </w:r>
          </w:p>
        </w:tc>
        <w:tc>
          <w:tcPr>
            <w:tcW w:w="382" w:type="pct"/>
            <w:tcBorders>
              <w:top w:val="single" w:sz="4" w:space="0" w:color="auto"/>
              <w:left w:val="single" w:sz="4" w:space="0" w:color="auto"/>
              <w:bottom w:val="single" w:sz="4" w:space="0" w:color="auto"/>
              <w:right w:val="single" w:sz="4" w:space="0" w:color="auto"/>
            </w:tcBorders>
            <w:noWrap/>
            <w:vAlign w:val="center"/>
          </w:tcPr>
          <w:p w14:paraId="17A260BA" w14:textId="50F176D5" w:rsidR="00947A9C" w:rsidRPr="00947A9C" w:rsidRDefault="00947A9C" w:rsidP="00947A9C">
            <w:pPr>
              <w:pStyle w:val="TableCell10-Centered"/>
              <w:rPr>
                <w:rFonts w:cstheme="minorHAnsi"/>
                <w:szCs w:val="20"/>
              </w:rPr>
            </w:pPr>
            <w:r w:rsidRPr="00947A9C">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4B657FDC" w14:textId="5C58BFA5" w:rsidR="00947A9C" w:rsidRPr="00947A9C" w:rsidRDefault="00947A9C" w:rsidP="00947A9C">
            <w:pPr>
              <w:pStyle w:val="TableCell10-Centered"/>
              <w:rPr>
                <w:rFonts w:cstheme="minorHAnsi"/>
                <w:szCs w:val="20"/>
              </w:rPr>
            </w:pPr>
            <w:r w:rsidRPr="00947A9C">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FE6EEEB" w14:textId="7BE885E6" w:rsidR="00947A9C" w:rsidRPr="00947A9C" w:rsidRDefault="00947A9C" w:rsidP="00947A9C">
            <w:pPr>
              <w:pStyle w:val="TableCell10-Centered"/>
              <w:rPr>
                <w:rFonts w:cstheme="minorHAnsi"/>
                <w:szCs w:val="20"/>
              </w:rPr>
            </w:pPr>
            <w:r w:rsidRPr="00947A9C">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2968789A" w14:textId="2B92B364" w:rsidR="00947A9C" w:rsidRPr="00947A9C" w:rsidRDefault="00947A9C" w:rsidP="00947A9C">
            <w:pPr>
              <w:pStyle w:val="TableCell10-Centered"/>
              <w:rPr>
                <w:rFonts w:cstheme="minorHAnsi"/>
                <w:szCs w:val="20"/>
              </w:rPr>
            </w:pPr>
            <w:r w:rsidRPr="00947A9C">
              <w:rPr>
                <w:rFonts w:cstheme="minorHAnsi"/>
                <w:szCs w:val="20"/>
              </w:rPr>
              <w:t>0.0088</w:t>
            </w:r>
          </w:p>
        </w:tc>
        <w:tc>
          <w:tcPr>
            <w:tcW w:w="416" w:type="pct"/>
            <w:tcBorders>
              <w:top w:val="single" w:sz="4" w:space="0" w:color="auto"/>
              <w:left w:val="single" w:sz="4" w:space="0" w:color="auto"/>
              <w:bottom w:val="single" w:sz="4" w:space="0" w:color="auto"/>
              <w:right w:val="single" w:sz="4" w:space="0" w:color="auto"/>
            </w:tcBorders>
            <w:vAlign w:val="center"/>
          </w:tcPr>
          <w:p w14:paraId="27E76D82" w14:textId="364966D9" w:rsidR="00947A9C" w:rsidRPr="00947A9C" w:rsidRDefault="00947A9C" w:rsidP="00947A9C">
            <w:pPr>
              <w:pStyle w:val="TableCell10-Centered"/>
              <w:rPr>
                <w:rFonts w:cstheme="minorHAnsi"/>
                <w:szCs w:val="20"/>
              </w:rPr>
            </w:pPr>
            <w:r w:rsidRPr="00947A9C">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7460EB97" w14:textId="0B5A1D96"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3E48C10A"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EA30021" w14:textId="77777777" w:rsidR="00947A9C" w:rsidRPr="000755E6" w:rsidRDefault="00947A9C" w:rsidP="00947A9C">
            <w:pPr>
              <w:pStyle w:val="TableHeader10-Left"/>
            </w:pPr>
            <w:r w:rsidRPr="002E1989">
              <w:t>18 – End Cap for Expert Asian Femoral Nail</w:t>
            </w:r>
          </w:p>
        </w:tc>
      </w:tr>
      <w:tr w:rsidR="0098557F" w:rsidRPr="000755E6" w14:paraId="72C4B394"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8226850" w14:textId="44FEEED0" w:rsidR="0098557F" w:rsidRPr="000755E6" w:rsidRDefault="0098557F" w:rsidP="0098557F">
            <w:pPr>
              <w:pStyle w:val="TableCell10-Left"/>
            </w:pPr>
            <w:r w:rsidRPr="0098557F">
              <w:t>SURGICAL INTERVENTION</w:t>
            </w:r>
          </w:p>
        </w:tc>
        <w:tc>
          <w:tcPr>
            <w:tcW w:w="1007" w:type="pct"/>
            <w:tcBorders>
              <w:top w:val="single" w:sz="4" w:space="0" w:color="auto"/>
              <w:left w:val="single" w:sz="4" w:space="0" w:color="auto"/>
              <w:bottom w:val="single" w:sz="4" w:space="0" w:color="auto"/>
              <w:right w:val="single" w:sz="4" w:space="0" w:color="auto"/>
            </w:tcBorders>
            <w:vAlign w:val="center"/>
          </w:tcPr>
          <w:p w14:paraId="2B088A13" w14:textId="031C751D" w:rsidR="0098557F" w:rsidRPr="0098557F" w:rsidRDefault="0098557F" w:rsidP="0098557F">
            <w:pPr>
              <w:pStyle w:val="TableCell10-Centered"/>
              <w:rPr>
                <w:rFonts w:cstheme="minorHAnsi"/>
                <w:szCs w:val="20"/>
              </w:rPr>
            </w:pPr>
            <w:r w:rsidRPr="0098557F">
              <w:rPr>
                <w:rFonts w:cstheme="minorHAnsi"/>
                <w:szCs w:val="20"/>
              </w:rPr>
              <w:t>Surgical Intervention (F19)</w:t>
            </w:r>
          </w:p>
        </w:tc>
        <w:tc>
          <w:tcPr>
            <w:tcW w:w="382" w:type="pct"/>
            <w:tcBorders>
              <w:top w:val="single" w:sz="4" w:space="0" w:color="auto"/>
              <w:left w:val="single" w:sz="4" w:space="0" w:color="auto"/>
              <w:bottom w:val="single" w:sz="4" w:space="0" w:color="auto"/>
              <w:right w:val="single" w:sz="4" w:space="0" w:color="auto"/>
            </w:tcBorders>
            <w:noWrap/>
            <w:vAlign w:val="center"/>
          </w:tcPr>
          <w:p w14:paraId="01A5B98C" w14:textId="75C57AF3" w:rsidR="0098557F" w:rsidRPr="0098557F" w:rsidRDefault="0098557F" w:rsidP="0098557F">
            <w:pPr>
              <w:pStyle w:val="TableCell10-Centered"/>
              <w:rPr>
                <w:rFonts w:cstheme="minorHAnsi"/>
                <w:szCs w:val="20"/>
              </w:rPr>
            </w:pPr>
            <w:r w:rsidRPr="0098557F">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4DCBDDA4" w14:textId="659B71CD" w:rsidR="0098557F" w:rsidRPr="0098557F" w:rsidRDefault="0098557F" w:rsidP="0098557F">
            <w:pPr>
              <w:pStyle w:val="TableCell10-Centered"/>
              <w:rPr>
                <w:rFonts w:cstheme="minorHAnsi"/>
                <w:szCs w:val="20"/>
              </w:rPr>
            </w:pPr>
            <w:r w:rsidRPr="0098557F">
              <w:rPr>
                <w:rFonts w:cstheme="minorHAnsi"/>
                <w:szCs w:val="20"/>
              </w:rPr>
              <w:t>0.0743</w:t>
            </w:r>
          </w:p>
        </w:tc>
        <w:tc>
          <w:tcPr>
            <w:tcW w:w="313" w:type="pct"/>
            <w:tcBorders>
              <w:top w:val="single" w:sz="4" w:space="0" w:color="auto"/>
              <w:left w:val="nil"/>
              <w:bottom w:val="single" w:sz="4" w:space="0" w:color="auto"/>
              <w:right w:val="single" w:sz="4" w:space="0" w:color="auto"/>
            </w:tcBorders>
            <w:vAlign w:val="center"/>
          </w:tcPr>
          <w:p w14:paraId="2102B5BF" w14:textId="1AFEE296" w:rsidR="0098557F" w:rsidRPr="0098557F" w:rsidRDefault="0098557F" w:rsidP="0098557F">
            <w:pPr>
              <w:pStyle w:val="TableCell10-Centered"/>
              <w:rPr>
                <w:rFonts w:cstheme="minorHAnsi"/>
                <w:szCs w:val="20"/>
              </w:rPr>
            </w:pPr>
            <w:r w:rsidRPr="0098557F">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0003252D" w14:textId="0196E80F" w:rsidR="0098557F" w:rsidRPr="0098557F" w:rsidRDefault="0098557F" w:rsidP="0098557F">
            <w:pPr>
              <w:pStyle w:val="TableCell10-Centered"/>
              <w:rPr>
                <w:rFonts w:cstheme="minorHAnsi"/>
                <w:szCs w:val="20"/>
              </w:rPr>
            </w:pPr>
            <w:r w:rsidRPr="0098557F">
              <w:rPr>
                <w:rFonts w:cstheme="minorHAnsi"/>
                <w:szCs w:val="20"/>
              </w:rPr>
              <w:t>0.2015</w:t>
            </w:r>
          </w:p>
        </w:tc>
        <w:tc>
          <w:tcPr>
            <w:tcW w:w="416" w:type="pct"/>
            <w:tcBorders>
              <w:top w:val="single" w:sz="4" w:space="0" w:color="auto"/>
              <w:left w:val="single" w:sz="4" w:space="0" w:color="auto"/>
              <w:bottom w:val="single" w:sz="4" w:space="0" w:color="auto"/>
              <w:right w:val="single" w:sz="4" w:space="0" w:color="auto"/>
            </w:tcBorders>
            <w:vAlign w:val="center"/>
          </w:tcPr>
          <w:p w14:paraId="13B5D916" w14:textId="2D3EDFA7" w:rsidR="0098557F" w:rsidRPr="0098557F" w:rsidRDefault="0098557F" w:rsidP="0098557F">
            <w:pPr>
              <w:pStyle w:val="TableCell10-Centered"/>
              <w:rPr>
                <w:rFonts w:cstheme="minorHAnsi"/>
                <w:szCs w:val="20"/>
              </w:rPr>
            </w:pPr>
            <w:r w:rsidRPr="0098557F">
              <w:rPr>
                <w:rFonts w:cstheme="minorHAnsi"/>
                <w:szCs w:val="20"/>
              </w:rPr>
              <w:t>6</w:t>
            </w:r>
          </w:p>
        </w:tc>
        <w:tc>
          <w:tcPr>
            <w:tcW w:w="451" w:type="pct"/>
            <w:tcBorders>
              <w:top w:val="single" w:sz="4" w:space="0" w:color="auto"/>
              <w:left w:val="nil"/>
              <w:bottom w:val="single" w:sz="4" w:space="0" w:color="auto"/>
              <w:right w:val="single" w:sz="4" w:space="0" w:color="auto"/>
            </w:tcBorders>
            <w:vAlign w:val="center"/>
          </w:tcPr>
          <w:p w14:paraId="4255DB23" w14:textId="29946E96" w:rsidR="0098557F" w:rsidRPr="0098557F" w:rsidRDefault="0098557F" w:rsidP="0098557F">
            <w:pPr>
              <w:pStyle w:val="TableCell10-Centered"/>
              <w:rPr>
                <w:rFonts w:cstheme="minorHAnsi"/>
                <w:szCs w:val="20"/>
              </w:rPr>
            </w:pPr>
            <w:r w:rsidRPr="0098557F">
              <w:rPr>
                <w:rFonts w:cstheme="minorHAnsi"/>
                <w:szCs w:val="20"/>
              </w:rPr>
              <w:t>0.0359</w:t>
            </w:r>
          </w:p>
        </w:tc>
      </w:tr>
      <w:tr w:rsidR="0098557F" w:rsidRPr="000755E6" w14:paraId="01A5053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0F5933FE" w14:textId="69989E98" w:rsidR="0098557F" w:rsidRPr="000755E6" w:rsidRDefault="0098557F" w:rsidP="0098557F">
            <w:pPr>
              <w:pStyle w:val="TableCell10-Left"/>
            </w:pPr>
            <w:r w:rsidRPr="0098557F">
              <w:t>MEDICAL DEVICE REMOVAL</w:t>
            </w:r>
          </w:p>
        </w:tc>
        <w:tc>
          <w:tcPr>
            <w:tcW w:w="1007" w:type="pct"/>
            <w:tcBorders>
              <w:top w:val="single" w:sz="4" w:space="0" w:color="auto"/>
              <w:left w:val="single" w:sz="4" w:space="0" w:color="auto"/>
              <w:bottom w:val="single" w:sz="4" w:space="0" w:color="auto"/>
              <w:right w:val="single" w:sz="4" w:space="0" w:color="auto"/>
            </w:tcBorders>
            <w:vAlign w:val="center"/>
          </w:tcPr>
          <w:p w14:paraId="6C2C43EE" w14:textId="1F091D77" w:rsidR="0098557F" w:rsidRPr="0098557F" w:rsidRDefault="0098557F" w:rsidP="0098557F">
            <w:pPr>
              <w:pStyle w:val="TableCell10-Centered"/>
              <w:rPr>
                <w:rFonts w:cstheme="minorHAnsi"/>
                <w:szCs w:val="20"/>
              </w:rPr>
            </w:pPr>
            <w:r w:rsidRPr="0098557F">
              <w:rPr>
                <w:rFonts w:cstheme="minorHAnsi"/>
                <w:szCs w:val="20"/>
              </w:rPr>
              <w:t xml:space="preserve">Device </w:t>
            </w:r>
            <w:proofErr w:type="spellStart"/>
            <w:r w:rsidRPr="0098557F">
              <w:rPr>
                <w:rFonts w:cstheme="minorHAnsi"/>
                <w:szCs w:val="20"/>
              </w:rPr>
              <w:t>Explantation</w:t>
            </w:r>
            <w:proofErr w:type="spellEnd"/>
            <w:r w:rsidRPr="0098557F">
              <w:rPr>
                <w:rFonts w:cstheme="minorHAnsi"/>
                <w:szCs w:val="20"/>
              </w:rPr>
              <w:t xml:space="preserve"> (F1903)</w:t>
            </w:r>
          </w:p>
        </w:tc>
        <w:tc>
          <w:tcPr>
            <w:tcW w:w="382" w:type="pct"/>
            <w:tcBorders>
              <w:top w:val="single" w:sz="4" w:space="0" w:color="auto"/>
              <w:left w:val="single" w:sz="4" w:space="0" w:color="auto"/>
              <w:bottom w:val="single" w:sz="4" w:space="0" w:color="auto"/>
              <w:right w:val="single" w:sz="4" w:space="0" w:color="auto"/>
            </w:tcBorders>
            <w:noWrap/>
            <w:vAlign w:val="center"/>
          </w:tcPr>
          <w:p w14:paraId="7936E530" w14:textId="3BBC1574" w:rsidR="0098557F" w:rsidRPr="0098557F" w:rsidRDefault="0098557F" w:rsidP="0098557F">
            <w:pPr>
              <w:pStyle w:val="TableCell10-Centered"/>
              <w:rPr>
                <w:rFonts w:cstheme="minorHAnsi"/>
                <w:szCs w:val="20"/>
              </w:rPr>
            </w:pPr>
            <w:r w:rsidRPr="0098557F">
              <w:rPr>
                <w:rFonts w:cstheme="minorHAnsi"/>
                <w:szCs w:val="20"/>
              </w:rPr>
              <w:t>2</w:t>
            </w:r>
          </w:p>
        </w:tc>
        <w:tc>
          <w:tcPr>
            <w:tcW w:w="451" w:type="pct"/>
            <w:tcBorders>
              <w:top w:val="single" w:sz="4" w:space="0" w:color="auto"/>
              <w:left w:val="nil"/>
              <w:bottom w:val="single" w:sz="4" w:space="0" w:color="auto"/>
              <w:right w:val="single" w:sz="4" w:space="0" w:color="auto"/>
            </w:tcBorders>
            <w:noWrap/>
            <w:vAlign w:val="center"/>
          </w:tcPr>
          <w:p w14:paraId="4A0359A6" w14:textId="4B538340" w:rsidR="0098557F" w:rsidRPr="0098557F" w:rsidRDefault="0098557F" w:rsidP="0098557F">
            <w:pPr>
              <w:pStyle w:val="TableCell10-Centered"/>
              <w:rPr>
                <w:rFonts w:cstheme="minorHAnsi"/>
                <w:szCs w:val="20"/>
              </w:rPr>
            </w:pPr>
            <w:r w:rsidRPr="0098557F">
              <w:rPr>
                <w:rFonts w:cstheme="minorHAnsi"/>
                <w:szCs w:val="20"/>
              </w:rPr>
              <w:t>0.0743</w:t>
            </w:r>
          </w:p>
        </w:tc>
        <w:tc>
          <w:tcPr>
            <w:tcW w:w="313" w:type="pct"/>
            <w:tcBorders>
              <w:top w:val="single" w:sz="4" w:space="0" w:color="auto"/>
              <w:left w:val="nil"/>
              <w:bottom w:val="single" w:sz="4" w:space="0" w:color="auto"/>
              <w:right w:val="single" w:sz="4" w:space="0" w:color="auto"/>
            </w:tcBorders>
            <w:vAlign w:val="center"/>
          </w:tcPr>
          <w:p w14:paraId="7D930ED7" w14:textId="5E5CC385" w:rsidR="0098557F" w:rsidRPr="0098557F" w:rsidRDefault="0098557F" w:rsidP="0098557F">
            <w:pPr>
              <w:pStyle w:val="TableCell10-Centered"/>
              <w:rPr>
                <w:rFonts w:cstheme="minorHAnsi"/>
                <w:szCs w:val="20"/>
              </w:rPr>
            </w:pPr>
            <w:r w:rsidRPr="0098557F">
              <w:rPr>
                <w:rFonts w:cstheme="minorHAnsi"/>
                <w:szCs w:val="20"/>
              </w:rPr>
              <w:t>3</w:t>
            </w:r>
          </w:p>
        </w:tc>
        <w:tc>
          <w:tcPr>
            <w:tcW w:w="417" w:type="pct"/>
            <w:tcBorders>
              <w:top w:val="single" w:sz="4" w:space="0" w:color="auto"/>
              <w:left w:val="single" w:sz="4" w:space="0" w:color="auto"/>
              <w:bottom w:val="single" w:sz="4" w:space="0" w:color="auto"/>
              <w:right w:val="single" w:sz="4" w:space="0" w:color="auto"/>
            </w:tcBorders>
            <w:vAlign w:val="center"/>
          </w:tcPr>
          <w:p w14:paraId="0DAD50A2" w14:textId="65C4C4FF" w:rsidR="0098557F" w:rsidRPr="0098557F" w:rsidRDefault="0098557F" w:rsidP="0098557F">
            <w:pPr>
              <w:pStyle w:val="TableCell10-Centered"/>
              <w:rPr>
                <w:rFonts w:cstheme="minorHAnsi"/>
                <w:szCs w:val="20"/>
              </w:rPr>
            </w:pPr>
            <w:r w:rsidRPr="0098557F">
              <w:rPr>
                <w:rFonts w:cstheme="minorHAnsi"/>
                <w:szCs w:val="20"/>
              </w:rPr>
              <w:t>0.2015</w:t>
            </w:r>
          </w:p>
        </w:tc>
        <w:tc>
          <w:tcPr>
            <w:tcW w:w="416" w:type="pct"/>
            <w:tcBorders>
              <w:top w:val="single" w:sz="4" w:space="0" w:color="auto"/>
              <w:left w:val="single" w:sz="4" w:space="0" w:color="auto"/>
              <w:bottom w:val="single" w:sz="4" w:space="0" w:color="auto"/>
              <w:right w:val="single" w:sz="4" w:space="0" w:color="auto"/>
            </w:tcBorders>
            <w:vAlign w:val="center"/>
          </w:tcPr>
          <w:p w14:paraId="4CFB1A83" w14:textId="6488A6EA" w:rsidR="0098557F" w:rsidRPr="0098557F" w:rsidRDefault="0098557F" w:rsidP="0098557F">
            <w:pPr>
              <w:pStyle w:val="TableCell10-Centered"/>
              <w:rPr>
                <w:rFonts w:cstheme="minorHAnsi"/>
                <w:szCs w:val="20"/>
              </w:rPr>
            </w:pPr>
            <w:r w:rsidRPr="0098557F">
              <w:rPr>
                <w:rFonts w:cstheme="minorHAnsi"/>
                <w:szCs w:val="20"/>
              </w:rPr>
              <w:t>5</w:t>
            </w:r>
          </w:p>
        </w:tc>
        <w:tc>
          <w:tcPr>
            <w:tcW w:w="451" w:type="pct"/>
            <w:tcBorders>
              <w:top w:val="single" w:sz="4" w:space="0" w:color="auto"/>
              <w:left w:val="nil"/>
              <w:bottom w:val="single" w:sz="4" w:space="0" w:color="auto"/>
              <w:right w:val="single" w:sz="4" w:space="0" w:color="auto"/>
            </w:tcBorders>
            <w:vAlign w:val="center"/>
          </w:tcPr>
          <w:p w14:paraId="5834EE40" w14:textId="00E85EE9" w:rsidR="0098557F" w:rsidRPr="0098557F" w:rsidRDefault="0098557F" w:rsidP="0098557F">
            <w:pPr>
              <w:pStyle w:val="TableCell10-Centered"/>
              <w:rPr>
                <w:rFonts w:cstheme="minorHAnsi"/>
                <w:szCs w:val="20"/>
              </w:rPr>
            </w:pPr>
            <w:r w:rsidRPr="0098557F">
              <w:rPr>
                <w:rFonts w:cstheme="minorHAnsi"/>
                <w:szCs w:val="20"/>
              </w:rPr>
              <w:t>0.0299</w:t>
            </w:r>
          </w:p>
        </w:tc>
      </w:tr>
      <w:tr w:rsidR="0098557F" w:rsidRPr="000755E6" w14:paraId="1D4ECA7B"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AFDE026" w14:textId="48AA5AA5" w:rsidR="0098557F" w:rsidRPr="000755E6" w:rsidRDefault="0098557F" w:rsidP="0098557F">
            <w:pPr>
              <w:pStyle w:val="TableCell10-Left"/>
            </w:pPr>
            <w:r w:rsidRPr="0098557F">
              <w:t>FRACTURE NONUNION</w:t>
            </w:r>
          </w:p>
        </w:tc>
        <w:tc>
          <w:tcPr>
            <w:tcW w:w="1007" w:type="pct"/>
            <w:tcBorders>
              <w:top w:val="single" w:sz="4" w:space="0" w:color="auto"/>
              <w:left w:val="single" w:sz="4" w:space="0" w:color="auto"/>
              <w:bottom w:val="single" w:sz="4" w:space="0" w:color="auto"/>
              <w:right w:val="single" w:sz="4" w:space="0" w:color="auto"/>
            </w:tcBorders>
            <w:vAlign w:val="center"/>
          </w:tcPr>
          <w:p w14:paraId="388CE640" w14:textId="4A644269" w:rsidR="0098557F" w:rsidRPr="0098557F" w:rsidRDefault="0098557F" w:rsidP="0098557F">
            <w:pPr>
              <w:pStyle w:val="TableCell10-Centered"/>
              <w:rPr>
                <w:rFonts w:cstheme="minorHAnsi"/>
                <w:szCs w:val="20"/>
              </w:rPr>
            </w:pPr>
            <w:r w:rsidRPr="0098557F">
              <w:rPr>
                <w:rFonts w:cstheme="minorHAnsi"/>
                <w:szCs w:val="20"/>
              </w:rPr>
              <w:t>Nonunion Bone Fracture (E1625)</w:t>
            </w:r>
          </w:p>
        </w:tc>
        <w:tc>
          <w:tcPr>
            <w:tcW w:w="382" w:type="pct"/>
            <w:tcBorders>
              <w:top w:val="single" w:sz="4" w:space="0" w:color="auto"/>
              <w:left w:val="single" w:sz="4" w:space="0" w:color="auto"/>
              <w:bottom w:val="single" w:sz="4" w:space="0" w:color="auto"/>
              <w:right w:val="single" w:sz="4" w:space="0" w:color="auto"/>
            </w:tcBorders>
            <w:noWrap/>
            <w:vAlign w:val="center"/>
          </w:tcPr>
          <w:p w14:paraId="1069F3EE" w14:textId="03548127" w:rsidR="0098557F" w:rsidRPr="0098557F" w:rsidRDefault="0098557F" w:rsidP="0098557F">
            <w:pPr>
              <w:pStyle w:val="TableCell10-Centered"/>
              <w:rPr>
                <w:rFonts w:cstheme="minorHAnsi"/>
                <w:szCs w:val="20"/>
              </w:rPr>
            </w:pPr>
            <w:r w:rsidRPr="0098557F">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4BBF9A4C" w14:textId="5006EEDF" w:rsidR="0098557F" w:rsidRPr="0098557F" w:rsidRDefault="0098557F" w:rsidP="0098557F">
            <w:pPr>
              <w:pStyle w:val="TableCell10-Centered"/>
              <w:rPr>
                <w:rFonts w:cstheme="minorHAnsi"/>
                <w:szCs w:val="20"/>
              </w:rPr>
            </w:pPr>
            <w:r w:rsidRPr="0098557F">
              <w:rPr>
                <w:rFonts w:cstheme="minorHAnsi"/>
                <w:szCs w:val="20"/>
              </w:rPr>
              <w:t>0.0371</w:t>
            </w:r>
          </w:p>
        </w:tc>
        <w:tc>
          <w:tcPr>
            <w:tcW w:w="313" w:type="pct"/>
            <w:tcBorders>
              <w:top w:val="single" w:sz="4" w:space="0" w:color="auto"/>
              <w:left w:val="nil"/>
              <w:bottom w:val="single" w:sz="4" w:space="0" w:color="auto"/>
              <w:right w:val="single" w:sz="4" w:space="0" w:color="auto"/>
            </w:tcBorders>
            <w:vAlign w:val="center"/>
          </w:tcPr>
          <w:p w14:paraId="108F2F3A" w14:textId="7014BF62" w:rsidR="0098557F" w:rsidRPr="0098557F" w:rsidRDefault="0098557F" w:rsidP="0098557F">
            <w:pPr>
              <w:pStyle w:val="TableCell10-Centered"/>
              <w:rPr>
                <w:rFonts w:cstheme="minorHAnsi"/>
                <w:szCs w:val="20"/>
              </w:rPr>
            </w:pPr>
            <w:r w:rsidRPr="0098557F">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601380D6" w14:textId="7C7DF896" w:rsidR="0098557F" w:rsidRPr="0098557F" w:rsidRDefault="0098557F" w:rsidP="0098557F">
            <w:pPr>
              <w:pStyle w:val="TableCell10-Centered"/>
              <w:rPr>
                <w:rFonts w:cstheme="minorHAnsi"/>
                <w:szCs w:val="20"/>
              </w:rPr>
            </w:pPr>
            <w:r w:rsidRPr="0098557F">
              <w:rPr>
                <w:rFonts w:cstheme="minorHAnsi"/>
                <w:szCs w:val="20"/>
              </w:rPr>
              <w:t>0.0672</w:t>
            </w:r>
          </w:p>
        </w:tc>
        <w:tc>
          <w:tcPr>
            <w:tcW w:w="416" w:type="pct"/>
            <w:tcBorders>
              <w:top w:val="single" w:sz="4" w:space="0" w:color="auto"/>
              <w:left w:val="single" w:sz="4" w:space="0" w:color="auto"/>
              <w:bottom w:val="single" w:sz="4" w:space="0" w:color="auto"/>
              <w:right w:val="single" w:sz="4" w:space="0" w:color="auto"/>
            </w:tcBorders>
            <w:vAlign w:val="center"/>
          </w:tcPr>
          <w:p w14:paraId="6742777E" w14:textId="5ED824BE" w:rsidR="0098557F" w:rsidRPr="0098557F" w:rsidRDefault="0098557F" w:rsidP="0098557F">
            <w:pPr>
              <w:pStyle w:val="TableCell10-Centered"/>
              <w:rPr>
                <w:rFonts w:cstheme="minorHAnsi"/>
                <w:szCs w:val="20"/>
              </w:rPr>
            </w:pPr>
            <w:r w:rsidRPr="0098557F">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7BEF103C" w14:textId="722850C0" w:rsidR="0098557F" w:rsidRPr="0098557F" w:rsidRDefault="0098557F" w:rsidP="0098557F">
            <w:pPr>
              <w:pStyle w:val="TableCell10-Centered"/>
              <w:rPr>
                <w:rFonts w:cstheme="minorHAnsi"/>
                <w:szCs w:val="20"/>
              </w:rPr>
            </w:pPr>
            <w:r w:rsidRPr="0098557F">
              <w:rPr>
                <w:rFonts w:cstheme="minorHAnsi"/>
                <w:szCs w:val="20"/>
              </w:rPr>
              <w:t>0.0120</w:t>
            </w:r>
          </w:p>
        </w:tc>
      </w:tr>
      <w:tr w:rsidR="0098557F" w:rsidRPr="000755E6" w14:paraId="1445ABBA"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39676D4F" w14:textId="02BBD16B" w:rsidR="0098557F" w:rsidRPr="000755E6" w:rsidRDefault="0098557F" w:rsidP="0098557F">
            <w:pPr>
              <w:pStyle w:val="TableCell10-Left"/>
            </w:pPr>
            <w:r w:rsidRPr="0098557F">
              <w:t>INJURY</w:t>
            </w:r>
          </w:p>
        </w:tc>
        <w:tc>
          <w:tcPr>
            <w:tcW w:w="1007" w:type="pct"/>
            <w:tcBorders>
              <w:top w:val="single" w:sz="4" w:space="0" w:color="auto"/>
              <w:left w:val="single" w:sz="4" w:space="0" w:color="auto"/>
              <w:bottom w:val="single" w:sz="4" w:space="0" w:color="auto"/>
              <w:right w:val="single" w:sz="4" w:space="0" w:color="auto"/>
            </w:tcBorders>
            <w:vAlign w:val="center"/>
          </w:tcPr>
          <w:p w14:paraId="4FD945A4" w14:textId="7A5D98C9" w:rsidR="0098557F" w:rsidRPr="0098557F" w:rsidRDefault="0098557F" w:rsidP="0098557F">
            <w:pPr>
              <w:pStyle w:val="TableCell10-Centered"/>
              <w:rPr>
                <w:rFonts w:cstheme="minorHAnsi"/>
                <w:szCs w:val="20"/>
              </w:rPr>
            </w:pPr>
            <w:r w:rsidRPr="0098557F">
              <w:rPr>
                <w:rFonts w:cstheme="minorHAnsi"/>
                <w:szCs w:val="20"/>
              </w:rPr>
              <w:t>Injury (E20)</w:t>
            </w:r>
          </w:p>
        </w:tc>
        <w:tc>
          <w:tcPr>
            <w:tcW w:w="382" w:type="pct"/>
            <w:tcBorders>
              <w:top w:val="single" w:sz="4" w:space="0" w:color="auto"/>
              <w:left w:val="single" w:sz="4" w:space="0" w:color="auto"/>
              <w:bottom w:val="single" w:sz="4" w:space="0" w:color="auto"/>
              <w:right w:val="single" w:sz="4" w:space="0" w:color="auto"/>
            </w:tcBorders>
            <w:noWrap/>
            <w:vAlign w:val="center"/>
          </w:tcPr>
          <w:p w14:paraId="5D518B87" w14:textId="73BB4996" w:rsidR="0098557F" w:rsidRPr="0098557F" w:rsidRDefault="0098557F" w:rsidP="0098557F">
            <w:pPr>
              <w:pStyle w:val="TableCell10-Centered"/>
              <w:rPr>
                <w:rFonts w:cstheme="minorHAnsi"/>
                <w:szCs w:val="20"/>
              </w:rPr>
            </w:pPr>
            <w:r w:rsidRPr="0098557F">
              <w:rPr>
                <w:rFonts w:cstheme="minorHAnsi"/>
                <w:szCs w:val="20"/>
              </w:rPr>
              <w:t>1</w:t>
            </w:r>
          </w:p>
        </w:tc>
        <w:tc>
          <w:tcPr>
            <w:tcW w:w="451" w:type="pct"/>
            <w:tcBorders>
              <w:top w:val="single" w:sz="4" w:space="0" w:color="auto"/>
              <w:left w:val="nil"/>
              <w:bottom w:val="single" w:sz="4" w:space="0" w:color="auto"/>
              <w:right w:val="single" w:sz="4" w:space="0" w:color="auto"/>
            </w:tcBorders>
            <w:noWrap/>
            <w:vAlign w:val="center"/>
          </w:tcPr>
          <w:p w14:paraId="1C62A9EA" w14:textId="60407796" w:rsidR="0098557F" w:rsidRPr="0098557F" w:rsidRDefault="0098557F" w:rsidP="0098557F">
            <w:pPr>
              <w:pStyle w:val="TableCell10-Centered"/>
              <w:rPr>
                <w:rFonts w:cstheme="minorHAnsi"/>
                <w:szCs w:val="20"/>
              </w:rPr>
            </w:pPr>
            <w:r w:rsidRPr="0098557F">
              <w:rPr>
                <w:rFonts w:cstheme="minorHAnsi"/>
                <w:szCs w:val="20"/>
              </w:rPr>
              <w:t>0.0371</w:t>
            </w:r>
          </w:p>
        </w:tc>
        <w:tc>
          <w:tcPr>
            <w:tcW w:w="313" w:type="pct"/>
            <w:tcBorders>
              <w:top w:val="single" w:sz="4" w:space="0" w:color="auto"/>
              <w:left w:val="nil"/>
              <w:bottom w:val="single" w:sz="4" w:space="0" w:color="auto"/>
              <w:right w:val="single" w:sz="4" w:space="0" w:color="auto"/>
            </w:tcBorders>
            <w:vAlign w:val="center"/>
          </w:tcPr>
          <w:p w14:paraId="101D30C1" w14:textId="513B4DE6" w:rsidR="0098557F" w:rsidRPr="0098557F" w:rsidRDefault="0098557F" w:rsidP="0098557F">
            <w:pPr>
              <w:pStyle w:val="TableCell10-Centered"/>
              <w:rPr>
                <w:rFonts w:cstheme="minorHAnsi"/>
                <w:szCs w:val="20"/>
              </w:rPr>
            </w:pPr>
            <w:r w:rsidRPr="0098557F">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4AE41F2C" w14:textId="0209C9B5" w:rsidR="0098557F" w:rsidRPr="0098557F" w:rsidRDefault="0098557F" w:rsidP="0098557F">
            <w:pPr>
              <w:pStyle w:val="TableCell10-Centered"/>
              <w:rPr>
                <w:rFonts w:cstheme="minorHAnsi"/>
                <w:szCs w:val="20"/>
              </w:rPr>
            </w:pPr>
            <w:r w:rsidRPr="0098557F">
              <w:rPr>
                <w:rFonts w:cstheme="minorHAnsi"/>
                <w:szCs w:val="20"/>
              </w:rPr>
              <w:t>0.0672</w:t>
            </w:r>
          </w:p>
        </w:tc>
        <w:tc>
          <w:tcPr>
            <w:tcW w:w="416" w:type="pct"/>
            <w:tcBorders>
              <w:top w:val="single" w:sz="4" w:space="0" w:color="auto"/>
              <w:left w:val="single" w:sz="4" w:space="0" w:color="auto"/>
              <w:bottom w:val="single" w:sz="4" w:space="0" w:color="auto"/>
              <w:right w:val="single" w:sz="4" w:space="0" w:color="auto"/>
            </w:tcBorders>
            <w:vAlign w:val="center"/>
          </w:tcPr>
          <w:p w14:paraId="2C8CCAA1" w14:textId="0472CE17" w:rsidR="0098557F" w:rsidRPr="0098557F" w:rsidRDefault="0098557F" w:rsidP="0098557F">
            <w:pPr>
              <w:pStyle w:val="TableCell10-Centered"/>
              <w:rPr>
                <w:rFonts w:cstheme="minorHAnsi"/>
                <w:szCs w:val="20"/>
              </w:rPr>
            </w:pPr>
            <w:r w:rsidRPr="0098557F">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30464EB1" w14:textId="420ABB1C" w:rsidR="0098557F" w:rsidRPr="0098557F" w:rsidRDefault="0098557F" w:rsidP="0098557F">
            <w:pPr>
              <w:pStyle w:val="TableCell10-Centered"/>
              <w:rPr>
                <w:rFonts w:cstheme="minorHAnsi"/>
                <w:szCs w:val="20"/>
              </w:rPr>
            </w:pPr>
            <w:r w:rsidRPr="0098557F">
              <w:rPr>
                <w:rFonts w:cstheme="minorHAnsi"/>
                <w:szCs w:val="20"/>
              </w:rPr>
              <w:t>0.0120</w:t>
            </w:r>
          </w:p>
        </w:tc>
      </w:tr>
      <w:tr w:rsidR="0098557F" w:rsidRPr="000755E6" w14:paraId="3D2425B5"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92E4AF9" w14:textId="486E644A" w:rsidR="0098557F" w:rsidRPr="000755E6" w:rsidRDefault="0098557F" w:rsidP="0098557F">
            <w:pPr>
              <w:pStyle w:val="TableCell10-Left"/>
            </w:pPr>
            <w:r w:rsidRPr="0098557F">
              <w:t>SURGERY PROLONGED</w:t>
            </w:r>
          </w:p>
        </w:tc>
        <w:tc>
          <w:tcPr>
            <w:tcW w:w="1007" w:type="pct"/>
            <w:tcBorders>
              <w:top w:val="single" w:sz="4" w:space="0" w:color="auto"/>
              <w:left w:val="single" w:sz="4" w:space="0" w:color="auto"/>
              <w:bottom w:val="single" w:sz="4" w:space="0" w:color="auto"/>
              <w:right w:val="single" w:sz="4" w:space="0" w:color="auto"/>
            </w:tcBorders>
            <w:vAlign w:val="center"/>
          </w:tcPr>
          <w:p w14:paraId="6FFEE82E" w14:textId="4E0A598D" w:rsidR="0098557F" w:rsidRPr="0098557F" w:rsidRDefault="0098557F" w:rsidP="0098557F">
            <w:pPr>
              <w:pStyle w:val="TableCell10-Centered"/>
              <w:rPr>
                <w:rFonts w:cstheme="minorHAnsi"/>
                <w:szCs w:val="20"/>
              </w:rPr>
            </w:pPr>
            <w:r w:rsidRPr="0098557F">
              <w:rPr>
                <w:rFonts w:cstheme="minorHAnsi"/>
                <w:szCs w:val="20"/>
              </w:rPr>
              <w:t>Prolonged Surgery (F1908)</w:t>
            </w:r>
          </w:p>
        </w:tc>
        <w:tc>
          <w:tcPr>
            <w:tcW w:w="382" w:type="pct"/>
            <w:tcBorders>
              <w:top w:val="single" w:sz="4" w:space="0" w:color="auto"/>
              <w:left w:val="single" w:sz="4" w:space="0" w:color="auto"/>
              <w:bottom w:val="single" w:sz="4" w:space="0" w:color="auto"/>
              <w:right w:val="single" w:sz="4" w:space="0" w:color="auto"/>
            </w:tcBorders>
            <w:noWrap/>
            <w:vAlign w:val="center"/>
          </w:tcPr>
          <w:p w14:paraId="211E0F9E" w14:textId="7E1A5AEC" w:rsidR="0098557F" w:rsidRPr="0098557F" w:rsidRDefault="0098557F" w:rsidP="0098557F">
            <w:pPr>
              <w:pStyle w:val="TableCell10-Centered"/>
              <w:rPr>
                <w:rFonts w:cstheme="minorHAnsi"/>
                <w:szCs w:val="20"/>
              </w:rPr>
            </w:pPr>
            <w:r w:rsidRPr="0098557F">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1949F140" w14:textId="2C9F965B" w:rsidR="0098557F" w:rsidRPr="0098557F" w:rsidRDefault="0098557F" w:rsidP="0098557F">
            <w:pPr>
              <w:pStyle w:val="TableCell10-Centered"/>
              <w:rPr>
                <w:rFonts w:cstheme="minorHAnsi"/>
                <w:szCs w:val="20"/>
              </w:rPr>
            </w:pPr>
            <w:r w:rsidRPr="0098557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44B8D75A" w14:textId="476B33A8" w:rsidR="0098557F" w:rsidRPr="0098557F" w:rsidRDefault="0098557F" w:rsidP="0098557F">
            <w:pPr>
              <w:pStyle w:val="TableCell10-Centered"/>
              <w:rPr>
                <w:rFonts w:cstheme="minorHAnsi"/>
                <w:szCs w:val="20"/>
              </w:rPr>
            </w:pPr>
            <w:r w:rsidRPr="0098557F">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022A6CE5" w14:textId="2D5A70F2" w:rsidR="0098557F" w:rsidRPr="0098557F" w:rsidRDefault="0098557F" w:rsidP="0098557F">
            <w:pPr>
              <w:pStyle w:val="TableCell10-Centered"/>
              <w:rPr>
                <w:rFonts w:cstheme="minorHAnsi"/>
                <w:szCs w:val="20"/>
              </w:rPr>
            </w:pPr>
            <w:r w:rsidRPr="0098557F">
              <w:rPr>
                <w:rFonts w:cstheme="minorHAnsi"/>
                <w:szCs w:val="20"/>
              </w:rPr>
              <w:t>0.0672</w:t>
            </w:r>
          </w:p>
        </w:tc>
        <w:tc>
          <w:tcPr>
            <w:tcW w:w="416" w:type="pct"/>
            <w:tcBorders>
              <w:top w:val="single" w:sz="4" w:space="0" w:color="auto"/>
              <w:left w:val="single" w:sz="4" w:space="0" w:color="auto"/>
              <w:bottom w:val="single" w:sz="4" w:space="0" w:color="auto"/>
              <w:right w:val="single" w:sz="4" w:space="0" w:color="auto"/>
            </w:tcBorders>
            <w:vAlign w:val="center"/>
          </w:tcPr>
          <w:p w14:paraId="30A02E76" w14:textId="63668227" w:rsidR="0098557F" w:rsidRPr="0098557F" w:rsidRDefault="0098557F" w:rsidP="0098557F">
            <w:pPr>
              <w:pStyle w:val="TableCell10-Centered"/>
              <w:rPr>
                <w:rFonts w:cstheme="minorHAnsi"/>
                <w:szCs w:val="20"/>
              </w:rPr>
            </w:pPr>
            <w:r w:rsidRPr="0098557F">
              <w:rPr>
                <w:rFonts w:cstheme="minorHAnsi"/>
                <w:szCs w:val="20"/>
              </w:rPr>
              <w:t>2</w:t>
            </w:r>
          </w:p>
        </w:tc>
        <w:tc>
          <w:tcPr>
            <w:tcW w:w="451" w:type="pct"/>
            <w:tcBorders>
              <w:top w:val="single" w:sz="4" w:space="0" w:color="auto"/>
              <w:left w:val="nil"/>
              <w:bottom w:val="single" w:sz="4" w:space="0" w:color="auto"/>
              <w:right w:val="single" w:sz="4" w:space="0" w:color="auto"/>
            </w:tcBorders>
            <w:vAlign w:val="center"/>
          </w:tcPr>
          <w:p w14:paraId="0C23313A" w14:textId="4534803C" w:rsidR="0098557F" w:rsidRPr="0098557F" w:rsidRDefault="0098557F" w:rsidP="0098557F">
            <w:pPr>
              <w:pStyle w:val="TableCell10-Centered"/>
              <w:rPr>
                <w:rFonts w:cstheme="minorHAnsi"/>
                <w:szCs w:val="20"/>
              </w:rPr>
            </w:pPr>
            <w:r w:rsidRPr="0098557F">
              <w:rPr>
                <w:rFonts w:cstheme="minorHAnsi"/>
                <w:szCs w:val="20"/>
              </w:rPr>
              <w:t>0.0120</w:t>
            </w:r>
          </w:p>
        </w:tc>
      </w:tr>
      <w:tr w:rsidR="0098557F" w:rsidRPr="000755E6" w14:paraId="49B5FF27"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5A9172EB" w14:textId="73266771" w:rsidR="0098557F" w:rsidRPr="000755E6" w:rsidRDefault="0098557F" w:rsidP="0098557F">
            <w:pPr>
              <w:pStyle w:val="TableCell10-Left"/>
            </w:pPr>
            <w:r w:rsidRPr="0098557F">
              <w:t>DEVICE FAILURE</w:t>
            </w:r>
          </w:p>
        </w:tc>
        <w:tc>
          <w:tcPr>
            <w:tcW w:w="1007" w:type="pct"/>
            <w:tcBorders>
              <w:top w:val="single" w:sz="4" w:space="0" w:color="auto"/>
              <w:left w:val="single" w:sz="4" w:space="0" w:color="auto"/>
              <w:bottom w:val="single" w:sz="4" w:space="0" w:color="auto"/>
              <w:right w:val="single" w:sz="4" w:space="0" w:color="auto"/>
            </w:tcBorders>
            <w:vAlign w:val="center"/>
          </w:tcPr>
          <w:p w14:paraId="18F2924A" w14:textId="235B4D5E" w:rsidR="0098557F" w:rsidRPr="0098557F" w:rsidRDefault="0098557F" w:rsidP="0098557F">
            <w:pPr>
              <w:pStyle w:val="TableCell10-Centered"/>
              <w:rPr>
                <w:rFonts w:cstheme="minorHAnsi"/>
                <w:szCs w:val="20"/>
              </w:rPr>
            </w:pPr>
            <w:r w:rsidRPr="0098557F">
              <w:rPr>
                <w:rFonts w:cstheme="minorHAnsi"/>
                <w:szCs w:val="20"/>
              </w:rPr>
              <w:t>Procedural Complications (E21)</w:t>
            </w:r>
          </w:p>
        </w:tc>
        <w:tc>
          <w:tcPr>
            <w:tcW w:w="382" w:type="pct"/>
            <w:tcBorders>
              <w:top w:val="single" w:sz="4" w:space="0" w:color="auto"/>
              <w:left w:val="single" w:sz="4" w:space="0" w:color="auto"/>
              <w:bottom w:val="single" w:sz="4" w:space="0" w:color="auto"/>
              <w:right w:val="single" w:sz="4" w:space="0" w:color="auto"/>
            </w:tcBorders>
            <w:noWrap/>
            <w:vAlign w:val="center"/>
          </w:tcPr>
          <w:p w14:paraId="2CE2F075" w14:textId="00B3D79C" w:rsidR="0098557F" w:rsidRPr="0098557F" w:rsidRDefault="0098557F" w:rsidP="0098557F">
            <w:pPr>
              <w:pStyle w:val="TableCell10-Centered"/>
              <w:rPr>
                <w:rFonts w:cstheme="minorHAnsi"/>
                <w:szCs w:val="20"/>
              </w:rPr>
            </w:pPr>
            <w:r w:rsidRPr="0098557F">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192F8E99" w14:textId="27E213FC" w:rsidR="0098557F" w:rsidRPr="0098557F" w:rsidRDefault="0098557F" w:rsidP="0098557F">
            <w:pPr>
              <w:pStyle w:val="TableCell10-Centered"/>
              <w:rPr>
                <w:rFonts w:cstheme="minorHAnsi"/>
                <w:szCs w:val="20"/>
              </w:rPr>
            </w:pPr>
            <w:r w:rsidRPr="0098557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507E521B" w14:textId="0C0C4DE4" w:rsidR="0098557F" w:rsidRPr="0098557F" w:rsidRDefault="0098557F" w:rsidP="0098557F">
            <w:pPr>
              <w:pStyle w:val="TableCell10-Centered"/>
              <w:rPr>
                <w:rFonts w:cstheme="minorHAnsi"/>
                <w:szCs w:val="20"/>
              </w:rPr>
            </w:pPr>
            <w:r w:rsidRPr="0098557F">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1920BD70" w14:textId="322D2E65" w:rsidR="0098557F" w:rsidRPr="0098557F" w:rsidRDefault="0098557F" w:rsidP="0098557F">
            <w:pPr>
              <w:pStyle w:val="TableCell10-Centered"/>
              <w:rPr>
                <w:rFonts w:cstheme="minorHAnsi"/>
                <w:szCs w:val="20"/>
              </w:rPr>
            </w:pPr>
            <w:r w:rsidRPr="0098557F">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18102D2F" w14:textId="6C095ECA" w:rsidR="0098557F" w:rsidRPr="0098557F" w:rsidRDefault="0098557F" w:rsidP="0098557F">
            <w:pPr>
              <w:pStyle w:val="TableCell10-Centered"/>
              <w:rPr>
                <w:rFonts w:cstheme="minorHAnsi"/>
                <w:szCs w:val="20"/>
              </w:rPr>
            </w:pPr>
            <w:r w:rsidRPr="0098557F">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3FA22018" w14:textId="4760C947"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5242EB12"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6A9C4126" w14:textId="4198BC2E" w:rsidR="0098557F" w:rsidRPr="000755E6" w:rsidRDefault="0098557F" w:rsidP="0098557F">
            <w:pPr>
              <w:pStyle w:val="TableCell10-Left"/>
            </w:pPr>
            <w:r w:rsidRPr="0098557F">
              <w:t>PAIN</w:t>
            </w:r>
          </w:p>
        </w:tc>
        <w:tc>
          <w:tcPr>
            <w:tcW w:w="1007" w:type="pct"/>
            <w:tcBorders>
              <w:top w:val="single" w:sz="4" w:space="0" w:color="auto"/>
              <w:left w:val="single" w:sz="4" w:space="0" w:color="auto"/>
              <w:bottom w:val="single" w:sz="4" w:space="0" w:color="auto"/>
              <w:right w:val="single" w:sz="4" w:space="0" w:color="auto"/>
            </w:tcBorders>
            <w:vAlign w:val="center"/>
          </w:tcPr>
          <w:p w14:paraId="077C384F" w14:textId="1B77FF17" w:rsidR="0098557F" w:rsidRPr="0098557F" w:rsidRDefault="0098557F" w:rsidP="0098557F">
            <w:pPr>
              <w:pStyle w:val="TableCell10-Centered"/>
              <w:rPr>
                <w:rFonts w:cstheme="minorHAnsi"/>
                <w:szCs w:val="20"/>
              </w:rPr>
            </w:pPr>
            <w:r w:rsidRPr="0098557F">
              <w:rPr>
                <w:rFonts w:cstheme="minorHAnsi"/>
                <w:szCs w:val="20"/>
              </w:rPr>
              <w:t>Pain (E2330)</w:t>
            </w:r>
          </w:p>
        </w:tc>
        <w:tc>
          <w:tcPr>
            <w:tcW w:w="382" w:type="pct"/>
            <w:tcBorders>
              <w:top w:val="single" w:sz="4" w:space="0" w:color="auto"/>
              <w:left w:val="single" w:sz="4" w:space="0" w:color="auto"/>
              <w:bottom w:val="single" w:sz="4" w:space="0" w:color="auto"/>
              <w:right w:val="single" w:sz="4" w:space="0" w:color="auto"/>
            </w:tcBorders>
            <w:noWrap/>
            <w:vAlign w:val="center"/>
          </w:tcPr>
          <w:p w14:paraId="4388D896" w14:textId="6581C8AE" w:rsidR="0098557F" w:rsidRPr="0098557F" w:rsidRDefault="0098557F" w:rsidP="0098557F">
            <w:pPr>
              <w:pStyle w:val="TableCell10-Centered"/>
              <w:rPr>
                <w:rFonts w:cstheme="minorHAnsi"/>
                <w:szCs w:val="20"/>
              </w:rPr>
            </w:pPr>
            <w:r w:rsidRPr="0098557F">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73E9BA92" w14:textId="652C68F2" w:rsidR="0098557F" w:rsidRPr="0098557F" w:rsidRDefault="0098557F" w:rsidP="0098557F">
            <w:pPr>
              <w:pStyle w:val="TableCell10-Centered"/>
              <w:rPr>
                <w:rFonts w:cstheme="minorHAnsi"/>
                <w:szCs w:val="20"/>
              </w:rPr>
            </w:pPr>
            <w:r w:rsidRPr="0098557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68A76933" w14:textId="7D5EA954" w:rsidR="0098557F" w:rsidRPr="0098557F" w:rsidRDefault="0098557F" w:rsidP="0098557F">
            <w:pPr>
              <w:pStyle w:val="TableCell10-Centered"/>
              <w:rPr>
                <w:rFonts w:cstheme="minorHAnsi"/>
                <w:szCs w:val="20"/>
              </w:rPr>
            </w:pPr>
            <w:r w:rsidRPr="0098557F">
              <w:rPr>
                <w:rFonts w:cstheme="minorHAnsi"/>
                <w:szCs w:val="20"/>
              </w:rPr>
              <w:t>1</w:t>
            </w:r>
          </w:p>
        </w:tc>
        <w:tc>
          <w:tcPr>
            <w:tcW w:w="417" w:type="pct"/>
            <w:tcBorders>
              <w:top w:val="single" w:sz="4" w:space="0" w:color="auto"/>
              <w:left w:val="single" w:sz="4" w:space="0" w:color="auto"/>
              <w:bottom w:val="single" w:sz="4" w:space="0" w:color="auto"/>
              <w:right w:val="single" w:sz="4" w:space="0" w:color="auto"/>
            </w:tcBorders>
            <w:vAlign w:val="center"/>
          </w:tcPr>
          <w:p w14:paraId="797BB499" w14:textId="2F2B682F" w:rsidR="0098557F" w:rsidRPr="0098557F" w:rsidRDefault="0098557F" w:rsidP="0098557F">
            <w:pPr>
              <w:pStyle w:val="TableCell10-Centered"/>
              <w:rPr>
                <w:rFonts w:cstheme="minorHAnsi"/>
                <w:szCs w:val="20"/>
              </w:rPr>
            </w:pPr>
            <w:r w:rsidRPr="0098557F">
              <w:rPr>
                <w:rFonts w:cstheme="minorHAnsi"/>
                <w:szCs w:val="20"/>
              </w:rPr>
              <w:t>0.0672</w:t>
            </w:r>
          </w:p>
        </w:tc>
        <w:tc>
          <w:tcPr>
            <w:tcW w:w="416" w:type="pct"/>
            <w:tcBorders>
              <w:top w:val="single" w:sz="4" w:space="0" w:color="auto"/>
              <w:left w:val="single" w:sz="4" w:space="0" w:color="auto"/>
              <w:bottom w:val="single" w:sz="4" w:space="0" w:color="auto"/>
              <w:right w:val="single" w:sz="4" w:space="0" w:color="auto"/>
            </w:tcBorders>
            <w:vAlign w:val="center"/>
          </w:tcPr>
          <w:p w14:paraId="19CC4114" w14:textId="26F54902" w:rsidR="0098557F" w:rsidRPr="0098557F" w:rsidRDefault="0098557F" w:rsidP="0098557F">
            <w:pPr>
              <w:pStyle w:val="TableCell10-Centered"/>
              <w:rPr>
                <w:rFonts w:cstheme="minorHAnsi"/>
                <w:szCs w:val="20"/>
              </w:rPr>
            </w:pPr>
            <w:r w:rsidRPr="0098557F">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4BE95A88" w14:textId="644E01A7" w:rsidR="0098557F" w:rsidRPr="0098557F" w:rsidRDefault="0098557F" w:rsidP="0098557F">
            <w:pPr>
              <w:pStyle w:val="TableCell10-Centered"/>
              <w:rPr>
                <w:rFonts w:cstheme="minorHAnsi"/>
                <w:szCs w:val="20"/>
              </w:rPr>
            </w:pPr>
            <w:r w:rsidRPr="0098557F">
              <w:rPr>
                <w:rFonts w:cstheme="minorHAnsi"/>
                <w:szCs w:val="20"/>
              </w:rPr>
              <w:t>0.0060</w:t>
            </w:r>
          </w:p>
        </w:tc>
      </w:tr>
      <w:tr w:rsidR="0098557F" w:rsidRPr="000755E6" w14:paraId="7C139F53" w14:textId="77777777" w:rsidTr="00214AE0">
        <w:trPr>
          <w:trHeight w:val="291"/>
        </w:trPr>
        <w:tc>
          <w:tcPr>
            <w:tcW w:w="1563" w:type="pct"/>
            <w:tcBorders>
              <w:top w:val="single" w:sz="4" w:space="0" w:color="auto"/>
              <w:left w:val="single" w:sz="4" w:space="0" w:color="auto"/>
              <w:bottom w:val="single" w:sz="4" w:space="0" w:color="auto"/>
              <w:right w:val="single" w:sz="4" w:space="0" w:color="auto"/>
            </w:tcBorders>
            <w:noWrap/>
            <w:vAlign w:val="center"/>
          </w:tcPr>
          <w:p w14:paraId="2DB86ACD" w14:textId="01B90886" w:rsidR="0098557F" w:rsidRPr="000755E6" w:rsidRDefault="0098557F" w:rsidP="0098557F">
            <w:pPr>
              <w:pStyle w:val="TableCell10-Left"/>
            </w:pPr>
            <w:r w:rsidRPr="0098557F">
              <w:t>SERIOUS INJURY</w:t>
            </w:r>
          </w:p>
        </w:tc>
        <w:tc>
          <w:tcPr>
            <w:tcW w:w="1007" w:type="pct"/>
            <w:tcBorders>
              <w:top w:val="single" w:sz="4" w:space="0" w:color="auto"/>
              <w:left w:val="single" w:sz="4" w:space="0" w:color="auto"/>
              <w:bottom w:val="single" w:sz="4" w:space="0" w:color="auto"/>
              <w:right w:val="single" w:sz="4" w:space="0" w:color="auto"/>
            </w:tcBorders>
            <w:vAlign w:val="center"/>
          </w:tcPr>
          <w:p w14:paraId="16E61151" w14:textId="3288A870" w:rsidR="0098557F" w:rsidRPr="0098557F" w:rsidRDefault="0098557F" w:rsidP="0098557F">
            <w:pPr>
              <w:pStyle w:val="TableCell10-Centered"/>
              <w:rPr>
                <w:rFonts w:cstheme="minorHAnsi"/>
                <w:szCs w:val="20"/>
              </w:rPr>
            </w:pPr>
            <w:r w:rsidRPr="0098557F">
              <w:rPr>
                <w:rFonts w:cstheme="minorHAnsi"/>
                <w:szCs w:val="20"/>
              </w:rPr>
              <w:t>Serious Injury/ Illness/ Impairment (F12)</w:t>
            </w:r>
          </w:p>
        </w:tc>
        <w:tc>
          <w:tcPr>
            <w:tcW w:w="382" w:type="pct"/>
            <w:tcBorders>
              <w:top w:val="single" w:sz="4" w:space="0" w:color="auto"/>
              <w:left w:val="single" w:sz="4" w:space="0" w:color="auto"/>
              <w:bottom w:val="single" w:sz="4" w:space="0" w:color="auto"/>
              <w:right w:val="single" w:sz="4" w:space="0" w:color="auto"/>
            </w:tcBorders>
            <w:noWrap/>
            <w:vAlign w:val="center"/>
          </w:tcPr>
          <w:p w14:paraId="133317E9" w14:textId="3FB2AD87" w:rsidR="0098557F" w:rsidRPr="0098557F" w:rsidRDefault="0098557F" w:rsidP="0098557F">
            <w:pPr>
              <w:pStyle w:val="TableCell10-Centered"/>
              <w:rPr>
                <w:rFonts w:cstheme="minorHAnsi"/>
                <w:szCs w:val="20"/>
              </w:rPr>
            </w:pPr>
            <w:r w:rsidRPr="0098557F">
              <w:rPr>
                <w:rFonts w:cstheme="minorHAnsi"/>
                <w:szCs w:val="20"/>
              </w:rPr>
              <w:t>0</w:t>
            </w:r>
          </w:p>
        </w:tc>
        <w:tc>
          <w:tcPr>
            <w:tcW w:w="451" w:type="pct"/>
            <w:tcBorders>
              <w:top w:val="single" w:sz="4" w:space="0" w:color="auto"/>
              <w:left w:val="nil"/>
              <w:bottom w:val="single" w:sz="4" w:space="0" w:color="auto"/>
              <w:right w:val="single" w:sz="4" w:space="0" w:color="auto"/>
            </w:tcBorders>
            <w:noWrap/>
            <w:vAlign w:val="center"/>
          </w:tcPr>
          <w:p w14:paraId="2A290410" w14:textId="1BFB44F4" w:rsidR="0098557F" w:rsidRPr="0098557F" w:rsidRDefault="0098557F" w:rsidP="0098557F">
            <w:pPr>
              <w:pStyle w:val="TableCell10-Centered"/>
              <w:rPr>
                <w:rFonts w:cstheme="minorHAnsi"/>
                <w:szCs w:val="20"/>
              </w:rPr>
            </w:pPr>
            <w:r w:rsidRPr="0098557F">
              <w:rPr>
                <w:rFonts w:cstheme="minorHAnsi"/>
                <w:szCs w:val="20"/>
              </w:rPr>
              <w:t>0.0000</w:t>
            </w:r>
          </w:p>
        </w:tc>
        <w:tc>
          <w:tcPr>
            <w:tcW w:w="313" w:type="pct"/>
            <w:tcBorders>
              <w:top w:val="single" w:sz="4" w:space="0" w:color="auto"/>
              <w:left w:val="nil"/>
              <w:bottom w:val="single" w:sz="4" w:space="0" w:color="auto"/>
              <w:right w:val="single" w:sz="4" w:space="0" w:color="auto"/>
            </w:tcBorders>
            <w:vAlign w:val="center"/>
          </w:tcPr>
          <w:p w14:paraId="028D990E" w14:textId="5D2E1FCB" w:rsidR="0098557F" w:rsidRPr="0098557F" w:rsidRDefault="0098557F" w:rsidP="0098557F">
            <w:pPr>
              <w:pStyle w:val="TableCell10-Centered"/>
              <w:rPr>
                <w:rFonts w:cstheme="minorHAnsi"/>
                <w:szCs w:val="20"/>
              </w:rPr>
            </w:pPr>
            <w:r w:rsidRPr="0098557F">
              <w:rPr>
                <w:rFonts w:cstheme="minorHAnsi"/>
                <w:szCs w:val="20"/>
              </w:rPr>
              <w:t>0</w:t>
            </w:r>
          </w:p>
        </w:tc>
        <w:tc>
          <w:tcPr>
            <w:tcW w:w="417" w:type="pct"/>
            <w:tcBorders>
              <w:top w:val="single" w:sz="4" w:space="0" w:color="auto"/>
              <w:left w:val="single" w:sz="4" w:space="0" w:color="auto"/>
              <w:bottom w:val="single" w:sz="4" w:space="0" w:color="auto"/>
              <w:right w:val="single" w:sz="4" w:space="0" w:color="auto"/>
            </w:tcBorders>
            <w:vAlign w:val="center"/>
          </w:tcPr>
          <w:p w14:paraId="0D356D41" w14:textId="115DC759" w:rsidR="0098557F" w:rsidRPr="0098557F" w:rsidRDefault="0098557F" w:rsidP="0098557F">
            <w:pPr>
              <w:pStyle w:val="TableCell10-Centered"/>
              <w:rPr>
                <w:rFonts w:cstheme="minorHAnsi"/>
                <w:szCs w:val="20"/>
              </w:rPr>
            </w:pPr>
            <w:r w:rsidRPr="0098557F">
              <w:rPr>
                <w:rFonts w:cstheme="minorHAnsi"/>
                <w:szCs w:val="20"/>
              </w:rPr>
              <w:t>0.0000</w:t>
            </w:r>
          </w:p>
        </w:tc>
        <w:tc>
          <w:tcPr>
            <w:tcW w:w="416" w:type="pct"/>
            <w:tcBorders>
              <w:top w:val="single" w:sz="4" w:space="0" w:color="auto"/>
              <w:left w:val="single" w:sz="4" w:space="0" w:color="auto"/>
              <w:bottom w:val="single" w:sz="4" w:space="0" w:color="auto"/>
              <w:right w:val="single" w:sz="4" w:space="0" w:color="auto"/>
            </w:tcBorders>
            <w:vAlign w:val="center"/>
          </w:tcPr>
          <w:p w14:paraId="55AD0ED0" w14:textId="3DD3ACEC" w:rsidR="0098557F" w:rsidRPr="0098557F" w:rsidRDefault="0098557F" w:rsidP="0098557F">
            <w:pPr>
              <w:pStyle w:val="TableCell10-Centered"/>
              <w:rPr>
                <w:rFonts w:cstheme="minorHAnsi"/>
                <w:szCs w:val="20"/>
              </w:rPr>
            </w:pPr>
            <w:r w:rsidRPr="0098557F">
              <w:rPr>
                <w:rFonts w:cstheme="minorHAnsi"/>
                <w:szCs w:val="20"/>
              </w:rPr>
              <w:t>1</w:t>
            </w:r>
          </w:p>
        </w:tc>
        <w:tc>
          <w:tcPr>
            <w:tcW w:w="451" w:type="pct"/>
            <w:tcBorders>
              <w:top w:val="single" w:sz="4" w:space="0" w:color="auto"/>
              <w:left w:val="nil"/>
              <w:bottom w:val="single" w:sz="4" w:space="0" w:color="auto"/>
              <w:right w:val="single" w:sz="4" w:space="0" w:color="auto"/>
            </w:tcBorders>
            <w:vAlign w:val="center"/>
          </w:tcPr>
          <w:p w14:paraId="6B1E14DF" w14:textId="3151B10B" w:rsidR="0098557F" w:rsidRPr="0098557F" w:rsidRDefault="0098557F" w:rsidP="0098557F">
            <w:pPr>
              <w:pStyle w:val="TableCell10-Centered"/>
              <w:rPr>
                <w:rFonts w:cstheme="minorHAnsi"/>
                <w:szCs w:val="20"/>
              </w:rPr>
            </w:pPr>
            <w:r w:rsidRPr="0098557F">
              <w:rPr>
                <w:rFonts w:cstheme="minorHAnsi"/>
                <w:szCs w:val="20"/>
              </w:rPr>
              <w:t>0.0060</w:t>
            </w:r>
          </w:p>
        </w:tc>
      </w:tr>
    </w:tbl>
    <w:p w14:paraId="1B9FED2E" w14:textId="77777777" w:rsidR="0010048E" w:rsidRDefault="0010048E" w:rsidP="002832A8">
      <w:pPr>
        <w:pStyle w:val="NoSpacing"/>
      </w:pPr>
    </w:p>
    <w:p w14:paraId="7E26782E" w14:textId="0471A0C6" w:rsidR="00D844BB" w:rsidRDefault="00D844BB" w:rsidP="00D844BB">
      <w:pPr>
        <w:pStyle w:val="Heading4"/>
      </w:pPr>
      <w:r>
        <w:t>Serious Incidents by Analysis Codes</w:t>
      </w:r>
    </w:p>
    <w:p w14:paraId="58E1C79B" w14:textId="006FEA40" w:rsidR="00721754" w:rsidRDefault="00721754" w:rsidP="00721754">
      <w:pPr>
        <w:rPr>
          <w:iCs/>
        </w:rPr>
      </w:pPr>
      <w:r>
        <w:fldChar w:fldCharType="begin"/>
      </w:r>
      <w:r>
        <w:instrText xml:space="preserve"> REF _Ref73103697 \h </w:instrText>
      </w:r>
      <w:r>
        <w:fldChar w:fldCharType="separate"/>
      </w:r>
      <w:r w:rsidR="002A0CEA">
        <w:t xml:space="preserve">Table </w:t>
      </w:r>
      <w:r w:rsidR="002A0CEA">
        <w:rPr>
          <w:noProof/>
        </w:rPr>
        <w:t>125</w:t>
      </w:r>
      <w:r>
        <w:fldChar w:fldCharType="end"/>
      </w:r>
      <w:r>
        <w:t xml:space="preserve"> lists the </w:t>
      </w:r>
      <w:r w:rsidR="00BD0F94">
        <w:t xml:space="preserve">worldwide </w:t>
      </w:r>
      <w:r>
        <w:t>serious incidents by Analysis Code and Health Effect (corresponding terminology by the International Medical Device Regulators Forum [IMDRF]). Note:</w:t>
      </w:r>
      <w:r w:rsidR="008005BA">
        <w:t xml:space="preserve"> </w:t>
      </w:r>
      <w:r w:rsidRPr="00553AF8">
        <w:rPr>
          <w:iCs/>
        </w:rPr>
        <w:t xml:space="preserve">Multiple codes can be chosen per complaint. </w:t>
      </w:r>
      <w:r>
        <w:rPr>
          <w:iCs/>
        </w:rPr>
        <w:t>The sample size (n)</w:t>
      </w:r>
      <w:r w:rsidRPr="00553AF8">
        <w:rPr>
          <w:iCs/>
        </w:rPr>
        <w:t xml:space="preserve"> captures the total </w:t>
      </w:r>
      <w:r>
        <w:rPr>
          <w:iCs/>
        </w:rPr>
        <w:t xml:space="preserve">device </w:t>
      </w:r>
      <w:r w:rsidRPr="00553AF8">
        <w:rPr>
          <w:iCs/>
        </w:rPr>
        <w:t xml:space="preserve">quantity involved for the reported code. </w:t>
      </w:r>
    </w:p>
    <w:p w14:paraId="615AC591" w14:textId="120B1C85" w:rsidR="0010048E" w:rsidRDefault="0010048E" w:rsidP="00CE4BF7">
      <w:pPr>
        <w:pStyle w:val="Caption"/>
      </w:pPr>
      <w:bookmarkStart w:id="1715" w:name="_Ref73103697"/>
      <w:r>
        <w:lastRenderedPageBreak/>
        <w:t xml:space="preserve">Table </w:t>
      </w:r>
      <w:fldSimple w:instr=" SEQ Table \* ARABIC ">
        <w:r w:rsidR="002A0CEA">
          <w:rPr>
            <w:noProof/>
          </w:rPr>
          <w:t>125</w:t>
        </w:r>
      </w:fldSimple>
      <w:bookmarkEnd w:id="1715"/>
      <w:r>
        <w:t xml:space="preserve">: </w:t>
      </w:r>
      <w:r w:rsidR="00390A45">
        <w:t>Femoral Nail Systems</w:t>
      </w:r>
      <w:r>
        <w:t xml:space="preserve"> Summary of the </w:t>
      </w:r>
      <w:r w:rsidR="00016439">
        <w:t xml:space="preserve">WW </w:t>
      </w:r>
      <w:r w:rsidR="00057485">
        <w:t xml:space="preserve">Serious Incidents by </w:t>
      </w:r>
      <w:r w:rsidR="00721754">
        <w:t>Analysis</w:t>
      </w:r>
      <w:r w:rsidR="00057485">
        <w:t xml:space="preserve"> Code</w:t>
      </w:r>
    </w:p>
    <w:tbl>
      <w:tblPr>
        <w:tblW w:w="5003" w:type="pct"/>
        <w:tblInd w:w="-5" w:type="dxa"/>
        <w:tblLook w:val="04A0" w:firstRow="1" w:lastRow="0" w:firstColumn="1" w:lastColumn="0" w:noHBand="0" w:noVBand="1"/>
      </w:tblPr>
      <w:tblGrid>
        <w:gridCol w:w="4020"/>
        <w:gridCol w:w="2550"/>
        <w:gridCol w:w="1166"/>
        <w:gridCol w:w="1083"/>
        <w:gridCol w:w="902"/>
        <w:gridCol w:w="990"/>
        <w:gridCol w:w="1171"/>
        <w:gridCol w:w="1076"/>
      </w:tblGrid>
      <w:tr w:rsidR="00000003" w:rsidRPr="000755E6" w14:paraId="0B67B30C" w14:textId="77777777" w:rsidTr="00000003">
        <w:trPr>
          <w:trHeight w:val="291"/>
          <w:tblHeader/>
        </w:trPr>
        <w:tc>
          <w:tcPr>
            <w:tcW w:w="2535"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465A7E2" w14:textId="77777777" w:rsidR="007E57C1" w:rsidRPr="000755E6" w:rsidRDefault="007E57C1" w:rsidP="00AC117E">
            <w:pPr>
              <w:pStyle w:val="TableHeader10-Centered"/>
            </w:pPr>
            <w:r w:rsidRPr="007E57C1">
              <w:t>Worldwide Serious Incidents</w:t>
            </w:r>
          </w:p>
        </w:tc>
        <w:tc>
          <w:tcPr>
            <w:tcW w:w="86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AE633E3" w14:textId="064782FF" w:rsidR="00C26DD1" w:rsidRPr="000755E6" w:rsidRDefault="007E57C1" w:rsidP="00AC117E">
            <w:pPr>
              <w:pStyle w:val="TableHeader10-Centered"/>
            </w:pPr>
            <w:r w:rsidRPr="000755E6">
              <w:t>Previous Period</w:t>
            </w:r>
          </w:p>
        </w:tc>
        <w:tc>
          <w:tcPr>
            <w:tcW w:w="730"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615A70" w14:textId="4F138F41" w:rsidR="00000003" w:rsidRPr="000755E6" w:rsidRDefault="007E57C1" w:rsidP="00AC117E">
            <w:pPr>
              <w:pStyle w:val="TableHeader10-Centered"/>
            </w:pPr>
            <w:r w:rsidRPr="000755E6">
              <w:t>Current Period</w:t>
            </w:r>
          </w:p>
        </w:tc>
        <w:tc>
          <w:tcPr>
            <w:tcW w:w="867"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D765C3" w14:textId="3972E5A9" w:rsidR="00000003" w:rsidRPr="000755E6" w:rsidRDefault="007E57C1" w:rsidP="00AC117E">
            <w:pPr>
              <w:pStyle w:val="TableHeader10-Centered"/>
            </w:pPr>
            <w:r>
              <w:t>Most Recent 5 Year Period</w:t>
            </w:r>
          </w:p>
        </w:tc>
      </w:tr>
      <w:tr w:rsidR="00000003" w:rsidRPr="000755E6" w14:paraId="2C56DF2C" w14:textId="77777777" w:rsidTr="00000003">
        <w:trPr>
          <w:trHeight w:val="291"/>
          <w:tblHeader/>
        </w:trPr>
        <w:tc>
          <w:tcPr>
            <w:tcW w:w="1551"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244C9898" w14:textId="513F5365" w:rsidR="007E57C1" w:rsidRPr="000755E6" w:rsidRDefault="007E57C1" w:rsidP="007E57C1">
            <w:pPr>
              <w:pStyle w:val="TableHeader10-Centered"/>
            </w:pPr>
            <w:r w:rsidRPr="002832A8">
              <w:t xml:space="preserve">Complaints by </w:t>
            </w:r>
            <w:r>
              <w:t>Analysis</w:t>
            </w:r>
            <w:r w:rsidRPr="002832A8">
              <w:t xml:space="preserve"> Code</w:t>
            </w:r>
          </w:p>
        </w:tc>
        <w:tc>
          <w:tcPr>
            <w:tcW w:w="984"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986D2C4" w14:textId="16C3A6C6" w:rsidR="007E57C1" w:rsidRPr="000755E6" w:rsidRDefault="007E57C1" w:rsidP="007E57C1">
            <w:pPr>
              <w:pStyle w:val="TableHeader10-Centered"/>
            </w:pPr>
            <w:r>
              <w:t>Investigation Finding</w:t>
            </w:r>
            <w:r w:rsidRPr="002832A8">
              <w:t xml:space="preserve"> (IMDRF Code)</w:t>
            </w:r>
          </w:p>
        </w:tc>
        <w:tc>
          <w:tcPr>
            <w:tcW w:w="450" w:type="pct"/>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345070FC" w14:textId="77777777" w:rsidR="007E57C1" w:rsidRPr="000755E6" w:rsidRDefault="007E57C1" w:rsidP="007E57C1">
            <w:pPr>
              <w:pStyle w:val="TableHeader10-Centered"/>
            </w:pPr>
            <w:r w:rsidRPr="000755E6">
              <w:t>n</w:t>
            </w:r>
          </w:p>
        </w:tc>
        <w:tc>
          <w:tcPr>
            <w:tcW w:w="418" w:type="pct"/>
            <w:tcBorders>
              <w:top w:val="nil"/>
              <w:left w:val="nil"/>
              <w:bottom w:val="single" w:sz="4" w:space="0" w:color="auto"/>
              <w:right w:val="single" w:sz="4" w:space="0" w:color="auto"/>
            </w:tcBorders>
            <w:shd w:val="clear" w:color="auto" w:fill="BFBFBF" w:themeFill="background1" w:themeFillShade="BF"/>
            <w:noWrap/>
            <w:vAlign w:val="center"/>
            <w:hideMark/>
          </w:tcPr>
          <w:p w14:paraId="0D0B4DD7" w14:textId="77777777" w:rsidR="007E57C1" w:rsidRPr="000755E6" w:rsidRDefault="007E57C1" w:rsidP="007E57C1">
            <w:pPr>
              <w:pStyle w:val="TableHeader10-Centered"/>
            </w:pPr>
            <w:r w:rsidRPr="000755E6">
              <w:t>Rate (%)</w:t>
            </w:r>
          </w:p>
        </w:tc>
        <w:tc>
          <w:tcPr>
            <w:tcW w:w="34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5B5DFDD" w14:textId="77777777" w:rsidR="007E57C1" w:rsidRPr="000755E6" w:rsidRDefault="007E57C1" w:rsidP="007E57C1">
            <w:pPr>
              <w:pStyle w:val="TableHeader10-Centered"/>
            </w:pPr>
            <w:r w:rsidRPr="000755E6">
              <w:t>n</w:t>
            </w:r>
          </w:p>
        </w:tc>
        <w:tc>
          <w:tcPr>
            <w:tcW w:w="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59E1F3" w14:textId="77777777" w:rsidR="007E57C1" w:rsidRPr="000755E6" w:rsidRDefault="007E57C1" w:rsidP="007E57C1">
            <w:pPr>
              <w:pStyle w:val="TableHeader10-Centered"/>
            </w:pPr>
            <w:r w:rsidRPr="000755E6">
              <w:t>Rate (%)</w:t>
            </w:r>
          </w:p>
        </w:tc>
        <w:tc>
          <w:tcPr>
            <w:tcW w:w="452" w:type="pc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6C3DF7BF" w14:textId="77777777" w:rsidR="007E57C1" w:rsidRPr="000755E6" w:rsidRDefault="007E57C1" w:rsidP="007E57C1">
            <w:pPr>
              <w:pStyle w:val="TableHeader10-Centered"/>
            </w:pPr>
            <w:r w:rsidRPr="000755E6">
              <w:t>n</w:t>
            </w:r>
          </w:p>
        </w:tc>
        <w:tc>
          <w:tcPr>
            <w:tcW w:w="415" w:type="pct"/>
            <w:tcBorders>
              <w:top w:val="nil"/>
              <w:left w:val="nil"/>
              <w:bottom w:val="single" w:sz="4" w:space="0" w:color="auto"/>
              <w:right w:val="single" w:sz="4" w:space="0" w:color="auto"/>
            </w:tcBorders>
            <w:shd w:val="clear" w:color="auto" w:fill="BFBFBF" w:themeFill="background1" w:themeFillShade="BF"/>
            <w:vAlign w:val="center"/>
            <w:hideMark/>
          </w:tcPr>
          <w:p w14:paraId="20565DBD" w14:textId="77777777" w:rsidR="007E57C1" w:rsidRPr="000755E6" w:rsidRDefault="007E57C1" w:rsidP="007E57C1">
            <w:pPr>
              <w:pStyle w:val="TableHeader10-Centered"/>
            </w:pPr>
            <w:r w:rsidRPr="000755E6">
              <w:t>Rate (%)</w:t>
            </w:r>
          </w:p>
        </w:tc>
      </w:tr>
      <w:tr w:rsidR="007E57C1" w:rsidRPr="00C37104" w14:paraId="25E38AF5"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BBC67B7" w14:textId="77777777" w:rsidR="007E57C1" w:rsidRPr="00C37104" w:rsidRDefault="007E57C1" w:rsidP="00AC117E">
            <w:pPr>
              <w:pStyle w:val="TableHeader10-Left"/>
            </w:pPr>
            <w:r w:rsidRPr="00100E85">
              <w:t>1 – Expert Retrograde/Antegrade Femoral Nail and Expert Retrograde Femoral Nail</w:t>
            </w:r>
          </w:p>
        </w:tc>
      </w:tr>
      <w:tr w:rsidR="00000003" w:rsidRPr="000755E6" w14:paraId="0C9A46B7"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2556AAAD" w14:textId="7D6361DD" w:rsidR="007E57C1" w:rsidRPr="000755E6" w:rsidRDefault="00390A45" w:rsidP="00AC117E">
            <w:pPr>
              <w:pStyle w:val="TableCell10-Left"/>
            </w:pPr>
            <w:r w:rsidRPr="00390A45">
              <w:t>PRODUCT NOT RETURNED</w:t>
            </w:r>
          </w:p>
        </w:tc>
        <w:tc>
          <w:tcPr>
            <w:tcW w:w="984" w:type="pct"/>
            <w:tcBorders>
              <w:top w:val="nil"/>
              <w:left w:val="single" w:sz="4" w:space="0" w:color="auto"/>
              <w:bottom w:val="single" w:sz="4" w:space="0" w:color="auto"/>
              <w:right w:val="single" w:sz="4" w:space="0" w:color="auto"/>
            </w:tcBorders>
            <w:vAlign w:val="center"/>
          </w:tcPr>
          <w:p w14:paraId="08DE883E" w14:textId="4CFB5528" w:rsidR="007E57C1" w:rsidRPr="000755E6" w:rsidRDefault="00390A45" w:rsidP="00AC117E">
            <w:pPr>
              <w:pStyle w:val="TableCell10-Centered"/>
            </w:pPr>
            <w:r w:rsidRPr="00390A45">
              <w:t>No Findings Available (C20)</w:t>
            </w:r>
          </w:p>
        </w:tc>
        <w:tc>
          <w:tcPr>
            <w:tcW w:w="450" w:type="pct"/>
            <w:tcBorders>
              <w:top w:val="nil"/>
              <w:left w:val="single" w:sz="4" w:space="0" w:color="auto"/>
              <w:bottom w:val="single" w:sz="4" w:space="0" w:color="auto"/>
              <w:right w:val="single" w:sz="4" w:space="0" w:color="auto"/>
            </w:tcBorders>
            <w:noWrap/>
            <w:vAlign w:val="center"/>
          </w:tcPr>
          <w:p w14:paraId="5C1D5A62" w14:textId="27D51AC7" w:rsidR="007E57C1" w:rsidRPr="000755E6" w:rsidRDefault="00390A45" w:rsidP="00AC117E">
            <w:pPr>
              <w:pStyle w:val="TableCell10-Centered"/>
            </w:pPr>
            <w:r>
              <w:t>16</w:t>
            </w:r>
          </w:p>
        </w:tc>
        <w:tc>
          <w:tcPr>
            <w:tcW w:w="418" w:type="pct"/>
            <w:tcBorders>
              <w:top w:val="nil"/>
              <w:left w:val="nil"/>
              <w:bottom w:val="single" w:sz="4" w:space="0" w:color="auto"/>
              <w:right w:val="single" w:sz="4" w:space="0" w:color="auto"/>
            </w:tcBorders>
            <w:noWrap/>
            <w:vAlign w:val="center"/>
          </w:tcPr>
          <w:p w14:paraId="6D2153B7" w14:textId="3B224AA5" w:rsidR="007E57C1" w:rsidRPr="000755E6" w:rsidRDefault="00390A45" w:rsidP="00AC117E">
            <w:pPr>
              <w:pStyle w:val="TableCell10-Centered"/>
            </w:pPr>
            <w:r w:rsidRPr="00390A45">
              <w:t>0.0797</w:t>
            </w:r>
          </w:p>
        </w:tc>
        <w:tc>
          <w:tcPr>
            <w:tcW w:w="348" w:type="pct"/>
            <w:tcBorders>
              <w:top w:val="single" w:sz="4" w:space="0" w:color="auto"/>
              <w:left w:val="nil"/>
              <w:bottom w:val="single" w:sz="4" w:space="0" w:color="auto"/>
              <w:right w:val="single" w:sz="4" w:space="0" w:color="auto"/>
            </w:tcBorders>
            <w:vAlign w:val="center"/>
          </w:tcPr>
          <w:p w14:paraId="329585D2" w14:textId="2D965D48" w:rsidR="007E57C1" w:rsidRPr="000755E6" w:rsidRDefault="00390A45" w:rsidP="00AC117E">
            <w:pPr>
              <w:pStyle w:val="TableCell10-Centered"/>
            </w:pPr>
            <w:r>
              <w:t>5</w:t>
            </w:r>
          </w:p>
        </w:tc>
        <w:tc>
          <w:tcPr>
            <w:tcW w:w="382" w:type="pct"/>
            <w:tcBorders>
              <w:top w:val="single" w:sz="4" w:space="0" w:color="auto"/>
              <w:left w:val="single" w:sz="4" w:space="0" w:color="auto"/>
              <w:bottom w:val="single" w:sz="4" w:space="0" w:color="auto"/>
              <w:right w:val="single" w:sz="4" w:space="0" w:color="auto"/>
            </w:tcBorders>
            <w:vAlign w:val="center"/>
          </w:tcPr>
          <w:p w14:paraId="2D3BAA53" w14:textId="7F9D2490" w:rsidR="007E57C1" w:rsidRPr="000755E6" w:rsidRDefault="00390A45" w:rsidP="00AC117E">
            <w:pPr>
              <w:pStyle w:val="TableCell10-Centered"/>
            </w:pPr>
            <w:r w:rsidRPr="00390A45">
              <w:t>0.0304</w:t>
            </w:r>
          </w:p>
        </w:tc>
        <w:tc>
          <w:tcPr>
            <w:tcW w:w="452" w:type="pct"/>
            <w:tcBorders>
              <w:top w:val="nil"/>
              <w:left w:val="single" w:sz="4" w:space="0" w:color="auto"/>
              <w:bottom w:val="single" w:sz="4" w:space="0" w:color="auto"/>
              <w:right w:val="single" w:sz="4" w:space="0" w:color="auto"/>
            </w:tcBorders>
            <w:vAlign w:val="center"/>
          </w:tcPr>
          <w:p w14:paraId="6501EE3E" w14:textId="27F1807B" w:rsidR="007E57C1" w:rsidRPr="000755E6" w:rsidRDefault="00390A45" w:rsidP="00AC117E">
            <w:pPr>
              <w:pStyle w:val="TableCell10-Centered"/>
            </w:pPr>
            <w:r>
              <w:t>36</w:t>
            </w:r>
          </w:p>
        </w:tc>
        <w:tc>
          <w:tcPr>
            <w:tcW w:w="415" w:type="pct"/>
            <w:tcBorders>
              <w:top w:val="nil"/>
              <w:left w:val="nil"/>
              <w:bottom w:val="single" w:sz="4" w:space="0" w:color="auto"/>
              <w:right w:val="single" w:sz="4" w:space="0" w:color="auto"/>
            </w:tcBorders>
            <w:vAlign w:val="center"/>
          </w:tcPr>
          <w:p w14:paraId="161DB44A" w14:textId="176DBD70" w:rsidR="007E57C1" w:rsidRPr="000755E6" w:rsidRDefault="00390A45" w:rsidP="00AC117E">
            <w:pPr>
              <w:pStyle w:val="TableCell10-Centered"/>
            </w:pPr>
            <w:r w:rsidRPr="00390A45">
              <w:t>0.0379</w:t>
            </w:r>
          </w:p>
        </w:tc>
      </w:tr>
      <w:tr w:rsidR="00000003" w:rsidRPr="000755E6" w14:paraId="6E527103"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15978711" w14:textId="24818A6D" w:rsidR="006847CB" w:rsidRPr="000755E6" w:rsidRDefault="006847CB" w:rsidP="006847CB">
            <w:pPr>
              <w:pStyle w:val="TableCell10-Left"/>
            </w:pPr>
            <w:r w:rsidRPr="006847CB">
              <w:t>NO DEFECT FOUND</w:t>
            </w:r>
          </w:p>
        </w:tc>
        <w:tc>
          <w:tcPr>
            <w:tcW w:w="984" w:type="pct"/>
            <w:tcBorders>
              <w:top w:val="nil"/>
              <w:left w:val="single" w:sz="4" w:space="0" w:color="auto"/>
              <w:bottom w:val="single" w:sz="4" w:space="0" w:color="auto"/>
              <w:right w:val="single" w:sz="4" w:space="0" w:color="auto"/>
            </w:tcBorders>
            <w:vAlign w:val="center"/>
          </w:tcPr>
          <w:p w14:paraId="71254D92" w14:textId="18A8363E" w:rsidR="006847CB" w:rsidRPr="006847CB" w:rsidRDefault="006847CB" w:rsidP="006847CB">
            <w:pPr>
              <w:pStyle w:val="TableCell10-Centered"/>
              <w:rPr>
                <w:rFonts w:cstheme="minorHAnsi"/>
                <w:szCs w:val="20"/>
              </w:rPr>
            </w:pPr>
            <w:r w:rsidRPr="006847CB">
              <w:rPr>
                <w:rFonts w:cstheme="minorHAnsi"/>
                <w:szCs w:val="20"/>
              </w:rPr>
              <w:t>No Device Problem Found (C19)</w:t>
            </w:r>
          </w:p>
        </w:tc>
        <w:tc>
          <w:tcPr>
            <w:tcW w:w="450" w:type="pct"/>
            <w:tcBorders>
              <w:top w:val="nil"/>
              <w:left w:val="single" w:sz="4" w:space="0" w:color="auto"/>
              <w:bottom w:val="single" w:sz="4" w:space="0" w:color="auto"/>
              <w:right w:val="single" w:sz="4" w:space="0" w:color="auto"/>
            </w:tcBorders>
            <w:noWrap/>
            <w:vAlign w:val="center"/>
          </w:tcPr>
          <w:p w14:paraId="3F1DD54C" w14:textId="0835964F" w:rsidR="006847CB" w:rsidRPr="006847CB" w:rsidRDefault="006847CB" w:rsidP="006847CB">
            <w:pPr>
              <w:pStyle w:val="TableCell10-Centered"/>
              <w:rPr>
                <w:rFonts w:cstheme="minorHAnsi"/>
                <w:szCs w:val="20"/>
              </w:rPr>
            </w:pPr>
            <w:r w:rsidRPr="006847CB">
              <w:rPr>
                <w:rFonts w:cstheme="minorHAnsi"/>
                <w:szCs w:val="20"/>
              </w:rPr>
              <w:t>3</w:t>
            </w:r>
          </w:p>
        </w:tc>
        <w:tc>
          <w:tcPr>
            <w:tcW w:w="418" w:type="pct"/>
            <w:tcBorders>
              <w:top w:val="nil"/>
              <w:left w:val="nil"/>
              <w:bottom w:val="single" w:sz="4" w:space="0" w:color="auto"/>
              <w:right w:val="single" w:sz="4" w:space="0" w:color="auto"/>
            </w:tcBorders>
            <w:noWrap/>
            <w:vAlign w:val="center"/>
          </w:tcPr>
          <w:p w14:paraId="768C96CD" w14:textId="0F7E6815" w:rsidR="006847CB" w:rsidRPr="006847CB" w:rsidRDefault="006847CB" w:rsidP="006847CB">
            <w:pPr>
              <w:pStyle w:val="TableCell10-Centered"/>
              <w:rPr>
                <w:rFonts w:cstheme="minorHAnsi"/>
                <w:szCs w:val="20"/>
              </w:rPr>
            </w:pPr>
            <w:r w:rsidRPr="006847CB">
              <w:rPr>
                <w:rFonts w:cstheme="minorHAnsi"/>
                <w:szCs w:val="20"/>
              </w:rPr>
              <w:t>0.0149</w:t>
            </w:r>
          </w:p>
        </w:tc>
        <w:tc>
          <w:tcPr>
            <w:tcW w:w="348" w:type="pct"/>
            <w:tcBorders>
              <w:top w:val="single" w:sz="4" w:space="0" w:color="auto"/>
              <w:left w:val="nil"/>
              <w:bottom w:val="single" w:sz="4" w:space="0" w:color="auto"/>
              <w:right w:val="single" w:sz="4" w:space="0" w:color="auto"/>
            </w:tcBorders>
            <w:vAlign w:val="center"/>
          </w:tcPr>
          <w:p w14:paraId="0A8240A5" w14:textId="03309930" w:rsidR="006847CB" w:rsidRPr="006847CB" w:rsidRDefault="006847CB" w:rsidP="006847CB">
            <w:pPr>
              <w:pStyle w:val="TableCell10-Centered"/>
              <w:rPr>
                <w:rFonts w:cstheme="minorHAnsi"/>
                <w:szCs w:val="20"/>
              </w:rPr>
            </w:pPr>
            <w:r w:rsidRPr="006847CB">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41F6AB52" w14:textId="3B5E223B" w:rsidR="006847CB" w:rsidRPr="006847CB" w:rsidRDefault="006847CB" w:rsidP="006847CB">
            <w:pPr>
              <w:pStyle w:val="TableCell10-Centered"/>
              <w:rPr>
                <w:rFonts w:cstheme="minorHAnsi"/>
                <w:szCs w:val="20"/>
              </w:rPr>
            </w:pPr>
            <w:r w:rsidRPr="006847CB">
              <w:rPr>
                <w:rFonts w:cstheme="minorHAnsi"/>
                <w:szCs w:val="20"/>
              </w:rPr>
              <w:t>0.0061</w:t>
            </w:r>
          </w:p>
        </w:tc>
        <w:tc>
          <w:tcPr>
            <w:tcW w:w="452" w:type="pct"/>
            <w:tcBorders>
              <w:top w:val="nil"/>
              <w:left w:val="single" w:sz="4" w:space="0" w:color="auto"/>
              <w:bottom w:val="single" w:sz="4" w:space="0" w:color="auto"/>
              <w:right w:val="single" w:sz="4" w:space="0" w:color="auto"/>
            </w:tcBorders>
            <w:vAlign w:val="center"/>
          </w:tcPr>
          <w:p w14:paraId="2F17372A" w14:textId="6E1CBAA7" w:rsidR="006847CB" w:rsidRPr="006847CB" w:rsidRDefault="006847CB" w:rsidP="006847CB">
            <w:pPr>
              <w:pStyle w:val="TableCell10-Centered"/>
              <w:rPr>
                <w:rFonts w:cstheme="minorHAnsi"/>
                <w:szCs w:val="20"/>
              </w:rPr>
            </w:pPr>
            <w:r w:rsidRPr="006847CB">
              <w:rPr>
                <w:rFonts w:cstheme="minorHAnsi"/>
                <w:szCs w:val="20"/>
              </w:rPr>
              <w:t>4</w:t>
            </w:r>
          </w:p>
        </w:tc>
        <w:tc>
          <w:tcPr>
            <w:tcW w:w="415" w:type="pct"/>
            <w:tcBorders>
              <w:top w:val="nil"/>
              <w:left w:val="nil"/>
              <w:bottom w:val="single" w:sz="4" w:space="0" w:color="auto"/>
              <w:right w:val="single" w:sz="4" w:space="0" w:color="auto"/>
            </w:tcBorders>
            <w:vAlign w:val="center"/>
          </w:tcPr>
          <w:p w14:paraId="28AC1FF3" w14:textId="55B75327" w:rsidR="006847CB" w:rsidRPr="006847CB" w:rsidRDefault="006847CB" w:rsidP="006847CB">
            <w:pPr>
              <w:pStyle w:val="TableCell10-Centered"/>
              <w:rPr>
                <w:rFonts w:cstheme="minorHAnsi"/>
                <w:szCs w:val="20"/>
              </w:rPr>
            </w:pPr>
            <w:r w:rsidRPr="006847CB">
              <w:rPr>
                <w:rFonts w:cstheme="minorHAnsi"/>
                <w:szCs w:val="20"/>
              </w:rPr>
              <w:t>0.0042</w:t>
            </w:r>
          </w:p>
        </w:tc>
      </w:tr>
      <w:tr w:rsidR="00000003" w:rsidRPr="000755E6" w14:paraId="7768FAD3"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077C4FB8" w14:textId="0D18B0E2" w:rsidR="006847CB" w:rsidRPr="000755E6" w:rsidRDefault="006847CB" w:rsidP="006847CB">
            <w:pPr>
              <w:pStyle w:val="TableCell10-Left"/>
            </w:pPr>
            <w:r w:rsidRPr="006847CB">
              <w:t>BROKEN (2+ PIECES) : POSTOPERATIVELY</w:t>
            </w:r>
          </w:p>
        </w:tc>
        <w:tc>
          <w:tcPr>
            <w:tcW w:w="984" w:type="pct"/>
            <w:tcBorders>
              <w:top w:val="nil"/>
              <w:left w:val="single" w:sz="4" w:space="0" w:color="auto"/>
              <w:bottom w:val="single" w:sz="4" w:space="0" w:color="auto"/>
              <w:right w:val="single" w:sz="4" w:space="0" w:color="auto"/>
            </w:tcBorders>
            <w:vAlign w:val="center"/>
          </w:tcPr>
          <w:p w14:paraId="470AFC8B" w14:textId="07467F8F" w:rsidR="006847CB" w:rsidRPr="006847CB" w:rsidRDefault="006847CB" w:rsidP="006847CB">
            <w:pPr>
              <w:pStyle w:val="TableCell10-Centered"/>
              <w:rPr>
                <w:rFonts w:cstheme="minorHAnsi"/>
                <w:szCs w:val="20"/>
              </w:rPr>
            </w:pPr>
            <w:r w:rsidRPr="006847CB">
              <w:rPr>
                <w:rFonts w:cstheme="minorHAnsi"/>
                <w:szCs w:val="20"/>
              </w:rPr>
              <w:t>Degradation Problem Identified (C0601)</w:t>
            </w:r>
          </w:p>
        </w:tc>
        <w:tc>
          <w:tcPr>
            <w:tcW w:w="450" w:type="pct"/>
            <w:tcBorders>
              <w:top w:val="nil"/>
              <w:left w:val="single" w:sz="4" w:space="0" w:color="auto"/>
              <w:bottom w:val="single" w:sz="4" w:space="0" w:color="auto"/>
              <w:right w:val="single" w:sz="4" w:space="0" w:color="auto"/>
            </w:tcBorders>
            <w:noWrap/>
            <w:vAlign w:val="center"/>
          </w:tcPr>
          <w:p w14:paraId="0B872AE7" w14:textId="36983FEE" w:rsidR="006847CB" w:rsidRPr="006847CB" w:rsidRDefault="006847CB" w:rsidP="006847CB">
            <w:pPr>
              <w:pStyle w:val="TableCell10-Centered"/>
              <w:rPr>
                <w:rFonts w:cstheme="minorHAnsi"/>
                <w:szCs w:val="20"/>
              </w:rPr>
            </w:pPr>
            <w:r w:rsidRPr="006847CB">
              <w:rPr>
                <w:rFonts w:cstheme="minorHAnsi"/>
                <w:szCs w:val="20"/>
              </w:rPr>
              <w:t>1</w:t>
            </w:r>
          </w:p>
        </w:tc>
        <w:tc>
          <w:tcPr>
            <w:tcW w:w="418" w:type="pct"/>
            <w:tcBorders>
              <w:top w:val="nil"/>
              <w:left w:val="nil"/>
              <w:bottom w:val="single" w:sz="4" w:space="0" w:color="auto"/>
              <w:right w:val="single" w:sz="4" w:space="0" w:color="auto"/>
            </w:tcBorders>
            <w:noWrap/>
            <w:vAlign w:val="center"/>
          </w:tcPr>
          <w:p w14:paraId="5B85A18E" w14:textId="626BD3CF" w:rsidR="006847CB" w:rsidRPr="006847CB" w:rsidRDefault="006847CB" w:rsidP="006847CB">
            <w:pPr>
              <w:pStyle w:val="TableCell10-Centered"/>
              <w:rPr>
                <w:rFonts w:cstheme="minorHAnsi"/>
                <w:szCs w:val="20"/>
              </w:rPr>
            </w:pPr>
            <w:r w:rsidRPr="006847CB">
              <w:rPr>
                <w:rFonts w:cstheme="minorHAnsi"/>
                <w:szCs w:val="20"/>
              </w:rPr>
              <w:t>0.0050</w:t>
            </w:r>
          </w:p>
        </w:tc>
        <w:tc>
          <w:tcPr>
            <w:tcW w:w="348" w:type="pct"/>
            <w:tcBorders>
              <w:top w:val="single" w:sz="4" w:space="0" w:color="auto"/>
              <w:left w:val="nil"/>
              <w:bottom w:val="single" w:sz="4" w:space="0" w:color="auto"/>
              <w:right w:val="single" w:sz="4" w:space="0" w:color="auto"/>
            </w:tcBorders>
            <w:vAlign w:val="center"/>
          </w:tcPr>
          <w:p w14:paraId="3093A2EC" w14:textId="73B8EE03" w:rsidR="006847CB" w:rsidRPr="006847CB" w:rsidRDefault="006847CB" w:rsidP="006847CB">
            <w:pPr>
              <w:pStyle w:val="TableCell10-Centered"/>
              <w:rPr>
                <w:rFonts w:cstheme="minorHAnsi"/>
                <w:szCs w:val="20"/>
              </w:rPr>
            </w:pPr>
            <w:r w:rsidRPr="006847C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ADE0583" w14:textId="6DD8F376" w:rsidR="006847CB" w:rsidRPr="006847CB" w:rsidRDefault="006847CB" w:rsidP="006847CB">
            <w:pPr>
              <w:pStyle w:val="TableCell10-Centered"/>
              <w:rPr>
                <w:rFonts w:cstheme="minorHAnsi"/>
                <w:szCs w:val="20"/>
              </w:rPr>
            </w:pPr>
            <w:r w:rsidRPr="006847CB">
              <w:rPr>
                <w:rFonts w:cstheme="minorHAnsi"/>
                <w:szCs w:val="20"/>
              </w:rPr>
              <w:t xml:space="preserve">0.0000 </w:t>
            </w:r>
          </w:p>
        </w:tc>
        <w:tc>
          <w:tcPr>
            <w:tcW w:w="452" w:type="pct"/>
            <w:tcBorders>
              <w:top w:val="nil"/>
              <w:left w:val="single" w:sz="4" w:space="0" w:color="auto"/>
              <w:bottom w:val="single" w:sz="4" w:space="0" w:color="auto"/>
              <w:right w:val="single" w:sz="4" w:space="0" w:color="auto"/>
            </w:tcBorders>
            <w:vAlign w:val="center"/>
          </w:tcPr>
          <w:p w14:paraId="22863AE6" w14:textId="64998C8B" w:rsidR="006847CB" w:rsidRPr="006847CB" w:rsidRDefault="006847CB" w:rsidP="006847CB">
            <w:pPr>
              <w:pStyle w:val="TableCell10-Centered"/>
              <w:rPr>
                <w:rFonts w:cstheme="minorHAnsi"/>
                <w:szCs w:val="20"/>
              </w:rPr>
            </w:pPr>
            <w:r w:rsidRPr="006847CB">
              <w:rPr>
                <w:rFonts w:cstheme="minorHAnsi"/>
                <w:szCs w:val="20"/>
              </w:rPr>
              <w:t>3</w:t>
            </w:r>
          </w:p>
        </w:tc>
        <w:tc>
          <w:tcPr>
            <w:tcW w:w="415" w:type="pct"/>
            <w:tcBorders>
              <w:top w:val="nil"/>
              <w:left w:val="nil"/>
              <w:bottom w:val="single" w:sz="4" w:space="0" w:color="auto"/>
              <w:right w:val="single" w:sz="4" w:space="0" w:color="auto"/>
            </w:tcBorders>
            <w:vAlign w:val="center"/>
          </w:tcPr>
          <w:p w14:paraId="128E47E6" w14:textId="4BDC57FB" w:rsidR="006847CB" w:rsidRPr="006847CB" w:rsidRDefault="006847CB" w:rsidP="006847CB">
            <w:pPr>
              <w:pStyle w:val="TableCell10-Centered"/>
              <w:rPr>
                <w:rFonts w:cstheme="minorHAnsi"/>
                <w:szCs w:val="20"/>
              </w:rPr>
            </w:pPr>
            <w:r w:rsidRPr="006847CB">
              <w:rPr>
                <w:rFonts w:cstheme="minorHAnsi"/>
                <w:szCs w:val="20"/>
              </w:rPr>
              <w:t>0.0032</w:t>
            </w:r>
          </w:p>
        </w:tc>
      </w:tr>
      <w:tr w:rsidR="00000003" w:rsidRPr="000755E6" w14:paraId="09366250"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3BDDAEDB" w14:textId="480E3D9F" w:rsidR="006847CB" w:rsidRPr="000755E6" w:rsidRDefault="006847CB" w:rsidP="006847CB">
            <w:pPr>
              <w:pStyle w:val="TableCell10-Left"/>
            </w:pPr>
            <w:r w:rsidRPr="006847CB">
              <w:t>REPORTED CONDITION NOT CONFIRMED</w:t>
            </w:r>
          </w:p>
        </w:tc>
        <w:tc>
          <w:tcPr>
            <w:tcW w:w="984" w:type="pct"/>
            <w:tcBorders>
              <w:top w:val="nil"/>
              <w:left w:val="single" w:sz="4" w:space="0" w:color="auto"/>
              <w:bottom w:val="single" w:sz="4" w:space="0" w:color="auto"/>
              <w:right w:val="single" w:sz="4" w:space="0" w:color="auto"/>
            </w:tcBorders>
            <w:vAlign w:val="center"/>
          </w:tcPr>
          <w:p w14:paraId="4289D81B" w14:textId="655EE609" w:rsidR="006847CB" w:rsidRPr="006847CB" w:rsidRDefault="006847CB" w:rsidP="006847CB">
            <w:pPr>
              <w:pStyle w:val="TableCell10-Centered"/>
              <w:rPr>
                <w:rFonts w:cstheme="minorHAnsi"/>
                <w:szCs w:val="20"/>
              </w:rPr>
            </w:pPr>
            <w:r w:rsidRPr="006847CB">
              <w:rPr>
                <w:rFonts w:cstheme="minorHAnsi"/>
                <w:szCs w:val="20"/>
              </w:rPr>
              <w:t>No Device Problem Found (C19)</w:t>
            </w:r>
          </w:p>
        </w:tc>
        <w:tc>
          <w:tcPr>
            <w:tcW w:w="450" w:type="pct"/>
            <w:tcBorders>
              <w:top w:val="nil"/>
              <w:left w:val="single" w:sz="4" w:space="0" w:color="auto"/>
              <w:bottom w:val="single" w:sz="4" w:space="0" w:color="auto"/>
              <w:right w:val="single" w:sz="4" w:space="0" w:color="auto"/>
            </w:tcBorders>
            <w:noWrap/>
            <w:vAlign w:val="center"/>
          </w:tcPr>
          <w:p w14:paraId="3D3467C3" w14:textId="04ABC8FB" w:rsidR="006847CB" w:rsidRPr="006847CB" w:rsidRDefault="006847CB" w:rsidP="006847CB">
            <w:pPr>
              <w:pStyle w:val="TableCell10-Centered"/>
              <w:rPr>
                <w:rFonts w:cstheme="minorHAnsi"/>
                <w:szCs w:val="20"/>
              </w:rPr>
            </w:pPr>
            <w:r w:rsidRPr="006847CB">
              <w:rPr>
                <w:rFonts w:cstheme="minorHAnsi"/>
                <w:szCs w:val="20"/>
              </w:rPr>
              <w:t>1</w:t>
            </w:r>
          </w:p>
        </w:tc>
        <w:tc>
          <w:tcPr>
            <w:tcW w:w="418" w:type="pct"/>
            <w:tcBorders>
              <w:top w:val="nil"/>
              <w:left w:val="nil"/>
              <w:bottom w:val="single" w:sz="4" w:space="0" w:color="auto"/>
              <w:right w:val="single" w:sz="4" w:space="0" w:color="auto"/>
            </w:tcBorders>
            <w:noWrap/>
            <w:vAlign w:val="center"/>
          </w:tcPr>
          <w:p w14:paraId="1E7D8985" w14:textId="508A05A0" w:rsidR="006847CB" w:rsidRPr="006847CB" w:rsidRDefault="006847CB" w:rsidP="006847CB">
            <w:pPr>
              <w:pStyle w:val="TableCell10-Centered"/>
              <w:rPr>
                <w:rFonts w:cstheme="minorHAnsi"/>
                <w:szCs w:val="20"/>
              </w:rPr>
            </w:pPr>
            <w:r w:rsidRPr="006847CB">
              <w:rPr>
                <w:rFonts w:cstheme="minorHAnsi"/>
                <w:szCs w:val="20"/>
              </w:rPr>
              <w:t>0.0050</w:t>
            </w:r>
          </w:p>
        </w:tc>
        <w:tc>
          <w:tcPr>
            <w:tcW w:w="348" w:type="pct"/>
            <w:tcBorders>
              <w:top w:val="single" w:sz="4" w:space="0" w:color="auto"/>
              <w:left w:val="nil"/>
              <w:bottom w:val="single" w:sz="4" w:space="0" w:color="auto"/>
              <w:right w:val="single" w:sz="4" w:space="0" w:color="auto"/>
            </w:tcBorders>
            <w:vAlign w:val="center"/>
          </w:tcPr>
          <w:p w14:paraId="51117973" w14:textId="29064661" w:rsidR="006847CB" w:rsidRPr="006847CB" w:rsidRDefault="006847CB" w:rsidP="006847CB">
            <w:pPr>
              <w:pStyle w:val="TableCell10-Centered"/>
              <w:rPr>
                <w:rFonts w:cstheme="minorHAnsi"/>
                <w:szCs w:val="20"/>
              </w:rPr>
            </w:pPr>
            <w:r w:rsidRPr="006847CB">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266D0B38" w14:textId="37AE399A" w:rsidR="006847CB" w:rsidRPr="006847CB" w:rsidRDefault="006847CB" w:rsidP="006847CB">
            <w:pPr>
              <w:pStyle w:val="TableCell10-Centered"/>
              <w:rPr>
                <w:rFonts w:cstheme="minorHAnsi"/>
                <w:szCs w:val="20"/>
              </w:rPr>
            </w:pPr>
            <w:r w:rsidRPr="006847CB">
              <w:rPr>
                <w:rFonts w:cstheme="minorHAnsi"/>
                <w:szCs w:val="20"/>
              </w:rPr>
              <w:t>0.0122</w:t>
            </w:r>
          </w:p>
        </w:tc>
        <w:tc>
          <w:tcPr>
            <w:tcW w:w="452" w:type="pct"/>
            <w:tcBorders>
              <w:top w:val="nil"/>
              <w:left w:val="single" w:sz="4" w:space="0" w:color="auto"/>
              <w:bottom w:val="single" w:sz="4" w:space="0" w:color="auto"/>
              <w:right w:val="single" w:sz="4" w:space="0" w:color="auto"/>
            </w:tcBorders>
            <w:vAlign w:val="center"/>
          </w:tcPr>
          <w:p w14:paraId="40542009" w14:textId="14B7904E" w:rsidR="006847CB" w:rsidRPr="006847CB" w:rsidRDefault="006847CB" w:rsidP="006847CB">
            <w:pPr>
              <w:pStyle w:val="TableCell10-Centered"/>
              <w:rPr>
                <w:rFonts w:cstheme="minorHAnsi"/>
                <w:szCs w:val="20"/>
              </w:rPr>
            </w:pPr>
            <w:r w:rsidRPr="006847CB">
              <w:rPr>
                <w:rFonts w:cstheme="minorHAnsi"/>
                <w:szCs w:val="20"/>
              </w:rPr>
              <w:t>3</w:t>
            </w:r>
          </w:p>
        </w:tc>
        <w:tc>
          <w:tcPr>
            <w:tcW w:w="415" w:type="pct"/>
            <w:tcBorders>
              <w:top w:val="nil"/>
              <w:left w:val="nil"/>
              <w:bottom w:val="single" w:sz="4" w:space="0" w:color="auto"/>
              <w:right w:val="single" w:sz="4" w:space="0" w:color="auto"/>
            </w:tcBorders>
            <w:vAlign w:val="center"/>
          </w:tcPr>
          <w:p w14:paraId="765DD80D" w14:textId="208A335F" w:rsidR="006847CB" w:rsidRPr="006847CB" w:rsidRDefault="006847CB" w:rsidP="006847CB">
            <w:pPr>
              <w:pStyle w:val="TableCell10-Centered"/>
              <w:rPr>
                <w:rFonts w:cstheme="minorHAnsi"/>
                <w:szCs w:val="20"/>
              </w:rPr>
            </w:pPr>
            <w:r w:rsidRPr="006847CB">
              <w:rPr>
                <w:rFonts w:cstheme="minorHAnsi"/>
                <w:szCs w:val="20"/>
              </w:rPr>
              <w:t>0.0032</w:t>
            </w:r>
          </w:p>
        </w:tc>
      </w:tr>
      <w:tr w:rsidR="00000003" w:rsidRPr="000755E6" w14:paraId="0CEE2EAB"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57A7C238" w14:textId="4C8E7433" w:rsidR="006847CB" w:rsidRPr="000755E6" w:rsidRDefault="006847CB" w:rsidP="006847CB">
            <w:pPr>
              <w:pStyle w:val="TableCell10-Left"/>
            </w:pPr>
            <w:r w:rsidRPr="006847CB">
              <w:t>VISUAL : SCRATCHED/NICKED</w:t>
            </w:r>
          </w:p>
        </w:tc>
        <w:tc>
          <w:tcPr>
            <w:tcW w:w="984" w:type="pct"/>
            <w:tcBorders>
              <w:top w:val="nil"/>
              <w:left w:val="single" w:sz="4" w:space="0" w:color="auto"/>
              <w:bottom w:val="single" w:sz="4" w:space="0" w:color="auto"/>
              <w:right w:val="single" w:sz="4" w:space="0" w:color="auto"/>
            </w:tcBorders>
            <w:vAlign w:val="center"/>
          </w:tcPr>
          <w:p w14:paraId="59D2CDFC" w14:textId="100C95A2" w:rsidR="006847CB" w:rsidRPr="006847CB" w:rsidRDefault="006847CB" w:rsidP="006847CB">
            <w:pPr>
              <w:pStyle w:val="TableCell10-Centered"/>
              <w:rPr>
                <w:rFonts w:cstheme="minorHAnsi"/>
                <w:szCs w:val="20"/>
              </w:rPr>
            </w:pPr>
            <w:r w:rsidRPr="006847CB">
              <w:rPr>
                <w:rFonts w:cstheme="minorHAnsi"/>
                <w:szCs w:val="20"/>
              </w:rPr>
              <w:t>Mechanical Problem Identified (C07)</w:t>
            </w:r>
          </w:p>
        </w:tc>
        <w:tc>
          <w:tcPr>
            <w:tcW w:w="450" w:type="pct"/>
            <w:tcBorders>
              <w:top w:val="nil"/>
              <w:left w:val="single" w:sz="4" w:space="0" w:color="auto"/>
              <w:bottom w:val="single" w:sz="4" w:space="0" w:color="auto"/>
              <w:right w:val="single" w:sz="4" w:space="0" w:color="auto"/>
            </w:tcBorders>
            <w:noWrap/>
            <w:vAlign w:val="center"/>
          </w:tcPr>
          <w:p w14:paraId="07352F1E" w14:textId="4DD517CE" w:rsidR="006847CB" w:rsidRPr="006847CB" w:rsidRDefault="006847CB" w:rsidP="006847CB">
            <w:pPr>
              <w:pStyle w:val="TableCell10-Centered"/>
              <w:rPr>
                <w:rFonts w:cstheme="minorHAnsi"/>
                <w:szCs w:val="20"/>
              </w:rPr>
            </w:pPr>
            <w:r w:rsidRPr="006847CB">
              <w:rPr>
                <w:rFonts w:cstheme="minorHAnsi"/>
                <w:szCs w:val="20"/>
              </w:rPr>
              <w:t>1</w:t>
            </w:r>
          </w:p>
        </w:tc>
        <w:tc>
          <w:tcPr>
            <w:tcW w:w="418" w:type="pct"/>
            <w:tcBorders>
              <w:top w:val="nil"/>
              <w:left w:val="nil"/>
              <w:bottom w:val="single" w:sz="4" w:space="0" w:color="auto"/>
              <w:right w:val="single" w:sz="4" w:space="0" w:color="auto"/>
            </w:tcBorders>
            <w:noWrap/>
            <w:vAlign w:val="center"/>
          </w:tcPr>
          <w:p w14:paraId="1E5D3AF6" w14:textId="4C66643B" w:rsidR="006847CB" w:rsidRPr="006847CB" w:rsidRDefault="006847CB" w:rsidP="006847CB">
            <w:pPr>
              <w:pStyle w:val="TableCell10-Centered"/>
              <w:rPr>
                <w:rFonts w:cstheme="minorHAnsi"/>
                <w:szCs w:val="20"/>
              </w:rPr>
            </w:pPr>
            <w:r w:rsidRPr="006847CB">
              <w:rPr>
                <w:rFonts w:cstheme="minorHAnsi"/>
                <w:szCs w:val="20"/>
              </w:rPr>
              <w:t>0.0050</w:t>
            </w:r>
          </w:p>
        </w:tc>
        <w:tc>
          <w:tcPr>
            <w:tcW w:w="348" w:type="pct"/>
            <w:tcBorders>
              <w:top w:val="single" w:sz="4" w:space="0" w:color="auto"/>
              <w:left w:val="nil"/>
              <w:bottom w:val="single" w:sz="4" w:space="0" w:color="auto"/>
              <w:right w:val="single" w:sz="4" w:space="0" w:color="auto"/>
            </w:tcBorders>
            <w:vAlign w:val="center"/>
          </w:tcPr>
          <w:p w14:paraId="79ABB785" w14:textId="101294F8" w:rsidR="006847CB" w:rsidRPr="006847CB" w:rsidRDefault="006847CB" w:rsidP="006847CB">
            <w:pPr>
              <w:pStyle w:val="TableCell10-Centered"/>
              <w:rPr>
                <w:rFonts w:cstheme="minorHAnsi"/>
                <w:szCs w:val="20"/>
              </w:rPr>
            </w:pPr>
            <w:r w:rsidRPr="006847C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BAC6672" w14:textId="2AFDEDED" w:rsidR="006847CB" w:rsidRPr="006847CB" w:rsidRDefault="006847CB" w:rsidP="006847CB">
            <w:pPr>
              <w:pStyle w:val="TableCell10-Centered"/>
              <w:rPr>
                <w:rFonts w:cstheme="minorHAnsi"/>
                <w:szCs w:val="20"/>
              </w:rPr>
            </w:pPr>
            <w:r w:rsidRPr="006847CB">
              <w:rPr>
                <w:rFonts w:cstheme="minorHAnsi"/>
                <w:szCs w:val="20"/>
              </w:rPr>
              <w:t>0.0000</w:t>
            </w:r>
          </w:p>
        </w:tc>
        <w:tc>
          <w:tcPr>
            <w:tcW w:w="452" w:type="pct"/>
            <w:tcBorders>
              <w:top w:val="nil"/>
              <w:left w:val="single" w:sz="4" w:space="0" w:color="auto"/>
              <w:bottom w:val="single" w:sz="4" w:space="0" w:color="auto"/>
              <w:right w:val="single" w:sz="4" w:space="0" w:color="auto"/>
            </w:tcBorders>
            <w:vAlign w:val="center"/>
          </w:tcPr>
          <w:p w14:paraId="2FE30A71" w14:textId="2646F6F0" w:rsidR="006847CB" w:rsidRPr="006847CB" w:rsidRDefault="006847CB" w:rsidP="006847CB">
            <w:pPr>
              <w:pStyle w:val="TableCell10-Centered"/>
              <w:rPr>
                <w:rFonts w:cstheme="minorHAnsi"/>
                <w:szCs w:val="20"/>
              </w:rPr>
            </w:pPr>
            <w:r w:rsidRPr="006847CB">
              <w:rPr>
                <w:rFonts w:cstheme="minorHAnsi"/>
                <w:szCs w:val="20"/>
              </w:rPr>
              <w:t>1</w:t>
            </w:r>
          </w:p>
        </w:tc>
        <w:tc>
          <w:tcPr>
            <w:tcW w:w="415" w:type="pct"/>
            <w:tcBorders>
              <w:top w:val="nil"/>
              <w:left w:val="nil"/>
              <w:bottom w:val="single" w:sz="4" w:space="0" w:color="auto"/>
              <w:right w:val="single" w:sz="4" w:space="0" w:color="auto"/>
            </w:tcBorders>
            <w:vAlign w:val="center"/>
          </w:tcPr>
          <w:p w14:paraId="34146186" w14:textId="145F5C6E" w:rsidR="006847CB" w:rsidRPr="006847CB" w:rsidRDefault="006847CB" w:rsidP="006847CB">
            <w:pPr>
              <w:pStyle w:val="TableCell10-Centered"/>
              <w:rPr>
                <w:rFonts w:cstheme="minorHAnsi"/>
                <w:szCs w:val="20"/>
              </w:rPr>
            </w:pPr>
            <w:r w:rsidRPr="006847CB">
              <w:rPr>
                <w:rFonts w:cstheme="minorHAnsi"/>
                <w:szCs w:val="20"/>
              </w:rPr>
              <w:t>0.0011</w:t>
            </w:r>
          </w:p>
        </w:tc>
      </w:tr>
      <w:tr w:rsidR="006847CB" w:rsidRPr="00C37104" w14:paraId="349FC3C2"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C661B8" w14:textId="77777777" w:rsidR="006847CB" w:rsidRPr="00C37104" w:rsidRDefault="006847CB" w:rsidP="006847CB">
            <w:pPr>
              <w:pStyle w:val="TableHeader10-Left"/>
            </w:pPr>
            <w:r w:rsidRPr="00100E85">
              <w:t>2 – Expert End Cap for Expert Retrograde/Antegrade Femoral Nail and Expert Retrograde Femoral Nail</w:t>
            </w:r>
          </w:p>
        </w:tc>
      </w:tr>
      <w:tr w:rsidR="00000003" w:rsidRPr="000755E6" w14:paraId="474FB595"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7025C350" w14:textId="32D351B5" w:rsidR="00211C0A" w:rsidRPr="000755E6" w:rsidRDefault="00211C0A" w:rsidP="00211C0A">
            <w:pPr>
              <w:pStyle w:val="TableCell10-Left"/>
            </w:pPr>
            <w:r w:rsidRPr="00211C0A">
              <w:t>PRODUCT NOT RETURNED</w:t>
            </w:r>
          </w:p>
        </w:tc>
        <w:tc>
          <w:tcPr>
            <w:tcW w:w="984" w:type="pct"/>
            <w:tcBorders>
              <w:top w:val="nil"/>
              <w:left w:val="single" w:sz="4" w:space="0" w:color="auto"/>
              <w:bottom w:val="single" w:sz="4" w:space="0" w:color="auto"/>
              <w:right w:val="single" w:sz="4" w:space="0" w:color="auto"/>
            </w:tcBorders>
            <w:vAlign w:val="center"/>
          </w:tcPr>
          <w:p w14:paraId="73C2CC18" w14:textId="6FF24E04" w:rsidR="00211C0A" w:rsidRPr="00211C0A" w:rsidRDefault="00211C0A" w:rsidP="00211C0A">
            <w:pPr>
              <w:pStyle w:val="TableCell10-Centered"/>
              <w:rPr>
                <w:rFonts w:cstheme="minorHAnsi"/>
                <w:szCs w:val="20"/>
              </w:rPr>
            </w:pPr>
            <w:r w:rsidRPr="00211C0A">
              <w:rPr>
                <w:rFonts w:cstheme="minorHAnsi"/>
                <w:szCs w:val="20"/>
              </w:rPr>
              <w:t>No Findings Available (C20)</w:t>
            </w:r>
          </w:p>
        </w:tc>
        <w:tc>
          <w:tcPr>
            <w:tcW w:w="450" w:type="pct"/>
            <w:tcBorders>
              <w:top w:val="nil"/>
              <w:left w:val="single" w:sz="4" w:space="0" w:color="auto"/>
              <w:bottom w:val="single" w:sz="4" w:space="0" w:color="auto"/>
              <w:right w:val="single" w:sz="4" w:space="0" w:color="auto"/>
            </w:tcBorders>
            <w:noWrap/>
            <w:vAlign w:val="center"/>
          </w:tcPr>
          <w:p w14:paraId="131CB4A0" w14:textId="3DA7D14F" w:rsidR="00211C0A" w:rsidRPr="00211C0A" w:rsidRDefault="00211C0A" w:rsidP="00211C0A">
            <w:pPr>
              <w:pStyle w:val="TableCell10-Centered"/>
              <w:rPr>
                <w:rFonts w:cstheme="minorHAnsi"/>
                <w:szCs w:val="20"/>
              </w:rPr>
            </w:pPr>
            <w:r w:rsidRPr="00211C0A">
              <w:rPr>
                <w:rFonts w:cstheme="minorHAnsi"/>
                <w:szCs w:val="20"/>
              </w:rPr>
              <w:t>1</w:t>
            </w:r>
          </w:p>
        </w:tc>
        <w:tc>
          <w:tcPr>
            <w:tcW w:w="418" w:type="pct"/>
            <w:tcBorders>
              <w:top w:val="nil"/>
              <w:left w:val="nil"/>
              <w:bottom w:val="single" w:sz="4" w:space="0" w:color="auto"/>
              <w:right w:val="single" w:sz="4" w:space="0" w:color="auto"/>
            </w:tcBorders>
            <w:noWrap/>
            <w:vAlign w:val="center"/>
          </w:tcPr>
          <w:p w14:paraId="4F4A13FF" w14:textId="58B0F489" w:rsidR="00211C0A" w:rsidRPr="00211C0A" w:rsidRDefault="00211C0A" w:rsidP="00211C0A">
            <w:pPr>
              <w:pStyle w:val="TableCell10-Centered"/>
              <w:rPr>
                <w:rFonts w:cstheme="minorHAnsi"/>
                <w:szCs w:val="20"/>
              </w:rPr>
            </w:pPr>
            <w:r w:rsidRPr="00211C0A">
              <w:rPr>
                <w:rFonts w:cstheme="minorHAnsi"/>
                <w:szCs w:val="20"/>
              </w:rPr>
              <w:t>0.0241</w:t>
            </w:r>
          </w:p>
        </w:tc>
        <w:tc>
          <w:tcPr>
            <w:tcW w:w="348" w:type="pct"/>
            <w:tcBorders>
              <w:top w:val="single" w:sz="4" w:space="0" w:color="auto"/>
              <w:left w:val="nil"/>
              <w:bottom w:val="single" w:sz="4" w:space="0" w:color="auto"/>
              <w:right w:val="single" w:sz="4" w:space="0" w:color="auto"/>
            </w:tcBorders>
            <w:vAlign w:val="center"/>
          </w:tcPr>
          <w:p w14:paraId="67EE0E7A" w14:textId="5B96F9CD" w:rsidR="00211C0A" w:rsidRPr="00211C0A" w:rsidRDefault="00211C0A" w:rsidP="00211C0A">
            <w:pPr>
              <w:pStyle w:val="TableCell10-Centered"/>
              <w:rPr>
                <w:rFonts w:cstheme="minorHAnsi"/>
                <w:szCs w:val="20"/>
              </w:rPr>
            </w:pPr>
            <w:r w:rsidRPr="00211C0A">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32AE4D4A" w14:textId="34089C75" w:rsidR="00211C0A" w:rsidRPr="00211C0A" w:rsidRDefault="00211C0A" w:rsidP="00211C0A">
            <w:pPr>
              <w:pStyle w:val="TableCell10-Centered"/>
              <w:rPr>
                <w:rFonts w:cstheme="minorHAnsi"/>
                <w:szCs w:val="20"/>
              </w:rPr>
            </w:pPr>
            <w:r w:rsidRPr="00211C0A">
              <w:rPr>
                <w:rFonts w:cstheme="minorHAnsi"/>
                <w:szCs w:val="20"/>
              </w:rPr>
              <w:t>0.0312</w:t>
            </w:r>
          </w:p>
        </w:tc>
        <w:tc>
          <w:tcPr>
            <w:tcW w:w="452" w:type="pct"/>
            <w:tcBorders>
              <w:top w:val="nil"/>
              <w:left w:val="single" w:sz="4" w:space="0" w:color="auto"/>
              <w:bottom w:val="single" w:sz="4" w:space="0" w:color="auto"/>
              <w:right w:val="single" w:sz="4" w:space="0" w:color="auto"/>
            </w:tcBorders>
            <w:vAlign w:val="center"/>
          </w:tcPr>
          <w:p w14:paraId="63D7EA18" w14:textId="1AFF76D2" w:rsidR="00211C0A" w:rsidRPr="00211C0A" w:rsidRDefault="00211C0A" w:rsidP="00211C0A">
            <w:pPr>
              <w:pStyle w:val="TableCell10-Centered"/>
              <w:rPr>
                <w:rFonts w:cstheme="minorHAnsi"/>
                <w:szCs w:val="20"/>
              </w:rPr>
            </w:pPr>
            <w:r w:rsidRPr="00211C0A">
              <w:rPr>
                <w:rFonts w:cstheme="minorHAnsi"/>
                <w:szCs w:val="20"/>
              </w:rPr>
              <w:t>5</w:t>
            </w:r>
          </w:p>
        </w:tc>
        <w:tc>
          <w:tcPr>
            <w:tcW w:w="415" w:type="pct"/>
            <w:tcBorders>
              <w:top w:val="nil"/>
              <w:left w:val="nil"/>
              <w:bottom w:val="single" w:sz="4" w:space="0" w:color="auto"/>
              <w:right w:val="single" w:sz="4" w:space="0" w:color="auto"/>
            </w:tcBorders>
            <w:vAlign w:val="center"/>
          </w:tcPr>
          <w:p w14:paraId="6D3C8F3B" w14:textId="55825214" w:rsidR="00211C0A" w:rsidRPr="00211C0A" w:rsidRDefault="00211C0A" w:rsidP="00211C0A">
            <w:pPr>
              <w:pStyle w:val="TableCell10-Centered"/>
              <w:rPr>
                <w:rFonts w:cstheme="minorHAnsi"/>
                <w:szCs w:val="20"/>
              </w:rPr>
            </w:pPr>
            <w:r w:rsidRPr="00211C0A">
              <w:rPr>
                <w:rFonts w:cstheme="minorHAnsi"/>
                <w:szCs w:val="20"/>
              </w:rPr>
              <w:t>0.0260</w:t>
            </w:r>
          </w:p>
        </w:tc>
      </w:tr>
      <w:tr w:rsidR="00000003" w:rsidRPr="000755E6" w14:paraId="2F1C6846"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hideMark/>
          </w:tcPr>
          <w:p w14:paraId="57F5E560" w14:textId="5F3276E8" w:rsidR="00211C0A" w:rsidRPr="000755E6" w:rsidRDefault="00211C0A" w:rsidP="00211C0A">
            <w:pPr>
              <w:pStyle w:val="TableCell10-Left"/>
            </w:pPr>
            <w:r w:rsidRPr="00211C0A">
              <w:t>NO DEFECT FOUND</w:t>
            </w:r>
          </w:p>
        </w:tc>
        <w:tc>
          <w:tcPr>
            <w:tcW w:w="984" w:type="pct"/>
            <w:tcBorders>
              <w:top w:val="nil"/>
              <w:left w:val="single" w:sz="4" w:space="0" w:color="auto"/>
              <w:bottom w:val="single" w:sz="4" w:space="0" w:color="auto"/>
              <w:right w:val="single" w:sz="4" w:space="0" w:color="auto"/>
            </w:tcBorders>
            <w:vAlign w:val="center"/>
          </w:tcPr>
          <w:p w14:paraId="0F6D8253" w14:textId="2E089CA4" w:rsidR="00211C0A" w:rsidRPr="00211C0A" w:rsidRDefault="00211C0A" w:rsidP="00211C0A">
            <w:pPr>
              <w:pStyle w:val="TableCell10-Centered"/>
              <w:rPr>
                <w:rFonts w:cstheme="minorHAnsi"/>
                <w:szCs w:val="20"/>
              </w:rPr>
            </w:pPr>
            <w:r w:rsidRPr="00211C0A">
              <w:rPr>
                <w:rFonts w:cstheme="minorHAnsi"/>
                <w:szCs w:val="20"/>
              </w:rPr>
              <w:t>No Device Problem Found (C19)</w:t>
            </w:r>
          </w:p>
        </w:tc>
        <w:tc>
          <w:tcPr>
            <w:tcW w:w="450" w:type="pct"/>
            <w:tcBorders>
              <w:top w:val="nil"/>
              <w:left w:val="single" w:sz="4" w:space="0" w:color="auto"/>
              <w:bottom w:val="single" w:sz="4" w:space="0" w:color="auto"/>
              <w:right w:val="single" w:sz="4" w:space="0" w:color="auto"/>
            </w:tcBorders>
            <w:noWrap/>
            <w:vAlign w:val="center"/>
          </w:tcPr>
          <w:p w14:paraId="772D5396" w14:textId="1B6E0ACF" w:rsidR="00211C0A" w:rsidRPr="00211C0A" w:rsidRDefault="00211C0A" w:rsidP="00211C0A">
            <w:pPr>
              <w:pStyle w:val="TableCell10-Centered"/>
              <w:rPr>
                <w:rFonts w:cstheme="minorHAnsi"/>
                <w:szCs w:val="20"/>
              </w:rPr>
            </w:pPr>
            <w:r w:rsidRPr="00211C0A">
              <w:rPr>
                <w:rFonts w:cstheme="minorHAnsi"/>
                <w:szCs w:val="20"/>
              </w:rPr>
              <w:t>0</w:t>
            </w:r>
          </w:p>
        </w:tc>
        <w:tc>
          <w:tcPr>
            <w:tcW w:w="418" w:type="pct"/>
            <w:tcBorders>
              <w:top w:val="nil"/>
              <w:left w:val="nil"/>
              <w:bottom w:val="single" w:sz="4" w:space="0" w:color="auto"/>
              <w:right w:val="single" w:sz="4" w:space="0" w:color="auto"/>
            </w:tcBorders>
            <w:noWrap/>
            <w:vAlign w:val="center"/>
          </w:tcPr>
          <w:p w14:paraId="20EC8C7E" w14:textId="7E847C4B" w:rsidR="00211C0A" w:rsidRPr="00211C0A" w:rsidRDefault="00211C0A" w:rsidP="00211C0A">
            <w:pPr>
              <w:pStyle w:val="TableCell10-Centered"/>
              <w:rPr>
                <w:rFonts w:cstheme="minorHAnsi"/>
                <w:szCs w:val="20"/>
              </w:rPr>
            </w:pPr>
            <w:r w:rsidRPr="00211C0A">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DD67FF0" w14:textId="363CD835" w:rsidR="00211C0A" w:rsidRPr="00211C0A" w:rsidRDefault="00211C0A" w:rsidP="00211C0A">
            <w:pPr>
              <w:pStyle w:val="TableCell10-Centered"/>
              <w:rPr>
                <w:rFonts w:cstheme="minorHAnsi"/>
                <w:szCs w:val="20"/>
              </w:rPr>
            </w:pPr>
            <w:r w:rsidRPr="00211C0A">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18F6DC94" w14:textId="1133BC6E" w:rsidR="00211C0A" w:rsidRPr="00211C0A" w:rsidRDefault="00211C0A" w:rsidP="00211C0A">
            <w:pPr>
              <w:pStyle w:val="TableCell10-Centered"/>
              <w:rPr>
                <w:rFonts w:cstheme="minorHAnsi"/>
                <w:szCs w:val="20"/>
              </w:rPr>
            </w:pPr>
            <w:r w:rsidRPr="00211C0A">
              <w:rPr>
                <w:rFonts w:cstheme="minorHAnsi"/>
                <w:szCs w:val="20"/>
              </w:rPr>
              <w:t>0.0312</w:t>
            </w:r>
          </w:p>
        </w:tc>
        <w:tc>
          <w:tcPr>
            <w:tcW w:w="452" w:type="pct"/>
            <w:tcBorders>
              <w:top w:val="nil"/>
              <w:left w:val="single" w:sz="4" w:space="0" w:color="auto"/>
              <w:bottom w:val="single" w:sz="4" w:space="0" w:color="auto"/>
              <w:right w:val="single" w:sz="4" w:space="0" w:color="auto"/>
            </w:tcBorders>
            <w:vAlign w:val="center"/>
          </w:tcPr>
          <w:p w14:paraId="5178CAB1" w14:textId="2FCD0F1A" w:rsidR="00211C0A" w:rsidRPr="00211C0A" w:rsidRDefault="00211C0A" w:rsidP="00211C0A">
            <w:pPr>
              <w:pStyle w:val="TableCell10-Centered"/>
              <w:rPr>
                <w:rFonts w:cstheme="minorHAnsi"/>
                <w:szCs w:val="20"/>
              </w:rPr>
            </w:pPr>
            <w:r w:rsidRPr="00211C0A">
              <w:rPr>
                <w:rFonts w:cstheme="minorHAnsi"/>
                <w:szCs w:val="20"/>
              </w:rPr>
              <w:t>2</w:t>
            </w:r>
          </w:p>
        </w:tc>
        <w:tc>
          <w:tcPr>
            <w:tcW w:w="415" w:type="pct"/>
            <w:tcBorders>
              <w:top w:val="nil"/>
              <w:left w:val="nil"/>
              <w:bottom w:val="single" w:sz="4" w:space="0" w:color="auto"/>
              <w:right w:val="single" w:sz="4" w:space="0" w:color="auto"/>
            </w:tcBorders>
            <w:vAlign w:val="center"/>
          </w:tcPr>
          <w:p w14:paraId="2204D998" w14:textId="55A52949" w:rsidR="00211C0A" w:rsidRPr="00211C0A" w:rsidRDefault="00211C0A" w:rsidP="00211C0A">
            <w:pPr>
              <w:pStyle w:val="TableCell10-Centered"/>
              <w:rPr>
                <w:rFonts w:cstheme="minorHAnsi"/>
                <w:szCs w:val="20"/>
              </w:rPr>
            </w:pPr>
            <w:r w:rsidRPr="00211C0A">
              <w:rPr>
                <w:rFonts w:cstheme="minorHAnsi"/>
                <w:szCs w:val="20"/>
              </w:rPr>
              <w:t>0.0104</w:t>
            </w:r>
          </w:p>
        </w:tc>
      </w:tr>
      <w:tr w:rsidR="00000003" w:rsidRPr="000755E6" w14:paraId="75CF8004"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215530F0" w14:textId="77777777" w:rsidR="00211C0A" w:rsidRDefault="00211C0A" w:rsidP="00211C0A">
            <w:pPr>
              <w:pStyle w:val="TableCell10-Left"/>
            </w:pPr>
            <w:r w:rsidRPr="00211C0A">
              <w:t xml:space="preserve">DEVICE INTERACTION (2+ DEVICES) : </w:t>
            </w:r>
          </w:p>
          <w:p w14:paraId="179514F0" w14:textId="5C43291F" w:rsidR="00211C0A" w:rsidRPr="000755E6" w:rsidRDefault="00211C0A" w:rsidP="00211C0A">
            <w:pPr>
              <w:pStyle w:val="TableCell10-Left"/>
            </w:pPr>
            <w:r w:rsidRPr="00211C0A">
              <w:t>UNABLE TO ASSEMBLE</w:t>
            </w:r>
          </w:p>
        </w:tc>
        <w:tc>
          <w:tcPr>
            <w:tcW w:w="984" w:type="pct"/>
            <w:tcBorders>
              <w:top w:val="nil"/>
              <w:left w:val="single" w:sz="4" w:space="0" w:color="auto"/>
              <w:bottom w:val="single" w:sz="4" w:space="0" w:color="auto"/>
              <w:right w:val="single" w:sz="4" w:space="0" w:color="auto"/>
            </w:tcBorders>
            <w:vAlign w:val="center"/>
          </w:tcPr>
          <w:p w14:paraId="4D510165" w14:textId="3F5F902E" w:rsidR="00211C0A" w:rsidRPr="00211C0A" w:rsidRDefault="00211C0A" w:rsidP="00211C0A">
            <w:pPr>
              <w:pStyle w:val="TableCell10-Centered"/>
              <w:rPr>
                <w:rFonts w:cstheme="minorHAnsi"/>
                <w:szCs w:val="20"/>
              </w:rPr>
            </w:pPr>
            <w:r w:rsidRPr="00211C0A">
              <w:rPr>
                <w:rFonts w:cstheme="minorHAnsi"/>
                <w:szCs w:val="20"/>
              </w:rPr>
              <w:t>Device Not Compatible With Another Device (C0403)</w:t>
            </w:r>
          </w:p>
        </w:tc>
        <w:tc>
          <w:tcPr>
            <w:tcW w:w="450" w:type="pct"/>
            <w:tcBorders>
              <w:top w:val="nil"/>
              <w:left w:val="single" w:sz="4" w:space="0" w:color="auto"/>
              <w:bottom w:val="single" w:sz="4" w:space="0" w:color="auto"/>
              <w:right w:val="single" w:sz="4" w:space="0" w:color="auto"/>
            </w:tcBorders>
            <w:noWrap/>
            <w:vAlign w:val="center"/>
          </w:tcPr>
          <w:p w14:paraId="37AF6119" w14:textId="502AFE24" w:rsidR="00211C0A" w:rsidRPr="00211C0A" w:rsidRDefault="00211C0A" w:rsidP="00211C0A">
            <w:pPr>
              <w:pStyle w:val="TableCell10-Centered"/>
              <w:rPr>
                <w:rFonts w:cstheme="minorHAnsi"/>
                <w:szCs w:val="20"/>
              </w:rPr>
            </w:pPr>
            <w:r w:rsidRPr="00211C0A">
              <w:rPr>
                <w:rFonts w:cstheme="minorHAnsi"/>
                <w:szCs w:val="20"/>
              </w:rPr>
              <w:t>0</w:t>
            </w:r>
          </w:p>
        </w:tc>
        <w:tc>
          <w:tcPr>
            <w:tcW w:w="418" w:type="pct"/>
            <w:tcBorders>
              <w:top w:val="nil"/>
              <w:left w:val="nil"/>
              <w:bottom w:val="single" w:sz="4" w:space="0" w:color="auto"/>
              <w:right w:val="single" w:sz="4" w:space="0" w:color="auto"/>
            </w:tcBorders>
            <w:noWrap/>
            <w:vAlign w:val="center"/>
          </w:tcPr>
          <w:p w14:paraId="5E2CDB04" w14:textId="36BC44D1" w:rsidR="00211C0A" w:rsidRPr="00211C0A" w:rsidRDefault="00211C0A" w:rsidP="00211C0A">
            <w:pPr>
              <w:pStyle w:val="TableCell10-Centered"/>
              <w:rPr>
                <w:rFonts w:cstheme="minorHAnsi"/>
                <w:szCs w:val="20"/>
              </w:rPr>
            </w:pPr>
            <w:r w:rsidRPr="00211C0A">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79DB079C" w14:textId="57577C86" w:rsidR="00211C0A" w:rsidRPr="00211C0A" w:rsidRDefault="00211C0A" w:rsidP="00211C0A">
            <w:pPr>
              <w:pStyle w:val="TableCell10-Centered"/>
              <w:rPr>
                <w:rFonts w:cstheme="minorHAnsi"/>
                <w:szCs w:val="20"/>
              </w:rPr>
            </w:pPr>
            <w:r w:rsidRPr="00211C0A">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2BFDFBC" w14:textId="40E5ABD1" w:rsidR="00211C0A" w:rsidRPr="00211C0A" w:rsidRDefault="00211C0A" w:rsidP="00211C0A">
            <w:pPr>
              <w:pStyle w:val="TableCell10-Centered"/>
              <w:rPr>
                <w:rFonts w:cstheme="minorHAnsi"/>
                <w:szCs w:val="20"/>
              </w:rPr>
            </w:pPr>
            <w:r w:rsidRPr="00211C0A">
              <w:rPr>
                <w:rFonts w:cstheme="minorHAnsi"/>
                <w:szCs w:val="20"/>
              </w:rPr>
              <w:t>0.0000</w:t>
            </w:r>
          </w:p>
        </w:tc>
        <w:tc>
          <w:tcPr>
            <w:tcW w:w="452" w:type="pct"/>
            <w:tcBorders>
              <w:top w:val="nil"/>
              <w:left w:val="single" w:sz="4" w:space="0" w:color="auto"/>
              <w:bottom w:val="single" w:sz="4" w:space="0" w:color="auto"/>
              <w:right w:val="single" w:sz="4" w:space="0" w:color="auto"/>
            </w:tcBorders>
            <w:vAlign w:val="center"/>
          </w:tcPr>
          <w:p w14:paraId="75F71712" w14:textId="0ADDAD01" w:rsidR="00211C0A" w:rsidRPr="00211C0A" w:rsidRDefault="00211C0A" w:rsidP="00211C0A">
            <w:pPr>
              <w:pStyle w:val="TableCell10-Centered"/>
              <w:rPr>
                <w:rFonts w:cstheme="minorHAnsi"/>
                <w:szCs w:val="20"/>
              </w:rPr>
            </w:pPr>
            <w:r w:rsidRPr="00211C0A">
              <w:rPr>
                <w:rFonts w:cstheme="minorHAnsi"/>
                <w:szCs w:val="20"/>
              </w:rPr>
              <w:t>1</w:t>
            </w:r>
          </w:p>
        </w:tc>
        <w:tc>
          <w:tcPr>
            <w:tcW w:w="415" w:type="pct"/>
            <w:tcBorders>
              <w:top w:val="nil"/>
              <w:left w:val="nil"/>
              <w:bottom w:val="single" w:sz="4" w:space="0" w:color="auto"/>
              <w:right w:val="single" w:sz="4" w:space="0" w:color="auto"/>
            </w:tcBorders>
            <w:vAlign w:val="center"/>
          </w:tcPr>
          <w:p w14:paraId="233CFD56" w14:textId="404E26DA" w:rsidR="00211C0A" w:rsidRPr="00211C0A" w:rsidRDefault="00211C0A" w:rsidP="00211C0A">
            <w:pPr>
              <w:pStyle w:val="TableCell10-Centered"/>
              <w:rPr>
                <w:rFonts w:cstheme="minorHAnsi"/>
                <w:szCs w:val="20"/>
              </w:rPr>
            </w:pPr>
            <w:r w:rsidRPr="00211C0A">
              <w:rPr>
                <w:rFonts w:cstheme="minorHAnsi"/>
                <w:szCs w:val="20"/>
              </w:rPr>
              <w:t>0.0052</w:t>
            </w:r>
          </w:p>
        </w:tc>
      </w:tr>
      <w:tr w:rsidR="00211C0A" w:rsidRPr="00C37104" w14:paraId="73EB35C4" w14:textId="77777777" w:rsidTr="00AC117E">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D906EA" w14:textId="77777777" w:rsidR="00211C0A" w:rsidRPr="00C37104" w:rsidRDefault="00211C0A" w:rsidP="00211C0A">
            <w:pPr>
              <w:pStyle w:val="TableHeader10-Left"/>
            </w:pPr>
            <w:r w:rsidRPr="00100E85">
              <w:t>3 – Spiral Blade for Expert Retrograde/Antegrade Femoral Nail</w:t>
            </w:r>
          </w:p>
        </w:tc>
      </w:tr>
      <w:tr w:rsidR="00000003" w:rsidRPr="000755E6" w14:paraId="589430DC" w14:textId="77777777" w:rsidTr="00000003">
        <w:trPr>
          <w:trHeight w:val="291"/>
        </w:trPr>
        <w:tc>
          <w:tcPr>
            <w:tcW w:w="1551" w:type="pct"/>
            <w:tcBorders>
              <w:top w:val="nil"/>
              <w:left w:val="single" w:sz="4" w:space="0" w:color="auto"/>
              <w:bottom w:val="single" w:sz="4" w:space="0" w:color="auto"/>
              <w:right w:val="single" w:sz="4" w:space="0" w:color="auto"/>
            </w:tcBorders>
            <w:noWrap/>
            <w:vAlign w:val="center"/>
          </w:tcPr>
          <w:p w14:paraId="217A9CA9" w14:textId="4E01D4BC" w:rsidR="000769FD" w:rsidRPr="000755E6" w:rsidRDefault="000769FD" w:rsidP="000769FD">
            <w:pPr>
              <w:pStyle w:val="TableCell10-Left"/>
            </w:pPr>
            <w:r w:rsidRPr="000769FD">
              <w:t>PRODUCT NOT RETURNED</w:t>
            </w:r>
          </w:p>
        </w:tc>
        <w:tc>
          <w:tcPr>
            <w:tcW w:w="984" w:type="pct"/>
            <w:tcBorders>
              <w:top w:val="nil"/>
              <w:left w:val="single" w:sz="4" w:space="0" w:color="auto"/>
              <w:bottom w:val="single" w:sz="4" w:space="0" w:color="auto"/>
              <w:right w:val="single" w:sz="4" w:space="0" w:color="auto"/>
            </w:tcBorders>
            <w:vAlign w:val="center"/>
          </w:tcPr>
          <w:p w14:paraId="77D8CDFE" w14:textId="374B2051" w:rsidR="000769FD" w:rsidRPr="000769FD" w:rsidRDefault="000769FD" w:rsidP="000769FD">
            <w:pPr>
              <w:pStyle w:val="TableCell10-Centered"/>
              <w:rPr>
                <w:rFonts w:cstheme="minorHAnsi"/>
                <w:szCs w:val="20"/>
              </w:rPr>
            </w:pPr>
            <w:r w:rsidRPr="000769FD">
              <w:rPr>
                <w:rFonts w:cstheme="minorHAnsi"/>
                <w:szCs w:val="20"/>
              </w:rPr>
              <w:t>No Findings Available (C20)</w:t>
            </w:r>
          </w:p>
        </w:tc>
        <w:tc>
          <w:tcPr>
            <w:tcW w:w="450" w:type="pct"/>
            <w:tcBorders>
              <w:top w:val="nil"/>
              <w:left w:val="single" w:sz="4" w:space="0" w:color="auto"/>
              <w:bottom w:val="single" w:sz="4" w:space="0" w:color="auto"/>
              <w:right w:val="single" w:sz="4" w:space="0" w:color="auto"/>
            </w:tcBorders>
            <w:noWrap/>
            <w:vAlign w:val="center"/>
          </w:tcPr>
          <w:p w14:paraId="536377DE" w14:textId="58238C1B" w:rsidR="000769FD" w:rsidRPr="000769FD" w:rsidRDefault="000769FD" w:rsidP="000769FD">
            <w:pPr>
              <w:pStyle w:val="TableCell10-Centered"/>
              <w:rPr>
                <w:rFonts w:cstheme="minorHAnsi"/>
                <w:szCs w:val="20"/>
              </w:rPr>
            </w:pPr>
            <w:r w:rsidRPr="000769FD">
              <w:rPr>
                <w:rFonts w:cstheme="minorHAnsi"/>
                <w:szCs w:val="20"/>
              </w:rPr>
              <w:t>8</w:t>
            </w:r>
          </w:p>
        </w:tc>
        <w:tc>
          <w:tcPr>
            <w:tcW w:w="418" w:type="pct"/>
            <w:tcBorders>
              <w:top w:val="nil"/>
              <w:left w:val="nil"/>
              <w:bottom w:val="single" w:sz="4" w:space="0" w:color="auto"/>
              <w:right w:val="single" w:sz="4" w:space="0" w:color="auto"/>
            </w:tcBorders>
            <w:noWrap/>
            <w:vAlign w:val="center"/>
          </w:tcPr>
          <w:p w14:paraId="29FA5D63" w14:textId="09B96556" w:rsidR="000769FD" w:rsidRPr="000769FD" w:rsidRDefault="000769FD" w:rsidP="000769FD">
            <w:pPr>
              <w:pStyle w:val="TableCell10-Centered"/>
              <w:rPr>
                <w:rFonts w:cstheme="minorHAnsi"/>
                <w:szCs w:val="20"/>
              </w:rPr>
            </w:pPr>
            <w:r w:rsidRPr="000769FD">
              <w:rPr>
                <w:rFonts w:cstheme="minorHAnsi"/>
                <w:szCs w:val="20"/>
              </w:rPr>
              <w:t>0.1225</w:t>
            </w:r>
          </w:p>
        </w:tc>
        <w:tc>
          <w:tcPr>
            <w:tcW w:w="348" w:type="pct"/>
            <w:tcBorders>
              <w:top w:val="single" w:sz="4" w:space="0" w:color="auto"/>
              <w:left w:val="nil"/>
              <w:bottom w:val="single" w:sz="4" w:space="0" w:color="auto"/>
              <w:right w:val="single" w:sz="4" w:space="0" w:color="auto"/>
            </w:tcBorders>
            <w:vAlign w:val="center"/>
          </w:tcPr>
          <w:p w14:paraId="04DD5B5C" w14:textId="59A5824D" w:rsidR="000769FD" w:rsidRPr="000769FD" w:rsidRDefault="000769FD" w:rsidP="000769FD">
            <w:pPr>
              <w:pStyle w:val="TableCell10-Centered"/>
              <w:rPr>
                <w:rFonts w:cstheme="minorHAnsi"/>
                <w:szCs w:val="20"/>
              </w:rPr>
            </w:pPr>
            <w:r w:rsidRPr="000769FD">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3B069B55" w14:textId="2A81D37A" w:rsidR="000769FD" w:rsidRPr="000769FD" w:rsidRDefault="000769FD" w:rsidP="000769FD">
            <w:pPr>
              <w:pStyle w:val="TableCell10-Centered"/>
              <w:rPr>
                <w:rFonts w:cstheme="minorHAnsi"/>
                <w:szCs w:val="20"/>
              </w:rPr>
            </w:pPr>
            <w:r w:rsidRPr="000769FD">
              <w:rPr>
                <w:rFonts w:cstheme="minorHAnsi"/>
                <w:szCs w:val="20"/>
              </w:rPr>
              <w:t>0.0191</w:t>
            </w:r>
          </w:p>
        </w:tc>
        <w:tc>
          <w:tcPr>
            <w:tcW w:w="452" w:type="pct"/>
            <w:tcBorders>
              <w:top w:val="nil"/>
              <w:left w:val="single" w:sz="4" w:space="0" w:color="auto"/>
              <w:bottom w:val="single" w:sz="4" w:space="0" w:color="auto"/>
              <w:right w:val="single" w:sz="4" w:space="0" w:color="auto"/>
            </w:tcBorders>
            <w:vAlign w:val="center"/>
          </w:tcPr>
          <w:p w14:paraId="0781ED97" w14:textId="264D67B7" w:rsidR="000769FD" w:rsidRPr="000769FD" w:rsidRDefault="000769FD" w:rsidP="000769FD">
            <w:pPr>
              <w:pStyle w:val="TableCell10-Centered"/>
              <w:rPr>
                <w:rFonts w:cstheme="minorHAnsi"/>
                <w:szCs w:val="20"/>
              </w:rPr>
            </w:pPr>
            <w:r w:rsidRPr="000769FD">
              <w:rPr>
                <w:rFonts w:cstheme="minorHAnsi"/>
                <w:szCs w:val="20"/>
              </w:rPr>
              <w:t>16</w:t>
            </w:r>
          </w:p>
        </w:tc>
        <w:tc>
          <w:tcPr>
            <w:tcW w:w="415" w:type="pct"/>
            <w:tcBorders>
              <w:top w:val="nil"/>
              <w:left w:val="nil"/>
              <w:bottom w:val="single" w:sz="4" w:space="0" w:color="auto"/>
              <w:right w:val="single" w:sz="4" w:space="0" w:color="auto"/>
            </w:tcBorders>
            <w:vAlign w:val="center"/>
          </w:tcPr>
          <w:p w14:paraId="1E8467F0" w14:textId="63A0273C" w:rsidR="000769FD" w:rsidRPr="000769FD" w:rsidRDefault="000769FD" w:rsidP="000769FD">
            <w:pPr>
              <w:pStyle w:val="TableCell10-Centered"/>
              <w:rPr>
                <w:rFonts w:cstheme="minorHAnsi"/>
                <w:szCs w:val="20"/>
              </w:rPr>
            </w:pPr>
            <w:r w:rsidRPr="000769FD">
              <w:rPr>
                <w:rFonts w:cstheme="minorHAnsi"/>
                <w:szCs w:val="20"/>
              </w:rPr>
              <w:t>0.0509</w:t>
            </w:r>
          </w:p>
        </w:tc>
      </w:tr>
      <w:tr w:rsidR="00000003" w:rsidRPr="000755E6" w14:paraId="3BC2C942"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hideMark/>
          </w:tcPr>
          <w:p w14:paraId="48235D7C" w14:textId="01D8C085" w:rsidR="000769FD" w:rsidRPr="000755E6" w:rsidRDefault="000769FD" w:rsidP="000769FD">
            <w:pPr>
              <w:pStyle w:val="TableCell10-Left"/>
            </w:pPr>
            <w:r w:rsidRPr="000769FD">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0FC637AA" w14:textId="735E6098" w:rsidR="000769FD" w:rsidRPr="000769FD" w:rsidRDefault="000769FD" w:rsidP="000769FD">
            <w:pPr>
              <w:pStyle w:val="TableCell10-Centered"/>
              <w:rPr>
                <w:rFonts w:cstheme="minorHAnsi"/>
                <w:szCs w:val="20"/>
              </w:rPr>
            </w:pPr>
            <w:r w:rsidRPr="000769FD">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42523186" w14:textId="06AC937D" w:rsidR="000769FD" w:rsidRPr="000769FD" w:rsidRDefault="000769FD" w:rsidP="000769FD">
            <w:pPr>
              <w:pStyle w:val="TableCell10-Centered"/>
              <w:rPr>
                <w:rFonts w:cstheme="minorHAnsi"/>
                <w:szCs w:val="20"/>
              </w:rPr>
            </w:pPr>
            <w:r w:rsidRPr="000769FD">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6642C76E" w14:textId="1BDC3AE6" w:rsidR="000769FD" w:rsidRPr="000769FD" w:rsidRDefault="000769FD" w:rsidP="000769FD">
            <w:pPr>
              <w:pStyle w:val="TableCell10-Centered"/>
              <w:rPr>
                <w:rFonts w:cstheme="minorHAnsi"/>
                <w:szCs w:val="20"/>
              </w:rPr>
            </w:pPr>
            <w:r w:rsidRPr="000769FD">
              <w:rPr>
                <w:rFonts w:cstheme="minorHAnsi"/>
                <w:szCs w:val="20"/>
              </w:rPr>
              <w:t>0.0153</w:t>
            </w:r>
          </w:p>
        </w:tc>
        <w:tc>
          <w:tcPr>
            <w:tcW w:w="348" w:type="pct"/>
            <w:tcBorders>
              <w:top w:val="single" w:sz="4" w:space="0" w:color="auto"/>
              <w:left w:val="nil"/>
              <w:bottom w:val="single" w:sz="4" w:space="0" w:color="auto"/>
              <w:right w:val="single" w:sz="4" w:space="0" w:color="auto"/>
            </w:tcBorders>
            <w:vAlign w:val="center"/>
          </w:tcPr>
          <w:p w14:paraId="2AE9BA6D" w14:textId="7486A507" w:rsidR="000769FD" w:rsidRPr="000769FD" w:rsidRDefault="000769FD" w:rsidP="000769FD">
            <w:pPr>
              <w:pStyle w:val="TableCell10-Centered"/>
              <w:rPr>
                <w:rFonts w:cstheme="minorHAnsi"/>
                <w:szCs w:val="20"/>
              </w:rPr>
            </w:pPr>
            <w:r w:rsidRPr="000769FD">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63A1BDEA" w14:textId="3763BB41" w:rsidR="000769FD" w:rsidRPr="000769FD" w:rsidRDefault="000769FD" w:rsidP="000769FD">
            <w:pPr>
              <w:pStyle w:val="TableCell10-Centered"/>
              <w:rPr>
                <w:rFonts w:cstheme="minorHAnsi"/>
                <w:szCs w:val="20"/>
              </w:rPr>
            </w:pPr>
            <w:r w:rsidRPr="000769FD">
              <w:rPr>
                <w:rFonts w:cstheme="minorHAnsi"/>
                <w:szCs w:val="20"/>
              </w:rPr>
              <w:t>0.0191</w:t>
            </w:r>
          </w:p>
        </w:tc>
        <w:tc>
          <w:tcPr>
            <w:tcW w:w="452" w:type="pct"/>
            <w:tcBorders>
              <w:top w:val="single" w:sz="4" w:space="0" w:color="auto"/>
              <w:left w:val="single" w:sz="4" w:space="0" w:color="auto"/>
              <w:bottom w:val="single" w:sz="4" w:space="0" w:color="auto"/>
              <w:right w:val="single" w:sz="4" w:space="0" w:color="auto"/>
            </w:tcBorders>
            <w:vAlign w:val="center"/>
          </w:tcPr>
          <w:p w14:paraId="4EFF9D70" w14:textId="05499D80" w:rsidR="000769FD" w:rsidRPr="000769FD" w:rsidRDefault="000769FD" w:rsidP="000769FD">
            <w:pPr>
              <w:pStyle w:val="TableCell10-Centered"/>
              <w:rPr>
                <w:rFonts w:cstheme="minorHAnsi"/>
                <w:szCs w:val="20"/>
              </w:rPr>
            </w:pPr>
            <w:r w:rsidRPr="000769FD">
              <w:rPr>
                <w:rFonts w:cstheme="minorHAnsi"/>
                <w:szCs w:val="20"/>
              </w:rPr>
              <w:t>3</w:t>
            </w:r>
          </w:p>
        </w:tc>
        <w:tc>
          <w:tcPr>
            <w:tcW w:w="415" w:type="pct"/>
            <w:tcBorders>
              <w:top w:val="single" w:sz="4" w:space="0" w:color="auto"/>
              <w:left w:val="nil"/>
              <w:bottom w:val="single" w:sz="4" w:space="0" w:color="auto"/>
              <w:right w:val="single" w:sz="4" w:space="0" w:color="auto"/>
            </w:tcBorders>
            <w:vAlign w:val="center"/>
          </w:tcPr>
          <w:p w14:paraId="3F47ACF3" w14:textId="6EE10748" w:rsidR="000769FD" w:rsidRPr="000769FD" w:rsidRDefault="000769FD" w:rsidP="000769FD">
            <w:pPr>
              <w:pStyle w:val="TableCell10-Centered"/>
              <w:rPr>
                <w:rFonts w:cstheme="minorHAnsi"/>
                <w:szCs w:val="20"/>
              </w:rPr>
            </w:pPr>
            <w:r w:rsidRPr="000769FD">
              <w:rPr>
                <w:rFonts w:cstheme="minorHAnsi"/>
                <w:szCs w:val="20"/>
              </w:rPr>
              <w:t>0.0095</w:t>
            </w:r>
          </w:p>
        </w:tc>
      </w:tr>
      <w:tr w:rsidR="00000003" w:rsidRPr="000755E6" w14:paraId="204E9DC4"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6AC395D" w14:textId="77777777" w:rsidR="00000003" w:rsidRDefault="000769FD" w:rsidP="000769FD">
            <w:pPr>
              <w:pStyle w:val="TableCell10-Left"/>
            </w:pPr>
            <w:r w:rsidRPr="000769FD">
              <w:t>FUNCTIONAL : MIGRATION/BACKOUT/</w:t>
            </w:r>
          </w:p>
          <w:p w14:paraId="45F941CA" w14:textId="3B946324" w:rsidR="000769FD" w:rsidRPr="000755E6" w:rsidRDefault="000769FD" w:rsidP="000769FD">
            <w:pPr>
              <w:pStyle w:val="TableCell10-Left"/>
            </w:pPr>
            <w:r w:rsidRPr="000769FD">
              <w:t>PULL-OUT</w:t>
            </w:r>
          </w:p>
        </w:tc>
        <w:tc>
          <w:tcPr>
            <w:tcW w:w="984" w:type="pct"/>
            <w:tcBorders>
              <w:top w:val="single" w:sz="4" w:space="0" w:color="auto"/>
              <w:left w:val="single" w:sz="4" w:space="0" w:color="auto"/>
              <w:bottom w:val="single" w:sz="4" w:space="0" w:color="auto"/>
              <w:right w:val="single" w:sz="4" w:space="0" w:color="auto"/>
            </w:tcBorders>
            <w:vAlign w:val="center"/>
          </w:tcPr>
          <w:p w14:paraId="065DB662" w14:textId="6A5D2B21" w:rsidR="000769FD" w:rsidRPr="000769FD" w:rsidRDefault="000769FD" w:rsidP="000769FD">
            <w:pPr>
              <w:pStyle w:val="TableCell10-Centered"/>
              <w:rPr>
                <w:rFonts w:cstheme="minorHAnsi"/>
                <w:szCs w:val="20"/>
              </w:rPr>
            </w:pPr>
            <w:r w:rsidRPr="000769FD">
              <w:rPr>
                <w:rFonts w:cstheme="minorHAnsi"/>
                <w:szCs w:val="20"/>
              </w:rPr>
              <w:t>Device Migration (C0701)</w:t>
            </w:r>
          </w:p>
        </w:tc>
        <w:tc>
          <w:tcPr>
            <w:tcW w:w="450" w:type="pct"/>
            <w:tcBorders>
              <w:top w:val="single" w:sz="4" w:space="0" w:color="auto"/>
              <w:left w:val="single" w:sz="4" w:space="0" w:color="auto"/>
              <w:bottom w:val="single" w:sz="4" w:space="0" w:color="auto"/>
              <w:right w:val="single" w:sz="4" w:space="0" w:color="auto"/>
            </w:tcBorders>
            <w:noWrap/>
            <w:vAlign w:val="center"/>
          </w:tcPr>
          <w:p w14:paraId="542A7277" w14:textId="134C7ED6" w:rsidR="000769FD" w:rsidRPr="000769FD" w:rsidRDefault="000769FD" w:rsidP="000769FD">
            <w:pPr>
              <w:pStyle w:val="TableCell10-Centered"/>
              <w:rPr>
                <w:rFonts w:cstheme="minorHAnsi"/>
                <w:szCs w:val="20"/>
              </w:rPr>
            </w:pPr>
            <w:r w:rsidRPr="000769FD">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7B762727" w14:textId="3AD7D05A" w:rsidR="000769FD" w:rsidRPr="000769FD" w:rsidRDefault="000769FD" w:rsidP="000769FD">
            <w:pPr>
              <w:pStyle w:val="TableCell10-Centered"/>
              <w:rPr>
                <w:rFonts w:cstheme="minorHAnsi"/>
                <w:szCs w:val="20"/>
              </w:rPr>
            </w:pPr>
            <w:r w:rsidRPr="000769FD">
              <w:rPr>
                <w:rFonts w:cstheme="minorHAnsi"/>
                <w:szCs w:val="20"/>
              </w:rPr>
              <w:t>0.0153</w:t>
            </w:r>
          </w:p>
        </w:tc>
        <w:tc>
          <w:tcPr>
            <w:tcW w:w="348" w:type="pct"/>
            <w:tcBorders>
              <w:top w:val="single" w:sz="4" w:space="0" w:color="auto"/>
              <w:left w:val="nil"/>
              <w:bottom w:val="single" w:sz="4" w:space="0" w:color="auto"/>
              <w:right w:val="single" w:sz="4" w:space="0" w:color="auto"/>
            </w:tcBorders>
            <w:vAlign w:val="center"/>
          </w:tcPr>
          <w:p w14:paraId="7EC900E5" w14:textId="434F6222" w:rsidR="000769FD" w:rsidRPr="000769FD" w:rsidRDefault="000769FD" w:rsidP="000769FD">
            <w:pPr>
              <w:pStyle w:val="TableCell10-Centered"/>
              <w:rPr>
                <w:rFonts w:cstheme="minorHAnsi"/>
                <w:szCs w:val="20"/>
              </w:rPr>
            </w:pPr>
            <w:r w:rsidRPr="000769FD">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034499B" w14:textId="6C1D6FB9" w:rsidR="000769FD" w:rsidRPr="000769FD" w:rsidRDefault="000769FD" w:rsidP="000769FD">
            <w:pPr>
              <w:pStyle w:val="TableCell10-Centered"/>
              <w:rPr>
                <w:rFonts w:cstheme="minorHAnsi"/>
                <w:szCs w:val="20"/>
              </w:rPr>
            </w:pPr>
            <w:r w:rsidRPr="000769FD">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70F86EE3" w14:textId="2EF3714D" w:rsidR="000769FD" w:rsidRPr="000769FD" w:rsidRDefault="000769FD" w:rsidP="000769FD">
            <w:pPr>
              <w:pStyle w:val="TableCell10-Centered"/>
              <w:rPr>
                <w:rFonts w:cstheme="minorHAnsi"/>
                <w:szCs w:val="20"/>
              </w:rPr>
            </w:pPr>
            <w:r w:rsidRPr="000769FD">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5C2E16C" w14:textId="6D776506" w:rsidR="000769FD" w:rsidRPr="000769FD" w:rsidRDefault="000769FD" w:rsidP="000769FD">
            <w:pPr>
              <w:pStyle w:val="TableCell10-Centered"/>
              <w:rPr>
                <w:rFonts w:cstheme="minorHAnsi"/>
                <w:szCs w:val="20"/>
              </w:rPr>
            </w:pPr>
            <w:r w:rsidRPr="000769FD">
              <w:rPr>
                <w:rFonts w:cstheme="minorHAnsi"/>
                <w:szCs w:val="20"/>
              </w:rPr>
              <w:t>0.0032</w:t>
            </w:r>
          </w:p>
        </w:tc>
      </w:tr>
      <w:tr w:rsidR="000769FD" w:rsidRPr="000755E6" w14:paraId="03840118"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AAFC0CB" w14:textId="77777777" w:rsidR="000769FD" w:rsidRPr="00166CE3" w:rsidRDefault="000769FD" w:rsidP="000769FD">
            <w:pPr>
              <w:pStyle w:val="TableHeader10-Left"/>
            </w:pPr>
            <w:r w:rsidRPr="00166CE3">
              <w:t>4 – Expert Adolescent Lateral Femoral Nail</w:t>
            </w:r>
          </w:p>
        </w:tc>
      </w:tr>
      <w:tr w:rsidR="00000003" w:rsidRPr="000755E6" w14:paraId="0CF5C655"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A2AA4EC" w14:textId="7BAC8E56" w:rsidR="00D93CF3" w:rsidRPr="000755E6" w:rsidRDefault="00D93CF3" w:rsidP="00D93CF3">
            <w:pPr>
              <w:pStyle w:val="TableCell10-Left"/>
            </w:pPr>
            <w:r w:rsidRPr="00D93CF3">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5105DC35" w14:textId="25DD60CC" w:rsidR="00D93CF3" w:rsidRPr="00D93CF3" w:rsidRDefault="00D93CF3" w:rsidP="00D93CF3">
            <w:pPr>
              <w:pStyle w:val="TableCell10-Centered"/>
              <w:rPr>
                <w:rFonts w:cstheme="minorHAnsi"/>
                <w:szCs w:val="20"/>
              </w:rPr>
            </w:pPr>
            <w:r w:rsidRPr="00D93CF3">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68DDBB70" w14:textId="38D726C9" w:rsidR="00D93CF3" w:rsidRPr="00D93CF3" w:rsidRDefault="00D93CF3" w:rsidP="00D93CF3">
            <w:pPr>
              <w:pStyle w:val="TableCell10-Centered"/>
              <w:rPr>
                <w:rFonts w:cstheme="minorHAnsi"/>
                <w:szCs w:val="20"/>
              </w:rPr>
            </w:pPr>
            <w:r w:rsidRPr="00D93CF3">
              <w:rPr>
                <w:rFonts w:cstheme="minorHAnsi"/>
                <w:szCs w:val="20"/>
              </w:rPr>
              <w:t>2</w:t>
            </w:r>
          </w:p>
        </w:tc>
        <w:tc>
          <w:tcPr>
            <w:tcW w:w="418" w:type="pct"/>
            <w:tcBorders>
              <w:top w:val="single" w:sz="4" w:space="0" w:color="auto"/>
              <w:left w:val="nil"/>
              <w:bottom w:val="single" w:sz="4" w:space="0" w:color="auto"/>
              <w:right w:val="single" w:sz="4" w:space="0" w:color="auto"/>
            </w:tcBorders>
            <w:noWrap/>
            <w:vAlign w:val="center"/>
          </w:tcPr>
          <w:p w14:paraId="1D6C9DE4" w14:textId="64107A49" w:rsidR="00D93CF3" w:rsidRPr="00D93CF3" w:rsidRDefault="00D93CF3" w:rsidP="00D93CF3">
            <w:pPr>
              <w:pStyle w:val="TableCell10-Centered"/>
              <w:rPr>
                <w:rFonts w:cstheme="minorHAnsi"/>
                <w:szCs w:val="20"/>
              </w:rPr>
            </w:pPr>
            <w:r w:rsidRPr="00D93CF3">
              <w:rPr>
                <w:rFonts w:cstheme="minorHAnsi"/>
                <w:szCs w:val="20"/>
              </w:rPr>
              <w:t>0.1303</w:t>
            </w:r>
          </w:p>
        </w:tc>
        <w:tc>
          <w:tcPr>
            <w:tcW w:w="348" w:type="pct"/>
            <w:tcBorders>
              <w:top w:val="single" w:sz="4" w:space="0" w:color="auto"/>
              <w:left w:val="nil"/>
              <w:bottom w:val="single" w:sz="4" w:space="0" w:color="auto"/>
              <w:right w:val="single" w:sz="4" w:space="0" w:color="auto"/>
            </w:tcBorders>
            <w:vAlign w:val="center"/>
          </w:tcPr>
          <w:p w14:paraId="6AF20460" w14:textId="2AD16BE6" w:rsidR="00D93CF3" w:rsidRPr="00D93CF3" w:rsidRDefault="00D93CF3" w:rsidP="00D93CF3">
            <w:pPr>
              <w:pStyle w:val="TableCell10-Centered"/>
              <w:rPr>
                <w:rFonts w:cstheme="minorHAnsi"/>
                <w:szCs w:val="20"/>
              </w:rPr>
            </w:pPr>
            <w:r w:rsidRPr="00D93CF3">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19EBAD4" w14:textId="52075BAF" w:rsidR="00D93CF3" w:rsidRPr="00D93CF3" w:rsidRDefault="00D93CF3" w:rsidP="00D93CF3">
            <w:pPr>
              <w:pStyle w:val="TableCell10-Centered"/>
              <w:rPr>
                <w:rFonts w:cstheme="minorHAnsi"/>
                <w:szCs w:val="20"/>
              </w:rPr>
            </w:pPr>
            <w:r w:rsidRPr="00D93CF3">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21723CD8" w14:textId="0FE6CE11" w:rsidR="00D93CF3" w:rsidRPr="00D93CF3" w:rsidRDefault="00D93CF3" w:rsidP="00D93CF3">
            <w:pPr>
              <w:pStyle w:val="TableCell10-Centered"/>
              <w:rPr>
                <w:rFonts w:cstheme="minorHAnsi"/>
                <w:szCs w:val="20"/>
              </w:rPr>
            </w:pPr>
            <w:r w:rsidRPr="00D93CF3">
              <w:rPr>
                <w:rFonts w:cstheme="minorHAnsi"/>
                <w:szCs w:val="20"/>
              </w:rPr>
              <w:t>7</w:t>
            </w:r>
          </w:p>
        </w:tc>
        <w:tc>
          <w:tcPr>
            <w:tcW w:w="415" w:type="pct"/>
            <w:tcBorders>
              <w:top w:val="single" w:sz="4" w:space="0" w:color="auto"/>
              <w:left w:val="nil"/>
              <w:bottom w:val="single" w:sz="4" w:space="0" w:color="auto"/>
              <w:right w:val="single" w:sz="4" w:space="0" w:color="auto"/>
            </w:tcBorders>
            <w:vAlign w:val="center"/>
          </w:tcPr>
          <w:p w14:paraId="3694FE8A" w14:textId="4AD829B3" w:rsidR="00D93CF3" w:rsidRPr="00D93CF3" w:rsidRDefault="00D93CF3" w:rsidP="00D93CF3">
            <w:pPr>
              <w:pStyle w:val="TableCell10-Centered"/>
              <w:rPr>
                <w:rFonts w:cstheme="minorHAnsi"/>
                <w:szCs w:val="20"/>
              </w:rPr>
            </w:pPr>
            <w:r w:rsidRPr="00D93CF3">
              <w:rPr>
                <w:rFonts w:cstheme="minorHAnsi"/>
                <w:szCs w:val="20"/>
              </w:rPr>
              <w:t>0.0897</w:t>
            </w:r>
          </w:p>
        </w:tc>
      </w:tr>
      <w:tr w:rsidR="00000003" w:rsidRPr="000755E6" w14:paraId="704F46C3"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BC66852" w14:textId="4799965D" w:rsidR="00D93CF3" w:rsidRPr="000755E6" w:rsidRDefault="00D93CF3" w:rsidP="00D93CF3">
            <w:pPr>
              <w:pStyle w:val="TableCell10-Left"/>
            </w:pPr>
            <w:r w:rsidRPr="00D93CF3">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159CE988" w14:textId="6A2A5B7A" w:rsidR="00D93CF3" w:rsidRPr="00D93CF3" w:rsidRDefault="00D93CF3" w:rsidP="00D93CF3">
            <w:pPr>
              <w:pStyle w:val="TableCell10-Centered"/>
              <w:rPr>
                <w:rFonts w:cstheme="minorHAnsi"/>
                <w:szCs w:val="20"/>
              </w:rPr>
            </w:pPr>
            <w:r w:rsidRPr="00D93CF3">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3FB7D4C8" w14:textId="76045486" w:rsidR="00D93CF3" w:rsidRPr="00D93CF3" w:rsidRDefault="00D93CF3" w:rsidP="00D93CF3">
            <w:pPr>
              <w:pStyle w:val="TableCell10-Centered"/>
              <w:rPr>
                <w:rFonts w:cstheme="minorHAnsi"/>
                <w:szCs w:val="20"/>
              </w:rPr>
            </w:pPr>
            <w:r w:rsidRPr="00D93CF3">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0A6AD659" w14:textId="3E85A705" w:rsidR="00D93CF3" w:rsidRPr="00D93CF3" w:rsidRDefault="00D93CF3" w:rsidP="00D93CF3">
            <w:pPr>
              <w:pStyle w:val="TableCell10-Centered"/>
              <w:rPr>
                <w:rFonts w:cstheme="minorHAnsi"/>
                <w:szCs w:val="20"/>
              </w:rPr>
            </w:pPr>
            <w:r w:rsidRPr="00D93CF3">
              <w:rPr>
                <w:rFonts w:cstheme="minorHAnsi"/>
                <w:szCs w:val="20"/>
              </w:rPr>
              <w:t>0.0651</w:t>
            </w:r>
          </w:p>
        </w:tc>
        <w:tc>
          <w:tcPr>
            <w:tcW w:w="348" w:type="pct"/>
            <w:tcBorders>
              <w:top w:val="single" w:sz="4" w:space="0" w:color="auto"/>
              <w:left w:val="nil"/>
              <w:bottom w:val="single" w:sz="4" w:space="0" w:color="auto"/>
              <w:right w:val="single" w:sz="4" w:space="0" w:color="auto"/>
            </w:tcBorders>
            <w:vAlign w:val="center"/>
          </w:tcPr>
          <w:p w14:paraId="3FADD811" w14:textId="63D4A79B" w:rsidR="00D93CF3" w:rsidRPr="00D93CF3" w:rsidRDefault="00D93CF3" w:rsidP="00D93CF3">
            <w:pPr>
              <w:pStyle w:val="TableCell10-Centered"/>
              <w:rPr>
                <w:rFonts w:cstheme="minorHAnsi"/>
                <w:szCs w:val="20"/>
              </w:rPr>
            </w:pPr>
            <w:r w:rsidRPr="00D93CF3">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B46E5D0" w14:textId="7F5296F8" w:rsidR="00D93CF3" w:rsidRPr="00D93CF3" w:rsidRDefault="00D93CF3" w:rsidP="00D93CF3">
            <w:pPr>
              <w:pStyle w:val="TableCell10-Centered"/>
              <w:rPr>
                <w:rFonts w:cstheme="minorHAnsi"/>
                <w:szCs w:val="20"/>
              </w:rPr>
            </w:pPr>
            <w:r w:rsidRPr="00D93CF3">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39EB03AD" w14:textId="5041DA1E" w:rsidR="00D93CF3" w:rsidRPr="00D93CF3" w:rsidRDefault="00D93CF3" w:rsidP="00D93CF3">
            <w:pPr>
              <w:pStyle w:val="TableCell10-Centered"/>
              <w:rPr>
                <w:rFonts w:cstheme="minorHAnsi"/>
                <w:szCs w:val="20"/>
              </w:rPr>
            </w:pPr>
            <w:r w:rsidRPr="00D93CF3">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7F8D6A6" w14:textId="4C33EDCC" w:rsidR="00D93CF3" w:rsidRPr="00D93CF3" w:rsidRDefault="00D93CF3" w:rsidP="00D93CF3">
            <w:pPr>
              <w:pStyle w:val="TableCell10-Centered"/>
              <w:rPr>
                <w:rFonts w:cstheme="minorHAnsi"/>
                <w:szCs w:val="20"/>
              </w:rPr>
            </w:pPr>
            <w:r w:rsidRPr="00D93CF3">
              <w:rPr>
                <w:rFonts w:cstheme="minorHAnsi"/>
                <w:szCs w:val="20"/>
              </w:rPr>
              <w:t>0.0128</w:t>
            </w:r>
          </w:p>
        </w:tc>
      </w:tr>
      <w:tr w:rsidR="00D93CF3" w:rsidRPr="000755E6" w14:paraId="2D459D0E"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5AAA57" w14:textId="77777777" w:rsidR="00D93CF3" w:rsidRPr="000755E6" w:rsidRDefault="00D93CF3" w:rsidP="00D93CF3">
            <w:pPr>
              <w:pStyle w:val="TableHeader10-Left"/>
            </w:pPr>
            <w:r w:rsidRPr="00100E85">
              <w:t>5 – Hip Screw for Expert Adolescent Lateral Femoral Nail</w:t>
            </w:r>
          </w:p>
        </w:tc>
      </w:tr>
      <w:tr w:rsidR="00000003" w:rsidRPr="000755E6" w14:paraId="06985819"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62A6E692" w14:textId="255F1830" w:rsidR="00D93CF3" w:rsidRPr="000755E6" w:rsidRDefault="00D93CF3" w:rsidP="00D93CF3">
            <w:pPr>
              <w:pStyle w:val="TableCell10-Left"/>
            </w:pPr>
            <w:r w:rsidRPr="00D93CF3">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37E849A1" w14:textId="4C2FA528" w:rsidR="00D93CF3" w:rsidRPr="00D93CF3" w:rsidRDefault="00D93CF3" w:rsidP="00D93CF3">
            <w:pPr>
              <w:pStyle w:val="TableCell10-Centered"/>
              <w:rPr>
                <w:rFonts w:cstheme="minorHAnsi"/>
                <w:szCs w:val="20"/>
              </w:rPr>
            </w:pPr>
            <w:r w:rsidRPr="00D93CF3">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655D701D" w14:textId="5ADFC074" w:rsidR="00D93CF3" w:rsidRPr="00D93CF3" w:rsidRDefault="00D93CF3" w:rsidP="00D93CF3">
            <w:pPr>
              <w:pStyle w:val="TableCell10-Centered"/>
              <w:rPr>
                <w:rFonts w:cstheme="minorHAnsi"/>
                <w:szCs w:val="20"/>
              </w:rPr>
            </w:pPr>
            <w:r w:rsidRPr="00D93CF3">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4CA30571" w14:textId="0D591979" w:rsidR="00D93CF3" w:rsidRPr="00D93CF3" w:rsidRDefault="00D93CF3" w:rsidP="00D93CF3">
            <w:pPr>
              <w:pStyle w:val="TableCell10-Centered"/>
              <w:rPr>
                <w:rFonts w:cstheme="minorHAnsi"/>
                <w:szCs w:val="20"/>
              </w:rPr>
            </w:pPr>
            <w:r w:rsidRPr="00D93CF3">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5149206" w14:textId="3D5A927A" w:rsidR="00D93CF3" w:rsidRPr="00D93CF3" w:rsidRDefault="00D93CF3" w:rsidP="00D93CF3">
            <w:pPr>
              <w:pStyle w:val="TableCell10-Centered"/>
              <w:rPr>
                <w:rFonts w:cstheme="minorHAnsi"/>
                <w:szCs w:val="20"/>
              </w:rPr>
            </w:pPr>
            <w:r w:rsidRPr="00D93CF3">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132BF15" w14:textId="71476248" w:rsidR="00D93CF3" w:rsidRPr="00D93CF3" w:rsidRDefault="00D93CF3" w:rsidP="00D93CF3">
            <w:pPr>
              <w:pStyle w:val="TableCell10-Centered"/>
              <w:rPr>
                <w:rFonts w:cstheme="minorHAnsi"/>
                <w:szCs w:val="20"/>
              </w:rPr>
            </w:pPr>
            <w:r w:rsidRPr="00D93CF3">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32D9465F" w14:textId="09A8D159" w:rsidR="00D93CF3" w:rsidRPr="00D93CF3" w:rsidRDefault="00D93CF3" w:rsidP="00D93CF3">
            <w:pPr>
              <w:pStyle w:val="TableCell10-Centered"/>
              <w:rPr>
                <w:rFonts w:cstheme="minorHAnsi"/>
                <w:szCs w:val="20"/>
              </w:rPr>
            </w:pPr>
            <w:r w:rsidRPr="00D93CF3">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546D77C3" w14:textId="387DC4A8" w:rsidR="00D93CF3" w:rsidRPr="00D93CF3" w:rsidRDefault="00D93CF3" w:rsidP="00D93CF3">
            <w:pPr>
              <w:pStyle w:val="TableCell10-Centered"/>
              <w:rPr>
                <w:rFonts w:cstheme="minorHAnsi"/>
                <w:szCs w:val="20"/>
              </w:rPr>
            </w:pPr>
            <w:r w:rsidRPr="00D93CF3">
              <w:rPr>
                <w:rFonts w:cstheme="minorHAnsi"/>
                <w:szCs w:val="20"/>
              </w:rPr>
              <w:t>0.0198</w:t>
            </w:r>
          </w:p>
        </w:tc>
      </w:tr>
      <w:tr w:rsidR="00D93CF3" w:rsidRPr="000755E6" w14:paraId="75DA7EE8"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DD52ADE" w14:textId="77777777" w:rsidR="00D93CF3" w:rsidRPr="000755E6" w:rsidRDefault="00D93CF3" w:rsidP="00D93CF3">
            <w:pPr>
              <w:pStyle w:val="TableHeader10-Left"/>
            </w:pPr>
            <w:r w:rsidRPr="00100E85">
              <w:lastRenderedPageBreak/>
              <w:t>6 – Expert End Cap for Adolescent Lateral Femoral Nail</w:t>
            </w:r>
          </w:p>
        </w:tc>
      </w:tr>
      <w:tr w:rsidR="005F0A8E" w:rsidRPr="000755E6" w14:paraId="7D2B8585" w14:textId="77777777" w:rsidTr="005F0A8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65B8CA08" w14:textId="5C06F2FB" w:rsidR="005F0A8E" w:rsidRPr="000755E6" w:rsidRDefault="00932DF1" w:rsidP="005F0A8E">
            <w:pPr>
              <w:pStyle w:val="TableCell10-Left"/>
            </w:pPr>
            <w:r w:rsidRPr="00932DF1">
              <w:t>No serious incidents reported.</w:t>
            </w:r>
          </w:p>
        </w:tc>
      </w:tr>
      <w:tr w:rsidR="00D93CF3" w:rsidRPr="000755E6" w14:paraId="58CF953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BD801F2" w14:textId="77777777" w:rsidR="00D93CF3" w:rsidRPr="000755E6" w:rsidRDefault="00D93CF3" w:rsidP="00D93CF3">
            <w:pPr>
              <w:pStyle w:val="TableHeader10-Left"/>
            </w:pPr>
            <w:r w:rsidRPr="00100E85">
              <w:t>7 – Expert Lateral Femoral Nail</w:t>
            </w:r>
          </w:p>
        </w:tc>
      </w:tr>
      <w:tr w:rsidR="00000003" w:rsidRPr="000755E6" w14:paraId="7E6FD0B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2E9BC222" w14:textId="3DECB5F8" w:rsidR="00BC69CC" w:rsidRPr="000755E6" w:rsidRDefault="00BC69CC" w:rsidP="00BC69CC">
            <w:pPr>
              <w:pStyle w:val="TableCell10-Left"/>
            </w:pPr>
            <w:r w:rsidRPr="00BC69CC">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28736ED1" w14:textId="3D0DB5B9" w:rsidR="00BC69CC" w:rsidRPr="00BC69CC" w:rsidRDefault="00BC69CC" w:rsidP="00BC69CC">
            <w:pPr>
              <w:pStyle w:val="TableCell10-Centered"/>
              <w:rPr>
                <w:rFonts w:cstheme="minorHAnsi"/>
                <w:szCs w:val="20"/>
              </w:rPr>
            </w:pPr>
            <w:r w:rsidRPr="00BC69CC">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6F6F00F2" w14:textId="520150C0" w:rsidR="00BC69CC" w:rsidRPr="00BC69CC" w:rsidRDefault="00BC69CC" w:rsidP="00BC69CC">
            <w:pPr>
              <w:pStyle w:val="TableCell10-Centered"/>
              <w:rPr>
                <w:rFonts w:cstheme="minorHAnsi"/>
                <w:szCs w:val="20"/>
              </w:rPr>
            </w:pPr>
            <w:r w:rsidRPr="00BC69CC">
              <w:rPr>
                <w:rFonts w:cstheme="minorHAnsi"/>
                <w:szCs w:val="20"/>
              </w:rPr>
              <w:t>5</w:t>
            </w:r>
          </w:p>
        </w:tc>
        <w:tc>
          <w:tcPr>
            <w:tcW w:w="418" w:type="pct"/>
            <w:tcBorders>
              <w:top w:val="single" w:sz="4" w:space="0" w:color="auto"/>
              <w:left w:val="nil"/>
              <w:bottom w:val="single" w:sz="4" w:space="0" w:color="auto"/>
              <w:right w:val="single" w:sz="4" w:space="0" w:color="auto"/>
            </w:tcBorders>
            <w:noWrap/>
            <w:vAlign w:val="center"/>
          </w:tcPr>
          <w:p w14:paraId="10842686" w14:textId="10E388ED" w:rsidR="00BC69CC" w:rsidRPr="00BC69CC" w:rsidRDefault="00BC69CC" w:rsidP="00BC69CC">
            <w:pPr>
              <w:pStyle w:val="TableCell10-Centered"/>
              <w:rPr>
                <w:rFonts w:cstheme="minorHAnsi"/>
                <w:szCs w:val="20"/>
              </w:rPr>
            </w:pPr>
            <w:r w:rsidRPr="00BC69CC">
              <w:rPr>
                <w:rFonts w:cstheme="minorHAnsi"/>
                <w:szCs w:val="20"/>
              </w:rPr>
              <w:t>0.0602</w:t>
            </w:r>
          </w:p>
        </w:tc>
        <w:tc>
          <w:tcPr>
            <w:tcW w:w="348" w:type="pct"/>
            <w:tcBorders>
              <w:top w:val="single" w:sz="4" w:space="0" w:color="auto"/>
              <w:left w:val="nil"/>
              <w:bottom w:val="single" w:sz="4" w:space="0" w:color="auto"/>
              <w:right w:val="single" w:sz="4" w:space="0" w:color="auto"/>
            </w:tcBorders>
            <w:vAlign w:val="center"/>
          </w:tcPr>
          <w:p w14:paraId="38C697A8" w14:textId="30C6331C" w:rsidR="00BC69CC" w:rsidRPr="00BC69CC" w:rsidRDefault="00BC69CC" w:rsidP="00BC69CC">
            <w:pPr>
              <w:pStyle w:val="TableCell10-Centered"/>
              <w:rPr>
                <w:rFonts w:cstheme="minorHAnsi"/>
                <w:szCs w:val="20"/>
              </w:rPr>
            </w:pPr>
            <w:r w:rsidRPr="00BC69CC">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35B4CB9E" w14:textId="2C6F4D28" w:rsidR="00BC69CC" w:rsidRPr="00BC69CC" w:rsidRDefault="00BC69CC" w:rsidP="00BC69CC">
            <w:pPr>
              <w:pStyle w:val="TableCell10-Centered"/>
              <w:rPr>
                <w:rFonts w:cstheme="minorHAnsi"/>
                <w:szCs w:val="20"/>
              </w:rPr>
            </w:pPr>
            <w:r w:rsidRPr="00BC69CC">
              <w:rPr>
                <w:rFonts w:cstheme="minorHAnsi"/>
                <w:szCs w:val="20"/>
              </w:rPr>
              <w:t>0.0272</w:t>
            </w:r>
          </w:p>
        </w:tc>
        <w:tc>
          <w:tcPr>
            <w:tcW w:w="452" w:type="pct"/>
            <w:tcBorders>
              <w:top w:val="single" w:sz="4" w:space="0" w:color="auto"/>
              <w:left w:val="single" w:sz="4" w:space="0" w:color="auto"/>
              <w:bottom w:val="single" w:sz="4" w:space="0" w:color="auto"/>
              <w:right w:val="single" w:sz="4" w:space="0" w:color="auto"/>
            </w:tcBorders>
            <w:vAlign w:val="center"/>
          </w:tcPr>
          <w:p w14:paraId="73F44017" w14:textId="2015BC43" w:rsidR="00BC69CC" w:rsidRPr="00BC69CC" w:rsidRDefault="00BC69CC" w:rsidP="00BC69CC">
            <w:pPr>
              <w:pStyle w:val="TableCell10-Centered"/>
              <w:rPr>
                <w:rFonts w:cstheme="minorHAnsi"/>
                <w:szCs w:val="20"/>
              </w:rPr>
            </w:pPr>
            <w:r w:rsidRPr="00BC69CC">
              <w:rPr>
                <w:rFonts w:cstheme="minorHAnsi"/>
                <w:szCs w:val="20"/>
              </w:rPr>
              <w:t>22</w:t>
            </w:r>
          </w:p>
        </w:tc>
        <w:tc>
          <w:tcPr>
            <w:tcW w:w="415" w:type="pct"/>
            <w:tcBorders>
              <w:top w:val="single" w:sz="4" w:space="0" w:color="auto"/>
              <w:left w:val="nil"/>
              <w:bottom w:val="single" w:sz="4" w:space="0" w:color="auto"/>
              <w:right w:val="single" w:sz="4" w:space="0" w:color="auto"/>
            </w:tcBorders>
            <w:vAlign w:val="center"/>
          </w:tcPr>
          <w:p w14:paraId="7C4BAE6F" w14:textId="3213887F" w:rsidR="00BC69CC" w:rsidRPr="00BC69CC" w:rsidRDefault="00BC69CC" w:rsidP="00BC69CC">
            <w:pPr>
              <w:pStyle w:val="TableCell10-Centered"/>
              <w:rPr>
                <w:rFonts w:cstheme="minorHAnsi"/>
                <w:szCs w:val="20"/>
              </w:rPr>
            </w:pPr>
            <w:r w:rsidRPr="00BC69CC">
              <w:rPr>
                <w:rFonts w:cstheme="minorHAnsi"/>
                <w:szCs w:val="20"/>
              </w:rPr>
              <w:t>0.0442</w:t>
            </w:r>
          </w:p>
        </w:tc>
      </w:tr>
      <w:tr w:rsidR="00000003" w:rsidRPr="000755E6" w14:paraId="6779B7D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22A7923E" w14:textId="54E8F69F" w:rsidR="00BC69CC" w:rsidRPr="000755E6" w:rsidRDefault="00BC69CC" w:rsidP="00BC69CC">
            <w:pPr>
              <w:pStyle w:val="TableCell10-Left"/>
            </w:pPr>
            <w:r w:rsidRPr="00BC69CC">
              <w:t>BROKEN (2+ PIECES) : POSTOPERATIVELY</w:t>
            </w:r>
          </w:p>
        </w:tc>
        <w:tc>
          <w:tcPr>
            <w:tcW w:w="984" w:type="pct"/>
            <w:tcBorders>
              <w:top w:val="single" w:sz="4" w:space="0" w:color="auto"/>
              <w:left w:val="single" w:sz="4" w:space="0" w:color="auto"/>
              <w:bottom w:val="single" w:sz="4" w:space="0" w:color="auto"/>
              <w:right w:val="single" w:sz="4" w:space="0" w:color="auto"/>
            </w:tcBorders>
            <w:vAlign w:val="center"/>
          </w:tcPr>
          <w:p w14:paraId="11A21531" w14:textId="084A0DDA" w:rsidR="00BC69CC" w:rsidRPr="00BC69CC" w:rsidRDefault="00BC69CC" w:rsidP="00BC69CC">
            <w:pPr>
              <w:pStyle w:val="TableCell10-Centered"/>
              <w:rPr>
                <w:rFonts w:cstheme="minorHAnsi"/>
                <w:szCs w:val="20"/>
              </w:rPr>
            </w:pPr>
            <w:r w:rsidRPr="00BC69CC">
              <w:rPr>
                <w:rFonts w:cstheme="minorHAnsi"/>
                <w:szCs w:val="20"/>
              </w:rPr>
              <w:t>Degradation Problem Identified (C0601)</w:t>
            </w:r>
          </w:p>
        </w:tc>
        <w:tc>
          <w:tcPr>
            <w:tcW w:w="450" w:type="pct"/>
            <w:tcBorders>
              <w:top w:val="single" w:sz="4" w:space="0" w:color="auto"/>
              <w:left w:val="single" w:sz="4" w:space="0" w:color="auto"/>
              <w:bottom w:val="single" w:sz="4" w:space="0" w:color="auto"/>
              <w:right w:val="single" w:sz="4" w:space="0" w:color="auto"/>
            </w:tcBorders>
            <w:noWrap/>
            <w:vAlign w:val="center"/>
          </w:tcPr>
          <w:p w14:paraId="1213A2EA" w14:textId="1C0220BD" w:rsidR="00BC69CC" w:rsidRPr="00BC69CC" w:rsidRDefault="00BC69CC" w:rsidP="00BC69CC">
            <w:pPr>
              <w:pStyle w:val="TableCell10-Centered"/>
              <w:rPr>
                <w:rFonts w:cstheme="minorHAnsi"/>
                <w:szCs w:val="20"/>
              </w:rPr>
            </w:pPr>
            <w:r w:rsidRPr="00BC69CC">
              <w:rPr>
                <w:rFonts w:cstheme="minorHAnsi"/>
                <w:szCs w:val="20"/>
              </w:rPr>
              <w:t>2</w:t>
            </w:r>
          </w:p>
        </w:tc>
        <w:tc>
          <w:tcPr>
            <w:tcW w:w="418" w:type="pct"/>
            <w:tcBorders>
              <w:top w:val="single" w:sz="4" w:space="0" w:color="auto"/>
              <w:left w:val="nil"/>
              <w:bottom w:val="single" w:sz="4" w:space="0" w:color="auto"/>
              <w:right w:val="single" w:sz="4" w:space="0" w:color="auto"/>
            </w:tcBorders>
            <w:noWrap/>
            <w:vAlign w:val="center"/>
          </w:tcPr>
          <w:p w14:paraId="165DA1A2" w14:textId="59014608" w:rsidR="00BC69CC" w:rsidRPr="00BC69CC" w:rsidRDefault="00BC69CC" w:rsidP="00BC69CC">
            <w:pPr>
              <w:pStyle w:val="TableCell10-Centered"/>
              <w:rPr>
                <w:rFonts w:cstheme="minorHAnsi"/>
                <w:szCs w:val="20"/>
              </w:rPr>
            </w:pPr>
            <w:r w:rsidRPr="00BC69CC">
              <w:rPr>
                <w:rFonts w:cstheme="minorHAnsi"/>
                <w:szCs w:val="20"/>
              </w:rPr>
              <w:t>0.0241</w:t>
            </w:r>
          </w:p>
        </w:tc>
        <w:tc>
          <w:tcPr>
            <w:tcW w:w="348" w:type="pct"/>
            <w:tcBorders>
              <w:top w:val="single" w:sz="4" w:space="0" w:color="auto"/>
              <w:left w:val="nil"/>
              <w:bottom w:val="single" w:sz="4" w:space="0" w:color="auto"/>
              <w:right w:val="single" w:sz="4" w:space="0" w:color="auto"/>
            </w:tcBorders>
            <w:vAlign w:val="center"/>
          </w:tcPr>
          <w:p w14:paraId="210E874A" w14:textId="038F2BB2"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568E7A4" w14:textId="3A3B14FE"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648B5C89" w14:textId="6315A1C4" w:rsidR="00BC69CC" w:rsidRPr="00BC69CC" w:rsidRDefault="00BC69CC" w:rsidP="00BC69CC">
            <w:pPr>
              <w:pStyle w:val="TableCell10-Centered"/>
              <w:rPr>
                <w:rFonts w:cstheme="minorHAnsi"/>
                <w:szCs w:val="20"/>
              </w:rPr>
            </w:pPr>
            <w:r w:rsidRPr="00BC69CC">
              <w:rPr>
                <w:rFonts w:cstheme="minorHAnsi"/>
                <w:szCs w:val="20"/>
              </w:rPr>
              <w:t>3</w:t>
            </w:r>
          </w:p>
        </w:tc>
        <w:tc>
          <w:tcPr>
            <w:tcW w:w="415" w:type="pct"/>
            <w:tcBorders>
              <w:top w:val="single" w:sz="4" w:space="0" w:color="auto"/>
              <w:left w:val="nil"/>
              <w:bottom w:val="single" w:sz="4" w:space="0" w:color="auto"/>
              <w:right w:val="single" w:sz="4" w:space="0" w:color="auto"/>
            </w:tcBorders>
            <w:vAlign w:val="center"/>
          </w:tcPr>
          <w:p w14:paraId="5169EB6E" w14:textId="62AC12DE" w:rsidR="00BC69CC" w:rsidRPr="00BC69CC" w:rsidRDefault="00BC69CC" w:rsidP="00BC69CC">
            <w:pPr>
              <w:pStyle w:val="TableCell10-Centered"/>
              <w:rPr>
                <w:rFonts w:cstheme="minorHAnsi"/>
                <w:szCs w:val="20"/>
              </w:rPr>
            </w:pPr>
            <w:r w:rsidRPr="00BC69CC">
              <w:rPr>
                <w:rFonts w:cstheme="minorHAnsi"/>
                <w:szCs w:val="20"/>
              </w:rPr>
              <w:t>0.0060</w:t>
            </w:r>
          </w:p>
        </w:tc>
      </w:tr>
      <w:tr w:rsidR="00000003" w:rsidRPr="000755E6" w14:paraId="401F8D3E"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B4793C8" w14:textId="246DEABC" w:rsidR="00BC69CC" w:rsidRPr="000755E6" w:rsidRDefault="00BC69CC" w:rsidP="00BC69CC">
            <w:pPr>
              <w:pStyle w:val="TableCell10-Left"/>
            </w:pPr>
            <w:r w:rsidRPr="00BC69CC">
              <w:t>VISUAL : DEFORMED/BENT</w:t>
            </w:r>
          </w:p>
        </w:tc>
        <w:tc>
          <w:tcPr>
            <w:tcW w:w="984" w:type="pct"/>
            <w:tcBorders>
              <w:top w:val="single" w:sz="4" w:space="0" w:color="auto"/>
              <w:left w:val="single" w:sz="4" w:space="0" w:color="auto"/>
              <w:bottom w:val="single" w:sz="4" w:space="0" w:color="auto"/>
              <w:right w:val="single" w:sz="4" w:space="0" w:color="auto"/>
            </w:tcBorders>
            <w:vAlign w:val="center"/>
          </w:tcPr>
          <w:p w14:paraId="23FD1AC7" w14:textId="27D2EE36" w:rsidR="00BC69CC" w:rsidRPr="00BC69CC" w:rsidRDefault="00BC69CC" w:rsidP="00BC69CC">
            <w:pPr>
              <w:pStyle w:val="TableCell10-Centered"/>
              <w:rPr>
                <w:rFonts w:cstheme="minorHAnsi"/>
                <w:szCs w:val="20"/>
              </w:rPr>
            </w:pPr>
            <w:r w:rsidRPr="00BC69CC">
              <w:rPr>
                <w:rFonts w:cstheme="minorHAnsi"/>
                <w:szCs w:val="20"/>
              </w:rPr>
              <w:t>Stress Problem Identified (C0706)</w:t>
            </w:r>
          </w:p>
        </w:tc>
        <w:tc>
          <w:tcPr>
            <w:tcW w:w="450" w:type="pct"/>
            <w:tcBorders>
              <w:top w:val="single" w:sz="4" w:space="0" w:color="auto"/>
              <w:left w:val="single" w:sz="4" w:space="0" w:color="auto"/>
              <w:bottom w:val="single" w:sz="4" w:space="0" w:color="auto"/>
              <w:right w:val="single" w:sz="4" w:space="0" w:color="auto"/>
            </w:tcBorders>
            <w:noWrap/>
            <w:vAlign w:val="center"/>
          </w:tcPr>
          <w:p w14:paraId="3FF903D5" w14:textId="62096522" w:rsidR="00BC69CC" w:rsidRPr="00BC69CC" w:rsidRDefault="00BC69CC" w:rsidP="00BC69CC">
            <w:pPr>
              <w:pStyle w:val="TableCell10-Centered"/>
              <w:rPr>
                <w:rFonts w:cstheme="minorHAnsi"/>
                <w:szCs w:val="20"/>
              </w:rPr>
            </w:pPr>
            <w:r w:rsidRPr="00BC69CC">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4F14DD6B" w14:textId="133811DC" w:rsidR="00BC69CC" w:rsidRPr="00BC69CC" w:rsidRDefault="00BC69CC" w:rsidP="00BC69CC">
            <w:pPr>
              <w:pStyle w:val="TableCell10-Centered"/>
              <w:rPr>
                <w:rFonts w:cstheme="minorHAnsi"/>
                <w:szCs w:val="20"/>
              </w:rPr>
            </w:pPr>
            <w:r w:rsidRPr="00BC69CC">
              <w:rPr>
                <w:rFonts w:cstheme="minorHAnsi"/>
                <w:szCs w:val="20"/>
              </w:rPr>
              <w:t>0.0120</w:t>
            </w:r>
          </w:p>
        </w:tc>
        <w:tc>
          <w:tcPr>
            <w:tcW w:w="348" w:type="pct"/>
            <w:tcBorders>
              <w:top w:val="single" w:sz="4" w:space="0" w:color="auto"/>
              <w:left w:val="nil"/>
              <w:bottom w:val="single" w:sz="4" w:space="0" w:color="auto"/>
              <w:right w:val="single" w:sz="4" w:space="0" w:color="auto"/>
            </w:tcBorders>
            <w:vAlign w:val="center"/>
          </w:tcPr>
          <w:p w14:paraId="6E7F1FF2" w14:textId="5F5C5620"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DF96B18" w14:textId="4D7B7FD2"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048E4C04" w14:textId="4647C3C7" w:rsidR="00BC69CC" w:rsidRPr="00BC69CC" w:rsidRDefault="00BC69CC" w:rsidP="00BC69CC">
            <w:pPr>
              <w:pStyle w:val="TableCell10-Centered"/>
              <w:rPr>
                <w:rFonts w:cstheme="minorHAnsi"/>
                <w:szCs w:val="20"/>
              </w:rPr>
            </w:pPr>
            <w:r w:rsidRPr="00BC69CC">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6206F630" w14:textId="43E972E2" w:rsidR="00BC69CC" w:rsidRPr="00BC69CC" w:rsidRDefault="00BC69CC" w:rsidP="00BC69CC">
            <w:pPr>
              <w:pStyle w:val="TableCell10-Centered"/>
              <w:rPr>
                <w:rFonts w:cstheme="minorHAnsi"/>
                <w:szCs w:val="20"/>
              </w:rPr>
            </w:pPr>
            <w:r w:rsidRPr="00BC69CC">
              <w:rPr>
                <w:rFonts w:cstheme="minorHAnsi"/>
                <w:szCs w:val="20"/>
              </w:rPr>
              <w:t>0.0040</w:t>
            </w:r>
          </w:p>
        </w:tc>
      </w:tr>
      <w:tr w:rsidR="00000003" w:rsidRPr="000755E6" w14:paraId="572F4775"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5070CCA" w14:textId="7712EDE1" w:rsidR="00BC69CC" w:rsidRPr="000755E6" w:rsidRDefault="00BC69CC" w:rsidP="00BC69CC">
            <w:pPr>
              <w:pStyle w:val="TableCell10-Left"/>
            </w:pPr>
            <w:r w:rsidRPr="00BC69CC">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4A825CA7" w14:textId="2C3CD464" w:rsidR="00BC69CC" w:rsidRPr="00BC69CC" w:rsidRDefault="00BC69CC" w:rsidP="00BC69CC">
            <w:pPr>
              <w:pStyle w:val="TableCell10-Centered"/>
              <w:rPr>
                <w:rFonts w:cstheme="minorHAnsi"/>
                <w:szCs w:val="20"/>
              </w:rPr>
            </w:pPr>
            <w:r w:rsidRPr="00BC69CC">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06294026" w14:textId="34ACB959" w:rsidR="00BC69CC" w:rsidRPr="00BC69CC" w:rsidRDefault="00BC69CC" w:rsidP="00BC69CC">
            <w:pPr>
              <w:pStyle w:val="TableCell10-Centered"/>
              <w:rPr>
                <w:rFonts w:cstheme="minorHAnsi"/>
                <w:szCs w:val="20"/>
              </w:rPr>
            </w:pPr>
            <w:r w:rsidRPr="00BC69C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778E9E3C" w14:textId="70AF844C" w:rsidR="00BC69CC" w:rsidRPr="00BC69CC" w:rsidRDefault="00BC69CC" w:rsidP="00BC69CC">
            <w:pPr>
              <w:pStyle w:val="TableCell10-Centered"/>
              <w:rPr>
                <w:rFonts w:cstheme="minorHAnsi"/>
                <w:szCs w:val="20"/>
              </w:rPr>
            </w:pPr>
            <w:r w:rsidRPr="00BC69C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355958FC" w14:textId="3F396B87"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FB798AF" w14:textId="5025BAC6"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016942F3" w14:textId="38E93D2F"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3E3A21CB" w14:textId="24B9615C" w:rsidR="00BC69CC" w:rsidRPr="00BC69CC" w:rsidRDefault="00BC69CC" w:rsidP="00BC69CC">
            <w:pPr>
              <w:pStyle w:val="TableCell10-Centered"/>
              <w:rPr>
                <w:rFonts w:cstheme="minorHAnsi"/>
                <w:szCs w:val="20"/>
              </w:rPr>
            </w:pPr>
            <w:r w:rsidRPr="00BC69CC">
              <w:rPr>
                <w:rFonts w:cstheme="minorHAnsi"/>
                <w:szCs w:val="20"/>
              </w:rPr>
              <w:t>0.0020</w:t>
            </w:r>
          </w:p>
        </w:tc>
      </w:tr>
      <w:tr w:rsidR="00000003" w:rsidRPr="000755E6" w14:paraId="17E086B6"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2C85A215" w14:textId="48CD82CB" w:rsidR="00BC69CC" w:rsidRPr="000755E6" w:rsidRDefault="00BC69CC" w:rsidP="00BC69CC">
            <w:pPr>
              <w:pStyle w:val="TableCell10-Left"/>
            </w:pPr>
            <w:r w:rsidRPr="00BC69CC">
              <w:t>USAGE : IMPROPER IMPLANT SELECTION</w:t>
            </w:r>
          </w:p>
        </w:tc>
        <w:tc>
          <w:tcPr>
            <w:tcW w:w="984" w:type="pct"/>
            <w:tcBorders>
              <w:top w:val="single" w:sz="4" w:space="0" w:color="auto"/>
              <w:left w:val="single" w:sz="4" w:space="0" w:color="auto"/>
              <w:bottom w:val="single" w:sz="4" w:space="0" w:color="auto"/>
              <w:right w:val="single" w:sz="4" w:space="0" w:color="auto"/>
            </w:tcBorders>
            <w:vAlign w:val="center"/>
          </w:tcPr>
          <w:p w14:paraId="1DA7D234" w14:textId="0F1F7B9E" w:rsidR="00BC69CC" w:rsidRPr="00BC69CC" w:rsidRDefault="00BC69CC" w:rsidP="00BC69CC">
            <w:pPr>
              <w:pStyle w:val="TableCell10-Centered"/>
              <w:rPr>
                <w:rFonts w:cstheme="minorHAnsi"/>
                <w:szCs w:val="20"/>
              </w:rPr>
            </w:pPr>
            <w:r w:rsidRPr="00BC69CC">
              <w:rPr>
                <w:rFonts w:cstheme="minorHAnsi"/>
                <w:szCs w:val="20"/>
              </w:rPr>
              <w:t>Operational Problem Identified (C13)</w:t>
            </w:r>
          </w:p>
        </w:tc>
        <w:tc>
          <w:tcPr>
            <w:tcW w:w="450" w:type="pct"/>
            <w:tcBorders>
              <w:top w:val="single" w:sz="4" w:space="0" w:color="auto"/>
              <w:left w:val="single" w:sz="4" w:space="0" w:color="auto"/>
              <w:bottom w:val="single" w:sz="4" w:space="0" w:color="auto"/>
              <w:right w:val="single" w:sz="4" w:space="0" w:color="auto"/>
            </w:tcBorders>
            <w:noWrap/>
            <w:vAlign w:val="center"/>
          </w:tcPr>
          <w:p w14:paraId="4A37CECF" w14:textId="45D61605" w:rsidR="00BC69CC" w:rsidRPr="00BC69CC" w:rsidRDefault="00BC69CC" w:rsidP="00BC69CC">
            <w:pPr>
              <w:pStyle w:val="TableCell10-Centered"/>
              <w:rPr>
                <w:rFonts w:cstheme="minorHAnsi"/>
                <w:szCs w:val="20"/>
              </w:rPr>
            </w:pPr>
            <w:r w:rsidRPr="00BC69C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5A05C4B2" w14:textId="18AC9E63" w:rsidR="00BC69CC" w:rsidRPr="00BC69CC" w:rsidRDefault="00BC69CC" w:rsidP="00BC69CC">
            <w:pPr>
              <w:pStyle w:val="TableCell10-Centered"/>
              <w:rPr>
                <w:rFonts w:cstheme="minorHAnsi"/>
                <w:szCs w:val="20"/>
              </w:rPr>
            </w:pPr>
            <w:r w:rsidRPr="00BC69C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A57D747" w14:textId="3F4D4EC9"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6EA86E1" w14:textId="5959BA92"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6E450F2C" w14:textId="4FFF60D4"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6A63F5FB" w14:textId="78F23E14" w:rsidR="00BC69CC" w:rsidRPr="00BC69CC" w:rsidRDefault="00BC69CC" w:rsidP="00BC69CC">
            <w:pPr>
              <w:pStyle w:val="TableCell10-Centered"/>
              <w:rPr>
                <w:rFonts w:cstheme="minorHAnsi"/>
                <w:szCs w:val="20"/>
              </w:rPr>
            </w:pPr>
            <w:r w:rsidRPr="00BC69CC">
              <w:rPr>
                <w:rFonts w:cstheme="minorHAnsi"/>
                <w:szCs w:val="20"/>
              </w:rPr>
              <w:t>0.0020</w:t>
            </w:r>
          </w:p>
        </w:tc>
      </w:tr>
      <w:tr w:rsidR="00000003" w:rsidRPr="000755E6" w14:paraId="463390E8"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E801B59" w14:textId="16A621CA" w:rsidR="00BC69CC" w:rsidRPr="000755E6" w:rsidRDefault="00BC69CC" w:rsidP="00BC69CC">
            <w:pPr>
              <w:pStyle w:val="TableCell10-Left"/>
            </w:pPr>
            <w:r w:rsidRPr="00BC69CC">
              <w:t>VISUAL : DISCOLORED/FADING</w:t>
            </w:r>
          </w:p>
        </w:tc>
        <w:tc>
          <w:tcPr>
            <w:tcW w:w="984" w:type="pct"/>
            <w:tcBorders>
              <w:top w:val="single" w:sz="4" w:space="0" w:color="auto"/>
              <w:left w:val="single" w:sz="4" w:space="0" w:color="auto"/>
              <w:bottom w:val="single" w:sz="4" w:space="0" w:color="auto"/>
              <w:right w:val="single" w:sz="4" w:space="0" w:color="auto"/>
            </w:tcBorders>
            <w:vAlign w:val="center"/>
          </w:tcPr>
          <w:p w14:paraId="73A607DC" w14:textId="7E6AFE79" w:rsidR="00BC69CC" w:rsidRPr="00BC69CC" w:rsidRDefault="00BC69CC" w:rsidP="00BC69CC">
            <w:pPr>
              <w:pStyle w:val="TableCell10-Centered"/>
              <w:rPr>
                <w:rFonts w:cstheme="minorHAnsi"/>
                <w:szCs w:val="20"/>
              </w:rPr>
            </w:pPr>
            <w:r w:rsidRPr="00BC69CC">
              <w:rPr>
                <w:rFonts w:cstheme="minorHAnsi"/>
                <w:szCs w:val="20"/>
              </w:rPr>
              <w:t xml:space="preserve">Material </w:t>
            </w:r>
            <w:proofErr w:type="spellStart"/>
            <w:r w:rsidRPr="00BC69CC">
              <w:rPr>
                <w:rFonts w:cstheme="minorHAnsi"/>
                <w:szCs w:val="20"/>
              </w:rPr>
              <w:t>And/Or</w:t>
            </w:r>
            <w:proofErr w:type="spellEnd"/>
            <w:r w:rsidRPr="00BC69CC">
              <w:rPr>
                <w:rFonts w:cstheme="minorHAnsi"/>
                <w:szCs w:val="20"/>
              </w:rPr>
              <w:t xml:space="preserve"> Chemical Problem Identified (C06)</w:t>
            </w:r>
          </w:p>
        </w:tc>
        <w:tc>
          <w:tcPr>
            <w:tcW w:w="450" w:type="pct"/>
            <w:tcBorders>
              <w:top w:val="single" w:sz="4" w:space="0" w:color="auto"/>
              <w:left w:val="single" w:sz="4" w:space="0" w:color="auto"/>
              <w:bottom w:val="single" w:sz="4" w:space="0" w:color="auto"/>
              <w:right w:val="single" w:sz="4" w:space="0" w:color="auto"/>
            </w:tcBorders>
            <w:noWrap/>
            <w:vAlign w:val="center"/>
          </w:tcPr>
          <w:p w14:paraId="43887DA8" w14:textId="69B15BB8" w:rsidR="00BC69CC" w:rsidRPr="00BC69CC" w:rsidRDefault="00BC69CC" w:rsidP="00BC69CC">
            <w:pPr>
              <w:pStyle w:val="TableCell10-Centered"/>
              <w:rPr>
                <w:rFonts w:cstheme="minorHAnsi"/>
                <w:szCs w:val="20"/>
              </w:rPr>
            </w:pPr>
            <w:r w:rsidRPr="00BC69CC">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66495DE3" w14:textId="408806D9" w:rsidR="00BC69CC" w:rsidRPr="00BC69CC" w:rsidRDefault="00BC69CC" w:rsidP="00BC69CC">
            <w:pPr>
              <w:pStyle w:val="TableCell10-Centered"/>
              <w:rPr>
                <w:rFonts w:cstheme="minorHAnsi"/>
                <w:szCs w:val="20"/>
              </w:rPr>
            </w:pPr>
            <w:r w:rsidRPr="00BC69CC">
              <w:rPr>
                <w:rFonts w:cstheme="minorHAnsi"/>
                <w:szCs w:val="20"/>
              </w:rPr>
              <w:t>0.0120</w:t>
            </w:r>
          </w:p>
        </w:tc>
        <w:tc>
          <w:tcPr>
            <w:tcW w:w="348" w:type="pct"/>
            <w:tcBorders>
              <w:top w:val="single" w:sz="4" w:space="0" w:color="auto"/>
              <w:left w:val="nil"/>
              <w:bottom w:val="single" w:sz="4" w:space="0" w:color="auto"/>
              <w:right w:val="single" w:sz="4" w:space="0" w:color="auto"/>
            </w:tcBorders>
            <w:vAlign w:val="center"/>
          </w:tcPr>
          <w:p w14:paraId="27A3AEB9" w14:textId="4DF6D016"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D72C034" w14:textId="4C12EF8E"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4644724B" w14:textId="73B3801E"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4AE17432" w14:textId="5E17B17B" w:rsidR="00BC69CC" w:rsidRPr="00BC69CC" w:rsidRDefault="00BC69CC" w:rsidP="00BC69CC">
            <w:pPr>
              <w:pStyle w:val="TableCell10-Centered"/>
              <w:rPr>
                <w:rFonts w:cstheme="minorHAnsi"/>
                <w:szCs w:val="20"/>
              </w:rPr>
            </w:pPr>
            <w:r w:rsidRPr="00BC69CC">
              <w:rPr>
                <w:rFonts w:cstheme="minorHAnsi"/>
                <w:szCs w:val="20"/>
              </w:rPr>
              <w:t>0.0020</w:t>
            </w:r>
          </w:p>
        </w:tc>
      </w:tr>
      <w:tr w:rsidR="00000003" w:rsidRPr="000755E6" w14:paraId="56C2ABA7"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B8D2F6C" w14:textId="65062D97" w:rsidR="00BC69CC" w:rsidRPr="000755E6" w:rsidRDefault="00BC69CC" w:rsidP="00BC69CC">
            <w:pPr>
              <w:pStyle w:val="TableCell10-Left"/>
            </w:pPr>
            <w:r w:rsidRPr="00BC69CC">
              <w:t>VISUAL : SCRATCHED/NICKED</w:t>
            </w:r>
          </w:p>
        </w:tc>
        <w:tc>
          <w:tcPr>
            <w:tcW w:w="984" w:type="pct"/>
            <w:tcBorders>
              <w:top w:val="single" w:sz="4" w:space="0" w:color="auto"/>
              <w:left w:val="single" w:sz="4" w:space="0" w:color="auto"/>
              <w:bottom w:val="single" w:sz="4" w:space="0" w:color="auto"/>
              <w:right w:val="single" w:sz="4" w:space="0" w:color="auto"/>
            </w:tcBorders>
            <w:vAlign w:val="center"/>
          </w:tcPr>
          <w:p w14:paraId="126110B0" w14:textId="390FDE8F" w:rsidR="00BC69CC" w:rsidRPr="00BC69CC" w:rsidRDefault="00BC69CC" w:rsidP="00BC69CC">
            <w:pPr>
              <w:pStyle w:val="TableCell10-Centered"/>
              <w:rPr>
                <w:rFonts w:cstheme="minorHAnsi"/>
                <w:szCs w:val="20"/>
              </w:rPr>
            </w:pPr>
            <w:r w:rsidRPr="00BC69CC">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30C9EA3C" w14:textId="30D9F296" w:rsidR="00BC69CC" w:rsidRPr="00BC69CC" w:rsidRDefault="00BC69CC" w:rsidP="00BC69CC">
            <w:pPr>
              <w:pStyle w:val="TableCell10-Centered"/>
              <w:rPr>
                <w:rFonts w:cstheme="minorHAnsi"/>
                <w:szCs w:val="20"/>
              </w:rPr>
            </w:pPr>
            <w:r w:rsidRPr="00BC69CC">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4D2BBF69" w14:textId="4629E72B" w:rsidR="00BC69CC" w:rsidRPr="00BC69CC" w:rsidRDefault="00BC69CC" w:rsidP="00BC69CC">
            <w:pPr>
              <w:pStyle w:val="TableCell10-Centered"/>
              <w:rPr>
                <w:rFonts w:cstheme="minorHAnsi"/>
                <w:szCs w:val="20"/>
              </w:rPr>
            </w:pPr>
            <w:r w:rsidRPr="00BC69CC">
              <w:rPr>
                <w:rFonts w:cstheme="minorHAnsi"/>
                <w:szCs w:val="20"/>
              </w:rPr>
              <w:t>0.0120</w:t>
            </w:r>
          </w:p>
        </w:tc>
        <w:tc>
          <w:tcPr>
            <w:tcW w:w="348" w:type="pct"/>
            <w:tcBorders>
              <w:top w:val="single" w:sz="4" w:space="0" w:color="auto"/>
              <w:left w:val="nil"/>
              <w:bottom w:val="single" w:sz="4" w:space="0" w:color="auto"/>
              <w:right w:val="single" w:sz="4" w:space="0" w:color="auto"/>
            </w:tcBorders>
            <w:vAlign w:val="center"/>
          </w:tcPr>
          <w:p w14:paraId="225B0127" w14:textId="02CEDB7B"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847FF20" w14:textId="0CC57644"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1D132CD1" w14:textId="67618E3A"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3AB1EA1" w14:textId="07D9B137" w:rsidR="00BC69CC" w:rsidRPr="00BC69CC" w:rsidRDefault="00BC69CC" w:rsidP="00BC69CC">
            <w:pPr>
              <w:pStyle w:val="TableCell10-Centered"/>
              <w:rPr>
                <w:rFonts w:cstheme="minorHAnsi"/>
                <w:szCs w:val="20"/>
              </w:rPr>
            </w:pPr>
            <w:r w:rsidRPr="00BC69CC">
              <w:rPr>
                <w:rFonts w:cstheme="minorHAnsi"/>
                <w:szCs w:val="20"/>
              </w:rPr>
              <w:t>0.0020</w:t>
            </w:r>
          </w:p>
        </w:tc>
      </w:tr>
      <w:tr w:rsidR="00BC69CC" w:rsidRPr="000755E6" w14:paraId="7E18D058"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38FC8D8" w14:textId="77777777" w:rsidR="00BC69CC" w:rsidRPr="000755E6" w:rsidRDefault="00BC69CC" w:rsidP="00BC69CC">
            <w:pPr>
              <w:pStyle w:val="TableHeader10-Left"/>
            </w:pPr>
            <w:r w:rsidRPr="00100E85">
              <w:t>8 – Hip Screw for Expert Lateral Femoral Nail</w:t>
            </w:r>
          </w:p>
        </w:tc>
      </w:tr>
      <w:tr w:rsidR="00000003" w:rsidRPr="000755E6" w14:paraId="70464EE9"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8FDC3EC" w14:textId="5C040220" w:rsidR="00BC69CC" w:rsidRPr="000755E6" w:rsidRDefault="00BC69CC" w:rsidP="00BC69CC">
            <w:pPr>
              <w:pStyle w:val="TableCell10-Left"/>
            </w:pPr>
            <w:r w:rsidRPr="00BC69CC">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5A51E343" w14:textId="20D2671C" w:rsidR="00BC69CC" w:rsidRPr="00BC69CC" w:rsidRDefault="00BC69CC" w:rsidP="00BC69CC">
            <w:pPr>
              <w:pStyle w:val="TableCell10-Centered"/>
              <w:rPr>
                <w:rFonts w:cstheme="minorHAnsi"/>
                <w:szCs w:val="20"/>
              </w:rPr>
            </w:pPr>
            <w:r w:rsidRPr="00BC69CC">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128879D4" w14:textId="42CA5CB6" w:rsidR="00BC69CC" w:rsidRPr="00BC69CC" w:rsidRDefault="00BC69CC" w:rsidP="00BC69CC">
            <w:pPr>
              <w:pStyle w:val="TableCell10-Centered"/>
              <w:rPr>
                <w:rFonts w:cstheme="minorHAnsi"/>
                <w:szCs w:val="20"/>
              </w:rPr>
            </w:pPr>
            <w:r w:rsidRPr="00BC69CC">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18B6707E" w14:textId="43FED05E" w:rsidR="00BC69CC" w:rsidRPr="00BC69CC" w:rsidRDefault="00BC69CC" w:rsidP="00BC69CC">
            <w:pPr>
              <w:pStyle w:val="TableCell10-Centered"/>
              <w:rPr>
                <w:rFonts w:cstheme="minorHAnsi"/>
                <w:szCs w:val="20"/>
              </w:rPr>
            </w:pPr>
            <w:r w:rsidRPr="00BC69CC">
              <w:rPr>
                <w:rFonts w:cstheme="minorHAnsi"/>
                <w:szCs w:val="20"/>
              </w:rPr>
              <w:t>0.0128</w:t>
            </w:r>
          </w:p>
        </w:tc>
        <w:tc>
          <w:tcPr>
            <w:tcW w:w="348" w:type="pct"/>
            <w:tcBorders>
              <w:top w:val="single" w:sz="4" w:space="0" w:color="auto"/>
              <w:left w:val="nil"/>
              <w:bottom w:val="single" w:sz="4" w:space="0" w:color="auto"/>
              <w:right w:val="single" w:sz="4" w:space="0" w:color="auto"/>
            </w:tcBorders>
            <w:vAlign w:val="center"/>
          </w:tcPr>
          <w:p w14:paraId="2A064746" w14:textId="685B059B" w:rsidR="00BC69CC" w:rsidRPr="00BC69CC" w:rsidRDefault="00BC69CC" w:rsidP="00BC69CC">
            <w:pPr>
              <w:pStyle w:val="TableCell10-Centered"/>
              <w:rPr>
                <w:rFonts w:cstheme="minorHAnsi"/>
                <w:szCs w:val="20"/>
              </w:rPr>
            </w:pPr>
            <w:r w:rsidRPr="00BC69CC">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4DE9166E" w14:textId="47E64FBE" w:rsidR="00BC69CC" w:rsidRPr="00BC69CC" w:rsidRDefault="00BC69CC" w:rsidP="00BC69CC">
            <w:pPr>
              <w:pStyle w:val="TableCell10-Centered"/>
              <w:rPr>
                <w:rFonts w:cstheme="minorHAnsi"/>
                <w:szCs w:val="20"/>
              </w:rPr>
            </w:pPr>
            <w:r w:rsidRPr="00BC69CC">
              <w:rPr>
                <w:rFonts w:cstheme="minorHAnsi"/>
                <w:szCs w:val="20"/>
              </w:rPr>
              <w:t>0.0141</w:t>
            </w:r>
          </w:p>
        </w:tc>
        <w:tc>
          <w:tcPr>
            <w:tcW w:w="452" w:type="pct"/>
            <w:tcBorders>
              <w:top w:val="single" w:sz="4" w:space="0" w:color="auto"/>
              <w:left w:val="single" w:sz="4" w:space="0" w:color="auto"/>
              <w:bottom w:val="single" w:sz="4" w:space="0" w:color="auto"/>
              <w:right w:val="single" w:sz="4" w:space="0" w:color="auto"/>
            </w:tcBorders>
            <w:vAlign w:val="center"/>
          </w:tcPr>
          <w:p w14:paraId="020E572D" w14:textId="30DA62A1" w:rsidR="00BC69CC" w:rsidRPr="00BC69CC" w:rsidRDefault="00BC69CC" w:rsidP="00BC69CC">
            <w:pPr>
              <w:pStyle w:val="TableCell10-Centered"/>
              <w:rPr>
                <w:rFonts w:cstheme="minorHAnsi"/>
                <w:szCs w:val="20"/>
              </w:rPr>
            </w:pPr>
            <w:r w:rsidRPr="00BC69CC">
              <w:rPr>
                <w:rFonts w:cstheme="minorHAnsi"/>
                <w:szCs w:val="20"/>
              </w:rPr>
              <w:t>5</w:t>
            </w:r>
          </w:p>
        </w:tc>
        <w:tc>
          <w:tcPr>
            <w:tcW w:w="415" w:type="pct"/>
            <w:tcBorders>
              <w:top w:val="single" w:sz="4" w:space="0" w:color="auto"/>
              <w:left w:val="nil"/>
              <w:bottom w:val="single" w:sz="4" w:space="0" w:color="auto"/>
              <w:right w:val="single" w:sz="4" w:space="0" w:color="auto"/>
            </w:tcBorders>
            <w:vAlign w:val="center"/>
          </w:tcPr>
          <w:p w14:paraId="7B330B52" w14:textId="77494CC4" w:rsidR="00BC69CC" w:rsidRPr="00BC69CC" w:rsidRDefault="00BC69CC" w:rsidP="00BC69CC">
            <w:pPr>
              <w:pStyle w:val="TableCell10-Centered"/>
              <w:rPr>
                <w:rFonts w:cstheme="minorHAnsi"/>
                <w:szCs w:val="20"/>
              </w:rPr>
            </w:pPr>
            <w:r w:rsidRPr="00BC69CC">
              <w:rPr>
                <w:rFonts w:cstheme="minorHAnsi"/>
                <w:szCs w:val="20"/>
              </w:rPr>
              <w:t>0.0122</w:t>
            </w:r>
          </w:p>
        </w:tc>
      </w:tr>
      <w:tr w:rsidR="00000003" w:rsidRPr="000755E6" w14:paraId="07A9BB1C"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418274D" w14:textId="2966A153" w:rsidR="00BC69CC" w:rsidRPr="000755E6" w:rsidRDefault="00BC69CC" w:rsidP="00BC69CC">
            <w:pPr>
              <w:pStyle w:val="TableCell10-Left"/>
            </w:pPr>
            <w:r w:rsidRPr="00BC69CC">
              <w:t>BROKEN (2+ PIECES) : POSTOPERATIVELY</w:t>
            </w:r>
          </w:p>
        </w:tc>
        <w:tc>
          <w:tcPr>
            <w:tcW w:w="984" w:type="pct"/>
            <w:tcBorders>
              <w:top w:val="single" w:sz="4" w:space="0" w:color="auto"/>
              <w:left w:val="single" w:sz="4" w:space="0" w:color="auto"/>
              <w:bottom w:val="single" w:sz="4" w:space="0" w:color="auto"/>
              <w:right w:val="single" w:sz="4" w:space="0" w:color="auto"/>
            </w:tcBorders>
            <w:vAlign w:val="center"/>
          </w:tcPr>
          <w:p w14:paraId="3DA8873F" w14:textId="6147C5A4" w:rsidR="00BC69CC" w:rsidRPr="00BC69CC" w:rsidRDefault="00BC69CC" w:rsidP="00BC69CC">
            <w:pPr>
              <w:pStyle w:val="TableCell10-Centered"/>
              <w:rPr>
                <w:rFonts w:cstheme="minorHAnsi"/>
                <w:szCs w:val="20"/>
              </w:rPr>
            </w:pPr>
            <w:r w:rsidRPr="00BC69CC">
              <w:rPr>
                <w:rFonts w:cstheme="minorHAnsi"/>
                <w:szCs w:val="20"/>
              </w:rPr>
              <w:t>Degradation Problem Identified (C0601)</w:t>
            </w:r>
          </w:p>
        </w:tc>
        <w:tc>
          <w:tcPr>
            <w:tcW w:w="450" w:type="pct"/>
            <w:tcBorders>
              <w:top w:val="single" w:sz="4" w:space="0" w:color="auto"/>
              <w:left w:val="single" w:sz="4" w:space="0" w:color="auto"/>
              <w:bottom w:val="single" w:sz="4" w:space="0" w:color="auto"/>
              <w:right w:val="single" w:sz="4" w:space="0" w:color="auto"/>
            </w:tcBorders>
            <w:noWrap/>
            <w:vAlign w:val="center"/>
          </w:tcPr>
          <w:p w14:paraId="0559404D" w14:textId="19761247" w:rsidR="00BC69CC" w:rsidRPr="00BC69CC" w:rsidRDefault="00BC69CC" w:rsidP="00BC69CC">
            <w:pPr>
              <w:pStyle w:val="TableCell10-Centered"/>
              <w:rPr>
                <w:rFonts w:cstheme="minorHAnsi"/>
                <w:szCs w:val="20"/>
              </w:rPr>
            </w:pPr>
            <w:r w:rsidRPr="00BC69C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4C04773B" w14:textId="24481368" w:rsidR="00BC69CC" w:rsidRPr="00BC69CC" w:rsidRDefault="00BC69CC" w:rsidP="00BC69CC">
            <w:pPr>
              <w:pStyle w:val="TableCell10-Centered"/>
              <w:rPr>
                <w:rFonts w:cstheme="minorHAnsi"/>
                <w:szCs w:val="20"/>
              </w:rPr>
            </w:pPr>
            <w:r w:rsidRPr="00BC69C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625EE12E" w14:textId="0006EAEA"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CF19E3D" w14:textId="0980B594"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0C508605" w14:textId="4A6501D7"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8322B09" w14:textId="3ABFB37F" w:rsidR="00BC69CC" w:rsidRPr="00BC69CC" w:rsidRDefault="00BC69CC" w:rsidP="00BC69CC">
            <w:pPr>
              <w:pStyle w:val="TableCell10-Centered"/>
              <w:rPr>
                <w:rFonts w:cstheme="minorHAnsi"/>
                <w:szCs w:val="20"/>
              </w:rPr>
            </w:pPr>
            <w:r w:rsidRPr="00BC69CC">
              <w:rPr>
                <w:rFonts w:cstheme="minorHAnsi"/>
                <w:szCs w:val="20"/>
              </w:rPr>
              <w:t>0.0024</w:t>
            </w:r>
          </w:p>
        </w:tc>
      </w:tr>
      <w:tr w:rsidR="00000003" w:rsidRPr="000755E6" w14:paraId="5D71A964"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695A15EC" w14:textId="77777777" w:rsidR="007F1511" w:rsidRDefault="00BC69CC" w:rsidP="00BC69CC">
            <w:pPr>
              <w:pStyle w:val="TableCell10-Left"/>
            </w:pPr>
            <w:r w:rsidRPr="00BC69CC">
              <w:t xml:space="preserve">DEVICE INTERACTION (2+ DEVICES) : </w:t>
            </w:r>
          </w:p>
          <w:p w14:paraId="544E36CE" w14:textId="1AC742CB" w:rsidR="00BC69CC" w:rsidRPr="000755E6" w:rsidRDefault="00BC69CC" w:rsidP="00BC69CC">
            <w:pPr>
              <w:pStyle w:val="TableCell10-Left"/>
            </w:pPr>
            <w:r w:rsidRPr="00BC69CC">
              <w:t>MISALIGNMENT</w:t>
            </w:r>
          </w:p>
        </w:tc>
        <w:tc>
          <w:tcPr>
            <w:tcW w:w="984" w:type="pct"/>
            <w:tcBorders>
              <w:top w:val="single" w:sz="4" w:space="0" w:color="auto"/>
              <w:left w:val="single" w:sz="4" w:space="0" w:color="auto"/>
              <w:bottom w:val="single" w:sz="4" w:space="0" w:color="auto"/>
              <w:right w:val="single" w:sz="4" w:space="0" w:color="auto"/>
            </w:tcBorders>
            <w:vAlign w:val="center"/>
          </w:tcPr>
          <w:p w14:paraId="579967E8" w14:textId="4BEA59E8" w:rsidR="00BC69CC" w:rsidRPr="00BC69CC" w:rsidRDefault="00BC69CC" w:rsidP="00BC69CC">
            <w:pPr>
              <w:pStyle w:val="TableCell10-Centered"/>
              <w:rPr>
                <w:rFonts w:cstheme="minorHAnsi"/>
                <w:szCs w:val="20"/>
              </w:rPr>
            </w:pPr>
            <w:r w:rsidRPr="00BC69CC">
              <w:rPr>
                <w:rFonts w:cstheme="minorHAnsi"/>
                <w:szCs w:val="20"/>
              </w:rPr>
              <w:t>Device Not Compatible With Another Device (C0403)</w:t>
            </w:r>
          </w:p>
        </w:tc>
        <w:tc>
          <w:tcPr>
            <w:tcW w:w="450" w:type="pct"/>
            <w:tcBorders>
              <w:top w:val="single" w:sz="4" w:space="0" w:color="auto"/>
              <w:left w:val="single" w:sz="4" w:space="0" w:color="auto"/>
              <w:bottom w:val="single" w:sz="4" w:space="0" w:color="auto"/>
              <w:right w:val="single" w:sz="4" w:space="0" w:color="auto"/>
            </w:tcBorders>
            <w:noWrap/>
            <w:vAlign w:val="center"/>
          </w:tcPr>
          <w:p w14:paraId="33341EC7" w14:textId="7887F30B" w:rsidR="00BC69CC" w:rsidRPr="00BC69CC" w:rsidRDefault="00BC69CC" w:rsidP="00BC69CC">
            <w:pPr>
              <w:pStyle w:val="TableCell10-Centered"/>
              <w:rPr>
                <w:rFonts w:cstheme="minorHAnsi"/>
                <w:szCs w:val="20"/>
              </w:rPr>
            </w:pPr>
            <w:r w:rsidRPr="00BC69C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718D768E" w14:textId="0871F2E6" w:rsidR="00BC69CC" w:rsidRPr="00BC69CC" w:rsidRDefault="00BC69CC" w:rsidP="00BC69CC">
            <w:pPr>
              <w:pStyle w:val="TableCell10-Centered"/>
              <w:rPr>
                <w:rFonts w:cstheme="minorHAnsi"/>
                <w:szCs w:val="20"/>
              </w:rPr>
            </w:pPr>
            <w:r w:rsidRPr="00BC69C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5B0A239D" w14:textId="67EAE965" w:rsidR="00BC69CC" w:rsidRPr="00BC69CC" w:rsidRDefault="00BC69CC" w:rsidP="00BC69CC">
            <w:pPr>
              <w:pStyle w:val="TableCell10-Centered"/>
              <w:rPr>
                <w:rFonts w:cstheme="minorHAnsi"/>
                <w:szCs w:val="20"/>
              </w:rPr>
            </w:pPr>
            <w:r w:rsidRPr="00BC69C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F052BF5" w14:textId="2DEA92C3" w:rsidR="00BC69CC" w:rsidRPr="00BC69CC" w:rsidRDefault="00BC69CC" w:rsidP="00BC69CC">
            <w:pPr>
              <w:pStyle w:val="TableCell10-Centered"/>
              <w:rPr>
                <w:rFonts w:cstheme="minorHAnsi"/>
                <w:szCs w:val="20"/>
              </w:rPr>
            </w:pPr>
            <w:r w:rsidRPr="00BC69C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74741B62" w14:textId="7D28D686"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254B8673" w14:textId="672DA11A" w:rsidR="00BC69CC" w:rsidRPr="00BC69CC" w:rsidRDefault="00BC69CC" w:rsidP="00BC69CC">
            <w:pPr>
              <w:pStyle w:val="TableCell10-Centered"/>
              <w:rPr>
                <w:rFonts w:cstheme="minorHAnsi"/>
                <w:szCs w:val="20"/>
              </w:rPr>
            </w:pPr>
            <w:r w:rsidRPr="00BC69CC">
              <w:rPr>
                <w:rFonts w:cstheme="minorHAnsi"/>
                <w:szCs w:val="20"/>
              </w:rPr>
              <w:t>0.0024</w:t>
            </w:r>
          </w:p>
        </w:tc>
      </w:tr>
      <w:tr w:rsidR="00000003" w:rsidRPr="000755E6" w14:paraId="23DEAFF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9CF5AFC" w14:textId="754A0DA2" w:rsidR="00BC69CC" w:rsidRPr="000755E6" w:rsidRDefault="00BC69CC" w:rsidP="00BC69CC">
            <w:pPr>
              <w:pStyle w:val="TableCell10-Left"/>
            </w:pPr>
            <w:r w:rsidRPr="00BC69CC">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32E25E86" w14:textId="34FA05AD" w:rsidR="00BC69CC" w:rsidRPr="00BC69CC" w:rsidRDefault="00BC69CC" w:rsidP="00BC69CC">
            <w:pPr>
              <w:pStyle w:val="TableCell10-Centered"/>
              <w:rPr>
                <w:rFonts w:cstheme="minorHAnsi"/>
                <w:szCs w:val="20"/>
              </w:rPr>
            </w:pPr>
            <w:r w:rsidRPr="00BC69CC">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31510084" w14:textId="76B88135" w:rsidR="00BC69CC" w:rsidRPr="00BC69CC" w:rsidRDefault="00BC69CC" w:rsidP="00BC69CC">
            <w:pPr>
              <w:pStyle w:val="TableCell10-Centered"/>
              <w:rPr>
                <w:rFonts w:cstheme="minorHAnsi"/>
                <w:szCs w:val="20"/>
              </w:rPr>
            </w:pPr>
            <w:r w:rsidRPr="00BC69C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0B8D8686" w14:textId="4D150A29" w:rsidR="00BC69CC" w:rsidRPr="00BC69CC" w:rsidRDefault="00BC69CC" w:rsidP="00BC69CC">
            <w:pPr>
              <w:pStyle w:val="TableCell10-Centered"/>
              <w:rPr>
                <w:rFonts w:cstheme="minorHAnsi"/>
                <w:szCs w:val="20"/>
              </w:rPr>
            </w:pPr>
            <w:r w:rsidRPr="00BC69C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4F6E697E" w14:textId="368C7F03" w:rsidR="00BC69CC" w:rsidRPr="00BC69CC" w:rsidRDefault="00BC69CC" w:rsidP="00BC69CC">
            <w:pPr>
              <w:pStyle w:val="TableCell10-Centered"/>
              <w:rPr>
                <w:rFonts w:cstheme="minorHAnsi"/>
                <w:szCs w:val="20"/>
              </w:rPr>
            </w:pPr>
            <w:r w:rsidRPr="00BC69CC">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59D1E40F" w14:textId="5E82AE5E" w:rsidR="00BC69CC" w:rsidRPr="00BC69CC" w:rsidRDefault="00BC69CC" w:rsidP="00BC69CC">
            <w:pPr>
              <w:pStyle w:val="TableCell10-Centered"/>
              <w:rPr>
                <w:rFonts w:cstheme="minorHAnsi"/>
                <w:szCs w:val="20"/>
              </w:rPr>
            </w:pPr>
            <w:r w:rsidRPr="00BC69CC">
              <w:rPr>
                <w:rFonts w:cstheme="minorHAnsi"/>
                <w:szCs w:val="20"/>
              </w:rPr>
              <w:t>0.0141</w:t>
            </w:r>
          </w:p>
        </w:tc>
        <w:tc>
          <w:tcPr>
            <w:tcW w:w="452" w:type="pct"/>
            <w:tcBorders>
              <w:top w:val="single" w:sz="4" w:space="0" w:color="auto"/>
              <w:left w:val="single" w:sz="4" w:space="0" w:color="auto"/>
              <w:bottom w:val="single" w:sz="4" w:space="0" w:color="auto"/>
              <w:right w:val="single" w:sz="4" w:space="0" w:color="auto"/>
            </w:tcBorders>
            <w:vAlign w:val="center"/>
          </w:tcPr>
          <w:p w14:paraId="6426F2C2" w14:textId="38206678" w:rsidR="00BC69CC" w:rsidRPr="00BC69CC" w:rsidRDefault="00BC69CC" w:rsidP="00BC69CC">
            <w:pPr>
              <w:pStyle w:val="TableCell10-Centered"/>
              <w:rPr>
                <w:rFonts w:cstheme="minorHAnsi"/>
                <w:szCs w:val="20"/>
              </w:rPr>
            </w:pPr>
            <w:r w:rsidRPr="00BC69C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453BD81D" w14:textId="3F65609D" w:rsidR="00BC69CC" w:rsidRPr="00BC69CC" w:rsidRDefault="00BC69CC" w:rsidP="00BC69CC">
            <w:pPr>
              <w:pStyle w:val="TableCell10-Centered"/>
              <w:rPr>
                <w:rFonts w:cstheme="minorHAnsi"/>
                <w:szCs w:val="20"/>
              </w:rPr>
            </w:pPr>
            <w:r w:rsidRPr="00BC69CC">
              <w:rPr>
                <w:rFonts w:cstheme="minorHAnsi"/>
                <w:szCs w:val="20"/>
              </w:rPr>
              <w:t>0.0024</w:t>
            </w:r>
          </w:p>
        </w:tc>
      </w:tr>
      <w:tr w:rsidR="00BC69CC" w:rsidRPr="000755E6" w14:paraId="76300432"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C7C4355" w14:textId="77777777" w:rsidR="00BC69CC" w:rsidRPr="000755E6" w:rsidRDefault="00BC69CC" w:rsidP="00BC69CC">
            <w:pPr>
              <w:pStyle w:val="TableHeader10-Left"/>
            </w:pPr>
            <w:r w:rsidRPr="00100E85">
              <w:t>9 – Expert End Cap for Lateral Femoral Nail</w:t>
            </w:r>
          </w:p>
        </w:tc>
      </w:tr>
      <w:tr w:rsidR="00000003" w:rsidRPr="000755E6" w14:paraId="4480006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2B1DD6CB" w14:textId="6B20CCB8" w:rsidR="003D1919" w:rsidRPr="000755E6" w:rsidRDefault="003D1919" w:rsidP="003D1919">
            <w:pPr>
              <w:pStyle w:val="TableCell10-Left"/>
            </w:pPr>
            <w:r w:rsidRPr="003D1919">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32C6017D" w14:textId="645AB0B1" w:rsidR="003D1919" w:rsidRPr="003D1919" w:rsidRDefault="003D1919" w:rsidP="003D1919">
            <w:pPr>
              <w:pStyle w:val="TableCell10-Centered"/>
              <w:rPr>
                <w:rFonts w:cstheme="minorHAnsi"/>
                <w:szCs w:val="20"/>
              </w:rPr>
            </w:pPr>
            <w:r w:rsidRPr="003D1919">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7133E6C8" w14:textId="06396E44" w:rsidR="003D1919" w:rsidRPr="003D1919" w:rsidRDefault="003D1919" w:rsidP="003D1919">
            <w:pPr>
              <w:pStyle w:val="TableCell10-Centered"/>
              <w:rPr>
                <w:rFonts w:cstheme="minorHAnsi"/>
                <w:szCs w:val="20"/>
              </w:rPr>
            </w:pPr>
            <w:r w:rsidRPr="003D1919">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6F2986B5" w14:textId="33C06945" w:rsidR="003D1919" w:rsidRPr="003D1919" w:rsidRDefault="003D1919" w:rsidP="003D1919">
            <w:pPr>
              <w:pStyle w:val="TableCell10-Centered"/>
              <w:rPr>
                <w:rFonts w:cstheme="minorHAnsi"/>
                <w:szCs w:val="20"/>
              </w:rPr>
            </w:pPr>
            <w:r w:rsidRPr="003D1919">
              <w:rPr>
                <w:rFonts w:cstheme="minorHAnsi"/>
                <w:szCs w:val="20"/>
              </w:rPr>
              <w:t>0.0108</w:t>
            </w:r>
          </w:p>
        </w:tc>
        <w:tc>
          <w:tcPr>
            <w:tcW w:w="348" w:type="pct"/>
            <w:tcBorders>
              <w:top w:val="single" w:sz="4" w:space="0" w:color="auto"/>
              <w:left w:val="nil"/>
              <w:bottom w:val="single" w:sz="4" w:space="0" w:color="auto"/>
              <w:right w:val="single" w:sz="4" w:space="0" w:color="auto"/>
            </w:tcBorders>
            <w:vAlign w:val="center"/>
          </w:tcPr>
          <w:p w14:paraId="2721B7EE" w14:textId="326D5530" w:rsidR="003D1919" w:rsidRPr="003D1919" w:rsidRDefault="003D1919" w:rsidP="003D1919">
            <w:pPr>
              <w:pStyle w:val="TableCell10-Centered"/>
              <w:rPr>
                <w:rFonts w:cstheme="minorHAnsi"/>
                <w:szCs w:val="20"/>
              </w:rPr>
            </w:pPr>
            <w:r w:rsidRPr="003D1919">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5399E7C6" w14:textId="6304F064" w:rsidR="003D1919" w:rsidRPr="003D1919" w:rsidRDefault="003D1919" w:rsidP="003D1919">
            <w:pPr>
              <w:pStyle w:val="TableCell10-Centered"/>
              <w:rPr>
                <w:rFonts w:cstheme="minorHAnsi"/>
                <w:szCs w:val="20"/>
              </w:rPr>
            </w:pPr>
            <w:r w:rsidRPr="003D1919">
              <w:rPr>
                <w:rFonts w:cstheme="minorHAnsi"/>
                <w:szCs w:val="20"/>
              </w:rPr>
              <w:t>0.0104</w:t>
            </w:r>
          </w:p>
        </w:tc>
        <w:tc>
          <w:tcPr>
            <w:tcW w:w="452" w:type="pct"/>
            <w:tcBorders>
              <w:top w:val="single" w:sz="4" w:space="0" w:color="auto"/>
              <w:left w:val="single" w:sz="4" w:space="0" w:color="auto"/>
              <w:bottom w:val="single" w:sz="4" w:space="0" w:color="auto"/>
              <w:right w:val="single" w:sz="4" w:space="0" w:color="auto"/>
            </w:tcBorders>
            <w:vAlign w:val="center"/>
          </w:tcPr>
          <w:p w14:paraId="525D6741" w14:textId="236F6A6D" w:rsidR="003D1919" w:rsidRPr="003D1919" w:rsidRDefault="003D1919" w:rsidP="003D1919">
            <w:pPr>
              <w:pStyle w:val="TableCell10-Centered"/>
              <w:rPr>
                <w:rFonts w:cstheme="minorHAnsi"/>
                <w:szCs w:val="20"/>
              </w:rPr>
            </w:pPr>
            <w:r w:rsidRPr="003D1919">
              <w:rPr>
                <w:rFonts w:cstheme="minorHAnsi"/>
                <w:szCs w:val="20"/>
              </w:rPr>
              <w:t>7</w:t>
            </w:r>
          </w:p>
        </w:tc>
        <w:tc>
          <w:tcPr>
            <w:tcW w:w="415" w:type="pct"/>
            <w:tcBorders>
              <w:top w:val="single" w:sz="4" w:space="0" w:color="auto"/>
              <w:left w:val="nil"/>
              <w:bottom w:val="single" w:sz="4" w:space="0" w:color="auto"/>
              <w:right w:val="single" w:sz="4" w:space="0" w:color="auto"/>
            </w:tcBorders>
            <w:vAlign w:val="center"/>
          </w:tcPr>
          <w:p w14:paraId="644EF7A9" w14:textId="771068D1" w:rsidR="003D1919" w:rsidRPr="003D1919" w:rsidRDefault="003D1919" w:rsidP="003D1919">
            <w:pPr>
              <w:pStyle w:val="TableCell10-Centered"/>
              <w:rPr>
                <w:rFonts w:cstheme="minorHAnsi"/>
                <w:szCs w:val="20"/>
              </w:rPr>
            </w:pPr>
            <w:r w:rsidRPr="003D1919">
              <w:rPr>
                <w:rFonts w:cstheme="minorHAnsi"/>
                <w:szCs w:val="20"/>
              </w:rPr>
              <w:t>0.0152</w:t>
            </w:r>
          </w:p>
        </w:tc>
      </w:tr>
      <w:tr w:rsidR="00000003" w:rsidRPr="000755E6" w14:paraId="619F0644"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D9D8DB1" w14:textId="71D2D9DA" w:rsidR="003D1919" w:rsidRPr="000755E6" w:rsidRDefault="003D1919" w:rsidP="003D1919">
            <w:pPr>
              <w:pStyle w:val="TableCell10-Left"/>
            </w:pPr>
            <w:r w:rsidRPr="003D1919">
              <w:t>REPORTED CONDITION NOT CONFIRMED</w:t>
            </w:r>
          </w:p>
        </w:tc>
        <w:tc>
          <w:tcPr>
            <w:tcW w:w="984" w:type="pct"/>
            <w:tcBorders>
              <w:top w:val="single" w:sz="4" w:space="0" w:color="auto"/>
              <w:left w:val="single" w:sz="4" w:space="0" w:color="auto"/>
              <w:bottom w:val="single" w:sz="4" w:space="0" w:color="auto"/>
              <w:right w:val="single" w:sz="4" w:space="0" w:color="auto"/>
            </w:tcBorders>
            <w:vAlign w:val="center"/>
          </w:tcPr>
          <w:p w14:paraId="2051CAAB" w14:textId="40FC6772" w:rsidR="003D1919" w:rsidRPr="003D1919" w:rsidRDefault="003D1919" w:rsidP="003D1919">
            <w:pPr>
              <w:pStyle w:val="TableCell10-Centered"/>
              <w:rPr>
                <w:rFonts w:cstheme="minorHAnsi"/>
                <w:szCs w:val="20"/>
              </w:rPr>
            </w:pPr>
            <w:r w:rsidRPr="003D1919">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7CD8D643" w14:textId="2E1965F1" w:rsidR="003D1919" w:rsidRPr="003D1919" w:rsidRDefault="003D1919" w:rsidP="003D1919">
            <w:pPr>
              <w:pStyle w:val="TableCell10-Centered"/>
              <w:rPr>
                <w:rFonts w:cstheme="minorHAnsi"/>
                <w:szCs w:val="20"/>
              </w:rPr>
            </w:pPr>
            <w:r w:rsidRPr="003D1919">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25A0C7DF" w14:textId="68F4C6BB" w:rsidR="003D1919" w:rsidRPr="003D1919" w:rsidRDefault="003D1919" w:rsidP="003D1919">
            <w:pPr>
              <w:pStyle w:val="TableCell10-Centered"/>
              <w:rPr>
                <w:rFonts w:cstheme="minorHAnsi"/>
                <w:szCs w:val="20"/>
              </w:rPr>
            </w:pPr>
            <w:r w:rsidRPr="003D1919">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4206F7C" w14:textId="0DC5EDDB" w:rsidR="003D1919" w:rsidRPr="003D1919" w:rsidRDefault="003D1919" w:rsidP="003D1919">
            <w:pPr>
              <w:pStyle w:val="TableCell10-Centered"/>
              <w:rPr>
                <w:rFonts w:cstheme="minorHAnsi"/>
                <w:szCs w:val="20"/>
              </w:rPr>
            </w:pPr>
            <w:r w:rsidRPr="003D1919">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B61A7BD" w14:textId="0ECCFA34" w:rsidR="003D1919" w:rsidRPr="003D1919" w:rsidRDefault="003D1919" w:rsidP="003D1919">
            <w:pPr>
              <w:pStyle w:val="TableCell10-Centered"/>
              <w:rPr>
                <w:rFonts w:cstheme="minorHAnsi"/>
                <w:szCs w:val="20"/>
              </w:rPr>
            </w:pPr>
            <w:r w:rsidRPr="003D1919">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3C6CC046" w14:textId="00FA6255" w:rsidR="003D1919" w:rsidRPr="003D1919" w:rsidRDefault="003D1919" w:rsidP="003D1919">
            <w:pPr>
              <w:pStyle w:val="TableCell10-Centered"/>
              <w:rPr>
                <w:rFonts w:cstheme="minorHAnsi"/>
                <w:szCs w:val="20"/>
              </w:rPr>
            </w:pPr>
            <w:r w:rsidRPr="003D1919">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33190344" w14:textId="3C499508" w:rsidR="003D1919" w:rsidRPr="003D1919" w:rsidRDefault="003D1919" w:rsidP="003D1919">
            <w:pPr>
              <w:pStyle w:val="TableCell10-Centered"/>
              <w:rPr>
                <w:rFonts w:cstheme="minorHAnsi"/>
                <w:szCs w:val="20"/>
              </w:rPr>
            </w:pPr>
            <w:r w:rsidRPr="003D1919">
              <w:rPr>
                <w:rFonts w:cstheme="minorHAnsi"/>
                <w:szCs w:val="20"/>
              </w:rPr>
              <w:t>0.0022</w:t>
            </w:r>
          </w:p>
        </w:tc>
      </w:tr>
      <w:tr w:rsidR="003D1919" w:rsidRPr="000755E6" w14:paraId="691FF1CF"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C0523E" w14:textId="77777777" w:rsidR="003D1919" w:rsidRPr="000755E6" w:rsidRDefault="003D1919" w:rsidP="003D1919">
            <w:pPr>
              <w:pStyle w:val="TableHeader10-Left"/>
            </w:pPr>
            <w:r w:rsidRPr="00100E85">
              <w:t>10 – Femoral Recon Nail</w:t>
            </w:r>
          </w:p>
        </w:tc>
      </w:tr>
      <w:tr w:rsidR="00000003" w:rsidRPr="000755E6" w14:paraId="334733D8"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98C7183" w14:textId="1325253E" w:rsidR="007F1511" w:rsidRPr="000755E6" w:rsidRDefault="007F1511" w:rsidP="007F1511">
            <w:pPr>
              <w:pStyle w:val="TableCell10-Left"/>
            </w:pPr>
            <w:r w:rsidRPr="007F1511">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6BEB63DD" w14:textId="13126E8D" w:rsidR="007F1511" w:rsidRPr="007F1511" w:rsidRDefault="007F1511" w:rsidP="007F1511">
            <w:pPr>
              <w:pStyle w:val="TableCell10-Centered"/>
              <w:rPr>
                <w:rFonts w:cstheme="minorHAnsi"/>
                <w:szCs w:val="20"/>
              </w:rPr>
            </w:pPr>
            <w:r w:rsidRPr="007F1511">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4062F4BE" w14:textId="4527E573" w:rsidR="007F1511" w:rsidRPr="007F1511" w:rsidRDefault="007F1511" w:rsidP="007F1511">
            <w:pPr>
              <w:pStyle w:val="TableCell10-Centered"/>
              <w:rPr>
                <w:rFonts w:cstheme="minorHAnsi"/>
                <w:szCs w:val="20"/>
              </w:rPr>
            </w:pPr>
            <w:r w:rsidRPr="007F1511">
              <w:rPr>
                <w:rFonts w:cstheme="minorHAnsi"/>
                <w:szCs w:val="20"/>
              </w:rPr>
              <w:t>4</w:t>
            </w:r>
          </w:p>
        </w:tc>
        <w:tc>
          <w:tcPr>
            <w:tcW w:w="418" w:type="pct"/>
            <w:tcBorders>
              <w:top w:val="single" w:sz="4" w:space="0" w:color="auto"/>
              <w:left w:val="nil"/>
              <w:bottom w:val="single" w:sz="4" w:space="0" w:color="auto"/>
              <w:right w:val="single" w:sz="4" w:space="0" w:color="auto"/>
            </w:tcBorders>
            <w:noWrap/>
            <w:vAlign w:val="center"/>
          </w:tcPr>
          <w:p w14:paraId="2F5406C0" w14:textId="0929C805" w:rsidR="007F1511" w:rsidRPr="007F1511" w:rsidRDefault="007F1511" w:rsidP="007F1511">
            <w:pPr>
              <w:pStyle w:val="TableCell10-Centered"/>
              <w:rPr>
                <w:rFonts w:cstheme="minorHAnsi"/>
                <w:szCs w:val="20"/>
              </w:rPr>
            </w:pPr>
            <w:r w:rsidRPr="007F1511">
              <w:rPr>
                <w:rFonts w:cstheme="minorHAnsi"/>
                <w:szCs w:val="20"/>
              </w:rPr>
              <w:t>0.0524</w:t>
            </w:r>
          </w:p>
        </w:tc>
        <w:tc>
          <w:tcPr>
            <w:tcW w:w="348" w:type="pct"/>
            <w:tcBorders>
              <w:top w:val="single" w:sz="4" w:space="0" w:color="auto"/>
              <w:left w:val="nil"/>
              <w:bottom w:val="single" w:sz="4" w:space="0" w:color="auto"/>
              <w:right w:val="single" w:sz="4" w:space="0" w:color="auto"/>
            </w:tcBorders>
            <w:vAlign w:val="center"/>
          </w:tcPr>
          <w:p w14:paraId="4593B28A" w14:textId="05778563" w:rsidR="007F1511" w:rsidRPr="007F1511" w:rsidRDefault="007F1511" w:rsidP="007F1511">
            <w:pPr>
              <w:pStyle w:val="TableCell10-Centered"/>
              <w:rPr>
                <w:rFonts w:cstheme="minorHAnsi"/>
                <w:szCs w:val="20"/>
              </w:rPr>
            </w:pPr>
            <w:r w:rsidRPr="007F1511">
              <w:rPr>
                <w:rFonts w:cstheme="minorHAnsi"/>
                <w:szCs w:val="20"/>
              </w:rPr>
              <w:t>9</w:t>
            </w:r>
          </w:p>
        </w:tc>
        <w:tc>
          <w:tcPr>
            <w:tcW w:w="382" w:type="pct"/>
            <w:tcBorders>
              <w:top w:val="single" w:sz="4" w:space="0" w:color="auto"/>
              <w:left w:val="single" w:sz="4" w:space="0" w:color="auto"/>
              <w:bottom w:val="single" w:sz="4" w:space="0" w:color="auto"/>
              <w:right w:val="single" w:sz="4" w:space="0" w:color="auto"/>
            </w:tcBorders>
            <w:vAlign w:val="center"/>
          </w:tcPr>
          <w:p w14:paraId="4E353A37" w14:textId="148D71F3" w:rsidR="007F1511" w:rsidRPr="007F1511" w:rsidRDefault="007F1511" w:rsidP="007F1511">
            <w:pPr>
              <w:pStyle w:val="TableCell10-Centered"/>
              <w:rPr>
                <w:rFonts w:cstheme="minorHAnsi"/>
                <w:szCs w:val="20"/>
              </w:rPr>
            </w:pPr>
            <w:r w:rsidRPr="007F1511">
              <w:rPr>
                <w:rFonts w:cstheme="minorHAnsi"/>
                <w:szCs w:val="20"/>
              </w:rPr>
              <w:t>0.1303</w:t>
            </w:r>
          </w:p>
        </w:tc>
        <w:tc>
          <w:tcPr>
            <w:tcW w:w="452" w:type="pct"/>
            <w:tcBorders>
              <w:top w:val="single" w:sz="4" w:space="0" w:color="auto"/>
              <w:left w:val="single" w:sz="4" w:space="0" w:color="auto"/>
              <w:bottom w:val="single" w:sz="4" w:space="0" w:color="auto"/>
              <w:right w:val="single" w:sz="4" w:space="0" w:color="auto"/>
            </w:tcBorders>
            <w:vAlign w:val="center"/>
          </w:tcPr>
          <w:p w14:paraId="6B0720E7" w14:textId="4E8B2691" w:rsidR="007F1511" w:rsidRPr="007F1511" w:rsidRDefault="007F1511" w:rsidP="007F1511">
            <w:pPr>
              <w:pStyle w:val="TableCell10-Centered"/>
              <w:rPr>
                <w:rFonts w:cstheme="minorHAnsi"/>
                <w:szCs w:val="20"/>
              </w:rPr>
            </w:pPr>
            <w:r w:rsidRPr="007F1511">
              <w:rPr>
                <w:rFonts w:cstheme="minorHAnsi"/>
                <w:szCs w:val="20"/>
              </w:rPr>
              <w:t>29</w:t>
            </w:r>
          </w:p>
        </w:tc>
        <w:tc>
          <w:tcPr>
            <w:tcW w:w="415" w:type="pct"/>
            <w:tcBorders>
              <w:top w:val="single" w:sz="4" w:space="0" w:color="auto"/>
              <w:left w:val="nil"/>
              <w:bottom w:val="single" w:sz="4" w:space="0" w:color="auto"/>
              <w:right w:val="single" w:sz="4" w:space="0" w:color="auto"/>
            </w:tcBorders>
            <w:vAlign w:val="center"/>
          </w:tcPr>
          <w:p w14:paraId="0B861E5B" w14:textId="6DEC2653" w:rsidR="007F1511" w:rsidRPr="007F1511" w:rsidRDefault="007F1511" w:rsidP="007F1511">
            <w:pPr>
              <w:pStyle w:val="TableCell10-Centered"/>
              <w:rPr>
                <w:rFonts w:cstheme="minorHAnsi"/>
                <w:szCs w:val="20"/>
              </w:rPr>
            </w:pPr>
            <w:r w:rsidRPr="007F1511">
              <w:rPr>
                <w:rFonts w:cstheme="minorHAnsi"/>
                <w:szCs w:val="20"/>
              </w:rPr>
              <w:t>0.1007</w:t>
            </w:r>
          </w:p>
        </w:tc>
      </w:tr>
      <w:tr w:rsidR="00000003" w:rsidRPr="000755E6" w14:paraId="45E2946C"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D9CB471" w14:textId="58563ADE" w:rsidR="007F1511" w:rsidRPr="000755E6" w:rsidRDefault="007F1511" w:rsidP="007F1511">
            <w:pPr>
              <w:pStyle w:val="TableCell10-Left"/>
            </w:pPr>
            <w:r w:rsidRPr="007F1511">
              <w:lastRenderedPageBreak/>
              <w:t>BROKEN (2+ PIECES) : POSTOPERATIVELY</w:t>
            </w:r>
          </w:p>
        </w:tc>
        <w:tc>
          <w:tcPr>
            <w:tcW w:w="984" w:type="pct"/>
            <w:tcBorders>
              <w:top w:val="single" w:sz="4" w:space="0" w:color="auto"/>
              <w:left w:val="single" w:sz="4" w:space="0" w:color="auto"/>
              <w:bottom w:val="single" w:sz="4" w:space="0" w:color="auto"/>
              <w:right w:val="single" w:sz="4" w:space="0" w:color="auto"/>
            </w:tcBorders>
            <w:vAlign w:val="center"/>
          </w:tcPr>
          <w:p w14:paraId="0FC33E20" w14:textId="7F1D30A2" w:rsidR="007F1511" w:rsidRPr="007F1511" w:rsidRDefault="007F1511" w:rsidP="007F1511">
            <w:pPr>
              <w:pStyle w:val="TableCell10-Centered"/>
              <w:rPr>
                <w:rFonts w:cstheme="minorHAnsi"/>
                <w:szCs w:val="20"/>
              </w:rPr>
            </w:pPr>
            <w:r w:rsidRPr="007F1511">
              <w:rPr>
                <w:rFonts w:cstheme="minorHAnsi"/>
                <w:szCs w:val="20"/>
              </w:rPr>
              <w:t>Degradation Problem Identified (C0601)</w:t>
            </w:r>
          </w:p>
        </w:tc>
        <w:tc>
          <w:tcPr>
            <w:tcW w:w="450" w:type="pct"/>
            <w:tcBorders>
              <w:top w:val="single" w:sz="4" w:space="0" w:color="auto"/>
              <w:left w:val="single" w:sz="4" w:space="0" w:color="auto"/>
              <w:bottom w:val="single" w:sz="4" w:space="0" w:color="auto"/>
              <w:right w:val="single" w:sz="4" w:space="0" w:color="auto"/>
            </w:tcBorders>
            <w:noWrap/>
            <w:vAlign w:val="center"/>
          </w:tcPr>
          <w:p w14:paraId="50331AC1" w14:textId="1DDFBCD3"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539642BE" w14:textId="30D63A2B"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468B4AB1" w14:textId="79407672" w:rsidR="007F1511" w:rsidRPr="007F1511" w:rsidRDefault="007F1511" w:rsidP="007F1511">
            <w:pPr>
              <w:pStyle w:val="TableCell10-Centered"/>
              <w:rPr>
                <w:rFonts w:cstheme="minorHAnsi"/>
                <w:szCs w:val="20"/>
              </w:rPr>
            </w:pPr>
            <w:r w:rsidRPr="007F151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68BD2FB5" w14:textId="249EE1BA" w:rsidR="007F1511" w:rsidRPr="007F1511" w:rsidRDefault="007F1511" w:rsidP="007F1511">
            <w:pPr>
              <w:pStyle w:val="TableCell10-Centered"/>
              <w:rPr>
                <w:rFonts w:cstheme="minorHAnsi"/>
                <w:szCs w:val="20"/>
              </w:rPr>
            </w:pPr>
            <w:r w:rsidRPr="007F1511">
              <w:rPr>
                <w:rFonts w:cstheme="minorHAnsi"/>
                <w:szCs w:val="20"/>
              </w:rPr>
              <w:t>0.0145</w:t>
            </w:r>
          </w:p>
        </w:tc>
        <w:tc>
          <w:tcPr>
            <w:tcW w:w="452" w:type="pct"/>
            <w:tcBorders>
              <w:top w:val="single" w:sz="4" w:space="0" w:color="auto"/>
              <w:left w:val="single" w:sz="4" w:space="0" w:color="auto"/>
              <w:bottom w:val="single" w:sz="4" w:space="0" w:color="auto"/>
              <w:right w:val="single" w:sz="4" w:space="0" w:color="auto"/>
            </w:tcBorders>
            <w:vAlign w:val="center"/>
          </w:tcPr>
          <w:p w14:paraId="3CDC1091" w14:textId="3DC02A9E" w:rsidR="007F1511" w:rsidRPr="007F1511" w:rsidRDefault="007F1511" w:rsidP="007F1511">
            <w:pPr>
              <w:pStyle w:val="TableCell10-Centered"/>
              <w:rPr>
                <w:rFonts w:cstheme="minorHAnsi"/>
                <w:szCs w:val="20"/>
              </w:rPr>
            </w:pPr>
            <w:r w:rsidRPr="007F1511">
              <w:rPr>
                <w:rFonts w:cstheme="minorHAnsi"/>
                <w:szCs w:val="20"/>
              </w:rPr>
              <w:t>11</w:t>
            </w:r>
          </w:p>
        </w:tc>
        <w:tc>
          <w:tcPr>
            <w:tcW w:w="415" w:type="pct"/>
            <w:tcBorders>
              <w:top w:val="single" w:sz="4" w:space="0" w:color="auto"/>
              <w:left w:val="nil"/>
              <w:bottom w:val="single" w:sz="4" w:space="0" w:color="auto"/>
              <w:right w:val="single" w:sz="4" w:space="0" w:color="auto"/>
            </w:tcBorders>
            <w:vAlign w:val="center"/>
          </w:tcPr>
          <w:p w14:paraId="61744E09" w14:textId="3A813A08" w:rsidR="007F1511" w:rsidRPr="007F1511" w:rsidRDefault="007F1511" w:rsidP="007F1511">
            <w:pPr>
              <w:pStyle w:val="TableCell10-Centered"/>
              <w:rPr>
                <w:rFonts w:cstheme="minorHAnsi"/>
                <w:szCs w:val="20"/>
              </w:rPr>
            </w:pPr>
            <w:r w:rsidRPr="007F1511">
              <w:rPr>
                <w:rFonts w:cstheme="minorHAnsi"/>
                <w:szCs w:val="20"/>
              </w:rPr>
              <w:t>0.0382</w:t>
            </w:r>
          </w:p>
        </w:tc>
      </w:tr>
      <w:tr w:rsidR="00000003" w:rsidRPr="000755E6" w14:paraId="3B3C3E30"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7EE8C99" w14:textId="11317E66" w:rsidR="007F1511" w:rsidRPr="000755E6" w:rsidRDefault="007F1511" w:rsidP="007F1511">
            <w:pPr>
              <w:pStyle w:val="TableCell10-Left"/>
            </w:pPr>
            <w:r w:rsidRPr="007F1511">
              <w:t>VISUAL : SCRATCHED/NICKED</w:t>
            </w:r>
          </w:p>
        </w:tc>
        <w:tc>
          <w:tcPr>
            <w:tcW w:w="984" w:type="pct"/>
            <w:tcBorders>
              <w:top w:val="single" w:sz="4" w:space="0" w:color="auto"/>
              <w:left w:val="single" w:sz="4" w:space="0" w:color="auto"/>
              <w:bottom w:val="single" w:sz="4" w:space="0" w:color="auto"/>
              <w:right w:val="single" w:sz="4" w:space="0" w:color="auto"/>
            </w:tcBorders>
            <w:vAlign w:val="center"/>
          </w:tcPr>
          <w:p w14:paraId="7594A092" w14:textId="32CAD6D6" w:rsidR="007F1511" w:rsidRPr="007F1511" w:rsidRDefault="007F1511" w:rsidP="007F1511">
            <w:pPr>
              <w:pStyle w:val="TableCell10-Centered"/>
              <w:rPr>
                <w:rFonts w:cstheme="minorHAnsi"/>
                <w:szCs w:val="20"/>
              </w:rPr>
            </w:pPr>
            <w:r w:rsidRPr="007F1511">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61E0FCD2" w14:textId="2AA0AA08"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0F4FE0D4" w14:textId="1F99D67D"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670E502" w14:textId="6FFE2F34"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40E35D9" w14:textId="10A7AFD4" w:rsidR="007F1511" w:rsidRPr="007F1511" w:rsidRDefault="007F1511" w:rsidP="007F1511">
            <w:pPr>
              <w:pStyle w:val="TableCell10-Centered"/>
              <w:rPr>
                <w:rFonts w:cstheme="minorHAnsi"/>
                <w:szCs w:val="20"/>
              </w:rPr>
            </w:pPr>
            <w:r w:rsidRPr="007F1511">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2034A18C" w14:textId="2EA1A081" w:rsidR="007F1511" w:rsidRPr="007F1511" w:rsidRDefault="007F1511" w:rsidP="007F1511">
            <w:pPr>
              <w:pStyle w:val="TableCell10-Centered"/>
              <w:rPr>
                <w:rFonts w:cstheme="minorHAnsi"/>
                <w:szCs w:val="20"/>
              </w:rPr>
            </w:pPr>
            <w:r w:rsidRPr="007F1511">
              <w:rPr>
                <w:rFonts w:cstheme="minorHAnsi"/>
                <w:szCs w:val="20"/>
              </w:rPr>
              <w:t>3</w:t>
            </w:r>
          </w:p>
        </w:tc>
        <w:tc>
          <w:tcPr>
            <w:tcW w:w="415" w:type="pct"/>
            <w:tcBorders>
              <w:top w:val="single" w:sz="4" w:space="0" w:color="auto"/>
              <w:left w:val="nil"/>
              <w:bottom w:val="single" w:sz="4" w:space="0" w:color="auto"/>
              <w:right w:val="single" w:sz="4" w:space="0" w:color="auto"/>
            </w:tcBorders>
            <w:vAlign w:val="center"/>
          </w:tcPr>
          <w:p w14:paraId="1E2637ED" w14:textId="4097DBBC" w:rsidR="007F1511" w:rsidRPr="007F1511" w:rsidRDefault="007F1511" w:rsidP="007F1511">
            <w:pPr>
              <w:pStyle w:val="TableCell10-Centered"/>
              <w:rPr>
                <w:rFonts w:cstheme="minorHAnsi"/>
                <w:szCs w:val="20"/>
              </w:rPr>
            </w:pPr>
            <w:r w:rsidRPr="007F1511">
              <w:rPr>
                <w:rFonts w:cstheme="minorHAnsi"/>
                <w:szCs w:val="20"/>
              </w:rPr>
              <w:t>0.0104</w:t>
            </w:r>
          </w:p>
        </w:tc>
      </w:tr>
      <w:tr w:rsidR="00000003" w:rsidRPr="000755E6" w14:paraId="30095808"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D074046" w14:textId="09C4E2D2" w:rsidR="007F1511" w:rsidRPr="000755E6" w:rsidRDefault="007F1511" w:rsidP="007F1511">
            <w:pPr>
              <w:pStyle w:val="TableCell10-Left"/>
            </w:pPr>
            <w:r w:rsidRPr="007F1511">
              <w:t>REPORTED CONDITION NOT CONFIRMED</w:t>
            </w:r>
          </w:p>
        </w:tc>
        <w:tc>
          <w:tcPr>
            <w:tcW w:w="984" w:type="pct"/>
            <w:tcBorders>
              <w:top w:val="single" w:sz="4" w:space="0" w:color="auto"/>
              <w:left w:val="single" w:sz="4" w:space="0" w:color="auto"/>
              <w:bottom w:val="single" w:sz="4" w:space="0" w:color="auto"/>
              <w:right w:val="single" w:sz="4" w:space="0" w:color="auto"/>
            </w:tcBorders>
            <w:vAlign w:val="center"/>
          </w:tcPr>
          <w:p w14:paraId="6A397C38" w14:textId="613E46BD" w:rsidR="007F1511" w:rsidRPr="007F1511" w:rsidRDefault="007F1511" w:rsidP="007F1511">
            <w:pPr>
              <w:pStyle w:val="TableCell10-Centered"/>
              <w:rPr>
                <w:rFonts w:cstheme="minorHAnsi"/>
                <w:szCs w:val="20"/>
              </w:rPr>
            </w:pPr>
            <w:r w:rsidRPr="007F1511">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3A5F526D" w14:textId="2D2CA032"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75E9F084" w14:textId="2D3BEC0F"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ABCFEC0" w14:textId="3E51CB11" w:rsidR="007F1511" w:rsidRPr="007F1511" w:rsidRDefault="007F1511" w:rsidP="007F1511">
            <w:pPr>
              <w:pStyle w:val="TableCell10-Centered"/>
              <w:rPr>
                <w:rFonts w:cstheme="minorHAnsi"/>
                <w:szCs w:val="20"/>
              </w:rPr>
            </w:pPr>
            <w:r w:rsidRPr="007F151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2F85DCE6" w14:textId="0409DCED" w:rsidR="007F1511" w:rsidRPr="007F1511" w:rsidRDefault="007F1511" w:rsidP="007F1511">
            <w:pPr>
              <w:pStyle w:val="TableCell10-Centered"/>
              <w:rPr>
                <w:rFonts w:cstheme="minorHAnsi"/>
                <w:szCs w:val="20"/>
              </w:rPr>
            </w:pPr>
            <w:r w:rsidRPr="007F1511">
              <w:rPr>
                <w:rFonts w:cstheme="minorHAnsi"/>
                <w:szCs w:val="20"/>
              </w:rPr>
              <w:t>0.0145</w:t>
            </w:r>
          </w:p>
        </w:tc>
        <w:tc>
          <w:tcPr>
            <w:tcW w:w="452" w:type="pct"/>
            <w:tcBorders>
              <w:top w:val="single" w:sz="4" w:space="0" w:color="auto"/>
              <w:left w:val="single" w:sz="4" w:space="0" w:color="auto"/>
              <w:bottom w:val="single" w:sz="4" w:space="0" w:color="auto"/>
              <w:right w:val="single" w:sz="4" w:space="0" w:color="auto"/>
            </w:tcBorders>
            <w:vAlign w:val="center"/>
          </w:tcPr>
          <w:p w14:paraId="3D783288" w14:textId="7BA7E13D" w:rsidR="007F1511" w:rsidRPr="007F1511" w:rsidRDefault="007F1511" w:rsidP="007F1511">
            <w:pPr>
              <w:pStyle w:val="TableCell10-Centered"/>
              <w:rPr>
                <w:rFonts w:cstheme="minorHAnsi"/>
                <w:szCs w:val="20"/>
              </w:rPr>
            </w:pPr>
            <w:r w:rsidRPr="007F1511">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4737501E" w14:textId="4790BF5B" w:rsidR="007F1511" w:rsidRPr="007F1511" w:rsidRDefault="007F1511" w:rsidP="007F1511">
            <w:pPr>
              <w:pStyle w:val="TableCell10-Centered"/>
              <w:rPr>
                <w:rFonts w:cstheme="minorHAnsi"/>
                <w:szCs w:val="20"/>
              </w:rPr>
            </w:pPr>
            <w:r w:rsidRPr="007F1511">
              <w:rPr>
                <w:rFonts w:cstheme="minorHAnsi"/>
                <w:szCs w:val="20"/>
              </w:rPr>
              <w:t>0.0069</w:t>
            </w:r>
          </w:p>
        </w:tc>
      </w:tr>
      <w:tr w:rsidR="00000003" w:rsidRPr="000755E6" w14:paraId="4DDB9CC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81CA45C" w14:textId="215F2AA3" w:rsidR="007F1511" w:rsidRPr="000755E6" w:rsidRDefault="007F1511" w:rsidP="007F1511">
            <w:pPr>
              <w:pStyle w:val="TableCell10-Left"/>
            </w:pPr>
            <w:r w:rsidRPr="007F1511">
              <w:t>VISUAL : DEFORMED/BENT</w:t>
            </w:r>
          </w:p>
        </w:tc>
        <w:tc>
          <w:tcPr>
            <w:tcW w:w="984" w:type="pct"/>
            <w:tcBorders>
              <w:top w:val="single" w:sz="4" w:space="0" w:color="auto"/>
              <w:left w:val="single" w:sz="4" w:space="0" w:color="auto"/>
              <w:bottom w:val="single" w:sz="4" w:space="0" w:color="auto"/>
              <w:right w:val="single" w:sz="4" w:space="0" w:color="auto"/>
            </w:tcBorders>
            <w:vAlign w:val="center"/>
          </w:tcPr>
          <w:p w14:paraId="4DDA1458" w14:textId="5AF36FE0" w:rsidR="007F1511" w:rsidRPr="007F1511" w:rsidRDefault="007F1511" w:rsidP="007F1511">
            <w:pPr>
              <w:pStyle w:val="TableCell10-Centered"/>
              <w:rPr>
                <w:rFonts w:cstheme="minorHAnsi"/>
                <w:szCs w:val="20"/>
              </w:rPr>
            </w:pPr>
            <w:r w:rsidRPr="007F1511">
              <w:rPr>
                <w:rFonts w:cstheme="minorHAnsi"/>
                <w:szCs w:val="20"/>
              </w:rPr>
              <w:t>Stress Problem Identified (C0706)</w:t>
            </w:r>
          </w:p>
        </w:tc>
        <w:tc>
          <w:tcPr>
            <w:tcW w:w="450" w:type="pct"/>
            <w:tcBorders>
              <w:top w:val="single" w:sz="4" w:space="0" w:color="auto"/>
              <w:left w:val="single" w:sz="4" w:space="0" w:color="auto"/>
              <w:bottom w:val="single" w:sz="4" w:space="0" w:color="auto"/>
              <w:right w:val="single" w:sz="4" w:space="0" w:color="auto"/>
            </w:tcBorders>
            <w:noWrap/>
            <w:vAlign w:val="center"/>
          </w:tcPr>
          <w:p w14:paraId="424B5347" w14:textId="4817DB36"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5EC6A66E" w14:textId="023C0D70"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5EBA96C" w14:textId="2A6294BF"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CCF5772" w14:textId="393184A3" w:rsidR="007F1511" w:rsidRPr="007F1511" w:rsidRDefault="007F1511" w:rsidP="007F1511">
            <w:pPr>
              <w:pStyle w:val="TableCell10-Centered"/>
              <w:rPr>
                <w:rFonts w:cstheme="minorHAnsi"/>
                <w:szCs w:val="20"/>
              </w:rPr>
            </w:pPr>
            <w:r w:rsidRPr="007F1511">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795A87A1" w14:textId="18C44E67" w:rsidR="007F1511" w:rsidRPr="007F1511" w:rsidRDefault="007F1511" w:rsidP="007F1511">
            <w:pPr>
              <w:pStyle w:val="TableCell10-Centered"/>
              <w:rPr>
                <w:rFonts w:cstheme="minorHAnsi"/>
                <w:szCs w:val="20"/>
              </w:rPr>
            </w:pPr>
            <w:r w:rsidRPr="007F1511">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211215D0" w14:textId="6E83A762" w:rsidR="007F1511" w:rsidRPr="007F1511" w:rsidRDefault="007F1511" w:rsidP="007F1511">
            <w:pPr>
              <w:pStyle w:val="TableCell10-Centered"/>
              <w:rPr>
                <w:rFonts w:cstheme="minorHAnsi"/>
                <w:szCs w:val="20"/>
              </w:rPr>
            </w:pPr>
            <w:r w:rsidRPr="007F1511">
              <w:rPr>
                <w:rFonts w:cstheme="minorHAnsi"/>
                <w:szCs w:val="20"/>
              </w:rPr>
              <w:t>0.0069</w:t>
            </w:r>
          </w:p>
        </w:tc>
      </w:tr>
      <w:tr w:rsidR="00000003" w:rsidRPr="000755E6" w14:paraId="040FA349"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F20F087" w14:textId="37A2C764" w:rsidR="007F1511" w:rsidRPr="000755E6" w:rsidRDefault="007F1511" w:rsidP="007F1511">
            <w:pPr>
              <w:pStyle w:val="TableCell10-Left"/>
            </w:pPr>
            <w:r w:rsidRPr="007F1511">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2DB85538" w14:textId="7AC82A28" w:rsidR="007F1511" w:rsidRPr="007F1511" w:rsidRDefault="007F1511" w:rsidP="007F1511">
            <w:pPr>
              <w:pStyle w:val="TableCell10-Centered"/>
              <w:rPr>
                <w:rFonts w:cstheme="minorHAnsi"/>
                <w:szCs w:val="20"/>
              </w:rPr>
            </w:pPr>
            <w:r w:rsidRPr="007F1511">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13AA07A9" w14:textId="6C0630C5"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7CF4885A" w14:textId="2026CFF8"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4C1FDA1C" w14:textId="7C3BD196" w:rsidR="007F1511" w:rsidRPr="007F1511" w:rsidRDefault="007F1511" w:rsidP="007F1511">
            <w:pPr>
              <w:pStyle w:val="TableCell10-Centered"/>
              <w:rPr>
                <w:rFonts w:cstheme="minorHAnsi"/>
                <w:szCs w:val="20"/>
              </w:rPr>
            </w:pPr>
            <w:r w:rsidRPr="007F151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7CFF2FEC" w14:textId="72DCF53B" w:rsidR="007F1511" w:rsidRPr="007F1511" w:rsidRDefault="007F1511" w:rsidP="007F1511">
            <w:pPr>
              <w:pStyle w:val="TableCell10-Centered"/>
              <w:rPr>
                <w:rFonts w:cstheme="minorHAnsi"/>
                <w:szCs w:val="20"/>
              </w:rPr>
            </w:pPr>
            <w:r w:rsidRPr="007F1511">
              <w:rPr>
                <w:rFonts w:cstheme="minorHAnsi"/>
                <w:szCs w:val="20"/>
              </w:rPr>
              <w:t>0.0145</w:t>
            </w:r>
          </w:p>
        </w:tc>
        <w:tc>
          <w:tcPr>
            <w:tcW w:w="452" w:type="pct"/>
            <w:tcBorders>
              <w:top w:val="single" w:sz="4" w:space="0" w:color="auto"/>
              <w:left w:val="single" w:sz="4" w:space="0" w:color="auto"/>
              <w:bottom w:val="single" w:sz="4" w:space="0" w:color="auto"/>
              <w:right w:val="single" w:sz="4" w:space="0" w:color="auto"/>
            </w:tcBorders>
            <w:vAlign w:val="center"/>
          </w:tcPr>
          <w:p w14:paraId="64DE6313" w14:textId="5C06A508" w:rsidR="007F1511" w:rsidRPr="007F1511" w:rsidRDefault="007F1511" w:rsidP="007F1511">
            <w:pPr>
              <w:pStyle w:val="TableCell10-Centered"/>
              <w:rPr>
                <w:rFonts w:cstheme="minorHAnsi"/>
                <w:szCs w:val="20"/>
              </w:rPr>
            </w:pPr>
            <w:r w:rsidRPr="007F1511">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428BB0EF" w14:textId="1E428097" w:rsidR="007F1511" w:rsidRPr="007F1511" w:rsidRDefault="007F1511" w:rsidP="007F1511">
            <w:pPr>
              <w:pStyle w:val="TableCell10-Centered"/>
              <w:rPr>
                <w:rFonts w:cstheme="minorHAnsi"/>
                <w:szCs w:val="20"/>
              </w:rPr>
            </w:pPr>
            <w:r w:rsidRPr="007F1511">
              <w:rPr>
                <w:rFonts w:cstheme="minorHAnsi"/>
                <w:szCs w:val="20"/>
              </w:rPr>
              <w:t>0.0035</w:t>
            </w:r>
          </w:p>
        </w:tc>
      </w:tr>
      <w:tr w:rsidR="00000003" w:rsidRPr="000755E6" w14:paraId="156F826C"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3B8BDD91" w14:textId="4A6A6AAB" w:rsidR="007F1511" w:rsidRPr="000755E6" w:rsidRDefault="007F1511" w:rsidP="007F1511">
            <w:pPr>
              <w:pStyle w:val="TableCell10-Left"/>
            </w:pPr>
            <w:r w:rsidRPr="007F1511">
              <w:t>VISUAL : DISCOLORED/FADING</w:t>
            </w:r>
          </w:p>
        </w:tc>
        <w:tc>
          <w:tcPr>
            <w:tcW w:w="984" w:type="pct"/>
            <w:tcBorders>
              <w:top w:val="single" w:sz="4" w:space="0" w:color="auto"/>
              <w:left w:val="single" w:sz="4" w:space="0" w:color="auto"/>
              <w:bottom w:val="single" w:sz="4" w:space="0" w:color="auto"/>
              <w:right w:val="single" w:sz="4" w:space="0" w:color="auto"/>
            </w:tcBorders>
            <w:vAlign w:val="center"/>
          </w:tcPr>
          <w:p w14:paraId="7FBFE754" w14:textId="6F8B03D3" w:rsidR="007F1511" w:rsidRPr="007F1511" w:rsidRDefault="007F1511" w:rsidP="007F1511">
            <w:pPr>
              <w:pStyle w:val="TableCell10-Centered"/>
              <w:rPr>
                <w:rFonts w:cstheme="minorHAnsi"/>
                <w:szCs w:val="20"/>
              </w:rPr>
            </w:pPr>
            <w:r w:rsidRPr="007F1511">
              <w:rPr>
                <w:rFonts w:cstheme="minorHAnsi"/>
                <w:szCs w:val="20"/>
              </w:rPr>
              <w:t xml:space="preserve">Material </w:t>
            </w:r>
            <w:proofErr w:type="spellStart"/>
            <w:r w:rsidRPr="007F1511">
              <w:rPr>
                <w:rFonts w:cstheme="minorHAnsi"/>
                <w:szCs w:val="20"/>
              </w:rPr>
              <w:t>And/Or</w:t>
            </w:r>
            <w:proofErr w:type="spellEnd"/>
            <w:r w:rsidRPr="007F1511">
              <w:rPr>
                <w:rFonts w:cstheme="minorHAnsi"/>
                <w:szCs w:val="20"/>
              </w:rPr>
              <w:t xml:space="preserve"> Chemical Problem Identified (C06)</w:t>
            </w:r>
          </w:p>
        </w:tc>
        <w:tc>
          <w:tcPr>
            <w:tcW w:w="450" w:type="pct"/>
            <w:tcBorders>
              <w:top w:val="single" w:sz="4" w:space="0" w:color="auto"/>
              <w:left w:val="single" w:sz="4" w:space="0" w:color="auto"/>
              <w:bottom w:val="single" w:sz="4" w:space="0" w:color="auto"/>
              <w:right w:val="single" w:sz="4" w:space="0" w:color="auto"/>
            </w:tcBorders>
            <w:noWrap/>
            <w:vAlign w:val="center"/>
          </w:tcPr>
          <w:p w14:paraId="001A71B0" w14:textId="431EB076"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11881D45" w14:textId="3945639E"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DD7999D" w14:textId="26CE1C91"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32CF10F" w14:textId="46EC49F8" w:rsidR="007F1511" w:rsidRPr="007F1511" w:rsidRDefault="007F1511" w:rsidP="007F1511">
            <w:pPr>
              <w:pStyle w:val="TableCell10-Centered"/>
              <w:rPr>
                <w:rFonts w:cstheme="minorHAnsi"/>
                <w:szCs w:val="20"/>
              </w:rPr>
            </w:pPr>
            <w:r w:rsidRPr="007F1511">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2E28B460" w14:textId="1E81A121" w:rsidR="007F1511" w:rsidRPr="007F1511" w:rsidRDefault="007F1511" w:rsidP="007F1511">
            <w:pPr>
              <w:pStyle w:val="TableCell10-Centered"/>
              <w:rPr>
                <w:rFonts w:cstheme="minorHAnsi"/>
                <w:szCs w:val="20"/>
              </w:rPr>
            </w:pPr>
            <w:r w:rsidRPr="007F1511">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6A9C9E3D" w14:textId="10A4AC7A" w:rsidR="007F1511" w:rsidRPr="007F1511" w:rsidRDefault="007F1511" w:rsidP="007F1511">
            <w:pPr>
              <w:pStyle w:val="TableCell10-Centered"/>
              <w:rPr>
                <w:rFonts w:cstheme="minorHAnsi"/>
                <w:szCs w:val="20"/>
              </w:rPr>
            </w:pPr>
            <w:r w:rsidRPr="007F1511">
              <w:rPr>
                <w:rFonts w:cstheme="minorHAnsi"/>
                <w:szCs w:val="20"/>
              </w:rPr>
              <w:t>0.0035</w:t>
            </w:r>
          </w:p>
        </w:tc>
      </w:tr>
      <w:tr w:rsidR="00000003" w:rsidRPr="000755E6" w14:paraId="2017B934"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E39643D" w14:textId="77777777" w:rsidR="007F1511" w:rsidRDefault="007F1511" w:rsidP="007F1511">
            <w:pPr>
              <w:pStyle w:val="TableCell10-Left"/>
            </w:pPr>
            <w:r w:rsidRPr="007F1511">
              <w:t>VISUAL : FOREIGN SUBSTANCE/</w:t>
            </w:r>
          </w:p>
          <w:p w14:paraId="06E57218" w14:textId="495A09DE" w:rsidR="007F1511" w:rsidRPr="000755E6" w:rsidRDefault="007F1511" w:rsidP="007F1511">
            <w:pPr>
              <w:pStyle w:val="TableCell10-Left"/>
            </w:pPr>
            <w:r w:rsidRPr="007F1511">
              <w:t>DEBRIS/CLEANING/STERILIZATION</w:t>
            </w:r>
          </w:p>
        </w:tc>
        <w:tc>
          <w:tcPr>
            <w:tcW w:w="984" w:type="pct"/>
            <w:tcBorders>
              <w:top w:val="single" w:sz="4" w:space="0" w:color="auto"/>
              <w:left w:val="single" w:sz="4" w:space="0" w:color="auto"/>
              <w:bottom w:val="single" w:sz="4" w:space="0" w:color="auto"/>
              <w:right w:val="single" w:sz="4" w:space="0" w:color="auto"/>
            </w:tcBorders>
            <w:vAlign w:val="center"/>
          </w:tcPr>
          <w:p w14:paraId="2B56BD50" w14:textId="34BFCB36" w:rsidR="007F1511" w:rsidRPr="007F1511" w:rsidRDefault="007F1511" w:rsidP="007F1511">
            <w:pPr>
              <w:pStyle w:val="TableCell10-Centered"/>
              <w:rPr>
                <w:rFonts w:cstheme="minorHAnsi"/>
                <w:szCs w:val="20"/>
              </w:rPr>
            </w:pPr>
            <w:r w:rsidRPr="007F1511">
              <w:rPr>
                <w:rFonts w:cstheme="minorHAnsi"/>
                <w:szCs w:val="20"/>
              </w:rPr>
              <w:t>Operational Problem Identified (C13)</w:t>
            </w:r>
          </w:p>
        </w:tc>
        <w:tc>
          <w:tcPr>
            <w:tcW w:w="450" w:type="pct"/>
            <w:tcBorders>
              <w:top w:val="single" w:sz="4" w:space="0" w:color="auto"/>
              <w:left w:val="single" w:sz="4" w:space="0" w:color="auto"/>
              <w:bottom w:val="single" w:sz="4" w:space="0" w:color="auto"/>
              <w:right w:val="single" w:sz="4" w:space="0" w:color="auto"/>
            </w:tcBorders>
            <w:noWrap/>
            <w:vAlign w:val="center"/>
          </w:tcPr>
          <w:p w14:paraId="39A9818D" w14:textId="3CE3B660" w:rsidR="007F1511" w:rsidRPr="007F1511" w:rsidRDefault="007F1511" w:rsidP="007F1511">
            <w:pPr>
              <w:pStyle w:val="TableCell10-Centered"/>
              <w:rPr>
                <w:rFonts w:cstheme="minorHAnsi"/>
                <w:szCs w:val="20"/>
              </w:rPr>
            </w:pPr>
            <w:r w:rsidRPr="007F151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36DBCFBF" w14:textId="70786D08" w:rsidR="007F1511" w:rsidRPr="007F1511" w:rsidRDefault="007F1511" w:rsidP="007F1511">
            <w:pPr>
              <w:pStyle w:val="TableCell10-Centered"/>
              <w:rPr>
                <w:rFonts w:cstheme="minorHAnsi"/>
                <w:szCs w:val="20"/>
              </w:rPr>
            </w:pPr>
            <w:r w:rsidRPr="007F1511">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9BD9DD7" w14:textId="35E6271A" w:rsidR="007F1511" w:rsidRPr="007F1511" w:rsidRDefault="007F1511" w:rsidP="007F1511">
            <w:pPr>
              <w:pStyle w:val="TableCell10-Centered"/>
              <w:rPr>
                <w:rFonts w:cstheme="minorHAnsi"/>
                <w:szCs w:val="20"/>
              </w:rPr>
            </w:pPr>
            <w:r w:rsidRPr="007F1511">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A5D1792" w14:textId="03A20EB2" w:rsidR="007F1511" w:rsidRPr="007F1511" w:rsidRDefault="007F1511" w:rsidP="007F1511">
            <w:pPr>
              <w:pStyle w:val="TableCell10-Centered"/>
              <w:rPr>
                <w:rFonts w:cstheme="minorHAnsi"/>
                <w:szCs w:val="20"/>
              </w:rPr>
            </w:pPr>
            <w:r w:rsidRPr="007F1511">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105E2D69" w14:textId="3EF8E75E" w:rsidR="007F1511" w:rsidRPr="007F1511" w:rsidRDefault="007F1511" w:rsidP="007F1511">
            <w:pPr>
              <w:pStyle w:val="TableCell10-Centered"/>
              <w:rPr>
                <w:rFonts w:cstheme="minorHAnsi"/>
                <w:szCs w:val="20"/>
              </w:rPr>
            </w:pPr>
            <w:r w:rsidRPr="007F1511">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800C1CE" w14:textId="069F62AA" w:rsidR="007F1511" w:rsidRPr="007F1511" w:rsidRDefault="007F1511" w:rsidP="007F1511">
            <w:pPr>
              <w:pStyle w:val="TableCell10-Centered"/>
              <w:rPr>
                <w:rFonts w:cstheme="minorHAnsi"/>
                <w:szCs w:val="20"/>
              </w:rPr>
            </w:pPr>
            <w:r w:rsidRPr="007F1511">
              <w:rPr>
                <w:rFonts w:cstheme="minorHAnsi"/>
                <w:szCs w:val="20"/>
              </w:rPr>
              <w:t>0.0035</w:t>
            </w:r>
          </w:p>
        </w:tc>
      </w:tr>
      <w:tr w:rsidR="007F1511" w:rsidRPr="000755E6" w14:paraId="57585559"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064D551" w14:textId="77777777" w:rsidR="007F1511" w:rsidRPr="000755E6" w:rsidRDefault="007F1511" w:rsidP="007F1511">
            <w:pPr>
              <w:pStyle w:val="TableHeader10-Left"/>
            </w:pPr>
            <w:r w:rsidRPr="002E1989">
              <w:t>11 – Recon Screw for Medullary Nail</w:t>
            </w:r>
          </w:p>
        </w:tc>
      </w:tr>
      <w:tr w:rsidR="00000003" w:rsidRPr="000755E6" w14:paraId="086ABE3A"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2CF17C3" w14:textId="2D2AB414" w:rsidR="00932DF1" w:rsidRPr="000755E6" w:rsidRDefault="00932DF1" w:rsidP="00932DF1">
            <w:pPr>
              <w:pStyle w:val="TableCell10-Left"/>
            </w:pPr>
            <w:r w:rsidRPr="00932DF1">
              <w:t>BROKEN (2+ PIECES) : POSTOPERATIVELY</w:t>
            </w:r>
          </w:p>
        </w:tc>
        <w:tc>
          <w:tcPr>
            <w:tcW w:w="984" w:type="pct"/>
            <w:tcBorders>
              <w:top w:val="single" w:sz="4" w:space="0" w:color="auto"/>
              <w:left w:val="single" w:sz="4" w:space="0" w:color="auto"/>
              <w:bottom w:val="single" w:sz="4" w:space="0" w:color="auto"/>
              <w:right w:val="single" w:sz="4" w:space="0" w:color="auto"/>
            </w:tcBorders>
            <w:vAlign w:val="center"/>
          </w:tcPr>
          <w:p w14:paraId="0DCF8B47" w14:textId="5A4B28F3" w:rsidR="00932DF1" w:rsidRPr="00932DF1" w:rsidRDefault="00932DF1" w:rsidP="00932DF1">
            <w:pPr>
              <w:pStyle w:val="TableCell10-Centered"/>
              <w:rPr>
                <w:rFonts w:cstheme="minorHAnsi"/>
                <w:szCs w:val="20"/>
              </w:rPr>
            </w:pPr>
            <w:r w:rsidRPr="00932DF1">
              <w:rPr>
                <w:rFonts w:cstheme="minorHAnsi"/>
                <w:szCs w:val="20"/>
              </w:rPr>
              <w:t>Degradation Problem Identified (C0601)</w:t>
            </w:r>
          </w:p>
        </w:tc>
        <w:tc>
          <w:tcPr>
            <w:tcW w:w="450" w:type="pct"/>
            <w:tcBorders>
              <w:top w:val="single" w:sz="4" w:space="0" w:color="auto"/>
              <w:left w:val="single" w:sz="4" w:space="0" w:color="auto"/>
              <w:bottom w:val="single" w:sz="4" w:space="0" w:color="auto"/>
              <w:right w:val="single" w:sz="4" w:space="0" w:color="auto"/>
            </w:tcBorders>
            <w:noWrap/>
            <w:vAlign w:val="center"/>
          </w:tcPr>
          <w:p w14:paraId="6E1EEAF2" w14:textId="106EC946" w:rsidR="00932DF1" w:rsidRPr="00932DF1" w:rsidRDefault="00932DF1" w:rsidP="00932DF1">
            <w:pPr>
              <w:pStyle w:val="TableCell10-Centered"/>
              <w:rPr>
                <w:rFonts w:cstheme="minorHAnsi"/>
                <w:szCs w:val="20"/>
              </w:rPr>
            </w:pPr>
            <w:r w:rsidRPr="00932DF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3328430C" w14:textId="052C317D" w:rsidR="00932DF1" w:rsidRPr="00932DF1" w:rsidRDefault="00932DF1" w:rsidP="00932DF1">
            <w:pPr>
              <w:pStyle w:val="TableCell10-Centered"/>
              <w:rPr>
                <w:rFonts w:cstheme="minorHAnsi"/>
                <w:szCs w:val="20"/>
              </w:rPr>
            </w:pPr>
            <w:r w:rsidRPr="00932DF1">
              <w:rPr>
                <w:rFonts w:cstheme="minorHAnsi"/>
                <w:szCs w:val="20"/>
              </w:rPr>
              <w:t>N/A</w:t>
            </w:r>
          </w:p>
        </w:tc>
        <w:tc>
          <w:tcPr>
            <w:tcW w:w="348" w:type="pct"/>
            <w:tcBorders>
              <w:top w:val="single" w:sz="4" w:space="0" w:color="auto"/>
              <w:left w:val="nil"/>
              <w:bottom w:val="single" w:sz="4" w:space="0" w:color="auto"/>
              <w:right w:val="single" w:sz="4" w:space="0" w:color="auto"/>
            </w:tcBorders>
            <w:vAlign w:val="center"/>
          </w:tcPr>
          <w:p w14:paraId="2AA0E406" w14:textId="0B733E96" w:rsidR="00932DF1" w:rsidRPr="00932DF1" w:rsidRDefault="00932DF1" w:rsidP="00932DF1">
            <w:pPr>
              <w:pStyle w:val="TableCell10-Centered"/>
              <w:rPr>
                <w:rFonts w:cstheme="minorHAnsi"/>
                <w:szCs w:val="20"/>
              </w:rPr>
            </w:pPr>
            <w:r w:rsidRPr="00932DF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79588AA6" w14:textId="56DC957F" w:rsidR="00932DF1" w:rsidRPr="00932DF1" w:rsidRDefault="00932DF1" w:rsidP="00932DF1">
            <w:pPr>
              <w:pStyle w:val="TableCell10-Centered"/>
              <w:rPr>
                <w:rFonts w:cstheme="minorHAnsi"/>
                <w:szCs w:val="20"/>
              </w:rPr>
            </w:pPr>
            <w:r w:rsidRPr="00932DF1">
              <w:rPr>
                <w:rFonts w:cstheme="minorHAnsi"/>
                <w:szCs w:val="20"/>
              </w:rPr>
              <w:t>0.3546</w:t>
            </w:r>
          </w:p>
        </w:tc>
        <w:tc>
          <w:tcPr>
            <w:tcW w:w="452" w:type="pct"/>
            <w:tcBorders>
              <w:top w:val="single" w:sz="4" w:space="0" w:color="auto"/>
              <w:left w:val="single" w:sz="4" w:space="0" w:color="auto"/>
              <w:bottom w:val="single" w:sz="4" w:space="0" w:color="auto"/>
              <w:right w:val="single" w:sz="4" w:space="0" w:color="auto"/>
            </w:tcBorders>
            <w:vAlign w:val="center"/>
          </w:tcPr>
          <w:p w14:paraId="54CC05A7" w14:textId="05C90D2C" w:rsidR="00932DF1" w:rsidRPr="00932DF1" w:rsidRDefault="00932DF1" w:rsidP="00932DF1">
            <w:pPr>
              <w:pStyle w:val="TableCell10-Centered"/>
              <w:rPr>
                <w:rFonts w:cstheme="minorHAnsi"/>
                <w:szCs w:val="20"/>
              </w:rPr>
            </w:pPr>
            <w:r w:rsidRPr="00932DF1">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3201C18B" w14:textId="5D22DF5E" w:rsidR="00932DF1" w:rsidRPr="00932DF1" w:rsidRDefault="00932DF1" w:rsidP="00932DF1">
            <w:pPr>
              <w:pStyle w:val="TableCell10-Centered"/>
              <w:rPr>
                <w:rFonts w:cstheme="minorHAnsi"/>
                <w:szCs w:val="20"/>
              </w:rPr>
            </w:pPr>
            <w:r w:rsidRPr="00932DF1">
              <w:rPr>
                <w:rFonts w:cstheme="minorHAnsi"/>
                <w:szCs w:val="20"/>
              </w:rPr>
              <w:t>0.3546</w:t>
            </w:r>
          </w:p>
        </w:tc>
      </w:tr>
      <w:tr w:rsidR="00000003" w:rsidRPr="000755E6" w14:paraId="659222B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2106A8D" w14:textId="7AFED14D" w:rsidR="00932DF1" w:rsidRPr="000755E6" w:rsidRDefault="00932DF1" w:rsidP="00932DF1">
            <w:pPr>
              <w:pStyle w:val="TableCell10-Left"/>
            </w:pPr>
            <w:r w:rsidRPr="00932DF1">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4AD44E88" w14:textId="1CB082CB" w:rsidR="00932DF1" w:rsidRPr="00932DF1" w:rsidRDefault="00932DF1" w:rsidP="00932DF1">
            <w:pPr>
              <w:pStyle w:val="TableCell10-Centered"/>
              <w:rPr>
                <w:rFonts w:cstheme="minorHAnsi"/>
                <w:szCs w:val="20"/>
              </w:rPr>
            </w:pPr>
            <w:r w:rsidRPr="00932DF1">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4DD590CC" w14:textId="3A965720" w:rsidR="00932DF1" w:rsidRPr="00932DF1" w:rsidRDefault="00932DF1" w:rsidP="00932DF1">
            <w:pPr>
              <w:pStyle w:val="TableCell10-Centered"/>
              <w:rPr>
                <w:rFonts w:cstheme="minorHAnsi"/>
                <w:szCs w:val="20"/>
              </w:rPr>
            </w:pPr>
            <w:r w:rsidRPr="00932DF1">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1520C757" w14:textId="34993500" w:rsidR="00932DF1" w:rsidRPr="00932DF1" w:rsidRDefault="00932DF1" w:rsidP="00932DF1">
            <w:pPr>
              <w:pStyle w:val="TableCell10-Centered"/>
              <w:rPr>
                <w:rFonts w:cstheme="minorHAnsi"/>
                <w:szCs w:val="20"/>
              </w:rPr>
            </w:pPr>
            <w:r w:rsidRPr="00932DF1">
              <w:rPr>
                <w:rFonts w:cstheme="minorHAnsi"/>
                <w:szCs w:val="20"/>
              </w:rPr>
              <w:t>N/A</w:t>
            </w:r>
          </w:p>
        </w:tc>
        <w:tc>
          <w:tcPr>
            <w:tcW w:w="348" w:type="pct"/>
            <w:tcBorders>
              <w:top w:val="single" w:sz="4" w:space="0" w:color="auto"/>
              <w:left w:val="nil"/>
              <w:bottom w:val="single" w:sz="4" w:space="0" w:color="auto"/>
              <w:right w:val="single" w:sz="4" w:space="0" w:color="auto"/>
            </w:tcBorders>
            <w:vAlign w:val="center"/>
          </w:tcPr>
          <w:p w14:paraId="258C174B" w14:textId="74931AB0" w:rsidR="00932DF1" w:rsidRPr="00932DF1" w:rsidRDefault="00932DF1" w:rsidP="00932DF1">
            <w:pPr>
              <w:pStyle w:val="TableCell10-Centered"/>
              <w:rPr>
                <w:rFonts w:cstheme="minorHAnsi"/>
                <w:szCs w:val="20"/>
              </w:rPr>
            </w:pPr>
            <w:r w:rsidRPr="00932DF1">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A66650D" w14:textId="6A87152B" w:rsidR="00932DF1" w:rsidRPr="00932DF1" w:rsidRDefault="00932DF1" w:rsidP="00932DF1">
            <w:pPr>
              <w:pStyle w:val="TableCell10-Centered"/>
              <w:rPr>
                <w:rFonts w:cstheme="minorHAnsi"/>
                <w:szCs w:val="20"/>
              </w:rPr>
            </w:pPr>
            <w:r w:rsidRPr="00932DF1">
              <w:rPr>
                <w:rFonts w:cstheme="minorHAnsi"/>
                <w:szCs w:val="20"/>
              </w:rPr>
              <w:t>0.3546</w:t>
            </w:r>
          </w:p>
        </w:tc>
        <w:tc>
          <w:tcPr>
            <w:tcW w:w="452" w:type="pct"/>
            <w:tcBorders>
              <w:top w:val="single" w:sz="4" w:space="0" w:color="auto"/>
              <w:left w:val="single" w:sz="4" w:space="0" w:color="auto"/>
              <w:bottom w:val="single" w:sz="4" w:space="0" w:color="auto"/>
              <w:right w:val="single" w:sz="4" w:space="0" w:color="auto"/>
            </w:tcBorders>
            <w:vAlign w:val="center"/>
          </w:tcPr>
          <w:p w14:paraId="153F5E2B" w14:textId="550186E6" w:rsidR="00932DF1" w:rsidRPr="00932DF1" w:rsidRDefault="00932DF1" w:rsidP="00932DF1">
            <w:pPr>
              <w:pStyle w:val="TableCell10-Centered"/>
              <w:rPr>
                <w:rFonts w:cstheme="minorHAnsi"/>
                <w:szCs w:val="20"/>
              </w:rPr>
            </w:pPr>
            <w:r w:rsidRPr="00932DF1">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3B0C652C" w14:textId="347F39D0" w:rsidR="00932DF1" w:rsidRPr="00932DF1" w:rsidRDefault="00932DF1" w:rsidP="00932DF1">
            <w:pPr>
              <w:pStyle w:val="TableCell10-Centered"/>
              <w:rPr>
                <w:rFonts w:cstheme="minorHAnsi"/>
                <w:szCs w:val="20"/>
              </w:rPr>
            </w:pPr>
            <w:r w:rsidRPr="00932DF1">
              <w:rPr>
                <w:rFonts w:cstheme="minorHAnsi"/>
                <w:szCs w:val="20"/>
              </w:rPr>
              <w:t>0.3546</w:t>
            </w:r>
          </w:p>
        </w:tc>
      </w:tr>
      <w:tr w:rsidR="00932DF1" w:rsidRPr="000755E6" w14:paraId="256E41A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24BEA74" w14:textId="77777777" w:rsidR="00932DF1" w:rsidRPr="000755E6" w:rsidRDefault="00932DF1" w:rsidP="00932DF1">
            <w:pPr>
              <w:pStyle w:val="TableHeader10-Left"/>
            </w:pPr>
            <w:r w:rsidRPr="002E1989">
              <w:t>12 – End Cap for Femoral Recon Nail</w:t>
            </w:r>
          </w:p>
        </w:tc>
      </w:tr>
      <w:tr w:rsidR="00932DF1" w:rsidRPr="000755E6" w14:paraId="4FDAC387" w14:textId="77777777" w:rsidTr="00932DF1">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17B68360" w14:textId="2BD0319C" w:rsidR="00932DF1" w:rsidRPr="000755E6" w:rsidRDefault="00932DF1" w:rsidP="00932DF1">
            <w:pPr>
              <w:pStyle w:val="TableCell10-Left"/>
            </w:pPr>
            <w:r w:rsidRPr="00932DF1">
              <w:t>No serious incidents reported.</w:t>
            </w:r>
          </w:p>
        </w:tc>
      </w:tr>
      <w:tr w:rsidR="00932DF1" w:rsidRPr="000755E6" w14:paraId="5EE7B516"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6AFBCB8" w14:textId="77777777" w:rsidR="00932DF1" w:rsidRPr="000755E6" w:rsidRDefault="00932DF1" w:rsidP="00932DF1">
            <w:pPr>
              <w:pStyle w:val="TableHeader10-Left"/>
            </w:pPr>
            <w:r w:rsidRPr="002E1989">
              <w:t>13 – RFN-ADVANCED Femoral Nail</w:t>
            </w:r>
          </w:p>
        </w:tc>
      </w:tr>
      <w:tr w:rsidR="00000003" w:rsidRPr="000755E6" w14:paraId="0EFAD630"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A1AE973" w14:textId="074042F0" w:rsidR="00BB6CDA" w:rsidRPr="000755E6" w:rsidRDefault="00BB6CDA" w:rsidP="00BB6CDA">
            <w:pPr>
              <w:pStyle w:val="TableCell10-Left"/>
            </w:pPr>
            <w:r w:rsidRPr="00BB6CDA">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757AE685" w14:textId="4754930E" w:rsidR="00BB6CDA" w:rsidRPr="00BB6CDA" w:rsidRDefault="00BB6CDA" w:rsidP="00BB6CDA">
            <w:pPr>
              <w:pStyle w:val="TableCell10-Centered"/>
              <w:rPr>
                <w:rFonts w:cstheme="minorHAnsi"/>
                <w:szCs w:val="20"/>
              </w:rPr>
            </w:pPr>
            <w:r w:rsidRPr="00BB6CDA">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06EA855D" w14:textId="129A5DD3" w:rsidR="00BB6CDA" w:rsidRPr="00BB6CDA" w:rsidRDefault="00BB6CDA" w:rsidP="00BB6CDA">
            <w:pPr>
              <w:pStyle w:val="TableCell10-Centered"/>
              <w:rPr>
                <w:rFonts w:cstheme="minorHAnsi"/>
                <w:szCs w:val="20"/>
              </w:rPr>
            </w:pPr>
            <w:r w:rsidRPr="00BB6CDA">
              <w:rPr>
                <w:rFonts w:cstheme="minorHAnsi"/>
                <w:szCs w:val="20"/>
              </w:rPr>
              <w:t>5</w:t>
            </w:r>
          </w:p>
        </w:tc>
        <w:tc>
          <w:tcPr>
            <w:tcW w:w="418" w:type="pct"/>
            <w:tcBorders>
              <w:top w:val="single" w:sz="4" w:space="0" w:color="auto"/>
              <w:left w:val="nil"/>
              <w:bottom w:val="single" w:sz="4" w:space="0" w:color="auto"/>
              <w:right w:val="single" w:sz="4" w:space="0" w:color="auto"/>
            </w:tcBorders>
            <w:noWrap/>
            <w:vAlign w:val="center"/>
          </w:tcPr>
          <w:p w14:paraId="6E0AFCCD" w14:textId="2E1DAE9B" w:rsidR="00BB6CDA" w:rsidRPr="00BB6CDA" w:rsidRDefault="00BB6CDA" w:rsidP="00BB6CDA">
            <w:pPr>
              <w:pStyle w:val="TableCell10-Centered"/>
              <w:rPr>
                <w:rFonts w:cstheme="minorHAnsi"/>
                <w:szCs w:val="20"/>
              </w:rPr>
            </w:pPr>
            <w:r w:rsidRPr="00BB6CDA">
              <w:rPr>
                <w:rFonts w:cstheme="minorHAnsi"/>
                <w:szCs w:val="20"/>
              </w:rPr>
              <w:t>0.2215</w:t>
            </w:r>
          </w:p>
        </w:tc>
        <w:tc>
          <w:tcPr>
            <w:tcW w:w="348" w:type="pct"/>
            <w:tcBorders>
              <w:top w:val="single" w:sz="4" w:space="0" w:color="auto"/>
              <w:left w:val="nil"/>
              <w:bottom w:val="single" w:sz="4" w:space="0" w:color="auto"/>
              <w:right w:val="single" w:sz="4" w:space="0" w:color="auto"/>
            </w:tcBorders>
            <w:vAlign w:val="center"/>
          </w:tcPr>
          <w:p w14:paraId="36913145" w14:textId="0489A346" w:rsidR="00BB6CDA" w:rsidRPr="00BB6CDA" w:rsidRDefault="00BB6CDA" w:rsidP="00BB6CDA">
            <w:pPr>
              <w:pStyle w:val="TableCell10-Centered"/>
              <w:rPr>
                <w:rFonts w:cstheme="minorHAnsi"/>
                <w:szCs w:val="20"/>
              </w:rPr>
            </w:pPr>
            <w:r w:rsidRPr="00BB6CDA">
              <w:rPr>
                <w:rFonts w:cstheme="minorHAnsi"/>
                <w:szCs w:val="20"/>
              </w:rPr>
              <w:t>15</w:t>
            </w:r>
          </w:p>
        </w:tc>
        <w:tc>
          <w:tcPr>
            <w:tcW w:w="382" w:type="pct"/>
            <w:tcBorders>
              <w:top w:val="single" w:sz="4" w:space="0" w:color="auto"/>
              <w:left w:val="single" w:sz="4" w:space="0" w:color="auto"/>
              <w:bottom w:val="single" w:sz="4" w:space="0" w:color="auto"/>
              <w:right w:val="single" w:sz="4" w:space="0" w:color="auto"/>
            </w:tcBorders>
            <w:vAlign w:val="center"/>
          </w:tcPr>
          <w:p w14:paraId="7B1BF403" w14:textId="0DF2D19E" w:rsidR="00BB6CDA" w:rsidRPr="00BB6CDA" w:rsidRDefault="00BB6CDA" w:rsidP="00BB6CDA">
            <w:pPr>
              <w:pStyle w:val="TableCell10-Centered"/>
              <w:rPr>
                <w:rFonts w:cstheme="minorHAnsi"/>
                <w:szCs w:val="20"/>
              </w:rPr>
            </w:pPr>
            <w:r w:rsidRPr="00BB6CDA">
              <w:rPr>
                <w:rFonts w:cstheme="minorHAnsi"/>
                <w:szCs w:val="20"/>
              </w:rPr>
              <w:t>0.1643</w:t>
            </w:r>
          </w:p>
        </w:tc>
        <w:tc>
          <w:tcPr>
            <w:tcW w:w="452" w:type="pct"/>
            <w:tcBorders>
              <w:top w:val="single" w:sz="4" w:space="0" w:color="auto"/>
              <w:left w:val="single" w:sz="4" w:space="0" w:color="auto"/>
              <w:bottom w:val="single" w:sz="4" w:space="0" w:color="auto"/>
              <w:right w:val="single" w:sz="4" w:space="0" w:color="auto"/>
            </w:tcBorders>
            <w:vAlign w:val="center"/>
          </w:tcPr>
          <w:p w14:paraId="7A6D1005" w14:textId="2F51D360" w:rsidR="00BB6CDA" w:rsidRPr="00BB6CDA" w:rsidRDefault="00BB6CDA" w:rsidP="00BB6CDA">
            <w:pPr>
              <w:pStyle w:val="TableCell10-Centered"/>
              <w:rPr>
                <w:rFonts w:cstheme="minorHAnsi"/>
                <w:szCs w:val="20"/>
              </w:rPr>
            </w:pPr>
            <w:r w:rsidRPr="00BB6CDA">
              <w:rPr>
                <w:rFonts w:cstheme="minorHAnsi"/>
                <w:szCs w:val="20"/>
              </w:rPr>
              <w:t>20</w:t>
            </w:r>
          </w:p>
        </w:tc>
        <w:tc>
          <w:tcPr>
            <w:tcW w:w="415" w:type="pct"/>
            <w:tcBorders>
              <w:top w:val="single" w:sz="4" w:space="0" w:color="auto"/>
              <w:left w:val="nil"/>
              <w:bottom w:val="single" w:sz="4" w:space="0" w:color="auto"/>
              <w:right w:val="single" w:sz="4" w:space="0" w:color="auto"/>
            </w:tcBorders>
            <w:vAlign w:val="center"/>
          </w:tcPr>
          <w:p w14:paraId="450C969D" w14:textId="177BA47B" w:rsidR="00BB6CDA" w:rsidRPr="00BB6CDA" w:rsidRDefault="00BB6CDA" w:rsidP="00BB6CDA">
            <w:pPr>
              <w:pStyle w:val="TableCell10-Centered"/>
              <w:rPr>
                <w:rFonts w:cstheme="minorHAnsi"/>
                <w:szCs w:val="20"/>
              </w:rPr>
            </w:pPr>
            <w:r w:rsidRPr="00BB6CDA">
              <w:rPr>
                <w:rFonts w:cstheme="minorHAnsi"/>
                <w:szCs w:val="20"/>
              </w:rPr>
              <w:t>0.1756</w:t>
            </w:r>
          </w:p>
        </w:tc>
      </w:tr>
      <w:tr w:rsidR="00000003" w:rsidRPr="000755E6" w14:paraId="451D183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7F7980C" w14:textId="7A4E686B" w:rsidR="00BB6CDA" w:rsidRPr="000755E6" w:rsidRDefault="00BB6CDA" w:rsidP="00BB6CDA">
            <w:pPr>
              <w:pStyle w:val="TableCell10-Left"/>
            </w:pPr>
            <w:r w:rsidRPr="00BB6CDA">
              <w:t>BROKEN (2+ PIECES) : POSTOPERATIVELY</w:t>
            </w:r>
          </w:p>
        </w:tc>
        <w:tc>
          <w:tcPr>
            <w:tcW w:w="984" w:type="pct"/>
            <w:tcBorders>
              <w:top w:val="single" w:sz="4" w:space="0" w:color="auto"/>
              <w:left w:val="single" w:sz="4" w:space="0" w:color="auto"/>
              <w:bottom w:val="single" w:sz="4" w:space="0" w:color="auto"/>
              <w:right w:val="single" w:sz="4" w:space="0" w:color="auto"/>
            </w:tcBorders>
            <w:vAlign w:val="center"/>
          </w:tcPr>
          <w:p w14:paraId="0090EF70" w14:textId="2D08D0ED" w:rsidR="00BB6CDA" w:rsidRPr="00BB6CDA" w:rsidRDefault="00BB6CDA" w:rsidP="00BB6CDA">
            <w:pPr>
              <w:pStyle w:val="TableCell10-Centered"/>
              <w:rPr>
                <w:rFonts w:cstheme="minorHAnsi"/>
                <w:szCs w:val="20"/>
              </w:rPr>
            </w:pPr>
            <w:r w:rsidRPr="00BB6CDA">
              <w:rPr>
                <w:rFonts w:cstheme="minorHAnsi"/>
                <w:szCs w:val="20"/>
              </w:rPr>
              <w:t>Degradation Problem Identified (C0601)</w:t>
            </w:r>
          </w:p>
        </w:tc>
        <w:tc>
          <w:tcPr>
            <w:tcW w:w="450" w:type="pct"/>
            <w:tcBorders>
              <w:top w:val="single" w:sz="4" w:space="0" w:color="auto"/>
              <w:left w:val="single" w:sz="4" w:space="0" w:color="auto"/>
              <w:bottom w:val="single" w:sz="4" w:space="0" w:color="auto"/>
              <w:right w:val="single" w:sz="4" w:space="0" w:color="auto"/>
            </w:tcBorders>
            <w:noWrap/>
            <w:vAlign w:val="center"/>
          </w:tcPr>
          <w:p w14:paraId="533E3E74" w14:textId="4643D7E8" w:rsidR="00BB6CDA" w:rsidRPr="00BB6CDA" w:rsidRDefault="00BB6CDA" w:rsidP="00BB6CDA">
            <w:pPr>
              <w:pStyle w:val="TableCell10-Centered"/>
              <w:rPr>
                <w:rFonts w:cstheme="minorHAnsi"/>
                <w:szCs w:val="20"/>
              </w:rPr>
            </w:pPr>
            <w:r w:rsidRPr="00BB6CDA">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15EECCC6" w14:textId="720969F7" w:rsidR="00BB6CDA" w:rsidRPr="00BB6CDA" w:rsidRDefault="00BB6CDA" w:rsidP="00BB6CDA">
            <w:pPr>
              <w:pStyle w:val="TableCell10-Centered"/>
              <w:rPr>
                <w:rFonts w:cstheme="minorHAnsi"/>
                <w:szCs w:val="20"/>
              </w:rPr>
            </w:pPr>
            <w:r w:rsidRPr="00BB6CDA">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53284B3" w14:textId="3906F275" w:rsidR="00BB6CDA" w:rsidRPr="00BB6CDA" w:rsidRDefault="00BB6CDA" w:rsidP="00BB6CDA">
            <w:pPr>
              <w:pStyle w:val="TableCell10-Centered"/>
              <w:rPr>
                <w:rFonts w:cstheme="minorHAnsi"/>
                <w:szCs w:val="20"/>
              </w:rPr>
            </w:pPr>
            <w:r w:rsidRPr="00BB6CDA">
              <w:rPr>
                <w:rFonts w:cstheme="minorHAnsi"/>
                <w:szCs w:val="20"/>
              </w:rPr>
              <w:t>4</w:t>
            </w:r>
          </w:p>
        </w:tc>
        <w:tc>
          <w:tcPr>
            <w:tcW w:w="382" w:type="pct"/>
            <w:tcBorders>
              <w:top w:val="single" w:sz="4" w:space="0" w:color="auto"/>
              <w:left w:val="single" w:sz="4" w:space="0" w:color="auto"/>
              <w:bottom w:val="single" w:sz="4" w:space="0" w:color="auto"/>
              <w:right w:val="single" w:sz="4" w:space="0" w:color="auto"/>
            </w:tcBorders>
            <w:vAlign w:val="center"/>
          </w:tcPr>
          <w:p w14:paraId="7E19866A" w14:textId="05CECE15" w:rsidR="00BB6CDA" w:rsidRPr="00BB6CDA" w:rsidRDefault="00BB6CDA" w:rsidP="00BB6CDA">
            <w:pPr>
              <w:pStyle w:val="TableCell10-Centered"/>
              <w:rPr>
                <w:rFonts w:cstheme="minorHAnsi"/>
                <w:szCs w:val="20"/>
              </w:rPr>
            </w:pPr>
            <w:r w:rsidRPr="00BB6CDA">
              <w:rPr>
                <w:rFonts w:cstheme="minorHAnsi"/>
                <w:szCs w:val="20"/>
              </w:rPr>
              <w:t>0.0438</w:t>
            </w:r>
          </w:p>
        </w:tc>
        <w:tc>
          <w:tcPr>
            <w:tcW w:w="452" w:type="pct"/>
            <w:tcBorders>
              <w:top w:val="single" w:sz="4" w:space="0" w:color="auto"/>
              <w:left w:val="single" w:sz="4" w:space="0" w:color="auto"/>
              <w:bottom w:val="single" w:sz="4" w:space="0" w:color="auto"/>
              <w:right w:val="single" w:sz="4" w:space="0" w:color="auto"/>
            </w:tcBorders>
            <w:vAlign w:val="center"/>
          </w:tcPr>
          <w:p w14:paraId="344683F9" w14:textId="6BCDC926" w:rsidR="00BB6CDA" w:rsidRPr="00BB6CDA" w:rsidRDefault="00BB6CDA" w:rsidP="00BB6CDA">
            <w:pPr>
              <w:pStyle w:val="TableCell10-Centered"/>
              <w:rPr>
                <w:rFonts w:cstheme="minorHAnsi"/>
                <w:szCs w:val="20"/>
              </w:rPr>
            </w:pPr>
            <w:r w:rsidRPr="00BB6CDA">
              <w:rPr>
                <w:rFonts w:cstheme="minorHAnsi"/>
                <w:szCs w:val="20"/>
              </w:rPr>
              <w:t>4</w:t>
            </w:r>
          </w:p>
        </w:tc>
        <w:tc>
          <w:tcPr>
            <w:tcW w:w="415" w:type="pct"/>
            <w:tcBorders>
              <w:top w:val="single" w:sz="4" w:space="0" w:color="auto"/>
              <w:left w:val="nil"/>
              <w:bottom w:val="single" w:sz="4" w:space="0" w:color="auto"/>
              <w:right w:val="single" w:sz="4" w:space="0" w:color="auto"/>
            </w:tcBorders>
            <w:vAlign w:val="center"/>
          </w:tcPr>
          <w:p w14:paraId="1041BDDA" w14:textId="27BB9E66" w:rsidR="00BB6CDA" w:rsidRPr="00BB6CDA" w:rsidRDefault="00BB6CDA" w:rsidP="00BB6CDA">
            <w:pPr>
              <w:pStyle w:val="TableCell10-Centered"/>
              <w:rPr>
                <w:rFonts w:cstheme="minorHAnsi"/>
                <w:szCs w:val="20"/>
              </w:rPr>
            </w:pPr>
            <w:r w:rsidRPr="00BB6CDA">
              <w:rPr>
                <w:rFonts w:cstheme="minorHAnsi"/>
                <w:szCs w:val="20"/>
              </w:rPr>
              <w:t>0.0351</w:t>
            </w:r>
          </w:p>
        </w:tc>
      </w:tr>
      <w:tr w:rsidR="00000003" w:rsidRPr="000755E6" w14:paraId="600D68E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33ECBC4" w14:textId="3DA39746" w:rsidR="00BB6CDA" w:rsidRPr="000755E6" w:rsidRDefault="00BB6CDA" w:rsidP="00BB6CDA">
            <w:pPr>
              <w:pStyle w:val="TableCell10-Left"/>
            </w:pPr>
            <w:r w:rsidRPr="00BB6CDA">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5B1BF68B" w14:textId="47EF2AB3" w:rsidR="00BB6CDA" w:rsidRPr="00BB6CDA" w:rsidRDefault="00BB6CDA" w:rsidP="00BB6CDA">
            <w:pPr>
              <w:pStyle w:val="TableCell10-Centered"/>
              <w:rPr>
                <w:rFonts w:cstheme="minorHAnsi"/>
                <w:szCs w:val="20"/>
              </w:rPr>
            </w:pPr>
            <w:r w:rsidRPr="00BB6CDA">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5ACE1241" w14:textId="3D45FFCD" w:rsidR="00BB6CDA" w:rsidRPr="00BB6CDA" w:rsidRDefault="00BB6CDA" w:rsidP="00BB6CDA">
            <w:pPr>
              <w:pStyle w:val="TableCell10-Centered"/>
              <w:rPr>
                <w:rFonts w:cstheme="minorHAnsi"/>
                <w:szCs w:val="20"/>
              </w:rPr>
            </w:pPr>
            <w:r w:rsidRPr="00BB6CDA">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2E9F26B3" w14:textId="3ACD6083" w:rsidR="00BB6CDA" w:rsidRPr="00BB6CDA" w:rsidRDefault="00BB6CDA" w:rsidP="00BB6CDA">
            <w:pPr>
              <w:pStyle w:val="TableCell10-Centered"/>
              <w:rPr>
                <w:rFonts w:cstheme="minorHAnsi"/>
                <w:szCs w:val="20"/>
              </w:rPr>
            </w:pPr>
            <w:r w:rsidRPr="00BB6CDA">
              <w:rPr>
                <w:rFonts w:cstheme="minorHAnsi"/>
                <w:szCs w:val="20"/>
              </w:rPr>
              <w:t>0.0443</w:t>
            </w:r>
          </w:p>
        </w:tc>
        <w:tc>
          <w:tcPr>
            <w:tcW w:w="348" w:type="pct"/>
            <w:tcBorders>
              <w:top w:val="single" w:sz="4" w:space="0" w:color="auto"/>
              <w:left w:val="nil"/>
              <w:bottom w:val="single" w:sz="4" w:space="0" w:color="auto"/>
              <w:right w:val="single" w:sz="4" w:space="0" w:color="auto"/>
            </w:tcBorders>
            <w:vAlign w:val="center"/>
          </w:tcPr>
          <w:p w14:paraId="2A9C67C3" w14:textId="7AE27A77" w:rsidR="00BB6CDA" w:rsidRPr="00BB6CDA" w:rsidRDefault="00BB6CDA" w:rsidP="00BB6CDA">
            <w:pPr>
              <w:pStyle w:val="TableCell10-Centered"/>
              <w:rPr>
                <w:rFonts w:cstheme="minorHAnsi"/>
                <w:szCs w:val="20"/>
              </w:rPr>
            </w:pPr>
            <w:r w:rsidRPr="00BB6CDA">
              <w:rPr>
                <w:rFonts w:cstheme="minorHAnsi"/>
                <w:szCs w:val="20"/>
              </w:rPr>
              <w:t>3</w:t>
            </w:r>
          </w:p>
        </w:tc>
        <w:tc>
          <w:tcPr>
            <w:tcW w:w="382" w:type="pct"/>
            <w:tcBorders>
              <w:top w:val="single" w:sz="4" w:space="0" w:color="auto"/>
              <w:left w:val="single" w:sz="4" w:space="0" w:color="auto"/>
              <w:bottom w:val="single" w:sz="4" w:space="0" w:color="auto"/>
              <w:right w:val="single" w:sz="4" w:space="0" w:color="auto"/>
            </w:tcBorders>
            <w:vAlign w:val="center"/>
          </w:tcPr>
          <w:p w14:paraId="4D45694C" w14:textId="3BB796E0" w:rsidR="00BB6CDA" w:rsidRPr="00BB6CDA" w:rsidRDefault="00BB6CDA" w:rsidP="00BB6CDA">
            <w:pPr>
              <w:pStyle w:val="TableCell10-Centered"/>
              <w:rPr>
                <w:rFonts w:cstheme="minorHAnsi"/>
                <w:szCs w:val="20"/>
              </w:rPr>
            </w:pPr>
            <w:r w:rsidRPr="00BB6CDA">
              <w:rPr>
                <w:rFonts w:cstheme="minorHAnsi"/>
                <w:szCs w:val="20"/>
              </w:rPr>
              <w:t>0.0329</w:t>
            </w:r>
          </w:p>
        </w:tc>
        <w:tc>
          <w:tcPr>
            <w:tcW w:w="452" w:type="pct"/>
            <w:tcBorders>
              <w:top w:val="single" w:sz="4" w:space="0" w:color="auto"/>
              <w:left w:val="single" w:sz="4" w:space="0" w:color="auto"/>
              <w:bottom w:val="single" w:sz="4" w:space="0" w:color="auto"/>
              <w:right w:val="single" w:sz="4" w:space="0" w:color="auto"/>
            </w:tcBorders>
            <w:vAlign w:val="center"/>
          </w:tcPr>
          <w:p w14:paraId="7AE5710E" w14:textId="3E45C57C" w:rsidR="00BB6CDA" w:rsidRPr="00BB6CDA" w:rsidRDefault="00BB6CDA" w:rsidP="00BB6CDA">
            <w:pPr>
              <w:pStyle w:val="TableCell10-Centered"/>
              <w:rPr>
                <w:rFonts w:cstheme="minorHAnsi"/>
                <w:szCs w:val="20"/>
              </w:rPr>
            </w:pPr>
            <w:r w:rsidRPr="00BB6CDA">
              <w:rPr>
                <w:rFonts w:cstheme="minorHAnsi"/>
                <w:szCs w:val="20"/>
              </w:rPr>
              <w:t>4</w:t>
            </w:r>
          </w:p>
        </w:tc>
        <w:tc>
          <w:tcPr>
            <w:tcW w:w="415" w:type="pct"/>
            <w:tcBorders>
              <w:top w:val="single" w:sz="4" w:space="0" w:color="auto"/>
              <w:left w:val="nil"/>
              <w:bottom w:val="single" w:sz="4" w:space="0" w:color="auto"/>
              <w:right w:val="single" w:sz="4" w:space="0" w:color="auto"/>
            </w:tcBorders>
            <w:vAlign w:val="center"/>
          </w:tcPr>
          <w:p w14:paraId="4F2F2E3B" w14:textId="348EC2BC" w:rsidR="00BB6CDA" w:rsidRPr="00BB6CDA" w:rsidRDefault="00BB6CDA" w:rsidP="00BB6CDA">
            <w:pPr>
              <w:pStyle w:val="TableCell10-Centered"/>
              <w:rPr>
                <w:rFonts w:cstheme="minorHAnsi"/>
                <w:szCs w:val="20"/>
              </w:rPr>
            </w:pPr>
            <w:r w:rsidRPr="00BB6CDA">
              <w:rPr>
                <w:rFonts w:cstheme="minorHAnsi"/>
                <w:szCs w:val="20"/>
              </w:rPr>
              <w:t>0.0351</w:t>
            </w:r>
          </w:p>
        </w:tc>
      </w:tr>
      <w:tr w:rsidR="00000003" w:rsidRPr="000755E6" w14:paraId="2A474474"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2DC76558" w14:textId="420D2E79" w:rsidR="00BB6CDA" w:rsidRPr="000755E6" w:rsidRDefault="00BB6CDA" w:rsidP="00BB6CDA">
            <w:pPr>
              <w:pStyle w:val="TableCell10-Left"/>
            </w:pPr>
            <w:r w:rsidRPr="00BB6CDA">
              <w:t xml:space="preserve">FUNCTIONAL : FELL APART </w:t>
            </w:r>
            <w:r w:rsidR="007B1653">
              <w:t>–</w:t>
            </w:r>
            <w:r w:rsidRPr="00BB6CDA">
              <w:t xml:space="preserve"> UNATTACHED</w:t>
            </w:r>
          </w:p>
        </w:tc>
        <w:tc>
          <w:tcPr>
            <w:tcW w:w="984" w:type="pct"/>
            <w:tcBorders>
              <w:top w:val="single" w:sz="4" w:space="0" w:color="auto"/>
              <w:left w:val="single" w:sz="4" w:space="0" w:color="auto"/>
              <w:bottom w:val="single" w:sz="4" w:space="0" w:color="auto"/>
              <w:right w:val="single" w:sz="4" w:space="0" w:color="auto"/>
            </w:tcBorders>
            <w:vAlign w:val="center"/>
          </w:tcPr>
          <w:p w14:paraId="55879D83" w14:textId="3CD290A5" w:rsidR="00BB6CDA" w:rsidRPr="00BB6CDA" w:rsidRDefault="00BB6CDA" w:rsidP="00BB6CDA">
            <w:pPr>
              <w:pStyle w:val="TableCell10-Centered"/>
              <w:rPr>
                <w:rFonts w:cstheme="minorHAnsi"/>
                <w:szCs w:val="20"/>
              </w:rPr>
            </w:pPr>
            <w:r w:rsidRPr="00BB6CDA">
              <w:rPr>
                <w:rFonts w:cstheme="minorHAnsi"/>
                <w:szCs w:val="20"/>
              </w:rPr>
              <w:t>Operational Problem Identified (C13)</w:t>
            </w:r>
          </w:p>
        </w:tc>
        <w:tc>
          <w:tcPr>
            <w:tcW w:w="450" w:type="pct"/>
            <w:tcBorders>
              <w:top w:val="single" w:sz="4" w:space="0" w:color="auto"/>
              <w:left w:val="single" w:sz="4" w:space="0" w:color="auto"/>
              <w:bottom w:val="single" w:sz="4" w:space="0" w:color="auto"/>
              <w:right w:val="single" w:sz="4" w:space="0" w:color="auto"/>
            </w:tcBorders>
            <w:noWrap/>
            <w:vAlign w:val="center"/>
          </w:tcPr>
          <w:p w14:paraId="4EB27B70" w14:textId="7503DB16" w:rsidR="00BB6CDA" w:rsidRPr="00BB6CDA" w:rsidRDefault="00BB6CDA" w:rsidP="00BB6CDA">
            <w:pPr>
              <w:pStyle w:val="TableCell10-Centered"/>
              <w:rPr>
                <w:rFonts w:cstheme="minorHAnsi"/>
                <w:szCs w:val="20"/>
              </w:rPr>
            </w:pPr>
            <w:r w:rsidRPr="00BB6CDA">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30365127" w14:textId="315DF2E1" w:rsidR="00BB6CDA" w:rsidRPr="00BB6CDA" w:rsidRDefault="00BB6CDA" w:rsidP="00BB6CDA">
            <w:pPr>
              <w:pStyle w:val="TableCell10-Centered"/>
              <w:rPr>
                <w:rFonts w:cstheme="minorHAnsi"/>
                <w:szCs w:val="20"/>
              </w:rPr>
            </w:pPr>
            <w:r w:rsidRPr="00BB6CDA">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2ED41A5D" w14:textId="775D11BC" w:rsidR="00BB6CDA" w:rsidRPr="00BB6CDA" w:rsidRDefault="00BB6CDA" w:rsidP="00BB6CDA">
            <w:pPr>
              <w:pStyle w:val="TableCell10-Centered"/>
              <w:rPr>
                <w:rFonts w:cstheme="minorHAnsi"/>
                <w:szCs w:val="20"/>
              </w:rPr>
            </w:pPr>
            <w:r w:rsidRPr="00BB6CDA">
              <w:rPr>
                <w:rFonts w:cstheme="minorHAnsi"/>
                <w:szCs w:val="20"/>
              </w:rPr>
              <w:t>2</w:t>
            </w:r>
          </w:p>
        </w:tc>
        <w:tc>
          <w:tcPr>
            <w:tcW w:w="382" w:type="pct"/>
            <w:tcBorders>
              <w:top w:val="single" w:sz="4" w:space="0" w:color="auto"/>
              <w:left w:val="single" w:sz="4" w:space="0" w:color="auto"/>
              <w:bottom w:val="single" w:sz="4" w:space="0" w:color="auto"/>
              <w:right w:val="single" w:sz="4" w:space="0" w:color="auto"/>
            </w:tcBorders>
            <w:vAlign w:val="center"/>
          </w:tcPr>
          <w:p w14:paraId="1A04296B" w14:textId="3418C747" w:rsidR="00BB6CDA" w:rsidRPr="00BB6CDA" w:rsidRDefault="00BB6CDA" w:rsidP="00BB6CDA">
            <w:pPr>
              <w:pStyle w:val="TableCell10-Centered"/>
              <w:rPr>
                <w:rFonts w:cstheme="minorHAnsi"/>
                <w:szCs w:val="20"/>
              </w:rPr>
            </w:pPr>
            <w:r w:rsidRPr="00BB6CDA">
              <w:rPr>
                <w:rFonts w:cstheme="minorHAnsi"/>
                <w:szCs w:val="20"/>
              </w:rPr>
              <w:t>0.0219</w:t>
            </w:r>
          </w:p>
        </w:tc>
        <w:tc>
          <w:tcPr>
            <w:tcW w:w="452" w:type="pct"/>
            <w:tcBorders>
              <w:top w:val="single" w:sz="4" w:space="0" w:color="auto"/>
              <w:left w:val="single" w:sz="4" w:space="0" w:color="auto"/>
              <w:bottom w:val="single" w:sz="4" w:space="0" w:color="auto"/>
              <w:right w:val="single" w:sz="4" w:space="0" w:color="auto"/>
            </w:tcBorders>
            <w:vAlign w:val="center"/>
          </w:tcPr>
          <w:p w14:paraId="2CB5BA39" w14:textId="31D1FA1C" w:rsidR="00BB6CDA" w:rsidRPr="00BB6CDA" w:rsidRDefault="00BB6CDA" w:rsidP="00BB6CDA">
            <w:pPr>
              <w:pStyle w:val="TableCell10-Centered"/>
              <w:rPr>
                <w:rFonts w:cstheme="minorHAnsi"/>
                <w:szCs w:val="20"/>
              </w:rPr>
            </w:pPr>
            <w:r w:rsidRPr="00BB6CDA">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52B5FA11" w14:textId="73B2787A" w:rsidR="00BB6CDA" w:rsidRPr="00BB6CDA" w:rsidRDefault="00BB6CDA" w:rsidP="00BB6CDA">
            <w:pPr>
              <w:pStyle w:val="TableCell10-Centered"/>
              <w:rPr>
                <w:rFonts w:cstheme="minorHAnsi"/>
                <w:szCs w:val="20"/>
              </w:rPr>
            </w:pPr>
            <w:r w:rsidRPr="00BB6CDA">
              <w:rPr>
                <w:rFonts w:cstheme="minorHAnsi"/>
                <w:szCs w:val="20"/>
              </w:rPr>
              <w:t>0.0176</w:t>
            </w:r>
          </w:p>
        </w:tc>
      </w:tr>
      <w:tr w:rsidR="00BB6CDA" w:rsidRPr="000755E6" w14:paraId="5066F8C2"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8376694" w14:textId="77777777" w:rsidR="00BB6CDA" w:rsidRPr="000755E6" w:rsidRDefault="00BB6CDA" w:rsidP="00BB6CDA">
            <w:pPr>
              <w:pStyle w:val="TableHeader10-Left"/>
            </w:pPr>
            <w:r w:rsidRPr="002E1989">
              <w:t>14 – Locking Attachment Washer for RFN-ADVANCED</w:t>
            </w:r>
          </w:p>
        </w:tc>
      </w:tr>
      <w:tr w:rsidR="00BB6CDA" w:rsidRPr="000755E6" w14:paraId="5CA2667A" w14:textId="77777777" w:rsidTr="00BB6CDA">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1D478ABE" w14:textId="3B7FEA52" w:rsidR="00BB6CDA" w:rsidRPr="000755E6" w:rsidRDefault="00BB6CDA" w:rsidP="00BB6CDA">
            <w:pPr>
              <w:pStyle w:val="TableCell10-Left"/>
            </w:pPr>
            <w:r w:rsidRPr="00BB6CDA">
              <w:t>No serious incidents reported.</w:t>
            </w:r>
          </w:p>
        </w:tc>
      </w:tr>
      <w:tr w:rsidR="00BB6CDA" w:rsidRPr="000755E6" w14:paraId="73D15160"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7E83F4E" w14:textId="77777777" w:rsidR="00BB6CDA" w:rsidRPr="000755E6" w:rsidRDefault="00BB6CDA" w:rsidP="00BB6CDA">
            <w:pPr>
              <w:pStyle w:val="TableHeader10-Left"/>
            </w:pPr>
            <w:r w:rsidRPr="002E1989">
              <w:lastRenderedPageBreak/>
              <w:t>15 – Endcaps for RFN-ADVANCED</w:t>
            </w:r>
          </w:p>
        </w:tc>
      </w:tr>
      <w:tr w:rsidR="0016355E" w:rsidRPr="000755E6" w14:paraId="7F68B431" w14:textId="77777777" w:rsidTr="0016355E">
        <w:trPr>
          <w:trHeight w:val="291"/>
        </w:trPr>
        <w:tc>
          <w:tcPr>
            <w:tcW w:w="5000" w:type="pct"/>
            <w:gridSpan w:val="8"/>
            <w:tcBorders>
              <w:top w:val="single" w:sz="4" w:space="0" w:color="auto"/>
              <w:left w:val="single" w:sz="4" w:space="0" w:color="auto"/>
              <w:bottom w:val="single" w:sz="4" w:space="0" w:color="auto"/>
              <w:right w:val="single" w:sz="4" w:space="0" w:color="auto"/>
            </w:tcBorders>
            <w:noWrap/>
            <w:vAlign w:val="center"/>
          </w:tcPr>
          <w:p w14:paraId="0CF71EE3" w14:textId="4B899AA4" w:rsidR="0016355E" w:rsidRPr="000755E6" w:rsidRDefault="0016355E" w:rsidP="0016355E">
            <w:pPr>
              <w:pStyle w:val="TableCell10-Left"/>
            </w:pPr>
            <w:r w:rsidRPr="0016355E">
              <w:t>No serious incidents reported.</w:t>
            </w:r>
          </w:p>
        </w:tc>
      </w:tr>
      <w:tr w:rsidR="00BB6CDA" w:rsidRPr="000755E6" w14:paraId="744EA38D"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88EAB4E" w14:textId="77777777" w:rsidR="00BB6CDA" w:rsidRPr="000755E6" w:rsidRDefault="00BB6CDA" w:rsidP="00BB6CDA">
            <w:pPr>
              <w:pStyle w:val="TableHeader10-Left"/>
            </w:pPr>
            <w:r w:rsidRPr="002E1989">
              <w:t>16 – Expert Asian Femoral Nail</w:t>
            </w:r>
          </w:p>
        </w:tc>
      </w:tr>
      <w:tr w:rsidR="00000003" w:rsidRPr="000755E6" w14:paraId="22536CE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7E55EB9" w14:textId="35C876E5" w:rsidR="00A6759B" w:rsidRPr="000755E6" w:rsidRDefault="00A6759B" w:rsidP="00A6759B">
            <w:pPr>
              <w:pStyle w:val="TableCell10-Left"/>
            </w:pPr>
            <w:r w:rsidRPr="00A6759B">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056F947C" w14:textId="668610BF" w:rsidR="00A6759B" w:rsidRPr="00A6759B" w:rsidRDefault="00A6759B" w:rsidP="00A6759B">
            <w:pPr>
              <w:pStyle w:val="TableCell10-Centered"/>
              <w:rPr>
                <w:rFonts w:cstheme="minorHAnsi"/>
                <w:szCs w:val="20"/>
              </w:rPr>
            </w:pPr>
            <w:r w:rsidRPr="00A6759B">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24A01225" w14:textId="403D5C42" w:rsidR="00A6759B" w:rsidRPr="00A6759B" w:rsidRDefault="00A6759B" w:rsidP="00A6759B">
            <w:pPr>
              <w:pStyle w:val="TableCell10-Centered"/>
              <w:rPr>
                <w:rFonts w:cstheme="minorHAnsi"/>
                <w:szCs w:val="20"/>
              </w:rPr>
            </w:pPr>
            <w:r w:rsidRPr="00A6759B">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2BE4D8A7" w14:textId="2DD97FF9" w:rsidR="00A6759B" w:rsidRPr="00A6759B" w:rsidRDefault="00A6759B" w:rsidP="00A6759B">
            <w:pPr>
              <w:pStyle w:val="TableCell10-Centered"/>
              <w:rPr>
                <w:rFonts w:cstheme="minorHAnsi"/>
                <w:szCs w:val="20"/>
              </w:rPr>
            </w:pPr>
            <w:r w:rsidRPr="00A6759B">
              <w:rPr>
                <w:rFonts w:cstheme="minorHAnsi"/>
                <w:szCs w:val="20"/>
              </w:rPr>
              <w:t>0.0152</w:t>
            </w:r>
          </w:p>
        </w:tc>
        <w:tc>
          <w:tcPr>
            <w:tcW w:w="348" w:type="pct"/>
            <w:tcBorders>
              <w:top w:val="single" w:sz="4" w:space="0" w:color="auto"/>
              <w:left w:val="nil"/>
              <w:bottom w:val="single" w:sz="4" w:space="0" w:color="auto"/>
              <w:right w:val="single" w:sz="4" w:space="0" w:color="auto"/>
            </w:tcBorders>
            <w:vAlign w:val="center"/>
          </w:tcPr>
          <w:p w14:paraId="055855E3" w14:textId="3325EDA4" w:rsidR="00A6759B" w:rsidRPr="00A6759B" w:rsidRDefault="00A6759B" w:rsidP="00A6759B">
            <w:pPr>
              <w:pStyle w:val="TableCell10-Centered"/>
              <w:rPr>
                <w:rFonts w:cstheme="minorHAnsi"/>
                <w:szCs w:val="20"/>
              </w:rPr>
            </w:pPr>
            <w:r w:rsidRPr="00A6759B">
              <w:rPr>
                <w:rFonts w:cstheme="minorHAnsi"/>
                <w:szCs w:val="20"/>
              </w:rPr>
              <w:t>3</w:t>
            </w:r>
          </w:p>
        </w:tc>
        <w:tc>
          <w:tcPr>
            <w:tcW w:w="382" w:type="pct"/>
            <w:tcBorders>
              <w:top w:val="single" w:sz="4" w:space="0" w:color="auto"/>
              <w:left w:val="single" w:sz="4" w:space="0" w:color="auto"/>
              <w:bottom w:val="single" w:sz="4" w:space="0" w:color="auto"/>
              <w:right w:val="single" w:sz="4" w:space="0" w:color="auto"/>
            </w:tcBorders>
            <w:vAlign w:val="center"/>
          </w:tcPr>
          <w:p w14:paraId="28E3A96D" w14:textId="5DC54F49" w:rsidR="00A6759B" w:rsidRPr="00A6759B" w:rsidRDefault="00A6759B" w:rsidP="00A6759B">
            <w:pPr>
              <w:pStyle w:val="TableCell10-Centered"/>
              <w:rPr>
                <w:rFonts w:cstheme="minorHAnsi"/>
                <w:szCs w:val="20"/>
              </w:rPr>
            </w:pPr>
            <w:r w:rsidRPr="00A6759B">
              <w:rPr>
                <w:rFonts w:cstheme="minorHAnsi"/>
                <w:szCs w:val="20"/>
              </w:rPr>
              <w:t>0.0811</w:t>
            </w:r>
          </w:p>
        </w:tc>
        <w:tc>
          <w:tcPr>
            <w:tcW w:w="452" w:type="pct"/>
            <w:tcBorders>
              <w:top w:val="single" w:sz="4" w:space="0" w:color="auto"/>
              <w:left w:val="single" w:sz="4" w:space="0" w:color="auto"/>
              <w:bottom w:val="single" w:sz="4" w:space="0" w:color="auto"/>
              <w:right w:val="single" w:sz="4" w:space="0" w:color="auto"/>
            </w:tcBorders>
            <w:vAlign w:val="center"/>
          </w:tcPr>
          <w:p w14:paraId="40E78AC5" w14:textId="02A91CC7" w:rsidR="00A6759B" w:rsidRPr="00A6759B" w:rsidRDefault="00A6759B" w:rsidP="00A6759B">
            <w:pPr>
              <w:pStyle w:val="TableCell10-Centered"/>
              <w:rPr>
                <w:rFonts w:cstheme="minorHAnsi"/>
                <w:szCs w:val="20"/>
              </w:rPr>
            </w:pPr>
            <w:r w:rsidRPr="00A6759B">
              <w:rPr>
                <w:rFonts w:cstheme="minorHAnsi"/>
                <w:szCs w:val="20"/>
              </w:rPr>
              <w:t>10</w:t>
            </w:r>
          </w:p>
        </w:tc>
        <w:tc>
          <w:tcPr>
            <w:tcW w:w="415" w:type="pct"/>
            <w:tcBorders>
              <w:top w:val="single" w:sz="4" w:space="0" w:color="auto"/>
              <w:left w:val="nil"/>
              <w:bottom w:val="single" w:sz="4" w:space="0" w:color="auto"/>
              <w:right w:val="single" w:sz="4" w:space="0" w:color="auto"/>
            </w:tcBorders>
            <w:vAlign w:val="center"/>
          </w:tcPr>
          <w:p w14:paraId="0DC38F0C" w14:textId="62644DEA" w:rsidR="00A6759B" w:rsidRPr="00A6759B" w:rsidRDefault="00A6759B" w:rsidP="00A6759B">
            <w:pPr>
              <w:pStyle w:val="TableCell10-Centered"/>
              <w:rPr>
                <w:rFonts w:cstheme="minorHAnsi"/>
                <w:szCs w:val="20"/>
              </w:rPr>
            </w:pPr>
            <w:r w:rsidRPr="00A6759B">
              <w:rPr>
                <w:rFonts w:cstheme="minorHAnsi"/>
                <w:szCs w:val="20"/>
              </w:rPr>
              <w:t>0.0253</w:t>
            </w:r>
          </w:p>
        </w:tc>
      </w:tr>
      <w:tr w:rsidR="00000003" w:rsidRPr="000755E6" w14:paraId="02A455E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C337BF8" w14:textId="1F06F625" w:rsidR="00A6759B" w:rsidRPr="000755E6" w:rsidRDefault="00A6759B" w:rsidP="00A6759B">
            <w:pPr>
              <w:pStyle w:val="TableCell10-Left"/>
            </w:pPr>
            <w:r w:rsidRPr="00A6759B">
              <w:t>BROKEN (2+ PIECES) : POSTOPERATIVELY</w:t>
            </w:r>
          </w:p>
        </w:tc>
        <w:tc>
          <w:tcPr>
            <w:tcW w:w="984" w:type="pct"/>
            <w:tcBorders>
              <w:top w:val="single" w:sz="4" w:space="0" w:color="auto"/>
              <w:left w:val="single" w:sz="4" w:space="0" w:color="auto"/>
              <w:bottom w:val="single" w:sz="4" w:space="0" w:color="auto"/>
              <w:right w:val="single" w:sz="4" w:space="0" w:color="auto"/>
            </w:tcBorders>
            <w:vAlign w:val="center"/>
          </w:tcPr>
          <w:p w14:paraId="2E27806F" w14:textId="691DBEA2" w:rsidR="00A6759B" w:rsidRPr="00A6759B" w:rsidRDefault="00A6759B" w:rsidP="00A6759B">
            <w:pPr>
              <w:pStyle w:val="TableCell10-Centered"/>
              <w:rPr>
                <w:rFonts w:cstheme="minorHAnsi"/>
                <w:szCs w:val="20"/>
              </w:rPr>
            </w:pPr>
            <w:r w:rsidRPr="00A6759B">
              <w:rPr>
                <w:rFonts w:cstheme="minorHAnsi"/>
                <w:szCs w:val="20"/>
              </w:rPr>
              <w:t>Degradation Problem Identified (C0601)</w:t>
            </w:r>
          </w:p>
        </w:tc>
        <w:tc>
          <w:tcPr>
            <w:tcW w:w="450" w:type="pct"/>
            <w:tcBorders>
              <w:top w:val="single" w:sz="4" w:space="0" w:color="auto"/>
              <w:left w:val="single" w:sz="4" w:space="0" w:color="auto"/>
              <w:bottom w:val="single" w:sz="4" w:space="0" w:color="auto"/>
              <w:right w:val="single" w:sz="4" w:space="0" w:color="auto"/>
            </w:tcBorders>
            <w:noWrap/>
            <w:vAlign w:val="center"/>
          </w:tcPr>
          <w:p w14:paraId="3C76E3AA" w14:textId="35273AD9"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3808B338" w14:textId="41A23374"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40D0499B" w14:textId="2C2EDF70"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1A4861E" w14:textId="364CA2DB"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6FB9F953" w14:textId="037E6A77" w:rsidR="00A6759B" w:rsidRPr="00A6759B" w:rsidRDefault="00A6759B" w:rsidP="00A6759B">
            <w:pPr>
              <w:pStyle w:val="TableCell10-Centered"/>
              <w:rPr>
                <w:rFonts w:cstheme="minorHAnsi"/>
                <w:szCs w:val="20"/>
              </w:rPr>
            </w:pPr>
            <w:r w:rsidRPr="00A6759B">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4C9EC97B" w14:textId="5C6025AC" w:rsidR="00A6759B" w:rsidRPr="00A6759B" w:rsidRDefault="00A6759B" w:rsidP="00A6759B">
            <w:pPr>
              <w:pStyle w:val="TableCell10-Centered"/>
              <w:rPr>
                <w:rFonts w:cstheme="minorHAnsi"/>
                <w:szCs w:val="20"/>
              </w:rPr>
            </w:pPr>
            <w:r w:rsidRPr="00A6759B">
              <w:rPr>
                <w:rFonts w:cstheme="minorHAnsi"/>
                <w:szCs w:val="20"/>
              </w:rPr>
              <w:t>0.0051</w:t>
            </w:r>
          </w:p>
        </w:tc>
      </w:tr>
      <w:tr w:rsidR="00000003" w:rsidRPr="000755E6" w14:paraId="5BE1B1B4"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786788C" w14:textId="77777777" w:rsidR="00000003" w:rsidRDefault="00A6759B" w:rsidP="00A6759B">
            <w:pPr>
              <w:pStyle w:val="TableCell10-Left"/>
            </w:pPr>
            <w:r w:rsidRPr="00A6759B">
              <w:t xml:space="preserve">DEVICE INTERACTION (2+ DEVICES) : </w:t>
            </w:r>
          </w:p>
          <w:p w14:paraId="1FADA3C6" w14:textId="3697C5A7" w:rsidR="00A6759B" w:rsidRPr="000755E6" w:rsidRDefault="00A6759B" w:rsidP="00A6759B">
            <w:pPr>
              <w:pStyle w:val="TableCell10-Left"/>
            </w:pPr>
            <w:r w:rsidRPr="00A6759B">
              <w:t>MISALIGNMENT</w:t>
            </w:r>
          </w:p>
        </w:tc>
        <w:tc>
          <w:tcPr>
            <w:tcW w:w="984" w:type="pct"/>
            <w:tcBorders>
              <w:top w:val="single" w:sz="4" w:space="0" w:color="auto"/>
              <w:left w:val="single" w:sz="4" w:space="0" w:color="auto"/>
              <w:bottom w:val="single" w:sz="4" w:space="0" w:color="auto"/>
              <w:right w:val="single" w:sz="4" w:space="0" w:color="auto"/>
            </w:tcBorders>
            <w:vAlign w:val="center"/>
          </w:tcPr>
          <w:p w14:paraId="637098E0" w14:textId="5C0FAD3D" w:rsidR="00A6759B" w:rsidRPr="00A6759B" w:rsidRDefault="00A6759B" w:rsidP="00A6759B">
            <w:pPr>
              <w:pStyle w:val="TableCell10-Centered"/>
              <w:rPr>
                <w:rFonts w:cstheme="minorHAnsi"/>
                <w:szCs w:val="20"/>
              </w:rPr>
            </w:pPr>
            <w:r w:rsidRPr="00A6759B">
              <w:rPr>
                <w:rFonts w:cstheme="minorHAnsi"/>
                <w:szCs w:val="20"/>
              </w:rPr>
              <w:t>Device Not Compatible With Another Device (C0403)</w:t>
            </w:r>
          </w:p>
        </w:tc>
        <w:tc>
          <w:tcPr>
            <w:tcW w:w="450" w:type="pct"/>
            <w:tcBorders>
              <w:top w:val="single" w:sz="4" w:space="0" w:color="auto"/>
              <w:left w:val="single" w:sz="4" w:space="0" w:color="auto"/>
              <w:bottom w:val="single" w:sz="4" w:space="0" w:color="auto"/>
              <w:right w:val="single" w:sz="4" w:space="0" w:color="auto"/>
            </w:tcBorders>
            <w:noWrap/>
            <w:vAlign w:val="center"/>
          </w:tcPr>
          <w:p w14:paraId="71A5C12F" w14:textId="6075E95B"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7EF112EB" w14:textId="489495F9"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16FC27A" w14:textId="0478B317"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7847499" w14:textId="56FF9E89"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6F79E6D9" w14:textId="01F7F31B" w:rsidR="00A6759B" w:rsidRPr="00A6759B" w:rsidRDefault="00A6759B" w:rsidP="00A6759B">
            <w:pPr>
              <w:pStyle w:val="TableCell10-Centered"/>
              <w:rPr>
                <w:rFonts w:cstheme="minorHAnsi"/>
                <w:szCs w:val="20"/>
              </w:rPr>
            </w:pPr>
            <w:r w:rsidRPr="00A6759B">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329A1343" w14:textId="511FB54A" w:rsidR="00A6759B" w:rsidRPr="00A6759B" w:rsidRDefault="00A6759B" w:rsidP="00A6759B">
            <w:pPr>
              <w:pStyle w:val="TableCell10-Centered"/>
              <w:rPr>
                <w:rFonts w:cstheme="minorHAnsi"/>
                <w:szCs w:val="20"/>
              </w:rPr>
            </w:pPr>
            <w:r w:rsidRPr="00A6759B">
              <w:rPr>
                <w:rFonts w:cstheme="minorHAnsi"/>
                <w:szCs w:val="20"/>
              </w:rPr>
              <w:t>0.0051</w:t>
            </w:r>
          </w:p>
        </w:tc>
      </w:tr>
      <w:tr w:rsidR="00000003" w:rsidRPr="000755E6" w14:paraId="480500C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08BD590" w14:textId="53E0ED17" w:rsidR="00A6759B" w:rsidRPr="000755E6" w:rsidRDefault="00A6759B" w:rsidP="00A6759B">
            <w:pPr>
              <w:pStyle w:val="TableCell10-Left"/>
            </w:pPr>
            <w:r w:rsidRPr="00A6759B">
              <w:t>NO DEFECT FOUND</w:t>
            </w:r>
          </w:p>
        </w:tc>
        <w:tc>
          <w:tcPr>
            <w:tcW w:w="984" w:type="pct"/>
            <w:tcBorders>
              <w:top w:val="single" w:sz="4" w:space="0" w:color="auto"/>
              <w:left w:val="single" w:sz="4" w:space="0" w:color="auto"/>
              <w:bottom w:val="single" w:sz="4" w:space="0" w:color="auto"/>
              <w:right w:val="single" w:sz="4" w:space="0" w:color="auto"/>
            </w:tcBorders>
            <w:vAlign w:val="center"/>
          </w:tcPr>
          <w:p w14:paraId="0F8C9490" w14:textId="76F46591" w:rsidR="00A6759B" w:rsidRPr="00A6759B" w:rsidRDefault="00A6759B" w:rsidP="00A6759B">
            <w:pPr>
              <w:pStyle w:val="TableCell10-Centered"/>
              <w:rPr>
                <w:rFonts w:cstheme="minorHAnsi"/>
                <w:szCs w:val="20"/>
              </w:rPr>
            </w:pPr>
            <w:r w:rsidRPr="00A6759B">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1F2C01FA" w14:textId="18E96031" w:rsidR="00A6759B" w:rsidRPr="00A6759B" w:rsidRDefault="00A6759B" w:rsidP="00A6759B">
            <w:pPr>
              <w:pStyle w:val="TableCell10-Centered"/>
              <w:rPr>
                <w:rFonts w:cstheme="minorHAnsi"/>
                <w:szCs w:val="20"/>
              </w:rPr>
            </w:pPr>
            <w:r w:rsidRPr="00A6759B">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7654927F" w14:textId="49F7E01B" w:rsidR="00A6759B" w:rsidRPr="00A6759B" w:rsidRDefault="00A6759B" w:rsidP="00A6759B">
            <w:pPr>
              <w:pStyle w:val="TableCell10-Centered"/>
              <w:rPr>
                <w:rFonts w:cstheme="minorHAnsi"/>
                <w:szCs w:val="20"/>
              </w:rPr>
            </w:pPr>
            <w:r w:rsidRPr="00A6759B">
              <w:rPr>
                <w:rFonts w:cstheme="minorHAnsi"/>
                <w:szCs w:val="20"/>
              </w:rPr>
              <w:t>0.0152</w:t>
            </w:r>
          </w:p>
        </w:tc>
        <w:tc>
          <w:tcPr>
            <w:tcW w:w="348" w:type="pct"/>
            <w:tcBorders>
              <w:top w:val="single" w:sz="4" w:space="0" w:color="auto"/>
              <w:left w:val="nil"/>
              <w:bottom w:val="single" w:sz="4" w:space="0" w:color="auto"/>
              <w:right w:val="single" w:sz="4" w:space="0" w:color="auto"/>
            </w:tcBorders>
            <w:vAlign w:val="center"/>
          </w:tcPr>
          <w:p w14:paraId="2584FCF3" w14:textId="68B8B676"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9E8BA3C" w14:textId="53317B46"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703D8655" w14:textId="5F35FB07" w:rsidR="00A6759B" w:rsidRPr="00A6759B" w:rsidRDefault="00A6759B" w:rsidP="00A6759B">
            <w:pPr>
              <w:pStyle w:val="TableCell10-Centered"/>
              <w:rPr>
                <w:rFonts w:cstheme="minorHAnsi"/>
                <w:szCs w:val="20"/>
              </w:rPr>
            </w:pPr>
            <w:r w:rsidRPr="00A6759B">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03575282" w14:textId="2811C016" w:rsidR="00A6759B" w:rsidRPr="00A6759B" w:rsidRDefault="00A6759B" w:rsidP="00A6759B">
            <w:pPr>
              <w:pStyle w:val="TableCell10-Centered"/>
              <w:rPr>
                <w:rFonts w:cstheme="minorHAnsi"/>
                <w:szCs w:val="20"/>
              </w:rPr>
            </w:pPr>
            <w:r w:rsidRPr="00A6759B">
              <w:rPr>
                <w:rFonts w:cstheme="minorHAnsi"/>
                <w:szCs w:val="20"/>
              </w:rPr>
              <w:t>0.0051</w:t>
            </w:r>
          </w:p>
        </w:tc>
      </w:tr>
      <w:tr w:rsidR="00000003" w:rsidRPr="000755E6" w14:paraId="176AE49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4222B6E" w14:textId="61EB8C07" w:rsidR="00A6759B" w:rsidRPr="000755E6" w:rsidRDefault="00A6759B" w:rsidP="00A6759B">
            <w:pPr>
              <w:pStyle w:val="TableCell10-Left"/>
            </w:pPr>
            <w:r w:rsidRPr="00A6759B">
              <w:t>VISUAL : CRACKED</w:t>
            </w:r>
          </w:p>
        </w:tc>
        <w:tc>
          <w:tcPr>
            <w:tcW w:w="984" w:type="pct"/>
            <w:tcBorders>
              <w:top w:val="single" w:sz="4" w:space="0" w:color="auto"/>
              <w:left w:val="single" w:sz="4" w:space="0" w:color="auto"/>
              <w:bottom w:val="single" w:sz="4" w:space="0" w:color="auto"/>
              <w:right w:val="single" w:sz="4" w:space="0" w:color="auto"/>
            </w:tcBorders>
            <w:vAlign w:val="center"/>
          </w:tcPr>
          <w:p w14:paraId="3DE8ECA2" w14:textId="2467D604" w:rsidR="00A6759B" w:rsidRPr="00A6759B" w:rsidRDefault="00A6759B" w:rsidP="00A6759B">
            <w:pPr>
              <w:pStyle w:val="TableCell10-Centered"/>
              <w:rPr>
                <w:rFonts w:cstheme="minorHAnsi"/>
                <w:szCs w:val="20"/>
              </w:rPr>
            </w:pPr>
            <w:r w:rsidRPr="00A6759B">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2BCADC3E" w14:textId="3E8A1964"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207004C0" w14:textId="2798F3B8"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4730582" w14:textId="4AF0ACA3"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BA6F1D7" w14:textId="09B104E5"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5E98A5FC" w14:textId="5D6F5B38" w:rsidR="00A6759B" w:rsidRPr="00A6759B" w:rsidRDefault="00A6759B" w:rsidP="00A6759B">
            <w:pPr>
              <w:pStyle w:val="TableCell10-Centered"/>
              <w:rPr>
                <w:rFonts w:cstheme="minorHAnsi"/>
                <w:szCs w:val="20"/>
              </w:rPr>
            </w:pPr>
            <w:r w:rsidRPr="00A6759B">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2124AF6E" w14:textId="21BFE186" w:rsidR="00A6759B" w:rsidRPr="00A6759B" w:rsidRDefault="00A6759B" w:rsidP="00A6759B">
            <w:pPr>
              <w:pStyle w:val="TableCell10-Centered"/>
              <w:rPr>
                <w:rFonts w:cstheme="minorHAnsi"/>
                <w:szCs w:val="20"/>
              </w:rPr>
            </w:pPr>
            <w:r w:rsidRPr="00A6759B">
              <w:rPr>
                <w:rFonts w:cstheme="minorHAnsi"/>
                <w:szCs w:val="20"/>
              </w:rPr>
              <w:t>0.0051</w:t>
            </w:r>
          </w:p>
        </w:tc>
      </w:tr>
      <w:tr w:rsidR="00000003" w:rsidRPr="000755E6" w14:paraId="6B34CFC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B7668A2" w14:textId="107A574D" w:rsidR="00A6759B" w:rsidRPr="000755E6" w:rsidRDefault="00A6759B" w:rsidP="00A6759B">
            <w:pPr>
              <w:pStyle w:val="TableCell10-Left"/>
            </w:pPr>
            <w:r w:rsidRPr="00A6759B">
              <w:t>VISUAL : DISCOLORED/FADING</w:t>
            </w:r>
          </w:p>
        </w:tc>
        <w:tc>
          <w:tcPr>
            <w:tcW w:w="984" w:type="pct"/>
            <w:tcBorders>
              <w:top w:val="single" w:sz="4" w:space="0" w:color="auto"/>
              <w:left w:val="single" w:sz="4" w:space="0" w:color="auto"/>
              <w:bottom w:val="single" w:sz="4" w:space="0" w:color="auto"/>
              <w:right w:val="single" w:sz="4" w:space="0" w:color="auto"/>
            </w:tcBorders>
            <w:vAlign w:val="center"/>
          </w:tcPr>
          <w:p w14:paraId="5898D416" w14:textId="4073E317" w:rsidR="00A6759B" w:rsidRPr="00A6759B" w:rsidRDefault="00A6759B" w:rsidP="00A6759B">
            <w:pPr>
              <w:pStyle w:val="TableCell10-Centered"/>
              <w:rPr>
                <w:rFonts w:cstheme="minorHAnsi"/>
                <w:szCs w:val="20"/>
              </w:rPr>
            </w:pPr>
            <w:r w:rsidRPr="00A6759B">
              <w:rPr>
                <w:rFonts w:cstheme="minorHAnsi"/>
                <w:szCs w:val="20"/>
              </w:rPr>
              <w:t xml:space="preserve">Material </w:t>
            </w:r>
            <w:proofErr w:type="spellStart"/>
            <w:r w:rsidRPr="00A6759B">
              <w:rPr>
                <w:rFonts w:cstheme="minorHAnsi"/>
                <w:szCs w:val="20"/>
              </w:rPr>
              <w:t>And/Or</w:t>
            </w:r>
            <w:proofErr w:type="spellEnd"/>
            <w:r w:rsidRPr="00A6759B">
              <w:rPr>
                <w:rFonts w:cstheme="minorHAnsi"/>
                <w:szCs w:val="20"/>
              </w:rPr>
              <w:t xml:space="preserve"> Chemical Problem Identified (C06)</w:t>
            </w:r>
          </w:p>
        </w:tc>
        <w:tc>
          <w:tcPr>
            <w:tcW w:w="450" w:type="pct"/>
            <w:tcBorders>
              <w:top w:val="single" w:sz="4" w:space="0" w:color="auto"/>
              <w:left w:val="single" w:sz="4" w:space="0" w:color="auto"/>
              <w:bottom w:val="single" w:sz="4" w:space="0" w:color="auto"/>
              <w:right w:val="single" w:sz="4" w:space="0" w:color="auto"/>
            </w:tcBorders>
            <w:noWrap/>
            <w:vAlign w:val="center"/>
          </w:tcPr>
          <w:p w14:paraId="7A0D2389" w14:textId="38DBB316" w:rsidR="00A6759B" w:rsidRPr="00A6759B" w:rsidRDefault="00A6759B" w:rsidP="00A6759B">
            <w:pPr>
              <w:pStyle w:val="TableCell10-Centered"/>
              <w:rPr>
                <w:rFonts w:cstheme="minorHAnsi"/>
                <w:szCs w:val="20"/>
              </w:rPr>
            </w:pPr>
            <w:r w:rsidRPr="00A6759B">
              <w:rPr>
                <w:rFonts w:cstheme="minorHAnsi"/>
                <w:szCs w:val="20"/>
              </w:rPr>
              <w:t>2</w:t>
            </w:r>
          </w:p>
        </w:tc>
        <w:tc>
          <w:tcPr>
            <w:tcW w:w="418" w:type="pct"/>
            <w:tcBorders>
              <w:top w:val="single" w:sz="4" w:space="0" w:color="auto"/>
              <w:left w:val="nil"/>
              <w:bottom w:val="single" w:sz="4" w:space="0" w:color="auto"/>
              <w:right w:val="single" w:sz="4" w:space="0" w:color="auto"/>
            </w:tcBorders>
            <w:noWrap/>
            <w:vAlign w:val="center"/>
          </w:tcPr>
          <w:p w14:paraId="65192CEA" w14:textId="44683FC5" w:rsidR="00A6759B" w:rsidRPr="00A6759B" w:rsidRDefault="00A6759B" w:rsidP="00A6759B">
            <w:pPr>
              <w:pStyle w:val="TableCell10-Centered"/>
              <w:rPr>
                <w:rFonts w:cstheme="minorHAnsi"/>
                <w:szCs w:val="20"/>
              </w:rPr>
            </w:pPr>
            <w:r w:rsidRPr="00A6759B">
              <w:rPr>
                <w:rFonts w:cstheme="minorHAnsi"/>
                <w:szCs w:val="20"/>
              </w:rPr>
              <w:t>0.0303</w:t>
            </w:r>
          </w:p>
        </w:tc>
        <w:tc>
          <w:tcPr>
            <w:tcW w:w="348" w:type="pct"/>
            <w:tcBorders>
              <w:top w:val="single" w:sz="4" w:space="0" w:color="auto"/>
              <w:left w:val="nil"/>
              <w:bottom w:val="single" w:sz="4" w:space="0" w:color="auto"/>
              <w:right w:val="single" w:sz="4" w:space="0" w:color="auto"/>
            </w:tcBorders>
            <w:vAlign w:val="center"/>
          </w:tcPr>
          <w:p w14:paraId="11DCE773" w14:textId="38A7CAA4"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62A7E378" w14:textId="3EB47EEE"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5DCE5160" w14:textId="1572E830" w:rsidR="00A6759B" w:rsidRPr="00A6759B" w:rsidRDefault="00A6759B" w:rsidP="00A6759B">
            <w:pPr>
              <w:pStyle w:val="TableCell10-Centered"/>
              <w:rPr>
                <w:rFonts w:cstheme="minorHAnsi"/>
                <w:szCs w:val="20"/>
              </w:rPr>
            </w:pPr>
            <w:r w:rsidRPr="00A6759B">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4F14C776" w14:textId="5FB4700F" w:rsidR="00A6759B" w:rsidRPr="00A6759B" w:rsidRDefault="00A6759B" w:rsidP="00A6759B">
            <w:pPr>
              <w:pStyle w:val="TableCell10-Centered"/>
              <w:rPr>
                <w:rFonts w:cstheme="minorHAnsi"/>
                <w:szCs w:val="20"/>
              </w:rPr>
            </w:pPr>
            <w:r w:rsidRPr="00A6759B">
              <w:rPr>
                <w:rFonts w:cstheme="minorHAnsi"/>
                <w:szCs w:val="20"/>
              </w:rPr>
              <w:t>0.0051</w:t>
            </w:r>
          </w:p>
        </w:tc>
      </w:tr>
      <w:tr w:rsidR="00000003" w:rsidRPr="000755E6" w14:paraId="3F049366"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CC95941" w14:textId="77777777" w:rsidR="00947A9C" w:rsidRDefault="00A6759B" w:rsidP="00A6759B">
            <w:pPr>
              <w:pStyle w:val="TableCell10-Left"/>
            </w:pPr>
            <w:r w:rsidRPr="00A6759B">
              <w:t xml:space="preserve">DEVICE INTERACTION (2+ DEVICES) : UNABLE </w:t>
            </w:r>
          </w:p>
          <w:p w14:paraId="0DE471D7" w14:textId="1DD3AE10" w:rsidR="00A6759B" w:rsidRPr="000755E6" w:rsidRDefault="00A6759B" w:rsidP="00A6759B">
            <w:pPr>
              <w:pStyle w:val="TableCell10-Left"/>
            </w:pPr>
            <w:r w:rsidRPr="00A6759B">
              <w:t>TO ASSEMBLE</w:t>
            </w:r>
          </w:p>
        </w:tc>
        <w:tc>
          <w:tcPr>
            <w:tcW w:w="984" w:type="pct"/>
            <w:tcBorders>
              <w:top w:val="single" w:sz="4" w:space="0" w:color="auto"/>
              <w:left w:val="single" w:sz="4" w:space="0" w:color="auto"/>
              <w:bottom w:val="single" w:sz="4" w:space="0" w:color="auto"/>
              <w:right w:val="single" w:sz="4" w:space="0" w:color="auto"/>
            </w:tcBorders>
            <w:vAlign w:val="center"/>
          </w:tcPr>
          <w:p w14:paraId="0FEFF8CF" w14:textId="66096430" w:rsidR="00A6759B" w:rsidRPr="00A6759B" w:rsidRDefault="00A6759B" w:rsidP="00A6759B">
            <w:pPr>
              <w:pStyle w:val="TableCell10-Centered"/>
              <w:rPr>
                <w:rFonts w:cstheme="minorHAnsi"/>
                <w:szCs w:val="20"/>
              </w:rPr>
            </w:pPr>
            <w:r w:rsidRPr="00A6759B">
              <w:rPr>
                <w:rFonts w:cstheme="minorHAnsi"/>
                <w:szCs w:val="20"/>
              </w:rPr>
              <w:t>Device Not Compatible With Another Device (C0403)</w:t>
            </w:r>
          </w:p>
        </w:tc>
        <w:tc>
          <w:tcPr>
            <w:tcW w:w="450" w:type="pct"/>
            <w:tcBorders>
              <w:top w:val="single" w:sz="4" w:space="0" w:color="auto"/>
              <w:left w:val="single" w:sz="4" w:space="0" w:color="auto"/>
              <w:bottom w:val="single" w:sz="4" w:space="0" w:color="auto"/>
              <w:right w:val="single" w:sz="4" w:space="0" w:color="auto"/>
            </w:tcBorders>
            <w:noWrap/>
            <w:vAlign w:val="center"/>
          </w:tcPr>
          <w:p w14:paraId="0428DD6B" w14:textId="11557815"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2EC2F889" w14:textId="6FD22EA4"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8C56F1F" w14:textId="0737B06F"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944B974" w14:textId="696A15DA"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7C8B4BA9" w14:textId="66B31FCC" w:rsidR="00A6759B" w:rsidRPr="00A6759B" w:rsidRDefault="00A6759B" w:rsidP="00A6759B">
            <w:pPr>
              <w:pStyle w:val="TableCell10-Centered"/>
              <w:rPr>
                <w:rFonts w:cstheme="minorHAnsi"/>
                <w:szCs w:val="20"/>
              </w:rPr>
            </w:pPr>
            <w:r w:rsidRPr="00A6759B">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6E29F43" w14:textId="199D226F" w:rsidR="00A6759B" w:rsidRPr="00A6759B" w:rsidRDefault="00A6759B" w:rsidP="00A6759B">
            <w:pPr>
              <w:pStyle w:val="TableCell10-Centered"/>
              <w:rPr>
                <w:rFonts w:cstheme="minorHAnsi"/>
                <w:szCs w:val="20"/>
              </w:rPr>
            </w:pPr>
            <w:r w:rsidRPr="00A6759B">
              <w:rPr>
                <w:rFonts w:cstheme="minorHAnsi"/>
                <w:szCs w:val="20"/>
              </w:rPr>
              <w:t>0.0025</w:t>
            </w:r>
          </w:p>
        </w:tc>
      </w:tr>
      <w:tr w:rsidR="00000003" w:rsidRPr="000755E6" w14:paraId="2904816E"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C62D760" w14:textId="7250390B" w:rsidR="00A6759B" w:rsidRPr="000755E6" w:rsidRDefault="00A6759B" w:rsidP="00A6759B">
            <w:pPr>
              <w:pStyle w:val="TableCell10-Left"/>
            </w:pPr>
            <w:r w:rsidRPr="00A6759B">
              <w:t>FUNCTIONAL : LOOSE</w:t>
            </w:r>
          </w:p>
        </w:tc>
        <w:tc>
          <w:tcPr>
            <w:tcW w:w="984" w:type="pct"/>
            <w:tcBorders>
              <w:top w:val="single" w:sz="4" w:space="0" w:color="auto"/>
              <w:left w:val="single" w:sz="4" w:space="0" w:color="auto"/>
              <w:bottom w:val="single" w:sz="4" w:space="0" w:color="auto"/>
              <w:right w:val="single" w:sz="4" w:space="0" w:color="auto"/>
            </w:tcBorders>
            <w:vAlign w:val="center"/>
          </w:tcPr>
          <w:p w14:paraId="46ED35FF" w14:textId="0AA95090" w:rsidR="00A6759B" w:rsidRPr="00A6759B" w:rsidRDefault="00A6759B" w:rsidP="00A6759B">
            <w:pPr>
              <w:pStyle w:val="TableCell10-Centered"/>
              <w:rPr>
                <w:rFonts w:cstheme="minorHAnsi"/>
                <w:szCs w:val="20"/>
              </w:rPr>
            </w:pPr>
            <w:r w:rsidRPr="00A6759B">
              <w:rPr>
                <w:rFonts w:cstheme="minorHAnsi"/>
                <w:szCs w:val="20"/>
              </w:rPr>
              <w:t>Device Migration (C0701)</w:t>
            </w:r>
          </w:p>
        </w:tc>
        <w:tc>
          <w:tcPr>
            <w:tcW w:w="450" w:type="pct"/>
            <w:tcBorders>
              <w:top w:val="single" w:sz="4" w:space="0" w:color="auto"/>
              <w:left w:val="single" w:sz="4" w:space="0" w:color="auto"/>
              <w:bottom w:val="single" w:sz="4" w:space="0" w:color="auto"/>
              <w:right w:val="single" w:sz="4" w:space="0" w:color="auto"/>
            </w:tcBorders>
            <w:noWrap/>
            <w:vAlign w:val="center"/>
          </w:tcPr>
          <w:p w14:paraId="153D535A" w14:textId="1C84632E"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6CB363C2" w14:textId="554ED306"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3906EEEE" w14:textId="5A127BDB"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5A08F833" w14:textId="0228BF02"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2526B145" w14:textId="657220B2" w:rsidR="00A6759B" w:rsidRPr="00A6759B" w:rsidRDefault="00A6759B" w:rsidP="00A6759B">
            <w:pPr>
              <w:pStyle w:val="TableCell10-Centered"/>
              <w:rPr>
                <w:rFonts w:cstheme="minorHAnsi"/>
                <w:szCs w:val="20"/>
              </w:rPr>
            </w:pPr>
            <w:r w:rsidRPr="00A6759B">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586B5764" w14:textId="503AEB7C" w:rsidR="00A6759B" w:rsidRPr="00A6759B" w:rsidRDefault="00A6759B" w:rsidP="00A6759B">
            <w:pPr>
              <w:pStyle w:val="TableCell10-Centered"/>
              <w:rPr>
                <w:rFonts w:cstheme="minorHAnsi"/>
                <w:szCs w:val="20"/>
              </w:rPr>
            </w:pPr>
            <w:r w:rsidRPr="00A6759B">
              <w:rPr>
                <w:rFonts w:cstheme="minorHAnsi"/>
                <w:szCs w:val="20"/>
              </w:rPr>
              <w:t>0.0025</w:t>
            </w:r>
          </w:p>
        </w:tc>
      </w:tr>
      <w:tr w:rsidR="00000003" w:rsidRPr="000755E6" w14:paraId="30D47AA3"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2C08EAC1" w14:textId="2457D274" w:rsidR="00A6759B" w:rsidRPr="000755E6" w:rsidRDefault="00A6759B" w:rsidP="00A6759B">
            <w:pPr>
              <w:pStyle w:val="TableCell10-Left"/>
            </w:pPr>
            <w:r w:rsidRPr="00A6759B">
              <w:t>FUNCTIONAL : WILL NOT SEAT/ADVANCE</w:t>
            </w:r>
          </w:p>
        </w:tc>
        <w:tc>
          <w:tcPr>
            <w:tcW w:w="984" w:type="pct"/>
            <w:tcBorders>
              <w:top w:val="single" w:sz="4" w:space="0" w:color="auto"/>
              <w:left w:val="single" w:sz="4" w:space="0" w:color="auto"/>
              <w:bottom w:val="single" w:sz="4" w:space="0" w:color="auto"/>
              <w:right w:val="single" w:sz="4" w:space="0" w:color="auto"/>
            </w:tcBorders>
            <w:vAlign w:val="center"/>
          </w:tcPr>
          <w:p w14:paraId="6D22AB8E" w14:textId="58316349" w:rsidR="00A6759B" w:rsidRPr="00A6759B" w:rsidRDefault="00A6759B" w:rsidP="00A6759B">
            <w:pPr>
              <w:pStyle w:val="TableCell10-Centered"/>
              <w:rPr>
                <w:rFonts w:cstheme="minorHAnsi"/>
                <w:szCs w:val="20"/>
              </w:rPr>
            </w:pPr>
            <w:r w:rsidRPr="00A6759B">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661C49D4" w14:textId="79BADBBB"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66492726" w14:textId="143F7098"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1F6FD48B" w14:textId="7AACE3C5"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0399604" w14:textId="24055C9F"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5C3CCFCC" w14:textId="18CD24A1" w:rsidR="00A6759B" w:rsidRPr="00A6759B" w:rsidRDefault="00A6759B" w:rsidP="00A6759B">
            <w:pPr>
              <w:pStyle w:val="TableCell10-Centered"/>
              <w:rPr>
                <w:rFonts w:cstheme="minorHAnsi"/>
                <w:szCs w:val="20"/>
              </w:rPr>
            </w:pPr>
            <w:r w:rsidRPr="00A6759B">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23FCB5BB" w14:textId="712E2077" w:rsidR="00A6759B" w:rsidRPr="00A6759B" w:rsidRDefault="00A6759B" w:rsidP="00A6759B">
            <w:pPr>
              <w:pStyle w:val="TableCell10-Centered"/>
              <w:rPr>
                <w:rFonts w:cstheme="minorHAnsi"/>
                <w:szCs w:val="20"/>
              </w:rPr>
            </w:pPr>
            <w:r w:rsidRPr="00A6759B">
              <w:rPr>
                <w:rFonts w:cstheme="minorHAnsi"/>
                <w:szCs w:val="20"/>
              </w:rPr>
              <w:t>0.0025</w:t>
            </w:r>
          </w:p>
        </w:tc>
      </w:tr>
      <w:tr w:rsidR="00000003" w:rsidRPr="000755E6" w14:paraId="69282D0D"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41DA6DB" w14:textId="374D631E" w:rsidR="00A6759B" w:rsidRPr="000755E6" w:rsidRDefault="00A6759B" w:rsidP="00A6759B">
            <w:pPr>
              <w:pStyle w:val="TableCell10-Left"/>
            </w:pPr>
            <w:r w:rsidRPr="00A6759B">
              <w:t>REPORTED CONDITION NOT CONFIRMED</w:t>
            </w:r>
          </w:p>
        </w:tc>
        <w:tc>
          <w:tcPr>
            <w:tcW w:w="984" w:type="pct"/>
            <w:tcBorders>
              <w:top w:val="single" w:sz="4" w:space="0" w:color="auto"/>
              <w:left w:val="single" w:sz="4" w:space="0" w:color="auto"/>
              <w:bottom w:val="single" w:sz="4" w:space="0" w:color="auto"/>
              <w:right w:val="single" w:sz="4" w:space="0" w:color="auto"/>
            </w:tcBorders>
            <w:vAlign w:val="center"/>
          </w:tcPr>
          <w:p w14:paraId="30970AC8" w14:textId="2EE0591B" w:rsidR="00A6759B" w:rsidRPr="00A6759B" w:rsidRDefault="00A6759B" w:rsidP="00A6759B">
            <w:pPr>
              <w:pStyle w:val="TableCell10-Centered"/>
              <w:rPr>
                <w:rFonts w:cstheme="minorHAnsi"/>
                <w:szCs w:val="20"/>
              </w:rPr>
            </w:pPr>
            <w:r w:rsidRPr="00A6759B">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2D8571CD" w14:textId="6FC7272A" w:rsidR="00A6759B" w:rsidRPr="00A6759B" w:rsidRDefault="00A6759B" w:rsidP="00A6759B">
            <w:pPr>
              <w:pStyle w:val="TableCell10-Centered"/>
              <w:rPr>
                <w:rFonts w:cstheme="minorHAnsi"/>
                <w:szCs w:val="20"/>
              </w:rPr>
            </w:pPr>
            <w:r w:rsidRPr="00A6759B">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736B8276" w14:textId="0740F95B" w:rsidR="00A6759B" w:rsidRPr="00A6759B" w:rsidRDefault="00A6759B" w:rsidP="00A6759B">
            <w:pPr>
              <w:pStyle w:val="TableCell10-Centered"/>
              <w:rPr>
                <w:rFonts w:cstheme="minorHAnsi"/>
                <w:szCs w:val="20"/>
              </w:rPr>
            </w:pPr>
            <w:r w:rsidRPr="00A6759B">
              <w:rPr>
                <w:rFonts w:cstheme="minorHAnsi"/>
                <w:szCs w:val="20"/>
              </w:rPr>
              <w:t>0.0152</w:t>
            </w:r>
          </w:p>
        </w:tc>
        <w:tc>
          <w:tcPr>
            <w:tcW w:w="348" w:type="pct"/>
            <w:tcBorders>
              <w:top w:val="single" w:sz="4" w:space="0" w:color="auto"/>
              <w:left w:val="nil"/>
              <w:bottom w:val="single" w:sz="4" w:space="0" w:color="auto"/>
              <w:right w:val="single" w:sz="4" w:space="0" w:color="auto"/>
            </w:tcBorders>
            <w:vAlign w:val="center"/>
          </w:tcPr>
          <w:p w14:paraId="7E78E385" w14:textId="2FE49BCA"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EBD72DA" w14:textId="45273597"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44EC1A0B" w14:textId="63861210" w:rsidR="00A6759B" w:rsidRPr="00A6759B" w:rsidRDefault="00A6759B" w:rsidP="00A6759B">
            <w:pPr>
              <w:pStyle w:val="TableCell10-Centered"/>
              <w:rPr>
                <w:rFonts w:cstheme="minorHAnsi"/>
                <w:szCs w:val="20"/>
              </w:rPr>
            </w:pPr>
            <w:r w:rsidRPr="00A6759B">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30AFF3C9" w14:textId="50399DF0" w:rsidR="00A6759B" w:rsidRPr="00A6759B" w:rsidRDefault="00A6759B" w:rsidP="00A6759B">
            <w:pPr>
              <w:pStyle w:val="TableCell10-Centered"/>
              <w:rPr>
                <w:rFonts w:cstheme="minorHAnsi"/>
                <w:szCs w:val="20"/>
              </w:rPr>
            </w:pPr>
            <w:r w:rsidRPr="00A6759B">
              <w:rPr>
                <w:rFonts w:cstheme="minorHAnsi"/>
                <w:szCs w:val="20"/>
              </w:rPr>
              <w:t>0.0025</w:t>
            </w:r>
          </w:p>
        </w:tc>
      </w:tr>
      <w:tr w:rsidR="00000003" w:rsidRPr="000755E6" w14:paraId="7B4F55A9"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1CEA312" w14:textId="425E08E8" w:rsidR="00A6759B" w:rsidRPr="000755E6" w:rsidRDefault="00A6759B" w:rsidP="00A6759B">
            <w:pPr>
              <w:pStyle w:val="TableCell10-Left"/>
            </w:pPr>
            <w:r w:rsidRPr="00A6759B">
              <w:t>VISUAL : DEFORMED/BENT</w:t>
            </w:r>
          </w:p>
        </w:tc>
        <w:tc>
          <w:tcPr>
            <w:tcW w:w="984" w:type="pct"/>
            <w:tcBorders>
              <w:top w:val="single" w:sz="4" w:space="0" w:color="auto"/>
              <w:left w:val="single" w:sz="4" w:space="0" w:color="auto"/>
              <w:bottom w:val="single" w:sz="4" w:space="0" w:color="auto"/>
              <w:right w:val="single" w:sz="4" w:space="0" w:color="auto"/>
            </w:tcBorders>
            <w:vAlign w:val="center"/>
          </w:tcPr>
          <w:p w14:paraId="7F52DC53" w14:textId="2C8886B9" w:rsidR="00A6759B" w:rsidRPr="00A6759B" w:rsidRDefault="00A6759B" w:rsidP="00A6759B">
            <w:pPr>
              <w:pStyle w:val="TableCell10-Centered"/>
              <w:rPr>
                <w:rFonts w:cstheme="minorHAnsi"/>
                <w:szCs w:val="20"/>
              </w:rPr>
            </w:pPr>
            <w:r w:rsidRPr="00A6759B">
              <w:rPr>
                <w:rFonts w:cstheme="minorHAnsi"/>
                <w:szCs w:val="20"/>
              </w:rPr>
              <w:t>Stress Problem Identified (C0706)</w:t>
            </w:r>
          </w:p>
        </w:tc>
        <w:tc>
          <w:tcPr>
            <w:tcW w:w="450" w:type="pct"/>
            <w:tcBorders>
              <w:top w:val="single" w:sz="4" w:space="0" w:color="auto"/>
              <w:left w:val="single" w:sz="4" w:space="0" w:color="auto"/>
              <w:bottom w:val="single" w:sz="4" w:space="0" w:color="auto"/>
              <w:right w:val="single" w:sz="4" w:space="0" w:color="auto"/>
            </w:tcBorders>
            <w:noWrap/>
            <w:vAlign w:val="center"/>
          </w:tcPr>
          <w:p w14:paraId="28DB66D9" w14:textId="0CA523E7" w:rsidR="00A6759B" w:rsidRPr="00A6759B" w:rsidRDefault="00A6759B" w:rsidP="00A6759B">
            <w:pPr>
              <w:pStyle w:val="TableCell10-Centered"/>
              <w:rPr>
                <w:rFonts w:cstheme="minorHAnsi"/>
                <w:szCs w:val="20"/>
              </w:rPr>
            </w:pPr>
            <w:r w:rsidRPr="00A6759B">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04054EB4" w14:textId="4E630C07" w:rsidR="00A6759B" w:rsidRPr="00A6759B" w:rsidRDefault="00A6759B" w:rsidP="00A6759B">
            <w:pPr>
              <w:pStyle w:val="TableCell10-Centered"/>
              <w:rPr>
                <w:rFonts w:cstheme="minorHAnsi"/>
                <w:szCs w:val="20"/>
              </w:rPr>
            </w:pPr>
            <w:r w:rsidRPr="00A6759B">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5AA907E3" w14:textId="778F93D3"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1A067A8" w14:textId="03EDEEE4"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21B569DB" w14:textId="2582FB08" w:rsidR="00A6759B" w:rsidRPr="00A6759B" w:rsidRDefault="00A6759B" w:rsidP="00A6759B">
            <w:pPr>
              <w:pStyle w:val="TableCell10-Centered"/>
              <w:rPr>
                <w:rFonts w:cstheme="minorHAnsi"/>
                <w:szCs w:val="20"/>
              </w:rPr>
            </w:pPr>
            <w:r w:rsidRPr="00A6759B">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47AAB785" w14:textId="649EA895" w:rsidR="00A6759B" w:rsidRPr="00A6759B" w:rsidRDefault="00A6759B" w:rsidP="00A6759B">
            <w:pPr>
              <w:pStyle w:val="TableCell10-Centered"/>
              <w:rPr>
                <w:rFonts w:cstheme="minorHAnsi"/>
                <w:szCs w:val="20"/>
              </w:rPr>
            </w:pPr>
            <w:r w:rsidRPr="00A6759B">
              <w:rPr>
                <w:rFonts w:cstheme="minorHAnsi"/>
                <w:szCs w:val="20"/>
              </w:rPr>
              <w:t>0.0025</w:t>
            </w:r>
          </w:p>
        </w:tc>
      </w:tr>
      <w:tr w:rsidR="00000003" w:rsidRPr="000755E6" w14:paraId="221338DB"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60A4932E" w14:textId="6FCA9039" w:rsidR="00A6759B" w:rsidRPr="000755E6" w:rsidRDefault="00A6759B" w:rsidP="00A6759B">
            <w:pPr>
              <w:pStyle w:val="TableCell10-Left"/>
            </w:pPr>
            <w:r w:rsidRPr="00A6759B">
              <w:t>VISUAL : SCRATCHED/NICKED</w:t>
            </w:r>
          </w:p>
        </w:tc>
        <w:tc>
          <w:tcPr>
            <w:tcW w:w="984" w:type="pct"/>
            <w:tcBorders>
              <w:top w:val="single" w:sz="4" w:space="0" w:color="auto"/>
              <w:left w:val="single" w:sz="4" w:space="0" w:color="auto"/>
              <w:bottom w:val="single" w:sz="4" w:space="0" w:color="auto"/>
              <w:right w:val="single" w:sz="4" w:space="0" w:color="auto"/>
            </w:tcBorders>
            <w:vAlign w:val="center"/>
          </w:tcPr>
          <w:p w14:paraId="24AF2541" w14:textId="490BC481" w:rsidR="00A6759B" w:rsidRPr="00A6759B" w:rsidRDefault="00A6759B" w:rsidP="00A6759B">
            <w:pPr>
              <w:pStyle w:val="TableCell10-Centered"/>
              <w:rPr>
                <w:rFonts w:cstheme="minorHAnsi"/>
                <w:szCs w:val="20"/>
              </w:rPr>
            </w:pPr>
            <w:r w:rsidRPr="00A6759B">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6E34E469" w14:textId="637E74FC" w:rsidR="00A6759B" w:rsidRPr="00A6759B" w:rsidRDefault="00A6759B" w:rsidP="00A6759B">
            <w:pPr>
              <w:pStyle w:val="TableCell10-Centered"/>
              <w:rPr>
                <w:rFonts w:cstheme="minorHAnsi"/>
                <w:szCs w:val="20"/>
              </w:rPr>
            </w:pPr>
            <w:r w:rsidRPr="00A6759B">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7E2B7A04" w14:textId="1D0F50BE" w:rsidR="00A6759B" w:rsidRPr="00A6759B" w:rsidRDefault="00A6759B" w:rsidP="00A6759B">
            <w:pPr>
              <w:pStyle w:val="TableCell10-Centered"/>
              <w:rPr>
                <w:rFonts w:cstheme="minorHAnsi"/>
                <w:szCs w:val="20"/>
              </w:rPr>
            </w:pPr>
            <w:r w:rsidRPr="00A6759B">
              <w:rPr>
                <w:rFonts w:cstheme="minorHAnsi"/>
                <w:szCs w:val="20"/>
              </w:rPr>
              <w:t>0.0152</w:t>
            </w:r>
          </w:p>
        </w:tc>
        <w:tc>
          <w:tcPr>
            <w:tcW w:w="348" w:type="pct"/>
            <w:tcBorders>
              <w:top w:val="single" w:sz="4" w:space="0" w:color="auto"/>
              <w:left w:val="nil"/>
              <w:bottom w:val="single" w:sz="4" w:space="0" w:color="auto"/>
              <w:right w:val="single" w:sz="4" w:space="0" w:color="auto"/>
            </w:tcBorders>
            <w:vAlign w:val="center"/>
          </w:tcPr>
          <w:p w14:paraId="64F4DE9E" w14:textId="0657DD87" w:rsidR="00A6759B" w:rsidRPr="00A6759B" w:rsidRDefault="00A6759B" w:rsidP="00A6759B">
            <w:pPr>
              <w:pStyle w:val="TableCell10-Centered"/>
              <w:rPr>
                <w:rFonts w:cstheme="minorHAnsi"/>
                <w:szCs w:val="20"/>
              </w:rPr>
            </w:pPr>
            <w:r w:rsidRPr="00A6759B">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210D3448" w14:textId="423133A5" w:rsidR="00A6759B" w:rsidRPr="00A6759B" w:rsidRDefault="00A6759B" w:rsidP="00A6759B">
            <w:pPr>
              <w:pStyle w:val="TableCell10-Centered"/>
              <w:rPr>
                <w:rFonts w:cstheme="minorHAnsi"/>
                <w:szCs w:val="20"/>
              </w:rPr>
            </w:pPr>
            <w:r w:rsidRPr="00A6759B">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129B82AE" w14:textId="160695B0" w:rsidR="00A6759B" w:rsidRPr="00A6759B" w:rsidRDefault="00A6759B" w:rsidP="00A6759B">
            <w:pPr>
              <w:pStyle w:val="TableCell10-Centered"/>
              <w:rPr>
                <w:rFonts w:cstheme="minorHAnsi"/>
                <w:szCs w:val="20"/>
              </w:rPr>
            </w:pPr>
            <w:r w:rsidRPr="00A6759B">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72F0FC7D" w14:textId="2DFE71B4" w:rsidR="00A6759B" w:rsidRPr="00A6759B" w:rsidRDefault="00A6759B" w:rsidP="00A6759B">
            <w:pPr>
              <w:pStyle w:val="TableCell10-Centered"/>
              <w:rPr>
                <w:rFonts w:cstheme="minorHAnsi"/>
                <w:szCs w:val="20"/>
              </w:rPr>
            </w:pPr>
            <w:r w:rsidRPr="00A6759B">
              <w:rPr>
                <w:rFonts w:cstheme="minorHAnsi"/>
                <w:szCs w:val="20"/>
              </w:rPr>
              <w:t>0.0025</w:t>
            </w:r>
          </w:p>
        </w:tc>
      </w:tr>
      <w:tr w:rsidR="00A6759B" w:rsidRPr="000755E6" w14:paraId="7195B597"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D3B28B6" w14:textId="77777777" w:rsidR="00A6759B" w:rsidRPr="000755E6" w:rsidRDefault="00A6759B" w:rsidP="00A6759B">
            <w:pPr>
              <w:pStyle w:val="TableHeader10-Left"/>
            </w:pPr>
            <w:r w:rsidRPr="002E1989">
              <w:t>17 – Hip Screw T25 for Asian Femoral Nail</w:t>
            </w:r>
          </w:p>
        </w:tc>
      </w:tr>
      <w:tr w:rsidR="00000003" w:rsidRPr="000755E6" w14:paraId="3316B4AD"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7645C24" w14:textId="68DE7732" w:rsidR="00947A9C" w:rsidRPr="000755E6" w:rsidRDefault="00947A9C" w:rsidP="00947A9C">
            <w:pPr>
              <w:pStyle w:val="TableCell10-Left"/>
            </w:pPr>
            <w:r w:rsidRPr="00947A9C">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002F9558" w14:textId="398F951A" w:rsidR="00947A9C" w:rsidRPr="00947A9C" w:rsidRDefault="00947A9C" w:rsidP="00947A9C">
            <w:pPr>
              <w:pStyle w:val="TableCell10-Centered"/>
              <w:rPr>
                <w:rFonts w:cstheme="minorHAnsi"/>
                <w:szCs w:val="20"/>
              </w:rPr>
            </w:pPr>
            <w:r w:rsidRPr="00947A9C">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3C80F04A" w14:textId="5457DB6A" w:rsidR="00947A9C" w:rsidRPr="00947A9C" w:rsidRDefault="00947A9C" w:rsidP="00947A9C">
            <w:pPr>
              <w:pStyle w:val="TableCell10-Centered"/>
              <w:rPr>
                <w:rFonts w:cstheme="minorHAnsi"/>
                <w:szCs w:val="20"/>
              </w:rPr>
            </w:pPr>
            <w:r w:rsidRPr="00947A9C">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398F1DE0" w14:textId="72BF4D42" w:rsidR="00947A9C" w:rsidRPr="00947A9C" w:rsidRDefault="00947A9C" w:rsidP="00947A9C">
            <w:pPr>
              <w:pStyle w:val="TableCell10-Centered"/>
              <w:rPr>
                <w:rFonts w:cstheme="minorHAnsi"/>
                <w:szCs w:val="20"/>
              </w:rPr>
            </w:pPr>
            <w:r w:rsidRPr="00947A9C">
              <w:rPr>
                <w:rFonts w:cstheme="minorHAnsi"/>
                <w:szCs w:val="20"/>
              </w:rPr>
              <w:t>0.0089</w:t>
            </w:r>
          </w:p>
        </w:tc>
        <w:tc>
          <w:tcPr>
            <w:tcW w:w="348" w:type="pct"/>
            <w:tcBorders>
              <w:top w:val="single" w:sz="4" w:space="0" w:color="auto"/>
              <w:left w:val="nil"/>
              <w:bottom w:val="single" w:sz="4" w:space="0" w:color="auto"/>
              <w:right w:val="single" w:sz="4" w:space="0" w:color="auto"/>
            </w:tcBorders>
            <w:vAlign w:val="center"/>
          </w:tcPr>
          <w:p w14:paraId="4279FE2E" w14:textId="32FFA84C" w:rsidR="00947A9C" w:rsidRPr="00947A9C" w:rsidRDefault="00947A9C" w:rsidP="00947A9C">
            <w:pPr>
              <w:pStyle w:val="TableCell10-Centered"/>
              <w:rPr>
                <w:rFonts w:cstheme="minorHAnsi"/>
                <w:szCs w:val="20"/>
              </w:rPr>
            </w:pPr>
            <w:r w:rsidRPr="00947A9C">
              <w:rPr>
                <w:rFonts w:cstheme="minorHAnsi"/>
                <w:szCs w:val="20"/>
              </w:rPr>
              <w:t>3</w:t>
            </w:r>
          </w:p>
        </w:tc>
        <w:tc>
          <w:tcPr>
            <w:tcW w:w="382" w:type="pct"/>
            <w:tcBorders>
              <w:top w:val="single" w:sz="4" w:space="0" w:color="auto"/>
              <w:left w:val="single" w:sz="4" w:space="0" w:color="auto"/>
              <w:bottom w:val="single" w:sz="4" w:space="0" w:color="auto"/>
              <w:right w:val="single" w:sz="4" w:space="0" w:color="auto"/>
            </w:tcBorders>
            <w:vAlign w:val="center"/>
          </w:tcPr>
          <w:p w14:paraId="5D190273" w14:textId="2FFB5742" w:rsidR="00947A9C" w:rsidRPr="00947A9C" w:rsidRDefault="00947A9C" w:rsidP="00947A9C">
            <w:pPr>
              <w:pStyle w:val="TableCell10-Centered"/>
              <w:rPr>
                <w:rFonts w:cstheme="minorHAnsi"/>
                <w:szCs w:val="20"/>
              </w:rPr>
            </w:pPr>
            <w:r w:rsidRPr="00947A9C">
              <w:rPr>
                <w:rFonts w:cstheme="minorHAnsi"/>
                <w:szCs w:val="20"/>
              </w:rPr>
              <w:t>0.0265</w:t>
            </w:r>
          </w:p>
        </w:tc>
        <w:tc>
          <w:tcPr>
            <w:tcW w:w="452" w:type="pct"/>
            <w:tcBorders>
              <w:top w:val="single" w:sz="4" w:space="0" w:color="auto"/>
              <w:left w:val="single" w:sz="4" w:space="0" w:color="auto"/>
              <w:bottom w:val="single" w:sz="4" w:space="0" w:color="auto"/>
              <w:right w:val="single" w:sz="4" w:space="0" w:color="auto"/>
            </w:tcBorders>
            <w:vAlign w:val="center"/>
          </w:tcPr>
          <w:p w14:paraId="237FEA85" w14:textId="2E191A50" w:rsidR="00947A9C" w:rsidRPr="00947A9C" w:rsidRDefault="00947A9C" w:rsidP="00947A9C">
            <w:pPr>
              <w:pStyle w:val="TableCell10-Centered"/>
              <w:rPr>
                <w:rFonts w:cstheme="minorHAnsi"/>
                <w:szCs w:val="20"/>
              </w:rPr>
            </w:pPr>
            <w:r w:rsidRPr="00947A9C">
              <w:rPr>
                <w:rFonts w:cstheme="minorHAnsi"/>
                <w:szCs w:val="20"/>
              </w:rPr>
              <w:t>9</w:t>
            </w:r>
          </w:p>
        </w:tc>
        <w:tc>
          <w:tcPr>
            <w:tcW w:w="415" w:type="pct"/>
            <w:tcBorders>
              <w:top w:val="single" w:sz="4" w:space="0" w:color="auto"/>
              <w:left w:val="nil"/>
              <w:bottom w:val="single" w:sz="4" w:space="0" w:color="auto"/>
              <w:right w:val="single" w:sz="4" w:space="0" w:color="auto"/>
            </w:tcBorders>
            <w:vAlign w:val="center"/>
          </w:tcPr>
          <w:p w14:paraId="7D54A3A4" w14:textId="65786A72" w:rsidR="00947A9C" w:rsidRPr="00947A9C" w:rsidRDefault="00947A9C" w:rsidP="00947A9C">
            <w:pPr>
              <w:pStyle w:val="TableCell10-Centered"/>
              <w:rPr>
                <w:rFonts w:cstheme="minorHAnsi"/>
                <w:szCs w:val="20"/>
              </w:rPr>
            </w:pPr>
            <w:r w:rsidRPr="00947A9C">
              <w:rPr>
                <w:rFonts w:cstheme="minorHAnsi"/>
                <w:szCs w:val="20"/>
              </w:rPr>
              <w:t>0.0180</w:t>
            </w:r>
          </w:p>
        </w:tc>
      </w:tr>
      <w:tr w:rsidR="00000003" w:rsidRPr="000755E6" w14:paraId="2AF57817"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65CF294D" w14:textId="77777777" w:rsidR="00000003" w:rsidRDefault="00947A9C" w:rsidP="00947A9C">
            <w:pPr>
              <w:pStyle w:val="TableCell10-Left"/>
            </w:pPr>
            <w:r w:rsidRPr="00947A9C">
              <w:t xml:space="preserve">DEVICE INTERACTION (2+ DEVICES) : </w:t>
            </w:r>
          </w:p>
          <w:p w14:paraId="091E327C" w14:textId="235A99E8" w:rsidR="00947A9C" w:rsidRPr="000755E6" w:rsidRDefault="00947A9C" w:rsidP="00947A9C">
            <w:pPr>
              <w:pStyle w:val="TableCell10-Left"/>
            </w:pPr>
            <w:r w:rsidRPr="00947A9C">
              <w:t>MISALIGNMENT</w:t>
            </w:r>
          </w:p>
        </w:tc>
        <w:tc>
          <w:tcPr>
            <w:tcW w:w="984" w:type="pct"/>
            <w:tcBorders>
              <w:top w:val="single" w:sz="4" w:space="0" w:color="auto"/>
              <w:left w:val="single" w:sz="4" w:space="0" w:color="auto"/>
              <w:bottom w:val="single" w:sz="4" w:space="0" w:color="auto"/>
              <w:right w:val="single" w:sz="4" w:space="0" w:color="auto"/>
            </w:tcBorders>
            <w:vAlign w:val="center"/>
          </w:tcPr>
          <w:p w14:paraId="66836628" w14:textId="29E13265" w:rsidR="00947A9C" w:rsidRPr="00947A9C" w:rsidRDefault="00947A9C" w:rsidP="00947A9C">
            <w:pPr>
              <w:pStyle w:val="TableCell10-Centered"/>
              <w:rPr>
                <w:rFonts w:cstheme="minorHAnsi"/>
                <w:szCs w:val="20"/>
              </w:rPr>
            </w:pPr>
            <w:r w:rsidRPr="00947A9C">
              <w:rPr>
                <w:rFonts w:cstheme="minorHAnsi"/>
                <w:szCs w:val="20"/>
              </w:rPr>
              <w:t>Device Not Compatible With Another Device (C0403)</w:t>
            </w:r>
          </w:p>
        </w:tc>
        <w:tc>
          <w:tcPr>
            <w:tcW w:w="450" w:type="pct"/>
            <w:tcBorders>
              <w:top w:val="single" w:sz="4" w:space="0" w:color="auto"/>
              <w:left w:val="single" w:sz="4" w:space="0" w:color="auto"/>
              <w:bottom w:val="single" w:sz="4" w:space="0" w:color="auto"/>
              <w:right w:val="single" w:sz="4" w:space="0" w:color="auto"/>
            </w:tcBorders>
            <w:noWrap/>
            <w:vAlign w:val="center"/>
          </w:tcPr>
          <w:p w14:paraId="59F305B0" w14:textId="3F57117A" w:rsidR="00947A9C" w:rsidRPr="00947A9C" w:rsidRDefault="00947A9C" w:rsidP="00947A9C">
            <w:pPr>
              <w:pStyle w:val="TableCell10-Centered"/>
              <w:rPr>
                <w:rFonts w:cstheme="minorHAnsi"/>
                <w:szCs w:val="20"/>
              </w:rPr>
            </w:pPr>
            <w:r w:rsidRPr="00947A9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5B2E2620" w14:textId="1AE7F1E6" w:rsidR="00947A9C" w:rsidRPr="00947A9C" w:rsidRDefault="00947A9C" w:rsidP="00947A9C">
            <w:pPr>
              <w:pStyle w:val="TableCell10-Centered"/>
              <w:rPr>
                <w:rFonts w:cstheme="minorHAnsi"/>
                <w:szCs w:val="20"/>
              </w:rPr>
            </w:pPr>
            <w:r w:rsidRPr="00947A9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147976C4" w14:textId="44E1FA61"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12CDE837" w14:textId="27FAB850" w:rsidR="00947A9C" w:rsidRPr="00947A9C" w:rsidRDefault="00947A9C" w:rsidP="00947A9C">
            <w:pPr>
              <w:pStyle w:val="TableCell10-Centered"/>
              <w:rPr>
                <w:rFonts w:cstheme="minorHAnsi"/>
                <w:szCs w:val="20"/>
              </w:rPr>
            </w:pPr>
            <w:r w:rsidRPr="00947A9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00524380" w14:textId="756F150A" w:rsidR="00947A9C" w:rsidRPr="00947A9C" w:rsidRDefault="00947A9C" w:rsidP="00947A9C">
            <w:pPr>
              <w:pStyle w:val="TableCell10-Centered"/>
              <w:rPr>
                <w:rFonts w:cstheme="minorHAnsi"/>
                <w:szCs w:val="20"/>
              </w:rPr>
            </w:pPr>
            <w:r w:rsidRPr="00947A9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6EF43DD8" w14:textId="11B5D454" w:rsidR="00947A9C" w:rsidRPr="00947A9C" w:rsidRDefault="00947A9C" w:rsidP="00947A9C">
            <w:pPr>
              <w:pStyle w:val="TableCell10-Centered"/>
              <w:rPr>
                <w:rFonts w:cstheme="minorHAnsi"/>
                <w:szCs w:val="20"/>
              </w:rPr>
            </w:pPr>
            <w:r w:rsidRPr="00947A9C">
              <w:rPr>
                <w:rFonts w:cstheme="minorHAnsi"/>
                <w:szCs w:val="20"/>
              </w:rPr>
              <w:t>0.0020</w:t>
            </w:r>
          </w:p>
        </w:tc>
      </w:tr>
      <w:tr w:rsidR="00000003" w:rsidRPr="000755E6" w14:paraId="6CF6203C"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6D7DDAC" w14:textId="75856032" w:rsidR="00947A9C" w:rsidRPr="000755E6" w:rsidRDefault="00947A9C" w:rsidP="00947A9C">
            <w:pPr>
              <w:pStyle w:val="TableCell10-Left"/>
            </w:pPr>
            <w:r w:rsidRPr="00947A9C">
              <w:lastRenderedPageBreak/>
              <w:t>REPORTED CONDITION NOT CONFIRMED</w:t>
            </w:r>
          </w:p>
        </w:tc>
        <w:tc>
          <w:tcPr>
            <w:tcW w:w="984" w:type="pct"/>
            <w:tcBorders>
              <w:top w:val="single" w:sz="4" w:space="0" w:color="auto"/>
              <w:left w:val="single" w:sz="4" w:space="0" w:color="auto"/>
              <w:bottom w:val="single" w:sz="4" w:space="0" w:color="auto"/>
              <w:right w:val="single" w:sz="4" w:space="0" w:color="auto"/>
            </w:tcBorders>
            <w:vAlign w:val="center"/>
          </w:tcPr>
          <w:p w14:paraId="725FC7C1" w14:textId="18C85F0B" w:rsidR="00947A9C" w:rsidRPr="00947A9C" w:rsidRDefault="00947A9C" w:rsidP="00947A9C">
            <w:pPr>
              <w:pStyle w:val="TableCell10-Centered"/>
              <w:rPr>
                <w:rFonts w:cstheme="minorHAnsi"/>
                <w:szCs w:val="20"/>
              </w:rPr>
            </w:pPr>
            <w:r w:rsidRPr="00947A9C">
              <w:rPr>
                <w:rFonts w:cstheme="minorHAnsi"/>
                <w:szCs w:val="20"/>
              </w:rPr>
              <w:t>No Device Problem Found (C19)</w:t>
            </w:r>
          </w:p>
        </w:tc>
        <w:tc>
          <w:tcPr>
            <w:tcW w:w="450" w:type="pct"/>
            <w:tcBorders>
              <w:top w:val="single" w:sz="4" w:space="0" w:color="auto"/>
              <w:left w:val="single" w:sz="4" w:space="0" w:color="auto"/>
              <w:bottom w:val="single" w:sz="4" w:space="0" w:color="auto"/>
              <w:right w:val="single" w:sz="4" w:space="0" w:color="auto"/>
            </w:tcBorders>
            <w:noWrap/>
            <w:vAlign w:val="center"/>
          </w:tcPr>
          <w:p w14:paraId="5F7F20C3" w14:textId="59F2ECA8" w:rsidR="00947A9C" w:rsidRPr="00947A9C" w:rsidRDefault="00947A9C" w:rsidP="00947A9C">
            <w:pPr>
              <w:pStyle w:val="TableCell10-Centered"/>
              <w:rPr>
                <w:rFonts w:cstheme="minorHAnsi"/>
                <w:szCs w:val="20"/>
              </w:rPr>
            </w:pPr>
            <w:r w:rsidRPr="00947A9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2B18B72D" w14:textId="3B802B56" w:rsidR="00947A9C" w:rsidRPr="00947A9C" w:rsidRDefault="00947A9C" w:rsidP="00947A9C">
            <w:pPr>
              <w:pStyle w:val="TableCell10-Centered"/>
              <w:rPr>
                <w:rFonts w:cstheme="minorHAnsi"/>
                <w:szCs w:val="20"/>
              </w:rPr>
            </w:pPr>
            <w:r w:rsidRPr="00947A9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6E38071F" w14:textId="28F95543"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76761EEE" w14:textId="3F0B4C6C" w:rsidR="00947A9C" w:rsidRPr="00947A9C" w:rsidRDefault="00947A9C" w:rsidP="00947A9C">
            <w:pPr>
              <w:pStyle w:val="TableCell10-Centered"/>
              <w:rPr>
                <w:rFonts w:cstheme="minorHAnsi"/>
                <w:szCs w:val="20"/>
              </w:rPr>
            </w:pPr>
            <w:r w:rsidRPr="00947A9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2C8D753E" w14:textId="01A4B431" w:rsidR="00947A9C" w:rsidRPr="00947A9C" w:rsidRDefault="00947A9C" w:rsidP="00947A9C">
            <w:pPr>
              <w:pStyle w:val="TableCell10-Centered"/>
              <w:rPr>
                <w:rFonts w:cstheme="minorHAnsi"/>
                <w:szCs w:val="20"/>
              </w:rPr>
            </w:pPr>
            <w:r w:rsidRPr="00947A9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49D78AD6" w14:textId="22EBC9DD" w:rsidR="00947A9C" w:rsidRPr="00947A9C" w:rsidRDefault="00947A9C" w:rsidP="00947A9C">
            <w:pPr>
              <w:pStyle w:val="TableCell10-Centered"/>
              <w:rPr>
                <w:rFonts w:cstheme="minorHAnsi"/>
                <w:szCs w:val="20"/>
              </w:rPr>
            </w:pPr>
            <w:r w:rsidRPr="00947A9C">
              <w:rPr>
                <w:rFonts w:cstheme="minorHAnsi"/>
                <w:szCs w:val="20"/>
              </w:rPr>
              <w:t>0.0020</w:t>
            </w:r>
          </w:p>
        </w:tc>
      </w:tr>
      <w:tr w:rsidR="00000003" w:rsidRPr="000755E6" w14:paraId="17E7DE8D"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789DA3E6" w14:textId="180C0FCD" w:rsidR="00947A9C" w:rsidRPr="000755E6" w:rsidRDefault="00947A9C" w:rsidP="00947A9C">
            <w:pPr>
              <w:pStyle w:val="TableCell10-Left"/>
            </w:pPr>
            <w:r w:rsidRPr="00947A9C">
              <w:t>USAGE : USE ERROR/MISUSE</w:t>
            </w:r>
          </w:p>
        </w:tc>
        <w:tc>
          <w:tcPr>
            <w:tcW w:w="984" w:type="pct"/>
            <w:tcBorders>
              <w:top w:val="single" w:sz="4" w:space="0" w:color="auto"/>
              <w:left w:val="single" w:sz="4" w:space="0" w:color="auto"/>
              <w:bottom w:val="single" w:sz="4" w:space="0" w:color="auto"/>
              <w:right w:val="single" w:sz="4" w:space="0" w:color="auto"/>
            </w:tcBorders>
            <w:vAlign w:val="center"/>
          </w:tcPr>
          <w:p w14:paraId="52A5A8FD" w14:textId="21C6EA6A" w:rsidR="00947A9C" w:rsidRPr="00947A9C" w:rsidRDefault="00947A9C" w:rsidP="00947A9C">
            <w:pPr>
              <w:pStyle w:val="TableCell10-Centered"/>
              <w:rPr>
                <w:rFonts w:cstheme="minorHAnsi"/>
                <w:szCs w:val="20"/>
              </w:rPr>
            </w:pPr>
            <w:r w:rsidRPr="00947A9C">
              <w:rPr>
                <w:rFonts w:cstheme="minorHAnsi"/>
                <w:szCs w:val="20"/>
              </w:rPr>
              <w:t>Operational Problem Identified (C13)</w:t>
            </w:r>
          </w:p>
        </w:tc>
        <w:tc>
          <w:tcPr>
            <w:tcW w:w="450" w:type="pct"/>
            <w:tcBorders>
              <w:top w:val="single" w:sz="4" w:space="0" w:color="auto"/>
              <w:left w:val="single" w:sz="4" w:space="0" w:color="auto"/>
              <w:bottom w:val="single" w:sz="4" w:space="0" w:color="auto"/>
              <w:right w:val="single" w:sz="4" w:space="0" w:color="auto"/>
            </w:tcBorders>
            <w:noWrap/>
            <w:vAlign w:val="center"/>
          </w:tcPr>
          <w:p w14:paraId="3850C442" w14:textId="671BAE29" w:rsidR="00947A9C" w:rsidRPr="00947A9C" w:rsidRDefault="00947A9C" w:rsidP="00947A9C">
            <w:pPr>
              <w:pStyle w:val="TableCell10-Centered"/>
              <w:rPr>
                <w:rFonts w:cstheme="minorHAnsi"/>
                <w:szCs w:val="20"/>
              </w:rPr>
            </w:pPr>
            <w:r w:rsidRPr="00947A9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0D85E35C" w14:textId="4DE9E737" w:rsidR="00947A9C" w:rsidRPr="00947A9C" w:rsidRDefault="00947A9C" w:rsidP="00947A9C">
            <w:pPr>
              <w:pStyle w:val="TableCell10-Centered"/>
              <w:rPr>
                <w:rFonts w:cstheme="minorHAnsi"/>
                <w:szCs w:val="20"/>
              </w:rPr>
            </w:pPr>
            <w:r w:rsidRPr="00947A9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646FE98E" w14:textId="7C225D5E"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345FE213" w14:textId="2F40542B" w:rsidR="00947A9C" w:rsidRPr="00947A9C" w:rsidRDefault="00947A9C" w:rsidP="00947A9C">
            <w:pPr>
              <w:pStyle w:val="TableCell10-Centered"/>
              <w:rPr>
                <w:rFonts w:cstheme="minorHAnsi"/>
                <w:szCs w:val="20"/>
              </w:rPr>
            </w:pPr>
            <w:r w:rsidRPr="00947A9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5D70C58C" w14:textId="2F7ACCA8" w:rsidR="00947A9C" w:rsidRPr="00947A9C" w:rsidRDefault="00947A9C" w:rsidP="00947A9C">
            <w:pPr>
              <w:pStyle w:val="TableCell10-Centered"/>
              <w:rPr>
                <w:rFonts w:cstheme="minorHAnsi"/>
                <w:szCs w:val="20"/>
              </w:rPr>
            </w:pPr>
            <w:r w:rsidRPr="00947A9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4A57731C" w14:textId="42B30AF4" w:rsidR="00947A9C" w:rsidRPr="00947A9C" w:rsidRDefault="00947A9C" w:rsidP="00947A9C">
            <w:pPr>
              <w:pStyle w:val="TableCell10-Centered"/>
              <w:rPr>
                <w:rFonts w:cstheme="minorHAnsi"/>
                <w:szCs w:val="20"/>
              </w:rPr>
            </w:pPr>
            <w:r w:rsidRPr="00947A9C">
              <w:rPr>
                <w:rFonts w:cstheme="minorHAnsi"/>
                <w:szCs w:val="20"/>
              </w:rPr>
              <w:t>0.0020</w:t>
            </w:r>
          </w:p>
        </w:tc>
      </w:tr>
      <w:tr w:rsidR="00000003" w:rsidRPr="000755E6" w14:paraId="15B05072"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19515D73" w14:textId="3EEBCD93" w:rsidR="00947A9C" w:rsidRPr="000755E6" w:rsidRDefault="00947A9C" w:rsidP="00947A9C">
            <w:pPr>
              <w:pStyle w:val="TableCell10-Left"/>
            </w:pPr>
            <w:r w:rsidRPr="00947A9C">
              <w:t>VISUAL : SCRATCHED/NICKED</w:t>
            </w:r>
          </w:p>
        </w:tc>
        <w:tc>
          <w:tcPr>
            <w:tcW w:w="984" w:type="pct"/>
            <w:tcBorders>
              <w:top w:val="single" w:sz="4" w:space="0" w:color="auto"/>
              <w:left w:val="single" w:sz="4" w:space="0" w:color="auto"/>
              <w:bottom w:val="single" w:sz="4" w:space="0" w:color="auto"/>
              <w:right w:val="single" w:sz="4" w:space="0" w:color="auto"/>
            </w:tcBorders>
            <w:vAlign w:val="center"/>
          </w:tcPr>
          <w:p w14:paraId="617AB10D" w14:textId="773A5A50" w:rsidR="00947A9C" w:rsidRPr="00947A9C" w:rsidRDefault="00947A9C" w:rsidP="00947A9C">
            <w:pPr>
              <w:pStyle w:val="TableCell10-Centered"/>
              <w:rPr>
                <w:rFonts w:cstheme="minorHAnsi"/>
                <w:szCs w:val="20"/>
              </w:rPr>
            </w:pPr>
            <w:r w:rsidRPr="00947A9C">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3AE717BA" w14:textId="14A7AE12" w:rsidR="00947A9C" w:rsidRPr="00947A9C" w:rsidRDefault="00947A9C" w:rsidP="00947A9C">
            <w:pPr>
              <w:pStyle w:val="TableCell10-Centered"/>
              <w:rPr>
                <w:rFonts w:cstheme="minorHAnsi"/>
                <w:szCs w:val="20"/>
              </w:rPr>
            </w:pPr>
            <w:r w:rsidRPr="00947A9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4E860E31" w14:textId="46771AB9" w:rsidR="00947A9C" w:rsidRPr="00947A9C" w:rsidRDefault="00947A9C" w:rsidP="00947A9C">
            <w:pPr>
              <w:pStyle w:val="TableCell10-Centered"/>
              <w:rPr>
                <w:rFonts w:cstheme="minorHAnsi"/>
                <w:szCs w:val="20"/>
              </w:rPr>
            </w:pPr>
            <w:r w:rsidRPr="00947A9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07DB3C8E" w14:textId="0D3A9EE3"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00AEC365" w14:textId="5456C9E2" w:rsidR="00947A9C" w:rsidRPr="00947A9C" w:rsidRDefault="00947A9C" w:rsidP="00947A9C">
            <w:pPr>
              <w:pStyle w:val="TableCell10-Centered"/>
              <w:rPr>
                <w:rFonts w:cstheme="minorHAnsi"/>
                <w:szCs w:val="20"/>
              </w:rPr>
            </w:pPr>
            <w:r w:rsidRPr="00947A9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4B8AA8D2" w14:textId="78835B40" w:rsidR="00947A9C" w:rsidRPr="00947A9C" w:rsidRDefault="00947A9C" w:rsidP="00947A9C">
            <w:pPr>
              <w:pStyle w:val="TableCell10-Centered"/>
              <w:rPr>
                <w:rFonts w:cstheme="minorHAnsi"/>
                <w:szCs w:val="20"/>
              </w:rPr>
            </w:pPr>
            <w:r w:rsidRPr="00947A9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217B63CC" w14:textId="53EEE5ED" w:rsidR="00947A9C" w:rsidRPr="00947A9C" w:rsidRDefault="00947A9C" w:rsidP="00947A9C">
            <w:pPr>
              <w:pStyle w:val="TableCell10-Centered"/>
              <w:rPr>
                <w:rFonts w:cstheme="minorHAnsi"/>
                <w:szCs w:val="20"/>
              </w:rPr>
            </w:pPr>
            <w:r w:rsidRPr="00947A9C">
              <w:rPr>
                <w:rFonts w:cstheme="minorHAnsi"/>
                <w:szCs w:val="20"/>
              </w:rPr>
              <w:t>0.0020</w:t>
            </w:r>
          </w:p>
        </w:tc>
      </w:tr>
      <w:tr w:rsidR="00000003" w:rsidRPr="000755E6" w14:paraId="39A804AE"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4520887" w14:textId="77777777" w:rsidR="00947A9C" w:rsidRDefault="00947A9C" w:rsidP="00947A9C">
            <w:pPr>
              <w:pStyle w:val="TableCell10-Left"/>
            </w:pPr>
            <w:r w:rsidRPr="00947A9C">
              <w:t xml:space="preserve">VISUAL : STRIPPED/WORN/TWISTED/CROSS </w:t>
            </w:r>
          </w:p>
          <w:p w14:paraId="5754A2EB" w14:textId="079F4621" w:rsidR="00947A9C" w:rsidRPr="000755E6" w:rsidRDefault="00947A9C" w:rsidP="00947A9C">
            <w:pPr>
              <w:pStyle w:val="TableCell10-Left"/>
            </w:pPr>
            <w:r w:rsidRPr="00947A9C">
              <w:t>THREADED</w:t>
            </w:r>
          </w:p>
        </w:tc>
        <w:tc>
          <w:tcPr>
            <w:tcW w:w="984" w:type="pct"/>
            <w:tcBorders>
              <w:top w:val="single" w:sz="4" w:space="0" w:color="auto"/>
              <w:left w:val="single" w:sz="4" w:space="0" w:color="auto"/>
              <w:bottom w:val="single" w:sz="4" w:space="0" w:color="auto"/>
              <w:right w:val="single" w:sz="4" w:space="0" w:color="auto"/>
            </w:tcBorders>
            <w:vAlign w:val="center"/>
          </w:tcPr>
          <w:p w14:paraId="64FAE48A" w14:textId="282609FB" w:rsidR="00947A9C" w:rsidRPr="00947A9C" w:rsidRDefault="00947A9C" w:rsidP="00947A9C">
            <w:pPr>
              <w:pStyle w:val="TableCell10-Centered"/>
              <w:rPr>
                <w:rFonts w:cstheme="minorHAnsi"/>
                <w:szCs w:val="20"/>
              </w:rPr>
            </w:pPr>
            <w:r w:rsidRPr="00947A9C">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081E73CE" w14:textId="56599E0D" w:rsidR="00947A9C" w:rsidRPr="00947A9C" w:rsidRDefault="00947A9C" w:rsidP="00947A9C">
            <w:pPr>
              <w:pStyle w:val="TableCell10-Centered"/>
              <w:rPr>
                <w:rFonts w:cstheme="minorHAnsi"/>
                <w:szCs w:val="20"/>
              </w:rPr>
            </w:pPr>
            <w:r w:rsidRPr="00947A9C">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134D4802" w14:textId="25B83604" w:rsidR="00947A9C" w:rsidRPr="00947A9C" w:rsidRDefault="00947A9C" w:rsidP="00947A9C">
            <w:pPr>
              <w:pStyle w:val="TableCell10-Centered"/>
              <w:rPr>
                <w:rFonts w:cstheme="minorHAnsi"/>
                <w:szCs w:val="20"/>
              </w:rPr>
            </w:pPr>
            <w:r w:rsidRPr="00947A9C">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16D0219D" w14:textId="7A8E2751" w:rsidR="00947A9C" w:rsidRPr="00947A9C" w:rsidRDefault="00947A9C" w:rsidP="00947A9C">
            <w:pPr>
              <w:pStyle w:val="TableCell10-Centered"/>
              <w:rPr>
                <w:rFonts w:cstheme="minorHAnsi"/>
                <w:szCs w:val="20"/>
              </w:rPr>
            </w:pPr>
            <w:r w:rsidRPr="00947A9C">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9A62FF1" w14:textId="0F2DD18C" w:rsidR="00947A9C" w:rsidRPr="00947A9C" w:rsidRDefault="00947A9C" w:rsidP="00947A9C">
            <w:pPr>
              <w:pStyle w:val="TableCell10-Centered"/>
              <w:rPr>
                <w:rFonts w:cstheme="minorHAnsi"/>
                <w:szCs w:val="20"/>
              </w:rPr>
            </w:pPr>
            <w:r w:rsidRPr="00947A9C">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078A1B54" w14:textId="72ACB5FF" w:rsidR="00947A9C" w:rsidRPr="00947A9C" w:rsidRDefault="00947A9C" w:rsidP="00947A9C">
            <w:pPr>
              <w:pStyle w:val="TableCell10-Centered"/>
              <w:rPr>
                <w:rFonts w:cstheme="minorHAnsi"/>
                <w:szCs w:val="20"/>
              </w:rPr>
            </w:pPr>
            <w:r w:rsidRPr="00947A9C">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584712C5" w14:textId="49D762FF" w:rsidR="00947A9C" w:rsidRPr="00947A9C" w:rsidRDefault="00947A9C" w:rsidP="00947A9C">
            <w:pPr>
              <w:pStyle w:val="TableCell10-Centered"/>
              <w:rPr>
                <w:rFonts w:cstheme="minorHAnsi"/>
                <w:szCs w:val="20"/>
              </w:rPr>
            </w:pPr>
            <w:r w:rsidRPr="00947A9C">
              <w:rPr>
                <w:rFonts w:cstheme="minorHAnsi"/>
                <w:szCs w:val="20"/>
              </w:rPr>
              <w:t>0.0020</w:t>
            </w:r>
          </w:p>
        </w:tc>
      </w:tr>
      <w:tr w:rsidR="00947A9C" w:rsidRPr="000755E6" w14:paraId="540ECCB4" w14:textId="77777777" w:rsidTr="00AC117E">
        <w:trPr>
          <w:trHeight w:val="291"/>
        </w:trPr>
        <w:tc>
          <w:tcPr>
            <w:tcW w:w="500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60CCC85" w14:textId="77777777" w:rsidR="00947A9C" w:rsidRPr="000755E6" w:rsidRDefault="00947A9C" w:rsidP="00947A9C">
            <w:pPr>
              <w:pStyle w:val="TableHeader10-Left"/>
            </w:pPr>
            <w:r w:rsidRPr="002E1989">
              <w:t>18 – End Cap for Expert Asian Femoral Nail</w:t>
            </w:r>
          </w:p>
        </w:tc>
      </w:tr>
      <w:tr w:rsidR="00000003" w:rsidRPr="000755E6" w14:paraId="2160C65E"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56CFECAE" w14:textId="362725D9" w:rsidR="00EA6BB7" w:rsidRPr="000755E6" w:rsidRDefault="00EA6BB7" w:rsidP="00EA6BB7">
            <w:pPr>
              <w:pStyle w:val="TableCell10-Left"/>
            </w:pPr>
            <w:r w:rsidRPr="00EA6BB7">
              <w:t>PRODUCT NOT RETURNED</w:t>
            </w:r>
          </w:p>
        </w:tc>
        <w:tc>
          <w:tcPr>
            <w:tcW w:w="984" w:type="pct"/>
            <w:tcBorders>
              <w:top w:val="single" w:sz="4" w:space="0" w:color="auto"/>
              <w:left w:val="single" w:sz="4" w:space="0" w:color="auto"/>
              <w:bottom w:val="single" w:sz="4" w:space="0" w:color="auto"/>
              <w:right w:val="single" w:sz="4" w:space="0" w:color="auto"/>
            </w:tcBorders>
            <w:vAlign w:val="center"/>
          </w:tcPr>
          <w:p w14:paraId="01B7C082" w14:textId="16E3D1C6" w:rsidR="00EA6BB7" w:rsidRPr="00EA6BB7" w:rsidRDefault="00EA6BB7" w:rsidP="00EA6BB7">
            <w:pPr>
              <w:pStyle w:val="TableCell10-Centered"/>
              <w:rPr>
                <w:rFonts w:cstheme="minorHAnsi"/>
                <w:szCs w:val="20"/>
              </w:rPr>
            </w:pPr>
            <w:r w:rsidRPr="00EA6BB7">
              <w:rPr>
                <w:rFonts w:cstheme="minorHAnsi"/>
                <w:szCs w:val="20"/>
              </w:rPr>
              <w:t>No Findings Available (C20)</w:t>
            </w:r>
          </w:p>
        </w:tc>
        <w:tc>
          <w:tcPr>
            <w:tcW w:w="450" w:type="pct"/>
            <w:tcBorders>
              <w:top w:val="single" w:sz="4" w:space="0" w:color="auto"/>
              <w:left w:val="single" w:sz="4" w:space="0" w:color="auto"/>
              <w:bottom w:val="single" w:sz="4" w:space="0" w:color="auto"/>
              <w:right w:val="single" w:sz="4" w:space="0" w:color="auto"/>
            </w:tcBorders>
            <w:noWrap/>
            <w:vAlign w:val="center"/>
          </w:tcPr>
          <w:p w14:paraId="0160E0EB" w14:textId="3CF34789" w:rsidR="00EA6BB7" w:rsidRPr="00EA6BB7" w:rsidRDefault="00EA6BB7" w:rsidP="00EA6BB7">
            <w:pPr>
              <w:pStyle w:val="TableCell10-Centered"/>
              <w:rPr>
                <w:rFonts w:cstheme="minorHAnsi"/>
                <w:szCs w:val="20"/>
              </w:rPr>
            </w:pPr>
            <w:r w:rsidRPr="00EA6BB7">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7CA158DB" w14:textId="24609F22" w:rsidR="00EA6BB7" w:rsidRPr="00EA6BB7" w:rsidRDefault="00EA6BB7" w:rsidP="00EA6BB7">
            <w:pPr>
              <w:pStyle w:val="TableCell10-Centered"/>
              <w:rPr>
                <w:rFonts w:cstheme="minorHAnsi"/>
                <w:szCs w:val="20"/>
              </w:rPr>
            </w:pPr>
            <w:r w:rsidRPr="00EA6BB7">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54DAD751" w14:textId="59FB6FA3" w:rsidR="00EA6BB7" w:rsidRPr="00EA6BB7" w:rsidRDefault="00EA6BB7" w:rsidP="00EA6BB7">
            <w:pPr>
              <w:pStyle w:val="TableCell10-Centered"/>
              <w:rPr>
                <w:rFonts w:cstheme="minorHAnsi"/>
                <w:szCs w:val="20"/>
              </w:rPr>
            </w:pPr>
            <w:r w:rsidRPr="00EA6BB7">
              <w:rPr>
                <w:rFonts w:cstheme="minorHAnsi"/>
                <w:szCs w:val="20"/>
              </w:rPr>
              <w:t>3</w:t>
            </w:r>
          </w:p>
        </w:tc>
        <w:tc>
          <w:tcPr>
            <w:tcW w:w="382" w:type="pct"/>
            <w:tcBorders>
              <w:top w:val="single" w:sz="4" w:space="0" w:color="auto"/>
              <w:left w:val="single" w:sz="4" w:space="0" w:color="auto"/>
              <w:bottom w:val="single" w:sz="4" w:space="0" w:color="auto"/>
              <w:right w:val="single" w:sz="4" w:space="0" w:color="auto"/>
            </w:tcBorders>
            <w:vAlign w:val="center"/>
          </w:tcPr>
          <w:p w14:paraId="6A831EB5" w14:textId="206BCE7C" w:rsidR="00EA6BB7" w:rsidRPr="00EA6BB7" w:rsidRDefault="00EA6BB7" w:rsidP="00EA6BB7">
            <w:pPr>
              <w:pStyle w:val="TableCell10-Centered"/>
              <w:rPr>
                <w:rFonts w:cstheme="minorHAnsi"/>
                <w:szCs w:val="20"/>
              </w:rPr>
            </w:pPr>
            <w:r w:rsidRPr="00EA6BB7">
              <w:rPr>
                <w:rFonts w:cstheme="minorHAnsi"/>
                <w:szCs w:val="20"/>
              </w:rPr>
              <w:t>0.2015</w:t>
            </w:r>
          </w:p>
        </w:tc>
        <w:tc>
          <w:tcPr>
            <w:tcW w:w="452" w:type="pct"/>
            <w:tcBorders>
              <w:top w:val="single" w:sz="4" w:space="0" w:color="auto"/>
              <w:left w:val="single" w:sz="4" w:space="0" w:color="auto"/>
              <w:bottom w:val="single" w:sz="4" w:space="0" w:color="auto"/>
              <w:right w:val="single" w:sz="4" w:space="0" w:color="auto"/>
            </w:tcBorders>
            <w:vAlign w:val="center"/>
          </w:tcPr>
          <w:p w14:paraId="433DEF41" w14:textId="18DCD89F" w:rsidR="00EA6BB7" w:rsidRPr="00EA6BB7" w:rsidRDefault="00EA6BB7" w:rsidP="00EA6BB7">
            <w:pPr>
              <w:pStyle w:val="TableCell10-Centered"/>
              <w:rPr>
                <w:rFonts w:cstheme="minorHAnsi"/>
                <w:szCs w:val="20"/>
              </w:rPr>
            </w:pPr>
            <w:r w:rsidRPr="00EA6BB7">
              <w:rPr>
                <w:rFonts w:cstheme="minorHAnsi"/>
                <w:szCs w:val="20"/>
              </w:rPr>
              <w:t>4</w:t>
            </w:r>
          </w:p>
        </w:tc>
        <w:tc>
          <w:tcPr>
            <w:tcW w:w="415" w:type="pct"/>
            <w:tcBorders>
              <w:top w:val="single" w:sz="4" w:space="0" w:color="auto"/>
              <w:left w:val="nil"/>
              <w:bottom w:val="single" w:sz="4" w:space="0" w:color="auto"/>
              <w:right w:val="single" w:sz="4" w:space="0" w:color="auto"/>
            </w:tcBorders>
            <w:vAlign w:val="center"/>
          </w:tcPr>
          <w:p w14:paraId="3A1060DD" w14:textId="24AC38D0" w:rsidR="00EA6BB7" w:rsidRPr="00EA6BB7" w:rsidRDefault="00EA6BB7" w:rsidP="00EA6BB7">
            <w:pPr>
              <w:pStyle w:val="TableCell10-Centered"/>
              <w:rPr>
                <w:rFonts w:cstheme="minorHAnsi"/>
                <w:szCs w:val="20"/>
              </w:rPr>
            </w:pPr>
            <w:r w:rsidRPr="00EA6BB7">
              <w:rPr>
                <w:rFonts w:cstheme="minorHAnsi"/>
                <w:szCs w:val="20"/>
              </w:rPr>
              <w:t>0.0239</w:t>
            </w:r>
          </w:p>
        </w:tc>
      </w:tr>
      <w:tr w:rsidR="00000003" w:rsidRPr="000755E6" w14:paraId="6456524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05515A71" w14:textId="77777777" w:rsidR="00000003" w:rsidRDefault="00EA6BB7" w:rsidP="00EA6BB7">
            <w:pPr>
              <w:pStyle w:val="TableCell10-Left"/>
            </w:pPr>
            <w:r w:rsidRPr="00EA6BB7">
              <w:t xml:space="preserve">VISUAL : STRIPPED/WORN/TWISTED/CROSS </w:t>
            </w:r>
          </w:p>
          <w:p w14:paraId="0C57D03E" w14:textId="236F7111" w:rsidR="00EA6BB7" w:rsidRPr="000755E6" w:rsidRDefault="00EA6BB7" w:rsidP="00EA6BB7">
            <w:pPr>
              <w:pStyle w:val="TableCell10-Left"/>
            </w:pPr>
            <w:r w:rsidRPr="00EA6BB7">
              <w:t>THREADED</w:t>
            </w:r>
          </w:p>
        </w:tc>
        <w:tc>
          <w:tcPr>
            <w:tcW w:w="984" w:type="pct"/>
            <w:tcBorders>
              <w:top w:val="single" w:sz="4" w:space="0" w:color="auto"/>
              <w:left w:val="single" w:sz="4" w:space="0" w:color="auto"/>
              <w:bottom w:val="single" w:sz="4" w:space="0" w:color="auto"/>
              <w:right w:val="single" w:sz="4" w:space="0" w:color="auto"/>
            </w:tcBorders>
            <w:vAlign w:val="center"/>
          </w:tcPr>
          <w:p w14:paraId="1FDC9665" w14:textId="3B7EA1F0" w:rsidR="00EA6BB7" w:rsidRPr="00EA6BB7" w:rsidRDefault="00EA6BB7" w:rsidP="00EA6BB7">
            <w:pPr>
              <w:pStyle w:val="TableCell10-Centered"/>
              <w:rPr>
                <w:rFonts w:cstheme="minorHAnsi"/>
                <w:szCs w:val="20"/>
              </w:rPr>
            </w:pPr>
            <w:r w:rsidRPr="00EA6BB7">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6C82592F" w14:textId="041738FA" w:rsidR="00EA6BB7" w:rsidRPr="00EA6BB7" w:rsidRDefault="00EA6BB7" w:rsidP="00EA6BB7">
            <w:pPr>
              <w:pStyle w:val="TableCell10-Centered"/>
              <w:rPr>
                <w:rFonts w:cstheme="minorHAnsi"/>
                <w:szCs w:val="20"/>
              </w:rPr>
            </w:pPr>
            <w:r w:rsidRPr="00EA6BB7">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5FA45EA0" w14:textId="59BD5745" w:rsidR="00EA6BB7" w:rsidRPr="00EA6BB7" w:rsidRDefault="00EA6BB7" w:rsidP="00EA6BB7">
            <w:pPr>
              <w:pStyle w:val="TableCell10-Centered"/>
              <w:rPr>
                <w:rFonts w:cstheme="minorHAnsi"/>
                <w:szCs w:val="20"/>
              </w:rPr>
            </w:pPr>
            <w:r w:rsidRPr="00EA6BB7">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3FCF1863" w14:textId="0FAAC019" w:rsidR="00EA6BB7" w:rsidRPr="00EA6BB7" w:rsidRDefault="00EA6BB7" w:rsidP="00EA6BB7">
            <w:pPr>
              <w:pStyle w:val="TableCell10-Centered"/>
              <w:rPr>
                <w:rFonts w:cstheme="minorHAnsi"/>
                <w:szCs w:val="20"/>
              </w:rPr>
            </w:pPr>
            <w:r w:rsidRPr="00EA6BB7">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06E755E6" w14:textId="0E609546" w:rsidR="00EA6BB7" w:rsidRPr="00EA6BB7" w:rsidRDefault="00EA6BB7" w:rsidP="00EA6BB7">
            <w:pPr>
              <w:pStyle w:val="TableCell10-Centered"/>
              <w:rPr>
                <w:rFonts w:cstheme="minorHAnsi"/>
                <w:szCs w:val="20"/>
              </w:rPr>
            </w:pPr>
            <w:r w:rsidRPr="00EA6BB7">
              <w:rPr>
                <w:rFonts w:cstheme="minorHAnsi"/>
                <w:szCs w:val="20"/>
              </w:rPr>
              <w:t>0.0672</w:t>
            </w:r>
          </w:p>
        </w:tc>
        <w:tc>
          <w:tcPr>
            <w:tcW w:w="452" w:type="pct"/>
            <w:tcBorders>
              <w:top w:val="single" w:sz="4" w:space="0" w:color="auto"/>
              <w:left w:val="single" w:sz="4" w:space="0" w:color="auto"/>
              <w:bottom w:val="single" w:sz="4" w:space="0" w:color="auto"/>
              <w:right w:val="single" w:sz="4" w:space="0" w:color="auto"/>
            </w:tcBorders>
            <w:vAlign w:val="center"/>
          </w:tcPr>
          <w:p w14:paraId="73D71A6A" w14:textId="7D936CB9" w:rsidR="00EA6BB7" w:rsidRPr="00EA6BB7" w:rsidRDefault="00EA6BB7" w:rsidP="00EA6BB7">
            <w:pPr>
              <w:pStyle w:val="TableCell10-Centered"/>
              <w:rPr>
                <w:rFonts w:cstheme="minorHAnsi"/>
                <w:szCs w:val="20"/>
              </w:rPr>
            </w:pPr>
            <w:r w:rsidRPr="00EA6BB7">
              <w:rPr>
                <w:rFonts w:cstheme="minorHAnsi"/>
                <w:szCs w:val="20"/>
              </w:rPr>
              <w:t>2</w:t>
            </w:r>
          </w:p>
        </w:tc>
        <w:tc>
          <w:tcPr>
            <w:tcW w:w="415" w:type="pct"/>
            <w:tcBorders>
              <w:top w:val="single" w:sz="4" w:space="0" w:color="auto"/>
              <w:left w:val="nil"/>
              <w:bottom w:val="single" w:sz="4" w:space="0" w:color="auto"/>
              <w:right w:val="single" w:sz="4" w:space="0" w:color="auto"/>
            </w:tcBorders>
            <w:vAlign w:val="center"/>
          </w:tcPr>
          <w:p w14:paraId="1E1D47C0" w14:textId="367A22DD" w:rsidR="00EA6BB7" w:rsidRPr="00EA6BB7" w:rsidRDefault="00EA6BB7" w:rsidP="00EA6BB7">
            <w:pPr>
              <w:pStyle w:val="TableCell10-Centered"/>
              <w:rPr>
                <w:rFonts w:cstheme="minorHAnsi"/>
                <w:szCs w:val="20"/>
              </w:rPr>
            </w:pPr>
            <w:r w:rsidRPr="00EA6BB7">
              <w:rPr>
                <w:rFonts w:cstheme="minorHAnsi"/>
                <w:szCs w:val="20"/>
              </w:rPr>
              <w:t>0.0120</w:t>
            </w:r>
          </w:p>
        </w:tc>
      </w:tr>
      <w:tr w:rsidR="00000003" w:rsidRPr="000755E6" w14:paraId="115050A5"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39F5FE77" w14:textId="77777777" w:rsidR="00EA6BB7" w:rsidRDefault="00EA6BB7" w:rsidP="00EA6BB7">
            <w:pPr>
              <w:pStyle w:val="TableCell10-Left"/>
            </w:pPr>
            <w:r w:rsidRPr="00EA6BB7">
              <w:t xml:space="preserve">DEVICE INTERACTION (2+ DEVICES) : UNABLE </w:t>
            </w:r>
          </w:p>
          <w:p w14:paraId="3E283E60" w14:textId="57ECFEC0" w:rsidR="00EA6BB7" w:rsidRPr="000755E6" w:rsidRDefault="00EA6BB7" w:rsidP="00EA6BB7">
            <w:pPr>
              <w:pStyle w:val="TableCell10-Left"/>
            </w:pPr>
            <w:r w:rsidRPr="00EA6BB7">
              <w:t>TO DISASSEMBLE</w:t>
            </w:r>
          </w:p>
        </w:tc>
        <w:tc>
          <w:tcPr>
            <w:tcW w:w="984" w:type="pct"/>
            <w:tcBorders>
              <w:top w:val="single" w:sz="4" w:space="0" w:color="auto"/>
              <w:left w:val="single" w:sz="4" w:space="0" w:color="auto"/>
              <w:bottom w:val="single" w:sz="4" w:space="0" w:color="auto"/>
              <w:right w:val="single" w:sz="4" w:space="0" w:color="auto"/>
            </w:tcBorders>
            <w:vAlign w:val="center"/>
          </w:tcPr>
          <w:p w14:paraId="28EDB1EF" w14:textId="1F3BCD76" w:rsidR="00EA6BB7" w:rsidRPr="00EA6BB7" w:rsidRDefault="00EA6BB7" w:rsidP="00EA6BB7">
            <w:pPr>
              <w:pStyle w:val="TableCell10-Centered"/>
              <w:rPr>
                <w:rFonts w:cstheme="minorHAnsi"/>
                <w:szCs w:val="20"/>
              </w:rPr>
            </w:pPr>
            <w:r w:rsidRPr="00EA6BB7">
              <w:rPr>
                <w:rFonts w:cstheme="minorHAnsi"/>
                <w:szCs w:val="20"/>
              </w:rPr>
              <w:t>Device Not Compatible With Another Device (C0403)</w:t>
            </w:r>
          </w:p>
        </w:tc>
        <w:tc>
          <w:tcPr>
            <w:tcW w:w="450" w:type="pct"/>
            <w:tcBorders>
              <w:top w:val="single" w:sz="4" w:space="0" w:color="auto"/>
              <w:left w:val="single" w:sz="4" w:space="0" w:color="auto"/>
              <w:bottom w:val="single" w:sz="4" w:space="0" w:color="auto"/>
              <w:right w:val="single" w:sz="4" w:space="0" w:color="auto"/>
            </w:tcBorders>
            <w:noWrap/>
            <w:vAlign w:val="center"/>
          </w:tcPr>
          <w:p w14:paraId="41CFD51F" w14:textId="5445EB87" w:rsidR="00EA6BB7" w:rsidRPr="00EA6BB7" w:rsidRDefault="00EA6BB7" w:rsidP="00EA6BB7">
            <w:pPr>
              <w:pStyle w:val="TableCell10-Centered"/>
              <w:rPr>
                <w:rFonts w:cstheme="minorHAnsi"/>
                <w:szCs w:val="20"/>
              </w:rPr>
            </w:pPr>
            <w:r w:rsidRPr="00EA6BB7">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5D2FE20C" w14:textId="44CB5985" w:rsidR="00EA6BB7" w:rsidRPr="00EA6BB7" w:rsidRDefault="00EA6BB7" w:rsidP="00EA6BB7">
            <w:pPr>
              <w:pStyle w:val="TableCell10-Centered"/>
              <w:rPr>
                <w:rFonts w:cstheme="minorHAnsi"/>
                <w:szCs w:val="20"/>
              </w:rPr>
            </w:pPr>
            <w:r w:rsidRPr="00EA6BB7">
              <w:rPr>
                <w:rFonts w:cstheme="minorHAnsi"/>
                <w:szCs w:val="20"/>
              </w:rPr>
              <w:t>0.0371</w:t>
            </w:r>
          </w:p>
        </w:tc>
        <w:tc>
          <w:tcPr>
            <w:tcW w:w="348" w:type="pct"/>
            <w:tcBorders>
              <w:top w:val="single" w:sz="4" w:space="0" w:color="auto"/>
              <w:left w:val="nil"/>
              <w:bottom w:val="single" w:sz="4" w:space="0" w:color="auto"/>
              <w:right w:val="single" w:sz="4" w:space="0" w:color="auto"/>
            </w:tcBorders>
            <w:vAlign w:val="center"/>
          </w:tcPr>
          <w:p w14:paraId="10FFD3C2" w14:textId="7DAF1559" w:rsidR="00EA6BB7" w:rsidRPr="00EA6BB7" w:rsidRDefault="00EA6BB7" w:rsidP="00EA6BB7">
            <w:pPr>
              <w:pStyle w:val="TableCell10-Centered"/>
              <w:rPr>
                <w:rFonts w:cstheme="minorHAnsi"/>
                <w:szCs w:val="20"/>
              </w:rPr>
            </w:pPr>
            <w:r w:rsidRPr="00EA6BB7">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16B7472" w14:textId="2257A5A3" w:rsidR="00EA6BB7" w:rsidRPr="00EA6BB7" w:rsidRDefault="00EA6BB7" w:rsidP="00EA6BB7">
            <w:pPr>
              <w:pStyle w:val="TableCell10-Centered"/>
              <w:rPr>
                <w:rFonts w:cstheme="minorHAnsi"/>
                <w:szCs w:val="20"/>
              </w:rPr>
            </w:pPr>
            <w:r w:rsidRPr="00EA6BB7">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525F1161" w14:textId="7752813E" w:rsidR="00EA6BB7" w:rsidRPr="00EA6BB7" w:rsidRDefault="00EA6BB7" w:rsidP="00EA6BB7">
            <w:pPr>
              <w:pStyle w:val="TableCell10-Centered"/>
              <w:rPr>
                <w:rFonts w:cstheme="minorHAnsi"/>
                <w:szCs w:val="20"/>
              </w:rPr>
            </w:pPr>
            <w:r w:rsidRPr="00EA6BB7">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242A9985" w14:textId="1D6DDD78" w:rsidR="00EA6BB7" w:rsidRPr="00EA6BB7" w:rsidRDefault="00EA6BB7" w:rsidP="00EA6BB7">
            <w:pPr>
              <w:pStyle w:val="TableCell10-Centered"/>
              <w:rPr>
                <w:rFonts w:cstheme="minorHAnsi"/>
                <w:szCs w:val="20"/>
              </w:rPr>
            </w:pPr>
            <w:r w:rsidRPr="00EA6BB7">
              <w:rPr>
                <w:rFonts w:cstheme="minorHAnsi"/>
                <w:szCs w:val="20"/>
              </w:rPr>
              <w:t>0.0060</w:t>
            </w:r>
          </w:p>
        </w:tc>
      </w:tr>
      <w:tr w:rsidR="00000003" w:rsidRPr="000755E6" w14:paraId="70879E72"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3C012DD0" w14:textId="1717155B" w:rsidR="00EA6BB7" w:rsidRPr="000755E6" w:rsidRDefault="00EA6BB7" w:rsidP="00EA6BB7">
            <w:pPr>
              <w:pStyle w:val="TableCell10-Left"/>
            </w:pPr>
            <w:r w:rsidRPr="00EA6BB7">
              <w:t>FUNCTIONAL : LOOSE</w:t>
            </w:r>
          </w:p>
        </w:tc>
        <w:tc>
          <w:tcPr>
            <w:tcW w:w="984" w:type="pct"/>
            <w:tcBorders>
              <w:top w:val="single" w:sz="4" w:space="0" w:color="auto"/>
              <w:left w:val="single" w:sz="4" w:space="0" w:color="auto"/>
              <w:bottom w:val="single" w:sz="4" w:space="0" w:color="auto"/>
              <w:right w:val="single" w:sz="4" w:space="0" w:color="auto"/>
            </w:tcBorders>
            <w:vAlign w:val="center"/>
          </w:tcPr>
          <w:p w14:paraId="1447684C" w14:textId="6B9AFAC1" w:rsidR="00EA6BB7" w:rsidRPr="00EA6BB7" w:rsidRDefault="00EA6BB7" w:rsidP="00EA6BB7">
            <w:pPr>
              <w:pStyle w:val="TableCell10-Centered"/>
              <w:rPr>
                <w:rFonts w:cstheme="minorHAnsi"/>
                <w:szCs w:val="20"/>
              </w:rPr>
            </w:pPr>
            <w:r w:rsidRPr="00EA6BB7">
              <w:rPr>
                <w:rFonts w:cstheme="minorHAnsi"/>
                <w:szCs w:val="20"/>
              </w:rPr>
              <w:t>Device Migration (C0701)</w:t>
            </w:r>
          </w:p>
        </w:tc>
        <w:tc>
          <w:tcPr>
            <w:tcW w:w="450" w:type="pct"/>
            <w:tcBorders>
              <w:top w:val="single" w:sz="4" w:space="0" w:color="auto"/>
              <w:left w:val="single" w:sz="4" w:space="0" w:color="auto"/>
              <w:bottom w:val="single" w:sz="4" w:space="0" w:color="auto"/>
              <w:right w:val="single" w:sz="4" w:space="0" w:color="auto"/>
            </w:tcBorders>
            <w:noWrap/>
            <w:vAlign w:val="center"/>
          </w:tcPr>
          <w:p w14:paraId="1278D606" w14:textId="3392AEE2" w:rsidR="00EA6BB7" w:rsidRPr="00EA6BB7" w:rsidRDefault="00EA6BB7" w:rsidP="00EA6BB7">
            <w:pPr>
              <w:pStyle w:val="TableCell10-Centered"/>
              <w:rPr>
                <w:rFonts w:cstheme="minorHAnsi"/>
                <w:szCs w:val="20"/>
              </w:rPr>
            </w:pPr>
            <w:r w:rsidRPr="00EA6BB7">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40B75050" w14:textId="5E6E202F" w:rsidR="00EA6BB7" w:rsidRPr="00EA6BB7" w:rsidRDefault="00EA6BB7" w:rsidP="00EA6BB7">
            <w:pPr>
              <w:pStyle w:val="TableCell10-Centered"/>
              <w:rPr>
                <w:rFonts w:cstheme="minorHAnsi"/>
                <w:szCs w:val="20"/>
              </w:rPr>
            </w:pPr>
            <w:r w:rsidRPr="00EA6BB7">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5390E660" w14:textId="015671DF" w:rsidR="00EA6BB7" w:rsidRPr="00EA6BB7" w:rsidRDefault="00EA6BB7" w:rsidP="00EA6BB7">
            <w:pPr>
              <w:pStyle w:val="TableCell10-Centered"/>
              <w:rPr>
                <w:rFonts w:cstheme="minorHAnsi"/>
                <w:szCs w:val="20"/>
              </w:rPr>
            </w:pPr>
            <w:r w:rsidRPr="00EA6BB7">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78E2DE7E" w14:textId="3BE2226F" w:rsidR="00EA6BB7" w:rsidRPr="00EA6BB7" w:rsidRDefault="00EA6BB7" w:rsidP="00EA6BB7">
            <w:pPr>
              <w:pStyle w:val="TableCell10-Centered"/>
              <w:rPr>
                <w:rFonts w:cstheme="minorHAnsi"/>
                <w:szCs w:val="20"/>
              </w:rPr>
            </w:pPr>
            <w:r w:rsidRPr="00EA6BB7">
              <w:rPr>
                <w:rFonts w:cstheme="minorHAnsi"/>
                <w:szCs w:val="20"/>
              </w:rPr>
              <w:t>0.0672</w:t>
            </w:r>
          </w:p>
        </w:tc>
        <w:tc>
          <w:tcPr>
            <w:tcW w:w="452" w:type="pct"/>
            <w:tcBorders>
              <w:top w:val="single" w:sz="4" w:space="0" w:color="auto"/>
              <w:left w:val="single" w:sz="4" w:space="0" w:color="auto"/>
              <w:bottom w:val="single" w:sz="4" w:space="0" w:color="auto"/>
              <w:right w:val="single" w:sz="4" w:space="0" w:color="auto"/>
            </w:tcBorders>
            <w:vAlign w:val="center"/>
          </w:tcPr>
          <w:p w14:paraId="327E7E03" w14:textId="7E334804" w:rsidR="00EA6BB7" w:rsidRPr="00EA6BB7" w:rsidRDefault="00EA6BB7" w:rsidP="00EA6BB7">
            <w:pPr>
              <w:pStyle w:val="TableCell10-Centered"/>
              <w:rPr>
                <w:rFonts w:cstheme="minorHAnsi"/>
                <w:szCs w:val="20"/>
              </w:rPr>
            </w:pPr>
            <w:r w:rsidRPr="00EA6BB7">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39B504D8" w14:textId="3848DB17" w:rsidR="00EA6BB7" w:rsidRPr="00EA6BB7" w:rsidRDefault="00EA6BB7" w:rsidP="00EA6BB7">
            <w:pPr>
              <w:pStyle w:val="TableCell10-Centered"/>
              <w:rPr>
                <w:rFonts w:cstheme="minorHAnsi"/>
                <w:szCs w:val="20"/>
              </w:rPr>
            </w:pPr>
            <w:r w:rsidRPr="00EA6BB7">
              <w:rPr>
                <w:rFonts w:cstheme="minorHAnsi"/>
                <w:szCs w:val="20"/>
              </w:rPr>
              <w:t>0.0060</w:t>
            </w:r>
          </w:p>
        </w:tc>
      </w:tr>
      <w:tr w:rsidR="00000003" w:rsidRPr="000755E6" w14:paraId="25A407BC"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498A4839" w14:textId="1B4CBD68" w:rsidR="00EA6BB7" w:rsidRPr="000755E6" w:rsidRDefault="00EA6BB7" w:rsidP="00EA6BB7">
            <w:pPr>
              <w:pStyle w:val="TableCell10-Left"/>
            </w:pPr>
            <w:r w:rsidRPr="00EA6BB7">
              <w:t>VISUAL : DISCOLORED/FADING</w:t>
            </w:r>
          </w:p>
        </w:tc>
        <w:tc>
          <w:tcPr>
            <w:tcW w:w="984" w:type="pct"/>
            <w:tcBorders>
              <w:top w:val="single" w:sz="4" w:space="0" w:color="auto"/>
              <w:left w:val="single" w:sz="4" w:space="0" w:color="auto"/>
              <w:bottom w:val="single" w:sz="4" w:space="0" w:color="auto"/>
              <w:right w:val="single" w:sz="4" w:space="0" w:color="auto"/>
            </w:tcBorders>
            <w:vAlign w:val="center"/>
          </w:tcPr>
          <w:p w14:paraId="590187E6" w14:textId="6A0AF613" w:rsidR="00EA6BB7" w:rsidRPr="00EA6BB7" w:rsidRDefault="00EA6BB7" w:rsidP="00EA6BB7">
            <w:pPr>
              <w:pStyle w:val="TableCell10-Centered"/>
              <w:rPr>
                <w:rFonts w:cstheme="minorHAnsi"/>
                <w:szCs w:val="20"/>
              </w:rPr>
            </w:pPr>
            <w:r w:rsidRPr="00EA6BB7">
              <w:rPr>
                <w:rFonts w:cstheme="minorHAnsi"/>
                <w:szCs w:val="20"/>
              </w:rPr>
              <w:t xml:space="preserve">Material </w:t>
            </w:r>
            <w:proofErr w:type="spellStart"/>
            <w:r w:rsidRPr="00EA6BB7">
              <w:rPr>
                <w:rFonts w:cstheme="minorHAnsi"/>
                <w:szCs w:val="20"/>
              </w:rPr>
              <w:t>And/Or</w:t>
            </w:r>
            <w:proofErr w:type="spellEnd"/>
            <w:r w:rsidRPr="00EA6BB7">
              <w:rPr>
                <w:rFonts w:cstheme="minorHAnsi"/>
                <w:szCs w:val="20"/>
              </w:rPr>
              <w:t xml:space="preserve"> Chemical Problem Identified (C06)</w:t>
            </w:r>
          </w:p>
        </w:tc>
        <w:tc>
          <w:tcPr>
            <w:tcW w:w="450" w:type="pct"/>
            <w:tcBorders>
              <w:top w:val="single" w:sz="4" w:space="0" w:color="auto"/>
              <w:left w:val="single" w:sz="4" w:space="0" w:color="auto"/>
              <w:bottom w:val="single" w:sz="4" w:space="0" w:color="auto"/>
              <w:right w:val="single" w:sz="4" w:space="0" w:color="auto"/>
            </w:tcBorders>
            <w:noWrap/>
            <w:vAlign w:val="center"/>
          </w:tcPr>
          <w:p w14:paraId="2AC7708D" w14:textId="418F390E" w:rsidR="00EA6BB7" w:rsidRPr="00EA6BB7" w:rsidRDefault="00EA6BB7" w:rsidP="00EA6BB7">
            <w:pPr>
              <w:pStyle w:val="TableCell10-Centered"/>
              <w:rPr>
                <w:rFonts w:cstheme="minorHAnsi"/>
                <w:szCs w:val="20"/>
              </w:rPr>
            </w:pPr>
            <w:r w:rsidRPr="00EA6BB7">
              <w:rPr>
                <w:rFonts w:cstheme="minorHAnsi"/>
                <w:szCs w:val="20"/>
              </w:rPr>
              <w:t>1</w:t>
            </w:r>
          </w:p>
        </w:tc>
        <w:tc>
          <w:tcPr>
            <w:tcW w:w="418" w:type="pct"/>
            <w:tcBorders>
              <w:top w:val="single" w:sz="4" w:space="0" w:color="auto"/>
              <w:left w:val="nil"/>
              <w:bottom w:val="single" w:sz="4" w:space="0" w:color="auto"/>
              <w:right w:val="single" w:sz="4" w:space="0" w:color="auto"/>
            </w:tcBorders>
            <w:noWrap/>
            <w:vAlign w:val="center"/>
          </w:tcPr>
          <w:p w14:paraId="40359D93" w14:textId="287C3617" w:rsidR="00EA6BB7" w:rsidRPr="00EA6BB7" w:rsidRDefault="00EA6BB7" w:rsidP="00EA6BB7">
            <w:pPr>
              <w:pStyle w:val="TableCell10-Centered"/>
              <w:rPr>
                <w:rFonts w:cstheme="minorHAnsi"/>
                <w:szCs w:val="20"/>
              </w:rPr>
            </w:pPr>
            <w:r w:rsidRPr="00EA6BB7">
              <w:rPr>
                <w:rFonts w:cstheme="minorHAnsi"/>
                <w:szCs w:val="20"/>
              </w:rPr>
              <w:t>0.0371</w:t>
            </w:r>
          </w:p>
        </w:tc>
        <w:tc>
          <w:tcPr>
            <w:tcW w:w="348" w:type="pct"/>
            <w:tcBorders>
              <w:top w:val="single" w:sz="4" w:space="0" w:color="auto"/>
              <w:left w:val="nil"/>
              <w:bottom w:val="single" w:sz="4" w:space="0" w:color="auto"/>
              <w:right w:val="single" w:sz="4" w:space="0" w:color="auto"/>
            </w:tcBorders>
            <w:vAlign w:val="center"/>
          </w:tcPr>
          <w:p w14:paraId="63EAEDC3" w14:textId="6241813B" w:rsidR="00EA6BB7" w:rsidRPr="00EA6BB7" w:rsidRDefault="00EA6BB7" w:rsidP="00EA6BB7">
            <w:pPr>
              <w:pStyle w:val="TableCell10-Centered"/>
              <w:rPr>
                <w:rFonts w:cstheme="minorHAnsi"/>
                <w:szCs w:val="20"/>
              </w:rPr>
            </w:pPr>
            <w:r w:rsidRPr="00EA6BB7">
              <w:rPr>
                <w:rFonts w:cstheme="minorHAnsi"/>
                <w:szCs w:val="20"/>
              </w:rPr>
              <w:t>0</w:t>
            </w:r>
          </w:p>
        </w:tc>
        <w:tc>
          <w:tcPr>
            <w:tcW w:w="382" w:type="pct"/>
            <w:tcBorders>
              <w:top w:val="single" w:sz="4" w:space="0" w:color="auto"/>
              <w:left w:val="single" w:sz="4" w:space="0" w:color="auto"/>
              <w:bottom w:val="single" w:sz="4" w:space="0" w:color="auto"/>
              <w:right w:val="single" w:sz="4" w:space="0" w:color="auto"/>
            </w:tcBorders>
            <w:vAlign w:val="center"/>
          </w:tcPr>
          <w:p w14:paraId="46B0381E" w14:textId="30B7DB00" w:rsidR="00EA6BB7" w:rsidRPr="00EA6BB7" w:rsidRDefault="00EA6BB7" w:rsidP="00EA6BB7">
            <w:pPr>
              <w:pStyle w:val="TableCell10-Centered"/>
              <w:rPr>
                <w:rFonts w:cstheme="minorHAnsi"/>
                <w:szCs w:val="20"/>
              </w:rPr>
            </w:pPr>
            <w:r w:rsidRPr="00EA6BB7">
              <w:rPr>
                <w:rFonts w:cstheme="minorHAnsi"/>
                <w:szCs w:val="20"/>
              </w:rPr>
              <w:t>0.0000</w:t>
            </w:r>
          </w:p>
        </w:tc>
        <w:tc>
          <w:tcPr>
            <w:tcW w:w="452" w:type="pct"/>
            <w:tcBorders>
              <w:top w:val="single" w:sz="4" w:space="0" w:color="auto"/>
              <w:left w:val="single" w:sz="4" w:space="0" w:color="auto"/>
              <w:bottom w:val="single" w:sz="4" w:space="0" w:color="auto"/>
              <w:right w:val="single" w:sz="4" w:space="0" w:color="auto"/>
            </w:tcBorders>
            <w:vAlign w:val="center"/>
          </w:tcPr>
          <w:p w14:paraId="7165AE69" w14:textId="6AA20855" w:rsidR="00EA6BB7" w:rsidRPr="00EA6BB7" w:rsidRDefault="00EA6BB7" w:rsidP="00EA6BB7">
            <w:pPr>
              <w:pStyle w:val="TableCell10-Centered"/>
              <w:rPr>
                <w:rFonts w:cstheme="minorHAnsi"/>
                <w:szCs w:val="20"/>
              </w:rPr>
            </w:pPr>
            <w:r w:rsidRPr="00EA6BB7">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64E0F857" w14:textId="3992B133" w:rsidR="00EA6BB7" w:rsidRPr="00EA6BB7" w:rsidRDefault="00EA6BB7" w:rsidP="00EA6BB7">
            <w:pPr>
              <w:pStyle w:val="TableCell10-Centered"/>
              <w:rPr>
                <w:rFonts w:cstheme="minorHAnsi"/>
                <w:szCs w:val="20"/>
              </w:rPr>
            </w:pPr>
            <w:r w:rsidRPr="00EA6BB7">
              <w:rPr>
                <w:rFonts w:cstheme="minorHAnsi"/>
                <w:szCs w:val="20"/>
              </w:rPr>
              <w:t>0.0060</w:t>
            </w:r>
          </w:p>
        </w:tc>
      </w:tr>
      <w:tr w:rsidR="00000003" w:rsidRPr="000755E6" w14:paraId="12D5908F" w14:textId="77777777" w:rsidTr="00000003">
        <w:trPr>
          <w:trHeight w:val="291"/>
        </w:trPr>
        <w:tc>
          <w:tcPr>
            <w:tcW w:w="1551" w:type="pct"/>
            <w:tcBorders>
              <w:top w:val="single" w:sz="4" w:space="0" w:color="auto"/>
              <w:left w:val="single" w:sz="4" w:space="0" w:color="auto"/>
              <w:bottom w:val="single" w:sz="4" w:space="0" w:color="auto"/>
              <w:right w:val="single" w:sz="4" w:space="0" w:color="auto"/>
            </w:tcBorders>
            <w:noWrap/>
            <w:vAlign w:val="center"/>
          </w:tcPr>
          <w:p w14:paraId="314969B7" w14:textId="14B7DDE7" w:rsidR="00EA6BB7" w:rsidRPr="000755E6" w:rsidRDefault="00EA6BB7" w:rsidP="00EA6BB7">
            <w:pPr>
              <w:pStyle w:val="TableCell10-Left"/>
            </w:pPr>
            <w:r w:rsidRPr="00EA6BB7">
              <w:t>VISUAL : SCRATCHED/NICKED</w:t>
            </w:r>
          </w:p>
        </w:tc>
        <w:tc>
          <w:tcPr>
            <w:tcW w:w="984" w:type="pct"/>
            <w:tcBorders>
              <w:top w:val="single" w:sz="4" w:space="0" w:color="auto"/>
              <w:left w:val="single" w:sz="4" w:space="0" w:color="auto"/>
              <w:bottom w:val="single" w:sz="4" w:space="0" w:color="auto"/>
              <w:right w:val="single" w:sz="4" w:space="0" w:color="auto"/>
            </w:tcBorders>
            <w:vAlign w:val="center"/>
          </w:tcPr>
          <w:p w14:paraId="68695656" w14:textId="6CC8979E" w:rsidR="00EA6BB7" w:rsidRPr="00EA6BB7" w:rsidRDefault="00EA6BB7" w:rsidP="00EA6BB7">
            <w:pPr>
              <w:pStyle w:val="TableCell10-Centered"/>
              <w:rPr>
                <w:rFonts w:cstheme="minorHAnsi"/>
                <w:szCs w:val="20"/>
              </w:rPr>
            </w:pPr>
            <w:r w:rsidRPr="00EA6BB7">
              <w:rPr>
                <w:rFonts w:cstheme="minorHAnsi"/>
                <w:szCs w:val="20"/>
              </w:rPr>
              <w:t>Mechanical Problem Identified (C07)</w:t>
            </w:r>
          </w:p>
        </w:tc>
        <w:tc>
          <w:tcPr>
            <w:tcW w:w="450" w:type="pct"/>
            <w:tcBorders>
              <w:top w:val="single" w:sz="4" w:space="0" w:color="auto"/>
              <w:left w:val="single" w:sz="4" w:space="0" w:color="auto"/>
              <w:bottom w:val="single" w:sz="4" w:space="0" w:color="auto"/>
              <w:right w:val="single" w:sz="4" w:space="0" w:color="auto"/>
            </w:tcBorders>
            <w:noWrap/>
            <w:vAlign w:val="center"/>
          </w:tcPr>
          <w:p w14:paraId="2C221EAC" w14:textId="666D8B25" w:rsidR="00EA6BB7" w:rsidRPr="00EA6BB7" w:rsidRDefault="00EA6BB7" w:rsidP="00EA6BB7">
            <w:pPr>
              <w:pStyle w:val="TableCell10-Centered"/>
              <w:rPr>
                <w:rFonts w:cstheme="minorHAnsi"/>
                <w:szCs w:val="20"/>
              </w:rPr>
            </w:pPr>
            <w:r w:rsidRPr="00EA6BB7">
              <w:rPr>
                <w:rFonts w:cstheme="minorHAnsi"/>
                <w:szCs w:val="20"/>
              </w:rPr>
              <w:t>0</w:t>
            </w:r>
          </w:p>
        </w:tc>
        <w:tc>
          <w:tcPr>
            <w:tcW w:w="418" w:type="pct"/>
            <w:tcBorders>
              <w:top w:val="single" w:sz="4" w:space="0" w:color="auto"/>
              <w:left w:val="nil"/>
              <w:bottom w:val="single" w:sz="4" w:space="0" w:color="auto"/>
              <w:right w:val="single" w:sz="4" w:space="0" w:color="auto"/>
            </w:tcBorders>
            <w:noWrap/>
            <w:vAlign w:val="center"/>
          </w:tcPr>
          <w:p w14:paraId="33FF88DF" w14:textId="20116FD7" w:rsidR="00EA6BB7" w:rsidRPr="00EA6BB7" w:rsidRDefault="00EA6BB7" w:rsidP="00EA6BB7">
            <w:pPr>
              <w:pStyle w:val="TableCell10-Centered"/>
              <w:rPr>
                <w:rFonts w:cstheme="minorHAnsi"/>
                <w:szCs w:val="20"/>
              </w:rPr>
            </w:pPr>
            <w:r w:rsidRPr="00EA6BB7">
              <w:rPr>
                <w:rFonts w:cstheme="minorHAnsi"/>
                <w:szCs w:val="20"/>
              </w:rPr>
              <w:t>0.0000</w:t>
            </w:r>
          </w:p>
        </w:tc>
        <w:tc>
          <w:tcPr>
            <w:tcW w:w="348" w:type="pct"/>
            <w:tcBorders>
              <w:top w:val="single" w:sz="4" w:space="0" w:color="auto"/>
              <w:left w:val="nil"/>
              <w:bottom w:val="single" w:sz="4" w:space="0" w:color="auto"/>
              <w:right w:val="single" w:sz="4" w:space="0" w:color="auto"/>
            </w:tcBorders>
            <w:vAlign w:val="center"/>
          </w:tcPr>
          <w:p w14:paraId="6D32AB6D" w14:textId="31F16FF1" w:rsidR="00EA6BB7" w:rsidRPr="00EA6BB7" w:rsidRDefault="00EA6BB7" w:rsidP="00EA6BB7">
            <w:pPr>
              <w:pStyle w:val="TableCell10-Centered"/>
              <w:rPr>
                <w:rFonts w:cstheme="minorHAnsi"/>
                <w:szCs w:val="20"/>
              </w:rPr>
            </w:pPr>
            <w:r w:rsidRPr="00EA6BB7">
              <w:rPr>
                <w:rFonts w:cstheme="minorHAnsi"/>
                <w:szCs w:val="20"/>
              </w:rPr>
              <w:t>1</w:t>
            </w:r>
          </w:p>
        </w:tc>
        <w:tc>
          <w:tcPr>
            <w:tcW w:w="382" w:type="pct"/>
            <w:tcBorders>
              <w:top w:val="single" w:sz="4" w:space="0" w:color="auto"/>
              <w:left w:val="single" w:sz="4" w:space="0" w:color="auto"/>
              <w:bottom w:val="single" w:sz="4" w:space="0" w:color="auto"/>
              <w:right w:val="single" w:sz="4" w:space="0" w:color="auto"/>
            </w:tcBorders>
            <w:vAlign w:val="center"/>
          </w:tcPr>
          <w:p w14:paraId="4BE75B53" w14:textId="08352F8A" w:rsidR="00EA6BB7" w:rsidRPr="00EA6BB7" w:rsidRDefault="00EA6BB7" w:rsidP="00EA6BB7">
            <w:pPr>
              <w:pStyle w:val="TableCell10-Centered"/>
              <w:rPr>
                <w:rFonts w:cstheme="minorHAnsi"/>
                <w:szCs w:val="20"/>
              </w:rPr>
            </w:pPr>
            <w:r w:rsidRPr="00EA6BB7">
              <w:rPr>
                <w:rFonts w:cstheme="minorHAnsi"/>
                <w:szCs w:val="20"/>
              </w:rPr>
              <w:t>0.0672</w:t>
            </w:r>
          </w:p>
        </w:tc>
        <w:tc>
          <w:tcPr>
            <w:tcW w:w="452" w:type="pct"/>
            <w:tcBorders>
              <w:top w:val="single" w:sz="4" w:space="0" w:color="auto"/>
              <w:left w:val="single" w:sz="4" w:space="0" w:color="auto"/>
              <w:bottom w:val="single" w:sz="4" w:space="0" w:color="auto"/>
              <w:right w:val="single" w:sz="4" w:space="0" w:color="auto"/>
            </w:tcBorders>
            <w:vAlign w:val="center"/>
          </w:tcPr>
          <w:p w14:paraId="05A75A32" w14:textId="069FB52D" w:rsidR="00EA6BB7" w:rsidRPr="00EA6BB7" w:rsidRDefault="00EA6BB7" w:rsidP="00EA6BB7">
            <w:pPr>
              <w:pStyle w:val="TableCell10-Centered"/>
              <w:rPr>
                <w:rFonts w:cstheme="minorHAnsi"/>
                <w:szCs w:val="20"/>
              </w:rPr>
            </w:pPr>
            <w:r w:rsidRPr="00EA6BB7">
              <w:rPr>
                <w:rFonts w:cstheme="minorHAnsi"/>
                <w:szCs w:val="20"/>
              </w:rPr>
              <w:t>1</w:t>
            </w:r>
          </w:p>
        </w:tc>
        <w:tc>
          <w:tcPr>
            <w:tcW w:w="415" w:type="pct"/>
            <w:tcBorders>
              <w:top w:val="single" w:sz="4" w:space="0" w:color="auto"/>
              <w:left w:val="nil"/>
              <w:bottom w:val="single" w:sz="4" w:space="0" w:color="auto"/>
              <w:right w:val="single" w:sz="4" w:space="0" w:color="auto"/>
            </w:tcBorders>
            <w:vAlign w:val="center"/>
          </w:tcPr>
          <w:p w14:paraId="003BD7E1" w14:textId="0D7F16CA" w:rsidR="00EA6BB7" w:rsidRPr="00EA6BB7" w:rsidRDefault="00EA6BB7" w:rsidP="00EA6BB7">
            <w:pPr>
              <w:pStyle w:val="TableCell10-Centered"/>
              <w:rPr>
                <w:rFonts w:cstheme="minorHAnsi"/>
                <w:szCs w:val="20"/>
              </w:rPr>
            </w:pPr>
            <w:r w:rsidRPr="00EA6BB7">
              <w:rPr>
                <w:rFonts w:cstheme="minorHAnsi"/>
                <w:szCs w:val="20"/>
              </w:rPr>
              <w:t>0.0060</w:t>
            </w:r>
          </w:p>
        </w:tc>
      </w:tr>
    </w:tbl>
    <w:p w14:paraId="478780EA" w14:textId="77777777" w:rsidR="008A7A2D" w:rsidRDefault="008A7A2D" w:rsidP="0010048E">
      <w:pPr>
        <w:pStyle w:val="Heading4"/>
        <w:sectPr w:rsidR="008A7A2D" w:rsidSect="008A7A2D">
          <w:pgSz w:w="15840" w:h="12240" w:orient="landscape" w:code="1"/>
          <w:pgMar w:top="1440" w:right="1440" w:bottom="1440" w:left="1440" w:header="720" w:footer="720" w:gutter="0"/>
          <w:cols w:space="720"/>
          <w:docGrid w:linePitch="360"/>
        </w:sectPr>
      </w:pPr>
    </w:p>
    <w:p w14:paraId="6F27307B" w14:textId="63A8266A" w:rsidR="0010048E" w:rsidRDefault="0010048E" w:rsidP="0010048E">
      <w:pPr>
        <w:pStyle w:val="Heading4"/>
      </w:pPr>
      <w:r>
        <w:lastRenderedPageBreak/>
        <w:t>Death-Related Events</w:t>
      </w:r>
    </w:p>
    <w:p w14:paraId="14241700" w14:textId="4811E23E" w:rsidR="0010048E" w:rsidRDefault="00C41514" w:rsidP="00EA6BB7">
      <w:r w:rsidRPr="00EA6BB7">
        <w:t xml:space="preserve">There were no death-related events for any of the subject devices during the review period. </w:t>
      </w:r>
    </w:p>
    <w:p w14:paraId="47931645" w14:textId="77777777" w:rsidR="0010048E" w:rsidRDefault="0010048E" w:rsidP="0010048E">
      <w:pPr>
        <w:pStyle w:val="Heading4"/>
      </w:pPr>
      <w:r>
        <w:t>External Vigilance Data</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10048E" w14:paraId="159C014B" w14:textId="77777777" w:rsidTr="00D64057">
        <w:trPr>
          <w:tblHeader/>
        </w:trPr>
        <w:tc>
          <w:tcPr>
            <w:tcW w:w="9288" w:type="dxa"/>
            <w:gridSpan w:val="3"/>
            <w:shd w:val="clear" w:color="auto" w:fill="95B3D7" w:themeFill="accent1" w:themeFillTint="99"/>
          </w:tcPr>
          <w:p w14:paraId="70CA228A" w14:textId="77777777" w:rsidR="0010048E" w:rsidRDefault="0010048E" w:rsidP="00995017">
            <w:pPr>
              <w:pStyle w:val="GuidanceBoxHeader"/>
            </w:pPr>
            <w:r>
              <w:t>This section should include the following content (as appropriate):</w:t>
            </w:r>
          </w:p>
        </w:tc>
      </w:tr>
      <w:tr w:rsidR="00590A32" w14:paraId="3E94F1C6" w14:textId="77777777" w:rsidTr="00455357">
        <w:trPr>
          <w:tblHeader/>
        </w:trPr>
        <w:tc>
          <w:tcPr>
            <w:tcW w:w="438" w:type="dxa"/>
            <w:shd w:val="clear" w:color="auto" w:fill="95B3D7" w:themeFill="accent1" w:themeFillTint="99"/>
            <w:vAlign w:val="center"/>
          </w:tcPr>
          <w:p w14:paraId="27BD360E"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20CF7B20" w14:textId="77777777" w:rsidR="00590A32" w:rsidRDefault="00590A32" w:rsidP="001D7C5F">
            <w:pPr>
              <w:pStyle w:val="TableHeader11-Center"/>
            </w:pPr>
            <w:r>
              <w:t>N/A</w:t>
            </w:r>
          </w:p>
        </w:tc>
        <w:tc>
          <w:tcPr>
            <w:tcW w:w="8213" w:type="dxa"/>
            <w:shd w:val="clear" w:color="auto" w:fill="95B3D7" w:themeFill="accent1" w:themeFillTint="99"/>
            <w:vAlign w:val="center"/>
          </w:tcPr>
          <w:p w14:paraId="52B32B67" w14:textId="77777777" w:rsidR="00590A32" w:rsidRDefault="00590A32" w:rsidP="001D7C5F">
            <w:pPr>
              <w:pStyle w:val="TableHeader11-Center"/>
            </w:pPr>
            <w:r>
              <w:t>Action</w:t>
            </w:r>
          </w:p>
        </w:tc>
      </w:tr>
      <w:tr w:rsidR="00590A32" w14:paraId="44635271" w14:textId="77777777" w:rsidTr="00590A32">
        <w:tc>
          <w:tcPr>
            <w:tcW w:w="438" w:type="dxa"/>
            <w:shd w:val="clear" w:color="auto" w:fill="DBE5F1" w:themeFill="accent1" w:themeFillTint="33"/>
          </w:tcPr>
          <w:p w14:paraId="730C0D39" w14:textId="77777777" w:rsidR="00590A32" w:rsidRDefault="00C260C2" w:rsidP="00066BD8">
            <w:pPr>
              <w:pStyle w:val="TableCell10-Centered"/>
            </w:pPr>
            <w:sdt>
              <w:sdtPr>
                <w:id w:val="-9385572"/>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637" w:type="dxa"/>
            <w:shd w:val="clear" w:color="auto" w:fill="DBE5F1" w:themeFill="accent1" w:themeFillTint="33"/>
          </w:tcPr>
          <w:p w14:paraId="30642ACF" w14:textId="77777777" w:rsidR="00590A32" w:rsidRDefault="00C260C2" w:rsidP="00066BD8">
            <w:pPr>
              <w:pStyle w:val="TableCell10-Centered"/>
            </w:pPr>
            <w:sdt>
              <w:sdtPr>
                <w:id w:val="-673490103"/>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0DCB1EA5" w14:textId="561591BB" w:rsidR="00590A32" w:rsidRDefault="00B27E0A" w:rsidP="00FC19D7">
            <w:pPr>
              <w:pStyle w:val="TableCell11-Justified"/>
            </w:pPr>
            <w:r>
              <w:t xml:space="preserve">Section is only applicable if </w:t>
            </w:r>
            <w:r w:rsidRPr="00B27E0A">
              <w:rPr>
                <w:rStyle w:val="Strong"/>
              </w:rPr>
              <w:t xml:space="preserve">external similar (Section </w:t>
            </w:r>
            <w:r w:rsidRPr="00B27E0A">
              <w:rPr>
                <w:rStyle w:val="Strong"/>
              </w:rPr>
              <w:fldChar w:fldCharType="begin"/>
            </w:r>
            <w:r w:rsidRPr="00B27E0A">
              <w:rPr>
                <w:rStyle w:val="Strong"/>
              </w:rPr>
              <w:instrText xml:space="preserve"> REF _Ref56180413 \r \h </w:instrText>
            </w:r>
            <w:r>
              <w:rPr>
                <w:rStyle w:val="Strong"/>
              </w:rPr>
              <w:instrText xml:space="preserve"> \* MERGEFORMAT </w:instrText>
            </w:r>
            <w:r w:rsidRPr="00B27E0A">
              <w:rPr>
                <w:rStyle w:val="Strong"/>
              </w:rPr>
            </w:r>
            <w:r w:rsidRPr="00B27E0A">
              <w:rPr>
                <w:rStyle w:val="Strong"/>
              </w:rPr>
              <w:fldChar w:fldCharType="separate"/>
            </w:r>
            <w:r w:rsidR="002A0CEA">
              <w:rPr>
                <w:rStyle w:val="Strong"/>
              </w:rPr>
              <w:t>3.4</w:t>
            </w:r>
            <w:r w:rsidRPr="00B27E0A">
              <w:rPr>
                <w:rStyle w:val="Strong"/>
              </w:rPr>
              <w:fldChar w:fldCharType="end"/>
            </w:r>
            <w:r w:rsidRPr="00B27E0A">
              <w:rPr>
                <w:rStyle w:val="Strong"/>
              </w:rPr>
              <w:t xml:space="preserve">) or equivalent (Section </w:t>
            </w:r>
            <w:r w:rsidRPr="00B27E0A">
              <w:rPr>
                <w:rStyle w:val="Strong"/>
              </w:rPr>
              <w:fldChar w:fldCharType="begin"/>
            </w:r>
            <w:r w:rsidRPr="00B27E0A">
              <w:rPr>
                <w:rStyle w:val="Strong"/>
              </w:rPr>
              <w:instrText xml:space="preserve"> REF _Ref57195597 \r \h </w:instrText>
            </w:r>
            <w:r>
              <w:rPr>
                <w:rStyle w:val="Strong"/>
              </w:rPr>
              <w:instrText xml:space="preserve"> \* MERGEFORMAT </w:instrText>
            </w:r>
            <w:r w:rsidRPr="00B27E0A">
              <w:rPr>
                <w:rStyle w:val="Strong"/>
              </w:rPr>
            </w:r>
            <w:r w:rsidRPr="00B27E0A">
              <w:rPr>
                <w:rStyle w:val="Strong"/>
              </w:rPr>
              <w:fldChar w:fldCharType="separate"/>
            </w:r>
            <w:r w:rsidR="002A0CEA">
              <w:rPr>
                <w:rStyle w:val="Strong"/>
              </w:rPr>
              <w:t>3.8</w:t>
            </w:r>
            <w:r w:rsidRPr="00B27E0A">
              <w:rPr>
                <w:rStyle w:val="Strong"/>
              </w:rPr>
              <w:fldChar w:fldCharType="end"/>
            </w:r>
            <w:r w:rsidRPr="00B27E0A">
              <w:rPr>
                <w:rStyle w:val="Strong"/>
              </w:rPr>
              <w:t>) devices</w:t>
            </w:r>
            <w:r>
              <w:t xml:space="preserve"> are referenced in the CER.</w:t>
            </w:r>
          </w:p>
        </w:tc>
      </w:tr>
      <w:tr w:rsidR="00590A32" w14:paraId="40B08642" w14:textId="77777777" w:rsidTr="00590A32">
        <w:tc>
          <w:tcPr>
            <w:tcW w:w="438" w:type="dxa"/>
            <w:shd w:val="clear" w:color="auto" w:fill="DBE5F1" w:themeFill="accent1" w:themeFillTint="33"/>
          </w:tcPr>
          <w:p w14:paraId="315EA33A" w14:textId="77777777" w:rsidR="00590A32" w:rsidRDefault="00C260C2" w:rsidP="00066BD8">
            <w:pPr>
              <w:pStyle w:val="TableCell10-Centered"/>
            </w:pPr>
            <w:sdt>
              <w:sdtPr>
                <w:id w:val="1635909765"/>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637" w:type="dxa"/>
            <w:shd w:val="clear" w:color="auto" w:fill="DBE5F1" w:themeFill="accent1" w:themeFillTint="33"/>
          </w:tcPr>
          <w:p w14:paraId="16A8AA4F" w14:textId="77777777" w:rsidR="00590A32" w:rsidRDefault="00C260C2" w:rsidP="00066BD8">
            <w:pPr>
              <w:pStyle w:val="TableCell10-Centered"/>
            </w:pPr>
            <w:sdt>
              <w:sdtPr>
                <w:id w:val="1157892298"/>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5F9A620D" w14:textId="7B6B95AB" w:rsidR="00590A32" w:rsidRDefault="00A30966" w:rsidP="00FC19D7">
            <w:pPr>
              <w:pStyle w:val="TableCell11-Justified"/>
            </w:pPr>
            <w:r>
              <w:t>Define the external vigilance databases (</w:t>
            </w:r>
            <w:r w:rsidR="00AB16E0">
              <w:t xml:space="preserve">e.g., </w:t>
            </w:r>
            <w:r>
              <w:t>MAUDE, MHRA) that were searched and any limitations of those databases.</w:t>
            </w:r>
          </w:p>
        </w:tc>
      </w:tr>
      <w:tr w:rsidR="00A30966" w14:paraId="775FD758" w14:textId="77777777" w:rsidTr="00590A32">
        <w:tc>
          <w:tcPr>
            <w:tcW w:w="438" w:type="dxa"/>
            <w:shd w:val="clear" w:color="auto" w:fill="DBE5F1" w:themeFill="accent1" w:themeFillTint="33"/>
          </w:tcPr>
          <w:p w14:paraId="4F1B5D47" w14:textId="77777777" w:rsidR="00A30966" w:rsidRDefault="00C260C2" w:rsidP="00A30966">
            <w:pPr>
              <w:pStyle w:val="TableCell10-Centered"/>
            </w:pPr>
            <w:sdt>
              <w:sdtPr>
                <w:id w:val="1980956719"/>
                <w14:checkbox>
                  <w14:checked w14:val="0"/>
                  <w14:checkedState w14:val="2612" w14:font="MS Gothic"/>
                  <w14:uncheckedState w14:val="2610" w14:font="MS Gothic"/>
                </w14:checkbox>
              </w:sdtPr>
              <w:sdtEndPr/>
              <w:sdtContent>
                <w:r w:rsidR="00A30966">
                  <w:rPr>
                    <w:rFonts w:ascii="MS Gothic" w:eastAsia="MS Gothic" w:hAnsi="MS Gothic" w:hint="eastAsia"/>
                  </w:rPr>
                  <w:t>☐</w:t>
                </w:r>
              </w:sdtContent>
            </w:sdt>
          </w:p>
        </w:tc>
        <w:tc>
          <w:tcPr>
            <w:tcW w:w="637" w:type="dxa"/>
            <w:shd w:val="clear" w:color="auto" w:fill="DBE5F1" w:themeFill="accent1" w:themeFillTint="33"/>
          </w:tcPr>
          <w:p w14:paraId="67D65BAF" w14:textId="77777777" w:rsidR="00A30966" w:rsidRDefault="00C260C2" w:rsidP="00A30966">
            <w:pPr>
              <w:pStyle w:val="TableCell10-Centered"/>
            </w:pPr>
            <w:sdt>
              <w:sdtPr>
                <w:id w:val="1319390968"/>
                <w14:checkbox>
                  <w14:checked w14:val="0"/>
                  <w14:checkedState w14:val="2612" w14:font="MS Gothic"/>
                  <w14:uncheckedState w14:val="2610" w14:font="MS Gothic"/>
                </w14:checkbox>
              </w:sdtPr>
              <w:sdtEndPr/>
              <w:sdtContent>
                <w:r w:rsidR="00A30966">
                  <w:rPr>
                    <w:rFonts w:ascii="MS Gothic" w:eastAsia="MS Gothic" w:hAnsi="MS Gothic" w:hint="eastAsia"/>
                  </w:rPr>
                  <w:t>☐</w:t>
                </w:r>
              </w:sdtContent>
            </w:sdt>
          </w:p>
        </w:tc>
        <w:tc>
          <w:tcPr>
            <w:tcW w:w="8213" w:type="dxa"/>
            <w:shd w:val="clear" w:color="auto" w:fill="DBE5F1" w:themeFill="accent1" w:themeFillTint="33"/>
          </w:tcPr>
          <w:p w14:paraId="2588422F" w14:textId="038829B5" w:rsidR="00A30966" w:rsidRDefault="00A30966" w:rsidP="00FC19D7">
            <w:pPr>
              <w:pStyle w:val="TableCell11-Justified"/>
            </w:pPr>
            <w:r>
              <w:t>Indicate the devices or terms searched, the start and end dates of the search, and a justification for review period.</w:t>
            </w:r>
          </w:p>
        </w:tc>
      </w:tr>
      <w:tr w:rsidR="00A30966" w14:paraId="3B5AE35C" w14:textId="77777777" w:rsidTr="00590A32">
        <w:tc>
          <w:tcPr>
            <w:tcW w:w="438" w:type="dxa"/>
            <w:shd w:val="clear" w:color="auto" w:fill="DBE5F1" w:themeFill="accent1" w:themeFillTint="33"/>
          </w:tcPr>
          <w:p w14:paraId="32D535BE" w14:textId="77777777" w:rsidR="00A30966" w:rsidRDefault="00C260C2" w:rsidP="00A30966">
            <w:pPr>
              <w:pStyle w:val="TableCell10-Centered"/>
            </w:pPr>
            <w:sdt>
              <w:sdtPr>
                <w:id w:val="-535348673"/>
                <w14:checkbox>
                  <w14:checked w14:val="0"/>
                  <w14:checkedState w14:val="2612" w14:font="MS Gothic"/>
                  <w14:uncheckedState w14:val="2610" w14:font="MS Gothic"/>
                </w14:checkbox>
              </w:sdtPr>
              <w:sdtEndPr/>
              <w:sdtContent>
                <w:r w:rsidR="00A30966">
                  <w:rPr>
                    <w:rFonts w:ascii="MS Gothic" w:eastAsia="MS Gothic" w:hAnsi="MS Gothic" w:hint="eastAsia"/>
                  </w:rPr>
                  <w:t>☐</w:t>
                </w:r>
              </w:sdtContent>
            </w:sdt>
          </w:p>
        </w:tc>
        <w:tc>
          <w:tcPr>
            <w:tcW w:w="637" w:type="dxa"/>
            <w:shd w:val="clear" w:color="auto" w:fill="DBE5F1" w:themeFill="accent1" w:themeFillTint="33"/>
          </w:tcPr>
          <w:p w14:paraId="387B8DB8" w14:textId="77777777" w:rsidR="00A30966" w:rsidRDefault="00C260C2" w:rsidP="00A30966">
            <w:pPr>
              <w:pStyle w:val="TableCell10-Centered"/>
            </w:pPr>
            <w:sdt>
              <w:sdtPr>
                <w:id w:val="-428270722"/>
                <w14:checkbox>
                  <w14:checked w14:val="0"/>
                  <w14:checkedState w14:val="2612" w14:font="MS Gothic"/>
                  <w14:uncheckedState w14:val="2610" w14:font="MS Gothic"/>
                </w14:checkbox>
              </w:sdtPr>
              <w:sdtEndPr/>
              <w:sdtContent>
                <w:r w:rsidR="00A30966">
                  <w:rPr>
                    <w:rFonts w:ascii="MS Gothic" w:eastAsia="MS Gothic" w:hAnsi="MS Gothic" w:hint="eastAsia"/>
                  </w:rPr>
                  <w:t>☐</w:t>
                </w:r>
              </w:sdtContent>
            </w:sdt>
          </w:p>
        </w:tc>
        <w:tc>
          <w:tcPr>
            <w:tcW w:w="8213" w:type="dxa"/>
            <w:shd w:val="clear" w:color="auto" w:fill="DBE5F1" w:themeFill="accent1" w:themeFillTint="33"/>
          </w:tcPr>
          <w:p w14:paraId="040399AF" w14:textId="47B1CB27" w:rsidR="00A30966" w:rsidRDefault="00A30966" w:rsidP="00FC19D7">
            <w:pPr>
              <w:pStyle w:val="TableCell11-Justified"/>
            </w:pPr>
            <w:r>
              <w:t xml:space="preserve">Summarize the results in tabular format </w:t>
            </w:r>
            <w:r w:rsidR="00455357">
              <w:t>and/or</w:t>
            </w:r>
            <w:r>
              <w:t xml:space="preserve"> narrative summaries. </w:t>
            </w:r>
          </w:p>
          <w:p w14:paraId="192B9456" w14:textId="77777777" w:rsidR="00A30966" w:rsidRDefault="00A30966" w:rsidP="00D74FD1">
            <w:pPr>
              <w:pStyle w:val="TableCell11-Bullet"/>
            </w:pPr>
            <w:r>
              <w:t>Provide detail of any death events in tabular format as well as narrative summaries.</w:t>
            </w:r>
          </w:p>
          <w:p w14:paraId="76F8A18F" w14:textId="37E65ED7" w:rsidR="00A30966" w:rsidRDefault="00A30966" w:rsidP="00D74FD1">
            <w:pPr>
              <w:pStyle w:val="TableCell11-Bullet"/>
            </w:pPr>
            <w:r>
              <w:t>Identify adverse events that have occurred with equivalent device and discuss whether or not these events could occur with the subject device(s).</w:t>
            </w:r>
          </w:p>
        </w:tc>
      </w:tr>
    </w:tbl>
    <w:p w14:paraId="00472270" w14:textId="6127EC61" w:rsidR="00EA6BB7" w:rsidRDefault="00EA6BB7" w:rsidP="00CE4BF7">
      <w:r w:rsidRPr="00EA6BB7">
        <w:t>External vigilance data is a valuable tool providing evidence of safety signals for external (non-company-owned) devices. Since internal data are available for all company-owned devices, these databases are only utilized when an external device is used as an equivalent comparator. As there are no external devices in scope for this CER, no external vigilance data were utilized.</w:t>
      </w:r>
    </w:p>
    <w:p w14:paraId="5D3A7DE2" w14:textId="204668FB" w:rsidR="00455357" w:rsidRDefault="00455357" w:rsidP="00455357">
      <w:pPr>
        <w:pStyle w:val="Heading4"/>
      </w:pPr>
      <w:r>
        <w:t xml:space="preserve">Summary of any Significant Complaints, Trends, or Vigilance for </w:t>
      </w:r>
      <w:r w:rsidR="00AC0D0E" w:rsidRPr="00AC0D0E">
        <w:t>Earlier Device Iteration</w:t>
      </w:r>
      <w:r w:rsidR="00DB71A2">
        <w:t xml:space="preserve"> (If Applicable)</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195"/>
      </w:tblGrid>
      <w:tr w:rsidR="00455357" w14:paraId="105A3A46" w14:textId="77777777" w:rsidTr="00B2671F">
        <w:trPr>
          <w:tblHeader/>
        </w:trPr>
        <w:tc>
          <w:tcPr>
            <w:tcW w:w="9270" w:type="dxa"/>
            <w:gridSpan w:val="3"/>
            <w:shd w:val="clear" w:color="auto" w:fill="95B3D7" w:themeFill="accent1" w:themeFillTint="99"/>
          </w:tcPr>
          <w:p w14:paraId="27FC2D15" w14:textId="77777777" w:rsidR="00455357" w:rsidRDefault="00455357" w:rsidP="003F4D18">
            <w:pPr>
              <w:pStyle w:val="GuidanceBoxHeader"/>
            </w:pPr>
            <w:r>
              <w:t>This section should include the following content (as appropriate):</w:t>
            </w:r>
          </w:p>
        </w:tc>
      </w:tr>
      <w:tr w:rsidR="00455357" w14:paraId="6F8186B3" w14:textId="77777777" w:rsidTr="00B2671F">
        <w:trPr>
          <w:tblHeader/>
        </w:trPr>
        <w:tc>
          <w:tcPr>
            <w:tcW w:w="438" w:type="dxa"/>
            <w:shd w:val="clear" w:color="auto" w:fill="95B3D7" w:themeFill="accent1" w:themeFillTint="99"/>
            <w:vAlign w:val="center"/>
          </w:tcPr>
          <w:p w14:paraId="707A5962" w14:textId="77777777" w:rsidR="00455357" w:rsidRDefault="00455357" w:rsidP="001D7C5F">
            <w:pPr>
              <w:pStyle w:val="TableHeader11-Center"/>
            </w:pPr>
            <w:r>
              <w:sym w:font="Wingdings" w:char="F0FC"/>
            </w:r>
          </w:p>
        </w:tc>
        <w:tc>
          <w:tcPr>
            <w:tcW w:w="637" w:type="dxa"/>
            <w:shd w:val="clear" w:color="auto" w:fill="95B3D7" w:themeFill="accent1" w:themeFillTint="99"/>
            <w:vAlign w:val="center"/>
          </w:tcPr>
          <w:p w14:paraId="20C3E928" w14:textId="77777777" w:rsidR="00455357" w:rsidRDefault="00455357" w:rsidP="001D7C5F">
            <w:pPr>
              <w:pStyle w:val="TableHeader11-Center"/>
            </w:pPr>
            <w:r>
              <w:t>N/A</w:t>
            </w:r>
          </w:p>
        </w:tc>
        <w:tc>
          <w:tcPr>
            <w:tcW w:w="8195" w:type="dxa"/>
            <w:shd w:val="clear" w:color="auto" w:fill="95B3D7" w:themeFill="accent1" w:themeFillTint="99"/>
            <w:vAlign w:val="center"/>
          </w:tcPr>
          <w:p w14:paraId="16D47462" w14:textId="77777777" w:rsidR="00455357" w:rsidRDefault="00455357" w:rsidP="001D7C5F">
            <w:pPr>
              <w:pStyle w:val="TableHeader11-Center"/>
            </w:pPr>
            <w:r>
              <w:t>Action</w:t>
            </w:r>
          </w:p>
        </w:tc>
      </w:tr>
      <w:tr w:rsidR="00455357" w14:paraId="600ED712" w14:textId="77777777" w:rsidTr="00B2671F">
        <w:tc>
          <w:tcPr>
            <w:tcW w:w="438" w:type="dxa"/>
            <w:shd w:val="clear" w:color="auto" w:fill="DBE5F1" w:themeFill="accent1" w:themeFillTint="33"/>
          </w:tcPr>
          <w:p w14:paraId="57197C95" w14:textId="77777777" w:rsidR="00455357" w:rsidRDefault="00C260C2" w:rsidP="003F4D18">
            <w:pPr>
              <w:pStyle w:val="TableCell10-Centered"/>
            </w:pPr>
            <w:sdt>
              <w:sdtPr>
                <w:id w:val="-904685042"/>
                <w14:checkbox>
                  <w14:checked w14:val="0"/>
                  <w14:checkedState w14:val="2612" w14:font="MS Gothic"/>
                  <w14:uncheckedState w14:val="2610" w14:font="MS Gothic"/>
                </w14:checkbox>
              </w:sdtPr>
              <w:sdtEndPr/>
              <w:sdtContent>
                <w:r w:rsidR="00455357">
                  <w:rPr>
                    <w:rFonts w:ascii="MS Gothic" w:eastAsia="MS Gothic" w:hAnsi="MS Gothic" w:hint="eastAsia"/>
                  </w:rPr>
                  <w:t>☐</w:t>
                </w:r>
              </w:sdtContent>
            </w:sdt>
          </w:p>
        </w:tc>
        <w:tc>
          <w:tcPr>
            <w:tcW w:w="637" w:type="dxa"/>
            <w:shd w:val="clear" w:color="auto" w:fill="DBE5F1" w:themeFill="accent1" w:themeFillTint="33"/>
          </w:tcPr>
          <w:p w14:paraId="07CD4E34" w14:textId="77777777" w:rsidR="00455357" w:rsidRDefault="00C260C2" w:rsidP="003F4D18">
            <w:pPr>
              <w:pStyle w:val="TableCell10-Centered"/>
            </w:pPr>
            <w:sdt>
              <w:sdtPr>
                <w:id w:val="1540932079"/>
                <w14:checkbox>
                  <w14:checked w14:val="0"/>
                  <w14:checkedState w14:val="2612" w14:font="MS Gothic"/>
                  <w14:uncheckedState w14:val="2610" w14:font="MS Gothic"/>
                </w14:checkbox>
              </w:sdtPr>
              <w:sdtEndPr/>
              <w:sdtContent>
                <w:r w:rsidR="00455357">
                  <w:rPr>
                    <w:rFonts w:ascii="MS Gothic" w:eastAsia="MS Gothic" w:hAnsi="MS Gothic" w:hint="eastAsia"/>
                  </w:rPr>
                  <w:t>☐</w:t>
                </w:r>
              </w:sdtContent>
            </w:sdt>
          </w:p>
        </w:tc>
        <w:tc>
          <w:tcPr>
            <w:tcW w:w="8195" w:type="dxa"/>
            <w:shd w:val="clear" w:color="auto" w:fill="DBE5F1" w:themeFill="accent1" w:themeFillTint="33"/>
          </w:tcPr>
          <w:p w14:paraId="6A3DCDD8" w14:textId="25688DF3" w:rsidR="00455357" w:rsidRDefault="00455357" w:rsidP="00FC19D7">
            <w:pPr>
              <w:pStyle w:val="TableCell11-Justified"/>
            </w:pPr>
            <w:r>
              <w:t xml:space="preserve">Briefly summarize any significant complaints, trends, or vigilance issues associated with </w:t>
            </w:r>
            <w:r w:rsidR="00AC0D0E">
              <w:t xml:space="preserve">earlier device iterations (which may be </w:t>
            </w:r>
            <w:r w:rsidR="00DB71A2">
              <w:t xml:space="preserve">equivalent or </w:t>
            </w:r>
            <w:r w:rsidR="00AC0D0E">
              <w:t xml:space="preserve">similar devices) </w:t>
            </w:r>
            <w:r w:rsidR="00B64048">
              <w:t>and whether these have any impact on the clinical evaluation assessment</w:t>
            </w:r>
            <w:r w:rsidR="00E72322">
              <w:t>.</w:t>
            </w:r>
            <w:r w:rsidR="00B64048">
              <w:t xml:space="preserve"> </w:t>
            </w:r>
          </w:p>
        </w:tc>
      </w:tr>
    </w:tbl>
    <w:p w14:paraId="32D75130" w14:textId="646037A6" w:rsidR="00DB71A2" w:rsidRDefault="00DB71A2" w:rsidP="00DB71A2">
      <w:r w:rsidRPr="00EA6BB7">
        <w:t>Not Applicable – There are no earlier device iterations (refer to</w:t>
      </w:r>
      <w:r w:rsidR="00EA6BB7" w:rsidRPr="00EA6BB7">
        <w:t xml:space="preserve"> Sections </w:t>
      </w:r>
      <w:r w:rsidR="00EA6BB7" w:rsidRPr="00EA6BB7">
        <w:fldChar w:fldCharType="begin"/>
      </w:r>
      <w:r w:rsidR="00EA6BB7" w:rsidRPr="00EA6BB7">
        <w:instrText xml:space="preserve"> REF _Ref119920173 \r \h </w:instrText>
      </w:r>
      <w:r w:rsidR="00EA6BB7">
        <w:instrText xml:space="preserve"> \* MERGEFORMAT </w:instrText>
      </w:r>
      <w:r w:rsidR="00EA6BB7" w:rsidRPr="00EA6BB7">
        <w:fldChar w:fldCharType="separate"/>
      </w:r>
      <w:r w:rsidR="002A0CEA">
        <w:t>3.1.1</w:t>
      </w:r>
      <w:r w:rsidR="00EA6BB7" w:rsidRPr="00EA6BB7">
        <w:fldChar w:fldCharType="end"/>
      </w:r>
      <w:r w:rsidR="00EA6BB7" w:rsidRPr="00EA6BB7">
        <w:t xml:space="preserve"> – </w:t>
      </w:r>
      <w:r w:rsidR="00EA6BB7" w:rsidRPr="00EA6BB7">
        <w:fldChar w:fldCharType="begin"/>
      </w:r>
      <w:r w:rsidR="00EA6BB7" w:rsidRPr="00EA6BB7">
        <w:instrText xml:space="preserve"> REF _Ref119591174 \r \h </w:instrText>
      </w:r>
      <w:r w:rsidR="00EA6BB7">
        <w:instrText xml:space="preserve"> \* MERGEFORMAT </w:instrText>
      </w:r>
      <w:r w:rsidR="00EA6BB7" w:rsidRPr="00EA6BB7">
        <w:fldChar w:fldCharType="separate"/>
      </w:r>
      <w:r w:rsidR="002A0CEA">
        <w:t>3.1.18</w:t>
      </w:r>
      <w:r w:rsidR="00EA6BB7" w:rsidRPr="00EA6BB7">
        <w:fldChar w:fldCharType="end"/>
      </w:r>
      <w:r w:rsidRPr="00EA6BB7">
        <w:t xml:space="preserve">) for any </w:t>
      </w:r>
      <w:r w:rsidR="006633F7" w:rsidRPr="00EA6BB7">
        <w:t>Device Group</w:t>
      </w:r>
      <w:r w:rsidR="00EA6BB7" w:rsidRPr="00EA6BB7">
        <w:t>s</w:t>
      </w:r>
      <w:r w:rsidR="00C80931" w:rsidRPr="00EA6BB7">
        <w:t>.</w:t>
      </w:r>
    </w:p>
    <w:p w14:paraId="662D2A75" w14:textId="316634EB" w:rsidR="0010048E" w:rsidRDefault="0010048E" w:rsidP="0010048E">
      <w:pPr>
        <w:pStyle w:val="Heading3"/>
      </w:pPr>
      <w:bookmarkStart w:id="1716" w:name="_Ref56785318"/>
      <w:bookmarkStart w:id="1717" w:name="_Toc123219164"/>
      <w:r>
        <w:t>Actions</w:t>
      </w:r>
      <w:bookmarkEnd w:id="1716"/>
      <w:bookmarkEnd w:id="1717"/>
    </w:p>
    <w:p w14:paraId="6DC2B280" w14:textId="77777777" w:rsidR="0010048E" w:rsidRDefault="0010048E" w:rsidP="0010048E">
      <w:pPr>
        <w:pStyle w:val="Heading4"/>
      </w:pPr>
      <w:r>
        <w:t>Corrective and Preventive Actions (CAPAs)</w:t>
      </w:r>
    </w:p>
    <w:p w14:paraId="5607947B" w14:textId="72DCD3B6" w:rsidR="0010048E" w:rsidRDefault="00445725" w:rsidP="00A36A72">
      <w:bookmarkStart w:id="1718" w:name="_Hlk105431899"/>
      <w:r w:rsidRPr="00837CFE">
        <w:t>Based on available information via post market surveillance during the overall review period (</w:t>
      </w:r>
      <w:r w:rsidR="00000003">
        <w:t xml:space="preserve">October </w:t>
      </w:r>
      <w:r w:rsidR="00837CFE" w:rsidRPr="00837CFE">
        <w:t>2017</w:t>
      </w:r>
      <w:r w:rsidRPr="00837CFE">
        <w:t xml:space="preserve"> – </w:t>
      </w:r>
      <w:r w:rsidR="00000003">
        <w:t xml:space="preserve">October </w:t>
      </w:r>
      <w:r w:rsidR="00837CFE" w:rsidRPr="00837CFE">
        <w:t>2022</w:t>
      </w:r>
      <w:r w:rsidRPr="00837CFE">
        <w:t xml:space="preserve">), there have been </w:t>
      </w:r>
      <w:r w:rsidR="00837CFE" w:rsidRPr="00837CFE">
        <w:t>six</w:t>
      </w:r>
      <w:r w:rsidRPr="00837CFE">
        <w:t xml:space="preserve"> EU relevant CAPAs initiated that were associated with </w:t>
      </w:r>
      <w:bookmarkEnd w:id="1718"/>
      <w:r w:rsidR="00837CFE" w:rsidRPr="00837CFE">
        <w:t>Femoral Nail Systems</w:t>
      </w:r>
      <w:r w:rsidR="00B64048" w:rsidRPr="00837CFE">
        <w:t>, as detailed in</w:t>
      </w:r>
      <w:r w:rsidR="00A36A72" w:rsidRPr="00837CFE">
        <w:t xml:space="preserve"> </w:t>
      </w:r>
      <w:r w:rsidR="00A36A72" w:rsidRPr="00837CFE">
        <w:fldChar w:fldCharType="begin"/>
      </w:r>
      <w:r w:rsidR="00A36A72" w:rsidRPr="00837CFE">
        <w:instrText xml:space="preserve"> REF _Ref81580057 \h  \* MERGEFORMAT </w:instrText>
      </w:r>
      <w:r w:rsidR="00A36A72" w:rsidRPr="00837CFE">
        <w:fldChar w:fldCharType="separate"/>
      </w:r>
      <w:r w:rsidR="002A0CEA">
        <w:t xml:space="preserve">Table </w:t>
      </w:r>
      <w:r w:rsidR="002A0CEA">
        <w:rPr>
          <w:noProof/>
        </w:rPr>
        <w:t>126</w:t>
      </w:r>
      <w:r w:rsidR="00A36A72" w:rsidRPr="00837CFE">
        <w:fldChar w:fldCharType="end"/>
      </w:r>
      <w:r w:rsidR="0010048E" w:rsidRPr="00837CFE">
        <w:t>.</w:t>
      </w:r>
      <w:r w:rsidR="00B64048" w:rsidRPr="00837CFE">
        <w:t xml:space="preserve"> For further details pertaining to the CAPAs, refer to applicable CAPA file</w:t>
      </w:r>
      <w:r w:rsidR="00D03C32" w:rsidRPr="00837CFE">
        <w:t>.</w:t>
      </w:r>
    </w:p>
    <w:p w14:paraId="111AF5CA" w14:textId="77777777" w:rsidR="006277E0" w:rsidRDefault="006277E0" w:rsidP="00CE4BF7">
      <w:pPr>
        <w:pStyle w:val="Caption"/>
        <w:sectPr w:rsidR="006277E0">
          <w:type w:val="continuous"/>
          <w:pgSz w:w="12240" w:h="15840" w:code="1"/>
          <w:pgMar w:top="1440" w:right="1440" w:bottom="1440" w:left="1440" w:header="720" w:footer="720" w:gutter="0"/>
          <w:cols w:space="720"/>
          <w:docGrid w:linePitch="360"/>
        </w:sectPr>
      </w:pPr>
      <w:bookmarkStart w:id="1719" w:name="_Ref56785976"/>
    </w:p>
    <w:p w14:paraId="7BD818CF" w14:textId="4AC3B7F6" w:rsidR="0010048E" w:rsidRDefault="0010048E" w:rsidP="00CE4BF7">
      <w:pPr>
        <w:pStyle w:val="Caption"/>
      </w:pPr>
      <w:bookmarkStart w:id="1720" w:name="_Ref81580057"/>
      <w:r>
        <w:lastRenderedPageBreak/>
        <w:t xml:space="preserve">Table </w:t>
      </w:r>
      <w:fldSimple w:instr=" SEQ Table \* ARABIC ">
        <w:r w:rsidR="002A0CEA">
          <w:rPr>
            <w:noProof/>
          </w:rPr>
          <w:t>126</w:t>
        </w:r>
      </w:fldSimple>
      <w:bookmarkEnd w:id="1719"/>
      <w:bookmarkEnd w:id="1720"/>
      <w:r>
        <w:t xml:space="preserve">: </w:t>
      </w:r>
      <w:r w:rsidR="00837CFE">
        <w:t>Femoral Nail Systems</w:t>
      </w:r>
      <w:r>
        <w:t xml:space="preserve"> CAPA Summary</w:t>
      </w:r>
    </w:p>
    <w:tbl>
      <w:tblPr>
        <w:tblW w:w="1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1304"/>
        <w:gridCol w:w="1193"/>
        <w:gridCol w:w="1543"/>
        <w:gridCol w:w="5358"/>
        <w:gridCol w:w="1435"/>
      </w:tblGrid>
      <w:tr w:rsidR="00DC15B3" w14:paraId="344F6445" w14:textId="77777777" w:rsidTr="0071568F">
        <w:trPr>
          <w:tblHeader/>
        </w:trPr>
        <w:tc>
          <w:tcPr>
            <w:tcW w:w="1409" w:type="dxa"/>
            <w:shd w:val="clear" w:color="auto" w:fill="BFBFBF" w:themeFill="background1" w:themeFillShade="BF"/>
            <w:vAlign w:val="center"/>
          </w:tcPr>
          <w:p w14:paraId="7F10832C" w14:textId="77777777" w:rsidR="00DC15B3" w:rsidRDefault="00DC15B3" w:rsidP="0071568F">
            <w:pPr>
              <w:pStyle w:val="TableHeader10-Centered"/>
            </w:pPr>
            <w:r>
              <w:t>CAPA Number</w:t>
            </w:r>
          </w:p>
        </w:tc>
        <w:tc>
          <w:tcPr>
            <w:tcW w:w="1309" w:type="dxa"/>
            <w:shd w:val="clear" w:color="auto" w:fill="BFBFBF" w:themeFill="background1" w:themeFillShade="BF"/>
            <w:vAlign w:val="center"/>
          </w:tcPr>
          <w:p w14:paraId="378536D5" w14:textId="77777777" w:rsidR="00DC15B3" w:rsidRDefault="00DC15B3" w:rsidP="0071568F">
            <w:pPr>
              <w:pStyle w:val="TableHeader10-Centered"/>
            </w:pPr>
            <w:r>
              <w:t>CAPA Create Date</w:t>
            </w:r>
          </w:p>
        </w:tc>
        <w:tc>
          <w:tcPr>
            <w:tcW w:w="1194" w:type="dxa"/>
            <w:shd w:val="clear" w:color="auto" w:fill="BFBFBF" w:themeFill="background1" w:themeFillShade="BF"/>
            <w:vAlign w:val="center"/>
          </w:tcPr>
          <w:p w14:paraId="0C9548FF" w14:textId="77777777" w:rsidR="00DC15B3" w:rsidRDefault="00DC15B3" w:rsidP="0071568F">
            <w:pPr>
              <w:pStyle w:val="TableHeader10-Centered"/>
            </w:pPr>
            <w:r>
              <w:t>Type of Action</w:t>
            </w:r>
          </w:p>
        </w:tc>
        <w:tc>
          <w:tcPr>
            <w:tcW w:w="1471" w:type="dxa"/>
            <w:shd w:val="clear" w:color="auto" w:fill="BFBFBF" w:themeFill="background1" w:themeFillShade="BF"/>
            <w:vAlign w:val="center"/>
          </w:tcPr>
          <w:p w14:paraId="561E1A47" w14:textId="77777777" w:rsidR="00DC15B3" w:rsidRDefault="00DC15B3" w:rsidP="0071568F">
            <w:pPr>
              <w:pStyle w:val="TableHeader10-Centered"/>
            </w:pPr>
            <w:r>
              <w:t>CAPA Title</w:t>
            </w:r>
          </w:p>
        </w:tc>
        <w:tc>
          <w:tcPr>
            <w:tcW w:w="5412" w:type="dxa"/>
            <w:shd w:val="clear" w:color="auto" w:fill="BFBFBF" w:themeFill="background1" w:themeFillShade="BF"/>
            <w:vAlign w:val="center"/>
          </w:tcPr>
          <w:p w14:paraId="5BE3061C" w14:textId="77777777" w:rsidR="00DC15B3" w:rsidRDefault="00DC15B3" w:rsidP="0071568F">
            <w:pPr>
              <w:pStyle w:val="TableHeader10-Centered"/>
            </w:pPr>
            <w:r>
              <w:t>CAPA Description</w:t>
            </w:r>
          </w:p>
        </w:tc>
        <w:tc>
          <w:tcPr>
            <w:tcW w:w="1440" w:type="dxa"/>
            <w:shd w:val="clear" w:color="auto" w:fill="BFBFBF" w:themeFill="background1" w:themeFillShade="BF"/>
            <w:vAlign w:val="center"/>
          </w:tcPr>
          <w:p w14:paraId="2F6E44BA" w14:textId="77777777" w:rsidR="00DC15B3" w:rsidRDefault="00DC15B3" w:rsidP="0071568F">
            <w:pPr>
              <w:pStyle w:val="TableHeader10-Centered"/>
            </w:pPr>
            <w:r>
              <w:t>CAPA Status / Closed Date</w:t>
            </w:r>
          </w:p>
        </w:tc>
      </w:tr>
      <w:tr w:rsidR="00DC15B3" w14:paraId="55858F4A" w14:textId="77777777" w:rsidTr="0071568F">
        <w:tc>
          <w:tcPr>
            <w:tcW w:w="1409" w:type="dxa"/>
          </w:tcPr>
          <w:p w14:paraId="64C67698" w14:textId="77777777" w:rsidR="00DC15B3" w:rsidRDefault="00DC15B3" w:rsidP="0071568F">
            <w:pPr>
              <w:pStyle w:val="TableCell10-Centered"/>
            </w:pPr>
            <w:r w:rsidRPr="00837CFE">
              <w:t>CAPA-007687</w:t>
            </w:r>
          </w:p>
        </w:tc>
        <w:tc>
          <w:tcPr>
            <w:tcW w:w="1309" w:type="dxa"/>
          </w:tcPr>
          <w:p w14:paraId="2CC082A8" w14:textId="77777777" w:rsidR="00DC15B3" w:rsidRDefault="00DC15B3" w:rsidP="0071568F">
            <w:pPr>
              <w:pStyle w:val="TableCell10-Centered"/>
            </w:pPr>
            <w:r>
              <w:t>04 January 2018</w:t>
            </w:r>
          </w:p>
        </w:tc>
        <w:tc>
          <w:tcPr>
            <w:tcW w:w="1194" w:type="dxa"/>
          </w:tcPr>
          <w:p w14:paraId="70612DE9" w14:textId="77777777" w:rsidR="00DC15B3" w:rsidRDefault="00DC15B3" w:rsidP="0071568F">
            <w:pPr>
              <w:pStyle w:val="TableCell10-Centered"/>
            </w:pPr>
            <w:r w:rsidRPr="00837CFE">
              <w:t>Correction; Corrective; Preventive</w:t>
            </w:r>
          </w:p>
        </w:tc>
        <w:tc>
          <w:tcPr>
            <w:tcW w:w="1471" w:type="dxa"/>
          </w:tcPr>
          <w:p w14:paraId="5B2B3D67" w14:textId="77777777" w:rsidR="00DC15B3" w:rsidRPr="00034324" w:rsidRDefault="00DC15B3" w:rsidP="0071568F">
            <w:pPr>
              <w:pStyle w:val="TableCell10-Left"/>
            </w:pPr>
            <w:r w:rsidRPr="00837CFE">
              <w:t>Kink in Proximal-most Distal Hole after Bending per NR-0084179</w:t>
            </w:r>
          </w:p>
        </w:tc>
        <w:tc>
          <w:tcPr>
            <w:tcW w:w="5412" w:type="dxa"/>
          </w:tcPr>
          <w:p w14:paraId="24DF78B4" w14:textId="77777777" w:rsidR="00DC15B3" w:rsidRPr="00034324" w:rsidRDefault="00DC15B3" w:rsidP="0071568F">
            <w:pPr>
              <w:pStyle w:val="TableCell10-Left"/>
            </w:pPr>
            <w:r w:rsidRPr="00837CFE">
              <w:t xml:space="preserve">Per NC NR-0084179, the operator performing bend noticed that the bender (M0429) was kinking the proximal-most distal hole during bending, and the holes no longer passed the 5.1 / 5.3 </w:t>
            </w:r>
            <w:proofErr w:type="spellStart"/>
            <w:r w:rsidRPr="00837CFE">
              <w:t>go</w:t>
            </w:r>
            <w:proofErr w:type="spellEnd"/>
            <w:r w:rsidRPr="00837CFE">
              <w:t xml:space="preserve"> gage. </w:t>
            </w:r>
            <w:r>
              <w:t>T</w:t>
            </w:r>
            <w:r w:rsidRPr="00837CFE">
              <w:t>he operator was able to remove the kinks enough by manually re-bending the parts to allow for the go gage to pass in the distal hole, but the kink mark on the sides of the holes remained. The NC was reviewed by CRB on December 19, 2017 and a CAPA has been determined to be warranted as the detection method for this defect is not robust. The required condition is that the proximal-most distal hole to be within spec of 5.1/5.3 and free from kinks.</w:t>
            </w:r>
          </w:p>
        </w:tc>
        <w:tc>
          <w:tcPr>
            <w:tcW w:w="1440" w:type="dxa"/>
          </w:tcPr>
          <w:p w14:paraId="2C265487" w14:textId="77777777" w:rsidR="00DC15B3" w:rsidRDefault="00DC15B3" w:rsidP="0071568F">
            <w:pPr>
              <w:pStyle w:val="TableCell10-Centered"/>
            </w:pPr>
            <w:r>
              <w:t>04 September 2018</w:t>
            </w:r>
          </w:p>
        </w:tc>
      </w:tr>
      <w:tr w:rsidR="00DC15B3" w14:paraId="3D2A275C" w14:textId="77777777" w:rsidTr="0071568F">
        <w:tc>
          <w:tcPr>
            <w:tcW w:w="1409" w:type="dxa"/>
          </w:tcPr>
          <w:p w14:paraId="7FD6F853" w14:textId="77777777" w:rsidR="00DC15B3" w:rsidRDefault="00DC15B3" w:rsidP="0071568F">
            <w:pPr>
              <w:pStyle w:val="TableCell10-Centered"/>
            </w:pPr>
            <w:r w:rsidRPr="00837CFE">
              <w:t>CAPA-007818</w:t>
            </w:r>
          </w:p>
        </w:tc>
        <w:tc>
          <w:tcPr>
            <w:tcW w:w="1309" w:type="dxa"/>
          </w:tcPr>
          <w:p w14:paraId="75017E50" w14:textId="77777777" w:rsidR="00DC15B3" w:rsidRDefault="00DC15B3" w:rsidP="0071568F">
            <w:pPr>
              <w:pStyle w:val="TableCell10-Centered"/>
            </w:pPr>
            <w:r>
              <w:t>27 February 2018</w:t>
            </w:r>
          </w:p>
        </w:tc>
        <w:tc>
          <w:tcPr>
            <w:tcW w:w="1194" w:type="dxa"/>
          </w:tcPr>
          <w:p w14:paraId="5557AE22" w14:textId="77777777" w:rsidR="00DC15B3" w:rsidRDefault="00DC15B3" w:rsidP="0071568F">
            <w:pPr>
              <w:pStyle w:val="TableCell10-Centered"/>
            </w:pPr>
            <w:r w:rsidRPr="00837CFE">
              <w:t>Correction; Corrective</w:t>
            </w:r>
          </w:p>
        </w:tc>
        <w:tc>
          <w:tcPr>
            <w:tcW w:w="1471" w:type="dxa"/>
          </w:tcPr>
          <w:p w14:paraId="1FC03DEC" w14:textId="77777777" w:rsidR="00DC15B3" w:rsidRPr="00034324" w:rsidRDefault="00DC15B3" w:rsidP="0071568F">
            <w:pPr>
              <w:pStyle w:val="TableCell10-Left"/>
            </w:pPr>
            <w:r w:rsidRPr="00837CFE">
              <w:t>NR-0091716: Chip on outer surface of Femoral Recon Nail</w:t>
            </w:r>
          </w:p>
        </w:tc>
        <w:tc>
          <w:tcPr>
            <w:tcW w:w="5412" w:type="dxa"/>
          </w:tcPr>
          <w:p w14:paraId="2D144BF8" w14:textId="2990B63A" w:rsidR="00DC15B3" w:rsidRPr="00034324" w:rsidRDefault="00DC15B3" w:rsidP="0071568F">
            <w:pPr>
              <w:pStyle w:val="TableCell10-Left"/>
            </w:pPr>
            <w:r w:rsidRPr="00837CFE">
              <w:t xml:space="preserve">On 22.Feb.2018, during a form fit and function (FFF) review per W-C-S015 Form, Fit and Function Process, Markus B </w:t>
            </w:r>
            <w:proofErr w:type="spellStart"/>
            <w:r w:rsidRPr="00837CFE">
              <w:t>ttler</w:t>
            </w:r>
            <w:proofErr w:type="spellEnd"/>
            <w:r w:rsidRPr="00837CFE">
              <w:t>, Staff Engineer (WWID: 410489), discovered a chip on the outer surface of the shaft area of the device (PART 04.033.040S, LOT L756523, Fem Recon Nail PF 10 r L400 TAN). Where: R&amp;D Nails</w:t>
            </w:r>
            <w:r w:rsidR="00847384">
              <w:t xml:space="preserve"> </w:t>
            </w:r>
            <w:r w:rsidRPr="00837CFE">
              <w:t xml:space="preserve">Actual Condition: Chip on outer surface of nail. Required Condition: No chips are accepted (SE_371275 Visual Acceptance Standards Finishing / Final Inspection). </w:t>
            </w:r>
          </w:p>
        </w:tc>
        <w:tc>
          <w:tcPr>
            <w:tcW w:w="1440" w:type="dxa"/>
          </w:tcPr>
          <w:p w14:paraId="7EB33CA3" w14:textId="77777777" w:rsidR="00DC15B3" w:rsidRDefault="00DC15B3" w:rsidP="0071568F">
            <w:pPr>
              <w:pStyle w:val="TableCell10-Centered"/>
            </w:pPr>
            <w:r>
              <w:t>14 May 2019</w:t>
            </w:r>
          </w:p>
        </w:tc>
      </w:tr>
      <w:tr w:rsidR="00DC15B3" w14:paraId="0B069E07" w14:textId="77777777" w:rsidTr="0071568F">
        <w:tc>
          <w:tcPr>
            <w:tcW w:w="1409" w:type="dxa"/>
          </w:tcPr>
          <w:p w14:paraId="1534CEDD" w14:textId="77777777" w:rsidR="00DC15B3" w:rsidRPr="00837CFE" w:rsidRDefault="00DC15B3" w:rsidP="0071568F">
            <w:pPr>
              <w:pStyle w:val="TableCell10-Centered"/>
            </w:pPr>
            <w:r w:rsidRPr="00837CFE">
              <w:t>CAPA-007913</w:t>
            </w:r>
          </w:p>
        </w:tc>
        <w:tc>
          <w:tcPr>
            <w:tcW w:w="1309" w:type="dxa"/>
          </w:tcPr>
          <w:p w14:paraId="25F0B0FB" w14:textId="77777777" w:rsidR="00DC15B3" w:rsidRDefault="00DC15B3" w:rsidP="0071568F">
            <w:pPr>
              <w:pStyle w:val="TableCell10-Centered"/>
            </w:pPr>
            <w:r>
              <w:t>23 March 2018</w:t>
            </w:r>
          </w:p>
        </w:tc>
        <w:tc>
          <w:tcPr>
            <w:tcW w:w="1194" w:type="dxa"/>
          </w:tcPr>
          <w:p w14:paraId="1DC2459B" w14:textId="77777777" w:rsidR="00DC15B3" w:rsidRPr="00837CFE" w:rsidRDefault="00DC15B3" w:rsidP="0071568F">
            <w:pPr>
              <w:pStyle w:val="TableCell10-Centered"/>
            </w:pPr>
            <w:r w:rsidRPr="00837CFE">
              <w:t>Correction; Corrective</w:t>
            </w:r>
          </w:p>
        </w:tc>
        <w:tc>
          <w:tcPr>
            <w:tcW w:w="1471" w:type="dxa"/>
          </w:tcPr>
          <w:p w14:paraId="40F51C88" w14:textId="77777777" w:rsidR="00DC15B3" w:rsidRPr="00837CFE" w:rsidRDefault="00DC15B3" w:rsidP="0071568F">
            <w:pPr>
              <w:pStyle w:val="TableCell10-Left"/>
            </w:pPr>
            <w:r w:rsidRPr="00837CFE">
              <w:t>Complaint#PC-0000132512: Expert A2FN nail, PN#04.009.453S with distal holes in wrong position</w:t>
            </w:r>
          </w:p>
        </w:tc>
        <w:tc>
          <w:tcPr>
            <w:tcW w:w="5412" w:type="dxa"/>
          </w:tcPr>
          <w:p w14:paraId="1654635A" w14:textId="733C7B5D" w:rsidR="00DC15B3" w:rsidRPr="00837CFE" w:rsidRDefault="00DC15B3" w:rsidP="0071568F">
            <w:pPr>
              <w:pStyle w:val="TableCell10-Left"/>
            </w:pPr>
            <w:r w:rsidRPr="00837CFE">
              <w:t xml:space="preserve">On February 27, 2018 it was notified to Mezzovico plant the customer complaint#PC-0000132512: during surgery for femoral diaphyseal fracture performed using one piece of Expert A2FN Nail 11 le </w:t>
            </w:r>
            <w:proofErr w:type="spellStart"/>
            <w:r w:rsidRPr="00837CFE">
              <w:t>cann</w:t>
            </w:r>
            <w:proofErr w:type="spellEnd"/>
            <w:r w:rsidRPr="00837CFE">
              <w:t xml:space="preserve"> L360 TAN li, PN#04.009.453S, lot#L397633, lot </w:t>
            </w:r>
            <w:proofErr w:type="spellStart"/>
            <w:r w:rsidRPr="00837CFE">
              <w:t>q.ty</w:t>
            </w:r>
            <w:proofErr w:type="spellEnd"/>
            <w:r w:rsidRPr="00837CFE">
              <w:t xml:space="preserve"> #3, the calibration Pins could not be inserted to the distal holes of the Nail 11mm-360mm. Three distal screw holes are located approx.10 degrees and translates of 2.2mm backward from the original position. Required condition: distal screw holes positioned according drawing SE_154690 </w:t>
            </w:r>
            <w:proofErr w:type="spellStart"/>
            <w:r w:rsidRPr="00837CFE">
              <w:t>rev.B</w:t>
            </w:r>
            <w:proofErr w:type="spellEnd"/>
            <w:r w:rsidRPr="00837CFE">
              <w:t>; Actual condition: Three distal screw holes are located approx.10 degrees backward from the original position. On March 7, 2018 the NC#NR-0093184 was opened to manage the immediate actions.</w:t>
            </w:r>
          </w:p>
        </w:tc>
        <w:tc>
          <w:tcPr>
            <w:tcW w:w="1440" w:type="dxa"/>
          </w:tcPr>
          <w:p w14:paraId="3E743449" w14:textId="77777777" w:rsidR="00DC15B3" w:rsidRDefault="00DC15B3" w:rsidP="0071568F">
            <w:pPr>
              <w:pStyle w:val="TableCell10-Centered"/>
            </w:pPr>
            <w:r>
              <w:t>28 March 2019</w:t>
            </w:r>
          </w:p>
        </w:tc>
      </w:tr>
      <w:tr w:rsidR="00DC15B3" w14:paraId="3E38079B" w14:textId="77777777" w:rsidTr="0071568F">
        <w:tc>
          <w:tcPr>
            <w:tcW w:w="1409" w:type="dxa"/>
          </w:tcPr>
          <w:p w14:paraId="17E92D4A" w14:textId="77777777" w:rsidR="00DC15B3" w:rsidRPr="00837CFE" w:rsidRDefault="00DC15B3" w:rsidP="0071568F">
            <w:pPr>
              <w:pStyle w:val="TableCell10-Centered"/>
            </w:pPr>
            <w:r w:rsidRPr="00837CFE">
              <w:lastRenderedPageBreak/>
              <w:t>CAPA-008556</w:t>
            </w:r>
          </w:p>
        </w:tc>
        <w:tc>
          <w:tcPr>
            <w:tcW w:w="1309" w:type="dxa"/>
          </w:tcPr>
          <w:p w14:paraId="677B32F1" w14:textId="77777777" w:rsidR="00DC15B3" w:rsidRDefault="00DC15B3" w:rsidP="0071568F">
            <w:pPr>
              <w:pStyle w:val="TableCell10-Centered"/>
            </w:pPr>
            <w:r>
              <w:t>30 August 2018</w:t>
            </w:r>
          </w:p>
        </w:tc>
        <w:tc>
          <w:tcPr>
            <w:tcW w:w="1194" w:type="dxa"/>
          </w:tcPr>
          <w:p w14:paraId="7C5E3731" w14:textId="77777777" w:rsidR="00DC15B3" w:rsidRPr="00837CFE" w:rsidRDefault="00DC15B3" w:rsidP="0071568F">
            <w:pPr>
              <w:pStyle w:val="TableCell10-Centered"/>
            </w:pPr>
            <w:r w:rsidRPr="00837CFE">
              <w:t>Corrective; Correction</w:t>
            </w:r>
          </w:p>
        </w:tc>
        <w:tc>
          <w:tcPr>
            <w:tcW w:w="1471" w:type="dxa"/>
          </w:tcPr>
          <w:p w14:paraId="4578455E" w14:textId="77777777" w:rsidR="00DC15B3" w:rsidRPr="00837CFE" w:rsidRDefault="00DC15B3" w:rsidP="0071568F">
            <w:pPr>
              <w:pStyle w:val="TableCell10-Left"/>
            </w:pPr>
            <w:r w:rsidRPr="00837CFE">
              <w:t>Printed Labels missing digit on the GTIN #</w:t>
            </w:r>
          </w:p>
        </w:tc>
        <w:tc>
          <w:tcPr>
            <w:tcW w:w="5412" w:type="dxa"/>
          </w:tcPr>
          <w:p w14:paraId="3209F6A6" w14:textId="52FCA59E" w:rsidR="00DC15B3" w:rsidRPr="00837CFE" w:rsidRDefault="00DC15B3" w:rsidP="0071568F">
            <w:pPr>
              <w:pStyle w:val="TableCell10-Left"/>
            </w:pPr>
            <w:r w:rsidRPr="00837CFE">
              <w:t>This CAPA stems from NR-0101781 On 2-July-2018, a Labeling Project Lead noticed while performing label review that the 14th digit of the GTIN "human readable" number on some printed labels was missing due to a decreased barcode scale relative to the font size. The label was compared to its associated Label Master Document (LMD) and did not match. Require Condition: Per 103420434 Printing Labels in Prysm360, printed label information must match the LMD proof. See example in attachment "NR-0101781 GTIN Missing Digit.pdf". Actual Condition: Discrepancy of GTIN # on printed label and the approved master label document. Barcode on printed label contains all 14 digits of GTIN and scans correctly. The issue was escalated to the field action team for investigation as documented in Product Issue Assessment (PIA) # 1250778. The field action team determined that the non-conformance did not affect the design, form, fit or function of the devices, that the safety and efficacy of the product are not compromised and therefore determined that the affected product was "use as is."</w:t>
            </w:r>
          </w:p>
        </w:tc>
        <w:tc>
          <w:tcPr>
            <w:tcW w:w="1440" w:type="dxa"/>
          </w:tcPr>
          <w:p w14:paraId="43480D6E" w14:textId="77777777" w:rsidR="00DC15B3" w:rsidRDefault="00DC15B3" w:rsidP="0071568F">
            <w:pPr>
              <w:pStyle w:val="TableCell10-Centered"/>
            </w:pPr>
            <w:r>
              <w:t>03 December 2019</w:t>
            </w:r>
          </w:p>
        </w:tc>
      </w:tr>
      <w:tr w:rsidR="00DC15B3" w14:paraId="4503185E" w14:textId="77777777" w:rsidTr="0071568F">
        <w:tc>
          <w:tcPr>
            <w:tcW w:w="1409" w:type="dxa"/>
          </w:tcPr>
          <w:p w14:paraId="0688AC90" w14:textId="77777777" w:rsidR="00DC15B3" w:rsidRPr="00837CFE" w:rsidRDefault="00DC15B3" w:rsidP="0071568F">
            <w:pPr>
              <w:pStyle w:val="TableCell10-Centered"/>
            </w:pPr>
            <w:r w:rsidRPr="00837CFE">
              <w:t>CAPA-009137</w:t>
            </w:r>
          </w:p>
        </w:tc>
        <w:tc>
          <w:tcPr>
            <w:tcW w:w="1309" w:type="dxa"/>
          </w:tcPr>
          <w:p w14:paraId="4450CF54" w14:textId="77777777" w:rsidR="00DC15B3" w:rsidRDefault="00DC15B3" w:rsidP="0071568F">
            <w:pPr>
              <w:pStyle w:val="TableCell10-Centered"/>
            </w:pPr>
            <w:r>
              <w:t>09 May 2019</w:t>
            </w:r>
          </w:p>
        </w:tc>
        <w:tc>
          <w:tcPr>
            <w:tcW w:w="1194" w:type="dxa"/>
          </w:tcPr>
          <w:p w14:paraId="6B2E9A23" w14:textId="77777777" w:rsidR="00DC15B3" w:rsidRPr="00837CFE" w:rsidRDefault="00DC15B3" w:rsidP="0071568F">
            <w:pPr>
              <w:pStyle w:val="TableCell10-Centered"/>
            </w:pPr>
            <w:r w:rsidRPr="00837CFE">
              <w:t>Corrective; Correction</w:t>
            </w:r>
          </w:p>
        </w:tc>
        <w:tc>
          <w:tcPr>
            <w:tcW w:w="1471" w:type="dxa"/>
          </w:tcPr>
          <w:p w14:paraId="75DC1BA2" w14:textId="77777777" w:rsidR="00DC15B3" w:rsidRPr="00837CFE" w:rsidRDefault="00DC15B3" w:rsidP="0071568F">
            <w:pPr>
              <w:pStyle w:val="TableCell10-Left"/>
            </w:pPr>
            <w:r w:rsidRPr="00837CFE">
              <w:t>Total Organic Carbon of final cleaning water above specification</w:t>
            </w:r>
          </w:p>
        </w:tc>
        <w:tc>
          <w:tcPr>
            <w:tcW w:w="5412" w:type="dxa"/>
          </w:tcPr>
          <w:p w14:paraId="181D1DD9" w14:textId="5871E573" w:rsidR="00DC15B3" w:rsidRPr="00837CFE" w:rsidRDefault="00DC15B3" w:rsidP="0071568F">
            <w:pPr>
              <w:pStyle w:val="TableCell10-Left"/>
            </w:pPr>
            <w:r w:rsidRPr="00837CFE">
              <w:t xml:space="preserve">At 28.03.2019 it was found by Johnson and Johnson laboratory </w:t>
            </w:r>
            <w:proofErr w:type="spellStart"/>
            <w:r w:rsidRPr="00837CFE">
              <w:t>Cilag</w:t>
            </w:r>
            <w:proofErr w:type="spellEnd"/>
            <w:r w:rsidRPr="00837CFE">
              <w:t xml:space="preserve"> AG that acceptance criteria for Total Organic Carbon (TOC) were not fulfilled at sample points Use Point (UP) 3 and Process Point (PP) 4 of DePuy Synthes </w:t>
            </w:r>
            <w:proofErr w:type="spellStart"/>
            <w:r w:rsidRPr="00837CFE">
              <w:t>Tuttlingen</w:t>
            </w:r>
            <w:proofErr w:type="spellEnd"/>
            <w:r w:rsidRPr="00837CFE">
              <w:t xml:space="preserve"> site:</w:t>
            </w:r>
            <w:r w:rsidR="00847384">
              <w:t xml:space="preserve"> </w:t>
            </w:r>
            <w:r w:rsidRPr="00837CFE">
              <w:t>Required condition: W-G-S236 Rev. 7 requires TOC values of final cleaning water to be below 500 ppb. Actual condition: TOC values from 27.03.2019 were found to be 951 ppb for UP3 and 1170 ppb for PP4 (see QI-1468205). NR-0121256 was started for this initial deviation. 2 further TOC measurements (see QI-1473540, QI-1495316) after confirmation of initial deviation were tested and found outside the tolerance. Based on that a trend has been identified and it has been decided to start this CAPA to investigate the root-cause(s) and define corrective and/or preventive actions.</w:t>
            </w:r>
          </w:p>
        </w:tc>
        <w:tc>
          <w:tcPr>
            <w:tcW w:w="1440" w:type="dxa"/>
          </w:tcPr>
          <w:p w14:paraId="300EDB62" w14:textId="77777777" w:rsidR="00DC15B3" w:rsidRDefault="00DC15B3" w:rsidP="0071568F">
            <w:pPr>
              <w:pStyle w:val="TableCell10-Centered"/>
            </w:pPr>
            <w:r>
              <w:t>11 May 2020</w:t>
            </w:r>
          </w:p>
        </w:tc>
      </w:tr>
      <w:tr w:rsidR="00DC15B3" w14:paraId="7E2C60C0" w14:textId="77777777" w:rsidTr="0071568F">
        <w:tc>
          <w:tcPr>
            <w:tcW w:w="1409" w:type="dxa"/>
          </w:tcPr>
          <w:p w14:paraId="22CA98DB" w14:textId="77777777" w:rsidR="00DC15B3" w:rsidRPr="00837CFE" w:rsidRDefault="00DC15B3" w:rsidP="0071568F">
            <w:pPr>
              <w:pStyle w:val="TableCell10-Centered"/>
            </w:pPr>
            <w:r w:rsidRPr="00837CFE">
              <w:lastRenderedPageBreak/>
              <w:t>CAPA-009155</w:t>
            </w:r>
          </w:p>
        </w:tc>
        <w:tc>
          <w:tcPr>
            <w:tcW w:w="1309" w:type="dxa"/>
          </w:tcPr>
          <w:p w14:paraId="5156C0B5" w14:textId="77777777" w:rsidR="00DC15B3" w:rsidRDefault="00DC15B3" w:rsidP="0071568F">
            <w:pPr>
              <w:pStyle w:val="TableCell10-Centered"/>
            </w:pPr>
            <w:r>
              <w:t>21 May 2019</w:t>
            </w:r>
          </w:p>
        </w:tc>
        <w:tc>
          <w:tcPr>
            <w:tcW w:w="1194" w:type="dxa"/>
          </w:tcPr>
          <w:p w14:paraId="082BAD9C" w14:textId="77777777" w:rsidR="00DC15B3" w:rsidRPr="00837CFE" w:rsidRDefault="00DC15B3" w:rsidP="0071568F">
            <w:pPr>
              <w:pStyle w:val="TableCell10-Centered"/>
            </w:pPr>
            <w:r w:rsidRPr="00837CFE">
              <w:t>Corrective</w:t>
            </w:r>
          </w:p>
        </w:tc>
        <w:tc>
          <w:tcPr>
            <w:tcW w:w="1471" w:type="dxa"/>
          </w:tcPr>
          <w:p w14:paraId="0EAFE296" w14:textId="77777777" w:rsidR="00DC15B3" w:rsidRPr="00837CFE" w:rsidRDefault="00DC15B3" w:rsidP="0071568F">
            <w:pPr>
              <w:pStyle w:val="TableCell10-Left"/>
            </w:pPr>
            <w:r w:rsidRPr="00837CFE">
              <w:t>LFN Label Release Issue</w:t>
            </w:r>
          </w:p>
        </w:tc>
        <w:tc>
          <w:tcPr>
            <w:tcW w:w="5412" w:type="dxa"/>
          </w:tcPr>
          <w:p w14:paraId="0C944EB7" w14:textId="08163EBF" w:rsidR="00DC15B3" w:rsidRPr="00837CFE" w:rsidRDefault="00DC15B3" w:rsidP="0071568F">
            <w:pPr>
              <w:pStyle w:val="TableCell10-Left"/>
            </w:pPr>
            <w:r w:rsidRPr="00837CFE">
              <w:t xml:space="preserve">On 04/26/19 the effectiveness action EM-016422 for CAPA-007367 performed by DePuy Synthes Manager of Label Design was deemed not effective - there were 19 Windchill change notifications with a delay between the release of the label record in Windchill PLM system and the Synthes US Label Print System (Prisym360). This CAPA-009155 is being opened to re-investigate the issue and create additional actions. CRB conducted on 7/2/2019 - see attached "W-J-S012 Attachment 5_Rev 11_CAPA-009155 Phase 1 CRB Meeting Minutes.pdf" For reference CAPA-007367 Description: On 08/18/17 at Monument Distribution Center site, during the label generate operation a Senior Packager in the Nails Packaging Department found one order of LFN nails that the LPPF and labels did not match. The Labels contained the statement "If plastic overwrap not present do not use". This statement is not on the LPPF label. Stop Shipment: 2017054 was initiated as a result of confirming that all label records on ADAPTIV Change Order 103339667 were not released in the Synthes US Label Print System </w:t>
            </w:r>
            <w:proofErr w:type="spellStart"/>
            <w:r w:rsidRPr="00837CFE">
              <w:t>Prisymedica</w:t>
            </w:r>
            <w:proofErr w:type="spellEnd"/>
            <w:r w:rsidRPr="00837CFE">
              <w:t xml:space="preserve"> to production status by the West Chester Label Designer at the time the CO was Released and LPPF document released. CO 103309363 was released on 8/18/17 as a process improvement to update label change process with creation of LPPF CA/CO Process work instruction 103316642 to utilize a task in ADAPTIV to formalize release of the label record in the US Synthes Label Print System </w:t>
            </w:r>
            <w:proofErr w:type="spellStart"/>
            <w:r w:rsidRPr="00837CFE">
              <w:t>Prisymedica</w:t>
            </w:r>
            <w:proofErr w:type="spellEnd"/>
            <w:r w:rsidRPr="00837CFE">
              <w:t>.</w:t>
            </w:r>
          </w:p>
        </w:tc>
        <w:tc>
          <w:tcPr>
            <w:tcW w:w="1440" w:type="dxa"/>
          </w:tcPr>
          <w:p w14:paraId="309C7B21" w14:textId="77777777" w:rsidR="00DC15B3" w:rsidRDefault="00DC15B3" w:rsidP="0071568F">
            <w:pPr>
              <w:pStyle w:val="TableCell10-Centered"/>
            </w:pPr>
            <w:r>
              <w:t>08 July 2020</w:t>
            </w:r>
          </w:p>
        </w:tc>
      </w:tr>
    </w:tbl>
    <w:p w14:paraId="0761441F" w14:textId="77777777" w:rsidR="0010048E" w:rsidRDefault="0010048E" w:rsidP="0010048E">
      <w:pPr>
        <w:pStyle w:val="NoSpacing"/>
      </w:pPr>
    </w:p>
    <w:p w14:paraId="7BF230C0" w14:textId="77777777" w:rsidR="006277E0" w:rsidRDefault="006277E0" w:rsidP="0010048E">
      <w:pPr>
        <w:pStyle w:val="Heading4"/>
        <w:sectPr w:rsidR="006277E0" w:rsidSect="00034324">
          <w:pgSz w:w="15840" w:h="12240" w:orient="landscape" w:code="1"/>
          <w:pgMar w:top="1440" w:right="1440" w:bottom="1440" w:left="1440" w:header="720" w:footer="720" w:gutter="0"/>
          <w:cols w:space="720"/>
          <w:docGrid w:linePitch="360"/>
        </w:sectPr>
      </w:pPr>
    </w:p>
    <w:p w14:paraId="53A38B66" w14:textId="3094649A" w:rsidR="0010048E" w:rsidRDefault="00B64048" w:rsidP="0010048E">
      <w:pPr>
        <w:pStyle w:val="Heading4"/>
      </w:pPr>
      <w:r>
        <w:lastRenderedPageBreak/>
        <w:t xml:space="preserve">Field </w:t>
      </w:r>
      <w:commentRangeStart w:id="1721"/>
      <w:r>
        <w:t>Actions (Field Safety Notices [FSNs] or Field Safety Corrective Actions [FSCAs])</w:t>
      </w:r>
      <w:commentRangeEnd w:id="1721"/>
      <w:r w:rsidR="00F237C6">
        <w:rPr>
          <w:rStyle w:val="CommentReference"/>
          <w:rFonts w:ascii="Calibri" w:eastAsiaTheme="minorEastAsia" w:hAnsi="Calibri" w:cstheme="minorBidi"/>
          <w:b w:val="0"/>
          <w:color w:val="auto"/>
        </w:rPr>
        <w:commentReference w:id="1721"/>
      </w:r>
    </w:p>
    <w:p w14:paraId="4427A56A" w14:textId="73536B1A" w:rsidR="0010048E" w:rsidRDefault="00D762CF" w:rsidP="00CE4BF7">
      <w:pPr>
        <w:rPr>
          <w:rFonts w:asciiTheme="minorHAnsi" w:hAnsiTheme="minorHAnsi" w:cstheme="minorHAnsi"/>
        </w:rPr>
      </w:pPr>
      <w:r>
        <w:t>One</w:t>
      </w:r>
      <w:r w:rsidR="0010048E">
        <w:t xml:space="preserve"> field </w:t>
      </w:r>
      <w:r w:rsidR="0010048E" w:rsidRPr="00411C79">
        <w:t>action</w:t>
      </w:r>
      <w:r w:rsidR="00B64048" w:rsidRPr="00411C79">
        <w:t xml:space="preserve"> (FSN)</w:t>
      </w:r>
      <w:r w:rsidR="00837CFE" w:rsidRPr="00411C79">
        <w:t xml:space="preserve"> </w:t>
      </w:r>
      <w:r w:rsidR="00366034" w:rsidRPr="00411C79">
        <w:t>relevant</w:t>
      </w:r>
      <w:r w:rsidR="00366034">
        <w:t xml:space="preserve"> to the </w:t>
      </w:r>
      <w:r w:rsidR="00366034" w:rsidRPr="00837CFE">
        <w:t xml:space="preserve">EU </w:t>
      </w:r>
      <w:r w:rsidR="0010048E" w:rsidRPr="00837CFE">
        <w:t xml:space="preserve">were identified pertaining to </w:t>
      </w:r>
      <w:r w:rsidR="00837CFE" w:rsidRPr="00837CFE">
        <w:t>Expert Asian Femoral Nail (Device Group #16)</w:t>
      </w:r>
      <w:r w:rsidR="0010048E" w:rsidRPr="00837CFE">
        <w:t xml:space="preserve"> during the review period, as detailed in </w:t>
      </w:r>
      <w:r w:rsidR="00D65378" w:rsidRPr="00837CFE">
        <w:fldChar w:fldCharType="begin"/>
      </w:r>
      <w:r w:rsidR="00D65378" w:rsidRPr="00837CFE">
        <w:instrText xml:space="preserve"> REF _Ref56787364 \h  \* MERGEFORMAT </w:instrText>
      </w:r>
      <w:r w:rsidR="00D65378" w:rsidRPr="00837CFE">
        <w:fldChar w:fldCharType="separate"/>
      </w:r>
      <w:r w:rsidR="002A0CEA">
        <w:t xml:space="preserve">Table </w:t>
      </w:r>
      <w:r w:rsidR="002A0CEA">
        <w:rPr>
          <w:noProof/>
        </w:rPr>
        <w:t>127</w:t>
      </w:r>
      <w:r w:rsidR="00D65378" w:rsidRPr="00837CFE">
        <w:fldChar w:fldCharType="end"/>
      </w:r>
      <w:r w:rsidR="0010048E" w:rsidRPr="00837CFE">
        <w:t>.</w:t>
      </w:r>
    </w:p>
    <w:p w14:paraId="4001B9C9" w14:textId="5492B471" w:rsidR="0010048E" w:rsidRDefault="0010048E" w:rsidP="00CE4BF7">
      <w:pPr>
        <w:pStyle w:val="Caption"/>
      </w:pPr>
      <w:bookmarkStart w:id="1722" w:name="_Ref56787364"/>
      <w:r>
        <w:t xml:space="preserve">Table </w:t>
      </w:r>
      <w:fldSimple w:instr=" SEQ Table \* ARABIC ">
        <w:r w:rsidR="002A0CEA">
          <w:rPr>
            <w:noProof/>
          </w:rPr>
          <w:t>127</w:t>
        </w:r>
      </w:fldSimple>
      <w:bookmarkEnd w:id="1722"/>
      <w:r>
        <w:t xml:space="preserve">: </w:t>
      </w:r>
      <w:r w:rsidR="00891316">
        <w:t xml:space="preserve">Expert Asian Femoral Nail System (System #6) </w:t>
      </w:r>
      <w:r>
        <w:t>Field Actions and Recall Summary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990"/>
        <w:gridCol w:w="990"/>
        <w:gridCol w:w="1080"/>
        <w:gridCol w:w="1890"/>
        <w:gridCol w:w="1350"/>
        <w:gridCol w:w="900"/>
        <w:gridCol w:w="1165"/>
      </w:tblGrid>
      <w:tr w:rsidR="004271C3" w14:paraId="40EABBB6" w14:textId="77777777" w:rsidTr="00FF3B0E">
        <w:trPr>
          <w:tblHeader/>
        </w:trPr>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5FAEDE" w14:textId="483C85CF" w:rsidR="00441E9F" w:rsidRDefault="00441E9F">
            <w:pPr>
              <w:pStyle w:val="TableHeader10-Centered"/>
              <w:spacing w:line="276" w:lineRule="auto"/>
            </w:pPr>
            <w:bookmarkStart w:id="1723" w:name="_Hlk90282302"/>
            <w:bookmarkStart w:id="1724" w:name="_Hlk120626584"/>
            <w:r>
              <w:t>Field Action Type</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C42C53" w14:textId="77777777" w:rsidR="00441E9F" w:rsidRDefault="00441E9F">
            <w:pPr>
              <w:pStyle w:val="TableHeader10-Centered"/>
              <w:spacing w:line="276" w:lineRule="auto"/>
            </w:pPr>
            <w:r>
              <w:t>Field Action Number</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E55666" w14:textId="2225953C" w:rsidR="00441E9F" w:rsidRDefault="00441E9F">
            <w:pPr>
              <w:pStyle w:val="TableHeader10-Centered"/>
              <w:spacing w:line="276" w:lineRule="auto"/>
            </w:pPr>
            <w:r>
              <w:t>Date of Field Action</w:t>
            </w:r>
          </w:p>
        </w:tc>
        <w:tc>
          <w:tcPr>
            <w:tcW w:w="108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076C6" w14:textId="69141BCD" w:rsidR="00441E9F" w:rsidRDefault="00441E9F">
            <w:pPr>
              <w:pStyle w:val="TableHeader10-Centered"/>
              <w:spacing w:line="276" w:lineRule="auto"/>
            </w:pPr>
            <w:r>
              <w:t>Impacted Countries</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495D1A" w14:textId="6FB88713" w:rsidR="00441E9F" w:rsidRDefault="00441E9F">
            <w:pPr>
              <w:pStyle w:val="TableHeader10-Centered"/>
              <w:spacing w:line="276" w:lineRule="auto"/>
            </w:pPr>
            <w:r>
              <w:t>Field Action Details</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8579BF" w14:textId="02EC0193" w:rsidR="00441E9F" w:rsidRDefault="00441E9F">
            <w:pPr>
              <w:pStyle w:val="TableHeader10-Centered"/>
              <w:spacing w:line="276" w:lineRule="auto"/>
            </w:pPr>
            <w:r>
              <w:t>Summary of Actions Taken</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9C8348" w14:textId="77777777" w:rsidR="00441E9F" w:rsidRDefault="00441E9F">
            <w:pPr>
              <w:pStyle w:val="TableHeader10-Centered"/>
              <w:spacing w:line="276" w:lineRule="auto"/>
            </w:pPr>
            <w:r>
              <w:t>Related CAPA</w:t>
            </w:r>
          </w:p>
        </w:tc>
        <w:tc>
          <w:tcPr>
            <w:tcW w:w="116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9825B1" w14:textId="3EE5AB56" w:rsidR="00441E9F" w:rsidRDefault="00441E9F" w:rsidP="004271C3">
            <w:pPr>
              <w:pStyle w:val="TableHeader10-Centered"/>
              <w:spacing w:line="276" w:lineRule="auto"/>
              <w:rPr>
                <w:rFonts w:ascii="Arial" w:hAnsi="Arial"/>
              </w:rPr>
            </w:pPr>
            <w:r>
              <w:t>Status / Disposition</w:t>
            </w:r>
          </w:p>
        </w:tc>
      </w:tr>
      <w:tr w:rsidR="004271C3" w14:paraId="722D6B59" w14:textId="77777777" w:rsidTr="00FF3B0E">
        <w:tc>
          <w:tcPr>
            <w:tcW w:w="990" w:type="dxa"/>
            <w:tcBorders>
              <w:top w:val="single" w:sz="4" w:space="0" w:color="auto"/>
              <w:left w:val="single" w:sz="4" w:space="0" w:color="auto"/>
              <w:bottom w:val="single" w:sz="4" w:space="0" w:color="auto"/>
              <w:right w:val="single" w:sz="4" w:space="0" w:color="auto"/>
            </w:tcBorders>
            <w:vAlign w:val="center"/>
            <w:hideMark/>
          </w:tcPr>
          <w:p w14:paraId="35CC0969" w14:textId="32620BCD" w:rsidR="00441E9F" w:rsidRPr="00C17EB5" w:rsidRDefault="00C260C2" w:rsidP="00FF1176">
            <w:pPr>
              <w:pStyle w:val="TableCell10-Box"/>
            </w:pPr>
            <w:sdt>
              <w:sdtPr>
                <w:id w:val="765112096"/>
                <w14:checkbox>
                  <w14:checked w14:val="1"/>
                  <w14:checkedState w14:val="2612" w14:font="MS Gothic"/>
                  <w14:uncheckedState w14:val="2610" w14:font="MS Gothic"/>
                </w14:checkbox>
              </w:sdtPr>
              <w:sdtEndPr/>
              <w:sdtContent>
                <w:r w:rsidR="00411C79" w:rsidRPr="00411C79">
                  <w:rPr>
                    <w:rFonts w:ascii="MS Gothic" w:eastAsia="MS Gothic" w:hAnsi="MS Gothic" w:hint="eastAsia"/>
                  </w:rPr>
                  <w:t>☒</w:t>
                </w:r>
              </w:sdtContent>
            </w:sdt>
            <w:r w:rsidR="00441E9F" w:rsidRPr="00411C79">
              <w:t xml:space="preserve"> FSN</w:t>
            </w:r>
          </w:p>
        </w:tc>
        <w:tc>
          <w:tcPr>
            <w:tcW w:w="990" w:type="dxa"/>
            <w:tcBorders>
              <w:top w:val="single" w:sz="4" w:space="0" w:color="auto"/>
              <w:left w:val="single" w:sz="4" w:space="0" w:color="auto"/>
              <w:bottom w:val="single" w:sz="4" w:space="0" w:color="auto"/>
              <w:right w:val="single" w:sz="4" w:space="0" w:color="auto"/>
            </w:tcBorders>
            <w:vAlign w:val="center"/>
          </w:tcPr>
          <w:p w14:paraId="6F91D74F" w14:textId="1ECDCB6B" w:rsidR="00441E9F" w:rsidRDefault="00D762CF" w:rsidP="00926ADB">
            <w:pPr>
              <w:pStyle w:val="TableCell10-Left"/>
            </w:pPr>
            <w:r w:rsidRPr="00D762CF">
              <w:t>1129891</w:t>
            </w:r>
          </w:p>
        </w:tc>
        <w:tc>
          <w:tcPr>
            <w:tcW w:w="990" w:type="dxa"/>
            <w:tcBorders>
              <w:top w:val="single" w:sz="4" w:space="0" w:color="auto"/>
              <w:left w:val="single" w:sz="4" w:space="0" w:color="auto"/>
              <w:bottom w:val="single" w:sz="4" w:space="0" w:color="auto"/>
              <w:right w:val="single" w:sz="4" w:space="0" w:color="auto"/>
            </w:tcBorders>
            <w:vAlign w:val="center"/>
          </w:tcPr>
          <w:p w14:paraId="48FDED8E" w14:textId="2403BB28" w:rsidR="00441E9F" w:rsidRDefault="00D762CF" w:rsidP="00926ADB">
            <w:pPr>
              <w:pStyle w:val="TableCell10-Left"/>
            </w:pPr>
            <w:r>
              <w:t>27 February 2018</w:t>
            </w:r>
          </w:p>
        </w:tc>
        <w:tc>
          <w:tcPr>
            <w:tcW w:w="1080" w:type="dxa"/>
            <w:tcBorders>
              <w:top w:val="single" w:sz="4" w:space="0" w:color="auto"/>
              <w:left w:val="single" w:sz="4" w:space="0" w:color="auto"/>
              <w:bottom w:val="single" w:sz="4" w:space="0" w:color="auto"/>
              <w:right w:val="single" w:sz="4" w:space="0" w:color="auto"/>
            </w:tcBorders>
            <w:vAlign w:val="center"/>
          </w:tcPr>
          <w:p w14:paraId="508F442A" w14:textId="022E772B" w:rsidR="00441E9F" w:rsidRDefault="00D762CF" w:rsidP="00926ADB">
            <w:pPr>
              <w:pStyle w:val="TableCell10-Left"/>
            </w:pPr>
            <w:r w:rsidRPr="00D762CF">
              <w:t>Malaysia,</w:t>
            </w:r>
            <w:r>
              <w:t xml:space="preserve"> </w:t>
            </w:r>
            <w:r w:rsidRPr="00D762CF">
              <w:t>Taiwan</w:t>
            </w:r>
          </w:p>
        </w:tc>
        <w:tc>
          <w:tcPr>
            <w:tcW w:w="1890" w:type="dxa"/>
            <w:tcBorders>
              <w:top w:val="single" w:sz="4" w:space="0" w:color="auto"/>
              <w:left w:val="single" w:sz="4" w:space="0" w:color="auto"/>
              <w:bottom w:val="single" w:sz="4" w:space="0" w:color="auto"/>
              <w:right w:val="single" w:sz="4" w:space="0" w:color="auto"/>
            </w:tcBorders>
            <w:vAlign w:val="center"/>
          </w:tcPr>
          <w:p w14:paraId="2336E876" w14:textId="329CD042" w:rsidR="00441E9F" w:rsidRDefault="00D762CF" w:rsidP="00926ADB">
            <w:pPr>
              <w:pStyle w:val="TableCell10-Left"/>
              <w:rPr>
                <w:highlight w:val="magenta"/>
              </w:rPr>
            </w:pPr>
            <w:r w:rsidRPr="00D762CF">
              <w:t>DePuy Synthes is initiating a medical device recall for the affected part numbers of the Expert A2FN Nails. An internal inspection identified an out of specification thread depth in the Expert A2FN Nails that may result in an incomplete connection to the aiming arm during nail insertion.</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F923AA8" w14:textId="496DA79C" w:rsidR="00441E9F" w:rsidRPr="00C17EB5" w:rsidRDefault="00C260C2" w:rsidP="00FF1176">
            <w:pPr>
              <w:pStyle w:val="TableCell10-Box"/>
            </w:pPr>
            <w:sdt>
              <w:sdtPr>
                <w:id w:val="950976833"/>
                <w14:checkbox>
                  <w14:checked w14:val="1"/>
                  <w14:checkedState w14:val="2612" w14:font="MS Gothic"/>
                  <w14:uncheckedState w14:val="2610" w14:font="MS Gothic"/>
                </w14:checkbox>
              </w:sdtPr>
              <w:sdtEndPr/>
              <w:sdtContent>
                <w:r w:rsidR="0016355E" w:rsidRPr="0016355E">
                  <w:rPr>
                    <w:rFonts w:ascii="MS Gothic" w:eastAsia="MS Gothic" w:hAnsi="MS Gothic" w:hint="eastAsia"/>
                  </w:rPr>
                  <w:t>☒</w:t>
                </w:r>
              </w:sdtContent>
            </w:sdt>
            <w:r w:rsidR="00441E9F" w:rsidRPr="0016355E">
              <w:t xml:space="preserve"> Product Recalled</w:t>
            </w:r>
          </w:p>
        </w:tc>
        <w:tc>
          <w:tcPr>
            <w:tcW w:w="900" w:type="dxa"/>
            <w:tcBorders>
              <w:top w:val="single" w:sz="4" w:space="0" w:color="auto"/>
              <w:left w:val="single" w:sz="4" w:space="0" w:color="auto"/>
              <w:bottom w:val="single" w:sz="4" w:space="0" w:color="auto"/>
              <w:right w:val="single" w:sz="4" w:space="0" w:color="auto"/>
            </w:tcBorders>
            <w:vAlign w:val="center"/>
          </w:tcPr>
          <w:p w14:paraId="47E111C0" w14:textId="262F901B" w:rsidR="00441E9F" w:rsidRPr="00D762CF" w:rsidRDefault="00D762CF" w:rsidP="00926ADB">
            <w:pPr>
              <w:pStyle w:val="TableCell10-Left"/>
            </w:pPr>
            <w:r w:rsidRPr="00D762CF">
              <w:t>CAPA-007805</w:t>
            </w:r>
          </w:p>
        </w:tc>
        <w:tc>
          <w:tcPr>
            <w:tcW w:w="1165" w:type="dxa"/>
            <w:tcBorders>
              <w:top w:val="single" w:sz="4" w:space="0" w:color="auto"/>
              <w:left w:val="single" w:sz="4" w:space="0" w:color="auto"/>
              <w:bottom w:val="single" w:sz="4" w:space="0" w:color="auto"/>
              <w:right w:val="single" w:sz="4" w:space="0" w:color="auto"/>
            </w:tcBorders>
            <w:vAlign w:val="center"/>
            <w:hideMark/>
          </w:tcPr>
          <w:p w14:paraId="2072E0F9" w14:textId="7ADDCAC1" w:rsidR="00441E9F" w:rsidRPr="00D762CF" w:rsidRDefault="00441E9F" w:rsidP="00926ADB">
            <w:pPr>
              <w:pStyle w:val="TableCell10-Left"/>
            </w:pPr>
            <w:r w:rsidRPr="00D762CF">
              <w:t>Closed</w:t>
            </w:r>
          </w:p>
        </w:tc>
        <w:bookmarkEnd w:id="1723"/>
      </w:tr>
      <w:bookmarkEnd w:id="1724"/>
    </w:tbl>
    <w:p w14:paraId="2B90A1C9" w14:textId="461ACBFD" w:rsidR="00390198" w:rsidRDefault="00390198" w:rsidP="00B64048">
      <w:pPr>
        <w:pStyle w:val="NoSpacing"/>
      </w:pPr>
    </w:p>
    <w:p w14:paraId="459E6393" w14:textId="1BC94FB1" w:rsidR="00657F76" w:rsidRDefault="00657F76" w:rsidP="00D64057">
      <w:pPr>
        <w:pStyle w:val="Heading2"/>
      </w:pPr>
      <w:bookmarkStart w:id="1725" w:name="_Ref54369309"/>
      <w:bookmarkStart w:id="1726" w:name="_Ref57824827"/>
      <w:bookmarkStart w:id="1727" w:name="_Ref68111240"/>
      <w:bookmarkStart w:id="1728" w:name="_Toc123219165"/>
      <w:r>
        <w:t xml:space="preserve">Ongoing or Completed </w:t>
      </w:r>
      <w:r w:rsidR="005E08C8">
        <w:t>Post-Market Clinical Follow-Up (</w:t>
      </w:r>
      <w:r>
        <w:t>PMCF</w:t>
      </w:r>
      <w:r w:rsidR="005E08C8">
        <w:t>)</w:t>
      </w:r>
      <w:bookmarkEnd w:id="1725"/>
      <w:bookmarkEnd w:id="1726"/>
      <w:bookmarkEnd w:id="1727"/>
      <w:bookmarkEnd w:id="1728"/>
    </w:p>
    <w:p w14:paraId="7DFDFFC0" w14:textId="223EA4A0" w:rsidR="00BA2CA8" w:rsidRDefault="00FD6B8B" w:rsidP="00BA2CA8">
      <w:bookmarkStart w:id="1729" w:name="_Ref53762312"/>
      <w:r w:rsidRPr="00FD6B8B">
        <w:t>Five</w:t>
      </w:r>
      <w:r w:rsidR="00837CFE" w:rsidRPr="00FD6B8B">
        <w:t xml:space="preserve"> PMCF activities related to the subject devices are ongoing</w:t>
      </w:r>
      <w:r w:rsidRPr="00FD6B8B">
        <w:t xml:space="preserve"> and six PMCF activities pertaining to the subject devices have been completed, as </w:t>
      </w:r>
      <w:r w:rsidR="00F21118" w:rsidRPr="00FD6B8B">
        <w:t>summarized</w:t>
      </w:r>
      <w:r w:rsidR="00BA2CA8" w:rsidRPr="00FD6B8B">
        <w:t xml:space="preserve"> in </w:t>
      </w:r>
      <w:r w:rsidR="00546119" w:rsidRPr="00FD6B8B">
        <w:t xml:space="preserve">Section </w:t>
      </w:r>
      <w:r w:rsidR="00546119" w:rsidRPr="00FD6B8B">
        <w:fldChar w:fldCharType="begin"/>
      </w:r>
      <w:r w:rsidR="00546119" w:rsidRPr="00FD6B8B">
        <w:instrText xml:space="preserve"> REF _Ref114771868 \r </w:instrText>
      </w:r>
      <w:r>
        <w:instrText xml:space="preserve"> \* MERGEFORMAT </w:instrText>
      </w:r>
      <w:r w:rsidR="00546119" w:rsidRPr="00FD6B8B">
        <w:fldChar w:fldCharType="separate"/>
      </w:r>
      <w:r w:rsidR="002A0CEA">
        <w:t>6.2.1</w:t>
      </w:r>
      <w:r w:rsidR="00546119" w:rsidRPr="00FD6B8B">
        <w:fldChar w:fldCharType="end"/>
      </w:r>
      <w:r w:rsidR="00C058A9" w:rsidRPr="00FD6B8B">
        <w:t xml:space="preserve"> – </w:t>
      </w:r>
      <w:r w:rsidRPr="00FD6B8B">
        <w:fldChar w:fldCharType="begin"/>
      </w:r>
      <w:r w:rsidRPr="00FD6B8B">
        <w:instrText xml:space="preserve"> REF _Ref120545163 \r \h </w:instrText>
      </w:r>
      <w:r>
        <w:instrText xml:space="preserve"> \* MERGEFORMAT </w:instrText>
      </w:r>
      <w:r w:rsidRPr="00FD6B8B">
        <w:fldChar w:fldCharType="separate"/>
      </w:r>
      <w:r w:rsidR="002A0CEA">
        <w:t>6.2.11</w:t>
      </w:r>
      <w:r w:rsidRPr="00FD6B8B">
        <w:fldChar w:fldCharType="end"/>
      </w:r>
      <w:r w:rsidR="00BA2CA8" w:rsidRPr="00FD6B8B">
        <w:t xml:space="preserve">. For further details pertaining to the </w:t>
      </w:r>
      <w:r w:rsidR="00C058A9" w:rsidRPr="00FD6B8B">
        <w:t>PMCF activities</w:t>
      </w:r>
      <w:r w:rsidR="00BA2CA8" w:rsidRPr="00FD6B8B">
        <w:t>, refer to referenced supporting documents.</w:t>
      </w:r>
    </w:p>
    <w:p w14:paraId="3CEED85A" w14:textId="19F274EC" w:rsidR="00546119" w:rsidRDefault="00546119" w:rsidP="001C0AB7">
      <w:pPr>
        <w:pStyle w:val="Heading3"/>
      </w:pPr>
      <w:bookmarkStart w:id="1730" w:name="_Ref114771868"/>
      <w:bookmarkStart w:id="1731" w:name="_Ref120532936"/>
      <w:bookmarkStart w:id="1732" w:name="_Toc123219166"/>
      <w:r>
        <w:t>PMCF Activity</w:t>
      </w:r>
      <w:r w:rsidR="006B7149">
        <w:t xml:space="preserve"> / RWE</w:t>
      </w:r>
      <w:r>
        <w:t xml:space="preserve"> – </w:t>
      </w:r>
      <w:bookmarkEnd w:id="1730"/>
      <w:r w:rsidR="00347E0B">
        <w:t>Evaluation of Healthcare Outcomes Following Treatment of Distal Femur and Femoral Shaft Fracture Utilizing the DePuy Synthes Expert Retrograde/Antegrade Femoral Nail</w:t>
      </w:r>
      <w:bookmarkEnd w:id="1731"/>
      <w:bookmarkEnd w:id="1732"/>
      <w:r w:rsidR="00A670FB">
        <w:t xml:space="preserve"> (Device Group 1)</w:t>
      </w:r>
    </w:p>
    <w:p w14:paraId="4B0FBF58" w14:textId="2AC09306" w:rsidR="00C058A9" w:rsidRDefault="00C058A9" w:rsidP="00347E0B">
      <w:pPr>
        <w:pStyle w:val="Caption"/>
      </w:pPr>
      <w:bookmarkStart w:id="1733" w:name="_Ref57112603"/>
      <w:bookmarkStart w:id="1734" w:name="_Hlk82702284"/>
      <w:r>
        <w:t xml:space="preserve">Table </w:t>
      </w:r>
      <w:fldSimple w:instr=" SEQ Table \* ARABIC ">
        <w:r w:rsidR="002A0CEA">
          <w:rPr>
            <w:noProof/>
          </w:rPr>
          <w:t>128</w:t>
        </w:r>
      </w:fldSimple>
      <w:bookmarkEnd w:id="1733"/>
      <w:r>
        <w:t>:</w:t>
      </w:r>
      <w:r w:rsidR="008005BA">
        <w:t xml:space="preserve"> </w:t>
      </w:r>
      <w:r>
        <w:t xml:space="preserve">Summary of PMCF Activity </w:t>
      </w:r>
      <w:r w:rsidR="00CC6B05">
        <w:t>/ RWE</w:t>
      </w:r>
      <w:r>
        <w:t xml:space="preserve"> – </w:t>
      </w:r>
      <w:r w:rsidR="00347E0B">
        <w:t>Evaluation of Healthcare Outcomes Following Treatment of Distal Femur and Femoral Shaft Fracture Utilizing the DePuy Synthes Expert Retrograde/Antegrade Femoral Nail</w:t>
      </w:r>
      <w:r w:rsidR="00A670FB">
        <w:t xml:space="preserve"> </w:t>
      </w:r>
      <w:r w:rsidR="00A670FB">
        <w:t>(Device Group 1)</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790"/>
        <w:gridCol w:w="720"/>
        <w:gridCol w:w="720"/>
        <w:gridCol w:w="720"/>
        <w:gridCol w:w="720"/>
        <w:gridCol w:w="720"/>
        <w:gridCol w:w="720"/>
      </w:tblGrid>
      <w:tr w:rsidR="00275C79" w14:paraId="0C9F8F81" w14:textId="77777777" w:rsidTr="007C1430">
        <w:tc>
          <w:tcPr>
            <w:tcW w:w="2245" w:type="dxa"/>
            <w:shd w:val="clear" w:color="auto" w:fill="BFBFBF" w:themeFill="background1" w:themeFillShade="BF"/>
          </w:tcPr>
          <w:p w14:paraId="242E0ED9" w14:textId="77777777" w:rsidR="00275C79" w:rsidRDefault="00275C79" w:rsidP="007C1430">
            <w:pPr>
              <w:pStyle w:val="TableHeader10-Left"/>
            </w:pPr>
            <w:r>
              <w:t>Document Number:</w:t>
            </w:r>
          </w:p>
        </w:tc>
        <w:tc>
          <w:tcPr>
            <w:tcW w:w="7110" w:type="dxa"/>
            <w:gridSpan w:val="7"/>
          </w:tcPr>
          <w:p w14:paraId="15FC56ED" w14:textId="77777777" w:rsidR="00275C79" w:rsidRDefault="00275C79" w:rsidP="007C1430">
            <w:pPr>
              <w:pStyle w:val="TableCell10-Left"/>
            </w:pPr>
            <w:r w:rsidRPr="0073326C">
              <w:t>Adaptiv 10083084</w:t>
            </w:r>
            <w:r>
              <w:t xml:space="preserve"> </w:t>
            </w:r>
          </w:p>
        </w:tc>
      </w:tr>
      <w:tr w:rsidR="00275C79" w14:paraId="50148662" w14:textId="77777777" w:rsidTr="007C1430">
        <w:tc>
          <w:tcPr>
            <w:tcW w:w="2245" w:type="dxa"/>
            <w:shd w:val="clear" w:color="auto" w:fill="BFBFBF" w:themeFill="background1" w:themeFillShade="BF"/>
          </w:tcPr>
          <w:p w14:paraId="6050ED53" w14:textId="77777777" w:rsidR="00275C79" w:rsidRDefault="00275C79" w:rsidP="007C1430">
            <w:pPr>
              <w:pStyle w:val="TableHeader10-Left"/>
            </w:pPr>
            <w:r>
              <w:t>Corresponding Activity Number in PMCF Plan:</w:t>
            </w:r>
          </w:p>
        </w:tc>
        <w:tc>
          <w:tcPr>
            <w:tcW w:w="7110" w:type="dxa"/>
            <w:gridSpan w:val="7"/>
          </w:tcPr>
          <w:p w14:paraId="6A72C5A0" w14:textId="1C5577E7" w:rsidR="00275C79" w:rsidRDefault="00905C1B" w:rsidP="007C1430">
            <w:pPr>
              <w:pStyle w:val="TableCell10-Bullet"/>
            </w:pPr>
            <w:r>
              <w:t>N/A</w:t>
            </w:r>
            <w:r w:rsidR="00E55749">
              <w:t xml:space="preserve"> – </w:t>
            </w:r>
            <w:r w:rsidR="00275C79">
              <w:t xml:space="preserve"> </w:t>
            </w:r>
            <w:r w:rsidR="00000003">
              <w:t>Predated in the first PMCF Plan</w:t>
            </w:r>
          </w:p>
        </w:tc>
      </w:tr>
      <w:tr w:rsidR="00275C79" w14:paraId="736D61F1" w14:textId="77777777" w:rsidTr="007C1430">
        <w:tc>
          <w:tcPr>
            <w:tcW w:w="22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742FB9" w14:textId="77777777" w:rsidR="00275C79" w:rsidRDefault="00275C79" w:rsidP="007C1430">
            <w:pPr>
              <w:pStyle w:val="TableHeader10-Left"/>
            </w:pPr>
            <w:r>
              <w:t xml:space="preserve">Sufficiency of Scientific Validity and Relevance </w:t>
            </w:r>
            <w:r>
              <w:lastRenderedPageBreak/>
              <w:t>to Support Conformity Assessment:</w:t>
            </w:r>
          </w:p>
        </w:tc>
        <w:tc>
          <w:tcPr>
            <w:tcW w:w="7110" w:type="dxa"/>
            <w:gridSpan w:val="7"/>
            <w:tcBorders>
              <w:top w:val="single" w:sz="4" w:space="0" w:color="auto"/>
              <w:left w:val="single" w:sz="4" w:space="0" w:color="auto"/>
              <w:bottom w:val="single" w:sz="4" w:space="0" w:color="auto"/>
              <w:right w:val="single" w:sz="4" w:space="0" w:color="auto"/>
            </w:tcBorders>
            <w:hideMark/>
          </w:tcPr>
          <w:p w14:paraId="043153ED" w14:textId="05A2EFDB" w:rsidR="00275C79" w:rsidRDefault="00C260C2" w:rsidP="00FF1176">
            <w:pPr>
              <w:pStyle w:val="TableCell10-Box"/>
              <w:rPr>
                <w:highlight w:val="magenta"/>
              </w:rPr>
            </w:pPr>
            <w:sdt>
              <w:sdtPr>
                <w:id w:val="571164920"/>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Data support conformity assessment</w:t>
            </w:r>
          </w:p>
        </w:tc>
      </w:tr>
      <w:tr w:rsidR="00275C79" w14:paraId="06566C1D" w14:textId="77777777" w:rsidTr="007C1430">
        <w:tc>
          <w:tcPr>
            <w:tcW w:w="2245" w:type="dxa"/>
            <w:shd w:val="clear" w:color="auto" w:fill="BFBFBF" w:themeFill="background1" w:themeFillShade="BF"/>
          </w:tcPr>
          <w:p w14:paraId="46535941" w14:textId="77777777" w:rsidR="00275C79" w:rsidRDefault="00275C79" w:rsidP="007C1430">
            <w:pPr>
              <w:pStyle w:val="TableHeader10-Left"/>
            </w:pPr>
            <w:r>
              <w:t>Type of PMCF Activity:</w:t>
            </w:r>
            <w:r w:rsidRPr="005042C6">
              <w:rPr>
                <w:highlight w:val="magenta"/>
              </w:rPr>
              <w:t xml:space="preserve"> </w:t>
            </w:r>
          </w:p>
        </w:tc>
        <w:tc>
          <w:tcPr>
            <w:tcW w:w="7110" w:type="dxa"/>
            <w:gridSpan w:val="7"/>
          </w:tcPr>
          <w:p w14:paraId="53914023" w14:textId="43AC481A" w:rsidR="00275C79" w:rsidRDefault="00C260C2" w:rsidP="00FF1176">
            <w:pPr>
              <w:pStyle w:val="TableCell10-Box"/>
            </w:pPr>
            <w:sdt>
              <w:sdtPr>
                <w:id w:val="476265759"/>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Real World Evidence</w:t>
            </w:r>
          </w:p>
        </w:tc>
      </w:tr>
      <w:tr w:rsidR="00275C79" w14:paraId="10576FDC" w14:textId="77777777" w:rsidTr="007C1430">
        <w:tc>
          <w:tcPr>
            <w:tcW w:w="2245" w:type="dxa"/>
            <w:shd w:val="clear" w:color="auto" w:fill="BFBFBF" w:themeFill="background1" w:themeFillShade="BF"/>
          </w:tcPr>
          <w:p w14:paraId="3C7E4F81" w14:textId="77777777" w:rsidR="00275C79" w:rsidRDefault="00275C79" w:rsidP="007C1430">
            <w:pPr>
              <w:pStyle w:val="TableHeader10-Left"/>
            </w:pPr>
            <w:bookmarkStart w:id="1735" w:name="_Hlk124932627"/>
            <w:r>
              <w:t>Devices Included:</w:t>
            </w:r>
          </w:p>
        </w:tc>
        <w:tc>
          <w:tcPr>
            <w:tcW w:w="7110" w:type="dxa"/>
            <w:gridSpan w:val="7"/>
          </w:tcPr>
          <w:p w14:paraId="54BCDFD4" w14:textId="210DC7EA" w:rsidR="00275C79" w:rsidRDefault="00C260C2" w:rsidP="00FF1176">
            <w:pPr>
              <w:pStyle w:val="TableCell10-Box"/>
            </w:pPr>
            <w:sdt>
              <w:sdtPr>
                <w:id w:val="935320211"/>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 xml:space="preserve">Subject Devices: </w:t>
            </w:r>
            <w:r w:rsidR="00AE6EE9" w:rsidRPr="00AE6EE9">
              <w:t>Expert Retrograde/Antegrade Femoral Nail and Expert Retrograde Femoral Nail System</w:t>
            </w:r>
          </w:p>
          <w:p w14:paraId="1822F681" w14:textId="466955CE" w:rsidR="00F51BFE" w:rsidRDefault="00F51BFE" w:rsidP="00F51BFE">
            <w:pPr>
              <w:pStyle w:val="FigureFootnote"/>
            </w:pPr>
          </w:p>
        </w:tc>
      </w:tr>
      <w:tr w:rsidR="00275C79" w14:paraId="444782A0" w14:textId="77777777" w:rsidTr="007C1430">
        <w:trPr>
          <w:trHeight w:val="44"/>
        </w:trPr>
        <w:tc>
          <w:tcPr>
            <w:tcW w:w="2245" w:type="dxa"/>
            <w:vMerge w:val="restart"/>
            <w:shd w:val="clear" w:color="auto" w:fill="BFBFBF" w:themeFill="background1" w:themeFillShade="BF"/>
          </w:tcPr>
          <w:p w14:paraId="056AF8DB" w14:textId="77777777" w:rsidR="00275C79" w:rsidRDefault="00275C79" w:rsidP="007C1430">
            <w:pPr>
              <w:pStyle w:val="TableHeader10-Left"/>
            </w:pPr>
            <w:r>
              <w:t>Patient Population Demographics:</w:t>
            </w:r>
          </w:p>
        </w:tc>
        <w:tc>
          <w:tcPr>
            <w:tcW w:w="2790" w:type="dxa"/>
            <w:vMerge w:val="restart"/>
            <w:shd w:val="clear" w:color="auto" w:fill="D9D9D9" w:themeFill="background1" w:themeFillShade="D9"/>
          </w:tcPr>
          <w:p w14:paraId="73D9AA4B" w14:textId="77777777" w:rsidR="00275C79" w:rsidRDefault="00275C79" w:rsidP="007C1430">
            <w:pPr>
              <w:pStyle w:val="TableHeader10-Centered"/>
            </w:pPr>
            <w:r>
              <w:t>Variables</w:t>
            </w:r>
          </w:p>
        </w:tc>
        <w:tc>
          <w:tcPr>
            <w:tcW w:w="1440" w:type="dxa"/>
            <w:gridSpan w:val="2"/>
            <w:shd w:val="clear" w:color="auto" w:fill="D9D9D9" w:themeFill="background1" w:themeFillShade="D9"/>
          </w:tcPr>
          <w:p w14:paraId="0066FD0E" w14:textId="77777777" w:rsidR="00275C79" w:rsidRDefault="00275C79" w:rsidP="007C1430">
            <w:pPr>
              <w:pStyle w:val="TableHeader10-Centered"/>
            </w:pPr>
            <w:r>
              <w:t>Overall</w:t>
            </w:r>
          </w:p>
        </w:tc>
        <w:tc>
          <w:tcPr>
            <w:tcW w:w="1440" w:type="dxa"/>
            <w:gridSpan w:val="2"/>
            <w:shd w:val="clear" w:color="auto" w:fill="D9D9D9" w:themeFill="background1" w:themeFillShade="D9"/>
          </w:tcPr>
          <w:p w14:paraId="0A06B4AB" w14:textId="77777777" w:rsidR="00275C79" w:rsidRDefault="00275C79" w:rsidP="007C1430">
            <w:pPr>
              <w:pStyle w:val="TableHeader10-Centered"/>
            </w:pPr>
            <w:r>
              <w:t>Synthes</w:t>
            </w:r>
          </w:p>
        </w:tc>
        <w:tc>
          <w:tcPr>
            <w:tcW w:w="1440" w:type="dxa"/>
            <w:gridSpan w:val="2"/>
            <w:shd w:val="clear" w:color="auto" w:fill="D9D9D9" w:themeFill="background1" w:themeFillShade="D9"/>
          </w:tcPr>
          <w:p w14:paraId="3E4DA88A" w14:textId="77777777" w:rsidR="00275C79" w:rsidRDefault="00275C79" w:rsidP="007C1430">
            <w:pPr>
              <w:pStyle w:val="TableHeader10-Centered"/>
            </w:pPr>
            <w:r>
              <w:t>Unspecified*</w:t>
            </w:r>
          </w:p>
        </w:tc>
      </w:tr>
      <w:tr w:rsidR="00275C79" w14:paraId="518BFCE7" w14:textId="77777777" w:rsidTr="007C1430">
        <w:trPr>
          <w:trHeight w:val="41"/>
        </w:trPr>
        <w:tc>
          <w:tcPr>
            <w:tcW w:w="2245" w:type="dxa"/>
            <w:vMerge/>
            <w:shd w:val="clear" w:color="auto" w:fill="BFBFBF" w:themeFill="background1" w:themeFillShade="BF"/>
          </w:tcPr>
          <w:p w14:paraId="066B1024" w14:textId="77777777" w:rsidR="00275C79" w:rsidRDefault="00275C79" w:rsidP="007C1430">
            <w:pPr>
              <w:pStyle w:val="TableHeader10-Left"/>
            </w:pPr>
          </w:p>
        </w:tc>
        <w:tc>
          <w:tcPr>
            <w:tcW w:w="2790" w:type="dxa"/>
            <w:vMerge/>
          </w:tcPr>
          <w:p w14:paraId="5456EAA7" w14:textId="77777777" w:rsidR="00275C79" w:rsidRDefault="00275C79" w:rsidP="007C1430">
            <w:pPr>
              <w:pStyle w:val="TableHeader10-Centered"/>
            </w:pPr>
          </w:p>
        </w:tc>
        <w:tc>
          <w:tcPr>
            <w:tcW w:w="720" w:type="dxa"/>
            <w:shd w:val="clear" w:color="auto" w:fill="D9D9D9" w:themeFill="background1" w:themeFillShade="D9"/>
          </w:tcPr>
          <w:p w14:paraId="2574DDA3" w14:textId="77777777" w:rsidR="00275C79" w:rsidRDefault="00275C79" w:rsidP="007C1430">
            <w:pPr>
              <w:pStyle w:val="TableHeader10-Centered"/>
            </w:pPr>
            <w:r>
              <w:t>N</w:t>
            </w:r>
          </w:p>
        </w:tc>
        <w:tc>
          <w:tcPr>
            <w:tcW w:w="720" w:type="dxa"/>
            <w:shd w:val="clear" w:color="auto" w:fill="D9D9D9" w:themeFill="background1" w:themeFillShade="D9"/>
          </w:tcPr>
          <w:p w14:paraId="0F678F4F" w14:textId="77777777" w:rsidR="00275C79" w:rsidRDefault="00275C79" w:rsidP="007C1430">
            <w:pPr>
              <w:pStyle w:val="TableHeader10-Centered"/>
            </w:pPr>
            <w:r>
              <w:t>%</w:t>
            </w:r>
          </w:p>
        </w:tc>
        <w:tc>
          <w:tcPr>
            <w:tcW w:w="720" w:type="dxa"/>
            <w:shd w:val="clear" w:color="auto" w:fill="D9D9D9" w:themeFill="background1" w:themeFillShade="D9"/>
          </w:tcPr>
          <w:p w14:paraId="12F17C0E" w14:textId="77777777" w:rsidR="00275C79" w:rsidRDefault="00275C79" w:rsidP="007C1430">
            <w:pPr>
              <w:pStyle w:val="TableHeader10-Centered"/>
            </w:pPr>
            <w:r>
              <w:t>N</w:t>
            </w:r>
          </w:p>
        </w:tc>
        <w:tc>
          <w:tcPr>
            <w:tcW w:w="720" w:type="dxa"/>
            <w:shd w:val="clear" w:color="auto" w:fill="D9D9D9" w:themeFill="background1" w:themeFillShade="D9"/>
          </w:tcPr>
          <w:p w14:paraId="5530DAF5" w14:textId="77777777" w:rsidR="00275C79" w:rsidRDefault="00275C79" w:rsidP="007C1430">
            <w:pPr>
              <w:pStyle w:val="TableHeader10-Centered"/>
            </w:pPr>
            <w:r>
              <w:t>%</w:t>
            </w:r>
          </w:p>
        </w:tc>
        <w:tc>
          <w:tcPr>
            <w:tcW w:w="720" w:type="dxa"/>
            <w:shd w:val="clear" w:color="auto" w:fill="D9D9D9" w:themeFill="background1" w:themeFillShade="D9"/>
          </w:tcPr>
          <w:p w14:paraId="4E4CD9D8" w14:textId="77777777" w:rsidR="00275C79" w:rsidRDefault="00275C79" w:rsidP="007C1430">
            <w:pPr>
              <w:pStyle w:val="TableHeader10-Centered"/>
            </w:pPr>
            <w:r>
              <w:t>N</w:t>
            </w:r>
          </w:p>
        </w:tc>
        <w:tc>
          <w:tcPr>
            <w:tcW w:w="720" w:type="dxa"/>
            <w:shd w:val="clear" w:color="auto" w:fill="D9D9D9" w:themeFill="background1" w:themeFillShade="D9"/>
          </w:tcPr>
          <w:p w14:paraId="754E226F" w14:textId="77777777" w:rsidR="00275C79" w:rsidRDefault="00275C79" w:rsidP="007C1430">
            <w:pPr>
              <w:pStyle w:val="TableHeader10-Centered"/>
            </w:pPr>
            <w:r>
              <w:t>%</w:t>
            </w:r>
          </w:p>
        </w:tc>
      </w:tr>
      <w:tr w:rsidR="00275C79" w14:paraId="731AD175" w14:textId="77777777" w:rsidTr="007C1430">
        <w:trPr>
          <w:trHeight w:val="41"/>
        </w:trPr>
        <w:tc>
          <w:tcPr>
            <w:tcW w:w="2245" w:type="dxa"/>
            <w:vMerge/>
            <w:shd w:val="clear" w:color="auto" w:fill="BFBFBF" w:themeFill="background1" w:themeFillShade="BF"/>
          </w:tcPr>
          <w:p w14:paraId="0271F812" w14:textId="77777777" w:rsidR="00275C79" w:rsidRDefault="00275C79" w:rsidP="007C1430">
            <w:pPr>
              <w:pStyle w:val="TableHeader10-Left"/>
            </w:pPr>
          </w:p>
        </w:tc>
        <w:tc>
          <w:tcPr>
            <w:tcW w:w="2790" w:type="dxa"/>
          </w:tcPr>
          <w:p w14:paraId="69468F52" w14:textId="77777777" w:rsidR="00275C79" w:rsidRDefault="00275C79" w:rsidP="007C1430">
            <w:pPr>
              <w:pStyle w:val="TableHeader10-Left"/>
            </w:pPr>
            <w:r>
              <w:t>All</w:t>
            </w:r>
          </w:p>
        </w:tc>
        <w:tc>
          <w:tcPr>
            <w:tcW w:w="720" w:type="dxa"/>
          </w:tcPr>
          <w:p w14:paraId="52F53341" w14:textId="77777777" w:rsidR="00275C79" w:rsidRDefault="00275C79" w:rsidP="007C1430">
            <w:pPr>
              <w:pStyle w:val="TableCell10-Centered"/>
            </w:pPr>
            <w:r>
              <w:t>2,617</w:t>
            </w:r>
          </w:p>
        </w:tc>
        <w:tc>
          <w:tcPr>
            <w:tcW w:w="720" w:type="dxa"/>
          </w:tcPr>
          <w:p w14:paraId="23BC15C3" w14:textId="77777777" w:rsidR="00275C79" w:rsidRDefault="00275C79" w:rsidP="007C1430">
            <w:pPr>
              <w:pStyle w:val="TableCell10-Centered"/>
            </w:pPr>
            <w:r>
              <w:t>100%</w:t>
            </w:r>
          </w:p>
        </w:tc>
        <w:tc>
          <w:tcPr>
            <w:tcW w:w="720" w:type="dxa"/>
          </w:tcPr>
          <w:p w14:paraId="019BA8D2" w14:textId="77777777" w:rsidR="00275C79" w:rsidRDefault="00275C79" w:rsidP="007C1430">
            <w:pPr>
              <w:pStyle w:val="TableCell10-Centered"/>
            </w:pPr>
            <w:r>
              <w:t>1,451</w:t>
            </w:r>
          </w:p>
        </w:tc>
        <w:tc>
          <w:tcPr>
            <w:tcW w:w="720" w:type="dxa"/>
          </w:tcPr>
          <w:p w14:paraId="4BA81EA2" w14:textId="77777777" w:rsidR="00275C79" w:rsidRDefault="00275C79" w:rsidP="007C1430">
            <w:pPr>
              <w:pStyle w:val="TableCell10-Centered"/>
            </w:pPr>
            <w:r>
              <w:t>100%</w:t>
            </w:r>
          </w:p>
        </w:tc>
        <w:tc>
          <w:tcPr>
            <w:tcW w:w="720" w:type="dxa"/>
          </w:tcPr>
          <w:p w14:paraId="0BAC1C59" w14:textId="77777777" w:rsidR="00275C79" w:rsidRDefault="00275C79" w:rsidP="007C1430">
            <w:pPr>
              <w:pStyle w:val="TableCell10-Centered"/>
            </w:pPr>
            <w:r>
              <w:t>1,166</w:t>
            </w:r>
          </w:p>
        </w:tc>
        <w:tc>
          <w:tcPr>
            <w:tcW w:w="720" w:type="dxa"/>
          </w:tcPr>
          <w:p w14:paraId="64C84C0F" w14:textId="77777777" w:rsidR="00275C79" w:rsidRDefault="00275C79" w:rsidP="007C1430">
            <w:pPr>
              <w:pStyle w:val="TableCell10-Centered"/>
            </w:pPr>
            <w:r>
              <w:t>100%</w:t>
            </w:r>
          </w:p>
        </w:tc>
      </w:tr>
      <w:tr w:rsidR="00275C79" w14:paraId="2F6E2207" w14:textId="77777777" w:rsidTr="007C1430">
        <w:trPr>
          <w:trHeight w:val="41"/>
        </w:trPr>
        <w:tc>
          <w:tcPr>
            <w:tcW w:w="2245" w:type="dxa"/>
            <w:vMerge/>
            <w:shd w:val="clear" w:color="auto" w:fill="BFBFBF" w:themeFill="background1" w:themeFillShade="BF"/>
          </w:tcPr>
          <w:p w14:paraId="66E278ED" w14:textId="77777777" w:rsidR="00275C79" w:rsidRDefault="00275C79" w:rsidP="007C1430">
            <w:pPr>
              <w:pStyle w:val="TableHeader10-Left"/>
            </w:pPr>
          </w:p>
        </w:tc>
        <w:tc>
          <w:tcPr>
            <w:tcW w:w="7110" w:type="dxa"/>
            <w:gridSpan w:val="7"/>
          </w:tcPr>
          <w:p w14:paraId="19460D04" w14:textId="77777777" w:rsidR="00275C79" w:rsidRDefault="00275C79" w:rsidP="007C1430">
            <w:pPr>
              <w:pStyle w:val="TableCell10-Left"/>
            </w:pPr>
            <w:r w:rsidRPr="00794233">
              <w:rPr>
                <w:b/>
                <w:lang w:val="en-GB" w:bidi="en-US"/>
              </w:rPr>
              <w:t>Sex</w:t>
            </w:r>
          </w:p>
        </w:tc>
      </w:tr>
      <w:tr w:rsidR="00275C79" w14:paraId="630F102A" w14:textId="77777777" w:rsidTr="007C1430">
        <w:trPr>
          <w:trHeight w:val="41"/>
        </w:trPr>
        <w:tc>
          <w:tcPr>
            <w:tcW w:w="2245" w:type="dxa"/>
            <w:vMerge/>
            <w:shd w:val="clear" w:color="auto" w:fill="BFBFBF" w:themeFill="background1" w:themeFillShade="BF"/>
          </w:tcPr>
          <w:p w14:paraId="2F1C3CA3" w14:textId="77777777" w:rsidR="00275C79" w:rsidRDefault="00275C79" w:rsidP="007C1430">
            <w:pPr>
              <w:pStyle w:val="TableHeader10-Left"/>
            </w:pPr>
          </w:p>
        </w:tc>
        <w:tc>
          <w:tcPr>
            <w:tcW w:w="2790" w:type="dxa"/>
          </w:tcPr>
          <w:p w14:paraId="694F07BD" w14:textId="77777777" w:rsidR="00275C79" w:rsidRDefault="00275C79" w:rsidP="007C1430">
            <w:pPr>
              <w:pStyle w:val="TableCell10-Left"/>
            </w:pPr>
            <w:r>
              <w:t>Female</w:t>
            </w:r>
          </w:p>
        </w:tc>
        <w:tc>
          <w:tcPr>
            <w:tcW w:w="720" w:type="dxa"/>
          </w:tcPr>
          <w:p w14:paraId="17E8C54A" w14:textId="77777777" w:rsidR="00275C79" w:rsidRDefault="00275C79" w:rsidP="007C1430">
            <w:pPr>
              <w:pStyle w:val="TableCell10-Centered"/>
            </w:pPr>
            <w:r w:rsidRPr="00BA2ED1">
              <w:t>1,165</w:t>
            </w:r>
          </w:p>
        </w:tc>
        <w:tc>
          <w:tcPr>
            <w:tcW w:w="720" w:type="dxa"/>
          </w:tcPr>
          <w:p w14:paraId="57E56360" w14:textId="77777777" w:rsidR="00275C79" w:rsidRDefault="00275C79" w:rsidP="007C1430">
            <w:pPr>
              <w:pStyle w:val="TableCell10-Centered"/>
            </w:pPr>
            <w:r w:rsidRPr="00BA2ED1">
              <w:t>44.5%</w:t>
            </w:r>
          </w:p>
        </w:tc>
        <w:tc>
          <w:tcPr>
            <w:tcW w:w="720" w:type="dxa"/>
          </w:tcPr>
          <w:p w14:paraId="16223C42" w14:textId="77777777" w:rsidR="00275C79" w:rsidRDefault="00275C79" w:rsidP="007C1430">
            <w:pPr>
              <w:pStyle w:val="TableCell10-Centered"/>
            </w:pPr>
            <w:r w:rsidRPr="00BA2ED1">
              <w:t>614</w:t>
            </w:r>
          </w:p>
        </w:tc>
        <w:tc>
          <w:tcPr>
            <w:tcW w:w="720" w:type="dxa"/>
          </w:tcPr>
          <w:p w14:paraId="3A6E7669" w14:textId="77777777" w:rsidR="00275C79" w:rsidRDefault="00275C79" w:rsidP="007C1430">
            <w:pPr>
              <w:pStyle w:val="TableCell10-Centered"/>
            </w:pPr>
            <w:r w:rsidRPr="00BA2ED1">
              <w:t>42.3%</w:t>
            </w:r>
          </w:p>
        </w:tc>
        <w:tc>
          <w:tcPr>
            <w:tcW w:w="720" w:type="dxa"/>
          </w:tcPr>
          <w:p w14:paraId="3AC16A18" w14:textId="77777777" w:rsidR="00275C79" w:rsidRDefault="00275C79" w:rsidP="007C1430">
            <w:pPr>
              <w:pStyle w:val="TableCell10-Centered"/>
            </w:pPr>
            <w:r w:rsidRPr="00BA2ED1">
              <w:t>551</w:t>
            </w:r>
          </w:p>
        </w:tc>
        <w:tc>
          <w:tcPr>
            <w:tcW w:w="720" w:type="dxa"/>
          </w:tcPr>
          <w:p w14:paraId="290FED4B" w14:textId="77777777" w:rsidR="00275C79" w:rsidRDefault="00275C79" w:rsidP="007C1430">
            <w:pPr>
              <w:pStyle w:val="TableCell10-Centered"/>
            </w:pPr>
            <w:r w:rsidRPr="00BA2ED1">
              <w:t>47.3%</w:t>
            </w:r>
          </w:p>
        </w:tc>
      </w:tr>
      <w:tr w:rsidR="00275C79" w14:paraId="6CC59CE4" w14:textId="77777777" w:rsidTr="007C1430">
        <w:trPr>
          <w:trHeight w:val="41"/>
        </w:trPr>
        <w:tc>
          <w:tcPr>
            <w:tcW w:w="2245" w:type="dxa"/>
            <w:vMerge/>
            <w:shd w:val="clear" w:color="auto" w:fill="BFBFBF" w:themeFill="background1" w:themeFillShade="BF"/>
          </w:tcPr>
          <w:p w14:paraId="53EC04C2" w14:textId="77777777" w:rsidR="00275C79" w:rsidRDefault="00275C79" w:rsidP="007C1430">
            <w:pPr>
              <w:pStyle w:val="TableHeader10-Left"/>
            </w:pPr>
          </w:p>
        </w:tc>
        <w:tc>
          <w:tcPr>
            <w:tcW w:w="2790" w:type="dxa"/>
          </w:tcPr>
          <w:p w14:paraId="207F56BA" w14:textId="77777777" w:rsidR="00275C79" w:rsidRDefault="00275C79" w:rsidP="007C1430">
            <w:pPr>
              <w:pStyle w:val="TableCell10-Left"/>
            </w:pPr>
            <w:r>
              <w:t>Male</w:t>
            </w:r>
          </w:p>
        </w:tc>
        <w:tc>
          <w:tcPr>
            <w:tcW w:w="720" w:type="dxa"/>
          </w:tcPr>
          <w:p w14:paraId="502EE5A7" w14:textId="77777777" w:rsidR="00275C79" w:rsidRDefault="00275C79" w:rsidP="007C1430">
            <w:pPr>
              <w:pStyle w:val="TableCell10-Centered"/>
            </w:pPr>
            <w:r w:rsidRPr="00BA2ED1">
              <w:t>1,452</w:t>
            </w:r>
          </w:p>
        </w:tc>
        <w:tc>
          <w:tcPr>
            <w:tcW w:w="720" w:type="dxa"/>
          </w:tcPr>
          <w:p w14:paraId="322D0778" w14:textId="77777777" w:rsidR="00275C79" w:rsidRDefault="00275C79" w:rsidP="007C1430">
            <w:pPr>
              <w:pStyle w:val="TableCell10-Centered"/>
            </w:pPr>
            <w:r w:rsidRPr="00BA2ED1">
              <w:t>55.5%</w:t>
            </w:r>
          </w:p>
        </w:tc>
        <w:tc>
          <w:tcPr>
            <w:tcW w:w="720" w:type="dxa"/>
          </w:tcPr>
          <w:p w14:paraId="04844B3B" w14:textId="77777777" w:rsidR="00275C79" w:rsidRDefault="00275C79" w:rsidP="007C1430">
            <w:pPr>
              <w:pStyle w:val="TableCell10-Centered"/>
            </w:pPr>
            <w:r w:rsidRPr="00BA2ED1">
              <w:t>837</w:t>
            </w:r>
          </w:p>
        </w:tc>
        <w:tc>
          <w:tcPr>
            <w:tcW w:w="720" w:type="dxa"/>
          </w:tcPr>
          <w:p w14:paraId="6246D898" w14:textId="77777777" w:rsidR="00275C79" w:rsidRDefault="00275C79" w:rsidP="007C1430">
            <w:pPr>
              <w:pStyle w:val="TableCell10-Centered"/>
            </w:pPr>
            <w:r w:rsidRPr="00BA2ED1">
              <w:t>57.7%</w:t>
            </w:r>
          </w:p>
        </w:tc>
        <w:tc>
          <w:tcPr>
            <w:tcW w:w="720" w:type="dxa"/>
          </w:tcPr>
          <w:p w14:paraId="52F027F8" w14:textId="77777777" w:rsidR="00275C79" w:rsidRDefault="00275C79" w:rsidP="007C1430">
            <w:pPr>
              <w:pStyle w:val="TableCell10-Centered"/>
            </w:pPr>
            <w:r w:rsidRPr="00BA2ED1">
              <w:t>615</w:t>
            </w:r>
          </w:p>
        </w:tc>
        <w:tc>
          <w:tcPr>
            <w:tcW w:w="720" w:type="dxa"/>
          </w:tcPr>
          <w:p w14:paraId="623A2C62" w14:textId="77777777" w:rsidR="00275C79" w:rsidRDefault="00275C79" w:rsidP="007C1430">
            <w:pPr>
              <w:pStyle w:val="TableCell10-Centered"/>
            </w:pPr>
            <w:r w:rsidRPr="00BA2ED1">
              <w:t>52.7%</w:t>
            </w:r>
          </w:p>
        </w:tc>
      </w:tr>
      <w:tr w:rsidR="00275C79" w14:paraId="16BD0E39" w14:textId="77777777" w:rsidTr="007C1430">
        <w:trPr>
          <w:trHeight w:val="41"/>
        </w:trPr>
        <w:tc>
          <w:tcPr>
            <w:tcW w:w="2245" w:type="dxa"/>
            <w:vMerge/>
            <w:shd w:val="clear" w:color="auto" w:fill="BFBFBF" w:themeFill="background1" w:themeFillShade="BF"/>
          </w:tcPr>
          <w:p w14:paraId="7420C93E" w14:textId="77777777" w:rsidR="00275C79" w:rsidRDefault="00275C79" w:rsidP="007C1430">
            <w:pPr>
              <w:pStyle w:val="TableHeader10-Left"/>
            </w:pPr>
          </w:p>
        </w:tc>
        <w:tc>
          <w:tcPr>
            <w:tcW w:w="7110" w:type="dxa"/>
            <w:gridSpan w:val="7"/>
          </w:tcPr>
          <w:p w14:paraId="28D53773" w14:textId="77777777" w:rsidR="00275C79" w:rsidRDefault="00275C79" w:rsidP="007C1430">
            <w:pPr>
              <w:pStyle w:val="TableHeader10-Left"/>
            </w:pPr>
            <w:r>
              <w:t>Age</w:t>
            </w:r>
          </w:p>
        </w:tc>
      </w:tr>
      <w:tr w:rsidR="00275C79" w14:paraId="2D98B5AC" w14:textId="77777777" w:rsidTr="007C1430">
        <w:trPr>
          <w:trHeight w:val="41"/>
        </w:trPr>
        <w:tc>
          <w:tcPr>
            <w:tcW w:w="2245" w:type="dxa"/>
            <w:vMerge/>
            <w:shd w:val="clear" w:color="auto" w:fill="BFBFBF" w:themeFill="background1" w:themeFillShade="BF"/>
          </w:tcPr>
          <w:p w14:paraId="6DD75335" w14:textId="77777777" w:rsidR="00275C79" w:rsidRDefault="00275C79" w:rsidP="007C1430">
            <w:pPr>
              <w:pStyle w:val="TableHeader10-Left"/>
            </w:pPr>
          </w:p>
        </w:tc>
        <w:tc>
          <w:tcPr>
            <w:tcW w:w="2790" w:type="dxa"/>
          </w:tcPr>
          <w:p w14:paraId="78A0026D" w14:textId="77777777" w:rsidR="00275C79" w:rsidRDefault="00275C79" w:rsidP="007C1430">
            <w:pPr>
              <w:pStyle w:val="TableCell10-Left"/>
            </w:pPr>
            <w:r w:rsidRPr="00794233">
              <w:t>0-18 years</w:t>
            </w:r>
          </w:p>
        </w:tc>
        <w:tc>
          <w:tcPr>
            <w:tcW w:w="720" w:type="dxa"/>
          </w:tcPr>
          <w:p w14:paraId="2D89F846" w14:textId="77777777" w:rsidR="00275C79" w:rsidRDefault="00275C79" w:rsidP="007C1430">
            <w:pPr>
              <w:pStyle w:val="TableCell10-Centered"/>
            </w:pPr>
            <w:r w:rsidRPr="00794233">
              <w:t>188</w:t>
            </w:r>
          </w:p>
        </w:tc>
        <w:tc>
          <w:tcPr>
            <w:tcW w:w="720" w:type="dxa"/>
          </w:tcPr>
          <w:p w14:paraId="210665D4" w14:textId="77777777" w:rsidR="00275C79" w:rsidRDefault="00275C79" w:rsidP="007C1430">
            <w:pPr>
              <w:pStyle w:val="TableCell10-Centered"/>
            </w:pPr>
            <w:r w:rsidRPr="00794233">
              <w:t>7.2%</w:t>
            </w:r>
          </w:p>
        </w:tc>
        <w:tc>
          <w:tcPr>
            <w:tcW w:w="720" w:type="dxa"/>
          </w:tcPr>
          <w:p w14:paraId="0D7D4C09" w14:textId="77777777" w:rsidR="00275C79" w:rsidRDefault="00275C79" w:rsidP="007C1430">
            <w:pPr>
              <w:pStyle w:val="TableCell10-Centered"/>
            </w:pPr>
            <w:r w:rsidRPr="00794233">
              <w:t>116</w:t>
            </w:r>
          </w:p>
        </w:tc>
        <w:tc>
          <w:tcPr>
            <w:tcW w:w="720" w:type="dxa"/>
          </w:tcPr>
          <w:p w14:paraId="1ADABCD4" w14:textId="77777777" w:rsidR="00275C79" w:rsidRDefault="00275C79" w:rsidP="007C1430">
            <w:pPr>
              <w:pStyle w:val="TableCell10-Centered"/>
            </w:pPr>
            <w:r w:rsidRPr="00794233">
              <w:t>8.0%</w:t>
            </w:r>
          </w:p>
        </w:tc>
        <w:tc>
          <w:tcPr>
            <w:tcW w:w="720" w:type="dxa"/>
          </w:tcPr>
          <w:p w14:paraId="548AD666" w14:textId="77777777" w:rsidR="00275C79" w:rsidRDefault="00275C79" w:rsidP="007C1430">
            <w:pPr>
              <w:pStyle w:val="TableCell10-Centered"/>
            </w:pPr>
            <w:r>
              <w:t>72</w:t>
            </w:r>
          </w:p>
        </w:tc>
        <w:tc>
          <w:tcPr>
            <w:tcW w:w="720" w:type="dxa"/>
          </w:tcPr>
          <w:p w14:paraId="6D4FE889" w14:textId="77777777" w:rsidR="00275C79" w:rsidRDefault="00275C79" w:rsidP="007C1430">
            <w:pPr>
              <w:pStyle w:val="TableCell10-Centered"/>
            </w:pPr>
            <w:r w:rsidRPr="00794233">
              <w:t>6.2%</w:t>
            </w:r>
          </w:p>
        </w:tc>
      </w:tr>
      <w:tr w:rsidR="00275C79" w14:paraId="5E503E42" w14:textId="77777777" w:rsidTr="007C1430">
        <w:trPr>
          <w:trHeight w:val="41"/>
        </w:trPr>
        <w:tc>
          <w:tcPr>
            <w:tcW w:w="2245" w:type="dxa"/>
            <w:vMerge/>
            <w:shd w:val="clear" w:color="auto" w:fill="BFBFBF" w:themeFill="background1" w:themeFillShade="BF"/>
          </w:tcPr>
          <w:p w14:paraId="567E6285" w14:textId="77777777" w:rsidR="00275C79" w:rsidRDefault="00275C79" w:rsidP="007C1430">
            <w:pPr>
              <w:pStyle w:val="TableHeader10-Left"/>
            </w:pPr>
          </w:p>
        </w:tc>
        <w:tc>
          <w:tcPr>
            <w:tcW w:w="2790" w:type="dxa"/>
          </w:tcPr>
          <w:p w14:paraId="49967CC1" w14:textId="77777777" w:rsidR="00275C79" w:rsidRDefault="00275C79" w:rsidP="007C1430">
            <w:pPr>
              <w:pStyle w:val="TableCell10-Left"/>
            </w:pPr>
            <w:r w:rsidRPr="00794233">
              <w:t>19-64 years</w:t>
            </w:r>
          </w:p>
        </w:tc>
        <w:tc>
          <w:tcPr>
            <w:tcW w:w="720" w:type="dxa"/>
          </w:tcPr>
          <w:p w14:paraId="2D3CDC4B" w14:textId="77777777" w:rsidR="00275C79" w:rsidRDefault="00275C79" w:rsidP="007C1430">
            <w:pPr>
              <w:pStyle w:val="TableCell10-Centered"/>
            </w:pPr>
            <w:r w:rsidRPr="00794233">
              <w:t>1,708</w:t>
            </w:r>
          </w:p>
        </w:tc>
        <w:tc>
          <w:tcPr>
            <w:tcW w:w="720" w:type="dxa"/>
          </w:tcPr>
          <w:p w14:paraId="12DBFD78" w14:textId="77777777" w:rsidR="00275C79" w:rsidRDefault="00275C79" w:rsidP="007C1430">
            <w:pPr>
              <w:pStyle w:val="TableCell10-Centered"/>
            </w:pPr>
            <w:r w:rsidRPr="00794233">
              <w:t>65.3%</w:t>
            </w:r>
          </w:p>
        </w:tc>
        <w:tc>
          <w:tcPr>
            <w:tcW w:w="720" w:type="dxa"/>
          </w:tcPr>
          <w:p w14:paraId="1C979E5E" w14:textId="77777777" w:rsidR="00275C79" w:rsidRDefault="00275C79" w:rsidP="007C1430">
            <w:pPr>
              <w:pStyle w:val="TableCell10-Centered"/>
            </w:pPr>
            <w:r w:rsidRPr="00794233">
              <w:t>959</w:t>
            </w:r>
          </w:p>
        </w:tc>
        <w:tc>
          <w:tcPr>
            <w:tcW w:w="720" w:type="dxa"/>
          </w:tcPr>
          <w:p w14:paraId="7FA33158" w14:textId="77777777" w:rsidR="00275C79" w:rsidRDefault="00275C79" w:rsidP="007C1430">
            <w:pPr>
              <w:pStyle w:val="TableCell10-Centered"/>
            </w:pPr>
            <w:r w:rsidRPr="00794233">
              <w:t>66.1%</w:t>
            </w:r>
          </w:p>
        </w:tc>
        <w:tc>
          <w:tcPr>
            <w:tcW w:w="720" w:type="dxa"/>
          </w:tcPr>
          <w:p w14:paraId="32A8FBD3" w14:textId="77777777" w:rsidR="00275C79" w:rsidRDefault="00275C79" w:rsidP="007C1430">
            <w:pPr>
              <w:pStyle w:val="TableCell10-Centered"/>
            </w:pPr>
            <w:r>
              <w:t>749</w:t>
            </w:r>
          </w:p>
        </w:tc>
        <w:tc>
          <w:tcPr>
            <w:tcW w:w="720" w:type="dxa"/>
          </w:tcPr>
          <w:p w14:paraId="17D19510" w14:textId="77777777" w:rsidR="00275C79" w:rsidRDefault="00275C79" w:rsidP="007C1430">
            <w:pPr>
              <w:pStyle w:val="TableCell10-Centered"/>
            </w:pPr>
            <w:r w:rsidRPr="00794233">
              <w:t>64.2%</w:t>
            </w:r>
          </w:p>
        </w:tc>
      </w:tr>
      <w:tr w:rsidR="00275C79" w14:paraId="59A2E3C9" w14:textId="77777777" w:rsidTr="007C1430">
        <w:trPr>
          <w:trHeight w:val="41"/>
        </w:trPr>
        <w:tc>
          <w:tcPr>
            <w:tcW w:w="2245" w:type="dxa"/>
            <w:vMerge/>
            <w:shd w:val="clear" w:color="auto" w:fill="BFBFBF" w:themeFill="background1" w:themeFillShade="BF"/>
          </w:tcPr>
          <w:p w14:paraId="477153B3" w14:textId="77777777" w:rsidR="00275C79" w:rsidRDefault="00275C79" w:rsidP="007C1430">
            <w:pPr>
              <w:pStyle w:val="TableHeader10-Left"/>
            </w:pPr>
          </w:p>
        </w:tc>
        <w:tc>
          <w:tcPr>
            <w:tcW w:w="2790" w:type="dxa"/>
          </w:tcPr>
          <w:p w14:paraId="61A4DF2E" w14:textId="77777777" w:rsidR="00275C79" w:rsidRDefault="00275C79" w:rsidP="007C1430">
            <w:pPr>
              <w:pStyle w:val="TableCell10-Left"/>
            </w:pPr>
            <w:r w:rsidRPr="00794233">
              <w:t>65+ years</w:t>
            </w:r>
          </w:p>
        </w:tc>
        <w:tc>
          <w:tcPr>
            <w:tcW w:w="720" w:type="dxa"/>
          </w:tcPr>
          <w:p w14:paraId="0D12C9CC" w14:textId="77777777" w:rsidR="00275C79" w:rsidRDefault="00275C79" w:rsidP="007C1430">
            <w:pPr>
              <w:pStyle w:val="TableCell10-Centered"/>
            </w:pPr>
            <w:r w:rsidRPr="00794233">
              <w:t>721</w:t>
            </w:r>
          </w:p>
        </w:tc>
        <w:tc>
          <w:tcPr>
            <w:tcW w:w="720" w:type="dxa"/>
          </w:tcPr>
          <w:p w14:paraId="24D441AC" w14:textId="77777777" w:rsidR="00275C79" w:rsidRDefault="00275C79" w:rsidP="007C1430">
            <w:pPr>
              <w:pStyle w:val="TableCell10-Centered"/>
            </w:pPr>
            <w:r w:rsidRPr="00794233">
              <w:t>27.6%</w:t>
            </w:r>
          </w:p>
        </w:tc>
        <w:tc>
          <w:tcPr>
            <w:tcW w:w="720" w:type="dxa"/>
          </w:tcPr>
          <w:p w14:paraId="7DE81D8D" w14:textId="77777777" w:rsidR="00275C79" w:rsidRDefault="00275C79" w:rsidP="007C1430">
            <w:pPr>
              <w:pStyle w:val="TableCell10-Centered"/>
            </w:pPr>
            <w:r w:rsidRPr="00794233">
              <w:t>376</w:t>
            </w:r>
          </w:p>
        </w:tc>
        <w:tc>
          <w:tcPr>
            <w:tcW w:w="720" w:type="dxa"/>
          </w:tcPr>
          <w:p w14:paraId="4CC2A1A8" w14:textId="77777777" w:rsidR="00275C79" w:rsidRDefault="00275C79" w:rsidP="007C1430">
            <w:pPr>
              <w:pStyle w:val="TableCell10-Centered"/>
            </w:pPr>
            <w:r w:rsidRPr="00794233">
              <w:t>25.9%</w:t>
            </w:r>
          </w:p>
        </w:tc>
        <w:tc>
          <w:tcPr>
            <w:tcW w:w="720" w:type="dxa"/>
          </w:tcPr>
          <w:p w14:paraId="61C0988C" w14:textId="77777777" w:rsidR="00275C79" w:rsidRDefault="00275C79" w:rsidP="007C1430">
            <w:pPr>
              <w:pStyle w:val="TableCell10-Centered"/>
            </w:pPr>
            <w:r>
              <w:t>345</w:t>
            </w:r>
          </w:p>
        </w:tc>
        <w:tc>
          <w:tcPr>
            <w:tcW w:w="720" w:type="dxa"/>
          </w:tcPr>
          <w:p w14:paraId="34A92FFE" w14:textId="77777777" w:rsidR="00275C79" w:rsidRDefault="00275C79" w:rsidP="007C1430">
            <w:pPr>
              <w:pStyle w:val="TableCell10-Centered"/>
            </w:pPr>
            <w:r w:rsidRPr="00794233">
              <w:t>29.6%</w:t>
            </w:r>
          </w:p>
        </w:tc>
      </w:tr>
      <w:tr w:rsidR="00275C79" w14:paraId="0C3FF0A3" w14:textId="77777777" w:rsidTr="007C1430">
        <w:trPr>
          <w:trHeight w:val="41"/>
        </w:trPr>
        <w:tc>
          <w:tcPr>
            <w:tcW w:w="2245" w:type="dxa"/>
            <w:vMerge/>
            <w:shd w:val="clear" w:color="auto" w:fill="BFBFBF" w:themeFill="background1" w:themeFillShade="BF"/>
          </w:tcPr>
          <w:p w14:paraId="59097EEB" w14:textId="77777777" w:rsidR="00275C79" w:rsidRDefault="00275C79" w:rsidP="007C1430">
            <w:pPr>
              <w:pStyle w:val="TableHeader10-Left"/>
            </w:pPr>
          </w:p>
        </w:tc>
        <w:tc>
          <w:tcPr>
            <w:tcW w:w="7110" w:type="dxa"/>
            <w:gridSpan w:val="7"/>
          </w:tcPr>
          <w:p w14:paraId="5C56E299" w14:textId="6CA56C59" w:rsidR="00275C79" w:rsidRDefault="00275C79" w:rsidP="007C1430">
            <w:pPr>
              <w:pStyle w:val="TableHeader10-Left"/>
            </w:pPr>
          </w:p>
        </w:tc>
      </w:tr>
      <w:tr w:rsidR="00275C79" w14:paraId="605859A8" w14:textId="77777777" w:rsidTr="007C1430">
        <w:trPr>
          <w:trHeight w:val="41"/>
        </w:trPr>
        <w:tc>
          <w:tcPr>
            <w:tcW w:w="2245" w:type="dxa"/>
            <w:vMerge/>
            <w:shd w:val="clear" w:color="auto" w:fill="BFBFBF" w:themeFill="background1" w:themeFillShade="BF"/>
          </w:tcPr>
          <w:p w14:paraId="0BFF43A8" w14:textId="77777777" w:rsidR="00275C79" w:rsidRDefault="00275C79" w:rsidP="007C1430">
            <w:pPr>
              <w:pStyle w:val="TableHeader10-Left"/>
            </w:pPr>
          </w:p>
        </w:tc>
        <w:tc>
          <w:tcPr>
            <w:tcW w:w="2790" w:type="dxa"/>
          </w:tcPr>
          <w:p w14:paraId="5AD33E79" w14:textId="213A83B3" w:rsidR="00275C79" w:rsidRPr="00794233" w:rsidRDefault="00275C79" w:rsidP="007C1430">
            <w:pPr>
              <w:pStyle w:val="TableCell10-Left"/>
            </w:pPr>
          </w:p>
        </w:tc>
        <w:tc>
          <w:tcPr>
            <w:tcW w:w="720" w:type="dxa"/>
          </w:tcPr>
          <w:p w14:paraId="75109BDE" w14:textId="5CDB3D1F" w:rsidR="00275C79" w:rsidRDefault="00275C79" w:rsidP="007C1430">
            <w:pPr>
              <w:pStyle w:val="TableCell10-Centered"/>
            </w:pPr>
          </w:p>
        </w:tc>
        <w:tc>
          <w:tcPr>
            <w:tcW w:w="720" w:type="dxa"/>
          </w:tcPr>
          <w:p w14:paraId="193893C7" w14:textId="61C4B8F5" w:rsidR="00275C79" w:rsidRDefault="00275C79" w:rsidP="007C1430">
            <w:pPr>
              <w:pStyle w:val="TableCell10-Centered"/>
            </w:pPr>
          </w:p>
        </w:tc>
        <w:tc>
          <w:tcPr>
            <w:tcW w:w="720" w:type="dxa"/>
          </w:tcPr>
          <w:p w14:paraId="2A8A0426" w14:textId="52F88205" w:rsidR="00275C79" w:rsidRDefault="00275C79" w:rsidP="007C1430">
            <w:pPr>
              <w:pStyle w:val="TableCell10-Centered"/>
            </w:pPr>
          </w:p>
        </w:tc>
        <w:tc>
          <w:tcPr>
            <w:tcW w:w="720" w:type="dxa"/>
          </w:tcPr>
          <w:p w14:paraId="0BCDEAE4" w14:textId="22A0CCB0" w:rsidR="00275C79" w:rsidRDefault="00275C79" w:rsidP="007C1430">
            <w:pPr>
              <w:pStyle w:val="TableCell10-Centered"/>
            </w:pPr>
          </w:p>
        </w:tc>
        <w:tc>
          <w:tcPr>
            <w:tcW w:w="720" w:type="dxa"/>
          </w:tcPr>
          <w:p w14:paraId="75B8F26F" w14:textId="0DD951BC" w:rsidR="00275C79" w:rsidRDefault="00275C79" w:rsidP="007C1430">
            <w:pPr>
              <w:pStyle w:val="TableCell10-Centered"/>
            </w:pPr>
          </w:p>
        </w:tc>
        <w:tc>
          <w:tcPr>
            <w:tcW w:w="720" w:type="dxa"/>
          </w:tcPr>
          <w:p w14:paraId="533982B6" w14:textId="65214BF2" w:rsidR="00275C79" w:rsidRDefault="00275C79" w:rsidP="007C1430">
            <w:pPr>
              <w:pStyle w:val="TableCell10-Centered"/>
            </w:pPr>
          </w:p>
        </w:tc>
      </w:tr>
      <w:tr w:rsidR="00275C79" w14:paraId="081C27D0" w14:textId="77777777" w:rsidTr="007C1430">
        <w:trPr>
          <w:trHeight w:val="41"/>
        </w:trPr>
        <w:tc>
          <w:tcPr>
            <w:tcW w:w="2245" w:type="dxa"/>
            <w:vMerge/>
            <w:shd w:val="clear" w:color="auto" w:fill="BFBFBF" w:themeFill="background1" w:themeFillShade="BF"/>
          </w:tcPr>
          <w:p w14:paraId="38745E32" w14:textId="77777777" w:rsidR="00275C79" w:rsidRDefault="00275C79" w:rsidP="007C1430">
            <w:pPr>
              <w:pStyle w:val="TableHeader10-Left"/>
            </w:pPr>
          </w:p>
        </w:tc>
        <w:tc>
          <w:tcPr>
            <w:tcW w:w="2790" w:type="dxa"/>
          </w:tcPr>
          <w:p w14:paraId="634E67AC" w14:textId="496B7B06" w:rsidR="00275C79" w:rsidRPr="00794233" w:rsidRDefault="00275C79" w:rsidP="007C1430">
            <w:pPr>
              <w:pStyle w:val="TableCell10-Left"/>
            </w:pPr>
          </w:p>
        </w:tc>
        <w:tc>
          <w:tcPr>
            <w:tcW w:w="720" w:type="dxa"/>
          </w:tcPr>
          <w:p w14:paraId="51EC2493" w14:textId="3B5B758A" w:rsidR="00275C79" w:rsidRDefault="00275C79" w:rsidP="007C1430">
            <w:pPr>
              <w:pStyle w:val="TableCell10-Centered"/>
            </w:pPr>
          </w:p>
        </w:tc>
        <w:tc>
          <w:tcPr>
            <w:tcW w:w="720" w:type="dxa"/>
          </w:tcPr>
          <w:p w14:paraId="6B43F53D" w14:textId="3EB8F93D" w:rsidR="00275C79" w:rsidRDefault="00275C79" w:rsidP="007C1430">
            <w:pPr>
              <w:pStyle w:val="TableCell10-Centered"/>
            </w:pPr>
          </w:p>
        </w:tc>
        <w:tc>
          <w:tcPr>
            <w:tcW w:w="720" w:type="dxa"/>
          </w:tcPr>
          <w:p w14:paraId="29241D32" w14:textId="593E6549" w:rsidR="00275C79" w:rsidRDefault="00275C79" w:rsidP="007C1430">
            <w:pPr>
              <w:pStyle w:val="TableCell10-Centered"/>
            </w:pPr>
          </w:p>
        </w:tc>
        <w:tc>
          <w:tcPr>
            <w:tcW w:w="720" w:type="dxa"/>
          </w:tcPr>
          <w:p w14:paraId="6980E0B3" w14:textId="49C09057" w:rsidR="00275C79" w:rsidRDefault="00275C79" w:rsidP="007C1430">
            <w:pPr>
              <w:pStyle w:val="TableCell10-Centered"/>
            </w:pPr>
          </w:p>
        </w:tc>
        <w:tc>
          <w:tcPr>
            <w:tcW w:w="720" w:type="dxa"/>
          </w:tcPr>
          <w:p w14:paraId="1039358E" w14:textId="7B6E25E1" w:rsidR="00275C79" w:rsidRDefault="00275C79" w:rsidP="007C1430">
            <w:pPr>
              <w:pStyle w:val="TableCell10-Centered"/>
            </w:pPr>
          </w:p>
        </w:tc>
        <w:tc>
          <w:tcPr>
            <w:tcW w:w="720" w:type="dxa"/>
          </w:tcPr>
          <w:p w14:paraId="7DC84C18" w14:textId="4BB0257E" w:rsidR="00275C79" w:rsidRDefault="00275C79" w:rsidP="007C1430">
            <w:pPr>
              <w:pStyle w:val="TableCell10-Centered"/>
            </w:pPr>
          </w:p>
        </w:tc>
      </w:tr>
      <w:tr w:rsidR="00275C79" w14:paraId="3FC0587F" w14:textId="77777777" w:rsidTr="007C1430">
        <w:trPr>
          <w:trHeight w:val="41"/>
        </w:trPr>
        <w:tc>
          <w:tcPr>
            <w:tcW w:w="2245" w:type="dxa"/>
            <w:vMerge/>
            <w:shd w:val="clear" w:color="auto" w:fill="BFBFBF" w:themeFill="background1" w:themeFillShade="BF"/>
          </w:tcPr>
          <w:p w14:paraId="3B300A0A" w14:textId="77777777" w:rsidR="00275C79" w:rsidRDefault="00275C79" w:rsidP="007C1430">
            <w:pPr>
              <w:pStyle w:val="TableHeader10-Left"/>
            </w:pPr>
          </w:p>
        </w:tc>
        <w:tc>
          <w:tcPr>
            <w:tcW w:w="2790" w:type="dxa"/>
          </w:tcPr>
          <w:p w14:paraId="3CFDF34E" w14:textId="3F9B3D3F" w:rsidR="00275C79" w:rsidRPr="00794233" w:rsidRDefault="00275C79" w:rsidP="007C1430">
            <w:pPr>
              <w:pStyle w:val="TableCell10-Left"/>
            </w:pPr>
          </w:p>
        </w:tc>
        <w:tc>
          <w:tcPr>
            <w:tcW w:w="720" w:type="dxa"/>
          </w:tcPr>
          <w:p w14:paraId="756BD0B9" w14:textId="418977FF" w:rsidR="00275C79" w:rsidRDefault="00275C79" w:rsidP="007C1430">
            <w:pPr>
              <w:pStyle w:val="TableCell10-Centered"/>
            </w:pPr>
          </w:p>
        </w:tc>
        <w:tc>
          <w:tcPr>
            <w:tcW w:w="720" w:type="dxa"/>
          </w:tcPr>
          <w:p w14:paraId="44333DCC" w14:textId="51CD50DF" w:rsidR="00275C79" w:rsidRDefault="00275C79" w:rsidP="007C1430">
            <w:pPr>
              <w:pStyle w:val="TableCell10-Centered"/>
            </w:pPr>
          </w:p>
        </w:tc>
        <w:tc>
          <w:tcPr>
            <w:tcW w:w="720" w:type="dxa"/>
          </w:tcPr>
          <w:p w14:paraId="7CD686DC" w14:textId="4CA44FAE" w:rsidR="00275C79" w:rsidRDefault="00275C79" w:rsidP="007C1430">
            <w:pPr>
              <w:pStyle w:val="TableCell10-Centered"/>
            </w:pPr>
          </w:p>
        </w:tc>
        <w:tc>
          <w:tcPr>
            <w:tcW w:w="720" w:type="dxa"/>
          </w:tcPr>
          <w:p w14:paraId="4D009843" w14:textId="5691A9CA" w:rsidR="00275C79" w:rsidRDefault="00275C79" w:rsidP="007C1430">
            <w:pPr>
              <w:pStyle w:val="TableCell10-Centered"/>
            </w:pPr>
          </w:p>
        </w:tc>
        <w:tc>
          <w:tcPr>
            <w:tcW w:w="720" w:type="dxa"/>
          </w:tcPr>
          <w:p w14:paraId="2ADE2360" w14:textId="2D2B9395" w:rsidR="00275C79" w:rsidRDefault="00275C79" w:rsidP="007C1430">
            <w:pPr>
              <w:pStyle w:val="TableCell10-Centered"/>
            </w:pPr>
          </w:p>
        </w:tc>
        <w:tc>
          <w:tcPr>
            <w:tcW w:w="720" w:type="dxa"/>
          </w:tcPr>
          <w:p w14:paraId="26FFD5F8" w14:textId="7BC995DD" w:rsidR="00275C79" w:rsidRDefault="00275C79" w:rsidP="007C1430">
            <w:pPr>
              <w:pStyle w:val="TableCell10-Centered"/>
            </w:pPr>
          </w:p>
        </w:tc>
      </w:tr>
      <w:tr w:rsidR="00275C79" w14:paraId="0AFBEE76" w14:textId="77777777" w:rsidTr="007C1430">
        <w:trPr>
          <w:trHeight w:val="41"/>
        </w:trPr>
        <w:tc>
          <w:tcPr>
            <w:tcW w:w="2245" w:type="dxa"/>
            <w:vMerge/>
            <w:shd w:val="clear" w:color="auto" w:fill="BFBFBF" w:themeFill="background1" w:themeFillShade="BF"/>
          </w:tcPr>
          <w:p w14:paraId="510FCBF7" w14:textId="77777777" w:rsidR="00275C79" w:rsidRDefault="00275C79" w:rsidP="007C1430">
            <w:pPr>
              <w:pStyle w:val="TableHeader10-Left"/>
            </w:pPr>
          </w:p>
        </w:tc>
        <w:tc>
          <w:tcPr>
            <w:tcW w:w="2790" w:type="dxa"/>
          </w:tcPr>
          <w:p w14:paraId="661095AD" w14:textId="7F873E36" w:rsidR="00275C79" w:rsidRPr="00794233" w:rsidRDefault="00275C79" w:rsidP="007C1430">
            <w:pPr>
              <w:pStyle w:val="TableCell10-Left"/>
            </w:pPr>
          </w:p>
        </w:tc>
        <w:tc>
          <w:tcPr>
            <w:tcW w:w="720" w:type="dxa"/>
          </w:tcPr>
          <w:p w14:paraId="254AEA9C" w14:textId="026A926F" w:rsidR="00275C79" w:rsidRDefault="00275C79" w:rsidP="007C1430">
            <w:pPr>
              <w:pStyle w:val="TableCell10-Centered"/>
            </w:pPr>
          </w:p>
        </w:tc>
        <w:tc>
          <w:tcPr>
            <w:tcW w:w="720" w:type="dxa"/>
          </w:tcPr>
          <w:p w14:paraId="46173791" w14:textId="4D8066B1" w:rsidR="00275C79" w:rsidRDefault="00275C79" w:rsidP="007C1430">
            <w:pPr>
              <w:pStyle w:val="TableCell10-Centered"/>
            </w:pPr>
          </w:p>
        </w:tc>
        <w:tc>
          <w:tcPr>
            <w:tcW w:w="720" w:type="dxa"/>
          </w:tcPr>
          <w:p w14:paraId="03BB87CD" w14:textId="51F08140" w:rsidR="00275C79" w:rsidRDefault="00275C79" w:rsidP="007C1430">
            <w:pPr>
              <w:pStyle w:val="TableCell10-Centered"/>
            </w:pPr>
          </w:p>
        </w:tc>
        <w:tc>
          <w:tcPr>
            <w:tcW w:w="720" w:type="dxa"/>
          </w:tcPr>
          <w:p w14:paraId="4C5579F2" w14:textId="129B42C7" w:rsidR="00275C79" w:rsidRDefault="00275C79" w:rsidP="007C1430">
            <w:pPr>
              <w:pStyle w:val="TableCell10-Centered"/>
            </w:pPr>
          </w:p>
        </w:tc>
        <w:tc>
          <w:tcPr>
            <w:tcW w:w="720" w:type="dxa"/>
          </w:tcPr>
          <w:p w14:paraId="063414C8" w14:textId="695D8D8E" w:rsidR="00275C79" w:rsidRDefault="00275C79" w:rsidP="007C1430">
            <w:pPr>
              <w:pStyle w:val="TableCell10-Centered"/>
            </w:pPr>
          </w:p>
        </w:tc>
        <w:tc>
          <w:tcPr>
            <w:tcW w:w="720" w:type="dxa"/>
          </w:tcPr>
          <w:p w14:paraId="170DE44C" w14:textId="450C6271" w:rsidR="00275C79" w:rsidRDefault="00275C79" w:rsidP="007C1430">
            <w:pPr>
              <w:pStyle w:val="TableCell10-Centered"/>
            </w:pPr>
          </w:p>
        </w:tc>
      </w:tr>
      <w:tr w:rsidR="00275C79" w14:paraId="3C4E1C4E" w14:textId="77777777" w:rsidTr="007C1430">
        <w:trPr>
          <w:trHeight w:val="41"/>
        </w:trPr>
        <w:tc>
          <w:tcPr>
            <w:tcW w:w="2245" w:type="dxa"/>
            <w:vMerge/>
            <w:shd w:val="clear" w:color="auto" w:fill="BFBFBF" w:themeFill="background1" w:themeFillShade="BF"/>
          </w:tcPr>
          <w:p w14:paraId="7DF7D6D7" w14:textId="77777777" w:rsidR="00275C79" w:rsidRDefault="00275C79" w:rsidP="007C1430">
            <w:pPr>
              <w:pStyle w:val="TableHeader10-Left"/>
            </w:pPr>
          </w:p>
        </w:tc>
        <w:tc>
          <w:tcPr>
            <w:tcW w:w="7110" w:type="dxa"/>
            <w:gridSpan w:val="7"/>
          </w:tcPr>
          <w:p w14:paraId="27F9FC3B" w14:textId="77777777" w:rsidR="00275C79" w:rsidRDefault="00275C79" w:rsidP="007C1430">
            <w:pPr>
              <w:pStyle w:val="TableHeader10-Left"/>
            </w:pPr>
            <w:r w:rsidRPr="00794233">
              <w:t>Fracture Type</w:t>
            </w:r>
          </w:p>
        </w:tc>
      </w:tr>
      <w:tr w:rsidR="00275C79" w14:paraId="1F6E5EAD" w14:textId="77777777" w:rsidTr="007C1430">
        <w:trPr>
          <w:trHeight w:val="41"/>
        </w:trPr>
        <w:tc>
          <w:tcPr>
            <w:tcW w:w="2245" w:type="dxa"/>
            <w:vMerge/>
            <w:shd w:val="clear" w:color="auto" w:fill="BFBFBF" w:themeFill="background1" w:themeFillShade="BF"/>
          </w:tcPr>
          <w:p w14:paraId="1BA0B102" w14:textId="77777777" w:rsidR="00275C79" w:rsidRDefault="00275C79" w:rsidP="007C1430">
            <w:pPr>
              <w:pStyle w:val="TableHeader10-Left"/>
            </w:pPr>
          </w:p>
        </w:tc>
        <w:tc>
          <w:tcPr>
            <w:tcW w:w="2790" w:type="dxa"/>
          </w:tcPr>
          <w:p w14:paraId="7EB356F1" w14:textId="77777777" w:rsidR="00275C79" w:rsidRPr="00794233" w:rsidRDefault="00275C79" w:rsidP="007C1430">
            <w:pPr>
              <w:pStyle w:val="TableCell10-Left"/>
            </w:pPr>
            <w:r w:rsidRPr="00794233">
              <w:t>Distal Femur</w:t>
            </w:r>
          </w:p>
        </w:tc>
        <w:tc>
          <w:tcPr>
            <w:tcW w:w="720" w:type="dxa"/>
          </w:tcPr>
          <w:p w14:paraId="411B44C0" w14:textId="77777777" w:rsidR="00275C79" w:rsidRDefault="00275C79" w:rsidP="007C1430">
            <w:pPr>
              <w:pStyle w:val="TableCell10-Centered"/>
            </w:pPr>
            <w:r>
              <w:t>757</w:t>
            </w:r>
          </w:p>
        </w:tc>
        <w:tc>
          <w:tcPr>
            <w:tcW w:w="720" w:type="dxa"/>
          </w:tcPr>
          <w:p w14:paraId="4E29547D" w14:textId="77777777" w:rsidR="00275C79" w:rsidRDefault="00275C79" w:rsidP="007C1430">
            <w:pPr>
              <w:pStyle w:val="TableCell10-Centered"/>
            </w:pPr>
            <w:r w:rsidRPr="00794233">
              <w:t>28.9%</w:t>
            </w:r>
          </w:p>
        </w:tc>
        <w:tc>
          <w:tcPr>
            <w:tcW w:w="720" w:type="dxa"/>
          </w:tcPr>
          <w:p w14:paraId="229B17FA" w14:textId="77777777" w:rsidR="00275C79" w:rsidRDefault="00275C79" w:rsidP="007C1430">
            <w:pPr>
              <w:pStyle w:val="TableCell10-Centered"/>
            </w:pPr>
            <w:r>
              <w:t>427</w:t>
            </w:r>
          </w:p>
        </w:tc>
        <w:tc>
          <w:tcPr>
            <w:tcW w:w="720" w:type="dxa"/>
          </w:tcPr>
          <w:p w14:paraId="32F3A01F" w14:textId="77777777" w:rsidR="00275C79" w:rsidRDefault="00275C79" w:rsidP="007C1430">
            <w:pPr>
              <w:pStyle w:val="TableCell10-Centered"/>
            </w:pPr>
            <w:r w:rsidRPr="0017366D">
              <w:t>29.4%</w:t>
            </w:r>
          </w:p>
        </w:tc>
        <w:tc>
          <w:tcPr>
            <w:tcW w:w="720" w:type="dxa"/>
          </w:tcPr>
          <w:p w14:paraId="475297FC" w14:textId="77777777" w:rsidR="00275C79" w:rsidRDefault="00275C79" w:rsidP="007C1430">
            <w:pPr>
              <w:pStyle w:val="TableCell10-Centered"/>
            </w:pPr>
            <w:r>
              <w:t>330</w:t>
            </w:r>
          </w:p>
        </w:tc>
        <w:tc>
          <w:tcPr>
            <w:tcW w:w="720" w:type="dxa"/>
          </w:tcPr>
          <w:p w14:paraId="469D6667" w14:textId="77777777" w:rsidR="00275C79" w:rsidRDefault="00275C79" w:rsidP="007C1430">
            <w:pPr>
              <w:pStyle w:val="TableCell10-Centered"/>
            </w:pPr>
            <w:r w:rsidRPr="0017366D">
              <w:t>28.3%</w:t>
            </w:r>
          </w:p>
        </w:tc>
      </w:tr>
      <w:tr w:rsidR="00275C79" w14:paraId="5CB7F1A6" w14:textId="77777777" w:rsidTr="007C1430">
        <w:trPr>
          <w:trHeight w:val="41"/>
        </w:trPr>
        <w:tc>
          <w:tcPr>
            <w:tcW w:w="2245" w:type="dxa"/>
            <w:vMerge/>
            <w:shd w:val="clear" w:color="auto" w:fill="BFBFBF" w:themeFill="background1" w:themeFillShade="BF"/>
          </w:tcPr>
          <w:p w14:paraId="6832E3D8" w14:textId="77777777" w:rsidR="00275C79" w:rsidRDefault="00275C79" w:rsidP="007C1430">
            <w:pPr>
              <w:pStyle w:val="TableHeader10-Left"/>
            </w:pPr>
          </w:p>
        </w:tc>
        <w:tc>
          <w:tcPr>
            <w:tcW w:w="2790" w:type="dxa"/>
          </w:tcPr>
          <w:p w14:paraId="035BBCE0" w14:textId="77777777" w:rsidR="00275C79" w:rsidRPr="00794233" w:rsidRDefault="00275C79" w:rsidP="007C1430">
            <w:pPr>
              <w:pStyle w:val="TableCell10-Left"/>
            </w:pPr>
            <w:r w:rsidRPr="00794233">
              <w:t>Femoral Shaft</w:t>
            </w:r>
          </w:p>
        </w:tc>
        <w:tc>
          <w:tcPr>
            <w:tcW w:w="720" w:type="dxa"/>
          </w:tcPr>
          <w:p w14:paraId="716983F6" w14:textId="77777777" w:rsidR="00275C79" w:rsidRDefault="00275C79" w:rsidP="007C1430">
            <w:pPr>
              <w:pStyle w:val="TableCell10-Centered"/>
            </w:pPr>
            <w:r>
              <w:t>1,980</w:t>
            </w:r>
          </w:p>
        </w:tc>
        <w:tc>
          <w:tcPr>
            <w:tcW w:w="720" w:type="dxa"/>
          </w:tcPr>
          <w:p w14:paraId="77F8631C" w14:textId="77777777" w:rsidR="00275C79" w:rsidRDefault="00275C79" w:rsidP="007C1430">
            <w:pPr>
              <w:pStyle w:val="TableCell10-Centered"/>
            </w:pPr>
            <w:r w:rsidRPr="00794233">
              <w:t>75.7%</w:t>
            </w:r>
          </w:p>
        </w:tc>
        <w:tc>
          <w:tcPr>
            <w:tcW w:w="720" w:type="dxa"/>
          </w:tcPr>
          <w:p w14:paraId="0EFF14FF" w14:textId="77777777" w:rsidR="00275C79" w:rsidRDefault="00275C79" w:rsidP="007C1430">
            <w:pPr>
              <w:pStyle w:val="TableCell10-Centered"/>
            </w:pPr>
            <w:r>
              <w:t>1,104</w:t>
            </w:r>
          </w:p>
        </w:tc>
        <w:tc>
          <w:tcPr>
            <w:tcW w:w="720" w:type="dxa"/>
          </w:tcPr>
          <w:p w14:paraId="6AD53CCC" w14:textId="77777777" w:rsidR="00275C79" w:rsidRDefault="00275C79" w:rsidP="007C1430">
            <w:pPr>
              <w:pStyle w:val="TableCell10-Centered"/>
            </w:pPr>
            <w:r w:rsidRPr="0017366D">
              <w:t>76.1%</w:t>
            </w:r>
          </w:p>
        </w:tc>
        <w:tc>
          <w:tcPr>
            <w:tcW w:w="720" w:type="dxa"/>
          </w:tcPr>
          <w:p w14:paraId="118A46DD" w14:textId="77777777" w:rsidR="00275C79" w:rsidRDefault="00275C79" w:rsidP="007C1430">
            <w:pPr>
              <w:pStyle w:val="TableCell10-Centered"/>
            </w:pPr>
            <w:r>
              <w:t>876</w:t>
            </w:r>
          </w:p>
        </w:tc>
        <w:tc>
          <w:tcPr>
            <w:tcW w:w="720" w:type="dxa"/>
          </w:tcPr>
          <w:p w14:paraId="00CD3D5E" w14:textId="77777777" w:rsidR="00275C79" w:rsidRDefault="00275C79" w:rsidP="007C1430">
            <w:pPr>
              <w:pStyle w:val="TableCell10-Centered"/>
            </w:pPr>
            <w:r w:rsidRPr="0017366D">
              <w:t>75.1%</w:t>
            </w:r>
          </w:p>
        </w:tc>
      </w:tr>
      <w:tr w:rsidR="00275C79" w14:paraId="2C09B24E" w14:textId="77777777" w:rsidTr="007C1430">
        <w:trPr>
          <w:trHeight w:val="41"/>
        </w:trPr>
        <w:tc>
          <w:tcPr>
            <w:tcW w:w="2245" w:type="dxa"/>
            <w:vMerge/>
            <w:shd w:val="clear" w:color="auto" w:fill="BFBFBF" w:themeFill="background1" w:themeFillShade="BF"/>
          </w:tcPr>
          <w:p w14:paraId="17BE577B" w14:textId="77777777" w:rsidR="00275C79" w:rsidRDefault="00275C79" w:rsidP="007C1430">
            <w:pPr>
              <w:pStyle w:val="TableHeader10-Left"/>
            </w:pPr>
          </w:p>
        </w:tc>
        <w:tc>
          <w:tcPr>
            <w:tcW w:w="7110" w:type="dxa"/>
            <w:gridSpan w:val="7"/>
          </w:tcPr>
          <w:p w14:paraId="7C2ED762" w14:textId="77777777" w:rsidR="00275C79" w:rsidRDefault="00275C79" w:rsidP="007C1430">
            <w:pPr>
              <w:pStyle w:val="TableHeader10-Left"/>
            </w:pPr>
            <w:r w:rsidRPr="0017366D">
              <w:t>Clinical Characteristics</w:t>
            </w:r>
          </w:p>
        </w:tc>
      </w:tr>
      <w:tr w:rsidR="00275C79" w14:paraId="3D754F96" w14:textId="77777777" w:rsidTr="007C1430">
        <w:trPr>
          <w:trHeight w:val="41"/>
        </w:trPr>
        <w:tc>
          <w:tcPr>
            <w:tcW w:w="2245" w:type="dxa"/>
            <w:vMerge/>
            <w:shd w:val="clear" w:color="auto" w:fill="BFBFBF" w:themeFill="background1" w:themeFillShade="BF"/>
          </w:tcPr>
          <w:p w14:paraId="0B0A1CCD" w14:textId="77777777" w:rsidR="00275C79" w:rsidRDefault="00275C79" w:rsidP="007C1430">
            <w:pPr>
              <w:pStyle w:val="TableHeader10-Left"/>
            </w:pPr>
          </w:p>
        </w:tc>
        <w:tc>
          <w:tcPr>
            <w:tcW w:w="2790" w:type="dxa"/>
          </w:tcPr>
          <w:p w14:paraId="1DFF9C5F" w14:textId="77777777" w:rsidR="00275C79" w:rsidRPr="00794233" w:rsidRDefault="00275C79" w:rsidP="007C1430">
            <w:pPr>
              <w:pStyle w:val="TableCell10-Left"/>
            </w:pPr>
            <w:r w:rsidRPr="0017366D">
              <w:t>Periprosthetic Fracture (</w:t>
            </w:r>
            <w:proofErr w:type="spellStart"/>
            <w:r w:rsidRPr="0017366D">
              <w:t>PPFx</w:t>
            </w:r>
            <w:proofErr w:type="spellEnd"/>
            <w:r w:rsidRPr="0017366D">
              <w:t>)</w:t>
            </w:r>
          </w:p>
        </w:tc>
        <w:tc>
          <w:tcPr>
            <w:tcW w:w="720" w:type="dxa"/>
          </w:tcPr>
          <w:p w14:paraId="721EAF51" w14:textId="77777777" w:rsidR="00275C79" w:rsidRDefault="00275C79" w:rsidP="007C1430">
            <w:pPr>
              <w:pStyle w:val="TableCell10-Centered"/>
            </w:pPr>
            <w:r>
              <w:t>42</w:t>
            </w:r>
          </w:p>
        </w:tc>
        <w:tc>
          <w:tcPr>
            <w:tcW w:w="720" w:type="dxa"/>
          </w:tcPr>
          <w:p w14:paraId="1E38A938" w14:textId="77777777" w:rsidR="00275C79" w:rsidRDefault="00275C79" w:rsidP="007C1430">
            <w:pPr>
              <w:pStyle w:val="TableCell10-Centered"/>
            </w:pPr>
            <w:r w:rsidRPr="0017366D">
              <w:t>1.6%</w:t>
            </w:r>
          </w:p>
        </w:tc>
        <w:tc>
          <w:tcPr>
            <w:tcW w:w="720" w:type="dxa"/>
          </w:tcPr>
          <w:p w14:paraId="7EC0874E" w14:textId="77777777" w:rsidR="00275C79" w:rsidRDefault="00275C79" w:rsidP="007C1430">
            <w:pPr>
              <w:pStyle w:val="TableCell10-Centered"/>
            </w:pPr>
            <w:r>
              <w:t>17</w:t>
            </w:r>
          </w:p>
        </w:tc>
        <w:tc>
          <w:tcPr>
            <w:tcW w:w="720" w:type="dxa"/>
          </w:tcPr>
          <w:p w14:paraId="3B13C3DB" w14:textId="77777777" w:rsidR="00275C79" w:rsidRDefault="00275C79" w:rsidP="007C1430">
            <w:pPr>
              <w:pStyle w:val="TableCell10-Centered"/>
            </w:pPr>
            <w:r w:rsidRPr="0017366D">
              <w:t>1.2%</w:t>
            </w:r>
          </w:p>
        </w:tc>
        <w:tc>
          <w:tcPr>
            <w:tcW w:w="720" w:type="dxa"/>
          </w:tcPr>
          <w:p w14:paraId="004D809B" w14:textId="77777777" w:rsidR="00275C79" w:rsidRDefault="00275C79" w:rsidP="007C1430">
            <w:pPr>
              <w:pStyle w:val="TableCell10-Centered"/>
            </w:pPr>
            <w:r>
              <w:t>25</w:t>
            </w:r>
          </w:p>
        </w:tc>
        <w:tc>
          <w:tcPr>
            <w:tcW w:w="720" w:type="dxa"/>
          </w:tcPr>
          <w:p w14:paraId="384B57D5" w14:textId="77777777" w:rsidR="00275C79" w:rsidRDefault="00275C79" w:rsidP="007C1430">
            <w:pPr>
              <w:pStyle w:val="TableCell10-Centered"/>
            </w:pPr>
            <w:r w:rsidRPr="0017366D">
              <w:t>2.1%</w:t>
            </w:r>
          </w:p>
        </w:tc>
      </w:tr>
      <w:tr w:rsidR="00275C79" w14:paraId="6CA381FE" w14:textId="77777777" w:rsidTr="007C1430">
        <w:trPr>
          <w:trHeight w:val="41"/>
        </w:trPr>
        <w:tc>
          <w:tcPr>
            <w:tcW w:w="2245" w:type="dxa"/>
            <w:vMerge/>
            <w:shd w:val="clear" w:color="auto" w:fill="BFBFBF" w:themeFill="background1" w:themeFillShade="BF"/>
          </w:tcPr>
          <w:p w14:paraId="587B011C" w14:textId="77777777" w:rsidR="00275C79" w:rsidRDefault="00275C79" w:rsidP="007C1430">
            <w:pPr>
              <w:pStyle w:val="TableHeader10-Left"/>
            </w:pPr>
          </w:p>
        </w:tc>
        <w:tc>
          <w:tcPr>
            <w:tcW w:w="2790" w:type="dxa"/>
          </w:tcPr>
          <w:p w14:paraId="01E6844A" w14:textId="77777777" w:rsidR="00275C79" w:rsidRPr="00794233" w:rsidRDefault="00275C79" w:rsidP="007C1430">
            <w:pPr>
              <w:pStyle w:val="TableCell10-Left"/>
            </w:pPr>
            <w:r w:rsidRPr="0017366D">
              <w:t xml:space="preserve">Ipsilateral Shaft/Distal Femur </w:t>
            </w:r>
            <w:proofErr w:type="spellStart"/>
            <w:r w:rsidRPr="0017366D">
              <w:t>Fx</w:t>
            </w:r>
            <w:proofErr w:type="spellEnd"/>
          </w:p>
        </w:tc>
        <w:tc>
          <w:tcPr>
            <w:tcW w:w="720" w:type="dxa"/>
          </w:tcPr>
          <w:p w14:paraId="036DBAB1" w14:textId="77777777" w:rsidR="00275C79" w:rsidRDefault="00275C79" w:rsidP="007C1430">
            <w:pPr>
              <w:pStyle w:val="TableCell10-Centered"/>
            </w:pPr>
            <w:r>
              <w:t>105</w:t>
            </w:r>
          </w:p>
        </w:tc>
        <w:tc>
          <w:tcPr>
            <w:tcW w:w="720" w:type="dxa"/>
          </w:tcPr>
          <w:p w14:paraId="239FC76F" w14:textId="77777777" w:rsidR="00275C79" w:rsidRDefault="00275C79" w:rsidP="007C1430">
            <w:pPr>
              <w:pStyle w:val="TableCell10-Centered"/>
            </w:pPr>
            <w:r w:rsidRPr="0017366D">
              <w:t>4.0%</w:t>
            </w:r>
          </w:p>
        </w:tc>
        <w:tc>
          <w:tcPr>
            <w:tcW w:w="720" w:type="dxa"/>
          </w:tcPr>
          <w:p w14:paraId="43B2C176" w14:textId="77777777" w:rsidR="00275C79" w:rsidRDefault="00275C79" w:rsidP="007C1430">
            <w:pPr>
              <w:pStyle w:val="TableCell10-Centered"/>
            </w:pPr>
            <w:r>
              <w:t>69</w:t>
            </w:r>
          </w:p>
        </w:tc>
        <w:tc>
          <w:tcPr>
            <w:tcW w:w="720" w:type="dxa"/>
          </w:tcPr>
          <w:p w14:paraId="3BB495C9" w14:textId="77777777" w:rsidR="00275C79" w:rsidRDefault="00275C79" w:rsidP="007C1430">
            <w:pPr>
              <w:pStyle w:val="TableCell10-Centered"/>
            </w:pPr>
            <w:r w:rsidRPr="0017366D">
              <w:t>4.8%</w:t>
            </w:r>
          </w:p>
        </w:tc>
        <w:tc>
          <w:tcPr>
            <w:tcW w:w="720" w:type="dxa"/>
          </w:tcPr>
          <w:p w14:paraId="19E30DF3" w14:textId="77777777" w:rsidR="00275C79" w:rsidRDefault="00275C79" w:rsidP="007C1430">
            <w:pPr>
              <w:pStyle w:val="TableCell10-Centered"/>
            </w:pPr>
            <w:r>
              <w:t>36</w:t>
            </w:r>
          </w:p>
        </w:tc>
        <w:tc>
          <w:tcPr>
            <w:tcW w:w="720" w:type="dxa"/>
          </w:tcPr>
          <w:p w14:paraId="369AD328" w14:textId="77777777" w:rsidR="00275C79" w:rsidRDefault="00275C79" w:rsidP="007C1430">
            <w:pPr>
              <w:pStyle w:val="TableCell10-Centered"/>
            </w:pPr>
            <w:r w:rsidRPr="0017366D">
              <w:t>3.1%</w:t>
            </w:r>
          </w:p>
        </w:tc>
      </w:tr>
      <w:tr w:rsidR="00275C79" w14:paraId="2D9E3008" w14:textId="77777777" w:rsidTr="007C1430">
        <w:trPr>
          <w:trHeight w:val="41"/>
        </w:trPr>
        <w:tc>
          <w:tcPr>
            <w:tcW w:w="2245" w:type="dxa"/>
            <w:vMerge/>
            <w:shd w:val="clear" w:color="auto" w:fill="BFBFBF" w:themeFill="background1" w:themeFillShade="BF"/>
          </w:tcPr>
          <w:p w14:paraId="57BECCA8" w14:textId="77777777" w:rsidR="00275C79" w:rsidRDefault="00275C79" w:rsidP="007C1430">
            <w:pPr>
              <w:pStyle w:val="TableHeader10-Left"/>
            </w:pPr>
          </w:p>
        </w:tc>
        <w:tc>
          <w:tcPr>
            <w:tcW w:w="2790" w:type="dxa"/>
          </w:tcPr>
          <w:p w14:paraId="4DBE2BB6" w14:textId="77777777" w:rsidR="00275C79" w:rsidRPr="00794233" w:rsidRDefault="00275C79" w:rsidP="007C1430">
            <w:pPr>
              <w:pStyle w:val="TableCell10-Left"/>
            </w:pPr>
            <w:r w:rsidRPr="0017366D">
              <w:t xml:space="preserve">Ipsilateral Femur/Tibia </w:t>
            </w:r>
            <w:proofErr w:type="spellStart"/>
            <w:r w:rsidRPr="0017366D">
              <w:t>Fx</w:t>
            </w:r>
            <w:proofErr w:type="spellEnd"/>
          </w:p>
        </w:tc>
        <w:tc>
          <w:tcPr>
            <w:tcW w:w="720" w:type="dxa"/>
          </w:tcPr>
          <w:p w14:paraId="139FC76D" w14:textId="77777777" w:rsidR="00275C79" w:rsidRDefault="00275C79" w:rsidP="007C1430">
            <w:pPr>
              <w:pStyle w:val="TableCell10-Centered"/>
            </w:pPr>
            <w:r>
              <w:t>277</w:t>
            </w:r>
          </w:p>
        </w:tc>
        <w:tc>
          <w:tcPr>
            <w:tcW w:w="720" w:type="dxa"/>
          </w:tcPr>
          <w:p w14:paraId="73B2600F" w14:textId="77777777" w:rsidR="00275C79" w:rsidRDefault="00275C79" w:rsidP="007C1430">
            <w:pPr>
              <w:pStyle w:val="TableCell10-Centered"/>
            </w:pPr>
            <w:r w:rsidRPr="0017366D">
              <w:t>10.6%</w:t>
            </w:r>
          </w:p>
        </w:tc>
        <w:tc>
          <w:tcPr>
            <w:tcW w:w="720" w:type="dxa"/>
          </w:tcPr>
          <w:p w14:paraId="1D1C19E2" w14:textId="77777777" w:rsidR="00275C79" w:rsidRDefault="00275C79" w:rsidP="007C1430">
            <w:pPr>
              <w:pStyle w:val="TableCell10-Centered"/>
            </w:pPr>
            <w:r>
              <w:t>164</w:t>
            </w:r>
          </w:p>
        </w:tc>
        <w:tc>
          <w:tcPr>
            <w:tcW w:w="720" w:type="dxa"/>
          </w:tcPr>
          <w:p w14:paraId="5A19C572" w14:textId="77777777" w:rsidR="00275C79" w:rsidRDefault="00275C79" w:rsidP="007C1430">
            <w:pPr>
              <w:pStyle w:val="TableCell10-Centered"/>
            </w:pPr>
            <w:r w:rsidRPr="0017366D">
              <w:t>11.3%</w:t>
            </w:r>
          </w:p>
        </w:tc>
        <w:tc>
          <w:tcPr>
            <w:tcW w:w="720" w:type="dxa"/>
          </w:tcPr>
          <w:p w14:paraId="29B89828" w14:textId="77777777" w:rsidR="00275C79" w:rsidRDefault="00275C79" w:rsidP="007C1430">
            <w:pPr>
              <w:pStyle w:val="TableCell10-Centered"/>
            </w:pPr>
            <w:r>
              <w:t>113</w:t>
            </w:r>
          </w:p>
        </w:tc>
        <w:tc>
          <w:tcPr>
            <w:tcW w:w="720" w:type="dxa"/>
          </w:tcPr>
          <w:p w14:paraId="29B20608" w14:textId="77777777" w:rsidR="00275C79" w:rsidRDefault="00275C79" w:rsidP="007C1430">
            <w:pPr>
              <w:pStyle w:val="TableCell10-Centered"/>
            </w:pPr>
            <w:r w:rsidRPr="0017366D">
              <w:t>9.7%</w:t>
            </w:r>
          </w:p>
        </w:tc>
      </w:tr>
      <w:tr w:rsidR="00275C79" w14:paraId="445676EF" w14:textId="77777777" w:rsidTr="007C1430">
        <w:trPr>
          <w:trHeight w:val="41"/>
        </w:trPr>
        <w:tc>
          <w:tcPr>
            <w:tcW w:w="2245" w:type="dxa"/>
            <w:vMerge/>
            <w:shd w:val="clear" w:color="auto" w:fill="BFBFBF" w:themeFill="background1" w:themeFillShade="BF"/>
          </w:tcPr>
          <w:p w14:paraId="28A5758E" w14:textId="77777777" w:rsidR="00275C79" w:rsidRDefault="00275C79" w:rsidP="007C1430">
            <w:pPr>
              <w:pStyle w:val="TableHeader10-Left"/>
            </w:pPr>
          </w:p>
        </w:tc>
        <w:tc>
          <w:tcPr>
            <w:tcW w:w="2790" w:type="dxa"/>
          </w:tcPr>
          <w:p w14:paraId="6E9B8979" w14:textId="77777777" w:rsidR="00275C79" w:rsidRPr="00794233" w:rsidRDefault="00275C79" w:rsidP="007C1430">
            <w:pPr>
              <w:pStyle w:val="TableCell10-Left"/>
            </w:pPr>
            <w:r w:rsidRPr="0017366D">
              <w:t>Polytrauma</w:t>
            </w:r>
          </w:p>
        </w:tc>
        <w:tc>
          <w:tcPr>
            <w:tcW w:w="720" w:type="dxa"/>
          </w:tcPr>
          <w:p w14:paraId="5FF5CC55" w14:textId="77777777" w:rsidR="00275C79" w:rsidRDefault="00275C79" w:rsidP="007C1430">
            <w:pPr>
              <w:pStyle w:val="TableCell10-Centered"/>
            </w:pPr>
            <w:r>
              <w:t>1,846</w:t>
            </w:r>
          </w:p>
        </w:tc>
        <w:tc>
          <w:tcPr>
            <w:tcW w:w="720" w:type="dxa"/>
          </w:tcPr>
          <w:p w14:paraId="73ACCFF0" w14:textId="77777777" w:rsidR="00275C79" w:rsidRDefault="00275C79" w:rsidP="007C1430">
            <w:pPr>
              <w:pStyle w:val="TableCell10-Centered"/>
            </w:pPr>
            <w:r w:rsidRPr="0017366D">
              <w:t>70.5%</w:t>
            </w:r>
          </w:p>
        </w:tc>
        <w:tc>
          <w:tcPr>
            <w:tcW w:w="720" w:type="dxa"/>
          </w:tcPr>
          <w:p w14:paraId="47B21C14" w14:textId="77777777" w:rsidR="00275C79" w:rsidRDefault="00275C79" w:rsidP="007C1430">
            <w:pPr>
              <w:pStyle w:val="TableCell10-Centered"/>
            </w:pPr>
            <w:r>
              <w:t>1,085</w:t>
            </w:r>
          </w:p>
        </w:tc>
        <w:tc>
          <w:tcPr>
            <w:tcW w:w="720" w:type="dxa"/>
          </w:tcPr>
          <w:p w14:paraId="16EC08B4" w14:textId="77777777" w:rsidR="00275C79" w:rsidRDefault="00275C79" w:rsidP="007C1430">
            <w:pPr>
              <w:pStyle w:val="TableCell10-Centered"/>
            </w:pPr>
            <w:r w:rsidRPr="0017366D">
              <w:t>74.8%</w:t>
            </w:r>
          </w:p>
        </w:tc>
        <w:tc>
          <w:tcPr>
            <w:tcW w:w="720" w:type="dxa"/>
          </w:tcPr>
          <w:p w14:paraId="7816A845" w14:textId="77777777" w:rsidR="00275C79" w:rsidRDefault="00275C79" w:rsidP="007C1430">
            <w:pPr>
              <w:pStyle w:val="TableCell10-Centered"/>
            </w:pPr>
            <w:r>
              <w:t>761</w:t>
            </w:r>
          </w:p>
        </w:tc>
        <w:tc>
          <w:tcPr>
            <w:tcW w:w="720" w:type="dxa"/>
          </w:tcPr>
          <w:p w14:paraId="184258D4" w14:textId="77777777" w:rsidR="00275C79" w:rsidRDefault="00275C79" w:rsidP="007C1430">
            <w:pPr>
              <w:pStyle w:val="TableCell10-Centered"/>
            </w:pPr>
            <w:r w:rsidRPr="0017366D">
              <w:t>65.3%</w:t>
            </w:r>
          </w:p>
        </w:tc>
      </w:tr>
      <w:tr w:rsidR="00275C79" w14:paraId="337F9A74" w14:textId="77777777" w:rsidTr="007C1430">
        <w:trPr>
          <w:trHeight w:val="41"/>
        </w:trPr>
        <w:tc>
          <w:tcPr>
            <w:tcW w:w="2245" w:type="dxa"/>
            <w:vMerge/>
            <w:shd w:val="clear" w:color="auto" w:fill="BFBFBF" w:themeFill="background1" w:themeFillShade="BF"/>
          </w:tcPr>
          <w:p w14:paraId="441D9853" w14:textId="77777777" w:rsidR="00275C79" w:rsidRDefault="00275C79" w:rsidP="007C1430">
            <w:pPr>
              <w:pStyle w:val="TableHeader10-Left"/>
            </w:pPr>
          </w:p>
        </w:tc>
        <w:tc>
          <w:tcPr>
            <w:tcW w:w="2790" w:type="dxa"/>
          </w:tcPr>
          <w:p w14:paraId="3E697867" w14:textId="77777777" w:rsidR="00275C79" w:rsidRPr="00794233" w:rsidRDefault="00275C79" w:rsidP="007C1430">
            <w:pPr>
              <w:pStyle w:val="TableCell10-Left"/>
            </w:pPr>
            <w:r w:rsidRPr="0017366D">
              <w:t>Osteoporosis</w:t>
            </w:r>
          </w:p>
        </w:tc>
        <w:tc>
          <w:tcPr>
            <w:tcW w:w="720" w:type="dxa"/>
          </w:tcPr>
          <w:p w14:paraId="6F3CCF7F" w14:textId="77777777" w:rsidR="00275C79" w:rsidRDefault="00275C79" w:rsidP="007C1430">
            <w:pPr>
              <w:pStyle w:val="TableCell10-Centered"/>
            </w:pPr>
            <w:r>
              <w:t>174</w:t>
            </w:r>
          </w:p>
        </w:tc>
        <w:tc>
          <w:tcPr>
            <w:tcW w:w="720" w:type="dxa"/>
          </w:tcPr>
          <w:p w14:paraId="0AF1314D" w14:textId="77777777" w:rsidR="00275C79" w:rsidRDefault="00275C79" w:rsidP="007C1430">
            <w:pPr>
              <w:pStyle w:val="TableCell10-Centered"/>
            </w:pPr>
            <w:r w:rsidRPr="0017366D">
              <w:t>6.6%</w:t>
            </w:r>
          </w:p>
        </w:tc>
        <w:tc>
          <w:tcPr>
            <w:tcW w:w="720" w:type="dxa"/>
          </w:tcPr>
          <w:p w14:paraId="61FD1BAE" w14:textId="77777777" w:rsidR="00275C79" w:rsidRDefault="00275C79" w:rsidP="007C1430">
            <w:pPr>
              <w:pStyle w:val="TableCell10-Centered"/>
            </w:pPr>
            <w:r>
              <w:t>98</w:t>
            </w:r>
          </w:p>
        </w:tc>
        <w:tc>
          <w:tcPr>
            <w:tcW w:w="720" w:type="dxa"/>
          </w:tcPr>
          <w:p w14:paraId="461BD1B4" w14:textId="77777777" w:rsidR="00275C79" w:rsidRDefault="00275C79" w:rsidP="007C1430">
            <w:pPr>
              <w:pStyle w:val="TableCell10-Centered"/>
            </w:pPr>
            <w:r w:rsidRPr="0017366D">
              <w:t>6.8%</w:t>
            </w:r>
          </w:p>
        </w:tc>
        <w:tc>
          <w:tcPr>
            <w:tcW w:w="720" w:type="dxa"/>
          </w:tcPr>
          <w:p w14:paraId="3448CB05" w14:textId="77777777" w:rsidR="00275C79" w:rsidRDefault="00275C79" w:rsidP="007C1430">
            <w:pPr>
              <w:pStyle w:val="TableCell10-Centered"/>
            </w:pPr>
            <w:r>
              <w:t>76</w:t>
            </w:r>
          </w:p>
        </w:tc>
        <w:tc>
          <w:tcPr>
            <w:tcW w:w="720" w:type="dxa"/>
          </w:tcPr>
          <w:p w14:paraId="67A1567B" w14:textId="77777777" w:rsidR="00275C79" w:rsidRDefault="00275C79" w:rsidP="007C1430">
            <w:pPr>
              <w:pStyle w:val="TableCell10-Centered"/>
            </w:pPr>
            <w:r w:rsidRPr="0017366D">
              <w:t>6.5%</w:t>
            </w:r>
          </w:p>
        </w:tc>
      </w:tr>
      <w:tr w:rsidR="00275C79" w14:paraId="48C8D9A6" w14:textId="77777777" w:rsidTr="007C1430">
        <w:trPr>
          <w:trHeight w:val="41"/>
        </w:trPr>
        <w:tc>
          <w:tcPr>
            <w:tcW w:w="2245" w:type="dxa"/>
            <w:vMerge/>
            <w:shd w:val="clear" w:color="auto" w:fill="BFBFBF" w:themeFill="background1" w:themeFillShade="BF"/>
          </w:tcPr>
          <w:p w14:paraId="415531F3" w14:textId="77777777" w:rsidR="00275C79" w:rsidRDefault="00275C79" w:rsidP="007C1430">
            <w:pPr>
              <w:pStyle w:val="TableHeader10-Left"/>
            </w:pPr>
          </w:p>
        </w:tc>
        <w:tc>
          <w:tcPr>
            <w:tcW w:w="2790" w:type="dxa"/>
          </w:tcPr>
          <w:p w14:paraId="7C6A20FF" w14:textId="77777777" w:rsidR="00275C79" w:rsidRPr="00794233" w:rsidRDefault="00275C79" w:rsidP="007C1430">
            <w:pPr>
              <w:pStyle w:val="TableCell10-Left"/>
            </w:pPr>
            <w:r w:rsidRPr="0017366D">
              <w:t>Obesity</w:t>
            </w:r>
          </w:p>
        </w:tc>
        <w:tc>
          <w:tcPr>
            <w:tcW w:w="720" w:type="dxa"/>
          </w:tcPr>
          <w:p w14:paraId="0E80E228" w14:textId="77777777" w:rsidR="00275C79" w:rsidRDefault="00275C79" w:rsidP="007C1430">
            <w:pPr>
              <w:pStyle w:val="TableCell10-Centered"/>
            </w:pPr>
            <w:r>
              <w:t>199</w:t>
            </w:r>
          </w:p>
        </w:tc>
        <w:tc>
          <w:tcPr>
            <w:tcW w:w="720" w:type="dxa"/>
          </w:tcPr>
          <w:p w14:paraId="0170D467" w14:textId="77777777" w:rsidR="00275C79" w:rsidRDefault="00275C79" w:rsidP="007C1430">
            <w:pPr>
              <w:pStyle w:val="TableCell10-Centered"/>
            </w:pPr>
            <w:r w:rsidRPr="0017366D">
              <w:t>7.6%</w:t>
            </w:r>
          </w:p>
        </w:tc>
        <w:tc>
          <w:tcPr>
            <w:tcW w:w="720" w:type="dxa"/>
          </w:tcPr>
          <w:p w14:paraId="60912BEA" w14:textId="77777777" w:rsidR="00275C79" w:rsidRDefault="00275C79" w:rsidP="007C1430">
            <w:pPr>
              <w:pStyle w:val="TableCell10-Centered"/>
            </w:pPr>
            <w:r>
              <w:t>104</w:t>
            </w:r>
          </w:p>
        </w:tc>
        <w:tc>
          <w:tcPr>
            <w:tcW w:w="720" w:type="dxa"/>
          </w:tcPr>
          <w:p w14:paraId="3C4E8833" w14:textId="77777777" w:rsidR="00275C79" w:rsidRDefault="00275C79" w:rsidP="007C1430">
            <w:pPr>
              <w:pStyle w:val="TableCell10-Centered"/>
            </w:pPr>
            <w:r w:rsidRPr="0017366D">
              <w:t>7.2%</w:t>
            </w:r>
          </w:p>
        </w:tc>
        <w:tc>
          <w:tcPr>
            <w:tcW w:w="720" w:type="dxa"/>
          </w:tcPr>
          <w:p w14:paraId="2BCBE9D1" w14:textId="77777777" w:rsidR="00275C79" w:rsidRDefault="00275C79" w:rsidP="007C1430">
            <w:pPr>
              <w:pStyle w:val="TableCell10-Centered"/>
            </w:pPr>
            <w:r>
              <w:t>95</w:t>
            </w:r>
          </w:p>
        </w:tc>
        <w:tc>
          <w:tcPr>
            <w:tcW w:w="720" w:type="dxa"/>
          </w:tcPr>
          <w:p w14:paraId="48D5AFDF" w14:textId="77777777" w:rsidR="00275C79" w:rsidRDefault="00275C79" w:rsidP="007C1430">
            <w:pPr>
              <w:pStyle w:val="TableCell10-Centered"/>
            </w:pPr>
            <w:r w:rsidRPr="0017366D">
              <w:t>8.1%</w:t>
            </w:r>
          </w:p>
        </w:tc>
      </w:tr>
      <w:tr w:rsidR="00275C79" w14:paraId="08D25589" w14:textId="77777777" w:rsidTr="007C1430">
        <w:trPr>
          <w:trHeight w:val="41"/>
        </w:trPr>
        <w:tc>
          <w:tcPr>
            <w:tcW w:w="2245" w:type="dxa"/>
            <w:vMerge/>
            <w:shd w:val="clear" w:color="auto" w:fill="BFBFBF" w:themeFill="background1" w:themeFillShade="BF"/>
          </w:tcPr>
          <w:p w14:paraId="5C5294C3" w14:textId="77777777" w:rsidR="00275C79" w:rsidRDefault="00275C79" w:rsidP="007C1430">
            <w:pPr>
              <w:pStyle w:val="TableHeader10-Left"/>
            </w:pPr>
          </w:p>
        </w:tc>
        <w:tc>
          <w:tcPr>
            <w:tcW w:w="2790" w:type="dxa"/>
          </w:tcPr>
          <w:p w14:paraId="6721E669" w14:textId="77777777" w:rsidR="00275C79" w:rsidRPr="00794233" w:rsidRDefault="00275C79" w:rsidP="007C1430">
            <w:pPr>
              <w:pStyle w:val="TableCell10-Left"/>
            </w:pPr>
            <w:r w:rsidRPr="0017366D">
              <w:t>Malunion at index</w:t>
            </w:r>
          </w:p>
        </w:tc>
        <w:tc>
          <w:tcPr>
            <w:tcW w:w="720" w:type="dxa"/>
          </w:tcPr>
          <w:p w14:paraId="1A9147BA" w14:textId="77777777" w:rsidR="00275C79" w:rsidRDefault="00275C79" w:rsidP="007C1430">
            <w:pPr>
              <w:pStyle w:val="TableCell10-Centered"/>
            </w:pPr>
            <w:r>
              <w:t>2</w:t>
            </w:r>
          </w:p>
        </w:tc>
        <w:tc>
          <w:tcPr>
            <w:tcW w:w="720" w:type="dxa"/>
          </w:tcPr>
          <w:p w14:paraId="52796E88" w14:textId="77777777" w:rsidR="00275C79" w:rsidRDefault="00275C79" w:rsidP="007C1430">
            <w:pPr>
              <w:pStyle w:val="TableCell10-Centered"/>
            </w:pPr>
            <w:r w:rsidRPr="0017366D">
              <w:t>0.1%</w:t>
            </w:r>
          </w:p>
        </w:tc>
        <w:tc>
          <w:tcPr>
            <w:tcW w:w="720" w:type="dxa"/>
          </w:tcPr>
          <w:p w14:paraId="17922795" w14:textId="77777777" w:rsidR="00275C79" w:rsidRDefault="00275C79" w:rsidP="007C1430">
            <w:pPr>
              <w:pStyle w:val="TableCell10-Centered"/>
            </w:pPr>
            <w:r>
              <w:t>2</w:t>
            </w:r>
          </w:p>
        </w:tc>
        <w:tc>
          <w:tcPr>
            <w:tcW w:w="720" w:type="dxa"/>
          </w:tcPr>
          <w:p w14:paraId="5D05403D" w14:textId="77777777" w:rsidR="00275C79" w:rsidRDefault="00275C79" w:rsidP="007C1430">
            <w:pPr>
              <w:pStyle w:val="TableCell10-Centered"/>
            </w:pPr>
            <w:r w:rsidRPr="0017366D">
              <w:t>0.1%</w:t>
            </w:r>
          </w:p>
        </w:tc>
        <w:tc>
          <w:tcPr>
            <w:tcW w:w="720" w:type="dxa"/>
          </w:tcPr>
          <w:p w14:paraId="2D7E5E72" w14:textId="77777777" w:rsidR="00275C79" w:rsidRDefault="00275C79" w:rsidP="007C1430">
            <w:pPr>
              <w:pStyle w:val="TableCell10-Centered"/>
            </w:pPr>
            <w:r>
              <w:t>0</w:t>
            </w:r>
          </w:p>
        </w:tc>
        <w:tc>
          <w:tcPr>
            <w:tcW w:w="720" w:type="dxa"/>
          </w:tcPr>
          <w:p w14:paraId="63F9FFAC" w14:textId="77777777" w:rsidR="00275C79" w:rsidRDefault="00275C79" w:rsidP="007C1430">
            <w:pPr>
              <w:pStyle w:val="TableCell10-Centered"/>
            </w:pPr>
            <w:r w:rsidRPr="0017366D">
              <w:t>0.0%</w:t>
            </w:r>
          </w:p>
        </w:tc>
      </w:tr>
      <w:tr w:rsidR="00275C79" w14:paraId="3C3693BA" w14:textId="77777777" w:rsidTr="007C1430">
        <w:trPr>
          <w:trHeight w:val="41"/>
        </w:trPr>
        <w:tc>
          <w:tcPr>
            <w:tcW w:w="2245" w:type="dxa"/>
            <w:vMerge/>
            <w:shd w:val="clear" w:color="auto" w:fill="BFBFBF" w:themeFill="background1" w:themeFillShade="BF"/>
          </w:tcPr>
          <w:p w14:paraId="08281967" w14:textId="77777777" w:rsidR="00275C79" w:rsidRDefault="00275C79" w:rsidP="007C1430">
            <w:pPr>
              <w:pStyle w:val="TableHeader10-Left"/>
            </w:pPr>
          </w:p>
        </w:tc>
        <w:tc>
          <w:tcPr>
            <w:tcW w:w="2790" w:type="dxa"/>
          </w:tcPr>
          <w:p w14:paraId="0563337A" w14:textId="77777777" w:rsidR="00275C79" w:rsidRPr="00794233" w:rsidRDefault="00275C79" w:rsidP="007C1430">
            <w:pPr>
              <w:pStyle w:val="TableCell10-Left"/>
            </w:pPr>
            <w:r w:rsidRPr="0017366D">
              <w:t>Nonunion at index</w:t>
            </w:r>
          </w:p>
        </w:tc>
        <w:tc>
          <w:tcPr>
            <w:tcW w:w="720" w:type="dxa"/>
          </w:tcPr>
          <w:p w14:paraId="49BA857E" w14:textId="77777777" w:rsidR="00275C79" w:rsidRDefault="00275C79" w:rsidP="007C1430">
            <w:pPr>
              <w:pStyle w:val="TableCell10-Centered"/>
            </w:pPr>
            <w:r>
              <w:t>26</w:t>
            </w:r>
          </w:p>
        </w:tc>
        <w:tc>
          <w:tcPr>
            <w:tcW w:w="720" w:type="dxa"/>
          </w:tcPr>
          <w:p w14:paraId="13A01921" w14:textId="77777777" w:rsidR="00275C79" w:rsidRDefault="00275C79" w:rsidP="007C1430">
            <w:pPr>
              <w:pStyle w:val="TableCell10-Centered"/>
            </w:pPr>
            <w:r w:rsidRPr="0017366D">
              <w:t>1.0%</w:t>
            </w:r>
          </w:p>
        </w:tc>
        <w:tc>
          <w:tcPr>
            <w:tcW w:w="720" w:type="dxa"/>
          </w:tcPr>
          <w:p w14:paraId="7FF0BF1B" w14:textId="77777777" w:rsidR="00275C79" w:rsidRDefault="00275C79" w:rsidP="007C1430">
            <w:pPr>
              <w:pStyle w:val="TableCell10-Centered"/>
            </w:pPr>
            <w:r>
              <w:t>10</w:t>
            </w:r>
          </w:p>
        </w:tc>
        <w:tc>
          <w:tcPr>
            <w:tcW w:w="720" w:type="dxa"/>
          </w:tcPr>
          <w:p w14:paraId="51E070E2" w14:textId="77777777" w:rsidR="00275C79" w:rsidRDefault="00275C79" w:rsidP="007C1430">
            <w:pPr>
              <w:pStyle w:val="TableCell10-Centered"/>
            </w:pPr>
            <w:r w:rsidRPr="0017366D">
              <w:t>0.7%</w:t>
            </w:r>
          </w:p>
        </w:tc>
        <w:tc>
          <w:tcPr>
            <w:tcW w:w="720" w:type="dxa"/>
          </w:tcPr>
          <w:p w14:paraId="2A577488" w14:textId="77777777" w:rsidR="00275C79" w:rsidRDefault="00275C79" w:rsidP="007C1430">
            <w:pPr>
              <w:pStyle w:val="TableCell10-Centered"/>
            </w:pPr>
            <w:r>
              <w:t>16</w:t>
            </w:r>
          </w:p>
        </w:tc>
        <w:tc>
          <w:tcPr>
            <w:tcW w:w="720" w:type="dxa"/>
          </w:tcPr>
          <w:p w14:paraId="781E447E" w14:textId="77777777" w:rsidR="00275C79" w:rsidRDefault="00275C79" w:rsidP="007C1430">
            <w:pPr>
              <w:pStyle w:val="TableCell10-Centered"/>
            </w:pPr>
            <w:r w:rsidRPr="0017366D">
              <w:t>1.4%</w:t>
            </w:r>
          </w:p>
        </w:tc>
      </w:tr>
      <w:tr w:rsidR="00275C79" w14:paraId="08CC7D4B" w14:textId="77777777" w:rsidTr="007C1430">
        <w:trPr>
          <w:trHeight w:val="41"/>
        </w:trPr>
        <w:tc>
          <w:tcPr>
            <w:tcW w:w="2245" w:type="dxa"/>
            <w:vMerge/>
            <w:shd w:val="clear" w:color="auto" w:fill="BFBFBF" w:themeFill="background1" w:themeFillShade="BF"/>
          </w:tcPr>
          <w:p w14:paraId="14CE2D73" w14:textId="77777777" w:rsidR="00275C79" w:rsidRDefault="00275C79" w:rsidP="007C1430">
            <w:pPr>
              <w:pStyle w:val="TableHeader10-Left"/>
            </w:pPr>
          </w:p>
        </w:tc>
        <w:tc>
          <w:tcPr>
            <w:tcW w:w="7110" w:type="dxa"/>
            <w:gridSpan w:val="7"/>
          </w:tcPr>
          <w:p w14:paraId="44B25750" w14:textId="77777777" w:rsidR="00275C79" w:rsidRDefault="00275C79" w:rsidP="00AE6EE9">
            <w:pPr>
              <w:pStyle w:val="FigureFootnote-9"/>
            </w:pPr>
            <w:r>
              <w:t>*Note: Patients implanted with a Expert R/AFN that could not be attributed to Synthes (Unspecified manufacturer) were included as a comparator group.</w:t>
            </w:r>
          </w:p>
        </w:tc>
      </w:tr>
      <w:tr w:rsidR="00275C79" w14:paraId="65DC8BEE" w14:textId="77777777" w:rsidTr="007C1430">
        <w:tc>
          <w:tcPr>
            <w:tcW w:w="2245" w:type="dxa"/>
            <w:shd w:val="clear" w:color="auto" w:fill="BFBFBF" w:themeFill="background1" w:themeFillShade="BF"/>
          </w:tcPr>
          <w:p w14:paraId="27EF68EF" w14:textId="77777777" w:rsidR="00275C79" w:rsidRDefault="00275C79" w:rsidP="007C1430">
            <w:pPr>
              <w:pStyle w:val="TableHeader10-Left"/>
            </w:pPr>
            <w:r>
              <w:t>Patient Numbers:</w:t>
            </w:r>
            <w:r>
              <w:rPr>
                <w:highlight w:val="darkYellow"/>
              </w:rPr>
              <w:t xml:space="preserve"> </w:t>
            </w:r>
          </w:p>
        </w:tc>
        <w:tc>
          <w:tcPr>
            <w:tcW w:w="7110" w:type="dxa"/>
            <w:gridSpan w:val="7"/>
          </w:tcPr>
          <w:p w14:paraId="269965A1" w14:textId="77777777" w:rsidR="00275C79" w:rsidRDefault="00275C79" w:rsidP="007C1430">
            <w:pPr>
              <w:pStyle w:val="TableCell10-Left"/>
            </w:pPr>
            <w:r w:rsidRPr="0017366D">
              <w:t>2,617</w:t>
            </w:r>
          </w:p>
        </w:tc>
      </w:tr>
      <w:bookmarkEnd w:id="1735"/>
      <w:tr w:rsidR="00275C79" w14:paraId="0030BFFA" w14:textId="77777777" w:rsidTr="007C1430">
        <w:tc>
          <w:tcPr>
            <w:tcW w:w="2245" w:type="dxa"/>
            <w:shd w:val="clear" w:color="auto" w:fill="BFBFBF" w:themeFill="background1" w:themeFillShade="BF"/>
          </w:tcPr>
          <w:p w14:paraId="58F11D60" w14:textId="77777777" w:rsidR="00275C79" w:rsidRDefault="00275C79" w:rsidP="007C1430">
            <w:pPr>
              <w:pStyle w:val="TableHeader10-Left"/>
            </w:pPr>
            <w:r>
              <w:t>Intent of PMCF Activity:</w:t>
            </w:r>
          </w:p>
        </w:tc>
        <w:tc>
          <w:tcPr>
            <w:tcW w:w="7110" w:type="dxa"/>
            <w:gridSpan w:val="7"/>
          </w:tcPr>
          <w:p w14:paraId="2DAA7AAB" w14:textId="5E81CB29" w:rsidR="00275C79" w:rsidRDefault="00C260C2" w:rsidP="00FF1176">
            <w:pPr>
              <w:pStyle w:val="TableCell10-Box"/>
            </w:pPr>
            <w:sdt>
              <w:sdtPr>
                <w:id w:val="1662422283"/>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General PMCF – intended to proactively monitor use of the device to address unknown areas of emerging risks posed by changes in the clinical environment</w:t>
            </w:r>
          </w:p>
        </w:tc>
      </w:tr>
      <w:tr w:rsidR="00275C79" w14:paraId="5CAABCFD" w14:textId="77777777" w:rsidTr="007C1430">
        <w:tc>
          <w:tcPr>
            <w:tcW w:w="2245" w:type="dxa"/>
            <w:shd w:val="clear" w:color="auto" w:fill="BFBFBF" w:themeFill="background1" w:themeFillShade="BF"/>
          </w:tcPr>
          <w:p w14:paraId="694182BB" w14:textId="77777777" w:rsidR="00275C79" w:rsidRDefault="00275C79" w:rsidP="007C1430">
            <w:pPr>
              <w:pStyle w:val="TableHeader10-Left"/>
            </w:pPr>
            <w:r>
              <w:t>Objectives and Endpoints:</w:t>
            </w:r>
          </w:p>
        </w:tc>
        <w:tc>
          <w:tcPr>
            <w:tcW w:w="7110" w:type="dxa"/>
            <w:gridSpan w:val="7"/>
          </w:tcPr>
          <w:p w14:paraId="11412085" w14:textId="77777777" w:rsidR="00275C79" w:rsidRDefault="00275C79" w:rsidP="00FF1176">
            <w:pPr>
              <w:pStyle w:val="TableCell10-Box"/>
            </w:pPr>
            <w:r>
              <w:t>Objectives:</w:t>
            </w:r>
          </w:p>
          <w:p w14:paraId="0A89555A" w14:textId="1EBACEE9" w:rsidR="00275C79" w:rsidRDefault="00275C79" w:rsidP="00FF4FBE">
            <w:pPr>
              <w:pStyle w:val="TableCell10-BulletFlush"/>
            </w:pPr>
            <w:r>
              <w:t xml:space="preserve">Among patients who are implanted with the Expert R/AFN </w:t>
            </w:r>
            <w:r w:rsidR="007C0CFA">
              <w:t xml:space="preserve">System </w:t>
            </w:r>
            <w:r>
              <w:t>for treatment of a distal femur or femoral shaft fracture:</w:t>
            </w:r>
          </w:p>
          <w:p w14:paraId="519C18AA" w14:textId="77777777" w:rsidR="00275C79" w:rsidRDefault="00275C79" w:rsidP="00FF1176">
            <w:pPr>
              <w:pStyle w:val="TableCell10-Bullet2indent"/>
            </w:pPr>
            <w:r>
              <w:t>Estimate the 90-day and 12-month cumulative incidence of subsequent surgery, nonunion, and malunion stratified by Synthes and Unspecified retrograde/antegrade femoral nails</w:t>
            </w:r>
          </w:p>
          <w:p w14:paraId="6C6B09B9" w14:textId="77777777" w:rsidR="00275C79" w:rsidRDefault="00275C79" w:rsidP="00FF1176">
            <w:pPr>
              <w:pStyle w:val="TableCell10-Bullet2indent"/>
            </w:pPr>
            <w:r>
              <w:t>Describe the patient demographic characteristics</w:t>
            </w:r>
          </w:p>
          <w:p w14:paraId="6160E17C" w14:textId="77777777" w:rsidR="00275C79" w:rsidRDefault="00275C79" w:rsidP="00FF1176">
            <w:pPr>
              <w:pStyle w:val="TableCell10-Bullet2indent"/>
            </w:pPr>
            <w:r>
              <w:t>Describe the patient clinical characteristics</w:t>
            </w:r>
          </w:p>
          <w:p w14:paraId="5CB745CF" w14:textId="77777777" w:rsidR="00275C79" w:rsidRDefault="00275C79" w:rsidP="00FF1176">
            <w:pPr>
              <w:pStyle w:val="TableCell10-Box"/>
            </w:pPr>
          </w:p>
          <w:p w14:paraId="7DFE0863" w14:textId="39183659" w:rsidR="00275C79" w:rsidRDefault="00275C79" w:rsidP="00FF4FBE">
            <w:pPr>
              <w:pStyle w:val="TableCell10-BulletFlush"/>
            </w:pPr>
            <w:r>
              <w:t xml:space="preserve">Among patients who </w:t>
            </w:r>
            <w:r w:rsidR="00212B06">
              <w:t>were</w:t>
            </w:r>
            <w:r>
              <w:t xml:space="preserve"> implanted with the Expert R/AFN </w:t>
            </w:r>
            <w:r w:rsidR="007C0CFA">
              <w:t xml:space="preserve">System </w:t>
            </w:r>
            <w:r>
              <w:t xml:space="preserve">for treatment of a distal femur or femoral shaft fracture, for whom there is also </w:t>
            </w:r>
            <w:r>
              <w:lastRenderedPageBreak/>
              <w:t>evidence of prior TKR on the same side as the fracture (to assess periprosthetic usage):</w:t>
            </w:r>
          </w:p>
          <w:p w14:paraId="1594B747" w14:textId="77777777" w:rsidR="00275C79" w:rsidRDefault="00275C79" w:rsidP="00FF1176">
            <w:pPr>
              <w:pStyle w:val="TableCell10-Bullet2indent"/>
            </w:pPr>
            <w:r>
              <w:t>Estimate the 90-day and 12-month cumulative incidence of subsequent surgery, nonunion, and malunion stratified by Synthes and Unspecified retrograde/antegrade femoral nails.</w:t>
            </w:r>
          </w:p>
          <w:p w14:paraId="0547D545" w14:textId="77777777" w:rsidR="00275C79" w:rsidRDefault="00275C79" w:rsidP="00FF1176">
            <w:pPr>
              <w:pStyle w:val="TableCell10-Bullet2indent"/>
            </w:pPr>
            <w:r>
              <w:t>Describe the patient demographic characteristics</w:t>
            </w:r>
          </w:p>
          <w:p w14:paraId="2FCD6D91" w14:textId="77777777" w:rsidR="00275C79" w:rsidRDefault="00275C79" w:rsidP="00FF1176">
            <w:pPr>
              <w:pStyle w:val="TableCell10-Bullet2indent"/>
            </w:pPr>
            <w:r>
              <w:t>Describe the patient clinical characteristics</w:t>
            </w:r>
          </w:p>
          <w:p w14:paraId="76F121AC" w14:textId="77777777" w:rsidR="00275C79" w:rsidRDefault="00275C79" w:rsidP="00FF1176">
            <w:pPr>
              <w:pStyle w:val="TableCell10-Box"/>
            </w:pPr>
          </w:p>
          <w:p w14:paraId="1BA5C710" w14:textId="77777777" w:rsidR="00275C79" w:rsidRDefault="00275C79" w:rsidP="00FF1176">
            <w:pPr>
              <w:pStyle w:val="TableCell10-Box"/>
            </w:pPr>
            <w:r>
              <w:t>Endpoints:</w:t>
            </w:r>
          </w:p>
          <w:p w14:paraId="41D262CA" w14:textId="77777777" w:rsidR="00275C79" w:rsidRDefault="00275C79" w:rsidP="00FF4FBE">
            <w:pPr>
              <w:pStyle w:val="TableCell10-BulletFlush"/>
            </w:pPr>
            <w:r>
              <w:t>Subsequent surgery at 90 days and 12 months.</w:t>
            </w:r>
          </w:p>
          <w:p w14:paraId="3F24BF24" w14:textId="77777777" w:rsidR="00275C79" w:rsidRDefault="00275C79" w:rsidP="00FF4FBE">
            <w:pPr>
              <w:pStyle w:val="TableCell10-BulletFlush"/>
            </w:pPr>
            <w:r>
              <w:t>Post-operative nonunion from the index procedure to 12 months post-operative.</w:t>
            </w:r>
          </w:p>
          <w:p w14:paraId="7FC5A729" w14:textId="77777777" w:rsidR="00275C79" w:rsidRDefault="00275C79" w:rsidP="00FF4FBE">
            <w:pPr>
              <w:pStyle w:val="TableCell10-BulletFlush"/>
            </w:pPr>
            <w:r>
              <w:t>Post-operative malunion from the index procedure to 12 months post-operative.</w:t>
            </w:r>
          </w:p>
        </w:tc>
      </w:tr>
      <w:tr w:rsidR="00275C79" w14:paraId="730DB710" w14:textId="77777777" w:rsidTr="007C1430">
        <w:tc>
          <w:tcPr>
            <w:tcW w:w="2245" w:type="dxa"/>
            <w:shd w:val="clear" w:color="auto" w:fill="BFBFBF" w:themeFill="background1" w:themeFillShade="BF"/>
          </w:tcPr>
          <w:p w14:paraId="1D2121BC" w14:textId="77777777" w:rsidR="00275C79" w:rsidRDefault="00275C79" w:rsidP="007C1430">
            <w:pPr>
              <w:pStyle w:val="TableHeader10-Left"/>
            </w:pPr>
            <w:r>
              <w:lastRenderedPageBreak/>
              <w:t>Inclusion Criteria:</w:t>
            </w:r>
            <w:r>
              <w:rPr>
                <w:highlight w:val="darkYellow"/>
              </w:rPr>
              <w:t xml:space="preserve"> </w:t>
            </w:r>
          </w:p>
        </w:tc>
        <w:tc>
          <w:tcPr>
            <w:tcW w:w="7110" w:type="dxa"/>
            <w:gridSpan w:val="7"/>
          </w:tcPr>
          <w:p w14:paraId="1B17EB63" w14:textId="77777777" w:rsidR="00275C79" w:rsidRDefault="00275C79" w:rsidP="00FF4FBE">
            <w:pPr>
              <w:pStyle w:val="TableCell10-BulletFlush"/>
            </w:pPr>
            <w:r>
              <w:t>Treatment between January 1, 2004 and September 30, 2019</w:t>
            </w:r>
          </w:p>
          <w:p w14:paraId="7FADF061" w14:textId="6BC8FD54" w:rsidR="00275C79" w:rsidRDefault="00275C79" w:rsidP="00FF4FBE">
            <w:pPr>
              <w:pStyle w:val="TableCell10-BulletFlush"/>
            </w:pPr>
            <w:r>
              <w:t xml:space="preserve">Billing charge for a Synthes Expert R/AFN </w:t>
            </w:r>
            <w:r w:rsidR="007C0CFA">
              <w:t xml:space="preserve">System </w:t>
            </w:r>
            <w:r>
              <w:t>or Unspecified retrograde/antegrade nail manufacturer</w:t>
            </w:r>
          </w:p>
          <w:p w14:paraId="4EEBBB03" w14:textId="77777777" w:rsidR="00275C79" w:rsidRDefault="00275C79" w:rsidP="00FF4FBE">
            <w:pPr>
              <w:pStyle w:val="TableCell10-BulletFlush"/>
            </w:pPr>
            <w:r>
              <w:t>Procedure for surgical repair of a distal femur or femoral shaft fracture during index surgical episode.</w:t>
            </w:r>
          </w:p>
          <w:p w14:paraId="44725302" w14:textId="77777777" w:rsidR="00275C79" w:rsidRDefault="00275C79" w:rsidP="00FF4FBE">
            <w:pPr>
              <w:pStyle w:val="TableCell10-BulletFlush"/>
            </w:pPr>
            <w:r>
              <w:t>Diagnosis with a distal femur or femoral shaft fracture during index surgical episode.</w:t>
            </w:r>
          </w:p>
          <w:p w14:paraId="70E7434C" w14:textId="29A8F678" w:rsidR="00275C79" w:rsidRDefault="00275C79" w:rsidP="00FF4FBE">
            <w:pPr>
              <w:pStyle w:val="TableCell10-BulletFlush"/>
            </w:pPr>
            <w:r>
              <w:t xml:space="preserve">Hospital had continuous participation in </w:t>
            </w:r>
            <w:r w:rsidR="00E55749">
              <w:t xml:space="preserve">the </w:t>
            </w:r>
            <w:r>
              <w:t>Healthcare Database for 12-months post index surgery.</w:t>
            </w:r>
          </w:p>
        </w:tc>
      </w:tr>
      <w:tr w:rsidR="00275C79" w14:paraId="13DD27B6" w14:textId="77777777" w:rsidTr="007C1430">
        <w:tc>
          <w:tcPr>
            <w:tcW w:w="2245" w:type="dxa"/>
            <w:shd w:val="clear" w:color="auto" w:fill="BFBFBF" w:themeFill="background1" w:themeFillShade="BF"/>
          </w:tcPr>
          <w:p w14:paraId="7034D5C6" w14:textId="77777777" w:rsidR="00275C79" w:rsidRDefault="00275C79" w:rsidP="007C1430">
            <w:pPr>
              <w:pStyle w:val="TableHeader10-Left"/>
            </w:pPr>
            <w:r>
              <w:t>Exclusion Criteria:</w:t>
            </w:r>
          </w:p>
        </w:tc>
        <w:tc>
          <w:tcPr>
            <w:tcW w:w="7110" w:type="dxa"/>
            <w:gridSpan w:val="7"/>
          </w:tcPr>
          <w:p w14:paraId="35F9FB9A" w14:textId="345BD99C" w:rsidR="00275C79" w:rsidRDefault="000616C4" w:rsidP="00FF4FBE">
            <w:pPr>
              <w:pStyle w:val="TableCell10-BulletFlush"/>
            </w:pPr>
            <w:r>
              <w:t>T</w:t>
            </w:r>
            <w:r w:rsidR="00275C79">
              <w:t xml:space="preserve">he surgical facility did not contribute to the </w:t>
            </w:r>
            <w:r w:rsidR="001D7C5F">
              <w:t xml:space="preserve">Healthcare Database </w:t>
            </w:r>
            <w:r w:rsidR="00275C79">
              <w:t>continuously for 12 months following the index surgery date</w:t>
            </w:r>
          </w:p>
          <w:p w14:paraId="5236015C" w14:textId="77777777" w:rsidR="00275C79" w:rsidRDefault="00275C79" w:rsidP="00FF4FBE">
            <w:pPr>
              <w:pStyle w:val="TableCell10-BulletFlush"/>
            </w:pPr>
            <w:r>
              <w:t>P</w:t>
            </w:r>
            <w:r w:rsidRPr="006E6ABD">
              <w:t>atients with surgery dates after Q3 2018</w:t>
            </w:r>
          </w:p>
          <w:p w14:paraId="7CDF0C05" w14:textId="77777777" w:rsidR="00275C79" w:rsidRDefault="00275C79" w:rsidP="00FF4FBE">
            <w:pPr>
              <w:pStyle w:val="TableCell10-BulletFlush"/>
            </w:pPr>
            <w:r w:rsidRPr="006E6ABD">
              <w:t>Unknown patient age or sex</w:t>
            </w:r>
          </w:p>
        </w:tc>
      </w:tr>
      <w:tr w:rsidR="00275C79" w14:paraId="3C48F938" w14:textId="77777777" w:rsidTr="007C1430">
        <w:tc>
          <w:tcPr>
            <w:tcW w:w="2245" w:type="dxa"/>
            <w:shd w:val="clear" w:color="auto" w:fill="BFBFBF" w:themeFill="background1" w:themeFillShade="BF"/>
          </w:tcPr>
          <w:p w14:paraId="26492964" w14:textId="77777777" w:rsidR="00275C79" w:rsidRDefault="00275C79" w:rsidP="007C1430">
            <w:pPr>
              <w:pStyle w:val="TableHeader10-Left"/>
            </w:pPr>
            <w:bookmarkStart w:id="1736" w:name="_Hlk124932643"/>
            <w:r>
              <w:t>Length of Follow-up and Intervals:</w:t>
            </w:r>
          </w:p>
        </w:tc>
        <w:tc>
          <w:tcPr>
            <w:tcW w:w="7110" w:type="dxa"/>
            <w:gridSpan w:val="7"/>
          </w:tcPr>
          <w:p w14:paraId="5FC5A49D" w14:textId="77777777" w:rsidR="00275C79" w:rsidRDefault="00275C79" w:rsidP="00FF1176">
            <w:pPr>
              <w:pStyle w:val="TableCell10-Box"/>
            </w:pPr>
            <w:r>
              <w:t>12 months</w:t>
            </w:r>
          </w:p>
        </w:tc>
      </w:tr>
      <w:bookmarkEnd w:id="1736"/>
      <w:tr w:rsidR="00275C79" w14:paraId="3EDB24FA" w14:textId="77777777" w:rsidTr="007C1430">
        <w:tc>
          <w:tcPr>
            <w:tcW w:w="2245" w:type="dxa"/>
            <w:shd w:val="clear" w:color="auto" w:fill="BFBFBF" w:themeFill="background1" w:themeFillShade="BF"/>
          </w:tcPr>
          <w:p w14:paraId="568DBF8B" w14:textId="77777777" w:rsidR="00275C79" w:rsidRDefault="00275C79" w:rsidP="007C1430">
            <w:pPr>
              <w:pStyle w:val="TableHeader10-Left"/>
            </w:pPr>
            <w:r>
              <w:t xml:space="preserve">PMCF Activity location(s) </w:t>
            </w:r>
            <w:r w:rsidRPr="00FF3B0E">
              <w:t>&amp; Transferability to EU:</w:t>
            </w:r>
          </w:p>
        </w:tc>
        <w:tc>
          <w:tcPr>
            <w:tcW w:w="7110" w:type="dxa"/>
            <w:gridSpan w:val="7"/>
          </w:tcPr>
          <w:p w14:paraId="16FA2E69" w14:textId="5525E095" w:rsidR="00275C79" w:rsidRDefault="00275C79" w:rsidP="00FF4FBE">
            <w:pPr>
              <w:pStyle w:val="TableCell10-BulletFlush"/>
            </w:pPr>
            <w:r>
              <w:t>United States</w:t>
            </w:r>
          </w:p>
          <w:p w14:paraId="16D32FBD" w14:textId="77777777" w:rsidR="00275C79" w:rsidRDefault="00275C79" w:rsidP="00FF4FBE">
            <w:pPr>
              <w:pStyle w:val="TableCell10-BulletFlush"/>
            </w:pPr>
            <w:r w:rsidRPr="00FF3B0E">
              <w:t xml:space="preserve">Transferability to EU: This study has generalizability to the EU population because the clinical presentation of patients receiving the subject device should not differ across the </w:t>
            </w:r>
            <w:r>
              <w:t>US</w:t>
            </w:r>
            <w:r w:rsidRPr="00FF3B0E">
              <w:t xml:space="preserve"> and EU populations. Furthermore, use of the subject device is expected to be similar across surgeons, hospitals and regions among </w:t>
            </w:r>
            <w:r>
              <w:t>US</w:t>
            </w:r>
            <w:r w:rsidRPr="00FF3B0E">
              <w:t xml:space="preserve"> and EU populations.</w:t>
            </w:r>
          </w:p>
        </w:tc>
      </w:tr>
      <w:tr w:rsidR="00275C79" w14:paraId="14EA98F2" w14:textId="77777777" w:rsidTr="007C1430">
        <w:tc>
          <w:tcPr>
            <w:tcW w:w="2245" w:type="dxa"/>
            <w:shd w:val="clear" w:color="auto" w:fill="BFBFBF" w:themeFill="background1" w:themeFillShade="BF"/>
          </w:tcPr>
          <w:p w14:paraId="782650F3" w14:textId="77777777" w:rsidR="00275C79" w:rsidRDefault="00275C79" w:rsidP="007C1430">
            <w:pPr>
              <w:pStyle w:val="TableHeader10-Left"/>
            </w:pPr>
            <w:bookmarkStart w:id="1737" w:name="_Hlk68529016"/>
            <w:r>
              <w:t xml:space="preserve">PMCF Activity Status: </w:t>
            </w:r>
          </w:p>
        </w:tc>
        <w:tc>
          <w:tcPr>
            <w:tcW w:w="7110" w:type="dxa"/>
            <w:gridSpan w:val="7"/>
          </w:tcPr>
          <w:p w14:paraId="259309C5" w14:textId="3A6DA196" w:rsidR="00275C79" w:rsidRDefault="00C260C2" w:rsidP="00FF1176">
            <w:pPr>
              <w:pStyle w:val="TableCell10-Box"/>
            </w:pPr>
            <w:sdt>
              <w:sdtPr>
                <w:id w:val="2077010847"/>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Completed</w:t>
            </w:r>
          </w:p>
        </w:tc>
      </w:tr>
      <w:tr w:rsidR="00275C79" w14:paraId="784FC29B" w14:textId="77777777" w:rsidTr="007C1430">
        <w:tc>
          <w:tcPr>
            <w:tcW w:w="22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FA2F3E" w14:textId="77777777" w:rsidR="00275C79" w:rsidRDefault="00275C79" w:rsidP="007C1430">
            <w:pPr>
              <w:pStyle w:val="TableHeader10-Left"/>
              <w:spacing w:line="276" w:lineRule="auto"/>
            </w:pPr>
            <w:r>
              <w:t>Key Performance Outcomes with Included Data:</w:t>
            </w:r>
            <w:r>
              <w:rPr>
                <w:highlight w:val="darkYellow"/>
              </w:rPr>
              <w:t xml:space="preserve"> </w:t>
            </w:r>
          </w:p>
        </w:tc>
        <w:tc>
          <w:tcPr>
            <w:tcW w:w="7110" w:type="dxa"/>
            <w:gridSpan w:val="7"/>
            <w:tcBorders>
              <w:top w:val="single" w:sz="4" w:space="0" w:color="auto"/>
              <w:left w:val="single" w:sz="4" w:space="0" w:color="auto"/>
              <w:bottom w:val="single" w:sz="4" w:space="0" w:color="auto"/>
              <w:right w:val="single" w:sz="4" w:space="0" w:color="auto"/>
            </w:tcBorders>
            <w:hideMark/>
          </w:tcPr>
          <w:p w14:paraId="46F32142" w14:textId="77777777" w:rsidR="00275C79" w:rsidRPr="0042111D" w:rsidRDefault="00275C79" w:rsidP="007C1430">
            <w:pPr>
              <w:pStyle w:val="TableCell10-Left"/>
            </w:pPr>
            <w:r>
              <w:t>Not Reported</w:t>
            </w:r>
          </w:p>
        </w:tc>
      </w:tr>
      <w:tr w:rsidR="00275C79" w14:paraId="16F87E84" w14:textId="77777777" w:rsidTr="007C1430">
        <w:tc>
          <w:tcPr>
            <w:tcW w:w="22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E9A826" w14:textId="77777777" w:rsidR="00275C79" w:rsidRDefault="00275C79" w:rsidP="007C1430">
            <w:pPr>
              <w:pStyle w:val="TableHeader10-Left"/>
              <w:spacing w:line="276" w:lineRule="auto"/>
            </w:pPr>
            <w:r>
              <w:t>Summary of Other Performance Outcomes:</w:t>
            </w:r>
          </w:p>
        </w:tc>
        <w:tc>
          <w:tcPr>
            <w:tcW w:w="7110" w:type="dxa"/>
            <w:gridSpan w:val="7"/>
            <w:tcBorders>
              <w:top w:val="single" w:sz="4" w:space="0" w:color="auto"/>
              <w:left w:val="single" w:sz="4" w:space="0" w:color="auto"/>
              <w:bottom w:val="single" w:sz="4" w:space="0" w:color="auto"/>
              <w:right w:val="single" w:sz="4" w:space="0" w:color="auto"/>
            </w:tcBorders>
            <w:hideMark/>
          </w:tcPr>
          <w:p w14:paraId="6CE48CBF" w14:textId="77777777" w:rsidR="00275C79" w:rsidRDefault="00275C79" w:rsidP="007C1430">
            <w:pPr>
              <w:pStyle w:val="TableCell10-Left"/>
            </w:pPr>
            <w:r>
              <w:t>Not Reported</w:t>
            </w:r>
          </w:p>
        </w:tc>
      </w:tr>
      <w:tr w:rsidR="00275C79" w14:paraId="4B4B00DF" w14:textId="77777777" w:rsidTr="007C1430">
        <w:tc>
          <w:tcPr>
            <w:tcW w:w="22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1A3CA2" w14:textId="77777777" w:rsidR="00275C79" w:rsidRDefault="00275C79" w:rsidP="007C1430">
            <w:pPr>
              <w:pStyle w:val="TableHeader10-Left"/>
              <w:spacing w:line="276" w:lineRule="auto"/>
            </w:pPr>
            <w:bookmarkStart w:id="1738" w:name="_Hlk124932656"/>
            <w:r>
              <w:t>Key Safety Outcomes with Included Data:</w:t>
            </w:r>
          </w:p>
        </w:tc>
        <w:tc>
          <w:tcPr>
            <w:tcW w:w="7110" w:type="dxa"/>
            <w:gridSpan w:val="7"/>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2320"/>
              <w:gridCol w:w="4165"/>
            </w:tblGrid>
            <w:tr w:rsidR="00275C79" w14:paraId="4A6465C5" w14:textId="77777777" w:rsidTr="00EB4D70">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94F2E9" w14:textId="77777777" w:rsidR="00275C79" w:rsidRDefault="00275C79" w:rsidP="007C1430">
                  <w:pPr>
                    <w:pStyle w:val="TableHeader10-Centered"/>
                  </w:pPr>
                  <w:r>
                    <w:t>Key Safety Outcome</w:t>
                  </w:r>
                </w:p>
              </w:tc>
              <w:tc>
                <w:tcPr>
                  <w:tcW w:w="4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37A93D" w14:textId="77777777" w:rsidR="00275C79" w:rsidRDefault="00275C79" w:rsidP="007C1430">
                  <w:pPr>
                    <w:pStyle w:val="TableHeader10-Centered"/>
                  </w:pPr>
                  <w:r w:rsidRPr="006978CD">
                    <w:t>Rate (</w:t>
                  </w:r>
                  <w:r>
                    <w:t>%</w:t>
                  </w:r>
                  <w:r w:rsidRPr="006978CD">
                    <w:t>)</w:t>
                  </w:r>
                  <w:r>
                    <w:t>*</w:t>
                  </w:r>
                </w:p>
              </w:tc>
            </w:tr>
            <w:tr w:rsidR="00275C79" w14:paraId="4A82C21A" w14:textId="77777777" w:rsidTr="00EB4D70">
              <w:tc>
                <w:tcPr>
                  <w:tcW w:w="2320" w:type="dxa"/>
                  <w:tcBorders>
                    <w:top w:val="single" w:sz="4" w:space="0" w:color="auto"/>
                    <w:left w:val="single" w:sz="4" w:space="0" w:color="auto"/>
                    <w:bottom w:val="single" w:sz="4" w:space="0" w:color="auto"/>
                    <w:right w:val="single" w:sz="4" w:space="0" w:color="auto"/>
                  </w:tcBorders>
                </w:tcPr>
                <w:p w14:paraId="08A123E4" w14:textId="77777777" w:rsidR="00275C79" w:rsidRDefault="00275C79" w:rsidP="007C1430">
                  <w:pPr>
                    <w:pStyle w:val="TableCell10-Left"/>
                  </w:pPr>
                  <w:r>
                    <w:t>Nonunion at 12 months</w:t>
                  </w:r>
                </w:p>
              </w:tc>
              <w:tc>
                <w:tcPr>
                  <w:tcW w:w="4165" w:type="dxa"/>
                  <w:tcBorders>
                    <w:top w:val="single" w:sz="4" w:space="0" w:color="auto"/>
                    <w:left w:val="single" w:sz="4" w:space="0" w:color="auto"/>
                    <w:bottom w:val="single" w:sz="4" w:space="0" w:color="auto"/>
                    <w:right w:val="single" w:sz="4" w:space="0" w:color="auto"/>
                  </w:tcBorders>
                </w:tcPr>
                <w:p w14:paraId="28B48A99" w14:textId="77777777" w:rsidR="00275C79" w:rsidRDefault="00EB4D70" w:rsidP="007C1430">
                  <w:pPr>
                    <w:pStyle w:val="TableCell10-Left"/>
                  </w:pPr>
                  <w:r>
                    <w:t xml:space="preserve">Overall: </w:t>
                  </w:r>
                  <w:r w:rsidR="00275C79">
                    <w:t>3.3% (48/1,451) – 3.6% (42/1,166)</w:t>
                  </w:r>
                </w:p>
                <w:p w14:paraId="44241209" w14:textId="77777777" w:rsidR="00EB4D70" w:rsidRDefault="00EB4D70" w:rsidP="007C1430">
                  <w:pPr>
                    <w:pStyle w:val="TableCell10-Left"/>
                  </w:pPr>
                </w:p>
                <w:p w14:paraId="28EA95D5" w14:textId="30D05A47" w:rsidR="00EB4D70" w:rsidRDefault="00EB4D70" w:rsidP="007C1430">
                  <w:pPr>
                    <w:pStyle w:val="TableCell10-Left"/>
                  </w:pPr>
                  <w:proofErr w:type="spellStart"/>
                  <w:r>
                    <w:t>PPFx</w:t>
                  </w:r>
                  <w:proofErr w:type="spellEnd"/>
                  <w:r>
                    <w:t xml:space="preserve"> Subpopulation: </w:t>
                  </w:r>
                  <w:r w:rsidRPr="00EB4D70">
                    <w:t>5.9% (1/17) – 4.0% (1/25)</w:t>
                  </w:r>
                </w:p>
              </w:tc>
            </w:tr>
            <w:tr w:rsidR="00275C79" w14:paraId="391078F6" w14:textId="77777777" w:rsidTr="00EB4D70">
              <w:tc>
                <w:tcPr>
                  <w:tcW w:w="2320" w:type="dxa"/>
                  <w:tcBorders>
                    <w:top w:val="single" w:sz="4" w:space="0" w:color="auto"/>
                    <w:left w:val="single" w:sz="4" w:space="0" w:color="auto"/>
                    <w:bottom w:val="single" w:sz="4" w:space="0" w:color="auto"/>
                    <w:right w:val="single" w:sz="4" w:space="0" w:color="auto"/>
                  </w:tcBorders>
                </w:tcPr>
                <w:p w14:paraId="155D425B" w14:textId="77777777" w:rsidR="00275C79" w:rsidRPr="00DD7C6B" w:rsidRDefault="00275C79" w:rsidP="007C1430">
                  <w:pPr>
                    <w:pStyle w:val="TableCell10-Left"/>
                  </w:pPr>
                  <w:r w:rsidRPr="00DD7C6B">
                    <w:t>Subsequent surgery** (including Revision at 12 months)</w:t>
                  </w:r>
                </w:p>
              </w:tc>
              <w:tc>
                <w:tcPr>
                  <w:tcW w:w="4165" w:type="dxa"/>
                  <w:tcBorders>
                    <w:top w:val="single" w:sz="4" w:space="0" w:color="auto"/>
                    <w:left w:val="single" w:sz="4" w:space="0" w:color="auto"/>
                    <w:bottom w:val="single" w:sz="4" w:space="0" w:color="auto"/>
                    <w:right w:val="single" w:sz="4" w:space="0" w:color="auto"/>
                  </w:tcBorders>
                </w:tcPr>
                <w:p w14:paraId="69E62115" w14:textId="77777777" w:rsidR="00275C79" w:rsidRDefault="00EB4D70" w:rsidP="007C1430">
                  <w:pPr>
                    <w:pStyle w:val="TableCell10-Left"/>
                  </w:pPr>
                  <w:r>
                    <w:t xml:space="preserve">Overall: </w:t>
                  </w:r>
                  <w:r w:rsidR="00275C79" w:rsidRPr="00DD7C6B">
                    <w:t>2.6% (</w:t>
                  </w:r>
                  <w:r w:rsidR="00275C79">
                    <w:t>3</w:t>
                  </w:r>
                  <w:r w:rsidR="00275C79" w:rsidRPr="00DD7C6B">
                    <w:t>8/1,451) – 4.5% (53/1,166)</w:t>
                  </w:r>
                </w:p>
                <w:p w14:paraId="22F4D327" w14:textId="77777777" w:rsidR="00EB4D70" w:rsidRDefault="00EB4D70" w:rsidP="007C1430">
                  <w:pPr>
                    <w:pStyle w:val="TableCell10-Left"/>
                  </w:pPr>
                </w:p>
                <w:p w14:paraId="35C7478B" w14:textId="2F1192D0" w:rsidR="00EB4D70" w:rsidRPr="00DD7C6B" w:rsidRDefault="00EB4D70" w:rsidP="007C1430">
                  <w:pPr>
                    <w:pStyle w:val="TableCell10-Left"/>
                  </w:pPr>
                  <w:proofErr w:type="spellStart"/>
                  <w:r>
                    <w:t>PPFx</w:t>
                  </w:r>
                  <w:proofErr w:type="spellEnd"/>
                  <w:r>
                    <w:t xml:space="preserve"> Subpopulation: </w:t>
                  </w:r>
                  <w:r w:rsidR="00FC1911" w:rsidRPr="00FC1911">
                    <w:t xml:space="preserve">5.9% (1/17) – </w:t>
                  </w:r>
                  <w:r w:rsidR="00FC1911">
                    <w:t>8</w:t>
                  </w:r>
                  <w:r w:rsidR="00FC1911" w:rsidRPr="00FC1911">
                    <w:t>.0% (</w:t>
                  </w:r>
                  <w:r w:rsidR="00FC1911">
                    <w:t>2</w:t>
                  </w:r>
                  <w:r w:rsidR="00FC1911" w:rsidRPr="00FC1911">
                    <w:t>/25)</w:t>
                  </w:r>
                </w:p>
              </w:tc>
            </w:tr>
            <w:tr w:rsidR="00275C79" w14:paraId="1C34C311" w14:textId="77777777" w:rsidTr="007C1430">
              <w:tc>
                <w:tcPr>
                  <w:tcW w:w="6485" w:type="dxa"/>
                  <w:gridSpan w:val="2"/>
                  <w:tcBorders>
                    <w:top w:val="single" w:sz="4" w:space="0" w:color="auto"/>
                    <w:left w:val="nil"/>
                    <w:bottom w:val="nil"/>
                    <w:right w:val="nil"/>
                  </w:tcBorders>
                </w:tcPr>
                <w:p w14:paraId="47FD4A8F" w14:textId="21CAF8E9" w:rsidR="00275C79" w:rsidRPr="00046DC6" w:rsidRDefault="00275C79" w:rsidP="00AE6EE9">
                  <w:pPr>
                    <w:pStyle w:val="FigureFootnote-9"/>
                  </w:pPr>
                  <w:r w:rsidRPr="00046DC6">
                    <w:t>*Note: The overall ra</w:t>
                  </w:r>
                  <w:r>
                    <w:t>nges</w:t>
                  </w:r>
                  <w:r w:rsidRPr="00046DC6">
                    <w:t xml:space="preserve"> provided in the above table </w:t>
                  </w:r>
                  <w:r w:rsidR="00E55749">
                    <w:t>include any device identified as “Expert R/AFN”</w:t>
                  </w:r>
                  <w:r w:rsidRPr="00046DC6">
                    <w:t xml:space="preserve"> regardless of whether the manufacturer will be specified</w:t>
                  </w:r>
                  <w:r w:rsidR="00886AC9">
                    <w:t xml:space="preserve"> or not</w:t>
                  </w:r>
                  <w:r w:rsidRPr="00046DC6">
                    <w:t xml:space="preserve">. </w:t>
                  </w:r>
                </w:p>
                <w:p w14:paraId="5B223DF1" w14:textId="77777777" w:rsidR="00275C79" w:rsidRPr="00046DC6" w:rsidRDefault="00275C79" w:rsidP="00AE6EE9">
                  <w:pPr>
                    <w:pStyle w:val="FigureFootnote-9"/>
                  </w:pPr>
                </w:p>
                <w:p w14:paraId="4BAF3944" w14:textId="77777777" w:rsidR="00275C79" w:rsidRDefault="00275C79" w:rsidP="00AE6EE9">
                  <w:pPr>
                    <w:pStyle w:val="FigureFootnote-9"/>
                  </w:pPr>
                  <w:r w:rsidRPr="00046DC6">
                    <w:t>**Note: Subsequent surgery, defined as the patient returning after their index surgery for an additional femur fracture repair surgery or hardware removal procedure, on the same side as the index surgery.</w:t>
                  </w:r>
                </w:p>
              </w:tc>
            </w:tr>
          </w:tbl>
          <w:p w14:paraId="2F2C2317" w14:textId="77777777" w:rsidR="00275C79" w:rsidRDefault="00275C79" w:rsidP="007C1430">
            <w:pPr>
              <w:pStyle w:val="TableCell10-Bullet"/>
            </w:pPr>
          </w:p>
        </w:tc>
      </w:tr>
      <w:bookmarkEnd w:id="1738"/>
      <w:tr w:rsidR="00275C79" w14:paraId="7D1BA54A" w14:textId="77777777" w:rsidTr="007C1430">
        <w:tc>
          <w:tcPr>
            <w:tcW w:w="224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6D4AD9" w14:textId="77777777" w:rsidR="00275C79" w:rsidRDefault="00275C79" w:rsidP="007C1430">
            <w:pPr>
              <w:pStyle w:val="TableHeader10-Left"/>
              <w:spacing w:line="276" w:lineRule="auto"/>
            </w:pPr>
            <w:r>
              <w:lastRenderedPageBreak/>
              <w:t>Summary of Other Safety Outcomes:</w:t>
            </w:r>
          </w:p>
        </w:tc>
        <w:tc>
          <w:tcPr>
            <w:tcW w:w="7110" w:type="dxa"/>
            <w:gridSpan w:val="7"/>
            <w:tcBorders>
              <w:top w:val="single" w:sz="4" w:space="0" w:color="auto"/>
              <w:left w:val="single" w:sz="4" w:space="0" w:color="auto"/>
              <w:bottom w:val="single" w:sz="4" w:space="0" w:color="auto"/>
              <w:right w:val="single" w:sz="4" w:space="0" w:color="auto"/>
            </w:tcBorders>
            <w:hideMark/>
          </w:tcPr>
          <w:p w14:paraId="62AB3EF3" w14:textId="77777777" w:rsidR="00FC1911" w:rsidRDefault="00275C79" w:rsidP="00FF4FBE">
            <w:pPr>
              <w:pStyle w:val="TableCell10-BulletFlush"/>
            </w:pPr>
            <w:r>
              <w:t>Malunion at 12 months</w:t>
            </w:r>
            <w:r w:rsidR="00EB4D70">
              <w:t xml:space="preserve"> </w:t>
            </w:r>
          </w:p>
          <w:p w14:paraId="28995C58" w14:textId="0C1990F4" w:rsidR="00275C79" w:rsidRDefault="00FC1911" w:rsidP="00FF1176">
            <w:pPr>
              <w:pStyle w:val="TableCell10-Bullet2indent"/>
            </w:pPr>
            <w:r>
              <w:t>O</w:t>
            </w:r>
            <w:r w:rsidR="00EB4D70">
              <w:t>verall</w:t>
            </w:r>
            <w:r w:rsidR="00275C79">
              <w:t>: 0</w:t>
            </w:r>
            <w:r w:rsidR="00275C79" w:rsidRPr="00FF1EA2">
              <w:t xml:space="preserve">.3% (4/1,451) – </w:t>
            </w:r>
            <w:r w:rsidR="00275C79">
              <w:t>0</w:t>
            </w:r>
            <w:r w:rsidR="00275C79" w:rsidRPr="00FF1EA2">
              <w:t>.</w:t>
            </w:r>
            <w:r w:rsidR="00275C79">
              <w:t>3</w:t>
            </w:r>
            <w:r w:rsidR="00275C79" w:rsidRPr="00FF1EA2">
              <w:t>% (4/1,166)</w:t>
            </w:r>
          </w:p>
          <w:p w14:paraId="56DD2685" w14:textId="3FEF3E1E" w:rsidR="00EB4D70" w:rsidRDefault="00FC1911" w:rsidP="00FF1176">
            <w:pPr>
              <w:pStyle w:val="TableCell10-Bullet2indent"/>
            </w:pPr>
            <w:proofErr w:type="spellStart"/>
            <w:r>
              <w:t>PPFx</w:t>
            </w:r>
            <w:proofErr w:type="spellEnd"/>
            <w:r>
              <w:t xml:space="preserve"> Subpopulation: 0.0% (0/17) – 0.0% (0/25)</w:t>
            </w:r>
            <w:r w:rsidR="00EB4D70">
              <w:t xml:space="preserve"> </w:t>
            </w:r>
          </w:p>
        </w:tc>
      </w:tr>
      <w:bookmarkEnd w:id="1737"/>
      <w:tr w:rsidR="00275C79" w14:paraId="284B46BE" w14:textId="77777777" w:rsidTr="007C1430">
        <w:tc>
          <w:tcPr>
            <w:tcW w:w="2245" w:type="dxa"/>
            <w:shd w:val="clear" w:color="auto" w:fill="BFBFBF" w:themeFill="background1" w:themeFillShade="BF"/>
          </w:tcPr>
          <w:p w14:paraId="28A0F415" w14:textId="77777777" w:rsidR="00275C79" w:rsidRDefault="00275C79" w:rsidP="007C1430">
            <w:pPr>
              <w:pStyle w:val="TableHeader10-Left"/>
            </w:pPr>
            <w:r>
              <w:t>Identification of new / emerging potential risks:</w:t>
            </w:r>
          </w:p>
        </w:tc>
        <w:tc>
          <w:tcPr>
            <w:tcW w:w="7110" w:type="dxa"/>
            <w:gridSpan w:val="7"/>
          </w:tcPr>
          <w:p w14:paraId="41C08832" w14:textId="77777777" w:rsidR="00275C79" w:rsidRDefault="00C260C2" w:rsidP="00FF1176">
            <w:pPr>
              <w:pStyle w:val="TableCell10-Box"/>
            </w:pPr>
            <w:sdt>
              <w:sdtPr>
                <w:id w:val="-1584830047"/>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 of the following parameters (which could potentially affect the benefit-risk assessment of the device) have been identified:</w:t>
            </w:r>
          </w:p>
          <w:p w14:paraId="1235B358" w14:textId="77777777" w:rsidR="00275C79" w:rsidRDefault="00275C79" w:rsidP="007C1430">
            <w:pPr>
              <w:pStyle w:val="TableCell10-BoxBullet"/>
            </w:pPr>
            <w:r>
              <w:t>New / emerging potential risks</w:t>
            </w:r>
          </w:p>
          <w:p w14:paraId="56E84927" w14:textId="1AFDF40C" w:rsidR="00275C79" w:rsidRDefault="00275C79" w:rsidP="008D12DF">
            <w:pPr>
              <w:pStyle w:val="TableCell10-BoxBullet"/>
            </w:pPr>
            <w:r>
              <w:t>Significant increases in the frequency or severity of events</w:t>
            </w:r>
          </w:p>
        </w:tc>
      </w:tr>
      <w:tr w:rsidR="00275C79" w14:paraId="05DEA94D" w14:textId="77777777" w:rsidTr="007C1430">
        <w:tc>
          <w:tcPr>
            <w:tcW w:w="2245" w:type="dxa"/>
            <w:shd w:val="clear" w:color="auto" w:fill="BFBFBF" w:themeFill="background1" w:themeFillShade="BF"/>
          </w:tcPr>
          <w:p w14:paraId="6AE5BE3D" w14:textId="77777777" w:rsidR="00275C79" w:rsidRDefault="00275C79" w:rsidP="007C1430">
            <w:pPr>
              <w:pStyle w:val="TableHeader10-Left"/>
            </w:pPr>
            <w:r>
              <w:t>Deviations from PMCF Plan/Protocol &amp; Rationale:</w:t>
            </w:r>
          </w:p>
        </w:tc>
        <w:tc>
          <w:tcPr>
            <w:tcW w:w="7110" w:type="dxa"/>
            <w:gridSpan w:val="7"/>
          </w:tcPr>
          <w:p w14:paraId="0AC0147D" w14:textId="77777777" w:rsidR="00275C79" w:rsidRDefault="00275C79" w:rsidP="007C1430">
            <w:pPr>
              <w:pStyle w:val="TableCell10-Left"/>
            </w:pPr>
            <w:r>
              <w:t>No deviations</w:t>
            </w:r>
          </w:p>
        </w:tc>
      </w:tr>
      <w:tr w:rsidR="00275C79" w14:paraId="5E38F814" w14:textId="77777777" w:rsidTr="007C1430">
        <w:tc>
          <w:tcPr>
            <w:tcW w:w="2245" w:type="dxa"/>
            <w:tcBorders>
              <w:bottom w:val="single" w:sz="4" w:space="0" w:color="auto"/>
            </w:tcBorders>
            <w:shd w:val="clear" w:color="auto" w:fill="BFBFBF" w:themeFill="background1" w:themeFillShade="BF"/>
          </w:tcPr>
          <w:p w14:paraId="4A1190B1" w14:textId="77777777" w:rsidR="00275C79" w:rsidRDefault="00275C79" w:rsidP="007C1430">
            <w:pPr>
              <w:pStyle w:val="TableHeader10-Left"/>
            </w:pPr>
            <w:r>
              <w:t>Death Events and Corresponding Details:</w:t>
            </w:r>
          </w:p>
        </w:tc>
        <w:tc>
          <w:tcPr>
            <w:tcW w:w="7110" w:type="dxa"/>
            <w:gridSpan w:val="7"/>
            <w:tcBorders>
              <w:bottom w:val="single" w:sz="4" w:space="0" w:color="auto"/>
            </w:tcBorders>
          </w:tcPr>
          <w:p w14:paraId="1EE8A61A" w14:textId="77777777" w:rsidR="00275C79" w:rsidRDefault="00275C79" w:rsidP="007C1430">
            <w:pPr>
              <w:pStyle w:val="TableCell10-Left"/>
            </w:pPr>
            <w:r>
              <w:t>No deaths reported</w:t>
            </w:r>
          </w:p>
        </w:tc>
      </w:tr>
      <w:tr w:rsidR="00275C79" w14:paraId="35C186BA" w14:textId="77777777" w:rsidTr="007C1430">
        <w:tc>
          <w:tcPr>
            <w:tcW w:w="2245" w:type="dxa"/>
            <w:shd w:val="clear" w:color="auto" w:fill="BFBFBF" w:themeFill="background1" w:themeFillShade="BF"/>
          </w:tcPr>
          <w:p w14:paraId="4A91FFCA" w14:textId="77777777" w:rsidR="00275C79" w:rsidRDefault="00275C79" w:rsidP="007C1430">
            <w:pPr>
              <w:pStyle w:val="TableHeader10-Left"/>
            </w:pPr>
            <w:bookmarkStart w:id="1739" w:name="_Hlk124932725"/>
            <w:r>
              <w:t xml:space="preserve">Activity Limitations: </w:t>
            </w:r>
          </w:p>
        </w:tc>
        <w:tc>
          <w:tcPr>
            <w:tcW w:w="7110" w:type="dxa"/>
            <w:gridSpan w:val="7"/>
          </w:tcPr>
          <w:p w14:paraId="531270DE" w14:textId="77777777" w:rsidR="00275C79" w:rsidRDefault="00C260C2" w:rsidP="00FF1176">
            <w:pPr>
              <w:pStyle w:val="TableCell10-Box"/>
            </w:pPr>
            <w:sdt>
              <w:sdtPr>
                <w:id w:val="-1125385728"/>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Other: </w:t>
            </w:r>
          </w:p>
          <w:p w14:paraId="0580E711" w14:textId="77777777" w:rsidR="00275C79" w:rsidRDefault="00275C79" w:rsidP="00FF4FBE">
            <w:pPr>
              <w:pStyle w:val="TableCell10-BulletFlush"/>
            </w:pPr>
            <w:r>
              <w:t>This was a retrospective observational cohort study without randomization. The study collected limited patient demographics and patient comorbidities; thus, all potential confounders could not be controlled in the analyses.</w:t>
            </w:r>
          </w:p>
          <w:p w14:paraId="3D2D38AA" w14:textId="77777777" w:rsidR="00275C79" w:rsidRDefault="00275C79" w:rsidP="00FF4FBE">
            <w:pPr>
              <w:pStyle w:val="TableCell10-BulletFlush"/>
            </w:pPr>
            <w:r>
              <w:t>Patients who had a diagnosis code for nonunion or malunion at the time of their index procedure could be mis-specified as having nonunion or malunion later if that diagnosis code was carried forward. This could lead to overestimation of nonunion or malunion outcomes.</w:t>
            </w:r>
          </w:p>
          <w:p w14:paraId="0AE3A229" w14:textId="77777777" w:rsidR="00275C79" w:rsidRDefault="00275C79" w:rsidP="00FF4FBE">
            <w:pPr>
              <w:pStyle w:val="TableCell10-BulletFlush"/>
            </w:pPr>
            <w:r>
              <w:t>In this study, a US population was used to estimate on-label uses of DePuy Synthes Expert R/AFNs for an EU population. This study is generalizable to the EU population because the surgical and clinical practices of patients receiving this procedure are consistent across the US and EU populations.</w:t>
            </w:r>
          </w:p>
          <w:p w14:paraId="59D0AE8C" w14:textId="77777777" w:rsidR="00275C79" w:rsidRDefault="00275C79" w:rsidP="00FF4FBE">
            <w:pPr>
              <w:pStyle w:val="TableCell10-BulletFlush"/>
            </w:pPr>
            <w:r>
              <w:t>ICD 9 codes do not include left or right designations; co-occurring femur/tibia fractures and co-occurring shaft/distal fractures based on ICD-9 diagnosis codes were assumed to be ipsilateral. The same assumption was utilized for ICD 10 codes where the side was designated as “unspecified”. The application of these assumptions may have resulted in an overestimation of these characteristics.</w:t>
            </w:r>
          </w:p>
          <w:p w14:paraId="35C51EC8" w14:textId="08047BB7" w:rsidR="00275C79" w:rsidRDefault="00275C79" w:rsidP="00FF4FBE">
            <w:pPr>
              <w:pStyle w:val="TableCell10-BulletFlush"/>
            </w:pPr>
            <w:r>
              <w:t>The Healthcare Database represents data from 970 hospitals around the US but are not a random selection of US hospitals and hospital outpatient procedures are underrepresented in the database. Although the database represents all regions and most payers, this characteristic of the database may affect the generalizability of the study results.</w:t>
            </w:r>
          </w:p>
          <w:p w14:paraId="663AA40A" w14:textId="77777777" w:rsidR="00275C79" w:rsidRDefault="00275C79" w:rsidP="00FF4FBE">
            <w:pPr>
              <w:pStyle w:val="TableCell10-BulletFlush"/>
            </w:pPr>
            <w:r>
              <w:t>The search strategy designed in this study may have underestimated the prevalence of products in the database if the search strategy missed any incorrectly coded entries for target devices such as misspellings.</w:t>
            </w:r>
          </w:p>
          <w:p w14:paraId="72B3F51D" w14:textId="352D8FAB" w:rsidR="00275C79" w:rsidRDefault="00275C79" w:rsidP="00FF4FBE">
            <w:pPr>
              <w:pStyle w:val="TableCell10-BulletFlush"/>
            </w:pPr>
            <w:r>
              <w:t>The Healthcare Database is not a longitudinal patient database; rather, it is a longitudinal hospital database for the duration of continuous participation for each institution. Patients who receive care at another hospital, even within the Healthcare Database, will be represented as a new patient.</w:t>
            </w:r>
          </w:p>
          <w:p w14:paraId="7CCF3F6F" w14:textId="77777777" w:rsidR="00275C79" w:rsidRDefault="00275C79" w:rsidP="00FF4FBE">
            <w:pPr>
              <w:pStyle w:val="TableCell10-BulletFlush"/>
            </w:pPr>
            <w:r>
              <w:t>Misclassifications due to the secondary use of billing data may have led to under or overestimation of cohort size and the variables summarized in this study.</w:t>
            </w:r>
          </w:p>
        </w:tc>
      </w:tr>
      <w:tr w:rsidR="00275C79" w14:paraId="1896BC60" w14:textId="77777777" w:rsidTr="007C1430">
        <w:tc>
          <w:tcPr>
            <w:tcW w:w="2245" w:type="dxa"/>
            <w:shd w:val="clear" w:color="auto" w:fill="BFBFBF" w:themeFill="background1" w:themeFillShade="BF"/>
          </w:tcPr>
          <w:p w14:paraId="5C5A5BB8" w14:textId="77777777" w:rsidR="00275C79" w:rsidRDefault="00275C79" w:rsidP="007C1430">
            <w:pPr>
              <w:pStyle w:val="TableHeader10-Left"/>
            </w:pPr>
            <w:r>
              <w:t xml:space="preserve">Summary of Safety and/or Performance Events Attributed to the Device: </w:t>
            </w:r>
          </w:p>
        </w:tc>
        <w:tc>
          <w:tcPr>
            <w:tcW w:w="7110" w:type="dxa"/>
            <w:gridSpan w:val="7"/>
          </w:tcPr>
          <w:p w14:paraId="117D8CFF" w14:textId="77777777" w:rsidR="00275C79" w:rsidRPr="004A117C" w:rsidRDefault="00C260C2" w:rsidP="00FF1176">
            <w:pPr>
              <w:pStyle w:val="TableCell10-Box"/>
            </w:pPr>
            <w:sdt>
              <w:sdtPr>
                <w:id w:val="397561771"/>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w:t>
            </w:r>
          </w:p>
        </w:tc>
      </w:tr>
      <w:bookmarkEnd w:id="1739"/>
      <w:tr w:rsidR="00275C79" w14:paraId="150C07CF" w14:textId="77777777" w:rsidTr="007C1430">
        <w:tc>
          <w:tcPr>
            <w:tcW w:w="2245" w:type="dxa"/>
            <w:tcBorders>
              <w:bottom w:val="single" w:sz="4" w:space="0" w:color="auto"/>
            </w:tcBorders>
            <w:shd w:val="clear" w:color="auto" w:fill="BFBFBF" w:themeFill="background1" w:themeFillShade="BF"/>
          </w:tcPr>
          <w:p w14:paraId="69C56904" w14:textId="77777777" w:rsidR="00275C79" w:rsidRDefault="00275C79" w:rsidP="007C1430">
            <w:pPr>
              <w:pStyle w:val="TableHeader10-Left"/>
            </w:pPr>
            <w:r>
              <w:lastRenderedPageBreak/>
              <w:t>Overall Conclusions &amp; Impact on the Clinical Evaluation Assessment:</w:t>
            </w:r>
          </w:p>
        </w:tc>
        <w:tc>
          <w:tcPr>
            <w:tcW w:w="7110" w:type="dxa"/>
            <w:gridSpan w:val="7"/>
            <w:tcBorders>
              <w:bottom w:val="single" w:sz="4" w:space="0" w:color="auto"/>
            </w:tcBorders>
          </w:tcPr>
          <w:p w14:paraId="555ABCDB" w14:textId="47576CE9" w:rsidR="00275C79" w:rsidRDefault="00275C79" w:rsidP="007C1430">
            <w:pPr>
              <w:pStyle w:val="TableCell10-Left"/>
            </w:pPr>
            <w:r>
              <w:t xml:space="preserve">No elevated risk of subsequent surgery, nonunion or malunion was identified among patients implanted with </w:t>
            </w:r>
            <w:r w:rsidR="009B2443">
              <w:t xml:space="preserve">Expert </w:t>
            </w:r>
            <w:r>
              <w:t xml:space="preserve">R/AFN </w:t>
            </w:r>
            <w:r w:rsidR="00BE7296">
              <w:t>System</w:t>
            </w:r>
            <w:r>
              <w:t>in this RWD study.</w:t>
            </w:r>
          </w:p>
        </w:tc>
      </w:tr>
    </w:tbl>
    <w:p w14:paraId="541CA439" w14:textId="150B9CC4" w:rsidR="00924CED" w:rsidRDefault="00924CED" w:rsidP="00C058A9">
      <w:pPr>
        <w:pStyle w:val="NoSpacing"/>
      </w:pPr>
    </w:p>
    <w:p w14:paraId="34CEDF09" w14:textId="766838CF" w:rsidR="00924CED" w:rsidRDefault="00924CED" w:rsidP="00924CED">
      <w:pPr>
        <w:pStyle w:val="Heading3"/>
      </w:pPr>
      <w:bookmarkStart w:id="1740" w:name="_Ref120533298"/>
      <w:bookmarkStart w:id="1741" w:name="_Toc123219167"/>
      <w:r>
        <w:t xml:space="preserve">PMCF Activity </w:t>
      </w:r>
      <w:r w:rsidR="00CC6B05">
        <w:t>/ DUA</w:t>
      </w:r>
      <w:r>
        <w:t xml:space="preserve"> – </w:t>
      </w:r>
      <w:r w:rsidRPr="00924CED">
        <w:t>Summary of Retr</w:t>
      </w:r>
      <w:r w:rsidR="007D1364">
        <w:t>o</w:t>
      </w:r>
      <w:r w:rsidRPr="00924CED">
        <w:t>spective Data for Patients Treated with the Expert Retrograde/Antegrade Femoral Nail</w:t>
      </w:r>
      <w:bookmarkEnd w:id="1740"/>
      <w:bookmarkEnd w:id="1741"/>
      <w:r w:rsidR="00A670FB">
        <w:t xml:space="preserve"> </w:t>
      </w:r>
      <w:r w:rsidR="00A670FB">
        <w:t>(Device Group 1)</w:t>
      </w:r>
    </w:p>
    <w:p w14:paraId="7F4F2E03" w14:textId="589F6DFF" w:rsidR="00924CED" w:rsidRDefault="00924CED" w:rsidP="00924CED">
      <w:pPr>
        <w:pStyle w:val="Caption"/>
      </w:pPr>
      <w:r>
        <w:t xml:space="preserve">Table </w:t>
      </w:r>
      <w:fldSimple w:instr=" SEQ Table \* ARABIC ">
        <w:r w:rsidR="002A0CEA">
          <w:rPr>
            <w:noProof/>
          </w:rPr>
          <w:t>129</w:t>
        </w:r>
      </w:fldSimple>
      <w:r>
        <w:t xml:space="preserve">: Summary of PMCF Activity </w:t>
      </w:r>
      <w:r w:rsidR="00CC6B05">
        <w:t>/ DUA</w:t>
      </w:r>
      <w:r>
        <w:t xml:space="preserve"> – </w:t>
      </w:r>
      <w:r w:rsidRPr="00924CED">
        <w:t>Summary of Retrospective Data for Patients Treated with the Expert Retrograde/Antegrade Femoral Nail</w:t>
      </w:r>
      <w:r w:rsidR="00A670FB">
        <w:t xml:space="preserve"> </w:t>
      </w:r>
      <w:r w:rsidR="00A670FB">
        <w:t>(Device Group 1)</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1616"/>
        <w:gridCol w:w="4050"/>
        <w:gridCol w:w="1080"/>
      </w:tblGrid>
      <w:tr w:rsidR="00275C79" w14:paraId="18EC78BB" w14:textId="77777777" w:rsidTr="007C1430">
        <w:tc>
          <w:tcPr>
            <w:tcW w:w="2609" w:type="dxa"/>
            <w:shd w:val="clear" w:color="auto" w:fill="BFBFBF" w:themeFill="background1" w:themeFillShade="BF"/>
          </w:tcPr>
          <w:p w14:paraId="027C2903" w14:textId="77777777" w:rsidR="00275C79" w:rsidRDefault="00275C79" w:rsidP="007C1430">
            <w:pPr>
              <w:pStyle w:val="TableHeader10-Left"/>
            </w:pPr>
            <w:r>
              <w:t>Document Number:</w:t>
            </w:r>
          </w:p>
        </w:tc>
        <w:tc>
          <w:tcPr>
            <w:tcW w:w="6746" w:type="dxa"/>
            <w:gridSpan w:val="3"/>
          </w:tcPr>
          <w:p w14:paraId="703E165A" w14:textId="77777777" w:rsidR="00275C79" w:rsidRDefault="00275C79" w:rsidP="007C1430">
            <w:pPr>
              <w:pStyle w:val="TableCell10-Left"/>
            </w:pPr>
            <w:r>
              <w:t>Windchill #</w:t>
            </w:r>
            <w:r w:rsidRPr="00924CED">
              <w:t>0000311162</w:t>
            </w:r>
          </w:p>
        </w:tc>
      </w:tr>
      <w:tr w:rsidR="00275C79" w14:paraId="362F4739" w14:textId="77777777" w:rsidTr="007C1430">
        <w:tc>
          <w:tcPr>
            <w:tcW w:w="2609" w:type="dxa"/>
            <w:shd w:val="clear" w:color="auto" w:fill="BFBFBF" w:themeFill="background1" w:themeFillShade="BF"/>
          </w:tcPr>
          <w:p w14:paraId="42E0560E" w14:textId="77777777" w:rsidR="00275C79" w:rsidRDefault="00275C79" w:rsidP="007C1430">
            <w:pPr>
              <w:pStyle w:val="TableHeader10-Left"/>
            </w:pPr>
            <w:r>
              <w:t>Corresponding Activity Number in PMCF Plan:</w:t>
            </w:r>
          </w:p>
        </w:tc>
        <w:tc>
          <w:tcPr>
            <w:tcW w:w="6746" w:type="dxa"/>
            <w:gridSpan w:val="3"/>
          </w:tcPr>
          <w:p w14:paraId="335232CD" w14:textId="77777777" w:rsidR="00275C79" w:rsidRPr="00924CED" w:rsidRDefault="00275C79" w:rsidP="007C1430">
            <w:pPr>
              <w:pStyle w:val="TableCell10-Bullet"/>
            </w:pPr>
            <w:r w:rsidRPr="00924CED">
              <w:t>PMCF Plan #: 500445872</w:t>
            </w:r>
          </w:p>
          <w:p w14:paraId="7373A289" w14:textId="77777777" w:rsidR="00275C79" w:rsidRDefault="00275C79" w:rsidP="007C1430">
            <w:pPr>
              <w:pStyle w:val="TableCell10-Bullet"/>
            </w:pPr>
            <w:r w:rsidRPr="00924CED">
              <w:t>General PMCF Activity #: 2</w:t>
            </w:r>
          </w:p>
        </w:tc>
      </w:tr>
      <w:tr w:rsidR="00275C79" w14:paraId="3A10E5AA"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CC2D73" w14:textId="77777777" w:rsidR="00275C79" w:rsidRDefault="00275C79" w:rsidP="007C1430">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495AC3A8" w14:textId="5297AF86" w:rsidR="00275C79" w:rsidRDefault="00C260C2" w:rsidP="00FF1176">
            <w:pPr>
              <w:pStyle w:val="TableCell10-Box"/>
              <w:rPr>
                <w:highlight w:val="magenta"/>
              </w:rPr>
            </w:pPr>
            <w:sdt>
              <w:sdtPr>
                <w:id w:val="-2015361786"/>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Data support conformity assessment</w:t>
            </w:r>
          </w:p>
        </w:tc>
      </w:tr>
      <w:tr w:rsidR="00275C79" w14:paraId="427000D0" w14:textId="77777777" w:rsidTr="007C1430">
        <w:tc>
          <w:tcPr>
            <w:tcW w:w="2609" w:type="dxa"/>
            <w:shd w:val="clear" w:color="auto" w:fill="BFBFBF" w:themeFill="background1" w:themeFillShade="BF"/>
          </w:tcPr>
          <w:p w14:paraId="3547783C" w14:textId="77777777" w:rsidR="00275C79" w:rsidRDefault="00275C79" w:rsidP="007C1430">
            <w:pPr>
              <w:pStyle w:val="TableHeader10-Left"/>
            </w:pPr>
            <w:r>
              <w:t>Type of PMCF Activity:</w:t>
            </w:r>
            <w:r w:rsidRPr="005042C6">
              <w:rPr>
                <w:highlight w:val="magenta"/>
              </w:rPr>
              <w:t xml:space="preserve"> </w:t>
            </w:r>
          </w:p>
        </w:tc>
        <w:tc>
          <w:tcPr>
            <w:tcW w:w="6746" w:type="dxa"/>
            <w:gridSpan w:val="3"/>
          </w:tcPr>
          <w:p w14:paraId="34372415" w14:textId="7FB7D74D" w:rsidR="00275C79" w:rsidRDefault="00C260C2" w:rsidP="00FF1176">
            <w:pPr>
              <w:pStyle w:val="TableCell10-Box"/>
            </w:pPr>
            <w:sdt>
              <w:sdtPr>
                <w:id w:val="-1293740000"/>
                <w14:checkbox>
                  <w14:checked w14:val="1"/>
                  <w14:checkedState w14:val="2612" w14:font="MS Gothic"/>
                  <w14:uncheckedState w14:val="2610" w14:font="MS Gothic"/>
                </w14:checkbox>
              </w:sdtPr>
              <w:sdtEndPr/>
              <w:sdtContent>
                <w:r w:rsidR="00C47971">
                  <w:rPr>
                    <w:rFonts w:ascii="MS Gothic" w:eastAsia="MS Gothic" w:hAnsi="MS Gothic" w:hint="eastAsia"/>
                  </w:rPr>
                  <w:t>☒</w:t>
                </w:r>
              </w:sdtContent>
            </w:sdt>
            <w:r w:rsidR="00275C79" w:rsidRPr="00B811C0">
              <w:t xml:space="preserve"> </w:t>
            </w:r>
            <w:r w:rsidR="00275C79">
              <w:t>Retrospective Chart Review</w:t>
            </w:r>
          </w:p>
        </w:tc>
      </w:tr>
      <w:tr w:rsidR="00275C79" w14:paraId="54E77C57" w14:textId="77777777" w:rsidTr="007C1430">
        <w:tc>
          <w:tcPr>
            <w:tcW w:w="2609" w:type="dxa"/>
            <w:shd w:val="clear" w:color="auto" w:fill="BFBFBF" w:themeFill="background1" w:themeFillShade="BF"/>
          </w:tcPr>
          <w:p w14:paraId="5DDBF477" w14:textId="77777777" w:rsidR="00275C79" w:rsidRDefault="00275C79" w:rsidP="007C1430">
            <w:pPr>
              <w:pStyle w:val="TableHeader10-Left"/>
            </w:pPr>
            <w:bookmarkStart w:id="1742" w:name="_Hlk124933183"/>
            <w:r>
              <w:t>Devices Included:</w:t>
            </w:r>
          </w:p>
        </w:tc>
        <w:tc>
          <w:tcPr>
            <w:tcW w:w="6746" w:type="dxa"/>
            <w:gridSpan w:val="3"/>
          </w:tcPr>
          <w:p w14:paraId="3EBF8894" w14:textId="16F671FD" w:rsidR="00275C79" w:rsidRDefault="00C260C2" w:rsidP="00FF1176">
            <w:pPr>
              <w:pStyle w:val="TableCell10-Box"/>
            </w:pPr>
            <w:sdt>
              <w:sdtPr>
                <w:id w:val="-369530636"/>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 xml:space="preserve">Subject Devices: </w:t>
            </w:r>
            <w:r w:rsidR="00BE7296" w:rsidRPr="00E57A66">
              <w:t>Expert Retrograde</w:t>
            </w:r>
            <w:r w:rsidR="00BE7296">
              <w:t>/</w:t>
            </w:r>
            <w:r w:rsidR="00BE7296" w:rsidRPr="00E57A66">
              <w:t>Antegrade Femoral Nail and Expert Retrograde Femoral Nail System</w:t>
            </w:r>
          </w:p>
        </w:tc>
      </w:tr>
      <w:tr w:rsidR="00275C79" w14:paraId="3EDCCDF8" w14:textId="77777777" w:rsidTr="007C1430">
        <w:trPr>
          <w:trHeight w:val="33"/>
        </w:trPr>
        <w:tc>
          <w:tcPr>
            <w:tcW w:w="2609" w:type="dxa"/>
            <w:vMerge w:val="restart"/>
            <w:shd w:val="clear" w:color="auto" w:fill="BFBFBF" w:themeFill="background1" w:themeFillShade="BF"/>
          </w:tcPr>
          <w:p w14:paraId="4F9A08FF" w14:textId="77777777" w:rsidR="00275C79" w:rsidRDefault="00275C79" w:rsidP="007C1430">
            <w:pPr>
              <w:pStyle w:val="TableHeader10-Left"/>
            </w:pPr>
            <w:r>
              <w:t>Patient Population Demographics:</w:t>
            </w:r>
          </w:p>
        </w:tc>
        <w:tc>
          <w:tcPr>
            <w:tcW w:w="1616" w:type="dxa"/>
            <w:shd w:val="clear" w:color="auto" w:fill="D9D9D9" w:themeFill="background1" w:themeFillShade="D9"/>
          </w:tcPr>
          <w:p w14:paraId="6357EDFC" w14:textId="77777777" w:rsidR="00275C79" w:rsidRDefault="00275C79" w:rsidP="007C1430">
            <w:pPr>
              <w:pStyle w:val="TableHeader10-Centered"/>
            </w:pPr>
            <w:r>
              <w:t>Variable</w:t>
            </w:r>
          </w:p>
        </w:tc>
        <w:tc>
          <w:tcPr>
            <w:tcW w:w="5130" w:type="dxa"/>
            <w:gridSpan w:val="2"/>
            <w:shd w:val="clear" w:color="auto" w:fill="D9D9D9" w:themeFill="background1" w:themeFillShade="D9"/>
          </w:tcPr>
          <w:p w14:paraId="3F51C419" w14:textId="77777777" w:rsidR="00275C79" w:rsidRDefault="00275C79" w:rsidP="007C1430">
            <w:pPr>
              <w:pStyle w:val="TableHeader10-Centered"/>
            </w:pPr>
            <w:r>
              <w:t>Group (N = 179)</w:t>
            </w:r>
          </w:p>
        </w:tc>
      </w:tr>
      <w:tr w:rsidR="00275C79" w14:paraId="6042A42D" w14:textId="77777777" w:rsidTr="007C1430">
        <w:trPr>
          <w:trHeight w:val="22"/>
        </w:trPr>
        <w:tc>
          <w:tcPr>
            <w:tcW w:w="2609" w:type="dxa"/>
            <w:vMerge/>
            <w:shd w:val="clear" w:color="auto" w:fill="BFBFBF" w:themeFill="background1" w:themeFillShade="BF"/>
          </w:tcPr>
          <w:p w14:paraId="37D68999" w14:textId="77777777" w:rsidR="00275C79" w:rsidRDefault="00275C79" w:rsidP="007C1430">
            <w:pPr>
              <w:pStyle w:val="TableHeader10-Left"/>
            </w:pPr>
          </w:p>
        </w:tc>
        <w:tc>
          <w:tcPr>
            <w:tcW w:w="1616" w:type="dxa"/>
            <w:vMerge w:val="restart"/>
            <w:vAlign w:val="center"/>
          </w:tcPr>
          <w:p w14:paraId="3C6978A4" w14:textId="77777777" w:rsidR="00275C79" w:rsidRDefault="00275C79" w:rsidP="007C1430">
            <w:pPr>
              <w:pStyle w:val="TableCell10-Left"/>
            </w:pPr>
            <w:r w:rsidRPr="00924CED">
              <w:t xml:space="preserve">Age (At time of surgery, </w:t>
            </w:r>
            <w:proofErr w:type="spellStart"/>
            <w:r w:rsidRPr="00924CED">
              <w:t>yrs</w:t>
            </w:r>
            <w:proofErr w:type="spellEnd"/>
            <w:r w:rsidRPr="00924CED">
              <w:t>)</w:t>
            </w:r>
          </w:p>
        </w:tc>
        <w:tc>
          <w:tcPr>
            <w:tcW w:w="4050" w:type="dxa"/>
          </w:tcPr>
          <w:p w14:paraId="3545FF0D" w14:textId="77777777" w:rsidR="00275C79" w:rsidRDefault="00275C79" w:rsidP="007C1430">
            <w:pPr>
              <w:pStyle w:val="TableCell10-Left"/>
            </w:pPr>
            <w:r w:rsidRPr="00924CED">
              <w:t>Mean (SD)</w:t>
            </w:r>
          </w:p>
        </w:tc>
        <w:tc>
          <w:tcPr>
            <w:tcW w:w="1080" w:type="dxa"/>
          </w:tcPr>
          <w:p w14:paraId="59565689" w14:textId="77777777" w:rsidR="00275C79" w:rsidRDefault="00275C79" w:rsidP="007C1430">
            <w:pPr>
              <w:pStyle w:val="TableCell10-Centered"/>
            </w:pPr>
            <w:r w:rsidRPr="00924CED">
              <w:t>36 (16)</w:t>
            </w:r>
          </w:p>
        </w:tc>
      </w:tr>
      <w:tr w:rsidR="00275C79" w14:paraId="1D332495" w14:textId="77777777" w:rsidTr="007C1430">
        <w:trPr>
          <w:trHeight w:val="22"/>
        </w:trPr>
        <w:tc>
          <w:tcPr>
            <w:tcW w:w="2609" w:type="dxa"/>
            <w:vMerge/>
            <w:shd w:val="clear" w:color="auto" w:fill="BFBFBF" w:themeFill="background1" w:themeFillShade="BF"/>
          </w:tcPr>
          <w:p w14:paraId="77A14D74" w14:textId="77777777" w:rsidR="00275C79" w:rsidRDefault="00275C79" w:rsidP="007C1430">
            <w:pPr>
              <w:pStyle w:val="TableHeader10-Left"/>
            </w:pPr>
          </w:p>
        </w:tc>
        <w:tc>
          <w:tcPr>
            <w:tcW w:w="1616" w:type="dxa"/>
            <w:vMerge/>
            <w:vAlign w:val="center"/>
          </w:tcPr>
          <w:p w14:paraId="022545B1" w14:textId="77777777" w:rsidR="00275C79" w:rsidRDefault="00275C79" w:rsidP="007C1430">
            <w:pPr>
              <w:pStyle w:val="TableCell10-Left"/>
            </w:pPr>
          </w:p>
        </w:tc>
        <w:tc>
          <w:tcPr>
            <w:tcW w:w="4050" w:type="dxa"/>
          </w:tcPr>
          <w:p w14:paraId="6AEF562A" w14:textId="77777777" w:rsidR="00275C79" w:rsidRDefault="00275C79" w:rsidP="007C1430">
            <w:pPr>
              <w:pStyle w:val="TableCell10-Left"/>
            </w:pPr>
            <w:r w:rsidRPr="00924CED">
              <w:t>Median</w:t>
            </w:r>
          </w:p>
        </w:tc>
        <w:tc>
          <w:tcPr>
            <w:tcW w:w="1080" w:type="dxa"/>
          </w:tcPr>
          <w:p w14:paraId="7AC9724E" w14:textId="77777777" w:rsidR="00275C79" w:rsidRDefault="00275C79" w:rsidP="007C1430">
            <w:pPr>
              <w:pStyle w:val="TableCell10-Centered"/>
            </w:pPr>
            <w:r>
              <w:t>31</w:t>
            </w:r>
          </w:p>
        </w:tc>
      </w:tr>
      <w:tr w:rsidR="00275C79" w14:paraId="6D1CBB98" w14:textId="77777777" w:rsidTr="007C1430">
        <w:trPr>
          <w:trHeight w:val="22"/>
        </w:trPr>
        <w:tc>
          <w:tcPr>
            <w:tcW w:w="2609" w:type="dxa"/>
            <w:vMerge/>
            <w:shd w:val="clear" w:color="auto" w:fill="BFBFBF" w:themeFill="background1" w:themeFillShade="BF"/>
          </w:tcPr>
          <w:p w14:paraId="4E0F208D" w14:textId="77777777" w:rsidR="00275C79" w:rsidRDefault="00275C79" w:rsidP="007C1430">
            <w:pPr>
              <w:pStyle w:val="TableHeader10-Left"/>
            </w:pPr>
          </w:p>
        </w:tc>
        <w:tc>
          <w:tcPr>
            <w:tcW w:w="1616" w:type="dxa"/>
            <w:vMerge/>
            <w:vAlign w:val="center"/>
          </w:tcPr>
          <w:p w14:paraId="35609272" w14:textId="77777777" w:rsidR="00275C79" w:rsidRDefault="00275C79" w:rsidP="007C1430">
            <w:pPr>
              <w:pStyle w:val="TableCell10-Left"/>
            </w:pPr>
          </w:p>
        </w:tc>
        <w:tc>
          <w:tcPr>
            <w:tcW w:w="4050" w:type="dxa"/>
          </w:tcPr>
          <w:p w14:paraId="54DEF55B" w14:textId="77777777" w:rsidR="00275C79" w:rsidRDefault="00275C79" w:rsidP="007C1430">
            <w:pPr>
              <w:pStyle w:val="TableCell10-Left"/>
            </w:pPr>
            <w:r w:rsidRPr="00924CED">
              <w:t>Min, Max</w:t>
            </w:r>
          </w:p>
        </w:tc>
        <w:tc>
          <w:tcPr>
            <w:tcW w:w="1080" w:type="dxa"/>
          </w:tcPr>
          <w:p w14:paraId="08778B04" w14:textId="77777777" w:rsidR="00275C79" w:rsidRDefault="00275C79" w:rsidP="007C1430">
            <w:pPr>
              <w:pStyle w:val="TableCell10-Centered"/>
            </w:pPr>
            <w:r w:rsidRPr="00924CED">
              <w:t>16, 85</w:t>
            </w:r>
          </w:p>
        </w:tc>
      </w:tr>
      <w:tr w:rsidR="00275C79" w14:paraId="6CE90708" w14:textId="77777777" w:rsidTr="007C1430">
        <w:trPr>
          <w:trHeight w:val="22"/>
        </w:trPr>
        <w:tc>
          <w:tcPr>
            <w:tcW w:w="2609" w:type="dxa"/>
            <w:vMerge/>
            <w:shd w:val="clear" w:color="auto" w:fill="BFBFBF" w:themeFill="background1" w:themeFillShade="BF"/>
          </w:tcPr>
          <w:p w14:paraId="02559754" w14:textId="77777777" w:rsidR="00275C79" w:rsidRDefault="00275C79" w:rsidP="007C1430">
            <w:pPr>
              <w:pStyle w:val="TableHeader10-Left"/>
            </w:pPr>
          </w:p>
        </w:tc>
        <w:tc>
          <w:tcPr>
            <w:tcW w:w="1616" w:type="dxa"/>
            <w:vMerge w:val="restart"/>
            <w:vAlign w:val="center"/>
          </w:tcPr>
          <w:p w14:paraId="289B3494" w14:textId="77777777" w:rsidR="00275C79" w:rsidRDefault="00275C79" w:rsidP="007C1430">
            <w:pPr>
              <w:pStyle w:val="TableCell10-Left"/>
            </w:pPr>
            <w:r w:rsidRPr="00924CED">
              <w:t>Gender, n (%)</w:t>
            </w:r>
          </w:p>
        </w:tc>
        <w:tc>
          <w:tcPr>
            <w:tcW w:w="4050" w:type="dxa"/>
          </w:tcPr>
          <w:p w14:paraId="653CDB0C" w14:textId="77777777" w:rsidR="00275C79" w:rsidRDefault="00275C79" w:rsidP="007C1430">
            <w:pPr>
              <w:pStyle w:val="TableCell10-Left"/>
            </w:pPr>
            <w:r w:rsidRPr="00924CED">
              <w:t>Female</w:t>
            </w:r>
          </w:p>
        </w:tc>
        <w:tc>
          <w:tcPr>
            <w:tcW w:w="1080" w:type="dxa"/>
          </w:tcPr>
          <w:p w14:paraId="6AAC3E90" w14:textId="77777777" w:rsidR="00275C79" w:rsidRDefault="00275C79" w:rsidP="007C1430">
            <w:pPr>
              <w:pStyle w:val="TableCell10-Centered"/>
            </w:pPr>
            <w:r w:rsidRPr="00924CED">
              <w:t>69 (39)</w:t>
            </w:r>
          </w:p>
        </w:tc>
      </w:tr>
      <w:tr w:rsidR="00275C79" w14:paraId="69171DF0" w14:textId="77777777" w:rsidTr="007C1430">
        <w:trPr>
          <w:trHeight w:val="22"/>
        </w:trPr>
        <w:tc>
          <w:tcPr>
            <w:tcW w:w="2609" w:type="dxa"/>
            <w:vMerge/>
            <w:shd w:val="clear" w:color="auto" w:fill="BFBFBF" w:themeFill="background1" w:themeFillShade="BF"/>
          </w:tcPr>
          <w:p w14:paraId="42BFAD40" w14:textId="77777777" w:rsidR="00275C79" w:rsidRDefault="00275C79" w:rsidP="007C1430">
            <w:pPr>
              <w:pStyle w:val="TableHeader10-Left"/>
            </w:pPr>
          </w:p>
        </w:tc>
        <w:tc>
          <w:tcPr>
            <w:tcW w:w="1616" w:type="dxa"/>
            <w:vMerge/>
            <w:vAlign w:val="center"/>
          </w:tcPr>
          <w:p w14:paraId="4E664717" w14:textId="77777777" w:rsidR="00275C79" w:rsidRDefault="00275C79" w:rsidP="007C1430">
            <w:pPr>
              <w:pStyle w:val="TableCell10-Left"/>
            </w:pPr>
          </w:p>
        </w:tc>
        <w:tc>
          <w:tcPr>
            <w:tcW w:w="4050" w:type="dxa"/>
          </w:tcPr>
          <w:p w14:paraId="44C22B33" w14:textId="77777777" w:rsidR="00275C79" w:rsidRDefault="00275C79" w:rsidP="007C1430">
            <w:pPr>
              <w:pStyle w:val="TableCell10-Left"/>
            </w:pPr>
            <w:r w:rsidRPr="00924CED">
              <w:t>Male</w:t>
            </w:r>
          </w:p>
        </w:tc>
        <w:tc>
          <w:tcPr>
            <w:tcW w:w="1080" w:type="dxa"/>
          </w:tcPr>
          <w:p w14:paraId="6800284E" w14:textId="77777777" w:rsidR="00275C79" w:rsidRDefault="00275C79" w:rsidP="007C1430">
            <w:pPr>
              <w:pStyle w:val="TableCell10-Centered"/>
            </w:pPr>
            <w:r w:rsidRPr="00924CED">
              <w:t>110 (61)</w:t>
            </w:r>
          </w:p>
        </w:tc>
      </w:tr>
      <w:tr w:rsidR="00275C79" w14:paraId="4760BCD9" w14:textId="77777777" w:rsidTr="007C1430">
        <w:trPr>
          <w:trHeight w:val="22"/>
        </w:trPr>
        <w:tc>
          <w:tcPr>
            <w:tcW w:w="2609" w:type="dxa"/>
            <w:vMerge/>
            <w:shd w:val="clear" w:color="auto" w:fill="BFBFBF" w:themeFill="background1" w:themeFillShade="BF"/>
          </w:tcPr>
          <w:p w14:paraId="36E465B7" w14:textId="77777777" w:rsidR="00275C79" w:rsidRDefault="00275C79" w:rsidP="007C1430">
            <w:pPr>
              <w:pStyle w:val="TableHeader10-Left"/>
            </w:pPr>
          </w:p>
        </w:tc>
        <w:tc>
          <w:tcPr>
            <w:tcW w:w="1616" w:type="dxa"/>
            <w:vMerge w:val="restart"/>
            <w:vAlign w:val="center"/>
          </w:tcPr>
          <w:p w14:paraId="731EFC0A" w14:textId="77777777" w:rsidR="00275C79" w:rsidRDefault="00275C79" w:rsidP="007C1430">
            <w:pPr>
              <w:pStyle w:val="TableCell10-Left"/>
            </w:pPr>
            <w:r w:rsidRPr="00924CED">
              <w:t>Approach* n (%)</w:t>
            </w:r>
          </w:p>
        </w:tc>
        <w:tc>
          <w:tcPr>
            <w:tcW w:w="4050" w:type="dxa"/>
          </w:tcPr>
          <w:p w14:paraId="06B7EE51" w14:textId="77777777" w:rsidR="00275C79" w:rsidRDefault="00275C79" w:rsidP="007C1430">
            <w:pPr>
              <w:pStyle w:val="TableCell10-Left"/>
            </w:pPr>
            <w:r w:rsidRPr="00924CED">
              <w:t>Retrograde</w:t>
            </w:r>
          </w:p>
        </w:tc>
        <w:tc>
          <w:tcPr>
            <w:tcW w:w="1080" w:type="dxa"/>
          </w:tcPr>
          <w:p w14:paraId="593E5571" w14:textId="77777777" w:rsidR="00275C79" w:rsidRDefault="00275C79" w:rsidP="007C1430">
            <w:pPr>
              <w:pStyle w:val="TableCell10-Centered"/>
            </w:pPr>
            <w:r w:rsidRPr="00685BCC">
              <w:t>127 (70)</w:t>
            </w:r>
          </w:p>
        </w:tc>
      </w:tr>
      <w:tr w:rsidR="00275C79" w14:paraId="58A7AC48" w14:textId="77777777" w:rsidTr="007C1430">
        <w:trPr>
          <w:trHeight w:val="22"/>
        </w:trPr>
        <w:tc>
          <w:tcPr>
            <w:tcW w:w="2609" w:type="dxa"/>
            <w:vMerge/>
            <w:shd w:val="clear" w:color="auto" w:fill="BFBFBF" w:themeFill="background1" w:themeFillShade="BF"/>
          </w:tcPr>
          <w:p w14:paraId="6539A0C7" w14:textId="77777777" w:rsidR="00275C79" w:rsidRDefault="00275C79" w:rsidP="007C1430">
            <w:pPr>
              <w:pStyle w:val="TableHeader10-Left"/>
            </w:pPr>
          </w:p>
        </w:tc>
        <w:tc>
          <w:tcPr>
            <w:tcW w:w="1616" w:type="dxa"/>
            <w:vMerge/>
            <w:vAlign w:val="center"/>
          </w:tcPr>
          <w:p w14:paraId="6ED9EB3A" w14:textId="77777777" w:rsidR="00275C79" w:rsidRDefault="00275C79" w:rsidP="007C1430">
            <w:pPr>
              <w:pStyle w:val="TableCell10-Left"/>
            </w:pPr>
          </w:p>
        </w:tc>
        <w:tc>
          <w:tcPr>
            <w:tcW w:w="4050" w:type="dxa"/>
          </w:tcPr>
          <w:p w14:paraId="3921F05B" w14:textId="77777777" w:rsidR="00275C79" w:rsidRDefault="00275C79" w:rsidP="007C1430">
            <w:pPr>
              <w:pStyle w:val="TableCell10-Left"/>
            </w:pPr>
            <w:r w:rsidRPr="00685BCC">
              <w:t>Antegrade</w:t>
            </w:r>
          </w:p>
        </w:tc>
        <w:tc>
          <w:tcPr>
            <w:tcW w:w="1080" w:type="dxa"/>
          </w:tcPr>
          <w:p w14:paraId="660E9644" w14:textId="77777777" w:rsidR="00275C79" w:rsidRDefault="00275C79" w:rsidP="007C1430">
            <w:pPr>
              <w:pStyle w:val="TableCell10-Centered"/>
            </w:pPr>
            <w:r w:rsidRPr="00685BCC">
              <w:t>55 (30)</w:t>
            </w:r>
          </w:p>
        </w:tc>
      </w:tr>
      <w:tr w:rsidR="00275C79" w14:paraId="78C01C0F" w14:textId="77777777" w:rsidTr="007C1430">
        <w:trPr>
          <w:trHeight w:val="22"/>
        </w:trPr>
        <w:tc>
          <w:tcPr>
            <w:tcW w:w="2609" w:type="dxa"/>
            <w:vMerge/>
            <w:shd w:val="clear" w:color="auto" w:fill="BFBFBF" w:themeFill="background1" w:themeFillShade="BF"/>
          </w:tcPr>
          <w:p w14:paraId="3389307B" w14:textId="77777777" w:rsidR="00275C79" w:rsidRDefault="00275C79" w:rsidP="007C1430">
            <w:pPr>
              <w:pStyle w:val="TableHeader10-Left"/>
            </w:pPr>
          </w:p>
        </w:tc>
        <w:tc>
          <w:tcPr>
            <w:tcW w:w="1616" w:type="dxa"/>
            <w:vMerge w:val="restart"/>
            <w:vAlign w:val="center"/>
          </w:tcPr>
          <w:p w14:paraId="3115AEDC" w14:textId="77777777" w:rsidR="00275C79" w:rsidRDefault="00275C79" w:rsidP="007C1430">
            <w:pPr>
              <w:pStyle w:val="TableCell10-Left"/>
            </w:pPr>
            <w:r w:rsidRPr="00685BCC">
              <w:t>Fracture classification* n (%)</w:t>
            </w:r>
          </w:p>
        </w:tc>
        <w:tc>
          <w:tcPr>
            <w:tcW w:w="4050" w:type="dxa"/>
          </w:tcPr>
          <w:p w14:paraId="27E1EF09" w14:textId="77777777" w:rsidR="00275C79" w:rsidRDefault="00275C79" w:rsidP="007C1430">
            <w:pPr>
              <w:pStyle w:val="TableCell10-Left"/>
            </w:pPr>
            <w:r w:rsidRPr="00685BCC">
              <w:t>Extraarticular fractures that involve the femoral metaphysis and/or the femoral diaphysis</w:t>
            </w:r>
          </w:p>
        </w:tc>
        <w:tc>
          <w:tcPr>
            <w:tcW w:w="1080" w:type="dxa"/>
          </w:tcPr>
          <w:p w14:paraId="219C0031" w14:textId="77777777" w:rsidR="00275C79" w:rsidRDefault="00275C79" w:rsidP="007C1430">
            <w:pPr>
              <w:pStyle w:val="TableCell10-Centered"/>
            </w:pPr>
            <w:r w:rsidRPr="00685BCC">
              <w:t>163 (90)</w:t>
            </w:r>
          </w:p>
        </w:tc>
      </w:tr>
      <w:tr w:rsidR="00275C79" w14:paraId="2F0A1F13" w14:textId="77777777" w:rsidTr="007C1430">
        <w:trPr>
          <w:trHeight w:val="22"/>
        </w:trPr>
        <w:tc>
          <w:tcPr>
            <w:tcW w:w="2609" w:type="dxa"/>
            <w:vMerge/>
            <w:shd w:val="clear" w:color="auto" w:fill="BFBFBF" w:themeFill="background1" w:themeFillShade="BF"/>
          </w:tcPr>
          <w:p w14:paraId="7D01577E" w14:textId="77777777" w:rsidR="00275C79" w:rsidRDefault="00275C79" w:rsidP="007C1430">
            <w:pPr>
              <w:pStyle w:val="TableHeader10-Left"/>
            </w:pPr>
          </w:p>
        </w:tc>
        <w:tc>
          <w:tcPr>
            <w:tcW w:w="1616" w:type="dxa"/>
            <w:vMerge/>
            <w:vAlign w:val="center"/>
          </w:tcPr>
          <w:p w14:paraId="37867A47" w14:textId="77777777" w:rsidR="00275C79" w:rsidRDefault="00275C79" w:rsidP="007C1430">
            <w:pPr>
              <w:pStyle w:val="TableCell10-Left"/>
            </w:pPr>
          </w:p>
        </w:tc>
        <w:tc>
          <w:tcPr>
            <w:tcW w:w="4050" w:type="dxa"/>
          </w:tcPr>
          <w:p w14:paraId="3D0DD939" w14:textId="77777777" w:rsidR="00275C79" w:rsidRDefault="00275C79" w:rsidP="007C1430">
            <w:pPr>
              <w:pStyle w:val="TableCell10-Left"/>
            </w:pPr>
            <w:r w:rsidRPr="00685BCC">
              <w:t>Intraarticular fractures that involve the femoral metaphysis and/or the femoral diaphysis</w:t>
            </w:r>
          </w:p>
        </w:tc>
        <w:tc>
          <w:tcPr>
            <w:tcW w:w="1080" w:type="dxa"/>
          </w:tcPr>
          <w:p w14:paraId="57533AF8" w14:textId="77777777" w:rsidR="00275C79" w:rsidRDefault="00275C79" w:rsidP="007C1430">
            <w:pPr>
              <w:pStyle w:val="TableCell10-Centered"/>
            </w:pPr>
            <w:r w:rsidRPr="00685BCC">
              <w:t>2 (1)</w:t>
            </w:r>
          </w:p>
        </w:tc>
      </w:tr>
      <w:tr w:rsidR="00275C79" w14:paraId="69FBA9ED" w14:textId="77777777" w:rsidTr="007C1430">
        <w:trPr>
          <w:trHeight w:val="22"/>
        </w:trPr>
        <w:tc>
          <w:tcPr>
            <w:tcW w:w="2609" w:type="dxa"/>
            <w:vMerge/>
            <w:shd w:val="clear" w:color="auto" w:fill="BFBFBF" w:themeFill="background1" w:themeFillShade="BF"/>
          </w:tcPr>
          <w:p w14:paraId="3256F3B8" w14:textId="77777777" w:rsidR="00275C79" w:rsidRDefault="00275C79" w:rsidP="007C1430">
            <w:pPr>
              <w:pStyle w:val="TableHeader10-Left"/>
            </w:pPr>
          </w:p>
        </w:tc>
        <w:tc>
          <w:tcPr>
            <w:tcW w:w="1616" w:type="dxa"/>
            <w:vMerge/>
            <w:vAlign w:val="center"/>
          </w:tcPr>
          <w:p w14:paraId="4CD0AF30" w14:textId="77777777" w:rsidR="00275C79" w:rsidRDefault="00275C79" w:rsidP="007C1430">
            <w:pPr>
              <w:pStyle w:val="TableCell10-Left"/>
            </w:pPr>
          </w:p>
        </w:tc>
        <w:tc>
          <w:tcPr>
            <w:tcW w:w="4050" w:type="dxa"/>
          </w:tcPr>
          <w:p w14:paraId="7CDD9A01" w14:textId="77777777" w:rsidR="00275C79" w:rsidRDefault="00275C79" w:rsidP="007C1430">
            <w:pPr>
              <w:pStyle w:val="TableCell10-Left"/>
            </w:pPr>
            <w:r w:rsidRPr="00685BCC">
              <w:t>Subtrochanteric</w:t>
            </w:r>
          </w:p>
        </w:tc>
        <w:tc>
          <w:tcPr>
            <w:tcW w:w="1080" w:type="dxa"/>
          </w:tcPr>
          <w:p w14:paraId="5C6A02D6" w14:textId="77777777" w:rsidR="00275C79" w:rsidRDefault="00275C79" w:rsidP="007C1430">
            <w:pPr>
              <w:pStyle w:val="TableCell10-Centered"/>
            </w:pPr>
            <w:r w:rsidRPr="00685BCC">
              <w:t>2 (1)</w:t>
            </w:r>
          </w:p>
        </w:tc>
      </w:tr>
      <w:tr w:rsidR="00275C79" w14:paraId="5BF91B9D" w14:textId="77777777" w:rsidTr="007C1430">
        <w:trPr>
          <w:trHeight w:val="22"/>
        </w:trPr>
        <w:tc>
          <w:tcPr>
            <w:tcW w:w="2609" w:type="dxa"/>
            <w:vMerge/>
            <w:shd w:val="clear" w:color="auto" w:fill="BFBFBF" w:themeFill="background1" w:themeFillShade="BF"/>
          </w:tcPr>
          <w:p w14:paraId="76B2CF4C" w14:textId="77777777" w:rsidR="00275C79" w:rsidRDefault="00275C79" w:rsidP="007C1430">
            <w:pPr>
              <w:pStyle w:val="TableHeader10-Left"/>
            </w:pPr>
          </w:p>
        </w:tc>
        <w:tc>
          <w:tcPr>
            <w:tcW w:w="1616" w:type="dxa"/>
            <w:vMerge/>
            <w:vAlign w:val="center"/>
          </w:tcPr>
          <w:p w14:paraId="44C78D85" w14:textId="77777777" w:rsidR="00275C79" w:rsidRDefault="00275C79" w:rsidP="007C1430">
            <w:pPr>
              <w:pStyle w:val="TableCell10-Left"/>
            </w:pPr>
          </w:p>
        </w:tc>
        <w:tc>
          <w:tcPr>
            <w:tcW w:w="5130" w:type="dxa"/>
            <w:gridSpan w:val="2"/>
          </w:tcPr>
          <w:p w14:paraId="368D0B59" w14:textId="77777777" w:rsidR="00275C79" w:rsidRDefault="00275C79" w:rsidP="007C1430">
            <w:pPr>
              <w:pStyle w:val="TableCell10-Centered"/>
            </w:pPr>
            <w:r w:rsidRPr="00685BCC">
              <w:t>Segmental Fractures</w:t>
            </w:r>
          </w:p>
        </w:tc>
      </w:tr>
      <w:tr w:rsidR="00275C79" w14:paraId="6D56BA28" w14:textId="77777777" w:rsidTr="007C1430">
        <w:trPr>
          <w:trHeight w:val="22"/>
        </w:trPr>
        <w:tc>
          <w:tcPr>
            <w:tcW w:w="2609" w:type="dxa"/>
            <w:vMerge/>
            <w:shd w:val="clear" w:color="auto" w:fill="BFBFBF" w:themeFill="background1" w:themeFillShade="BF"/>
          </w:tcPr>
          <w:p w14:paraId="7EA53E68" w14:textId="77777777" w:rsidR="00275C79" w:rsidRDefault="00275C79" w:rsidP="007C1430">
            <w:pPr>
              <w:pStyle w:val="TableHeader10-Left"/>
            </w:pPr>
          </w:p>
        </w:tc>
        <w:tc>
          <w:tcPr>
            <w:tcW w:w="1616" w:type="dxa"/>
            <w:vMerge/>
            <w:vAlign w:val="center"/>
          </w:tcPr>
          <w:p w14:paraId="24581CF6" w14:textId="77777777" w:rsidR="00275C79" w:rsidRDefault="00275C79" w:rsidP="007C1430">
            <w:pPr>
              <w:pStyle w:val="TableCell10-Left"/>
            </w:pPr>
          </w:p>
        </w:tc>
        <w:tc>
          <w:tcPr>
            <w:tcW w:w="4050" w:type="dxa"/>
          </w:tcPr>
          <w:p w14:paraId="635BC289" w14:textId="77777777" w:rsidR="00275C79" w:rsidRDefault="00275C79" w:rsidP="007C1430">
            <w:pPr>
              <w:pStyle w:val="TableCell10-Left"/>
            </w:pPr>
            <w:r w:rsidRPr="00685BCC">
              <w:t>Combination Femoral shaft and femoral neck, or intertrochanteric femur</w:t>
            </w:r>
          </w:p>
        </w:tc>
        <w:tc>
          <w:tcPr>
            <w:tcW w:w="1080" w:type="dxa"/>
          </w:tcPr>
          <w:p w14:paraId="5242F250" w14:textId="77777777" w:rsidR="00275C79" w:rsidRDefault="00275C79" w:rsidP="007C1430">
            <w:pPr>
              <w:pStyle w:val="TableCell10-Centered"/>
            </w:pPr>
            <w:r w:rsidRPr="00685BCC">
              <w:t>9 (5)</w:t>
            </w:r>
          </w:p>
        </w:tc>
      </w:tr>
      <w:tr w:rsidR="00275C79" w14:paraId="1C64A948" w14:textId="77777777" w:rsidTr="007C1430">
        <w:trPr>
          <w:trHeight w:val="22"/>
        </w:trPr>
        <w:tc>
          <w:tcPr>
            <w:tcW w:w="2609" w:type="dxa"/>
            <w:vMerge/>
            <w:shd w:val="clear" w:color="auto" w:fill="BFBFBF" w:themeFill="background1" w:themeFillShade="BF"/>
          </w:tcPr>
          <w:p w14:paraId="33307B3B" w14:textId="77777777" w:rsidR="00275C79" w:rsidRDefault="00275C79" w:rsidP="007C1430">
            <w:pPr>
              <w:pStyle w:val="TableHeader10-Left"/>
            </w:pPr>
          </w:p>
        </w:tc>
        <w:tc>
          <w:tcPr>
            <w:tcW w:w="1616" w:type="dxa"/>
            <w:vMerge/>
            <w:vAlign w:val="center"/>
          </w:tcPr>
          <w:p w14:paraId="65F45315" w14:textId="77777777" w:rsidR="00275C79" w:rsidRDefault="00275C79" w:rsidP="007C1430">
            <w:pPr>
              <w:pStyle w:val="TableCell10-Left"/>
            </w:pPr>
          </w:p>
        </w:tc>
        <w:tc>
          <w:tcPr>
            <w:tcW w:w="4050" w:type="dxa"/>
          </w:tcPr>
          <w:p w14:paraId="692445DC" w14:textId="77777777" w:rsidR="00275C79" w:rsidRDefault="00275C79" w:rsidP="007C1430">
            <w:pPr>
              <w:pStyle w:val="TableCell10-Left"/>
            </w:pPr>
            <w:r w:rsidRPr="00685BCC">
              <w:t>Segmental femoral shaft</w:t>
            </w:r>
          </w:p>
        </w:tc>
        <w:tc>
          <w:tcPr>
            <w:tcW w:w="1080" w:type="dxa"/>
          </w:tcPr>
          <w:p w14:paraId="2F990514" w14:textId="77777777" w:rsidR="00275C79" w:rsidRDefault="00275C79" w:rsidP="007C1430">
            <w:pPr>
              <w:pStyle w:val="TableCell10-Centered"/>
            </w:pPr>
            <w:r w:rsidRPr="00685BCC">
              <w:t>2 (1)</w:t>
            </w:r>
          </w:p>
        </w:tc>
      </w:tr>
      <w:tr w:rsidR="00275C79" w14:paraId="706E6407" w14:textId="77777777" w:rsidTr="007C1430">
        <w:trPr>
          <w:trHeight w:val="22"/>
        </w:trPr>
        <w:tc>
          <w:tcPr>
            <w:tcW w:w="2609" w:type="dxa"/>
            <w:vMerge/>
            <w:shd w:val="clear" w:color="auto" w:fill="BFBFBF" w:themeFill="background1" w:themeFillShade="BF"/>
          </w:tcPr>
          <w:p w14:paraId="5CBF00E7" w14:textId="77777777" w:rsidR="00275C79" w:rsidRDefault="00275C79" w:rsidP="007C1430">
            <w:pPr>
              <w:pStyle w:val="TableHeader10-Left"/>
            </w:pPr>
          </w:p>
        </w:tc>
        <w:tc>
          <w:tcPr>
            <w:tcW w:w="1616" w:type="dxa"/>
            <w:vMerge/>
            <w:vAlign w:val="center"/>
          </w:tcPr>
          <w:p w14:paraId="26927E47" w14:textId="77777777" w:rsidR="00275C79" w:rsidRDefault="00275C79" w:rsidP="007C1430">
            <w:pPr>
              <w:pStyle w:val="TableCell10-Left"/>
            </w:pPr>
          </w:p>
        </w:tc>
        <w:tc>
          <w:tcPr>
            <w:tcW w:w="4050" w:type="dxa"/>
          </w:tcPr>
          <w:p w14:paraId="5D0333E5" w14:textId="77777777" w:rsidR="00275C79" w:rsidRDefault="00275C79" w:rsidP="007C1430">
            <w:pPr>
              <w:pStyle w:val="TableCell10-Left"/>
            </w:pPr>
            <w:r w:rsidRPr="00685BCC">
              <w:t xml:space="preserve">Combination, segmental femoral shaft with </w:t>
            </w:r>
            <w:proofErr w:type="spellStart"/>
            <w:r w:rsidRPr="00685BCC">
              <w:t>basicervical</w:t>
            </w:r>
            <w:proofErr w:type="spellEnd"/>
            <w:r w:rsidRPr="00685BCC">
              <w:t xml:space="preserve"> neck fracture</w:t>
            </w:r>
          </w:p>
        </w:tc>
        <w:tc>
          <w:tcPr>
            <w:tcW w:w="1080" w:type="dxa"/>
          </w:tcPr>
          <w:p w14:paraId="5EEACAAE" w14:textId="77777777" w:rsidR="00275C79" w:rsidRDefault="00275C79" w:rsidP="007C1430">
            <w:pPr>
              <w:pStyle w:val="TableCell10-Centered"/>
            </w:pPr>
            <w:r w:rsidRPr="00685BCC">
              <w:t>1 (0.5)</w:t>
            </w:r>
          </w:p>
        </w:tc>
      </w:tr>
      <w:tr w:rsidR="00275C79" w14:paraId="33D07E40" w14:textId="77777777" w:rsidTr="007C1430">
        <w:trPr>
          <w:trHeight w:val="22"/>
        </w:trPr>
        <w:tc>
          <w:tcPr>
            <w:tcW w:w="2609" w:type="dxa"/>
            <w:vMerge/>
            <w:shd w:val="clear" w:color="auto" w:fill="BFBFBF" w:themeFill="background1" w:themeFillShade="BF"/>
          </w:tcPr>
          <w:p w14:paraId="5600532F" w14:textId="77777777" w:rsidR="00275C79" w:rsidRDefault="00275C79" w:rsidP="007C1430">
            <w:pPr>
              <w:pStyle w:val="TableHeader10-Left"/>
            </w:pPr>
          </w:p>
        </w:tc>
        <w:tc>
          <w:tcPr>
            <w:tcW w:w="1616" w:type="dxa"/>
            <w:vMerge/>
            <w:vAlign w:val="center"/>
          </w:tcPr>
          <w:p w14:paraId="6584089D" w14:textId="77777777" w:rsidR="00275C79" w:rsidRDefault="00275C79" w:rsidP="007C1430">
            <w:pPr>
              <w:pStyle w:val="TableCell10-Left"/>
            </w:pPr>
          </w:p>
        </w:tc>
        <w:tc>
          <w:tcPr>
            <w:tcW w:w="4050" w:type="dxa"/>
          </w:tcPr>
          <w:p w14:paraId="154B675F" w14:textId="77777777" w:rsidR="00275C79" w:rsidRDefault="00275C79" w:rsidP="007C1430">
            <w:pPr>
              <w:pStyle w:val="TableCell10-Left"/>
            </w:pPr>
            <w:r w:rsidRPr="00685BCC">
              <w:t xml:space="preserve">Combination segmental femoral shaft with </w:t>
            </w:r>
            <w:proofErr w:type="spellStart"/>
            <w:r w:rsidRPr="00685BCC">
              <w:t>pertrochanteric</w:t>
            </w:r>
            <w:proofErr w:type="spellEnd"/>
            <w:r w:rsidRPr="00685BCC">
              <w:t xml:space="preserve"> femoral fracture</w:t>
            </w:r>
          </w:p>
        </w:tc>
        <w:tc>
          <w:tcPr>
            <w:tcW w:w="1080" w:type="dxa"/>
          </w:tcPr>
          <w:p w14:paraId="08C9766A" w14:textId="77777777" w:rsidR="00275C79" w:rsidRDefault="00275C79" w:rsidP="007C1430">
            <w:pPr>
              <w:pStyle w:val="TableCell10-Centered"/>
            </w:pPr>
            <w:r w:rsidRPr="00685BCC">
              <w:t>1 (0.5)</w:t>
            </w:r>
          </w:p>
        </w:tc>
      </w:tr>
      <w:tr w:rsidR="00275C79" w14:paraId="7A86337B" w14:textId="77777777" w:rsidTr="007C1430">
        <w:trPr>
          <w:trHeight w:val="22"/>
        </w:trPr>
        <w:tc>
          <w:tcPr>
            <w:tcW w:w="2609" w:type="dxa"/>
            <w:vMerge/>
            <w:shd w:val="clear" w:color="auto" w:fill="BFBFBF" w:themeFill="background1" w:themeFillShade="BF"/>
          </w:tcPr>
          <w:p w14:paraId="60882A80" w14:textId="77777777" w:rsidR="00275C79" w:rsidRDefault="00275C79" w:rsidP="007C1430">
            <w:pPr>
              <w:pStyle w:val="TableHeader10-Left"/>
            </w:pPr>
          </w:p>
        </w:tc>
        <w:tc>
          <w:tcPr>
            <w:tcW w:w="1616" w:type="dxa"/>
            <w:vMerge/>
            <w:vAlign w:val="center"/>
          </w:tcPr>
          <w:p w14:paraId="62D354C1" w14:textId="77777777" w:rsidR="00275C79" w:rsidRDefault="00275C79" w:rsidP="007C1430">
            <w:pPr>
              <w:pStyle w:val="TableCell10-Left"/>
            </w:pPr>
          </w:p>
        </w:tc>
        <w:tc>
          <w:tcPr>
            <w:tcW w:w="4050" w:type="dxa"/>
          </w:tcPr>
          <w:p w14:paraId="60674B4D" w14:textId="77777777" w:rsidR="00275C79" w:rsidRDefault="00275C79" w:rsidP="007C1430">
            <w:pPr>
              <w:pStyle w:val="TableCell10-Left"/>
            </w:pPr>
            <w:r w:rsidRPr="00D95E66">
              <w:t>Combination segmental femoral shaft with proximal and distal components</w:t>
            </w:r>
          </w:p>
        </w:tc>
        <w:tc>
          <w:tcPr>
            <w:tcW w:w="1080" w:type="dxa"/>
          </w:tcPr>
          <w:p w14:paraId="75C0A4FB" w14:textId="77777777" w:rsidR="00275C79" w:rsidRDefault="00275C79" w:rsidP="007C1430">
            <w:pPr>
              <w:pStyle w:val="TableCell10-Centered"/>
            </w:pPr>
            <w:r w:rsidRPr="00BB62F1">
              <w:rPr>
                <w:szCs w:val="20"/>
              </w:rPr>
              <w:t>1 (0.5)</w:t>
            </w:r>
          </w:p>
        </w:tc>
      </w:tr>
      <w:tr w:rsidR="00275C79" w14:paraId="01489A5B" w14:textId="77777777" w:rsidTr="007C1430">
        <w:trPr>
          <w:trHeight w:val="22"/>
        </w:trPr>
        <w:tc>
          <w:tcPr>
            <w:tcW w:w="2609" w:type="dxa"/>
            <w:vMerge/>
            <w:shd w:val="clear" w:color="auto" w:fill="BFBFBF" w:themeFill="background1" w:themeFillShade="BF"/>
          </w:tcPr>
          <w:p w14:paraId="0971F118" w14:textId="77777777" w:rsidR="00275C79" w:rsidRDefault="00275C79" w:rsidP="007C1430">
            <w:pPr>
              <w:pStyle w:val="TableHeader10-Left"/>
            </w:pPr>
          </w:p>
        </w:tc>
        <w:tc>
          <w:tcPr>
            <w:tcW w:w="1616" w:type="dxa"/>
            <w:vMerge/>
            <w:vAlign w:val="center"/>
          </w:tcPr>
          <w:p w14:paraId="733ADF7C" w14:textId="77777777" w:rsidR="00275C79" w:rsidRDefault="00275C79" w:rsidP="007C1430">
            <w:pPr>
              <w:pStyle w:val="TableCell10-Left"/>
            </w:pPr>
          </w:p>
        </w:tc>
        <w:tc>
          <w:tcPr>
            <w:tcW w:w="4050" w:type="dxa"/>
          </w:tcPr>
          <w:p w14:paraId="349C99F9" w14:textId="77777777" w:rsidR="00275C79" w:rsidRDefault="00275C79" w:rsidP="007C1430">
            <w:pPr>
              <w:pStyle w:val="TableCell10-Left"/>
            </w:pPr>
            <w:r w:rsidRPr="00685BCC">
              <w:t>Supracondylar femur with impending femoral neck fracture</w:t>
            </w:r>
          </w:p>
        </w:tc>
        <w:tc>
          <w:tcPr>
            <w:tcW w:w="1080" w:type="dxa"/>
          </w:tcPr>
          <w:p w14:paraId="76CBBE18" w14:textId="77777777" w:rsidR="00275C79" w:rsidRDefault="00275C79" w:rsidP="007C1430">
            <w:pPr>
              <w:pStyle w:val="TableCell10-Centered"/>
            </w:pPr>
            <w:r w:rsidRPr="00685BCC">
              <w:t>1 (0.5)</w:t>
            </w:r>
          </w:p>
        </w:tc>
      </w:tr>
      <w:tr w:rsidR="00275C79" w14:paraId="38A27916" w14:textId="77777777" w:rsidTr="007C1430">
        <w:trPr>
          <w:trHeight w:val="22"/>
        </w:trPr>
        <w:tc>
          <w:tcPr>
            <w:tcW w:w="2609" w:type="dxa"/>
            <w:vMerge/>
            <w:shd w:val="clear" w:color="auto" w:fill="BFBFBF" w:themeFill="background1" w:themeFillShade="BF"/>
          </w:tcPr>
          <w:p w14:paraId="59563D72" w14:textId="77777777" w:rsidR="00275C79" w:rsidRDefault="00275C79" w:rsidP="007C1430">
            <w:pPr>
              <w:pStyle w:val="TableHeader10-Left"/>
            </w:pPr>
          </w:p>
        </w:tc>
        <w:tc>
          <w:tcPr>
            <w:tcW w:w="6746" w:type="dxa"/>
            <w:gridSpan w:val="3"/>
            <w:vAlign w:val="center"/>
          </w:tcPr>
          <w:p w14:paraId="5C801495" w14:textId="77777777" w:rsidR="00275C79" w:rsidRDefault="00275C79" w:rsidP="00AE6EE9">
            <w:pPr>
              <w:pStyle w:val="FigureFootnote-9"/>
            </w:pPr>
            <w:r w:rsidRPr="00685BCC">
              <w:t>*total of 182 includes 3 bilateral cases</w:t>
            </w:r>
          </w:p>
        </w:tc>
      </w:tr>
      <w:tr w:rsidR="00275C79" w14:paraId="231CF8B5" w14:textId="77777777" w:rsidTr="007C1430">
        <w:tc>
          <w:tcPr>
            <w:tcW w:w="2609" w:type="dxa"/>
            <w:shd w:val="clear" w:color="auto" w:fill="BFBFBF" w:themeFill="background1" w:themeFillShade="BF"/>
          </w:tcPr>
          <w:p w14:paraId="4C0C1C7B" w14:textId="77777777" w:rsidR="00275C79" w:rsidRDefault="00275C79" w:rsidP="007C1430">
            <w:pPr>
              <w:pStyle w:val="TableHeader10-Left"/>
            </w:pPr>
            <w:r>
              <w:t>Patient Numbers:</w:t>
            </w:r>
            <w:r>
              <w:rPr>
                <w:highlight w:val="darkYellow"/>
              </w:rPr>
              <w:t xml:space="preserve"> </w:t>
            </w:r>
          </w:p>
        </w:tc>
        <w:tc>
          <w:tcPr>
            <w:tcW w:w="6746" w:type="dxa"/>
            <w:gridSpan w:val="3"/>
          </w:tcPr>
          <w:p w14:paraId="07AD6C36" w14:textId="77777777" w:rsidR="00275C79" w:rsidRDefault="00275C79" w:rsidP="007C1430">
            <w:pPr>
              <w:pStyle w:val="TableCell10-Left"/>
            </w:pPr>
            <w:r>
              <w:t>179 patients (182 fractures)</w:t>
            </w:r>
          </w:p>
        </w:tc>
      </w:tr>
      <w:bookmarkEnd w:id="1742"/>
      <w:tr w:rsidR="00275C79" w14:paraId="4E0EF830" w14:textId="77777777" w:rsidTr="007C1430">
        <w:tc>
          <w:tcPr>
            <w:tcW w:w="2609" w:type="dxa"/>
            <w:shd w:val="clear" w:color="auto" w:fill="BFBFBF" w:themeFill="background1" w:themeFillShade="BF"/>
          </w:tcPr>
          <w:p w14:paraId="297E0E39" w14:textId="77777777" w:rsidR="00275C79" w:rsidRDefault="00275C79" w:rsidP="007C1430">
            <w:pPr>
              <w:pStyle w:val="TableHeader10-Left"/>
            </w:pPr>
            <w:r>
              <w:lastRenderedPageBreak/>
              <w:t>Intent of PMCF Activity:</w:t>
            </w:r>
          </w:p>
        </w:tc>
        <w:tc>
          <w:tcPr>
            <w:tcW w:w="6746" w:type="dxa"/>
            <w:gridSpan w:val="3"/>
          </w:tcPr>
          <w:p w14:paraId="2F403A72" w14:textId="20515091" w:rsidR="00275C79" w:rsidRDefault="00C260C2" w:rsidP="00FF1176">
            <w:pPr>
              <w:pStyle w:val="TableCell10-Box"/>
            </w:pPr>
            <w:sdt>
              <w:sdtPr>
                <w:id w:val="-1185206716"/>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General PMCF – intended to proactively monitor use of the device to address unknown areas of emerging risks posed by changes in the clinical environment</w:t>
            </w:r>
          </w:p>
        </w:tc>
      </w:tr>
      <w:tr w:rsidR="00275C79" w14:paraId="43CC6882" w14:textId="77777777" w:rsidTr="007C1430">
        <w:tc>
          <w:tcPr>
            <w:tcW w:w="2609" w:type="dxa"/>
            <w:shd w:val="clear" w:color="auto" w:fill="BFBFBF" w:themeFill="background1" w:themeFillShade="BF"/>
          </w:tcPr>
          <w:p w14:paraId="2F541BEF" w14:textId="77777777" w:rsidR="00275C79" w:rsidRDefault="00275C79" w:rsidP="007C1430">
            <w:pPr>
              <w:pStyle w:val="TableHeader10-Left"/>
            </w:pPr>
            <w:r>
              <w:t>Objectives and Endpoints:</w:t>
            </w:r>
          </w:p>
        </w:tc>
        <w:tc>
          <w:tcPr>
            <w:tcW w:w="6746" w:type="dxa"/>
            <w:gridSpan w:val="3"/>
          </w:tcPr>
          <w:p w14:paraId="48C07923" w14:textId="77777777" w:rsidR="00275C79" w:rsidRDefault="00275C79" w:rsidP="00FF1176">
            <w:pPr>
              <w:pStyle w:val="TableCell10-Box"/>
            </w:pPr>
            <w:r>
              <w:t xml:space="preserve">Objectives: </w:t>
            </w:r>
          </w:p>
          <w:p w14:paraId="1AF42156" w14:textId="74FD1A12" w:rsidR="00275C79" w:rsidRDefault="00275C79" w:rsidP="007C1430">
            <w:pPr>
              <w:pStyle w:val="TableCell10-Left"/>
            </w:pPr>
            <w:r w:rsidRPr="00685BCC">
              <w:t>A data provision agreement was pursued in order to generate data to be considered as part of the overall clinical evaluation and post-marketing safety and surveillance of the Expert R/AFN</w:t>
            </w:r>
            <w:r w:rsidR="009B2443">
              <w:t xml:space="preserve"> System</w:t>
            </w:r>
            <w:r w:rsidRPr="00685BCC">
              <w:t>. The data collected is intended to supplement the available literature and on-going clinical activities.</w:t>
            </w:r>
          </w:p>
          <w:p w14:paraId="22AFB01E" w14:textId="77777777" w:rsidR="00275C79" w:rsidRDefault="00275C79" w:rsidP="007C1430">
            <w:pPr>
              <w:pStyle w:val="TableCell10-Left"/>
            </w:pPr>
          </w:p>
          <w:p w14:paraId="49043A80" w14:textId="77777777" w:rsidR="00275C79" w:rsidRDefault="00275C79" w:rsidP="007C1430">
            <w:pPr>
              <w:pStyle w:val="TableCell10-Left"/>
            </w:pPr>
            <w:r>
              <w:t>Endpoints:</w:t>
            </w:r>
          </w:p>
          <w:p w14:paraId="424524E7" w14:textId="77777777" w:rsidR="00275C79" w:rsidRDefault="00275C79" w:rsidP="00FF1176">
            <w:pPr>
              <w:pStyle w:val="TableCell10-Bullet1indent"/>
            </w:pPr>
            <w:r>
              <w:t>Preoperative</w:t>
            </w:r>
          </w:p>
          <w:p w14:paraId="71A59B0A" w14:textId="77777777" w:rsidR="00275C79" w:rsidRDefault="00275C79" w:rsidP="00FF1176">
            <w:pPr>
              <w:pStyle w:val="TableCell10-Bullet2indent"/>
            </w:pPr>
            <w:r>
              <w:t>Patient demographics (age at time of surgery and gender)</w:t>
            </w:r>
          </w:p>
          <w:p w14:paraId="7939C8C3" w14:textId="77777777" w:rsidR="00275C79" w:rsidRDefault="00275C79" w:rsidP="00FF1176">
            <w:pPr>
              <w:pStyle w:val="TableCell10-Bullet2indent"/>
            </w:pPr>
            <w:r>
              <w:t>Indication</w:t>
            </w:r>
          </w:p>
          <w:p w14:paraId="38D7E40A" w14:textId="77777777" w:rsidR="00275C79" w:rsidRDefault="00275C79" w:rsidP="00FF1176">
            <w:pPr>
              <w:pStyle w:val="TableCell10-Bullet2indent"/>
            </w:pPr>
            <w:r>
              <w:t>Fracture Classification</w:t>
            </w:r>
          </w:p>
          <w:p w14:paraId="4D542F92" w14:textId="77777777" w:rsidR="00275C79" w:rsidRDefault="00275C79" w:rsidP="00FF1176">
            <w:pPr>
              <w:pStyle w:val="TableCell10-Bullet1indent"/>
            </w:pPr>
            <w:r>
              <w:t>Operative</w:t>
            </w:r>
          </w:p>
          <w:p w14:paraId="31B1C902" w14:textId="77777777" w:rsidR="00275C79" w:rsidRDefault="00275C79" w:rsidP="00FF1176">
            <w:pPr>
              <w:pStyle w:val="TableCell10-Bullet2indent"/>
            </w:pPr>
            <w:r>
              <w:t>Surgical Technique- Approach</w:t>
            </w:r>
          </w:p>
          <w:p w14:paraId="0C792AD2" w14:textId="77777777" w:rsidR="00275C79" w:rsidRDefault="00275C79" w:rsidP="00FF1176">
            <w:pPr>
              <w:pStyle w:val="TableCell10-Bullet2indent"/>
            </w:pPr>
            <w:r>
              <w:t>Implants utilized, including supplemental fixation, if any</w:t>
            </w:r>
          </w:p>
          <w:p w14:paraId="1F6C6CA5" w14:textId="77777777" w:rsidR="00275C79" w:rsidRDefault="00275C79" w:rsidP="00FF1176">
            <w:pPr>
              <w:pStyle w:val="TableCell10-Bullet2indent"/>
            </w:pPr>
            <w:r>
              <w:t>Intra-Operative complications, related to the device or procedure</w:t>
            </w:r>
          </w:p>
          <w:p w14:paraId="1D90ABD1" w14:textId="77777777" w:rsidR="00275C79" w:rsidRDefault="00275C79" w:rsidP="00FF1176">
            <w:pPr>
              <w:pStyle w:val="TableCell10-Bullet1indent"/>
            </w:pPr>
            <w:r>
              <w:t>Postoperative</w:t>
            </w:r>
          </w:p>
          <w:p w14:paraId="521C3B67" w14:textId="77777777" w:rsidR="00275C79" w:rsidRDefault="00275C79" w:rsidP="00FF1176">
            <w:pPr>
              <w:pStyle w:val="TableCell10-Bullet2indent"/>
            </w:pPr>
            <w:r>
              <w:t>Duration of follow-up</w:t>
            </w:r>
          </w:p>
          <w:p w14:paraId="201FCD64" w14:textId="77777777" w:rsidR="00275C79" w:rsidRDefault="00275C79" w:rsidP="00FF1176">
            <w:pPr>
              <w:pStyle w:val="TableCell10-Bullet2indent"/>
            </w:pPr>
            <w:r>
              <w:t xml:space="preserve">Radiographic union status </w:t>
            </w:r>
          </w:p>
          <w:p w14:paraId="7F17292D" w14:textId="77777777" w:rsidR="00275C79" w:rsidRDefault="00275C79" w:rsidP="00FF1176">
            <w:pPr>
              <w:pStyle w:val="TableCell10-Bullet2indent"/>
            </w:pPr>
            <w:r>
              <w:t>Time to union</w:t>
            </w:r>
          </w:p>
          <w:p w14:paraId="369397DD" w14:textId="77777777" w:rsidR="00275C79" w:rsidRDefault="00275C79" w:rsidP="00FF1176">
            <w:pPr>
              <w:pStyle w:val="TableCell10-Bullet2indent"/>
            </w:pPr>
            <w:r>
              <w:t>Post-Operative complications, related to the device or procedure</w:t>
            </w:r>
          </w:p>
          <w:p w14:paraId="5735BE25" w14:textId="77777777" w:rsidR="00275C79" w:rsidRDefault="00275C79" w:rsidP="00FF1176">
            <w:pPr>
              <w:pStyle w:val="TableCell10-Bullet2indent"/>
            </w:pPr>
            <w:r>
              <w:t>Reoperations/Removal</w:t>
            </w:r>
          </w:p>
        </w:tc>
      </w:tr>
      <w:tr w:rsidR="00275C79" w14:paraId="1122BBE8" w14:textId="77777777" w:rsidTr="007C1430">
        <w:tc>
          <w:tcPr>
            <w:tcW w:w="2609" w:type="dxa"/>
            <w:shd w:val="clear" w:color="auto" w:fill="BFBFBF" w:themeFill="background1" w:themeFillShade="BF"/>
          </w:tcPr>
          <w:p w14:paraId="13D21F9E" w14:textId="77777777" w:rsidR="00275C79" w:rsidRDefault="00275C79" w:rsidP="007C1430">
            <w:pPr>
              <w:pStyle w:val="TableHeader10-Left"/>
            </w:pPr>
            <w:r>
              <w:t>Inclusion Criteria:</w:t>
            </w:r>
          </w:p>
        </w:tc>
        <w:tc>
          <w:tcPr>
            <w:tcW w:w="6746" w:type="dxa"/>
            <w:gridSpan w:val="3"/>
          </w:tcPr>
          <w:p w14:paraId="7F13A272" w14:textId="06D3EBB6" w:rsidR="00275C79" w:rsidRDefault="00275C79" w:rsidP="00FF4FBE">
            <w:pPr>
              <w:pStyle w:val="TableCell10-BulletFlush"/>
            </w:pPr>
            <w:r>
              <w:t>T</w:t>
            </w:r>
            <w:r w:rsidRPr="007C52E1">
              <w:t xml:space="preserve">reatment with the Expert R/AFN </w:t>
            </w:r>
            <w:r w:rsidR="007C0CFA">
              <w:t xml:space="preserve">System </w:t>
            </w:r>
            <w:r w:rsidRPr="007C52E1">
              <w:t>between November 2017 and December 2019</w:t>
            </w:r>
          </w:p>
          <w:p w14:paraId="2F4BFC81" w14:textId="77777777" w:rsidR="00275C79" w:rsidRDefault="00275C79" w:rsidP="00FF4FBE">
            <w:pPr>
              <w:pStyle w:val="TableCell10-BulletFlush"/>
            </w:pPr>
            <w:r>
              <w:t xml:space="preserve">Patients with </w:t>
            </w:r>
            <w:r w:rsidRPr="007C52E1">
              <w:t>either 6 months of follow up or evidence of healing</w:t>
            </w:r>
          </w:p>
        </w:tc>
      </w:tr>
      <w:tr w:rsidR="00275C79" w14:paraId="115D7D6E" w14:textId="77777777" w:rsidTr="007C1430">
        <w:tc>
          <w:tcPr>
            <w:tcW w:w="2609" w:type="dxa"/>
            <w:shd w:val="clear" w:color="auto" w:fill="BFBFBF" w:themeFill="background1" w:themeFillShade="BF"/>
          </w:tcPr>
          <w:p w14:paraId="7C8F5AFD" w14:textId="77777777" w:rsidR="00275C79" w:rsidRDefault="00275C79" w:rsidP="007C1430">
            <w:pPr>
              <w:pStyle w:val="TableHeader10-Left"/>
            </w:pPr>
            <w:r>
              <w:t>Exclusion Criteria:</w:t>
            </w:r>
          </w:p>
        </w:tc>
        <w:tc>
          <w:tcPr>
            <w:tcW w:w="6746" w:type="dxa"/>
            <w:gridSpan w:val="3"/>
          </w:tcPr>
          <w:p w14:paraId="22A2A674" w14:textId="5588034F" w:rsidR="00275C79" w:rsidRDefault="00275C79" w:rsidP="00FF4FBE">
            <w:pPr>
              <w:pStyle w:val="TableCell10-BulletFlush"/>
            </w:pPr>
            <w:r>
              <w:t>Treatment using other than the Expert R/AFN</w:t>
            </w:r>
            <w:r w:rsidR="007C0CFA">
              <w:t xml:space="preserve"> System</w:t>
            </w:r>
            <w:r>
              <w:t>.</w:t>
            </w:r>
          </w:p>
          <w:p w14:paraId="54D8846F" w14:textId="77777777" w:rsidR="00275C79" w:rsidRDefault="00275C79" w:rsidP="00FF4FBE">
            <w:pPr>
              <w:pStyle w:val="TableCell10-BulletFlush"/>
            </w:pPr>
            <w:r>
              <w:t>Patients without the required follow up or who had not healed.</w:t>
            </w:r>
          </w:p>
        </w:tc>
      </w:tr>
      <w:tr w:rsidR="00275C79" w14:paraId="5F02B04F" w14:textId="77777777" w:rsidTr="007C1430">
        <w:tc>
          <w:tcPr>
            <w:tcW w:w="2609" w:type="dxa"/>
            <w:shd w:val="clear" w:color="auto" w:fill="BFBFBF" w:themeFill="background1" w:themeFillShade="BF"/>
          </w:tcPr>
          <w:p w14:paraId="4AA1960A" w14:textId="77777777" w:rsidR="00275C79" w:rsidRDefault="00275C79" w:rsidP="007C1430">
            <w:pPr>
              <w:pStyle w:val="TableHeader10-Left"/>
            </w:pPr>
            <w:bookmarkStart w:id="1743" w:name="_Hlk124933201"/>
            <w:r>
              <w:t>Length of Follow-up and Intervals:</w:t>
            </w:r>
          </w:p>
        </w:tc>
        <w:tc>
          <w:tcPr>
            <w:tcW w:w="6746" w:type="dxa"/>
            <w:gridSpan w:val="3"/>
          </w:tcPr>
          <w:p w14:paraId="3405D680" w14:textId="21EB3176" w:rsidR="00275C79" w:rsidRDefault="00275C79" w:rsidP="00FF1176">
            <w:pPr>
              <w:pStyle w:val="TableCell10-Box"/>
            </w:pPr>
            <w:r>
              <w:t>M</w:t>
            </w:r>
            <w:r w:rsidRPr="005F08E4">
              <w:t>ean</w:t>
            </w:r>
            <w:r w:rsidR="00C47971">
              <w:t xml:space="preserve">, SD, </w:t>
            </w:r>
            <w:r w:rsidRPr="005F08E4">
              <w:t>(</w:t>
            </w:r>
            <w:r>
              <w:t>R</w:t>
            </w:r>
            <w:r w:rsidRPr="005F08E4">
              <w:t>ange)</w:t>
            </w:r>
            <w:r>
              <w:t xml:space="preserve">: </w:t>
            </w:r>
            <w:r w:rsidRPr="007C52E1">
              <w:t>7 ± 6 months (1</w:t>
            </w:r>
            <w:r>
              <w:t xml:space="preserve"> – </w:t>
            </w:r>
            <w:r w:rsidRPr="007C52E1">
              <w:t>36)</w:t>
            </w:r>
          </w:p>
        </w:tc>
      </w:tr>
      <w:bookmarkEnd w:id="1743"/>
      <w:tr w:rsidR="00275C79" w14:paraId="510DE63D" w14:textId="77777777" w:rsidTr="007C1430">
        <w:tc>
          <w:tcPr>
            <w:tcW w:w="2609" w:type="dxa"/>
            <w:shd w:val="clear" w:color="auto" w:fill="BFBFBF" w:themeFill="background1" w:themeFillShade="BF"/>
          </w:tcPr>
          <w:p w14:paraId="0532AF4E" w14:textId="77777777" w:rsidR="00275C79" w:rsidRDefault="00275C79" w:rsidP="007C1430">
            <w:pPr>
              <w:pStyle w:val="TableHeader10-Left"/>
            </w:pPr>
            <w:r>
              <w:t>PMCF Activity location</w:t>
            </w:r>
            <w:r w:rsidRPr="008E2076">
              <w:t>(s) &amp; Transferability to EU:</w:t>
            </w:r>
          </w:p>
        </w:tc>
        <w:tc>
          <w:tcPr>
            <w:tcW w:w="6746" w:type="dxa"/>
            <w:gridSpan w:val="3"/>
          </w:tcPr>
          <w:p w14:paraId="047BE655" w14:textId="43376597" w:rsidR="00275C79" w:rsidRDefault="00275C79" w:rsidP="00FF4FBE">
            <w:pPr>
              <w:pStyle w:val="TableCell10-BulletFlush"/>
            </w:pPr>
            <w:r w:rsidRPr="007C52E1">
              <w:t>Mississippi</w:t>
            </w:r>
            <w:r>
              <w:t>, United States</w:t>
            </w:r>
          </w:p>
          <w:p w14:paraId="203FF7B0" w14:textId="77777777" w:rsidR="00275C79" w:rsidRDefault="00275C79" w:rsidP="00FF4FBE">
            <w:pPr>
              <w:pStyle w:val="TableCell10-BulletFlush"/>
            </w:pPr>
            <w:r w:rsidRPr="00FF3B0E">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275C79" w14:paraId="2F3D9FA6" w14:textId="77777777" w:rsidTr="007C1430">
        <w:tc>
          <w:tcPr>
            <w:tcW w:w="2609" w:type="dxa"/>
            <w:shd w:val="clear" w:color="auto" w:fill="BFBFBF" w:themeFill="background1" w:themeFillShade="BF"/>
          </w:tcPr>
          <w:p w14:paraId="1D46A10E" w14:textId="77777777" w:rsidR="00275C79" w:rsidRDefault="00275C79" w:rsidP="007C1430">
            <w:pPr>
              <w:pStyle w:val="TableHeader10-Left"/>
            </w:pPr>
            <w:r>
              <w:t xml:space="preserve">PMCF Activity Status: </w:t>
            </w:r>
          </w:p>
        </w:tc>
        <w:tc>
          <w:tcPr>
            <w:tcW w:w="6746" w:type="dxa"/>
            <w:gridSpan w:val="3"/>
          </w:tcPr>
          <w:p w14:paraId="66BB01B6" w14:textId="1BEF9A31" w:rsidR="00275C79" w:rsidRDefault="00C260C2" w:rsidP="00FF1176">
            <w:pPr>
              <w:pStyle w:val="TableCell10-Box"/>
            </w:pPr>
            <w:sdt>
              <w:sdtPr>
                <w:id w:val="-1068268733"/>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Completed</w:t>
            </w:r>
          </w:p>
        </w:tc>
      </w:tr>
      <w:tr w:rsidR="00275C79" w14:paraId="7E1E4191"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2278CC" w14:textId="77777777" w:rsidR="00275C79" w:rsidRDefault="00275C79" w:rsidP="007C1430">
            <w:pPr>
              <w:pStyle w:val="TableHeader10-Left"/>
              <w:spacing w:line="276" w:lineRule="auto"/>
            </w:pPr>
            <w:bookmarkStart w:id="1744" w:name="_Hlk124933215"/>
            <w:r>
              <w:t>Key Performance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275C79" w14:paraId="7CD3698F" w14:textId="77777777" w:rsidTr="007C1430">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10D9D" w14:textId="77777777" w:rsidR="00275C79" w:rsidRDefault="00275C79" w:rsidP="007C1430">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F42244" w14:textId="77777777" w:rsidR="00275C79" w:rsidRDefault="00275C79" w:rsidP="007C1430">
                  <w:pPr>
                    <w:pStyle w:val="TableHeader10-Centered"/>
                  </w:pPr>
                  <w:r>
                    <w:t>Mean (%)</w:t>
                  </w:r>
                </w:p>
              </w:tc>
            </w:tr>
            <w:tr w:rsidR="00275C79" w14:paraId="2C67A7C6" w14:textId="77777777" w:rsidTr="007C1430">
              <w:tc>
                <w:tcPr>
                  <w:tcW w:w="3792" w:type="dxa"/>
                  <w:tcBorders>
                    <w:top w:val="single" w:sz="4" w:space="0" w:color="auto"/>
                    <w:left w:val="single" w:sz="4" w:space="0" w:color="auto"/>
                    <w:bottom w:val="single" w:sz="4" w:space="0" w:color="auto"/>
                    <w:right w:val="single" w:sz="4" w:space="0" w:color="auto"/>
                  </w:tcBorders>
                </w:tcPr>
                <w:p w14:paraId="55859181" w14:textId="77777777" w:rsidR="00275C79" w:rsidRDefault="00275C79" w:rsidP="007C1430">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002BD3C4" w14:textId="77777777" w:rsidR="00275C79" w:rsidRDefault="00275C79" w:rsidP="00BA723A">
                  <w:pPr>
                    <w:pStyle w:val="TableCell10-Centered"/>
                  </w:pPr>
                  <w:r>
                    <w:t>93% (170/182)</w:t>
                  </w:r>
                </w:p>
              </w:tc>
            </w:tr>
            <w:tr w:rsidR="00275C79" w14:paraId="426FFF02" w14:textId="77777777" w:rsidTr="007C1430">
              <w:tc>
                <w:tcPr>
                  <w:tcW w:w="6485" w:type="dxa"/>
                  <w:gridSpan w:val="2"/>
                  <w:tcBorders>
                    <w:top w:val="single" w:sz="4" w:space="0" w:color="auto"/>
                    <w:left w:val="nil"/>
                    <w:bottom w:val="nil"/>
                    <w:right w:val="nil"/>
                  </w:tcBorders>
                </w:tcPr>
                <w:p w14:paraId="1F9C18CC" w14:textId="77777777" w:rsidR="00275C79" w:rsidRDefault="00275C79" w:rsidP="007C1430">
                  <w:pPr>
                    <w:pStyle w:val="TableCell10-Left"/>
                  </w:pPr>
                </w:p>
              </w:tc>
            </w:tr>
          </w:tbl>
          <w:p w14:paraId="5D96D2B5" w14:textId="77777777" w:rsidR="00275C79" w:rsidRDefault="00275C79" w:rsidP="007C1430">
            <w:pPr>
              <w:pStyle w:val="TableCell10-Bullet"/>
            </w:pPr>
          </w:p>
        </w:tc>
      </w:tr>
      <w:tr w:rsidR="00275C79" w14:paraId="6ED1B7F6"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C65361" w14:textId="77777777" w:rsidR="00275C79" w:rsidRDefault="00275C79" w:rsidP="007C1430">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7879AC3E" w14:textId="77777777" w:rsidR="00275C79" w:rsidRDefault="00275C79" w:rsidP="00FF4FBE">
            <w:pPr>
              <w:pStyle w:val="TableCell10-BulletFlush"/>
            </w:pPr>
            <w:r>
              <w:t xml:space="preserve">Time to Union (average): </w:t>
            </w:r>
            <w:r w:rsidRPr="00834A78">
              <w:t>3 ± 2 months (range, 1-15)</w:t>
            </w:r>
          </w:p>
        </w:tc>
      </w:tr>
      <w:tr w:rsidR="00275C79" w14:paraId="6E22AC36"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8B58DE" w14:textId="77777777" w:rsidR="00275C79" w:rsidRDefault="00275C79" w:rsidP="007C1430">
            <w:pPr>
              <w:pStyle w:val="TableHeader10-Left"/>
              <w:spacing w:line="276" w:lineRule="auto"/>
            </w:pPr>
            <w:r>
              <w:t xml:space="preserve">Key Safety Outcomes with Included Data: </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275C79" w14:paraId="7FE89105" w14:textId="77777777" w:rsidTr="007C1430">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DD2A45" w14:textId="77777777" w:rsidR="00275C79" w:rsidRDefault="00275C79" w:rsidP="007C1430">
                  <w:pPr>
                    <w:pStyle w:val="TableHeader10-Centered"/>
                  </w:pPr>
                  <w:r>
                    <w:t>Key Safety Outcome*</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AB6904" w14:textId="77777777" w:rsidR="00275C79" w:rsidRDefault="00275C79" w:rsidP="007C1430">
                  <w:pPr>
                    <w:pStyle w:val="TableHeader10-Centered"/>
                  </w:pPr>
                  <w:r w:rsidRPr="006978CD">
                    <w:t>Rate</w:t>
                  </w:r>
                  <w:r>
                    <w:t xml:space="preserve"> (%)</w:t>
                  </w:r>
                </w:p>
              </w:tc>
            </w:tr>
            <w:tr w:rsidR="00275C79" w14:paraId="569C4944" w14:textId="77777777" w:rsidTr="007C1430">
              <w:tc>
                <w:tcPr>
                  <w:tcW w:w="3805" w:type="dxa"/>
                  <w:tcBorders>
                    <w:top w:val="single" w:sz="4" w:space="0" w:color="auto"/>
                    <w:left w:val="single" w:sz="4" w:space="0" w:color="auto"/>
                    <w:bottom w:val="single" w:sz="4" w:space="0" w:color="auto"/>
                    <w:right w:val="single" w:sz="4" w:space="0" w:color="auto"/>
                  </w:tcBorders>
                </w:tcPr>
                <w:p w14:paraId="18107377" w14:textId="77777777" w:rsidR="00275C79" w:rsidRDefault="00275C79" w:rsidP="007C1430">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4A2A5F71" w14:textId="77777777" w:rsidR="00275C79" w:rsidRDefault="00275C79" w:rsidP="00BA723A">
                  <w:pPr>
                    <w:pStyle w:val="TableCell10-Centered"/>
                  </w:pPr>
                  <w:r>
                    <w:t>0% (0/182)</w:t>
                  </w:r>
                </w:p>
              </w:tc>
            </w:tr>
            <w:tr w:rsidR="00275C79" w14:paraId="6C01DFF4" w14:textId="77777777" w:rsidTr="007C1430">
              <w:tc>
                <w:tcPr>
                  <w:tcW w:w="3805" w:type="dxa"/>
                  <w:tcBorders>
                    <w:top w:val="single" w:sz="4" w:space="0" w:color="auto"/>
                    <w:left w:val="single" w:sz="4" w:space="0" w:color="auto"/>
                    <w:bottom w:val="single" w:sz="4" w:space="0" w:color="auto"/>
                    <w:right w:val="single" w:sz="4" w:space="0" w:color="auto"/>
                  </w:tcBorders>
                </w:tcPr>
                <w:p w14:paraId="44B3A007" w14:textId="77777777" w:rsidR="00275C79" w:rsidRDefault="00275C79" w:rsidP="007C1430">
                  <w:pPr>
                    <w:pStyle w:val="TableCell10-Left"/>
                  </w:pPr>
                  <w:r>
                    <w:t>Nonunion</w:t>
                  </w:r>
                </w:p>
              </w:tc>
              <w:tc>
                <w:tcPr>
                  <w:tcW w:w="2680" w:type="dxa"/>
                  <w:tcBorders>
                    <w:top w:val="single" w:sz="4" w:space="0" w:color="auto"/>
                    <w:left w:val="single" w:sz="4" w:space="0" w:color="auto"/>
                    <w:bottom w:val="single" w:sz="4" w:space="0" w:color="auto"/>
                    <w:right w:val="single" w:sz="4" w:space="0" w:color="auto"/>
                  </w:tcBorders>
                </w:tcPr>
                <w:p w14:paraId="3A0EFCB8" w14:textId="77777777" w:rsidR="00275C79" w:rsidRDefault="00275C79" w:rsidP="00BA723A">
                  <w:pPr>
                    <w:pStyle w:val="TableCell10-Centered"/>
                  </w:pPr>
                  <w:r>
                    <w:t>0% (0/182)</w:t>
                  </w:r>
                </w:p>
              </w:tc>
            </w:tr>
            <w:tr w:rsidR="00275C79" w14:paraId="685D6C1A" w14:textId="77777777" w:rsidTr="007C1430">
              <w:tc>
                <w:tcPr>
                  <w:tcW w:w="3805" w:type="dxa"/>
                  <w:tcBorders>
                    <w:top w:val="single" w:sz="4" w:space="0" w:color="auto"/>
                    <w:left w:val="single" w:sz="4" w:space="0" w:color="auto"/>
                    <w:bottom w:val="single" w:sz="4" w:space="0" w:color="auto"/>
                    <w:right w:val="single" w:sz="4" w:space="0" w:color="auto"/>
                  </w:tcBorders>
                </w:tcPr>
                <w:p w14:paraId="1EF98DED" w14:textId="77777777" w:rsidR="00275C79" w:rsidRDefault="00275C79" w:rsidP="007C1430">
                  <w:pPr>
                    <w:pStyle w:val="TableCell10-Left"/>
                  </w:pPr>
                  <w:r>
                    <w:t>Revision</w:t>
                  </w:r>
                </w:p>
              </w:tc>
              <w:tc>
                <w:tcPr>
                  <w:tcW w:w="2680" w:type="dxa"/>
                  <w:tcBorders>
                    <w:top w:val="single" w:sz="4" w:space="0" w:color="auto"/>
                    <w:left w:val="single" w:sz="4" w:space="0" w:color="auto"/>
                    <w:bottom w:val="single" w:sz="4" w:space="0" w:color="auto"/>
                    <w:right w:val="single" w:sz="4" w:space="0" w:color="auto"/>
                  </w:tcBorders>
                </w:tcPr>
                <w:p w14:paraId="66C6815B" w14:textId="77777777" w:rsidR="00275C79" w:rsidRDefault="00275C79" w:rsidP="00BA723A">
                  <w:pPr>
                    <w:pStyle w:val="TableCell10-Centered"/>
                  </w:pPr>
                  <w:r>
                    <w:t>0</w:t>
                  </w:r>
                  <w:r w:rsidRPr="000873D5">
                    <w:t>% (</w:t>
                  </w:r>
                  <w:r>
                    <w:t>0</w:t>
                  </w:r>
                  <w:r w:rsidRPr="000873D5">
                    <w:t>/182)</w:t>
                  </w:r>
                </w:p>
              </w:tc>
            </w:tr>
            <w:tr w:rsidR="00275C79" w14:paraId="6FEF73E3" w14:textId="77777777" w:rsidTr="007C1430">
              <w:tc>
                <w:tcPr>
                  <w:tcW w:w="6485" w:type="dxa"/>
                  <w:gridSpan w:val="2"/>
                  <w:tcBorders>
                    <w:top w:val="single" w:sz="4" w:space="0" w:color="auto"/>
                    <w:left w:val="nil"/>
                    <w:bottom w:val="nil"/>
                    <w:right w:val="nil"/>
                  </w:tcBorders>
                </w:tcPr>
                <w:p w14:paraId="63091ECC" w14:textId="77777777" w:rsidR="00275C79" w:rsidRDefault="00275C79" w:rsidP="007C1430">
                  <w:pPr>
                    <w:pStyle w:val="FigureFootnote"/>
                  </w:pPr>
                  <w:r>
                    <w:lastRenderedPageBreak/>
                    <w:t>*Note: The reported key safety outcomes in the above table are complications related to the device (nail, end cap, and spiral blade) in scope. An analysis of overall complications is listed in the below row.</w:t>
                  </w:r>
                </w:p>
              </w:tc>
            </w:tr>
          </w:tbl>
          <w:p w14:paraId="503DCE5D" w14:textId="77777777" w:rsidR="00275C79" w:rsidRDefault="00275C79" w:rsidP="007C1430">
            <w:pPr>
              <w:pStyle w:val="TableCell10-Bullet"/>
            </w:pPr>
          </w:p>
        </w:tc>
      </w:tr>
      <w:bookmarkEnd w:id="1744"/>
      <w:tr w:rsidR="00275C79" w14:paraId="2AF24A94"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357912" w14:textId="77777777" w:rsidR="00275C79" w:rsidRDefault="00275C79" w:rsidP="007C1430">
            <w:pPr>
              <w:pStyle w:val="TableHeader10-Left"/>
              <w:spacing w:line="276" w:lineRule="auto"/>
            </w:pPr>
            <w:r>
              <w:lastRenderedPageBreak/>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75727F47" w14:textId="77777777" w:rsidR="00275C79" w:rsidRDefault="00275C79" w:rsidP="00FF4FBE">
            <w:pPr>
              <w:pStyle w:val="TableCell10-BulletFlush"/>
            </w:pPr>
            <w:r>
              <w:t>Intraoperative Complications:</w:t>
            </w:r>
          </w:p>
          <w:p w14:paraId="4489BB88" w14:textId="77777777" w:rsidR="00275C79" w:rsidRDefault="00275C79" w:rsidP="00FF1176">
            <w:pPr>
              <w:pStyle w:val="TableCell10-Bullet2indent"/>
            </w:pPr>
            <w:r w:rsidRPr="007C7A81">
              <w:t>Fat Embolism Syndrome</w:t>
            </w:r>
            <w:r>
              <w:t>: 0.5% (1/182)</w:t>
            </w:r>
          </w:p>
          <w:p w14:paraId="72EC2A3E" w14:textId="77777777" w:rsidR="00275C79" w:rsidRDefault="00275C79" w:rsidP="00FF1176">
            <w:pPr>
              <w:pStyle w:val="TableCell10-Bullet2indent"/>
            </w:pPr>
            <w:r w:rsidRPr="007C7A81">
              <w:t>Displacement of segmental fracture fragment</w:t>
            </w:r>
            <w:r>
              <w:t xml:space="preserve">: </w:t>
            </w:r>
            <w:r w:rsidRPr="007C7A81">
              <w:t>0.5% (1/182)</w:t>
            </w:r>
          </w:p>
          <w:p w14:paraId="691D848E" w14:textId="77777777" w:rsidR="00275C79" w:rsidRDefault="00275C79" w:rsidP="00FF4FBE">
            <w:pPr>
              <w:pStyle w:val="TableCell10-BulletFlush"/>
            </w:pPr>
            <w:r>
              <w:t>Postoperative Complications (non-device related):</w:t>
            </w:r>
          </w:p>
          <w:p w14:paraId="2C733B7D" w14:textId="77777777" w:rsidR="00275C79" w:rsidRDefault="00275C79" w:rsidP="00FF1176">
            <w:pPr>
              <w:pStyle w:val="TableCell10-Bullet2indent"/>
            </w:pPr>
            <w:r>
              <w:t>Nonunion: 4% (8/182)</w:t>
            </w:r>
          </w:p>
          <w:p w14:paraId="5BBE0692" w14:textId="77777777" w:rsidR="00275C79" w:rsidRDefault="00275C79" w:rsidP="00FF1176">
            <w:pPr>
              <w:pStyle w:val="TableCell10-Bullet2indent"/>
            </w:pPr>
            <w:r>
              <w:t>Infection: 2% (4/182)</w:t>
            </w:r>
          </w:p>
          <w:p w14:paraId="240EF8EA" w14:textId="77777777" w:rsidR="00275C79" w:rsidRDefault="00275C79" w:rsidP="00FF1176">
            <w:pPr>
              <w:pStyle w:val="TableCell10-Bullet2indent"/>
            </w:pPr>
            <w:r w:rsidRPr="007C7A81">
              <w:t>Heterotopic Ossification</w:t>
            </w:r>
            <w:r>
              <w:t>: 1.6% (3/182)</w:t>
            </w:r>
          </w:p>
          <w:p w14:paraId="6D6FF5BB" w14:textId="77777777" w:rsidR="00275C79" w:rsidRDefault="00275C79" w:rsidP="00FF1176">
            <w:pPr>
              <w:pStyle w:val="TableCell10-Bullet2indent"/>
            </w:pPr>
            <w:r w:rsidRPr="007C7A81">
              <w:t>Knee stiffness</w:t>
            </w:r>
            <w:r>
              <w:t xml:space="preserve">: </w:t>
            </w:r>
            <w:r w:rsidRPr="007C7A81">
              <w:t>1.6% (3/182)</w:t>
            </w:r>
          </w:p>
          <w:p w14:paraId="7B330722" w14:textId="77777777" w:rsidR="00275C79" w:rsidRDefault="00275C79" w:rsidP="00FF1176">
            <w:pPr>
              <w:pStyle w:val="TableCell10-Bullet2indent"/>
            </w:pPr>
            <w:r w:rsidRPr="007C7A81">
              <w:t>Peri-implant fracture</w:t>
            </w:r>
            <w:r>
              <w:t xml:space="preserve">: </w:t>
            </w:r>
            <w:r w:rsidRPr="007C7A81">
              <w:t>0.5% (1/182)</w:t>
            </w:r>
          </w:p>
          <w:p w14:paraId="6FA59B76" w14:textId="22CC4971" w:rsidR="00275C79" w:rsidRDefault="00275C79" w:rsidP="00FF1176">
            <w:pPr>
              <w:pStyle w:val="TableCell10-Bullet2indent"/>
            </w:pPr>
            <w:r w:rsidRPr="007C7A81">
              <w:t>Other</w:t>
            </w:r>
            <w:r>
              <w:t>: 6% (12/182)</w:t>
            </w:r>
            <w:r w:rsidR="00197993">
              <w:t xml:space="preserve">; </w:t>
            </w:r>
            <w:r w:rsidR="00197993" w:rsidRPr="00197993">
              <w:t>4 pulmonary embolisms, 2 urinary tract infections, and one each of the following: postoperative rotational deformity, deep vein thrombosis, failed femoral neck fracture, limited hip motion, knee contracture, and missed femoral neck fracture</w:t>
            </w:r>
          </w:p>
          <w:p w14:paraId="3F49DE4D" w14:textId="77777777" w:rsidR="00275C79" w:rsidRDefault="00275C79" w:rsidP="00FF4FBE">
            <w:pPr>
              <w:pStyle w:val="TableCell10-BulletFlush"/>
            </w:pPr>
            <w:r>
              <w:t>Postoperative Complications (device related):</w:t>
            </w:r>
          </w:p>
          <w:p w14:paraId="0FE20120" w14:textId="277D5DBE" w:rsidR="00275C79" w:rsidRDefault="00275C79" w:rsidP="00FF1176">
            <w:pPr>
              <w:pStyle w:val="TableCell10-Bullet2indent"/>
            </w:pPr>
            <w:r>
              <w:t>Hardware prominence: 1% (2/182) requiring removal of screws</w:t>
            </w:r>
            <w:r w:rsidR="00197993">
              <w:t xml:space="preserve"> (not in scope of this CER)</w:t>
            </w:r>
          </w:p>
          <w:p w14:paraId="6C51D13C" w14:textId="77777777" w:rsidR="00275C79" w:rsidRDefault="00275C79" w:rsidP="00FF4FBE">
            <w:pPr>
              <w:pStyle w:val="TableCell10-BulletFlush"/>
            </w:pPr>
            <w:r>
              <w:t>Reoperation: 19 patients underwent 20 reoperations</w:t>
            </w:r>
          </w:p>
          <w:p w14:paraId="19D4D5DF" w14:textId="77777777" w:rsidR="00275C79" w:rsidRDefault="00275C79" w:rsidP="00FF1176">
            <w:pPr>
              <w:pStyle w:val="TableCell10-Bullet2indent"/>
            </w:pPr>
            <w:r>
              <w:t>Reoperation not due to postoperative complication: 2 reoperations</w:t>
            </w:r>
          </w:p>
          <w:p w14:paraId="151D9538" w14:textId="77777777" w:rsidR="00275C79" w:rsidRDefault="00275C79" w:rsidP="00FF1176">
            <w:pPr>
              <w:pStyle w:val="TableCell10-Bullet2indent"/>
            </w:pPr>
            <w:r>
              <w:t>Reoperation due to postoperative complication: 18 reoperations</w:t>
            </w:r>
          </w:p>
        </w:tc>
      </w:tr>
      <w:tr w:rsidR="00275C79" w14:paraId="13F825D3" w14:textId="77777777" w:rsidTr="007C1430">
        <w:tc>
          <w:tcPr>
            <w:tcW w:w="2609" w:type="dxa"/>
            <w:shd w:val="clear" w:color="auto" w:fill="BFBFBF" w:themeFill="background1" w:themeFillShade="BF"/>
          </w:tcPr>
          <w:p w14:paraId="2C23E350" w14:textId="77777777" w:rsidR="00275C79" w:rsidRDefault="00275C79" w:rsidP="007C1430">
            <w:pPr>
              <w:pStyle w:val="TableHeader10-Left"/>
            </w:pPr>
            <w:r>
              <w:t>Identification of new / emerging potential risks:</w:t>
            </w:r>
            <w:r>
              <w:rPr>
                <w:highlight w:val="magenta"/>
              </w:rPr>
              <w:t xml:space="preserve"> </w:t>
            </w:r>
          </w:p>
        </w:tc>
        <w:tc>
          <w:tcPr>
            <w:tcW w:w="6746" w:type="dxa"/>
            <w:gridSpan w:val="3"/>
          </w:tcPr>
          <w:p w14:paraId="77D43BD7" w14:textId="77777777" w:rsidR="00275C79" w:rsidRDefault="00C260C2" w:rsidP="00FF1176">
            <w:pPr>
              <w:pStyle w:val="TableCell10-Box"/>
            </w:pPr>
            <w:sdt>
              <w:sdtPr>
                <w:id w:val="135541380"/>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 of the following parameters (which could potentially affect the benefit-risk assessment of the device) have been identified:</w:t>
            </w:r>
          </w:p>
          <w:p w14:paraId="2408A7C2" w14:textId="77777777" w:rsidR="00275C79" w:rsidRDefault="00275C79" w:rsidP="007C1430">
            <w:pPr>
              <w:pStyle w:val="TableCell10-BoxBullet"/>
            </w:pPr>
            <w:r>
              <w:t>New / emerging potential risks</w:t>
            </w:r>
          </w:p>
          <w:p w14:paraId="2B270BB0" w14:textId="75BA53C2" w:rsidR="00275C79" w:rsidRDefault="00275C79" w:rsidP="008D12DF">
            <w:pPr>
              <w:pStyle w:val="TableCell10-BoxBullet"/>
            </w:pPr>
            <w:r>
              <w:t>Significant increases in the frequency or severity of events</w:t>
            </w:r>
          </w:p>
        </w:tc>
      </w:tr>
      <w:tr w:rsidR="00275C79" w14:paraId="03FB8C31" w14:textId="77777777" w:rsidTr="007C1430">
        <w:tc>
          <w:tcPr>
            <w:tcW w:w="2609" w:type="dxa"/>
            <w:shd w:val="clear" w:color="auto" w:fill="BFBFBF" w:themeFill="background1" w:themeFillShade="BF"/>
          </w:tcPr>
          <w:p w14:paraId="31CFBCAF" w14:textId="77777777" w:rsidR="00275C79" w:rsidRDefault="00275C79" w:rsidP="007C1430">
            <w:pPr>
              <w:pStyle w:val="TableHeader10-Left"/>
            </w:pPr>
            <w:r>
              <w:t>Deviations from PMCF Plan/Protocol &amp; Rationale:</w:t>
            </w:r>
          </w:p>
        </w:tc>
        <w:tc>
          <w:tcPr>
            <w:tcW w:w="6746" w:type="dxa"/>
            <w:gridSpan w:val="3"/>
          </w:tcPr>
          <w:p w14:paraId="098665C9" w14:textId="77777777" w:rsidR="00275C79" w:rsidRDefault="00275C79" w:rsidP="007C1430">
            <w:pPr>
              <w:pStyle w:val="TableCell10-Left"/>
            </w:pPr>
            <w:r>
              <w:t>No deviations</w:t>
            </w:r>
          </w:p>
        </w:tc>
      </w:tr>
      <w:tr w:rsidR="00275C79" w14:paraId="3D135C9A" w14:textId="77777777" w:rsidTr="007C1430">
        <w:tc>
          <w:tcPr>
            <w:tcW w:w="2609" w:type="dxa"/>
            <w:tcBorders>
              <w:bottom w:val="single" w:sz="4" w:space="0" w:color="auto"/>
            </w:tcBorders>
            <w:shd w:val="clear" w:color="auto" w:fill="BFBFBF" w:themeFill="background1" w:themeFillShade="BF"/>
          </w:tcPr>
          <w:p w14:paraId="643DE1CE" w14:textId="77777777" w:rsidR="00275C79" w:rsidRDefault="00275C79" w:rsidP="007C1430">
            <w:pPr>
              <w:pStyle w:val="TableHeader10-Left"/>
            </w:pPr>
            <w:r>
              <w:t>Death Events and Corresponding Details:</w:t>
            </w:r>
          </w:p>
        </w:tc>
        <w:tc>
          <w:tcPr>
            <w:tcW w:w="6746" w:type="dxa"/>
            <w:gridSpan w:val="3"/>
            <w:tcBorders>
              <w:bottom w:val="single" w:sz="4" w:space="0" w:color="auto"/>
            </w:tcBorders>
          </w:tcPr>
          <w:p w14:paraId="350C89E8" w14:textId="77777777" w:rsidR="00275C79" w:rsidRDefault="00275C79" w:rsidP="007C1430">
            <w:pPr>
              <w:pStyle w:val="TableCell10-Left"/>
            </w:pPr>
            <w:r>
              <w:t>No death reported</w:t>
            </w:r>
          </w:p>
        </w:tc>
      </w:tr>
      <w:tr w:rsidR="00275C79" w14:paraId="486ABFD8" w14:textId="77777777" w:rsidTr="007C1430">
        <w:tc>
          <w:tcPr>
            <w:tcW w:w="2609" w:type="dxa"/>
            <w:shd w:val="clear" w:color="auto" w:fill="BFBFBF" w:themeFill="background1" w:themeFillShade="BF"/>
          </w:tcPr>
          <w:p w14:paraId="2AD45930" w14:textId="77777777" w:rsidR="00275C79" w:rsidRDefault="00275C79" w:rsidP="007C1430">
            <w:pPr>
              <w:pStyle w:val="TableHeader10-Left"/>
            </w:pPr>
            <w:r>
              <w:t xml:space="preserve">Activity Limitations: </w:t>
            </w:r>
          </w:p>
        </w:tc>
        <w:tc>
          <w:tcPr>
            <w:tcW w:w="6746" w:type="dxa"/>
            <w:gridSpan w:val="3"/>
          </w:tcPr>
          <w:p w14:paraId="64C082E7" w14:textId="2C80531E" w:rsidR="00275C79" w:rsidRDefault="00C260C2" w:rsidP="00FF1176">
            <w:pPr>
              <w:pStyle w:val="TableCell10-Box"/>
              <w:rPr>
                <w:rFonts w:ascii="Segoe UI Symbol" w:hAnsi="Segoe UI Symbol" w:cs="Segoe UI Symbol"/>
              </w:rPr>
            </w:pPr>
            <w:sdt>
              <w:sdtPr>
                <w:id w:val="1762726792"/>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w:t>
            </w:r>
          </w:p>
        </w:tc>
      </w:tr>
      <w:tr w:rsidR="00275C79" w14:paraId="22132A83" w14:textId="77777777" w:rsidTr="007C1430">
        <w:tc>
          <w:tcPr>
            <w:tcW w:w="2609" w:type="dxa"/>
            <w:shd w:val="clear" w:color="auto" w:fill="BFBFBF" w:themeFill="background1" w:themeFillShade="BF"/>
          </w:tcPr>
          <w:p w14:paraId="424E98D6" w14:textId="77777777" w:rsidR="00275C79" w:rsidRDefault="00275C79" w:rsidP="007C1430">
            <w:pPr>
              <w:pStyle w:val="TableHeader10-Left"/>
            </w:pPr>
            <w:bookmarkStart w:id="1745" w:name="_Hlk124933243"/>
            <w:r w:rsidRPr="00F81A49">
              <w:t>Summary of Safety and/or Performance Events Attributed to the Device:</w:t>
            </w:r>
            <w:r>
              <w:t xml:space="preserve"> </w:t>
            </w:r>
          </w:p>
        </w:tc>
        <w:tc>
          <w:tcPr>
            <w:tcW w:w="6746" w:type="dxa"/>
            <w:gridSpan w:val="3"/>
          </w:tcPr>
          <w:p w14:paraId="5C4A1BA3" w14:textId="21BC722E" w:rsidR="00275C79" w:rsidRPr="000D5193" w:rsidRDefault="00573C0B" w:rsidP="00275C79">
            <w:pPr>
              <w:pStyle w:val="TableCell10-Left"/>
            </w:pPr>
            <w:r>
              <w:t xml:space="preserve">Overall </w:t>
            </w:r>
            <w:r w:rsidR="00275C79">
              <w:t>Device-Related Complications</w:t>
            </w:r>
            <w:r w:rsidR="00275C79" w:rsidRPr="00F81A49">
              <w:t>: 2</w:t>
            </w:r>
            <w:r w:rsidR="00275C79">
              <w:t xml:space="preserve"> (</w:t>
            </w:r>
            <w:r w:rsidR="00275C79" w:rsidRPr="00F81A49">
              <w:t>hardware prominence of distal interlocking screws</w:t>
            </w:r>
            <w:r w:rsidR="009B2443">
              <w:t xml:space="preserve"> (not in scope of this CER)</w:t>
            </w:r>
            <w:r w:rsidR="00275C79" w:rsidRPr="00F81A49">
              <w:t xml:space="preserve"> and required reoperations to remove the screws</w:t>
            </w:r>
            <w:r w:rsidR="00275C79">
              <w:t>).</w:t>
            </w:r>
          </w:p>
        </w:tc>
      </w:tr>
      <w:tr w:rsidR="00275C79" w14:paraId="2DCB0CE4" w14:textId="77777777" w:rsidTr="007C1430">
        <w:tc>
          <w:tcPr>
            <w:tcW w:w="2609" w:type="dxa"/>
            <w:tcBorders>
              <w:bottom w:val="single" w:sz="4" w:space="0" w:color="auto"/>
            </w:tcBorders>
            <w:shd w:val="clear" w:color="auto" w:fill="BFBFBF" w:themeFill="background1" w:themeFillShade="BF"/>
          </w:tcPr>
          <w:p w14:paraId="5452A573" w14:textId="77777777" w:rsidR="00275C79" w:rsidRDefault="00275C79" w:rsidP="007C1430">
            <w:pPr>
              <w:pStyle w:val="TableHeader10-Left"/>
            </w:pPr>
            <w:r>
              <w:t>Overall Conclusions &amp; Impact on the Clinical Evaluation Assessment:</w:t>
            </w:r>
          </w:p>
        </w:tc>
        <w:tc>
          <w:tcPr>
            <w:tcW w:w="6746" w:type="dxa"/>
            <w:gridSpan w:val="3"/>
            <w:tcBorders>
              <w:bottom w:val="single" w:sz="4" w:space="0" w:color="auto"/>
            </w:tcBorders>
          </w:tcPr>
          <w:p w14:paraId="01A22005" w14:textId="189002E7" w:rsidR="00275C79" w:rsidRDefault="00275C79" w:rsidP="007C1430">
            <w:pPr>
              <w:pStyle w:val="TableCell10-Left"/>
            </w:pPr>
            <w:r>
              <w:t xml:space="preserve">One hundred eighty-two fractures were treated with an Expert R/AFN </w:t>
            </w:r>
            <w:r w:rsidR="00A656E2">
              <w:t xml:space="preserve">System </w:t>
            </w:r>
            <w:r>
              <w:t xml:space="preserve">in 179 patients, primarily via the retrograde approach 127/182 (70%) and most often for the treatment of polytrauma, followed by isolated femoral shaft and supracondylar fractures with intraarticular extension. Two device related complications were reported, both of which were hardware prominence of distal interlocking screws and required reoperations to remove the screws. The most frequent post-operative complication was non-union 4%, following by infection 2%, heterotopic ossification 1.6% which were non-device related. Ninety-three percent of fractures healed, and the average time to union was 3 months. </w:t>
            </w:r>
          </w:p>
          <w:p w14:paraId="43B3213B" w14:textId="77777777" w:rsidR="00275C79" w:rsidRDefault="00275C79" w:rsidP="007C1430">
            <w:pPr>
              <w:pStyle w:val="TableCell10-Left"/>
            </w:pPr>
          </w:p>
          <w:p w14:paraId="4A0E9DDD" w14:textId="257E6770" w:rsidR="00275C79" w:rsidRDefault="00275C79" w:rsidP="007C1430">
            <w:pPr>
              <w:pStyle w:val="TableCell10-Left"/>
            </w:pPr>
            <w:r>
              <w:t>The data set provided for patients treated with the Expert R/AFN</w:t>
            </w:r>
            <w:r w:rsidR="0099526B">
              <w:t xml:space="preserve"> System</w:t>
            </w:r>
            <w:r>
              <w:t xml:space="preserve"> provides information to show that the product performs as intended and that there are no safety signals.</w:t>
            </w:r>
          </w:p>
        </w:tc>
      </w:tr>
      <w:bookmarkEnd w:id="1745"/>
    </w:tbl>
    <w:p w14:paraId="36985060" w14:textId="52BBFB7C" w:rsidR="00924CED" w:rsidRDefault="00924CED" w:rsidP="00924CED">
      <w:pPr>
        <w:pStyle w:val="NoSpacing"/>
      </w:pPr>
    </w:p>
    <w:p w14:paraId="1906D635" w14:textId="6D94F4FE" w:rsidR="00C74FAC" w:rsidRDefault="00C74FAC" w:rsidP="00C74FAC">
      <w:pPr>
        <w:pStyle w:val="Heading3"/>
      </w:pPr>
      <w:bookmarkStart w:id="1746" w:name="_Ref120535400"/>
      <w:bookmarkStart w:id="1747" w:name="_Toc123219168"/>
      <w:r>
        <w:lastRenderedPageBreak/>
        <w:t xml:space="preserve">PMCF Activity </w:t>
      </w:r>
      <w:r w:rsidR="00CC6B05">
        <w:t>/ DUA</w:t>
      </w:r>
      <w:r>
        <w:t xml:space="preserve"> – </w:t>
      </w:r>
      <w:r w:rsidR="0082417F" w:rsidRPr="0082417F">
        <w:t>Summary of Retrospective Data for Patients Treated with the Expert Retrograde/Antegrade Femoral Nail</w:t>
      </w:r>
      <w:bookmarkEnd w:id="1746"/>
      <w:bookmarkEnd w:id="1747"/>
      <w:r w:rsidR="00A670FB">
        <w:t xml:space="preserve"> </w:t>
      </w:r>
      <w:r w:rsidR="00A670FB">
        <w:t>(Device Group 1)</w:t>
      </w:r>
    </w:p>
    <w:p w14:paraId="3654771C" w14:textId="7D76A0AF" w:rsidR="00C74FAC" w:rsidRDefault="00C74FAC" w:rsidP="00C74FAC">
      <w:pPr>
        <w:pStyle w:val="Caption"/>
      </w:pPr>
      <w:r>
        <w:t xml:space="preserve">Table </w:t>
      </w:r>
      <w:fldSimple w:instr=" SEQ Table \* ARABIC ">
        <w:r w:rsidR="002A0CEA">
          <w:rPr>
            <w:noProof/>
          </w:rPr>
          <w:t>130</w:t>
        </w:r>
      </w:fldSimple>
      <w:r>
        <w:t xml:space="preserve">: Summary of PMCF Activity </w:t>
      </w:r>
      <w:r w:rsidR="00CC6B05">
        <w:t>/ DUA</w:t>
      </w:r>
      <w:r>
        <w:t xml:space="preserve"> – </w:t>
      </w:r>
      <w:r w:rsidR="005334BD" w:rsidRPr="005334BD">
        <w:t>Summary of Retrospective Data for Patients Treated with the Expert Retrograde/Antegrade Femoral Nail</w:t>
      </w:r>
      <w:r w:rsidR="00A670FB">
        <w:t xml:space="preserve"> </w:t>
      </w:r>
      <w:r w:rsidR="00A670FB">
        <w:t>(Device Group 1)</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86"/>
        <w:gridCol w:w="1711"/>
        <w:gridCol w:w="2249"/>
      </w:tblGrid>
      <w:tr w:rsidR="00275C79" w14:paraId="3DE44D65" w14:textId="77777777" w:rsidTr="007C1430">
        <w:tc>
          <w:tcPr>
            <w:tcW w:w="2609" w:type="dxa"/>
            <w:shd w:val="clear" w:color="auto" w:fill="BFBFBF" w:themeFill="background1" w:themeFillShade="BF"/>
          </w:tcPr>
          <w:p w14:paraId="208A9911" w14:textId="77777777" w:rsidR="00275C79" w:rsidRDefault="00275C79" w:rsidP="007C1430">
            <w:pPr>
              <w:pStyle w:val="TableHeader10-Left"/>
            </w:pPr>
            <w:r>
              <w:t>Document Number:</w:t>
            </w:r>
          </w:p>
        </w:tc>
        <w:tc>
          <w:tcPr>
            <w:tcW w:w="6746" w:type="dxa"/>
            <w:gridSpan w:val="3"/>
          </w:tcPr>
          <w:p w14:paraId="001EEFDB" w14:textId="77777777" w:rsidR="00275C79" w:rsidRDefault="00275C79" w:rsidP="007C1430">
            <w:pPr>
              <w:pStyle w:val="TableCell10-Left"/>
            </w:pPr>
            <w:r>
              <w:t>Windchill #</w:t>
            </w:r>
            <w:r w:rsidRPr="005334BD">
              <w:t>0000311164</w:t>
            </w:r>
          </w:p>
        </w:tc>
      </w:tr>
      <w:tr w:rsidR="00275C79" w14:paraId="6C66A186" w14:textId="77777777" w:rsidTr="007C1430">
        <w:tc>
          <w:tcPr>
            <w:tcW w:w="2609" w:type="dxa"/>
            <w:shd w:val="clear" w:color="auto" w:fill="BFBFBF" w:themeFill="background1" w:themeFillShade="BF"/>
          </w:tcPr>
          <w:p w14:paraId="7A79F54E" w14:textId="77777777" w:rsidR="00275C79" w:rsidRDefault="00275C79" w:rsidP="007C1430">
            <w:pPr>
              <w:pStyle w:val="TableHeader10-Left"/>
            </w:pPr>
            <w:r>
              <w:t>Corresponding Activity Number in PMCF Plan:</w:t>
            </w:r>
          </w:p>
        </w:tc>
        <w:tc>
          <w:tcPr>
            <w:tcW w:w="6746" w:type="dxa"/>
            <w:gridSpan w:val="3"/>
          </w:tcPr>
          <w:p w14:paraId="33C4A2DA" w14:textId="77777777" w:rsidR="00275C79" w:rsidRDefault="00275C79" w:rsidP="007C1430">
            <w:pPr>
              <w:pStyle w:val="TableCell10-Bullet"/>
            </w:pPr>
            <w:r>
              <w:t xml:space="preserve">PMCF Plan #: </w:t>
            </w:r>
            <w:r w:rsidRPr="007D5D04">
              <w:t>500445872</w:t>
            </w:r>
          </w:p>
          <w:p w14:paraId="19A8663B" w14:textId="77777777" w:rsidR="00275C79" w:rsidRDefault="00275C79" w:rsidP="007C1430">
            <w:pPr>
              <w:pStyle w:val="TableCell10-Bullet"/>
            </w:pPr>
            <w:r w:rsidRPr="007D5D04">
              <w:t>General PMCF Activity #: 3</w:t>
            </w:r>
          </w:p>
        </w:tc>
      </w:tr>
      <w:tr w:rsidR="00275C79" w14:paraId="313CFF28"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4F8572" w14:textId="77777777" w:rsidR="00275C79" w:rsidRDefault="00275C79" w:rsidP="007C1430">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39C40D3F" w14:textId="284C1E0E" w:rsidR="00275C79" w:rsidRDefault="00C260C2" w:rsidP="00FF1176">
            <w:pPr>
              <w:pStyle w:val="TableCell10-Box"/>
              <w:rPr>
                <w:highlight w:val="magenta"/>
              </w:rPr>
            </w:pPr>
            <w:sdt>
              <w:sdtPr>
                <w:id w:val="-1032874729"/>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Data support conformity assessment</w:t>
            </w:r>
          </w:p>
        </w:tc>
      </w:tr>
      <w:tr w:rsidR="00275C79" w14:paraId="5F33B090" w14:textId="77777777" w:rsidTr="007C1430">
        <w:tc>
          <w:tcPr>
            <w:tcW w:w="2609" w:type="dxa"/>
            <w:shd w:val="clear" w:color="auto" w:fill="BFBFBF" w:themeFill="background1" w:themeFillShade="BF"/>
          </w:tcPr>
          <w:p w14:paraId="0C157022" w14:textId="77777777" w:rsidR="00275C79" w:rsidRDefault="00275C79" w:rsidP="007C1430">
            <w:pPr>
              <w:pStyle w:val="TableHeader10-Left"/>
            </w:pPr>
            <w:r>
              <w:t>Type of PMCF Activity:</w:t>
            </w:r>
            <w:r w:rsidRPr="005042C6">
              <w:rPr>
                <w:highlight w:val="magenta"/>
              </w:rPr>
              <w:t xml:space="preserve"> </w:t>
            </w:r>
          </w:p>
        </w:tc>
        <w:tc>
          <w:tcPr>
            <w:tcW w:w="6746" w:type="dxa"/>
            <w:gridSpan w:val="3"/>
          </w:tcPr>
          <w:p w14:paraId="537F8C3C" w14:textId="5A4FBF22" w:rsidR="00275C79" w:rsidRDefault="00C260C2" w:rsidP="00FF1176">
            <w:pPr>
              <w:pStyle w:val="TableCell10-Box"/>
            </w:pPr>
            <w:sdt>
              <w:sdtPr>
                <w:id w:val="606936321"/>
                <w14:checkbox>
                  <w14:checked w14:val="1"/>
                  <w14:checkedState w14:val="2612" w14:font="MS Gothic"/>
                  <w14:uncheckedState w14:val="2610" w14:font="MS Gothic"/>
                </w14:checkbox>
              </w:sdtPr>
              <w:sdtEndPr/>
              <w:sdtContent>
                <w:r w:rsidR="00C47971">
                  <w:rPr>
                    <w:rFonts w:ascii="MS Gothic" w:eastAsia="MS Gothic" w:hAnsi="MS Gothic" w:hint="eastAsia"/>
                  </w:rPr>
                  <w:t>☒</w:t>
                </w:r>
              </w:sdtContent>
            </w:sdt>
            <w:r w:rsidR="00275C79" w:rsidRPr="00B811C0">
              <w:t xml:space="preserve"> </w:t>
            </w:r>
            <w:r w:rsidR="00275C79">
              <w:t>Retrospective Chart Review</w:t>
            </w:r>
          </w:p>
        </w:tc>
      </w:tr>
      <w:tr w:rsidR="00275C79" w14:paraId="049A84EF" w14:textId="77777777" w:rsidTr="007C1430">
        <w:tc>
          <w:tcPr>
            <w:tcW w:w="2609" w:type="dxa"/>
            <w:shd w:val="clear" w:color="auto" w:fill="BFBFBF" w:themeFill="background1" w:themeFillShade="BF"/>
          </w:tcPr>
          <w:p w14:paraId="5D096B30" w14:textId="77777777" w:rsidR="00275C79" w:rsidRDefault="00275C79" w:rsidP="007C1430">
            <w:pPr>
              <w:pStyle w:val="TableHeader10-Left"/>
            </w:pPr>
            <w:bookmarkStart w:id="1748" w:name="_Hlk124933292"/>
            <w:r>
              <w:t>Devices Included:</w:t>
            </w:r>
          </w:p>
        </w:tc>
        <w:tc>
          <w:tcPr>
            <w:tcW w:w="6746" w:type="dxa"/>
            <w:gridSpan w:val="3"/>
          </w:tcPr>
          <w:p w14:paraId="7B303CD4" w14:textId="3DC04DE7" w:rsidR="00275C79" w:rsidRDefault="00C260C2" w:rsidP="00FF1176">
            <w:pPr>
              <w:pStyle w:val="TableCell10-Box"/>
            </w:pPr>
            <w:sdt>
              <w:sdtPr>
                <w:id w:val="819617731"/>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 xml:space="preserve">Subject Devices: </w:t>
            </w:r>
            <w:r w:rsidR="00BE7296" w:rsidRPr="00E57A66">
              <w:t>Expert Retrograde</w:t>
            </w:r>
            <w:r w:rsidR="00BE7296">
              <w:t>/</w:t>
            </w:r>
            <w:r w:rsidR="00BE7296" w:rsidRPr="00E57A66">
              <w:t>Antegrade Femoral Nail and Expert Retrograde Femoral Nail System</w:t>
            </w:r>
          </w:p>
        </w:tc>
      </w:tr>
      <w:tr w:rsidR="00275C79" w14:paraId="5A34BD1A" w14:textId="77777777" w:rsidTr="007C1430">
        <w:trPr>
          <w:trHeight w:val="44"/>
        </w:trPr>
        <w:tc>
          <w:tcPr>
            <w:tcW w:w="2609" w:type="dxa"/>
            <w:vMerge w:val="restart"/>
            <w:shd w:val="clear" w:color="auto" w:fill="BFBFBF" w:themeFill="background1" w:themeFillShade="BF"/>
          </w:tcPr>
          <w:p w14:paraId="36EA784D" w14:textId="77777777" w:rsidR="00275C79" w:rsidRDefault="00275C79" w:rsidP="007C1430">
            <w:pPr>
              <w:pStyle w:val="TableHeader10-Left"/>
            </w:pPr>
            <w:r>
              <w:t>Patient Population Demographics:</w:t>
            </w:r>
          </w:p>
        </w:tc>
        <w:tc>
          <w:tcPr>
            <w:tcW w:w="2786" w:type="dxa"/>
            <w:shd w:val="clear" w:color="auto" w:fill="D9D9D9" w:themeFill="background1" w:themeFillShade="D9"/>
          </w:tcPr>
          <w:p w14:paraId="5C15F3A5" w14:textId="77777777" w:rsidR="00275C79" w:rsidRDefault="00275C79" w:rsidP="007C1430">
            <w:pPr>
              <w:pStyle w:val="TableHeader10-Centered"/>
            </w:pPr>
            <w:r>
              <w:t>Variable</w:t>
            </w:r>
          </w:p>
        </w:tc>
        <w:tc>
          <w:tcPr>
            <w:tcW w:w="3960" w:type="dxa"/>
            <w:gridSpan w:val="2"/>
            <w:shd w:val="clear" w:color="auto" w:fill="D9D9D9" w:themeFill="background1" w:themeFillShade="D9"/>
          </w:tcPr>
          <w:p w14:paraId="5130DA55" w14:textId="77777777" w:rsidR="00275C79" w:rsidRDefault="00275C79" w:rsidP="007C1430">
            <w:pPr>
              <w:pStyle w:val="TableHeader10-Centered"/>
            </w:pPr>
            <w:r>
              <w:t>Group (N = 65)</w:t>
            </w:r>
          </w:p>
        </w:tc>
      </w:tr>
      <w:tr w:rsidR="00275C79" w14:paraId="72C664D9" w14:textId="77777777" w:rsidTr="007C1430">
        <w:trPr>
          <w:trHeight w:val="41"/>
        </w:trPr>
        <w:tc>
          <w:tcPr>
            <w:tcW w:w="2609" w:type="dxa"/>
            <w:vMerge/>
            <w:shd w:val="clear" w:color="auto" w:fill="BFBFBF" w:themeFill="background1" w:themeFillShade="BF"/>
          </w:tcPr>
          <w:p w14:paraId="34478090" w14:textId="77777777" w:rsidR="00275C79" w:rsidRDefault="00275C79" w:rsidP="007C1430">
            <w:pPr>
              <w:pStyle w:val="TableHeader10-Left"/>
            </w:pPr>
          </w:p>
        </w:tc>
        <w:tc>
          <w:tcPr>
            <w:tcW w:w="2786" w:type="dxa"/>
            <w:vMerge w:val="restart"/>
          </w:tcPr>
          <w:p w14:paraId="361BE04A" w14:textId="77777777" w:rsidR="00275C79" w:rsidRDefault="00275C79" w:rsidP="007C1430">
            <w:pPr>
              <w:pStyle w:val="TableCell10-Left"/>
            </w:pPr>
            <w:r w:rsidRPr="000873D5">
              <w:t>Age (At time of surgery, y</w:t>
            </w:r>
            <w:r>
              <w:t>ear</w:t>
            </w:r>
            <w:r w:rsidRPr="000873D5">
              <w:t>s)</w:t>
            </w:r>
          </w:p>
        </w:tc>
        <w:tc>
          <w:tcPr>
            <w:tcW w:w="1711" w:type="dxa"/>
          </w:tcPr>
          <w:p w14:paraId="667857C3" w14:textId="77777777" w:rsidR="00275C79" w:rsidRDefault="00275C79" w:rsidP="007C1430">
            <w:pPr>
              <w:pStyle w:val="TableCell10-Left"/>
            </w:pPr>
            <w:r w:rsidRPr="000873D5">
              <w:t>Mean (SD)</w:t>
            </w:r>
          </w:p>
        </w:tc>
        <w:tc>
          <w:tcPr>
            <w:tcW w:w="2249" w:type="dxa"/>
          </w:tcPr>
          <w:p w14:paraId="31CBCEB9" w14:textId="77777777" w:rsidR="00275C79" w:rsidRDefault="00275C79" w:rsidP="007C1430">
            <w:pPr>
              <w:pStyle w:val="TableCell10-Centered"/>
            </w:pPr>
            <w:r w:rsidRPr="000873D5">
              <w:t>36 (16)</w:t>
            </w:r>
          </w:p>
        </w:tc>
      </w:tr>
      <w:tr w:rsidR="00275C79" w14:paraId="7697C280" w14:textId="77777777" w:rsidTr="007C1430">
        <w:trPr>
          <w:trHeight w:val="41"/>
        </w:trPr>
        <w:tc>
          <w:tcPr>
            <w:tcW w:w="2609" w:type="dxa"/>
            <w:vMerge/>
            <w:shd w:val="clear" w:color="auto" w:fill="BFBFBF" w:themeFill="background1" w:themeFillShade="BF"/>
          </w:tcPr>
          <w:p w14:paraId="4017CA46" w14:textId="77777777" w:rsidR="00275C79" w:rsidRDefault="00275C79" w:rsidP="007C1430">
            <w:pPr>
              <w:pStyle w:val="TableHeader10-Left"/>
            </w:pPr>
          </w:p>
        </w:tc>
        <w:tc>
          <w:tcPr>
            <w:tcW w:w="2786" w:type="dxa"/>
            <w:vMerge/>
          </w:tcPr>
          <w:p w14:paraId="6BB7B991" w14:textId="77777777" w:rsidR="00275C79" w:rsidRDefault="00275C79" w:rsidP="007C1430">
            <w:pPr>
              <w:pStyle w:val="TableCell10-Left"/>
            </w:pPr>
          </w:p>
        </w:tc>
        <w:tc>
          <w:tcPr>
            <w:tcW w:w="1711" w:type="dxa"/>
          </w:tcPr>
          <w:p w14:paraId="0256DD3A" w14:textId="77777777" w:rsidR="00275C79" w:rsidRDefault="00275C79" w:rsidP="007C1430">
            <w:pPr>
              <w:pStyle w:val="TableCell10-Left"/>
            </w:pPr>
            <w:r w:rsidRPr="000873D5">
              <w:t>Median</w:t>
            </w:r>
          </w:p>
        </w:tc>
        <w:tc>
          <w:tcPr>
            <w:tcW w:w="2249" w:type="dxa"/>
          </w:tcPr>
          <w:p w14:paraId="59719CC3" w14:textId="77777777" w:rsidR="00275C79" w:rsidRDefault="00275C79" w:rsidP="007C1430">
            <w:pPr>
              <w:pStyle w:val="TableCell10-Centered"/>
            </w:pPr>
            <w:r>
              <w:t>32</w:t>
            </w:r>
          </w:p>
        </w:tc>
      </w:tr>
      <w:tr w:rsidR="00275C79" w14:paraId="3F64DEAD" w14:textId="77777777" w:rsidTr="007C1430">
        <w:trPr>
          <w:trHeight w:val="41"/>
        </w:trPr>
        <w:tc>
          <w:tcPr>
            <w:tcW w:w="2609" w:type="dxa"/>
            <w:vMerge/>
            <w:shd w:val="clear" w:color="auto" w:fill="BFBFBF" w:themeFill="background1" w:themeFillShade="BF"/>
          </w:tcPr>
          <w:p w14:paraId="370D9B4A" w14:textId="77777777" w:rsidR="00275C79" w:rsidRDefault="00275C79" w:rsidP="007C1430">
            <w:pPr>
              <w:pStyle w:val="TableHeader10-Left"/>
            </w:pPr>
          </w:p>
        </w:tc>
        <w:tc>
          <w:tcPr>
            <w:tcW w:w="2786" w:type="dxa"/>
            <w:vMerge/>
          </w:tcPr>
          <w:p w14:paraId="200B4A37" w14:textId="77777777" w:rsidR="00275C79" w:rsidRDefault="00275C79" w:rsidP="007C1430">
            <w:pPr>
              <w:pStyle w:val="TableCell10-Left"/>
            </w:pPr>
          </w:p>
        </w:tc>
        <w:tc>
          <w:tcPr>
            <w:tcW w:w="1711" w:type="dxa"/>
          </w:tcPr>
          <w:p w14:paraId="6C2ADBC5" w14:textId="77777777" w:rsidR="00275C79" w:rsidRDefault="00275C79" w:rsidP="007C1430">
            <w:pPr>
              <w:pStyle w:val="TableCell10-Left"/>
            </w:pPr>
            <w:r w:rsidRPr="000873D5">
              <w:t>Min, Max</w:t>
            </w:r>
          </w:p>
        </w:tc>
        <w:tc>
          <w:tcPr>
            <w:tcW w:w="2249" w:type="dxa"/>
          </w:tcPr>
          <w:p w14:paraId="433E12D2" w14:textId="77777777" w:rsidR="00275C79" w:rsidRDefault="00275C79" w:rsidP="007C1430">
            <w:pPr>
              <w:pStyle w:val="TableCell10-Centered"/>
            </w:pPr>
            <w:r>
              <w:t>18, 87</w:t>
            </w:r>
          </w:p>
        </w:tc>
      </w:tr>
      <w:tr w:rsidR="00275C79" w14:paraId="3C66DE60" w14:textId="77777777" w:rsidTr="007C1430">
        <w:trPr>
          <w:trHeight w:val="41"/>
        </w:trPr>
        <w:tc>
          <w:tcPr>
            <w:tcW w:w="2609" w:type="dxa"/>
            <w:vMerge/>
            <w:shd w:val="clear" w:color="auto" w:fill="BFBFBF" w:themeFill="background1" w:themeFillShade="BF"/>
          </w:tcPr>
          <w:p w14:paraId="1BBF6B44" w14:textId="77777777" w:rsidR="00275C79" w:rsidRDefault="00275C79" w:rsidP="007C1430">
            <w:pPr>
              <w:pStyle w:val="TableHeader10-Left"/>
            </w:pPr>
          </w:p>
        </w:tc>
        <w:tc>
          <w:tcPr>
            <w:tcW w:w="2786" w:type="dxa"/>
            <w:vMerge w:val="restart"/>
          </w:tcPr>
          <w:p w14:paraId="1982D012" w14:textId="77777777" w:rsidR="00275C79" w:rsidRDefault="00275C79" w:rsidP="007C1430">
            <w:pPr>
              <w:pStyle w:val="TableCell10-Left"/>
            </w:pPr>
            <w:r w:rsidRPr="000873D5">
              <w:t>Gender, n (%)</w:t>
            </w:r>
          </w:p>
        </w:tc>
        <w:tc>
          <w:tcPr>
            <w:tcW w:w="1711" w:type="dxa"/>
          </w:tcPr>
          <w:p w14:paraId="4A74F723" w14:textId="77777777" w:rsidR="00275C79" w:rsidRDefault="00275C79" w:rsidP="007C1430">
            <w:pPr>
              <w:pStyle w:val="TableCell10-Left"/>
            </w:pPr>
            <w:r>
              <w:t>Female</w:t>
            </w:r>
          </w:p>
        </w:tc>
        <w:tc>
          <w:tcPr>
            <w:tcW w:w="2249" w:type="dxa"/>
          </w:tcPr>
          <w:p w14:paraId="0439E730" w14:textId="77777777" w:rsidR="00275C79" w:rsidRDefault="00275C79" w:rsidP="007C1430">
            <w:pPr>
              <w:pStyle w:val="TableCell10-Centered"/>
            </w:pPr>
            <w:r>
              <w:t>16 (25)</w:t>
            </w:r>
          </w:p>
        </w:tc>
      </w:tr>
      <w:tr w:rsidR="00275C79" w14:paraId="19619974" w14:textId="77777777" w:rsidTr="007C1430">
        <w:trPr>
          <w:trHeight w:val="41"/>
        </w:trPr>
        <w:tc>
          <w:tcPr>
            <w:tcW w:w="2609" w:type="dxa"/>
            <w:vMerge/>
            <w:shd w:val="clear" w:color="auto" w:fill="BFBFBF" w:themeFill="background1" w:themeFillShade="BF"/>
          </w:tcPr>
          <w:p w14:paraId="516DDCB8" w14:textId="77777777" w:rsidR="00275C79" w:rsidRDefault="00275C79" w:rsidP="007C1430">
            <w:pPr>
              <w:pStyle w:val="TableHeader10-Left"/>
            </w:pPr>
          </w:p>
        </w:tc>
        <w:tc>
          <w:tcPr>
            <w:tcW w:w="2786" w:type="dxa"/>
            <w:vMerge/>
          </w:tcPr>
          <w:p w14:paraId="7EB9627F" w14:textId="77777777" w:rsidR="00275C79" w:rsidRDefault="00275C79" w:rsidP="007C1430">
            <w:pPr>
              <w:pStyle w:val="TableCell10-Left"/>
            </w:pPr>
          </w:p>
        </w:tc>
        <w:tc>
          <w:tcPr>
            <w:tcW w:w="1711" w:type="dxa"/>
          </w:tcPr>
          <w:p w14:paraId="2904924E" w14:textId="77777777" w:rsidR="00275C79" w:rsidRDefault="00275C79" w:rsidP="007C1430">
            <w:pPr>
              <w:pStyle w:val="TableCell10-Left"/>
            </w:pPr>
            <w:r>
              <w:t>Male</w:t>
            </w:r>
          </w:p>
        </w:tc>
        <w:tc>
          <w:tcPr>
            <w:tcW w:w="2249" w:type="dxa"/>
          </w:tcPr>
          <w:p w14:paraId="2F6D9108" w14:textId="77777777" w:rsidR="00275C79" w:rsidRDefault="00275C79" w:rsidP="007C1430">
            <w:pPr>
              <w:pStyle w:val="TableCell10-Centered"/>
            </w:pPr>
            <w:r>
              <w:t>49 (75)</w:t>
            </w:r>
          </w:p>
        </w:tc>
      </w:tr>
      <w:tr w:rsidR="00275C79" w14:paraId="7BE48A26" w14:textId="77777777" w:rsidTr="007C1430">
        <w:trPr>
          <w:trHeight w:val="41"/>
        </w:trPr>
        <w:tc>
          <w:tcPr>
            <w:tcW w:w="2609" w:type="dxa"/>
            <w:vMerge/>
            <w:shd w:val="clear" w:color="auto" w:fill="BFBFBF" w:themeFill="background1" w:themeFillShade="BF"/>
          </w:tcPr>
          <w:p w14:paraId="5048BDCC" w14:textId="77777777" w:rsidR="00275C79" w:rsidRDefault="00275C79" w:rsidP="007C1430">
            <w:pPr>
              <w:pStyle w:val="TableHeader10-Left"/>
            </w:pPr>
          </w:p>
        </w:tc>
        <w:tc>
          <w:tcPr>
            <w:tcW w:w="2786" w:type="dxa"/>
            <w:vMerge w:val="restart"/>
          </w:tcPr>
          <w:p w14:paraId="11A61FF7" w14:textId="77777777" w:rsidR="00275C79" w:rsidRDefault="00275C79" w:rsidP="007C1430">
            <w:pPr>
              <w:pStyle w:val="TableCell10-Left"/>
            </w:pPr>
            <w:r w:rsidRPr="000873D5">
              <w:t>Fracture Type (n)*</w:t>
            </w:r>
          </w:p>
        </w:tc>
        <w:tc>
          <w:tcPr>
            <w:tcW w:w="1711" w:type="dxa"/>
          </w:tcPr>
          <w:p w14:paraId="2D250CF1" w14:textId="77777777" w:rsidR="00275C79" w:rsidRDefault="00275C79" w:rsidP="007C1430">
            <w:pPr>
              <w:pStyle w:val="TableCell10-Left"/>
            </w:pPr>
            <w:r w:rsidRPr="000873D5">
              <w:t>Distal Femur</w:t>
            </w:r>
          </w:p>
        </w:tc>
        <w:tc>
          <w:tcPr>
            <w:tcW w:w="2249" w:type="dxa"/>
          </w:tcPr>
          <w:p w14:paraId="016E3499" w14:textId="77777777" w:rsidR="00275C79" w:rsidRDefault="00275C79" w:rsidP="007C1430">
            <w:pPr>
              <w:pStyle w:val="TableCell10-Centered"/>
            </w:pPr>
            <w:r>
              <w:t>14</w:t>
            </w:r>
          </w:p>
        </w:tc>
      </w:tr>
      <w:tr w:rsidR="00275C79" w14:paraId="57E62CC1" w14:textId="77777777" w:rsidTr="007C1430">
        <w:trPr>
          <w:trHeight w:val="41"/>
        </w:trPr>
        <w:tc>
          <w:tcPr>
            <w:tcW w:w="2609" w:type="dxa"/>
            <w:vMerge/>
            <w:shd w:val="clear" w:color="auto" w:fill="BFBFBF" w:themeFill="background1" w:themeFillShade="BF"/>
          </w:tcPr>
          <w:p w14:paraId="0994D955" w14:textId="77777777" w:rsidR="00275C79" w:rsidRDefault="00275C79" w:rsidP="007C1430">
            <w:pPr>
              <w:pStyle w:val="TableHeader10-Left"/>
            </w:pPr>
          </w:p>
        </w:tc>
        <w:tc>
          <w:tcPr>
            <w:tcW w:w="2786" w:type="dxa"/>
            <w:vMerge/>
          </w:tcPr>
          <w:p w14:paraId="2E6244C2" w14:textId="77777777" w:rsidR="00275C79" w:rsidRDefault="00275C79" w:rsidP="007C1430">
            <w:pPr>
              <w:pStyle w:val="TableCell10-Left"/>
            </w:pPr>
          </w:p>
        </w:tc>
        <w:tc>
          <w:tcPr>
            <w:tcW w:w="1711" w:type="dxa"/>
          </w:tcPr>
          <w:p w14:paraId="0AF486C5" w14:textId="77777777" w:rsidR="00275C79" w:rsidRDefault="00275C79" w:rsidP="007C1430">
            <w:pPr>
              <w:pStyle w:val="TableCell10-Left"/>
            </w:pPr>
            <w:r w:rsidRPr="000873D5">
              <w:t>Femoral Shaft</w:t>
            </w:r>
          </w:p>
        </w:tc>
        <w:tc>
          <w:tcPr>
            <w:tcW w:w="2249" w:type="dxa"/>
          </w:tcPr>
          <w:p w14:paraId="61E2E132" w14:textId="77777777" w:rsidR="00275C79" w:rsidRDefault="00275C79" w:rsidP="007C1430">
            <w:pPr>
              <w:pStyle w:val="TableCell10-Centered"/>
            </w:pPr>
            <w:r>
              <w:t>53</w:t>
            </w:r>
          </w:p>
        </w:tc>
      </w:tr>
      <w:tr w:rsidR="00275C79" w14:paraId="3F66BCE6" w14:textId="77777777" w:rsidTr="007C1430">
        <w:trPr>
          <w:trHeight w:val="41"/>
        </w:trPr>
        <w:tc>
          <w:tcPr>
            <w:tcW w:w="2609" w:type="dxa"/>
            <w:vMerge/>
            <w:shd w:val="clear" w:color="auto" w:fill="BFBFBF" w:themeFill="background1" w:themeFillShade="BF"/>
          </w:tcPr>
          <w:p w14:paraId="344FD00A" w14:textId="77777777" w:rsidR="00275C79" w:rsidRDefault="00275C79" w:rsidP="007C1430">
            <w:pPr>
              <w:pStyle w:val="TableHeader10-Left"/>
            </w:pPr>
          </w:p>
        </w:tc>
        <w:tc>
          <w:tcPr>
            <w:tcW w:w="6746" w:type="dxa"/>
            <w:gridSpan w:val="3"/>
          </w:tcPr>
          <w:p w14:paraId="74ECE6FF" w14:textId="77777777" w:rsidR="00275C79" w:rsidRDefault="00275C79" w:rsidP="00AE6EE9">
            <w:pPr>
              <w:pStyle w:val="FigureFootnote-9"/>
            </w:pPr>
            <w:r w:rsidRPr="000873D5">
              <w:t>*total of 67 includes 3 bilateral cases</w:t>
            </w:r>
          </w:p>
        </w:tc>
      </w:tr>
      <w:tr w:rsidR="00275C79" w14:paraId="3ED94032" w14:textId="77777777" w:rsidTr="007C1430">
        <w:tc>
          <w:tcPr>
            <w:tcW w:w="2609" w:type="dxa"/>
            <w:shd w:val="clear" w:color="auto" w:fill="BFBFBF" w:themeFill="background1" w:themeFillShade="BF"/>
          </w:tcPr>
          <w:p w14:paraId="63698B8F" w14:textId="77777777" w:rsidR="00275C79" w:rsidRDefault="00275C79" w:rsidP="007C1430">
            <w:pPr>
              <w:pStyle w:val="TableHeader10-Left"/>
            </w:pPr>
            <w:r>
              <w:t>Patient Numbers:</w:t>
            </w:r>
          </w:p>
        </w:tc>
        <w:tc>
          <w:tcPr>
            <w:tcW w:w="6746" w:type="dxa"/>
            <w:gridSpan w:val="3"/>
          </w:tcPr>
          <w:p w14:paraId="631BDC24" w14:textId="77777777" w:rsidR="00275C79" w:rsidRDefault="00275C79" w:rsidP="007C1430">
            <w:pPr>
              <w:pStyle w:val="TableCell10-Left"/>
            </w:pPr>
            <w:r>
              <w:t>65 patients (68 bones)</w:t>
            </w:r>
          </w:p>
        </w:tc>
      </w:tr>
      <w:bookmarkEnd w:id="1748"/>
      <w:tr w:rsidR="00275C79" w14:paraId="30197DFE" w14:textId="77777777" w:rsidTr="007C1430">
        <w:tc>
          <w:tcPr>
            <w:tcW w:w="2609" w:type="dxa"/>
            <w:shd w:val="clear" w:color="auto" w:fill="BFBFBF" w:themeFill="background1" w:themeFillShade="BF"/>
          </w:tcPr>
          <w:p w14:paraId="2F80A651" w14:textId="77777777" w:rsidR="00275C79" w:rsidRDefault="00275C79" w:rsidP="007C1430">
            <w:pPr>
              <w:pStyle w:val="TableHeader10-Left"/>
            </w:pPr>
            <w:r>
              <w:t>Intent of PMCF Activity:</w:t>
            </w:r>
          </w:p>
        </w:tc>
        <w:tc>
          <w:tcPr>
            <w:tcW w:w="6746" w:type="dxa"/>
            <w:gridSpan w:val="3"/>
          </w:tcPr>
          <w:p w14:paraId="0533D25A" w14:textId="1BB370FE" w:rsidR="00275C79" w:rsidRDefault="00C260C2" w:rsidP="00FF1176">
            <w:pPr>
              <w:pStyle w:val="TableCell10-Box"/>
            </w:pPr>
            <w:sdt>
              <w:sdtPr>
                <w:id w:val="314925152"/>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General PMCF – intended to proactively monitor use of the device to address unknown areas of emerging risks posed by changes in the clinical environment</w:t>
            </w:r>
          </w:p>
        </w:tc>
      </w:tr>
      <w:tr w:rsidR="00275C79" w14:paraId="79A11026" w14:textId="77777777" w:rsidTr="007C1430">
        <w:tc>
          <w:tcPr>
            <w:tcW w:w="2609" w:type="dxa"/>
            <w:shd w:val="clear" w:color="auto" w:fill="BFBFBF" w:themeFill="background1" w:themeFillShade="BF"/>
          </w:tcPr>
          <w:p w14:paraId="5D03550F" w14:textId="77777777" w:rsidR="00275C79" w:rsidRDefault="00275C79" w:rsidP="007C1430">
            <w:pPr>
              <w:pStyle w:val="TableHeader10-Left"/>
            </w:pPr>
            <w:r>
              <w:t>Objectives and Endpoints:</w:t>
            </w:r>
          </w:p>
        </w:tc>
        <w:tc>
          <w:tcPr>
            <w:tcW w:w="6746" w:type="dxa"/>
            <w:gridSpan w:val="3"/>
          </w:tcPr>
          <w:p w14:paraId="63E30DD8" w14:textId="77777777" w:rsidR="00275C79" w:rsidRDefault="00275C79" w:rsidP="007C1430">
            <w:pPr>
              <w:pStyle w:val="TableCell10-Left"/>
            </w:pPr>
            <w:r>
              <w:t xml:space="preserve">Objectives: </w:t>
            </w:r>
          </w:p>
          <w:p w14:paraId="1896F8CE" w14:textId="26FA105C" w:rsidR="00275C79" w:rsidRDefault="00275C79" w:rsidP="007C1430">
            <w:pPr>
              <w:pStyle w:val="TableCell10-Left"/>
            </w:pPr>
            <w:r>
              <w:t>A data provision agreement was pursued in order to generate data to be considered as part of the overall clinical evaluation and post-marketing safety and surveillance of the Expert R/AFN</w:t>
            </w:r>
            <w:r w:rsidR="007C0CFA">
              <w:t xml:space="preserve"> System</w:t>
            </w:r>
            <w:r>
              <w:t>. The data collected is intended to supplement the available literature and on-going clinical activities.</w:t>
            </w:r>
          </w:p>
          <w:p w14:paraId="72D3A870" w14:textId="77777777" w:rsidR="00275C79" w:rsidRDefault="00275C79" w:rsidP="007C1430">
            <w:pPr>
              <w:pStyle w:val="TableCell10-Left"/>
            </w:pPr>
          </w:p>
          <w:p w14:paraId="3CF1B3F8" w14:textId="77777777" w:rsidR="00275C79" w:rsidRDefault="00275C79" w:rsidP="007C1430">
            <w:pPr>
              <w:pStyle w:val="TableCell10-Left"/>
            </w:pPr>
            <w:r>
              <w:t>Endpoints:</w:t>
            </w:r>
          </w:p>
          <w:p w14:paraId="1F91FE7F" w14:textId="77777777" w:rsidR="00275C79" w:rsidRDefault="00275C79" w:rsidP="00FF4FBE">
            <w:pPr>
              <w:pStyle w:val="TableCell10-BulletFlush"/>
            </w:pPr>
            <w:r>
              <w:t>Preoperative</w:t>
            </w:r>
          </w:p>
          <w:p w14:paraId="3EDD19F7" w14:textId="77777777" w:rsidR="00275C79" w:rsidRDefault="00275C79" w:rsidP="00FF1176">
            <w:pPr>
              <w:pStyle w:val="TableCell10-Bullet2indent"/>
            </w:pPr>
            <w:r>
              <w:t>Patient demographics (age at time of surgery and gender)</w:t>
            </w:r>
          </w:p>
          <w:p w14:paraId="4339EBAD" w14:textId="77777777" w:rsidR="00275C79" w:rsidRDefault="00275C79" w:rsidP="00FF1176">
            <w:pPr>
              <w:pStyle w:val="TableCell10-Bullet2indent"/>
            </w:pPr>
            <w:r>
              <w:t>Indication</w:t>
            </w:r>
          </w:p>
          <w:p w14:paraId="2013289C" w14:textId="77777777" w:rsidR="00275C79" w:rsidRDefault="00275C79" w:rsidP="00FF1176">
            <w:pPr>
              <w:pStyle w:val="TableCell10-Bullet2indent"/>
            </w:pPr>
            <w:r>
              <w:t>Fracture Classification</w:t>
            </w:r>
          </w:p>
          <w:p w14:paraId="1A09BD91" w14:textId="77777777" w:rsidR="00275C79" w:rsidRDefault="00275C79" w:rsidP="00FF4FBE">
            <w:pPr>
              <w:pStyle w:val="TableCell10-BulletFlush"/>
            </w:pPr>
            <w:r>
              <w:t>Operative</w:t>
            </w:r>
          </w:p>
          <w:p w14:paraId="02BA35CD" w14:textId="77777777" w:rsidR="00275C79" w:rsidRDefault="00275C79" w:rsidP="00FF1176">
            <w:pPr>
              <w:pStyle w:val="TableCell10-Bullet2indent"/>
            </w:pPr>
            <w:r>
              <w:t>Surgical Technique- Approach</w:t>
            </w:r>
          </w:p>
          <w:p w14:paraId="3CAEAFF2" w14:textId="77777777" w:rsidR="00275C79" w:rsidRDefault="00275C79" w:rsidP="00FF1176">
            <w:pPr>
              <w:pStyle w:val="TableCell10-Bullet2indent"/>
            </w:pPr>
            <w:r>
              <w:t>Implants utilized, including supplemental fixation, if any</w:t>
            </w:r>
          </w:p>
          <w:p w14:paraId="14A0B2C8" w14:textId="77777777" w:rsidR="00275C79" w:rsidRDefault="00275C79" w:rsidP="00FF1176">
            <w:pPr>
              <w:pStyle w:val="TableCell10-Bullet2indent"/>
            </w:pPr>
            <w:r>
              <w:t>Intra-Operative complications, related to the device or procedure</w:t>
            </w:r>
          </w:p>
          <w:p w14:paraId="73F7614B" w14:textId="77777777" w:rsidR="00275C79" w:rsidRDefault="00275C79" w:rsidP="00FF4FBE">
            <w:pPr>
              <w:pStyle w:val="TableCell10-BulletFlush"/>
            </w:pPr>
            <w:r>
              <w:t>Postoperative</w:t>
            </w:r>
          </w:p>
          <w:p w14:paraId="745C74C0" w14:textId="77777777" w:rsidR="00275C79" w:rsidRDefault="00275C79" w:rsidP="00FF1176">
            <w:pPr>
              <w:pStyle w:val="TableCell10-Bullet2indent"/>
            </w:pPr>
            <w:r>
              <w:t>Duration of follow-up</w:t>
            </w:r>
          </w:p>
          <w:p w14:paraId="19F7E95B" w14:textId="77777777" w:rsidR="00275C79" w:rsidRDefault="00275C79" w:rsidP="00FF1176">
            <w:pPr>
              <w:pStyle w:val="TableCell10-Bullet2indent"/>
            </w:pPr>
            <w:r>
              <w:t>Radiographic union</w:t>
            </w:r>
          </w:p>
          <w:p w14:paraId="56C0086C" w14:textId="77777777" w:rsidR="00275C79" w:rsidRDefault="00275C79" w:rsidP="00FF1176">
            <w:pPr>
              <w:pStyle w:val="TableCell10-Bullet2indent"/>
            </w:pPr>
            <w:r>
              <w:t>Time to Union</w:t>
            </w:r>
          </w:p>
          <w:p w14:paraId="200FF233" w14:textId="77777777" w:rsidR="00275C79" w:rsidRDefault="00275C79" w:rsidP="00FF1176">
            <w:pPr>
              <w:pStyle w:val="TableCell10-Bullet2indent"/>
            </w:pPr>
            <w:r>
              <w:t>Post-Operative complications, related to the device or procedure</w:t>
            </w:r>
          </w:p>
          <w:p w14:paraId="1ECB55A3" w14:textId="77777777" w:rsidR="00275C79" w:rsidRDefault="00275C79" w:rsidP="00FF1176">
            <w:pPr>
              <w:pStyle w:val="TableCell10-Bullet2indent"/>
            </w:pPr>
            <w:r>
              <w:lastRenderedPageBreak/>
              <w:t>Reoperations/Removal of fixation device</w:t>
            </w:r>
          </w:p>
        </w:tc>
      </w:tr>
      <w:tr w:rsidR="00275C79" w14:paraId="489DAF4F" w14:textId="77777777" w:rsidTr="007C1430">
        <w:tc>
          <w:tcPr>
            <w:tcW w:w="2609" w:type="dxa"/>
            <w:shd w:val="clear" w:color="auto" w:fill="BFBFBF" w:themeFill="background1" w:themeFillShade="BF"/>
          </w:tcPr>
          <w:p w14:paraId="32F57C04" w14:textId="77777777" w:rsidR="00275C79" w:rsidRDefault="00275C79" w:rsidP="007C1430">
            <w:pPr>
              <w:pStyle w:val="TableHeader10-Left"/>
            </w:pPr>
            <w:r>
              <w:lastRenderedPageBreak/>
              <w:t>Inclusion Criteria:</w:t>
            </w:r>
          </w:p>
        </w:tc>
        <w:tc>
          <w:tcPr>
            <w:tcW w:w="6746" w:type="dxa"/>
            <w:gridSpan w:val="3"/>
          </w:tcPr>
          <w:p w14:paraId="0EA362D3" w14:textId="1122E5FF" w:rsidR="00275C79" w:rsidRDefault="00275C79" w:rsidP="00FF4FBE">
            <w:pPr>
              <w:pStyle w:val="TableCell10-BulletFlush"/>
            </w:pPr>
            <w:r>
              <w:t xml:space="preserve">Treatment </w:t>
            </w:r>
            <w:r w:rsidRPr="005F08E4">
              <w:t>with the Expert R/AFN</w:t>
            </w:r>
            <w:r w:rsidR="007C0CFA">
              <w:t xml:space="preserve"> System</w:t>
            </w:r>
            <w:r w:rsidRPr="005F08E4">
              <w:t xml:space="preserve">, via the retrograde approach </w:t>
            </w:r>
            <w:r>
              <w:t>between 01 January 2015 to 31 December 2019</w:t>
            </w:r>
          </w:p>
          <w:p w14:paraId="2D12E310" w14:textId="77777777" w:rsidR="00275C79" w:rsidRDefault="00275C79" w:rsidP="00FF4FBE">
            <w:pPr>
              <w:pStyle w:val="TableCell10-BulletFlush"/>
            </w:pPr>
            <w:r>
              <w:t>Patients who had either 6 months of follow up or evidence of healing</w:t>
            </w:r>
          </w:p>
        </w:tc>
      </w:tr>
      <w:tr w:rsidR="00275C79" w14:paraId="24612BE1" w14:textId="77777777" w:rsidTr="007C1430">
        <w:tc>
          <w:tcPr>
            <w:tcW w:w="2609" w:type="dxa"/>
            <w:shd w:val="clear" w:color="auto" w:fill="BFBFBF" w:themeFill="background1" w:themeFillShade="BF"/>
          </w:tcPr>
          <w:p w14:paraId="645B4303" w14:textId="77777777" w:rsidR="00275C79" w:rsidRDefault="00275C79" w:rsidP="007C1430">
            <w:pPr>
              <w:pStyle w:val="TableHeader10-Left"/>
            </w:pPr>
            <w:r>
              <w:t>Exclusion Criteria:</w:t>
            </w:r>
          </w:p>
        </w:tc>
        <w:tc>
          <w:tcPr>
            <w:tcW w:w="6746" w:type="dxa"/>
            <w:gridSpan w:val="3"/>
          </w:tcPr>
          <w:p w14:paraId="1C26B7B6" w14:textId="476C5EFE" w:rsidR="00275C79" w:rsidRDefault="00275C79" w:rsidP="00FF4FBE">
            <w:pPr>
              <w:pStyle w:val="TableCell10-BulletFlush"/>
            </w:pPr>
            <w:r>
              <w:t xml:space="preserve">Treatment using other than </w:t>
            </w:r>
            <w:r w:rsidRPr="00823566">
              <w:t>the Expert R/AFN</w:t>
            </w:r>
            <w:r w:rsidR="007C0CFA">
              <w:t xml:space="preserve"> System</w:t>
            </w:r>
            <w:r w:rsidRPr="00823566">
              <w:t xml:space="preserve"> via the retrograde approach</w:t>
            </w:r>
            <w:r>
              <w:t>.</w:t>
            </w:r>
          </w:p>
          <w:p w14:paraId="146290FE" w14:textId="77777777" w:rsidR="00275C79" w:rsidRDefault="00275C79" w:rsidP="00FF4FBE">
            <w:pPr>
              <w:pStyle w:val="TableCell10-BulletFlush"/>
            </w:pPr>
            <w:r>
              <w:t>Patients without the required follow up or who had not healed.</w:t>
            </w:r>
          </w:p>
        </w:tc>
      </w:tr>
      <w:tr w:rsidR="00275C79" w14:paraId="50BD7FA4" w14:textId="77777777" w:rsidTr="007C1430">
        <w:tc>
          <w:tcPr>
            <w:tcW w:w="2609" w:type="dxa"/>
            <w:shd w:val="clear" w:color="auto" w:fill="BFBFBF" w:themeFill="background1" w:themeFillShade="BF"/>
          </w:tcPr>
          <w:p w14:paraId="3EDD14C8" w14:textId="77777777" w:rsidR="00275C79" w:rsidRDefault="00275C79" w:rsidP="007C1430">
            <w:pPr>
              <w:pStyle w:val="TableHeader10-Left"/>
            </w:pPr>
            <w:bookmarkStart w:id="1749" w:name="_Hlk124933319"/>
            <w:r>
              <w:t>Length of Follow-up and Intervals:</w:t>
            </w:r>
          </w:p>
        </w:tc>
        <w:tc>
          <w:tcPr>
            <w:tcW w:w="6746" w:type="dxa"/>
            <w:gridSpan w:val="3"/>
          </w:tcPr>
          <w:p w14:paraId="4272FF6B" w14:textId="77777777" w:rsidR="00275C79" w:rsidRDefault="00275C79" w:rsidP="00FF1176">
            <w:pPr>
              <w:pStyle w:val="TableCell10-Box"/>
            </w:pPr>
            <w:r>
              <w:t>M</w:t>
            </w:r>
            <w:r w:rsidRPr="005F08E4">
              <w:t>ean (</w:t>
            </w:r>
            <w:r>
              <w:t>R</w:t>
            </w:r>
            <w:r w:rsidRPr="005F08E4">
              <w:t>ange)</w:t>
            </w:r>
            <w:r>
              <w:t xml:space="preserve">: </w:t>
            </w:r>
            <w:r w:rsidRPr="005F08E4">
              <w:t>263</w:t>
            </w:r>
            <w:r>
              <w:t xml:space="preserve"> days</w:t>
            </w:r>
            <w:r w:rsidRPr="005F08E4">
              <w:t xml:space="preserve"> (19</w:t>
            </w:r>
            <w:r>
              <w:t xml:space="preserve"> – </w:t>
            </w:r>
            <w:r w:rsidRPr="005F08E4">
              <w:t>1072)</w:t>
            </w:r>
          </w:p>
        </w:tc>
      </w:tr>
      <w:bookmarkEnd w:id="1749"/>
      <w:tr w:rsidR="00275C79" w14:paraId="54B68D65" w14:textId="77777777" w:rsidTr="007C1430">
        <w:tc>
          <w:tcPr>
            <w:tcW w:w="2609" w:type="dxa"/>
            <w:shd w:val="clear" w:color="auto" w:fill="BFBFBF" w:themeFill="background1" w:themeFillShade="BF"/>
          </w:tcPr>
          <w:p w14:paraId="10D69345" w14:textId="77777777" w:rsidR="00275C79" w:rsidRDefault="00275C79" w:rsidP="007C1430">
            <w:pPr>
              <w:pStyle w:val="TableHeader10-Left"/>
            </w:pPr>
            <w:r>
              <w:t xml:space="preserve">PMCF Activity </w:t>
            </w:r>
            <w:r w:rsidRPr="008E2076">
              <w:t>location(s) &amp; Transferability to EU:</w:t>
            </w:r>
          </w:p>
        </w:tc>
        <w:tc>
          <w:tcPr>
            <w:tcW w:w="6746" w:type="dxa"/>
            <w:gridSpan w:val="3"/>
          </w:tcPr>
          <w:p w14:paraId="12DC65A2" w14:textId="149A345F" w:rsidR="00275C79" w:rsidRDefault="00BB320F" w:rsidP="00FF4FBE">
            <w:pPr>
              <w:pStyle w:val="TableCell10-BulletFlush"/>
            </w:pPr>
            <w:r w:rsidRPr="00BB320F">
              <w:t>Pennsylvania</w:t>
            </w:r>
            <w:r>
              <w:t>,</w:t>
            </w:r>
            <w:r w:rsidRPr="005F08E4" w:rsidDel="00BB320F">
              <w:t xml:space="preserve"> </w:t>
            </w:r>
            <w:r w:rsidR="00275C79">
              <w:t>, United States</w:t>
            </w:r>
          </w:p>
          <w:p w14:paraId="2C33A7BB" w14:textId="77777777" w:rsidR="00275C79" w:rsidRDefault="00275C79" w:rsidP="00FF4FBE">
            <w:pPr>
              <w:pStyle w:val="TableCell10-BulletFlush"/>
            </w:pPr>
            <w:r w:rsidRPr="008E2076">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275C79" w14:paraId="7DE42DD3" w14:textId="77777777" w:rsidTr="007C1430">
        <w:tc>
          <w:tcPr>
            <w:tcW w:w="2609" w:type="dxa"/>
            <w:shd w:val="clear" w:color="auto" w:fill="BFBFBF" w:themeFill="background1" w:themeFillShade="BF"/>
          </w:tcPr>
          <w:p w14:paraId="7A5B3B12" w14:textId="77777777" w:rsidR="00275C79" w:rsidRDefault="00275C79" w:rsidP="007C1430">
            <w:pPr>
              <w:pStyle w:val="TableHeader10-Left"/>
            </w:pPr>
            <w:r>
              <w:t xml:space="preserve">PMCF Activity Status: </w:t>
            </w:r>
          </w:p>
        </w:tc>
        <w:tc>
          <w:tcPr>
            <w:tcW w:w="6746" w:type="dxa"/>
            <w:gridSpan w:val="3"/>
          </w:tcPr>
          <w:p w14:paraId="771BBB0F" w14:textId="7D31B69F" w:rsidR="00275C79" w:rsidRDefault="00C260C2" w:rsidP="00FF1176">
            <w:pPr>
              <w:pStyle w:val="TableCell10-Box"/>
            </w:pPr>
            <w:sdt>
              <w:sdtPr>
                <w:id w:val="56283304"/>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Completed</w:t>
            </w:r>
          </w:p>
        </w:tc>
      </w:tr>
      <w:tr w:rsidR="00275C79" w14:paraId="1B3645B1"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BEEFC3" w14:textId="77777777" w:rsidR="00275C79" w:rsidRDefault="00275C79" w:rsidP="007C1430">
            <w:pPr>
              <w:pStyle w:val="TableHeader10-Left"/>
              <w:spacing w:line="276" w:lineRule="auto"/>
            </w:pPr>
            <w:bookmarkStart w:id="1750" w:name="_Hlk124933333"/>
            <w:r>
              <w:t>Key Performance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275C79" w14:paraId="2C20BF05" w14:textId="77777777" w:rsidTr="007C1430">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0EC45" w14:textId="77777777" w:rsidR="00275C79" w:rsidRDefault="00275C79" w:rsidP="007C1430">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750A81" w14:textId="77777777" w:rsidR="00275C79" w:rsidRDefault="00275C79" w:rsidP="007C1430">
                  <w:pPr>
                    <w:pStyle w:val="TableHeader10-Centered"/>
                  </w:pPr>
                  <w:r w:rsidRPr="00816F9E">
                    <w:t>Mean (%)</w:t>
                  </w:r>
                </w:p>
              </w:tc>
            </w:tr>
            <w:tr w:rsidR="00275C79" w14:paraId="3FDFFF57" w14:textId="77777777" w:rsidTr="007C1430">
              <w:tc>
                <w:tcPr>
                  <w:tcW w:w="3792" w:type="dxa"/>
                  <w:tcBorders>
                    <w:top w:val="single" w:sz="4" w:space="0" w:color="auto"/>
                    <w:left w:val="single" w:sz="4" w:space="0" w:color="auto"/>
                    <w:bottom w:val="single" w:sz="4" w:space="0" w:color="auto"/>
                    <w:right w:val="single" w:sz="4" w:space="0" w:color="auto"/>
                  </w:tcBorders>
                </w:tcPr>
                <w:p w14:paraId="7F4CF994" w14:textId="77777777" w:rsidR="00275C79" w:rsidRDefault="00275C79" w:rsidP="007C1430">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470FB001" w14:textId="77777777" w:rsidR="00275C79" w:rsidRDefault="00275C79" w:rsidP="00BA723A">
                  <w:pPr>
                    <w:pStyle w:val="TableCell10-Centered"/>
                  </w:pPr>
                  <w:r>
                    <w:t>93% (63/68)</w:t>
                  </w:r>
                </w:p>
              </w:tc>
            </w:tr>
            <w:tr w:rsidR="00275C79" w14:paraId="0F5A179F" w14:textId="77777777" w:rsidTr="007C1430">
              <w:tc>
                <w:tcPr>
                  <w:tcW w:w="6485" w:type="dxa"/>
                  <w:gridSpan w:val="2"/>
                  <w:tcBorders>
                    <w:top w:val="single" w:sz="4" w:space="0" w:color="auto"/>
                    <w:left w:val="nil"/>
                    <w:bottom w:val="nil"/>
                    <w:right w:val="nil"/>
                  </w:tcBorders>
                </w:tcPr>
                <w:p w14:paraId="0F537271" w14:textId="77777777" w:rsidR="00275C79" w:rsidRDefault="00275C79" w:rsidP="007C1430">
                  <w:pPr>
                    <w:pStyle w:val="TableCell10-Left"/>
                  </w:pPr>
                </w:p>
              </w:tc>
            </w:tr>
          </w:tbl>
          <w:p w14:paraId="0E48D594" w14:textId="77777777" w:rsidR="00275C79" w:rsidRDefault="00275C79" w:rsidP="007C1430">
            <w:pPr>
              <w:pStyle w:val="TableCell10-Bullet"/>
              <w:ind w:left="228" w:hanging="228"/>
            </w:pPr>
          </w:p>
        </w:tc>
      </w:tr>
      <w:tr w:rsidR="00275C79" w14:paraId="5ACD6023"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1C5040" w14:textId="77777777" w:rsidR="00275C79" w:rsidRDefault="00275C79" w:rsidP="007C1430">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353F5C86" w14:textId="77777777" w:rsidR="00275C79" w:rsidRDefault="00275C79" w:rsidP="00FF4FBE">
            <w:pPr>
              <w:pStyle w:val="TableCell10-BulletFlush"/>
            </w:pPr>
            <w:r>
              <w:t xml:space="preserve">Time to union (average): </w:t>
            </w:r>
            <w:r w:rsidRPr="00816F9E">
              <w:t>135 days with a range of 50-366 days</w:t>
            </w:r>
          </w:p>
        </w:tc>
      </w:tr>
      <w:tr w:rsidR="00275C79" w14:paraId="1A6E5A15"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EE084B" w14:textId="77777777" w:rsidR="00275C79" w:rsidRDefault="00275C79" w:rsidP="007C1430">
            <w:pPr>
              <w:pStyle w:val="TableHeader10-Left"/>
              <w:spacing w:line="276" w:lineRule="auto"/>
            </w:pPr>
            <w:r>
              <w:t xml:space="preserve">Key Safety Outcomes with Included Data: </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275C79" w14:paraId="5DA5D0F4" w14:textId="77777777" w:rsidTr="007C1430">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C0D61A" w14:textId="77777777" w:rsidR="00275C79" w:rsidRDefault="00275C79" w:rsidP="007C1430">
                  <w:pPr>
                    <w:pStyle w:val="TableHeader10-Centered"/>
                  </w:pPr>
                  <w:r>
                    <w:t>Key Safety Outcome</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E26767" w14:textId="77777777" w:rsidR="00275C79" w:rsidRDefault="00275C79" w:rsidP="007C1430">
                  <w:pPr>
                    <w:pStyle w:val="TableHeader10-Centered"/>
                  </w:pPr>
                  <w:r w:rsidRPr="006978CD">
                    <w:t xml:space="preserve">Rate </w:t>
                  </w:r>
                  <w:r>
                    <w:t>(%)</w:t>
                  </w:r>
                </w:p>
              </w:tc>
            </w:tr>
            <w:tr w:rsidR="00275C79" w14:paraId="38CF4E8D" w14:textId="77777777" w:rsidTr="007C1430">
              <w:tc>
                <w:tcPr>
                  <w:tcW w:w="3805" w:type="dxa"/>
                  <w:tcBorders>
                    <w:top w:val="single" w:sz="4" w:space="0" w:color="auto"/>
                    <w:left w:val="single" w:sz="4" w:space="0" w:color="auto"/>
                    <w:bottom w:val="single" w:sz="4" w:space="0" w:color="auto"/>
                    <w:right w:val="single" w:sz="4" w:space="0" w:color="auto"/>
                  </w:tcBorders>
                </w:tcPr>
                <w:p w14:paraId="3D4E081E" w14:textId="77777777" w:rsidR="00275C79" w:rsidRDefault="00275C79" w:rsidP="007C1430">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759A3AD1" w14:textId="77777777" w:rsidR="00275C79" w:rsidRDefault="00275C79" w:rsidP="00BA723A">
                  <w:pPr>
                    <w:pStyle w:val="TableCell10-Centered"/>
                  </w:pPr>
                  <w:r>
                    <w:t>0% (0/68)</w:t>
                  </w:r>
                </w:p>
              </w:tc>
            </w:tr>
            <w:tr w:rsidR="00275C79" w14:paraId="441327BD" w14:textId="77777777" w:rsidTr="007C1430">
              <w:tc>
                <w:tcPr>
                  <w:tcW w:w="3805" w:type="dxa"/>
                  <w:tcBorders>
                    <w:top w:val="single" w:sz="4" w:space="0" w:color="auto"/>
                    <w:left w:val="single" w:sz="4" w:space="0" w:color="auto"/>
                    <w:bottom w:val="single" w:sz="4" w:space="0" w:color="auto"/>
                    <w:right w:val="single" w:sz="4" w:space="0" w:color="auto"/>
                  </w:tcBorders>
                </w:tcPr>
                <w:p w14:paraId="04053CFC" w14:textId="77777777" w:rsidR="00275C79" w:rsidRDefault="00275C79" w:rsidP="007C1430">
                  <w:pPr>
                    <w:pStyle w:val="TableCell10-Left"/>
                  </w:pPr>
                  <w:r>
                    <w:t>Nonunion</w:t>
                  </w:r>
                </w:p>
              </w:tc>
              <w:tc>
                <w:tcPr>
                  <w:tcW w:w="2680" w:type="dxa"/>
                  <w:tcBorders>
                    <w:top w:val="single" w:sz="4" w:space="0" w:color="auto"/>
                    <w:left w:val="single" w:sz="4" w:space="0" w:color="auto"/>
                    <w:bottom w:val="single" w:sz="4" w:space="0" w:color="auto"/>
                    <w:right w:val="single" w:sz="4" w:space="0" w:color="auto"/>
                  </w:tcBorders>
                </w:tcPr>
                <w:p w14:paraId="58014724" w14:textId="77777777" w:rsidR="00275C79" w:rsidRDefault="00275C79" w:rsidP="00BA723A">
                  <w:pPr>
                    <w:pStyle w:val="TableCell10-Centered"/>
                  </w:pPr>
                  <w:r>
                    <w:t>0% (0/68)</w:t>
                  </w:r>
                </w:p>
              </w:tc>
            </w:tr>
            <w:tr w:rsidR="00275C79" w14:paraId="5BA1B5E4" w14:textId="77777777" w:rsidTr="007C1430">
              <w:tc>
                <w:tcPr>
                  <w:tcW w:w="3805" w:type="dxa"/>
                  <w:tcBorders>
                    <w:top w:val="single" w:sz="4" w:space="0" w:color="auto"/>
                    <w:left w:val="single" w:sz="4" w:space="0" w:color="auto"/>
                    <w:bottom w:val="single" w:sz="4" w:space="0" w:color="auto"/>
                    <w:right w:val="single" w:sz="4" w:space="0" w:color="auto"/>
                  </w:tcBorders>
                </w:tcPr>
                <w:p w14:paraId="2DE85A93" w14:textId="77777777" w:rsidR="00275C79" w:rsidRDefault="00275C79" w:rsidP="007C1430">
                  <w:pPr>
                    <w:pStyle w:val="TableCell10-Left"/>
                  </w:pPr>
                  <w:r>
                    <w:t>Revision</w:t>
                  </w:r>
                </w:p>
              </w:tc>
              <w:tc>
                <w:tcPr>
                  <w:tcW w:w="2680" w:type="dxa"/>
                  <w:tcBorders>
                    <w:top w:val="single" w:sz="4" w:space="0" w:color="auto"/>
                    <w:left w:val="single" w:sz="4" w:space="0" w:color="auto"/>
                    <w:bottom w:val="single" w:sz="4" w:space="0" w:color="auto"/>
                    <w:right w:val="single" w:sz="4" w:space="0" w:color="auto"/>
                  </w:tcBorders>
                </w:tcPr>
                <w:p w14:paraId="45E775DF" w14:textId="77777777" w:rsidR="00275C79" w:rsidRDefault="00275C79" w:rsidP="00BA723A">
                  <w:pPr>
                    <w:pStyle w:val="TableCell10-Centered"/>
                  </w:pPr>
                  <w:r>
                    <w:t>0</w:t>
                  </w:r>
                  <w:r w:rsidRPr="00571E30">
                    <w:t>% (</w:t>
                  </w:r>
                  <w:r>
                    <w:t>0</w:t>
                  </w:r>
                  <w:r w:rsidRPr="00571E30">
                    <w:t>/68</w:t>
                  </w:r>
                  <w:r>
                    <w:t>)</w:t>
                  </w:r>
                </w:p>
              </w:tc>
            </w:tr>
            <w:tr w:rsidR="00275C79" w14:paraId="55FABC53" w14:textId="77777777" w:rsidTr="007C1430">
              <w:tc>
                <w:tcPr>
                  <w:tcW w:w="6485" w:type="dxa"/>
                  <w:gridSpan w:val="2"/>
                  <w:tcBorders>
                    <w:top w:val="single" w:sz="4" w:space="0" w:color="auto"/>
                    <w:left w:val="nil"/>
                    <w:bottom w:val="nil"/>
                    <w:right w:val="nil"/>
                  </w:tcBorders>
                </w:tcPr>
                <w:p w14:paraId="65CBC969" w14:textId="77777777" w:rsidR="00275C79" w:rsidRDefault="00275C79" w:rsidP="007C1430">
                  <w:pPr>
                    <w:pStyle w:val="FigureFootnote"/>
                  </w:pPr>
                  <w:r>
                    <w:t>*Note: The reported key safety outcomes in the above table are complications related to the devices (nail, end cap, and spiral blade) in scope. An analysis of overall complications is listed in the below row.</w:t>
                  </w:r>
                </w:p>
              </w:tc>
            </w:tr>
          </w:tbl>
          <w:p w14:paraId="0F17ADAC" w14:textId="77777777" w:rsidR="00275C79" w:rsidRDefault="00275C79" w:rsidP="007C1430">
            <w:pPr>
              <w:pStyle w:val="TableCell10-Bullet"/>
              <w:ind w:left="228" w:hanging="228"/>
            </w:pPr>
          </w:p>
        </w:tc>
      </w:tr>
      <w:bookmarkEnd w:id="1750"/>
      <w:tr w:rsidR="00275C79" w14:paraId="3E7F0476"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828CC2" w14:textId="77777777" w:rsidR="00275C79" w:rsidRDefault="00275C79" w:rsidP="007C1430">
            <w:pPr>
              <w:pStyle w:val="TableHeader10-Left"/>
              <w:spacing w:line="276" w:lineRule="auto"/>
            </w:pPr>
            <w:r>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295E99A3" w14:textId="77777777" w:rsidR="00275C79" w:rsidRDefault="00275C79" w:rsidP="00FF4FBE">
            <w:pPr>
              <w:pStyle w:val="TableCell10-BulletFlush"/>
            </w:pPr>
            <w:r>
              <w:t>Intraoperative Complications:</w:t>
            </w:r>
          </w:p>
          <w:p w14:paraId="2D38CDAB" w14:textId="77777777" w:rsidR="00275C79" w:rsidRDefault="00275C79" w:rsidP="00FF1176">
            <w:pPr>
              <w:pStyle w:val="TableCell10-Bullet2indent"/>
            </w:pPr>
            <w:r w:rsidRPr="00F81A49">
              <w:t>Reintubation</w:t>
            </w:r>
            <w:r>
              <w:t>: 1.5% (1/68)</w:t>
            </w:r>
          </w:p>
          <w:p w14:paraId="7736EF96" w14:textId="77777777" w:rsidR="00275C79" w:rsidRDefault="00275C79" w:rsidP="00FF1176">
            <w:pPr>
              <w:pStyle w:val="TableCell10-Bullet2indent"/>
            </w:pPr>
            <w:r w:rsidRPr="00F81A49">
              <w:t>Bronchospasm</w:t>
            </w:r>
            <w:r>
              <w:t>: 1.5% (1/68)</w:t>
            </w:r>
          </w:p>
          <w:p w14:paraId="11923EDD" w14:textId="77777777" w:rsidR="00275C79" w:rsidRDefault="00275C79" w:rsidP="00FF4FBE">
            <w:pPr>
              <w:pStyle w:val="TableCell10-BulletFlush"/>
            </w:pPr>
            <w:r>
              <w:t>Postoperative Complications (non-device related):</w:t>
            </w:r>
          </w:p>
          <w:p w14:paraId="32825105" w14:textId="77777777" w:rsidR="00275C79" w:rsidRDefault="00275C79" w:rsidP="00FF1176">
            <w:pPr>
              <w:pStyle w:val="TableCell10-Bullet2indent"/>
            </w:pPr>
            <w:r w:rsidRPr="00F81A49">
              <w:t>Deep Vein Thrombosis</w:t>
            </w:r>
            <w:r>
              <w:t>: 5.6% (4/68)</w:t>
            </w:r>
          </w:p>
          <w:p w14:paraId="4C6AF127" w14:textId="77777777" w:rsidR="00275C79" w:rsidRDefault="00275C79" w:rsidP="00FF1176">
            <w:pPr>
              <w:pStyle w:val="TableCell10-Bullet2indent"/>
            </w:pPr>
            <w:r w:rsidRPr="00F81A49">
              <w:t>Pulmonary Embolism</w:t>
            </w:r>
            <w:r>
              <w:t>: 2.9% (2/68)</w:t>
            </w:r>
          </w:p>
          <w:p w14:paraId="3DB231D2" w14:textId="7737DC62" w:rsidR="00275C79" w:rsidRDefault="00275C79" w:rsidP="00FF1176">
            <w:pPr>
              <w:pStyle w:val="TableCell10-Bullet2indent"/>
            </w:pPr>
            <w:r>
              <w:t>Infection: 2.9% (2/68)</w:t>
            </w:r>
          </w:p>
          <w:p w14:paraId="782E1828" w14:textId="77777777" w:rsidR="00275C79" w:rsidRDefault="00275C79" w:rsidP="00FF1176">
            <w:pPr>
              <w:pStyle w:val="TableCell10-Bullet2indent"/>
            </w:pPr>
            <w:r w:rsidRPr="00F81A49">
              <w:t>Malunion</w:t>
            </w:r>
            <w:r>
              <w:t>: 1.5% (1/68)</w:t>
            </w:r>
          </w:p>
          <w:p w14:paraId="1B61B2B1" w14:textId="77777777" w:rsidR="00275C79" w:rsidRDefault="00275C79" w:rsidP="00FF1176">
            <w:pPr>
              <w:pStyle w:val="TableCell10-Bullet2indent"/>
            </w:pPr>
            <w:r>
              <w:t>Nonunion: 2.9% (2/68)</w:t>
            </w:r>
          </w:p>
          <w:p w14:paraId="0E10E308" w14:textId="26AF1DA3" w:rsidR="00275C79" w:rsidRDefault="00275C79" w:rsidP="00FF1176">
            <w:pPr>
              <w:pStyle w:val="TableCell10-Bullet2indent"/>
            </w:pPr>
            <w:r>
              <w:t>Other: 5.7% (4/68)</w:t>
            </w:r>
            <w:r w:rsidR="009C3D10">
              <w:t xml:space="preserve">; </w:t>
            </w:r>
            <w:r w:rsidR="009C3D10" w:rsidRPr="009C3D10">
              <w:t xml:space="preserve">one case each of fat emboli syndrome, callous overgrowth over the posterolateral mid-thigh, knee stiffness, and </w:t>
            </w:r>
            <w:proofErr w:type="spellStart"/>
            <w:r w:rsidR="009C3D10" w:rsidRPr="009C3D10">
              <w:t>quadricepsplasty</w:t>
            </w:r>
            <w:proofErr w:type="spellEnd"/>
            <w:r w:rsidR="009C3D10" w:rsidRPr="009C3D10">
              <w:t xml:space="preserve"> with heterotopic ossification of the femur</w:t>
            </w:r>
          </w:p>
          <w:p w14:paraId="38E25C42" w14:textId="77777777" w:rsidR="00275C79" w:rsidRDefault="00275C79" w:rsidP="00FF4FBE">
            <w:pPr>
              <w:pStyle w:val="TableCell10-BulletFlush"/>
            </w:pPr>
            <w:r>
              <w:t>Postoperative Complications (device related): 0 events</w:t>
            </w:r>
          </w:p>
          <w:p w14:paraId="5EFA2C36" w14:textId="77777777" w:rsidR="00275C79" w:rsidRDefault="00275C79" w:rsidP="00FF4FBE">
            <w:pPr>
              <w:pStyle w:val="TableCell10-BulletFlush"/>
            </w:pPr>
            <w:r>
              <w:t>Reoperations: 9% (6/65) patients</w:t>
            </w:r>
          </w:p>
        </w:tc>
      </w:tr>
      <w:tr w:rsidR="00275C79" w14:paraId="444D66F1" w14:textId="77777777" w:rsidTr="007C1430">
        <w:tc>
          <w:tcPr>
            <w:tcW w:w="2609" w:type="dxa"/>
            <w:shd w:val="clear" w:color="auto" w:fill="BFBFBF" w:themeFill="background1" w:themeFillShade="BF"/>
          </w:tcPr>
          <w:p w14:paraId="29DAEB79" w14:textId="77777777" w:rsidR="00275C79" w:rsidRDefault="00275C79" w:rsidP="007C1430">
            <w:pPr>
              <w:pStyle w:val="TableHeader10-Left"/>
            </w:pPr>
            <w:r>
              <w:t>Identification of new / emerging potential risks:</w:t>
            </w:r>
            <w:r>
              <w:rPr>
                <w:highlight w:val="magenta"/>
              </w:rPr>
              <w:t xml:space="preserve"> </w:t>
            </w:r>
          </w:p>
        </w:tc>
        <w:tc>
          <w:tcPr>
            <w:tcW w:w="6746" w:type="dxa"/>
            <w:gridSpan w:val="3"/>
          </w:tcPr>
          <w:p w14:paraId="4E885B2C" w14:textId="77777777" w:rsidR="00275C79" w:rsidRDefault="00C260C2" w:rsidP="00FF1176">
            <w:pPr>
              <w:pStyle w:val="TableCell10-Box"/>
            </w:pPr>
            <w:sdt>
              <w:sdtPr>
                <w:id w:val="62380568"/>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 of the following parameters (which could potentially affect the benefit-risk assessment of the device) have been identified:</w:t>
            </w:r>
          </w:p>
          <w:p w14:paraId="601E7522" w14:textId="77777777" w:rsidR="00275C79" w:rsidRDefault="00275C79" w:rsidP="007C1430">
            <w:pPr>
              <w:pStyle w:val="TableCell10-BoxBullet"/>
            </w:pPr>
            <w:r>
              <w:t>New / emerging potential risks</w:t>
            </w:r>
          </w:p>
          <w:p w14:paraId="20ED2266" w14:textId="0E7BFCF3" w:rsidR="00275C79" w:rsidRDefault="00275C79" w:rsidP="008D12DF">
            <w:pPr>
              <w:pStyle w:val="TableCell10-BoxBullet"/>
            </w:pPr>
            <w:r>
              <w:t>Significant increases in the frequency or severity of events</w:t>
            </w:r>
          </w:p>
        </w:tc>
      </w:tr>
      <w:tr w:rsidR="00275C79" w14:paraId="1BAAC8AA" w14:textId="77777777" w:rsidTr="007C1430">
        <w:tc>
          <w:tcPr>
            <w:tcW w:w="2609" w:type="dxa"/>
            <w:shd w:val="clear" w:color="auto" w:fill="BFBFBF" w:themeFill="background1" w:themeFillShade="BF"/>
          </w:tcPr>
          <w:p w14:paraId="6872F4C1" w14:textId="77777777" w:rsidR="00275C79" w:rsidRDefault="00275C79" w:rsidP="007C1430">
            <w:pPr>
              <w:pStyle w:val="TableHeader10-Left"/>
            </w:pPr>
            <w:r>
              <w:t>Deviations from PMCF Plan/Protocol &amp; Rationale:</w:t>
            </w:r>
          </w:p>
        </w:tc>
        <w:tc>
          <w:tcPr>
            <w:tcW w:w="6746" w:type="dxa"/>
            <w:gridSpan w:val="3"/>
          </w:tcPr>
          <w:p w14:paraId="1D247BB6" w14:textId="77777777" w:rsidR="00275C79" w:rsidRDefault="00275C79" w:rsidP="007C1430">
            <w:pPr>
              <w:pStyle w:val="TableCell10-Left"/>
            </w:pPr>
            <w:r>
              <w:t>No deviations</w:t>
            </w:r>
          </w:p>
        </w:tc>
      </w:tr>
      <w:tr w:rsidR="00275C79" w14:paraId="4D175D5B" w14:textId="77777777" w:rsidTr="007C1430">
        <w:tc>
          <w:tcPr>
            <w:tcW w:w="2609" w:type="dxa"/>
            <w:tcBorders>
              <w:bottom w:val="single" w:sz="4" w:space="0" w:color="auto"/>
            </w:tcBorders>
            <w:shd w:val="clear" w:color="auto" w:fill="BFBFBF" w:themeFill="background1" w:themeFillShade="BF"/>
          </w:tcPr>
          <w:p w14:paraId="01E0E98B" w14:textId="77777777" w:rsidR="00275C79" w:rsidRDefault="00275C79" w:rsidP="007C1430">
            <w:pPr>
              <w:pStyle w:val="TableHeader10-Left"/>
            </w:pPr>
            <w:r>
              <w:lastRenderedPageBreak/>
              <w:t>Death Events and Corresponding Details:</w:t>
            </w:r>
          </w:p>
        </w:tc>
        <w:tc>
          <w:tcPr>
            <w:tcW w:w="6746" w:type="dxa"/>
            <w:gridSpan w:val="3"/>
            <w:tcBorders>
              <w:bottom w:val="single" w:sz="4" w:space="0" w:color="auto"/>
            </w:tcBorders>
          </w:tcPr>
          <w:p w14:paraId="2C6C2D6C" w14:textId="77777777" w:rsidR="00275C79" w:rsidRDefault="00275C79" w:rsidP="007C1430">
            <w:pPr>
              <w:pStyle w:val="TableCell10-Left"/>
            </w:pPr>
            <w:r>
              <w:t>No deaths reported</w:t>
            </w:r>
          </w:p>
        </w:tc>
      </w:tr>
      <w:tr w:rsidR="00275C79" w14:paraId="44933DA1" w14:textId="77777777" w:rsidTr="007C1430">
        <w:tc>
          <w:tcPr>
            <w:tcW w:w="2609" w:type="dxa"/>
            <w:shd w:val="clear" w:color="auto" w:fill="BFBFBF" w:themeFill="background1" w:themeFillShade="BF"/>
          </w:tcPr>
          <w:p w14:paraId="146543BA" w14:textId="77777777" w:rsidR="00275C79" w:rsidRDefault="00275C79" w:rsidP="007C1430">
            <w:pPr>
              <w:pStyle w:val="TableHeader10-Left"/>
            </w:pPr>
            <w:bookmarkStart w:id="1751" w:name="_Hlk124933354"/>
            <w:r>
              <w:t>Activity Limitations:</w:t>
            </w:r>
          </w:p>
        </w:tc>
        <w:tc>
          <w:tcPr>
            <w:tcW w:w="6746" w:type="dxa"/>
            <w:gridSpan w:val="3"/>
          </w:tcPr>
          <w:p w14:paraId="0BE3FDFB" w14:textId="77777777" w:rsidR="00275C79" w:rsidRPr="00156845" w:rsidRDefault="00C260C2" w:rsidP="00FF1176">
            <w:pPr>
              <w:pStyle w:val="TableCell10-Box"/>
            </w:pPr>
            <w:sdt>
              <w:sdtPr>
                <w:id w:val="1988585181"/>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w:t>
            </w:r>
          </w:p>
        </w:tc>
      </w:tr>
      <w:tr w:rsidR="00275C79" w14:paraId="5330FEA6" w14:textId="77777777" w:rsidTr="007C1430">
        <w:tc>
          <w:tcPr>
            <w:tcW w:w="2609" w:type="dxa"/>
            <w:shd w:val="clear" w:color="auto" w:fill="BFBFBF" w:themeFill="background1" w:themeFillShade="BF"/>
          </w:tcPr>
          <w:p w14:paraId="5FB03336" w14:textId="77777777" w:rsidR="00275C79" w:rsidRDefault="00275C79" w:rsidP="007C1430">
            <w:pPr>
              <w:pStyle w:val="TableHeader10-Left"/>
            </w:pPr>
            <w:r>
              <w:t>Summary of Safety and/or Performance Events Attributed to the Device:</w:t>
            </w:r>
          </w:p>
        </w:tc>
        <w:tc>
          <w:tcPr>
            <w:tcW w:w="6746" w:type="dxa"/>
            <w:gridSpan w:val="3"/>
          </w:tcPr>
          <w:p w14:paraId="05A983C6" w14:textId="77777777" w:rsidR="00275C79" w:rsidRPr="00156845" w:rsidRDefault="00C260C2" w:rsidP="00FF1176">
            <w:pPr>
              <w:pStyle w:val="TableCell10-Box"/>
            </w:pPr>
            <w:sdt>
              <w:sdtPr>
                <w:id w:val="-1075116233"/>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w:t>
            </w:r>
          </w:p>
        </w:tc>
      </w:tr>
      <w:bookmarkEnd w:id="1751"/>
      <w:tr w:rsidR="00275C79" w14:paraId="554532FE" w14:textId="77777777" w:rsidTr="007C1430">
        <w:tc>
          <w:tcPr>
            <w:tcW w:w="2609" w:type="dxa"/>
            <w:tcBorders>
              <w:bottom w:val="single" w:sz="4" w:space="0" w:color="auto"/>
            </w:tcBorders>
            <w:shd w:val="clear" w:color="auto" w:fill="BFBFBF" w:themeFill="background1" w:themeFillShade="BF"/>
          </w:tcPr>
          <w:p w14:paraId="19A5F73B" w14:textId="77777777" w:rsidR="00275C79" w:rsidRDefault="00275C79" w:rsidP="007C1430">
            <w:pPr>
              <w:pStyle w:val="TableHeader10-Left"/>
            </w:pPr>
            <w:r>
              <w:t>Overall Conclusions &amp; Impact on the Clinical Evaluation Assessment:</w:t>
            </w:r>
          </w:p>
        </w:tc>
        <w:tc>
          <w:tcPr>
            <w:tcW w:w="6746" w:type="dxa"/>
            <w:gridSpan w:val="3"/>
            <w:tcBorders>
              <w:bottom w:val="single" w:sz="4" w:space="0" w:color="auto"/>
            </w:tcBorders>
          </w:tcPr>
          <w:p w14:paraId="0F0A4C82" w14:textId="579A1142" w:rsidR="00275C79" w:rsidRDefault="00275C79" w:rsidP="007C1430">
            <w:pPr>
              <w:pStyle w:val="TableCell10-Left"/>
            </w:pPr>
            <w:r w:rsidRPr="00156845">
              <w:t xml:space="preserve">Sixty eight bones were implanted with an Expert R/AFN </w:t>
            </w:r>
            <w:r w:rsidR="0099526B">
              <w:t xml:space="preserve">System </w:t>
            </w:r>
            <w:r w:rsidRPr="00156845">
              <w:t>in 65 patients via the retrograde approach. No patients experienced a device related complication. Ninety-three percent of bones had a fracture union, and the average time to union was 135 days. The most frequent post-operative complication</w:t>
            </w:r>
            <w:r>
              <w:t xml:space="preserve"> (non-device related)</w:t>
            </w:r>
            <w:r w:rsidRPr="00156845">
              <w:t xml:space="preserve"> was deep vein thrombosis, which occurred in 4% of bones treated, followed by pulmonary embolism, infection and non-union, which each occurred in approximately 3% of bones treated. Only two patients underwent reoperations that were considered by the investigator to be post-operative complications: one went on to union and one did not.</w:t>
            </w:r>
          </w:p>
          <w:p w14:paraId="1925C1F0" w14:textId="77777777" w:rsidR="00275C79" w:rsidRDefault="00275C79" w:rsidP="007C1430">
            <w:pPr>
              <w:pStyle w:val="TableCell10-Left"/>
            </w:pPr>
          </w:p>
          <w:p w14:paraId="588DDC31" w14:textId="17EAE349" w:rsidR="00275C79" w:rsidRDefault="00275C79" w:rsidP="007C1430">
            <w:pPr>
              <w:pStyle w:val="TableCell10-Left"/>
            </w:pPr>
            <w:r w:rsidRPr="00156845">
              <w:t>The data set provided for patients treated with the Expert R/AFN</w:t>
            </w:r>
            <w:r w:rsidR="0099526B">
              <w:t xml:space="preserve"> System</w:t>
            </w:r>
            <w:r w:rsidRPr="00156845">
              <w:t xml:space="preserve"> provides information to show that the product performs as intended and that there are no safety signals.</w:t>
            </w:r>
          </w:p>
        </w:tc>
      </w:tr>
    </w:tbl>
    <w:p w14:paraId="066C2A3C" w14:textId="77777777" w:rsidR="00C74FAC" w:rsidRDefault="00C74FAC" w:rsidP="00C74FAC">
      <w:pPr>
        <w:pStyle w:val="NoSpacing"/>
      </w:pPr>
    </w:p>
    <w:p w14:paraId="67DA8E6C" w14:textId="4B06D858" w:rsidR="00C74FAC" w:rsidRDefault="00C74FAC" w:rsidP="00C74FAC">
      <w:pPr>
        <w:pStyle w:val="Heading3"/>
      </w:pPr>
      <w:bookmarkStart w:id="1752" w:name="_Ref120535497"/>
      <w:bookmarkStart w:id="1753" w:name="_Toc123219169"/>
      <w:r>
        <w:t xml:space="preserve">PMCF Activity </w:t>
      </w:r>
      <w:r w:rsidR="00CC6B05">
        <w:t>/ DUA</w:t>
      </w:r>
      <w:r>
        <w:t xml:space="preserve"> – </w:t>
      </w:r>
      <w:r w:rsidR="005A7774" w:rsidRPr="005A7774">
        <w:t>Summary of Retrospective Data Collection for Patients Treated with the Expert Retrograde/Antegrade Femoral Nail</w:t>
      </w:r>
      <w:bookmarkEnd w:id="1752"/>
      <w:bookmarkEnd w:id="1753"/>
      <w:r w:rsidR="00A670FB">
        <w:t xml:space="preserve"> </w:t>
      </w:r>
      <w:r w:rsidR="00A670FB">
        <w:t>(Device Group 1)</w:t>
      </w:r>
    </w:p>
    <w:p w14:paraId="4696B8B3" w14:textId="4A816AD6" w:rsidR="00C74FAC" w:rsidRDefault="00C74FAC" w:rsidP="00C74FAC">
      <w:pPr>
        <w:pStyle w:val="Caption"/>
      </w:pPr>
      <w:r>
        <w:t xml:space="preserve">Table </w:t>
      </w:r>
      <w:fldSimple w:instr=" SEQ Table \* ARABIC ">
        <w:r w:rsidR="002A0CEA">
          <w:rPr>
            <w:noProof/>
          </w:rPr>
          <w:t>131</w:t>
        </w:r>
      </w:fldSimple>
      <w:r>
        <w:t xml:space="preserve">: Summary of PMCF Activity </w:t>
      </w:r>
      <w:r w:rsidR="00CC6B05">
        <w:t>/ DUA</w:t>
      </w:r>
      <w:r>
        <w:t xml:space="preserve"> – </w:t>
      </w:r>
      <w:r w:rsidR="005A7774" w:rsidRPr="005A7774">
        <w:t>Summary of Retrospective Data Collection for Patients Treated with the Expert Retrograde/Antegrade Femoral Nail</w:t>
      </w:r>
      <w:r w:rsidR="00A670FB">
        <w:t xml:space="preserve"> </w:t>
      </w:r>
      <w:r w:rsidR="00A670FB">
        <w:t>(Device Group 1)</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156"/>
        <w:gridCol w:w="3150"/>
        <w:gridCol w:w="1440"/>
      </w:tblGrid>
      <w:tr w:rsidR="00275C79" w14:paraId="7C9BD469" w14:textId="77777777" w:rsidTr="007C1430">
        <w:tc>
          <w:tcPr>
            <w:tcW w:w="2609" w:type="dxa"/>
            <w:shd w:val="clear" w:color="auto" w:fill="BFBFBF" w:themeFill="background1" w:themeFillShade="BF"/>
          </w:tcPr>
          <w:p w14:paraId="0E19CB8A" w14:textId="77777777" w:rsidR="00275C79" w:rsidRDefault="00275C79" w:rsidP="007C1430">
            <w:pPr>
              <w:pStyle w:val="TableHeader10-Left"/>
            </w:pPr>
            <w:r>
              <w:t>Document Number:</w:t>
            </w:r>
          </w:p>
        </w:tc>
        <w:tc>
          <w:tcPr>
            <w:tcW w:w="6746" w:type="dxa"/>
            <w:gridSpan w:val="3"/>
          </w:tcPr>
          <w:p w14:paraId="0EA21F6A" w14:textId="77777777" w:rsidR="00275C79" w:rsidRPr="00C94259" w:rsidRDefault="00275C79" w:rsidP="007C1430">
            <w:pPr>
              <w:pStyle w:val="TableCell10-Left"/>
            </w:pPr>
            <w:r w:rsidRPr="00C94259">
              <w:t>Windchill #0000311163</w:t>
            </w:r>
          </w:p>
        </w:tc>
      </w:tr>
      <w:tr w:rsidR="00275C79" w14:paraId="2750FC48" w14:textId="77777777" w:rsidTr="007C1430">
        <w:tc>
          <w:tcPr>
            <w:tcW w:w="2609" w:type="dxa"/>
            <w:shd w:val="clear" w:color="auto" w:fill="BFBFBF" w:themeFill="background1" w:themeFillShade="BF"/>
          </w:tcPr>
          <w:p w14:paraId="0130B51D" w14:textId="77777777" w:rsidR="00275C79" w:rsidRDefault="00275C79" w:rsidP="007C1430">
            <w:pPr>
              <w:pStyle w:val="TableHeader10-Left"/>
            </w:pPr>
            <w:r>
              <w:t>Corresponding Activity Number in PMCF Plan:</w:t>
            </w:r>
          </w:p>
        </w:tc>
        <w:tc>
          <w:tcPr>
            <w:tcW w:w="6746" w:type="dxa"/>
            <w:gridSpan w:val="3"/>
          </w:tcPr>
          <w:p w14:paraId="44A0BB7A" w14:textId="77777777" w:rsidR="00275C79" w:rsidRPr="00C94259" w:rsidRDefault="00275C79" w:rsidP="007C1430">
            <w:pPr>
              <w:pStyle w:val="TableCell10-Bullet"/>
            </w:pPr>
            <w:r w:rsidRPr="00C94259">
              <w:t>PMCF Plan #: 500445872</w:t>
            </w:r>
          </w:p>
          <w:p w14:paraId="65451C06" w14:textId="77777777" w:rsidR="00275C79" w:rsidRPr="00C94259" w:rsidRDefault="00275C79" w:rsidP="007C1430">
            <w:pPr>
              <w:pStyle w:val="TableCell10-Bullet"/>
            </w:pPr>
            <w:r w:rsidRPr="00C94259">
              <w:t>General PMCF Activity #: 4</w:t>
            </w:r>
          </w:p>
        </w:tc>
      </w:tr>
      <w:tr w:rsidR="00275C79" w14:paraId="3FAED855"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EB116C" w14:textId="77777777" w:rsidR="00275C79" w:rsidRDefault="00275C79" w:rsidP="007C1430">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61D190DA" w14:textId="23F8F47D" w:rsidR="00275C79" w:rsidRDefault="00C260C2" w:rsidP="00FF1176">
            <w:pPr>
              <w:pStyle w:val="TableCell10-Box"/>
              <w:rPr>
                <w:highlight w:val="magenta"/>
              </w:rPr>
            </w:pPr>
            <w:sdt>
              <w:sdtPr>
                <w:id w:val="1621114475"/>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Data support conformity assessment</w:t>
            </w:r>
          </w:p>
        </w:tc>
      </w:tr>
      <w:tr w:rsidR="00275C79" w14:paraId="18BB82CD" w14:textId="77777777" w:rsidTr="007C1430">
        <w:tc>
          <w:tcPr>
            <w:tcW w:w="2609" w:type="dxa"/>
            <w:shd w:val="clear" w:color="auto" w:fill="BFBFBF" w:themeFill="background1" w:themeFillShade="BF"/>
          </w:tcPr>
          <w:p w14:paraId="31AE0641" w14:textId="77777777" w:rsidR="00275C79" w:rsidRDefault="00275C79" w:rsidP="007C1430">
            <w:pPr>
              <w:pStyle w:val="TableHeader10-Left"/>
            </w:pPr>
            <w:r>
              <w:t>Type of PMCF Activity:</w:t>
            </w:r>
            <w:r w:rsidRPr="005042C6">
              <w:rPr>
                <w:highlight w:val="magenta"/>
              </w:rPr>
              <w:t xml:space="preserve"> </w:t>
            </w:r>
          </w:p>
        </w:tc>
        <w:tc>
          <w:tcPr>
            <w:tcW w:w="6746" w:type="dxa"/>
            <w:gridSpan w:val="3"/>
          </w:tcPr>
          <w:p w14:paraId="2DE3D6FD" w14:textId="5565F680" w:rsidR="00275C79" w:rsidRDefault="00C260C2" w:rsidP="00FF1176">
            <w:pPr>
              <w:pStyle w:val="TableCell10-Box"/>
            </w:pPr>
            <w:sdt>
              <w:sdtPr>
                <w:id w:val="1368336251"/>
                <w14:checkbox>
                  <w14:checked w14:val="1"/>
                  <w14:checkedState w14:val="2612" w14:font="MS Gothic"/>
                  <w14:uncheckedState w14:val="2610" w14:font="MS Gothic"/>
                </w14:checkbox>
              </w:sdtPr>
              <w:sdtEndPr/>
              <w:sdtContent>
                <w:r w:rsidR="00C47971">
                  <w:rPr>
                    <w:rFonts w:ascii="MS Gothic" w:eastAsia="MS Gothic" w:hAnsi="MS Gothic" w:hint="eastAsia"/>
                  </w:rPr>
                  <w:t>☒</w:t>
                </w:r>
              </w:sdtContent>
            </w:sdt>
            <w:r w:rsidR="00275C79" w:rsidRPr="00B811C0">
              <w:t xml:space="preserve"> </w:t>
            </w:r>
            <w:r w:rsidR="00275C79">
              <w:t>Retrospective Chart Review</w:t>
            </w:r>
          </w:p>
        </w:tc>
      </w:tr>
      <w:tr w:rsidR="00275C79" w14:paraId="5C65323A" w14:textId="77777777" w:rsidTr="007C1430">
        <w:tc>
          <w:tcPr>
            <w:tcW w:w="2609" w:type="dxa"/>
            <w:shd w:val="clear" w:color="auto" w:fill="BFBFBF" w:themeFill="background1" w:themeFillShade="BF"/>
          </w:tcPr>
          <w:p w14:paraId="6C95B29C" w14:textId="77777777" w:rsidR="00275C79" w:rsidRDefault="00275C79" w:rsidP="007C1430">
            <w:pPr>
              <w:pStyle w:val="TableHeader10-Left"/>
            </w:pPr>
            <w:bookmarkStart w:id="1754" w:name="_Hlk124933380"/>
            <w:r>
              <w:t>Devices Included:</w:t>
            </w:r>
          </w:p>
        </w:tc>
        <w:tc>
          <w:tcPr>
            <w:tcW w:w="6746" w:type="dxa"/>
            <w:gridSpan w:val="3"/>
          </w:tcPr>
          <w:p w14:paraId="16C3461B" w14:textId="3627B118" w:rsidR="00275C79" w:rsidRDefault="00C260C2" w:rsidP="00FF1176">
            <w:pPr>
              <w:pStyle w:val="TableCell10-Box"/>
            </w:pPr>
            <w:sdt>
              <w:sdtPr>
                <w:id w:val="1260870861"/>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 xml:space="preserve">Subject Devices: </w:t>
            </w:r>
            <w:r w:rsidR="00BE7296" w:rsidRPr="00E57A66">
              <w:t>Expert Retrograde</w:t>
            </w:r>
            <w:r w:rsidR="00BE7296">
              <w:t>/</w:t>
            </w:r>
            <w:r w:rsidR="00BE7296" w:rsidRPr="00E57A66">
              <w:t>Antegrade Femoral Nail and Expert Retrograde Femoral Nail System</w:t>
            </w:r>
          </w:p>
        </w:tc>
      </w:tr>
      <w:tr w:rsidR="00275C79" w14:paraId="1F3E2CA7" w14:textId="77777777" w:rsidTr="007C1430">
        <w:trPr>
          <w:trHeight w:val="39"/>
        </w:trPr>
        <w:tc>
          <w:tcPr>
            <w:tcW w:w="2609" w:type="dxa"/>
            <w:vMerge w:val="restart"/>
            <w:shd w:val="clear" w:color="auto" w:fill="BFBFBF" w:themeFill="background1" w:themeFillShade="BF"/>
          </w:tcPr>
          <w:p w14:paraId="3144D2A8" w14:textId="77777777" w:rsidR="00275C79" w:rsidRDefault="00275C79" w:rsidP="007C1430">
            <w:pPr>
              <w:pStyle w:val="TableHeader10-Left"/>
            </w:pPr>
            <w:r>
              <w:t>Patient Population Demographics:</w:t>
            </w:r>
          </w:p>
        </w:tc>
        <w:tc>
          <w:tcPr>
            <w:tcW w:w="2156" w:type="dxa"/>
            <w:shd w:val="clear" w:color="auto" w:fill="D9D9D9" w:themeFill="background1" w:themeFillShade="D9"/>
          </w:tcPr>
          <w:p w14:paraId="38524CFA" w14:textId="77777777" w:rsidR="00275C79" w:rsidRDefault="00275C79" w:rsidP="007C1430">
            <w:pPr>
              <w:pStyle w:val="TableHeader10-Centered"/>
            </w:pPr>
            <w:r>
              <w:t>Variable</w:t>
            </w:r>
          </w:p>
        </w:tc>
        <w:tc>
          <w:tcPr>
            <w:tcW w:w="4590" w:type="dxa"/>
            <w:gridSpan w:val="2"/>
            <w:shd w:val="clear" w:color="auto" w:fill="D9D9D9" w:themeFill="background1" w:themeFillShade="D9"/>
          </w:tcPr>
          <w:p w14:paraId="485FD369" w14:textId="77777777" w:rsidR="00275C79" w:rsidRDefault="00275C79" w:rsidP="007C1430">
            <w:pPr>
              <w:pStyle w:val="TableHeader10-Centered"/>
            </w:pPr>
            <w:r w:rsidRPr="00C94259">
              <w:t>Group (N=59)</w:t>
            </w:r>
          </w:p>
        </w:tc>
      </w:tr>
      <w:tr w:rsidR="00275C79" w14:paraId="46F680B3" w14:textId="77777777" w:rsidTr="007C1430">
        <w:trPr>
          <w:trHeight w:val="38"/>
        </w:trPr>
        <w:tc>
          <w:tcPr>
            <w:tcW w:w="2609" w:type="dxa"/>
            <w:vMerge/>
            <w:shd w:val="clear" w:color="auto" w:fill="BFBFBF" w:themeFill="background1" w:themeFillShade="BF"/>
          </w:tcPr>
          <w:p w14:paraId="2F43BD6A" w14:textId="77777777" w:rsidR="00275C79" w:rsidRDefault="00275C79" w:rsidP="007C1430">
            <w:pPr>
              <w:pStyle w:val="TableHeader10-Left"/>
            </w:pPr>
          </w:p>
        </w:tc>
        <w:tc>
          <w:tcPr>
            <w:tcW w:w="2156" w:type="dxa"/>
            <w:vMerge w:val="restart"/>
            <w:vAlign w:val="center"/>
          </w:tcPr>
          <w:p w14:paraId="54C64E91" w14:textId="77777777" w:rsidR="00275C79" w:rsidRDefault="00275C79" w:rsidP="007C1430">
            <w:pPr>
              <w:pStyle w:val="TableCell10-Left"/>
            </w:pPr>
            <w:r w:rsidRPr="00C94259">
              <w:t>Age (At time of surgery, y</w:t>
            </w:r>
            <w:r>
              <w:t>ea</w:t>
            </w:r>
            <w:r w:rsidRPr="00C94259">
              <w:t>rs)</w:t>
            </w:r>
          </w:p>
        </w:tc>
        <w:tc>
          <w:tcPr>
            <w:tcW w:w="3150" w:type="dxa"/>
          </w:tcPr>
          <w:p w14:paraId="56C10051" w14:textId="77777777" w:rsidR="00275C79" w:rsidRDefault="00275C79" w:rsidP="007C1430">
            <w:pPr>
              <w:pStyle w:val="TableCell10-Left"/>
            </w:pPr>
            <w:r w:rsidRPr="0053454C">
              <w:t>Mean (SD)</w:t>
            </w:r>
          </w:p>
        </w:tc>
        <w:tc>
          <w:tcPr>
            <w:tcW w:w="1440" w:type="dxa"/>
          </w:tcPr>
          <w:p w14:paraId="453615FE" w14:textId="77777777" w:rsidR="00275C79" w:rsidRDefault="00275C79" w:rsidP="007C1430">
            <w:pPr>
              <w:pStyle w:val="TableCell10-Centered"/>
            </w:pPr>
            <w:r w:rsidRPr="0053454C">
              <w:t>35 (16)</w:t>
            </w:r>
          </w:p>
        </w:tc>
      </w:tr>
      <w:tr w:rsidR="00275C79" w14:paraId="15808AA4" w14:textId="77777777" w:rsidTr="007C1430">
        <w:trPr>
          <w:trHeight w:val="38"/>
        </w:trPr>
        <w:tc>
          <w:tcPr>
            <w:tcW w:w="2609" w:type="dxa"/>
            <w:vMerge/>
            <w:shd w:val="clear" w:color="auto" w:fill="BFBFBF" w:themeFill="background1" w:themeFillShade="BF"/>
          </w:tcPr>
          <w:p w14:paraId="79B41B2E" w14:textId="77777777" w:rsidR="00275C79" w:rsidRDefault="00275C79" w:rsidP="007C1430">
            <w:pPr>
              <w:pStyle w:val="TableHeader10-Left"/>
            </w:pPr>
          </w:p>
        </w:tc>
        <w:tc>
          <w:tcPr>
            <w:tcW w:w="2156" w:type="dxa"/>
            <w:vMerge/>
            <w:vAlign w:val="center"/>
          </w:tcPr>
          <w:p w14:paraId="0D83B0D8" w14:textId="77777777" w:rsidR="00275C79" w:rsidRDefault="00275C79" w:rsidP="007C1430">
            <w:pPr>
              <w:pStyle w:val="TableCell10-Left"/>
            </w:pPr>
          </w:p>
        </w:tc>
        <w:tc>
          <w:tcPr>
            <w:tcW w:w="3150" w:type="dxa"/>
          </w:tcPr>
          <w:p w14:paraId="10240F23" w14:textId="77777777" w:rsidR="00275C79" w:rsidRDefault="00275C79" w:rsidP="007C1430">
            <w:pPr>
              <w:pStyle w:val="TableCell10-Left"/>
            </w:pPr>
            <w:r w:rsidRPr="0053454C">
              <w:t>Median</w:t>
            </w:r>
          </w:p>
        </w:tc>
        <w:tc>
          <w:tcPr>
            <w:tcW w:w="1440" w:type="dxa"/>
          </w:tcPr>
          <w:p w14:paraId="52655BD3" w14:textId="77777777" w:rsidR="00275C79" w:rsidRDefault="00275C79" w:rsidP="007C1430">
            <w:pPr>
              <w:pStyle w:val="TableCell10-Centered"/>
            </w:pPr>
            <w:r>
              <w:t>30</w:t>
            </w:r>
          </w:p>
        </w:tc>
      </w:tr>
      <w:tr w:rsidR="00275C79" w14:paraId="0D8B509E" w14:textId="77777777" w:rsidTr="007C1430">
        <w:trPr>
          <w:trHeight w:val="38"/>
        </w:trPr>
        <w:tc>
          <w:tcPr>
            <w:tcW w:w="2609" w:type="dxa"/>
            <w:vMerge/>
            <w:shd w:val="clear" w:color="auto" w:fill="BFBFBF" w:themeFill="background1" w:themeFillShade="BF"/>
          </w:tcPr>
          <w:p w14:paraId="7F537903" w14:textId="77777777" w:rsidR="00275C79" w:rsidRDefault="00275C79" w:rsidP="007C1430">
            <w:pPr>
              <w:pStyle w:val="TableHeader10-Left"/>
            </w:pPr>
          </w:p>
        </w:tc>
        <w:tc>
          <w:tcPr>
            <w:tcW w:w="2156" w:type="dxa"/>
            <w:vMerge/>
            <w:vAlign w:val="center"/>
          </w:tcPr>
          <w:p w14:paraId="40565436" w14:textId="77777777" w:rsidR="00275C79" w:rsidRDefault="00275C79" w:rsidP="007C1430">
            <w:pPr>
              <w:pStyle w:val="TableCell10-Left"/>
            </w:pPr>
          </w:p>
        </w:tc>
        <w:tc>
          <w:tcPr>
            <w:tcW w:w="3150" w:type="dxa"/>
          </w:tcPr>
          <w:p w14:paraId="4AE979A7" w14:textId="77777777" w:rsidR="00275C79" w:rsidRDefault="00275C79" w:rsidP="007C1430">
            <w:pPr>
              <w:pStyle w:val="TableCell10-Left"/>
            </w:pPr>
            <w:r w:rsidRPr="0053454C">
              <w:t>Min, Max</w:t>
            </w:r>
          </w:p>
        </w:tc>
        <w:tc>
          <w:tcPr>
            <w:tcW w:w="1440" w:type="dxa"/>
          </w:tcPr>
          <w:p w14:paraId="79ECD3EE" w14:textId="77777777" w:rsidR="00275C79" w:rsidRDefault="00275C79" w:rsidP="007C1430">
            <w:pPr>
              <w:pStyle w:val="TableCell10-Centered"/>
            </w:pPr>
            <w:r w:rsidRPr="0053454C">
              <w:t>18, 77</w:t>
            </w:r>
          </w:p>
        </w:tc>
      </w:tr>
      <w:tr w:rsidR="00275C79" w14:paraId="73E49637" w14:textId="77777777" w:rsidTr="007C1430">
        <w:trPr>
          <w:trHeight w:val="38"/>
        </w:trPr>
        <w:tc>
          <w:tcPr>
            <w:tcW w:w="2609" w:type="dxa"/>
            <w:vMerge/>
            <w:shd w:val="clear" w:color="auto" w:fill="BFBFBF" w:themeFill="background1" w:themeFillShade="BF"/>
          </w:tcPr>
          <w:p w14:paraId="34A07A51" w14:textId="77777777" w:rsidR="00275C79" w:rsidRDefault="00275C79" w:rsidP="007C1430">
            <w:pPr>
              <w:pStyle w:val="TableHeader10-Left"/>
            </w:pPr>
          </w:p>
        </w:tc>
        <w:tc>
          <w:tcPr>
            <w:tcW w:w="2156" w:type="dxa"/>
            <w:vMerge w:val="restart"/>
            <w:vAlign w:val="center"/>
          </w:tcPr>
          <w:p w14:paraId="0B8142C1" w14:textId="77777777" w:rsidR="00275C79" w:rsidRDefault="00275C79" w:rsidP="007C1430">
            <w:pPr>
              <w:pStyle w:val="TableCell10-Left"/>
            </w:pPr>
            <w:r w:rsidRPr="002E7B5F">
              <w:t>Gender, n (%)</w:t>
            </w:r>
          </w:p>
        </w:tc>
        <w:tc>
          <w:tcPr>
            <w:tcW w:w="3150" w:type="dxa"/>
          </w:tcPr>
          <w:p w14:paraId="78EAAAF8" w14:textId="77777777" w:rsidR="00275C79" w:rsidRDefault="00275C79" w:rsidP="007C1430">
            <w:pPr>
              <w:pStyle w:val="TableCell10-Left"/>
            </w:pPr>
            <w:r w:rsidRPr="002E7B5F">
              <w:t>Female</w:t>
            </w:r>
          </w:p>
        </w:tc>
        <w:tc>
          <w:tcPr>
            <w:tcW w:w="1440" w:type="dxa"/>
          </w:tcPr>
          <w:p w14:paraId="5DADE986" w14:textId="77777777" w:rsidR="00275C79" w:rsidRDefault="00275C79" w:rsidP="007C1430">
            <w:pPr>
              <w:pStyle w:val="TableCell10-Centered"/>
            </w:pPr>
            <w:r w:rsidRPr="002E7B5F">
              <w:t>26 (44%)</w:t>
            </w:r>
          </w:p>
        </w:tc>
      </w:tr>
      <w:tr w:rsidR="00275C79" w14:paraId="42AE3C3F" w14:textId="77777777" w:rsidTr="007C1430">
        <w:trPr>
          <w:trHeight w:val="38"/>
        </w:trPr>
        <w:tc>
          <w:tcPr>
            <w:tcW w:w="2609" w:type="dxa"/>
            <w:vMerge/>
            <w:shd w:val="clear" w:color="auto" w:fill="BFBFBF" w:themeFill="background1" w:themeFillShade="BF"/>
          </w:tcPr>
          <w:p w14:paraId="2363A256" w14:textId="77777777" w:rsidR="00275C79" w:rsidRDefault="00275C79" w:rsidP="007C1430">
            <w:pPr>
              <w:pStyle w:val="TableHeader10-Left"/>
            </w:pPr>
          </w:p>
        </w:tc>
        <w:tc>
          <w:tcPr>
            <w:tcW w:w="2156" w:type="dxa"/>
            <w:vMerge/>
            <w:vAlign w:val="center"/>
          </w:tcPr>
          <w:p w14:paraId="40577583" w14:textId="77777777" w:rsidR="00275C79" w:rsidRDefault="00275C79" w:rsidP="007C1430">
            <w:pPr>
              <w:pStyle w:val="TableCell10-Left"/>
            </w:pPr>
          </w:p>
        </w:tc>
        <w:tc>
          <w:tcPr>
            <w:tcW w:w="3150" w:type="dxa"/>
          </w:tcPr>
          <w:p w14:paraId="76440C3C" w14:textId="77777777" w:rsidR="00275C79" w:rsidRDefault="00275C79" w:rsidP="007C1430">
            <w:pPr>
              <w:pStyle w:val="TableCell10-Left"/>
            </w:pPr>
            <w:r>
              <w:t>Male</w:t>
            </w:r>
          </w:p>
        </w:tc>
        <w:tc>
          <w:tcPr>
            <w:tcW w:w="1440" w:type="dxa"/>
          </w:tcPr>
          <w:p w14:paraId="2B965E59" w14:textId="77777777" w:rsidR="00275C79" w:rsidRDefault="00275C79" w:rsidP="007C1430">
            <w:pPr>
              <w:pStyle w:val="TableCell10-Centered"/>
            </w:pPr>
            <w:r w:rsidRPr="002E7B5F">
              <w:t>33 (56</w:t>
            </w:r>
            <w:r>
              <w:t>%</w:t>
            </w:r>
            <w:r w:rsidRPr="002E7B5F">
              <w:t>)</w:t>
            </w:r>
          </w:p>
        </w:tc>
      </w:tr>
      <w:tr w:rsidR="00275C79" w14:paraId="03BBB51E" w14:textId="77777777" w:rsidTr="007C1430">
        <w:trPr>
          <w:trHeight w:val="38"/>
        </w:trPr>
        <w:tc>
          <w:tcPr>
            <w:tcW w:w="2609" w:type="dxa"/>
            <w:vMerge/>
            <w:shd w:val="clear" w:color="auto" w:fill="BFBFBF" w:themeFill="background1" w:themeFillShade="BF"/>
          </w:tcPr>
          <w:p w14:paraId="314A1467" w14:textId="77777777" w:rsidR="00275C79" w:rsidRDefault="00275C79" w:rsidP="007C1430">
            <w:pPr>
              <w:pStyle w:val="TableHeader10-Left"/>
            </w:pPr>
          </w:p>
        </w:tc>
        <w:tc>
          <w:tcPr>
            <w:tcW w:w="2156" w:type="dxa"/>
            <w:vMerge w:val="restart"/>
            <w:vAlign w:val="center"/>
          </w:tcPr>
          <w:p w14:paraId="01FD9341" w14:textId="77777777" w:rsidR="00275C79" w:rsidRDefault="00275C79" w:rsidP="007C1430">
            <w:pPr>
              <w:pStyle w:val="TableCell10-Left"/>
            </w:pPr>
            <w:r w:rsidRPr="002E7B5F">
              <w:t>Approach* n (%)</w:t>
            </w:r>
          </w:p>
        </w:tc>
        <w:tc>
          <w:tcPr>
            <w:tcW w:w="3150" w:type="dxa"/>
          </w:tcPr>
          <w:p w14:paraId="7806E44D" w14:textId="77777777" w:rsidR="00275C79" w:rsidRDefault="00275C79" w:rsidP="007C1430">
            <w:pPr>
              <w:pStyle w:val="TableCell10-Left"/>
            </w:pPr>
            <w:r w:rsidRPr="002E7B5F">
              <w:t>Retrograde</w:t>
            </w:r>
          </w:p>
        </w:tc>
        <w:tc>
          <w:tcPr>
            <w:tcW w:w="1440" w:type="dxa"/>
          </w:tcPr>
          <w:p w14:paraId="3B7146F3" w14:textId="77777777" w:rsidR="00275C79" w:rsidRDefault="00275C79" w:rsidP="007C1430">
            <w:pPr>
              <w:pStyle w:val="TableCell10-Centered"/>
            </w:pPr>
            <w:r w:rsidRPr="002E7B5F">
              <w:t>59 (97%)</w:t>
            </w:r>
          </w:p>
        </w:tc>
      </w:tr>
      <w:tr w:rsidR="00275C79" w14:paraId="274C570A" w14:textId="77777777" w:rsidTr="007C1430">
        <w:trPr>
          <w:trHeight w:val="38"/>
        </w:trPr>
        <w:tc>
          <w:tcPr>
            <w:tcW w:w="2609" w:type="dxa"/>
            <w:vMerge/>
            <w:shd w:val="clear" w:color="auto" w:fill="BFBFBF" w:themeFill="background1" w:themeFillShade="BF"/>
          </w:tcPr>
          <w:p w14:paraId="531FF565" w14:textId="77777777" w:rsidR="00275C79" w:rsidRDefault="00275C79" w:rsidP="007C1430">
            <w:pPr>
              <w:pStyle w:val="TableHeader10-Left"/>
            </w:pPr>
          </w:p>
        </w:tc>
        <w:tc>
          <w:tcPr>
            <w:tcW w:w="2156" w:type="dxa"/>
            <w:vMerge/>
            <w:vAlign w:val="center"/>
          </w:tcPr>
          <w:p w14:paraId="0C16180F" w14:textId="77777777" w:rsidR="00275C79" w:rsidRDefault="00275C79" w:rsidP="007C1430">
            <w:pPr>
              <w:pStyle w:val="TableCell10-Left"/>
            </w:pPr>
          </w:p>
        </w:tc>
        <w:tc>
          <w:tcPr>
            <w:tcW w:w="3150" w:type="dxa"/>
          </w:tcPr>
          <w:p w14:paraId="46A5AE4C" w14:textId="77777777" w:rsidR="00275C79" w:rsidRDefault="00275C79" w:rsidP="007C1430">
            <w:pPr>
              <w:pStyle w:val="TableCell10-Left"/>
            </w:pPr>
            <w:r w:rsidRPr="002E7B5F">
              <w:t>Antegrade</w:t>
            </w:r>
          </w:p>
        </w:tc>
        <w:tc>
          <w:tcPr>
            <w:tcW w:w="1440" w:type="dxa"/>
          </w:tcPr>
          <w:p w14:paraId="5D1C71F3" w14:textId="77777777" w:rsidR="00275C79" w:rsidRDefault="00275C79" w:rsidP="007C1430">
            <w:pPr>
              <w:pStyle w:val="TableCell10-Centered"/>
            </w:pPr>
            <w:r w:rsidRPr="002E7B5F">
              <w:t>2 (3%)</w:t>
            </w:r>
          </w:p>
        </w:tc>
      </w:tr>
      <w:tr w:rsidR="00275C79" w14:paraId="6287BB63" w14:textId="77777777" w:rsidTr="007C1430">
        <w:trPr>
          <w:trHeight w:val="38"/>
        </w:trPr>
        <w:tc>
          <w:tcPr>
            <w:tcW w:w="2609" w:type="dxa"/>
            <w:vMerge/>
            <w:shd w:val="clear" w:color="auto" w:fill="BFBFBF" w:themeFill="background1" w:themeFillShade="BF"/>
          </w:tcPr>
          <w:p w14:paraId="36B3D35B" w14:textId="77777777" w:rsidR="00275C79" w:rsidRDefault="00275C79" w:rsidP="007C1430">
            <w:pPr>
              <w:pStyle w:val="TableHeader10-Left"/>
            </w:pPr>
          </w:p>
        </w:tc>
        <w:tc>
          <w:tcPr>
            <w:tcW w:w="2156" w:type="dxa"/>
            <w:vMerge w:val="restart"/>
            <w:vAlign w:val="center"/>
          </w:tcPr>
          <w:p w14:paraId="2BC010CB" w14:textId="77777777" w:rsidR="00275C79" w:rsidRDefault="00275C79" w:rsidP="007C1430">
            <w:pPr>
              <w:pStyle w:val="TableCell10-Left"/>
            </w:pPr>
            <w:r w:rsidRPr="002E7B5F">
              <w:t>Type of fracture* n (%)</w:t>
            </w:r>
          </w:p>
        </w:tc>
        <w:tc>
          <w:tcPr>
            <w:tcW w:w="3150" w:type="dxa"/>
          </w:tcPr>
          <w:p w14:paraId="02510135" w14:textId="77777777" w:rsidR="00275C79" w:rsidRDefault="00275C79" w:rsidP="007C1430">
            <w:pPr>
              <w:pStyle w:val="TableCell10-Left"/>
            </w:pPr>
            <w:r w:rsidRPr="002E7B5F">
              <w:t>Open</w:t>
            </w:r>
          </w:p>
        </w:tc>
        <w:tc>
          <w:tcPr>
            <w:tcW w:w="1440" w:type="dxa"/>
          </w:tcPr>
          <w:p w14:paraId="78A81056" w14:textId="77777777" w:rsidR="00275C79" w:rsidRDefault="00275C79" w:rsidP="007C1430">
            <w:pPr>
              <w:pStyle w:val="TableCell10-Centered"/>
            </w:pPr>
            <w:r w:rsidRPr="002E7B5F">
              <w:t>48 (79%)</w:t>
            </w:r>
          </w:p>
        </w:tc>
      </w:tr>
      <w:tr w:rsidR="00275C79" w14:paraId="137AC7E9" w14:textId="77777777" w:rsidTr="007C1430">
        <w:trPr>
          <w:trHeight w:val="38"/>
        </w:trPr>
        <w:tc>
          <w:tcPr>
            <w:tcW w:w="2609" w:type="dxa"/>
            <w:vMerge/>
            <w:shd w:val="clear" w:color="auto" w:fill="BFBFBF" w:themeFill="background1" w:themeFillShade="BF"/>
          </w:tcPr>
          <w:p w14:paraId="0C2CB762" w14:textId="77777777" w:rsidR="00275C79" w:rsidRDefault="00275C79" w:rsidP="007C1430">
            <w:pPr>
              <w:pStyle w:val="TableHeader10-Left"/>
            </w:pPr>
          </w:p>
        </w:tc>
        <w:tc>
          <w:tcPr>
            <w:tcW w:w="2156" w:type="dxa"/>
            <w:vMerge/>
            <w:vAlign w:val="center"/>
          </w:tcPr>
          <w:p w14:paraId="2A83EC17" w14:textId="77777777" w:rsidR="00275C79" w:rsidRDefault="00275C79" w:rsidP="007C1430">
            <w:pPr>
              <w:pStyle w:val="TableCell10-Left"/>
            </w:pPr>
          </w:p>
        </w:tc>
        <w:tc>
          <w:tcPr>
            <w:tcW w:w="3150" w:type="dxa"/>
          </w:tcPr>
          <w:p w14:paraId="2204FEC1" w14:textId="77777777" w:rsidR="00275C79" w:rsidRDefault="00275C79" w:rsidP="007C1430">
            <w:pPr>
              <w:pStyle w:val="TableCell10-Left"/>
            </w:pPr>
            <w:r w:rsidRPr="002E7B5F">
              <w:t>Closed</w:t>
            </w:r>
          </w:p>
        </w:tc>
        <w:tc>
          <w:tcPr>
            <w:tcW w:w="1440" w:type="dxa"/>
          </w:tcPr>
          <w:p w14:paraId="34AE0822" w14:textId="77777777" w:rsidR="00275C79" w:rsidRDefault="00275C79" w:rsidP="007C1430">
            <w:pPr>
              <w:pStyle w:val="TableCell10-Centered"/>
            </w:pPr>
            <w:r w:rsidRPr="002E7B5F">
              <w:t>13 (21%)</w:t>
            </w:r>
          </w:p>
        </w:tc>
      </w:tr>
      <w:tr w:rsidR="00275C79" w14:paraId="5B2A2B32" w14:textId="77777777" w:rsidTr="007C1430">
        <w:trPr>
          <w:trHeight w:val="38"/>
        </w:trPr>
        <w:tc>
          <w:tcPr>
            <w:tcW w:w="2609" w:type="dxa"/>
            <w:vMerge/>
            <w:shd w:val="clear" w:color="auto" w:fill="BFBFBF" w:themeFill="background1" w:themeFillShade="BF"/>
          </w:tcPr>
          <w:p w14:paraId="6853FB07" w14:textId="77777777" w:rsidR="00275C79" w:rsidRDefault="00275C79" w:rsidP="007C1430">
            <w:pPr>
              <w:pStyle w:val="TableHeader10-Left"/>
            </w:pPr>
          </w:p>
        </w:tc>
        <w:tc>
          <w:tcPr>
            <w:tcW w:w="2156" w:type="dxa"/>
            <w:vMerge w:val="restart"/>
            <w:vAlign w:val="center"/>
          </w:tcPr>
          <w:p w14:paraId="78D21D06" w14:textId="77777777" w:rsidR="00275C79" w:rsidRDefault="00275C79" w:rsidP="007C1430">
            <w:pPr>
              <w:pStyle w:val="TableCell10-Left"/>
            </w:pPr>
            <w:r w:rsidRPr="002E7B5F">
              <w:t>Fracture classification* n (%)</w:t>
            </w:r>
          </w:p>
        </w:tc>
        <w:tc>
          <w:tcPr>
            <w:tcW w:w="3150" w:type="dxa"/>
          </w:tcPr>
          <w:p w14:paraId="2FB05515" w14:textId="77777777" w:rsidR="00275C79" w:rsidRDefault="00275C79" w:rsidP="007C1430">
            <w:pPr>
              <w:pStyle w:val="TableCell10-Left"/>
            </w:pPr>
            <w:r w:rsidRPr="002E7B5F">
              <w:t>Extraarticular fractures that involve the femoral metaphysis and/or the femoral diaphysis</w:t>
            </w:r>
          </w:p>
        </w:tc>
        <w:tc>
          <w:tcPr>
            <w:tcW w:w="1440" w:type="dxa"/>
          </w:tcPr>
          <w:p w14:paraId="1ABCE1AB" w14:textId="77777777" w:rsidR="00275C79" w:rsidRDefault="00275C79" w:rsidP="007C1430">
            <w:pPr>
              <w:pStyle w:val="TableCell10-Centered"/>
            </w:pPr>
            <w:r w:rsidRPr="002E7B5F">
              <w:t>52 (85.2%)</w:t>
            </w:r>
          </w:p>
        </w:tc>
      </w:tr>
      <w:tr w:rsidR="00275C79" w14:paraId="2E4A7670" w14:textId="77777777" w:rsidTr="007C1430">
        <w:trPr>
          <w:trHeight w:val="38"/>
        </w:trPr>
        <w:tc>
          <w:tcPr>
            <w:tcW w:w="2609" w:type="dxa"/>
            <w:vMerge/>
            <w:shd w:val="clear" w:color="auto" w:fill="BFBFBF" w:themeFill="background1" w:themeFillShade="BF"/>
          </w:tcPr>
          <w:p w14:paraId="7BC80157" w14:textId="77777777" w:rsidR="00275C79" w:rsidRDefault="00275C79" w:rsidP="007C1430">
            <w:pPr>
              <w:pStyle w:val="TableHeader10-Left"/>
            </w:pPr>
          </w:p>
        </w:tc>
        <w:tc>
          <w:tcPr>
            <w:tcW w:w="2156" w:type="dxa"/>
            <w:vMerge/>
          </w:tcPr>
          <w:p w14:paraId="42E86130" w14:textId="77777777" w:rsidR="00275C79" w:rsidRDefault="00275C79" w:rsidP="007C1430">
            <w:pPr>
              <w:pStyle w:val="TableCell10-Left"/>
            </w:pPr>
          </w:p>
        </w:tc>
        <w:tc>
          <w:tcPr>
            <w:tcW w:w="3150" w:type="dxa"/>
          </w:tcPr>
          <w:p w14:paraId="67E54E92" w14:textId="77777777" w:rsidR="00275C79" w:rsidRDefault="00275C79" w:rsidP="007C1430">
            <w:pPr>
              <w:pStyle w:val="TableCell10-Left"/>
            </w:pPr>
            <w:r w:rsidRPr="002E7B5F">
              <w:t>Intraarticular fractures that involve the femoral metaphysis and/or the femoral diaphysis</w:t>
            </w:r>
          </w:p>
        </w:tc>
        <w:tc>
          <w:tcPr>
            <w:tcW w:w="1440" w:type="dxa"/>
          </w:tcPr>
          <w:p w14:paraId="6304129A" w14:textId="77777777" w:rsidR="00275C79" w:rsidRDefault="00275C79" w:rsidP="007C1430">
            <w:pPr>
              <w:pStyle w:val="TableCell10-Centered"/>
            </w:pPr>
            <w:r w:rsidRPr="002E7B5F">
              <w:t>5 (8.2%)</w:t>
            </w:r>
          </w:p>
        </w:tc>
      </w:tr>
      <w:tr w:rsidR="00275C79" w14:paraId="32F82BAA" w14:textId="77777777" w:rsidTr="007C1430">
        <w:trPr>
          <w:trHeight w:val="38"/>
        </w:trPr>
        <w:tc>
          <w:tcPr>
            <w:tcW w:w="2609" w:type="dxa"/>
            <w:vMerge/>
            <w:shd w:val="clear" w:color="auto" w:fill="BFBFBF" w:themeFill="background1" w:themeFillShade="BF"/>
          </w:tcPr>
          <w:p w14:paraId="79AE6E04" w14:textId="77777777" w:rsidR="00275C79" w:rsidRDefault="00275C79" w:rsidP="007C1430">
            <w:pPr>
              <w:pStyle w:val="TableHeader10-Left"/>
            </w:pPr>
          </w:p>
        </w:tc>
        <w:tc>
          <w:tcPr>
            <w:tcW w:w="2156" w:type="dxa"/>
            <w:vMerge/>
          </w:tcPr>
          <w:p w14:paraId="33BF8CA9" w14:textId="77777777" w:rsidR="00275C79" w:rsidRDefault="00275C79" w:rsidP="007C1430">
            <w:pPr>
              <w:pStyle w:val="TableCell10-Left"/>
            </w:pPr>
          </w:p>
        </w:tc>
        <w:tc>
          <w:tcPr>
            <w:tcW w:w="3150" w:type="dxa"/>
          </w:tcPr>
          <w:p w14:paraId="5683F6F3" w14:textId="77777777" w:rsidR="00275C79" w:rsidRDefault="00275C79" w:rsidP="007C1430">
            <w:pPr>
              <w:pStyle w:val="TableCell10-Left"/>
            </w:pPr>
            <w:r w:rsidRPr="002E7B5F">
              <w:t>Subtrochanteric proximal femur fracture</w:t>
            </w:r>
          </w:p>
        </w:tc>
        <w:tc>
          <w:tcPr>
            <w:tcW w:w="1440" w:type="dxa"/>
          </w:tcPr>
          <w:p w14:paraId="1FA5B407" w14:textId="77777777" w:rsidR="00275C79" w:rsidRDefault="00275C79" w:rsidP="007C1430">
            <w:pPr>
              <w:pStyle w:val="TableCell10-Centered"/>
            </w:pPr>
            <w:r w:rsidRPr="002E7B5F">
              <w:t>2 (3.3%)</w:t>
            </w:r>
          </w:p>
        </w:tc>
      </w:tr>
      <w:tr w:rsidR="00275C79" w14:paraId="4EF6EBED" w14:textId="77777777" w:rsidTr="007C1430">
        <w:trPr>
          <w:trHeight w:val="38"/>
        </w:trPr>
        <w:tc>
          <w:tcPr>
            <w:tcW w:w="2609" w:type="dxa"/>
            <w:vMerge/>
            <w:shd w:val="clear" w:color="auto" w:fill="BFBFBF" w:themeFill="background1" w:themeFillShade="BF"/>
          </w:tcPr>
          <w:p w14:paraId="75AFD84B" w14:textId="77777777" w:rsidR="00275C79" w:rsidRDefault="00275C79" w:rsidP="007C1430">
            <w:pPr>
              <w:pStyle w:val="TableHeader10-Left"/>
            </w:pPr>
          </w:p>
        </w:tc>
        <w:tc>
          <w:tcPr>
            <w:tcW w:w="2156" w:type="dxa"/>
            <w:vMerge/>
          </w:tcPr>
          <w:p w14:paraId="7609B6A5" w14:textId="77777777" w:rsidR="00275C79" w:rsidRDefault="00275C79" w:rsidP="007C1430">
            <w:pPr>
              <w:pStyle w:val="TableCell10-Left"/>
            </w:pPr>
          </w:p>
        </w:tc>
        <w:tc>
          <w:tcPr>
            <w:tcW w:w="3150" w:type="dxa"/>
          </w:tcPr>
          <w:p w14:paraId="6DB0CC74" w14:textId="77777777" w:rsidR="00275C79" w:rsidRPr="002E7B5F" w:rsidRDefault="00275C79" w:rsidP="007C1430">
            <w:pPr>
              <w:pStyle w:val="TableCell10-Left"/>
            </w:pPr>
            <w:r w:rsidRPr="002E7B5F">
              <w:t>Proximal femur, medial femoral condyle</w:t>
            </w:r>
          </w:p>
        </w:tc>
        <w:tc>
          <w:tcPr>
            <w:tcW w:w="1440" w:type="dxa"/>
          </w:tcPr>
          <w:p w14:paraId="32A0695D" w14:textId="77777777" w:rsidR="00275C79" w:rsidRDefault="00275C79" w:rsidP="007C1430">
            <w:pPr>
              <w:pStyle w:val="TableCell10-Centered"/>
            </w:pPr>
            <w:r w:rsidRPr="002E7B5F">
              <w:t>1 (1.6%)</w:t>
            </w:r>
          </w:p>
        </w:tc>
      </w:tr>
      <w:tr w:rsidR="00275C79" w14:paraId="5FD96064" w14:textId="77777777" w:rsidTr="007C1430">
        <w:trPr>
          <w:trHeight w:val="38"/>
        </w:trPr>
        <w:tc>
          <w:tcPr>
            <w:tcW w:w="2609" w:type="dxa"/>
            <w:vMerge/>
            <w:shd w:val="clear" w:color="auto" w:fill="BFBFBF" w:themeFill="background1" w:themeFillShade="BF"/>
          </w:tcPr>
          <w:p w14:paraId="71C5C673" w14:textId="77777777" w:rsidR="00275C79" w:rsidRDefault="00275C79" w:rsidP="007C1430">
            <w:pPr>
              <w:pStyle w:val="TableHeader10-Left"/>
            </w:pPr>
          </w:p>
        </w:tc>
        <w:tc>
          <w:tcPr>
            <w:tcW w:w="2156" w:type="dxa"/>
            <w:vMerge/>
          </w:tcPr>
          <w:p w14:paraId="4B5B246F" w14:textId="77777777" w:rsidR="00275C79" w:rsidRDefault="00275C79" w:rsidP="007C1430">
            <w:pPr>
              <w:pStyle w:val="TableCell10-Left"/>
            </w:pPr>
          </w:p>
        </w:tc>
        <w:tc>
          <w:tcPr>
            <w:tcW w:w="3150" w:type="dxa"/>
          </w:tcPr>
          <w:p w14:paraId="02919D81" w14:textId="77777777" w:rsidR="00275C79" w:rsidRPr="002E7B5F" w:rsidRDefault="00275C79" w:rsidP="007C1430">
            <w:pPr>
              <w:pStyle w:val="TableCell10-Left"/>
            </w:pPr>
            <w:r w:rsidRPr="002E7B5F">
              <w:t>Segmental femur fracture</w:t>
            </w:r>
          </w:p>
        </w:tc>
        <w:tc>
          <w:tcPr>
            <w:tcW w:w="1440" w:type="dxa"/>
          </w:tcPr>
          <w:p w14:paraId="275415E9" w14:textId="77777777" w:rsidR="00275C79" w:rsidRDefault="00275C79" w:rsidP="007C1430">
            <w:pPr>
              <w:pStyle w:val="TableCell10-Centered"/>
            </w:pPr>
            <w:r w:rsidRPr="002E7B5F">
              <w:t>1 (1.6%)</w:t>
            </w:r>
          </w:p>
        </w:tc>
      </w:tr>
      <w:tr w:rsidR="00275C79" w14:paraId="6014C5AA" w14:textId="77777777" w:rsidTr="007C1430">
        <w:trPr>
          <w:trHeight w:val="38"/>
        </w:trPr>
        <w:tc>
          <w:tcPr>
            <w:tcW w:w="2609" w:type="dxa"/>
            <w:vMerge/>
            <w:shd w:val="clear" w:color="auto" w:fill="BFBFBF" w:themeFill="background1" w:themeFillShade="BF"/>
          </w:tcPr>
          <w:p w14:paraId="3153B784" w14:textId="77777777" w:rsidR="00275C79" w:rsidRDefault="00275C79" w:rsidP="007C1430">
            <w:pPr>
              <w:pStyle w:val="TableHeader10-Left"/>
            </w:pPr>
          </w:p>
        </w:tc>
        <w:tc>
          <w:tcPr>
            <w:tcW w:w="6746" w:type="dxa"/>
            <w:gridSpan w:val="3"/>
          </w:tcPr>
          <w:p w14:paraId="73B41EF6" w14:textId="77777777" w:rsidR="00275C79" w:rsidRDefault="00275C79" w:rsidP="00AE6EE9">
            <w:pPr>
              <w:pStyle w:val="FigureFootnote-9"/>
            </w:pPr>
            <w:r w:rsidRPr="002E7B5F">
              <w:t>*total of 61 includes 2 bilateral cases</w:t>
            </w:r>
          </w:p>
        </w:tc>
      </w:tr>
      <w:tr w:rsidR="00275C79" w14:paraId="43544D05" w14:textId="77777777" w:rsidTr="007C1430">
        <w:tc>
          <w:tcPr>
            <w:tcW w:w="2609" w:type="dxa"/>
            <w:shd w:val="clear" w:color="auto" w:fill="BFBFBF" w:themeFill="background1" w:themeFillShade="BF"/>
          </w:tcPr>
          <w:p w14:paraId="17F0062B" w14:textId="77777777" w:rsidR="00275C79" w:rsidRDefault="00275C79" w:rsidP="007C1430">
            <w:pPr>
              <w:pStyle w:val="TableHeader10-Left"/>
            </w:pPr>
            <w:r>
              <w:t>Patient Numbers:</w:t>
            </w:r>
          </w:p>
        </w:tc>
        <w:tc>
          <w:tcPr>
            <w:tcW w:w="6746" w:type="dxa"/>
            <w:gridSpan w:val="3"/>
          </w:tcPr>
          <w:p w14:paraId="6E295950" w14:textId="77777777" w:rsidR="00275C79" w:rsidRDefault="00275C79" w:rsidP="007C1430">
            <w:pPr>
              <w:pStyle w:val="TableCell10-Left"/>
            </w:pPr>
            <w:r>
              <w:t>59 patients (61 fractures)</w:t>
            </w:r>
          </w:p>
        </w:tc>
      </w:tr>
      <w:bookmarkEnd w:id="1754"/>
      <w:tr w:rsidR="00275C79" w14:paraId="07B8A562" w14:textId="77777777" w:rsidTr="007C1430">
        <w:tc>
          <w:tcPr>
            <w:tcW w:w="2609" w:type="dxa"/>
            <w:shd w:val="clear" w:color="auto" w:fill="BFBFBF" w:themeFill="background1" w:themeFillShade="BF"/>
          </w:tcPr>
          <w:p w14:paraId="141B9581" w14:textId="77777777" w:rsidR="00275C79" w:rsidRDefault="00275C79" w:rsidP="007C1430">
            <w:pPr>
              <w:pStyle w:val="TableHeader10-Left"/>
            </w:pPr>
            <w:r>
              <w:t>Intent of PMCF Activity:</w:t>
            </w:r>
          </w:p>
        </w:tc>
        <w:tc>
          <w:tcPr>
            <w:tcW w:w="6746" w:type="dxa"/>
            <w:gridSpan w:val="3"/>
          </w:tcPr>
          <w:p w14:paraId="03164097" w14:textId="40022CB2" w:rsidR="00275C79" w:rsidRDefault="00C260C2" w:rsidP="00FF1176">
            <w:pPr>
              <w:pStyle w:val="TableCell10-Box"/>
            </w:pPr>
            <w:sdt>
              <w:sdtPr>
                <w:id w:val="1863326372"/>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General PMCF – intended to proactively monitor use of the device to address unknown areas of emerging risks posed by changes in the clinical environment</w:t>
            </w:r>
          </w:p>
        </w:tc>
      </w:tr>
      <w:tr w:rsidR="00275C79" w14:paraId="5E1D16DA" w14:textId="77777777" w:rsidTr="007C1430">
        <w:tc>
          <w:tcPr>
            <w:tcW w:w="2609" w:type="dxa"/>
            <w:shd w:val="clear" w:color="auto" w:fill="BFBFBF" w:themeFill="background1" w:themeFillShade="BF"/>
          </w:tcPr>
          <w:p w14:paraId="51AD4521" w14:textId="77777777" w:rsidR="00275C79" w:rsidRDefault="00275C79" w:rsidP="007C1430">
            <w:pPr>
              <w:pStyle w:val="TableHeader10-Left"/>
            </w:pPr>
            <w:r>
              <w:t>Objectives and Endpoints:</w:t>
            </w:r>
          </w:p>
        </w:tc>
        <w:tc>
          <w:tcPr>
            <w:tcW w:w="6746" w:type="dxa"/>
            <w:gridSpan w:val="3"/>
          </w:tcPr>
          <w:p w14:paraId="7F41F5BA" w14:textId="77777777" w:rsidR="00275C79" w:rsidRDefault="00275C79" w:rsidP="007C1430">
            <w:pPr>
              <w:pStyle w:val="TableCell10-Left"/>
            </w:pPr>
            <w:r>
              <w:t xml:space="preserve">Objectives: </w:t>
            </w:r>
          </w:p>
          <w:p w14:paraId="207CEBB7" w14:textId="60C549A5" w:rsidR="00275C79" w:rsidRDefault="00275C79" w:rsidP="007C1430">
            <w:pPr>
              <w:pStyle w:val="TableCell10-Left"/>
            </w:pPr>
            <w:r>
              <w:t>A data provision agreement was pursued in order to generate data to be considered as part of the overall clinical evaluation and post-marketing safety and surveillance of the Expert R/AFN</w:t>
            </w:r>
            <w:r w:rsidR="0099526B">
              <w:t xml:space="preserve"> System</w:t>
            </w:r>
            <w:r>
              <w:t>. The data collected is intended to supplement the available literature and on-going clinical activities.</w:t>
            </w:r>
          </w:p>
          <w:p w14:paraId="736B8ACB" w14:textId="77777777" w:rsidR="00275C79" w:rsidRDefault="00275C79" w:rsidP="007C1430">
            <w:pPr>
              <w:pStyle w:val="TableCell10-Left"/>
            </w:pPr>
          </w:p>
          <w:p w14:paraId="7FB87A3D" w14:textId="77777777" w:rsidR="00275C79" w:rsidRDefault="00275C79" w:rsidP="007C1430">
            <w:pPr>
              <w:pStyle w:val="TableCell10-Left"/>
            </w:pPr>
            <w:r>
              <w:t>Endpoints:</w:t>
            </w:r>
          </w:p>
          <w:p w14:paraId="633676F6" w14:textId="77777777" w:rsidR="00275C79" w:rsidRPr="00612EC8" w:rsidRDefault="00275C79" w:rsidP="00FF4FBE">
            <w:pPr>
              <w:pStyle w:val="TableCell10-BulletFlush"/>
              <w:rPr>
                <w:rFonts w:eastAsia="Calibri"/>
              </w:rPr>
            </w:pPr>
            <w:r w:rsidRPr="00612EC8">
              <w:rPr>
                <w:rFonts w:eastAsia="Calibri"/>
              </w:rPr>
              <w:t xml:space="preserve">Preoperative </w:t>
            </w:r>
          </w:p>
          <w:p w14:paraId="3B7E9E7F" w14:textId="77777777" w:rsidR="00275C79" w:rsidRDefault="00275C79" w:rsidP="00FF1176">
            <w:pPr>
              <w:pStyle w:val="TableCell10-Bullet2indent"/>
              <w:rPr>
                <w:rFonts w:eastAsia="Calibri"/>
              </w:rPr>
            </w:pPr>
            <w:r w:rsidRPr="00246601">
              <w:rPr>
                <w:rFonts w:eastAsia="Calibri"/>
              </w:rPr>
              <w:t>Patient demographics (age at time of surgery and gender)</w:t>
            </w:r>
          </w:p>
          <w:p w14:paraId="039353E5" w14:textId="77777777" w:rsidR="00275C79" w:rsidRDefault="00275C79" w:rsidP="00FF1176">
            <w:pPr>
              <w:pStyle w:val="TableCell10-Bullet2indent"/>
              <w:rPr>
                <w:rFonts w:eastAsia="Calibri"/>
              </w:rPr>
            </w:pPr>
            <w:r w:rsidRPr="00246601">
              <w:rPr>
                <w:rFonts w:eastAsia="Calibri"/>
              </w:rPr>
              <w:t>Indication</w:t>
            </w:r>
          </w:p>
          <w:p w14:paraId="46061EEE" w14:textId="77777777" w:rsidR="00275C79" w:rsidRPr="00246601" w:rsidRDefault="00275C79" w:rsidP="00FF1176">
            <w:pPr>
              <w:pStyle w:val="TableCell10-Bullet2indent"/>
              <w:rPr>
                <w:rFonts w:eastAsia="Calibri"/>
              </w:rPr>
            </w:pPr>
            <w:r w:rsidRPr="00246601">
              <w:rPr>
                <w:rFonts w:eastAsia="Calibri"/>
              </w:rPr>
              <w:t xml:space="preserve">Fracture Classification </w:t>
            </w:r>
          </w:p>
          <w:p w14:paraId="73DD66C7" w14:textId="77777777" w:rsidR="00275C79" w:rsidRPr="00612EC8" w:rsidRDefault="00275C79" w:rsidP="00FF4FBE">
            <w:pPr>
              <w:pStyle w:val="TableCell10-BulletFlush"/>
              <w:rPr>
                <w:rFonts w:eastAsia="Calibri"/>
              </w:rPr>
            </w:pPr>
            <w:r w:rsidRPr="00612EC8">
              <w:rPr>
                <w:rFonts w:eastAsia="Calibri"/>
              </w:rPr>
              <w:t xml:space="preserve">Operative </w:t>
            </w:r>
          </w:p>
          <w:p w14:paraId="0FBCC3BA" w14:textId="77777777" w:rsidR="00275C79" w:rsidRDefault="00275C79" w:rsidP="00FF1176">
            <w:pPr>
              <w:pStyle w:val="TableCell10-Bullet2indent"/>
              <w:rPr>
                <w:rFonts w:eastAsia="Calibri"/>
              </w:rPr>
            </w:pPr>
            <w:r w:rsidRPr="00246601">
              <w:rPr>
                <w:rFonts w:eastAsia="Calibri"/>
              </w:rPr>
              <w:t xml:space="preserve">Surgical Technique – Approach (i.e., Retrograde or Antegrade for Nails) </w:t>
            </w:r>
          </w:p>
          <w:p w14:paraId="57AD6B8B" w14:textId="77777777" w:rsidR="00275C79" w:rsidRDefault="00275C79" w:rsidP="00FF1176">
            <w:pPr>
              <w:pStyle w:val="TableCell10-Bullet2indent"/>
              <w:rPr>
                <w:rFonts w:eastAsia="Calibri"/>
              </w:rPr>
            </w:pPr>
            <w:r w:rsidRPr="00246601">
              <w:rPr>
                <w:rFonts w:eastAsia="Calibri"/>
              </w:rPr>
              <w:t xml:space="preserve">Implants utilized, including supplemental fixation, if any </w:t>
            </w:r>
          </w:p>
          <w:p w14:paraId="33039D72" w14:textId="77777777" w:rsidR="00275C79" w:rsidRPr="00246601" w:rsidRDefault="00275C79" w:rsidP="00FF1176">
            <w:pPr>
              <w:pStyle w:val="TableCell10-Bullet2indent"/>
              <w:rPr>
                <w:rFonts w:eastAsia="Calibri"/>
              </w:rPr>
            </w:pPr>
            <w:r w:rsidRPr="00246601">
              <w:rPr>
                <w:rFonts w:eastAsia="Calibri"/>
              </w:rPr>
              <w:t>Intra-Operative complications, related to the device or procedure</w:t>
            </w:r>
          </w:p>
          <w:p w14:paraId="2CBBF21C" w14:textId="77777777" w:rsidR="00275C79" w:rsidRPr="00612EC8" w:rsidRDefault="00275C79" w:rsidP="00FF4FBE">
            <w:pPr>
              <w:pStyle w:val="TableCell10-BulletFlush"/>
              <w:rPr>
                <w:rFonts w:eastAsia="Calibri"/>
              </w:rPr>
            </w:pPr>
            <w:r w:rsidRPr="00612EC8">
              <w:rPr>
                <w:rFonts w:eastAsia="Calibri"/>
              </w:rPr>
              <w:t xml:space="preserve">Postoperative </w:t>
            </w:r>
          </w:p>
          <w:p w14:paraId="4143F1E4" w14:textId="77777777" w:rsidR="00275C79" w:rsidRDefault="00275C79" w:rsidP="00FF1176">
            <w:pPr>
              <w:pStyle w:val="TableCell10-Bullet2indent"/>
              <w:rPr>
                <w:rFonts w:eastAsia="Calibri"/>
              </w:rPr>
            </w:pPr>
            <w:r w:rsidRPr="00246601">
              <w:rPr>
                <w:rFonts w:eastAsia="Calibri"/>
              </w:rPr>
              <w:t xml:space="preserve">Duration of follow-up </w:t>
            </w:r>
          </w:p>
          <w:p w14:paraId="66A389DF" w14:textId="77777777" w:rsidR="00275C79" w:rsidRDefault="00275C79" w:rsidP="00FF1176">
            <w:pPr>
              <w:pStyle w:val="TableCell10-Bullet2indent"/>
              <w:rPr>
                <w:rFonts w:eastAsia="Calibri"/>
              </w:rPr>
            </w:pPr>
            <w:r w:rsidRPr="00246601">
              <w:rPr>
                <w:rFonts w:eastAsia="Calibri"/>
              </w:rPr>
              <w:t xml:space="preserve">Healing status/radiographic outcomes at final follow-up (ex. Union rate) </w:t>
            </w:r>
          </w:p>
          <w:p w14:paraId="2AED2C3F" w14:textId="77777777" w:rsidR="00275C79" w:rsidRDefault="00275C79" w:rsidP="00FF1176">
            <w:pPr>
              <w:pStyle w:val="TableCell10-Bullet2indent"/>
              <w:rPr>
                <w:rFonts w:eastAsia="Calibri"/>
              </w:rPr>
            </w:pPr>
            <w:r w:rsidRPr="00246601">
              <w:rPr>
                <w:rFonts w:eastAsia="Calibri"/>
              </w:rPr>
              <w:t xml:space="preserve">Post-Operative complications, related to the device </w:t>
            </w:r>
          </w:p>
          <w:p w14:paraId="67C72681" w14:textId="77777777" w:rsidR="00275C79" w:rsidRPr="004A7841" w:rsidRDefault="00275C79" w:rsidP="00FF1176">
            <w:pPr>
              <w:pStyle w:val="TableCell10-Bullet2indent"/>
              <w:rPr>
                <w:rFonts w:eastAsia="Calibri"/>
              </w:rPr>
            </w:pPr>
            <w:r w:rsidRPr="00246601">
              <w:rPr>
                <w:rFonts w:eastAsia="Calibri"/>
              </w:rPr>
              <w:t xml:space="preserve">Reoperations/Removal of fixation device </w:t>
            </w:r>
          </w:p>
        </w:tc>
      </w:tr>
      <w:tr w:rsidR="00275C79" w14:paraId="7970A56D" w14:textId="77777777" w:rsidTr="007C1430">
        <w:tc>
          <w:tcPr>
            <w:tcW w:w="2609" w:type="dxa"/>
            <w:shd w:val="clear" w:color="auto" w:fill="BFBFBF" w:themeFill="background1" w:themeFillShade="BF"/>
          </w:tcPr>
          <w:p w14:paraId="1D0289EE" w14:textId="77777777" w:rsidR="00275C79" w:rsidRDefault="00275C79" w:rsidP="007C1430">
            <w:pPr>
              <w:pStyle w:val="TableHeader10-Left"/>
            </w:pPr>
            <w:r>
              <w:t>Inclusion Criteria:</w:t>
            </w:r>
          </w:p>
        </w:tc>
        <w:tc>
          <w:tcPr>
            <w:tcW w:w="6746" w:type="dxa"/>
            <w:gridSpan w:val="3"/>
          </w:tcPr>
          <w:p w14:paraId="0572360C" w14:textId="0678F1D9" w:rsidR="00275C79" w:rsidRDefault="00275C79" w:rsidP="00FF4FBE">
            <w:pPr>
              <w:pStyle w:val="TableCell10-BulletFlush"/>
            </w:pPr>
            <w:r>
              <w:t>T</w:t>
            </w:r>
            <w:r w:rsidRPr="00246601">
              <w:t xml:space="preserve">reatment with the Expert R/AFN </w:t>
            </w:r>
            <w:r w:rsidR="007C0CFA">
              <w:t xml:space="preserve">System </w:t>
            </w:r>
            <w:r w:rsidRPr="00246601">
              <w:t>between July 2016 and June 2018</w:t>
            </w:r>
          </w:p>
          <w:p w14:paraId="099021E3" w14:textId="77777777" w:rsidR="00275C79" w:rsidRDefault="00275C79" w:rsidP="00FF4FBE">
            <w:pPr>
              <w:pStyle w:val="TableCell10-BulletFlush"/>
            </w:pPr>
            <w:r>
              <w:t xml:space="preserve">Patients who </w:t>
            </w:r>
            <w:r w:rsidRPr="00246601">
              <w:t>had either 6 months of follow up or evidence of healing</w:t>
            </w:r>
          </w:p>
        </w:tc>
      </w:tr>
      <w:tr w:rsidR="00275C79" w14:paraId="5F0022E8" w14:textId="77777777" w:rsidTr="007C1430">
        <w:tc>
          <w:tcPr>
            <w:tcW w:w="2609" w:type="dxa"/>
            <w:shd w:val="clear" w:color="auto" w:fill="BFBFBF" w:themeFill="background1" w:themeFillShade="BF"/>
          </w:tcPr>
          <w:p w14:paraId="71874DFE" w14:textId="77777777" w:rsidR="00275C79" w:rsidRDefault="00275C79" w:rsidP="007C1430">
            <w:pPr>
              <w:pStyle w:val="TableHeader10-Left"/>
            </w:pPr>
            <w:r>
              <w:t>Exclusion Criteria:</w:t>
            </w:r>
            <w:r>
              <w:rPr>
                <w:highlight w:val="darkYellow"/>
              </w:rPr>
              <w:t xml:space="preserve"> </w:t>
            </w:r>
          </w:p>
        </w:tc>
        <w:tc>
          <w:tcPr>
            <w:tcW w:w="6746" w:type="dxa"/>
            <w:gridSpan w:val="3"/>
          </w:tcPr>
          <w:p w14:paraId="6EC7EBCD" w14:textId="62253CB4" w:rsidR="00275C79" w:rsidRDefault="00275C79" w:rsidP="00FF4FBE">
            <w:pPr>
              <w:pStyle w:val="TableCell10-BulletFlush"/>
            </w:pPr>
            <w:r>
              <w:t xml:space="preserve">Treatment using other than </w:t>
            </w:r>
            <w:r w:rsidRPr="00823566">
              <w:t>the Expert R/AFN</w:t>
            </w:r>
            <w:r w:rsidR="007C0CFA">
              <w:t xml:space="preserve"> System</w:t>
            </w:r>
            <w:r>
              <w:t>.</w:t>
            </w:r>
          </w:p>
          <w:p w14:paraId="06AE1249" w14:textId="77777777" w:rsidR="00275C79" w:rsidRDefault="00275C79" w:rsidP="00FF4FBE">
            <w:pPr>
              <w:pStyle w:val="TableCell10-BulletFlush"/>
            </w:pPr>
            <w:r>
              <w:t>Patients without the required follow up or who had not healed.</w:t>
            </w:r>
          </w:p>
        </w:tc>
      </w:tr>
      <w:tr w:rsidR="00275C79" w14:paraId="4A2BFB92" w14:textId="77777777" w:rsidTr="007C1430">
        <w:tc>
          <w:tcPr>
            <w:tcW w:w="2609" w:type="dxa"/>
            <w:shd w:val="clear" w:color="auto" w:fill="BFBFBF" w:themeFill="background1" w:themeFillShade="BF"/>
          </w:tcPr>
          <w:p w14:paraId="2347F473" w14:textId="77777777" w:rsidR="00275C79" w:rsidRDefault="00275C79" w:rsidP="007C1430">
            <w:pPr>
              <w:pStyle w:val="TableHeader10-Left"/>
            </w:pPr>
            <w:bookmarkStart w:id="1755" w:name="_Hlk124933390"/>
            <w:r>
              <w:t>Length of Follow-up and Intervals:</w:t>
            </w:r>
            <w:r>
              <w:rPr>
                <w:highlight w:val="darkYellow"/>
              </w:rPr>
              <w:t xml:space="preserve"> </w:t>
            </w:r>
          </w:p>
        </w:tc>
        <w:tc>
          <w:tcPr>
            <w:tcW w:w="6746" w:type="dxa"/>
            <w:gridSpan w:val="3"/>
          </w:tcPr>
          <w:p w14:paraId="1A79B546" w14:textId="22CD191D" w:rsidR="00275C79" w:rsidRDefault="00275C79" w:rsidP="00FF1176">
            <w:pPr>
              <w:pStyle w:val="TableCell10-Box"/>
            </w:pPr>
            <w:r>
              <w:t>M</w:t>
            </w:r>
            <w:r w:rsidRPr="00246601">
              <w:t>ean</w:t>
            </w:r>
            <w:r w:rsidR="00C47971">
              <w:t xml:space="preserve">, SD </w:t>
            </w:r>
            <w:r>
              <w:t xml:space="preserve">(Range): </w:t>
            </w:r>
            <w:r w:rsidRPr="00246601">
              <w:t>14 ± 9 months (2</w:t>
            </w:r>
            <w:r>
              <w:t xml:space="preserve"> – </w:t>
            </w:r>
            <w:r w:rsidRPr="00246601">
              <w:t>44)</w:t>
            </w:r>
          </w:p>
        </w:tc>
      </w:tr>
      <w:bookmarkEnd w:id="1755"/>
      <w:tr w:rsidR="00275C79" w14:paraId="2495ABB5" w14:textId="77777777" w:rsidTr="007C1430">
        <w:tc>
          <w:tcPr>
            <w:tcW w:w="2609" w:type="dxa"/>
            <w:shd w:val="clear" w:color="auto" w:fill="BFBFBF" w:themeFill="background1" w:themeFillShade="BF"/>
          </w:tcPr>
          <w:p w14:paraId="145EF246" w14:textId="77777777" w:rsidR="00275C79" w:rsidRDefault="00275C79" w:rsidP="007C1430">
            <w:pPr>
              <w:pStyle w:val="TableHeader10-Left"/>
            </w:pPr>
            <w:r>
              <w:t>PMCF Activity locati</w:t>
            </w:r>
            <w:r w:rsidRPr="008E2076">
              <w:t>on(s) &amp; Transferability to EU</w:t>
            </w:r>
            <w:r>
              <w:t>:</w:t>
            </w:r>
          </w:p>
        </w:tc>
        <w:tc>
          <w:tcPr>
            <w:tcW w:w="6746" w:type="dxa"/>
            <w:gridSpan w:val="3"/>
          </w:tcPr>
          <w:p w14:paraId="19811FEE" w14:textId="362A62CC" w:rsidR="00275C79" w:rsidRDefault="00275C79" w:rsidP="00FF4FBE">
            <w:pPr>
              <w:pStyle w:val="TableCell10-BulletFlush"/>
            </w:pPr>
            <w:r w:rsidRPr="00246601">
              <w:t>Virginia, United States</w:t>
            </w:r>
          </w:p>
          <w:p w14:paraId="09B29F4B" w14:textId="77777777" w:rsidR="00275C79" w:rsidRDefault="00275C79" w:rsidP="00FF4FBE">
            <w:pPr>
              <w:pStyle w:val="TableCell10-BulletFlush"/>
            </w:pPr>
            <w:r w:rsidRPr="008E2076">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275C79" w14:paraId="2AA0BBD0" w14:textId="77777777" w:rsidTr="007C1430">
        <w:tc>
          <w:tcPr>
            <w:tcW w:w="2609" w:type="dxa"/>
            <w:shd w:val="clear" w:color="auto" w:fill="BFBFBF" w:themeFill="background1" w:themeFillShade="BF"/>
          </w:tcPr>
          <w:p w14:paraId="1CE8FFB8" w14:textId="77777777" w:rsidR="00275C79" w:rsidRDefault="00275C79" w:rsidP="007C1430">
            <w:pPr>
              <w:pStyle w:val="TableHeader10-Left"/>
            </w:pPr>
            <w:r>
              <w:lastRenderedPageBreak/>
              <w:t xml:space="preserve">PMCF Activity Status: </w:t>
            </w:r>
          </w:p>
        </w:tc>
        <w:tc>
          <w:tcPr>
            <w:tcW w:w="6746" w:type="dxa"/>
            <w:gridSpan w:val="3"/>
          </w:tcPr>
          <w:p w14:paraId="39E894C9" w14:textId="2F31DD11" w:rsidR="00275C79" w:rsidRDefault="00C260C2" w:rsidP="00FF1176">
            <w:pPr>
              <w:pStyle w:val="TableCell10-Box"/>
            </w:pPr>
            <w:sdt>
              <w:sdtPr>
                <w:id w:val="576321854"/>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rsidRPr="00B811C0">
              <w:t xml:space="preserve"> </w:t>
            </w:r>
            <w:r w:rsidR="00275C79">
              <w:t>Completed</w:t>
            </w:r>
          </w:p>
        </w:tc>
      </w:tr>
      <w:tr w:rsidR="00275C79" w14:paraId="0823A682"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51D767" w14:textId="77777777" w:rsidR="00275C79" w:rsidRDefault="00275C79" w:rsidP="007C1430">
            <w:pPr>
              <w:pStyle w:val="TableHeader10-Left"/>
              <w:spacing w:line="276" w:lineRule="auto"/>
            </w:pPr>
            <w:bookmarkStart w:id="1756" w:name="_Hlk124933398"/>
            <w:r>
              <w:t>Key Performance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275C79" w14:paraId="66421B03" w14:textId="77777777" w:rsidTr="007C1430">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C17724" w14:textId="77777777" w:rsidR="00275C79" w:rsidRDefault="00275C79" w:rsidP="007C1430">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046923" w14:textId="77777777" w:rsidR="00275C79" w:rsidRDefault="00275C79" w:rsidP="007C1430">
                  <w:pPr>
                    <w:pStyle w:val="TableHeader10-Centered"/>
                  </w:pPr>
                  <w:r w:rsidRPr="00246601">
                    <w:t>Mean (%)</w:t>
                  </w:r>
                </w:p>
              </w:tc>
            </w:tr>
            <w:tr w:rsidR="00275C79" w14:paraId="092CF1E7" w14:textId="77777777" w:rsidTr="007C1430">
              <w:tc>
                <w:tcPr>
                  <w:tcW w:w="3792" w:type="dxa"/>
                  <w:tcBorders>
                    <w:top w:val="single" w:sz="4" w:space="0" w:color="auto"/>
                    <w:left w:val="single" w:sz="4" w:space="0" w:color="auto"/>
                    <w:bottom w:val="single" w:sz="4" w:space="0" w:color="auto"/>
                    <w:right w:val="single" w:sz="4" w:space="0" w:color="auto"/>
                  </w:tcBorders>
                </w:tcPr>
                <w:p w14:paraId="11131DE1" w14:textId="77777777" w:rsidR="00275C79" w:rsidRDefault="00275C79" w:rsidP="007C1430">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256E07C6" w14:textId="77777777" w:rsidR="00275C79" w:rsidRDefault="00275C79" w:rsidP="00BA723A">
                  <w:pPr>
                    <w:pStyle w:val="TableCell10-Centered"/>
                  </w:pPr>
                  <w:r>
                    <w:t>95% (58/61)</w:t>
                  </w:r>
                </w:p>
              </w:tc>
            </w:tr>
            <w:tr w:rsidR="00275C79" w14:paraId="3240BD99" w14:textId="77777777" w:rsidTr="007C1430">
              <w:tc>
                <w:tcPr>
                  <w:tcW w:w="6485" w:type="dxa"/>
                  <w:gridSpan w:val="2"/>
                  <w:tcBorders>
                    <w:top w:val="single" w:sz="4" w:space="0" w:color="auto"/>
                    <w:left w:val="nil"/>
                    <w:bottom w:val="nil"/>
                    <w:right w:val="nil"/>
                  </w:tcBorders>
                </w:tcPr>
                <w:p w14:paraId="1C48DC86" w14:textId="77777777" w:rsidR="00275C79" w:rsidRDefault="00275C79" w:rsidP="007C1430">
                  <w:pPr>
                    <w:pStyle w:val="TableCell10-Left"/>
                  </w:pPr>
                </w:p>
              </w:tc>
            </w:tr>
          </w:tbl>
          <w:p w14:paraId="78B663E8" w14:textId="77777777" w:rsidR="00275C79" w:rsidRDefault="00275C79" w:rsidP="007C1430">
            <w:pPr>
              <w:pStyle w:val="TableCell10-Bullet"/>
              <w:ind w:left="228" w:hanging="228"/>
            </w:pPr>
          </w:p>
        </w:tc>
      </w:tr>
      <w:tr w:rsidR="00275C79" w14:paraId="135B7624"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B77A01" w14:textId="77777777" w:rsidR="00275C79" w:rsidRDefault="00275C79" w:rsidP="007C1430">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4BD05BB8" w14:textId="77777777" w:rsidR="00275C79" w:rsidRDefault="00275C79" w:rsidP="00FF4FBE">
            <w:pPr>
              <w:pStyle w:val="TableCell10-BulletFlush"/>
            </w:pPr>
            <w:r>
              <w:t xml:space="preserve">Time to union (average): </w:t>
            </w:r>
            <w:r w:rsidRPr="007A46B0">
              <w:t>6 ± 3 months (range, 2-19)</w:t>
            </w:r>
          </w:p>
        </w:tc>
      </w:tr>
      <w:tr w:rsidR="00275C79" w14:paraId="08636102"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D003D1" w14:textId="77777777" w:rsidR="00275C79" w:rsidRDefault="00275C79" w:rsidP="007C1430">
            <w:pPr>
              <w:pStyle w:val="TableHeader10-Left"/>
              <w:spacing w:line="276" w:lineRule="auto"/>
            </w:pPr>
            <w:r>
              <w:t xml:space="preserve">Key Safety Outcomes with Included Data: </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275C79" w14:paraId="07A97044" w14:textId="77777777" w:rsidTr="007C1430">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2F405D" w14:textId="77777777" w:rsidR="00275C79" w:rsidRDefault="00275C79" w:rsidP="007C1430">
                  <w:pPr>
                    <w:pStyle w:val="TableHeader10-Centered"/>
                  </w:pPr>
                  <w:r>
                    <w:t>Key Safety Outcome*</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C52F03" w14:textId="77777777" w:rsidR="00275C79" w:rsidRDefault="00275C79" w:rsidP="007C1430">
                  <w:pPr>
                    <w:pStyle w:val="TableHeader10-Centered"/>
                  </w:pPr>
                  <w:r w:rsidRPr="006978CD">
                    <w:t>Rate (</w:t>
                  </w:r>
                  <w:r>
                    <w:t>%</w:t>
                  </w:r>
                  <w:r w:rsidRPr="006978CD">
                    <w:t>)</w:t>
                  </w:r>
                </w:p>
              </w:tc>
            </w:tr>
            <w:tr w:rsidR="00275C79" w14:paraId="57945773" w14:textId="2499FC86" w:rsidTr="007C1430">
              <w:tc>
                <w:tcPr>
                  <w:tcW w:w="3805" w:type="dxa"/>
                  <w:tcBorders>
                    <w:top w:val="single" w:sz="4" w:space="0" w:color="auto"/>
                    <w:left w:val="single" w:sz="4" w:space="0" w:color="auto"/>
                    <w:bottom w:val="single" w:sz="4" w:space="0" w:color="auto"/>
                    <w:right w:val="single" w:sz="4" w:space="0" w:color="auto"/>
                  </w:tcBorders>
                </w:tcPr>
                <w:p w14:paraId="0A44A2F1" w14:textId="6A8160D5" w:rsidR="00275C79" w:rsidRDefault="00275C79" w:rsidP="007C1430">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062BC0E9" w14:textId="26FA9145" w:rsidR="00275C79" w:rsidRDefault="00E965C4" w:rsidP="00BA723A">
                  <w:pPr>
                    <w:pStyle w:val="TableCell10-Centered"/>
                  </w:pPr>
                  <w:r>
                    <w:t>0.0% (0/61)</w:t>
                  </w:r>
                </w:p>
              </w:tc>
            </w:tr>
            <w:tr w:rsidR="00275C79" w14:paraId="57A06829" w14:textId="77777777" w:rsidTr="007C1430">
              <w:tc>
                <w:tcPr>
                  <w:tcW w:w="3805" w:type="dxa"/>
                  <w:tcBorders>
                    <w:top w:val="single" w:sz="4" w:space="0" w:color="auto"/>
                    <w:left w:val="single" w:sz="4" w:space="0" w:color="auto"/>
                    <w:bottom w:val="single" w:sz="4" w:space="0" w:color="auto"/>
                    <w:right w:val="single" w:sz="4" w:space="0" w:color="auto"/>
                  </w:tcBorders>
                </w:tcPr>
                <w:p w14:paraId="70EBC871" w14:textId="77777777" w:rsidR="00275C79" w:rsidRDefault="00275C79" w:rsidP="007C1430">
                  <w:pPr>
                    <w:pStyle w:val="TableCell10-Left"/>
                  </w:pPr>
                  <w:r>
                    <w:t>Nonunion</w:t>
                  </w:r>
                </w:p>
              </w:tc>
              <w:tc>
                <w:tcPr>
                  <w:tcW w:w="2680" w:type="dxa"/>
                  <w:tcBorders>
                    <w:top w:val="single" w:sz="4" w:space="0" w:color="auto"/>
                    <w:left w:val="single" w:sz="4" w:space="0" w:color="auto"/>
                    <w:bottom w:val="single" w:sz="4" w:space="0" w:color="auto"/>
                    <w:right w:val="single" w:sz="4" w:space="0" w:color="auto"/>
                  </w:tcBorders>
                </w:tcPr>
                <w:p w14:paraId="207585F2" w14:textId="77777777" w:rsidR="00275C79" w:rsidRDefault="00275C79" w:rsidP="00BA723A">
                  <w:pPr>
                    <w:pStyle w:val="TableCell10-Centered"/>
                  </w:pPr>
                  <w:r>
                    <w:t>4.9% (3/61)</w:t>
                  </w:r>
                </w:p>
              </w:tc>
            </w:tr>
            <w:tr w:rsidR="00275C79" w14:paraId="15AD9B87" w14:textId="77777777" w:rsidTr="007C1430">
              <w:tc>
                <w:tcPr>
                  <w:tcW w:w="3805" w:type="dxa"/>
                  <w:tcBorders>
                    <w:top w:val="single" w:sz="4" w:space="0" w:color="auto"/>
                    <w:left w:val="single" w:sz="4" w:space="0" w:color="auto"/>
                    <w:bottom w:val="single" w:sz="4" w:space="0" w:color="auto"/>
                    <w:right w:val="single" w:sz="4" w:space="0" w:color="auto"/>
                  </w:tcBorders>
                </w:tcPr>
                <w:p w14:paraId="3FC8BF2B" w14:textId="77777777" w:rsidR="00275C79" w:rsidRDefault="00275C79" w:rsidP="007C1430">
                  <w:pPr>
                    <w:pStyle w:val="TableCell10-Left"/>
                  </w:pPr>
                  <w:r>
                    <w:t>Revision</w:t>
                  </w:r>
                </w:p>
              </w:tc>
              <w:tc>
                <w:tcPr>
                  <w:tcW w:w="2680" w:type="dxa"/>
                  <w:tcBorders>
                    <w:top w:val="single" w:sz="4" w:space="0" w:color="auto"/>
                    <w:left w:val="single" w:sz="4" w:space="0" w:color="auto"/>
                    <w:bottom w:val="single" w:sz="4" w:space="0" w:color="auto"/>
                    <w:right w:val="single" w:sz="4" w:space="0" w:color="auto"/>
                  </w:tcBorders>
                </w:tcPr>
                <w:p w14:paraId="135A9909" w14:textId="77777777" w:rsidR="00275C79" w:rsidRDefault="00275C79" w:rsidP="00BA723A">
                  <w:pPr>
                    <w:pStyle w:val="TableCell10-Centered"/>
                  </w:pPr>
                  <w:r>
                    <w:t>0</w:t>
                  </w:r>
                  <w:r w:rsidRPr="007A46B0">
                    <w:t>.</w:t>
                  </w:r>
                  <w:r>
                    <w:t>0</w:t>
                  </w:r>
                  <w:r w:rsidRPr="007A46B0">
                    <w:t>% (</w:t>
                  </w:r>
                  <w:r>
                    <w:t>0</w:t>
                  </w:r>
                  <w:r w:rsidRPr="007A46B0">
                    <w:t>/61)</w:t>
                  </w:r>
                </w:p>
              </w:tc>
            </w:tr>
            <w:tr w:rsidR="00275C79" w14:paraId="333F39EA" w14:textId="77777777" w:rsidTr="007C1430">
              <w:tc>
                <w:tcPr>
                  <w:tcW w:w="6485" w:type="dxa"/>
                  <w:gridSpan w:val="2"/>
                  <w:tcBorders>
                    <w:top w:val="single" w:sz="4" w:space="0" w:color="auto"/>
                    <w:left w:val="nil"/>
                    <w:bottom w:val="nil"/>
                    <w:right w:val="nil"/>
                  </w:tcBorders>
                </w:tcPr>
                <w:p w14:paraId="403458CB" w14:textId="77777777" w:rsidR="00275C79" w:rsidRDefault="00275C79" w:rsidP="007C1430">
                  <w:pPr>
                    <w:pStyle w:val="FigureFootnote"/>
                  </w:pPr>
                  <w:r>
                    <w:t xml:space="preserve">*Note: </w:t>
                  </w:r>
                  <w:r w:rsidRPr="003C0052">
                    <w:t>The reported key safety outcomes in the above table are complications related to the devices</w:t>
                  </w:r>
                  <w:r>
                    <w:t xml:space="preserve"> (nail, end cap, and spiral blade)</w:t>
                  </w:r>
                  <w:r w:rsidRPr="003C0052">
                    <w:t xml:space="preserve"> in scope. An analysis of overall complications is listed in the below row</w:t>
                  </w:r>
                  <w:r>
                    <w:t>.</w:t>
                  </w:r>
                </w:p>
              </w:tc>
            </w:tr>
          </w:tbl>
          <w:p w14:paraId="1B9D9B81" w14:textId="77777777" w:rsidR="00275C79" w:rsidRDefault="00275C79" w:rsidP="007C1430">
            <w:pPr>
              <w:pStyle w:val="TableCell10-Bullet"/>
              <w:ind w:left="228" w:hanging="228"/>
            </w:pPr>
          </w:p>
        </w:tc>
      </w:tr>
      <w:bookmarkEnd w:id="1756"/>
      <w:tr w:rsidR="00275C79" w14:paraId="5C90B8DF" w14:textId="77777777" w:rsidTr="007C1430">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D4598" w14:textId="77777777" w:rsidR="00275C79" w:rsidRDefault="00275C79" w:rsidP="007C1430">
            <w:pPr>
              <w:pStyle w:val="TableHeader10-Left"/>
              <w:spacing w:line="276" w:lineRule="auto"/>
            </w:pPr>
            <w:r>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31B3B714" w14:textId="77777777" w:rsidR="00275C79" w:rsidRDefault="00275C79" w:rsidP="00FF4FBE">
            <w:pPr>
              <w:pStyle w:val="TableCell10-BulletFlush"/>
            </w:pPr>
            <w:r>
              <w:t>Intraoperative Complications: 0 events</w:t>
            </w:r>
          </w:p>
          <w:p w14:paraId="56835275" w14:textId="499ED325" w:rsidR="00275C79" w:rsidRDefault="00275C79" w:rsidP="00FF4FBE">
            <w:pPr>
              <w:pStyle w:val="TableCell10-BulletFlush"/>
            </w:pPr>
            <w:r>
              <w:t xml:space="preserve">Postoperative Complications (non-device related): 3 cases of arthrofibrosis, 1 case of delayed union, and </w:t>
            </w:r>
            <w:r w:rsidR="005D1F08">
              <w:t>4</w:t>
            </w:r>
            <w:r>
              <w:t xml:space="preserve"> cases of other</w:t>
            </w:r>
            <w:r w:rsidR="00A35F25">
              <w:t xml:space="preserve"> (</w:t>
            </w:r>
            <w:r w:rsidR="00A35F25" w:rsidRPr="00A35F25">
              <w:t>one case each of Iliotibial (IT) band syndrome, irrigation, and debridement of an infected Morel-Lavallee injury with hematoma, peroneal nerve paresthesia, and a post-traumatic osteoarthritis</w:t>
            </w:r>
            <w:r w:rsidR="00A35F25">
              <w:t>)</w:t>
            </w:r>
          </w:p>
          <w:p w14:paraId="1F7053A0" w14:textId="77777777" w:rsidR="00275C79" w:rsidRDefault="00275C79" w:rsidP="00FF4FBE">
            <w:pPr>
              <w:pStyle w:val="TableCell10-BulletFlush"/>
            </w:pPr>
            <w:r>
              <w:t xml:space="preserve">Postoperative Complications (device related): </w:t>
            </w:r>
          </w:p>
          <w:p w14:paraId="3344E623" w14:textId="77777777" w:rsidR="00275C79" w:rsidRDefault="00275C79" w:rsidP="00FF1176">
            <w:pPr>
              <w:pStyle w:val="TableCell10-Bullet2indent"/>
            </w:pPr>
            <w:r>
              <w:t xml:space="preserve">Requiring reoperations: </w:t>
            </w:r>
            <w:r w:rsidRPr="009921F8">
              <w:t>3 were related to prominent screws, 1 was related to arthrofibrosis and 2 were related to knee pain</w:t>
            </w:r>
            <w:r>
              <w:t>.</w:t>
            </w:r>
          </w:p>
          <w:p w14:paraId="753D8B5A" w14:textId="75A3D177" w:rsidR="00275C79" w:rsidRDefault="00275C79" w:rsidP="00FF1176">
            <w:pPr>
              <w:pStyle w:val="TableCell10-Bullet2indent"/>
            </w:pPr>
            <w:r>
              <w:t xml:space="preserve">Not requiring reoperations: </w:t>
            </w:r>
            <w:r w:rsidRPr="009921F8">
              <w:t>2 reports of knee pain, one of which included cicatrix formation at the end of the nail and 2 reports of screw loosening</w:t>
            </w:r>
            <w:r>
              <w:t>*.</w:t>
            </w:r>
          </w:p>
          <w:p w14:paraId="5517F634" w14:textId="77777777" w:rsidR="00275C79" w:rsidRDefault="00275C79" w:rsidP="00FF4FBE">
            <w:pPr>
              <w:pStyle w:val="TableCell10-BulletFlush"/>
            </w:pPr>
            <w:r>
              <w:t>Reoperations: 11 events</w:t>
            </w:r>
          </w:p>
          <w:p w14:paraId="134D0222" w14:textId="77777777" w:rsidR="00275C79" w:rsidRDefault="00275C79" w:rsidP="00FF1176">
            <w:pPr>
              <w:pStyle w:val="TableCell10-Bullet2indent"/>
            </w:pPr>
            <w:r>
              <w:t>Related to postoperative complication: 51% (9/61)</w:t>
            </w:r>
          </w:p>
          <w:p w14:paraId="0C5792A5" w14:textId="77777777" w:rsidR="00275C79" w:rsidRDefault="00275C79" w:rsidP="00FF1176">
            <w:pPr>
              <w:pStyle w:val="TableCell10-Bullet2indent"/>
            </w:pPr>
            <w:r>
              <w:t>Unrelated to postoperative complications: 3.3% (2/61)</w:t>
            </w:r>
          </w:p>
          <w:p w14:paraId="16A17193" w14:textId="77777777" w:rsidR="00275C79" w:rsidRDefault="00275C79" w:rsidP="00AE6EE9">
            <w:pPr>
              <w:pStyle w:val="FigureFootnote-9"/>
            </w:pPr>
          </w:p>
          <w:p w14:paraId="66260B69" w14:textId="1FDD17E2" w:rsidR="00275C79" w:rsidRDefault="00275C79" w:rsidP="00AE6EE9">
            <w:pPr>
              <w:pStyle w:val="FigureFootnote-9"/>
            </w:pPr>
            <w:r>
              <w:t xml:space="preserve">*Note: </w:t>
            </w:r>
            <w:r w:rsidRPr="009921F8">
              <w:t xml:space="preserve">The reports of screw loosening were the patients who were not included in the rest of the </w:t>
            </w:r>
            <w:r>
              <w:t xml:space="preserve">PMCF study </w:t>
            </w:r>
            <w:r w:rsidRPr="009921F8">
              <w:t>report because they did not meet inclusion criteria, as both were lost to follow up at 3 months, and healing was unknown</w:t>
            </w:r>
            <w:r>
              <w:t>.</w:t>
            </w:r>
          </w:p>
        </w:tc>
      </w:tr>
      <w:tr w:rsidR="00275C79" w14:paraId="0B90683D" w14:textId="77777777" w:rsidTr="007C1430">
        <w:tc>
          <w:tcPr>
            <w:tcW w:w="2609" w:type="dxa"/>
            <w:shd w:val="clear" w:color="auto" w:fill="BFBFBF" w:themeFill="background1" w:themeFillShade="BF"/>
          </w:tcPr>
          <w:p w14:paraId="37113B46" w14:textId="77777777" w:rsidR="00275C79" w:rsidRDefault="00275C79" w:rsidP="007C1430">
            <w:pPr>
              <w:pStyle w:val="TableHeader10-Left"/>
            </w:pPr>
            <w:r>
              <w:t>Identification of new / emerging potential risks:</w:t>
            </w:r>
            <w:r>
              <w:rPr>
                <w:highlight w:val="magenta"/>
              </w:rPr>
              <w:t xml:space="preserve"> </w:t>
            </w:r>
          </w:p>
        </w:tc>
        <w:tc>
          <w:tcPr>
            <w:tcW w:w="6746" w:type="dxa"/>
            <w:gridSpan w:val="3"/>
          </w:tcPr>
          <w:p w14:paraId="2B1BB45D" w14:textId="77777777" w:rsidR="00275C79" w:rsidRDefault="00C260C2" w:rsidP="00FF1176">
            <w:pPr>
              <w:pStyle w:val="TableCell10-Box"/>
            </w:pPr>
            <w:sdt>
              <w:sdtPr>
                <w:id w:val="968553845"/>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 of the following parameters (which could potentially affect the benefit-risk assessment of the device) have been identified:</w:t>
            </w:r>
          </w:p>
          <w:p w14:paraId="60E315A5" w14:textId="77777777" w:rsidR="00275C79" w:rsidRDefault="00275C79" w:rsidP="007C1430">
            <w:pPr>
              <w:pStyle w:val="TableCell10-BoxBullet"/>
            </w:pPr>
            <w:r>
              <w:t>New / emerging potential risks</w:t>
            </w:r>
          </w:p>
          <w:p w14:paraId="5C1ACF52" w14:textId="6DA7D93A" w:rsidR="00275C79" w:rsidRDefault="00275C79" w:rsidP="008D12DF">
            <w:pPr>
              <w:pStyle w:val="TableCell10-BoxBullet"/>
            </w:pPr>
            <w:r>
              <w:t>Significant increases in the frequency or severity of events</w:t>
            </w:r>
          </w:p>
        </w:tc>
      </w:tr>
      <w:tr w:rsidR="00275C79" w14:paraId="4D6D5465" w14:textId="77777777" w:rsidTr="007C1430">
        <w:tc>
          <w:tcPr>
            <w:tcW w:w="2609" w:type="dxa"/>
            <w:shd w:val="clear" w:color="auto" w:fill="BFBFBF" w:themeFill="background1" w:themeFillShade="BF"/>
          </w:tcPr>
          <w:p w14:paraId="3DFBB1C5" w14:textId="77777777" w:rsidR="00275C79" w:rsidRDefault="00275C79" w:rsidP="007C1430">
            <w:pPr>
              <w:pStyle w:val="TableHeader10-Left"/>
            </w:pPr>
            <w:r>
              <w:t>Deviations from PMCF Plan/Protocol &amp; Rationale:</w:t>
            </w:r>
          </w:p>
        </w:tc>
        <w:tc>
          <w:tcPr>
            <w:tcW w:w="6746" w:type="dxa"/>
            <w:gridSpan w:val="3"/>
          </w:tcPr>
          <w:p w14:paraId="7BDFA296" w14:textId="77777777" w:rsidR="00275C79" w:rsidRDefault="00275C79" w:rsidP="007C1430">
            <w:pPr>
              <w:pStyle w:val="TableCell10-Left"/>
            </w:pPr>
            <w:r>
              <w:t>No deviations</w:t>
            </w:r>
          </w:p>
        </w:tc>
      </w:tr>
      <w:tr w:rsidR="00275C79" w14:paraId="4B461C4E" w14:textId="77777777" w:rsidTr="007C1430">
        <w:tc>
          <w:tcPr>
            <w:tcW w:w="2609" w:type="dxa"/>
            <w:tcBorders>
              <w:bottom w:val="single" w:sz="4" w:space="0" w:color="auto"/>
            </w:tcBorders>
            <w:shd w:val="clear" w:color="auto" w:fill="BFBFBF" w:themeFill="background1" w:themeFillShade="BF"/>
          </w:tcPr>
          <w:p w14:paraId="764B82ED" w14:textId="77777777" w:rsidR="00275C79" w:rsidRDefault="00275C79" w:rsidP="007C1430">
            <w:pPr>
              <w:pStyle w:val="TableHeader10-Left"/>
            </w:pPr>
            <w:r>
              <w:t>Death Events and Corresponding Details:</w:t>
            </w:r>
          </w:p>
        </w:tc>
        <w:tc>
          <w:tcPr>
            <w:tcW w:w="6746" w:type="dxa"/>
            <w:gridSpan w:val="3"/>
            <w:tcBorders>
              <w:bottom w:val="single" w:sz="4" w:space="0" w:color="auto"/>
            </w:tcBorders>
          </w:tcPr>
          <w:p w14:paraId="49EAAEF0" w14:textId="77777777" w:rsidR="00275C79" w:rsidRDefault="00275C79" w:rsidP="007C1430">
            <w:pPr>
              <w:pStyle w:val="TableCell10-Left"/>
            </w:pPr>
            <w:r>
              <w:t>No deaths reported</w:t>
            </w:r>
          </w:p>
        </w:tc>
      </w:tr>
      <w:tr w:rsidR="00275C79" w14:paraId="598DD3EA" w14:textId="77777777" w:rsidTr="007C1430">
        <w:tc>
          <w:tcPr>
            <w:tcW w:w="2609" w:type="dxa"/>
            <w:shd w:val="clear" w:color="auto" w:fill="BFBFBF" w:themeFill="background1" w:themeFillShade="BF"/>
          </w:tcPr>
          <w:p w14:paraId="5BB8C47C" w14:textId="77777777" w:rsidR="00275C79" w:rsidRDefault="00275C79" w:rsidP="007C1430">
            <w:pPr>
              <w:pStyle w:val="TableHeader10-Left"/>
            </w:pPr>
            <w:bookmarkStart w:id="1757" w:name="_Hlk124933422"/>
            <w:r>
              <w:t>Activity Limitations:</w:t>
            </w:r>
          </w:p>
        </w:tc>
        <w:tc>
          <w:tcPr>
            <w:tcW w:w="6746" w:type="dxa"/>
            <w:gridSpan w:val="3"/>
          </w:tcPr>
          <w:p w14:paraId="2822C936" w14:textId="699F3B68" w:rsidR="00275C79" w:rsidRDefault="00C260C2" w:rsidP="00FF1176">
            <w:pPr>
              <w:pStyle w:val="TableCell10-Box"/>
              <w:rPr>
                <w:rFonts w:ascii="Segoe UI Symbol" w:hAnsi="Segoe UI Symbol" w:cs="Segoe UI Symbol"/>
              </w:rPr>
            </w:pPr>
            <w:sdt>
              <w:sdtPr>
                <w:id w:val="-1282259551"/>
                <w14:checkbox>
                  <w14:checked w14:val="1"/>
                  <w14:checkedState w14:val="2612" w14:font="MS Gothic"/>
                  <w14:uncheckedState w14:val="2610" w14:font="MS Gothic"/>
                </w14:checkbox>
              </w:sdtPr>
              <w:sdtEndPr/>
              <w:sdtContent>
                <w:r w:rsidR="00275C79">
                  <w:rPr>
                    <w:rFonts w:ascii="MS Gothic" w:eastAsia="MS Gothic" w:hAnsi="MS Gothic" w:hint="eastAsia"/>
                  </w:rPr>
                  <w:t>☒</w:t>
                </w:r>
              </w:sdtContent>
            </w:sdt>
            <w:r w:rsidR="00275C79">
              <w:t xml:space="preserve"> None</w:t>
            </w:r>
          </w:p>
        </w:tc>
      </w:tr>
      <w:tr w:rsidR="00275C79" w14:paraId="655A228A" w14:textId="77777777" w:rsidTr="007C1430">
        <w:tc>
          <w:tcPr>
            <w:tcW w:w="2609" w:type="dxa"/>
            <w:shd w:val="clear" w:color="auto" w:fill="BFBFBF" w:themeFill="background1" w:themeFillShade="BF"/>
          </w:tcPr>
          <w:p w14:paraId="310793CC" w14:textId="77777777" w:rsidR="00275C79" w:rsidRDefault="00275C79" w:rsidP="007C1430">
            <w:pPr>
              <w:pStyle w:val="TableHeader10-Left"/>
            </w:pPr>
            <w:r>
              <w:t xml:space="preserve">Summary of Safety and/or Performance Events Attributed to the Device: </w:t>
            </w:r>
          </w:p>
        </w:tc>
        <w:tc>
          <w:tcPr>
            <w:tcW w:w="6746" w:type="dxa"/>
            <w:gridSpan w:val="3"/>
          </w:tcPr>
          <w:p w14:paraId="2C810669" w14:textId="58B8142E" w:rsidR="00275C79" w:rsidRPr="004A117C" w:rsidRDefault="00573C0B" w:rsidP="00A35F25">
            <w:pPr>
              <w:pStyle w:val="TableCell10-Left"/>
            </w:pPr>
            <w:r>
              <w:t xml:space="preserve">Overall </w:t>
            </w:r>
            <w:r w:rsidR="00275C79" w:rsidRPr="004A117C">
              <w:t>Device Related Complications: 13 complications</w:t>
            </w:r>
          </w:p>
          <w:p w14:paraId="4781A947" w14:textId="77777777" w:rsidR="00A656E2" w:rsidRDefault="00275C79" w:rsidP="00FF4FBE">
            <w:pPr>
              <w:pStyle w:val="TableCell10-BulletFlush"/>
            </w:pPr>
            <w:r w:rsidRPr="004A117C">
              <w:t xml:space="preserve">Requiring reoperations: </w:t>
            </w:r>
          </w:p>
          <w:p w14:paraId="240C461C" w14:textId="33F68CD7" w:rsidR="00A656E2" w:rsidRDefault="00275C79" w:rsidP="00FF1176">
            <w:pPr>
              <w:pStyle w:val="TableCell10-Bullet2indent"/>
            </w:pPr>
            <w:r w:rsidRPr="004A117C">
              <w:t xml:space="preserve">3 </w:t>
            </w:r>
            <w:r w:rsidR="0006265D">
              <w:t xml:space="preserve">complications </w:t>
            </w:r>
            <w:r w:rsidRPr="004A117C">
              <w:t>were related to prominent screws</w:t>
            </w:r>
            <w:r w:rsidR="00A656E2">
              <w:t>, of which, screw</w:t>
            </w:r>
            <w:r w:rsidR="0006265D">
              <w:t xml:space="preserve"> (not in scope of this CER)</w:t>
            </w:r>
            <w:r w:rsidR="00A656E2">
              <w:t xml:space="preserve"> was removed for one event</w:t>
            </w:r>
          </w:p>
          <w:p w14:paraId="3D582AD3" w14:textId="1485EDCC" w:rsidR="00A656E2" w:rsidRDefault="00275C79" w:rsidP="00FF1176">
            <w:pPr>
              <w:pStyle w:val="TableCell10-Bullet2indent"/>
            </w:pPr>
            <w:r w:rsidRPr="004A117C">
              <w:t>1 was related to arthrofibrosis</w:t>
            </w:r>
          </w:p>
          <w:p w14:paraId="6CDFC21C" w14:textId="204CE959" w:rsidR="00275C79" w:rsidRDefault="00275C79" w:rsidP="00FF1176">
            <w:pPr>
              <w:pStyle w:val="TableCell10-Bullet2indent"/>
            </w:pPr>
            <w:r w:rsidRPr="004A117C">
              <w:t>2 were related to knee pain</w:t>
            </w:r>
            <w:r w:rsidR="00A656E2">
              <w:t>, of which distal locking screws</w:t>
            </w:r>
            <w:r w:rsidR="0006265D">
              <w:t xml:space="preserve"> (not in scope of this CER)</w:t>
            </w:r>
            <w:r w:rsidR="00A656E2">
              <w:t xml:space="preserve"> were removed in both events</w:t>
            </w:r>
          </w:p>
          <w:p w14:paraId="5F268F73" w14:textId="77777777" w:rsidR="00275C79" w:rsidRPr="004A117C" w:rsidRDefault="00275C79" w:rsidP="00FF4FBE">
            <w:pPr>
              <w:pStyle w:val="TableCell10-BulletFlush"/>
            </w:pPr>
            <w:r w:rsidRPr="004A117C">
              <w:lastRenderedPageBreak/>
              <w:t>Not requiring reoperations: 3 nonunions, 2 reports of knee pain, one of which included cicatrix formation at the end of the nail and 2 reports of screw loosening.</w:t>
            </w:r>
          </w:p>
        </w:tc>
      </w:tr>
      <w:bookmarkEnd w:id="1757"/>
      <w:tr w:rsidR="00275C79" w14:paraId="23AA24A6" w14:textId="77777777" w:rsidTr="007C1430">
        <w:tc>
          <w:tcPr>
            <w:tcW w:w="2609" w:type="dxa"/>
            <w:tcBorders>
              <w:bottom w:val="single" w:sz="4" w:space="0" w:color="auto"/>
            </w:tcBorders>
            <w:shd w:val="clear" w:color="auto" w:fill="BFBFBF" w:themeFill="background1" w:themeFillShade="BF"/>
          </w:tcPr>
          <w:p w14:paraId="4DEBFA53" w14:textId="77777777" w:rsidR="00275C79" w:rsidRDefault="00275C79" w:rsidP="007C1430">
            <w:pPr>
              <w:pStyle w:val="TableHeader10-Left"/>
            </w:pPr>
            <w:r>
              <w:lastRenderedPageBreak/>
              <w:t>Overall Conclusions &amp; Impact on the Clinical Evaluation Assessment:</w:t>
            </w:r>
          </w:p>
        </w:tc>
        <w:tc>
          <w:tcPr>
            <w:tcW w:w="6746" w:type="dxa"/>
            <w:gridSpan w:val="3"/>
            <w:tcBorders>
              <w:bottom w:val="single" w:sz="4" w:space="0" w:color="auto"/>
            </w:tcBorders>
          </w:tcPr>
          <w:p w14:paraId="70EF1518" w14:textId="2E1F619D" w:rsidR="00275C79" w:rsidRPr="00275C79" w:rsidRDefault="00275C79" w:rsidP="007C1430">
            <w:pPr>
              <w:pStyle w:val="TableCell10-Left"/>
            </w:pPr>
            <w:r w:rsidRPr="00275C79">
              <w:t xml:space="preserve">Sixty one fractures were treated with an Expert R/AFN </w:t>
            </w:r>
            <w:r w:rsidR="00A656E2">
              <w:t xml:space="preserve">System </w:t>
            </w:r>
            <w:r w:rsidRPr="00275C79">
              <w:t xml:space="preserve">in 59 patients, primarily via the retrograde approach 59/61 (97%) and most often for the treatment of extraarticular fractures that involved the femoral metaphysis and/or the femoral diaphysis; 34/61 (56%). Thirteen device related complications were reported, 6 of which required reoperations. Of the 6 device related events requiring reoperation, 3 were related to prominent screws, 1 was related to arthrofibrosis and 2 were related to knee pain. Three non-unions were reported. Of the 3 nonunions 2 patients were lost to follow-up and in the last case, the patient was a paraplegic, did not walk and had no pain. The patient was asymptomatic and following discussion no further intervention was undertaken. Ninety-five percent of fractures healed, and the average time to union was 6 months. </w:t>
            </w:r>
          </w:p>
          <w:p w14:paraId="1F093CD8" w14:textId="77777777" w:rsidR="00275C79" w:rsidRPr="00275C79" w:rsidRDefault="00275C79" w:rsidP="007C1430">
            <w:pPr>
              <w:pStyle w:val="TableCell10-Left"/>
            </w:pPr>
          </w:p>
          <w:p w14:paraId="406FFF83" w14:textId="72EFE679" w:rsidR="00275C79" w:rsidRDefault="00275C79" w:rsidP="007C1430">
            <w:pPr>
              <w:pStyle w:val="TableCell10-Left"/>
            </w:pPr>
            <w:r w:rsidRPr="00275C79">
              <w:t xml:space="preserve">The data set provided for patients treated with the Expert R/AFN </w:t>
            </w:r>
            <w:r w:rsidR="003724C4">
              <w:t xml:space="preserve">System </w:t>
            </w:r>
            <w:r w:rsidRPr="00275C79">
              <w:t>provides information to show that the product performs as intended and that there are no safety signals.</w:t>
            </w:r>
          </w:p>
        </w:tc>
      </w:tr>
    </w:tbl>
    <w:p w14:paraId="2F4E20DB" w14:textId="77777777" w:rsidR="00C74FAC" w:rsidRDefault="00C74FAC" w:rsidP="00C74FAC">
      <w:pPr>
        <w:pStyle w:val="NoSpacing"/>
      </w:pPr>
    </w:p>
    <w:p w14:paraId="41752981" w14:textId="0F19B20D" w:rsidR="00C74FAC" w:rsidRDefault="00C74FAC" w:rsidP="00C74FAC">
      <w:pPr>
        <w:pStyle w:val="Heading3"/>
      </w:pPr>
      <w:bookmarkStart w:id="1758" w:name="_Ref120538072"/>
      <w:bookmarkStart w:id="1759" w:name="_Toc123219170"/>
      <w:r>
        <w:t xml:space="preserve">PMCF Activity </w:t>
      </w:r>
      <w:r w:rsidR="00CC6B05">
        <w:t>/ DUA</w:t>
      </w:r>
      <w:r>
        <w:t xml:space="preserve"> – </w:t>
      </w:r>
      <w:r w:rsidR="00C80C87" w:rsidRPr="00C80C87">
        <w:t>Summary of Retrospective Data for Patients Treated with the Lateral Femoral Nail, Adolescent Lateral Femoral Nail, and the Femoral Recon Nail</w:t>
      </w:r>
      <w:bookmarkEnd w:id="1758"/>
      <w:bookmarkEnd w:id="1759"/>
      <w:r w:rsidR="00A670FB">
        <w:t xml:space="preserve"> (Device Groups 4, 7, and 10)</w:t>
      </w:r>
    </w:p>
    <w:p w14:paraId="46C60564" w14:textId="69A73925" w:rsidR="00C74FAC" w:rsidRDefault="00C74FAC" w:rsidP="00C74FAC">
      <w:pPr>
        <w:pStyle w:val="Caption"/>
      </w:pPr>
      <w:r>
        <w:t xml:space="preserve">Table </w:t>
      </w:r>
      <w:fldSimple w:instr=" SEQ Table \* ARABIC ">
        <w:r w:rsidR="002A0CEA">
          <w:rPr>
            <w:noProof/>
          </w:rPr>
          <w:t>132</w:t>
        </w:r>
      </w:fldSimple>
      <w:r>
        <w:t xml:space="preserve">: Summary of PMCF Activity </w:t>
      </w:r>
      <w:r w:rsidR="00CC6B05">
        <w:t>/ DUA</w:t>
      </w:r>
      <w:r>
        <w:t xml:space="preserve"> – </w:t>
      </w:r>
      <w:r w:rsidR="00C80C87" w:rsidRPr="00C80C87">
        <w:t>Summary of Retrospective Data for Patients Treated with the Lateral Femoral Nail, Adolescent Lateral Femoral Nail, and the Femoral Recon Nail</w:t>
      </w:r>
      <w:r w:rsidR="00A670FB">
        <w:t xml:space="preserve"> </w:t>
      </w:r>
      <w:r w:rsidR="00A670FB">
        <w:t>(Device Groups 4, 7, and 10)</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1447"/>
        <w:gridCol w:w="1992"/>
        <w:gridCol w:w="1332"/>
        <w:gridCol w:w="1322"/>
        <w:gridCol w:w="1159"/>
      </w:tblGrid>
      <w:tr w:rsidR="00C74FAC" w14:paraId="2EDC6764" w14:textId="77777777" w:rsidTr="003740B6">
        <w:tc>
          <w:tcPr>
            <w:tcW w:w="2103" w:type="dxa"/>
            <w:shd w:val="clear" w:color="auto" w:fill="BFBFBF" w:themeFill="background1" w:themeFillShade="BF"/>
          </w:tcPr>
          <w:p w14:paraId="35C9AAC4" w14:textId="77777777" w:rsidR="00C74FAC" w:rsidRDefault="00C74FAC" w:rsidP="00B52512">
            <w:pPr>
              <w:pStyle w:val="TableHeader10-Left"/>
            </w:pPr>
            <w:r>
              <w:t>Document Number:</w:t>
            </w:r>
          </w:p>
        </w:tc>
        <w:tc>
          <w:tcPr>
            <w:tcW w:w="7252" w:type="dxa"/>
            <w:gridSpan w:val="5"/>
          </w:tcPr>
          <w:p w14:paraId="14A8E817" w14:textId="44E9B385" w:rsidR="00C74FAC" w:rsidRDefault="00C80C87" w:rsidP="00B52512">
            <w:pPr>
              <w:pStyle w:val="TableCell10-Left"/>
            </w:pPr>
            <w:r>
              <w:t>Windchill #</w:t>
            </w:r>
            <w:r w:rsidRPr="00C80C87">
              <w:t>0000317835</w:t>
            </w:r>
          </w:p>
        </w:tc>
      </w:tr>
      <w:tr w:rsidR="00B42161" w14:paraId="75925301" w14:textId="77777777" w:rsidTr="003740B6">
        <w:tc>
          <w:tcPr>
            <w:tcW w:w="2103" w:type="dxa"/>
            <w:vMerge w:val="restart"/>
            <w:shd w:val="clear" w:color="auto" w:fill="BFBFBF" w:themeFill="background1" w:themeFillShade="BF"/>
          </w:tcPr>
          <w:p w14:paraId="5877212C" w14:textId="77777777" w:rsidR="00B42161" w:rsidRDefault="00B42161" w:rsidP="00B52512">
            <w:pPr>
              <w:pStyle w:val="TableHeader10-Left"/>
            </w:pPr>
            <w:r>
              <w:t>Corresponding Activity Number in PMCF Plan:</w:t>
            </w:r>
          </w:p>
        </w:tc>
        <w:tc>
          <w:tcPr>
            <w:tcW w:w="7252" w:type="dxa"/>
            <w:gridSpan w:val="5"/>
          </w:tcPr>
          <w:p w14:paraId="6D407783" w14:textId="5B761760" w:rsidR="00B42161" w:rsidRPr="00C80C87" w:rsidRDefault="00B42161" w:rsidP="005E7CAC">
            <w:pPr>
              <w:pStyle w:val="TableCell10-Bullet"/>
            </w:pPr>
            <w:r w:rsidRPr="00C80C87">
              <w:t>PMCF Plan #: 500577392</w:t>
            </w:r>
          </w:p>
          <w:p w14:paraId="5D35D752" w14:textId="6A1F7358" w:rsidR="00B42161" w:rsidRDefault="00B42161" w:rsidP="005E7CAC">
            <w:pPr>
              <w:pStyle w:val="TableCell10-Bullet"/>
            </w:pPr>
            <w:r w:rsidRPr="00C80C87">
              <w:t>General PMCF Activity #: 1</w:t>
            </w:r>
          </w:p>
        </w:tc>
      </w:tr>
      <w:tr w:rsidR="00B42161" w14:paraId="24043C59" w14:textId="77777777" w:rsidTr="003740B6">
        <w:tc>
          <w:tcPr>
            <w:tcW w:w="2103" w:type="dxa"/>
            <w:vMerge/>
            <w:shd w:val="clear" w:color="auto" w:fill="BFBFBF" w:themeFill="background1" w:themeFillShade="BF"/>
          </w:tcPr>
          <w:p w14:paraId="77513AEF" w14:textId="77777777" w:rsidR="00B42161" w:rsidRDefault="00B42161" w:rsidP="00B52512">
            <w:pPr>
              <w:pStyle w:val="TableHeader10-Left"/>
            </w:pPr>
          </w:p>
        </w:tc>
        <w:tc>
          <w:tcPr>
            <w:tcW w:w="7252" w:type="dxa"/>
            <w:gridSpan w:val="5"/>
          </w:tcPr>
          <w:p w14:paraId="2D471E98" w14:textId="6975D8E7" w:rsidR="00B42161" w:rsidRDefault="00B42161" w:rsidP="005E7CAC">
            <w:pPr>
              <w:pStyle w:val="TableCell10-Bullet"/>
            </w:pPr>
            <w:r>
              <w:t xml:space="preserve">PMCF Plan #: </w:t>
            </w:r>
            <w:r w:rsidRPr="00B42161">
              <w:t>500566412</w:t>
            </w:r>
          </w:p>
          <w:p w14:paraId="024ECC67" w14:textId="7F9A59EB" w:rsidR="00B42161" w:rsidRPr="00C80C87" w:rsidRDefault="00B42161" w:rsidP="005E7CAC">
            <w:pPr>
              <w:pStyle w:val="TableCell10-Bullet"/>
            </w:pPr>
            <w:r>
              <w:t>General PMCF Activity #: 2</w:t>
            </w:r>
          </w:p>
        </w:tc>
      </w:tr>
      <w:tr w:rsidR="00C74FAC" w14:paraId="016BE304" w14:textId="77777777" w:rsidTr="003740B6">
        <w:tc>
          <w:tcPr>
            <w:tcW w:w="21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8754FD" w14:textId="77777777" w:rsidR="00C74FAC" w:rsidRDefault="00C74FAC" w:rsidP="00B52512">
            <w:pPr>
              <w:pStyle w:val="TableHeader10-Left"/>
            </w:pPr>
            <w:r>
              <w:t>Sufficiency of Scientific Validity and Relevance to Support Conformity Assessment:</w:t>
            </w:r>
          </w:p>
        </w:tc>
        <w:tc>
          <w:tcPr>
            <w:tcW w:w="7252" w:type="dxa"/>
            <w:gridSpan w:val="5"/>
            <w:tcBorders>
              <w:top w:val="single" w:sz="4" w:space="0" w:color="auto"/>
              <w:left w:val="single" w:sz="4" w:space="0" w:color="auto"/>
              <w:bottom w:val="single" w:sz="4" w:space="0" w:color="auto"/>
              <w:right w:val="single" w:sz="4" w:space="0" w:color="auto"/>
            </w:tcBorders>
            <w:hideMark/>
          </w:tcPr>
          <w:p w14:paraId="17FDDF4A" w14:textId="5ACB3D28" w:rsidR="00C74FAC" w:rsidRDefault="00C260C2" w:rsidP="00FF1176">
            <w:pPr>
              <w:pStyle w:val="TableCell10-Box"/>
              <w:rPr>
                <w:highlight w:val="magenta"/>
              </w:rPr>
            </w:pPr>
            <w:sdt>
              <w:sdtPr>
                <w:id w:val="1618639226"/>
                <w14:checkbox>
                  <w14:checked w14:val="1"/>
                  <w14:checkedState w14:val="2612" w14:font="MS Gothic"/>
                  <w14:uncheckedState w14:val="2610" w14:font="MS Gothic"/>
                </w14:checkbox>
              </w:sdtPr>
              <w:sdtEndPr/>
              <w:sdtContent>
                <w:r w:rsidR="00C80C87">
                  <w:rPr>
                    <w:rFonts w:ascii="MS Gothic" w:eastAsia="MS Gothic" w:hAnsi="MS Gothic" w:hint="eastAsia"/>
                  </w:rPr>
                  <w:t>☒</w:t>
                </w:r>
              </w:sdtContent>
            </w:sdt>
            <w:r w:rsidR="00C74FAC">
              <w:t xml:space="preserve"> Data support conformity assessment</w:t>
            </w:r>
          </w:p>
        </w:tc>
      </w:tr>
      <w:tr w:rsidR="00C74FAC" w14:paraId="57136297" w14:textId="77777777" w:rsidTr="003740B6">
        <w:tc>
          <w:tcPr>
            <w:tcW w:w="2103" w:type="dxa"/>
            <w:shd w:val="clear" w:color="auto" w:fill="BFBFBF" w:themeFill="background1" w:themeFillShade="BF"/>
          </w:tcPr>
          <w:p w14:paraId="22F0CEB8" w14:textId="77777777" w:rsidR="00C74FAC" w:rsidRDefault="00C74FAC" w:rsidP="00B52512">
            <w:pPr>
              <w:pStyle w:val="TableHeader10-Left"/>
            </w:pPr>
            <w:r>
              <w:t>Type of PMCF Activity:</w:t>
            </w:r>
            <w:r w:rsidRPr="005042C6">
              <w:rPr>
                <w:highlight w:val="magenta"/>
              </w:rPr>
              <w:t xml:space="preserve"> </w:t>
            </w:r>
          </w:p>
        </w:tc>
        <w:tc>
          <w:tcPr>
            <w:tcW w:w="7252" w:type="dxa"/>
            <w:gridSpan w:val="5"/>
          </w:tcPr>
          <w:p w14:paraId="7A66DC03" w14:textId="52FB0531" w:rsidR="00C74FAC" w:rsidRDefault="00C260C2" w:rsidP="00FF1176">
            <w:pPr>
              <w:pStyle w:val="TableCell10-Box"/>
            </w:pPr>
            <w:sdt>
              <w:sdtPr>
                <w:id w:val="139936874"/>
                <w14:checkbox>
                  <w14:checked w14:val="1"/>
                  <w14:checkedState w14:val="2612" w14:font="MS Gothic"/>
                  <w14:uncheckedState w14:val="2610" w14:font="MS Gothic"/>
                </w14:checkbox>
              </w:sdtPr>
              <w:sdtEndPr/>
              <w:sdtContent>
                <w:r w:rsidR="00B7715B">
                  <w:rPr>
                    <w:rFonts w:ascii="MS Gothic" w:eastAsia="MS Gothic" w:hAnsi="MS Gothic" w:hint="eastAsia"/>
                  </w:rPr>
                  <w:t>☒</w:t>
                </w:r>
              </w:sdtContent>
            </w:sdt>
            <w:r w:rsidR="00C74FAC" w:rsidRPr="00B811C0">
              <w:t xml:space="preserve"> </w:t>
            </w:r>
            <w:r w:rsidR="00C74FAC">
              <w:t>Retrospective Chart Review</w:t>
            </w:r>
          </w:p>
        </w:tc>
      </w:tr>
      <w:tr w:rsidR="00C74FAC" w14:paraId="155242CD" w14:textId="77777777" w:rsidTr="003740B6">
        <w:tc>
          <w:tcPr>
            <w:tcW w:w="2103" w:type="dxa"/>
            <w:shd w:val="clear" w:color="auto" w:fill="BFBFBF" w:themeFill="background1" w:themeFillShade="BF"/>
          </w:tcPr>
          <w:p w14:paraId="1DBA0C4E" w14:textId="3626A31B" w:rsidR="00C74FAC" w:rsidRDefault="00C74FAC" w:rsidP="00B52512">
            <w:pPr>
              <w:pStyle w:val="TableHeader10-Left"/>
            </w:pPr>
            <w:r>
              <w:t>Devices Included:</w:t>
            </w:r>
          </w:p>
        </w:tc>
        <w:tc>
          <w:tcPr>
            <w:tcW w:w="7252" w:type="dxa"/>
            <w:gridSpan w:val="5"/>
          </w:tcPr>
          <w:p w14:paraId="0FAC5AF8" w14:textId="77777777" w:rsidR="00187B15" w:rsidRDefault="00C260C2" w:rsidP="00FF1176">
            <w:pPr>
              <w:pStyle w:val="TableCell10-Box"/>
            </w:pPr>
            <w:sdt>
              <w:sdtPr>
                <w:id w:val="-2041041466"/>
                <w14:checkbox>
                  <w14:checked w14:val="1"/>
                  <w14:checkedState w14:val="2612" w14:font="MS Gothic"/>
                  <w14:uncheckedState w14:val="2610" w14:font="MS Gothic"/>
                </w14:checkbox>
              </w:sdtPr>
              <w:sdtEndPr/>
              <w:sdtContent>
                <w:r w:rsidR="00C80C87">
                  <w:rPr>
                    <w:rFonts w:ascii="MS Gothic" w:eastAsia="MS Gothic" w:hAnsi="MS Gothic" w:hint="eastAsia"/>
                  </w:rPr>
                  <w:t>☒</w:t>
                </w:r>
              </w:sdtContent>
            </w:sdt>
            <w:r w:rsidR="00C74FAC" w:rsidRPr="00B811C0">
              <w:t xml:space="preserve"> </w:t>
            </w:r>
            <w:r w:rsidR="00C74FAC">
              <w:t xml:space="preserve">Subject Devices: </w:t>
            </w:r>
          </w:p>
          <w:p w14:paraId="751E8B13" w14:textId="3335D52D" w:rsidR="00187B15" w:rsidRDefault="00C47167" w:rsidP="00187B15">
            <w:pPr>
              <w:pStyle w:val="TableCell10-Bullet"/>
            </w:pPr>
            <w:r w:rsidRPr="00C47167">
              <w:t>Expert Adolescent Lateral Femoral Nail (Expert ALFN) System</w:t>
            </w:r>
            <w:r>
              <w:t xml:space="preserve"> </w:t>
            </w:r>
          </w:p>
          <w:p w14:paraId="377EAC77" w14:textId="27B560D9" w:rsidR="00187B15" w:rsidRDefault="00C47167" w:rsidP="00187B15">
            <w:pPr>
              <w:pStyle w:val="TableCell10-Bullet"/>
            </w:pPr>
            <w:r w:rsidRPr="00C47167">
              <w:t>Expert Lateral Femoral Nail (Expert LFN) System</w:t>
            </w:r>
          </w:p>
          <w:p w14:paraId="3AC0E65D" w14:textId="22C1DEE1" w:rsidR="00C74FAC" w:rsidRDefault="00C47167" w:rsidP="00FF1176">
            <w:pPr>
              <w:pStyle w:val="TableCell10-Box"/>
            </w:pPr>
            <w:r w:rsidRPr="007D5526">
              <w:t>Femoral Recon Nailing (FRN) System</w:t>
            </w:r>
          </w:p>
        </w:tc>
      </w:tr>
      <w:tr w:rsidR="00CD6FFE" w14:paraId="77AFD5C9" w14:textId="77777777" w:rsidTr="003740B6">
        <w:trPr>
          <w:trHeight w:val="35"/>
        </w:trPr>
        <w:tc>
          <w:tcPr>
            <w:tcW w:w="2103" w:type="dxa"/>
            <w:vMerge w:val="restart"/>
            <w:shd w:val="clear" w:color="auto" w:fill="BFBFBF" w:themeFill="background1" w:themeFillShade="BF"/>
          </w:tcPr>
          <w:p w14:paraId="0FD961C1" w14:textId="16F74061" w:rsidR="00CD6FFE" w:rsidRDefault="00CD6FFE" w:rsidP="00CD6FFE">
            <w:pPr>
              <w:pStyle w:val="TableHeader10-Left"/>
            </w:pPr>
            <w:r>
              <w:t>Patient Population Demographics:</w:t>
            </w:r>
          </w:p>
        </w:tc>
        <w:tc>
          <w:tcPr>
            <w:tcW w:w="3439" w:type="dxa"/>
            <w:gridSpan w:val="2"/>
            <w:shd w:val="clear" w:color="auto" w:fill="D9D9D9" w:themeFill="background1" w:themeFillShade="D9"/>
          </w:tcPr>
          <w:p w14:paraId="081E6B4A" w14:textId="6E53FAB9" w:rsidR="00CD6FFE" w:rsidRDefault="00CD6FFE" w:rsidP="00CD6FFE">
            <w:pPr>
              <w:pStyle w:val="TableHeader10-Centered"/>
            </w:pPr>
            <w:r>
              <w:t>Variable</w:t>
            </w:r>
          </w:p>
        </w:tc>
        <w:tc>
          <w:tcPr>
            <w:tcW w:w="1332" w:type="dxa"/>
            <w:shd w:val="clear" w:color="auto" w:fill="D9D9D9" w:themeFill="background1" w:themeFillShade="D9"/>
          </w:tcPr>
          <w:p w14:paraId="50CD8B4E" w14:textId="77777777" w:rsidR="007C0CFA" w:rsidRDefault="007C0CFA" w:rsidP="00CD6FFE">
            <w:pPr>
              <w:pStyle w:val="TableHeader10-Centered"/>
            </w:pPr>
            <w:r>
              <w:t xml:space="preserve">Expert </w:t>
            </w:r>
            <w:r w:rsidR="00CD6FFE">
              <w:t xml:space="preserve">LFN </w:t>
            </w:r>
            <w:r>
              <w:t xml:space="preserve">System </w:t>
            </w:r>
          </w:p>
          <w:p w14:paraId="1206A8C3" w14:textId="73DF18F6" w:rsidR="00CD6FFE" w:rsidRDefault="00CD6FFE" w:rsidP="00CD6FFE">
            <w:pPr>
              <w:pStyle w:val="TableHeader10-Centered"/>
            </w:pPr>
            <w:r>
              <w:t>(N = 219)</w:t>
            </w:r>
          </w:p>
        </w:tc>
        <w:tc>
          <w:tcPr>
            <w:tcW w:w="1322" w:type="dxa"/>
            <w:shd w:val="clear" w:color="auto" w:fill="D9D9D9" w:themeFill="background1" w:themeFillShade="D9"/>
          </w:tcPr>
          <w:p w14:paraId="6F3BD8A5" w14:textId="77777777" w:rsidR="007C0CFA" w:rsidRDefault="007C0CFA" w:rsidP="00CD6FFE">
            <w:pPr>
              <w:pStyle w:val="TableHeader10-Centered"/>
            </w:pPr>
            <w:r>
              <w:t xml:space="preserve">Expert </w:t>
            </w:r>
            <w:r w:rsidR="00CD6FFE">
              <w:t xml:space="preserve">ALFN </w:t>
            </w:r>
            <w:r>
              <w:t xml:space="preserve">System </w:t>
            </w:r>
          </w:p>
          <w:p w14:paraId="24850121" w14:textId="7FE7808F" w:rsidR="00CD6FFE" w:rsidRDefault="00CD6FFE" w:rsidP="00CD6FFE">
            <w:pPr>
              <w:pStyle w:val="TableHeader10-Centered"/>
            </w:pPr>
            <w:r>
              <w:t>(N=</w:t>
            </w:r>
            <w:r w:rsidR="00C661B7">
              <w:t xml:space="preserve"> </w:t>
            </w:r>
            <w:r>
              <w:t>56)</w:t>
            </w:r>
          </w:p>
        </w:tc>
        <w:tc>
          <w:tcPr>
            <w:tcW w:w="1159" w:type="dxa"/>
            <w:shd w:val="clear" w:color="auto" w:fill="D9D9D9" w:themeFill="background1" w:themeFillShade="D9"/>
          </w:tcPr>
          <w:p w14:paraId="2187F432" w14:textId="23550285" w:rsidR="00CD6FFE" w:rsidRDefault="00D94A88" w:rsidP="00CD6FFE">
            <w:pPr>
              <w:pStyle w:val="TableHeader10-Centered"/>
            </w:pPr>
            <w:r w:rsidRPr="00D94A88">
              <w:t xml:space="preserve">FRN </w:t>
            </w:r>
            <w:r w:rsidR="007C0CFA">
              <w:t xml:space="preserve">System </w:t>
            </w:r>
            <w:r w:rsidRPr="00D94A88">
              <w:t>(N=25)</w:t>
            </w:r>
          </w:p>
        </w:tc>
      </w:tr>
      <w:tr w:rsidR="00D94A88" w14:paraId="03A8E8F7" w14:textId="77777777" w:rsidTr="003740B6">
        <w:trPr>
          <w:trHeight w:val="20"/>
        </w:trPr>
        <w:tc>
          <w:tcPr>
            <w:tcW w:w="2103" w:type="dxa"/>
            <w:vMerge/>
            <w:shd w:val="clear" w:color="auto" w:fill="BFBFBF" w:themeFill="background1" w:themeFillShade="BF"/>
          </w:tcPr>
          <w:p w14:paraId="764EC69C" w14:textId="77777777" w:rsidR="00D94A88" w:rsidRDefault="00D94A88" w:rsidP="00CD6FFE">
            <w:pPr>
              <w:pStyle w:val="TableHeader10-Left"/>
            </w:pPr>
          </w:p>
        </w:tc>
        <w:tc>
          <w:tcPr>
            <w:tcW w:w="1447" w:type="dxa"/>
            <w:vMerge w:val="restart"/>
            <w:vAlign w:val="center"/>
          </w:tcPr>
          <w:p w14:paraId="47264FB3" w14:textId="442C9C36" w:rsidR="00D94A88" w:rsidRDefault="00D94A88" w:rsidP="00CD6FFE">
            <w:pPr>
              <w:pStyle w:val="TableCell10-Left"/>
            </w:pPr>
            <w:r w:rsidRPr="00D94A88">
              <w:t>Age (At time of surgery, y</w:t>
            </w:r>
            <w:r>
              <w:t>ea</w:t>
            </w:r>
            <w:r w:rsidRPr="00D94A88">
              <w:t>rs)</w:t>
            </w:r>
          </w:p>
        </w:tc>
        <w:tc>
          <w:tcPr>
            <w:tcW w:w="1992" w:type="dxa"/>
          </w:tcPr>
          <w:p w14:paraId="23CC57C7" w14:textId="5F019595" w:rsidR="00D94A88" w:rsidRDefault="00D94A88" w:rsidP="00CD6FFE">
            <w:pPr>
              <w:pStyle w:val="TableCell10-Left"/>
            </w:pPr>
            <w:r w:rsidRPr="00D94A88">
              <w:t>Mean (SD)</w:t>
            </w:r>
          </w:p>
        </w:tc>
        <w:tc>
          <w:tcPr>
            <w:tcW w:w="1332" w:type="dxa"/>
          </w:tcPr>
          <w:p w14:paraId="71502749" w14:textId="3D107A6A" w:rsidR="00D94A88" w:rsidRDefault="00D94A88" w:rsidP="00CD6FFE">
            <w:pPr>
              <w:pStyle w:val="TableCell10-Centered"/>
            </w:pPr>
            <w:r w:rsidRPr="00D94A88">
              <w:t>37.5 (15.6)</w:t>
            </w:r>
          </w:p>
        </w:tc>
        <w:tc>
          <w:tcPr>
            <w:tcW w:w="1322" w:type="dxa"/>
          </w:tcPr>
          <w:p w14:paraId="2B000BFD" w14:textId="673CFB1E" w:rsidR="00D94A88" w:rsidRDefault="00D94A88" w:rsidP="00CD6FFE">
            <w:pPr>
              <w:pStyle w:val="TableCell10-Centered"/>
            </w:pPr>
            <w:r w:rsidRPr="00D94A88">
              <w:t>17.7 (11.6)</w:t>
            </w:r>
          </w:p>
        </w:tc>
        <w:tc>
          <w:tcPr>
            <w:tcW w:w="1159" w:type="dxa"/>
          </w:tcPr>
          <w:p w14:paraId="3BD8B51D" w14:textId="7525B43A" w:rsidR="00D94A88" w:rsidRDefault="00D94A88" w:rsidP="00CD6FFE">
            <w:pPr>
              <w:pStyle w:val="TableCell10-Centered"/>
            </w:pPr>
            <w:r w:rsidRPr="00D94A88">
              <w:t>34.8 (13.7)</w:t>
            </w:r>
          </w:p>
        </w:tc>
      </w:tr>
      <w:tr w:rsidR="00D94A88" w14:paraId="4A475164" w14:textId="77777777" w:rsidTr="003740B6">
        <w:trPr>
          <w:trHeight w:val="20"/>
        </w:trPr>
        <w:tc>
          <w:tcPr>
            <w:tcW w:w="2103" w:type="dxa"/>
            <w:vMerge/>
            <w:shd w:val="clear" w:color="auto" w:fill="BFBFBF" w:themeFill="background1" w:themeFillShade="BF"/>
          </w:tcPr>
          <w:p w14:paraId="01FDED87" w14:textId="77777777" w:rsidR="00D94A88" w:rsidRDefault="00D94A88" w:rsidP="00CD6FFE">
            <w:pPr>
              <w:pStyle w:val="TableHeader10-Left"/>
            </w:pPr>
          </w:p>
        </w:tc>
        <w:tc>
          <w:tcPr>
            <w:tcW w:w="1447" w:type="dxa"/>
            <w:vMerge/>
            <w:vAlign w:val="center"/>
          </w:tcPr>
          <w:p w14:paraId="058E0473" w14:textId="77777777" w:rsidR="00D94A88" w:rsidRDefault="00D94A88" w:rsidP="00CD6FFE">
            <w:pPr>
              <w:pStyle w:val="TableCell10-Left"/>
            </w:pPr>
          </w:p>
        </w:tc>
        <w:tc>
          <w:tcPr>
            <w:tcW w:w="1992" w:type="dxa"/>
          </w:tcPr>
          <w:p w14:paraId="344D704B" w14:textId="27D4A837" w:rsidR="00D94A88" w:rsidRDefault="00D94A88" w:rsidP="00CD6FFE">
            <w:pPr>
              <w:pStyle w:val="TableCell10-Left"/>
            </w:pPr>
            <w:r w:rsidRPr="00D94A88">
              <w:t>Median</w:t>
            </w:r>
          </w:p>
        </w:tc>
        <w:tc>
          <w:tcPr>
            <w:tcW w:w="1332" w:type="dxa"/>
          </w:tcPr>
          <w:p w14:paraId="19D9C6C7" w14:textId="2019421A" w:rsidR="00D94A88" w:rsidRDefault="00D94A88" w:rsidP="00CD6FFE">
            <w:pPr>
              <w:pStyle w:val="TableCell10-Centered"/>
            </w:pPr>
            <w:r w:rsidRPr="00D94A88">
              <w:t>33</w:t>
            </w:r>
          </w:p>
        </w:tc>
        <w:tc>
          <w:tcPr>
            <w:tcW w:w="1322" w:type="dxa"/>
          </w:tcPr>
          <w:p w14:paraId="52AB8D35" w14:textId="121A1898" w:rsidR="00D94A88" w:rsidRDefault="00D94A88" w:rsidP="00CD6FFE">
            <w:pPr>
              <w:pStyle w:val="TableCell10-Centered"/>
            </w:pPr>
            <w:r w:rsidRPr="00D94A88">
              <w:t>15</w:t>
            </w:r>
          </w:p>
        </w:tc>
        <w:tc>
          <w:tcPr>
            <w:tcW w:w="1159" w:type="dxa"/>
          </w:tcPr>
          <w:p w14:paraId="1A550256" w14:textId="448F4944" w:rsidR="00D94A88" w:rsidRDefault="00D94A88" w:rsidP="00CD6FFE">
            <w:pPr>
              <w:pStyle w:val="TableCell10-Centered"/>
            </w:pPr>
            <w:r>
              <w:t>31</w:t>
            </w:r>
          </w:p>
        </w:tc>
      </w:tr>
      <w:tr w:rsidR="00D94A88" w14:paraId="200F13D1" w14:textId="77777777" w:rsidTr="003740B6">
        <w:trPr>
          <w:trHeight w:val="20"/>
        </w:trPr>
        <w:tc>
          <w:tcPr>
            <w:tcW w:w="2103" w:type="dxa"/>
            <w:vMerge/>
            <w:shd w:val="clear" w:color="auto" w:fill="BFBFBF" w:themeFill="background1" w:themeFillShade="BF"/>
          </w:tcPr>
          <w:p w14:paraId="2D0A535A" w14:textId="77777777" w:rsidR="00D94A88" w:rsidRDefault="00D94A88" w:rsidP="00CD6FFE">
            <w:pPr>
              <w:pStyle w:val="TableHeader10-Left"/>
            </w:pPr>
          </w:p>
        </w:tc>
        <w:tc>
          <w:tcPr>
            <w:tcW w:w="1447" w:type="dxa"/>
            <w:vMerge/>
            <w:vAlign w:val="center"/>
          </w:tcPr>
          <w:p w14:paraId="002C7E5D" w14:textId="77777777" w:rsidR="00D94A88" w:rsidRDefault="00D94A88" w:rsidP="00CD6FFE">
            <w:pPr>
              <w:pStyle w:val="TableCell10-Left"/>
            </w:pPr>
          </w:p>
        </w:tc>
        <w:tc>
          <w:tcPr>
            <w:tcW w:w="1992" w:type="dxa"/>
          </w:tcPr>
          <w:p w14:paraId="45F86105" w14:textId="69857677" w:rsidR="00D94A88" w:rsidRDefault="00D94A88" w:rsidP="00CD6FFE">
            <w:pPr>
              <w:pStyle w:val="TableCell10-Left"/>
            </w:pPr>
            <w:r w:rsidRPr="00D94A88">
              <w:t>Min, Max</w:t>
            </w:r>
          </w:p>
        </w:tc>
        <w:tc>
          <w:tcPr>
            <w:tcW w:w="1332" w:type="dxa"/>
          </w:tcPr>
          <w:p w14:paraId="64AECF3D" w14:textId="07A18868" w:rsidR="00D94A88" w:rsidRDefault="00D94A88" w:rsidP="00CD6FFE">
            <w:pPr>
              <w:pStyle w:val="TableCell10-Centered"/>
            </w:pPr>
            <w:r w:rsidRPr="00D94A88">
              <w:t>14, 81</w:t>
            </w:r>
          </w:p>
        </w:tc>
        <w:tc>
          <w:tcPr>
            <w:tcW w:w="1322" w:type="dxa"/>
          </w:tcPr>
          <w:p w14:paraId="215137E5" w14:textId="13E6591D" w:rsidR="00D94A88" w:rsidRDefault="00D94A88" w:rsidP="00CD6FFE">
            <w:pPr>
              <w:pStyle w:val="TableCell10-Centered"/>
            </w:pPr>
            <w:r w:rsidRPr="00D94A88">
              <w:t>10, 83***</w:t>
            </w:r>
          </w:p>
        </w:tc>
        <w:tc>
          <w:tcPr>
            <w:tcW w:w="1159" w:type="dxa"/>
          </w:tcPr>
          <w:p w14:paraId="43DA12C6" w14:textId="12CA3751" w:rsidR="00D94A88" w:rsidRDefault="00D94A88" w:rsidP="00CD6FFE">
            <w:pPr>
              <w:pStyle w:val="TableCell10-Centered"/>
            </w:pPr>
            <w:r w:rsidRPr="00D94A88">
              <w:t>18, 76</w:t>
            </w:r>
          </w:p>
        </w:tc>
      </w:tr>
      <w:tr w:rsidR="00D94A88" w14:paraId="2148FFCB" w14:textId="77777777" w:rsidTr="003740B6">
        <w:trPr>
          <w:trHeight w:val="20"/>
        </w:trPr>
        <w:tc>
          <w:tcPr>
            <w:tcW w:w="2103" w:type="dxa"/>
            <w:vMerge/>
            <w:shd w:val="clear" w:color="auto" w:fill="BFBFBF" w:themeFill="background1" w:themeFillShade="BF"/>
          </w:tcPr>
          <w:p w14:paraId="7D780340" w14:textId="77777777" w:rsidR="00D94A88" w:rsidRDefault="00D94A88" w:rsidP="00CD6FFE">
            <w:pPr>
              <w:pStyle w:val="TableHeader10-Left"/>
            </w:pPr>
          </w:p>
        </w:tc>
        <w:tc>
          <w:tcPr>
            <w:tcW w:w="1447" w:type="dxa"/>
            <w:vMerge w:val="restart"/>
            <w:vAlign w:val="center"/>
          </w:tcPr>
          <w:p w14:paraId="0021B5A6" w14:textId="4E930BF0" w:rsidR="00D94A88" w:rsidRDefault="00D94A88" w:rsidP="00CD6FFE">
            <w:pPr>
              <w:pStyle w:val="TableCell10-Left"/>
            </w:pPr>
            <w:r w:rsidRPr="00D94A88">
              <w:t>Gender, n (%)</w:t>
            </w:r>
          </w:p>
        </w:tc>
        <w:tc>
          <w:tcPr>
            <w:tcW w:w="1992" w:type="dxa"/>
          </w:tcPr>
          <w:p w14:paraId="28425D79" w14:textId="37DA747B" w:rsidR="00D94A88" w:rsidRDefault="00D94A88" w:rsidP="00CD6FFE">
            <w:pPr>
              <w:pStyle w:val="TableCell10-Left"/>
            </w:pPr>
            <w:r w:rsidRPr="00D94A88">
              <w:t>Female</w:t>
            </w:r>
          </w:p>
        </w:tc>
        <w:tc>
          <w:tcPr>
            <w:tcW w:w="1332" w:type="dxa"/>
          </w:tcPr>
          <w:p w14:paraId="1508BF55" w14:textId="55CFD837" w:rsidR="00D94A88" w:rsidRDefault="00D94A88" w:rsidP="00CD6FFE">
            <w:pPr>
              <w:pStyle w:val="TableCell10-Centered"/>
            </w:pPr>
            <w:r w:rsidRPr="00D94A88">
              <w:t>53 (24.2%)</w:t>
            </w:r>
          </w:p>
        </w:tc>
        <w:tc>
          <w:tcPr>
            <w:tcW w:w="1322" w:type="dxa"/>
          </w:tcPr>
          <w:p w14:paraId="0BA0CF9D" w14:textId="26F32BD2" w:rsidR="00D94A88" w:rsidRDefault="00D94A88" w:rsidP="00CD6FFE">
            <w:pPr>
              <w:pStyle w:val="TableCell10-Centered"/>
            </w:pPr>
            <w:r w:rsidRPr="00D94A88">
              <w:t>25 (44.6%)</w:t>
            </w:r>
          </w:p>
        </w:tc>
        <w:tc>
          <w:tcPr>
            <w:tcW w:w="1159" w:type="dxa"/>
          </w:tcPr>
          <w:p w14:paraId="33496233" w14:textId="32D6CECA" w:rsidR="00D94A88" w:rsidRDefault="00D94A88" w:rsidP="00CD6FFE">
            <w:pPr>
              <w:pStyle w:val="TableCell10-Centered"/>
            </w:pPr>
            <w:r w:rsidRPr="00D94A88">
              <w:t>4 (16.0%)</w:t>
            </w:r>
          </w:p>
        </w:tc>
      </w:tr>
      <w:tr w:rsidR="00D94A88" w14:paraId="345EA057" w14:textId="77777777" w:rsidTr="003740B6">
        <w:trPr>
          <w:trHeight w:val="20"/>
        </w:trPr>
        <w:tc>
          <w:tcPr>
            <w:tcW w:w="2103" w:type="dxa"/>
            <w:vMerge/>
            <w:shd w:val="clear" w:color="auto" w:fill="BFBFBF" w:themeFill="background1" w:themeFillShade="BF"/>
          </w:tcPr>
          <w:p w14:paraId="0889CA3E" w14:textId="77777777" w:rsidR="00D94A88" w:rsidRDefault="00D94A88" w:rsidP="00CD6FFE">
            <w:pPr>
              <w:pStyle w:val="TableHeader10-Left"/>
            </w:pPr>
          </w:p>
        </w:tc>
        <w:tc>
          <w:tcPr>
            <w:tcW w:w="1447" w:type="dxa"/>
            <w:vMerge/>
            <w:vAlign w:val="center"/>
          </w:tcPr>
          <w:p w14:paraId="2920688B" w14:textId="77777777" w:rsidR="00D94A88" w:rsidRDefault="00D94A88" w:rsidP="00CD6FFE">
            <w:pPr>
              <w:pStyle w:val="TableCell10-Left"/>
            </w:pPr>
          </w:p>
        </w:tc>
        <w:tc>
          <w:tcPr>
            <w:tcW w:w="1992" w:type="dxa"/>
          </w:tcPr>
          <w:p w14:paraId="5B5762ED" w14:textId="75267AC4" w:rsidR="00D94A88" w:rsidRDefault="00D94A88" w:rsidP="00CD6FFE">
            <w:pPr>
              <w:pStyle w:val="TableCell10-Left"/>
            </w:pPr>
            <w:r w:rsidRPr="00D94A88">
              <w:t>Male</w:t>
            </w:r>
          </w:p>
        </w:tc>
        <w:tc>
          <w:tcPr>
            <w:tcW w:w="1332" w:type="dxa"/>
          </w:tcPr>
          <w:p w14:paraId="427B1469" w14:textId="3394C4DA" w:rsidR="00D94A88" w:rsidRDefault="00D94A88" w:rsidP="00CD6FFE">
            <w:pPr>
              <w:pStyle w:val="TableCell10-Centered"/>
            </w:pPr>
            <w:r w:rsidRPr="00D94A88">
              <w:t>166 (75.8%)</w:t>
            </w:r>
          </w:p>
        </w:tc>
        <w:tc>
          <w:tcPr>
            <w:tcW w:w="1322" w:type="dxa"/>
          </w:tcPr>
          <w:p w14:paraId="06CAD2B8" w14:textId="1DA3E33E" w:rsidR="00D94A88" w:rsidRDefault="00D94A88" w:rsidP="00CD6FFE">
            <w:pPr>
              <w:pStyle w:val="TableCell10-Centered"/>
            </w:pPr>
            <w:r w:rsidRPr="00D94A88">
              <w:t>31 (55.4%)</w:t>
            </w:r>
          </w:p>
        </w:tc>
        <w:tc>
          <w:tcPr>
            <w:tcW w:w="1159" w:type="dxa"/>
          </w:tcPr>
          <w:p w14:paraId="2E0296C4" w14:textId="0A5E0B40" w:rsidR="00D94A88" w:rsidRDefault="00D94A88" w:rsidP="00CD6FFE">
            <w:pPr>
              <w:pStyle w:val="TableCell10-Centered"/>
            </w:pPr>
            <w:r w:rsidRPr="00D94A88">
              <w:t>21 (84.0%)</w:t>
            </w:r>
          </w:p>
        </w:tc>
      </w:tr>
      <w:tr w:rsidR="00D94A88" w14:paraId="5123EAC2" w14:textId="77777777" w:rsidTr="003740B6">
        <w:trPr>
          <w:trHeight w:val="20"/>
        </w:trPr>
        <w:tc>
          <w:tcPr>
            <w:tcW w:w="2103" w:type="dxa"/>
            <w:vMerge/>
            <w:shd w:val="clear" w:color="auto" w:fill="BFBFBF" w:themeFill="background1" w:themeFillShade="BF"/>
          </w:tcPr>
          <w:p w14:paraId="2D39F9DB" w14:textId="77777777" w:rsidR="00D94A88" w:rsidRDefault="00D94A88" w:rsidP="00CD6FFE">
            <w:pPr>
              <w:pStyle w:val="TableHeader10-Left"/>
            </w:pPr>
          </w:p>
        </w:tc>
        <w:tc>
          <w:tcPr>
            <w:tcW w:w="1447" w:type="dxa"/>
            <w:vMerge w:val="restart"/>
            <w:vAlign w:val="center"/>
          </w:tcPr>
          <w:p w14:paraId="24330EA4" w14:textId="5F07E1D8" w:rsidR="00D94A88" w:rsidRDefault="00D94A88" w:rsidP="00CD6FFE">
            <w:pPr>
              <w:pStyle w:val="TableCell10-Left"/>
            </w:pPr>
            <w:r w:rsidRPr="00D94A88">
              <w:t>Smoking status, n (%)</w:t>
            </w:r>
          </w:p>
        </w:tc>
        <w:tc>
          <w:tcPr>
            <w:tcW w:w="1992" w:type="dxa"/>
          </w:tcPr>
          <w:p w14:paraId="55C57960" w14:textId="6F0C9200" w:rsidR="00D94A88" w:rsidRDefault="00D94A88" w:rsidP="00CD6FFE">
            <w:pPr>
              <w:pStyle w:val="TableCell10-Left"/>
            </w:pPr>
            <w:r w:rsidRPr="00D94A88">
              <w:t>Current Smoker</w:t>
            </w:r>
          </w:p>
        </w:tc>
        <w:tc>
          <w:tcPr>
            <w:tcW w:w="1332" w:type="dxa"/>
          </w:tcPr>
          <w:p w14:paraId="13CE42E0" w14:textId="33664CF2" w:rsidR="00D94A88" w:rsidRDefault="00D94A88" w:rsidP="00CD6FFE">
            <w:pPr>
              <w:pStyle w:val="TableCell10-Centered"/>
            </w:pPr>
            <w:r w:rsidRPr="00D94A88">
              <w:t>68 (31.0%)</w:t>
            </w:r>
          </w:p>
        </w:tc>
        <w:tc>
          <w:tcPr>
            <w:tcW w:w="1322" w:type="dxa"/>
          </w:tcPr>
          <w:p w14:paraId="6AE84D89" w14:textId="2B290A8D" w:rsidR="00D94A88" w:rsidRDefault="00D94A88" w:rsidP="00CD6FFE">
            <w:pPr>
              <w:pStyle w:val="TableCell10-Centered"/>
            </w:pPr>
            <w:r w:rsidRPr="00D94A88">
              <w:t>7 (12.5%)</w:t>
            </w:r>
          </w:p>
        </w:tc>
        <w:tc>
          <w:tcPr>
            <w:tcW w:w="1159" w:type="dxa"/>
          </w:tcPr>
          <w:p w14:paraId="6CF36984" w14:textId="249B1BBC" w:rsidR="00D94A88" w:rsidRDefault="00D94A88" w:rsidP="00CD6FFE">
            <w:pPr>
              <w:pStyle w:val="TableCell10-Centered"/>
            </w:pPr>
            <w:r w:rsidRPr="00D94A88">
              <w:t>5 (20.0%)</w:t>
            </w:r>
          </w:p>
        </w:tc>
      </w:tr>
      <w:tr w:rsidR="00D94A88" w14:paraId="15466594" w14:textId="77777777" w:rsidTr="003740B6">
        <w:trPr>
          <w:trHeight w:val="20"/>
        </w:trPr>
        <w:tc>
          <w:tcPr>
            <w:tcW w:w="2103" w:type="dxa"/>
            <w:vMerge/>
            <w:shd w:val="clear" w:color="auto" w:fill="BFBFBF" w:themeFill="background1" w:themeFillShade="BF"/>
          </w:tcPr>
          <w:p w14:paraId="69F1ED6A" w14:textId="77777777" w:rsidR="00D94A88" w:rsidRDefault="00D94A88" w:rsidP="00CD6FFE">
            <w:pPr>
              <w:pStyle w:val="TableHeader10-Left"/>
            </w:pPr>
          </w:p>
        </w:tc>
        <w:tc>
          <w:tcPr>
            <w:tcW w:w="1447" w:type="dxa"/>
            <w:vMerge/>
            <w:vAlign w:val="center"/>
          </w:tcPr>
          <w:p w14:paraId="012DECA7" w14:textId="77777777" w:rsidR="00D94A88" w:rsidRDefault="00D94A88" w:rsidP="00CD6FFE">
            <w:pPr>
              <w:pStyle w:val="TableCell10-Left"/>
            </w:pPr>
          </w:p>
        </w:tc>
        <w:tc>
          <w:tcPr>
            <w:tcW w:w="1992" w:type="dxa"/>
          </w:tcPr>
          <w:p w14:paraId="59DC80C8" w14:textId="4F5DC4D2" w:rsidR="00D94A88" w:rsidRDefault="00D94A88" w:rsidP="00CD6FFE">
            <w:pPr>
              <w:pStyle w:val="TableCell10-Left"/>
            </w:pPr>
            <w:r w:rsidRPr="00D94A88">
              <w:t>Former Smoker</w:t>
            </w:r>
          </w:p>
        </w:tc>
        <w:tc>
          <w:tcPr>
            <w:tcW w:w="1332" w:type="dxa"/>
          </w:tcPr>
          <w:p w14:paraId="7B4568BF" w14:textId="17237C3A" w:rsidR="00D94A88" w:rsidRDefault="00D94A88" w:rsidP="00CD6FFE">
            <w:pPr>
              <w:pStyle w:val="TableCell10-Centered"/>
            </w:pPr>
            <w:r w:rsidRPr="00D94A88">
              <w:t>33 (15.1%)</w:t>
            </w:r>
          </w:p>
        </w:tc>
        <w:tc>
          <w:tcPr>
            <w:tcW w:w="1322" w:type="dxa"/>
          </w:tcPr>
          <w:p w14:paraId="30D068DD" w14:textId="5C2B4F9B" w:rsidR="00D94A88" w:rsidRDefault="00D94A88" w:rsidP="00CD6FFE">
            <w:pPr>
              <w:pStyle w:val="TableCell10-Centered"/>
            </w:pPr>
            <w:r w:rsidRPr="00D94A88">
              <w:t>1 (1.8%)</w:t>
            </w:r>
          </w:p>
        </w:tc>
        <w:tc>
          <w:tcPr>
            <w:tcW w:w="1159" w:type="dxa"/>
          </w:tcPr>
          <w:p w14:paraId="4653BB54" w14:textId="45DCE4DF" w:rsidR="00D94A88" w:rsidRDefault="00D94A88" w:rsidP="00CD6FFE">
            <w:pPr>
              <w:pStyle w:val="TableCell10-Centered"/>
            </w:pPr>
            <w:r w:rsidRPr="00D94A88">
              <w:t>9 (36.0%)</w:t>
            </w:r>
          </w:p>
        </w:tc>
      </w:tr>
      <w:tr w:rsidR="00D94A88" w14:paraId="66B8257C" w14:textId="77777777" w:rsidTr="003740B6">
        <w:trPr>
          <w:trHeight w:val="20"/>
        </w:trPr>
        <w:tc>
          <w:tcPr>
            <w:tcW w:w="2103" w:type="dxa"/>
            <w:vMerge/>
            <w:shd w:val="clear" w:color="auto" w:fill="BFBFBF" w:themeFill="background1" w:themeFillShade="BF"/>
          </w:tcPr>
          <w:p w14:paraId="48B38CFF" w14:textId="77777777" w:rsidR="00D94A88" w:rsidRDefault="00D94A88" w:rsidP="00CD6FFE">
            <w:pPr>
              <w:pStyle w:val="TableHeader10-Left"/>
            </w:pPr>
          </w:p>
        </w:tc>
        <w:tc>
          <w:tcPr>
            <w:tcW w:w="1447" w:type="dxa"/>
            <w:vMerge/>
            <w:vAlign w:val="center"/>
          </w:tcPr>
          <w:p w14:paraId="2B34EF40" w14:textId="77777777" w:rsidR="00D94A88" w:rsidRDefault="00D94A88" w:rsidP="00CD6FFE">
            <w:pPr>
              <w:pStyle w:val="TableCell10-Left"/>
            </w:pPr>
          </w:p>
        </w:tc>
        <w:tc>
          <w:tcPr>
            <w:tcW w:w="1992" w:type="dxa"/>
          </w:tcPr>
          <w:p w14:paraId="28CB3135" w14:textId="308233F6" w:rsidR="00D94A88" w:rsidRDefault="00D94A88" w:rsidP="00CD6FFE">
            <w:pPr>
              <w:pStyle w:val="TableCell10-Left"/>
            </w:pPr>
            <w:r w:rsidRPr="00D94A88">
              <w:t>Never Smoked</w:t>
            </w:r>
          </w:p>
        </w:tc>
        <w:tc>
          <w:tcPr>
            <w:tcW w:w="1332" w:type="dxa"/>
          </w:tcPr>
          <w:p w14:paraId="162B989F" w14:textId="0C06784B" w:rsidR="00D94A88" w:rsidRDefault="00D94A88" w:rsidP="00CD6FFE">
            <w:pPr>
              <w:pStyle w:val="TableCell10-Centered"/>
            </w:pPr>
            <w:r w:rsidRPr="00D94A88">
              <w:t>118 (53.9%)</w:t>
            </w:r>
          </w:p>
        </w:tc>
        <w:tc>
          <w:tcPr>
            <w:tcW w:w="1322" w:type="dxa"/>
          </w:tcPr>
          <w:p w14:paraId="218AC17D" w14:textId="0AF80CE9" w:rsidR="00D94A88" w:rsidRDefault="00D94A88" w:rsidP="00CD6FFE">
            <w:pPr>
              <w:pStyle w:val="TableCell10-Centered"/>
            </w:pPr>
            <w:r w:rsidRPr="00D94A88">
              <w:t>48 (85.7%)</w:t>
            </w:r>
          </w:p>
        </w:tc>
        <w:tc>
          <w:tcPr>
            <w:tcW w:w="1159" w:type="dxa"/>
          </w:tcPr>
          <w:p w14:paraId="632D94F3" w14:textId="06509CDA" w:rsidR="00D94A88" w:rsidRDefault="00D94A88" w:rsidP="00CD6FFE">
            <w:pPr>
              <w:pStyle w:val="TableCell10-Centered"/>
            </w:pPr>
            <w:r w:rsidRPr="00D94A88">
              <w:t>11 (44.0%)</w:t>
            </w:r>
          </w:p>
        </w:tc>
      </w:tr>
      <w:tr w:rsidR="00D94A88" w14:paraId="5E8AE3B9" w14:textId="77777777" w:rsidTr="003740B6">
        <w:trPr>
          <w:trHeight w:val="20"/>
        </w:trPr>
        <w:tc>
          <w:tcPr>
            <w:tcW w:w="2103" w:type="dxa"/>
            <w:vMerge/>
            <w:shd w:val="clear" w:color="auto" w:fill="BFBFBF" w:themeFill="background1" w:themeFillShade="BF"/>
          </w:tcPr>
          <w:p w14:paraId="418305E0" w14:textId="77777777" w:rsidR="00D94A88" w:rsidRDefault="00D94A88" w:rsidP="00CD6FFE">
            <w:pPr>
              <w:pStyle w:val="TableHeader10-Left"/>
            </w:pPr>
          </w:p>
        </w:tc>
        <w:tc>
          <w:tcPr>
            <w:tcW w:w="1447" w:type="dxa"/>
            <w:vMerge w:val="restart"/>
            <w:vAlign w:val="center"/>
          </w:tcPr>
          <w:p w14:paraId="5A853791" w14:textId="2FCA0F82" w:rsidR="00D94A88" w:rsidRDefault="00D94A88" w:rsidP="00CD6FFE">
            <w:pPr>
              <w:pStyle w:val="TableCell10-Left"/>
            </w:pPr>
            <w:r w:rsidRPr="00D94A88">
              <w:t>Comorbidities*</w:t>
            </w:r>
          </w:p>
        </w:tc>
        <w:tc>
          <w:tcPr>
            <w:tcW w:w="1992" w:type="dxa"/>
          </w:tcPr>
          <w:p w14:paraId="43B1A3AC" w14:textId="747319D8" w:rsidR="00D94A88" w:rsidRDefault="00D94A88" w:rsidP="00CD6FFE">
            <w:pPr>
              <w:pStyle w:val="TableCell10-Left"/>
            </w:pPr>
            <w:r w:rsidRPr="00D94A88">
              <w:t>Diabetes</w:t>
            </w:r>
          </w:p>
        </w:tc>
        <w:tc>
          <w:tcPr>
            <w:tcW w:w="1332" w:type="dxa"/>
          </w:tcPr>
          <w:p w14:paraId="10E0C9D7" w14:textId="5F92BA3F" w:rsidR="00D94A88" w:rsidRDefault="00D94A88" w:rsidP="00CD6FFE">
            <w:pPr>
              <w:pStyle w:val="TableCell10-Centered"/>
            </w:pPr>
            <w:r>
              <w:t>21</w:t>
            </w:r>
          </w:p>
        </w:tc>
        <w:tc>
          <w:tcPr>
            <w:tcW w:w="1322" w:type="dxa"/>
          </w:tcPr>
          <w:p w14:paraId="1AABF41B" w14:textId="5BC1355D" w:rsidR="00D94A88" w:rsidRDefault="003740B6" w:rsidP="00CD6FFE">
            <w:pPr>
              <w:pStyle w:val="TableCell10-Centered"/>
            </w:pPr>
            <w:r>
              <w:t>3</w:t>
            </w:r>
          </w:p>
        </w:tc>
        <w:tc>
          <w:tcPr>
            <w:tcW w:w="1159" w:type="dxa"/>
          </w:tcPr>
          <w:p w14:paraId="51C06FB9" w14:textId="50660365" w:rsidR="00D94A88" w:rsidRDefault="003740B6" w:rsidP="00CD6FFE">
            <w:pPr>
              <w:pStyle w:val="TableCell10-Centered"/>
            </w:pPr>
            <w:r>
              <w:t>0</w:t>
            </w:r>
          </w:p>
        </w:tc>
      </w:tr>
      <w:tr w:rsidR="00D94A88" w14:paraId="536CCFC6" w14:textId="77777777" w:rsidTr="003740B6">
        <w:trPr>
          <w:trHeight w:val="20"/>
        </w:trPr>
        <w:tc>
          <w:tcPr>
            <w:tcW w:w="2103" w:type="dxa"/>
            <w:vMerge/>
            <w:shd w:val="clear" w:color="auto" w:fill="BFBFBF" w:themeFill="background1" w:themeFillShade="BF"/>
          </w:tcPr>
          <w:p w14:paraId="114F100B" w14:textId="77777777" w:rsidR="00D94A88" w:rsidRDefault="00D94A88" w:rsidP="00CD6FFE">
            <w:pPr>
              <w:pStyle w:val="TableHeader10-Left"/>
            </w:pPr>
          </w:p>
        </w:tc>
        <w:tc>
          <w:tcPr>
            <w:tcW w:w="1447" w:type="dxa"/>
            <w:vMerge/>
            <w:vAlign w:val="center"/>
          </w:tcPr>
          <w:p w14:paraId="212735B0" w14:textId="77777777" w:rsidR="00D94A88" w:rsidRDefault="00D94A88" w:rsidP="00CD6FFE">
            <w:pPr>
              <w:pStyle w:val="TableCell10-Left"/>
            </w:pPr>
          </w:p>
        </w:tc>
        <w:tc>
          <w:tcPr>
            <w:tcW w:w="1992" w:type="dxa"/>
          </w:tcPr>
          <w:p w14:paraId="7843638C" w14:textId="2E90726E" w:rsidR="00D94A88" w:rsidRDefault="00D94A88" w:rsidP="00CD6FFE">
            <w:pPr>
              <w:pStyle w:val="TableCell10-Left"/>
            </w:pPr>
            <w:r w:rsidRPr="00D94A88">
              <w:t>Osteoporosis</w:t>
            </w:r>
          </w:p>
        </w:tc>
        <w:tc>
          <w:tcPr>
            <w:tcW w:w="1332" w:type="dxa"/>
          </w:tcPr>
          <w:p w14:paraId="4C4EDE0E" w14:textId="666A2A3B" w:rsidR="00D94A88" w:rsidRDefault="00D94A88" w:rsidP="00CD6FFE">
            <w:pPr>
              <w:pStyle w:val="TableCell10-Centered"/>
            </w:pPr>
            <w:r>
              <w:t>19</w:t>
            </w:r>
          </w:p>
        </w:tc>
        <w:tc>
          <w:tcPr>
            <w:tcW w:w="1322" w:type="dxa"/>
          </w:tcPr>
          <w:p w14:paraId="08A9A405" w14:textId="1E292800" w:rsidR="00D94A88" w:rsidRDefault="003740B6" w:rsidP="00CD6FFE">
            <w:pPr>
              <w:pStyle w:val="TableCell10-Centered"/>
            </w:pPr>
            <w:r>
              <w:t>2</w:t>
            </w:r>
          </w:p>
        </w:tc>
        <w:tc>
          <w:tcPr>
            <w:tcW w:w="1159" w:type="dxa"/>
          </w:tcPr>
          <w:p w14:paraId="6F05FAA0" w14:textId="749D2D3A" w:rsidR="00D94A88" w:rsidRDefault="003740B6" w:rsidP="00CD6FFE">
            <w:pPr>
              <w:pStyle w:val="TableCell10-Centered"/>
            </w:pPr>
            <w:r>
              <w:t>2</w:t>
            </w:r>
          </w:p>
        </w:tc>
      </w:tr>
      <w:tr w:rsidR="00D94A88" w14:paraId="5AD0AEEA" w14:textId="77777777" w:rsidTr="003740B6">
        <w:trPr>
          <w:trHeight w:val="20"/>
        </w:trPr>
        <w:tc>
          <w:tcPr>
            <w:tcW w:w="2103" w:type="dxa"/>
            <w:vMerge/>
            <w:shd w:val="clear" w:color="auto" w:fill="BFBFBF" w:themeFill="background1" w:themeFillShade="BF"/>
          </w:tcPr>
          <w:p w14:paraId="106BBE51" w14:textId="77777777" w:rsidR="00D94A88" w:rsidRDefault="00D94A88" w:rsidP="00CD6FFE">
            <w:pPr>
              <w:pStyle w:val="TableHeader10-Left"/>
            </w:pPr>
          </w:p>
        </w:tc>
        <w:tc>
          <w:tcPr>
            <w:tcW w:w="1447" w:type="dxa"/>
            <w:vMerge/>
            <w:vAlign w:val="center"/>
          </w:tcPr>
          <w:p w14:paraId="1070E5AC" w14:textId="77777777" w:rsidR="00D94A88" w:rsidRDefault="00D94A88" w:rsidP="00CD6FFE">
            <w:pPr>
              <w:pStyle w:val="TableCell10-Left"/>
            </w:pPr>
          </w:p>
        </w:tc>
        <w:tc>
          <w:tcPr>
            <w:tcW w:w="1992" w:type="dxa"/>
          </w:tcPr>
          <w:p w14:paraId="5627AC75" w14:textId="754FBC46" w:rsidR="00D94A88" w:rsidRDefault="00D94A88" w:rsidP="00CD6FFE">
            <w:pPr>
              <w:pStyle w:val="TableCell10-Left"/>
            </w:pPr>
            <w:r w:rsidRPr="00D94A88">
              <w:t>Polytrauma</w:t>
            </w:r>
          </w:p>
        </w:tc>
        <w:tc>
          <w:tcPr>
            <w:tcW w:w="1332" w:type="dxa"/>
          </w:tcPr>
          <w:p w14:paraId="4B0FEE74" w14:textId="4BBDE90A" w:rsidR="00D94A88" w:rsidRDefault="00D94A88" w:rsidP="00CD6FFE">
            <w:pPr>
              <w:pStyle w:val="TableCell10-Centered"/>
            </w:pPr>
            <w:r>
              <w:t>25</w:t>
            </w:r>
          </w:p>
        </w:tc>
        <w:tc>
          <w:tcPr>
            <w:tcW w:w="1322" w:type="dxa"/>
          </w:tcPr>
          <w:p w14:paraId="3D3BABD6" w14:textId="3A1829A4" w:rsidR="00D94A88" w:rsidRDefault="003740B6" w:rsidP="00CD6FFE">
            <w:pPr>
              <w:pStyle w:val="TableCell10-Centered"/>
            </w:pPr>
            <w:r>
              <w:t>13</w:t>
            </w:r>
          </w:p>
        </w:tc>
        <w:tc>
          <w:tcPr>
            <w:tcW w:w="1159" w:type="dxa"/>
          </w:tcPr>
          <w:p w14:paraId="353C0676" w14:textId="4CDD0DB8" w:rsidR="00D94A88" w:rsidRDefault="003740B6" w:rsidP="00CD6FFE">
            <w:pPr>
              <w:pStyle w:val="TableCell10-Centered"/>
            </w:pPr>
            <w:r>
              <w:t>8</w:t>
            </w:r>
          </w:p>
        </w:tc>
      </w:tr>
      <w:tr w:rsidR="00D94A88" w14:paraId="0E92C554" w14:textId="77777777" w:rsidTr="003740B6">
        <w:trPr>
          <w:trHeight w:val="20"/>
        </w:trPr>
        <w:tc>
          <w:tcPr>
            <w:tcW w:w="2103" w:type="dxa"/>
            <w:vMerge/>
            <w:shd w:val="clear" w:color="auto" w:fill="BFBFBF" w:themeFill="background1" w:themeFillShade="BF"/>
          </w:tcPr>
          <w:p w14:paraId="12D31CE1" w14:textId="77777777" w:rsidR="00D94A88" w:rsidRDefault="00D94A88" w:rsidP="00CD6FFE">
            <w:pPr>
              <w:pStyle w:val="TableHeader10-Left"/>
            </w:pPr>
          </w:p>
        </w:tc>
        <w:tc>
          <w:tcPr>
            <w:tcW w:w="1447" w:type="dxa"/>
            <w:vMerge/>
            <w:vAlign w:val="center"/>
          </w:tcPr>
          <w:p w14:paraId="48079D5C" w14:textId="77777777" w:rsidR="00D94A88" w:rsidRDefault="00D94A88" w:rsidP="00CD6FFE">
            <w:pPr>
              <w:pStyle w:val="TableCell10-Left"/>
            </w:pPr>
          </w:p>
        </w:tc>
        <w:tc>
          <w:tcPr>
            <w:tcW w:w="1992" w:type="dxa"/>
          </w:tcPr>
          <w:p w14:paraId="672CA00C" w14:textId="68F4F1A8" w:rsidR="00D94A88" w:rsidRDefault="00D94A88" w:rsidP="00CD6FFE">
            <w:pPr>
              <w:pStyle w:val="TableCell10-Left"/>
            </w:pPr>
            <w:r w:rsidRPr="00D94A88">
              <w:t>Alcohol Use</w:t>
            </w:r>
          </w:p>
        </w:tc>
        <w:tc>
          <w:tcPr>
            <w:tcW w:w="1332" w:type="dxa"/>
          </w:tcPr>
          <w:p w14:paraId="3604CD18" w14:textId="4FA203CB" w:rsidR="00D94A88" w:rsidRDefault="00D94A88" w:rsidP="00CD6FFE">
            <w:pPr>
              <w:pStyle w:val="TableCell10-Centered"/>
            </w:pPr>
            <w:r>
              <w:t>4</w:t>
            </w:r>
          </w:p>
        </w:tc>
        <w:tc>
          <w:tcPr>
            <w:tcW w:w="1322" w:type="dxa"/>
          </w:tcPr>
          <w:p w14:paraId="713CD84C" w14:textId="4C024036" w:rsidR="00D94A88" w:rsidRDefault="003740B6" w:rsidP="00CD6FFE">
            <w:pPr>
              <w:pStyle w:val="TableCell10-Centered"/>
            </w:pPr>
            <w:r>
              <w:t>1</w:t>
            </w:r>
          </w:p>
        </w:tc>
        <w:tc>
          <w:tcPr>
            <w:tcW w:w="1159" w:type="dxa"/>
          </w:tcPr>
          <w:p w14:paraId="4642DFDC" w14:textId="57642B3A" w:rsidR="00D94A88" w:rsidRDefault="003740B6" w:rsidP="00CD6FFE">
            <w:pPr>
              <w:pStyle w:val="TableCell10-Centered"/>
            </w:pPr>
            <w:r>
              <w:t>1</w:t>
            </w:r>
          </w:p>
        </w:tc>
      </w:tr>
      <w:tr w:rsidR="00D94A88" w14:paraId="181F48A7" w14:textId="77777777" w:rsidTr="003740B6">
        <w:trPr>
          <w:trHeight w:val="20"/>
        </w:trPr>
        <w:tc>
          <w:tcPr>
            <w:tcW w:w="2103" w:type="dxa"/>
            <w:vMerge/>
            <w:shd w:val="clear" w:color="auto" w:fill="BFBFBF" w:themeFill="background1" w:themeFillShade="BF"/>
          </w:tcPr>
          <w:p w14:paraId="2FA8E927" w14:textId="77777777" w:rsidR="00D94A88" w:rsidRDefault="00D94A88" w:rsidP="00CD6FFE">
            <w:pPr>
              <w:pStyle w:val="TableHeader10-Left"/>
            </w:pPr>
          </w:p>
        </w:tc>
        <w:tc>
          <w:tcPr>
            <w:tcW w:w="1447" w:type="dxa"/>
            <w:vMerge/>
            <w:vAlign w:val="center"/>
          </w:tcPr>
          <w:p w14:paraId="7E055B80" w14:textId="77777777" w:rsidR="00D94A88" w:rsidRDefault="00D94A88" w:rsidP="00CD6FFE">
            <w:pPr>
              <w:pStyle w:val="TableCell10-Left"/>
            </w:pPr>
          </w:p>
        </w:tc>
        <w:tc>
          <w:tcPr>
            <w:tcW w:w="1992" w:type="dxa"/>
          </w:tcPr>
          <w:p w14:paraId="2E9431A4" w14:textId="2D99F3D7" w:rsidR="00D94A88" w:rsidRDefault="00D94A88" w:rsidP="00CD6FFE">
            <w:pPr>
              <w:pStyle w:val="TableCell10-Left"/>
            </w:pPr>
            <w:r w:rsidRPr="00D94A88">
              <w:t>THC/Drug Use</w:t>
            </w:r>
          </w:p>
        </w:tc>
        <w:tc>
          <w:tcPr>
            <w:tcW w:w="1332" w:type="dxa"/>
          </w:tcPr>
          <w:p w14:paraId="0641290A" w14:textId="4F75535D" w:rsidR="00D94A88" w:rsidRDefault="003740B6" w:rsidP="00CD6FFE">
            <w:pPr>
              <w:pStyle w:val="TableCell10-Centered"/>
            </w:pPr>
            <w:r>
              <w:t>8</w:t>
            </w:r>
          </w:p>
        </w:tc>
        <w:tc>
          <w:tcPr>
            <w:tcW w:w="1322" w:type="dxa"/>
          </w:tcPr>
          <w:p w14:paraId="0CD00A8D" w14:textId="0D6623F9" w:rsidR="00D94A88" w:rsidRDefault="003740B6" w:rsidP="00CD6FFE">
            <w:pPr>
              <w:pStyle w:val="TableCell10-Centered"/>
            </w:pPr>
            <w:r>
              <w:t>2</w:t>
            </w:r>
          </w:p>
        </w:tc>
        <w:tc>
          <w:tcPr>
            <w:tcW w:w="1159" w:type="dxa"/>
          </w:tcPr>
          <w:p w14:paraId="24317341" w14:textId="38DB32AD" w:rsidR="00D94A88" w:rsidRDefault="003740B6" w:rsidP="00CD6FFE">
            <w:pPr>
              <w:pStyle w:val="TableCell10-Centered"/>
            </w:pPr>
            <w:r>
              <w:t>1</w:t>
            </w:r>
          </w:p>
        </w:tc>
      </w:tr>
      <w:tr w:rsidR="00D94A88" w14:paraId="725B568C" w14:textId="77777777" w:rsidTr="003740B6">
        <w:trPr>
          <w:trHeight w:val="20"/>
        </w:trPr>
        <w:tc>
          <w:tcPr>
            <w:tcW w:w="2103" w:type="dxa"/>
            <w:vMerge/>
            <w:shd w:val="clear" w:color="auto" w:fill="BFBFBF" w:themeFill="background1" w:themeFillShade="BF"/>
          </w:tcPr>
          <w:p w14:paraId="0332DF73" w14:textId="77777777" w:rsidR="00D94A88" w:rsidRDefault="00D94A88" w:rsidP="00CD6FFE">
            <w:pPr>
              <w:pStyle w:val="TableHeader10-Left"/>
            </w:pPr>
          </w:p>
        </w:tc>
        <w:tc>
          <w:tcPr>
            <w:tcW w:w="1447" w:type="dxa"/>
            <w:vMerge/>
            <w:vAlign w:val="center"/>
          </w:tcPr>
          <w:p w14:paraId="51B2FBC5" w14:textId="77777777" w:rsidR="00D94A88" w:rsidRDefault="00D94A88" w:rsidP="00CD6FFE">
            <w:pPr>
              <w:pStyle w:val="TableCell10-Left"/>
            </w:pPr>
          </w:p>
        </w:tc>
        <w:tc>
          <w:tcPr>
            <w:tcW w:w="1992" w:type="dxa"/>
          </w:tcPr>
          <w:p w14:paraId="5A7188DD" w14:textId="5AC26C67" w:rsidR="00D94A88" w:rsidRDefault="00D94A88" w:rsidP="00CD6FFE">
            <w:pPr>
              <w:pStyle w:val="TableCell10-Left"/>
            </w:pPr>
            <w:r w:rsidRPr="00D94A88">
              <w:t>Obesity</w:t>
            </w:r>
          </w:p>
        </w:tc>
        <w:tc>
          <w:tcPr>
            <w:tcW w:w="1332" w:type="dxa"/>
          </w:tcPr>
          <w:p w14:paraId="509C5E07" w14:textId="630C01A2" w:rsidR="00D94A88" w:rsidRDefault="003740B6" w:rsidP="00CD6FFE">
            <w:pPr>
              <w:pStyle w:val="TableCell10-Centered"/>
            </w:pPr>
            <w:r>
              <w:t>7</w:t>
            </w:r>
          </w:p>
        </w:tc>
        <w:tc>
          <w:tcPr>
            <w:tcW w:w="1322" w:type="dxa"/>
          </w:tcPr>
          <w:p w14:paraId="19D000EC" w14:textId="227EBE75" w:rsidR="00D94A88" w:rsidRDefault="003740B6" w:rsidP="00CD6FFE">
            <w:pPr>
              <w:pStyle w:val="TableCell10-Centered"/>
            </w:pPr>
            <w:r>
              <w:t>2</w:t>
            </w:r>
          </w:p>
        </w:tc>
        <w:tc>
          <w:tcPr>
            <w:tcW w:w="1159" w:type="dxa"/>
          </w:tcPr>
          <w:p w14:paraId="5BC0110F" w14:textId="4C33F22F" w:rsidR="00D94A88" w:rsidRDefault="003740B6" w:rsidP="00CD6FFE">
            <w:pPr>
              <w:pStyle w:val="TableCell10-Centered"/>
            </w:pPr>
            <w:r>
              <w:t>0</w:t>
            </w:r>
          </w:p>
        </w:tc>
      </w:tr>
      <w:tr w:rsidR="00D94A88" w14:paraId="04FA6691" w14:textId="77777777" w:rsidTr="003740B6">
        <w:trPr>
          <w:trHeight w:val="20"/>
        </w:trPr>
        <w:tc>
          <w:tcPr>
            <w:tcW w:w="2103" w:type="dxa"/>
            <w:vMerge/>
            <w:shd w:val="clear" w:color="auto" w:fill="BFBFBF" w:themeFill="background1" w:themeFillShade="BF"/>
          </w:tcPr>
          <w:p w14:paraId="205417E8" w14:textId="77777777" w:rsidR="00D94A88" w:rsidRDefault="00D94A88" w:rsidP="00CD6FFE">
            <w:pPr>
              <w:pStyle w:val="TableHeader10-Left"/>
            </w:pPr>
          </w:p>
        </w:tc>
        <w:tc>
          <w:tcPr>
            <w:tcW w:w="1447" w:type="dxa"/>
            <w:vMerge/>
            <w:vAlign w:val="center"/>
          </w:tcPr>
          <w:p w14:paraId="5525F2D3" w14:textId="77777777" w:rsidR="00D94A88" w:rsidRDefault="00D94A88" w:rsidP="00CD6FFE">
            <w:pPr>
              <w:pStyle w:val="TableCell10-Left"/>
            </w:pPr>
          </w:p>
        </w:tc>
        <w:tc>
          <w:tcPr>
            <w:tcW w:w="1992" w:type="dxa"/>
          </w:tcPr>
          <w:p w14:paraId="2BE176CC" w14:textId="1FA068CD" w:rsidR="00D94A88" w:rsidRDefault="00D94A88" w:rsidP="00CD6FFE">
            <w:pPr>
              <w:pStyle w:val="TableCell10-Left"/>
            </w:pPr>
            <w:r w:rsidRPr="00D94A88">
              <w:t>Hypertension</w:t>
            </w:r>
          </w:p>
        </w:tc>
        <w:tc>
          <w:tcPr>
            <w:tcW w:w="1332" w:type="dxa"/>
          </w:tcPr>
          <w:p w14:paraId="03974A67" w14:textId="0F831A17" w:rsidR="00D94A88" w:rsidRDefault="003740B6" w:rsidP="00CD6FFE">
            <w:pPr>
              <w:pStyle w:val="TableCell10-Centered"/>
            </w:pPr>
            <w:r>
              <w:t>16</w:t>
            </w:r>
          </w:p>
        </w:tc>
        <w:tc>
          <w:tcPr>
            <w:tcW w:w="1322" w:type="dxa"/>
          </w:tcPr>
          <w:p w14:paraId="5E0E002C" w14:textId="735D4E6A" w:rsidR="00D94A88" w:rsidRDefault="003740B6" w:rsidP="00CD6FFE">
            <w:pPr>
              <w:pStyle w:val="TableCell10-Centered"/>
            </w:pPr>
            <w:r>
              <w:t>0</w:t>
            </w:r>
          </w:p>
        </w:tc>
        <w:tc>
          <w:tcPr>
            <w:tcW w:w="1159" w:type="dxa"/>
          </w:tcPr>
          <w:p w14:paraId="5A297F02" w14:textId="7FDEDF05" w:rsidR="00D94A88" w:rsidRDefault="003740B6" w:rsidP="00CD6FFE">
            <w:pPr>
              <w:pStyle w:val="TableCell10-Centered"/>
            </w:pPr>
            <w:r>
              <w:t>0</w:t>
            </w:r>
          </w:p>
        </w:tc>
      </w:tr>
      <w:tr w:rsidR="00D94A88" w14:paraId="4DCD9EB2" w14:textId="77777777" w:rsidTr="003740B6">
        <w:trPr>
          <w:trHeight w:val="20"/>
        </w:trPr>
        <w:tc>
          <w:tcPr>
            <w:tcW w:w="2103" w:type="dxa"/>
            <w:vMerge/>
            <w:shd w:val="clear" w:color="auto" w:fill="BFBFBF" w:themeFill="background1" w:themeFillShade="BF"/>
          </w:tcPr>
          <w:p w14:paraId="35141A7E" w14:textId="77777777" w:rsidR="00D94A88" w:rsidRDefault="00D94A88" w:rsidP="00CD6FFE">
            <w:pPr>
              <w:pStyle w:val="TableHeader10-Left"/>
            </w:pPr>
          </w:p>
        </w:tc>
        <w:tc>
          <w:tcPr>
            <w:tcW w:w="1447" w:type="dxa"/>
            <w:vMerge/>
            <w:vAlign w:val="center"/>
          </w:tcPr>
          <w:p w14:paraId="5F492153" w14:textId="77777777" w:rsidR="00D94A88" w:rsidRDefault="00D94A88" w:rsidP="00CD6FFE">
            <w:pPr>
              <w:pStyle w:val="TableCell10-Left"/>
            </w:pPr>
          </w:p>
        </w:tc>
        <w:tc>
          <w:tcPr>
            <w:tcW w:w="1992" w:type="dxa"/>
          </w:tcPr>
          <w:p w14:paraId="139046EB" w14:textId="45F518AC" w:rsidR="00D94A88" w:rsidRDefault="00D94A88" w:rsidP="00CD6FFE">
            <w:pPr>
              <w:pStyle w:val="TableCell10-Left"/>
            </w:pPr>
            <w:r w:rsidRPr="00D94A88">
              <w:t>Chronic Obstructive Pulmonary Disease</w:t>
            </w:r>
          </w:p>
        </w:tc>
        <w:tc>
          <w:tcPr>
            <w:tcW w:w="1332" w:type="dxa"/>
          </w:tcPr>
          <w:p w14:paraId="20FD7014" w14:textId="338C8CE5" w:rsidR="00D94A88" w:rsidRDefault="003740B6" w:rsidP="00CD6FFE">
            <w:pPr>
              <w:pStyle w:val="TableCell10-Centered"/>
            </w:pPr>
            <w:r>
              <w:t>1</w:t>
            </w:r>
          </w:p>
        </w:tc>
        <w:tc>
          <w:tcPr>
            <w:tcW w:w="1322" w:type="dxa"/>
          </w:tcPr>
          <w:p w14:paraId="35C1666A" w14:textId="5D963663" w:rsidR="00D94A88" w:rsidRDefault="003740B6" w:rsidP="00CD6FFE">
            <w:pPr>
              <w:pStyle w:val="TableCell10-Centered"/>
            </w:pPr>
            <w:r>
              <w:t>0</w:t>
            </w:r>
          </w:p>
        </w:tc>
        <w:tc>
          <w:tcPr>
            <w:tcW w:w="1159" w:type="dxa"/>
          </w:tcPr>
          <w:p w14:paraId="5782BE5B" w14:textId="241EBCE0" w:rsidR="00D94A88" w:rsidRDefault="003740B6" w:rsidP="00CD6FFE">
            <w:pPr>
              <w:pStyle w:val="TableCell10-Centered"/>
            </w:pPr>
            <w:r>
              <w:t>1</w:t>
            </w:r>
          </w:p>
        </w:tc>
      </w:tr>
      <w:tr w:rsidR="00D94A88" w14:paraId="37E87EBF" w14:textId="77777777" w:rsidTr="003740B6">
        <w:trPr>
          <w:trHeight w:val="20"/>
        </w:trPr>
        <w:tc>
          <w:tcPr>
            <w:tcW w:w="2103" w:type="dxa"/>
            <w:vMerge/>
            <w:shd w:val="clear" w:color="auto" w:fill="BFBFBF" w:themeFill="background1" w:themeFillShade="BF"/>
          </w:tcPr>
          <w:p w14:paraId="644DF33F" w14:textId="77777777" w:rsidR="00D94A88" w:rsidRDefault="00D94A88" w:rsidP="00CD6FFE">
            <w:pPr>
              <w:pStyle w:val="TableHeader10-Left"/>
            </w:pPr>
          </w:p>
        </w:tc>
        <w:tc>
          <w:tcPr>
            <w:tcW w:w="1447" w:type="dxa"/>
            <w:vMerge/>
            <w:vAlign w:val="center"/>
          </w:tcPr>
          <w:p w14:paraId="1D7996E6" w14:textId="77777777" w:rsidR="00D94A88" w:rsidRDefault="00D94A88" w:rsidP="00CD6FFE">
            <w:pPr>
              <w:pStyle w:val="TableCell10-Left"/>
            </w:pPr>
          </w:p>
        </w:tc>
        <w:tc>
          <w:tcPr>
            <w:tcW w:w="1992" w:type="dxa"/>
          </w:tcPr>
          <w:p w14:paraId="5C9EB551" w14:textId="7A012895" w:rsidR="00D94A88" w:rsidRDefault="00D94A88" w:rsidP="00CD6FFE">
            <w:pPr>
              <w:pStyle w:val="TableCell10-Left"/>
            </w:pPr>
            <w:r w:rsidRPr="00D94A88">
              <w:t>Hypersensitivity Lung Disease</w:t>
            </w:r>
          </w:p>
        </w:tc>
        <w:tc>
          <w:tcPr>
            <w:tcW w:w="1332" w:type="dxa"/>
          </w:tcPr>
          <w:p w14:paraId="4F9ED45E" w14:textId="3205EAEF" w:rsidR="00D94A88" w:rsidRDefault="003740B6" w:rsidP="00CD6FFE">
            <w:pPr>
              <w:pStyle w:val="TableCell10-Centered"/>
            </w:pPr>
            <w:r>
              <w:t>9</w:t>
            </w:r>
          </w:p>
        </w:tc>
        <w:tc>
          <w:tcPr>
            <w:tcW w:w="1322" w:type="dxa"/>
          </w:tcPr>
          <w:p w14:paraId="1B46023A" w14:textId="66B153CC" w:rsidR="00D94A88" w:rsidRDefault="003740B6" w:rsidP="00CD6FFE">
            <w:pPr>
              <w:pStyle w:val="TableCell10-Centered"/>
            </w:pPr>
            <w:r>
              <w:t>0</w:t>
            </w:r>
          </w:p>
        </w:tc>
        <w:tc>
          <w:tcPr>
            <w:tcW w:w="1159" w:type="dxa"/>
          </w:tcPr>
          <w:p w14:paraId="67D02A02" w14:textId="4A40B32B" w:rsidR="00D94A88" w:rsidRDefault="003740B6" w:rsidP="00CD6FFE">
            <w:pPr>
              <w:pStyle w:val="TableCell10-Centered"/>
            </w:pPr>
            <w:r>
              <w:t>0</w:t>
            </w:r>
          </w:p>
        </w:tc>
      </w:tr>
      <w:tr w:rsidR="00D94A88" w14:paraId="7A8648E8" w14:textId="77777777" w:rsidTr="003740B6">
        <w:trPr>
          <w:trHeight w:val="20"/>
        </w:trPr>
        <w:tc>
          <w:tcPr>
            <w:tcW w:w="2103" w:type="dxa"/>
            <w:vMerge/>
            <w:shd w:val="clear" w:color="auto" w:fill="BFBFBF" w:themeFill="background1" w:themeFillShade="BF"/>
          </w:tcPr>
          <w:p w14:paraId="6D532E11" w14:textId="77777777" w:rsidR="00D94A88" w:rsidRDefault="00D94A88" w:rsidP="00CD6FFE">
            <w:pPr>
              <w:pStyle w:val="TableHeader10-Left"/>
            </w:pPr>
          </w:p>
        </w:tc>
        <w:tc>
          <w:tcPr>
            <w:tcW w:w="1447" w:type="dxa"/>
            <w:vMerge/>
            <w:vAlign w:val="center"/>
          </w:tcPr>
          <w:p w14:paraId="2B1B235C" w14:textId="77777777" w:rsidR="00D94A88" w:rsidRDefault="00D94A88" w:rsidP="00CD6FFE">
            <w:pPr>
              <w:pStyle w:val="TableCell10-Left"/>
            </w:pPr>
          </w:p>
        </w:tc>
        <w:tc>
          <w:tcPr>
            <w:tcW w:w="1992" w:type="dxa"/>
          </w:tcPr>
          <w:p w14:paraId="4B284A87" w14:textId="443915CA" w:rsidR="00D94A88" w:rsidRDefault="00D94A88" w:rsidP="00CD6FFE">
            <w:pPr>
              <w:pStyle w:val="TableCell10-Left"/>
            </w:pPr>
            <w:r w:rsidRPr="00D94A88">
              <w:t>Coronary Artery Disease</w:t>
            </w:r>
          </w:p>
        </w:tc>
        <w:tc>
          <w:tcPr>
            <w:tcW w:w="1332" w:type="dxa"/>
          </w:tcPr>
          <w:p w14:paraId="63BFE92B" w14:textId="2812A014" w:rsidR="00D94A88" w:rsidRDefault="003740B6" w:rsidP="00CD6FFE">
            <w:pPr>
              <w:pStyle w:val="TableCell10-Centered"/>
            </w:pPr>
            <w:r>
              <w:t>3</w:t>
            </w:r>
          </w:p>
        </w:tc>
        <w:tc>
          <w:tcPr>
            <w:tcW w:w="1322" w:type="dxa"/>
          </w:tcPr>
          <w:p w14:paraId="54610570" w14:textId="3BE89F2A" w:rsidR="00D94A88" w:rsidRDefault="003740B6" w:rsidP="00CD6FFE">
            <w:pPr>
              <w:pStyle w:val="TableCell10-Centered"/>
            </w:pPr>
            <w:r>
              <w:t>0</w:t>
            </w:r>
          </w:p>
        </w:tc>
        <w:tc>
          <w:tcPr>
            <w:tcW w:w="1159" w:type="dxa"/>
          </w:tcPr>
          <w:p w14:paraId="291A8C54" w14:textId="2F2651A3" w:rsidR="00D94A88" w:rsidRDefault="003740B6" w:rsidP="00CD6FFE">
            <w:pPr>
              <w:pStyle w:val="TableCell10-Centered"/>
            </w:pPr>
            <w:r>
              <w:t>0</w:t>
            </w:r>
          </w:p>
        </w:tc>
      </w:tr>
      <w:tr w:rsidR="00D94A88" w14:paraId="6C23033D" w14:textId="77777777" w:rsidTr="003740B6">
        <w:trPr>
          <w:trHeight w:val="20"/>
        </w:trPr>
        <w:tc>
          <w:tcPr>
            <w:tcW w:w="2103" w:type="dxa"/>
            <w:vMerge/>
            <w:shd w:val="clear" w:color="auto" w:fill="BFBFBF" w:themeFill="background1" w:themeFillShade="BF"/>
          </w:tcPr>
          <w:p w14:paraId="7CB06E7B" w14:textId="77777777" w:rsidR="00D94A88" w:rsidRDefault="00D94A88" w:rsidP="00CD6FFE">
            <w:pPr>
              <w:pStyle w:val="TableHeader10-Left"/>
            </w:pPr>
          </w:p>
        </w:tc>
        <w:tc>
          <w:tcPr>
            <w:tcW w:w="1447" w:type="dxa"/>
            <w:vMerge/>
            <w:vAlign w:val="center"/>
          </w:tcPr>
          <w:p w14:paraId="178B6F87" w14:textId="77777777" w:rsidR="00D94A88" w:rsidRDefault="00D94A88" w:rsidP="00CD6FFE">
            <w:pPr>
              <w:pStyle w:val="TableCell10-Left"/>
            </w:pPr>
          </w:p>
        </w:tc>
        <w:tc>
          <w:tcPr>
            <w:tcW w:w="1992" w:type="dxa"/>
          </w:tcPr>
          <w:p w14:paraId="5B4257D9" w14:textId="3CC7E929" w:rsidR="00D94A88" w:rsidRDefault="00D94A88" w:rsidP="00CD6FFE">
            <w:pPr>
              <w:pStyle w:val="TableCell10-Left"/>
            </w:pPr>
            <w:r>
              <w:t>Cancer</w:t>
            </w:r>
          </w:p>
        </w:tc>
        <w:tc>
          <w:tcPr>
            <w:tcW w:w="1332" w:type="dxa"/>
          </w:tcPr>
          <w:p w14:paraId="1B30F674" w14:textId="6D93DD27" w:rsidR="00D94A88" w:rsidRDefault="003740B6" w:rsidP="00CD6FFE">
            <w:pPr>
              <w:pStyle w:val="TableCell10-Centered"/>
            </w:pPr>
            <w:r>
              <w:t>5</w:t>
            </w:r>
          </w:p>
        </w:tc>
        <w:tc>
          <w:tcPr>
            <w:tcW w:w="1322" w:type="dxa"/>
          </w:tcPr>
          <w:p w14:paraId="406B72B8" w14:textId="662ED0DE" w:rsidR="00D94A88" w:rsidRDefault="003740B6" w:rsidP="00CD6FFE">
            <w:pPr>
              <w:pStyle w:val="TableCell10-Centered"/>
            </w:pPr>
            <w:r>
              <w:t>0</w:t>
            </w:r>
          </w:p>
        </w:tc>
        <w:tc>
          <w:tcPr>
            <w:tcW w:w="1159" w:type="dxa"/>
          </w:tcPr>
          <w:p w14:paraId="751CC79F" w14:textId="6C16ABF6" w:rsidR="00D94A88" w:rsidRDefault="003740B6" w:rsidP="00CD6FFE">
            <w:pPr>
              <w:pStyle w:val="TableCell10-Centered"/>
            </w:pPr>
            <w:r>
              <w:t>1</w:t>
            </w:r>
          </w:p>
        </w:tc>
      </w:tr>
      <w:tr w:rsidR="00D94A88" w14:paraId="1C337369" w14:textId="77777777" w:rsidTr="003740B6">
        <w:trPr>
          <w:trHeight w:val="20"/>
        </w:trPr>
        <w:tc>
          <w:tcPr>
            <w:tcW w:w="2103" w:type="dxa"/>
            <w:vMerge/>
            <w:shd w:val="clear" w:color="auto" w:fill="BFBFBF" w:themeFill="background1" w:themeFillShade="BF"/>
          </w:tcPr>
          <w:p w14:paraId="0CA7D6AF" w14:textId="77777777" w:rsidR="00D94A88" w:rsidRDefault="00D94A88" w:rsidP="00CD6FFE">
            <w:pPr>
              <w:pStyle w:val="TableHeader10-Left"/>
            </w:pPr>
          </w:p>
        </w:tc>
        <w:tc>
          <w:tcPr>
            <w:tcW w:w="1447" w:type="dxa"/>
            <w:vMerge/>
            <w:vAlign w:val="center"/>
          </w:tcPr>
          <w:p w14:paraId="1DE3A85B" w14:textId="77777777" w:rsidR="00D94A88" w:rsidRDefault="00D94A88" w:rsidP="00CD6FFE">
            <w:pPr>
              <w:pStyle w:val="TableCell10-Left"/>
            </w:pPr>
          </w:p>
        </w:tc>
        <w:tc>
          <w:tcPr>
            <w:tcW w:w="1992" w:type="dxa"/>
          </w:tcPr>
          <w:p w14:paraId="41BE680D" w14:textId="55D94E2A" w:rsidR="00D94A88" w:rsidRDefault="00D94A88" w:rsidP="00CD6FFE">
            <w:pPr>
              <w:pStyle w:val="TableCell10-Left"/>
            </w:pPr>
            <w:r>
              <w:t>Other</w:t>
            </w:r>
          </w:p>
        </w:tc>
        <w:tc>
          <w:tcPr>
            <w:tcW w:w="1332" w:type="dxa"/>
          </w:tcPr>
          <w:p w14:paraId="40AA8F04" w14:textId="5378C8EE" w:rsidR="00D94A88" w:rsidRDefault="003740B6" w:rsidP="00CD6FFE">
            <w:pPr>
              <w:pStyle w:val="TableCell10-Centered"/>
            </w:pPr>
            <w:r>
              <w:t>23</w:t>
            </w:r>
          </w:p>
        </w:tc>
        <w:tc>
          <w:tcPr>
            <w:tcW w:w="1322" w:type="dxa"/>
          </w:tcPr>
          <w:p w14:paraId="6A3D738D" w14:textId="2D0FC0D9" w:rsidR="00D94A88" w:rsidRDefault="003740B6" w:rsidP="00CD6FFE">
            <w:pPr>
              <w:pStyle w:val="TableCell10-Centered"/>
            </w:pPr>
            <w:r>
              <w:t>2</w:t>
            </w:r>
          </w:p>
        </w:tc>
        <w:tc>
          <w:tcPr>
            <w:tcW w:w="1159" w:type="dxa"/>
          </w:tcPr>
          <w:p w14:paraId="5286E607" w14:textId="3CCFDCBA" w:rsidR="00D94A88" w:rsidRDefault="003740B6" w:rsidP="00CD6FFE">
            <w:pPr>
              <w:pStyle w:val="TableCell10-Centered"/>
            </w:pPr>
            <w:r>
              <w:t>4</w:t>
            </w:r>
          </w:p>
        </w:tc>
      </w:tr>
      <w:tr w:rsidR="003740B6" w14:paraId="7AD6E318" w14:textId="77777777" w:rsidTr="003740B6">
        <w:trPr>
          <w:trHeight w:val="20"/>
        </w:trPr>
        <w:tc>
          <w:tcPr>
            <w:tcW w:w="2103" w:type="dxa"/>
            <w:vMerge/>
            <w:shd w:val="clear" w:color="auto" w:fill="BFBFBF" w:themeFill="background1" w:themeFillShade="BF"/>
          </w:tcPr>
          <w:p w14:paraId="7CDF46F4" w14:textId="77777777" w:rsidR="003740B6" w:rsidRDefault="003740B6" w:rsidP="00CD6FFE">
            <w:pPr>
              <w:pStyle w:val="TableHeader10-Left"/>
            </w:pPr>
          </w:p>
        </w:tc>
        <w:tc>
          <w:tcPr>
            <w:tcW w:w="1447" w:type="dxa"/>
            <w:vMerge w:val="restart"/>
            <w:vAlign w:val="center"/>
          </w:tcPr>
          <w:p w14:paraId="1CB1E73E" w14:textId="6B8A55DB" w:rsidR="003740B6" w:rsidRDefault="003740B6" w:rsidP="00CD6FFE">
            <w:pPr>
              <w:pStyle w:val="TableCell10-Left"/>
            </w:pPr>
            <w:r w:rsidRPr="003740B6">
              <w:t>Fracture classification</w:t>
            </w:r>
          </w:p>
        </w:tc>
        <w:tc>
          <w:tcPr>
            <w:tcW w:w="1992" w:type="dxa"/>
          </w:tcPr>
          <w:p w14:paraId="7000FEE0" w14:textId="0F14B825" w:rsidR="003740B6" w:rsidRDefault="003740B6" w:rsidP="00CD6FFE">
            <w:pPr>
              <w:pStyle w:val="TableCell10-Left"/>
            </w:pPr>
            <w:r w:rsidRPr="003740B6">
              <w:t>Shaft fracture</w:t>
            </w:r>
          </w:p>
        </w:tc>
        <w:tc>
          <w:tcPr>
            <w:tcW w:w="1332" w:type="dxa"/>
          </w:tcPr>
          <w:p w14:paraId="713ED0E8" w14:textId="0223F925" w:rsidR="003740B6" w:rsidRDefault="003740B6" w:rsidP="00CD6FFE">
            <w:pPr>
              <w:pStyle w:val="TableCell10-Centered"/>
            </w:pPr>
            <w:r>
              <w:t>212**</w:t>
            </w:r>
          </w:p>
        </w:tc>
        <w:tc>
          <w:tcPr>
            <w:tcW w:w="1322" w:type="dxa"/>
          </w:tcPr>
          <w:p w14:paraId="11E1461A" w14:textId="3982FC4B" w:rsidR="003740B6" w:rsidRDefault="003740B6" w:rsidP="00CD6FFE">
            <w:pPr>
              <w:pStyle w:val="TableCell10-Centered"/>
            </w:pPr>
            <w:r>
              <w:t>52</w:t>
            </w:r>
          </w:p>
        </w:tc>
        <w:tc>
          <w:tcPr>
            <w:tcW w:w="1159" w:type="dxa"/>
          </w:tcPr>
          <w:p w14:paraId="0A4B03A1" w14:textId="0EBA04C8" w:rsidR="003740B6" w:rsidRDefault="003740B6" w:rsidP="00CD6FFE">
            <w:pPr>
              <w:pStyle w:val="TableCell10-Centered"/>
            </w:pPr>
            <w:r>
              <w:t>25</w:t>
            </w:r>
          </w:p>
        </w:tc>
      </w:tr>
      <w:tr w:rsidR="003740B6" w14:paraId="68553D0C" w14:textId="77777777" w:rsidTr="003740B6">
        <w:trPr>
          <w:trHeight w:val="20"/>
        </w:trPr>
        <w:tc>
          <w:tcPr>
            <w:tcW w:w="2103" w:type="dxa"/>
            <w:vMerge/>
            <w:shd w:val="clear" w:color="auto" w:fill="BFBFBF" w:themeFill="background1" w:themeFillShade="BF"/>
          </w:tcPr>
          <w:p w14:paraId="4192DF81" w14:textId="77777777" w:rsidR="003740B6" w:rsidRDefault="003740B6" w:rsidP="00CD6FFE">
            <w:pPr>
              <w:pStyle w:val="TableHeader10-Left"/>
            </w:pPr>
          </w:p>
        </w:tc>
        <w:tc>
          <w:tcPr>
            <w:tcW w:w="1447" w:type="dxa"/>
            <w:vMerge/>
            <w:vAlign w:val="center"/>
          </w:tcPr>
          <w:p w14:paraId="3A953094" w14:textId="77777777" w:rsidR="003740B6" w:rsidRDefault="003740B6" w:rsidP="00CD6FFE">
            <w:pPr>
              <w:pStyle w:val="TableCell10-Left"/>
            </w:pPr>
          </w:p>
        </w:tc>
        <w:tc>
          <w:tcPr>
            <w:tcW w:w="1992" w:type="dxa"/>
          </w:tcPr>
          <w:p w14:paraId="08757A02" w14:textId="312A7B9C" w:rsidR="003740B6" w:rsidRDefault="003740B6" w:rsidP="00CD6FFE">
            <w:pPr>
              <w:pStyle w:val="TableCell10-Left"/>
            </w:pPr>
            <w:r w:rsidRPr="003740B6">
              <w:t>Neck fracture</w:t>
            </w:r>
          </w:p>
        </w:tc>
        <w:tc>
          <w:tcPr>
            <w:tcW w:w="1332" w:type="dxa"/>
          </w:tcPr>
          <w:p w14:paraId="1DD642D8" w14:textId="3919B976" w:rsidR="003740B6" w:rsidRDefault="003740B6" w:rsidP="00CD6FFE">
            <w:pPr>
              <w:pStyle w:val="TableCell10-Centered"/>
            </w:pPr>
            <w:r>
              <w:t>0</w:t>
            </w:r>
          </w:p>
        </w:tc>
        <w:tc>
          <w:tcPr>
            <w:tcW w:w="1322" w:type="dxa"/>
          </w:tcPr>
          <w:p w14:paraId="3FCF2113" w14:textId="71159EE3" w:rsidR="003740B6" w:rsidRDefault="003740B6" w:rsidP="00CD6FFE">
            <w:pPr>
              <w:pStyle w:val="TableCell10-Centered"/>
            </w:pPr>
            <w:r>
              <w:t>1</w:t>
            </w:r>
          </w:p>
        </w:tc>
        <w:tc>
          <w:tcPr>
            <w:tcW w:w="1159" w:type="dxa"/>
          </w:tcPr>
          <w:p w14:paraId="0834B01F" w14:textId="11561605" w:rsidR="003740B6" w:rsidRDefault="003740B6" w:rsidP="00CD6FFE">
            <w:pPr>
              <w:pStyle w:val="TableCell10-Centered"/>
            </w:pPr>
            <w:r>
              <w:t>0</w:t>
            </w:r>
          </w:p>
        </w:tc>
      </w:tr>
      <w:tr w:rsidR="003740B6" w14:paraId="43CE9EAF" w14:textId="77777777" w:rsidTr="003740B6">
        <w:trPr>
          <w:trHeight w:val="20"/>
        </w:trPr>
        <w:tc>
          <w:tcPr>
            <w:tcW w:w="2103" w:type="dxa"/>
            <w:vMerge/>
            <w:shd w:val="clear" w:color="auto" w:fill="BFBFBF" w:themeFill="background1" w:themeFillShade="BF"/>
          </w:tcPr>
          <w:p w14:paraId="2809F06F" w14:textId="77777777" w:rsidR="003740B6" w:rsidRDefault="003740B6" w:rsidP="00CD6FFE">
            <w:pPr>
              <w:pStyle w:val="TableHeader10-Left"/>
            </w:pPr>
          </w:p>
        </w:tc>
        <w:tc>
          <w:tcPr>
            <w:tcW w:w="1447" w:type="dxa"/>
            <w:vMerge/>
            <w:vAlign w:val="center"/>
          </w:tcPr>
          <w:p w14:paraId="2059A51F" w14:textId="77777777" w:rsidR="003740B6" w:rsidRDefault="003740B6" w:rsidP="00CD6FFE">
            <w:pPr>
              <w:pStyle w:val="TableCell10-Left"/>
            </w:pPr>
          </w:p>
        </w:tc>
        <w:tc>
          <w:tcPr>
            <w:tcW w:w="1992" w:type="dxa"/>
          </w:tcPr>
          <w:p w14:paraId="2A206517" w14:textId="0FB88C40" w:rsidR="003740B6" w:rsidRDefault="003740B6" w:rsidP="00CD6FFE">
            <w:pPr>
              <w:pStyle w:val="TableCell10-Left"/>
            </w:pPr>
            <w:r w:rsidRPr="003740B6">
              <w:t>Neck/Shaft combination fracture</w:t>
            </w:r>
          </w:p>
        </w:tc>
        <w:tc>
          <w:tcPr>
            <w:tcW w:w="1332" w:type="dxa"/>
          </w:tcPr>
          <w:p w14:paraId="37D2DA21" w14:textId="2AECC67A" w:rsidR="003740B6" w:rsidRDefault="003740B6" w:rsidP="00CD6FFE">
            <w:pPr>
              <w:pStyle w:val="TableCell10-Centered"/>
            </w:pPr>
            <w:r>
              <w:t>4</w:t>
            </w:r>
          </w:p>
        </w:tc>
        <w:tc>
          <w:tcPr>
            <w:tcW w:w="1322" w:type="dxa"/>
          </w:tcPr>
          <w:p w14:paraId="2F06F55D" w14:textId="657D5BE8" w:rsidR="003740B6" w:rsidRDefault="003740B6" w:rsidP="00CD6FFE">
            <w:pPr>
              <w:pStyle w:val="TableCell10-Centered"/>
            </w:pPr>
            <w:r>
              <w:t>0</w:t>
            </w:r>
          </w:p>
        </w:tc>
        <w:tc>
          <w:tcPr>
            <w:tcW w:w="1159" w:type="dxa"/>
          </w:tcPr>
          <w:p w14:paraId="38FFAE4D" w14:textId="2E977B7C" w:rsidR="003740B6" w:rsidRDefault="003740B6" w:rsidP="00CD6FFE">
            <w:pPr>
              <w:pStyle w:val="TableCell10-Centered"/>
            </w:pPr>
            <w:r>
              <w:t>0</w:t>
            </w:r>
          </w:p>
        </w:tc>
      </w:tr>
      <w:tr w:rsidR="003740B6" w14:paraId="0D959F4B" w14:textId="77777777" w:rsidTr="003740B6">
        <w:trPr>
          <w:trHeight w:val="20"/>
        </w:trPr>
        <w:tc>
          <w:tcPr>
            <w:tcW w:w="2103" w:type="dxa"/>
            <w:vMerge/>
            <w:shd w:val="clear" w:color="auto" w:fill="BFBFBF" w:themeFill="background1" w:themeFillShade="BF"/>
          </w:tcPr>
          <w:p w14:paraId="2CF4C9E9" w14:textId="77777777" w:rsidR="003740B6" w:rsidRDefault="003740B6" w:rsidP="00CD6FFE">
            <w:pPr>
              <w:pStyle w:val="TableHeader10-Left"/>
            </w:pPr>
          </w:p>
        </w:tc>
        <w:tc>
          <w:tcPr>
            <w:tcW w:w="1447" w:type="dxa"/>
            <w:vMerge/>
            <w:vAlign w:val="center"/>
          </w:tcPr>
          <w:p w14:paraId="45F2AC43" w14:textId="77777777" w:rsidR="003740B6" w:rsidRDefault="003740B6" w:rsidP="00CD6FFE">
            <w:pPr>
              <w:pStyle w:val="TableCell10-Left"/>
            </w:pPr>
          </w:p>
        </w:tc>
        <w:tc>
          <w:tcPr>
            <w:tcW w:w="1992" w:type="dxa"/>
          </w:tcPr>
          <w:p w14:paraId="09C75E29" w14:textId="1B4CBDA1" w:rsidR="003740B6" w:rsidRDefault="003740B6" w:rsidP="00CD6FFE">
            <w:pPr>
              <w:pStyle w:val="TableCell10-Left"/>
            </w:pPr>
            <w:r>
              <w:t>N/A</w:t>
            </w:r>
          </w:p>
        </w:tc>
        <w:tc>
          <w:tcPr>
            <w:tcW w:w="1332" w:type="dxa"/>
          </w:tcPr>
          <w:p w14:paraId="4073F9E0" w14:textId="5887024C" w:rsidR="003740B6" w:rsidRDefault="003740B6" w:rsidP="00CD6FFE">
            <w:pPr>
              <w:pStyle w:val="TableCell10-Centered"/>
            </w:pPr>
            <w:r>
              <w:t>4</w:t>
            </w:r>
          </w:p>
        </w:tc>
        <w:tc>
          <w:tcPr>
            <w:tcW w:w="1322" w:type="dxa"/>
          </w:tcPr>
          <w:p w14:paraId="3C45DBF2" w14:textId="153BAD6C" w:rsidR="003740B6" w:rsidRDefault="003740B6" w:rsidP="00CD6FFE">
            <w:pPr>
              <w:pStyle w:val="TableCell10-Centered"/>
            </w:pPr>
            <w:r>
              <w:t>3</w:t>
            </w:r>
          </w:p>
        </w:tc>
        <w:tc>
          <w:tcPr>
            <w:tcW w:w="1159" w:type="dxa"/>
          </w:tcPr>
          <w:p w14:paraId="5F139706" w14:textId="04690A55" w:rsidR="003740B6" w:rsidRDefault="003740B6" w:rsidP="00CD6FFE">
            <w:pPr>
              <w:pStyle w:val="TableCell10-Centered"/>
            </w:pPr>
            <w:r>
              <w:t>0</w:t>
            </w:r>
          </w:p>
        </w:tc>
      </w:tr>
      <w:tr w:rsidR="003740B6" w14:paraId="2CC0DC84" w14:textId="77777777" w:rsidTr="003740B6">
        <w:trPr>
          <w:trHeight w:val="20"/>
        </w:trPr>
        <w:tc>
          <w:tcPr>
            <w:tcW w:w="2103" w:type="dxa"/>
            <w:vMerge/>
            <w:shd w:val="clear" w:color="auto" w:fill="BFBFBF" w:themeFill="background1" w:themeFillShade="BF"/>
          </w:tcPr>
          <w:p w14:paraId="2BE45F87" w14:textId="77777777" w:rsidR="003740B6" w:rsidRDefault="003740B6" w:rsidP="00CD6FFE">
            <w:pPr>
              <w:pStyle w:val="TableHeader10-Left"/>
            </w:pPr>
          </w:p>
        </w:tc>
        <w:tc>
          <w:tcPr>
            <w:tcW w:w="1447" w:type="dxa"/>
            <w:vMerge w:val="restart"/>
            <w:vAlign w:val="center"/>
          </w:tcPr>
          <w:p w14:paraId="73319302" w14:textId="7C181DBB" w:rsidR="003740B6" w:rsidRDefault="003740B6" w:rsidP="00CD6FFE">
            <w:pPr>
              <w:pStyle w:val="TableCell10-Left"/>
            </w:pPr>
            <w:r w:rsidRPr="003740B6">
              <w:t>Locking mechanism</w:t>
            </w:r>
          </w:p>
        </w:tc>
        <w:tc>
          <w:tcPr>
            <w:tcW w:w="1992" w:type="dxa"/>
          </w:tcPr>
          <w:p w14:paraId="4FE1B32E" w14:textId="7369DDFE" w:rsidR="003740B6" w:rsidRDefault="003740B6" w:rsidP="00CD6FFE">
            <w:pPr>
              <w:pStyle w:val="TableCell10-Left"/>
            </w:pPr>
            <w:r w:rsidRPr="003740B6">
              <w:t>Standard locking</w:t>
            </w:r>
          </w:p>
        </w:tc>
        <w:tc>
          <w:tcPr>
            <w:tcW w:w="1332" w:type="dxa"/>
          </w:tcPr>
          <w:p w14:paraId="20A3C481" w14:textId="15858E14" w:rsidR="003740B6" w:rsidRDefault="003740B6" w:rsidP="00CD6FFE">
            <w:pPr>
              <w:pStyle w:val="TableCell10-Centered"/>
            </w:pPr>
            <w:r>
              <w:t>20</w:t>
            </w:r>
          </w:p>
        </w:tc>
        <w:tc>
          <w:tcPr>
            <w:tcW w:w="1322" w:type="dxa"/>
          </w:tcPr>
          <w:p w14:paraId="45B645B4" w14:textId="4CE7DF11" w:rsidR="003740B6" w:rsidRDefault="003740B6" w:rsidP="00CD6FFE">
            <w:pPr>
              <w:pStyle w:val="TableCell10-Centered"/>
            </w:pPr>
            <w:r>
              <w:t>35</w:t>
            </w:r>
          </w:p>
        </w:tc>
        <w:tc>
          <w:tcPr>
            <w:tcW w:w="1159" w:type="dxa"/>
          </w:tcPr>
          <w:p w14:paraId="7C9CF71C" w14:textId="4D43D499" w:rsidR="003740B6" w:rsidRDefault="003740B6" w:rsidP="00CD6FFE">
            <w:pPr>
              <w:pStyle w:val="TableCell10-Centered"/>
            </w:pPr>
            <w:r>
              <w:t>0</w:t>
            </w:r>
          </w:p>
        </w:tc>
      </w:tr>
      <w:tr w:rsidR="003740B6" w14:paraId="5B30A311" w14:textId="77777777" w:rsidTr="003740B6">
        <w:trPr>
          <w:trHeight w:val="20"/>
        </w:trPr>
        <w:tc>
          <w:tcPr>
            <w:tcW w:w="2103" w:type="dxa"/>
            <w:vMerge/>
            <w:shd w:val="clear" w:color="auto" w:fill="BFBFBF" w:themeFill="background1" w:themeFillShade="BF"/>
          </w:tcPr>
          <w:p w14:paraId="58456F03" w14:textId="77777777" w:rsidR="003740B6" w:rsidRDefault="003740B6" w:rsidP="00CD6FFE">
            <w:pPr>
              <w:pStyle w:val="TableHeader10-Left"/>
            </w:pPr>
          </w:p>
        </w:tc>
        <w:tc>
          <w:tcPr>
            <w:tcW w:w="1447" w:type="dxa"/>
            <w:vMerge/>
          </w:tcPr>
          <w:p w14:paraId="7AC0AF5C" w14:textId="77777777" w:rsidR="003740B6" w:rsidRDefault="003740B6" w:rsidP="00CD6FFE">
            <w:pPr>
              <w:pStyle w:val="TableCell10-Left"/>
            </w:pPr>
          </w:p>
        </w:tc>
        <w:tc>
          <w:tcPr>
            <w:tcW w:w="1992" w:type="dxa"/>
          </w:tcPr>
          <w:p w14:paraId="4D14647E" w14:textId="274B71E9" w:rsidR="003740B6" w:rsidRDefault="003740B6" w:rsidP="00CD6FFE">
            <w:pPr>
              <w:pStyle w:val="TableCell10-Left"/>
            </w:pPr>
            <w:r w:rsidRPr="003740B6">
              <w:t>Recon locking</w:t>
            </w:r>
          </w:p>
        </w:tc>
        <w:tc>
          <w:tcPr>
            <w:tcW w:w="1332" w:type="dxa"/>
          </w:tcPr>
          <w:p w14:paraId="22600A38" w14:textId="51B61857" w:rsidR="003740B6" w:rsidRDefault="003740B6" w:rsidP="00CD6FFE">
            <w:pPr>
              <w:pStyle w:val="TableCell10-Centered"/>
            </w:pPr>
            <w:r>
              <w:t>200**</w:t>
            </w:r>
          </w:p>
        </w:tc>
        <w:tc>
          <w:tcPr>
            <w:tcW w:w="1322" w:type="dxa"/>
          </w:tcPr>
          <w:p w14:paraId="5974D504" w14:textId="2AB718EC" w:rsidR="003740B6" w:rsidRDefault="003740B6" w:rsidP="00CD6FFE">
            <w:pPr>
              <w:pStyle w:val="TableCell10-Centered"/>
            </w:pPr>
            <w:r>
              <w:t>21</w:t>
            </w:r>
          </w:p>
        </w:tc>
        <w:tc>
          <w:tcPr>
            <w:tcW w:w="1159" w:type="dxa"/>
          </w:tcPr>
          <w:p w14:paraId="721CF003" w14:textId="32B345A7" w:rsidR="003740B6" w:rsidRDefault="003740B6" w:rsidP="00CD6FFE">
            <w:pPr>
              <w:pStyle w:val="TableCell10-Centered"/>
            </w:pPr>
            <w:r>
              <w:t>25</w:t>
            </w:r>
          </w:p>
        </w:tc>
      </w:tr>
      <w:tr w:rsidR="003740B6" w14:paraId="7A030554" w14:textId="77777777" w:rsidTr="004C704C">
        <w:trPr>
          <w:trHeight w:val="20"/>
        </w:trPr>
        <w:tc>
          <w:tcPr>
            <w:tcW w:w="2103" w:type="dxa"/>
            <w:vMerge/>
            <w:shd w:val="clear" w:color="auto" w:fill="BFBFBF" w:themeFill="background1" w:themeFillShade="BF"/>
          </w:tcPr>
          <w:p w14:paraId="60B30641" w14:textId="77777777" w:rsidR="003740B6" w:rsidRDefault="003740B6" w:rsidP="00CD6FFE">
            <w:pPr>
              <w:pStyle w:val="TableHeader10-Left"/>
            </w:pPr>
          </w:p>
        </w:tc>
        <w:tc>
          <w:tcPr>
            <w:tcW w:w="7252" w:type="dxa"/>
            <w:gridSpan w:val="5"/>
          </w:tcPr>
          <w:p w14:paraId="6442CB01" w14:textId="77777777" w:rsidR="003740B6" w:rsidRDefault="003740B6" w:rsidP="00AE6EE9">
            <w:pPr>
              <w:pStyle w:val="FigureFootnote-9"/>
            </w:pPr>
            <w:r>
              <w:t xml:space="preserve">*Patients may have presented with more than one comorbidity. </w:t>
            </w:r>
          </w:p>
          <w:p w14:paraId="1AB59E4D" w14:textId="5CDEA3E7" w:rsidR="003740B6" w:rsidRDefault="003740B6" w:rsidP="00AE6EE9">
            <w:pPr>
              <w:pStyle w:val="FigureFootnote-9"/>
            </w:pPr>
            <w:r>
              <w:t>**Includes 1 bilateral case</w:t>
            </w:r>
          </w:p>
          <w:p w14:paraId="1A81A0D0" w14:textId="4486AAB7" w:rsidR="003740B6" w:rsidRDefault="003740B6" w:rsidP="00AE6EE9">
            <w:pPr>
              <w:pStyle w:val="FigureFootnote-9"/>
            </w:pPr>
            <w:r>
              <w:t>*** 83 year-old patient implanted with ALFN was described as a small stature adult</w:t>
            </w:r>
          </w:p>
        </w:tc>
      </w:tr>
      <w:tr w:rsidR="00CD6FFE" w14:paraId="58492835" w14:textId="77777777" w:rsidTr="003740B6">
        <w:tc>
          <w:tcPr>
            <w:tcW w:w="2103" w:type="dxa"/>
            <w:shd w:val="clear" w:color="auto" w:fill="BFBFBF" w:themeFill="background1" w:themeFillShade="BF"/>
          </w:tcPr>
          <w:p w14:paraId="2FA985FE" w14:textId="4AEC0E9E" w:rsidR="00CD6FFE" w:rsidRDefault="00CD6FFE" w:rsidP="00CD6FFE">
            <w:pPr>
              <w:pStyle w:val="TableHeader10-Left"/>
            </w:pPr>
            <w:r>
              <w:t>Patient Numbers:</w:t>
            </w:r>
          </w:p>
        </w:tc>
        <w:tc>
          <w:tcPr>
            <w:tcW w:w="7252" w:type="dxa"/>
            <w:gridSpan w:val="5"/>
          </w:tcPr>
          <w:p w14:paraId="41536928" w14:textId="1235CC22" w:rsidR="003740B6" w:rsidRDefault="005835B8" w:rsidP="00FF4FBE">
            <w:pPr>
              <w:pStyle w:val="TableCell10-BulletFlush"/>
            </w:pPr>
            <w:r>
              <w:t>ALFN</w:t>
            </w:r>
            <w:r w:rsidR="003740B6">
              <w:t>: 56 patients (56 fractures)</w:t>
            </w:r>
          </w:p>
          <w:p w14:paraId="37F606D0" w14:textId="00834673" w:rsidR="003740B6" w:rsidRDefault="005835B8" w:rsidP="00FF4FBE">
            <w:pPr>
              <w:pStyle w:val="TableCell10-BulletFlush"/>
            </w:pPr>
            <w:r>
              <w:t>LFN</w:t>
            </w:r>
            <w:r w:rsidR="003740B6">
              <w:t>: 219 patients (220 fractures)</w:t>
            </w:r>
          </w:p>
          <w:p w14:paraId="1586326C" w14:textId="7896A979" w:rsidR="00CD6FFE" w:rsidRDefault="005835B8" w:rsidP="00FF4FBE">
            <w:pPr>
              <w:pStyle w:val="TableCell10-BulletFlush"/>
            </w:pPr>
            <w:r>
              <w:t>FRN</w:t>
            </w:r>
            <w:r w:rsidR="003740B6">
              <w:t>: 25 patients (25 fractures)</w:t>
            </w:r>
          </w:p>
        </w:tc>
      </w:tr>
      <w:tr w:rsidR="00CD6FFE" w14:paraId="62A04C29" w14:textId="77777777" w:rsidTr="003740B6">
        <w:tc>
          <w:tcPr>
            <w:tcW w:w="2103" w:type="dxa"/>
            <w:shd w:val="clear" w:color="auto" w:fill="BFBFBF" w:themeFill="background1" w:themeFillShade="BF"/>
          </w:tcPr>
          <w:p w14:paraId="09986455" w14:textId="77777777" w:rsidR="00CD6FFE" w:rsidRDefault="00CD6FFE" w:rsidP="00CD6FFE">
            <w:pPr>
              <w:pStyle w:val="TableHeader10-Left"/>
            </w:pPr>
            <w:r>
              <w:t>Intent of PMCF Activity:</w:t>
            </w:r>
          </w:p>
        </w:tc>
        <w:tc>
          <w:tcPr>
            <w:tcW w:w="7252" w:type="dxa"/>
            <w:gridSpan w:val="5"/>
          </w:tcPr>
          <w:p w14:paraId="1A69A9B5" w14:textId="07591C17" w:rsidR="00CD6FFE" w:rsidRDefault="00C260C2" w:rsidP="00FF1176">
            <w:pPr>
              <w:pStyle w:val="TableCell10-Box"/>
            </w:pPr>
            <w:sdt>
              <w:sdtPr>
                <w:id w:val="1795403159"/>
                <w14:checkbox>
                  <w14:checked w14:val="1"/>
                  <w14:checkedState w14:val="2612" w14:font="MS Gothic"/>
                  <w14:uncheckedState w14:val="2610" w14:font="MS Gothic"/>
                </w14:checkbox>
              </w:sdtPr>
              <w:sdtEndPr/>
              <w:sdtContent>
                <w:r w:rsidR="003740B6">
                  <w:rPr>
                    <w:rFonts w:ascii="MS Gothic" w:eastAsia="MS Gothic" w:hAnsi="MS Gothic" w:hint="eastAsia"/>
                  </w:rPr>
                  <w:t>☒</w:t>
                </w:r>
              </w:sdtContent>
            </w:sdt>
            <w:r w:rsidR="00CD6FFE" w:rsidRPr="00B811C0">
              <w:t xml:space="preserve"> </w:t>
            </w:r>
            <w:r w:rsidR="00CD6FFE">
              <w:t>General PMCF – intended to proactively monitor use of the device to address unknown areas of emerging risks posed by changes in the clinical environment</w:t>
            </w:r>
          </w:p>
        </w:tc>
      </w:tr>
      <w:tr w:rsidR="00CD6FFE" w14:paraId="7928C2AF" w14:textId="77777777" w:rsidTr="003740B6">
        <w:tc>
          <w:tcPr>
            <w:tcW w:w="2103" w:type="dxa"/>
            <w:shd w:val="clear" w:color="auto" w:fill="BFBFBF" w:themeFill="background1" w:themeFillShade="BF"/>
          </w:tcPr>
          <w:p w14:paraId="3A969EB5" w14:textId="2D0C484A" w:rsidR="00CD6FFE" w:rsidRDefault="00CD6FFE" w:rsidP="00CD6FFE">
            <w:pPr>
              <w:pStyle w:val="TableHeader10-Left"/>
            </w:pPr>
            <w:r>
              <w:t>Objectives and Endpoints:</w:t>
            </w:r>
          </w:p>
        </w:tc>
        <w:tc>
          <w:tcPr>
            <w:tcW w:w="7252" w:type="dxa"/>
            <w:gridSpan w:val="5"/>
          </w:tcPr>
          <w:p w14:paraId="028A8FA1" w14:textId="77777777" w:rsidR="00CD6FFE" w:rsidRDefault="00B42161" w:rsidP="00B42161">
            <w:pPr>
              <w:pStyle w:val="TableCell10-Left"/>
            </w:pPr>
            <w:r>
              <w:t>Objectives:</w:t>
            </w:r>
          </w:p>
          <w:p w14:paraId="0A7BFEE0" w14:textId="77777777" w:rsidR="00B42161" w:rsidRDefault="00B42161" w:rsidP="00B42161">
            <w:pPr>
              <w:pStyle w:val="TableCell10-Left"/>
            </w:pPr>
            <w:r w:rsidRPr="00B42161">
              <w:t>A data provision agreement was pursued in order to generate data to be considered as part of the overall clinical evaluation and post-marketing safety and surveillance of these femoral nailing systems. The data collected is intended to supplement the available literature and on-going clinical activities.</w:t>
            </w:r>
          </w:p>
          <w:p w14:paraId="2102FE39" w14:textId="77777777" w:rsidR="00B42161" w:rsidRDefault="00B42161" w:rsidP="00B42161">
            <w:pPr>
              <w:pStyle w:val="TableCell10-Left"/>
            </w:pPr>
          </w:p>
          <w:p w14:paraId="01666E94" w14:textId="77777777" w:rsidR="00B42161" w:rsidRDefault="00B42161" w:rsidP="00B42161">
            <w:pPr>
              <w:pStyle w:val="TableCell10-Left"/>
            </w:pPr>
            <w:r>
              <w:t>Endpoints:</w:t>
            </w:r>
          </w:p>
          <w:p w14:paraId="3F53491D" w14:textId="5D43425C" w:rsidR="00B42161" w:rsidRDefault="005835B8" w:rsidP="00B42161">
            <w:pPr>
              <w:pStyle w:val="TableCell10-Left"/>
            </w:pPr>
            <w:r w:rsidRPr="005835B8">
              <w:t>The data included both safety and performance information and patients were followed for at least 9 months, or until healing, in order to cover the therapeutic lifetime of the subject devices.</w:t>
            </w:r>
          </w:p>
        </w:tc>
      </w:tr>
      <w:tr w:rsidR="00CD6FFE" w14:paraId="1961FEF7" w14:textId="77777777" w:rsidTr="003740B6">
        <w:tc>
          <w:tcPr>
            <w:tcW w:w="2103" w:type="dxa"/>
            <w:shd w:val="clear" w:color="auto" w:fill="BFBFBF" w:themeFill="background1" w:themeFillShade="BF"/>
          </w:tcPr>
          <w:p w14:paraId="2BC1BC05" w14:textId="7F7371DD" w:rsidR="00CD6FFE" w:rsidRDefault="00CD6FFE" w:rsidP="00CD6FFE">
            <w:pPr>
              <w:pStyle w:val="TableHeader10-Left"/>
            </w:pPr>
            <w:r>
              <w:t>Inclusion Criteria:</w:t>
            </w:r>
          </w:p>
        </w:tc>
        <w:tc>
          <w:tcPr>
            <w:tcW w:w="7252" w:type="dxa"/>
            <w:gridSpan w:val="5"/>
          </w:tcPr>
          <w:p w14:paraId="71204633" w14:textId="28BA8FB7" w:rsidR="00CD6FFE" w:rsidRDefault="005835B8" w:rsidP="00FF4FBE">
            <w:pPr>
              <w:pStyle w:val="TableCell10-BulletFlush"/>
            </w:pPr>
            <w:r>
              <w:t>T</w:t>
            </w:r>
            <w:r w:rsidRPr="005835B8">
              <w:t>reat</w:t>
            </w:r>
            <w:r>
              <w:t>ed</w:t>
            </w:r>
            <w:r w:rsidRPr="005835B8">
              <w:t xml:space="preserve"> with </w:t>
            </w:r>
            <w:r w:rsidR="007C0CFA">
              <w:t xml:space="preserve">Expert </w:t>
            </w:r>
            <w:r w:rsidRPr="005835B8">
              <w:t>LFN</w:t>
            </w:r>
            <w:r w:rsidR="007C0CFA">
              <w:t xml:space="preserve"> System</w:t>
            </w:r>
            <w:r w:rsidRPr="005835B8">
              <w:t xml:space="preserve">, </w:t>
            </w:r>
            <w:r w:rsidR="007C0CFA">
              <w:t xml:space="preserve">Expert </w:t>
            </w:r>
            <w:r w:rsidRPr="005835B8">
              <w:t>ALFN</w:t>
            </w:r>
            <w:r w:rsidR="007C0CFA">
              <w:t xml:space="preserve"> System</w:t>
            </w:r>
            <w:r w:rsidRPr="005835B8">
              <w:t xml:space="preserve">, or FRN </w:t>
            </w:r>
            <w:r w:rsidR="007C0CFA">
              <w:t xml:space="preserve">System </w:t>
            </w:r>
            <w:r w:rsidRPr="005835B8">
              <w:t>between January 2014 and October 2021</w:t>
            </w:r>
          </w:p>
          <w:p w14:paraId="4256DCD0" w14:textId="3151E8C0" w:rsidR="005835B8" w:rsidRDefault="005835B8" w:rsidP="00FF4FBE">
            <w:pPr>
              <w:pStyle w:val="TableCell10-BulletFlush"/>
            </w:pPr>
            <w:r w:rsidRPr="005835B8">
              <w:t xml:space="preserve">Patients </w:t>
            </w:r>
            <w:r>
              <w:t>who</w:t>
            </w:r>
            <w:r w:rsidRPr="005835B8">
              <w:t xml:space="preserve"> had either 9 months of follow up or evidence of healing</w:t>
            </w:r>
          </w:p>
        </w:tc>
      </w:tr>
      <w:tr w:rsidR="00CD6FFE" w14:paraId="7A891F4F" w14:textId="77777777" w:rsidTr="003740B6">
        <w:tc>
          <w:tcPr>
            <w:tcW w:w="2103" w:type="dxa"/>
            <w:shd w:val="clear" w:color="auto" w:fill="BFBFBF" w:themeFill="background1" w:themeFillShade="BF"/>
          </w:tcPr>
          <w:p w14:paraId="5F7F16AE" w14:textId="1A0DD373" w:rsidR="00CD6FFE" w:rsidRDefault="00CD6FFE" w:rsidP="00CD6FFE">
            <w:pPr>
              <w:pStyle w:val="TableHeader10-Left"/>
            </w:pPr>
            <w:r>
              <w:t>Exclusion Criteria:</w:t>
            </w:r>
          </w:p>
        </w:tc>
        <w:tc>
          <w:tcPr>
            <w:tcW w:w="7252" w:type="dxa"/>
            <w:gridSpan w:val="5"/>
          </w:tcPr>
          <w:p w14:paraId="7D7E5F73" w14:textId="009743D3" w:rsidR="00666A32" w:rsidRDefault="00666A32" w:rsidP="00FF4FBE">
            <w:pPr>
              <w:pStyle w:val="TableCell10-BulletFlush"/>
            </w:pPr>
            <w:r w:rsidRPr="00666A32">
              <w:t xml:space="preserve">Treatment using other than </w:t>
            </w:r>
            <w:r w:rsidR="007C0CFA">
              <w:t xml:space="preserve">Expert </w:t>
            </w:r>
            <w:r w:rsidRPr="00666A32">
              <w:t>ALFN</w:t>
            </w:r>
            <w:r w:rsidR="007C0CFA">
              <w:t xml:space="preserve"> System</w:t>
            </w:r>
            <w:r w:rsidRPr="00666A32">
              <w:t xml:space="preserve">, </w:t>
            </w:r>
            <w:r w:rsidR="007C0CFA">
              <w:t xml:space="preserve">Expert </w:t>
            </w:r>
            <w:r w:rsidRPr="00666A32">
              <w:t>LFN</w:t>
            </w:r>
            <w:r w:rsidR="007C0CFA">
              <w:t xml:space="preserve"> System</w:t>
            </w:r>
            <w:r w:rsidRPr="00666A32">
              <w:t xml:space="preserve"> o</w:t>
            </w:r>
            <w:r w:rsidR="00235920">
              <w:t>r</w:t>
            </w:r>
            <w:r w:rsidRPr="00666A32">
              <w:t xml:space="preserve"> FRN</w:t>
            </w:r>
            <w:r w:rsidR="007C0CFA">
              <w:t xml:space="preserve"> System</w:t>
            </w:r>
            <w:r w:rsidRPr="00666A32">
              <w:t xml:space="preserve"> for treatment of femoral shaft fractures</w:t>
            </w:r>
            <w:r>
              <w:t>.</w:t>
            </w:r>
          </w:p>
          <w:p w14:paraId="2995FFF5" w14:textId="4611A23C" w:rsidR="00CD6FFE" w:rsidRDefault="0038382F" w:rsidP="00FF4FBE">
            <w:pPr>
              <w:pStyle w:val="TableCell10-BulletFlush"/>
            </w:pPr>
            <w:r>
              <w:lastRenderedPageBreak/>
              <w:t>Patients without the required follow up or who had not healed</w:t>
            </w:r>
          </w:p>
        </w:tc>
      </w:tr>
      <w:tr w:rsidR="00CD6FFE" w14:paraId="3EB62756" w14:textId="77777777" w:rsidTr="003740B6">
        <w:tc>
          <w:tcPr>
            <w:tcW w:w="2103" w:type="dxa"/>
            <w:shd w:val="clear" w:color="auto" w:fill="BFBFBF" w:themeFill="background1" w:themeFillShade="BF"/>
          </w:tcPr>
          <w:p w14:paraId="79831A93" w14:textId="0AE433BC" w:rsidR="00CD6FFE" w:rsidRDefault="00CD6FFE" w:rsidP="00CD6FFE">
            <w:pPr>
              <w:pStyle w:val="TableHeader10-Left"/>
            </w:pPr>
            <w:r>
              <w:lastRenderedPageBreak/>
              <w:t>Length of Follow-up and Intervals:</w:t>
            </w:r>
            <w:r>
              <w:rPr>
                <w:highlight w:val="darkYellow"/>
              </w:rPr>
              <w:t xml:space="preserve"> </w:t>
            </w:r>
          </w:p>
        </w:tc>
        <w:tc>
          <w:tcPr>
            <w:tcW w:w="7252" w:type="dxa"/>
            <w:gridSpan w:val="5"/>
          </w:tcPr>
          <w:p w14:paraId="084C0FA0" w14:textId="44A4C8FB" w:rsidR="00CD6FFE" w:rsidRDefault="005835B8" w:rsidP="00FF1176">
            <w:pPr>
              <w:pStyle w:val="TableCell10-Box"/>
            </w:pPr>
            <w:r>
              <w:t>Mean (Range):</w:t>
            </w:r>
          </w:p>
          <w:p w14:paraId="00BF16A3" w14:textId="7AA52916" w:rsidR="005835B8" w:rsidRDefault="007C0CFA" w:rsidP="00FF4FBE">
            <w:pPr>
              <w:pStyle w:val="TableCell10-BulletFlush"/>
            </w:pPr>
            <w:r>
              <w:t xml:space="preserve">Expert </w:t>
            </w:r>
            <w:r w:rsidR="005835B8">
              <w:t>ALFN</w:t>
            </w:r>
            <w:r>
              <w:t xml:space="preserve"> System</w:t>
            </w:r>
            <w:r w:rsidR="005835B8">
              <w:t>: 5.5 months (1.5 – 36)</w:t>
            </w:r>
          </w:p>
          <w:p w14:paraId="23622A68" w14:textId="7424B260" w:rsidR="005835B8" w:rsidRDefault="007C0CFA" w:rsidP="00FF4FBE">
            <w:pPr>
              <w:pStyle w:val="TableCell10-BulletFlush"/>
            </w:pPr>
            <w:r>
              <w:t xml:space="preserve">Expert </w:t>
            </w:r>
            <w:r w:rsidR="005835B8">
              <w:t>LFN</w:t>
            </w:r>
            <w:r>
              <w:t xml:space="preserve"> System</w:t>
            </w:r>
            <w:r w:rsidR="005835B8">
              <w:t>: 5.5 months (1 – 18)</w:t>
            </w:r>
          </w:p>
          <w:p w14:paraId="359F636D" w14:textId="3416544F" w:rsidR="005835B8" w:rsidRDefault="005835B8" w:rsidP="00FF4FBE">
            <w:pPr>
              <w:pStyle w:val="TableCell10-BulletFlush"/>
            </w:pPr>
            <w:r>
              <w:t>FRN</w:t>
            </w:r>
            <w:r w:rsidR="007C0CFA">
              <w:t xml:space="preserve"> System</w:t>
            </w:r>
            <w:r>
              <w:t>: 4.5 months (3 – 9)</w:t>
            </w:r>
          </w:p>
        </w:tc>
      </w:tr>
      <w:tr w:rsidR="00CD6FFE" w14:paraId="73A73E4B" w14:textId="77777777" w:rsidTr="003740B6">
        <w:tc>
          <w:tcPr>
            <w:tcW w:w="2103" w:type="dxa"/>
            <w:shd w:val="clear" w:color="auto" w:fill="BFBFBF" w:themeFill="background1" w:themeFillShade="BF"/>
          </w:tcPr>
          <w:p w14:paraId="6D0FE6CE" w14:textId="7335BCF4" w:rsidR="00CD6FFE" w:rsidRDefault="00CD6FFE" w:rsidP="00CD6FFE">
            <w:pPr>
              <w:pStyle w:val="TableHeader10-Left"/>
            </w:pPr>
            <w:r>
              <w:t>PMCF Activity location(</w:t>
            </w:r>
            <w:r w:rsidRPr="00563D32">
              <w:t>s) &amp; Transferability to EU</w:t>
            </w:r>
            <w:r w:rsidR="00563D32" w:rsidRPr="00563D32">
              <w:t>:</w:t>
            </w:r>
          </w:p>
        </w:tc>
        <w:tc>
          <w:tcPr>
            <w:tcW w:w="7252" w:type="dxa"/>
            <w:gridSpan w:val="5"/>
          </w:tcPr>
          <w:p w14:paraId="40FE362C" w14:textId="6441F8EB" w:rsidR="00CD6FFE" w:rsidRDefault="00666A32" w:rsidP="00FF4FBE">
            <w:pPr>
              <w:pStyle w:val="TableCell10-BulletFlush"/>
            </w:pPr>
            <w:r>
              <w:t>Michigan</w:t>
            </w:r>
            <w:r w:rsidR="00563D32">
              <w:t>, United States</w:t>
            </w:r>
          </w:p>
          <w:p w14:paraId="16166181" w14:textId="1FFE3A45" w:rsidR="00563D32" w:rsidRDefault="00563D32" w:rsidP="00FF4FBE">
            <w:pPr>
              <w:pStyle w:val="TableCell10-BulletFlush"/>
            </w:pPr>
            <w:r w:rsidRPr="00563D32">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CD6FFE" w14:paraId="235383A0" w14:textId="77777777" w:rsidTr="003740B6">
        <w:tc>
          <w:tcPr>
            <w:tcW w:w="2103" w:type="dxa"/>
            <w:shd w:val="clear" w:color="auto" w:fill="BFBFBF" w:themeFill="background1" w:themeFillShade="BF"/>
          </w:tcPr>
          <w:p w14:paraId="720DB86E" w14:textId="77777777" w:rsidR="00CD6FFE" w:rsidRDefault="00CD6FFE" w:rsidP="00CD6FFE">
            <w:pPr>
              <w:pStyle w:val="TableHeader10-Left"/>
            </w:pPr>
            <w:r>
              <w:t xml:space="preserve">PMCF Activity Status: </w:t>
            </w:r>
          </w:p>
        </w:tc>
        <w:tc>
          <w:tcPr>
            <w:tcW w:w="7252" w:type="dxa"/>
            <w:gridSpan w:val="5"/>
          </w:tcPr>
          <w:p w14:paraId="4747AA0D" w14:textId="71050154" w:rsidR="00CD6FFE" w:rsidRDefault="00C260C2" w:rsidP="00FF1176">
            <w:pPr>
              <w:pStyle w:val="TableCell10-Box"/>
            </w:pPr>
            <w:sdt>
              <w:sdtPr>
                <w:id w:val="1453988088"/>
                <w14:checkbox>
                  <w14:checked w14:val="1"/>
                  <w14:checkedState w14:val="2612" w14:font="MS Gothic"/>
                  <w14:uncheckedState w14:val="2610" w14:font="MS Gothic"/>
                </w14:checkbox>
              </w:sdtPr>
              <w:sdtEndPr/>
              <w:sdtContent>
                <w:r w:rsidR="00563D32">
                  <w:rPr>
                    <w:rFonts w:ascii="MS Gothic" w:eastAsia="MS Gothic" w:hAnsi="MS Gothic" w:hint="eastAsia"/>
                  </w:rPr>
                  <w:t>☒</w:t>
                </w:r>
              </w:sdtContent>
            </w:sdt>
            <w:r w:rsidR="00CD6FFE" w:rsidRPr="00B811C0">
              <w:t xml:space="preserve"> </w:t>
            </w:r>
            <w:r w:rsidR="00CD6FFE">
              <w:t>Completed</w:t>
            </w:r>
          </w:p>
        </w:tc>
      </w:tr>
      <w:tr w:rsidR="00563D32" w14:paraId="6BF65C8C" w14:textId="77777777" w:rsidTr="00AD3285">
        <w:tc>
          <w:tcPr>
            <w:tcW w:w="2103" w:type="dxa"/>
            <w:vMerge w:val="restart"/>
            <w:tcBorders>
              <w:top w:val="single" w:sz="4" w:space="0" w:color="auto"/>
              <w:left w:val="single" w:sz="4" w:space="0" w:color="auto"/>
              <w:right w:val="single" w:sz="4" w:space="0" w:color="auto"/>
            </w:tcBorders>
            <w:shd w:val="clear" w:color="auto" w:fill="BFBFBF" w:themeFill="background1" w:themeFillShade="BF"/>
            <w:hideMark/>
          </w:tcPr>
          <w:p w14:paraId="55ED4EDD" w14:textId="317F36A8" w:rsidR="00563D32" w:rsidRDefault="00563D32" w:rsidP="00CD6FFE">
            <w:pPr>
              <w:pStyle w:val="TableHeader10-Left"/>
              <w:spacing w:line="276" w:lineRule="auto"/>
            </w:pPr>
            <w:r>
              <w:t>Key Performance Outcomes with Included Data:</w:t>
            </w:r>
          </w:p>
        </w:tc>
        <w:tc>
          <w:tcPr>
            <w:tcW w:w="7252" w:type="dxa"/>
            <w:gridSpan w:val="5"/>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4529"/>
              <w:gridCol w:w="1956"/>
            </w:tblGrid>
            <w:tr w:rsidR="00563D32" w14:paraId="682CCE63" w14:textId="77777777" w:rsidTr="007C0CFA">
              <w:tc>
                <w:tcPr>
                  <w:tcW w:w="4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767E7" w14:textId="5E9E78EE" w:rsidR="00563D32" w:rsidRDefault="00563D32" w:rsidP="00CD6FFE">
                  <w:pPr>
                    <w:pStyle w:val="TableHeader10-Centered"/>
                  </w:pPr>
                  <w:r>
                    <w:t xml:space="preserve">Key Performance Outcome for </w:t>
                  </w:r>
                  <w:r w:rsidR="007C0CFA">
                    <w:t xml:space="preserve">Expert </w:t>
                  </w:r>
                  <w:r>
                    <w:t>ALFN</w:t>
                  </w:r>
                  <w:r w:rsidR="007C0CFA">
                    <w:t xml:space="preserve"> System</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9C6CF" w14:textId="7E76F913" w:rsidR="00563D32" w:rsidRDefault="00563D32" w:rsidP="00CD6FFE">
                  <w:pPr>
                    <w:pStyle w:val="TableHeader10-Centered"/>
                  </w:pPr>
                  <w:r>
                    <w:t>Mean (%)</w:t>
                  </w:r>
                </w:p>
              </w:tc>
            </w:tr>
            <w:tr w:rsidR="00563D32" w14:paraId="11D8B073" w14:textId="77777777" w:rsidTr="007C0CFA">
              <w:tc>
                <w:tcPr>
                  <w:tcW w:w="4529" w:type="dxa"/>
                  <w:tcBorders>
                    <w:top w:val="single" w:sz="4" w:space="0" w:color="auto"/>
                    <w:left w:val="single" w:sz="4" w:space="0" w:color="auto"/>
                    <w:bottom w:val="single" w:sz="4" w:space="0" w:color="auto"/>
                    <w:right w:val="single" w:sz="4" w:space="0" w:color="auto"/>
                  </w:tcBorders>
                </w:tcPr>
                <w:p w14:paraId="19F687FB" w14:textId="289BF67A" w:rsidR="00563D32" w:rsidRDefault="00563D32" w:rsidP="00CD6FFE">
                  <w:pPr>
                    <w:pStyle w:val="TableCell10-Left"/>
                  </w:pPr>
                  <w:r>
                    <w:t>Bone Union</w:t>
                  </w:r>
                </w:p>
              </w:tc>
              <w:tc>
                <w:tcPr>
                  <w:tcW w:w="1956" w:type="dxa"/>
                  <w:tcBorders>
                    <w:top w:val="single" w:sz="4" w:space="0" w:color="auto"/>
                    <w:left w:val="single" w:sz="4" w:space="0" w:color="auto"/>
                    <w:bottom w:val="single" w:sz="4" w:space="0" w:color="auto"/>
                    <w:right w:val="single" w:sz="4" w:space="0" w:color="auto"/>
                  </w:tcBorders>
                </w:tcPr>
                <w:p w14:paraId="21CB5DC2" w14:textId="3A80FB02" w:rsidR="00563D32" w:rsidRDefault="00563D32" w:rsidP="00BA723A">
                  <w:pPr>
                    <w:pStyle w:val="TableCell10-Centered"/>
                  </w:pPr>
                  <w:r>
                    <w:t>100% (56/56)</w:t>
                  </w:r>
                </w:p>
              </w:tc>
            </w:tr>
            <w:tr w:rsidR="00563D32" w14:paraId="28E3CB95" w14:textId="77777777" w:rsidTr="00B52512">
              <w:tc>
                <w:tcPr>
                  <w:tcW w:w="6485" w:type="dxa"/>
                  <w:gridSpan w:val="2"/>
                  <w:tcBorders>
                    <w:top w:val="single" w:sz="4" w:space="0" w:color="auto"/>
                    <w:left w:val="nil"/>
                    <w:bottom w:val="nil"/>
                    <w:right w:val="nil"/>
                  </w:tcBorders>
                </w:tcPr>
                <w:p w14:paraId="4330240C" w14:textId="77777777" w:rsidR="00563D32" w:rsidRDefault="00563D32" w:rsidP="00CD6FFE">
                  <w:pPr>
                    <w:pStyle w:val="TableCell10-Left"/>
                  </w:pPr>
                </w:p>
              </w:tc>
            </w:tr>
          </w:tbl>
          <w:p w14:paraId="4605EA32" w14:textId="77777777" w:rsidR="00563D32" w:rsidRDefault="00563D32" w:rsidP="00CD6FFE">
            <w:pPr>
              <w:pStyle w:val="TableCell10-Bullet"/>
              <w:ind w:left="228" w:hanging="228"/>
            </w:pPr>
          </w:p>
        </w:tc>
      </w:tr>
      <w:tr w:rsidR="00563D32" w14:paraId="09A20B8E" w14:textId="77777777" w:rsidTr="00AD3285">
        <w:tc>
          <w:tcPr>
            <w:tcW w:w="2103" w:type="dxa"/>
            <w:vMerge/>
            <w:tcBorders>
              <w:left w:val="single" w:sz="4" w:space="0" w:color="auto"/>
              <w:right w:val="single" w:sz="4" w:space="0" w:color="auto"/>
            </w:tcBorders>
            <w:shd w:val="clear" w:color="auto" w:fill="BFBFBF" w:themeFill="background1" w:themeFillShade="BF"/>
          </w:tcPr>
          <w:p w14:paraId="6D7B93ED" w14:textId="77777777" w:rsidR="00563D32" w:rsidRDefault="00563D32" w:rsidP="00CD6FFE">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4529"/>
              <w:gridCol w:w="1956"/>
            </w:tblGrid>
            <w:tr w:rsidR="00563D32" w14:paraId="1B824CB6" w14:textId="77777777" w:rsidTr="007C0CFA">
              <w:tc>
                <w:tcPr>
                  <w:tcW w:w="4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FE0827" w14:textId="266E571F" w:rsidR="00563D32" w:rsidRDefault="00563D32" w:rsidP="00563D32">
                  <w:pPr>
                    <w:pStyle w:val="TableHeader10-Centered"/>
                  </w:pPr>
                  <w:r>
                    <w:t xml:space="preserve">Key Performance Outcome for </w:t>
                  </w:r>
                  <w:r w:rsidR="007C0CFA">
                    <w:t xml:space="preserve">Expert </w:t>
                  </w:r>
                  <w:r>
                    <w:t>LFN</w:t>
                  </w:r>
                  <w:r w:rsidR="007C0CFA">
                    <w:t xml:space="preserve"> System</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8BC145" w14:textId="33466311" w:rsidR="00563D32" w:rsidRDefault="00563D32" w:rsidP="00563D32">
                  <w:pPr>
                    <w:pStyle w:val="TableHeader10-Centered"/>
                  </w:pPr>
                  <w:r w:rsidRPr="00563D32">
                    <w:t>Mean (%)</w:t>
                  </w:r>
                </w:p>
              </w:tc>
            </w:tr>
            <w:tr w:rsidR="00563D32" w14:paraId="0E08FDF7" w14:textId="77777777" w:rsidTr="007C0CFA">
              <w:tc>
                <w:tcPr>
                  <w:tcW w:w="4529" w:type="dxa"/>
                  <w:tcBorders>
                    <w:top w:val="single" w:sz="4" w:space="0" w:color="auto"/>
                    <w:left w:val="single" w:sz="4" w:space="0" w:color="auto"/>
                    <w:bottom w:val="single" w:sz="4" w:space="0" w:color="auto"/>
                    <w:right w:val="single" w:sz="4" w:space="0" w:color="auto"/>
                  </w:tcBorders>
                </w:tcPr>
                <w:p w14:paraId="70C59105" w14:textId="6006CE14" w:rsidR="00563D32" w:rsidRDefault="00563D32" w:rsidP="00563D32">
                  <w:pPr>
                    <w:pStyle w:val="TableCell10-Left"/>
                  </w:pPr>
                  <w:r>
                    <w:t>Bone Union</w:t>
                  </w:r>
                </w:p>
              </w:tc>
              <w:tc>
                <w:tcPr>
                  <w:tcW w:w="1956" w:type="dxa"/>
                  <w:tcBorders>
                    <w:top w:val="single" w:sz="4" w:space="0" w:color="auto"/>
                    <w:left w:val="single" w:sz="4" w:space="0" w:color="auto"/>
                    <w:bottom w:val="single" w:sz="4" w:space="0" w:color="auto"/>
                    <w:right w:val="single" w:sz="4" w:space="0" w:color="auto"/>
                  </w:tcBorders>
                </w:tcPr>
                <w:p w14:paraId="665961C7" w14:textId="298F21FC" w:rsidR="00563D32" w:rsidRDefault="00563D32" w:rsidP="00BA723A">
                  <w:pPr>
                    <w:pStyle w:val="TableCell10-Centered"/>
                  </w:pPr>
                  <w:r>
                    <w:t>98.6% (217/220)</w:t>
                  </w:r>
                </w:p>
              </w:tc>
            </w:tr>
            <w:tr w:rsidR="00563D32" w14:paraId="660D9E9A" w14:textId="77777777" w:rsidTr="004945FA">
              <w:tc>
                <w:tcPr>
                  <w:tcW w:w="6485" w:type="dxa"/>
                  <w:gridSpan w:val="2"/>
                  <w:tcBorders>
                    <w:top w:val="single" w:sz="4" w:space="0" w:color="auto"/>
                    <w:left w:val="nil"/>
                    <w:bottom w:val="nil"/>
                    <w:right w:val="nil"/>
                  </w:tcBorders>
                </w:tcPr>
                <w:p w14:paraId="46A293D1" w14:textId="77777777" w:rsidR="00563D32" w:rsidRDefault="00563D32" w:rsidP="00563D32">
                  <w:pPr>
                    <w:pStyle w:val="TableCell10-Left"/>
                  </w:pPr>
                </w:p>
              </w:tc>
            </w:tr>
          </w:tbl>
          <w:p w14:paraId="38E6CF0E" w14:textId="77777777" w:rsidR="00563D32" w:rsidRDefault="00563D32" w:rsidP="00CD6FFE">
            <w:pPr>
              <w:pStyle w:val="TableHeader10-Centered"/>
            </w:pPr>
          </w:p>
        </w:tc>
      </w:tr>
      <w:tr w:rsidR="00563D32" w14:paraId="43CD1E59" w14:textId="77777777" w:rsidTr="00AD3285">
        <w:tc>
          <w:tcPr>
            <w:tcW w:w="2103" w:type="dxa"/>
            <w:vMerge/>
            <w:tcBorders>
              <w:left w:val="single" w:sz="4" w:space="0" w:color="auto"/>
              <w:bottom w:val="single" w:sz="4" w:space="0" w:color="auto"/>
              <w:right w:val="single" w:sz="4" w:space="0" w:color="auto"/>
            </w:tcBorders>
            <w:shd w:val="clear" w:color="auto" w:fill="BFBFBF" w:themeFill="background1" w:themeFillShade="BF"/>
          </w:tcPr>
          <w:p w14:paraId="0961D9DC" w14:textId="77777777" w:rsidR="00563D32" w:rsidRDefault="00563D32" w:rsidP="00CD6FFE">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4529"/>
              <w:gridCol w:w="1956"/>
            </w:tblGrid>
            <w:tr w:rsidR="00563D32" w14:paraId="1FBFB978" w14:textId="77777777" w:rsidTr="007C0CFA">
              <w:tc>
                <w:tcPr>
                  <w:tcW w:w="4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8A6671" w14:textId="3F90AFAB" w:rsidR="00563D32" w:rsidRDefault="00563D32" w:rsidP="00563D32">
                  <w:pPr>
                    <w:pStyle w:val="TableHeader10-Centered"/>
                  </w:pPr>
                  <w:r>
                    <w:t>Key Performance Outcome for FRN</w:t>
                  </w:r>
                  <w:r w:rsidR="007C0CFA">
                    <w:t xml:space="preserve"> System</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88D77D" w14:textId="1B9AF87D" w:rsidR="00563D32" w:rsidRDefault="00563D32" w:rsidP="00563D32">
                  <w:pPr>
                    <w:pStyle w:val="TableHeader10-Centered"/>
                  </w:pPr>
                  <w:r w:rsidRPr="00563D32">
                    <w:t>Mean (%)</w:t>
                  </w:r>
                </w:p>
              </w:tc>
            </w:tr>
            <w:tr w:rsidR="00563D32" w14:paraId="110835CB" w14:textId="77777777" w:rsidTr="007C0CFA">
              <w:tc>
                <w:tcPr>
                  <w:tcW w:w="4529" w:type="dxa"/>
                  <w:tcBorders>
                    <w:top w:val="single" w:sz="4" w:space="0" w:color="auto"/>
                    <w:left w:val="single" w:sz="4" w:space="0" w:color="auto"/>
                    <w:bottom w:val="single" w:sz="4" w:space="0" w:color="auto"/>
                    <w:right w:val="single" w:sz="4" w:space="0" w:color="auto"/>
                  </w:tcBorders>
                </w:tcPr>
                <w:p w14:paraId="193AE904" w14:textId="459ABF83" w:rsidR="00563D32" w:rsidRDefault="00563D32" w:rsidP="00563D32">
                  <w:pPr>
                    <w:pStyle w:val="TableCell10-Left"/>
                  </w:pPr>
                  <w:r>
                    <w:t>Bone Union</w:t>
                  </w:r>
                </w:p>
              </w:tc>
              <w:tc>
                <w:tcPr>
                  <w:tcW w:w="1956" w:type="dxa"/>
                  <w:tcBorders>
                    <w:top w:val="single" w:sz="4" w:space="0" w:color="auto"/>
                    <w:left w:val="single" w:sz="4" w:space="0" w:color="auto"/>
                    <w:bottom w:val="single" w:sz="4" w:space="0" w:color="auto"/>
                    <w:right w:val="single" w:sz="4" w:space="0" w:color="auto"/>
                  </w:tcBorders>
                </w:tcPr>
                <w:p w14:paraId="040A0FAE" w14:textId="3584EA5E" w:rsidR="00563D32" w:rsidRDefault="00563D32" w:rsidP="00BA723A">
                  <w:pPr>
                    <w:pStyle w:val="TableCell10-Centered"/>
                  </w:pPr>
                  <w:r>
                    <w:t>100% (25/25)</w:t>
                  </w:r>
                </w:p>
              </w:tc>
            </w:tr>
            <w:tr w:rsidR="00563D32" w14:paraId="731724FA" w14:textId="77777777" w:rsidTr="004945FA">
              <w:tc>
                <w:tcPr>
                  <w:tcW w:w="6485" w:type="dxa"/>
                  <w:gridSpan w:val="2"/>
                  <w:tcBorders>
                    <w:top w:val="single" w:sz="4" w:space="0" w:color="auto"/>
                    <w:left w:val="nil"/>
                    <w:bottom w:val="nil"/>
                    <w:right w:val="nil"/>
                  </w:tcBorders>
                </w:tcPr>
                <w:p w14:paraId="06BF4718" w14:textId="77777777" w:rsidR="00563D32" w:rsidRDefault="00563D32" w:rsidP="00563D32">
                  <w:pPr>
                    <w:pStyle w:val="TableCell10-Left"/>
                  </w:pPr>
                </w:p>
              </w:tc>
            </w:tr>
          </w:tbl>
          <w:p w14:paraId="09EF7E4E" w14:textId="77777777" w:rsidR="00563D32" w:rsidRDefault="00563D32" w:rsidP="00CD6FFE">
            <w:pPr>
              <w:pStyle w:val="TableHeader10-Centered"/>
            </w:pPr>
          </w:p>
        </w:tc>
      </w:tr>
      <w:tr w:rsidR="00CD6FFE" w14:paraId="13436C84" w14:textId="77777777" w:rsidTr="003740B6">
        <w:tc>
          <w:tcPr>
            <w:tcW w:w="21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4965A3" w14:textId="77777777" w:rsidR="00CD6FFE" w:rsidRDefault="00CD6FFE" w:rsidP="00CD6FFE">
            <w:pPr>
              <w:pStyle w:val="TableHeader10-Left"/>
              <w:spacing w:line="276" w:lineRule="auto"/>
            </w:pPr>
            <w:r>
              <w:t>Summary of Other Performance Outcomes:</w:t>
            </w:r>
          </w:p>
        </w:tc>
        <w:tc>
          <w:tcPr>
            <w:tcW w:w="7252" w:type="dxa"/>
            <w:gridSpan w:val="5"/>
            <w:tcBorders>
              <w:top w:val="single" w:sz="4" w:space="0" w:color="auto"/>
              <w:left w:val="single" w:sz="4" w:space="0" w:color="auto"/>
              <w:bottom w:val="single" w:sz="4" w:space="0" w:color="auto"/>
              <w:right w:val="single" w:sz="4" w:space="0" w:color="auto"/>
            </w:tcBorders>
            <w:hideMark/>
          </w:tcPr>
          <w:p w14:paraId="54FDE4DE" w14:textId="77777777" w:rsidR="00CD6FFE" w:rsidRDefault="00563D32" w:rsidP="00FF4FBE">
            <w:pPr>
              <w:pStyle w:val="TableCell10-BulletFlush"/>
            </w:pPr>
            <w:r>
              <w:t>Time to Union (Average):</w:t>
            </w:r>
          </w:p>
          <w:p w14:paraId="5FB4F138" w14:textId="2D89FEB6" w:rsidR="00563D32" w:rsidRDefault="00563D32" w:rsidP="00FF1176">
            <w:pPr>
              <w:pStyle w:val="TableCell10-Bullet2indent"/>
            </w:pPr>
            <w:r>
              <w:t xml:space="preserve">For </w:t>
            </w:r>
            <w:r w:rsidR="007C0CFA">
              <w:t xml:space="preserve">Expert </w:t>
            </w:r>
            <w:r>
              <w:t>ALFN</w:t>
            </w:r>
            <w:r w:rsidR="007C0CFA">
              <w:t xml:space="preserve"> System</w:t>
            </w:r>
            <w:r>
              <w:t xml:space="preserve">: </w:t>
            </w:r>
            <w:r w:rsidRPr="00563D32">
              <w:t>3.2 ± 1.1 months (range, 1.5-7)</w:t>
            </w:r>
          </w:p>
          <w:p w14:paraId="2B6E69F6" w14:textId="60E388D5" w:rsidR="00563D32" w:rsidRDefault="00563D32" w:rsidP="00FF1176">
            <w:pPr>
              <w:pStyle w:val="TableCell10-Bullet2indent"/>
            </w:pPr>
            <w:r>
              <w:t xml:space="preserve">For </w:t>
            </w:r>
            <w:r w:rsidR="007C0CFA">
              <w:t xml:space="preserve">Expert </w:t>
            </w:r>
            <w:r>
              <w:t>LFN</w:t>
            </w:r>
            <w:r w:rsidR="007C0CFA">
              <w:t xml:space="preserve"> System</w:t>
            </w:r>
            <w:r>
              <w:t xml:space="preserve">: </w:t>
            </w:r>
            <w:r w:rsidR="0066329F" w:rsidRPr="0066329F">
              <w:t>3.9 ± 1.5 months (range, 1.5-10)</w:t>
            </w:r>
          </w:p>
          <w:p w14:paraId="56B52886" w14:textId="57D7381A" w:rsidR="0066329F" w:rsidRDefault="0066329F" w:rsidP="00FF1176">
            <w:pPr>
              <w:pStyle w:val="TableCell10-Bullet2indent"/>
            </w:pPr>
            <w:r>
              <w:t>For FRN</w:t>
            </w:r>
            <w:r w:rsidR="007C0CFA">
              <w:t xml:space="preserve"> System</w:t>
            </w:r>
            <w:r>
              <w:t xml:space="preserve">: </w:t>
            </w:r>
            <w:r w:rsidRPr="0066329F">
              <w:t>3.7 ± 1.4 months (range, 1.5-8)</w:t>
            </w:r>
          </w:p>
          <w:p w14:paraId="5C39DD17" w14:textId="77777777" w:rsidR="0066329F" w:rsidRDefault="0066329F" w:rsidP="00FF4FBE">
            <w:pPr>
              <w:pStyle w:val="TableCell10-BulletFlush"/>
            </w:pPr>
            <w:r>
              <w:t>Return to work/activities (Average):</w:t>
            </w:r>
          </w:p>
          <w:p w14:paraId="5EB2004B" w14:textId="76C75E8D" w:rsidR="0066329F" w:rsidRDefault="0066329F" w:rsidP="00FF1176">
            <w:pPr>
              <w:pStyle w:val="TableCell10-Bullet2indent"/>
            </w:pPr>
            <w:r>
              <w:t xml:space="preserve">For </w:t>
            </w:r>
            <w:r w:rsidR="007C0CFA">
              <w:t xml:space="preserve">Expert </w:t>
            </w:r>
            <w:r>
              <w:t>ALFN</w:t>
            </w:r>
            <w:r w:rsidR="007C0CFA">
              <w:t xml:space="preserve"> System</w:t>
            </w:r>
            <w:r>
              <w:t xml:space="preserve">: </w:t>
            </w:r>
            <w:r w:rsidRPr="0066329F">
              <w:t>3.2 ± 1.4 months (range, 1.5-9)</w:t>
            </w:r>
          </w:p>
          <w:p w14:paraId="6DC21C7A" w14:textId="1A343947" w:rsidR="0066329F" w:rsidRDefault="0066329F" w:rsidP="00FF1176">
            <w:pPr>
              <w:pStyle w:val="TableCell10-Bullet2indent"/>
            </w:pPr>
            <w:r>
              <w:t xml:space="preserve">For </w:t>
            </w:r>
            <w:r w:rsidR="007C0CFA">
              <w:t xml:space="preserve">Expert </w:t>
            </w:r>
            <w:r>
              <w:t>LFN</w:t>
            </w:r>
            <w:r w:rsidR="007C0CFA">
              <w:t xml:space="preserve"> System</w:t>
            </w:r>
            <w:r>
              <w:t xml:space="preserve">: </w:t>
            </w:r>
            <w:r w:rsidRPr="0066329F">
              <w:t>4.7 ± 2.9 months (range, 1.5-18)</w:t>
            </w:r>
          </w:p>
          <w:p w14:paraId="4BCD04F1" w14:textId="4BD05D8F" w:rsidR="0066329F" w:rsidRDefault="0066329F" w:rsidP="00FF1176">
            <w:pPr>
              <w:pStyle w:val="TableCell10-Bullet2indent"/>
            </w:pPr>
            <w:r>
              <w:t>For FRN</w:t>
            </w:r>
            <w:r w:rsidR="007C0CFA">
              <w:t xml:space="preserve"> System</w:t>
            </w:r>
            <w:r>
              <w:t xml:space="preserve">: </w:t>
            </w:r>
            <w:r w:rsidRPr="0066329F">
              <w:t>3.5 ± 1.5 months (range, 0.5-8)</w:t>
            </w:r>
          </w:p>
        </w:tc>
      </w:tr>
      <w:tr w:rsidR="00B30E0B" w14:paraId="294CEFBF" w14:textId="77777777" w:rsidTr="00F4152B">
        <w:tc>
          <w:tcPr>
            <w:tcW w:w="2103" w:type="dxa"/>
            <w:vMerge w:val="restart"/>
            <w:tcBorders>
              <w:top w:val="single" w:sz="4" w:space="0" w:color="auto"/>
              <w:left w:val="single" w:sz="4" w:space="0" w:color="auto"/>
              <w:right w:val="single" w:sz="4" w:space="0" w:color="auto"/>
            </w:tcBorders>
            <w:shd w:val="clear" w:color="auto" w:fill="BFBFBF" w:themeFill="background1" w:themeFillShade="BF"/>
            <w:hideMark/>
          </w:tcPr>
          <w:p w14:paraId="1CA6CB10" w14:textId="4EE3CA19" w:rsidR="00B30E0B" w:rsidRDefault="00B30E0B" w:rsidP="00CD6FFE">
            <w:pPr>
              <w:pStyle w:val="TableHeader10-Left"/>
              <w:spacing w:line="276" w:lineRule="auto"/>
            </w:pPr>
            <w:r>
              <w:t>Key Safety Outcomes with Included Data:</w:t>
            </w:r>
          </w:p>
        </w:tc>
        <w:tc>
          <w:tcPr>
            <w:tcW w:w="7252" w:type="dxa"/>
            <w:gridSpan w:val="5"/>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539"/>
              <w:gridCol w:w="2946"/>
            </w:tblGrid>
            <w:tr w:rsidR="00B30E0B" w14:paraId="5C80D5DF" w14:textId="77777777" w:rsidTr="007C0CFA">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C8E6C0" w14:textId="3A641BFA" w:rsidR="00B30E0B" w:rsidRDefault="00B30E0B" w:rsidP="00CD6FFE">
                  <w:pPr>
                    <w:pStyle w:val="TableHeader10-Centered"/>
                  </w:pPr>
                  <w:r>
                    <w:t xml:space="preserve">Key Safety Outcome for </w:t>
                  </w:r>
                  <w:r w:rsidR="007C0CFA">
                    <w:t xml:space="preserve">Expert </w:t>
                  </w:r>
                  <w:r>
                    <w:t>ALFN</w:t>
                  </w:r>
                  <w:r w:rsidR="007C0CFA">
                    <w:t xml:space="preserve"> System</w:t>
                  </w:r>
                  <w:r w:rsidR="00D74A34">
                    <w:t>*</w:t>
                  </w:r>
                </w:p>
              </w:tc>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492798" w14:textId="0BD0C0EE" w:rsidR="00B30E0B" w:rsidRDefault="00B30E0B" w:rsidP="00CD6FFE">
                  <w:pPr>
                    <w:pStyle w:val="TableHeader10-Centered"/>
                  </w:pPr>
                  <w:r w:rsidRPr="006978CD">
                    <w:t>Rate (</w:t>
                  </w:r>
                  <w:r>
                    <w:t>%</w:t>
                  </w:r>
                  <w:r w:rsidRPr="006978CD">
                    <w:t>)</w:t>
                  </w:r>
                </w:p>
              </w:tc>
            </w:tr>
            <w:tr w:rsidR="00B30E0B" w14:paraId="5886FA74" w14:textId="77777777" w:rsidTr="007C0CFA">
              <w:tc>
                <w:tcPr>
                  <w:tcW w:w="3539" w:type="dxa"/>
                  <w:tcBorders>
                    <w:top w:val="single" w:sz="4" w:space="0" w:color="auto"/>
                    <w:left w:val="single" w:sz="4" w:space="0" w:color="auto"/>
                    <w:bottom w:val="single" w:sz="4" w:space="0" w:color="auto"/>
                    <w:right w:val="single" w:sz="4" w:space="0" w:color="auto"/>
                  </w:tcBorders>
                </w:tcPr>
                <w:p w14:paraId="5599BC2E" w14:textId="1A993EA5" w:rsidR="00B30E0B" w:rsidRDefault="00B30E0B" w:rsidP="00CD6FFE">
                  <w:pPr>
                    <w:pStyle w:val="TableCell10-Left"/>
                  </w:pPr>
                  <w:r>
                    <w:t>Infection</w:t>
                  </w:r>
                </w:p>
              </w:tc>
              <w:tc>
                <w:tcPr>
                  <w:tcW w:w="2946" w:type="dxa"/>
                  <w:tcBorders>
                    <w:top w:val="single" w:sz="4" w:space="0" w:color="auto"/>
                    <w:left w:val="single" w:sz="4" w:space="0" w:color="auto"/>
                    <w:bottom w:val="single" w:sz="4" w:space="0" w:color="auto"/>
                    <w:right w:val="single" w:sz="4" w:space="0" w:color="auto"/>
                  </w:tcBorders>
                </w:tcPr>
                <w:p w14:paraId="05D50755" w14:textId="0E544CE2" w:rsidR="00B30E0B" w:rsidRDefault="005223E9" w:rsidP="00BA723A">
                  <w:pPr>
                    <w:pStyle w:val="TableCell10-Centered"/>
                  </w:pPr>
                  <w:r>
                    <w:t>0% (0/56)</w:t>
                  </w:r>
                </w:p>
              </w:tc>
            </w:tr>
            <w:tr w:rsidR="00B30E0B" w14:paraId="4D9C79F2" w14:textId="77777777" w:rsidTr="007C0CFA">
              <w:tc>
                <w:tcPr>
                  <w:tcW w:w="3539" w:type="dxa"/>
                  <w:tcBorders>
                    <w:top w:val="single" w:sz="4" w:space="0" w:color="auto"/>
                    <w:left w:val="single" w:sz="4" w:space="0" w:color="auto"/>
                    <w:bottom w:val="single" w:sz="4" w:space="0" w:color="auto"/>
                    <w:right w:val="single" w:sz="4" w:space="0" w:color="auto"/>
                  </w:tcBorders>
                </w:tcPr>
                <w:p w14:paraId="4D432548" w14:textId="02A87F80" w:rsidR="00B30E0B" w:rsidRPr="000B3A25" w:rsidRDefault="00B30E0B" w:rsidP="00CD6FFE">
                  <w:pPr>
                    <w:pStyle w:val="TableCell10-Left"/>
                  </w:pPr>
                  <w:r w:rsidRPr="000B3A25">
                    <w:t>Nonunion</w:t>
                  </w:r>
                </w:p>
              </w:tc>
              <w:tc>
                <w:tcPr>
                  <w:tcW w:w="2946" w:type="dxa"/>
                  <w:tcBorders>
                    <w:top w:val="single" w:sz="4" w:space="0" w:color="auto"/>
                    <w:left w:val="single" w:sz="4" w:space="0" w:color="auto"/>
                    <w:bottom w:val="single" w:sz="4" w:space="0" w:color="auto"/>
                    <w:right w:val="single" w:sz="4" w:space="0" w:color="auto"/>
                  </w:tcBorders>
                </w:tcPr>
                <w:p w14:paraId="23FA1FA3" w14:textId="5316452E" w:rsidR="00B30E0B" w:rsidRPr="000B3A25" w:rsidRDefault="005223E9" w:rsidP="00BA723A">
                  <w:pPr>
                    <w:pStyle w:val="TableCell10-Centered"/>
                  </w:pPr>
                  <w:r w:rsidRPr="000B3A25">
                    <w:t>0% (0/56)</w:t>
                  </w:r>
                </w:p>
              </w:tc>
            </w:tr>
            <w:tr w:rsidR="00B30E0B" w14:paraId="52898247" w14:textId="77777777" w:rsidTr="007C0CFA">
              <w:tc>
                <w:tcPr>
                  <w:tcW w:w="3539" w:type="dxa"/>
                  <w:tcBorders>
                    <w:top w:val="single" w:sz="4" w:space="0" w:color="auto"/>
                    <w:left w:val="single" w:sz="4" w:space="0" w:color="auto"/>
                    <w:bottom w:val="single" w:sz="4" w:space="0" w:color="auto"/>
                    <w:right w:val="single" w:sz="4" w:space="0" w:color="auto"/>
                  </w:tcBorders>
                </w:tcPr>
                <w:p w14:paraId="06FF0891" w14:textId="7F3EE2A1" w:rsidR="00B30E0B" w:rsidRPr="000B3A25" w:rsidRDefault="00B30E0B" w:rsidP="00CD6FFE">
                  <w:pPr>
                    <w:pStyle w:val="TableCell10-Left"/>
                  </w:pPr>
                  <w:r w:rsidRPr="000B3A25">
                    <w:t>Revision</w:t>
                  </w:r>
                </w:p>
              </w:tc>
              <w:tc>
                <w:tcPr>
                  <w:tcW w:w="2946" w:type="dxa"/>
                  <w:tcBorders>
                    <w:top w:val="single" w:sz="4" w:space="0" w:color="auto"/>
                    <w:left w:val="single" w:sz="4" w:space="0" w:color="auto"/>
                    <w:bottom w:val="single" w:sz="4" w:space="0" w:color="auto"/>
                    <w:right w:val="single" w:sz="4" w:space="0" w:color="auto"/>
                  </w:tcBorders>
                </w:tcPr>
                <w:p w14:paraId="00F85961" w14:textId="73B92EEA" w:rsidR="00B30E0B" w:rsidRPr="000B3A25" w:rsidRDefault="00F43789" w:rsidP="00BA723A">
                  <w:pPr>
                    <w:pStyle w:val="TableCell10-Centered"/>
                  </w:pPr>
                  <w:r>
                    <w:t>3</w:t>
                  </w:r>
                  <w:r w:rsidR="00EE02C7" w:rsidRPr="000B3A25">
                    <w:t>.</w:t>
                  </w:r>
                  <w:r>
                    <w:t>6</w:t>
                  </w:r>
                  <w:r w:rsidR="005223E9" w:rsidRPr="000B3A25">
                    <w:t>% (</w:t>
                  </w:r>
                  <w:r>
                    <w:t>2</w:t>
                  </w:r>
                  <w:r w:rsidR="005223E9" w:rsidRPr="000B3A25">
                    <w:t>/56)</w:t>
                  </w:r>
                  <w:r w:rsidR="00EE02C7" w:rsidRPr="000B3A25">
                    <w:t>**</w:t>
                  </w:r>
                  <w:r>
                    <w:rPr>
                      <w:rFonts w:cstheme="minorHAnsi"/>
                    </w:rPr>
                    <w:t>†</w:t>
                  </w:r>
                </w:p>
              </w:tc>
            </w:tr>
            <w:tr w:rsidR="00B30E0B" w14:paraId="424BE68C" w14:textId="77777777" w:rsidTr="00B52512">
              <w:tc>
                <w:tcPr>
                  <w:tcW w:w="6485" w:type="dxa"/>
                  <w:gridSpan w:val="2"/>
                  <w:tcBorders>
                    <w:top w:val="single" w:sz="4" w:space="0" w:color="auto"/>
                    <w:left w:val="nil"/>
                    <w:bottom w:val="nil"/>
                    <w:right w:val="nil"/>
                  </w:tcBorders>
                </w:tcPr>
                <w:p w14:paraId="20B28724" w14:textId="0F36ED68" w:rsidR="00B30E0B" w:rsidRDefault="00D74A34" w:rsidP="00D74A34">
                  <w:pPr>
                    <w:pStyle w:val="FigureFootnote"/>
                  </w:pPr>
                  <w:r>
                    <w:t xml:space="preserve">*Note: </w:t>
                  </w:r>
                  <w:r w:rsidRPr="003C0052">
                    <w:t>The reported key safety outcomes in the above table are complications related to the devices</w:t>
                  </w:r>
                  <w:r w:rsidR="00DD7C6B">
                    <w:t xml:space="preserve"> (nail, hip screws, and end caps)</w:t>
                  </w:r>
                  <w:r w:rsidRPr="003C0052">
                    <w:t xml:space="preserve"> in scope. An analysis of overall complications is listed in the below row</w:t>
                  </w:r>
                  <w:r>
                    <w:t>.</w:t>
                  </w:r>
                </w:p>
                <w:p w14:paraId="5F5844AC" w14:textId="2249B707" w:rsidR="00EE02C7" w:rsidRDefault="00EE02C7" w:rsidP="00D74A34">
                  <w:pPr>
                    <w:pStyle w:val="FigureFootnote"/>
                  </w:pPr>
                  <w:r>
                    <w:t xml:space="preserve">**Note: </w:t>
                  </w:r>
                  <w:r w:rsidR="00F43789">
                    <w:t xml:space="preserve">There was one case of </w:t>
                  </w:r>
                  <w:r w:rsidRPr="00EE02C7">
                    <w:t xml:space="preserve">fracture instability/shortening complication </w:t>
                  </w:r>
                  <w:r w:rsidR="00F43789">
                    <w:t xml:space="preserve">which </w:t>
                  </w:r>
                  <w:r w:rsidRPr="00EE02C7">
                    <w:t>required a revision to the fracture fixation</w:t>
                  </w:r>
                  <w:r>
                    <w:t xml:space="preserve"> by removing the broken screw. The study did not clearly state whether the broken screw is a locking screw or a hip screw. Hence, this event is considered under key safety outcome, revision.</w:t>
                  </w:r>
                  <w:r w:rsidR="00F43789">
                    <w:t xml:space="preserve"> There was another case of planned hardware removal since the patient experienced disco</w:t>
                  </w:r>
                  <w:r w:rsidR="006472A0">
                    <w:t>m</w:t>
                  </w:r>
                  <w:r w:rsidR="00F43789">
                    <w:t xml:space="preserve">fort and could feel the screw. </w:t>
                  </w:r>
                  <w:r w:rsidR="00F43789" w:rsidRPr="00F43789">
                    <w:t>The study did not clearly state whether the screw</w:t>
                  </w:r>
                  <w:r w:rsidR="00591DB5">
                    <w:t xml:space="preserve"> removed </w:t>
                  </w:r>
                  <w:r w:rsidR="00F43789" w:rsidRPr="00F43789">
                    <w:t>is a locking screw or a hip screw.</w:t>
                  </w:r>
                  <w:r w:rsidR="00F43789">
                    <w:t xml:space="preserve"> Hence, this event is considered under key safety outcome, revision.</w:t>
                  </w:r>
                </w:p>
                <w:p w14:paraId="0057C5CC" w14:textId="3AC3D226" w:rsidR="00F43789" w:rsidRDefault="00F43789" w:rsidP="00D74A34">
                  <w:pPr>
                    <w:pStyle w:val="FigureFootnote"/>
                  </w:pPr>
                  <w:r>
                    <w:rPr>
                      <w:rFonts w:cstheme="minorHAnsi"/>
                    </w:rPr>
                    <w:t>†</w:t>
                  </w:r>
                  <w:r>
                    <w:t xml:space="preserve">Note: </w:t>
                  </w:r>
                  <w:r w:rsidR="009C3607">
                    <w:t>There was one case of broken distal interlock leading to screw removal, another case of pain at distal interlock leading to screw removal, and another case of harware prominence leading to removal of distal screw. However, t</w:t>
                  </w:r>
                  <w:r>
                    <w:t>he</w:t>
                  </w:r>
                  <w:r w:rsidR="009C3607">
                    <w:t>se</w:t>
                  </w:r>
                  <w:r>
                    <w:t xml:space="preserve"> three device-related events </w:t>
                  </w:r>
                  <w:r w:rsidR="009C3607">
                    <w:t>were</w:t>
                  </w:r>
                  <w:r>
                    <w:t xml:space="preserve"> not considered under the key</w:t>
                  </w:r>
                  <w:r w:rsidR="009C3607">
                    <w:t xml:space="preserve"> safety outcome, revision, because the revision/removal has occurred to the distal locking screw</w:t>
                  </w:r>
                  <w:r w:rsidR="00591DB5">
                    <w:t>s</w:t>
                  </w:r>
                  <w:r w:rsidR="009C3607">
                    <w:t>, which is not in scope of this CER.</w:t>
                  </w:r>
                </w:p>
              </w:tc>
            </w:tr>
          </w:tbl>
          <w:p w14:paraId="74D84E9E" w14:textId="77777777" w:rsidR="00B30E0B" w:rsidRDefault="00B30E0B" w:rsidP="00CD6FFE">
            <w:pPr>
              <w:pStyle w:val="TableCell10-Bullet"/>
              <w:ind w:left="228" w:hanging="228"/>
            </w:pPr>
          </w:p>
        </w:tc>
      </w:tr>
      <w:tr w:rsidR="00B30E0B" w14:paraId="31254EF9" w14:textId="77777777" w:rsidTr="00F4152B">
        <w:tc>
          <w:tcPr>
            <w:tcW w:w="2103" w:type="dxa"/>
            <w:vMerge/>
            <w:tcBorders>
              <w:left w:val="single" w:sz="4" w:space="0" w:color="auto"/>
              <w:right w:val="single" w:sz="4" w:space="0" w:color="auto"/>
            </w:tcBorders>
            <w:shd w:val="clear" w:color="auto" w:fill="BFBFBF" w:themeFill="background1" w:themeFillShade="BF"/>
          </w:tcPr>
          <w:p w14:paraId="3AEC2254" w14:textId="77777777" w:rsidR="00B30E0B" w:rsidRDefault="00B30E0B" w:rsidP="00CD6FFE">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4169"/>
              <w:gridCol w:w="2316"/>
            </w:tblGrid>
            <w:tr w:rsidR="00B30E0B" w14:paraId="12115560" w14:textId="77777777" w:rsidTr="007C0CFA">
              <w:tc>
                <w:tcPr>
                  <w:tcW w:w="41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AF5EB5" w14:textId="08E6075B" w:rsidR="00B30E0B" w:rsidRDefault="00B30E0B" w:rsidP="00B30E0B">
                  <w:pPr>
                    <w:pStyle w:val="TableHeader10-Centered"/>
                  </w:pPr>
                  <w:r>
                    <w:t xml:space="preserve">Key Safety Outcome for </w:t>
                  </w:r>
                  <w:r w:rsidR="007C0CFA">
                    <w:t xml:space="preserve">Expert </w:t>
                  </w:r>
                  <w:r>
                    <w:t>LFN</w:t>
                  </w:r>
                  <w:r w:rsidR="007C0CFA">
                    <w:t xml:space="preserve"> System</w:t>
                  </w:r>
                  <w:r w:rsidR="00D74A34">
                    <w:t>*</w:t>
                  </w:r>
                </w:p>
              </w:tc>
              <w:tc>
                <w:tcPr>
                  <w:tcW w:w="23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135FF" w14:textId="77777777" w:rsidR="00B30E0B" w:rsidRDefault="00B30E0B" w:rsidP="00B30E0B">
                  <w:pPr>
                    <w:pStyle w:val="TableHeader10-Centered"/>
                  </w:pPr>
                  <w:r w:rsidRPr="006978CD">
                    <w:t>Rate (</w:t>
                  </w:r>
                  <w:r>
                    <w:t>%</w:t>
                  </w:r>
                  <w:r w:rsidRPr="006978CD">
                    <w:t>)</w:t>
                  </w:r>
                </w:p>
              </w:tc>
            </w:tr>
            <w:tr w:rsidR="00B30E0B" w14:paraId="43396D87" w14:textId="77777777" w:rsidTr="007C0CFA">
              <w:tc>
                <w:tcPr>
                  <w:tcW w:w="4169" w:type="dxa"/>
                  <w:tcBorders>
                    <w:top w:val="single" w:sz="4" w:space="0" w:color="auto"/>
                    <w:left w:val="single" w:sz="4" w:space="0" w:color="auto"/>
                    <w:bottom w:val="single" w:sz="4" w:space="0" w:color="auto"/>
                    <w:right w:val="single" w:sz="4" w:space="0" w:color="auto"/>
                  </w:tcBorders>
                </w:tcPr>
                <w:p w14:paraId="3E050045" w14:textId="77777777" w:rsidR="00B30E0B" w:rsidRDefault="00B30E0B" w:rsidP="00B30E0B">
                  <w:pPr>
                    <w:pStyle w:val="TableCell10-Left"/>
                  </w:pPr>
                  <w:r>
                    <w:t>Infection</w:t>
                  </w:r>
                </w:p>
              </w:tc>
              <w:tc>
                <w:tcPr>
                  <w:tcW w:w="2316" w:type="dxa"/>
                  <w:tcBorders>
                    <w:top w:val="single" w:sz="4" w:space="0" w:color="auto"/>
                    <w:left w:val="single" w:sz="4" w:space="0" w:color="auto"/>
                    <w:bottom w:val="single" w:sz="4" w:space="0" w:color="auto"/>
                    <w:right w:val="single" w:sz="4" w:space="0" w:color="auto"/>
                  </w:tcBorders>
                </w:tcPr>
                <w:p w14:paraId="60E819FA" w14:textId="30305EBF" w:rsidR="00B30E0B" w:rsidRDefault="00D74A34" w:rsidP="00BA723A">
                  <w:pPr>
                    <w:pStyle w:val="TableCell10-Centered"/>
                  </w:pPr>
                  <w:r>
                    <w:t>0</w:t>
                  </w:r>
                  <w:r w:rsidR="005223E9">
                    <w:t>% (</w:t>
                  </w:r>
                  <w:r>
                    <w:t>0</w:t>
                  </w:r>
                  <w:r w:rsidR="005223E9">
                    <w:t>/219)</w:t>
                  </w:r>
                </w:p>
              </w:tc>
            </w:tr>
            <w:tr w:rsidR="00B30E0B" w14:paraId="0E502532" w14:textId="77777777" w:rsidTr="007C0CFA">
              <w:tc>
                <w:tcPr>
                  <w:tcW w:w="4169" w:type="dxa"/>
                  <w:tcBorders>
                    <w:top w:val="single" w:sz="4" w:space="0" w:color="auto"/>
                    <w:left w:val="single" w:sz="4" w:space="0" w:color="auto"/>
                    <w:bottom w:val="single" w:sz="4" w:space="0" w:color="auto"/>
                    <w:right w:val="single" w:sz="4" w:space="0" w:color="auto"/>
                  </w:tcBorders>
                </w:tcPr>
                <w:p w14:paraId="0D2BA87E" w14:textId="77777777" w:rsidR="00B30E0B" w:rsidRDefault="00B30E0B" w:rsidP="00B30E0B">
                  <w:pPr>
                    <w:pStyle w:val="TableCell10-Left"/>
                  </w:pPr>
                  <w:r>
                    <w:t>Nonunion</w:t>
                  </w:r>
                </w:p>
              </w:tc>
              <w:tc>
                <w:tcPr>
                  <w:tcW w:w="2316" w:type="dxa"/>
                  <w:tcBorders>
                    <w:top w:val="single" w:sz="4" w:space="0" w:color="auto"/>
                    <w:left w:val="single" w:sz="4" w:space="0" w:color="auto"/>
                    <w:bottom w:val="single" w:sz="4" w:space="0" w:color="auto"/>
                    <w:right w:val="single" w:sz="4" w:space="0" w:color="auto"/>
                  </w:tcBorders>
                </w:tcPr>
                <w:p w14:paraId="5EEB9215" w14:textId="28B015B1" w:rsidR="00B30E0B" w:rsidRDefault="005223E9" w:rsidP="00BA723A">
                  <w:pPr>
                    <w:pStyle w:val="TableCell10-Centered"/>
                  </w:pPr>
                  <w:r>
                    <w:t>0</w:t>
                  </w:r>
                  <w:r w:rsidR="0071296B">
                    <w:t>.5</w:t>
                  </w:r>
                  <w:r>
                    <w:t>% (</w:t>
                  </w:r>
                  <w:r w:rsidR="0071296B">
                    <w:t>1</w:t>
                  </w:r>
                  <w:r>
                    <w:t>/219)</w:t>
                  </w:r>
                </w:p>
              </w:tc>
            </w:tr>
            <w:tr w:rsidR="00B30E0B" w14:paraId="575715F7" w14:textId="77777777" w:rsidTr="007C0CFA">
              <w:tc>
                <w:tcPr>
                  <w:tcW w:w="4169" w:type="dxa"/>
                  <w:tcBorders>
                    <w:top w:val="single" w:sz="4" w:space="0" w:color="auto"/>
                    <w:left w:val="single" w:sz="4" w:space="0" w:color="auto"/>
                    <w:bottom w:val="single" w:sz="4" w:space="0" w:color="auto"/>
                    <w:right w:val="single" w:sz="4" w:space="0" w:color="auto"/>
                  </w:tcBorders>
                </w:tcPr>
                <w:p w14:paraId="33AFA26B" w14:textId="77777777" w:rsidR="00B30E0B" w:rsidRDefault="00B30E0B" w:rsidP="00B30E0B">
                  <w:pPr>
                    <w:pStyle w:val="TableCell10-Left"/>
                  </w:pPr>
                  <w:r>
                    <w:t>Revision</w:t>
                  </w:r>
                </w:p>
              </w:tc>
              <w:tc>
                <w:tcPr>
                  <w:tcW w:w="2316" w:type="dxa"/>
                  <w:tcBorders>
                    <w:top w:val="single" w:sz="4" w:space="0" w:color="auto"/>
                    <w:left w:val="single" w:sz="4" w:space="0" w:color="auto"/>
                    <w:bottom w:val="single" w:sz="4" w:space="0" w:color="auto"/>
                    <w:right w:val="single" w:sz="4" w:space="0" w:color="auto"/>
                  </w:tcBorders>
                </w:tcPr>
                <w:p w14:paraId="73F69FA3" w14:textId="4C79C219" w:rsidR="00B30E0B" w:rsidRDefault="0086057A" w:rsidP="00BA723A">
                  <w:pPr>
                    <w:pStyle w:val="TableCell10-Centered"/>
                  </w:pPr>
                  <w:r>
                    <w:t>0</w:t>
                  </w:r>
                  <w:r w:rsidR="005223E9">
                    <w:t>.</w:t>
                  </w:r>
                  <w:r>
                    <w:t>5</w:t>
                  </w:r>
                  <w:r w:rsidR="005223E9">
                    <w:t>% (</w:t>
                  </w:r>
                  <w:r>
                    <w:t>1</w:t>
                  </w:r>
                  <w:r w:rsidR="005223E9">
                    <w:t>/219)</w:t>
                  </w:r>
                </w:p>
              </w:tc>
            </w:tr>
            <w:tr w:rsidR="00B30E0B" w14:paraId="6FCB4C38" w14:textId="77777777" w:rsidTr="004945FA">
              <w:tc>
                <w:tcPr>
                  <w:tcW w:w="6485" w:type="dxa"/>
                  <w:gridSpan w:val="2"/>
                  <w:tcBorders>
                    <w:top w:val="single" w:sz="4" w:space="0" w:color="auto"/>
                    <w:left w:val="nil"/>
                    <w:bottom w:val="nil"/>
                    <w:right w:val="nil"/>
                  </w:tcBorders>
                </w:tcPr>
                <w:p w14:paraId="42F29858" w14:textId="493E6EC5" w:rsidR="00B30E0B" w:rsidRDefault="00D74A34" w:rsidP="00D74A34">
                  <w:pPr>
                    <w:pStyle w:val="FigureFootnote"/>
                  </w:pPr>
                  <w:r>
                    <w:t xml:space="preserve">*Note: </w:t>
                  </w:r>
                  <w:r w:rsidRPr="003C0052">
                    <w:t xml:space="preserve">The reported key safety outcomes in the above table are complications related to the devices </w:t>
                  </w:r>
                  <w:r w:rsidR="00EE02C7">
                    <w:t xml:space="preserve">(nail, hip screws, and end caps) </w:t>
                  </w:r>
                  <w:r w:rsidRPr="003C0052">
                    <w:t>in scope. An analysis of overall complications is listed in the below row</w:t>
                  </w:r>
                  <w:r>
                    <w:t>.</w:t>
                  </w:r>
                </w:p>
              </w:tc>
            </w:tr>
          </w:tbl>
          <w:p w14:paraId="0FEDCEDB" w14:textId="77777777" w:rsidR="00B30E0B" w:rsidRDefault="00B30E0B" w:rsidP="00CD6FFE">
            <w:pPr>
              <w:pStyle w:val="TableHeader10-Centered"/>
            </w:pPr>
          </w:p>
        </w:tc>
      </w:tr>
      <w:tr w:rsidR="00B30E0B" w14:paraId="6C99C466" w14:textId="77777777" w:rsidTr="00F4152B">
        <w:tc>
          <w:tcPr>
            <w:tcW w:w="2103" w:type="dxa"/>
            <w:vMerge/>
            <w:tcBorders>
              <w:left w:val="single" w:sz="4" w:space="0" w:color="auto"/>
              <w:bottom w:val="single" w:sz="4" w:space="0" w:color="auto"/>
              <w:right w:val="single" w:sz="4" w:space="0" w:color="auto"/>
            </w:tcBorders>
            <w:shd w:val="clear" w:color="auto" w:fill="BFBFBF" w:themeFill="background1" w:themeFillShade="BF"/>
          </w:tcPr>
          <w:p w14:paraId="5C739A21" w14:textId="77777777" w:rsidR="00B30E0B" w:rsidRDefault="00B30E0B" w:rsidP="00CD6FFE">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4079"/>
              <w:gridCol w:w="2406"/>
            </w:tblGrid>
            <w:tr w:rsidR="00B30E0B" w14:paraId="3D6089D7" w14:textId="77777777" w:rsidTr="007C0CFA">
              <w:tc>
                <w:tcPr>
                  <w:tcW w:w="407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EA8B4" w14:textId="49C1E128" w:rsidR="00B30E0B" w:rsidRDefault="00B30E0B" w:rsidP="00B30E0B">
                  <w:pPr>
                    <w:pStyle w:val="TableHeader10-Centered"/>
                  </w:pPr>
                  <w:r>
                    <w:t xml:space="preserve">Key Safety Outcome for </w:t>
                  </w:r>
                  <w:r w:rsidR="005223E9">
                    <w:t>FRN</w:t>
                  </w:r>
                  <w:r w:rsidR="007C0CFA">
                    <w:t xml:space="preserve"> System</w:t>
                  </w:r>
                  <w:r w:rsidR="00D74A34">
                    <w:t>*</w:t>
                  </w:r>
                </w:p>
              </w:tc>
              <w:tc>
                <w:tcPr>
                  <w:tcW w:w="24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BAABE0" w14:textId="77777777" w:rsidR="00B30E0B" w:rsidRDefault="00B30E0B" w:rsidP="00B30E0B">
                  <w:pPr>
                    <w:pStyle w:val="TableHeader10-Centered"/>
                  </w:pPr>
                  <w:r w:rsidRPr="006978CD">
                    <w:t>Rate (</w:t>
                  </w:r>
                  <w:r>
                    <w:t>%</w:t>
                  </w:r>
                  <w:r w:rsidRPr="006978CD">
                    <w:t>)</w:t>
                  </w:r>
                </w:p>
              </w:tc>
            </w:tr>
            <w:tr w:rsidR="00B30E0B" w14:paraId="63E255A9" w14:textId="77777777" w:rsidTr="007C0CFA">
              <w:tc>
                <w:tcPr>
                  <w:tcW w:w="4079" w:type="dxa"/>
                  <w:tcBorders>
                    <w:top w:val="single" w:sz="4" w:space="0" w:color="auto"/>
                    <w:left w:val="single" w:sz="4" w:space="0" w:color="auto"/>
                    <w:bottom w:val="single" w:sz="4" w:space="0" w:color="auto"/>
                    <w:right w:val="single" w:sz="4" w:space="0" w:color="auto"/>
                  </w:tcBorders>
                </w:tcPr>
                <w:p w14:paraId="3B94D24D" w14:textId="77777777" w:rsidR="00B30E0B" w:rsidRDefault="00B30E0B" w:rsidP="00B30E0B">
                  <w:pPr>
                    <w:pStyle w:val="TableCell10-Left"/>
                  </w:pPr>
                  <w:r>
                    <w:t>Infection</w:t>
                  </w:r>
                </w:p>
              </w:tc>
              <w:tc>
                <w:tcPr>
                  <w:tcW w:w="2406" w:type="dxa"/>
                  <w:tcBorders>
                    <w:top w:val="single" w:sz="4" w:space="0" w:color="auto"/>
                    <w:left w:val="single" w:sz="4" w:space="0" w:color="auto"/>
                    <w:bottom w:val="single" w:sz="4" w:space="0" w:color="auto"/>
                    <w:right w:val="single" w:sz="4" w:space="0" w:color="auto"/>
                  </w:tcBorders>
                </w:tcPr>
                <w:p w14:paraId="57549B9A" w14:textId="0A2451DF" w:rsidR="00B30E0B" w:rsidRDefault="005223E9" w:rsidP="00BA723A">
                  <w:pPr>
                    <w:pStyle w:val="TableCell10-Centered"/>
                  </w:pPr>
                  <w:r>
                    <w:t>0% (</w:t>
                  </w:r>
                  <w:r w:rsidR="00D74A34">
                    <w:t>0</w:t>
                  </w:r>
                  <w:r>
                    <w:t>/25)</w:t>
                  </w:r>
                </w:p>
              </w:tc>
            </w:tr>
            <w:tr w:rsidR="00B30E0B" w14:paraId="55B876EB" w14:textId="77777777" w:rsidTr="007C0CFA">
              <w:tc>
                <w:tcPr>
                  <w:tcW w:w="4079" w:type="dxa"/>
                  <w:tcBorders>
                    <w:top w:val="single" w:sz="4" w:space="0" w:color="auto"/>
                    <w:left w:val="single" w:sz="4" w:space="0" w:color="auto"/>
                    <w:bottom w:val="single" w:sz="4" w:space="0" w:color="auto"/>
                    <w:right w:val="single" w:sz="4" w:space="0" w:color="auto"/>
                  </w:tcBorders>
                </w:tcPr>
                <w:p w14:paraId="7CFD11C0" w14:textId="77777777" w:rsidR="00B30E0B" w:rsidRDefault="00B30E0B" w:rsidP="00B30E0B">
                  <w:pPr>
                    <w:pStyle w:val="TableCell10-Left"/>
                  </w:pPr>
                  <w:r>
                    <w:t>Nonunion</w:t>
                  </w:r>
                </w:p>
              </w:tc>
              <w:tc>
                <w:tcPr>
                  <w:tcW w:w="2406" w:type="dxa"/>
                  <w:tcBorders>
                    <w:top w:val="single" w:sz="4" w:space="0" w:color="auto"/>
                    <w:left w:val="single" w:sz="4" w:space="0" w:color="auto"/>
                    <w:bottom w:val="single" w:sz="4" w:space="0" w:color="auto"/>
                    <w:right w:val="single" w:sz="4" w:space="0" w:color="auto"/>
                  </w:tcBorders>
                </w:tcPr>
                <w:p w14:paraId="139EFF65" w14:textId="2E659C46" w:rsidR="00B30E0B" w:rsidRDefault="005223E9" w:rsidP="00BA723A">
                  <w:pPr>
                    <w:pStyle w:val="TableCell10-Centered"/>
                  </w:pPr>
                  <w:r>
                    <w:t>0% (0/25)</w:t>
                  </w:r>
                </w:p>
              </w:tc>
            </w:tr>
            <w:tr w:rsidR="00B30E0B" w14:paraId="20F0CB5C" w14:textId="77777777" w:rsidTr="007C0CFA">
              <w:tc>
                <w:tcPr>
                  <w:tcW w:w="4079" w:type="dxa"/>
                  <w:tcBorders>
                    <w:top w:val="single" w:sz="4" w:space="0" w:color="auto"/>
                    <w:left w:val="single" w:sz="4" w:space="0" w:color="auto"/>
                    <w:bottom w:val="single" w:sz="4" w:space="0" w:color="auto"/>
                    <w:right w:val="single" w:sz="4" w:space="0" w:color="auto"/>
                  </w:tcBorders>
                </w:tcPr>
                <w:p w14:paraId="20B6FC2D" w14:textId="77777777" w:rsidR="00B30E0B" w:rsidRDefault="00B30E0B" w:rsidP="00B30E0B">
                  <w:pPr>
                    <w:pStyle w:val="TableCell10-Left"/>
                  </w:pPr>
                  <w:r>
                    <w:t>Revision</w:t>
                  </w:r>
                </w:p>
              </w:tc>
              <w:tc>
                <w:tcPr>
                  <w:tcW w:w="2406" w:type="dxa"/>
                  <w:tcBorders>
                    <w:top w:val="single" w:sz="4" w:space="0" w:color="auto"/>
                    <w:left w:val="single" w:sz="4" w:space="0" w:color="auto"/>
                    <w:bottom w:val="single" w:sz="4" w:space="0" w:color="auto"/>
                    <w:right w:val="single" w:sz="4" w:space="0" w:color="auto"/>
                  </w:tcBorders>
                </w:tcPr>
                <w:p w14:paraId="26F505EB" w14:textId="0B28EF1E" w:rsidR="00B30E0B" w:rsidRDefault="005223E9" w:rsidP="00BA723A">
                  <w:pPr>
                    <w:pStyle w:val="TableCell10-Centered"/>
                  </w:pPr>
                  <w:r>
                    <w:t>0% (0/25)</w:t>
                  </w:r>
                </w:p>
              </w:tc>
            </w:tr>
            <w:tr w:rsidR="00B30E0B" w14:paraId="7C5DDE9E" w14:textId="77777777" w:rsidTr="004945FA">
              <w:tc>
                <w:tcPr>
                  <w:tcW w:w="6485" w:type="dxa"/>
                  <w:gridSpan w:val="2"/>
                  <w:tcBorders>
                    <w:top w:val="single" w:sz="4" w:space="0" w:color="auto"/>
                    <w:left w:val="nil"/>
                    <w:bottom w:val="nil"/>
                    <w:right w:val="nil"/>
                  </w:tcBorders>
                </w:tcPr>
                <w:p w14:paraId="50B64ABC" w14:textId="7B2C5A0C" w:rsidR="00B30E0B" w:rsidRDefault="00D74A34" w:rsidP="00D74A34">
                  <w:pPr>
                    <w:pStyle w:val="FigureFootnote"/>
                  </w:pPr>
                  <w:r>
                    <w:t xml:space="preserve">*Note: </w:t>
                  </w:r>
                  <w:r w:rsidRPr="003C0052">
                    <w:t>The reported key safety outcomes in the above table are complications related to the devices</w:t>
                  </w:r>
                  <w:r w:rsidR="00EE02C7">
                    <w:t xml:space="preserve"> (nail, recon screws, and end caps)</w:t>
                  </w:r>
                  <w:r w:rsidRPr="003C0052">
                    <w:t xml:space="preserve"> in scope. An analysis of overall complications is listed in the below row</w:t>
                  </w:r>
                  <w:r>
                    <w:t>.</w:t>
                  </w:r>
                </w:p>
              </w:tc>
            </w:tr>
          </w:tbl>
          <w:p w14:paraId="59ECCDA3" w14:textId="77777777" w:rsidR="00B30E0B" w:rsidRDefault="00B30E0B" w:rsidP="00CD6FFE">
            <w:pPr>
              <w:pStyle w:val="TableHeader10-Centered"/>
            </w:pPr>
          </w:p>
        </w:tc>
      </w:tr>
      <w:tr w:rsidR="00CD6FFE" w14:paraId="71FA6BA7" w14:textId="77777777" w:rsidTr="003740B6">
        <w:tc>
          <w:tcPr>
            <w:tcW w:w="21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963F0B" w14:textId="77777777" w:rsidR="00CD6FFE" w:rsidRDefault="00CD6FFE" w:rsidP="00CD6FFE">
            <w:pPr>
              <w:pStyle w:val="TableHeader10-Left"/>
              <w:spacing w:line="276" w:lineRule="auto"/>
            </w:pPr>
            <w:r>
              <w:t>Summary of Other Safety Outcomes:</w:t>
            </w:r>
          </w:p>
        </w:tc>
        <w:tc>
          <w:tcPr>
            <w:tcW w:w="7252" w:type="dxa"/>
            <w:gridSpan w:val="5"/>
            <w:tcBorders>
              <w:top w:val="single" w:sz="4" w:space="0" w:color="auto"/>
              <w:left w:val="single" w:sz="4" w:space="0" w:color="auto"/>
              <w:bottom w:val="single" w:sz="4" w:space="0" w:color="auto"/>
              <w:right w:val="single" w:sz="4" w:space="0" w:color="auto"/>
            </w:tcBorders>
            <w:hideMark/>
          </w:tcPr>
          <w:p w14:paraId="096B2D55" w14:textId="58F0E15D" w:rsidR="00CD6FFE" w:rsidRDefault="005223E9" w:rsidP="00FF4FBE">
            <w:pPr>
              <w:pStyle w:val="TableCell10-BulletFlush"/>
            </w:pPr>
            <w:r>
              <w:t>Intraoperative Complications: 15 complications in 13 patients</w:t>
            </w:r>
          </w:p>
          <w:p w14:paraId="708D0F6D" w14:textId="5054C0FB" w:rsidR="005223E9" w:rsidRDefault="005223E9" w:rsidP="00FF1176">
            <w:pPr>
              <w:pStyle w:val="TableCell10-Bullet2indent"/>
            </w:pPr>
            <w:r>
              <w:t xml:space="preserve">In </w:t>
            </w:r>
            <w:r w:rsidR="007C0CFA">
              <w:t xml:space="preserve">Expert </w:t>
            </w:r>
            <w:r>
              <w:t>ALFN group: 1 patient (</w:t>
            </w:r>
            <w:r w:rsidRPr="005223E9">
              <w:t>1 case of difficult reduction</w:t>
            </w:r>
            <w:r>
              <w:t>)</w:t>
            </w:r>
          </w:p>
          <w:p w14:paraId="500A08A6" w14:textId="4F1D6833" w:rsidR="005223E9" w:rsidRDefault="005223E9" w:rsidP="00FF1176">
            <w:pPr>
              <w:pStyle w:val="TableCell10-Bullet2indent"/>
            </w:pPr>
            <w:r>
              <w:t xml:space="preserve">In </w:t>
            </w:r>
            <w:r w:rsidR="007C0CFA">
              <w:t xml:space="preserve">Expert </w:t>
            </w:r>
            <w:r>
              <w:t xml:space="preserve">LFN group: 9 patients (11 complications; </w:t>
            </w:r>
            <w:r w:rsidRPr="005223E9">
              <w:t>6 cases of difficult reduction, 2 cases of difficult airway, 1 case of small fat emboli, 1 case of high estimated blood loss, and 1 case of extensive washout of open wound</w:t>
            </w:r>
            <w:r>
              <w:t>)</w:t>
            </w:r>
          </w:p>
          <w:p w14:paraId="5CC6423B" w14:textId="77777777" w:rsidR="005223E9" w:rsidRDefault="005223E9" w:rsidP="00FF1176">
            <w:pPr>
              <w:pStyle w:val="TableCell10-Bullet2indent"/>
            </w:pPr>
            <w:r>
              <w:t>In FRN group: 3 patients (</w:t>
            </w:r>
            <w:r w:rsidRPr="005223E9">
              <w:t>2 cases of difficult reduction and 1 case of gunshot wound causing femoral artery injury and grafting</w:t>
            </w:r>
            <w:r>
              <w:t>)</w:t>
            </w:r>
          </w:p>
          <w:p w14:paraId="21DBA2FA" w14:textId="3C5708C0" w:rsidR="005223E9" w:rsidRDefault="005223E9" w:rsidP="00FF4FBE">
            <w:pPr>
              <w:pStyle w:val="TableCell10-BulletFlush"/>
            </w:pPr>
            <w:r>
              <w:t>Postoperative Complications</w:t>
            </w:r>
            <w:r w:rsidR="00D74A34">
              <w:t xml:space="preserve"> (non-device related)</w:t>
            </w:r>
            <w:r>
              <w:t xml:space="preserve">: </w:t>
            </w:r>
          </w:p>
          <w:p w14:paraId="4AFB182F" w14:textId="09D012D5" w:rsidR="005223E9" w:rsidRDefault="005223E9" w:rsidP="00FF1176">
            <w:pPr>
              <w:pStyle w:val="TableCell10-Bullet2indent"/>
            </w:pPr>
            <w:r>
              <w:t xml:space="preserve">In </w:t>
            </w:r>
            <w:r w:rsidR="007C0CFA">
              <w:t xml:space="preserve">Expert </w:t>
            </w:r>
            <w:r>
              <w:t xml:space="preserve">ALFN group: </w:t>
            </w:r>
            <w:r w:rsidR="00301AC5">
              <w:t>2</w:t>
            </w:r>
            <w:r w:rsidR="00301AC5" w:rsidRPr="005223E9">
              <w:t xml:space="preserve"> </w:t>
            </w:r>
            <w:r w:rsidRPr="005223E9">
              <w:t xml:space="preserve">complications </w:t>
            </w:r>
            <w:r>
              <w:t>(</w:t>
            </w:r>
            <w:r w:rsidR="00703BBA">
              <w:t>one</w:t>
            </w:r>
            <w:r>
              <w:t xml:space="preserve"> case of weakness</w:t>
            </w:r>
            <w:r w:rsidR="00301AC5">
              <w:t xml:space="preserve"> and </w:t>
            </w:r>
            <w:r w:rsidR="00703BBA">
              <w:t>one case of knee stiffness)</w:t>
            </w:r>
          </w:p>
          <w:p w14:paraId="2E15D0FF" w14:textId="4BDEB05A" w:rsidR="005223E9" w:rsidRDefault="005223E9" w:rsidP="00FF1176">
            <w:pPr>
              <w:pStyle w:val="TableCell10-Bullet2indent"/>
            </w:pPr>
            <w:r>
              <w:t xml:space="preserve">In </w:t>
            </w:r>
            <w:r w:rsidR="007C0CFA">
              <w:t xml:space="preserve">Expert </w:t>
            </w:r>
            <w:r>
              <w:t xml:space="preserve">LFN group: </w:t>
            </w:r>
            <w:r w:rsidR="00301AC5">
              <w:t>25</w:t>
            </w:r>
            <w:r w:rsidR="00301AC5" w:rsidRPr="005223E9">
              <w:t xml:space="preserve"> </w:t>
            </w:r>
            <w:r w:rsidRPr="005223E9">
              <w:t xml:space="preserve">complications </w:t>
            </w:r>
            <w:r w:rsidR="00703BBA">
              <w:t xml:space="preserve">(four cases of weakness, two cases of pain, </w:t>
            </w:r>
            <w:r w:rsidR="00301AC5">
              <w:t xml:space="preserve">one </w:t>
            </w:r>
            <w:r w:rsidR="00703BBA">
              <w:t xml:space="preserve">case of nonunion, three cases of infection, two cases of </w:t>
            </w:r>
            <w:r w:rsidR="00703BBA" w:rsidRPr="00703BBA">
              <w:t>heterotopic ossification</w:t>
            </w:r>
            <w:r w:rsidR="00703BBA">
              <w:t>, two cases of knee stiffness, four cases of delayed healing, two cases of leg length discrepancy, and five cases of other: two</w:t>
            </w:r>
            <w:r w:rsidR="00703BBA" w:rsidRPr="00703BBA">
              <w:t xml:space="preserve"> pulmonary embolisms, </w:t>
            </w:r>
            <w:r w:rsidR="00703BBA">
              <w:t>one</w:t>
            </w:r>
            <w:r w:rsidR="00703BBA" w:rsidRPr="00703BBA">
              <w:t xml:space="preserve"> significant swelling, </w:t>
            </w:r>
            <w:r w:rsidR="00703BBA">
              <w:t>one</w:t>
            </w:r>
            <w:r w:rsidR="00703BBA" w:rsidRPr="00703BBA">
              <w:t xml:space="preserve"> fall with fracture distal to IM nail, and </w:t>
            </w:r>
            <w:r w:rsidR="00703BBA">
              <w:t>one</w:t>
            </w:r>
            <w:r w:rsidR="00703BBA" w:rsidRPr="00703BBA">
              <w:t xml:space="preserve"> below knee amputation secondary to trauma</w:t>
            </w:r>
            <w:r w:rsidR="00703BBA">
              <w:t xml:space="preserve">) </w:t>
            </w:r>
          </w:p>
          <w:p w14:paraId="4D296463" w14:textId="3BDB39E8" w:rsidR="005223E9" w:rsidRDefault="005223E9" w:rsidP="00FF1176">
            <w:pPr>
              <w:pStyle w:val="TableCell10-Bullet2indent"/>
            </w:pPr>
            <w:r>
              <w:t xml:space="preserve">In FRN group: </w:t>
            </w:r>
            <w:r w:rsidR="00301AC5">
              <w:t>6</w:t>
            </w:r>
            <w:r w:rsidR="00301AC5" w:rsidRPr="005223E9">
              <w:t xml:space="preserve"> </w:t>
            </w:r>
            <w:r w:rsidRPr="005223E9">
              <w:t xml:space="preserve">complications </w:t>
            </w:r>
            <w:r w:rsidR="00703BBA">
              <w:t xml:space="preserve">(two cases of weakness, one case of pain, one case of infection, </w:t>
            </w:r>
            <w:r w:rsidR="006E00D7">
              <w:t>one</w:t>
            </w:r>
            <w:r w:rsidR="00703BBA">
              <w:t xml:space="preserve"> case of delayed healing, and </w:t>
            </w:r>
            <w:r w:rsidR="006E00D7">
              <w:t>one</w:t>
            </w:r>
            <w:r w:rsidR="00703BBA">
              <w:t xml:space="preserve"> case of other: </w:t>
            </w:r>
            <w:r w:rsidR="00703BBA" w:rsidRPr="00703BBA">
              <w:t>antalgic gait</w:t>
            </w:r>
            <w:r w:rsidR="00703BBA">
              <w:t>)</w:t>
            </w:r>
          </w:p>
          <w:p w14:paraId="6D883CB5" w14:textId="632ED884" w:rsidR="00703BBA" w:rsidRDefault="00301AC5" w:rsidP="00FF4FBE">
            <w:pPr>
              <w:pStyle w:val="TableCell10-BulletFlush"/>
            </w:pPr>
            <w:r>
              <w:t>Postoperative Complications (d</w:t>
            </w:r>
            <w:r w:rsidR="006E00D7">
              <w:t>evice</w:t>
            </w:r>
            <w:r>
              <w:t xml:space="preserve"> related)</w:t>
            </w:r>
            <w:r w:rsidR="006E00D7">
              <w:t xml:space="preserve">: </w:t>
            </w:r>
          </w:p>
          <w:p w14:paraId="76982771" w14:textId="01A555DF" w:rsidR="006E00D7" w:rsidRDefault="006E00D7" w:rsidP="00FF1176">
            <w:pPr>
              <w:pStyle w:val="TableCell10-Bullet2indent"/>
            </w:pPr>
            <w:r>
              <w:t xml:space="preserve">In </w:t>
            </w:r>
            <w:r w:rsidR="007C0CFA">
              <w:t xml:space="preserve">Expert </w:t>
            </w:r>
            <w:r>
              <w:t xml:space="preserve">ALFN group: </w:t>
            </w:r>
            <w:r w:rsidR="009C3607">
              <w:t>3 complications; one case of broken distal interlock screw, another case of pain at distal interlock screw, and another case of hardware prominence. All three cases required to remove distal interlock screws (not in scope of this CER)</w:t>
            </w:r>
            <w:r w:rsidR="00AE3B14" w:rsidRPr="00AE3B14">
              <w:t xml:space="preserve">. </w:t>
            </w:r>
          </w:p>
          <w:p w14:paraId="2BF1ED6D" w14:textId="56B74710" w:rsidR="006E00D7" w:rsidRDefault="006E00D7" w:rsidP="00FF1176">
            <w:pPr>
              <w:pStyle w:val="TableCell10-Bullet2indent"/>
            </w:pPr>
            <w:r w:rsidRPr="006E00D7">
              <w:t xml:space="preserve">In </w:t>
            </w:r>
            <w:r w:rsidR="007C0CFA">
              <w:t xml:space="preserve">Expert </w:t>
            </w:r>
            <w:r w:rsidRPr="006E00D7">
              <w:t>LFN group</w:t>
            </w:r>
            <w:r>
              <w:t>:</w:t>
            </w:r>
            <w:r w:rsidRPr="006E00D7">
              <w:t xml:space="preserve"> </w:t>
            </w:r>
            <w:r w:rsidR="00974045">
              <w:t>1</w:t>
            </w:r>
            <w:r w:rsidR="00974045" w:rsidRPr="006E00D7">
              <w:t xml:space="preserve"> </w:t>
            </w:r>
            <w:r w:rsidRPr="006E00D7">
              <w:t xml:space="preserve">complication: </w:t>
            </w:r>
            <w:r w:rsidR="009C3607">
              <w:t xml:space="preserve">one </w:t>
            </w:r>
            <w:r w:rsidR="00957E31">
              <w:t xml:space="preserve">case of </w:t>
            </w:r>
            <w:r w:rsidRPr="006E00D7">
              <w:t>hardware prominence</w:t>
            </w:r>
            <w:r w:rsidR="006D0524">
              <w:t>.</w:t>
            </w:r>
            <w:r w:rsidR="00974045">
              <w:t xml:space="preserve"> The </w:t>
            </w:r>
            <w:r w:rsidR="00AE3B14">
              <w:t>p</w:t>
            </w:r>
            <w:r w:rsidR="00AE3B14" w:rsidRPr="00AE3B14">
              <w:t xml:space="preserve">rominent screw </w:t>
            </w:r>
            <w:proofErr w:type="gramStart"/>
            <w:r w:rsidR="00AE3B14" w:rsidRPr="00AE3B14">
              <w:t>lead</w:t>
            </w:r>
            <w:proofErr w:type="gramEnd"/>
            <w:r w:rsidR="00AE3B14" w:rsidRPr="00AE3B14">
              <w:t xml:space="preserve"> to hardware removal of distal interlock</w:t>
            </w:r>
            <w:r w:rsidR="009C3607">
              <w:t xml:space="preserve"> (not in scope of this CER)</w:t>
            </w:r>
          </w:p>
          <w:p w14:paraId="7EFA5343" w14:textId="51EE243B" w:rsidR="006E00D7" w:rsidRDefault="006E00D7" w:rsidP="00FF1176">
            <w:pPr>
              <w:pStyle w:val="TableCell10-Bullet2indent"/>
            </w:pPr>
            <w:r w:rsidRPr="006E00D7">
              <w:t>In FRN group</w:t>
            </w:r>
            <w:r>
              <w:t>:</w:t>
            </w:r>
            <w:r w:rsidRPr="006E00D7">
              <w:t xml:space="preserve"> </w:t>
            </w:r>
            <w:r>
              <w:t>1</w:t>
            </w:r>
            <w:r w:rsidRPr="006E00D7">
              <w:t xml:space="preserve"> device-related complication: hardware prominence</w:t>
            </w:r>
            <w:r w:rsidR="00957E31">
              <w:t xml:space="preserve"> and no revisions required.</w:t>
            </w:r>
          </w:p>
          <w:p w14:paraId="090BE4DE" w14:textId="5C8ED233" w:rsidR="006E00D7" w:rsidRDefault="006E00D7" w:rsidP="00FF4FBE">
            <w:pPr>
              <w:pStyle w:val="TableCell10-BulletFlush"/>
            </w:pPr>
            <w:r>
              <w:t xml:space="preserve">Rehospitalizations: </w:t>
            </w:r>
            <w:r w:rsidRPr="006E00D7">
              <w:t>Fifteen patients underwent 15 rehospitalizations</w:t>
            </w:r>
          </w:p>
          <w:p w14:paraId="11FE12E2" w14:textId="1BD4983C" w:rsidR="006E00D7" w:rsidRDefault="006E00D7" w:rsidP="00FF1176">
            <w:pPr>
              <w:pStyle w:val="TableCell10-Bullet2indent"/>
            </w:pPr>
            <w:r>
              <w:t xml:space="preserve">In </w:t>
            </w:r>
            <w:r w:rsidR="007C0CFA">
              <w:t xml:space="preserve">Expert </w:t>
            </w:r>
            <w:r>
              <w:t xml:space="preserve">ALFN group: 9.0% (5 </w:t>
            </w:r>
            <w:r w:rsidRPr="006E00D7">
              <w:t>rehospitalizations</w:t>
            </w:r>
            <w:r>
              <w:t>)</w:t>
            </w:r>
          </w:p>
          <w:p w14:paraId="6E0E730D" w14:textId="56171BB1" w:rsidR="006E00D7" w:rsidRDefault="006E00D7" w:rsidP="00FF1176">
            <w:pPr>
              <w:pStyle w:val="TableCell10-Bullet2indent"/>
            </w:pPr>
            <w:r>
              <w:t xml:space="preserve">In </w:t>
            </w:r>
            <w:r w:rsidR="007C0CFA">
              <w:t xml:space="preserve">Expert </w:t>
            </w:r>
            <w:r>
              <w:t xml:space="preserve">LFN group: 4.6% (10 </w:t>
            </w:r>
            <w:r w:rsidRPr="006E00D7">
              <w:t>rehospitalizations</w:t>
            </w:r>
            <w:r>
              <w:t>)</w:t>
            </w:r>
          </w:p>
          <w:p w14:paraId="29FD3581" w14:textId="31308498" w:rsidR="00791DA4" w:rsidRDefault="006E00D7" w:rsidP="00FF1176">
            <w:pPr>
              <w:pStyle w:val="TableCell10-Bullet2indent"/>
            </w:pPr>
            <w:r>
              <w:t xml:space="preserve">In FRN group: 0% (0 </w:t>
            </w:r>
            <w:r w:rsidRPr="006E00D7">
              <w:t>rehospitalizations</w:t>
            </w:r>
            <w:r>
              <w:t>)</w:t>
            </w:r>
          </w:p>
        </w:tc>
      </w:tr>
      <w:tr w:rsidR="00CD6FFE" w14:paraId="68C66B8B" w14:textId="77777777" w:rsidTr="003740B6">
        <w:tc>
          <w:tcPr>
            <w:tcW w:w="2103" w:type="dxa"/>
            <w:shd w:val="clear" w:color="auto" w:fill="BFBFBF" w:themeFill="background1" w:themeFillShade="BF"/>
          </w:tcPr>
          <w:p w14:paraId="2F00E50C" w14:textId="4BFC82E4" w:rsidR="00CD6FFE" w:rsidRDefault="00CD6FFE" w:rsidP="00CD6FFE">
            <w:pPr>
              <w:pStyle w:val="TableHeader10-Left"/>
            </w:pPr>
            <w:r>
              <w:t>Identification of new / emerging potential risks:</w:t>
            </w:r>
          </w:p>
        </w:tc>
        <w:tc>
          <w:tcPr>
            <w:tcW w:w="7252" w:type="dxa"/>
            <w:gridSpan w:val="5"/>
          </w:tcPr>
          <w:p w14:paraId="505FCF1B" w14:textId="1BF473E1" w:rsidR="00CD6FFE" w:rsidRDefault="00C260C2" w:rsidP="00FF1176">
            <w:pPr>
              <w:pStyle w:val="TableCell10-Box"/>
            </w:pPr>
            <w:sdt>
              <w:sdtPr>
                <w:id w:val="-275797603"/>
                <w14:checkbox>
                  <w14:checked w14:val="1"/>
                  <w14:checkedState w14:val="2612" w14:font="MS Gothic"/>
                  <w14:uncheckedState w14:val="2610" w14:font="MS Gothic"/>
                </w14:checkbox>
              </w:sdtPr>
              <w:sdtEndPr/>
              <w:sdtContent>
                <w:r w:rsidR="006E00D7">
                  <w:rPr>
                    <w:rFonts w:ascii="MS Gothic" w:eastAsia="MS Gothic" w:hAnsi="MS Gothic" w:hint="eastAsia"/>
                  </w:rPr>
                  <w:t>☒</w:t>
                </w:r>
              </w:sdtContent>
            </w:sdt>
            <w:r w:rsidR="00CD6FFE">
              <w:t xml:space="preserve"> None of the following parameters (which could potentially affect the benefit-risk assessment of the device) have been identified:</w:t>
            </w:r>
          </w:p>
          <w:p w14:paraId="06991F2C" w14:textId="77777777" w:rsidR="00CD6FFE" w:rsidRDefault="00CD6FFE" w:rsidP="00CD6FFE">
            <w:pPr>
              <w:pStyle w:val="TableCell10-BoxBullet"/>
            </w:pPr>
            <w:r>
              <w:t>New / emerging potential risks</w:t>
            </w:r>
          </w:p>
          <w:p w14:paraId="54A56953" w14:textId="1329007E" w:rsidR="00CD6FFE" w:rsidRDefault="00CD6FFE" w:rsidP="008D12DF">
            <w:pPr>
              <w:pStyle w:val="TableCell10-BoxBullet"/>
            </w:pPr>
            <w:r>
              <w:lastRenderedPageBreak/>
              <w:t>Significant increases in the frequency or severity of events</w:t>
            </w:r>
          </w:p>
        </w:tc>
      </w:tr>
      <w:tr w:rsidR="00CD6FFE" w14:paraId="34676D3C" w14:textId="77777777" w:rsidTr="003740B6">
        <w:tc>
          <w:tcPr>
            <w:tcW w:w="2103" w:type="dxa"/>
            <w:shd w:val="clear" w:color="auto" w:fill="BFBFBF" w:themeFill="background1" w:themeFillShade="BF"/>
          </w:tcPr>
          <w:p w14:paraId="1F189DE6" w14:textId="77777777" w:rsidR="00CD6FFE" w:rsidRDefault="00CD6FFE" w:rsidP="00CD6FFE">
            <w:pPr>
              <w:pStyle w:val="TableHeader10-Left"/>
            </w:pPr>
            <w:r>
              <w:lastRenderedPageBreak/>
              <w:t>Deviations from PMCF Plan/Protocol &amp; Rationale:</w:t>
            </w:r>
          </w:p>
        </w:tc>
        <w:tc>
          <w:tcPr>
            <w:tcW w:w="7252" w:type="dxa"/>
            <w:gridSpan w:val="5"/>
          </w:tcPr>
          <w:p w14:paraId="0E6E3156" w14:textId="02D75B50" w:rsidR="00CD6FFE" w:rsidRDefault="006E00D7" w:rsidP="00CD6FFE">
            <w:pPr>
              <w:pStyle w:val="TableCell10-Left"/>
            </w:pPr>
            <w:r>
              <w:t>No deviations</w:t>
            </w:r>
          </w:p>
        </w:tc>
      </w:tr>
      <w:tr w:rsidR="00CD6FFE" w14:paraId="159DB7F3" w14:textId="77777777" w:rsidTr="003740B6">
        <w:tc>
          <w:tcPr>
            <w:tcW w:w="2103" w:type="dxa"/>
            <w:tcBorders>
              <w:bottom w:val="single" w:sz="4" w:space="0" w:color="auto"/>
            </w:tcBorders>
            <w:shd w:val="clear" w:color="auto" w:fill="BFBFBF" w:themeFill="background1" w:themeFillShade="BF"/>
          </w:tcPr>
          <w:p w14:paraId="7ED66B16" w14:textId="77777777" w:rsidR="00CD6FFE" w:rsidRDefault="00CD6FFE" w:rsidP="00CD6FFE">
            <w:pPr>
              <w:pStyle w:val="TableHeader10-Left"/>
            </w:pPr>
            <w:r>
              <w:t>Death Events and Corresponding Details:</w:t>
            </w:r>
          </w:p>
        </w:tc>
        <w:tc>
          <w:tcPr>
            <w:tcW w:w="7252" w:type="dxa"/>
            <w:gridSpan w:val="5"/>
            <w:tcBorders>
              <w:bottom w:val="single" w:sz="4" w:space="0" w:color="auto"/>
            </w:tcBorders>
          </w:tcPr>
          <w:p w14:paraId="02D73876" w14:textId="4154AABA" w:rsidR="00CD6FFE" w:rsidRDefault="006E00D7" w:rsidP="00CD6FFE">
            <w:pPr>
              <w:pStyle w:val="TableCell10-Left"/>
            </w:pPr>
            <w:r>
              <w:t>No deaths reported</w:t>
            </w:r>
          </w:p>
        </w:tc>
      </w:tr>
      <w:tr w:rsidR="00CD6FFE" w14:paraId="1CC5E9B8" w14:textId="77777777" w:rsidTr="003740B6">
        <w:tc>
          <w:tcPr>
            <w:tcW w:w="2103" w:type="dxa"/>
            <w:shd w:val="clear" w:color="auto" w:fill="BFBFBF" w:themeFill="background1" w:themeFillShade="BF"/>
          </w:tcPr>
          <w:p w14:paraId="5EA697C8" w14:textId="682F689A" w:rsidR="00CD6FFE" w:rsidRDefault="00CD6FFE" w:rsidP="00CD6FFE">
            <w:pPr>
              <w:pStyle w:val="TableHeader10-Left"/>
            </w:pPr>
            <w:r>
              <w:t>Activity Limitations:</w:t>
            </w:r>
          </w:p>
        </w:tc>
        <w:tc>
          <w:tcPr>
            <w:tcW w:w="7252" w:type="dxa"/>
            <w:gridSpan w:val="5"/>
          </w:tcPr>
          <w:p w14:paraId="5D68E92A" w14:textId="41046396" w:rsidR="00CD6FFE" w:rsidRDefault="00C260C2" w:rsidP="00FF1176">
            <w:pPr>
              <w:pStyle w:val="TableCell10-Box"/>
              <w:rPr>
                <w:rFonts w:ascii="Segoe UI Symbol" w:hAnsi="Segoe UI Symbol" w:cs="Segoe UI Symbol"/>
              </w:rPr>
            </w:pPr>
            <w:sdt>
              <w:sdtPr>
                <w:id w:val="1953592072"/>
                <w14:checkbox>
                  <w14:checked w14:val="1"/>
                  <w14:checkedState w14:val="2612" w14:font="MS Gothic"/>
                  <w14:uncheckedState w14:val="2610" w14:font="MS Gothic"/>
                </w14:checkbox>
              </w:sdtPr>
              <w:sdtEndPr/>
              <w:sdtContent>
                <w:r w:rsidR="006E00D7">
                  <w:rPr>
                    <w:rFonts w:ascii="MS Gothic" w:eastAsia="MS Gothic" w:hAnsi="MS Gothic" w:hint="eastAsia"/>
                  </w:rPr>
                  <w:t>☒</w:t>
                </w:r>
              </w:sdtContent>
            </w:sdt>
            <w:r w:rsidR="00CD6FFE">
              <w:t xml:space="preserve"> None</w:t>
            </w:r>
          </w:p>
        </w:tc>
      </w:tr>
      <w:tr w:rsidR="00CD6FFE" w14:paraId="46E441B2" w14:textId="77777777" w:rsidTr="003740B6">
        <w:tc>
          <w:tcPr>
            <w:tcW w:w="2103" w:type="dxa"/>
            <w:shd w:val="clear" w:color="auto" w:fill="BFBFBF" w:themeFill="background1" w:themeFillShade="BF"/>
          </w:tcPr>
          <w:p w14:paraId="6FA3FC2D" w14:textId="4FE5B416" w:rsidR="00CD6FFE" w:rsidRDefault="00CD6FFE" w:rsidP="00CD6FFE">
            <w:pPr>
              <w:pStyle w:val="TableHeader10-Left"/>
            </w:pPr>
            <w:r>
              <w:t>Summary of Safety and/or Performance Events Attributed to the Device:</w:t>
            </w:r>
          </w:p>
        </w:tc>
        <w:tc>
          <w:tcPr>
            <w:tcW w:w="7252" w:type="dxa"/>
            <w:gridSpan w:val="5"/>
          </w:tcPr>
          <w:p w14:paraId="46BBB283" w14:textId="77EA75A2" w:rsidR="006E00D7" w:rsidRPr="00E5356A" w:rsidRDefault="00573C0B" w:rsidP="00A35F25">
            <w:pPr>
              <w:pStyle w:val="TableCell10-Left"/>
            </w:pPr>
            <w:r>
              <w:t xml:space="preserve">Overall </w:t>
            </w:r>
            <w:r w:rsidR="006E00D7" w:rsidRPr="00E5356A">
              <w:t xml:space="preserve">Device-Related Complications: </w:t>
            </w:r>
          </w:p>
          <w:p w14:paraId="76B83CC7" w14:textId="01C19505" w:rsidR="006512B4" w:rsidRDefault="006E00D7" w:rsidP="00FF4FBE">
            <w:pPr>
              <w:pStyle w:val="TableCell10-BulletFlush"/>
            </w:pPr>
            <w:r w:rsidRPr="00E5356A">
              <w:t xml:space="preserve">In </w:t>
            </w:r>
            <w:r w:rsidR="007C0CFA">
              <w:t xml:space="preserve">Expert </w:t>
            </w:r>
            <w:r w:rsidRPr="00E5356A">
              <w:t xml:space="preserve">ALFN group: </w:t>
            </w:r>
            <w:r w:rsidR="006512B4">
              <w:t>5 complications</w:t>
            </w:r>
          </w:p>
          <w:p w14:paraId="29BC1300" w14:textId="64DE089A" w:rsidR="006E00D7" w:rsidRDefault="006512B4" w:rsidP="00FF1176">
            <w:pPr>
              <w:pStyle w:val="TableCell10-Bullet2indent"/>
            </w:pPr>
            <w:r>
              <w:t>3 complications; one case of broken distal interlock screw, another case of pain at distal interlock screw, and another case of hardware prominence. All three cases required to remove distal interlock screws (not in scope of this CER)</w:t>
            </w:r>
            <w:r w:rsidR="006E00D7" w:rsidRPr="00E5356A">
              <w:t>.</w:t>
            </w:r>
          </w:p>
          <w:p w14:paraId="72E3D0E5" w14:textId="33140D04" w:rsidR="006512B4" w:rsidRPr="00E5356A" w:rsidRDefault="006512B4" w:rsidP="00FF1176">
            <w:pPr>
              <w:pStyle w:val="TableCell10-Bullet2indent"/>
            </w:pPr>
            <w:r>
              <w:t xml:space="preserve">2 complications; one case of </w:t>
            </w:r>
            <w:r w:rsidRPr="00EE02C7">
              <w:t xml:space="preserve">fracture instability/shortening complication </w:t>
            </w:r>
            <w:r>
              <w:t xml:space="preserve">which </w:t>
            </w:r>
            <w:r w:rsidRPr="00EE02C7">
              <w:t>required a revision to the fracture fixation</w:t>
            </w:r>
            <w:r>
              <w:t xml:space="preserve"> by removing the broken screw and another case of planned hardware removal since the patient experienced </w:t>
            </w:r>
            <w:r w:rsidR="006472A0">
              <w:t>discomfort</w:t>
            </w:r>
            <w:r>
              <w:t xml:space="preserve"> and could feel the screw.</w:t>
            </w:r>
          </w:p>
          <w:p w14:paraId="61EC5899" w14:textId="675C7B3E" w:rsidR="006472A0" w:rsidRDefault="006E00D7" w:rsidP="00FF4FBE">
            <w:pPr>
              <w:pStyle w:val="TableCell10-BulletFlush"/>
            </w:pPr>
            <w:r w:rsidRPr="006E00D7">
              <w:t xml:space="preserve">In </w:t>
            </w:r>
            <w:r w:rsidR="007C0CFA">
              <w:t xml:space="preserve">Expert </w:t>
            </w:r>
            <w:r w:rsidRPr="006E00D7">
              <w:t xml:space="preserve">LFN group: </w:t>
            </w:r>
            <w:r w:rsidR="00957E31">
              <w:t>2</w:t>
            </w:r>
            <w:r w:rsidRPr="006E00D7">
              <w:t xml:space="preserve"> complication</w:t>
            </w:r>
            <w:r w:rsidR="00957E31">
              <w:t>s</w:t>
            </w:r>
          </w:p>
          <w:p w14:paraId="60C22959" w14:textId="6CC439F9" w:rsidR="006472A0" w:rsidRDefault="006D0524" w:rsidP="00FF1176">
            <w:pPr>
              <w:pStyle w:val="TableCell10-Bullet2indent"/>
            </w:pPr>
            <w:r>
              <w:t>In the first case,</w:t>
            </w:r>
            <w:r w:rsidR="006E00D7" w:rsidRPr="006E00D7">
              <w:t xml:space="preserve"> promine</w:t>
            </w:r>
            <w:r>
              <w:t>nt screw</w:t>
            </w:r>
            <w:r w:rsidR="00957E31">
              <w:t xml:space="preserve"> </w:t>
            </w:r>
            <w:r>
              <w:t>led to hardware removal of distal interlock (not in scope of this CER)</w:t>
            </w:r>
            <w:r w:rsidR="006E00D7" w:rsidRPr="006E00D7">
              <w:t>.</w:t>
            </w:r>
            <w:r w:rsidR="00957E31">
              <w:t xml:space="preserve"> </w:t>
            </w:r>
          </w:p>
          <w:p w14:paraId="2F319E73" w14:textId="71D08B56" w:rsidR="006E00D7" w:rsidRPr="006E00D7" w:rsidRDefault="006D0524" w:rsidP="00FF1176">
            <w:pPr>
              <w:pStyle w:val="TableCell10-Bullet2indent"/>
            </w:pPr>
            <w:r>
              <w:t>In the s</w:t>
            </w:r>
            <w:r w:rsidR="00957E31">
              <w:t>econd case</w:t>
            </w:r>
            <w:r>
              <w:t>,</w:t>
            </w:r>
            <w:r w:rsidR="00957E31">
              <w:t xml:space="preserve"> nonunion</w:t>
            </w:r>
            <w:r>
              <w:t xml:space="preserve"> was observed </w:t>
            </w:r>
            <w:r w:rsidR="00957E31">
              <w:t>which required removal of LFN nail</w:t>
            </w:r>
            <w:r w:rsidR="00573C0B">
              <w:t xml:space="preserve"> and </w:t>
            </w:r>
            <w:r w:rsidR="00573C0B" w:rsidRPr="00573C0B">
              <w:t>replace</w:t>
            </w:r>
            <w:r>
              <w:t>ment</w:t>
            </w:r>
            <w:r w:rsidR="00573C0B" w:rsidRPr="00573C0B">
              <w:t xml:space="preserve"> with non-DPS nail</w:t>
            </w:r>
            <w:r w:rsidR="00957E31">
              <w:t>.</w:t>
            </w:r>
          </w:p>
          <w:p w14:paraId="1A54EBBC" w14:textId="0749492A" w:rsidR="006E00D7" w:rsidRDefault="006E00D7" w:rsidP="00FF4FBE">
            <w:pPr>
              <w:pStyle w:val="TableCell10-BulletFlush"/>
            </w:pPr>
            <w:r w:rsidRPr="006E00D7">
              <w:t>In FRN group: 1 device-related complication: hardware prominence. This was described as mild and did not require a reoperation.</w:t>
            </w:r>
          </w:p>
        </w:tc>
      </w:tr>
      <w:tr w:rsidR="00CD6FFE" w14:paraId="2EB94B87" w14:textId="77777777" w:rsidTr="003740B6">
        <w:tc>
          <w:tcPr>
            <w:tcW w:w="2103" w:type="dxa"/>
            <w:tcBorders>
              <w:bottom w:val="single" w:sz="4" w:space="0" w:color="auto"/>
            </w:tcBorders>
            <w:shd w:val="clear" w:color="auto" w:fill="BFBFBF" w:themeFill="background1" w:themeFillShade="BF"/>
          </w:tcPr>
          <w:p w14:paraId="3DB92A0F" w14:textId="77777777" w:rsidR="00CD6FFE" w:rsidRDefault="00CD6FFE" w:rsidP="00CD6FFE">
            <w:pPr>
              <w:pStyle w:val="TableHeader10-Left"/>
            </w:pPr>
            <w:r>
              <w:t>Overall Conclusions &amp; Impact on the Clinical Evaluation Assessment:</w:t>
            </w:r>
          </w:p>
        </w:tc>
        <w:tc>
          <w:tcPr>
            <w:tcW w:w="7252" w:type="dxa"/>
            <w:gridSpan w:val="5"/>
            <w:tcBorders>
              <w:bottom w:val="single" w:sz="4" w:space="0" w:color="auto"/>
            </w:tcBorders>
          </w:tcPr>
          <w:p w14:paraId="3C4531A2" w14:textId="5E42D639" w:rsidR="006E00D7" w:rsidRDefault="006E00D7" w:rsidP="006E00D7">
            <w:pPr>
              <w:pStyle w:val="TableCell10-Left"/>
            </w:pPr>
            <w:r>
              <w:t>Three hundred and one fractures were treated with either Expert LFN</w:t>
            </w:r>
            <w:r w:rsidR="00573C0B">
              <w:t xml:space="preserve"> System</w:t>
            </w:r>
            <w:r>
              <w:t>, Expert ALFN</w:t>
            </w:r>
            <w:r w:rsidR="00573C0B">
              <w:t xml:space="preserve"> System</w:t>
            </w:r>
            <w:r>
              <w:t xml:space="preserve">, or FRN </w:t>
            </w:r>
            <w:r w:rsidR="00573C0B">
              <w:t xml:space="preserve">System </w:t>
            </w:r>
            <w:r>
              <w:t>in 300 patients. These femoral shaft nails were most often used for femoral shaft fractures, followed by subtrochanteric fractures. Seven device related complications were reported, four cases of hardware prominence, two cases of pain, and one case of fracture instability/shortening.</w:t>
            </w:r>
            <w:r w:rsidR="002D53D3">
              <w:t xml:space="preserve"> </w:t>
            </w:r>
            <w:r>
              <w:t>The most frequent post-operative complication was weakness (2.3%), followed by pain (1.7%), delayed healing (1.7%), hardware prominence (1.3%), and infection (1.3%).</w:t>
            </w:r>
            <w:r w:rsidR="002D53D3">
              <w:t xml:space="preserve"> </w:t>
            </w:r>
            <w:r>
              <w:t xml:space="preserve">Ninety-nine percent of fractures healed, and the average time to union was 3.7 months. </w:t>
            </w:r>
          </w:p>
          <w:p w14:paraId="458DF555" w14:textId="77777777" w:rsidR="006E00D7" w:rsidRDefault="006E00D7" w:rsidP="006E00D7">
            <w:pPr>
              <w:pStyle w:val="TableCell10-Left"/>
            </w:pPr>
          </w:p>
          <w:p w14:paraId="038F6243" w14:textId="4E7B1B68" w:rsidR="00CD6FFE" w:rsidRDefault="006E00D7" w:rsidP="006E00D7">
            <w:pPr>
              <w:pStyle w:val="TableCell10-Left"/>
            </w:pPr>
            <w:r>
              <w:t xml:space="preserve">The data set provided for patients treated with </w:t>
            </w:r>
            <w:r w:rsidR="00573C0B">
              <w:t xml:space="preserve">Expert </w:t>
            </w:r>
            <w:r>
              <w:t>LFN</w:t>
            </w:r>
            <w:r w:rsidR="00573C0B">
              <w:t xml:space="preserve"> System</w:t>
            </w:r>
            <w:r>
              <w:t xml:space="preserve">, </w:t>
            </w:r>
            <w:r w:rsidR="00573C0B">
              <w:t xml:space="preserve">Expert </w:t>
            </w:r>
            <w:r>
              <w:t>ALFN</w:t>
            </w:r>
            <w:r w:rsidR="00573C0B">
              <w:t xml:space="preserve"> System</w:t>
            </w:r>
            <w:r>
              <w:t xml:space="preserve">, and FRN </w:t>
            </w:r>
            <w:r w:rsidR="00573C0B">
              <w:t xml:space="preserve">System </w:t>
            </w:r>
            <w:r>
              <w:t>provides evidence to demonstrate that the products performed as intended and that there were no safety signals.</w:t>
            </w:r>
          </w:p>
        </w:tc>
      </w:tr>
    </w:tbl>
    <w:p w14:paraId="159353CF" w14:textId="77777777" w:rsidR="00C74FAC" w:rsidRDefault="00C74FAC" w:rsidP="00C74FAC">
      <w:pPr>
        <w:pStyle w:val="NoSpacing"/>
      </w:pPr>
    </w:p>
    <w:p w14:paraId="3ABF64EB" w14:textId="69030200" w:rsidR="007F52D6" w:rsidRDefault="007F52D6" w:rsidP="007F52D6">
      <w:pPr>
        <w:pStyle w:val="Heading3"/>
      </w:pPr>
      <w:bookmarkStart w:id="1760" w:name="_Ref120538080"/>
      <w:bookmarkStart w:id="1761" w:name="_Toc123219171"/>
      <w:r>
        <w:t xml:space="preserve">PMCF Activity </w:t>
      </w:r>
      <w:r w:rsidR="00CC6B05">
        <w:t>/ DUA</w:t>
      </w:r>
      <w:r>
        <w:t xml:space="preserve"> – </w:t>
      </w:r>
      <w:r w:rsidRPr="00C80C87">
        <w:t>Summary of Retrospective Data for Patients Treated with the Lateral Femoral Nail, Adolescent Lateral Femoral Nail, and the Femoral Recon Nail</w:t>
      </w:r>
      <w:bookmarkEnd w:id="1760"/>
      <w:bookmarkEnd w:id="1761"/>
      <w:r w:rsidR="00A670FB">
        <w:t xml:space="preserve"> </w:t>
      </w:r>
      <w:r w:rsidR="00A670FB">
        <w:t>(Device Groups 4, 7, and 10)</w:t>
      </w:r>
    </w:p>
    <w:p w14:paraId="5B8F5673" w14:textId="4A3C19AA" w:rsidR="007F52D6" w:rsidRDefault="007F52D6" w:rsidP="007F52D6">
      <w:pPr>
        <w:pStyle w:val="Caption"/>
      </w:pPr>
      <w:r>
        <w:t xml:space="preserve">Table </w:t>
      </w:r>
      <w:fldSimple w:instr=" SEQ Table \* ARABIC ">
        <w:r w:rsidR="002A0CEA">
          <w:rPr>
            <w:noProof/>
          </w:rPr>
          <w:t>133</w:t>
        </w:r>
      </w:fldSimple>
      <w:r>
        <w:t xml:space="preserve">: Summary of PMCF Activity </w:t>
      </w:r>
      <w:r w:rsidR="00CC6B05">
        <w:t>/ DUA</w:t>
      </w:r>
      <w:r>
        <w:t xml:space="preserve"> – </w:t>
      </w:r>
      <w:r w:rsidRPr="00C80C87">
        <w:t>Summary of Retrospective Data for Patients Treated with the Lateral Femoral Nail, Adolescent Lateral Femoral Nail, and the Femoral Recon Nail</w:t>
      </w:r>
      <w:r w:rsidR="00A670FB">
        <w:t xml:space="preserve"> </w:t>
      </w:r>
      <w:r w:rsidR="00A670FB">
        <w:t>(Device Groups 4, 7, and 10)</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1447"/>
        <w:gridCol w:w="1992"/>
        <w:gridCol w:w="1203"/>
        <w:gridCol w:w="1350"/>
        <w:gridCol w:w="1260"/>
      </w:tblGrid>
      <w:tr w:rsidR="007F52D6" w14:paraId="10D4ADB7" w14:textId="77777777" w:rsidTr="004945FA">
        <w:tc>
          <w:tcPr>
            <w:tcW w:w="2103" w:type="dxa"/>
            <w:shd w:val="clear" w:color="auto" w:fill="BFBFBF" w:themeFill="background1" w:themeFillShade="BF"/>
          </w:tcPr>
          <w:p w14:paraId="24F453C5" w14:textId="77777777" w:rsidR="007F52D6" w:rsidRDefault="007F52D6" w:rsidP="004945FA">
            <w:pPr>
              <w:pStyle w:val="TableHeader10-Left"/>
            </w:pPr>
            <w:r>
              <w:t>Document Number:</w:t>
            </w:r>
          </w:p>
        </w:tc>
        <w:tc>
          <w:tcPr>
            <w:tcW w:w="7252" w:type="dxa"/>
            <w:gridSpan w:val="5"/>
          </w:tcPr>
          <w:p w14:paraId="4C3E65D0" w14:textId="6F9B1A9C" w:rsidR="007F52D6" w:rsidRDefault="007F52D6" w:rsidP="004945FA">
            <w:pPr>
              <w:pStyle w:val="TableCell10-Left"/>
            </w:pPr>
            <w:r>
              <w:t>Windchill #</w:t>
            </w:r>
            <w:r w:rsidRPr="007F52D6">
              <w:t>0000317838</w:t>
            </w:r>
          </w:p>
        </w:tc>
      </w:tr>
      <w:tr w:rsidR="007F52D6" w14:paraId="1ADF12FD" w14:textId="77777777" w:rsidTr="004945FA">
        <w:tc>
          <w:tcPr>
            <w:tcW w:w="2103" w:type="dxa"/>
            <w:vMerge w:val="restart"/>
            <w:shd w:val="clear" w:color="auto" w:fill="BFBFBF" w:themeFill="background1" w:themeFillShade="BF"/>
          </w:tcPr>
          <w:p w14:paraId="4A18EE17" w14:textId="77777777" w:rsidR="007F52D6" w:rsidRDefault="007F52D6" w:rsidP="004945FA">
            <w:pPr>
              <w:pStyle w:val="TableHeader10-Left"/>
            </w:pPr>
            <w:r>
              <w:t>Corresponding Activity Number in PMCF Plan:</w:t>
            </w:r>
          </w:p>
        </w:tc>
        <w:tc>
          <w:tcPr>
            <w:tcW w:w="7252" w:type="dxa"/>
            <w:gridSpan w:val="5"/>
          </w:tcPr>
          <w:p w14:paraId="3972D36E" w14:textId="77777777" w:rsidR="007F52D6" w:rsidRPr="00C80C87" w:rsidRDefault="007F52D6" w:rsidP="005E7CAC">
            <w:pPr>
              <w:pStyle w:val="TableCell10-Bullet"/>
            </w:pPr>
            <w:r w:rsidRPr="00C80C87">
              <w:t>PMCF Plan #: 500577392</w:t>
            </w:r>
          </w:p>
          <w:p w14:paraId="0525EC18" w14:textId="6BE8F150" w:rsidR="007F52D6" w:rsidRDefault="007F52D6" w:rsidP="005E7CAC">
            <w:pPr>
              <w:pStyle w:val="TableCell10-Bullet"/>
            </w:pPr>
            <w:r w:rsidRPr="00C80C87">
              <w:t xml:space="preserve">General PMCF Activity #: </w:t>
            </w:r>
            <w:r>
              <w:t>2</w:t>
            </w:r>
          </w:p>
        </w:tc>
      </w:tr>
      <w:tr w:rsidR="007F52D6" w14:paraId="56722286" w14:textId="77777777" w:rsidTr="004945FA">
        <w:tc>
          <w:tcPr>
            <w:tcW w:w="2103" w:type="dxa"/>
            <w:vMerge/>
            <w:shd w:val="clear" w:color="auto" w:fill="BFBFBF" w:themeFill="background1" w:themeFillShade="BF"/>
          </w:tcPr>
          <w:p w14:paraId="7AE82536" w14:textId="77777777" w:rsidR="007F52D6" w:rsidRDefault="007F52D6" w:rsidP="004945FA">
            <w:pPr>
              <w:pStyle w:val="TableHeader10-Left"/>
            </w:pPr>
          </w:p>
        </w:tc>
        <w:tc>
          <w:tcPr>
            <w:tcW w:w="7252" w:type="dxa"/>
            <w:gridSpan w:val="5"/>
          </w:tcPr>
          <w:p w14:paraId="36E87663" w14:textId="77777777" w:rsidR="007F52D6" w:rsidRDefault="007F52D6" w:rsidP="005E7CAC">
            <w:pPr>
              <w:pStyle w:val="TableCell10-Bullet"/>
            </w:pPr>
            <w:r>
              <w:t xml:space="preserve">PMCF Plan #: </w:t>
            </w:r>
            <w:r w:rsidRPr="00B42161">
              <w:t>500566412</w:t>
            </w:r>
          </w:p>
          <w:p w14:paraId="0F1291DA" w14:textId="401BD82D" w:rsidR="007F52D6" w:rsidRPr="00C80C87" w:rsidRDefault="007F52D6" w:rsidP="005E7CAC">
            <w:pPr>
              <w:pStyle w:val="TableCell10-Bullet"/>
            </w:pPr>
            <w:r>
              <w:t>Specific and General PMCF Activity #: 3</w:t>
            </w:r>
          </w:p>
        </w:tc>
      </w:tr>
      <w:tr w:rsidR="007F52D6" w14:paraId="5ECD9D7C" w14:textId="77777777" w:rsidTr="004945FA">
        <w:tc>
          <w:tcPr>
            <w:tcW w:w="21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A34FB6" w14:textId="77777777" w:rsidR="007F52D6" w:rsidRDefault="007F52D6" w:rsidP="004945FA">
            <w:pPr>
              <w:pStyle w:val="TableHeader10-Left"/>
            </w:pPr>
            <w:r>
              <w:t>Sufficiency of Scientific Validity and Relevance to Support Conformity Assessment:</w:t>
            </w:r>
          </w:p>
        </w:tc>
        <w:tc>
          <w:tcPr>
            <w:tcW w:w="7252" w:type="dxa"/>
            <w:gridSpan w:val="5"/>
            <w:tcBorders>
              <w:top w:val="single" w:sz="4" w:space="0" w:color="auto"/>
              <w:left w:val="single" w:sz="4" w:space="0" w:color="auto"/>
              <w:bottom w:val="single" w:sz="4" w:space="0" w:color="auto"/>
              <w:right w:val="single" w:sz="4" w:space="0" w:color="auto"/>
            </w:tcBorders>
            <w:hideMark/>
          </w:tcPr>
          <w:p w14:paraId="67486167" w14:textId="40AC0806" w:rsidR="007F52D6" w:rsidRDefault="00C260C2" w:rsidP="00FF1176">
            <w:pPr>
              <w:pStyle w:val="TableCell10-Box"/>
              <w:rPr>
                <w:highlight w:val="magenta"/>
              </w:rPr>
            </w:pPr>
            <w:sdt>
              <w:sdtPr>
                <w:id w:val="-1049845863"/>
                <w14:checkbox>
                  <w14:checked w14:val="1"/>
                  <w14:checkedState w14:val="2612" w14:font="MS Gothic"/>
                  <w14:uncheckedState w14:val="2610" w14:font="MS Gothic"/>
                </w14:checkbox>
              </w:sdtPr>
              <w:sdtEndPr/>
              <w:sdtContent>
                <w:r w:rsidR="007F52D6">
                  <w:rPr>
                    <w:rFonts w:ascii="MS Gothic" w:eastAsia="MS Gothic" w:hAnsi="MS Gothic" w:hint="eastAsia"/>
                  </w:rPr>
                  <w:t>☒</w:t>
                </w:r>
              </w:sdtContent>
            </w:sdt>
            <w:r w:rsidR="007F52D6">
              <w:t xml:space="preserve"> Data support conformity assessment</w:t>
            </w:r>
          </w:p>
        </w:tc>
      </w:tr>
      <w:tr w:rsidR="007F52D6" w14:paraId="714D8D06" w14:textId="77777777" w:rsidTr="004945FA">
        <w:tc>
          <w:tcPr>
            <w:tcW w:w="2103" w:type="dxa"/>
            <w:shd w:val="clear" w:color="auto" w:fill="BFBFBF" w:themeFill="background1" w:themeFillShade="BF"/>
          </w:tcPr>
          <w:p w14:paraId="111F7B90" w14:textId="77777777" w:rsidR="007F52D6" w:rsidRDefault="007F52D6" w:rsidP="004945FA">
            <w:pPr>
              <w:pStyle w:val="TableHeader10-Left"/>
            </w:pPr>
            <w:r>
              <w:t>Type of PMCF Activity:</w:t>
            </w:r>
            <w:r w:rsidRPr="005042C6">
              <w:rPr>
                <w:highlight w:val="magenta"/>
              </w:rPr>
              <w:t xml:space="preserve"> </w:t>
            </w:r>
          </w:p>
        </w:tc>
        <w:tc>
          <w:tcPr>
            <w:tcW w:w="7252" w:type="dxa"/>
            <w:gridSpan w:val="5"/>
          </w:tcPr>
          <w:p w14:paraId="2C1D0B77" w14:textId="236A47E1" w:rsidR="007F52D6" w:rsidRDefault="00C260C2" w:rsidP="00FF1176">
            <w:pPr>
              <w:pStyle w:val="TableCell10-Box"/>
            </w:pPr>
            <w:sdt>
              <w:sdtPr>
                <w:id w:val="-2070640612"/>
                <w14:checkbox>
                  <w14:checked w14:val="1"/>
                  <w14:checkedState w14:val="2612" w14:font="MS Gothic"/>
                  <w14:uncheckedState w14:val="2610" w14:font="MS Gothic"/>
                </w14:checkbox>
              </w:sdtPr>
              <w:sdtEndPr/>
              <w:sdtContent>
                <w:r w:rsidR="00B7715B">
                  <w:rPr>
                    <w:rFonts w:ascii="MS Gothic" w:eastAsia="MS Gothic" w:hAnsi="MS Gothic" w:hint="eastAsia"/>
                  </w:rPr>
                  <w:t>☒</w:t>
                </w:r>
              </w:sdtContent>
            </w:sdt>
            <w:r w:rsidR="007F52D6" w:rsidRPr="00B811C0">
              <w:t xml:space="preserve"> </w:t>
            </w:r>
            <w:r w:rsidR="007F52D6">
              <w:t>Retrospective Chart Review</w:t>
            </w:r>
          </w:p>
        </w:tc>
      </w:tr>
      <w:tr w:rsidR="007F52D6" w14:paraId="1E5FDCA0" w14:textId="77777777" w:rsidTr="004945FA">
        <w:tc>
          <w:tcPr>
            <w:tcW w:w="2103" w:type="dxa"/>
            <w:shd w:val="clear" w:color="auto" w:fill="BFBFBF" w:themeFill="background1" w:themeFillShade="BF"/>
          </w:tcPr>
          <w:p w14:paraId="4728133E" w14:textId="77777777" w:rsidR="007F52D6" w:rsidRDefault="007F52D6" w:rsidP="004945FA">
            <w:pPr>
              <w:pStyle w:val="TableHeader10-Left"/>
            </w:pPr>
            <w:r>
              <w:t>Devices Included:</w:t>
            </w:r>
          </w:p>
        </w:tc>
        <w:tc>
          <w:tcPr>
            <w:tcW w:w="7252" w:type="dxa"/>
            <w:gridSpan w:val="5"/>
          </w:tcPr>
          <w:p w14:paraId="24812D47" w14:textId="77777777" w:rsidR="00187B15" w:rsidRDefault="00C260C2" w:rsidP="00FF1176">
            <w:pPr>
              <w:pStyle w:val="TableCell10-Box"/>
            </w:pPr>
            <w:sdt>
              <w:sdtPr>
                <w:id w:val="1304426995"/>
                <w14:checkbox>
                  <w14:checked w14:val="1"/>
                  <w14:checkedState w14:val="2612" w14:font="MS Gothic"/>
                  <w14:uncheckedState w14:val="2610" w14:font="MS Gothic"/>
                </w14:checkbox>
              </w:sdtPr>
              <w:sdtEndPr/>
              <w:sdtContent>
                <w:r w:rsidR="007F52D6">
                  <w:rPr>
                    <w:rFonts w:ascii="MS Gothic" w:eastAsia="MS Gothic" w:hAnsi="MS Gothic" w:hint="eastAsia"/>
                  </w:rPr>
                  <w:t>☒</w:t>
                </w:r>
              </w:sdtContent>
            </w:sdt>
            <w:r w:rsidR="007F52D6" w:rsidRPr="00B811C0">
              <w:t xml:space="preserve"> </w:t>
            </w:r>
            <w:r w:rsidR="007F52D6">
              <w:t xml:space="preserve">Subject Devices: </w:t>
            </w:r>
            <w:r w:rsidR="00C47167" w:rsidRPr="00C47167">
              <w:t xml:space="preserve"> </w:t>
            </w:r>
          </w:p>
          <w:p w14:paraId="0C1071A1" w14:textId="7A763CBF" w:rsidR="00187B15" w:rsidRDefault="00C47167" w:rsidP="00187B15">
            <w:pPr>
              <w:pStyle w:val="TableCell10-Bullet"/>
            </w:pPr>
            <w:r w:rsidRPr="00C47167">
              <w:t>Expert Adolescent Lateral Femoral Nail (Expert ALFN) System</w:t>
            </w:r>
          </w:p>
          <w:p w14:paraId="5B118C58" w14:textId="161716A0" w:rsidR="00187B15" w:rsidRDefault="00C47167" w:rsidP="00187B15">
            <w:pPr>
              <w:pStyle w:val="TableCell10-Bullet"/>
            </w:pPr>
            <w:r w:rsidRPr="00C47167">
              <w:t>Expert Lateral Femoral Nail (Expert LFN) System</w:t>
            </w:r>
            <w:r>
              <w:t xml:space="preserve"> </w:t>
            </w:r>
          </w:p>
          <w:p w14:paraId="701630ED" w14:textId="15C1E5B1" w:rsidR="007F52D6" w:rsidRDefault="00C47167" w:rsidP="00FF1176">
            <w:pPr>
              <w:pStyle w:val="TableCell10-Box"/>
            </w:pPr>
            <w:r w:rsidRPr="007D5526">
              <w:t>Femoral Recon Nailing (FRN) System</w:t>
            </w:r>
          </w:p>
        </w:tc>
      </w:tr>
      <w:tr w:rsidR="007F52D6" w14:paraId="3C7A85DD" w14:textId="77777777" w:rsidTr="00C661B7">
        <w:trPr>
          <w:trHeight w:val="35"/>
        </w:trPr>
        <w:tc>
          <w:tcPr>
            <w:tcW w:w="2103" w:type="dxa"/>
            <w:vMerge w:val="restart"/>
            <w:shd w:val="clear" w:color="auto" w:fill="BFBFBF" w:themeFill="background1" w:themeFillShade="BF"/>
          </w:tcPr>
          <w:p w14:paraId="5E9FA896" w14:textId="77777777" w:rsidR="007F52D6" w:rsidRDefault="007F52D6" w:rsidP="004945FA">
            <w:pPr>
              <w:pStyle w:val="TableHeader10-Left"/>
            </w:pPr>
            <w:r>
              <w:t>Patient Population Demographics:</w:t>
            </w:r>
          </w:p>
        </w:tc>
        <w:tc>
          <w:tcPr>
            <w:tcW w:w="3439" w:type="dxa"/>
            <w:gridSpan w:val="2"/>
            <w:shd w:val="clear" w:color="auto" w:fill="D9D9D9" w:themeFill="background1" w:themeFillShade="D9"/>
          </w:tcPr>
          <w:p w14:paraId="2E1360C1" w14:textId="77777777" w:rsidR="007F52D6" w:rsidRDefault="007F52D6" w:rsidP="004945FA">
            <w:pPr>
              <w:pStyle w:val="TableHeader10-Centered"/>
            </w:pPr>
            <w:r>
              <w:t>Variable</w:t>
            </w:r>
          </w:p>
        </w:tc>
        <w:tc>
          <w:tcPr>
            <w:tcW w:w="1203" w:type="dxa"/>
            <w:shd w:val="clear" w:color="auto" w:fill="D9D9D9" w:themeFill="background1" w:themeFillShade="D9"/>
          </w:tcPr>
          <w:p w14:paraId="737EDF1E" w14:textId="77777777" w:rsidR="005738A1" w:rsidRDefault="007C0CFA" w:rsidP="004945FA">
            <w:pPr>
              <w:pStyle w:val="TableHeader10-Centered"/>
            </w:pPr>
            <w:r>
              <w:t xml:space="preserve">Expert </w:t>
            </w:r>
            <w:r w:rsidR="007F52D6">
              <w:t xml:space="preserve">LFN </w:t>
            </w:r>
            <w:r w:rsidR="005738A1">
              <w:t xml:space="preserve">System </w:t>
            </w:r>
          </w:p>
          <w:p w14:paraId="387392EC" w14:textId="617F80D9" w:rsidR="007F52D6" w:rsidRDefault="007F52D6" w:rsidP="004945FA">
            <w:pPr>
              <w:pStyle w:val="TableHeader10-Centered"/>
            </w:pPr>
            <w:r>
              <w:t>(N =</w:t>
            </w:r>
            <w:r w:rsidR="00C661B7">
              <w:t xml:space="preserve"> 2</w:t>
            </w:r>
            <w:r>
              <w:t>)</w:t>
            </w:r>
          </w:p>
        </w:tc>
        <w:tc>
          <w:tcPr>
            <w:tcW w:w="1350" w:type="dxa"/>
            <w:shd w:val="clear" w:color="auto" w:fill="D9D9D9" w:themeFill="background1" w:themeFillShade="D9"/>
          </w:tcPr>
          <w:p w14:paraId="1558565C" w14:textId="77777777" w:rsidR="005738A1" w:rsidRDefault="005738A1" w:rsidP="004945FA">
            <w:pPr>
              <w:pStyle w:val="TableHeader10-Centered"/>
            </w:pPr>
            <w:r>
              <w:t xml:space="preserve">Expert </w:t>
            </w:r>
            <w:r w:rsidR="007F52D6">
              <w:t xml:space="preserve">ALFN </w:t>
            </w:r>
            <w:r>
              <w:t xml:space="preserve">System </w:t>
            </w:r>
          </w:p>
          <w:p w14:paraId="44D83429" w14:textId="4AC8D320" w:rsidR="007F52D6" w:rsidRDefault="007F52D6" w:rsidP="004945FA">
            <w:pPr>
              <w:pStyle w:val="TableHeader10-Centered"/>
            </w:pPr>
            <w:r>
              <w:t xml:space="preserve">(N = </w:t>
            </w:r>
            <w:r w:rsidR="00C661B7">
              <w:t>10</w:t>
            </w:r>
            <w:r>
              <w:t>)</w:t>
            </w:r>
          </w:p>
        </w:tc>
        <w:tc>
          <w:tcPr>
            <w:tcW w:w="1260" w:type="dxa"/>
            <w:shd w:val="clear" w:color="auto" w:fill="D9D9D9" w:themeFill="background1" w:themeFillShade="D9"/>
          </w:tcPr>
          <w:p w14:paraId="3555ED39" w14:textId="3BF7985E" w:rsidR="007F52D6" w:rsidRDefault="007F52D6" w:rsidP="004945FA">
            <w:pPr>
              <w:pStyle w:val="TableHeader10-Centered"/>
            </w:pPr>
            <w:r w:rsidRPr="00D94A88">
              <w:t xml:space="preserve">FRN </w:t>
            </w:r>
            <w:r w:rsidR="005738A1">
              <w:t xml:space="preserve">System </w:t>
            </w:r>
            <w:r w:rsidRPr="00D94A88">
              <w:t>(N</w:t>
            </w:r>
            <w:r>
              <w:t xml:space="preserve"> </w:t>
            </w:r>
            <w:r w:rsidRPr="00D94A88">
              <w:t>=</w:t>
            </w:r>
            <w:r w:rsidR="00C661B7">
              <w:t xml:space="preserve"> 42</w:t>
            </w:r>
            <w:r w:rsidRPr="00D94A88">
              <w:t>)</w:t>
            </w:r>
          </w:p>
        </w:tc>
      </w:tr>
      <w:tr w:rsidR="007F52D6" w14:paraId="5DD2F88E" w14:textId="77777777" w:rsidTr="00C661B7">
        <w:trPr>
          <w:trHeight w:val="20"/>
        </w:trPr>
        <w:tc>
          <w:tcPr>
            <w:tcW w:w="2103" w:type="dxa"/>
            <w:vMerge/>
            <w:shd w:val="clear" w:color="auto" w:fill="BFBFBF" w:themeFill="background1" w:themeFillShade="BF"/>
          </w:tcPr>
          <w:p w14:paraId="436E472D" w14:textId="77777777" w:rsidR="007F52D6" w:rsidRDefault="007F52D6" w:rsidP="004945FA">
            <w:pPr>
              <w:pStyle w:val="TableHeader10-Left"/>
            </w:pPr>
          </w:p>
        </w:tc>
        <w:tc>
          <w:tcPr>
            <w:tcW w:w="1447" w:type="dxa"/>
            <w:vMerge w:val="restart"/>
            <w:vAlign w:val="center"/>
          </w:tcPr>
          <w:p w14:paraId="78AD65A8" w14:textId="77777777" w:rsidR="007F52D6" w:rsidRDefault="007F52D6" w:rsidP="004945FA">
            <w:pPr>
              <w:pStyle w:val="TableCell10-Left"/>
            </w:pPr>
            <w:r w:rsidRPr="00D94A88">
              <w:t>Age (At time of surgery, y</w:t>
            </w:r>
            <w:r>
              <w:t>ea</w:t>
            </w:r>
            <w:r w:rsidRPr="00D94A88">
              <w:t>rs)</w:t>
            </w:r>
          </w:p>
        </w:tc>
        <w:tc>
          <w:tcPr>
            <w:tcW w:w="1992" w:type="dxa"/>
          </w:tcPr>
          <w:p w14:paraId="2F21D5D8" w14:textId="77777777" w:rsidR="007F52D6" w:rsidRDefault="007F52D6" w:rsidP="004945FA">
            <w:pPr>
              <w:pStyle w:val="TableCell10-Left"/>
            </w:pPr>
            <w:r w:rsidRPr="00D94A88">
              <w:t>Mean (SD)</w:t>
            </w:r>
          </w:p>
        </w:tc>
        <w:tc>
          <w:tcPr>
            <w:tcW w:w="1203" w:type="dxa"/>
          </w:tcPr>
          <w:p w14:paraId="40158407" w14:textId="5F194696" w:rsidR="007F52D6" w:rsidRDefault="00E54D7D" w:rsidP="004945FA">
            <w:pPr>
              <w:pStyle w:val="TableCell10-Centered"/>
            </w:pPr>
            <w:r w:rsidRPr="00E54D7D">
              <w:t>40.5 (23.3)</w:t>
            </w:r>
          </w:p>
        </w:tc>
        <w:tc>
          <w:tcPr>
            <w:tcW w:w="1350" w:type="dxa"/>
          </w:tcPr>
          <w:p w14:paraId="1476E21A" w14:textId="59A8A32E" w:rsidR="007F52D6" w:rsidRDefault="00E54D7D" w:rsidP="004945FA">
            <w:pPr>
              <w:pStyle w:val="TableCell10-Centered"/>
            </w:pPr>
            <w:r w:rsidRPr="00E54D7D">
              <w:t>24.0 (18.7)</w:t>
            </w:r>
          </w:p>
        </w:tc>
        <w:tc>
          <w:tcPr>
            <w:tcW w:w="1260" w:type="dxa"/>
          </w:tcPr>
          <w:p w14:paraId="2FCCC5F4" w14:textId="7BB6D181" w:rsidR="007F52D6" w:rsidRDefault="00E54D7D" w:rsidP="004945FA">
            <w:pPr>
              <w:pStyle w:val="TableCell10-Centered"/>
            </w:pPr>
            <w:r w:rsidRPr="00E54D7D">
              <w:t>40.3 (17.1)</w:t>
            </w:r>
          </w:p>
        </w:tc>
      </w:tr>
      <w:tr w:rsidR="007F52D6" w14:paraId="282AFAED" w14:textId="77777777" w:rsidTr="00C661B7">
        <w:trPr>
          <w:trHeight w:val="20"/>
        </w:trPr>
        <w:tc>
          <w:tcPr>
            <w:tcW w:w="2103" w:type="dxa"/>
            <w:vMerge/>
            <w:shd w:val="clear" w:color="auto" w:fill="BFBFBF" w:themeFill="background1" w:themeFillShade="BF"/>
          </w:tcPr>
          <w:p w14:paraId="01965467" w14:textId="77777777" w:rsidR="007F52D6" w:rsidRDefault="007F52D6" w:rsidP="004945FA">
            <w:pPr>
              <w:pStyle w:val="TableHeader10-Left"/>
            </w:pPr>
          </w:p>
        </w:tc>
        <w:tc>
          <w:tcPr>
            <w:tcW w:w="1447" w:type="dxa"/>
            <w:vMerge/>
            <w:vAlign w:val="center"/>
          </w:tcPr>
          <w:p w14:paraId="7F30ADB5" w14:textId="77777777" w:rsidR="007F52D6" w:rsidRDefault="007F52D6" w:rsidP="004945FA">
            <w:pPr>
              <w:pStyle w:val="TableCell10-Left"/>
            </w:pPr>
          </w:p>
        </w:tc>
        <w:tc>
          <w:tcPr>
            <w:tcW w:w="1992" w:type="dxa"/>
          </w:tcPr>
          <w:p w14:paraId="09850519" w14:textId="77777777" w:rsidR="007F52D6" w:rsidRDefault="007F52D6" w:rsidP="004945FA">
            <w:pPr>
              <w:pStyle w:val="TableCell10-Left"/>
            </w:pPr>
            <w:r w:rsidRPr="00D94A88">
              <w:t>Median</w:t>
            </w:r>
          </w:p>
        </w:tc>
        <w:tc>
          <w:tcPr>
            <w:tcW w:w="1203" w:type="dxa"/>
          </w:tcPr>
          <w:p w14:paraId="4F215757" w14:textId="775407ED" w:rsidR="007F52D6" w:rsidRDefault="00E54D7D" w:rsidP="004945FA">
            <w:pPr>
              <w:pStyle w:val="TableCell10-Centered"/>
            </w:pPr>
            <w:r w:rsidRPr="00E54D7D">
              <w:t>40.5</w:t>
            </w:r>
          </w:p>
        </w:tc>
        <w:tc>
          <w:tcPr>
            <w:tcW w:w="1350" w:type="dxa"/>
          </w:tcPr>
          <w:p w14:paraId="4D20747B" w14:textId="21E2E994" w:rsidR="007F52D6" w:rsidRDefault="00E54D7D" w:rsidP="004945FA">
            <w:pPr>
              <w:pStyle w:val="TableCell10-Centered"/>
            </w:pPr>
            <w:r w:rsidRPr="00E54D7D">
              <w:t>14</w:t>
            </w:r>
          </w:p>
        </w:tc>
        <w:tc>
          <w:tcPr>
            <w:tcW w:w="1260" w:type="dxa"/>
          </w:tcPr>
          <w:p w14:paraId="71215E49" w14:textId="3A0B3409" w:rsidR="007F52D6" w:rsidRDefault="00E54D7D" w:rsidP="004945FA">
            <w:pPr>
              <w:pStyle w:val="TableCell10-Centered"/>
            </w:pPr>
            <w:r w:rsidRPr="00E54D7D">
              <w:t>37</w:t>
            </w:r>
          </w:p>
        </w:tc>
      </w:tr>
      <w:tr w:rsidR="007F52D6" w14:paraId="2A90D751" w14:textId="77777777" w:rsidTr="00C661B7">
        <w:trPr>
          <w:trHeight w:val="20"/>
        </w:trPr>
        <w:tc>
          <w:tcPr>
            <w:tcW w:w="2103" w:type="dxa"/>
            <w:vMerge/>
            <w:shd w:val="clear" w:color="auto" w:fill="BFBFBF" w:themeFill="background1" w:themeFillShade="BF"/>
          </w:tcPr>
          <w:p w14:paraId="13E918DD" w14:textId="77777777" w:rsidR="007F52D6" w:rsidRDefault="007F52D6" w:rsidP="004945FA">
            <w:pPr>
              <w:pStyle w:val="TableHeader10-Left"/>
            </w:pPr>
          </w:p>
        </w:tc>
        <w:tc>
          <w:tcPr>
            <w:tcW w:w="1447" w:type="dxa"/>
            <w:vMerge/>
            <w:vAlign w:val="center"/>
          </w:tcPr>
          <w:p w14:paraId="706B83B0" w14:textId="77777777" w:rsidR="007F52D6" w:rsidRDefault="007F52D6" w:rsidP="004945FA">
            <w:pPr>
              <w:pStyle w:val="TableCell10-Left"/>
            </w:pPr>
          </w:p>
        </w:tc>
        <w:tc>
          <w:tcPr>
            <w:tcW w:w="1992" w:type="dxa"/>
          </w:tcPr>
          <w:p w14:paraId="67A7F9FC" w14:textId="77777777" w:rsidR="007F52D6" w:rsidRDefault="007F52D6" w:rsidP="004945FA">
            <w:pPr>
              <w:pStyle w:val="TableCell10-Left"/>
            </w:pPr>
            <w:r w:rsidRPr="00D94A88">
              <w:t>Min, Max</w:t>
            </w:r>
          </w:p>
        </w:tc>
        <w:tc>
          <w:tcPr>
            <w:tcW w:w="1203" w:type="dxa"/>
          </w:tcPr>
          <w:p w14:paraId="322E2CE9" w14:textId="4DC4B089" w:rsidR="007F52D6" w:rsidRDefault="00E54D7D" w:rsidP="004945FA">
            <w:pPr>
              <w:pStyle w:val="TableCell10-Centered"/>
            </w:pPr>
            <w:r w:rsidRPr="00E54D7D">
              <w:t>24, 57</w:t>
            </w:r>
          </w:p>
        </w:tc>
        <w:tc>
          <w:tcPr>
            <w:tcW w:w="1350" w:type="dxa"/>
          </w:tcPr>
          <w:p w14:paraId="307DC3DB" w14:textId="2D7446DC" w:rsidR="007F52D6" w:rsidRDefault="00E54D7D" w:rsidP="004945FA">
            <w:pPr>
              <w:pStyle w:val="TableCell10-Centered"/>
            </w:pPr>
            <w:r w:rsidRPr="00E54D7D">
              <w:t>10, 61</w:t>
            </w:r>
          </w:p>
        </w:tc>
        <w:tc>
          <w:tcPr>
            <w:tcW w:w="1260" w:type="dxa"/>
          </w:tcPr>
          <w:p w14:paraId="63CF80E6" w14:textId="4D7F2EFC" w:rsidR="007F52D6" w:rsidRDefault="00E54D7D" w:rsidP="004945FA">
            <w:pPr>
              <w:pStyle w:val="TableCell10-Centered"/>
            </w:pPr>
            <w:r w:rsidRPr="00E54D7D">
              <w:t>16, 73</w:t>
            </w:r>
          </w:p>
        </w:tc>
      </w:tr>
      <w:tr w:rsidR="007F52D6" w14:paraId="11C5E29F" w14:textId="77777777" w:rsidTr="00C661B7">
        <w:trPr>
          <w:trHeight w:val="20"/>
        </w:trPr>
        <w:tc>
          <w:tcPr>
            <w:tcW w:w="2103" w:type="dxa"/>
            <w:vMerge/>
            <w:shd w:val="clear" w:color="auto" w:fill="BFBFBF" w:themeFill="background1" w:themeFillShade="BF"/>
          </w:tcPr>
          <w:p w14:paraId="11A0F726" w14:textId="77777777" w:rsidR="007F52D6" w:rsidRDefault="007F52D6" w:rsidP="004945FA">
            <w:pPr>
              <w:pStyle w:val="TableHeader10-Left"/>
            </w:pPr>
          </w:p>
        </w:tc>
        <w:tc>
          <w:tcPr>
            <w:tcW w:w="1447" w:type="dxa"/>
            <w:vMerge w:val="restart"/>
            <w:vAlign w:val="center"/>
          </w:tcPr>
          <w:p w14:paraId="67363389" w14:textId="77777777" w:rsidR="007F52D6" w:rsidRDefault="007F52D6" w:rsidP="004945FA">
            <w:pPr>
              <w:pStyle w:val="TableCell10-Left"/>
            </w:pPr>
            <w:r w:rsidRPr="00D94A88">
              <w:t>Gender, n (%)</w:t>
            </w:r>
          </w:p>
        </w:tc>
        <w:tc>
          <w:tcPr>
            <w:tcW w:w="1992" w:type="dxa"/>
          </w:tcPr>
          <w:p w14:paraId="2563FA98" w14:textId="77777777" w:rsidR="007F52D6" w:rsidRDefault="007F52D6" w:rsidP="004945FA">
            <w:pPr>
              <w:pStyle w:val="TableCell10-Left"/>
            </w:pPr>
            <w:r w:rsidRPr="00D94A88">
              <w:t>Female</w:t>
            </w:r>
          </w:p>
        </w:tc>
        <w:tc>
          <w:tcPr>
            <w:tcW w:w="1203" w:type="dxa"/>
          </w:tcPr>
          <w:p w14:paraId="07915B4F" w14:textId="78B709B3" w:rsidR="007F52D6" w:rsidRDefault="00E54D7D" w:rsidP="004945FA">
            <w:pPr>
              <w:pStyle w:val="TableCell10-Centered"/>
            </w:pPr>
            <w:r w:rsidRPr="00E54D7D">
              <w:t>1 (50.0%)</w:t>
            </w:r>
          </w:p>
        </w:tc>
        <w:tc>
          <w:tcPr>
            <w:tcW w:w="1350" w:type="dxa"/>
          </w:tcPr>
          <w:p w14:paraId="6E68A11D" w14:textId="0CD73EDC" w:rsidR="007F52D6" w:rsidRDefault="00E54D7D" w:rsidP="004945FA">
            <w:pPr>
              <w:pStyle w:val="TableCell10-Centered"/>
            </w:pPr>
            <w:r w:rsidRPr="00E54D7D">
              <w:t>4 (40.0%)</w:t>
            </w:r>
          </w:p>
        </w:tc>
        <w:tc>
          <w:tcPr>
            <w:tcW w:w="1260" w:type="dxa"/>
          </w:tcPr>
          <w:p w14:paraId="3EF9D750" w14:textId="29A27FD8" w:rsidR="007F52D6" w:rsidRDefault="00E54D7D" w:rsidP="004945FA">
            <w:pPr>
              <w:pStyle w:val="TableCell10-Centered"/>
            </w:pPr>
            <w:r w:rsidRPr="00E54D7D">
              <w:t>15 (35.7%)</w:t>
            </w:r>
          </w:p>
        </w:tc>
      </w:tr>
      <w:tr w:rsidR="00C661B7" w14:paraId="0D765990" w14:textId="77777777" w:rsidTr="00C661B7">
        <w:trPr>
          <w:trHeight w:val="20"/>
        </w:trPr>
        <w:tc>
          <w:tcPr>
            <w:tcW w:w="2103" w:type="dxa"/>
            <w:vMerge/>
            <w:shd w:val="clear" w:color="auto" w:fill="BFBFBF" w:themeFill="background1" w:themeFillShade="BF"/>
          </w:tcPr>
          <w:p w14:paraId="6F9396F8" w14:textId="77777777" w:rsidR="00C661B7" w:rsidRDefault="00C661B7" w:rsidP="00C661B7">
            <w:pPr>
              <w:pStyle w:val="TableHeader10-Left"/>
            </w:pPr>
          </w:p>
        </w:tc>
        <w:tc>
          <w:tcPr>
            <w:tcW w:w="1447" w:type="dxa"/>
            <w:vMerge/>
            <w:vAlign w:val="center"/>
          </w:tcPr>
          <w:p w14:paraId="0C13A48E" w14:textId="77777777" w:rsidR="00C661B7" w:rsidRDefault="00C661B7" w:rsidP="00C661B7">
            <w:pPr>
              <w:pStyle w:val="TableCell10-Left"/>
            </w:pPr>
          </w:p>
        </w:tc>
        <w:tc>
          <w:tcPr>
            <w:tcW w:w="1992" w:type="dxa"/>
          </w:tcPr>
          <w:p w14:paraId="689C83D2" w14:textId="77777777" w:rsidR="00C661B7" w:rsidRDefault="00C661B7" w:rsidP="00C661B7">
            <w:pPr>
              <w:pStyle w:val="TableCell10-Left"/>
            </w:pPr>
            <w:r w:rsidRPr="00D94A88">
              <w:t>Male</w:t>
            </w:r>
          </w:p>
        </w:tc>
        <w:tc>
          <w:tcPr>
            <w:tcW w:w="1203" w:type="dxa"/>
          </w:tcPr>
          <w:p w14:paraId="5779FDE2" w14:textId="44C55F14" w:rsidR="00C661B7" w:rsidRDefault="00E54D7D" w:rsidP="00C661B7">
            <w:pPr>
              <w:pStyle w:val="TableCell10-Centered"/>
            </w:pPr>
            <w:r w:rsidRPr="00E54D7D">
              <w:t>1 (50.0%)</w:t>
            </w:r>
          </w:p>
        </w:tc>
        <w:tc>
          <w:tcPr>
            <w:tcW w:w="1350" w:type="dxa"/>
          </w:tcPr>
          <w:p w14:paraId="7E0DA4D5" w14:textId="4F72AA9B" w:rsidR="00C661B7" w:rsidRDefault="00E54D7D" w:rsidP="00C661B7">
            <w:pPr>
              <w:pStyle w:val="TableCell10-Centered"/>
            </w:pPr>
            <w:r w:rsidRPr="00E54D7D">
              <w:t>6 (60.0%)</w:t>
            </w:r>
          </w:p>
        </w:tc>
        <w:tc>
          <w:tcPr>
            <w:tcW w:w="1260" w:type="dxa"/>
          </w:tcPr>
          <w:p w14:paraId="6C79887F" w14:textId="72D277F0" w:rsidR="00C661B7" w:rsidRDefault="00E54D7D" w:rsidP="00C661B7">
            <w:pPr>
              <w:pStyle w:val="TableCell10-Centered"/>
            </w:pPr>
            <w:r w:rsidRPr="00E54D7D">
              <w:t>27 (64.3%)</w:t>
            </w:r>
          </w:p>
        </w:tc>
      </w:tr>
      <w:tr w:rsidR="00C661B7" w14:paraId="7449A512" w14:textId="77777777" w:rsidTr="00C661B7">
        <w:trPr>
          <w:trHeight w:val="20"/>
        </w:trPr>
        <w:tc>
          <w:tcPr>
            <w:tcW w:w="2103" w:type="dxa"/>
            <w:vMerge/>
            <w:shd w:val="clear" w:color="auto" w:fill="BFBFBF" w:themeFill="background1" w:themeFillShade="BF"/>
          </w:tcPr>
          <w:p w14:paraId="1056B2AC" w14:textId="77777777" w:rsidR="00C661B7" w:rsidRDefault="00C661B7" w:rsidP="00C661B7">
            <w:pPr>
              <w:pStyle w:val="TableHeader10-Left"/>
            </w:pPr>
          </w:p>
        </w:tc>
        <w:tc>
          <w:tcPr>
            <w:tcW w:w="1447" w:type="dxa"/>
            <w:vMerge w:val="restart"/>
            <w:vAlign w:val="center"/>
          </w:tcPr>
          <w:p w14:paraId="69111D4A" w14:textId="77777777" w:rsidR="00C661B7" w:rsidRDefault="00C661B7" w:rsidP="00C661B7">
            <w:pPr>
              <w:pStyle w:val="TableCell10-Left"/>
            </w:pPr>
            <w:r w:rsidRPr="00D94A88">
              <w:t>Smoking status, n (%)</w:t>
            </w:r>
          </w:p>
        </w:tc>
        <w:tc>
          <w:tcPr>
            <w:tcW w:w="1992" w:type="dxa"/>
          </w:tcPr>
          <w:p w14:paraId="509D918C" w14:textId="77777777" w:rsidR="00C661B7" w:rsidRDefault="00C661B7" w:rsidP="00C661B7">
            <w:pPr>
              <w:pStyle w:val="TableCell10-Left"/>
            </w:pPr>
            <w:r w:rsidRPr="00D94A88">
              <w:t>Current Smoker</w:t>
            </w:r>
          </w:p>
        </w:tc>
        <w:tc>
          <w:tcPr>
            <w:tcW w:w="1203" w:type="dxa"/>
          </w:tcPr>
          <w:p w14:paraId="47E596C1" w14:textId="55D99757" w:rsidR="00C661B7" w:rsidRDefault="00E54D7D" w:rsidP="00C661B7">
            <w:pPr>
              <w:pStyle w:val="TableCell10-Centered"/>
            </w:pPr>
            <w:r w:rsidRPr="00E54D7D">
              <w:t>0 (0.0%)</w:t>
            </w:r>
          </w:p>
        </w:tc>
        <w:tc>
          <w:tcPr>
            <w:tcW w:w="1350" w:type="dxa"/>
          </w:tcPr>
          <w:p w14:paraId="4DD53D5C" w14:textId="3087453C" w:rsidR="00C661B7" w:rsidRDefault="00E54D7D" w:rsidP="00C661B7">
            <w:pPr>
              <w:pStyle w:val="TableCell10-Centered"/>
            </w:pPr>
            <w:r w:rsidRPr="00E54D7D">
              <w:t>0 (0.0%)</w:t>
            </w:r>
          </w:p>
        </w:tc>
        <w:tc>
          <w:tcPr>
            <w:tcW w:w="1260" w:type="dxa"/>
          </w:tcPr>
          <w:p w14:paraId="089FC4B2" w14:textId="0CDC999D" w:rsidR="00C661B7" w:rsidRDefault="00E54D7D" w:rsidP="00C661B7">
            <w:pPr>
              <w:pStyle w:val="TableCell10-Centered"/>
            </w:pPr>
            <w:r w:rsidRPr="00E54D7D">
              <w:t>22 (52.4%)</w:t>
            </w:r>
          </w:p>
        </w:tc>
      </w:tr>
      <w:tr w:rsidR="00C661B7" w14:paraId="328718FB" w14:textId="77777777" w:rsidTr="00C661B7">
        <w:trPr>
          <w:trHeight w:val="20"/>
        </w:trPr>
        <w:tc>
          <w:tcPr>
            <w:tcW w:w="2103" w:type="dxa"/>
            <w:vMerge/>
            <w:shd w:val="clear" w:color="auto" w:fill="BFBFBF" w:themeFill="background1" w:themeFillShade="BF"/>
          </w:tcPr>
          <w:p w14:paraId="484E9D86" w14:textId="77777777" w:rsidR="00C661B7" w:rsidRDefault="00C661B7" w:rsidP="00C661B7">
            <w:pPr>
              <w:pStyle w:val="TableHeader10-Left"/>
            </w:pPr>
          </w:p>
        </w:tc>
        <w:tc>
          <w:tcPr>
            <w:tcW w:w="1447" w:type="dxa"/>
            <w:vMerge/>
            <w:vAlign w:val="center"/>
          </w:tcPr>
          <w:p w14:paraId="0AFDEC6F" w14:textId="77777777" w:rsidR="00C661B7" w:rsidRDefault="00C661B7" w:rsidP="00C661B7">
            <w:pPr>
              <w:pStyle w:val="TableCell10-Left"/>
            </w:pPr>
          </w:p>
        </w:tc>
        <w:tc>
          <w:tcPr>
            <w:tcW w:w="1992" w:type="dxa"/>
          </w:tcPr>
          <w:p w14:paraId="4A640E21" w14:textId="77777777" w:rsidR="00C661B7" w:rsidRDefault="00C661B7" w:rsidP="00C661B7">
            <w:pPr>
              <w:pStyle w:val="TableCell10-Left"/>
            </w:pPr>
            <w:r w:rsidRPr="00D94A88">
              <w:t>Former Smoker</w:t>
            </w:r>
          </w:p>
        </w:tc>
        <w:tc>
          <w:tcPr>
            <w:tcW w:w="1203" w:type="dxa"/>
          </w:tcPr>
          <w:p w14:paraId="7B7EDD7A" w14:textId="19117BAC" w:rsidR="00C661B7" w:rsidRDefault="00E54D7D" w:rsidP="00C661B7">
            <w:pPr>
              <w:pStyle w:val="TableCell10-Centered"/>
            </w:pPr>
            <w:r w:rsidRPr="00E54D7D">
              <w:t>1 (50.0%)</w:t>
            </w:r>
          </w:p>
        </w:tc>
        <w:tc>
          <w:tcPr>
            <w:tcW w:w="1350" w:type="dxa"/>
          </w:tcPr>
          <w:p w14:paraId="4D039B30" w14:textId="4158A31C" w:rsidR="00C661B7" w:rsidRDefault="00E54D7D" w:rsidP="00C661B7">
            <w:pPr>
              <w:pStyle w:val="TableCell10-Centered"/>
            </w:pPr>
            <w:r w:rsidRPr="00E54D7D">
              <w:t>0 (0.0%)</w:t>
            </w:r>
          </w:p>
        </w:tc>
        <w:tc>
          <w:tcPr>
            <w:tcW w:w="1260" w:type="dxa"/>
          </w:tcPr>
          <w:p w14:paraId="1E6562AC" w14:textId="63342210" w:rsidR="00C661B7" w:rsidRDefault="00E54D7D" w:rsidP="00C661B7">
            <w:pPr>
              <w:pStyle w:val="TableCell10-Centered"/>
            </w:pPr>
            <w:r w:rsidRPr="00E54D7D">
              <w:t>5 (11.9%)</w:t>
            </w:r>
          </w:p>
        </w:tc>
      </w:tr>
      <w:tr w:rsidR="00C661B7" w14:paraId="344ADC4E" w14:textId="77777777" w:rsidTr="00C661B7">
        <w:trPr>
          <w:trHeight w:val="20"/>
        </w:trPr>
        <w:tc>
          <w:tcPr>
            <w:tcW w:w="2103" w:type="dxa"/>
            <w:vMerge/>
            <w:shd w:val="clear" w:color="auto" w:fill="BFBFBF" w:themeFill="background1" w:themeFillShade="BF"/>
          </w:tcPr>
          <w:p w14:paraId="03D62D61" w14:textId="77777777" w:rsidR="00C661B7" w:rsidRDefault="00C661B7" w:rsidP="00C661B7">
            <w:pPr>
              <w:pStyle w:val="TableHeader10-Left"/>
            </w:pPr>
          </w:p>
        </w:tc>
        <w:tc>
          <w:tcPr>
            <w:tcW w:w="1447" w:type="dxa"/>
            <w:vMerge/>
            <w:vAlign w:val="center"/>
          </w:tcPr>
          <w:p w14:paraId="4A978DB2" w14:textId="77777777" w:rsidR="00C661B7" w:rsidRDefault="00C661B7" w:rsidP="00C661B7">
            <w:pPr>
              <w:pStyle w:val="TableCell10-Left"/>
            </w:pPr>
          </w:p>
        </w:tc>
        <w:tc>
          <w:tcPr>
            <w:tcW w:w="1992" w:type="dxa"/>
          </w:tcPr>
          <w:p w14:paraId="3323CCFE" w14:textId="77777777" w:rsidR="00C661B7" w:rsidRDefault="00C661B7" w:rsidP="00C661B7">
            <w:pPr>
              <w:pStyle w:val="TableCell10-Left"/>
            </w:pPr>
            <w:r w:rsidRPr="00D94A88">
              <w:t>Never Smoked</w:t>
            </w:r>
          </w:p>
        </w:tc>
        <w:tc>
          <w:tcPr>
            <w:tcW w:w="1203" w:type="dxa"/>
          </w:tcPr>
          <w:p w14:paraId="7F7BF241" w14:textId="06B53DE6" w:rsidR="00C661B7" w:rsidRDefault="00E54D7D" w:rsidP="00C661B7">
            <w:pPr>
              <w:pStyle w:val="TableCell10-Centered"/>
            </w:pPr>
            <w:r w:rsidRPr="00E54D7D">
              <w:t>1 (50.0%)</w:t>
            </w:r>
          </w:p>
        </w:tc>
        <w:tc>
          <w:tcPr>
            <w:tcW w:w="1350" w:type="dxa"/>
          </w:tcPr>
          <w:p w14:paraId="51099A7A" w14:textId="76817168" w:rsidR="00C661B7" w:rsidRDefault="00E54D7D" w:rsidP="00C661B7">
            <w:pPr>
              <w:pStyle w:val="TableCell10-Centered"/>
            </w:pPr>
            <w:r w:rsidRPr="00E54D7D">
              <w:t>10 (100.0%)</w:t>
            </w:r>
          </w:p>
        </w:tc>
        <w:tc>
          <w:tcPr>
            <w:tcW w:w="1260" w:type="dxa"/>
          </w:tcPr>
          <w:p w14:paraId="787825B0" w14:textId="3AF3812C" w:rsidR="00C661B7" w:rsidRDefault="00E54D7D" w:rsidP="00C661B7">
            <w:pPr>
              <w:pStyle w:val="TableCell10-Centered"/>
            </w:pPr>
            <w:r w:rsidRPr="00E54D7D">
              <w:t>15 (35.7%)</w:t>
            </w:r>
          </w:p>
        </w:tc>
      </w:tr>
      <w:tr w:rsidR="00C661B7" w14:paraId="40BD16E7" w14:textId="77777777" w:rsidTr="00C661B7">
        <w:trPr>
          <w:trHeight w:val="20"/>
        </w:trPr>
        <w:tc>
          <w:tcPr>
            <w:tcW w:w="2103" w:type="dxa"/>
            <w:vMerge/>
            <w:shd w:val="clear" w:color="auto" w:fill="BFBFBF" w:themeFill="background1" w:themeFillShade="BF"/>
          </w:tcPr>
          <w:p w14:paraId="36F2707B" w14:textId="77777777" w:rsidR="00C661B7" w:rsidRDefault="00C661B7" w:rsidP="00C661B7">
            <w:pPr>
              <w:pStyle w:val="TableHeader10-Left"/>
            </w:pPr>
          </w:p>
        </w:tc>
        <w:tc>
          <w:tcPr>
            <w:tcW w:w="1447" w:type="dxa"/>
            <w:vMerge w:val="restart"/>
            <w:vAlign w:val="center"/>
          </w:tcPr>
          <w:p w14:paraId="0DD1F7DA" w14:textId="77777777" w:rsidR="00C661B7" w:rsidRDefault="00C661B7" w:rsidP="00C661B7">
            <w:pPr>
              <w:pStyle w:val="TableCell10-Left"/>
            </w:pPr>
            <w:r w:rsidRPr="00D94A88">
              <w:t>Comorbidities*</w:t>
            </w:r>
          </w:p>
        </w:tc>
        <w:tc>
          <w:tcPr>
            <w:tcW w:w="1992" w:type="dxa"/>
          </w:tcPr>
          <w:p w14:paraId="4B1E1F84" w14:textId="77777777" w:rsidR="00C661B7" w:rsidRDefault="00C661B7" w:rsidP="00C661B7">
            <w:pPr>
              <w:pStyle w:val="TableCell10-Left"/>
            </w:pPr>
            <w:r w:rsidRPr="00D94A88">
              <w:t>Diabetes</w:t>
            </w:r>
          </w:p>
        </w:tc>
        <w:tc>
          <w:tcPr>
            <w:tcW w:w="1203" w:type="dxa"/>
          </w:tcPr>
          <w:p w14:paraId="5DABE311" w14:textId="2AAF3713" w:rsidR="00C661B7" w:rsidRDefault="00E54D7D" w:rsidP="00C661B7">
            <w:pPr>
              <w:pStyle w:val="TableCell10-Centered"/>
            </w:pPr>
            <w:r>
              <w:t>1</w:t>
            </w:r>
          </w:p>
        </w:tc>
        <w:tc>
          <w:tcPr>
            <w:tcW w:w="1350" w:type="dxa"/>
          </w:tcPr>
          <w:p w14:paraId="2632F465" w14:textId="0DBA9E9B" w:rsidR="00C661B7" w:rsidRDefault="00E54D7D" w:rsidP="00C661B7">
            <w:pPr>
              <w:pStyle w:val="TableCell10-Centered"/>
            </w:pPr>
            <w:r>
              <w:t>1</w:t>
            </w:r>
          </w:p>
        </w:tc>
        <w:tc>
          <w:tcPr>
            <w:tcW w:w="1260" w:type="dxa"/>
          </w:tcPr>
          <w:p w14:paraId="0BD68BC7" w14:textId="291A18CB" w:rsidR="00C661B7" w:rsidRDefault="00E54D7D" w:rsidP="00C661B7">
            <w:pPr>
              <w:pStyle w:val="TableCell10-Centered"/>
            </w:pPr>
            <w:r>
              <w:t>4</w:t>
            </w:r>
          </w:p>
        </w:tc>
      </w:tr>
      <w:tr w:rsidR="00C661B7" w14:paraId="623BD3F5" w14:textId="77777777" w:rsidTr="00C661B7">
        <w:trPr>
          <w:trHeight w:val="20"/>
        </w:trPr>
        <w:tc>
          <w:tcPr>
            <w:tcW w:w="2103" w:type="dxa"/>
            <w:vMerge/>
            <w:shd w:val="clear" w:color="auto" w:fill="BFBFBF" w:themeFill="background1" w:themeFillShade="BF"/>
          </w:tcPr>
          <w:p w14:paraId="31246BF1" w14:textId="77777777" w:rsidR="00C661B7" w:rsidRDefault="00C661B7" w:rsidP="00C661B7">
            <w:pPr>
              <w:pStyle w:val="TableHeader10-Left"/>
            </w:pPr>
          </w:p>
        </w:tc>
        <w:tc>
          <w:tcPr>
            <w:tcW w:w="1447" w:type="dxa"/>
            <w:vMerge/>
            <w:vAlign w:val="center"/>
          </w:tcPr>
          <w:p w14:paraId="5D4DD617" w14:textId="77777777" w:rsidR="00C661B7" w:rsidRDefault="00C661B7" w:rsidP="00C661B7">
            <w:pPr>
              <w:pStyle w:val="TableCell10-Left"/>
            </w:pPr>
          </w:p>
        </w:tc>
        <w:tc>
          <w:tcPr>
            <w:tcW w:w="1992" w:type="dxa"/>
          </w:tcPr>
          <w:p w14:paraId="0E1B0C85" w14:textId="77777777" w:rsidR="00C661B7" w:rsidRDefault="00C661B7" w:rsidP="00C661B7">
            <w:pPr>
              <w:pStyle w:val="TableCell10-Left"/>
            </w:pPr>
            <w:r w:rsidRPr="00D94A88">
              <w:t>Osteoporosis</w:t>
            </w:r>
          </w:p>
        </w:tc>
        <w:tc>
          <w:tcPr>
            <w:tcW w:w="1203" w:type="dxa"/>
          </w:tcPr>
          <w:p w14:paraId="3EBC0DD4" w14:textId="1EE08F53" w:rsidR="00C661B7" w:rsidRDefault="00E54D7D" w:rsidP="00C661B7">
            <w:pPr>
              <w:pStyle w:val="TableCell10-Centered"/>
            </w:pPr>
            <w:r>
              <w:t>0</w:t>
            </w:r>
          </w:p>
        </w:tc>
        <w:tc>
          <w:tcPr>
            <w:tcW w:w="1350" w:type="dxa"/>
          </w:tcPr>
          <w:p w14:paraId="4F6B4ABE" w14:textId="4B6364CB" w:rsidR="00C661B7" w:rsidRDefault="00E54D7D" w:rsidP="00C661B7">
            <w:pPr>
              <w:pStyle w:val="TableCell10-Centered"/>
            </w:pPr>
            <w:r>
              <w:t>2</w:t>
            </w:r>
          </w:p>
        </w:tc>
        <w:tc>
          <w:tcPr>
            <w:tcW w:w="1260" w:type="dxa"/>
          </w:tcPr>
          <w:p w14:paraId="621F34DC" w14:textId="6935EE39" w:rsidR="00C661B7" w:rsidRDefault="00E54D7D" w:rsidP="00C661B7">
            <w:pPr>
              <w:pStyle w:val="TableCell10-Centered"/>
            </w:pPr>
            <w:r>
              <w:t>5</w:t>
            </w:r>
          </w:p>
        </w:tc>
      </w:tr>
      <w:tr w:rsidR="00C661B7" w14:paraId="1C1A7B6A" w14:textId="77777777" w:rsidTr="00C661B7">
        <w:trPr>
          <w:trHeight w:val="20"/>
        </w:trPr>
        <w:tc>
          <w:tcPr>
            <w:tcW w:w="2103" w:type="dxa"/>
            <w:vMerge/>
            <w:shd w:val="clear" w:color="auto" w:fill="BFBFBF" w:themeFill="background1" w:themeFillShade="BF"/>
          </w:tcPr>
          <w:p w14:paraId="2C3F3765" w14:textId="77777777" w:rsidR="00C661B7" w:rsidRDefault="00C661B7" w:rsidP="00C661B7">
            <w:pPr>
              <w:pStyle w:val="TableHeader10-Left"/>
            </w:pPr>
          </w:p>
        </w:tc>
        <w:tc>
          <w:tcPr>
            <w:tcW w:w="1447" w:type="dxa"/>
            <w:vMerge/>
            <w:vAlign w:val="center"/>
          </w:tcPr>
          <w:p w14:paraId="103CEBEB" w14:textId="77777777" w:rsidR="00C661B7" w:rsidRDefault="00C661B7" w:rsidP="00C661B7">
            <w:pPr>
              <w:pStyle w:val="TableCell10-Left"/>
            </w:pPr>
          </w:p>
        </w:tc>
        <w:tc>
          <w:tcPr>
            <w:tcW w:w="1992" w:type="dxa"/>
          </w:tcPr>
          <w:p w14:paraId="0C336221" w14:textId="6D5446DE" w:rsidR="00C661B7" w:rsidRDefault="00C661B7" w:rsidP="00C661B7">
            <w:pPr>
              <w:pStyle w:val="TableCell10-Left"/>
            </w:pPr>
            <w:r w:rsidRPr="00C661B7">
              <w:t>Hypertension</w:t>
            </w:r>
          </w:p>
        </w:tc>
        <w:tc>
          <w:tcPr>
            <w:tcW w:w="1203" w:type="dxa"/>
          </w:tcPr>
          <w:p w14:paraId="2A48319B" w14:textId="27E71834" w:rsidR="00C661B7" w:rsidRDefault="00E54D7D" w:rsidP="00C661B7">
            <w:pPr>
              <w:pStyle w:val="TableCell10-Centered"/>
            </w:pPr>
            <w:r>
              <w:t>0</w:t>
            </w:r>
          </w:p>
        </w:tc>
        <w:tc>
          <w:tcPr>
            <w:tcW w:w="1350" w:type="dxa"/>
          </w:tcPr>
          <w:p w14:paraId="2EA3C1D4" w14:textId="3F1E9A56" w:rsidR="00C661B7" w:rsidRDefault="00E54D7D" w:rsidP="00C661B7">
            <w:pPr>
              <w:pStyle w:val="TableCell10-Centered"/>
            </w:pPr>
            <w:r>
              <w:t>1</w:t>
            </w:r>
          </w:p>
        </w:tc>
        <w:tc>
          <w:tcPr>
            <w:tcW w:w="1260" w:type="dxa"/>
          </w:tcPr>
          <w:p w14:paraId="5B4FB689" w14:textId="1FF79A10" w:rsidR="00C661B7" w:rsidRDefault="00E54D7D" w:rsidP="00C661B7">
            <w:pPr>
              <w:pStyle w:val="TableCell10-Centered"/>
            </w:pPr>
            <w:r>
              <w:t>17</w:t>
            </w:r>
          </w:p>
        </w:tc>
      </w:tr>
      <w:tr w:rsidR="00C661B7" w14:paraId="340FF583" w14:textId="77777777" w:rsidTr="00C661B7">
        <w:trPr>
          <w:trHeight w:val="20"/>
        </w:trPr>
        <w:tc>
          <w:tcPr>
            <w:tcW w:w="2103" w:type="dxa"/>
            <w:vMerge/>
            <w:shd w:val="clear" w:color="auto" w:fill="BFBFBF" w:themeFill="background1" w:themeFillShade="BF"/>
          </w:tcPr>
          <w:p w14:paraId="3EFD5C96" w14:textId="77777777" w:rsidR="00C661B7" w:rsidRDefault="00C661B7" w:rsidP="00C661B7">
            <w:pPr>
              <w:pStyle w:val="TableHeader10-Left"/>
            </w:pPr>
          </w:p>
        </w:tc>
        <w:tc>
          <w:tcPr>
            <w:tcW w:w="1447" w:type="dxa"/>
            <w:vMerge/>
            <w:vAlign w:val="center"/>
          </w:tcPr>
          <w:p w14:paraId="18D5C07C" w14:textId="77777777" w:rsidR="00C661B7" w:rsidRDefault="00C661B7" w:rsidP="00C661B7">
            <w:pPr>
              <w:pStyle w:val="TableCell10-Left"/>
            </w:pPr>
          </w:p>
        </w:tc>
        <w:tc>
          <w:tcPr>
            <w:tcW w:w="1992" w:type="dxa"/>
          </w:tcPr>
          <w:p w14:paraId="5B460E4A" w14:textId="4BF008FC" w:rsidR="00C661B7" w:rsidRDefault="00C661B7" w:rsidP="00C661B7">
            <w:pPr>
              <w:pStyle w:val="TableCell10-Left"/>
            </w:pPr>
            <w:r w:rsidRPr="00C661B7">
              <w:t>Osteomyelitis</w:t>
            </w:r>
          </w:p>
        </w:tc>
        <w:tc>
          <w:tcPr>
            <w:tcW w:w="1203" w:type="dxa"/>
          </w:tcPr>
          <w:p w14:paraId="299F2465" w14:textId="67984D71" w:rsidR="00C661B7" w:rsidRDefault="00E54D7D" w:rsidP="00C661B7">
            <w:pPr>
              <w:pStyle w:val="TableCell10-Centered"/>
            </w:pPr>
            <w:r>
              <w:t>0</w:t>
            </w:r>
          </w:p>
        </w:tc>
        <w:tc>
          <w:tcPr>
            <w:tcW w:w="1350" w:type="dxa"/>
          </w:tcPr>
          <w:p w14:paraId="594405AA" w14:textId="4FE9048E" w:rsidR="00C661B7" w:rsidRDefault="00E54D7D" w:rsidP="00C661B7">
            <w:pPr>
              <w:pStyle w:val="TableCell10-Centered"/>
            </w:pPr>
            <w:r>
              <w:t>1</w:t>
            </w:r>
          </w:p>
        </w:tc>
        <w:tc>
          <w:tcPr>
            <w:tcW w:w="1260" w:type="dxa"/>
          </w:tcPr>
          <w:p w14:paraId="219A35D5" w14:textId="78DE25F6" w:rsidR="00C661B7" w:rsidRDefault="00E54D7D" w:rsidP="00C661B7">
            <w:pPr>
              <w:pStyle w:val="TableCell10-Centered"/>
            </w:pPr>
            <w:r>
              <w:t>0</w:t>
            </w:r>
          </w:p>
        </w:tc>
      </w:tr>
      <w:tr w:rsidR="00C661B7" w14:paraId="42873605" w14:textId="77777777" w:rsidTr="00C661B7">
        <w:trPr>
          <w:trHeight w:val="20"/>
        </w:trPr>
        <w:tc>
          <w:tcPr>
            <w:tcW w:w="2103" w:type="dxa"/>
            <w:vMerge/>
            <w:shd w:val="clear" w:color="auto" w:fill="BFBFBF" w:themeFill="background1" w:themeFillShade="BF"/>
          </w:tcPr>
          <w:p w14:paraId="634A60DA" w14:textId="77777777" w:rsidR="00C661B7" w:rsidRDefault="00C661B7" w:rsidP="00C661B7">
            <w:pPr>
              <w:pStyle w:val="TableHeader10-Left"/>
            </w:pPr>
          </w:p>
        </w:tc>
        <w:tc>
          <w:tcPr>
            <w:tcW w:w="1447" w:type="dxa"/>
            <w:vMerge/>
            <w:vAlign w:val="center"/>
          </w:tcPr>
          <w:p w14:paraId="3772893A" w14:textId="77777777" w:rsidR="00C661B7" w:rsidRDefault="00C661B7" w:rsidP="00C661B7">
            <w:pPr>
              <w:pStyle w:val="TableCell10-Left"/>
            </w:pPr>
          </w:p>
        </w:tc>
        <w:tc>
          <w:tcPr>
            <w:tcW w:w="1992" w:type="dxa"/>
          </w:tcPr>
          <w:p w14:paraId="40073D7A" w14:textId="65622EE8" w:rsidR="00C661B7" w:rsidRDefault="00C661B7" w:rsidP="00C661B7">
            <w:pPr>
              <w:pStyle w:val="TableCell10-Left"/>
            </w:pPr>
            <w:r w:rsidRPr="00C661B7">
              <w:t>Sickle Cell</w:t>
            </w:r>
          </w:p>
        </w:tc>
        <w:tc>
          <w:tcPr>
            <w:tcW w:w="1203" w:type="dxa"/>
          </w:tcPr>
          <w:p w14:paraId="70CE4F21" w14:textId="58DFDDFD" w:rsidR="00C661B7" w:rsidRDefault="00E54D7D" w:rsidP="00C661B7">
            <w:pPr>
              <w:pStyle w:val="TableCell10-Centered"/>
            </w:pPr>
            <w:r>
              <w:t>0</w:t>
            </w:r>
          </w:p>
        </w:tc>
        <w:tc>
          <w:tcPr>
            <w:tcW w:w="1350" w:type="dxa"/>
          </w:tcPr>
          <w:p w14:paraId="35BE8EB7" w14:textId="39608D8F" w:rsidR="00C661B7" w:rsidRDefault="00E54D7D" w:rsidP="00C661B7">
            <w:pPr>
              <w:pStyle w:val="TableCell10-Centered"/>
            </w:pPr>
            <w:r>
              <w:t>1</w:t>
            </w:r>
          </w:p>
        </w:tc>
        <w:tc>
          <w:tcPr>
            <w:tcW w:w="1260" w:type="dxa"/>
          </w:tcPr>
          <w:p w14:paraId="6A75C158" w14:textId="7D633983" w:rsidR="00C661B7" w:rsidRDefault="00E54D7D" w:rsidP="00C661B7">
            <w:pPr>
              <w:pStyle w:val="TableCell10-Centered"/>
            </w:pPr>
            <w:r>
              <w:t>0</w:t>
            </w:r>
          </w:p>
        </w:tc>
      </w:tr>
      <w:tr w:rsidR="00C661B7" w14:paraId="17EE5CC7" w14:textId="77777777" w:rsidTr="00C661B7">
        <w:trPr>
          <w:trHeight w:val="20"/>
        </w:trPr>
        <w:tc>
          <w:tcPr>
            <w:tcW w:w="2103" w:type="dxa"/>
            <w:vMerge/>
            <w:shd w:val="clear" w:color="auto" w:fill="BFBFBF" w:themeFill="background1" w:themeFillShade="BF"/>
          </w:tcPr>
          <w:p w14:paraId="58302A9E" w14:textId="77777777" w:rsidR="00C661B7" w:rsidRDefault="00C661B7" w:rsidP="00C661B7">
            <w:pPr>
              <w:pStyle w:val="TableHeader10-Left"/>
            </w:pPr>
          </w:p>
        </w:tc>
        <w:tc>
          <w:tcPr>
            <w:tcW w:w="1447" w:type="dxa"/>
            <w:vMerge/>
            <w:vAlign w:val="center"/>
          </w:tcPr>
          <w:p w14:paraId="4ADFD035" w14:textId="77777777" w:rsidR="00C661B7" w:rsidRDefault="00C661B7" w:rsidP="00C661B7">
            <w:pPr>
              <w:pStyle w:val="TableCell10-Left"/>
            </w:pPr>
          </w:p>
        </w:tc>
        <w:tc>
          <w:tcPr>
            <w:tcW w:w="1992" w:type="dxa"/>
          </w:tcPr>
          <w:p w14:paraId="07434ECF" w14:textId="1572C817" w:rsidR="00C661B7" w:rsidRDefault="00C661B7" w:rsidP="00C661B7">
            <w:pPr>
              <w:pStyle w:val="TableCell10-Left"/>
            </w:pPr>
            <w:r w:rsidRPr="00C661B7">
              <w:t>Asthma</w:t>
            </w:r>
          </w:p>
        </w:tc>
        <w:tc>
          <w:tcPr>
            <w:tcW w:w="1203" w:type="dxa"/>
          </w:tcPr>
          <w:p w14:paraId="3C330E9A" w14:textId="1F540901" w:rsidR="00C661B7" w:rsidRDefault="00E54D7D" w:rsidP="00C661B7">
            <w:pPr>
              <w:pStyle w:val="TableCell10-Centered"/>
            </w:pPr>
            <w:r>
              <w:t>0</w:t>
            </w:r>
          </w:p>
        </w:tc>
        <w:tc>
          <w:tcPr>
            <w:tcW w:w="1350" w:type="dxa"/>
          </w:tcPr>
          <w:p w14:paraId="0DC3F4A7" w14:textId="482375D9" w:rsidR="00C661B7" w:rsidRDefault="00E54D7D" w:rsidP="00C661B7">
            <w:pPr>
              <w:pStyle w:val="TableCell10-Centered"/>
            </w:pPr>
            <w:r>
              <w:t>1</w:t>
            </w:r>
          </w:p>
        </w:tc>
        <w:tc>
          <w:tcPr>
            <w:tcW w:w="1260" w:type="dxa"/>
          </w:tcPr>
          <w:p w14:paraId="318D61D1" w14:textId="62A24D33" w:rsidR="00C661B7" w:rsidRDefault="00E54D7D" w:rsidP="00C661B7">
            <w:pPr>
              <w:pStyle w:val="TableCell10-Centered"/>
            </w:pPr>
            <w:r>
              <w:t>3</w:t>
            </w:r>
          </w:p>
        </w:tc>
      </w:tr>
      <w:tr w:rsidR="00C661B7" w14:paraId="3F072DCA" w14:textId="77777777" w:rsidTr="00C661B7">
        <w:trPr>
          <w:trHeight w:val="20"/>
        </w:trPr>
        <w:tc>
          <w:tcPr>
            <w:tcW w:w="2103" w:type="dxa"/>
            <w:vMerge/>
            <w:shd w:val="clear" w:color="auto" w:fill="BFBFBF" w:themeFill="background1" w:themeFillShade="BF"/>
          </w:tcPr>
          <w:p w14:paraId="2E6A0D92" w14:textId="77777777" w:rsidR="00C661B7" w:rsidRDefault="00C661B7" w:rsidP="00C661B7">
            <w:pPr>
              <w:pStyle w:val="TableHeader10-Left"/>
            </w:pPr>
          </w:p>
        </w:tc>
        <w:tc>
          <w:tcPr>
            <w:tcW w:w="1447" w:type="dxa"/>
            <w:vMerge/>
            <w:vAlign w:val="center"/>
          </w:tcPr>
          <w:p w14:paraId="35975442" w14:textId="77777777" w:rsidR="00C661B7" w:rsidRDefault="00C661B7" w:rsidP="00C661B7">
            <w:pPr>
              <w:pStyle w:val="TableCell10-Left"/>
            </w:pPr>
          </w:p>
        </w:tc>
        <w:tc>
          <w:tcPr>
            <w:tcW w:w="1992" w:type="dxa"/>
          </w:tcPr>
          <w:p w14:paraId="098846FD" w14:textId="0F7FF3DC" w:rsidR="00C661B7" w:rsidRDefault="00C661B7" w:rsidP="00C661B7">
            <w:pPr>
              <w:pStyle w:val="TableCell10-Left"/>
            </w:pPr>
            <w:r>
              <w:t>Stroke</w:t>
            </w:r>
          </w:p>
        </w:tc>
        <w:tc>
          <w:tcPr>
            <w:tcW w:w="1203" w:type="dxa"/>
          </w:tcPr>
          <w:p w14:paraId="4C1817AC" w14:textId="75EA39E3" w:rsidR="00C661B7" w:rsidRDefault="00E54D7D" w:rsidP="00C661B7">
            <w:pPr>
              <w:pStyle w:val="TableCell10-Centered"/>
            </w:pPr>
            <w:r>
              <w:t>0</w:t>
            </w:r>
          </w:p>
        </w:tc>
        <w:tc>
          <w:tcPr>
            <w:tcW w:w="1350" w:type="dxa"/>
          </w:tcPr>
          <w:p w14:paraId="5351116D" w14:textId="136CE9F0" w:rsidR="00C661B7" w:rsidRDefault="00E54D7D" w:rsidP="00C661B7">
            <w:pPr>
              <w:pStyle w:val="TableCell10-Centered"/>
            </w:pPr>
            <w:r>
              <w:t>1</w:t>
            </w:r>
          </w:p>
        </w:tc>
        <w:tc>
          <w:tcPr>
            <w:tcW w:w="1260" w:type="dxa"/>
          </w:tcPr>
          <w:p w14:paraId="68166AAC" w14:textId="07788C0D" w:rsidR="00C661B7" w:rsidRDefault="00E54D7D" w:rsidP="00C661B7">
            <w:pPr>
              <w:pStyle w:val="TableCell10-Centered"/>
            </w:pPr>
            <w:r>
              <w:t>0</w:t>
            </w:r>
          </w:p>
        </w:tc>
      </w:tr>
      <w:tr w:rsidR="00C661B7" w14:paraId="09FBF474" w14:textId="77777777" w:rsidTr="00C661B7">
        <w:trPr>
          <w:trHeight w:val="20"/>
        </w:trPr>
        <w:tc>
          <w:tcPr>
            <w:tcW w:w="2103" w:type="dxa"/>
            <w:vMerge/>
            <w:shd w:val="clear" w:color="auto" w:fill="BFBFBF" w:themeFill="background1" w:themeFillShade="BF"/>
          </w:tcPr>
          <w:p w14:paraId="1174680A" w14:textId="77777777" w:rsidR="00C661B7" w:rsidRDefault="00C661B7" w:rsidP="00C661B7">
            <w:pPr>
              <w:pStyle w:val="TableHeader10-Left"/>
            </w:pPr>
          </w:p>
        </w:tc>
        <w:tc>
          <w:tcPr>
            <w:tcW w:w="1447" w:type="dxa"/>
            <w:vMerge/>
            <w:vAlign w:val="center"/>
          </w:tcPr>
          <w:p w14:paraId="39C81050" w14:textId="77777777" w:rsidR="00C661B7" w:rsidRDefault="00C661B7" w:rsidP="00C661B7">
            <w:pPr>
              <w:pStyle w:val="TableCell10-Left"/>
            </w:pPr>
          </w:p>
        </w:tc>
        <w:tc>
          <w:tcPr>
            <w:tcW w:w="1992" w:type="dxa"/>
          </w:tcPr>
          <w:p w14:paraId="4B26AE3E" w14:textId="115AE9C3" w:rsidR="00C661B7" w:rsidRDefault="00C661B7" w:rsidP="00C661B7">
            <w:pPr>
              <w:pStyle w:val="TableCell10-Left"/>
            </w:pPr>
            <w:r w:rsidRPr="00C661B7">
              <w:t>Rheumatoid arthritis</w:t>
            </w:r>
          </w:p>
        </w:tc>
        <w:tc>
          <w:tcPr>
            <w:tcW w:w="1203" w:type="dxa"/>
          </w:tcPr>
          <w:p w14:paraId="25F770EB" w14:textId="35BBA117" w:rsidR="00C661B7" w:rsidRDefault="00E54D7D" w:rsidP="00C661B7">
            <w:pPr>
              <w:pStyle w:val="TableCell10-Centered"/>
            </w:pPr>
            <w:r>
              <w:t>0</w:t>
            </w:r>
          </w:p>
        </w:tc>
        <w:tc>
          <w:tcPr>
            <w:tcW w:w="1350" w:type="dxa"/>
          </w:tcPr>
          <w:p w14:paraId="20B3AC88" w14:textId="14139FE0" w:rsidR="00C661B7" w:rsidRDefault="00E54D7D" w:rsidP="00C661B7">
            <w:pPr>
              <w:pStyle w:val="TableCell10-Centered"/>
            </w:pPr>
            <w:r>
              <w:t>1</w:t>
            </w:r>
          </w:p>
        </w:tc>
        <w:tc>
          <w:tcPr>
            <w:tcW w:w="1260" w:type="dxa"/>
          </w:tcPr>
          <w:p w14:paraId="27EEA9FC" w14:textId="36A17F21" w:rsidR="00C661B7" w:rsidRDefault="00E54D7D" w:rsidP="00C661B7">
            <w:pPr>
              <w:pStyle w:val="TableCell10-Centered"/>
            </w:pPr>
            <w:r>
              <w:t>1</w:t>
            </w:r>
          </w:p>
        </w:tc>
      </w:tr>
      <w:tr w:rsidR="00C661B7" w14:paraId="737548D4" w14:textId="77777777" w:rsidTr="00C661B7">
        <w:trPr>
          <w:trHeight w:val="20"/>
        </w:trPr>
        <w:tc>
          <w:tcPr>
            <w:tcW w:w="2103" w:type="dxa"/>
            <w:vMerge/>
            <w:shd w:val="clear" w:color="auto" w:fill="BFBFBF" w:themeFill="background1" w:themeFillShade="BF"/>
          </w:tcPr>
          <w:p w14:paraId="21DDB9B2" w14:textId="77777777" w:rsidR="00C661B7" w:rsidRDefault="00C661B7" w:rsidP="00C661B7">
            <w:pPr>
              <w:pStyle w:val="TableHeader10-Left"/>
            </w:pPr>
          </w:p>
        </w:tc>
        <w:tc>
          <w:tcPr>
            <w:tcW w:w="1447" w:type="dxa"/>
            <w:vMerge/>
            <w:vAlign w:val="center"/>
          </w:tcPr>
          <w:p w14:paraId="522993F1" w14:textId="77777777" w:rsidR="00C661B7" w:rsidRDefault="00C661B7" w:rsidP="00C661B7">
            <w:pPr>
              <w:pStyle w:val="TableCell10-Left"/>
            </w:pPr>
          </w:p>
        </w:tc>
        <w:tc>
          <w:tcPr>
            <w:tcW w:w="1992" w:type="dxa"/>
          </w:tcPr>
          <w:p w14:paraId="201D59D2" w14:textId="48741A4A" w:rsidR="00C661B7" w:rsidRDefault="00C661B7" w:rsidP="00C661B7">
            <w:pPr>
              <w:pStyle w:val="TableCell10-Left"/>
            </w:pPr>
            <w:r w:rsidRPr="00C661B7">
              <w:t>Anemia</w:t>
            </w:r>
          </w:p>
        </w:tc>
        <w:tc>
          <w:tcPr>
            <w:tcW w:w="1203" w:type="dxa"/>
          </w:tcPr>
          <w:p w14:paraId="210B9BE4" w14:textId="7A1FD149" w:rsidR="00C661B7" w:rsidRDefault="00E54D7D" w:rsidP="00C661B7">
            <w:pPr>
              <w:pStyle w:val="TableCell10-Centered"/>
            </w:pPr>
            <w:r>
              <w:t>0</w:t>
            </w:r>
          </w:p>
        </w:tc>
        <w:tc>
          <w:tcPr>
            <w:tcW w:w="1350" w:type="dxa"/>
          </w:tcPr>
          <w:p w14:paraId="5568420F" w14:textId="54576970" w:rsidR="00C661B7" w:rsidRDefault="00E54D7D" w:rsidP="00C661B7">
            <w:pPr>
              <w:pStyle w:val="TableCell10-Centered"/>
            </w:pPr>
            <w:r>
              <w:t>0</w:t>
            </w:r>
          </w:p>
        </w:tc>
        <w:tc>
          <w:tcPr>
            <w:tcW w:w="1260" w:type="dxa"/>
          </w:tcPr>
          <w:p w14:paraId="1BBB1730" w14:textId="6C96D580" w:rsidR="00C661B7" w:rsidRDefault="00E54D7D" w:rsidP="00C661B7">
            <w:pPr>
              <w:pStyle w:val="TableCell10-Centered"/>
            </w:pPr>
            <w:r>
              <w:t>3</w:t>
            </w:r>
          </w:p>
        </w:tc>
      </w:tr>
      <w:tr w:rsidR="00C661B7" w14:paraId="239AFD99" w14:textId="77777777" w:rsidTr="00C661B7">
        <w:trPr>
          <w:trHeight w:val="20"/>
        </w:trPr>
        <w:tc>
          <w:tcPr>
            <w:tcW w:w="2103" w:type="dxa"/>
            <w:vMerge/>
            <w:shd w:val="clear" w:color="auto" w:fill="BFBFBF" w:themeFill="background1" w:themeFillShade="BF"/>
          </w:tcPr>
          <w:p w14:paraId="7577D649" w14:textId="77777777" w:rsidR="00C661B7" w:rsidRDefault="00C661B7" w:rsidP="00C661B7">
            <w:pPr>
              <w:pStyle w:val="TableHeader10-Left"/>
            </w:pPr>
          </w:p>
        </w:tc>
        <w:tc>
          <w:tcPr>
            <w:tcW w:w="1447" w:type="dxa"/>
            <w:vMerge/>
            <w:vAlign w:val="center"/>
          </w:tcPr>
          <w:p w14:paraId="1164B6AB" w14:textId="77777777" w:rsidR="00C661B7" w:rsidRDefault="00C661B7" w:rsidP="00C661B7">
            <w:pPr>
              <w:pStyle w:val="TableCell10-Left"/>
            </w:pPr>
          </w:p>
        </w:tc>
        <w:tc>
          <w:tcPr>
            <w:tcW w:w="1992" w:type="dxa"/>
          </w:tcPr>
          <w:p w14:paraId="5FC0733E" w14:textId="5C671936" w:rsidR="00C661B7" w:rsidRDefault="00C661B7" w:rsidP="00C661B7">
            <w:pPr>
              <w:pStyle w:val="TableCell10-Left"/>
            </w:pPr>
            <w:r w:rsidRPr="00C661B7">
              <w:t>Cancer</w:t>
            </w:r>
          </w:p>
        </w:tc>
        <w:tc>
          <w:tcPr>
            <w:tcW w:w="1203" w:type="dxa"/>
          </w:tcPr>
          <w:p w14:paraId="75120968" w14:textId="31ACC6DF" w:rsidR="00C661B7" w:rsidRDefault="00E54D7D" w:rsidP="00C661B7">
            <w:pPr>
              <w:pStyle w:val="TableCell10-Centered"/>
            </w:pPr>
            <w:r>
              <w:t>0</w:t>
            </w:r>
          </w:p>
        </w:tc>
        <w:tc>
          <w:tcPr>
            <w:tcW w:w="1350" w:type="dxa"/>
          </w:tcPr>
          <w:p w14:paraId="4FFFCC99" w14:textId="3874D1F1" w:rsidR="00C661B7" w:rsidRDefault="00E54D7D" w:rsidP="00C661B7">
            <w:pPr>
              <w:pStyle w:val="TableCell10-Centered"/>
            </w:pPr>
            <w:r>
              <w:t>0</w:t>
            </w:r>
          </w:p>
        </w:tc>
        <w:tc>
          <w:tcPr>
            <w:tcW w:w="1260" w:type="dxa"/>
          </w:tcPr>
          <w:p w14:paraId="2358E020" w14:textId="71897866" w:rsidR="00C661B7" w:rsidRDefault="00E54D7D" w:rsidP="00C661B7">
            <w:pPr>
              <w:pStyle w:val="TableCell10-Centered"/>
            </w:pPr>
            <w:r>
              <w:t>2</w:t>
            </w:r>
          </w:p>
        </w:tc>
      </w:tr>
      <w:tr w:rsidR="00C661B7" w14:paraId="1D6C4C1D" w14:textId="77777777" w:rsidTr="00C661B7">
        <w:trPr>
          <w:trHeight w:val="20"/>
        </w:trPr>
        <w:tc>
          <w:tcPr>
            <w:tcW w:w="2103" w:type="dxa"/>
            <w:vMerge/>
            <w:shd w:val="clear" w:color="auto" w:fill="BFBFBF" w:themeFill="background1" w:themeFillShade="BF"/>
          </w:tcPr>
          <w:p w14:paraId="0BFFA57C" w14:textId="77777777" w:rsidR="00C661B7" w:rsidRDefault="00C661B7" w:rsidP="00C661B7">
            <w:pPr>
              <w:pStyle w:val="TableHeader10-Left"/>
            </w:pPr>
          </w:p>
        </w:tc>
        <w:tc>
          <w:tcPr>
            <w:tcW w:w="1447" w:type="dxa"/>
            <w:vMerge/>
            <w:vAlign w:val="center"/>
          </w:tcPr>
          <w:p w14:paraId="697C43C9" w14:textId="77777777" w:rsidR="00C661B7" w:rsidRDefault="00C661B7" w:rsidP="00C661B7">
            <w:pPr>
              <w:pStyle w:val="TableCell10-Left"/>
            </w:pPr>
          </w:p>
        </w:tc>
        <w:tc>
          <w:tcPr>
            <w:tcW w:w="1992" w:type="dxa"/>
          </w:tcPr>
          <w:p w14:paraId="5F4169A2" w14:textId="2DABEEF4" w:rsidR="00C661B7" w:rsidRDefault="00C661B7" w:rsidP="00C661B7">
            <w:pPr>
              <w:pStyle w:val="TableCell10-Left"/>
            </w:pPr>
            <w:r w:rsidRPr="00C661B7">
              <w:t>Fibromyalgia</w:t>
            </w:r>
          </w:p>
        </w:tc>
        <w:tc>
          <w:tcPr>
            <w:tcW w:w="1203" w:type="dxa"/>
          </w:tcPr>
          <w:p w14:paraId="6B7E501A" w14:textId="4C561B79" w:rsidR="00C661B7" w:rsidRDefault="00E54D7D" w:rsidP="00C661B7">
            <w:pPr>
              <w:pStyle w:val="TableCell10-Centered"/>
            </w:pPr>
            <w:r>
              <w:t>0</w:t>
            </w:r>
          </w:p>
        </w:tc>
        <w:tc>
          <w:tcPr>
            <w:tcW w:w="1350" w:type="dxa"/>
          </w:tcPr>
          <w:p w14:paraId="67D3F6FF" w14:textId="74A6E5BC" w:rsidR="00C661B7" w:rsidRDefault="00E54D7D" w:rsidP="00C661B7">
            <w:pPr>
              <w:pStyle w:val="TableCell10-Centered"/>
            </w:pPr>
            <w:r>
              <w:t>0</w:t>
            </w:r>
          </w:p>
        </w:tc>
        <w:tc>
          <w:tcPr>
            <w:tcW w:w="1260" w:type="dxa"/>
          </w:tcPr>
          <w:p w14:paraId="49B770B9" w14:textId="41DCC648" w:rsidR="00C661B7" w:rsidRDefault="00E54D7D" w:rsidP="00C661B7">
            <w:pPr>
              <w:pStyle w:val="TableCell10-Centered"/>
            </w:pPr>
            <w:r>
              <w:t>1</w:t>
            </w:r>
          </w:p>
        </w:tc>
      </w:tr>
      <w:tr w:rsidR="00C661B7" w14:paraId="4DB30AA7" w14:textId="77777777" w:rsidTr="00C661B7">
        <w:trPr>
          <w:trHeight w:val="20"/>
        </w:trPr>
        <w:tc>
          <w:tcPr>
            <w:tcW w:w="2103" w:type="dxa"/>
            <w:vMerge/>
            <w:shd w:val="clear" w:color="auto" w:fill="BFBFBF" w:themeFill="background1" w:themeFillShade="BF"/>
          </w:tcPr>
          <w:p w14:paraId="21368ABF" w14:textId="77777777" w:rsidR="00C661B7" w:rsidRDefault="00C661B7" w:rsidP="00C661B7">
            <w:pPr>
              <w:pStyle w:val="TableHeader10-Left"/>
            </w:pPr>
          </w:p>
        </w:tc>
        <w:tc>
          <w:tcPr>
            <w:tcW w:w="1447" w:type="dxa"/>
            <w:vMerge/>
            <w:vAlign w:val="center"/>
          </w:tcPr>
          <w:p w14:paraId="447594DB" w14:textId="77777777" w:rsidR="00C661B7" w:rsidRDefault="00C661B7" w:rsidP="00C661B7">
            <w:pPr>
              <w:pStyle w:val="TableCell10-Left"/>
            </w:pPr>
          </w:p>
        </w:tc>
        <w:tc>
          <w:tcPr>
            <w:tcW w:w="1992" w:type="dxa"/>
          </w:tcPr>
          <w:p w14:paraId="6DDC7CBB" w14:textId="183B1DD7" w:rsidR="00C661B7" w:rsidRDefault="00C661B7" w:rsidP="00C661B7">
            <w:pPr>
              <w:pStyle w:val="TableCell10-Left"/>
            </w:pPr>
            <w:r w:rsidRPr="00C661B7">
              <w:t>Chronic obstructive pulmonary disease</w:t>
            </w:r>
          </w:p>
        </w:tc>
        <w:tc>
          <w:tcPr>
            <w:tcW w:w="1203" w:type="dxa"/>
          </w:tcPr>
          <w:p w14:paraId="3EAA16B5" w14:textId="1E68CF38" w:rsidR="00C661B7" w:rsidRDefault="00E54D7D" w:rsidP="00C661B7">
            <w:pPr>
              <w:pStyle w:val="TableCell10-Centered"/>
            </w:pPr>
            <w:r>
              <w:t>0</w:t>
            </w:r>
          </w:p>
        </w:tc>
        <w:tc>
          <w:tcPr>
            <w:tcW w:w="1350" w:type="dxa"/>
          </w:tcPr>
          <w:p w14:paraId="1E35F280" w14:textId="41C85FAC" w:rsidR="00C661B7" w:rsidRDefault="00E54D7D" w:rsidP="00C661B7">
            <w:pPr>
              <w:pStyle w:val="TableCell10-Centered"/>
            </w:pPr>
            <w:r>
              <w:t>0</w:t>
            </w:r>
          </w:p>
        </w:tc>
        <w:tc>
          <w:tcPr>
            <w:tcW w:w="1260" w:type="dxa"/>
          </w:tcPr>
          <w:p w14:paraId="16A4DCB0" w14:textId="4DAFA148" w:rsidR="00C661B7" w:rsidRDefault="00E54D7D" w:rsidP="00C661B7">
            <w:pPr>
              <w:pStyle w:val="TableCell10-Centered"/>
            </w:pPr>
            <w:r>
              <w:t>2</w:t>
            </w:r>
          </w:p>
        </w:tc>
      </w:tr>
      <w:tr w:rsidR="00C661B7" w14:paraId="3D51CC77" w14:textId="77777777" w:rsidTr="00C661B7">
        <w:trPr>
          <w:trHeight w:val="20"/>
        </w:trPr>
        <w:tc>
          <w:tcPr>
            <w:tcW w:w="2103" w:type="dxa"/>
            <w:vMerge/>
            <w:shd w:val="clear" w:color="auto" w:fill="BFBFBF" w:themeFill="background1" w:themeFillShade="BF"/>
          </w:tcPr>
          <w:p w14:paraId="325BC67F" w14:textId="77777777" w:rsidR="00C661B7" w:rsidRDefault="00C661B7" w:rsidP="00C661B7">
            <w:pPr>
              <w:pStyle w:val="TableHeader10-Left"/>
            </w:pPr>
          </w:p>
        </w:tc>
        <w:tc>
          <w:tcPr>
            <w:tcW w:w="1447" w:type="dxa"/>
            <w:vMerge/>
            <w:vAlign w:val="center"/>
          </w:tcPr>
          <w:p w14:paraId="05DABD8C" w14:textId="77777777" w:rsidR="00C661B7" w:rsidRDefault="00C661B7" w:rsidP="00C661B7">
            <w:pPr>
              <w:pStyle w:val="TableCell10-Left"/>
            </w:pPr>
          </w:p>
        </w:tc>
        <w:tc>
          <w:tcPr>
            <w:tcW w:w="1992" w:type="dxa"/>
          </w:tcPr>
          <w:p w14:paraId="33A65B4F" w14:textId="28330270" w:rsidR="00C661B7" w:rsidRDefault="00C661B7" w:rsidP="00C661B7">
            <w:pPr>
              <w:pStyle w:val="TableCell10-Left"/>
            </w:pPr>
            <w:r w:rsidRPr="00C661B7">
              <w:t>Obesity</w:t>
            </w:r>
          </w:p>
        </w:tc>
        <w:tc>
          <w:tcPr>
            <w:tcW w:w="1203" w:type="dxa"/>
          </w:tcPr>
          <w:p w14:paraId="1009A910" w14:textId="35E25E27" w:rsidR="00C661B7" w:rsidRDefault="00E54D7D" w:rsidP="00C661B7">
            <w:pPr>
              <w:pStyle w:val="TableCell10-Centered"/>
            </w:pPr>
            <w:r>
              <w:t>0</w:t>
            </w:r>
          </w:p>
        </w:tc>
        <w:tc>
          <w:tcPr>
            <w:tcW w:w="1350" w:type="dxa"/>
          </w:tcPr>
          <w:p w14:paraId="5DA7899A" w14:textId="3F0B256C" w:rsidR="00C661B7" w:rsidRDefault="00E54D7D" w:rsidP="00C661B7">
            <w:pPr>
              <w:pStyle w:val="TableCell10-Centered"/>
            </w:pPr>
            <w:r>
              <w:t>0</w:t>
            </w:r>
          </w:p>
        </w:tc>
        <w:tc>
          <w:tcPr>
            <w:tcW w:w="1260" w:type="dxa"/>
          </w:tcPr>
          <w:p w14:paraId="7F56BB06" w14:textId="65CB1AED" w:rsidR="00C661B7" w:rsidRDefault="00E54D7D" w:rsidP="00C661B7">
            <w:pPr>
              <w:pStyle w:val="TableCell10-Centered"/>
            </w:pPr>
            <w:r>
              <w:t>2</w:t>
            </w:r>
          </w:p>
        </w:tc>
      </w:tr>
      <w:tr w:rsidR="00C661B7" w14:paraId="35C001EC" w14:textId="77777777" w:rsidTr="00C661B7">
        <w:trPr>
          <w:trHeight w:val="20"/>
        </w:trPr>
        <w:tc>
          <w:tcPr>
            <w:tcW w:w="2103" w:type="dxa"/>
            <w:vMerge/>
            <w:shd w:val="clear" w:color="auto" w:fill="BFBFBF" w:themeFill="background1" w:themeFillShade="BF"/>
          </w:tcPr>
          <w:p w14:paraId="48A5A939" w14:textId="77777777" w:rsidR="00C661B7" w:rsidRDefault="00C661B7" w:rsidP="00C661B7">
            <w:pPr>
              <w:pStyle w:val="TableHeader10-Left"/>
            </w:pPr>
          </w:p>
        </w:tc>
        <w:tc>
          <w:tcPr>
            <w:tcW w:w="1447" w:type="dxa"/>
            <w:vMerge/>
            <w:vAlign w:val="center"/>
          </w:tcPr>
          <w:p w14:paraId="1659BBB0" w14:textId="77777777" w:rsidR="00C661B7" w:rsidRDefault="00C661B7" w:rsidP="00C661B7">
            <w:pPr>
              <w:pStyle w:val="TableCell10-Left"/>
            </w:pPr>
          </w:p>
        </w:tc>
        <w:tc>
          <w:tcPr>
            <w:tcW w:w="1992" w:type="dxa"/>
          </w:tcPr>
          <w:p w14:paraId="0B820976" w14:textId="28FF5552" w:rsidR="00C661B7" w:rsidRDefault="00C661B7" w:rsidP="00C661B7">
            <w:pPr>
              <w:pStyle w:val="TableCell10-Left"/>
            </w:pPr>
            <w:r w:rsidRPr="00C661B7">
              <w:t>Chronic steroid use</w:t>
            </w:r>
          </w:p>
        </w:tc>
        <w:tc>
          <w:tcPr>
            <w:tcW w:w="1203" w:type="dxa"/>
          </w:tcPr>
          <w:p w14:paraId="16B1A207" w14:textId="040B9605" w:rsidR="00C661B7" w:rsidRDefault="00E54D7D" w:rsidP="00C661B7">
            <w:pPr>
              <w:pStyle w:val="TableCell10-Centered"/>
            </w:pPr>
            <w:r>
              <w:t>0</w:t>
            </w:r>
          </w:p>
        </w:tc>
        <w:tc>
          <w:tcPr>
            <w:tcW w:w="1350" w:type="dxa"/>
          </w:tcPr>
          <w:p w14:paraId="37A195D3" w14:textId="29A77534" w:rsidR="00C661B7" w:rsidRDefault="00E54D7D" w:rsidP="00C661B7">
            <w:pPr>
              <w:pStyle w:val="TableCell10-Centered"/>
            </w:pPr>
            <w:r>
              <w:t>0</w:t>
            </w:r>
          </w:p>
        </w:tc>
        <w:tc>
          <w:tcPr>
            <w:tcW w:w="1260" w:type="dxa"/>
          </w:tcPr>
          <w:p w14:paraId="4CFD8ABB" w14:textId="3BD4D2C9" w:rsidR="00C661B7" w:rsidRDefault="00E54D7D" w:rsidP="00C661B7">
            <w:pPr>
              <w:pStyle w:val="TableCell10-Centered"/>
            </w:pPr>
            <w:r>
              <w:t>2</w:t>
            </w:r>
          </w:p>
        </w:tc>
      </w:tr>
      <w:tr w:rsidR="00C661B7" w14:paraId="4A2D5F45" w14:textId="77777777" w:rsidTr="00C661B7">
        <w:trPr>
          <w:trHeight w:val="20"/>
        </w:trPr>
        <w:tc>
          <w:tcPr>
            <w:tcW w:w="2103" w:type="dxa"/>
            <w:vMerge/>
            <w:shd w:val="clear" w:color="auto" w:fill="BFBFBF" w:themeFill="background1" w:themeFillShade="BF"/>
          </w:tcPr>
          <w:p w14:paraId="0D71FF7A" w14:textId="77777777" w:rsidR="00C661B7" w:rsidRDefault="00C661B7" w:rsidP="00C661B7">
            <w:pPr>
              <w:pStyle w:val="TableHeader10-Left"/>
            </w:pPr>
          </w:p>
        </w:tc>
        <w:tc>
          <w:tcPr>
            <w:tcW w:w="1447" w:type="dxa"/>
            <w:vMerge/>
            <w:vAlign w:val="center"/>
          </w:tcPr>
          <w:p w14:paraId="6962B353" w14:textId="77777777" w:rsidR="00C661B7" w:rsidRDefault="00C661B7" w:rsidP="00C661B7">
            <w:pPr>
              <w:pStyle w:val="TableCell10-Left"/>
            </w:pPr>
          </w:p>
        </w:tc>
        <w:tc>
          <w:tcPr>
            <w:tcW w:w="1992" w:type="dxa"/>
          </w:tcPr>
          <w:p w14:paraId="0A8671DA" w14:textId="1DDF20C1" w:rsidR="00C661B7" w:rsidRDefault="00C661B7" w:rsidP="00C661B7">
            <w:pPr>
              <w:pStyle w:val="TableCell10-Left"/>
            </w:pPr>
            <w:r w:rsidRPr="00C661B7">
              <w:t>Gout</w:t>
            </w:r>
          </w:p>
        </w:tc>
        <w:tc>
          <w:tcPr>
            <w:tcW w:w="1203" w:type="dxa"/>
          </w:tcPr>
          <w:p w14:paraId="62CA6932" w14:textId="4B86EF58" w:rsidR="00C661B7" w:rsidRDefault="00E54D7D" w:rsidP="00C661B7">
            <w:pPr>
              <w:pStyle w:val="TableCell10-Centered"/>
            </w:pPr>
            <w:r>
              <w:t>0</w:t>
            </w:r>
          </w:p>
        </w:tc>
        <w:tc>
          <w:tcPr>
            <w:tcW w:w="1350" w:type="dxa"/>
          </w:tcPr>
          <w:p w14:paraId="0A329B6D" w14:textId="184824FC" w:rsidR="00C661B7" w:rsidRDefault="00E54D7D" w:rsidP="00C661B7">
            <w:pPr>
              <w:pStyle w:val="TableCell10-Centered"/>
            </w:pPr>
            <w:r>
              <w:t>0</w:t>
            </w:r>
          </w:p>
        </w:tc>
        <w:tc>
          <w:tcPr>
            <w:tcW w:w="1260" w:type="dxa"/>
          </w:tcPr>
          <w:p w14:paraId="52816C87" w14:textId="6EA736F1" w:rsidR="00C661B7" w:rsidRDefault="00E54D7D" w:rsidP="00C661B7">
            <w:pPr>
              <w:pStyle w:val="TableCell10-Centered"/>
            </w:pPr>
            <w:r>
              <w:t>1</w:t>
            </w:r>
          </w:p>
        </w:tc>
      </w:tr>
      <w:tr w:rsidR="00C661B7" w14:paraId="18EB1D3D" w14:textId="77777777" w:rsidTr="00C661B7">
        <w:trPr>
          <w:trHeight w:val="20"/>
        </w:trPr>
        <w:tc>
          <w:tcPr>
            <w:tcW w:w="2103" w:type="dxa"/>
            <w:vMerge/>
            <w:shd w:val="clear" w:color="auto" w:fill="BFBFBF" w:themeFill="background1" w:themeFillShade="BF"/>
          </w:tcPr>
          <w:p w14:paraId="5EB0C562" w14:textId="77777777" w:rsidR="00C661B7" w:rsidRDefault="00C661B7" w:rsidP="00C661B7">
            <w:pPr>
              <w:pStyle w:val="TableHeader10-Left"/>
            </w:pPr>
          </w:p>
        </w:tc>
        <w:tc>
          <w:tcPr>
            <w:tcW w:w="1447" w:type="dxa"/>
            <w:vMerge/>
            <w:vAlign w:val="center"/>
          </w:tcPr>
          <w:p w14:paraId="3E911A11" w14:textId="77777777" w:rsidR="00C661B7" w:rsidRDefault="00C661B7" w:rsidP="00C661B7">
            <w:pPr>
              <w:pStyle w:val="TableCell10-Left"/>
            </w:pPr>
          </w:p>
        </w:tc>
        <w:tc>
          <w:tcPr>
            <w:tcW w:w="1992" w:type="dxa"/>
          </w:tcPr>
          <w:p w14:paraId="5FA1D35E" w14:textId="0942BD55" w:rsidR="00C661B7" w:rsidRDefault="00C661B7" w:rsidP="00C661B7">
            <w:pPr>
              <w:pStyle w:val="TableCell10-Left"/>
            </w:pPr>
            <w:r w:rsidRPr="00C661B7">
              <w:t>Congestive heart failure</w:t>
            </w:r>
          </w:p>
        </w:tc>
        <w:tc>
          <w:tcPr>
            <w:tcW w:w="1203" w:type="dxa"/>
          </w:tcPr>
          <w:p w14:paraId="5E36AB24" w14:textId="1298DF49" w:rsidR="00C661B7" w:rsidRDefault="00E54D7D" w:rsidP="00C661B7">
            <w:pPr>
              <w:pStyle w:val="TableCell10-Centered"/>
            </w:pPr>
            <w:r>
              <w:t>0</w:t>
            </w:r>
          </w:p>
        </w:tc>
        <w:tc>
          <w:tcPr>
            <w:tcW w:w="1350" w:type="dxa"/>
          </w:tcPr>
          <w:p w14:paraId="725076CA" w14:textId="22BF89E7" w:rsidR="00C661B7" w:rsidRDefault="00E54D7D" w:rsidP="00C661B7">
            <w:pPr>
              <w:pStyle w:val="TableCell10-Centered"/>
            </w:pPr>
            <w:r>
              <w:t>0</w:t>
            </w:r>
          </w:p>
        </w:tc>
        <w:tc>
          <w:tcPr>
            <w:tcW w:w="1260" w:type="dxa"/>
          </w:tcPr>
          <w:p w14:paraId="13EA271C" w14:textId="1FF3B829" w:rsidR="00C661B7" w:rsidRDefault="00E54D7D" w:rsidP="00C661B7">
            <w:pPr>
              <w:pStyle w:val="TableCell10-Centered"/>
            </w:pPr>
            <w:r>
              <w:t>1</w:t>
            </w:r>
          </w:p>
        </w:tc>
      </w:tr>
      <w:tr w:rsidR="00C661B7" w14:paraId="1AA5401B" w14:textId="77777777" w:rsidTr="00C661B7">
        <w:trPr>
          <w:trHeight w:val="20"/>
        </w:trPr>
        <w:tc>
          <w:tcPr>
            <w:tcW w:w="2103" w:type="dxa"/>
            <w:vMerge/>
            <w:shd w:val="clear" w:color="auto" w:fill="BFBFBF" w:themeFill="background1" w:themeFillShade="BF"/>
          </w:tcPr>
          <w:p w14:paraId="0ECD6C41" w14:textId="77777777" w:rsidR="00C661B7" w:rsidRDefault="00C661B7" w:rsidP="00C661B7">
            <w:pPr>
              <w:pStyle w:val="TableHeader10-Left"/>
            </w:pPr>
          </w:p>
        </w:tc>
        <w:tc>
          <w:tcPr>
            <w:tcW w:w="1447" w:type="dxa"/>
            <w:vMerge w:val="restart"/>
            <w:vAlign w:val="center"/>
          </w:tcPr>
          <w:p w14:paraId="79BEAAD7" w14:textId="77777777" w:rsidR="00C661B7" w:rsidRDefault="00C661B7" w:rsidP="00C661B7">
            <w:pPr>
              <w:pStyle w:val="TableCell10-Left"/>
            </w:pPr>
            <w:r w:rsidRPr="003740B6">
              <w:t>Fracture classification</w:t>
            </w:r>
          </w:p>
        </w:tc>
        <w:tc>
          <w:tcPr>
            <w:tcW w:w="1992" w:type="dxa"/>
          </w:tcPr>
          <w:p w14:paraId="22ACE0E9" w14:textId="77777777" w:rsidR="00C661B7" w:rsidRDefault="00C661B7" w:rsidP="00C661B7">
            <w:pPr>
              <w:pStyle w:val="TableCell10-Left"/>
            </w:pPr>
            <w:r w:rsidRPr="003740B6">
              <w:t>Shaft fracture</w:t>
            </w:r>
          </w:p>
        </w:tc>
        <w:tc>
          <w:tcPr>
            <w:tcW w:w="1203" w:type="dxa"/>
          </w:tcPr>
          <w:p w14:paraId="5D3D0636" w14:textId="63ECB311" w:rsidR="00C661B7" w:rsidRDefault="00E54D7D" w:rsidP="00C661B7">
            <w:pPr>
              <w:pStyle w:val="TableCell10-Centered"/>
            </w:pPr>
            <w:r>
              <w:t>2</w:t>
            </w:r>
          </w:p>
        </w:tc>
        <w:tc>
          <w:tcPr>
            <w:tcW w:w="1350" w:type="dxa"/>
          </w:tcPr>
          <w:p w14:paraId="09242EF8" w14:textId="618656F4" w:rsidR="00C661B7" w:rsidRDefault="00E54D7D" w:rsidP="00C661B7">
            <w:pPr>
              <w:pStyle w:val="TableCell10-Centered"/>
            </w:pPr>
            <w:r>
              <w:t>9</w:t>
            </w:r>
          </w:p>
        </w:tc>
        <w:tc>
          <w:tcPr>
            <w:tcW w:w="1260" w:type="dxa"/>
          </w:tcPr>
          <w:p w14:paraId="4C2AA268" w14:textId="1638AD7D" w:rsidR="00C661B7" w:rsidRDefault="00E54D7D" w:rsidP="00C661B7">
            <w:pPr>
              <w:pStyle w:val="TableCell10-Centered"/>
            </w:pPr>
            <w:r>
              <w:t>37</w:t>
            </w:r>
          </w:p>
        </w:tc>
      </w:tr>
      <w:tr w:rsidR="00C661B7" w14:paraId="14F07F38" w14:textId="77777777" w:rsidTr="00C661B7">
        <w:trPr>
          <w:trHeight w:val="20"/>
        </w:trPr>
        <w:tc>
          <w:tcPr>
            <w:tcW w:w="2103" w:type="dxa"/>
            <w:vMerge/>
            <w:shd w:val="clear" w:color="auto" w:fill="BFBFBF" w:themeFill="background1" w:themeFillShade="BF"/>
          </w:tcPr>
          <w:p w14:paraId="50991ADB" w14:textId="77777777" w:rsidR="00C661B7" w:rsidRDefault="00C661B7" w:rsidP="00C661B7">
            <w:pPr>
              <w:pStyle w:val="TableHeader10-Left"/>
            </w:pPr>
          </w:p>
        </w:tc>
        <w:tc>
          <w:tcPr>
            <w:tcW w:w="1447" w:type="dxa"/>
            <w:vMerge/>
            <w:vAlign w:val="center"/>
          </w:tcPr>
          <w:p w14:paraId="1CA8359A" w14:textId="77777777" w:rsidR="00C661B7" w:rsidRDefault="00C661B7" w:rsidP="00C661B7">
            <w:pPr>
              <w:pStyle w:val="TableCell10-Left"/>
            </w:pPr>
          </w:p>
        </w:tc>
        <w:tc>
          <w:tcPr>
            <w:tcW w:w="1992" w:type="dxa"/>
          </w:tcPr>
          <w:p w14:paraId="7C1D19F3" w14:textId="77777777" w:rsidR="00C661B7" w:rsidRDefault="00C661B7" w:rsidP="00C661B7">
            <w:pPr>
              <w:pStyle w:val="TableCell10-Left"/>
            </w:pPr>
            <w:r w:rsidRPr="003740B6">
              <w:t>Neck fracture</w:t>
            </w:r>
          </w:p>
        </w:tc>
        <w:tc>
          <w:tcPr>
            <w:tcW w:w="1203" w:type="dxa"/>
          </w:tcPr>
          <w:p w14:paraId="03798AA6" w14:textId="0A9E7988" w:rsidR="00C661B7" w:rsidRDefault="00E54D7D" w:rsidP="00C661B7">
            <w:pPr>
              <w:pStyle w:val="TableCell10-Centered"/>
            </w:pPr>
            <w:r>
              <w:t>0</w:t>
            </w:r>
          </w:p>
        </w:tc>
        <w:tc>
          <w:tcPr>
            <w:tcW w:w="1350" w:type="dxa"/>
          </w:tcPr>
          <w:p w14:paraId="68C8B015" w14:textId="79C2BCC8" w:rsidR="00C661B7" w:rsidRDefault="00E54D7D" w:rsidP="00C661B7">
            <w:pPr>
              <w:pStyle w:val="TableCell10-Centered"/>
            </w:pPr>
            <w:r>
              <w:t>0</w:t>
            </w:r>
          </w:p>
        </w:tc>
        <w:tc>
          <w:tcPr>
            <w:tcW w:w="1260" w:type="dxa"/>
          </w:tcPr>
          <w:p w14:paraId="76181527" w14:textId="176445A4" w:rsidR="00C661B7" w:rsidRDefault="00E54D7D" w:rsidP="00C661B7">
            <w:pPr>
              <w:pStyle w:val="TableCell10-Centered"/>
            </w:pPr>
            <w:r>
              <w:t>0</w:t>
            </w:r>
          </w:p>
        </w:tc>
      </w:tr>
      <w:tr w:rsidR="00C661B7" w14:paraId="0779E35C" w14:textId="77777777" w:rsidTr="00C661B7">
        <w:trPr>
          <w:trHeight w:val="20"/>
        </w:trPr>
        <w:tc>
          <w:tcPr>
            <w:tcW w:w="2103" w:type="dxa"/>
            <w:vMerge/>
            <w:shd w:val="clear" w:color="auto" w:fill="BFBFBF" w:themeFill="background1" w:themeFillShade="BF"/>
          </w:tcPr>
          <w:p w14:paraId="694D392B" w14:textId="77777777" w:rsidR="00C661B7" w:rsidRDefault="00C661B7" w:rsidP="00C661B7">
            <w:pPr>
              <w:pStyle w:val="TableHeader10-Left"/>
            </w:pPr>
          </w:p>
        </w:tc>
        <w:tc>
          <w:tcPr>
            <w:tcW w:w="1447" w:type="dxa"/>
            <w:vMerge/>
            <w:vAlign w:val="center"/>
          </w:tcPr>
          <w:p w14:paraId="52971ECE" w14:textId="77777777" w:rsidR="00C661B7" w:rsidRDefault="00C661B7" w:rsidP="00C661B7">
            <w:pPr>
              <w:pStyle w:val="TableCell10-Left"/>
            </w:pPr>
          </w:p>
        </w:tc>
        <w:tc>
          <w:tcPr>
            <w:tcW w:w="1992" w:type="dxa"/>
          </w:tcPr>
          <w:p w14:paraId="0A85AC2A" w14:textId="77777777" w:rsidR="00C661B7" w:rsidRDefault="00C661B7" w:rsidP="00C661B7">
            <w:pPr>
              <w:pStyle w:val="TableCell10-Left"/>
            </w:pPr>
            <w:r w:rsidRPr="003740B6">
              <w:t>Neck/Shaft combination fracture</w:t>
            </w:r>
          </w:p>
        </w:tc>
        <w:tc>
          <w:tcPr>
            <w:tcW w:w="1203" w:type="dxa"/>
          </w:tcPr>
          <w:p w14:paraId="452A8D3E" w14:textId="7CA90E86" w:rsidR="00C661B7" w:rsidRDefault="00E54D7D" w:rsidP="00C661B7">
            <w:pPr>
              <w:pStyle w:val="TableCell10-Centered"/>
            </w:pPr>
            <w:r>
              <w:t>0</w:t>
            </w:r>
          </w:p>
        </w:tc>
        <w:tc>
          <w:tcPr>
            <w:tcW w:w="1350" w:type="dxa"/>
          </w:tcPr>
          <w:p w14:paraId="0C795007" w14:textId="3ED1454F" w:rsidR="00C661B7" w:rsidRDefault="00E54D7D" w:rsidP="00C661B7">
            <w:pPr>
              <w:pStyle w:val="TableCell10-Centered"/>
            </w:pPr>
            <w:r>
              <w:t>0</w:t>
            </w:r>
          </w:p>
        </w:tc>
        <w:tc>
          <w:tcPr>
            <w:tcW w:w="1260" w:type="dxa"/>
          </w:tcPr>
          <w:p w14:paraId="24FFE17B" w14:textId="7CD06503" w:rsidR="00C661B7" w:rsidRDefault="00E54D7D" w:rsidP="00C661B7">
            <w:pPr>
              <w:pStyle w:val="TableCell10-Centered"/>
            </w:pPr>
            <w:r>
              <w:t>3</w:t>
            </w:r>
          </w:p>
        </w:tc>
      </w:tr>
      <w:tr w:rsidR="00C661B7" w14:paraId="23BAF677" w14:textId="77777777" w:rsidTr="00C661B7">
        <w:trPr>
          <w:trHeight w:val="20"/>
        </w:trPr>
        <w:tc>
          <w:tcPr>
            <w:tcW w:w="2103" w:type="dxa"/>
            <w:vMerge/>
            <w:shd w:val="clear" w:color="auto" w:fill="BFBFBF" w:themeFill="background1" w:themeFillShade="BF"/>
          </w:tcPr>
          <w:p w14:paraId="6A13F252" w14:textId="77777777" w:rsidR="00C661B7" w:rsidRDefault="00C661B7" w:rsidP="00C661B7">
            <w:pPr>
              <w:pStyle w:val="TableHeader10-Left"/>
            </w:pPr>
          </w:p>
        </w:tc>
        <w:tc>
          <w:tcPr>
            <w:tcW w:w="1447" w:type="dxa"/>
            <w:vMerge/>
            <w:vAlign w:val="center"/>
          </w:tcPr>
          <w:p w14:paraId="1A4432F2" w14:textId="77777777" w:rsidR="00C661B7" w:rsidRDefault="00C661B7" w:rsidP="00C661B7">
            <w:pPr>
              <w:pStyle w:val="TableCell10-Left"/>
            </w:pPr>
          </w:p>
        </w:tc>
        <w:tc>
          <w:tcPr>
            <w:tcW w:w="1992" w:type="dxa"/>
          </w:tcPr>
          <w:p w14:paraId="45632AC1" w14:textId="77777777" w:rsidR="00C661B7" w:rsidRDefault="00C661B7" w:rsidP="00C661B7">
            <w:pPr>
              <w:pStyle w:val="TableCell10-Left"/>
            </w:pPr>
            <w:r>
              <w:t>N/A</w:t>
            </w:r>
          </w:p>
        </w:tc>
        <w:tc>
          <w:tcPr>
            <w:tcW w:w="1203" w:type="dxa"/>
          </w:tcPr>
          <w:p w14:paraId="086C1AD7" w14:textId="7C9F2CC0" w:rsidR="00C661B7" w:rsidRDefault="00E54D7D" w:rsidP="00C661B7">
            <w:pPr>
              <w:pStyle w:val="TableCell10-Centered"/>
            </w:pPr>
            <w:r>
              <w:t>0</w:t>
            </w:r>
          </w:p>
        </w:tc>
        <w:tc>
          <w:tcPr>
            <w:tcW w:w="1350" w:type="dxa"/>
          </w:tcPr>
          <w:p w14:paraId="364E4CB9" w14:textId="7D5CBCE4" w:rsidR="00C661B7" w:rsidRDefault="00E54D7D" w:rsidP="00C661B7">
            <w:pPr>
              <w:pStyle w:val="TableCell10-Centered"/>
            </w:pPr>
            <w:r>
              <w:t>1</w:t>
            </w:r>
          </w:p>
        </w:tc>
        <w:tc>
          <w:tcPr>
            <w:tcW w:w="1260" w:type="dxa"/>
          </w:tcPr>
          <w:p w14:paraId="74E22BE5" w14:textId="61C02C62" w:rsidR="00C661B7" w:rsidRDefault="00E54D7D" w:rsidP="00C661B7">
            <w:pPr>
              <w:pStyle w:val="TableCell10-Centered"/>
            </w:pPr>
            <w:r>
              <w:t>2</w:t>
            </w:r>
          </w:p>
        </w:tc>
      </w:tr>
      <w:tr w:rsidR="00C661B7" w14:paraId="17EAC777" w14:textId="77777777" w:rsidTr="00C661B7">
        <w:trPr>
          <w:trHeight w:val="20"/>
        </w:trPr>
        <w:tc>
          <w:tcPr>
            <w:tcW w:w="2103" w:type="dxa"/>
            <w:vMerge/>
            <w:shd w:val="clear" w:color="auto" w:fill="BFBFBF" w:themeFill="background1" w:themeFillShade="BF"/>
          </w:tcPr>
          <w:p w14:paraId="568DF9E3" w14:textId="77777777" w:rsidR="00C661B7" w:rsidRDefault="00C661B7" w:rsidP="00C661B7">
            <w:pPr>
              <w:pStyle w:val="TableHeader10-Left"/>
            </w:pPr>
          </w:p>
        </w:tc>
        <w:tc>
          <w:tcPr>
            <w:tcW w:w="1447" w:type="dxa"/>
            <w:vMerge w:val="restart"/>
            <w:vAlign w:val="center"/>
          </w:tcPr>
          <w:p w14:paraId="1FB85E52" w14:textId="77777777" w:rsidR="00C661B7" w:rsidRDefault="00C661B7" w:rsidP="00C661B7">
            <w:pPr>
              <w:pStyle w:val="TableCell10-Left"/>
            </w:pPr>
            <w:r w:rsidRPr="003740B6">
              <w:t>Locking mechanism</w:t>
            </w:r>
          </w:p>
        </w:tc>
        <w:tc>
          <w:tcPr>
            <w:tcW w:w="1992" w:type="dxa"/>
          </w:tcPr>
          <w:p w14:paraId="7F0735FE" w14:textId="77777777" w:rsidR="00C661B7" w:rsidRDefault="00C661B7" w:rsidP="00C661B7">
            <w:pPr>
              <w:pStyle w:val="TableCell10-Left"/>
            </w:pPr>
            <w:r w:rsidRPr="003740B6">
              <w:t>Standard locking</w:t>
            </w:r>
          </w:p>
        </w:tc>
        <w:tc>
          <w:tcPr>
            <w:tcW w:w="1203" w:type="dxa"/>
          </w:tcPr>
          <w:p w14:paraId="52AF590B" w14:textId="0184CE8B" w:rsidR="00C661B7" w:rsidRDefault="00E54D7D" w:rsidP="00C661B7">
            <w:pPr>
              <w:pStyle w:val="TableCell10-Centered"/>
            </w:pPr>
            <w:r>
              <w:t>0</w:t>
            </w:r>
          </w:p>
        </w:tc>
        <w:tc>
          <w:tcPr>
            <w:tcW w:w="1350" w:type="dxa"/>
          </w:tcPr>
          <w:p w14:paraId="2BF7D9EF" w14:textId="69C764D2" w:rsidR="00C661B7" w:rsidRDefault="00E54D7D" w:rsidP="00C661B7">
            <w:pPr>
              <w:pStyle w:val="TableCell10-Centered"/>
            </w:pPr>
            <w:r>
              <w:t>6</w:t>
            </w:r>
          </w:p>
        </w:tc>
        <w:tc>
          <w:tcPr>
            <w:tcW w:w="1260" w:type="dxa"/>
          </w:tcPr>
          <w:p w14:paraId="5E705E9E" w14:textId="24739507" w:rsidR="00C661B7" w:rsidRDefault="00E54D7D" w:rsidP="00C661B7">
            <w:pPr>
              <w:pStyle w:val="TableCell10-Centered"/>
            </w:pPr>
            <w:r>
              <w:t>5</w:t>
            </w:r>
          </w:p>
        </w:tc>
      </w:tr>
      <w:tr w:rsidR="00C661B7" w14:paraId="3E94A17F" w14:textId="77777777" w:rsidTr="00C661B7">
        <w:trPr>
          <w:trHeight w:val="20"/>
        </w:trPr>
        <w:tc>
          <w:tcPr>
            <w:tcW w:w="2103" w:type="dxa"/>
            <w:vMerge/>
            <w:shd w:val="clear" w:color="auto" w:fill="BFBFBF" w:themeFill="background1" w:themeFillShade="BF"/>
          </w:tcPr>
          <w:p w14:paraId="24F2E192" w14:textId="77777777" w:rsidR="00C661B7" w:rsidRDefault="00C661B7" w:rsidP="00C661B7">
            <w:pPr>
              <w:pStyle w:val="TableHeader10-Left"/>
            </w:pPr>
          </w:p>
        </w:tc>
        <w:tc>
          <w:tcPr>
            <w:tcW w:w="1447" w:type="dxa"/>
            <w:vMerge/>
          </w:tcPr>
          <w:p w14:paraId="14C46081" w14:textId="77777777" w:rsidR="00C661B7" w:rsidRDefault="00C661B7" w:rsidP="00C661B7">
            <w:pPr>
              <w:pStyle w:val="TableCell10-Left"/>
            </w:pPr>
          </w:p>
        </w:tc>
        <w:tc>
          <w:tcPr>
            <w:tcW w:w="1992" w:type="dxa"/>
          </w:tcPr>
          <w:p w14:paraId="4CB6ECC2" w14:textId="77777777" w:rsidR="00C661B7" w:rsidRDefault="00C661B7" w:rsidP="00C661B7">
            <w:pPr>
              <w:pStyle w:val="TableCell10-Left"/>
            </w:pPr>
            <w:r w:rsidRPr="003740B6">
              <w:t>Recon locking</w:t>
            </w:r>
          </w:p>
        </w:tc>
        <w:tc>
          <w:tcPr>
            <w:tcW w:w="1203" w:type="dxa"/>
          </w:tcPr>
          <w:p w14:paraId="20A5BBA6" w14:textId="5EF469A9" w:rsidR="00C661B7" w:rsidRDefault="00E54D7D" w:rsidP="00C661B7">
            <w:pPr>
              <w:pStyle w:val="TableCell10-Centered"/>
            </w:pPr>
            <w:r>
              <w:t>2</w:t>
            </w:r>
          </w:p>
        </w:tc>
        <w:tc>
          <w:tcPr>
            <w:tcW w:w="1350" w:type="dxa"/>
          </w:tcPr>
          <w:p w14:paraId="111C9BBC" w14:textId="2173BF02" w:rsidR="00C661B7" w:rsidRDefault="00E54D7D" w:rsidP="00C661B7">
            <w:pPr>
              <w:pStyle w:val="TableCell10-Centered"/>
            </w:pPr>
            <w:r>
              <w:t>4</w:t>
            </w:r>
          </w:p>
        </w:tc>
        <w:tc>
          <w:tcPr>
            <w:tcW w:w="1260" w:type="dxa"/>
          </w:tcPr>
          <w:p w14:paraId="118F3944" w14:textId="1B91C8DB" w:rsidR="00C661B7" w:rsidRDefault="00E54D7D" w:rsidP="00C661B7">
            <w:pPr>
              <w:pStyle w:val="TableCell10-Centered"/>
            </w:pPr>
            <w:r>
              <w:t>37</w:t>
            </w:r>
          </w:p>
        </w:tc>
      </w:tr>
      <w:tr w:rsidR="007F52D6" w14:paraId="1D068F5C" w14:textId="77777777" w:rsidTr="004945FA">
        <w:trPr>
          <w:trHeight w:val="20"/>
        </w:trPr>
        <w:tc>
          <w:tcPr>
            <w:tcW w:w="2103" w:type="dxa"/>
            <w:vMerge/>
            <w:shd w:val="clear" w:color="auto" w:fill="BFBFBF" w:themeFill="background1" w:themeFillShade="BF"/>
          </w:tcPr>
          <w:p w14:paraId="67045D07" w14:textId="77777777" w:rsidR="007F52D6" w:rsidRDefault="007F52D6" w:rsidP="004945FA">
            <w:pPr>
              <w:pStyle w:val="TableHeader10-Left"/>
            </w:pPr>
          </w:p>
        </w:tc>
        <w:tc>
          <w:tcPr>
            <w:tcW w:w="7252" w:type="dxa"/>
            <w:gridSpan w:val="5"/>
          </w:tcPr>
          <w:p w14:paraId="6DC44135" w14:textId="795A5202" w:rsidR="007F52D6" w:rsidRDefault="00CB0624" w:rsidP="00AE6EE9">
            <w:pPr>
              <w:pStyle w:val="FigureFootnote-9"/>
            </w:pPr>
            <w:r w:rsidRPr="00CB0624">
              <w:t>*Patients may have presented with more than one comorbidity</w:t>
            </w:r>
          </w:p>
        </w:tc>
      </w:tr>
      <w:tr w:rsidR="007F52D6" w14:paraId="00FDBD93" w14:textId="77777777" w:rsidTr="004945FA">
        <w:tc>
          <w:tcPr>
            <w:tcW w:w="2103" w:type="dxa"/>
            <w:shd w:val="clear" w:color="auto" w:fill="BFBFBF" w:themeFill="background1" w:themeFillShade="BF"/>
          </w:tcPr>
          <w:p w14:paraId="1FB66EB3" w14:textId="77777777" w:rsidR="007F52D6" w:rsidRDefault="007F52D6" w:rsidP="004945FA">
            <w:pPr>
              <w:pStyle w:val="TableHeader10-Left"/>
            </w:pPr>
            <w:r>
              <w:t>Patient Numbers:</w:t>
            </w:r>
          </w:p>
        </w:tc>
        <w:tc>
          <w:tcPr>
            <w:tcW w:w="7252" w:type="dxa"/>
            <w:gridSpan w:val="5"/>
          </w:tcPr>
          <w:p w14:paraId="34C19E4C" w14:textId="4D889AFC" w:rsidR="007F52D6" w:rsidRDefault="005738A1" w:rsidP="00FF4FBE">
            <w:pPr>
              <w:pStyle w:val="TableCell10-BulletFlush"/>
            </w:pPr>
            <w:r>
              <w:t xml:space="preserve">Expert </w:t>
            </w:r>
            <w:r w:rsidR="007F52D6">
              <w:t>ALFN</w:t>
            </w:r>
            <w:r>
              <w:t xml:space="preserve"> System</w:t>
            </w:r>
            <w:r w:rsidR="007F52D6">
              <w:t xml:space="preserve">: </w:t>
            </w:r>
            <w:r w:rsidR="00CB0624">
              <w:t>10 patients (10 fractures)</w:t>
            </w:r>
          </w:p>
          <w:p w14:paraId="5863B703" w14:textId="62C856F8" w:rsidR="00C661B7" w:rsidRDefault="005738A1" w:rsidP="00FF4FBE">
            <w:pPr>
              <w:pStyle w:val="TableCell10-BulletFlush"/>
            </w:pPr>
            <w:r>
              <w:t xml:space="preserve">Expert </w:t>
            </w:r>
            <w:r w:rsidR="007F52D6">
              <w:t>LFN</w:t>
            </w:r>
            <w:r>
              <w:t xml:space="preserve"> System</w:t>
            </w:r>
            <w:r w:rsidR="007F52D6">
              <w:t xml:space="preserve">: </w:t>
            </w:r>
            <w:r w:rsidR="00CB0624">
              <w:t>2 patients (2 fractures)</w:t>
            </w:r>
          </w:p>
          <w:p w14:paraId="49F617D9" w14:textId="6AB44A22" w:rsidR="007F52D6" w:rsidRDefault="007F52D6" w:rsidP="00FF4FBE">
            <w:pPr>
              <w:pStyle w:val="TableCell10-BulletFlush"/>
            </w:pPr>
            <w:r>
              <w:t>FRN</w:t>
            </w:r>
            <w:r w:rsidR="005738A1">
              <w:t xml:space="preserve"> System</w:t>
            </w:r>
            <w:r>
              <w:t xml:space="preserve">: </w:t>
            </w:r>
            <w:r w:rsidR="00CB0624">
              <w:t>42 patients (42 fractures)</w:t>
            </w:r>
          </w:p>
        </w:tc>
      </w:tr>
      <w:tr w:rsidR="007F52D6" w14:paraId="4264F4CF" w14:textId="77777777" w:rsidTr="004945FA">
        <w:tc>
          <w:tcPr>
            <w:tcW w:w="2103" w:type="dxa"/>
            <w:shd w:val="clear" w:color="auto" w:fill="BFBFBF" w:themeFill="background1" w:themeFillShade="BF"/>
          </w:tcPr>
          <w:p w14:paraId="215E5D70" w14:textId="77777777" w:rsidR="007F52D6" w:rsidRDefault="007F52D6" w:rsidP="004945FA">
            <w:pPr>
              <w:pStyle w:val="TableHeader10-Left"/>
            </w:pPr>
            <w:r>
              <w:t>Intent of PMCF Activity:</w:t>
            </w:r>
          </w:p>
        </w:tc>
        <w:tc>
          <w:tcPr>
            <w:tcW w:w="7252" w:type="dxa"/>
            <w:gridSpan w:val="5"/>
          </w:tcPr>
          <w:p w14:paraId="3C334B89" w14:textId="143562BB" w:rsidR="007F52D6" w:rsidRDefault="00C260C2" w:rsidP="00FF1176">
            <w:pPr>
              <w:pStyle w:val="TableCell10-Box"/>
            </w:pPr>
            <w:sdt>
              <w:sdtPr>
                <w:id w:val="1993903283"/>
                <w14:checkbox>
                  <w14:checked w14:val="1"/>
                  <w14:checkedState w14:val="2612" w14:font="MS Gothic"/>
                  <w14:uncheckedState w14:val="2610" w14:font="MS Gothic"/>
                </w14:checkbox>
              </w:sdtPr>
              <w:sdtEndPr/>
              <w:sdtContent>
                <w:r w:rsidR="00C661B7" w:rsidRPr="00CB0624">
                  <w:rPr>
                    <w:rFonts w:ascii="MS Gothic" w:eastAsia="MS Gothic" w:hAnsi="MS Gothic" w:hint="eastAsia"/>
                  </w:rPr>
                  <w:t>☒</w:t>
                </w:r>
              </w:sdtContent>
            </w:sdt>
            <w:r w:rsidR="007F52D6" w:rsidRPr="00CB0624">
              <w:t xml:space="preserve"> Specific PMCF</w:t>
            </w:r>
            <w:r w:rsidR="00CB0624">
              <w:t>*</w:t>
            </w:r>
            <w:r w:rsidR="007F52D6" w:rsidRPr="00CB0624">
              <w:t xml:space="preserve"> – intended to proactively gather and evaluate clinical data to answer a specific objective</w:t>
            </w:r>
          </w:p>
          <w:p w14:paraId="47DB9021" w14:textId="6BD4F6E4" w:rsidR="007F52D6" w:rsidRDefault="00C260C2" w:rsidP="00FF1176">
            <w:pPr>
              <w:pStyle w:val="TableCell10-Box"/>
            </w:pPr>
            <w:sdt>
              <w:sdtPr>
                <w:id w:val="-50464882"/>
                <w14:checkbox>
                  <w14:checked w14:val="1"/>
                  <w14:checkedState w14:val="2612" w14:font="MS Gothic"/>
                  <w14:uncheckedState w14:val="2610" w14:font="MS Gothic"/>
                </w14:checkbox>
              </w:sdtPr>
              <w:sdtEndPr/>
              <w:sdtContent>
                <w:r w:rsidR="007F52D6">
                  <w:rPr>
                    <w:rFonts w:ascii="MS Gothic" w:eastAsia="MS Gothic" w:hAnsi="MS Gothic" w:hint="eastAsia"/>
                  </w:rPr>
                  <w:t>☒</w:t>
                </w:r>
              </w:sdtContent>
            </w:sdt>
            <w:r w:rsidR="007F52D6" w:rsidRPr="00B811C0">
              <w:t xml:space="preserve"> </w:t>
            </w:r>
            <w:r w:rsidR="007F52D6">
              <w:t>General PMCF – intended to proactively monitor use of the device to address unknown areas of emerging risks posed by changes in the clinical environment</w:t>
            </w:r>
          </w:p>
          <w:p w14:paraId="087C7112" w14:textId="77777777" w:rsidR="00CB0624" w:rsidRDefault="00CB0624" w:rsidP="00FF1176">
            <w:pPr>
              <w:pStyle w:val="TableCell10-Box"/>
            </w:pPr>
          </w:p>
          <w:p w14:paraId="7F9641BD" w14:textId="167A4B65" w:rsidR="00CB0624" w:rsidRDefault="00CB0624" w:rsidP="008D12DF">
            <w:pPr>
              <w:pStyle w:val="FigureFootnote"/>
            </w:pPr>
            <w:r>
              <w:t xml:space="preserve">*Note: For </w:t>
            </w:r>
            <w:r w:rsidRPr="00CB0624">
              <w:t>Femoral Recon Nail</w:t>
            </w:r>
            <w:r>
              <w:t xml:space="preserve"> group only.</w:t>
            </w:r>
          </w:p>
        </w:tc>
      </w:tr>
      <w:tr w:rsidR="007F52D6" w14:paraId="1ADC629E" w14:textId="77777777" w:rsidTr="004945FA">
        <w:tc>
          <w:tcPr>
            <w:tcW w:w="2103" w:type="dxa"/>
            <w:shd w:val="clear" w:color="auto" w:fill="BFBFBF" w:themeFill="background1" w:themeFillShade="BF"/>
          </w:tcPr>
          <w:p w14:paraId="36107A7F" w14:textId="77777777" w:rsidR="007F52D6" w:rsidRDefault="007F52D6" w:rsidP="004945FA">
            <w:pPr>
              <w:pStyle w:val="TableHeader10-Left"/>
            </w:pPr>
            <w:r>
              <w:t>Objectives and Endpoints:</w:t>
            </w:r>
          </w:p>
        </w:tc>
        <w:tc>
          <w:tcPr>
            <w:tcW w:w="7252" w:type="dxa"/>
            <w:gridSpan w:val="5"/>
          </w:tcPr>
          <w:p w14:paraId="3138370D" w14:textId="77777777" w:rsidR="007F52D6" w:rsidRDefault="007F52D6" w:rsidP="004945FA">
            <w:pPr>
              <w:pStyle w:val="TableCell10-Left"/>
            </w:pPr>
            <w:r>
              <w:t>Objectives:</w:t>
            </w:r>
          </w:p>
          <w:p w14:paraId="54A4AA30" w14:textId="77777777" w:rsidR="007F52D6" w:rsidRDefault="007F52D6" w:rsidP="004945FA">
            <w:pPr>
              <w:pStyle w:val="TableCell10-Left"/>
            </w:pPr>
            <w:r w:rsidRPr="00B42161">
              <w:t>A data provision agreement was pursued in order to generate data to be considered as part of the overall clinical evaluation and post-marketing safety and surveillance of these femoral nailing systems. The data collected is intended to supplement the available literature and on-going clinical activities.</w:t>
            </w:r>
          </w:p>
          <w:p w14:paraId="4C21E3AE" w14:textId="77777777" w:rsidR="007F52D6" w:rsidRDefault="007F52D6" w:rsidP="004945FA">
            <w:pPr>
              <w:pStyle w:val="TableCell10-Left"/>
            </w:pPr>
          </w:p>
          <w:p w14:paraId="4B2867CC" w14:textId="77777777" w:rsidR="007F52D6" w:rsidRDefault="007F52D6" w:rsidP="004945FA">
            <w:pPr>
              <w:pStyle w:val="TableCell10-Left"/>
            </w:pPr>
            <w:r>
              <w:t>Endpoints:</w:t>
            </w:r>
          </w:p>
          <w:p w14:paraId="6822D1ED" w14:textId="64106D88" w:rsidR="007F52D6" w:rsidRDefault="007F52D6" w:rsidP="004945FA">
            <w:pPr>
              <w:pStyle w:val="TableCell10-Left"/>
            </w:pPr>
            <w:r w:rsidRPr="005835B8">
              <w:t xml:space="preserve">The data included both safety and performance information and </w:t>
            </w:r>
            <w:r w:rsidR="00CB0624" w:rsidRPr="00CB0624">
              <w:t>data include</w:t>
            </w:r>
            <w:r w:rsidR="00BB320F">
              <w:t>d</w:t>
            </w:r>
            <w:r w:rsidR="00CB0624" w:rsidRPr="00CB0624">
              <w:t xml:space="preserve"> intra/post-operative complications and union rates, for the therapeutic lifetime of the subject device (i.e. 6 months or until union can be determined)</w:t>
            </w:r>
            <w:r w:rsidRPr="005835B8">
              <w:t>.</w:t>
            </w:r>
          </w:p>
        </w:tc>
      </w:tr>
      <w:tr w:rsidR="007F52D6" w14:paraId="34DDE53D" w14:textId="77777777" w:rsidTr="004945FA">
        <w:tc>
          <w:tcPr>
            <w:tcW w:w="2103" w:type="dxa"/>
            <w:shd w:val="clear" w:color="auto" w:fill="BFBFBF" w:themeFill="background1" w:themeFillShade="BF"/>
          </w:tcPr>
          <w:p w14:paraId="13C001FF" w14:textId="77777777" w:rsidR="007F52D6" w:rsidRDefault="007F52D6" w:rsidP="004945FA">
            <w:pPr>
              <w:pStyle w:val="TableHeader10-Left"/>
            </w:pPr>
            <w:r>
              <w:t>Inclusion Criteria:</w:t>
            </w:r>
          </w:p>
        </w:tc>
        <w:tc>
          <w:tcPr>
            <w:tcW w:w="7252" w:type="dxa"/>
            <w:gridSpan w:val="5"/>
          </w:tcPr>
          <w:p w14:paraId="481948C3" w14:textId="6FF3F2CB" w:rsidR="007F52D6" w:rsidRDefault="007F52D6" w:rsidP="00FF4FBE">
            <w:pPr>
              <w:pStyle w:val="TableCell10-BulletFlush"/>
            </w:pPr>
            <w:r>
              <w:t>T</w:t>
            </w:r>
            <w:r w:rsidRPr="005835B8">
              <w:t>reat</w:t>
            </w:r>
            <w:r>
              <w:t>ed</w:t>
            </w:r>
            <w:r w:rsidRPr="005835B8">
              <w:t xml:space="preserve"> with </w:t>
            </w:r>
            <w:r w:rsidR="005738A1">
              <w:t xml:space="preserve">Expert </w:t>
            </w:r>
            <w:r w:rsidRPr="005835B8">
              <w:t>LFN</w:t>
            </w:r>
            <w:r w:rsidR="005738A1">
              <w:t xml:space="preserve"> System</w:t>
            </w:r>
            <w:r w:rsidRPr="005835B8">
              <w:t xml:space="preserve">, </w:t>
            </w:r>
            <w:r w:rsidR="005738A1">
              <w:t xml:space="preserve">Expert </w:t>
            </w:r>
            <w:r w:rsidRPr="005835B8">
              <w:t>ALFN</w:t>
            </w:r>
            <w:r w:rsidR="005738A1">
              <w:t xml:space="preserve"> System</w:t>
            </w:r>
            <w:r w:rsidRPr="005835B8">
              <w:t xml:space="preserve">, or FRN </w:t>
            </w:r>
            <w:r w:rsidR="005738A1">
              <w:t xml:space="preserve">System </w:t>
            </w:r>
            <w:r w:rsidRPr="005835B8">
              <w:t xml:space="preserve">between </w:t>
            </w:r>
            <w:r w:rsidR="00CB0624">
              <w:t xml:space="preserve">01 </w:t>
            </w:r>
            <w:r w:rsidRPr="005835B8">
              <w:t>January 201</w:t>
            </w:r>
            <w:r w:rsidR="00CB0624">
              <w:t>7</w:t>
            </w:r>
            <w:r w:rsidRPr="005835B8">
              <w:t xml:space="preserve"> and </w:t>
            </w:r>
            <w:r w:rsidR="00CB0624">
              <w:t xml:space="preserve">31 December </w:t>
            </w:r>
            <w:r w:rsidRPr="005835B8">
              <w:t>20</w:t>
            </w:r>
            <w:r w:rsidR="00CB0624">
              <w:t>19</w:t>
            </w:r>
          </w:p>
          <w:p w14:paraId="0D09325E" w14:textId="67253492" w:rsidR="007F52D6" w:rsidRDefault="007F52D6" w:rsidP="00FF4FBE">
            <w:pPr>
              <w:pStyle w:val="TableCell10-BulletFlush"/>
            </w:pPr>
            <w:r w:rsidRPr="005835B8">
              <w:t xml:space="preserve">Patients </w:t>
            </w:r>
            <w:r>
              <w:t>who</w:t>
            </w:r>
            <w:r w:rsidRPr="005835B8">
              <w:t xml:space="preserve"> </w:t>
            </w:r>
            <w:r w:rsidR="00CB0624" w:rsidRPr="00CB0624">
              <w:t>were in the specified age population, had either 6 months of follow up or evidence of healing</w:t>
            </w:r>
            <w:r w:rsidR="00CB0624">
              <w:t>.</w:t>
            </w:r>
          </w:p>
        </w:tc>
      </w:tr>
      <w:tr w:rsidR="007F52D6" w14:paraId="187BD6CC" w14:textId="77777777" w:rsidTr="004945FA">
        <w:tc>
          <w:tcPr>
            <w:tcW w:w="2103" w:type="dxa"/>
            <w:shd w:val="clear" w:color="auto" w:fill="BFBFBF" w:themeFill="background1" w:themeFillShade="BF"/>
          </w:tcPr>
          <w:p w14:paraId="3FB02BA1" w14:textId="77777777" w:rsidR="007F52D6" w:rsidRDefault="007F52D6" w:rsidP="004945FA">
            <w:pPr>
              <w:pStyle w:val="TableHeader10-Left"/>
            </w:pPr>
            <w:r>
              <w:t>Exclusion Criteria:</w:t>
            </w:r>
          </w:p>
        </w:tc>
        <w:tc>
          <w:tcPr>
            <w:tcW w:w="7252" w:type="dxa"/>
            <w:gridSpan w:val="5"/>
          </w:tcPr>
          <w:p w14:paraId="69330307" w14:textId="6546D90A" w:rsidR="00B274CB" w:rsidRDefault="00B274CB" w:rsidP="00FF4FBE">
            <w:pPr>
              <w:pStyle w:val="TableCell10-BulletFlush"/>
            </w:pPr>
            <w:r>
              <w:t xml:space="preserve">Treatment using other than </w:t>
            </w:r>
            <w:r w:rsidR="005738A1">
              <w:t xml:space="preserve">Expert </w:t>
            </w:r>
            <w:r>
              <w:t>ALFN</w:t>
            </w:r>
            <w:r w:rsidR="005738A1">
              <w:t xml:space="preserve"> System</w:t>
            </w:r>
            <w:r>
              <w:t xml:space="preserve">, </w:t>
            </w:r>
            <w:r w:rsidR="005738A1">
              <w:t xml:space="preserve">Expert </w:t>
            </w:r>
            <w:r>
              <w:t>LFN</w:t>
            </w:r>
            <w:r w:rsidR="005738A1">
              <w:t xml:space="preserve"> System</w:t>
            </w:r>
            <w:r>
              <w:t>, or FRN</w:t>
            </w:r>
            <w:r w:rsidR="005738A1">
              <w:t xml:space="preserve"> System</w:t>
            </w:r>
            <w:r>
              <w:t xml:space="preserve"> for femoral shaft fractures.</w:t>
            </w:r>
          </w:p>
          <w:p w14:paraId="64868A7D" w14:textId="7D629D00" w:rsidR="007F52D6" w:rsidRDefault="0038382F" w:rsidP="00FF4FBE">
            <w:pPr>
              <w:pStyle w:val="TableCell10-BulletFlush"/>
            </w:pPr>
            <w:r w:rsidRPr="0038382F">
              <w:t>Patients without the required follow up or who had not healed.</w:t>
            </w:r>
          </w:p>
        </w:tc>
      </w:tr>
      <w:tr w:rsidR="007F52D6" w14:paraId="322BEE86" w14:textId="77777777" w:rsidTr="004945FA">
        <w:tc>
          <w:tcPr>
            <w:tcW w:w="2103" w:type="dxa"/>
            <w:shd w:val="clear" w:color="auto" w:fill="BFBFBF" w:themeFill="background1" w:themeFillShade="BF"/>
          </w:tcPr>
          <w:p w14:paraId="61EC0D79" w14:textId="77777777" w:rsidR="007F52D6" w:rsidRDefault="007F52D6" w:rsidP="004945FA">
            <w:pPr>
              <w:pStyle w:val="TableHeader10-Left"/>
            </w:pPr>
            <w:r>
              <w:t>Length of Follow-up and Intervals:</w:t>
            </w:r>
            <w:r>
              <w:rPr>
                <w:highlight w:val="darkYellow"/>
              </w:rPr>
              <w:t xml:space="preserve"> </w:t>
            </w:r>
          </w:p>
        </w:tc>
        <w:tc>
          <w:tcPr>
            <w:tcW w:w="7252" w:type="dxa"/>
            <w:gridSpan w:val="5"/>
          </w:tcPr>
          <w:p w14:paraId="37CDD218" w14:textId="77777777" w:rsidR="007F52D6" w:rsidRDefault="007F52D6" w:rsidP="00FF1176">
            <w:pPr>
              <w:pStyle w:val="TableCell10-Box"/>
            </w:pPr>
            <w:r>
              <w:t>Mean (Range):</w:t>
            </w:r>
          </w:p>
          <w:p w14:paraId="6E01B536" w14:textId="32161411" w:rsidR="007F52D6" w:rsidRDefault="005738A1" w:rsidP="00FF4FBE">
            <w:pPr>
              <w:pStyle w:val="TableCell10-BulletFlush"/>
            </w:pPr>
            <w:r>
              <w:t xml:space="preserve">Expert </w:t>
            </w:r>
            <w:r w:rsidR="007F52D6">
              <w:t>ALFN</w:t>
            </w:r>
            <w:r>
              <w:t xml:space="preserve"> System</w:t>
            </w:r>
            <w:r w:rsidR="007F52D6">
              <w:t xml:space="preserve">: </w:t>
            </w:r>
            <w:r w:rsidR="00CB0624" w:rsidRPr="00CB0624">
              <w:t>94.6 ± 53.6 weeks (43</w:t>
            </w:r>
            <w:r w:rsidR="00CB0624">
              <w:t xml:space="preserve"> – </w:t>
            </w:r>
            <w:r w:rsidR="00CB0624" w:rsidRPr="00CB0624">
              <w:t>231)</w:t>
            </w:r>
          </w:p>
          <w:p w14:paraId="722D8C0D" w14:textId="47300819" w:rsidR="00C661B7" w:rsidRDefault="005738A1" w:rsidP="00FF4FBE">
            <w:pPr>
              <w:pStyle w:val="TableCell10-BulletFlush"/>
            </w:pPr>
            <w:r>
              <w:t xml:space="preserve">Expert </w:t>
            </w:r>
            <w:r w:rsidR="007F52D6">
              <w:t>LFN</w:t>
            </w:r>
            <w:r>
              <w:t xml:space="preserve"> System</w:t>
            </w:r>
            <w:r w:rsidR="007F52D6">
              <w:t xml:space="preserve">: </w:t>
            </w:r>
            <w:r w:rsidR="00CB0624" w:rsidRPr="00CB0624">
              <w:t>121.5 ± 122.3 weeks (35</w:t>
            </w:r>
            <w:r w:rsidR="00CB0624">
              <w:t xml:space="preserve"> – </w:t>
            </w:r>
            <w:r w:rsidR="00CB0624" w:rsidRPr="00CB0624">
              <w:t>208)</w:t>
            </w:r>
          </w:p>
          <w:p w14:paraId="4023A2DE" w14:textId="07C6CE75" w:rsidR="007F52D6" w:rsidRDefault="007F52D6" w:rsidP="00FF4FBE">
            <w:pPr>
              <w:pStyle w:val="TableCell10-BulletFlush"/>
            </w:pPr>
            <w:r>
              <w:t>FRN</w:t>
            </w:r>
            <w:r w:rsidR="005738A1">
              <w:t xml:space="preserve"> System</w:t>
            </w:r>
            <w:r>
              <w:t xml:space="preserve">: </w:t>
            </w:r>
            <w:r w:rsidR="00CB0624" w:rsidRPr="00CB0624">
              <w:t>61.8 ± 40.0 weeks (24</w:t>
            </w:r>
            <w:r w:rsidR="00CB0624">
              <w:t xml:space="preserve"> – </w:t>
            </w:r>
            <w:r w:rsidR="00CB0624" w:rsidRPr="00CB0624">
              <w:t>195)</w:t>
            </w:r>
          </w:p>
        </w:tc>
      </w:tr>
      <w:tr w:rsidR="007F52D6" w14:paraId="5BC493AC" w14:textId="77777777" w:rsidTr="004945FA">
        <w:tc>
          <w:tcPr>
            <w:tcW w:w="2103" w:type="dxa"/>
            <w:shd w:val="clear" w:color="auto" w:fill="BFBFBF" w:themeFill="background1" w:themeFillShade="BF"/>
          </w:tcPr>
          <w:p w14:paraId="5A6A5648" w14:textId="77777777" w:rsidR="007F52D6" w:rsidRPr="00CB0624" w:rsidRDefault="007F52D6" w:rsidP="004945FA">
            <w:pPr>
              <w:pStyle w:val="TableHeader10-Left"/>
            </w:pPr>
            <w:r w:rsidRPr="00CB0624">
              <w:t>PMCF Activity location(s) &amp; Transferability to EU:</w:t>
            </w:r>
          </w:p>
        </w:tc>
        <w:tc>
          <w:tcPr>
            <w:tcW w:w="7252" w:type="dxa"/>
            <w:gridSpan w:val="5"/>
          </w:tcPr>
          <w:p w14:paraId="3C7CEC90" w14:textId="448D2168" w:rsidR="007F52D6" w:rsidRPr="00CB0624" w:rsidRDefault="00CB0624" w:rsidP="00FF4FBE">
            <w:pPr>
              <w:pStyle w:val="TableCell10-BulletFlush"/>
            </w:pPr>
            <w:r w:rsidRPr="00CB0624">
              <w:t>Mississippi</w:t>
            </w:r>
            <w:r w:rsidR="007F52D6" w:rsidRPr="00CB0624">
              <w:t>, United States</w:t>
            </w:r>
          </w:p>
          <w:p w14:paraId="1F8C1313" w14:textId="77777777" w:rsidR="007F52D6" w:rsidRPr="00CB0624" w:rsidRDefault="007F52D6" w:rsidP="00FF4FBE">
            <w:pPr>
              <w:pStyle w:val="TableCell10-BulletFlush"/>
            </w:pPr>
            <w:r w:rsidRPr="00CB0624">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7F52D6" w14:paraId="198F9518" w14:textId="77777777" w:rsidTr="004945FA">
        <w:tc>
          <w:tcPr>
            <w:tcW w:w="2103" w:type="dxa"/>
            <w:shd w:val="clear" w:color="auto" w:fill="BFBFBF" w:themeFill="background1" w:themeFillShade="BF"/>
          </w:tcPr>
          <w:p w14:paraId="1F620A2C" w14:textId="77777777" w:rsidR="007F52D6" w:rsidRDefault="007F52D6" w:rsidP="004945FA">
            <w:pPr>
              <w:pStyle w:val="TableHeader10-Left"/>
            </w:pPr>
            <w:r>
              <w:t xml:space="preserve">PMCF Activity Status: </w:t>
            </w:r>
          </w:p>
        </w:tc>
        <w:tc>
          <w:tcPr>
            <w:tcW w:w="7252" w:type="dxa"/>
            <w:gridSpan w:val="5"/>
          </w:tcPr>
          <w:p w14:paraId="35159F5D" w14:textId="1C86A3D2" w:rsidR="007F52D6" w:rsidRDefault="00C260C2" w:rsidP="00FF1176">
            <w:pPr>
              <w:pStyle w:val="TableCell10-Box"/>
            </w:pPr>
            <w:sdt>
              <w:sdtPr>
                <w:id w:val="1813907853"/>
                <w14:checkbox>
                  <w14:checked w14:val="1"/>
                  <w14:checkedState w14:val="2612" w14:font="MS Gothic"/>
                  <w14:uncheckedState w14:val="2610" w14:font="MS Gothic"/>
                </w14:checkbox>
              </w:sdtPr>
              <w:sdtEndPr/>
              <w:sdtContent>
                <w:r w:rsidR="007F52D6">
                  <w:rPr>
                    <w:rFonts w:ascii="MS Gothic" w:eastAsia="MS Gothic" w:hAnsi="MS Gothic" w:hint="eastAsia"/>
                  </w:rPr>
                  <w:t>☒</w:t>
                </w:r>
              </w:sdtContent>
            </w:sdt>
            <w:r w:rsidR="007F52D6" w:rsidRPr="00B811C0">
              <w:t xml:space="preserve"> </w:t>
            </w:r>
            <w:r w:rsidR="007F52D6">
              <w:t>Completed</w:t>
            </w:r>
          </w:p>
        </w:tc>
      </w:tr>
      <w:tr w:rsidR="007F52D6" w14:paraId="64ED2B53" w14:textId="77777777" w:rsidTr="004945FA">
        <w:tc>
          <w:tcPr>
            <w:tcW w:w="2103" w:type="dxa"/>
            <w:vMerge w:val="restart"/>
            <w:tcBorders>
              <w:top w:val="single" w:sz="4" w:space="0" w:color="auto"/>
              <w:left w:val="single" w:sz="4" w:space="0" w:color="auto"/>
              <w:right w:val="single" w:sz="4" w:space="0" w:color="auto"/>
            </w:tcBorders>
            <w:shd w:val="clear" w:color="auto" w:fill="BFBFBF" w:themeFill="background1" w:themeFillShade="BF"/>
            <w:hideMark/>
          </w:tcPr>
          <w:p w14:paraId="3457792F" w14:textId="77777777" w:rsidR="007F52D6" w:rsidRDefault="007F52D6" w:rsidP="004945FA">
            <w:pPr>
              <w:pStyle w:val="TableHeader10-Left"/>
              <w:spacing w:line="276" w:lineRule="auto"/>
            </w:pPr>
            <w:r>
              <w:t>Key Performance Outcomes with Included Data:</w:t>
            </w:r>
          </w:p>
        </w:tc>
        <w:tc>
          <w:tcPr>
            <w:tcW w:w="7252" w:type="dxa"/>
            <w:gridSpan w:val="5"/>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7F52D6" w14:paraId="11198E06"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D0D425" w14:textId="458611AD" w:rsidR="007F52D6" w:rsidRDefault="007F52D6" w:rsidP="004945FA">
                  <w:pPr>
                    <w:pStyle w:val="TableHeader10-Centered"/>
                  </w:pPr>
                  <w:r>
                    <w:t xml:space="preserve">Key Performance Outcome for </w:t>
                  </w:r>
                  <w:r w:rsidR="005738A1">
                    <w:t xml:space="preserve">Expert </w:t>
                  </w:r>
                  <w:r>
                    <w:t>ALFN</w:t>
                  </w:r>
                  <w:r w:rsidR="005738A1">
                    <w:t xml:space="preserve"> System</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761A3" w14:textId="1EDE6BF6" w:rsidR="007F52D6" w:rsidRDefault="007F52D6" w:rsidP="004945FA">
                  <w:pPr>
                    <w:pStyle w:val="TableHeader10-Centered"/>
                  </w:pPr>
                  <w:r>
                    <w:t>Mean (%)</w:t>
                  </w:r>
                  <w:r w:rsidR="00FA1B3C">
                    <w:t xml:space="preserve"> </w:t>
                  </w:r>
                </w:p>
              </w:tc>
            </w:tr>
            <w:tr w:rsidR="007F52D6" w14:paraId="51076AD7" w14:textId="77777777" w:rsidTr="004945FA">
              <w:tc>
                <w:tcPr>
                  <w:tcW w:w="3792" w:type="dxa"/>
                  <w:tcBorders>
                    <w:top w:val="single" w:sz="4" w:space="0" w:color="auto"/>
                    <w:left w:val="single" w:sz="4" w:space="0" w:color="auto"/>
                    <w:bottom w:val="single" w:sz="4" w:space="0" w:color="auto"/>
                    <w:right w:val="single" w:sz="4" w:space="0" w:color="auto"/>
                  </w:tcBorders>
                </w:tcPr>
                <w:p w14:paraId="1C6A2D8F" w14:textId="77777777" w:rsidR="007F52D6" w:rsidRDefault="007F52D6" w:rsidP="004945FA">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30629553" w14:textId="2972AA90" w:rsidR="007F52D6" w:rsidRDefault="005B6D6A" w:rsidP="006E54F8">
                  <w:pPr>
                    <w:pStyle w:val="TableCell10-Centered"/>
                  </w:pPr>
                  <w:r>
                    <w:t>100% (10/10)</w:t>
                  </w:r>
                </w:p>
              </w:tc>
            </w:tr>
            <w:tr w:rsidR="007F52D6" w14:paraId="5B9A4085" w14:textId="77777777" w:rsidTr="004945FA">
              <w:tc>
                <w:tcPr>
                  <w:tcW w:w="6485" w:type="dxa"/>
                  <w:gridSpan w:val="2"/>
                  <w:tcBorders>
                    <w:top w:val="single" w:sz="4" w:space="0" w:color="auto"/>
                    <w:left w:val="nil"/>
                    <w:bottom w:val="nil"/>
                    <w:right w:val="nil"/>
                  </w:tcBorders>
                </w:tcPr>
                <w:p w14:paraId="249AA435" w14:textId="77777777" w:rsidR="007F52D6" w:rsidRDefault="007F52D6" w:rsidP="004945FA">
                  <w:pPr>
                    <w:pStyle w:val="TableCell10-Left"/>
                  </w:pPr>
                </w:p>
              </w:tc>
            </w:tr>
          </w:tbl>
          <w:p w14:paraId="47AA2228" w14:textId="77777777" w:rsidR="007F52D6" w:rsidRDefault="007F52D6" w:rsidP="004945FA">
            <w:pPr>
              <w:pStyle w:val="TableCell10-Bullet"/>
              <w:ind w:left="228" w:hanging="228"/>
            </w:pPr>
          </w:p>
        </w:tc>
      </w:tr>
      <w:tr w:rsidR="007F52D6" w14:paraId="3FB61242" w14:textId="77777777" w:rsidTr="004945FA">
        <w:tc>
          <w:tcPr>
            <w:tcW w:w="2103" w:type="dxa"/>
            <w:vMerge/>
            <w:tcBorders>
              <w:left w:val="single" w:sz="4" w:space="0" w:color="auto"/>
              <w:right w:val="single" w:sz="4" w:space="0" w:color="auto"/>
            </w:tcBorders>
            <w:shd w:val="clear" w:color="auto" w:fill="BFBFBF" w:themeFill="background1" w:themeFillShade="BF"/>
          </w:tcPr>
          <w:p w14:paraId="79A40456" w14:textId="77777777" w:rsidR="007F52D6" w:rsidRDefault="007F52D6" w:rsidP="004945FA">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3792"/>
              <w:gridCol w:w="2693"/>
            </w:tblGrid>
            <w:tr w:rsidR="007F52D6" w14:paraId="69927270"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475ABE" w14:textId="18DB2C4A" w:rsidR="007F52D6" w:rsidRDefault="007F52D6" w:rsidP="004945FA">
                  <w:pPr>
                    <w:pStyle w:val="TableHeader10-Centered"/>
                  </w:pPr>
                  <w:r>
                    <w:t xml:space="preserve">Key Performance Outcome for </w:t>
                  </w:r>
                  <w:r w:rsidR="005738A1">
                    <w:t xml:space="preserve">Expert </w:t>
                  </w:r>
                  <w:r>
                    <w:t>LFN</w:t>
                  </w:r>
                  <w:r w:rsidR="005738A1">
                    <w:t xml:space="preserve"> System</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0FC78" w14:textId="36D4630C" w:rsidR="007F52D6" w:rsidRDefault="007F52D6" w:rsidP="004945FA">
                  <w:pPr>
                    <w:pStyle w:val="TableHeader10-Centered"/>
                  </w:pPr>
                  <w:r w:rsidRPr="00563D32">
                    <w:t>Mean (%)</w:t>
                  </w:r>
                  <w:r w:rsidR="00FA1B3C">
                    <w:t xml:space="preserve"> </w:t>
                  </w:r>
                </w:p>
              </w:tc>
            </w:tr>
            <w:tr w:rsidR="007F52D6" w14:paraId="314FF8CC" w14:textId="77777777" w:rsidTr="004945FA">
              <w:tc>
                <w:tcPr>
                  <w:tcW w:w="3792" w:type="dxa"/>
                  <w:tcBorders>
                    <w:top w:val="single" w:sz="4" w:space="0" w:color="auto"/>
                    <w:left w:val="single" w:sz="4" w:space="0" w:color="auto"/>
                    <w:bottom w:val="single" w:sz="4" w:space="0" w:color="auto"/>
                    <w:right w:val="single" w:sz="4" w:space="0" w:color="auto"/>
                  </w:tcBorders>
                </w:tcPr>
                <w:p w14:paraId="323D33A4" w14:textId="77777777" w:rsidR="007F52D6" w:rsidRDefault="007F52D6" w:rsidP="004945FA">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70F2E534" w14:textId="6D9A142C" w:rsidR="007F52D6" w:rsidRDefault="00FE3A2E" w:rsidP="006E54F8">
                  <w:pPr>
                    <w:pStyle w:val="TableCell10-Centered"/>
                  </w:pPr>
                  <w:r>
                    <w:t>50% (1/2)</w:t>
                  </w:r>
                </w:p>
              </w:tc>
            </w:tr>
            <w:tr w:rsidR="007F52D6" w14:paraId="348FE066" w14:textId="77777777" w:rsidTr="004945FA">
              <w:tc>
                <w:tcPr>
                  <w:tcW w:w="6485" w:type="dxa"/>
                  <w:gridSpan w:val="2"/>
                  <w:tcBorders>
                    <w:top w:val="single" w:sz="4" w:space="0" w:color="auto"/>
                    <w:left w:val="nil"/>
                    <w:bottom w:val="nil"/>
                    <w:right w:val="nil"/>
                  </w:tcBorders>
                </w:tcPr>
                <w:p w14:paraId="64087C27" w14:textId="77777777" w:rsidR="007F52D6" w:rsidRDefault="007F52D6" w:rsidP="004945FA">
                  <w:pPr>
                    <w:pStyle w:val="TableCell10-Left"/>
                  </w:pPr>
                </w:p>
              </w:tc>
            </w:tr>
          </w:tbl>
          <w:p w14:paraId="0EA0890B" w14:textId="77777777" w:rsidR="007F52D6" w:rsidRDefault="007F52D6" w:rsidP="004945FA">
            <w:pPr>
              <w:pStyle w:val="TableHeader10-Centered"/>
            </w:pPr>
          </w:p>
        </w:tc>
      </w:tr>
      <w:tr w:rsidR="007F52D6" w14:paraId="2978CDDD" w14:textId="77777777" w:rsidTr="004945FA">
        <w:tc>
          <w:tcPr>
            <w:tcW w:w="2103" w:type="dxa"/>
            <w:vMerge/>
            <w:tcBorders>
              <w:left w:val="single" w:sz="4" w:space="0" w:color="auto"/>
              <w:bottom w:val="single" w:sz="4" w:space="0" w:color="auto"/>
              <w:right w:val="single" w:sz="4" w:space="0" w:color="auto"/>
            </w:tcBorders>
            <w:shd w:val="clear" w:color="auto" w:fill="BFBFBF" w:themeFill="background1" w:themeFillShade="BF"/>
          </w:tcPr>
          <w:p w14:paraId="46E74EB5" w14:textId="77777777" w:rsidR="007F52D6" w:rsidRDefault="007F52D6" w:rsidP="004945FA">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3792"/>
              <w:gridCol w:w="2693"/>
            </w:tblGrid>
            <w:tr w:rsidR="007F52D6" w14:paraId="157CBD57"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C362B3" w14:textId="5E95EAF5" w:rsidR="007F52D6" w:rsidRDefault="007F52D6" w:rsidP="004945FA">
                  <w:pPr>
                    <w:pStyle w:val="TableHeader10-Centered"/>
                  </w:pPr>
                  <w:r>
                    <w:t>Key Performance Outcome for FRN</w:t>
                  </w:r>
                  <w:r w:rsidR="005738A1">
                    <w:t xml:space="preserve"> System</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AE4AEA" w14:textId="140DBFA4" w:rsidR="007F52D6" w:rsidRDefault="007F52D6" w:rsidP="004945FA">
                  <w:pPr>
                    <w:pStyle w:val="TableHeader10-Centered"/>
                  </w:pPr>
                  <w:r w:rsidRPr="00563D32">
                    <w:t>Mean (%)</w:t>
                  </w:r>
                  <w:r w:rsidR="00FA1B3C">
                    <w:t xml:space="preserve"> </w:t>
                  </w:r>
                </w:p>
              </w:tc>
            </w:tr>
            <w:tr w:rsidR="007F52D6" w14:paraId="19CCEA05" w14:textId="77777777" w:rsidTr="004945FA">
              <w:tc>
                <w:tcPr>
                  <w:tcW w:w="3792" w:type="dxa"/>
                  <w:tcBorders>
                    <w:top w:val="single" w:sz="4" w:space="0" w:color="auto"/>
                    <w:left w:val="single" w:sz="4" w:space="0" w:color="auto"/>
                    <w:bottom w:val="single" w:sz="4" w:space="0" w:color="auto"/>
                    <w:right w:val="single" w:sz="4" w:space="0" w:color="auto"/>
                  </w:tcBorders>
                </w:tcPr>
                <w:p w14:paraId="6D786D46" w14:textId="77777777" w:rsidR="007F52D6" w:rsidRDefault="007F52D6" w:rsidP="004945FA">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4004F8E3" w14:textId="78E4A6E1" w:rsidR="007F52D6" w:rsidRDefault="00FE3A2E" w:rsidP="006E54F8">
                  <w:pPr>
                    <w:pStyle w:val="TableCell10-Centered"/>
                  </w:pPr>
                  <w:r>
                    <w:t>93% (39/42)</w:t>
                  </w:r>
                </w:p>
              </w:tc>
            </w:tr>
            <w:tr w:rsidR="007F52D6" w14:paraId="0EAFB00D" w14:textId="77777777" w:rsidTr="004945FA">
              <w:tc>
                <w:tcPr>
                  <w:tcW w:w="6485" w:type="dxa"/>
                  <w:gridSpan w:val="2"/>
                  <w:tcBorders>
                    <w:top w:val="single" w:sz="4" w:space="0" w:color="auto"/>
                    <w:left w:val="nil"/>
                    <w:bottom w:val="nil"/>
                    <w:right w:val="nil"/>
                  </w:tcBorders>
                </w:tcPr>
                <w:p w14:paraId="653A7537" w14:textId="77777777" w:rsidR="007F52D6" w:rsidRDefault="007F52D6" w:rsidP="004945FA">
                  <w:pPr>
                    <w:pStyle w:val="TableCell10-Left"/>
                  </w:pPr>
                </w:p>
              </w:tc>
            </w:tr>
          </w:tbl>
          <w:p w14:paraId="050199E0" w14:textId="77777777" w:rsidR="007F52D6" w:rsidRDefault="007F52D6" w:rsidP="004945FA">
            <w:pPr>
              <w:pStyle w:val="TableHeader10-Centered"/>
            </w:pPr>
          </w:p>
        </w:tc>
      </w:tr>
      <w:tr w:rsidR="007F52D6" w14:paraId="4559D223" w14:textId="77777777" w:rsidTr="004945FA">
        <w:tc>
          <w:tcPr>
            <w:tcW w:w="21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7E6690" w14:textId="77777777" w:rsidR="007F52D6" w:rsidRDefault="007F52D6" w:rsidP="004945FA">
            <w:pPr>
              <w:pStyle w:val="TableHeader10-Left"/>
              <w:spacing w:line="276" w:lineRule="auto"/>
            </w:pPr>
            <w:r>
              <w:lastRenderedPageBreak/>
              <w:t>Summary of Other Performance Outcomes:</w:t>
            </w:r>
          </w:p>
        </w:tc>
        <w:tc>
          <w:tcPr>
            <w:tcW w:w="7252" w:type="dxa"/>
            <w:gridSpan w:val="5"/>
            <w:tcBorders>
              <w:top w:val="single" w:sz="4" w:space="0" w:color="auto"/>
              <w:left w:val="single" w:sz="4" w:space="0" w:color="auto"/>
              <w:bottom w:val="single" w:sz="4" w:space="0" w:color="auto"/>
              <w:right w:val="single" w:sz="4" w:space="0" w:color="auto"/>
            </w:tcBorders>
            <w:hideMark/>
          </w:tcPr>
          <w:p w14:paraId="7E315C87" w14:textId="77777777" w:rsidR="007F52D6" w:rsidRDefault="007F52D6" w:rsidP="00FF4FBE">
            <w:pPr>
              <w:pStyle w:val="TableCell10-BulletFlush"/>
            </w:pPr>
            <w:r>
              <w:t>Time to Union (Average):</w:t>
            </w:r>
          </w:p>
          <w:p w14:paraId="46B7AC6A" w14:textId="30553B98" w:rsidR="007F52D6" w:rsidRDefault="007F52D6" w:rsidP="00FF1176">
            <w:pPr>
              <w:pStyle w:val="TableCell10-Bullet2indent"/>
            </w:pPr>
            <w:r>
              <w:t xml:space="preserve">For </w:t>
            </w:r>
            <w:r w:rsidR="005738A1">
              <w:t xml:space="preserve">Expert </w:t>
            </w:r>
            <w:r>
              <w:t>ALFN</w:t>
            </w:r>
            <w:r w:rsidR="005738A1">
              <w:t xml:space="preserve"> System</w:t>
            </w:r>
            <w:r>
              <w:t xml:space="preserve">: </w:t>
            </w:r>
            <w:r w:rsidR="00FE3A2E" w:rsidRPr="00FE3A2E">
              <w:t>46.3 ± 36.2 weeks (range, 20-144)</w:t>
            </w:r>
          </w:p>
          <w:p w14:paraId="0F5E44A3" w14:textId="6A34ACF3" w:rsidR="007F52D6" w:rsidRDefault="007F52D6" w:rsidP="00FF1176">
            <w:pPr>
              <w:pStyle w:val="TableCell10-Bullet2indent"/>
            </w:pPr>
            <w:r>
              <w:t xml:space="preserve">For </w:t>
            </w:r>
            <w:r w:rsidR="005738A1">
              <w:t xml:space="preserve">Expert </w:t>
            </w:r>
            <w:r>
              <w:t>LFN</w:t>
            </w:r>
            <w:r w:rsidR="005738A1">
              <w:t xml:space="preserve"> System</w:t>
            </w:r>
            <w:r>
              <w:t xml:space="preserve">: </w:t>
            </w:r>
            <w:r w:rsidR="00FE3A2E" w:rsidRPr="00FE3A2E">
              <w:t>35 weeks</w:t>
            </w:r>
          </w:p>
          <w:p w14:paraId="2E7BEACC" w14:textId="0EAE764A" w:rsidR="007F52D6" w:rsidRDefault="007F52D6" w:rsidP="00FF1176">
            <w:pPr>
              <w:pStyle w:val="TableCell10-Bullet2indent"/>
            </w:pPr>
            <w:r>
              <w:t>For FRN</w:t>
            </w:r>
            <w:r w:rsidR="005738A1">
              <w:t xml:space="preserve"> System</w:t>
            </w:r>
            <w:r>
              <w:t xml:space="preserve">: </w:t>
            </w:r>
            <w:r w:rsidR="00FE3A2E" w:rsidRPr="00FE3A2E">
              <w:t>34.1 ± 23.3 weeks (range, 13-124)</w:t>
            </w:r>
          </w:p>
          <w:p w14:paraId="62EB55D2" w14:textId="77777777" w:rsidR="007F52D6" w:rsidRDefault="007F52D6" w:rsidP="00FF4FBE">
            <w:pPr>
              <w:pStyle w:val="TableCell10-BulletFlush"/>
            </w:pPr>
            <w:r>
              <w:t>Return to work/activities (Average):</w:t>
            </w:r>
          </w:p>
          <w:p w14:paraId="79483E97" w14:textId="1A74670B" w:rsidR="007F52D6" w:rsidRDefault="007F52D6" w:rsidP="00FF1176">
            <w:pPr>
              <w:pStyle w:val="TableCell10-Bullet2indent"/>
            </w:pPr>
            <w:r>
              <w:t xml:space="preserve">For </w:t>
            </w:r>
            <w:r w:rsidR="005738A1">
              <w:t xml:space="preserve">Expert </w:t>
            </w:r>
            <w:r>
              <w:t>ALFN</w:t>
            </w:r>
            <w:r w:rsidR="005738A1">
              <w:t xml:space="preserve"> System</w:t>
            </w:r>
            <w:r>
              <w:t xml:space="preserve">: </w:t>
            </w:r>
            <w:r w:rsidR="00FE3A2E" w:rsidRPr="00FE3A2E">
              <w:t>27.3 ± 8.7 weeks (range, 20-37)</w:t>
            </w:r>
          </w:p>
          <w:p w14:paraId="639616DF" w14:textId="3E546015" w:rsidR="007F52D6" w:rsidRDefault="007F52D6" w:rsidP="00FF1176">
            <w:pPr>
              <w:pStyle w:val="TableCell10-Bullet2indent"/>
            </w:pPr>
            <w:r>
              <w:t>For</w:t>
            </w:r>
            <w:r w:rsidR="005738A1">
              <w:t xml:space="preserve"> Expert</w:t>
            </w:r>
            <w:r>
              <w:t xml:space="preserve"> LFN</w:t>
            </w:r>
            <w:r w:rsidR="005738A1">
              <w:t xml:space="preserve"> System</w:t>
            </w:r>
            <w:r>
              <w:t xml:space="preserve">: </w:t>
            </w:r>
            <w:r w:rsidR="00FE3A2E" w:rsidRPr="00FE3A2E">
              <w:t>35 weeks</w:t>
            </w:r>
          </w:p>
          <w:p w14:paraId="0FF85822" w14:textId="55F65E2F" w:rsidR="007F52D6" w:rsidRDefault="007F52D6" w:rsidP="00FF1176">
            <w:pPr>
              <w:pStyle w:val="TableCell10-Bullet2indent"/>
            </w:pPr>
            <w:r>
              <w:t>For FRN</w:t>
            </w:r>
            <w:r w:rsidR="005738A1">
              <w:t xml:space="preserve"> System</w:t>
            </w:r>
            <w:r>
              <w:t xml:space="preserve">: </w:t>
            </w:r>
            <w:r w:rsidR="00FE3A2E" w:rsidRPr="00FE3A2E">
              <w:t>22.3 ± 11.0 weeks (range, 3-58)</w:t>
            </w:r>
          </w:p>
        </w:tc>
      </w:tr>
      <w:tr w:rsidR="007F52D6" w14:paraId="57E7EEDD" w14:textId="77777777" w:rsidTr="004945FA">
        <w:tc>
          <w:tcPr>
            <w:tcW w:w="2103" w:type="dxa"/>
            <w:vMerge w:val="restart"/>
            <w:tcBorders>
              <w:top w:val="single" w:sz="4" w:space="0" w:color="auto"/>
              <w:left w:val="single" w:sz="4" w:space="0" w:color="auto"/>
              <w:right w:val="single" w:sz="4" w:space="0" w:color="auto"/>
            </w:tcBorders>
            <w:shd w:val="clear" w:color="auto" w:fill="BFBFBF" w:themeFill="background1" w:themeFillShade="BF"/>
            <w:hideMark/>
          </w:tcPr>
          <w:p w14:paraId="21DF74FD" w14:textId="77777777" w:rsidR="007F52D6" w:rsidRDefault="007F52D6" w:rsidP="004945FA">
            <w:pPr>
              <w:pStyle w:val="TableHeader10-Left"/>
              <w:spacing w:line="276" w:lineRule="auto"/>
            </w:pPr>
            <w:r>
              <w:t>Key Safety Outcomes with Included Data:</w:t>
            </w:r>
          </w:p>
        </w:tc>
        <w:tc>
          <w:tcPr>
            <w:tcW w:w="7252" w:type="dxa"/>
            <w:gridSpan w:val="5"/>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4169"/>
              <w:gridCol w:w="2316"/>
            </w:tblGrid>
            <w:tr w:rsidR="007F52D6" w:rsidRPr="00157C36" w14:paraId="12E82A42" w14:textId="77777777" w:rsidTr="005738A1">
              <w:tc>
                <w:tcPr>
                  <w:tcW w:w="41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97D372" w14:textId="18870B25" w:rsidR="007F52D6" w:rsidRPr="00862F2A" w:rsidRDefault="007F52D6" w:rsidP="004945FA">
                  <w:pPr>
                    <w:pStyle w:val="TableHeader10-Centered"/>
                  </w:pPr>
                  <w:r w:rsidRPr="00862F2A">
                    <w:t xml:space="preserve">Key Safety Outcome for </w:t>
                  </w:r>
                  <w:r w:rsidR="005738A1">
                    <w:t xml:space="preserve">Expert </w:t>
                  </w:r>
                  <w:r w:rsidRPr="00862F2A">
                    <w:t>ALFN</w:t>
                  </w:r>
                  <w:r w:rsidR="005738A1">
                    <w:t xml:space="preserve"> System</w:t>
                  </w:r>
                  <w:r w:rsidR="004962C1">
                    <w:t>*</w:t>
                  </w:r>
                </w:p>
              </w:tc>
              <w:tc>
                <w:tcPr>
                  <w:tcW w:w="23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978579" w14:textId="551389D2" w:rsidR="007F52D6" w:rsidRPr="00862F2A" w:rsidRDefault="007F52D6" w:rsidP="004945FA">
                  <w:pPr>
                    <w:pStyle w:val="TableHeader10-Centered"/>
                  </w:pPr>
                  <w:r w:rsidRPr="00862F2A">
                    <w:t>Rate (%)</w:t>
                  </w:r>
                  <w:r w:rsidR="00FA1B3C">
                    <w:t xml:space="preserve"> </w:t>
                  </w:r>
                </w:p>
              </w:tc>
            </w:tr>
            <w:tr w:rsidR="007F52D6" w:rsidRPr="00157C36" w14:paraId="1C6DAE1D" w14:textId="77777777" w:rsidTr="005738A1">
              <w:tc>
                <w:tcPr>
                  <w:tcW w:w="4169" w:type="dxa"/>
                  <w:tcBorders>
                    <w:top w:val="single" w:sz="4" w:space="0" w:color="auto"/>
                    <w:left w:val="single" w:sz="4" w:space="0" w:color="auto"/>
                    <w:bottom w:val="single" w:sz="4" w:space="0" w:color="auto"/>
                    <w:right w:val="single" w:sz="4" w:space="0" w:color="auto"/>
                  </w:tcBorders>
                </w:tcPr>
                <w:p w14:paraId="6FA9DB66" w14:textId="77777777" w:rsidR="007F52D6" w:rsidRPr="00862F2A" w:rsidRDefault="007F52D6" w:rsidP="004945FA">
                  <w:pPr>
                    <w:pStyle w:val="TableCell10-Left"/>
                  </w:pPr>
                  <w:r w:rsidRPr="00862F2A">
                    <w:t>Infection</w:t>
                  </w:r>
                </w:p>
              </w:tc>
              <w:tc>
                <w:tcPr>
                  <w:tcW w:w="2316" w:type="dxa"/>
                  <w:tcBorders>
                    <w:top w:val="single" w:sz="4" w:space="0" w:color="auto"/>
                    <w:left w:val="single" w:sz="4" w:space="0" w:color="auto"/>
                    <w:bottom w:val="single" w:sz="4" w:space="0" w:color="auto"/>
                    <w:right w:val="single" w:sz="4" w:space="0" w:color="auto"/>
                  </w:tcBorders>
                </w:tcPr>
                <w:p w14:paraId="6252C573" w14:textId="77AA87BB" w:rsidR="007F52D6" w:rsidRPr="00862F2A" w:rsidRDefault="00FE3A2E" w:rsidP="006E54F8">
                  <w:pPr>
                    <w:pStyle w:val="TableCell10-Centered"/>
                  </w:pPr>
                  <w:r w:rsidRPr="00862F2A">
                    <w:t>0% (0/10)</w:t>
                  </w:r>
                </w:p>
              </w:tc>
            </w:tr>
            <w:tr w:rsidR="007F52D6" w:rsidRPr="00157C36" w14:paraId="148640F7" w14:textId="77777777" w:rsidTr="005738A1">
              <w:tc>
                <w:tcPr>
                  <w:tcW w:w="4169" w:type="dxa"/>
                  <w:tcBorders>
                    <w:top w:val="single" w:sz="4" w:space="0" w:color="auto"/>
                    <w:left w:val="single" w:sz="4" w:space="0" w:color="auto"/>
                    <w:bottom w:val="single" w:sz="4" w:space="0" w:color="auto"/>
                    <w:right w:val="single" w:sz="4" w:space="0" w:color="auto"/>
                  </w:tcBorders>
                </w:tcPr>
                <w:p w14:paraId="36BD4023" w14:textId="77777777" w:rsidR="007F52D6" w:rsidRPr="00862F2A" w:rsidRDefault="007F52D6" w:rsidP="004945FA">
                  <w:pPr>
                    <w:pStyle w:val="TableCell10-Left"/>
                  </w:pPr>
                  <w:r w:rsidRPr="00862F2A">
                    <w:t>Nonunion</w:t>
                  </w:r>
                </w:p>
              </w:tc>
              <w:tc>
                <w:tcPr>
                  <w:tcW w:w="2316" w:type="dxa"/>
                  <w:tcBorders>
                    <w:top w:val="single" w:sz="4" w:space="0" w:color="auto"/>
                    <w:left w:val="single" w:sz="4" w:space="0" w:color="auto"/>
                    <w:bottom w:val="single" w:sz="4" w:space="0" w:color="auto"/>
                    <w:right w:val="single" w:sz="4" w:space="0" w:color="auto"/>
                  </w:tcBorders>
                </w:tcPr>
                <w:p w14:paraId="155261FF" w14:textId="5607789A" w:rsidR="007F52D6" w:rsidRPr="00862F2A" w:rsidRDefault="00FE3A2E" w:rsidP="006E54F8">
                  <w:pPr>
                    <w:pStyle w:val="TableCell10-Centered"/>
                  </w:pPr>
                  <w:r w:rsidRPr="00862F2A">
                    <w:t>0% (0/10)</w:t>
                  </w:r>
                </w:p>
              </w:tc>
            </w:tr>
            <w:tr w:rsidR="007F52D6" w:rsidRPr="00157C36" w14:paraId="1619BD46" w14:textId="77777777" w:rsidTr="005738A1">
              <w:tc>
                <w:tcPr>
                  <w:tcW w:w="4169" w:type="dxa"/>
                  <w:tcBorders>
                    <w:top w:val="single" w:sz="4" w:space="0" w:color="auto"/>
                    <w:left w:val="single" w:sz="4" w:space="0" w:color="auto"/>
                    <w:bottom w:val="single" w:sz="4" w:space="0" w:color="auto"/>
                    <w:right w:val="single" w:sz="4" w:space="0" w:color="auto"/>
                  </w:tcBorders>
                </w:tcPr>
                <w:p w14:paraId="7D770896" w14:textId="77777777" w:rsidR="007F52D6" w:rsidRPr="00862F2A" w:rsidRDefault="007F52D6" w:rsidP="004945FA">
                  <w:pPr>
                    <w:pStyle w:val="TableCell10-Left"/>
                  </w:pPr>
                  <w:r w:rsidRPr="00862F2A">
                    <w:t>Revision</w:t>
                  </w:r>
                </w:p>
              </w:tc>
              <w:tc>
                <w:tcPr>
                  <w:tcW w:w="2316" w:type="dxa"/>
                  <w:tcBorders>
                    <w:top w:val="single" w:sz="4" w:space="0" w:color="auto"/>
                    <w:left w:val="single" w:sz="4" w:space="0" w:color="auto"/>
                    <w:bottom w:val="single" w:sz="4" w:space="0" w:color="auto"/>
                    <w:right w:val="single" w:sz="4" w:space="0" w:color="auto"/>
                  </w:tcBorders>
                </w:tcPr>
                <w:p w14:paraId="5A915FEC" w14:textId="2CC236C4" w:rsidR="007F52D6" w:rsidRPr="00862F2A" w:rsidRDefault="00FE3A2E" w:rsidP="006E54F8">
                  <w:pPr>
                    <w:pStyle w:val="TableCell10-Centered"/>
                  </w:pPr>
                  <w:r w:rsidRPr="00862F2A">
                    <w:t>0% (</w:t>
                  </w:r>
                  <w:r w:rsidR="00862F2A" w:rsidRPr="00862F2A">
                    <w:t>0</w:t>
                  </w:r>
                  <w:r w:rsidRPr="00862F2A">
                    <w:t>/10)</w:t>
                  </w:r>
                </w:p>
              </w:tc>
            </w:tr>
            <w:tr w:rsidR="007F52D6" w:rsidRPr="00157C36" w14:paraId="435A755B" w14:textId="77777777" w:rsidTr="004945FA">
              <w:tc>
                <w:tcPr>
                  <w:tcW w:w="6485" w:type="dxa"/>
                  <w:gridSpan w:val="2"/>
                  <w:tcBorders>
                    <w:top w:val="single" w:sz="4" w:space="0" w:color="auto"/>
                    <w:left w:val="nil"/>
                    <w:bottom w:val="nil"/>
                    <w:right w:val="nil"/>
                  </w:tcBorders>
                </w:tcPr>
                <w:p w14:paraId="747EE66A" w14:textId="017732F6" w:rsidR="007F52D6" w:rsidRPr="00157C36" w:rsidRDefault="004962C1" w:rsidP="004962C1">
                  <w:pPr>
                    <w:pStyle w:val="FigureFootnote"/>
                    <w:rPr>
                      <w:highlight w:val="green"/>
                    </w:rPr>
                  </w:pPr>
                  <w:r>
                    <w:t xml:space="preserve">*Note: </w:t>
                  </w:r>
                  <w:r w:rsidRPr="003C0052">
                    <w:t xml:space="preserve">The reported key safety outcomes in the above table are complications related to the devices </w:t>
                  </w:r>
                  <w:r w:rsidR="00B709AA" w:rsidRPr="00B709AA">
                    <w:t xml:space="preserve">(nail, hip screws, and end caps) </w:t>
                  </w:r>
                  <w:r w:rsidRPr="003C0052">
                    <w:t>in scope. An analysis of overall complications is listed in the below row</w:t>
                  </w:r>
                  <w:r>
                    <w:t>.</w:t>
                  </w:r>
                </w:p>
              </w:tc>
            </w:tr>
          </w:tbl>
          <w:p w14:paraId="0054FFDA" w14:textId="77777777" w:rsidR="007F52D6" w:rsidRPr="00157C36" w:rsidRDefault="007F52D6" w:rsidP="004945FA">
            <w:pPr>
              <w:pStyle w:val="TableCell10-Bullet"/>
              <w:ind w:left="228" w:hanging="228"/>
              <w:rPr>
                <w:highlight w:val="green"/>
              </w:rPr>
            </w:pPr>
          </w:p>
        </w:tc>
      </w:tr>
      <w:tr w:rsidR="007F52D6" w14:paraId="06D392B5" w14:textId="77777777" w:rsidTr="004945FA">
        <w:tc>
          <w:tcPr>
            <w:tcW w:w="2103" w:type="dxa"/>
            <w:vMerge/>
            <w:tcBorders>
              <w:left w:val="single" w:sz="4" w:space="0" w:color="auto"/>
              <w:right w:val="single" w:sz="4" w:space="0" w:color="auto"/>
            </w:tcBorders>
            <w:shd w:val="clear" w:color="auto" w:fill="BFBFBF" w:themeFill="background1" w:themeFillShade="BF"/>
          </w:tcPr>
          <w:p w14:paraId="77C3759E" w14:textId="77777777" w:rsidR="007F52D6" w:rsidRDefault="007F52D6" w:rsidP="004945FA">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4169"/>
              <w:gridCol w:w="2316"/>
            </w:tblGrid>
            <w:tr w:rsidR="007F52D6" w:rsidRPr="00862F2A" w14:paraId="1E0BE141" w14:textId="77777777" w:rsidTr="005738A1">
              <w:tc>
                <w:tcPr>
                  <w:tcW w:w="41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8414C1" w14:textId="38C696B0" w:rsidR="007F52D6" w:rsidRPr="00862F2A" w:rsidRDefault="007F52D6" w:rsidP="004945FA">
                  <w:pPr>
                    <w:pStyle w:val="TableHeader10-Centered"/>
                  </w:pPr>
                  <w:r w:rsidRPr="00862F2A">
                    <w:t xml:space="preserve">Key Safety Outcome for </w:t>
                  </w:r>
                  <w:r w:rsidR="005738A1">
                    <w:t xml:space="preserve">Expert </w:t>
                  </w:r>
                  <w:r w:rsidRPr="00862F2A">
                    <w:t>LFN</w:t>
                  </w:r>
                  <w:r w:rsidR="005738A1">
                    <w:t xml:space="preserve"> System</w:t>
                  </w:r>
                  <w:r w:rsidR="004962C1">
                    <w:t>*</w:t>
                  </w:r>
                </w:p>
              </w:tc>
              <w:tc>
                <w:tcPr>
                  <w:tcW w:w="23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1CE863" w14:textId="05351E99" w:rsidR="007F52D6" w:rsidRPr="00862F2A" w:rsidRDefault="007F52D6" w:rsidP="004945FA">
                  <w:pPr>
                    <w:pStyle w:val="TableHeader10-Centered"/>
                  </w:pPr>
                  <w:r w:rsidRPr="00862F2A">
                    <w:t>Rate (%)</w:t>
                  </w:r>
                  <w:r w:rsidR="00FA1B3C">
                    <w:t xml:space="preserve"> </w:t>
                  </w:r>
                </w:p>
              </w:tc>
            </w:tr>
            <w:tr w:rsidR="007F52D6" w:rsidRPr="00862F2A" w14:paraId="4C11B597" w14:textId="77777777" w:rsidTr="005738A1">
              <w:tc>
                <w:tcPr>
                  <w:tcW w:w="4169" w:type="dxa"/>
                  <w:tcBorders>
                    <w:top w:val="single" w:sz="4" w:space="0" w:color="auto"/>
                    <w:left w:val="single" w:sz="4" w:space="0" w:color="auto"/>
                    <w:bottom w:val="single" w:sz="4" w:space="0" w:color="auto"/>
                    <w:right w:val="single" w:sz="4" w:space="0" w:color="auto"/>
                  </w:tcBorders>
                </w:tcPr>
                <w:p w14:paraId="48CD326F" w14:textId="77777777" w:rsidR="007F52D6" w:rsidRPr="00862F2A" w:rsidRDefault="007F52D6" w:rsidP="004945FA">
                  <w:pPr>
                    <w:pStyle w:val="TableCell10-Left"/>
                  </w:pPr>
                  <w:r w:rsidRPr="00862F2A">
                    <w:t>Infection</w:t>
                  </w:r>
                </w:p>
              </w:tc>
              <w:tc>
                <w:tcPr>
                  <w:tcW w:w="2316" w:type="dxa"/>
                  <w:tcBorders>
                    <w:top w:val="single" w:sz="4" w:space="0" w:color="auto"/>
                    <w:left w:val="single" w:sz="4" w:space="0" w:color="auto"/>
                    <w:bottom w:val="single" w:sz="4" w:space="0" w:color="auto"/>
                    <w:right w:val="single" w:sz="4" w:space="0" w:color="auto"/>
                  </w:tcBorders>
                </w:tcPr>
                <w:p w14:paraId="0314B288" w14:textId="161137CA" w:rsidR="007F52D6" w:rsidRPr="00862F2A" w:rsidRDefault="00FE3A2E" w:rsidP="006E54F8">
                  <w:pPr>
                    <w:pStyle w:val="TableCell10-Centered"/>
                  </w:pPr>
                  <w:r w:rsidRPr="00862F2A">
                    <w:t>0% (</w:t>
                  </w:r>
                  <w:r w:rsidR="004962C1">
                    <w:t>0</w:t>
                  </w:r>
                  <w:r w:rsidRPr="00862F2A">
                    <w:t>/2)</w:t>
                  </w:r>
                </w:p>
              </w:tc>
            </w:tr>
            <w:tr w:rsidR="007F52D6" w:rsidRPr="00862F2A" w14:paraId="0668252C" w14:textId="77777777" w:rsidTr="005738A1">
              <w:tc>
                <w:tcPr>
                  <w:tcW w:w="4169" w:type="dxa"/>
                  <w:tcBorders>
                    <w:top w:val="single" w:sz="4" w:space="0" w:color="auto"/>
                    <w:left w:val="single" w:sz="4" w:space="0" w:color="auto"/>
                    <w:bottom w:val="single" w:sz="4" w:space="0" w:color="auto"/>
                    <w:right w:val="single" w:sz="4" w:space="0" w:color="auto"/>
                  </w:tcBorders>
                </w:tcPr>
                <w:p w14:paraId="5E7045D0" w14:textId="77777777" w:rsidR="007F52D6" w:rsidRPr="00862F2A" w:rsidRDefault="007F52D6" w:rsidP="004945FA">
                  <w:pPr>
                    <w:pStyle w:val="TableCell10-Left"/>
                  </w:pPr>
                  <w:r w:rsidRPr="00862F2A">
                    <w:t>Nonunion</w:t>
                  </w:r>
                </w:p>
              </w:tc>
              <w:tc>
                <w:tcPr>
                  <w:tcW w:w="2316" w:type="dxa"/>
                  <w:tcBorders>
                    <w:top w:val="single" w:sz="4" w:space="0" w:color="auto"/>
                    <w:left w:val="single" w:sz="4" w:space="0" w:color="auto"/>
                    <w:bottom w:val="single" w:sz="4" w:space="0" w:color="auto"/>
                    <w:right w:val="single" w:sz="4" w:space="0" w:color="auto"/>
                  </w:tcBorders>
                </w:tcPr>
                <w:p w14:paraId="143312E2" w14:textId="6F45933C" w:rsidR="007F52D6" w:rsidRPr="00862F2A" w:rsidRDefault="00FE3A2E" w:rsidP="006E54F8">
                  <w:pPr>
                    <w:pStyle w:val="TableCell10-Centered"/>
                  </w:pPr>
                  <w:r w:rsidRPr="00862F2A">
                    <w:t>0% (</w:t>
                  </w:r>
                  <w:r w:rsidR="004962C1">
                    <w:t>0</w:t>
                  </w:r>
                  <w:r w:rsidRPr="00862F2A">
                    <w:t>/2)</w:t>
                  </w:r>
                </w:p>
              </w:tc>
            </w:tr>
            <w:tr w:rsidR="007F52D6" w:rsidRPr="00862F2A" w14:paraId="1CE57F73" w14:textId="77777777" w:rsidTr="005738A1">
              <w:tc>
                <w:tcPr>
                  <w:tcW w:w="4169" w:type="dxa"/>
                  <w:tcBorders>
                    <w:top w:val="single" w:sz="4" w:space="0" w:color="auto"/>
                    <w:left w:val="single" w:sz="4" w:space="0" w:color="auto"/>
                    <w:bottom w:val="single" w:sz="4" w:space="0" w:color="auto"/>
                    <w:right w:val="single" w:sz="4" w:space="0" w:color="auto"/>
                  </w:tcBorders>
                </w:tcPr>
                <w:p w14:paraId="6466BDE2" w14:textId="77777777" w:rsidR="007F52D6" w:rsidRPr="00862F2A" w:rsidRDefault="007F52D6" w:rsidP="004945FA">
                  <w:pPr>
                    <w:pStyle w:val="TableCell10-Left"/>
                  </w:pPr>
                  <w:r w:rsidRPr="00862F2A">
                    <w:t>Revision</w:t>
                  </w:r>
                </w:p>
              </w:tc>
              <w:tc>
                <w:tcPr>
                  <w:tcW w:w="2316" w:type="dxa"/>
                  <w:tcBorders>
                    <w:top w:val="single" w:sz="4" w:space="0" w:color="auto"/>
                    <w:left w:val="single" w:sz="4" w:space="0" w:color="auto"/>
                    <w:bottom w:val="single" w:sz="4" w:space="0" w:color="auto"/>
                    <w:right w:val="single" w:sz="4" w:space="0" w:color="auto"/>
                  </w:tcBorders>
                </w:tcPr>
                <w:p w14:paraId="548F6A15" w14:textId="0A76D4B7" w:rsidR="007F52D6" w:rsidRPr="00862F2A" w:rsidRDefault="00FE3A2E" w:rsidP="006E54F8">
                  <w:pPr>
                    <w:pStyle w:val="TableCell10-Centered"/>
                  </w:pPr>
                  <w:r w:rsidRPr="00862F2A">
                    <w:t>0% (</w:t>
                  </w:r>
                  <w:r w:rsidR="00862F2A" w:rsidRPr="00862F2A">
                    <w:t>0</w:t>
                  </w:r>
                  <w:r w:rsidRPr="00862F2A">
                    <w:t>/2)</w:t>
                  </w:r>
                </w:p>
              </w:tc>
            </w:tr>
            <w:tr w:rsidR="007F52D6" w:rsidRPr="00862F2A" w14:paraId="45B7A10B" w14:textId="77777777" w:rsidTr="004945FA">
              <w:tc>
                <w:tcPr>
                  <w:tcW w:w="6485" w:type="dxa"/>
                  <w:gridSpan w:val="2"/>
                  <w:tcBorders>
                    <w:top w:val="single" w:sz="4" w:space="0" w:color="auto"/>
                    <w:left w:val="nil"/>
                    <w:bottom w:val="nil"/>
                    <w:right w:val="nil"/>
                  </w:tcBorders>
                </w:tcPr>
                <w:p w14:paraId="2B570DC2" w14:textId="6EB2B01D" w:rsidR="007F52D6" w:rsidRPr="00862F2A" w:rsidRDefault="004962C1" w:rsidP="004962C1">
                  <w:pPr>
                    <w:pStyle w:val="FigureFootnote"/>
                  </w:pPr>
                  <w:r>
                    <w:t xml:space="preserve">*Note: </w:t>
                  </w:r>
                  <w:r w:rsidRPr="003C0052">
                    <w:t>The reported key safety outcomes in the above table are complications related to the devices</w:t>
                  </w:r>
                  <w:r w:rsidR="00B709AA">
                    <w:t xml:space="preserve"> </w:t>
                  </w:r>
                  <w:r w:rsidR="00B709AA" w:rsidRPr="00B709AA">
                    <w:t xml:space="preserve">(nail, hip screws, and end caps) </w:t>
                  </w:r>
                  <w:r w:rsidRPr="003C0052">
                    <w:t>in scope. An analysis of overall complications is listed in the below row</w:t>
                  </w:r>
                  <w:r>
                    <w:t>.</w:t>
                  </w:r>
                </w:p>
              </w:tc>
            </w:tr>
          </w:tbl>
          <w:p w14:paraId="30AA0D78" w14:textId="77777777" w:rsidR="007F52D6" w:rsidRPr="00862F2A" w:rsidRDefault="007F52D6" w:rsidP="004945FA">
            <w:pPr>
              <w:pStyle w:val="TableHeader10-Centered"/>
            </w:pPr>
          </w:p>
        </w:tc>
      </w:tr>
      <w:tr w:rsidR="007F52D6" w14:paraId="34A27C48" w14:textId="77777777" w:rsidTr="004945FA">
        <w:tc>
          <w:tcPr>
            <w:tcW w:w="2103" w:type="dxa"/>
            <w:vMerge/>
            <w:tcBorders>
              <w:left w:val="single" w:sz="4" w:space="0" w:color="auto"/>
              <w:bottom w:val="single" w:sz="4" w:space="0" w:color="auto"/>
              <w:right w:val="single" w:sz="4" w:space="0" w:color="auto"/>
            </w:tcBorders>
            <w:shd w:val="clear" w:color="auto" w:fill="BFBFBF" w:themeFill="background1" w:themeFillShade="BF"/>
          </w:tcPr>
          <w:p w14:paraId="7DAFE29F" w14:textId="77777777" w:rsidR="007F52D6" w:rsidRDefault="007F52D6" w:rsidP="004945FA">
            <w:pPr>
              <w:pStyle w:val="TableHeader10-Left"/>
              <w:spacing w:line="276" w:lineRule="auto"/>
            </w:pPr>
          </w:p>
        </w:tc>
        <w:tc>
          <w:tcPr>
            <w:tcW w:w="7252" w:type="dxa"/>
            <w:gridSpan w:val="5"/>
            <w:tcBorders>
              <w:top w:val="single" w:sz="4" w:space="0" w:color="auto"/>
              <w:left w:val="single" w:sz="4" w:space="0" w:color="auto"/>
              <w:bottom w:val="single" w:sz="4" w:space="0" w:color="auto"/>
              <w:right w:val="single" w:sz="4" w:space="0" w:color="auto"/>
            </w:tcBorders>
          </w:tcPr>
          <w:tbl>
            <w:tblPr>
              <w:tblStyle w:val="TableGrid"/>
              <w:tblW w:w="6485" w:type="dxa"/>
              <w:tblLook w:val="04A0" w:firstRow="1" w:lastRow="0" w:firstColumn="1" w:lastColumn="0" w:noHBand="0" w:noVBand="1"/>
            </w:tblPr>
            <w:tblGrid>
              <w:gridCol w:w="4169"/>
              <w:gridCol w:w="2316"/>
            </w:tblGrid>
            <w:tr w:rsidR="007F52D6" w:rsidRPr="00862F2A" w14:paraId="388FF418" w14:textId="77777777" w:rsidTr="005738A1">
              <w:tc>
                <w:tcPr>
                  <w:tcW w:w="41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95E8CB" w14:textId="69076912" w:rsidR="007F52D6" w:rsidRPr="00862F2A" w:rsidRDefault="007F52D6" w:rsidP="004945FA">
                  <w:pPr>
                    <w:pStyle w:val="TableHeader10-Centered"/>
                  </w:pPr>
                  <w:r w:rsidRPr="00862F2A">
                    <w:t>Key Safety Outcome for FRN</w:t>
                  </w:r>
                  <w:r w:rsidR="005738A1">
                    <w:t xml:space="preserve"> System</w:t>
                  </w:r>
                  <w:r w:rsidR="004962C1">
                    <w:t>*</w:t>
                  </w:r>
                </w:p>
              </w:tc>
              <w:tc>
                <w:tcPr>
                  <w:tcW w:w="23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10977B" w14:textId="0D0F8CAA" w:rsidR="007F52D6" w:rsidRPr="00862F2A" w:rsidRDefault="007F52D6" w:rsidP="004945FA">
                  <w:pPr>
                    <w:pStyle w:val="TableHeader10-Centered"/>
                  </w:pPr>
                  <w:r w:rsidRPr="00862F2A">
                    <w:t>Rate (%)</w:t>
                  </w:r>
                  <w:r w:rsidR="00FA1B3C">
                    <w:t xml:space="preserve"> </w:t>
                  </w:r>
                </w:p>
              </w:tc>
            </w:tr>
            <w:tr w:rsidR="007F52D6" w:rsidRPr="00862F2A" w14:paraId="747E4CDD" w14:textId="77777777" w:rsidTr="005738A1">
              <w:tc>
                <w:tcPr>
                  <w:tcW w:w="4169" w:type="dxa"/>
                  <w:tcBorders>
                    <w:top w:val="single" w:sz="4" w:space="0" w:color="auto"/>
                    <w:left w:val="single" w:sz="4" w:space="0" w:color="auto"/>
                    <w:bottom w:val="single" w:sz="4" w:space="0" w:color="auto"/>
                    <w:right w:val="single" w:sz="4" w:space="0" w:color="auto"/>
                  </w:tcBorders>
                </w:tcPr>
                <w:p w14:paraId="05940F38" w14:textId="77777777" w:rsidR="007F52D6" w:rsidRPr="00862F2A" w:rsidRDefault="007F52D6" w:rsidP="004945FA">
                  <w:pPr>
                    <w:pStyle w:val="TableCell10-Left"/>
                  </w:pPr>
                  <w:r w:rsidRPr="00862F2A">
                    <w:t>Infection</w:t>
                  </w:r>
                </w:p>
              </w:tc>
              <w:tc>
                <w:tcPr>
                  <w:tcW w:w="2316" w:type="dxa"/>
                  <w:tcBorders>
                    <w:top w:val="single" w:sz="4" w:space="0" w:color="auto"/>
                    <w:left w:val="single" w:sz="4" w:space="0" w:color="auto"/>
                    <w:bottom w:val="single" w:sz="4" w:space="0" w:color="auto"/>
                    <w:right w:val="single" w:sz="4" w:space="0" w:color="auto"/>
                  </w:tcBorders>
                </w:tcPr>
                <w:p w14:paraId="1C188A4C" w14:textId="1B9DFCED" w:rsidR="007F52D6" w:rsidRPr="00862F2A" w:rsidRDefault="004962C1" w:rsidP="006E54F8">
                  <w:pPr>
                    <w:pStyle w:val="TableCell10-Centered"/>
                  </w:pPr>
                  <w:r>
                    <w:t>0</w:t>
                  </w:r>
                  <w:r w:rsidR="00FE3A2E" w:rsidRPr="00862F2A">
                    <w:t>% (</w:t>
                  </w:r>
                  <w:r>
                    <w:t>0</w:t>
                  </w:r>
                  <w:r w:rsidR="00FE3A2E" w:rsidRPr="00862F2A">
                    <w:t>/42)</w:t>
                  </w:r>
                </w:p>
              </w:tc>
            </w:tr>
            <w:tr w:rsidR="007F52D6" w:rsidRPr="00862F2A" w14:paraId="3517FE4D" w14:textId="77777777" w:rsidTr="005738A1">
              <w:tc>
                <w:tcPr>
                  <w:tcW w:w="4169" w:type="dxa"/>
                  <w:tcBorders>
                    <w:top w:val="single" w:sz="4" w:space="0" w:color="auto"/>
                    <w:left w:val="single" w:sz="4" w:space="0" w:color="auto"/>
                    <w:bottom w:val="single" w:sz="4" w:space="0" w:color="auto"/>
                    <w:right w:val="single" w:sz="4" w:space="0" w:color="auto"/>
                  </w:tcBorders>
                </w:tcPr>
                <w:p w14:paraId="2C57B086" w14:textId="77777777" w:rsidR="007F52D6" w:rsidRPr="00862F2A" w:rsidRDefault="007F52D6" w:rsidP="004945FA">
                  <w:pPr>
                    <w:pStyle w:val="TableCell10-Left"/>
                  </w:pPr>
                  <w:r w:rsidRPr="00862F2A">
                    <w:t>Nonunion</w:t>
                  </w:r>
                </w:p>
              </w:tc>
              <w:tc>
                <w:tcPr>
                  <w:tcW w:w="2316" w:type="dxa"/>
                  <w:tcBorders>
                    <w:top w:val="single" w:sz="4" w:space="0" w:color="auto"/>
                    <w:left w:val="single" w:sz="4" w:space="0" w:color="auto"/>
                    <w:bottom w:val="single" w:sz="4" w:space="0" w:color="auto"/>
                    <w:right w:val="single" w:sz="4" w:space="0" w:color="auto"/>
                  </w:tcBorders>
                </w:tcPr>
                <w:p w14:paraId="3B1BD06F" w14:textId="5225EEBE" w:rsidR="007F52D6" w:rsidRPr="00862F2A" w:rsidRDefault="00C338BA" w:rsidP="006E54F8">
                  <w:pPr>
                    <w:pStyle w:val="TableCell10-Centered"/>
                  </w:pPr>
                  <w:r>
                    <w:t>4.7</w:t>
                  </w:r>
                  <w:r w:rsidR="00FE3A2E" w:rsidRPr="00862F2A">
                    <w:t>% (</w:t>
                  </w:r>
                  <w:r>
                    <w:t>2</w:t>
                  </w:r>
                  <w:r w:rsidR="00FE3A2E" w:rsidRPr="00862F2A">
                    <w:t>/42)</w:t>
                  </w:r>
                  <w:r w:rsidR="00032542">
                    <w:t>**</w:t>
                  </w:r>
                </w:p>
              </w:tc>
            </w:tr>
            <w:tr w:rsidR="007F52D6" w:rsidRPr="00862F2A" w14:paraId="459E52E9" w14:textId="77777777" w:rsidTr="005738A1">
              <w:tc>
                <w:tcPr>
                  <w:tcW w:w="4169" w:type="dxa"/>
                  <w:tcBorders>
                    <w:top w:val="single" w:sz="4" w:space="0" w:color="auto"/>
                    <w:left w:val="single" w:sz="4" w:space="0" w:color="auto"/>
                    <w:bottom w:val="single" w:sz="4" w:space="0" w:color="auto"/>
                    <w:right w:val="single" w:sz="4" w:space="0" w:color="auto"/>
                  </w:tcBorders>
                </w:tcPr>
                <w:p w14:paraId="7483B0DA" w14:textId="77777777" w:rsidR="007F52D6" w:rsidRPr="00862F2A" w:rsidRDefault="007F52D6" w:rsidP="004945FA">
                  <w:pPr>
                    <w:pStyle w:val="TableCell10-Left"/>
                  </w:pPr>
                  <w:r w:rsidRPr="00862F2A">
                    <w:t>Revision</w:t>
                  </w:r>
                </w:p>
              </w:tc>
              <w:tc>
                <w:tcPr>
                  <w:tcW w:w="2316" w:type="dxa"/>
                  <w:tcBorders>
                    <w:top w:val="single" w:sz="4" w:space="0" w:color="auto"/>
                    <w:left w:val="single" w:sz="4" w:space="0" w:color="auto"/>
                    <w:bottom w:val="single" w:sz="4" w:space="0" w:color="auto"/>
                    <w:right w:val="single" w:sz="4" w:space="0" w:color="auto"/>
                  </w:tcBorders>
                </w:tcPr>
                <w:p w14:paraId="7B249613" w14:textId="61E1973B" w:rsidR="007F52D6" w:rsidRPr="00862F2A" w:rsidRDefault="006512B4" w:rsidP="006E54F8">
                  <w:pPr>
                    <w:pStyle w:val="TableCell10-Centered"/>
                  </w:pPr>
                  <w:r>
                    <w:t>7</w:t>
                  </w:r>
                  <w:r w:rsidR="00862F2A">
                    <w:t>.</w:t>
                  </w:r>
                  <w:r>
                    <w:t>1</w:t>
                  </w:r>
                  <w:r w:rsidR="00FE3A2E" w:rsidRPr="00862F2A">
                    <w:t>% (</w:t>
                  </w:r>
                  <w:r>
                    <w:t>3</w:t>
                  </w:r>
                  <w:r w:rsidR="00FE3A2E" w:rsidRPr="00862F2A">
                    <w:t>/42)</w:t>
                  </w:r>
                  <w:r w:rsidR="00B709AA">
                    <w:t>**</w:t>
                  </w:r>
                </w:p>
              </w:tc>
            </w:tr>
            <w:tr w:rsidR="007F52D6" w:rsidRPr="00862F2A" w14:paraId="4A369611" w14:textId="77777777" w:rsidTr="004945FA">
              <w:tc>
                <w:tcPr>
                  <w:tcW w:w="6485" w:type="dxa"/>
                  <w:gridSpan w:val="2"/>
                  <w:tcBorders>
                    <w:top w:val="single" w:sz="4" w:space="0" w:color="auto"/>
                    <w:left w:val="nil"/>
                    <w:bottom w:val="nil"/>
                    <w:right w:val="nil"/>
                  </w:tcBorders>
                </w:tcPr>
                <w:p w14:paraId="06A3BFC5" w14:textId="77777777" w:rsidR="007F52D6" w:rsidRDefault="004962C1" w:rsidP="004962C1">
                  <w:pPr>
                    <w:pStyle w:val="FigureFootnote"/>
                  </w:pPr>
                  <w:r>
                    <w:t xml:space="preserve">*Note: </w:t>
                  </w:r>
                  <w:r w:rsidRPr="003C0052">
                    <w:t>The reported key safety outcomes in the above table are complications related to the devices</w:t>
                  </w:r>
                  <w:r w:rsidR="00B709AA">
                    <w:t xml:space="preserve"> </w:t>
                  </w:r>
                  <w:r w:rsidR="00B709AA" w:rsidRPr="00B709AA">
                    <w:t xml:space="preserve">(nail, </w:t>
                  </w:r>
                  <w:r w:rsidR="00B709AA">
                    <w:t>recon</w:t>
                  </w:r>
                  <w:r w:rsidR="00B709AA" w:rsidRPr="00B709AA">
                    <w:t xml:space="preserve"> screws, and end caps) </w:t>
                  </w:r>
                  <w:r w:rsidRPr="003C0052">
                    <w:t>in scope. An analysis of overall complications is listed in the below row</w:t>
                  </w:r>
                  <w:r>
                    <w:t>.</w:t>
                  </w:r>
                </w:p>
                <w:p w14:paraId="65DF7FCC" w14:textId="30E36FE2" w:rsidR="00B709AA" w:rsidRPr="00862F2A" w:rsidRDefault="00B709AA" w:rsidP="004962C1">
                  <w:pPr>
                    <w:pStyle w:val="FigureFootnote"/>
                  </w:pPr>
                  <w:r>
                    <w:t xml:space="preserve">**Note: </w:t>
                  </w:r>
                  <w:r w:rsidR="006512B4">
                    <w:t>In the FRN group, there was on</w:t>
                  </w:r>
                  <w:r w:rsidR="00032542">
                    <w:t xml:space="preserve">e case of hardware failure due to nonunion and required revision. In the second case, </w:t>
                  </w:r>
                  <w:r w:rsidR="00032542" w:rsidRPr="00032542">
                    <w:t>the patient was hospitalized twice for screw back out, both times leading to a revision; once at 3 weeks and once at 9 weeks</w:t>
                  </w:r>
                  <w:r w:rsidR="00032542">
                    <w:t xml:space="preserve"> and later the patient was </w:t>
                  </w:r>
                  <w:r w:rsidR="00032542" w:rsidRPr="00032542">
                    <w:t xml:space="preserve">diagnosed </w:t>
                  </w:r>
                  <w:r w:rsidR="00032542">
                    <w:t xml:space="preserve">with nonunion, which was not until 31 weeks. </w:t>
                  </w:r>
                  <w:r w:rsidRPr="00B709AA">
                    <w:t xml:space="preserve">The study did not clearly state whether the </w:t>
                  </w:r>
                  <w:r>
                    <w:t>type of</w:t>
                  </w:r>
                  <w:r w:rsidRPr="00B709AA">
                    <w:t xml:space="preserve"> </w:t>
                  </w:r>
                  <w:r>
                    <w:t>screw</w:t>
                  </w:r>
                  <w:r w:rsidR="00A35F25">
                    <w:t xml:space="preserve"> (locking or hip screw) </w:t>
                  </w:r>
                  <w:r>
                    <w:t>which required revision</w:t>
                  </w:r>
                  <w:r w:rsidRPr="00B709AA">
                    <w:t>. Hence, this event is considered under key safety outcome, revision.</w:t>
                  </w:r>
                </w:p>
              </w:tc>
            </w:tr>
          </w:tbl>
          <w:p w14:paraId="2B27E5AA" w14:textId="77777777" w:rsidR="007F52D6" w:rsidRPr="00862F2A" w:rsidRDefault="007F52D6" w:rsidP="004945FA">
            <w:pPr>
              <w:pStyle w:val="TableHeader10-Centered"/>
            </w:pPr>
          </w:p>
        </w:tc>
      </w:tr>
      <w:tr w:rsidR="007F52D6" w14:paraId="2A6A8831" w14:textId="77777777" w:rsidTr="004945FA">
        <w:tc>
          <w:tcPr>
            <w:tcW w:w="210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6A19C" w14:textId="77777777" w:rsidR="007F52D6" w:rsidRDefault="007F52D6" w:rsidP="004945FA">
            <w:pPr>
              <w:pStyle w:val="TableHeader10-Left"/>
              <w:spacing w:line="276" w:lineRule="auto"/>
            </w:pPr>
            <w:r>
              <w:t>Summary of Other Safety Outcomes:</w:t>
            </w:r>
          </w:p>
        </w:tc>
        <w:tc>
          <w:tcPr>
            <w:tcW w:w="7252" w:type="dxa"/>
            <w:gridSpan w:val="5"/>
            <w:tcBorders>
              <w:top w:val="single" w:sz="4" w:space="0" w:color="auto"/>
              <w:left w:val="single" w:sz="4" w:space="0" w:color="auto"/>
              <w:bottom w:val="single" w:sz="4" w:space="0" w:color="auto"/>
              <w:right w:val="single" w:sz="4" w:space="0" w:color="auto"/>
            </w:tcBorders>
            <w:hideMark/>
          </w:tcPr>
          <w:p w14:paraId="3FF2B424" w14:textId="15A6C382" w:rsidR="007F52D6" w:rsidRDefault="007F52D6" w:rsidP="00FF4FBE">
            <w:pPr>
              <w:pStyle w:val="TableCell10-BulletFlush"/>
            </w:pPr>
            <w:r>
              <w:t>Intraoperative Complications:</w:t>
            </w:r>
            <w:r w:rsidR="00567EC0">
              <w:t xml:space="preserve"> 0 complications</w:t>
            </w:r>
          </w:p>
          <w:p w14:paraId="4CEBFA0B" w14:textId="5ED6F807" w:rsidR="007F52D6" w:rsidRDefault="007F52D6" w:rsidP="00FF4FBE">
            <w:pPr>
              <w:pStyle w:val="TableCell10-BulletFlush"/>
            </w:pPr>
            <w:r>
              <w:t>Postoperative Complications</w:t>
            </w:r>
            <w:r w:rsidR="009F7CDE">
              <w:t xml:space="preserve"> (non-device related)</w:t>
            </w:r>
            <w:r>
              <w:t xml:space="preserve">: </w:t>
            </w:r>
          </w:p>
          <w:p w14:paraId="13E44A7F" w14:textId="043A26C7" w:rsidR="007F52D6" w:rsidRDefault="007F52D6" w:rsidP="00FF1176">
            <w:pPr>
              <w:pStyle w:val="TableCell10-Bullet2indent"/>
            </w:pPr>
            <w:r>
              <w:t xml:space="preserve">In </w:t>
            </w:r>
            <w:r w:rsidR="005738A1">
              <w:t xml:space="preserve">Expert </w:t>
            </w:r>
            <w:r>
              <w:t xml:space="preserve">ALFN group: </w:t>
            </w:r>
            <w:r w:rsidR="00567EC0">
              <w:t>2 complications (one case of o</w:t>
            </w:r>
            <w:r w:rsidR="00567EC0" w:rsidRPr="00567EC0">
              <w:t>steomyelitis</w:t>
            </w:r>
            <w:r w:rsidR="00567EC0">
              <w:t xml:space="preserve"> and once case of r</w:t>
            </w:r>
            <w:r w:rsidR="00567EC0" w:rsidRPr="00567EC0">
              <w:t>ight hip surgical wound dehiscence</w:t>
            </w:r>
            <w:r w:rsidR="00567EC0">
              <w:t>)</w:t>
            </w:r>
          </w:p>
          <w:p w14:paraId="380A9D17" w14:textId="2921FEA5" w:rsidR="007F52D6" w:rsidRDefault="007F52D6" w:rsidP="00FF1176">
            <w:pPr>
              <w:pStyle w:val="TableCell10-Bullet2indent"/>
            </w:pPr>
            <w:r>
              <w:t xml:space="preserve">In </w:t>
            </w:r>
            <w:r w:rsidR="005738A1">
              <w:t xml:space="preserve">Expert </w:t>
            </w:r>
            <w:r>
              <w:t xml:space="preserve">LFN group: </w:t>
            </w:r>
            <w:r w:rsidR="00567EC0">
              <w:t xml:space="preserve">4 complications (one case of nonunion, </w:t>
            </w:r>
            <w:r w:rsidR="009F7CDE">
              <w:t xml:space="preserve">two </w:t>
            </w:r>
            <w:r w:rsidR="00567EC0">
              <w:t>case</w:t>
            </w:r>
            <w:r w:rsidR="00032542">
              <w:t>s</w:t>
            </w:r>
            <w:r w:rsidR="00567EC0">
              <w:t xml:space="preserve"> of </w:t>
            </w:r>
            <w:r w:rsidR="00032542">
              <w:t xml:space="preserve">wound </w:t>
            </w:r>
            <w:r w:rsidR="00567EC0">
              <w:t>infection, and one case of s</w:t>
            </w:r>
            <w:r w:rsidR="00567EC0" w:rsidRPr="00567EC0">
              <w:t>eptic arthritic hip with loss of articular cartilage space</w:t>
            </w:r>
            <w:r w:rsidR="00567EC0">
              <w:t>)</w:t>
            </w:r>
          </w:p>
          <w:p w14:paraId="0A39429E" w14:textId="5C9EE6F0" w:rsidR="007F52D6" w:rsidRDefault="007F52D6" w:rsidP="00FF1176">
            <w:pPr>
              <w:pStyle w:val="TableCell10-Bullet2indent"/>
            </w:pPr>
            <w:r>
              <w:t xml:space="preserve">In FRN group: </w:t>
            </w:r>
            <w:r w:rsidR="00C338BA">
              <w:t>7</w:t>
            </w:r>
            <w:r w:rsidR="009F7CDE">
              <w:t xml:space="preserve"> </w:t>
            </w:r>
            <w:r w:rsidR="00567EC0">
              <w:t>complications (</w:t>
            </w:r>
            <w:r w:rsidR="00C338BA">
              <w:t>one</w:t>
            </w:r>
            <w:r w:rsidR="00567EC0">
              <w:t xml:space="preserve"> case of nonunion, two cases of delayed union, one case of </w:t>
            </w:r>
            <w:r w:rsidR="00032542">
              <w:t xml:space="preserve">surgical site </w:t>
            </w:r>
            <w:r w:rsidR="00567EC0">
              <w:t>infection, and three cases of pulmonary embolism)</w:t>
            </w:r>
          </w:p>
          <w:p w14:paraId="51BD50E8" w14:textId="1FD604F5" w:rsidR="007F52D6" w:rsidRDefault="009F7CDE" w:rsidP="00FF4FBE">
            <w:pPr>
              <w:pStyle w:val="TableCell10-BulletFlush"/>
            </w:pPr>
            <w:r>
              <w:t>Postoperative Complications (d</w:t>
            </w:r>
            <w:r w:rsidR="007F52D6">
              <w:t>evice</w:t>
            </w:r>
            <w:r>
              <w:t xml:space="preserve"> related)</w:t>
            </w:r>
            <w:r w:rsidR="007F52D6">
              <w:t xml:space="preserve">: </w:t>
            </w:r>
          </w:p>
          <w:p w14:paraId="66D5C63F" w14:textId="4A730DA0" w:rsidR="007F52D6" w:rsidRDefault="007F52D6" w:rsidP="00FF1176">
            <w:pPr>
              <w:pStyle w:val="TableCell10-Bullet2indent"/>
            </w:pPr>
            <w:r>
              <w:t xml:space="preserve">In </w:t>
            </w:r>
            <w:r w:rsidR="005738A1">
              <w:t xml:space="preserve">Expert </w:t>
            </w:r>
            <w:r>
              <w:t xml:space="preserve">ALFN group: </w:t>
            </w:r>
            <w:r w:rsidR="00567EC0">
              <w:t xml:space="preserve">0 </w:t>
            </w:r>
            <w:r w:rsidR="00862F2A">
              <w:t>events</w:t>
            </w:r>
          </w:p>
          <w:p w14:paraId="3223434B" w14:textId="0A74769F" w:rsidR="007F52D6" w:rsidRDefault="007F52D6" w:rsidP="00FF1176">
            <w:pPr>
              <w:pStyle w:val="TableCell10-Bullet2indent"/>
            </w:pPr>
            <w:r w:rsidRPr="006E00D7">
              <w:t xml:space="preserve">In </w:t>
            </w:r>
            <w:r w:rsidR="005738A1">
              <w:t xml:space="preserve">Expert </w:t>
            </w:r>
            <w:r w:rsidRPr="006E00D7">
              <w:t>LFN group</w:t>
            </w:r>
            <w:r>
              <w:t>:</w:t>
            </w:r>
            <w:r w:rsidRPr="006E00D7">
              <w:t xml:space="preserve"> </w:t>
            </w:r>
            <w:r w:rsidR="00567EC0">
              <w:t xml:space="preserve">0 </w:t>
            </w:r>
            <w:r w:rsidR="00862F2A">
              <w:t>events</w:t>
            </w:r>
          </w:p>
          <w:p w14:paraId="0DD95703" w14:textId="1A25D9C7" w:rsidR="007F52D6" w:rsidRDefault="007F52D6" w:rsidP="00FF1176">
            <w:pPr>
              <w:pStyle w:val="TableCell10-Bullet2indent"/>
            </w:pPr>
            <w:r w:rsidRPr="006E00D7">
              <w:t>In FRN group</w:t>
            </w:r>
            <w:r>
              <w:t>:</w:t>
            </w:r>
            <w:r w:rsidRPr="006E00D7">
              <w:t xml:space="preserve"> </w:t>
            </w:r>
            <w:r w:rsidR="00A52D8D">
              <w:t>0 events</w:t>
            </w:r>
          </w:p>
          <w:p w14:paraId="65EBBB7F" w14:textId="6FCB8F8E" w:rsidR="007F52D6" w:rsidRDefault="007F52D6" w:rsidP="00FF4FBE">
            <w:pPr>
              <w:pStyle w:val="TableCell10-BulletFlush"/>
            </w:pPr>
            <w:r>
              <w:lastRenderedPageBreak/>
              <w:t xml:space="preserve">Rehospitalizations: </w:t>
            </w:r>
            <w:r w:rsidR="00B32E59">
              <w:t xml:space="preserve">16 </w:t>
            </w:r>
            <w:r w:rsidR="00B32E59" w:rsidRPr="00B32E59">
              <w:t>rehospitalizations</w:t>
            </w:r>
            <w:r w:rsidR="00B32E59">
              <w:t xml:space="preserve"> (13 patients)</w:t>
            </w:r>
          </w:p>
          <w:p w14:paraId="1F84D3D3" w14:textId="6BD077BF" w:rsidR="007F52D6" w:rsidRDefault="007F52D6" w:rsidP="00FF1176">
            <w:pPr>
              <w:pStyle w:val="TableCell10-Bullet2indent"/>
            </w:pPr>
            <w:r>
              <w:t xml:space="preserve">In </w:t>
            </w:r>
            <w:r w:rsidR="005738A1">
              <w:t xml:space="preserve">Expert </w:t>
            </w:r>
            <w:r>
              <w:t xml:space="preserve">ALFN group: </w:t>
            </w:r>
            <w:r w:rsidR="00B32E59">
              <w:t xml:space="preserve">8 </w:t>
            </w:r>
            <w:r w:rsidR="00B32E59" w:rsidRPr="00B32E59">
              <w:t>rehospitalizations</w:t>
            </w:r>
            <w:r w:rsidR="00B32E59">
              <w:t xml:space="preserve"> (7 patients)</w:t>
            </w:r>
          </w:p>
          <w:p w14:paraId="45BF1394" w14:textId="00D05ED7" w:rsidR="007F52D6" w:rsidRDefault="007F52D6" w:rsidP="00FF1176">
            <w:pPr>
              <w:pStyle w:val="TableCell10-Bullet2indent"/>
            </w:pPr>
            <w:r>
              <w:t xml:space="preserve">In </w:t>
            </w:r>
            <w:r w:rsidR="005738A1">
              <w:t xml:space="preserve">Expert </w:t>
            </w:r>
            <w:r>
              <w:t xml:space="preserve">LFN group: </w:t>
            </w:r>
            <w:r w:rsidR="00B32E59">
              <w:t xml:space="preserve">3 </w:t>
            </w:r>
            <w:r w:rsidR="00B32E59" w:rsidRPr="00B32E59">
              <w:t>rehospitalizations</w:t>
            </w:r>
            <w:r w:rsidR="00B32E59">
              <w:t xml:space="preserve"> (2 patients)</w:t>
            </w:r>
          </w:p>
          <w:p w14:paraId="4E5EEB02" w14:textId="3420E4FB" w:rsidR="00AC0419" w:rsidRDefault="007F52D6" w:rsidP="00FF1176">
            <w:pPr>
              <w:pStyle w:val="TableCell10-Bullet2indent"/>
            </w:pPr>
            <w:r>
              <w:t xml:space="preserve">In FRN group: </w:t>
            </w:r>
            <w:r w:rsidR="00B32E59">
              <w:t xml:space="preserve">5 </w:t>
            </w:r>
            <w:r w:rsidR="00B32E59" w:rsidRPr="00B32E59">
              <w:t>rehospitalizations</w:t>
            </w:r>
            <w:r w:rsidR="00B32E59">
              <w:t xml:space="preserve"> (4 patients)</w:t>
            </w:r>
          </w:p>
        </w:tc>
      </w:tr>
      <w:tr w:rsidR="007F52D6" w14:paraId="4ED7878A" w14:textId="77777777" w:rsidTr="004945FA">
        <w:tc>
          <w:tcPr>
            <w:tcW w:w="2103" w:type="dxa"/>
            <w:shd w:val="clear" w:color="auto" w:fill="BFBFBF" w:themeFill="background1" w:themeFillShade="BF"/>
          </w:tcPr>
          <w:p w14:paraId="53F778D2" w14:textId="77777777" w:rsidR="007F52D6" w:rsidRDefault="007F52D6" w:rsidP="004945FA">
            <w:pPr>
              <w:pStyle w:val="TableHeader10-Left"/>
            </w:pPr>
            <w:r>
              <w:lastRenderedPageBreak/>
              <w:t>Identification of new / emerging potential risks:</w:t>
            </w:r>
          </w:p>
        </w:tc>
        <w:tc>
          <w:tcPr>
            <w:tcW w:w="7252" w:type="dxa"/>
            <w:gridSpan w:val="5"/>
          </w:tcPr>
          <w:p w14:paraId="57E2F2E5" w14:textId="77777777" w:rsidR="007F52D6" w:rsidRDefault="00C260C2" w:rsidP="00FF1176">
            <w:pPr>
              <w:pStyle w:val="TableCell10-Box"/>
            </w:pPr>
            <w:sdt>
              <w:sdtPr>
                <w:id w:val="339129823"/>
                <w14:checkbox>
                  <w14:checked w14:val="1"/>
                  <w14:checkedState w14:val="2612" w14:font="MS Gothic"/>
                  <w14:uncheckedState w14:val="2610" w14:font="MS Gothic"/>
                </w14:checkbox>
              </w:sdtPr>
              <w:sdtEndPr/>
              <w:sdtContent>
                <w:r w:rsidR="007F52D6">
                  <w:rPr>
                    <w:rFonts w:ascii="MS Gothic" w:eastAsia="MS Gothic" w:hAnsi="MS Gothic" w:hint="eastAsia"/>
                  </w:rPr>
                  <w:t>☒</w:t>
                </w:r>
              </w:sdtContent>
            </w:sdt>
            <w:r w:rsidR="007F52D6">
              <w:t xml:space="preserve"> None of the following parameters (which could potentially affect the benefit-risk assessment of the device) have been identified:</w:t>
            </w:r>
          </w:p>
          <w:p w14:paraId="388D1688" w14:textId="77777777" w:rsidR="007F52D6" w:rsidRDefault="007F52D6" w:rsidP="004945FA">
            <w:pPr>
              <w:pStyle w:val="TableCell10-BoxBullet"/>
            </w:pPr>
            <w:r>
              <w:t>New / emerging potential risks</w:t>
            </w:r>
          </w:p>
          <w:p w14:paraId="7889859B" w14:textId="1DE0DBE8" w:rsidR="007F52D6" w:rsidRDefault="007F52D6" w:rsidP="008D12DF">
            <w:pPr>
              <w:pStyle w:val="TableCell10-BoxBullet"/>
            </w:pPr>
            <w:r>
              <w:t>Significant increases in the frequency or severity of events</w:t>
            </w:r>
          </w:p>
        </w:tc>
      </w:tr>
      <w:tr w:rsidR="007F52D6" w14:paraId="141A8632" w14:textId="77777777" w:rsidTr="004945FA">
        <w:tc>
          <w:tcPr>
            <w:tcW w:w="2103" w:type="dxa"/>
            <w:shd w:val="clear" w:color="auto" w:fill="BFBFBF" w:themeFill="background1" w:themeFillShade="BF"/>
          </w:tcPr>
          <w:p w14:paraId="3D779944" w14:textId="77777777" w:rsidR="007F52D6" w:rsidRDefault="007F52D6" w:rsidP="004945FA">
            <w:pPr>
              <w:pStyle w:val="TableHeader10-Left"/>
            </w:pPr>
            <w:r>
              <w:t>Deviations from PMCF Plan/Protocol &amp; Rationale:</w:t>
            </w:r>
          </w:p>
        </w:tc>
        <w:tc>
          <w:tcPr>
            <w:tcW w:w="7252" w:type="dxa"/>
            <w:gridSpan w:val="5"/>
          </w:tcPr>
          <w:p w14:paraId="303FA144" w14:textId="77777777" w:rsidR="007F52D6" w:rsidRDefault="007F52D6" w:rsidP="004945FA">
            <w:pPr>
              <w:pStyle w:val="TableCell10-Left"/>
            </w:pPr>
            <w:r>
              <w:t>No deviations</w:t>
            </w:r>
          </w:p>
        </w:tc>
      </w:tr>
      <w:tr w:rsidR="007F52D6" w14:paraId="74C9D5AA" w14:textId="77777777" w:rsidTr="004945FA">
        <w:tc>
          <w:tcPr>
            <w:tcW w:w="2103" w:type="dxa"/>
            <w:tcBorders>
              <w:bottom w:val="single" w:sz="4" w:space="0" w:color="auto"/>
            </w:tcBorders>
            <w:shd w:val="clear" w:color="auto" w:fill="BFBFBF" w:themeFill="background1" w:themeFillShade="BF"/>
          </w:tcPr>
          <w:p w14:paraId="589AF37F" w14:textId="77777777" w:rsidR="007F52D6" w:rsidRDefault="007F52D6" w:rsidP="004945FA">
            <w:pPr>
              <w:pStyle w:val="TableHeader10-Left"/>
            </w:pPr>
            <w:r>
              <w:t>Death Events and Corresponding Details:</w:t>
            </w:r>
          </w:p>
        </w:tc>
        <w:tc>
          <w:tcPr>
            <w:tcW w:w="7252" w:type="dxa"/>
            <w:gridSpan w:val="5"/>
            <w:tcBorders>
              <w:bottom w:val="single" w:sz="4" w:space="0" w:color="auto"/>
            </w:tcBorders>
          </w:tcPr>
          <w:p w14:paraId="4B7C25FA" w14:textId="77777777" w:rsidR="007F52D6" w:rsidRDefault="007F52D6" w:rsidP="004945FA">
            <w:pPr>
              <w:pStyle w:val="TableCell10-Left"/>
            </w:pPr>
            <w:r>
              <w:t>No deaths reported</w:t>
            </w:r>
          </w:p>
        </w:tc>
      </w:tr>
      <w:tr w:rsidR="007F52D6" w14:paraId="2474DC94" w14:textId="77777777" w:rsidTr="004945FA">
        <w:tc>
          <w:tcPr>
            <w:tcW w:w="2103" w:type="dxa"/>
            <w:shd w:val="clear" w:color="auto" w:fill="BFBFBF" w:themeFill="background1" w:themeFillShade="BF"/>
          </w:tcPr>
          <w:p w14:paraId="7E16BF88" w14:textId="77777777" w:rsidR="007F52D6" w:rsidRDefault="007F52D6" w:rsidP="004945FA">
            <w:pPr>
              <w:pStyle w:val="TableHeader10-Left"/>
            </w:pPr>
            <w:r>
              <w:t>Activity Limitations:</w:t>
            </w:r>
          </w:p>
        </w:tc>
        <w:tc>
          <w:tcPr>
            <w:tcW w:w="7252" w:type="dxa"/>
            <w:gridSpan w:val="5"/>
          </w:tcPr>
          <w:p w14:paraId="5FA051F4" w14:textId="3F30B914" w:rsidR="007F52D6" w:rsidRDefault="00C260C2" w:rsidP="00FF1176">
            <w:pPr>
              <w:pStyle w:val="TableCell10-Box"/>
              <w:rPr>
                <w:rFonts w:ascii="Segoe UI Symbol" w:hAnsi="Segoe UI Symbol" w:cs="Segoe UI Symbol"/>
              </w:rPr>
            </w:pPr>
            <w:sdt>
              <w:sdtPr>
                <w:id w:val="-615213157"/>
                <w14:checkbox>
                  <w14:checked w14:val="1"/>
                  <w14:checkedState w14:val="2612" w14:font="MS Gothic"/>
                  <w14:uncheckedState w14:val="2610" w14:font="MS Gothic"/>
                </w14:checkbox>
              </w:sdtPr>
              <w:sdtEndPr/>
              <w:sdtContent>
                <w:r w:rsidR="007F52D6">
                  <w:rPr>
                    <w:rFonts w:ascii="MS Gothic" w:eastAsia="MS Gothic" w:hAnsi="MS Gothic" w:hint="eastAsia"/>
                  </w:rPr>
                  <w:t>☒</w:t>
                </w:r>
              </w:sdtContent>
            </w:sdt>
            <w:r w:rsidR="007F52D6">
              <w:t xml:space="preserve"> None</w:t>
            </w:r>
          </w:p>
        </w:tc>
      </w:tr>
      <w:tr w:rsidR="007F52D6" w14:paraId="38C61B08" w14:textId="77777777" w:rsidTr="004945FA">
        <w:tc>
          <w:tcPr>
            <w:tcW w:w="2103" w:type="dxa"/>
            <w:shd w:val="clear" w:color="auto" w:fill="BFBFBF" w:themeFill="background1" w:themeFillShade="BF"/>
          </w:tcPr>
          <w:p w14:paraId="323ED290" w14:textId="77777777" w:rsidR="007F52D6" w:rsidRDefault="007F52D6" w:rsidP="004945FA">
            <w:pPr>
              <w:pStyle w:val="TableHeader10-Left"/>
            </w:pPr>
            <w:r>
              <w:t>Summary of Safety and/or Performance Events Attributed to the Device:</w:t>
            </w:r>
          </w:p>
        </w:tc>
        <w:tc>
          <w:tcPr>
            <w:tcW w:w="7252" w:type="dxa"/>
            <w:gridSpan w:val="5"/>
          </w:tcPr>
          <w:p w14:paraId="50D30A69" w14:textId="1F36C7E0" w:rsidR="00032542" w:rsidRDefault="00032542" w:rsidP="008D5A83">
            <w:pPr>
              <w:pStyle w:val="TableCell10-Left"/>
            </w:pPr>
            <w:r>
              <w:t>Device-Related Complications in the FRN Group: 2 patients</w:t>
            </w:r>
          </w:p>
          <w:p w14:paraId="2DB3E441" w14:textId="5700BF16" w:rsidR="00032542" w:rsidRDefault="00032542" w:rsidP="00FF4FBE">
            <w:pPr>
              <w:pStyle w:val="TableCell10-BulletFlush"/>
            </w:pPr>
            <w:r>
              <w:t>One patient experienced hardware failure due to nonunion and required a revision</w:t>
            </w:r>
            <w:r w:rsidR="00197993">
              <w:t>.</w:t>
            </w:r>
          </w:p>
          <w:p w14:paraId="46AEBE44" w14:textId="1129F3D0" w:rsidR="007F52D6" w:rsidRDefault="00032542" w:rsidP="00FF4FBE">
            <w:pPr>
              <w:pStyle w:val="TableCell10-BulletFlush"/>
            </w:pPr>
            <w:r>
              <w:t>Second patient underwent two revisions due to screw back out</w:t>
            </w:r>
            <w:r w:rsidR="00197993">
              <w:t xml:space="preserve">, </w:t>
            </w:r>
            <w:r w:rsidRPr="00032542">
              <w:t>once at 3 weeks and once at 9 weeks</w:t>
            </w:r>
            <w:r>
              <w:t xml:space="preserve"> and was later diagnosed with nonunion, which was not until 31 weeks.</w:t>
            </w:r>
            <w:r w:rsidR="007F52D6" w:rsidRPr="006E00D7">
              <w:t xml:space="preserve"> </w:t>
            </w:r>
          </w:p>
        </w:tc>
      </w:tr>
      <w:tr w:rsidR="007F52D6" w14:paraId="0245FC18" w14:textId="77777777" w:rsidTr="004945FA">
        <w:tc>
          <w:tcPr>
            <w:tcW w:w="2103" w:type="dxa"/>
            <w:tcBorders>
              <w:bottom w:val="single" w:sz="4" w:space="0" w:color="auto"/>
            </w:tcBorders>
            <w:shd w:val="clear" w:color="auto" w:fill="BFBFBF" w:themeFill="background1" w:themeFillShade="BF"/>
          </w:tcPr>
          <w:p w14:paraId="2307E410" w14:textId="77777777" w:rsidR="007F52D6" w:rsidRDefault="007F52D6" w:rsidP="004945FA">
            <w:pPr>
              <w:pStyle w:val="TableHeader10-Left"/>
            </w:pPr>
            <w:r>
              <w:t>Overall Conclusions &amp; Impact on the Clinical Evaluation Assessment:</w:t>
            </w:r>
          </w:p>
        </w:tc>
        <w:tc>
          <w:tcPr>
            <w:tcW w:w="7252" w:type="dxa"/>
            <w:gridSpan w:val="5"/>
            <w:tcBorders>
              <w:bottom w:val="single" w:sz="4" w:space="0" w:color="auto"/>
            </w:tcBorders>
          </w:tcPr>
          <w:p w14:paraId="2EAB9F3F" w14:textId="5891CC35" w:rsidR="00B32E59" w:rsidRDefault="00B32E59" w:rsidP="00B32E59">
            <w:pPr>
              <w:pStyle w:val="TableCell10-Left"/>
            </w:pPr>
            <w:r>
              <w:t>Fifty-four fractures were treated with either Expert LFN</w:t>
            </w:r>
            <w:r w:rsidR="00F325D9">
              <w:t xml:space="preserve"> System</w:t>
            </w:r>
            <w:r>
              <w:t>, Expert ALFN</w:t>
            </w:r>
            <w:r w:rsidR="00F325D9">
              <w:t xml:space="preserve"> System</w:t>
            </w:r>
            <w:r>
              <w:t>, or FRN</w:t>
            </w:r>
            <w:r w:rsidR="00F325D9">
              <w:t xml:space="preserve"> System</w:t>
            </w:r>
            <w:r>
              <w:t xml:space="preserve"> in 54 patients. These femoral shaft nails were most often used for femoral shaft fractures and subtrochanteric fractures. Ninety-three percent of fractures healed</w:t>
            </w:r>
            <w:r w:rsidR="00B274CB">
              <w:t xml:space="preserve"> (bone </w:t>
            </w:r>
            <w:r w:rsidR="00B709AA">
              <w:t>u</w:t>
            </w:r>
            <w:r w:rsidR="00B274CB">
              <w:t>nion was reported to be a hundred percent in ALFN</w:t>
            </w:r>
            <w:r w:rsidR="00B709AA">
              <w:t>, fifty percent in LFN,</w:t>
            </w:r>
            <w:r w:rsidR="00B274CB">
              <w:t xml:space="preserve"> and ninety-three percent in FRN group</w:t>
            </w:r>
            <w:r w:rsidR="00B709AA">
              <w:t>)</w:t>
            </w:r>
            <w:r w:rsidR="00B274CB">
              <w:t>. One in two patients experienced nonunion in LFN and 3/42 patients in FRN</w:t>
            </w:r>
            <w:r>
              <w:t>.</w:t>
            </w:r>
            <w:r w:rsidR="00B274CB">
              <w:t xml:space="preserve"> </w:t>
            </w:r>
            <w:r w:rsidR="00092467">
              <w:t>There were</w:t>
            </w:r>
            <w:r w:rsidR="00B274CB" w:rsidRPr="00B274CB">
              <w:t xml:space="preserve"> no cases of </w:t>
            </w:r>
            <w:r w:rsidR="00092467">
              <w:t xml:space="preserve">device related </w:t>
            </w:r>
            <w:r w:rsidR="00B274CB" w:rsidRPr="00B274CB">
              <w:t>infection</w:t>
            </w:r>
            <w:r w:rsidR="00092467">
              <w:t xml:space="preserve"> reported</w:t>
            </w:r>
            <w:r w:rsidR="00B274CB" w:rsidRPr="00B274CB">
              <w:t xml:space="preserve">. No cases of hardware removal were reported for ALFN and LFN, </w:t>
            </w:r>
            <w:r w:rsidR="00092467">
              <w:t xml:space="preserve">while </w:t>
            </w:r>
            <w:r w:rsidR="00B274CB">
              <w:t>two patients</w:t>
            </w:r>
            <w:r w:rsidR="00B274CB" w:rsidRPr="00B274CB">
              <w:t xml:space="preserve"> reported</w:t>
            </w:r>
            <w:r w:rsidR="00033F92">
              <w:t xml:space="preserve"> events of hardware removal</w:t>
            </w:r>
            <w:r w:rsidR="00B274CB" w:rsidRPr="00B274CB">
              <w:t xml:space="preserve"> for FRN.</w:t>
            </w:r>
          </w:p>
          <w:p w14:paraId="6F8634C8" w14:textId="77777777" w:rsidR="00D129D7" w:rsidRDefault="00D129D7" w:rsidP="00B32E59">
            <w:pPr>
              <w:pStyle w:val="TableCell10-Left"/>
            </w:pPr>
          </w:p>
          <w:p w14:paraId="298584D7" w14:textId="0BD5A2D8" w:rsidR="007F52D6" w:rsidRDefault="00B32E59" w:rsidP="00B32E59">
            <w:pPr>
              <w:pStyle w:val="TableCell10-Left"/>
            </w:pPr>
            <w:r>
              <w:t xml:space="preserve">The data set provided for patients treated with </w:t>
            </w:r>
            <w:r w:rsidR="00F325D9">
              <w:t xml:space="preserve">Expert </w:t>
            </w:r>
            <w:r>
              <w:t>LFN</w:t>
            </w:r>
            <w:r w:rsidR="00F325D9">
              <w:t xml:space="preserve"> System</w:t>
            </w:r>
            <w:r>
              <w:t xml:space="preserve">, </w:t>
            </w:r>
            <w:r w:rsidR="005738A1">
              <w:t xml:space="preserve">Expert </w:t>
            </w:r>
            <w:r>
              <w:t>ALFN</w:t>
            </w:r>
            <w:r w:rsidR="005738A1">
              <w:t xml:space="preserve"> System</w:t>
            </w:r>
            <w:r>
              <w:t xml:space="preserve">, and FRN </w:t>
            </w:r>
            <w:r w:rsidR="005738A1">
              <w:t xml:space="preserve">System </w:t>
            </w:r>
            <w:r>
              <w:t>provides evidence to demonstrate that the products performed as intended and that there were no safety signals.</w:t>
            </w:r>
          </w:p>
        </w:tc>
      </w:tr>
    </w:tbl>
    <w:p w14:paraId="51E4E797" w14:textId="77777777" w:rsidR="007F52D6" w:rsidRDefault="007F52D6" w:rsidP="007F52D6">
      <w:pPr>
        <w:pStyle w:val="NoSpacing"/>
      </w:pPr>
    </w:p>
    <w:p w14:paraId="5003C6FD" w14:textId="02E77DE7" w:rsidR="005E7CAC" w:rsidRDefault="005E7CAC" w:rsidP="005E7CAC">
      <w:pPr>
        <w:pStyle w:val="Heading3"/>
      </w:pPr>
      <w:bookmarkStart w:id="1762" w:name="_Ref120541746"/>
      <w:bookmarkStart w:id="1763" w:name="_Toc123219172"/>
      <w:r>
        <w:t xml:space="preserve">PMCF Activity </w:t>
      </w:r>
      <w:r w:rsidR="00CC6B05">
        <w:t>/ IIS</w:t>
      </w:r>
      <w:r>
        <w:t xml:space="preserve"> – </w:t>
      </w:r>
      <w:r w:rsidRPr="005E7CAC">
        <w:t>Comparison of Short-Term Clinical Outcomes of Piriformis Fossa and Trochanteric Entry Nailing for Femoral Shaft fractures</w:t>
      </w:r>
      <w:bookmarkEnd w:id="1762"/>
      <w:bookmarkEnd w:id="1763"/>
    </w:p>
    <w:p w14:paraId="3BF5A8E9" w14:textId="624C5ED8" w:rsidR="005E7CAC" w:rsidRDefault="005E7CAC" w:rsidP="005E7CAC">
      <w:pPr>
        <w:pStyle w:val="Caption"/>
      </w:pPr>
      <w:r>
        <w:t xml:space="preserve">Table </w:t>
      </w:r>
      <w:fldSimple w:instr=" SEQ Table \* ARABIC ">
        <w:r w:rsidR="002A0CEA">
          <w:rPr>
            <w:noProof/>
          </w:rPr>
          <w:t>134</w:t>
        </w:r>
      </w:fldSimple>
      <w:r>
        <w:t xml:space="preserve">: Summary of PMCF Activity </w:t>
      </w:r>
      <w:r w:rsidR="00CC6B05">
        <w:t>/ IIS</w:t>
      </w:r>
      <w:r>
        <w:t xml:space="preserve"> – </w:t>
      </w:r>
      <w:r w:rsidRPr="005E7CAC">
        <w:t>Comparison of Short-Term Clinical Outcomes of Piriformis Fossa and Trochanteric Entry Nailing for Femoral Shaft fractures</w:t>
      </w:r>
      <w:r w:rsidR="00A670FB">
        <w:t xml:space="preserve"> (Device Group 10)</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606"/>
        <w:gridCol w:w="2160"/>
        <w:gridCol w:w="1980"/>
      </w:tblGrid>
      <w:tr w:rsidR="005E7CAC" w14:paraId="70EABC6C" w14:textId="77777777" w:rsidTr="004945FA">
        <w:tc>
          <w:tcPr>
            <w:tcW w:w="2609" w:type="dxa"/>
            <w:shd w:val="clear" w:color="auto" w:fill="BFBFBF" w:themeFill="background1" w:themeFillShade="BF"/>
          </w:tcPr>
          <w:p w14:paraId="5A5DB3AE" w14:textId="77777777" w:rsidR="005E7CAC" w:rsidRDefault="005E7CAC" w:rsidP="004945FA">
            <w:pPr>
              <w:pStyle w:val="TableHeader10-Left"/>
            </w:pPr>
            <w:r>
              <w:t>Document Number:</w:t>
            </w:r>
          </w:p>
        </w:tc>
        <w:tc>
          <w:tcPr>
            <w:tcW w:w="6746" w:type="dxa"/>
            <w:gridSpan w:val="3"/>
          </w:tcPr>
          <w:p w14:paraId="1523D280" w14:textId="77777777" w:rsidR="005E7CAC" w:rsidRDefault="005E7CAC" w:rsidP="004945FA">
            <w:pPr>
              <w:pStyle w:val="TableCell10-Left"/>
            </w:pPr>
            <w:r>
              <w:t xml:space="preserve">Study Identification Number: </w:t>
            </w:r>
            <w:r w:rsidRPr="005E7CAC">
              <w:t>DPS-TCMF-2018-34</w:t>
            </w:r>
          </w:p>
          <w:p w14:paraId="57C30D86" w14:textId="173E8BD6" w:rsidR="005E7CAC" w:rsidRDefault="005E7CAC" w:rsidP="004945FA">
            <w:pPr>
              <w:pStyle w:val="TableCell10-Left"/>
            </w:pPr>
            <w:r>
              <w:t>PMCF Evaluation Report: Windchill #</w:t>
            </w:r>
            <w:r w:rsidRPr="005E7CAC">
              <w:t>500770504</w:t>
            </w:r>
          </w:p>
        </w:tc>
      </w:tr>
      <w:tr w:rsidR="00D34DC6" w14:paraId="0C019712" w14:textId="77777777" w:rsidTr="004945FA">
        <w:tc>
          <w:tcPr>
            <w:tcW w:w="2609" w:type="dxa"/>
            <w:vMerge w:val="restart"/>
            <w:shd w:val="clear" w:color="auto" w:fill="BFBFBF" w:themeFill="background1" w:themeFillShade="BF"/>
          </w:tcPr>
          <w:p w14:paraId="784B66E7" w14:textId="77777777" w:rsidR="00D34DC6" w:rsidRDefault="00D34DC6" w:rsidP="004945FA">
            <w:pPr>
              <w:pStyle w:val="TableHeader10-Left"/>
            </w:pPr>
            <w:r>
              <w:t>Corresponding Activity Number in PMCF Plan:</w:t>
            </w:r>
          </w:p>
        </w:tc>
        <w:tc>
          <w:tcPr>
            <w:tcW w:w="6746" w:type="dxa"/>
            <w:gridSpan w:val="3"/>
          </w:tcPr>
          <w:p w14:paraId="7FB7ACDE" w14:textId="63F675AE" w:rsidR="00D34DC6" w:rsidRPr="005E7CAC" w:rsidRDefault="00D34DC6" w:rsidP="004945FA">
            <w:pPr>
              <w:pStyle w:val="TableCell10-Bullet"/>
            </w:pPr>
            <w:r w:rsidRPr="005E7CAC">
              <w:t xml:space="preserve">PMCF Plan #: </w:t>
            </w:r>
            <w:r w:rsidR="00FB5D51" w:rsidRPr="00FB5D51">
              <w:t>500445872</w:t>
            </w:r>
          </w:p>
          <w:p w14:paraId="446FB1B7" w14:textId="010D8402" w:rsidR="00D34DC6" w:rsidRDefault="00D34DC6" w:rsidP="004945FA">
            <w:pPr>
              <w:pStyle w:val="TableCell10-Bullet"/>
            </w:pPr>
            <w:r w:rsidRPr="005E7CAC">
              <w:t xml:space="preserve">General PMCF Activity #: </w:t>
            </w:r>
            <w:r w:rsidR="00FB5D51">
              <w:t>1</w:t>
            </w:r>
          </w:p>
        </w:tc>
      </w:tr>
      <w:tr w:rsidR="00D34DC6" w14:paraId="1B27C75C" w14:textId="77777777" w:rsidTr="004945FA">
        <w:tc>
          <w:tcPr>
            <w:tcW w:w="2609" w:type="dxa"/>
            <w:vMerge/>
            <w:shd w:val="clear" w:color="auto" w:fill="BFBFBF" w:themeFill="background1" w:themeFillShade="BF"/>
          </w:tcPr>
          <w:p w14:paraId="49F67209" w14:textId="77777777" w:rsidR="00D34DC6" w:rsidRDefault="00D34DC6" w:rsidP="004945FA">
            <w:pPr>
              <w:pStyle w:val="TableHeader10-Left"/>
            </w:pPr>
          </w:p>
        </w:tc>
        <w:tc>
          <w:tcPr>
            <w:tcW w:w="6746" w:type="dxa"/>
            <w:gridSpan w:val="3"/>
          </w:tcPr>
          <w:p w14:paraId="65DF641B" w14:textId="77777777" w:rsidR="00D34DC6" w:rsidRPr="005E7CAC" w:rsidRDefault="00D34DC6" w:rsidP="00D34DC6">
            <w:pPr>
              <w:pStyle w:val="TableCell10-Bullet"/>
            </w:pPr>
            <w:r w:rsidRPr="005E7CAC">
              <w:t>PMCF Plan #: 500566412</w:t>
            </w:r>
          </w:p>
          <w:p w14:paraId="0E818DC0" w14:textId="46104051" w:rsidR="00D34DC6" w:rsidRPr="005E7CAC" w:rsidRDefault="00D34DC6" w:rsidP="00D34DC6">
            <w:pPr>
              <w:pStyle w:val="TableCell10-Bullet"/>
            </w:pPr>
            <w:r w:rsidRPr="005E7CAC">
              <w:t>General PMCF Activity #: 1</w:t>
            </w:r>
          </w:p>
        </w:tc>
      </w:tr>
      <w:tr w:rsidR="005E7CAC" w14:paraId="3ABC60FC"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D3BFF" w14:textId="77777777" w:rsidR="005E7CAC" w:rsidRDefault="005E7CAC" w:rsidP="004945FA">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1E8DA33F" w14:textId="38FB9459" w:rsidR="005E7CAC" w:rsidRDefault="00C260C2" w:rsidP="00FF1176">
            <w:pPr>
              <w:pStyle w:val="TableCell10-Box"/>
              <w:rPr>
                <w:highlight w:val="magenta"/>
              </w:rPr>
            </w:pPr>
            <w:sdt>
              <w:sdtPr>
                <w:id w:val="514573996"/>
                <w14:checkbox>
                  <w14:checked w14:val="1"/>
                  <w14:checkedState w14:val="2612" w14:font="MS Gothic"/>
                  <w14:uncheckedState w14:val="2610" w14:font="MS Gothic"/>
                </w14:checkbox>
              </w:sdtPr>
              <w:sdtEndPr/>
              <w:sdtContent>
                <w:r w:rsidR="005E7CAC">
                  <w:rPr>
                    <w:rFonts w:ascii="MS Gothic" w:eastAsia="MS Gothic" w:hAnsi="MS Gothic" w:hint="eastAsia"/>
                  </w:rPr>
                  <w:t>☒</w:t>
                </w:r>
              </w:sdtContent>
            </w:sdt>
            <w:r w:rsidR="005E7CAC">
              <w:t xml:space="preserve"> Data support conformity assessment</w:t>
            </w:r>
          </w:p>
        </w:tc>
      </w:tr>
      <w:tr w:rsidR="005E7CAC" w14:paraId="74E11E84" w14:textId="77777777" w:rsidTr="004945FA">
        <w:tc>
          <w:tcPr>
            <w:tcW w:w="2609" w:type="dxa"/>
            <w:shd w:val="clear" w:color="auto" w:fill="BFBFBF" w:themeFill="background1" w:themeFillShade="BF"/>
          </w:tcPr>
          <w:p w14:paraId="67E166C1" w14:textId="77777777" w:rsidR="005E7CAC" w:rsidRDefault="005E7CAC" w:rsidP="004945FA">
            <w:pPr>
              <w:pStyle w:val="TableHeader10-Left"/>
            </w:pPr>
            <w:r>
              <w:lastRenderedPageBreak/>
              <w:t>Type of PMCF Activity:</w:t>
            </w:r>
            <w:r w:rsidRPr="005042C6">
              <w:rPr>
                <w:highlight w:val="magenta"/>
              </w:rPr>
              <w:t xml:space="preserve"> </w:t>
            </w:r>
          </w:p>
        </w:tc>
        <w:tc>
          <w:tcPr>
            <w:tcW w:w="6746" w:type="dxa"/>
            <w:gridSpan w:val="3"/>
          </w:tcPr>
          <w:p w14:paraId="5B7A10BE" w14:textId="4749A4F5" w:rsidR="005E7CAC" w:rsidRDefault="00C260C2" w:rsidP="00FF1176">
            <w:pPr>
              <w:pStyle w:val="TableCell10-Box"/>
            </w:pPr>
            <w:sdt>
              <w:sdtPr>
                <w:id w:val="-728538173"/>
                <w14:checkbox>
                  <w14:checked w14:val="1"/>
                  <w14:checkedState w14:val="2612" w14:font="MS Gothic"/>
                  <w14:uncheckedState w14:val="2610" w14:font="MS Gothic"/>
                </w14:checkbox>
              </w:sdtPr>
              <w:sdtEndPr/>
              <w:sdtContent>
                <w:r w:rsidR="005E7CAC">
                  <w:rPr>
                    <w:rFonts w:ascii="MS Gothic" w:eastAsia="MS Gothic" w:hAnsi="MS Gothic" w:hint="eastAsia"/>
                  </w:rPr>
                  <w:t>☒</w:t>
                </w:r>
              </w:sdtContent>
            </w:sdt>
            <w:r w:rsidR="005E7CAC" w:rsidRPr="00B811C0">
              <w:t xml:space="preserve"> </w:t>
            </w:r>
            <w:r w:rsidR="005E7CAC">
              <w:t>Investigator Initiated Study</w:t>
            </w:r>
          </w:p>
        </w:tc>
      </w:tr>
      <w:tr w:rsidR="005E7CAC" w14:paraId="2246FF2B" w14:textId="77777777" w:rsidTr="004945FA">
        <w:tc>
          <w:tcPr>
            <w:tcW w:w="2609" w:type="dxa"/>
            <w:shd w:val="clear" w:color="auto" w:fill="BFBFBF" w:themeFill="background1" w:themeFillShade="BF"/>
          </w:tcPr>
          <w:p w14:paraId="7B5C9174" w14:textId="4F663A4F" w:rsidR="005E7CAC" w:rsidRDefault="005E7CAC" w:rsidP="004945FA">
            <w:pPr>
              <w:pStyle w:val="TableHeader10-Left"/>
            </w:pPr>
            <w:r>
              <w:t>Devices Included:</w:t>
            </w:r>
          </w:p>
        </w:tc>
        <w:tc>
          <w:tcPr>
            <w:tcW w:w="6746" w:type="dxa"/>
            <w:gridSpan w:val="3"/>
          </w:tcPr>
          <w:p w14:paraId="29C2270F" w14:textId="09182331" w:rsidR="00D34DC6" w:rsidRDefault="00C260C2" w:rsidP="00FF1176">
            <w:pPr>
              <w:pStyle w:val="TableCell10-Box"/>
            </w:pPr>
            <w:sdt>
              <w:sdtPr>
                <w:id w:val="856316867"/>
                <w14:checkbox>
                  <w14:checked w14:val="1"/>
                  <w14:checkedState w14:val="2612" w14:font="MS Gothic"/>
                  <w14:uncheckedState w14:val="2610" w14:font="MS Gothic"/>
                </w14:checkbox>
              </w:sdtPr>
              <w:sdtEndPr/>
              <w:sdtContent>
                <w:r w:rsidR="00653EF7">
                  <w:rPr>
                    <w:rFonts w:ascii="MS Gothic" w:eastAsia="MS Gothic" w:hAnsi="MS Gothic" w:hint="eastAsia"/>
                  </w:rPr>
                  <w:t>☒</w:t>
                </w:r>
              </w:sdtContent>
            </w:sdt>
            <w:r w:rsidR="005E7CAC" w:rsidRPr="00B811C0">
              <w:t xml:space="preserve"> </w:t>
            </w:r>
            <w:r w:rsidR="005E7CAC">
              <w:t xml:space="preserve">Subject Devices: </w:t>
            </w:r>
            <w:r w:rsidR="00187B15" w:rsidRPr="00AE6EE9">
              <w:t xml:space="preserve"> </w:t>
            </w:r>
          </w:p>
          <w:p w14:paraId="52B6F49D" w14:textId="6F4A1BD9" w:rsidR="00D34DC6" w:rsidRDefault="00D34DC6" w:rsidP="00FF1176">
            <w:pPr>
              <w:pStyle w:val="TableCell10-Bullet1indent"/>
            </w:pPr>
            <w:r w:rsidRPr="00D34DC6">
              <w:t>Expert Retrograde/Antegrade Femoral Nail and Expert Retrograde Femoral Nail</w:t>
            </w:r>
            <w:r>
              <w:t xml:space="preserve"> </w:t>
            </w:r>
            <w:r w:rsidR="00187B15">
              <w:t>System</w:t>
            </w:r>
            <w:r w:rsidR="00A35F25">
              <w:t>*</w:t>
            </w:r>
          </w:p>
          <w:p w14:paraId="09803141" w14:textId="58D72AB1" w:rsidR="005E7CAC" w:rsidRDefault="00653EF7" w:rsidP="00FF1176">
            <w:pPr>
              <w:pStyle w:val="TableCell10-Bullet1indent"/>
            </w:pPr>
            <w:r w:rsidRPr="00653EF7">
              <w:t>Femoral Recon Nail</w:t>
            </w:r>
            <w:r w:rsidR="00187B15">
              <w:t>ing (FRN) System</w:t>
            </w:r>
          </w:p>
          <w:p w14:paraId="7563FBCC" w14:textId="77777777" w:rsidR="00A35F25" w:rsidRDefault="00A35F25" w:rsidP="00A35F25">
            <w:pPr>
              <w:pStyle w:val="FigureFootnote"/>
            </w:pPr>
          </w:p>
          <w:p w14:paraId="0A3B5C0C" w14:textId="09B9A794" w:rsidR="00A35F25" w:rsidRDefault="00A35F25" w:rsidP="00A35F25">
            <w:pPr>
              <w:pStyle w:val="FigureFootnote"/>
            </w:pPr>
            <w:r>
              <w:t xml:space="preserve">*Note: </w:t>
            </w:r>
            <w:r w:rsidR="00FD1BCD">
              <w:t xml:space="preserve">The data for this </w:t>
            </w:r>
            <w:r w:rsidR="00187B15">
              <w:t>system</w:t>
            </w:r>
            <w:r w:rsidR="00FD1BCD">
              <w:t xml:space="preserve"> is pending (study in-progress), th</w:t>
            </w:r>
            <w:r w:rsidR="00187B15">
              <w:t>e</w:t>
            </w:r>
            <w:r w:rsidR="00FD1BCD">
              <w:t xml:space="preserve"> </w:t>
            </w:r>
            <w:r w:rsidR="00187B15">
              <w:t>system-</w:t>
            </w:r>
            <w:r w:rsidR="00FD1BCD">
              <w:t>related information will be updated in the next revision of the clinical evaluation u</w:t>
            </w:r>
            <w:r w:rsidR="00FD1BCD" w:rsidRPr="00FD1BCD">
              <w:t>pon receiving the updated information or data for this device group</w:t>
            </w:r>
            <w:r w:rsidR="00FD1BCD">
              <w:t xml:space="preserve"> from the PMCF study report.</w:t>
            </w:r>
          </w:p>
        </w:tc>
      </w:tr>
      <w:tr w:rsidR="0024479C" w14:paraId="2619DB18" w14:textId="77777777" w:rsidTr="00D34DC6">
        <w:trPr>
          <w:trHeight w:val="28"/>
        </w:trPr>
        <w:tc>
          <w:tcPr>
            <w:tcW w:w="2609" w:type="dxa"/>
            <w:vMerge w:val="restart"/>
            <w:shd w:val="clear" w:color="auto" w:fill="BFBFBF" w:themeFill="background1" w:themeFillShade="BF"/>
          </w:tcPr>
          <w:p w14:paraId="18B7E10D" w14:textId="7D75D61D" w:rsidR="0024479C" w:rsidRDefault="0024479C" w:rsidP="004945FA">
            <w:pPr>
              <w:pStyle w:val="TableHeader10-Left"/>
            </w:pPr>
            <w:r>
              <w:t>Patient Population Demographics:</w:t>
            </w:r>
          </w:p>
        </w:tc>
        <w:tc>
          <w:tcPr>
            <w:tcW w:w="2606" w:type="dxa"/>
            <w:shd w:val="clear" w:color="auto" w:fill="D9D9D9" w:themeFill="background1" w:themeFillShade="D9"/>
          </w:tcPr>
          <w:p w14:paraId="0F95C485" w14:textId="02ED5336" w:rsidR="0024479C" w:rsidRDefault="0024479C" w:rsidP="00653EF7">
            <w:pPr>
              <w:pStyle w:val="TableHeader10-Centered"/>
            </w:pPr>
            <w:r>
              <w:t>Variable</w:t>
            </w:r>
          </w:p>
        </w:tc>
        <w:tc>
          <w:tcPr>
            <w:tcW w:w="4140" w:type="dxa"/>
            <w:gridSpan w:val="2"/>
            <w:shd w:val="clear" w:color="auto" w:fill="D9D9D9" w:themeFill="background1" w:themeFillShade="D9"/>
          </w:tcPr>
          <w:p w14:paraId="61416DB0" w14:textId="13E3CB77" w:rsidR="0024479C" w:rsidRDefault="0024479C" w:rsidP="00653EF7">
            <w:pPr>
              <w:pStyle w:val="TableHeader10-Centered"/>
            </w:pPr>
            <w:r>
              <w:t>FRN Group (N = 37)</w:t>
            </w:r>
          </w:p>
        </w:tc>
      </w:tr>
      <w:tr w:rsidR="0024479C" w14:paraId="7B241075" w14:textId="77777777" w:rsidTr="00D34DC6">
        <w:trPr>
          <w:trHeight w:val="20"/>
        </w:trPr>
        <w:tc>
          <w:tcPr>
            <w:tcW w:w="2609" w:type="dxa"/>
            <w:vMerge/>
            <w:shd w:val="clear" w:color="auto" w:fill="BFBFBF" w:themeFill="background1" w:themeFillShade="BF"/>
          </w:tcPr>
          <w:p w14:paraId="17B5F08E" w14:textId="77777777" w:rsidR="0024479C" w:rsidRDefault="0024479C" w:rsidP="004945FA">
            <w:pPr>
              <w:pStyle w:val="TableHeader10-Left"/>
            </w:pPr>
          </w:p>
        </w:tc>
        <w:tc>
          <w:tcPr>
            <w:tcW w:w="2606" w:type="dxa"/>
            <w:vMerge w:val="restart"/>
            <w:vAlign w:val="center"/>
          </w:tcPr>
          <w:p w14:paraId="39DA243E" w14:textId="738F1B1E" w:rsidR="0024479C" w:rsidRDefault="0024479C" w:rsidP="004945FA">
            <w:pPr>
              <w:pStyle w:val="TableCell10-Left"/>
            </w:pPr>
            <w:r w:rsidRPr="002673C9">
              <w:t>Gender, n (%)</w:t>
            </w:r>
          </w:p>
        </w:tc>
        <w:tc>
          <w:tcPr>
            <w:tcW w:w="2160" w:type="dxa"/>
          </w:tcPr>
          <w:p w14:paraId="00AD4242" w14:textId="5662D4B7" w:rsidR="0024479C" w:rsidRDefault="0024479C" w:rsidP="004945FA">
            <w:pPr>
              <w:pStyle w:val="TableCell10-Left"/>
            </w:pPr>
            <w:r w:rsidRPr="002673C9">
              <w:t>Male</w:t>
            </w:r>
          </w:p>
        </w:tc>
        <w:tc>
          <w:tcPr>
            <w:tcW w:w="1980" w:type="dxa"/>
          </w:tcPr>
          <w:p w14:paraId="11D38864" w14:textId="6DCFDC7B" w:rsidR="0024479C" w:rsidRDefault="0024479C" w:rsidP="00653EF7">
            <w:pPr>
              <w:pStyle w:val="TableCell10-Centered"/>
            </w:pPr>
            <w:r w:rsidRPr="002673C9">
              <w:t>30 (81.1)</w:t>
            </w:r>
          </w:p>
        </w:tc>
      </w:tr>
      <w:tr w:rsidR="0024479C" w14:paraId="5F36F520" w14:textId="77777777" w:rsidTr="00D34DC6">
        <w:trPr>
          <w:trHeight w:val="20"/>
        </w:trPr>
        <w:tc>
          <w:tcPr>
            <w:tcW w:w="2609" w:type="dxa"/>
            <w:vMerge/>
            <w:shd w:val="clear" w:color="auto" w:fill="BFBFBF" w:themeFill="background1" w:themeFillShade="BF"/>
          </w:tcPr>
          <w:p w14:paraId="319863AF" w14:textId="77777777" w:rsidR="0024479C" w:rsidRDefault="0024479C" w:rsidP="004945FA">
            <w:pPr>
              <w:pStyle w:val="TableHeader10-Left"/>
            </w:pPr>
          </w:p>
        </w:tc>
        <w:tc>
          <w:tcPr>
            <w:tcW w:w="2606" w:type="dxa"/>
            <w:vMerge/>
            <w:vAlign w:val="center"/>
          </w:tcPr>
          <w:p w14:paraId="3E350684" w14:textId="77777777" w:rsidR="0024479C" w:rsidRDefault="0024479C" w:rsidP="004945FA">
            <w:pPr>
              <w:pStyle w:val="TableCell10-Left"/>
            </w:pPr>
          </w:p>
        </w:tc>
        <w:tc>
          <w:tcPr>
            <w:tcW w:w="2160" w:type="dxa"/>
          </w:tcPr>
          <w:p w14:paraId="1347DCE8" w14:textId="1B73DD9B" w:rsidR="0024479C" w:rsidRDefault="0024479C" w:rsidP="004945FA">
            <w:pPr>
              <w:pStyle w:val="TableCell10-Left"/>
            </w:pPr>
            <w:r w:rsidRPr="002673C9">
              <w:t>Female</w:t>
            </w:r>
          </w:p>
        </w:tc>
        <w:tc>
          <w:tcPr>
            <w:tcW w:w="1980" w:type="dxa"/>
          </w:tcPr>
          <w:p w14:paraId="46F279C9" w14:textId="25E53302" w:rsidR="0024479C" w:rsidRDefault="0024479C" w:rsidP="00653EF7">
            <w:pPr>
              <w:pStyle w:val="TableCell10-Centered"/>
            </w:pPr>
            <w:r w:rsidRPr="002673C9">
              <w:t>7 (18.9)</w:t>
            </w:r>
          </w:p>
        </w:tc>
      </w:tr>
      <w:tr w:rsidR="0024479C" w14:paraId="502B139A" w14:textId="77777777" w:rsidTr="00D34DC6">
        <w:trPr>
          <w:trHeight w:val="20"/>
        </w:trPr>
        <w:tc>
          <w:tcPr>
            <w:tcW w:w="2609" w:type="dxa"/>
            <w:vMerge/>
            <w:shd w:val="clear" w:color="auto" w:fill="BFBFBF" w:themeFill="background1" w:themeFillShade="BF"/>
          </w:tcPr>
          <w:p w14:paraId="5A66B60C" w14:textId="77777777" w:rsidR="0024479C" w:rsidRDefault="0024479C" w:rsidP="004945FA">
            <w:pPr>
              <w:pStyle w:val="TableHeader10-Left"/>
            </w:pPr>
          </w:p>
        </w:tc>
        <w:tc>
          <w:tcPr>
            <w:tcW w:w="2606" w:type="dxa"/>
            <w:vMerge w:val="restart"/>
            <w:vAlign w:val="center"/>
          </w:tcPr>
          <w:p w14:paraId="3162DA01" w14:textId="6F064F22" w:rsidR="0024479C" w:rsidRDefault="0024479C" w:rsidP="004945FA">
            <w:pPr>
              <w:pStyle w:val="TableCell10-Left"/>
            </w:pPr>
            <w:r w:rsidRPr="002673C9">
              <w:t>Age, years</w:t>
            </w:r>
          </w:p>
        </w:tc>
        <w:tc>
          <w:tcPr>
            <w:tcW w:w="2160" w:type="dxa"/>
          </w:tcPr>
          <w:p w14:paraId="38522491" w14:textId="65C66350" w:rsidR="0024479C" w:rsidRDefault="0024479C" w:rsidP="004945FA">
            <w:pPr>
              <w:pStyle w:val="TableCell10-Left"/>
            </w:pPr>
            <w:r w:rsidRPr="002673C9">
              <w:t>Mean (SD)</w:t>
            </w:r>
          </w:p>
        </w:tc>
        <w:tc>
          <w:tcPr>
            <w:tcW w:w="1980" w:type="dxa"/>
          </w:tcPr>
          <w:p w14:paraId="42519E1A" w14:textId="76E3F055" w:rsidR="0024479C" w:rsidRDefault="0024479C" w:rsidP="00653EF7">
            <w:pPr>
              <w:pStyle w:val="TableCell10-Centered"/>
            </w:pPr>
            <w:r w:rsidRPr="002673C9">
              <w:t>36 (17.7)</w:t>
            </w:r>
          </w:p>
        </w:tc>
      </w:tr>
      <w:tr w:rsidR="0024479C" w14:paraId="670767AA" w14:textId="77777777" w:rsidTr="00D34DC6">
        <w:trPr>
          <w:trHeight w:val="20"/>
        </w:trPr>
        <w:tc>
          <w:tcPr>
            <w:tcW w:w="2609" w:type="dxa"/>
            <w:vMerge/>
            <w:shd w:val="clear" w:color="auto" w:fill="BFBFBF" w:themeFill="background1" w:themeFillShade="BF"/>
          </w:tcPr>
          <w:p w14:paraId="1F9BD1B7" w14:textId="77777777" w:rsidR="0024479C" w:rsidRDefault="0024479C" w:rsidP="004945FA">
            <w:pPr>
              <w:pStyle w:val="TableHeader10-Left"/>
            </w:pPr>
          </w:p>
        </w:tc>
        <w:tc>
          <w:tcPr>
            <w:tcW w:w="2606" w:type="dxa"/>
            <w:vMerge/>
            <w:vAlign w:val="center"/>
          </w:tcPr>
          <w:p w14:paraId="37C919FF" w14:textId="77777777" w:rsidR="0024479C" w:rsidRDefault="0024479C" w:rsidP="004945FA">
            <w:pPr>
              <w:pStyle w:val="TableCell10-Left"/>
            </w:pPr>
          </w:p>
        </w:tc>
        <w:tc>
          <w:tcPr>
            <w:tcW w:w="2160" w:type="dxa"/>
          </w:tcPr>
          <w:p w14:paraId="38F70E2C" w14:textId="2823A334" w:rsidR="0024479C" w:rsidRDefault="0024479C" w:rsidP="004945FA">
            <w:pPr>
              <w:pStyle w:val="TableCell10-Left"/>
            </w:pPr>
            <w:r w:rsidRPr="002673C9">
              <w:t>Median</w:t>
            </w:r>
          </w:p>
        </w:tc>
        <w:tc>
          <w:tcPr>
            <w:tcW w:w="1980" w:type="dxa"/>
          </w:tcPr>
          <w:p w14:paraId="78E79336" w14:textId="692A12CC" w:rsidR="0024479C" w:rsidRDefault="0024479C" w:rsidP="00653EF7">
            <w:pPr>
              <w:pStyle w:val="TableCell10-Centered"/>
            </w:pPr>
            <w:r w:rsidRPr="002673C9">
              <w:t>31</w:t>
            </w:r>
          </w:p>
        </w:tc>
      </w:tr>
      <w:tr w:rsidR="0024479C" w14:paraId="6EFD8210" w14:textId="77777777" w:rsidTr="00D34DC6">
        <w:trPr>
          <w:trHeight w:val="20"/>
        </w:trPr>
        <w:tc>
          <w:tcPr>
            <w:tcW w:w="2609" w:type="dxa"/>
            <w:vMerge/>
            <w:shd w:val="clear" w:color="auto" w:fill="BFBFBF" w:themeFill="background1" w:themeFillShade="BF"/>
          </w:tcPr>
          <w:p w14:paraId="2220D813" w14:textId="77777777" w:rsidR="0024479C" w:rsidRDefault="0024479C" w:rsidP="004945FA">
            <w:pPr>
              <w:pStyle w:val="TableHeader10-Left"/>
            </w:pPr>
          </w:p>
        </w:tc>
        <w:tc>
          <w:tcPr>
            <w:tcW w:w="2606" w:type="dxa"/>
            <w:vMerge/>
            <w:vAlign w:val="center"/>
          </w:tcPr>
          <w:p w14:paraId="610E1948" w14:textId="77777777" w:rsidR="0024479C" w:rsidRDefault="0024479C" w:rsidP="004945FA">
            <w:pPr>
              <w:pStyle w:val="TableCell10-Left"/>
            </w:pPr>
          </w:p>
        </w:tc>
        <w:tc>
          <w:tcPr>
            <w:tcW w:w="2160" w:type="dxa"/>
          </w:tcPr>
          <w:p w14:paraId="74ECCAD3" w14:textId="387C580F" w:rsidR="0024479C" w:rsidRDefault="0024479C" w:rsidP="004945FA">
            <w:pPr>
              <w:pStyle w:val="TableCell10-Left"/>
            </w:pPr>
            <w:r w:rsidRPr="002673C9">
              <w:t>Min, Max</w:t>
            </w:r>
          </w:p>
        </w:tc>
        <w:tc>
          <w:tcPr>
            <w:tcW w:w="1980" w:type="dxa"/>
          </w:tcPr>
          <w:p w14:paraId="3B2E0188" w14:textId="19E5C23C" w:rsidR="0024479C" w:rsidRDefault="0024479C" w:rsidP="00653EF7">
            <w:pPr>
              <w:pStyle w:val="TableCell10-Centered"/>
            </w:pPr>
            <w:r w:rsidRPr="002673C9">
              <w:t>18, 88</w:t>
            </w:r>
          </w:p>
        </w:tc>
      </w:tr>
      <w:tr w:rsidR="0024479C" w14:paraId="241D6F6E" w14:textId="77777777" w:rsidTr="00D34DC6">
        <w:trPr>
          <w:trHeight w:val="20"/>
        </w:trPr>
        <w:tc>
          <w:tcPr>
            <w:tcW w:w="2609" w:type="dxa"/>
            <w:vMerge/>
            <w:shd w:val="clear" w:color="auto" w:fill="BFBFBF" w:themeFill="background1" w:themeFillShade="BF"/>
          </w:tcPr>
          <w:p w14:paraId="0E73A0D8" w14:textId="77777777" w:rsidR="0024479C" w:rsidRDefault="0024479C" w:rsidP="004945FA">
            <w:pPr>
              <w:pStyle w:val="TableHeader10-Left"/>
            </w:pPr>
          </w:p>
        </w:tc>
        <w:tc>
          <w:tcPr>
            <w:tcW w:w="2606" w:type="dxa"/>
            <w:vMerge w:val="restart"/>
            <w:vAlign w:val="center"/>
          </w:tcPr>
          <w:p w14:paraId="04EE29DB" w14:textId="2FBCB653" w:rsidR="0024479C" w:rsidRDefault="0024479C" w:rsidP="004945FA">
            <w:pPr>
              <w:pStyle w:val="TableCell10-Left"/>
            </w:pPr>
            <w:r w:rsidRPr="002673C9">
              <w:t>Side of fracture, n (%)</w:t>
            </w:r>
          </w:p>
        </w:tc>
        <w:tc>
          <w:tcPr>
            <w:tcW w:w="2160" w:type="dxa"/>
          </w:tcPr>
          <w:p w14:paraId="3FC8708E" w14:textId="2DBE086C" w:rsidR="0024479C" w:rsidRDefault="0024479C" w:rsidP="004945FA">
            <w:pPr>
              <w:pStyle w:val="TableCell10-Left"/>
            </w:pPr>
            <w:r>
              <w:t>Right</w:t>
            </w:r>
          </w:p>
        </w:tc>
        <w:tc>
          <w:tcPr>
            <w:tcW w:w="1980" w:type="dxa"/>
          </w:tcPr>
          <w:p w14:paraId="0792C1B2" w14:textId="4EDC3D03" w:rsidR="0024479C" w:rsidRDefault="0024479C" w:rsidP="00653EF7">
            <w:pPr>
              <w:pStyle w:val="TableCell10-Centered"/>
            </w:pPr>
            <w:r w:rsidRPr="002673C9">
              <w:t>23 (62.2)</w:t>
            </w:r>
          </w:p>
        </w:tc>
      </w:tr>
      <w:tr w:rsidR="0024479C" w14:paraId="65ED6B74" w14:textId="77777777" w:rsidTr="00D34DC6">
        <w:trPr>
          <w:trHeight w:val="20"/>
        </w:trPr>
        <w:tc>
          <w:tcPr>
            <w:tcW w:w="2609" w:type="dxa"/>
            <w:vMerge/>
            <w:shd w:val="clear" w:color="auto" w:fill="BFBFBF" w:themeFill="background1" w:themeFillShade="BF"/>
          </w:tcPr>
          <w:p w14:paraId="1848976B" w14:textId="77777777" w:rsidR="0024479C" w:rsidRDefault="0024479C" w:rsidP="004945FA">
            <w:pPr>
              <w:pStyle w:val="TableHeader10-Left"/>
            </w:pPr>
          </w:p>
        </w:tc>
        <w:tc>
          <w:tcPr>
            <w:tcW w:w="2606" w:type="dxa"/>
            <w:vMerge/>
            <w:vAlign w:val="center"/>
          </w:tcPr>
          <w:p w14:paraId="33E5B026" w14:textId="77777777" w:rsidR="0024479C" w:rsidRDefault="0024479C" w:rsidP="004945FA">
            <w:pPr>
              <w:pStyle w:val="TableCell10-Left"/>
            </w:pPr>
          </w:p>
        </w:tc>
        <w:tc>
          <w:tcPr>
            <w:tcW w:w="2160" w:type="dxa"/>
          </w:tcPr>
          <w:p w14:paraId="0DA37833" w14:textId="6E995565" w:rsidR="0024479C" w:rsidRDefault="0024479C" w:rsidP="004945FA">
            <w:pPr>
              <w:pStyle w:val="TableCell10-Left"/>
            </w:pPr>
            <w:r>
              <w:t>Left</w:t>
            </w:r>
          </w:p>
        </w:tc>
        <w:tc>
          <w:tcPr>
            <w:tcW w:w="1980" w:type="dxa"/>
          </w:tcPr>
          <w:p w14:paraId="53470090" w14:textId="5B89D1A2" w:rsidR="0024479C" w:rsidRDefault="0024479C" w:rsidP="00653EF7">
            <w:pPr>
              <w:pStyle w:val="TableCell10-Centered"/>
            </w:pPr>
            <w:r w:rsidRPr="002673C9">
              <w:t>14 (37.8)</w:t>
            </w:r>
          </w:p>
        </w:tc>
      </w:tr>
      <w:tr w:rsidR="0024479C" w14:paraId="2E302A8E" w14:textId="77777777" w:rsidTr="00D34DC6">
        <w:trPr>
          <w:trHeight w:val="20"/>
        </w:trPr>
        <w:tc>
          <w:tcPr>
            <w:tcW w:w="2609" w:type="dxa"/>
            <w:vMerge/>
            <w:shd w:val="clear" w:color="auto" w:fill="BFBFBF" w:themeFill="background1" w:themeFillShade="BF"/>
          </w:tcPr>
          <w:p w14:paraId="6040247E" w14:textId="77777777" w:rsidR="0024479C" w:rsidRDefault="0024479C" w:rsidP="004945FA">
            <w:pPr>
              <w:pStyle w:val="TableHeader10-Left"/>
            </w:pPr>
          </w:p>
        </w:tc>
        <w:tc>
          <w:tcPr>
            <w:tcW w:w="2606" w:type="dxa"/>
            <w:vMerge w:val="restart"/>
            <w:vAlign w:val="center"/>
          </w:tcPr>
          <w:p w14:paraId="17C4F06F" w14:textId="0F0FD147" w:rsidR="0024479C" w:rsidRDefault="0024479C" w:rsidP="004945FA">
            <w:pPr>
              <w:pStyle w:val="TableCell10-Left"/>
            </w:pPr>
            <w:r w:rsidRPr="002673C9">
              <w:t>Fracture Type, n (%)</w:t>
            </w:r>
          </w:p>
        </w:tc>
        <w:tc>
          <w:tcPr>
            <w:tcW w:w="2160" w:type="dxa"/>
          </w:tcPr>
          <w:p w14:paraId="7948930F" w14:textId="37963709" w:rsidR="0024479C" w:rsidRDefault="0024479C" w:rsidP="004945FA">
            <w:pPr>
              <w:pStyle w:val="TableCell10-Left"/>
            </w:pPr>
            <w:r w:rsidRPr="002673C9">
              <w:t>Femoral shaft</w:t>
            </w:r>
          </w:p>
        </w:tc>
        <w:tc>
          <w:tcPr>
            <w:tcW w:w="1980" w:type="dxa"/>
          </w:tcPr>
          <w:p w14:paraId="703EA440" w14:textId="25D79BEA" w:rsidR="0024479C" w:rsidRDefault="0024479C" w:rsidP="00653EF7">
            <w:pPr>
              <w:pStyle w:val="TableCell10-Centered"/>
            </w:pPr>
            <w:r w:rsidRPr="002673C9">
              <w:t>21 (56.8)</w:t>
            </w:r>
          </w:p>
        </w:tc>
      </w:tr>
      <w:tr w:rsidR="0024479C" w14:paraId="1E8B13E4" w14:textId="77777777" w:rsidTr="00D34DC6">
        <w:trPr>
          <w:trHeight w:val="20"/>
        </w:trPr>
        <w:tc>
          <w:tcPr>
            <w:tcW w:w="2609" w:type="dxa"/>
            <w:vMerge/>
            <w:shd w:val="clear" w:color="auto" w:fill="BFBFBF" w:themeFill="background1" w:themeFillShade="BF"/>
          </w:tcPr>
          <w:p w14:paraId="08DD5471" w14:textId="77777777" w:rsidR="0024479C" w:rsidRDefault="0024479C" w:rsidP="004945FA">
            <w:pPr>
              <w:pStyle w:val="TableHeader10-Left"/>
            </w:pPr>
          </w:p>
        </w:tc>
        <w:tc>
          <w:tcPr>
            <w:tcW w:w="2606" w:type="dxa"/>
            <w:vMerge/>
            <w:vAlign w:val="center"/>
          </w:tcPr>
          <w:p w14:paraId="2DFD3823" w14:textId="77777777" w:rsidR="0024479C" w:rsidRDefault="0024479C" w:rsidP="004945FA">
            <w:pPr>
              <w:pStyle w:val="TableCell10-Left"/>
            </w:pPr>
          </w:p>
        </w:tc>
        <w:tc>
          <w:tcPr>
            <w:tcW w:w="2160" w:type="dxa"/>
          </w:tcPr>
          <w:p w14:paraId="665F5C52" w14:textId="196A2EC4" w:rsidR="0024479C" w:rsidRDefault="0024479C" w:rsidP="004945FA">
            <w:pPr>
              <w:pStyle w:val="TableCell10-Left"/>
            </w:pPr>
            <w:r w:rsidRPr="002673C9">
              <w:t>Subtrochanteric</w:t>
            </w:r>
          </w:p>
        </w:tc>
        <w:tc>
          <w:tcPr>
            <w:tcW w:w="1980" w:type="dxa"/>
          </w:tcPr>
          <w:p w14:paraId="7365AC2C" w14:textId="5B40148F" w:rsidR="0024479C" w:rsidRDefault="0024479C" w:rsidP="00653EF7">
            <w:pPr>
              <w:pStyle w:val="TableCell10-Centered"/>
            </w:pPr>
            <w:r w:rsidRPr="00D34DC6">
              <w:t>16 (43.2)</w:t>
            </w:r>
          </w:p>
        </w:tc>
      </w:tr>
      <w:tr w:rsidR="0024479C" w14:paraId="1498B130" w14:textId="77777777" w:rsidTr="00D34DC6">
        <w:trPr>
          <w:trHeight w:val="20"/>
        </w:trPr>
        <w:tc>
          <w:tcPr>
            <w:tcW w:w="2609" w:type="dxa"/>
            <w:vMerge/>
            <w:shd w:val="clear" w:color="auto" w:fill="BFBFBF" w:themeFill="background1" w:themeFillShade="BF"/>
          </w:tcPr>
          <w:p w14:paraId="5886C7B3" w14:textId="77777777" w:rsidR="0024479C" w:rsidRDefault="0024479C" w:rsidP="00D34DC6">
            <w:pPr>
              <w:pStyle w:val="TableHeader10-Left"/>
            </w:pPr>
          </w:p>
        </w:tc>
        <w:tc>
          <w:tcPr>
            <w:tcW w:w="2606" w:type="dxa"/>
            <w:vMerge w:val="restart"/>
            <w:vAlign w:val="center"/>
          </w:tcPr>
          <w:p w14:paraId="45A80EDF" w14:textId="6602CA4E" w:rsidR="0024479C" w:rsidRDefault="0024479C" w:rsidP="00D34DC6">
            <w:pPr>
              <w:pStyle w:val="TableCell10-Left"/>
            </w:pPr>
            <w:r w:rsidRPr="00D34DC6">
              <w:t>AO Classification, n (%)</w:t>
            </w:r>
          </w:p>
        </w:tc>
        <w:tc>
          <w:tcPr>
            <w:tcW w:w="2160" w:type="dxa"/>
            <w:vAlign w:val="bottom"/>
          </w:tcPr>
          <w:p w14:paraId="5B4F499E" w14:textId="59023DEA" w:rsidR="0024479C" w:rsidRPr="00D34DC6" w:rsidRDefault="0024479C" w:rsidP="00D34DC6">
            <w:pPr>
              <w:pStyle w:val="TableCell10-Left"/>
            </w:pPr>
            <w:r w:rsidRPr="00D34DC6">
              <w:t>32A1</w:t>
            </w:r>
          </w:p>
        </w:tc>
        <w:tc>
          <w:tcPr>
            <w:tcW w:w="1980" w:type="dxa"/>
            <w:vAlign w:val="bottom"/>
          </w:tcPr>
          <w:p w14:paraId="0BC80C9E" w14:textId="3E994DD1" w:rsidR="0024479C" w:rsidRPr="00D34DC6" w:rsidRDefault="0024479C" w:rsidP="00D34DC6">
            <w:pPr>
              <w:pStyle w:val="TableCell10-Centered"/>
            </w:pPr>
            <w:r w:rsidRPr="00D34DC6">
              <w:t>4 (10.8)</w:t>
            </w:r>
          </w:p>
        </w:tc>
      </w:tr>
      <w:tr w:rsidR="0024479C" w14:paraId="3B668AFA" w14:textId="77777777" w:rsidTr="00D34DC6">
        <w:trPr>
          <w:trHeight w:val="20"/>
        </w:trPr>
        <w:tc>
          <w:tcPr>
            <w:tcW w:w="2609" w:type="dxa"/>
            <w:vMerge/>
            <w:shd w:val="clear" w:color="auto" w:fill="BFBFBF" w:themeFill="background1" w:themeFillShade="BF"/>
          </w:tcPr>
          <w:p w14:paraId="40D24339" w14:textId="77777777" w:rsidR="0024479C" w:rsidRDefault="0024479C" w:rsidP="00D34DC6">
            <w:pPr>
              <w:pStyle w:val="TableHeader10-Left"/>
            </w:pPr>
          </w:p>
        </w:tc>
        <w:tc>
          <w:tcPr>
            <w:tcW w:w="2606" w:type="dxa"/>
            <w:vMerge/>
            <w:vAlign w:val="center"/>
          </w:tcPr>
          <w:p w14:paraId="5D69B1CE" w14:textId="77777777" w:rsidR="0024479C" w:rsidRDefault="0024479C" w:rsidP="00D34DC6">
            <w:pPr>
              <w:pStyle w:val="TableCell10-Left"/>
            </w:pPr>
          </w:p>
        </w:tc>
        <w:tc>
          <w:tcPr>
            <w:tcW w:w="2160" w:type="dxa"/>
            <w:vAlign w:val="bottom"/>
          </w:tcPr>
          <w:p w14:paraId="3AD70C58" w14:textId="460E0E14" w:rsidR="0024479C" w:rsidRPr="00D34DC6" w:rsidRDefault="0024479C" w:rsidP="00D34DC6">
            <w:pPr>
              <w:pStyle w:val="TableCell10-Left"/>
            </w:pPr>
            <w:r w:rsidRPr="00D34DC6">
              <w:t>32A2</w:t>
            </w:r>
          </w:p>
        </w:tc>
        <w:tc>
          <w:tcPr>
            <w:tcW w:w="1980" w:type="dxa"/>
            <w:vAlign w:val="bottom"/>
          </w:tcPr>
          <w:p w14:paraId="67016402" w14:textId="1A4B29B6" w:rsidR="0024479C" w:rsidRPr="00D34DC6" w:rsidRDefault="0024479C" w:rsidP="00D34DC6">
            <w:pPr>
              <w:pStyle w:val="TableCell10-Centered"/>
            </w:pPr>
            <w:r w:rsidRPr="00D34DC6">
              <w:t>5 (13.5)</w:t>
            </w:r>
          </w:p>
        </w:tc>
      </w:tr>
      <w:tr w:rsidR="0024479C" w14:paraId="2C4725C1" w14:textId="77777777" w:rsidTr="00D34DC6">
        <w:trPr>
          <w:trHeight w:val="20"/>
        </w:trPr>
        <w:tc>
          <w:tcPr>
            <w:tcW w:w="2609" w:type="dxa"/>
            <w:vMerge/>
            <w:shd w:val="clear" w:color="auto" w:fill="BFBFBF" w:themeFill="background1" w:themeFillShade="BF"/>
          </w:tcPr>
          <w:p w14:paraId="67EE6206" w14:textId="77777777" w:rsidR="0024479C" w:rsidRDefault="0024479C" w:rsidP="00D34DC6">
            <w:pPr>
              <w:pStyle w:val="TableHeader10-Left"/>
            </w:pPr>
          </w:p>
        </w:tc>
        <w:tc>
          <w:tcPr>
            <w:tcW w:w="2606" w:type="dxa"/>
            <w:vMerge/>
            <w:vAlign w:val="center"/>
          </w:tcPr>
          <w:p w14:paraId="3F336BC7" w14:textId="77777777" w:rsidR="0024479C" w:rsidRDefault="0024479C" w:rsidP="00D34DC6">
            <w:pPr>
              <w:pStyle w:val="TableCell10-Left"/>
            </w:pPr>
          </w:p>
        </w:tc>
        <w:tc>
          <w:tcPr>
            <w:tcW w:w="2160" w:type="dxa"/>
            <w:vAlign w:val="bottom"/>
          </w:tcPr>
          <w:p w14:paraId="32BA84D7" w14:textId="243EE777" w:rsidR="0024479C" w:rsidRPr="00D34DC6" w:rsidRDefault="0024479C" w:rsidP="00D34DC6">
            <w:pPr>
              <w:pStyle w:val="TableCell10-Left"/>
            </w:pPr>
            <w:r w:rsidRPr="00D34DC6">
              <w:t>32A3</w:t>
            </w:r>
          </w:p>
        </w:tc>
        <w:tc>
          <w:tcPr>
            <w:tcW w:w="1980" w:type="dxa"/>
            <w:vAlign w:val="bottom"/>
          </w:tcPr>
          <w:p w14:paraId="3886F3E3" w14:textId="508BFC57" w:rsidR="0024479C" w:rsidRPr="00D34DC6" w:rsidRDefault="0024479C" w:rsidP="00D34DC6">
            <w:pPr>
              <w:pStyle w:val="TableCell10-Centered"/>
            </w:pPr>
            <w:r w:rsidRPr="00D34DC6">
              <w:t>5 (13.5)</w:t>
            </w:r>
          </w:p>
        </w:tc>
      </w:tr>
      <w:tr w:rsidR="0024479C" w14:paraId="760857A7" w14:textId="77777777" w:rsidTr="00D34DC6">
        <w:trPr>
          <w:trHeight w:val="20"/>
        </w:trPr>
        <w:tc>
          <w:tcPr>
            <w:tcW w:w="2609" w:type="dxa"/>
            <w:vMerge/>
            <w:shd w:val="clear" w:color="auto" w:fill="BFBFBF" w:themeFill="background1" w:themeFillShade="BF"/>
          </w:tcPr>
          <w:p w14:paraId="4080323B" w14:textId="77777777" w:rsidR="0024479C" w:rsidRDefault="0024479C" w:rsidP="00D34DC6">
            <w:pPr>
              <w:pStyle w:val="TableHeader10-Left"/>
            </w:pPr>
          </w:p>
        </w:tc>
        <w:tc>
          <w:tcPr>
            <w:tcW w:w="2606" w:type="dxa"/>
            <w:vMerge/>
            <w:vAlign w:val="center"/>
          </w:tcPr>
          <w:p w14:paraId="1113E877" w14:textId="77777777" w:rsidR="0024479C" w:rsidRDefault="0024479C" w:rsidP="00D34DC6">
            <w:pPr>
              <w:pStyle w:val="TableCell10-Left"/>
            </w:pPr>
          </w:p>
        </w:tc>
        <w:tc>
          <w:tcPr>
            <w:tcW w:w="2160" w:type="dxa"/>
            <w:vAlign w:val="bottom"/>
          </w:tcPr>
          <w:p w14:paraId="43C9C757" w14:textId="1C427DAD" w:rsidR="0024479C" w:rsidRPr="00D34DC6" w:rsidRDefault="0024479C" w:rsidP="00D34DC6">
            <w:pPr>
              <w:pStyle w:val="TableCell10-Left"/>
            </w:pPr>
            <w:r w:rsidRPr="00D34DC6">
              <w:t>32B2</w:t>
            </w:r>
          </w:p>
        </w:tc>
        <w:tc>
          <w:tcPr>
            <w:tcW w:w="1980" w:type="dxa"/>
            <w:vAlign w:val="bottom"/>
          </w:tcPr>
          <w:p w14:paraId="2EF13198" w14:textId="255C6B8D" w:rsidR="0024479C" w:rsidRPr="00D34DC6" w:rsidRDefault="0024479C" w:rsidP="00D34DC6">
            <w:pPr>
              <w:pStyle w:val="TableCell10-Centered"/>
            </w:pPr>
            <w:r w:rsidRPr="00D34DC6">
              <w:t>1 (2.7)</w:t>
            </w:r>
          </w:p>
        </w:tc>
      </w:tr>
      <w:tr w:rsidR="0024479C" w14:paraId="650B0811" w14:textId="77777777" w:rsidTr="00D34DC6">
        <w:trPr>
          <w:trHeight w:val="20"/>
        </w:trPr>
        <w:tc>
          <w:tcPr>
            <w:tcW w:w="2609" w:type="dxa"/>
            <w:vMerge/>
            <w:shd w:val="clear" w:color="auto" w:fill="BFBFBF" w:themeFill="background1" w:themeFillShade="BF"/>
          </w:tcPr>
          <w:p w14:paraId="39178DCA" w14:textId="77777777" w:rsidR="0024479C" w:rsidRDefault="0024479C" w:rsidP="00D34DC6">
            <w:pPr>
              <w:pStyle w:val="TableHeader10-Left"/>
            </w:pPr>
          </w:p>
        </w:tc>
        <w:tc>
          <w:tcPr>
            <w:tcW w:w="2606" w:type="dxa"/>
            <w:vMerge/>
            <w:vAlign w:val="center"/>
          </w:tcPr>
          <w:p w14:paraId="57A75C6B" w14:textId="77777777" w:rsidR="0024479C" w:rsidRDefault="0024479C" w:rsidP="00D34DC6">
            <w:pPr>
              <w:pStyle w:val="TableCell10-Left"/>
            </w:pPr>
          </w:p>
        </w:tc>
        <w:tc>
          <w:tcPr>
            <w:tcW w:w="2160" w:type="dxa"/>
            <w:vAlign w:val="bottom"/>
          </w:tcPr>
          <w:p w14:paraId="4A914D23" w14:textId="3DDC073A" w:rsidR="0024479C" w:rsidRPr="00D34DC6" w:rsidRDefault="0024479C" w:rsidP="00D34DC6">
            <w:pPr>
              <w:pStyle w:val="TableCell10-Left"/>
            </w:pPr>
            <w:r w:rsidRPr="00D34DC6">
              <w:t>32B3</w:t>
            </w:r>
          </w:p>
        </w:tc>
        <w:tc>
          <w:tcPr>
            <w:tcW w:w="1980" w:type="dxa"/>
            <w:vAlign w:val="bottom"/>
          </w:tcPr>
          <w:p w14:paraId="43491081" w14:textId="6596C0CF" w:rsidR="0024479C" w:rsidRPr="00D34DC6" w:rsidRDefault="0024479C" w:rsidP="00D34DC6">
            <w:pPr>
              <w:pStyle w:val="TableCell10-Centered"/>
            </w:pPr>
            <w:r w:rsidRPr="00D34DC6">
              <w:t>10 (27.0)</w:t>
            </w:r>
          </w:p>
        </w:tc>
      </w:tr>
      <w:tr w:rsidR="0024479C" w14:paraId="046970BC" w14:textId="77777777" w:rsidTr="00D34DC6">
        <w:trPr>
          <w:trHeight w:val="20"/>
        </w:trPr>
        <w:tc>
          <w:tcPr>
            <w:tcW w:w="2609" w:type="dxa"/>
            <w:vMerge/>
            <w:shd w:val="clear" w:color="auto" w:fill="BFBFBF" w:themeFill="background1" w:themeFillShade="BF"/>
          </w:tcPr>
          <w:p w14:paraId="734160E5" w14:textId="77777777" w:rsidR="0024479C" w:rsidRDefault="0024479C" w:rsidP="00D34DC6">
            <w:pPr>
              <w:pStyle w:val="TableHeader10-Left"/>
            </w:pPr>
          </w:p>
        </w:tc>
        <w:tc>
          <w:tcPr>
            <w:tcW w:w="2606" w:type="dxa"/>
            <w:vMerge/>
            <w:vAlign w:val="center"/>
          </w:tcPr>
          <w:p w14:paraId="2E2F2089" w14:textId="77777777" w:rsidR="0024479C" w:rsidRDefault="0024479C" w:rsidP="00D34DC6">
            <w:pPr>
              <w:pStyle w:val="TableCell10-Left"/>
            </w:pPr>
          </w:p>
        </w:tc>
        <w:tc>
          <w:tcPr>
            <w:tcW w:w="2160" w:type="dxa"/>
            <w:vAlign w:val="bottom"/>
          </w:tcPr>
          <w:p w14:paraId="60FFFE9C" w14:textId="3D0E0A72" w:rsidR="0024479C" w:rsidRPr="00D34DC6" w:rsidRDefault="0024479C" w:rsidP="00D34DC6">
            <w:pPr>
              <w:pStyle w:val="TableCell10-Left"/>
            </w:pPr>
            <w:r w:rsidRPr="00D34DC6">
              <w:t>32C1</w:t>
            </w:r>
          </w:p>
        </w:tc>
        <w:tc>
          <w:tcPr>
            <w:tcW w:w="1980" w:type="dxa"/>
            <w:vAlign w:val="bottom"/>
          </w:tcPr>
          <w:p w14:paraId="57D79484" w14:textId="636FB511" w:rsidR="0024479C" w:rsidRPr="00D34DC6" w:rsidRDefault="0024479C" w:rsidP="00D34DC6">
            <w:pPr>
              <w:pStyle w:val="TableCell10-Centered"/>
            </w:pPr>
            <w:r w:rsidRPr="00D34DC6">
              <w:t>3 (8.1)</w:t>
            </w:r>
          </w:p>
        </w:tc>
      </w:tr>
      <w:tr w:rsidR="0024479C" w14:paraId="5EFC6E47" w14:textId="77777777" w:rsidTr="00D34DC6">
        <w:trPr>
          <w:trHeight w:val="20"/>
        </w:trPr>
        <w:tc>
          <w:tcPr>
            <w:tcW w:w="2609" w:type="dxa"/>
            <w:vMerge/>
            <w:shd w:val="clear" w:color="auto" w:fill="BFBFBF" w:themeFill="background1" w:themeFillShade="BF"/>
          </w:tcPr>
          <w:p w14:paraId="5C169B89" w14:textId="77777777" w:rsidR="0024479C" w:rsidRDefault="0024479C" w:rsidP="00D34DC6">
            <w:pPr>
              <w:pStyle w:val="TableHeader10-Left"/>
            </w:pPr>
          </w:p>
        </w:tc>
        <w:tc>
          <w:tcPr>
            <w:tcW w:w="2606" w:type="dxa"/>
            <w:vMerge/>
            <w:vAlign w:val="center"/>
          </w:tcPr>
          <w:p w14:paraId="6A59BC4C" w14:textId="77777777" w:rsidR="0024479C" w:rsidRDefault="0024479C" w:rsidP="00D34DC6">
            <w:pPr>
              <w:pStyle w:val="TableCell10-Left"/>
            </w:pPr>
          </w:p>
        </w:tc>
        <w:tc>
          <w:tcPr>
            <w:tcW w:w="2160" w:type="dxa"/>
            <w:vAlign w:val="bottom"/>
          </w:tcPr>
          <w:p w14:paraId="0F998E2C" w14:textId="5EB3911A" w:rsidR="0024479C" w:rsidRPr="00D34DC6" w:rsidRDefault="0024479C" w:rsidP="00D34DC6">
            <w:pPr>
              <w:pStyle w:val="TableCell10-Left"/>
            </w:pPr>
            <w:r w:rsidRPr="00D34DC6">
              <w:t>32C2</w:t>
            </w:r>
          </w:p>
        </w:tc>
        <w:tc>
          <w:tcPr>
            <w:tcW w:w="1980" w:type="dxa"/>
            <w:vAlign w:val="bottom"/>
          </w:tcPr>
          <w:p w14:paraId="10EFEA4E" w14:textId="4F822E48" w:rsidR="0024479C" w:rsidRPr="00D34DC6" w:rsidRDefault="0024479C" w:rsidP="00D34DC6">
            <w:pPr>
              <w:pStyle w:val="TableCell10-Centered"/>
            </w:pPr>
            <w:r w:rsidRPr="00D34DC6">
              <w:t>2 (5.4)</w:t>
            </w:r>
          </w:p>
        </w:tc>
      </w:tr>
      <w:tr w:rsidR="0024479C" w14:paraId="20515EF1" w14:textId="77777777" w:rsidTr="00D34DC6">
        <w:trPr>
          <w:trHeight w:val="20"/>
        </w:trPr>
        <w:tc>
          <w:tcPr>
            <w:tcW w:w="2609" w:type="dxa"/>
            <w:vMerge/>
            <w:shd w:val="clear" w:color="auto" w:fill="BFBFBF" w:themeFill="background1" w:themeFillShade="BF"/>
          </w:tcPr>
          <w:p w14:paraId="151F7FA0" w14:textId="77777777" w:rsidR="0024479C" w:rsidRDefault="0024479C" w:rsidP="00D34DC6">
            <w:pPr>
              <w:pStyle w:val="TableHeader10-Left"/>
            </w:pPr>
          </w:p>
        </w:tc>
        <w:tc>
          <w:tcPr>
            <w:tcW w:w="2606" w:type="dxa"/>
            <w:vMerge/>
            <w:vAlign w:val="center"/>
          </w:tcPr>
          <w:p w14:paraId="746FCAD4" w14:textId="77777777" w:rsidR="0024479C" w:rsidRDefault="0024479C" w:rsidP="00D34DC6">
            <w:pPr>
              <w:pStyle w:val="TableCell10-Left"/>
            </w:pPr>
          </w:p>
        </w:tc>
        <w:tc>
          <w:tcPr>
            <w:tcW w:w="2160" w:type="dxa"/>
            <w:vAlign w:val="bottom"/>
          </w:tcPr>
          <w:p w14:paraId="7FC51F92" w14:textId="29D27C8C" w:rsidR="0024479C" w:rsidRPr="00D34DC6" w:rsidRDefault="0024479C" w:rsidP="00D34DC6">
            <w:pPr>
              <w:pStyle w:val="TableCell10-Left"/>
            </w:pPr>
            <w:r w:rsidRPr="00D34DC6">
              <w:t>32C3</w:t>
            </w:r>
          </w:p>
        </w:tc>
        <w:tc>
          <w:tcPr>
            <w:tcW w:w="1980" w:type="dxa"/>
            <w:vAlign w:val="bottom"/>
          </w:tcPr>
          <w:p w14:paraId="48592E48" w14:textId="50366994" w:rsidR="0024479C" w:rsidRPr="00D34DC6" w:rsidRDefault="0024479C" w:rsidP="00D34DC6">
            <w:pPr>
              <w:pStyle w:val="TableCell10-Centered"/>
            </w:pPr>
            <w:r w:rsidRPr="00D34DC6">
              <w:t>7 (18.9)</w:t>
            </w:r>
          </w:p>
        </w:tc>
      </w:tr>
      <w:tr w:rsidR="0024479C" w14:paraId="09B933CD" w14:textId="77777777" w:rsidTr="00D34DC6">
        <w:trPr>
          <w:trHeight w:val="20"/>
        </w:trPr>
        <w:tc>
          <w:tcPr>
            <w:tcW w:w="2609" w:type="dxa"/>
            <w:vMerge/>
            <w:shd w:val="clear" w:color="auto" w:fill="BFBFBF" w:themeFill="background1" w:themeFillShade="BF"/>
          </w:tcPr>
          <w:p w14:paraId="6CB414C5" w14:textId="77777777" w:rsidR="0024479C" w:rsidRDefault="0024479C" w:rsidP="00D34DC6">
            <w:pPr>
              <w:pStyle w:val="TableHeader10-Left"/>
            </w:pPr>
          </w:p>
        </w:tc>
        <w:tc>
          <w:tcPr>
            <w:tcW w:w="2606" w:type="dxa"/>
            <w:vMerge w:val="restart"/>
            <w:vAlign w:val="center"/>
          </w:tcPr>
          <w:p w14:paraId="538DC5DF" w14:textId="54E6EE41" w:rsidR="0024479C" w:rsidRDefault="0024479C" w:rsidP="00D34DC6">
            <w:pPr>
              <w:pStyle w:val="TableCell10-Left"/>
            </w:pPr>
            <w:r w:rsidRPr="00D34DC6">
              <w:t>Mechanism of injury, n (%)</w:t>
            </w:r>
          </w:p>
        </w:tc>
        <w:tc>
          <w:tcPr>
            <w:tcW w:w="2160" w:type="dxa"/>
            <w:vAlign w:val="bottom"/>
          </w:tcPr>
          <w:p w14:paraId="00ECE30B" w14:textId="714CCE16" w:rsidR="0024479C" w:rsidRPr="00D34DC6" w:rsidRDefault="0024479C" w:rsidP="00D34DC6">
            <w:pPr>
              <w:pStyle w:val="TableCell10-Left"/>
            </w:pPr>
            <w:r w:rsidRPr="00D34DC6">
              <w:t>High Impact</w:t>
            </w:r>
          </w:p>
        </w:tc>
        <w:tc>
          <w:tcPr>
            <w:tcW w:w="1980" w:type="dxa"/>
            <w:vAlign w:val="bottom"/>
          </w:tcPr>
          <w:p w14:paraId="1ACEC71C" w14:textId="2A8B1D97" w:rsidR="0024479C" w:rsidRPr="00D34DC6" w:rsidRDefault="0024479C" w:rsidP="00D34DC6">
            <w:pPr>
              <w:pStyle w:val="TableCell10-Centered"/>
            </w:pPr>
            <w:r w:rsidRPr="00D34DC6">
              <w:t>32 (86.5)</w:t>
            </w:r>
          </w:p>
        </w:tc>
      </w:tr>
      <w:tr w:rsidR="0024479C" w14:paraId="6E9293F5" w14:textId="77777777" w:rsidTr="00361DF2">
        <w:trPr>
          <w:trHeight w:val="20"/>
        </w:trPr>
        <w:tc>
          <w:tcPr>
            <w:tcW w:w="2609" w:type="dxa"/>
            <w:vMerge/>
            <w:shd w:val="clear" w:color="auto" w:fill="BFBFBF" w:themeFill="background1" w:themeFillShade="BF"/>
          </w:tcPr>
          <w:p w14:paraId="2104E80C" w14:textId="77777777" w:rsidR="0024479C" w:rsidRDefault="0024479C" w:rsidP="00D34DC6">
            <w:pPr>
              <w:pStyle w:val="TableHeader10-Left"/>
            </w:pPr>
          </w:p>
        </w:tc>
        <w:tc>
          <w:tcPr>
            <w:tcW w:w="2606" w:type="dxa"/>
            <w:vMerge/>
          </w:tcPr>
          <w:p w14:paraId="5446E8C4" w14:textId="77777777" w:rsidR="0024479C" w:rsidRDefault="0024479C" w:rsidP="00D34DC6">
            <w:pPr>
              <w:pStyle w:val="TableCell10-Left"/>
            </w:pPr>
          </w:p>
        </w:tc>
        <w:tc>
          <w:tcPr>
            <w:tcW w:w="2160" w:type="dxa"/>
            <w:vAlign w:val="bottom"/>
          </w:tcPr>
          <w:p w14:paraId="3F5C8593" w14:textId="35FAE1D4" w:rsidR="0024479C" w:rsidRPr="00D34DC6" w:rsidRDefault="0024479C" w:rsidP="00D34DC6">
            <w:pPr>
              <w:pStyle w:val="TableCell10-Left"/>
            </w:pPr>
            <w:r w:rsidRPr="00D34DC6">
              <w:t>Low Impact</w:t>
            </w:r>
          </w:p>
        </w:tc>
        <w:tc>
          <w:tcPr>
            <w:tcW w:w="1980" w:type="dxa"/>
            <w:vAlign w:val="bottom"/>
          </w:tcPr>
          <w:p w14:paraId="5B7D3CCE" w14:textId="74B64FCA" w:rsidR="0024479C" w:rsidRPr="00D34DC6" w:rsidRDefault="0024479C" w:rsidP="00D34DC6">
            <w:pPr>
              <w:pStyle w:val="TableCell10-Centered"/>
            </w:pPr>
            <w:r w:rsidRPr="00D34DC6">
              <w:t>5 (13.5)</w:t>
            </w:r>
          </w:p>
        </w:tc>
      </w:tr>
      <w:tr w:rsidR="0024479C" w14:paraId="3DA03E09" w14:textId="77777777" w:rsidTr="0024479C">
        <w:trPr>
          <w:trHeight w:val="20"/>
        </w:trPr>
        <w:tc>
          <w:tcPr>
            <w:tcW w:w="2609" w:type="dxa"/>
            <w:vMerge/>
            <w:shd w:val="clear" w:color="auto" w:fill="BFBFBF" w:themeFill="background1" w:themeFillShade="BF"/>
          </w:tcPr>
          <w:p w14:paraId="3C53CB38" w14:textId="77777777" w:rsidR="0024479C" w:rsidRDefault="0024479C" w:rsidP="00D34DC6">
            <w:pPr>
              <w:pStyle w:val="TableHeader10-Left"/>
            </w:pPr>
          </w:p>
        </w:tc>
        <w:tc>
          <w:tcPr>
            <w:tcW w:w="2606" w:type="dxa"/>
            <w:vMerge w:val="restart"/>
            <w:vAlign w:val="center"/>
          </w:tcPr>
          <w:p w14:paraId="75A7E8B9" w14:textId="63231C5B" w:rsidR="0024479C" w:rsidRDefault="0024479C" w:rsidP="00D34DC6">
            <w:pPr>
              <w:pStyle w:val="TableCell10-Left"/>
            </w:pPr>
            <w:r>
              <w:t>Entry point, n (%)</w:t>
            </w:r>
          </w:p>
        </w:tc>
        <w:tc>
          <w:tcPr>
            <w:tcW w:w="2160" w:type="dxa"/>
            <w:vAlign w:val="bottom"/>
          </w:tcPr>
          <w:p w14:paraId="4598090D" w14:textId="29A86656" w:rsidR="0024479C" w:rsidRPr="00D34DC6" w:rsidRDefault="0024479C" w:rsidP="00D34DC6">
            <w:pPr>
              <w:pStyle w:val="TableCell10-Left"/>
            </w:pPr>
            <w:r>
              <w:t>Greater Trochanter</w:t>
            </w:r>
          </w:p>
        </w:tc>
        <w:tc>
          <w:tcPr>
            <w:tcW w:w="1980" w:type="dxa"/>
            <w:vAlign w:val="bottom"/>
          </w:tcPr>
          <w:p w14:paraId="74A01DB2" w14:textId="4293840E" w:rsidR="0024479C" w:rsidRPr="00D34DC6" w:rsidRDefault="0024479C" w:rsidP="00D34DC6">
            <w:pPr>
              <w:pStyle w:val="TableCell10-Centered"/>
            </w:pPr>
            <w:r>
              <w:t>25 (67.6)</w:t>
            </w:r>
          </w:p>
        </w:tc>
      </w:tr>
      <w:tr w:rsidR="0024479C" w14:paraId="175AC4CE" w14:textId="77777777" w:rsidTr="00361DF2">
        <w:trPr>
          <w:trHeight w:val="20"/>
        </w:trPr>
        <w:tc>
          <w:tcPr>
            <w:tcW w:w="2609" w:type="dxa"/>
            <w:vMerge/>
            <w:shd w:val="clear" w:color="auto" w:fill="BFBFBF" w:themeFill="background1" w:themeFillShade="BF"/>
          </w:tcPr>
          <w:p w14:paraId="60AE3833" w14:textId="77777777" w:rsidR="0024479C" w:rsidRDefault="0024479C" w:rsidP="00D34DC6">
            <w:pPr>
              <w:pStyle w:val="TableHeader10-Left"/>
            </w:pPr>
          </w:p>
        </w:tc>
        <w:tc>
          <w:tcPr>
            <w:tcW w:w="2606" w:type="dxa"/>
            <w:vMerge/>
          </w:tcPr>
          <w:p w14:paraId="16AEE5A8" w14:textId="77777777" w:rsidR="0024479C" w:rsidRDefault="0024479C" w:rsidP="00D34DC6">
            <w:pPr>
              <w:pStyle w:val="TableCell10-Left"/>
            </w:pPr>
          </w:p>
        </w:tc>
        <w:tc>
          <w:tcPr>
            <w:tcW w:w="2160" w:type="dxa"/>
            <w:vAlign w:val="bottom"/>
          </w:tcPr>
          <w:p w14:paraId="4EAD0B70" w14:textId="21A274DB" w:rsidR="0024479C" w:rsidRPr="00D34DC6" w:rsidRDefault="0024479C" w:rsidP="00D34DC6">
            <w:pPr>
              <w:pStyle w:val="TableCell10-Left"/>
            </w:pPr>
            <w:r>
              <w:t>Piriformis Fossa</w:t>
            </w:r>
          </w:p>
        </w:tc>
        <w:tc>
          <w:tcPr>
            <w:tcW w:w="1980" w:type="dxa"/>
            <w:vAlign w:val="bottom"/>
          </w:tcPr>
          <w:p w14:paraId="5F9CA45F" w14:textId="69F193EC" w:rsidR="0024479C" w:rsidRPr="00D34DC6" w:rsidRDefault="0024479C" w:rsidP="00D34DC6">
            <w:pPr>
              <w:pStyle w:val="TableCell10-Centered"/>
            </w:pPr>
            <w:r>
              <w:t>12 (32.4)</w:t>
            </w:r>
          </w:p>
        </w:tc>
      </w:tr>
      <w:tr w:rsidR="005E7CAC" w14:paraId="3D7597FF" w14:textId="77777777" w:rsidTr="004945FA">
        <w:tc>
          <w:tcPr>
            <w:tcW w:w="2609" w:type="dxa"/>
            <w:shd w:val="clear" w:color="auto" w:fill="BFBFBF" w:themeFill="background1" w:themeFillShade="BF"/>
          </w:tcPr>
          <w:p w14:paraId="48F6FF9C" w14:textId="05B49446" w:rsidR="005E7CAC" w:rsidRDefault="005E7CAC" w:rsidP="004945FA">
            <w:pPr>
              <w:pStyle w:val="TableHeader10-Left"/>
            </w:pPr>
            <w:r>
              <w:t>Patient Numbers:</w:t>
            </w:r>
          </w:p>
        </w:tc>
        <w:tc>
          <w:tcPr>
            <w:tcW w:w="6746" w:type="dxa"/>
            <w:gridSpan w:val="3"/>
          </w:tcPr>
          <w:p w14:paraId="46B8DFFC" w14:textId="47B009CA" w:rsidR="005E7CAC" w:rsidRDefault="00D34DC6" w:rsidP="004945FA">
            <w:pPr>
              <w:pStyle w:val="TableCell10-Left"/>
            </w:pPr>
            <w:r>
              <w:t>37 patients</w:t>
            </w:r>
          </w:p>
        </w:tc>
      </w:tr>
      <w:tr w:rsidR="005E7CAC" w14:paraId="1E96DF23" w14:textId="77777777" w:rsidTr="004945FA">
        <w:tc>
          <w:tcPr>
            <w:tcW w:w="2609" w:type="dxa"/>
            <w:shd w:val="clear" w:color="auto" w:fill="BFBFBF" w:themeFill="background1" w:themeFillShade="BF"/>
          </w:tcPr>
          <w:p w14:paraId="6354D61F" w14:textId="77777777" w:rsidR="005E7CAC" w:rsidRDefault="005E7CAC" w:rsidP="004945FA">
            <w:pPr>
              <w:pStyle w:val="TableHeader10-Left"/>
            </w:pPr>
            <w:r>
              <w:t>Intent of PMCF Activity:</w:t>
            </w:r>
          </w:p>
        </w:tc>
        <w:tc>
          <w:tcPr>
            <w:tcW w:w="6746" w:type="dxa"/>
            <w:gridSpan w:val="3"/>
          </w:tcPr>
          <w:p w14:paraId="48A73DDA" w14:textId="325E98C1" w:rsidR="005E7CAC" w:rsidRDefault="00C260C2" w:rsidP="00FF1176">
            <w:pPr>
              <w:pStyle w:val="TableCell10-Box"/>
            </w:pPr>
            <w:sdt>
              <w:sdtPr>
                <w:id w:val="-1810007922"/>
                <w14:checkbox>
                  <w14:checked w14:val="1"/>
                  <w14:checkedState w14:val="2612" w14:font="MS Gothic"/>
                  <w14:uncheckedState w14:val="2610" w14:font="MS Gothic"/>
                </w14:checkbox>
              </w:sdtPr>
              <w:sdtEndPr/>
              <w:sdtContent>
                <w:r w:rsidR="00343DC4">
                  <w:rPr>
                    <w:rFonts w:ascii="MS Gothic" w:eastAsia="MS Gothic" w:hAnsi="MS Gothic" w:hint="eastAsia"/>
                  </w:rPr>
                  <w:t>☒</w:t>
                </w:r>
              </w:sdtContent>
            </w:sdt>
            <w:r w:rsidR="005E7CAC" w:rsidRPr="00B811C0">
              <w:t xml:space="preserve"> </w:t>
            </w:r>
            <w:r w:rsidR="005E7CAC">
              <w:t>Specific PMCF – intended to proactively gather and evaluate clinical data to answer a specific objective</w:t>
            </w:r>
          </w:p>
          <w:p w14:paraId="4065DB32" w14:textId="19804540" w:rsidR="005E7CAC" w:rsidRDefault="00C260C2" w:rsidP="00FF1176">
            <w:pPr>
              <w:pStyle w:val="TableCell10-Box"/>
            </w:pPr>
            <w:sdt>
              <w:sdtPr>
                <w:id w:val="1249929141"/>
                <w14:checkbox>
                  <w14:checked w14:val="1"/>
                  <w14:checkedState w14:val="2612" w14:font="MS Gothic"/>
                  <w14:uncheckedState w14:val="2610" w14:font="MS Gothic"/>
                </w14:checkbox>
              </w:sdtPr>
              <w:sdtEndPr/>
              <w:sdtContent>
                <w:r w:rsidR="00D34DC6">
                  <w:rPr>
                    <w:rFonts w:ascii="MS Gothic" w:eastAsia="MS Gothic" w:hAnsi="MS Gothic" w:hint="eastAsia"/>
                  </w:rPr>
                  <w:t>☒</w:t>
                </w:r>
              </w:sdtContent>
            </w:sdt>
            <w:r w:rsidR="005E7CAC" w:rsidRPr="00B811C0">
              <w:t xml:space="preserve"> </w:t>
            </w:r>
            <w:r w:rsidR="005E7CAC">
              <w:t>General PMCF – intended to proactively monitor use of the device to address unknown areas of emerging risks posed by changes in the clinical environment</w:t>
            </w:r>
          </w:p>
        </w:tc>
      </w:tr>
      <w:tr w:rsidR="005E7CAC" w14:paraId="6B1EA154" w14:textId="77777777" w:rsidTr="004945FA">
        <w:tc>
          <w:tcPr>
            <w:tcW w:w="2609" w:type="dxa"/>
            <w:shd w:val="clear" w:color="auto" w:fill="BFBFBF" w:themeFill="background1" w:themeFillShade="BF"/>
          </w:tcPr>
          <w:p w14:paraId="1CFB109E" w14:textId="2E414BBA" w:rsidR="005E7CAC" w:rsidRDefault="005E7CAC" w:rsidP="004945FA">
            <w:pPr>
              <w:pStyle w:val="TableHeader10-Left"/>
            </w:pPr>
            <w:r>
              <w:t>Objectives and Endpoints:</w:t>
            </w:r>
          </w:p>
        </w:tc>
        <w:tc>
          <w:tcPr>
            <w:tcW w:w="6746" w:type="dxa"/>
            <w:gridSpan w:val="3"/>
          </w:tcPr>
          <w:p w14:paraId="2E931DB1" w14:textId="77777777" w:rsidR="005E7CAC" w:rsidRDefault="00D34DC6" w:rsidP="00FB5D51">
            <w:pPr>
              <w:pStyle w:val="TableCell10-Left"/>
            </w:pPr>
            <w:r>
              <w:t>Objectives:</w:t>
            </w:r>
          </w:p>
          <w:p w14:paraId="5D83D604" w14:textId="77777777" w:rsidR="00D34DC6" w:rsidRDefault="00FB5D51" w:rsidP="00FB5D51">
            <w:pPr>
              <w:pStyle w:val="TableCell10-Left"/>
            </w:pPr>
            <w:r w:rsidRPr="00FB5D51">
              <w:t>The objective of the study is to compare the clinical outcomes, operative complications, and rates of reoperation for adult femoral shaft fractures treated with either a nail with a piriformis fossa entry (Expert R/AFN) or a nail with both a piriformis fossa entry and a trochanteric entry point (FRN).</w:t>
            </w:r>
          </w:p>
          <w:p w14:paraId="5A17D5B6" w14:textId="77777777" w:rsidR="00FB5D51" w:rsidRDefault="00FB5D51" w:rsidP="00FB5D51">
            <w:pPr>
              <w:pStyle w:val="TableCell10-Left"/>
            </w:pPr>
          </w:p>
          <w:p w14:paraId="2BE192DD" w14:textId="77777777" w:rsidR="00FB5D51" w:rsidRDefault="00FB5D51" w:rsidP="00FB5D51">
            <w:pPr>
              <w:pStyle w:val="TableCell10-Left"/>
            </w:pPr>
            <w:r>
              <w:t>Endpoints:</w:t>
            </w:r>
          </w:p>
          <w:p w14:paraId="66B93B23" w14:textId="3A0E0D85" w:rsidR="00FB5D51" w:rsidRDefault="00FB5D51" w:rsidP="00FB5D51">
            <w:pPr>
              <w:pStyle w:val="TableCell10-Left"/>
            </w:pPr>
            <w:r w:rsidRPr="00FB5D51">
              <w:t>Operative complications such</w:t>
            </w:r>
            <w:r>
              <w:t xml:space="preserve"> </w:t>
            </w:r>
            <w:r w:rsidRPr="00FB5D51">
              <w:t>as nonunion, malunion, loss of reduction, malalignment (angular, rotational, and length), reoperation, broken implants, and deep infection will be reported at 3 months, 6 months, and 12 months.</w:t>
            </w:r>
          </w:p>
        </w:tc>
      </w:tr>
      <w:tr w:rsidR="005E7CAC" w14:paraId="184856DF" w14:textId="77777777" w:rsidTr="004945FA">
        <w:tc>
          <w:tcPr>
            <w:tcW w:w="2609" w:type="dxa"/>
            <w:shd w:val="clear" w:color="auto" w:fill="BFBFBF" w:themeFill="background1" w:themeFillShade="BF"/>
          </w:tcPr>
          <w:p w14:paraId="111FF7C6" w14:textId="61FB12FE" w:rsidR="005E7CAC" w:rsidRDefault="005E7CAC" w:rsidP="004945FA">
            <w:pPr>
              <w:pStyle w:val="TableHeader10-Left"/>
            </w:pPr>
            <w:r>
              <w:t>Inclusion Criteria:</w:t>
            </w:r>
          </w:p>
        </w:tc>
        <w:tc>
          <w:tcPr>
            <w:tcW w:w="6746" w:type="dxa"/>
            <w:gridSpan w:val="3"/>
          </w:tcPr>
          <w:p w14:paraId="655A9F36" w14:textId="77777777" w:rsidR="005E7CAC" w:rsidRDefault="00FB5D51" w:rsidP="00FF4FBE">
            <w:pPr>
              <w:pStyle w:val="TableCell10-BulletFlush"/>
            </w:pPr>
            <w:r w:rsidRPr="00FB5D51">
              <w:t xml:space="preserve">Charts from </w:t>
            </w:r>
            <w:r>
              <w:t xml:space="preserve">01 </w:t>
            </w:r>
            <w:r w:rsidRPr="00FB5D51">
              <w:t xml:space="preserve">January 2010 to </w:t>
            </w:r>
            <w:r>
              <w:t xml:space="preserve">01 </w:t>
            </w:r>
            <w:r w:rsidRPr="00FB5D51">
              <w:t>April 2022</w:t>
            </w:r>
          </w:p>
          <w:p w14:paraId="25E71A14" w14:textId="77777777" w:rsidR="00B274CB" w:rsidRDefault="00157C36" w:rsidP="00FF4FBE">
            <w:pPr>
              <w:pStyle w:val="TableCell10-BulletFlush"/>
            </w:pPr>
            <w:r w:rsidRPr="00157C36">
              <w:t>Age 18-89</w:t>
            </w:r>
          </w:p>
          <w:p w14:paraId="12711BE8" w14:textId="54A0375D" w:rsidR="00157C36" w:rsidRDefault="00B274CB" w:rsidP="00FF4FBE">
            <w:pPr>
              <w:pStyle w:val="TableCell10-BulletFlush"/>
            </w:pPr>
            <w:r>
              <w:lastRenderedPageBreak/>
              <w:t>All</w:t>
            </w:r>
            <w:r w:rsidR="00157C36" w:rsidRPr="00157C36">
              <w:t xml:space="preserve"> patients treated with antegrade IM nailing for a femoral shaft or subtrochanteric femur fracture with either the DePuy Synthes Femoral Recon nail </w:t>
            </w:r>
            <w:r w:rsidR="007C0CFA">
              <w:t xml:space="preserve">System </w:t>
            </w:r>
            <w:r w:rsidR="00157C36" w:rsidRPr="00157C36">
              <w:t xml:space="preserve">or the DePuy Synthes Expert R/AFN </w:t>
            </w:r>
            <w:r w:rsidR="00187B15">
              <w:t xml:space="preserve">System </w:t>
            </w:r>
            <w:r w:rsidR="00157C36" w:rsidRPr="00157C36">
              <w:t xml:space="preserve">and FRN </w:t>
            </w:r>
            <w:r w:rsidR="00187B15">
              <w:t xml:space="preserve">System </w:t>
            </w:r>
            <w:r w:rsidR="00157C36" w:rsidRPr="00157C36">
              <w:t>neck and shaft fractures</w:t>
            </w:r>
          </w:p>
        </w:tc>
      </w:tr>
      <w:tr w:rsidR="005E7CAC" w14:paraId="75DB88FB" w14:textId="77777777" w:rsidTr="004945FA">
        <w:tc>
          <w:tcPr>
            <w:tcW w:w="2609" w:type="dxa"/>
            <w:shd w:val="clear" w:color="auto" w:fill="BFBFBF" w:themeFill="background1" w:themeFillShade="BF"/>
          </w:tcPr>
          <w:p w14:paraId="2A395658" w14:textId="679583D3" w:rsidR="005E7CAC" w:rsidRDefault="005E7CAC" w:rsidP="004945FA">
            <w:pPr>
              <w:pStyle w:val="TableHeader10-Left"/>
            </w:pPr>
            <w:r>
              <w:lastRenderedPageBreak/>
              <w:t>Exclusion Criteria:</w:t>
            </w:r>
          </w:p>
        </w:tc>
        <w:tc>
          <w:tcPr>
            <w:tcW w:w="6746" w:type="dxa"/>
            <w:gridSpan w:val="3"/>
          </w:tcPr>
          <w:p w14:paraId="18FD2BB3" w14:textId="51643CB5" w:rsidR="00157C36" w:rsidRDefault="00157C36" w:rsidP="00FF4FBE">
            <w:pPr>
              <w:pStyle w:val="TableCell10-BulletFlush"/>
            </w:pPr>
            <w:r>
              <w:t xml:space="preserve">Age less than 18 or greater than 89 </w:t>
            </w:r>
          </w:p>
          <w:p w14:paraId="4382384F" w14:textId="77777777" w:rsidR="00157C36" w:rsidRDefault="00157C36" w:rsidP="00FF4FBE">
            <w:pPr>
              <w:pStyle w:val="TableCell10-BulletFlush"/>
            </w:pPr>
            <w:r>
              <w:t xml:space="preserve">Patients with a prior femur fracture or other deformity of the femur </w:t>
            </w:r>
          </w:p>
          <w:p w14:paraId="75B71712" w14:textId="77777777" w:rsidR="00157C36" w:rsidRDefault="00157C36" w:rsidP="00FF4FBE">
            <w:pPr>
              <w:pStyle w:val="TableCell10-BulletFlush"/>
            </w:pPr>
            <w:r>
              <w:t>Patients with less than 3-months of documented follow-up care.</w:t>
            </w:r>
          </w:p>
          <w:p w14:paraId="0BFD0EB8" w14:textId="77777777" w:rsidR="00157C36" w:rsidRDefault="00157C36" w:rsidP="00FF4FBE">
            <w:pPr>
              <w:pStyle w:val="TableCell10-BulletFlush"/>
            </w:pPr>
            <w:r>
              <w:t>Fractures treated with retrograde nailing technique</w:t>
            </w:r>
          </w:p>
          <w:p w14:paraId="062A6205" w14:textId="5798FFB6" w:rsidR="00157C36" w:rsidRDefault="00157C36" w:rsidP="00FF4FBE">
            <w:pPr>
              <w:pStyle w:val="TableCell10-BulletFlush"/>
            </w:pPr>
            <w:r>
              <w:t>Intertrochanteric fractures</w:t>
            </w:r>
          </w:p>
          <w:p w14:paraId="22FEFDA2" w14:textId="77777777" w:rsidR="00157C36" w:rsidRDefault="00157C36" w:rsidP="00FF4FBE">
            <w:pPr>
              <w:pStyle w:val="TableCell10-BulletFlush"/>
            </w:pPr>
            <w:r>
              <w:t>Pregnant women</w:t>
            </w:r>
          </w:p>
          <w:p w14:paraId="74B243AF" w14:textId="2B5502F3" w:rsidR="005E7CAC" w:rsidRDefault="00157C36" w:rsidP="00FF4FBE">
            <w:pPr>
              <w:pStyle w:val="TableCell10-BulletFlush"/>
            </w:pPr>
            <w:r>
              <w:t>Prisoners</w:t>
            </w:r>
          </w:p>
        </w:tc>
      </w:tr>
      <w:tr w:rsidR="005E7CAC" w14:paraId="6BE03C29" w14:textId="77777777" w:rsidTr="004945FA">
        <w:tc>
          <w:tcPr>
            <w:tcW w:w="2609" w:type="dxa"/>
            <w:shd w:val="clear" w:color="auto" w:fill="BFBFBF" w:themeFill="background1" w:themeFillShade="BF"/>
          </w:tcPr>
          <w:p w14:paraId="0223017E" w14:textId="23D0EF5D" w:rsidR="005E7CAC" w:rsidRDefault="005E7CAC" w:rsidP="004945FA">
            <w:pPr>
              <w:pStyle w:val="TableHeader10-Left"/>
            </w:pPr>
            <w:r>
              <w:t>Length of Follow-up and Intervals:</w:t>
            </w:r>
          </w:p>
        </w:tc>
        <w:tc>
          <w:tcPr>
            <w:tcW w:w="6746" w:type="dxa"/>
            <w:gridSpan w:val="3"/>
          </w:tcPr>
          <w:p w14:paraId="13FCFF71" w14:textId="68ED7A72" w:rsidR="005E7CAC" w:rsidRDefault="00157C36" w:rsidP="00FF1176">
            <w:pPr>
              <w:pStyle w:val="TableCell10-Box"/>
            </w:pPr>
            <w:r w:rsidRPr="00157C36">
              <w:t>Patients were followed for 3 months, 6 months, and 12 months, or until healing</w:t>
            </w:r>
          </w:p>
        </w:tc>
      </w:tr>
      <w:tr w:rsidR="005E7CAC" w14:paraId="6C52E252" w14:textId="77777777" w:rsidTr="004945FA">
        <w:tc>
          <w:tcPr>
            <w:tcW w:w="2609" w:type="dxa"/>
            <w:shd w:val="clear" w:color="auto" w:fill="BFBFBF" w:themeFill="background1" w:themeFillShade="BF"/>
          </w:tcPr>
          <w:p w14:paraId="1470E4E3" w14:textId="763904BD" w:rsidR="005E7CAC" w:rsidRDefault="005E7CAC" w:rsidP="004945FA">
            <w:pPr>
              <w:pStyle w:val="TableHeader10-Left"/>
            </w:pPr>
            <w:r>
              <w:t>PMCF Activity locatio</w:t>
            </w:r>
            <w:r w:rsidRPr="00601916">
              <w:t>n(s) &amp; Transferability to EU:</w:t>
            </w:r>
          </w:p>
        </w:tc>
        <w:tc>
          <w:tcPr>
            <w:tcW w:w="6746" w:type="dxa"/>
            <w:gridSpan w:val="3"/>
          </w:tcPr>
          <w:p w14:paraId="497F4C78" w14:textId="3816DFC7" w:rsidR="005E7CAC" w:rsidRDefault="00B274CB" w:rsidP="00FF4FBE">
            <w:pPr>
              <w:pStyle w:val="TableCell10-BulletFlush"/>
            </w:pPr>
            <w:r>
              <w:t>Pennsylvania</w:t>
            </w:r>
            <w:r w:rsidR="00601916">
              <w:t>, United States</w:t>
            </w:r>
          </w:p>
          <w:p w14:paraId="4A0992D5" w14:textId="086014D2" w:rsidR="00601916" w:rsidRDefault="00601916" w:rsidP="00FF4FBE">
            <w:pPr>
              <w:pStyle w:val="TableCell10-BulletFlush"/>
            </w:pPr>
            <w:r w:rsidRPr="00601916">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5E7CAC" w14:paraId="09FF1D40" w14:textId="77777777" w:rsidTr="004945FA">
        <w:tc>
          <w:tcPr>
            <w:tcW w:w="2609" w:type="dxa"/>
            <w:shd w:val="clear" w:color="auto" w:fill="BFBFBF" w:themeFill="background1" w:themeFillShade="BF"/>
          </w:tcPr>
          <w:p w14:paraId="42C1680A" w14:textId="77777777" w:rsidR="005E7CAC" w:rsidRDefault="005E7CAC" w:rsidP="004945FA">
            <w:pPr>
              <w:pStyle w:val="TableHeader10-Left"/>
            </w:pPr>
            <w:r>
              <w:t xml:space="preserve">PMCF Activity Status: </w:t>
            </w:r>
          </w:p>
        </w:tc>
        <w:tc>
          <w:tcPr>
            <w:tcW w:w="6746" w:type="dxa"/>
            <w:gridSpan w:val="3"/>
          </w:tcPr>
          <w:p w14:paraId="10C1120A" w14:textId="1AAA346F" w:rsidR="005E7CAC" w:rsidRDefault="00C260C2" w:rsidP="00FF1176">
            <w:pPr>
              <w:pStyle w:val="TableCell10-Box"/>
            </w:pPr>
            <w:sdt>
              <w:sdtPr>
                <w:id w:val="-1316951351"/>
                <w14:checkbox>
                  <w14:checked w14:val="1"/>
                  <w14:checkedState w14:val="2612" w14:font="MS Gothic"/>
                  <w14:uncheckedState w14:val="2610" w14:font="MS Gothic"/>
                </w14:checkbox>
              </w:sdtPr>
              <w:sdtEndPr/>
              <w:sdtContent>
                <w:r w:rsidR="00601916">
                  <w:rPr>
                    <w:rFonts w:ascii="MS Gothic" w:eastAsia="MS Gothic" w:hAnsi="MS Gothic" w:hint="eastAsia"/>
                  </w:rPr>
                  <w:t>☒</w:t>
                </w:r>
              </w:sdtContent>
            </w:sdt>
            <w:r w:rsidR="005E7CAC" w:rsidRPr="00B811C0">
              <w:t xml:space="preserve"> </w:t>
            </w:r>
            <w:r w:rsidR="005E7CAC">
              <w:t xml:space="preserve">Pending / In-Progress, Expected Availability / Completion: </w:t>
            </w:r>
            <w:r w:rsidR="00601916">
              <w:t>Q</w:t>
            </w:r>
            <w:r w:rsidR="00B274CB">
              <w:t>2</w:t>
            </w:r>
            <w:r w:rsidR="00601916">
              <w:t xml:space="preserve"> 202</w:t>
            </w:r>
            <w:r w:rsidR="00B274CB">
              <w:t>3</w:t>
            </w:r>
          </w:p>
          <w:p w14:paraId="7F0BFD3E" w14:textId="1A3111FB" w:rsidR="005E7CAC" w:rsidRDefault="00C260C2" w:rsidP="008D12DF">
            <w:pPr>
              <w:pStyle w:val="TableCell10-Boxlevel2"/>
            </w:pPr>
            <w:sdt>
              <w:sdtPr>
                <w:id w:val="-1908220884"/>
                <w14:checkbox>
                  <w14:checked w14:val="1"/>
                  <w14:checkedState w14:val="2612" w14:font="MS Gothic"/>
                  <w14:uncheckedState w14:val="2610" w14:font="MS Gothic"/>
                </w14:checkbox>
              </w:sdtPr>
              <w:sdtEndPr/>
              <w:sdtContent>
                <w:r w:rsidR="00601916">
                  <w:rPr>
                    <w:rFonts w:ascii="MS Gothic" w:eastAsia="MS Gothic" w:hAnsi="MS Gothic" w:hint="eastAsia"/>
                  </w:rPr>
                  <w:t>☒</w:t>
                </w:r>
              </w:sdtContent>
            </w:sdt>
            <w:r w:rsidR="005E7CAC" w:rsidRPr="00B811C0">
              <w:t xml:space="preserve"> </w:t>
            </w:r>
            <w:r w:rsidR="005E7CAC">
              <w:t>Interim Activities Completed</w:t>
            </w:r>
          </w:p>
        </w:tc>
      </w:tr>
      <w:tr w:rsidR="005E7CAC" w14:paraId="2A30B160"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1DF1E" w14:textId="2BED48ED" w:rsidR="005E7CAC" w:rsidRDefault="005E7CAC" w:rsidP="004945FA">
            <w:pPr>
              <w:pStyle w:val="TableHeader10-Left"/>
              <w:spacing w:line="276" w:lineRule="auto"/>
            </w:pPr>
            <w:r>
              <w:t>Key Performance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p w14:paraId="52A1F494" w14:textId="425A1736" w:rsidR="005E7CAC" w:rsidRDefault="00601916" w:rsidP="00601916">
            <w:pPr>
              <w:pStyle w:val="TableCell10-Left"/>
            </w:pPr>
            <w:r>
              <w:t>Not Reported</w:t>
            </w:r>
          </w:p>
        </w:tc>
      </w:tr>
      <w:tr w:rsidR="005E7CAC" w14:paraId="61E6CD3D"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118106" w14:textId="77777777" w:rsidR="005E7CAC" w:rsidRDefault="005E7CAC" w:rsidP="004945FA">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1F8F9228" w14:textId="1359BCDC" w:rsidR="005E7CAC" w:rsidRDefault="00601916" w:rsidP="00601916">
            <w:pPr>
              <w:pStyle w:val="TableCell10-Left"/>
            </w:pPr>
            <w:r>
              <w:t>Not Reported</w:t>
            </w:r>
          </w:p>
        </w:tc>
      </w:tr>
      <w:tr w:rsidR="005E7CAC" w14:paraId="1EA111DC"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5C8CA7" w14:textId="74AEEE67" w:rsidR="005E7CAC" w:rsidRDefault="005E7CAC" w:rsidP="004945FA">
            <w:pPr>
              <w:pStyle w:val="TableHeader10-Left"/>
              <w:spacing w:line="276" w:lineRule="auto"/>
            </w:pPr>
            <w:r>
              <w:t xml:space="preserve">Key Safety Outcomes with Included Data: </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5E7CAC" w14:paraId="091CF926" w14:textId="77777777" w:rsidTr="004945FA">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8CC74B" w14:textId="16AF3C3E" w:rsidR="005E7CAC" w:rsidRDefault="005E7CAC" w:rsidP="004945FA">
                  <w:pPr>
                    <w:pStyle w:val="TableHeader10-Centered"/>
                  </w:pPr>
                  <w:r>
                    <w:t>Key Safety Outcome</w:t>
                  </w:r>
                  <w:r w:rsidR="00351E62">
                    <w:t>*</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C6865B" w14:textId="39A11259" w:rsidR="005E7CAC" w:rsidRDefault="005E7CAC" w:rsidP="004945FA">
                  <w:pPr>
                    <w:pStyle w:val="TableHeader10-Centered"/>
                  </w:pPr>
                  <w:r w:rsidRPr="006978CD">
                    <w:t>Rate (</w:t>
                  </w:r>
                  <w:r w:rsidR="00601916">
                    <w:t>%</w:t>
                  </w:r>
                  <w:r w:rsidRPr="006978CD">
                    <w:t>)</w:t>
                  </w:r>
                </w:p>
              </w:tc>
            </w:tr>
            <w:tr w:rsidR="005E7CAC" w14:paraId="62E4BB74" w14:textId="77777777" w:rsidTr="004945FA">
              <w:tc>
                <w:tcPr>
                  <w:tcW w:w="3805" w:type="dxa"/>
                  <w:tcBorders>
                    <w:top w:val="single" w:sz="4" w:space="0" w:color="auto"/>
                    <w:left w:val="single" w:sz="4" w:space="0" w:color="auto"/>
                    <w:bottom w:val="single" w:sz="4" w:space="0" w:color="auto"/>
                    <w:right w:val="single" w:sz="4" w:space="0" w:color="auto"/>
                  </w:tcBorders>
                </w:tcPr>
                <w:p w14:paraId="378EE11A" w14:textId="40E2E9D8" w:rsidR="005E7CAC" w:rsidRDefault="00601916" w:rsidP="004945FA">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7F5E620E" w14:textId="55D0D239" w:rsidR="005E7CAC" w:rsidRDefault="001E51F1" w:rsidP="006E54F8">
                  <w:pPr>
                    <w:pStyle w:val="TableCell10-Centered"/>
                  </w:pPr>
                  <w:r>
                    <w:t>13.5%</w:t>
                  </w:r>
                  <w:r w:rsidR="00601916">
                    <w:t xml:space="preserve"> (5/37)</w:t>
                  </w:r>
                </w:p>
              </w:tc>
            </w:tr>
            <w:tr w:rsidR="005E7CAC" w14:paraId="1632B24D" w14:textId="77777777" w:rsidTr="004945FA">
              <w:tc>
                <w:tcPr>
                  <w:tcW w:w="3805" w:type="dxa"/>
                  <w:tcBorders>
                    <w:top w:val="single" w:sz="4" w:space="0" w:color="auto"/>
                    <w:left w:val="single" w:sz="4" w:space="0" w:color="auto"/>
                    <w:bottom w:val="single" w:sz="4" w:space="0" w:color="auto"/>
                    <w:right w:val="single" w:sz="4" w:space="0" w:color="auto"/>
                  </w:tcBorders>
                </w:tcPr>
                <w:p w14:paraId="7BF84174" w14:textId="06286477" w:rsidR="005E7CAC" w:rsidRDefault="00601916" w:rsidP="004945FA">
                  <w:pPr>
                    <w:pStyle w:val="TableCell10-Left"/>
                  </w:pPr>
                  <w:r>
                    <w:t>Nonunion</w:t>
                  </w:r>
                </w:p>
              </w:tc>
              <w:tc>
                <w:tcPr>
                  <w:tcW w:w="2680" w:type="dxa"/>
                  <w:tcBorders>
                    <w:top w:val="single" w:sz="4" w:space="0" w:color="auto"/>
                    <w:left w:val="single" w:sz="4" w:space="0" w:color="auto"/>
                    <w:bottom w:val="single" w:sz="4" w:space="0" w:color="auto"/>
                    <w:right w:val="single" w:sz="4" w:space="0" w:color="auto"/>
                  </w:tcBorders>
                </w:tcPr>
                <w:p w14:paraId="7DF40A0E" w14:textId="41F5C002" w:rsidR="005E7CAC" w:rsidRDefault="001E51F1" w:rsidP="006E54F8">
                  <w:pPr>
                    <w:pStyle w:val="TableCell10-Centered"/>
                  </w:pPr>
                  <w:r>
                    <w:t>10.8% (4/37)</w:t>
                  </w:r>
                </w:p>
              </w:tc>
            </w:tr>
            <w:tr w:rsidR="005E7CAC" w14:paraId="1FFB859B" w14:textId="77777777" w:rsidTr="004945FA">
              <w:tc>
                <w:tcPr>
                  <w:tcW w:w="3805" w:type="dxa"/>
                  <w:tcBorders>
                    <w:top w:val="single" w:sz="4" w:space="0" w:color="auto"/>
                    <w:left w:val="single" w:sz="4" w:space="0" w:color="auto"/>
                    <w:bottom w:val="single" w:sz="4" w:space="0" w:color="auto"/>
                    <w:right w:val="single" w:sz="4" w:space="0" w:color="auto"/>
                  </w:tcBorders>
                </w:tcPr>
                <w:p w14:paraId="31EEE726" w14:textId="113CD49C" w:rsidR="005E7CAC" w:rsidRDefault="001E51F1" w:rsidP="004945FA">
                  <w:pPr>
                    <w:pStyle w:val="TableCell10-Left"/>
                  </w:pPr>
                  <w:r>
                    <w:t>Revision</w:t>
                  </w:r>
                </w:p>
              </w:tc>
              <w:tc>
                <w:tcPr>
                  <w:tcW w:w="2680" w:type="dxa"/>
                  <w:tcBorders>
                    <w:top w:val="single" w:sz="4" w:space="0" w:color="auto"/>
                    <w:left w:val="single" w:sz="4" w:space="0" w:color="auto"/>
                    <w:bottom w:val="single" w:sz="4" w:space="0" w:color="auto"/>
                    <w:right w:val="single" w:sz="4" w:space="0" w:color="auto"/>
                  </w:tcBorders>
                </w:tcPr>
                <w:p w14:paraId="352678F8" w14:textId="15B8A8C3" w:rsidR="005E7CAC" w:rsidRDefault="00D12177" w:rsidP="006E54F8">
                  <w:pPr>
                    <w:pStyle w:val="TableCell10-Centered"/>
                  </w:pPr>
                  <w:r>
                    <w:t>2</w:t>
                  </w:r>
                  <w:r w:rsidR="001E51F1">
                    <w:t>.</w:t>
                  </w:r>
                  <w:r>
                    <w:t>7</w:t>
                  </w:r>
                  <w:r w:rsidR="001E51F1">
                    <w:t>% (</w:t>
                  </w:r>
                  <w:r>
                    <w:t>1</w:t>
                  </w:r>
                  <w:r w:rsidR="001E51F1">
                    <w:t>/37)</w:t>
                  </w:r>
                </w:p>
              </w:tc>
            </w:tr>
            <w:tr w:rsidR="005E7CAC" w14:paraId="58DB2B1B" w14:textId="77777777" w:rsidTr="004945FA">
              <w:tc>
                <w:tcPr>
                  <w:tcW w:w="6485" w:type="dxa"/>
                  <w:gridSpan w:val="2"/>
                  <w:tcBorders>
                    <w:top w:val="single" w:sz="4" w:space="0" w:color="auto"/>
                    <w:left w:val="nil"/>
                    <w:bottom w:val="nil"/>
                    <w:right w:val="nil"/>
                  </w:tcBorders>
                </w:tcPr>
                <w:p w14:paraId="0F41580A" w14:textId="5C3A5A16" w:rsidR="005E7CAC" w:rsidRDefault="00351E62" w:rsidP="00351E62">
                  <w:pPr>
                    <w:pStyle w:val="FigureFootnote"/>
                  </w:pPr>
                  <w:r>
                    <w:t xml:space="preserve">*Note: </w:t>
                  </w:r>
                  <w:r w:rsidRPr="003C0052">
                    <w:t>The reported key safety outcomes in the above table are complications related to the devices</w:t>
                  </w:r>
                  <w:r w:rsidR="00092467">
                    <w:t xml:space="preserve"> (nails, recon screws</w:t>
                  </w:r>
                  <w:r w:rsidR="0024479C">
                    <w:t>,</w:t>
                  </w:r>
                  <w:r w:rsidR="00092467">
                    <w:t xml:space="preserve"> and end caps) </w:t>
                  </w:r>
                  <w:r w:rsidRPr="003C0052">
                    <w:t>in scope. An analysis of overall complications is listed in the below row</w:t>
                  </w:r>
                  <w:r>
                    <w:t>.</w:t>
                  </w:r>
                </w:p>
              </w:tc>
            </w:tr>
          </w:tbl>
          <w:p w14:paraId="6B11A2D7" w14:textId="77777777" w:rsidR="005E7CAC" w:rsidRDefault="005E7CAC" w:rsidP="004945FA">
            <w:pPr>
              <w:pStyle w:val="TableCell10-Bullet"/>
            </w:pPr>
          </w:p>
        </w:tc>
      </w:tr>
      <w:tr w:rsidR="005E7CAC" w14:paraId="6B39D7D1"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36F339" w14:textId="77777777" w:rsidR="005E7CAC" w:rsidRDefault="005E7CAC" w:rsidP="004945FA">
            <w:pPr>
              <w:pStyle w:val="TableHeader10-Left"/>
              <w:spacing w:line="276" w:lineRule="auto"/>
            </w:pPr>
            <w:r>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66E2E734" w14:textId="2B1F832A" w:rsidR="005E7CAC" w:rsidRDefault="001E51F1" w:rsidP="00FF4FBE">
            <w:pPr>
              <w:pStyle w:val="TableCell10-BulletFlush"/>
            </w:pPr>
            <w:r>
              <w:t>Intraoperative Complications: 11 complications</w:t>
            </w:r>
          </w:p>
          <w:p w14:paraId="45EB71FD" w14:textId="57245DB0" w:rsidR="00562203" w:rsidRDefault="001E51F1" w:rsidP="00FF4FBE">
            <w:pPr>
              <w:pStyle w:val="TableCell10-BulletFlush"/>
            </w:pPr>
            <w:r>
              <w:t xml:space="preserve">Postoperative Complications: </w:t>
            </w:r>
          </w:p>
          <w:p w14:paraId="7276EB0E" w14:textId="2F1C85BD" w:rsidR="00562203" w:rsidRDefault="00562203" w:rsidP="00FF1176">
            <w:pPr>
              <w:pStyle w:val="TableCell10-Bullet2indent"/>
            </w:pPr>
            <w:r>
              <w:t>D</w:t>
            </w:r>
            <w:r w:rsidR="001E51F1">
              <w:t>elayed union</w:t>
            </w:r>
            <w:r>
              <w:t>: 7 events</w:t>
            </w:r>
          </w:p>
          <w:p w14:paraId="051DFAA6" w14:textId="0477F385" w:rsidR="00562203" w:rsidRDefault="00562203" w:rsidP="00FF1176">
            <w:pPr>
              <w:pStyle w:val="TableCell10-Bullet2indent"/>
            </w:pPr>
            <w:r>
              <w:t>M</w:t>
            </w:r>
            <w:r w:rsidR="001E51F1" w:rsidRPr="001E51F1">
              <w:t>alalignment/malrotation</w:t>
            </w:r>
            <w:r>
              <w:t>: 2 events</w:t>
            </w:r>
          </w:p>
          <w:p w14:paraId="2CE50C60" w14:textId="00826785" w:rsidR="00562203" w:rsidRDefault="00562203" w:rsidP="00FF1176">
            <w:pPr>
              <w:pStyle w:val="TableCell10-Bullet2indent"/>
            </w:pPr>
            <w:r>
              <w:t>D</w:t>
            </w:r>
            <w:r w:rsidR="001E51F1">
              <w:t>eep vein thrombosis</w:t>
            </w:r>
            <w:r>
              <w:t>: 2 events</w:t>
            </w:r>
          </w:p>
          <w:p w14:paraId="4CD967EA" w14:textId="0DD466D5" w:rsidR="00562203" w:rsidRDefault="00562203" w:rsidP="00FF1176">
            <w:pPr>
              <w:pStyle w:val="TableCell10-Bullet2indent"/>
            </w:pPr>
            <w:r>
              <w:t>P</w:t>
            </w:r>
            <w:r w:rsidR="001E51F1">
              <w:t>ulmonary embolism</w:t>
            </w:r>
            <w:r>
              <w:t>: 4 events</w:t>
            </w:r>
          </w:p>
          <w:p w14:paraId="6B7E91A3" w14:textId="678B9748" w:rsidR="001E51F1" w:rsidRDefault="00562203" w:rsidP="00FF1176">
            <w:pPr>
              <w:pStyle w:val="TableCell10-Bullet2indent"/>
            </w:pPr>
            <w:r>
              <w:t>O</w:t>
            </w:r>
            <w:r w:rsidR="001E51F1">
              <w:t xml:space="preserve">ther: </w:t>
            </w:r>
            <w:r w:rsidR="0063699A">
              <w:t>9</w:t>
            </w:r>
            <w:r>
              <w:t xml:space="preserve"> events</w:t>
            </w:r>
            <w:r w:rsidR="0063699A">
              <w:t xml:space="preserve"> in 8 patients</w:t>
            </w:r>
            <w:r>
              <w:t xml:space="preserve"> (</w:t>
            </w:r>
            <w:r w:rsidR="0063699A">
              <w:t xml:space="preserve">three cases of </w:t>
            </w:r>
            <w:r w:rsidR="001E51F1" w:rsidRPr="001E51F1">
              <w:t>heterotopic ossification</w:t>
            </w:r>
            <w:r w:rsidR="008E3EBF">
              <w:t xml:space="preserve">, </w:t>
            </w:r>
            <w:r w:rsidR="0063699A">
              <w:t xml:space="preserve">two cases of </w:t>
            </w:r>
            <w:r w:rsidR="008E3EBF">
              <w:t xml:space="preserve">foot drop, </w:t>
            </w:r>
            <w:r w:rsidR="0063699A">
              <w:t xml:space="preserve">two cases of </w:t>
            </w:r>
            <w:r w:rsidR="008E3EBF">
              <w:t xml:space="preserve">osteomyelitis, </w:t>
            </w:r>
            <w:r w:rsidR="0063699A">
              <w:t xml:space="preserve">one case of </w:t>
            </w:r>
            <w:r w:rsidR="008E3EBF" w:rsidRPr="008E3EBF">
              <w:t>avascular necrosis and migration of the femoral head</w:t>
            </w:r>
            <w:r w:rsidR="008E3EBF">
              <w:t xml:space="preserve">, and </w:t>
            </w:r>
            <w:r w:rsidR="0063699A">
              <w:t xml:space="preserve">one case of </w:t>
            </w:r>
            <w:r w:rsidR="008E3EBF" w:rsidRPr="008E3EBF">
              <w:t>short segment high-grade stenosis of the femoral artery</w:t>
            </w:r>
            <w:r w:rsidR="008E3EBF">
              <w:t>)</w:t>
            </w:r>
          </w:p>
          <w:p w14:paraId="4107B542" w14:textId="77777777" w:rsidR="00562203" w:rsidRDefault="008E3EBF" w:rsidP="00FF4FBE">
            <w:pPr>
              <w:pStyle w:val="TableCell10-BulletFlush"/>
            </w:pPr>
            <w:r>
              <w:t>Reoperations: 5 patients</w:t>
            </w:r>
          </w:p>
          <w:p w14:paraId="65B60DE8" w14:textId="24EFA45D" w:rsidR="00562203" w:rsidRDefault="00562203" w:rsidP="00FF4FBE">
            <w:pPr>
              <w:pStyle w:val="TableCell10-BulletFlush"/>
            </w:pPr>
            <w:r>
              <w:t xml:space="preserve">Hardware removal: 2 </w:t>
            </w:r>
            <w:r w:rsidR="00D12177">
              <w:t>patients</w:t>
            </w:r>
          </w:p>
          <w:p w14:paraId="3E759DF0" w14:textId="561F7ABD" w:rsidR="00562203" w:rsidRDefault="00562203" w:rsidP="00FF1176">
            <w:pPr>
              <w:pStyle w:val="TableCell10-Bullet2indent"/>
            </w:pPr>
            <w:r>
              <w:t xml:space="preserve">IM </w:t>
            </w:r>
            <w:r w:rsidR="00D12177">
              <w:t>n</w:t>
            </w:r>
            <w:r>
              <w:t xml:space="preserve">ail </w:t>
            </w:r>
            <w:r w:rsidR="00D12177">
              <w:t>r</w:t>
            </w:r>
            <w:r>
              <w:t xml:space="preserve">emoval: 1 </w:t>
            </w:r>
            <w:r w:rsidR="00D12177">
              <w:t>patient</w:t>
            </w:r>
          </w:p>
          <w:p w14:paraId="6B1DA46D" w14:textId="72C0E46D" w:rsidR="00562203" w:rsidRDefault="00D12177" w:rsidP="00FF1176">
            <w:pPr>
              <w:pStyle w:val="TableCell10-Bullet2indent"/>
            </w:pPr>
            <w:r>
              <w:t>R</w:t>
            </w:r>
            <w:r w:rsidRPr="00D12177">
              <w:t>evision of distal locking screws</w:t>
            </w:r>
            <w:r>
              <w:t>: 1 patient</w:t>
            </w:r>
          </w:p>
        </w:tc>
      </w:tr>
      <w:tr w:rsidR="005E7CAC" w14:paraId="450DC419" w14:textId="77777777" w:rsidTr="004945FA">
        <w:tc>
          <w:tcPr>
            <w:tcW w:w="2609" w:type="dxa"/>
            <w:shd w:val="clear" w:color="auto" w:fill="BFBFBF" w:themeFill="background1" w:themeFillShade="BF"/>
          </w:tcPr>
          <w:p w14:paraId="25194E42" w14:textId="547A334E" w:rsidR="005E7CAC" w:rsidRDefault="005E7CAC" w:rsidP="004945FA">
            <w:pPr>
              <w:pStyle w:val="TableHeader10-Left"/>
            </w:pPr>
            <w:r>
              <w:t>Identification of new / emerging potential risks:</w:t>
            </w:r>
          </w:p>
        </w:tc>
        <w:tc>
          <w:tcPr>
            <w:tcW w:w="6746" w:type="dxa"/>
            <w:gridSpan w:val="3"/>
          </w:tcPr>
          <w:p w14:paraId="56DC1204" w14:textId="686E760C" w:rsidR="005E7CAC" w:rsidRDefault="00C260C2" w:rsidP="00FF1176">
            <w:pPr>
              <w:pStyle w:val="TableCell10-Box"/>
            </w:pPr>
            <w:sdt>
              <w:sdtPr>
                <w:id w:val="117801767"/>
                <w14:checkbox>
                  <w14:checked w14:val="1"/>
                  <w14:checkedState w14:val="2612" w14:font="MS Gothic"/>
                  <w14:uncheckedState w14:val="2610" w14:font="MS Gothic"/>
                </w14:checkbox>
              </w:sdtPr>
              <w:sdtEndPr/>
              <w:sdtContent>
                <w:r w:rsidR="008E3EBF">
                  <w:rPr>
                    <w:rFonts w:ascii="MS Gothic" w:eastAsia="MS Gothic" w:hAnsi="MS Gothic" w:hint="eastAsia"/>
                  </w:rPr>
                  <w:t>☒</w:t>
                </w:r>
              </w:sdtContent>
            </w:sdt>
            <w:r w:rsidR="005E7CAC">
              <w:t xml:space="preserve"> None of the following parameters (which could potentially affect the benefit-risk assessment of the device) have been identified:</w:t>
            </w:r>
          </w:p>
          <w:p w14:paraId="53AC0DB3" w14:textId="77777777" w:rsidR="005E7CAC" w:rsidRDefault="005E7CAC" w:rsidP="004945FA">
            <w:pPr>
              <w:pStyle w:val="TableCell10-BoxBullet"/>
            </w:pPr>
            <w:r>
              <w:t>New / emerging potential risks</w:t>
            </w:r>
          </w:p>
          <w:p w14:paraId="251F83BE" w14:textId="1192689B" w:rsidR="005E7CAC" w:rsidRDefault="005E7CAC" w:rsidP="008D12DF">
            <w:pPr>
              <w:pStyle w:val="TableCell10-BoxBullet"/>
            </w:pPr>
            <w:r>
              <w:lastRenderedPageBreak/>
              <w:t>Significant increases in the frequency or severity of events</w:t>
            </w:r>
          </w:p>
        </w:tc>
      </w:tr>
      <w:tr w:rsidR="005E7CAC" w14:paraId="2D108EB9" w14:textId="77777777" w:rsidTr="004945FA">
        <w:tc>
          <w:tcPr>
            <w:tcW w:w="2609" w:type="dxa"/>
            <w:shd w:val="clear" w:color="auto" w:fill="BFBFBF" w:themeFill="background1" w:themeFillShade="BF"/>
          </w:tcPr>
          <w:p w14:paraId="3C28D623" w14:textId="77777777" w:rsidR="005E7CAC" w:rsidRDefault="005E7CAC" w:rsidP="004945FA">
            <w:pPr>
              <w:pStyle w:val="TableHeader10-Left"/>
            </w:pPr>
            <w:r>
              <w:lastRenderedPageBreak/>
              <w:t>Deviations from PMCF Plan/Protocol &amp; Rationale:</w:t>
            </w:r>
          </w:p>
        </w:tc>
        <w:tc>
          <w:tcPr>
            <w:tcW w:w="6746" w:type="dxa"/>
            <w:gridSpan w:val="3"/>
          </w:tcPr>
          <w:p w14:paraId="05ABDB81" w14:textId="1B60CC7B" w:rsidR="005E7CAC" w:rsidRDefault="008E3EBF" w:rsidP="004945FA">
            <w:pPr>
              <w:pStyle w:val="TableCell10-Left"/>
            </w:pPr>
            <w:r>
              <w:t>No deviations</w:t>
            </w:r>
          </w:p>
        </w:tc>
      </w:tr>
      <w:tr w:rsidR="005E7CAC" w14:paraId="03292123" w14:textId="77777777" w:rsidTr="004945FA">
        <w:tc>
          <w:tcPr>
            <w:tcW w:w="2609" w:type="dxa"/>
            <w:tcBorders>
              <w:bottom w:val="single" w:sz="4" w:space="0" w:color="auto"/>
            </w:tcBorders>
            <w:shd w:val="clear" w:color="auto" w:fill="BFBFBF" w:themeFill="background1" w:themeFillShade="BF"/>
          </w:tcPr>
          <w:p w14:paraId="6F402526" w14:textId="77777777" w:rsidR="005E7CAC" w:rsidRDefault="005E7CAC" w:rsidP="004945FA">
            <w:pPr>
              <w:pStyle w:val="TableHeader10-Left"/>
            </w:pPr>
            <w:r>
              <w:t>Death Events and Corresponding Details:</w:t>
            </w:r>
          </w:p>
        </w:tc>
        <w:tc>
          <w:tcPr>
            <w:tcW w:w="6746" w:type="dxa"/>
            <w:gridSpan w:val="3"/>
            <w:tcBorders>
              <w:bottom w:val="single" w:sz="4" w:space="0" w:color="auto"/>
            </w:tcBorders>
          </w:tcPr>
          <w:p w14:paraId="0ADE09C2" w14:textId="79D2B50B" w:rsidR="005E7CAC" w:rsidRDefault="008E3EBF" w:rsidP="004945FA">
            <w:pPr>
              <w:pStyle w:val="TableCell10-Left"/>
            </w:pPr>
            <w:r>
              <w:t>No deaths reported</w:t>
            </w:r>
          </w:p>
        </w:tc>
      </w:tr>
      <w:tr w:rsidR="005E7CAC" w14:paraId="48ECA1A3" w14:textId="77777777" w:rsidTr="004945FA">
        <w:tc>
          <w:tcPr>
            <w:tcW w:w="2609" w:type="dxa"/>
            <w:shd w:val="clear" w:color="auto" w:fill="BFBFBF" w:themeFill="background1" w:themeFillShade="BF"/>
          </w:tcPr>
          <w:p w14:paraId="5BE8DE08" w14:textId="5D07C21A" w:rsidR="005E7CAC" w:rsidRDefault="005E7CAC" w:rsidP="004945FA">
            <w:pPr>
              <w:pStyle w:val="TableHeader10-Left"/>
            </w:pPr>
            <w:r>
              <w:t>Activity Limitations:</w:t>
            </w:r>
          </w:p>
        </w:tc>
        <w:tc>
          <w:tcPr>
            <w:tcW w:w="6746" w:type="dxa"/>
            <w:gridSpan w:val="3"/>
          </w:tcPr>
          <w:p w14:paraId="1E29E96C" w14:textId="0D65121E" w:rsidR="005E7CAC" w:rsidRDefault="00C260C2" w:rsidP="00FF1176">
            <w:pPr>
              <w:pStyle w:val="TableCell10-Box"/>
              <w:rPr>
                <w:rFonts w:ascii="Segoe UI Symbol" w:hAnsi="Segoe UI Symbol" w:cs="Segoe UI Symbol"/>
              </w:rPr>
            </w:pPr>
            <w:sdt>
              <w:sdtPr>
                <w:id w:val="-1892643666"/>
                <w14:checkbox>
                  <w14:checked w14:val="1"/>
                  <w14:checkedState w14:val="2612" w14:font="MS Gothic"/>
                  <w14:uncheckedState w14:val="2610" w14:font="MS Gothic"/>
                </w14:checkbox>
              </w:sdtPr>
              <w:sdtEndPr/>
              <w:sdtContent>
                <w:r w:rsidR="008E3EBF">
                  <w:rPr>
                    <w:rFonts w:ascii="MS Gothic" w:eastAsia="MS Gothic" w:hAnsi="MS Gothic" w:hint="eastAsia"/>
                  </w:rPr>
                  <w:t>☒</w:t>
                </w:r>
              </w:sdtContent>
            </w:sdt>
            <w:r w:rsidR="005E7CAC">
              <w:t xml:space="preserve"> None</w:t>
            </w:r>
          </w:p>
        </w:tc>
      </w:tr>
      <w:tr w:rsidR="005E7CAC" w14:paraId="2B2C69F5" w14:textId="77777777" w:rsidTr="004945FA">
        <w:tc>
          <w:tcPr>
            <w:tcW w:w="2609" w:type="dxa"/>
            <w:shd w:val="clear" w:color="auto" w:fill="BFBFBF" w:themeFill="background1" w:themeFillShade="BF"/>
          </w:tcPr>
          <w:p w14:paraId="3901B60B" w14:textId="74A56BC2" w:rsidR="005E7CAC" w:rsidRDefault="005E7CAC" w:rsidP="004945FA">
            <w:pPr>
              <w:pStyle w:val="TableHeader10-Left"/>
            </w:pPr>
            <w:r>
              <w:t xml:space="preserve">Summary of Safety and/or Performance Events Attributed to the Device: </w:t>
            </w:r>
          </w:p>
        </w:tc>
        <w:tc>
          <w:tcPr>
            <w:tcW w:w="6746" w:type="dxa"/>
            <w:gridSpan w:val="3"/>
          </w:tcPr>
          <w:p w14:paraId="64F8784F" w14:textId="54CE383B" w:rsidR="00351E62" w:rsidRPr="008E3EBF" w:rsidRDefault="0040134F" w:rsidP="000C6FD6">
            <w:pPr>
              <w:pStyle w:val="TableCell10-Left"/>
            </w:pPr>
            <w:r>
              <w:t>One patient underwent removal of IM nail and debridement of osteomyelitis; the nail was replaced with antibiotic spacer</w:t>
            </w:r>
            <w:r w:rsidR="00351E62">
              <w:t>.</w:t>
            </w:r>
          </w:p>
        </w:tc>
      </w:tr>
      <w:tr w:rsidR="005E7CAC" w14:paraId="476830BB" w14:textId="77777777" w:rsidTr="00B274CB">
        <w:trPr>
          <w:trHeight w:val="602"/>
        </w:trPr>
        <w:tc>
          <w:tcPr>
            <w:tcW w:w="2609" w:type="dxa"/>
            <w:tcBorders>
              <w:bottom w:val="single" w:sz="4" w:space="0" w:color="auto"/>
            </w:tcBorders>
            <w:shd w:val="clear" w:color="auto" w:fill="BFBFBF" w:themeFill="background1" w:themeFillShade="BF"/>
          </w:tcPr>
          <w:p w14:paraId="61E9AE20" w14:textId="77777777" w:rsidR="005E7CAC" w:rsidRDefault="005E7CAC" w:rsidP="004945FA">
            <w:pPr>
              <w:pStyle w:val="TableHeader10-Left"/>
            </w:pPr>
            <w:r>
              <w:t>Overall Conclusions &amp; Impact on the Clinical Evaluation Assessment:</w:t>
            </w:r>
          </w:p>
        </w:tc>
        <w:tc>
          <w:tcPr>
            <w:tcW w:w="6746" w:type="dxa"/>
            <w:gridSpan w:val="3"/>
            <w:tcBorders>
              <w:bottom w:val="single" w:sz="4" w:space="0" w:color="auto"/>
            </w:tcBorders>
          </w:tcPr>
          <w:p w14:paraId="701FBEEE" w14:textId="196793F5" w:rsidR="008E3EBF" w:rsidRPr="00B274CB" w:rsidRDefault="008E3EBF" w:rsidP="004945FA">
            <w:pPr>
              <w:pStyle w:val="TableCell10-Left"/>
            </w:pPr>
            <w:r w:rsidRPr="00B274CB">
              <w:t>The data set provided for patients treated with FRN</w:t>
            </w:r>
            <w:r w:rsidR="00F325D9">
              <w:t xml:space="preserve"> System</w:t>
            </w:r>
            <w:r w:rsidRPr="00B274CB">
              <w:t xml:space="preserve"> provides evidence to demonstrate that the products performed as intended and that there were no safety signals. </w:t>
            </w:r>
          </w:p>
          <w:p w14:paraId="5CC9DE76" w14:textId="319A1F3E" w:rsidR="005E7CAC" w:rsidRDefault="008E3EBF" w:rsidP="004945FA">
            <w:pPr>
              <w:pStyle w:val="TableCell10-Left"/>
            </w:pPr>
            <w:r w:rsidRPr="00B274CB">
              <w:t xml:space="preserve">Final report is expected in </w:t>
            </w:r>
            <w:r w:rsidR="00B274CB" w:rsidRPr="00B274CB">
              <w:t>Q</w:t>
            </w:r>
            <w:r w:rsidR="00B274CB">
              <w:t>2</w:t>
            </w:r>
            <w:r w:rsidR="00B274CB" w:rsidRPr="00B274CB">
              <w:t xml:space="preserve"> </w:t>
            </w:r>
            <w:r w:rsidRPr="00B274CB">
              <w:t>202</w:t>
            </w:r>
            <w:r w:rsidR="00B274CB">
              <w:t>3</w:t>
            </w:r>
            <w:r w:rsidRPr="00B274CB">
              <w:t>.</w:t>
            </w:r>
            <w:r w:rsidRPr="008E3EBF">
              <w:t xml:space="preserve"> </w:t>
            </w:r>
          </w:p>
        </w:tc>
      </w:tr>
    </w:tbl>
    <w:p w14:paraId="032243F0" w14:textId="77777777" w:rsidR="005E7CAC" w:rsidRDefault="005E7CAC" w:rsidP="005E7CAC">
      <w:pPr>
        <w:pStyle w:val="NoSpacing"/>
      </w:pPr>
    </w:p>
    <w:p w14:paraId="15180352" w14:textId="49BDFBE1" w:rsidR="005E7CAC" w:rsidRDefault="005E7CAC" w:rsidP="005E7CAC">
      <w:pPr>
        <w:pStyle w:val="Heading3"/>
      </w:pPr>
      <w:bookmarkStart w:id="1764" w:name="_Ref120544303"/>
      <w:bookmarkStart w:id="1765" w:name="_Toc123219173"/>
      <w:r>
        <w:t xml:space="preserve">PMCF Activity </w:t>
      </w:r>
      <w:r w:rsidR="00CC6B05">
        <w:t>/ IIS</w:t>
      </w:r>
      <w:r>
        <w:t xml:space="preserve"> – </w:t>
      </w:r>
      <w:r w:rsidR="00FD14A9" w:rsidRPr="00FD14A9">
        <w:t>Utilizing the RFN-Advanced Retrograde Femoral Nailing System for Fixation of Distal Femur and Femoral Shaft Fractures: A Prospective Case Series</w:t>
      </w:r>
      <w:bookmarkEnd w:id="1764"/>
      <w:bookmarkEnd w:id="1765"/>
    </w:p>
    <w:p w14:paraId="55442473" w14:textId="4711A4CE" w:rsidR="005E7CAC" w:rsidRDefault="005E7CAC" w:rsidP="005E7CAC">
      <w:pPr>
        <w:pStyle w:val="Caption"/>
      </w:pPr>
      <w:r>
        <w:t xml:space="preserve">Table </w:t>
      </w:r>
      <w:fldSimple w:instr=" SEQ Table \* ARABIC ">
        <w:r w:rsidR="002A0CEA">
          <w:rPr>
            <w:noProof/>
          </w:rPr>
          <w:t>135</w:t>
        </w:r>
      </w:fldSimple>
      <w:r>
        <w:t xml:space="preserve">: Summary of PMCF Activity </w:t>
      </w:r>
      <w:r w:rsidR="00CC6B05">
        <w:t>/ IIS</w:t>
      </w:r>
      <w:r>
        <w:t xml:space="preserve"> – </w:t>
      </w:r>
      <w:r w:rsidR="00FD14A9" w:rsidRPr="00FD14A9">
        <w:t>Utilizing the RFN-Advanced Retrograde Femoral Nailing System for Fixation of Distal Femur and Femoral Shaft Fractures: A Prospective Case Series</w:t>
      </w:r>
      <w:r w:rsidR="006B38DE">
        <w:t xml:space="preserve"> (Device Group 13)</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606"/>
        <w:gridCol w:w="2700"/>
        <w:gridCol w:w="1440"/>
      </w:tblGrid>
      <w:tr w:rsidR="005E7CAC" w14:paraId="5CC66CB9" w14:textId="77777777" w:rsidTr="004945FA">
        <w:tc>
          <w:tcPr>
            <w:tcW w:w="2609" w:type="dxa"/>
            <w:shd w:val="clear" w:color="auto" w:fill="BFBFBF" w:themeFill="background1" w:themeFillShade="BF"/>
          </w:tcPr>
          <w:p w14:paraId="32372A71" w14:textId="77777777" w:rsidR="005E7CAC" w:rsidRDefault="005E7CAC" w:rsidP="004945FA">
            <w:pPr>
              <w:pStyle w:val="TableHeader10-Left"/>
            </w:pPr>
            <w:r>
              <w:t>Document Number:</w:t>
            </w:r>
          </w:p>
        </w:tc>
        <w:tc>
          <w:tcPr>
            <w:tcW w:w="6746" w:type="dxa"/>
            <w:gridSpan w:val="3"/>
          </w:tcPr>
          <w:p w14:paraId="096402A7" w14:textId="13DB25AB" w:rsidR="005E7CAC" w:rsidRDefault="00FD14A9" w:rsidP="004945FA">
            <w:pPr>
              <w:pStyle w:val="TableCell10-Left"/>
            </w:pPr>
            <w:r>
              <w:t xml:space="preserve">Study Identification Number: </w:t>
            </w:r>
            <w:r w:rsidRPr="00FD14A9">
              <w:t>DPS-TCMF-2021-033</w:t>
            </w:r>
          </w:p>
        </w:tc>
      </w:tr>
      <w:tr w:rsidR="005E7CAC" w14:paraId="3600BA73" w14:textId="77777777" w:rsidTr="004945FA">
        <w:tc>
          <w:tcPr>
            <w:tcW w:w="2609" w:type="dxa"/>
            <w:shd w:val="clear" w:color="auto" w:fill="BFBFBF" w:themeFill="background1" w:themeFillShade="BF"/>
          </w:tcPr>
          <w:p w14:paraId="4345EDEB" w14:textId="77777777" w:rsidR="005E7CAC" w:rsidRDefault="005E7CAC" w:rsidP="004945FA">
            <w:pPr>
              <w:pStyle w:val="TableHeader10-Left"/>
            </w:pPr>
            <w:r>
              <w:t>Corresponding Activity Number in PMCF Plan:</w:t>
            </w:r>
          </w:p>
        </w:tc>
        <w:tc>
          <w:tcPr>
            <w:tcW w:w="6746" w:type="dxa"/>
            <w:gridSpan w:val="3"/>
          </w:tcPr>
          <w:p w14:paraId="6CC51BBF" w14:textId="3BCF5B1E" w:rsidR="005E7CAC" w:rsidRPr="00FD14A9" w:rsidRDefault="005E7CAC" w:rsidP="004945FA">
            <w:pPr>
              <w:pStyle w:val="TableCell10-Bullet"/>
            </w:pPr>
            <w:r w:rsidRPr="00FD14A9">
              <w:t xml:space="preserve">PMCF Plan #: </w:t>
            </w:r>
            <w:r w:rsidR="00FD14A9" w:rsidRPr="00FD14A9">
              <w:t>500441682</w:t>
            </w:r>
          </w:p>
          <w:p w14:paraId="60C6643F" w14:textId="7A7B8D9F" w:rsidR="005E7CAC" w:rsidRDefault="005E7CAC" w:rsidP="004945FA">
            <w:pPr>
              <w:pStyle w:val="TableCell10-Bullet"/>
            </w:pPr>
            <w:r w:rsidRPr="00FD14A9">
              <w:t>Specific</w:t>
            </w:r>
            <w:r w:rsidR="00FD14A9" w:rsidRPr="00FD14A9">
              <w:t xml:space="preserve"> and </w:t>
            </w:r>
            <w:r w:rsidRPr="00FD14A9">
              <w:t xml:space="preserve">General PMCF Activity #: </w:t>
            </w:r>
            <w:r w:rsidR="00FD14A9" w:rsidRPr="00FD14A9">
              <w:t>2a</w:t>
            </w:r>
          </w:p>
        </w:tc>
      </w:tr>
      <w:tr w:rsidR="005E7CAC" w14:paraId="10B83296"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FDA764" w14:textId="77777777" w:rsidR="005E7CAC" w:rsidRDefault="005E7CAC" w:rsidP="004945FA">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2F6A0114" w14:textId="224F1CF3" w:rsidR="005E7CAC" w:rsidRDefault="00C260C2" w:rsidP="00FF1176">
            <w:pPr>
              <w:pStyle w:val="TableCell10-Box"/>
              <w:rPr>
                <w:highlight w:val="magenta"/>
              </w:rPr>
            </w:pPr>
            <w:sdt>
              <w:sdtPr>
                <w:id w:val="1477802148"/>
                <w14:checkbox>
                  <w14:checked w14:val="1"/>
                  <w14:checkedState w14:val="2612" w14:font="MS Gothic"/>
                  <w14:uncheckedState w14:val="2610" w14:font="MS Gothic"/>
                </w14:checkbox>
              </w:sdtPr>
              <w:sdtEndPr/>
              <w:sdtContent>
                <w:r w:rsidR="00FD14A9">
                  <w:rPr>
                    <w:rFonts w:ascii="MS Gothic" w:eastAsia="MS Gothic" w:hAnsi="MS Gothic" w:hint="eastAsia"/>
                  </w:rPr>
                  <w:t>☒</w:t>
                </w:r>
              </w:sdtContent>
            </w:sdt>
            <w:r w:rsidR="005E7CAC">
              <w:t xml:space="preserve"> Data support conformity assessment</w:t>
            </w:r>
          </w:p>
        </w:tc>
      </w:tr>
      <w:tr w:rsidR="005E7CAC" w14:paraId="5679A24A" w14:textId="77777777" w:rsidTr="004945FA">
        <w:tc>
          <w:tcPr>
            <w:tcW w:w="2609" w:type="dxa"/>
            <w:shd w:val="clear" w:color="auto" w:fill="BFBFBF" w:themeFill="background1" w:themeFillShade="BF"/>
          </w:tcPr>
          <w:p w14:paraId="05796190" w14:textId="77777777" w:rsidR="005E7CAC" w:rsidRDefault="005E7CAC" w:rsidP="004945FA">
            <w:pPr>
              <w:pStyle w:val="TableHeader10-Left"/>
            </w:pPr>
            <w:r>
              <w:t>Type of PMCF Activity:</w:t>
            </w:r>
            <w:r w:rsidRPr="005042C6">
              <w:rPr>
                <w:highlight w:val="magenta"/>
              </w:rPr>
              <w:t xml:space="preserve"> </w:t>
            </w:r>
          </w:p>
        </w:tc>
        <w:tc>
          <w:tcPr>
            <w:tcW w:w="6746" w:type="dxa"/>
            <w:gridSpan w:val="3"/>
          </w:tcPr>
          <w:p w14:paraId="76359765" w14:textId="010F519B" w:rsidR="005E7CAC" w:rsidRDefault="00C260C2" w:rsidP="00FF1176">
            <w:pPr>
              <w:pStyle w:val="TableCell10-Box"/>
            </w:pPr>
            <w:sdt>
              <w:sdtPr>
                <w:id w:val="1148558144"/>
                <w14:checkbox>
                  <w14:checked w14:val="1"/>
                  <w14:checkedState w14:val="2612" w14:font="MS Gothic"/>
                  <w14:uncheckedState w14:val="2610" w14:font="MS Gothic"/>
                </w14:checkbox>
              </w:sdtPr>
              <w:sdtEndPr/>
              <w:sdtContent>
                <w:r w:rsidR="00FD14A9">
                  <w:rPr>
                    <w:rFonts w:ascii="MS Gothic" w:eastAsia="MS Gothic" w:hAnsi="MS Gothic" w:hint="eastAsia"/>
                  </w:rPr>
                  <w:t>☒</w:t>
                </w:r>
              </w:sdtContent>
            </w:sdt>
            <w:r w:rsidR="005E7CAC" w:rsidRPr="00B811C0">
              <w:t xml:space="preserve"> </w:t>
            </w:r>
            <w:r w:rsidR="005E7CAC">
              <w:t>Investigator Initiated Study</w:t>
            </w:r>
          </w:p>
          <w:p w14:paraId="69CC1CCC" w14:textId="5E66B83A" w:rsidR="005E7CAC" w:rsidRDefault="00C260C2" w:rsidP="00FF1176">
            <w:pPr>
              <w:pStyle w:val="TableCell10-Box"/>
            </w:pPr>
            <w:sdt>
              <w:sdtPr>
                <w:id w:val="-741411533"/>
                <w14:checkbox>
                  <w14:checked w14:val="1"/>
                  <w14:checkedState w14:val="2612" w14:font="MS Gothic"/>
                  <w14:uncheckedState w14:val="2610" w14:font="MS Gothic"/>
                </w14:checkbox>
              </w:sdtPr>
              <w:sdtEndPr/>
              <w:sdtContent>
                <w:r w:rsidR="00B274CB">
                  <w:rPr>
                    <w:rFonts w:ascii="MS Gothic" w:eastAsia="MS Gothic" w:hAnsi="MS Gothic" w:hint="eastAsia"/>
                  </w:rPr>
                  <w:t>☒</w:t>
                </w:r>
              </w:sdtContent>
            </w:sdt>
            <w:r w:rsidR="005E7CAC" w:rsidRPr="00B811C0">
              <w:t xml:space="preserve"> </w:t>
            </w:r>
            <w:r w:rsidR="005E7CAC">
              <w:t>Retrospective Chart Review</w:t>
            </w:r>
          </w:p>
        </w:tc>
      </w:tr>
      <w:tr w:rsidR="005E7CAC" w14:paraId="10D02F82" w14:textId="77777777" w:rsidTr="004945FA">
        <w:tc>
          <w:tcPr>
            <w:tcW w:w="2609" w:type="dxa"/>
            <w:shd w:val="clear" w:color="auto" w:fill="BFBFBF" w:themeFill="background1" w:themeFillShade="BF"/>
          </w:tcPr>
          <w:p w14:paraId="1353C51B" w14:textId="6EC8E5CA" w:rsidR="005E7CAC" w:rsidRDefault="005E7CAC" w:rsidP="004945FA">
            <w:pPr>
              <w:pStyle w:val="TableHeader10-Left"/>
            </w:pPr>
            <w:r>
              <w:t>Devices Included:</w:t>
            </w:r>
          </w:p>
        </w:tc>
        <w:tc>
          <w:tcPr>
            <w:tcW w:w="6746" w:type="dxa"/>
            <w:gridSpan w:val="3"/>
          </w:tcPr>
          <w:p w14:paraId="3CD9F671" w14:textId="7AF0ED15" w:rsidR="005E7CAC" w:rsidRDefault="00C260C2" w:rsidP="00FF1176">
            <w:pPr>
              <w:pStyle w:val="TableCell10-Box"/>
            </w:pPr>
            <w:sdt>
              <w:sdtPr>
                <w:id w:val="1231038858"/>
                <w14:checkbox>
                  <w14:checked w14:val="1"/>
                  <w14:checkedState w14:val="2612" w14:font="MS Gothic"/>
                  <w14:uncheckedState w14:val="2610" w14:font="MS Gothic"/>
                </w14:checkbox>
              </w:sdtPr>
              <w:sdtEndPr/>
              <w:sdtContent>
                <w:r w:rsidR="00FD14A9">
                  <w:rPr>
                    <w:rFonts w:ascii="MS Gothic" w:eastAsia="MS Gothic" w:hAnsi="MS Gothic" w:hint="eastAsia"/>
                  </w:rPr>
                  <w:t>☒</w:t>
                </w:r>
              </w:sdtContent>
            </w:sdt>
            <w:r w:rsidR="005E7CAC" w:rsidRPr="00B811C0">
              <w:t xml:space="preserve"> </w:t>
            </w:r>
            <w:r w:rsidR="005E7CAC">
              <w:t xml:space="preserve">Subject Devices: </w:t>
            </w:r>
            <w:r w:rsidR="00A60F10" w:rsidRPr="00A60F10">
              <w:t>Retrograde Femoral Nail Advanced (RFNA) System</w:t>
            </w:r>
          </w:p>
        </w:tc>
      </w:tr>
      <w:tr w:rsidR="005E2DB3" w14:paraId="01D42560" w14:textId="77777777" w:rsidTr="0024479C">
        <w:trPr>
          <w:trHeight w:val="51"/>
        </w:trPr>
        <w:tc>
          <w:tcPr>
            <w:tcW w:w="2609" w:type="dxa"/>
            <w:vMerge w:val="restart"/>
            <w:shd w:val="clear" w:color="auto" w:fill="BFBFBF" w:themeFill="background1" w:themeFillShade="BF"/>
          </w:tcPr>
          <w:p w14:paraId="1DBB5BA1" w14:textId="0487CDA2" w:rsidR="005E2DB3" w:rsidRDefault="005E2DB3" w:rsidP="004945FA">
            <w:pPr>
              <w:pStyle w:val="TableHeader10-Left"/>
            </w:pPr>
            <w:r>
              <w:t>Patient Population Demographics:</w:t>
            </w:r>
          </w:p>
        </w:tc>
        <w:tc>
          <w:tcPr>
            <w:tcW w:w="2606" w:type="dxa"/>
            <w:shd w:val="clear" w:color="auto" w:fill="D9D9D9" w:themeFill="background1" w:themeFillShade="D9"/>
          </w:tcPr>
          <w:p w14:paraId="01311A8C" w14:textId="32762BD0" w:rsidR="005E2DB3" w:rsidRDefault="005E2DB3" w:rsidP="005E2DB3">
            <w:pPr>
              <w:pStyle w:val="TableHeader10-Centered"/>
            </w:pPr>
            <w:r>
              <w:t>Variables</w:t>
            </w:r>
          </w:p>
        </w:tc>
        <w:tc>
          <w:tcPr>
            <w:tcW w:w="4140" w:type="dxa"/>
            <w:gridSpan w:val="2"/>
            <w:shd w:val="clear" w:color="auto" w:fill="D9D9D9" w:themeFill="background1" w:themeFillShade="D9"/>
          </w:tcPr>
          <w:p w14:paraId="37B6FB51" w14:textId="58E84B5C" w:rsidR="005E2DB3" w:rsidRDefault="005E2DB3" w:rsidP="005E2DB3">
            <w:pPr>
              <w:pStyle w:val="TableHeader10-Centered"/>
            </w:pPr>
            <w:r w:rsidRPr="005E2DB3">
              <w:t>RFN-ADVANCED Femoral Nail</w:t>
            </w:r>
            <w:r>
              <w:t xml:space="preserve"> (N = 30)</w:t>
            </w:r>
          </w:p>
        </w:tc>
      </w:tr>
      <w:tr w:rsidR="005E2DB3" w14:paraId="4DE7AA88" w14:textId="77777777" w:rsidTr="0024479C">
        <w:trPr>
          <w:trHeight w:val="47"/>
        </w:trPr>
        <w:tc>
          <w:tcPr>
            <w:tcW w:w="2609" w:type="dxa"/>
            <w:vMerge/>
            <w:shd w:val="clear" w:color="auto" w:fill="BFBFBF" w:themeFill="background1" w:themeFillShade="BF"/>
          </w:tcPr>
          <w:p w14:paraId="7B38021D" w14:textId="77777777" w:rsidR="005E2DB3" w:rsidRDefault="005E2DB3" w:rsidP="004945FA">
            <w:pPr>
              <w:pStyle w:val="TableHeader10-Left"/>
            </w:pPr>
          </w:p>
        </w:tc>
        <w:tc>
          <w:tcPr>
            <w:tcW w:w="2606" w:type="dxa"/>
          </w:tcPr>
          <w:p w14:paraId="2EB60FD1" w14:textId="379E4459" w:rsidR="005E2DB3" w:rsidRDefault="005E2DB3" w:rsidP="004945FA">
            <w:pPr>
              <w:pStyle w:val="TableCell10-Left"/>
            </w:pPr>
            <w:r w:rsidRPr="005E2DB3">
              <w:t>Age (mean ± SD)</w:t>
            </w:r>
          </w:p>
        </w:tc>
        <w:tc>
          <w:tcPr>
            <w:tcW w:w="4140" w:type="dxa"/>
            <w:gridSpan w:val="2"/>
          </w:tcPr>
          <w:p w14:paraId="19899361" w14:textId="43FBD72E" w:rsidR="005E2DB3" w:rsidRDefault="005E2DB3" w:rsidP="005E2DB3">
            <w:pPr>
              <w:pStyle w:val="TableCell10-Centered"/>
            </w:pPr>
            <w:r w:rsidRPr="005E2DB3">
              <w:t>49.2 ± 21.7 (range 15-91)</w:t>
            </w:r>
          </w:p>
        </w:tc>
      </w:tr>
      <w:tr w:rsidR="005E2DB3" w14:paraId="42DC26C1" w14:textId="77777777" w:rsidTr="0024479C">
        <w:trPr>
          <w:trHeight w:val="47"/>
        </w:trPr>
        <w:tc>
          <w:tcPr>
            <w:tcW w:w="2609" w:type="dxa"/>
            <w:vMerge/>
            <w:shd w:val="clear" w:color="auto" w:fill="BFBFBF" w:themeFill="background1" w:themeFillShade="BF"/>
          </w:tcPr>
          <w:p w14:paraId="4B860962" w14:textId="77777777" w:rsidR="005E2DB3" w:rsidRDefault="005E2DB3" w:rsidP="004945FA">
            <w:pPr>
              <w:pStyle w:val="TableHeader10-Left"/>
            </w:pPr>
          </w:p>
        </w:tc>
        <w:tc>
          <w:tcPr>
            <w:tcW w:w="2606" w:type="dxa"/>
            <w:vMerge w:val="restart"/>
          </w:tcPr>
          <w:p w14:paraId="7022D69B" w14:textId="45E98FDC" w:rsidR="005E2DB3" w:rsidRDefault="005E2DB3" w:rsidP="004945FA">
            <w:pPr>
              <w:pStyle w:val="TableCell10-Left"/>
            </w:pPr>
            <w:r w:rsidRPr="005E2DB3">
              <w:t>Gender</w:t>
            </w:r>
          </w:p>
        </w:tc>
        <w:tc>
          <w:tcPr>
            <w:tcW w:w="4140" w:type="dxa"/>
            <w:gridSpan w:val="2"/>
          </w:tcPr>
          <w:p w14:paraId="038FE8A1" w14:textId="0D69F8EE" w:rsidR="005E2DB3" w:rsidRDefault="005E2DB3" w:rsidP="005E2DB3">
            <w:pPr>
              <w:pStyle w:val="TableCell10-Centered"/>
            </w:pPr>
            <w:r>
              <w:t>Male: 15 (50%)</w:t>
            </w:r>
          </w:p>
        </w:tc>
      </w:tr>
      <w:tr w:rsidR="005E2DB3" w14:paraId="2220A97D" w14:textId="77777777" w:rsidTr="0024479C">
        <w:trPr>
          <w:trHeight w:val="47"/>
        </w:trPr>
        <w:tc>
          <w:tcPr>
            <w:tcW w:w="2609" w:type="dxa"/>
            <w:vMerge/>
            <w:shd w:val="clear" w:color="auto" w:fill="BFBFBF" w:themeFill="background1" w:themeFillShade="BF"/>
          </w:tcPr>
          <w:p w14:paraId="12C791C8" w14:textId="77777777" w:rsidR="005E2DB3" w:rsidRDefault="005E2DB3" w:rsidP="004945FA">
            <w:pPr>
              <w:pStyle w:val="TableHeader10-Left"/>
            </w:pPr>
          </w:p>
        </w:tc>
        <w:tc>
          <w:tcPr>
            <w:tcW w:w="2606" w:type="dxa"/>
            <w:vMerge/>
          </w:tcPr>
          <w:p w14:paraId="0D306D11" w14:textId="77777777" w:rsidR="005E2DB3" w:rsidRDefault="005E2DB3" w:rsidP="004945FA">
            <w:pPr>
              <w:pStyle w:val="TableCell10-Left"/>
            </w:pPr>
          </w:p>
        </w:tc>
        <w:tc>
          <w:tcPr>
            <w:tcW w:w="4140" w:type="dxa"/>
            <w:gridSpan w:val="2"/>
          </w:tcPr>
          <w:p w14:paraId="15D4DCA0" w14:textId="2A24929E" w:rsidR="005E2DB3" w:rsidRDefault="005E2DB3" w:rsidP="005E2DB3">
            <w:pPr>
              <w:pStyle w:val="TableCell10-Centered"/>
            </w:pPr>
            <w:r>
              <w:t>Fem</w:t>
            </w:r>
            <w:r w:rsidRPr="005E2DB3">
              <w:t>ale: 15 (50%)</w:t>
            </w:r>
          </w:p>
        </w:tc>
      </w:tr>
      <w:tr w:rsidR="005E2DB3" w14:paraId="083105A8" w14:textId="77777777" w:rsidTr="0024479C">
        <w:trPr>
          <w:trHeight w:val="47"/>
        </w:trPr>
        <w:tc>
          <w:tcPr>
            <w:tcW w:w="2609" w:type="dxa"/>
            <w:vMerge/>
            <w:shd w:val="clear" w:color="auto" w:fill="BFBFBF" w:themeFill="background1" w:themeFillShade="BF"/>
          </w:tcPr>
          <w:p w14:paraId="5A12DF33" w14:textId="77777777" w:rsidR="005E2DB3" w:rsidRDefault="005E2DB3" w:rsidP="004945FA">
            <w:pPr>
              <w:pStyle w:val="TableHeader10-Left"/>
            </w:pPr>
          </w:p>
        </w:tc>
        <w:tc>
          <w:tcPr>
            <w:tcW w:w="2606" w:type="dxa"/>
          </w:tcPr>
          <w:p w14:paraId="2109899C" w14:textId="73C097E6" w:rsidR="005E2DB3" w:rsidRDefault="005E2DB3" w:rsidP="004945FA">
            <w:pPr>
              <w:pStyle w:val="TableCell10-Left"/>
            </w:pPr>
            <w:r w:rsidRPr="005E2DB3">
              <w:t>BMI (mean ± SD)</w:t>
            </w:r>
          </w:p>
        </w:tc>
        <w:tc>
          <w:tcPr>
            <w:tcW w:w="4140" w:type="dxa"/>
            <w:gridSpan w:val="2"/>
          </w:tcPr>
          <w:p w14:paraId="05F0F699" w14:textId="7CF44CBD" w:rsidR="005E2DB3" w:rsidRDefault="005E2DB3" w:rsidP="005E2DB3">
            <w:pPr>
              <w:pStyle w:val="TableCell10-Centered"/>
            </w:pPr>
            <w:r w:rsidRPr="005E2DB3">
              <w:t>29 ± 7.4</w:t>
            </w:r>
          </w:p>
        </w:tc>
      </w:tr>
      <w:tr w:rsidR="005E2DB3" w14:paraId="1F9D9B6B" w14:textId="77777777" w:rsidTr="0024479C">
        <w:trPr>
          <w:trHeight w:val="47"/>
        </w:trPr>
        <w:tc>
          <w:tcPr>
            <w:tcW w:w="2609" w:type="dxa"/>
            <w:vMerge/>
            <w:shd w:val="clear" w:color="auto" w:fill="BFBFBF" w:themeFill="background1" w:themeFillShade="BF"/>
          </w:tcPr>
          <w:p w14:paraId="5BB2A8BD" w14:textId="77777777" w:rsidR="005E2DB3" w:rsidRDefault="005E2DB3" w:rsidP="004945FA">
            <w:pPr>
              <w:pStyle w:val="TableHeader10-Left"/>
            </w:pPr>
          </w:p>
        </w:tc>
        <w:tc>
          <w:tcPr>
            <w:tcW w:w="2606" w:type="dxa"/>
          </w:tcPr>
          <w:p w14:paraId="70004907" w14:textId="4CBA3855" w:rsidR="005E2DB3" w:rsidRDefault="005E2DB3" w:rsidP="004945FA">
            <w:pPr>
              <w:pStyle w:val="TableCell10-Left"/>
            </w:pPr>
            <w:r w:rsidRPr="005E2DB3">
              <w:t>ASA (mean ± SD)</w:t>
            </w:r>
          </w:p>
        </w:tc>
        <w:tc>
          <w:tcPr>
            <w:tcW w:w="4140" w:type="dxa"/>
            <w:gridSpan w:val="2"/>
          </w:tcPr>
          <w:p w14:paraId="55FE80BC" w14:textId="059DEF0B" w:rsidR="005E2DB3" w:rsidRDefault="005E2DB3" w:rsidP="005E2DB3">
            <w:pPr>
              <w:pStyle w:val="TableCell10-Centered"/>
            </w:pPr>
            <w:r w:rsidRPr="005E2DB3">
              <w:t>2.53 ± 0.8</w:t>
            </w:r>
          </w:p>
        </w:tc>
      </w:tr>
      <w:tr w:rsidR="005E2DB3" w14:paraId="4938B2F0" w14:textId="77777777" w:rsidTr="0024479C">
        <w:trPr>
          <w:trHeight w:val="47"/>
        </w:trPr>
        <w:tc>
          <w:tcPr>
            <w:tcW w:w="2609" w:type="dxa"/>
            <w:vMerge/>
            <w:shd w:val="clear" w:color="auto" w:fill="BFBFBF" w:themeFill="background1" w:themeFillShade="BF"/>
          </w:tcPr>
          <w:p w14:paraId="7C6019A8" w14:textId="77777777" w:rsidR="005E2DB3" w:rsidRDefault="005E2DB3" w:rsidP="004945FA">
            <w:pPr>
              <w:pStyle w:val="TableHeader10-Left"/>
            </w:pPr>
          </w:p>
        </w:tc>
        <w:tc>
          <w:tcPr>
            <w:tcW w:w="2606" w:type="dxa"/>
          </w:tcPr>
          <w:p w14:paraId="0DC52E4E" w14:textId="6EDF7690" w:rsidR="005E2DB3" w:rsidRDefault="005E2DB3" w:rsidP="005E2DB3">
            <w:pPr>
              <w:pStyle w:val="TableCell10-Left"/>
            </w:pPr>
            <w:r>
              <w:t>Current smokers, n (%)</w:t>
            </w:r>
          </w:p>
        </w:tc>
        <w:tc>
          <w:tcPr>
            <w:tcW w:w="4140" w:type="dxa"/>
            <w:gridSpan w:val="2"/>
          </w:tcPr>
          <w:p w14:paraId="608E2BF1" w14:textId="5E94B467" w:rsidR="005E2DB3" w:rsidRDefault="005E2DB3" w:rsidP="005E2DB3">
            <w:pPr>
              <w:pStyle w:val="TableCell10-Centered"/>
            </w:pPr>
            <w:r w:rsidRPr="005E2DB3">
              <w:t>5 (16.7%)</w:t>
            </w:r>
          </w:p>
        </w:tc>
      </w:tr>
      <w:tr w:rsidR="005E2DB3" w14:paraId="67E9D9EC" w14:textId="77777777" w:rsidTr="0024479C">
        <w:trPr>
          <w:trHeight w:val="47"/>
        </w:trPr>
        <w:tc>
          <w:tcPr>
            <w:tcW w:w="2609" w:type="dxa"/>
            <w:vMerge/>
            <w:shd w:val="clear" w:color="auto" w:fill="BFBFBF" w:themeFill="background1" w:themeFillShade="BF"/>
          </w:tcPr>
          <w:p w14:paraId="1F357ABB" w14:textId="77777777" w:rsidR="005E2DB3" w:rsidRDefault="005E2DB3" w:rsidP="004945FA">
            <w:pPr>
              <w:pStyle w:val="TableHeader10-Left"/>
            </w:pPr>
          </w:p>
        </w:tc>
        <w:tc>
          <w:tcPr>
            <w:tcW w:w="2606" w:type="dxa"/>
          </w:tcPr>
          <w:p w14:paraId="61B20DBB" w14:textId="3E6D7321" w:rsidR="005E2DB3" w:rsidRDefault="005E2DB3" w:rsidP="005E2DB3">
            <w:pPr>
              <w:pStyle w:val="TableCell10-Left"/>
            </w:pPr>
            <w:r>
              <w:t>Diabetes, n (%)</w:t>
            </w:r>
          </w:p>
        </w:tc>
        <w:tc>
          <w:tcPr>
            <w:tcW w:w="4140" w:type="dxa"/>
            <w:gridSpan w:val="2"/>
          </w:tcPr>
          <w:p w14:paraId="06C5A8D0" w14:textId="0EE0859D" w:rsidR="005E2DB3" w:rsidRDefault="005E2DB3" w:rsidP="005E2DB3">
            <w:pPr>
              <w:pStyle w:val="TableCell10-Centered"/>
            </w:pPr>
            <w:r w:rsidRPr="005E2DB3">
              <w:t>6 (20%)</w:t>
            </w:r>
          </w:p>
        </w:tc>
      </w:tr>
      <w:tr w:rsidR="0048208C" w14:paraId="7C9FC7B6" w14:textId="77777777" w:rsidTr="0048208C">
        <w:trPr>
          <w:trHeight w:val="47"/>
        </w:trPr>
        <w:tc>
          <w:tcPr>
            <w:tcW w:w="2609" w:type="dxa"/>
            <w:vMerge/>
            <w:shd w:val="clear" w:color="auto" w:fill="BFBFBF" w:themeFill="background1" w:themeFillShade="BF"/>
          </w:tcPr>
          <w:p w14:paraId="7E211D33" w14:textId="77777777" w:rsidR="0048208C" w:rsidRDefault="0048208C" w:rsidP="004945FA">
            <w:pPr>
              <w:pStyle w:val="TableHeader10-Left"/>
            </w:pPr>
          </w:p>
        </w:tc>
        <w:tc>
          <w:tcPr>
            <w:tcW w:w="2606" w:type="dxa"/>
            <w:vMerge w:val="restart"/>
            <w:vAlign w:val="center"/>
          </w:tcPr>
          <w:p w14:paraId="576A17B3" w14:textId="363B1227" w:rsidR="0048208C" w:rsidRDefault="0048208C" w:rsidP="005E2DB3">
            <w:pPr>
              <w:pStyle w:val="TableCell10-Left"/>
            </w:pPr>
            <w:r>
              <w:t>Type of Fracture/Injury</w:t>
            </w:r>
          </w:p>
        </w:tc>
        <w:tc>
          <w:tcPr>
            <w:tcW w:w="2700" w:type="dxa"/>
          </w:tcPr>
          <w:p w14:paraId="62520A43" w14:textId="1ADA63F7" w:rsidR="0048208C" w:rsidRPr="005E2DB3" w:rsidRDefault="0048208C" w:rsidP="005E2DB3">
            <w:pPr>
              <w:pStyle w:val="TableCell10-Centered"/>
            </w:pPr>
            <w:r>
              <w:t>Distal Femur Fracture</w:t>
            </w:r>
          </w:p>
        </w:tc>
        <w:tc>
          <w:tcPr>
            <w:tcW w:w="1440" w:type="dxa"/>
          </w:tcPr>
          <w:p w14:paraId="1C1C16B4" w14:textId="4A0C3097" w:rsidR="0048208C" w:rsidRPr="005E2DB3" w:rsidRDefault="0048208C" w:rsidP="005E2DB3">
            <w:pPr>
              <w:pStyle w:val="TableCell10-Centered"/>
            </w:pPr>
            <w:r w:rsidRPr="0024479C">
              <w:t>12 (40%)</w:t>
            </w:r>
          </w:p>
        </w:tc>
      </w:tr>
      <w:tr w:rsidR="0048208C" w14:paraId="00BD05EC" w14:textId="77777777" w:rsidTr="0024479C">
        <w:trPr>
          <w:trHeight w:val="47"/>
        </w:trPr>
        <w:tc>
          <w:tcPr>
            <w:tcW w:w="2609" w:type="dxa"/>
            <w:vMerge/>
            <w:shd w:val="clear" w:color="auto" w:fill="BFBFBF" w:themeFill="background1" w:themeFillShade="BF"/>
          </w:tcPr>
          <w:p w14:paraId="1D586EE5" w14:textId="77777777" w:rsidR="0048208C" w:rsidRDefault="0048208C" w:rsidP="004945FA">
            <w:pPr>
              <w:pStyle w:val="TableHeader10-Left"/>
            </w:pPr>
          </w:p>
        </w:tc>
        <w:tc>
          <w:tcPr>
            <w:tcW w:w="2606" w:type="dxa"/>
            <w:vMerge/>
          </w:tcPr>
          <w:p w14:paraId="64A31BB5" w14:textId="77777777" w:rsidR="0048208C" w:rsidRDefault="0048208C" w:rsidP="005E2DB3">
            <w:pPr>
              <w:pStyle w:val="TableCell10-Left"/>
            </w:pPr>
          </w:p>
        </w:tc>
        <w:tc>
          <w:tcPr>
            <w:tcW w:w="2700" w:type="dxa"/>
          </w:tcPr>
          <w:p w14:paraId="1C149208" w14:textId="6A50D3A8" w:rsidR="0048208C" w:rsidRPr="005E2DB3" w:rsidRDefault="0048208C" w:rsidP="005E2DB3">
            <w:pPr>
              <w:pStyle w:val="TableCell10-Centered"/>
            </w:pPr>
            <w:r w:rsidRPr="0024479C">
              <w:t>Femoral Shaft Fracture</w:t>
            </w:r>
          </w:p>
        </w:tc>
        <w:tc>
          <w:tcPr>
            <w:tcW w:w="1440" w:type="dxa"/>
          </w:tcPr>
          <w:p w14:paraId="606AEAC2" w14:textId="6B23C1B0" w:rsidR="0048208C" w:rsidRPr="005E2DB3" w:rsidRDefault="0048208C" w:rsidP="005E2DB3">
            <w:pPr>
              <w:pStyle w:val="TableCell10-Centered"/>
            </w:pPr>
            <w:r w:rsidRPr="0024479C">
              <w:t>12 (40%)</w:t>
            </w:r>
          </w:p>
        </w:tc>
      </w:tr>
      <w:tr w:rsidR="0048208C" w14:paraId="5AE3853A" w14:textId="77777777" w:rsidTr="0024479C">
        <w:trPr>
          <w:trHeight w:val="47"/>
        </w:trPr>
        <w:tc>
          <w:tcPr>
            <w:tcW w:w="2609" w:type="dxa"/>
            <w:vMerge/>
            <w:shd w:val="clear" w:color="auto" w:fill="BFBFBF" w:themeFill="background1" w:themeFillShade="BF"/>
          </w:tcPr>
          <w:p w14:paraId="4CB2E936" w14:textId="77777777" w:rsidR="0048208C" w:rsidRDefault="0048208C" w:rsidP="004945FA">
            <w:pPr>
              <w:pStyle w:val="TableHeader10-Left"/>
            </w:pPr>
          </w:p>
        </w:tc>
        <w:tc>
          <w:tcPr>
            <w:tcW w:w="2606" w:type="dxa"/>
            <w:vMerge/>
          </w:tcPr>
          <w:p w14:paraId="06A9A1C6" w14:textId="77777777" w:rsidR="0048208C" w:rsidRDefault="0048208C" w:rsidP="005E2DB3">
            <w:pPr>
              <w:pStyle w:val="TableCell10-Left"/>
            </w:pPr>
          </w:p>
        </w:tc>
        <w:tc>
          <w:tcPr>
            <w:tcW w:w="2700" w:type="dxa"/>
          </w:tcPr>
          <w:p w14:paraId="28AE310C" w14:textId="68A84F59" w:rsidR="0048208C" w:rsidRPr="005E2DB3" w:rsidRDefault="0048208C" w:rsidP="0024479C">
            <w:pPr>
              <w:pStyle w:val="TableCell10-Centered"/>
            </w:pPr>
            <w:r>
              <w:t xml:space="preserve"> Segmental Femur Fracture</w:t>
            </w:r>
          </w:p>
        </w:tc>
        <w:tc>
          <w:tcPr>
            <w:tcW w:w="1440" w:type="dxa"/>
          </w:tcPr>
          <w:p w14:paraId="34AFE4A6" w14:textId="716F2A4B" w:rsidR="0048208C" w:rsidRPr="005E2DB3" w:rsidRDefault="0048208C" w:rsidP="005E2DB3">
            <w:pPr>
              <w:pStyle w:val="TableCell10-Centered"/>
            </w:pPr>
            <w:r w:rsidRPr="0024479C">
              <w:t>2 (6.7%)</w:t>
            </w:r>
          </w:p>
        </w:tc>
      </w:tr>
      <w:tr w:rsidR="0048208C" w14:paraId="6EB69413" w14:textId="77777777" w:rsidTr="0024479C">
        <w:trPr>
          <w:trHeight w:val="47"/>
        </w:trPr>
        <w:tc>
          <w:tcPr>
            <w:tcW w:w="2609" w:type="dxa"/>
            <w:vMerge/>
            <w:shd w:val="clear" w:color="auto" w:fill="BFBFBF" w:themeFill="background1" w:themeFillShade="BF"/>
          </w:tcPr>
          <w:p w14:paraId="5F9737BB" w14:textId="77777777" w:rsidR="0048208C" w:rsidRDefault="0048208C" w:rsidP="004945FA">
            <w:pPr>
              <w:pStyle w:val="TableHeader10-Left"/>
            </w:pPr>
          </w:p>
        </w:tc>
        <w:tc>
          <w:tcPr>
            <w:tcW w:w="2606" w:type="dxa"/>
            <w:vMerge/>
          </w:tcPr>
          <w:p w14:paraId="4741E749" w14:textId="77777777" w:rsidR="0048208C" w:rsidRDefault="0048208C" w:rsidP="005E2DB3">
            <w:pPr>
              <w:pStyle w:val="TableCell10-Left"/>
            </w:pPr>
          </w:p>
        </w:tc>
        <w:tc>
          <w:tcPr>
            <w:tcW w:w="2700" w:type="dxa"/>
          </w:tcPr>
          <w:p w14:paraId="7E491FE4" w14:textId="1E67998F" w:rsidR="0048208C" w:rsidRPr="005E2DB3" w:rsidRDefault="0048208C" w:rsidP="005E2DB3">
            <w:pPr>
              <w:pStyle w:val="TableCell10-Centered"/>
            </w:pPr>
            <w:r w:rsidRPr="0024479C">
              <w:t>Femur Nonunion</w:t>
            </w:r>
          </w:p>
        </w:tc>
        <w:tc>
          <w:tcPr>
            <w:tcW w:w="1440" w:type="dxa"/>
          </w:tcPr>
          <w:p w14:paraId="4652BA01" w14:textId="47E7D468" w:rsidR="0048208C" w:rsidRPr="005E2DB3" w:rsidRDefault="0048208C" w:rsidP="005E2DB3">
            <w:pPr>
              <w:pStyle w:val="TableCell10-Centered"/>
            </w:pPr>
            <w:r w:rsidRPr="0024479C">
              <w:t>4 (13.3%)</w:t>
            </w:r>
          </w:p>
        </w:tc>
      </w:tr>
      <w:tr w:rsidR="0048208C" w14:paraId="00462DB4" w14:textId="77777777" w:rsidTr="0048208C">
        <w:trPr>
          <w:trHeight w:val="47"/>
        </w:trPr>
        <w:tc>
          <w:tcPr>
            <w:tcW w:w="2609" w:type="dxa"/>
            <w:vMerge/>
            <w:shd w:val="clear" w:color="auto" w:fill="BFBFBF" w:themeFill="background1" w:themeFillShade="BF"/>
          </w:tcPr>
          <w:p w14:paraId="4305EFAE" w14:textId="77777777" w:rsidR="0048208C" w:rsidRDefault="0048208C" w:rsidP="004945FA">
            <w:pPr>
              <w:pStyle w:val="TableHeader10-Left"/>
            </w:pPr>
          </w:p>
        </w:tc>
        <w:tc>
          <w:tcPr>
            <w:tcW w:w="2606" w:type="dxa"/>
            <w:vMerge/>
          </w:tcPr>
          <w:p w14:paraId="55C8D0C2" w14:textId="77777777" w:rsidR="0048208C" w:rsidRDefault="0048208C" w:rsidP="005E2DB3">
            <w:pPr>
              <w:pStyle w:val="TableCell10-Left"/>
            </w:pPr>
          </w:p>
        </w:tc>
        <w:tc>
          <w:tcPr>
            <w:tcW w:w="2700" w:type="dxa"/>
          </w:tcPr>
          <w:p w14:paraId="512B5BF2" w14:textId="77777777" w:rsidR="0048208C" w:rsidRPr="005E2DB3" w:rsidRDefault="0048208C" w:rsidP="005E2DB3">
            <w:pPr>
              <w:pStyle w:val="TableCell10-Centered"/>
            </w:pPr>
            <w:r w:rsidRPr="0048208C">
              <w:t>Intra-articular Fractures</w:t>
            </w:r>
          </w:p>
        </w:tc>
        <w:tc>
          <w:tcPr>
            <w:tcW w:w="1440" w:type="dxa"/>
          </w:tcPr>
          <w:p w14:paraId="13FD878F" w14:textId="6BE67D53" w:rsidR="0048208C" w:rsidRPr="005E2DB3" w:rsidRDefault="0048208C" w:rsidP="005E2DB3">
            <w:pPr>
              <w:pStyle w:val="TableCell10-Centered"/>
            </w:pPr>
            <w:r w:rsidRPr="0048208C">
              <w:t>5 (16.7%)</w:t>
            </w:r>
          </w:p>
        </w:tc>
      </w:tr>
      <w:tr w:rsidR="0048208C" w14:paraId="22AEDFBE" w14:textId="77777777" w:rsidTr="0048208C">
        <w:trPr>
          <w:trHeight w:val="47"/>
        </w:trPr>
        <w:tc>
          <w:tcPr>
            <w:tcW w:w="2609" w:type="dxa"/>
            <w:vMerge/>
            <w:shd w:val="clear" w:color="auto" w:fill="BFBFBF" w:themeFill="background1" w:themeFillShade="BF"/>
          </w:tcPr>
          <w:p w14:paraId="1CA820FF" w14:textId="77777777" w:rsidR="0048208C" w:rsidRDefault="0048208C" w:rsidP="004945FA">
            <w:pPr>
              <w:pStyle w:val="TableHeader10-Left"/>
            </w:pPr>
          </w:p>
        </w:tc>
        <w:tc>
          <w:tcPr>
            <w:tcW w:w="2606" w:type="dxa"/>
            <w:vMerge/>
          </w:tcPr>
          <w:p w14:paraId="79069F64" w14:textId="77777777" w:rsidR="0048208C" w:rsidRDefault="0048208C" w:rsidP="005E2DB3">
            <w:pPr>
              <w:pStyle w:val="TableCell10-Left"/>
            </w:pPr>
          </w:p>
        </w:tc>
        <w:tc>
          <w:tcPr>
            <w:tcW w:w="2700" w:type="dxa"/>
          </w:tcPr>
          <w:p w14:paraId="45E2F4AC" w14:textId="77777777" w:rsidR="0048208C" w:rsidRPr="005E2DB3" w:rsidRDefault="0048208C" w:rsidP="005E2DB3">
            <w:pPr>
              <w:pStyle w:val="TableCell10-Centered"/>
            </w:pPr>
            <w:r w:rsidRPr="0048208C">
              <w:t>Periprosthetic Fractures</w:t>
            </w:r>
          </w:p>
        </w:tc>
        <w:tc>
          <w:tcPr>
            <w:tcW w:w="1440" w:type="dxa"/>
          </w:tcPr>
          <w:p w14:paraId="0E1DA77B" w14:textId="4B40FB9D" w:rsidR="0048208C" w:rsidRPr="005E2DB3" w:rsidRDefault="0048208C" w:rsidP="005E2DB3">
            <w:pPr>
              <w:pStyle w:val="TableCell10-Centered"/>
            </w:pPr>
            <w:r w:rsidRPr="0048208C">
              <w:t>5 (16.7%)</w:t>
            </w:r>
          </w:p>
        </w:tc>
      </w:tr>
      <w:tr w:rsidR="0048208C" w14:paraId="3B546A5A" w14:textId="77777777" w:rsidTr="0048208C">
        <w:trPr>
          <w:trHeight w:val="47"/>
        </w:trPr>
        <w:tc>
          <w:tcPr>
            <w:tcW w:w="2609" w:type="dxa"/>
            <w:vMerge/>
            <w:shd w:val="clear" w:color="auto" w:fill="BFBFBF" w:themeFill="background1" w:themeFillShade="BF"/>
          </w:tcPr>
          <w:p w14:paraId="0693081E" w14:textId="77777777" w:rsidR="0048208C" w:rsidRDefault="0048208C" w:rsidP="004945FA">
            <w:pPr>
              <w:pStyle w:val="TableHeader10-Left"/>
            </w:pPr>
          </w:p>
        </w:tc>
        <w:tc>
          <w:tcPr>
            <w:tcW w:w="2606" w:type="dxa"/>
            <w:vMerge/>
          </w:tcPr>
          <w:p w14:paraId="51AB2803" w14:textId="77777777" w:rsidR="0048208C" w:rsidRDefault="0048208C" w:rsidP="005E2DB3">
            <w:pPr>
              <w:pStyle w:val="TableCell10-Left"/>
            </w:pPr>
          </w:p>
        </w:tc>
        <w:tc>
          <w:tcPr>
            <w:tcW w:w="2700" w:type="dxa"/>
          </w:tcPr>
          <w:p w14:paraId="5EA0BDDB" w14:textId="39036B76" w:rsidR="0048208C" w:rsidRPr="005E2DB3" w:rsidRDefault="0048208C" w:rsidP="005E2DB3">
            <w:pPr>
              <w:pStyle w:val="TableCell10-Centered"/>
            </w:pPr>
            <w:r w:rsidRPr="0048208C">
              <w:t>Open Fractures</w:t>
            </w:r>
          </w:p>
        </w:tc>
        <w:tc>
          <w:tcPr>
            <w:tcW w:w="1440" w:type="dxa"/>
          </w:tcPr>
          <w:p w14:paraId="2E2ACF03" w14:textId="6413C91B" w:rsidR="0048208C" w:rsidRPr="005E2DB3" w:rsidRDefault="0048208C" w:rsidP="005E2DB3">
            <w:pPr>
              <w:pStyle w:val="TableCell10-Centered"/>
            </w:pPr>
            <w:r w:rsidRPr="0048208C">
              <w:t>2 (6.7%)</w:t>
            </w:r>
          </w:p>
        </w:tc>
      </w:tr>
      <w:tr w:rsidR="005E2DB3" w14:paraId="3EB81A83" w14:textId="77777777" w:rsidTr="007F7A08">
        <w:trPr>
          <w:trHeight w:val="47"/>
        </w:trPr>
        <w:tc>
          <w:tcPr>
            <w:tcW w:w="2609" w:type="dxa"/>
            <w:vMerge/>
            <w:shd w:val="clear" w:color="auto" w:fill="BFBFBF" w:themeFill="background1" w:themeFillShade="BF"/>
          </w:tcPr>
          <w:p w14:paraId="59265067" w14:textId="77777777" w:rsidR="005E2DB3" w:rsidRDefault="005E2DB3" w:rsidP="004945FA">
            <w:pPr>
              <w:pStyle w:val="TableHeader10-Left"/>
            </w:pPr>
          </w:p>
        </w:tc>
        <w:tc>
          <w:tcPr>
            <w:tcW w:w="6746" w:type="dxa"/>
            <w:gridSpan w:val="3"/>
          </w:tcPr>
          <w:p w14:paraId="20497FCA" w14:textId="00F7294A" w:rsidR="005E2DB3" w:rsidRPr="005E2DB3" w:rsidRDefault="005E2DB3" w:rsidP="00AE6EE9">
            <w:pPr>
              <w:pStyle w:val="FigureFootnote-9"/>
            </w:pPr>
            <w:r w:rsidRPr="005E2DB3">
              <w:t>*The single patient under 18 years old (age 15) was determined to be skeletally mature by the attending orthopaedic surgeon performing the surgery</w:t>
            </w:r>
            <w:r>
              <w:t>.</w:t>
            </w:r>
          </w:p>
        </w:tc>
      </w:tr>
      <w:tr w:rsidR="005E7CAC" w14:paraId="1E867D47" w14:textId="77777777" w:rsidTr="004945FA">
        <w:tc>
          <w:tcPr>
            <w:tcW w:w="2609" w:type="dxa"/>
            <w:shd w:val="clear" w:color="auto" w:fill="BFBFBF" w:themeFill="background1" w:themeFillShade="BF"/>
          </w:tcPr>
          <w:p w14:paraId="42AA8A46" w14:textId="5128FC52" w:rsidR="005E7CAC" w:rsidRDefault="005E7CAC" w:rsidP="004945FA">
            <w:pPr>
              <w:pStyle w:val="TableHeader10-Left"/>
            </w:pPr>
            <w:r>
              <w:t>Patient Numbers:</w:t>
            </w:r>
          </w:p>
        </w:tc>
        <w:tc>
          <w:tcPr>
            <w:tcW w:w="6746" w:type="dxa"/>
            <w:gridSpan w:val="3"/>
          </w:tcPr>
          <w:p w14:paraId="23877454" w14:textId="00AD6C29" w:rsidR="005E7CAC" w:rsidRDefault="005E2DB3" w:rsidP="004945FA">
            <w:pPr>
              <w:pStyle w:val="TableCell10-Left"/>
            </w:pPr>
            <w:r w:rsidRPr="005E2DB3">
              <w:t xml:space="preserve">30 patients </w:t>
            </w:r>
            <w:r w:rsidR="00B274CB">
              <w:t>to</w:t>
            </w:r>
            <w:r w:rsidRPr="005E2DB3">
              <w:t xml:space="preserve"> date</w:t>
            </w:r>
          </w:p>
        </w:tc>
      </w:tr>
      <w:tr w:rsidR="005E7CAC" w14:paraId="4AB7A211" w14:textId="77777777" w:rsidTr="004945FA">
        <w:tc>
          <w:tcPr>
            <w:tcW w:w="2609" w:type="dxa"/>
            <w:shd w:val="clear" w:color="auto" w:fill="BFBFBF" w:themeFill="background1" w:themeFillShade="BF"/>
          </w:tcPr>
          <w:p w14:paraId="2880E091" w14:textId="77777777" w:rsidR="005E7CAC" w:rsidRDefault="005E7CAC" w:rsidP="004945FA">
            <w:pPr>
              <w:pStyle w:val="TableHeader10-Left"/>
            </w:pPr>
            <w:r>
              <w:t>Intent of PMCF Activity:</w:t>
            </w:r>
          </w:p>
        </w:tc>
        <w:tc>
          <w:tcPr>
            <w:tcW w:w="6746" w:type="dxa"/>
            <w:gridSpan w:val="3"/>
          </w:tcPr>
          <w:p w14:paraId="7333D0FF" w14:textId="4F063776" w:rsidR="005E7CAC" w:rsidRDefault="00C260C2" w:rsidP="00FF1176">
            <w:pPr>
              <w:pStyle w:val="TableCell10-Box"/>
            </w:pPr>
            <w:sdt>
              <w:sdtPr>
                <w:id w:val="1730033587"/>
                <w14:checkbox>
                  <w14:checked w14:val="1"/>
                  <w14:checkedState w14:val="2612" w14:font="MS Gothic"/>
                  <w14:uncheckedState w14:val="2610" w14:font="MS Gothic"/>
                </w14:checkbox>
              </w:sdtPr>
              <w:sdtEndPr/>
              <w:sdtContent>
                <w:r w:rsidR="005E2DB3">
                  <w:rPr>
                    <w:rFonts w:ascii="MS Gothic" w:eastAsia="MS Gothic" w:hAnsi="MS Gothic" w:hint="eastAsia"/>
                  </w:rPr>
                  <w:t>☒</w:t>
                </w:r>
              </w:sdtContent>
            </w:sdt>
            <w:r w:rsidR="005E7CAC" w:rsidRPr="00B811C0">
              <w:t xml:space="preserve"> </w:t>
            </w:r>
            <w:r w:rsidR="005E7CAC">
              <w:t>Specific PMCF – intended to proactively gather and evaluate clinical data to answer a specific objective</w:t>
            </w:r>
          </w:p>
          <w:p w14:paraId="7940EC56" w14:textId="79C3F5CD" w:rsidR="005E7CAC" w:rsidRDefault="00C260C2" w:rsidP="00FF1176">
            <w:pPr>
              <w:pStyle w:val="TableCell10-Box"/>
            </w:pPr>
            <w:sdt>
              <w:sdtPr>
                <w:id w:val="664747786"/>
                <w14:checkbox>
                  <w14:checked w14:val="1"/>
                  <w14:checkedState w14:val="2612" w14:font="MS Gothic"/>
                  <w14:uncheckedState w14:val="2610" w14:font="MS Gothic"/>
                </w14:checkbox>
              </w:sdtPr>
              <w:sdtEndPr/>
              <w:sdtContent>
                <w:r w:rsidR="005E2DB3">
                  <w:rPr>
                    <w:rFonts w:ascii="MS Gothic" w:eastAsia="MS Gothic" w:hAnsi="MS Gothic" w:hint="eastAsia"/>
                  </w:rPr>
                  <w:t>☒</w:t>
                </w:r>
              </w:sdtContent>
            </w:sdt>
            <w:r w:rsidR="005E7CAC" w:rsidRPr="00B811C0">
              <w:t xml:space="preserve"> </w:t>
            </w:r>
            <w:r w:rsidR="005E7CAC">
              <w:t>General PMCF – intended to proactively monitor use of the device to address unknown areas of emerging risks posed by changes in the clinical environment</w:t>
            </w:r>
          </w:p>
        </w:tc>
      </w:tr>
      <w:tr w:rsidR="005E7CAC" w14:paraId="534633B5" w14:textId="77777777" w:rsidTr="004945FA">
        <w:tc>
          <w:tcPr>
            <w:tcW w:w="2609" w:type="dxa"/>
            <w:shd w:val="clear" w:color="auto" w:fill="BFBFBF" w:themeFill="background1" w:themeFillShade="BF"/>
          </w:tcPr>
          <w:p w14:paraId="01D145B7" w14:textId="75109757" w:rsidR="005E7CAC" w:rsidRDefault="005E7CAC" w:rsidP="004945FA">
            <w:pPr>
              <w:pStyle w:val="TableHeader10-Left"/>
            </w:pPr>
            <w:r>
              <w:t>Objectives and Endpoints:</w:t>
            </w:r>
          </w:p>
        </w:tc>
        <w:tc>
          <w:tcPr>
            <w:tcW w:w="6746" w:type="dxa"/>
            <w:gridSpan w:val="3"/>
          </w:tcPr>
          <w:p w14:paraId="7A6F1E91" w14:textId="77777777" w:rsidR="005E7CAC" w:rsidRDefault="005E2DB3" w:rsidP="005E2DB3">
            <w:pPr>
              <w:pStyle w:val="TableCell10-Left"/>
            </w:pPr>
            <w:r>
              <w:t>Objectives:</w:t>
            </w:r>
            <w:r w:rsidR="005E7CAC">
              <w:t xml:space="preserve"> </w:t>
            </w:r>
          </w:p>
          <w:p w14:paraId="019F9997" w14:textId="77777777" w:rsidR="005E2DB3" w:rsidRDefault="005E2DB3" w:rsidP="005E2DB3">
            <w:pPr>
              <w:pStyle w:val="TableCell10-Left"/>
            </w:pPr>
            <w:r w:rsidRPr="005E2DB3">
              <w:t>The primary objective is to evaluate healing and complication rates of patients that receive RFNA for fixation of femoral shaft or distal femur fractures. Secondary objectives include functional outcomes and pain levels.</w:t>
            </w:r>
          </w:p>
          <w:p w14:paraId="74FEE6D2" w14:textId="77777777" w:rsidR="0005732D" w:rsidRDefault="0005732D" w:rsidP="005E2DB3">
            <w:pPr>
              <w:pStyle w:val="TableCell10-Left"/>
            </w:pPr>
          </w:p>
          <w:p w14:paraId="641DF68C" w14:textId="77777777" w:rsidR="0005732D" w:rsidRDefault="0005732D" w:rsidP="005E2DB3">
            <w:pPr>
              <w:pStyle w:val="TableCell10-Left"/>
            </w:pPr>
            <w:r>
              <w:t>Endpoints:</w:t>
            </w:r>
          </w:p>
          <w:p w14:paraId="546C214C" w14:textId="0ADAE1B3" w:rsidR="0005732D" w:rsidRDefault="0005732D" w:rsidP="005E2DB3">
            <w:pPr>
              <w:pStyle w:val="TableCell10-Left"/>
            </w:pPr>
            <w:r w:rsidRPr="0005732D">
              <w:t>Data collection at follow up will include radiographs (healing), physical exam, functional status, pain scores, and complications</w:t>
            </w:r>
            <w:r>
              <w:t>.</w:t>
            </w:r>
          </w:p>
        </w:tc>
      </w:tr>
      <w:tr w:rsidR="005E7CAC" w14:paraId="7A9C0207" w14:textId="77777777" w:rsidTr="004945FA">
        <w:tc>
          <w:tcPr>
            <w:tcW w:w="2609" w:type="dxa"/>
            <w:shd w:val="clear" w:color="auto" w:fill="BFBFBF" w:themeFill="background1" w:themeFillShade="BF"/>
          </w:tcPr>
          <w:p w14:paraId="473A8217" w14:textId="759235A6" w:rsidR="005E7CAC" w:rsidRDefault="005E7CAC" w:rsidP="004945FA">
            <w:pPr>
              <w:pStyle w:val="TableHeader10-Left"/>
            </w:pPr>
            <w:r>
              <w:t>Inclusion Criteria:</w:t>
            </w:r>
          </w:p>
        </w:tc>
        <w:tc>
          <w:tcPr>
            <w:tcW w:w="6746" w:type="dxa"/>
            <w:gridSpan w:val="3"/>
          </w:tcPr>
          <w:p w14:paraId="5E7E90F4" w14:textId="7F137D23" w:rsidR="0005732D" w:rsidRDefault="0005732D" w:rsidP="00FF4FBE">
            <w:pPr>
              <w:pStyle w:val="TableCell10-BulletFlush"/>
            </w:pPr>
            <w:r>
              <w:t>Distal femur or femoral shaft fracture requiring surgery</w:t>
            </w:r>
          </w:p>
          <w:p w14:paraId="388BD83A" w14:textId="112AC4AD" w:rsidR="0005732D" w:rsidRDefault="0005732D" w:rsidP="00FF4FBE">
            <w:pPr>
              <w:pStyle w:val="TableCell10-BulletFlush"/>
            </w:pPr>
            <w:r>
              <w:t>Evaluation and treatment at study site</w:t>
            </w:r>
          </w:p>
          <w:p w14:paraId="67F2FF03" w14:textId="7CB36B20" w:rsidR="0005732D" w:rsidRDefault="0005732D" w:rsidP="00FF4FBE">
            <w:pPr>
              <w:pStyle w:val="TableCell10-BulletFlush"/>
            </w:pPr>
            <w:r>
              <w:t>Skeletally mature and/or 18 years or older</w:t>
            </w:r>
          </w:p>
          <w:p w14:paraId="2F515881" w14:textId="4DE0268C" w:rsidR="0005732D" w:rsidRDefault="0005732D" w:rsidP="00FF4FBE">
            <w:pPr>
              <w:pStyle w:val="TableCell10-BulletFlush"/>
            </w:pPr>
            <w:r>
              <w:t>Ability to understand the content of the patient information/Informed Consent Form (prospective only)</w:t>
            </w:r>
          </w:p>
          <w:p w14:paraId="2A9D964E" w14:textId="4B501B3F" w:rsidR="005E7CAC" w:rsidRDefault="0005732D" w:rsidP="00FF4FBE">
            <w:pPr>
              <w:pStyle w:val="TableCell10-BulletFlush"/>
            </w:pPr>
            <w:r>
              <w:t>Signed and dated Ethics Committee (EC)/Institutional Review Board (IRB) approved written informed consent</w:t>
            </w:r>
          </w:p>
        </w:tc>
      </w:tr>
      <w:tr w:rsidR="005E7CAC" w14:paraId="6C41DBDA" w14:textId="77777777" w:rsidTr="004945FA">
        <w:tc>
          <w:tcPr>
            <w:tcW w:w="2609" w:type="dxa"/>
            <w:shd w:val="clear" w:color="auto" w:fill="BFBFBF" w:themeFill="background1" w:themeFillShade="BF"/>
          </w:tcPr>
          <w:p w14:paraId="4E06C2A0" w14:textId="21BB0A26" w:rsidR="005E7CAC" w:rsidRDefault="005E7CAC" w:rsidP="004945FA">
            <w:pPr>
              <w:pStyle w:val="TableHeader10-Left"/>
            </w:pPr>
            <w:r>
              <w:t>Exclusion Criteria:</w:t>
            </w:r>
          </w:p>
        </w:tc>
        <w:tc>
          <w:tcPr>
            <w:tcW w:w="6746" w:type="dxa"/>
            <w:gridSpan w:val="3"/>
          </w:tcPr>
          <w:p w14:paraId="6520A74E" w14:textId="651ECF85" w:rsidR="0005732D" w:rsidRDefault="0005732D" w:rsidP="00FF4FBE">
            <w:pPr>
              <w:pStyle w:val="TableCell10-BulletFlush"/>
            </w:pPr>
            <w:r>
              <w:t>Any not medically managed severe systemic disease</w:t>
            </w:r>
          </w:p>
          <w:p w14:paraId="674BE345" w14:textId="40039C4B" w:rsidR="0005732D" w:rsidRDefault="0005732D" w:rsidP="00FF4FBE">
            <w:pPr>
              <w:pStyle w:val="TableCell10-BulletFlush"/>
            </w:pPr>
            <w:r>
              <w:t>Their doctor has decided that it is in the patient’s best interest to receive a different method of fixation</w:t>
            </w:r>
          </w:p>
          <w:p w14:paraId="42F55E4F" w14:textId="163AF5AE" w:rsidR="0005732D" w:rsidRDefault="0005732D" w:rsidP="00FF4FBE">
            <w:pPr>
              <w:pStyle w:val="TableCell10-BulletFlush"/>
            </w:pPr>
            <w:r>
              <w:t>Their doctor has determined that the patient has a condition that would make them unsuitable for participation in the study.</w:t>
            </w:r>
          </w:p>
          <w:p w14:paraId="78A7F968" w14:textId="3F2561A7" w:rsidR="0005732D" w:rsidRDefault="0005732D" w:rsidP="00FF4FBE">
            <w:pPr>
              <w:pStyle w:val="TableCell10-BulletFlush"/>
            </w:pPr>
            <w:r>
              <w:t>Pregnancy or women planning to conceive within the subject participation period (1 year)</w:t>
            </w:r>
          </w:p>
          <w:p w14:paraId="3498E344" w14:textId="350083B7" w:rsidR="0005732D" w:rsidRDefault="0005732D" w:rsidP="00FF1176">
            <w:pPr>
              <w:pStyle w:val="TableCell10-Bullet2indent"/>
            </w:pPr>
            <w:r>
              <w:t>Pregnancy will be self-reported and no test will be performed to test for it.</w:t>
            </w:r>
          </w:p>
          <w:p w14:paraId="685375C7" w14:textId="2D452F96" w:rsidR="0005732D" w:rsidRDefault="0005732D" w:rsidP="00FF4FBE">
            <w:pPr>
              <w:pStyle w:val="TableCell10-BulletFlush"/>
            </w:pPr>
            <w:r>
              <w:t>Prisoner</w:t>
            </w:r>
          </w:p>
          <w:p w14:paraId="7465462B" w14:textId="527FC029" w:rsidR="005E7CAC" w:rsidRDefault="0005732D" w:rsidP="00FF4FBE">
            <w:pPr>
              <w:pStyle w:val="TableCell10-BulletFlush"/>
            </w:pPr>
            <w:r>
              <w:t>Participation in any other pharmacologic or medicinal product study within the previous month that could influence the results of this study.</w:t>
            </w:r>
          </w:p>
        </w:tc>
      </w:tr>
      <w:tr w:rsidR="005E7CAC" w14:paraId="76FF8BA0" w14:textId="77777777" w:rsidTr="004945FA">
        <w:tc>
          <w:tcPr>
            <w:tcW w:w="2609" w:type="dxa"/>
            <w:shd w:val="clear" w:color="auto" w:fill="BFBFBF" w:themeFill="background1" w:themeFillShade="BF"/>
          </w:tcPr>
          <w:p w14:paraId="359C1A54" w14:textId="3D8B8F6C" w:rsidR="005E7CAC" w:rsidRDefault="005E7CAC" w:rsidP="004945FA">
            <w:pPr>
              <w:pStyle w:val="TableHeader10-Left"/>
            </w:pPr>
            <w:r>
              <w:t>Length of Follow-up and Intervals:</w:t>
            </w:r>
          </w:p>
        </w:tc>
        <w:tc>
          <w:tcPr>
            <w:tcW w:w="6746" w:type="dxa"/>
            <w:gridSpan w:val="3"/>
          </w:tcPr>
          <w:p w14:paraId="40AAE427" w14:textId="76483CFA" w:rsidR="005E7CAC" w:rsidRDefault="0005732D" w:rsidP="00FF1176">
            <w:pPr>
              <w:pStyle w:val="TableCell10-Box"/>
            </w:pPr>
            <w:r w:rsidRPr="0005732D">
              <w:t xml:space="preserve">Average </w:t>
            </w:r>
            <w:r>
              <w:t>F</w:t>
            </w:r>
            <w:r w:rsidRPr="0005732D">
              <w:t>ollow-up</w:t>
            </w:r>
            <w:r>
              <w:t>:</w:t>
            </w:r>
            <w:r w:rsidRPr="0005732D">
              <w:t xml:space="preserve"> 18 ± 10.7 weeks (range 2 – 48 weeks)</w:t>
            </w:r>
          </w:p>
        </w:tc>
      </w:tr>
      <w:tr w:rsidR="005E7CAC" w14:paraId="4CE0C8B8" w14:textId="77777777" w:rsidTr="004945FA">
        <w:tc>
          <w:tcPr>
            <w:tcW w:w="2609" w:type="dxa"/>
            <w:shd w:val="clear" w:color="auto" w:fill="BFBFBF" w:themeFill="background1" w:themeFillShade="BF"/>
          </w:tcPr>
          <w:p w14:paraId="449C62B3" w14:textId="17469B38" w:rsidR="005E7CAC" w:rsidRDefault="005E7CAC" w:rsidP="004945FA">
            <w:pPr>
              <w:pStyle w:val="TableHeader10-Left"/>
            </w:pPr>
            <w:r>
              <w:t xml:space="preserve">PMCF Activity </w:t>
            </w:r>
            <w:r w:rsidRPr="0005732D">
              <w:t>location(s) &amp; Transferability to EU:</w:t>
            </w:r>
          </w:p>
        </w:tc>
        <w:tc>
          <w:tcPr>
            <w:tcW w:w="6746" w:type="dxa"/>
            <w:gridSpan w:val="3"/>
          </w:tcPr>
          <w:p w14:paraId="5D9D39F9" w14:textId="5AF7A2CA" w:rsidR="005E7CAC" w:rsidRDefault="00B274CB" w:rsidP="00FF4FBE">
            <w:pPr>
              <w:pStyle w:val="TableCell10-BulletFlush"/>
            </w:pPr>
            <w:r>
              <w:t xml:space="preserve">California, </w:t>
            </w:r>
            <w:r w:rsidR="0005732D">
              <w:t>United States</w:t>
            </w:r>
          </w:p>
          <w:p w14:paraId="3E834452" w14:textId="295C2658" w:rsidR="0005732D" w:rsidRDefault="0005732D" w:rsidP="00FF4FBE">
            <w:pPr>
              <w:pStyle w:val="TableCell10-BulletFlush"/>
            </w:pPr>
            <w:r w:rsidRPr="0005732D">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5E7CAC" w14:paraId="762A4654" w14:textId="77777777" w:rsidTr="004945FA">
        <w:tc>
          <w:tcPr>
            <w:tcW w:w="2609" w:type="dxa"/>
            <w:shd w:val="clear" w:color="auto" w:fill="BFBFBF" w:themeFill="background1" w:themeFillShade="BF"/>
          </w:tcPr>
          <w:p w14:paraId="668106E5" w14:textId="77777777" w:rsidR="005E7CAC" w:rsidRDefault="005E7CAC" w:rsidP="004945FA">
            <w:pPr>
              <w:pStyle w:val="TableHeader10-Left"/>
            </w:pPr>
            <w:r>
              <w:t xml:space="preserve">PMCF Activity Status: </w:t>
            </w:r>
          </w:p>
        </w:tc>
        <w:tc>
          <w:tcPr>
            <w:tcW w:w="6746" w:type="dxa"/>
            <w:gridSpan w:val="3"/>
          </w:tcPr>
          <w:p w14:paraId="7EF2670A" w14:textId="181B242F" w:rsidR="005E7CAC" w:rsidRDefault="00C260C2" w:rsidP="00FF1176">
            <w:pPr>
              <w:pStyle w:val="TableCell10-Box"/>
            </w:pPr>
            <w:sdt>
              <w:sdtPr>
                <w:id w:val="-1716887577"/>
                <w14:checkbox>
                  <w14:checked w14:val="1"/>
                  <w14:checkedState w14:val="2612" w14:font="MS Gothic"/>
                  <w14:uncheckedState w14:val="2610" w14:font="MS Gothic"/>
                </w14:checkbox>
              </w:sdtPr>
              <w:sdtEndPr/>
              <w:sdtContent>
                <w:r w:rsidR="0005732D">
                  <w:rPr>
                    <w:rFonts w:ascii="MS Gothic" w:eastAsia="MS Gothic" w:hAnsi="MS Gothic" w:hint="eastAsia"/>
                  </w:rPr>
                  <w:t>☒</w:t>
                </w:r>
              </w:sdtContent>
            </w:sdt>
            <w:r w:rsidR="005E7CAC" w:rsidRPr="00B811C0">
              <w:t xml:space="preserve"> </w:t>
            </w:r>
            <w:r w:rsidR="005E7CAC">
              <w:t xml:space="preserve">Pending / In-Progress, Expected Availability / Completion: </w:t>
            </w:r>
            <w:r w:rsidR="0005732D">
              <w:t>Q4 202</w:t>
            </w:r>
            <w:r w:rsidR="00B274CB">
              <w:t>4</w:t>
            </w:r>
          </w:p>
          <w:p w14:paraId="09C56E6F" w14:textId="000400D2" w:rsidR="005E7CAC" w:rsidRDefault="00C260C2" w:rsidP="008D12DF">
            <w:pPr>
              <w:pStyle w:val="TableCell10-Boxlevel2"/>
            </w:pPr>
            <w:sdt>
              <w:sdtPr>
                <w:id w:val="1792019142"/>
                <w14:checkbox>
                  <w14:checked w14:val="1"/>
                  <w14:checkedState w14:val="2612" w14:font="MS Gothic"/>
                  <w14:uncheckedState w14:val="2610" w14:font="MS Gothic"/>
                </w14:checkbox>
              </w:sdtPr>
              <w:sdtEndPr/>
              <w:sdtContent>
                <w:r w:rsidR="0005732D">
                  <w:rPr>
                    <w:rFonts w:ascii="MS Gothic" w:eastAsia="MS Gothic" w:hAnsi="MS Gothic" w:hint="eastAsia"/>
                  </w:rPr>
                  <w:t>☒</w:t>
                </w:r>
              </w:sdtContent>
            </w:sdt>
            <w:r w:rsidR="005E7CAC" w:rsidRPr="00B811C0">
              <w:t xml:space="preserve"> </w:t>
            </w:r>
            <w:r w:rsidR="005E7CAC">
              <w:t>Interim Activities Completed</w:t>
            </w:r>
          </w:p>
        </w:tc>
      </w:tr>
      <w:tr w:rsidR="005E7CAC" w14:paraId="440A31C8"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8F296" w14:textId="2231BA1A" w:rsidR="005E7CAC" w:rsidRDefault="005E7CAC" w:rsidP="004945FA">
            <w:pPr>
              <w:pStyle w:val="TableHeader10-Left"/>
              <w:spacing w:line="276" w:lineRule="auto"/>
            </w:pPr>
            <w:r>
              <w:t>Key Performance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5E7CAC" w14:paraId="3FE4AC04"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DF37E2" w14:textId="77777777" w:rsidR="005E7CAC" w:rsidRDefault="005E7CAC" w:rsidP="004945FA">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6FDFAC" w14:textId="4E209EDE" w:rsidR="005E7CAC" w:rsidRDefault="005E7CAC" w:rsidP="004945FA">
                  <w:pPr>
                    <w:pStyle w:val="TableHeader10-Centered"/>
                  </w:pPr>
                  <w:r w:rsidRPr="00B71F4E">
                    <w:t>Mean</w:t>
                  </w:r>
                  <w:r w:rsidR="00B71F4E" w:rsidRPr="00B71F4E">
                    <w:t xml:space="preserve"> (%)</w:t>
                  </w:r>
                </w:p>
              </w:tc>
            </w:tr>
            <w:tr w:rsidR="005E7CAC" w14:paraId="353A9BBE" w14:textId="77777777" w:rsidTr="004945FA">
              <w:tc>
                <w:tcPr>
                  <w:tcW w:w="3792" w:type="dxa"/>
                  <w:tcBorders>
                    <w:top w:val="single" w:sz="4" w:space="0" w:color="auto"/>
                    <w:left w:val="single" w:sz="4" w:space="0" w:color="auto"/>
                    <w:bottom w:val="single" w:sz="4" w:space="0" w:color="auto"/>
                    <w:right w:val="single" w:sz="4" w:space="0" w:color="auto"/>
                  </w:tcBorders>
                </w:tcPr>
                <w:p w14:paraId="42A7E9D3" w14:textId="151A0E60" w:rsidR="005E7CAC" w:rsidRDefault="0005732D" w:rsidP="004945FA">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3EC20B5C" w14:textId="416A6D73" w:rsidR="005E7CAC" w:rsidRDefault="0005732D" w:rsidP="006E54F8">
                  <w:pPr>
                    <w:pStyle w:val="TableCell10-Centered"/>
                  </w:pPr>
                  <w:r w:rsidRPr="0005732D">
                    <w:t xml:space="preserve"> 93.3% (28/30)</w:t>
                  </w:r>
                </w:p>
              </w:tc>
            </w:tr>
            <w:tr w:rsidR="005E7CAC" w14:paraId="1F8C4027" w14:textId="77777777" w:rsidTr="004945FA">
              <w:tc>
                <w:tcPr>
                  <w:tcW w:w="6485" w:type="dxa"/>
                  <w:gridSpan w:val="2"/>
                  <w:tcBorders>
                    <w:top w:val="single" w:sz="4" w:space="0" w:color="auto"/>
                    <w:left w:val="nil"/>
                    <w:bottom w:val="nil"/>
                    <w:right w:val="nil"/>
                  </w:tcBorders>
                </w:tcPr>
                <w:p w14:paraId="29FE6598" w14:textId="77777777" w:rsidR="005E7CAC" w:rsidRDefault="005E7CAC" w:rsidP="004945FA">
                  <w:pPr>
                    <w:pStyle w:val="TableCell10-Left"/>
                  </w:pPr>
                </w:p>
              </w:tc>
            </w:tr>
          </w:tbl>
          <w:p w14:paraId="6285DA07" w14:textId="77777777" w:rsidR="005E7CAC" w:rsidRDefault="005E7CAC" w:rsidP="004945FA">
            <w:pPr>
              <w:pStyle w:val="TableCell10-Bullet"/>
            </w:pPr>
          </w:p>
        </w:tc>
      </w:tr>
      <w:tr w:rsidR="005E7CAC" w14:paraId="1C407A41"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24AD6E" w14:textId="77777777" w:rsidR="005E7CAC" w:rsidRDefault="005E7CAC" w:rsidP="004945FA">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488DC764" w14:textId="5544E4A7" w:rsidR="005E7CAC" w:rsidRDefault="00B71F4E" w:rsidP="00FF4FBE">
            <w:pPr>
              <w:pStyle w:val="TableCell10-BulletFlush"/>
            </w:pPr>
            <w:r>
              <w:t xml:space="preserve">Pain Scores </w:t>
            </w:r>
            <w:r w:rsidRPr="00B71F4E">
              <w:t>measured using the Visual Analog Scale (VAS)</w:t>
            </w:r>
            <w:r w:rsidR="00B274CB">
              <w:t xml:space="preserve"> at most recent follow up</w:t>
            </w:r>
            <w:r>
              <w:t xml:space="preserve">: </w:t>
            </w:r>
            <w:r w:rsidRPr="00B71F4E">
              <w:t>2.14 ± 2.41</w:t>
            </w:r>
          </w:p>
          <w:p w14:paraId="581E44C1" w14:textId="75C5F4B5" w:rsidR="00B71F4E" w:rsidRDefault="00B71F4E" w:rsidP="00FF4FBE">
            <w:pPr>
              <w:pStyle w:val="TableCell10-BulletFlush"/>
            </w:pPr>
            <w:r>
              <w:lastRenderedPageBreak/>
              <w:t>Ambulatory With/Without Assistive Device (i.e., Cane/Walker)</w:t>
            </w:r>
            <w:r w:rsidR="00B274CB">
              <w:t xml:space="preserve"> at most recent follow up</w:t>
            </w:r>
            <w:r>
              <w:t>: 96.7% (29/30)</w:t>
            </w:r>
          </w:p>
        </w:tc>
      </w:tr>
      <w:tr w:rsidR="005E7CAC" w14:paraId="299CAC1E"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ED6CB" w14:textId="5583403A" w:rsidR="005E7CAC" w:rsidRDefault="005E7CAC" w:rsidP="004945FA">
            <w:pPr>
              <w:pStyle w:val="TableHeader10-Left"/>
              <w:spacing w:line="276" w:lineRule="auto"/>
            </w:pPr>
            <w:r>
              <w:lastRenderedPageBreak/>
              <w:t>Key Safety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5E7CAC" w14:paraId="550F483F" w14:textId="77777777" w:rsidTr="004945FA">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A31904" w14:textId="681599A4" w:rsidR="005E7CAC" w:rsidRDefault="005E7CAC" w:rsidP="004945FA">
                  <w:pPr>
                    <w:pStyle w:val="TableHeader10-Centered"/>
                  </w:pPr>
                  <w:r>
                    <w:t>Key Safety Outcome</w:t>
                  </w:r>
                  <w:r w:rsidR="00A4171A">
                    <w:t>*</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037E40" w14:textId="668D31EB" w:rsidR="005E7CAC" w:rsidRDefault="005E7CAC" w:rsidP="004945FA">
                  <w:pPr>
                    <w:pStyle w:val="TableHeader10-Centered"/>
                  </w:pPr>
                  <w:r w:rsidRPr="006978CD">
                    <w:t>Rate (</w:t>
                  </w:r>
                  <w:r w:rsidR="00B71F4E">
                    <w:t>%</w:t>
                  </w:r>
                  <w:r w:rsidRPr="006978CD">
                    <w:t>)</w:t>
                  </w:r>
                </w:p>
              </w:tc>
            </w:tr>
            <w:tr w:rsidR="005E7CAC" w14:paraId="51BC057B" w14:textId="77777777" w:rsidTr="004945FA">
              <w:tc>
                <w:tcPr>
                  <w:tcW w:w="3805" w:type="dxa"/>
                  <w:tcBorders>
                    <w:top w:val="single" w:sz="4" w:space="0" w:color="auto"/>
                    <w:left w:val="single" w:sz="4" w:space="0" w:color="auto"/>
                    <w:bottom w:val="single" w:sz="4" w:space="0" w:color="auto"/>
                    <w:right w:val="single" w:sz="4" w:space="0" w:color="auto"/>
                  </w:tcBorders>
                </w:tcPr>
                <w:p w14:paraId="46538169" w14:textId="3E41C181" w:rsidR="005E7CAC" w:rsidRDefault="00B71F4E" w:rsidP="004945FA">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0C9881E6" w14:textId="2D1D75CA" w:rsidR="005E7CAC" w:rsidRDefault="00B71F4E" w:rsidP="006E54F8">
                  <w:pPr>
                    <w:pStyle w:val="TableCell10-Centered"/>
                  </w:pPr>
                  <w:r>
                    <w:t>0% (0/30)</w:t>
                  </w:r>
                </w:p>
              </w:tc>
            </w:tr>
            <w:tr w:rsidR="005E7CAC" w14:paraId="6394FCDC" w14:textId="77777777" w:rsidTr="004945FA">
              <w:tc>
                <w:tcPr>
                  <w:tcW w:w="3805" w:type="dxa"/>
                  <w:tcBorders>
                    <w:top w:val="single" w:sz="4" w:space="0" w:color="auto"/>
                    <w:left w:val="single" w:sz="4" w:space="0" w:color="auto"/>
                    <w:bottom w:val="single" w:sz="4" w:space="0" w:color="auto"/>
                    <w:right w:val="single" w:sz="4" w:space="0" w:color="auto"/>
                  </w:tcBorders>
                </w:tcPr>
                <w:p w14:paraId="352B30FA" w14:textId="1BD818EB" w:rsidR="005E7CAC" w:rsidRDefault="00B71F4E" w:rsidP="004945FA">
                  <w:pPr>
                    <w:pStyle w:val="TableCell10-Left"/>
                  </w:pPr>
                  <w:r>
                    <w:t>Nonunion/Malunion</w:t>
                  </w:r>
                </w:p>
              </w:tc>
              <w:tc>
                <w:tcPr>
                  <w:tcW w:w="2680" w:type="dxa"/>
                  <w:tcBorders>
                    <w:top w:val="single" w:sz="4" w:space="0" w:color="auto"/>
                    <w:left w:val="single" w:sz="4" w:space="0" w:color="auto"/>
                    <w:bottom w:val="single" w:sz="4" w:space="0" w:color="auto"/>
                    <w:right w:val="single" w:sz="4" w:space="0" w:color="auto"/>
                  </w:tcBorders>
                </w:tcPr>
                <w:p w14:paraId="5502B2DF" w14:textId="44030508" w:rsidR="005E7CAC" w:rsidRDefault="00B71F4E" w:rsidP="006E54F8">
                  <w:pPr>
                    <w:pStyle w:val="TableCell10-Centered"/>
                  </w:pPr>
                  <w:r>
                    <w:t>6.7% (2/30)</w:t>
                  </w:r>
                </w:p>
              </w:tc>
            </w:tr>
            <w:tr w:rsidR="005E7CAC" w14:paraId="211CCBC7" w14:textId="77777777" w:rsidTr="004945FA">
              <w:tc>
                <w:tcPr>
                  <w:tcW w:w="3805" w:type="dxa"/>
                  <w:tcBorders>
                    <w:top w:val="single" w:sz="4" w:space="0" w:color="auto"/>
                    <w:left w:val="single" w:sz="4" w:space="0" w:color="auto"/>
                    <w:bottom w:val="single" w:sz="4" w:space="0" w:color="auto"/>
                    <w:right w:val="single" w:sz="4" w:space="0" w:color="auto"/>
                  </w:tcBorders>
                </w:tcPr>
                <w:p w14:paraId="65B57AAE" w14:textId="07679F36" w:rsidR="005E7CAC" w:rsidRDefault="00B71F4E" w:rsidP="004945FA">
                  <w:pPr>
                    <w:pStyle w:val="TableCell10-Left"/>
                  </w:pPr>
                  <w:r>
                    <w:t>Revision</w:t>
                  </w:r>
                </w:p>
              </w:tc>
              <w:tc>
                <w:tcPr>
                  <w:tcW w:w="2680" w:type="dxa"/>
                  <w:tcBorders>
                    <w:top w:val="single" w:sz="4" w:space="0" w:color="auto"/>
                    <w:left w:val="single" w:sz="4" w:space="0" w:color="auto"/>
                    <w:bottom w:val="single" w:sz="4" w:space="0" w:color="auto"/>
                    <w:right w:val="single" w:sz="4" w:space="0" w:color="auto"/>
                  </w:tcBorders>
                </w:tcPr>
                <w:p w14:paraId="7E306197" w14:textId="25DAB466" w:rsidR="005E7CAC" w:rsidRDefault="00B71F4E" w:rsidP="006E54F8">
                  <w:pPr>
                    <w:pStyle w:val="TableCell10-Centered"/>
                  </w:pPr>
                  <w:r w:rsidRPr="00B71F4E">
                    <w:t>0% (0/30)</w:t>
                  </w:r>
                </w:p>
              </w:tc>
            </w:tr>
            <w:tr w:rsidR="005E7CAC" w14:paraId="0286EC34" w14:textId="77777777" w:rsidTr="004945FA">
              <w:tc>
                <w:tcPr>
                  <w:tcW w:w="6485" w:type="dxa"/>
                  <w:gridSpan w:val="2"/>
                  <w:tcBorders>
                    <w:top w:val="single" w:sz="4" w:space="0" w:color="auto"/>
                    <w:left w:val="nil"/>
                    <w:bottom w:val="nil"/>
                    <w:right w:val="nil"/>
                  </w:tcBorders>
                </w:tcPr>
                <w:p w14:paraId="68C256C0" w14:textId="4A8F07FB" w:rsidR="005E7CAC" w:rsidRDefault="00A4171A" w:rsidP="00A4171A">
                  <w:pPr>
                    <w:pStyle w:val="FigureFootnote"/>
                  </w:pPr>
                  <w:r>
                    <w:t xml:space="preserve">*Note: </w:t>
                  </w:r>
                  <w:r w:rsidRPr="003C0052">
                    <w:t>The reported key safety outcomes in the above table are complications related to the devices</w:t>
                  </w:r>
                  <w:r w:rsidR="00092467">
                    <w:t xml:space="preserve"> (nails </w:t>
                  </w:r>
                  <w:r w:rsidR="0024479C">
                    <w:t xml:space="preserve">and </w:t>
                  </w:r>
                  <w:r w:rsidR="00092467">
                    <w:t>locking attachment washer)</w:t>
                  </w:r>
                  <w:r w:rsidRPr="003C0052">
                    <w:t xml:space="preserve"> in scope. An analysis of overall complications is listed in the below row</w:t>
                  </w:r>
                  <w:r>
                    <w:t>.</w:t>
                  </w:r>
                </w:p>
              </w:tc>
            </w:tr>
          </w:tbl>
          <w:p w14:paraId="0D204250" w14:textId="77777777" w:rsidR="005E7CAC" w:rsidRDefault="005E7CAC" w:rsidP="004945FA">
            <w:pPr>
              <w:pStyle w:val="TableCell10-Bullet"/>
            </w:pPr>
          </w:p>
        </w:tc>
      </w:tr>
      <w:tr w:rsidR="005E7CAC" w14:paraId="09217FC7"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83B614" w14:textId="77777777" w:rsidR="005E7CAC" w:rsidRDefault="005E7CAC" w:rsidP="004945FA">
            <w:pPr>
              <w:pStyle w:val="TableHeader10-Left"/>
              <w:spacing w:line="276" w:lineRule="auto"/>
            </w:pPr>
            <w:r>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23B9FBD0" w14:textId="77777777" w:rsidR="005E7CAC" w:rsidRDefault="00B71F4E" w:rsidP="00FF4FBE">
            <w:pPr>
              <w:pStyle w:val="TableCell10-BulletFlush"/>
            </w:pPr>
            <w:r>
              <w:t>Complications:</w:t>
            </w:r>
          </w:p>
          <w:p w14:paraId="5D185900" w14:textId="75E465BC" w:rsidR="00B71F4E" w:rsidRDefault="00B71F4E" w:rsidP="00FF1176">
            <w:pPr>
              <w:pStyle w:val="TableCell10-Bullet2indent"/>
            </w:pPr>
            <w:r>
              <w:t xml:space="preserve">Hardware Removal: </w:t>
            </w:r>
            <w:r w:rsidRPr="00B71F4E">
              <w:t>0% (0/30)</w:t>
            </w:r>
          </w:p>
          <w:p w14:paraId="1C28AFCA" w14:textId="77777777" w:rsidR="00B71F4E" w:rsidRDefault="00B71F4E" w:rsidP="00FF1176">
            <w:pPr>
              <w:pStyle w:val="TableCell10-Bullet2indent"/>
            </w:pPr>
            <w:r w:rsidRPr="00B71F4E">
              <w:t xml:space="preserve">90-day </w:t>
            </w:r>
            <w:r>
              <w:t>R</w:t>
            </w:r>
            <w:r w:rsidRPr="00B71F4E">
              <w:t>e-admission to the ED patients</w:t>
            </w:r>
            <w:r>
              <w:t xml:space="preserve">: </w:t>
            </w:r>
            <w:r w:rsidRPr="00B71F4E">
              <w:t>6.7% (2/30)</w:t>
            </w:r>
          </w:p>
          <w:p w14:paraId="29ED2141" w14:textId="50B9869A" w:rsidR="00B71F4E" w:rsidRDefault="00B71F4E" w:rsidP="00FF1176">
            <w:pPr>
              <w:pStyle w:val="TableCell10-Bullet2indent"/>
            </w:pPr>
            <w:r>
              <w:t xml:space="preserve">Mortality: </w:t>
            </w:r>
            <w:r w:rsidRPr="00B71F4E">
              <w:t>0% (0/30)</w:t>
            </w:r>
          </w:p>
        </w:tc>
      </w:tr>
      <w:tr w:rsidR="005E7CAC" w14:paraId="68E39161" w14:textId="77777777" w:rsidTr="004945FA">
        <w:tc>
          <w:tcPr>
            <w:tcW w:w="2609" w:type="dxa"/>
            <w:shd w:val="clear" w:color="auto" w:fill="BFBFBF" w:themeFill="background1" w:themeFillShade="BF"/>
          </w:tcPr>
          <w:p w14:paraId="652F9B81" w14:textId="21151326" w:rsidR="005E7CAC" w:rsidRDefault="005E7CAC" w:rsidP="004945FA">
            <w:pPr>
              <w:pStyle w:val="TableHeader10-Left"/>
            </w:pPr>
            <w:r>
              <w:t>Identification of new / emerging potential risks:</w:t>
            </w:r>
          </w:p>
        </w:tc>
        <w:tc>
          <w:tcPr>
            <w:tcW w:w="6746" w:type="dxa"/>
            <w:gridSpan w:val="3"/>
          </w:tcPr>
          <w:p w14:paraId="6E6D9620" w14:textId="649E9210" w:rsidR="005E7CAC" w:rsidRDefault="00C260C2" w:rsidP="00FF1176">
            <w:pPr>
              <w:pStyle w:val="TableCell10-Box"/>
            </w:pPr>
            <w:sdt>
              <w:sdtPr>
                <w:id w:val="-653223750"/>
                <w14:checkbox>
                  <w14:checked w14:val="1"/>
                  <w14:checkedState w14:val="2612" w14:font="MS Gothic"/>
                  <w14:uncheckedState w14:val="2610" w14:font="MS Gothic"/>
                </w14:checkbox>
              </w:sdtPr>
              <w:sdtEndPr/>
              <w:sdtContent>
                <w:r w:rsidR="00B71F4E">
                  <w:rPr>
                    <w:rFonts w:ascii="MS Gothic" w:eastAsia="MS Gothic" w:hAnsi="MS Gothic" w:hint="eastAsia"/>
                  </w:rPr>
                  <w:t>☒</w:t>
                </w:r>
              </w:sdtContent>
            </w:sdt>
            <w:r w:rsidR="005E7CAC">
              <w:t xml:space="preserve"> None of the following parameters (which could potentially affect the benefit-risk assessment of the device) have been identified:</w:t>
            </w:r>
          </w:p>
          <w:p w14:paraId="7D2549E6" w14:textId="77777777" w:rsidR="005E7CAC" w:rsidRDefault="005E7CAC" w:rsidP="004945FA">
            <w:pPr>
              <w:pStyle w:val="TableCell10-BoxBullet"/>
            </w:pPr>
            <w:r>
              <w:t>New / emerging potential risks</w:t>
            </w:r>
          </w:p>
          <w:p w14:paraId="45E12209" w14:textId="3F064EF1" w:rsidR="005E7CAC" w:rsidRDefault="005E7CAC" w:rsidP="008D12DF">
            <w:pPr>
              <w:pStyle w:val="TableCell10-BoxBullet"/>
            </w:pPr>
            <w:r>
              <w:t>Significant increases in the frequency or severity of events</w:t>
            </w:r>
          </w:p>
        </w:tc>
      </w:tr>
      <w:tr w:rsidR="005E7CAC" w14:paraId="02EEB8DC" w14:textId="77777777" w:rsidTr="004945FA">
        <w:tc>
          <w:tcPr>
            <w:tcW w:w="2609" w:type="dxa"/>
            <w:shd w:val="clear" w:color="auto" w:fill="BFBFBF" w:themeFill="background1" w:themeFillShade="BF"/>
          </w:tcPr>
          <w:p w14:paraId="7D4D1578" w14:textId="77777777" w:rsidR="005E7CAC" w:rsidRDefault="005E7CAC" w:rsidP="004945FA">
            <w:pPr>
              <w:pStyle w:val="TableHeader10-Left"/>
            </w:pPr>
            <w:r>
              <w:t>Deviations from PMCF Plan/Protocol &amp; Rationale:</w:t>
            </w:r>
          </w:p>
        </w:tc>
        <w:tc>
          <w:tcPr>
            <w:tcW w:w="6746" w:type="dxa"/>
            <w:gridSpan w:val="3"/>
          </w:tcPr>
          <w:p w14:paraId="113D97A1" w14:textId="2B6B3A40" w:rsidR="005E7CAC" w:rsidRDefault="00B71F4E" w:rsidP="004945FA">
            <w:pPr>
              <w:pStyle w:val="TableCell10-Left"/>
            </w:pPr>
            <w:r>
              <w:t>No deviations</w:t>
            </w:r>
          </w:p>
        </w:tc>
      </w:tr>
      <w:tr w:rsidR="005E7CAC" w14:paraId="5A761031" w14:textId="77777777" w:rsidTr="004945FA">
        <w:tc>
          <w:tcPr>
            <w:tcW w:w="2609" w:type="dxa"/>
            <w:tcBorders>
              <w:bottom w:val="single" w:sz="4" w:space="0" w:color="auto"/>
            </w:tcBorders>
            <w:shd w:val="clear" w:color="auto" w:fill="BFBFBF" w:themeFill="background1" w:themeFillShade="BF"/>
          </w:tcPr>
          <w:p w14:paraId="1B367A55" w14:textId="77777777" w:rsidR="005E7CAC" w:rsidRDefault="005E7CAC" w:rsidP="004945FA">
            <w:pPr>
              <w:pStyle w:val="TableHeader10-Left"/>
            </w:pPr>
            <w:r>
              <w:t>Death Events and Corresponding Details:</w:t>
            </w:r>
          </w:p>
        </w:tc>
        <w:tc>
          <w:tcPr>
            <w:tcW w:w="6746" w:type="dxa"/>
            <w:gridSpan w:val="3"/>
            <w:tcBorders>
              <w:bottom w:val="single" w:sz="4" w:space="0" w:color="auto"/>
            </w:tcBorders>
          </w:tcPr>
          <w:p w14:paraId="13FFE161" w14:textId="57A766FD" w:rsidR="005E7CAC" w:rsidRDefault="00B71F4E" w:rsidP="004945FA">
            <w:pPr>
              <w:pStyle w:val="TableCell10-Left"/>
            </w:pPr>
            <w:r>
              <w:t>No deaths reported</w:t>
            </w:r>
          </w:p>
        </w:tc>
      </w:tr>
      <w:tr w:rsidR="005E7CAC" w14:paraId="3775593F" w14:textId="77777777" w:rsidTr="004945FA">
        <w:tc>
          <w:tcPr>
            <w:tcW w:w="2609" w:type="dxa"/>
            <w:shd w:val="clear" w:color="auto" w:fill="BFBFBF" w:themeFill="background1" w:themeFillShade="BF"/>
          </w:tcPr>
          <w:p w14:paraId="7E580C5A" w14:textId="23B045CA" w:rsidR="005E7CAC" w:rsidRDefault="005E7CAC" w:rsidP="004945FA">
            <w:pPr>
              <w:pStyle w:val="TableHeader10-Left"/>
            </w:pPr>
            <w:r>
              <w:t xml:space="preserve">Activity Limitations: </w:t>
            </w:r>
          </w:p>
        </w:tc>
        <w:tc>
          <w:tcPr>
            <w:tcW w:w="6746" w:type="dxa"/>
            <w:gridSpan w:val="3"/>
          </w:tcPr>
          <w:p w14:paraId="70FD10AB" w14:textId="7F42A5CA" w:rsidR="005E7CAC" w:rsidRDefault="00C260C2" w:rsidP="00FF1176">
            <w:pPr>
              <w:pStyle w:val="TableCell10-Box"/>
              <w:rPr>
                <w:rFonts w:ascii="Segoe UI Symbol" w:hAnsi="Segoe UI Symbol" w:cs="Segoe UI Symbol"/>
              </w:rPr>
            </w:pPr>
            <w:sdt>
              <w:sdtPr>
                <w:id w:val="1516266542"/>
                <w14:checkbox>
                  <w14:checked w14:val="1"/>
                  <w14:checkedState w14:val="2612" w14:font="MS Gothic"/>
                  <w14:uncheckedState w14:val="2610" w14:font="MS Gothic"/>
                </w14:checkbox>
              </w:sdtPr>
              <w:sdtEndPr/>
              <w:sdtContent>
                <w:r w:rsidR="00B71F4E">
                  <w:rPr>
                    <w:rFonts w:ascii="MS Gothic" w:eastAsia="MS Gothic" w:hAnsi="MS Gothic" w:hint="eastAsia"/>
                  </w:rPr>
                  <w:t>☒</w:t>
                </w:r>
              </w:sdtContent>
            </w:sdt>
            <w:r w:rsidR="005E7CAC">
              <w:t xml:space="preserve"> None</w:t>
            </w:r>
          </w:p>
        </w:tc>
      </w:tr>
      <w:tr w:rsidR="005E7CAC" w14:paraId="2D0F9A03" w14:textId="77777777" w:rsidTr="004945FA">
        <w:tc>
          <w:tcPr>
            <w:tcW w:w="2609" w:type="dxa"/>
            <w:shd w:val="clear" w:color="auto" w:fill="BFBFBF" w:themeFill="background1" w:themeFillShade="BF"/>
          </w:tcPr>
          <w:p w14:paraId="2BED99BC" w14:textId="13BED2A8" w:rsidR="005E7CAC" w:rsidRDefault="005E7CAC" w:rsidP="004945FA">
            <w:pPr>
              <w:pStyle w:val="TableHeader10-Left"/>
            </w:pPr>
            <w:r>
              <w:t>Summary of Safety and/or Performance Events Attributed to the Device:</w:t>
            </w:r>
          </w:p>
        </w:tc>
        <w:tc>
          <w:tcPr>
            <w:tcW w:w="6746" w:type="dxa"/>
            <w:gridSpan w:val="3"/>
          </w:tcPr>
          <w:p w14:paraId="1A1830AA" w14:textId="468B7574" w:rsidR="005E7CAC" w:rsidRPr="00B71F4E" w:rsidRDefault="00C260C2" w:rsidP="00FF1176">
            <w:pPr>
              <w:pStyle w:val="TableCell10-Box"/>
            </w:pPr>
            <w:sdt>
              <w:sdtPr>
                <w:id w:val="482824943"/>
                <w14:checkbox>
                  <w14:checked w14:val="1"/>
                  <w14:checkedState w14:val="2612" w14:font="MS Gothic"/>
                  <w14:uncheckedState w14:val="2610" w14:font="MS Gothic"/>
                </w14:checkbox>
              </w:sdtPr>
              <w:sdtEndPr/>
              <w:sdtContent>
                <w:r w:rsidR="00B71F4E">
                  <w:rPr>
                    <w:rFonts w:ascii="MS Gothic" w:eastAsia="MS Gothic" w:hAnsi="MS Gothic" w:hint="eastAsia"/>
                  </w:rPr>
                  <w:t>☒</w:t>
                </w:r>
              </w:sdtContent>
            </w:sdt>
            <w:r w:rsidR="005E7CAC">
              <w:t xml:space="preserve"> None</w:t>
            </w:r>
          </w:p>
        </w:tc>
      </w:tr>
      <w:tr w:rsidR="005E7CAC" w14:paraId="44F4B50E" w14:textId="77777777" w:rsidTr="004945FA">
        <w:tc>
          <w:tcPr>
            <w:tcW w:w="2609" w:type="dxa"/>
            <w:tcBorders>
              <w:bottom w:val="single" w:sz="4" w:space="0" w:color="auto"/>
            </w:tcBorders>
            <w:shd w:val="clear" w:color="auto" w:fill="BFBFBF" w:themeFill="background1" w:themeFillShade="BF"/>
          </w:tcPr>
          <w:p w14:paraId="4A943E08" w14:textId="77777777" w:rsidR="005E7CAC" w:rsidRDefault="005E7CAC" w:rsidP="004945FA">
            <w:pPr>
              <w:pStyle w:val="TableHeader10-Left"/>
            </w:pPr>
            <w:r>
              <w:t>Overall Conclusions &amp; Impact on the Clinical Evaluation Assessment:</w:t>
            </w:r>
          </w:p>
        </w:tc>
        <w:tc>
          <w:tcPr>
            <w:tcW w:w="6746" w:type="dxa"/>
            <w:gridSpan w:val="3"/>
            <w:tcBorders>
              <w:bottom w:val="single" w:sz="4" w:space="0" w:color="auto"/>
            </w:tcBorders>
          </w:tcPr>
          <w:p w14:paraId="783F305A" w14:textId="77777777" w:rsidR="005E7CAC" w:rsidRPr="002367B8" w:rsidRDefault="00B71F4E" w:rsidP="004945FA">
            <w:pPr>
              <w:pStyle w:val="TableCell10-Left"/>
            </w:pPr>
            <w:r w:rsidRPr="002367B8">
              <w:t>Based on the results of this study, 93.3% of fractures healed which is indicative that the device is performing as intended and there were no safety signals.</w:t>
            </w:r>
          </w:p>
          <w:p w14:paraId="341C83B0" w14:textId="651053A4" w:rsidR="00B71F4E" w:rsidRDefault="00B71F4E" w:rsidP="004945FA">
            <w:pPr>
              <w:pStyle w:val="TableCell10-Left"/>
            </w:pPr>
            <w:r w:rsidRPr="002367B8">
              <w:t>Final report is expected in Q4 202</w:t>
            </w:r>
            <w:r w:rsidR="002367B8" w:rsidRPr="002367B8">
              <w:t>4</w:t>
            </w:r>
            <w:r w:rsidRPr="002367B8">
              <w:t>.</w:t>
            </w:r>
          </w:p>
        </w:tc>
      </w:tr>
    </w:tbl>
    <w:p w14:paraId="7AD2A3D0" w14:textId="77777777" w:rsidR="005E7CAC" w:rsidRDefault="005E7CAC" w:rsidP="005E7CAC">
      <w:pPr>
        <w:pStyle w:val="NoSpacing"/>
      </w:pPr>
    </w:p>
    <w:p w14:paraId="3C19DC47" w14:textId="62BA06F1" w:rsidR="005E7CAC" w:rsidRDefault="005E7CAC" w:rsidP="005E7CAC">
      <w:pPr>
        <w:pStyle w:val="Heading3"/>
      </w:pPr>
      <w:bookmarkStart w:id="1766" w:name="_Ref120544415"/>
      <w:bookmarkStart w:id="1767" w:name="_Toc123219174"/>
      <w:r>
        <w:t xml:space="preserve">PMCF Activity </w:t>
      </w:r>
      <w:r w:rsidR="00CC6B05">
        <w:t>/ IIS</w:t>
      </w:r>
      <w:r>
        <w:t xml:space="preserve"> – </w:t>
      </w:r>
      <w:r w:rsidR="00EB50F6" w:rsidRPr="00EB50F6">
        <w:t>Early Usage Case Series Utilizing the Retrograde Femoral Nail -Advanced for Fixation and Stabilization of the Distal Femur and Femoral Shaft</w:t>
      </w:r>
      <w:bookmarkEnd w:id="1766"/>
      <w:bookmarkEnd w:id="1767"/>
    </w:p>
    <w:p w14:paraId="472460A4" w14:textId="4BF16607" w:rsidR="005E7CAC" w:rsidRDefault="005E7CAC" w:rsidP="005E7CAC">
      <w:pPr>
        <w:pStyle w:val="Caption"/>
      </w:pPr>
      <w:r>
        <w:t xml:space="preserve">Table </w:t>
      </w:r>
      <w:fldSimple w:instr=" SEQ Table \* ARABIC ">
        <w:r w:rsidR="002A0CEA">
          <w:rPr>
            <w:noProof/>
          </w:rPr>
          <w:t>136</w:t>
        </w:r>
      </w:fldSimple>
      <w:r>
        <w:t xml:space="preserve">: Summary of PMCF Activity </w:t>
      </w:r>
      <w:r w:rsidR="00CC6B05">
        <w:t>/ IIS</w:t>
      </w:r>
      <w:r>
        <w:t xml:space="preserve"> – </w:t>
      </w:r>
      <w:r w:rsidR="00EB50F6" w:rsidRPr="00EB50F6">
        <w:t>Early Usage Case Series Utilizing the Retrograde Femoral Nail -Advanced for Fixation and Stabilization of the Distal Femur and Femoral Shaft</w:t>
      </w:r>
      <w:r w:rsidR="006B38DE">
        <w:t xml:space="preserve"> (Device Group 13)</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3719"/>
        <w:gridCol w:w="1890"/>
        <w:gridCol w:w="1530"/>
      </w:tblGrid>
      <w:tr w:rsidR="005E7CAC" w14:paraId="492A436F" w14:textId="77777777" w:rsidTr="003E7D9E">
        <w:tc>
          <w:tcPr>
            <w:tcW w:w="2216" w:type="dxa"/>
            <w:shd w:val="clear" w:color="auto" w:fill="BFBFBF" w:themeFill="background1" w:themeFillShade="BF"/>
          </w:tcPr>
          <w:p w14:paraId="599C4D0B" w14:textId="77777777" w:rsidR="005E7CAC" w:rsidRDefault="005E7CAC" w:rsidP="004945FA">
            <w:pPr>
              <w:pStyle w:val="TableHeader10-Left"/>
            </w:pPr>
            <w:r>
              <w:t>Document Number:</w:t>
            </w:r>
          </w:p>
        </w:tc>
        <w:tc>
          <w:tcPr>
            <w:tcW w:w="7139" w:type="dxa"/>
            <w:gridSpan w:val="3"/>
          </w:tcPr>
          <w:p w14:paraId="5C447430" w14:textId="2CDAEA6A" w:rsidR="005E7CAC" w:rsidRDefault="00EB50F6" w:rsidP="004945FA">
            <w:pPr>
              <w:pStyle w:val="TableCell10-Left"/>
            </w:pPr>
            <w:r>
              <w:t xml:space="preserve">Study Identification Number: </w:t>
            </w:r>
            <w:r w:rsidRPr="00EB50F6">
              <w:t>DPS-TCMF-2021-050</w:t>
            </w:r>
          </w:p>
        </w:tc>
      </w:tr>
      <w:tr w:rsidR="005E7CAC" w14:paraId="003286BE" w14:textId="77777777" w:rsidTr="003E7D9E">
        <w:tc>
          <w:tcPr>
            <w:tcW w:w="2216" w:type="dxa"/>
            <w:shd w:val="clear" w:color="auto" w:fill="BFBFBF" w:themeFill="background1" w:themeFillShade="BF"/>
          </w:tcPr>
          <w:p w14:paraId="7569C5AC" w14:textId="77777777" w:rsidR="005E7CAC" w:rsidRDefault="005E7CAC" w:rsidP="004945FA">
            <w:pPr>
              <w:pStyle w:val="TableHeader10-Left"/>
            </w:pPr>
            <w:r>
              <w:t>Corresponding Activity Number in PMCF Plan:</w:t>
            </w:r>
          </w:p>
        </w:tc>
        <w:tc>
          <w:tcPr>
            <w:tcW w:w="7139" w:type="dxa"/>
            <w:gridSpan w:val="3"/>
          </w:tcPr>
          <w:p w14:paraId="75D15B35" w14:textId="1DBEF918" w:rsidR="005E7CAC" w:rsidRPr="00EB50F6" w:rsidRDefault="005E7CAC" w:rsidP="004945FA">
            <w:pPr>
              <w:pStyle w:val="TableCell10-Bullet"/>
            </w:pPr>
            <w:r w:rsidRPr="00EB50F6">
              <w:t xml:space="preserve">PMCF Plan #: </w:t>
            </w:r>
            <w:r w:rsidR="00EB50F6" w:rsidRPr="00EB50F6">
              <w:t>500441682</w:t>
            </w:r>
          </w:p>
          <w:p w14:paraId="7BA4E6AD" w14:textId="326CE14D" w:rsidR="005E7CAC" w:rsidRDefault="005E7CAC" w:rsidP="004945FA">
            <w:pPr>
              <w:pStyle w:val="TableCell10-Bullet"/>
            </w:pPr>
            <w:r w:rsidRPr="00EB50F6">
              <w:t xml:space="preserve">General PMCF Activity #: </w:t>
            </w:r>
            <w:r w:rsidR="00EB50F6" w:rsidRPr="00EB50F6">
              <w:t>2b</w:t>
            </w:r>
          </w:p>
        </w:tc>
      </w:tr>
      <w:tr w:rsidR="005E7CAC" w14:paraId="680C73D2" w14:textId="77777777" w:rsidTr="003E7D9E">
        <w:tc>
          <w:tcPr>
            <w:tcW w:w="22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67DF4C" w14:textId="77777777" w:rsidR="005E7CAC" w:rsidRDefault="005E7CAC" w:rsidP="004945FA">
            <w:pPr>
              <w:pStyle w:val="TableHeader10-Left"/>
            </w:pPr>
            <w:r>
              <w:t>Sufficiency of Scientific Validity and Relevance to Support Conformity Assessment:</w:t>
            </w:r>
          </w:p>
        </w:tc>
        <w:tc>
          <w:tcPr>
            <w:tcW w:w="7139" w:type="dxa"/>
            <w:gridSpan w:val="3"/>
            <w:tcBorders>
              <w:top w:val="single" w:sz="4" w:space="0" w:color="auto"/>
              <w:left w:val="single" w:sz="4" w:space="0" w:color="auto"/>
              <w:bottom w:val="single" w:sz="4" w:space="0" w:color="auto"/>
              <w:right w:val="single" w:sz="4" w:space="0" w:color="auto"/>
            </w:tcBorders>
            <w:hideMark/>
          </w:tcPr>
          <w:p w14:paraId="48A4743F" w14:textId="3C4DDEA2" w:rsidR="005E7CAC" w:rsidRDefault="00C260C2" w:rsidP="00FF1176">
            <w:pPr>
              <w:pStyle w:val="TableCell10-Box"/>
              <w:rPr>
                <w:highlight w:val="magenta"/>
              </w:rPr>
            </w:pPr>
            <w:sdt>
              <w:sdtPr>
                <w:id w:val="1284924891"/>
                <w14:checkbox>
                  <w14:checked w14:val="1"/>
                  <w14:checkedState w14:val="2612" w14:font="MS Gothic"/>
                  <w14:uncheckedState w14:val="2610" w14:font="MS Gothic"/>
                </w14:checkbox>
              </w:sdtPr>
              <w:sdtEndPr/>
              <w:sdtContent>
                <w:r w:rsidR="00EB50F6">
                  <w:rPr>
                    <w:rFonts w:ascii="MS Gothic" w:eastAsia="MS Gothic" w:hAnsi="MS Gothic" w:hint="eastAsia"/>
                  </w:rPr>
                  <w:t>☒</w:t>
                </w:r>
              </w:sdtContent>
            </w:sdt>
            <w:r w:rsidR="005E7CAC">
              <w:t xml:space="preserve"> Data support conformity assessment</w:t>
            </w:r>
          </w:p>
        </w:tc>
      </w:tr>
      <w:tr w:rsidR="005E7CAC" w14:paraId="43F201D2" w14:textId="77777777" w:rsidTr="003E7D9E">
        <w:tc>
          <w:tcPr>
            <w:tcW w:w="2216" w:type="dxa"/>
            <w:shd w:val="clear" w:color="auto" w:fill="BFBFBF" w:themeFill="background1" w:themeFillShade="BF"/>
          </w:tcPr>
          <w:p w14:paraId="40C41E73" w14:textId="77777777" w:rsidR="005E7CAC" w:rsidRDefault="005E7CAC" w:rsidP="004945FA">
            <w:pPr>
              <w:pStyle w:val="TableHeader10-Left"/>
            </w:pPr>
            <w:r>
              <w:t>Type of PMCF Activity:</w:t>
            </w:r>
            <w:r w:rsidRPr="005042C6">
              <w:rPr>
                <w:highlight w:val="magenta"/>
              </w:rPr>
              <w:t xml:space="preserve"> </w:t>
            </w:r>
          </w:p>
        </w:tc>
        <w:tc>
          <w:tcPr>
            <w:tcW w:w="7139" w:type="dxa"/>
            <w:gridSpan w:val="3"/>
          </w:tcPr>
          <w:p w14:paraId="09C4D4EB" w14:textId="793D5B19" w:rsidR="005E7CAC" w:rsidRDefault="00C260C2" w:rsidP="00FF1176">
            <w:pPr>
              <w:pStyle w:val="TableCell10-Box"/>
            </w:pPr>
            <w:sdt>
              <w:sdtPr>
                <w:id w:val="930316510"/>
                <w14:checkbox>
                  <w14:checked w14:val="1"/>
                  <w14:checkedState w14:val="2612" w14:font="MS Gothic"/>
                  <w14:uncheckedState w14:val="2610" w14:font="MS Gothic"/>
                </w14:checkbox>
              </w:sdtPr>
              <w:sdtEndPr/>
              <w:sdtContent>
                <w:r w:rsidR="00EB50F6">
                  <w:rPr>
                    <w:rFonts w:ascii="MS Gothic" w:eastAsia="MS Gothic" w:hAnsi="MS Gothic" w:hint="eastAsia"/>
                  </w:rPr>
                  <w:t>☒</w:t>
                </w:r>
              </w:sdtContent>
            </w:sdt>
            <w:r w:rsidR="005E7CAC" w:rsidRPr="00B811C0">
              <w:t xml:space="preserve"> </w:t>
            </w:r>
            <w:r w:rsidR="005E7CAC">
              <w:t>Investigator Initiated Study</w:t>
            </w:r>
          </w:p>
          <w:p w14:paraId="25BC4D66" w14:textId="23174829" w:rsidR="005E7CAC" w:rsidRDefault="00C260C2" w:rsidP="00FF1176">
            <w:pPr>
              <w:pStyle w:val="TableCell10-Box"/>
            </w:pPr>
            <w:sdt>
              <w:sdtPr>
                <w:id w:val="-714652108"/>
                <w14:checkbox>
                  <w14:checked w14:val="1"/>
                  <w14:checkedState w14:val="2612" w14:font="MS Gothic"/>
                  <w14:uncheckedState w14:val="2610" w14:font="MS Gothic"/>
                </w14:checkbox>
              </w:sdtPr>
              <w:sdtEndPr/>
              <w:sdtContent>
                <w:r w:rsidR="00EB50F6">
                  <w:rPr>
                    <w:rFonts w:ascii="MS Gothic" w:eastAsia="MS Gothic" w:hAnsi="MS Gothic" w:hint="eastAsia"/>
                  </w:rPr>
                  <w:t>☒</w:t>
                </w:r>
              </w:sdtContent>
            </w:sdt>
            <w:r w:rsidR="005E7CAC" w:rsidRPr="00B811C0">
              <w:t xml:space="preserve"> </w:t>
            </w:r>
            <w:r w:rsidR="005E7CAC">
              <w:t>Retrospective Chart Review</w:t>
            </w:r>
          </w:p>
        </w:tc>
      </w:tr>
      <w:tr w:rsidR="005E7CAC" w14:paraId="78B2F60C" w14:textId="77777777" w:rsidTr="003E7D9E">
        <w:tc>
          <w:tcPr>
            <w:tcW w:w="2216" w:type="dxa"/>
            <w:shd w:val="clear" w:color="auto" w:fill="BFBFBF" w:themeFill="background1" w:themeFillShade="BF"/>
          </w:tcPr>
          <w:p w14:paraId="363C9EDF" w14:textId="183E1F31" w:rsidR="005E7CAC" w:rsidRDefault="005E7CAC" w:rsidP="004945FA">
            <w:pPr>
              <w:pStyle w:val="TableHeader10-Left"/>
            </w:pPr>
            <w:r>
              <w:t>Devices Included:</w:t>
            </w:r>
          </w:p>
        </w:tc>
        <w:tc>
          <w:tcPr>
            <w:tcW w:w="7139" w:type="dxa"/>
            <w:gridSpan w:val="3"/>
          </w:tcPr>
          <w:p w14:paraId="31A1CEC7" w14:textId="02135763" w:rsidR="00E1223D" w:rsidRDefault="00C260C2" w:rsidP="00FF1176">
            <w:pPr>
              <w:pStyle w:val="TableCell10-Box"/>
            </w:pPr>
            <w:sdt>
              <w:sdtPr>
                <w:id w:val="-1266308916"/>
                <w14:checkbox>
                  <w14:checked w14:val="1"/>
                  <w14:checkedState w14:val="2612" w14:font="MS Gothic"/>
                  <w14:uncheckedState w14:val="2610" w14:font="MS Gothic"/>
                </w14:checkbox>
              </w:sdtPr>
              <w:sdtEndPr/>
              <w:sdtContent>
                <w:r w:rsidR="00EB50F6">
                  <w:rPr>
                    <w:rFonts w:ascii="MS Gothic" w:eastAsia="MS Gothic" w:hAnsi="MS Gothic" w:hint="eastAsia"/>
                  </w:rPr>
                  <w:t>☒</w:t>
                </w:r>
              </w:sdtContent>
            </w:sdt>
            <w:r w:rsidR="005E7CAC" w:rsidRPr="00B811C0">
              <w:t xml:space="preserve"> </w:t>
            </w:r>
            <w:r w:rsidR="005E7CAC">
              <w:t xml:space="preserve">Subject Devices: </w:t>
            </w:r>
            <w:r w:rsidR="00A60F10" w:rsidRPr="00930334">
              <w:t>Retrograde Femoral Nail Advanced (RFNA) System</w:t>
            </w:r>
          </w:p>
          <w:p w14:paraId="402C25CD" w14:textId="491967F9" w:rsidR="005E7CAC" w:rsidRDefault="005E7CAC" w:rsidP="00FF1176">
            <w:pPr>
              <w:pStyle w:val="TableCell10-Box"/>
            </w:pPr>
          </w:p>
        </w:tc>
      </w:tr>
      <w:tr w:rsidR="003E7D9E" w14:paraId="3F723825" w14:textId="77777777" w:rsidTr="002367B8">
        <w:trPr>
          <w:trHeight w:val="44"/>
        </w:trPr>
        <w:tc>
          <w:tcPr>
            <w:tcW w:w="2216" w:type="dxa"/>
            <w:vMerge w:val="restart"/>
            <w:shd w:val="clear" w:color="auto" w:fill="BFBFBF" w:themeFill="background1" w:themeFillShade="BF"/>
          </w:tcPr>
          <w:p w14:paraId="04961CA1" w14:textId="0143D916" w:rsidR="003E7D9E" w:rsidRDefault="003E7D9E" w:rsidP="004945FA">
            <w:pPr>
              <w:pStyle w:val="TableHeader10-Left"/>
            </w:pPr>
            <w:r>
              <w:t>Patient Population Demographics:</w:t>
            </w:r>
          </w:p>
        </w:tc>
        <w:tc>
          <w:tcPr>
            <w:tcW w:w="3719" w:type="dxa"/>
            <w:vMerge w:val="restart"/>
            <w:shd w:val="clear" w:color="auto" w:fill="D9D9D9" w:themeFill="background1" w:themeFillShade="D9"/>
          </w:tcPr>
          <w:p w14:paraId="4ED00524" w14:textId="1BBF4BA0" w:rsidR="003E7D9E" w:rsidRDefault="003E7D9E" w:rsidP="003D06F8">
            <w:pPr>
              <w:pStyle w:val="TableHeader10-Centered"/>
            </w:pPr>
            <w:r>
              <w:t>Variables</w:t>
            </w:r>
          </w:p>
        </w:tc>
        <w:tc>
          <w:tcPr>
            <w:tcW w:w="3420" w:type="dxa"/>
            <w:gridSpan w:val="2"/>
            <w:shd w:val="clear" w:color="auto" w:fill="D9D9D9" w:themeFill="background1" w:themeFillShade="D9"/>
          </w:tcPr>
          <w:p w14:paraId="0DD5001E" w14:textId="7C679B6E" w:rsidR="003E7D9E" w:rsidRDefault="003E7D9E" w:rsidP="003D06F8">
            <w:pPr>
              <w:pStyle w:val="TableHeader10-Centered"/>
            </w:pPr>
            <w:r w:rsidRPr="00A80488">
              <w:t xml:space="preserve">RFN-ADVANCED Femoral Nail </w:t>
            </w:r>
            <w:r>
              <w:t>(N = 54)</w:t>
            </w:r>
          </w:p>
        </w:tc>
      </w:tr>
      <w:tr w:rsidR="002367B8" w14:paraId="006247EB" w14:textId="77777777" w:rsidTr="002367B8">
        <w:trPr>
          <w:trHeight w:val="44"/>
        </w:trPr>
        <w:tc>
          <w:tcPr>
            <w:tcW w:w="2216" w:type="dxa"/>
            <w:vMerge/>
            <w:shd w:val="clear" w:color="auto" w:fill="BFBFBF" w:themeFill="background1" w:themeFillShade="BF"/>
          </w:tcPr>
          <w:p w14:paraId="10DED522" w14:textId="77777777" w:rsidR="002367B8" w:rsidRDefault="002367B8" w:rsidP="004945FA">
            <w:pPr>
              <w:pStyle w:val="TableHeader10-Left"/>
            </w:pPr>
          </w:p>
        </w:tc>
        <w:tc>
          <w:tcPr>
            <w:tcW w:w="3719" w:type="dxa"/>
            <w:vMerge/>
            <w:shd w:val="clear" w:color="auto" w:fill="D9D9D9" w:themeFill="background1" w:themeFillShade="D9"/>
          </w:tcPr>
          <w:p w14:paraId="4FA33452" w14:textId="77777777" w:rsidR="002367B8" w:rsidRDefault="002367B8" w:rsidP="003D06F8">
            <w:pPr>
              <w:pStyle w:val="TableHeader10-Centered"/>
            </w:pPr>
          </w:p>
        </w:tc>
        <w:tc>
          <w:tcPr>
            <w:tcW w:w="1890" w:type="dxa"/>
            <w:shd w:val="clear" w:color="auto" w:fill="D9D9D9" w:themeFill="background1" w:themeFillShade="D9"/>
          </w:tcPr>
          <w:p w14:paraId="431B05C1" w14:textId="407B9879" w:rsidR="002367B8" w:rsidRDefault="002367B8" w:rsidP="003D06F8">
            <w:pPr>
              <w:pStyle w:val="TableHeader10-Centered"/>
            </w:pPr>
            <w:r>
              <w:t>Frequency</w:t>
            </w:r>
          </w:p>
        </w:tc>
        <w:tc>
          <w:tcPr>
            <w:tcW w:w="1530" w:type="dxa"/>
            <w:shd w:val="clear" w:color="auto" w:fill="D9D9D9" w:themeFill="background1" w:themeFillShade="D9"/>
          </w:tcPr>
          <w:p w14:paraId="46E954AD" w14:textId="55E8A95F" w:rsidR="002367B8" w:rsidRDefault="002367B8" w:rsidP="003D06F8">
            <w:pPr>
              <w:pStyle w:val="TableHeader10-Centered"/>
            </w:pPr>
            <w:r>
              <w:t>Percent</w:t>
            </w:r>
          </w:p>
        </w:tc>
      </w:tr>
      <w:tr w:rsidR="003E7D9E" w14:paraId="5A83AC59" w14:textId="77777777" w:rsidTr="003E7D9E">
        <w:trPr>
          <w:trHeight w:val="41"/>
        </w:trPr>
        <w:tc>
          <w:tcPr>
            <w:tcW w:w="2216" w:type="dxa"/>
            <w:vMerge/>
            <w:shd w:val="clear" w:color="auto" w:fill="BFBFBF" w:themeFill="background1" w:themeFillShade="BF"/>
          </w:tcPr>
          <w:p w14:paraId="0908AE49" w14:textId="77777777" w:rsidR="003E7D9E" w:rsidRDefault="003E7D9E" w:rsidP="004945FA">
            <w:pPr>
              <w:pStyle w:val="TableHeader10-Left"/>
            </w:pPr>
          </w:p>
        </w:tc>
        <w:tc>
          <w:tcPr>
            <w:tcW w:w="7139" w:type="dxa"/>
            <w:gridSpan w:val="3"/>
          </w:tcPr>
          <w:p w14:paraId="62A7CD81" w14:textId="40CED2BD" w:rsidR="003E7D9E" w:rsidRDefault="003E7D9E" w:rsidP="00A80488">
            <w:pPr>
              <w:pStyle w:val="TableHeader10-Left"/>
            </w:pPr>
            <w:r>
              <w:t>Sex</w:t>
            </w:r>
          </w:p>
        </w:tc>
      </w:tr>
      <w:tr w:rsidR="002367B8" w14:paraId="382866B3" w14:textId="77777777" w:rsidTr="002367B8">
        <w:trPr>
          <w:trHeight w:val="41"/>
        </w:trPr>
        <w:tc>
          <w:tcPr>
            <w:tcW w:w="2216" w:type="dxa"/>
            <w:vMerge/>
            <w:shd w:val="clear" w:color="auto" w:fill="BFBFBF" w:themeFill="background1" w:themeFillShade="BF"/>
          </w:tcPr>
          <w:p w14:paraId="0877AE0C" w14:textId="77777777" w:rsidR="002367B8" w:rsidRDefault="002367B8" w:rsidP="004945FA">
            <w:pPr>
              <w:pStyle w:val="TableHeader10-Left"/>
            </w:pPr>
          </w:p>
        </w:tc>
        <w:tc>
          <w:tcPr>
            <w:tcW w:w="3719" w:type="dxa"/>
          </w:tcPr>
          <w:p w14:paraId="725CC26C" w14:textId="0032FDF8" w:rsidR="002367B8" w:rsidRDefault="002367B8" w:rsidP="004945FA">
            <w:pPr>
              <w:pStyle w:val="TableCell10-Left"/>
            </w:pPr>
            <w:r>
              <w:t>Female</w:t>
            </w:r>
          </w:p>
        </w:tc>
        <w:tc>
          <w:tcPr>
            <w:tcW w:w="1890" w:type="dxa"/>
          </w:tcPr>
          <w:p w14:paraId="6B9B8EAF" w14:textId="4977F113" w:rsidR="002367B8" w:rsidRDefault="002367B8" w:rsidP="003D06F8">
            <w:pPr>
              <w:pStyle w:val="TableCell10-Centered"/>
            </w:pPr>
            <w:r>
              <w:t>20</w:t>
            </w:r>
          </w:p>
        </w:tc>
        <w:tc>
          <w:tcPr>
            <w:tcW w:w="1530" w:type="dxa"/>
          </w:tcPr>
          <w:p w14:paraId="370AE60E" w14:textId="3B1AB0B8" w:rsidR="002367B8" w:rsidRDefault="002367B8" w:rsidP="003D06F8">
            <w:pPr>
              <w:pStyle w:val="TableCell10-Centered"/>
            </w:pPr>
            <w:r>
              <w:t>37</w:t>
            </w:r>
          </w:p>
        </w:tc>
      </w:tr>
      <w:tr w:rsidR="002367B8" w14:paraId="1646471C" w14:textId="77777777" w:rsidTr="002367B8">
        <w:trPr>
          <w:trHeight w:val="41"/>
        </w:trPr>
        <w:tc>
          <w:tcPr>
            <w:tcW w:w="2216" w:type="dxa"/>
            <w:vMerge/>
            <w:shd w:val="clear" w:color="auto" w:fill="BFBFBF" w:themeFill="background1" w:themeFillShade="BF"/>
          </w:tcPr>
          <w:p w14:paraId="00F8C30A" w14:textId="77777777" w:rsidR="002367B8" w:rsidRDefault="002367B8" w:rsidP="004945FA">
            <w:pPr>
              <w:pStyle w:val="TableHeader10-Left"/>
            </w:pPr>
          </w:p>
        </w:tc>
        <w:tc>
          <w:tcPr>
            <w:tcW w:w="3719" w:type="dxa"/>
          </w:tcPr>
          <w:p w14:paraId="625EFA39" w14:textId="4DCEC4D4" w:rsidR="002367B8" w:rsidRDefault="002367B8" w:rsidP="004945FA">
            <w:pPr>
              <w:pStyle w:val="TableCell10-Left"/>
            </w:pPr>
            <w:r>
              <w:t>Male</w:t>
            </w:r>
          </w:p>
        </w:tc>
        <w:tc>
          <w:tcPr>
            <w:tcW w:w="1890" w:type="dxa"/>
          </w:tcPr>
          <w:p w14:paraId="70B24142" w14:textId="121701ED" w:rsidR="002367B8" w:rsidRDefault="002367B8" w:rsidP="003D06F8">
            <w:pPr>
              <w:pStyle w:val="TableCell10-Centered"/>
            </w:pPr>
            <w:r>
              <w:t>34</w:t>
            </w:r>
          </w:p>
        </w:tc>
        <w:tc>
          <w:tcPr>
            <w:tcW w:w="1530" w:type="dxa"/>
          </w:tcPr>
          <w:p w14:paraId="09658259" w14:textId="7EB9683D" w:rsidR="002367B8" w:rsidRDefault="002367B8" w:rsidP="003D06F8">
            <w:pPr>
              <w:pStyle w:val="TableCell10-Centered"/>
            </w:pPr>
            <w:r>
              <w:t>63</w:t>
            </w:r>
          </w:p>
        </w:tc>
      </w:tr>
      <w:tr w:rsidR="003E7D9E" w14:paraId="51D26E01" w14:textId="77777777" w:rsidTr="003E7D9E">
        <w:trPr>
          <w:trHeight w:val="41"/>
        </w:trPr>
        <w:tc>
          <w:tcPr>
            <w:tcW w:w="2216" w:type="dxa"/>
            <w:vMerge/>
            <w:shd w:val="clear" w:color="auto" w:fill="BFBFBF" w:themeFill="background1" w:themeFillShade="BF"/>
          </w:tcPr>
          <w:p w14:paraId="2122A82F" w14:textId="77777777" w:rsidR="003E7D9E" w:rsidRDefault="003E7D9E" w:rsidP="004945FA">
            <w:pPr>
              <w:pStyle w:val="TableHeader10-Left"/>
            </w:pPr>
          </w:p>
        </w:tc>
        <w:tc>
          <w:tcPr>
            <w:tcW w:w="7139" w:type="dxa"/>
            <w:gridSpan w:val="3"/>
          </w:tcPr>
          <w:p w14:paraId="45E3DE42" w14:textId="272913B5" w:rsidR="003E7D9E" w:rsidRDefault="003E7D9E" w:rsidP="00A80488">
            <w:pPr>
              <w:pStyle w:val="TableHeader10-Left"/>
            </w:pPr>
            <w:r>
              <w:t>Race</w:t>
            </w:r>
          </w:p>
        </w:tc>
      </w:tr>
      <w:tr w:rsidR="002367B8" w14:paraId="3ED3BA2B" w14:textId="77777777" w:rsidTr="002367B8">
        <w:trPr>
          <w:trHeight w:val="41"/>
        </w:trPr>
        <w:tc>
          <w:tcPr>
            <w:tcW w:w="2216" w:type="dxa"/>
            <w:vMerge/>
            <w:shd w:val="clear" w:color="auto" w:fill="BFBFBF" w:themeFill="background1" w:themeFillShade="BF"/>
          </w:tcPr>
          <w:p w14:paraId="10D30903" w14:textId="77777777" w:rsidR="002367B8" w:rsidRDefault="002367B8" w:rsidP="004945FA">
            <w:pPr>
              <w:pStyle w:val="TableHeader10-Left"/>
            </w:pPr>
          </w:p>
        </w:tc>
        <w:tc>
          <w:tcPr>
            <w:tcW w:w="3719" w:type="dxa"/>
          </w:tcPr>
          <w:p w14:paraId="0B0D7A1B" w14:textId="01DC1889" w:rsidR="002367B8" w:rsidRDefault="002367B8" w:rsidP="004945FA">
            <w:pPr>
              <w:pStyle w:val="TableCell10-Left"/>
            </w:pPr>
            <w:r w:rsidRPr="00A80488">
              <w:t>African American</w:t>
            </w:r>
          </w:p>
        </w:tc>
        <w:tc>
          <w:tcPr>
            <w:tcW w:w="1890" w:type="dxa"/>
          </w:tcPr>
          <w:p w14:paraId="1F121243" w14:textId="5065771D" w:rsidR="002367B8" w:rsidRDefault="002367B8" w:rsidP="003D06F8">
            <w:pPr>
              <w:pStyle w:val="TableCell10-Centered"/>
            </w:pPr>
            <w:r>
              <w:t>24</w:t>
            </w:r>
          </w:p>
        </w:tc>
        <w:tc>
          <w:tcPr>
            <w:tcW w:w="1530" w:type="dxa"/>
          </w:tcPr>
          <w:p w14:paraId="6513ACA9" w14:textId="56BEB6EB" w:rsidR="002367B8" w:rsidRDefault="002367B8" w:rsidP="003D06F8">
            <w:pPr>
              <w:pStyle w:val="TableCell10-Centered"/>
            </w:pPr>
            <w:r>
              <w:t>44</w:t>
            </w:r>
          </w:p>
        </w:tc>
      </w:tr>
      <w:tr w:rsidR="002367B8" w14:paraId="505D3BF3" w14:textId="77777777" w:rsidTr="002367B8">
        <w:trPr>
          <w:trHeight w:val="41"/>
        </w:trPr>
        <w:tc>
          <w:tcPr>
            <w:tcW w:w="2216" w:type="dxa"/>
            <w:vMerge/>
            <w:shd w:val="clear" w:color="auto" w:fill="BFBFBF" w:themeFill="background1" w:themeFillShade="BF"/>
          </w:tcPr>
          <w:p w14:paraId="5B99D73D" w14:textId="77777777" w:rsidR="002367B8" w:rsidRDefault="002367B8" w:rsidP="004945FA">
            <w:pPr>
              <w:pStyle w:val="TableHeader10-Left"/>
            </w:pPr>
          </w:p>
        </w:tc>
        <w:tc>
          <w:tcPr>
            <w:tcW w:w="3719" w:type="dxa"/>
          </w:tcPr>
          <w:p w14:paraId="37E33446" w14:textId="217A9A56" w:rsidR="002367B8" w:rsidRDefault="002367B8" w:rsidP="004945FA">
            <w:pPr>
              <w:pStyle w:val="TableCell10-Left"/>
            </w:pPr>
            <w:r w:rsidRPr="00A80488">
              <w:t>Caucasian</w:t>
            </w:r>
          </w:p>
        </w:tc>
        <w:tc>
          <w:tcPr>
            <w:tcW w:w="1890" w:type="dxa"/>
          </w:tcPr>
          <w:p w14:paraId="22593799" w14:textId="51347790" w:rsidR="002367B8" w:rsidRDefault="002367B8" w:rsidP="003D06F8">
            <w:pPr>
              <w:pStyle w:val="TableCell10-Centered"/>
            </w:pPr>
            <w:r>
              <w:t>28</w:t>
            </w:r>
          </w:p>
        </w:tc>
        <w:tc>
          <w:tcPr>
            <w:tcW w:w="1530" w:type="dxa"/>
          </w:tcPr>
          <w:p w14:paraId="2C7CF204" w14:textId="2E690C29" w:rsidR="002367B8" w:rsidRDefault="002367B8" w:rsidP="003D06F8">
            <w:pPr>
              <w:pStyle w:val="TableCell10-Centered"/>
            </w:pPr>
            <w:r>
              <w:t>52</w:t>
            </w:r>
          </w:p>
        </w:tc>
      </w:tr>
      <w:tr w:rsidR="002367B8" w14:paraId="6FA362C6" w14:textId="77777777" w:rsidTr="002367B8">
        <w:trPr>
          <w:trHeight w:val="41"/>
        </w:trPr>
        <w:tc>
          <w:tcPr>
            <w:tcW w:w="2216" w:type="dxa"/>
            <w:vMerge/>
            <w:shd w:val="clear" w:color="auto" w:fill="BFBFBF" w:themeFill="background1" w:themeFillShade="BF"/>
          </w:tcPr>
          <w:p w14:paraId="23D1B178" w14:textId="77777777" w:rsidR="002367B8" w:rsidRDefault="002367B8" w:rsidP="004945FA">
            <w:pPr>
              <w:pStyle w:val="TableHeader10-Left"/>
            </w:pPr>
          </w:p>
        </w:tc>
        <w:tc>
          <w:tcPr>
            <w:tcW w:w="3719" w:type="dxa"/>
          </w:tcPr>
          <w:p w14:paraId="3E921A6A" w14:textId="320389F0" w:rsidR="002367B8" w:rsidRDefault="002367B8" w:rsidP="004945FA">
            <w:pPr>
              <w:pStyle w:val="TableCell10-Left"/>
            </w:pPr>
            <w:r w:rsidRPr="00A80488">
              <w:t>Hispanic</w:t>
            </w:r>
          </w:p>
        </w:tc>
        <w:tc>
          <w:tcPr>
            <w:tcW w:w="1890" w:type="dxa"/>
          </w:tcPr>
          <w:p w14:paraId="060C3BD6" w14:textId="64DB9EA9" w:rsidR="002367B8" w:rsidRDefault="002367B8" w:rsidP="003D06F8">
            <w:pPr>
              <w:pStyle w:val="TableCell10-Centered"/>
            </w:pPr>
            <w:r>
              <w:t>2</w:t>
            </w:r>
          </w:p>
        </w:tc>
        <w:tc>
          <w:tcPr>
            <w:tcW w:w="1530" w:type="dxa"/>
          </w:tcPr>
          <w:p w14:paraId="29A30FD7" w14:textId="590D7B00" w:rsidR="002367B8" w:rsidRDefault="002367B8" w:rsidP="003D06F8">
            <w:pPr>
              <w:pStyle w:val="TableCell10-Centered"/>
            </w:pPr>
            <w:r>
              <w:t>4</w:t>
            </w:r>
          </w:p>
        </w:tc>
      </w:tr>
      <w:tr w:rsidR="003E7D9E" w14:paraId="10414423" w14:textId="77777777" w:rsidTr="003E7D9E">
        <w:trPr>
          <w:trHeight w:val="41"/>
        </w:trPr>
        <w:tc>
          <w:tcPr>
            <w:tcW w:w="2216" w:type="dxa"/>
            <w:vMerge/>
            <w:shd w:val="clear" w:color="auto" w:fill="BFBFBF" w:themeFill="background1" w:themeFillShade="BF"/>
          </w:tcPr>
          <w:p w14:paraId="6A11448E" w14:textId="77777777" w:rsidR="003E7D9E" w:rsidRDefault="003E7D9E" w:rsidP="004945FA">
            <w:pPr>
              <w:pStyle w:val="TableHeader10-Left"/>
            </w:pPr>
          </w:p>
        </w:tc>
        <w:tc>
          <w:tcPr>
            <w:tcW w:w="7139" w:type="dxa"/>
            <w:gridSpan w:val="3"/>
          </w:tcPr>
          <w:p w14:paraId="28D50C30" w14:textId="0FB80B9D" w:rsidR="003E7D9E" w:rsidRDefault="003E7D9E" w:rsidP="00A80488">
            <w:pPr>
              <w:pStyle w:val="TableHeader10-Left"/>
            </w:pPr>
            <w:r>
              <w:t>Tobacco Use</w:t>
            </w:r>
          </w:p>
        </w:tc>
      </w:tr>
      <w:tr w:rsidR="002367B8" w14:paraId="5CF4C24B" w14:textId="77777777" w:rsidTr="002367B8">
        <w:trPr>
          <w:trHeight w:val="41"/>
        </w:trPr>
        <w:tc>
          <w:tcPr>
            <w:tcW w:w="2216" w:type="dxa"/>
            <w:vMerge/>
            <w:shd w:val="clear" w:color="auto" w:fill="BFBFBF" w:themeFill="background1" w:themeFillShade="BF"/>
          </w:tcPr>
          <w:p w14:paraId="32DFBD1F" w14:textId="77777777" w:rsidR="002367B8" w:rsidRDefault="002367B8" w:rsidP="004945FA">
            <w:pPr>
              <w:pStyle w:val="TableHeader10-Left"/>
            </w:pPr>
          </w:p>
        </w:tc>
        <w:tc>
          <w:tcPr>
            <w:tcW w:w="3719" w:type="dxa"/>
          </w:tcPr>
          <w:p w14:paraId="4C670FE6" w14:textId="40CDEA5D" w:rsidR="002367B8" w:rsidRDefault="002367B8" w:rsidP="004945FA">
            <w:pPr>
              <w:pStyle w:val="TableCell10-Left"/>
            </w:pPr>
            <w:r>
              <w:t>Current</w:t>
            </w:r>
          </w:p>
        </w:tc>
        <w:tc>
          <w:tcPr>
            <w:tcW w:w="1890" w:type="dxa"/>
          </w:tcPr>
          <w:p w14:paraId="28D9C8E4" w14:textId="69FF31F9" w:rsidR="002367B8" w:rsidRDefault="002367B8" w:rsidP="003D06F8">
            <w:pPr>
              <w:pStyle w:val="TableCell10-Centered"/>
            </w:pPr>
            <w:r>
              <w:t>27</w:t>
            </w:r>
          </w:p>
        </w:tc>
        <w:tc>
          <w:tcPr>
            <w:tcW w:w="1530" w:type="dxa"/>
          </w:tcPr>
          <w:p w14:paraId="24FEC5BE" w14:textId="20457678" w:rsidR="002367B8" w:rsidRDefault="002367B8" w:rsidP="003D06F8">
            <w:pPr>
              <w:pStyle w:val="TableCell10-Centered"/>
            </w:pPr>
            <w:r>
              <w:t>50</w:t>
            </w:r>
          </w:p>
        </w:tc>
      </w:tr>
      <w:tr w:rsidR="002367B8" w14:paraId="063CB5D1" w14:textId="77777777" w:rsidTr="002367B8">
        <w:trPr>
          <w:trHeight w:val="41"/>
        </w:trPr>
        <w:tc>
          <w:tcPr>
            <w:tcW w:w="2216" w:type="dxa"/>
            <w:vMerge/>
            <w:shd w:val="clear" w:color="auto" w:fill="BFBFBF" w:themeFill="background1" w:themeFillShade="BF"/>
          </w:tcPr>
          <w:p w14:paraId="5CA858F3" w14:textId="77777777" w:rsidR="002367B8" w:rsidRDefault="002367B8" w:rsidP="004945FA">
            <w:pPr>
              <w:pStyle w:val="TableHeader10-Left"/>
            </w:pPr>
          </w:p>
        </w:tc>
        <w:tc>
          <w:tcPr>
            <w:tcW w:w="3719" w:type="dxa"/>
          </w:tcPr>
          <w:p w14:paraId="4169584A" w14:textId="73F84FFF" w:rsidR="002367B8" w:rsidRDefault="002367B8" w:rsidP="004945FA">
            <w:pPr>
              <w:pStyle w:val="TableCell10-Left"/>
            </w:pPr>
            <w:r>
              <w:t>Former</w:t>
            </w:r>
          </w:p>
        </w:tc>
        <w:tc>
          <w:tcPr>
            <w:tcW w:w="1890" w:type="dxa"/>
          </w:tcPr>
          <w:p w14:paraId="016CEBF3" w14:textId="7E2D181C" w:rsidR="002367B8" w:rsidRDefault="002367B8" w:rsidP="003D06F8">
            <w:pPr>
              <w:pStyle w:val="TableCell10-Centered"/>
            </w:pPr>
            <w:r>
              <w:t>3</w:t>
            </w:r>
          </w:p>
        </w:tc>
        <w:tc>
          <w:tcPr>
            <w:tcW w:w="1530" w:type="dxa"/>
          </w:tcPr>
          <w:p w14:paraId="7D6AD365" w14:textId="3C35BE1B" w:rsidR="002367B8" w:rsidRDefault="002367B8" w:rsidP="003D06F8">
            <w:pPr>
              <w:pStyle w:val="TableCell10-Centered"/>
            </w:pPr>
            <w:r>
              <w:t>6</w:t>
            </w:r>
          </w:p>
        </w:tc>
      </w:tr>
      <w:tr w:rsidR="002367B8" w14:paraId="4EE8D518" w14:textId="77777777" w:rsidTr="002367B8">
        <w:trPr>
          <w:trHeight w:val="41"/>
        </w:trPr>
        <w:tc>
          <w:tcPr>
            <w:tcW w:w="2216" w:type="dxa"/>
            <w:vMerge/>
            <w:shd w:val="clear" w:color="auto" w:fill="BFBFBF" w:themeFill="background1" w:themeFillShade="BF"/>
          </w:tcPr>
          <w:p w14:paraId="256620F5" w14:textId="77777777" w:rsidR="002367B8" w:rsidRDefault="002367B8" w:rsidP="004945FA">
            <w:pPr>
              <w:pStyle w:val="TableHeader10-Left"/>
            </w:pPr>
          </w:p>
        </w:tc>
        <w:tc>
          <w:tcPr>
            <w:tcW w:w="3719" w:type="dxa"/>
          </w:tcPr>
          <w:p w14:paraId="5A0B109F" w14:textId="0A7FC3B4" w:rsidR="002367B8" w:rsidRDefault="002367B8" w:rsidP="004945FA">
            <w:pPr>
              <w:pStyle w:val="TableCell10-Left"/>
            </w:pPr>
            <w:r>
              <w:t>Never</w:t>
            </w:r>
          </w:p>
        </w:tc>
        <w:tc>
          <w:tcPr>
            <w:tcW w:w="1890" w:type="dxa"/>
          </w:tcPr>
          <w:p w14:paraId="758997BF" w14:textId="43E2FFA8" w:rsidR="002367B8" w:rsidRDefault="002367B8" w:rsidP="003D06F8">
            <w:pPr>
              <w:pStyle w:val="TableCell10-Centered"/>
            </w:pPr>
            <w:r>
              <w:t>24</w:t>
            </w:r>
          </w:p>
        </w:tc>
        <w:tc>
          <w:tcPr>
            <w:tcW w:w="1530" w:type="dxa"/>
          </w:tcPr>
          <w:p w14:paraId="48F7363E" w14:textId="14D4D613" w:rsidR="002367B8" w:rsidRDefault="002367B8" w:rsidP="003D06F8">
            <w:pPr>
              <w:pStyle w:val="TableCell10-Centered"/>
            </w:pPr>
            <w:r>
              <w:t>44</w:t>
            </w:r>
          </w:p>
        </w:tc>
      </w:tr>
      <w:tr w:rsidR="003E7D9E" w14:paraId="02210400" w14:textId="77777777" w:rsidTr="003E7D9E">
        <w:trPr>
          <w:trHeight w:val="41"/>
        </w:trPr>
        <w:tc>
          <w:tcPr>
            <w:tcW w:w="2216" w:type="dxa"/>
            <w:vMerge/>
            <w:shd w:val="clear" w:color="auto" w:fill="BFBFBF" w:themeFill="background1" w:themeFillShade="BF"/>
          </w:tcPr>
          <w:p w14:paraId="2940E0FC" w14:textId="77777777" w:rsidR="003E7D9E" w:rsidRDefault="003E7D9E" w:rsidP="004945FA">
            <w:pPr>
              <w:pStyle w:val="TableHeader10-Left"/>
            </w:pPr>
          </w:p>
        </w:tc>
        <w:tc>
          <w:tcPr>
            <w:tcW w:w="7139" w:type="dxa"/>
            <w:gridSpan w:val="3"/>
          </w:tcPr>
          <w:p w14:paraId="5A441D33" w14:textId="448C595F" w:rsidR="003E7D9E" w:rsidRDefault="003E7D9E" w:rsidP="00A80488">
            <w:pPr>
              <w:pStyle w:val="TableHeader10-Left"/>
            </w:pPr>
            <w:r w:rsidRPr="00A80488">
              <w:t>Gustilo Anderson Classification</w:t>
            </w:r>
          </w:p>
        </w:tc>
      </w:tr>
      <w:tr w:rsidR="002367B8" w14:paraId="11A551FD" w14:textId="77777777" w:rsidTr="002367B8">
        <w:trPr>
          <w:trHeight w:val="41"/>
        </w:trPr>
        <w:tc>
          <w:tcPr>
            <w:tcW w:w="2216" w:type="dxa"/>
            <w:vMerge/>
            <w:shd w:val="clear" w:color="auto" w:fill="BFBFBF" w:themeFill="background1" w:themeFillShade="BF"/>
          </w:tcPr>
          <w:p w14:paraId="360CAAEF" w14:textId="77777777" w:rsidR="002367B8" w:rsidRDefault="002367B8" w:rsidP="004945FA">
            <w:pPr>
              <w:pStyle w:val="TableHeader10-Left"/>
            </w:pPr>
          </w:p>
        </w:tc>
        <w:tc>
          <w:tcPr>
            <w:tcW w:w="3719" w:type="dxa"/>
          </w:tcPr>
          <w:p w14:paraId="1F066DCA" w14:textId="52B53D18" w:rsidR="002367B8" w:rsidRDefault="002367B8" w:rsidP="004945FA">
            <w:pPr>
              <w:pStyle w:val="TableCell10-Left"/>
            </w:pPr>
            <w:r w:rsidRPr="00A80488">
              <w:t>I</w:t>
            </w:r>
          </w:p>
        </w:tc>
        <w:tc>
          <w:tcPr>
            <w:tcW w:w="1890" w:type="dxa"/>
          </w:tcPr>
          <w:p w14:paraId="54AEA57D" w14:textId="706D4D33" w:rsidR="002367B8" w:rsidRDefault="002367B8" w:rsidP="003D06F8">
            <w:pPr>
              <w:pStyle w:val="TableCell10-Centered"/>
            </w:pPr>
            <w:r>
              <w:t>2</w:t>
            </w:r>
          </w:p>
        </w:tc>
        <w:tc>
          <w:tcPr>
            <w:tcW w:w="1530" w:type="dxa"/>
          </w:tcPr>
          <w:p w14:paraId="47F80A06" w14:textId="61683550" w:rsidR="002367B8" w:rsidRDefault="002367B8" w:rsidP="003D06F8">
            <w:pPr>
              <w:pStyle w:val="TableCell10-Centered"/>
            </w:pPr>
            <w:r>
              <w:t>10</w:t>
            </w:r>
          </w:p>
        </w:tc>
      </w:tr>
      <w:tr w:rsidR="002367B8" w14:paraId="3775C229" w14:textId="77777777" w:rsidTr="002367B8">
        <w:trPr>
          <w:trHeight w:val="41"/>
        </w:trPr>
        <w:tc>
          <w:tcPr>
            <w:tcW w:w="2216" w:type="dxa"/>
            <w:vMerge/>
            <w:shd w:val="clear" w:color="auto" w:fill="BFBFBF" w:themeFill="background1" w:themeFillShade="BF"/>
          </w:tcPr>
          <w:p w14:paraId="66263545" w14:textId="77777777" w:rsidR="002367B8" w:rsidRDefault="002367B8" w:rsidP="002367B8">
            <w:pPr>
              <w:pStyle w:val="TableHeader10-Left"/>
            </w:pPr>
          </w:p>
        </w:tc>
        <w:tc>
          <w:tcPr>
            <w:tcW w:w="3719" w:type="dxa"/>
          </w:tcPr>
          <w:p w14:paraId="62D688D5" w14:textId="4E462531" w:rsidR="002367B8" w:rsidRDefault="002367B8" w:rsidP="002367B8">
            <w:pPr>
              <w:pStyle w:val="TableCell10-Left"/>
            </w:pPr>
            <w:r w:rsidRPr="00A80488">
              <w:t>II</w:t>
            </w:r>
          </w:p>
        </w:tc>
        <w:tc>
          <w:tcPr>
            <w:tcW w:w="1890" w:type="dxa"/>
          </w:tcPr>
          <w:p w14:paraId="5B4C3B61" w14:textId="2C379AA9" w:rsidR="002367B8" w:rsidRDefault="002367B8" w:rsidP="002367B8">
            <w:pPr>
              <w:pStyle w:val="TableCell10-Centered"/>
            </w:pPr>
            <w:r>
              <w:t>2</w:t>
            </w:r>
          </w:p>
        </w:tc>
        <w:tc>
          <w:tcPr>
            <w:tcW w:w="1530" w:type="dxa"/>
          </w:tcPr>
          <w:p w14:paraId="767D1404" w14:textId="18055E05" w:rsidR="002367B8" w:rsidRDefault="002367B8" w:rsidP="002367B8">
            <w:pPr>
              <w:pStyle w:val="TableCell10-Centered"/>
            </w:pPr>
            <w:r>
              <w:t>10</w:t>
            </w:r>
          </w:p>
        </w:tc>
      </w:tr>
      <w:tr w:rsidR="002367B8" w14:paraId="64BB9901" w14:textId="77777777" w:rsidTr="002367B8">
        <w:trPr>
          <w:trHeight w:val="41"/>
        </w:trPr>
        <w:tc>
          <w:tcPr>
            <w:tcW w:w="2216" w:type="dxa"/>
            <w:vMerge/>
            <w:shd w:val="clear" w:color="auto" w:fill="BFBFBF" w:themeFill="background1" w:themeFillShade="BF"/>
          </w:tcPr>
          <w:p w14:paraId="74513565" w14:textId="77777777" w:rsidR="002367B8" w:rsidRDefault="002367B8" w:rsidP="002367B8">
            <w:pPr>
              <w:pStyle w:val="TableHeader10-Left"/>
            </w:pPr>
          </w:p>
        </w:tc>
        <w:tc>
          <w:tcPr>
            <w:tcW w:w="3719" w:type="dxa"/>
          </w:tcPr>
          <w:p w14:paraId="6A7A58CD" w14:textId="11C3C1CE" w:rsidR="002367B8" w:rsidRDefault="002367B8" w:rsidP="002367B8">
            <w:pPr>
              <w:pStyle w:val="TableCell10-Left"/>
            </w:pPr>
            <w:r w:rsidRPr="00A80488">
              <w:t>IIIA</w:t>
            </w:r>
          </w:p>
        </w:tc>
        <w:tc>
          <w:tcPr>
            <w:tcW w:w="1890" w:type="dxa"/>
          </w:tcPr>
          <w:p w14:paraId="72ADAD13" w14:textId="49363DEC" w:rsidR="002367B8" w:rsidRDefault="002367B8" w:rsidP="002367B8">
            <w:pPr>
              <w:pStyle w:val="TableCell10-Centered"/>
            </w:pPr>
            <w:r>
              <w:t>14</w:t>
            </w:r>
          </w:p>
        </w:tc>
        <w:tc>
          <w:tcPr>
            <w:tcW w:w="1530" w:type="dxa"/>
          </w:tcPr>
          <w:p w14:paraId="61E68CFC" w14:textId="1D7D8B07" w:rsidR="002367B8" w:rsidRDefault="002367B8" w:rsidP="002367B8">
            <w:pPr>
              <w:pStyle w:val="TableCell10-Centered"/>
            </w:pPr>
            <w:r>
              <w:t>70</w:t>
            </w:r>
          </w:p>
        </w:tc>
      </w:tr>
      <w:tr w:rsidR="002367B8" w14:paraId="336659A6" w14:textId="77777777" w:rsidTr="002367B8">
        <w:trPr>
          <w:trHeight w:val="41"/>
        </w:trPr>
        <w:tc>
          <w:tcPr>
            <w:tcW w:w="2216" w:type="dxa"/>
            <w:vMerge/>
            <w:shd w:val="clear" w:color="auto" w:fill="BFBFBF" w:themeFill="background1" w:themeFillShade="BF"/>
          </w:tcPr>
          <w:p w14:paraId="401DBD14" w14:textId="77777777" w:rsidR="002367B8" w:rsidRDefault="002367B8" w:rsidP="002367B8">
            <w:pPr>
              <w:pStyle w:val="TableHeader10-Left"/>
            </w:pPr>
          </w:p>
        </w:tc>
        <w:tc>
          <w:tcPr>
            <w:tcW w:w="3719" w:type="dxa"/>
          </w:tcPr>
          <w:p w14:paraId="4FEB725E" w14:textId="1A26657A" w:rsidR="002367B8" w:rsidRDefault="002367B8" w:rsidP="002367B8">
            <w:pPr>
              <w:pStyle w:val="TableCell10-Left"/>
            </w:pPr>
            <w:r w:rsidRPr="00A80488">
              <w:t>IIIB</w:t>
            </w:r>
          </w:p>
        </w:tc>
        <w:tc>
          <w:tcPr>
            <w:tcW w:w="1890" w:type="dxa"/>
          </w:tcPr>
          <w:p w14:paraId="168F72A4" w14:textId="40F263DF" w:rsidR="002367B8" w:rsidRDefault="002367B8" w:rsidP="002367B8">
            <w:pPr>
              <w:pStyle w:val="TableCell10-Centered"/>
            </w:pPr>
            <w:r>
              <w:t>0</w:t>
            </w:r>
          </w:p>
        </w:tc>
        <w:tc>
          <w:tcPr>
            <w:tcW w:w="1530" w:type="dxa"/>
          </w:tcPr>
          <w:p w14:paraId="09E1B841" w14:textId="3D848F1E" w:rsidR="002367B8" w:rsidRDefault="002367B8" w:rsidP="002367B8">
            <w:pPr>
              <w:pStyle w:val="TableCell10-Centered"/>
            </w:pPr>
            <w:r>
              <w:t>0</w:t>
            </w:r>
          </w:p>
        </w:tc>
      </w:tr>
      <w:tr w:rsidR="002367B8" w14:paraId="358A8C1B" w14:textId="77777777" w:rsidTr="002367B8">
        <w:trPr>
          <w:trHeight w:val="41"/>
        </w:trPr>
        <w:tc>
          <w:tcPr>
            <w:tcW w:w="2216" w:type="dxa"/>
            <w:vMerge/>
            <w:shd w:val="clear" w:color="auto" w:fill="BFBFBF" w:themeFill="background1" w:themeFillShade="BF"/>
          </w:tcPr>
          <w:p w14:paraId="12B90FF8" w14:textId="77777777" w:rsidR="002367B8" w:rsidRDefault="002367B8" w:rsidP="002367B8">
            <w:pPr>
              <w:pStyle w:val="TableHeader10-Left"/>
            </w:pPr>
          </w:p>
        </w:tc>
        <w:tc>
          <w:tcPr>
            <w:tcW w:w="3719" w:type="dxa"/>
          </w:tcPr>
          <w:p w14:paraId="60A66B2B" w14:textId="7025EC93" w:rsidR="002367B8" w:rsidRDefault="002367B8" w:rsidP="002367B8">
            <w:pPr>
              <w:pStyle w:val="TableCell10-Left"/>
            </w:pPr>
            <w:r w:rsidRPr="00A80488">
              <w:t>IIIC</w:t>
            </w:r>
          </w:p>
        </w:tc>
        <w:tc>
          <w:tcPr>
            <w:tcW w:w="1890" w:type="dxa"/>
          </w:tcPr>
          <w:p w14:paraId="6B6A34CC" w14:textId="2DEE3363" w:rsidR="002367B8" w:rsidRDefault="002367B8" w:rsidP="002367B8">
            <w:pPr>
              <w:pStyle w:val="TableCell10-Centered"/>
            </w:pPr>
            <w:r>
              <w:t>2</w:t>
            </w:r>
          </w:p>
        </w:tc>
        <w:tc>
          <w:tcPr>
            <w:tcW w:w="1530" w:type="dxa"/>
          </w:tcPr>
          <w:p w14:paraId="2ED17BE3" w14:textId="1FB52F68" w:rsidR="002367B8" w:rsidRDefault="002367B8" w:rsidP="002367B8">
            <w:pPr>
              <w:pStyle w:val="TableCell10-Centered"/>
            </w:pPr>
            <w:r>
              <w:t>10</w:t>
            </w:r>
          </w:p>
        </w:tc>
      </w:tr>
      <w:tr w:rsidR="003E7D9E" w14:paraId="792EA937" w14:textId="77777777" w:rsidTr="00090027">
        <w:trPr>
          <w:trHeight w:val="41"/>
        </w:trPr>
        <w:tc>
          <w:tcPr>
            <w:tcW w:w="2216" w:type="dxa"/>
            <w:vMerge/>
            <w:shd w:val="clear" w:color="auto" w:fill="BFBFBF" w:themeFill="background1" w:themeFillShade="BF"/>
          </w:tcPr>
          <w:p w14:paraId="73EE0808" w14:textId="77777777" w:rsidR="003E7D9E" w:rsidRDefault="003E7D9E" w:rsidP="004945FA">
            <w:pPr>
              <w:pStyle w:val="TableHeader10-Left"/>
            </w:pPr>
          </w:p>
        </w:tc>
        <w:tc>
          <w:tcPr>
            <w:tcW w:w="7139" w:type="dxa"/>
            <w:gridSpan w:val="3"/>
          </w:tcPr>
          <w:p w14:paraId="291DD986" w14:textId="13A8FD12" w:rsidR="003E7D9E" w:rsidRDefault="003E7D9E" w:rsidP="003E7D9E">
            <w:pPr>
              <w:pStyle w:val="TableHeader10-Left"/>
            </w:pPr>
            <w:r w:rsidRPr="003E7D9E">
              <w:t>Mechanism of injury</w:t>
            </w:r>
          </w:p>
        </w:tc>
      </w:tr>
      <w:tr w:rsidR="002367B8" w14:paraId="7AB78C2A" w14:textId="77777777" w:rsidTr="002367B8">
        <w:trPr>
          <w:trHeight w:val="41"/>
        </w:trPr>
        <w:tc>
          <w:tcPr>
            <w:tcW w:w="2216" w:type="dxa"/>
            <w:vMerge/>
            <w:shd w:val="clear" w:color="auto" w:fill="BFBFBF" w:themeFill="background1" w:themeFillShade="BF"/>
          </w:tcPr>
          <w:p w14:paraId="5F2B7D87" w14:textId="77777777" w:rsidR="002367B8" w:rsidRDefault="002367B8" w:rsidP="002367B8">
            <w:pPr>
              <w:pStyle w:val="TableHeader10-Left"/>
            </w:pPr>
          </w:p>
        </w:tc>
        <w:tc>
          <w:tcPr>
            <w:tcW w:w="3719" w:type="dxa"/>
          </w:tcPr>
          <w:p w14:paraId="227B8D05" w14:textId="6C6385F8" w:rsidR="002367B8" w:rsidRDefault="002367B8" w:rsidP="002367B8">
            <w:pPr>
              <w:pStyle w:val="TableCell10-Left"/>
            </w:pPr>
            <w:r w:rsidRPr="003E7D9E">
              <w:t>Fall from standing</w:t>
            </w:r>
          </w:p>
        </w:tc>
        <w:tc>
          <w:tcPr>
            <w:tcW w:w="1890" w:type="dxa"/>
          </w:tcPr>
          <w:p w14:paraId="78DDBEA5" w14:textId="513F7612" w:rsidR="002367B8" w:rsidRDefault="002367B8" w:rsidP="002367B8">
            <w:pPr>
              <w:pStyle w:val="TableCell10-Centered"/>
            </w:pPr>
            <w:r>
              <w:t>7</w:t>
            </w:r>
          </w:p>
        </w:tc>
        <w:tc>
          <w:tcPr>
            <w:tcW w:w="1530" w:type="dxa"/>
          </w:tcPr>
          <w:p w14:paraId="0EF8D2B1" w14:textId="79B5F422" w:rsidR="002367B8" w:rsidRDefault="002367B8" w:rsidP="002367B8">
            <w:pPr>
              <w:pStyle w:val="TableCell10-Centered"/>
            </w:pPr>
            <w:r>
              <w:t>13</w:t>
            </w:r>
          </w:p>
        </w:tc>
      </w:tr>
      <w:tr w:rsidR="002367B8" w14:paraId="672C840D" w14:textId="77777777" w:rsidTr="002367B8">
        <w:trPr>
          <w:trHeight w:val="41"/>
        </w:trPr>
        <w:tc>
          <w:tcPr>
            <w:tcW w:w="2216" w:type="dxa"/>
            <w:vMerge/>
            <w:shd w:val="clear" w:color="auto" w:fill="BFBFBF" w:themeFill="background1" w:themeFillShade="BF"/>
          </w:tcPr>
          <w:p w14:paraId="1A011E07" w14:textId="77777777" w:rsidR="002367B8" w:rsidRDefault="002367B8" w:rsidP="002367B8">
            <w:pPr>
              <w:pStyle w:val="TableHeader10-Left"/>
            </w:pPr>
          </w:p>
        </w:tc>
        <w:tc>
          <w:tcPr>
            <w:tcW w:w="3719" w:type="dxa"/>
          </w:tcPr>
          <w:p w14:paraId="37E9C351" w14:textId="75C7DFE9" w:rsidR="002367B8" w:rsidRDefault="002367B8" w:rsidP="002367B8">
            <w:pPr>
              <w:pStyle w:val="TableCell10-Left"/>
            </w:pPr>
            <w:r w:rsidRPr="003E7D9E">
              <w:t>Motor vehicle crash</w:t>
            </w:r>
          </w:p>
        </w:tc>
        <w:tc>
          <w:tcPr>
            <w:tcW w:w="1890" w:type="dxa"/>
          </w:tcPr>
          <w:p w14:paraId="1DF6CCED" w14:textId="6CFF4278" w:rsidR="002367B8" w:rsidRDefault="002367B8" w:rsidP="002367B8">
            <w:pPr>
              <w:pStyle w:val="TableCell10-Centered"/>
            </w:pPr>
            <w:r>
              <w:t>27</w:t>
            </w:r>
          </w:p>
        </w:tc>
        <w:tc>
          <w:tcPr>
            <w:tcW w:w="1530" w:type="dxa"/>
          </w:tcPr>
          <w:p w14:paraId="22A9CD0F" w14:textId="5D0E28D0" w:rsidR="002367B8" w:rsidRDefault="002367B8" w:rsidP="002367B8">
            <w:pPr>
              <w:pStyle w:val="TableCell10-Centered"/>
            </w:pPr>
            <w:r>
              <w:t>50</w:t>
            </w:r>
          </w:p>
        </w:tc>
      </w:tr>
      <w:tr w:rsidR="002367B8" w14:paraId="23C58D1E" w14:textId="77777777" w:rsidTr="002367B8">
        <w:trPr>
          <w:trHeight w:val="41"/>
        </w:trPr>
        <w:tc>
          <w:tcPr>
            <w:tcW w:w="2216" w:type="dxa"/>
            <w:vMerge/>
            <w:shd w:val="clear" w:color="auto" w:fill="BFBFBF" w:themeFill="background1" w:themeFillShade="BF"/>
          </w:tcPr>
          <w:p w14:paraId="61B34C7E" w14:textId="77777777" w:rsidR="002367B8" w:rsidRDefault="002367B8" w:rsidP="002367B8">
            <w:pPr>
              <w:pStyle w:val="TableHeader10-Left"/>
            </w:pPr>
          </w:p>
        </w:tc>
        <w:tc>
          <w:tcPr>
            <w:tcW w:w="3719" w:type="dxa"/>
          </w:tcPr>
          <w:p w14:paraId="368A561D" w14:textId="19BD8280" w:rsidR="002367B8" w:rsidRDefault="002367B8" w:rsidP="002367B8">
            <w:pPr>
              <w:pStyle w:val="TableCell10-Left"/>
            </w:pPr>
            <w:r w:rsidRPr="003E7D9E">
              <w:t>Motorcycle crash</w:t>
            </w:r>
          </w:p>
        </w:tc>
        <w:tc>
          <w:tcPr>
            <w:tcW w:w="1890" w:type="dxa"/>
          </w:tcPr>
          <w:p w14:paraId="7416764A" w14:textId="17A5E6BD" w:rsidR="002367B8" w:rsidRDefault="002367B8" w:rsidP="002367B8">
            <w:pPr>
              <w:pStyle w:val="TableCell10-Centered"/>
            </w:pPr>
            <w:r>
              <w:t>1</w:t>
            </w:r>
          </w:p>
        </w:tc>
        <w:tc>
          <w:tcPr>
            <w:tcW w:w="1530" w:type="dxa"/>
          </w:tcPr>
          <w:p w14:paraId="46180D5D" w14:textId="2952FB88" w:rsidR="002367B8" w:rsidRDefault="002367B8" w:rsidP="002367B8">
            <w:pPr>
              <w:pStyle w:val="TableCell10-Centered"/>
            </w:pPr>
            <w:r>
              <w:t>2</w:t>
            </w:r>
          </w:p>
        </w:tc>
      </w:tr>
      <w:tr w:rsidR="002367B8" w14:paraId="3C884EE6" w14:textId="77777777" w:rsidTr="002367B8">
        <w:trPr>
          <w:trHeight w:val="41"/>
        </w:trPr>
        <w:tc>
          <w:tcPr>
            <w:tcW w:w="2216" w:type="dxa"/>
            <w:vMerge/>
            <w:shd w:val="clear" w:color="auto" w:fill="BFBFBF" w:themeFill="background1" w:themeFillShade="BF"/>
          </w:tcPr>
          <w:p w14:paraId="3FA6AD49" w14:textId="77777777" w:rsidR="002367B8" w:rsidRDefault="002367B8" w:rsidP="002367B8">
            <w:pPr>
              <w:pStyle w:val="TableHeader10-Left"/>
            </w:pPr>
          </w:p>
        </w:tc>
        <w:tc>
          <w:tcPr>
            <w:tcW w:w="3719" w:type="dxa"/>
          </w:tcPr>
          <w:p w14:paraId="78529964" w14:textId="4E0F4094" w:rsidR="002367B8" w:rsidRDefault="002367B8" w:rsidP="002367B8">
            <w:pPr>
              <w:pStyle w:val="TableCell10-Left"/>
            </w:pPr>
            <w:r w:rsidRPr="003E7D9E">
              <w:t>Gunshot</w:t>
            </w:r>
          </w:p>
        </w:tc>
        <w:tc>
          <w:tcPr>
            <w:tcW w:w="1890" w:type="dxa"/>
          </w:tcPr>
          <w:p w14:paraId="13D3834C" w14:textId="378AC1C4" w:rsidR="002367B8" w:rsidRDefault="002367B8" w:rsidP="002367B8">
            <w:pPr>
              <w:pStyle w:val="TableCell10-Centered"/>
            </w:pPr>
            <w:r>
              <w:t>13</w:t>
            </w:r>
          </w:p>
        </w:tc>
        <w:tc>
          <w:tcPr>
            <w:tcW w:w="1530" w:type="dxa"/>
          </w:tcPr>
          <w:p w14:paraId="51BC369F" w14:textId="2EB9D7D2" w:rsidR="002367B8" w:rsidRDefault="002367B8" w:rsidP="002367B8">
            <w:pPr>
              <w:pStyle w:val="TableCell10-Centered"/>
            </w:pPr>
            <w:r>
              <w:t>24</w:t>
            </w:r>
          </w:p>
        </w:tc>
      </w:tr>
      <w:tr w:rsidR="002367B8" w14:paraId="02D3AA2B" w14:textId="77777777" w:rsidTr="002367B8">
        <w:trPr>
          <w:trHeight w:val="41"/>
        </w:trPr>
        <w:tc>
          <w:tcPr>
            <w:tcW w:w="2216" w:type="dxa"/>
            <w:vMerge/>
            <w:shd w:val="clear" w:color="auto" w:fill="BFBFBF" w:themeFill="background1" w:themeFillShade="BF"/>
          </w:tcPr>
          <w:p w14:paraId="0ECA8DC2" w14:textId="77777777" w:rsidR="002367B8" w:rsidRDefault="002367B8" w:rsidP="002367B8">
            <w:pPr>
              <w:pStyle w:val="TableHeader10-Left"/>
            </w:pPr>
          </w:p>
        </w:tc>
        <w:tc>
          <w:tcPr>
            <w:tcW w:w="3719" w:type="dxa"/>
          </w:tcPr>
          <w:p w14:paraId="0BACF9F0" w14:textId="6FACAB1B" w:rsidR="002367B8" w:rsidRDefault="002367B8" w:rsidP="002367B8">
            <w:pPr>
              <w:pStyle w:val="TableCell10-Left"/>
            </w:pPr>
            <w:r w:rsidRPr="003E7D9E">
              <w:t>Crush injury</w:t>
            </w:r>
          </w:p>
        </w:tc>
        <w:tc>
          <w:tcPr>
            <w:tcW w:w="1890" w:type="dxa"/>
          </w:tcPr>
          <w:p w14:paraId="05FD10FB" w14:textId="6138439C" w:rsidR="002367B8" w:rsidRDefault="002367B8" w:rsidP="002367B8">
            <w:pPr>
              <w:pStyle w:val="TableCell10-Centered"/>
            </w:pPr>
            <w:r>
              <w:t>2</w:t>
            </w:r>
          </w:p>
        </w:tc>
        <w:tc>
          <w:tcPr>
            <w:tcW w:w="1530" w:type="dxa"/>
          </w:tcPr>
          <w:p w14:paraId="3F8C422E" w14:textId="2CFF1F8A" w:rsidR="002367B8" w:rsidRDefault="002367B8" w:rsidP="002367B8">
            <w:pPr>
              <w:pStyle w:val="TableCell10-Centered"/>
            </w:pPr>
            <w:r>
              <w:t>4</w:t>
            </w:r>
          </w:p>
        </w:tc>
      </w:tr>
      <w:tr w:rsidR="002367B8" w14:paraId="3EC67281" w14:textId="77777777" w:rsidTr="002367B8">
        <w:trPr>
          <w:trHeight w:val="41"/>
        </w:trPr>
        <w:tc>
          <w:tcPr>
            <w:tcW w:w="2216" w:type="dxa"/>
            <w:vMerge/>
            <w:shd w:val="clear" w:color="auto" w:fill="BFBFBF" w:themeFill="background1" w:themeFillShade="BF"/>
          </w:tcPr>
          <w:p w14:paraId="3E249FBB" w14:textId="77777777" w:rsidR="002367B8" w:rsidRDefault="002367B8" w:rsidP="002367B8">
            <w:pPr>
              <w:pStyle w:val="TableHeader10-Left"/>
            </w:pPr>
          </w:p>
        </w:tc>
        <w:tc>
          <w:tcPr>
            <w:tcW w:w="3719" w:type="dxa"/>
          </w:tcPr>
          <w:p w14:paraId="1E109F54" w14:textId="1D15E0E5" w:rsidR="002367B8" w:rsidRDefault="002367B8" w:rsidP="002367B8">
            <w:pPr>
              <w:pStyle w:val="TableCell10-Left"/>
            </w:pPr>
            <w:r w:rsidRPr="003E7D9E">
              <w:t>ATV</w:t>
            </w:r>
          </w:p>
        </w:tc>
        <w:tc>
          <w:tcPr>
            <w:tcW w:w="1890" w:type="dxa"/>
          </w:tcPr>
          <w:p w14:paraId="7EBD1D8C" w14:textId="033B6FF0" w:rsidR="002367B8" w:rsidRDefault="002367B8" w:rsidP="002367B8">
            <w:pPr>
              <w:pStyle w:val="TableCell10-Centered"/>
            </w:pPr>
            <w:r>
              <w:t>1</w:t>
            </w:r>
          </w:p>
        </w:tc>
        <w:tc>
          <w:tcPr>
            <w:tcW w:w="1530" w:type="dxa"/>
          </w:tcPr>
          <w:p w14:paraId="7843093D" w14:textId="1FE4E088" w:rsidR="002367B8" w:rsidRDefault="002367B8" w:rsidP="002367B8">
            <w:pPr>
              <w:pStyle w:val="TableCell10-Centered"/>
            </w:pPr>
            <w:r>
              <w:t>2</w:t>
            </w:r>
          </w:p>
        </w:tc>
      </w:tr>
      <w:tr w:rsidR="002367B8" w14:paraId="14AF1695" w14:textId="77777777" w:rsidTr="002367B8">
        <w:trPr>
          <w:trHeight w:val="41"/>
        </w:trPr>
        <w:tc>
          <w:tcPr>
            <w:tcW w:w="2216" w:type="dxa"/>
            <w:vMerge/>
            <w:shd w:val="clear" w:color="auto" w:fill="BFBFBF" w:themeFill="background1" w:themeFillShade="BF"/>
          </w:tcPr>
          <w:p w14:paraId="71C0180E" w14:textId="77777777" w:rsidR="002367B8" w:rsidRDefault="002367B8" w:rsidP="002367B8">
            <w:pPr>
              <w:pStyle w:val="TableHeader10-Left"/>
            </w:pPr>
          </w:p>
        </w:tc>
        <w:tc>
          <w:tcPr>
            <w:tcW w:w="3719" w:type="dxa"/>
          </w:tcPr>
          <w:p w14:paraId="7167C094" w14:textId="10F99114" w:rsidR="002367B8" w:rsidRPr="003E7D9E" w:rsidRDefault="002367B8" w:rsidP="002367B8">
            <w:pPr>
              <w:pStyle w:val="TableCell10-Left"/>
            </w:pPr>
            <w:r w:rsidRPr="003E7D9E">
              <w:t>Other</w:t>
            </w:r>
          </w:p>
        </w:tc>
        <w:tc>
          <w:tcPr>
            <w:tcW w:w="1890" w:type="dxa"/>
          </w:tcPr>
          <w:p w14:paraId="3453D265" w14:textId="1A4205E8" w:rsidR="002367B8" w:rsidRDefault="002367B8" w:rsidP="002367B8">
            <w:pPr>
              <w:pStyle w:val="TableCell10-Centered"/>
            </w:pPr>
            <w:r>
              <w:t>3</w:t>
            </w:r>
          </w:p>
        </w:tc>
        <w:tc>
          <w:tcPr>
            <w:tcW w:w="1530" w:type="dxa"/>
          </w:tcPr>
          <w:p w14:paraId="61B5C0B7" w14:textId="7310908B" w:rsidR="002367B8" w:rsidRDefault="002367B8" w:rsidP="002367B8">
            <w:pPr>
              <w:pStyle w:val="TableCell10-Centered"/>
            </w:pPr>
            <w:r>
              <w:t>6</w:t>
            </w:r>
          </w:p>
        </w:tc>
      </w:tr>
      <w:tr w:rsidR="003E7D9E" w14:paraId="4881A119" w14:textId="77777777" w:rsidTr="001A0938">
        <w:trPr>
          <w:trHeight w:val="41"/>
        </w:trPr>
        <w:tc>
          <w:tcPr>
            <w:tcW w:w="2216" w:type="dxa"/>
            <w:vMerge/>
            <w:shd w:val="clear" w:color="auto" w:fill="BFBFBF" w:themeFill="background1" w:themeFillShade="BF"/>
          </w:tcPr>
          <w:p w14:paraId="7A889471" w14:textId="77777777" w:rsidR="003E7D9E" w:rsidRDefault="003E7D9E" w:rsidP="004945FA">
            <w:pPr>
              <w:pStyle w:val="TableHeader10-Left"/>
            </w:pPr>
          </w:p>
        </w:tc>
        <w:tc>
          <w:tcPr>
            <w:tcW w:w="7139" w:type="dxa"/>
            <w:gridSpan w:val="3"/>
          </w:tcPr>
          <w:p w14:paraId="739F7CBF" w14:textId="544A8343" w:rsidR="003E7D9E" w:rsidRDefault="003E7D9E" w:rsidP="003E7D9E">
            <w:pPr>
              <w:pStyle w:val="TableHeader10-Left"/>
            </w:pPr>
            <w:r w:rsidRPr="003E7D9E">
              <w:t>AO Classification</w:t>
            </w:r>
          </w:p>
        </w:tc>
      </w:tr>
      <w:tr w:rsidR="002367B8" w14:paraId="30584C09" w14:textId="77777777" w:rsidTr="002367B8">
        <w:trPr>
          <w:trHeight w:val="41"/>
        </w:trPr>
        <w:tc>
          <w:tcPr>
            <w:tcW w:w="2216" w:type="dxa"/>
            <w:vMerge/>
            <w:shd w:val="clear" w:color="auto" w:fill="BFBFBF" w:themeFill="background1" w:themeFillShade="BF"/>
          </w:tcPr>
          <w:p w14:paraId="5E7B4027" w14:textId="77777777" w:rsidR="002367B8" w:rsidRDefault="002367B8" w:rsidP="002367B8">
            <w:pPr>
              <w:pStyle w:val="TableHeader10-Left"/>
            </w:pPr>
          </w:p>
        </w:tc>
        <w:tc>
          <w:tcPr>
            <w:tcW w:w="3719" w:type="dxa"/>
          </w:tcPr>
          <w:p w14:paraId="39591380" w14:textId="2864A3E4" w:rsidR="002367B8" w:rsidRPr="003E7D9E" w:rsidRDefault="002367B8" w:rsidP="002367B8">
            <w:pPr>
              <w:pStyle w:val="TableCell10-Left"/>
            </w:pPr>
            <w:r w:rsidRPr="003E7D9E">
              <w:t>32-A1</w:t>
            </w:r>
          </w:p>
        </w:tc>
        <w:tc>
          <w:tcPr>
            <w:tcW w:w="1890" w:type="dxa"/>
          </w:tcPr>
          <w:p w14:paraId="294DEE97" w14:textId="60AE2DBE" w:rsidR="002367B8" w:rsidRDefault="002367B8" w:rsidP="002367B8">
            <w:pPr>
              <w:pStyle w:val="TableCell10-Centered"/>
            </w:pPr>
            <w:r w:rsidRPr="4B94D00A">
              <w:rPr>
                <w:rFonts w:ascii="Calibri" w:eastAsia="Calibri" w:hAnsi="Calibri" w:cs="Calibri"/>
              </w:rPr>
              <w:t>3</w:t>
            </w:r>
          </w:p>
        </w:tc>
        <w:tc>
          <w:tcPr>
            <w:tcW w:w="1530" w:type="dxa"/>
          </w:tcPr>
          <w:p w14:paraId="3F68BE46" w14:textId="5987A72C" w:rsidR="002367B8" w:rsidRDefault="002367B8" w:rsidP="002367B8">
            <w:pPr>
              <w:pStyle w:val="TableCell10-Centered"/>
            </w:pPr>
            <w:r w:rsidRPr="522D924F">
              <w:rPr>
                <w:rFonts w:ascii="Calibri" w:eastAsia="Calibri" w:hAnsi="Calibri" w:cs="Calibri"/>
              </w:rPr>
              <w:t>6</w:t>
            </w:r>
          </w:p>
        </w:tc>
      </w:tr>
      <w:tr w:rsidR="002367B8" w14:paraId="2942E763" w14:textId="77777777" w:rsidTr="002367B8">
        <w:trPr>
          <w:trHeight w:val="41"/>
        </w:trPr>
        <w:tc>
          <w:tcPr>
            <w:tcW w:w="2216" w:type="dxa"/>
            <w:vMerge/>
            <w:shd w:val="clear" w:color="auto" w:fill="BFBFBF" w:themeFill="background1" w:themeFillShade="BF"/>
          </w:tcPr>
          <w:p w14:paraId="43AC0C83" w14:textId="77777777" w:rsidR="002367B8" w:rsidRDefault="002367B8" w:rsidP="002367B8">
            <w:pPr>
              <w:pStyle w:val="TableHeader10-Left"/>
            </w:pPr>
          </w:p>
        </w:tc>
        <w:tc>
          <w:tcPr>
            <w:tcW w:w="3719" w:type="dxa"/>
          </w:tcPr>
          <w:p w14:paraId="3A68E96A" w14:textId="37F03D51" w:rsidR="002367B8" w:rsidRPr="003E7D9E" w:rsidRDefault="002367B8" w:rsidP="002367B8">
            <w:pPr>
              <w:pStyle w:val="TableCell10-Left"/>
            </w:pPr>
            <w:r w:rsidRPr="003E7D9E">
              <w:t>32-A2</w:t>
            </w:r>
          </w:p>
        </w:tc>
        <w:tc>
          <w:tcPr>
            <w:tcW w:w="1890" w:type="dxa"/>
          </w:tcPr>
          <w:p w14:paraId="65CF4998" w14:textId="46ED6430" w:rsidR="002367B8" w:rsidRDefault="002367B8" w:rsidP="002367B8">
            <w:pPr>
              <w:pStyle w:val="TableCell10-Centered"/>
            </w:pPr>
            <w:r w:rsidRPr="4B94D00A">
              <w:rPr>
                <w:rFonts w:ascii="Calibri" w:eastAsia="Calibri" w:hAnsi="Calibri" w:cs="Calibri"/>
              </w:rPr>
              <w:t>10</w:t>
            </w:r>
          </w:p>
        </w:tc>
        <w:tc>
          <w:tcPr>
            <w:tcW w:w="1530" w:type="dxa"/>
          </w:tcPr>
          <w:p w14:paraId="2A235A10" w14:textId="089B65ED" w:rsidR="002367B8" w:rsidRDefault="002367B8" w:rsidP="002367B8">
            <w:pPr>
              <w:pStyle w:val="TableCell10-Centered"/>
            </w:pPr>
            <w:r w:rsidRPr="4B94D00A">
              <w:rPr>
                <w:rFonts w:ascii="Calibri" w:eastAsia="Calibri" w:hAnsi="Calibri" w:cs="Calibri"/>
              </w:rPr>
              <w:t>19</w:t>
            </w:r>
          </w:p>
        </w:tc>
      </w:tr>
      <w:tr w:rsidR="002367B8" w14:paraId="098C4924" w14:textId="77777777" w:rsidTr="002367B8">
        <w:trPr>
          <w:trHeight w:val="41"/>
        </w:trPr>
        <w:tc>
          <w:tcPr>
            <w:tcW w:w="2216" w:type="dxa"/>
            <w:vMerge/>
            <w:shd w:val="clear" w:color="auto" w:fill="BFBFBF" w:themeFill="background1" w:themeFillShade="BF"/>
          </w:tcPr>
          <w:p w14:paraId="4C1CFEA4" w14:textId="77777777" w:rsidR="002367B8" w:rsidRDefault="002367B8" w:rsidP="002367B8">
            <w:pPr>
              <w:pStyle w:val="TableHeader10-Left"/>
            </w:pPr>
          </w:p>
        </w:tc>
        <w:tc>
          <w:tcPr>
            <w:tcW w:w="3719" w:type="dxa"/>
          </w:tcPr>
          <w:p w14:paraId="0F61AC27" w14:textId="166D1DF3" w:rsidR="002367B8" w:rsidRPr="003E7D9E" w:rsidRDefault="002367B8" w:rsidP="002367B8">
            <w:pPr>
              <w:pStyle w:val="TableCell10-Left"/>
            </w:pPr>
            <w:r w:rsidRPr="003E7D9E">
              <w:t>32-A3</w:t>
            </w:r>
          </w:p>
        </w:tc>
        <w:tc>
          <w:tcPr>
            <w:tcW w:w="1890" w:type="dxa"/>
          </w:tcPr>
          <w:p w14:paraId="31160E17" w14:textId="3080099D" w:rsidR="002367B8" w:rsidRDefault="002367B8" w:rsidP="002367B8">
            <w:pPr>
              <w:pStyle w:val="TableCell10-Centered"/>
            </w:pPr>
            <w:r w:rsidRPr="4B94D00A">
              <w:rPr>
                <w:rFonts w:ascii="Calibri" w:eastAsia="Calibri" w:hAnsi="Calibri" w:cs="Calibri"/>
              </w:rPr>
              <w:t>10</w:t>
            </w:r>
          </w:p>
        </w:tc>
        <w:tc>
          <w:tcPr>
            <w:tcW w:w="1530" w:type="dxa"/>
          </w:tcPr>
          <w:p w14:paraId="26363B43" w14:textId="6D1B43A7" w:rsidR="002367B8" w:rsidRDefault="002367B8" w:rsidP="002367B8">
            <w:pPr>
              <w:pStyle w:val="TableCell10-Centered"/>
            </w:pPr>
            <w:r w:rsidRPr="4B94D00A">
              <w:rPr>
                <w:rFonts w:ascii="Calibri" w:eastAsia="Calibri" w:hAnsi="Calibri" w:cs="Calibri"/>
              </w:rPr>
              <w:t>19</w:t>
            </w:r>
          </w:p>
        </w:tc>
      </w:tr>
      <w:tr w:rsidR="002367B8" w14:paraId="7327C197" w14:textId="77777777" w:rsidTr="002367B8">
        <w:trPr>
          <w:trHeight w:val="41"/>
        </w:trPr>
        <w:tc>
          <w:tcPr>
            <w:tcW w:w="2216" w:type="dxa"/>
            <w:vMerge/>
            <w:shd w:val="clear" w:color="auto" w:fill="BFBFBF" w:themeFill="background1" w:themeFillShade="BF"/>
          </w:tcPr>
          <w:p w14:paraId="6BEBA290" w14:textId="77777777" w:rsidR="002367B8" w:rsidRDefault="002367B8" w:rsidP="002367B8">
            <w:pPr>
              <w:pStyle w:val="TableHeader10-Left"/>
            </w:pPr>
          </w:p>
        </w:tc>
        <w:tc>
          <w:tcPr>
            <w:tcW w:w="3719" w:type="dxa"/>
          </w:tcPr>
          <w:p w14:paraId="49C85C15" w14:textId="7322BEBA" w:rsidR="002367B8" w:rsidRPr="003E7D9E" w:rsidRDefault="002367B8" w:rsidP="002367B8">
            <w:pPr>
              <w:pStyle w:val="TableCell10-Left"/>
            </w:pPr>
            <w:r w:rsidRPr="003E7D9E">
              <w:t>32-B1</w:t>
            </w:r>
          </w:p>
        </w:tc>
        <w:tc>
          <w:tcPr>
            <w:tcW w:w="1890" w:type="dxa"/>
          </w:tcPr>
          <w:p w14:paraId="26816F84" w14:textId="6893DAE8" w:rsidR="002367B8" w:rsidRDefault="002367B8" w:rsidP="002367B8">
            <w:pPr>
              <w:pStyle w:val="TableCell10-Centered"/>
            </w:pPr>
            <w:r w:rsidRPr="4B94D00A">
              <w:rPr>
                <w:rFonts w:ascii="Calibri" w:eastAsia="Calibri" w:hAnsi="Calibri" w:cs="Calibri"/>
              </w:rPr>
              <w:t>4</w:t>
            </w:r>
          </w:p>
        </w:tc>
        <w:tc>
          <w:tcPr>
            <w:tcW w:w="1530" w:type="dxa"/>
          </w:tcPr>
          <w:p w14:paraId="18AAFFE5" w14:textId="28367A9F" w:rsidR="002367B8" w:rsidRDefault="002367B8" w:rsidP="002367B8">
            <w:pPr>
              <w:pStyle w:val="TableCell10-Centered"/>
            </w:pPr>
            <w:r w:rsidRPr="4B94D00A">
              <w:rPr>
                <w:rFonts w:ascii="Calibri" w:eastAsia="Calibri" w:hAnsi="Calibri" w:cs="Calibri"/>
              </w:rPr>
              <w:t>7</w:t>
            </w:r>
          </w:p>
        </w:tc>
      </w:tr>
      <w:tr w:rsidR="002367B8" w14:paraId="69C36865" w14:textId="77777777" w:rsidTr="002367B8">
        <w:trPr>
          <w:trHeight w:val="41"/>
        </w:trPr>
        <w:tc>
          <w:tcPr>
            <w:tcW w:w="2216" w:type="dxa"/>
            <w:vMerge/>
            <w:shd w:val="clear" w:color="auto" w:fill="BFBFBF" w:themeFill="background1" w:themeFillShade="BF"/>
          </w:tcPr>
          <w:p w14:paraId="2D9D6342" w14:textId="77777777" w:rsidR="002367B8" w:rsidRDefault="002367B8" w:rsidP="002367B8">
            <w:pPr>
              <w:pStyle w:val="TableHeader10-Left"/>
            </w:pPr>
          </w:p>
        </w:tc>
        <w:tc>
          <w:tcPr>
            <w:tcW w:w="3719" w:type="dxa"/>
          </w:tcPr>
          <w:p w14:paraId="09F5A815" w14:textId="7F977D98" w:rsidR="002367B8" w:rsidRPr="003E7D9E" w:rsidRDefault="002367B8" w:rsidP="002367B8">
            <w:pPr>
              <w:pStyle w:val="TableCell10-Left"/>
            </w:pPr>
            <w:r w:rsidRPr="522D924F">
              <w:rPr>
                <w:rFonts w:ascii="Calibri" w:eastAsia="Calibri" w:hAnsi="Calibri" w:cs="Calibri"/>
              </w:rPr>
              <w:t>32-B2</w:t>
            </w:r>
          </w:p>
        </w:tc>
        <w:tc>
          <w:tcPr>
            <w:tcW w:w="1890" w:type="dxa"/>
          </w:tcPr>
          <w:p w14:paraId="303DDD96" w14:textId="71BA3C68" w:rsidR="002367B8" w:rsidRDefault="002367B8" w:rsidP="002367B8">
            <w:pPr>
              <w:pStyle w:val="TableCell10-Centered"/>
            </w:pPr>
            <w:r w:rsidRPr="522D924F">
              <w:rPr>
                <w:rFonts w:ascii="Calibri" w:eastAsia="Calibri" w:hAnsi="Calibri" w:cs="Calibri"/>
              </w:rPr>
              <w:t>0</w:t>
            </w:r>
          </w:p>
        </w:tc>
        <w:tc>
          <w:tcPr>
            <w:tcW w:w="1530" w:type="dxa"/>
          </w:tcPr>
          <w:p w14:paraId="517DFF99" w14:textId="194FDE64" w:rsidR="002367B8" w:rsidRDefault="002367B8" w:rsidP="002367B8">
            <w:pPr>
              <w:pStyle w:val="TableCell10-Centered"/>
            </w:pPr>
            <w:r w:rsidRPr="522D924F">
              <w:rPr>
                <w:rFonts w:ascii="Calibri" w:eastAsia="Calibri" w:hAnsi="Calibri" w:cs="Calibri"/>
              </w:rPr>
              <w:t>0</w:t>
            </w:r>
          </w:p>
        </w:tc>
      </w:tr>
      <w:tr w:rsidR="002367B8" w14:paraId="33CBD49C" w14:textId="77777777" w:rsidTr="002367B8">
        <w:trPr>
          <w:trHeight w:val="41"/>
        </w:trPr>
        <w:tc>
          <w:tcPr>
            <w:tcW w:w="2216" w:type="dxa"/>
            <w:vMerge/>
            <w:shd w:val="clear" w:color="auto" w:fill="BFBFBF" w:themeFill="background1" w:themeFillShade="BF"/>
          </w:tcPr>
          <w:p w14:paraId="576E387C" w14:textId="77777777" w:rsidR="002367B8" w:rsidRDefault="002367B8" w:rsidP="002367B8">
            <w:pPr>
              <w:pStyle w:val="TableHeader10-Left"/>
            </w:pPr>
          </w:p>
        </w:tc>
        <w:tc>
          <w:tcPr>
            <w:tcW w:w="3719" w:type="dxa"/>
          </w:tcPr>
          <w:p w14:paraId="3A79D92C" w14:textId="5C6AA000" w:rsidR="002367B8" w:rsidRPr="003E7D9E" w:rsidRDefault="002367B8" w:rsidP="002367B8">
            <w:pPr>
              <w:pStyle w:val="TableCell10-Left"/>
            </w:pPr>
            <w:r w:rsidRPr="522D924F">
              <w:rPr>
                <w:rFonts w:ascii="Calibri" w:eastAsia="Calibri" w:hAnsi="Calibri" w:cs="Calibri"/>
              </w:rPr>
              <w:t>32-B3</w:t>
            </w:r>
          </w:p>
        </w:tc>
        <w:tc>
          <w:tcPr>
            <w:tcW w:w="1890" w:type="dxa"/>
          </w:tcPr>
          <w:p w14:paraId="6F8D3B95" w14:textId="018911AC" w:rsidR="002367B8" w:rsidRDefault="002367B8" w:rsidP="002367B8">
            <w:pPr>
              <w:pStyle w:val="TableCell10-Centered"/>
            </w:pPr>
            <w:r w:rsidRPr="4B94D00A">
              <w:rPr>
                <w:rFonts w:ascii="Calibri" w:eastAsia="Calibri" w:hAnsi="Calibri" w:cs="Calibri"/>
              </w:rPr>
              <w:t>2</w:t>
            </w:r>
          </w:p>
        </w:tc>
        <w:tc>
          <w:tcPr>
            <w:tcW w:w="1530" w:type="dxa"/>
          </w:tcPr>
          <w:p w14:paraId="3876774F" w14:textId="7B9C500E" w:rsidR="002367B8" w:rsidRDefault="002367B8" w:rsidP="002367B8">
            <w:pPr>
              <w:pStyle w:val="TableCell10-Centered"/>
            </w:pPr>
            <w:r w:rsidRPr="522D924F">
              <w:rPr>
                <w:rFonts w:ascii="Calibri" w:eastAsia="Calibri" w:hAnsi="Calibri" w:cs="Calibri"/>
              </w:rPr>
              <w:t>4</w:t>
            </w:r>
          </w:p>
        </w:tc>
      </w:tr>
      <w:tr w:rsidR="002367B8" w14:paraId="4D5C3F97" w14:textId="77777777" w:rsidTr="002367B8">
        <w:trPr>
          <w:trHeight w:val="41"/>
        </w:trPr>
        <w:tc>
          <w:tcPr>
            <w:tcW w:w="2216" w:type="dxa"/>
            <w:vMerge/>
            <w:shd w:val="clear" w:color="auto" w:fill="BFBFBF" w:themeFill="background1" w:themeFillShade="BF"/>
          </w:tcPr>
          <w:p w14:paraId="27E805D5" w14:textId="77777777" w:rsidR="002367B8" w:rsidRDefault="002367B8" w:rsidP="002367B8">
            <w:pPr>
              <w:pStyle w:val="TableHeader10-Left"/>
            </w:pPr>
          </w:p>
        </w:tc>
        <w:tc>
          <w:tcPr>
            <w:tcW w:w="3719" w:type="dxa"/>
          </w:tcPr>
          <w:p w14:paraId="0B348D88" w14:textId="099274C1" w:rsidR="002367B8" w:rsidRPr="003E7D9E" w:rsidRDefault="002367B8" w:rsidP="002367B8">
            <w:pPr>
              <w:pStyle w:val="TableCell10-Left"/>
            </w:pPr>
            <w:r w:rsidRPr="522D924F">
              <w:rPr>
                <w:rFonts w:ascii="Calibri" w:eastAsia="Calibri" w:hAnsi="Calibri" w:cs="Calibri"/>
              </w:rPr>
              <w:t>32-C1</w:t>
            </w:r>
          </w:p>
        </w:tc>
        <w:tc>
          <w:tcPr>
            <w:tcW w:w="1890" w:type="dxa"/>
          </w:tcPr>
          <w:p w14:paraId="7A264304" w14:textId="5295B74D" w:rsidR="002367B8" w:rsidRDefault="002367B8" w:rsidP="002367B8">
            <w:pPr>
              <w:pStyle w:val="TableCell10-Centered"/>
            </w:pPr>
            <w:r w:rsidRPr="4B94D00A">
              <w:rPr>
                <w:rFonts w:ascii="Calibri" w:eastAsia="Calibri" w:hAnsi="Calibri" w:cs="Calibri"/>
              </w:rPr>
              <w:t>5</w:t>
            </w:r>
          </w:p>
        </w:tc>
        <w:tc>
          <w:tcPr>
            <w:tcW w:w="1530" w:type="dxa"/>
          </w:tcPr>
          <w:p w14:paraId="10D4C37D" w14:textId="70EB6065" w:rsidR="002367B8" w:rsidRDefault="002367B8" w:rsidP="002367B8">
            <w:pPr>
              <w:pStyle w:val="TableCell10-Centered"/>
            </w:pPr>
            <w:r w:rsidRPr="4B94D00A">
              <w:rPr>
                <w:rFonts w:ascii="Calibri" w:eastAsia="Calibri" w:hAnsi="Calibri" w:cs="Calibri"/>
              </w:rPr>
              <w:t>9</w:t>
            </w:r>
          </w:p>
        </w:tc>
      </w:tr>
      <w:tr w:rsidR="002367B8" w14:paraId="3D675A78" w14:textId="77777777" w:rsidTr="002367B8">
        <w:trPr>
          <w:trHeight w:val="41"/>
        </w:trPr>
        <w:tc>
          <w:tcPr>
            <w:tcW w:w="2216" w:type="dxa"/>
            <w:vMerge/>
            <w:shd w:val="clear" w:color="auto" w:fill="BFBFBF" w:themeFill="background1" w:themeFillShade="BF"/>
          </w:tcPr>
          <w:p w14:paraId="2EE62DFA" w14:textId="77777777" w:rsidR="002367B8" w:rsidRDefault="002367B8" w:rsidP="002367B8">
            <w:pPr>
              <w:pStyle w:val="TableHeader10-Left"/>
            </w:pPr>
          </w:p>
        </w:tc>
        <w:tc>
          <w:tcPr>
            <w:tcW w:w="3719" w:type="dxa"/>
          </w:tcPr>
          <w:p w14:paraId="4F7E89D1" w14:textId="75A0C575" w:rsidR="002367B8" w:rsidRPr="003E7D9E" w:rsidRDefault="002367B8" w:rsidP="002367B8">
            <w:pPr>
              <w:pStyle w:val="TableCell10-Left"/>
            </w:pPr>
            <w:r w:rsidRPr="522D924F">
              <w:rPr>
                <w:rFonts w:ascii="Calibri" w:eastAsia="Calibri" w:hAnsi="Calibri" w:cs="Calibri"/>
              </w:rPr>
              <w:t>32-C2</w:t>
            </w:r>
          </w:p>
        </w:tc>
        <w:tc>
          <w:tcPr>
            <w:tcW w:w="1890" w:type="dxa"/>
          </w:tcPr>
          <w:p w14:paraId="4479EC88" w14:textId="33C40F24" w:rsidR="002367B8" w:rsidRDefault="002367B8" w:rsidP="002367B8">
            <w:pPr>
              <w:pStyle w:val="TableCell10-Centered"/>
            </w:pPr>
            <w:r w:rsidRPr="522D924F">
              <w:rPr>
                <w:rFonts w:ascii="Calibri" w:eastAsia="Calibri" w:hAnsi="Calibri" w:cs="Calibri"/>
              </w:rPr>
              <w:t>3</w:t>
            </w:r>
          </w:p>
        </w:tc>
        <w:tc>
          <w:tcPr>
            <w:tcW w:w="1530" w:type="dxa"/>
          </w:tcPr>
          <w:p w14:paraId="4EFF90EB" w14:textId="32138B35" w:rsidR="002367B8" w:rsidRDefault="002367B8" w:rsidP="002367B8">
            <w:pPr>
              <w:pStyle w:val="TableCell10-Centered"/>
            </w:pPr>
            <w:r w:rsidRPr="4B94D00A">
              <w:rPr>
                <w:rFonts w:ascii="Calibri" w:eastAsia="Calibri" w:hAnsi="Calibri" w:cs="Calibri"/>
              </w:rPr>
              <w:t>6</w:t>
            </w:r>
          </w:p>
        </w:tc>
      </w:tr>
      <w:tr w:rsidR="002367B8" w14:paraId="2A2E3F9A" w14:textId="77777777" w:rsidTr="002367B8">
        <w:trPr>
          <w:trHeight w:val="41"/>
        </w:trPr>
        <w:tc>
          <w:tcPr>
            <w:tcW w:w="2216" w:type="dxa"/>
            <w:vMerge/>
            <w:shd w:val="clear" w:color="auto" w:fill="BFBFBF" w:themeFill="background1" w:themeFillShade="BF"/>
          </w:tcPr>
          <w:p w14:paraId="1CB3B41A" w14:textId="77777777" w:rsidR="002367B8" w:rsidRDefault="002367B8" w:rsidP="002367B8">
            <w:pPr>
              <w:pStyle w:val="TableHeader10-Left"/>
            </w:pPr>
          </w:p>
        </w:tc>
        <w:tc>
          <w:tcPr>
            <w:tcW w:w="3719" w:type="dxa"/>
          </w:tcPr>
          <w:p w14:paraId="3511040A" w14:textId="4AC14FD5" w:rsidR="002367B8" w:rsidRPr="003E7D9E" w:rsidRDefault="002367B8" w:rsidP="002367B8">
            <w:pPr>
              <w:pStyle w:val="TableCell10-Left"/>
            </w:pPr>
            <w:r w:rsidRPr="522D924F">
              <w:rPr>
                <w:rFonts w:ascii="Calibri" w:eastAsia="Calibri" w:hAnsi="Calibri" w:cs="Calibri"/>
              </w:rPr>
              <w:t>32-C3</w:t>
            </w:r>
          </w:p>
        </w:tc>
        <w:tc>
          <w:tcPr>
            <w:tcW w:w="1890" w:type="dxa"/>
          </w:tcPr>
          <w:p w14:paraId="68D4CF1E" w14:textId="75208CD2" w:rsidR="002367B8" w:rsidRDefault="002367B8" w:rsidP="002367B8">
            <w:pPr>
              <w:pStyle w:val="TableCell10-Centered"/>
            </w:pPr>
            <w:r w:rsidRPr="4B94D00A">
              <w:rPr>
                <w:rFonts w:ascii="Calibri" w:eastAsia="Calibri" w:hAnsi="Calibri" w:cs="Calibri"/>
              </w:rPr>
              <w:t>5</w:t>
            </w:r>
          </w:p>
        </w:tc>
        <w:tc>
          <w:tcPr>
            <w:tcW w:w="1530" w:type="dxa"/>
          </w:tcPr>
          <w:p w14:paraId="7225AB6C" w14:textId="77D55C63" w:rsidR="002367B8" w:rsidRDefault="002367B8" w:rsidP="002367B8">
            <w:pPr>
              <w:pStyle w:val="TableCell10-Centered"/>
            </w:pPr>
            <w:r w:rsidRPr="4B94D00A">
              <w:rPr>
                <w:rFonts w:ascii="Calibri" w:eastAsia="Calibri" w:hAnsi="Calibri" w:cs="Calibri"/>
              </w:rPr>
              <w:t>9</w:t>
            </w:r>
          </w:p>
        </w:tc>
      </w:tr>
      <w:tr w:rsidR="002367B8" w14:paraId="520B60F2" w14:textId="77777777" w:rsidTr="002367B8">
        <w:trPr>
          <w:trHeight w:val="41"/>
        </w:trPr>
        <w:tc>
          <w:tcPr>
            <w:tcW w:w="2216" w:type="dxa"/>
            <w:vMerge/>
            <w:shd w:val="clear" w:color="auto" w:fill="BFBFBF" w:themeFill="background1" w:themeFillShade="BF"/>
          </w:tcPr>
          <w:p w14:paraId="1AE9AE7C" w14:textId="77777777" w:rsidR="002367B8" w:rsidRDefault="002367B8" w:rsidP="002367B8">
            <w:pPr>
              <w:pStyle w:val="TableHeader10-Left"/>
            </w:pPr>
          </w:p>
        </w:tc>
        <w:tc>
          <w:tcPr>
            <w:tcW w:w="3719" w:type="dxa"/>
          </w:tcPr>
          <w:p w14:paraId="11D79B73" w14:textId="4045A0A7" w:rsidR="002367B8" w:rsidRPr="003E7D9E" w:rsidRDefault="002367B8" w:rsidP="002367B8">
            <w:pPr>
              <w:pStyle w:val="TableCell10-Left"/>
            </w:pPr>
            <w:r w:rsidRPr="522D924F">
              <w:rPr>
                <w:rFonts w:ascii="Calibri" w:eastAsia="Calibri" w:hAnsi="Calibri" w:cs="Calibri"/>
              </w:rPr>
              <w:t>33-A1</w:t>
            </w:r>
          </w:p>
        </w:tc>
        <w:tc>
          <w:tcPr>
            <w:tcW w:w="1890" w:type="dxa"/>
          </w:tcPr>
          <w:p w14:paraId="17733A6F" w14:textId="4A30FA36" w:rsidR="002367B8" w:rsidRDefault="002367B8" w:rsidP="002367B8">
            <w:pPr>
              <w:pStyle w:val="TableCell10-Centered"/>
            </w:pPr>
            <w:r w:rsidRPr="522D924F">
              <w:rPr>
                <w:rFonts w:ascii="Calibri" w:eastAsia="Calibri" w:hAnsi="Calibri" w:cs="Calibri"/>
              </w:rPr>
              <w:t>0</w:t>
            </w:r>
          </w:p>
        </w:tc>
        <w:tc>
          <w:tcPr>
            <w:tcW w:w="1530" w:type="dxa"/>
          </w:tcPr>
          <w:p w14:paraId="076F4088" w14:textId="1A34D2CD" w:rsidR="002367B8" w:rsidRDefault="002367B8" w:rsidP="002367B8">
            <w:pPr>
              <w:pStyle w:val="TableCell10-Centered"/>
            </w:pPr>
            <w:r w:rsidRPr="522D924F">
              <w:rPr>
                <w:rFonts w:ascii="Calibri" w:eastAsia="Calibri" w:hAnsi="Calibri" w:cs="Calibri"/>
              </w:rPr>
              <w:t>0</w:t>
            </w:r>
          </w:p>
        </w:tc>
      </w:tr>
      <w:tr w:rsidR="002367B8" w14:paraId="2E5B7746" w14:textId="77777777" w:rsidTr="002367B8">
        <w:trPr>
          <w:trHeight w:val="41"/>
        </w:trPr>
        <w:tc>
          <w:tcPr>
            <w:tcW w:w="2216" w:type="dxa"/>
            <w:vMerge/>
            <w:shd w:val="clear" w:color="auto" w:fill="BFBFBF" w:themeFill="background1" w:themeFillShade="BF"/>
          </w:tcPr>
          <w:p w14:paraId="0E3DB07E" w14:textId="77777777" w:rsidR="002367B8" w:rsidRDefault="002367B8" w:rsidP="002367B8">
            <w:pPr>
              <w:pStyle w:val="TableHeader10-Left"/>
            </w:pPr>
          </w:p>
        </w:tc>
        <w:tc>
          <w:tcPr>
            <w:tcW w:w="3719" w:type="dxa"/>
          </w:tcPr>
          <w:p w14:paraId="6FA883BF" w14:textId="3E035BD6" w:rsidR="002367B8" w:rsidRPr="003E7D9E" w:rsidRDefault="002367B8" w:rsidP="002367B8">
            <w:pPr>
              <w:pStyle w:val="TableCell10-Left"/>
            </w:pPr>
            <w:r w:rsidRPr="522D924F">
              <w:rPr>
                <w:rFonts w:ascii="Calibri" w:eastAsia="Calibri" w:hAnsi="Calibri" w:cs="Calibri"/>
              </w:rPr>
              <w:t>33-A2</w:t>
            </w:r>
          </w:p>
        </w:tc>
        <w:tc>
          <w:tcPr>
            <w:tcW w:w="1890" w:type="dxa"/>
          </w:tcPr>
          <w:p w14:paraId="2ED33C82" w14:textId="21E6F14B" w:rsidR="002367B8" w:rsidRDefault="002367B8" w:rsidP="002367B8">
            <w:pPr>
              <w:pStyle w:val="TableCell10-Centered"/>
            </w:pPr>
            <w:r w:rsidRPr="4B94D00A">
              <w:rPr>
                <w:rFonts w:ascii="Calibri" w:eastAsia="Calibri" w:hAnsi="Calibri" w:cs="Calibri"/>
              </w:rPr>
              <w:t>1</w:t>
            </w:r>
          </w:p>
        </w:tc>
        <w:tc>
          <w:tcPr>
            <w:tcW w:w="1530" w:type="dxa"/>
          </w:tcPr>
          <w:p w14:paraId="3681D880" w14:textId="6848C2BC" w:rsidR="002367B8" w:rsidRDefault="002367B8" w:rsidP="002367B8">
            <w:pPr>
              <w:pStyle w:val="TableCell10-Centered"/>
            </w:pPr>
            <w:r w:rsidRPr="4B94D00A">
              <w:rPr>
                <w:rFonts w:ascii="Calibri" w:eastAsia="Calibri" w:hAnsi="Calibri" w:cs="Calibri"/>
              </w:rPr>
              <w:t>2</w:t>
            </w:r>
          </w:p>
        </w:tc>
      </w:tr>
      <w:tr w:rsidR="002367B8" w14:paraId="0E0B7806" w14:textId="77777777" w:rsidTr="002367B8">
        <w:trPr>
          <w:trHeight w:val="41"/>
        </w:trPr>
        <w:tc>
          <w:tcPr>
            <w:tcW w:w="2216" w:type="dxa"/>
            <w:vMerge/>
            <w:shd w:val="clear" w:color="auto" w:fill="BFBFBF" w:themeFill="background1" w:themeFillShade="BF"/>
          </w:tcPr>
          <w:p w14:paraId="0423D1DA" w14:textId="77777777" w:rsidR="002367B8" w:rsidRDefault="002367B8" w:rsidP="002367B8">
            <w:pPr>
              <w:pStyle w:val="TableHeader10-Left"/>
            </w:pPr>
          </w:p>
        </w:tc>
        <w:tc>
          <w:tcPr>
            <w:tcW w:w="3719" w:type="dxa"/>
          </w:tcPr>
          <w:p w14:paraId="6D364599" w14:textId="1BF08397" w:rsidR="002367B8" w:rsidRPr="003E7D9E" w:rsidRDefault="002367B8" w:rsidP="002367B8">
            <w:pPr>
              <w:pStyle w:val="TableCell10-Left"/>
            </w:pPr>
            <w:r w:rsidRPr="522D924F">
              <w:rPr>
                <w:rFonts w:ascii="Calibri" w:eastAsia="Calibri" w:hAnsi="Calibri" w:cs="Calibri"/>
              </w:rPr>
              <w:t>33-A3</w:t>
            </w:r>
          </w:p>
        </w:tc>
        <w:tc>
          <w:tcPr>
            <w:tcW w:w="1890" w:type="dxa"/>
          </w:tcPr>
          <w:p w14:paraId="561901A1" w14:textId="74F4F48B" w:rsidR="002367B8" w:rsidRDefault="002367B8" w:rsidP="002367B8">
            <w:pPr>
              <w:pStyle w:val="TableCell10-Centered"/>
            </w:pPr>
            <w:r w:rsidRPr="4B94D00A">
              <w:rPr>
                <w:rFonts w:ascii="Calibri" w:eastAsia="Calibri" w:hAnsi="Calibri" w:cs="Calibri"/>
              </w:rPr>
              <w:t>3</w:t>
            </w:r>
          </w:p>
        </w:tc>
        <w:tc>
          <w:tcPr>
            <w:tcW w:w="1530" w:type="dxa"/>
          </w:tcPr>
          <w:p w14:paraId="62FC8F1F" w14:textId="0880C6DD" w:rsidR="002367B8" w:rsidRDefault="002367B8" w:rsidP="002367B8">
            <w:pPr>
              <w:pStyle w:val="TableCell10-Centered"/>
            </w:pPr>
            <w:r w:rsidRPr="4B94D00A">
              <w:rPr>
                <w:rFonts w:ascii="Calibri" w:eastAsia="Calibri" w:hAnsi="Calibri" w:cs="Calibri"/>
              </w:rPr>
              <w:t>6</w:t>
            </w:r>
          </w:p>
        </w:tc>
      </w:tr>
      <w:tr w:rsidR="002367B8" w14:paraId="6E48F4A3" w14:textId="77777777" w:rsidTr="002367B8">
        <w:trPr>
          <w:trHeight w:val="41"/>
        </w:trPr>
        <w:tc>
          <w:tcPr>
            <w:tcW w:w="2216" w:type="dxa"/>
            <w:vMerge/>
            <w:shd w:val="clear" w:color="auto" w:fill="BFBFBF" w:themeFill="background1" w:themeFillShade="BF"/>
          </w:tcPr>
          <w:p w14:paraId="61DFAEE3" w14:textId="77777777" w:rsidR="002367B8" w:rsidRDefault="002367B8" w:rsidP="002367B8">
            <w:pPr>
              <w:pStyle w:val="TableHeader10-Left"/>
            </w:pPr>
          </w:p>
        </w:tc>
        <w:tc>
          <w:tcPr>
            <w:tcW w:w="3719" w:type="dxa"/>
          </w:tcPr>
          <w:p w14:paraId="5D451F8B" w14:textId="16C1A677" w:rsidR="002367B8" w:rsidRPr="522D924F" w:rsidRDefault="002367B8" w:rsidP="002367B8">
            <w:pPr>
              <w:pStyle w:val="TableCell10-Left"/>
              <w:rPr>
                <w:rFonts w:ascii="Calibri" w:eastAsia="Calibri" w:hAnsi="Calibri" w:cs="Calibri"/>
              </w:rPr>
            </w:pPr>
            <w:r w:rsidRPr="522D924F">
              <w:rPr>
                <w:rFonts w:ascii="Calibri" w:eastAsia="Calibri" w:hAnsi="Calibri" w:cs="Calibri"/>
              </w:rPr>
              <w:t>33-B1</w:t>
            </w:r>
          </w:p>
        </w:tc>
        <w:tc>
          <w:tcPr>
            <w:tcW w:w="1890" w:type="dxa"/>
          </w:tcPr>
          <w:p w14:paraId="3FD7FE13" w14:textId="1E1BD43C"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c>
          <w:tcPr>
            <w:tcW w:w="1530" w:type="dxa"/>
          </w:tcPr>
          <w:p w14:paraId="6C7F64BF" w14:textId="353B8761"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r>
      <w:tr w:rsidR="002367B8" w14:paraId="6E13C0F7" w14:textId="77777777" w:rsidTr="002367B8">
        <w:trPr>
          <w:trHeight w:val="41"/>
        </w:trPr>
        <w:tc>
          <w:tcPr>
            <w:tcW w:w="2216" w:type="dxa"/>
            <w:vMerge/>
            <w:shd w:val="clear" w:color="auto" w:fill="BFBFBF" w:themeFill="background1" w:themeFillShade="BF"/>
          </w:tcPr>
          <w:p w14:paraId="1EEAC44F" w14:textId="77777777" w:rsidR="002367B8" w:rsidRDefault="002367B8" w:rsidP="002367B8">
            <w:pPr>
              <w:pStyle w:val="TableHeader10-Left"/>
            </w:pPr>
          </w:p>
        </w:tc>
        <w:tc>
          <w:tcPr>
            <w:tcW w:w="3719" w:type="dxa"/>
          </w:tcPr>
          <w:p w14:paraId="2F79DEC5" w14:textId="36D5A84B" w:rsidR="002367B8" w:rsidRPr="522D924F" w:rsidRDefault="002367B8" w:rsidP="002367B8">
            <w:pPr>
              <w:pStyle w:val="TableCell10-Left"/>
              <w:rPr>
                <w:rFonts w:ascii="Calibri" w:eastAsia="Calibri" w:hAnsi="Calibri" w:cs="Calibri"/>
              </w:rPr>
            </w:pPr>
            <w:r w:rsidRPr="522D924F">
              <w:rPr>
                <w:rFonts w:ascii="Calibri" w:eastAsia="Calibri" w:hAnsi="Calibri" w:cs="Calibri"/>
              </w:rPr>
              <w:t>33-B2</w:t>
            </w:r>
          </w:p>
        </w:tc>
        <w:tc>
          <w:tcPr>
            <w:tcW w:w="1890" w:type="dxa"/>
          </w:tcPr>
          <w:p w14:paraId="7163FDC3" w14:textId="3DA606A9"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c>
          <w:tcPr>
            <w:tcW w:w="1530" w:type="dxa"/>
          </w:tcPr>
          <w:p w14:paraId="35AAA1F3" w14:textId="688E3FD1"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r>
      <w:tr w:rsidR="002367B8" w14:paraId="6A80F5FF" w14:textId="77777777" w:rsidTr="002367B8">
        <w:trPr>
          <w:trHeight w:val="41"/>
        </w:trPr>
        <w:tc>
          <w:tcPr>
            <w:tcW w:w="2216" w:type="dxa"/>
            <w:vMerge/>
            <w:shd w:val="clear" w:color="auto" w:fill="BFBFBF" w:themeFill="background1" w:themeFillShade="BF"/>
          </w:tcPr>
          <w:p w14:paraId="2F4E56EA" w14:textId="77777777" w:rsidR="002367B8" w:rsidRDefault="002367B8" w:rsidP="002367B8">
            <w:pPr>
              <w:pStyle w:val="TableHeader10-Left"/>
            </w:pPr>
          </w:p>
        </w:tc>
        <w:tc>
          <w:tcPr>
            <w:tcW w:w="3719" w:type="dxa"/>
          </w:tcPr>
          <w:p w14:paraId="6B690CE5" w14:textId="5863475D" w:rsidR="002367B8" w:rsidRPr="522D924F" w:rsidRDefault="002367B8" w:rsidP="002367B8">
            <w:pPr>
              <w:pStyle w:val="TableCell10-Left"/>
              <w:rPr>
                <w:rFonts w:ascii="Calibri" w:eastAsia="Calibri" w:hAnsi="Calibri" w:cs="Calibri"/>
              </w:rPr>
            </w:pPr>
            <w:r w:rsidRPr="522D924F">
              <w:rPr>
                <w:rFonts w:ascii="Calibri" w:eastAsia="Calibri" w:hAnsi="Calibri" w:cs="Calibri"/>
              </w:rPr>
              <w:t>33-B3</w:t>
            </w:r>
          </w:p>
        </w:tc>
        <w:tc>
          <w:tcPr>
            <w:tcW w:w="1890" w:type="dxa"/>
          </w:tcPr>
          <w:p w14:paraId="3820AEBE" w14:textId="73B5B0DF"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c>
          <w:tcPr>
            <w:tcW w:w="1530" w:type="dxa"/>
          </w:tcPr>
          <w:p w14:paraId="462A941D" w14:textId="46E845AF"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r>
      <w:tr w:rsidR="002367B8" w14:paraId="7F023BAC" w14:textId="77777777" w:rsidTr="002367B8">
        <w:trPr>
          <w:trHeight w:val="41"/>
        </w:trPr>
        <w:tc>
          <w:tcPr>
            <w:tcW w:w="2216" w:type="dxa"/>
            <w:vMerge/>
            <w:shd w:val="clear" w:color="auto" w:fill="BFBFBF" w:themeFill="background1" w:themeFillShade="BF"/>
          </w:tcPr>
          <w:p w14:paraId="7B3DA2A9" w14:textId="77777777" w:rsidR="002367B8" w:rsidRDefault="002367B8" w:rsidP="002367B8">
            <w:pPr>
              <w:pStyle w:val="TableHeader10-Left"/>
            </w:pPr>
          </w:p>
        </w:tc>
        <w:tc>
          <w:tcPr>
            <w:tcW w:w="3719" w:type="dxa"/>
          </w:tcPr>
          <w:p w14:paraId="069639E4" w14:textId="3B829953" w:rsidR="002367B8" w:rsidRPr="522D924F" w:rsidRDefault="002367B8" w:rsidP="002367B8">
            <w:pPr>
              <w:pStyle w:val="TableCell10-Left"/>
              <w:rPr>
                <w:rFonts w:ascii="Calibri" w:eastAsia="Calibri" w:hAnsi="Calibri" w:cs="Calibri"/>
              </w:rPr>
            </w:pPr>
            <w:r w:rsidRPr="522D924F">
              <w:rPr>
                <w:rFonts w:ascii="Calibri" w:eastAsia="Calibri" w:hAnsi="Calibri" w:cs="Calibri"/>
              </w:rPr>
              <w:t>33-C1</w:t>
            </w:r>
          </w:p>
        </w:tc>
        <w:tc>
          <w:tcPr>
            <w:tcW w:w="1890" w:type="dxa"/>
          </w:tcPr>
          <w:p w14:paraId="4C37831E" w14:textId="1C40E510"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c>
          <w:tcPr>
            <w:tcW w:w="1530" w:type="dxa"/>
          </w:tcPr>
          <w:p w14:paraId="073E6054" w14:textId="45C6DC99"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0</w:t>
            </w:r>
          </w:p>
        </w:tc>
      </w:tr>
      <w:tr w:rsidR="002367B8" w14:paraId="1AC09E0E" w14:textId="77777777" w:rsidTr="002367B8">
        <w:trPr>
          <w:trHeight w:val="41"/>
        </w:trPr>
        <w:tc>
          <w:tcPr>
            <w:tcW w:w="2216" w:type="dxa"/>
            <w:vMerge/>
            <w:shd w:val="clear" w:color="auto" w:fill="BFBFBF" w:themeFill="background1" w:themeFillShade="BF"/>
          </w:tcPr>
          <w:p w14:paraId="6052F0E8" w14:textId="77777777" w:rsidR="002367B8" w:rsidRDefault="002367B8" w:rsidP="002367B8">
            <w:pPr>
              <w:pStyle w:val="TableHeader10-Left"/>
            </w:pPr>
          </w:p>
        </w:tc>
        <w:tc>
          <w:tcPr>
            <w:tcW w:w="3719" w:type="dxa"/>
          </w:tcPr>
          <w:p w14:paraId="68F0D5C3" w14:textId="12A6BE75" w:rsidR="002367B8" w:rsidRPr="522D924F" w:rsidRDefault="002367B8" w:rsidP="002367B8">
            <w:pPr>
              <w:pStyle w:val="TableCell10-Left"/>
              <w:rPr>
                <w:rFonts w:ascii="Calibri" w:eastAsia="Calibri" w:hAnsi="Calibri" w:cs="Calibri"/>
              </w:rPr>
            </w:pPr>
            <w:r w:rsidRPr="522D924F">
              <w:rPr>
                <w:rFonts w:ascii="Calibri" w:eastAsia="Calibri" w:hAnsi="Calibri" w:cs="Calibri"/>
              </w:rPr>
              <w:t>33-C2</w:t>
            </w:r>
          </w:p>
        </w:tc>
        <w:tc>
          <w:tcPr>
            <w:tcW w:w="1890" w:type="dxa"/>
          </w:tcPr>
          <w:p w14:paraId="7A457FBD" w14:textId="21E555B0" w:rsidR="002367B8" w:rsidRPr="4B94D00A" w:rsidRDefault="002367B8" w:rsidP="002367B8">
            <w:pPr>
              <w:pStyle w:val="TableCell10-Centered"/>
              <w:rPr>
                <w:rFonts w:ascii="Calibri" w:eastAsia="Calibri" w:hAnsi="Calibri" w:cs="Calibri"/>
              </w:rPr>
            </w:pPr>
            <w:r w:rsidRPr="4B94D00A">
              <w:rPr>
                <w:rFonts w:ascii="Calibri" w:eastAsia="Calibri" w:hAnsi="Calibri" w:cs="Calibri"/>
              </w:rPr>
              <w:t>4</w:t>
            </w:r>
          </w:p>
        </w:tc>
        <w:tc>
          <w:tcPr>
            <w:tcW w:w="1530" w:type="dxa"/>
          </w:tcPr>
          <w:p w14:paraId="0F53BE85" w14:textId="7D7D57E2" w:rsidR="002367B8" w:rsidRPr="4B94D00A" w:rsidRDefault="002367B8" w:rsidP="002367B8">
            <w:pPr>
              <w:pStyle w:val="TableCell10-Centered"/>
              <w:rPr>
                <w:rFonts w:ascii="Calibri" w:eastAsia="Calibri" w:hAnsi="Calibri" w:cs="Calibri"/>
              </w:rPr>
            </w:pPr>
            <w:r w:rsidRPr="522D924F">
              <w:rPr>
                <w:rFonts w:ascii="Calibri" w:eastAsia="Calibri" w:hAnsi="Calibri" w:cs="Calibri"/>
              </w:rPr>
              <w:t>7</w:t>
            </w:r>
          </w:p>
        </w:tc>
      </w:tr>
      <w:tr w:rsidR="002367B8" w14:paraId="03880A34" w14:textId="77777777" w:rsidTr="002367B8">
        <w:trPr>
          <w:trHeight w:val="41"/>
        </w:trPr>
        <w:tc>
          <w:tcPr>
            <w:tcW w:w="2216" w:type="dxa"/>
            <w:vMerge/>
            <w:shd w:val="clear" w:color="auto" w:fill="BFBFBF" w:themeFill="background1" w:themeFillShade="BF"/>
          </w:tcPr>
          <w:p w14:paraId="44CE1463" w14:textId="77777777" w:rsidR="002367B8" w:rsidRDefault="002367B8" w:rsidP="002367B8">
            <w:pPr>
              <w:pStyle w:val="TableHeader10-Left"/>
            </w:pPr>
          </w:p>
        </w:tc>
        <w:tc>
          <w:tcPr>
            <w:tcW w:w="3719" w:type="dxa"/>
          </w:tcPr>
          <w:p w14:paraId="30F0EDD0" w14:textId="1E286BAA" w:rsidR="002367B8" w:rsidRPr="522D924F" w:rsidRDefault="002367B8" w:rsidP="002367B8">
            <w:pPr>
              <w:pStyle w:val="TableCell10-Left"/>
              <w:rPr>
                <w:rFonts w:ascii="Calibri" w:eastAsia="Calibri" w:hAnsi="Calibri" w:cs="Calibri"/>
              </w:rPr>
            </w:pPr>
            <w:r w:rsidRPr="522D924F">
              <w:rPr>
                <w:rFonts w:ascii="Calibri" w:eastAsia="Calibri" w:hAnsi="Calibri" w:cs="Calibri"/>
              </w:rPr>
              <w:t>33-C3</w:t>
            </w:r>
          </w:p>
        </w:tc>
        <w:tc>
          <w:tcPr>
            <w:tcW w:w="1890" w:type="dxa"/>
          </w:tcPr>
          <w:p w14:paraId="25E001DB" w14:textId="0FB71AC6" w:rsidR="002367B8" w:rsidRPr="4B94D00A" w:rsidRDefault="002367B8" w:rsidP="002367B8">
            <w:pPr>
              <w:pStyle w:val="TableCell10-Centered"/>
              <w:rPr>
                <w:rFonts w:ascii="Calibri" w:eastAsia="Calibri" w:hAnsi="Calibri" w:cs="Calibri"/>
              </w:rPr>
            </w:pPr>
            <w:r w:rsidRPr="4B94D00A">
              <w:rPr>
                <w:rFonts w:ascii="Calibri" w:eastAsia="Calibri" w:hAnsi="Calibri" w:cs="Calibri"/>
              </w:rPr>
              <w:t>4</w:t>
            </w:r>
          </w:p>
        </w:tc>
        <w:tc>
          <w:tcPr>
            <w:tcW w:w="1530" w:type="dxa"/>
          </w:tcPr>
          <w:p w14:paraId="259FEE5C" w14:textId="24750A5C" w:rsidR="002367B8" w:rsidRPr="4B94D00A" w:rsidRDefault="002367B8" w:rsidP="002367B8">
            <w:pPr>
              <w:pStyle w:val="TableCell10-Centered"/>
              <w:rPr>
                <w:rFonts w:ascii="Calibri" w:eastAsia="Calibri" w:hAnsi="Calibri" w:cs="Calibri"/>
              </w:rPr>
            </w:pPr>
            <w:r w:rsidRPr="4B94D00A">
              <w:rPr>
                <w:rFonts w:ascii="Calibri" w:eastAsia="Calibri" w:hAnsi="Calibri" w:cs="Calibri"/>
              </w:rPr>
              <w:t>7</w:t>
            </w:r>
          </w:p>
        </w:tc>
      </w:tr>
      <w:tr w:rsidR="003E7D9E" w14:paraId="4DD75716" w14:textId="77777777" w:rsidTr="003E7D9E">
        <w:tc>
          <w:tcPr>
            <w:tcW w:w="2216" w:type="dxa"/>
            <w:shd w:val="clear" w:color="auto" w:fill="BFBFBF" w:themeFill="background1" w:themeFillShade="BF"/>
          </w:tcPr>
          <w:p w14:paraId="1BE0B497" w14:textId="28DB2719" w:rsidR="003E7D9E" w:rsidRDefault="003E7D9E" w:rsidP="003E7D9E">
            <w:pPr>
              <w:pStyle w:val="TableHeader10-Left"/>
            </w:pPr>
            <w:r>
              <w:t>Patient Numbers:</w:t>
            </w:r>
          </w:p>
        </w:tc>
        <w:tc>
          <w:tcPr>
            <w:tcW w:w="7139" w:type="dxa"/>
            <w:gridSpan w:val="3"/>
          </w:tcPr>
          <w:p w14:paraId="167CD3D5" w14:textId="75E4F7CC" w:rsidR="003E7D9E" w:rsidRDefault="003E7D9E" w:rsidP="003E7D9E">
            <w:pPr>
              <w:pStyle w:val="TableCell10-Left"/>
            </w:pPr>
            <w:r>
              <w:t>53 patients (54 fractures)</w:t>
            </w:r>
            <w:r w:rsidR="00465E0F">
              <w:t>. However, o</w:t>
            </w:r>
            <w:r w:rsidR="00465E0F" w:rsidRPr="00465E0F">
              <w:t xml:space="preserve">utcome data was available on 20 retrospective patients at the time </w:t>
            </w:r>
            <w:r w:rsidR="00465E0F">
              <w:t xml:space="preserve">of </w:t>
            </w:r>
            <w:r w:rsidR="00465E0F" w:rsidRPr="00465E0F">
              <w:t>interim report generat</w:t>
            </w:r>
            <w:r w:rsidR="00465E0F">
              <w:t>ion.</w:t>
            </w:r>
          </w:p>
        </w:tc>
      </w:tr>
      <w:tr w:rsidR="003E7D9E" w14:paraId="26AE913C" w14:textId="77777777" w:rsidTr="003E7D9E">
        <w:tc>
          <w:tcPr>
            <w:tcW w:w="2216" w:type="dxa"/>
            <w:shd w:val="clear" w:color="auto" w:fill="BFBFBF" w:themeFill="background1" w:themeFillShade="BF"/>
          </w:tcPr>
          <w:p w14:paraId="5934D67C" w14:textId="77777777" w:rsidR="003E7D9E" w:rsidRDefault="003E7D9E" w:rsidP="003E7D9E">
            <w:pPr>
              <w:pStyle w:val="TableHeader10-Left"/>
            </w:pPr>
            <w:r>
              <w:t>Intent of PMCF Activity:</w:t>
            </w:r>
          </w:p>
        </w:tc>
        <w:tc>
          <w:tcPr>
            <w:tcW w:w="7139" w:type="dxa"/>
            <w:gridSpan w:val="3"/>
          </w:tcPr>
          <w:p w14:paraId="5B1537AD" w14:textId="3A4B3EDD" w:rsidR="003E7D9E" w:rsidRDefault="00C260C2" w:rsidP="00FF1176">
            <w:pPr>
              <w:pStyle w:val="TableCell10-Box"/>
            </w:pPr>
            <w:sdt>
              <w:sdtPr>
                <w:id w:val="-778646319"/>
                <w14:checkbox>
                  <w14:checked w14:val="1"/>
                  <w14:checkedState w14:val="2612" w14:font="MS Gothic"/>
                  <w14:uncheckedState w14:val="2610" w14:font="MS Gothic"/>
                </w14:checkbox>
              </w:sdtPr>
              <w:sdtEndPr/>
              <w:sdtContent>
                <w:r w:rsidR="003E7D9E">
                  <w:rPr>
                    <w:rFonts w:ascii="MS Gothic" w:eastAsia="MS Gothic" w:hAnsi="MS Gothic" w:hint="eastAsia"/>
                  </w:rPr>
                  <w:t>☒</w:t>
                </w:r>
              </w:sdtContent>
            </w:sdt>
            <w:r w:rsidR="003E7D9E" w:rsidRPr="00B811C0">
              <w:t xml:space="preserve"> </w:t>
            </w:r>
            <w:r w:rsidR="003E7D9E">
              <w:t>Specific PMCF – intended to proactively gather and evaluate clinical data to answer a specific objective</w:t>
            </w:r>
          </w:p>
          <w:p w14:paraId="6F90F25B" w14:textId="3735ACF0" w:rsidR="003E7D9E" w:rsidRDefault="00C260C2" w:rsidP="00FF1176">
            <w:pPr>
              <w:pStyle w:val="TableCell10-Box"/>
            </w:pPr>
            <w:sdt>
              <w:sdtPr>
                <w:id w:val="-894352889"/>
                <w14:checkbox>
                  <w14:checked w14:val="1"/>
                  <w14:checkedState w14:val="2612" w14:font="MS Gothic"/>
                  <w14:uncheckedState w14:val="2610" w14:font="MS Gothic"/>
                </w14:checkbox>
              </w:sdtPr>
              <w:sdtEndPr/>
              <w:sdtContent>
                <w:r w:rsidR="003E7D9E">
                  <w:rPr>
                    <w:rFonts w:ascii="MS Gothic" w:eastAsia="MS Gothic" w:hAnsi="MS Gothic" w:hint="eastAsia"/>
                  </w:rPr>
                  <w:t>☒</w:t>
                </w:r>
              </w:sdtContent>
            </w:sdt>
            <w:r w:rsidR="003E7D9E" w:rsidRPr="00B811C0">
              <w:t xml:space="preserve"> </w:t>
            </w:r>
            <w:r w:rsidR="003E7D9E">
              <w:t>General PMCF – intended to proactively monitor use of the device to address unknown areas of emerging risks posed by changes in the clinical environment</w:t>
            </w:r>
          </w:p>
        </w:tc>
      </w:tr>
      <w:tr w:rsidR="003E7D9E" w14:paraId="36F7F0A8" w14:textId="77777777" w:rsidTr="003E7D9E">
        <w:tc>
          <w:tcPr>
            <w:tcW w:w="2216" w:type="dxa"/>
            <w:shd w:val="clear" w:color="auto" w:fill="BFBFBF" w:themeFill="background1" w:themeFillShade="BF"/>
          </w:tcPr>
          <w:p w14:paraId="12066E29" w14:textId="5CBD9CE3" w:rsidR="003E7D9E" w:rsidRDefault="003E7D9E" w:rsidP="003E7D9E">
            <w:pPr>
              <w:pStyle w:val="TableHeader10-Left"/>
            </w:pPr>
            <w:r>
              <w:lastRenderedPageBreak/>
              <w:t>Objectives and Endpoints:</w:t>
            </w:r>
            <w:r>
              <w:rPr>
                <w:highlight w:val="darkYellow"/>
              </w:rPr>
              <w:t xml:space="preserve"> </w:t>
            </w:r>
          </w:p>
        </w:tc>
        <w:tc>
          <w:tcPr>
            <w:tcW w:w="7139" w:type="dxa"/>
            <w:gridSpan w:val="3"/>
          </w:tcPr>
          <w:p w14:paraId="630CA3D0" w14:textId="77777777" w:rsidR="003E7D9E" w:rsidRDefault="003E7D9E" w:rsidP="007A4F63">
            <w:pPr>
              <w:pStyle w:val="TableCell10-Left"/>
            </w:pPr>
            <w:r>
              <w:t>Objectives:</w:t>
            </w:r>
          </w:p>
          <w:p w14:paraId="65852065" w14:textId="3EC9727C" w:rsidR="007A4F63" w:rsidRDefault="007A4F63" w:rsidP="007A4F63">
            <w:pPr>
              <w:pStyle w:val="TableCell10-Left"/>
            </w:pPr>
            <w:r w:rsidRPr="007A4F63">
              <w:t xml:space="preserve">The primary objective of this study is to describe the outcomes of patients with distal femur and femoral shaft fracture after treatment with the DePuy Synthes </w:t>
            </w:r>
            <w:r w:rsidR="008E31B2" w:rsidRPr="008E31B2">
              <w:t>RFN-ADVANCED Femoral Nail</w:t>
            </w:r>
            <w:r w:rsidRPr="007A4F63">
              <w:t xml:space="preserve">. Specifically, to describe union rates of these fractures at 6 months after treatment with DePuy Synthes </w:t>
            </w:r>
            <w:r w:rsidR="008E31B2" w:rsidRPr="00EB50F6">
              <w:t>RFN-ADVANCED Femoral Nail</w:t>
            </w:r>
            <w:r>
              <w:t>.</w:t>
            </w:r>
          </w:p>
          <w:p w14:paraId="24F6D81D" w14:textId="77777777" w:rsidR="008E31B2" w:rsidRDefault="008E31B2" w:rsidP="007A4F63">
            <w:pPr>
              <w:pStyle w:val="TableCell10-Left"/>
            </w:pPr>
          </w:p>
          <w:p w14:paraId="487FC187" w14:textId="23664ACD" w:rsidR="007A4F63" w:rsidRDefault="007A4F63" w:rsidP="007A4F63">
            <w:pPr>
              <w:pStyle w:val="TableCell10-Left"/>
            </w:pPr>
            <w:r>
              <w:t xml:space="preserve">Secondary objective: </w:t>
            </w:r>
            <w:r w:rsidRPr="007A4F63">
              <w:t xml:space="preserve">Rates of infection, implant breakage, malunion, and symptomatic implant removal after treatment with </w:t>
            </w:r>
            <w:r w:rsidR="003D3D1B" w:rsidRPr="007A4F63">
              <w:t>DePuy</w:t>
            </w:r>
            <w:r w:rsidRPr="007A4F63">
              <w:t xml:space="preserve"> Synthes </w:t>
            </w:r>
            <w:r w:rsidR="008E31B2" w:rsidRPr="008E31B2">
              <w:t>RFN-ADVANCED Femoral Nai</w:t>
            </w:r>
            <w:r w:rsidR="008E31B2">
              <w:t>l</w:t>
            </w:r>
            <w:r w:rsidRPr="007A4F63">
              <w:t>. Other information on device-related adverse events will be analyzed. An evaluation of the subjects’ clinical and radiographic follow up records will be evaluated for any adverse events related to the device.</w:t>
            </w:r>
          </w:p>
          <w:p w14:paraId="63AF079E" w14:textId="77777777" w:rsidR="007A4F63" w:rsidRDefault="007A4F63" w:rsidP="007A4F63">
            <w:pPr>
              <w:pStyle w:val="TableCell10-Left"/>
            </w:pPr>
          </w:p>
          <w:p w14:paraId="57F73335" w14:textId="77777777" w:rsidR="007A4F63" w:rsidRDefault="007A4F63" w:rsidP="007A4F63">
            <w:pPr>
              <w:pStyle w:val="TableCell10-Left"/>
            </w:pPr>
            <w:r>
              <w:t>Endpoints:</w:t>
            </w:r>
          </w:p>
          <w:p w14:paraId="13592693" w14:textId="77777777" w:rsidR="007A4F63" w:rsidRDefault="007A4F63" w:rsidP="007A4F63">
            <w:pPr>
              <w:pStyle w:val="TableCell10-Left"/>
            </w:pPr>
            <w:r>
              <w:t>Study Data collection will include:</w:t>
            </w:r>
          </w:p>
          <w:p w14:paraId="10ACE508" w14:textId="77777777" w:rsidR="007A4F63" w:rsidRDefault="007A4F63" w:rsidP="00FF4FBE">
            <w:pPr>
              <w:pStyle w:val="TableCell10-BulletFlush"/>
            </w:pPr>
            <w:r>
              <w:t>Demographics and medical history</w:t>
            </w:r>
          </w:p>
          <w:p w14:paraId="756958B3" w14:textId="77777777" w:rsidR="007A4F63" w:rsidRDefault="007A4F63" w:rsidP="00FF4FBE">
            <w:pPr>
              <w:pStyle w:val="TableCell10-BulletFlush"/>
            </w:pPr>
            <w:r>
              <w:t>Operative details</w:t>
            </w:r>
          </w:p>
          <w:p w14:paraId="340CDB90" w14:textId="77777777" w:rsidR="007A4F63" w:rsidRDefault="007A4F63" w:rsidP="00FF4FBE">
            <w:pPr>
              <w:pStyle w:val="TableCell10-BulletFlush"/>
            </w:pPr>
            <w:r>
              <w:t>Radiographic assessment of healing and alignment</w:t>
            </w:r>
          </w:p>
          <w:p w14:paraId="1807A44D" w14:textId="77777777" w:rsidR="007A4F63" w:rsidRDefault="007A4F63" w:rsidP="00FF4FBE">
            <w:pPr>
              <w:pStyle w:val="TableCell10-BulletFlush"/>
            </w:pPr>
            <w:r>
              <w:t>Complications including fracture related infection, reoperation and revision.</w:t>
            </w:r>
          </w:p>
          <w:p w14:paraId="1BBCD9B0" w14:textId="2C196D84" w:rsidR="007A4F63" w:rsidRDefault="007A4F63" w:rsidP="00FF4FBE">
            <w:pPr>
              <w:pStyle w:val="TableCell10-BulletFlush"/>
            </w:pPr>
            <w:r>
              <w:t>Time to full weight bearing</w:t>
            </w:r>
          </w:p>
        </w:tc>
      </w:tr>
      <w:tr w:rsidR="003E7D9E" w14:paraId="08C00BFA" w14:textId="77777777" w:rsidTr="003E7D9E">
        <w:tc>
          <w:tcPr>
            <w:tcW w:w="2216" w:type="dxa"/>
            <w:shd w:val="clear" w:color="auto" w:fill="BFBFBF" w:themeFill="background1" w:themeFillShade="BF"/>
          </w:tcPr>
          <w:p w14:paraId="60D82DF4" w14:textId="690B4616" w:rsidR="003E7D9E" w:rsidRDefault="003E7D9E" w:rsidP="003E7D9E">
            <w:pPr>
              <w:pStyle w:val="TableHeader10-Left"/>
            </w:pPr>
            <w:r>
              <w:t>Inclusion Criteria:</w:t>
            </w:r>
          </w:p>
        </w:tc>
        <w:tc>
          <w:tcPr>
            <w:tcW w:w="7139" w:type="dxa"/>
            <w:gridSpan w:val="3"/>
          </w:tcPr>
          <w:p w14:paraId="4255B44E" w14:textId="0846B7FB" w:rsidR="003E7D9E" w:rsidRDefault="007A4F63" w:rsidP="00FF4FBE">
            <w:pPr>
              <w:pStyle w:val="TableCell10-BulletFlush"/>
            </w:pPr>
            <w:r w:rsidRPr="007A4F63">
              <w:t xml:space="preserve">Distal femur and femoral shaft fractures treated with the DePuy Synthes Retrograde </w:t>
            </w:r>
            <w:r w:rsidR="002367B8">
              <w:t>F</w:t>
            </w:r>
            <w:r w:rsidRPr="007A4F63">
              <w:t xml:space="preserve">emoral </w:t>
            </w:r>
            <w:r w:rsidR="002367B8">
              <w:t>N</w:t>
            </w:r>
            <w:r w:rsidRPr="007A4F63">
              <w:t xml:space="preserve">ail </w:t>
            </w:r>
            <w:r w:rsidR="002367B8" w:rsidRPr="007A4F63">
              <w:t>Advanced</w:t>
            </w:r>
            <w:r w:rsidR="00A60F10">
              <w:t xml:space="preserve"> System</w:t>
            </w:r>
            <w:r w:rsidR="002367B8" w:rsidRPr="007A4F63">
              <w:t xml:space="preserve"> </w:t>
            </w:r>
            <w:r w:rsidRPr="007A4F63">
              <w:t>over a 12-month period (February 2021</w:t>
            </w:r>
            <w:r>
              <w:t xml:space="preserve"> </w:t>
            </w:r>
            <w:r w:rsidRPr="007A4F63">
              <w:t>-February 2022).</w:t>
            </w:r>
          </w:p>
          <w:p w14:paraId="33503C61" w14:textId="77777777" w:rsidR="007A4F63" w:rsidRDefault="007A4F63" w:rsidP="00FF4FBE">
            <w:pPr>
              <w:pStyle w:val="TableCell10-BulletFlush"/>
            </w:pPr>
            <w:r w:rsidRPr="007A4F63">
              <w:t>Subjects 18 years or older at the time of index procedure</w:t>
            </w:r>
          </w:p>
          <w:p w14:paraId="6067CA12" w14:textId="601D61A5" w:rsidR="007A4F63" w:rsidRDefault="007A4F63" w:rsidP="00FF4FBE">
            <w:pPr>
              <w:pStyle w:val="TableCell10-BulletFlush"/>
            </w:pPr>
            <w:r w:rsidRPr="007A4F63">
              <w:t>Subjects who have at least 6 months of follow-up</w:t>
            </w:r>
          </w:p>
        </w:tc>
      </w:tr>
      <w:tr w:rsidR="003E7D9E" w14:paraId="10DB6B97" w14:textId="77777777" w:rsidTr="003E7D9E">
        <w:tc>
          <w:tcPr>
            <w:tcW w:w="2216" w:type="dxa"/>
            <w:shd w:val="clear" w:color="auto" w:fill="BFBFBF" w:themeFill="background1" w:themeFillShade="BF"/>
          </w:tcPr>
          <w:p w14:paraId="4A983DD3" w14:textId="403CA815" w:rsidR="003E7D9E" w:rsidRDefault="003E7D9E" w:rsidP="003E7D9E">
            <w:pPr>
              <w:pStyle w:val="TableHeader10-Left"/>
            </w:pPr>
            <w:r>
              <w:t>Exclusion Criteria:</w:t>
            </w:r>
          </w:p>
        </w:tc>
        <w:tc>
          <w:tcPr>
            <w:tcW w:w="7139" w:type="dxa"/>
            <w:gridSpan w:val="3"/>
          </w:tcPr>
          <w:p w14:paraId="4D88B6D8" w14:textId="45D645FC" w:rsidR="003E7D9E" w:rsidRDefault="007A4F63" w:rsidP="00FF4FBE">
            <w:pPr>
              <w:pStyle w:val="TableCell10-BulletFlush"/>
            </w:pPr>
            <w:r w:rsidRPr="007A4F63">
              <w:t>Less than 6 months of follow up, pathologic fractures, and patients &lt;18 years of age will be excluded from the study.</w:t>
            </w:r>
          </w:p>
        </w:tc>
      </w:tr>
      <w:tr w:rsidR="003E7D9E" w14:paraId="05A99CBC" w14:textId="77777777" w:rsidTr="003E7D9E">
        <w:tc>
          <w:tcPr>
            <w:tcW w:w="2216" w:type="dxa"/>
            <w:shd w:val="clear" w:color="auto" w:fill="BFBFBF" w:themeFill="background1" w:themeFillShade="BF"/>
          </w:tcPr>
          <w:p w14:paraId="4CBB41A4" w14:textId="62ECF93A" w:rsidR="003E7D9E" w:rsidRDefault="003E7D9E" w:rsidP="003E7D9E">
            <w:pPr>
              <w:pStyle w:val="TableHeader10-Left"/>
            </w:pPr>
            <w:r>
              <w:t>Length of Follow-up and Intervals:</w:t>
            </w:r>
          </w:p>
        </w:tc>
        <w:tc>
          <w:tcPr>
            <w:tcW w:w="7139" w:type="dxa"/>
            <w:gridSpan w:val="3"/>
          </w:tcPr>
          <w:p w14:paraId="46D21CD9" w14:textId="73A453C2" w:rsidR="003E7D9E" w:rsidRDefault="007A4F63" w:rsidP="00FF1176">
            <w:pPr>
              <w:pStyle w:val="TableCell10-Box"/>
            </w:pPr>
            <w:r>
              <w:t>6 months</w:t>
            </w:r>
          </w:p>
        </w:tc>
      </w:tr>
      <w:tr w:rsidR="003E7D9E" w14:paraId="5D6ED1D3" w14:textId="77777777" w:rsidTr="003E7D9E">
        <w:tc>
          <w:tcPr>
            <w:tcW w:w="2216" w:type="dxa"/>
            <w:shd w:val="clear" w:color="auto" w:fill="BFBFBF" w:themeFill="background1" w:themeFillShade="BF"/>
          </w:tcPr>
          <w:p w14:paraId="56EE7AFD" w14:textId="249F3708" w:rsidR="003E7D9E" w:rsidRDefault="003E7D9E" w:rsidP="003E7D9E">
            <w:pPr>
              <w:pStyle w:val="TableHeader10-Left"/>
            </w:pPr>
            <w:r>
              <w:t xml:space="preserve">PMCF Activity </w:t>
            </w:r>
            <w:r w:rsidRPr="003D3D1B">
              <w:t>location(s) &amp; Transferability to EU:</w:t>
            </w:r>
          </w:p>
        </w:tc>
        <w:tc>
          <w:tcPr>
            <w:tcW w:w="7139" w:type="dxa"/>
            <w:gridSpan w:val="3"/>
          </w:tcPr>
          <w:p w14:paraId="552E3B2B" w14:textId="77777777" w:rsidR="003E7D9E" w:rsidRDefault="003D3D1B" w:rsidP="00FF4FBE">
            <w:pPr>
              <w:pStyle w:val="TableCell10-BulletFlush"/>
            </w:pPr>
            <w:r w:rsidRPr="003D3D1B">
              <w:t>Alabama, United States</w:t>
            </w:r>
          </w:p>
          <w:p w14:paraId="15F11993" w14:textId="3702E7FB" w:rsidR="003D3D1B" w:rsidRDefault="003D3D1B" w:rsidP="00FF4FBE">
            <w:pPr>
              <w:pStyle w:val="TableCell10-BulletFlush"/>
            </w:pPr>
            <w:r w:rsidRPr="003D3D1B">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tc>
      </w:tr>
      <w:tr w:rsidR="003E7D9E" w14:paraId="12487494" w14:textId="77777777" w:rsidTr="003E7D9E">
        <w:tc>
          <w:tcPr>
            <w:tcW w:w="2216" w:type="dxa"/>
            <w:shd w:val="clear" w:color="auto" w:fill="BFBFBF" w:themeFill="background1" w:themeFillShade="BF"/>
          </w:tcPr>
          <w:p w14:paraId="7F74790B" w14:textId="77777777" w:rsidR="003E7D9E" w:rsidRDefault="003E7D9E" w:rsidP="003E7D9E">
            <w:pPr>
              <w:pStyle w:val="TableHeader10-Left"/>
            </w:pPr>
            <w:r>
              <w:t xml:space="preserve">PMCF Activity Status: </w:t>
            </w:r>
          </w:p>
        </w:tc>
        <w:tc>
          <w:tcPr>
            <w:tcW w:w="7139" w:type="dxa"/>
            <w:gridSpan w:val="3"/>
          </w:tcPr>
          <w:p w14:paraId="3254A2B1" w14:textId="1B3A1214" w:rsidR="003E7D9E" w:rsidRDefault="00C260C2" w:rsidP="00FF1176">
            <w:pPr>
              <w:pStyle w:val="TableCell10-Box"/>
            </w:pPr>
            <w:sdt>
              <w:sdtPr>
                <w:id w:val="1277909628"/>
                <w14:checkbox>
                  <w14:checked w14:val="1"/>
                  <w14:checkedState w14:val="2612" w14:font="MS Gothic"/>
                  <w14:uncheckedState w14:val="2610" w14:font="MS Gothic"/>
                </w14:checkbox>
              </w:sdtPr>
              <w:sdtEndPr/>
              <w:sdtContent>
                <w:r w:rsidR="003D3D1B">
                  <w:rPr>
                    <w:rFonts w:ascii="MS Gothic" w:eastAsia="MS Gothic" w:hAnsi="MS Gothic" w:hint="eastAsia"/>
                  </w:rPr>
                  <w:t>☒</w:t>
                </w:r>
              </w:sdtContent>
            </w:sdt>
            <w:r w:rsidR="003E7D9E" w:rsidRPr="00B811C0">
              <w:t xml:space="preserve"> </w:t>
            </w:r>
            <w:r w:rsidR="003E7D9E">
              <w:t xml:space="preserve">Pending / In-Progress, Expected Availability / Completion: </w:t>
            </w:r>
            <w:r w:rsidR="003D3D1B">
              <w:t>Q4 2023</w:t>
            </w:r>
          </w:p>
          <w:p w14:paraId="7CCE52B9" w14:textId="79B413D9" w:rsidR="003E7D9E" w:rsidRDefault="00C260C2" w:rsidP="008D12DF">
            <w:pPr>
              <w:pStyle w:val="TableCell10-Boxlevel2"/>
            </w:pPr>
            <w:sdt>
              <w:sdtPr>
                <w:id w:val="-1595705582"/>
                <w14:checkbox>
                  <w14:checked w14:val="1"/>
                  <w14:checkedState w14:val="2612" w14:font="MS Gothic"/>
                  <w14:uncheckedState w14:val="2610" w14:font="MS Gothic"/>
                </w14:checkbox>
              </w:sdtPr>
              <w:sdtEndPr/>
              <w:sdtContent>
                <w:r w:rsidR="003D3D1B">
                  <w:rPr>
                    <w:rFonts w:ascii="MS Gothic" w:eastAsia="MS Gothic" w:hAnsi="MS Gothic" w:hint="eastAsia"/>
                  </w:rPr>
                  <w:t>☒</w:t>
                </w:r>
              </w:sdtContent>
            </w:sdt>
            <w:r w:rsidR="003E7D9E" w:rsidRPr="00B811C0">
              <w:t xml:space="preserve"> </w:t>
            </w:r>
            <w:r w:rsidR="003E7D9E">
              <w:t>Interim Activities Completed</w:t>
            </w:r>
          </w:p>
        </w:tc>
      </w:tr>
      <w:tr w:rsidR="003E7D9E" w14:paraId="59E11D77" w14:textId="77777777" w:rsidTr="003E7D9E">
        <w:tc>
          <w:tcPr>
            <w:tcW w:w="22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ACFE81" w14:textId="2D0BCD2B" w:rsidR="003E7D9E" w:rsidRDefault="003E7D9E" w:rsidP="003E7D9E">
            <w:pPr>
              <w:pStyle w:val="TableHeader10-Left"/>
              <w:spacing w:line="276" w:lineRule="auto"/>
            </w:pPr>
            <w:r>
              <w:t>Key Performance Outcomes with Included Data:</w:t>
            </w:r>
          </w:p>
        </w:tc>
        <w:tc>
          <w:tcPr>
            <w:tcW w:w="7139"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3E7D9E" w14:paraId="16EC9F11"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AC38D7" w14:textId="77777777" w:rsidR="003E7D9E" w:rsidRDefault="003E7D9E" w:rsidP="003E7D9E">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0D3664" w14:textId="5EF66BB3" w:rsidR="003E7D9E" w:rsidRDefault="003E7D9E" w:rsidP="003E7D9E">
                  <w:pPr>
                    <w:pStyle w:val="TableHeader10-Centered"/>
                  </w:pPr>
                  <w:r w:rsidRPr="003D3D1B">
                    <w:t>Mean</w:t>
                  </w:r>
                  <w:r w:rsidR="003D3D1B" w:rsidRPr="003D3D1B">
                    <w:t xml:space="preserve"> (%)</w:t>
                  </w:r>
                </w:p>
              </w:tc>
            </w:tr>
            <w:tr w:rsidR="003E7D9E" w14:paraId="1E4AA979" w14:textId="77777777" w:rsidTr="004945FA">
              <w:tc>
                <w:tcPr>
                  <w:tcW w:w="3792" w:type="dxa"/>
                  <w:tcBorders>
                    <w:top w:val="single" w:sz="4" w:space="0" w:color="auto"/>
                    <w:left w:val="single" w:sz="4" w:space="0" w:color="auto"/>
                    <w:bottom w:val="single" w:sz="4" w:space="0" w:color="auto"/>
                    <w:right w:val="single" w:sz="4" w:space="0" w:color="auto"/>
                  </w:tcBorders>
                </w:tcPr>
                <w:p w14:paraId="0E9F0D4B" w14:textId="5B0012F5" w:rsidR="003E7D9E" w:rsidRDefault="003D3D1B" w:rsidP="003E7D9E">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06CDBFFB" w14:textId="2DC467DB" w:rsidR="003E7D9E" w:rsidRDefault="003A28FB" w:rsidP="006E54F8">
                  <w:pPr>
                    <w:pStyle w:val="TableCell10-Centered"/>
                  </w:pPr>
                  <w:r>
                    <w:t>77</w:t>
                  </w:r>
                  <w:r w:rsidR="003D3D1B">
                    <w:t>% (10/</w:t>
                  </w:r>
                  <w:r>
                    <w:t>13</w:t>
                  </w:r>
                  <w:r w:rsidR="003D3D1B">
                    <w:t>*)</w:t>
                  </w:r>
                </w:p>
              </w:tc>
            </w:tr>
            <w:tr w:rsidR="003E7D9E" w14:paraId="7E034534" w14:textId="77777777" w:rsidTr="004945FA">
              <w:tc>
                <w:tcPr>
                  <w:tcW w:w="6485" w:type="dxa"/>
                  <w:gridSpan w:val="2"/>
                  <w:tcBorders>
                    <w:top w:val="single" w:sz="4" w:space="0" w:color="auto"/>
                    <w:left w:val="nil"/>
                    <w:bottom w:val="nil"/>
                    <w:right w:val="nil"/>
                  </w:tcBorders>
                </w:tcPr>
                <w:p w14:paraId="68AE33BA" w14:textId="4CC925BA" w:rsidR="003E7D9E" w:rsidRDefault="003D3D1B" w:rsidP="00AE6EE9">
                  <w:pPr>
                    <w:pStyle w:val="FigureFootnote-9"/>
                  </w:pPr>
                  <w:r>
                    <w:t xml:space="preserve">*Note: </w:t>
                  </w:r>
                  <w:r w:rsidR="003A28FB" w:rsidRPr="003A28FB">
                    <w:t xml:space="preserve">Nineteen patients with 20 fractures had adequate follow-up (at least 6 months after treatment with RFNA), </w:t>
                  </w:r>
                  <w:r w:rsidR="003A28FB">
                    <w:t xml:space="preserve">of which, </w:t>
                  </w:r>
                  <w:r w:rsidR="003A28FB" w:rsidRPr="003A28FB">
                    <w:t>10 demonstrated radiographic and/or clinical consolidated and 3 were diagnosed with nonunion; therefore 10/13 (77%) who could be assessed for healing demonstrated union. Healing was ongoing for the remaining 7.</w:t>
                  </w:r>
                </w:p>
              </w:tc>
            </w:tr>
          </w:tbl>
          <w:p w14:paraId="5E82C58A" w14:textId="77777777" w:rsidR="003E7D9E" w:rsidRDefault="003E7D9E" w:rsidP="003E7D9E">
            <w:pPr>
              <w:pStyle w:val="TableCell10-Bullet"/>
            </w:pPr>
          </w:p>
        </w:tc>
      </w:tr>
      <w:tr w:rsidR="003E7D9E" w14:paraId="7A330CA0" w14:textId="77777777" w:rsidTr="003E7D9E">
        <w:tc>
          <w:tcPr>
            <w:tcW w:w="22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34525F" w14:textId="77777777" w:rsidR="003E7D9E" w:rsidRDefault="003E7D9E" w:rsidP="003E7D9E">
            <w:pPr>
              <w:pStyle w:val="TableHeader10-Left"/>
              <w:spacing w:line="276" w:lineRule="auto"/>
            </w:pPr>
            <w:r>
              <w:t>Summary of Other Performance Outcomes:</w:t>
            </w:r>
          </w:p>
        </w:tc>
        <w:tc>
          <w:tcPr>
            <w:tcW w:w="7139" w:type="dxa"/>
            <w:gridSpan w:val="3"/>
            <w:tcBorders>
              <w:top w:val="single" w:sz="4" w:space="0" w:color="auto"/>
              <w:left w:val="single" w:sz="4" w:space="0" w:color="auto"/>
              <w:bottom w:val="single" w:sz="4" w:space="0" w:color="auto"/>
              <w:right w:val="single" w:sz="4" w:space="0" w:color="auto"/>
            </w:tcBorders>
            <w:hideMark/>
          </w:tcPr>
          <w:p w14:paraId="6E48CED1" w14:textId="53157651" w:rsidR="003E7D9E" w:rsidRDefault="00465E0F" w:rsidP="000C6FD6">
            <w:pPr>
              <w:pStyle w:val="TableCell10-Left"/>
            </w:pPr>
            <w:r>
              <w:t>Not reported</w:t>
            </w:r>
          </w:p>
        </w:tc>
      </w:tr>
      <w:tr w:rsidR="003E7D9E" w14:paraId="5F4B75F1" w14:textId="77777777" w:rsidTr="003E7D9E">
        <w:tc>
          <w:tcPr>
            <w:tcW w:w="22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85B20" w14:textId="7BEEEB15" w:rsidR="003E7D9E" w:rsidRDefault="003E7D9E" w:rsidP="003E7D9E">
            <w:pPr>
              <w:pStyle w:val="TableHeader10-Left"/>
              <w:spacing w:line="276" w:lineRule="auto"/>
            </w:pPr>
            <w:r>
              <w:t>Key Safety Outcomes with Included Data:</w:t>
            </w:r>
          </w:p>
        </w:tc>
        <w:tc>
          <w:tcPr>
            <w:tcW w:w="7139"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3E7D9E" w14:paraId="138F021D" w14:textId="77777777" w:rsidTr="004945FA">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4C9DFD" w14:textId="2EFF3495" w:rsidR="003E7D9E" w:rsidRDefault="003E7D9E" w:rsidP="003E7D9E">
                  <w:pPr>
                    <w:pStyle w:val="TableHeader10-Centered"/>
                  </w:pPr>
                  <w:r>
                    <w:t>Key Safety Outcome</w:t>
                  </w:r>
                  <w:r w:rsidR="00A4171A">
                    <w:t>*</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5B1B4" w14:textId="695CAC79" w:rsidR="003E7D9E" w:rsidRDefault="003E7D9E" w:rsidP="003E7D9E">
                  <w:pPr>
                    <w:pStyle w:val="TableHeader10-Centered"/>
                  </w:pPr>
                  <w:r w:rsidRPr="006978CD">
                    <w:t>Rate (</w:t>
                  </w:r>
                  <w:r w:rsidR="003A28FB">
                    <w:t>%</w:t>
                  </w:r>
                  <w:r w:rsidRPr="006978CD">
                    <w:t>)</w:t>
                  </w:r>
                </w:p>
              </w:tc>
            </w:tr>
            <w:tr w:rsidR="001D6C9F" w14:paraId="43A208F6" w14:textId="77777777" w:rsidTr="004945FA">
              <w:tc>
                <w:tcPr>
                  <w:tcW w:w="3805" w:type="dxa"/>
                  <w:tcBorders>
                    <w:top w:val="single" w:sz="4" w:space="0" w:color="auto"/>
                    <w:left w:val="single" w:sz="4" w:space="0" w:color="auto"/>
                    <w:bottom w:val="single" w:sz="4" w:space="0" w:color="auto"/>
                    <w:right w:val="single" w:sz="4" w:space="0" w:color="auto"/>
                  </w:tcBorders>
                </w:tcPr>
                <w:p w14:paraId="4DDB9A7B" w14:textId="43F21387" w:rsidR="001D6C9F" w:rsidRDefault="001D6C9F" w:rsidP="003E7D9E">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7CC24370" w14:textId="3C18CBB4" w:rsidR="001D6C9F" w:rsidRDefault="001D6C9F" w:rsidP="006E54F8">
                  <w:pPr>
                    <w:pStyle w:val="TableCell10-Centered"/>
                  </w:pPr>
                  <w:r>
                    <w:t>10% (2/20)</w:t>
                  </w:r>
                </w:p>
              </w:tc>
            </w:tr>
            <w:tr w:rsidR="003E7D9E" w14:paraId="2FF20351" w14:textId="77777777" w:rsidTr="004945FA">
              <w:tc>
                <w:tcPr>
                  <w:tcW w:w="3805" w:type="dxa"/>
                  <w:tcBorders>
                    <w:top w:val="single" w:sz="4" w:space="0" w:color="auto"/>
                    <w:left w:val="single" w:sz="4" w:space="0" w:color="auto"/>
                    <w:bottom w:val="single" w:sz="4" w:space="0" w:color="auto"/>
                    <w:right w:val="single" w:sz="4" w:space="0" w:color="auto"/>
                  </w:tcBorders>
                </w:tcPr>
                <w:p w14:paraId="7050BD18" w14:textId="3A97BC85" w:rsidR="003E7D9E" w:rsidRDefault="003A28FB" w:rsidP="003E7D9E">
                  <w:pPr>
                    <w:pStyle w:val="TableCell10-Left"/>
                  </w:pPr>
                  <w:r>
                    <w:lastRenderedPageBreak/>
                    <w:t>Nonunions</w:t>
                  </w:r>
                </w:p>
              </w:tc>
              <w:tc>
                <w:tcPr>
                  <w:tcW w:w="2680" w:type="dxa"/>
                  <w:tcBorders>
                    <w:top w:val="single" w:sz="4" w:space="0" w:color="auto"/>
                    <w:left w:val="single" w:sz="4" w:space="0" w:color="auto"/>
                    <w:bottom w:val="single" w:sz="4" w:space="0" w:color="auto"/>
                    <w:right w:val="single" w:sz="4" w:space="0" w:color="auto"/>
                  </w:tcBorders>
                </w:tcPr>
                <w:p w14:paraId="64732226" w14:textId="40EAC469" w:rsidR="003E7D9E" w:rsidRDefault="003A28FB" w:rsidP="006E54F8">
                  <w:pPr>
                    <w:pStyle w:val="TableCell10-Centered"/>
                  </w:pPr>
                  <w:r>
                    <w:t>5% (</w:t>
                  </w:r>
                  <w:r w:rsidR="00A4171A">
                    <w:t>1</w:t>
                  </w:r>
                  <w:r>
                    <w:t>/20)</w:t>
                  </w:r>
                </w:p>
              </w:tc>
            </w:tr>
            <w:tr w:rsidR="003E7D9E" w14:paraId="5E5AB031" w14:textId="77777777" w:rsidTr="004945FA">
              <w:tc>
                <w:tcPr>
                  <w:tcW w:w="3805" w:type="dxa"/>
                  <w:tcBorders>
                    <w:top w:val="single" w:sz="4" w:space="0" w:color="auto"/>
                    <w:left w:val="single" w:sz="4" w:space="0" w:color="auto"/>
                    <w:bottom w:val="single" w:sz="4" w:space="0" w:color="auto"/>
                    <w:right w:val="single" w:sz="4" w:space="0" w:color="auto"/>
                  </w:tcBorders>
                </w:tcPr>
                <w:p w14:paraId="72760966" w14:textId="32470AE7" w:rsidR="003E7D9E" w:rsidRDefault="003A28FB" w:rsidP="003E7D9E">
                  <w:pPr>
                    <w:pStyle w:val="TableCell10-Left"/>
                  </w:pPr>
                  <w:r>
                    <w:t>Revisions</w:t>
                  </w:r>
                </w:p>
              </w:tc>
              <w:tc>
                <w:tcPr>
                  <w:tcW w:w="2680" w:type="dxa"/>
                  <w:tcBorders>
                    <w:top w:val="single" w:sz="4" w:space="0" w:color="auto"/>
                    <w:left w:val="single" w:sz="4" w:space="0" w:color="auto"/>
                    <w:bottom w:val="single" w:sz="4" w:space="0" w:color="auto"/>
                    <w:right w:val="single" w:sz="4" w:space="0" w:color="auto"/>
                  </w:tcBorders>
                </w:tcPr>
                <w:p w14:paraId="35537921" w14:textId="370019A5" w:rsidR="003E7D9E" w:rsidRDefault="003A28FB" w:rsidP="006E54F8">
                  <w:pPr>
                    <w:pStyle w:val="TableCell10-Centered"/>
                  </w:pPr>
                  <w:r>
                    <w:t>5% (</w:t>
                  </w:r>
                  <w:r w:rsidR="00A4171A">
                    <w:t>1</w:t>
                  </w:r>
                  <w:r>
                    <w:t>/20)</w:t>
                  </w:r>
                </w:p>
              </w:tc>
            </w:tr>
            <w:tr w:rsidR="003E7D9E" w14:paraId="7866240A" w14:textId="77777777" w:rsidTr="004945FA">
              <w:tc>
                <w:tcPr>
                  <w:tcW w:w="6485" w:type="dxa"/>
                  <w:gridSpan w:val="2"/>
                  <w:tcBorders>
                    <w:top w:val="single" w:sz="4" w:space="0" w:color="auto"/>
                    <w:left w:val="nil"/>
                    <w:bottom w:val="nil"/>
                    <w:right w:val="nil"/>
                  </w:tcBorders>
                </w:tcPr>
                <w:p w14:paraId="510643DC" w14:textId="70578267" w:rsidR="003E7D9E" w:rsidRDefault="00A4171A" w:rsidP="00A4171A">
                  <w:pPr>
                    <w:pStyle w:val="FigureFootnote"/>
                  </w:pPr>
                  <w:r>
                    <w:t xml:space="preserve">*Note: </w:t>
                  </w:r>
                  <w:r w:rsidRPr="003C0052">
                    <w:t>The reported key safety outcomes in the above table are complications related to the devices</w:t>
                  </w:r>
                  <w:r w:rsidR="00092467">
                    <w:t xml:space="preserve"> (nails</w:t>
                  </w:r>
                  <w:r w:rsidR="003C23CC">
                    <w:t xml:space="preserve"> and</w:t>
                  </w:r>
                  <w:r w:rsidR="00092467">
                    <w:t xml:space="preserve"> locking attachment washer)</w:t>
                  </w:r>
                  <w:r w:rsidRPr="003C0052">
                    <w:t xml:space="preserve"> in scope. An analysis of overall complications is listed in the below row</w:t>
                  </w:r>
                  <w:r>
                    <w:t>.</w:t>
                  </w:r>
                </w:p>
              </w:tc>
            </w:tr>
          </w:tbl>
          <w:p w14:paraId="01817AAA" w14:textId="77777777" w:rsidR="003E7D9E" w:rsidRDefault="003E7D9E" w:rsidP="003E7D9E">
            <w:pPr>
              <w:pStyle w:val="TableCell10-Bullet"/>
            </w:pPr>
          </w:p>
        </w:tc>
      </w:tr>
      <w:tr w:rsidR="003E7D9E" w14:paraId="45428AFE" w14:textId="77777777" w:rsidTr="003E7D9E">
        <w:tc>
          <w:tcPr>
            <w:tcW w:w="22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88281" w14:textId="77777777" w:rsidR="003E7D9E" w:rsidRDefault="003E7D9E" w:rsidP="003E7D9E">
            <w:pPr>
              <w:pStyle w:val="TableHeader10-Left"/>
              <w:spacing w:line="276" w:lineRule="auto"/>
            </w:pPr>
            <w:r>
              <w:lastRenderedPageBreak/>
              <w:t>Summary of Other Safety Outcomes:</w:t>
            </w:r>
          </w:p>
        </w:tc>
        <w:tc>
          <w:tcPr>
            <w:tcW w:w="7139" w:type="dxa"/>
            <w:gridSpan w:val="3"/>
            <w:tcBorders>
              <w:top w:val="single" w:sz="4" w:space="0" w:color="auto"/>
              <w:left w:val="single" w:sz="4" w:space="0" w:color="auto"/>
              <w:bottom w:val="single" w:sz="4" w:space="0" w:color="auto"/>
              <w:right w:val="single" w:sz="4" w:space="0" w:color="auto"/>
            </w:tcBorders>
            <w:hideMark/>
          </w:tcPr>
          <w:p w14:paraId="7A5618CF" w14:textId="16DB4E3E" w:rsidR="00562203" w:rsidRDefault="00562203" w:rsidP="00FF4FBE">
            <w:pPr>
              <w:pStyle w:val="TableCell10-BulletFlush"/>
            </w:pPr>
            <w:r>
              <w:t>Complications</w:t>
            </w:r>
            <w:r w:rsidR="00C84FBA">
              <w:t xml:space="preserve"> (non-device related)</w:t>
            </w:r>
            <w:r>
              <w:t>:</w:t>
            </w:r>
          </w:p>
          <w:p w14:paraId="77D574F4" w14:textId="19E4AC4E" w:rsidR="00562203" w:rsidRDefault="00562203" w:rsidP="00FF1176">
            <w:pPr>
              <w:pStyle w:val="TableCell10-Bullet2indent"/>
            </w:pPr>
            <w:r>
              <w:t>M</w:t>
            </w:r>
            <w:r w:rsidRPr="00465E0F">
              <w:t>ild knee or thigh pain</w:t>
            </w:r>
            <w:r>
              <w:t>: 4 events</w:t>
            </w:r>
          </w:p>
          <w:p w14:paraId="68F6E07B" w14:textId="03460B59" w:rsidR="00C84FBA" w:rsidRDefault="00C84FBA" w:rsidP="00FF1176">
            <w:pPr>
              <w:pStyle w:val="TableCell10-Bullet2indent"/>
            </w:pPr>
            <w:r>
              <w:t>Aseptic Nonunion: 2 events</w:t>
            </w:r>
          </w:p>
          <w:p w14:paraId="491C0411" w14:textId="0E747CA3" w:rsidR="00562203" w:rsidRDefault="00562203" w:rsidP="00FF1176">
            <w:pPr>
              <w:pStyle w:val="TableCell10-Bullet2indent"/>
            </w:pPr>
            <w:r>
              <w:t>P</w:t>
            </w:r>
            <w:r w:rsidRPr="00562203">
              <w:t>atellofemoral arthritis</w:t>
            </w:r>
            <w:r>
              <w:t>: 1 event</w:t>
            </w:r>
          </w:p>
          <w:p w14:paraId="25DE40C6" w14:textId="0C1750B9" w:rsidR="00562203" w:rsidRDefault="00562203" w:rsidP="00FF1176">
            <w:pPr>
              <w:pStyle w:val="TableCell10-Bullet2indent"/>
            </w:pPr>
            <w:r>
              <w:t>P</w:t>
            </w:r>
            <w:r w:rsidRPr="00562203">
              <w:t>ulmonary embolism</w:t>
            </w:r>
            <w:r>
              <w:t xml:space="preserve"> </w:t>
            </w:r>
            <w:r w:rsidRPr="00562203">
              <w:t>of unknown etiology</w:t>
            </w:r>
            <w:r>
              <w:t>: 1 event</w:t>
            </w:r>
          </w:p>
          <w:p w14:paraId="62C1F48C" w14:textId="6E092DA8" w:rsidR="00562203" w:rsidRDefault="00562203" w:rsidP="00FF1176">
            <w:pPr>
              <w:pStyle w:val="TableCell10-Bullet2indent"/>
            </w:pPr>
            <w:r>
              <w:t>F</w:t>
            </w:r>
            <w:r w:rsidRPr="00465E0F">
              <w:t>oot drop secondary to neurovascular injury</w:t>
            </w:r>
            <w:r>
              <w:t>: 1 event</w:t>
            </w:r>
          </w:p>
          <w:p w14:paraId="71296C88" w14:textId="2B96A436" w:rsidR="00562203" w:rsidRDefault="00562203" w:rsidP="00FF1176">
            <w:pPr>
              <w:pStyle w:val="TableCell10-Bullet2indent"/>
            </w:pPr>
            <w:r>
              <w:t>L</w:t>
            </w:r>
            <w:r w:rsidRPr="00562203">
              <w:t>ower extremity weakness secondary to concomitant spinal injury</w:t>
            </w:r>
            <w:r>
              <w:t>: 1event</w:t>
            </w:r>
          </w:p>
          <w:p w14:paraId="75C1195E" w14:textId="33FAABD4" w:rsidR="00C84FBA" w:rsidRDefault="00562203" w:rsidP="00FF4FBE">
            <w:pPr>
              <w:pStyle w:val="TableCell10-BulletFlush"/>
            </w:pPr>
            <w:r>
              <w:t>Hardware Removal</w:t>
            </w:r>
            <w:r w:rsidR="00C84FBA">
              <w:t xml:space="preserve"> and Reoperation</w:t>
            </w:r>
            <w:r>
              <w:t>: 3 events</w:t>
            </w:r>
            <w:r w:rsidR="00C84FBA">
              <w:t xml:space="preserve"> </w:t>
            </w:r>
          </w:p>
          <w:p w14:paraId="30BF6F11" w14:textId="7378385A" w:rsidR="00562203" w:rsidRDefault="00C84FBA" w:rsidP="00FF1176">
            <w:pPr>
              <w:pStyle w:val="TableCell10-Bullet2indent"/>
            </w:pPr>
            <w:r>
              <w:t>Aseptic nonunion (non-device related): 2 events</w:t>
            </w:r>
          </w:p>
          <w:p w14:paraId="14B38002" w14:textId="38721C53" w:rsidR="001D6C9F" w:rsidRDefault="00C84FBA" w:rsidP="00FF1176">
            <w:pPr>
              <w:pStyle w:val="TableCell10-Bullet2indent"/>
            </w:pPr>
            <w:r>
              <w:t>Non-septic nonunion (device or procedure related): 1 event</w:t>
            </w:r>
          </w:p>
        </w:tc>
      </w:tr>
      <w:tr w:rsidR="003E7D9E" w14:paraId="1FE2B644" w14:textId="77777777" w:rsidTr="003E7D9E">
        <w:tc>
          <w:tcPr>
            <w:tcW w:w="2216" w:type="dxa"/>
            <w:shd w:val="clear" w:color="auto" w:fill="BFBFBF" w:themeFill="background1" w:themeFillShade="BF"/>
          </w:tcPr>
          <w:p w14:paraId="24DB09F1" w14:textId="77CA8CFD" w:rsidR="003E7D9E" w:rsidRDefault="003E7D9E" w:rsidP="003E7D9E">
            <w:pPr>
              <w:pStyle w:val="TableHeader10-Left"/>
            </w:pPr>
            <w:r>
              <w:t>Identification of new / emerging potential risks:</w:t>
            </w:r>
          </w:p>
        </w:tc>
        <w:tc>
          <w:tcPr>
            <w:tcW w:w="7139" w:type="dxa"/>
            <w:gridSpan w:val="3"/>
          </w:tcPr>
          <w:p w14:paraId="021929F6" w14:textId="70A68E77" w:rsidR="003E7D9E" w:rsidRDefault="00C260C2" w:rsidP="00FF1176">
            <w:pPr>
              <w:pStyle w:val="TableCell10-Box"/>
            </w:pPr>
            <w:sdt>
              <w:sdtPr>
                <w:id w:val="313837585"/>
                <w14:checkbox>
                  <w14:checked w14:val="1"/>
                  <w14:checkedState w14:val="2612" w14:font="MS Gothic"/>
                  <w14:uncheckedState w14:val="2610" w14:font="MS Gothic"/>
                </w14:checkbox>
              </w:sdtPr>
              <w:sdtEndPr/>
              <w:sdtContent>
                <w:r w:rsidR="001D6C9F">
                  <w:rPr>
                    <w:rFonts w:ascii="MS Gothic" w:eastAsia="MS Gothic" w:hAnsi="MS Gothic" w:hint="eastAsia"/>
                  </w:rPr>
                  <w:t>☒</w:t>
                </w:r>
              </w:sdtContent>
            </w:sdt>
            <w:r w:rsidR="003E7D9E">
              <w:t xml:space="preserve"> None of the following parameters (which could potentially affect the benefit-risk assessment of the device) have been identified:</w:t>
            </w:r>
          </w:p>
          <w:p w14:paraId="1A6B79D1" w14:textId="77777777" w:rsidR="003E7D9E" w:rsidRDefault="003E7D9E" w:rsidP="003E7D9E">
            <w:pPr>
              <w:pStyle w:val="TableCell10-BoxBullet"/>
            </w:pPr>
            <w:r>
              <w:t>New / emerging potential risks</w:t>
            </w:r>
          </w:p>
          <w:p w14:paraId="7336FF07" w14:textId="422BAC80" w:rsidR="003E7D9E" w:rsidRDefault="003E7D9E" w:rsidP="008D12DF">
            <w:pPr>
              <w:pStyle w:val="TableCell10-BoxBullet"/>
            </w:pPr>
            <w:r>
              <w:t>Significant increases in the frequency or severity of events</w:t>
            </w:r>
          </w:p>
        </w:tc>
      </w:tr>
      <w:tr w:rsidR="003E7D9E" w14:paraId="58D0F7C0" w14:textId="77777777" w:rsidTr="003E7D9E">
        <w:tc>
          <w:tcPr>
            <w:tcW w:w="2216" w:type="dxa"/>
            <w:shd w:val="clear" w:color="auto" w:fill="BFBFBF" w:themeFill="background1" w:themeFillShade="BF"/>
          </w:tcPr>
          <w:p w14:paraId="577718F5" w14:textId="77777777" w:rsidR="003E7D9E" w:rsidRDefault="003E7D9E" w:rsidP="003E7D9E">
            <w:pPr>
              <w:pStyle w:val="TableHeader10-Left"/>
            </w:pPr>
            <w:r>
              <w:t>Deviations from PMCF Plan/Protocol &amp; Rationale:</w:t>
            </w:r>
          </w:p>
        </w:tc>
        <w:tc>
          <w:tcPr>
            <w:tcW w:w="7139" w:type="dxa"/>
            <w:gridSpan w:val="3"/>
          </w:tcPr>
          <w:p w14:paraId="0F054912" w14:textId="4BC2EB9B" w:rsidR="003E7D9E" w:rsidRDefault="001D6C9F" w:rsidP="003E7D9E">
            <w:pPr>
              <w:pStyle w:val="TableCell10-Left"/>
            </w:pPr>
            <w:r>
              <w:t>No deviations</w:t>
            </w:r>
          </w:p>
        </w:tc>
      </w:tr>
      <w:tr w:rsidR="003E7D9E" w14:paraId="5ED63526" w14:textId="77777777" w:rsidTr="003E7D9E">
        <w:tc>
          <w:tcPr>
            <w:tcW w:w="2216" w:type="dxa"/>
            <w:tcBorders>
              <w:bottom w:val="single" w:sz="4" w:space="0" w:color="auto"/>
            </w:tcBorders>
            <w:shd w:val="clear" w:color="auto" w:fill="BFBFBF" w:themeFill="background1" w:themeFillShade="BF"/>
          </w:tcPr>
          <w:p w14:paraId="63BD7423" w14:textId="77777777" w:rsidR="003E7D9E" w:rsidRDefault="003E7D9E" w:rsidP="003E7D9E">
            <w:pPr>
              <w:pStyle w:val="TableHeader10-Left"/>
            </w:pPr>
            <w:r>
              <w:t>Death Events and Corresponding Details:</w:t>
            </w:r>
          </w:p>
        </w:tc>
        <w:tc>
          <w:tcPr>
            <w:tcW w:w="7139" w:type="dxa"/>
            <w:gridSpan w:val="3"/>
            <w:tcBorders>
              <w:bottom w:val="single" w:sz="4" w:space="0" w:color="auto"/>
            </w:tcBorders>
          </w:tcPr>
          <w:p w14:paraId="761D586D" w14:textId="189E85A4" w:rsidR="003E7D9E" w:rsidRDefault="001D6C9F" w:rsidP="003E7D9E">
            <w:pPr>
              <w:pStyle w:val="TableCell10-Left"/>
            </w:pPr>
            <w:r>
              <w:t>No deaths reported</w:t>
            </w:r>
          </w:p>
        </w:tc>
      </w:tr>
      <w:tr w:rsidR="003E7D9E" w14:paraId="7B103A4E" w14:textId="77777777" w:rsidTr="003E7D9E">
        <w:tc>
          <w:tcPr>
            <w:tcW w:w="2216" w:type="dxa"/>
            <w:shd w:val="clear" w:color="auto" w:fill="BFBFBF" w:themeFill="background1" w:themeFillShade="BF"/>
          </w:tcPr>
          <w:p w14:paraId="5AC1CDD7" w14:textId="5F277B65" w:rsidR="003E7D9E" w:rsidRDefault="003E7D9E" w:rsidP="003E7D9E">
            <w:pPr>
              <w:pStyle w:val="TableHeader10-Left"/>
            </w:pPr>
            <w:r>
              <w:t>Activity Limitations:</w:t>
            </w:r>
          </w:p>
        </w:tc>
        <w:tc>
          <w:tcPr>
            <w:tcW w:w="7139" w:type="dxa"/>
            <w:gridSpan w:val="3"/>
          </w:tcPr>
          <w:p w14:paraId="1B7404EF" w14:textId="0119CB00" w:rsidR="003E7D9E" w:rsidRDefault="00C260C2" w:rsidP="00FF1176">
            <w:pPr>
              <w:pStyle w:val="TableCell10-Box"/>
            </w:pPr>
            <w:sdt>
              <w:sdtPr>
                <w:id w:val="1729559867"/>
                <w14:checkbox>
                  <w14:checked w14:val="1"/>
                  <w14:checkedState w14:val="2612" w14:font="MS Gothic"/>
                  <w14:uncheckedState w14:val="2610" w14:font="MS Gothic"/>
                </w14:checkbox>
              </w:sdtPr>
              <w:sdtEndPr/>
              <w:sdtContent>
                <w:r w:rsidR="001D6C9F">
                  <w:rPr>
                    <w:rFonts w:ascii="MS Gothic" w:eastAsia="MS Gothic" w:hAnsi="MS Gothic" w:hint="eastAsia"/>
                  </w:rPr>
                  <w:t>☒</w:t>
                </w:r>
              </w:sdtContent>
            </w:sdt>
            <w:r w:rsidR="003E7D9E">
              <w:t xml:space="preserve"> Other: </w:t>
            </w:r>
          </w:p>
          <w:p w14:paraId="0091AEEA" w14:textId="77777777" w:rsidR="001D6C9F" w:rsidRDefault="001D6C9F" w:rsidP="00FF4FBE">
            <w:pPr>
              <w:pStyle w:val="TableCell10-BulletFlush"/>
            </w:pPr>
            <w:r w:rsidRPr="001D6C9F">
              <w:t xml:space="preserve">This study was not powered to detect statistical significance. </w:t>
            </w:r>
          </w:p>
          <w:p w14:paraId="209B2612" w14:textId="6FEFFBE8" w:rsidR="001D6C9F" w:rsidRDefault="001D6C9F" w:rsidP="00FF4FBE">
            <w:pPr>
              <w:pStyle w:val="TableCell10-BulletFlush"/>
            </w:pPr>
            <w:r w:rsidRPr="001D6C9F">
              <w:t>Limitations to this study include having a small sample size, relatively short follow up and not being powered to detect infrequent complications</w:t>
            </w:r>
            <w:r>
              <w:t>.</w:t>
            </w:r>
          </w:p>
        </w:tc>
      </w:tr>
      <w:tr w:rsidR="003E7D9E" w14:paraId="094FE0E5" w14:textId="77777777" w:rsidTr="003E7D9E">
        <w:tc>
          <w:tcPr>
            <w:tcW w:w="2216" w:type="dxa"/>
            <w:shd w:val="clear" w:color="auto" w:fill="BFBFBF" w:themeFill="background1" w:themeFillShade="BF"/>
          </w:tcPr>
          <w:p w14:paraId="3899C443" w14:textId="52DC00C7" w:rsidR="003E7D9E" w:rsidRDefault="003E7D9E" w:rsidP="003E7D9E">
            <w:pPr>
              <w:pStyle w:val="TableHeader10-Left"/>
            </w:pPr>
            <w:r>
              <w:t>Summary of Safety and/or Performance Events Attributed to the Device:</w:t>
            </w:r>
          </w:p>
        </w:tc>
        <w:tc>
          <w:tcPr>
            <w:tcW w:w="7139" w:type="dxa"/>
            <w:gridSpan w:val="3"/>
          </w:tcPr>
          <w:p w14:paraId="0A7D7075" w14:textId="4CA6CE72" w:rsidR="003E7D9E" w:rsidRPr="001D6C9F" w:rsidRDefault="00C84FBA" w:rsidP="003C23CC">
            <w:pPr>
              <w:pStyle w:val="TableCell10-Left"/>
            </w:pPr>
            <w:r>
              <w:t>One case of non-septic nonunion likely due to excessive motion at the fracture site and it might be due to device or procedure related or could be combination of both.</w:t>
            </w:r>
          </w:p>
        </w:tc>
      </w:tr>
      <w:tr w:rsidR="003E7D9E" w14:paraId="50DB917E" w14:textId="77777777" w:rsidTr="003E7D9E">
        <w:tc>
          <w:tcPr>
            <w:tcW w:w="2216" w:type="dxa"/>
            <w:tcBorders>
              <w:bottom w:val="single" w:sz="4" w:space="0" w:color="auto"/>
            </w:tcBorders>
            <w:shd w:val="clear" w:color="auto" w:fill="BFBFBF" w:themeFill="background1" w:themeFillShade="BF"/>
          </w:tcPr>
          <w:p w14:paraId="587360FF" w14:textId="77777777" w:rsidR="003E7D9E" w:rsidRDefault="003E7D9E" w:rsidP="003E7D9E">
            <w:pPr>
              <w:pStyle w:val="TableHeader10-Left"/>
            </w:pPr>
            <w:r>
              <w:t>Overall Conclusions &amp; Impact on the Clinical Evaluation Assessment:</w:t>
            </w:r>
          </w:p>
        </w:tc>
        <w:tc>
          <w:tcPr>
            <w:tcW w:w="7139" w:type="dxa"/>
            <w:gridSpan w:val="3"/>
            <w:tcBorders>
              <w:bottom w:val="single" w:sz="4" w:space="0" w:color="auto"/>
            </w:tcBorders>
          </w:tcPr>
          <w:p w14:paraId="12D1AEE9" w14:textId="36017ADF" w:rsidR="003E7D9E" w:rsidRDefault="002367B8" w:rsidP="003E7D9E">
            <w:pPr>
              <w:pStyle w:val="TableCell10-Left"/>
            </w:pPr>
            <w:r>
              <w:t>D</w:t>
            </w:r>
            <w:r w:rsidR="001D6C9F" w:rsidRPr="001D6C9F">
              <w:t xml:space="preserve">ata </w:t>
            </w:r>
            <w:r w:rsidR="00F11419">
              <w:t xml:space="preserve">was </w:t>
            </w:r>
            <w:r w:rsidR="001D6C9F" w:rsidRPr="001D6C9F">
              <w:t>obtained from 20 cases with adequate follow up</w:t>
            </w:r>
            <w:r>
              <w:t xml:space="preserve"> </w:t>
            </w:r>
            <w:r w:rsidRPr="002367B8">
              <w:t>(19 patients with 20 fractures). Of the fractures that could be assessed for healing</w:t>
            </w:r>
            <w:r w:rsidR="001D6C9F" w:rsidRPr="001D6C9F">
              <w:t xml:space="preserve">, 10 resulted in radiographic and/or clinical consolidation and 3 were diagnosed with nonunion; therefore resulting in a </w:t>
            </w:r>
            <w:r w:rsidR="001D6C9F">
              <w:t>77% (</w:t>
            </w:r>
            <w:r w:rsidR="001D6C9F" w:rsidRPr="001D6C9F">
              <w:t>10/13</w:t>
            </w:r>
            <w:r w:rsidR="001D6C9F">
              <w:t xml:space="preserve">) </w:t>
            </w:r>
            <w:r w:rsidR="001D6C9F" w:rsidRPr="001D6C9F">
              <w:t xml:space="preserve">union rate for the Retrograde Femoral Nailing </w:t>
            </w:r>
            <w:r w:rsidRPr="001D6C9F">
              <w:t xml:space="preserve">Advanced </w:t>
            </w:r>
            <w:r w:rsidR="001D6C9F" w:rsidRPr="001D6C9F">
              <w:t xml:space="preserve">System (RFNA). </w:t>
            </w:r>
            <w:r>
              <w:t>T</w:t>
            </w:r>
            <w:r w:rsidR="001D6C9F" w:rsidRPr="001D6C9F">
              <w:t>he remaining</w:t>
            </w:r>
            <w:r>
              <w:t xml:space="preserve"> seven</w:t>
            </w:r>
            <w:r w:rsidR="001D6C9F" w:rsidRPr="001D6C9F">
              <w:t xml:space="preserve"> patients show</w:t>
            </w:r>
            <w:r>
              <w:t>ed</w:t>
            </w:r>
            <w:r w:rsidR="001D6C9F" w:rsidRPr="001D6C9F">
              <w:t xml:space="preserve"> interval healing and will continue to be monitored. Knee pain was the most common complication after surgery, however, that is a common and expected complication of retrograde femur nailing. Three patients went on to nonunion, two of which were secondary to hardware infection. </w:t>
            </w:r>
          </w:p>
          <w:p w14:paraId="5D5CEC21" w14:textId="4C4556ED" w:rsidR="001D6C9F" w:rsidRDefault="001D6C9F" w:rsidP="003E7D9E">
            <w:pPr>
              <w:pStyle w:val="TableCell10-Left"/>
            </w:pPr>
            <w:r w:rsidRPr="001D6C9F">
              <w:t xml:space="preserve">The data set provided for patients treated with RFNA </w:t>
            </w:r>
            <w:r w:rsidR="000C6FD6">
              <w:t xml:space="preserve">System </w:t>
            </w:r>
            <w:r w:rsidRPr="001D6C9F">
              <w:t>provides evidence to demonstrate that the products performed as intended and that there were no safety signals.</w:t>
            </w:r>
          </w:p>
        </w:tc>
      </w:tr>
    </w:tbl>
    <w:p w14:paraId="12697102" w14:textId="77777777" w:rsidR="005E7CAC" w:rsidRDefault="005E7CAC" w:rsidP="005E7CAC">
      <w:pPr>
        <w:pStyle w:val="NoSpacing"/>
      </w:pPr>
    </w:p>
    <w:p w14:paraId="762C3C0D" w14:textId="0F6AE4F6" w:rsidR="005E7CAC" w:rsidRDefault="005E7CAC" w:rsidP="005E7CAC">
      <w:pPr>
        <w:pStyle w:val="Heading3"/>
      </w:pPr>
      <w:bookmarkStart w:id="1768" w:name="_Ref120545155"/>
      <w:bookmarkStart w:id="1769" w:name="_Toc123219175"/>
      <w:r>
        <w:lastRenderedPageBreak/>
        <w:t xml:space="preserve">PMCF Activity </w:t>
      </w:r>
      <w:r w:rsidR="00CC6B05">
        <w:t>/ IIS</w:t>
      </w:r>
      <w:r>
        <w:t xml:space="preserve"> – </w:t>
      </w:r>
      <w:r w:rsidR="00D134A2" w:rsidRPr="00D134A2">
        <w:t>Early Results of the RFN-Advanced System in the Management of Distal Femur Fractures: A Matched-Cohort Analysis</w:t>
      </w:r>
      <w:bookmarkEnd w:id="1768"/>
      <w:bookmarkEnd w:id="1769"/>
    </w:p>
    <w:p w14:paraId="1A08B5C9" w14:textId="20802423" w:rsidR="005E7CAC" w:rsidRDefault="005E7CAC" w:rsidP="005E7CAC">
      <w:pPr>
        <w:pStyle w:val="Caption"/>
      </w:pPr>
      <w:r>
        <w:t xml:space="preserve">Table </w:t>
      </w:r>
      <w:fldSimple w:instr=" SEQ Table \* ARABIC ">
        <w:r w:rsidR="002A0CEA">
          <w:rPr>
            <w:noProof/>
          </w:rPr>
          <w:t>137</w:t>
        </w:r>
      </w:fldSimple>
      <w:r>
        <w:t xml:space="preserve">: Summary of PMCF Activity </w:t>
      </w:r>
      <w:r w:rsidR="00CC6B05">
        <w:t>/ IIS</w:t>
      </w:r>
      <w:r>
        <w:t xml:space="preserve"> – </w:t>
      </w:r>
      <w:r w:rsidR="00D134A2" w:rsidRPr="00D134A2">
        <w:t>Early Results of the RFN-Advanced System in the Management of Distal Femur Fractures: A Matched-Cohort Analysis</w:t>
      </w:r>
      <w:r w:rsidR="006B38DE">
        <w:t xml:space="preserve"> </w:t>
      </w:r>
      <w:r w:rsidR="006B38DE">
        <w:t>(Device Group 13)</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336"/>
        <w:gridCol w:w="2970"/>
        <w:gridCol w:w="1440"/>
      </w:tblGrid>
      <w:tr w:rsidR="005E7CAC" w14:paraId="02C14F63" w14:textId="77777777" w:rsidTr="004945FA">
        <w:tc>
          <w:tcPr>
            <w:tcW w:w="2609" w:type="dxa"/>
            <w:shd w:val="clear" w:color="auto" w:fill="BFBFBF" w:themeFill="background1" w:themeFillShade="BF"/>
          </w:tcPr>
          <w:p w14:paraId="5B32AB9F" w14:textId="77777777" w:rsidR="005E7CAC" w:rsidRDefault="005E7CAC" w:rsidP="004945FA">
            <w:pPr>
              <w:pStyle w:val="TableHeader10-Left"/>
            </w:pPr>
            <w:r>
              <w:t>Document Number:</w:t>
            </w:r>
          </w:p>
        </w:tc>
        <w:tc>
          <w:tcPr>
            <w:tcW w:w="6746" w:type="dxa"/>
            <w:gridSpan w:val="3"/>
          </w:tcPr>
          <w:p w14:paraId="41EED72A" w14:textId="68202F04" w:rsidR="005E7CAC" w:rsidRDefault="00D134A2" w:rsidP="004945FA">
            <w:pPr>
              <w:pStyle w:val="TableCell10-Left"/>
            </w:pPr>
            <w:r>
              <w:t xml:space="preserve">Study Identification Number: </w:t>
            </w:r>
            <w:r w:rsidRPr="00D134A2">
              <w:t>DPS-TCMF-2021-061</w:t>
            </w:r>
          </w:p>
        </w:tc>
      </w:tr>
      <w:tr w:rsidR="005E7CAC" w14:paraId="5421C9AE" w14:textId="77777777" w:rsidTr="004945FA">
        <w:tc>
          <w:tcPr>
            <w:tcW w:w="2609" w:type="dxa"/>
            <w:shd w:val="clear" w:color="auto" w:fill="BFBFBF" w:themeFill="background1" w:themeFillShade="BF"/>
          </w:tcPr>
          <w:p w14:paraId="4D0F365F" w14:textId="77777777" w:rsidR="005E7CAC" w:rsidRDefault="005E7CAC" w:rsidP="004945FA">
            <w:pPr>
              <w:pStyle w:val="TableHeader10-Left"/>
            </w:pPr>
            <w:r>
              <w:t>Corresponding Activity Number in PMCF Plan:</w:t>
            </w:r>
          </w:p>
        </w:tc>
        <w:tc>
          <w:tcPr>
            <w:tcW w:w="6746" w:type="dxa"/>
            <w:gridSpan w:val="3"/>
          </w:tcPr>
          <w:p w14:paraId="5BA5B733" w14:textId="46970106" w:rsidR="005E7CAC" w:rsidRDefault="005E7CAC" w:rsidP="004945FA">
            <w:pPr>
              <w:pStyle w:val="TableCell10-Bullet"/>
            </w:pPr>
            <w:r>
              <w:t xml:space="preserve">PMCF Plan #: </w:t>
            </w:r>
            <w:r w:rsidR="00D134A2" w:rsidRPr="00D134A2">
              <w:t>500441682</w:t>
            </w:r>
          </w:p>
          <w:p w14:paraId="7F720474" w14:textId="29D78AD0" w:rsidR="005E7CAC" w:rsidRDefault="005E7CAC" w:rsidP="004945FA">
            <w:pPr>
              <w:pStyle w:val="TableCell10-Bullet"/>
            </w:pPr>
            <w:r w:rsidRPr="00D827BF">
              <w:t>Specific</w:t>
            </w:r>
            <w:r w:rsidR="00D827BF" w:rsidRPr="00D827BF">
              <w:t xml:space="preserve"> and </w:t>
            </w:r>
            <w:r w:rsidRPr="00D827BF">
              <w:t xml:space="preserve">General PMCF Activity #: </w:t>
            </w:r>
            <w:r w:rsidR="00D827BF" w:rsidRPr="00D827BF">
              <w:t>2c</w:t>
            </w:r>
          </w:p>
        </w:tc>
      </w:tr>
      <w:tr w:rsidR="005E7CAC" w14:paraId="63A78805"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F5A6" w14:textId="77777777" w:rsidR="005E7CAC" w:rsidRDefault="005E7CAC" w:rsidP="004945FA">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4A9C2796" w14:textId="394F83FC" w:rsidR="005E7CAC" w:rsidRDefault="00C260C2" w:rsidP="00FF1176">
            <w:pPr>
              <w:pStyle w:val="TableCell10-Box"/>
              <w:rPr>
                <w:highlight w:val="magenta"/>
              </w:rPr>
            </w:pPr>
            <w:sdt>
              <w:sdtPr>
                <w:id w:val="1099380803"/>
                <w14:checkbox>
                  <w14:checked w14:val="1"/>
                  <w14:checkedState w14:val="2612" w14:font="MS Gothic"/>
                  <w14:uncheckedState w14:val="2610" w14:font="MS Gothic"/>
                </w14:checkbox>
              </w:sdtPr>
              <w:sdtEndPr/>
              <w:sdtContent>
                <w:r w:rsidR="00D827BF">
                  <w:rPr>
                    <w:rFonts w:ascii="MS Gothic" w:eastAsia="MS Gothic" w:hAnsi="MS Gothic" w:hint="eastAsia"/>
                  </w:rPr>
                  <w:t>☒</w:t>
                </w:r>
              </w:sdtContent>
            </w:sdt>
            <w:r w:rsidR="005E7CAC">
              <w:t xml:space="preserve"> Data support conformity assessment</w:t>
            </w:r>
          </w:p>
        </w:tc>
      </w:tr>
      <w:tr w:rsidR="005E7CAC" w14:paraId="6832429D" w14:textId="77777777" w:rsidTr="004945FA">
        <w:tc>
          <w:tcPr>
            <w:tcW w:w="2609" w:type="dxa"/>
            <w:shd w:val="clear" w:color="auto" w:fill="BFBFBF" w:themeFill="background1" w:themeFillShade="BF"/>
          </w:tcPr>
          <w:p w14:paraId="2D1A228D" w14:textId="77777777" w:rsidR="005E7CAC" w:rsidRDefault="005E7CAC" w:rsidP="004945FA">
            <w:pPr>
              <w:pStyle w:val="TableHeader10-Left"/>
            </w:pPr>
            <w:r>
              <w:t>Type of PMCF Activity:</w:t>
            </w:r>
            <w:r w:rsidRPr="005042C6">
              <w:rPr>
                <w:highlight w:val="magenta"/>
              </w:rPr>
              <w:t xml:space="preserve"> </w:t>
            </w:r>
          </w:p>
        </w:tc>
        <w:tc>
          <w:tcPr>
            <w:tcW w:w="6746" w:type="dxa"/>
            <w:gridSpan w:val="3"/>
          </w:tcPr>
          <w:p w14:paraId="100B93D9" w14:textId="08CA9AEB" w:rsidR="005E7CAC" w:rsidRDefault="00C260C2" w:rsidP="00FF1176">
            <w:pPr>
              <w:pStyle w:val="TableCell10-Box"/>
            </w:pPr>
            <w:sdt>
              <w:sdtPr>
                <w:id w:val="-1622595751"/>
                <w14:checkbox>
                  <w14:checked w14:val="1"/>
                  <w14:checkedState w14:val="2612" w14:font="MS Gothic"/>
                  <w14:uncheckedState w14:val="2610" w14:font="MS Gothic"/>
                </w14:checkbox>
              </w:sdtPr>
              <w:sdtEndPr/>
              <w:sdtContent>
                <w:r w:rsidR="00D827BF">
                  <w:rPr>
                    <w:rFonts w:ascii="MS Gothic" w:eastAsia="MS Gothic" w:hAnsi="MS Gothic" w:hint="eastAsia"/>
                  </w:rPr>
                  <w:t>☒</w:t>
                </w:r>
              </w:sdtContent>
            </w:sdt>
            <w:r w:rsidR="005E7CAC" w:rsidRPr="00B811C0">
              <w:t xml:space="preserve"> </w:t>
            </w:r>
            <w:r w:rsidR="005E7CAC">
              <w:t>Investigator Initiated Study</w:t>
            </w:r>
          </w:p>
          <w:p w14:paraId="761A40BB" w14:textId="50D92064" w:rsidR="005E7CAC" w:rsidRDefault="00C260C2" w:rsidP="00FF1176">
            <w:pPr>
              <w:pStyle w:val="TableCell10-Box"/>
            </w:pPr>
            <w:sdt>
              <w:sdtPr>
                <w:id w:val="-710957477"/>
                <w14:checkbox>
                  <w14:checked w14:val="1"/>
                  <w14:checkedState w14:val="2612" w14:font="MS Gothic"/>
                  <w14:uncheckedState w14:val="2610" w14:font="MS Gothic"/>
                </w14:checkbox>
              </w:sdtPr>
              <w:sdtEndPr/>
              <w:sdtContent>
                <w:r w:rsidR="00D827BF">
                  <w:rPr>
                    <w:rFonts w:ascii="MS Gothic" w:eastAsia="MS Gothic" w:hAnsi="MS Gothic" w:hint="eastAsia"/>
                  </w:rPr>
                  <w:t>☒</w:t>
                </w:r>
              </w:sdtContent>
            </w:sdt>
            <w:r w:rsidR="005E7CAC" w:rsidRPr="00B811C0">
              <w:t xml:space="preserve"> </w:t>
            </w:r>
            <w:r w:rsidR="005E7CAC">
              <w:t>Retrospective Chart Review</w:t>
            </w:r>
          </w:p>
        </w:tc>
      </w:tr>
      <w:tr w:rsidR="005E7CAC" w14:paraId="3F23E057" w14:textId="77777777" w:rsidTr="004945FA">
        <w:tc>
          <w:tcPr>
            <w:tcW w:w="2609" w:type="dxa"/>
            <w:shd w:val="clear" w:color="auto" w:fill="BFBFBF" w:themeFill="background1" w:themeFillShade="BF"/>
          </w:tcPr>
          <w:p w14:paraId="6B326476" w14:textId="7CEC7A66" w:rsidR="005E7CAC" w:rsidRDefault="005E7CAC" w:rsidP="004945FA">
            <w:pPr>
              <w:pStyle w:val="TableHeader10-Left"/>
            </w:pPr>
            <w:r>
              <w:t>Devices Included:</w:t>
            </w:r>
          </w:p>
        </w:tc>
        <w:tc>
          <w:tcPr>
            <w:tcW w:w="6746" w:type="dxa"/>
            <w:gridSpan w:val="3"/>
          </w:tcPr>
          <w:p w14:paraId="1E585E3C" w14:textId="6C6EF9FF" w:rsidR="005E7CAC" w:rsidRDefault="00C260C2" w:rsidP="00FF1176">
            <w:pPr>
              <w:pStyle w:val="TableCell10-Box"/>
            </w:pPr>
            <w:sdt>
              <w:sdtPr>
                <w:id w:val="-1411929663"/>
                <w14:checkbox>
                  <w14:checked w14:val="1"/>
                  <w14:checkedState w14:val="2612" w14:font="MS Gothic"/>
                  <w14:uncheckedState w14:val="2610" w14:font="MS Gothic"/>
                </w14:checkbox>
              </w:sdtPr>
              <w:sdtEndPr/>
              <w:sdtContent>
                <w:r w:rsidR="008E31B2">
                  <w:rPr>
                    <w:rFonts w:ascii="MS Gothic" w:eastAsia="MS Gothic" w:hAnsi="MS Gothic" w:hint="eastAsia"/>
                  </w:rPr>
                  <w:t>☒</w:t>
                </w:r>
              </w:sdtContent>
            </w:sdt>
            <w:r w:rsidR="005E7CAC" w:rsidRPr="00B811C0">
              <w:t xml:space="preserve"> </w:t>
            </w:r>
            <w:r w:rsidR="005E7CAC">
              <w:t xml:space="preserve">Subject Devices: </w:t>
            </w:r>
            <w:r w:rsidR="00A60F10" w:rsidRPr="00A60F10">
              <w:t>Retrograde Femoral Nail Advanced (RFNA) System</w:t>
            </w:r>
          </w:p>
        </w:tc>
      </w:tr>
      <w:tr w:rsidR="00903A95" w14:paraId="57D30880" w14:textId="77777777" w:rsidTr="00903A95">
        <w:trPr>
          <w:trHeight w:val="54"/>
        </w:trPr>
        <w:tc>
          <w:tcPr>
            <w:tcW w:w="2609" w:type="dxa"/>
            <w:vMerge w:val="restart"/>
            <w:shd w:val="clear" w:color="auto" w:fill="BFBFBF" w:themeFill="background1" w:themeFillShade="BF"/>
          </w:tcPr>
          <w:p w14:paraId="5E623A74" w14:textId="3BC6B8DC" w:rsidR="00903A95" w:rsidRDefault="00903A95" w:rsidP="004945FA">
            <w:pPr>
              <w:pStyle w:val="TableHeader10-Left"/>
            </w:pPr>
            <w:r>
              <w:t>Patient Population Demographics:</w:t>
            </w:r>
          </w:p>
        </w:tc>
        <w:tc>
          <w:tcPr>
            <w:tcW w:w="2336" w:type="dxa"/>
            <w:shd w:val="clear" w:color="auto" w:fill="D9D9D9" w:themeFill="background1" w:themeFillShade="D9"/>
          </w:tcPr>
          <w:p w14:paraId="2CD831F4" w14:textId="1B152539" w:rsidR="00903A95" w:rsidRDefault="00903A95" w:rsidP="008E31B2">
            <w:pPr>
              <w:pStyle w:val="TableHeader10-Centered"/>
            </w:pPr>
            <w:r>
              <w:t>Variable</w:t>
            </w:r>
          </w:p>
        </w:tc>
        <w:tc>
          <w:tcPr>
            <w:tcW w:w="4410" w:type="dxa"/>
            <w:gridSpan w:val="2"/>
            <w:shd w:val="clear" w:color="auto" w:fill="D9D9D9" w:themeFill="background1" w:themeFillShade="D9"/>
          </w:tcPr>
          <w:p w14:paraId="79694D9A" w14:textId="7A1F64C9" w:rsidR="00903A95" w:rsidRDefault="00903A95" w:rsidP="008E31B2">
            <w:pPr>
              <w:pStyle w:val="TableHeader10-Centered"/>
            </w:pPr>
            <w:r w:rsidRPr="008E31B2">
              <w:t>RFN-ADVANCED Femoral Nail</w:t>
            </w:r>
            <w:r>
              <w:t xml:space="preserve"> (N = 84)</w:t>
            </w:r>
          </w:p>
        </w:tc>
      </w:tr>
      <w:tr w:rsidR="00903A95" w14:paraId="4A0FF2EE" w14:textId="77777777" w:rsidTr="00903A95">
        <w:trPr>
          <w:trHeight w:val="49"/>
        </w:trPr>
        <w:tc>
          <w:tcPr>
            <w:tcW w:w="2609" w:type="dxa"/>
            <w:vMerge/>
            <w:shd w:val="clear" w:color="auto" w:fill="BFBFBF" w:themeFill="background1" w:themeFillShade="BF"/>
          </w:tcPr>
          <w:p w14:paraId="5A5AD20C" w14:textId="77777777" w:rsidR="00903A95" w:rsidRDefault="00903A95" w:rsidP="004945FA">
            <w:pPr>
              <w:pStyle w:val="TableHeader10-Left"/>
            </w:pPr>
          </w:p>
        </w:tc>
        <w:tc>
          <w:tcPr>
            <w:tcW w:w="2336" w:type="dxa"/>
          </w:tcPr>
          <w:p w14:paraId="7B9560A1" w14:textId="7536BCFF" w:rsidR="00903A95" w:rsidRDefault="00903A95" w:rsidP="004945FA">
            <w:pPr>
              <w:pStyle w:val="TableCell10-Left"/>
            </w:pPr>
            <w:r>
              <w:t>Age</w:t>
            </w:r>
          </w:p>
        </w:tc>
        <w:tc>
          <w:tcPr>
            <w:tcW w:w="2970" w:type="dxa"/>
          </w:tcPr>
          <w:p w14:paraId="2CA9069D" w14:textId="6A016DBE" w:rsidR="00903A95" w:rsidRDefault="00903A95" w:rsidP="004945FA">
            <w:pPr>
              <w:pStyle w:val="TableCell10-Left"/>
            </w:pPr>
            <w:r w:rsidRPr="008E31B2">
              <w:t>Mean, ±SD</w:t>
            </w:r>
          </w:p>
        </w:tc>
        <w:tc>
          <w:tcPr>
            <w:tcW w:w="1440" w:type="dxa"/>
          </w:tcPr>
          <w:p w14:paraId="6938FB5C" w14:textId="4EDDB326" w:rsidR="00903A95" w:rsidRDefault="00903A95" w:rsidP="008E31B2">
            <w:pPr>
              <w:pStyle w:val="TableCell10-Centered"/>
            </w:pPr>
            <w:r w:rsidRPr="008E31B2">
              <w:t>57.6, ±21.39</w:t>
            </w:r>
          </w:p>
        </w:tc>
      </w:tr>
      <w:tr w:rsidR="00903A95" w14:paraId="33F24751" w14:textId="77777777" w:rsidTr="00903A95">
        <w:trPr>
          <w:trHeight w:val="49"/>
        </w:trPr>
        <w:tc>
          <w:tcPr>
            <w:tcW w:w="2609" w:type="dxa"/>
            <w:vMerge/>
            <w:shd w:val="clear" w:color="auto" w:fill="BFBFBF" w:themeFill="background1" w:themeFillShade="BF"/>
          </w:tcPr>
          <w:p w14:paraId="60E76DA0" w14:textId="77777777" w:rsidR="00903A95" w:rsidRDefault="00903A95" w:rsidP="004945FA">
            <w:pPr>
              <w:pStyle w:val="TableHeader10-Left"/>
            </w:pPr>
          </w:p>
        </w:tc>
        <w:tc>
          <w:tcPr>
            <w:tcW w:w="2336" w:type="dxa"/>
            <w:vMerge w:val="restart"/>
          </w:tcPr>
          <w:p w14:paraId="4F241389" w14:textId="14071819" w:rsidR="00903A95" w:rsidRDefault="00903A95" w:rsidP="004945FA">
            <w:pPr>
              <w:pStyle w:val="TableCell10-Left"/>
            </w:pPr>
            <w:r>
              <w:t>Gender (%)</w:t>
            </w:r>
          </w:p>
        </w:tc>
        <w:tc>
          <w:tcPr>
            <w:tcW w:w="2970" w:type="dxa"/>
          </w:tcPr>
          <w:p w14:paraId="360E3CC5" w14:textId="56D5FAC9" w:rsidR="00903A95" w:rsidRDefault="00903A95" w:rsidP="004945FA">
            <w:pPr>
              <w:pStyle w:val="TableCell10-Left"/>
            </w:pPr>
            <w:r>
              <w:t>Female</w:t>
            </w:r>
          </w:p>
        </w:tc>
        <w:tc>
          <w:tcPr>
            <w:tcW w:w="1440" w:type="dxa"/>
          </w:tcPr>
          <w:p w14:paraId="296572CF" w14:textId="295F675B" w:rsidR="00903A95" w:rsidRDefault="00903A95" w:rsidP="008E31B2">
            <w:pPr>
              <w:pStyle w:val="TableCell10-Centered"/>
            </w:pPr>
            <w:r w:rsidRPr="008E31B2">
              <w:t>45 (53.6)</w:t>
            </w:r>
          </w:p>
        </w:tc>
      </w:tr>
      <w:tr w:rsidR="00903A95" w14:paraId="025B4449" w14:textId="77777777" w:rsidTr="00903A95">
        <w:trPr>
          <w:trHeight w:val="49"/>
        </w:trPr>
        <w:tc>
          <w:tcPr>
            <w:tcW w:w="2609" w:type="dxa"/>
            <w:vMerge/>
            <w:shd w:val="clear" w:color="auto" w:fill="BFBFBF" w:themeFill="background1" w:themeFillShade="BF"/>
          </w:tcPr>
          <w:p w14:paraId="70A6B947" w14:textId="77777777" w:rsidR="00903A95" w:rsidRDefault="00903A95" w:rsidP="004945FA">
            <w:pPr>
              <w:pStyle w:val="TableHeader10-Left"/>
            </w:pPr>
          </w:p>
        </w:tc>
        <w:tc>
          <w:tcPr>
            <w:tcW w:w="2336" w:type="dxa"/>
            <w:vMerge/>
          </w:tcPr>
          <w:p w14:paraId="5494C0EB" w14:textId="77777777" w:rsidR="00903A95" w:rsidRDefault="00903A95" w:rsidP="004945FA">
            <w:pPr>
              <w:pStyle w:val="TableCell10-Left"/>
            </w:pPr>
          </w:p>
        </w:tc>
        <w:tc>
          <w:tcPr>
            <w:tcW w:w="2970" w:type="dxa"/>
          </w:tcPr>
          <w:p w14:paraId="69B9C97E" w14:textId="57E9952D" w:rsidR="00903A95" w:rsidRDefault="00903A95" w:rsidP="004945FA">
            <w:pPr>
              <w:pStyle w:val="TableCell10-Left"/>
            </w:pPr>
            <w:r>
              <w:t>Male</w:t>
            </w:r>
          </w:p>
        </w:tc>
        <w:tc>
          <w:tcPr>
            <w:tcW w:w="1440" w:type="dxa"/>
          </w:tcPr>
          <w:p w14:paraId="471EC43D" w14:textId="283196CE" w:rsidR="00903A95" w:rsidRDefault="00903A95" w:rsidP="008E31B2">
            <w:pPr>
              <w:pStyle w:val="TableCell10-Centered"/>
            </w:pPr>
            <w:r w:rsidRPr="008E31B2">
              <w:t>39 (46.4%)</w:t>
            </w:r>
          </w:p>
        </w:tc>
      </w:tr>
      <w:tr w:rsidR="00903A95" w14:paraId="7BC1BE12" w14:textId="77777777" w:rsidTr="00903A95">
        <w:trPr>
          <w:trHeight w:val="49"/>
        </w:trPr>
        <w:tc>
          <w:tcPr>
            <w:tcW w:w="2609" w:type="dxa"/>
            <w:vMerge/>
            <w:shd w:val="clear" w:color="auto" w:fill="BFBFBF" w:themeFill="background1" w:themeFillShade="BF"/>
          </w:tcPr>
          <w:p w14:paraId="02575C1F" w14:textId="77777777" w:rsidR="00903A95" w:rsidRDefault="00903A95" w:rsidP="004945FA">
            <w:pPr>
              <w:pStyle w:val="TableHeader10-Left"/>
            </w:pPr>
          </w:p>
        </w:tc>
        <w:tc>
          <w:tcPr>
            <w:tcW w:w="2336" w:type="dxa"/>
            <w:vMerge w:val="restart"/>
          </w:tcPr>
          <w:p w14:paraId="4099B109" w14:textId="7AAF8E8A" w:rsidR="00903A95" w:rsidRDefault="00903A95" w:rsidP="004945FA">
            <w:pPr>
              <w:pStyle w:val="TableCell10-Left"/>
            </w:pPr>
            <w:r w:rsidRPr="008E31B2">
              <w:t>Race (%)</w:t>
            </w:r>
          </w:p>
        </w:tc>
        <w:tc>
          <w:tcPr>
            <w:tcW w:w="2970" w:type="dxa"/>
          </w:tcPr>
          <w:p w14:paraId="63297937" w14:textId="0A2D268F" w:rsidR="00903A95" w:rsidRDefault="00903A95" w:rsidP="004945FA">
            <w:pPr>
              <w:pStyle w:val="TableCell10-Left"/>
            </w:pPr>
            <w:r w:rsidRPr="008E31B2">
              <w:t>Caucasian</w:t>
            </w:r>
          </w:p>
        </w:tc>
        <w:tc>
          <w:tcPr>
            <w:tcW w:w="1440" w:type="dxa"/>
          </w:tcPr>
          <w:p w14:paraId="6C75BC32" w14:textId="488D9F58" w:rsidR="00903A95" w:rsidRDefault="00903A95" w:rsidP="008E31B2">
            <w:pPr>
              <w:pStyle w:val="TableCell10-Centered"/>
            </w:pPr>
            <w:r w:rsidRPr="008E31B2">
              <w:t>68 (8)</w:t>
            </w:r>
          </w:p>
        </w:tc>
      </w:tr>
      <w:tr w:rsidR="00903A95" w14:paraId="2F0D8F14" w14:textId="77777777" w:rsidTr="00903A95">
        <w:trPr>
          <w:trHeight w:val="49"/>
        </w:trPr>
        <w:tc>
          <w:tcPr>
            <w:tcW w:w="2609" w:type="dxa"/>
            <w:vMerge/>
            <w:shd w:val="clear" w:color="auto" w:fill="BFBFBF" w:themeFill="background1" w:themeFillShade="BF"/>
          </w:tcPr>
          <w:p w14:paraId="52A5B119" w14:textId="77777777" w:rsidR="00903A95" w:rsidRDefault="00903A95" w:rsidP="004945FA">
            <w:pPr>
              <w:pStyle w:val="TableHeader10-Left"/>
            </w:pPr>
          </w:p>
        </w:tc>
        <w:tc>
          <w:tcPr>
            <w:tcW w:w="2336" w:type="dxa"/>
            <w:vMerge/>
          </w:tcPr>
          <w:p w14:paraId="35621905" w14:textId="77777777" w:rsidR="00903A95" w:rsidRDefault="00903A95" w:rsidP="004945FA">
            <w:pPr>
              <w:pStyle w:val="TableCell10-Left"/>
            </w:pPr>
          </w:p>
        </w:tc>
        <w:tc>
          <w:tcPr>
            <w:tcW w:w="2970" w:type="dxa"/>
          </w:tcPr>
          <w:p w14:paraId="0F66988E" w14:textId="14C6ED72" w:rsidR="00903A95" w:rsidRDefault="00903A95" w:rsidP="004945FA">
            <w:pPr>
              <w:pStyle w:val="TableCell10-Left"/>
            </w:pPr>
            <w:r w:rsidRPr="008E31B2">
              <w:t>African American</w:t>
            </w:r>
          </w:p>
        </w:tc>
        <w:tc>
          <w:tcPr>
            <w:tcW w:w="1440" w:type="dxa"/>
          </w:tcPr>
          <w:p w14:paraId="3987EFF6" w14:textId="54F10BEE" w:rsidR="00903A95" w:rsidRDefault="00903A95" w:rsidP="008E31B2">
            <w:pPr>
              <w:pStyle w:val="TableCell10-Centered"/>
            </w:pPr>
            <w:r w:rsidRPr="008E31B2">
              <w:t>16 (19)</w:t>
            </w:r>
          </w:p>
        </w:tc>
      </w:tr>
      <w:tr w:rsidR="00903A95" w14:paraId="1179B3D1" w14:textId="77777777" w:rsidTr="00903A95">
        <w:trPr>
          <w:trHeight w:val="49"/>
        </w:trPr>
        <w:tc>
          <w:tcPr>
            <w:tcW w:w="2609" w:type="dxa"/>
            <w:vMerge/>
            <w:shd w:val="clear" w:color="auto" w:fill="BFBFBF" w:themeFill="background1" w:themeFillShade="BF"/>
          </w:tcPr>
          <w:p w14:paraId="3636BC85" w14:textId="77777777" w:rsidR="00903A95" w:rsidRDefault="00903A95" w:rsidP="004945FA">
            <w:pPr>
              <w:pStyle w:val="TableHeader10-Left"/>
            </w:pPr>
          </w:p>
        </w:tc>
        <w:tc>
          <w:tcPr>
            <w:tcW w:w="2336" w:type="dxa"/>
          </w:tcPr>
          <w:p w14:paraId="407E7C0E" w14:textId="430FAD83" w:rsidR="00903A95" w:rsidRDefault="00903A95" w:rsidP="004945FA">
            <w:pPr>
              <w:pStyle w:val="TableCell10-Left"/>
            </w:pPr>
            <w:r w:rsidRPr="008E31B2">
              <w:t>BMI</w:t>
            </w:r>
          </w:p>
        </w:tc>
        <w:tc>
          <w:tcPr>
            <w:tcW w:w="2970" w:type="dxa"/>
          </w:tcPr>
          <w:p w14:paraId="4F69FCD4" w14:textId="34EF1FA3" w:rsidR="00903A95" w:rsidRDefault="00903A95" w:rsidP="004945FA">
            <w:pPr>
              <w:pStyle w:val="TableCell10-Left"/>
            </w:pPr>
            <w:r w:rsidRPr="008E31B2">
              <w:t>Mean, ±SD</w:t>
            </w:r>
          </w:p>
        </w:tc>
        <w:tc>
          <w:tcPr>
            <w:tcW w:w="1440" w:type="dxa"/>
          </w:tcPr>
          <w:p w14:paraId="6CEB1461" w14:textId="4ABE63AF" w:rsidR="00903A95" w:rsidRDefault="00903A95" w:rsidP="008E31B2">
            <w:pPr>
              <w:pStyle w:val="TableCell10-Centered"/>
            </w:pPr>
            <w:r w:rsidRPr="008E31B2">
              <w:t>31.8, ±9.25</w:t>
            </w:r>
          </w:p>
        </w:tc>
      </w:tr>
      <w:tr w:rsidR="00903A95" w14:paraId="7C84CB59" w14:textId="77777777" w:rsidTr="00903A95">
        <w:trPr>
          <w:trHeight w:val="49"/>
        </w:trPr>
        <w:tc>
          <w:tcPr>
            <w:tcW w:w="2609" w:type="dxa"/>
            <w:vMerge/>
            <w:shd w:val="clear" w:color="auto" w:fill="BFBFBF" w:themeFill="background1" w:themeFillShade="BF"/>
          </w:tcPr>
          <w:p w14:paraId="04F42608" w14:textId="77777777" w:rsidR="00903A95" w:rsidRDefault="00903A95" w:rsidP="004945FA">
            <w:pPr>
              <w:pStyle w:val="TableHeader10-Left"/>
            </w:pPr>
          </w:p>
        </w:tc>
        <w:tc>
          <w:tcPr>
            <w:tcW w:w="2336" w:type="dxa"/>
            <w:vMerge w:val="restart"/>
          </w:tcPr>
          <w:p w14:paraId="77880974" w14:textId="1B937E76" w:rsidR="00903A95" w:rsidRDefault="00903A95" w:rsidP="004945FA">
            <w:pPr>
              <w:pStyle w:val="TableCell10-Left"/>
            </w:pPr>
            <w:r w:rsidRPr="008E31B2">
              <w:t>Smoking (%)</w:t>
            </w:r>
          </w:p>
        </w:tc>
        <w:tc>
          <w:tcPr>
            <w:tcW w:w="2970" w:type="dxa"/>
          </w:tcPr>
          <w:p w14:paraId="38DFA266" w14:textId="03AC6008" w:rsidR="00903A95" w:rsidRDefault="00903A95" w:rsidP="004945FA">
            <w:pPr>
              <w:pStyle w:val="TableCell10-Left"/>
            </w:pPr>
            <w:r>
              <w:t>Yes</w:t>
            </w:r>
          </w:p>
        </w:tc>
        <w:tc>
          <w:tcPr>
            <w:tcW w:w="1440" w:type="dxa"/>
          </w:tcPr>
          <w:p w14:paraId="2563B0DD" w14:textId="3968D27F" w:rsidR="00903A95" w:rsidRDefault="00903A95" w:rsidP="008E31B2">
            <w:pPr>
              <w:pStyle w:val="TableCell10-Centered"/>
            </w:pPr>
            <w:r w:rsidRPr="008E31B2">
              <w:t>35 (41.7)</w:t>
            </w:r>
          </w:p>
        </w:tc>
      </w:tr>
      <w:tr w:rsidR="00903A95" w14:paraId="7A0C361A" w14:textId="77777777" w:rsidTr="00903A95">
        <w:trPr>
          <w:trHeight w:val="49"/>
        </w:trPr>
        <w:tc>
          <w:tcPr>
            <w:tcW w:w="2609" w:type="dxa"/>
            <w:vMerge/>
            <w:shd w:val="clear" w:color="auto" w:fill="BFBFBF" w:themeFill="background1" w:themeFillShade="BF"/>
          </w:tcPr>
          <w:p w14:paraId="0D7A16F6" w14:textId="77777777" w:rsidR="00903A95" w:rsidRDefault="00903A95" w:rsidP="004945FA">
            <w:pPr>
              <w:pStyle w:val="TableHeader10-Left"/>
            </w:pPr>
          </w:p>
        </w:tc>
        <w:tc>
          <w:tcPr>
            <w:tcW w:w="2336" w:type="dxa"/>
            <w:vMerge/>
          </w:tcPr>
          <w:p w14:paraId="71154E65" w14:textId="77777777" w:rsidR="00903A95" w:rsidRDefault="00903A95" w:rsidP="004945FA">
            <w:pPr>
              <w:pStyle w:val="TableCell10-Left"/>
            </w:pPr>
          </w:p>
        </w:tc>
        <w:tc>
          <w:tcPr>
            <w:tcW w:w="2970" w:type="dxa"/>
          </w:tcPr>
          <w:p w14:paraId="596D6C88" w14:textId="47213124" w:rsidR="00903A95" w:rsidRDefault="00903A95" w:rsidP="004945FA">
            <w:pPr>
              <w:pStyle w:val="TableCell10-Left"/>
            </w:pPr>
            <w:r>
              <w:t>No</w:t>
            </w:r>
          </w:p>
        </w:tc>
        <w:tc>
          <w:tcPr>
            <w:tcW w:w="1440" w:type="dxa"/>
          </w:tcPr>
          <w:p w14:paraId="1FCF9823" w14:textId="067DF3DA" w:rsidR="00903A95" w:rsidRDefault="00903A95" w:rsidP="008E31B2">
            <w:pPr>
              <w:pStyle w:val="TableCell10-Centered"/>
            </w:pPr>
            <w:r w:rsidRPr="008E31B2">
              <w:t>49 (58.3)</w:t>
            </w:r>
          </w:p>
        </w:tc>
      </w:tr>
      <w:tr w:rsidR="00903A95" w14:paraId="6093E252" w14:textId="77777777" w:rsidTr="00903A95">
        <w:trPr>
          <w:trHeight w:val="49"/>
        </w:trPr>
        <w:tc>
          <w:tcPr>
            <w:tcW w:w="2609" w:type="dxa"/>
            <w:vMerge/>
            <w:shd w:val="clear" w:color="auto" w:fill="BFBFBF" w:themeFill="background1" w:themeFillShade="BF"/>
          </w:tcPr>
          <w:p w14:paraId="1120F923" w14:textId="77777777" w:rsidR="00903A95" w:rsidRDefault="00903A95" w:rsidP="004945FA">
            <w:pPr>
              <w:pStyle w:val="TableHeader10-Left"/>
            </w:pPr>
          </w:p>
        </w:tc>
        <w:tc>
          <w:tcPr>
            <w:tcW w:w="2336" w:type="dxa"/>
            <w:vMerge w:val="restart"/>
          </w:tcPr>
          <w:p w14:paraId="39027115" w14:textId="275B4F6B" w:rsidR="00903A95" w:rsidRDefault="00903A95" w:rsidP="004945FA">
            <w:pPr>
              <w:pStyle w:val="TableCell10-Left"/>
            </w:pPr>
            <w:r w:rsidRPr="008E31B2">
              <w:t>ASA Score (%)</w:t>
            </w:r>
          </w:p>
        </w:tc>
        <w:tc>
          <w:tcPr>
            <w:tcW w:w="2970" w:type="dxa"/>
          </w:tcPr>
          <w:p w14:paraId="2DB90367" w14:textId="75027437" w:rsidR="00903A95" w:rsidRDefault="00903A95" w:rsidP="004945FA">
            <w:pPr>
              <w:pStyle w:val="TableCell10-Left"/>
            </w:pPr>
            <w:r>
              <w:t>I</w:t>
            </w:r>
          </w:p>
        </w:tc>
        <w:tc>
          <w:tcPr>
            <w:tcW w:w="1440" w:type="dxa"/>
          </w:tcPr>
          <w:p w14:paraId="2DC458EA" w14:textId="039F4D93" w:rsidR="00903A95" w:rsidRDefault="00903A95" w:rsidP="008E31B2">
            <w:pPr>
              <w:pStyle w:val="TableCell10-Centered"/>
            </w:pPr>
            <w:r w:rsidRPr="008E31B2">
              <w:t>2 (2.4)</w:t>
            </w:r>
          </w:p>
        </w:tc>
      </w:tr>
      <w:tr w:rsidR="00903A95" w14:paraId="00529AEF" w14:textId="77777777" w:rsidTr="00903A95">
        <w:trPr>
          <w:trHeight w:val="49"/>
        </w:trPr>
        <w:tc>
          <w:tcPr>
            <w:tcW w:w="2609" w:type="dxa"/>
            <w:vMerge/>
            <w:shd w:val="clear" w:color="auto" w:fill="BFBFBF" w:themeFill="background1" w:themeFillShade="BF"/>
          </w:tcPr>
          <w:p w14:paraId="2D1E23C3" w14:textId="77777777" w:rsidR="00903A95" w:rsidRDefault="00903A95" w:rsidP="004945FA">
            <w:pPr>
              <w:pStyle w:val="TableHeader10-Left"/>
            </w:pPr>
          </w:p>
        </w:tc>
        <w:tc>
          <w:tcPr>
            <w:tcW w:w="2336" w:type="dxa"/>
            <w:vMerge/>
          </w:tcPr>
          <w:p w14:paraId="784EB1B3" w14:textId="77777777" w:rsidR="00903A95" w:rsidRDefault="00903A95" w:rsidP="004945FA">
            <w:pPr>
              <w:pStyle w:val="TableCell10-Left"/>
            </w:pPr>
          </w:p>
        </w:tc>
        <w:tc>
          <w:tcPr>
            <w:tcW w:w="2970" w:type="dxa"/>
          </w:tcPr>
          <w:p w14:paraId="7E041343" w14:textId="513A91B8" w:rsidR="00903A95" w:rsidRDefault="00903A95" w:rsidP="004945FA">
            <w:pPr>
              <w:pStyle w:val="TableCell10-Left"/>
            </w:pPr>
            <w:r>
              <w:t>II</w:t>
            </w:r>
          </w:p>
        </w:tc>
        <w:tc>
          <w:tcPr>
            <w:tcW w:w="1440" w:type="dxa"/>
          </w:tcPr>
          <w:p w14:paraId="7D63FFA0" w14:textId="42FAF7C5" w:rsidR="00903A95" w:rsidRDefault="00903A95" w:rsidP="008E31B2">
            <w:pPr>
              <w:pStyle w:val="TableCell10-Centered"/>
            </w:pPr>
            <w:r w:rsidRPr="008E31B2">
              <w:t>24 (28.6)</w:t>
            </w:r>
          </w:p>
        </w:tc>
      </w:tr>
      <w:tr w:rsidR="00903A95" w14:paraId="57AD17D0" w14:textId="77777777" w:rsidTr="00903A95">
        <w:trPr>
          <w:trHeight w:val="49"/>
        </w:trPr>
        <w:tc>
          <w:tcPr>
            <w:tcW w:w="2609" w:type="dxa"/>
            <w:vMerge/>
            <w:shd w:val="clear" w:color="auto" w:fill="BFBFBF" w:themeFill="background1" w:themeFillShade="BF"/>
          </w:tcPr>
          <w:p w14:paraId="6BF5EC27" w14:textId="77777777" w:rsidR="00903A95" w:rsidRDefault="00903A95" w:rsidP="004945FA">
            <w:pPr>
              <w:pStyle w:val="TableHeader10-Left"/>
            </w:pPr>
          </w:p>
        </w:tc>
        <w:tc>
          <w:tcPr>
            <w:tcW w:w="2336" w:type="dxa"/>
            <w:vMerge/>
          </w:tcPr>
          <w:p w14:paraId="54718DDA" w14:textId="77777777" w:rsidR="00903A95" w:rsidRDefault="00903A95" w:rsidP="004945FA">
            <w:pPr>
              <w:pStyle w:val="TableCell10-Left"/>
            </w:pPr>
          </w:p>
        </w:tc>
        <w:tc>
          <w:tcPr>
            <w:tcW w:w="2970" w:type="dxa"/>
          </w:tcPr>
          <w:p w14:paraId="235BBD70" w14:textId="156A1D6A" w:rsidR="00903A95" w:rsidRDefault="00903A95" w:rsidP="004945FA">
            <w:pPr>
              <w:pStyle w:val="TableCell10-Left"/>
            </w:pPr>
            <w:r>
              <w:t>III</w:t>
            </w:r>
          </w:p>
        </w:tc>
        <w:tc>
          <w:tcPr>
            <w:tcW w:w="1440" w:type="dxa"/>
          </w:tcPr>
          <w:p w14:paraId="117F31FB" w14:textId="2A7C6C8A" w:rsidR="00903A95" w:rsidRDefault="00903A95" w:rsidP="008E31B2">
            <w:pPr>
              <w:pStyle w:val="TableCell10-Centered"/>
            </w:pPr>
            <w:r w:rsidRPr="008E31B2">
              <w:t>53 (63.1)</w:t>
            </w:r>
          </w:p>
        </w:tc>
      </w:tr>
      <w:tr w:rsidR="00903A95" w14:paraId="51FD0912" w14:textId="77777777" w:rsidTr="00903A95">
        <w:trPr>
          <w:trHeight w:val="49"/>
        </w:trPr>
        <w:tc>
          <w:tcPr>
            <w:tcW w:w="2609" w:type="dxa"/>
            <w:vMerge/>
            <w:shd w:val="clear" w:color="auto" w:fill="BFBFBF" w:themeFill="background1" w:themeFillShade="BF"/>
          </w:tcPr>
          <w:p w14:paraId="6812DF61" w14:textId="77777777" w:rsidR="00903A95" w:rsidRDefault="00903A95" w:rsidP="004945FA">
            <w:pPr>
              <w:pStyle w:val="TableHeader10-Left"/>
            </w:pPr>
          </w:p>
        </w:tc>
        <w:tc>
          <w:tcPr>
            <w:tcW w:w="2336" w:type="dxa"/>
            <w:vMerge/>
          </w:tcPr>
          <w:p w14:paraId="3710834D" w14:textId="77777777" w:rsidR="00903A95" w:rsidRDefault="00903A95" w:rsidP="004945FA">
            <w:pPr>
              <w:pStyle w:val="TableCell10-Left"/>
            </w:pPr>
          </w:p>
        </w:tc>
        <w:tc>
          <w:tcPr>
            <w:tcW w:w="2970" w:type="dxa"/>
          </w:tcPr>
          <w:p w14:paraId="0F89EC81" w14:textId="7F01C8FB" w:rsidR="00903A95" w:rsidRDefault="00903A95" w:rsidP="004945FA">
            <w:pPr>
              <w:pStyle w:val="TableCell10-Left"/>
            </w:pPr>
            <w:r>
              <w:t>IV</w:t>
            </w:r>
          </w:p>
        </w:tc>
        <w:tc>
          <w:tcPr>
            <w:tcW w:w="1440" w:type="dxa"/>
          </w:tcPr>
          <w:p w14:paraId="3942C7F0" w14:textId="5A6614D7" w:rsidR="00903A95" w:rsidRDefault="00903A95" w:rsidP="008E31B2">
            <w:pPr>
              <w:pStyle w:val="TableCell10-Centered"/>
            </w:pPr>
            <w:r w:rsidRPr="008E31B2">
              <w:t>5 (6)</w:t>
            </w:r>
          </w:p>
        </w:tc>
      </w:tr>
      <w:tr w:rsidR="00903A95" w14:paraId="4952AB82" w14:textId="77777777" w:rsidTr="00903A95">
        <w:trPr>
          <w:trHeight w:val="49"/>
        </w:trPr>
        <w:tc>
          <w:tcPr>
            <w:tcW w:w="2609" w:type="dxa"/>
            <w:vMerge/>
            <w:shd w:val="clear" w:color="auto" w:fill="BFBFBF" w:themeFill="background1" w:themeFillShade="BF"/>
          </w:tcPr>
          <w:p w14:paraId="7266C90C" w14:textId="77777777" w:rsidR="00903A95" w:rsidRDefault="00903A95" w:rsidP="008E31B2">
            <w:pPr>
              <w:pStyle w:val="TableHeader10-Left"/>
            </w:pPr>
          </w:p>
        </w:tc>
        <w:tc>
          <w:tcPr>
            <w:tcW w:w="2336" w:type="dxa"/>
            <w:vMerge w:val="restart"/>
          </w:tcPr>
          <w:p w14:paraId="6C3BCD4A" w14:textId="74BE8194" w:rsidR="00903A95" w:rsidRDefault="00903A95" w:rsidP="008E31B2">
            <w:pPr>
              <w:pStyle w:val="TableCell10-Left"/>
            </w:pPr>
            <w:r w:rsidRPr="008E31B2">
              <w:t>Comorbidities (%)</w:t>
            </w:r>
          </w:p>
        </w:tc>
        <w:tc>
          <w:tcPr>
            <w:tcW w:w="2970" w:type="dxa"/>
            <w:vAlign w:val="center"/>
          </w:tcPr>
          <w:p w14:paraId="4D3F7A81" w14:textId="2B85E8BB" w:rsidR="00903A95" w:rsidRPr="008E31B2" w:rsidRDefault="00903A95" w:rsidP="008E31B2">
            <w:pPr>
              <w:pStyle w:val="TableCell10-Left"/>
            </w:pPr>
            <w:r w:rsidRPr="008E31B2">
              <w:t xml:space="preserve">Myocardial infarct </w:t>
            </w:r>
          </w:p>
        </w:tc>
        <w:tc>
          <w:tcPr>
            <w:tcW w:w="1440" w:type="dxa"/>
            <w:vAlign w:val="bottom"/>
          </w:tcPr>
          <w:p w14:paraId="174B92FD" w14:textId="149B75B2" w:rsidR="00903A95" w:rsidRPr="008E31B2" w:rsidRDefault="00903A95" w:rsidP="008E31B2">
            <w:pPr>
              <w:pStyle w:val="TableCell10-Centered"/>
            </w:pPr>
            <w:r w:rsidRPr="008E31B2">
              <w:t>5 (6)</w:t>
            </w:r>
          </w:p>
        </w:tc>
      </w:tr>
      <w:tr w:rsidR="00903A95" w14:paraId="3FC80C31" w14:textId="77777777" w:rsidTr="00903A95">
        <w:trPr>
          <w:trHeight w:val="49"/>
        </w:trPr>
        <w:tc>
          <w:tcPr>
            <w:tcW w:w="2609" w:type="dxa"/>
            <w:vMerge/>
            <w:shd w:val="clear" w:color="auto" w:fill="BFBFBF" w:themeFill="background1" w:themeFillShade="BF"/>
          </w:tcPr>
          <w:p w14:paraId="31C5BF06" w14:textId="77777777" w:rsidR="00903A95" w:rsidRDefault="00903A95" w:rsidP="008E31B2">
            <w:pPr>
              <w:pStyle w:val="TableHeader10-Left"/>
            </w:pPr>
          </w:p>
        </w:tc>
        <w:tc>
          <w:tcPr>
            <w:tcW w:w="2336" w:type="dxa"/>
            <w:vMerge/>
          </w:tcPr>
          <w:p w14:paraId="0A3E1AB5" w14:textId="77777777" w:rsidR="00903A95" w:rsidRDefault="00903A95" w:rsidP="008E31B2">
            <w:pPr>
              <w:pStyle w:val="TableCell10-Left"/>
            </w:pPr>
          </w:p>
        </w:tc>
        <w:tc>
          <w:tcPr>
            <w:tcW w:w="2970" w:type="dxa"/>
            <w:vAlign w:val="center"/>
          </w:tcPr>
          <w:p w14:paraId="0B9336D9" w14:textId="4B3E133E" w:rsidR="00903A95" w:rsidRPr="008E31B2" w:rsidRDefault="00903A95" w:rsidP="008E31B2">
            <w:pPr>
              <w:pStyle w:val="TableCell10-Left"/>
            </w:pPr>
            <w:r w:rsidRPr="008E31B2">
              <w:t>Congestive heart failure</w:t>
            </w:r>
          </w:p>
        </w:tc>
        <w:tc>
          <w:tcPr>
            <w:tcW w:w="1440" w:type="dxa"/>
            <w:vAlign w:val="bottom"/>
          </w:tcPr>
          <w:p w14:paraId="29ABD2F0" w14:textId="2AFEF632" w:rsidR="00903A95" w:rsidRPr="008E31B2" w:rsidRDefault="00903A95" w:rsidP="008E31B2">
            <w:pPr>
              <w:pStyle w:val="TableCell10-Centered"/>
            </w:pPr>
            <w:r w:rsidRPr="008E31B2">
              <w:t>4 (4.7)</w:t>
            </w:r>
          </w:p>
        </w:tc>
      </w:tr>
      <w:tr w:rsidR="00903A95" w14:paraId="5D15594E" w14:textId="77777777" w:rsidTr="00903A95">
        <w:trPr>
          <w:trHeight w:val="49"/>
        </w:trPr>
        <w:tc>
          <w:tcPr>
            <w:tcW w:w="2609" w:type="dxa"/>
            <w:vMerge/>
            <w:shd w:val="clear" w:color="auto" w:fill="BFBFBF" w:themeFill="background1" w:themeFillShade="BF"/>
          </w:tcPr>
          <w:p w14:paraId="2E8E7F8E" w14:textId="77777777" w:rsidR="00903A95" w:rsidRDefault="00903A95" w:rsidP="008E31B2">
            <w:pPr>
              <w:pStyle w:val="TableHeader10-Left"/>
            </w:pPr>
          </w:p>
        </w:tc>
        <w:tc>
          <w:tcPr>
            <w:tcW w:w="2336" w:type="dxa"/>
            <w:vMerge/>
          </w:tcPr>
          <w:p w14:paraId="2BC03E5B" w14:textId="77777777" w:rsidR="00903A95" w:rsidRDefault="00903A95" w:rsidP="008E31B2">
            <w:pPr>
              <w:pStyle w:val="TableCell10-Left"/>
            </w:pPr>
          </w:p>
        </w:tc>
        <w:tc>
          <w:tcPr>
            <w:tcW w:w="2970" w:type="dxa"/>
            <w:vAlign w:val="center"/>
          </w:tcPr>
          <w:p w14:paraId="092505C0" w14:textId="27750C0A" w:rsidR="00903A95" w:rsidRPr="008E31B2" w:rsidRDefault="00903A95" w:rsidP="008E31B2">
            <w:pPr>
              <w:pStyle w:val="TableCell10-Left"/>
            </w:pPr>
            <w:r w:rsidRPr="008E31B2">
              <w:t>Peripheral vascular disease</w:t>
            </w:r>
          </w:p>
        </w:tc>
        <w:tc>
          <w:tcPr>
            <w:tcW w:w="1440" w:type="dxa"/>
            <w:vAlign w:val="bottom"/>
          </w:tcPr>
          <w:p w14:paraId="6C5A3E4F" w14:textId="1237AF6A" w:rsidR="00903A95" w:rsidRPr="008E31B2" w:rsidRDefault="00903A95" w:rsidP="008E31B2">
            <w:pPr>
              <w:pStyle w:val="TableCell10-Centered"/>
            </w:pPr>
            <w:r w:rsidRPr="008E31B2">
              <w:t>14 (16.6)</w:t>
            </w:r>
          </w:p>
        </w:tc>
      </w:tr>
      <w:tr w:rsidR="00903A95" w14:paraId="770372D5" w14:textId="77777777" w:rsidTr="00903A95">
        <w:trPr>
          <w:trHeight w:val="49"/>
        </w:trPr>
        <w:tc>
          <w:tcPr>
            <w:tcW w:w="2609" w:type="dxa"/>
            <w:vMerge/>
            <w:shd w:val="clear" w:color="auto" w:fill="BFBFBF" w:themeFill="background1" w:themeFillShade="BF"/>
          </w:tcPr>
          <w:p w14:paraId="56EC74D3" w14:textId="77777777" w:rsidR="00903A95" w:rsidRDefault="00903A95" w:rsidP="008E31B2">
            <w:pPr>
              <w:pStyle w:val="TableHeader10-Left"/>
            </w:pPr>
          </w:p>
        </w:tc>
        <w:tc>
          <w:tcPr>
            <w:tcW w:w="2336" w:type="dxa"/>
            <w:vMerge/>
          </w:tcPr>
          <w:p w14:paraId="484A99CB" w14:textId="77777777" w:rsidR="00903A95" w:rsidRDefault="00903A95" w:rsidP="008E31B2">
            <w:pPr>
              <w:pStyle w:val="TableCell10-Left"/>
            </w:pPr>
          </w:p>
        </w:tc>
        <w:tc>
          <w:tcPr>
            <w:tcW w:w="2970" w:type="dxa"/>
            <w:vAlign w:val="center"/>
          </w:tcPr>
          <w:p w14:paraId="70FAE419" w14:textId="505B9F4B" w:rsidR="00903A95" w:rsidRPr="008E31B2" w:rsidRDefault="00903A95" w:rsidP="008E31B2">
            <w:pPr>
              <w:pStyle w:val="TableCell10-Left"/>
            </w:pPr>
            <w:r w:rsidRPr="008E31B2">
              <w:t xml:space="preserve">Cerebrovascular disease </w:t>
            </w:r>
          </w:p>
        </w:tc>
        <w:tc>
          <w:tcPr>
            <w:tcW w:w="1440" w:type="dxa"/>
            <w:vAlign w:val="bottom"/>
          </w:tcPr>
          <w:p w14:paraId="640D8DBD" w14:textId="7D51216A" w:rsidR="00903A95" w:rsidRPr="008E31B2" w:rsidRDefault="00903A95" w:rsidP="008E31B2">
            <w:pPr>
              <w:pStyle w:val="TableCell10-Centered"/>
            </w:pPr>
            <w:r w:rsidRPr="008E31B2">
              <w:t>4 (4.7)</w:t>
            </w:r>
          </w:p>
        </w:tc>
      </w:tr>
      <w:tr w:rsidR="00903A95" w14:paraId="7DA8D0B0" w14:textId="77777777" w:rsidTr="00903A95">
        <w:trPr>
          <w:trHeight w:val="49"/>
        </w:trPr>
        <w:tc>
          <w:tcPr>
            <w:tcW w:w="2609" w:type="dxa"/>
            <w:vMerge/>
            <w:shd w:val="clear" w:color="auto" w:fill="BFBFBF" w:themeFill="background1" w:themeFillShade="BF"/>
          </w:tcPr>
          <w:p w14:paraId="20CED52E" w14:textId="77777777" w:rsidR="00903A95" w:rsidRDefault="00903A95" w:rsidP="008E31B2">
            <w:pPr>
              <w:pStyle w:val="TableHeader10-Left"/>
            </w:pPr>
          </w:p>
        </w:tc>
        <w:tc>
          <w:tcPr>
            <w:tcW w:w="2336" w:type="dxa"/>
            <w:vMerge/>
          </w:tcPr>
          <w:p w14:paraId="39D50D91" w14:textId="77777777" w:rsidR="00903A95" w:rsidRDefault="00903A95" w:rsidP="008E31B2">
            <w:pPr>
              <w:pStyle w:val="TableCell10-Left"/>
            </w:pPr>
          </w:p>
        </w:tc>
        <w:tc>
          <w:tcPr>
            <w:tcW w:w="2970" w:type="dxa"/>
            <w:vAlign w:val="center"/>
          </w:tcPr>
          <w:p w14:paraId="3D7654EF" w14:textId="65FADAE8" w:rsidR="00903A95" w:rsidRPr="008E31B2" w:rsidRDefault="00903A95" w:rsidP="008E31B2">
            <w:pPr>
              <w:pStyle w:val="TableCell10-Left"/>
            </w:pPr>
            <w:r w:rsidRPr="008E31B2">
              <w:t xml:space="preserve">Dementia </w:t>
            </w:r>
          </w:p>
        </w:tc>
        <w:tc>
          <w:tcPr>
            <w:tcW w:w="1440" w:type="dxa"/>
            <w:vAlign w:val="bottom"/>
          </w:tcPr>
          <w:p w14:paraId="7FA525D1" w14:textId="2C7BCA48" w:rsidR="00903A95" w:rsidRPr="008E31B2" w:rsidRDefault="00903A95" w:rsidP="008E31B2">
            <w:pPr>
              <w:pStyle w:val="TableCell10-Centered"/>
            </w:pPr>
            <w:r w:rsidRPr="008E31B2">
              <w:t>5 (6)</w:t>
            </w:r>
          </w:p>
        </w:tc>
      </w:tr>
      <w:tr w:rsidR="00903A95" w14:paraId="7E1C32CD" w14:textId="77777777" w:rsidTr="00903A95">
        <w:trPr>
          <w:trHeight w:val="49"/>
        </w:trPr>
        <w:tc>
          <w:tcPr>
            <w:tcW w:w="2609" w:type="dxa"/>
            <w:vMerge/>
            <w:shd w:val="clear" w:color="auto" w:fill="BFBFBF" w:themeFill="background1" w:themeFillShade="BF"/>
          </w:tcPr>
          <w:p w14:paraId="74639D60" w14:textId="77777777" w:rsidR="00903A95" w:rsidRDefault="00903A95" w:rsidP="008E31B2">
            <w:pPr>
              <w:pStyle w:val="TableHeader10-Left"/>
            </w:pPr>
          </w:p>
        </w:tc>
        <w:tc>
          <w:tcPr>
            <w:tcW w:w="2336" w:type="dxa"/>
            <w:vMerge/>
          </w:tcPr>
          <w:p w14:paraId="2C994EDB" w14:textId="77777777" w:rsidR="00903A95" w:rsidRDefault="00903A95" w:rsidP="008E31B2">
            <w:pPr>
              <w:pStyle w:val="TableCell10-Left"/>
            </w:pPr>
          </w:p>
        </w:tc>
        <w:tc>
          <w:tcPr>
            <w:tcW w:w="2970" w:type="dxa"/>
            <w:vAlign w:val="center"/>
          </w:tcPr>
          <w:p w14:paraId="1072FF74" w14:textId="63ACEE3D" w:rsidR="00903A95" w:rsidRPr="008E31B2" w:rsidRDefault="00903A95" w:rsidP="008E31B2">
            <w:pPr>
              <w:pStyle w:val="TableCell10-Left"/>
            </w:pPr>
            <w:r w:rsidRPr="008E31B2">
              <w:t>Chronic pulmonary disease</w:t>
            </w:r>
          </w:p>
        </w:tc>
        <w:tc>
          <w:tcPr>
            <w:tcW w:w="1440" w:type="dxa"/>
            <w:vAlign w:val="bottom"/>
          </w:tcPr>
          <w:p w14:paraId="26BEBB17" w14:textId="240BFFDA" w:rsidR="00903A95" w:rsidRPr="008E31B2" w:rsidRDefault="00903A95" w:rsidP="008E31B2">
            <w:pPr>
              <w:pStyle w:val="TableCell10-Centered"/>
            </w:pPr>
            <w:r w:rsidRPr="008E31B2">
              <w:t>7 (8.3)</w:t>
            </w:r>
          </w:p>
        </w:tc>
      </w:tr>
      <w:tr w:rsidR="00903A95" w14:paraId="79575218" w14:textId="77777777" w:rsidTr="00903A95">
        <w:trPr>
          <w:trHeight w:val="49"/>
        </w:trPr>
        <w:tc>
          <w:tcPr>
            <w:tcW w:w="2609" w:type="dxa"/>
            <w:vMerge/>
            <w:shd w:val="clear" w:color="auto" w:fill="BFBFBF" w:themeFill="background1" w:themeFillShade="BF"/>
          </w:tcPr>
          <w:p w14:paraId="63096820" w14:textId="77777777" w:rsidR="00903A95" w:rsidRDefault="00903A95" w:rsidP="008E31B2">
            <w:pPr>
              <w:pStyle w:val="TableHeader10-Left"/>
            </w:pPr>
          </w:p>
        </w:tc>
        <w:tc>
          <w:tcPr>
            <w:tcW w:w="2336" w:type="dxa"/>
            <w:vMerge/>
          </w:tcPr>
          <w:p w14:paraId="7AEC7780" w14:textId="77777777" w:rsidR="00903A95" w:rsidRDefault="00903A95" w:rsidP="008E31B2">
            <w:pPr>
              <w:pStyle w:val="TableCell10-Left"/>
            </w:pPr>
          </w:p>
        </w:tc>
        <w:tc>
          <w:tcPr>
            <w:tcW w:w="2970" w:type="dxa"/>
            <w:vAlign w:val="center"/>
          </w:tcPr>
          <w:p w14:paraId="5CB16E92" w14:textId="7C3C92F1" w:rsidR="00903A95" w:rsidRPr="008E31B2" w:rsidRDefault="00903A95" w:rsidP="008E31B2">
            <w:pPr>
              <w:pStyle w:val="TableCell10-Left"/>
            </w:pPr>
            <w:r w:rsidRPr="008E31B2">
              <w:t>Connective tissue disease </w:t>
            </w:r>
          </w:p>
        </w:tc>
        <w:tc>
          <w:tcPr>
            <w:tcW w:w="1440" w:type="dxa"/>
            <w:vAlign w:val="bottom"/>
          </w:tcPr>
          <w:p w14:paraId="1DEBC7A9" w14:textId="7B6323E9" w:rsidR="00903A95" w:rsidRPr="008E31B2" w:rsidRDefault="00903A95" w:rsidP="008E31B2">
            <w:pPr>
              <w:pStyle w:val="TableCell10-Centered"/>
            </w:pPr>
            <w:r w:rsidRPr="008E31B2">
              <w:t>2 (2.4)</w:t>
            </w:r>
          </w:p>
        </w:tc>
      </w:tr>
      <w:tr w:rsidR="00903A95" w14:paraId="70036C18" w14:textId="77777777" w:rsidTr="00903A95">
        <w:trPr>
          <w:trHeight w:val="49"/>
        </w:trPr>
        <w:tc>
          <w:tcPr>
            <w:tcW w:w="2609" w:type="dxa"/>
            <w:vMerge/>
            <w:shd w:val="clear" w:color="auto" w:fill="BFBFBF" w:themeFill="background1" w:themeFillShade="BF"/>
          </w:tcPr>
          <w:p w14:paraId="45C7431D" w14:textId="77777777" w:rsidR="00903A95" w:rsidRDefault="00903A95" w:rsidP="008E31B2">
            <w:pPr>
              <w:pStyle w:val="TableHeader10-Left"/>
            </w:pPr>
          </w:p>
        </w:tc>
        <w:tc>
          <w:tcPr>
            <w:tcW w:w="2336" w:type="dxa"/>
            <w:vMerge/>
          </w:tcPr>
          <w:p w14:paraId="086689FA" w14:textId="77777777" w:rsidR="00903A95" w:rsidRDefault="00903A95" w:rsidP="008E31B2">
            <w:pPr>
              <w:pStyle w:val="TableCell10-Left"/>
            </w:pPr>
          </w:p>
        </w:tc>
        <w:tc>
          <w:tcPr>
            <w:tcW w:w="2970" w:type="dxa"/>
            <w:vAlign w:val="center"/>
          </w:tcPr>
          <w:p w14:paraId="60C7F883" w14:textId="3ADE2043" w:rsidR="00903A95" w:rsidRPr="008E31B2" w:rsidRDefault="00903A95" w:rsidP="008E31B2">
            <w:pPr>
              <w:pStyle w:val="TableCell10-Left"/>
            </w:pPr>
            <w:r w:rsidRPr="008E31B2">
              <w:t xml:space="preserve">Mild liver disease </w:t>
            </w:r>
          </w:p>
        </w:tc>
        <w:tc>
          <w:tcPr>
            <w:tcW w:w="1440" w:type="dxa"/>
            <w:vAlign w:val="bottom"/>
          </w:tcPr>
          <w:p w14:paraId="7295985F" w14:textId="25659A0E" w:rsidR="00903A95" w:rsidRPr="008E31B2" w:rsidRDefault="00903A95" w:rsidP="008E31B2">
            <w:pPr>
              <w:pStyle w:val="TableCell10-Centered"/>
            </w:pPr>
            <w:r w:rsidRPr="008E31B2">
              <w:t>1 (1.2)</w:t>
            </w:r>
          </w:p>
        </w:tc>
      </w:tr>
      <w:tr w:rsidR="00903A95" w14:paraId="30546D65" w14:textId="77777777" w:rsidTr="00903A95">
        <w:trPr>
          <w:trHeight w:val="49"/>
        </w:trPr>
        <w:tc>
          <w:tcPr>
            <w:tcW w:w="2609" w:type="dxa"/>
            <w:vMerge/>
            <w:shd w:val="clear" w:color="auto" w:fill="BFBFBF" w:themeFill="background1" w:themeFillShade="BF"/>
          </w:tcPr>
          <w:p w14:paraId="040EF91A" w14:textId="77777777" w:rsidR="00903A95" w:rsidRDefault="00903A95" w:rsidP="008E31B2">
            <w:pPr>
              <w:pStyle w:val="TableHeader10-Left"/>
            </w:pPr>
          </w:p>
        </w:tc>
        <w:tc>
          <w:tcPr>
            <w:tcW w:w="2336" w:type="dxa"/>
            <w:vMerge/>
          </w:tcPr>
          <w:p w14:paraId="4D771856" w14:textId="77777777" w:rsidR="00903A95" w:rsidRDefault="00903A95" w:rsidP="008E31B2">
            <w:pPr>
              <w:pStyle w:val="TableCell10-Left"/>
            </w:pPr>
          </w:p>
        </w:tc>
        <w:tc>
          <w:tcPr>
            <w:tcW w:w="2970" w:type="dxa"/>
            <w:vAlign w:val="center"/>
          </w:tcPr>
          <w:p w14:paraId="6CED766D" w14:textId="768875CA" w:rsidR="00903A95" w:rsidRPr="008E31B2" w:rsidRDefault="00903A95" w:rsidP="008E31B2">
            <w:pPr>
              <w:pStyle w:val="TableCell10-Left"/>
            </w:pPr>
            <w:r w:rsidRPr="008E31B2">
              <w:t>Diabetes without complications </w:t>
            </w:r>
          </w:p>
        </w:tc>
        <w:tc>
          <w:tcPr>
            <w:tcW w:w="1440" w:type="dxa"/>
            <w:vAlign w:val="bottom"/>
          </w:tcPr>
          <w:p w14:paraId="6CE535F8" w14:textId="45D3E107" w:rsidR="00903A95" w:rsidRPr="008E31B2" w:rsidRDefault="00903A95" w:rsidP="008E31B2">
            <w:pPr>
              <w:pStyle w:val="TableCell10-Centered"/>
            </w:pPr>
            <w:r w:rsidRPr="008E31B2">
              <w:t>20 (23.8)</w:t>
            </w:r>
          </w:p>
        </w:tc>
      </w:tr>
      <w:tr w:rsidR="00903A95" w14:paraId="2A64220C" w14:textId="77777777" w:rsidTr="00903A95">
        <w:trPr>
          <w:trHeight w:val="49"/>
        </w:trPr>
        <w:tc>
          <w:tcPr>
            <w:tcW w:w="2609" w:type="dxa"/>
            <w:vMerge/>
            <w:shd w:val="clear" w:color="auto" w:fill="BFBFBF" w:themeFill="background1" w:themeFillShade="BF"/>
          </w:tcPr>
          <w:p w14:paraId="750E944C" w14:textId="77777777" w:rsidR="00903A95" w:rsidRDefault="00903A95" w:rsidP="008E31B2">
            <w:pPr>
              <w:pStyle w:val="TableHeader10-Left"/>
            </w:pPr>
          </w:p>
        </w:tc>
        <w:tc>
          <w:tcPr>
            <w:tcW w:w="2336" w:type="dxa"/>
            <w:vMerge/>
          </w:tcPr>
          <w:p w14:paraId="4B5C2FC1" w14:textId="77777777" w:rsidR="00903A95" w:rsidRDefault="00903A95" w:rsidP="008E31B2">
            <w:pPr>
              <w:pStyle w:val="TableCell10-Left"/>
            </w:pPr>
          </w:p>
        </w:tc>
        <w:tc>
          <w:tcPr>
            <w:tcW w:w="2970" w:type="dxa"/>
            <w:vAlign w:val="center"/>
          </w:tcPr>
          <w:p w14:paraId="2AA0DA9A" w14:textId="6C1BC336" w:rsidR="00903A95" w:rsidRPr="008E31B2" w:rsidRDefault="00903A95" w:rsidP="008E31B2">
            <w:pPr>
              <w:pStyle w:val="TableCell10-Left"/>
            </w:pPr>
            <w:r w:rsidRPr="008E31B2">
              <w:t xml:space="preserve">Diabetes with end-organ damage </w:t>
            </w:r>
          </w:p>
        </w:tc>
        <w:tc>
          <w:tcPr>
            <w:tcW w:w="1440" w:type="dxa"/>
            <w:vAlign w:val="bottom"/>
          </w:tcPr>
          <w:p w14:paraId="77EF1777" w14:textId="6C6CB07E" w:rsidR="00903A95" w:rsidRPr="008E31B2" w:rsidRDefault="00903A95" w:rsidP="008E31B2">
            <w:pPr>
              <w:pStyle w:val="TableCell10-Centered"/>
            </w:pPr>
            <w:r w:rsidRPr="008E31B2">
              <w:t>1 (1.2)</w:t>
            </w:r>
          </w:p>
        </w:tc>
      </w:tr>
      <w:tr w:rsidR="00903A95" w14:paraId="4169B6EE" w14:textId="77777777" w:rsidTr="00903A95">
        <w:trPr>
          <w:trHeight w:val="49"/>
        </w:trPr>
        <w:tc>
          <w:tcPr>
            <w:tcW w:w="2609" w:type="dxa"/>
            <w:vMerge/>
            <w:shd w:val="clear" w:color="auto" w:fill="BFBFBF" w:themeFill="background1" w:themeFillShade="BF"/>
          </w:tcPr>
          <w:p w14:paraId="68061950" w14:textId="77777777" w:rsidR="00903A95" w:rsidRDefault="00903A95" w:rsidP="008E31B2">
            <w:pPr>
              <w:pStyle w:val="TableHeader10-Left"/>
            </w:pPr>
          </w:p>
        </w:tc>
        <w:tc>
          <w:tcPr>
            <w:tcW w:w="2336" w:type="dxa"/>
            <w:vMerge/>
          </w:tcPr>
          <w:p w14:paraId="4D05FA96" w14:textId="77777777" w:rsidR="00903A95" w:rsidRDefault="00903A95" w:rsidP="008E31B2">
            <w:pPr>
              <w:pStyle w:val="TableCell10-Left"/>
            </w:pPr>
          </w:p>
        </w:tc>
        <w:tc>
          <w:tcPr>
            <w:tcW w:w="2970" w:type="dxa"/>
            <w:vAlign w:val="center"/>
          </w:tcPr>
          <w:p w14:paraId="796B353D" w14:textId="001CE023" w:rsidR="00903A95" w:rsidRPr="008E31B2" w:rsidRDefault="00903A95" w:rsidP="008E31B2">
            <w:pPr>
              <w:pStyle w:val="TableCell10-Left"/>
            </w:pPr>
            <w:r w:rsidRPr="008E31B2">
              <w:t>Hemiplegia</w:t>
            </w:r>
          </w:p>
        </w:tc>
        <w:tc>
          <w:tcPr>
            <w:tcW w:w="1440" w:type="dxa"/>
            <w:vAlign w:val="bottom"/>
          </w:tcPr>
          <w:p w14:paraId="20E662D1" w14:textId="20BBC1A5" w:rsidR="00903A95" w:rsidRPr="008E31B2" w:rsidRDefault="00903A95" w:rsidP="008E31B2">
            <w:pPr>
              <w:pStyle w:val="TableCell10-Centered"/>
            </w:pPr>
            <w:r w:rsidRPr="008E31B2">
              <w:t>3 (3.5)</w:t>
            </w:r>
          </w:p>
        </w:tc>
      </w:tr>
      <w:tr w:rsidR="00903A95" w14:paraId="723E693F" w14:textId="77777777" w:rsidTr="00903A95">
        <w:trPr>
          <w:trHeight w:val="49"/>
        </w:trPr>
        <w:tc>
          <w:tcPr>
            <w:tcW w:w="2609" w:type="dxa"/>
            <w:vMerge/>
            <w:shd w:val="clear" w:color="auto" w:fill="BFBFBF" w:themeFill="background1" w:themeFillShade="BF"/>
          </w:tcPr>
          <w:p w14:paraId="5D1D8649" w14:textId="77777777" w:rsidR="00903A95" w:rsidRDefault="00903A95" w:rsidP="008E31B2">
            <w:pPr>
              <w:pStyle w:val="TableHeader10-Left"/>
            </w:pPr>
          </w:p>
        </w:tc>
        <w:tc>
          <w:tcPr>
            <w:tcW w:w="2336" w:type="dxa"/>
            <w:vMerge/>
          </w:tcPr>
          <w:p w14:paraId="50B579C8" w14:textId="77777777" w:rsidR="00903A95" w:rsidRDefault="00903A95" w:rsidP="008E31B2">
            <w:pPr>
              <w:pStyle w:val="TableCell10-Left"/>
            </w:pPr>
          </w:p>
        </w:tc>
        <w:tc>
          <w:tcPr>
            <w:tcW w:w="2970" w:type="dxa"/>
            <w:vAlign w:val="center"/>
          </w:tcPr>
          <w:p w14:paraId="5D0DD0A3" w14:textId="6ECF5962" w:rsidR="00903A95" w:rsidRPr="008E31B2" w:rsidRDefault="00903A95" w:rsidP="008E31B2">
            <w:pPr>
              <w:pStyle w:val="TableCell10-Left"/>
            </w:pPr>
            <w:r w:rsidRPr="008E31B2">
              <w:t xml:space="preserve">Moderate or severe renal disease </w:t>
            </w:r>
          </w:p>
        </w:tc>
        <w:tc>
          <w:tcPr>
            <w:tcW w:w="1440" w:type="dxa"/>
            <w:vAlign w:val="bottom"/>
          </w:tcPr>
          <w:p w14:paraId="7609D507" w14:textId="5E0091C2" w:rsidR="00903A95" w:rsidRPr="008E31B2" w:rsidRDefault="00903A95" w:rsidP="008E31B2">
            <w:pPr>
              <w:pStyle w:val="TableCell10-Centered"/>
            </w:pPr>
            <w:r w:rsidRPr="008E31B2">
              <w:t>3 (3.5)</w:t>
            </w:r>
          </w:p>
        </w:tc>
      </w:tr>
      <w:tr w:rsidR="00903A95" w14:paraId="582C06AB" w14:textId="77777777" w:rsidTr="00903A95">
        <w:trPr>
          <w:trHeight w:val="49"/>
        </w:trPr>
        <w:tc>
          <w:tcPr>
            <w:tcW w:w="2609" w:type="dxa"/>
            <w:vMerge/>
            <w:shd w:val="clear" w:color="auto" w:fill="BFBFBF" w:themeFill="background1" w:themeFillShade="BF"/>
          </w:tcPr>
          <w:p w14:paraId="418476E9" w14:textId="77777777" w:rsidR="00903A95" w:rsidRDefault="00903A95" w:rsidP="008E31B2">
            <w:pPr>
              <w:pStyle w:val="TableHeader10-Left"/>
            </w:pPr>
          </w:p>
        </w:tc>
        <w:tc>
          <w:tcPr>
            <w:tcW w:w="2336" w:type="dxa"/>
            <w:vMerge/>
          </w:tcPr>
          <w:p w14:paraId="206C31B4" w14:textId="77777777" w:rsidR="00903A95" w:rsidRDefault="00903A95" w:rsidP="008E31B2">
            <w:pPr>
              <w:pStyle w:val="TableCell10-Left"/>
            </w:pPr>
          </w:p>
        </w:tc>
        <w:tc>
          <w:tcPr>
            <w:tcW w:w="2970" w:type="dxa"/>
            <w:vAlign w:val="center"/>
          </w:tcPr>
          <w:p w14:paraId="71BB79B7" w14:textId="23A4E710" w:rsidR="00903A95" w:rsidRPr="008E31B2" w:rsidRDefault="00903A95" w:rsidP="008E31B2">
            <w:pPr>
              <w:pStyle w:val="TableCell10-Left"/>
            </w:pPr>
            <w:r w:rsidRPr="008E31B2">
              <w:t xml:space="preserve">A solid tumor (non-metastatic) </w:t>
            </w:r>
          </w:p>
        </w:tc>
        <w:tc>
          <w:tcPr>
            <w:tcW w:w="1440" w:type="dxa"/>
            <w:vAlign w:val="bottom"/>
          </w:tcPr>
          <w:p w14:paraId="11D29F0A" w14:textId="56E4AFDE" w:rsidR="00903A95" w:rsidRPr="008E31B2" w:rsidRDefault="00903A95" w:rsidP="008E31B2">
            <w:pPr>
              <w:pStyle w:val="TableCell10-Centered"/>
            </w:pPr>
            <w:r w:rsidRPr="008E31B2">
              <w:t>3 (3.5)</w:t>
            </w:r>
          </w:p>
        </w:tc>
      </w:tr>
      <w:tr w:rsidR="00903A95" w14:paraId="6242B383" w14:textId="77777777" w:rsidTr="00903A95">
        <w:trPr>
          <w:trHeight w:val="49"/>
        </w:trPr>
        <w:tc>
          <w:tcPr>
            <w:tcW w:w="2609" w:type="dxa"/>
            <w:vMerge/>
            <w:shd w:val="clear" w:color="auto" w:fill="BFBFBF" w:themeFill="background1" w:themeFillShade="BF"/>
          </w:tcPr>
          <w:p w14:paraId="7351DD6C" w14:textId="77777777" w:rsidR="00903A95" w:rsidRDefault="00903A95" w:rsidP="008E31B2">
            <w:pPr>
              <w:pStyle w:val="TableHeader10-Left"/>
            </w:pPr>
          </w:p>
        </w:tc>
        <w:tc>
          <w:tcPr>
            <w:tcW w:w="2336" w:type="dxa"/>
            <w:vMerge/>
          </w:tcPr>
          <w:p w14:paraId="26A873F1" w14:textId="77777777" w:rsidR="00903A95" w:rsidRDefault="00903A95" w:rsidP="008E31B2">
            <w:pPr>
              <w:pStyle w:val="TableCell10-Left"/>
            </w:pPr>
          </w:p>
        </w:tc>
        <w:tc>
          <w:tcPr>
            <w:tcW w:w="2970" w:type="dxa"/>
            <w:vAlign w:val="center"/>
          </w:tcPr>
          <w:p w14:paraId="2774BA32" w14:textId="0841063D" w:rsidR="00903A95" w:rsidRPr="008E31B2" w:rsidRDefault="00903A95" w:rsidP="008E31B2">
            <w:pPr>
              <w:pStyle w:val="TableCell10-Left"/>
            </w:pPr>
            <w:r w:rsidRPr="008E31B2">
              <w:t>Moderate or severe liver disease </w:t>
            </w:r>
          </w:p>
        </w:tc>
        <w:tc>
          <w:tcPr>
            <w:tcW w:w="1440" w:type="dxa"/>
            <w:vAlign w:val="bottom"/>
          </w:tcPr>
          <w:p w14:paraId="4417DB3E" w14:textId="1E3BC32C" w:rsidR="00903A95" w:rsidRPr="008E31B2" w:rsidRDefault="00903A95" w:rsidP="008E31B2">
            <w:pPr>
              <w:pStyle w:val="TableCell10-Centered"/>
            </w:pPr>
            <w:r w:rsidRPr="008E31B2">
              <w:t>1 (1.2)</w:t>
            </w:r>
          </w:p>
        </w:tc>
      </w:tr>
      <w:tr w:rsidR="00903A95" w14:paraId="1B185693" w14:textId="77777777" w:rsidTr="00903A95">
        <w:trPr>
          <w:trHeight w:val="49"/>
        </w:trPr>
        <w:tc>
          <w:tcPr>
            <w:tcW w:w="2609" w:type="dxa"/>
            <w:vMerge/>
            <w:shd w:val="clear" w:color="auto" w:fill="BFBFBF" w:themeFill="background1" w:themeFillShade="BF"/>
          </w:tcPr>
          <w:p w14:paraId="37FCD5DC" w14:textId="77777777" w:rsidR="00903A95" w:rsidRDefault="00903A95" w:rsidP="00903A95">
            <w:pPr>
              <w:pStyle w:val="TableHeader10-Left"/>
            </w:pPr>
          </w:p>
        </w:tc>
        <w:tc>
          <w:tcPr>
            <w:tcW w:w="2336" w:type="dxa"/>
            <w:vMerge w:val="restart"/>
          </w:tcPr>
          <w:p w14:paraId="79A53AA0" w14:textId="44DAAD06" w:rsidR="00903A95" w:rsidRDefault="00903A95" w:rsidP="00903A95">
            <w:pPr>
              <w:pStyle w:val="TableCell10-Left"/>
            </w:pPr>
            <w:r w:rsidRPr="00903A95">
              <w:t>AO/OTA Classification (%)</w:t>
            </w:r>
          </w:p>
        </w:tc>
        <w:tc>
          <w:tcPr>
            <w:tcW w:w="2970" w:type="dxa"/>
          </w:tcPr>
          <w:p w14:paraId="52C706EF" w14:textId="2A35DEED" w:rsidR="00903A95" w:rsidRPr="00903A95" w:rsidRDefault="00903A95" w:rsidP="00903A95">
            <w:pPr>
              <w:pStyle w:val="TableCell10-Left"/>
            </w:pPr>
            <w:r w:rsidRPr="00903A95">
              <w:t>33A2</w:t>
            </w:r>
          </w:p>
        </w:tc>
        <w:tc>
          <w:tcPr>
            <w:tcW w:w="1440" w:type="dxa"/>
          </w:tcPr>
          <w:p w14:paraId="3861CD93" w14:textId="7CEDA0A3" w:rsidR="00903A95" w:rsidRPr="00903A95" w:rsidRDefault="00903A95" w:rsidP="00903A95">
            <w:pPr>
              <w:pStyle w:val="TableCell10-Centered"/>
            </w:pPr>
            <w:r w:rsidRPr="00903A95">
              <w:t>22 (26.1)</w:t>
            </w:r>
          </w:p>
        </w:tc>
      </w:tr>
      <w:tr w:rsidR="00903A95" w14:paraId="61FB61DB" w14:textId="77777777" w:rsidTr="00903A95">
        <w:trPr>
          <w:trHeight w:val="49"/>
        </w:trPr>
        <w:tc>
          <w:tcPr>
            <w:tcW w:w="2609" w:type="dxa"/>
            <w:vMerge/>
            <w:shd w:val="clear" w:color="auto" w:fill="BFBFBF" w:themeFill="background1" w:themeFillShade="BF"/>
          </w:tcPr>
          <w:p w14:paraId="0DBE39FE" w14:textId="77777777" w:rsidR="00903A95" w:rsidRDefault="00903A95" w:rsidP="00903A95">
            <w:pPr>
              <w:pStyle w:val="TableHeader10-Left"/>
            </w:pPr>
          </w:p>
        </w:tc>
        <w:tc>
          <w:tcPr>
            <w:tcW w:w="2336" w:type="dxa"/>
            <w:vMerge/>
          </w:tcPr>
          <w:p w14:paraId="55C370CE" w14:textId="77777777" w:rsidR="00903A95" w:rsidRDefault="00903A95" w:rsidP="00903A95">
            <w:pPr>
              <w:pStyle w:val="TableCell10-Left"/>
            </w:pPr>
          </w:p>
        </w:tc>
        <w:tc>
          <w:tcPr>
            <w:tcW w:w="2970" w:type="dxa"/>
          </w:tcPr>
          <w:p w14:paraId="45CB7D21" w14:textId="6FB5FD31" w:rsidR="00903A95" w:rsidRPr="00903A95" w:rsidRDefault="00903A95" w:rsidP="00903A95">
            <w:pPr>
              <w:pStyle w:val="TableCell10-Left"/>
            </w:pPr>
            <w:r w:rsidRPr="00903A95">
              <w:t>33A3</w:t>
            </w:r>
          </w:p>
        </w:tc>
        <w:tc>
          <w:tcPr>
            <w:tcW w:w="1440" w:type="dxa"/>
          </w:tcPr>
          <w:p w14:paraId="2A8C4337" w14:textId="43387EE2" w:rsidR="00903A95" w:rsidRPr="00903A95" w:rsidRDefault="00903A95" w:rsidP="00903A95">
            <w:pPr>
              <w:pStyle w:val="TableCell10-Centered"/>
            </w:pPr>
            <w:r w:rsidRPr="00903A95">
              <w:t>33 (39.3)</w:t>
            </w:r>
          </w:p>
        </w:tc>
      </w:tr>
      <w:tr w:rsidR="00903A95" w14:paraId="78F2CCB5" w14:textId="77777777" w:rsidTr="00903A95">
        <w:trPr>
          <w:trHeight w:val="49"/>
        </w:trPr>
        <w:tc>
          <w:tcPr>
            <w:tcW w:w="2609" w:type="dxa"/>
            <w:vMerge/>
            <w:shd w:val="clear" w:color="auto" w:fill="BFBFBF" w:themeFill="background1" w:themeFillShade="BF"/>
          </w:tcPr>
          <w:p w14:paraId="698F1AF2" w14:textId="77777777" w:rsidR="00903A95" w:rsidRDefault="00903A95" w:rsidP="00903A95">
            <w:pPr>
              <w:pStyle w:val="TableHeader10-Left"/>
            </w:pPr>
          </w:p>
        </w:tc>
        <w:tc>
          <w:tcPr>
            <w:tcW w:w="2336" w:type="dxa"/>
            <w:vMerge/>
          </w:tcPr>
          <w:p w14:paraId="32099393" w14:textId="77777777" w:rsidR="00903A95" w:rsidRDefault="00903A95" w:rsidP="00903A95">
            <w:pPr>
              <w:pStyle w:val="TableCell10-Left"/>
            </w:pPr>
          </w:p>
        </w:tc>
        <w:tc>
          <w:tcPr>
            <w:tcW w:w="2970" w:type="dxa"/>
          </w:tcPr>
          <w:p w14:paraId="346F4A31" w14:textId="33BF2B80" w:rsidR="00903A95" w:rsidRPr="00903A95" w:rsidRDefault="00903A95" w:rsidP="00903A95">
            <w:pPr>
              <w:pStyle w:val="TableCell10-Left"/>
            </w:pPr>
            <w:r w:rsidRPr="00903A95">
              <w:t>33C1</w:t>
            </w:r>
          </w:p>
        </w:tc>
        <w:tc>
          <w:tcPr>
            <w:tcW w:w="1440" w:type="dxa"/>
          </w:tcPr>
          <w:p w14:paraId="2C7E00D6" w14:textId="69686CB4" w:rsidR="00903A95" w:rsidRPr="00903A95" w:rsidRDefault="00903A95" w:rsidP="00903A95">
            <w:pPr>
              <w:pStyle w:val="TableCell10-Centered"/>
            </w:pPr>
            <w:r w:rsidRPr="00903A95">
              <w:t>6 (7.1)</w:t>
            </w:r>
          </w:p>
        </w:tc>
      </w:tr>
      <w:tr w:rsidR="00903A95" w14:paraId="3790CD02" w14:textId="77777777" w:rsidTr="00903A95">
        <w:trPr>
          <w:trHeight w:val="49"/>
        </w:trPr>
        <w:tc>
          <w:tcPr>
            <w:tcW w:w="2609" w:type="dxa"/>
            <w:vMerge/>
            <w:shd w:val="clear" w:color="auto" w:fill="BFBFBF" w:themeFill="background1" w:themeFillShade="BF"/>
          </w:tcPr>
          <w:p w14:paraId="26E264CE" w14:textId="77777777" w:rsidR="00903A95" w:rsidRDefault="00903A95" w:rsidP="00903A95">
            <w:pPr>
              <w:pStyle w:val="TableHeader10-Left"/>
            </w:pPr>
          </w:p>
        </w:tc>
        <w:tc>
          <w:tcPr>
            <w:tcW w:w="2336" w:type="dxa"/>
            <w:vMerge/>
          </w:tcPr>
          <w:p w14:paraId="5641ECE8" w14:textId="77777777" w:rsidR="00903A95" w:rsidRDefault="00903A95" w:rsidP="00903A95">
            <w:pPr>
              <w:pStyle w:val="TableCell10-Left"/>
            </w:pPr>
          </w:p>
        </w:tc>
        <w:tc>
          <w:tcPr>
            <w:tcW w:w="2970" w:type="dxa"/>
          </w:tcPr>
          <w:p w14:paraId="3A2A515B" w14:textId="47F49A27" w:rsidR="00903A95" w:rsidRPr="00903A95" w:rsidRDefault="00903A95" w:rsidP="00903A95">
            <w:pPr>
              <w:pStyle w:val="TableCell10-Left"/>
            </w:pPr>
            <w:r w:rsidRPr="00903A95">
              <w:t>33C2</w:t>
            </w:r>
          </w:p>
        </w:tc>
        <w:tc>
          <w:tcPr>
            <w:tcW w:w="1440" w:type="dxa"/>
          </w:tcPr>
          <w:p w14:paraId="047FD812" w14:textId="661F35F7" w:rsidR="00903A95" w:rsidRPr="00903A95" w:rsidRDefault="00903A95" w:rsidP="00903A95">
            <w:pPr>
              <w:pStyle w:val="TableCell10-Centered"/>
            </w:pPr>
            <w:r w:rsidRPr="00903A95">
              <w:t>15 (17.9)</w:t>
            </w:r>
          </w:p>
        </w:tc>
      </w:tr>
      <w:tr w:rsidR="00903A95" w14:paraId="7A6D209A" w14:textId="77777777" w:rsidTr="00903A95">
        <w:trPr>
          <w:trHeight w:val="49"/>
        </w:trPr>
        <w:tc>
          <w:tcPr>
            <w:tcW w:w="2609" w:type="dxa"/>
            <w:vMerge/>
            <w:shd w:val="clear" w:color="auto" w:fill="BFBFBF" w:themeFill="background1" w:themeFillShade="BF"/>
          </w:tcPr>
          <w:p w14:paraId="2D8A02DE" w14:textId="77777777" w:rsidR="00903A95" w:rsidRDefault="00903A95" w:rsidP="00903A95">
            <w:pPr>
              <w:pStyle w:val="TableHeader10-Left"/>
            </w:pPr>
          </w:p>
        </w:tc>
        <w:tc>
          <w:tcPr>
            <w:tcW w:w="2336" w:type="dxa"/>
            <w:vMerge/>
          </w:tcPr>
          <w:p w14:paraId="229CD378" w14:textId="77777777" w:rsidR="00903A95" w:rsidRDefault="00903A95" w:rsidP="00903A95">
            <w:pPr>
              <w:pStyle w:val="TableCell10-Left"/>
            </w:pPr>
          </w:p>
        </w:tc>
        <w:tc>
          <w:tcPr>
            <w:tcW w:w="2970" w:type="dxa"/>
          </w:tcPr>
          <w:p w14:paraId="75696DBE" w14:textId="0DCA9D0B" w:rsidR="00903A95" w:rsidRPr="00903A95" w:rsidRDefault="00903A95" w:rsidP="00903A95">
            <w:pPr>
              <w:pStyle w:val="TableCell10-Left"/>
            </w:pPr>
            <w:r w:rsidRPr="00903A95">
              <w:t>33C3</w:t>
            </w:r>
          </w:p>
        </w:tc>
        <w:tc>
          <w:tcPr>
            <w:tcW w:w="1440" w:type="dxa"/>
          </w:tcPr>
          <w:p w14:paraId="68A41957" w14:textId="5666393E" w:rsidR="00903A95" w:rsidRPr="00903A95" w:rsidRDefault="00903A95" w:rsidP="00903A95">
            <w:pPr>
              <w:pStyle w:val="TableCell10-Centered"/>
            </w:pPr>
            <w:r w:rsidRPr="00903A95">
              <w:t>8 (9.5)</w:t>
            </w:r>
          </w:p>
        </w:tc>
      </w:tr>
      <w:tr w:rsidR="00903A95" w14:paraId="28AEABE9" w14:textId="77777777" w:rsidTr="00903A95">
        <w:trPr>
          <w:trHeight w:val="49"/>
        </w:trPr>
        <w:tc>
          <w:tcPr>
            <w:tcW w:w="2609" w:type="dxa"/>
            <w:vMerge/>
            <w:shd w:val="clear" w:color="auto" w:fill="BFBFBF" w:themeFill="background1" w:themeFillShade="BF"/>
          </w:tcPr>
          <w:p w14:paraId="160FE319" w14:textId="77777777" w:rsidR="00903A95" w:rsidRDefault="00903A95" w:rsidP="00903A95">
            <w:pPr>
              <w:pStyle w:val="TableHeader10-Left"/>
            </w:pPr>
          </w:p>
        </w:tc>
        <w:tc>
          <w:tcPr>
            <w:tcW w:w="2336" w:type="dxa"/>
            <w:vMerge w:val="restart"/>
          </w:tcPr>
          <w:p w14:paraId="7A87ECB4" w14:textId="430B23B4" w:rsidR="00903A95" w:rsidRDefault="00903A95" w:rsidP="00903A95">
            <w:pPr>
              <w:pStyle w:val="TableCell10-Left"/>
            </w:pPr>
            <w:r w:rsidRPr="00903A95">
              <w:t>Type of fracture (%)</w:t>
            </w:r>
          </w:p>
        </w:tc>
        <w:tc>
          <w:tcPr>
            <w:tcW w:w="2970" w:type="dxa"/>
          </w:tcPr>
          <w:p w14:paraId="4B909F30" w14:textId="10DB66D9" w:rsidR="00903A95" w:rsidRPr="00903A95" w:rsidRDefault="00903A95" w:rsidP="00903A95">
            <w:pPr>
              <w:pStyle w:val="TableCell10-Left"/>
            </w:pPr>
            <w:r w:rsidRPr="00903A95">
              <w:t>Closed</w:t>
            </w:r>
          </w:p>
        </w:tc>
        <w:tc>
          <w:tcPr>
            <w:tcW w:w="1440" w:type="dxa"/>
          </w:tcPr>
          <w:p w14:paraId="0637E090" w14:textId="3B0BCD2A" w:rsidR="00903A95" w:rsidRPr="00903A95" w:rsidRDefault="00903A95" w:rsidP="00903A95">
            <w:pPr>
              <w:pStyle w:val="TableCell10-Centered"/>
            </w:pPr>
            <w:r w:rsidRPr="00903A95">
              <w:t>65 (77.4)</w:t>
            </w:r>
          </w:p>
        </w:tc>
      </w:tr>
      <w:tr w:rsidR="00903A95" w14:paraId="1686587C" w14:textId="77777777" w:rsidTr="00903A95">
        <w:trPr>
          <w:trHeight w:val="49"/>
        </w:trPr>
        <w:tc>
          <w:tcPr>
            <w:tcW w:w="2609" w:type="dxa"/>
            <w:vMerge/>
            <w:shd w:val="clear" w:color="auto" w:fill="BFBFBF" w:themeFill="background1" w:themeFillShade="BF"/>
          </w:tcPr>
          <w:p w14:paraId="7BC12AA8" w14:textId="77777777" w:rsidR="00903A95" w:rsidRDefault="00903A95" w:rsidP="00903A95">
            <w:pPr>
              <w:pStyle w:val="TableHeader10-Left"/>
            </w:pPr>
          </w:p>
        </w:tc>
        <w:tc>
          <w:tcPr>
            <w:tcW w:w="2336" w:type="dxa"/>
            <w:vMerge/>
          </w:tcPr>
          <w:p w14:paraId="3C8E5A1B" w14:textId="77777777" w:rsidR="00903A95" w:rsidRDefault="00903A95" w:rsidP="00903A95">
            <w:pPr>
              <w:pStyle w:val="TableCell10-Left"/>
            </w:pPr>
          </w:p>
        </w:tc>
        <w:tc>
          <w:tcPr>
            <w:tcW w:w="2970" w:type="dxa"/>
          </w:tcPr>
          <w:p w14:paraId="3C238704" w14:textId="4C055C7C" w:rsidR="00903A95" w:rsidRPr="00903A95" w:rsidRDefault="00903A95" w:rsidP="00903A95">
            <w:pPr>
              <w:pStyle w:val="TableCell10-Left"/>
            </w:pPr>
            <w:r w:rsidRPr="00903A95">
              <w:t>Open</w:t>
            </w:r>
          </w:p>
        </w:tc>
        <w:tc>
          <w:tcPr>
            <w:tcW w:w="1440" w:type="dxa"/>
          </w:tcPr>
          <w:p w14:paraId="39FF69B0" w14:textId="4ECA9A93" w:rsidR="00903A95" w:rsidRPr="00903A95" w:rsidRDefault="00903A95" w:rsidP="00903A95">
            <w:pPr>
              <w:pStyle w:val="TableCell10-Centered"/>
            </w:pPr>
            <w:r w:rsidRPr="00903A95">
              <w:t>19 (22.6)</w:t>
            </w:r>
          </w:p>
        </w:tc>
      </w:tr>
      <w:tr w:rsidR="00903A95" w14:paraId="166292A0" w14:textId="77777777" w:rsidTr="00903A95">
        <w:trPr>
          <w:trHeight w:val="49"/>
        </w:trPr>
        <w:tc>
          <w:tcPr>
            <w:tcW w:w="2609" w:type="dxa"/>
            <w:vMerge/>
            <w:shd w:val="clear" w:color="auto" w:fill="BFBFBF" w:themeFill="background1" w:themeFillShade="BF"/>
          </w:tcPr>
          <w:p w14:paraId="431DA7B1" w14:textId="77777777" w:rsidR="00903A95" w:rsidRDefault="00903A95" w:rsidP="00903A95">
            <w:pPr>
              <w:pStyle w:val="TableHeader10-Left"/>
            </w:pPr>
          </w:p>
        </w:tc>
        <w:tc>
          <w:tcPr>
            <w:tcW w:w="2336" w:type="dxa"/>
            <w:vMerge w:val="restart"/>
          </w:tcPr>
          <w:p w14:paraId="63B704EB" w14:textId="7F7D3575" w:rsidR="00903A95" w:rsidRDefault="00903A95" w:rsidP="00903A95">
            <w:pPr>
              <w:pStyle w:val="TableCell10-Left"/>
            </w:pPr>
            <w:r w:rsidRPr="00903A95">
              <w:t>Gustilo Classification (%)</w:t>
            </w:r>
          </w:p>
        </w:tc>
        <w:tc>
          <w:tcPr>
            <w:tcW w:w="2970" w:type="dxa"/>
          </w:tcPr>
          <w:p w14:paraId="7F44A07B" w14:textId="6D32F64A" w:rsidR="00903A95" w:rsidRPr="00903A95" w:rsidRDefault="00903A95" w:rsidP="00903A95">
            <w:pPr>
              <w:pStyle w:val="TableCell10-Left"/>
            </w:pPr>
            <w:r w:rsidRPr="00903A95">
              <w:t>I</w:t>
            </w:r>
          </w:p>
        </w:tc>
        <w:tc>
          <w:tcPr>
            <w:tcW w:w="1440" w:type="dxa"/>
          </w:tcPr>
          <w:p w14:paraId="06CD8B38" w14:textId="5416567D" w:rsidR="00903A95" w:rsidRPr="00903A95" w:rsidRDefault="00903A95" w:rsidP="00903A95">
            <w:pPr>
              <w:pStyle w:val="TableCell10-Centered"/>
            </w:pPr>
            <w:r w:rsidRPr="00903A95">
              <w:t>5 (26.3)</w:t>
            </w:r>
          </w:p>
        </w:tc>
      </w:tr>
      <w:tr w:rsidR="00903A95" w14:paraId="36ACF2F8" w14:textId="77777777" w:rsidTr="00903A95">
        <w:trPr>
          <w:trHeight w:val="49"/>
        </w:trPr>
        <w:tc>
          <w:tcPr>
            <w:tcW w:w="2609" w:type="dxa"/>
            <w:vMerge/>
            <w:shd w:val="clear" w:color="auto" w:fill="BFBFBF" w:themeFill="background1" w:themeFillShade="BF"/>
          </w:tcPr>
          <w:p w14:paraId="70248E9A" w14:textId="77777777" w:rsidR="00903A95" w:rsidRDefault="00903A95" w:rsidP="00903A95">
            <w:pPr>
              <w:pStyle w:val="TableHeader10-Left"/>
            </w:pPr>
          </w:p>
        </w:tc>
        <w:tc>
          <w:tcPr>
            <w:tcW w:w="2336" w:type="dxa"/>
            <w:vMerge/>
          </w:tcPr>
          <w:p w14:paraId="457FA008" w14:textId="77777777" w:rsidR="00903A95" w:rsidRDefault="00903A95" w:rsidP="00903A95">
            <w:pPr>
              <w:pStyle w:val="TableCell10-Left"/>
            </w:pPr>
          </w:p>
        </w:tc>
        <w:tc>
          <w:tcPr>
            <w:tcW w:w="2970" w:type="dxa"/>
          </w:tcPr>
          <w:p w14:paraId="4C2B36EF" w14:textId="571F5E75" w:rsidR="00903A95" w:rsidRPr="00903A95" w:rsidRDefault="00903A95" w:rsidP="00903A95">
            <w:pPr>
              <w:pStyle w:val="TableCell10-Left"/>
            </w:pPr>
            <w:r w:rsidRPr="00903A95">
              <w:t>II</w:t>
            </w:r>
          </w:p>
        </w:tc>
        <w:tc>
          <w:tcPr>
            <w:tcW w:w="1440" w:type="dxa"/>
          </w:tcPr>
          <w:p w14:paraId="30E75B79" w14:textId="7800E8E6" w:rsidR="00903A95" w:rsidRPr="00903A95" w:rsidRDefault="00903A95" w:rsidP="00903A95">
            <w:pPr>
              <w:pStyle w:val="TableCell10-Centered"/>
            </w:pPr>
            <w:r w:rsidRPr="00903A95">
              <w:t>3 (15.8)</w:t>
            </w:r>
          </w:p>
        </w:tc>
      </w:tr>
      <w:tr w:rsidR="00903A95" w14:paraId="7AA5BA09" w14:textId="77777777" w:rsidTr="00903A95">
        <w:trPr>
          <w:trHeight w:val="49"/>
        </w:trPr>
        <w:tc>
          <w:tcPr>
            <w:tcW w:w="2609" w:type="dxa"/>
            <w:vMerge/>
            <w:shd w:val="clear" w:color="auto" w:fill="BFBFBF" w:themeFill="background1" w:themeFillShade="BF"/>
          </w:tcPr>
          <w:p w14:paraId="67D6D3EA" w14:textId="77777777" w:rsidR="00903A95" w:rsidRDefault="00903A95" w:rsidP="00903A95">
            <w:pPr>
              <w:pStyle w:val="TableHeader10-Left"/>
            </w:pPr>
          </w:p>
        </w:tc>
        <w:tc>
          <w:tcPr>
            <w:tcW w:w="2336" w:type="dxa"/>
            <w:vMerge/>
          </w:tcPr>
          <w:p w14:paraId="378C9CA3" w14:textId="77777777" w:rsidR="00903A95" w:rsidRDefault="00903A95" w:rsidP="00903A95">
            <w:pPr>
              <w:pStyle w:val="TableCell10-Left"/>
            </w:pPr>
          </w:p>
        </w:tc>
        <w:tc>
          <w:tcPr>
            <w:tcW w:w="2970" w:type="dxa"/>
          </w:tcPr>
          <w:p w14:paraId="2861F0E2" w14:textId="697785CB" w:rsidR="00903A95" w:rsidRPr="00903A95" w:rsidRDefault="00903A95" w:rsidP="00903A95">
            <w:pPr>
              <w:pStyle w:val="TableCell10-Left"/>
            </w:pPr>
            <w:r w:rsidRPr="00903A95">
              <w:t>IIIA</w:t>
            </w:r>
          </w:p>
        </w:tc>
        <w:tc>
          <w:tcPr>
            <w:tcW w:w="1440" w:type="dxa"/>
          </w:tcPr>
          <w:p w14:paraId="5062D582" w14:textId="55F3CA8C" w:rsidR="00903A95" w:rsidRPr="00903A95" w:rsidRDefault="00903A95" w:rsidP="00903A95">
            <w:pPr>
              <w:pStyle w:val="TableCell10-Centered"/>
            </w:pPr>
            <w:r w:rsidRPr="00903A95">
              <w:t>10 (52.6)</w:t>
            </w:r>
          </w:p>
        </w:tc>
      </w:tr>
      <w:tr w:rsidR="00903A95" w14:paraId="1D74E4CF" w14:textId="77777777" w:rsidTr="00903A95">
        <w:trPr>
          <w:trHeight w:val="49"/>
        </w:trPr>
        <w:tc>
          <w:tcPr>
            <w:tcW w:w="2609" w:type="dxa"/>
            <w:vMerge/>
            <w:shd w:val="clear" w:color="auto" w:fill="BFBFBF" w:themeFill="background1" w:themeFillShade="BF"/>
          </w:tcPr>
          <w:p w14:paraId="77EFC798" w14:textId="77777777" w:rsidR="00903A95" w:rsidRDefault="00903A95" w:rsidP="00903A95">
            <w:pPr>
              <w:pStyle w:val="TableHeader10-Left"/>
            </w:pPr>
          </w:p>
        </w:tc>
        <w:tc>
          <w:tcPr>
            <w:tcW w:w="2336" w:type="dxa"/>
            <w:vMerge/>
          </w:tcPr>
          <w:p w14:paraId="44C907C8" w14:textId="77777777" w:rsidR="00903A95" w:rsidRDefault="00903A95" w:rsidP="00903A95">
            <w:pPr>
              <w:pStyle w:val="TableCell10-Left"/>
            </w:pPr>
          </w:p>
        </w:tc>
        <w:tc>
          <w:tcPr>
            <w:tcW w:w="2970" w:type="dxa"/>
          </w:tcPr>
          <w:p w14:paraId="6F3C5D58" w14:textId="2954AE0A" w:rsidR="00903A95" w:rsidRPr="00903A95" w:rsidRDefault="00903A95" w:rsidP="00903A95">
            <w:pPr>
              <w:pStyle w:val="TableCell10-Left"/>
            </w:pPr>
            <w:r w:rsidRPr="00903A95">
              <w:t>IIIC</w:t>
            </w:r>
          </w:p>
        </w:tc>
        <w:tc>
          <w:tcPr>
            <w:tcW w:w="1440" w:type="dxa"/>
          </w:tcPr>
          <w:p w14:paraId="79D5E310" w14:textId="04AE349B" w:rsidR="00903A95" w:rsidRPr="00903A95" w:rsidRDefault="00903A95" w:rsidP="00903A95">
            <w:pPr>
              <w:pStyle w:val="TableCell10-Centered"/>
            </w:pPr>
            <w:r w:rsidRPr="00903A95">
              <w:t>1 (5.3)</w:t>
            </w:r>
          </w:p>
        </w:tc>
      </w:tr>
      <w:tr w:rsidR="00903A95" w14:paraId="42667B98" w14:textId="77777777" w:rsidTr="00903A95">
        <w:trPr>
          <w:trHeight w:val="49"/>
        </w:trPr>
        <w:tc>
          <w:tcPr>
            <w:tcW w:w="2609" w:type="dxa"/>
            <w:vMerge/>
            <w:shd w:val="clear" w:color="auto" w:fill="BFBFBF" w:themeFill="background1" w:themeFillShade="BF"/>
          </w:tcPr>
          <w:p w14:paraId="3246C08A" w14:textId="77777777" w:rsidR="00903A95" w:rsidRDefault="00903A95" w:rsidP="00903A95">
            <w:pPr>
              <w:pStyle w:val="TableHeader10-Left"/>
            </w:pPr>
          </w:p>
        </w:tc>
        <w:tc>
          <w:tcPr>
            <w:tcW w:w="2336" w:type="dxa"/>
            <w:vMerge w:val="restart"/>
          </w:tcPr>
          <w:p w14:paraId="5F55305E" w14:textId="43860BB0" w:rsidR="00903A95" w:rsidRDefault="00903A95" w:rsidP="00903A95">
            <w:pPr>
              <w:pStyle w:val="TableCell10-Left"/>
            </w:pPr>
            <w:r w:rsidRPr="00903A95">
              <w:t>Periprosthetic Fracture</w:t>
            </w:r>
          </w:p>
        </w:tc>
        <w:tc>
          <w:tcPr>
            <w:tcW w:w="2970" w:type="dxa"/>
          </w:tcPr>
          <w:p w14:paraId="622D75DD" w14:textId="53C42624" w:rsidR="00903A95" w:rsidRPr="00903A95" w:rsidRDefault="00903A95" w:rsidP="00903A95">
            <w:pPr>
              <w:pStyle w:val="TableCell10-Left"/>
            </w:pPr>
            <w:r w:rsidRPr="00903A95">
              <w:t>Yes</w:t>
            </w:r>
          </w:p>
        </w:tc>
        <w:tc>
          <w:tcPr>
            <w:tcW w:w="1440" w:type="dxa"/>
          </w:tcPr>
          <w:p w14:paraId="050F98D3" w14:textId="0C680400" w:rsidR="00903A95" w:rsidRPr="00903A95" w:rsidRDefault="00903A95" w:rsidP="00903A95">
            <w:pPr>
              <w:pStyle w:val="TableCell10-Centered"/>
            </w:pPr>
            <w:r w:rsidRPr="00903A95">
              <w:t>20 (23.8)</w:t>
            </w:r>
          </w:p>
        </w:tc>
      </w:tr>
      <w:tr w:rsidR="00903A95" w14:paraId="59000F69" w14:textId="77777777" w:rsidTr="00903A95">
        <w:trPr>
          <w:trHeight w:val="49"/>
        </w:trPr>
        <w:tc>
          <w:tcPr>
            <w:tcW w:w="2609" w:type="dxa"/>
            <w:vMerge/>
            <w:shd w:val="clear" w:color="auto" w:fill="BFBFBF" w:themeFill="background1" w:themeFillShade="BF"/>
          </w:tcPr>
          <w:p w14:paraId="243C70C1" w14:textId="77777777" w:rsidR="00903A95" w:rsidRDefault="00903A95" w:rsidP="00903A95">
            <w:pPr>
              <w:pStyle w:val="TableHeader10-Left"/>
            </w:pPr>
          </w:p>
        </w:tc>
        <w:tc>
          <w:tcPr>
            <w:tcW w:w="2336" w:type="dxa"/>
            <w:vMerge/>
          </w:tcPr>
          <w:p w14:paraId="3DBE6C5D" w14:textId="77777777" w:rsidR="00903A95" w:rsidRDefault="00903A95" w:rsidP="00903A95">
            <w:pPr>
              <w:pStyle w:val="TableCell10-Left"/>
            </w:pPr>
          </w:p>
        </w:tc>
        <w:tc>
          <w:tcPr>
            <w:tcW w:w="2970" w:type="dxa"/>
          </w:tcPr>
          <w:p w14:paraId="4D4FF3DE" w14:textId="26F80BA5" w:rsidR="00903A95" w:rsidRPr="00903A95" w:rsidRDefault="00903A95" w:rsidP="00903A95">
            <w:pPr>
              <w:pStyle w:val="TableCell10-Left"/>
            </w:pPr>
            <w:r w:rsidRPr="00903A95">
              <w:t>No</w:t>
            </w:r>
          </w:p>
        </w:tc>
        <w:tc>
          <w:tcPr>
            <w:tcW w:w="1440" w:type="dxa"/>
          </w:tcPr>
          <w:p w14:paraId="0F4B5B73" w14:textId="0D6E3BEF" w:rsidR="00903A95" w:rsidRPr="00903A95" w:rsidRDefault="00903A95" w:rsidP="00903A95">
            <w:pPr>
              <w:pStyle w:val="TableCell10-Centered"/>
            </w:pPr>
            <w:r w:rsidRPr="00903A95">
              <w:t>64 (76.2)</w:t>
            </w:r>
          </w:p>
        </w:tc>
      </w:tr>
      <w:tr w:rsidR="00903A95" w14:paraId="2FAF2AAA" w14:textId="77777777" w:rsidTr="004945FA">
        <w:tc>
          <w:tcPr>
            <w:tcW w:w="2609" w:type="dxa"/>
            <w:shd w:val="clear" w:color="auto" w:fill="BFBFBF" w:themeFill="background1" w:themeFillShade="BF"/>
          </w:tcPr>
          <w:p w14:paraId="55FA0492" w14:textId="0C25FA98" w:rsidR="00903A95" w:rsidRDefault="00903A95" w:rsidP="00903A95">
            <w:pPr>
              <w:pStyle w:val="TableHeader10-Left"/>
            </w:pPr>
            <w:r>
              <w:t>Patient Numbers:</w:t>
            </w:r>
          </w:p>
        </w:tc>
        <w:tc>
          <w:tcPr>
            <w:tcW w:w="6746" w:type="dxa"/>
            <w:gridSpan w:val="3"/>
          </w:tcPr>
          <w:p w14:paraId="738E285B" w14:textId="337F28B9" w:rsidR="00903A95" w:rsidRDefault="00903A95" w:rsidP="00903A95">
            <w:pPr>
              <w:pStyle w:val="TableCell10-Left"/>
            </w:pPr>
            <w:r>
              <w:t>84 patients to date</w:t>
            </w:r>
          </w:p>
        </w:tc>
      </w:tr>
      <w:tr w:rsidR="00903A95" w14:paraId="30D1C9EF" w14:textId="77777777" w:rsidTr="004945FA">
        <w:tc>
          <w:tcPr>
            <w:tcW w:w="2609" w:type="dxa"/>
            <w:shd w:val="clear" w:color="auto" w:fill="BFBFBF" w:themeFill="background1" w:themeFillShade="BF"/>
          </w:tcPr>
          <w:p w14:paraId="6E047C1E" w14:textId="77777777" w:rsidR="00903A95" w:rsidRDefault="00903A95" w:rsidP="00903A95">
            <w:pPr>
              <w:pStyle w:val="TableHeader10-Left"/>
            </w:pPr>
            <w:r>
              <w:t>Intent of PMCF Activity:</w:t>
            </w:r>
          </w:p>
        </w:tc>
        <w:tc>
          <w:tcPr>
            <w:tcW w:w="6746" w:type="dxa"/>
            <w:gridSpan w:val="3"/>
          </w:tcPr>
          <w:p w14:paraId="3D1A8C3A" w14:textId="2C8CCCF9" w:rsidR="00903A95" w:rsidRDefault="00C260C2" w:rsidP="00FF1176">
            <w:pPr>
              <w:pStyle w:val="TableCell10-Box"/>
            </w:pPr>
            <w:sdt>
              <w:sdtPr>
                <w:id w:val="-1273170613"/>
                <w14:checkbox>
                  <w14:checked w14:val="1"/>
                  <w14:checkedState w14:val="2612" w14:font="MS Gothic"/>
                  <w14:uncheckedState w14:val="2610" w14:font="MS Gothic"/>
                </w14:checkbox>
              </w:sdtPr>
              <w:sdtEndPr/>
              <w:sdtContent>
                <w:r w:rsidR="00903A95">
                  <w:rPr>
                    <w:rFonts w:ascii="MS Gothic" w:eastAsia="MS Gothic" w:hAnsi="MS Gothic" w:hint="eastAsia"/>
                  </w:rPr>
                  <w:t>☒</w:t>
                </w:r>
              </w:sdtContent>
            </w:sdt>
            <w:r w:rsidR="00903A95" w:rsidRPr="00B811C0">
              <w:t xml:space="preserve"> </w:t>
            </w:r>
            <w:r w:rsidR="00903A95">
              <w:t>Specific PMCF – intended to proactively gather and evaluate clinical data to answer a specific objective</w:t>
            </w:r>
          </w:p>
          <w:p w14:paraId="28E9EA64" w14:textId="2BBD997A" w:rsidR="00903A95" w:rsidRDefault="00C260C2" w:rsidP="00FF1176">
            <w:pPr>
              <w:pStyle w:val="TableCell10-Box"/>
            </w:pPr>
            <w:sdt>
              <w:sdtPr>
                <w:id w:val="-1150361993"/>
                <w14:checkbox>
                  <w14:checked w14:val="1"/>
                  <w14:checkedState w14:val="2612" w14:font="MS Gothic"/>
                  <w14:uncheckedState w14:val="2610" w14:font="MS Gothic"/>
                </w14:checkbox>
              </w:sdtPr>
              <w:sdtEndPr/>
              <w:sdtContent>
                <w:r w:rsidR="002367B8">
                  <w:rPr>
                    <w:rFonts w:ascii="MS Gothic" w:eastAsia="MS Gothic" w:hAnsi="MS Gothic" w:hint="eastAsia"/>
                  </w:rPr>
                  <w:t>☒</w:t>
                </w:r>
              </w:sdtContent>
            </w:sdt>
            <w:r w:rsidR="00903A95" w:rsidRPr="00B811C0">
              <w:t xml:space="preserve"> </w:t>
            </w:r>
            <w:r w:rsidR="00903A95">
              <w:t>General PMCF – intended to proactively monitor use of the device to address unknown areas of emerging risks posed by changes in the clinical environment</w:t>
            </w:r>
          </w:p>
        </w:tc>
      </w:tr>
      <w:tr w:rsidR="00903A95" w14:paraId="77F585FC" w14:textId="77777777" w:rsidTr="004945FA">
        <w:tc>
          <w:tcPr>
            <w:tcW w:w="2609" w:type="dxa"/>
            <w:shd w:val="clear" w:color="auto" w:fill="BFBFBF" w:themeFill="background1" w:themeFillShade="BF"/>
          </w:tcPr>
          <w:p w14:paraId="7B3C93DD" w14:textId="5D14ED8B" w:rsidR="00903A95" w:rsidRDefault="00903A95" w:rsidP="00903A95">
            <w:pPr>
              <w:pStyle w:val="TableHeader10-Left"/>
            </w:pPr>
            <w:r>
              <w:t>Objectives and Endpoints:</w:t>
            </w:r>
          </w:p>
        </w:tc>
        <w:tc>
          <w:tcPr>
            <w:tcW w:w="6746" w:type="dxa"/>
            <w:gridSpan w:val="3"/>
          </w:tcPr>
          <w:p w14:paraId="348C8534" w14:textId="77777777" w:rsidR="00903A95" w:rsidRDefault="00BA2A32" w:rsidP="00BA2A32">
            <w:pPr>
              <w:pStyle w:val="TableCell10-Left"/>
            </w:pPr>
            <w:r>
              <w:t>Objectives:</w:t>
            </w:r>
          </w:p>
          <w:p w14:paraId="4190943F" w14:textId="4E4CC418" w:rsidR="00BA2A32" w:rsidRDefault="00BA2A32" w:rsidP="00BA2A32">
            <w:pPr>
              <w:pStyle w:val="TableCell10-Left"/>
            </w:pPr>
            <w:r w:rsidRPr="00BA2A32">
              <w:t xml:space="preserve">The goal of our investigation is to describe the outcomes associated with the use of </w:t>
            </w:r>
            <w:r>
              <w:t xml:space="preserve">the </w:t>
            </w:r>
            <w:r w:rsidRPr="00BA2A32">
              <w:t>Synthes RFN-Advanced (RFNA) Retrograde Femoral Nail system, in the management of fractures of the distal femur (AO/OTA types 33A2-3, 33C1-3).</w:t>
            </w:r>
          </w:p>
          <w:p w14:paraId="6350DAE6" w14:textId="77777777" w:rsidR="00BA2A32" w:rsidRDefault="00BA2A32" w:rsidP="00BA2A32">
            <w:pPr>
              <w:pStyle w:val="TableCell10-Left"/>
            </w:pPr>
          </w:p>
          <w:p w14:paraId="0A59F559" w14:textId="77777777" w:rsidR="00BA2A32" w:rsidRDefault="00BA2A32" w:rsidP="00BA2A32">
            <w:pPr>
              <w:pStyle w:val="TableCell10-Left"/>
            </w:pPr>
            <w:r>
              <w:t>Endpoints:</w:t>
            </w:r>
          </w:p>
          <w:p w14:paraId="5E016E68" w14:textId="3289664A" w:rsidR="00BA2A32" w:rsidRDefault="002367B8" w:rsidP="00BA2A32">
            <w:pPr>
              <w:pStyle w:val="TableCell10-Left"/>
            </w:pPr>
            <w:r>
              <w:t>R</w:t>
            </w:r>
            <w:r w:rsidR="00BA2A32" w:rsidRPr="00BA2A32">
              <w:t>ate of reoperation for catastrophic failure, infection, bone graft, additional fixation, delayed union and/or nonunion with RFNA vs. locked lateral plating</w:t>
            </w:r>
            <w:r w:rsidR="00BA2A32">
              <w:t xml:space="preserve">, </w:t>
            </w:r>
            <w:r w:rsidR="00BA2A32" w:rsidRPr="00BA2A32">
              <w:t>radiographic union, minor complications, alignment and patient reported outcomes</w:t>
            </w:r>
            <w:r w:rsidR="00BA2A32">
              <w:t>.</w:t>
            </w:r>
          </w:p>
        </w:tc>
      </w:tr>
      <w:tr w:rsidR="00903A95" w14:paraId="2C36870B" w14:textId="77777777" w:rsidTr="004945FA">
        <w:tc>
          <w:tcPr>
            <w:tcW w:w="2609" w:type="dxa"/>
            <w:shd w:val="clear" w:color="auto" w:fill="BFBFBF" w:themeFill="background1" w:themeFillShade="BF"/>
          </w:tcPr>
          <w:p w14:paraId="21221E91" w14:textId="55E68710" w:rsidR="00903A95" w:rsidRDefault="00903A95" w:rsidP="00903A95">
            <w:pPr>
              <w:pStyle w:val="TableHeader10-Left"/>
            </w:pPr>
            <w:r>
              <w:t>Inclusion Criteria:</w:t>
            </w:r>
          </w:p>
        </w:tc>
        <w:tc>
          <w:tcPr>
            <w:tcW w:w="6746" w:type="dxa"/>
            <w:gridSpan w:val="3"/>
          </w:tcPr>
          <w:p w14:paraId="21FA7A00" w14:textId="77777777" w:rsidR="00BA2A32" w:rsidRDefault="00BA2A32" w:rsidP="00BA2A32">
            <w:pPr>
              <w:pStyle w:val="TableCell10-Left"/>
            </w:pPr>
            <w:r>
              <w:t>Inclusion criteria</w:t>
            </w:r>
          </w:p>
          <w:p w14:paraId="2127295E" w14:textId="77777777" w:rsidR="00BA2A32" w:rsidRDefault="00BA2A32" w:rsidP="00FF4FBE">
            <w:pPr>
              <w:pStyle w:val="TableCell10-BulletFlush"/>
            </w:pPr>
            <w:r>
              <w:t xml:space="preserve">Adult patients (age 18 years or older) </w:t>
            </w:r>
          </w:p>
          <w:p w14:paraId="766ACD0B" w14:textId="77777777" w:rsidR="00BA2A32" w:rsidRDefault="00BA2A32" w:rsidP="00FF4FBE">
            <w:pPr>
              <w:pStyle w:val="TableCell10-BulletFlush"/>
            </w:pPr>
            <w:r>
              <w:t xml:space="preserve">Fracture involving the distal femoral metaphysis with or without articular extension (AO33A2, AO33A3, AO33C1, AO33C2, AO33C3); both in the presence and in the absence of a total knee prosthesis or other implant </w:t>
            </w:r>
          </w:p>
          <w:p w14:paraId="7A490D4A" w14:textId="77777777" w:rsidR="00BA2A32" w:rsidRDefault="00BA2A32" w:rsidP="00FF4FBE">
            <w:pPr>
              <w:pStyle w:val="TableCell10-BulletFlush"/>
            </w:pPr>
            <w:r>
              <w:t xml:space="preserve">Underwent operative fixation with the RFNA System </w:t>
            </w:r>
          </w:p>
          <w:p w14:paraId="5F8FB81B" w14:textId="77777777" w:rsidR="00BA2A32" w:rsidRDefault="00BA2A32" w:rsidP="00FF4FBE">
            <w:pPr>
              <w:pStyle w:val="TableCell10-BulletFlush"/>
            </w:pPr>
            <w:r>
              <w:t xml:space="preserve">Minimum 6 months of follow-up </w:t>
            </w:r>
          </w:p>
          <w:p w14:paraId="0FD957A6" w14:textId="77777777" w:rsidR="00BA2A32" w:rsidRDefault="00BA2A32" w:rsidP="00BA2A32">
            <w:pPr>
              <w:pStyle w:val="TableCell10-Left"/>
            </w:pPr>
          </w:p>
          <w:p w14:paraId="2796D720" w14:textId="07D84B9C" w:rsidR="00BA2A32" w:rsidRDefault="00BA2A32" w:rsidP="00BA2A32">
            <w:pPr>
              <w:pStyle w:val="TableCell10-Left"/>
            </w:pPr>
            <w:r>
              <w:t>Inclusion criteria for matched cohort</w:t>
            </w:r>
          </w:p>
          <w:p w14:paraId="60C7AF01" w14:textId="77777777" w:rsidR="00BA2A32" w:rsidRDefault="00BA2A32" w:rsidP="00FF4FBE">
            <w:pPr>
              <w:pStyle w:val="TableCell10-BulletFlush"/>
            </w:pPr>
            <w:r>
              <w:t xml:space="preserve">Adult patients (age 18 or older) </w:t>
            </w:r>
          </w:p>
          <w:p w14:paraId="6791A508" w14:textId="77777777" w:rsidR="00BA2A32" w:rsidRDefault="00BA2A32" w:rsidP="00FF4FBE">
            <w:pPr>
              <w:pStyle w:val="TableCell10-BulletFlush"/>
            </w:pPr>
            <w:r>
              <w:t xml:space="preserve">Fracture involving the distal femoral metaphysis with or without articular extension (AO33A2, AO33A3, AO33C1, AO33C2, AO33C3); both in the presence and in the absence of a total knee prosthesis or other implant </w:t>
            </w:r>
          </w:p>
          <w:p w14:paraId="597524C8" w14:textId="77777777" w:rsidR="00BA2A32" w:rsidRDefault="00BA2A32" w:rsidP="00FF4FBE">
            <w:pPr>
              <w:pStyle w:val="TableCell10-BulletFlush"/>
            </w:pPr>
            <w:r>
              <w:t xml:space="preserve">Underwent operative fixation with lateral locking plate </w:t>
            </w:r>
          </w:p>
          <w:p w14:paraId="34FB6AA2" w14:textId="7E10F6AD" w:rsidR="00903A95" w:rsidRDefault="00BA2A32" w:rsidP="00FF4FBE">
            <w:pPr>
              <w:pStyle w:val="TableCell10-BulletFlush"/>
            </w:pPr>
            <w:r>
              <w:t>Minimum 6 months of follow-up</w:t>
            </w:r>
          </w:p>
        </w:tc>
      </w:tr>
      <w:tr w:rsidR="00903A95" w14:paraId="053C163E" w14:textId="77777777" w:rsidTr="004945FA">
        <w:tc>
          <w:tcPr>
            <w:tcW w:w="2609" w:type="dxa"/>
            <w:shd w:val="clear" w:color="auto" w:fill="BFBFBF" w:themeFill="background1" w:themeFillShade="BF"/>
          </w:tcPr>
          <w:p w14:paraId="42E781B2" w14:textId="4F215C04" w:rsidR="00903A95" w:rsidRDefault="00903A95" w:rsidP="00903A95">
            <w:pPr>
              <w:pStyle w:val="TableHeader10-Left"/>
            </w:pPr>
            <w:r>
              <w:t>Exclusion Criteria:</w:t>
            </w:r>
          </w:p>
        </w:tc>
        <w:tc>
          <w:tcPr>
            <w:tcW w:w="6746" w:type="dxa"/>
            <w:gridSpan w:val="3"/>
          </w:tcPr>
          <w:p w14:paraId="44698592" w14:textId="77777777" w:rsidR="00BA2A32" w:rsidRPr="004B2213" w:rsidRDefault="00BA2A32" w:rsidP="00FF4FBE">
            <w:pPr>
              <w:pStyle w:val="TableCell10-BulletFlush"/>
            </w:pPr>
            <w:r>
              <w:t>Patients undergoing operative fixation of a femur fracture with an RFNA-System implant that is not AO/OTA type 33A or 33C</w:t>
            </w:r>
          </w:p>
          <w:p w14:paraId="46675531" w14:textId="781521B0" w:rsidR="00903A95" w:rsidRDefault="00BA2A32" w:rsidP="00FF4FBE">
            <w:pPr>
              <w:pStyle w:val="TableCell10-BulletFlush"/>
            </w:pPr>
            <w:r w:rsidRPr="00BA2A32">
              <w:t>Patients treated with an RFNA implant for non-acute pathology such as nonunion or revision operative fixation</w:t>
            </w:r>
          </w:p>
        </w:tc>
      </w:tr>
      <w:tr w:rsidR="00903A95" w14:paraId="0A64C29D" w14:textId="77777777" w:rsidTr="004945FA">
        <w:tc>
          <w:tcPr>
            <w:tcW w:w="2609" w:type="dxa"/>
            <w:shd w:val="clear" w:color="auto" w:fill="BFBFBF" w:themeFill="background1" w:themeFillShade="BF"/>
          </w:tcPr>
          <w:p w14:paraId="6D2DE90A" w14:textId="5BE6DDDD" w:rsidR="00903A95" w:rsidRDefault="00903A95" w:rsidP="00903A95">
            <w:pPr>
              <w:pStyle w:val="TableHeader10-Left"/>
            </w:pPr>
            <w:r>
              <w:t>Length of Follow-up and Intervals:</w:t>
            </w:r>
          </w:p>
        </w:tc>
        <w:tc>
          <w:tcPr>
            <w:tcW w:w="6746" w:type="dxa"/>
            <w:gridSpan w:val="3"/>
          </w:tcPr>
          <w:p w14:paraId="15521E65" w14:textId="3AD7E4D7" w:rsidR="00903A95" w:rsidRDefault="00BA2A32" w:rsidP="00BA2A32">
            <w:pPr>
              <w:pStyle w:val="TableCell10-Left"/>
            </w:pPr>
            <w:r w:rsidRPr="00BA2A32">
              <w:t>Patients will be followed until union or 1 y</w:t>
            </w:r>
            <w:r>
              <w:t>ea</w:t>
            </w:r>
            <w:r w:rsidRPr="00BA2A32">
              <w:t>r post-operative.</w:t>
            </w:r>
          </w:p>
        </w:tc>
      </w:tr>
      <w:tr w:rsidR="00903A95" w14:paraId="743A71E0" w14:textId="77777777" w:rsidTr="004945FA">
        <w:tc>
          <w:tcPr>
            <w:tcW w:w="2609" w:type="dxa"/>
            <w:shd w:val="clear" w:color="auto" w:fill="BFBFBF" w:themeFill="background1" w:themeFillShade="BF"/>
          </w:tcPr>
          <w:p w14:paraId="568AC42B" w14:textId="24806BB7" w:rsidR="00903A95" w:rsidRDefault="00903A95" w:rsidP="00903A95">
            <w:pPr>
              <w:pStyle w:val="TableHeader10-Left"/>
            </w:pPr>
            <w:r>
              <w:t xml:space="preserve">PMCF Activity </w:t>
            </w:r>
            <w:r w:rsidRPr="00BA2A32">
              <w:t>location(s) &amp; Transferability to EU:</w:t>
            </w:r>
          </w:p>
        </w:tc>
        <w:tc>
          <w:tcPr>
            <w:tcW w:w="6746" w:type="dxa"/>
            <w:gridSpan w:val="3"/>
          </w:tcPr>
          <w:p w14:paraId="5BB4ADE0" w14:textId="48740427" w:rsidR="00903A95" w:rsidRDefault="00AF3621" w:rsidP="00FF4FBE">
            <w:pPr>
              <w:pStyle w:val="TableCell10-BulletFlush"/>
            </w:pPr>
            <w:r>
              <w:t xml:space="preserve">Location: </w:t>
            </w:r>
            <w:r w:rsidR="00BA2A32" w:rsidRPr="00BA2A32">
              <w:t>Tennessee, United States</w:t>
            </w:r>
          </w:p>
          <w:p w14:paraId="24949C3C" w14:textId="1CAC8CC9" w:rsidR="00BA2A32" w:rsidRDefault="00BA2A32" w:rsidP="00FF4FBE">
            <w:pPr>
              <w:pStyle w:val="TableCell10-BulletFlush"/>
            </w:pPr>
            <w:r w:rsidRPr="00BA2A32">
              <w:t xml:space="preserve">Transferability to EU: This study has generalizability to the EU population because the clinical presentation of patients receiving the subject device should not differ across the US and EU populations. Furthermore, use of </w:t>
            </w:r>
            <w:r w:rsidRPr="00BA2A32">
              <w:lastRenderedPageBreak/>
              <w:t>the subject device is expected to be similar across surgeons, hospitals and regions among US and EU populations.</w:t>
            </w:r>
          </w:p>
        </w:tc>
      </w:tr>
      <w:tr w:rsidR="00903A95" w14:paraId="5F4F4D57" w14:textId="77777777" w:rsidTr="004945FA">
        <w:tc>
          <w:tcPr>
            <w:tcW w:w="2609" w:type="dxa"/>
            <w:shd w:val="clear" w:color="auto" w:fill="BFBFBF" w:themeFill="background1" w:themeFillShade="BF"/>
          </w:tcPr>
          <w:p w14:paraId="012F948B" w14:textId="77777777" w:rsidR="00903A95" w:rsidRDefault="00903A95" w:rsidP="00903A95">
            <w:pPr>
              <w:pStyle w:val="TableHeader10-Left"/>
            </w:pPr>
            <w:r>
              <w:lastRenderedPageBreak/>
              <w:t xml:space="preserve">PMCF Activity Status: </w:t>
            </w:r>
          </w:p>
        </w:tc>
        <w:tc>
          <w:tcPr>
            <w:tcW w:w="6746" w:type="dxa"/>
            <w:gridSpan w:val="3"/>
          </w:tcPr>
          <w:p w14:paraId="196236D8" w14:textId="173793B9" w:rsidR="00903A95" w:rsidRDefault="00C260C2" w:rsidP="00FF1176">
            <w:pPr>
              <w:pStyle w:val="TableCell10-Box"/>
            </w:pPr>
            <w:sdt>
              <w:sdtPr>
                <w:id w:val="-853805356"/>
                <w14:checkbox>
                  <w14:checked w14:val="1"/>
                  <w14:checkedState w14:val="2612" w14:font="MS Gothic"/>
                  <w14:uncheckedState w14:val="2610" w14:font="MS Gothic"/>
                </w14:checkbox>
              </w:sdtPr>
              <w:sdtEndPr/>
              <w:sdtContent>
                <w:r w:rsidR="009448C4">
                  <w:rPr>
                    <w:rFonts w:ascii="MS Gothic" w:eastAsia="MS Gothic" w:hAnsi="MS Gothic" w:hint="eastAsia"/>
                  </w:rPr>
                  <w:t>☒</w:t>
                </w:r>
              </w:sdtContent>
            </w:sdt>
            <w:r w:rsidR="00903A95" w:rsidRPr="00B811C0">
              <w:t xml:space="preserve"> </w:t>
            </w:r>
            <w:r w:rsidR="00903A95">
              <w:t xml:space="preserve">Pending / In-Progress, Expected Availability / Completion: </w:t>
            </w:r>
            <w:r w:rsidR="009448C4">
              <w:t>Q4 2022</w:t>
            </w:r>
          </w:p>
          <w:p w14:paraId="0EBF6340" w14:textId="3CC69240" w:rsidR="00903A95" w:rsidRDefault="00C260C2" w:rsidP="008D12DF">
            <w:pPr>
              <w:pStyle w:val="TableCell10-Boxlevel2"/>
            </w:pPr>
            <w:sdt>
              <w:sdtPr>
                <w:id w:val="-2089532537"/>
                <w14:checkbox>
                  <w14:checked w14:val="1"/>
                  <w14:checkedState w14:val="2612" w14:font="MS Gothic"/>
                  <w14:uncheckedState w14:val="2610" w14:font="MS Gothic"/>
                </w14:checkbox>
              </w:sdtPr>
              <w:sdtEndPr/>
              <w:sdtContent>
                <w:r w:rsidR="009448C4">
                  <w:rPr>
                    <w:rFonts w:ascii="MS Gothic" w:eastAsia="MS Gothic" w:hAnsi="MS Gothic" w:hint="eastAsia"/>
                  </w:rPr>
                  <w:t>☒</w:t>
                </w:r>
              </w:sdtContent>
            </w:sdt>
            <w:r w:rsidR="00903A95" w:rsidRPr="00B811C0">
              <w:t xml:space="preserve"> </w:t>
            </w:r>
            <w:r w:rsidR="00903A95">
              <w:t>Interim Activities Completed</w:t>
            </w:r>
          </w:p>
        </w:tc>
      </w:tr>
      <w:tr w:rsidR="00903A95" w14:paraId="4E0FD095"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56DA33" w14:textId="5E3F0062" w:rsidR="00903A95" w:rsidRDefault="00903A95" w:rsidP="00903A95">
            <w:pPr>
              <w:pStyle w:val="TableHeader10-Left"/>
              <w:spacing w:line="276" w:lineRule="auto"/>
            </w:pPr>
            <w:r>
              <w:t>Key Performance Outcomes with Included Data:</w:t>
            </w:r>
            <w:r>
              <w:rPr>
                <w:highlight w:val="darkYellow"/>
              </w:rPr>
              <w:t xml:space="preserve"> </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903A95" w14:paraId="5B1D4221"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FD96F8" w14:textId="77777777" w:rsidR="00903A95" w:rsidRDefault="00903A95" w:rsidP="00903A95">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9563AB" w14:textId="413EACAB" w:rsidR="00903A95" w:rsidRDefault="00903A95" w:rsidP="00903A95">
                  <w:pPr>
                    <w:pStyle w:val="TableHeader10-Centered"/>
                  </w:pPr>
                  <w:r w:rsidRPr="009448C4">
                    <w:t>Mean (</w:t>
                  </w:r>
                  <w:r w:rsidR="009448C4" w:rsidRPr="009448C4">
                    <w:t>%)</w:t>
                  </w:r>
                </w:p>
              </w:tc>
            </w:tr>
            <w:tr w:rsidR="00903A95" w14:paraId="352A9DE4" w14:textId="77777777" w:rsidTr="004945FA">
              <w:tc>
                <w:tcPr>
                  <w:tcW w:w="3792" w:type="dxa"/>
                  <w:tcBorders>
                    <w:top w:val="single" w:sz="4" w:space="0" w:color="auto"/>
                    <w:left w:val="single" w:sz="4" w:space="0" w:color="auto"/>
                    <w:bottom w:val="single" w:sz="4" w:space="0" w:color="auto"/>
                    <w:right w:val="single" w:sz="4" w:space="0" w:color="auto"/>
                  </w:tcBorders>
                </w:tcPr>
                <w:p w14:paraId="0C7ECFDF" w14:textId="182FF561" w:rsidR="00903A95" w:rsidRDefault="009448C4" w:rsidP="00903A95">
                  <w:pPr>
                    <w:pStyle w:val="TableCell10-Left"/>
                  </w:pPr>
                  <w:r>
                    <w:t>Bone Union</w:t>
                  </w:r>
                </w:p>
              </w:tc>
              <w:tc>
                <w:tcPr>
                  <w:tcW w:w="2693" w:type="dxa"/>
                  <w:tcBorders>
                    <w:top w:val="single" w:sz="4" w:space="0" w:color="auto"/>
                    <w:left w:val="single" w:sz="4" w:space="0" w:color="auto"/>
                    <w:bottom w:val="single" w:sz="4" w:space="0" w:color="auto"/>
                    <w:right w:val="single" w:sz="4" w:space="0" w:color="auto"/>
                  </w:tcBorders>
                </w:tcPr>
                <w:p w14:paraId="77F961D2" w14:textId="03DB412F" w:rsidR="00903A95" w:rsidRDefault="009448C4" w:rsidP="006E54F8">
                  <w:pPr>
                    <w:pStyle w:val="TableCell10-Centered"/>
                  </w:pPr>
                  <w:r>
                    <w:t>81.08* (30/37)</w:t>
                  </w:r>
                </w:p>
              </w:tc>
            </w:tr>
            <w:tr w:rsidR="00903A95" w14:paraId="4788765A" w14:textId="77777777" w:rsidTr="004945FA">
              <w:tc>
                <w:tcPr>
                  <w:tcW w:w="6485" w:type="dxa"/>
                  <w:gridSpan w:val="2"/>
                  <w:tcBorders>
                    <w:top w:val="single" w:sz="4" w:space="0" w:color="auto"/>
                    <w:left w:val="nil"/>
                    <w:bottom w:val="nil"/>
                    <w:right w:val="nil"/>
                  </w:tcBorders>
                </w:tcPr>
                <w:p w14:paraId="75292BF6" w14:textId="190D168E" w:rsidR="00903A95" w:rsidRDefault="009448C4" w:rsidP="004F7905">
                  <w:pPr>
                    <w:pStyle w:val="FigureFootnote"/>
                  </w:pPr>
                  <w:r>
                    <w:t xml:space="preserve">*Note: </w:t>
                  </w:r>
                  <w:r w:rsidR="002367B8" w:rsidRPr="002367B8">
                    <w:t xml:space="preserve">In the short term follow-up, 34.5% (29/84) of fractures were healed by surgeon determination. </w:t>
                  </w:r>
                  <w:r w:rsidRPr="009448C4">
                    <w:t>When isolating patients with at least 6 months of follow-up (n=37), 30 patients had an mRUST score of 10 or higher, indicative of healing (81.08%)</w:t>
                  </w:r>
                  <w:r w:rsidR="004F7905">
                    <w:t xml:space="preserve"> and </w:t>
                  </w:r>
                  <w:r w:rsidR="004F7905" w:rsidRPr="004F7905">
                    <w:t>the remnant population are currently being actively followed for union.</w:t>
                  </w:r>
                </w:p>
              </w:tc>
            </w:tr>
          </w:tbl>
          <w:p w14:paraId="59312972" w14:textId="77777777" w:rsidR="00903A95" w:rsidRDefault="00903A95" w:rsidP="00903A95">
            <w:pPr>
              <w:pStyle w:val="TableCell10-Bullet"/>
            </w:pPr>
          </w:p>
        </w:tc>
      </w:tr>
      <w:tr w:rsidR="00903A95" w14:paraId="1646CEF0"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1B99F" w14:textId="77777777" w:rsidR="00903A95" w:rsidRDefault="00903A95" w:rsidP="00903A95">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35BD1B23" w14:textId="03139D5B" w:rsidR="00E1223D" w:rsidRDefault="00E1223D" w:rsidP="00FF4FBE">
            <w:pPr>
              <w:pStyle w:val="TableCell10-BulletFlush"/>
            </w:pPr>
            <w:r w:rsidRPr="00E1223D">
              <w:t>Pain (VAS Score) at last follow-up</w:t>
            </w:r>
            <w:r>
              <w:t xml:space="preserve"> (</w:t>
            </w:r>
            <w:r w:rsidRPr="009448C4">
              <w:t>Mean ±</w:t>
            </w:r>
            <w:r w:rsidR="00FD1BCD">
              <w:t xml:space="preserve"> </w:t>
            </w:r>
            <w:r w:rsidRPr="009448C4">
              <w:t>SD</w:t>
            </w:r>
            <w:r>
              <w:t xml:space="preserve">): </w:t>
            </w:r>
            <w:r w:rsidRPr="00E1223D">
              <w:t>2.36 ±</w:t>
            </w:r>
            <w:r w:rsidR="00FD1BCD">
              <w:t xml:space="preserve"> </w:t>
            </w:r>
            <w:r w:rsidRPr="00E1223D">
              <w:t>3.13</w:t>
            </w:r>
          </w:p>
          <w:p w14:paraId="60A1CC5A" w14:textId="77777777" w:rsidR="00E1223D" w:rsidRDefault="00E1223D" w:rsidP="00FF4FBE">
            <w:pPr>
              <w:pStyle w:val="TableCell10-BulletFlush"/>
            </w:pPr>
            <w:r w:rsidRPr="00E1223D">
              <w:t>Weightbearing (WB) status (%) at last follow-up</w:t>
            </w:r>
            <w:r>
              <w:t xml:space="preserve">: </w:t>
            </w:r>
          </w:p>
          <w:p w14:paraId="3452EE34" w14:textId="6F3FB617" w:rsidR="00E1223D" w:rsidRDefault="00E1223D" w:rsidP="00FF1176">
            <w:pPr>
              <w:pStyle w:val="TableCell10-Bullet2indent"/>
            </w:pPr>
            <w:r w:rsidRPr="00E1223D">
              <w:t>Full WB</w:t>
            </w:r>
            <w:r>
              <w:t xml:space="preserve">: </w:t>
            </w:r>
            <w:r w:rsidRPr="00E1223D">
              <w:t>51 (53.6</w:t>
            </w:r>
            <w:r w:rsidR="008D5A83">
              <w:t>%</w:t>
            </w:r>
            <w:r w:rsidRPr="00E1223D">
              <w:t>)</w:t>
            </w:r>
          </w:p>
          <w:p w14:paraId="70187D57" w14:textId="7A399114" w:rsidR="00E1223D" w:rsidRDefault="00E1223D" w:rsidP="00FF1176">
            <w:pPr>
              <w:pStyle w:val="TableCell10-Bullet2indent"/>
            </w:pPr>
            <w:r>
              <w:t xml:space="preserve">WB As tolerated: </w:t>
            </w:r>
            <w:r w:rsidRPr="00E1223D">
              <w:t>22 (26.2</w:t>
            </w:r>
            <w:r w:rsidR="008D5A83">
              <w:t>%</w:t>
            </w:r>
            <w:r w:rsidRPr="00E1223D">
              <w:t>)</w:t>
            </w:r>
          </w:p>
          <w:p w14:paraId="7B6BFCE7" w14:textId="0D7FAEDE" w:rsidR="00E1223D" w:rsidRDefault="00E1223D" w:rsidP="00FF1176">
            <w:pPr>
              <w:pStyle w:val="TableCell10-Bullet2indent"/>
            </w:pPr>
            <w:r>
              <w:t xml:space="preserve">Touchdown WB: </w:t>
            </w:r>
            <w:r w:rsidRPr="00E1223D">
              <w:t>3 (3.6</w:t>
            </w:r>
            <w:r w:rsidR="008D5A83">
              <w:t>%</w:t>
            </w:r>
            <w:r w:rsidRPr="00E1223D">
              <w:t>)</w:t>
            </w:r>
          </w:p>
          <w:p w14:paraId="55FAEC44" w14:textId="76644533" w:rsidR="00E1223D" w:rsidRDefault="00E1223D" w:rsidP="00FF1176">
            <w:pPr>
              <w:pStyle w:val="TableCell10-Bullet2indent"/>
            </w:pPr>
            <w:r>
              <w:t xml:space="preserve">Non-WB: </w:t>
            </w:r>
            <w:r w:rsidRPr="00E1223D">
              <w:t>8 (9.5</w:t>
            </w:r>
            <w:r w:rsidR="008D5A83">
              <w:t>%</w:t>
            </w:r>
            <w:r w:rsidRPr="00E1223D">
              <w:t>)</w:t>
            </w:r>
          </w:p>
        </w:tc>
      </w:tr>
      <w:tr w:rsidR="00903A95" w14:paraId="77FEDAC9"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7D85AF" w14:textId="521B7769" w:rsidR="00903A95" w:rsidRDefault="00903A95" w:rsidP="00903A95">
            <w:pPr>
              <w:pStyle w:val="TableHeader10-Left"/>
              <w:spacing w:line="276" w:lineRule="auto"/>
            </w:pPr>
            <w:r>
              <w:t>Key Safety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903A95" w14:paraId="4F3C8C81" w14:textId="77777777" w:rsidTr="004945FA">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7E62C4" w14:textId="3422CCB8" w:rsidR="00903A95" w:rsidRDefault="00903A95" w:rsidP="00903A95">
                  <w:pPr>
                    <w:pStyle w:val="TableHeader10-Centered"/>
                  </w:pPr>
                  <w:r>
                    <w:t>Key Safety Outcome</w:t>
                  </w:r>
                  <w:r w:rsidR="00732AA8">
                    <w:t>*</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9FCB07" w14:textId="5725E8B8" w:rsidR="00903A95" w:rsidRDefault="00903A95" w:rsidP="00903A95">
                  <w:pPr>
                    <w:pStyle w:val="TableHeader10-Centered"/>
                  </w:pPr>
                  <w:r w:rsidRPr="006978CD">
                    <w:t>Rate (</w:t>
                  </w:r>
                  <w:r w:rsidR="006B3175">
                    <w:t>%</w:t>
                  </w:r>
                  <w:r w:rsidRPr="006978CD">
                    <w:t>)</w:t>
                  </w:r>
                </w:p>
              </w:tc>
            </w:tr>
            <w:tr w:rsidR="00903A95" w14:paraId="645F0332" w14:textId="77777777" w:rsidTr="004945FA">
              <w:tc>
                <w:tcPr>
                  <w:tcW w:w="3805" w:type="dxa"/>
                  <w:tcBorders>
                    <w:top w:val="single" w:sz="4" w:space="0" w:color="auto"/>
                    <w:left w:val="single" w:sz="4" w:space="0" w:color="auto"/>
                    <w:bottom w:val="single" w:sz="4" w:space="0" w:color="auto"/>
                    <w:right w:val="single" w:sz="4" w:space="0" w:color="auto"/>
                  </w:tcBorders>
                </w:tcPr>
                <w:p w14:paraId="60E71D35" w14:textId="5538E770" w:rsidR="00903A95" w:rsidRPr="00562203" w:rsidRDefault="006B3175" w:rsidP="00903A95">
                  <w:pPr>
                    <w:pStyle w:val="TableCell10-Left"/>
                  </w:pPr>
                  <w:r w:rsidRPr="00562203">
                    <w:t>Infection</w:t>
                  </w:r>
                </w:p>
              </w:tc>
              <w:tc>
                <w:tcPr>
                  <w:tcW w:w="2680" w:type="dxa"/>
                  <w:tcBorders>
                    <w:top w:val="single" w:sz="4" w:space="0" w:color="auto"/>
                    <w:left w:val="single" w:sz="4" w:space="0" w:color="auto"/>
                    <w:bottom w:val="single" w:sz="4" w:space="0" w:color="auto"/>
                    <w:right w:val="single" w:sz="4" w:space="0" w:color="auto"/>
                  </w:tcBorders>
                </w:tcPr>
                <w:p w14:paraId="1D586D1F" w14:textId="7AA1E944" w:rsidR="00903A95" w:rsidRPr="00562203" w:rsidRDefault="006B3175" w:rsidP="006E54F8">
                  <w:pPr>
                    <w:pStyle w:val="TableCell10-Centered"/>
                  </w:pPr>
                  <w:r w:rsidRPr="00562203">
                    <w:t>2.4% (2/84)</w:t>
                  </w:r>
                </w:p>
              </w:tc>
            </w:tr>
            <w:tr w:rsidR="00903A95" w14:paraId="141F9B8A" w14:textId="77777777" w:rsidTr="004945FA">
              <w:tc>
                <w:tcPr>
                  <w:tcW w:w="3805" w:type="dxa"/>
                  <w:tcBorders>
                    <w:top w:val="single" w:sz="4" w:space="0" w:color="auto"/>
                    <w:left w:val="single" w:sz="4" w:space="0" w:color="auto"/>
                    <w:bottom w:val="single" w:sz="4" w:space="0" w:color="auto"/>
                    <w:right w:val="single" w:sz="4" w:space="0" w:color="auto"/>
                  </w:tcBorders>
                </w:tcPr>
                <w:p w14:paraId="2C0A7333" w14:textId="53AF5B0E" w:rsidR="00903A95" w:rsidRPr="00562203" w:rsidRDefault="007705DE" w:rsidP="00903A95">
                  <w:pPr>
                    <w:pStyle w:val="TableCell10-Left"/>
                  </w:pPr>
                  <w:r w:rsidRPr="00562203">
                    <w:t>Nonunion</w:t>
                  </w:r>
                </w:p>
              </w:tc>
              <w:tc>
                <w:tcPr>
                  <w:tcW w:w="2680" w:type="dxa"/>
                  <w:tcBorders>
                    <w:top w:val="single" w:sz="4" w:space="0" w:color="auto"/>
                    <w:left w:val="single" w:sz="4" w:space="0" w:color="auto"/>
                    <w:bottom w:val="single" w:sz="4" w:space="0" w:color="auto"/>
                    <w:right w:val="single" w:sz="4" w:space="0" w:color="auto"/>
                  </w:tcBorders>
                </w:tcPr>
                <w:p w14:paraId="27F243CB" w14:textId="2009250C" w:rsidR="00903A95" w:rsidRPr="00562203" w:rsidRDefault="007705DE" w:rsidP="006E54F8">
                  <w:pPr>
                    <w:pStyle w:val="TableCell10-Centered"/>
                  </w:pPr>
                  <w:r w:rsidRPr="00562203">
                    <w:t>3.5% (3/84)</w:t>
                  </w:r>
                </w:p>
              </w:tc>
            </w:tr>
            <w:tr w:rsidR="00903A95" w14:paraId="569617B1" w14:textId="77777777" w:rsidTr="004945FA">
              <w:tc>
                <w:tcPr>
                  <w:tcW w:w="3805" w:type="dxa"/>
                  <w:tcBorders>
                    <w:top w:val="single" w:sz="4" w:space="0" w:color="auto"/>
                    <w:left w:val="single" w:sz="4" w:space="0" w:color="auto"/>
                    <w:bottom w:val="single" w:sz="4" w:space="0" w:color="auto"/>
                    <w:right w:val="single" w:sz="4" w:space="0" w:color="auto"/>
                  </w:tcBorders>
                </w:tcPr>
                <w:p w14:paraId="1B9EB9FA" w14:textId="702D1280" w:rsidR="00903A95" w:rsidRPr="00562203" w:rsidRDefault="00C8193D" w:rsidP="00903A95">
                  <w:pPr>
                    <w:pStyle w:val="TableCell10-Left"/>
                  </w:pPr>
                  <w:r w:rsidRPr="00562203">
                    <w:t>Revision</w:t>
                  </w:r>
                </w:p>
              </w:tc>
              <w:tc>
                <w:tcPr>
                  <w:tcW w:w="2680" w:type="dxa"/>
                  <w:tcBorders>
                    <w:top w:val="single" w:sz="4" w:space="0" w:color="auto"/>
                    <w:left w:val="single" w:sz="4" w:space="0" w:color="auto"/>
                    <w:bottom w:val="single" w:sz="4" w:space="0" w:color="auto"/>
                    <w:right w:val="single" w:sz="4" w:space="0" w:color="auto"/>
                  </w:tcBorders>
                </w:tcPr>
                <w:p w14:paraId="3351722E" w14:textId="46F9FCF7" w:rsidR="00903A95" w:rsidRPr="00562203" w:rsidRDefault="00732AA8" w:rsidP="006E54F8">
                  <w:pPr>
                    <w:pStyle w:val="TableCell10-Centered"/>
                  </w:pPr>
                  <w:r>
                    <w:t>1.2</w:t>
                  </w:r>
                  <w:r w:rsidR="00C8193D" w:rsidRPr="00562203">
                    <w:t>% (</w:t>
                  </w:r>
                  <w:r>
                    <w:t>1</w:t>
                  </w:r>
                  <w:r w:rsidR="00C8193D" w:rsidRPr="00562203">
                    <w:t>/</w:t>
                  </w:r>
                  <w:r>
                    <w:t>8</w:t>
                  </w:r>
                  <w:r w:rsidRPr="00562203">
                    <w:t>4</w:t>
                  </w:r>
                  <w:r w:rsidR="00C8193D" w:rsidRPr="00562203">
                    <w:t>)</w:t>
                  </w:r>
                </w:p>
              </w:tc>
            </w:tr>
            <w:tr w:rsidR="00903A95" w14:paraId="43FA6B2F" w14:textId="77777777" w:rsidTr="004945FA">
              <w:tc>
                <w:tcPr>
                  <w:tcW w:w="6485" w:type="dxa"/>
                  <w:gridSpan w:val="2"/>
                  <w:tcBorders>
                    <w:top w:val="single" w:sz="4" w:space="0" w:color="auto"/>
                    <w:left w:val="nil"/>
                    <w:bottom w:val="nil"/>
                    <w:right w:val="nil"/>
                  </w:tcBorders>
                </w:tcPr>
                <w:p w14:paraId="5717B7FE" w14:textId="397E1DB1" w:rsidR="00732AA8" w:rsidRDefault="00732AA8" w:rsidP="00732AA8">
                  <w:pPr>
                    <w:pStyle w:val="FigureFootnote"/>
                  </w:pPr>
                  <w:r>
                    <w:t xml:space="preserve">*Note: </w:t>
                  </w:r>
                  <w:r w:rsidRPr="003C0052">
                    <w:t>The reported key safety outcomes in the above table are complications related to the devices</w:t>
                  </w:r>
                  <w:r w:rsidR="000B3A25">
                    <w:t xml:space="preserve"> (nails</w:t>
                  </w:r>
                  <w:r w:rsidR="003C23CC">
                    <w:t xml:space="preserve"> and </w:t>
                  </w:r>
                  <w:r w:rsidR="000B3A25">
                    <w:t>locking attachment washer)</w:t>
                  </w:r>
                  <w:r w:rsidRPr="003C0052">
                    <w:t xml:space="preserve"> in scope. An analysis of overall complications is listed in the below row</w:t>
                  </w:r>
                  <w:r>
                    <w:t>.</w:t>
                  </w:r>
                </w:p>
              </w:tc>
            </w:tr>
          </w:tbl>
          <w:p w14:paraId="78EEB0BA" w14:textId="77777777" w:rsidR="00903A95" w:rsidRDefault="00903A95" w:rsidP="00903A95">
            <w:pPr>
              <w:pStyle w:val="TableCell10-Bullet"/>
            </w:pPr>
          </w:p>
        </w:tc>
      </w:tr>
      <w:tr w:rsidR="00903A95" w14:paraId="0A0DBBEE"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1C3DBF" w14:textId="77777777" w:rsidR="00903A95" w:rsidRDefault="00903A95" w:rsidP="00903A95">
            <w:pPr>
              <w:pStyle w:val="TableHeader10-Left"/>
              <w:spacing w:line="276" w:lineRule="auto"/>
            </w:pPr>
            <w:r>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42BEB425" w14:textId="77777777" w:rsidR="00903A95" w:rsidRDefault="00C8193D" w:rsidP="00FF4FBE">
            <w:pPr>
              <w:pStyle w:val="TableCell10-BulletFlush"/>
            </w:pPr>
            <w:r>
              <w:t>Catastrophic failure: 1.2% (1/84)</w:t>
            </w:r>
          </w:p>
          <w:p w14:paraId="0CA87A0A" w14:textId="77777777" w:rsidR="00C8193D" w:rsidRDefault="00C8193D" w:rsidP="00FF4FBE">
            <w:pPr>
              <w:pStyle w:val="TableCell10-BulletFlush"/>
            </w:pPr>
            <w:r>
              <w:t xml:space="preserve">Superficial Infection: </w:t>
            </w:r>
            <w:r w:rsidRPr="00C8193D">
              <w:t>1.2% (1/84)</w:t>
            </w:r>
          </w:p>
          <w:p w14:paraId="34E203C3" w14:textId="690B23DC" w:rsidR="00C8193D" w:rsidRDefault="00C8193D" w:rsidP="00FF4FBE">
            <w:pPr>
              <w:pStyle w:val="TableCell10-BulletFlush"/>
            </w:pPr>
            <w:r>
              <w:t>Screw backout</w:t>
            </w:r>
            <w:r w:rsidR="00732AA8">
              <w:t xml:space="preserve"> requiring removal</w:t>
            </w:r>
            <w:r>
              <w:t>: 11.9% (10/</w:t>
            </w:r>
            <w:r w:rsidR="008D5A83">
              <w:t>8</w:t>
            </w:r>
            <w:r>
              <w:t>4)</w:t>
            </w:r>
          </w:p>
          <w:p w14:paraId="61796B14" w14:textId="1C38BB2A" w:rsidR="00C8193D" w:rsidRDefault="00C8193D" w:rsidP="00FF4FBE">
            <w:pPr>
              <w:pStyle w:val="TableCell10-BulletFlush"/>
            </w:pPr>
            <w:r>
              <w:t>Death: 2.4% (2/</w:t>
            </w:r>
            <w:r w:rsidR="008D5A83">
              <w:t>8</w:t>
            </w:r>
            <w:r>
              <w:t>4)</w:t>
            </w:r>
          </w:p>
        </w:tc>
      </w:tr>
      <w:tr w:rsidR="00903A95" w14:paraId="74E71D2B" w14:textId="77777777" w:rsidTr="004945FA">
        <w:tc>
          <w:tcPr>
            <w:tcW w:w="2609" w:type="dxa"/>
            <w:shd w:val="clear" w:color="auto" w:fill="BFBFBF" w:themeFill="background1" w:themeFillShade="BF"/>
          </w:tcPr>
          <w:p w14:paraId="4BEF4EE2" w14:textId="170BBBB3" w:rsidR="00903A95" w:rsidRDefault="00903A95" w:rsidP="00903A95">
            <w:pPr>
              <w:pStyle w:val="TableHeader10-Left"/>
            </w:pPr>
            <w:r>
              <w:t>Identification of new / emerging potential risks:</w:t>
            </w:r>
          </w:p>
        </w:tc>
        <w:tc>
          <w:tcPr>
            <w:tcW w:w="6746" w:type="dxa"/>
            <w:gridSpan w:val="3"/>
          </w:tcPr>
          <w:p w14:paraId="36B2217F" w14:textId="51595900" w:rsidR="00903A95" w:rsidRDefault="00C260C2" w:rsidP="00FF1176">
            <w:pPr>
              <w:pStyle w:val="TableCell10-Box"/>
            </w:pPr>
            <w:sdt>
              <w:sdtPr>
                <w:id w:val="2107760022"/>
                <w14:checkbox>
                  <w14:checked w14:val="1"/>
                  <w14:checkedState w14:val="2612" w14:font="MS Gothic"/>
                  <w14:uncheckedState w14:val="2610" w14:font="MS Gothic"/>
                </w14:checkbox>
              </w:sdtPr>
              <w:sdtEndPr/>
              <w:sdtContent>
                <w:r w:rsidR="00C8193D">
                  <w:rPr>
                    <w:rFonts w:ascii="MS Gothic" w:eastAsia="MS Gothic" w:hAnsi="MS Gothic" w:hint="eastAsia"/>
                  </w:rPr>
                  <w:t>☒</w:t>
                </w:r>
              </w:sdtContent>
            </w:sdt>
            <w:r w:rsidR="00903A95">
              <w:t xml:space="preserve"> None of the following parameters (which could potentially affect the benefit-risk assessment of the device) have been identified:</w:t>
            </w:r>
          </w:p>
          <w:p w14:paraId="6ABBE677" w14:textId="77777777" w:rsidR="00903A95" w:rsidRDefault="00903A95" w:rsidP="00903A95">
            <w:pPr>
              <w:pStyle w:val="TableCell10-BoxBullet"/>
            </w:pPr>
            <w:r>
              <w:t>New / emerging potential risks</w:t>
            </w:r>
          </w:p>
          <w:p w14:paraId="3D800FB3" w14:textId="1DF1DB08" w:rsidR="00903A95" w:rsidRDefault="00903A95" w:rsidP="008D12DF">
            <w:pPr>
              <w:pStyle w:val="TableCell10-BoxBullet"/>
            </w:pPr>
            <w:r>
              <w:t>Significant increases in the frequency or severity of events</w:t>
            </w:r>
          </w:p>
        </w:tc>
      </w:tr>
      <w:tr w:rsidR="00903A95" w14:paraId="64DAC360" w14:textId="77777777" w:rsidTr="004945FA">
        <w:tc>
          <w:tcPr>
            <w:tcW w:w="2609" w:type="dxa"/>
            <w:shd w:val="clear" w:color="auto" w:fill="BFBFBF" w:themeFill="background1" w:themeFillShade="BF"/>
          </w:tcPr>
          <w:p w14:paraId="6156DDF9" w14:textId="77777777" w:rsidR="00903A95" w:rsidRDefault="00903A95" w:rsidP="00903A95">
            <w:pPr>
              <w:pStyle w:val="TableHeader10-Left"/>
            </w:pPr>
            <w:r>
              <w:t>Deviations from PMCF Plan/Protocol &amp; Rationale:</w:t>
            </w:r>
          </w:p>
        </w:tc>
        <w:tc>
          <w:tcPr>
            <w:tcW w:w="6746" w:type="dxa"/>
            <w:gridSpan w:val="3"/>
          </w:tcPr>
          <w:p w14:paraId="5C8E9443" w14:textId="70153AE4" w:rsidR="00903A95" w:rsidRDefault="00C8193D" w:rsidP="00903A95">
            <w:pPr>
              <w:pStyle w:val="TableCell10-Left"/>
            </w:pPr>
            <w:r>
              <w:t>No deviations</w:t>
            </w:r>
          </w:p>
        </w:tc>
      </w:tr>
      <w:tr w:rsidR="00903A95" w14:paraId="14F62E1B" w14:textId="77777777" w:rsidTr="004945FA">
        <w:tc>
          <w:tcPr>
            <w:tcW w:w="2609" w:type="dxa"/>
            <w:tcBorders>
              <w:bottom w:val="single" w:sz="4" w:space="0" w:color="auto"/>
            </w:tcBorders>
            <w:shd w:val="clear" w:color="auto" w:fill="BFBFBF" w:themeFill="background1" w:themeFillShade="BF"/>
          </w:tcPr>
          <w:p w14:paraId="37862F70" w14:textId="77777777" w:rsidR="00903A95" w:rsidRDefault="00903A95" w:rsidP="00903A95">
            <w:pPr>
              <w:pStyle w:val="TableHeader10-Left"/>
            </w:pPr>
            <w:r>
              <w:t>Death Events and Corresponding Details:</w:t>
            </w:r>
          </w:p>
        </w:tc>
        <w:tc>
          <w:tcPr>
            <w:tcW w:w="6746" w:type="dxa"/>
            <w:gridSpan w:val="3"/>
            <w:tcBorders>
              <w:bottom w:val="single" w:sz="4" w:space="0" w:color="auto"/>
            </w:tcBorders>
          </w:tcPr>
          <w:p w14:paraId="31D6B54E" w14:textId="4DB3C422" w:rsidR="00903A95" w:rsidRDefault="00C8193D" w:rsidP="00903A95">
            <w:pPr>
              <w:pStyle w:val="TableCell10-Left"/>
            </w:pPr>
            <w:r>
              <w:t xml:space="preserve">Two deaths (2.4%) reported in the study which </w:t>
            </w:r>
            <w:r w:rsidR="008D5A83">
              <w:t xml:space="preserve">were </w:t>
            </w:r>
            <w:r w:rsidRPr="00C8193D">
              <w:t>unrelated to the injury or the procedure</w:t>
            </w:r>
            <w:r>
              <w:t>.</w:t>
            </w:r>
          </w:p>
        </w:tc>
      </w:tr>
      <w:tr w:rsidR="00903A95" w14:paraId="6F2D31F7" w14:textId="77777777" w:rsidTr="004945FA">
        <w:tc>
          <w:tcPr>
            <w:tcW w:w="2609" w:type="dxa"/>
            <w:shd w:val="clear" w:color="auto" w:fill="BFBFBF" w:themeFill="background1" w:themeFillShade="BF"/>
          </w:tcPr>
          <w:p w14:paraId="43538133" w14:textId="1F39FDE2" w:rsidR="00903A95" w:rsidRDefault="00903A95" w:rsidP="00903A95">
            <w:pPr>
              <w:pStyle w:val="TableHeader10-Left"/>
            </w:pPr>
            <w:r>
              <w:t>Activity Limitations:</w:t>
            </w:r>
          </w:p>
        </w:tc>
        <w:tc>
          <w:tcPr>
            <w:tcW w:w="6746" w:type="dxa"/>
            <w:gridSpan w:val="3"/>
          </w:tcPr>
          <w:p w14:paraId="7E005E43" w14:textId="156CFF76" w:rsidR="00903A95" w:rsidRDefault="00C260C2" w:rsidP="00FF1176">
            <w:pPr>
              <w:pStyle w:val="TableCell10-Box"/>
              <w:rPr>
                <w:rFonts w:ascii="Segoe UI Symbol" w:hAnsi="Segoe UI Symbol" w:cs="Segoe UI Symbol"/>
              </w:rPr>
            </w:pPr>
            <w:sdt>
              <w:sdtPr>
                <w:id w:val="-439069660"/>
                <w14:checkbox>
                  <w14:checked w14:val="1"/>
                  <w14:checkedState w14:val="2612" w14:font="MS Gothic"/>
                  <w14:uncheckedState w14:val="2610" w14:font="MS Gothic"/>
                </w14:checkbox>
              </w:sdtPr>
              <w:sdtEndPr/>
              <w:sdtContent>
                <w:r w:rsidR="00C8193D">
                  <w:rPr>
                    <w:rFonts w:ascii="MS Gothic" w:eastAsia="MS Gothic" w:hAnsi="MS Gothic" w:hint="eastAsia"/>
                  </w:rPr>
                  <w:t>☒</w:t>
                </w:r>
              </w:sdtContent>
            </w:sdt>
            <w:r w:rsidR="00903A95">
              <w:t xml:space="preserve"> None</w:t>
            </w:r>
          </w:p>
        </w:tc>
      </w:tr>
      <w:tr w:rsidR="00903A95" w14:paraId="646FE37C" w14:textId="77777777" w:rsidTr="004945FA">
        <w:tc>
          <w:tcPr>
            <w:tcW w:w="2609" w:type="dxa"/>
            <w:shd w:val="clear" w:color="auto" w:fill="BFBFBF" w:themeFill="background1" w:themeFillShade="BF"/>
          </w:tcPr>
          <w:p w14:paraId="33E2B3DD" w14:textId="0ECD88E4" w:rsidR="00903A95" w:rsidRDefault="00903A95" w:rsidP="00903A95">
            <w:pPr>
              <w:pStyle w:val="TableHeader10-Left"/>
            </w:pPr>
            <w:r>
              <w:t xml:space="preserve">Summary of Safety and/or Performance Events Attributed to the Device: </w:t>
            </w:r>
          </w:p>
        </w:tc>
        <w:tc>
          <w:tcPr>
            <w:tcW w:w="6746" w:type="dxa"/>
            <w:gridSpan w:val="3"/>
          </w:tcPr>
          <w:p w14:paraId="71C66DD1" w14:textId="08C29840" w:rsidR="00903A95" w:rsidRPr="00C8193D" w:rsidRDefault="00C260C2" w:rsidP="00FF1176">
            <w:pPr>
              <w:pStyle w:val="TableCell10-Box"/>
            </w:pPr>
            <w:sdt>
              <w:sdtPr>
                <w:id w:val="-42534284"/>
                <w14:checkbox>
                  <w14:checked w14:val="1"/>
                  <w14:checkedState w14:val="2612" w14:font="MS Gothic"/>
                  <w14:uncheckedState w14:val="2610" w14:font="MS Gothic"/>
                </w14:checkbox>
              </w:sdtPr>
              <w:sdtEndPr/>
              <w:sdtContent>
                <w:r w:rsidR="003C23CC">
                  <w:rPr>
                    <w:rFonts w:ascii="MS Gothic" w:eastAsia="MS Gothic" w:hAnsi="MS Gothic" w:hint="eastAsia"/>
                  </w:rPr>
                  <w:t>☒</w:t>
                </w:r>
              </w:sdtContent>
            </w:sdt>
            <w:r w:rsidR="00903A95">
              <w:t xml:space="preserve"> None</w:t>
            </w:r>
          </w:p>
        </w:tc>
      </w:tr>
      <w:tr w:rsidR="00903A95" w14:paraId="32201074" w14:textId="77777777" w:rsidTr="004945FA">
        <w:tc>
          <w:tcPr>
            <w:tcW w:w="2609" w:type="dxa"/>
            <w:tcBorders>
              <w:bottom w:val="single" w:sz="4" w:space="0" w:color="auto"/>
            </w:tcBorders>
            <w:shd w:val="clear" w:color="auto" w:fill="BFBFBF" w:themeFill="background1" w:themeFillShade="BF"/>
          </w:tcPr>
          <w:p w14:paraId="3376EFED" w14:textId="77777777" w:rsidR="00903A95" w:rsidRDefault="00903A95" w:rsidP="00903A95">
            <w:pPr>
              <w:pStyle w:val="TableHeader10-Left"/>
            </w:pPr>
            <w:r>
              <w:t>Overall Conclusions &amp; Impact on the Clinical Evaluation Assessment:</w:t>
            </w:r>
          </w:p>
        </w:tc>
        <w:tc>
          <w:tcPr>
            <w:tcW w:w="6746" w:type="dxa"/>
            <w:gridSpan w:val="3"/>
            <w:tcBorders>
              <w:bottom w:val="single" w:sz="4" w:space="0" w:color="auto"/>
            </w:tcBorders>
          </w:tcPr>
          <w:p w14:paraId="0913BD79" w14:textId="57507F3A" w:rsidR="00C8193D" w:rsidRDefault="00F11419" w:rsidP="00903A95">
            <w:pPr>
              <w:pStyle w:val="TableCell10-Left"/>
            </w:pPr>
            <w:r>
              <w:t>Based on p</w:t>
            </w:r>
            <w:r w:rsidR="004F7905" w:rsidRPr="004F7905">
              <w:t xml:space="preserve">atients with at least 6 months of follow-up (n=37), </w:t>
            </w:r>
            <w:r>
              <w:t xml:space="preserve">30 (81.08%) </w:t>
            </w:r>
            <w:r w:rsidR="004F7905" w:rsidRPr="004F7905">
              <w:t>had scores indicative of healing as per surgeon determination</w:t>
            </w:r>
            <w:r>
              <w:t>,</w:t>
            </w:r>
            <w:r w:rsidR="004F7905" w:rsidRPr="004F7905">
              <w:t xml:space="preserve"> which demonstrates good performance</w:t>
            </w:r>
            <w:r>
              <w:t>. T</w:t>
            </w:r>
            <w:r w:rsidR="004F7905" w:rsidRPr="004F7905">
              <w:t>he rem</w:t>
            </w:r>
            <w:r>
              <w:t>aining</w:t>
            </w:r>
            <w:r w:rsidR="004F7905" w:rsidRPr="004F7905">
              <w:t xml:space="preserve"> population are currently being followed for union. Two cases of deep infection were reported</w:t>
            </w:r>
            <w:r w:rsidR="0063699A">
              <w:t xml:space="preserve"> and</w:t>
            </w:r>
            <w:r w:rsidR="004F7905" w:rsidRPr="004F7905">
              <w:t xml:space="preserve"> </w:t>
            </w:r>
            <w:r w:rsidR="0063699A">
              <w:t>t</w:t>
            </w:r>
            <w:r w:rsidR="004F7905" w:rsidRPr="004F7905">
              <w:t xml:space="preserve">here was one </w:t>
            </w:r>
            <w:r w:rsidR="0063699A">
              <w:t xml:space="preserve">case of </w:t>
            </w:r>
            <w:r w:rsidR="004F7905" w:rsidRPr="004F7905">
              <w:t>nail related revision surgery at 11 months post-op.</w:t>
            </w:r>
          </w:p>
          <w:p w14:paraId="3DD7C6EE" w14:textId="77777777" w:rsidR="00C8193D" w:rsidRDefault="00C8193D" w:rsidP="00903A95">
            <w:pPr>
              <w:pStyle w:val="TableCell10-Left"/>
            </w:pPr>
          </w:p>
          <w:p w14:paraId="74DF35CE" w14:textId="278B391D" w:rsidR="00903A95" w:rsidRDefault="00C8193D" w:rsidP="00903A95">
            <w:pPr>
              <w:pStyle w:val="TableCell10-Left"/>
            </w:pPr>
            <w:r w:rsidRPr="00C8193D">
              <w:t xml:space="preserve">The data set provided for patients treated with RFNA </w:t>
            </w:r>
            <w:r w:rsidR="000C6FD6">
              <w:t xml:space="preserve">System </w:t>
            </w:r>
            <w:r w:rsidRPr="00C8193D">
              <w:t>provides evidence to demonstrate that the products performed as intended and that there were no safety signals.</w:t>
            </w:r>
          </w:p>
        </w:tc>
      </w:tr>
    </w:tbl>
    <w:p w14:paraId="13240C48" w14:textId="77777777" w:rsidR="005E7CAC" w:rsidRDefault="005E7CAC" w:rsidP="005E7CAC">
      <w:pPr>
        <w:pStyle w:val="NoSpacing"/>
      </w:pPr>
    </w:p>
    <w:p w14:paraId="3EF8FE46" w14:textId="703D475F" w:rsidR="005E7CAC" w:rsidRDefault="005E7CAC" w:rsidP="005E7CAC">
      <w:pPr>
        <w:pStyle w:val="Heading3"/>
      </w:pPr>
      <w:bookmarkStart w:id="1770" w:name="_Ref120545163"/>
      <w:bookmarkStart w:id="1771" w:name="_Toc123219176"/>
      <w:r>
        <w:lastRenderedPageBreak/>
        <w:t xml:space="preserve">PMCF Activity </w:t>
      </w:r>
      <w:r w:rsidR="00CC6B05">
        <w:t xml:space="preserve">/ </w:t>
      </w:r>
      <w:r w:rsidR="00FD1BCD">
        <w:t xml:space="preserve">Internal </w:t>
      </w:r>
      <w:r w:rsidR="00CC6B05">
        <w:t>Registry</w:t>
      </w:r>
      <w:r>
        <w:t xml:space="preserve"> – </w:t>
      </w:r>
      <w:r w:rsidR="00E67B6F" w:rsidRPr="00E67B6F">
        <w:t>Lower Extremity Shaft Nail (LESN) Registry</w:t>
      </w:r>
      <w:bookmarkEnd w:id="1770"/>
      <w:bookmarkEnd w:id="1771"/>
    </w:p>
    <w:p w14:paraId="713F8909" w14:textId="6021627A" w:rsidR="005E7CAC" w:rsidRDefault="005E7CAC" w:rsidP="005E7CAC">
      <w:pPr>
        <w:pStyle w:val="Caption"/>
      </w:pPr>
      <w:r>
        <w:t xml:space="preserve">Table </w:t>
      </w:r>
      <w:fldSimple w:instr=" SEQ Table \* ARABIC ">
        <w:r w:rsidR="002A0CEA">
          <w:rPr>
            <w:noProof/>
          </w:rPr>
          <w:t>138</w:t>
        </w:r>
      </w:fldSimple>
      <w:r>
        <w:t xml:space="preserve">: Summary of PMCF Activity </w:t>
      </w:r>
      <w:r w:rsidR="00CC6B05">
        <w:t xml:space="preserve">/ </w:t>
      </w:r>
      <w:r w:rsidR="00FD1BCD">
        <w:t xml:space="preserve">Internal </w:t>
      </w:r>
      <w:r w:rsidR="00CC6B05">
        <w:t>Registry</w:t>
      </w:r>
      <w:r>
        <w:t xml:space="preserve"> – </w:t>
      </w:r>
      <w:r w:rsidR="00E67B6F" w:rsidRPr="00E67B6F">
        <w:t>Lower Extremity Shaft Nail (LESN) Registry</w:t>
      </w:r>
      <w:r w:rsidR="006B38DE">
        <w:t xml:space="preserve"> </w:t>
      </w:r>
      <w:r w:rsidR="006B38DE">
        <w:t>(Device Group 13)</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248"/>
        <w:gridCol w:w="2249"/>
        <w:gridCol w:w="2249"/>
      </w:tblGrid>
      <w:tr w:rsidR="005E7CAC" w14:paraId="20AB9F34" w14:textId="77777777" w:rsidTr="004945FA">
        <w:tc>
          <w:tcPr>
            <w:tcW w:w="2609" w:type="dxa"/>
            <w:shd w:val="clear" w:color="auto" w:fill="BFBFBF" w:themeFill="background1" w:themeFillShade="BF"/>
          </w:tcPr>
          <w:p w14:paraId="2D7914A8" w14:textId="77777777" w:rsidR="005E7CAC" w:rsidRDefault="005E7CAC" w:rsidP="004945FA">
            <w:pPr>
              <w:pStyle w:val="TableHeader10-Left"/>
            </w:pPr>
            <w:r>
              <w:t>Document Number:</w:t>
            </w:r>
          </w:p>
        </w:tc>
        <w:tc>
          <w:tcPr>
            <w:tcW w:w="6746" w:type="dxa"/>
            <w:gridSpan w:val="3"/>
          </w:tcPr>
          <w:p w14:paraId="191A4A93" w14:textId="39CE2151" w:rsidR="005E7CAC" w:rsidRPr="00E67B6F" w:rsidRDefault="00E67B6F" w:rsidP="004945FA">
            <w:pPr>
              <w:pStyle w:val="TableCell10-Left"/>
            </w:pPr>
            <w:r w:rsidRPr="00E67B6F">
              <w:t>Protocol Number: DST202103</w:t>
            </w:r>
          </w:p>
        </w:tc>
      </w:tr>
      <w:tr w:rsidR="005E7CAC" w14:paraId="4AA7FDE7" w14:textId="77777777" w:rsidTr="004945FA">
        <w:tc>
          <w:tcPr>
            <w:tcW w:w="2609" w:type="dxa"/>
            <w:shd w:val="clear" w:color="auto" w:fill="BFBFBF" w:themeFill="background1" w:themeFillShade="BF"/>
          </w:tcPr>
          <w:p w14:paraId="73075166" w14:textId="77777777" w:rsidR="005E7CAC" w:rsidRDefault="005E7CAC" w:rsidP="004945FA">
            <w:pPr>
              <w:pStyle w:val="TableHeader10-Left"/>
            </w:pPr>
            <w:r>
              <w:t>Corresponding Activity Number in PMCF Plan:</w:t>
            </w:r>
          </w:p>
        </w:tc>
        <w:tc>
          <w:tcPr>
            <w:tcW w:w="6746" w:type="dxa"/>
            <w:gridSpan w:val="3"/>
          </w:tcPr>
          <w:p w14:paraId="7ACAA924" w14:textId="202C14AB" w:rsidR="005E7CAC" w:rsidRPr="00E67B6F" w:rsidRDefault="005E7CAC" w:rsidP="004945FA">
            <w:pPr>
              <w:pStyle w:val="TableCell10-Bullet"/>
            </w:pPr>
            <w:r w:rsidRPr="00E67B6F">
              <w:t xml:space="preserve">PMCF Plan #: </w:t>
            </w:r>
            <w:r w:rsidR="00E67B6F" w:rsidRPr="00E67B6F">
              <w:t>500441682</w:t>
            </w:r>
          </w:p>
          <w:p w14:paraId="4BC7CA48" w14:textId="5905A2C7" w:rsidR="005E7CAC" w:rsidRPr="00E67B6F" w:rsidRDefault="005E7CAC" w:rsidP="004945FA">
            <w:pPr>
              <w:pStyle w:val="TableCell10-Bullet"/>
            </w:pPr>
            <w:r w:rsidRPr="00E67B6F">
              <w:t>Specific</w:t>
            </w:r>
            <w:r w:rsidR="00E67B6F" w:rsidRPr="00E67B6F">
              <w:t xml:space="preserve"> and </w:t>
            </w:r>
            <w:r w:rsidRPr="00E67B6F">
              <w:t>General</w:t>
            </w:r>
            <w:r w:rsidR="00E67B6F" w:rsidRPr="00E67B6F">
              <w:t xml:space="preserve"> </w:t>
            </w:r>
            <w:r w:rsidRPr="00E67B6F">
              <w:t xml:space="preserve">PMCF Activity #: </w:t>
            </w:r>
            <w:r w:rsidR="00E67B6F" w:rsidRPr="00E67B6F">
              <w:t>3</w:t>
            </w:r>
          </w:p>
        </w:tc>
      </w:tr>
      <w:tr w:rsidR="005E7CAC" w14:paraId="267E8C2F"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C46747" w14:textId="77777777" w:rsidR="005E7CAC" w:rsidRDefault="005E7CAC" w:rsidP="004945FA">
            <w:pPr>
              <w:pStyle w:val="TableHeader10-Left"/>
            </w:pPr>
            <w:r>
              <w:t>Sufficiency of Scientific Validity and Relevance to Support Conformity Assessment:</w:t>
            </w:r>
          </w:p>
        </w:tc>
        <w:tc>
          <w:tcPr>
            <w:tcW w:w="6746" w:type="dxa"/>
            <w:gridSpan w:val="3"/>
            <w:tcBorders>
              <w:top w:val="single" w:sz="4" w:space="0" w:color="auto"/>
              <w:left w:val="single" w:sz="4" w:space="0" w:color="auto"/>
              <w:bottom w:val="single" w:sz="4" w:space="0" w:color="auto"/>
              <w:right w:val="single" w:sz="4" w:space="0" w:color="auto"/>
            </w:tcBorders>
            <w:hideMark/>
          </w:tcPr>
          <w:p w14:paraId="6EBAD8E5" w14:textId="46B3DA9D" w:rsidR="005E7CAC" w:rsidRDefault="00C260C2" w:rsidP="00FF1176">
            <w:pPr>
              <w:pStyle w:val="TableCell10-Box"/>
            </w:pPr>
            <w:sdt>
              <w:sdtPr>
                <w:id w:val="-725137350"/>
                <w14:checkbox>
                  <w14:checked w14:val="1"/>
                  <w14:checkedState w14:val="2612" w14:font="MS Gothic"/>
                  <w14:uncheckedState w14:val="2610" w14:font="MS Gothic"/>
                </w14:checkbox>
              </w:sdtPr>
              <w:sdtEndPr/>
              <w:sdtContent>
                <w:r w:rsidR="00E67B6F">
                  <w:rPr>
                    <w:rFonts w:ascii="MS Gothic" w:eastAsia="MS Gothic" w:hAnsi="MS Gothic" w:hint="eastAsia"/>
                  </w:rPr>
                  <w:t>☒</w:t>
                </w:r>
              </w:sdtContent>
            </w:sdt>
            <w:r w:rsidR="005E7CAC">
              <w:t xml:space="preserve"> Data support conformity assessment</w:t>
            </w:r>
          </w:p>
          <w:p w14:paraId="111FBBAF" w14:textId="77777777" w:rsidR="005E7CAC" w:rsidRDefault="00C260C2" w:rsidP="00FF1176">
            <w:pPr>
              <w:pStyle w:val="TableCell10-Box"/>
            </w:pPr>
            <w:sdt>
              <w:sdtPr>
                <w:id w:val="694578382"/>
                <w14:checkbox>
                  <w14:checked w14:val="0"/>
                  <w14:checkedState w14:val="2612" w14:font="MS Gothic"/>
                  <w14:uncheckedState w14:val="2610" w14:font="MS Gothic"/>
                </w14:checkbox>
              </w:sdtPr>
              <w:sdtEndPr/>
              <w:sdtContent>
                <w:r w:rsidR="005E7CAC">
                  <w:rPr>
                    <w:rFonts w:ascii="Segoe UI Symbol" w:hAnsi="Segoe UI Symbol" w:cs="Segoe UI Symbol"/>
                  </w:rPr>
                  <w:t>☐</w:t>
                </w:r>
              </w:sdtContent>
            </w:sdt>
            <w:r w:rsidR="005E7CAC">
              <w:t xml:space="preserve"> Data only inform identification of safety trends or performance issues</w:t>
            </w:r>
          </w:p>
          <w:p w14:paraId="096FF109" w14:textId="77777777" w:rsidR="005E7CAC" w:rsidRDefault="00C260C2" w:rsidP="00FF1176">
            <w:pPr>
              <w:pStyle w:val="TableCell10-Box"/>
              <w:rPr>
                <w:highlight w:val="magenta"/>
              </w:rPr>
            </w:pPr>
            <w:sdt>
              <w:sdtPr>
                <w:id w:val="2004078334"/>
                <w14:checkbox>
                  <w14:checked w14:val="0"/>
                  <w14:checkedState w14:val="2612" w14:font="MS Gothic"/>
                  <w14:uncheckedState w14:val="2610" w14:font="MS Gothic"/>
                </w14:checkbox>
              </w:sdtPr>
              <w:sdtEndPr/>
              <w:sdtContent>
                <w:r w:rsidR="005E7CAC">
                  <w:rPr>
                    <w:rFonts w:ascii="Segoe UI Symbol" w:hAnsi="Segoe UI Symbol" w:cs="Segoe UI Symbol"/>
                  </w:rPr>
                  <w:t>☐</w:t>
                </w:r>
              </w:sdtContent>
            </w:sdt>
            <w:r w:rsidR="005E7CAC">
              <w:t xml:space="preserve"> Data do not support conformity assessment or inform on identification of safety trends or performance issues (i.e., meet the criteria for off-label or misuse)</w:t>
            </w:r>
          </w:p>
        </w:tc>
      </w:tr>
      <w:tr w:rsidR="005E7CAC" w14:paraId="68B25916" w14:textId="77777777" w:rsidTr="004945FA">
        <w:tc>
          <w:tcPr>
            <w:tcW w:w="2609" w:type="dxa"/>
            <w:shd w:val="clear" w:color="auto" w:fill="BFBFBF" w:themeFill="background1" w:themeFillShade="BF"/>
          </w:tcPr>
          <w:p w14:paraId="5FD4BD77" w14:textId="77777777" w:rsidR="005E7CAC" w:rsidRDefault="005E7CAC" w:rsidP="004945FA">
            <w:pPr>
              <w:pStyle w:val="TableHeader10-Left"/>
            </w:pPr>
            <w:r>
              <w:t>Type of PMCF Activity:</w:t>
            </w:r>
            <w:r w:rsidRPr="005042C6">
              <w:rPr>
                <w:highlight w:val="magenta"/>
              </w:rPr>
              <w:t xml:space="preserve"> </w:t>
            </w:r>
          </w:p>
        </w:tc>
        <w:tc>
          <w:tcPr>
            <w:tcW w:w="6746" w:type="dxa"/>
            <w:gridSpan w:val="3"/>
          </w:tcPr>
          <w:p w14:paraId="04AC7FE0" w14:textId="231D316D" w:rsidR="005E7CAC" w:rsidRDefault="00C260C2" w:rsidP="00FF1176">
            <w:pPr>
              <w:pStyle w:val="TableCell10-Box"/>
            </w:pPr>
            <w:sdt>
              <w:sdtPr>
                <w:id w:val="-303928555"/>
                <w14:checkbox>
                  <w14:checked w14:val="1"/>
                  <w14:checkedState w14:val="2612" w14:font="MS Gothic"/>
                  <w14:uncheckedState w14:val="2610" w14:font="MS Gothic"/>
                </w14:checkbox>
              </w:sdtPr>
              <w:sdtEndPr/>
              <w:sdtContent>
                <w:r w:rsidR="00E67B6F">
                  <w:rPr>
                    <w:rFonts w:ascii="MS Gothic" w:eastAsia="MS Gothic" w:hAnsi="MS Gothic" w:hint="eastAsia"/>
                  </w:rPr>
                  <w:t>☒</w:t>
                </w:r>
              </w:sdtContent>
            </w:sdt>
            <w:r w:rsidR="005E7CAC" w:rsidRPr="00B811C0">
              <w:t xml:space="preserve"> </w:t>
            </w:r>
            <w:r w:rsidR="005E7CAC">
              <w:t>Internal Registry Review</w:t>
            </w:r>
          </w:p>
        </w:tc>
      </w:tr>
      <w:tr w:rsidR="005E7CAC" w14:paraId="069E2078" w14:textId="77777777" w:rsidTr="004945FA">
        <w:tc>
          <w:tcPr>
            <w:tcW w:w="2609" w:type="dxa"/>
            <w:shd w:val="clear" w:color="auto" w:fill="BFBFBF" w:themeFill="background1" w:themeFillShade="BF"/>
          </w:tcPr>
          <w:p w14:paraId="1D10A159" w14:textId="221F7739" w:rsidR="005E7CAC" w:rsidRDefault="005E7CAC" w:rsidP="004945FA">
            <w:pPr>
              <w:pStyle w:val="TableHeader10-Left"/>
            </w:pPr>
            <w:r>
              <w:t>Devices Included:</w:t>
            </w:r>
          </w:p>
        </w:tc>
        <w:tc>
          <w:tcPr>
            <w:tcW w:w="6746" w:type="dxa"/>
            <w:gridSpan w:val="3"/>
          </w:tcPr>
          <w:p w14:paraId="0F2B2E5B" w14:textId="249A02B6" w:rsidR="005E7CAC" w:rsidRDefault="00C260C2" w:rsidP="00FF1176">
            <w:pPr>
              <w:pStyle w:val="TableCell10-Box"/>
            </w:pPr>
            <w:sdt>
              <w:sdtPr>
                <w:id w:val="1530226115"/>
                <w14:checkbox>
                  <w14:checked w14:val="1"/>
                  <w14:checkedState w14:val="2612" w14:font="MS Gothic"/>
                  <w14:uncheckedState w14:val="2610" w14:font="MS Gothic"/>
                </w14:checkbox>
              </w:sdtPr>
              <w:sdtEndPr/>
              <w:sdtContent>
                <w:r w:rsidR="00C26F07">
                  <w:rPr>
                    <w:rFonts w:ascii="MS Gothic" w:eastAsia="MS Gothic" w:hAnsi="MS Gothic" w:hint="eastAsia"/>
                  </w:rPr>
                  <w:t>☒</w:t>
                </w:r>
              </w:sdtContent>
            </w:sdt>
            <w:r w:rsidR="005E7CAC" w:rsidRPr="00B811C0">
              <w:t xml:space="preserve"> </w:t>
            </w:r>
            <w:r w:rsidR="005E7CAC">
              <w:t xml:space="preserve">Subject Devices: </w:t>
            </w:r>
            <w:r w:rsidR="00A60F10" w:rsidRPr="00930334">
              <w:t>Retrograde Femoral Nail Advanced (RFNA) System</w:t>
            </w:r>
          </w:p>
        </w:tc>
      </w:tr>
      <w:tr w:rsidR="00227E8A" w14:paraId="1F44D84A" w14:textId="77777777" w:rsidTr="00C26F07">
        <w:trPr>
          <w:trHeight w:val="35"/>
        </w:trPr>
        <w:tc>
          <w:tcPr>
            <w:tcW w:w="2609" w:type="dxa"/>
            <w:vMerge w:val="restart"/>
            <w:shd w:val="clear" w:color="auto" w:fill="BFBFBF" w:themeFill="background1" w:themeFillShade="BF"/>
          </w:tcPr>
          <w:p w14:paraId="7B50530A" w14:textId="0573927D" w:rsidR="00227E8A" w:rsidRDefault="00227E8A" w:rsidP="004945FA">
            <w:pPr>
              <w:pStyle w:val="TableHeader10-Left"/>
            </w:pPr>
            <w:r>
              <w:t>Patient Population Demographics:</w:t>
            </w:r>
          </w:p>
        </w:tc>
        <w:tc>
          <w:tcPr>
            <w:tcW w:w="2248" w:type="dxa"/>
            <w:shd w:val="clear" w:color="auto" w:fill="D9D9D9" w:themeFill="background1" w:themeFillShade="D9"/>
          </w:tcPr>
          <w:p w14:paraId="16406C88" w14:textId="51D2D74B" w:rsidR="00227E8A" w:rsidRDefault="00227E8A" w:rsidP="00C26F07">
            <w:pPr>
              <w:pStyle w:val="TableHeader10-Centered"/>
            </w:pPr>
            <w:r>
              <w:t>Characteristic</w:t>
            </w:r>
          </w:p>
        </w:tc>
        <w:tc>
          <w:tcPr>
            <w:tcW w:w="2249" w:type="dxa"/>
            <w:shd w:val="clear" w:color="auto" w:fill="D9D9D9" w:themeFill="background1" w:themeFillShade="D9"/>
          </w:tcPr>
          <w:p w14:paraId="409060B1" w14:textId="51FA24A8" w:rsidR="00227E8A" w:rsidRDefault="00227E8A" w:rsidP="00C26F07">
            <w:pPr>
              <w:pStyle w:val="TableHeader10-Centered"/>
            </w:pPr>
            <w:r>
              <w:t>Parameter or Category</w:t>
            </w:r>
          </w:p>
        </w:tc>
        <w:tc>
          <w:tcPr>
            <w:tcW w:w="2249" w:type="dxa"/>
            <w:shd w:val="clear" w:color="auto" w:fill="D9D9D9" w:themeFill="background1" w:themeFillShade="D9"/>
          </w:tcPr>
          <w:p w14:paraId="538E905B" w14:textId="3B3DA2B0" w:rsidR="00227E8A" w:rsidRDefault="00227E8A" w:rsidP="00C26F07">
            <w:pPr>
              <w:pStyle w:val="TableHeader10-Centered"/>
            </w:pPr>
            <w:r>
              <w:t>RFNA (N = 24)</w:t>
            </w:r>
            <w:r w:rsidRPr="00227E8A">
              <w:rPr>
                <w:vertAlign w:val="superscript"/>
              </w:rPr>
              <w:t>1</w:t>
            </w:r>
          </w:p>
        </w:tc>
      </w:tr>
      <w:tr w:rsidR="00227E8A" w14:paraId="3FE7CC3B" w14:textId="77777777" w:rsidTr="002C4A90">
        <w:trPr>
          <w:trHeight w:val="20"/>
        </w:trPr>
        <w:tc>
          <w:tcPr>
            <w:tcW w:w="2609" w:type="dxa"/>
            <w:vMerge/>
            <w:shd w:val="clear" w:color="auto" w:fill="BFBFBF" w:themeFill="background1" w:themeFillShade="BF"/>
          </w:tcPr>
          <w:p w14:paraId="198619FF" w14:textId="77777777" w:rsidR="00227E8A" w:rsidRDefault="00227E8A" w:rsidP="004945FA">
            <w:pPr>
              <w:pStyle w:val="TableHeader10-Left"/>
            </w:pPr>
          </w:p>
        </w:tc>
        <w:tc>
          <w:tcPr>
            <w:tcW w:w="2248" w:type="dxa"/>
            <w:vMerge w:val="restart"/>
          </w:tcPr>
          <w:p w14:paraId="5F25E2A6" w14:textId="47A88921" w:rsidR="00227E8A" w:rsidRDefault="00227E8A" w:rsidP="004945FA">
            <w:pPr>
              <w:pStyle w:val="TableCell10-Left"/>
            </w:pPr>
            <w:r w:rsidRPr="00C26F07">
              <w:t>Age at Time of Index Surgery (years)</w:t>
            </w:r>
            <w:r w:rsidR="003C23CC">
              <w:t>, N</w:t>
            </w:r>
          </w:p>
        </w:tc>
        <w:tc>
          <w:tcPr>
            <w:tcW w:w="2249" w:type="dxa"/>
          </w:tcPr>
          <w:p w14:paraId="4B74E8F9" w14:textId="05B27E0F" w:rsidR="00227E8A" w:rsidRDefault="00227E8A" w:rsidP="004945FA">
            <w:pPr>
              <w:pStyle w:val="TableCell10-Left"/>
            </w:pPr>
            <w:r w:rsidRPr="00C26F07">
              <w:t>N missing</w:t>
            </w:r>
          </w:p>
        </w:tc>
        <w:tc>
          <w:tcPr>
            <w:tcW w:w="2249" w:type="dxa"/>
          </w:tcPr>
          <w:p w14:paraId="48A01238" w14:textId="6F039564" w:rsidR="00227E8A" w:rsidRDefault="00227E8A" w:rsidP="00C26F07">
            <w:pPr>
              <w:pStyle w:val="TableCell10-Centered"/>
            </w:pPr>
            <w:r w:rsidRPr="00C26F07">
              <w:t>0</w:t>
            </w:r>
          </w:p>
        </w:tc>
      </w:tr>
      <w:tr w:rsidR="00227E8A" w14:paraId="0EEEC779" w14:textId="77777777" w:rsidTr="002C4A90">
        <w:trPr>
          <w:trHeight w:val="20"/>
        </w:trPr>
        <w:tc>
          <w:tcPr>
            <w:tcW w:w="2609" w:type="dxa"/>
            <w:vMerge/>
            <w:shd w:val="clear" w:color="auto" w:fill="BFBFBF" w:themeFill="background1" w:themeFillShade="BF"/>
          </w:tcPr>
          <w:p w14:paraId="3A92BDC3" w14:textId="77777777" w:rsidR="00227E8A" w:rsidRDefault="00227E8A" w:rsidP="00C26F07">
            <w:pPr>
              <w:pStyle w:val="TableHeader10-Left"/>
            </w:pPr>
          </w:p>
        </w:tc>
        <w:tc>
          <w:tcPr>
            <w:tcW w:w="2248" w:type="dxa"/>
            <w:vMerge/>
          </w:tcPr>
          <w:p w14:paraId="0486D0BB" w14:textId="77777777" w:rsidR="00227E8A" w:rsidRDefault="00227E8A" w:rsidP="00C26F07">
            <w:pPr>
              <w:pStyle w:val="TableCell10-Left"/>
            </w:pPr>
          </w:p>
        </w:tc>
        <w:tc>
          <w:tcPr>
            <w:tcW w:w="2249" w:type="dxa"/>
          </w:tcPr>
          <w:p w14:paraId="43025792" w14:textId="09CFB2CC" w:rsidR="00227E8A" w:rsidRDefault="00227E8A" w:rsidP="00C26F07">
            <w:pPr>
              <w:pStyle w:val="TableCell10-Left"/>
            </w:pPr>
            <w:r>
              <w:rPr>
                <w:rFonts w:ascii="Calibri" w:hAnsi="Calibri" w:cs="Calibri"/>
                <w:color w:val="000000"/>
              </w:rPr>
              <w:t>Mean</w:t>
            </w:r>
          </w:p>
        </w:tc>
        <w:tc>
          <w:tcPr>
            <w:tcW w:w="2249" w:type="dxa"/>
          </w:tcPr>
          <w:p w14:paraId="2A86C2E0" w14:textId="0372F1E4" w:rsidR="00227E8A" w:rsidRDefault="00227E8A" w:rsidP="00C26F07">
            <w:pPr>
              <w:pStyle w:val="TableCell10-Centered"/>
            </w:pPr>
            <w:r>
              <w:rPr>
                <w:rFonts w:ascii="Calibri" w:hAnsi="Calibri" w:cs="Calibri"/>
                <w:color w:val="000000"/>
              </w:rPr>
              <w:t>52.04</w:t>
            </w:r>
          </w:p>
        </w:tc>
      </w:tr>
      <w:tr w:rsidR="00227E8A" w14:paraId="26E74D2E" w14:textId="77777777" w:rsidTr="002C4A90">
        <w:trPr>
          <w:trHeight w:val="20"/>
        </w:trPr>
        <w:tc>
          <w:tcPr>
            <w:tcW w:w="2609" w:type="dxa"/>
            <w:vMerge/>
            <w:shd w:val="clear" w:color="auto" w:fill="BFBFBF" w:themeFill="background1" w:themeFillShade="BF"/>
          </w:tcPr>
          <w:p w14:paraId="796713FE" w14:textId="77777777" w:rsidR="00227E8A" w:rsidRDefault="00227E8A" w:rsidP="00C26F07">
            <w:pPr>
              <w:pStyle w:val="TableHeader10-Left"/>
            </w:pPr>
          </w:p>
        </w:tc>
        <w:tc>
          <w:tcPr>
            <w:tcW w:w="2248" w:type="dxa"/>
            <w:vMerge/>
          </w:tcPr>
          <w:p w14:paraId="04B7580A" w14:textId="77777777" w:rsidR="00227E8A" w:rsidRDefault="00227E8A" w:rsidP="00C26F07">
            <w:pPr>
              <w:pStyle w:val="TableCell10-Left"/>
            </w:pPr>
          </w:p>
        </w:tc>
        <w:tc>
          <w:tcPr>
            <w:tcW w:w="2249" w:type="dxa"/>
          </w:tcPr>
          <w:p w14:paraId="08B920EC" w14:textId="000AE21A" w:rsidR="00227E8A" w:rsidRDefault="00227E8A" w:rsidP="00C26F07">
            <w:pPr>
              <w:pStyle w:val="TableCell10-Left"/>
            </w:pPr>
            <w:r>
              <w:rPr>
                <w:rFonts w:ascii="Calibri" w:hAnsi="Calibri" w:cs="Calibri"/>
                <w:color w:val="000000"/>
              </w:rPr>
              <w:t>SD</w:t>
            </w:r>
          </w:p>
        </w:tc>
        <w:tc>
          <w:tcPr>
            <w:tcW w:w="2249" w:type="dxa"/>
          </w:tcPr>
          <w:p w14:paraId="0276E978" w14:textId="6BB66DC6" w:rsidR="00227E8A" w:rsidRDefault="00227E8A" w:rsidP="00C26F07">
            <w:pPr>
              <w:pStyle w:val="TableCell10-Centered"/>
            </w:pPr>
            <w:r>
              <w:rPr>
                <w:rFonts w:ascii="Calibri" w:hAnsi="Calibri" w:cs="Calibri"/>
                <w:color w:val="000000"/>
              </w:rPr>
              <w:t>16.32</w:t>
            </w:r>
          </w:p>
        </w:tc>
      </w:tr>
      <w:tr w:rsidR="00227E8A" w14:paraId="493B9598" w14:textId="77777777" w:rsidTr="002C4A90">
        <w:trPr>
          <w:trHeight w:val="20"/>
        </w:trPr>
        <w:tc>
          <w:tcPr>
            <w:tcW w:w="2609" w:type="dxa"/>
            <w:vMerge/>
            <w:shd w:val="clear" w:color="auto" w:fill="BFBFBF" w:themeFill="background1" w:themeFillShade="BF"/>
          </w:tcPr>
          <w:p w14:paraId="1288941D" w14:textId="77777777" w:rsidR="00227E8A" w:rsidRDefault="00227E8A" w:rsidP="00C26F07">
            <w:pPr>
              <w:pStyle w:val="TableHeader10-Left"/>
            </w:pPr>
          </w:p>
        </w:tc>
        <w:tc>
          <w:tcPr>
            <w:tcW w:w="2248" w:type="dxa"/>
            <w:vMerge/>
          </w:tcPr>
          <w:p w14:paraId="70BB4B3C" w14:textId="77777777" w:rsidR="00227E8A" w:rsidRDefault="00227E8A" w:rsidP="00C26F07">
            <w:pPr>
              <w:pStyle w:val="TableCell10-Left"/>
            </w:pPr>
          </w:p>
        </w:tc>
        <w:tc>
          <w:tcPr>
            <w:tcW w:w="2249" w:type="dxa"/>
          </w:tcPr>
          <w:p w14:paraId="5C42373A" w14:textId="3C90B671" w:rsidR="00227E8A" w:rsidRDefault="00227E8A" w:rsidP="00C26F07">
            <w:pPr>
              <w:pStyle w:val="TableCell10-Left"/>
            </w:pPr>
            <w:r>
              <w:rPr>
                <w:rFonts w:ascii="Calibri" w:hAnsi="Calibri" w:cs="Calibri"/>
                <w:color w:val="000000"/>
              </w:rPr>
              <w:t>Median</w:t>
            </w:r>
          </w:p>
        </w:tc>
        <w:tc>
          <w:tcPr>
            <w:tcW w:w="2249" w:type="dxa"/>
          </w:tcPr>
          <w:p w14:paraId="1CA6E212" w14:textId="509E3CBD" w:rsidR="00227E8A" w:rsidRDefault="00227E8A" w:rsidP="00C26F07">
            <w:pPr>
              <w:pStyle w:val="TableCell10-Centered"/>
            </w:pPr>
            <w:r>
              <w:rPr>
                <w:rFonts w:ascii="Calibri" w:hAnsi="Calibri" w:cs="Calibri"/>
                <w:color w:val="000000"/>
              </w:rPr>
              <w:t>57.00</w:t>
            </w:r>
          </w:p>
        </w:tc>
      </w:tr>
      <w:tr w:rsidR="00227E8A" w14:paraId="29801614" w14:textId="77777777" w:rsidTr="002C4A90">
        <w:trPr>
          <w:trHeight w:val="20"/>
        </w:trPr>
        <w:tc>
          <w:tcPr>
            <w:tcW w:w="2609" w:type="dxa"/>
            <w:vMerge/>
            <w:shd w:val="clear" w:color="auto" w:fill="BFBFBF" w:themeFill="background1" w:themeFillShade="BF"/>
          </w:tcPr>
          <w:p w14:paraId="0DE6C5E2" w14:textId="77777777" w:rsidR="00227E8A" w:rsidRDefault="00227E8A" w:rsidP="00C26F07">
            <w:pPr>
              <w:pStyle w:val="TableHeader10-Left"/>
            </w:pPr>
          </w:p>
        </w:tc>
        <w:tc>
          <w:tcPr>
            <w:tcW w:w="2248" w:type="dxa"/>
            <w:vMerge/>
          </w:tcPr>
          <w:p w14:paraId="2E5E93B2" w14:textId="77777777" w:rsidR="00227E8A" w:rsidRDefault="00227E8A" w:rsidP="00C26F07">
            <w:pPr>
              <w:pStyle w:val="TableCell10-Left"/>
            </w:pPr>
          </w:p>
        </w:tc>
        <w:tc>
          <w:tcPr>
            <w:tcW w:w="2249" w:type="dxa"/>
          </w:tcPr>
          <w:p w14:paraId="7D54CFFA" w14:textId="16B3F355" w:rsidR="00227E8A" w:rsidRDefault="00227E8A" w:rsidP="00C26F07">
            <w:pPr>
              <w:pStyle w:val="TableCell10-Left"/>
            </w:pPr>
            <w:r>
              <w:rPr>
                <w:rFonts w:ascii="Calibri" w:hAnsi="Calibri" w:cs="Calibri"/>
                <w:color w:val="000000"/>
              </w:rPr>
              <w:t>Min, Max</w:t>
            </w:r>
          </w:p>
        </w:tc>
        <w:tc>
          <w:tcPr>
            <w:tcW w:w="2249" w:type="dxa"/>
          </w:tcPr>
          <w:p w14:paraId="69422486" w14:textId="618D0995" w:rsidR="00227E8A" w:rsidRDefault="00227E8A" w:rsidP="00C26F07">
            <w:pPr>
              <w:pStyle w:val="TableCell10-Centered"/>
            </w:pPr>
            <w:r>
              <w:rPr>
                <w:rFonts w:ascii="Calibri" w:hAnsi="Calibri" w:cs="Calibri"/>
                <w:color w:val="000000"/>
              </w:rPr>
              <w:t>22.00, 78.00</w:t>
            </w:r>
          </w:p>
        </w:tc>
      </w:tr>
      <w:tr w:rsidR="00227E8A" w14:paraId="5411F51E" w14:textId="77777777" w:rsidTr="002C4A90">
        <w:trPr>
          <w:trHeight w:val="20"/>
        </w:trPr>
        <w:tc>
          <w:tcPr>
            <w:tcW w:w="2609" w:type="dxa"/>
            <w:vMerge/>
            <w:shd w:val="clear" w:color="auto" w:fill="BFBFBF" w:themeFill="background1" w:themeFillShade="BF"/>
          </w:tcPr>
          <w:p w14:paraId="31DBB83C" w14:textId="77777777" w:rsidR="00227E8A" w:rsidRDefault="00227E8A" w:rsidP="00C26F07">
            <w:pPr>
              <w:pStyle w:val="TableHeader10-Left"/>
            </w:pPr>
          </w:p>
        </w:tc>
        <w:tc>
          <w:tcPr>
            <w:tcW w:w="2248" w:type="dxa"/>
            <w:vMerge w:val="restart"/>
          </w:tcPr>
          <w:p w14:paraId="0ADE0589" w14:textId="2ADECECD" w:rsidR="00227E8A" w:rsidRDefault="00227E8A" w:rsidP="00C26F07">
            <w:pPr>
              <w:pStyle w:val="TableCell10-Left"/>
            </w:pPr>
            <w:r w:rsidRPr="00C26F07">
              <w:t>Age by Range, N (%)</w:t>
            </w:r>
          </w:p>
        </w:tc>
        <w:tc>
          <w:tcPr>
            <w:tcW w:w="2249" w:type="dxa"/>
          </w:tcPr>
          <w:p w14:paraId="02871B16" w14:textId="20B54387" w:rsidR="00227E8A" w:rsidRDefault="00227E8A" w:rsidP="00C26F07">
            <w:pPr>
              <w:pStyle w:val="TableCell10-Left"/>
            </w:pPr>
            <w:r>
              <w:rPr>
                <w:rFonts w:ascii="Calibri" w:hAnsi="Calibri" w:cs="Calibri"/>
                <w:color w:val="000000"/>
              </w:rPr>
              <w:t xml:space="preserve">12 </w:t>
            </w:r>
            <w:r w:rsidR="007B1653">
              <w:rPr>
                <w:rFonts w:ascii="Calibri" w:hAnsi="Calibri" w:cs="Calibri"/>
                <w:color w:val="000000"/>
              </w:rPr>
              <w:t>–</w:t>
            </w:r>
            <w:r>
              <w:rPr>
                <w:rFonts w:ascii="Calibri" w:hAnsi="Calibri" w:cs="Calibri"/>
                <w:color w:val="000000"/>
              </w:rPr>
              <w:t xml:space="preserve"> 21 years</w:t>
            </w:r>
          </w:p>
        </w:tc>
        <w:tc>
          <w:tcPr>
            <w:tcW w:w="2249" w:type="dxa"/>
          </w:tcPr>
          <w:p w14:paraId="5537ADC3" w14:textId="561AAECB" w:rsidR="00227E8A" w:rsidRDefault="00227E8A" w:rsidP="00C26F07">
            <w:pPr>
              <w:pStyle w:val="TableCell10-Centered"/>
            </w:pPr>
            <w:r>
              <w:rPr>
                <w:rFonts w:ascii="Calibri" w:hAnsi="Calibri" w:cs="Calibri"/>
                <w:color w:val="000000"/>
              </w:rPr>
              <w:t>0 (0.0)</w:t>
            </w:r>
          </w:p>
        </w:tc>
      </w:tr>
      <w:tr w:rsidR="00227E8A" w14:paraId="02A03F8D" w14:textId="77777777" w:rsidTr="002C4A90">
        <w:trPr>
          <w:trHeight w:val="20"/>
        </w:trPr>
        <w:tc>
          <w:tcPr>
            <w:tcW w:w="2609" w:type="dxa"/>
            <w:vMerge/>
            <w:shd w:val="clear" w:color="auto" w:fill="BFBFBF" w:themeFill="background1" w:themeFillShade="BF"/>
          </w:tcPr>
          <w:p w14:paraId="4FF57396" w14:textId="77777777" w:rsidR="00227E8A" w:rsidRDefault="00227E8A" w:rsidP="00C26F07">
            <w:pPr>
              <w:pStyle w:val="TableHeader10-Left"/>
            </w:pPr>
          </w:p>
        </w:tc>
        <w:tc>
          <w:tcPr>
            <w:tcW w:w="2248" w:type="dxa"/>
            <w:vMerge/>
          </w:tcPr>
          <w:p w14:paraId="74539F16" w14:textId="77777777" w:rsidR="00227E8A" w:rsidRDefault="00227E8A" w:rsidP="00C26F07">
            <w:pPr>
              <w:pStyle w:val="TableCell10-Left"/>
            </w:pPr>
          </w:p>
        </w:tc>
        <w:tc>
          <w:tcPr>
            <w:tcW w:w="2249" w:type="dxa"/>
          </w:tcPr>
          <w:p w14:paraId="470AF771" w14:textId="57E8E8D7" w:rsidR="00227E8A" w:rsidRDefault="00227E8A" w:rsidP="00C26F07">
            <w:pPr>
              <w:pStyle w:val="TableCell10-Left"/>
            </w:pPr>
            <w:r>
              <w:rPr>
                <w:rFonts w:ascii="Calibri" w:hAnsi="Calibri" w:cs="Calibri"/>
                <w:color w:val="000000"/>
              </w:rPr>
              <w:t xml:space="preserve">22 </w:t>
            </w:r>
            <w:r w:rsidR="007B1653">
              <w:rPr>
                <w:rFonts w:ascii="Calibri" w:hAnsi="Calibri" w:cs="Calibri"/>
                <w:color w:val="000000"/>
              </w:rPr>
              <w:t>–</w:t>
            </w:r>
            <w:r>
              <w:rPr>
                <w:rFonts w:ascii="Calibri" w:hAnsi="Calibri" w:cs="Calibri"/>
                <w:color w:val="000000"/>
              </w:rPr>
              <w:t xml:space="preserve"> 29 years</w:t>
            </w:r>
          </w:p>
        </w:tc>
        <w:tc>
          <w:tcPr>
            <w:tcW w:w="2249" w:type="dxa"/>
          </w:tcPr>
          <w:p w14:paraId="16602CB8" w14:textId="58B0851A" w:rsidR="00227E8A" w:rsidRDefault="00227E8A" w:rsidP="00C26F07">
            <w:pPr>
              <w:pStyle w:val="TableCell10-Centered"/>
            </w:pPr>
            <w:r>
              <w:rPr>
                <w:rFonts w:ascii="Calibri" w:hAnsi="Calibri" w:cs="Calibri"/>
                <w:color w:val="000000"/>
              </w:rPr>
              <w:t>4 (16.7)</w:t>
            </w:r>
          </w:p>
        </w:tc>
      </w:tr>
      <w:tr w:rsidR="00227E8A" w14:paraId="1EAD16B4" w14:textId="77777777" w:rsidTr="002C4A90">
        <w:trPr>
          <w:trHeight w:val="20"/>
        </w:trPr>
        <w:tc>
          <w:tcPr>
            <w:tcW w:w="2609" w:type="dxa"/>
            <w:vMerge/>
            <w:shd w:val="clear" w:color="auto" w:fill="BFBFBF" w:themeFill="background1" w:themeFillShade="BF"/>
          </w:tcPr>
          <w:p w14:paraId="58B2BA3F" w14:textId="77777777" w:rsidR="00227E8A" w:rsidRDefault="00227E8A" w:rsidP="00C26F07">
            <w:pPr>
              <w:pStyle w:val="TableHeader10-Left"/>
            </w:pPr>
          </w:p>
        </w:tc>
        <w:tc>
          <w:tcPr>
            <w:tcW w:w="2248" w:type="dxa"/>
            <w:vMerge/>
          </w:tcPr>
          <w:p w14:paraId="0345283A" w14:textId="77777777" w:rsidR="00227E8A" w:rsidRDefault="00227E8A" w:rsidP="00C26F07">
            <w:pPr>
              <w:pStyle w:val="TableCell10-Left"/>
            </w:pPr>
          </w:p>
        </w:tc>
        <w:tc>
          <w:tcPr>
            <w:tcW w:w="2249" w:type="dxa"/>
          </w:tcPr>
          <w:p w14:paraId="0F24DC97" w14:textId="3D813BF9" w:rsidR="00227E8A" w:rsidRDefault="00227E8A" w:rsidP="00C26F07">
            <w:pPr>
              <w:pStyle w:val="TableCell10-Left"/>
            </w:pPr>
            <w:r>
              <w:rPr>
                <w:rFonts w:ascii="Calibri" w:hAnsi="Calibri" w:cs="Calibri"/>
                <w:color w:val="000000"/>
              </w:rPr>
              <w:t xml:space="preserve">30 </w:t>
            </w:r>
            <w:r w:rsidR="007B1653">
              <w:rPr>
                <w:rFonts w:ascii="Calibri" w:hAnsi="Calibri" w:cs="Calibri"/>
                <w:color w:val="000000"/>
              </w:rPr>
              <w:t>–</w:t>
            </w:r>
            <w:r>
              <w:rPr>
                <w:rFonts w:ascii="Calibri" w:hAnsi="Calibri" w:cs="Calibri"/>
                <w:color w:val="000000"/>
              </w:rPr>
              <w:t xml:space="preserve"> 39 years</w:t>
            </w:r>
          </w:p>
        </w:tc>
        <w:tc>
          <w:tcPr>
            <w:tcW w:w="2249" w:type="dxa"/>
          </w:tcPr>
          <w:p w14:paraId="5B9FDB4E" w14:textId="06EF0ABE" w:rsidR="00227E8A" w:rsidRDefault="00227E8A" w:rsidP="00C26F07">
            <w:pPr>
              <w:pStyle w:val="TableCell10-Centered"/>
            </w:pPr>
            <w:r>
              <w:rPr>
                <w:rFonts w:ascii="Calibri" w:hAnsi="Calibri" w:cs="Calibri"/>
                <w:color w:val="000000"/>
              </w:rPr>
              <w:t>1 (4.2)</w:t>
            </w:r>
          </w:p>
        </w:tc>
      </w:tr>
      <w:tr w:rsidR="00227E8A" w14:paraId="1A7A8ACA" w14:textId="77777777" w:rsidTr="002C4A90">
        <w:trPr>
          <w:trHeight w:val="20"/>
        </w:trPr>
        <w:tc>
          <w:tcPr>
            <w:tcW w:w="2609" w:type="dxa"/>
            <w:vMerge/>
            <w:shd w:val="clear" w:color="auto" w:fill="BFBFBF" w:themeFill="background1" w:themeFillShade="BF"/>
          </w:tcPr>
          <w:p w14:paraId="714CC949" w14:textId="77777777" w:rsidR="00227E8A" w:rsidRDefault="00227E8A" w:rsidP="00C26F07">
            <w:pPr>
              <w:pStyle w:val="TableHeader10-Left"/>
            </w:pPr>
          </w:p>
        </w:tc>
        <w:tc>
          <w:tcPr>
            <w:tcW w:w="2248" w:type="dxa"/>
            <w:vMerge/>
          </w:tcPr>
          <w:p w14:paraId="59700136" w14:textId="77777777" w:rsidR="00227E8A" w:rsidRDefault="00227E8A" w:rsidP="00C26F07">
            <w:pPr>
              <w:pStyle w:val="TableCell10-Left"/>
            </w:pPr>
          </w:p>
        </w:tc>
        <w:tc>
          <w:tcPr>
            <w:tcW w:w="2249" w:type="dxa"/>
          </w:tcPr>
          <w:p w14:paraId="38EB6C47" w14:textId="25B6743E" w:rsidR="00227E8A" w:rsidRDefault="00227E8A" w:rsidP="00C26F07">
            <w:pPr>
              <w:pStyle w:val="TableCell10-Left"/>
            </w:pPr>
            <w:r>
              <w:rPr>
                <w:rFonts w:ascii="Calibri" w:hAnsi="Calibri" w:cs="Calibri"/>
                <w:color w:val="000000"/>
              </w:rPr>
              <w:t xml:space="preserve">40 </w:t>
            </w:r>
            <w:r w:rsidR="007B1653">
              <w:rPr>
                <w:rFonts w:ascii="Calibri" w:hAnsi="Calibri" w:cs="Calibri"/>
                <w:color w:val="000000"/>
              </w:rPr>
              <w:t>–</w:t>
            </w:r>
            <w:r>
              <w:rPr>
                <w:rFonts w:ascii="Calibri" w:hAnsi="Calibri" w:cs="Calibri"/>
                <w:color w:val="000000"/>
              </w:rPr>
              <w:t xml:space="preserve"> 49 years</w:t>
            </w:r>
          </w:p>
        </w:tc>
        <w:tc>
          <w:tcPr>
            <w:tcW w:w="2249" w:type="dxa"/>
          </w:tcPr>
          <w:p w14:paraId="29D2E3D1" w14:textId="1B7BDBC4" w:rsidR="00227E8A" w:rsidRDefault="00227E8A" w:rsidP="00C26F07">
            <w:pPr>
              <w:pStyle w:val="TableCell10-Centered"/>
            </w:pPr>
            <w:r>
              <w:rPr>
                <w:rFonts w:ascii="Calibri" w:hAnsi="Calibri" w:cs="Calibri"/>
                <w:color w:val="000000"/>
              </w:rPr>
              <w:t>5 (20.8)</w:t>
            </w:r>
          </w:p>
        </w:tc>
      </w:tr>
      <w:tr w:rsidR="00227E8A" w14:paraId="61E3488B" w14:textId="77777777" w:rsidTr="002C4A90">
        <w:trPr>
          <w:trHeight w:val="20"/>
        </w:trPr>
        <w:tc>
          <w:tcPr>
            <w:tcW w:w="2609" w:type="dxa"/>
            <w:vMerge/>
            <w:shd w:val="clear" w:color="auto" w:fill="BFBFBF" w:themeFill="background1" w:themeFillShade="BF"/>
          </w:tcPr>
          <w:p w14:paraId="6A2B3442" w14:textId="77777777" w:rsidR="00227E8A" w:rsidRDefault="00227E8A" w:rsidP="00C26F07">
            <w:pPr>
              <w:pStyle w:val="TableHeader10-Left"/>
            </w:pPr>
          </w:p>
        </w:tc>
        <w:tc>
          <w:tcPr>
            <w:tcW w:w="2248" w:type="dxa"/>
            <w:vMerge/>
          </w:tcPr>
          <w:p w14:paraId="7523124C" w14:textId="77777777" w:rsidR="00227E8A" w:rsidRDefault="00227E8A" w:rsidP="00C26F07">
            <w:pPr>
              <w:pStyle w:val="TableCell10-Left"/>
            </w:pPr>
          </w:p>
        </w:tc>
        <w:tc>
          <w:tcPr>
            <w:tcW w:w="2249" w:type="dxa"/>
          </w:tcPr>
          <w:p w14:paraId="5D81D90E" w14:textId="13217A79" w:rsidR="00227E8A" w:rsidRDefault="00227E8A" w:rsidP="00C26F07">
            <w:pPr>
              <w:pStyle w:val="TableCell10-Left"/>
            </w:pPr>
            <w:r>
              <w:rPr>
                <w:rFonts w:ascii="Calibri" w:hAnsi="Calibri" w:cs="Calibri"/>
                <w:color w:val="000000"/>
              </w:rPr>
              <w:t xml:space="preserve">50 </w:t>
            </w:r>
            <w:r w:rsidR="007B1653">
              <w:rPr>
                <w:rFonts w:ascii="Calibri" w:hAnsi="Calibri" w:cs="Calibri"/>
                <w:color w:val="000000"/>
              </w:rPr>
              <w:t>–</w:t>
            </w:r>
            <w:r>
              <w:rPr>
                <w:rFonts w:ascii="Calibri" w:hAnsi="Calibri" w:cs="Calibri"/>
                <w:color w:val="000000"/>
              </w:rPr>
              <w:t xml:space="preserve"> 59 years</w:t>
            </w:r>
          </w:p>
        </w:tc>
        <w:tc>
          <w:tcPr>
            <w:tcW w:w="2249" w:type="dxa"/>
          </w:tcPr>
          <w:p w14:paraId="1680AFC1" w14:textId="79AA9F47" w:rsidR="00227E8A" w:rsidRDefault="00227E8A" w:rsidP="00C26F07">
            <w:pPr>
              <w:pStyle w:val="TableCell10-Centered"/>
            </w:pPr>
            <w:r>
              <w:rPr>
                <w:rFonts w:ascii="Calibri" w:hAnsi="Calibri" w:cs="Calibri"/>
                <w:color w:val="000000"/>
              </w:rPr>
              <w:t>3 (12.5)</w:t>
            </w:r>
          </w:p>
        </w:tc>
      </w:tr>
      <w:tr w:rsidR="00227E8A" w14:paraId="4BEFFBF6" w14:textId="77777777" w:rsidTr="002C4A90">
        <w:trPr>
          <w:trHeight w:val="20"/>
        </w:trPr>
        <w:tc>
          <w:tcPr>
            <w:tcW w:w="2609" w:type="dxa"/>
            <w:vMerge/>
            <w:shd w:val="clear" w:color="auto" w:fill="BFBFBF" w:themeFill="background1" w:themeFillShade="BF"/>
          </w:tcPr>
          <w:p w14:paraId="6762D6A2" w14:textId="77777777" w:rsidR="00227E8A" w:rsidRDefault="00227E8A" w:rsidP="00C26F07">
            <w:pPr>
              <w:pStyle w:val="TableHeader10-Left"/>
            </w:pPr>
          </w:p>
        </w:tc>
        <w:tc>
          <w:tcPr>
            <w:tcW w:w="2248" w:type="dxa"/>
            <w:vMerge/>
          </w:tcPr>
          <w:p w14:paraId="12E78AA2" w14:textId="77777777" w:rsidR="00227E8A" w:rsidRDefault="00227E8A" w:rsidP="00C26F07">
            <w:pPr>
              <w:pStyle w:val="TableCell10-Left"/>
            </w:pPr>
          </w:p>
        </w:tc>
        <w:tc>
          <w:tcPr>
            <w:tcW w:w="2249" w:type="dxa"/>
          </w:tcPr>
          <w:p w14:paraId="57BE222C" w14:textId="4F519091" w:rsidR="00227E8A" w:rsidRDefault="00227E8A" w:rsidP="00C26F07">
            <w:pPr>
              <w:pStyle w:val="TableCell10-Left"/>
            </w:pPr>
            <w:r>
              <w:rPr>
                <w:rFonts w:ascii="Calibri" w:hAnsi="Calibri" w:cs="Calibri"/>
                <w:color w:val="000000"/>
              </w:rPr>
              <w:t xml:space="preserve">60 </w:t>
            </w:r>
            <w:r w:rsidR="007B1653">
              <w:rPr>
                <w:rFonts w:ascii="Calibri" w:hAnsi="Calibri" w:cs="Calibri"/>
                <w:color w:val="000000"/>
              </w:rPr>
              <w:t>–</w:t>
            </w:r>
            <w:r>
              <w:rPr>
                <w:rFonts w:ascii="Calibri" w:hAnsi="Calibri" w:cs="Calibri"/>
                <w:color w:val="000000"/>
              </w:rPr>
              <w:t xml:space="preserve"> 69 years</w:t>
            </w:r>
          </w:p>
        </w:tc>
        <w:tc>
          <w:tcPr>
            <w:tcW w:w="2249" w:type="dxa"/>
          </w:tcPr>
          <w:p w14:paraId="55D0F265" w14:textId="21AD6606" w:rsidR="00227E8A" w:rsidRDefault="00227E8A" w:rsidP="00C26F07">
            <w:pPr>
              <w:pStyle w:val="TableCell10-Centered"/>
            </w:pPr>
            <w:r>
              <w:rPr>
                <w:rFonts w:ascii="Calibri" w:hAnsi="Calibri" w:cs="Calibri"/>
                <w:color w:val="000000"/>
              </w:rPr>
              <w:t>9 (37.5)</w:t>
            </w:r>
          </w:p>
        </w:tc>
      </w:tr>
      <w:tr w:rsidR="00227E8A" w14:paraId="4F50963F" w14:textId="77777777" w:rsidTr="002C4A90">
        <w:trPr>
          <w:trHeight w:val="20"/>
        </w:trPr>
        <w:tc>
          <w:tcPr>
            <w:tcW w:w="2609" w:type="dxa"/>
            <w:vMerge/>
            <w:shd w:val="clear" w:color="auto" w:fill="BFBFBF" w:themeFill="background1" w:themeFillShade="BF"/>
          </w:tcPr>
          <w:p w14:paraId="50A1DC17" w14:textId="77777777" w:rsidR="00227E8A" w:rsidRDefault="00227E8A" w:rsidP="00C26F07">
            <w:pPr>
              <w:pStyle w:val="TableHeader10-Left"/>
            </w:pPr>
          </w:p>
        </w:tc>
        <w:tc>
          <w:tcPr>
            <w:tcW w:w="2248" w:type="dxa"/>
            <w:vMerge/>
          </w:tcPr>
          <w:p w14:paraId="35F9AEF7" w14:textId="77777777" w:rsidR="00227E8A" w:rsidRDefault="00227E8A" w:rsidP="00C26F07">
            <w:pPr>
              <w:pStyle w:val="TableCell10-Left"/>
            </w:pPr>
          </w:p>
        </w:tc>
        <w:tc>
          <w:tcPr>
            <w:tcW w:w="2249" w:type="dxa"/>
          </w:tcPr>
          <w:p w14:paraId="46BA0F60" w14:textId="09723191" w:rsidR="00227E8A" w:rsidRDefault="00227E8A" w:rsidP="00C26F07">
            <w:pPr>
              <w:pStyle w:val="TableCell10-Left"/>
            </w:pPr>
            <w:r>
              <w:rPr>
                <w:rFonts w:ascii="Calibri" w:hAnsi="Calibri" w:cs="Calibri"/>
                <w:color w:val="000000"/>
              </w:rPr>
              <w:t xml:space="preserve">70 </w:t>
            </w:r>
            <w:r w:rsidR="007B1653">
              <w:rPr>
                <w:rFonts w:ascii="Calibri" w:hAnsi="Calibri" w:cs="Calibri"/>
                <w:color w:val="000000"/>
              </w:rPr>
              <w:t>–</w:t>
            </w:r>
            <w:r>
              <w:rPr>
                <w:rFonts w:ascii="Calibri" w:hAnsi="Calibri" w:cs="Calibri"/>
                <w:color w:val="000000"/>
              </w:rPr>
              <w:t xml:space="preserve"> 79 years</w:t>
            </w:r>
          </w:p>
        </w:tc>
        <w:tc>
          <w:tcPr>
            <w:tcW w:w="2249" w:type="dxa"/>
          </w:tcPr>
          <w:p w14:paraId="6C854262" w14:textId="142FB825" w:rsidR="00227E8A" w:rsidRDefault="00227E8A" w:rsidP="00C26F07">
            <w:pPr>
              <w:pStyle w:val="TableCell10-Centered"/>
            </w:pPr>
            <w:r>
              <w:rPr>
                <w:rFonts w:ascii="Calibri" w:hAnsi="Calibri" w:cs="Calibri"/>
                <w:color w:val="000000"/>
              </w:rPr>
              <w:t>2 (8.3)</w:t>
            </w:r>
          </w:p>
        </w:tc>
      </w:tr>
      <w:tr w:rsidR="00227E8A" w14:paraId="03F28B7D" w14:textId="77777777" w:rsidTr="002C4A90">
        <w:trPr>
          <w:trHeight w:val="20"/>
        </w:trPr>
        <w:tc>
          <w:tcPr>
            <w:tcW w:w="2609" w:type="dxa"/>
            <w:vMerge/>
            <w:shd w:val="clear" w:color="auto" w:fill="BFBFBF" w:themeFill="background1" w:themeFillShade="BF"/>
          </w:tcPr>
          <w:p w14:paraId="61A0D769" w14:textId="77777777" w:rsidR="00227E8A" w:rsidRDefault="00227E8A" w:rsidP="00C26F07">
            <w:pPr>
              <w:pStyle w:val="TableHeader10-Left"/>
            </w:pPr>
          </w:p>
        </w:tc>
        <w:tc>
          <w:tcPr>
            <w:tcW w:w="2248" w:type="dxa"/>
            <w:vMerge w:val="restart"/>
          </w:tcPr>
          <w:p w14:paraId="68954870" w14:textId="13B24DDE" w:rsidR="00227E8A" w:rsidRDefault="00227E8A" w:rsidP="00C26F07">
            <w:pPr>
              <w:pStyle w:val="TableCell10-Left"/>
            </w:pPr>
            <w:r w:rsidRPr="00C26F07">
              <w:t>Sex, N (%)</w:t>
            </w:r>
          </w:p>
        </w:tc>
        <w:tc>
          <w:tcPr>
            <w:tcW w:w="2249" w:type="dxa"/>
          </w:tcPr>
          <w:p w14:paraId="4208EAAC" w14:textId="77F94D65" w:rsidR="00227E8A" w:rsidRDefault="00227E8A" w:rsidP="00C26F07">
            <w:pPr>
              <w:pStyle w:val="TableCell10-Left"/>
            </w:pPr>
            <w:r>
              <w:rPr>
                <w:rFonts w:ascii="Calibri" w:hAnsi="Calibri" w:cs="Calibri"/>
                <w:color w:val="000000"/>
              </w:rPr>
              <w:t>Male</w:t>
            </w:r>
          </w:p>
        </w:tc>
        <w:tc>
          <w:tcPr>
            <w:tcW w:w="2249" w:type="dxa"/>
          </w:tcPr>
          <w:p w14:paraId="7274BFE4" w14:textId="1659CBB8" w:rsidR="00227E8A" w:rsidRDefault="00227E8A" w:rsidP="00C26F07">
            <w:pPr>
              <w:pStyle w:val="TableCell10-Centered"/>
            </w:pPr>
            <w:r>
              <w:rPr>
                <w:rFonts w:ascii="Calibri" w:hAnsi="Calibri" w:cs="Calibri"/>
                <w:color w:val="000000"/>
              </w:rPr>
              <w:t>13 (54.2)</w:t>
            </w:r>
          </w:p>
        </w:tc>
      </w:tr>
      <w:tr w:rsidR="00227E8A" w14:paraId="579C04C0" w14:textId="77777777" w:rsidTr="002C4A90">
        <w:trPr>
          <w:trHeight w:val="20"/>
        </w:trPr>
        <w:tc>
          <w:tcPr>
            <w:tcW w:w="2609" w:type="dxa"/>
            <w:vMerge/>
            <w:shd w:val="clear" w:color="auto" w:fill="BFBFBF" w:themeFill="background1" w:themeFillShade="BF"/>
          </w:tcPr>
          <w:p w14:paraId="0ADDDF0E" w14:textId="77777777" w:rsidR="00227E8A" w:rsidRDefault="00227E8A" w:rsidP="00C26F07">
            <w:pPr>
              <w:pStyle w:val="TableHeader10-Left"/>
            </w:pPr>
          </w:p>
        </w:tc>
        <w:tc>
          <w:tcPr>
            <w:tcW w:w="2248" w:type="dxa"/>
            <w:vMerge/>
          </w:tcPr>
          <w:p w14:paraId="14696108" w14:textId="77777777" w:rsidR="00227E8A" w:rsidRDefault="00227E8A" w:rsidP="00C26F07">
            <w:pPr>
              <w:pStyle w:val="TableCell10-Left"/>
            </w:pPr>
          </w:p>
        </w:tc>
        <w:tc>
          <w:tcPr>
            <w:tcW w:w="2249" w:type="dxa"/>
          </w:tcPr>
          <w:p w14:paraId="29BC1CCA" w14:textId="321B0D0F" w:rsidR="00227E8A" w:rsidRDefault="00227E8A" w:rsidP="00C26F07">
            <w:pPr>
              <w:pStyle w:val="TableCell10-Left"/>
            </w:pPr>
            <w:r>
              <w:rPr>
                <w:rFonts w:ascii="Calibri" w:hAnsi="Calibri" w:cs="Calibri"/>
                <w:color w:val="000000"/>
              </w:rPr>
              <w:t>Female</w:t>
            </w:r>
          </w:p>
        </w:tc>
        <w:tc>
          <w:tcPr>
            <w:tcW w:w="2249" w:type="dxa"/>
          </w:tcPr>
          <w:p w14:paraId="7CC2C8BD" w14:textId="0DE9126F" w:rsidR="00227E8A" w:rsidRDefault="00227E8A" w:rsidP="00C26F07">
            <w:pPr>
              <w:pStyle w:val="TableCell10-Centered"/>
            </w:pPr>
            <w:r>
              <w:rPr>
                <w:rFonts w:ascii="Calibri" w:hAnsi="Calibri" w:cs="Calibri"/>
                <w:color w:val="000000"/>
              </w:rPr>
              <w:t>11 (45.8)</w:t>
            </w:r>
          </w:p>
        </w:tc>
      </w:tr>
      <w:tr w:rsidR="00227E8A" w14:paraId="29FC8E93" w14:textId="77777777" w:rsidTr="002C4A90">
        <w:trPr>
          <w:trHeight w:val="20"/>
        </w:trPr>
        <w:tc>
          <w:tcPr>
            <w:tcW w:w="2609" w:type="dxa"/>
            <w:vMerge/>
            <w:shd w:val="clear" w:color="auto" w:fill="BFBFBF" w:themeFill="background1" w:themeFillShade="BF"/>
          </w:tcPr>
          <w:p w14:paraId="176F30F7" w14:textId="77777777" w:rsidR="00227E8A" w:rsidRDefault="00227E8A" w:rsidP="00227E8A">
            <w:pPr>
              <w:pStyle w:val="TableHeader10-Left"/>
            </w:pPr>
          </w:p>
        </w:tc>
        <w:tc>
          <w:tcPr>
            <w:tcW w:w="2248" w:type="dxa"/>
            <w:vMerge w:val="restart"/>
          </w:tcPr>
          <w:p w14:paraId="408344B9" w14:textId="7526E77F" w:rsidR="00227E8A" w:rsidRDefault="00227E8A" w:rsidP="00227E8A">
            <w:pPr>
              <w:pStyle w:val="TableCell10-Left"/>
            </w:pPr>
            <w:r w:rsidRPr="00227E8A">
              <w:t>Ethnicity, N (%)</w:t>
            </w:r>
          </w:p>
        </w:tc>
        <w:tc>
          <w:tcPr>
            <w:tcW w:w="2249" w:type="dxa"/>
          </w:tcPr>
          <w:p w14:paraId="06F04062" w14:textId="551AE580" w:rsidR="00227E8A" w:rsidRDefault="00227E8A" w:rsidP="00227E8A">
            <w:pPr>
              <w:pStyle w:val="TableCell10-Left"/>
            </w:pPr>
            <w:r>
              <w:rPr>
                <w:rFonts w:ascii="Calibri" w:hAnsi="Calibri" w:cs="Calibri"/>
                <w:color w:val="000000"/>
              </w:rPr>
              <w:t>Hispanic or Latino</w:t>
            </w:r>
          </w:p>
        </w:tc>
        <w:tc>
          <w:tcPr>
            <w:tcW w:w="2249" w:type="dxa"/>
          </w:tcPr>
          <w:p w14:paraId="1FB626D5" w14:textId="3EC5F503" w:rsidR="00227E8A" w:rsidRDefault="00227E8A" w:rsidP="00227E8A">
            <w:pPr>
              <w:pStyle w:val="TableCell10-Centered"/>
            </w:pPr>
            <w:r>
              <w:rPr>
                <w:rFonts w:ascii="Calibri" w:hAnsi="Calibri" w:cs="Calibri"/>
                <w:color w:val="000000"/>
              </w:rPr>
              <w:t>2 (8.3)</w:t>
            </w:r>
          </w:p>
        </w:tc>
      </w:tr>
      <w:tr w:rsidR="00227E8A" w14:paraId="25CC6F20" w14:textId="77777777" w:rsidTr="002C4A90">
        <w:trPr>
          <w:trHeight w:val="20"/>
        </w:trPr>
        <w:tc>
          <w:tcPr>
            <w:tcW w:w="2609" w:type="dxa"/>
            <w:vMerge/>
            <w:shd w:val="clear" w:color="auto" w:fill="BFBFBF" w:themeFill="background1" w:themeFillShade="BF"/>
          </w:tcPr>
          <w:p w14:paraId="58F66508" w14:textId="77777777" w:rsidR="00227E8A" w:rsidRDefault="00227E8A" w:rsidP="00227E8A">
            <w:pPr>
              <w:pStyle w:val="TableHeader10-Left"/>
            </w:pPr>
          </w:p>
        </w:tc>
        <w:tc>
          <w:tcPr>
            <w:tcW w:w="2248" w:type="dxa"/>
            <w:vMerge/>
          </w:tcPr>
          <w:p w14:paraId="724942FB" w14:textId="77777777" w:rsidR="00227E8A" w:rsidRDefault="00227E8A" w:rsidP="00227E8A">
            <w:pPr>
              <w:pStyle w:val="TableCell10-Left"/>
            </w:pPr>
          </w:p>
        </w:tc>
        <w:tc>
          <w:tcPr>
            <w:tcW w:w="2249" w:type="dxa"/>
          </w:tcPr>
          <w:p w14:paraId="7F9B791C" w14:textId="03E350B8" w:rsidR="00227E8A" w:rsidRDefault="00227E8A" w:rsidP="00227E8A">
            <w:pPr>
              <w:pStyle w:val="TableCell10-Left"/>
            </w:pPr>
            <w:r>
              <w:rPr>
                <w:rFonts w:ascii="Calibri" w:hAnsi="Calibri" w:cs="Calibri"/>
                <w:color w:val="000000"/>
              </w:rPr>
              <w:t>Not Reported</w:t>
            </w:r>
          </w:p>
        </w:tc>
        <w:tc>
          <w:tcPr>
            <w:tcW w:w="2249" w:type="dxa"/>
          </w:tcPr>
          <w:p w14:paraId="7F8ED69E" w14:textId="4B553F18" w:rsidR="00227E8A" w:rsidRDefault="00227E8A" w:rsidP="00227E8A">
            <w:pPr>
              <w:pStyle w:val="TableCell10-Centered"/>
            </w:pPr>
            <w:r>
              <w:rPr>
                <w:rFonts w:ascii="Calibri" w:hAnsi="Calibri" w:cs="Calibri"/>
                <w:color w:val="000000"/>
              </w:rPr>
              <w:t>1 (4.2)</w:t>
            </w:r>
          </w:p>
        </w:tc>
      </w:tr>
      <w:tr w:rsidR="00227E8A" w14:paraId="26B932EC" w14:textId="77777777" w:rsidTr="002C4A90">
        <w:trPr>
          <w:trHeight w:val="20"/>
        </w:trPr>
        <w:tc>
          <w:tcPr>
            <w:tcW w:w="2609" w:type="dxa"/>
            <w:vMerge/>
            <w:shd w:val="clear" w:color="auto" w:fill="BFBFBF" w:themeFill="background1" w:themeFillShade="BF"/>
          </w:tcPr>
          <w:p w14:paraId="2ECFDEB1" w14:textId="77777777" w:rsidR="00227E8A" w:rsidRDefault="00227E8A" w:rsidP="00227E8A">
            <w:pPr>
              <w:pStyle w:val="TableHeader10-Left"/>
            </w:pPr>
          </w:p>
        </w:tc>
        <w:tc>
          <w:tcPr>
            <w:tcW w:w="2248" w:type="dxa"/>
            <w:vMerge/>
          </w:tcPr>
          <w:p w14:paraId="4F0F3273" w14:textId="77777777" w:rsidR="00227E8A" w:rsidRDefault="00227E8A" w:rsidP="00227E8A">
            <w:pPr>
              <w:pStyle w:val="TableCell10-Left"/>
            </w:pPr>
          </w:p>
        </w:tc>
        <w:tc>
          <w:tcPr>
            <w:tcW w:w="2249" w:type="dxa"/>
          </w:tcPr>
          <w:p w14:paraId="150F4B3C" w14:textId="429C67EE" w:rsidR="00227E8A" w:rsidRDefault="00227E8A" w:rsidP="00227E8A">
            <w:pPr>
              <w:pStyle w:val="TableCell10-Left"/>
            </w:pPr>
            <w:r>
              <w:rPr>
                <w:rFonts w:ascii="Calibri" w:hAnsi="Calibri" w:cs="Calibri"/>
                <w:color w:val="000000"/>
              </w:rPr>
              <w:t>Not Hispanic or Latino</w:t>
            </w:r>
          </w:p>
        </w:tc>
        <w:tc>
          <w:tcPr>
            <w:tcW w:w="2249" w:type="dxa"/>
          </w:tcPr>
          <w:p w14:paraId="779EEB63" w14:textId="20624EBE" w:rsidR="00227E8A" w:rsidRDefault="00227E8A" w:rsidP="00227E8A">
            <w:pPr>
              <w:pStyle w:val="TableCell10-Centered"/>
            </w:pPr>
            <w:r>
              <w:rPr>
                <w:rFonts w:ascii="Calibri" w:hAnsi="Calibri" w:cs="Calibri"/>
                <w:color w:val="000000"/>
              </w:rPr>
              <w:t>21 (87.5)</w:t>
            </w:r>
          </w:p>
        </w:tc>
      </w:tr>
      <w:tr w:rsidR="00227E8A" w14:paraId="2B1AE140" w14:textId="77777777" w:rsidTr="002C4A90">
        <w:trPr>
          <w:trHeight w:val="20"/>
        </w:trPr>
        <w:tc>
          <w:tcPr>
            <w:tcW w:w="2609" w:type="dxa"/>
            <w:vMerge/>
            <w:shd w:val="clear" w:color="auto" w:fill="BFBFBF" w:themeFill="background1" w:themeFillShade="BF"/>
          </w:tcPr>
          <w:p w14:paraId="29E34840" w14:textId="77777777" w:rsidR="00227E8A" w:rsidRDefault="00227E8A" w:rsidP="00227E8A">
            <w:pPr>
              <w:pStyle w:val="TableHeader10-Left"/>
            </w:pPr>
          </w:p>
        </w:tc>
        <w:tc>
          <w:tcPr>
            <w:tcW w:w="2248" w:type="dxa"/>
            <w:vMerge w:val="restart"/>
          </w:tcPr>
          <w:p w14:paraId="3117DF1C" w14:textId="321120C2" w:rsidR="00227E8A" w:rsidRDefault="00227E8A" w:rsidP="00227E8A">
            <w:pPr>
              <w:pStyle w:val="TableCell10-Left"/>
            </w:pPr>
            <w:r>
              <w:rPr>
                <w:rFonts w:ascii="Calibri" w:hAnsi="Calibri" w:cs="Calibri"/>
                <w:color w:val="000000"/>
              </w:rPr>
              <w:t>Race, N (%)</w:t>
            </w:r>
          </w:p>
        </w:tc>
        <w:tc>
          <w:tcPr>
            <w:tcW w:w="2249" w:type="dxa"/>
          </w:tcPr>
          <w:p w14:paraId="7BD713A7" w14:textId="34BFCD0A" w:rsidR="00227E8A" w:rsidRDefault="00227E8A" w:rsidP="00227E8A">
            <w:pPr>
              <w:pStyle w:val="TableCell10-Left"/>
            </w:pPr>
            <w:r>
              <w:rPr>
                <w:rFonts w:ascii="Calibri" w:hAnsi="Calibri" w:cs="Calibri"/>
                <w:color w:val="000000"/>
              </w:rPr>
              <w:t>Asian</w:t>
            </w:r>
          </w:p>
        </w:tc>
        <w:tc>
          <w:tcPr>
            <w:tcW w:w="2249" w:type="dxa"/>
          </w:tcPr>
          <w:p w14:paraId="0F5781CA" w14:textId="58A5A368" w:rsidR="00227E8A" w:rsidRDefault="00227E8A" w:rsidP="00227E8A">
            <w:pPr>
              <w:pStyle w:val="TableCell10-Centered"/>
            </w:pPr>
            <w:r>
              <w:rPr>
                <w:rFonts w:ascii="Calibri" w:hAnsi="Calibri" w:cs="Calibri"/>
                <w:color w:val="000000"/>
              </w:rPr>
              <w:t>1 (4.2)</w:t>
            </w:r>
          </w:p>
        </w:tc>
      </w:tr>
      <w:tr w:rsidR="00227E8A" w14:paraId="2E6AE7B8" w14:textId="77777777" w:rsidTr="002C4A90">
        <w:trPr>
          <w:trHeight w:val="20"/>
        </w:trPr>
        <w:tc>
          <w:tcPr>
            <w:tcW w:w="2609" w:type="dxa"/>
            <w:vMerge/>
            <w:shd w:val="clear" w:color="auto" w:fill="BFBFBF" w:themeFill="background1" w:themeFillShade="BF"/>
          </w:tcPr>
          <w:p w14:paraId="414016F0" w14:textId="77777777" w:rsidR="00227E8A" w:rsidRDefault="00227E8A" w:rsidP="00227E8A">
            <w:pPr>
              <w:pStyle w:val="TableHeader10-Left"/>
            </w:pPr>
          </w:p>
        </w:tc>
        <w:tc>
          <w:tcPr>
            <w:tcW w:w="2248" w:type="dxa"/>
            <w:vMerge/>
          </w:tcPr>
          <w:p w14:paraId="29A29432" w14:textId="77777777" w:rsidR="00227E8A" w:rsidRDefault="00227E8A" w:rsidP="00227E8A">
            <w:pPr>
              <w:pStyle w:val="TableCell10-Left"/>
            </w:pPr>
          </w:p>
        </w:tc>
        <w:tc>
          <w:tcPr>
            <w:tcW w:w="2249" w:type="dxa"/>
          </w:tcPr>
          <w:p w14:paraId="5D1C1795" w14:textId="3D29B999" w:rsidR="00227E8A" w:rsidRDefault="00227E8A" w:rsidP="00227E8A">
            <w:pPr>
              <w:pStyle w:val="TableCell10-Left"/>
            </w:pPr>
            <w:r>
              <w:rPr>
                <w:rFonts w:ascii="Calibri" w:hAnsi="Calibri" w:cs="Calibri"/>
                <w:color w:val="000000"/>
              </w:rPr>
              <w:t>Black</w:t>
            </w:r>
          </w:p>
        </w:tc>
        <w:tc>
          <w:tcPr>
            <w:tcW w:w="2249" w:type="dxa"/>
          </w:tcPr>
          <w:p w14:paraId="52BCC1FD" w14:textId="657AB84D" w:rsidR="00227E8A" w:rsidRDefault="00227E8A" w:rsidP="00227E8A">
            <w:pPr>
              <w:pStyle w:val="TableCell10-Centered"/>
            </w:pPr>
            <w:r>
              <w:rPr>
                <w:rFonts w:ascii="Calibri" w:hAnsi="Calibri" w:cs="Calibri"/>
                <w:color w:val="000000"/>
              </w:rPr>
              <w:t>7 (29.2)</w:t>
            </w:r>
          </w:p>
        </w:tc>
      </w:tr>
      <w:tr w:rsidR="00227E8A" w14:paraId="2ED2C235" w14:textId="77777777" w:rsidTr="002C4A90">
        <w:trPr>
          <w:trHeight w:val="20"/>
        </w:trPr>
        <w:tc>
          <w:tcPr>
            <w:tcW w:w="2609" w:type="dxa"/>
            <w:vMerge/>
            <w:shd w:val="clear" w:color="auto" w:fill="BFBFBF" w:themeFill="background1" w:themeFillShade="BF"/>
          </w:tcPr>
          <w:p w14:paraId="56484B65" w14:textId="77777777" w:rsidR="00227E8A" w:rsidRDefault="00227E8A" w:rsidP="00227E8A">
            <w:pPr>
              <w:pStyle w:val="TableHeader10-Left"/>
            </w:pPr>
          </w:p>
        </w:tc>
        <w:tc>
          <w:tcPr>
            <w:tcW w:w="2248" w:type="dxa"/>
            <w:vMerge/>
          </w:tcPr>
          <w:p w14:paraId="1516F538" w14:textId="77777777" w:rsidR="00227E8A" w:rsidRDefault="00227E8A" w:rsidP="00227E8A">
            <w:pPr>
              <w:pStyle w:val="TableCell10-Left"/>
            </w:pPr>
          </w:p>
        </w:tc>
        <w:tc>
          <w:tcPr>
            <w:tcW w:w="2249" w:type="dxa"/>
          </w:tcPr>
          <w:p w14:paraId="2CCA1A19" w14:textId="04C1E892" w:rsidR="00227E8A" w:rsidRDefault="00227E8A" w:rsidP="00227E8A">
            <w:pPr>
              <w:pStyle w:val="TableCell10-Left"/>
            </w:pPr>
            <w:r>
              <w:rPr>
                <w:rFonts w:ascii="Calibri" w:hAnsi="Calibri" w:cs="Calibri"/>
                <w:color w:val="000000"/>
              </w:rPr>
              <w:t>White</w:t>
            </w:r>
          </w:p>
        </w:tc>
        <w:tc>
          <w:tcPr>
            <w:tcW w:w="2249" w:type="dxa"/>
          </w:tcPr>
          <w:p w14:paraId="2E813B75" w14:textId="2FFD54EA" w:rsidR="00227E8A" w:rsidRDefault="00227E8A" w:rsidP="00227E8A">
            <w:pPr>
              <w:pStyle w:val="TableCell10-Centered"/>
            </w:pPr>
            <w:r>
              <w:rPr>
                <w:rFonts w:ascii="Calibri" w:hAnsi="Calibri" w:cs="Calibri"/>
                <w:color w:val="000000"/>
              </w:rPr>
              <w:t>14 (58.3)</w:t>
            </w:r>
          </w:p>
        </w:tc>
      </w:tr>
      <w:tr w:rsidR="00227E8A" w14:paraId="2B6378A0" w14:textId="77777777" w:rsidTr="002C4A90">
        <w:trPr>
          <w:trHeight w:val="20"/>
        </w:trPr>
        <w:tc>
          <w:tcPr>
            <w:tcW w:w="2609" w:type="dxa"/>
            <w:vMerge/>
            <w:shd w:val="clear" w:color="auto" w:fill="BFBFBF" w:themeFill="background1" w:themeFillShade="BF"/>
          </w:tcPr>
          <w:p w14:paraId="6FB5D6B8" w14:textId="77777777" w:rsidR="00227E8A" w:rsidRDefault="00227E8A" w:rsidP="00227E8A">
            <w:pPr>
              <w:pStyle w:val="TableHeader10-Left"/>
            </w:pPr>
          </w:p>
        </w:tc>
        <w:tc>
          <w:tcPr>
            <w:tcW w:w="2248" w:type="dxa"/>
            <w:vMerge/>
          </w:tcPr>
          <w:p w14:paraId="2DFB389F" w14:textId="77777777" w:rsidR="00227E8A" w:rsidRDefault="00227E8A" w:rsidP="00227E8A">
            <w:pPr>
              <w:pStyle w:val="TableCell10-Left"/>
            </w:pPr>
          </w:p>
        </w:tc>
        <w:tc>
          <w:tcPr>
            <w:tcW w:w="2249" w:type="dxa"/>
          </w:tcPr>
          <w:p w14:paraId="19B7F545" w14:textId="1E03CF2E" w:rsidR="00227E8A" w:rsidRDefault="00227E8A" w:rsidP="00227E8A">
            <w:pPr>
              <w:pStyle w:val="TableCell10-Left"/>
            </w:pPr>
            <w:r>
              <w:rPr>
                <w:rFonts w:ascii="Calibri" w:hAnsi="Calibri" w:cs="Calibri"/>
                <w:color w:val="000000"/>
              </w:rPr>
              <w:t>Other</w:t>
            </w:r>
          </w:p>
        </w:tc>
        <w:tc>
          <w:tcPr>
            <w:tcW w:w="2249" w:type="dxa"/>
          </w:tcPr>
          <w:p w14:paraId="414912CF" w14:textId="24AF60EA" w:rsidR="00227E8A" w:rsidRDefault="00227E8A" w:rsidP="00227E8A">
            <w:pPr>
              <w:pStyle w:val="TableCell10-Centered"/>
            </w:pPr>
            <w:r>
              <w:rPr>
                <w:rFonts w:ascii="Calibri" w:hAnsi="Calibri" w:cs="Calibri"/>
                <w:color w:val="000000"/>
              </w:rPr>
              <w:t>1 (4.2)</w:t>
            </w:r>
          </w:p>
        </w:tc>
      </w:tr>
      <w:tr w:rsidR="00227E8A" w14:paraId="0528C95D" w14:textId="77777777" w:rsidTr="002C4A90">
        <w:trPr>
          <w:trHeight w:val="20"/>
        </w:trPr>
        <w:tc>
          <w:tcPr>
            <w:tcW w:w="2609" w:type="dxa"/>
            <w:vMerge/>
            <w:shd w:val="clear" w:color="auto" w:fill="BFBFBF" w:themeFill="background1" w:themeFillShade="BF"/>
          </w:tcPr>
          <w:p w14:paraId="667148C3" w14:textId="77777777" w:rsidR="00227E8A" w:rsidRDefault="00227E8A" w:rsidP="00227E8A">
            <w:pPr>
              <w:pStyle w:val="TableHeader10-Left"/>
            </w:pPr>
          </w:p>
        </w:tc>
        <w:tc>
          <w:tcPr>
            <w:tcW w:w="2248" w:type="dxa"/>
            <w:vMerge/>
          </w:tcPr>
          <w:p w14:paraId="37D32C05" w14:textId="77777777" w:rsidR="00227E8A" w:rsidRDefault="00227E8A" w:rsidP="00227E8A">
            <w:pPr>
              <w:pStyle w:val="TableCell10-Left"/>
            </w:pPr>
          </w:p>
        </w:tc>
        <w:tc>
          <w:tcPr>
            <w:tcW w:w="2249" w:type="dxa"/>
          </w:tcPr>
          <w:p w14:paraId="3B4C9090" w14:textId="132FDCA6" w:rsidR="00227E8A" w:rsidRDefault="00227E8A" w:rsidP="00227E8A">
            <w:pPr>
              <w:pStyle w:val="TableCell10-Left"/>
            </w:pPr>
            <w:r>
              <w:rPr>
                <w:rFonts w:ascii="Calibri" w:hAnsi="Calibri" w:cs="Calibri"/>
                <w:color w:val="000000"/>
              </w:rPr>
              <w:t>Not Reported</w:t>
            </w:r>
          </w:p>
        </w:tc>
        <w:tc>
          <w:tcPr>
            <w:tcW w:w="2249" w:type="dxa"/>
          </w:tcPr>
          <w:p w14:paraId="2301550E" w14:textId="7725A48E" w:rsidR="00227E8A" w:rsidRDefault="00227E8A" w:rsidP="00227E8A">
            <w:pPr>
              <w:pStyle w:val="TableCell10-Centered"/>
            </w:pPr>
            <w:r>
              <w:rPr>
                <w:rFonts w:ascii="Calibri" w:hAnsi="Calibri" w:cs="Calibri"/>
                <w:color w:val="000000"/>
              </w:rPr>
              <w:t>1 (4.2)</w:t>
            </w:r>
          </w:p>
        </w:tc>
      </w:tr>
      <w:tr w:rsidR="00227E8A" w14:paraId="18E6EE49" w14:textId="77777777" w:rsidTr="002C4A90">
        <w:trPr>
          <w:trHeight w:val="20"/>
        </w:trPr>
        <w:tc>
          <w:tcPr>
            <w:tcW w:w="2609" w:type="dxa"/>
            <w:vMerge/>
            <w:shd w:val="clear" w:color="auto" w:fill="BFBFBF" w:themeFill="background1" w:themeFillShade="BF"/>
          </w:tcPr>
          <w:p w14:paraId="46E22C24" w14:textId="77777777" w:rsidR="00227E8A" w:rsidRDefault="00227E8A" w:rsidP="00227E8A">
            <w:pPr>
              <w:pStyle w:val="TableHeader10-Left"/>
            </w:pPr>
          </w:p>
        </w:tc>
        <w:tc>
          <w:tcPr>
            <w:tcW w:w="2248" w:type="dxa"/>
            <w:vMerge w:val="restart"/>
          </w:tcPr>
          <w:p w14:paraId="6DC430A6" w14:textId="029C8267" w:rsidR="00227E8A" w:rsidRDefault="00227E8A" w:rsidP="00227E8A">
            <w:pPr>
              <w:pStyle w:val="TableCell10-Left"/>
            </w:pPr>
            <w:r w:rsidRPr="00227E8A">
              <w:t>Body Mass Index kg/m</w:t>
            </w:r>
            <w:r w:rsidRPr="00227E8A">
              <w:rPr>
                <w:vertAlign w:val="superscript"/>
              </w:rPr>
              <w:t>2</w:t>
            </w:r>
          </w:p>
        </w:tc>
        <w:tc>
          <w:tcPr>
            <w:tcW w:w="2249" w:type="dxa"/>
          </w:tcPr>
          <w:p w14:paraId="1A8B4CC3" w14:textId="2A4F5D1E" w:rsidR="00227E8A" w:rsidRDefault="00227E8A" w:rsidP="00227E8A">
            <w:pPr>
              <w:pStyle w:val="TableCell10-Left"/>
            </w:pPr>
            <w:r>
              <w:rPr>
                <w:rFonts w:ascii="Calibri" w:hAnsi="Calibri" w:cs="Calibri"/>
                <w:color w:val="000000"/>
              </w:rPr>
              <w:t>N, N missing</w:t>
            </w:r>
          </w:p>
        </w:tc>
        <w:tc>
          <w:tcPr>
            <w:tcW w:w="2249" w:type="dxa"/>
          </w:tcPr>
          <w:p w14:paraId="6D0CA370" w14:textId="70BA1671" w:rsidR="00227E8A" w:rsidRDefault="00227E8A" w:rsidP="00227E8A">
            <w:pPr>
              <w:pStyle w:val="TableCell10-Centered"/>
            </w:pPr>
            <w:r>
              <w:rPr>
                <w:rFonts w:ascii="Calibri" w:hAnsi="Calibri" w:cs="Calibri"/>
                <w:color w:val="000000"/>
              </w:rPr>
              <w:t>24, 0</w:t>
            </w:r>
          </w:p>
        </w:tc>
      </w:tr>
      <w:tr w:rsidR="00227E8A" w14:paraId="4B01F867" w14:textId="77777777" w:rsidTr="002C4A90">
        <w:trPr>
          <w:trHeight w:val="20"/>
        </w:trPr>
        <w:tc>
          <w:tcPr>
            <w:tcW w:w="2609" w:type="dxa"/>
            <w:vMerge/>
            <w:shd w:val="clear" w:color="auto" w:fill="BFBFBF" w:themeFill="background1" w:themeFillShade="BF"/>
          </w:tcPr>
          <w:p w14:paraId="57FF22E2" w14:textId="77777777" w:rsidR="00227E8A" w:rsidRDefault="00227E8A" w:rsidP="00227E8A">
            <w:pPr>
              <w:pStyle w:val="TableHeader10-Left"/>
            </w:pPr>
          </w:p>
        </w:tc>
        <w:tc>
          <w:tcPr>
            <w:tcW w:w="2248" w:type="dxa"/>
            <w:vMerge/>
          </w:tcPr>
          <w:p w14:paraId="71EA2DBC" w14:textId="77777777" w:rsidR="00227E8A" w:rsidRDefault="00227E8A" w:rsidP="00227E8A">
            <w:pPr>
              <w:pStyle w:val="TableCell10-Left"/>
            </w:pPr>
          </w:p>
        </w:tc>
        <w:tc>
          <w:tcPr>
            <w:tcW w:w="2249" w:type="dxa"/>
          </w:tcPr>
          <w:p w14:paraId="3FE98C3E" w14:textId="41B40D48" w:rsidR="00227E8A" w:rsidRDefault="00227E8A" w:rsidP="00227E8A">
            <w:pPr>
              <w:pStyle w:val="TableCell10-Left"/>
            </w:pPr>
            <w:r>
              <w:rPr>
                <w:rFonts w:ascii="Calibri" w:hAnsi="Calibri" w:cs="Calibri"/>
                <w:color w:val="000000"/>
              </w:rPr>
              <w:t>Mean</w:t>
            </w:r>
          </w:p>
        </w:tc>
        <w:tc>
          <w:tcPr>
            <w:tcW w:w="2249" w:type="dxa"/>
          </w:tcPr>
          <w:p w14:paraId="7DB6059B" w14:textId="2DFBEB28" w:rsidR="00227E8A" w:rsidRDefault="00227E8A" w:rsidP="00227E8A">
            <w:pPr>
              <w:pStyle w:val="TableCell10-Centered"/>
            </w:pPr>
            <w:r>
              <w:rPr>
                <w:rFonts w:ascii="Calibri" w:hAnsi="Calibri" w:cs="Calibri"/>
                <w:color w:val="000000"/>
              </w:rPr>
              <w:t>32.85</w:t>
            </w:r>
          </w:p>
        </w:tc>
      </w:tr>
      <w:tr w:rsidR="00227E8A" w14:paraId="2B5D8418" w14:textId="77777777" w:rsidTr="002C4A90">
        <w:trPr>
          <w:trHeight w:val="20"/>
        </w:trPr>
        <w:tc>
          <w:tcPr>
            <w:tcW w:w="2609" w:type="dxa"/>
            <w:vMerge/>
            <w:shd w:val="clear" w:color="auto" w:fill="BFBFBF" w:themeFill="background1" w:themeFillShade="BF"/>
          </w:tcPr>
          <w:p w14:paraId="7ADE448C" w14:textId="77777777" w:rsidR="00227E8A" w:rsidRDefault="00227E8A" w:rsidP="00227E8A">
            <w:pPr>
              <w:pStyle w:val="TableHeader10-Left"/>
            </w:pPr>
          </w:p>
        </w:tc>
        <w:tc>
          <w:tcPr>
            <w:tcW w:w="2248" w:type="dxa"/>
            <w:vMerge/>
          </w:tcPr>
          <w:p w14:paraId="3BF8B3EF" w14:textId="77777777" w:rsidR="00227E8A" w:rsidRDefault="00227E8A" w:rsidP="00227E8A">
            <w:pPr>
              <w:pStyle w:val="TableCell10-Left"/>
            </w:pPr>
          </w:p>
        </w:tc>
        <w:tc>
          <w:tcPr>
            <w:tcW w:w="2249" w:type="dxa"/>
          </w:tcPr>
          <w:p w14:paraId="4F1BA214" w14:textId="336E64A4" w:rsidR="00227E8A" w:rsidRDefault="00227E8A" w:rsidP="00227E8A">
            <w:pPr>
              <w:pStyle w:val="TableCell10-Left"/>
            </w:pPr>
            <w:r>
              <w:rPr>
                <w:rFonts w:ascii="Calibri" w:hAnsi="Calibri" w:cs="Calibri"/>
                <w:color w:val="000000"/>
              </w:rPr>
              <w:t>SD</w:t>
            </w:r>
          </w:p>
        </w:tc>
        <w:tc>
          <w:tcPr>
            <w:tcW w:w="2249" w:type="dxa"/>
          </w:tcPr>
          <w:p w14:paraId="7225B354" w14:textId="34792BFB" w:rsidR="00227E8A" w:rsidRDefault="00227E8A" w:rsidP="00227E8A">
            <w:pPr>
              <w:pStyle w:val="TableCell10-Centered"/>
            </w:pPr>
            <w:r>
              <w:rPr>
                <w:rFonts w:ascii="Calibri" w:hAnsi="Calibri" w:cs="Calibri"/>
                <w:color w:val="000000"/>
              </w:rPr>
              <w:t>10.16</w:t>
            </w:r>
          </w:p>
        </w:tc>
      </w:tr>
      <w:tr w:rsidR="00227E8A" w14:paraId="0AE5D607" w14:textId="77777777" w:rsidTr="002C4A90">
        <w:trPr>
          <w:trHeight w:val="20"/>
        </w:trPr>
        <w:tc>
          <w:tcPr>
            <w:tcW w:w="2609" w:type="dxa"/>
            <w:vMerge/>
            <w:shd w:val="clear" w:color="auto" w:fill="BFBFBF" w:themeFill="background1" w:themeFillShade="BF"/>
          </w:tcPr>
          <w:p w14:paraId="283C1825" w14:textId="77777777" w:rsidR="00227E8A" w:rsidRDefault="00227E8A" w:rsidP="00227E8A">
            <w:pPr>
              <w:pStyle w:val="TableHeader10-Left"/>
            </w:pPr>
          </w:p>
        </w:tc>
        <w:tc>
          <w:tcPr>
            <w:tcW w:w="2248" w:type="dxa"/>
            <w:vMerge/>
          </w:tcPr>
          <w:p w14:paraId="247702AF" w14:textId="77777777" w:rsidR="00227E8A" w:rsidRDefault="00227E8A" w:rsidP="00227E8A">
            <w:pPr>
              <w:pStyle w:val="TableCell10-Left"/>
            </w:pPr>
          </w:p>
        </w:tc>
        <w:tc>
          <w:tcPr>
            <w:tcW w:w="2249" w:type="dxa"/>
          </w:tcPr>
          <w:p w14:paraId="04AEB2BE" w14:textId="2D17A71E" w:rsidR="00227E8A" w:rsidRDefault="00227E8A" w:rsidP="00227E8A">
            <w:pPr>
              <w:pStyle w:val="TableCell10-Left"/>
            </w:pPr>
            <w:r>
              <w:rPr>
                <w:rFonts w:ascii="Calibri" w:hAnsi="Calibri" w:cs="Calibri"/>
                <w:color w:val="000000"/>
              </w:rPr>
              <w:t>Median</w:t>
            </w:r>
          </w:p>
        </w:tc>
        <w:tc>
          <w:tcPr>
            <w:tcW w:w="2249" w:type="dxa"/>
          </w:tcPr>
          <w:p w14:paraId="3D0BDB38" w14:textId="27991CD8" w:rsidR="00227E8A" w:rsidRDefault="00227E8A" w:rsidP="00227E8A">
            <w:pPr>
              <w:pStyle w:val="TableCell10-Centered"/>
            </w:pPr>
            <w:r>
              <w:rPr>
                <w:rFonts w:ascii="Calibri" w:hAnsi="Calibri" w:cs="Calibri"/>
                <w:color w:val="000000"/>
              </w:rPr>
              <w:t>29.54</w:t>
            </w:r>
          </w:p>
        </w:tc>
      </w:tr>
      <w:tr w:rsidR="00227E8A" w14:paraId="008CC268" w14:textId="77777777" w:rsidTr="002C4A90">
        <w:trPr>
          <w:trHeight w:val="20"/>
        </w:trPr>
        <w:tc>
          <w:tcPr>
            <w:tcW w:w="2609" w:type="dxa"/>
            <w:vMerge/>
            <w:shd w:val="clear" w:color="auto" w:fill="BFBFBF" w:themeFill="background1" w:themeFillShade="BF"/>
          </w:tcPr>
          <w:p w14:paraId="6B1E869C" w14:textId="77777777" w:rsidR="00227E8A" w:rsidRDefault="00227E8A" w:rsidP="00227E8A">
            <w:pPr>
              <w:pStyle w:val="TableHeader10-Left"/>
            </w:pPr>
          </w:p>
        </w:tc>
        <w:tc>
          <w:tcPr>
            <w:tcW w:w="2248" w:type="dxa"/>
            <w:vMerge/>
          </w:tcPr>
          <w:p w14:paraId="0D1F0C1B" w14:textId="77777777" w:rsidR="00227E8A" w:rsidRDefault="00227E8A" w:rsidP="00227E8A">
            <w:pPr>
              <w:pStyle w:val="TableCell10-Left"/>
            </w:pPr>
          </w:p>
        </w:tc>
        <w:tc>
          <w:tcPr>
            <w:tcW w:w="2249" w:type="dxa"/>
          </w:tcPr>
          <w:p w14:paraId="7B201DFA" w14:textId="7F7304EF" w:rsidR="00227E8A" w:rsidRDefault="00227E8A" w:rsidP="00227E8A">
            <w:pPr>
              <w:pStyle w:val="TableCell10-Left"/>
            </w:pPr>
            <w:r>
              <w:rPr>
                <w:rFonts w:ascii="Calibri" w:hAnsi="Calibri" w:cs="Calibri"/>
                <w:color w:val="000000"/>
              </w:rPr>
              <w:t>Min, Max</w:t>
            </w:r>
          </w:p>
        </w:tc>
        <w:tc>
          <w:tcPr>
            <w:tcW w:w="2249" w:type="dxa"/>
          </w:tcPr>
          <w:p w14:paraId="1A2B0C8A" w14:textId="37F44A15" w:rsidR="00227E8A" w:rsidRDefault="00227E8A" w:rsidP="00227E8A">
            <w:pPr>
              <w:pStyle w:val="TableCell10-Centered"/>
            </w:pPr>
            <w:r>
              <w:rPr>
                <w:rFonts w:ascii="Calibri" w:hAnsi="Calibri" w:cs="Calibri"/>
                <w:color w:val="000000"/>
              </w:rPr>
              <w:t>19.52, 57.49</w:t>
            </w:r>
          </w:p>
        </w:tc>
      </w:tr>
      <w:tr w:rsidR="00227E8A" w14:paraId="30C0F35B" w14:textId="77777777" w:rsidTr="002C4A90">
        <w:trPr>
          <w:trHeight w:val="20"/>
        </w:trPr>
        <w:tc>
          <w:tcPr>
            <w:tcW w:w="2609" w:type="dxa"/>
            <w:vMerge/>
            <w:shd w:val="clear" w:color="auto" w:fill="BFBFBF" w:themeFill="background1" w:themeFillShade="BF"/>
          </w:tcPr>
          <w:p w14:paraId="1D2FBC2A" w14:textId="77777777" w:rsidR="00227E8A" w:rsidRDefault="00227E8A" w:rsidP="00227E8A">
            <w:pPr>
              <w:pStyle w:val="TableHeader10-Left"/>
            </w:pPr>
          </w:p>
        </w:tc>
        <w:tc>
          <w:tcPr>
            <w:tcW w:w="2248" w:type="dxa"/>
            <w:vMerge w:val="restart"/>
          </w:tcPr>
          <w:p w14:paraId="4B525D3E" w14:textId="0B002072" w:rsidR="00227E8A" w:rsidRDefault="00227E8A" w:rsidP="00227E8A">
            <w:pPr>
              <w:pStyle w:val="TableCell10-Left"/>
            </w:pPr>
            <w:r w:rsidRPr="00227E8A">
              <w:t>Targeted Medical History, N (%)</w:t>
            </w:r>
          </w:p>
        </w:tc>
        <w:tc>
          <w:tcPr>
            <w:tcW w:w="2249" w:type="dxa"/>
          </w:tcPr>
          <w:p w14:paraId="31CFE007" w14:textId="4DF3F16E" w:rsidR="00227E8A" w:rsidRDefault="00227E8A" w:rsidP="00227E8A">
            <w:pPr>
              <w:pStyle w:val="TableCell10-Left"/>
            </w:pPr>
            <w:r>
              <w:rPr>
                <w:rFonts w:ascii="Calibri" w:hAnsi="Calibri" w:cs="Calibri"/>
                <w:color w:val="000000"/>
              </w:rPr>
              <w:t>Yes</w:t>
            </w:r>
          </w:p>
        </w:tc>
        <w:tc>
          <w:tcPr>
            <w:tcW w:w="2249" w:type="dxa"/>
          </w:tcPr>
          <w:p w14:paraId="0ED2317B" w14:textId="7ACF6406" w:rsidR="00227E8A" w:rsidRDefault="00227E8A" w:rsidP="00227E8A">
            <w:pPr>
              <w:pStyle w:val="TableCell10-Centered"/>
            </w:pPr>
            <w:r>
              <w:rPr>
                <w:rFonts w:ascii="Calibri" w:hAnsi="Calibri" w:cs="Calibri"/>
                <w:color w:val="000000"/>
              </w:rPr>
              <w:t>10 (41.7)</w:t>
            </w:r>
          </w:p>
        </w:tc>
      </w:tr>
      <w:tr w:rsidR="00227E8A" w14:paraId="16CC0BE4" w14:textId="77777777" w:rsidTr="002C4A90">
        <w:trPr>
          <w:trHeight w:val="20"/>
        </w:trPr>
        <w:tc>
          <w:tcPr>
            <w:tcW w:w="2609" w:type="dxa"/>
            <w:vMerge/>
            <w:shd w:val="clear" w:color="auto" w:fill="BFBFBF" w:themeFill="background1" w:themeFillShade="BF"/>
          </w:tcPr>
          <w:p w14:paraId="187A6858" w14:textId="77777777" w:rsidR="00227E8A" w:rsidRDefault="00227E8A" w:rsidP="00227E8A">
            <w:pPr>
              <w:pStyle w:val="TableHeader10-Left"/>
            </w:pPr>
          </w:p>
        </w:tc>
        <w:tc>
          <w:tcPr>
            <w:tcW w:w="2248" w:type="dxa"/>
            <w:vMerge/>
          </w:tcPr>
          <w:p w14:paraId="2B01B3EA" w14:textId="77777777" w:rsidR="00227E8A" w:rsidRDefault="00227E8A" w:rsidP="00227E8A">
            <w:pPr>
              <w:pStyle w:val="TableCell10-Left"/>
            </w:pPr>
          </w:p>
        </w:tc>
        <w:tc>
          <w:tcPr>
            <w:tcW w:w="2249" w:type="dxa"/>
          </w:tcPr>
          <w:p w14:paraId="7B5FD778" w14:textId="2281D70A" w:rsidR="00227E8A" w:rsidRDefault="00227E8A" w:rsidP="00227E8A">
            <w:pPr>
              <w:pStyle w:val="TableCell10-Left"/>
            </w:pPr>
            <w:r>
              <w:rPr>
                <w:rFonts w:ascii="Calibri" w:hAnsi="Calibri" w:cs="Calibri"/>
                <w:color w:val="000000"/>
              </w:rPr>
              <w:t>No</w:t>
            </w:r>
          </w:p>
        </w:tc>
        <w:tc>
          <w:tcPr>
            <w:tcW w:w="2249" w:type="dxa"/>
          </w:tcPr>
          <w:p w14:paraId="26DA1107" w14:textId="013D2FBF" w:rsidR="00227E8A" w:rsidRDefault="00227E8A" w:rsidP="00227E8A">
            <w:pPr>
              <w:pStyle w:val="TableCell10-Centered"/>
            </w:pPr>
            <w:r>
              <w:rPr>
                <w:rFonts w:ascii="Calibri" w:hAnsi="Calibri" w:cs="Calibri"/>
                <w:color w:val="000000"/>
              </w:rPr>
              <w:t>14 (58.3)</w:t>
            </w:r>
          </w:p>
        </w:tc>
      </w:tr>
      <w:tr w:rsidR="00227E8A" w14:paraId="380C5376" w14:textId="77777777" w:rsidTr="002C4A90">
        <w:trPr>
          <w:trHeight w:val="20"/>
        </w:trPr>
        <w:tc>
          <w:tcPr>
            <w:tcW w:w="2609" w:type="dxa"/>
            <w:vMerge/>
            <w:shd w:val="clear" w:color="auto" w:fill="BFBFBF" w:themeFill="background1" w:themeFillShade="BF"/>
          </w:tcPr>
          <w:p w14:paraId="46C7B3DA" w14:textId="77777777" w:rsidR="00227E8A" w:rsidRDefault="00227E8A" w:rsidP="00227E8A">
            <w:pPr>
              <w:pStyle w:val="TableHeader10-Left"/>
            </w:pPr>
          </w:p>
        </w:tc>
        <w:tc>
          <w:tcPr>
            <w:tcW w:w="2248" w:type="dxa"/>
            <w:vMerge w:val="restart"/>
          </w:tcPr>
          <w:p w14:paraId="764B819E" w14:textId="06508AAA" w:rsidR="00227E8A" w:rsidRDefault="00227E8A" w:rsidP="00227E8A">
            <w:pPr>
              <w:pStyle w:val="TableCell10-Left"/>
            </w:pPr>
            <w:r w:rsidRPr="00227E8A">
              <w:t>Medical History Conditions*, N (%)</w:t>
            </w:r>
          </w:p>
        </w:tc>
        <w:tc>
          <w:tcPr>
            <w:tcW w:w="2249" w:type="dxa"/>
          </w:tcPr>
          <w:p w14:paraId="49B878EB" w14:textId="70E5B23C" w:rsidR="00227E8A" w:rsidRDefault="00227E8A" w:rsidP="00227E8A">
            <w:pPr>
              <w:pStyle w:val="TableCell10-Left"/>
            </w:pPr>
            <w:r>
              <w:rPr>
                <w:rFonts w:ascii="Calibri" w:hAnsi="Calibri" w:cs="Calibri"/>
                <w:color w:val="000000"/>
              </w:rPr>
              <w:t>Blood supply impairment (chronic)</w:t>
            </w:r>
          </w:p>
        </w:tc>
        <w:tc>
          <w:tcPr>
            <w:tcW w:w="2249" w:type="dxa"/>
          </w:tcPr>
          <w:p w14:paraId="4503A637" w14:textId="68E73E67" w:rsidR="00227E8A" w:rsidRDefault="00227E8A" w:rsidP="00227E8A">
            <w:pPr>
              <w:pStyle w:val="TableCell10-Centered"/>
            </w:pPr>
            <w:r>
              <w:rPr>
                <w:rFonts w:ascii="Calibri" w:hAnsi="Calibri" w:cs="Calibri"/>
                <w:color w:val="000000"/>
              </w:rPr>
              <w:t>0 (0.0)</w:t>
            </w:r>
          </w:p>
        </w:tc>
      </w:tr>
      <w:tr w:rsidR="00227E8A" w14:paraId="52BB5675" w14:textId="77777777" w:rsidTr="002C4A90">
        <w:trPr>
          <w:trHeight w:val="20"/>
        </w:trPr>
        <w:tc>
          <w:tcPr>
            <w:tcW w:w="2609" w:type="dxa"/>
            <w:vMerge/>
            <w:shd w:val="clear" w:color="auto" w:fill="BFBFBF" w:themeFill="background1" w:themeFillShade="BF"/>
          </w:tcPr>
          <w:p w14:paraId="178A2A6E" w14:textId="77777777" w:rsidR="00227E8A" w:rsidRDefault="00227E8A" w:rsidP="00227E8A">
            <w:pPr>
              <w:pStyle w:val="TableHeader10-Left"/>
            </w:pPr>
          </w:p>
        </w:tc>
        <w:tc>
          <w:tcPr>
            <w:tcW w:w="2248" w:type="dxa"/>
            <w:vMerge/>
          </w:tcPr>
          <w:p w14:paraId="2A8A78B5" w14:textId="77777777" w:rsidR="00227E8A" w:rsidRDefault="00227E8A" w:rsidP="00227E8A">
            <w:pPr>
              <w:pStyle w:val="TableCell10-Left"/>
            </w:pPr>
          </w:p>
        </w:tc>
        <w:tc>
          <w:tcPr>
            <w:tcW w:w="2249" w:type="dxa"/>
          </w:tcPr>
          <w:p w14:paraId="1D457AD1" w14:textId="36F39259" w:rsidR="00227E8A" w:rsidRDefault="00227E8A" w:rsidP="00227E8A">
            <w:pPr>
              <w:pStyle w:val="TableCell10-Left"/>
            </w:pPr>
            <w:r>
              <w:rPr>
                <w:rFonts w:ascii="Calibri" w:hAnsi="Calibri" w:cs="Calibri"/>
                <w:color w:val="000000"/>
              </w:rPr>
              <w:t>Diabetes</w:t>
            </w:r>
          </w:p>
        </w:tc>
        <w:tc>
          <w:tcPr>
            <w:tcW w:w="2249" w:type="dxa"/>
          </w:tcPr>
          <w:p w14:paraId="0D856D36" w14:textId="0A51D4E1" w:rsidR="00227E8A" w:rsidRDefault="00227E8A" w:rsidP="00227E8A">
            <w:pPr>
              <w:pStyle w:val="TableCell10-Centered"/>
            </w:pPr>
            <w:r>
              <w:rPr>
                <w:rFonts w:ascii="Calibri" w:hAnsi="Calibri" w:cs="Calibri"/>
                <w:color w:val="000000"/>
              </w:rPr>
              <w:t>2 (11.1)</w:t>
            </w:r>
          </w:p>
        </w:tc>
      </w:tr>
      <w:tr w:rsidR="00227E8A" w14:paraId="1761A693" w14:textId="77777777" w:rsidTr="002C4A90">
        <w:trPr>
          <w:trHeight w:val="20"/>
        </w:trPr>
        <w:tc>
          <w:tcPr>
            <w:tcW w:w="2609" w:type="dxa"/>
            <w:vMerge/>
            <w:shd w:val="clear" w:color="auto" w:fill="BFBFBF" w:themeFill="background1" w:themeFillShade="BF"/>
          </w:tcPr>
          <w:p w14:paraId="23F8844E" w14:textId="77777777" w:rsidR="00227E8A" w:rsidRDefault="00227E8A" w:rsidP="00227E8A">
            <w:pPr>
              <w:pStyle w:val="TableHeader10-Left"/>
            </w:pPr>
          </w:p>
        </w:tc>
        <w:tc>
          <w:tcPr>
            <w:tcW w:w="2248" w:type="dxa"/>
            <w:vMerge/>
          </w:tcPr>
          <w:p w14:paraId="0FF86AFF" w14:textId="77777777" w:rsidR="00227E8A" w:rsidRDefault="00227E8A" w:rsidP="00227E8A">
            <w:pPr>
              <w:pStyle w:val="TableCell10-Left"/>
            </w:pPr>
          </w:p>
        </w:tc>
        <w:tc>
          <w:tcPr>
            <w:tcW w:w="2249" w:type="dxa"/>
          </w:tcPr>
          <w:p w14:paraId="482D7720" w14:textId="39421F33" w:rsidR="00227E8A" w:rsidRDefault="00227E8A" w:rsidP="00227E8A">
            <w:pPr>
              <w:pStyle w:val="TableCell10-Left"/>
            </w:pPr>
            <w:r>
              <w:rPr>
                <w:rFonts w:ascii="Calibri" w:hAnsi="Calibri" w:cs="Calibri"/>
                <w:color w:val="000000"/>
              </w:rPr>
              <w:t>Chronic Kidney Disease</w:t>
            </w:r>
          </w:p>
        </w:tc>
        <w:tc>
          <w:tcPr>
            <w:tcW w:w="2249" w:type="dxa"/>
          </w:tcPr>
          <w:p w14:paraId="133FF333" w14:textId="00607EF4" w:rsidR="00227E8A" w:rsidRDefault="00227E8A" w:rsidP="00227E8A">
            <w:pPr>
              <w:pStyle w:val="TableCell10-Centered"/>
            </w:pPr>
            <w:r>
              <w:rPr>
                <w:rFonts w:ascii="Calibri" w:hAnsi="Calibri" w:cs="Calibri"/>
                <w:color w:val="000000"/>
              </w:rPr>
              <w:t>1 (5.6)</w:t>
            </w:r>
          </w:p>
        </w:tc>
      </w:tr>
      <w:tr w:rsidR="00227E8A" w14:paraId="35B71444" w14:textId="77777777" w:rsidTr="002C4A90">
        <w:trPr>
          <w:trHeight w:val="20"/>
        </w:trPr>
        <w:tc>
          <w:tcPr>
            <w:tcW w:w="2609" w:type="dxa"/>
            <w:vMerge/>
            <w:shd w:val="clear" w:color="auto" w:fill="BFBFBF" w:themeFill="background1" w:themeFillShade="BF"/>
          </w:tcPr>
          <w:p w14:paraId="7A90C2FA" w14:textId="77777777" w:rsidR="00227E8A" w:rsidRDefault="00227E8A" w:rsidP="00227E8A">
            <w:pPr>
              <w:pStyle w:val="TableHeader10-Left"/>
            </w:pPr>
          </w:p>
        </w:tc>
        <w:tc>
          <w:tcPr>
            <w:tcW w:w="2248" w:type="dxa"/>
            <w:vMerge/>
          </w:tcPr>
          <w:p w14:paraId="1E94DCF2" w14:textId="77777777" w:rsidR="00227E8A" w:rsidRDefault="00227E8A" w:rsidP="00227E8A">
            <w:pPr>
              <w:pStyle w:val="TableCell10-Left"/>
            </w:pPr>
          </w:p>
        </w:tc>
        <w:tc>
          <w:tcPr>
            <w:tcW w:w="2249" w:type="dxa"/>
          </w:tcPr>
          <w:p w14:paraId="4FECE796" w14:textId="38B3AA37" w:rsidR="00227E8A" w:rsidRDefault="00227E8A" w:rsidP="00227E8A">
            <w:pPr>
              <w:pStyle w:val="TableCell10-Left"/>
            </w:pPr>
            <w:r>
              <w:rPr>
                <w:rFonts w:ascii="Calibri" w:hAnsi="Calibri" w:cs="Calibri"/>
                <w:color w:val="000000"/>
              </w:rPr>
              <w:t>Morbid Obesity</w:t>
            </w:r>
          </w:p>
        </w:tc>
        <w:tc>
          <w:tcPr>
            <w:tcW w:w="2249" w:type="dxa"/>
          </w:tcPr>
          <w:p w14:paraId="4E7D3DC2" w14:textId="10F3077F" w:rsidR="00227E8A" w:rsidRDefault="00227E8A" w:rsidP="00227E8A">
            <w:pPr>
              <w:pStyle w:val="TableCell10-Centered"/>
            </w:pPr>
            <w:r>
              <w:rPr>
                <w:rFonts w:ascii="Calibri" w:hAnsi="Calibri" w:cs="Calibri"/>
                <w:color w:val="000000"/>
              </w:rPr>
              <w:t>2 (11.1)</w:t>
            </w:r>
          </w:p>
        </w:tc>
      </w:tr>
      <w:tr w:rsidR="00227E8A" w14:paraId="4CD95AA3" w14:textId="77777777" w:rsidTr="002C4A90">
        <w:trPr>
          <w:trHeight w:val="20"/>
        </w:trPr>
        <w:tc>
          <w:tcPr>
            <w:tcW w:w="2609" w:type="dxa"/>
            <w:vMerge/>
            <w:shd w:val="clear" w:color="auto" w:fill="BFBFBF" w:themeFill="background1" w:themeFillShade="BF"/>
          </w:tcPr>
          <w:p w14:paraId="08C1AF02" w14:textId="77777777" w:rsidR="00227E8A" w:rsidRDefault="00227E8A" w:rsidP="00227E8A">
            <w:pPr>
              <w:pStyle w:val="TableHeader10-Left"/>
            </w:pPr>
          </w:p>
        </w:tc>
        <w:tc>
          <w:tcPr>
            <w:tcW w:w="2248" w:type="dxa"/>
            <w:vMerge/>
          </w:tcPr>
          <w:p w14:paraId="402C6C4E" w14:textId="77777777" w:rsidR="00227E8A" w:rsidRDefault="00227E8A" w:rsidP="00227E8A">
            <w:pPr>
              <w:pStyle w:val="TableCell10-Left"/>
            </w:pPr>
          </w:p>
        </w:tc>
        <w:tc>
          <w:tcPr>
            <w:tcW w:w="2249" w:type="dxa"/>
          </w:tcPr>
          <w:p w14:paraId="0343C2E2" w14:textId="5F95CCC8" w:rsidR="00227E8A" w:rsidRDefault="00227E8A" w:rsidP="00227E8A">
            <w:pPr>
              <w:pStyle w:val="TableCell10-Left"/>
            </w:pPr>
            <w:r>
              <w:rPr>
                <w:rFonts w:ascii="Calibri" w:hAnsi="Calibri" w:cs="Calibri"/>
                <w:color w:val="000000"/>
              </w:rPr>
              <w:t>Osteoarthritis</w:t>
            </w:r>
          </w:p>
        </w:tc>
        <w:tc>
          <w:tcPr>
            <w:tcW w:w="2249" w:type="dxa"/>
          </w:tcPr>
          <w:p w14:paraId="09639860" w14:textId="56735719" w:rsidR="00227E8A" w:rsidRDefault="00227E8A" w:rsidP="00227E8A">
            <w:pPr>
              <w:pStyle w:val="TableCell10-Centered"/>
            </w:pPr>
            <w:r>
              <w:rPr>
                <w:rFonts w:ascii="Calibri" w:hAnsi="Calibri" w:cs="Calibri"/>
                <w:color w:val="000000"/>
              </w:rPr>
              <w:t>0 (0.0)</w:t>
            </w:r>
          </w:p>
        </w:tc>
      </w:tr>
      <w:tr w:rsidR="00227E8A" w14:paraId="04B3749E" w14:textId="77777777" w:rsidTr="002C4A90">
        <w:trPr>
          <w:trHeight w:val="20"/>
        </w:trPr>
        <w:tc>
          <w:tcPr>
            <w:tcW w:w="2609" w:type="dxa"/>
            <w:vMerge/>
            <w:shd w:val="clear" w:color="auto" w:fill="BFBFBF" w:themeFill="background1" w:themeFillShade="BF"/>
          </w:tcPr>
          <w:p w14:paraId="49770F28" w14:textId="77777777" w:rsidR="00227E8A" w:rsidRDefault="00227E8A" w:rsidP="00227E8A">
            <w:pPr>
              <w:pStyle w:val="TableHeader10-Left"/>
            </w:pPr>
          </w:p>
        </w:tc>
        <w:tc>
          <w:tcPr>
            <w:tcW w:w="2248" w:type="dxa"/>
            <w:vMerge/>
          </w:tcPr>
          <w:p w14:paraId="264A4F7E" w14:textId="77777777" w:rsidR="00227E8A" w:rsidRDefault="00227E8A" w:rsidP="00227E8A">
            <w:pPr>
              <w:pStyle w:val="TableCell10-Left"/>
            </w:pPr>
          </w:p>
        </w:tc>
        <w:tc>
          <w:tcPr>
            <w:tcW w:w="2249" w:type="dxa"/>
          </w:tcPr>
          <w:p w14:paraId="0BD85943" w14:textId="10DDF578" w:rsidR="00227E8A" w:rsidRDefault="00227E8A" w:rsidP="00227E8A">
            <w:pPr>
              <w:pStyle w:val="TableCell10-Left"/>
            </w:pPr>
            <w:r>
              <w:rPr>
                <w:rFonts w:ascii="Calibri" w:hAnsi="Calibri" w:cs="Calibri"/>
                <w:color w:val="000000"/>
              </w:rPr>
              <w:t>Osteoporosis</w:t>
            </w:r>
          </w:p>
        </w:tc>
        <w:tc>
          <w:tcPr>
            <w:tcW w:w="2249" w:type="dxa"/>
          </w:tcPr>
          <w:p w14:paraId="778D599B" w14:textId="21E138A0" w:rsidR="00227E8A" w:rsidRDefault="00227E8A" w:rsidP="00227E8A">
            <w:pPr>
              <w:pStyle w:val="TableCell10-Centered"/>
            </w:pPr>
            <w:r>
              <w:rPr>
                <w:rFonts w:ascii="Calibri" w:hAnsi="Calibri" w:cs="Calibri"/>
                <w:color w:val="000000"/>
              </w:rPr>
              <w:t>3 (16.7)</w:t>
            </w:r>
          </w:p>
        </w:tc>
      </w:tr>
      <w:tr w:rsidR="00227E8A" w14:paraId="4267934C" w14:textId="77777777" w:rsidTr="002C4A90">
        <w:trPr>
          <w:trHeight w:val="20"/>
        </w:trPr>
        <w:tc>
          <w:tcPr>
            <w:tcW w:w="2609" w:type="dxa"/>
            <w:vMerge/>
            <w:shd w:val="clear" w:color="auto" w:fill="BFBFBF" w:themeFill="background1" w:themeFillShade="BF"/>
          </w:tcPr>
          <w:p w14:paraId="47F6F425" w14:textId="77777777" w:rsidR="00227E8A" w:rsidRDefault="00227E8A" w:rsidP="00227E8A">
            <w:pPr>
              <w:pStyle w:val="TableHeader10-Left"/>
            </w:pPr>
          </w:p>
        </w:tc>
        <w:tc>
          <w:tcPr>
            <w:tcW w:w="2248" w:type="dxa"/>
            <w:vMerge/>
          </w:tcPr>
          <w:p w14:paraId="680100E3" w14:textId="77777777" w:rsidR="00227E8A" w:rsidRDefault="00227E8A" w:rsidP="00227E8A">
            <w:pPr>
              <w:pStyle w:val="TableCell10-Left"/>
            </w:pPr>
          </w:p>
        </w:tc>
        <w:tc>
          <w:tcPr>
            <w:tcW w:w="2249" w:type="dxa"/>
          </w:tcPr>
          <w:p w14:paraId="098BEF51" w14:textId="2E1EA3C8" w:rsidR="00227E8A" w:rsidRDefault="00227E8A" w:rsidP="00227E8A">
            <w:pPr>
              <w:pStyle w:val="TableCell10-Left"/>
            </w:pPr>
            <w:r>
              <w:rPr>
                <w:rFonts w:ascii="Calibri" w:hAnsi="Calibri" w:cs="Calibri"/>
                <w:color w:val="000000"/>
              </w:rPr>
              <w:t>Smoking History</w:t>
            </w:r>
          </w:p>
        </w:tc>
        <w:tc>
          <w:tcPr>
            <w:tcW w:w="2249" w:type="dxa"/>
          </w:tcPr>
          <w:p w14:paraId="5868AAA6" w14:textId="5846164F" w:rsidR="00227E8A" w:rsidRDefault="00227E8A" w:rsidP="00227E8A">
            <w:pPr>
              <w:pStyle w:val="TableCell10-Centered"/>
            </w:pPr>
            <w:r>
              <w:rPr>
                <w:rFonts w:ascii="Calibri" w:hAnsi="Calibri" w:cs="Calibri"/>
                <w:color w:val="000000"/>
              </w:rPr>
              <w:t>6 (33.3)</w:t>
            </w:r>
          </w:p>
        </w:tc>
      </w:tr>
      <w:tr w:rsidR="00227E8A" w14:paraId="24BCFA26" w14:textId="77777777" w:rsidTr="002C4A90">
        <w:trPr>
          <w:trHeight w:val="20"/>
        </w:trPr>
        <w:tc>
          <w:tcPr>
            <w:tcW w:w="2609" w:type="dxa"/>
            <w:vMerge/>
            <w:shd w:val="clear" w:color="auto" w:fill="BFBFBF" w:themeFill="background1" w:themeFillShade="BF"/>
          </w:tcPr>
          <w:p w14:paraId="158367D1" w14:textId="77777777" w:rsidR="00227E8A" w:rsidRDefault="00227E8A" w:rsidP="00227E8A">
            <w:pPr>
              <w:pStyle w:val="TableHeader10-Left"/>
            </w:pPr>
          </w:p>
        </w:tc>
        <w:tc>
          <w:tcPr>
            <w:tcW w:w="2248" w:type="dxa"/>
            <w:vMerge/>
          </w:tcPr>
          <w:p w14:paraId="6D32721F" w14:textId="77777777" w:rsidR="00227E8A" w:rsidRDefault="00227E8A" w:rsidP="00227E8A">
            <w:pPr>
              <w:pStyle w:val="TableCell10-Left"/>
            </w:pPr>
          </w:p>
        </w:tc>
        <w:tc>
          <w:tcPr>
            <w:tcW w:w="2249" w:type="dxa"/>
          </w:tcPr>
          <w:p w14:paraId="43510E1E" w14:textId="687E096B" w:rsidR="00227E8A" w:rsidRDefault="00227E8A" w:rsidP="00227E8A">
            <w:pPr>
              <w:pStyle w:val="TableCell10-Left"/>
            </w:pPr>
            <w:r>
              <w:rPr>
                <w:rFonts w:ascii="Calibri" w:hAnsi="Calibri" w:cs="Calibri"/>
                <w:color w:val="000000"/>
              </w:rPr>
              <w:t>Other</w:t>
            </w:r>
          </w:p>
        </w:tc>
        <w:tc>
          <w:tcPr>
            <w:tcW w:w="2249" w:type="dxa"/>
          </w:tcPr>
          <w:p w14:paraId="17975C4F" w14:textId="13D2B9C8" w:rsidR="00227E8A" w:rsidRDefault="00227E8A" w:rsidP="00227E8A">
            <w:pPr>
              <w:pStyle w:val="TableCell10-Centered"/>
            </w:pPr>
            <w:r>
              <w:rPr>
                <w:rFonts w:ascii="Calibri" w:hAnsi="Calibri" w:cs="Calibri"/>
                <w:color w:val="000000"/>
              </w:rPr>
              <w:t>4 (22.2)</w:t>
            </w:r>
          </w:p>
        </w:tc>
      </w:tr>
      <w:tr w:rsidR="002D673C" w14:paraId="5C46E044" w14:textId="77777777" w:rsidTr="002C4A90">
        <w:trPr>
          <w:trHeight w:val="20"/>
        </w:trPr>
        <w:tc>
          <w:tcPr>
            <w:tcW w:w="2609" w:type="dxa"/>
            <w:vMerge/>
            <w:shd w:val="clear" w:color="auto" w:fill="BFBFBF" w:themeFill="background1" w:themeFillShade="BF"/>
          </w:tcPr>
          <w:p w14:paraId="57888512" w14:textId="77777777" w:rsidR="002D673C" w:rsidRDefault="002D673C" w:rsidP="00227E8A">
            <w:pPr>
              <w:pStyle w:val="TableHeader10-Left"/>
            </w:pPr>
          </w:p>
        </w:tc>
        <w:tc>
          <w:tcPr>
            <w:tcW w:w="2248" w:type="dxa"/>
            <w:vMerge w:val="restart"/>
          </w:tcPr>
          <w:p w14:paraId="2B65D523" w14:textId="1BA86304" w:rsidR="002D673C" w:rsidRDefault="002D673C" w:rsidP="00227E8A">
            <w:pPr>
              <w:pStyle w:val="TableCell10-Left"/>
            </w:pPr>
            <w:r w:rsidRPr="00227E8A">
              <w:t>Fracture Types*, N (%)</w:t>
            </w:r>
          </w:p>
        </w:tc>
        <w:tc>
          <w:tcPr>
            <w:tcW w:w="2249" w:type="dxa"/>
          </w:tcPr>
          <w:p w14:paraId="7CAE7222" w14:textId="7917F948" w:rsidR="002D673C" w:rsidRDefault="002D673C" w:rsidP="00227E8A">
            <w:pPr>
              <w:pStyle w:val="TableCell10-Left"/>
              <w:rPr>
                <w:rFonts w:ascii="Calibri" w:hAnsi="Calibri" w:cs="Calibri"/>
                <w:color w:val="000000"/>
              </w:rPr>
            </w:pPr>
            <w:r>
              <w:rPr>
                <w:rFonts w:ascii="Calibri" w:hAnsi="Calibri" w:cs="Calibri"/>
                <w:color w:val="000000"/>
              </w:rPr>
              <w:t>Bilateral</w:t>
            </w:r>
          </w:p>
        </w:tc>
        <w:tc>
          <w:tcPr>
            <w:tcW w:w="2249" w:type="dxa"/>
          </w:tcPr>
          <w:p w14:paraId="4B5D7B10" w14:textId="492F2762" w:rsidR="002D673C" w:rsidRDefault="002D673C" w:rsidP="00227E8A">
            <w:pPr>
              <w:pStyle w:val="TableCell10-Centered"/>
              <w:rPr>
                <w:rFonts w:ascii="Calibri" w:hAnsi="Calibri" w:cs="Calibri"/>
                <w:color w:val="000000"/>
              </w:rPr>
            </w:pPr>
            <w:r>
              <w:rPr>
                <w:rFonts w:ascii="Calibri" w:hAnsi="Calibri" w:cs="Calibri"/>
                <w:color w:val="000000"/>
              </w:rPr>
              <w:t>0 (0.0)</w:t>
            </w:r>
          </w:p>
        </w:tc>
      </w:tr>
      <w:tr w:rsidR="002D673C" w14:paraId="6307A8F0" w14:textId="77777777" w:rsidTr="002C4A90">
        <w:trPr>
          <w:trHeight w:val="20"/>
        </w:trPr>
        <w:tc>
          <w:tcPr>
            <w:tcW w:w="2609" w:type="dxa"/>
            <w:vMerge/>
            <w:shd w:val="clear" w:color="auto" w:fill="BFBFBF" w:themeFill="background1" w:themeFillShade="BF"/>
          </w:tcPr>
          <w:p w14:paraId="32195B93" w14:textId="77777777" w:rsidR="002D673C" w:rsidRDefault="002D673C" w:rsidP="00227E8A">
            <w:pPr>
              <w:pStyle w:val="TableHeader10-Left"/>
            </w:pPr>
          </w:p>
        </w:tc>
        <w:tc>
          <w:tcPr>
            <w:tcW w:w="2248" w:type="dxa"/>
            <w:vMerge/>
          </w:tcPr>
          <w:p w14:paraId="11DAE8E7" w14:textId="77777777" w:rsidR="002D673C" w:rsidRDefault="002D673C" w:rsidP="00227E8A">
            <w:pPr>
              <w:pStyle w:val="TableCell10-Left"/>
            </w:pPr>
          </w:p>
        </w:tc>
        <w:tc>
          <w:tcPr>
            <w:tcW w:w="2249" w:type="dxa"/>
          </w:tcPr>
          <w:p w14:paraId="162598DF" w14:textId="27C32B6E" w:rsidR="002D673C" w:rsidRDefault="002D673C" w:rsidP="00227E8A">
            <w:pPr>
              <w:pStyle w:val="TableCell10-Left"/>
              <w:rPr>
                <w:rFonts w:ascii="Calibri" w:hAnsi="Calibri" w:cs="Calibri"/>
                <w:color w:val="000000"/>
              </w:rPr>
            </w:pPr>
            <w:r>
              <w:rPr>
                <w:rFonts w:ascii="Calibri" w:hAnsi="Calibri" w:cs="Calibri"/>
                <w:color w:val="000000"/>
              </w:rPr>
              <w:t>Contralateral</w:t>
            </w:r>
          </w:p>
        </w:tc>
        <w:tc>
          <w:tcPr>
            <w:tcW w:w="2249" w:type="dxa"/>
          </w:tcPr>
          <w:p w14:paraId="3B666A45" w14:textId="3106B604" w:rsidR="002D673C" w:rsidRDefault="002D673C" w:rsidP="00227E8A">
            <w:pPr>
              <w:pStyle w:val="TableCell10-Centered"/>
              <w:rPr>
                <w:rFonts w:ascii="Calibri" w:hAnsi="Calibri" w:cs="Calibri"/>
                <w:color w:val="000000"/>
              </w:rPr>
            </w:pPr>
            <w:r>
              <w:rPr>
                <w:rFonts w:ascii="Calibri" w:hAnsi="Calibri" w:cs="Calibri"/>
                <w:color w:val="000000"/>
              </w:rPr>
              <w:t>1 (4.2)</w:t>
            </w:r>
          </w:p>
        </w:tc>
      </w:tr>
      <w:tr w:rsidR="002D673C" w14:paraId="484777B5" w14:textId="77777777" w:rsidTr="002C4A90">
        <w:trPr>
          <w:trHeight w:val="20"/>
        </w:trPr>
        <w:tc>
          <w:tcPr>
            <w:tcW w:w="2609" w:type="dxa"/>
            <w:vMerge/>
            <w:shd w:val="clear" w:color="auto" w:fill="BFBFBF" w:themeFill="background1" w:themeFillShade="BF"/>
          </w:tcPr>
          <w:p w14:paraId="1771131A" w14:textId="77777777" w:rsidR="002D673C" w:rsidRDefault="002D673C" w:rsidP="00227E8A">
            <w:pPr>
              <w:pStyle w:val="TableHeader10-Left"/>
            </w:pPr>
          </w:p>
        </w:tc>
        <w:tc>
          <w:tcPr>
            <w:tcW w:w="2248" w:type="dxa"/>
            <w:vMerge/>
          </w:tcPr>
          <w:p w14:paraId="67F6963F" w14:textId="77777777" w:rsidR="002D673C" w:rsidRDefault="002D673C" w:rsidP="00227E8A">
            <w:pPr>
              <w:pStyle w:val="TableCell10-Left"/>
            </w:pPr>
          </w:p>
        </w:tc>
        <w:tc>
          <w:tcPr>
            <w:tcW w:w="2249" w:type="dxa"/>
          </w:tcPr>
          <w:p w14:paraId="79EEEBDD" w14:textId="0565E093" w:rsidR="002D673C" w:rsidRDefault="002D673C" w:rsidP="00227E8A">
            <w:pPr>
              <w:pStyle w:val="TableCell10-Left"/>
              <w:rPr>
                <w:rFonts w:ascii="Calibri" w:hAnsi="Calibri" w:cs="Calibri"/>
                <w:color w:val="000000"/>
              </w:rPr>
            </w:pPr>
            <w:r>
              <w:rPr>
                <w:rFonts w:ascii="Calibri" w:hAnsi="Calibri" w:cs="Calibri"/>
                <w:color w:val="000000"/>
              </w:rPr>
              <w:t>Ipsilateral</w:t>
            </w:r>
          </w:p>
        </w:tc>
        <w:tc>
          <w:tcPr>
            <w:tcW w:w="2249" w:type="dxa"/>
          </w:tcPr>
          <w:p w14:paraId="5DDB7C96" w14:textId="69818201" w:rsidR="002D673C" w:rsidRDefault="002D673C" w:rsidP="00227E8A">
            <w:pPr>
              <w:pStyle w:val="TableCell10-Centered"/>
              <w:rPr>
                <w:rFonts w:ascii="Calibri" w:hAnsi="Calibri" w:cs="Calibri"/>
                <w:color w:val="000000"/>
              </w:rPr>
            </w:pPr>
            <w:r>
              <w:rPr>
                <w:rFonts w:ascii="Calibri" w:hAnsi="Calibri" w:cs="Calibri"/>
                <w:color w:val="000000"/>
              </w:rPr>
              <w:t>2 (8.3)</w:t>
            </w:r>
          </w:p>
        </w:tc>
      </w:tr>
      <w:tr w:rsidR="002D673C" w14:paraId="36149E72" w14:textId="77777777" w:rsidTr="002C4A90">
        <w:trPr>
          <w:trHeight w:val="20"/>
        </w:trPr>
        <w:tc>
          <w:tcPr>
            <w:tcW w:w="2609" w:type="dxa"/>
            <w:vMerge/>
            <w:shd w:val="clear" w:color="auto" w:fill="BFBFBF" w:themeFill="background1" w:themeFillShade="BF"/>
          </w:tcPr>
          <w:p w14:paraId="6BDC8465" w14:textId="77777777" w:rsidR="002D673C" w:rsidRDefault="002D673C" w:rsidP="00227E8A">
            <w:pPr>
              <w:pStyle w:val="TableHeader10-Left"/>
            </w:pPr>
          </w:p>
        </w:tc>
        <w:tc>
          <w:tcPr>
            <w:tcW w:w="2248" w:type="dxa"/>
            <w:vMerge/>
          </w:tcPr>
          <w:p w14:paraId="05D000F2" w14:textId="77777777" w:rsidR="002D673C" w:rsidRDefault="002D673C" w:rsidP="00227E8A">
            <w:pPr>
              <w:pStyle w:val="TableCell10-Left"/>
            </w:pPr>
          </w:p>
        </w:tc>
        <w:tc>
          <w:tcPr>
            <w:tcW w:w="2249" w:type="dxa"/>
          </w:tcPr>
          <w:p w14:paraId="17C0E6E9" w14:textId="30651110" w:rsidR="002D673C" w:rsidRDefault="002D673C" w:rsidP="00227E8A">
            <w:pPr>
              <w:pStyle w:val="TableCell10-Left"/>
              <w:rPr>
                <w:rFonts w:ascii="Calibri" w:hAnsi="Calibri" w:cs="Calibri"/>
                <w:color w:val="000000"/>
              </w:rPr>
            </w:pPr>
            <w:r>
              <w:rPr>
                <w:rFonts w:ascii="Calibri" w:hAnsi="Calibri" w:cs="Calibri"/>
                <w:color w:val="000000"/>
              </w:rPr>
              <w:t>Unilateral</w:t>
            </w:r>
          </w:p>
        </w:tc>
        <w:tc>
          <w:tcPr>
            <w:tcW w:w="2249" w:type="dxa"/>
          </w:tcPr>
          <w:p w14:paraId="5E672573" w14:textId="2865564D" w:rsidR="002D673C" w:rsidRDefault="002D673C" w:rsidP="00227E8A">
            <w:pPr>
              <w:pStyle w:val="TableCell10-Centered"/>
              <w:rPr>
                <w:rFonts w:ascii="Calibri" w:hAnsi="Calibri" w:cs="Calibri"/>
                <w:color w:val="000000"/>
              </w:rPr>
            </w:pPr>
            <w:r>
              <w:rPr>
                <w:rFonts w:ascii="Calibri" w:hAnsi="Calibri" w:cs="Calibri"/>
                <w:color w:val="000000"/>
              </w:rPr>
              <w:t>21 (87.5)</w:t>
            </w:r>
          </w:p>
        </w:tc>
      </w:tr>
      <w:tr w:rsidR="002D673C" w14:paraId="4F3064D2" w14:textId="77777777" w:rsidTr="002C4A90">
        <w:trPr>
          <w:trHeight w:val="20"/>
        </w:trPr>
        <w:tc>
          <w:tcPr>
            <w:tcW w:w="2609" w:type="dxa"/>
            <w:vMerge/>
            <w:shd w:val="clear" w:color="auto" w:fill="BFBFBF" w:themeFill="background1" w:themeFillShade="BF"/>
          </w:tcPr>
          <w:p w14:paraId="0DA97945" w14:textId="77777777" w:rsidR="002D673C" w:rsidRDefault="002D673C" w:rsidP="002D673C">
            <w:pPr>
              <w:pStyle w:val="TableHeader10-Left"/>
            </w:pPr>
          </w:p>
        </w:tc>
        <w:tc>
          <w:tcPr>
            <w:tcW w:w="2248" w:type="dxa"/>
            <w:vMerge w:val="restart"/>
          </w:tcPr>
          <w:p w14:paraId="399E1293" w14:textId="2DCEF696" w:rsidR="002D673C" w:rsidRDefault="002D673C" w:rsidP="002D673C">
            <w:pPr>
              <w:pStyle w:val="TableCell10-Left"/>
            </w:pPr>
            <w:r w:rsidRPr="002D673C">
              <w:t>Femoral Shaft AO/OTA Fracture Classification, N (%)</w:t>
            </w:r>
          </w:p>
        </w:tc>
        <w:tc>
          <w:tcPr>
            <w:tcW w:w="2249" w:type="dxa"/>
          </w:tcPr>
          <w:p w14:paraId="003B6853" w14:textId="01867E97" w:rsidR="002D673C" w:rsidRDefault="002D673C" w:rsidP="002D673C">
            <w:pPr>
              <w:pStyle w:val="TableCell10-Left"/>
              <w:rPr>
                <w:rFonts w:ascii="Calibri" w:hAnsi="Calibri" w:cs="Calibri"/>
                <w:color w:val="000000"/>
              </w:rPr>
            </w:pPr>
            <w:r w:rsidRPr="00F91952">
              <w:rPr>
                <w:color w:val="000000"/>
                <w:szCs w:val="22"/>
              </w:rPr>
              <w:t>32A (simple)</w:t>
            </w:r>
          </w:p>
        </w:tc>
        <w:tc>
          <w:tcPr>
            <w:tcW w:w="2249" w:type="dxa"/>
          </w:tcPr>
          <w:p w14:paraId="021DE03E" w14:textId="6DD1A1EF" w:rsidR="002D673C" w:rsidRDefault="002D673C" w:rsidP="002D673C">
            <w:pPr>
              <w:pStyle w:val="TableCell10-Centered"/>
              <w:rPr>
                <w:rFonts w:ascii="Calibri" w:hAnsi="Calibri" w:cs="Calibri"/>
                <w:color w:val="000000"/>
              </w:rPr>
            </w:pPr>
            <w:r w:rsidRPr="00F91952">
              <w:rPr>
                <w:rFonts w:cstheme="minorHAnsi"/>
                <w:color w:val="000000"/>
                <w:szCs w:val="22"/>
              </w:rPr>
              <w:t>6 (25.0)</w:t>
            </w:r>
          </w:p>
        </w:tc>
      </w:tr>
      <w:tr w:rsidR="002D673C" w14:paraId="12FD3D88" w14:textId="77777777" w:rsidTr="002C4A90">
        <w:trPr>
          <w:trHeight w:val="20"/>
        </w:trPr>
        <w:tc>
          <w:tcPr>
            <w:tcW w:w="2609" w:type="dxa"/>
            <w:vMerge/>
            <w:shd w:val="clear" w:color="auto" w:fill="BFBFBF" w:themeFill="background1" w:themeFillShade="BF"/>
          </w:tcPr>
          <w:p w14:paraId="0491632C" w14:textId="77777777" w:rsidR="002D673C" w:rsidRDefault="002D673C" w:rsidP="002D673C">
            <w:pPr>
              <w:pStyle w:val="TableHeader10-Left"/>
            </w:pPr>
          </w:p>
        </w:tc>
        <w:tc>
          <w:tcPr>
            <w:tcW w:w="2248" w:type="dxa"/>
            <w:vMerge/>
          </w:tcPr>
          <w:p w14:paraId="589632CD" w14:textId="77777777" w:rsidR="002D673C" w:rsidRDefault="002D673C" w:rsidP="002D673C">
            <w:pPr>
              <w:pStyle w:val="TableCell10-Left"/>
            </w:pPr>
          </w:p>
        </w:tc>
        <w:tc>
          <w:tcPr>
            <w:tcW w:w="2249" w:type="dxa"/>
          </w:tcPr>
          <w:p w14:paraId="1527B592" w14:textId="1FB321C0" w:rsidR="002D673C" w:rsidRDefault="002D673C" w:rsidP="002D673C">
            <w:pPr>
              <w:pStyle w:val="TableCell10-Left"/>
              <w:rPr>
                <w:rFonts w:ascii="Calibri" w:hAnsi="Calibri" w:cs="Calibri"/>
                <w:color w:val="000000"/>
              </w:rPr>
            </w:pPr>
            <w:r w:rsidRPr="00F91952">
              <w:rPr>
                <w:color w:val="000000"/>
                <w:szCs w:val="22"/>
              </w:rPr>
              <w:t>32B (wedge)</w:t>
            </w:r>
          </w:p>
        </w:tc>
        <w:tc>
          <w:tcPr>
            <w:tcW w:w="2249" w:type="dxa"/>
          </w:tcPr>
          <w:p w14:paraId="2F6D6660" w14:textId="1E3E39A6" w:rsidR="002D673C" w:rsidRDefault="002D673C" w:rsidP="002D673C">
            <w:pPr>
              <w:pStyle w:val="TableCell10-Centered"/>
              <w:rPr>
                <w:rFonts w:ascii="Calibri" w:hAnsi="Calibri" w:cs="Calibri"/>
                <w:color w:val="000000"/>
              </w:rPr>
            </w:pPr>
            <w:r w:rsidRPr="00F91952">
              <w:rPr>
                <w:rFonts w:cstheme="minorHAnsi"/>
                <w:color w:val="000000"/>
                <w:szCs w:val="22"/>
              </w:rPr>
              <w:t>5 (20.8)</w:t>
            </w:r>
          </w:p>
        </w:tc>
      </w:tr>
      <w:tr w:rsidR="002D673C" w14:paraId="12568F83" w14:textId="77777777" w:rsidTr="002C4A90">
        <w:trPr>
          <w:trHeight w:val="20"/>
        </w:trPr>
        <w:tc>
          <w:tcPr>
            <w:tcW w:w="2609" w:type="dxa"/>
            <w:vMerge/>
            <w:shd w:val="clear" w:color="auto" w:fill="BFBFBF" w:themeFill="background1" w:themeFillShade="BF"/>
          </w:tcPr>
          <w:p w14:paraId="6DCC84F6" w14:textId="77777777" w:rsidR="002D673C" w:rsidRDefault="002D673C" w:rsidP="002D673C">
            <w:pPr>
              <w:pStyle w:val="TableHeader10-Left"/>
            </w:pPr>
          </w:p>
        </w:tc>
        <w:tc>
          <w:tcPr>
            <w:tcW w:w="2248" w:type="dxa"/>
            <w:vMerge/>
          </w:tcPr>
          <w:p w14:paraId="5A15C8CD" w14:textId="77777777" w:rsidR="002D673C" w:rsidRDefault="002D673C" w:rsidP="002D673C">
            <w:pPr>
              <w:pStyle w:val="TableCell10-Left"/>
            </w:pPr>
          </w:p>
        </w:tc>
        <w:tc>
          <w:tcPr>
            <w:tcW w:w="2249" w:type="dxa"/>
          </w:tcPr>
          <w:p w14:paraId="10C54EFF" w14:textId="362293C0" w:rsidR="002D673C" w:rsidRDefault="002D673C" w:rsidP="002D673C">
            <w:pPr>
              <w:pStyle w:val="TableCell10-Left"/>
              <w:rPr>
                <w:rFonts w:ascii="Calibri" w:hAnsi="Calibri" w:cs="Calibri"/>
                <w:color w:val="000000"/>
              </w:rPr>
            </w:pPr>
            <w:r w:rsidRPr="00F91952">
              <w:rPr>
                <w:color w:val="000000"/>
                <w:szCs w:val="22"/>
              </w:rPr>
              <w:t>32C (</w:t>
            </w:r>
            <w:proofErr w:type="spellStart"/>
            <w:r w:rsidRPr="00F91952">
              <w:rPr>
                <w:color w:val="000000"/>
                <w:szCs w:val="22"/>
              </w:rPr>
              <w:t>multifragmentary</w:t>
            </w:r>
            <w:proofErr w:type="spellEnd"/>
            <w:r w:rsidRPr="00F91952">
              <w:rPr>
                <w:color w:val="000000"/>
                <w:szCs w:val="22"/>
              </w:rPr>
              <w:t>)</w:t>
            </w:r>
          </w:p>
        </w:tc>
        <w:tc>
          <w:tcPr>
            <w:tcW w:w="2249" w:type="dxa"/>
          </w:tcPr>
          <w:p w14:paraId="7C743D09" w14:textId="54365777" w:rsidR="002D673C" w:rsidRDefault="002D673C" w:rsidP="002D673C">
            <w:pPr>
              <w:pStyle w:val="TableCell10-Centered"/>
              <w:rPr>
                <w:rFonts w:ascii="Calibri" w:hAnsi="Calibri" w:cs="Calibri"/>
                <w:color w:val="000000"/>
              </w:rPr>
            </w:pPr>
            <w:r w:rsidRPr="00F91952">
              <w:rPr>
                <w:rFonts w:cstheme="minorHAnsi"/>
                <w:color w:val="000000"/>
                <w:szCs w:val="22"/>
              </w:rPr>
              <w:t>4 (16.7)</w:t>
            </w:r>
          </w:p>
        </w:tc>
      </w:tr>
      <w:tr w:rsidR="002D673C" w14:paraId="61FB3A93" w14:textId="77777777" w:rsidTr="002C4A90">
        <w:trPr>
          <w:trHeight w:val="20"/>
        </w:trPr>
        <w:tc>
          <w:tcPr>
            <w:tcW w:w="2609" w:type="dxa"/>
            <w:vMerge/>
            <w:shd w:val="clear" w:color="auto" w:fill="BFBFBF" w:themeFill="background1" w:themeFillShade="BF"/>
          </w:tcPr>
          <w:p w14:paraId="02A3EC1E" w14:textId="77777777" w:rsidR="002D673C" w:rsidRDefault="002D673C" w:rsidP="002D673C">
            <w:pPr>
              <w:pStyle w:val="TableHeader10-Left"/>
            </w:pPr>
          </w:p>
        </w:tc>
        <w:tc>
          <w:tcPr>
            <w:tcW w:w="2248" w:type="dxa"/>
            <w:vMerge/>
          </w:tcPr>
          <w:p w14:paraId="65A5F3D8" w14:textId="77777777" w:rsidR="002D673C" w:rsidRDefault="002D673C" w:rsidP="002D673C">
            <w:pPr>
              <w:pStyle w:val="TableCell10-Left"/>
            </w:pPr>
          </w:p>
        </w:tc>
        <w:tc>
          <w:tcPr>
            <w:tcW w:w="2249" w:type="dxa"/>
          </w:tcPr>
          <w:p w14:paraId="2A88811C" w14:textId="678AF94A" w:rsidR="002D673C" w:rsidRDefault="002D673C" w:rsidP="002D673C">
            <w:pPr>
              <w:pStyle w:val="TableCell10-Left"/>
              <w:rPr>
                <w:rFonts w:ascii="Calibri" w:hAnsi="Calibri" w:cs="Calibri"/>
                <w:color w:val="000000"/>
              </w:rPr>
            </w:pPr>
            <w:r w:rsidRPr="00F91952">
              <w:rPr>
                <w:color w:val="000000"/>
                <w:szCs w:val="22"/>
              </w:rPr>
              <w:t>N/A – no femoral shaft fracture</w:t>
            </w:r>
          </w:p>
        </w:tc>
        <w:tc>
          <w:tcPr>
            <w:tcW w:w="2249" w:type="dxa"/>
          </w:tcPr>
          <w:p w14:paraId="51CDDF45" w14:textId="43C658FB" w:rsidR="002D673C" w:rsidRDefault="002D673C" w:rsidP="002D673C">
            <w:pPr>
              <w:pStyle w:val="TableCell10-Centered"/>
              <w:rPr>
                <w:rFonts w:ascii="Calibri" w:hAnsi="Calibri" w:cs="Calibri"/>
                <w:color w:val="000000"/>
              </w:rPr>
            </w:pPr>
            <w:r w:rsidRPr="00F91952">
              <w:rPr>
                <w:rFonts w:cstheme="minorHAnsi"/>
                <w:color w:val="000000"/>
                <w:szCs w:val="22"/>
              </w:rPr>
              <w:t>9 (37.5)</w:t>
            </w:r>
          </w:p>
        </w:tc>
      </w:tr>
      <w:tr w:rsidR="002D673C" w14:paraId="56E2AA2C" w14:textId="77777777" w:rsidTr="002C4A90">
        <w:trPr>
          <w:trHeight w:val="20"/>
        </w:trPr>
        <w:tc>
          <w:tcPr>
            <w:tcW w:w="2609" w:type="dxa"/>
            <w:vMerge/>
            <w:shd w:val="clear" w:color="auto" w:fill="BFBFBF" w:themeFill="background1" w:themeFillShade="BF"/>
          </w:tcPr>
          <w:p w14:paraId="6151FCA0" w14:textId="77777777" w:rsidR="002D673C" w:rsidRDefault="002D673C" w:rsidP="002D673C">
            <w:pPr>
              <w:pStyle w:val="TableHeader10-Left"/>
            </w:pPr>
          </w:p>
        </w:tc>
        <w:tc>
          <w:tcPr>
            <w:tcW w:w="2248" w:type="dxa"/>
            <w:vMerge w:val="restart"/>
          </w:tcPr>
          <w:p w14:paraId="21557432" w14:textId="0B067391" w:rsidR="002D673C" w:rsidRDefault="002D673C" w:rsidP="002D673C">
            <w:pPr>
              <w:pStyle w:val="TableCell10-Left"/>
            </w:pPr>
            <w:r w:rsidRPr="002D673C">
              <w:t>Distal Femur Fracture AO/OTA Fracture Classification, N (%)</w:t>
            </w:r>
          </w:p>
        </w:tc>
        <w:tc>
          <w:tcPr>
            <w:tcW w:w="2249" w:type="dxa"/>
          </w:tcPr>
          <w:p w14:paraId="6657757B" w14:textId="145EB5B9" w:rsidR="002D673C" w:rsidRDefault="002D673C" w:rsidP="002D673C">
            <w:pPr>
              <w:pStyle w:val="TableCell10-Left"/>
              <w:rPr>
                <w:rFonts w:ascii="Calibri" w:hAnsi="Calibri" w:cs="Calibri"/>
                <w:color w:val="000000"/>
              </w:rPr>
            </w:pPr>
            <w:r w:rsidRPr="00F91952">
              <w:rPr>
                <w:color w:val="000000"/>
                <w:szCs w:val="22"/>
              </w:rPr>
              <w:t>33A (extraarticular)</w:t>
            </w:r>
          </w:p>
        </w:tc>
        <w:tc>
          <w:tcPr>
            <w:tcW w:w="2249" w:type="dxa"/>
          </w:tcPr>
          <w:p w14:paraId="4442EF49" w14:textId="5D255EA3" w:rsidR="002D673C" w:rsidRDefault="002D673C" w:rsidP="002D673C">
            <w:pPr>
              <w:pStyle w:val="TableCell10-Centered"/>
              <w:rPr>
                <w:rFonts w:ascii="Calibri" w:hAnsi="Calibri" w:cs="Calibri"/>
                <w:color w:val="000000"/>
              </w:rPr>
            </w:pPr>
            <w:r w:rsidRPr="00F91952">
              <w:rPr>
                <w:rFonts w:cstheme="minorHAnsi"/>
                <w:color w:val="000000"/>
                <w:szCs w:val="22"/>
              </w:rPr>
              <w:t>8 (33.3)</w:t>
            </w:r>
          </w:p>
        </w:tc>
      </w:tr>
      <w:tr w:rsidR="002D673C" w14:paraId="52B8D18A" w14:textId="77777777" w:rsidTr="002C4A90">
        <w:trPr>
          <w:trHeight w:val="20"/>
        </w:trPr>
        <w:tc>
          <w:tcPr>
            <w:tcW w:w="2609" w:type="dxa"/>
            <w:vMerge/>
            <w:shd w:val="clear" w:color="auto" w:fill="BFBFBF" w:themeFill="background1" w:themeFillShade="BF"/>
          </w:tcPr>
          <w:p w14:paraId="5BA7D7BB" w14:textId="77777777" w:rsidR="002D673C" w:rsidRDefault="002D673C" w:rsidP="002D673C">
            <w:pPr>
              <w:pStyle w:val="TableHeader10-Left"/>
            </w:pPr>
          </w:p>
        </w:tc>
        <w:tc>
          <w:tcPr>
            <w:tcW w:w="2248" w:type="dxa"/>
            <w:vMerge/>
          </w:tcPr>
          <w:p w14:paraId="510C1273" w14:textId="77777777" w:rsidR="002D673C" w:rsidRDefault="002D673C" w:rsidP="002D673C">
            <w:pPr>
              <w:pStyle w:val="TableCell10-Left"/>
            </w:pPr>
          </w:p>
        </w:tc>
        <w:tc>
          <w:tcPr>
            <w:tcW w:w="2249" w:type="dxa"/>
          </w:tcPr>
          <w:p w14:paraId="572CA6BC" w14:textId="106E2835" w:rsidR="002D673C" w:rsidRDefault="002D673C" w:rsidP="002D673C">
            <w:pPr>
              <w:pStyle w:val="TableCell10-Left"/>
              <w:rPr>
                <w:rFonts w:ascii="Calibri" w:hAnsi="Calibri" w:cs="Calibri"/>
                <w:color w:val="000000"/>
              </w:rPr>
            </w:pPr>
            <w:r w:rsidRPr="00F91952">
              <w:rPr>
                <w:color w:val="000000"/>
                <w:szCs w:val="22"/>
              </w:rPr>
              <w:t>33C (complete articular)</w:t>
            </w:r>
          </w:p>
        </w:tc>
        <w:tc>
          <w:tcPr>
            <w:tcW w:w="2249" w:type="dxa"/>
          </w:tcPr>
          <w:p w14:paraId="670555C8" w14:textId="7DAC7BD0" w:rsidR="002D673C" w:rsidRDefault="002D673C" w:rsidP="002D673C">
            <w:pPr>
              <w:pStyle w:val="TableCell10-Centered"/>
              <w:rPr>
                <w:rFonts w:ascii="Calibri" w:hAnsi="Calibri" w:cs="Calibri"/>
                <w:color w:val="000000"/>
              </w:rPr>
            </w:pPr>
            <w:r w:rsidRPr="00F91952">
              <w:rPr>
                <w:rFonts w:cstheme="minorHAnsi"/>
                <w:color w:val="000000"/>
                <w:szCs w:val="22"/>
              </w:rPr>
              <w:t>3 (12.5)</w:t>
            </w:r>
          </w:p>
        </w:tc>
      </w:tr>
      <w:tr w:rsidR="002D673C" w14:paraId="5FF9600B" w14:textId="77777777" w:rsidTr="002C4A90">
        <w:trPr>
          <w:trHeight w:val="20"/>
        </w:trPr>
        <w:tc>
          <w:tcPr>
            <w:tcW w:w="2609" w:type="dxa"/>
            <w:vMerge/>
            <w:shd w:val="clear" w:color="auto" w:fill="BFBFBF" w:themeFill="background1" w:themeFillShade="BF"/>
          </w:tcPr>
          <w:p w14:paraId="658DE42D" w14:textId="77777777" w:rsidR="002D673C" w:rsidRDefault="002D673C" w:rsidP="002D673C">
            <w:pPr>
              <w:pStyle w:val="TableHeader10-Left"/>
            </w:pPr>
          </w:p>
        </w:tc>
        <w:tc>
          <w:tcPr>
            <w:tcW w:w="2248" w:type="dxa"/>
            <w:vMerge/>
          </w:tcPr>
          <w:p w14:paraId="0F7780A5" w14:textId="77777777" w:rsidR="002D673C" w:rsidRDefault="002D673C" w:rsidP="002D673C">
            <w:pPr>
              <w:pStyle w:val="TableCell10-Left"/>
            </w:pPr>
          </w:p>
        </w:tc>
        <w:tc>
          <w:tcPr>
            <w:tcW w:w="2249" w:type="dxa"/>
          </w:tcPr>
          <w:p w14:paraId="768EFBCD" w14:textId="6D0931B6" w:rsidR="002D673C" w:rsidRDefault="002D673C" w:rsidP="002D673C">
            <w:pPr>
              <w:pStyle w:val="TableCell10-Left"/>
              <w:rPr>
                <w:rFonts w:ascii="Calibri" w:hAnsi="Calibri" w:cs="Calibri"/>
                <w:color w:val="000000"/>
              </w:rPr>
            </w:pPr>
            <w:r w:rsidRPr="00F91952">
              <w:rPr>
                <w:color w:val="000000"/>
                <w:szCs w:val="22"/>
              </w:rPr>
              <w:t>N/A – no distal femur fracture</w:t>
            </w:r>
          </w:p>
        </w:tc>
        <w:tc>
          <w:tcPr>
            <w:tcW w:w="2249" w:type="dxa"/>
          </w:tcPr>
          <w:p w14:paraId="665EDAB6" w14:textId="5D16CA47" w:rsidR="002D673C" w:rsidRDefault="002D673C" w:rsidP="002D673C">
            <w:pPr>
              <w:pStyle w:val="TableCell10-Centered"/>
              <w:rPr>
                <w:rFonts w:ascii="Calibri" w:hAnsi="Calibri" w:cs="Calibri"/>
                <w:color w:val="000000"/>
              </w:rPr>
            </w:pPr>
            <w:r w:rsidRPr="00F91952">
              <w:rPr>
                <w:rFonts w:cstheme="minorHAnsi"/>
                <w:color w:val="000000"/>
                <w:szCs w:val="22"/>
              </w:rPr>
              <w:t>13 (54.2)</w:t>
            </w:r>
          </w:p>
        </w:tc>
      </w:tr>
      <w:tr w:rsidR="002D673C" w14:paraId="6E4ABAD5" w14:textId="77777777" w:rsidTr="002C4A90">
        <w:trPr>
          <w:trHeight w:val="20"/>
        </w:trPr>
        <w:tc>
          <w:tcPr>
            <w:tcW w:w="2609" w:type="dxa"/>
            <w:vMerge/>
            <w:shd w:val="clear" w:color="auto" w:fill="BFBFBF" w:themeFill="background1" w:themeFillShade="BF"/>
          </w:tcPr>
          <w:p w14:paraId="52424D1F" w14:textId="77777777" w:rsidR="002D673C" w:rsidRDefault="002D673C" w:rsidP="002D673C">
            <w:pPr>
              <w:pStyle w:val="TableHeader10-Left"/>
            </w:pPr>
          </w:p>
        </w:tc>
        <w:tc>
          <w:tcPr>
            <w:tcW w:w="2248" w:type="dxa"/>
            <w:vMerge w:val="restart"/>
          </w:tcPr>
          <w:p w14:paraId="54958669" w14:textId="2C5671FB" w:rsidR="002D673C" w:rsidRDefault="002D673C" w:rsidP="002D673C">
            <w:pPr>
              <w:pStyle w:val="TableCell10-Left"/>
            </w:pPr>
            <w:r w:rsidRPr="002D673C">
              <w:t>Gustilo classification, N (%)</w:t>
            </w:r>
          </w:p>
        </w:tc>
        <w:tc>
          <w:tcPr>
            <w:tcW w:w="2249" w:type="dxa"/>
          </w:tcPr>
          <w:p w14:paraId="0752566B" w14:textId="3BCBEEA9" w:rsidR="002D673C" w:rsidRDefault="002D673C" w:rsidP="002D673C">
            <w:pPr>
              <w:pStyle w:val="TableCell10-Left"/>
              <w:rPr>
                <w:rFonts w:ascii="Calibri" w:hAnsi="Calibri" w:cs="Calibri"/>
                <w:color w:val="000000"/>
              </w:rPr>
            </w:pPr>
            <w:r w:rsidRPr="00F91952">
              <w:rPr>
                <w:color w:val="000000"/>
                <w:szCs w:val="22"/>
              </w:rPr>
              <w:t>Type II</w:t>
            </w:r>
          </w:p>
        </w:tc>
        <w:tc>
          <w:tcPr>
            <w:tcW w:w="2249" w:type="dxa"/>
          </w:tcPr>
          <w:p w14:paraId="7CCA0C67" w14:textId="4129B0FE" w:rsidR="002D673C" w:rsidRDefault="002D673C" w:rsidP="002D673C">
            <w:pPr>
              <w:pStyle w:val="TableCell10-Centered"/>
              <w:rPr>
                <w:rFonts w:ascii="Calibri" w:hAnsi="Calibri" w:cs="Calibri"/>
                <w:color w:val="000000"/>
              </w:rPr>
            </w:pPr>
            <w:r w:rsidRPr="00F91952">
              <w:rPr>
                <w:rFonts w:cstheme="minorHAnsi"/>
                <w:color w:val="000000"/>
                <w:szCs w:val="22"/>
              </w:rPr>
              <w:t>1 (12.5)</w:t>
            </w:r>
          </w:p>
        </w:tc>
      </w:tr>
      <w:tr w:rsidR="002D673C" w14:paraId="043C4C7E" w14:textId="77777777" w:rsidTr="002C4A90">
        <w:trPr>
          <w:trHeight w:val="20"/>
        </w:trPr>
        <w:tc>
          <w:tcPr>
            <w:tcW w:w="2609" w:type="dxa"/>
            <w:vMerge/>
            <w:shd w:val="clear" w:color="auto" w:fill="BFBFBF" w:themeFill="background1" w:themeFillShade="BF"/>
          </w:tcPr>
          <w:p w14:paraId="61FEA97C" w14:textId="77777777" w:rsidR="002D673C" w:rsidRDefault="002D673C" w:rsidP="002D673C">
            <w:pPr>
              <w:pStyle w:val="TableHeader10-Left"/>
            </w:pPr>
          </w:p>
        </w:tc>
        <w:tc>
          <w:tcPr>
            <w:tcW w:w="2248" w:type="dxa"/>
            <w:vMerge/>
          </w:tcPr>
          <w:p w14:paraId="01B8EAF8" w14:textId="77777777" w:rsidR="002D673C" w:rsidRDefault="002D673C" w:rsidP="002D673C">
            <w:pPr>
              <w:pStyle w:val="TableCell10-Left"/>
            </w:pPr>
          </w:p>
        </w:tc>
        <w:tc>
          <w:tcPr>
            <w:tcW w:w="2249" w:type="dxa"/>
          </w:tcPr>
          <w:p w14:paraId="2E1AD54E" w14:textId="198FA15D" w:rsidR="002D673C" w:rsidRDefault="002D673C" w:rsidP="002D673C">
            <w:pPr>
              <w:pStyle w:val="TableCell10-Left"/>
              <w:rPr>
                <w:rFonts w:ascii="Calibri" w:hAnsi="Calibri" w:cs="Calibri"/>
                <w:color w:val="000000"/>
              </w:rPr>
            </w:pPr>
            <w:r w:rsidRPr="00F91952">
              <w:rPr>
                <w:color w:val="000000"/>
                <w:szCs w:val="22"/>
              </w:rPr>
              <w:t>Type IIIA</w:t>
            </w:r>
          </w:p>
        </w:tc>
        <w:tc>
          <w:tcPr>
            <w:tcW w:w="2249" w:type="dxa"/>
          </w:tcPr>
          <w:p w14:paraId="5675E76E" w14:textId="7777E400" w:rsidR="002D673C" w:rsidRDefault="002D673C" w:rsidP="002D673C">
            <w:pPr>
              <w:pStyle w:val="TableCell10-Centered"/>
              <w:rPr>
                <w:rFonts w:ascii="Calibri" w:hAnsi="Calibri" w:cs="Calibri"/>
                <w:color w:val="000000"/>
              </w:rPr>
            </w:pPr>
            <w:r w:rsidRPr="00F91952">
              <w:rPr>
                <w:rFonts w:cstheme="minorHAnsi"/>
                <w:color w:val="000000"/>
                <w:szCs w:val="22"/>
              </w:rPr>
              <w:t>6 (75.0)</w:t>
            </w:r>
          </w:p>
        </w:tc>
      </w:tr>
      <w:tr w:rsidR="002D673C" w14:paraId="38DC783B" w14:textId="77777777" w:rsidTr="002C4A90">
        <w:trPr>
          <w:trHeight w:val="20"/>
        </w:trPr>
        <w:tc>
          <w:tcPr>
            <w:tcW w:w="2609" w:type="dxa"/>
            <w:vMerge/>
            <w:shd w:val="clear" w:color="auto" w:fill="BFBFBF" w:themeFill="background1" w:themeFillShade="BF"/>
          </w:tcPr>
          <w:p w14:paraId="414A99AD" w14:textId="77777777" w:rsidR="002D673C" w:rsidRDefault="002D673C" w:rsidP="002D673C">
            <w:pPr>
              <w:pStyle w:val="TableHeader10-Left"/>
            </w:pPr>
          </w:p>
        </w:tc>
        <w:tc>
          <w:tcPr>
            <w:tcW w:w="2248" w:type="dxa"/>
            <w:vMerge/>
          </w:tcPr>
          <w:p w14:paraId="65F650AC" w14:textId="77777777" w:rsidR="002D673C" w:rsidRDefault="002D673C" w:rsidP="002D673C">
            <w:pPr>
              <w:pStyle w:val="TableCell10-Left"/>
            </w:pPr>
          </w:p>
        </w:tc>
        <w:tc>
          <w:tcPr>
            <w:tcW w:w="2249" w:type="dxa"/>
          </w:tcPr>
          <w:p w14:paraId="3581B39F" w14:textId="362E29B4" w:rsidR="002D673C" w:rsidRDefault="002D673C" w:rsidP="002D673C">
            <w:pPr>
              <w:pStyle w:val="TableCell10-Left"/>
              <w:rPr>
                <w:rFonts w:ascii="Calibri" w:hAnsi="Calibri" w:cs="Calibri"/>
                <w:color w:val="000000"/>
              </w:rPr>
            </w:pPr>
            <w:r w:rsidRPr="00F91952">
              <w:rPr>
                <w:color w:val="000000"/>
                <w:szCs w:val="22"/>
              </w:rPr>
              <w:t>Type IIIB</w:t>
            </w:r>
          </w:p>
        </w:tc>
        <w:tc>
          <w:tcPr>
            <w:tcW w:w="2249" w:type="dxa"/>
          </w:tcPr>
          <w:p w14:paraId="4BD4AC22" w14:textId="4D72CB23" w:rsidR="002D673C" w:rsidRDefault="002D673C" w:rsidP="002D673C">
            <w:pPr>
              <w:pStyle w:val="TableCell10-Centered"/>
              <w:rPr>
                <w:rFonts w:ascii="Calibri" w:hAnsi="Calibri" w:cs="Calibri"/>
                <w:color w:val="000000"/>
              </w:rPr>
            </w:pPr>
            <w:r w:rsidRPr="00F91952">
              <w:rPr>
                <w:rFonts w:cstheme="minorHAnsi"/>
                <w:color w:val="000000"/>
                <w:szCs w:val="22"/>
              </w:rPr>
              <w:t>1 (12.5)</w:t>
            </w:r>
          </w:p>
        </w:tc>
      </w:tr>
      <w:tr w:rsidR="000A4256" w14:paraId="176C198D" w14:textId="77777777" w:rsidTr="002C4A90">
        <w:trPr>
          <w:trHeight w:val="20"/>
        </w:trPr>
        <w:tc>
          <w:tcPr>
            <w:tcW w:w="2609" w:type="dxa"/>
            <w:vMerge/>
            <w:shd w:val="clear" w:color="auto" w:fill="BFBFBF" w:themeFill="background1" w:themeFillShade="BF"/>
          </w:tcPr>
          <w:p w14:paraId="0C7563BA" w14:textId="77777777" w:rsidR="000A4256" w:rsidRDefault="000A4256" w:rsidP="000A4256">
            <w:pPr>
              <w:pStyle w:val="TableHeader10-Left"/>
            </w:pPr>
          </w:p>
        </w:tc>
        <w:tc>
          <w:tcPr>
            <w:tcW w:w="2248" w:type="dxa"/>
            <w:vMerge w:val="restart"/>
          </w:tcPr>
          <w:p w14:paraId="0E7F8B70" w14:textId="4353E657" w:rsidR="000A4256" w:rsidRDefault="000A4256" w:rsidP="000A4256">
            <w:pPr>
              <w:pStyle w:val="TableCell10-Left"/>
            </w:pPr>
            <w:proofErr w:type="spellStart"/>
            <w:r w:rsidRPr="002D673C">
              <w:t>Tscherne</w:t>
            </w:r>
            <w:proofErr w:type="spellEnd"/>
            <w:r w:rsidRPr="002D673C">
              <w:t xml:space="preserve"> classification, N (%)</w:t>
            </w:r>
          </w:p>
        </w:tc>
        <w:tc>
          <w:tcPr>
            <w:tcW w:w="2249" w:type="dxa"/>
          </w:tcPr>
          <w:p w14:paraId="4E14EDA3" w14:textId="055A56BA" w:rsidR="000A4256" w:rsidRDefault="000A4256" w:rsidP="000A4256">
            <w:pPr>
              <w:pStyle w:val="TableCell10-Left"/>
              <w:rPr>
                <w:rFonts w:ascii="Calibri" w:hAnsi="Calibri" w:cs="Calibri"/>
                <w:color w:val="000000"/>
              </w:rPr>
            </w:pPr>
            <w:r w:rsidRPr="00F91952">
              <w:rPr>
                <w:color w:val="000000"/>
                <w:szCs w:val="22"/>
              </w:rPr>
              <w:t>Grade 0</w:t>
            </w:r>
          </w:p>
        </w:tc>
        <w:tc>
          <w:tcPr>
            <w:tcW w:w="2249" w:type="dxa"/>
          </w:tcPr>
          <w:p w14:paraId="13ED7347" w14:textId="0864EBEB" w:rsidR="000A4256" w:rsidRDefault="000A4256" w:rsidP="000A4256">
            <w:pPr>
              <w:pStyle w:val="TableCell10-Centered"/>
              <w:rPr>
                <w:rFonts w:ascii="Calibri" w:hAnsi="Calibri" w:cs="Calibri"/>
                <w:color w:val="000000"/>
              </w:rPr>
            </w:pPr>
            <w:r w:rsidRPr="00F91952">
              <w:rPr>
                <w:rFonts w:cstheme="minorHAnsi"/>
                <w:color w:val="000000"/>
                <w:szCs w:val="22"/>
              </w:rPr>
              <w:t>5 (31.3)</w:t>
            </w:r>
          </w:p>
        </w:tc>
      </w:tr>
      <w:tr w:rsidR="000A4256" w14:paraId="42970BB0" w14:textId="77777777" w:rsidTr="002C4A90">
        <w:trPr>
          <w:trHeight w:val="20"/>
        </w:trPr>
        <w:tc>
          <w:tcPr>
            <w:tcW w:w="2609" w:type="dxa"/>
            <w:vMerge/>
            <w:shd w:val="clear" w:color="auto" w:fill="BFBFBF" w:themeFill="background1" w:themeFillShade="BF"/>
          </w:tcPr>
          <w:p w14:paraId="396A2FC7" w14:textId="77777777" w:rsidR="000A4256" w:rsidRDefault="000A4256" w:rsidP="000A4256">
            <w:pPr>
              <w:pStyle w:val="TableHeader10-Left"/>
            </w:pPr>
          </w:p>
        </w:tc>
        <w:tc>
          <w:tcPr>
            <w:tcW w:w="2248" w:type="dxa"/>
            <w:vMerge/>
          </w:tcPr>
          <w:p w14:paraId="39B7C341" w14:textId="77777777" w:rsidR="000A4256" w:rsidRDefault="000A4256" w:rsidP="000A4256">
            <w:pPr>
              <w:pStyle w:val="TableCell10-Left"/>
            </w:pPr>
          </w:p>
        </w:tc>
        <w:tc>
          <w:tcPr>
            <w:tcW w:w="2249" w:type="dxa"/>
          </w:tcPr>
          <w:p w14:paraId="59CA7160" w14:textId="75BDCECC" w:rsidR="000A4256" w:rsidRDefault="000A4256" w:rsidP="000A4256">
            <w:pPr>
              <w:pStyle w:val="TableCell10-Left"/>
              <w:rPr>
                <w:rFonts w:ascii="Calibri" w:hAnsi="Calibri" w:cs="Calibri"/>
                <w:color w:val="000000"/>
              </w:rPr>
            </w:pPr>
            <w:r w:rsidRPr="00F91952">
              <w:rPr>
                <w:color w:val="000000"/>
                <w:szCs w:val="22"/>
              </w:rPr>
              <w:t>Grade I</w:t>
            </w:r>
          </w:p>
        </w:tc>
        <w:tc>
          <w:tcPr>
            <w:tcW w:w="2249" w:type="dxa"/>
          </w:tcPr>
          <w:p w14:paraId="466C44C5" w14:textId="22BB4521" w:rsidR="000A4256" w:rsidRDefault="000A4256" w:rsidP="000A4256">
            <w:pPr>
              <w:pStyle w:val="TableCell10-Centered"/>
              <w:rPr>
                <w:rFonts w:ascii="Calibri" w:hAnsi="Calibri" w:cs="Calibri"/>
                <w:color w:val="000000"/>
              </w:rPr>
            </w:pPr>
            <w:r w:rsidRPr="00F91952">
              <w:rPr>
                <w:rFonts w:cstheme="minorHAnsi"/>
                <w:color w:val="000000"/>
                <w:szCs w:val="22"/>
              </w:rPr>
              <w:t>11 (68.8)</w:t>
            </w:r>
          </w:p>
        </w:tc>
      </w:tr>
      <w:tr w:rsidR="000A4256" w14:paraId="37B2E98B" w14:textId="77777777" w:rsidTr="00F56FB1">
        <w:trPr>
          <w:trHeight w:val="20"/>
        </w:trPr>
        <w:tc>
          <w:tcPr>
            <w:tcW w:w="2609" w:type="dxa"/>
            <w:vMerge/>
            <w:shd w:val="clear" w:color="auto" w:fill="BFBFBF" w:themeFill="background1" w:themeFillShade="BF"/>
          </w:tcPr>
          <w:p w14:paraId="5507470F" w14:textId="77777777" w:rsidR="000A4256" w:rsidRDefault="000A4256" w:rsidP="000A4256">
            <w:pPr>
              <w:pStyle w:val="TableHeader10-Left"/>
            </w:pPr>
          </w:p>
        </w:tc>
        <w:tc>
          <w:tcPr>
            <w:tcW w:w="6746" w:type="dxa"/>
            <w:gridSpan w:val="3"/>
          </w:tcPr>
          <w:p w14:paraId="3CC7AE9F" w14:textId="25B6B215" w:rsidR="000A4256" w:rsidRDefault="000A4256" w:rsidP="00AE6EE9">
            <w:pPr>
              <w:pStyle w:val="FigureFootnote-9"/>
            </w:pPr>
            <w:r>
              <w:t>*More than one response per subject is possible for this category.</w:t>
            </w:r>
          </w:p>
          <w:p w14:paraId="5382D42A" w14:textId="691A0174" w:rsidR="000A4256" w:rsidRDefault="000A4256" w:rsidP="00AE6EE9">
            <w:pPr>
              <w:pStyle w:val="FigureFootnote-9"/>
            </w:pPr>
            <w:r w:rsidRPr="00227E8A">
              <w:rPr>
                <w:vertAlign w:val="superscript"/>
              </w:rPr>
              <w:t>1</w:t>
            </w:r>
            <w:r>
              <w:t>N is the number of subjects. Bi-lateral subjects are counted once.</w:t>
            </w:r>
          </w:p>
          <w:p w14:paraId="78001F05" w14:textId="5D123742" w:rsidR="000A4256" w:rsidRDefault="000A4256" w:rsidP="00AE6EE9">
            <w:pPr>
              <w:pStyle w:val="FigureFootnote-9"/>
            </w:pPr>
            <w:r>
              <w:t>**Data extracted on 02SEP2022</w:t>
            </w:r>
          </w:p>
        </w:tc>
      </w:tr>
      <w:tr w:rsidR="000A4256" w14:paraId="517A8AE9" w14:textId="77777777" w:rsidTr="004945FA">
        <w:tc>
          <w:tcPr>
            <w:tcW w:w="2609" w:type="dxa"/>
            <w:shd w:val="clear" w:color="auto" w:fill="BFBFBF" w:themeFill="background1" w:themeFillShade="BF"/>
          </w:tcPr>
          <w:p w14:paraId="2F2A5192" w14:textId="54AE58E3" w:rsidR="000A4256" w:rsidRDefault="000A4256" w:rsidP="000A4256">
            <w:pPr>
              <w:pStyle w:val="TableHeader10-Left"/>
            </w:pPr>
            <w:r>
              <w:t>Patient Numbers:</w:t>
            </w:r>
          </w:p>
        </w:tc>
        <w:tc>
          <w:tcPr>
            <w:tcW w:w="6746" w:type="dxa"/>
            <w:gridSpan w:val="3"/>
          </w:tcPr>
          <w:p w14:paraId="05881AD8" w14:textId="6CB35ED8" w:rsidR="000A4256" w:rsidRDefault="000A4256" w:rsidP="000A4256">
            <w:pPr>
              <w:pStyle w:val="TableCell10-Left"/>
            </w:pPr>
            <w:r>
              <w:t>24 patients to date</w:t>
            </w:r>
          </w:p>
        </w:tc>
      </w:tr>
      <w:tr w:rsidR="000A4256" w14:paraId="3253024A" w14:textId="77777777" w:rsidTr="004945FA">
        <w:tc>
          <w:tcPr>
            <w:tcW w:w="2609" w:type="dxa"/>
            <w:shd w:val="clear" w:color="auto" w:fill="BFBFBF" w:themeFill="background1" w:themeFillShade="BF"/>
          </w:tcPr>
          <w:p w14:paraId="6530008F" w14:textId="77777777" w:rsidR="000A4256" w:rsidRDefault="000A4256" w:rsidP="000A4256">
            <w:pPr>
              <w:pStyle w:val="TableHeader10-Left"/>
            </w:pPr>
            <w:r>
              <w:t>Intent of PMCF Activity:</w:t>
            </w:r>
          </w:p>
        </w:tc>
        <w:tc>
          <w:tcPr>
            <w:tcW w:w="6746" w:type="dxa"/>
            <w:gridSpan w:val="3"/>
          </w:tcPr>
          <w:p w14:paraId="7D9247B6" w14:textId="0DBF8079" w:rsidR="000A4256" w:rsidRDefault="00C260C2" w:rsidP="00FF1176">
            <w:pPr>
              <w:pStyle w:val="TableCell10-Box"/>
            </w:pPr>
            <w:sdt>
              <w:sdtPr>
                <w:id w:val="839593238"/>
                <w14:checkbox>
                  <w14:checked w14:val="1"/>
                  <w14:checkedState w14:val="2612" w14:font="MS Gothic"/>
                  <w14:uncheckedState w14:val="2610" w14:font="MS Gothic"/>
                </w14:checkbox>
              </w:sdtPr>
              <w:sdtEndPr/>
              <w:sdtContent>
                <w:r w:rsidR="00BA0C6B">
                  <w:rPr>
                    <w:rFonts w:ascii="MS Gothic" w:eastAsia="MS Gothic" w:hAnsi="MS Gothic" w:hint="eastAsia"/>
                  </w:rPr>
                  <w:t>☒</w:t>
                </w:r>
              </w:sdtContent>
            </w:sdt>
            <w:r w:rsidR="000A4256" w:rsidRPr="00B811C0">
              <w:t xml:space="preserve"> </w:t>
            </w:r>
            <w:r w:rsidR="000A4256">
              <w:t>Specific PMCF – intended to proactively gather and evaluate clinical data to answer a specific objective</w:t>
            </w:r>
          </w:p>
          <w:p w14:paraId="001EA2AA" w14:textId="7B2B195B" w:rsidR="000A4256" w:rsidRDefault="00C260C2" w:rsidP="00FF1176">
            <w:pPr>
              <w:pStyle w:val="TableCell10-Box"/>
            </w:pPr>
            <w:sdt>
              <w:sdtPr>
                <w:id w:val="73172265"/>
                <w14:checkbox>
                  <w14:checked w14:val="1"/>
                  <w14:checkedState w14:val="2612" w14:font="MS Gothic"/>
                  <w14:uncheckedState w14:val="2610" w14:font="MS Gothic"/>
                </w14:checkbox>
              </w:sdtPr>
              <w:sdtEndPr/>
              <w:sdtContent>
                <w:r w:rsidR="00BA0C6B">
                  <w:rPr>
                    <w:rFonts w:ascii="MS Gothic" w:eastAsia="MS Gothic" w:hAnsi="MS Gothic" w:hint="eastAsia"/>
                  </w:rPr>
                  <w:t>☒</w:t>
                </w:r>
              </w:sdtContent>
            </w:sdt>
            <w:r w:rsidR="000A4256" w:rsidRPr="00B811C0">
              <w:t xml:space="preserve"> </w:t>
            </w:r>
            <w:r w:rsidR="000A4256">
              <w:t>General PMCF – intended to proactively monitor use of the device to address unknown areas of emerging risks posed by changes in the clinical environment</w:t>
            </w:r>
          </w:p>
        </w:tc>
      </w:tr>
      <w:tr w:rsidR="000A4256" w14:paraId="1E627990" w14:textId="77777777" w:rsidTr="004945FA">
        <w:tc>
          <w:tcPr>
            <w:tcW w:w="2609" w:type="dxa"/>
            <w:shd w:val="clear" w:color="auto" w:fill="BFBFBF" w:themeFill="background1" w:themeFillShade="BF"/>
          </w:tcPr>
          <w:p w14:paraId="358BA302" w14:textId="44A49424" w:rsidR="000A4256" w:rsidRDefault="000A4256" w:rsidP="000A4256">
            <w:pPr>
              <w:pStyle w:val="TableHeader10-Left"/>
            </w:pPr>
            <w:r>
              <w:t>Objectives and Endpoints:</w:t>
            </w:r>
          </w:p>
        </w:tc>
        <w:tc>
          <w:tcPr>
            <w:tcW w:w="6746" w:type="dxa"/>
            <w:gridSpan w:val="3"/>
          </w:tcPr>
          <w:p w14:paraId="5C5133A2" w14:textId="2D8BFC8C" w:rsidR="00BA0C6B" w:rsidRDefault="00BA0C6B" w:rsidP="00FF4FBE">
            <w:pPr>
              <w:pStyle w:val="TableCell10-BulletFlush"/>
            </w:pPr>
            <w:r>
              <w:t xml:space="preserve">To understand clinical outcomes, including union rates and time to union, of subjects undergoing fracture fixation and stabilization, or who require a revision due to a malunion or nonunion, of the femur with </w:t>
            </w:r>
            <w:r w:rsidR="004F7905">
              <w:t xml:space="preserve">the </w:t>
            </w:r>
            <w:r>
              <w:t>DePuy Synthes intramedullary RFNA. Subjects with impending pathologic fracture will be included.</w:t>
            </w:r>
          </w:p>
          <w:p w14:paraId="48F94896" w14:textId="668B1F97" w:rsidR="000A4256" w:rsidRDefault="00BA0C6B" w:rsidP="00FF1176">
            <w:pPr>
              <w:pStyle w:val="TableCell10-Bullet2indent"/>
            </w:pPr>
            <w:r>
              <w:t>Evaluation of union, i.e., healing will be a combination of radiographic and clinical assessment. Union will be considered achieved based on radiographic images, and no pain at the fracture site indicative of nonunion</w:t>
            </w:r>
          </w:p>
        </w:tc>
      </w:tr>
      <w:tr w:rsidR="000A4256" w14:paraId="5B4379C2" w14:textId="77777777" w:rsidTr="004945FA">
        <w:tc>
          <w:tcPr>
            <w:tcW w:w="2609" w:type="dxa"/>
            <w:shd w:val="clear" w:color="auto" w:fill="BFBFBF" w:themeFill="background1" w:themeFillShade="BF"/>
          </w:tcPr>
          <w:p w14:paraId="42DE3F56" w14:textId="5F086A11" w:rsidR="000A4256" w:rsidRDefault="000A4256" w:rsidP="000A4256">
            <w:pPr>
              <w:pStyle w:val="TableHeader10-Left"/>
            </w:pPr>
            <w:r>
              <w:t>Inclusion Criteria:</w:t>
            </w:r>
          </w:p>
        </w:tc>
        <w:tc>
          <w:tcPr>
            <w:tcW w:w="6746" w:type="dxa"/>
            <w:gridSpan w:val="3"/>
          </w:tcPr>
          <w:p w14:paraId="3B37C304" w14:textId="3BA9DA6E" w:rsidR="00BA0C6B" w:rsidRDefault="00BA0C6B" w:rsidP="00FF4FBE">
            <w:pPr>
              <w:pStyle w:val="TableCell10-BulletFlush"/>
            </w:pPr>
            <w:r>
              <w:t xml:space="preserve">Skeletally mature adults age ≥ 22 years of age </w:t>
            </w:r>
          </w:p>
          <w:p w14:paraId="65414BF0" w14:textId="64E9F1CD" w:rsidR="00BA0C6B" w:rsidRDefault="00BA0C6B" w:rsidP="00FF4FBE">
            <w:pPr>
              <w:pStyle w:val="TableCell10-BulletFlush"/>
            </w:pPr>
            <w:r>
              <w:t>Subject receives an RFNA based on a diagnosis of open or closed, unilateral or bilateral femoral shaft or distal femur fracture; revision of malunion or nonunion of previous fracture, or impending pathologic fracture that will be treated operatively as part of standard of care. In addition, the following will be included:</w:t>
            </w:r>
          </w:p>
          <w:p w14:paraId="68F35A5A" w14:textId="30099E17" w:rsidR="00BA0C6B" w:rsidRDefault="00BA0C6B" w:rsidP="00FF1176">
            <w:pPr>
              <w:pStyle w:val="TableCell10-Bullet2indent"/>
            </w:pPr>
            <w:r>
              <w:lastRenderedPageBreak/>
              <w:t>Femoral shaft or distal femur fracture can be periprosthetic (</w:t>
            </w:r>
            <w:proofErr w:type="spellStart"/>
            <w:r>
              <w:t>PPFx</w:t>
            </w:r>
            <w:proofErr w:type="spellEnd"/>
            <w:r>
              <w:t xml:space="preserve">) fracture after total or </w:t>
            </w:r>
            <w:proofErr w:type="spellStart"/>
            <w:r>
              <w:t>unicondylar</w:t>
            </w:r>
            <w:proofErr w:type="spellEnd"/>
            <w:r>
              <w:t xml:space="preserve"> knee arthroplasty, or total or hemi hip arthroplasty requiring nail osteosynthesis.</w:t>
            </w:r>
          </w:p>
          <w:p w14:paraId="1838A50D" w14:textId="77777777" w:rsidR="00BA0C6B" w:rsidRDefault="00BA0C6B" w:rsidP="00FF4FBE">
            <w:pPr>
              <w:pStyle w:val="TableCell10-BulletFlush"/>
            </w:pPr>
            <w:r>
              <w:t>Subject (legally authorized representative if subject is a minor) voluntarily signs the IRB/EC approved consent form(s), as applicable</w:t>
            </w:r>
          </w:p>
          <w:p w14:paraId="61C16DE4" w14:textId="77777777" w:rsidR="00AF3621" w:rsidRDefault="00BA0C6B" w:rsidP="00FF4FBE">
            <w:pPr>
              <w:pStyle w:val="TableCell10-BulletFlush"/>
            </w:pPr>
            <w:r>
              <w:t>Subject must be able to read and understand questions and responses in an available translated language for patient reported outcomes (PROs)</w:t>
            </w:r>
          </w:p>
          <w:p w14:paraId="3C986B65" w14:textId="77777777" w:rsidR="002852B5" w:rsidRDefault="002852B5" w:rsidP="00AE6EE9">
            <w:pPr>
              <w:pStyle w:val="FigureFootnote-9"/>
            </w:pPr>
          </w:p>
          <w:p w14:paraId="63309EA8" w14:textId="7E74C94B" w:rsidR="002852B5" w:rsidRDefault="002852B5" w:rsidP="00AE6EE9">
            <w:pPr>
              <w:pStyle w:val="FigureFootnote-9"/>
            </w:pPr>
            <w:r>
              <w:t xml:space="preserve">*Note: </w:t>
            </w:r>
            <w:r w:rsidRPr="002852B5">
              <w:t>The registry includes information on another device (</w:t>
            </w:r>
            <w:r>
              <w:t>T</w:t>
            </w:r>
            <w:r w:rsidR="004F7905">
              <w:t xml:space="preserve">ibial </w:t>
            </w:r>
            <w:r w:rsidRPr="002852B5">
              <w:t>N</w:t>
            </w:r>
            <w:r w:rsidR="004F7905">
              <w:t xml:space="preserve">ail </w:t>
            </w:r>
            <w:r w:rsidRPr="002852B5">
              <w:t>A</w:t>
            </w:r>
            <w:r w:rsidR="004F7905">
              <w:t>dvanced</w:t>
            </w:r>
            <w:r w:rsidRPr="002852B5">
              <w:t xml:space="preserve">). The </w:t>
            </w:r>
            <w:r w:rsidR="004F7905">
              <w:t>registry</w:t>
            </w:r>
            <w:r w:rsidRPr="002852B5">
              <w:t xml:space="preserve"> also evaluates outcomes in patients who receive more than one (either TNA, RFNA or both) device</w:t>
            </w:r>
            <w:r w:rsidR="004F7905">
              <w:t>.</w:t>
            </w:r>
          </w:p>
        </w:tc>
      </w:tr>
      <w:tr w:rsidR="000A4256" w14:paraId="329F76D5" w14:textId="77777777" w:rsidTr="004945FA">
        <w:tc>
          <w:tcPr>
            <w:tcW w:w="2609" w:type="dxa"/>
            <w:shd w:val="clear" w:color="auto" w:fill="BFBFBF" w:themeFill="background1" w:themeFillShade="BF"/>
          </w:tcPr>
          <w:p w14:paraId="46A2E270" w14:textId="353B27DE" w:rsidR="000A4256" w:rsidRDefault="000A4256" w:rsidP="000A4256">
            <w:pPr>
              <w:pStyle w:val="TableHeader10-Left"/>
            </w:pPr>
            <w:r>
              <w:lastRenderedPageBreak/>
              <w:t>Exclusion Criteria:</w:t>
            </w:r>
          </w:p>
        </w:tc>
        <w:tc>
          <w:tcPr>
            <w:tcW w:w="6746" w:type="dxa"/>
            <w:gridSpan w:val="3"/>
          </w:tcPr>
          <w:p w14:paraId="223BD1E3" w14:textId="77777777" w:rsidR="00AF3621" w:rsidRDefault="00AF3621" w:rsidP="00FF4FBE">
            <w:pPr>
              <w:pStyle w:val="TableCell10-BulletFlush"/>
            </w:pPr>
            <w:r>
              <w:t>Participation in any other medical device or medicinal product study within the previous month. Participation in observational studies is allowed.</w:t>
            </w:r>
          </w:p>
          <w:p w14:paraId="6BEFBF3D" w14:textId="397532B6" w:rsidR="00AF3621" w:rsidRDefault="00AF3621" w:rsidP="00FF4FBE">
            <w:pPr>
              <w:pStyle w:val="TableCell10-BulletFlush"/>
            </w:pPr>
            <w:r>
              <w:t>In the opinion of the Principal Investigator, subject is unable to comply with the requirements of the registry.</w:t>
            </w:r>
          </w:p>
          <w:p w14:paraId="71D5D028" w14:textId="5BD1CA41" w:rsidR="000A4256" w:rsidRDefault="00AF3621" w:rsidP="00FF4FBE">
            <w:pPr>
              <w:pStyle w:val="TableCell10-BulletFlush"/>
            </w:pPr>
            <w:r>
              <w:t>Subject has known allergies to implant components.</w:t>
            </w:r>
          </w:p>
        </w:tc>
      </w:tr>
      <w:tr w:rsidR="000A4256" w14:paraId="53A9F497" w14:textId="77777777" w:rsidTr="004945FA">
        <w:tc>
          <w:tcPr>
            <w:tcW w:w="2609" w:type="dxa"/>
            <w:shd w:val="clear" w:color="auto" w:fill="BFBFBF" w:themeFill="background1" w:themeFillShade="BF"/>
          </w:tcPr>
          <w:p w14:paraId="2A9E9D3A" w14:textId="4C5CEF08" w:rsidR="000A4256" w:rsidRDefault="000A4256" w:rsidP="000A4256">
            <w:pPr>
              <w:pStyle w:val="TableHeader10-Left"/>
            </w:pPr>
            <w:r>
              <w:t>Length of Follow-up and Intervals:</w:t>
            </w:r>
          </w:p>
        </w:tc>
        <w:tc>
          <w:tcPr>
            <w:tcW w:w="6746" w:type="dxa"/>
            <w:gridSpan w:val="3"/>
          </w:tcPr>
          <w:p w14:paraId="41BFA171" w14:textId="52A07C36" w:rsidR="00AF3621" w:rsidRDefault="00AF3621" w:rsidP="00FF4FBE">
            <w:pPr>
              <w:pStyle w:val="TableCell10-BulletFlush"/>
            </w:pPr>
            <w:r>
              <w:t xml:space="preserve">Follow up clinic visits will be performed until the subject is deemed healed (3 months minimum, up to 12 months after surgery) </w:t>
            </w:r>
          </w:p>
          <w:p w14:paraId="2202775D" w14:textId="6FA14A9C" w:rsidR="000A4256" w:rsidRDefault="00AF3621" w:rsidP="00FF4FBE">
            <w:pPr>
              <w:pStyle w:val="TableCell10-BulletFlush"/>
            </w:pPr>
            <w:r>
              <w:t>Device or procedure related adverse events will be captured through 12 months post-operative</w:t>
            </w:r>
          </w:p>
        </w:tc>
      </w:tr>
      <w:tr w:rsidR="000A4256" w14:paraId="5A314755" w14:textId="77777777" w:rsidTr="004945FA">
        <w:tc>
          <w:tcPr>
            <w:tcW w:w="2609" w:type="dxa"/>
            <w:shd w:val="clear" w:color="auto" w:fill="BFBFBF" w:themeFill="background1" w:themeFillShade="BF"/>
          </w:tcPr>
          <w:p w14:paraId="3A191B79" w14:textId="58DEA534" w:rsidR="000A4256" w:rsidRDefault="000A4256" w:rsidP="000A4256">
            <w:pPr>
              <w:pStyle w:val="TableHeader10-Left"/>
            </w:pPr>
            <w:r>
              <w:t>PMCF Activity locati</w:t>
            </w:r>
            <w:r w:rsidRPr="00AF3621">
              <w:t>on(s) &amp; Transferability to EU:</w:t>
            </w:r>
          </w:p>
        </w:tc>
        <w:tc>
          <w:tcPr>
            <w:tcW w:w="6746" w:type="dxa"/>
            <w:gridSpan w:val="3"/>
          </w:tcPr>
          <w:p w14:paraId="1783D2CC" w14:textId="562C2171" w:rsidR="000A4256" w:rsidRDefault="00AF3621" w:rsidP="00FF4FBE">
            <w:pPr>
              <w:pStyle w:val="TableCell10-BulletFlush"/>
            </w:pPr>
            <w:r>
              <w:t>Locations*:</w:t>
            </w:r>
          </w:p>
          <w:p w14:paraId="160FF8FA" w14:textId="77777777" w:rsidR="00AF3621" w:rsidRDefault="00AF3621" w:rsidP="00FF1176">
            <w:pPr>
              <w:pStyle w:val="TableCell10-Bullet2indent"/>
            </w:pPr>
            <w:r>
              <w:t>Texas, United States</w:t>
            </w:r>
          </w:p>
          <w:p w14:paraId="7DCF479D" w14:textId="1003F48D" w:rsidR="00AF3621" w:rsidRDefault="00AF3621" w:rsidP="00FF1176">
            <w:pPr>
              <w:pStyle w:val="TableCell10-Bullet2indent"/>
            </w:pPr>
            <w:r>
              <w:t>Indiana, United States</w:t>
            </w:r>
          </w:p>
          <w:p w14:paraId="604D6BC9" w14:textId="13FB461A" w:rsidR="00AF3621" w:rsidRDefault="00AF3621" w:rsidP="00FF1176">
            <w:pPr>
              <w:pStyle w:val="TableCell10-Bullet2indent"/>
            </w:pPr>
            <w:r>
              <w:t>Tennessee, United States</w:t>
            </w:r>
          </w:p>
          <w:p w14:paraId="3DAAC261" w14:textId="77777777" w:rsidR="00AF3621" w:rsidRDefault="00AF3621" w:rsidP="00FF4FBE">
            <w:pPr>
              <w:pStyle w:val="TableCell10-BulletFlush"/>
            </w:pPr>
            <w:r w:rsidRPr="00AF3621">
              <w:t>Transferability to EU: This study has generalizability to the EU population because the clinical presentation of patients receiving the subject device should not differ across the US and EU populations. Furthermore, use of the subject device is expected to be similar across surgeons, hospitals and regions among US and EU populations.</w:t>
            </w:r>
          </w:p>
          <w:p w14:paraId="2E7CF292" w14:textId="77777777" w:rsidR="00AF3621" w:rsidRDefault="00AF3621" w:rsidP="00AE6EE9">
            <w:pPr>
              <w:pStyle w:val="FigureFootnote-9"/>
            </w:pPr>
          </w:p>
          <w:p w14:paraId="703FC9E5" w14:textId="0B03204A" w:rsidR="00AF3621" w:rsidRDefault="00AF3621" w:rsidP="00AE6EE9">
            <w:pPr>
              <w:pStyle w:val="FigureFootnote-9"/>
            </w:pPr>
            <w:r>
              <w:t>*</w:t>
            </w:r>
            <w:r w:rsidRPr="00AF3621">
              <w:t>At the time of the Registry data cutoff on 02</w:t>
            </w:r>
            <w:r>
              <w:t xml:space="preserve"> </w:t>
            </w:r>
            <w:r w:rsidRPr="00AF3621">
              <w:t>Sep</w:t>
            </w:r>
            <w:r>
              <w:t xml:space="preserve">tember </w:t>
            </w:r>
            <w:r w:rsidRPr="00AF3621">
              <w:t>2022, three sites were enrolling into the Registry, but as of the date of the report (31</w:t>
            </w:r>
            <w:r>
              <w:t xml:space="preserve"> </w:t>
            </w:r>
            <w:r w:rsidRPr="00AF3621">
              <w:t>Oct</w:t>
            </w:r>
            <w:r>
              <w:t xml:space="preserve">ober </w:t>
            </w:r>
            <w:r w:rsidRPr="00AF3621">
              <w:t>2022), six sites were open to enrollment and five sites had enrolled at least one subject. The registry plans to enroll at up to 10 US sites.</w:t>
            </w:r>
          </w:p>
        </w:tc>
      </w:tr>
      <w:tr w:rsidR="000A4256" w14:paraId="5424FEF0" w14:textId="77777777" w:rsidTr="004945FA">
        <w:tc>
          <w:tcPr>
            <w:tcW w:w="2609" w:type="dxa"/>
            <w:shd w:val="clear" w:color="auto" w:fill="BFBFBF" w:themeFill="background1" w:themeFillShade="BF"/>
          </w:tcPr>
          <w:p w14:paraId="2F8A6C82" w14:textId="77777777" w:rsidR="000A4256" w:rsidRDefault="000A4256" w:rsidP="000A4256">
            <w:pPr>
              <w:pStyle w:val="TableHeader10-Left"/>
            </w:pPr>
            <w:r>
              <w:t xml:space="preserve">PMCF Activity Status: </w:t>
            </w:r>
          </w:p>
        </w:tc>
        <w:tc>
          <w:tcPr>
            <w:tcW w:w="6746" w:type="dxa"/>
            <w:gridSpan w:val="3"/>
          </w:tcPr>
          <w:p w14:paraId="6C718EE4" w14:textId="23125EAA" w:rsidR="000A4256" w:rsidRDefault="00C260C2" w:rsidP="00FF1176">
            <w:pPr>
              <w:pStyle w:val="TableCell10-Box"/>
            </w:pPr>
            <w:sdt>
              <w:sdtPr>
                <w:id w:val="707843132"/>
                <w14:checkbox>
                  <w14:checked w14:val="1"/>
                  <w14:checkedState w14:val="2612" w14:font="MS Gothic"/>
                  <w14:uncheckedState w14:val="2610" w14:font="MS Gothic"/>
                </w14:checkbox>
              </w:sdtPr>
              <w:sdtEndPr/>
              <w:sdtContent>
                <w:r w:rsidR="004C1D80">
                  <w:rPr>
                    <w:rFonts w:ascii="MS Gothic" w:eastAsia="MS Gothic" w:hAnsi="MS Gothic" w:hint="eastAsia"/>
                  </w:rPr>
                  <w:t>☒</w:t>
                </w:r>
              </w:sdtContent>
            </w:sdt>
            <w:r w:rsidR="000A4256" w:rsidRPr="00B811C0">
              <w:t xml:space="preserve"> </w:t>
            </w:r>
            <w:r w:rsidR="000A4256">
              <w:t xml:space="preserve">Pending / In-Progress, Expected Availability / Completion: </w:t>
            </w:r>
            <w:r w:rsidR="004C1D80">
              <w:t>Q3 2024</w:t>
            </w:r>
          </w:p>
          <w:p w14:paraId="07E415CD" w14:textId="6C420446" w:rsidR="000A4256" w:rsidRDefault="00C260C2" w:rsidP="008D12DF">
            <w:pPr>
              <w:pStyle w:val="TableCell10-Boxlevel2"/>
            </w:pPr>
            <w:sdt>
              <w:sdtPr>
                <w:id w:val="1493765836"/>
                <w14:checkbox>
                  <w14:checked w14:val="1"/>
                  <w14:checkedState w14:val="2612" w14:font="MS Gothic"/>
                  <w14:uncheckedState w14:val="2610" w14:font="MS Gothic"/>
                </w14:checkbox>
              </w:sdtPr>
              <w:sdtEndPr/>
              <w:sdtContent>
                <w:r w:rsidR="004C1D80">
                  <w:rPr>
                    <w:rFonts w:ascii="MS Gothic" w:eastAsia="MS Gothic" w:hAnsi="MS Gothic" w:hint="eastAsia"/>
                  </w:rPr>
                  <w:t>☒</w:t>
                </w:r>
              </w:sdtContent>
            </w:sdt>
            <w:r w:rsidR="000A4256" w:rsidRPr="00B811C0">
              <w:t xml:space="preserve"> </w:t>
            </w:r>
            <w:r w:rsidR="000A4256">
              <w:t>Interim Activities Completed</w:t>
            </w:r>
          </w:p>
        </w:tc>
      </w:tr>
      <w:tr w:rsidR="000A4256" w14:paraId="3A535D26"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551023" w14:textId="340B9335" w:rsidR="000A4256" w:rsidRDefault="000A4256" w:rsidP="000A4256">
            <w:pPr>
              <w:pStyle w:val="TableHeader10-Left"/>
              <w:spacing w:line="276" w:lineRule="auto"/>
            </w:pPr>
            <w:r>
              <w:t>Key Performance Outcomes with Included Data:</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792"/>
              <w:gridCol w:w="2693"/>
            </w:tblGrid>
            <w:tr w:rsidR="000A4256" w14:paraId="432C5415" w14:textId="77777777" w:rsidTr="004945FA">
              <w:tc>
                <w:tcPr>
                  <w:tcW w:w="37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58C51E" w14:textId="77777777" w:rsidR="000A4256" w:rsidRDefault="000A4256" w:rsidP="000A4256">
                  <w:pPr>
                    <w:pStyle w:val="TableHeader10-Centered"/>
                  </w:pPr>
                  <w:r>
                    <w:t>Key Performance Outcome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8EBE6F" w14:textId="38C90B5D" w:rsidR="000A4256" w:rsidRDefault="002852B5" w:rsidP="000A4256">
                  <w:pPr>
                    <w:pStyle w:val="TableHeader10-Centered"/>
                  </w:pPr>
                  <w:r>
                    <w:t>Mean (%)</w:t>
                  </w:r>
                </w:p>
              </w:tc>
            </w:tr>
            <w:tr w:rsidR="000A4256" w14:paraId="4005E9B8" w14:textId="77777777" w:rsidTr="004945FA">
              <w:tc>
                <w:tcPr>
                  <w:tcW w:w="3792" w:type="dxa"/>
                  <w:tcBorders>
                    <w:top w:val="single" w:sz="4" w:space="0" w:color="auto"/>
                    <w:left w:val="single" w:sz="4" w:space="0" w:color="auto"/>
                    <w:bottom w:val="single" w:sz="4" w:space="0" w:color="auto"/>
                    <w:right w:val="single" w:sz="4" w:space="0" w:color="auto"/>
                  </w:tcBorders>
                </w:tcPr>
                <w:p w14:paraId="0F60542C" w14:textId="77777777" w:rsidR="000A4256" w:rsidRDefault="002852B5" w:rsidP="000A4256">
                  <w:pPr>
                    <w:pStyle w:val="TableCell10-Left"/>
                  </w:pPr>
                  <w:r>
                    <w:t>Bone Union</w:t>
                  </w:r>
                </w:p>
                <w:p w14:paraId="0C011480" w14:textId="71E19436" w:rsidR="002852B5" w:rsidRDefault="002852B5" w:rsidP="00FF4FBE">
                  <w:pPr>
                    <w:pStyle w:val="TableCell10-BulletFlush"/>
                  </w:pPr>
                  <w:r>
                    <w:t>At 6 weeks (N = 16)</w:t>
                  </w:r>
                </w:p>
                <w:p w14:paraId="16A28678" w14:textId="75FFDEAA" w:rsidR="002852B5" w:rsidRDefault="002852B5" w:rsidP="00FF4FBE">
                  <w:pPr>
                    <w:pStyle w:val="TableCell10-BulletFlush"/>
                  </w:pPr>
                  <w:r>
                    <w:t>At 3 months (N = 7)</w:t>
                  </w:r>
                </w:p>
              </w:tc>
              <w:tc>
                <w:tcPr>
                  <w:tcW w:w="2693" w:type="dxa"/>
                  <w:tcBorders>
                    <w:top w:val="single" w:sz="4" w:space="0" w:color="auto"/>
                    <w:left w:val="single" w:sz="4" w:space="0" w:color="auto"/>
                    <w:bottom w:val="single" w:sz="4" w:space="0" w:color="auto"/>
                    <w:right w:val="single" w:sz="4" w:space="0" w:color="auto"/>
                  </w:tcBorders>
                </w:tcPr>
                <w:p w14:paraId="7B8ADF08" w14:textId="77777777" w:rsidR="000A4256" w:rsidRDefault="000A4256" w:rsidP="000A4256">
                  <w:pPr>
                    <w:pStyle w:val="TableCell10-Left"/>
                  </w:pPr>
                </w:p>
                <w:p w14:paraId="2D8015F2" w14:textId="77777777" w:rsidR="002852B5" w:rsidRDefault="002852B5" w:rsidP="00FF4FBE">
                  <w:pPr>
                    <w:pStyle w:val="TableCell10-BulletFlush"/>
                  </w:pPr>
                  <w:r>
                    <w:t>0% (0/16)</w:t>
                  </w:r>
                </w:p>
                <w:p w14:paraId="740D5F17" w14:textId="56FE761B" w:rsidR="004F7905" w:rsidRDefault="004F7905" w:rsidP="00FF4FBE">
                  <w:pPr>
                    <w:pStyle w:val="TableCell10-BulletFlush"/>
                  </w:pPr>
                  <w:r>
                    <w:t>28.6% (2/7)</w:t>
                  </w:r>
                </w:p>
              </w:tc>
            </w:tr>
            <w:tr w:rsidR="000A4256" w14:paraId="310C8B98" w14:textId="77777777" w:rsidTr="004945FA">
              <w:tc>
                <w:tcPr>
                  <w:tcW w:w="6485" w:type="dxa"/>
                  <w:gridSpan w:val="2"/>
                  <w:tcBorders>
                    <w:top w:val="single" w:sz="4" w:space="0" w:color="auto"/>
                    <w:left w:val="nil"/>
                    <w:bottom w:val="nil"/>
                    <w:right w:val="nil"/>
                  </w:tcBorders>
                </w:tcPr>
                <w:p w14:paraId="4A68C9A5" w14:textId="77777777" w:rsidR="000A4256" w:rsidRDefault="000A4256" w:rsidP="000A4256">
                  <w:pPr>
                    <w:pStyle w:val="TableCell10-Left"/>
                  </w:pPr>
                </w:p>
              </w:tc>
            </w:tr>
          </w:tbl>
          <w:p w14:paraId="49541917" w14:textId="77777777" w:rsidR="000A4256" w:rsidRDefault="000A4256" w:rsidP="000A4256">
            <w:pPr>
              <w:pStyle w:val="TableCell10-Bullet"/>
            </w:pPr>
          </w:p>
        </w:tc>
      </w:tr>
      <w:tr w:rsidR="000A4256" w14:paraId="5FDA46A0"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2953D2" w14:textId="77777777" w:rsidR="000A4256" w:rsidRDefault="000A4256" w:rsidP="000A4256">
            <w:pPr>
              <w:pStyle w:val="TableHeader10-Left"/>
              <w:spacing w:line="276" w:lineRule="auto"/>
            </w:pPr>
            <w:r>
              <w:t>Summary of Other Performance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3D6631F2" w14:textId="27AA53F4" w:rsidR="00DD302C" w:rsidRDefault="00DD302C" w:rsidP="00FF4FBE">
            <w:pPr>
              <w:pStyle w:val="TableCell10-BulletFlush"/>
            </w:pPr>
            <w:r>
              <w:t xml:space="preserve">Mean </w:t>
            </w:r>
            <w:r w:rsidR="002852B5">
              <w:t>VAS Score</w:t>
            </w:r>
            <w:r w:rsidR="004F7905">
              <w:t>* (N = 24)</w:t>
            </w:r>
            <w:r w:rsidR="002852B5">
              <w:t xml:space="preserve">: </w:t>
            </w:r>
          </w:p>
          <w:p w14:paraId="24406919" w14:textId="6E39605C" w:rsidR="00DD302C" w:rsidRDefault="00DD302C" w:rsidP="00FF1176">
            <w:pPr>
              <w:pStyle w:val="TableCell10-Bullet2indent"/>
            </w:pPr>
            <w:r>
              <w:t>At</w:t>
            </w:r>
            <w:r w:rsidR="002852B5" w:rsidRPr="002852B5">
              <w:t xml:space="preserve"> 6 week</w:t>
            </w:r>
            <w:r>
              <w:t>s</w:t>
            </w:r>
            <w:r w:rsidR="002852B5" w:rsidRPr="002852B5">
              <w:t xml:space="preserve"> score</w:t>
            </w:r>
            <w:r w:rsidR="004F7905">
              <w:t>:</w:t>
            </w:r>
            <w:r w:rsidR="002852B5" w:rsidRPr="002852B5">
              <w:t xml:space="preserve"> 38.5</w:t>
            </w:r>
          </w:p>
          <w:p w14:paraId="6EBAD74F" w14:textId="69A7F4BD" w:rsidR="000A4256" w:rsidRDefault="00DD302C" w:rsidP="00FF1176">
            <w:pPr>
              <w:pStyle w:val="TableCell10-Bullet2indent"/>
            </w:pPr>
            <w:r>
              <w:t>At</w:t>
            </w:r>
            <w:r w:rsidR="002852B5" w:rsidRPr="002852B5">
              <w:t xml:space="preserve"> 3 month</w:t>
            </w:r>
            <w:r>
              <w:t>s</w:t>
            </w:r>
            <w:r w:rsidR="002852B5" w:rsidRPr="002852B5">
              <w:t xml:space="preserve"> score</w:t>
            </w:r>
            <w:r w:rsidR="004F7905">
              <w:t>:</w:t>
            </w:r>
            <w:r w:rsidR="002852B5">
              <w:t xml:space="preserve"> </w:t>
            </w:r>
            <w:r w:rsidR="002852B5" w:rsidRPr="002852B5">
              <w:t>13.14</w:t>
            </w:r>
          </w:p>
          <w:p w14:paraId="58FA1E12" w14:textId="27135CA4" w:rsidR="002852B5" w:rsidRDefault="004F7905" w:rsidP="00FF4FBE">
            <w:pPr>
              <w:pStyle w:val="TableCell10-BulletFlush"/>
            </w:pPr>
            <w:r>
              <w:t xml:space="preserve">ED-5D-5L </w:t>
            </w:r>
            <w:r w:rsidR="00DD302C">
              <w:t>Mean Health Index Score</w:t>
            </w:r>
            <w:r>
              <w:t>**</w:t>
            </w:r>
            <w:r w:rsidR="00DD302C">
              <w:t>:</w:t>
            </w:r>
          </w:p>
          <w:p w14:paraId="39D21063" w14:textId="6BAEFD9B" w:rsidR="00DD302C" w:rsidRDefault="00DD302C" w:rsidP="00FF1176">
            <w:pPr>
              <w:pStyle w:val="TableCell10-Bullet2indent"/>
            </w:pPr>
            <w:r>
              <w:t>A</w:t>
            </w:r>
            <w:r w:rsidRPr="00DD302C">
              <w:t>t 6 weeks</w:t>
            </w:r>
            <w:r w:rsidR="004F7905">
              <w:t>:</w:t>
            </w:r>
            <w:r w:rsidRPr="00DD302C">
              <w:t xml:space="preserve"> 0.48</w:t>
            </w:r>
          </w:p>
          <w:p w14:paraId="5812F953" w14:textId="3B2BB05C" w:rsidR="00DD302C" w:rsidRDefault="00DD302C" w:rsidP="00FF1176">
            <w:pPr>
              <w:pStyle w:val="TableCell10-Bullet2indent"/>
            </w:pPr>
            <w:r>
              <w:t>A</w:t>
            </w:r>
            <w:r w:rsidRPr="00DD302C">
              <w:t>t 3 months</w:t>
            </w:r>
            <w:r w:rsidR="004F7905">
              <w:t>:</w:t>
            </w:r>
            <w:r>
              <w:t xml:space="preserve"> </w:t>
            </w:r>
            <w:r w:rsidRPr="00DD302C">
              <w:t>0.63</w:t>
            </w:r>
          </w:p>
          <w:p w14:paraId="4AC0CF85" w14:textId="6F1B8CE4" w:rsidR="00DD302C" w:rsidRDefault="004F7905" w:rsidP="00FF4FBE">
            <w:pPr>
              <w:pStyle w:val="TableCell10-BulletFlush"/>
            </w:pPr>
            <w:r>
              <w:t xml:space="preserve">EQ-5D-5L </w:t>
            </w:r>
            <w:r w:rsidR="00DD302C">
              <w:t xml:space="preserve">Mean </w:t>
            </w:r>
            <w:r w:rsidR="00DD302C" w:rsidRPr="00DD302C">
              <w:t>Visual Analogue Scale</w:t>
            </w:r>
            <w:r>
              <w:t>***</w:t>
            </w:r>
            <w:r w:rsidR="00DD302C">
              <w:t>:</w:t>
            </w:r>
          </w:p>
          <w:p w14:paraId="62764951" w14:textId="51090688" w:rsidR="00DD302C" w:rsidRPr="00DD302C" w:rsidRDefault="00DD302C" w:rsidP="00FF1176">
            <w:pPr>
              <w:pStyle w:val="TableCell10-Bullet2indent"/>
            </w:pPr>
            <w:r>
              <w:t>A</w:t>
            </w:r>
            <w:r w:rsidRPr="00DD302C">
              <w:t>t 6 weeks</w:t>
            </w:r>
            <w:r w:rsidR="004F7905">
              <w:t>:</w:t>
            </w:r>
            <w:r>
              <w:t xml:space="preserve"> </w:t>
            </w:r>
            <w:r>
              <w:rPr>
                <w:rFonts w:ascii="Calibri" w:hAnsi="Calibri" w:cs="Calibri"/>
                <w:color w:val="000000"/>
              </w:rPr>
              <w:t>64.31</w:t>
            </w:r>
          </w:p>
          <w:p w14:paraId="1FBAD379" w14:textId="77777777" w:rsidR="00DD302C" w:rsidRDefault="00DD302C" w:rsidP="00FF1176">
            <w:pPr>
              <w:pStyle w:val="TableCell10-Bullet2indent"/>
            </w:pPr>
            <w:r>
              <w:t>At 3 months</w:t>
            </w:r>
            <w:r w:rsidR="004F7905">
              <w:t>:</w:t>
            </w:r>
            <w:r>
              <w:t xml:space="preserve"> </w:t>
            </w:r>
            <w:r w:rsidRPr="00DD302C">
              <w:t>85.29</w:t>
            </w:r>
          </w:p>
          <w:p w14:paraId="1B7FBBCA" w14:textId="77777777" w:rsidR="004F7905" w:rsidRDefault="004F7905" w:rsidP="004F7905">
            <w:pPr>
              <w:pStyle w:val="FigureFootnote"/>
            </w:pPr>
          </w:p>
          <w:p w14:paraId="7C326090" w14:textId="5B8BCAD7" w:rsidR="004F7905" w:rsidRDefault="004F7905" w:rsidP="004F7905">
            <w:pPr>
              <w:pStyle w:val="FigureFootnote"/>
            </w:pPr>
            <w:r>
              <w:lastRenderedPageBreak/>
              <w:t>*VAS score is between 0-100 with 0 being no pain and 100 being worst pain</w:t>
            </w:r>
          </w:p>
          <w:p w14:paraId="6A277F87" w14:textId="73A98C6F" w:rsidR="004F7905" w:rsidRDefault="004F7905" w:rsidP="004F7905">
            <w:pPr>
              <w:pStyle w:val="FigureFootnote"/>
              <w:rPr>
                <w:rFonts w:cs="Calibri"/>
                <w:color w:val="000000"/>
              </w:rPr>
            </w:pPr>
            <w:r>
              <w:rPr>
                <w:rFonts w:cs="Calibri"/>
                <w:color w:val="000000"/>
              </w:rPr>
              <w:t>**EQ-5D-5L health index values values range from –0.109 to 1, with ‘0’ meaning dead and ‘1’ meaning perfect health, less than 0 meaning worse than dead</w:t>
            </w:r>
          </w:p>
          <w:p w14:paraId="6B817109" w14:textId="13E3BCE6" w:rsidR="004F7905" w:rsidRDefault="004F7905" w:rsidP="004F7905">
            <w:pPr>
              <w:pStyle w:val="FigureFootnote"/>
            </w:pPr>
            <w:r>
              <w:rPr>
                <w:rFonts w:cs="Calibri"/>
                <w:color w:val="000000"/>
              </w:rPr>
              <w:t>***EQ-5D-5L VAS scale reports values between 0—100 with ‘0’ indicating worst imaginable health and ‘100’ indicating best imaginable health</w:t>
            </w:r>
          </w:p>
        </w:tc>
      </w:tr>
      <w:tr w:rsidR="000A4256" w14:paraId="026694E3"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D458BE" w14:textId="3B1B243B" w:rsidR="000A4256" w:rsidRDefault="000A4256" w:rsidP="000A4256">
            <w:pPr>
              <w:pStyle w:val="TableHeader10-Left"/>
              <w:spacing w:line="276" w:lineRule="auto"/>
            </w:pPr>
            <w:r>
              <w:lastRenderedPageBreak/>
              <w:t xml:space="preserve">Key Safety Outcomes with Included Data: </w:t>
            </w:r>
          </w:p>
        </w:tc>
        <w:tc>
          <w:tcPr>
            <w:tcW w:w="6746" w:type="dxa"/>
            <w:gridSpan w:val="3"/>
            <w:tcBorders>
              <w:top w:val="single" w:sz="4" w:space="0" w:color="auto"/>
              <w:left w:val="single" w:sz="4" w:space="0" w:color="auto"/>
              <w:bottom w:val="single" w:sz="4" w:space="0" w:color="auto"/>
              <w:right w:val="single" w:sz="4" w:space="0" w:color="auto"/>
            </w:tcBorders>
            <w:hideMark/>
          </w:tcPr>
          <w:tbl>
            <w:tblPr>
              <w:tblStyle w:val="TableGrid"/>
              <w:tblW w:w="6485" w:type="dxa"/>
              <w:tblLook w:val="04A0" w:firstRow="1" w:lastRow="0" w:firstColumn="1" w:lastColumn="0" w:noHBand="0" w:noVBand="1"/>
            </w:tblPr>
            <w:tblGrid>
              <w:gridCol w:w="3805"/>
              <w:gridCol w:w="2680"/>
            </w:tblGrid>
            <w:tr w:rsidR="000A4256" w14:paraId="2A0FBB11" w14:textId="77777777" w:rsidTr="004945FA">
              <w:tc>
                <w:tcPr>
                  <w:tcW w:w="3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5D4B17" w14:textId="2D4A3D3C" w:rsidR="000A4256" w:rsidRDefault="000A4256" w:rsidP="000A4256">
                  <w:pPr>
                    <w:pStyle w:val="TableHeader10-Centered"/>
                  </w:pPr>
                  <w:r>
                    <w:t>Key Safety Outcome</w:t>
                  </w:r>
                  <w:r w:rsidR="00A05316">
                    <w:t>*</w:t>
                  </w:r>
                </w:p>
              </w:tc>
              <w:tc>
                <w:tcPr>
                  <w:tcW w:w="2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67191" w14:textId="1774391B" w:rsidR="000A4256" w:rsidRDefault="000A4256" w:rsidP="000A4256">
                  <w:pPr>
                    <w:pStyle w:val="TableHeader10-Centered"/>
                  </w:pPr>
                  <w:r w:rsidRPr="006978CD">
                    <w:t>Rate (</w:t>
                  </w:r>
                  <w:r w:rsidR="00DD302C">
                    <w:t>%)</w:t>
                  </w:r>
                </w:p>
              </w:tc>
            </w:tr>
            <w:tr w:rsidR="000A4256" w14:paraId="131D5853" w14:textId="77777777" w:rsidTr="004945FA">
              <w:tc>
                <w:tcPr>
                  <w:tcW w:w="3805" w:type="dxa"/>
                  <w:tcBorders>
                    <w:top w:val="single" w:sz="4" w:space="0" w:color="auto"/>
                    <w:left w:val="single" w:sz="4" w:space="0" w:color="auto"/>
                    <w:bottom w:val="single" w:sz="4" w:space="0" w:color="auto"/>
                    <w:right w:val="single" w:sz="4" w:space="0" w:color="auto"/>
                  </w:tcBorders>
                </w:tcPr>
                <w:p w14:paraId="38884A87" w14:textId="0C3B686C" w:rsidR="000A4256" w:rsidRDefault="00DD302C" w:rsidP="000A4256">
                  <w:pPr>
                    <w:pStyle w:val="TableCell10-Left"/>
                  </w:pPr>
                  <w:r>
                    <w:t>Infection</w:t>
                  </w:r>
                </w:p>
              </w:tc>
              <w:tc>
                <w:tcPr>
                  <w:tcW w:w="2680" w:type="dxa"/>
                  <w:tcBorders>
                    <w:top w:val="single" w:sz="4" w:space="0" w:color="auto"/>
                    <w:left w:val="single" w:sz="4" w:space="0" w:color="auto"/>
                    <w:bottom w:val="single" w:sz="4" w:space="0" w:color="auto"/>
                    <w:right w:val="single" w:sz="4" w:space="0" w:color="auto"/>
                  </w:tcBorders>
                </w:tcPr>
                <w:p w14:paraId="5F9FDE3B" w14:textId="7AA5D562" w:rsidR="000A4256" w:rsidRDefault="00DD302C" w:rsidP="006E54F8">
                  <w:pPr>
                    <w:pStyle w:val="TableCell10-Centered"/>
                  </w:pPr>
                  <w:r>
                    <w:t>4.2% (1/24)</w:t>
                  </w:r>
                </w:p>
              </w:tc>
            </w:tr>
            <w:tr w:rsidR="000A4256" w14:paraId="06CD02CF" w14:textId="77777777" w:rsidTr="004945FA">
              <w:tc>
                <w:tcPr>
                  <w:tcW w:w="3805" w:type="dxa"/>
                  <w:tcBorders>
                    <w:top w:val="single" w:sz="4" w:space="0" w:color="auto"/>
                    <w:left w:val="single" w:sz="4" w:space="0" w:color="auto"/>
                    <w:bottom w:val="single" w:sz="4" w:space="0" w:color="auto"/>
                    <w:right w:val="single" w:sz="4" w:space="0" w:color="auto"/>
                  </w:tcBorders>
                </w:tcPr>
                <w:p w14:paraId="67D2284A" w14:textId="23355675" w:rsidR="000A4256" w:rsidRDefault="000275FF" w:rsidP="000A4256">
                  <w:pPr>
                    <w:pStyle w:val="TableCell10-Left"/>
                  </w:pPr>
                  <w:r>
                    <w:t>Nonunion</w:t>
                  </w:r>
                </w:p>
              </w:tc>
              <w:tc>
                <w:tcPr>
                  <w:tcW w:w="2680" w:type="dxa"/>
                  <w:tcBorders>
                    <w:top w:val="single" w:sz="4" w:space="0" w:color="auto"/>
                    <w:left w:val="single" w:sz="4" w:space="0" w:color="auto"/>
                    <w:bottom w:val="single" w:sz="4" w:space="0" w:color="auto"/>
                    <w:right w:val="single" w:sz="4" w:space="0" w:color="auto"/>
                  </w:tcBorders>
                </w:tcPr>
                <w:p w14:paraId="04608B4F" w14:textId="23531BA9" w:rsidR="000A4256" w:rsidRDefault="00AE608F" w:rsidP="006E54F8">
                  <w:pPr>
                    <w:pStyle w:val="TableCell10-Centered"/>
                  </w:pPr>
                  <w:r>
                    <w:t>0.0% (0/24)</w:t>
                  </w:r>
                </w:p>
              </w:tc>
            </w:tr>
            <w:tr w:rsidR="000A4256" w14:paraId="3B19F03F" w14:textId="77777777" w:rsidTr="004945FA">
              <w:tc>
                <w:tcPr>
                  <w:tcW w:w="3805" w:type="dxa"/>
                  <w:tcBorders>
                    <w:top w:val="single" w:sz="4" w:space="0" w:color="auto"/>
                    <w:left w:val="single" w:sz="4" w:space="0" w:color="auto"/>
                    <w:bottom w:val="single" w:sz="4" w:space="0" w:color="auto"/>
                    <w:right w:val="single" w:sz="4" w:space="0" w:color="auto"/>
                  </w:tcBorders>
                </w:tcPr>
                <w:p w14:paraId="01F18004" w14:textId="710B35CB" w:rsidR="000A4256" w:rsidRDefault="000275FF" w:rsidP="000A4256">
                  <w:pPr>
                    <w:pStyle w:val="TableCell10-Left"/>
                  </w:pPr>
                  <w:r>
                    <w:t>Revision</w:t>
                  </w:r>
                </w:p>
              </w:tc>
              <w:tc>
                <w:tcPr>
                  <w:tcW w:w="2680" w:type="dxa"/>
                  <w:tcBorders>
                    <w:top w:val="single" w:sz="4" w:space="0" w:color="auto"/>
                    <w:left w:val="single" w:sz="4" w:space="0" w:color="auto"/>
                    <w:bottom w:val="single" w:sz="4" w:space="0" w:color="auto"/>
                    <w:right w:val="single" w:sz="4" w:space="0" w:color="auto"/>
                  </w:tcBorders>
                </w:tcPr>
                <w:p w14:paraId="28C8D180" w14:textId="33BA5068" w:rsidR="000A4256" w:rsidRDefault="000275FF" w:rsidP="006E54F8">
                  <w:pPr>
                    <w:pStyle w:val="TableCell10-Centered"/>
                  </w:pPr>
                  <w:r>
                    <w:t>0% (0/24)</w:t>
                  </w:r>
                </w:p>
              </w:tc>
            </w:tr>
            <w:tr w:rsidR="000A4256" w14:paraId="5EFEC0EA" w14:textId="77777777" w:rsidTr="004945FA">
              <w:tc>
                <w:tcPr>
                  <w:tcW w:w="6485" w:type="dxa"/>
                  <w:gridSpan w:val="2"/>
                  <w:tcBorders>
                    <w:top w:val="single" w:sz="4" w:space="0" w:color="auto"/>
                    <w:left w:val="nil"/>
                    <w:bottom w:val="nil"/>
                    <w:right w:val="nil"/>
                  </w:tcBorders>
                </w:tcPr>
                <w:p w14:paraId="6D227C12" w14:textId="3BDC4B3C" w:rsidR="004F7905" w:rsidRDefault="00A05316" w:rsidP="00A05316">
                  <w:pPr>
                    <w:pStyle w:val="FigureFootnote"/>
                  </w:pPr>
                  <w:r>
                    <w:t xml:space="preserve">*Note: </w:t>
                  </w:r>
                  <w:r w:rsidRPr="003C0052">
                    <w:t xml:space="preserve">The reported key safety outcomes in the above table are complications related to the devices </w:t>
                  </w:r>
                  <w:r w:rsidR="000B3A25">
                    <w:t>(nails, locking attachment washer, and end caps)</w:t>
                  </w:r>
                  <w:r w:rsidR="000B3A25" w:rsidRPr="003C0052">
                    <w:t xml:space="preserve"> </w:t>
                  </w:r>
                  <w:r w:rsidRPr="003C0052">
                    <w:t>in scope. An analysis of overall complications is listed in the below row</w:t>
                  </w:r>
                  <w:r>
                    <w:t>.</w:t>
                  </w:r>
                </w:p>
              </w:tc>
            </w:tr>
          </w:tbl>
          <w:p w14:paraId="6E3BACF1" w14:textId="77777777" w:rsidR="000A4256" w:rsidRDefault="000A4256" w:rsidP="000A4256">
            <w:pPr>
              <w:pStyle w:val="TableCell10-Bullet"/>
            </w:pPr>
          </w:p>
        </w:tc>
      </w:tr>
      <w:tr w:rsidR="000A4256" w14:paraId="568C91F9" w14:textId="77777777" w:rsidTr="004945FA">
        <w:tc>
          <w:tcPr>
            <w:tcW w:w="26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6A7B58" w14:textId="77777777" w:rsidR="000A4256" w:rsidRDefault="000A4256" w:rsidP="000A4256">
            <w:pPr>
              <w:pStyle w:val="TableHeader10-Left"/>
              <w:spacing w:line="276" w:lineRule="auto"/>
            </w:pPr>
            <w:r>
              <w:t>Summary of Other Safety Outcomes:</w:t>
            </w:r>
          </w:p>
        </w:tc>
        <w:tc>
          <w:tcPr>
            <w:tcW w:w="6746" w:type="dxa"/>
            <w:gridSpan w:val="3"/>
            <w:tcBorders>
              <w:top w:val="single" w:sz="4" w:space="0" w:color="auto"/>
              <w:left w:val="single" w:sz="4" w:space="0" w:color="auto"/>
              <w:bottom w:val="single" w:sz="4" w:space="0" w:color="auto"/>
              <w:right w:val="single" w:sz="4" w:space="0" w:color="auto"/>
            </w:tcBorders>
            <w:hideMark/>
          </w:tcPr>
          <w:p w14:paraId="2887D803" w14:textId="1A2A6EF4" w:rsidR="000275FF" w:rsidRDefault="000275FF" w:rsidP="00FF4FBE">
            <w:pPr>
              <w:pStyle w:val="TableCell10-BulletFlush"/>
            </w:pPr>
            <w:r>
              <w:t xml:space="preserve">In the RFNA group, there were </w:t>
            </w:r>
            <w:r w:rsidRPr="000275FF">
              <w:t>6 events in 5 subjects with 5 of them being serious. The 6 events were acute blood loss (anemia), pseudomonas infection, compartment syndrome, knee pain (due to screw back out), and 2 device failures, which were both screw back outs. All of these events were assessed as serious except the acute blood loss.</w:t>
            </w:r>
          </w:p>
          <w:p w14:paraId="3CE3B62D" w14:textId="77777777" w:rsidR="000275FF" w:rsidRDefault="000275FF" w:rsidP="00FF1176">
            <w:pPr>
              <w:pStyle w:val="TableCell10-Bullet2indent"/>
            </w:pPr>
            <w:r w:rsidRPr="000275FF">
              <w:t xml:space="preserve">The pseudomonas and compartment syndrome resulted in reoperations for an irrigation with debridement and fasciotomy with skin graft, respectively. </w:t>
            </w:r>
          </w:p>
          <w:p w14:paraId="49FAAA61" w14:textId="391AC1FD" w:rsidR="000A4256" w:rsidRDefault="000275FF" w:rsidP="00FF1176">
            <w:pPr>
              <w:pStyle w:val="TableCell10-Bullet2indent"/>
            </w:pPr>
            <w:r w:rsidRPr="000275FF">
              <w:t>The pain due to screw back out and 2 device failures all resulted in revisions, where the screws were removed.</w:t>
            </w:r>
            <w:r>
              <w:t xml:space="preserve"> </w:t>
            </w:r>
            <w:r w:rsidRPr="000275FF">
              <w:t>In one screw back out case, the subject was asymptomatic, but a decision was made to remove the screw.</w:t>
            </w:r>
          </w:p>
          <w:p w14:paraId="740A9F42" w14:textId="3CED8341" w:rsidR="000275FF" w:rsidRDefault="000275FF" w:rsidP="00FF4FBE">
            <w:pPr>
              <w:pStyle w:val="TableCell10-BulletFlush"/>
            </w:pPr>
            <w:r>
              <w:t>Hardware Removal: 3 events; requiring removal of screws</w:t>
            </w:r>
            <w:r w:rsidR="004F7905">
              <w:t xml:space="preserve"> </w:t>
            </w:r>
          </w:p>
        </w:tc>
      </w:tr>
      <w:tr w:rsidR="000A4256" w14:paraId="4BDAAF91" w14:textId="77777777" w:rsidTr="004945FA">
        <w:tc>
          <w:tcPr>
            <w:tcW w:w="2609" w:type="dxa"/>
            <w:shd w:val="clear" w:color="auto" w:fill="BFBFBF" w:themeFill="background1" w:themeFillShade="BF"/>
          </w:tcPr>
          <w:p w14:paraId="69C8E5FB" w14:textId="5EDF75F2" w:rsidR="000A4256" w:rsidRDefault="000A4256" w:rsidP="000A4256">
            <w:pPr>
              <w:pStyle w:val="TableHeader10-Left"/>
            </w:pPr>
            <w:r>
              <w:t>Identification of new / emerging potential risks:</w:t>
            </w:r>
          </w:p>
        </w:tc>
        <w:tc>
          <w:tcPr>
            <w:tcW w:w="6746" w:type="dxa"/>
            <w:gridSpan w:val="3"/>
          </w:tcPr>
          <w:p w14:paraId="5B2BB6EF" w14:textId="0A288C83" w:rsidR="000A4256" w:rsidRDefault="00C260C2" w:rsidP="00FF1176">
            <w:pPr>
              <w:pStyle w:val="TableCell10-Box"/>
            </w:pPr>
            <w:sdt>
              <w:sdtPr>
                <w:id w:val="1153098777"/>
                <w14:checkbox>
                  <w14:checked w14:val="1"/>
                  <w14:checkedState w14:val="2612" w14:font="MS Gothic"/>
                  <w14:uncheckedState w14:val="2610" w14:font="MS Gothic"/>
                </w14:checkbox>
              </w:sdtPr>
              <w:sdtEndPr/>
              <w:sdtContent>
                <w:r w:rsidR="000275FF">
                  <w:rPr>
                    <w:rFonts w:ascii="MS Gothic" w:eastAsia="MS Gothic" w:hAnsi="MS Gothic" w:hint="eastAsia"/>
                  </w:rPr>
                  <w:t>☒</w:t>
                </w:r>
              </w:sdtContent>
            </w:sdt>
            <w:r w:rsidR="000A4256">
              <w:t xml:space="preserve"> None of the following parameters (which could potentially affect the benefit-risk assessment of the device) have been identified:</w:t>
            </w:r>
          </w:p>
          <w:p w14:paraId="3715C61E" w14:textId="77777777" w:rsidR="000A4256" w:rsidRDefault="000A4256" w:rsidP="000A4256">
            <w:pPr>
              <w:pStyle w:val="TableCell10-BoxBullet"/>
            </w:pPr>
            <w:r>
              <w:t>New / emerging potential risks</w:t>
            </w:r>
          </w:p>
          <w:p w14:paraId="55BCECF1" w14:textId="35F23D4A" w:rsidR="000A4256" w:rsidRDefault="000A4256" w:rsidP="008D12DF">
            <w:pPr>
              <w:pStyle w:val="TableCell10-BoxBullet"/>
            </w:pPr>
            <w:r>
              <w:t>Significant increases in the frequency or severity of events</w:t>
            </w:r>
          </w:p>
        </w:tc>
      </w:tr>
      <w:tr w:rsidR="000A4256" w14:paraId="10D0E237" w14:textId="77777777" w:rsidTr="004945FA">
        <w:tc>
          <w:tcPr>
            <w:tcW w:w="2609" w:type="dxa"/>
            <w:shd w:val="clear" w:color="auto" w:fill="BFBFBF" w:themeFill="background1" w:themeFillShade="BF"/>
          </w:tcPr>
          <w:p w14:paraId="1F8E3B99" w14:textId="77777777" w:rsidR="000A4256" w:rsidRDefault="000A4256" w:rsidP="000A4256">
            <w:pPr>
              <w:pStyle w:val="TableHeader10-Left"/>
            </w:pPr>
            <w:r>
              <w:t>Deviations from PMCF Plan/Protocol &amp; Rationale:</w:t>
            </w:r>
          </w:p>
        </w:tc>
        <w:tc>
          <w:tcPr>
            <w:tcW w:w="6746" w:type="dxa"/>
            <w:gridSpan w:val="3"/>
          </w:tcPr>
          <w:p w14:paraId="2E9121F8" w14:textId="4B7B6D2F" w:rsidR="000A4256" w:rsidRDefault="000275FF" w:rsidP="000A4256">
            <w:pPr>
              <w:pStyle w:val="TableCell10-Left"/>
            </w:pPr>
            <w:r>
              <w:t>No deviations</w:t>
            </w:r>
          </w:p>
        </w:tc>
      </w:tr>
      <w:tr w:rsidR="000A4256" w14:paraId="23C18523" w14:textId="77777777" w:rsidTr="004945FA">
        <w:tc>
          <w:tcPr>
            <w:tcW w:w="2609" w:type="dxa"/>
            <w:tcBorders>
              <w:bottom w:val="single" w:sz="4" w:space="0" w:color="auto"/>
            </w:tcBorders>
            <w:shd w:val="clear" w:color="auto" w:fill="BFBFBF" w:themeFill="background1" w:themeFillShade="BF"/>
          </w:tcPr>
          <w:p w14:paraId="38831785" w14:textId="77777777" w:rsidR="000A4256" w:rsidRDefault="000A4256" w:rsidP="000A4256">
            <w:pPr>
              <w:pStyle w:val="TableHeader10-Left"/>
            </w:pPr>
            <w:r>
              <w:t>Death Events and Corresponding Details:</w:t>
            </w:r>
          </w:p>
        </w:tc>
        <w:tc>
          <w:tcPr>
            <w:tcW w:w="6746" w:type="dxa"/>
            <w:gridSpan w:val="3"/>
            <w:tcBorders>
              <w:bottom w:val="single" w:sz="4" w:space="0" w:color="auto"/>
            </w:tcBorders>
          </w:tcPr>
          <w:p w14:paraId="182A245B" w14:textId="30B22212" w:rsidR="000A4256" w:rsidRDefault="000275FF" w:rsidP="000275FF">
            <w:pPr>
              <w:pStyle w:val="TableCell10-Left"/>
              <w:ind w:left="0"/>
            </w:pPr>
            <w:r>
              <w:t>No deaths reported</w:t>
            </w:r>
          </w:p>
        </w:tc>
      </w:tr>
      <w:tr w:rsidR="000A4256" w14:paraId="1994F9C7" w14:textId="77777777" w:rsidTr="004945FA">
        <w:tc>
          <w:tcPr>
            <w:tcW w:w="2609" w:type="dxa"/>
            <w:shd w:val="clear" w:color="auto" w:fill="BFBFBF" w:themeFill="background1" w:themeFillShade="BF"/>
          </w:tcPr>
          <w:p w14:paraId="521D4D88" w14:textId="0324B28A" w:rsidR="000A4256" w:rsidRDefault="000A4256" w:rsidP="000A4256">
            <w:pPr>
              <w:pStyle w:val="TableHeader10-Left"/>
            </w:pPr>
            <w:r>
              <w:t>Activity Limitations:</w:t>
            </w:r>
          </w:p>
        </w:tc>
        <w:tc>
          <w:tcPr>
            <w:tcW w:w="6746" w:type="dxa"/>
            <w:gridSpan w:val="3"/>
          </w:tcPr>
          <w:p w14:paraId="41C40F8A" w14:textId="5C3D71E1" w:rsidR="000A4256" w:rsidRDefault="00C260C2" w:rsidP="00FF1176">
            <w:pPr>
              <w:pStyle w:val="TableCell10-Box"/>
              <w:rPr>
                <w:rFonts w:ascii="Segoe UI Symbol" w:hAnsi="Segoe UI Symbol" w:cs="Segoe UI Symbol"/>
              </w:rPr>
            </w:pPr>
            <w:sdt>
              <w:sdtPr>
                <w:id w:val="-2140486509"/>
                <w14:checkbox>
                  <w14:checked w14:val="1"/>
                  <w14:checkedState w14:val="2612" w14:font="MS Gothic"/>
                  <w14:uncheckedState w14:val="2610" w14:font="MS Gothic"/>
                </w14:checkbox>
              </w:sdtPr>
              <w:sdtEndPr/>
              <w:sdtContent>
                <w:r w:rsidR="000275FF">
                  <w:rPr>
                    <w:rFonts w:ascii="MS Gothic" w:eastAsia="MS Gothic" w:hAnsi="MS Gothic" w:hint="eastAsia"/>
                  </w:rPr>
                  <w:t>☒</w:t>
                </w:r>
              </w:sdtContent>
            </w:sdt>
            <w:r w:rsidR="000A4256">
              <w:t xml:space="preserve"> None</w:t>
            </w:r>
          </w:p>
        </w:tc>
      </w:tr>
      <w:tr w:rsidR="000A4256" w14:paraId="3D820415" w14:textId="77777777" w:rsidTr="004945FA">
        <w:tc>
          <w:tcPr>
            <w:tcW w:w="2609" w:type="dxa"/>
            <w:shd w:val="clear" w:color="auto" w:fill="BFBFBF" w:themeFill="background1" w:themeFillShade="BF"/>
          </w:tcPr>
          <w:p w14:paraId="033EF634" w14:textId="35C6C62A" w:rsidR="000A4256" w:rsidRDefault="000A4256" w:rsidP="000A4256">
            <w:pPr>
              <w:pStyle w:val="TableHeader10-Left"/>
            </w:pPr>
            <w:r>
              <w:t xml:space="preserve">Summary of Safety and/or Performance Events Attributed to the Device: </w:t>
            </w:r>
          </w:p>
        </w:tc>
        <w:tc>
          <w:tcPr>
            <w:tcW w:w="6746" w:type="dxa"/>
            <w:gridSpan w:val="3"/>
          </w:tcPr>
          <w:p w14:paraId="0C9EA73A" w14:textId="1C925B56" w:rsidR="000A4256" w:rsidRPr="000275FF" w:rsidRDefault="00C260C2" w:rsidP="00FF1176">
            <w:pPr>
              <w:pStyle w:val="TableCell10-Box"/>
            </w:pPr>
            <w:sdt>
              <w:sdtPr>
                <w:id w:val="1329638235"/>
                <w14:checkbox>
                  <w14:checked w14:val="1"/>
                  <w14:checkedState w14:val="2612" w14:font="MS Gothic"/>
                  <w14:uncheckedState w14:val="2610" w14:font="MS Gothic"/>
                </w14:checkbox>
              </w:sdtPr>
              <w:sdtEndPr/>
              <w:sdtContent>
                <w:r w:rsidR="000275FF">
                  <w:rPr>
                    <w:rFonts w:ascii="MS Gothic" w:eastAsia="MS Gothic" w:hAnsi="MS Gothic" w:hint="eastAsia"/>
                  </w:rPr>
                  <w:t>☒</w:t>
                </w:r>
              </w:sdtContent>
            </w:sdt>
            <w:r w:rsidR="000A4256">
              <w:t xml:space="preserve"> None</w:t>
            </w:r>
          </w:p>
        </w:tc>
      </w:tr>
      <w:tr w:rsidR="000A4256" w14:paraId="0DA4FA51" w14:textId="77777777" w:rsidTr="004945FA">
        <w:tc>
          <w:tcPr>
            <w:tcW w:w="2609" w:type="dxa"/>
            <w:tcBorders>
              <w:bottom w:val="single" w:sz="4" w:space="0" w:color="auto"/>
            </w:tcBorders>
            <w:shd w:val="clear" w:color="auto" w:fill="BFBFBF" w:themeFill="background1" w:themeFillShade="BF"/>
          </w:tcPr>
          <w:p w14:paraId="3FE37352" w14:textId="77777777" w:rsidR="000A4256" w:rsidRDefault="000A4256" w:rsidP="000A4256">
            <w:pPr>
              <w:pStyle w:val="TableHeader10-Left"/>
            </w:pPr>
            <w:r>
              <w:t>Overall Conclusions &amp; Impact on the Clinical Evaluation Assessment:</w:t>
            </w:r>
          </w:p>
        </w:tc>
        <w:tc>
          <w:tcPr>
            <w:tcW w:w="6746" w:type="dxa"/>
            <w:gridSpan w:val="3"/>
            <w:tcBorders>
              <w:bottom w:val="single" w:sz="4" w:space="0" w:color="auto"/>
            </w:tcBorders>
          </w:tcPr>
          <w:p w14:paraId="13CBD487" w14:textId="19622FA6" w:rsidR="000A4256" w:rsidRDefault="000275FF" w:rsidP="000A4256">
            <w:pPr>
              <w:pStyle w:val="TableCell10-Left"/>
            </w:pPr>
            <w:r w:rsidRPr="000275FF">
              <w:t xml:space="preserve">The data collection for this registry is still ongoing and available data will be included in the next scheduled PMCF evaluation report. </w:t>
            </w:r>
            <w:r w:rsidR="00C230AB" w:rsidRPr="00C230AB">
              <w:t>Most subjects had not yet reached the 3 month follow up at the time of the data cut-off. No subjects were assessed as healed at the 6 week follow up and 2/7 (28.6%) subjects were assessed as healed at the 3 month follow up. Patient reported outcomes are indicating a positive trend towards restoring the limb function. From a safety point of view, the RFNA revision rate were all resulting from screw removals, no nail related safety events were reported</w:t>
            </w:r>
            <w:r w:rsidR="00C230AB">
              <w:t>. T</w:t>
            </w:r>
            <w:r w:rsidRPr="000275FF">
              <w:t>here are no new risks or harms reported that would significantly impact the clinical evaluation assessment as of this update.</w:t>
            </w:r>
          </w:p>
        </w:tc>
      </w:tr>
    </w:tbl>
    <w:p w14:paraId="7989D2AE" w14:textId="77777777" w:rsidR="00924CED" w:rsidRDefault="00924CED" w:rsidP="00C058A9">
      <w:pPr>
        <w:pStyle w:val="NoSpacing"/>
      </w:pPr>
    </w:p>
    <w:p w14:paraId="6DA154E5" w14:textId="334F579B" w:rsidR="00657F76" w:rsidRPr="00D43B67" w:rsidRDefault="00657F76" w:rsidP="007703EF">
      <w:pPr>
        <w:pStyle w:val="Heading2"/>
      </w:pPr>
      <w:bookmarkStart w:id="1772" w:name="_Toc57654012"/>
      <w:bookmarkStart w:id="1773" w:name="_Toc57729105"/>
      <w:bookmarkStart w:id="1774" w:name="_Toc57743732"/>
      <w:bookmarkStart w:id="1775" w:name="_Toc61974462"/>
      <w:bookmarkStart w:id="1776" w:name="_Toc61977222"/>
      <w:bookmarkStart w:id="1777" w:name="_Toc61979978"/>
      <w:bookmarkStart w:id="1778" w:name="_Toc61982735"/>
      <w:bookmarkStart w:id="1779" w:name="_Toc62028990"/>
      <w:bookmarkStart w:id="1780" w:name="_Toc62031746"/>
      <w:bookmarkStart w:id="1781" w:name="_Toc62054226"/>
      <w:bookmarkStart w:id="1782" w:name="_Toc63978559"/>
      <w:bookmarkStart w:id="1783" w:name="_Toc67068016"/>
      <w:bookmarkStart w:id="1784" w:name="_Toc67070780"/>
      <w:bookmarkStart w:id="1785" w:name="_Toc67073544"/>
      <w:bookmarkStart w:id="1786" w:name="_Toc67076309"/>
      <w:bookmarkStart w:id="1787" w:name="_Toc67079075"/>
      <w:bookmarkStart w:id="1788" w:name="_Toc67938536"/>
      <w:bookmarkStart w:id="1789" w:name="_Toc67941300"/>
      <w:bookmarkStart w:id="1790" w:name="_Toc68108563"/>
      <w:bookmarkStart w:id="1791" w:name="_Toc68111330"/>
      <w:bookmarkStart w:id="1792" w:name="_Toc69032175"/>
      <w:bookmarkStart w:id="1793" w:name="_Toc69049633"/>
      <w:bookmarkStart w:id="1794" w:name="_Toc69232994"/>
      <w:bookmarkStart w:id="1795" w:name="_Toc69289080"/>
      <w:bookmarkStart w:id="1796" w:name="_Toc69294050"/>
      <w:bookmarkStart w:id="1797" w:name="_Toc69488806"/>
      <w:bookmarkStart w:id="1798" w:name="_Toc69492065"/>
      <w:bookmarkStart w:id="1799" w:name="_Toc69494955"/>
      <w:bookmarkStart w:id="1800" w:name="_Toc69731508"/>
      <w:bookmarkStart w:id="1801" w:name="_Toc69750462"/>
      <w:bookmarkStart w:id="1802" w:name="_Toc70522783"/>
      <w:bookmarkStart w:id="1803" w:name="_Toc71292476"/>
      <w:bookmarkStart w:id="1804" w:name="_Toc73103948"/>
      <w:bookmarkStart w:id="1805" w:name="_Toc73612020"/>
      <w:bookmarkStart w:id="1806" w:name="_Toc73655242"/>
      <w:bookmarkStart w:id="1807" w:name="_Toc57654013"/>
      <w:bookmarkStart w:id="1808" w:name="_Toc57729106"/>
      <w:bookmarkStart w:id="1809" w:name="_Toc57743733"/>
      <w:bookmarkStart w:id="1810" w:name="_Toc61974463"/>
      <w:bookmarkStart w:id="1811" w:name="_Toc61977223"/>
      <w:bookmarkStart w:id="1812" w:name="_Toc61979979"/>
      <w:bookmarkStart w:id="1813" w:name="_Toc61982736"/>
      <w:bookmarkStart w:id="1814" w:name="_Toc62028991"/>
      <w:bookmarkStart w:id="1815" w:name="_Toc62031747"/>
      <w:bookmarkStart w:id="1816" w:name="_Toc62054227"/>
      <w:bookmarkStart w:id="1817" w:name="_Toc63978560"/>
      <w:bookmarkStart w:id="1818" w:name="_Toc67068017"/>
      <w:bookmarkStart w:id="1819" w:name="_Toc67070781"/>
      <w:bookmarkStart w:id="1820" w:name="_Toc67073545"/>
      <w:bookmarkStart w:id="1821" w:name="_Toc67076310"/>
      <w:bookmarkStart w:id="1822" w:name="_Toc67079076"/>
      <w:bookmarkStart w:id="1823" w:name="_Toc67938537"/>
      <w:bookmarkStart w:id="1824" w:name="_Toc67941301"/>
      <w:bookmarkStart w:id="1825" w:name="_Toc68108564"/>
      <w:bookmarkStart w:id="1826" w:name="_Toc68111331"/>
      <w:bookmarkStart w:id="1827" w:name="_Toc69032176"/>
      <w:bookmarkStart w:id="1828" w:name="_Toc69049634"/>
      <w:bookmarkStart w:id="1829" w:name="_Toc69232995"/>
      <w:bookmarkStart w:id="1830" w:name="_Toc69289081"/>
      <w:bookmarkStart w:id="1831" w:name="_Toc69294051"/>
      <w:bookmarkStart w:id="1832" w:name="_Toc69488807"/>
      <w:bookmarkStart w:id="1833" w:name="_Toc69492066"/>
      <w:bookmarkStart w:id="1834" w:name="_Toc69494956"/>
      <w:bookmarkStart w:id="1835" w:name="_Toc69731509"/>
      <w:bookmarkStart w:id="1836" w:name="_Toc69750463"/>
      <w:bookmarkStart w:id="1837" w:name="_Toc70522784"/>
      <w:bookmarkStart w:id="1838" w:name="_Toc71292477"/>
      <w:bookmarkStart w:id="1839" w:name="_Toc73103949"/>
      <w:bookmarkStart w:id="1840" w:name="_Toc73612021"/>
      <w:bookmarkStart w:id="1841" w:name="_Toc73655243"/>
      <w:bookmarkStart w:id="1842" w:name="_Toc57654051"/>
      <w:bookmarkStart w:id="1843" w:name="_Toc57729144"/>
      <w:bookmarkStart w:id="1844" w:name="_Toc57743771"/>
      <w:bookmarkStart w:id="1845" w:name="_Toc61974501"/>
      <w:bookmarkStart w:id="1846" w:name="_Toc61977261"/>
      <w:bookmarkStart w:id="1847" w:name="_Toc61980017"/>
      <w:bookmarkStart w:id="1848" w:name="_Toc61982774"/>
      <w:bookmarkStart w:id="1849" w:name="_Toc62029029"/>
      <w:bookmarkStart w:id="1850" w:name="_Toc62031785"/>
      <w:bookmarkStart w:id="1851" w:name="_Toc62054265"/>
      <w:bookmarkStart w:id="1852" w:name="_Toc63978598"/>
      <w:bookmarkStart w:id="1853" w:name="_Toc67068055"/>
      <w:bookmarkStart w:id="1854" w:name="_Toc67070819"/>
      <w:bookmarkStart w:id="1855" w:name="_Toc67073583"/>
      <w:bookmarkStart w:id="1856" w:name="_Toc67076348"/>
      <w:bookmarkStart w:id="1857" w:name="_Toc67079114"/>
      <w:bookmarkStart w:id="1858" w:name="_Toc67938575"/>
      <w:bookmarkStart w:id="1859" w:name="_Toc67941339"/>
      <w:bookmarkStart w:id="1860" w:name="_Toc68108602"/>
      <w:bookmarkStart w:id="1861" w:name="_Toc68111369"/>
      <w:bookmarkStart w:id="1862" w:name="_Toc69032214"/>
      <w:bookmarkStart w:id="1863" w:name="_Toc69049672"/>
      <w:bookmarkStart w:id="1864" w:name="_Toc69233033"/>
      <w:bookmarkStart w:id="1865" w:name="_Toc69289119"/>
      <w:bookmarkStart w:id="1866" w:name="_Toc69294089"/>
      <w:bookmarkStart w:id="1867" w:name="_Toc69488845"/>
      <w:bookmarkStart w:id="1868" w:name="_Toc69492104"/>
      <w:bookmarkStart w:id="1869" w:name="_Toc69494994"/>
      <w:bookmarkStart w:id="1870" w:name="_Toc69731547"/>
      <w:bookmarkStart w:id="1871" w:name="_Toc69750501"/>
      <w:bookmarkStart w:id="1872" w:name="_Toc70522822"/>
      <w:bookmarkStart w:id="1873" w:name="_Toc71292515"/>
      <w:bookmarkStart w:id="1874" w:name="_Toc73103987"/>
      <w:bookmarkStart w:id="1875" w:name="_Toc73612059"/>
      <w:bookmarkStart w:id="1876" w:name="_Toc73655281"/>
      <w:bookmarkStart w:id="1877" w:name="_Toc57654052"/>
      <w:bookmarkStart w:id="1878" w:name="_Toc57729145"/>
      <w:bookmarkStart w:id="1879" w:name="_Toc57743772"/>
      <w:bookmarkStart w:id="1880" w:name="_Toc61974502"/>
      <w:bookmarkStart w:id="1881" w:name="_Toc61977262"/>
      <w:bookmarkStart w:id="1882" w:name="_Toc61980018"/>
      <w:bookmarkStart w:id="1883" w:name="_Toc61982775"/>
      <w:bookmarkStart w:id="1884" w:name="_Toc62029030"/>
      <w:bookmarkStart w:id="1885" w:name="_Toc62031786"/>
      <w:bookmarkStart w:id="1886" w:name="_Toc62054266"/>
      <w:bookmarkStart w:id="1887" w:name="_Toc63978599"/>
      <w:bookmarkStart w:id="1888" w:name="_Toc67068056"/>
      <w:bookmarkStart w:id="1889" w:name="_Toc67070820"/>
      <w:bookmarkStart w:id="1890" w:name="_Toc67073584"/>
      <w:bookmarkStart w:id="1891" w:name="_Toc67076349"/>
      <w:bookmarkStart w:id="1892" w:name="_Toc67079115"/>
      <w:bookmarkStart w:id="1893" w:name="_Toc67938576"/>
      <w:bookmarkStart w:id="1894" w:name="_Toc67941340"/>
      <w:bookmarkStart w:id="1895" w:name="_Toc68108603"/>
      <w:bookmarkStart w:id="1896" w:name="_Toc68111370"/>
      <w:bookmarkStart w:id="1897" w:name="_Toc69032215"/>
      <w:bookmarkStart w:id="1898" w:name="_Toc69049673"/>
      <w:bookmarkStart w:id="1899" w:name="_Toc69233034"/>
      <w:bookmarkStart w:id="1900" w:name="_Toc69289120"/>
      <w:bookmarkStart w:id="1901" w:name="_Toc69294090"/>
      <w:bookmarkStart w:id="1902" w:name="_Toc69488846"/>
      <w:bookmarkStart w:id="1903" w:name="_Toc69492105"/>
      <w:bookmarkStart w:id="1904" w:name="_Toc69494995"/>
      <w:bookmarkStart w:id="1905" w:name="_Toc69731548"/>
      <w:bookmarkStart w:id="1906" w:name="_Toc69750502"/>
      <w:bookmarkStart w:id="1907" w:name="_Toc70522823"/>
      <w:bookmarkStart w:id="1908" w:name="_Toc71292516"/>
      <w:bookmarkStart w:id="1909" w:name="_Toc73103988"/>
      <w:bookmarkStart w:id="1910" w:name="_Toc73612060"/>
      <w:bookmarkStart w:id="1911" w:name="_Toc73655282"/>
      <w:bookmarkStart w:id="1912" w:name="_Toc57654087"/>
      <w:bookmarkStart w:id="1913" w:name="_Toc57729180"/>
      <w:bookmarkStart w:id="1914" w:name="_Toc57743807"/>
      <w:bookmarkStart w:id="1915" w:name="_Toc61974537"/>
      <w:bookmarkStart w:id="1916" w:name="_Toc61977297"/>
      <w:bookmarkStart w:id="1917" w:name="_Toc61980053"/>
      <w:bookmarkStart w:id="1918" w:name="_Toc61982810"/>
      <w:bookmarkStart w:id="1919" w:name="_Toc62029065"/>
      <w:bookmarkStart w:id="1920" w:name="_Toc62031821"/>
      <w:bookmarkStart w:id="1921" w:name="_Toc62054301"/>
      <w:bookmarkStart w:id="1922" w:name="_Toc63978634"/>
      <w:bookmarkStart w:id="1923" w:name="_Toc67068091"/>
      <w:bookmarkStart w:id="1924" w:name="_Toc67070855"/>
      <w:bookmarkStart w:id="1925" w:name="_Toc67073619"/>
      <w:bookmarkStart w:id="1926" w:name="_Toc67076384"/>
      <w:bookmarkStart w:id="1927" w:name="_Toc67079150"/>
      <w:bookmarkStart w:id="1928" w:name="_Toc67938611"/>
      <w:bookmarkStart w:id="1929" w:name="_Toc67941375"/>
      <w:bookmarkStart w:id="1930" w:name="_Toc68108638"/>
      <w:bookmarkStart w:id="1931" w:name="_Toc68111405"/>
      <w:bookmarkStart w:id="1932" w:name="_Toc69032250"/>
      <w:bookmarkStart w:id="1933" w:name="_Toc69049708"/>
      <w:bookmarkStart w:id="1934" w:name="_Toc69233069"/>
      <w:bookmarkStart w:id="1935" w:name="_Toc69289155"/>
      <w:bookmarkStart w:id="1936" w:name="_Toc69294125"/>
      <w:bookmarkStart w:id="1937" w:name="_Toc69488881"/>
      <w:bookmarkStart w:id="1938" w:name="_Toc69492140"/>
      <w:bookmarkStart w:id="1939" w:name="_Toc69495030"/>
      <w:bookmarkStart w:id="1940" w:name="_Toc69731583"/>
      <w:bookmarkStart w:id="1941" w:name="_Toc69750537"/>
      <w:bookmarkStart w:id="1942" w:name="_Toc70522858"/>
      <w:bookmarkStart w:id="1943" w:name="_Toc71292551"/>
      <w:bookmarkStart w:id="1944" w:name="_Toc73104023"/>
      <w:bookmarkStart w:id="1945" w:name="_Toc73612095"/>
      <w:bookmarkStart w:id="1946" w:name="_Toc73655317"/>
      <w:bookmarkStart w:id="1947" w:name="_Toc57654088"/>
      <w:bookmarkStart w:id="1948" w:name="_Toc57729181"/>
      <w:bookmarkStart w:id="1949" w:name="_Toc57743808"/>
      <w:bookmarkStart w:id="1950" w:name="_Toc61974538"/>
      <w:bookmarkStart w:id="1951" w:name="_Toc61977298"/>
      <w:bookmarkStart w:id="1952" w:name="_Toc61980054"/>
      <w:bookmarkStart w:id="1953" w:name="_Toc61982811"/>
      <w:bookmarkStart w:id="1954" w:name="_Toc62029066"/>
      <w:bookmarkStart w:id="1955" w:name="_Toc62031822"/>
      <w:bookmarkStart w:id="1956" w:name="_Toc62054302"/>
      <w:bookmarkStart w:id="1957" w:name="_Toc63978635"/>
      <w:bookmarkStart w:id="1958" w:name="_Toc67068092"/>
      <w:bookmarkStart w:id="1959" w:name="_Toc67070856"/>
      <w:bookmarkStart w:id="1960" w:name="_Toc67073620"/>
      <w:bookmarkStart w:id="1961" w:name="_Toc67076385"/>
      <w:bookmarkStart w:id="1962" w:name="_Toc67079151"/>
      <w:bookmarkStart w:id="1963" w:name="_Toc67938612"/>
      <w:bookmarkStart w:id="1964" w:name="_Toc67941376"/>
      <w:bookmarkStart w:id="1965" w:name="_Toc68108639"/>
      <w:bookmarkStart w:id="1966" w:name="_Toc68111406"/>
      <w:bookmarkStart w:id="1967" w:name="_Toc69032251"/>
      <w:bookmarkStart w:id="1968" w:name="_Toc69049709"/>
      <w:bookmarkStart w:id="1969" w:name="_Toc69233070"/>
      <w:bookmarkStart w:id="1970" w:name="_Toc69289156"/>
      <w:bookmarkStart w:id="1971" w:name="_Toc69294126"/>
      <w:bookmarkStart w:id="1972" w:name="_Toc69488882"/>
      <w:bookmarkStart w:id="1973" w:name="_Toc69492141"/>
      <w:bookmarkStart w:id="1974" w:name="_Toc69495031"/>
      <w:bookmarkStart w:id="1975" w:name="_Toc69731584"/>
      <w:bookmarkStart w:id="1976" w:name="_Toc69750538"/>
      <w:bookmarkStart w:id="1977" w:name="_Toc70522859"/>
      <w:bookmarkStart w:id="1978" w:name="_Toc71292552"/>
      <w:bookmarkStart w:id="1979" w:name="_Toc73104024"/>
      <w:bookmarkStart w:id="1980" w:name="_Toc73612096"/>
      <w:bookmarkStart w:id="1981" w:name="_Toc73655318"/>
      <w:bookmarkStart w:id="1982" w:name="_Toc57654089"/>
      <w:bookmarkStart w:id="1983" w:name="_Toc57729182"/>
      <w:bookmarkStart w:id="1984" w:name="_Toc57743809"/>
      <w:bookmarkStart w:id="1985" w:name="_Toc61974539"/>
      <w:bookmarkStart w:id="1986" w:name="_Toc61977299"/>
      <w:bookmarkStart w:id="1987" w:name="_Toc61980055"/>
      <w:bookmarkStart w:id="1988" w:name="_Toc61982812"/>
      <w:bookmarkStart w:id="1989" w:name="_Toc62029067"/>
      <w:bookmarkStart w:id="1990" w:name="_Toc62031823"/>
      <w:bookmarkStart w:id="1991" w:name="_Toc62054303"/>
      <w:bookmarkStart w:id="1992" w:name="_Toc63978636"/>
      <w:bookmarkStart w:id="1993" w:name="_Toc67068093"/>
      <w:bookmarkStart w:id="1994" w:name="_Toc67070857"/>
      <w:bookmarkStart w:id="1995" w:name="_Toc67073621"/>
      <w:bookmarkStart w:id="1996" w:name="_Toc67076386"/>
      <w:bookmarkStart w:id="1997" w:name="_Toc67079152"/>
      <w:bookmarkStart w:id="1998" w:name="_Toc67938613"/>
      <w:bookmarkStart w:id="1999" w:name="_Toc67941377"/>
      <w:bookmarkStart w:id="2000" w:name="_Toc68108640"/>
      <w:bookmarkStart w:id="2001" w:name="_Toc68111407"/>
      <w:bookmarkStart w:id="2002" w:name="_Toc69032252"/>
      <w:bookmarkStart w:id="2003" w:name="_Toc69049710"/>
      <w:bookmarkStart w:id="2004" w:name="_Toc69233071"/>
      <w:bookmarkStart w:id="2005" w:name="_Toc69289157"/>
      <w:bookmarkStart w:id="2006" w:name="_Toc69294127"/>
      <w:bookmarkStart w:id="2007" w:name="_Toc69488883"/>
      <w:bookmarkStart w:id="2008" w:name="_Toc69492142"/>
      <w:bookmarkStart w:id="2009" w:name="_Toc69495032"/>
      <w:bookmarkStart w:id="2010" w:name="_Toc69731585"/>
      <w:bookmarkStart w:id="2011" w:name="_Toc69750539"/>
      <w:bookmarkStart w:id="2012" w:name="_Toc70522860"/>
      <w:bookmarkStart w:id="2013" w:name="_Toc71292553"/>
      <w:bookmarkStart w:id="2014" w:name="_Toc73104025"/>
      <w:bookmarkStart w:id="2015" w:name="_Toc73612097"/>
      <w:bookmarkStart w:id="2016" w:name="_Toc73655319"/>
      <w:bookmarkStart w:id="2017" w:name="_Toc57654090"/>
      <w:bookmarkStart w:id="2018" w:name="_Toc57729183"/>
      <w:bookmarkStart w:id="2019" w:name="_Toc57743810"/>
      <w:bookmarkStart w:id="2020" w:name="_Toc61974540"/>
      <w:bookmarkStart w:id="2021" w:name="_Toc61977300"/>
      <w:bookmarkStart w:id="2022" w:name="_Toc61980056"/>
      <w:bookmarkStart w:id="2023" w:name="_Toc61982813"/>
      <w:bookmarkStart w:id="2024" w:name="_Toc62029068"/>
      <w:bookmarkStart w:id="2025" w:name="_Toc62031824"/>
      <w:bookmarkStart w:id="2026" w:name="_Toc62054304"/>
      <w:bookmarkStart w:id="2027" w:name="_Toc63978637"/>
      <w:bookmarkStart w:id="2028" w:name="_Toc67068094"/>
      <w:bookmarkStart w:id="2029" w:name="_Toc67070858"/>
      <w:bookmarkStart w:id="2030" w:name="_Toc67073622"/>
      <w:bookmarkStart w:id="2031" w:name="_Toc67076387"/>
      <w:bookmarkStart w:id="2032" w:name="_Toc67079153"/>
      <w:bookmarkStart w:id="2033" w:name="_Toc67938614"/>
      <w:bookmarkStart w:id="2034" w:name="_Toc67941378"/>
      <w:bookmarkStart w:id="2035" w:name="_Toc68108641"/>
      <w:bookmarkStart w:id="2036" w:name="_Toc68111408"/>
      <w:bookmarkStart w:id="2037" w:name="_Toc69032253"/>
      <w:bookmarkStart w:id="2038" w:name="_Toc69049711"/>
      <w:bookmarkStart w:id="2039" w:name="_Toc69233072"/>
      <w:bookmarkStart w:id="2040" w:name="_Toc69289158"/>
      <w:bookmarkStart w:id="2041" w:name="_Toc69294128"/>
      <w:bookmarkStart w:id="2042" w:name="_Toc69488884"/>
      <w:bookmarkStart w:id="2043" w:name="_Toc69492143"/>
      <w:bookmarkStart w:id="2044" w:name="_Toc69495033"/>
      <w:bookmarkStart w:id="2045" w:name="_Toc69731586"/>
      <w:bookmarkStart w:id="2046" w:name="_Toc69750540"/>
      <w:bookmarkStart w:id="2047" w:name="_Toc70522861"/>
      <w:bookmarkStart w:id="2048" w:name="_Toc71292554"/>
      <w:bookmarkStart w:id="2049" w:name="_Toc73104026"/>
      <w:bookmarkStart w:id="2050" w:name="_Toc73612098"/>
      <w:bookmarkStart w:id="2051" w:name="_Toc73655320"/>
      <w:bookmarkStart w:id="2052" w:name="_Toc57654091"/>
      <w:bookmarkStart w:id="2053" w:name="_Toc57729184"/>
      <w:bookmarkStart w:id="2054" w:name="_Toc57743811"/>
      <w:bookmarkStart w:id="2055" w:name="_Toc61974541"/>
      <w:bookmarkStart w:id="2056" w:name="_Toc61977301"/>
      <w:bookmarkStart w:id="2057" w:name="_Toc61980057"/>
      <w:bookmarkStart w:id="2058" w:name="_Toc61982814"/>
      <w:bookmarkStart w:id="2059" w:name="_Toc62029069"/>
      <w:bookmarkStart w:id="2060" w:name="_Toc62031825"/>
      <w:bookmarkStart w:id="2061" w:name="_Toc62054305"/>
      <w:bookmarkStart w:id="2062" w:name="_Toc63978638"/>
      <w:bookmarkStart w:id="2063" w:name="_Toc67068095"/>
      <w:bookmarkStart w:id="2064" w:name="_Toc67070859"/>
      <w:bookmarkStart w:id="2065" w:name="_Toc67073623"/>
      <w:bookmarkStart w:id="2066" w:name="_Toc67076388"/>
      <w:bookmarkStart w:id="2067" w:name="_Toc67079154"/>
      <w:bookmarkStart w:id="2068" w:name="_Toc67938615"/>
      <w:bookmarkStart w:id="2069" w:name="_Toc67941379"/>
      <w:bookmarkStart w:id="2070" w:name="_Toc68108642"/>
      <w:bookmarkStart w:id="2071" w:name="_Toc68111409"/>
      <w:bookmarkStart w:id="2072" w:name="_Toc69032254"/>
      <w:bookmarkStart w:id="2073" w:name="_Toc69049712"/>
      <w:bookmarkStart w:id="2074" w:name="_Toc69233073"/>
      <w:bookmarkStart w:id="2075" w:name="_Toc69289159"/>
      <w:bookmarkStart w:id="2076" w:name="_Toc69294129"/>
      <w:bookmarkStart w:id="2077" w:name="_Toc69488885"/>
      <w:bookmarkStart w:id="2078" w:name="_Toc69492144"/>
      <w:bookmarkStart w:id="2079" w:name="_Toc69495034"/>
      <w:bookmarkStart w:id="2080" w:name="_Toc69731587"/>
      <w:bookmarkStart w:id="2081" w:name="_Toc69750541"/>
      <w:bookmarkStart w:id="2082" w:name="_Toc70522862"/>
      <w:bookmarkStart w:id="2083" w:name="_Toc71292555"/>
      <w:bookmarkStart w:id="2084" w:name="_Toc73104027"/>
      <w:bookmarkStart w:id="2085" w:name="_Toc73612099"/>
      <w:bookmarkStart w:id="2086" w:name="_Toc73655321"/>
      <w:bookmarkStart w:id="2087" w:name="_Toc57654092"/>
      <w:bookmarkStart w:id="2088" w:name="_Toc57729185"/>
      <w:bookmarkStart w:id="2089" w:name="_Toc57743812"/>
      <w:bookmarkStart w:id="2090" w:name="_Toc61974542"/>
      <w:bookmarkStart w:id="2091" w:name="_Toc61977302"/>
      <w:bookmarkStart w:id="2092" w:name="_Toc61980058"/>
      <w:bookmarkStart w:id="2093" w:name="_Toc61982815"/>
      <w:bookmarkStart w:id="2094" w:name="_Toc62029070"/>
      <w:bookmarkStart w:id="2095" w:name="_Toc62031826"/>
      <w:bookmarkStart w:id="2096" w:name="_Toc62054306"/>
      <w:bookmarkStart w:id="2097" w:name="_Toc63978639"/>
      <w:bookmarkStart w:id="2098" w:name="_Toc67068096"/>
      <w:bookmarkStart w:id="2099" w:name="_Toc67070860"/>
      <w:bookmarkStart w:id="2100" w:name="_Toc67073624"/>
      <w:bookmarkStart w:id="2101" w:name="_Toc67076389"/>
      <w:bookmarkStart w:id="2102" w:name="_Toc67079155"/>
      <w:bookmarkStart w:id="2103" w:name="_Toc67938616"/>
      <w:bookmarkStart w:id="2104" w:name="_Toc67941380"/>
      <w:bookmarkStart w:id="2105" w:name="_Toc68108643"/>
      <w:bookmarkStart w:id="2106" w:name="_Toc68111410"/>
      <w:bookmarkStart w:id="2107" w:name="_Toc69032255"/>
      <w:bookmarkStart w:id="2108" w:name="_Toc69049713"/>
      <w:bookmarkStart w:id="2109" w:name="_Toc69233074"/>
      <w:bookmarkStart w:id="2110" w:name="_Toc69289160"/>
      <w:bookmarkStart w:id="2111" w:name="_Toc69294130"/>
      <w:bookmarkStart w:id="2112" w:name="_Toc69488886"/>
      <w:bookmarkStart w:id="2113" w:name="_Toc69492145"/>
      <w:bookmarkStart w:id="2114" w:name="_Toc69495035"/>
      <w:bookmarkStart w:id="2115" w:name="_Toc69731588"/>
      <w:bookmarkStart w:id="2116" w:name="_Toc69750542"/>
      <w:bookmarkStart w:id="2117" w:name="_Toc70522863"/>
      <w:bookmarkStart w:id="2118" w:name="_Toc71292556"/>
      <w:bookmarkStart w:id="2119" w:name="_Toc73104028"/>
      <w:bookmarkStart w:id="2120" w:name="_Toc73612100"/>
      <w:bookmarkStart w:id="2121" w:name="_Toc73655322"/>
      <w:bookmarkStart w:id="2122" w:name="_Toc57654129"/>
      <w:bookmarkStart w:id="2123" w:name="_Toc57729222"/>
      <w:bookmarkStart w:id="2124" w:name="_Toc57743849"/>
      <w:bookmarkStart w:id="2125" w:name="_Toc61974579"/>
      <w:bookmarkStart w:id="2126" w:name="_Toc61977339"/>
      <w:bookmarkStart w:id="2127" w:name="_Toc61980095"/>
      <w:bookmarkStart w:id="2128" w:name="_Toc61982852"/>
      <w:bookmarkStart w:id="2129" w:name="_Toc62029107"/>
      <w:bookmarkStart w:id="2130" w:name="_Toc62031863"/>
      <w:bookmarkStart w:id="2131" w:name="_Toc62054343"/>
      <w:bookmarkStart w:id="2132" w:name="_Toc63978676"/>
      <w:bookmarkStart w:id="2133" w:name="_Toc67068133"/>
      <w:bookmarkStart w:id="2134" w:name="_Toc67070897"/>
      <w:bookmarkStart w:id="2135" w:name="_Toc67073661"/>
      <w:bookmarkStart w:id="2136" w:name="_Toc67076426"/>
      <w:bookmarkStart w:id="2137" w:name="_Toc67079192"/>
      <w:bookmarkStart w:id="2138" w:name="_Toc67938653"/>
      <w:bookmarkStart w:id="2139" w:name="_Toc67941417"/>
      <w:bookmarkStart w:id="2140" w:name="_Toc68108680"/>
      <w:bookmarkStart w:id="2141" w:name="_Toc68111447"/>
      <w:bookmarkStart w:id="2142" w:name="_Toc69032292"/>
      <w:bookmarkStart w:id="2143" w:name="_Toc69049750"/>
      <w:bookmarkStart w:id="2144" w:name="_Toc69233111"/>
      <w:bookmarkStart w:id="2145" w:name="_Toc69289197"/>
      <w:bookmarkStart w:id="2146" w:name="_Toc69294167"/>
      <w:bookmarkStart w:id="2147" w:name="_Toc69488923"/>
      <w:bookmarkStart w:id="2148" w:name="_Toc69492182"/>
      <w:bookmarkStart w:id="2149" w:name="_Toc69495072"/>
      <w:bookmarkStart w:id="2150" w:name="_Toc69731625"/>
      <w:bookmarkStart w:id="2151" w:name="_Toc69750579"/>
      <w:bookmarkStart w:id="2152" w:name="_Toc70522900"/>
      <w:bookmarkStart w:id="2153" w:name="_Toc71292593"/>
      <w:bookmarkStart w:id="2154" w:name="_Toc73104065"/>
      <w:bookmarkStart w:id="2155" w:name="_Toc73612137"/>
      <w:bookmarkStart w:id="2156" w:name="_Toc73655359"/>
      <w:bookmarkStart w:id="2157" w:name="_Toc57654130"/>
      <w:bookmarkStart w:id="2158" w:name="_Toc57729223"/>
      <w:bookmarkStart w:id="2159" w:name="_Toc57743850"/>
      <w:bookmarkStart w:id="2160" w:name="_Toc61974580"/>
      <w:bookmarkStart w:id="2161" w:name="_Toc61977340"/>
      <w:bookmarkStart w:id="2162" w:name="_Toc61980096"/>
      <w:bookmarkStart w:id="2163" w:name="_Toc61982853"/>
      <w:bookmarkStart w:id="2164" w:name="_Toc62029108"/>
      <w:bookmarkStart w:id="2165" w:name="_Toc62031864"/>
      <w:bookmarkStart w:id="2166" w:name="_Toc62054344"/>
      <w:bookmarkStart w:id="2167" w:name="_Toc63978677"/>
      <w:bookmarkStart w:id="2168" w:name="_Toc67068134"/>
      <w:bookmarkStart w:id="2169" w:name="_Toc67070898"/>
      <w:bookmarkStart w:id="2170" w:name="_Toc67073662"/>
      <w:bookmarkStart w:id="2171" w:name="_Toc67076427"/>
      <w:bookmarkStart w:id="2172" w:name="_Toc67079193"/>
      <w:bookmarkStart w:id="2173" w:name="_Toc67938654"/>
      <w:bookmarkStart w:id="2174" w:name="_Toc67941418"/>
      <w:bookmarkStart w:id="2175" w:name="_Toc68108681"/>
      <w:bookmarkStart w:id="2176" w:name="_Toc68111448"/>
      <w:bookmarkStart w:id="2177" w:name="_Toc69032293"/>
      <w:bookmarkStart w:id="2178" w:name="_Toc69049751"/>
      <w:bookmarkStart w:id="2179" w:name="_Toc69233112"/>
      <w:bookmarkStart w:id="2180" w:name="_Toc69289198"/>
      <w:bookmarkStart w:id="2181" w:name="_Toc69294168"/>
      <w:bookmarkStart w:id="2182" w:name="_Toc69488924"/>
      <w:bookmarkStart w:id="2183" w:name="_Toc69492183"/>
      <w:bookmarkStart w:id="2184" w:name="_Toc69495073"/>
      <w:bookmarkStart w:id="2185" w:name="_Toc69731626"/>
      <w:bookmarkStart w:id="2186" w:name="_Toc69750580"/>
      <w:bookmarkStart w:id="2187" w:name="_Toc70522901"/>
      <w:bookmarkStart w:id="2188" w:name="_Toc71292594"/>
      <w:bookmarkStart w:id="2189" w:name="_Toc73104066"/>
      <w:bookmarkStart w:id="2190" w:name="_Toc73612138"/>
      <w:bookmarkStart w:id="2191" w:name="_Toc73655360"/>
      <w:bookmarkStart w:id="2192" w:name="_Toc57654169"/>
      <w:bookmarkStart w:id="2193" w:name="_Toc57729262"/>
      <w:bookmarkStart w:id="2194" w:name="_Toc57743889"/>
      <w:bookmarkStart w:id="2195" w:name="_Toc61974619"/>
      <w:bookmarkStart w:id="2196" w:name="_Toc61977379"/>
      <w:bookmarkStart w:id="2197" w:name="_Toc61980135"/>
      <w:bookmarkStart w:id="2198" w:name="_Toc61982892"/>
      <w:bookmarkStart w:id="2199" w:name="_Toc62029147"/>
      <w:bookmarkStart w:id="2200" w:name="_Toc62031903"/>
      <w:bookmarkStart w:id="2201" w:name="_Toc62054383"/>
      <w:bookmarkStart w:id="2202" w:name="_Toc63978716"/>
      <w:bookmarkStart w:id="2203" w:name="_Toc67068173"/>
      <w:bookmarkStart w:id="2204" w:name="_Toc67070937"/>
      <w:bookmarkStart w:id="2205" w:name="_Toc67073701"/>
      <w:bookmarkStart w:id="2206" w:name="_Toc67076466"/>
      <w:bookmarkStart w:id="2207" w:name="_Toc67079232"/>
      <w:bookmarkStart w:id="2208" w:name="_Toc67938693"/>
      <w:bookmarkStart w:id="2209" w:name="_Toc67941457"/>
      <w:bookmarkStart w:id="2210" w:name="_Toc68108720"/>
      <w:bookmarkStart w:id="2211" w:name="_Toc68111487"/>
      <w:bookmarkStart w:id="2212" w:name="_Toc69032332"/>
      <w:bookmarkStart w:id="2213" w:name="_Toc69049790"/>
      <w:bookmarkStart w:id="2214" w:name="_Toc69233151"/>
      <w:bookmarkStart w:id="2215" w:name="_Toc69289237"/>
      <w:bookmarkStart w:id="2216" w:name="_Toc69294207"/>
      <w:bookmarkStart w:id="2217" w:name="_Toc69488963"/>
      <w:bookmarkStart w:id="2218" w:name="_Toc69492222"/>
      <w:bookmarkStart w:id="2219" w:name="_Toc69495112"/>
      <w:bookmarkStart w:id="2220" w:name="_Toc69731665"/>
      <w:bookmarkStart w:id="2221" w:name="_Toc69750619"/>
      <w:bookmarkStart w:id="2222" w:name="_Toc70522940"/>
      <w:bookmarkStart w:id="2223" w:name="_Toc71292633"/>
      <w:bookmarkStart w:id="2224" w:name="_Toc73104105"/>
      <w:bookmarkStart w:id="2225" w:name="_Toc73612177"/>
      <w:bookmarkStart w:id="2226" w:name="_Toc73655399"/>
      <w:bookmarkStart w:id="2227" w:name="_Toc123219177"/>
      <w:bookmarkEnd w:id="1734"/>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r w:rsidRPr="00657F76">
        <w:lastRenderedPageBreak/>
        <w:t>PMCF</w:t>
      </w:r>
      <w:r>
        <w:t xml:space="preserve"> Plan</w:t>
      </w:r>
      <w:bookmarkEnd w:id="2227"/>
    </w:p>
    <w:p w14:paraId="1C2B9754" w14:textId="26A7B621" w:rsidR="00657F76" w:rsidRPr="001E01A7" w:rsidRDefault="00757409" w:rsidP="00CE4BF7">
      <w:r>
        <w:t>Refer to Section</w:t>
      </w:r>
      <w:r w:rsidR="00657F76" w:rsidRPr="00CD087B">
        <w:t xml:space="preserve"> </w:t>
      </w:r>
      <w:r w:rsidR="00CD087B" w:rsidRPr="00CD087B">
        <w:fldChar w:fldCharType="begin"/>
      </w:r>
      <w:r w:rsidR="00CD087B" w:rsidRPr="00CD087B">
        <w:instrText xml:space="preserve"> REF _Ref54369439 \r \h </w:instrText>
      </w:r>
      <w:r w:rsidR="00CD087B">
        <w:instrText xml:space="preserve"> \* MERGEFORMAT </w:instrText>
      </w:r>
      <w:r w:rsidR="00CD087B" w:rsidRPr="00CD087B">
        <w:fldChar w:fldCharType="separate"/>
      </w:r>
      <w:r w:rsidR="002A0CEA">
        <w:t>8.2</w:t>
      </w:r>
      <w:r w:rsidR="00CD087B" w:rsidRPr="00CD087B">
        <w:fldChar w:fldCharType="end"/>
      </w:r>
      <w:r w:rsidR="00657F76" w:rsidRPr="00CD087B">
        <w:t xml:space="preserve"> for PMCF Assessment and overview of PMCF plan.</w:t>
      </w:r>
    </w:p>
    <w:p w14:paraId="4CDF5825" w14:textId="39DEB218" w:rsidR="00390198" w:rsidRDefault="00474141" w:rsidP="00390198">
      <w:pPr>
        <w:pStyle w:val="Heading1"/>
      </w:pPr>
      <w:bookmarkStart w:id="2228" w:name="_Toc123219178"/>
      <w:r>
        <w:lastRenderedPageBreak/>
        <w:t>SECTION</w:t>
      </w:r>
      <w:r w:rsidR="00390198">
        <w:t xml:space="preserve"> G CONTENT</w:t>
      </w:r>
      <w:bookmarkEnd w:id="1729"/>
      <w:bookmarkEnd w:id="2228"/>
    </w:p>
    <w:p w14:paraId="20074DE5" w14:textId="5EF224C6" w:rsidR="00995017" w:rsidRDefault="00997649" w:rsidP="007703EF">
      <w:pPr>
        <w:pStyle w:val="Heading2"/>
      </w:pPr>
      <w:bookmarkStart w:id="2229" w:name="_Ref54357042"/>
      <w:bookmarkStart w:id="2230" w:name="_Ref54687758"/>
      <w:bookmarkStart w:id="2231" w:name="_Ref54687768"/>
      <w:bookmarkStart w:id="2232" w:name="_Ref55890271"/>
      <w:bookmarkStart w:id="2233" w:name="_Toc123219179"/>
      <w:r>
        <w:t>Instructions for Use (</w:t>
      </w:r>
      <w:r w:rsidR="00995017" w:rsidRPr="007A4017">
        <w:t>IFU</w:t>
      </w:r>
      <w:bookmarkEnd w:id="2229"/>
      <w:r w:rsidRPr="007A4017">
        <w:t xml:space="preserve">) and Other </w:t>
      </w:r>
      <w:r w:rsidR="00274D7B" w:rsidRPr="007A4017">
        <w:t>Labeling/Promotional Materials</w:t>
      </w:r>
      <w:bookmarkEnd w:id="2230"/>
      <w:bookmarkEnd w:id="2231"/>
      <w:bookmarkEnd w:id="2232"/>
      <w:bookmarkEnd w:id="2233"/>
    </w:p>
    <w:p w14:paraId="1D5F6B32" w14:textId="3E117A66" w:rsidR="00BE447F" w:rsidRPr="00FD6B8B" w:rsidRDefault="00BE447F" w:rsidP="00CE4BF7">
      <w:r w:rsidRPr="00FD6B8B">
        <w:t xml:space="preserve">Refer to Section </w:t>
      </w:r>
      <w:r w:rsidRPr="00FD6B8B">
        <w:fldChar w:fldCharType="begin"/>
      </w:r>
      <w:r w:rsidRPr="00FD6B8B">
        <w:instrText xml:space="preserve"> REF _Ref62057266 \r \h  \* MERGEFORMAT </w:instrText>
      </w:r>
      <w:r w:rsidRPr="00FD6B8B">
        <w:fldChar w:fldCharType="separate"/>
      </w:r>
      <w:r w:rsidR="002A0CEA">
        <w:t>3.1.1</w:t>
      </w:r>
      <w:r w:rsidRPr="00FD6B8B">
        <w:fldChar w:fldCharType="end"/>
      </w:r>
      <w:r w:rsidRPr="00FD6B8B">
        <w:t xml:space="preserve"> –</w:t>
      </w:r>
      <w:r w:rsidR="00EB26D4" w:rsidRPr="00FD6B8B">
        <w:t xml:space="preserve"> </w:t>
      </w:r>
      <w:r w:rsidR="004A43F9" w:rsidRPr="00FD6B8B">
        <w:fldChar w:fldCharType="begin"/>
      </w:r>
      <w:r w:rsidR="004A43F9" w:rsidRPr="00FD6B8B">
        <w:instrText xml:space="preserve"> REF _Ref119591174 \r \h </w:instrText>
      </w:r>
      <w:r w:rsidR="00FD6B8B">
        <w:instrText xml:space="preserve"> \* MERGEFORMAT </w:instrText>
      </w:r>
      <w:r w:rsidR="004A43F9" w:rsidRPr="00FD6B8B">
        <w:fldChar w:fldCharType="separate"/>
      </w:r>
      <w:r w:rsidR="002A0CEA">
        <w:t>3.1.18</w:t>
      </w:r>
      <w:r w:rsidR="004A43F9" w:rsidRPr="00FD6B8B">
        <w:fldChar w:fldCharType="end"/>
      </w:r>
      <w:r w:rsidRPr="00FD6B8B">
        <w:t xml:space="preserve"> for a summary of </w:t>
      </w:r>
      <w:r w:rsidR="00995017" w:rsidRPr="00FD6B8B">
        <w:t xml:space="preserve">key </w:t>
      </w:r>
      <w:r w:rsidR="00341882" w:rsidRPr="00FD6B8B">
        <w:t>information from</w:t>
      </w:r>
      <w:r w:rsidR="00995017" w:rsidRPr="00FD6B8B">
        <w:t xml:space="preserve"> the </w:t>
      </w:r>
      <w:r w:rsidRPr="00FD6B8B">
        <w:t xml:space="preserve">associated </w:t>
      </w:r>
      <w:r w:rsidR="003A7F70" w:rsidRPr="00FD6B8B">
        <w:t xml:space="preserve">IFUs </w:t>
      </w:r>
      <w:r w:rsidR="00745A74" w:rsidRPr="00FD6B8B">
        <w:t>and</w:t>
      </w:r>
      <w:r w:rsidR="003A7F70" w:rsidRPr="00FD6B8B">
        <w:t xml:space="preserve"> other promotional materials.</w:t>
      </w:r>
      <w:r w:rsidR="004C214A" w:rsidRPr="00FD6B8B">
        <w:t xml:space="preserve"> </w:t>
      </w:r>
    </w:p>
    <w:p w14:paraId="4A7CE2CB" w14:textId="4B215CA5" w:rsidR="00995017" w:rsidRDefault="004C214A" w:rsidP="00CE4BF7">
      <w:r w:rsidRPr="00FD6B8B">
        <w:t xml:space="preserve">Refer to Section </w:t>
      </w:r>
      <w:r w:rsidR="00BE2D55" w:rsidRPr="00FD6B8B">
        <w:fldChar w:fldCharType="begin"/>
      </w:r>
      <w:r w:rsidR="00BE2D55" w:rsidRPr="00FD6B8B">
        <w:instrText xml:space="preserve"> REF _Ref113840716 \r \h </w:instrText>
      </w:r>
      <w:r w:rsidR="00FD6B8B">
        <w:instrText xml:space="preserve"> \* MERGEFORMAT </w:instrText>
      </w:r>
      <w:r w:rsidR="00BE2D55" w:rsidRPr="00FD6B8B">
        <w:fldChar w:fldCharType="separate"/>
      </w:r>
      <w:r w:rsidR="002A0CEA">
        <w:t>8.1.2</w:t>
      </w:r>
      <w:r w:rsidR="00BE2D55" w:rsidRPr="00FD6B8B">
        <w:fldChar w:fldCharType="end"/>
      </w:r>
      <w:r w:rsidR="00BE2D55" w:rsidRPr="00FD6B8B">
        <w:t xml:space="preserve"> </w:t>
      </w:r>
      <w:r w:rsidRPr="00FD6B8B">
        <w:t xml:space="preserve">for assessment that the IFU is adequately supported by clinical evidence and is in line with the risk analysis and clinical evaluation. </w:t>
      </w:r>
      <w:r w:rsidR="007B1653" w:rsidRPr="00FD6B8B">
        <w:t>T</w:t>
      </w:r>
      <w:r w:rsidRPr="00FD6B8B">
        <w:t>o relay residual risks to patients and healthcare professionals.</w:t>
      </w:r>
    </w:p>
    <w:p w14:paraId="35A0B2EC" w14:textId="0CF9FD26" w:rsidR="00F75DF4" w:rsidRDefault="00D05471" w:rsidP="007703EF">
      <w:pPr>
        <w:pStyle w:val="Heading2"/>
      </w:pPr>
      <w:bookmarkStart w:id="2234" w:name="_Toc57654173"/>
      <w:bookmarkStart w:id="2235" w:name="_Toc57729266"/>
      <w:bookmarkStart w:id="2236" w:name="_Toc57743893"/>
      <w:bookmarkStart w:id="2237" w:name="_Toc61974623"/>
      <w:bookmarkStart w:id="2238" w:name="_Toc61977383"/>
      <w:bookmarkStart w:id="2239" w:name="_Toc61980139"/>
      <w:bookmarkStart w:id="2240" w:name="_Toc61982896"/>
      <w:bookmarkStart w:id="2241" w:name="_Toc62029151"/>
      <w:bookmarkStart w:id="2242" w:name="_Toc62031907"/>
      <w:bookmarkStart w:id="2243" w:name="_Toc62054387"/>
      <w:bookmarkStart w:id="2244" w:name="_Toc62066893"/>
      <w:bookmarkStart w:id="2245" w:name="_Toc63978720"/>
      <w:bookmarkStart w:id="2246" w:name="_Toc67068177"/>
      <w:bookmarkStart w:id="2247" w:name="_Toc67070941"/>
      <w:bookmarkStart w:id="2248" w:name="_Toc67073705"/>
      <w:bookmarkStart w:id="2249" w:name="_Toc67076470"/>
      <w:bookmarkStart w:id="2250" w:name="_Toc67079236"/>
      <w:bookmarkStart w:id="2251" w:name="_Toc67938697"/>
      <w:bookmarkStart w:id="2252" w:name="_Toc67941461"/>
      <w:bookmarkStart w:id="2253" w:name="_Toc68108724"/>
      <w:bookmarkStart w:id="2254" w:name="_Toc68111491"/>
      <w:bookmarkStart w:id="2255" w:name="_Toc69032336"/>
      <w:bookmarkStart w:id="2256" w:name="_Toc69049794"/>
      <w:bookmarkStart w:id="2257" w:name="_Toc69233155"/>
      <w:bookmarkStart w:id="2258" w:name="_Toc69289241"/>
      <w:bookmarkStart w:id="2259" w:name="_Toc69294211"/>
      <w:bookmarkStart w:id="2260" w:name="_Toc69488967"/>
      <w:bookmarkStart w:id="2261" w:name="_Toc69492226"/>
      <w:bookmarkStart w:id="2262" w:name="_Toc69495116"/>
      <w:bookmarkStart w:id="2263" w:name="_Toc69731669"/>
      <w:bookmarkStart w:id="2264" w:name="_Toc69750623"/>
      <w:bookmarkStart w:id="2265" w:name="_Toc70522944"/>
      <w:bookmarkStart w:id="2266" w:name="_Toc70532599"/>
      <w:bookmarkStart w:id="2267" w:name="_Toc71292637"/>
      <w:bookmarkStart w:id="2268" w:name="_Toc73104109"/>
      <w:bookmarkStart w:id="2269" w:name="_Toc73612181"/>
      <w:bookmarkStart w:id="2270" w:name="_Toc73655403"/>
      <w:bookmarkStart w:id="2271" w:name="_Toc54610866"/>
      <w:bookmarkStart w:id="2272" w:name="_Toc54680890"/>
      <w:bookmarkStart w:id="2273" w:name="_Toc55316463"/>
      <w:bookmarkStart w:id="2274" w:name="_Toc55926348"/>
      <w:bookmarkStart w:id="2275" w:name="_Toc56001421"/>
      <w:bookmarkStart w:id="2276" w:name="_Toc56071289"/>
      <w:bookmarkStart w:id="2277" w:name="_Toc56420603"/>
      <w:bookmarkStart w:id="2278" w:name="_Toc57107098"/>
      <w:bookmarkStart w:id="2279" w:name="_Toc57109903"/>
      <w:bookmarkStart w:id="2280" w:name="_Toc57654174"/>
      <w:bookmarkStart w:id="2281" w:name="_Toc57729267"/>
      <w:bookmarkStart w:id="2282" w:name="_Toc57743894"/>
      <w:bookmarkStart w:id="2283" w:name="_Toc61974624"/>
      <w:bookmarkStart w:id="2284" w:name="_Toc61977384"/>
      <w:bookmarkStart w:id="2285" w:name="_Toc61980140"/>
      <w:bookmarkStart w:id="2286" w:name="_Toc61982897"/>
      <w:bookmarkStart w:id="2287" w:name="_Toc62029152"/>
      <w:bookmarkStart w:id="2288" w:name="_Toc62031908"/>
      <w:bookmarkStart w:id="2289" w:name="_Toc62054388"/>
      <w:bookmarkStart w:id="2290" w:name="_Toc63978721"/>
      <w:bookmarkStart w:id="2291" w:name="_Toc67068178"/>
      <w:bookmarkStart w:id="2292" w:name="_Toc67070942"/>
      <w:bookmarkStart w:id="2293" w:name="_Toc67073706"/>
      <w:bookmarkStart w:id="2294" w:name="_Toc67076471"/>
      <w:bookmarkStart w:id="2295" w:name="_Toc67079237"/>
      <w:bookmarkStart w:id="2296" w:name="_Toc67938698"/>
      <w:bookmarkStart w:id="2297" w:name="_Toc67941462"/>
      <w:bookmarkStart w:id="2298" w:name="_Toc68108725"/>
      <w:bookmarkStart w:id="2299" w:name="_Toc68111492"/>
      <w:bookmarkStart w:id="2300" w:name="_Toc69032337"/>
      <w:bookmarkStart w:id="2301" w:name="_Toc69049795"/>
      <w:bookmarkStart w:id="2302" w:name="_Toc69233156"/>
      <w:bookmarkStart w:id="2303" w:name="_Toc69289242"/>
      <w:bookmarkStart w:id="2304" w:name="_Toc69294212"/>
      <w:bookmarkStart w:id="2305" w:name="_Toc69488968"/>
      <w:bookmarkStart w:id="2306" w:name="_Toc69492227"/>
      <w:bookmarkStart w:id="2307" w:name="_Toc69495117"/>
      <w:bookmarkStart w:id="2308" w:name="_Toc69731670"/>
      <w:bookmarkStart w:id="2309" w:name="_Toc69750624"/>
      <w:bookmarkStart w:id="2310" w:name="_Toc70522945"/>
      <w:bookmarkStart w:id="2311" w:name="_Toc71292638"/>
      <w:bookmarkStart w:id="2312" w:name="_Toc73104110"/>
      <w:bookmarkStart w:id="2313" w:name="_Toc73612182"/>
      <w:bookmarkStart w:id="2314" w:name="_Toc73655404"/>
      <w:bookmarkStart w:id="2315" w:name="_Toc54610884"/>
      <w:bookmarkStart w:id="2316" w:name="_Toc54680908"/>
      <w:bookmarkStart w:id="2317" w:name="_Toc55316481"/>
      <w:bookmarkStart w:id="2318" w:name="_Toc55926366"/>
      <w:bookmarkStart w:id="2319" w:name="_Toc56001439"/>
      <w:bookmarkStart w:id="2320" w:name="_Toc56071307"/>
      <w:bookmarkStart w:id="2321" w:name="_Toc56420621"/>
      <w:bookmarkStart w:id="2322" w:name="_Toc57107116"/>
      <w:bookmarkStart w:id="2323" w:name="_Toc57109921"/>
      <w:bookmarkStart w:id="2324" w:name="_Toc57654192"/>
      <w:bookmarkStart w:id="2325" w:name="_Toc57729285"/>
      <w:bookmarkStart w:id="2326" w:name="_Toc57743912"/>
      <w:bookmarkStart w:id="2327" w:name="_Toc61974642"/>
      <w:bookmarkStart w:id="2328" w:name="_Toc61977402"/>
      <w:bookmarkStart w:id="2329" w:name="_Toc61980158"/>
      <w:bookmarkStart w:id="2330" w:name="_Toc61982915"/>
      <w:bookmarkStart w:id="2331" w:name="_Toc62029170"/>
      <w:bookmarkStart w:id="2332" w:name="_Toc62031926"/>
      <w:bookmarkStart w:id="2333" w:name="_Toc62054406"/>
      <w:bookmarkStart w:id="2334" w:name="_Toc63978739"/>
      <w:bookmarkStart w:id="2335" w:name="_Toc67068196"/>
      <w:bookmarkStart w:id="2336" w:name="_Toc67070960"/>
      <w:bookmarkStart w:id="2337" w:name="_Toc67073724"/>
      <w:bookmarkStart w:id="2338" w:name="_Toc67076489"/>
      <w:bookmarkStart w:id="2339" w:name="_Toc67079255"/>
      <w:bookmarkStart w:id="2340" w:name="_Toc67938716"/>
      <w:bookmarkStart w:id="2341" w:name="_Toc67941480"/>
      <w:bookmarkStart w:id="2342" w:name="_Toc68108743"/>
      <w:bookmarkStart w:id="2343" w:name="_Toc68111510"/>
      <w:bookmarkStart w:id="2344" w:name="_Toc69032355"/>
      <w:bookmarkStart w:id="2345" w:name="_Toc69049813"/>
      <w:bookmarkStart w:id="2346" w:name="_Toc69233174"/>
      <w:bookmarkStart w:id="2347" w:name="_Toc69289260"/>
      <w:bookmarkStart w:id="2348" w:name="_Toc69294230"/>
      <w:bookmarkStart w:id="2349" w:name="_Toc69488986"/>
      <w:bookmarkStart w:id="2350" w:name="_Toc69492245"/>
      <w:bookmarkStart w:id="2351" w:name="_Toc69495135"/>
      <w:bookmarkStart w:id="2352" w:name="_Toc69731688"/>
      <w:bookmarkStart w:id="2353" w:name="_Toc69750642"/>
      <w:bookmarkStart w:id="2354" w:name="_Toc70522963"/>
      <w:bookmarkStart w:id="2355" w:name="_Toc71292656"/>
      <w:bookmarkStart w:id="2356" w:name="_Toc73104128"/>
      <w:bookmarkStart w:id="2357" w:name="_Toc73612200"/>
      <w:bookmarkStart w:id="2358" w:name="_Toc73655422"/>
      <w:bookmarkStart w:id="2359" w:name="_Ref57728494"/>
      <w:bookmarkStart w:id="2360" w:name="_Toc123219180"/>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r>
        <w:t>Summary of Safety and Clinical Performance (</w:t>
      </w:r>
      <w:r w:rsidR="00F75DF4">
        <w:t>SSCP</w:t>
      </w:r>
      <w:r>
        <w:t>)</w:t>
      </w:r>
      <w:bookmarkEnd w:id="2359"/>
      <w:bookmarkEnd w:id="2360"/>
    </w:p>
    <w:p w14:paraId="7626C890" w14:textId="061505CC" w:rsidR="001B2250" w:rsidRDefault="00F75DF4" w:rsidP="00CE4BF7">
      <w:r w:rsidRPr="003A7F70">
        <w:t>SSCP</w:t>
      </w:r>
      <w:r w:rsidR="0002219D" w:rsidRPr="003A7F70">
        <w:t>(</w:t>
      </w:r>
      <w:r w:rsidRPr="003A7F70">
        <w:t xml:space="preserve">s) for </w:t>
      </w:r>
      <w:r w:rsidR="0002219D" w:rsidRPr="003A7F70">
        <w:t>the subject device(s)</w:t>
      </w:r>
      <w:r w:rsidRPr="003A7F70">
        <w:t xml:space="preserve"> have been created</w:t>
      </w:r>
      <w:r w:rsidR="0002219D" w:rsidRPr="003A7F70">
        <w:t xml:space="preserve"> as shown in </w:t>
      </w:r>
      <w:r w:rsidR="00F80235">
        <w:fldChar w:fldCharType="begin"/>
      </w:r>
      <w:r w:rsidR="00F80235">
        <w:instrText xml:space="preserve"> REF _Ref82711503 \h </w:instrText>
      </w:r>
      <w:r w:rsidR="00F80235">
        <w:fldChar w:fldCharType="separate"/>
      </w:r>
      <w:r w:rsidR="002A0CEA">
        <w:t xml:space="preserve">Table </w:t>
      </w:r>
      <w:r w:rsidR="002A0CEA">
        <w:rPr>
          <w:noProof/>
        </w:rPr>
        <w:t>139</w:t>
      </w:r>
      <w:r w:rsidR="00F80235">
        <w:fldChar w:fldCharType="end"/>
      </w:r>
      <w:r w:rsidR="007A4017">
        <w:t>.</w:t>
      </w:r>
    </w:p>
    <w:p w14:paraId="0B8EA57F" w14:textId="3D47CC1E" w:rsidR="00F80235" w:rsidRDefault="00F80235" w:rsidP="00F80235">
      <w:pPr>
        <w:pStyle w:val="Caption"/>
      </w:pPr>
      <w:bookmarkStart w:id="2361" w:name="_Ref82711503"/>
      <w:r>
        <w:t xml:space="preserve">Table </w:t>
      </w:r>
      <w:fldSimple w:instr=" SEQ Table \* ARABIC ">
        <w:r w:rsidR="002A0CEA">
          <w:rPr>
            <w:noProof/>
          </w:rPr>
          <w:t>139</w:t>
        </w:r>
      </w:fldSimple>
      <w:bookmarkEnd w:id="2361"/>
      <w:r>
        <w:t>: SSCP Stratification</w:t>
      </w:r>
    </w:p>
    <w:tbl>
      <w:tblPr>
        <w:tblStyle w:val="TableGrid"/>
        <w:tblW w:w="9355" w:type="dxa"/>
        <w:tblLook w:val="04A0" w:firstRow="1" w:lastRow="0" w:firstColumn="1" w:lastColumn="0" w:noHBand="0" w:noVBand="1"/>
      </w:tblPr>
      <w:tblGrid>
        <w:gridCol w:w="1795"/>
        <w:gridCol w:w="810"/>
        <w:gridCol w:w="2700"/>
        <w:gridCol w:w="1260"/>
        <w:gridCol w:w="1080"/>
        <w:gridCol w:w="1710"/>
      </w:tblGrid>
      <w:tr w:rsidR="007A4017" w:rsidRPr="007A4017" w14:paraId="39C44ACC" w14:textId="29351F9F" w:rsidTr="00AE608F">
        <w:tc>
          <w:tcPr>
            <w:tcW w:w="1795" w:type="dxa"/>
            <w:shd w:val="clear" w:color="auto" w:fill="BFBFBF" w:themeFill="background1" w:themeFillShade="BF"/>
            <w:vAlign w:val="center"/>
          </w:tcPr>
          <w:p w14:paraId="51DB2C54" w14:textId="36F6E6F4" w:rsidR="00226AD3" w:rsidRPr="007A4017" w:rsidRDefault="00226AD3" w:rsidP="00226AD3">
            <w:pPr>
              <w:pStyle w:val="TableHeader10-Centered"/>
            </w:pPr>
            <w:r w:rsidRPr="007A4017">
              <w:t>System Name</w:t>
            </w:r>
          </w:p>
        </w:tc>
        <w:tc>
          <w:tcPr>
            <w:tcW w:w="810" w:type="dxa"/>
            <w:shd w:val="clear" w:color="auto" w:fill="BFBFBF" w:themeFill="background1" w:themeFillShade="BF"/>
            <w:vAlign w:val="center"/>
          </w:tcPr>
          <w:p w14:paraId="6040830E" w14:textId="2EC06ABA" w:rsidR="00226AD3" w:rsidRPr="007A4017" w:rsidRDefault="00226AD3" w:rsidP="00226AD3">
            <w:pPr>
              <w:pStyle w:val="TableHeader10-Centered"/>
            </w:pPr>
            <w:r w:rsidRPr="007A4017">
              <w:t>Device Group #</w:t>
            </w:r>
          </w:p>
        </w:tc>
        <w:tc>
          <w:tcPr>
            <w:tcW w:w="2700" w:type="dxa"/>
            <w:shd w:val="clear" w:color="auto" w:fill="BFBFBF" w:themeFill="background1" w:themeFillShade="BF"/>
            <w:vAlign w:val="center"/>
          </w:tcPr>
          <w:p w14:paraId="25F0A98C" w14:textId="3410CFDD" w:rsidR="00226AD3" w:rsidRPr="007A4017" w:rsidRDefault="00226AD3" w:rsidP="00226AD3">
            <w:pPr>
              <w:pStyle w:val="TableHeader10-Centered"/>
            </w:pPr>
            <w:r w:rsidRPr="007A4017">
              <w:t>Device Group Name</w:t>
            </w:r>
          </w:p>
        </w:tc>
        <w:tc>
          <w:tcPr>
            <w:tcW w:w="1260" w:type="dxa"/>
            <w:shd w:val="clear" w:color="auto" w:fill="BFBFBF" w:themeFill="background1" w:themeFillShade="BF"/>
            <w:vAlign w:val="center"/>
          </w:tcPr>
          <w:p w14:paraId="1CA52432" w14:textId="0713CBB1" w:rsidR="00226AD3" w:rsidRPr="007A4017" w:rsidRDefault="00226AD3" w:rsidP="00226AD3">
            <w:pPr>
              <w:pStyle w:val="TableHeader10-Centered"/>
            </w:pPr>
            <w:r w:rsidRPr="007A4017">
              <w:t>SSCP #</w:t>
            </w:r>
          </w:p>
        </w:tc>
        <w:tc>
          <w:tcPr>
            <w:tcW w:w="1080" w:type="dxa"/>
            <w:shd w:val="clear" w:color="auto" w:fill="BFBFBF" w:themeFill="background1" w:themeFillShade="BF"/>
            <w:vAlign w:val="center"/>
          </w:tcPr>
          <w:p w14:paraId="066A5ED2" w14:textId="3BED53C2" w:rsidR="00226AD3" w:rsidRPr="007A4017" w:rsidRDefault="00226AD3" w:rsidP="00226AD3">
            <w:pPr>
              <w:pStyle w:val="TableHeader10-Centered"/>
            </w:pPr>
            <w:r w:rsidRPr="007A4017">
              <w:t>SSCP Part B Required (Yes/No</w:t>
            </w:r>
            <w:r w:rsidRPr="007A4017">
              <w:rPr>
                <w:rStyle w:val="FootnoteReference"/>
              </w:rPr>
              <w:footnoteReference w:id="6"/>
            </w:r>
            <w:r w:rsidRPr="007A4017">
              <w:t>)</w:t>
            </w:r>
          </w:p>
        </w:tc>
        <w:tc>
          <w:tcPr>
            <w:tcW w:w="1710" w:type="dxa"/>
            <w:shd w:val="clear" w:color="auto" w:fill="BFBFBF" w:themeFill="background1" w:themeFillShade="BF"/>
            <w:vAlign w:val="center"/>
          </w:tcPr>
          <w:p w14:paraId="760AD45A" w14:textId="10B53ED9" w:rsidR="00226AD3" w:rsidRPr="007A4017" w:rsidRDefault="00226AD3" w:rsidP="00226AD3">
            <w:pPr>
              <w:pStyle w:val="TableHeader10-Centered"/>
            </w:pPr>
            <w:r w:rsidRPr="007A4017">
              <w:t>CER Triggered Update to Existing SSCP</w:t>
            </w:r>
            <w:r w:rsidRPr="007A4017">
              <w:br/>
              <w:t>(Yes, No, N/A – Initial SSCP)</w:t>
            </w:r>
          </w:p>
        </w:tc>
      </w:tr>
      <w:tr w:rsidR="007A4017" w:rsidRPr="007A4017" w14:paraId="46B87606" w14:textId="5BEB0209" w:rsidTr="00AE608F">
        <w:tc>
          <w:tcPr>
            <w:tcW w:w="1795" w:type="dxa"/>
            <w:vMerge w:val="restart"/>
            <w:vAlign w:val="center"/>
          </w:tcPr>
          <w:p w14:paraId="3A7649E7" w14:textId="0B0A7598" w:rsidR="007A4017" w:rsidRPr="007A4017" w:rsidRDefault="007A4017" w:rsidP="009B21C1">
            <w:pPr>
              <w:pStyle w:val="Table10-ExampleLeft"/>
              <w:rPr>
                <w:color w:val="auto"/>
              </w:rPr>
            </w:pPr>
            <w:r w:rsidRPr="007A4017">
              <w:rPr>
                <w:color w:val="auto"/>
              </w:rPr>
              <w:t>Expert Retrograde Antegrade Femoral Nail and Expert Retrograde Femoral Nail System</w:t>
            </w:r>
          </w:p>
        </w:tc>
        <w:tc>
          <w:tcPr>
            <w:tcW w:w="810" w:type="dxa"/>
            <w:vAlign w:val="center"/>
          </w:tcPr>
          <w:p w14:paraId="66FDFBEE" w14:textId="5A1789F2" w:rsidR="007A4017" w:rsidRPr="007A4017" w:rsidRDefault="007A4017" w:rsidP="008E5123">
            <w:pPr>
              <w:pStyle w:val="Table10-ExampleCenter"/>
              <w:rPr>
                <w:color w:val="auto"/>
              </w:rPr>
            </w:pPr>
            <w:r w:rsidRPr="007A4017">
              <w:rPr>
                <w:color w:val="auto"/>
              </w:rPr>
              <w:t>1</w:t>
            </w:r>
          </w:p>
        </w:tc>
        <w:tc>
          <w:tcPr>
            <w:tcW w:w="2700" w:type="dxa"/>
            <w:vAlign w:val="center"/>
          </w:tcPr>
          <w:p w14:paraId="38B6D192" w14:textId="4788F6D8" w:rsidR="007A4017" w:rsidRPr="007A4017" w:rsidRDefault="007A4017" w:rsidP="009B21C1">
            <w:pPr>
              <w:pStyle w:val="Table10-ExampleLeft"/>
              <w:rPr>
                <w:color w:val="auto"/>
              </w:rPr>
            </w:pPr>
            <w:r w:rsidRPr="007A4017">
              <w:rPr>
                <w:color w:val="auto"/>
              </w:rPr>
              <w:t>Expert Retrograde/Antegrade Femoral Nail and Expert Retrograde Femoral Nail</w:t>
            </w:r>
          </w:p>
        </w:tc>
        <w:tc>
          <w:tcPr>
            <w:tcW w:w="1260" w:type="dxa"/>
            <w:vAlign w:val="center"/>
          </w:tcPr>
          <w:p w14:paraId="5892AE65" w14:textId="2D392CD4" w:rsidR="007A4017" w:rsidRPr="007A4017" w:rsidRDefault="007A4017" w:rsidP="008E5123">
            <w:pPr>
              <w:pStyle w:val="Table10-ExampleCenter"/>
              <w:rPr>
                <w:color w:val="auto"/>
              </w:rPr>
            </w:pPr>
            <w:r w:rsidRPr="007A4017">
              <w:rPr>
                <w:color w:val="auto"/>
              </w:rPr>
              <w:t>500603865</w:t>
            </w:r>
          </w:p>
        </w:tc>
        <w:tc>
          <w:tcPr>
            <w:tcW w:w="1080" w:type="dxa"/>
            <w:vAlign w:val="center"/>
          </w:tcPr>
          <w:p w14:paraId="0E39492A" w14:textId="7A6BD565" w:rsidR="007A4017" w:rsidRPr="007A4017" w:rsidRDefault="007A4017" w:rsidP="008E5123">
            <w:pPr>
              <w:pStyle w:val="Table10-ExampleCenter"/>
              <w:rPr>
                <w:color w:val="auto"/>
              </w:rPr>
            </w:pPr>
            <w:r w:rsidRPr="007A4017">
              <w:rPr>
                <w:color w:val="auto"/>
              </w:rPr>
              <w:t>Yes</w:t>
            </w:r>
          </w:p>
        </w:tc>
        <w:tc>
          <w:tcPr>
            <w:tcW w:w="1710" w:type="dxa"/>
            <w:vAlign w:val="center"/>
          </w:tcPr>
          <w:p w14:paraId="61B9F234" w14:textId="604B9CC8" w:rsidR="007A4017" w:rsidRPr="007A4017" w:rsidRDefault="007A4017" w:rsidP="008E5123">
            <w:pPr>
              <w:pStyle w:val="Table10-ExampleCenter"/>
              <w:rPr>
                <w:color w:val="auto"/>
              </w:rPr>
            </w:pPr>
            <w:r w:rsidRPr="007A4017">
              <w:rPr>
                <w:color w:val="auto"/>
              </w:rPr>
              <w:t>Yes</w:t>
            </w:r>
          </w:p>
        </w:tc>
      </w:tr>
      <w:tr w:rsidR="007A4017" w:rsidRPr="007A4017" w14:paraId="43B74957" w14:textId="1E660AF0" w:rsidTr="00AE608F">
        <w:tc>
          <w:tcPr>
            <w:tcW w:w="1795" w:type="dxa"/>
            <w:vMerge/>
            <w:vAlign w:val="center"/>
          </w:tcPr>
          <w:p w14:paraId="2D948CA3" w14:textId="2B4E10C0" w:rsidR="007A4017" w:rsidRPr="007A4017" w:rsidRDefault="007A4017" w:rsidP="009B21C1">
            <w:pPr>
              <w:pStyle w:val="Table10-ExampleLeft"/>
              <w:rPr>
                <w:color w:val="auto"/>
              </w:rPr>
            </w:pPr>
          </w:p>
        </w:tc>
        <w:tc>
          <w:tcPr>
            <w:tcW w:w="810" w:type="dxa"/>
            <w:vAlign w:val="center"/>
          </w:tcPr>
          <w:p w14:paraId="36E4157E" w14:textId="7ECAC86F" w:rsidR="007A4017" w:rsidRPr="007A4017" w:rsidRDefault="007A4017" w:rsidP="008E5123">
            <w:pPr>
              <w:pStyle w:val="Table10-ExampleCenter"/>
              <w:rPr>
                <w:color w:val="auto"/>
              </w:rPr>
            </w:pPr>
            <w:r w:rsidRPr="007A4017">
              <w:rPr>
                <w:color w:val="auto"/>
              </w:rPr>
              <w:t>3</w:t>
            </w:r>
          </w:p>
        </w:tc>
        <w:tc>
          <w:tcPr>
            <w:tcW w:w="2700" w:type="dxa"/>
            <w:vAlign w:val="center"/>
          </w:tcPr>
          <w:p w14:paraId="6719592A" w14:textId="1931916E" w:rsidR="007A4017" w:rsidRPr="007A4017" w:rsidRDefault="007A4017" w:rsidP="009B21C1">
            <w:pPr>
              <w:pStyle w:val="Table10-ExampleLeft"/>
              <w:rPr>
                <w:color w:val="auto"/>
              </w:rPr>
            </w:pPr>
            <w:r w:rsidRPr="007A4017">
              <w:rPr>
                <w:color w:val="auto"/>
              </w:rPr>
              <w:t>Spiral Blade for Expert Retrograde/Antegrade Femoral Nail</w:t>
            </w:r>
          </w:p>
        </w:tc>
        <w:tc>
          <w:tcPr>
            <w:tcW w:w="1260" w:type="dxa"/>
            <w:vAlign w:val="center"/>
          </w:tcPr>
          <w:p w14:paraId="527E8AA8" w14:textId="2F13CC58" w:rsidR="007A4017" w:rsidRPr="007A4017" w:rsidRDefault="007A4017" w:rsidP="008E5123">
            <w:pPr>
              <w:pStyle w:val="Table10-ExampleCenter"/>
              <w:rPr>
                <w:color w:val="auto"/>
              </w:rPr>
            </w:pPr>
            <w:r w:rsidRPr="007A4017">
              <w:rPr>
                <w:color w:val="auto"/>
              </w:rPr>
              <w:t>500603865</w:t>
            </w:r>
          </w:p>
        </w:tc>
        <w:tc>
          <w:tcPr>
            <w:tcW w:w="1080" w:type="dxa"/>
            <w:vAlign w:val="center"/>
          </w:tcPr>
          <w:p w14:paraId="5B9A262C" w14:textId="219C0F29" w:rsidR="007A4017" w:rsidRPr="007A4017" w:rsidRDefault="007A4017" w:rsidP="008E5123">
            <w:pPr>
              <w:pStyle w:val="Table10-ExampleCenter"/>
              <w:rPr>
                <w:color w:val="auto"/>
              </w:rPr>
            </w:pPr>
            <w:r w:rsidRPr="007A4017">
              <w:rPr>
                <w:color w:val="auto"/>
              </w:rPr>
              <w:t>Yes</w:t>
            </w:r>
          </w:p>
        </w:tc>
        <w:tc>
          <w:tcPr>
            <w:tcW w:w="1710" w:type="dxa"/>
            <w:vAlign w:val="center"/>
          </w:tcPr>
          <w:p w14:paraId="4BBE5BA6" w14:textId="0B399234" w:rsidR="007A4017" w:rsidRPr="007A4017" w:rsidRDefault="007A4017" w:rsidP="008E5123">
            <w:pPr>
              <w:pStyle w:val="Table10-ExampleCenter"/>
              <w:rPr>
                <w:color w:val="auto"/>
              </w:rPr>
            </w:pPr>
            <w:r w:rsidRPr="007A4017">
              <w:rPr>
                <w:color w:val="auto"/>
              </w:rPr>
              <w:t>Yes</w:t>
            </w:r>
          </w:p>
        </w:tc>
      </w:tr>
    </w:tbl>
    <w:p w14:paraId="0EF1D0ED" w14:textId="3B0332CC" w:rsidR="0019581D" w:rsidRPr="004C214A" w:rsidRDefault="00474141" w:rsidP="0019581D">
      <w:pPr>
        <w:pStyle w:val="Heading1"/>
      </w:pPr>
      <w:bookmarkStart w:id="2362" w:name="_Toc123219181"/>
      <w:r>
        <w:lastRenderedPageBreak/>
        <w:t>SECTION</w:t>
      </w:r>
      <w:r w:rsidR="007A7EB2" w:rsidRPr="004C214A">
        <w:t xml:space="preserve"> H</w:t>
      </w:r>
      <w:r w:rsidR="005E08C8" w:rsidRPr="004C214A">
        <w:t xml:space="preserve"> CONTENT</w:t>
      </w:r>
      <w:bookmarkEnd w:id="2362"/>
    </w:p>
    <w:p w14:paraId="20E836FE" w14:textId="762934A7" w:rsidR="008B27F5" w:rsidRDefault="00340C21" w:rsidP="007703EF">
      <w:pPr>
        <w:pStyle w:val="Heading2"/>
      </w:pPr>
      <w:bookmarkStart w:id="2363" w:name="_Ref54369398"/>
      <w:bookmarkStart w:id="2364" w:name="_Toc123219182"/>
      <w:r>
        <w:t xml:space="preserve">Data Summary and </w:t>
      </w:r>
      <w:r w:rsidR="008B27F5">
        <w:t>Benefit-Risk</w:t>
      </w:r>
      <w:r>
        <w:t xml:space="preserve"> Analysis</w:t>
      </w:r>
      <w:bookmarkEnd w:id="2363"/>
      <w:bookmarkEnd w:id="2364"/>
    </w:p>
    <w:p w14:paraId="4219A689" w14:textId="050EC25E" w:rsidR="00340C21" w:rsidRDefault="00340C21" w:rsidP="00D64057">
      <w:pPr>
        <w:pStyle w:val="Heading3"/>
      </w:pPr>
      <w:bookmarkStart w:id="2365" w:name="_Ref54594070"/>
      <w:bookmarkStart w:id="2366" w:name="_Ref55986496"/>
      <w:bookmarkStart w:id="2367" w:name="_Toc123219183"/>
      <w:r>
        <w:t>Clinical Benefits / Performance Analysis</w:t>
      </w:r>
      <w:bookmarkEnd w:id="2365"/>
      <w:bookmarkEnd w:id="2366"/>
      <w:bookmarkEnd w:id="2367"/>
    </w:p>
    <w:p w14:paraId="0D8B9290" w14:textId="17F1A41D" w:rsidR="00384171" w:rsidRDefault="000F7319" w:rsidP="000F7319">
      <w:bookmarkStart w:id="2368" w:name="_Ref54594087"/>
      <w:r>
        <w:t xml:space="preserve">The Femoral Nail Systems consist of six </w:t>
      </w:r>
      <w:r w:rsidR="00581618">
        <w:t xml:space="preserve">in-scope </w:t>
      </w:r>
      <w:r>
        <w:t>systems within Synthes femoral shaft and recon femoral nail implant families namely: Expert Retrograde/Antegrade Femoral Nail and Expert Retrograde Femoral Nail System, Expert Adolescent Lateral Femoral Nail System, Expert Lateral Femoral Nail System, Femoral Recon Nailing System, Retrograde Femoral Nail Advanced System, and Expert Asian Femoral Nail System</w:t>
      </w:r>
      <w:r w:rsidR="00581618">
        <w:t xml:space="preserve">. The Femoral Nail Systems have been in clinical use for 18 years (received initial US FDA clearance </w:t>
      </w:r>
      <w:proofErr w:type="gramStart"/>
      <w:r w:rsidR="00581618">
        <w:t>in</w:t>
      </w:r>
      <w:proofErr w:type="gramEnd"/>
      <w:r w:rsidR="00581618">
        <w:t xml:space="preserve"> 05 February 2004 for </w:t>
      </w:r>
      <w:r w:rsidR="00581618" w:rsidRPr="00581618">
        <w:t>Expert Retrograde/Antegrade Femoral Nail and Expert Retrograde Femoral Nail System</w:t>
      </w:r>
      <w:r w:rsidR="00581618">
        <w:t xml:space="preserve"> and received initial CE mark </w:t>
      </w:r>
      <w:r w:rsidR="004A30BA">
        <w:t xml:space="preserve">on 15 April 2005 </w:t>
      </w:r>
      <w:r w:rsidR="00581618">
        <w:t xml:space="preserve">for </w:t>
      </w:r>
      <w:r w:rsidR="00581618" w:rsidRPr="00581618">
        <w:t>Expert Lateral Femoral Nail System</w:t>
      </w:r>
      <w:r w:rsidR="00581618">
        <w:t>). These implants are designed for the alignment, rectification, and union of the fractures femoral bone.</w:t>
      </w:r>
      <w:r w:rsidR="002C3BA1">
        <w:t xml:space="preserve"> There were n</w:t>
      </w:r>
      <w:r w:rsidR="002C3BA1" w:rsidRPr="002C3BA1">
        <w:t>o additional clinical claims identified in IFU, STG, website other than the intended purpose and indications</w:t>
      </w:r>
      <w:r w:rsidR="002C3BA1">
        <w:t xml:space="preserve"> (refer Sections </w:t>
      </w:r>
      <w:r w:rsidR="00D51326">
        <w:fldChar w:fldCharType="begin"/>
      </w:r>
      <w:r w:rsidR="00D51326">
        <w:instrText xml:space="preserve"> REF _Ref119920173 \r \h </w:instrText>
      </w:r>
      <w:r w:rsidR="00D51326">
        <w:fldChar w:fldCharType="separate"/>
      </w:r>
      <w:r w:rsidR="002A0CEA">
        <w:t>3.1.1</w:t>
      </w:r>
      <w:r w:rsidR="00D51326">
        <w:fldChar w:fldCharType="end"/>
      </w:r>
      <w:r w:rsidR="00D51326">
        <w:t xml:space="preserve"> </w:t>
      </w:r>
      <w:r w:rsidR="007B1653">
        <w:t>–</w:t>
      </w:r>
      <w:r w:rsidR="00D51326">
        <w:t xml:space="preserve"> </w:t>
      </w:r>
      <w:r w:rsidR="00D51326">
        <w:fldChar w:fldCharType="begin"/>
      </w:r>
      <w:r w:rsidR="00D51326">
        <w:instrText xml:space="preserve"> REF _Ref119591174 \r \h </w:instrText>
      </w:r>
      <w:r w:rsidR="00D51326">
        <w:fldChar w:fldCharType="separate"/>
      </w:r>
      <w:r w:rsidR="002A0CEA">
        <w:t>3.1.18</w:t>
      </w:r>
      <w:r w:rsidR="00D51326">
        <w:fldChar w:fldCharType="end"/>
      </w:r>
      <w:r w:rsidR="00D51326">
        <w:t>)</w:t>
      </w:r>
      <w:r w:rsidR="002C3BA1" w:rsidRPr="002C3BA1">
        <w:t>.</w:t>
      </w:r>
    </w:p>
    <w:p w14:paraId="3E825456" w14:textId="105EB47E" w:rsidR="00384171" w:rsidRDefault="00384171" w:rsidP="00384171">
      <w:pPr>
        <w:pStyle w:val="Caption"/>
      </w:pPr>
      <w:r>
        <w:t xml:space="preserve">Table </w:t>
      </w:r>
      <w:fldSimple w:instr=" SEQ Table \* ARABIC ">
        <w:r w:rsidR="002A0CEA">
          <w:rPr>
            <w:noProof/>
          </w:rPr>
          <w:t>140</w:t>
        </w:r>
      </w:fldSimple>
      <w:r>
        <w:t>: Intended Purpose and Expected Clinical Benefits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888"/>
        <w:gridCol w:w="3690"/>
      </w:tblGrid>
      <w:tr w:rsidR="00384171" w14:paraId="073DF529" w14:textId="77777777" w:rsidTr="00AF59CC">
        <w:trPr>
          <w:tblHeader/>
        </w:trPr>
        <w:tc>
          <w:tcPr>
            <w:tcW w:w="1890" w:type="dxa"/>
            <w:tcBorders>
              <w:top w:val="nil"/>
              <w:left w:val="nil"/>
              <w:bottom w:val="single" w:sz="4" w:space="0" w:color="auto"/>
              <w:right w:val="single" w:sz="4" w:space="0" w:color="auto"/>
            </w:tcBorders>
            <w:shd w:val="clear" w:color="auto" w:fill="auto"/>
            <w:vAlign w:val="center"/>
          </w:tcPr>
          <w:p w14:paraId="28EA3FA9" w14:textId="77777777" w:rsidR="00384171" w:rsidRDefault="00384171">
            <w:pPr>
              <w:pStyle w:val="TableHeader10-Centered"/>
              <w:spacing w:line="276" w:lineRule="auto"/>
            </w:pPr>
          </w:p>
        </w:tc>
        <w:tc>
          <w:tcPr>
            <w:tcW w:w="3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98F6C2" w14:textId="77777777" w:rsidR="00384171" w:rsidRDefault="00384171">
            <w:pPr>
              <w:pStyle w:val="TableHeader10-Centered"/>
              <w:spacing w:line="276" w:lineRule="auto"/>
            </w:pPr>
            <w:r>
              <w:t>MDD</w:t>
            </w:r>
          </w:p>
        </w:tc>
        <w:tc>
          <w:tcPr>
            <w:tcW w:w="36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3F4B71" w14:textId="77777777" w:rsidR="00384171" w:rsidRDefault="00384171">
            <w:pPr>
              <w:pStyle w:val="TableHeader10-Centered"/>
              <w:spacing w:line="276" w:lineRule="auto"/>
            </w:pPr>
            <w:r>
              <w:t>MDR</w:t>
            </w:r>
          </w:p>
        </w:tc>
      </w:tr>
      <w:tr w:rsidR="002C3BA1" w14:paraId="28C06642" w14:textId="77777777" w:rsidTr="00AF59CC">
        <w:tc>
          <w:tcPr>
            <w:tcW w:w="1890"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4CA94433" w14:textId="297BBB65" w:rsidR="002C3BA1" w:rsidRDefault="002C3BA1" w:rsidP="00496D7E">
            <w:pPr>
              <w:pStyle w:val="TableHeader10-Left"/>
              <w:spacing w:line="276" w:lineRule="auto"/>
            </w:pPr>
            <w:r>
              <w:t>Intended Purpose:</w:t>
            </w:r>
            <w:r>
              <w:rPr>
                <w:highlight w:val="darkYellow"/>
              </w:rPr>
              <w:t xml:space="preserve"> </w:t>
            </w:r>
          </w:p>
        </w:tc>
        <w:tc>
          <w:tcPr>
            <w:tcW w:w="75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C8786A" w14:textId="5F604BFF" w:rsidR="002C3BA1" w:rsidRPr="00581618" w:rsidRDefault="002C3BA1" w:rsidP="002C3BA1">
            <w:pPr>
              <w:pStyle w:val="TableHeader10-Left"/>
            </w:pPr>
            <w:r w:rsidRPr="002C3BA1">
              <w:t>Expert Retrograde/Antegrade Femoral Nail and Expert Retrograde Femoral Nail System</w:t>
            </w:r>
          </w:p>
        </w:tc>
      </w:tr>
      <w:tr w:rsidR="002C3BA1" w14:paraId="54960989" w14:textId="77777777" w:rsidTr="00AF59CC">
        <w:tc>
          <w:tcPr>
            <w:tcW w:w="1890" w:type="dxa"/>
            <w:vMerge/>
            <w:tcBorders>
              <w:left w:val="single" w:sz="4" w:space="0" w:color="auto"/>
              <w:right w:val="single" w:sz="4" w:space="0" w:color="auto"/>
            </w:tcBorders>
            <w:shd w:val="clear" w:color="auto" w:fill="BFBFBF" w:themeFill="background1" w:themeFillShade="BF"/>
            <w:vAlign w:val="center"/>
            <w:hideMark/>
          </w:tcPr>
          <w:p w14:paraId="6EF2E7D4" w14:textId="73CD63D4" w:rsidR="002C3BA1" w:rsidRDefault="002C3BA1">
            <w:pPr>
              <w:pStyle w:val="TableHeader10-Left"/>
              <w:spacing w:line="276" w:lineRule="auto"/>
            </w:pPr>
          </w:p>
        </w:tc>
        <w:tc>
          <w:tcPr>
            <w:tcW w:w="3888" w:type="dxa"/>
            <w:tcBorders>
              <w:top w:val="single" w:sz="4" w:space="0" w:color="auto"/>
              <w:left w:val="single" w:sz="4" w:space="0" w:color="auto"/>
              <w:bottom w:val="single" w:sz="4" w:space="0" w:color="auto"/>
              <w:right w:val="single" w:sz="4" w:space="0" w:color="auto"/>
            </w:tcBorders>
            <w:hideMark/>
          </w:tcPr>
          <w:p w14:paraId="0C28F185" w14:textId="41D84A42" w:rsidR="002C3BA1" w:rsidRDefault="002C3BA1" w:rsidP="00926ADB">
            <w:pPr>
              <w:pStyle w:val="TableCell10-Left"/>
            </w:pPr>
            <w:r w:rsidRPr="00581618">
              <w:t>Intramedullary Nailing Implants are intended to be used for temporary fixation and stabilization of long bones in various anatomical regions such as proximal femur, femoral shaft, tibia and humerus.</w:t>
            </w:r>
          </w:p>
          <w:p w14:paraId="77B4AA38" w14:textId="27BE1CE9" w:rsidR="002C3BA1" w:rsidRDefault="002C3BA1" w:rsidP="00926ADB">
            <w:pPr>
              <w:pStyle w:val="TableCell10-Left"/>
            </w:pPr>
            <w:r>
              <w:t xml:space="preserve">(IFU: </w:t>
            </w:r>
            <w:r w:rsidRPr="00581618">
              <w:t>SE_532126</w:t>
            </w:r>
            <w:r>
              <w:t>)</w:t>
            </w:r>
          </w:p>
        </w:tc>
        <w:tc>
          <w:tcPr>
            <w:tcW w:w="3690" w:type="dxa"/>
            <w:tcBorders>
              <w:top w:val="single" w:sz="4" w:space="0" w:color="auto"/>
              <w:left w:val="single" w:sz="4" w:space="0" w:color="auto"/>
              <w:bottom w:val="single" w:sz="4" w:space="0" w:color="auto"/>
              <w:right w:val="single" w:sz="4" w:space="0" w:color="auto"/>
            </w:tcBorders>
            <w:hideMark/>
          </w:tcPr>
          <w:p w14:paraId="3CA9E45F" w14:textId="77777777" w:rsidR="002C3BA1" w:rsidRDefault="002C3BA1" w:rsidP="00926ADB">
            <w:pPr>
              <w:pStyle w:val="TableCell10-Left"/>
            </w:pPr>
            <w:r w:rsidRPr="00581618">
              <w:t>Bone Fixation Nails, including DePuy Synthes Expert Retrograde/Antegrade Femoral Nail and Expert Retrograde Femoral Nail devices, are intended for temporary fixation, correction and stabilization of bones.</w:t>
            </w:r>
          </w:p>
          <w:p w14:paraId="68F3306F" w14:textId="0CA61E58" w:rsidR="002C3BA1" w:rsidRDefault="002C3BA1" w:rsidP="00926ADB">
            <w:pPr>
              <w:pStyle w:val="TableCell10-Left"/>
            </w:pPr>
            <w:r>
              <w:t xml:space="preserve">(IFU: </w:t>
            </w:r>
            <w:r w:rsidRPr="002C3BA1">
              <w:t>SE_833508</w:t>
            </w:r>
            <w:r>
              <w:t>)</w:t>
            </w:r>
          </w:p>
        </w:tc>
      </w:tr>
      <w:tr w:rsidR="002C3BA1" w14:paraId="698BB881" w14:textId="77777777" w:rsidTr="00AF59CC">
        <w:tc>
          <w:tcPr>
            <w:tcW w:w="1890" w:type="dxa"/>
            <w:vMerge/>
            <w:tcBorders>
              <w:left w:val="single" w:sz="4" w:space="0" w:color="auto"/>
              <w:right w:val="single" w:sz="4" w:space="0" w:color="auto"/>
            </w:tcBorders>
            <w:shd w:val="clear" w:color="auto" w:fill="BFBFBF" w:themeFill="background1" w:themeFillShade="BF"/>
            <w:vAlign w:val="center"/>
          </w:tcPr>
          <w:p w14:paraId="096208D6" w14:textId="77777777" w:rsidR="002C3BA1" w:rsidRDefault="002C3BA1">
            <w:pPr>
              <w:pStyle w:val="TableHeader10-Left"/>
              <w:spacing w:line="276" w:lineRule="auto"/>
            </w:pPr>
          </w:p>
        </w:tc>
        <w:tc>
          <w:tcPr>
            <w:tcW w:w="75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57C775" w14:textId="5CB0FB66" w:rsidR="002C3BA1" w:rsidRPr="00581618" w:rsidRDefault="002C3BA1" w:rsidP="002C3BA1">
            <w:pPr>
              <w:pStyle w:val="TableHeader10-Left"/>
            </w:pPr>
            <w:r w:rsidRPr="002C3BA1">
              <w:t>Expert Adolescent Lateral Femoral Nail System, Expert Lateral Femoral Nail System, Femoral Recon Nailing System, Retrograde Femoral Nail Advanced System, and Expert Asian Femoral Nail System</w:t>
            </w:r>
          </w:p>
        </w:tc>
      </w:tr>
      <w:tr w:rsidR="002C3BA1" w14:paraId="1C442581" w14:textId="77777777" w:rsidTr="00AF59CC">
        <w:tc>
          <w:tcPr>
            <w:tcW w:w="1890" w:type="dxa"/>
            <w:vMerge/>
            <w:tcBorders>
              <w:left w:val="single" w:sz="4" w:space="0" w:color="auto"/>
              <w:right w:val="single" w:sz="4" w:space="0" w:color="auto"/>
            </w:tcBorders>
            <w:shd w:val="clear" w:color="auto" w:fill="BFBFBF" w:themeFill="background1" w:themeFillShade="BF"/>
            <w:vAlign w:val="center"/>
          </w:tcPr>
          <w:p w14:paraId="64CA42FE" w14:textId="77777777" w:rsidR="002C3BA1" w:rsidRDefault="002C3BA1">
            <w:pPr>
              <w:pStyle w:val="TableHeader10-Left"/>
              <w:spacing w:line="276" w:lineRule="auto"/>
            </w:pPr>
          </w:p>
        </w:tc>
        <w:tc>
          <w:tcPr>
            <w:tcW w:w="3888" w:type="dxa"/>
            <w:tcBorders>
              <w:top w:val="single" w:sz="4" w:space="0" w:color="auto"/>
              <w:left w:val="single" w:sz="4" w:space="0" w:color="auto"/>
              <w:bottom w:val="single" w:sz="4" w:space="0" w:color="auto"/>
              <w:right w:val="single" w:sz="4" w:space="0" w:color="auto"/>
            </w:tcBorders>
          </w:tcPr>
          <w:p w14:paraId="06E2EA68" w14:textId="77777777" w:rsidR="002C3BA1" w:rsidRDefault="002C3BA1" w:rsidP="00926ADB">
            <w:pPr>
              <w:pStyle w:val="TableCell10-Left"/>
            </w:pPr>
            <w:r w:rsidRPr="002C3BA1">
              <w:t>Intramedullary Nailing Implants are intended to be used for temporary fixation and stabilization of long bones in various anatomical regions such as proximal femur, femoral shaft, tibia and humerus.</w:t>
            </w:r>
          </w:p>
          <w:p w14:paraId="3E78FEF0" w14:textId="044402C6" w:rsidR="002C3BA1" w:rsidRPr="00581618" w:rsidRDefault="002C3BA1" w:rsidP="00926ADB">
            <w:pPr>
              <w:pStyle w:val="TableCell10-Left"/>
            </w:pPr>
            <w:r w:rsidRPr="002C3BA1">
              <w:t>(IFU: SE_532126)</w:t>
            </w:r>
          </w:p>
        </w:tc>
        <w:tc>
          <w:tcPr>
            <w:tcW w:w="3690" w:type="dxa"/>
            <w:tcBorders>
              <w:top w:val="single" w:sz="4" w:space="0" w:color="auto"/>
              <w:left w:val="single" w:sz="4" w:space="0" w:color="auto"/>
              <w:bottom w:val="single" w:sz="4" w:space="0" w:color="auto"/>
              <w:right w:val="single" w:sz="4" w:space="0" w:color="auto"/>
            </w:tcBorders>
          </w:tcPr>
          <w:p w14:paraId="42D90FE9" w14:textId="3768D8A9" w:rsidR="002C3BA1" w:rsidRPr="00581618" w:rsidRDefault="002C3BA1" w:rsidP="00926ADB">
            <w:pPr>
              <w:pStyle w:val="TableCell10-Left"/>
            </w:pPr>
            <w:r>
              <w:t>N/A – These devices are under MDD conformity.</w:t>
            </w:r>
          </w:p>
        </w:tc>
      </w:tr>
      <w:tr w:rsidR="002C3BA1" w14:paraId="7A96B866" w14:textId="77777777" w:rsidTr="00AF59CC">
        <w:tc>
          <w:tcPr>
            <w:tcW w:w="1890" w:type="dxa"/>
            <w:vMerge/>
            <w:tcBorders>
              <w:left w:val="single" w:sz="4" w:space="0" w:color="auto"/>
              <w:right w:val="single" w:sz="4" w:space="0" w:color="auto"/>
            </w:tcBorders>
            <w:shd w:val="clear" w:color="auto" w:fill="BFBFBF" w:themeFill="background1" w:themeFillShade="BF"/>
            <w:vAlign w:val="center"/>
          </w:tcPr>
          <w:p w14:paraId="3D11763F" w14:textId="77777777" w:rsidR="002C3BA1" w:rsidRDefault="002C3BA1">
            <w:pPr>
              <w:pStyle w:val="TableHeader10-Left"/>
              <w:spacing w:line="276" w:lineRule="auto"/>
            </w:pPr>
          </w:p>
        </w:tc>
        <w:tc>
          <w:tcPr>
            <w:tcW w:w="75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55E7E" w14:textId="6F8C3FD5" w:rsidR="002C3BA1" w:rsidRPr="00581618" w:rsidRDefault="002C3BA1" w:rsidP="002C3BA1">
            <w:pPr>
              <w:pStyle w:val="TableHeader10-Left"/>
            </w:pPr>
            <w:r w:rsidRPr="002C3BA1">
              <w:t>Retrograde Femoral Nail Advanced System</w:t>
            </w:r>
          </w:p>
        </w:tc>
      </w:tr>
      <w:tr w:rsidR="002C3BA1" w14:paraId="1F931D08" w14:textId="77777777" w:rsidTr="00AF59CC">
        <w:tc>
          <w:tcPr>
            <w:tcW w:w="1890" w:type="dxa"/>
            <w:vMerge/>
            <w:tcBorders>
              <w:left w:val="single" w:sz="4" w:space="0" w:color="auto"/>
              <w:bottom w:val="single" w:sz="4" w:space="0" w:color="auto"/>
              <w:right w:val="single" w:sz="4" w:space="0" w:color="auto"/>
            </w:tcBorders>
            <w:shd w:val="clear" w:color="auto" w:fill="BFBFBF" w:themeFill="background1" w:themeFillShade="BF"/>
            <w:vAlign w:val="center"/>
          </w:tcPr>
          <w:p w14:paraId="66DA0D00" w14:textId="77777777" w:rsidR="002C3BA1" w:rsidRDefault="002C3BA1">
            <w:pPr>
              <w:pStyle w:val="TableHeader10-Left"/>
              <w:spacing w:line="276" w:lineRule="auto"/>
            </w:pPr>
          </w:p>
        </w:tc>
        <w:tc>
          <w:tcPr>
            <w:tcW w:w="3888" w:type="dxa"/>
            <w:tcBorders>
              <w:top w:val="single" w:sz="4" w:space="0" w:color="auto"/>
              <w:left w:val="single" w:sz="4" w:space="0" w:color="auto"/>
              <w:bottom w:val="single" w:sz="4" w:space="0" w:color="auto"/>
              <w:right w:val="single" w:sz="4" w:space="0" w:color="auto"/>
            </w:tcBorders>
          </w:tcPr>
          <w:p w14:paraId="7200833E" w14:textId="77777777" w:rsidR="002C3BA1" w:rsidRDefault="002C3BA1" w:rsidP="00926ADB">
            <w:pPr>
              <w:pStyle w:val="TableCell10-Left"/>
            </w:pPr>
            <w:r w:rsidRPr="002C3BA1">
              <w:t>The Retrograde Femoral Nail Advanced</w:t>
            </w:r>
            <w:r>
              <w:t xml:space="preserve"> </w:t>
            </w:r>
            <w:r w:rsidRPr="002C3BA1">
              <w:t>implants are intended to be used for temporary fixation and stabilization of the distal femur and femoral shaft.</w:t>
            </w:r>
          </w:p>
          <w:p w14:paraId="5631B8FA" w14:textId="67BAF0A1" w:rsidR="002C3BA1" w:rsidRPr="00581618" w:rsidRDefault="002C3BA1" w:rsidP="00926ADB">
            <w:pPr>
              <w:pStyle w:val="TableCell10-Left"/>
            </w:pPr>
            <w:r>
              <w:t xml:space="preserve">(IFU: </w:t>
            </w:r>
            <w:r w:rsidRPr="002C3BA1">
              <w:t>SE_793149</w:t>
            </w:r>
            <w:r>
              <w:t>)</w:t>
            </w:r>
          </w:p>
        </w:tc>
        <w:tc>
          <w:tcPr>
            <w:tcW w:w="3690" w:type="dxa"/>
            <w:tcBorders>
              <w:top w:val="single" w:sz="4" w:space="0" w:color="auto"/>
              <w:left w:val="single" w:sz="4" w:space="0" w:color="auto"/>
              <w:bottom w:val="single" w:sz="4" w:space="0" w:color="auto"/>
              <w:right w:val="single" w:sz="4" w:space="0" w:color="auto"/>
            </w:tcBorders>
          </w:tcPr>
          <w:p w14:paraId="4C9231F3" w14:textId="36F1AD32" w:rsidR="002C3BA1" w:rsidRPr="00581618" w:rsidRDefault="002C3BA1" w:rsidP="00926ADB">
            <w:pPr>
              <w:pStyle w:val="TableCell10-Left"/>
            </w:pPr>
            <w:r w:rsidRPr="002C3BA1">
              <w:t>N/A – These devices are under MDD conformity.</w:t>
            </w:r>
          </w:p>
        </w:tc>
      </w:tr>
      <w:tr w:rsidR="00AF59CC" w14:paraId="56DF979E" w14:textId="77777777" w:rsidTr="00AF59CC">
        <w:tc>
          <w:tcPr>
            <w:tcW w:w="1890"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31181268" w14:textId="4E093DCB" w:rsidR="00AF59CC" w:rsidRDefault="00AF59CC" w:rsidP="00671F59">
            <w:pPr>
              <w:pStyle w:val="TableHeader10-Left"/>
              <w:spacing w:line="276" w:lineRule="auto"/>
            </w:pPr>
            <w:r>
              <w:t xml:space="preserve">Expected Clinical Benefits: </w:t>
            </w:r>
          </w:p>
        </w:tc>
        <w:tc>
          <w:tcPr>
            <w:tcW w:w="75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87E16A" w14:textId="3BF1D902" w:rsidR="00AF59CC" w:rsidRDefault="00AF59CC" w:rsidP="002C3BA1">
            <w:pPr>
              <w:pStyle w:val="TableHeader10-Left"/>
            </w:pPr>
            <w:r w:rsidRPr="002C3BA1">
              <w:t>Expert Retrograde/Antegrade Femoral Nail and Expert Retrograde Femoral Nail System</w:t>
            </w:r>
          </w:p>
        </w:tc>
      </w:tr>
      <w:tr w:rsidR="00AF59CC" w14:paraId="3148CBA2" w14:textId="77777777" w:rsidTr="00AF59CC">
        <w:tc>
          <w:tcPr>
            <w:tcW w:w="1890" w:type="dxa"/>
            <w:vMerge/>
            <w:tcBorders>
              <w:left w:val="single" w:sz="4" w:space="0" w:color="auto"/>
              <w:right w:val="single" w:sz="4" w:space="0" w:color="auto"/>
            </w:tcBorders>
            <w:shd w:val="clear" w:color="auto" w:fill="BFBFBF" w:themeFill="background1" w:themeFillShade="BF"/>
            <w:vAlign w:val="center"/>
            <w:hideMark/>
          </w:tcPr>
          <w:p w14:paraId="1AF8A63D" w14:textId="36A0B33F" w:rsidR="00AF59CC" w:rsidRDefault="00AF59CC">
            <w:pPr>
              <w:pStyle w:val="TableHeader10-Left"/>
              <w:spacing w:line="276" w:lineRule="auto"/>
            </w:pPr>
          </w:p>
        </w:tc>
        <w:tc>
          <w:tcPr>
            <w:tcW w:w="3888" w:type="dxa"/>
            <w:tcBorders>
              <w:top w:val="single" w:sz="4" w:space="0" w:color="auto"/>
              <w:left w:val="single" w:sz="4" w:space="0" w:color="auto"/>
              <w:bottom w:val="single" w:sz="4" w:space="0" w:color="auto"/>
              <w:right w:val="single" w:sz="4" w:space="0" w:color="auto"/>
            </w:tcBorders>
            <w:hideMark/>
          </w:tcPr>
          <w:p w14:paraId="500E20FD" w14:textId="677AC6EB" w:rsidR="00AF59CC" w:rsidRDefault="00AF59CC" w:rsidP="00926ADB">
            <w:pPr>
              <w:pStyle w:val="TableCell10-Left"/>
            </w:pPr>
            <w:r w:rsidRPr="002C3BA1">
              <w:t>Not identified or required for MDD</w:t>
            </w:r>
          </w:p>
        </w:tc>
        <w:tc>
          <w:tcPr>
            <w:tcW w:w="3690" w:type="dxa"/>
            <w:tcBorders>
              <w:top w:val="single" w:sz="4" w:space="0" w:color="auto"/>
              <w:left w:val="single" w:sz="4" w:space="0" w:color="auto"/>
              <w:bottom w:val="single" w:sz="4" w:space="0" w:color="auto"/>
              <w:right w:val="single" w:sz="4" w:space="0" w:color="auto"/>
            </w:tcBorders>
            <w:hideMark/>
          </w:tcPr>
          <w:p w14:paraId="0C3411C6" w14:textId="77777777" w:rsidR="00AF59CC" w:rsidRDefault="00AF59CC" w:rsidP="002C3BA1">
            <w:pPr>
              <w:pStyle w:val="TableCell10-Left"/>
            </w:pPr>
            <w:r>
              <w:t>The expected clinical benefit of internal fixation devices such as Expert Retrograde/Antegrade Femoral Nail and Expert Retrograde Femoral Nail devices when used according to instructions for use and recommended technique is:</w:t>
            </w:r>
          </w:p>
          <w:p w14:paraId="76145DFA" w14:textId="77777777" w:rsidR="00AF59CC" w:rsidRDefault="00AF59CC" w:rsidP="00FF4FBE">
            <w:pPr>
              <w:pStyle w:val="TableCell10-BulletFlush"/>
            </w:pPr>
            <w:r>
              <w:lastRenderedPageBreak/>
              <w:t>Achievement of bone union</w:t>
            </w:r>
          </w:p>
          <w:p w14:paraId="491477E8" w14:textId="0D772B35" w:rsidR="00AF59CC" w:rsidRDefault="00AF59CC" w:rsidP="002C3BA1">
            <w:pPr>
              <w:pStyle w:val="TableCell10-Left"/>
            </w:pPr>
            <w:r>
              <w:t xml:space="preserve">(IFU: </w:t>
            </w:r>
            <w:r w:rsidRPr="002C3BA1">
              <w:t>SE_833508</w:t>
            </w:r>
            <w:r>
              <w:t>)</w:t>
            </w:r>
          </w:p>
        </w:tc>
      </w:tr>
      <w:tr w:rsidR="00AF59CC" w14:paraId="6374B07B" w14:textId="77777777" w:rsidTr="00AF59CC">
        <w:tc>
          <w:tcPr>
            <w:tcW w:w="1890" w:type="dxa"/>
            <w:vMerge/>
            <w:tcBorders>
              <w:left w:val="single" w:sz="4" w:space="0" w:color="auto"/>
              <w:right w:val="single" w:sz="4" w:space="0" w:color="auto"/>
            </w:tcBorders>
            <w:shd w:val="clear" w:color="auto" w:fill="BFBFBF" w:themeFill="background1" w:themeFillShade="BF"/>
            <w:vAlign w:val="center"/>
          </w:tcPr>
          <w:p w14:paraId="42377AB7" w14:textId="77777777" w:rsidR="00AF59CC" w:rsidRDefault="00AF59CC">
            <w:pPr>
              <w:pStyle w:val="TableHeader10-Left"/>
              <w:spacing w:line="276" w:lineRule="auto"/>
            </w:pPr>
          </w:p>
        </w:tc>
        <w:tc>
          <w:tcPr>
            <w:tcW w:w="75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F393A9" w14:textId="739C437B" w:rsidR="00AF59CC" w:rsidRDefault="00AF59CC" w:rsidP="00AF59CC">
            <w:pPr>
              <w:pStyle w:val="TableHeader10-Left"/>
            </w:pPr>
            <w:r w:rsidRPr="00AF59CC">
              <w:t>Retrograde Femoral Nail Advanced System</w:t>
            </w:r>
          </w:p>
        </w:tc>
      </w:tr>
      <w:tr w:rsidR="00AF59CC" w14:paraId="7FE47D98" w14:textId="77777777" w:rsidTr="00AF59CC">
        <w:tc>
          <w:tcPr>
            <w:tcW w:w="1890" w:type="dxa"/>
            <w:vMerge/>
            <w:tcBorders>
              <w:left w:val="single" w:sz="4" w:space="0" w:color="auto"/>
              <w:right w:val="single" w:sz="4" w:space="0" w:color="auto"/>
            </w:tcBorders>
            <w:shd w:val="clear" w:color="auto" w:fill="BFBFBF" w:themeFill="background1" w:themeFillShade="BF"/>
            <w:vAlign w:val="center"/>
          </w:tcPr>
          <w:p w14:paraId="250F4C1B" w14:textId="77777777" w:rsidR="00AF59CC" w:rsidRDefault="00AF59CC">
            <w:pPr>
              <w:pStyle w:val="TableHeader10-Left"/>
              <w:spacing w:line="276" w:lineRule="auto"/>
            </w:pPr>
          </w:p>
        </w:tc>
        <w:tc>
          <w:tcPr>
            <w:tcW w:w="3888" w:type="dxa"/>
            <w:tcBorders>
              <w:top w:val="single" w:sz="4" w:space="0" w:color="auto"/>
              <w:left w:val="single" w:sz="4" w:space="0" w:color="auto"/>
              <w:bottom w:val="single" w:sz="4" w:space="0" w:color="auto"/>
              <w:right w:val="single" w:sz="4" w:space="0" w:color="auto"/>
            </w:tcBorders>
          </w:tcPr>
          <w:p w14:paraId="3DF9803B" w14:textId="289DEC62" w:rsidR="00AF59CC" w:rsidRDefault="00AF59CC" w:rsidP="00AF59CC">
            <w:pPr>
              <w:pStyle w:val="TableCell10-Left"/>
            </w:pPr>
            <w:r>
              <w:t>Expected clinical benefits of internal fixation devices such as Retrograde Femoral Nail Advanced implants when used according to instructions for use and recommended technique are</w:t>
            </w:r>
          </w:p>
          <w:p w14:paraId="27B92E6D" w14:textId="305D4BC3" w:rsidR="00AF59CC" w:rsidRDefault="00AF59CC" w:rsidP="00FF4FBE">
            <w:pPr>
              <w:pStyle w:val="TableCell10-BulletFlush"/>
            </w:pPr>
            <w:r>
              <w:t>Stabilize bone segment and facilitate healing</w:t>
            </w:r>
          </w:p>
          <w:p w14:paraId="6143DB61" w14:textId="77777777" w:rsidR="00AF59CC" w:rsidRDefault="00AF59CC" w:rsidP="00FF4FBE">
            <w:pPr>
              <w:pStyle w:val="TableCell10-BulletFlush"/>
            </w:pPr>
            <w:r>
              <w:t>Restore anatomical alignment and limb/extremity function.</w:t>
            </w:r>
          </w:p>
          <w:p w14:paraId="56E75E6E" w14:textId="6964C373" w:rsidR="00AF59CC" w:rsidRPr="002C3BA1" w:rsidRDefault="00AF59CC" w:rsidP="00AF59CC">
            <w:pPr>
              <w:pStyle w:val="TableCell10-Left"/>
            </w:pPr>
            <w:r>
              <w:t xml:space="preserve">(IFU: </w:t>
            </w:r>
            <w:r w:rsidRPr="00AF59CC">
              <w:t>SE_793149</w:t>
            </w:r>
            <w:r>
              <w:t>)</w:t>
            </w:r>
          </w:p>
        </w:tc>
        <w:tc>
          <w:tcPr>
            <w:tcW w:w="3690" w:type="dxa"/>
            <w:tcBorders>
              <w:top w:val="single" w:sz="4" w:space="0" w:color="auto"/>
              <w:left w:val="single" w:sz="4" w:space="0" w:color="auto"/>
              <w:bottom w:val="single" w:sz="4" w:space="0" w:color="auto"/>
              <w:right w:val="single" w:sz="4" w:space="0" w:color="auto"/>
            </w:tcBorders>
          </w:tcPr>
          <w:p w14:paraId="051E8BC3" w14:textId="36DC013B" w:rsidR="00AF59CC" w:rsidRDefault="00AF59CC" w:rsidP="002C3BA1">
            <w:pPr>
              <w:pStyle w:val="TableCell10-Left"/>
            </w:pPr>
            <w:r w:rsidRPr="00AF59CC">
              <w:t>N/A – These devices are under MDD conformity.</w:t>
            </w:r>
          </w:p>
        </w:tc>
      </w:tr>
    </w:tbl>
    <w:p w14:paraId="05EA9948" w14:textId="1406FFC1" w:rsidR="002C3BA1" w:rsidRDefault="002C3BA1" w:rsidP="00384171">
      <w:pPr>
        <w:pStyle w:val="NoSpacing"/>
      </w:pPr>
    </w:p>
    <w:p w14:paraId="3CB31941" w14:textId="3700FD04" w:rsidR="00D51326" w:rsidRDefault="00D51326" w:rsidP="00384171">
      <w:pPr>
        <w:pStyle w:val="NoSpacing"/>
      </w:pPr>
      <w:r>
        <w:t xml:space="preserve">Nonclinical data </w:t>
      </w:r>
      <w:r w:rsidR="00AD7554">
        <w:t xml:space="preserve">(Section </w:t>
      </w:r>
      <w:r w:rsidR="00AD7554">
        <w:fldChar w:fldCharType="begin"/>
      </w:r>
      <w:r w:rsidR="00AD7554">
        <w:instrText xml:space="preserve"> REF _Ref54365569 \r \h </w:instrText>
      </w:r>
      <w:r w:rsidR="00AD7554">
        <w:fldChar w:fldCharType="separate"/>
      </w:r>
      <w:r w:rsidR="002A0CEA">
        <w:t>3.6.2</w:t>
      </w:r>
      <w:r w:rsidR="00AD7554">
        <w:fldChar w:fldCharType="end"/>
      </w:r>
      <w:r w:rsidR="00AD7554">
        <w:t xml:space="preserve">) </w:t>
      </w:r>
      <w:r>
        <w:t>ensures that device</w:t>
      </w:r>
      <w:r w:rsidR="00AD7554">
        <w:t>s</w:t>
      </w:r>
      <w:r>
        <w:t xml:space="preserve"> are able to perform as intended which is demonstrated through </w:t>
      </w:r>
      <w:r w:rsidRPr="00D51326">
        <w:t xml:space="preserve">a series of </w:t>
      </w:r>
      <w:r>
        <w:t>verification tests</w:t>
      </w:r>
      <w:r w:rsidRPr="00D51326">
        <w:t xml:space="preserve"> (</w:t>
      </w:r>
      <w:r>
        <w:t xml:space="preserve">static bend test, dynamic bend test, </w:t>
      </w:r>
      <w:r w:rsidRPr="00D51326">
        <w:t>static fatigue strength</w:t>
      </w:r>
      <w:r>
        <w:t xml:space="preserve"> test</w:t>
      </w:r>
      <w:r w:rsidRPr="00D51326">
        <w:t>, dynamic fatigue strength</w:t>
      </w:r>
      <w:r>
        <w:t xml:space="preserve"> test</w:t>
      </w:r>
      <w:r w:rsidRPr="00D51326">
        <w:t xml:space="preserve">, dynamic loading, fatigue construct testing, </w:t>
      </w:r>
      <w:r w:rsidR="00AD7554">
        <w:t xml:space="preserve">tensile strength, </w:t>
      </w:r>
      <w:r w:rsidRPr="00D51326">
        <w:t>and static torsion</w:t>
      </w:r>
      <w:r w:rsidR="00AD7554">
        <w:t>, static torque</w:t>
      </w:r>
      <w:r w:rsidRPr="00D51326">
        <w:t xml:space="preserve">) and </w:t>
      </w:r>
      <w:r w:rsidR="00AD7554">
        <w:t xml:space="preserve">all </w:t>
      </w:r>
      <w:r w:rsidR="00AD7554" w:rsidRPr="00AD7554">
        <w:t>these tests met established requirements</w:t>
      </w:r>
      <w:r w:rsidR="00AD7554">
        <w:t xml:space="preserve">. </w:t>
      </w:r>
      <w:r w:rsidR="00AD7554" w:rsidRPr="00AD7554">
        <w:t xml:space="preserve">The design validation activities ensured that finished device design and manufacturing conform to defined customer requirements (user and patient needs). </w:t>
      </w:r>
      <w:r w:rsidR="00AD7554">
        <w:t>Therefore, t</w:t>
      </w:r>
      <w:r w:rsidR="00AD7554" w:rsidRPr="00AD7554">
        <w:t>he nonclinical testing evidence supports that the device performs as intended as well as establish the subject device as state-of-the-art.</w:t>
      </w:r>
    </w:p>
    <w:p w14:paraId="6939861A" w14:textId="0F1EEF15" w:rsidR="00116FCB" w:rsidRDefault="00116FCB" w:rsidP="00384171">
      <w:pPr>
        <w:pStyle w:val="NoSpacing"/>
      </w:pPr>
    </w:p>
    <w:p w14:paraId="30C6C2F6" w14:textId="5A553BFB" w:rsidR="00116FCB" w:rsidRDefault="00116FCB" w:rsidP="00384171">
      <w:pPr>
        <w:pStyle w:val="NoSpacing"/>
      </w:pPr>
      <w:r w:rsidRPr="00116FCB">
        <w:t xml:space="preserve">Clinical performance of the </w:t>
      </w:r>
      <w:r>
        <w:t>Femoral Nail</w:t>
      </w:r>
      <w:r w:rsidRPr="00116FCB">
        <w:t xml:space="preserve"> System</w:t>
      </w:r>
      <w:r>
        <w:t>s</w:t>
      </w:r>
      <w:r w:rsidRPr="00116FCB">
        <w:t xml:space="preserve"> </w:t>
      </w:r>
      <w:proofErr w:type="gramStart"/>
      <w:r w:rsidRPr="00116FCB">
        <w:t>w</w:t>
      </w:r>
      <w:r>
        <w:t>ere</w:t>
      </w:r>
      <w:proofErr w:type="gramEnd"/>
      <w:r w:rsidRPr="00116FCB">
        <w:t xml:space="preserve"> further demonstrated with the support of the clinical literature (Section </w:t>
      </w:r>
      <w:r>
        <w:fldChar w:fldCharType="begin"/>
      </w:r>
      <w:r>
        <w:instrText xml:space="preserve"> REF _Ref54365685 \r \h </w:instrText>
      </w:r>
      <w:r>
        <w:fldChar w:fldCharType="separate"/>
      </w:r>
      <w:r w:rsidR="002A0CEA">
        <w:t>4</w:t>
      </w:r>
      <w:r>
        <w:fldChar w:fldCharType="end"/>
      </w:r>
      <w:r w:rsidRPr="00116FCB">
        <w:t>)</w:t>
      </w:r>
      <w:r w:rsidR="004A30BA">
        <w:t xml:space="preserve"> and PMCF (Section </w:t>
      </w:r>
      <w:r w:rsidR="004A30BA">
        <w:fldChar w:fldCharType="begin"/>
      </w:r>
      <w:r w:rsidR="004A30BA">
        <w:instrText xml:space="preserve"> REF _Ref54369309 \r \h </w:instrText>
      </w:r>
      <w:r w:rsidR="004A30BA">
        <w:fldChar w:fldCharType="separate"/>
      </w:r>
      <w:r w:rsidR="002A0CEA">
        <w:t>6.2</w:t>
      </w:r>
      <w:r w:rsidR="004A30BA">
        <w:fldChar w:fldCharType="end"/>
      </w:r>
      <w:r w:rsidR="004A30BA">
        <w:t>)</w:t>
      </w:r>
      <w:r w:rsidRPr="00116FCB">
        <w:t xml:space="preserve">. The clinical data on the </w:t>
      </w:r>
      <w:r>
        <w:t>subject devices</w:t>
      </w:r>
      <w:r w:rsidRPr="00116FCB">
        <w:t xml:space="preserve"> demonstrate improvement in patient reported outcomes as noted in </w:t>
      </w:r>
      <w:r w:rsidR="00544B91">
        <w:rPr>
          <w:highlight w:val="green"/>
        </w:rPr>
        <w:fldChar w:fldCharType="begin"/>
      </w:r>
      <w:r w:rsidR="00544B91">
        <w:instrText xml:space="preserve"> REF _Ref80906327 \h </w:instrText>
      </w:r>
      <w:r w:rsidR="00544B91">
        <w:rPr>
          <w:highlight w:val="green"/>
        </w:rPr>
      </w:r>
      <w:r w:rsidR="00544B91">
        <w:rPr>
          <w:highlight w:val="green"/>
        </w:rPr>
        <w:fldChar w:fldCharType="separate"/>
      </w:r>
      <w:r w:rsidR="002A0CEA">
        <w:t xml:space="preserve">Table </w:t>
      </w:r>
      <w:r w:rsidR="002A0CEA">
        <w:rPr>
          <w:noProof/>
        </w:rPr>
        <w:t>148</w:t>
      </w:r>
      <w:r w:rsidR="00544B91">
        <w:rPr>
          <w:highlight w:val="green"/>
        </w:rPr>
        <w:fldChar w:fldCharType="end"/>
      </w:r>
      <w:r w:rsidR="00544B91">
        <w:t xml:space="preserve"> – </w:t>
      </w:r>
      <w:r w:rsidR="00544B91">
        <w:fldChar w:fldCharType="begin"/>
      </w:r>
      <w:r w:rsidR="00544B91">
        <w:instrText xml:space="preserve"> REF _Ref120548875 \h </w:instrText>
      </w:r>
      <w:r w:rsidR="00544B91">
        <w:fldChar w:fldCharType="separate"/>
      </w:r>
      <w:r w:rsidR="002A0CEA">
        <w:t xml:space="preserve">Table </w:t>
      </w:r>
      <w:r w:rsidR="002A0CEA">
        <w:rPr>
          <w:noProof/>
        </w:rPr>
        <w:t>154</w:t>
      </w:r>
      <w:r w:rsidR="00544B91">
        <w:fldChar w:fldCharType="end"/>
      </w:r>
      <w:r w:rsidR="00544B91">
        <w:t xml:space="preserve"> </w:t>
      </w:r>
      <w:r w:rsidRPr="00116FCB">
        <w:t xml:space="preserve">which shows the key performance data in comparison to the target treatment option acceptability criteria established in the </w:t>
      </w:r>
      <w:proofErr w:type="gramStart"/>
      <w:r w:rsidRPr="00116FCB">
        <w:t>state of the art</w:t>
      </w:r>
      <w:proofErr w:type="gramEnd"/>
      <w:r w:rsidRPr="00116FCB">
        <w:t xml:space="preserve"> review. Further, these data suggests that all the subject devices perform acceptably for patients treated with </w:t>
      </w:r>
      <w:r>
        <w:t>fractures of femoral shaft and distal femur</w:t>
      </w:r>
      <w:r w:rsidRPr="00116FCB">
        <w:t xml:space="preserve"> when used as intended within the target patient population.</w:t>
      </w:r>
    </w:p>
    <w:p w14:paraId="3BA0DAA6" w14:textId="77777777" w:rsidR="00D51326" w:rsidRDefault="00D51326" w:rsidP="00384171">
      <w:pPr>
        <w:pStyle w:val="NoSpacing"/>
      </w:pPr>
    </w:p>
    <w:p w14:paraId="458CDD00" w14:textId="77777777" w:rsidR="002742CA" w:rsidRDefault="002742CA" w:rsidP="00477834">
      <w:pPr>
        <w:pStyle w:val="Heading3"/>
        <w:numPr>
          <w:ilvl w:val="0"/>
          <w:numId w:val="0"/>
        </w:numPr>
        <w:ind w:left="720"/>
        <w:sectPr w:rsidR="002742CA">
          <w:type w:val="continuous"/>
          <w:pgSz w:w="12240" w:h="15840" w:code="1"/>
          <w:pgMar w:top="1440" w:right="1440" w:bottom="1440" w:left="1440" w:header="720" w:footer="720" w:gutter="0"/>
          <w:cols w:space="720"/>
          <w:docGrid w:linePitch="360"/>
        </w:sectPr>
      </w:pPr>
    </w:p>
    <w:p w14:paraId="676905B4" w14:textId="139F3E1F" w:rsidR="00382AA9" w:rsidRDefault="006963B1" w:rsidP="006E7110">
      <w:r w:rsidRPr="006E54F8">
        <w:lastRenderedPageBreak/>
        <w:t>As the devices are used as a construct in real world practice, data described in clinical literature and PMCF studies are represented by the usage of these devices as a system</w:t>
      </w:r>
      <w:r>
        <w:t xml:space="preserve">, which is </w:t>
      </w:r>
      <w:r w:rsidRPr="006E54F8">
        <w:t>reflective of the performance of the singular device groups</w:t>
      </w:r>
      <w:r>
        <w:t xml:space="preserve">. </w:t>
      </w:r>
      <w:r w:rsidR="002742CA" w:rsidRPr="00D50EC4">
        <w:t>A summary of the data</w:t>
      </w:r>
      <w:r w:rsidR="00D50EC4">
        <w:t>sets</w:t>
      </w:r>
      <w:r w:rsidR="002742CA" w:rsidRPr="00D50EC4">
        <w:t xml:space="preserve"> that were </w:t>
      </w:r>
      <w:r w:rsidR="00D50EC4">
        <w:t xml:space="preserve">identified in Section </w:t>
      </w:r>
      <w:r w:rsidR="00D50EC4">
        <w:fldChar w:fldCharType="begin"/>
      </w:r>
      <w:r w:rsidR="00D50EC4">
        <w:instrText xml:space="preserve"> REF _Ref57711056 \r \h </w:instrText>
      </w:r>
      <w:r w:rsidR="00D50EC4">
        <w:fldChar w:fldCharType="separate"/>
      </w:r>
      <w:r w:rsidR="002A0CEA">
        <w:t>3.6.1</w:t>
      </w:r>
      <w:r w:rsidR="00D50EC4">
        <w:fldChar w:fldCharType="end"/>
      </w:r>
      <w:r w:rsidR="00D50EC4">
        <w:t xml:space="preserve"> as having suffici</w:t>
      </w:r>
      <w:r w:rsidR="00D50EC4" w:rsidRPr="009C5EA9">
        <w:t xml:space="preserve">ent scientific validity and relevance to support the </w:t>
      </w:r>
      <w:r w:rsidR="00D50EC4">
        <w:t xml:space="preserve">performance </w:t>
      </w:r>
      <w:r w:rsidR="00D50EC4" w:rsidRPr="009C5EA9">
        <w:t>conformity assessment relative to the acceptance criteria</w:t>
      </w:r>
      <w:r w:rsidR="00D50EC4">
        <w:t xml:space="preserve"> </w:t>
      </w:r>
      <w:r w:rsidR="002742CA" w:rsidRPr="00D50EC4">
        <w:t xml:space="preserve">are documented </w:t>
      </w:r>
      <w:r w:rsidR="002742CA" w:rsidRPr="00544B91">
        <w:t>below (</w:t>
      </w:r>
      <w:r w:rsidR="002742CA" w:rsidRPr="00544B91">
        <w:fldChar w:fldCharType="begin"/>
      </w:r>
      <w:r w:rsidR="002742CA" w:rsidRPr="00544B91">
        <w:instrText xml:space="preserve"> REF _Ref106964743 \h  \* MERGEFORMAT </w:instrText>
      </w:r>
      <w:r w:rsidR="002742CA" w:rsidRPr="00544B91">
        <w:fldChar w:fldCharType="separate"/>
      </w:r>
      <w:r w:rsidR="002A0CEA">
        <w:t xml:space="preserve">Table </w:t>
      </w:r>
      <w:r w:rsidR="002A0CEA">
        <w:rPr>
          <w:noProof/>
        </w:rPr>
        <w:t>141</w:t>
      </w:r>
      <w:r w:rsidR="002742CA" w:rsidRPr="00544B91">
        <w:fldChar w:fldCharType="end"/>
      </w:r>
      <w:r w:rsidR="00544B91" w:rsidRPr="00544B91">
        <w:t xml:space="preserve"> </w:t>
      </w:r>
      <w:r w:rsidR="007B1653">
        <w:t>–</w:t>
      </w:r>
      <w:r w:rsidR="00544B91" w:rsidRPr="00544B91">
        <w:t xml:space="preserve"> </w:t>
      </w:r>
      <w:r w:rsidR="00DE13A9">
        <w:fldChar w:fldCharType="begin"/>
      </w:r>
      <w:r w:rsidR="00DE13A9">
        <w:instrText xml:space="preserve"> REF _Ref121502882 \h </w:instrText>
      </w:r>
      <w:r w:rsidR="00DE13A9">
        <w:fldChar w:fldCharType="separate"/>
      </w:r>
      <w:r w:rsidR="002A0CEA">
        <w:t xml:space="preserve">Table </w:t>
      </w:r>
      <w:r w:rsidR="002A0CEA">
        <w:rPr>
          <w:noProof/>
        </w:rPr>
        <w:t>147</w:t>
      </w:r>
      <w:r w:rsidR="00DE13A9">
        <w:fldChar w:fldCharType="end"/>
      </w:r>
      <w:r w:rsidR="00544B91" w:rsidRPr="00544B91">
        <w:t>)</w:t>
      </w:r>
      <w:r w:rsidR="00D50EC4" w:rsidRPr="00544B91">
        <w:t>.</w:t>
      </w:r>
      <w:r w:rsidR="006E54F8">
        <w:t xml:space="preserve"> </w:t>
      </w:r>
    </w:p>
    <w:p w14:paraId="73D825EC" w14:textId="1044C4F4" w:rsidR="002742CA" w:rsidRDefault="002742CA" w:rsidP="002742CA">
      <w:pPr>
        <w:pStyle w:val="Caption"/>
      </w:pPr>
      <w:bookmarkStart w:id="2369" w:name="_Ref106964743"/>
      <w:bookmarkStart w:id="2370" w:name="_Hlk121487834"/>
      <w:r>
        <w:t xml:space="preserve">Table </w:t>
      </w:r>
      <w:fldSimple w:instr=" SEQ Table \* ARABIC ">
        <w:r w:rsidR="002A0CEA">
          <w:rPr>
            <w:noProof/>
          </w:rPr>
          <w:t>141</w:t>
        </w:r>
      </w:fldSimple>
      <w:bookmarkEnd w:id="2369"/>
      <w:r w:rsidRPr="00116FCB">
        <w:t xml:space="preserve">: Clinical Data Supporting Performance Conformity Assessment for </w:t>
      </w:r>
      <w:r w:rsidR="00116FCB" w:rsidRPr="00116FCB">
        <w:t>Expert Retrograde/Antegrade Femoral Nail and Expert Retrograde Femoral Nail System (System #1)</w:t>
      </w:r>
    </w:p>
    <w:tbl>
      <w:tblPr>
        <w:tblStyle w:val="TableGrid"/>
        <w:tblW w:w="5000" w:type="pct"/>
        <w:tblLook w:val="04A0" w:firstRow="1" w:lastRow="0" w:firstColumn="1" w:lastColumn="0" w:noHBand="0" w:noVBand="1"/>
      </w:tblPr>
      <w:tblGrid>
        <w:gridCol w:w="2335"/>
        <w:gridCol w:w="2430"/>
        <w:gridCol w:w="1530"/>
        <w:gridCol w:w="1620"/>
        <w:gridCol w:w="1620"/>
        <w:gridCol w:w="1530"/>
        <w:gridCol w:w="1885"/>
      </w:tblGrid>
      <w:tr w:rsidR="00477834" w14:paraId="13499C58" w14:textId="77777777" w:rsidTr="00F666BD">
        <w:trPr>
          <w:tblHeader/>
        </w:trPr>
        <w:tc>
          <w:tcPr>
            <w:tcW w:w="2335" w:type="dxa"/>
            <w:vMerge w:val="restart"/>
            <w:shd w:val="clear" w:color="auto" w:fill="BFBFBF" w:themeFill="background1" w:themeFillShade="BF"/>
            <w:vAlign w:val="center"/>
          </w:tcPr>
          <w:p w14:paraId="04A325F0" w14:textId="65068F84" w:rsidR="00477834" w:rsidRDefault="00477834" w:rsidP="00A20B9C">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01F3142D" w14:textId="77777777" w:rsidR="00477834" w:rsidRDefault="00477834" w:rsidP="00A20B9C">
            <w:pPr>
              <w:pStyle w:val="TableHeader10-Centered"/>
              <w:rPr>
                <w:lang w:bidi="en-US"/>
              </w:rPr>
            </w:pPr>
            <w:r>
              <w:t>Indications Covered</w:t>
            </w:r>
          </w:p>
        </w:tc>
        <w:tc>
          <w:tcPr>
            <w:tcW w:w="1530" w:type="dxa"/>
            <w:vMerge w:val="restart"/>
            <w:shd w:val="clear" w:color="auto" w:fill="BFBFBF" w:themeFill="background1" w:themeFillShade="BF"/>
            <w:vAlign w:val="center"/>
          </w:tcPr>
          <w:p w14:paraId="6559A75C" w14:textId="77777777" w:rsidR="00477834" w:rsidRDefault="00477834" w:rsidP="00A20B9C">
            <w:pPr>
              <w:pStyle w:val="TableHeader10-Centered"/>
            </w:pPr>
            <w:r>
              <w:t>Total # Patients</w:t>
            </w:r>
          </w:p>
        </w:tc>
        <w:tc>
          <w:tcPr>
            <w:tcW w:w="3240" w:type="dxa"/>
            <w:gridSpan w:val="2"/>
            <w:shd w:val="clear" w:color="auto" w:fill="BFBFBF" w:themeFill="background1" w:themeFillShade="BF"/>
            <w:vAlign w:val="center"/>
          </w:tcPr>
          <w:p w14:paraId="382DA253" w14:textId="728F1935" w:rsidR="00477834" w:rsidRDefault="00477834" w:rsidP="00477834">
            <w:pPr>
              <w:pStyle w:val="TableHeader10-Centered"/>
            </w:pPr>
            <w:r>
              <w:t>Patient Age</w:t>
            </w:r>
          </w:p>
        </w:tc>
        <w:tc>
          <w:tcPr>
            <w:tcW w:w="3415" w:type="dxa"/>
            <w:gridSpan w:val="2"/>
            <w:shd w:val="clear" w:color="auto" w:fill="BFBFBF" w:themeFill="background1" w:themeFillShade="BF"/>
            <w:vAlign w:val="center"/>
          </w:tcPr>
          <w:p w14:paraId="5C14568F" w14:textId="151D4662" w:rsidR="00477834" w:rsidRPr="00914916" w:rsidRDefault="00477834" w:rsidP="00477834">
            <w:pPr>
              <w:pStyle w:val="TableHeader10-Centered"/>
            </w:pPr>
            <w:r>
              <w:t>Follow-Up</w:t>
            </w:r>
          </w:p>
        </w:tc>
      </w:tr>
      <w:tr w:rsidR="00477834" w14:paraId="6B5FF96D" w14:textId="77777777" w:rsidTr="004A00F5">
        <w:trPr>
          <w:tblHeader/>
        </w:trPr>
        <w:tc>
          <w:tcPr>
            <w:tcW w:w="2335" w:type="dxa"/>
            <w:vMerge/>
            <w:shd w:val="clear" w:color="auto" w:fill="BFBFBF" w:themeFill="background1" w:themeFillShade="BF"/>
            <w:vAlign w:val="center"/>
          </w:tcPr>
          <w:p w14:paraId="09FFA122" w14:textId="77777777" w:rsidR="00477834" w:rsidRDefault="00477834" w:rsidP="00A20B9C">
            <w:pPr>
              <w:pStyle w:val="TableHeader10-Centered"/>
            </w:pPr>
          </w:p>
        </w:tc>
        <w:tc>
          <w:tcPr>
            <w:tcW w:w="2430" w:type="dxa"/>
            <w:vMerge/>
            <w:shd w:val="clear" w:color="auto" w:fill="BFBFBF" w:themeFill="background1" w:themeFillShade="BF"/>
            <w:vAlign w:val="center"/>
          </w:tcPr>
          <w:p w14:paraId="2ED53B91" w14:textId="77777777" w:rsidR="00477834" w:rsidRDefault="00477834" w:rsidP="00A20B9C">
            <w:pPr>
              <w:pStyle w:val="TableHeader10-Centered"/>
            </w:pPr>
          </w:p>
        </w:tc>
        <w:tc>
          <w:tcPr>
            <w:tcW w:w="1530" w:type="dxa"/>
            <w:vMerge/>
            <w:shd w:val="clear" w:color="auto" w:fill="BFBFBF" w:themeFill="background1" w:themeFillShade="BF"/>
            <w:vAlign w:val="center"/>
          </w:tcPr>
          <w:p w14:paraId="455AF594" w14:textId="77777777" w:rsidR="00477834" w:rsidRDefault="00477834" w:rsidP="00A20B9C">
            <w:pPr>
              <w:pStyle w:val="TableHeader10-Centered"/>
            </w:pPr>
          </w:p>
        </w:tc>
        <w:tc>
          <w:tcPr>
            <w:tcW w:w="1620" w:type="dxa"/>
            <w:shd w:val="clear" w:color="auto" w:fill="BFBFBF" w:themeFill="background1" w:themeFillShade="BF"/>
            <w:vAlign w:val="center"/>
          </w:tcPr>
          <w:p w14:paraId="7C0D2776" w14:textId="77777777" w:rsidR="00477834" w:rsidRDefault="00477834" w:rsidP="00A20B9C">
            <w:pPr>
              <w:pStyle w:val="TableHeader10-Centered"/>
            </w:pPr>
            <w:r>
              <w:t>Median</w:t>
            </w:r>
          </w:p>
        </w:tc>
        <w:tc>
          <w:tcPr>
            <w:tcW w:w="1620" w:type="dxa"/>
            <w:shd w:val="clear" w:color="auto" w:fill="BFBFBF" w:themeFill="background1" w:themeFillShade="BF"/>
            <w:vAlign w:val="center"/>
          </w:tcPr>
          <w:p w14:paraId="1FAFCED5" w14:textId="77777777" w:rsidR="00477834" w:rsidRDefault="00477834" w:rsidP="00A20B9C">
            <w:pPr>
              <w:pStyle w:val="TableHeader10-Centered"/>
            </w:pPr>
            <w:r>
              <w:t>Overall Range</w:t>
            </w:r>
          </w:p>
        </w:tc>
        <w:tc>
          <w:tcPr>
            <w:tcW w:w="1530" w:type="dxa"/>
            <w:shd w:val="clear" w:color="auto" w:fill="BFBFBF" w:themeFill="background1" w:themeFillShade="BF"/>
            <w:vAlign w:val="center"/>
          </w:tcPr>
          <w:p w14:paraId="369E89B0" w14:textId="7FDB0FB9" w:rsidR="00477834" w:rsidRDefault="00477834" w:rsidP="00A20B9C">
            <w:pPr>
              <w:pStyle w:val="TableHeader10-Centered"/>
            </w:pPr>
            <w:r>
              <w:t>Mean</w:t>
            </w:r>
          </w:p>
        </w:tc>
        <w:tc>
          <w:tcPr>
            <w:tcW w:w="1885" w:type="dxa"/>
            <w:shd w:val="clear" w:color="auto" w:fill="BFBFBF" w:themeFill="background1" w:themeFillShade="BF"/>
            <w:vAlign w:val="center"/>
          </w:tcPr>
          <w:p w14:paraId="7B14E346" w14:textId="77777777" w:rsidR="00477834" w:rsidRDefault="00477834" w:rsidP="00A20B9C">
            <w:pPr>
              <w:pStyle w:val="TableHeader10-Centered"/>
            </w:pPr>
            <w:r>
              <w:t>Overall Range</w:t>
            </w:r>
          </w:p>
        </w:tc>
      </w:tr>
      <w:tr w:rsidR="00DF42B0" w14:paraId="137359F4" w14:textId="77777777" w:rsidTr="004A00F5">
        <w:tc>
          <w:tcPr>
            <w:tcW w:w="2335" w:type="dxa"/>
            <w:vAlign w:val="center"/>
          </w:tcPr>
          <w:p w14:paraId="5BF0B452" w14:textId="3E314BE2" w:rsidR="00DF42B0" w:rsidRDefault="00DF42B0" w:rsidP="00DF42B0">
            <w:pPr>
              <w:pStyle w:val="TableCell10-Left"/>
              <w:rPr>
                <w:lang w:bidi="en-US"/>
              </w:rPr>
            </w:pPr>
            <w:r>
              <w:t xml:space="preserve">Device-Specific Literature (Section </w:t>
            </w:r>
            <w:r>
              <w:fldChar w:fldCharType="begin"/>
            </w:r>
            <w:r>
              <w:instrText xml:space="preserve"> REF _Ref81577620 \r \h  \* MERGEFORMAT </w:instrText>
            </w:r>
            <w:r>
              <w:fldChar w:fldCharType="separate"/>
            </w:r>
            <w:r w:rsidR="002A0CEA">
              <w:t>4.3.1</w:t>
            </w:r>
            <w:r>
              <w:fldChar w:fldCharType="end"/>
            </w:r>
            <w:r>
              <w:t>)</w:t>
            </w:r>
          </w:p>
        </w:tc>
        <w:tc>
          <w:tcPr>
            <w:tcW w:w="2430" w:type="dxa"/>
            <w:vAlign w:val="center"/>
          </w:tcPr>
          <w:p w14:paraId="141B46E5" w14:textId="77777777" w:rsidR="00DF42B0" w:rsidRDefault="00DF42B0" w:rsidP="00DF42B0">
            <w:pPr>
              <w:pStyle w:val="TableCell10-Bullet"/>
              <w:ind w:left="192" w:hanging="192"/>
              <w:rPr>
                <w:lang w:bidi="en-US"/>
              </w:rPr>
            </w:pPr>
            <w:r>
              <w:t>Femoral shaft fractures</w:t>
            </w:r>
          </w:p>
          <w:p w14:paraId="3C429305" w14:textId="7C9FB02F" w:rsidR="00DF42B0" w:rsidRDefault="00DF42B0" w:rsidP="00DF42B0">
            <w:pPr>
              <w:pStyle w:val="TableCell10-Bullet"/>
              <w:ind w:left="192" w:hanging="192"/>
              <w:rPr>
                <w:lang w:bidi="en-US"/>
              </w:rPr>
            </w:pPr>
            <w:r>
              <w:rPr>
                <w:lang w:bidi="en-US"/>
              </w:rPr>
              <w:t>Distal femur fractures</w:t>
            </w:r>
          </w:p>
        </w:tc>
        <w:tc>
          <w:tcPr>
            <w:tcW w:w="1530" w:type="dxa"/>
            <w:vAlign w:val="center"/>
          </w:tcPr>
          <w:p w14:paraId="610EE980" w14:textId="1C0B8C51" w:rsidR="00DF42B0" w:rsidRDefault="00897FFB" w:rsidP="00DF42B0">
            <w:pPr>
              <w:pStyle w:val="TableCell10-Centered"/>
            </w:pPr>
            <w:r>
              <w:t>373</w:t>
            </w:r>
          </w:p>
        </w:tc>
        <w:tc>
          <w:tcPr>
            <w:tcW w:w="1620" w:type="dxa"/>
            <w:vAlign w:val="center"/>
          </w:tcPr>
          <w:p w14:paraId="6356B03A" w14:textId="342B9C23" w:rsidR="00DF42B0" w:rsidRDefault="00773F92" w:rsidP="00DF42B0">
            <w:pPr>
              <w:pStyle w:val="TableCell10-Centered"/>
              <w:rPr>
                <w:lang w:bidi="en-US"/>
              </w:rPr>
            </w:pPr>
            <w:r>
              <w:rPr>
                <w:lang w:bidi="en-US"/>
              </w:rPr>
              <w:t>Not Reported</w:t>
            </w:r>
          </w:p>
        </w:tc>
        <w:tc>
          <w:tcPr>
            <w:tcW w:w="1620" w:type="dxa"/>
            <w:vAlign w:val="center"/>
          </w:tcPr>
          <w:p w14:paraId="0FB37AD6" w14:textId="291F4CD2" w:rsidR="00DF42B0" w:rsidRDefault="00DF42B0" w:rsidP="00DF42B0">
            <w:pPr>
              <w:pStyle w:val="TableCell10-Centered"/>
            </w:pPr>
            <w:r>
              <w:t>31.5 – 74.4 years</w:t>
            </w:r>
          </w:p>
        </w:tc>
        <w:tc>
          <w:tcPr>
            <w:tcW w:w="1530" w:type="dxa"/>
            <w:vAlign w:val="center"/>
          </w:tcPr>
          <w:p w14:paraId="737C2E71" w14:textId="2C32B2D2" w:rsidR="00DF42B0" w:rsidRDefault="00773F92" w:rsidP="00DF42B0">
            <w:pPr>
              <w:pStyle w:val="TableCell10-Centered"/>
            </w:pPr>
            <w:r>
              <w:rPr>
                <w:lang w:bidi="en-US"/>
              </w:rPr>
              <w:t>Not Reported</w:t>
            </w:r>
          </w:p>
        </w:tc>
        <w:tc>
          <w:tcPr>
            <w:tcW w:w="1885" w:type="dxa"/>
            <w:vAlign w:val="center"/>
          </w:tcPr>
          <w:p w14:paraId="7E0EA8EC" w14:textId="0212D260" w:rsidR="00DF42B0" w:rsidRDefault="00897FFB" w:rsidP="00897FFB">
            <w:pPr>
              <w:pStyle w:val="TableCell10-Centered"/>
            </w:pPr>
            <w:r w:rsidRPr="00897FFB">
              <w:t xml:space="preserve">7.50 </w:t>
            </w:r>
            <w:r>
              <w:t>–</w:t>
            </w:r>
            <w:r w:rsidRPr="00897FFB">
              <w:t xml:space="preserve"> 49.20 months</w:t>
            </w:r>
          </w:p>
        </w:tc>
      </w:tr>
      <w:tr w:rsidR="0060780E" w14:paraId="7859BE72" w14:textId="77777777" w:rsidTr="004A00F5">
        <w:tc>
          <w:tcPr>
            <w:tcW w:w="2335" w:type="dxa"/>
            <w:vAlign w:val="center"/>
          </w:tcPr>
          <w:p w14:paraId="4CA549E6" w14:textId="162F683B" w:rsidR="0060780E" w:rsidRDefault="0060780E" w:rsidP="0060780E">
            <w:pPr>
              <w:pStyle w:val="TableCell10-Left"/>
            </w:pPr>
            <w:r>
              <w:t>PMCF Activity / DUA</w:t>
            </w:r>
          </w:p>
          <w:p w14:paraId="5563F49D" w14:textId="19FE7ADC" w:rsidR="0060780E" w:rsidRDefault="0060780E" w:rsidP="0060780E">
            <w:pPr>
              <w:pStyle w:val="TableCell10-Left"/>
            </w:pPr>
            <w:r>
              <w:t xml:space="preserve">(Section </w:t>
            </w:r>
            <w:r>
              <w:fldChar w:fldCharType="begin"/>
            </w:r>
            <w:r>
              <w:instrText xml:space="preserve"> REF _Ref120533298 \r \h </w:instrText>
            </w:r>
            <w:r>
              <w:fldChar w:fldCharType="separate"/>
            </w:r>
            <w:r w:rsidR="002A0CEA">
              <w:t>6.2.2</w:t>
            </w:r>
            <w:r>
              <w:fldChar w:fldCharType="end"/>
            </w:r>
            <w:r>
              <w:t>)</w:t>
            </w:r>
          </w:p>
        </w:tc>
        <w:tc>
          <w:tcPr>
            <w:tcW w:w="2430" w:type="dxa"/>
            <w:vAlign w:val="center"/>
          </w:tcPr>
          <w:p w14:paraId="43F8DD35" w14:textId="77777777" w:rsidR="0060780E" w:rsidRDefault="0060780E" w:rsidP="0060780E">
            <w:pPr>
              <w:pStyle w:val="TableCell10-Bullet"/>
              <w:ind w:left="192" w:hanging="192"/>
              <w:rPr>
                <w:lang w:bidi="en-US"/>
              </w:rPr>
            </w:pPr>
            <w:r>
              <w:t>Femoral shaft fractures</w:t>
            </w:r>
          </w:p>
          <w:p w14:paraId="76AC09F7" w14:textId="07618333" w:rsidR="00DD1631" w:rsidRDefault="00DD1631" w:rsidP="0060780E">
            <w:pPr>
              <w:pStyle w:val="TableCell10-Bullet"/>
              <w:ind w:left="192" w:hanging="192"/>
              <w:rPr>
                <w:lang w:bidi="en-US"/>
              </w:rPr>
            </w:pPr>
            <w:r>
              <w:t>Distal femur fractures</w:t>
            </w:r>
          </w:p>
        </w:tc>
        <w:tc>
          <w:tcPr>
            <w:tcW w:w="1530" w:type="dxa"/>
            <w:vAlign w:val="center"/>
          </w:tcPr>
          <w:p w14:paraId="41074E41" w14:textId="0CF3310C" w:rsidR="0060780E" w:rsidRDefault="0060780E" w:rsidP="0060780E">
            <w:pPr>
              <w:pStyle w:val="TableCell10-Centered"/>
            </w:pPr>
            <w:r>
              <w:t>179</w:t>
            </w:r>
          </w:p>
        </w:tc>
        <w:tc>
          <w:tcPr>
            <w:tcW w:w="1620" w:type="dxa"/>
            <w:vAlign w:val="center"/>
          </w:tcPr>
          <w:p w14:paraId="64007272" w14:textId="15CE2C9B" w:rsidR="0060780E" w:rsidRDefault="0060780E" w:rsidP="0060780E">
            <w:pPr>
              <w:pStyle w:val="TableCell10-Centered"/>
              <w:rPr>
                <w:lang w:bidi="en-US"/>
              </w:rPr>
            </w:pPr>
            <w:r>
              <w:rPr>
                <w:lang w:bidi="en-US"/>
              </w:rPr>
              <w:t>31 years</w:t>
            </w:r>
          </w:p>
        </w:tc>
        <w:tc>
          <w:tcPr>
            <w:tcW w:w="1620" w:type="dxa"/>
            <w:vAlign w:val="center"/>
          </w:tcPr>
          <w:p w14:paraId="00335E81" w14:textId="36EA329D" w:rsidR="0060780E" w:rsidRDefault="0060780E" w:rsidP="0060780E">
            <w:pPr>
              <w:pStyle w:val="TableCell10-Centered"/>
            </w:pPr>
            <w:r>
              <w:t>16 – 85 years</w:t>
            </w:r>
          </w:p>
        </w:tc>
        <w:tc>
          <w:tcPr>
            <w:tcW w:w="1530" w:type="dxa"/>
            <w:vAlign w:val="center"/>
          </w:tcPr>
          <w:p w14:paraId="4DBD1B3B" w14:textId="62DE98EC" w:rsidR="0060780E" w:rsidRDefault="0060780E" w:rsidP="0060780E">
            <w:pPr>
              <w:pStyle w:val="TableCell10-Centered"/>
            </w:pPr>
            <w:r>
              <w:t>7 months</w:t>
            </w:r>
          </w:p>
        </w:tc>
        <w:tc>
          <w:tcPr>
            <w:tcW w:w="1885" w:type="dxa"/>
            <w:vAlign w:val="center"/>
          </w:tcPr>
          <w:p w14:paraId="6ACA9241" w14:textId="25F0D7BA" w:rsidR="0060780E" w:rsidRDefault="0060780E" w:rsidP="0060780E">
            <w:pPr>
              <w:pStyle w:val="TableCell10-Centered"/>
            </w:pPr>
            <w:r>
              <w:t>1 – 36 months</w:t>
            </w:r>
          </w:p>
        </w:tc>
      </w:tr>
      <w:tr w:rsidR="0060780E" w14:paraId="625BCDD6" w14:textId="77777777" w:rsidTr="004A00F5">
        <w:tc>
          <w:tcPr>
            <w:tcW w:w="2335" w:type="dxa"/>
            <w:tcBorders>
              <w:bottom w:val="single" w:sz="4" w:space="0" w:color="auto"/>
            </w:tcBorders>
            <w:vAlign w:val="center"/>
          </w:tcPr>
          <w:p w14:paraId="2E53C2FA" w14:textId="01069E74" w:rsidR="0060780E" w:rsidRDefault="0060780E" w:rsidP="0060780E">
            <w:pPr>
              <w:pStyle w:val="TableCell10-Left"/>
            </w:pPr>
            <w:r>
              <w:t>PMCF Activity / DUA</w:t>
            </w:r>
          </w:p>
          <w:p w14:paraId="363E3B9E" w14:textId="152DD31A" w:rsidR="0060780E" w:rsidRDefault="0060780E" w:rsidP="0060780E">
            <w:pPr>
              <w:pStyle w:val="TableCell10-Left"/>
            </w:pPr>
            <w:r>
              <w:t xml:space="preserve">(Section </w:t>
            </w:r>
            <w:r>
              <w:fldChar w:fldCharType="begin"/>
            </w:r>
            <w:r>
              <w:instrText xml:space="preserve"> REF _Ref120535400 \r \h </w:instrText>
            </w:r>
            <w:r>
              <w:fldChar w:fldCharType="separate"/>
            </w:r>
            <w:r w:rsidR="002A0CEA">
              <w:t>6.2.3</w:t>
            </w:r>
            <w:r>
              <w:fldChar w:fldCharType="end"/>
            </w:r>
            <w:r>
              <w:t>)</w:t>
            </w:r>
          </w:p>
        </w:tc>
        <w:tc>
          <w:tcPr>
            <w:tcW w:w="2430" w:type="dxa"/>
            <w:tcBorders>
              <w:bottom w:val="single" w:sz="4" w:space="0" w:color="auto"/>
            </w:tcBorders>
            <w:vAlign w:val="center"/>
          </w:tcPr>
          <w:p w14:paraId="18D408D0" w14:textId="77777777" w:rsidR="0060780E" w:rsidRDefault="0060780E" w:rsidP="0060780E">
            <w:pPr>
              <w:pStyle w:val="TableCell10-Bullet"/>
              <w:ind w:left="192" w:hanging="192"/>
              <w:rPr>
                <w:lang w:bidi="en-US"/>
              </w:rPr>
            </w:pPr>
            <w:r>
              <w:t>Femoral shaft fractures</w:t>
            </w:r>
          </w:p>
          <w:p w14:paraId="0C81E95A" w14:textId="1962DA86" w:rsidR="0060780E" w:rsidRDefault="0060780E" w:rsidP="0060780E">
            <w:pPr>
              <w:pStyle w:val="TableCell10-Bullet"/>
              <w:ind w:left="192" w:hanging="192"/>
            </w:pPr>
            <w:r>
              <w:rPr>
                <w:lang w:bidi="en-US"/>
              </w:rPr>
              <w:t>Distal femur fractures</w:t>
            </w:r>
          </w:p>
        </w:tc>
        <w:tc>
          <w:tcPr>
            <w:tcW w:w="1530" w:type="dxa"/>
            <w:tcBorders>
              <w:bottom w:val="single" w:sz="4" w:space="0" w:color="auto"/>
            </w:tcBorders>
            <w:vAlign w:val="center"/>
          </w:tcPr>
          <w:p w14:paraId="6EE1EA13" w14:textId="44C96C1B" w:rsidR="0060780E" w:rsidRDefault="0060780E" w:rsidP="0060780E">
            <w:pPr>
              <w:pStyle w:val="TableCell10-Centered"/>
            </w:pPr>
            <w:r>
              <w:t>65</w:t>
            </w:r>
          </w:p>
        </w:tc>
        <w:tc>
          <w:tcPr>
            <w:tcW w:w="1620" w:type="dxa"/>
            <w:tcBorders>
              <w:bottom w:val="single" w:sz="4" w:space="0" w:color="auto"/>
            </w:tcBorders>
            <w:vAlign w:val="center"/>
          </w:tcPr>
          <w:p w14:paraId="4A930DFA" w14:textId="5EA98295" w:rsidR="0060780E" w:rsidRDefault="0060780E" w:rsidP="0060780E">
            <w:pPr>
              <w:pStyle w:val="TableCell10-Centered"/>
              <w:rPr>
                <w:lang w:bidi="en-US"/>
              </w:rPr>
            </w:pPr>
            <w:r>
              <w:rPr>
                <w:lang w:bidi="en-US"/>
              </w:rPr>
              <w:t>32 years</w:t>
            </w:r>
          </w:p>
        </w:tc>
        <w:tc>
          <w:tcPr>
            <w:tcW w:w="1620" w:type="dxa"/>
            <w:tcBorders>
              <w:bottom w:val="single" w:sz="4" w:space="0" w:color="auto"/>
            </w:tcBorders>
            <w:vAlign w:val="center"/>
          </w:tcPr>
          <w:p w14:paraId="068C0D56" w14:textId="5EF696A4" w:rsidR="0060780E" w:rsidRDefault="0060780E" w:rsidP="0060780E">
            <w:pPr>
              <w:pStyle w:val="TableCell10-Centered"/>
            </w:pPr>
            <w:r>
              <w:t>18 – 87 years</w:t>
            </w:r>
          </w:p>
        </w:tc>
        <w:tc>
          <w:tcPr>
            <w:tcW w:w="1530" w:type="dxa"/>
            <w:tcBorders>
              <w:bottom w:val="single" w:sz="4" w:space="0" w:color="auto"/>
            </w:tcBorders>
            <w:vAlign w:val="center"/>
          </w:tcPr>
          <w:p w14:paraId="45E843BB" w14:textId="65342FBA" w:rsidR="0060780E" w:rsidRDefault="0060780E" w:rsidP="0060780E">
            <w:pPr>
              <w:pStyle w:val="TableCell10-Centered"/>
            </w:pPr>
            <w:r>
              <w:t>263 days</w:t>
            </w:r>
          </w:p>
        </w:tc>
        <w:tc>
          <w:tcPr>
            <w:tcW w:w="1885" w:type="dxa"/>
            <w:tcBorders>
              <w:bottom w:val="single" w:sz="4" w:space="0" w:color="auto"/>
            </w:tcBorders>
            <w:vAlign w:val="center"/>
          </w:tcPr>
          <w:p w14:paraId="7A7B2C34" w14:textId="3AA57E14" w:rsidR="0060780E" w:rsidRDefault="0060780E" w:rsidP="0060780E">
            <w:pPr>
              <w:pStyle w:val="TableCell10-Centered"/>
            </w:pPr>
            <w:r>
              <w:t>19 – 1072 days</w:t>
            </w:r>
          </w:p>
        </w:tc>
      </w:tr>
      <w:tr w:rsidR="0060780E" w14:paraId="3AF1BD23" w14:textId="77777777" w:rsidTr="004A00F5">
        <w:tc>
          <w:tcPr>
            <w:tcW w:w="2335" w:type="dxa"/>
            <w:tcBorders>
              <w:top w:val="single" w:sz="4" w:space="0" w:color="auto"/>
              <w:left w:val="single" w:sz="4" w:space="0" w:color="auto"/>
              <w:bottom w:val="single" w:sz="4" w:space="0" w:color="auto"/>
              <w:right w:val="single" w:sz="4" w:space="0" w:color="auto"/>
            </w:tcBorders>
            <w:vAlign w:val="center"/>
          </w:tcPr>
          <w:p w14:paraId="2A1D376E" w14:textId="7E556FB1" w:rsidR="0060780E" w:rsidRDefault="0060780E" w:rsidP="0060780E">
            <w:pPr>
              <w:pStyle w:val="TableCell10-Left"/>
            </w:pPr>
            <w:r>
              <w:t>PMCF Activity /</w:t>
            </w:r>
            <w:r w:rsidR="00FD1BCD">
              <w:t xml:space="preserve"> </w:t>
            </w:r>
            <w:r>
              <w:t>DUA</w:t>
            </w:r>
          </w:p>
          <w:p w14:paraId="07AE8918" w14:textId="4CF8AAD5" w:rsidR="0060780E" w:rsidRDefault="0060780E" w:rsidP="0060780E">
            <w:pPr>
              <w:pStyle w:val="TableCell10-Left"/>
            </w:pPr>
            <w:r>
              <w:t xml:space="preserve">(Section </w:t>
            </w:r>
            <w:r>
              <w:fldChar w:fldCharType="begin"/>
            </w:r>
            <w:r>
              <w:instrText xml:space="preserve"> REF _Ref120535497 \r \h </w:instrText>
            </w:r>
            <w:r>
              <w:fldChar w:fldCharType="separate"/>
            </w:r>
            <w:r w:rsidR="002A0CEA">
              <w:t>6.2.4</w:t>
            </w:r>
            <w:r>
              <w:fldChar w:fldCharType="end"/>
            </w:r>
            <w:r>
              <w:t>)</w:t>
            </w:r>
          </w:p>
        </w:tc>
        <w:tc>
          <w:tcPr>
            <w:tcW w:w="2430" w:type="dxa"/>
            <w:tcBorders>
              <w:top w:val="single" w:sz="4" w:space="0" w:color="auto"/>
              <w:left w:val="single" w:sz="4" w:space="0" w:color="auto"/>
              <w:bottom w:val="single" w:sz="4" w:space="0" w:color="auto"/>
              <w:right w:val="single" w:sz="4" w:space="0" w:color="auto"/>
            </w:tcBorders>
            <w:vAlign w:val="center"/>
          </w:tcPr>
          <w:p w14:paraId="34CC2CC4" w14:textId="77777777" w:rsidR="0060780E" w:rsidRDefault="0060780E" w:rsidP="0060780E">
            <w:pPr>
              <w:pStyle w:val="TableCell10-Bullet"/>
              <w:ind w:left="192" w:hanging="192"/>
            </w:pPr>
            <w:r>
              <w:t>Femoral shaft fractures</w:t>
            </w:r>
          </w:p>
          <w:p w14:paraId="4DCE0056" w14:textId="6FC5EC43" w:rsidR="00DD1631" w:rsidRDefault="00DD1631" w:rsidP="0060780E">
            <w:pPr>
              <w:pStyle w:val="TableCell10-Bullet"/>
              <w:ind w:left="192" w:hanging="192"/>
            </w:pPr>
            <w:r>
              <w:t>Distal femur fractures</w:t>
            </w:r>
          </w:p>
        </w:tc>
        <w:tc>
          <w:tcPr>
            <w:tcW w:w="1530" w:type="dxa"/>
            <w:tcBorders>
              <w:top w:val="single" w:sz="4" w:space="0" w:color="auto"/>
              <w:left w:val="single" w:sz="4" w:space="0" w:color="auto"/>
              <w:bottom w:val="single" w:sz="4" w:space="0" w:color="auto"/>
              <w:right w:val="single" w:sz="4" w:space="0" w:color="auto"/>
            </w:tcBorders>
            <w:vAlign w:val="center"/>
          </w:tcPr>
          <w:p w14:paraId="72EFB9EE" w14:textId="5CF08FDF" w:rsidR="0060780E" w:rsidRDefault="0060780E" w:rsidP="0060780E">
            <w:pPr>
              <w:pStyle w:val="TableCell10-Centered"/>
            </w:pPr>
            <w:r>
              <w:t>59</w:t>
            </w:r>
          </w:p>
        </w:tc>
        <w:tc>
          <w:tcPr>
            <w:tcW w:w="1620" w:type="dxa"/>
            <w:tcBorders>
              <w:top w:val="single" w:sz="4" w:space="0" w:color="auto"/>
              <w:left w:val="single" w:sz="4" w:space="0" w:color="auto"/>
              <w:bottom w:val="single" w:sz="4" w:space="0" w:color="auto"/>
              <w:right w:val="single" w:sz="4" w:space="0" w:color="auto"/>
            </w:tcBorders>
            <w:vAlign w:val="center"/>
          </w:tcPr>
          <w:p w14:paraId="71BCE5BB" w14:textId="6D37F493" w:rsidR="0060780E" w:rsidRDefault="0060780E" w:rsidP="0060780E">
            <w:pPr>
              <w:pStyle w:val="TableCell10-Centered"/>
              <w:rPr>
                <w:lang w:bidi="en-US"/>
              </w:rPr>
            </w:pPr>
            <w:r>
              <w:rPr>
                <w:lang w:bidi="en-US"/>
              </w:rPr>
              <w:t>30 years</w:t>
            </w:r>
          </w:p>
        </w:tc>
        <w:tc>
          <w:tcPr>
            <w:tcW w:w="1620" w:type="dxa"/>
            <w:tcBorders>
              <w:top w:val="single" w:sz="4" w:space="0" w:color="auto"/>
              <w:left w:val="single" w:sz="4" w:space="0" w:color="auto"/>
              <w:bottom w:val="single" w:sz="4" w:space="0" w:color="auto"/>
              <w:right w:val="single" w:sz="4" w:space="0" w:color="auto"/>
            </w:tcBorders>
            <w:vAlign w:val="center"/>
          </w:tcPr>
          <w:p w14:paraId="76C623F4" w14:textId="37053D10" w:rsidR="0060780E" w:rsidRDefault="0060780E" w:rsidP="0060780E">
            <w:pPr>
              <w:pStyle w:val="TableCell10-Centered"/>
            </w:pPr>
            <w:r>
              <w:t>18 – 77 years</w:t>
            </w:r>
          </w:p>
        </w:tc>
        <w:tc>
          <w:tcPr>
            <w:tcW w:w="1530" w:type="dxa"/>
            <w:tcBorders>
              <w:top w:val="single" w:sz="4" w:space="0" w:color="auto"/>
              <w:left w:val="single" w:sz="4" w:space="0" w:color="auto"/>
              <w:bottom w:val="single" w:sz="4" w:space="0" w:color="auto"/>
              <w:right w:val="single" w:sz="4" w:space="0" w:color="auto"/>
            </w:tcBorders>
            <w:vAlign w:val="center"/>
          </w:tcPr>
          <w:p w14:paraId="2A5E2C92" w14:textId="0E7910E7" w:rsidR="0060780E" w:rsidRDefault="0060780E" w:rsidP="0060780E">
            <w:pPr>
              <w:pStyle w:val="TableCell10-Centered"/>
            </w:pPr>
            <w:r>
              <w:t>14 months</w:t>
            </w:r>
          </w:p>
        </w:tc>
        <w:tc>
          <w:tcPr>
            <w:tcW w:w="1885" w:type="dxa"/>
            <w:tcBorders>
              <w:top w:val="single" w:sz="4" w:space="0" w:color="auto"/>
              <w:left w:val="single" w:sz="4" w:space="0" w:color="auto"/>
              <w:bottom w:val="single" w:sz="4" w:space="0" w:color="auto"/>
              <w:right w:val="single" w:sz="4" w:space="0" w:color="auto"/>
            </w:tcBorders>
            <w:vAlign w:val="center"/>
          </w:tcPr>
          <w:p w14:paraId="79E0AA49" w14:textId="61B39259" w:rsidR="0060780E" w:rsidRDefault="0060780E" w:rsidP="0060780E">
            <w:pPr>
              <w:pStyle w:val="TableCell10-Centered"/>
            </w:pPr>
            <w:r>
              <w:t>2 – 44 months</w:t>
            </w:r>
          </w:p>
        </w:tc>
      </w:tr>
    </w:tbl>
    <w:p w14:paraId="6BC52180" w14:textId="01692E40" w:rsidR="00A20B9C" w:rsidRDefault="00A20B9C" w:rsidP="0060780E">
      <w:pPr>
        <w:pStyle w:val="NoSpacing"/>
      </w:pPr>
    </w:p>
    <w:p w14:paraId="09B8E4BB" w14:textId="6E9A2BAC" w:rsidR="00DF42B0" w:rsidRDefault="00DF42B0" w:rsidP="00DF42B0">
      <w:pPr>
        <w:pStyle w:val="Caption"/>
      </w:pPr>
      <w:r>
        <w:t xml:space="preserve">Table </w:t>
      </w:r>
      <w:fldSimple w:instr=" SEQ Table \* ARABIC ">
        <w:r w:rsidR="002A0CEA">
          <w:rPr>
            <w:noProof/>
          </w:rPr>
          <w:t>142</w:t>
        </w:r>
      </w:fldSimple>
      <w:r>
        <w:t xml:space="preserve">: </w:t>
      </w:r>
      <w:r w:rsidR="00544B91" w:rsidRPr="00544B91">
        <w:t xml:space="preserve">Clinical Data Supporting Performance Conformity Assessment for </w:t>
      </w:r>
      <w:r w:rsidR="003169BF" w:rsidRPr="003169BF">
        <w:t xml:space="preserve">Expert </w:t>
      </w:r>
      <w:r w:rsidR="00DC0B50">
        <w:t xml:space="preserve">Adolescent </w:t>
      </w:r>
      <w:r w:rsidR="003169BF" w:rsidRPr="003169BF">
        <w:t>Lateral Femoral Nail System</w:t>
      </w:r>
      <w:r w:rsidR="00F666BD">
        <w:t xml:space="preserve"> </w:t>
      </w:r>
      <w:r w:rsidR="005D734C">
        <w:t>(System #2)</w:t>
      </w:r>
    </w:p>
    <w:tbl>
      <w:tblPr>
        <w:tblStyle w:val="TableGrid"/>
        <w:tblW w:w="5000" w:type="pct"/>
        <w:tblLook w:val="04A0" w:firstRow="1" w:lastRow="0" w:firstColumn="1" w:lastColumn="0" w:noHBand="0" w:noVBand="1"/>
      </w:tblPr>
      <w:tblGrid>
        <w:gridCol w:w="2335"/>
        <w:gridCol w:w="2430"/>
        <w:gridCol w:w="1530"/>
        <w:gridCol w:w="1620"/>
        <w:gridCol w:w="1620"/>
        <w:gridCol w:w="1440"/>
        <w:gridCol w:w="1975"/>
      </w:tblGrid>
      <w:tr w:rsidR="00F666BD" w14:paraId="15211173" w14:textId="77777777" w:rsidTr="00F666BD">
        <w:trPr>
          <w:tblHeader/>
        </w:trPr>
        <w:tc>
          <w:tcPr>
            <w:tcW w:w="2335" w:type="dxa"/>
            <w:vMerge w:val="restart"/>
            <w:shd w:val="clear" w:color="auto" w:fill="BFBFBF" w:themeFill="background1" w:themeFillShade="BF"/>
            <w:vAlign w:val="center"/>
          </w:tcPr>
          <w:p w14:paraId="3AB6A283" w14:textId="77777777" w:rsidR="00DF42B0" w:rsidRDefault="00DF42B0" w:rsidP="00C308BF">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0B85404D" w14:textId="17A22F87" w:rsidR="00DF42B0" w:rsidRDefault="00DF42B0" w:rsidP="00C308BF">
            <w:pPr>
              <w:pStyle w:val="TableHeader10-Centered"/>
              <w:rPr>
                <w:lang w:bidi="en-US"/>
              </w:rPr>
            </w:pPr>
            <w:r>
              <w:t>Indications Covered</w:t>
            </w:r>
            <w:r w:rsidR="00DC0B50">
              <w:t>*</w:t>
            </w:r>
          </w:p>
        </w:tc>
        <w:tc>
          <w:tcPr>
            <w:tcW w:w="1530" w:type="dxa"/>
            <w:vMerge w:val="restart"/>
            <w:shd w:val="clear" w:color="auto" w:fill="BFBFBF" w:themeFill="background1" w:themeFillShade="BF"/>
            <w:vAlign w:val="center"/>
          </w:tcPr>
          <w:p w14:paraId="1200931B" w14:textId="77777777" w:rsidR="00DF42B0" w:rsidRDefault="00DF42B0" w:rsidP="00C308BF">
            <w:pPr>
              <w:pStyle w:val="TableHeader10-Centered"/>
            </w:pPr>
            <w:r>
              <w:t>Total # Patients</w:t>
            </w:r>
          </w:p>
        </w:tc>
        <w:tc>
          <w:tcPr>
            <w:tcW w:w="3240" w:type="dxa"/>
            <w:gridSpan w:val="2"/>
            <w:shd w:val="clear" w:color="auto" w:fill="BFBFBF" w:themeFill="background1" w:themeFillShade="BF"/>
            <w:vAlign w:val="center"/>
          </w:tcPr>
          <w:p w14:paraId="3B183113" w14:textId="77777777" w:rsidR="00DF42B0" w:rsidRDefault="00DF42B0" w:rsidP="00C308BF">
            <w:pPr>
              <w:pStyle w:val="TableHeader10-Centered"/>
            </w:pPr>
            <w:r>
              <w:t>Patient Age</w:t>
            </w:r>
          </w:p>
        </w:tc>
        <w:tc>
          <w:tcPr>
            <w:tcW w:w="3415" w:type="dxa"/>
            <w:gridSpan w:val="2"/>
            <w:shd w:val="clear" w:color="auto" w:fill="BFBFBF" w:themeFill="background1" w:themeFillShade="BF"/>
            <w:vAlign w:val="center"/>
          </w:tcPr>
          <w:p w14:paraId="2A1F7D92" w14:textId="77777777" w:rsidR="00DF42B0" w:rsidRPr="00914916" w:rsidRDefault="00DF42B0" w:rsidP="00C308BF">
            <w:pPr>
              <w:pStyle w:val="TableHeader10-Centered"/>
            </w:pPr>
            <w:r>
              <w:t>Follow-Up</w:t>
            </w:r>
          </w:p>
        </w:tc>
      </w:tr>
      <w:tr w:rsidR="00DF42B0" w14:paraId="7D1C5AA9" w14:textId="77777777" w:rsidTr="00F666BD">
        <w:trPr>
          <w:tblHeader/>
        </w:trPr>
        <w:tc>
          <w:tcPr>
            <w:tcW w:w="2335" w:type="dxa"/>
            <w:vMerge/>
            <w:shd w:val="clear" w:color="auto" w:fill="BFBFBF" w:themeFill="background1" w:themeFillShade="BF"/>
            <w:vAlign w:val="center"/>
          </w:tcPr>
          <w:p w14:paraId="30A7203A" w14:textId="77777777" w:rsidR="00DF42B0" w:rsidRDefault="00DF42B0" w:rsidP="00C308BF">
            <w:pPr>
              <w:pStyle w:val="TableHeader10-Centered"/>
            </w:pPr>
          </w:p>
        </w:tc>
        <w:tc>
          <w:tcPr>
            <w:tcW w:w="2430" w:type="dxa"/>
            <w:vMerge/>
            <w:shd w:val="clear" w:color="auto" w:fill="BFBFBF" w:themeFill="background1" w:themeFillShade="BF"/>
            <w:vAlign w:val="center"/>
          </w:tcPr>
          <w:p w14:paraId="168C146F" w14:textId="77777777" w:rsidR="00DF42B0" w:rsidRDefault="00DF42B0" w:rsidP="00C308BF">
            <w:pPr>
              <w:pStyle w:val="TableHeader10-Centered"/>
            </w:pPr>
          </w:p>
        </w:tc>
        <w:tc>
          <w:tcPr>
            <w:tcW w:w="1530" w:type="dxa"/>
            <w:vMerge/>
            <w:shd w:val="clear" w:color="auto" w:fill="BFBFBF" w:themeFill="background1" w:themeFillShade="BF"/>
            <w:vAlign w:val="center"/>
          </w:tcPr>
          <w:p w14:paraId="16F8A51E" w14:textId="77777777" w:rsidR="00DF42B0" w:rsidRDefault="00DF42B0" w:rsidP="00C308BF">
            <w:pPr>
              <w:pStyle w:val="TableHeader10-Centered"/>
            </w:pPr>
          </w:p>
        </w:tc>
        <w:tc>
          <w:tcPr>
            <w:tcW w:w="1620" w:type="dxa"/>
            <w:shd w:val="clear" w:color="auto" w:fill="BFBFBF" w:themeFill="background1" w:themeFillShade="BF"/>
            <w:vAlign w:val="center"/>
          </w:tcPr>
          <w:p w14:paraId="5BE32B9D" w14:textId="77777777" w:rsidR="00DF42B0" w:rsidRDefault="00DF42B0" w:rsidP="00C308BF">
            <w:pPr>
              <w:pStyle w:val="TableHeader10-Centered"/>
            </w:pPr>
            <w:r>
              <w:t>Median</w:t>
            </w:r>
          </w:p>
        </w:tc>
        <w:tc>
          <w:tcPr>
            <w:tcW w:w="1620" w:type="dxa"/>
            <w:shd w:val="clear" w:color="auto" w:fill="BFBFBF" w:themeFill="background1" w:themeFillShade="BF"/>
            <w:vAlign w:val="center"/>
          </w:tcPr>
          <w:p w14:paraId="350D1D52" w14:textId="77777777" w:rsidR="00DF42B0" w:rsidRDefault="00DF42B0" w:rsidP="00C308BF">
            <w:pPr>
              <w:pStyle w:val="TableHeader10-Centered"/>
            </w:pPr>
            <w:r>
              <w:t>Overall Range</w:t>
            </w:r>
          </w:p>
        </w:tc>
        <w:tc>
          <w:tcPr>
            <w:tcW w:w="1440" w:type="dxa"/>
            <w:shd w:val="clear" w:color="auto" w:fill="BFBFBF" w:themeFill="background1" w:themeFillShade="BF"/>
            <w:vAlign w:val="center"/>
          </w:tcPr>
          <w:p w14:paraId="532AB339" w14:textId="11F72093" w:rsidR="00DF42B0" w:rsidRDefault="00DF42B0" w:rsidP="00C308BF">
            <w:pPr>
              <w:pStyle w:val="TableHeader10-Centered"/>
            </w:pPr>
            <w:r>
              <w:t>Mean</w:t>
            </w:r>
          </w:p>
        </w:tc>
        <w:tc>
          <w:tcPr>
            <w:tcW w:w="1975" w:type="dxa"/>
            <w:shd w:val="clear" w:color="auto" w:fill="BFBFBF" w:themeFill="background1" w:themeFillShade="BF"/>
            <w:vAlign w:val="center"/>
          </w:tcPr>
          <w:p w14:paraId="282A62C8" w14:textId="77777777" w:rsidR="00DF42B0" w:rsidRDefault="00DF42B0" w:rsidP="00C308BF">
            <w:pPr>
              <w:pStyle w:val="TableHeader10-Centered"/>
            </w:pPr>
            <w:r>
              <w:t>Overall Range</w:t>
            </w:r>
          </w:p>
        </w:tc>
      </w:tr>
      <w:tr w:rsidR="00DF42B0" w14:paraId="2F94235B" w14:textId="77777777" w:rsidTr="00F666BD">
        <w:tc>
          <w:tcPr>
            <w:tcW w:w="2335" w:type="dxa"/>
            <w:vAlign w:val="center"/>
          </w:tcPr>
          <w:p w14:paraId="43CEF497" w14:textId="77F2FCAE" w:rsidR="00DF42B0" w:rsidRDefault="00DF42B0" w:rsidP="00DF42B0">
            <w:pPr>
              <w:pStyle w:val="TableCell10-Left"/>
              <w:rPr>
                <w:lang w:bidi="en-US"/>
              </w:rPr>
            </w:pPr>
            <w:r>
              <w:t>Device-Specific Literature (Section</w:t>
            </w:r>
            <w:r w:rsidR="00F666BD">
              <w:t xml:space="preserve"> </w:t>
            </w:r>
            <w:r w:rsidR="00F666BD">
              <w:fldChar w:fldCharType="begin"/>
            </w:r>
            <w:r w:rsidR="00F666BD">
              <w:instrText xml:space="preserve"> REF _Ref120538053 \r \h </w:instrText>
            </w:r>
            <w:r w:rsidR="00F666BD">
              <w:fldChar w:fldCharType="separate"/>
            </w:r>
            <w:r w:rsidR="002A0CEA">
              <w:t>4.4.1</w:t>
            </w:r>
            <w:r w:rsidR="00F666BD">
              <w:fldChar w:fldCharType="end"/>
            </w:r>
            <w:r>
              <w:t>)</w:t>
            </w:r>
          </w:p>
        </w:tc>
        <w:tc>
          <w:tcPr>
            <w:tcW w:w="2430" w:type="dxa"/>
            <w:vAlign w:val="center"/>
          </w:tcPr>
          <w:p w14:paraId="4C3901D2" w14:textId="671C5E2A" w:rsidR="00DF42B0" w:rsidRDefault="00F666BD" w:rsidP="00DF42B0">
            <w:pPr>
              <w:pStyle w:val="TableCell10-Bullet"/>
              <w:ind w:left="192" w:hanging="192"/>
              <w:rPr>
                <w:lang w:bidi="en-US"/>
              </w:rPr>
            </w:pPr>
            <w:r>
              <w:rPr>
                <w:lang w:bidi="en-US"/>
              </w:rPr>
              <w:t>Femoral shaft fractures</w:t>
            </w:r>
          </w:p>
        </w:tc>
        <w:tc>
          <w:tcPr>
            <w:tcW w:w="1530" w:type="dxa"/>
            <w:vAlign w:val="center"/>
          </w:tcPr>
          <w:p w14:paraId="4207C1B6" w14:textId="55F198EB" w:rsidR="00DF42B0" w:rsidRDefault="00F666BD" w:rsidP="00DF42B0">
            <w:pPr>
              <w:pStyle w:val="TableCell10-Centered"/>
            </w:pPr>
            <w:r>
              <w:t>15</w:t>
            </w:r>
          </w:p>
        </w:tc>
        <w:tc>
          <w:tcPr>
            <w:tcW w:w="1620" w:type="dxa"/>
            <w:vAlign w:val="center"/>
          </w:tcPr>
          <w:p w14:paraId="3E9F3696" w14:textId="7B4D89A7" w:rsidR="00DF42B0" w:rsidRDefault="00773F92" w:rsidP="00DF42B0">
            <w:pPr>
              <w:pStyle w:val="TableCell10-Centered"/>
              <w:rPr>
                <w:lang w:bidi="en-US"/>
              </w:rPr>
            </w:pPr>
            <w:r>
              <w:rPr>
                <w:lang w:bidi="en-US"/>
              </w:rPr>
              <w:t>Not Reported</w:t>
            </w:r>
          </w:p>
        </w:tc>
        <w:tc>
          <w:tcPr>
            <w:tcW w:w="1620" w:type="dxa"/>
            <w:vAlign w:val="center"/>
          </w:tcPr>
          <w:p w14:paraId="7CFDFFAA" w14:textId="4A2E6A47" w:rsidR="00DF42B0" w:rsidRDefault="00F666BD" w:rsidP="00DF42B0">
            <w:pPr>
              <w:pStyle w:val="TableCell10-Centered"/>
            </w:pPr>
            <w:r>
              <w:t>14 years</w:t>
            </w:r>
          </w:p>
        </w:tc>
        <w:tc>
          <w:tcPr>
            <w:tcW w:w="1440" w:type="dxa"/>
            <w:vAlign w:val="center"/>
          </w:tcPr>
          <w:p w14:paraId="37462188" w14:textId="54EE3384" w:rsidR="00DF42B0" w:rsidRDefault="00F666BD" w:rsidP="00DF42B0">
            <w:pPr>
              <w:pStyle w:val="TableCell10-Centered"/>
            </w:pPr>
            <w:r>
              <w:t>33.60 months</w:t>
            </w:r>
          </w:p>
        </w:tc>
        <w:tc>
          <w:tcPr>
            <w:tcW w:w="1975" w:type="dxa"/>
            <w:vAlign w:val="center"/>
          </w:tcPr>
          <w:p w14:paraId="18813327" w14:textId="07D59F32" w:rsidR="00DF42B0" w:rsidRDefault="00F666BD" w:rsidP="00DF42B0">
            <w:pPr>
              <w:pStyle w:val="TableCell10-Centered"/>
            </w:pPr>
            <w:r>
              <w:t xml:space="preserve">33.60 months </w:t>
            </w:r>
          </w:p>
        </w:tc>
      </w:tr>
      <w:tr w:rsidR="00DF42B0" w14:paraId="33A3ED70" w14:textId="77777777" w:rsidTr="00F666BD">
        <w:tc>
          <w:tcPr>
            <w:tcW w:w="2335" w:type="dxa"/>
            <w:vAlign w:val="center"/>
          </w:tcPr>
          <w:p w14:paraId="611D18C6" w14:textId="67E18CD3" w:rsidR="00DF42B0" w:rsidRDefault="00DF42B0" w:rsidP="00DF42B0">
            <w:pPr>
              <w:pStyle w:val="TableCell10-Left"/>
            </w:pPr>
            <w:r>
              <w:t xml:space="preserve">PMCF Activity </w:t>
            </w:r>
            <w:r w:rsidR="001454A3">
              <w:t>/ DUA</w:t>
            </w:r>
          </w:p>
          <w:p w14:paraId="344C3F0B" w14:textId="56F2457F" w:rsidR="00DF42B0" w:rsidRDefault="00DF42B0" w:rsidP="00DF42B0">
            <w:pPr>
              <w:pStyle w:val="TableCell10-Left"/>
              <w:rPr>
                <w:lang w:bidi="en-US"/>
              </w:rPr>
            </w:pPr>
            <w:r>
              <w:t>(Section</w:t>
            </w:r>
            <w:r w:rsidR="00F666BD">
              <w:t xml:space="preserve"> </w:t>
            </w:r>
            <w:r w:rsidR="00F666BD">
              <w:fldChar w:fldCharType="begin"/>
            </w:r>
            <w:r w:rsidR="00F666BD">
              <w:instrText xml:space="preserve"> REF _Ref120538072 \r \h </w:instrText>
            </w:r>
            <w:r w:rsidR="00F666BD">
              <w:fldChar w:fldCharType="separate"/>
            </w:r>
            <w:r w:rsidR="002A0CEA">
              <w:t>6.2.5</w:t>
            </w:r>
            <w:r w:rsidR="00F666BD">
              <w:fldChar w:fldCharType="end"/>
            </w:r>
            <w:r>
              <w:t>)</w:t>
            </w:r>
          </w:p>
        </w:tc>
        <w:tc>
          <w:tcPr>
            <w:tcW w:w="2430" w:type="dxa"/>
            <w:vAlign w:val="center"/>
          </w:tcPr>
          <w:p w14:paraId="70F385B0" w14:textId="167F455E" w:rsidR="00F666BD" w:rsidRDefault="00F666BD" w:rsidP="001454A3">
            <w:pPr>
              <w:pStyle w:val="TableCell10-Bullet"/>
              <w:ind w:left="192" w:hanging="192"/>
              <w:rPr>
                <w:lang w:bidi="en-US"/>
              </w:rPr>
            </w:pPr>
            <w:r>
              <w:rPr>
                <w:lang w:bidi="en-US"/>
              </w:rPr>
              <w:t>Femoral shaft fractures</w:t>
            </w:r>
          </w:p>
        </w:tc>
        <w:tc>
          <w:tcPr>
            <w:tcW w:w="1530" w:type="dxa"/>
            <w:vAlign w:val="center"/>
          </w:tcPr>
          <w:p w14:paraId="495CAC0B" w14:textId="4054D8A5" w:rsidR="00DF42B0" w:rsidRDefault="00F666BD" w:rsidP="00DF42B0">
            <w:pPr>
              <w:pStyle w:val="TableCell10-Centered"/>
              <w:rPr>
                <w:lang w:bidi="en-US"/>
              </w:rPr>
            </w:pPr>
            <w:r>
              <w:rPr>
                <w:lang w:bidi="en-US"/>
              </w:rPr>
              <w:t>56</w:t>
            </w:r>
          </w:p>
        </w:tc>
        <w:tc>
          <w:tcPr>
            <w:tcW w:w="1620" w:type="dxa"/>
            <w:vAlign w:val="center"/>
          </w:tcPr>
          <w:p w14:paraId="03410CA0" w14:textId="629E8F22" w:rsidR="00DF42B0" w:rsidRDefault="00F666BD" w:rsidP="00DF42B0">
            <w:pPr>
              <w:pStyle w:val="TableCell10-Centered"/>
              <w:rPr>
                <w:lang w:bidi="en-US"/>
              </w:rPr>
            </w:pPr>
            <w:r>
              <w:rPr>
                <w:lang w:bidi="en-US"/>
              </w:rPr>
              <w:t>15 years</w:t>
            </w:r>
          </w:p>
        </w:tc>
        <w:tc>
          <w:tcPr>
            <w:tcW w:w="1620" w:type="dxa"/>
            <w:vAlign w:val="center"/>
          </w:tcPr>
          <w:p w14:paraId="718DF571" w14:textId="67626B6B" w:rsidR="00DF42B0" w:rsidRDefault="00F666BD" w:rsidP="00DF42B0">
            <w:pPr>
              <w:pStyle w:val="TableCell10-Centered"/>
            </w:pPr>
            <w:r>
              <w:t>10 – 83 years</w:t>
            </w:r>
          </w:p>
        </w:tc>
        <w:tc>
          <w:tcPr>
            <w:tcW w:w="1440" w:type="dxa"/>
            <w:vAlign w:val="center"/>
          </w:tcPr>
          <w:p w14:paraId="6E0DED68" w14:textId="433F0F34" w:rsidR="00DF42B0" w:rsidRDefault="00F666BD" w:rsidP="00DF42B0">
            <w:pPr>
              <w:pStyle w:val="TableCell10-Centered"/>
            </w:pPr>
            <w:r>
              <w:t>5.5 months</w:t>
            </w:r>
          </w:p>
        </w:tc>
        <w:tc>
          <w:tcPr>
            <w:tcW w:w="1975" w:type="dxa"/>
            <w:vAlign w:val="center"/>
          </w:tcPr>
          <w:p w14:paraId="27599B34" w14:textId="135F1F43" w:rsidR="00DF42B0" w:rsidRDefault="00F666BD" w:rsidP="00DF42B0">
            <w:pPr>
              <w:pStyle w:val="TableCell10-Centered"/>
            </w:pPr>
            <w:r>
              <w:t>1.5 – 36 months</w:t>
            </w:r>
          </w:p>
        </w:tc>
      </w:tr>
      <w:tr w:rsidR="00DF42B0" w14:paraId="4C3BF02B" w14:textId="77777777" w:rsidTr="00F666BD">
        <w:tc>
          <w:tcPr>
            <w:tcW w:w="2335" w:type="dxa"/>
            <w:vAlign w:val="center"/>
          </w:tcPr>
          <w:p w14:paraId="32D8A978" w14:textId="43247CAB" w:rsidR="00DF42B0" w:rsidRDefault="00DF42B0" w:rsidP="00DF42B0">
            <w:pPr>
              <w:pStyle w:val="TableCell10-Left"/>
            </w:pPr>
            <w:r>
              <w:t>PMCF Activity</w:t>
            </w:r>
            <w:r w:rsidR="001454A3">
              <w:t xml:space="preserve"> / DUA</w:t>
            </w:r>
          </w:p>
          <w:p w14:paraId="3CEA3AE2" w14:textId="515E2410" w:rsidR="00DF42B0" w:rsidRDefault="00DF42B0" w:rsidP="00DF42B0">
            <w:pPr>
              <w:pStyle w:val="TableCell10-Left"/>
            </w:pPr>
            <w:r>
              <w:t>(Section</w:t>
            </w:r>
            <w:r w:rsidR="00F666BD">
              <w:t xml:space="preserve"> </w:t>
            </w:r>
            <w:r w:rsidR="00F666BD">
              <w:fldChar w:fldCharType="begin"/>
            </w:r>
            <w:r w:rsidR="00F666BD">
              <w:instrText xml:space="preserve"> REF _Ref120538080 \r \h </w:instrText>
            </w:r>
            <w:r w:rsidR="00F666BD">
              <w:fldChar w:fldCharType="separate"/>
            </w:r>
            <w:r w:rsidR="002A0CEA">
              <w:t>6.2.6</w:t>
            </w:r>
            <w:r w:rsidR="00F666BD">
              <w:fldChar w:fldCharType="end"/>
            </w:r>
            <w:r>
              <w:t>)</w:t>
            </w:r>
          </w:p>
        </w:tc>
        <w:tc>
          <w:tcPr>
            <w:tcW w:w="2430" w:type="dxa"/>
            <w:vAlign w:val="center"/>
          </w:tcPr>
          <w:p w14:paraId="00E1C539" w14:textId="644015F3" w:rsidR="00DF42B0" w:rsidRDefault="00F666BD" w:rsidP="00F666BD">
            <w:pPr>
              <w:pStyle w:val="TableCell10-Bullet"/>
              <w:ind w:left="192" w:hanging="192"/>
              <w:rPr>
                <w:lang w:bidi="en-US"/>
              </w:rPr>
            </w:pPr>
            <w:r>
              <w:rPr>
                <w:lang w:bidi="en-US"/>
              </w:rPr>
              <w:t>Femoral shaft fractures</w:t>
            </w:r>
          </w:p>
        </w:tc>
        <w:tc>
          <w:tcPr>
            <w:tcW w:w="1530" w:type="dxa"/>
            <w:vAlign w:val="center"/>
          </w:tcPr>
          <w:p w14:paraId="7057DC5E" w14:textId="36B9C797" w:rsidR="00DF42B0" w:rsidRDefault="00F666BD" w:rsidP="00DF42B0">
            <w:pPr>
              <w:pStyle w:val="TableCell10-Centered"/>
            </w:pPr>
            <w:r>
              <w:t>10</w:t>
            </w:r>
          </w:p>
        </w:tc>
        <w:tc>
          <w:tcPr>
            <w:tcW w:w="1620" w:type="dxa"/>
            <w:vAlign w:val="center"/>
          </w:tcPr>
          <w:p w14:paraId="75ADF8FC" w14:textId="35240AD7" w:rsidR="00DF42B0" w:rsidRDefault="00F666BD" w:rsidP="00DF42B0">
            <w:pPr>
              <w:pStyle w:val="TableCell10-Centered"/>
              <w:rPr>
                <w:lang w:bidi="en-US"/>
              </w:rPr>
            </w:pPr>
            <w:r>
              <w:rPr>
                <w:lang w:bidi="en-US"/>
              </w:rPr>
              <w:t>14 years</w:t>
            </w:r>
          </w:p>
        </w:tc>
        <w:tc>
          <w:tcPr>
            <w:tcW w:w="1620" w:type="dxa"/>
            <w:vAlign w:val="center"/>
          </w:tcPr>
          <w:p w14:paraId="2E35C413" w14:textId="448B7F4C" w:rsidR="00DF42B0" w:rsidRDefault="00F666BD" w:rsidP="00DF42B0">
            <w:pPr>
              <w:pStyle w:val="TableCell10-Centered"/>
            </w:pPr>
            <w:r>
              <w:t>10 – 61 years</w:t>
            </w:r>
          </w:p>
        </w:tc>
        <w:tc>
          <w:tcPr>
            <w:tcW w:w="1440" w:type="dxa"/>
            <w:vAlign w:val="center"/>
          </w:tcPr>
          <w:p w14:paraId="5FAFCF5D" w14:textId="65370AC4" w:rsidR="00DF42B0" w:rsidRDefault="00F666BD" w:rsidP="00DF42B0">
            <w:pPr>
              <w:pStyle w:val="TableCell10-Centered"/>
            </w:pPr>
            <w:r>
              <w:t>94.6 weeks</w:t>
            </w:r>
          </w:p>
        </w:tc>
        <w:tc>
          <w:tcPr>
            <w:tcW w:w="1975" w:type="dxa"/>
            <w:vAlign w:val="center"/>
          </w:tcPr>
          <w:p w14:paraId="76B3010B" w14:textId="56303A89" w:rsidR="00DF42B0" w:rsidRDefault="005D734C" w:rsidP="00DF42B0">
            <w:pPr>
              <w:pStyle w:val="TableCell10-Centered"/>
            </w:pPr>
            <w:r>
              <w:t>43 – 231 weeks</w:t>
            </w:r>
          </w:p>
        </w:tc>
      </w:tr>
    </w:tbl>
    <w:p w14:paraId="580C973D" w14:textId="45E495A1" w:rsidR="00DF42B0" w:rsidRDefault="00DC0B50" w:rsidP="00DC0B50">
      <w:pPr>
        <w:pStyle w:val="FigureFootnote"/>
      </w:pPr>
      <w:r>
        <w:t xml:space="preserve">*Note: </w:t>
      </w:r>
      <w:r w:rsidR="00070EA0" w:rsidRPr="003169BF">
        <w:t xml:space="preserve">Expert </w:t>
      </w:r>
      <w:r w:rsidR="00070EA0">
        <w:t xml:space="preserve">Adolescent </w:t>
      </w:r>
      <w:r w:rsidR="00070EA0" w:rsidRPr="003169BF">
        <w:t>Lateral Femoral Nail System</w:t>
      </w:r>
      <w:r w:rsidR="00070EA0">
        <w:t xml:space="preserve"> is indicated for fixation of femoral shaft fractures, </w:t>
      </w:r>
      <w:r w:rsidR="00070EA0" w:rsidRPr="00DC0B50">
        <w:t>subtrochanteric fractures</w:t>
      </w:r>
      <w:r w:rsidR="00070EA0">
        <w:t xml:space="preserve">, and </w:t>
      </w:r>
      <w:r w:rsidR="00070EA0" w:rsidRPr="00070EA0">
        <w:t>ipsilateral femoral neck/shaft fractures</w:t>
      </w:r>
      <w:r w:rsidR="00070EA0">
        <w:t xml:space="preserve">. </w:t>
      </w:r>
      <w:r w:rsidR="001454A3">
        <w:t>A</w:t>
      </w:r>
      <w:r w:rsidRPr="00DC0B50">
        <w:t>ll the indicated fractures fall under the category of femoral shaft fractures. The subject device treats the symptoms of such a category of fractures and therefore we do not need to stratify the category.</w:t>
      </w:r>
      <w:r w:rsidR="001454A3">
        <w:t xml:space="preserve"> </w:t>
      </w:r>
      <w:r w:rsidRPr="00DC0B50">
        <w:t>The same outcomes measures are used for all clinical conditions.</w:t>
      </w:r>
      <w:r w:rsidR="00070EA0">
        <w:t xml:space="preserve"> </w:t>
      </w:r>
    </w:p>
    <w:p w14:paraId="6CA08C2D" w14:textId="2BE05203" w:rsidR="003169BF" w:rsidRDefault="003169BF" w:rsidP="003169BF">
      <w:pPr>
        <w:pStyle w:val="Caption"/>
      </w:pPr>
      <w:r>
        <w:lastRenderedPageBreak/>
        <w:t xml:space="preserve">Table </w:t>
      </w:r>
      <w:fldSimple w:instr=" SEQ Table \* ARABIC ">
        <w:r w:rsidR="002A0CEA">
          <w:rPr>
            <w:noProof/>
          </w:rPr>
          <w:t>143</w:t>
        </w:r>
      </w:fldSimple>
      <w:r>
        <w:t xml:space="preserve">: </w:t>
      </w:r>
      <w:r w:rsidR="00544B91" w:rsidRPr="00544B91">
        <w:t xml:space="preserve">Clinical Data Supporting Performance Conformity Assessment for </w:t>
      </w:r>
      <w:r w:rsidRPr="003169BF">
        <w:t>Expert Lateral Femoral Nail System</w:t>
      </w:r>
      <w:r>
        <w:t xml:space="preserve"> (System #3)</w:t>
      </w:r>
    </w:p>
    <w:tbl>
      <w:tblPr>
        <w:tblStyle w:val="TableGrid"/>
        <w:tblW w:w="5000" w:type="pct"/>
        <w:tblLook w:val="04A0" w:firstRow="1" w:lastRow="0" w:firstColumn="1" w:lastColumn="0" w:noHBand="0" w:noVBand="1"/>
      </w:tblPr>
      <w:tblGrid>
        <w:gridCol w:w="2335"/>
        <w:gridCol w:w="2430"/>
        <w:gridCol w:w="1530"/>
        <w:gridCol w:w="1620"/>
        <w:gridCol w:w="1620"/>
        <w:gridCol w:w="1530"/>
        <w:gridCol w:w="1885"/>
      </w:tblGrid>
      <w:tr w:rsidR="003169BF" w14:paraId="32E0F996" w14:textId="77777777" w:rsidTr="00C308BF">
        <w:trPr>
          <w:tblHeader/>
        </w:trPr>
        <w:tc>
          <w:tcPr>
            <w:tcW w:w="2335" w:type="dxa"/>
            <w:vMerge w:val="restart"/>
            <w:shd w:val="clear" w:color="auto" w:fill="BFBFBF" w:themeFill="background1" w:themeFillShade="BF"/>
            <w:vAlign w:val="center"/>
          </w:tcPr>
          <w:p w14:paraId="662E7D2D" w14:textId="77777777" w:rsidR="003169BF" w:rsidRDefault="003169BF" w:rsidP="00C308BF">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208517AB" w14:textId="6AAB38DC" w:rsidR="003169BF" w:rsidRDefault="003169BF" w:rsidP="00C308BF">
            <w:pPr>
              <w:pStyle w:val="TableHeader10-Centered"/>
              <w:rPr>
                <w:lang w:bidi="en-US"/>
              </w:rPr>
            </w:pPr>
            <w:r>
              <w:t>Indications Covered</w:t>
            </w:r>
            <w:r w:rsidR="001454A3">
              <w:t>*</w:t>
            </w:r>
          </w:p>
        </w:tc>
        <w:tc>
          <w:tcPr>
            <w:tcW w:w="1530" w:type="dxa"/>
            <w:vMerge w:val="restart"/>
            <w:shd w:val="clear" w:color="auto" w:fill="BFBFBF" w:themeFill="background1" w:themeFillShade="BF"/>
            <w:vAlign w:val="center"/>
          </w:tcPr>
          <w:p w14:paraId="2CE9B950" w14:textId="77777777" w:rsidR="003169BF" w:rsidRDefault="003169BF" w:rsidP="00C308BF">
            <w:pPr>
              <w:pStyle w:val="TableHeader10-Centered"/>
            </w:pPr>
            <w:r>
              <w:t>Total # Patients</w:t>
            </w:r>
          </w:p>
        </w:tc>
        <w:tc>
          <w:tcPr>
            <w:tcW w:w="3240" w:type="dxa"/>
            <w:gridSpan w:val="2"/>
            <w:shd w:val="clear" w:color="auto" w:fill="BFBFBF" w:themeFill="background1" w:themeFillShade="BF"/>
            <w:vAlign w:val="center"/>
          </w:tcPr>
          <w:p w14:paraId="1D7702C3" w14:textId="77777777" w:rsidR="003169BF" w:rsidRDefault="003169BF" w:rsidP="00C308BF">
            <w:pPr>
              <w:pStyle w:val="TableHeader10-Centered"/>
            </w:pPr>
            <w:r>
              <w:t>Patient Age</w:t>
            </w:r>
          </w:p>
        </w:tc>
        <w:tc>
          <w:tcPr>
            <w:tcW w:w="3415" w:type="dxa"/>
            <w:gridSpan w:val="2"/>
            <w:shd w:val="clear" w:color="auto" w:fill="BFBFBF" w:themeFill="background1" w:themeFillShade="BF"/>
            <w:vAlign w:val="center"/>
          </w:tcPr>
          <w:p w14:paraId="79B1BE5D" w14:textId="77777777" w:rsidR="003169BF" w:rsidRPr="00914916" w:rsidRDefault="003169BF" w:rsidP="00C308BF">
            <w:pPr>
              <w:pStyle w:val="TableHeader10-Centered"/>
            </w:pPr>
            <w:r>
              <w:t>Follow-Up</w:t>
            </w:r>
          </w:p>
        </w:tc>
      </w:tr>
      <w:tr w:rsidR="003169BF" w14:paraId="524F3992" w14:textId="77777777" w:rsidTr="001454A3">
        <w:trPr>
          <w:tblHeader/>
        </w:trPr>
        <w:tc>
          <w:tcPr>
            <w:tcW w:w="2335" w:type="dxa"/>
            <w:vMerge/>
            <w:shd w:val="clear" w:color="auto" w:fill="BFBFBF" w:themeFill="background1" w:themeFillShade="BF"/>
            <w:vAlign w:val="center"/>
          </w:tcPr>
          <w:p w14:paraId="7BD3B672" w14:textId="77777777" w:rsidR="003169BF" w:rsidRDefault="003169BF" w:rsidP="00C308BF">
            <w:pPr>
              <w:pStyle w:val="TableHeader10-Centered"/>
            </w:pPr>
          </w:p>
        </w:tc>
        <w:tc>
          <w:tcPr>
            <w:tcW w:w="2430" w:type="dxa"/>
            <w:vMerge/>
            <w:shd w:val="clear" w:color="auto" w:fill="BFBFBF" w:themeFill="background1" w:themeFillShade="BF"/>
            <w:vAlign w:val="center"/>
          </w:tcPr>
          <w:p w14:paraId="040B3425" w14:textId="77777777" w:rsidR="003169BF" w:rsidRDefault="003169BF" w:rsidP="00C308BF">
            <w:pPr>
              <w:pStyle w:val="TableHeader10-Centered"/>
            </w:pPr>
          </w:p>
        </w:tc>
        <w:tc>
          <w:tcPr>
            <w:tcW w:w="1530" w:type="dxa"/>
            <w:vMerge/>
            <w:shd w:val="clear" w:color="auto" w:fill="BFBFBF" w:themeFill="background1" w:themeFillShade="BF"/>
            <w:vAlign w:val="center"/>
          </w:tcPr>
          <w:p w14:paraId="3CDC2551" w14:textId="77777777" w:rsidR="003169BF" w:rsidRDefault="003169BF" w:rsidP="00C308BF">
            <w:pPr>
              <w:pStyle w:val="TableHeader10-Centered"/>
            </w:pPr>
          </w:p>
        </w:tc>
        <w:tc>
          <w:tcPr>
            <w:tcW w:w="1620" w:type="dxa"/>
            <w:shd w:val="clear" w:color="auto" w:fill="BFBFBF" w:themeFill="background1" w:themeFillShade="BF"/>
            <w:vAlign w:val="center"/>
          </w:tcPr>
          <w:p w14:paraId="64905EE7" w14:textId="77777777" w:rsidR="003169BF" w:rsidRDefault="003169BF" w:rsidP="00C308BF">
            <w:pPr>
              <w:pStyle w:val="TableHeader10-Centered"/>
            </w:pPr>
            <w:r>
              <w:t>Median</w:t>
            </w:r>
          </w:p>
        </w:tc>
        <w:tc>
          <w:tcPr>
            <w:tcW w:w="1620" w:type="dxa"/>
            <w:shd w:val="clear" w:color="auto" w:fill="BFBFBF" w:themeFill="background1" w:themeFillShade="BF"/>
            <w:vAlign w:val="center"/>
          </w:tcPr>
          <w:p w14:paraId="1195B2E4" w14:textId="77777777" w:rsidR="003169BF" w:rsidRDefault="003169BF" w:rsidP="00C308BF">
            <w:pPr>
              <w:pStyle w:val="TableHeader10-Centered"/>
            </w:pPr>
            <w:r>
              <w:t>Overall Range</w:t>
            </w:r>
          </w:p>
        </w:tc>
        <w:tc>
          <w:tcPr>
            <w:tcW w:w="1530" w:type="dxa"/>
            <w:shd w:val="clear" w:color="auto" w:fill="BFBFBF" w:themeFill="background1" w:themeFillShade="BF"/>
            <w:vAlign w:val="center"/>
          </w:tcPr>
          <w:p w14:paraId="36FC88AE" w14:textId="50A95E53" w:rsidR="003169BF" w:rsidRDefault="003169BF" w:rsidP="00C308BF">
            <w:pPr>
              <w:pStyle w:val="TableHeader10-Centered"/>
            </w:pPr>
            <w:r>
              <w:t>Mean</w:t>
            </w:r>
          </w:p>
        </w:tc>
        <w:tc>
          <w:tcPr>
            <w:tcW w:w="1885" w:type="dxa"/>
            <w:shd w:val="clear" w:color="auto" w:fill="BFBFBF" w:themeFill="background1" w:themeFillShade="BF"/>
            <w:vAlign w:val="center"/>
          </w:tcPr>
          <w:p w14:paraId="1114495D" w14:textId="77777777" w:rsidR="003169BF" w:rsidRDefault="003169BF" w:rsidP="00C308BF">
            <w:pPr>
              <w:pStyle w:val="TableHeader10-Centered"/>
            </w:pPr>
            <w:r>
              <w:t>Overall Range</w:t>
            </w:r>
          </w:p>
        </w:tc>
      </w:tr>
      <w:tr w:rsidR="003169BF" w14:paraId="13E9F9DD" w14:textId="77777777" w:rsidTr="001454A3">
        <w:tc>
          <w:tcPr>
            <w:tcW w:w="2335" w:type="dxa"/>
            <w:vAlign w:val="center"/>
          </w:tcPr>
          <w:p w14:paraId="44606623" w14:textId="26679517" w:rsidR="003169BF" w:rsidRDefault="003169BF" w:rsidP="00C308BF">
            <w:pPr>
              <w:pStyle w:val="TableCell10-Left"/>
              <w:rPr>
                <w:lang w:bidi="en-US"/>
              </w:rPr>
            </w:pPr>
            <w:r>
              <w:t xml:space="preserve">Device-Specific Literature (Section </w:t>
            </w:r>
            <w:r>
              <w:fldChar w:fldCharType="begin"/>
            </w:r>
            <w:r>
              <w:instrText xml:space="preserve"> REF _Ref120539309 \r \h </w:instrText>
            </w:r>
            <w:r>
              <w:fldChar w:fldCharType="separate"/>
            </w:r>
            <w:r w:rsidR="002A0CEA">
              <w:t>4.5.1</w:t>
            </w:r>
            <w:r>
              <w:fldChar w:fldCharType="end"/>
            </w:r>
            <w:r>
              <w:t>)</w:t>
            </w:r>
          </w:p>
        </w:tc>
        <w:tc>
          <w:tcPr>
            <w:tcW w:w="2430" w:type="dxa"/>
            <w:vAlign w:val="center"/>
          </w:tcPr>
          <w:p w14:paraId="413B2D39" w14:textId="77777777" w:rsidR="003169BF" w:rsidRDefault="003169BF" w:rsidP="00C308BF">
            <w:pPr>
              <w:pStyle w:val="TableCell10-Bullet"/>
              <w:ind w:left="192" w:hanging="192"/>
              <w:rPr>
                <w:lang w:bidi="en-US"/>
              </w:rPr>
            </w:pPr>
            <w:r>
              <w:rPr>
                <w:lang w:bidi="en-US"/>
              </w:rPr>
              <w:t>Femoral shaft fractures</w:t>
            </w:r>
          </w:p>
        </w:tc>
        <w:tc>
          <w:tcPr>
            <w:tcW w:w="1530" w:type="dxa"/>
            <w:vAlign w:val="center"/>
          </w:tcPr>
          <w:p w14:paraId="1642BBC0" w14:textId="271D6346" w:rsidR="003169BF" w:rsidRDefault="002C28AD" w:rsidP="00C308BF">
            <w:pPr>
              <w:pStyle w:val="TableCell10-Centered"/>
            </w:pPr>
            <w:r>
              <w:t>36</w:t>
            </w:r>
          </w:p>
        </w:tc>
        <w:tc>
          <w:tcPr>
            <w:tcW w:w="1620" w:type="dxa"/>
            <w:vAlign w:val="center"/>
          </w:tcPr>
          <w:p w14:paraId="192978A3" w14:textId="5F7DF77D" w:rsidR="003169BF" w:rsidRDefault="00773F92" w:rsidP="00C308BF">
            <w:pPr>
              <w:pStyle w:val="TableCell10-Centered"/>
              <w:rPr>
                <w:lang w:bidi="en-US"/>
              </w:rPr>
            </w:pPr>
            <w:r>
              <w:rPr>
                <w:lang w:bidi="en-US"/>
              </w:rPr>
              <w:t>Not Reported</w:t>
            </w:r>
          </w:p>
        </w:tc>
        <w:tc>
          <w:tcPr>
            <w:tcW w:w="1620" w:type="dxa"/>
            <w:vAlign w:val="center"/>
          </w:tcPr>
          <w:p w14:paraId="6705CE6B" w14:textId="6468831B" w:rsidR="003169BF" w:rsidRDefault="003169BF" w:rsidP="00C308BF">
            <w:pPr>
              <w:pStyle w:val="TableCell10-Centered"/>
            </w:pPr>
            <w:r>
              <w:t xml:space="preserve">30.6 </w:t>
            </w:r>
            <w:r w:rsidR="002C28AD">
              <w:t xml:space="preserve">– 34.8 </w:t>
            </w:r>
            <w:r>
              <w:t>years</w:t>
            </w:r>
          </w:p>
        </w:tc>
        <w:tc>
          <w:tcPr>
            <w:tcW w:w="1530" w:type="dxa"/>
            <w:vAlign w:val="center"/>
          </w:tcPr>
          <w:p w14:paraId="64CCCA77" w14:textId="2DE7DE47" w:rsidR="003169BF" w:rsidRDefault="002C28AD" w:rsidP="00C308BF">
            <w:pPr>
              <w:pStyle w:val="TableCell10-Centered"/>
            </w:pPr>
            <w:r>
              <w:t>21 months</w:t>
            </w:r>
          </w:p>
        </w:tc>
        <w:tc>
          <w:tcPr>
            <w:tcW w:w="1885" w:type="dxa"/>
            <w:vAlign w:val="center"/>
          </w:tcPr>
          <w:p w14:paraId="1F803124" w14:textId="4A45FA00" w:rsidR="003169BF" w:rsidRDefault="002C28AD" w:rsidP="00C308BF">
            <w:pPr>
              <w:pStyle w:val="TableCell10-Centered"/>
            </w:pPr>
            <w:r>
              <w:t>21 months</w:t>
            </w:r>
          </w:p>
        </w:tc>
      </w:tr>
      <w:tr w:rsidR="0060780E" w14:paraId="553834E6" w14:textId="77777777" w:rsidTr="001454A3">
        <w:tc>
          <w:tcPr>
            <w:tcW w:w="2335" w:type="dxa"/>
            <w:vAlign w:val="center"/>
          </w:tcPr>
          <w:p w14:paraId="12234737" w14:textId="2039BC50" w:rsidR="0060780E" w:rsidRDefault="0060780E" w:rsidP="0060780E">
            <w:pPr>
              <w:pStyle w:val="TableCell10-Left"/>
            </w:pPr>
            <w:r>
              <w:t>PMCF Activity / DUA</w:t>
            </w:r>
          </w:p>
          <w:p w14:paraId="6E6FB7BC" w14:textId="2574D629" w:rsidR="0060780E" w:rsidRDefault="0060780E" w:rsidP="0060780E">
            <w:pPr>
              <w:pStyle w:val="TableCell10-Left"/>
              <w:rPr>
                <w:lang w:bidi="en-US"/>
              </w:rPr>
            </w:pPr>
            <w:r>
              <w:t xml:space="preserve">(Section </w:t>
            </w:r>
            <w:r>
              <w:fldChar w:fldCharType="begin"/>
            </w:r>
            <w:r>
              <w:instrText xml:space="preserve"> REF _Ref120538072 \r \h </w:instrText>
            </w:r>
            <w:r>
              <w:fldChar w:fldCharType="separate"/>
            </w:r>
            <w:r w:rsidR="002A0CEA">
              <w:t>6.2.5</w:t>
            </w:r>
            <w:r>
              <w:fldChar w:fldCharType="end"/>
            </w:r>
            <w:r>
              <w:t>)</w:t>
            </w:r>
          </w:p>
        </w:tc>
        <w:tc>
          <w:tcPr>
            <w:tcW w:w="2430" w:type="dxa"/>
            <w:vAlign w:val="center"/>
          </w:tcPr>
          <w:p w14:paraId="4AA8D6B3" w14:textId="13DCB4B7" w:rsidR="0060780E" w:rsidRDefault="0060780E" w:rsidP="0060780E">
            <w:pPr>
              <w:pStyle w:val="TableCell10-Bullet"/>
              <w:ind w:left="192" w:hanging="192"/>
              <w:rPr>
                <w:lang w:bidi="en-US"/>
              </w:rPr>
            </w:pPr>
            <w:r>
              <w:rPr>
                <w:lang w:bidi="en-US"/>
              </w:rPr>
              <w:t>Femoral shaft fractures</w:t>
            </w:r>
          </w:p>
        </w:tc>
        <w:tc>
          <w:tcPr>
            <w:tcW w:w="1530" w:type="dxa"/>
            <w:vAlign w:val="center"/>
          </w:tcPr>
          <w:p w14:paraId="4A4174FB" w14:textId="3293D66B" w:rsidR="0060780E" w:rsidRDefault="0060780E" w:rsidP="0060780E">
            <w:pPr>
              <w:pStyle w:val="TableCell10-Centered"/>
              <w:rPr>
                <w:lang w:bidi="en-US"/>
              </w:rPr>
            </w:pPr>
            <w:r>
              <w:rPr>
                <w:lang w:bidi="en-US"/>
              </w:rPr>
              <w:t>219</w:t>
            </w:r>
          </w:p>
        </w:tc>
        <w:tc>
          <w:tcPr>
            <w:tcW w:w="1620" w:type="dxa"/>
            <w:vAlign w:val="center"/>
          </w:tcPr>
          <w:p w14:paraId="4C31A6DC" w14:textId="31E41D2A" w:rsidR="0060780E" w:rsidRDefault="0060780E" w:rsidP="0060780E">
            <w:pPr>
              <w:pStyle w:val="TableCell10-Centered"/>
              <w:rPr>
                <w:lang w:bidi="en-US"/>
              </w:rPr>
            </w:pPr>
            <w:r>
              <w:rPr>
                <w:lang w:bidi="en-US"/>
              </w:rPr>
              <w:t>33 years</w:t>
            </w:r>
          </w:p>
        </w:tc>
        <w:tc>
          <w:tcPr>
            <w:tcW w:w="1620" w:type="dxa"/>
            <w:vAlign w:val="center"/>
          </w:tcPr>
          <w:p w14:paraId="27DB326B" w14:textId="40FAFB16" w:rsidR="0060780E" w:rsidRDefault="0060780E" w:rsidP="0060780E">
            <w:pPr>
              <w:pStyle w:val="TableCell10-Centered"/>
            </w:pPr>
            <w:r>
              <w:t>14 – 81 years</w:t>
            </w:r>
          </w:p>
        </w:tc>
        <w:tc>
          <w:tcPr>
            <w:tcW w:w="1530" w:type="dxa"/>
            <w:vAlign w:val="center"/>
          </w:tcPr>
          <w:p w14:paraId="1F2A0D50" w14:textId="72B13585" w:rsidR="0060780E" w:rsidRDefault="0060780E" w:rsidP="0060780E">
            <w:pPr>
              <w:pStyle w:val="TableCell10-Centered"/>
            </w:pPr>
            <w:r>
              <w:t>5.5 months</w:t>
            </w:r>
          </w:p>
        </w:tc>
        <w:tc>
          <w:tcPr>
            <w:tcW w:w="1885" w:type="dxa"/>
            <w:vAlign w:val="center"/>
          </w:tcPr>
          <w:p w14:paraId="2B4D72C2" w14:textId="3F8F2CA9" w:rsidR="0060780E" w:rsidRDefault="0060780E" w:rsidP="0060780E">
            <w:pPr>
              <w:pStyle w:val="TableCell10-Centered"/>
            </w:pPr>
            <w:r>
              <w:t>1 – 18 months</w:t>
            </w:r>
          </w:p>
        </w:tc>
      </w:tr>
      <w:tr w:rsidR="0060780E" w14:paraId="402D5632" w14:textId="77777777" w:rsidTr="001454A3">
        <w:tc>
          <w:tcPr>
            <w:tcW w:w="2335" w:type="dxa"/>
            <w:vAlign w:val="center"/>
          </w:tcPr>
          <w:p w14:paraId="68522CC6" w14:textId="2EAAC952" w:rsidR="0060780E" w:rsidRDefault="0060780E" w:rsidP="0060780E">
            <w:pPr>
              <w:pStyle w:val="TableCell10-Left"/>
            </w:pPr>
            <w:r>
              <w:t>PMCF Activity /</w:t>
            </w:r>
            <w:r w:rsidR="00FD1BCD">
              <w:t xml:space="preserve"> </w:t>
            </w:r>
            <w:r>
              <w:t>DUA</w:t>
            </w:r>
          </w:p>
          <w:p w14:paraId="338CA43D" w14:textId="120E0891" w:rsidR="0060780E" w:rsidRDefault="0060780E" w:rsidP="0060780E">
            <w:pPr>
              <w:pStyle w:val="TableCell10-Left"/>
            </w:pPr>
            <w:r>
              <w:t xml:space="preserve">(Section </w:t>
            </w:r>
            <w:r>
              <w:fldChar w:fldCharType="begin"/>
            </w:r>
            <w:r>
              <w:instrText xml:space="preserve"> REF _Ref120538080 \r \h </w:instrText>
            </w:r>
            <w:r>
              <w:fldChar w:fldCharType="separate"/>
            </w:r>
            <w:r w:rsidR="002A0CEA">
              <w:t>6.2.6</w:t>
            </w:r>
            <w:r>
              <w:fldChar w:fldCharType="end"/>
            </w:r>
            <w:r>
              <w:t>)</w:t>
            </w:r>
          </w:p>
        </w:tc>
        <w:tc>
          <w:tcPr>
            <w:tcW w:w="2430" w:type="dxa"/>
            <w:vAlign w:val="center"/>
          </w:tcPr>
          <w:p w14:paraId="358578C0" w14:textId="77777777" w:rsidR="0060780E" w:rsidRDefault="0060780E" w:rsidP="0060780E">
            <w:pPr>
              <w:pStyle w:val="TableCell10-Bullet"/>
              <w:ind w:left="192" w:hanging="192"/>
              <w:rPr>
                <w:lang w:bidi="en-US"/>
              </w:rPr>
            </w:pPr>
            <w:r>
              <w:rPr>
                <w:lang w:bidi="en-US"/>
              </w:rPr>
              <w:t>Femoral shaft fractures</w:t>
            </w:r>
          </w:p>
        </w:tc>
        <w:tc>
          <w:tcPr>
            <w:tcW w:w="1530" w:type="dxa"/>
            <w:vAlign w:val="center"/>
          </w:tcPr>
          <w:p w14:paraId="5C762741" w14:textId="18BC4701" w:rsidR="0060780E" w:rsidRDefault="0060780E" w:rsidP="0060780E">
            <w:pPr>
              <w:pStyle w:val="TableCell10-Centered"/>
            </w:pPr>
            <w:r>
              <w:t>2</w:t>
            </w:r>
          </w:p>
        </w:tc>
        <w:tc>
          <w:tcPr>
            <w:tcW w:w="1620" w:type="dxa"/>
            <w:vAlign w:val="center"/>
          </w:tcPr>
          <w:p w14:paraId="3BCCC9B9" w14:textId="003DD8E7" w:rsidR="0060780E" w:rsidRDefault="0060780E" w:rsidP="0060780E">
            <w:pPr>
              <w:pStyle w:val="TableCell10-Centered"/>
              <w:rPr>
                <w:lang w:bidi="en-US"/>
              </w:rPr>
            </w:pPr>
            <w:r>
              <w:rPr>
                <w:lang w:bidi="en-US"/>
              </w:rPr>
              <w:t>40.5 years</w:t>
            </w:r>
          </w:p>
        </w:tc>
        <w:tc>
          <w:tcPr>
            <w:tcW w:w="1620" w:type="dxa"/>
            <w:vAlign w:val="center"/>
          </w:tcPr>
          <w:p w14:paraId="3A638145" w14:textId="2C00F5EF" w:rsidR="0060780E" w:rsidRDefault="0060780E" w:rsidP="0060780E">
            <w:pPr>
              <w:pStyle w:val="TableCell10-Centered"/>
            </w:pPr>
            <w:r>
              <w:t>24 – 57 years</w:t>
            </w:r>
          </w:p>
        </w:tc>
        <w:tc>
          <w:tcPr>
            <w:tcW w:w="1530" w:type="dxa"/>
            <w:vAlign w:val="center"/>
          </w:tcPr>
          <w:p w14:paraId="1662FD59" w14:textId="278A1204" w:rsidR="0060780E" w:rsidRDefault="0060780E" w:rsidP="0060780E">
            <w:pPr>
              <w:pStyle w:val="TableCell10-Centered"/>
            </w:pPr>
            <w:r>
              <w:t>121.5 weeks</w:t>
            </w:r>
          </w:p>
        </w:tc>
        <w:tc>
          <w:tcPr>
            <w:tcW w:w="1885" w:type="dxa"/>
            <w:vAlign w:val="center"/>
          </w:tcPr>
          <w:p w14:paraId="6E9E0B88" w14:textId="1FFA4A08" w:rsidR="0060780E" w:rsidRDefault="0060780E" w:rsidP="0060780E">
            <w:pPr>
              <w:pStyle w:val="TableCell10-Centered"/>
            </w:pPr>
            <w:r>
              <w:t>35 – 208 weeks</w:t>
            </w:r>
          </w:p>
        </w:tc>
      </w:tr>
    </w:tbl>
    <w:p w14:paraId="7A9B93D6" w14:textId="02EAF3AE" w:rsidR="005D734C" w:rsidRDefault="001454A3" w:rsidP="008F0EC4">
      <w:pPr>
        <w:pStyle w:val="FigureFootnote"/>
      </w:pPr>
      <w:r w:rsidRPr="001454A3">
        <w:t xml:space="preserve">*Note: Expert Lateral Femoral Nail System is indicated for fixation of femoral shaft fractures, </w:t>
      </w:r>
      <w:r w:rsidR="00CD6A92" w:rsidRPr="00DC0B50">
        <w:t>subtrochanteric fractures</w:t>
      </w:r>
      <w:r w:rsidR="00CD6A92">
        <w:t xml:space="preserve">, </w:t>
      </w:r>
      <w:r w:rsidRPr="001454A3">
        <w:t xml:space="preserve">and femoral shaft </w:t>
      </w:r>
      <w:r w:rsidR="00CD6A92">
        <w:t xml:space="preserve">in combination with femoral neck </w:t>
      </w:r>
      <w:r w:rsidRPr="001454A3">
        <w:t>fractures. All the indicated fractures fall under the category of femoral shaft fractures. The subject device treats the symptoms of such a category of fractures and therefore we do not need to stratify the category. The same outcomes measures are used for all clinical conditions.</w:t>
      </w:r>
    </w:p>
    <w:p w14:paraId="29E98B29" w14:textId="23BE4056" w:rsidR="00405310" w:rsidRDefault="00405310" w:rsidP="00405310">
      <w:pPr>
        <w:pStyle w:val="Caption"/>
      </w:pPr>
      <w:r>
        <w:t xml:space="preserve">Table </w:t>
      </w:r>
      <w:fldSimple w:instr=" SEQ Table \* ARABIC ">
        <w:r w:rsidR="002A0CEA">
          <w:rPr>
            <w:noProof/>
          </w:rPr>
          <w:t>144</w:t>
        </w:r>
      </w:fldSimple>
      <w:r>
        <w:t xml:space="preserve">: </w:t>
      </w:r>
      <w:r w:rsidR="00544B91" w:rsidRPr="00544B91">
        <w:t xml:space="preserve">Clinical Data Supporting Performance Conformity Assessment for </w:t>
      </w:r>
      <w:r w:rsidRPr="00405310">
        <w:t>Femoral Recon Nailing System</w:t>
      </w:r>
      <w:r>
        <w:t xml:space="preserve"> (System #4)</w:t>
      </w:r>
    </w:p>
    <w:tbl>
      <w:tblPr>
        <w:tblStyle w:val="TableGrid"/>
        <w:tblW w:w="5000" w:type="pct"/>
        <w:tblLook w:val="04A0" w:firstRow="1" w:lastRow="0" w:firstColumn="1" w:lastColumn="0" w:noHBand="0" w:noVBand="1"/>
      </w:tblPr>
      <w:tblGrid>
        <w:gridCol w:w="2785"/>
        <w:gridCol w:w="2340"/>
        <w:gridCol w:w="1530"/>
        <w:gridCol w:w="1350"/>
        <w:gridCol w:w="1910"/>
        <w:gridCol w:w="1370"/>
        <w:gridCol w:w="1665"/>
      </w:tblGrid>
      <w:tr w:rsidR="00405310" w14:paraId="12A5E0A7" w14:textId="77777777" w:rsidTr="00F06357">
        <w:trPr>
          <w:tblHeader/>
        </w:trPr>
        <w:tc>
          <w:tcPr>
            <w:tcW w:w="2785" w:type="dxa"/>
            <w:vMerge w:val="restart"/>
            <w:shd w:val="clear" w:color="auto" w:fill="BFBFBF" w:themeFill="background1" w:themeFillShade="BF"/>
            <w:vAlign w:val="center"/>
          </w:tcPr>
          <w:p w14:paraId="7722AC3D" w14:textId="77777777" w:rsidR="00405310" w:rsidRDefault="00405310" w:rsidP="00C308BF">
            <w:pPr>
              <w:pStyle w:val="TableHeader10-Centered"/>
              <w:rPr>
                <w:lang w:bidi="en-US"/>
              </w:rPr>
            </w:pPr>
            <w:r>
              <w:t>Data Source</w:t>
            </w:r>
            <w:r>
              <w:br/>
              <w:t>(Cross Ref.)</w:t>
            </w:r>
          </w:p>
        </w:tc>
        <w:tc>
          <w:tcPr>
            <w:tcW w:w="2340" w:type="dxa"/>
            <w:vMerge w:val="restart"/>
            <w:shd w:val="clear" w:color="auto" w:fill="BFBFBF" w:themeFill="background1" w:themeFillShade="BF"/>
            <w:vAlign w:val="center"/>
          </w:tcPr>
          <w:p w14:paraId="08368FE2" w14:textId="12DE8119" w:rsidR="00405310" w:rsidRDefault="00405310" w:rsidP="00C308BF">
            <w:pPr>
              <w:pStyle w:val="TableHeader10-Centered"/>
              <w:rPr>
                <w:lang w:bidi="en-US"/>
              </w:rPr>
            </w:pPr>
            <w:r>
              <w:t>Indications Covered</w:t>
            </w:r>
            <w:r w:rsidR="00CD6A92">
              <w:t>*</w:t>
            </w:r>
          </w:p>
        </w:tc>
        <w:tc>
          <w:tcPr>
            <w:tcW w:w="1530" w:type="dxa"/>
            <w:vMerge w:val="restart"/>
            <w:shd w:val="clear" w:color="auto" w:fill="BFBFBF" w:themeFill="background1" w:themeFillShade="BF"/>
            <w:vAlign w:val="center"/>
          </w:tcPr>
          <w:p w14:paraId="303A7DFC" w14:textId="77777777" w:rsidR="00405310" w:rsidRDefault="00405310" w:rsidP="00C308BF">
            <w:pPr>
              <w:pStyle w:val="TableHeader10-Centered"/>
            </w:pPr>
            <w:r>
              <w:t>Total # Patients</w:t>
            </w:r>
          </w:p>
        </w:tc>
        <w:tc>
          <w:tcPr>
            <w:tcW w:w="3260" w:type="dxa"/>
            <w:gridSpan w:val="2"/>
            <w:shd w:val="clear" w:color="auto" w:fill="BFBFBF" w:themeFill="background1" w:themeFillShade="BF"/>
            <w:vAlign w:val="center"/>
          </w:tcPr>
          <w:p w14:paraId="4EFFFED1" w14:textId="77777777" w:rsidR="00405310" w:rsidRDefault="00405310" w:rsidP="00C308BF">
            <w:pPr>
              <w:pStyle w:val="TableHeader10-Centered"/>
            </w:pPr>
            <w:r>
              <w:t>Patient Age</w:t>
            </w:r>
          </w:p>
        </w:tc>
        <w:tc>
          <w:tcPr>
            <w:tcW w:w="3035" w:type="dxa"/>
            <w:gridSpan w:val="2"/>
            <w:shd w:val="clear" w:color="auto" w:fill="BFBFBF" w:themeFill="background1" w:themeFillShade="BF"/>
            <w:vAlign w:val="center"/>
          </w:tcPr>
          <w:p w14:paraId="4DDF82B3" w14:textId="77777777" w:rsidR="00405310" w:rsidRPr="00914916" w:rsidRDefault="00405310" w:rsidP="00C308BF">
            <w:pPr>
              <w:pStyle w:val="TableHeader10-Centered"/>
            </w:pPr>
            <w:r>
              <w:t>Follow-Up</w:t>
            </w:r>
          </w:p>
        </w:tc>
      </w:tr>
      <w:tr w:rsidR="00405310" w14:paraId="5BA8CC7B" w14:textId="77777777" w:rsidTr="00F06357">
        <w:trPr>
          <w:tblHeader/>
        </w:trPr>
        <w:tc>
          <w:tcPr>
            <w:tcW w:w="2785" w:type="dxa"/>
            <w:vMerge/>
            <w:shd w:val="clear" w:color="auto" w:fill="BFBFBF" w:themeFill="background1" w:themeFillShade="BF"/>
            <w:vAlign w:val="center"/>
          </w:tcPr>
          <w:p w14:paraId="00A80F0F" w14:textId="77777777" w:rsidR="00405310" w:rsidRDefault="00405310" w:rsidP="00C308BF">
            <w:pPr>
              <w:pStyle w:val="TableHeader10-Centered"/>
            </w:pPr>
          </w:p>
        </w:tc>
        <w:tc>
          <w:tcPr>
            <w:tcW w:w="2340" w:type="dxa"/>
            <w:vMerge/>
            <w:shd w:val="clear" w:color="auto" w:fill="BFBFBF" w:themeFill="background1" w:themeFillShade="BF"/>
            <w:vAlign w:val="center"/>
          </w:tcPr>
          <w:p w14:paraId="4A566241" w14:textId="77777777" w:rsidR="00405310" w:rsidRDefault="00405310" w:rsidP="00C308BF">
            <w:pPr>
              <w:pStyle w:val="TableHeader10-Centered"/>
            </w:pPr>
          </w:p>
        </w:tc>
        <w:tc>
          <w:tcPr>
            <w:tcW w:w="1530" w:type="dxa"/>
            <w:vMerge/>
            <w:shd w:val="clear" w:color="auto" w:fill="BFBFBF" w:themeFill="background1" w:themeFillShade="BF"/>
            <w:vAlign w:val="center"/>
          </w:tcPr>
          <w:p w14:paraId="6F042D1B" w14:textId="77777777" w:rsidR="00405310" w:rsidRDefault="00405310" w:rsidP="00C308BF">
            <w:pPr>
              <w:pStyle w:val="TableHeader10-Centered"/>
            </w:pPr>
          </w:p>
        </w:tc>
        <w:tc>
          <w:tcPr>
            <w:tcW w:w="1350" w:type="dxa"/>
            <w:shd w:val="clear" w:color="auto" w:fill="BFBFBF" w:themeFill="background1" w:themeFillShade="BF"/>
            <w:vAlign w:val="center"/>
          </w:tcPr>
          <w:p w14:paraId="0E4353C8" w14:textId="77777777" w:rsidR="00405310" w:rsidRDefault="00405310" w:rsidP="00C308BF">
            <w:pPr>
              <w:pStyle w:val="TableHeader10-Centered"/>
            </w:pPr>
            <w:r>
              <w:t>Median</w:t>
            </w:r>
          </w:p>
        </w:tc>
        <w:tc>
          <w:tcPr>
            <w:tcW w:w="1910" w:type="dxa"/>
            <w:shd w:val="clear" w:color="auto" w:fill="BFBFBF" w:themeFill="background1" w:themeFillShade="BF"/>
            <w:vAlign w:val="center"/>
          </w:tcPr>
          <w:p w14:paraId="47F1D395" w14:textId="77777777" w:rsidR="00405310" w:rsidRDefault="00405310" w:rsidP="00C308BF">
            <w:pPr>
              <w:pStyle w:val="TableHeader10-Centered"/>
            </w:pPr>
            <w:r>
              <w:t>Overall Range</w:t>
            </w:r>
          </w:p>
        </w:tc>
        <w:tc>
          <w:tcPr>
            <w:tcW w:w="1370" w:type="dxa"/>
            <w:shd w:val="clear" w:color="auto" w:fill="BFBFBF" w:themeFill="background1" w:themeFillShade="BF"/>
            <w:vAlign w:val="center"/>
          </w:tcPr>
          <w:p w14:paraId="234ED040" w14:textId="0C947577" w:rsidR="00405310" w:rsidRDefault="00405310" w:rsidP="00C308BF">
            <w:pPr>
              <w:pStyle w:val="TableHeader10-Centered"/>
            </w:pPr>
            <w:r>
              <w:t>Mean</w:t>
            </w:r>
          </w:p>
        </w:tc>
        <w:tc>
          <w:tcPr>
            <w:tcW w:w="1665" w:type="dxa"/>
            <w:shd w:val="clear" w:color="auto" w:fill="BFBFBF" w:themeFill="background1" w:themeFillShade="BF"/>
            <w:vAlign w:val="center"/>
          </w:tcPr>
          <w:p w14:paraId="2197E7EA" w14:textId="77777777" w:rsidR="00405310" w:rsidRDefault="00405310" w:rsidP="00C308BF">
            <w:pPr>
              <w:pStyle w:val="TableHeader10-Centered"/>
            </w:pPr>
            <w:r>
              <w:t>Overall Range</w:t>
            </w:r>
          </w:p>
        </w:tc>
      </w:tr>
      <w:tr w:rsidR="004A48F0" w14:paraId="57C7C7C4" w14:textId="77777777" w:rsidTr="004A48F0">
        <w:tc>
          <w:tcPr>
            <w:tcW w:w="12950" w:type="dxa"/>
            <w:gridSpan w:val="7"/>
            <w:shd w:val="clear" w:color="auto" w:fill="F2F2F2" w:themeFill="background1" w:themeFillShade="F2"/>
            <w:vAlign w:val="center"/>
          </w:tcPr>
          <w:p w14:paraId="5EE379E2" w14:textId="4F6F646B" w:rsidR="004A48F0" w:rsidRDefault="004A48F0" w:rsidP="004A48F0">
            <w:pPr>
              <w:pStyle w:val="TableHeader10-Left"/>
            </w:pPr>
            <w:r>
              <w:t>Subject Device Data Sources Details</w:t>
            </w:r>
          </w:p>
        </w:tc>
      </w:tr>
      <w:tr w:rsidR="00405310" w14:paraId="3FE15329" w14:textId="77777777" w:rsidTr="00F06357">
        <w:tc>
          <w:tcPr>
            <w:tcW w:w="2785" w:type="dxa"/>
            <w:vAlign w:val="center"/>
          </w:tcPr>
          <w:p w14:paraId="1047C05C" w14:textId="07D099BE" w:rsidR="00405310" w:rsidRDefault="00405310" w:rsidP="00C308BF">
            <w:pPr>
              <w:pStyle w:val="TableCell10-Left"/>
            </w:pPr>
            <w:r>
              <w:t xml:space="preserve">PMCF Activity </w:t>
            </w:r>
            <w:r w:rsidR="00CD6A92">
              <w:t>/ DUA</w:t>
            </w:r>
          </w:p>
          <w:p w14:paraId="2BAB45D1" w14:textId="0882BE0D" w:rsidR="00405310" w:rsidRDefault="00405310" w:rsidP="00C308BF">
            <w:pPr>
              <w:pStyle w:val="TableCell10-Left"/>
              <w:rPr>
                <w:lang w:bidi="en-US"/>
              </w:rPr>
            </w:pPr>
            <w:r>
              <w:t xml:space="preserve">(Section </w:t>
            </w:r>
            <w:r>
              <w:fldChar w:fldCharType="begin"/>
            </w:r>
            <w:r>
              <w:instrText xml:space="preserve"> REF _Ref120538072 \r \h </w:instrText>
            </w:r>
            <w:r w:rsidR="00C840C0">
              <w:instrText xml:space="preserve"> \* MERGEFORMAT </w:instrText>
            </w:r>
            <w:r>
              <w:fldChar w:fldCharType="separate"/>
            </w:r>
            <w:r w:rsidR="002A0CEA">
              <w:t>6.2.5</w:t>
            </w:r>
            <w:r>
              <w:fldChar w:fldCharType="end"/>
            </w:r>
            <w:r>
              <w:t>)</w:t>
            </w:r>
          </w:p>
        </w:tc>
        <w:tc>
          <w:tcPr>
            <w:tcW w:w="2340" w:type="dxa"/>
            <w:vAlign w:val="center"/>
          </w:tcPr>
          <w:p w14:paraId="3B926473" w14:textId="02300DF9" w:rsidR="00405310" w:rsidRDefault="00405310" w:rsidP="00C840C0">
            <w:pPr>
              <w:pStyle w:val="TableCell10-Bullet"/>
              <w:ind w:left="192" w:hanging="192"/>
              <w:rPr>
                <w:lang w:bidi="en-US"/>
              </w:rPr>
            </w:pPr>
            <w:r>
              <w:rPr>
                <w:lang w:bidi="en-US"/>
              </w:rPr>
              <w:t>Femoral shaft fractures</w:t>
            </w:r>
          </w:p>
        </w:tc>
        <w:tc>
          <w:tcPr>
            <w:tcW w:w="1530" w:type="dxa"/>
            <w:vAlign w:val="center"/>
          </w:tcPr>
          <w:p w14:paraId="7A246438" w14:textId="131E0376" w:rsidR="00405310" w:rsidRDefault="00C840C0" w:rsidP="00C308BF">
            <w:pPr>
              <w:pStyle w:val="TableCell10-Centered"/>
              <w:rPr>
                <w:lang w:bidi="en-US"/>
              </w:rPr>
            </w:pPr>
            <w:r>
              <w:rPr>
                <w:lang w:bidi="en-US"/>
              </w:rPr>
              <w:t>25</w:t>
            </w:r>
          </w:p>
        </w:tc>
        <w:tc>
          <w:tcPr>
            <w:tcW w:w="1350" w:type="dxa"/>
            <w:vAlign w:val="center"/>
          </w:tcPr>
          <w:p w14:paraId="6125AD61" w14:textId="61656065" w:rsidR="00405310" w:rsidRDefault="00405310" w:rsidP="00C308BF">
            <w:pPr>
              <w:pStyle w:val="TableCell10-Centered"/>
              <w:rPr>
                <w:lang w:bidi="en-US"/>
              </w:rPr>
            </w:pPr>
            <w:r>
              <w:rPr>
                <w:lang w:bidi="en-US"/>
              </w:rPr>
              <w:t>3</w:t>
            </w:r>
            <w:r w:rsidR="00C840C0">
              <w:rPr>
                <w:lang w:bidi="en-US"/>
              </w:rPr>
              <w:t>1</w:t>
            </w:r>
            <w:r>
              <w:rPr>
                <w:lang w:bidi="en-US"/>
              </w:rPr>
              <w:t xml:space="preserve"> years</w:t>
            </w:r>
          </w:p>
        </w:tc>
        <w:tc>
          <w:tcPr>
            <w:tcW w:w="1910" w:type="dxa"/>
            <w:vAlign w:val="center"/>
          </w:tcPr>
          <w:p w14:paraId="7D7957F2" w14:textId="6015F401" w:rsidR="00405310" w:rsidRDefault="00C840C0" w:rsidP="00C308BF">
            <w:pPr>
              <w:pStyle w:val="TableCell10-Centered"/>
            </w:pPr>
            <w:r>
              <w:t>18 – 76 years</w:t>
            </w:r>
          </w:p>
        </w:tc>
        <w:tc>
          <w:tcPr>
            <w:tcW w:w="1370" w:type="dxa"/>
            <w:vAlign w:val="center"/>
          </w:tcPr>
          <w:p w14:paraId="332FECD4" w14:textId="00E3E204" w:rsidR="00405310" w:rsidRDefault="00C840C0" w:rsidP="00C308BF">
            <w:pPr>
              <w:pStyle w:val="TableCell10-Centered"/>
            </w:pPr>
            <w:r>
              <w:t>4.5 months</w:t>
            </w:r>
          </w:p>
        </w:tc>
        <w:tc>
          <w:tcPr>
            <w:tcW w:w="1665" w:type="dxa"/>
            <w:vAlign w:val="center"/>
          </w:tcPr>
          <w:p w14:paraId="509D5C0E" w14:textId="3402AF97" w:rsidR="00405310" w:rsidRDefault="00C840C0" w:rsidP="00C308BF">
            <w:pPr>
              <w:pStyle w:val="TableCell10-Centered"/>
            </w:pPr>
            <w:r>
              <w:t>3 – 9 months</w:t>
            </w:r>
          </w:p>
        </w:tc>
      </w:tr>
      <w:tr w:rsidR="00405310" w14:paraId="4D36FEB3" w14:textId="77777777" w:rsidTr="00F06357">
        <w:tc>
          <w:tcPr>
            <w:tcW w:w="2785" w:type="dxa"/>
            <w:vAlign w:val="center"/>
          </w:tcPr>
          <w:p w14:paraId="42403013" w14:textId="6AF75AE7" w:rsidR="00405310" w:rsidRDefault="00405310" w:rsidP="00C308BF">
            <w:pPr>
              <w:pStyle w:val="TableCell10-Left"/>
            </w:pPr>
            <w:r>
              <w:t>PMCF Activity</w:t>
            </w:r>
            <w:r w:rsidR="00CD6A92">
              <w:t xml:space="preserve"> / DUA</w:t>
            </w:r>
          </w:p>
          <w:p w14:paraId="33811D1F" w14:textId="11378661" w:rsidR="00405310" w:rsidRDefault="00405310" w:rsidP="00C308BF">
            <w:pPr>
              <w:pStyle w:val="TableCell10-Left"/>
            </w:pPr>
            <w:r>
              <w:t xml:space="preserve">(Section </w:t>
            </w:r>
            <w:r>
              <w:fldChar w:fldCharType="begin"/>
            </w:r>
            <w:r>
              <w:instrText xml:space="preserve"> REF _Ref120538080 \r \h </w:instrText>
            </w:r>
            <w:r>
              <w:fldChar w:fldCharType="separate"/>
            </w:r>
            <w:r w:rsidR="002A0CEA">
              <w:t>6.2.6</w:t>
            </w:r>
            <w:r>
              <w:fldChar w:fldCharType="end"/>
            </w:r>
            <w:r>
              <w:t>)</w:t>
            </w:r>
          </w:p>
        </w:tc>
        <w:tc>
          <w:tcPr>
            <w:tcW w:w="2340" w:type="dxa"/>
            <w:vAlign w:val="center"/>
          </w:tcPr>
          <w:p w14:paraId="7B470E64" w14:textId="3E858A7C" w:rsidR="00C840C0" w:rsidRDefault="00405310" w:rsidP="00CD6A92">
            <w:pPr>
              <w:pStyle w:val="TableCell10-Bullet"/>
              <w:ind w:left="192" w:hanging="192"/>
              <w:rPr>
                <w:lang w:bidi="en-US"/>
              </w:rPr>
            </w:pPr>
            <w:r>
              <w:rPr>
                <w:lang w:bidi="en-US"/>
              </w:rPr>
              <w:t>Femoral shaft fractures</w:t>
            </w:r>
          </w:p>
        </w:tc>
        <w:tc>
          <w:tcPr>
            <w:tcW w:w="1530" w:type="dxa"/>
            <w:vAlign w:val="center"/>
          </w:tcPr>
          <w:p w14:paraId="70001440" w14:textId="6616F6B1" w:rsidR="00405310" w:rsidRDefault="00C840C0" w:rsidP="00C308BF">
            <w:pPr>
              <w:pStyle w:val="TableCell10-Centered"/>
            </w:pPr>
            <w:r>
              <w:t>4</w:t>
            </w:r>
            <w:r w:rsidR="00405310">
              <w:t>2</w:t>
            </w:r>
          </w:p>
        </w:tc>
        <w:tc>
          <w:tcPr>
            <w:tcW w:w="1350" w:type="dxa"/>
            <w:vAlign w:val="center"/>
          </w:tcPr>
          <w:p w14:paraId="4E15DA41" w14:textId="0A0D4206" w:rsidR="00405310" w:rsidRDefault="00C840C0" w:rsidP="00C308BF">
            <w:pPr>
              <w:pStyle w:val="TableCell10-Centered"/>
              <w:rPr>
                <w:lang w:bidi="en-US"/>
              </w:rPr>
            </w:pPr>
            <w:r>
              <w:rPr>
                <w:lang w:bidi="en-US"/>
              </w:rPr>
              <w:t>37 years</w:t>
            </w:r>
          </w:p>
        </w:tc>
        <w:tc>
          <w:tcPr>
            <w:tcW w:w="1910" w:type="dxa"/>
            <w:vAlign w:val="center"/>
          </w:tcPr>
          <w:p w14:paraId="3762C4F5" w14:textId="6C154D97" w:rsidR="00405310" w:rsidRDefault="00C840C0" w:rsidP="00C308BF">
            <w:pPr>
              <w:pStyle w:val="TableCell10-Centered"/>
            </w:pPr>
            <w:r>
              <w:t>16 – 73 years</w:t>
            </w:r>
          </w:p>
        </w:tc>
        <w:tc>
          <w:tcPr>
            <w:tcW w:w="1370" w:type="dxa"/>
            <w:vAlign w:val="center"/>
          </w:tcPr>
          <w:p w14:paraId="632AC092" w14:textId="7091094F" w:rsidR="00405310" w:rsidRDefault="00C840C0" w:rsidP="00C308BF">
            <w:pPr>
              <w:pStyle w:val="TableCell10-Centered"/>
            </w:pPr>
            <w:r>
              <w:t>61.8 weeks</w:t>
            </w:r>
          </w:p>
        </w:tc>
        <w:tc>
          <w:tcPr>
            <w:tcW w:w="1665" w:type="dxa"/>
            <w:vAlign w:val="center"/>
          </w:tcPr>
          <w:p w14:paraId="7A2A8B82" w14:textId="66A5FCF0" w:rsidR="00405310" w:rsidRDefault="00C840C0" w:rsidP="00C308BF">
            <w:pPr>
              <w:pStyle w:val="TableCell10-Centered"/>
            </w:pPr>
            <w:r>
              <w:t>24 – 195 weeks</w:t>
            </w:r>
          </w:p>
        </w:tc>
      </w:tr>
      <w:tr w:rsidR="004A48F0" w14:paraId="17FA82E6" w14:textId="77777777" w:rsidTr="000C021A">
        <w:tc>
          <w:tcPr>
            <w:tcW w:w="12950" w:type="dxa"/>
            <w:gridSpan w:val="7"/>
            <w:shd w:val="clear" w:color="auto" w:fill="F2F2F2" w:themeFill="background1" w:themeFillShade="F2"/>
            <w:vAlign w:val="center"/>
          </w:tcPr>
          <w:p w14:paraId="2DF12A8F" w14:textId="0A9317CE" w:rsidR="004A48F0" w:rsidRDefault="000C021A" w:rsidP="000C021A">
            <w:pPr>
              <w:pStyle w:val="TableHeader10-Left"/>
            </w:pPr>
            <w:r>
              <w:t>Equivalent Device Data Source Details (</w:t>
            </w:r>
            <w:r w:rsidRPr="003169BF">
              <w:t>Expert Lateral Femoral Nail</w:t>
            </w:r>
            <w:r>
              <w:t xml:space="preserve"> System)</w:t>
            </w:r>
          </w:p>
        </w:tc>
      </w:tr>
      <w:tr w:rsidR="00CD6A92" w14:paraId="7885F6CC" w14:textId="77777777" w:rsidTr="00F06357">
        <w:tc>
          <w:tcPr>
            <w:tcW w:w="2785" w:type="dxa"/>
            <w:vAlign w:val="center"/>
          </w:tcPr>
          <w:p w14:paraId="78DBBE42" w14:textId="7A0590F6" w:rsidR="00CD6A92" w:rsidRDefault="00CD6A92" w:rsidP="00CD6A92">
            <w:pPr>
              <w:pStyle w:val="TableCell10-Left"/>
            </w:pPr>
            <w:r>
              <w:t xml:space="preserve">Device-Specific Literature (Section </w:t>
            </w:r>
            <w:r>
              <w:fldChar w:fldCharType="begin"/>
            </w:r>
            <w:r>
              <w:instrText xml:space="preserve"> REF _Ref120539309 \r \h </w:instrText>
            </w:r>
            <w:r>
              <w:fldChar w:fldCharType="separate"/>
            </w:r>
            <w:r w:rsidR="002A0CEA">
              <w:t>4.5.1</w:t>
            </w:r>
            <w:r>
              <w:fldChar w:fldCharType="end"/>
            </w:r>
            <w:r>
              <w:t>)</w:t>
            </w:r>
          </w:p>
        </w:tc>
        <w:tc>
          <w:tcPr>
            <w:tcW w:w="2340" w:type="dxa"/>
            <w:vAlign w:val="center"/>
          </w:tcPr>
          <w:p w14:paraId="211EE10A" w14:textId="263D1B93" w:rsidR="00CD6A92" w:rsidRDefault="00CD6A92" w:rsidP="00CD6A92">
            <w:pPr>
              <w:pStyle w:val="TableCell10-Bullet"/>
              <w:ind w:left="192" w:hanging="192"/>
              <w:rPr>
                <w:lang w:bidi="en-US"/>
              </w:rPr>
            </w:pPr>
            <w:r>
              <w:rPr>
                <w:lang w:bidi="en-US"/>
              </w:rPr>
              <w:t>Femoral shaft fractures</w:t>
            </w:r>
          </w:p>
        </w:tc>
        <w:tc>
          <w:tcPr>
            <w:tcW w:w="1530" w:type="dxa"/>
            <w:vAlign w:val="center"/>
          </w:tcPr>
          <w:p w14:paraId="38AC083C" w14:textId="4804F927" w:rsidR="00CD6A92" w:rsidRDefault="00AF5CD9" w:rsidP="00CD6A92">
            <w:pPr>
              <w:pStyle w:val="TableCell10-Centered"/>
            </w:pPr>
            <w:r>
              <w:t>36</w:t>
            </w:r>
          </w:p>
        </w:tc>
        <w:tc>
          <w:tcPr>
            <w:tcW w:w="1350" w:type="dxa"/>
            <w:vAlign w:val="center"/>
          </w:tcPr>
          <w:p w14:paraId="3AC4CA34" w14:textId="1D10096C" w:rsidR="00CD6A92" w:rsidRDefault="00CD6A92" w:rsidP="00CD6A92">
            <w:pPr>
              <w:pStyle w:val="TableCell10-Centered"/>
              <w:rPr>
                <w:lang w:bidi="en-US"/>
              </w:rPr>
            </w:pPr>
            <w:r>
              <w:rPr>
                <w:lang w:bidi="en-US"/>
              </w:rPr>
              <w:t>Not Reported</w:t>
            </w:r>
          </w:p>
        </w:tc>
        <w:tc>
          <w:tcPr>
            <w:tcW w:w="1910" w:type="dxa"/>
            <w:vAlign w:val="center"/>
          </w:tcPr>
          <w:p w14:paraId="2A8DEFA7" w14:textId="20ABC46A" w:rsidR="00CD6A92" w:rsidRDefault="00CD6A92" w:rsidP="00CD6A92">
            <w:pPr>
              <w:pStyle w:val="TableCell10-Centered"/>
            </w:pPr>
            <w:r>
              <w:t xml:space="preserve">30.6 </w:t>
            </w:r>
            <w:r w:rsidR="00AF5CD9">
              <w:t xml:space="preserve">– 34.8 </w:t>
            </w:r>
            <w:r>
              <w:t>years</w:t>
            </w:r>
          </w:p>
        </w:tc>
        <w:tc>
          <w:tcPr>
            <w:tcW w:w="1370" w:type="dxa"/>
            <w:vAlign w:val="center"/>
          </w:tcPr>
          <w:p w14:paraId="222FAD71" w14:textId="01D72A4C" w:rsidR="00CD6A92" w:rsidRDefault="00AF5CD9" w:rsidP="00CD6A92">
            <w:pPr>
              <w:pStyle w:val="TableCell10-Centered"/>
            </w:pPr>
            <w:r>
              <w:t>21 months</w:t>
            </w:r>
          </w:p>
        </w:tc>
        <w:tc>
          <w:tcPr>
            <w:tcW w:w="1665" w:type="dxa"/>
            <w:vAlign w:val="center"/>
          </w:tcPr>
          <w:p w14:paraId="1A1D7E60" w14:textId="2A5CF973" w:rsidR="00CD6A92" w:rsidRDefault="00AF5CD9" w:rsidP="00CD6A92">
            <w:pPr>
              <w:pStyle w:val="TableCell10-Centered"/>
            </w:pPr>
            <w:r>
              <w:t>21 months</w:t>
            </w:r>
          </w:p>
        </w:tc>
      </w:tr>
      <w:tr w:rsidR="000A6F37" w14:paraId="41708898" w14:textId="77777777" w:rsidTr="00F06357">
        <w:tc>
          <w:tcPr>
            <w:tcW w:w="2785" w:type="dxa"/>
            <w:vAlign w:val="center"/>
          </w:tcPr>
          <w:p w14:paraId="0FE6BDDC" w14:textId="77777777" w:rsidR="000A6F37" w:rsidRDefault="000A6F37" w:rsidP="000A6F37">
            <w:pPr>
              <w:pStyle w:val="TableCell10-Left"/>
            </w:pPr>
            <w:r>
              <w:t>PMCF Activity / DUA</w:t>
            </w:r>
          </w:p>
          <w:p w14:paraId="35221610" w14:textId="3C770EE4" w:rsidR="000A6F37" w:rsidRDefault="000A6F37" w:rsidP="000A6F37">
            <w:pPr>
              <w:pStyle w:val="TableCell10-Left"/>
            </w:pPr>
            <w:r>
              <w:t xml:space="preserve">(Section </w:t>
            </w:r>
            <w:r>
              <w:fldChar w:fldCharType="begin"/>
            </w:r>
            <w:r>
              <w:instrText xml:space="preserve"> REF _Ref120538072 \r \h </w:instrText>
            </w:r>
            <w:r>
              <w:fldChar w:fldCharType="separate"/>
            </w:r>
            <w:r w:rsidR="002A0CEA">
              <w:t>6.2.5</w:t>
            </w:r>
            <w:r>
              <w:fldChar w:fldCharType="end"/>
            </w:r>
            <w:r>
              <w:t>)</w:t>
            </w:r>
          </w:p>
        </w:tc>
        <w:tc>
          <w:tcPr>
            <w:tcW w:w="2340" w:type="dxa"/>
            <w:vAlign w:val="center"/>
          </w:tcPr>
          <w:p w14:paraId="77B543A5" w14:textId="64A2B19C" w:rsidR="000A6F37" w:rsidRDefault="000A6F37" w:rsidP="000A6F37">
            <w:pPr>
              <w:pStyle w:val="TableCell10-Bullet"/>
              <w:ind w:left="192" w:hanging="192"/>
              <w:rPr>
                <w:lang w:bidi="en-US"/>
              </w:rPr>
            </w:pPr>
            <w:r>
              <w:rPr>
                <w:lang w:bidi="en-US"/>
              </w:rPr>
              <w:t>Femoral shaft fractures</w:t>
            </w:r>
          </w:p>
        </w:tc>
        <w:tc>
          <w:tcPr>
            <w:tcW w:w="1530" w:type="dxa"/>
            <w:vAlign w:val="center"/>
          </w:tcPr>
          <w:p w14:paraId="7FF0F6FD" w14:textId="098B8488" w:rsidR="000A6F37" w:rsidRDefault="000A6F37" w:rsidP="000A6F37">
            <w:pPr>
              <w:pStyle w:val="TableCell10-Centered"/>
            </w:pPr>
            <w:r>
              <w:rPr>
                <w:lang w:bidi="en-US"/>
              </w:rPr>
              <w:t>219</w:t>
            </w:r>
          </w:p>
        </w:tc>
        <w:tc>
          <w:tcPr>
            <w:tcW w:w="1350" w:type="dxa"/>
            <w:vAlign w:val="center"/>
          </w:tcPr>
          <w:p w14:paraId="5A405766" w14:textId="57ED9182" w:rsidR="000A6F37" w:rsidRDefault="000A6F37" w:rsidP="000A6F37">
            <w:pPr>
              <w:pStyle w:val="TableCell10-Centered"/>
              <w:rPr>
                <w:lang w:bidi="en-US"/>
              </w:rPr>
            </w:pPr>
            <w:r>
              <w:rPr>
                <w:lang w:bidi="en-US"/>
              </w:rPr>
              <w:t>33 years</w:t>
            </w:r>
          </w:p>
        </w:tc>
        <w:tc>
          <w:tcPr>
            <w:tcW w:w="1910" w:type="dxa"/>
            <w:vAlign w:val="center"/>
          </w:tcPr>
          <w:p w14:paraId="7165B7E6" w14:textId="61199FA9" w:rsidR="000A6F37" w:rsidRDefault="000A6F37" w:rsidP="000A6F37">
            <w:pPr>
              <w:pStyle w:val="TableCell10-Centered"/>
            </w:pPr>
            <w:r>
              <w:t>14 – 81 years</w:t>
            </w:r>
          </w:p>
        </w:tc>
        <w:tc>
          <w:tcPr>
            <w:tcW w:w="1370" w:type="dxa"/>
            <w:vAlign w:val="center"/>
          </w:tcPr>
          <w:p w14:paraId="664CD635" w14:textId="705023D9" w:rsidR="000A6F37" w:rsidRDefault="000A6F37" w:rsidP="000A6F37">
            <w:pPr>
              <w:pStyle w:val="TableCell10-Centered"/>
            </w:pPr>
            <w:r>
              <w:t>5.5 months</w:t>
            </w:r>
          </w:p>
        </w:tc>
        <w:tc>
          <w:tcPr>
            <w:tcW w:w="1665" w:type="dxa"/>
            <w:vAlign w:val="center"/>
          </w:tcPr>
          <w:p w14:paraId="2CC29F93" w14:textId="2F073A66" w:rsidR="000A6F37" w:rsidRDefault="000A6F37" w:rsidP="000A6F37">
            <w:pPr>
              <w:pStyle w:val="TableCell10-Centered"/>
            </w:pPr>
            <w:r>
              <w:t>1 – 18 months</w:t>
            </w:r>
          </w:p>
        </w:tc>
      </w:tr>
      <w:tr w:rsidR="000A6F37" w14:paraId="3176288D" w14:textId="77777777" w:rsidTr="00F06357">
        <w:tc>
          <w:tcPr>
            <w:tcW w:w="2785" w:type="dxa"/>
            <w:vAlign w:val="center"/>
          </w:tcPr>
          <w:p w14:paraId="2817BC34" w14:textId="68FA178B" w:rsidR="000A6F37" w:rsidRDefault="000A6F37" w:rsidP="000A6F37">
            <w:pPr>
              <w:pStyle w:val="TableCell10-Left"/>
            </w:pPr>
            <w:r>
              <w:t>PMCF Activity /</w:t>
            </w:r>
            <w:r w:rsidR="00FD1BCD">
              <w:t xml:space="preserve"> </w:t>
            </w:r>
            <w:r>
              <w:t>DUA</w:t>
            </w:r>
          </w:p>
          <w:p w14:paraId="1E1D2405" w14:textId="4530147A" w:rsidR="000A6F37" w:rsidRDefault="000A6F37" w:rsidP="000A6F37">
            <w:pPr>
              <w:pStyle w:val="TableCell10-Left"/>
            </w:pPr>
            <w:r>
              <w:t xml:space="preserve">(Section </w:t>
            </w:r>
            <w:r>
              <w:fldChar w:fldCharType="begin"/>
            </w:r>
            <w:r>
              <w:instrText xml:space="preserve"> REF _Ref120538080 \r \h </w:instrText>
            </w:r>
            <w:r>
              <w:fldChar w:fldCharType="separate"/>
            </w:r>
            <w:r w:rsidR="002A0CEA">
              <w:t>6.2.6</w:t>
            </w:r>
            <w:r>
              <w:fldChar w:fldCharType="end"/>
            </w:r>
            <w:r>
              <w:t>)</w:t>
            </w:r>
          </w:p>
        </w:tc>
        <w:tc>
          <w:tcPr>
            <w:tcW w:w="2340" w:type="dxa"/>
            <w:vAlign w:val="center"/>
          </w:tcPr>
          <w:p w14:paraId="5EFB9B85" w14:textId="5A14D0C5" w:rsidR="000A6F37" w:rsidRDefault="000A6F37" w:rsidP="000A6F37">
            <w:pPr>
              <w:pStyle w:val="TableCell10-Bullet"/>
              <w:ind w:left="192" w:hanging="192"/>
              <w:rPr>
                <w:lang w:bidi="en-US"/>
              </w:rPr>
            </w:pPr>
            <w:r>
              <w:rPr>
                <w:lang w:bidi="en-US"/>
              </w:rPr>
              <w:t>Femoral shaft fractures</w:t>
            </w:r>
          </w:p>
        </w:tc>
        <w:tc>
          <w:tcPr>
            <w:tcW w:w="1530" w:type="dxa"/>
            <w:vAlign w:val="center"/>
          </w:tcPr>
          <w:p w14:paraId="758A36FF" w14:textId="0D036920" w:rsidR="000A6F37" w:rsidRDefault="000A6F37" w:rsidP="000A6F37">
            <w:pPr>
              <w:pStyle w:val="TableCell10-Centered"/>
            </w:pPr>
            <w:r>
              <w:t>2</w:t>
            </w:r>
          </w:p>
        </w:tc>
        <w:tc>
          <w:tcPr>
            <w:tcW w:w="1350" w:type="dxa"/>
            <w:vAlign w:val="center"/>
          </w:tcPr>
          <w:p w14:paraId="526CD43D" w14:textId="1FE223CE" w:rsidR="000A6F37" w:rsidRDefault="000A6F37" w:rsidP="000A6F37">
            <w:pPr>
              <w:pStyle w:val="TableCell10-Centered"/>
              <w:rPr>
                <w:lang w:bidi="en-US"/>
              </w:rPr>
            </w:pPr>
            <w:r>
              <w:rPr>
                <w:lang w:bidi="en-US"/>
              </w:rPr>
              <w:t>40.5 years</w:t>
            </w:r>
          </w:p>
        </w:tc>
        <w:tc>
          <w:tcPr>
            <w:tcW w:w="1910" w:type="dxa"/>
            <w:vAlign w:val="center"/>
          </w:tcPr>
          <w:p w14:paraId="34170EE3" w14:textId="0CE5FDC1" w:rsidR="000A6F37" w:rsidRDefault="000A6F37" w:rsidP="000A6F37">
            <w:pPr>
              <w:pStyle w:val="TableCell10-Centered"/>
            </w:pPr>
            <w:r>
              <w:t>24 – 57 years</w:t>
            </w:r>
          </w:p>
        </w:tc>
        <w:tc>
          <w:tcPr>
            <w:tcW w:w="1370" w:type="dxa"/>
            <w:vAlign w:val="center"/>
          </w:tcPr>
          <w:p w14:paraId="73A2F56D" w14:textId="54A66CA2" w:rsidR="000A6F37" w:rsidRDefault="000A6F37" w:rsidP="000A6F37">
            <w:pPr>
              <w:pStyle w:val="TableCell10-Centered"/>
            </w:pPr>
            <w:r>
              <w:t>121.5 weeks</w:t>
            </w:r>
          </w:p>
        </w:tc>
        <w:tc>
          <w:tcPr>
            <w:tcW w:w="1665" w:type="dxa"/>
            <w:vAlign w:val="center"/>
          </w:tcPr>
          <w:p w14:paraId="4DAE4411" w14:textId="62F8C1E7" w:rsidR="000A6F37" w:rsidRDefault="000A6F37" w:rsidP="000A6F37">
            <w:pPr>
              <w:pStyle w:val="TableCell10-Centered"/>
            </w:pPr>
            <w:r>
              <w:t>35 – 208 weeks</w:t>
            </w:r>
          </w:p>
        </w:tc>
      </w:tr>
    </w:tbl>
    <w:p w14:paraId="4FBEFCC5" w14:textId="605E3A7E" w:rsidR="00DF42B0" w:rsidRDefault="00756D5C" w:rsidP="00CD6A92">
      <w:pPr>
        <w:pStyle w:val="FigureFootnote"/>
      </w:pPr>
      <w:r w:rsidRPr="00756D5C">
        <w:t>*Note: Femoral Recon Nailing System is indicated for fixation of femoral shaft fractures, subtrochanteric fractures, and femoral shaft in combination with femoral neck fractures. All the indicated fractures fall under the category of femoral shaft fractures. The subject device treats the symptoms of such a category of fractures and therefore we do not need to stratify the category. The same outcomes measures are used for all clinical conditions</w:t>
      </w:r>
      <w:r w:rsidR="00CD6A92" w:rsidRPr="001454A3">
        <w:t>.</w:t>
      </w:r>
    </w:p>
    <w:p w14:paraId="6E28F770" w14:textId="14038263" w:rsidR="000E6B5F" w:rsidRDefault="000E6B5F" w:rsidP="000E6B5F">
      <w:pPr>
        <w:pStyle w:val="Caption"/>
      </w:pPr>
      <w:r>
        <w:t xml:space="preserve">Table </w:t>
      </w:r>
      <w:fldSimple w:instr=" SEQ Table \* ARABIC ">
        <w:r w:rsidR="002A0CEA">
          <w:rPr>
            <w:noProof/>
          </w:rPr>
          <w:t>145</w:t>
        </w:r>
      </w:fldSimple>
      <w:r>
        <w:t xml:space="preserve">: </w:t>
      </w:r>
      <w:r w:rsidR="00544B91" w:rsidRPr="00544B91">
        <w:t xml:space="preserve">Clinical Data Supporting Performance Conformity Assessment for </w:t>
      </w:r>
      <w:r w:rsidRPr="000E6B5F">
        <w:t>Retrograde Femoral Nail Advanced System</w:t>
      </w:r>
      <w:r>
        <w:t xml:space="preserve"> (System #5)</w:t>
      </w:r>
    </w:p>
    <w:tbl>
      <w:tblPr>
        <w:tblStyle w:val="TableGrid"/>
        <w:tblW w:w="5000" w:type="pct"/>
        <w:tblLook w:val="04A0" w:firstRow="1" w:lastRow="0" w:firstColumn="1" w:lastColumn="0" w:noHBand="0" w:noVBand="1"/>
      </w:tblPr>
      <w:tblGrid>
        <w:gridCol w:w="2425"/>
        <w:gridCol w:w="2340"/>
        <w:gridCol w:w="1530"/>
        <w:gridCol w:w="1620"/>
        <w:gridCol w:w="1620"/>
        <w:gridCol w:w="1440"/>
        <w:gridCol w:w="1975"/>
      </w:tblGrid>
      <w:tr w:rsidR="000E6B5F" w14:paraId="5444A261" w14:textId="77777777" w:rsidTr="00CD6A92">
        <w:trPr>
          <w:tblHeader/>
        </w:trPr>
        <w:tc>
          <w:tcPr>
            <w:tcW w:w="2425" w:type="dxa"/>
            <w:vMerge w:val="restart"/>
            <w:shd w:val="clear" w:color="auto" w:fill="BFBFBF" w:themeFill="background1" w:themeFillShade="BF"/>
            <w:vAlign w:val="center"/>
          </w:tcPr>
          <w:p w14:paraId="68581DCC" w14:textId="77777777" w:rsidR="000E6B5F" w:rsidRDefault="000E6B5F" w:rsidP="00C308BF">
            <w:pPr>
              <w:pStyle w:val="TableHeader10-Centered"/>
              <w:rPr>
                <w:lang w:bidi="en-US"/>
              </w:rPr>
            </w:pPr>
            <w:r>
              <w:t>Data Source</w:t>
            </w:r>
            <w:r>
              <w:br/>
              <w:t>(Cross Ref.)</w:t>
            </w:r>
          </w:p>
        </w:tc>
        <w:tc>
          <w:tcPr>
            <w:tcW w:w="2340" w:type="dxa"/>
            <w:vMerge w:val="restart"/>
            <w:shd w:val="clear" w:color="auto" w:fill="BFBFBF" w:themeFill="background1" w:themeFillShade="BF"/>
            <w:vAlign w:val="center"/>
          </w:tcPr>
          <w:p w14:paraId="177C1B64" w14:textId="77777777" w:rsidR="000E6B5F" w:rsidRDefault="000E6B5F" w:rsidP="00C308BF">
            <w:pPr>
              <w:pStyle w:val="TableHeader10-Centered"/>
              <w:rPr>
                <w:lang w:bidi="en-US"/>
              </w:rPr>
            </w:pPr>
            <w:r>
              <w:t>Indications Covered</w:t>
            </w:r>
          </w:p>
        </w:tc>
        <w:tc>
          <w:tcPr>
            <w:tcW w:w="1530" w:type="dxa"/>
            <w:vMerge w:val="restart"/>
            <w:shd w:val="clear" w:color="auto" w:fill="BFBFBF" w:themeFill="background1" w:themeFillShade="BF"/>
            <w:vAlign w:val="center"/>
          </w:tcPr>
          <w:p w14:paraId="0F337D9C" w14:textId="77777777" w:rsidR="000E6B5F" w:rsidRDefault="000E6B5F" w:rsidP="00C308BF">
            <w:pPr>
              <w:pStyle w:val="TableHeader10-Centered"/>
            </w:pPr>
            <w:r>
              <w:t>Total # Patients</w:t>
            </w:r>
          </w:p>
        </w:tc>
        <w:tc>
          <w:tcPr>
            <w:tcW w:w="3240" w:type="dxa"/>
            <w:gridSpan w:val="2"/>
            <w:shd w:val="clear" w:color="auto" w:fill="BFBFBF" w:themeFill="background1" w:themeFillShade="BF"/>
            <w:vAlign w:val="center"/>
          </w:tcPr>
          <w:p w14:paraId="45667894" w14:textId="77777777" w:rsidR="000E6B5F" w:rsidRDefault="000E6B5F" w:rsidP="00C308BF">
            <w:pPr>
              <w:pStyle w:val="TableHeader10-Centered"/>
            </w:pPr>
            <w:r>
              <w:t>Patient Age</w:t>
            </w:r>
          </w:p>
        </w:tc>
        <w:tc>
          <w:tcPr>
            <w:tcW w:w="3415" w:type="dxa"/>
            <w:gridSpan w:val="2"/>
            <w:shd w:val="clear" w:color="auto" w:fill="BFBFBF" w:themeFill="background1" w:themeFillShade="BF"/>
            <w:vAlign w:val="center"/>
          </w:tcPr>
          <w:p w14:paraId="072C945F" w14:textId="77777777" w:rsidR="000E6B5F" w:rsidRPr="00914916" w:rsidRDefault="000E6B5F" w:rsidP="00C308BF">
            <w:pPr>
              <w:pStyle w:val="TableHeader10-Centered"/>
            </w:pPr>
            <w:r>
              <w:t>Follow-Up</w:t>
            </w:r>
          </w:p>
        </w:tc>
      </w:tr>
      <w:tr w:rsidR="000E6B5F" w14:paraId="3DD13BCA" w14:textId="77777777" w:rsidTr="00CD6A92">
        <w:trPr>
          <w:tblHeader/>
        </w:trPr>
        <w:tc>
          <w:tcPr>
            <w:tcW w:w="2425" w:type="dxa"/>
            <w:vMerge/>
            <w:shd w:val="clear" w:color="auto" w:fill="BFBFBF" w:themeFill="background1" w:themeFillShade="BF"/>
            <w:vAlign w:val="center"/>
          </w:tcPr>
          <w:p w14:paraId="681640F9" w14:textId="77777777" w:rsidR="000E6B5F" w:rsidRDefault="000E6B5F" w:rsidP="00C308BF">
            <w:pPr>
              <w:pStyle w:val="TableHeader10-Centered"/>
            </w:pPr>
          </w:p>
        </w:tc>
        <w:tc>
          <w:tcPr>
            <w:tcW w:w="2340" w:type="dxa"/>
            <w:vMerge/>
            <w:shd w:val="clear" w:color="auto" w:fill="BFBFBF" w:themeFill="background1" w:themeFillShade="BF"/>
            <w:vAlign w:val="center"/>
          </w:tcPr>
          <w:p w14:paraId="38C77337" w14:textId="77777777" w:rsidR="000E6B5F" w:rsidRDefault="000E6B5F" w:rsidP="00C308BF">
            <w:pPr>
              <w:pStyle w:val="TableHeader10-Centered"/>
            </w:pPr>
          </w:p>
        </w:tc>
        <w:tc>
          <w:tcPr>
            <w:tcW w:w="1530" w:type="dxa"/>
            <w:vMerge/>
            <w:shd w:val="clear" w:color="auto" w:fill="BFBFBF" w:themeFill="background1" w:themeFillShade="BF"/>
            <w:vAlign w:val="center"/>
          </w:tcPr>
          <w:p w14:paraId="569BC7E4" w14:textId="77777777" w:rsidR="000E6B5F" w:rsidRDefault="000E6B5F" w:rsidP="00C308BF">
            <w:pPr>
              <w:pStyle w:val="TableHeader10-Centered"/>
            </w:pPr>
          </w:p>
        </w:tc>
        <w:tc>
          <w:tcPr>
            <w:tcW w:w="1620" w:type="dxa"/>
            <w:shd w:val="clear" w:color="auto" w:fill="BFBFBF" w:themeFill="background1" w:themeFillShade="BF"/>
            <w:vAlign w:val="center"/>
          </w:tcPr>
          <w:p w14:paraId="31505789" w14:textId="2BF41C93" w:rsidR="000E6B5F" w:rsidRDefault="000E6B5F" w:rsidP="00C308BF">
            <w:pPr>
              <w:pStyle w:val="TableHeader10-Centered"/>
            </w:pPr>
            <w:r>
              <w:t>Median/Mean</w:t>
            </w:r>
          </w:p>
        </w:tc>
        <w:tc>
          <w:tcPr>
            <w:tcW w:w="1620" w:type="dxa"/>
            <w:shd w:val="clear" w:color="auto" w:fill="BFBFBF" w:themeFill="background1" w:themeFillShade="BF"/>
            <w:vAlign w:val="center"/>
          </w:tcPr>
          <w:p w14:paraId="723AF736" w14:textId="77777777" w:rsidR="000E6B5F" w:rsidRDefault="000E6B5F" w:rsidP="00C308BF">
            <w:pPr>
              <w:pStyle w:val="TableHeader10-Centered"/>
            </w:pPr>
            <w:r>
              <w:t>Overall Range</w:t>
            </w:r>
          </w:p>
        </w:tc>
        <w:tc>
          <w:tcPr>
            <w:tcW w:w="1440" w:type="dxa"/>
            <w:shd w:val="clear" w:color="auto" w:fill="BFBFBF" w:themeFill="background1" w:themeFillShade="BF"/>
            <w:vAlign w:val="center"/>
          </w:tcPr>
          <w:p w14:paraId="5B2AC7A7" w14:textId="77777777" w:rsidR="000E6B5F" w:rsidRDefault="000E6B5F" w:rsidP="00C308BF">
            <w:pPr>
              <w:pStyle w:val="TableHeader10-Centered"/>
            </w:pPr>
            <w:r>
              <w:t>Mean</w:t>
            </w:r>
          </w:p>
        </w:tc>
        <w:tc>
          <w:tcPr>
            <w:tcW w:w="1975" w:type="dxa"/>
            <w:shd w:val="clear" w:color="auto" w:fill="BFBFBF" w:themeFill="background1" w:themeFillShade="BF"/>
            <w:vAlign w:val="center"/>
          </w:tcPr>
          <w:p w14:paraId="133A4762" w14:textId="77777777" w:rsidR="000E6B5F" w:rsidRDefault="000E6B5F" w:rsidP="00C308BF">
            <w:pPr>
              <w:pStyle w:val="TableHeader10-Centered"/>
            </w:pPr>
            <w:r>
              <w:t>Overall Range</w:t>
            </w:r>
          </w:p>
        </w:tc>
      </w:tr>
      <w:tr w:rsidR="000E6B5F" w14:paraId="67583091" w14:textId="77777777" w:rsidTr="00C308BF">
        <w:tc>
          <w:tcPr>
            <w:tcW w:w="12950" w:type="dxa"/>
            <w:gridSpan w:val="7"/>
            <w:shd w:val="clear" w:color="auto" w:fill="F2F2F2" w:themeFill="background1" w:themeFillShade="F2"/>
            <w:vAlign w:val="center"/>
          </w:tcPr>
          <w:p w14:paraId="1EEF8F46" w14:textId="77777777" w:rsidR="000E6B5F" w:rsidRDefault="000E6B5F" w:rsidP="00C308BF">
            <w:pPr>
              <w:pStyle w:val="TableHeader10-Left"/>
            </w:pPr>
            <w:r>
              <w:t>Subject Device Data Sources Details</w:t>
            </w:r>
          </w:p>
        </w:tc>
      </w:tr>
      <w:tr w:rsidR="000E6B5F" w14:paraId="468B994D" w14:textId="77777777" w:rsidTr="00CD6A92">
        <w:tc>
          <w:tcPr>
            <w:tcW w:w="2425" w:type="dxa"/>
            <w:vAlign w:val="center"/>
          </w:tcPr>
          <w:p w14:paraId="3D4C1719" w14:textId="27A031E3" w:rsidR="000E6B5F" w:rsidRDefault="000E6B5F" w:rsidP="000E6B5F">
            <w:pPr>
              <w:pStyle w:val="TableCell10-Left"/>
            </w:pPr>
            <w:r>
              <w:lastRenderedPageBreak/>
              <w:t xml:space="preserve">PMCF Activity </w:t>
            </w:r>
            <w:r w:rsidR="00CD6A92">
              <w:t>/ IIS</w:t>
            </w:r>
          </w:p>
          <w:p w14:paraId="2B1EED8E" w14:textId="5585FF5A" w:rsidR="000E6B5F" w:rsidRDefault="000E6B5F" w:rsidP="000E6B5F">
            <w:pPr>
              <w:pStyle w:val="TableCell10-Left"/>
              <w:rPr>
                <w:lang w:bidi="en-US"/>
              </w:rPr>
            </w:pPr>
            <w:r>
              <w:t xml:space="preserve">(Section </w:t>
            </w:r>
            <w:r>
              <w:fldChar w:fldCharType="begin"/>
            </w:r>
            <w:r>
              <w:instrText xml:space="preserve"> REF _Ref120544303 \r \h </w:instrText>
            </w:r>
            <w:r>
              <w:fldChar w:fldCharType="separate"/>
            </w:r>
            <w:r w:rsidR="002A0CEA">
              <w:t>6.2.8</w:t>
            </w:r>
            <w:r>
              <w:fldChar w:fldCharType="end"/>
            </w:r>
            <w:r>
              <w:t>)</w:t>
            </w:r>
          </w:p>
        </w:tc>
        <w:tc>
          <w:tcPr>
            <w:tcW w:w="2340" w:type="dxa"/>
            <w:vAlign w:val="center"/>
          </w:tcPr>
          <w:p w14:paraId="2DBEE65E" w14:textId="77777777" w:rsidR="000E6B5F" w:rsidRDefault="000E6B5F" w:rsidP="000E6B5F">
            <w:pPr>
              <w:pStyle w:val="TableCell10-Bullet"/>
              <w:ind w:left="192" w:hanging="192"/>
              <w:rPr>
                <w:lang w:bidi="en-US"/>
              </w:rPr>
            </w:pPr>
            <w:r>
              <w:rPr>
                <w:lang w:bidi="en-US"/>
              </w:rPr>
              <w:t>Femoral shaft fractures</w:t>
            </w:r>
          </w:p>
          <w:p w14:paraId="5C8C2166" w14:textId="0F987B5E" w:rsidR="000E6B5F" w:rsidRDefault="000E6B5F" w:rsidP="000E6B5F">
            <w:pPr>
              <w:pStyle w:val="TableCell10-Bullet"/>
              <w:ind w:left="192" w:hanging="192"/>
              <w:rPr>
                <w:lang w:bidi="en-US"/>
              </w:rPr>
            </w:pPr>
            <w:r>
              <w:rPr>
                <w:lang w:bidi="en-US"/>
              </w:rPr>
              <w:t>Distal femur fractures</w:t>
            </w:r>
          </w:p>
        </w:tc>
        <w:tc>
          <w:tcPr>
            <w:tcW w:w="1530" w:type="dxa"/>
            <w:vAlign w:val="center"/>
          </w:tcPr>
          <w:p w14:paraId="06EA2478" w14:textId="06B5C759" w:rsidR="000E6B5F" w:rsidRDefault="000E6B5F" w:rsidP="000E6B5F">
            <w:pPr>
              <w:pStyle w:val="TableCell10-Centered"/>
              <w:rPr>
                <w:lang w:bidi="en-US"/>
              </w:rPr>
            </w:pPr>
            <w:r>
              <w:rPr>
                <w:lang w:bidi="en-US"/>
              </w:rPr>
              <w:t>30</w:t>
            </w:r>
          </w:p>
        </w:tc>
        <w:tc>
          <w:tcPr>
            <w:tcW w:w="1620" w:type="dxa"/>
            <w:vAlign w:val="center"/>
          </w:tcPr>
          <w:p w14:paraId="5F85BDF9" w14:textId="3E3AE9A1" w:rsidR="000E6B5F" w:rsidRDefault="000E6B5F" w:rsidP="000E6B5F">
            <w:pPr>
              <w:pStyle w:val="TableCell10-Centered"/>
              <w:rPr>
                <w:lang w:bidi="en-US"/>
              </w:rPr>
            </w:pPr>
            <w:r>
              <w:rPr>
                <w:lang w:bidi="en-US"/>
              </w:rPr>
              <w:t>49.2 years</w:t>
            </w:r>
          </w:p>
        </w:tc>
        <w:tc>
          <w:tcPr>
            <w:tcW w:w="1620" w:type="dxa"/>
            <w:vAlign w:val="center"/>
          </w:tcPr>
          <w:p w14:paraId="28D5E402" w14:textId="3E18E410" w:rsidR="000E6B5F" w:rsidRDefault="000E6B5F" w:rsidP="000E6B5F">
            <w:pPr>
              <w:pStyle w:val="TableCell10-Centered"/>
            </w:pPr>
            <w:r>
              <w:t>15 – 91 years</w:t>
            </w:r>
          </w:p>
        </w:tc>
        <w:tc>
          <w:tcPr>
            <w:tcW w:w="1440" w:type="dxa"/>
            <w:vAlign w:val="center"/>
          </w:tcPr>
          <w:p w14:paraId="3098DF71" w14:textId="4D01CFC7" w:rsidR="000E6B5F" w:rsidRDefault="000E6B5F" w:rsidP="000E6B5F">
            <w:pPr>
              <w:pStyle w:val="TableCell10-Centered"/>
            </w:pPr>
            <w:r>
              <w:t>18 weeks</w:t>
            </w:r>
          </w:p>
        </w:tc>
        <w:tc>
          <w:tcPr>
            <w:tcW w:w="1975" w:type="dxa"/>
            <w:vAlign w:val="center"/>
          </w:tcPr>
          <w:p w14:paraId="73C0CD29" w14:textId="2B6B86D8" w:rsidR="000E6B5F" w:rsidRDefault="000E6B5F" w:rsidP="000E6B5F">
            <w:pPr>
              <w:pStyle w:val="TableCell10-Centered"/>
            </w:pPr>
            <w:r>
              <w:t>2 – 48 weeks</w:t>
            </w:r>
          </w:p>
        </w:tc>
      </w:tr>
      <w:tr w:rsidR="000E6B5F" w14:paraId="7DF5C404" w14:textId="77777777" w:rsidTr="00CD6A92">
        <w:tc>
          <w:tcPr>
            <w:tcW w:w="2425" w:type="dxa"/>
            <w:vAlign w:val="center"/>
          </w:tcPr>
          <w:p w14:paraId="7484FF1A" w14:textId="22C3E9A4" w:rsidR="000E6B5F" w:rsidRDefault="000E6B5F" w:rsidP="000E6B5F">
            <w:pPr>
              <w:pStyle w:val="TableCell10-Left"/>
            </w:pPr>
            <w:r>
              <w:t xml:space="preserve">PMCF Activity </w:t>
            </w:r>
            <w:r w:rsidR="0060780E">
              <w:t>/ IIS</w:t>
            </w:r>
          </w:p>
          <w:p w14:paraId="2D3B8A5F" w14:textId="32CED8D8" w:rsidR="000E6B5F" w:rsidRDefault="000E6B5F" w:rsidP="000E6B5F">
            <w:pPr>
              <w:pStyle w:val="TableCell10-Left"/>
            </w:pPr>
            <w:r>
              <w:t xml:space="preserve">(Section </w:t>
            </w:r>
            <w:r>
              <w:fldChar w:fldCharType="begin"/>
            </w:r>
            <w:r>
              <w:instrText xml:space="preserve"> REF _Ref120544415 \r \h </w:instrText>
            </w:r>
            <w:r>
              <w:fldChar w:fldCharType="separate"/>
            </w:r>
            <w:r w:rsidR="002A0CEA">
              <w:t>6.2.9</w:t>
            </w:r>
            <w:r>
              <w:fldChar w:fldCharType="end"/>
            </w:r>
            <w:r>
              <w:t>)</w:t>
            </w:r>
          </w:p>
        </w:tc>
        <w:tc>
          <w:tcPr>
            <w:tcW w:w="2340" w:type="dxa"/>
            <w:vAlign w:val="center"/>
          </w:tcPr>
          <w:p w14:paraId="60383726" w14:textId="77777777" w:rsidR="000E6B5F" w:rsidRDefault="000E6B5F" w:rsidP="000E6B5F">
            <w:pPr>
              <w:pStyle w:val="TableCell10-Bullet"/>
              <w:ind w:left="192" w:hanging="192"/>
              <w:rPr>
                <w:lang w:bidi="en-US"/>
              </w:rPr>
            </w:pPr>
            <w:r>
              <w:rPr>
                <w:lang w:bidi="en-US"/>
              </w:rPr>
              <w:t>Femoral shaft fractures</w:t>
            </w:r>
          </w:p>
          <w:p w14:paraId="67A8A86F" w14:textId="266732CE" w:rsidR="000E6B5F" w:rsidRDefault="000E6B5F" w:rsidP="000E6B5F">
            <w:pPr>
              <w:pStyle w:val="TableCell10-Bullet"/>
              <w:ind w:left="192" w:hanging="192"/>
              <w:rPr>
                <w:lang w:bidi="en-US"/>
              </w:rPr>
            </w:pPr>
            <w:r>
              <w:rPr>
                <w:lang w:bidi="en-US"/>
              </w:rPr>
              <w:t>Distal femur fractures</w:t>
            </w:r>
          </w:p>
        </w:tc>
        <w:tc>
          <w:tcPr>
            <w:tcW w:w="1530" w:type="dxa"/>
            <w:vAlign w:val="center"/>
          </w:tcPr>
          <w:p w14:paraId="4C529F49" w14:textId="299B3664" w:rsidR="000E6B5F" w:rsidRDefault="00D1537D" w:rsidP="000E6B5F">
            <w:pPr>
              <w:pStyle w:val="TableCell10-Centered"/>
            </w:pPr>
            <w:r>
              <w:t>20</w:t>
            </w:r>
          </w:p>
        </w:tc>
        <w:tc>
          <w:tcPr>
            <w:tcW w:w="1620" w:type="dxa"/>
            <w:vAlign w:val="center"/>
          </w:tcPr>
          <w:p w14:paraId="18B5A21E" w14:textId="6B2DD9C1" w:rsidR="000E6B5F" w:rsidRDefault="00D1537D" w:rsidP="000E6B5F">
            <w:pPr>
              <w:pStyle w:val="TableCell10-Centered"/>
              <w:rPr>
                <w:lang w:bidi="en-US"/>
              </w:rPr>
            </w:pPr>
            <w:r>
              <w:rPr>
                <w:lang w:bidi="en-US"/>
              </w:rPr>
              <w:t>Not Reported</w:t>
            </w:r>
          </w:p>
        </w:tc>
        <w:tc>
          <w:tcPr>
            <w:tcW w:w="1620" w:type="dxa"/>
            <w:vAlign w:val="center"/>
          </w:tcPr>
          <w:p w14:paraId="0B191046" w14:textId="22938AF8" w:rsidR="000E6B5F" w:rsidRDefault="00D1537D" w:rsidP="000E6B5F">
            <w:pPr>
              <w:pStyle w:val="TableCell10-Centered"/>
            </w:pPr>
            <w:r>
              <w:t>18 – 86 years</w:t>
            </w:r>
          </w:p>
        </w:tc>
        <w:tc>
          <w:tcPr>
            <w:tcW w:w="1440" w:type="dxa"/>
            <w:vAlign w:val="center"/>
          </w:tcPr>
          <w:p w14:paraId="5B9209D2" w14:textId="431F6F4D" w:rsidR="000E6B5F" w:rsidRDefault="00D1537D" w:rsidP="000E6B5F">
            <w:pPr>
              <w:pStyle w:val="TableCell10-Centered"/>
            </w:pPr>
            <w:r>
              <w:t>Not Reported</w:t>
            </w:r>
          </w:p>
        </w:tc>
        <w:tc>
          <w:tcPr>
            <w:tcW w:w="1975" w:type="dxa"/>
            <w:vAlign w:val="center"/>
          </w:tcPr>
          <w:p w14:paraId="0C8FA691" w14:textId="71CFAA22" w:rsidR="000E6B5F" w:rsidRDefault="00D1537D" w:rsidP="000E6B5F">
            <w:pPr>
              <w:pStyle w:val="TableCell10-Centered"/>
            </w:pPr>
            <w:r>
              <w:t>6 months</w:t>
            </w:r>
          </w:p>
        </w:tc>
      </w:tr>
      <w:tr w:rsidR="000E6B5F" w14:paraId="673F3052" w14:textId="77777777" w:rsidTr="00CD6A92">
        <w:tc>
          <w:tcPr>
            <w:tcW w:w="2425" w:type="dxa"/>
            <w:vAlign w:val="center"/>
          </w:tcPr>
          <w:p w14:paraId="586DC842" w14:textId="494494C8" w:rsidR="000E6B5F" w:rsidRDefault="000E6B5F" w:rsidP="000E6B5F">
            <w:pPr>
              <w:pStyle w:val="TableCell10-Left"/>
            </w:pPr>
            <w:r>
              <w:t xml:space="preserve">PMCF Activity </w:t>
            </w:r>
            <w:r w:rsidR="0060780E">
              <w:t>/ IIS</w:t>
            </w:r>
          </w:p>
          <w:p w14:paraId="06A88118" w14:textId="72FD7523" w:rsidR="000E6B5F" w:rsidRDefault="000E6B5F" w:rsidP="000E6B5F">
            <w:pPr>
              <w:pStyle w:val="TableCell10-Left"/>
            </w:pPr>
            <w:r>
              <w:t xml:space="preserve">(Section </w:t>
            </w:r>
            <w:r w:rsidR="00011AC8">
              <w:fldChar w:fldCharType="begin"/>
            </w:r>
            <w:r w:rsidR="00011AC8">
              <w:instrText xml:space="preserve"> REF _Ref120545155 \r \h </w:instrText>
            </w:r>
            <w:r w:rsidR="00011AC8">
              <w:fldChar w:fldCharType="separate"/>
            </w:r>
            <w:r w:rsidR="002A0CEA">
              <w:t>6.2.10</w:t>
            </w:r>
            <w:r w:rsidR="00011AC8">
              <w:fldChar w:fldCharType="end"/>
            </w:r>
            <w:r>
              <w:t>)</w:t>
            </w:r>
          </w:p>
        </w:tc>
        <w:tc>
          <w:tcPr>
            <w:tcW w:w="2340" w:type="dxa"/>
            <w:vAlign w:val="center"/>
          </w:tcPr>
          <w:p w14:paraId="096D2587" w14:textId="6DACAB10" w:rsidR="000E6B5F" w:rsidRDefault="00D1537D" w:rsidP="000E6B5F">
            <w:pPr>
              <w:pStyle w:val="TableCell10-Bullet"/>
              <w:ind w:left="192" w:hanging="192"/>
              <w:rPr>
                <w:lang w:bidi="en-US"/>
              </w:rPr>
            </w:pPr>
            <w:r>
              <w:rPr>
                <w:lang w:bidi="en-US"/>
              </w:rPr>
              <w:t>Distal femur fractures</w:t>
            </w:r>
          </w:p>
        </w:tc>
        <w:tc>
          <w:tcPr>
            <w:tcW w:w="1530" w:type="dxa"/>
            <w:vAlign w:val="center"/>
          </w:tcPr>
          <w:p w14:paraId="3B455B2C" w14:textId="7BBD745E" w:rsidR="000E6B5F" w:rsidRDefault="00D1537D" w:rsidP="000E6B5F">
            <w:pPr>
              <w:pStyle w:val="TableCell10-Centered"/>
            </w:pPr>
            <w:r>
              <w:t>84</w:t>
            </w:r>
          </w:p>
        </w:tc>
        <w:tc>
          <w:tcPr>
            <w:tcW w:w="1620" w:type="dxa"/>
            <w:vAlign w:val="center"/>
          </w:tcPr>
          <w:p w14:paraId="6EC78A7D" w14:textId="3F0AF98A" w:rsidR="000E6B5F" w:rsidRDefault="00D1537D" w:rsidP="000E6B5F">
            <w:pPr>
              <w:pStyle w:val="TableCell10-Centered"/>
              <w:rPr>
                <w:lang w:bidi="en-US"/>
              </w:rPr>
            </w:pPr>
            <w:r>
              <w:rPr>
                <w:lang w:bidi="en-US"/>
              </w:rPr>
              <w:t>57.6 years</w:t>
            </w:r>
          </w:p>
        </w:tc>
        <w:tc>
          <w:tcPr>
            <w:tcW w:w="1620" w:type="dxa"/>
            <w:vAlign w:val="center"/>
          </w:tcPr>
          <w:p w14:paraId="7818BFA3" w14:textId="32B5E5BF" w:rsidR="000E6B5F" w:rsidRDefault="00D1537D" w:rsidP="000E6B5F">
            <w:pPr>
              <w:pStyle w:val="TableCell10-Centered"/>
            </w:pPr>
            <w:r>
              <w:t>Not Reported</w:t>
            </w:r>
          </w:p>
        </w:tc>
        <w:tc>
          <w:tcPr>
            <w:tcW w:w="1440" w:type="dxa"/>
            <w:vAlign w:val="center"/>
          </w:tcPr>
          <w:p w14:paraId="687CD583" w14:textId="3D507369" w:rsidR="000E6B5F" w:rsidRDefault="00D1537D" w:rsidP="000E6B5F">
            <w:pPr>
              <w:pStyle w:val="TableCell10-Centered"/>
            </w:pPr>
            <w:r>
              <w:t>Not Reported</w:t>
            </w:r>
          </w:p>
        </w:tc>
        <w:tc>
          <w:tcPr>
            <w:tcW w:w="1975" w:type="dxa"/>
            <w:vAlign w:val="center"/>
          </w:tcPr>
          <w:p w14:paraId="1817E1D4" w14:textId="462ACCA7" w:rsidR="000E6B5F" w:rsidRDefault="00D1537D" w:rsidP="000E6B5F">
            <w:pPr>
              <w:pStyle w:val="TableCell10-Centered"/>
            </w:pPr>
            <w:r>
              <w:t>U</w:t>
            </w:r>
            <w:r w:rsidRPr="00D1537D">
              <w:t>ntil union or 1 year post-operative</w:t>
            </w:r>
          </w:p>
        </w:tc>
      </w:tr>
      <w:tr w:rsidR="000E6B5F" w14:paraId="36FB0859" w14:textId="77777777" w:rsidTr="00C308BF">
        <w:tc>
          <w:tcPr>
            <w:tcW w:w="12950" w:type="dxa"/>
            <w:gridSpan w:val="7"/>
            <w:shd w:val="clear" w:color="auto" w:fill="F2F2F2" w:themeFill="background1" w:themeFillShade="F2"/>
            <w:vAlign w:val="center"/>
          </w:tcPr>
          <w:p w14:paraId="7E2D9D5E" w14:textId="19F6D542" w:rsidR="000E6B5F" w:rsidRDefault="000E6B5F" w:rsidP="00C308BF">
            <w:pPr>
              <w:pStyle w:val="TableHeader10-Left"/>
            </w:pPr>
            <w:r>
              <w:t>Equivalent Device Data Source Details (</w:t>
            </w:r>
            <w:r w:rsidRPr="000E6B5F">
              <w:t>Expert Retrograde/Antegrade Femoral Nail and Expert Retrograde Femoral Nail System</w:t>
            </w:r>
            <w:r>
              <w:t>)</w:t>
            </w:r>
          </w:p>
        </w:tc>
      </w:tr>
      <w:tr w:rsidR="00CD6A92" w14:paraId="794FD82A" w14:textId="77777777" w:rsidTr="00CD6A92">
        <w:tc>
          <w:tcPr>
            <w:tcW w:w="2425" w:type="dxa"/>
            <w:vAlign w:val="center"/>
          </w:tcPr>
          <w:p w14:paraId="17718851" w14:textId="77777777" w:rsidR="00CD6A92" w:rsidRDefault="00CD6A92" w:rsidP="00CD6A92">
            <w:pPr>
              <w:pStyle w:val="TableCell10-Left"/>
            </w:pPr>
            <w:r>
              <w:t xml:space="preserve">Device-Specific Literature </w:t>
            </w:r>
          </w:p>
          <w:p w14:paraId="577C1912" w14:textId="55643A5C" w:rsidR="00CD6A92" w:rsidRDefault="00CD6A92" w:rsidP="00CD6A92">
            <w:pPr>
              <w:pStyle w:val="TableCell10-Left"/>
            </w:pPr>
            <w:r>
              <w:t xml:space="preserve">(Section </w:t>
            </w:r>
            <w:r>
              <w:fldChar w:fldCharType="begin"/>
            </w:r>
            <w:r>
              <w:instrText xml:space="preserve"> REF _Ref81577620 \r \h  \* MERGEFORMAT </w:instrText>
            </w:r>
            <w:r>
              <w:fldChar w:fldCharType="separate"/>
            </w:r>
            <w:r w:rsidR="002A0CEA">
              <w:t>4.3.1</w:t>
            </w:r>
            <w:r>
              <w:fldChar w:fldCharType="end"/>
            </w:r>
            <w:r>
              <w:t>)</w:t>
            </w:r>
          </w:p>
        </w:tc>
        <w:tc>
          <w:tcPr>
            <w:tcW w:w="2340" w:type="dxa"/>
            <w:vAlign w:val="center"/>
          </w:tcPr>
          <w:p w14:paraId="26B8BA0B" w14:textId="77777777" w:rsidR="00CD6A92" w:rsidRDefault="00CD6A92" w:rsidP="00CD6A92">
            <w:pPr>
              <w:pStyle w:val="TableCell10-Bullet"/>
              <w:ind w:left="192" w:hanging="192"/>
              <w:rPr>
                <w:lang w:bidi="en-US"/>
              </w:rPr>
            </w:pPr>
            <w:r>
              <w:t>Femoral shaft fractures</w:t>
            </w:r>
          </w:p>
          <w:p w14:paraId="4EDAA01B" w14:textId="17C60759" w:rsidR="00CD6A92" w:rsidRDefault="00CD6A92" w:rsidP="00CD6A92">
            <w:pPr>
              <w:pStyle w:val="TableCell10-Bullet"/>
              <w:ind w:left="192" w:hanging="192"/>
              <w:rPr>
                <w:lang w:bidi="en-US"/>
              </w:rPr>
            </w:pPr>
            <w:r>
              <w:rPr>
                <w:lang w:bidi="en-US"/>
              </w:rPr>
              <w:t>Distal femur fractures</w:t>
            </w:r>
          </w:p>
        </w:tc>
        <w:tc>
          <w:tcPr>
            <w:tcW w:w="1530" w:type="dxa"/>
            <w:vAlign w:val="center"/>
          </w:tcPr>
          <w:p w14:paraId="343CFA1C" w14:textId="2D600484" w:rsidR="00CD6A92" w:rsidRDefault="00AF5CD9" w:rsidP="00CD6A92">
            <w:pPr>
              <w:pStyle w:val="TableCell10-Centered"/>
            </w:pPr>
            <w:r>
              <w:t>373</w:t>
            </w:r>
          </w:p>
        </w:tc>
        <w:tc>
          <w:tcPr>
            <w:tcW w:w="1620" w:type="dxa"/>
            <w:vAlign w:val="center"/>
          </w:tcPr>
          <w:p w14:paraId="2253D6E5" w14:textId="500030C0" w:rsidR="00CD6A92" w:rsidRDefault="00CD6A92" w:rsidP="00CD6A92">
            <w:pPr>
              <w:pStyle w:val="TableCell10-Centered"/>
              <w:rPr>
                <w:lang w:bidi="en-US"/>
              </w:rPr>
            </w:pPr>
            <w:r>
              <w:rPr>
                <w:lang w:bidi="en-US"/>
              </w:rPr>
              <w:t>Not Reported</w:t>
            </w:r>
          </w:p>
        </w:tc>
        <w:tc>
          <w:tcPr>
            <w:tcW w:w="1620" w:type="dxa"/>
            <w:vAlign w:val="center"/>
          </w:tcPr>
          <w:p w14:paraId="0567D70D" w14:textId="69807063" w:rsidR="00CD6A92" w:rsidRDefault="00CD6A92" w:rsidP="00CD6A92">
            <w:pPr>
              <w:pStyle w:val="TableCell10-Centered"/>
            </w:pPr>
            <w:r>
              <w:t>31.5 – 74.4 years</w:t>
            </w:r>
          </w:p>
        </w:tc>
        <w:tc>
          <w:tcPr>
            <w:tcW w:w="1440" w:type="dxa"/>
            <w:vAlign w:val="center"/>
          </w:tcPr>
          <w:p w14:paraId="7BB1C89D" w14:textId="4E8D3084" w:rsidR="00CD6A92" w:rsidRDefault="00CD6A92" w:rsidP="00CD6A92">
            <w:pPr>
              <w:pStyle w:val="TableCell10-Centered"/>
            </w:pPr>
            <w:r>
              <w:rPr>
                <w:lang w:bidi="en-US"/>
              </w:rPr>
              <w:t>Not Reported</w:t>
            </w:r>
          </w:p>
        </w:tc>
        <w:tc>
          <w:tcPr>
            <w:tcW w:w="1975" w:type="dxa"/>
            <w:vAlign w:val="center"/>
          </w:tcPr>
          <w:p w14:paraId="6E6A2665" w14:textId="579A16FD" w:rsidR="00CD6A92" w:rsidRDefault="00AF5CD9" w:rsidP="00CD6A92">
            <w:pPr>
              <w:pStyle w:val="TableCell10-Centered"/>
            </w:pPr>
            <w:r w:rsidRPr="00AF5CD9">
              <w:t>7.50 – 49.20 months</w:t>
            </w:r>
          </w:p>
        </w:tc>
      </w:tr>
      <w:tr w:rsidR="000A6F37" w14:paraId="2D3030F3" w14:textId="77777777" w:rsidTr="00CD6A92">
        <w:tc>
          <w:tcPr>
            <w:tcW w:w="2425" w:type="dxa"/>
            <w:vAlign w:val="center"/>
          </w:tcPr>
          <w:p w14:paraId="6E935040" w14:textId="77777777" w:rsidR="000A6F37" w:rsidRDefault="000A6F37" w:rsidP="000A6F37">
            <w:pPr>
              <w:pStyle w:val="TableCell10-Left"/>
            </w:pPr>
            <w:r>
              <w:t>PMCF Activity / DUA</w:t>
            </w:r>
          </w:p>
          <w:p w14:paraId="063E8A64" w14:textId="3C819A0C" w:rsidR="000A6F37" w:rsidRDefault="000A6F37" w:rsidP="000A6F37">
            <w:pPr>
              <w:pStyle w:val="TableCell10-Left"/>
            </w:pPr>
            <w:r>
              <w:t xml:space="preserve">(Section </w:t>
            </w:r>
            <w:r>
              <w:fldChar w:fldCharType="begin"/>
            </w:r>
            <w:r>
              <w:instrText xml:space="preserve"> REF _Ref120533298 \r \h </w:instrText>
            </w:r>
            <w:r>
              <w:fldChar w:fldCharType="separate"/>
            </w:r>
            <w:r w:rsidR="002A0CEA">
              <w:t>6.2.2</w:t>
            </w:r>
            <w:r>
              <w:fldChar w:fldCharType="end"/>
            </w:r>
            <w:r>
              <w:t>)</w:t>
            </w:r>
          </w:p>
        </w:tc>
        <w:tc>
          <w:tcPr>
            <w:tcW w:w="2340" w:type="dxa"/>
            <w:vAlign w:val="center"/>
          </w:tcPr>
          <w:p w14:paraId="66F2D847" w14:textId="77777777" w:rsidR="000A6F37" w:rsidRDefault="000A6F37" w:rsidP="000A6F37">
            <w:pPr>
              <w:pStyle w:val="TableCell10-Bullet"/>
              <w:ind w:left="192" w:hanging="192"/>
              <w:rPr>
                <w:lang w:bidi="en-US"/>
              </w:rPr>
            </w:pPr>
            <w:r>
              <w:t>Femoral shaft fractures</w:t>
            </w:r>
          </w:p>
          <w:p w14:paraId="284FD76D" w14:textId="0E048B47" w:rsidR="00DD1631" w:rsidRDefault="00DD1631" w:rsidP="000A6F37">
            <w:pPr>
              <w:pStyle w:val="TableCell10-Bullet"/>
              <w:ind w:left="192" w:hanging="192"/>
              <w:rPr>
                <w:lang w:bidi="en-US"/>
              </w:rPr>
            </w:pPr>
            <w:r>
              <w:rPr>
                <w:lang w:bidi="en-US"/>
              </w:rPr>
              <w:t>Distal femur fractures</w:t>
            </w:r>
          </w:p>
        </w:tc>
        <w:tc>
          <w:tcPr>
            <w:tcW w:w="1530" w:type="dxa"/>
            <w:vAlign w:val="center"/>
          </w:tcPr>
          <w:p w14:paraId="1A0833D0" w14:textId="5D4189B6" w:rsidR="000A6F37" w:rsidRDefault="000A6F37" w:rsidP="000A6F37">
            <w:pPr>
              <w:pStyle w:val="TableCell10-Centered"/>
            </w:pPr>
            <w:r>
              <w:t>179</w:t>
            </w:r>
          </w:p>
        </w:tc>
        <w:tc>
          <w:tcPr>
            <w:tcW w:w="1620" w:type="dxa"/>
            <w:vAlign w:val="center"/>
          </w:tcPr>
          <w:p w14:paraId="47B8636A" w14:textId="41CCBC16" w:rsidR="000A6F37" w:rsidRDefault="000A6F37" w:rsidP="000A6F37">
            <w:pPr>
              <w:pStyle w:val="TableCell10-Centered"/>
              <w:rPr>
                <w:lang w:bidi="en-US"/>
              </w:rPr>
            </w:pPr>
            <w:r>
              <w:rPr>
                <w:lang w:bidi="en-US"/>
              </w:rPr>
              <w:t>31 years</w:t>
            </w:r>
          </w:p>
        </w:tc>
        <w:tc>
          <w:tcPr>
            <w:tcW w:w="1620" w:type="dxa"/>
            <w:vAlign w:val="center"/>
          </w:tcPr>
          <w:p w14:paraId="07CAC3D6" w14:textId="699B0F7B" w:rsidR="000A6F37" w:rsidRDefault="000A6F37" w:rsidP="000A6F37">
            <w:pPr>
              <w:pStyle w:val="TableCell10-Centered"/>
            </w:pPr>
            <w:r>
              <w:t>16 – 85 years</w:t>
            </w:r>
          </w:p>
        </w:tc>
        <w:tc>
          <w:tcPr>
            <w:tcW w:w="1440" w:type="dxa"/>
            <w:vAlign w:val="center"/>
          </w:tcPr>
          <w:p w14:paraId="08C7928E" w14:textId="32DFB43F" w:rsidR="000A6F37" w:rsidRDefault="000A6F37" w:rsidP="000A6F37">
            <w:pPr>
              <w:pStyle w:val="TableCell10-Centered"/>
            </w:pPr>
            <w:r>
              <w:t>7 months</w:t>
            </w:r>
          </w:p>
        </w:tc>
        <w:tc>
          <w:tcPr>
            <w:tcW w:w="1975" w:type="dxa"/>
            <w:vAlign w:val="center"/>
          </w:tcPr>
          <w:p w14:paraId="6B4E12B2" w14:textId="23DA88DE" w:rsidR="000A6F37" w:rsidRDefault="000A6F37" w:rsidP="000A6F37">
            <w:pPr>
              <w:pStyle w:val="TableCell10-Centered"/>
            </w:pPr>
            <w:r>
              <w:t>1 – 36 months</w:t>
            </w:r>
          </w:p>
        </w:tc>
      </w:tr>
      <w:tr w:rsidR="000A6F37" w14:paraId="6CAEF988" w14:textId="77777777" w:rsidTr="00CD6A92">
        <w:tc>
          <w:tcPr>
            <w:tcW w:w="2425" w:type="dxa"/>
            <w:vAlign w:val="center"/>
          </w:tcPr>
          <w:p w14:paraId="47D88083" w14:textId="77777777" w:rsidR="000A6F37" w:rsidRDefault="000A6F37" w:rsidP="000A6F37">
            <w:pPr>
              <w:pStyle w:val="TableCell10-Left"/>
            </w:pPr>
            <w:r>
              <w:t>PMCF Activity / DUA</w:t>
            </w:r>
          </w:p>
          <w:p w14:paraId="7C3B0672" w14:textId="33BAEB70" w:rsidR="000A6F37" w:rsidRDefault="000A6F37" w:rsidP="000A6F37">
            <w:pPr>
              <w:pStyle w:val="TableCell10-Left"/>
            </w:pPr>
            <w:r>
              <w:t xml:space="preserve">(Section </w:t>
            </w:r>
            <w:r>
              <w:fldChar w:fldCharType="begin"/>
            </w:r>
            <w:r>
              <w:instrText xml:space="preserve"> REF _Ref120535400 \r \h </w:instrText>
            </w:r>
            <w:r>
              <w:fldChar w:fldCharType="separate"/>
            </w:r>
            <w:r w:rsidR="002A0CEA">
              <w:t>6.2.3</w:t>
            </w:r>
            <w:r>
              <w:fldChar w:fldCharType="end"/>
            </w:r>
            <w:r>
              <w:t>)</w:t>
            </w:r>
          </w:p>
        </w:tc>
        <w:tc>
          <w:tcPr>
            <w:tcW w:w="2340" w:type="dxa"/>
            <w:vAlign w:val="center"/>
          </w:tcPr>
          <w:p w14:paraId="2C2C1041" w14:textId="77777777" w:rsidR="000A6F37" w:rsidRDefault="000A6F37" w:rsidP="000A6F37">
            <w:pPr>
              <w:pStyle w:val="TableCell10-Bullet"/>
              <w:ind w:left="192" w:hanging="192"/>
              <w:rPr>
                <w:lang w:bidi="en-US"/>
              </w:rPr>
            </w:pPr>
            <w:r>
              <w:t>Femoral shaft fractures</w:t>
            </w:r>
          </w:p>
          <w:p w14:paraId="7F733347" w14:textId="317848A8" w:rsidR="000A6F37" w:rsidRDefault="000A6F37" w:rsidP="000A6F37">
            <w:pPr>
              <w:pStyle w:val="TableCell10-Bullet"/>
              <w:ind w:left="192" w:hanging="192"/>
              <w:rPr>
                <w:lang w:bidi="en-US"/>
              </w:rPr>
            </w:pPr>
            <w:r>
              <w:rPr>
                <w:lang w:bidi="en-US"/>
              </w:rPr>
              <w:t>Distal femur fractures</w:t>
            </w:r>
          </w:p>
        </w:tc>
        <w:tc>
          <w:tcPr>
            <w:tcW w:w="1530" w:type="dxa"/>
            <w:vAlign w:val="center"/>
          </w:tcPr>
          <w:p w14:paraId="01833258" w14:textId="7A3E69E3" w:rsidR="000A6F37" w:rsidRDefault="000A6F37" w:rsidP="000A6F37">
            <w:pPr>
              <w:pStyle w:val="TableCell10-Centered"/>
            </w:pPr>
            <w:r>
              <w:t>65</w:t>
            </w:r>
          </w:p>
        </w:tc>
        <w:tc>
          <w:tcPr>
            <w:tcW w:w="1620" w:type="dxa"/>
            <w:vAlign w:val="center"/>
          </w:tcPr>
          <w:p w14:paraId="212EFDB6" w14:textId="598C6B8F" w:rsidR="000A6F37" w:rsidRDefault="000A6F37" w:rsidP="000A6F37">
            <w:pPr>
              <w:pStyle w:val="TableCell10-Centered"/>
              <w:rPr>
                <w:lang w:bidi="en-US"/>
              </w:rPr>
            </w:pPr>
            <w:r>
              <w:rPr>
                <w:lang w:bidi="en-US"/>
              </w:rPr>
              <w:t>32 years</w:t>
            </w:r>
          </w:p>
        </w:tc>
        <w:tc>
          <w:tcPr>
            <w:tcW w:w="1620" w:type="dxa"/>
            <w:vAlign w:val="center"/>
          </w:tcPr>
          <w:p w14:paraId="22C7FB3F" w14:textId="5E75ED63" w:rsidR="000A6F37" w:rsidRDefault="000A6F37" w:rsidP="000A6F37">
            <w:pPr>
              <w:pStyle w:val="TableCell10-Centered"/>
            </w:pPr>
            <w:r>
              <w:t>18 – 87 years</w:t>
            </w:r>
          </w:p>
        </w:tc>
        <w:tc>
          <w:tcPr>
            <w:tcW w:w="1440" w:type="dxa"/>
            <w:vAlign w:val="center"/>
          </w:tcPr>
          <w:p w14:paraId="6CFE73D7" w14:textId="1FAD0286" w:rsidR="000A6F37" w:rsidRDefault="000A6F37" w:rsidP="000A6F37">
            <w:pPr>
              <w:pStyle w:val="TableCell10-Centered"/>
            </w:pPr>
            <w:r>
              <w:t>263 days</w:t>
            </w:r>
          </w:p>
        </w:tc>
        <w:tc>
          <w:tcPr>
            <w:tcW w:w="1975" w:type="dxa"/>
            <w:vAlign w:val="center"/>
          </w:tcPr>
          <w:p w14:paraId="78AF0064" w14:textId="6F295A17" w:rsidR="000A6F37" w:rsidRDefault="000A6F37" w:rsidP="000A6F37">
            <w:pPr>
              <w:pStyle w:val="TableCell10-Centered"/>
            </w:pPr>
            <w:r>
              <w:t>19 – 1072 days</w:t>
            </w:r>
          </w:p>
        </w:tc>
      </w:tr>
      <w:tr w:rsidR="000A6F37" w14:paraId="50D408D4" w14:textId="77777777" w:rsidTr="00CD6A92">
        <w:tc>
          <w:tcPr>
            <w:tcW w:w="2425" w:type="dxa"/>
            <w:vAlign w:val="center"/>
          </w:tcPr>
          <w:p w14:paraId="561991E2" w14:textId="0504D58E" w:rsidR="000A6F37" w:rsidRDefault="000A6F37" w:rsidP="000A6F37">
            <w:pPr>
              <w:pStyle w:val="TableCell10-Left"/>
            </w:pPr>
            <w:r>
              <w:t>PMCF Activity /</w:t>
            </w:r>
            <w:r w:rsidR="00F06357">
              <w:t xml:space="preserve"> </w:t>
            </w:r>
            <w:r>
              <w:t>DUA</w:t>
            </w:r>
          </w:p>
          <w:p w14:paraId="2812DB1F" w14:textId="4CFBCC2C" w:rsidR="000A6F37" w:rsidRDefault="000A6F37" w:rsidP="000A6F37">
            <w:pPr>
              <w:pStyle w:val="TableCell10-Left"/>
            </w:pPr>
            <w:r>
              <w:t xml:space="preserve">(Section </w:t>
            </w:r>
            <w:r>
              <w:fldChar w:fldCharType="begin"/>
            </w:r>
            <w:r>
              <w:instrText xml:space="preserve"> REF _Ref120535497 \r \h </w:instrText>
            </w:r>
            <w:r>
              <w:fldChar w:fldCharType="separate"/>
            </w:r>
            <w:r w:rsidR="002A0CEA">
              <w:t>6.2.4</w:t>
            </w:r>
            <w:r>
              <w:fldChar w:fldCharType="end"/>
            </w:r>
            <w:r>
              <w:t>)</w:t>
            </w:r>
          </w:p>
        </w:tc>
        <w:tc>
          <w:tcPr>
            <w:tcW w:w="2340" w:type="dxa"/>
            <w:vAlign w:val="center"/>
          </w:tcPr>
          <w:p w14:paraId="20A89579" w14:textId="77777777" w:rsidR="000A6F37" w:rsidRDefault="000A6F37" w:rsidP="000A6F37">
            <w:pPr>
              <w:pStyle w:val="TableCell10-Bullet"/>
              <w:ind w:left="192" w:hanging="192"/>
              <w:rPr>
                <w:lang w:bidi="en-US"/>
              </w:rPr>
            </w:pPr>
            <w:r>
              <w:t>Femoral shaft fractures</w:t>
            </w:r>
          </w:p>
          <w:p w14:paraId="766D02C9" w14:textId="39C464BC" w:rsidR="00DD1631" w:rsidRDefault="00DD1631" w:rsidP="000A6F37">
            <w:pPr>
              <w:pStyle w:val="TableCell10-Bullet"/>
              <w:ind w:left="192" w:hanging="192"/>
              <w:rPr>
                <w:lang w:bidi="en-US"/>
              </w:rPr>
            </w:pPr>
            <w:r>
              <w:rPr>
                <w:lang w:bidi="en-US"/>
              </w:rPr>
              <w:t>Distal femur fractures</w:t>
            </w:r>
          </w:p>
        </w:tc>
        <w:tc>
          <w:tcPr>
            <w:tcW w:w="1530" w:type="dxa"/>
            <w:vAlign w:val="center"/>
          </w:tcPr>
          <w:p w14:paraId="4F10C0A5" w14:textId="0A808F48" w:rsidR="000A6F37" w:rsidRDefault="000A6F37" w:rsidP="000A6F37">
            <w:pPr>
              <w:pStyle w:val="TableCell10-Centered"/>
            </w:pPr>
            <w:r>
              <w:t>59</w:t>
            </w:r>
          </w:p>
        </w:tc>
        <w:tc>
          <w:tcPr>
            <w:tcW w:w="1620" w:type="dxa"/>
            <w:vAlign w:val="center"/>
          </w:tcPr>
          <w:p w14:paraId="50BB5BDF" w14:textId="4B87A873" w:rsidR="000A6F37" w:rsidRDefault="000A6F37" w:rsidP="000A6F37">
            <w:pPr>
              <w:pStyle w:val="TableCell10-Centered"/>
              <w:rPr>
                <w:lang w:bidi="en-US"/>
              </w:rPr>
            </w:pPr>
            <w:r>
              <w:rPr>
                <w:lang w:bidi="en-US"/>
              </w:rPr>
              <w:t>30 years</w:t>
            </w:r>
          </w:p>
        </w:tc>
        <w:tc>
          <w:tcPr>
            <w:tcW w:w="1620" w:type="dxa"/>
            <w:vAlign w:val="center"/>
          </w:tcPr>
          <w:p w14:paraId="3EC0635C" w14:textId="3ABABC84" w:rsidR="000A6F37" w:rsidRDefault="000A6F37" w:rsidP="000A6F37">
            <w:pPr>
              <w:pStyle w:val="TableCell10-Centered"/>
            </w:pPr>
            <w:r>
              <w:t>18 – 77 years</w:t>
            </w:r>
          </w:p>
        </w:tc>
        <w:tc>
          <w:tcPr>
            <w:tcW w:w="1440" w:type="dxa"/>
            <w:vAlign w:val="center"/>
          </w:tcPr>
          <w:p w14:paraId="75B0A918" w14:textId="095E4D0E" w:rsidR="000A6F37" w:rsidRDefault="000A6F37" w:rsidP="000A6F37">
            <w:pPr>
              <w:pStyle w:val="TableCell10-Centered"/>
            </w:pPr>
            <w:r>
              <w:t>14 months</w:t>
            </w:r>
          </w:p>
        </w:tc>
        <w:tc>
          <w:tcPr>
            <w:tcW w:w="1975" w:type="dxa"/>
            <w:vAlign w:val="center"/>
          </w:tcPr>
          <w:p w14:paraId="1553F468" w14:textId="0D74A516" w:rsidR="000A6F37" w:rsidRDefault="000A6F37" w:rsidP="000A6F37">
            <w:pPr>
              <w:pStyle w:val="TableCell10-Centered"/>
            </w:pPr>
            <w:r>
              <w:t>2 – 44 months</w:t>
            </w:r>
          </w:p>
        </w:tc>
      </w:tr>
    </w:tbl>
    <w:p w14:paraId="1A4B36A3" w14:textId="2433FEEE" w:rsidR="00405310" w:rsidRDefault="00405310" w:rsidP="0060780E">
      <w:pPr>
        <w:pStyle w:val="NoSpacing"/>
      </w:pPr>
    </w:p>
    <w:p w14:paraId="4690041E" w14:textId="1D856BA3" w:rsidR="00C12BE9" w:rsidRDefault="00C12BE9" w:rsidP="00C12BE9">
      <w:pPr>
        <w:pStyle w:val="Caption"/>
      </w:pPr>
      <w:bookmarkStart w:id="2371" w:name="_Ref121487555"/>
      <w:r>
        <w:t xml:space="preserve">Table </w:t>
      </w:r>
      <w:fldSimple w:instr=" SEQ Table \* ARABIC ">
        <w:r w:rsidR="002A0CEA">
          <w:rPr>
            <w:noProof/>
          </w:rPr>
          <w:t>146</w:t>
        </w:r>
      </w:fldSimple>
      <w:bookmarkEnd w:id="2371"/>
      <w:r>
        <w:t xml:space="preserve">: </w:t>
      </w:r>
      <w:r w:rsidR="00544B91" w:rsidRPr="00544B91">
        <w:t xml:space="preserve">Clinical Data Supporting Performance Conformity Assessment for </w:t>
      </w:r>
      <w:r w:rsidR="005220A7" w:rsidRPr="005220A7">
        <w:t>Expert Asian Femoral Nail System</w:t>
      </w:r>
      <w:r w:rsidR="005220A7">
        <w:t xml:space="preserve"> (System #6)</w:t>
      </w:r>
    </w:p>
    <w:tbl>
      <w:tblPr>
        <w:tblStyle w:val="TableGrid"/>
        <w:tblW w:w="5000" w:type="pct"/>
        <w:tblLook w:val="04A0" w:firstRow="1" w:lastRow="0" w:firstColumn="1" w:lastColumn="0" w:noHBand="0" w:noVBand="1"/>
      </w:tblPr>
      <w:tblGrid>
        <w:gridCol w:w="2335"/>
        <w:gridCol w:w="2430"/>
        <w:gridCol w:w="1530"/>
        <w:gridCol w:w="1620"/>
        <w:gridCol w:w="1620"/>
        <w:gridCol w:w="1440"/>
        <w:gridCol w:w="1975"/>
      </w:tblGrid>
      <w:tr w:rsidR="00C12BE9" w14:paraId="3CBE8AC5" w14:textId="77777777" w:rsidTr="00C308BF">
        <w:trPr>
          <w:tblHeader/>
        </w:trPr>
        <w:tc>
          <w:tcPr>
            <w:tcW w:w="2335" w:type="dxa"/>
            <w:vMerge w:val="restart"/>
            <w:shd w:val="clear" w:color="auto" w:fill="BFBFBF" w:themeFill="background1" w:themeFillShade="BF"/>
            <w:vAlign w:val="center"/>
          </w:tcPr>
          <w:p w14:paraId="0F8C1014" w14:textId="77777777" w:rsidR="00C12BE9" w:rsidRDefault="00C12BE9" w:rsidP="00C308BF">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0B51915B" w14:textId="3DD0C87E" w:rsidR="00C12BE9" w:rsidRDefault="00C12BE9" w:rsidP="00C308BF">
            <w:pPr>
              <w:pStyle w:val="TableHeader10-Centered"/>
              <w:rPr>
                <w:lang w:bidi="en-US"/>
              </w:rPr>
            </w:pPr>
            <w:r>
              <w:t>Indications Covered</w:t>
            </w:r>
            <w:r w:rsidR="004A30BA">
              <w:t>*</w:t>
            </w:r>
          </w:p>
        </w:tc>
        <w:tc>
          <w:tcPr>
            <w:tcW w:w="1530" w:type="dxa"/>
            <w:vMerge w:val="restart"/>
            <w:shd w:val="clear" w:color="auto" w:fill="BFBFBF" w:themeFill="background1" w:themeFillShade="BF"/>
            <w:vAlign w:val="center"/>
          </w:tcPr>
          <w:p w14:paraId="53420B7A" w14:textId="77777777" w:rsidR="00C12BE9" w:rsidRDefault="00C12BE9" w:rsidP="00C308BF">
            <w:pPr>
              <w:pStyle w:val="TableHeader10-Centered"/>
            </w:pPr>
            <w:r>
              <w:t>Total # Patients</w:t>
            </w:r>
          </w:p>
        </w:tc>
        <w:tc>
          <w:tcPr>
            <w:tcW w:w="3240" w:type="dxa"/>
            <w:gridSpan w:val="2"/>
            <w:shd w:val="clear" w:color="auto" w:fill="BFBFBF" w:themeFill="background1" w:themeFillShade="BF"/>
            <w:vAlign w:val="center"/>
          </w:tcPr>
          <w:p w14:paraId="27BF22BC" w14:textId="77777777" w:rsidR="00C12BE9" w:rsidRDefault="00C12BE9" w:rsidP="00C308BF">
            <w:pPr>
              <w:pStyle w:val="TableHeader10-Centered"/>
            </w:pPr>
            <w:r>
              <w:t>Patient Age</w:t>
            </w:r>
          </w:p>
        </w:tc>
        <w:tc>
          <w:tcPr>
            <w:tcW w:w="3415" w:type="dxa"/>
            <w:gridSpan w:val="2"/>
            <w:shd w:val="clear" w:color="auto" w:fill="BFBFBF" w:themeFill="background1" w:themeFillShade="BF"/>
            <w:vAlign w:val="center"/>
          </w:tcPr>
          <w:p w14:paraId="6AA450D9" w14:textId="77777777" w:rsidR="00C12BE9" w:rsidRPr="00914916" w:rsidRDefault="00C12BE9" w:rsidP="00C308BF">
            <w:pPr>
              <w:pStyle w:val="TableHeader10-Centered"/>
            </w:pPr>
            <w:r>
              <w:t>Follow-Up</w:t>
            </w:r>
          </w:p>
        </w:tc>
      </w:tr>
      <w:tr w:rsidR="00C12BE9" w14:paraId="4D101CC8" w14:textId="77777777" w:rsidTr="00C308BF">
        <w:trPr>
          <w:tblHeader/>
        </w:trPr>
        <w:tc>
          <w:tcPr>
            <w:tcW w:w="2335" w:type="dxa"/>
            <w:vMerge/>
            <w:shd w:val="clear" w:color="auto" w:fill="BFBFBF" w:themeFill="background1" w:themeFillShade="BF"/>
            <w:vAlign w:val="center"/>
          </w:tcPr>
          <w:p w14:paraId="74DE7DA8" w14:textId="77777777" w:rsidR="00C12BE9" w:rsidRDefault="00C12BE9" w:rsidP="00C308BF">
            <w:pPr>
              <w:pStyle w:val="TableHeader10-Centered"/>
            </w:pPr>
          </w:p>
        </w:tc>
        <w:tc>
          <w:tcPr>
            <w:tcW w:w="2430" w:type="dxa"/>
            <w:vMerge/>
            <w:shd w:val="clear" w:color="auto" w:fill="BFBFBF" w:themeFill="background1" w:themeFillShade="BF"/>
            <w:vAlign w:val="center"/>
          </w:tcPr>
          <w:p w14:paraId="16878AEC" w14:textId="77777777" w:rsidR="00C12BE9" w:rsidRDefault="00C12BE9" w:rsidP="00C308BF">
            <w:pPr>
              <w:pStyle w:val="TableHeader10-Centered"/>
            </w:pPr>
          </w:p>
        </w:tc>
        <w:tc>
          <w:tcPr>
            <w:tcW w:w="1530" w:type="dxa"/>
            <w:vMerge/>
            <w:shd w:val="clear" w:color="auto" w:fill="BFBFBF" w:themeFill="background1" w:themeFillShade="BF"/>
            <w:vAlign w:val="center"/>
          </w:tcPr>
          <w:p w14:paraId="68E940FF" w14:textId="77777777" w:rsidR="00C12BE9" w:rsidRDefault="00C12BE9" w:rsidP="00C308BF">
            <w:pPr>
              <w:pStyle w:val="TableHeader10-Centered"/>
            </w:pPr>
          </w:p>
        </w:tc>
        <w:tc>
          <w:tcPr>
            <w:tcW w:w="1620" w:type="dxa"/>
            <w:shd w:val="clear" w:color="auto" w:fill="BFBFBF" w:themeFill="background1" w:themeFillShade="BF"/>
            <w:vAlign w:val="center"/>
          </w:tcPr>
          <w:p w14:paraId="576F587E" w14:textId="77777777" w:rsidR="00C12BE9" w:rsidRDefault="00C12BE9" w:rsidP="00C308BF">
            <w:pPr>
              <w:pStyle w:val="TableHeader10-Centered"/>
            </w:pPr>
            <w:r>
              <w:t>Median</w:t>
            </w:r>
          </w:p>
        </w:tc>
        <w:tc>
          <w:tcPr>
            <w:tcW w:w="1620" w:type="dxa"/>
            <w:shd w:val="clear" w:color="auto" w:fill="BFBFBF" w:themeFill="background1" w:themeFillShade="BF"/>
            <w:vAlign w:val="center"/>
          </w:tcPr>
          <w:p w14:paraId="65A2BC27" w14:textId="77777777" w:rsidR="00C12BE9" w:rsidRDefault="00C12BE9" w:rsidP="00C308BF">
            <w:pPr>
              <w:pStyle w:val="TableHeader10-Centered"/>
            </w:pPr>
            <w:r>
              <w:t>Overall Range</w:t>
            </w:r>
          </w:p>
        </w:tc>
        <w:tc>
          <w:tcPr>
            <w:tcW w:w="1440" w:type="dxa"/>
            <w:shd w:val="clear" w:color="auto" w:fill="BFBFBF" w:themeFill="background1" w:themeFillShade="BF"/>
            <w:vAlign w:val="center"/>
          </w:tcPr>
          <w:p w14:paraId="2F1910F7" w14:textId="77777777" w:rsidR="00C12BE9" w:rsidRDefault="00C12BE9" w:rsidP="00C308BF">
            <w:pPr>
              <w:pStyle w:val="TableHeader10-Centered"/>
            </w:pPr>
            <w:r>
              <w:t>Mean</w:t>
            </w:r>
          </w:p>
        </w:tc>
        <w:tc>
          <w:tcPr>
            <w:tcW w:w="1975" w:type="dxa"/>
            <w:shd w:val="clear" w:color="auto" w:fill="BFBFBF" w:themeFill="background1" w:themeFillShade="BF"/>
            <w:vAlign w:val="center"/>
          </w:tcPr>
          <w:p w14:paraId="6FACA3AD" w14:textId="77777777" w:rsidR="00C12BE9" w:rsidRDefault="00C12BE9" w:rsidP="00C308BF">
            <w:pPr>
              <w:pStyle w:val="TableHeader10-Centered"/>
            </w:pPr>
            <w:r>
              <w:t>Overall Range</w:t>
            </w:r>
          </w:p>
        </w:tc>
      </w:tr>
      <w:tr w:rsidR="00C12BE9" w14:paraId="0ADA35E0" w14:textId="77777777" w:rsidTr="00C308BF">
        <w:tc>
          <w:tcPr>
            <w:tcW w:w="2335" w:type="dxa"/>
            <w:vAlign w:val="center"/>
          </w:tcPr>
          <w:p w14:paraId="7E2D0516" w14:textId="7DFE7124" w:rsidR="00C12BE9" w:rsidRDefault="00C12BE9" w:rsidP="00C308BF">
            <w:pPr>
              <w:pStyle w:val="TableCell10-Left"/>
              <w:rPr>
                <w:lang w:bidi="en-US"/>
              </w:rPr>
            </w:pPr>
            <w:r>
              <w:t xml:space="preserve">Device-Specific Literature (Section </w:t>
            </w:r>
            <w:r w:rsidR="005220A7">
              <w:fldChar w:fldCharType="begin"/>
            </w:r>
            <w:r w:rsidR="005220A7">
              <w:instrText xml:space="preserve"> REF _Ref120547269 \r \h </w:instrText>
            </w:r>
            <w:r w:rsidR="005220A7">
              <w:fldChar w:fldCharType="separate"/>
            </w:r>
            <w:r w:rsidR="002A0CEA">
              <w:t>4.8.1</w:t>
            </w:r>
            <w:r w:rsidR="005220A7">
              <w:fldChar w:fldCharType="end"/>
            </w:r>
            <w:r>
              <w:t>)</w:t>
            </w:r>
          </w:p>
        </w:tc>
        <w:tc>
          <w:tcPr>
            <w:tcW w:w="2430" w:type="dxa"/>
            <w:vAlign w:val="center"/>
          </w:tcPr>
          <w:p w14:paraId="2029146E" w14:textId="77777777" w:rsidR="00C12BE9" w:rsidRDefault="00C12BE9" w:rsidP="00C12BE9">
            <w:pPr>
              <w:pStyle w:val="TableCell10-Bullet"/>
              <w:ind w:left="192" w:hanging="192"/>
              <w:rPr>
                <w:lang w:bidi="en-US"/>
              </w:rPr>
            </w:pPr>
            <w:r>
              <w:rPr>
                <w:lang w:bidi="en-US"/>
              </w:rPr>
              <w:t>Femoral shaft fractures</w:t>
            </w:r>
          </w:p>
        </w:tc>
        <w:tc>
          <w:tcPr>
            <w:tcW w:w="1530" w:type="dxa"/>
            <w:vAlign w:val="center"/>
          </w:tcPr>
          <w:p w14:paraId="6301881D" w14:textId="60EA7E0C" w:rsidR="00C12BE9" w:rsidRDefault="005220A7" w:rsidP="00C308BF">
            <w:pPr>
              <w:pStyle w:val="TableCell10-Centered"/>
            </w:pPr>
            <w:r>
              <w:t>1</w:t>
            </w:r>
            <w:r w:rsidR="00C12BE9">
              <w:t>20</w:t>
            </w:r>
          </w:p>
        </w:tc>
        <w:tc>
          <w:tcPr>
            <w:tcW w:w="1620" w:type="dxa"/>
            <w:vAlign w:val="center"/>
          </w:tcPr>
          <w:p w14:paraId="4CCFBDAA" w14:textId="77777777" w:rsidR="00C12BE9" w:rsidRDefault="00C12BE9" w:rsidP="00C308BF">
            <w:pPr>
              <w:pStyle w:val="TableCell10-Centered"/>
              <w:rPr>
                <w:lang w:bidi="en-US"/>
              </w:rPr>
            </w:pPr>
            <w:r>
              <w:rPr>
                <w:lang w:bidi="en-US"/>
              </w:rPr>
              <w:t>Not Reported</w:t>
            </w:r>
          </w:p>
        </w:tc>
        <w:tc>
          <w:tcPr>
            <w:tcW w:w="1620" w:type="dxa"/>
            <w:vAlign w:val="center"/>
          </w:tcPr>
          <w:p w14:paraId="58AC09A2" w14:textId="5EEF32C6" w:rsidR="00C12BE9" w:rsidRDefault="005220A7" w:rsidP="00C308BF">
            <w:pPr>
              <w:pStyle w:val="TableCell10-Centered"/>
            </w:pPr>
            <w:r>
              <w:t>34.5 – 73.1</w:t>
            </w:r>
            <w:r w:rsidR="00C12BE9">
              <w:t xml:space="preserve"> years</w:t>
            </w:r>
          </w:p>
        </w:tc>
        <w:tc>
          <w:tcPr>
            <w:tcW w:w="1440" w:type="dxa"/>
            <w:vAlign w:val="center"/>
          </w:tcPr>
          <w:p w14:paraId="5AFA74C0" w14:textId="197BCA5F" w:rsidR="00C12BE9" w:rsidRDefault="00C12BE9" w:rsidP="00C308BF">
            <w:pPr>
              <w:pStyle w:val="TableCell10-Centered"/>
            </w:pPr>
            <w:r>
              <w:t>Not Reported</w:t>
            </w:r>
          </w:p>
        </w:tc>
        <w:tc>
          <w:tcPr>
            <w:tcW w:w="1975" w:type="dxa"/>
            <w:vAlign w:val="center"/>
          </w:tcPr>
          <w:p w14:paraId="555DCEFA" w14:textId="655C6DDA" w:rsidR="00C12BE9" w:rsidRDefault="005220A7" w:rsidP="00C308BF">
            <w:pPr>
              <w:pStyle w:val="TableCell10-Centered"/>
            </w:pPr>
            <w:r w:rsidRPr="005220A7">
              <w:t>20.50 – 28.40</w:t>
            </w:r>
            <w:r w:rsidR="00AF5CD9">
              <w:t xml:space="preserve"> months</w:t>
            </w:r>
          </w:p>
        </w:tc>
      </w:tr>
    </w:tbl>
    <w:p w14:paraId="4E9D7C26" w14:textId="13429DEA" w:rsidR="00DE13A9" w:rsidRDefault="004A30BA" w:rsidP="004A30BA">
      <w:pPr>
        <w:pStyle w:val="FigureFootnote"/>
      </w:pPr>
      <w:r w:rsidRPr="004A30BA">
        <w:t xml:space="preserve">*Note: Expert </w:t>
      </w:r>
      <w:r>
        <w:t>Asian</w:t>
      </w:r>
      <w:r w:rsidRPr="004A30BA">
        <w:t xml:space="preserve"> Femoral Nail System is indicated for fixation of femoral shaft fractures, subtrochanteric fractures, and femoral shaft in combination with femoral neck fractures. All the indicated fractures fall under the category of femoral shaft fractures. The subject device treats the symptoms of such a category of fractures and therefore we do not need to stratify the category. The same outcomes measures are used for all clinical conditions.</w:t>
      </w:r>
    </w:p>
    <w:p w14:paraId="0AB0A8F5" w14:textId="3B84AADE" w:rsidR="00DE13A9" w:rsidRDefault="00DE13A9" w:rsidP="00DE13A9">
      <w:pPr>
        <w:pStyle w:val="Caption"/>
      </w:pPr>
      <w:bookmarkStart w:id="2372" w:name="_Ref121502882"/>
      <w:r>
        <w:t xml:space="preserve">Table </w:t>
      </w:r>
      <w:fldSimple w:instr=" SEQ Table \* ARABIC ">
        <w:r w:rsidR="002A0CEA">
          <w:rPr>
            <w:noProof/>
          </w:rPr>
          <w:t>147</w:t>
        </w:r>
      </w:fldSimple>
      <w:bookmarkEnd w:id="2372"/>
      <w:r>
        <w:t xml:space="preserve">: </w:t>
      </w:r>
      <w:r w:rsidRPr="00735017">
        <w:t xml:space="preserve">Clinical Data Supporting </w:t>
      </w:r>
      <w:r>
        <w:t>Performance</w:t>
      </w:r>
      <w:r w:rsidRPr="00735017">
        <w:t xml:space="preserve"> Conformity Assessment for</w:t>
      </w:r>
      <w:r>
        <w:t xml:space="preserve"> </w:t>
      </w:r>
      <w:r w:rsidRPr="00DE13A9">
        <w:t>Multiple Femoral Nail Systems (Expert Lateral Femoral Nail and Expert Retrograde/Antegrade Femoral Nail)</w:t>
      </w:r>
    </w:p>
    <w:tbl>
      <w:tblPr>
        <w:tblStyle w:val="TableGrid"/>
        <w:tblW w:w="5000" w:type="pct"/>
        <w:tblLook w:val="04A0" w:firstRow="1" w:lastRow="0" w:firstColumn="1" w:lastColumn="0" w:noHBand="0" w:noVBand="1"/>
      </w:tblPr>
      <w:tblGrid>
        <w:gridCol w:w="2335"/>
        <w:gridCol w:w="2430"/>
        <w:gridCol w:w="1530"/>
        <w:gridCol w:w="1620"/>
        <w:gridCol w:w="1620"/>
        <w:gridCol w:w="1620"/>
        <w:gridCol w:w="1795"/>
      </w:tblGrid>
      <w:tr w:rsidR="00DE13A9" w14:paraId="7500B4ED" w14:textId="77777777" w:rsidTr="008661F8">
        <w:trPr>
          <w:tblHeader/>
        </w:trPr>
        <w:tc>
          <w:tcPr>
            <w:tcW w:w="2335" w:type="dxa"/>
            <w:vMerge w:val="restart"/>
            <w:shd w:val="clear" w:color="auto" w:fill="BFBFBF" w:themeFill="background1" w:themeFillShade="BF"/>
            <w:vAlign w:val="center"/>
          </w:tcPr>
          <w:p w14:paraId="364E68BD" w14:textId="77777777" w:rsidR="00DE13A9" w:rsidRDefault="00DE13A9" w:rsidP="008661F8">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7914FB2A" w14:textId="77777777" w:rsidR="00DE13A9" w:rsidRDefault="00DE13A9" w:rsidP="008661F8">
            <w:pPr>
              <w:pStyle w:val="TableHeader10-Centered"/>
              <w:rPr>
                <w:lang w:bidi="en-US"/>
              </w:rPr>
            </w:pPr>
            <w:r>
              <w:t>Indications Covered</w:t>
            </w:r>
          </w:p>
        </w:tc>
        <w:tc>
          <w:tcPr>
            <w:tcW w:w="1530" w:type="dxa"/>
            <w:vMerge w:val="restart"/>
            <w:shd w:val="clear" w:color="auto" w:fill="BFBFBF" w:themeFill="background1" w:themeFillShade="BF"/>
            <w:vAlign w:val="center"/>
          </w:tcPr>
          <w:p w14:paraId="34F478AA" w14:textId="77777777" w:rsidR="00DE13A9" w:rsidRDefault="00DE13A9" w:rsidP="008661F8">
            <w:pPr>
              <w:pStyle w:val="TableHeader10-Centered"/>
            </w:pPr>
            <w:r>
              <w:t>Total # Patients</w:t>
            </w:r>
          </w:p>
        </w:tc>
        <w:tc>
          <w:tcPr>
            <w:tcW w:w="3240" w:type="dxa"/>
            <w:gridSpan w:val="2"/>
            <w:shd w:val="clear" w:color="auto" w:fill="BFBFBF" w:themeFill="background1" w:themeFillShade="BF"/>
            <w:vAlign w:val="center"/>
          </w:tcPr>
          <w:p w14:paraId="21C5D5B8" w14:textId="77777777" w:rsidR="00DE13A9" w:rsidRDefault="00DE13A9" w:rsidP="008661F8">
            <w:pPr>
              <w:pStyle w:val="TableHeader10-Centered"/>
            </w:pPr>
            <w:r>
              <w:t>Patient Age</w:t>
            </w:r>
          </w:p>
        </w:tc>
        <w:tc>
          <w:tcPr>
            <w:tcW w:w="3415" w:type="dxa"/>
            <w:gridSpan w:val="2"/>
            <w:shd w:val="clear" w:color="auto" w:fill="BFBFBF" w:themeFill="background1" w:themeFillShade="BF"/>
            <w:vAlign w:val="center"/>
          </w:tcPr>
          <w:p w14:paraId="3DA4C404" w14:textId="77777777" w:rsidR="00DE13A9" w:rsidRPr="00914916" w:rsidRDefault="00DE13A9" w:rsidP="008661F8">
            <w:pPr>
              <w:pStyle w:val="TableHeader10-Centered"/>
            </w:pPr>
            <w:r>
              <w:t>Follow-Up</w:t>
            </w:r>
          </w:p>
        </w:tc>
      </w:tr>
      <w:tr w:rsidR="00DE13A9" w14:paraId="20B9A1CD" w14:textId="77777777" w:rsidTr="008661F8">
        <w:trPr>
          <w:tblHeader/>
        </w:trPr>
        <w:tc>
          <w:tcPr>
            <w:tcW w:w="2335" w:type="dxa"/>
            <w:vMerge/>
            <w:shd w:val="clear" w:color="auto" w:fill="BFBFBF" w:themeFill="background1" w:themeFillShade="BF"/>
            <w:vAlign w:val="center"/>
          </w:tcPr>
          <w:p w14:paraId="3729E262" w14:textId="77777777" w:rsidR="00DE13A9" w:rsidRDefault="00DE13A9" w:rsidP="008661F8">
            <w:pPr>
              <w:pStyle w:val="TableHeader10-Centered"/>
            </w:pPr>
          </w:p>
        </w:tc>
        <w:tc>
          <w:tcPr>
            <w:tcW w:w="2430" w:type="dxa"/>
            <w:vMerge/>
            <w:shd w:val="clear" w:color="auto" w:fill="BFBFBF" w:themeFill="background1" w:themeFillShade="BF"/>
            <w:vAlign w:val="center"/>
          </w:tcPr>
          <w:p w14:paraId="5CDE8DDC" w14:textId="77777777" w:rsidR="00DE13A9" w:rsidRDefault="00DE13A9" w:rsidP="008661F8">
            <w:pPr>
              <w:pStyle w:val="TableHeader10-Centered"/>
            </w:pPr>
          </w:p>
        </w:tc>
        <w:tc>
          <w:tcPr>
            <w:tcW w:w="1530" w:type="dxa"/>
            <w:vMerge/>
            <w:shd w:val="clear" w:color="auto" w:fill="BFBFBF" w:themeFill="background1" w:themeFillShade="BF"/>
            <w:vAlign w:val="center"/>
          </w:tcPr>
          <w:p w14:paraId="60F51CF7" w14:textId="77777777" w:rsidR="00DE13A9" w:rsidRDefault="00DE13A9" w:rsidP="008661F8">
            <w:pPr>
              <w:pStyle w:val="TableHeader10-Centered"/>
            </w:pPr>
          </w:p>
        </w:tc>
        <w:tc>
          <w:tcPr>
            <w:tcW w:w="1620" w:type="dxa"/>
            <w:shd w:val="clear" w:color="auto" w:fill="BFBFBF" w:themeFill="background1" w:themeFillShade="BF"/>
            <w:vAlign w:val="center"/>
          </w:tcPr>
          <w:p w14:paraId="36652D16" w14:textId="77777777" w:rsidR="00DE13A9" w:rsidRDefault="00DE13A9" w:rsidP="008661F8">
            <w:pPr>
              <w:pStyle w:val="TableHeader10-Centered"/>
            </w:pPr>
            <w:r>
              <w:t>Median</w:t>
            </w:r>
          </w:p>
        </w:tc>
        <w:tc>
          <w:tcPr>
            <w:tcW w:w="1620" w:type="dxa"/>
            <w:shd w:val="clear" w:color="auto" w:fill="BFBFBF" w:themeFill="background1" w:themeFillShade="BF"/>
            <w:vAlign w:val="center"/>
          </w:tcPr>
          <w:p w14:paraId="627F7A69" w14:textId="77777777" w:rsidR="00DE13A9" w:rsidRDefault="00DE13A9" w:rsidP="008661F8">
            <w:pPr>
              <w:pStyle w:val="TableHeader10-Centered"/>
            </w:pPr>
            <w:r>
              <w:t>Overall Range</w:t>
            </w:r>
          </w:p>
        </w:tc>
        <w:tc>
          <w:tcPr>
            <w:tcW w:w="1620" w:type="dxa"/>
            <w:shd w:val="clear" w:color="auto" w:fill="BFBFBF" w:themeFill="background1" w:themeFillShade="BF"/>
            <w:vAlign w:val="center"/>
          </w:tcPr>
          <w:p w14:paraId="4F87EAAE" w14:textId="77777777" w:rsidR="00DE13A9" w:rsidRDefault="00DE13A9" w:rsidP="008661F8">
            <w:pPr>
              <w:pStyle w:val="TableHeader10-Centered"/>
            </w:pPr>
            <w:r>
              <w:t>Mean</w:t>
            </w:r>
          </w:p>
        </w:tc>
        <w:tc>
          <w:tcPr>
            <w:tcW w:w="1795" w:type="dxa"/>
            <w:shd w:val="clear" w:color="auto" w:fill="BFBFBF" w:themeFill="background1" w:themeFillShade="BF"/>
            <w:vAlign w:val="center"/>
          </w:tcPr>
          <w:p w14:paraId="2C42FB91" w14:textId="77777777" w:rsidR="00DE13A9" w:rsidRDefault="00DE13A9" w:rsidP="008661F8">
            <w:pPr>
              <w:pStyle w:val="TableHeader10-Centered"/>
            </w:pPr>
            <w:r>
              <w:t>Overall Range</w:t>
            </w:r>
          </w:p>
        </w:tc>
      </w:tr>
      <w:tr w:rsidR="00DE13A9" w14:paraId="6325F5A1" w14:textId="77777777" w:rsidTr="008661F8">
        <w:tc>
          <w:tcPr>
            <w:tcW w:w="2335" w:type="dxa"/>
            <w:vAlign w:val="center"/>
          </w:tcPr>
          <w:p w14:paraId="0C80EAD3" w14:textId="3FF5518B" w:rsidR="00DE13A9" w:rsidRDefault="00DE13A9" w:rsidP="008661F8">
            <w:pPr>
              <w:pStyle w:val="TableCell10-Left"/>
            </w:pPr>
            <w:r>
              <w:t xml:space="preserve">Device-Specific Literature (Section </w:t>
            </w:r>
            <w:r>
              <w:fldChar w:fldCharType="begin"/>
            </w:r>
            <w:r>
              <w:instrText xml:space="preserve"> REF _Ref120548616 \r \h </w:instrText>
            </w:r>
            <w:r>
              <w:fldChar w:fldCharType="separate"/>
            </w:r>
            <w:r w:rsidR="002A0CEA">
              <w:t>4.10.1</w:t>
            </w:r>
            <w:r>
              <w:fldChar w:fldCharType="end"/>
            </w:r>
            <w:r>
              <w:t>)</w:t>
            </w:r>
          </w:p>
        </w:tc>
        <w:tc>
          <w:tcPr>
            <w:tcW w:w="2430" w:type="dxa"/>
            <w:vAlign w:val="center"/>
          </w:tcPr>
          <w:p w14:paraId="48BD60B7" w14:textId="77777777" w:rsidR="00DE13A9" w:rsidRDefault="00DE13A9" w:rsidP="008661F8">
            <w:pPr>
              <w:pStyle w:val="TableCell10-Bullet"/>
              <w:ind w:left="192" w:hanging="192"/>
            </w:pPr>
            <w:r>
              <w:rPr>
                <w:lang w:bidi="en-US"/>
              </w:rPr>
              <w:t>Femoral shaft fractures</w:t>
            </w:r>
          </w:p>
        </w:tc>
        <w:tc>
          <w:tcPr>
            <w:tcW w:w="1530" w:type="dxa"/>
            <w:vAlign w:val="center"/>
          </w:tcPr>
          <w:p w14:paraId="243431EF" w14:textId="77777777" w:rsidR="00DE13A9" w:rsidRDefault="00DE13A9" w:rsidP="008661F8">
            <w:pPr>
              <w:pStyle w:val="TableCell10-Centered"/>
            </w:pPr>
            <w:r>
              <w:t>8</w:t>
            </w:r>
          </w:p>
        </w:tc>
        <w:tc>
          <w:tcPr>
            <w:tcW w:w="1620" w:type="dxa"/>
            <w:vAlign w:val="center"/>
          </w:tcPr>
          <w:p w14:paraId="016C756B" w14:textId="77777777" w:rsidR="00DE13A9" w:rsidRDefault="00DE13A9" w:rsidP="008661F8">
            <w:pPr>
              <w:pStyle w:val="TableCell10-Centered"/>
              <w:rPr>
                <w:lang w:bidi="en-US"/>
              </w:rPr>
            </w:pPr>
            <w:r>
              <w:rPr>
                <w:lang w:bidi="en-US"/>
              </w:rPr>
              <w:t>Not Reported</w:t>
            </w:r>
          </w:p>
        </w:tc>
        <w:tc>
          <w:tcPr>
            <w:tcW w:w="1620" w:type="dxa"/>
            <w:vAlign w:val="center"/>
          </w:tcPr>
          <w:p w14:paraId="38E14A4F" w14:textId="77777777" w:rsidR="00DE13A9" w:rsidRDefault="00DE13A9" w:rsidP="008661F8">
            <w:pPr>
              <w:pStyle w:val="TableCell10-Centered"/>
            </w:pPr>
            <w:r w:rsidRPr="005A57B1">
              <w:t>37.75</w:t>
            </w:r>
            <w:r>
              <w:t xml:space="preserve"> years</w:t>
            </w:r>
          </w:p>
        </w:tc>
        <w:tc>
          <w:tcPr>
            <w:tcW w:w="1620" w:type="dxa"/>
            <w:vAlign w:val="center"/>
          </w:tcPr>
          <w:p w14:paraId="35EC9AA2" w14:textId="77777777" w:rsidR="00DE13A9" w:rsidRDefault="00DE13A9" w:rsidP="008661F8">
            <w:pPr>
              <w:pStyle w:val="TableCell10-Centered"/>
              <w:rPr>
                <w:lang w:bidi="en-US"/>
              </w:rPr>
            </w:pPr>
            <w:r>
              <w:t>52.24 months</w:t>
            </w:r>
          </w:p>
        </w:tc>
        <w:tc>
          <w:tcPr>
            <w:tcW w:w="1795" w:type="dxa"/>
            <w:vAlign w:val="center"/>
          </w:tcPr>
          <w:p w14:paraId="50F5074D" w14:textId="77777777" w:rsidR="00DE13A9" w:rsidRDefault="00DE13A9" w:rsidP="008661F8">
            <w:pPr>
              <w:pStyle w:val="TableCell10-Centered"/>
            </w:pPr>
            <w:r w:rsidRPr="005A57B1">
              <w:t>52.24 months</w:t>
            </w:r>
          </w:p>
        </w:tc>
      </w:tr>
    </w:tbl>
    <w:p w14:paraId="790E44CA" w14:textId="113B996D" w:rsidR="000E6B5F" w:rsidRDefault="000E6B5F" w:rsidP="000E6B5F">
      <w:pPr>
        <w:pStyle w:val="NoSpacing"/>
      </w:pPr>
    </w:p>
    <w:p w14:paraId="3A495BAD" w14:textId="349005A0" w:rsidR="00B04703" w:rsidRDefault="00477834" w:rsidP="00B04703">
      <w:pPr>
        <w:pStyle w:val="Heading4"/>
      </w:pPr>
      <w:bookmarkStart w:id="2373" w:name="_Ref121487378"/>
      <w:bookmarkEnd w:id="2370"/>
      <w:r w:rsidRPr="00477834">
        <w:lastRenderedPageBreak/>
        <w:t>Expert Retrograde/Antegrade Femoral Nail and Expert Retrograde Femoral Nail System</w:t>
      </w:r>
      <w:r w:rsidR="00B04703" w:rsidRPr="00477834">
        <w:t xml:space="preserve"> (</w:t>
      </w:r>
      <w:r w:rsidRPr="00477834">
        <w:t>System #1</w:t>
      </w:r>
      <w:r w:rsidR="00B04703" w:rsidRPr="00477834">
        <w:t>)</w:t>
      </w:r>
      <w:r w:rsidRPr="00477834">
        <w:t xml:space="preserve"> </w:t>
      </w:r>
      <w:r w:rsidR="00B04703" w:rsidRPr="00477834">
        <w:t xml:space="preserve">for </w:t>
      </w:r>
      <w:r w:rsidRPr="00477834">
        <w:t>Femoral Shaft Fractures and Distal Femur Fractures</w:t>
      </w:r>
      <w:bookmarkEnd w:id="2373"/>
      <w:r w:rsidR="00B04703">
        <w:t xml:space="preserve"> </w:t>
      </w:r>
    </w:p>
    <w:p w14:paraId="2B4EDA55" w14:textId="38A2BA63" w:rsidR="00B04703" w:rsidRDefault="00B04703" w:rsidP="00B04703">
      <w:r>
        <w:t xml:space="preserve">Clinical evidence of the key performance outcomes for </w:t>
      </w:r>
      <w:r w:rsidR="0047239C" w:rsidRPr="0047239C">
        <w:t xml:space="preserve">Expert Retrograde/Antegrade Femoral Nail and Expert Retrograde Femoral Nail System (System #1) for femoral shaft fractures and distal femur fractures </w:t>
      </w:r>
      <w:r>
        <w:t xml:space="preserve">are </w:t>
      </w:r>
      <w:r w:rsidRPr="0047239C">
        <w:t>summarized below (</w:t>
      </w:r>
      <w:r w:rsidRPr="0047239C">
        <w:fldChar w:fldCharType="begin"/>
      </w:r>
      <w:r w:rsidRPr="0047239C">
        <w:instrText xml:space="preserve"> REF _Ref80906327 \h </w:instrText>
      </w:r>
      <w:r w:rsidR="0090678E" w:rsidRPr="0047239C">
        <w:instrText xml:space="preserve"> \* MERGEFORMAT </w:instrText>
      </w:r>
      <w:r w:rsidRPr="0047239C">
        <w:fldChar w:fldCharType="separate"/>
      </w:r>
      <w:r w:rsidR="002A0CEA">
        <w:t xml:space="preserve">Table </w:t>
      </w:r>
      <w:r w:rsidR="002A0CEA">
        <w:rPr>
          <w:noProof/>
        </w:rPr>
        <w:t>148</w:t>
      </w:r>
      <w:r w:rsidRPr="0047239C">
        <w:fldChar w:fldCharType="end"/>
      </w:r>
      <w:r w:rsidRPr="0047239C">
        <w:t>).</w:t>
      </w:r>
    </w:p>
    <w:p w14:paraId="0B1ACA98" w14:textId="40EAF075" w:rsidR="00B04703" w:rsidRDefault="00B04703" w:rsidP="00B04703">
      <w:pPr>
        <w:pStyle w:val="Caption"/>
      </w:pPr>
      <w:bookmarkStart w:id="2374" w:name="_Ref80906327"/>
      <w:r>
        <w:t xml:space="preserve">Table </w:t>
      </w:r>
      <w:fldSimple w:instr=" SEQ Table \* ARABIC ">
        <w:r w:rsidR="002A0CEA">
          <w:rPr>
            <w:noProof/>
          </w:rPr>
          <w:t>148</w:t>
        </w:r>
      </w:fldSimple>
      <w:bookmarkEnd w:id="2374"/>
      <w:r>
        <w:t xml:space="preserve">: Performance Outcome Summary – </w:t>
      </w:r>
      <w:r w:rsidR="0047239C" w:rsidRPr="0047239C">
        <w:t>Expert Retrograde/Antegrade Femoral Nail and Expert Retrograde Femoral Nail System (System #1) for Femoral Shaft Fractures and Distal Femur Fractures</w:t>
      </w:r>
    </w:p>
    <w:tbl>
      <w:tblPr>
        <w:tblStyle w:val="TableGrid"/>
        <w:tblW w:w="4988" w:type="pct"/>
        <w:tblInd w:w="-5" w:type="dxa"/>
        <w:tblLook w:val="04A0" w:firstRow="1" w:lastRow="0" w:firstColumn="1" w:lastColumn="0" w:noHBand="0" w:noVBand="1"/>
      </w:tblPr>
      <w:tblGrid>
        <w:gridCol w:w="1219"/>
        <w:gridCol w:w="830"/>
        <w:gridCol w:w="2720"/>
        <w:gridCol w:w="1468"/>
        <w:gridCol w:w="3651"/>
        <w:gridCol w:w="1473"/>
        <w:gridCol w:w="1558"/>
      </w:tblGrid>
      <w:tr w:rsidR="00B04703" w14:paraId="32E79FC8" w14:textId="77777777" w:rsidTr="00E5356A">
        <w:trPr>
          <w:trHeight w:val="467"/>
          <w:tblHeader/>
        </w:trPr>
        <w:tc>
          <w:tcPr>
            <w:tcW w:w="47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DAE949" w14:textId="77777777" w:rsidR="00B04703" w:rsidRDefault="00B04703">
            <w:pPr>
              <w:pStyle w:val="TableHeader8-Centered"/>
              <w:rPr>
                <w:highlight w:val="yellow"/>
              </w:rPr>
            </w:pPr>
            <w:r>
              <w:t>Key Outcome Parameter</w:t>
            </w:r>
          </w:p>
        </w:tc>
        <w:tc>
          <w:tcPr>
            <w:tcW w:w="32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34549B" w14:textId="77777777" w:rsidR="00B04703" w:rsidRDefault="00B04703">
            <w:pPr>
              <w:pStyle w:val="TableHeader8-Centered"/>
            </w:pPr>
            <w:r>
              <w:t>Desired Outcome</w:t>
            </w:r>
          </w:p>
        </w:tc>
        <w:tc>
          <w:tcPr>
            <w:tcW w:w="105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9EBC43" w14:textId="77777777" w:rsidR="00B04703" w:rsidRDefault="00B04703">
            <w:pPr>
              <w:pStyle w:val="TableHeader8-Centered"/>
              <w:rPr>
                <w:lang w:bidi="en-US"/>
              </w:rPr>
            </w:pPr>
            <w:r>
              <w:rPr>
                <w:lang w:bidi="en-US"/>
              </w:rPr>
              <w:t>Acceptance Criteria</w:t>
            </w:r>
          </w:p>
          <w:p w14:paraId="50A93D37" w14:textId="720AE4D7" w:rsidR="00B04703" w:rsidRDefault="00B04703">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551"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9E4FE2" w14:textId="77777777" w:rsidR="00B04703" w:rsidRDefault="00B04703">
            <w:pPr>
              <w:pStyle w:val="TableHeader8-Centered"/>
            </w:pPr>
            <w:r>
              <w:t>Subject Device</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6B4FF7" w14:textId="7DC22682" w:rsidR="00B04703" w:rsidRDefault="00B04703">
            <w:pPr>
              <w:pStyle w:val="TableHeader8-Centered"/>
            </w:pPr>
            <w:r>
              <w:t>Consistent with Acceptability Criteria?</w:t>
            </w:r>
          </w:p>
        </w:tc>
      </w:tr>
      <w:tr w:rsidR="00B04703" w14:paraId="5154811F" w14:textId="77777777" w:rsidTr="00E5356A">
        <w:trPr>
          <w:trHeight w:val="467"/>
        </w:trPr>
        <w:tc>
          <w:tcPr>
            <w:tcW w:w="472" w:type="pct"/>
            <w:vMerge w:val="restart"/>
            <w:tcBorders>
              <w:top w:val="single" w:sz="4" w:space="0" w:color="auto"/>
              <w:left w:val="single" w:sz="4" w:space="0" w:color="auto"/>
              <w:bottom w:val="single" w:sz="4" w:space="0" w:color="auto"/>
              <w:right w:val="single" w:sz="4" w:space="0" w:color="auto"/>
            </w:tcBorders>
            <w:vAlign w:val="center"/>
            <w:hideMark/>
          </w:tcPr>
          <w:p w14:paraId="7AE98874" w14:textId="329BA8E2" w:rsidR="00B04703" w:rsidRDefault="0047239C">
            <w:pPr>
              <w:pStyle w:val="TableHeader8-Left"/>
              <w:rPr>
                <w:lang w:bidi="en-US"/>
              </w:rPr>
            </w:pPr>
            <w:r>
              <w:rPr>
                <w:lang w:bidi="en-US"/>
              </w:rPr>
              <w:t>Bone Union</w:t>
            </w:r>
            <w:r w:rsidR="00D1537D">
              <w:rPr>
                <w:lang w:bidi="en-US"/>
              </w:rPr>
              <w:t xml:space="preserve"> at </w:t>
            </w:r>
            <w:r w:rsidR="00D1537D">
              <w:rPr>
                <w:rFonts w:cstheme="minorHAnsi"/>
                <w:lang w:bidi="en-US"/>
              </w:rPr>
              <w:t>≥</w:t>
            </w:r>
            <w:r w:rsidR="00D1537D">
              <w:rPr>
                <w:lang w:bidi="en-US"/>
              </w:rPr>
              <w:t xml:space="preserve"> 6 months</w:t>
            </w:r>
          </w:p>
        </w:tc>
        <w:tc>
          <w:tcPr>
            <w:tcW w:w="321" w:type="pct"/>
            <w:vMerge w:val="restart"/>
            <w:tcBorders>
              <w:top w:val="single" w:sz="4" w:space="0" w:color="auto"/>
              <w:left w:val="single" w:sz="4" w:space="0" w:color="auto"/>
              <w:bottom w:val="single" w:sz="4" w:space="0" w:color="auto"/>
              <w:right w:val="single" w:sz="4" w:space="0" w:color="auto"/>
            </w:tcBorders>
            <w:vAlign w:val="center"/>
            <w:hideMark/>
          </w:tcPr>
          <w:p w14:paraId="6C24D14F" w14:textId="68D3DB5A" w:rsidR="00B04703" w:rsidRDefault="00B04703">
            <w:pPr>
              <w:pStyle w:val="TableCell8-Centered"/>
            </w:pPr>
            <w:r w:rsidRPr="0047239C">
              <w:rPr>
                <w:rFonts w:cs="Calibri"/>
              </w:rPr>
              <w:t>↑</w:t>
            </w:r>
          </w:p>
        </w:tc>
        <w:tc>
          <w:tcPr>
            <w:tcW w:w="1053" w:type="pct"/>
            <w:vMerge w:val="restart"/>
            <w:tcBorders>
              <w:top w:val="single" w:sz="4" w:space="0" w:color="auto"/>
              <w:left w:val="single" w:sz="4" w:space="0" w:color="auto"/>
              <w:bottom w:val="single" w:sz="4" w:space="0" w:color="auto"/>
              <w:right w:val="single" w:sz="4" w:space="0" w:color="auto"/>
            </w:tcBorders>
            <w:vAlign w:val="center"/>
            <w:hideMark/>
          </w:tcPr>
          <w:p w14:paraId="58BE5E62" w14:textId="36B72C3F" w:rsidR="002A0CEA" w:rsidRDefault="002A0CEA" w:rsidP="002A0CEA">
            <w:pPr>
              <w:pStyle w:val="TableHeader8-Centered"/>
              <w:rPr>
                <w:lang w:bidi="en-US"/>
              </w:rPr>
            </w:pPr>
            <w:r w:rsidRPr="002A0CEA">
              <w:rPr>
                <w:lang w:bidi="en-US"/>
              </w:rPr>
              <w:t>Femoral Shaft Fractures</w:t>
            </w:r>
            <w:r>
              <w:rPr>
                <w:lang w:bidi="en-US"/>
              </w:rPr>
              <w:t>:</w:t>
            </w:r>
            <w:r w:rsidRPr="002A0CEA">
              <w:rPr>
                <w:lang w:bidi="en-US"/>
              </w:rPr>
              <w:t xml:space="preserve"> </w:t>
            </w:r>
            <w:r w:rsidR="00E43959" w:rsidRPr="002A0CEA">
              <w:rPr>
                <w:b w:val="0"/>
                <w:bCs w:val="0"/>
                <w:lang w:bidi="en-US"/>
              </w:rPr>
              <w:t>94.5 – 100%</w:t>
            </w:r>
          </w:p>
          <w:p w14:paraId="6719D842" w14:textId="658A40E7" w:rsidR="002A0CEA" w:rsidRDefault="002A0CEA">
            <w:pPr>
              <w:pStyle w:val="TableCell8-Centered"/>
              <w:rPr>
                <w:lang w:bidi="en-US"/>
              </w:rPr>
            </w:pPr>
          </w:p>
          <w:p w14:paraId="0049134E" w14:textId="473C96B3" w:rsidR="00E43959" w:rsidRDefault="002A0CEA" w:rsidP="002A0CEA">
            <w:pPr>
              <w:pStyle w:val="TableHeader8-Centered"/>
              <w:rPr>
                <w:lang w:bidi="en-US"/>
              </w:rPr>
            </w:pPr>
            <w:r w:rsidRPr="002A0CEA">
              <w:rPr>
                <w:lang w:bidi="en-US"/>
              </w:rPr>
              <w:t>Distal Femur Fractures</w:t>
            </w:r>
            <w:r>
              <w:rPr>
                <w:lang w:bidi="en-US"/>
              </w:rPr>
              <w:t xml:space="preserve">: </w:t>
            </w:r>
            <w:r w:rsidRPr="002A0CEA" w:rsidDel="00E43959">
              <w:rPr>
                <w:lang w:bidi="en-US"/>
              </w:rPr>
              <w:t xml:space="preserve"> </w:t>
            </w:r>
            <w:r w:rsidRPr="002A0CEA">
              <w:rPr>
                <w:b w:val="0"/>
                <w:bCs w:val="0"/>
                <w:lang w:bidi="en-US"/>
              </w:rPr>
              <w:t>71.4 – 100%</w:t>
            </w:r>
          </w:p>
          <w:p w14:paraId="69C7EEC1" w14:textId="77777777" w:rsidR="002A0CEA" w:rsidRDefault="002A0CEA" w:rsidP="00E43959">
            <w:pPr>
              <w:pStyle w:val="TableCell8-Centered"/>
              <w:rPr>
                <w:lang w:bidi="en-US"/>
              </w:rPr>
            </w:pPr>
          </w:p>
          <w:p w14:paraId="5B7EB79D" w14:textId="1810524E" w:rsidR="002A0CEA" w:rsidRDefault="002A0CEA" w:rsidP="00014DA5">
            <w:pPr>
              <w:pStyle w:val="TableHeader8-Centered"/>
              <w:rPr>
                <w:lang w:bidi="en-US"/>
              </w:rPr>
            </w:pPr>
            <w:r>
              <w:rPr>
                <w:lang w:bidi="en-US"/>
              </w:rPr>
              <w:t xml:space="preserve">Overall: </w:t>
            </w:r>
            <w:r w:rsidRPr="002A0CEA">
              <w:rPr>
                <w:b w:val="0"/>
                <w:bCs w:val="0"/>
                <w:lang w:bidi="en-US"/>
              </w:rPr>
              <w:t>71.4 – 100%</w:t>
            </w:r>
          </w:p>
        </w:tc>
        <w:tc>
          <w:tcPr>
            <w:tcW w:w="56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56DBE0" w14:textId="7A6E1E93" w:rsidR="00B04703" w:rsidRDefault="00B04703">
            <w:pPr>
              <w:pStyle w:val="TableHeader8-Centered"/>
            </w:pPr>
            <w:r>
              <w:t>Overall Value Range</w:t>
            </w:r>
          </w:p>
        </w:tc>
        <w:tc>
          <w:tcPr>
            <w:tcW w:w="1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3DF20C" w14:textId="77777777" w:rsidR="00B04703" w:rsidRDefault="00B04703">
            <w:pPr>
              <w:pStyle w:val="TableHeader8-Centered"/>
            </w:pPr>
            <w:r>
              <w:t>Data Source / Cohort</w:t>
            </w:r>
          </w:p>
        </w:tc>
        <w:tc>
          <w:tcPr>
            <w:tcW w:w="56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7B8FC0" w14:textId="6D97ED87" w:rsidR="00B04703" w:rsidRDefault="00B04703" w:rsidP="0047239C">
            <w:pPr>
              <w:pStyle w:val="TableHeader8-Centered"/>
            </w:pPr>
            <w:r>
              <w:t xml:space="preserve">Value (Range) </w:t>
            </w:r>
          </w:p>
        </w:tc>
        <w:tc>
          <w:tcPr>
            <w:tcW w:w="603" w:type="pct"/>
            <w:vMerge w:val="restart"/>
            <w:tcBorders>
              <w:top w:val="single" w:sz="4" w:space="0" w:color="auto"/>
              <w:left w:val="single" w:sz="4" w:space="0" w:color="auto"/>
              <w:bottom w:val="single" w:sz="4" w:space="0" w:color="auto"/>
              <w:right w:val="single" w:sz="4" w:space="0" w:color="auto"/>
            </w:tcBorders>
            <w:vAlign w:val="center"/>
            <w:hideMark/>
          </w:tcPr>
          <w:p w14:paraId="647E0361" w14:textId="69D7C36E" w:rsidR="00B04703" w:rsidRDefault="00C260C2" w:rsidP="00007783">
            <w:pPr>
              <w:pStyle w:val="TableCell8-Box"/>
            </w:pPr>
            <w:sdt>
              <w:sdtPr>
                <w:id w:val="1327565545"/>
                <w14:checkbox>
                  <w14:checked w14:val="1"/>
                  <w14:checkedState w14:val="2612" w14:font="MS Gothic"/>
                  <w14:uncheckedState w14:val="2610" w14:font="MS Gothic"/>
                </w14:checkbox>
              </w:sdtPr>
              <w:sdtEndPr/>
              <w:sdtContent>
                <w:r w:rsidR="000A6F37">
                  <w:rPr>
                    <w:rFonts w:ascii="MS Gothic" w:hAnsi="MS Gothic" w:hint="eastAsia"/>
                  </w:rPr>
                  <w:t>☒</w:t>
                </w:r>
              </w:sdtContent>
            </w:sdt>
            <w:r w:rsidR="00B04703">
              <w:t xml:space="preserve"> Yes</w:t>
            </w:r>
          </w:p>
        </w:tc>
      </w:tr>
      <w:tr w:rsidR="00183B7F" w14:paraId="796AE520" w14:textId="77777777" w:rsidTr="00E5356A">
        <w:trPr>
          <w:trHeight w:val="544"/>
        </w:trPr>
        <w:tc>
          <w:tcPr>
            <w:tcW w:w="472" w:type="pct"/>
            <w:vMerge/>
            <w:tcBorders>
              <w:top w:val="single" w:sz="4" w:space="0" w:color="auto"/>
              <w:left w:val="single" w:sz="4" w:space="0" w:color="auto"/>
              <w:bottom w:val="single" w:sz="4" w:space="0" w:color="auto"/>
              <w:right w:val="single" w:sz="4" w:space="0" w:color="auto"/>
            </w:tcBorders>
            <w:vAlign w:val="center"/>
            <w:hideMark/>
          </w:tcPr>
          <w:p w14:paraId="31EA56C8" w14:textId="77777777" w:rsidR="00183B7F" w:rsidRDefault="00183B7F">
            <w:pPr>
              <w:autoSpaceDE/>
              <w:autoSpaceDN/>
              <w:adjustRightInd/>
              <w:jc w:val="left"/>
              <w:rPr>
                <w:rFonts w:asciiTheme="minorHAnsi" w:hAnsiTheme="minorHAnsi"/>
                <w:b/>
                <w:sz w:val="16"/>
                <w:szCs w:val="16"/>
                <w:lang w:bidi="en-US"/>
              </w:rPr>
            </w:pPr>
          </w:p>
        </w:tc>
        <w:tc>
          <w:tcPr>
            <w:tcW w:w="321" w:type="pct"/>
            <w:vMerge/>
            <w:tcBorders>
              <w:top w:val="single" w:sz="4" w:space="0" w:color="auto"/>
              <w:left w:val="single" w:sz="4" w:space="0" w:color="auto"/>
              <w:bottom w:val="single" w:sz="4" w:space="0" w:color="auto"/>
              <w:right w:val="single" w:sz="4" w:space="0" w:color="auto"/>
            </w:tcBorders>
            <w:vAlign w:val="center"/>
            <w:hideMark/>
          </w:tcPr>
          <w:p w14:paraId="06100C4E" w14:textId="77777777" w:rsidR="00183B7F" w:rsidRDefault="00183B7F">
            <w:pPr>
              <w:autoSpaceDE/>
              <w:autoSpaceDN/>
              <w:adjustRightInd/>
              <w:jc w:val="left"/>
              <w:rPr>
                <w:rFonts w:asciiTheme="minorHAnsi" w:hAnsiTheme="minorHAnsi"/>
                <w:sz w:val="16"/>
              </w:rPr>
            </w:pPr>
          </w:p>
        </w:tc>
        <w:tc>
          <w:tcPr>
            <w:tcW w:w="1053" w:type="pct"/>
            <w:vMerge/>
            <w:tcBorders>
              <w:top w:val="single" w:sz="4" w:space="0" w:color="auto"/>
              <w:left w:val="single" w:sz="4" w:space="0" w:color="auto"/>
              <w:bottom w:val="single" w:sz="4" w:space="0" w:color="auto"/>
              <w:right w:val="single" w:sz="4" w:space="0" w:color="auto"/>
            </w:tcBorders>
            <w:vAlign w:val="center"/>
            <w:hideMark/>
          </w:tcPr>
          <w:p w14:paraId="30B4B10D" w14:textId="77777777" w:rsidR="00183B7F" w:rsidRDefault="00183B7F">
            <w:pPr>
              <w:autoSpaceDE/>
              <w:autoSpaceDN/>
              <w:adjustRightInd/>
              <w:jc w:val="left"/>
              <w:rPr>
                <w:rFonts w:asciiTheme="minorHAnsi" w:hAnsiTheme="minorHAnsi"/>
                <w:sz w:val="16"/>
                <w:szCs w:val="20"/>
                <w:lang w:bidi="en-US"/>
              </w:rPr>
            </w:pPr>
          </w:p>
        </w:tc>
        <w:tc>
          <w:tcPr>
            <w:tcW w:w="568" w:type="pct"/>
            <w:vMerge w:val="restart"/>
            <w:tcBorders>
              <w:top w:val="single" w:sz="4" w:space="0" w:color="auto"/>
              <w:left w:val="single" w:sz="4" w:space="0" w:color="auto"/>
              <w:right w:val="single" w:sz="4" w:space="0" w:color="auto"/>
            </w:tcBorders>
            <w:vAlign w:val="center"/>
          </w:tcPr>
          <w:p w14:paraId="1EF919B7" w14:textId="15715304" w:rsidR="00183B7F" w:rsidRDefault="00183B7F">
            <w:pPr>
              <w:pStyle w:val="TableHeader8-Centered"/>
            </w:pPr>
            <w:r w:rsidRPr="00183B7F">
              <w:t>7</w:t>
            </w:r>
            <w:r w:rsidR="00DE13A9">
              <w:t>6</w:t>
            </w:r>
            <w:r w:rsidRPr="00183B7F">
              <w:t>.</w:t>
            </w:r>
            <w:r w:rsidR="00DE13A9">
              <w:t>2</w:t>
            </w:r>
            <w:r w:rsidRPr="00183B7F">
              <w:t>0 – 100.0</w:t>
            </w:r>
            <w:r>
              <w:t>%</w:t>
            </w:r>
          </w:p>
        </w:tc>
        <w:tc>
          <w:tcPr>
            <w:tcW w:w="1413" w:type="pct"/>
            <w:tcBorders>
              <w:top w:val="single" w:sz="4" w:space="0" w:color="auto"/>
              <w:left w:val="single" w:sz="4" w:space="0" w:color="auto"/>
              <w:bottom w:val="single" w:sz="4" w:space="0" w:color="auto"/>
              <w:right w:val="single" w:sz="4" w:space="0" w:color="auto"/>
            </w:tcBorders>
            <w:vAlign w:val="center"/>
            <w:hideMark/>
          </w:tcPr>
          <w:p w14:paraId="555C3ABA" w14:textId="378A8430" w:rsidR="00183B7F" w:rsidRDefault="00183B7F">
            <w:pPr>
              <w:pStyle w:val="TableHeader8-Centered"/>
            </w:pPr>
            <w:r>
              <w:t xml:space="preserve">Device-Specific Literature </w:t>
            </w:r>
            <w:r w:rsidR="002A0CEA" w:rsidRPr="002A0CEA">
              <w:t>for Femoral Shaft Fractures</w:t>
            </w:r>
            <w:r w:rsidR="006050AB">
              <w:t xml:space="preserve"> and Distal Femur Fractures</w:t>
            </w:r>
            <w:r>
              <w:br/>
              <w:t xml:space="preserve">(Section </w:t>
            </w:r>
            <w:r>
              <w:fldChar w:fldCharType="begin"/>
            </w:r>
            <w:r>
              <w:instrText xml:space="preserve"> REF _Ref81577620 \r \h  \* MERGEFORMAT </w:instrText>
            </w:r>
            <w:r>
              <w:fldChar w:fldCharType="separate"/>
            </w:r>
            <w:r w:rsidR="002A0CEA">
              <w:t>4.3.1</w:t>
            </w:r>
            <w:r>
              <w:fldChar w:fldCharType="end"/>
            </w:r>
            <w:r>
              <w:t>)</w:t>
            </w:r>
            <w:r>
              <w:br/>
            </w:r>
            <w:r w:rsidRPr="0047239C">
              <w:t>(</w:t>
            </w:r>
            <w:r w:rsidR="006050AB">
              <w:t>219</w:t>
            </w:r>
            <w:r w:rsidRPr="0047239C">
              <w:t xml:space="preserve"> patients, f/u: 16.70 – 49.20 months)</w:t>
            </w:r>
          </w:p>
        </w:tc>
        <w:tc>
          <w:tcPr>
            <w:tcW w:w="569" w:type="pct"/>
            <w:tcBorders>
              <w:top w:val="single" w:sz="4" w:space="0" w:color="auto"/>
              <w:left w:val="single" w:sz="4" w:space="0" w:color="auto"/>
              <w:bottom w:val="single" w:sz="4" w:space="0" w:color="auto"/>
              <w:right w:val="single" w:sz="4" w:space="0" w:color="auto"/>
            </w:tcBorders>
            <w:vAlign w:val="center"/>
            <w:hideMark/>
          </w:tcPr>
          <w:p w14:paraId="654BDBD1" w14:textId="47620B04" w:rsidR="00183B7F" w:rsidRPr="000A6F37" w:rsidRDefault="00183B7F" w:rsidP="00E43959">
            <w:pPr>
              <w:pStyle w:val="TableCell8-Centered"/>
            </w:pPr>
            <w:r w:rsidRPr="000A6F37">
              <w:t>76.20 – 100.00%</w:t>
            </w:r>
          </w:p>
        </w:tc>
        <w:tc>
          <w:tcPr>
            <w:tcW w:w="603" w:type="pct"/>
            <w:vMerge/>
            <w:tcBorders>
              <w:top w:val="single" w:sz="4" w:space="0" w:color="auto"/>
              <w:left w:val="single" w:sz="4" w:space="0" w:color="auto"/>
              <w:bottom w:val="single" w:sz="4" w:space="0" w:color="auto"/>
              <w:right w:val="single" w:sz="4" w:space="0" w:color="auto"/>
            </w:tcBorders>
            <w:vAlign w:val="center"/>
            <w:hideMark/>
          </w:tcPr>
          <w:p w14:paraId="2A3CCC00" w14:textId="77777777" w:rsidR="00183B7F" w:rsidRDefault="00183B7F">
            <w:pPr>
              <w:autoSpaceDE/>
              <w:autoSpaceDN/>
              <w:adjustRightInd/>
              <w:jc w:val="left"/>
              <w:rPr>
                <w:rFonts w:eastAsia="MS Gothic" w:cs="Segoe UI Symbol"/>
                <w:bCs/>
                <w:sz w:val="16"/>
                <w:szCs w:val="16"/>
              </w:rPr>
            </w:pPr>
          </w:p>
        </w:tc>
      </w:tr>
      <w:tr w:rsidR="000A6F37" w14:paraId="3E18C473" w14:textId="77777777" w:rsidTr="00E5356A">
        <w:trPr>
          <w:trHeight w:val="544"/>
        </w:trPr>
        <w:tc>
          <w:tcPr>
            <w:tcW w:w="472" w:type="pct"/>
            <w:vMerge/>
            <w:tcBorders>
              <w:top w:val="single" w:sz="4" w:space="0" w:color="auto"/>
              <w:left w:val="single" w:sz="4" w:space="0" w:color="auto"/>
              <w:bottom w:val="single" w:sz="4" w:space="0" w:color="auto"/>
              <w:right w:val="single" w:sz="4" w:space="0" w:color="auto"/>
            </w:tcBorders>
            <w:vAlign w:val="center"/>
            <w:hideMark/>
          </w:tcPr>
          <w:p w14:paraId="4F73E2A7" w14:textId="77777777" w:rsidR="000A6F37" w:rsidRDefault="000A6F37" w:rsidP="000A6F37">
            <w:pPr>
              <w:autoSpaceDE/>
              <w:autoSpaceDN/>
              <w:adjustRightInd/>
              <w:jc w:val="left"/>
              <w:rPr>
                <w:rFonts w:asciiTheme="minorHAnsi" w:hAnsiTheme="minorHAnsi"/>
                <w:b/>
                <w:sz w:val="16"/>
                <w:szCs w:val="16"/>
                <w:lang w:bidi="en-US"/>
              </w:rPr>
            </w:pPr>
          </w:p>
        </w:tc>
        <w:tc>
          <w:tcPr>
            <w:tcW w:w="321" w:type="pct"/>
            <w:vMerge/>
            <w:tcBorders>
              <w:top w:val="single" w:sz="4" w:space="0" w:color="auto"/>
              <w:left w:val="single" w:sz="4" w:space="0" w:color="auto"/>
              <w:bottom w:val="single" w:sz="4" w:space="0" w:color="auto"/>
              <w:right w:val="single" w:sz="4" w:space="0" w:color="auto"/>
            </w:tcBorders>
            <w:vAlign w:val="center"/>
            <w:hideMark/>
          </w:tcPr>
          <w:p w14:paraId="2BCAEE85" w14:textId="77777777" w:rsidR="000A6F37" w:rsidRDefault="000A6F37" w:rsidP="000A6F37">
            <w:pPr>
              <w:autoSpaceDE/>
              <w:autoSpaceDN/>
              <w:adjustRightInd/>
              <w:jc w:val="left"/>
              <w:rPr>
                <w:rFonts w:asciiTheme="minorHAnsi" w:hAnsiTheme="minorHAnsi"/>
                <w:sz w:val="16"/>
              </w:rPr>
            </w:pPr>
          </w:p>
        </w:tc>
        <w:tc>
          <w:tcPr>
            <w:tcW w:w="1053" w:type="pct"/>
            <w:vMerge/>
            <w:tcBorders>
              <w:top w:val="single" w:sz="4" w:space="0" w:color="auto"/>
              <w:left w:val="single" w:sz="4" w:space="0" w:color="auto"/>
              <w:bottom w:val="single" w:sz="4" w:space="0" w:color="auto"/>
              <w:right w:val="single" w:sz="4" w:space="0" w:color="auto"/>
            </w:tcBorders>
            <w:vAlign w:val="center"/>
            <w:hideMark/>
          </w:tcPr>
          <w:p w14:paraId="232D3398" w14:textId="77777777" w:rsidR="000A6F37" w:rsidRDefault="000A6F37" w:rsidP="000A6F37">
            <w:pPr>
              <w:autoSpaceDE/>
              <w:autoSpaceDN/>
              <w:adjustRightInd/>
              <w:jc w:val="left"/>
              <w:rPr>
                <w:rFonts w:asciiTheme="minorHAnsi" w:hAnsiTheme="minorHAnsi"/>
                <w:sz w:val="16"/>
                <w:szCs w:val="20"/>
                <w:lang w:bidi="en-US"/>
              </w:rPr>
            </w:pPr>
          </w:p>
        </w:tc>
        <w:tc>
          <w:tcPr>
            <w:tcW w:w="568" w:type="pct"/>
            <w:vMerge/>
            <w:tcBorders>
              <w:left w:val="single" w:sz="4" w:space="0" w:color="auto"/>
              <w:right w:val="single" w:sz="4" w:space="0" w:color="auto"/>
            </w:tcBorders>
            <w:vAlign w:val="center"/>
            <w:hideMark/>
          </w:tcPr>
          <w:p w14:paraId="18210871" w14:textId="77777777" w:rsidR="000A6F37" w:rsidRDefault="000A6F37" w:rsidP="000A6F37">
            <w:pPr>
              <w:autoSpaceDE/>
              <w:autoSpaceDN/>
              <w:adjustRightInd/>
              <w:jc w:val="left"/>
              <w:rPr>
                <w:rFonts w:asciiTheme="minorHAnsi" w:hAnsiTheme="minorHAnsi" w:cstheme="minorHAnsi"/>
                <w:b/>
                <w:bCs/>
                <w:sz w:val="16"/>
                <w:szCs w:val="16"/>
              </w:rPr>
            </w:pPr>
          </w:p>
        </w:tc>
        <w:tc>
          <w:tcPr>
            <w:tcW w:w="1413" w:type="pct"/>
            <w:tcBorders>
              <w:top w:val="single" w:sz="4" w:space="0" w:color="auto"/>
              <w:left w:val="single" w:sz="4" w:space="0" w:color="auto"/>
              <w:bottom w:val="single" w:sz="4" w:space="0" w:color="auto"/>
              <w:right w:val="single" w:sz="4" w:space="0" w:color="auto"/>
            </w:tcBorders>
            <w:vAlign w:val="center"/>
            <w:hideMark/>
          </w:tcPr>
          <w:p w14:paraId="464D8FB2" w14:textId="33A3E156" w:rsidR="000A6F37" w:rsidRPr="00183B7F" w:rsidRDefault="000A6F37" w:rsidP="000A6F37">
            <w:pPr>
              <w:pStyle w:val="TableHeader8-Centered"/>
            </w:pPr>
            <w:r w:rsidRPr="00183B7F">
              <w:t>PMCF Activity</w:t>
            </w:r>
            <w:r w:rsidR="00B618AA">
              <w:t xml:space="preserve"> / DUA</w:t>
            </w:r>
            <w:r w:rsidR="00CA5DDD">
              <w:t xml:space="preserve"> </w:t>
            </w:r>
            <w:r w:rsidR="00DD1631">
              <w:t xml:space="preserve">for </w:t>
            </w:r>
            <w:r w:rsidR="00DD1631" w:rsidRPr="00CA5DDD">
              <w:t>Femoral Shaft Fractures</w:t>
            </w:r>
            <w:r w:rsidR="00DD1631">
              <w:t xml:space="preserve"> and </w:t>
            </w:r>
            <w:r w:rsidR="00DD1631" w:rsidRPr="00CA5DDD">
              <w:t>Distal Femur Fractures</w:t>
            </w:r>
            <w:r w:rsidRPr="00183B7F">
              <w:br/>
              <w:t xml:space="preserve">(Section </w:t>
            </w:r>
            <w:r w:rsidRPr="00183B7F">
              <w:fldChar w:fldCharType="begin"/>
            </w:r>
            <w:r w:rsidRPr="00183B7F">
              <w:instrText xml:space="preserve"> REF _Ref120533298 \r \h </w:instrText>
            </w:r>
            <w:r>
              <w:instrText xml:space="preserve"> \* MERGEFORMAT </w:instrText>
            </w:r>
            <w:r w:rsidRPr="00183B7F">
              <w:fldChar w:fldCharType="separate"/>
            </w:r>
            <w:r w:rsidR="002A0CEA">
              <w:t>6.2.2</w:t>
            </w:r>
            <w:r w:rsidRPr="00183B7F">
              <w:fldChar w:fldCharType="end"/>
            </w:r>
            <w:r w:rsidRPr="00183B7F">
              <w:t>)</w:t>
            </w:r>
            <w:r w:rsidRPr="00183B7F">
              <w:br/>
              <w:t>(179 patients</w:t>
            </w:r>
            <w:r w:rsidR="005B6AC4">
              <w:t xml:space="preserve"> (182 fractures)</w:t>
            </w:r>
            <w:r w:rsidRPr="00183B7F">
              <w:t>, f/u: 1 – 36 months)</w:t>
            </w:r>
          </w:p>
        </w:tc>
        <w:tc>
          <w:tcPr>
            <w:tcW w:w="569" w:type="pct"/>
            <w:tcBorders>
              <w:top w:val="single" w:sz="4" w:space="0" w:color="auto"/>
              <w:left w:val="single" w:sz="4" w:space="0" w:color="auto"/>
              <w:bottom w:val="single" w:sz="4" w:space="0" w:color="auto"/>
              <w:right w:val="single" w:sz="4" w:space="0" w:color="auto"/>
            </w:tcBorders>
            <w:vAlign w:val="center"/>
            <w:hideMark/>
          </w:tcPr>
          <w:p w14:paraId="7EAF8652" w14:textId="39835C36" w:rsidR="000A6F37" w:rsidRPr="000A6F37" w:rsidRDefault="000A6F37" w:rsidP="000A6F37">
            <w:pPr>
              <w:pStyle w:val="TableCell8-Centered"/>
            </w:pPr>
            <w:r w:rsidRPr="000A6F37">
              <w:t>93%</w:t>
            </w:r>
          </w:p>
        </w:tc>
        <w:tc>
          <w:tcPr>
            <w:tcW w:w="603" w:type="pct"/>
            <w:vMerge/>
            <w:tcBorders>
              <w:top w:val="single" w:sz="4" w:space="0" w:color="auto"/>
              <w:left w:val="single" w:sz="4" w:space="0" w:color="auto"/>
              <w:bottom w:val="single" w:sz="4" w:space="0" w:color="auto"/>
              <w:right w:val="single" w:sz="4" w:space="0" w:color="auto"/>
            </w:tcBorders>
            <w:vAlign w:val="center"/>
            <w:hideMark/>
          </w:tcPr>
          <w:p w14:paraId="2EC1063B" w14:textId="77777777" w:rsidR="000A6F37" w:rsidRDefault="000A6F37" w:rsidP="000A6F37">
            <w:pPr>
              <w:autoSpaceDE/>
              <w:autoSpaceDN/>
              <w:adjustRightInd/>
              <w:jc w:val="left"/>
              <w:rPr>
                <w:rFonts w:eastAsia="MS Gothic" w:cs="Segoe UI Symbol"/>
                <w:bCs/>
                <w:sz w:val="16"/>
                <w:szCs w:val="16"/>
              </w:rPr>
            </w:pPr>
          </w:p>
        </w:tc>
      </w:tr>
      <w:tr w:rsidR="002A0CEA" w14:paraId="14EB20A9" w14:textId="77777777" w:rsidTr="00E5356A">
        <w:trPr>
          <w:trHeight w:val="544"/>
        </w:trPr>
        <w:tc>
          <w:tcPr>
            <w:tcW w:w="472" w:type="pct"/>
            <w:vMerge/>
            <w:tcBorders>
              <w:top w:val="single" w:sz="4" w:space="0" w:color="auto"/>
              <w:left w:val="single" w:sz="4" w:space="0" w:color="auto"/>
              <w:bottom w:val="single" w:sz="4" w:space="0" w:color="auto"/>
              <w:right w:val="single" w:sz="4" w:space="0" w:color="auto"/>
            </w:tcBorders>
            <w:vAlign w:val="center"/>
          </w:tcPr>
          <w:p w14:paraId="765447AD" w14:textId="77777777" w:rsidR="002A0CEA" w:rsidRDefault="002A0CEA" w:rsidP="002A0CEA">
            <w:pPr>
              <w:autoSpaceDE/>
              <w:autoSpaceDN/>
              <w:adjustRightInd/>
              <w:jc w:val="left"/>
              <w:rPr>
                <w:rFonts w:asciiTheme="minorHAnsi" w:hAnsiTheme="minorHAnsi"/>
                <w:b/>
                <w:sz w:val="16"/>
                <w:szCs w:val="16"/>
                <w:lang w:bidi="en-US"/>
              </w:rPr>
            </w:pPr>
          </w:p>
        </w:tc>
        <w:tc>
          <w:tcPr>
            <w:tcW w:w="321" w:type="pct"/>
            <w:vMerge/>
            <w:tcBorders>
              <w:top w:val="single" w:sz="4" w:space="0" w:color="auto"/>
              <w:left w:val="single" w:sz="4" w:space="0" w:color="auto"/>
              <w:bottom w:val="single" w:sz="4" w:space="0" w:color="auto"/>
              <w:right w:val="single" w:sz="4" w:space="0" w:color="auto"/>
            </w:tcBorders>
            <w:vAlign w:val="center"/>
          </w:tcPr>
          <w:p w14:paraId="1A4EA9AB" w14:textId="77777777" w:rsidR="002A0CEA" w:rsidRDefault="002A0CEA" w:rsidP="002A0CEA">
            <w:pPr>
              <w:autoSpaceDE/>
              <w:autoSpaceDN/>
              <w:adjustRightInd/>
              <w:jc w:val="left"/>
              <w:rPr>
                <w:rFonts w:asciiTheme="minorHAnsi" w:hAnsiTheme="minorHAnsi"/>
                <w:sz w:val="16"/>
              </w:rPr>
            </w:pPr>
          </w:p>
        </w:tc>
        <w:tc>
          <w:tcPr>
            <w:tcW w:w="1053" w:type="pct"/>
            <w:vMerge/>
            <w:tcBorders>
              <w:top w:val="single" w:sz="4" w:space="0" w:color="auto"/>
              <w:left w:val="single" w:sz="4" w:space="0" w:color="auto"/>
              <w:bottom w:val="single" w:sz="4" w:space="0" w:color="auto"/>
              <w:right w:val="single" w:sz="4" w:space="0" w:color="auto"/>
            </w:tcBorders>
            <w:vAlign w:val="center"/>
          </w:tcPr>
          <w:p w14:paraId="56CFB54D" w14:textId="77777777" w:rsidR="002A0CEA" w:rsidRDefault="002A0CEA" w:rsidP="002A0CEA">
            <w:pPr>
              <w:autoSpaceDE/>
              <w:autoSpaceDN/>
              <w:adjustRightInd/>
              <w:jc w:val="left"/>
              <w:rPr>
                <w:rFonts w:asciiTheme="minorHAnsi" w:hAnsiTheme="minorHAnsi"/>
                <w:sz w:val="16"/>
                <w:szCs w:val="20"/>
                <w:lang w:bidi="en-US"/>
              </w:rPr>
            </w:pPr>
          </w:p>
        </w:tc>
        <w:tc>
          <w:tcPr>
            <w:tcW w:w="568" w:type="pct"/>
            <w:vMerge/>
            <w:tcBorders>
              <w:left w:val="single" w:sz="4" w:space="0" w:color="auto"/>
              <w:right w:val="single" w:sz="4" w:space="0" w:color="auto"/>
            </w:tcBorders>
            <w:vAlign w:val="center"/>
          </w:tcPr>
          <w:p w14:paraId="796B1CF1" w14:textId="77777777" w:rsidR="002A0CEA" w:rsidRDefault="002A0CEA" w:rsidP="002A0CEA">
            <w:pPr>
              <w:autoSpaceDE/>
              <w:autoSpaceDN/>
              <w:adjustRightInd/>
              <w:jc w:val="left"/>
              <w:rPr>
                <w:rFonts w:asciiTheme="minorHAnsi" w:hAnsiTheme="minorHAnsi" w:cstheme="minorHAnsi"/>
                <w:b/>
                <w:bCs/>
                <w:sz w:val="16"/>
                <w:szCs w:val="16"/>
              </w:rPr>
            </w:pPr>
          </w:p>
        </w:tc>
        <w:tc>
          <w:tcPr>
            <w:tcW w:w="1413" w:type="pct"/>
            <w:tcBorders>
              <w:top w:val="single" w:sz="4" w:space="0" w:color="auto"/>
              <w:left w:val="single" w:sz="4" w:space="0" w:color="auto"/>
              <w:bottom w:val="single" w:sz="4" w:space="0" w:color="auto"/>
              <w:right w:val="single" w:sz="4" w:space="0" w:color="auto"/>
            </w:tcBorders>
            <w:vAlign w:val="center"/>
          </w:tcPr>
          <w:p w14:paraId="1D423ED1" w14:textId="18241B85" w:rsidR="002A0CEA" w:rsidRPr="002A0CEA" w:rsidRDefault="002A0CEA" w:rsidP="002A0CEA">
            <w:pPr>
              <w:pStyle w:val="TableHeader8-Centered"/>
            </w:pPr>
            <w:r w:rsidRPr="002A0CEA">
              <w:t>PMCF Activity / DUA</w:t>
            </w:r>
            <w:r w:rsidR="00CA5DDD">
              <w:t xml:space="preserve"> for </w:t>
            </w:r>
            <w:r w:rsidR="00CA5DDD" w:rsidRPr="00CA5DDD">
              <w:t>Femoral Shaft Fractures</w:t>
            </w:r>
            <w:r w:rsidR="00CA5DDD">
              <w:t xml:space="preserve"> and </w:t>
            </w:r>
            <w:r w:rsidR="00CA5DDD" w:rsidRPr="00CA5DDD">
              <w:t>Distal Femur Fractures</w:t>
            </w:r>
            <w:r w:rsidRPr="002A0CEA">
              <w:br/>
              <w:t xml:space="preserve">(Section </w:t>
            </w:r>
            <w:r w:rsidRPr="002A0CEA">
              <w:fldChar w:fldCharType="begin"/>
            </w:r>
            <w:r w:rsidRPr="002A0CEA">
              <w:instrText xml:space="preserve"> REF _Ref120535400 \r \h  \* MERGEFORMAT </w:instrText>
            </w:r>
            <w:r w:rsidRPr="002A0CEA">
              <w:fldChar w:fldCharType="separate"/>
            </w:r>
            <w:r>
              <w:t>6.2.3</w:t>
            </w:r>
            <w:r w:rsidRPr="002A0CEA">
              <w:fldChar w:fldCharType="end"/>
            </w:r>
            <w:r w:rsidRPr="002A0CEA">
              <w:t>)</w:t>
            </w:r>
            <w:r w:rsidRPr="002A0CEA">
              <w:br/>
              <w:t>(65 patients</w:t>
            </w:r>
            <w:r>
              <w:t xml:space="preserve"> </w:t>
            </w:r>
            <w:r w:rsidRPr="002A0CEA">
              <w:t xml:space="preserve">(68 </w:t>
            </w:r>
            <w:r w:rsidR="00B4484C">
              <w:t>bones</w:t>
            </w:r>
            <w:r w:rsidRPr="002A0CEA">
              <w:t>), f/u: 19 – 1072 days)</w:t>
            </w:r>
          </w:p>
        </w:tc>
        <w:tc>
          <w:tcPr>
            <w:tcW w:w="569" w:type="pct"/>
            <w:tcBorders>
              <w:top w:val="single" w:sz="4" w:space="0" w:color="auto"/>
              <w:left w:val="single" w:sz="4" w:space="0" w:color="auto"/>
              <w:bottom w:val="single" w:sz="4" w:space="0" w:color="auto"/>
              <w:right w:val="single" w:sz="4" w:space="0" w:color="auto"/>
            </w:tcBorders>
            <w:vAlign w:val="center"/>
          </w:tcPr>
          <w:p w14:paraId="117095BF" w14:textId="30004931" w:rsidR="002A0CEA" w:rsidRPr="002A0CEA" w:rsidRDefault="002A0CEA" w:rsidP="002A0CEA">
            <w:pPr>
              <w:pStyle w:val="TableCell8-Centered"/>
            </w:pPr>
            <w:r w:rsidRPr="002A0CEA">
              <w:t>93%</w:t>
            </w:r>
          </w:p>
        </w:tc>
        <w:tc>
          <w:tcPr>
            <w:tcW w:w="603" w:type="pct"/>
            <w:vMerge/>
            <w:tcBorders>
              <w:top w:val="single" w:sz="4" w:space="0" w:color="auto"/>
              <w:left w:val="single" w:sz="4" w:space="0" w:color="auto"/>
              <w:bottom w:val="single" w:sz="4" w:space="0" w:color="auto"/>
              <w:right w:val="single" w:sz="4" w:space="0" w:color="auto"/>
            </w:tcBorders>
            <w:vAlign w:val="center"/>
          </w:tcPr>
          <w:p w14:paraId="272D6E3F" w14:textId="77777777" w:rsidR="002A0CEA" w:rsidRDefault="002A0CEA" w:rsidP="002A0CEA">
            <w:pPr>
              <w:autoSpaceDE/>
              <w:autoSpaceDN/>
              <w:adjustRightInd/>
              <w:jc w:val="left"/>
              <w:rPr>
                <w:rFonts w:eastAsia="MS Gothic" w:cs="Segoe UI Symbol"/>
                <w:bCs/>
                <w:sz w:val="16"/>
                <w:szCs w:val="16"/>
              </w:rPr>
            </w:pPr>
          </w:p>
        </w:tc>
      </w:tr>
      <w:tr w:rsidR="002A0CEA" w14:paraId="5D80DF37" w14:textId="77777777" w:rsidTr="00E5356A">
        <w:trPr>
          <w:trHeight w:val="544"/>
        </w:trPr>
        <w:tc>
          <w:tcPr>
            <w:tcW w:w="472" w:type="pct"/>
            <w:vMerge/>
            <w:tcBorders>
              <w:top w:val="single" w:sz="4" w:space="0" w:color="auto"/>
              <w:left w:val="single" w:sz="4" w:space="0" w:color="auto"/>
              <w:bottom w:val="single" w:sz="4" w:space="0" w:color="auto"/>
              <w:right w:val="single" w:sz="4" w:space="0" w:color="auto"/>
            </w:tcBorders>
            <w:vAlign w:val="center"/>
          </w:tcPr>
          <w:p w14:paraId="503F454D" w14:textId="77777777" w:rsidR="002A0CEA" w:rsidRDefault="002A0CEA" w:rsidP="002A0CEA">
            <w:pPr>
              <w:autoSpaceDE/>
              <w:autoSpaceDN/>
              <w:adjustRightInd/>
              <w:jc w:val="left"/>
              <w:rPr>
                <w:rFonts w:asciiTheme="minorHAnsi" w:hAnsiTheme="minorHAnsi"/>
                <w:b/>
                <w:sz w:val="16"/>
                <w:szCs w:val="16"/>
                <w:lang w:bidi="en-US"/>
              </w:rPr>
            </w:pPr>
          </w:p>
        </w:tc>
        <w:tc>
          <w:tcPr>
            <w:tcW w:w="321" w:type="pct"/>
            <w:vMerge/>
            <w:tcBorders>
              <w:top w:val="single" w:sz="4" w:space="0" w:color="auto"/>
              <w:left w:val="single" w:sz="4" w:space="0" w:color="auto"/>
              <w:bottom w:val="single" w:sz="4" w:space="0" w:color="auto"/>
              <w:right w:val="single" w:sz="4" w:space="0" w:color="auto"/>
            </w:tcBorders>
            <w:vAlign w:val="center"/>
          </w:tcPr>
          <w:p w14:paraId="265281DA" w14:textId="77777777" w:rsidR="002A0CEA" w:rsidRDefault="002A0CEA" w:rsidP="002A0CEA">
            <w:pPr>
              <w:autoSpaceDE/>
              <w:autoSpaceDN/>
              <w:adjustRightInd/>
              <w:jc w:val="left"/>
              <w:rPr>
                <w:rFonts w:asciiTheme="minorHAnsi" w:hAnsiTheme="minorHAnsi"/>
                <w:sz w:val="16"/>
              </w:rPr>
            </w:pPr>
          </w:p>
        </w:tc>
        <w:tc>
          <w:tcPr>
            <w:tcW w:w="1053" w:type="pct"/>
            <w:vMerge/>
            <w:tcBorders>
              <w:top w:val="single" w:sz="4" w:space="0" w:color="auto"/>
              <w:left w:val="single" w:sz="4" w:space="0" w:color="auto"/>
              <w:bottom w:val="single" w:sz="4" w:space="0" w:color="auto"/>
              <w:right w:val="single" w:sz="4" w:space="0" w:color="auto"/>
            </w:tcBorders>
            <w:vAlign w:val="center"/>
          </w:tcPr>
          <w:p w14:paraId="464C4ABB" w14:textId="77777777" w:rsidR="002A0CEA" w:rsidRDefault="002A0CEA" w:rsidP="002A0CEA">
            <w:pPr>
              <w:autoSpaceDE/>
              <w:autoSpaceDN/>
              <w:adjustRightInd/>
              <w:jc w:val="left"/>
              <w:rPr>
                <w:rFonts w:asciiTheme="minorHAnsi" w:hAnsiTheme="minorHAnsi"/>
                <w:sz w:val="16"/>
                <w:szCs w:val="20"/>
                <w:lang w:bidi="en-US"/>
              </w:rPr>
            </w:pPr>
          </w:p>
        </w:tc>
        <w:tc>
          <w:tcPr>
            <w:tcW w:w="568" w:type="pct"/>
            <w:vMerge/>
            <w:tcBorders>
              <w:left w:val="single" w:sz="4" w:space="0" w:color="auto"/>
              <w:right w:val="single" w:sz="4" w:space="0" w:color="auto"/>
            </w:tcBorders>
            <w:vAlign w:val="center"/>
          </w:tcPr>
          <w:p w14:paraId="77DBCD29" w14:textId="77777777" w:rsidR="002A0CEA" w:rsidRDefault="002A0CEA" w:rsidP="002A0CEA">
            <w:pPr>
              <w:autoSpaceDE/>
              <w:autoSpaceDN/>
              <w:adjustRightInd/>
              <w:jc w:val="left"/>
              <w:rPr>
                <w:rFonts w:asciiTheme="minorHAnsi" w:hAnsiTheme="minorHAnsi" w:cstheme="minorHAnsi"/>
                <w:b/>
                <w:bCs/>
                <w:sz w:val="16"/>
                <w:szCs w:val="16"/>
              </w:rPr>
            </w:pPr>
          </w:p>
        </w:tc>
        <w:tc>
          <w:tcPr>
            <w:tcW w:w="1413" w:type="pct"/>
            <w:tcBorders>
              <w:top w:val="single" w:sz="4" w:space="0" w:color="auto"/>
              <w:left w:val="single" w:sz="4" w:space="0" w:color="auto"/>
              <w:bottom w:val="single" w:sz="4" w:space="0" w:color="auto"/>
              <w:right w:val="single" w:sz="4" w:space="0" w:color="auto"/>
            </w:tcBorders>
            <w:vAlign w:val="center"/>
          </w:tcPr>
          <w:p w14:paraId="465A86F2" w14:textId="13F721F5" w:rsidR="002A0CEA" w:rsidRPr="00183B7F" w:rsidRDefault="002A0CEA" w:rsidP="002A0CEA">
            <w:pPr>
              <w:pStyle w:val="TableHeader8-Centered"/>
            </w:pPr>
            <w:r w:rsidRPr="00183B7F">
              <w:t xml:space="preserve">PMCF Activity </w:t>
            </w:r>
            <w:r>
              <w:t>/ DUA</w:t>
            </w:r>
            <w:r w:rsidR="00CA5DDD">
              <w:t xml:space="preserve"> </w:t>
            </w:r>
            <w:r w:rsidR="00DD1631">
              <w:t xml:space="preserve">for </w:t>
            </w:r>
            <w:r w:rsidR="00DD1631" w:rsidRPr="00CA5DDD">
              <w:t>Femoral Shaft Fractures</w:t>
            </w:r>
            <w:r w:rsidR="00DD1631">
              <w:t xml:space="preserve"> and </w:t>
            </w:r>
            <w:r w:rsidR="00DD1631" w:rsidRPr="00CA5DDD">
              <w:t>Distal Femur Fractures</w:t>
            </w:r>
            <w:r w:rsidRPr="00183B7F">
              <w:br/>
              <w:t xml:space="preserve">(Section </w:t>
            </w:r>
            <w:r w:rsidRPr="00183B7F">
              <w:fldChar w:fldCharType="begin"/>
            </w:r>
            <w:r w:rsidRPr="00183B7F">
              <w:instrText xml:space="preserve"> REF _Ref120535497 \r \h </w:instrText>
            </w:r>
            <w:r>
              <w:instrText xml:space="preserve"> \* MERGEFORMAT </w:instrText>
            </w:r>
            <w:r w:rsidRPr="00183B7F">
              <w:fldChar w:fldCharType="separate"/>
            </w:r>
            <w:r>
              <w:t>6.2.4</w:t>
            </w:r>
            <w:r w:rsidRPr="00183B7F">
              <w:fldChar w:fldCharType="end"/>
            </w:r>
            <w:r w:rsidRPr="00183B7F">
              <w:t>)</w:t>
            </w:r>
            <w:r w:rsidRPr="00183B7F">
              <w:br/>
              <w:t>(59 patients</w:t>
            </w:r>
            <w:r>
              <w:t xml:space="preserve"> (61 fractures)</w:t>
            </w:r>
            <w:r w:rsidRPr="00183B7F">
              <w:t>, f/u: 2 – 44 months)</w:t>
            </w:r>
          </w:p>
        </w:tc>
        <w:tc>
          <w:tcPr>
            <w:tcW w:w="569" w:type="pct"/>
            <w:tcBorders>
              <w:top w:val="single" w:sz="4" w:space="0" w:color="auto"/>
              <w:left w:val="single" w:sz="4" w:space="0" w:color="auto"/>
              <w:bottom w:val="single" w:sz="4" w:space="0" w:color="auto"/>
              <w:right w:val="single" w:sz="4" w:space="0" w:color="auto"/>
            </w:tcBorders>
            <w:vAlign w:val="center"/>
          </w:tcPr>
          <w:p w14:paraId="19F7BEDE" w14:textId="6BEFB6B4" w:rsidR="002A0CEA" w:rsidRPr="000A6F37" w:rsidRDefault="002A0CEA" w:rsidP="002A0CEA">
            <w:pPr>
              <w:pStyle w:val="TableCell8-Centered"/>
            </w:pPr>
            <w:r w:rsidRPr="000A6F37">
              <w:t>95%</w:t>
            </w:r>
          </w:p>
        </w:tc>
        <w:tc>
          <w:tcPr>
            <w:tcW w:w="603" w:type="pct"/>
            <w:vMerge/>
            <w:tcBorders>
              <w:top w:val="single" w:sz="4" w:space="0" w:color="auto"/>
              <w:left w:val="single" w:sz="4" w:space="0" w:color="auto"/>
              <w:bottom w:val="single" w:sz="4" w:space="0" w:color="auto"/>
              <w:right w:val="single" w:sz="4" w:space="0" w:color="auto"/>
            </w:tcBorders>
            <w:vAlign w:val="center"/>
          </w:tcPr>
          <w:p w14:paraId="50621307" w14:textId="77777777" w:rsidR="002A0CEA" w:rsidRDefault="002A0CEA" w:rsidP="002A0CEA">
            <w:pPr>
              <w:autoSpaceDE/>
              <w:autoSpaceDN/>
              <w:adjustRightInd/>
              <w:jc w:val="left"/>
              <w:rPr>
                <w:rFonts w:eastAsia="MS Gothic" w:cs="Segoe UI Symbol"/>
                <w:bCs/>
                <w:sz w:val="16"/>
                <w:szCs w:val="16"/>
              </w:rPr>
            </w:pPr>
          </w:p>
        </w:tc>
      </w:tr>
    </w:tbl>
    <w:p w14:paraId="2C3A329E" w14:textId="77777777" w:rsidR="00B04703" w:rsidRDefault="00B04703" w:rsidP="00B04703">
      <w:pPr>
        <w:pStyle w:val="NoSpacing"/>
      </w:pPr>
    </w:p>
    <w:p w14:paraId="4FB4B522" w14:textId="30C25230" w:rsidR="00B04703" w:rsidRDefault="00B04703" w:rsidP="00B04703">
      <w:pPr>
        <w:rPr>
          <w:lang w:bidi="en-US"/>
        </w:rPr>
      </w:pPr>
      <w:r w:rsidRPr="00DF42B0">
        <w:rPr>
          <w:lang w:bidi="en-US"/>
        </w:rPr>
        <w:t xml:space="preserve">The range of outcome scores for the use of the </w:t>
      </w:r>
      <w:r w:rsidR="00DF42B0" w:rsidRPr="00DF42B0">
        <w:t xml:space="preserve">Expert Retrograde/Antegrade Femoral Nail and Expert Retrograde Femoral Nail System (System #1) for femoral shaft fractures and distal femur fractures </w:t>
      </w:r>
      <w:r w:rsidRPr="00DF42B0">
        <w:rPr>
          <w:lang w:bidi="en-US"/>
        </w:rPr>
        <w:t xml:space="preserve">for </w:t>
      </w:r>
      <w:r w:rsidR="00DF42B0" w:rsidRPr="00DF42B0">
        <w:rPr>
          <w:lang w:bidi="en-US"/>
        </w:rPr>
        <w:t>the</w:t>
      </w:r>
      <w:r w:rsidRPr="00DF42B0">
        <w:rPr>
          <w:lang w:bidi="en-US"/>
        </w:rPr>
        <w:t xml:space="preserve"> key outcome </w:t>
      </w:r>
      <w:r w:rsidR="00DF42B0" w:rsidRPr="00DF42B0">
        <w:rPr>
          <w:lang w:bidi="en-US"/>
        </w:rPr>
        <w:t>parameter (bone union)</w:t>
      </w:r>
      <w:r w:rsidRPr="00DF42B0">
        <w:rPr>
          <w:lang w:bidi="en-US"/>
        </w:rPr>
        <w:t>,</w:t>
      </w:r>
      <w:r w:rsidRPr="00DF42B0">
        <w:t xml:space="preserve"> </w:t>
      </w:r>
      <w:r w:rsidRPr="00DF42B0">
        <w:rPr>
          <w:lang w:bidi="en-US"/>
        </w:rPr>
        <w:t>is within the range identified in the acceptance criteria. Therefore, the device key performance outcomes are considered to be consistent</w:t>
      </w:r>
      <w:r w:rsidRPr="00DF42B0">
        <w:rPr>
          <w:rFonts w:asciiTheme="minorHAnsi" w:eastAsia="Times New Roman" w:hAnsiTheme="minorHAnsi" w:cstheme="minorHAnsi"/>
        </w:rPr>
        <w:t xml:space="preserve"> with those for the state of the art benchmarks</w:t>
      </w:r>
      <w:r w:rsidRPr="00DF42B0">
        <w:rPr>
          <w:lang w:bidi="en-US"/>
        </w:rPr>
        <w:t>.</w:t>
      </w:r>
    </w:p>
    <w:p w14:paraId="4C396C32" w14:textId="198E9799" w:rsidR="005D734C" w:rsidRDefault="005D734C" w:rsidP="005D734C">
      <w:pPr>
        <w:pStyle w:val="Heading4"/>
      </w:pPr>
      <w:r w:rsidRPr="005D734C">
        <w:t>Expert Adolescent Lateral Femoral Nail System (System #2)</w:t>
      </w:r>
      <w:r w:rsidRPr="00477834">
        <w:t xml:space="preserve"> for </w:t>
      </w:r>
      <w:r w:rsidRPr="005D734C">
        <w:t xml:space="preserve">Adolescent </w:t>
      </w:r>
      <w:r w:rsidRPr="00477834">
        <w:t>Femoral Fractures</w:t>
      </w:r>
      <w:r>
        <w:t xml:space="preserve"> </w:t>
      </w:r>
    </w:p>
    <w:p w14:paraId="51F89B58" w14:textId="5AC6889F" w:rsidR="005D734C" w:rsidRDefault="005D734C" w:rsidP="005D734C">
      <w:r>
        <w:t xml:space="preserve">Clinical evidence of the key performance outcomes for </w:t>
      </w:r>
      <w:r w:rsidRPr="005D734C">
        <w:t>Expert Adolescent Lateral Femoral Nail System (System #2) for adolescent femoral fractures</w:t>
      </w:r>
      <w:r w:rsidRPr="0047239C">
        <w:t xml:space="preserve"> </w:t>
      </w:r>
      <w:r>
        <w:t xml:space="preserve">are </w:t>
      </w:r>
      <w:r w:rsidRPr="0047239C">
        <w:t>summarized below (</w:t>
      </w:r>
      <w:r>
        <w:fldChar w:fldCharType="begin"/>
      </w:r>
      <w:r>
        <w:instrText xml:space="preserve"> REF _Ref120538531 \h </w:instrText>
      </w:r>
      <w:r>
        <w:fldChar w:fldCharType="separate"/>
      </w:r>
      <w:r w:rsidR="002A0CEA">
        <w:t xml:space="preserve">Table </w:t>
      </w:r>
      <w:r w:rsidR="002A0CEA">
        <w:rPr>
          <w:noProof/>
        </w:rPr>
        <w:t>149</w:t>
      </w:r>
      <w:r>
        <w:fldChar w:fldCharType="end"/>
      </w:r>
      <w:r w:rsidRPr="0047239C">
        <w:t>).</w:t>
      </w:r>
    </w:p>
    <w:p w14:paraId="496C6F5C" w14:textId="747DFD2F" w:rsidR="005D734C" w:rsidRDefault="005D734C" w:rsidP="005D734C">
      <w:pPr>
        <w:pStyle w:val="Caption"/>
      </w:pPr>
      <w:bookmarkStart w:id="2375" w:name="_Ref120538531"/>
      <w:r>
        <w:lastRenderedPageBreak/>
        <w:t xml:space="preserve">Table </w:t>
      </w:r>
      <w:fldSimple w:instr=" SEQ Table \* ARABIC ">
        <w:r w:rsidR="002A0CEA">
          <w:rPr>
            <w:noProof/>
          </w:rPr>
          <w:t>149</w:t>
        </w:r>
      </w:fldSimple>
      <w:bookmarkEnd w:id="2375"/>
      <w:r>
        <w:t xml:space="preserve">: Performance Outcome Summary – </w:t>
      </w:r>
      <w:r w:rsidRPr="005D734C">
        <w:t>Expert Adolescent Lateral Femoral Nail System (System #2) for Adolescent Femoral Fractures</w:t>
      </w:r>
    </w:p>
    <w:tbl>
      <w:tblPr>
        <w:tblStyle w:val="TableGrid"/>
        <w:tblW w:w="4988" w:type="pct"/>
        <w:tblInd w:w="-5" w:type="dxa"/>
        <w:tblLook w:val="04A0" w:firstRow="1" w:lastRow="0" w:firstColumn="1" w:lastColumn="0" w:noHBand="0" w:noVBand="1"/>
      </w:tblPr>
      <w:tblGrid>
        <w:gridCol w:w="1619"/>
        <w:gridCol w:w="1261"/>
        <w:gridCol w:w="1530"/>
        <w:gridCol w:w="1349"/>
        <w:gridCol w:w="3602"/>
        <w:gridCol w:w="1780"/>
        <w:gridCol w:w="1778"/>
      </w:tblGrid>
      <w:tr w:rsidR="005D734C" w14:paraId="48437111" w14:textId="77777777" w:rsidTr="002A0CEA">
        <w:trPr>
          <w:trHeight w:val="467"/>
          <w:tblHeader/>
        </w:trPr>
        <w:tc>
          <w:tcPr>
            <w:tcW w:w="62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60D23B" w14:textId="77777777" w:rsidR="005D734C" w:rsidRDefault="005D734C" w:rsidP="00C308BF">
            <w:pPr>
              <w:pStyle w:val="TableHeader8-Centered"/>
              <w:rPr>
                <w:highlight w:val="yellow"/>
              </w:rPr>
            </w:pPr>
            <w:r>
              <w:t>Key Outcome Parameter</w:t>
            </w:r>
          </w:p>
        </w:tc>
        <w:tc>
          <w:tcPr>
            <w:tcW w:w="4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6DFE45" w14:textId="77777777" w:rsidR="005D734C" w:rsidRDefault="005D734C" w:rsidP="00C308BF">
            <w:pPr>
              <w:pStyle w:val="TableHeader8-Centered"/>
            </w:pPr>
            <w:r>
              <w:t>Desired Outcome</w:t>
            </w:r>
          </w:p>
        </w:tc>
        <w:tc>
          <w:tcPr>
            <w:tcW w:w="5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7C078EE" w14:textId="77777777" w:rsidR="005D734C" w:rsidRDefault="005D734C" w:rsidP="00C308BF">
            <w:pPr>
              <w:pStyle w:val="TableHeader8-Centered"/>
              <w:rPr>
                <w:lang w:bidi="en-US"/>
              </w:rPr>
            </w:pPr>
            <w:r>
              <w:rPr>
                <w:lang w:bidi="en-US"/>
              </w:rPr>
              <w:t>Acceptance Criteria</w:t>
            </w:r>
          </w:p>
          <w:p w14:paraId="1DEC1077" w14:textId="3B14139B" w:rsidR="005D734C" w:rsidRDefault="005D734C" w:rsidP="00C308BF">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605"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405C15" w14:textId="77777777" w:rsidR="005D734C" w:rsidRDefault="005D734C" w:rsidP="00C308BF">
            <w:pPr>
              <w:pStyle w:val="TableHeader8-Centered"/>
            </w:pPr>
            <w:r>
              <w:t>Subject Device</w:t>
            </w:r>
          </w:p>
        </w:tc>
        <w:tc>
          <w:tcPr>
            <w:tcW w:w="6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9439B" w14:textId="10184514" w:rsidR="005D734C" w:rsidRDefault="005D734C" w:rsidP="00C308BF">
            <w:pPr>
              <w:pStyle w:val="TableHeader8-Centered"/>
            </w:pPr>
            <w:r>
              <w:t>Consistent with Acceptability Criteria?</w:t>
            </w:r>
          </w:p>
        </w:tc>
      </w:tr>
      <w:tr w:rsidR="005D734C" w14:paraId="0B92EA30" w14:textId="77777777" w:rsidTr="002A0CEA">
        <w:trPr>
          <w:trHeight w:val="467"/>
        </w:trPr>
        <w:tc>
          <w:tcPr>
            <w:tcW w:w="627" w:type="pct"/>
            <w:vMerge w:val="restart"/>
            <w:tcBorders>
              <w:top w:val="single" w:sz="4" w:space="0" w:color="auto"/>
              <w:left w:val="single" w:sz="4" w:space="0" w:color="auto"/>
              <w:bottom w:val="single" w:sz="4" w:space="0" w:color="auto"/>
              <w:right w:val="single" w:sz="4" w:space="0" w:color="auto"/>
            </w:tcBorders>
            <w:vAlign w:val="center"/>
            <w:hideMark/>
          </w:tcPr>
          <w:p w14:paraId="5E557842" w14:textId="502DB0C2" w:rsidR="005D734C" w:rsidRDefault="00D1537D" w:rsidP="005D734C">
            <w:pPr>
              <w:pStyle w:val="TableHeader8-Left"/>
              <w:rPr>
                <w:lang w:bidi="en-US"/>
              </w:rPr>
            </w:pPr>
            <w:r>
              <w:rPr>
                <w:lang w:bidi="en-US"/>
              </w:rPr>
              <w:t xml:space="preserve">Bone Union at </w:t>
            </w:r>
            <w:r>
              <w:rPr>
                <w:rFonts w:cstheme="minorHAnsi"/>
                <w:lang w:bidi="en-US"/>
              </w:rPr>
              <w:t>≥</w:t>
            </w:r>
            <w:r>
              <w:rPr>
                <w:lang w:bidi="en-US"/>
              </w:rPr>
              <w:t xml:space="preserve"> 6 months</w:t>
            </w:r>
          </w:p>
        </w:tc>
        <w:tc>
          <w:tcPr>
            <w:tcW w:w="488" w:type="pct"/>
            <w:vMerge w:val="restart"/>
            <w:tcBorders>
              <w:top w:val="single" w:sz="4" w:space="0" w:color="auto"/>
              <w:left w:val="single" w:sz="4" w:space="0" w:color="auto"/>
              <w:bottom w:val="single" w:sz="4" w:space="0" w:color="auto"/>
              <w:right w:val="single" w:sz="4" w:space="0" w:color="auto"/>
            </w:tcBorders>
            <w:vAlign w:val="center"/>
            <w:hideMark/>
          </w:tcPr>
          <w:p w14:paraId="0FF36913" w14:textId="03166F7A" w:rsidR="005D734C" w:rsidRDefault="005D734C" w:rsidP="005D734C">
            <w:pPr>
              <w:pStyle w:val="TableCell8-Centered"/>
            </w:pPr>
            <w:r w:rsidRPr="0047239C">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0812C35D" w14:textId="6113D9F1" w:rsidR="005D734C" w:rsidRDefault="005D734C" w:rsidP="005D734C">
            <w:pPr>
              <w:pStyle w:val="TableCell8-Centered"/>
              <w:rPr>
                <w:lang w:bidi="en-US"/>
              </w:rPr>
            </w:pPr>
            <w:r>
              <w:rPr>
                <w:lang w:bidi="en-US"/>
              </w:rPr>
              <w:t>100%</w:t>
            </w:r>
          </w:p>
        </w:tc>
        <w:tc>
          <w:tcPr>
            <w:tcW w:w="52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DD88DF" w14:textId="0E1EC70B" w:rsidR="005D734C" w:rsidRDefault="005D734C" w:rsidP="005D734C">
            <w:pPr>
              <w:pStyle w:val="TableHeader8-Centered"/>
            </w:pPr>
            <w:r>
              <w:t>Overall Value Range</w:t>
            </w:r>
          </w:p>
        </w:tc>
        <w:tc>
          <w:tcPr>
            <w:tcW w:w="139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D8B4CC" w14:textId="77777777" w:rsidR="005D734C" w:rsidRDefault="005D734C" w:rsidP="005D734C">
            <w:pPr>
              <w:pStyle w:val="TableHeader8-Centered"/>
            </w:pPr>
            <w:r>
              <w:t>Data Source / Cohort</w:t>
            </w:r>
          </w:p>
        </w:tc>
        <w:tc>
          <w:tcPr>
            <w:tcW w:w="68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5F0E72" w14:textId="4DC69C01" w:rsidR="005D734C" w:rsidRDefault="005D734C" w:rsidP="005D734C">
            <w:pPr>
              <w:pStyle w:val="TableHeader8-Centered"/>
            </w:pPr>
            <w:r>
              <w:t xml:space="preserve">Value (Range) </w:t>
            </w:r>
          </w:p>
        </w:tc>
        <w:tc>
          <w:tcPr>
            <w:tcW w:w="688" w:type="pct"/>
            <w:vMerge w:val="restart"/>
            <w:tcBorders>
              <w:top w:val="single" w:sz="4" w:space="0" w:color="auto"/>
              <w:left w:val="single" w:sz="4" w:space="0" w:color="auto"/>
              <w:bottom w:val="single" w:sz="4" w:space="0" w:color="auto"/>
              <w:right w:val="single" w:sz="4" w:space="0" w:color="auto"/>
            </w:tcBorders>
            <w:vAlign w:val="center"/>
            <w:hideMark/>
          </w:tcPr>
          <w:p w14:paraId="4EAE30CC" w14:textId="257E11EE" w:rsidR="005D734C" w:rsidRDefault="00C260C2" w:rsidP="00007783">
            <w:pPr>
              <w:pStyle w:val="TableCell8-Box"/>
            </w:pPr>
            <w:sdt>
              <w:sdtPr>
                <w:id w:val="1460692006"/>
                <w14:checkbox>
                  <w14:checked w14:val="1"/>
                  <w14:checkedState w14:val="2612" w14:font="MS Gothic"/>
                  <w14:uncheckedState w14:val="2610" w14:font="MS Gothic"/>
                </w14:checkbox>
              </w:sdtPr>
              <w:sdtEndPr/>
              <w:sdtContent>
                <w:r w:rsidR="003169BF">
                  <w:rPr>
                    <w:rFonts w:ascii="MS Gothic" w:hAnsi="MS Gothic" w:hint="eastAsia"/>
                  </w:rPr>
                  <w:t>☒</w:t>
                </w:r>
              </w:sdtContent>
            </w:sdt>
            <w:r w:rsidR="005D734C">
              <w:t xml:space="preserve"> Yes</w:t>
            </w:r>
          </w:p>
        </w:tc>
      </w:tr>
      <w:tr w:rsidR="005D734C" w14:paraId="2FDF9C07" w14:textId="77777777" w:rsidTr="002A0CEA">
        <w:trPr>
          <w:trHeight w:val="544"/>
        </w:trPr>
        <w:tc>
          <w:tcPr>
            <w:tcW w:w="627" w:type="pct"/>
            <w:vMerge/>
            <w:tcBorders>
              <w:top w:val="single" w:sz="4" w:space="0" w:color="auto"/>
              <w:left w:val="single" w:sz="4" w:space="0" w:color="auto"/>
              <w:bottom w:val="single" w:sz="4" w:space="0" w:color="auto"/>
              <w:right w:val="single" w:sz="4" w:space="0" w:color="auto"/>
            </w:tcBorders>
            <w:vAlign w:val="center"/>
            <w:hideMark/>
          </w:tcPr>
          <w:p w14:paraId="1E2EF261" w14:textId="77777777" w:rsidR="005D734C" w:rsidRDefault="005D734C" w:rsidP="00C308BF">
            <w:pPr>
              <w:autoSpaceDE/>
              <w:autoSpaceDN/>
              <w:adjustRightInd/>
              <w:jc w:val="left"/>
              <w:rPr>
                <w:rFonts w:asciiTheme="minorHAnsi" w:hAnsiTheme="minorHAnsi"/>
                <w:b/>
                <w:sz w:val="16"/>
                <w:szCs w:val="16"/>
                <w:lang w:bidi="en-US"/>
              </w:rPr>
            </w:pPr>
          </w:p>
        </w:tc>
        <w:tc>
          <w:tcPr>
            <w:tcW w:w="488" w:type="pct"/>
            <w:vMerge/>
            <w:tcBorders>
              <w:top w:val="single" w:sz="4" w:space="0" w:color="auto"/>
              <w:left w:val="single" w:sz="4" w:space="0" w:color="auto"/>
              <w:bottom w:val="single" w:sz="4" w:space="0" w:color="auto"/>
              <w:right w:val="single" w:sz="4" w:space="0" w:color="auto"/>
            </w:tcBorders>
            <w:vAlign w:val="center"/>
            <w:hideMark/>
          </w:tcPr>
          <w:p w14:paraId="0A153CE5" w14:textId="77777777" w:rsidR="005D734C" w:rsidRDefault="005D734C" w:rsidP="00C308BF">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6BCDE5DF" w14:textId="77777777" w:rsidR="005D734C" w:rsidRDefault="005D734C" w:rsidP="00C308BF">
            <w:pPr>
              <w:autoSpaceDE/>
              <w:autoSpaceDN/>
              <w:adjustRightInd/>
              <w:jc w:val="left"/>
              <w:rPr>
                <w:rFonts w:asciiTheme="minorHAnsi" w:hAnsiTheme="minorHAnsi"/>
                <w:sz w:val="16"/>
                <w:szCs w:val="20"/>
                <w:lang w:bidi="en-US"/>
              </w:rPr>
            </w:pPr>
          </w:p>
        </w:tc>
        <w:tc>
          <w:tcPr>
            <w:tcW w:w="522" w:type="pct"/>
            <w:vMerge w:val="restart"/>
            <w:tcBorders>
              <w:top w:val="single" w:sz="4" w:space="0" w:color="auto"/>
              <w:left w:val="single" w:sz="4" w:space="0" w:color="auto"/>
              <w:bottom w:val="single" w:sz="4" w:space="0" w:color="auto"/>
              <w:right w:val="single" w:sz="4" w:space="0" w:color="auto"/>
            </w:tcBorders>
            <w:vAlign w:val="center"/>
          </w:tcPr>
          <w:p w14:paraId="54F87D31" w14:textId="79E9121B" w:rsidR="005D734C" w:rsidRDefault="003169BF" w:rsidP="00C308BF">
            <w:pPr>
              <w:pStyle w:val="TableHeader8-Centered"/>
            </w:pPr>
            <w:r>
              <w:t>100%</w:t>
            </w:r>
          </w:p>
        </w:tc>
        <w:tc>
          <w:tcPr>
            <w:tcW w:w="1394" w:type="pct"/>
            <w:tcBorders>
              <w:top w:val="single" w:sz="4" w:space="0" w:color="auto"/>
              <w:left w:val="single" w:sz="4" w:space="0" w:color="auto"/>
              <w:bottom w:val="single" w:sz="4" w:space="0" w:color="auto"/>
              <w:right w:val="single" w:sz="4" w:space="0" w:color="auto"/>
            </w:tcBorders>
            <w:vAlign w:val="center"/>
            <w:hideMark/>
          </w:tcPr>
          <w:p w14:paraId="01BEC585" w14:textId="77777777" w:rsidR="005D734C" w:rsidRDefault="005D734C" w:rsidP="00C308BF">
            <w:pPr>
              <w:pStyle w:val="TableHeader8-Centered"/>
            </w:pPr>
            <w:r w:rsidRPr="005D734C">
              <w:t xml:space="preserve">Device-Specific Literature </w:t>
            </w:r>
          </w:p>
          <w:p w14:paraId="5BE7B144" w14:textId="3512056A" w:rsidR="005D734C" w:rsidRDefault="005D734C" w:rsidP="00C308BF">
            <w:pPr>
              <w:pStyle w:val="TableHeader8-Centered"/>
            </w:pPr>
            <w:r w:rsidRPr="005D734C">
              <w:t xml:space="preserve">(Section </w:t>
            </w:r>
            <w:r>
              <w:fldChar w:fldCharType="begin"/>
            </w:r>
            <w:r>
              <w:instrText xml:space="preserve"> REF _Ref120538053 \r \h </w:instrText>
            </w:r>
            <w:r w:rsidR="002A0CEA">
              <w:instrText xml:space="preserve"> \* MERGEFORMAT </w:instrText>
            </w:r>
            <w:r>
              <w:fldChar w:fldCharType="separate"/>
            </w:r>
            <w:r w:rsidR="002A0CEA">
              <w:t>4.4.1</w:t>
            </w:r>
            <w:r>
              <w:fldChar w:fldCharType="end"/>
            </w:r>
            <w:r w:rsidRPr="005D734C">
              <w:t>)</w:t>
            </w:r>
            <w:r>
              <w:br/>
              <w:t>(</w:t>
            </w:r>
            <w:r w:rsidRPr="005D734C">
              <w:t>15 patients, f/u: 33.60 months)</w:t>
            </w:r>
          </w:p>
        </w:tc>
        <w:tc>
          <w:tcPr>
            <w:tcW w:w="689" w:type="pct"/>
            <w:tcBorders>
              <w:top w:val="single" w:sz="4" w:space="0" w:color="auto"/>
              <w:left w:val="single" w:sz="4" w:space="0" w:color="auto"/>
              <w:bottom w:val="single" w:sz="4" w:space="0" w:color="auto"/>
              <w:right w:val="single" w:sz="4" w:space="0" w:color="auto"/>
            </w:tcBorders>
            <w:vAlign w:val="center"/>
            <w:hideMark/>
          </w:tcPr>
          <w:p w14:paraId="2744F69F" w14:textId="38FEE4F4" w:rsidR="005D734C" w:rsidRDefault="005D734C" w:rsidP="00C308BF">
            <w:pPr>
              <w:pStyle w:val="TableCell8-Centered"/>
              <w:rPr>
                <w:szCs w:val="16"/>
              </w:rPr>
            </w:pPr>
            <w:r>
              <w:rPr>
                <w:szCs w:val="16"/>
              </w:rPr>
              <w:t>100%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B5FE0B" w14:textId="77777777" w:rsidR="005D734C" w:rsidRDefault="005D734C" w:rsidP="00C308BF">
            <w:pPr>
              <w:autoSpaceDE/>
              <w:autoSpaceDN/>
              <w:adjustRightInd/>
              <w:jc w:val="left"/>
              <w:rPr>
                <w:rFonts w:eastAsia="MS Gothic" w:cs="Segoe UI Symbol"/>
                <w:bCs/>
                <w:sz w:val="16"/>
                <w:szCs w:val="16"/>
              </w:rPr>
            </w:pPr>
          </w:p>
        </w:tc>
      </w:tr>
      <w:tr w:rsidR="005D734C" w14:paraId="00BCAF68" w14:textId="77777777" w:rsidTr="002A0CEA">
        <w:trPr>
          <w:trHeight w:val="544"/>
        </w:trPr>
        <w:tc>
          <w:tcPr>
            <w:tcW w:w="627" w:type="pct"/>
            <w:vMerge/>
            <w:tcBorders>
              <w:top w:val="single" w:sz="4" w:space="0" w:color="auto"/>
              <w:left w:val="single" w:sz="4" w:space="0" w:color="auto"/>
              <w:bottom w:val="single" w:sz="4" w:space="0" w:color="auto"/>
              <w:right w:val="single" w:sz="4" w:space="0" w:color="auto"/>
            </w:tcBorders>
            <w:vAlign w:val="center"/>
            <w:hideMark/>
          </w:tcPr>
          <w:p w14:paraId="30717C94" w14:textId="77777777" w:rsidR="005D734C" w:rsidRDefault="005D734C" w:rsidP="00C308BF">
            <w:pPr>
              <w:autoSpaceDE/>
              <w:autoSpaceDN/>
              <w:adjustRightInd/>
              <w:jc w:val="left"/>
              <w:rPr>
                <w:rFonts w:asciiTheme="minorHAnsi" w:hAnsiTheme="minorHAnsi"/>
                <w:b/>
                <w:sz w:val="16"/>
                <w:szCs w:val="16"/>
                <w:lang w:bidi="en-US"/>
              </w:rPr>
            </w:pPr>
          </w:p>
        </w:tc>
        <w:tc>
          <w:tcPr>
            <w:tcW w:w="488" w:type="pct"/>
            <w:vMerge/>
            <w:tcBorders>
              <w:top w:val="single" w:sz="4" w:space="0" w:color="auto"/>
              <w:left w:val="single" w:sz="4" w:space="0" w:color="auto"/>
              <w:bottom w:val="single" w:sz="4" w:space="0" w:color="auto"/>
              <w:right w:val="single" w:sz="4" w:space="0" w:color="auto"/>
            </w:tcBorders>
            <w:vAlign w:val="center"/>
            <w:hideMark/>
          </w:tcPr>
          <w:p w14:paraId="0CC510E9" w14:textId="77777777" w:rsidR="005D734C" w:rsidRDefault="005D734C" w:rsidP="00C308BF">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7F2677A2" w14:textId="77777777" w:rsidR="005D734C" w:rsidRDefault="005D734C" w:rsidP="00C308BF">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hideMark/>
          </w:tcPr>
          <w:p w14:paraId="01C87C83" w14:textId="77777777" w:rsidR="005D734C" w:rsidRDefault="005D734C" w:rsidP="00C308BF">
            <w:pPr>
              <w:autoSpaceDE/>
              <w:autoSpaceDN/>
              <w:adjustRightInd/>
              <w:jc w:val="left"/>
              <w:rPr>
                <w:rFonts w:asciiTheme="minorHAnsi" w:hAnsiTheme="minorHAnsi" w:cstheme="minorHAnsi"/>
                <w:b/>
                <w:bCs/>
                <w:sz w:val="16"/>
                <w:szCs w:val="16"/>
              </w:rPr>
            </w:pPr>
          </w:p>
        </w:tc>
        <w:tc>
          <w:tcPr>
            <w:tcW w:w="1394" w:type="pct"/>
            <w:tcBorders>
              <w:top w:val="single" w:sz="4" w:space="0" w:color="auto"/>
              <w:left w:val="single" w:sz="4" w:space="0" w:color="auto"/>
              <w:bottom w:val="single" w:sz="4" w:space="0" w:color="auto"/>
              <w:right w:val="single" w:sz="4" w:space="0" w:color="auto"/>
            </w:tcBorders>
            <w:vAlign w:val="center"/>
            <w:hideMark/>
          </w:tcPr>
          <w:p w14:paraId="4B4E8CCF" w14:textId="6DFE9266" w:rsidR="005D734C" w:rsidRDefault="005D734C" w:rsidP="005D734C">
            <w:pPr>
              <w:pStyle w:val="TableHeader8-Centered"/>
            </w:pPr>
            <w:r>
              <w:t xml:space="preserve">PMCF Activity </w:t>
            </w:r>
            <w:r w:rsidR="00345F81">
              <w:t>/ DUA</w:t>
            </w:r>
          </w:p>
          <w:p w14:paraId="035D6E68" w14:textId="6D1577D2" w:rsidR="005D734C" w:rsidRDefault="005D734C" w:rsidP="005D734C">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r>
            <w:r w:rsidR="003169BF">
              <w:t>(56 patients</w:t>
            </w:r>
            <w:r w:rsidR="002A0CEA">
              <w:t xml:space="preserve"> (56 fractures)</w:t>
            </w:r>
            <w:r w:rsidR="003169BF">
              <w:t xml:space="preserve">, f/u: </w:t>
            </w:r>
            <w:r w:rsidR="003169BF" w:rsidRPr="003169BF">
              <w:t>1.50 – 36 months</w:t>
            </w:r>
            <w:r w:rsidR="003169BF">
              <w:t>)</w:t>
            </w:r>
          </w:p>
        </w:tc>
        <w:tc>
          <w:tcPr>
            <w:tcW w:w="689" w:type="pct"/>
            <w:tcBorders>
              <w:top w:val="single" w:sz="4" w:space="0" w:color="auto"/>
              <w:left w:val="single" w:sz="4" w:space="0" w:color="auto"/>
              <w:bottom w:val="single" w:sz="4" w:space="0" w:color="auto"/>
              <w:right w:val="single" w:sz="4" w:space="0" w:color="auto"/>
            </w:tcBorders>
            <w:vAlign w:val="center"/>
            <w:hideMark/>
          </w:tcPr>
          <w:p w14:paraId="587407C1" w14:textId="1F73E576" w:rsidR="005D734C" w:rsidRDefault="003169BF" w:rsidP="00C308BF">
            <w:pPr>
              <w:pStyle w:val="TableCell8-Centered"/>
            </w:pPr>
            <w:r>
              <w:t>100%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5A4958" w14:textId="77777777" w:rsidR="005D734C" w:rsidRDefault="005D734C" w:rsidP="00C308BF">
            <w:pPr>
              <w:autoSpaceDE/>
              <w:autoSpaceDN/>
              <w:adjustRightInd/>
              <w:jc w:val="left"/>
              <w:rPr>
                <w:rFonts w:eastAsia="MS Gothic" w:cs="Segoe UI Symbol"/>
                <w:bCs/>
                <w:sz w:val="16"/>
                <w:szCs w:val="16"/>
              </w:rPr>
            </w:pPr>
          </w:p>
        </w:tc>
      </w:tr>
      <w:tr w:rsidR="005D734C" w14:paraId="02BD0DC9" w14:textId="77777777" w:rsidTr="002A0CEA">
        <w:trPr>
          <w:trHeight w:val="544"/>
        </w:trPr>
        <w:tc>
          <w:tcPr>
            <w:tcW w:w="627" w:type="pct"/>
            <w:vMerge/>
            <w:tcBorders>
              <w:top w:val="single" w:sz="4" w:space="0" w:color="auto"/>
              <w:left w:val="single" w:sz="4" w:space="0" w:color="auto"/>
              <w:bottom w:val="single" w:sz="4" w:space="0" w:color="auto"/>
              <w:right w:val="single" w:sz="4" w:space="0" w:color="auto"/>
            </w:tcBorders>
            <w:vAlign w:val="center"/>
            <w:hideMark/>
          </w:tcPr>
          <w:p w14:paraId="61A1D4C3" w14:textId="77777777" w:rsidR="005D734C" w:rsidRDefault="005D734C" w:rsidP="00C308BF">
            <w:pPr>
              <w:autoSpaceDE/>
              <w:autoSpaceDN/>
              <w:adjustRightInd/>
              <w:jc w:val="left"/>
              <w:rPr>
                <w:rFonts w:asciiTheme="minorHAnsi" w:hAnsiTheme="minorHAnsi"/>
                <w:b/>
                <w:sz w:val="16"/>
                <w:szCs w:val="16"/>
                <w:lang w:bidi="en-US"/>
              </w:rPr>
            </w:pPr>
          </w:p>
        </w:tc>
        <w:tc>
          <w:tcPr>
            <w:tcW w:w="488" w:type="pct"/>
            <w:vMerge/>
            <w:tcBorders>
              <w:top w:val="single" w:sz="4" w:space="0" w:color="auto"/>
              <w:left w:val="single" w:sz="4" w:space="0" w:color="auto"/>
              <w:bottom w:val="single" w:sz="4" w:space="0" w:color="auto"/>
              <w:right w:val="single" w:sz="4" w:space="0" w:color="auto"/>
            </w:tcBorders>
            <w:vAlign w:val="center"/>
            <w:hideMark/>
          </w:tcPr>
          <w:p w14:paraId="186C2E96" w14:textId="77777777" w:rsidR="005D734C" w:rsidRDefault="005D734C" w:rsidP="00C308BF">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0943E518" w14:textId="77777777" w:rsidR="005D734C" w:rsidRDefault="005D734C" w:rsidP="00C308BF">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hideMark/>
          </w:tcPr>
          <w:p w14:paraId="0CB890D4" w14:textId="77777777" w:rsidR="005D734C" w:rsidRDefault="005D734C" w:rsidP="00C308BF">
            <w:pPr>
              <w:autoSpaceDE/>
              <w:autoSpaceDN/>
              <w:adjustRightInd/>
              <w:jc w:val="left"/>
              <w:rPr>
                <w:rFonts w:asciiTheme="minorHAnsi" w:hAnsiTheme="minorHAnsi" w:cstheme="minorHAnsi"/>
                <w:b/>
                <w:bCs/>
                <w:sz w:val="16"/>
                <w:szCs w:val="16"/>
              </w:rPr>
            </w:pPr>
          </w:p>
        </w:tc>
        <w:tc>
          <w:tcPr>
            <w:tcW w:w="1394" w:type="pct"/>
            <w:tcBorders>
              <w:top w:val="single" w:sz="4" w:space="0" w:color="auto"/>
              <w:left w:val="single" w:sz="4" w:space="0" w:color="auto"/>
              <w:bottom w:val="single" w:sz="4" w:space="0" w:color="auto"/>
              <w:right w:val="single" w:sz="4" w:space="0" w:color="auto"/>
            </w:tcBorders>
            <w:vAlign w:val="center"/>
            <w:hideMark/>
          </w:tcPr>
          <w:p w14:paraId="3A6F3E5E" w14:textId="0BE701A0" w:rsidR="003169BF" w:rsidRDefault="003169BF" w:rsidP="003169BF">
            <w:pPr>
              <w:pStyle w:val="TableHeader8-Centered"/>
            </w:pPr>
            <w:r>
              <w:t xml:space="preserve">PMCF Activity </w:t>
            </w:r>
            <w:r w:rsidR="00345F81">
              <w:t>/ DUA</w:t>
            </w:r>
          </w:p>
          <w:p w14:paraId="1F98D6F4" w14:textId="5820C4BC" w:rsidR="005D734C" w:rsidRDefault="003169BF" w:rsidP="003169BF">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rsidR="005D734C">
              <w:br/>
            </w:r>
            <w:r>
              <w:t>(10 patients</w:t>
            </w:r>
            <w:r w:rsidR="002A0CEA">
              <w:t xml:space="preserve"> (10 fractures)</w:t>
            </w:r>
            <w:r>
              <w:t xml:space="preserve">, f/u: </w:t>
            </w:r>
            <w:r w:rsidRPr="003169BF">
              <w:t>43 – 231 weeks</w:t>
            </w:r>
            <w:r>
              <w:t>)</w:t>
            </w:r>
          </w:p>
        </w:tc>
        <w:tc>
          <w:tcPr>
            <w:tcW w:w="689" w:type="pct"/>
            <w:tcBorders>
              <w:top w:val="single" w:sz="4" w:space="0" w:color="auto"/>
              <w:left w:val="single" w:sz="4" w:space="0" w:color="auto"/>
              <w:bottom w:val="single" w:sz="4" w:space="0" w:color="auto"/>
              <w:right w:val="single" w:sz="4" w:space="0" w:color="auto"/>
            </w:tcBorders>
            <w:vAlign w:val="center"/>
            <w:hideMark/>
          </w:tcPr>
          <w:p w14:paraId="1FE6D2B4" w14:textId="1EABB69A" w:rsidR="005D734C" w:rsidRDefault="003169BF" w:rsidP="00C308BF">
            <w:pPr>
              <w:pStyle w:val="TableCell8-Centered"/>
            </w:pPr>
            <w:r>
              <w:t>100%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2E0D31" w14:textId="77777777" w:rsidR="005D734C" w:rsidRDefault="005D734C" w:rsidP="00C308BF">
            <w:pPr>
              <w:autoSpaceDE/>
              <w:autoSpaceDN/>
              <w:adjustRightInd/>
              <w:jc w:val="left"/>
              <w:rPr>
                <w:rFonts w:eastAsia="MS Gothic" w:cs="Segoe UI Symbol"/>
                <w:bCs/>
                <w:sz w:val="16"/>
                <w:szCs w:val="16"/>
              </w:rPr>
            </w:pPr>
          </w:p>
        </w:tc>
      </w:tr>
    </w:tbl>
    <w:p w14:paraId="3FC45D4F" w14:textId="30A2B66B" w:rsidR="005D734C" w:rsidRDefault="005D734C" w:rsidP="005D734C">
      <w:pPr>
        <w:pStyle w:val="NoSpacing"/>
      </w:pPr>
    </w:p>
    <w:p w14:paraId="294CBCE2" w14:textId="0C177A7A" w:rsidR="00DC0B50" w:rsidRDefault="005D734C" w:rsidP="005D734C">
      <w:pPr>
        <w:rPr>
          <w:lang w:bidi="en-US"/>
        </w:rPr>
      </w:pPr>
      <w:r w:rsidRPr="003169BF">
        <w:rPr>
          <w:lang w:bidi="en-US"/>
        </w:rPr>
        <w:t xml:space="preserve">The range of outcome scores for the use of the </w:t>
      </w:r>
      <w:r w:rsidRPr="003169BF">
        <w:t xml:space="preserve">Expert Adolescent Lateral Femoral Nail System (System #2) for adolescent femoral fractures </w:t>
      </w:r>
      <w:r w:rsidRPr="003169BF">
        <w:rPr>
          <w:lang w:bidi="en-US"/>
        </w:rPr>
        <w:t>for the key outcome parameter (bone union),</w:t>
      </w:r>
      <w:r w:rsidRPr="003169BF">
        <w:t xml:space="preserve"> </w:t>
      </w:r>
      <w:r w:rsidRPr="003169BF">
        <w:rPr>
          <w:lang w:bidi="en-US"/>
        </w:rPr>
        <w:t>is within the range identified in the acceptance criteria. Therefore, the device key performance outcomes are considered to be consistent</w:t>
      </w:r>
      <w:r w:rsidRPr="003169BF">
        <w:rPr>
          <w:rFonts w:asciiTheme="minorHAnsi" w:eastAsia="Times New Roman" w:hAnsiTheme="minorHAnsi" w:cstheme="minorHAnsi"/>
        </w:rPr>
        <w:t xml:space="preserve"> with those for the state of the art benchmarks</w:t>
      </w:r>
      <w:r w:rsidRPr="003169BF">
        <w:rPr>
          <w:lang w:bidi="en-US"/>
        </w:rPr>
        <w:t>.</w:t>
      </w:r>
    </w:p>
    <w:p w14:paraId="0DF146FE" w14:textId="3F668C4F" w:rsidR="0044213E" w:rsidRDefault="0044213E" w:rsidP="0044213E">
      <w:pPr>
        <w:pStyle w:val="Heading4"/>
      </w:pPr>
      <w:bookmarkStart w:id="2376" w:name="_Ref121487388"/>
      <w:r w:rsidRPr="0044213E">
        <w:t>Expert Lateral Femoral Nail System (System #3)</w:t>
      </w:r>
      <w:r w:rsidRPr="00477834">
        <w:t xml:space="preserve"> for Femoral </w:t>
      </w:r>
      <w:r>
        <w:t xml:space="preserve">Shaft </w:t>
      </w:r>
      <w:r w:rsidRPr="00477834">
        <w:t>Fractures</w:t>
      </w:r>
      <w:bookmarkEnd w:id="2376"/>
      <w:r>
        <w:t xml:space="preserve"> </w:t>
      </w:r>
    </w:p>
    <w:p w14:paraId="7C3D39C3" w14:textId="23784BF4" w:rsidR="0044213E" w:rsidRDefault="0044213E" w:rsidP="0044213E">
      <w:r>
        <w:t xml:space="preserve">Clinical evidence of the key performance outcomes for </w:t>
      </w:r>
      <w:r w:rsidRPr="0044213E">
        <w:t>Expert Lateral Femoral Nail System (System #3) for femoral shaft fractures</w:t>
      </w:r>
      <w:r w:rsidRPr="0047239C">
        <w:t xml:space="preserve"> </w:t>
      </w:r>
      <w:r>
        <w:t xml:space="preserve">are </w:t>
      </w:r>
      <w:r w:rsidRPr="0047239C">
        <w:t>summarized below (</w:t>
      </w:r>
      <w:r>
        <w:fldChar w:fldCharType="begin"/>
      </w:r>
      <w:r>
        <w:instrText xml:space="preserve"> REF _Ref120540016 \h </w:instrText>
      </w:r>
      <w:r>
        <w:fldChar w:fldCharType="separate"/>
      </w:r>
      <w:r w:rsidR="002A0CEA">
        <w:t xml:space="preserve">Table </w:t>
      </w:r>
      <w:r w:rsidR="002A0CEA">
        <w:rPr>
          <w:noProof/>
        </w:rPr>
        <w:t>150</w:t>
      </w:r>
      <w:r>
        <w:fldChar w:fldCharType="end"/>
      </w:r>
      <w:r w:rsidRPr="0047239C">
        <w:t>).</w:t>
      </w:r>
    </w:p>
    <w:p w14:paraId="53DDF695" w14:textId="05234232" w:rsidR="0044213E" w:rsidRDefault="0044213E" w:rsidP="0044213E">
      <w:pPr>
        <w:pStyle w:val="Caption"/>
      </w:pPr>
      <w:bookmarkStart w:id="2377" w:name="_Ref120540016"/>
      <w:r>
        <w:t xml:space="preserve">Table </w:t>
      </w:r>
      <w:fldSimple w:instr=" SEQ Table \* ARABIC ">
        <w:r w:rsidR="002A0CEA">
          <w:rPr>
            <w:noProof/>
          </w:rPr>
          <w:t>150</w:t>
        </w:r>
      </w:fldSimple>
      <w:bookmarkEnd w:id="2377"/>
      <w:r>
        <w:t xml:space="preserve">: Performance Outcome Summary – </w:t>
      </w:r>
      <w:r w:rsidRPr="0044213E">
        <w:t>Expert Lateral Femoral Nail System (System #3) for Femoral Shaft Fractures</w:t>
      </w:r>
    </w:p>
    <w:tbl>
      <w:tblPr>
        <w:tblStyle w:val="TableGrid"/>
        <w:tblW w:w="4988" w:type="pct"/>
        <w:tblInd w:w="-5" w:type="dxa"/>
        <w:tblLook w:val="04A0" w:firstRow="1" w:lastRow="0" w:firstColumn="1" w:lastColumn="0" w:noHBand="0" w:noVBand="1"/>
      </w:tblPr>
      <w:tblGrid>
        <w:gridCol w:w="1439"/>
        <w:gridCol w:w="1261"/>
        <w:gridCol w:w="1532"/>
        <w:gridCol w:w="1527"/>
        <w:gridCol w:w="3695"/>
        <w:gridCol w:w="1690"/>
        <w:gridCol w:w="1775"/>
      </w:tblGrid>
      <w:tr w:rsidR="0044213E" w14:paraId="59BC94CA" w14:textId="77777777" w:rsidTr="002A0CEA">
        <w:trPr>
          <w:trHeight w:val="467"/>
          <w:tblHeader/>
        </w:trPr>
        <w:tc>
          <w:tcPr>
            <w:tcW w:w="5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499F01" w14:textId="77777777" w:rsidR="0044213E" w:rsidRDefault="0044213E" w:rsidP="00C308BF">
            <w:pPr>
              <w:pStyle w:val="TableHeader8-Centered"/>
              <w:rPr>
                <w:highlight w:val="yellow"/>
              </w:rPr>
            </w:pPr>
            <w:bookmarkStart w:id="2378" w:name="_Hlk123126304"/>
            <w:r>
              <w:t>Key Outcome Parameter</w:t>
            </w:r>
          </w:p>
        </w:tc>
        <w:tc>
          <w:tcPr>
            <w:tcW w:w="4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6599EA" w14:textId="77777777" w:rsidR="0044213E" w:rsidRDefault="0044213E" w:rsidP="00C308BF">
            <w:pPr>
              <w:pStyle w:val="TableHeader8-Centered"/>
            </w:pPr>
            <w:r>
              <w:t>Desired Outcome</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CE9AD1" w14:textId="77777777" w:rsidR="0044213E" w:rsidRDefault="0044213E" w:rsidP="00C308BF">
            <w:pPr>
              <w:pStyle w:val="TableHeader8-Centered"/>
              <w:rPr>
                <w:lang w:bidi="en-US"/>
              </w:rPr>
            </w:pPr>
            <w:r>
              <w:rPr>
                <w:lang w:bidi="en-US"/>
              </w:rPr>
              <w:t>Acceptance Criteria</w:t>
            </w:r>
          </w:p>
          <w:p w14:paraId="29164B06" w14:textId="6A14A53D" w:rsidR="0044213E" w:rsidRDefault="0044213E" w:rsidP="00C308BF">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675"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48EBD6" w14:textId="77777777" w:rsidR="0044213E" w:rsidRDefault="0044213E" w:rsidP="00C308BF">
            <w:pPr>
              <w:pStyle w:val="TableHeader8-Centered"/>
            </w:pPr>
            <w:r>
              <w:t>Subject Device</w:t>
            </w:r>
          </w:p>
        </w:tc>
        <w:tc>
          <w:tcPr>
            <w:tcW w:w="68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8C5599" w14:textId="5B41290C" w:rsidR="0044213E" w:rsidRDefault="0044213E" w:rsidP="00C308BF">
            <w:pPr>
              <w:pStyle w:val="TableHeader8-Centered"/>
            </w:pPr>
            <w:r>
              <w:t>Consistent with Acceptability Criteria?</w:t>
            </w:r>
          </w:p>
        </w:tc>
      </w:tr>
      <w:tr w:rsidR="0044213E" w14:paraId="13058EBE" w14:textId="77777777" w:rsidTr="002A0CEA">
        <w:trPr>
          <w:trHeight w:val="467"/>
        </w:trPr>
        <w:tc>
          <w:tcPr>
            <w:tcW w:w="557" w:type="pct"/>
            <w:vMerge w:val="restart"/>
            <w:tcBorders>
              <w:top w:val="single" w:sz="4" w:space="0" w:color="auto"/>
              <w:left w:val="single" w:sz="4" w:space="0" w:color="auto"/>
              <w:bottom w:val="single" w:sz="4" w:space="0" w:color="auto"/>
              <w:right w:val="single" w:sz="4" w:space="0" w:color="auto"/>
            </w:tcBorders>
            <w:vAlign w:val="center"/>
            <w:hideMark/>
          </w:tcPr>
          <w:p w14:paraId="32A4EACA" w14:textId="2FA6D28F" w:rsidR="0044213E" w:rsidRDefault="00D1537D" w:rsidP="00C308BF">
            <w:pPr>
              <w:pStyle w:val="TableHeader8-Left"/>
              <w:rPr>
                <w:lang w:bidi="en-US"/>
              </w:rPr>
            </w:pPr>
            <w:r>
              <w:rPr>
                <w:lang w:bidi="en-US"/>
              </w:rPr>
              <w:t xml:space="preserve">Bone Union at </w:t>
            </w:r>
            <w:r>
              <w:rPr>
                <w:rFonts w:cstheme="minorHAnsi"/>
                <w:lang w:bidi="en-US"/>
              </w:rPr>
              <w:t>≥</w:t>
            </w:r>
            <w:r>
              <w:rPr>
                <w:lang w:bidi="en-US"/>
              </w:rPr>
              <w:t xml:space="preserve"> 6 months</w:t>
            </w:r>
          </w:p>
        </w:tc>
        <w:tc>
          <w:tcPr>
            <w:tcW w:w="488" w:type="pct"/>
            <w:vMerge w:val="restart"/>
            <w:tcBorders>
              <w:top w:val="single" w:sz="4" w:space="0" w:color="auto"/>
              <w:left w:val="single" w:sz="4" w:space="0" w:color="auto"/>
              <w:bottom w:val="single" w:sz="4" w:space="0" w:color="auto"/>
              <w:right w:val="single" w:sz="4" w:space="0" w:color="auto"/>
            </w:tcBorders>
            <w:vAlign w:val="center"/>
            <w:hideMark/>
          </w:tcPr>
          <w:p w14:paraId="7BD02650" w14:textId="77777777" w:rsidR="0044213E" w:rsidRDefault="0044213E" w:rsidP="00C308BF">
            <w:pPr>
              <w:pStyle w:val="TableCell8-Centered"/>
            </w:pPr>
            <w:r w:rsidRPr="0047239C">
              <w:rPr>
                <w:rFonts w:cs="Calibri"/>
              </w:rPr>
              <w:t>↑</w:t>
            </w:r>
          </w:p>
        </w:tc>
        <w:tc>
          <w:tcPr>
            <w:tcW w:w="593" w:type="pct"/>
            <w:vMerge w:val="restart"/>
            <w:tcBorders>
              <w:top w:val="single" w:sz="4" w:space="0" w:color="auto"/>
              <w:left w:val="single" w:sz="4" w:space="0" w:color="auto"/>
              <w:bottom w:val="single" w:sz="4" w:space="0" w:color="auto"/>
              <w:right w:val="single" w:sz="4" w:space="0" w:color="auto"/>
            </w:tcBorders>
            <w:vAlign w:val="center"/>
            <w:hideMark/>
          </w:tcPr>
          <w:p w14:paraId="7B5AD095" w14:textId="00AEC885" w:rsidR="0044213E" w:rsidRDefault="0044213E" w:rsidP="0044213E">
            <w:pPr>
              <w:pStyle w:val="TableCell8-Centered"/>
              <w:rPr>
                <w:lang w:bidi="en-US"/>
              </w:rPr>
            </w:pPr>
            <w:r>
              <w:rPr>
                <w:lang w:bidi="en-US"/>
              </w:rPr>
              <w:t>94.5 – 100%</w:t>
            </w:r>
          </w:p>
        </w:tc>
        <w:tc>
          <w:tcPr>
            <w:tcW w:w="59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00D857" w14:textId="6DD09DC7" w:rsidR="0044213E" w:rsidRDefault="0044213E" w:rsidP="00C308BF">
            <w:pPr>
              <w:pStyle w:val="TableHeader8-Centered"/>
            </w:pPr>
            <w:r>
              <w:t>Overall Value Range</w:t>
            </w:r>
          </w:p>
        </w:tc>
        <w:tc>
          <w:tcPr>
            <w:tcW w:w="143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787751" w14:textId="77777777" w:rsidR="0044213E" w:rsidRDefault="0044213E" w:rsidP="00C308BF">
            <w:pPr>
              <w:pStyle w:val="TableHeader8-Centered"/>
            </w:pPr>
            <w:r>
              <w:t>Data Source / Cohort</w:t>
            </w:r>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8645FA" w14:textId="7741D520" w:rsidR="0044213E" w:rsidRDefault="0044213E" w:rsidP="00C308BF">
            <w:pPr>
              <w:pStyle w:val="TableHeader8-Centered"/>
            </w:pPr>
            <w:r>
              <w:t xml:space="preserve">Value (Range) </w:t>
            </w:r>
          </w:p>
        </w:tc>
        <w:tc>
          <w:tcPr>
            <w:tcW w:w="687" w:type="pct"/>
            <w:vMerge w:val="restart"/>
            <w:tcBorders>
              <w:top w:val="single" w:sz="4" w:space="0" w:color="auto"/>
              <w:left w:val="single" w:sz="4" w:space="0" w:color="auto"/>
              <w:bottom w:val="single" w:sz="4" w:space="0" w:color="auto"/>
              <w:right w:val="single" w:sz="4" w:space="0" w:color="auto"/>
            </w:tcBorders>
            <w:vAlign w:val="center"/>
            <w:hideMark/>
          </w:tcPr>
          <w:p w14:paraId="015ACA0A" w14:textId="5691484D" w:rsidR="0044213E" w:rsidRDefault="00C260C2" w:rsidP="00007783">
            <w:pPr>
              <w:pStyle w:val="TableCell8-Box"/>
            </w:pPr>
            <w:sdt>
              <w:sdtPr>
                <w:id w:val="1262955033"/>
                <w14:checkbox>
                  <w14:checked w14:val="1"/>
                  <w14:checkedState w14:val="2612" w14:font="MS Gothic"/>
                  <w14:uncheckedState w14:val="2610" w14:font="MS Gothic"/>
                </w14:checkbox>
              </w:sdtPr>
              <w:sdtEndPr/>
              <w:sdtContent>
                <w:r w:rsidR="00CA5DDD">
                  <w:rPr>
                    <w:rFonts w:ascii="MS Gothic" w:hAnsi="MS Gothic" w:hint="eastAsia"/>
                  </w:rPr>
                  <w:t>☒</w:t>
                </w:r>
              </w:sdtContent>
            </w:sdt>
            <w:r w:rsidR="0044213E">
              <w:t xml:space="preserve"> Yes, with justification below for minor deviation.</w:t>
            </w:r>
          </w:p>
        </w:tc>
      </w:tr>
      <w:tr w:rsidR="0044213E" w14:paraId="5FAEEAB4" w14:textId="77777777" w:rsidTr="002A0CEA">
        <w:trPr>
          <w:trHeight w:val="544"/>
        </w:trPr>
        <w:tc>
          <w:tcPr>
            <w:tcW w:w="557" w:type="pct"/>
            <w:vMerge/>
            <w:tcBorders>
              <w:top w:val="single" w:sz="4" w:space="0" w:color="auto"/>
              <w:left w:val="single" w:sz="4" w:space="0" w:color="auto"/>
              <w:bottom w:val="single" w:sz="4" w:space="0" w:color="auto"/>
              <w:right w:val="single" w:sz="4" w:space="0" w:color="auto"/>
            </w:tcBorders>
            <w:vAlign w:val="center"/>
            <w:hideMark/>
          </w:tcPr>
          <w:p w14:paraId="5741CFD6" w14:textId="77777777" w:rsidR="0044213E" w:rsidRDefault="0044213E" w:rsidP="00C308BF">
            <w:pPr>
              <w:autoSpaceDE/>
              <w:autoSpaceDN/>
              <w:adjustRightInd/>
              <w:jc w:val="left"/>
              <w:rPr>
                <w:rFonts w:asciiTheme="minorHAnsi" w:hAnsiTheme="minorHAnsi"/>
                <w:b/>
                <w:sz w:val="16"/>
                <w:szCs w:val="16"/>
                <w:lang w:bidi="en-US"/>
              </w:rPr>
            </w:pPr>
          </w:p>
        </w:tc>
        <w:tc>
          <w:tcPr>
            <w:tcW w:w="488" w:type="pct"/>
            <w:vMerge/>
            <w:tcBorders>
              <w:top w:val="single" w:sz="4" w:space="0" w:color="auto"/>
              <w:left w:val="single" w:sz="4" w:space="0" w:color="auto"/>
              <w:bottom w:val="single" w:sz="4" w:space="0" w:color="auto"/>
              <w:right w:val="single" w:sz="4" w:space="0" w:color="auto"/>
            </w:tcBorders>
            <w:vAlign w:val="center"/>
            <w:hideMark/>
          </w:tcPr>
          <w:p w14:paraId="12CF2EA8" w14:textId="77777777" w:rsidR="0044213E" w:rsidRDefault="0044213E" w:rsidP="00C308BF">
            <w:pPr>
              <w:autoSpaceDE/>
              <w:autoSpaceDN/>
              <w:adjustRightInd/>
              <w:jc w:val="left"/>
              <w:rPr>
                <w:rFonts w:asciiTheme="minorHAnsi" w:hAnsiTheme="minorHAnsi"/>
                <w:sz w:val="16"/>
              </w:rPr>
            </w:pPr>
          </w:p>
        </w:tc>
        <w:tc>
          <w:tcPr>
            <w:tcW w:w="593" w:type="pct"/>
            <w:vMerge/>
            <w:tcBorders>
              <w:top w:val="single" w:sz="4" w:space="0" w:color="auto"/>
              <w:left w:val="single" w:sz="4" w:space="0" w:color="auto"/>
              <w:bottom w:val="single" w:sz="4" w:space="0" w:color="auto"/>
              <w:right w:val="single" w:sz="4" w:space="0" w:color="auto"/>
            </w:tcBorders>
            <w:vAlign w:val="center"/>
            <w:hideMark/>
          </w:tcPr>
          <w:p w14:paraId="313DA006" w14:textId="77777777" w:rsidR="0044213E" w:rsidRDefault="0044213E" w:rsidP="00C308BF">
            <w:pPr>
              <w:autoSpaceDE/>
              <w:autoSpaceDN/>
              <w:adjustRightInd/>
              <w:jc w:val="left"/>
              <w:rPr>
                <w:rFonts w:asciiTheme="minorHAnsi" w:hAnsiTheme="minorHAnsi"/>
                <w:sz w:val="16"/>
                <w:szCs w:val="20"/>
                <w:lang w:bidi="en-US"/>
              </w:rPr>
            </w:pPr>
          </w:p>
        </w:tc>
        <w:tc>
          <w:tcPr>
            <w:tcW w:w="591" w:type="pct"/>
            <w:vMerge w:val="restart"/>
            <w:tcBorders>
              <w:top w:val="single" w:sz="4" w:space="0" w:color="auto"/>
              <w:left w:val="single" w:sz="4" w:space="0" w:color="auto"/>
              <w:bottom w:val="single" w:sz="4" w:space="0" w:color="auto"/>
              <w:right w:val="single" w:sz="4" w:space="0" w:color="auto"/>
            </w:tcBorders>
            <w:vAlign w:val="center"/>
          </w:tcPr>
          <w:p w14:paraId="2430DA7A" w14:textId="581941D7" w:rsidR="0044213E" w:rsidRDefault="00405310" w:rsidP="00C308BF">
            <w:pPr>
              <w:pStyle w:val="TableHeader8-Centered"/>
            </w:pPr>
            <w:r>
              <w:t>50 – 100%</w:t>
            </w:r>
          </w:p>
        </w:tc>
        <w:tc>
          <w:tcPr>
            <w:tcW w:w="1430" w:type="pct"/>
            <w:tcBorders>
              <w:top w:val="single" w:sz="4" w:space="0" w:color="auto"/>
              <w:left w:val="single" w:sz="4" w:space="0" w:color="auto"/>
              <w:bottom w:val="single" w:sz="4" w:space="0" w:color="auto"/>
              <w:right w:val="single" w:sz="4" w:space="0" w:color="auto"/>
            </w:tcBorders>
            <w:vAlign w:val="center"/>
            <w:hideMark/>
          </w:tcPr>
          <w:p w14:paraId="013A3B10" w14:textId="77777777" w:rsidR="0044213E" w:rsidRDefault="0044213E" w:rsidP="00C308BF">
            <w:pPr>
              <w:pStyle w:val="TableHeader8-Centered"/>
            </w:pPr>
            <w:r w:rsidRPr="005D734C">
              <w:t xml:space="preserve">Device-Specific Literature </w:t>
            </w:r>
          </w:p>
          <w:p w14:paraId="31F885E4" w14:textId="5ED4DED6" w:rsidR="0044213E" w:rsidRDefault="0044213E" w:rsidP="00C308BF">
            <w:pPr>
              <w:pStyle w:val="TableHeader8-Centered"/>
            </w:pPr>
            <w:r w:rsidRPr="005D734C">
              <w:t xml:space="preserve">(Section </w:t>
            </w:r>
            <w:r w:rsidR="00D462D8">
              <w:fldChar w:fldCharType="begin"/>
            </w:r>
            <w:r w:rsidR="00D462D8">
              <w:instrText xml:space="preserve"> REF _Ref120539309 \r \h </w:instrText>
            </w:r>
            <w:r w:rsidR="00D462D8">
              <w:fldChar w:fldCharType="separate"/>
            </w:r>
            <w:r w:rsidR="002A0CEA">
              <w:t>4.5.1</w:t>
            </w:r>
            <w:r w:rsidR="00D462D8">
              <w:fldChar w:fldCharType="end"/>
            </w:r>
            <w:r w:rsidRPr="005D734C">
              <w:t>)</w:t>
            </w:r>
            <w:r>
              <w:br/>
              <w:t>(</w:t>
            </w:r>
            <w:r w:rsidR="00D462D8">
              <w:t>20</w:t>
            </w:r>
            <w:r w:rsidRPr="005D734C">
              <w:t xml:space="preserve"> patients, f/u: </w:t>
            </w:r>
            <w:r w:rsidR="00D462D8">
              <w:t>Not Reported*</w:t>
            </w:r>
            <w:r w:rsidRPr="005D734C">
              <w:t>)</w:t>
            </w:r>
          </w:p>
        </w:tc>
        <w:tc>
          <w:tcPr>
            <w:tcW w:w="654" w:type="pct"/>
            <w:tcBorders>
              <w:top w:val="single" w:sz="4" w:space="0" w:color="auto"/>
              <w:left w:val="single" w:sz="4" w:space="0" w:color="auto"/>
              <w:bottom w:val="single" w:sz="4" w:space="0" w:color="auto"/>
              <w:right w:val="single" w:sz="4" w:space="0" w:color="auto"/>
            </w:tcBorders>
            <w:vAlign w:val="center"/>
            <w:hideMark/>
          </w:tcPr>
          <w:p w14:paraId="263554B2" w14:textId="77777777" w:rsidR="0044213E" w:rsidRDefault="0044213E" w:rsidP="00C308BF">
            <w:pPr>
              <w:pStyle w:val="TableCell8-Centered"/>
              <w:rPr>
                <w:szCs w:val="16"/>
              </w:rPr>
            </w:pPr>
            <w:r>
              <w:rPr>
                <w:szCs w:val="16"/>
              </w:rPr>
              <w:t>100%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EFFF9" w14:textId="77777777" w:rsidR="0044213E" w:rsidRDefault="0044213E" w:rsidP="00C308BF">
            <w:pPr>
              <w:autoSpaceDE/>
              <w:autoSpaceDN/>
              <w:adjustRightInd/>
              <w:jc w:val="left"/>
              <w:rPr>
                <w:rFonts w:eastAsia="MS Gothic" w:cs="Segoe UI Symbol"/>
                <w:bCs/>
                <w:sz w:val="16"/>
                <w:szCs w:val="16"/>
              </w:rPr>
            </w:pPr>
          </w:p>
        </w:tc>
      </w:tr>
      <w:tr w:rsidR="000A6F37" w14:paraId="15F2407D" w14:textId="77777777" w:rsidTr="002A0CEA">
        <w:trPr>
          <w:trHeight w:val="544"/>
        </w:trPr>
        <w:tc>
          <w:tcPr>
            <w:tcW w:w="557" w:type="pct"/>
            <w:vMerge/>
            <w:tcBorders>
              <w:top w:val="single" w:sz="4" w:space="0" w:color="auto"/>
              <w:left w:val="single" w:sz="4" w:space="0" w:color="auto"/>
              <w:bottom w:val="single" w:sz="4" w:space="0" w:color="auto"/>
              <w:right w:val="single" w:sz="4" w:space="0" w:color="auto"/>
            </w:tcBorders>
            <w:vAlign w:val="center"/>
            <w:hideMark/>
          </w:tcPr>
          <w:p w14:paraId="546EEB7C" w14:textId="77777777" w:rsidR="000A6F37" w:rsidRDefault="000A6F37" w:rsidP="000A6F37">
            <w:pPr>
              <w:autoSpaceDE/>
              <w:autoSpaceDN/>
              <w:adjustRightInd/>
              <w:jc w:val="left"/>
              <w:rPr>
                <w:rFonts w:asciiTheme="minorHAnsi" w:hAnsiTheme="minorHAnsi"/>
                <w:b/>
                <w:sz w:val="16"/>
                <w:szCs w:val="16"/>
                <w:lang w:bidi="en-US"/>
              </w:rPr>
            </w:pPr>
          </w:p>
        </w:tc>
        <w:tc>
          <w:tcPr>
            <w:tcW w:w="488" w:type="pct"/>
            <w:vMerge/>
            <w:tcBorders>
              <w:top w:val="single" w:sz="4" w:space="0" w:color="auto"/>
              <w:left w:val="single" w:sz="4" w:space="0" w:color="auto"/>
              <w:bottom w:val="single" w:sz="4" w:space="0" w:color="auto"/>
              <w:right w:val="single" w:sz="4" w:space="0" w:color="auto"/>
            </w:tcBorders>
            <w:vAlign w:val="center"/>
            <w:hideMark/>
          </w:tcPr>
          <w:p w14:paraId="3E4CC3B2" w14:textId="77777777" w:rsidR="000A6F37" w:rsidRDefault="000A6F37" w:rsidP="000A6F37">
            <w:pPr>
              <w:autoSpaceDE/>
              <w:autoSpaceDN/>
              <w:adjustRightInd/>
              <w:jc w:val="left"/>
              <w:rPr>
                <w:rFonts w:asciiTheme="minorHAnsi" w:hAnsiTheme="minorHAnsi"/>
                <w:sz w:val="16"/>
              </w:rPr>
            </w:pPr>
          </w:p>
        </w:tc>
        <w:tc>
          <w:tcPr>
            <w:tcW w:w="593" w:type="pct"/>
            <w:vMerge/>
            <w:tcBorders>
              <w:top w:val="single" w:sz="4" w:space="0" w:color="auto"/>
              <w:left w:val="single" w:sz="4" w:space="0" w:color="auto"/>
              <w:bottom w:val="single" w:sz="4" w:space="0" w:color="auto"/>
              <w:right w:val="single" w:sz="4" w:space="0" w:color="auto"/>
            </w:tcBorders>
            <w:vAlign w:val="center"/>
            <w:hideMark/>
          </w:tcPr>
          <w:p w14:paraId="21FC60BA" w14:textId="77777777" w:rsidR="000A6F37" w:rsidRDefault="000A6F37" w:rsidP="000A6F37">
            <w:pPr>
              <w:autoSpaceDE/>
              <w:autoSpaceDN/>
              <w:adjustRightInd/>
              <w:jc w:val="left"/>
              <w:rPr>
                <w:rFonts w:asciiTheme="minorHAnsi" w:hAnsiTheme="minorHAnsi"/>
                <w:sz w:val="16"/>
                <w:szCs w:val="20"/>
                <w:lang w:bidi="en-US"/>
              </w:rPr>
            </w:pPr>
          </w:p>
        </w:tc>
        <w:tc>
          <w:tcPr>
            <w:tcW w:w="591" w:type="pct"/>
            <w:vMerge/>
            <w:tcBorders>
              <w:top w:val="single" w:sz="4" w:space="0" w:color="auto"/>
              <w:left w:val="single" w:sz="4" w:space="0" w:color="auto"/>
              <w:bottom w:val="single" w:sz="4" w:space="0" w:color="auto"/>
              <w:right w:val="single" w:sz="4" w:space="0" w:color="auto"/>
            </w:tcBorders>
            <w:vAlign w:val="center"/>
            <w:hideMark/>
          </w:tcPr>
          <w:p w14:paraId="6A1789F9" w14:textId="77777777" w:rsidR="000A6F37" w:rsidRDefault="000A6F37" w:rsidP="000A6F37">
            <w:pPr>
              <w:autoSpaceDE/>
              <w:autoSpaceDN/>
              <w:adjustRightInd/>
              <w:jc w:val="left"/>
              <w:rPr>
                <w:rFonts w:asciiTheme="minorHAnsi" w:hAnsiTheme="minorHAnsi" w:cstheme="minorHAnsi"/>
                <w:b/>
                <w:bCs/>
                <w:sz w:val="16"/>
                <w:szCs w:val="16"/>
              </w:rPr>
            </w:pPr>
          </w:p>
        </w:tc>
        <w:tc>
          <w:tcPr>
            <w:tcW w:w="1430" w:type="pct"/>
            <w:tcBorders>
              <w:top w:val="single" w:sz="4" w:space="0" w:color="auto"/>
              <w:left w:val="single" w:sz="4" w:space="0" w:color="auto"/>
              <w:bottom w:val="single" w:sz="4" w:space="0" w:color="auto"/>
              <w:right w:val="single" w:sz="4" w:space="0" w:color="auto"/>
            </w:tcBorders>
            <w:vAlign w:val="center"/>
            <w:hideMark/>
          </w:tcPr>
          <w:p w14:paraId="2414FD76" w14:textId="775B5E6F" w:rsidR="000A6F37" w:rsidRDefault="000A6F37" w:rsidP="000A6F37">
            <w:pPr>
              <w:pStyle w:val="TableHeader8-Centered"/>
            </w:pPr>
            <w:r>
              <w:t xml:space="preserve">PMCF Activity </w:t>
            </w:r>
            <w:r w:rsidR="008E563A">
              <w:t>/ DUA</w:t>
            </w:r>
          </w:p>
          <w:p w14:paraId="544C4FD6" w14:textId="363C8D57" w:rsidR="000A6F37" w:rsidRDefault="000A6F37" w:rsidP="000A6F37">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2A0CEA">
              <w:t xml:space="preserve"> (220 fractures)</w:t>
            </w:r>
            <w:r>
              <w:t xml:space="preserve">, f/u: </w:t>
            </w:r>
            <w:r w:rsidRPr="00D462D8">
              <w:t>1.00 – 18 months</w:t>
            </w:r>
            <w:r>
              <w:t>)</w:t>
            </w:r>
          </w:p>
        </w:tc>
        <w:tc>
          <w:tcPr>
            <w:tcW w:w="654" w:type="pct"/>
            <w:tcBorders>
              <w:top w:val="single" w:sz="4" w:space="0" w:color="auto"/>
              <w:left w:val="single" w:sz="4" w:space="0" w:color="auto"/>
              <w:bottom w:val="single" w:sz="4" w:space="0" w:color="auto"/>
              <w:right w:val="single" w:sz="4" w:space="0" w:color="auto"/>
            </w:tcBorders>
            <w:vAlign w:val="center"/>
            <w:hideMark/>
          </w:tcPr>
          <w:p w14:paraId="0E9FB8E2" w14:textId="67423D65" w:rsidR="000A6F37" w:rsidRDefault="000A6F37" w:rsidP="000A6F37">
            <w:pPr>
              <w:pStyle w:val="TableCell8-Centered"/>
            </w:pPr>
            <w:r>
              <w:t>98.6%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847E69" w14:textId="77777777" w:rsidR="000A6F37" w:rsidRDefault="000A6F37" w:rsidP="000A6F37">
            <w:pPr>
              <w:autoSpaceDE/>
              <w:autoSpaceDN/>
              <w:adjustRightInd/>
              <w:jc w:val="left"/>
              <w:rPr>
                <w:rFonts w:eastAsia="MS Gothic" w:cs="Segoe UI Symbol"/>
                <w:bCs/>
                <w:sz w:val="16"/>
                <w:szCs w:val="16"/>
              </w:rPr>
            </w:pPr>
          </w:p>
        </w:tc>
      </w:tr>
      <w:tr w:rsidR="000A6F37" w14:paraId="2DB72D67" w14:textId="77777777" w:rsidTr="002A0CEA">
        <w:trPr>
          <w:trHeight w:val="544"/>
        </w:trPr>
        <w:tc>
          <w:tcPr>
            <w:tcW w:w="557" w:type="pct"/>
            <w:vMerge/>
            <w:tcBorders>
              <w:top w:val="single" w:sz="4" w:space="0" w:color="auto"/>
              <w:left w:val="single" w:sz="4" w:space="0" w:color="auto"/>
              <w:bottom w:val="single" w:sz="4" w:space="0" w:color="auto"/>
              <w:right w:val="single" w:sz="4" w:space="0" w:color="auto"/>
            </w:tcBorders>
            <w:vAlign w:val="center"/>
            <w:hideMark/>
          </w:tcPr>
          <w:p w14:paraId="09A0B3AF" w14:textId="77777777" w:rsidR="000A6F37" w:rsidRDefault="000A6F37" w:rsidP="000A6F37">
            <w:pPr>
              <w:autoSpaceDE/>
              <w:autoSpaceDN/>
              <w:adjustRightInd/>
              <w:jc w:val="left"/>
              <w:rPr>
                <w:rFonts w:asciiTheme="minorHAnsi" w:hAnsiTheme="minorHAnsi"/>
                <w:b/>
                <w:sz w:val="16"/>
                <w:szCs w:val="16"/>
                <w:lang w:bidi="en-US"/>
              </w:rPr>
            </w:pPr>
          </w:p>
        </w:tc>
        <w:tc>
          <w:tcPr>
            <w:tcW w:w="488" w:type="pct"/>
            <w:vMerge/>
            <w:tcBorders>
              <w:top w:val="single" w:sz="4" w:space="0" w:color="auto"/>
              <w:left w:val="single" w:sz="4" w:space="0" w:color="auto"/>
              <w:bottom w:val="single" w:sz="4" w:space="0" w:color="auto"/>
              <w:right w:val="single" w:sz="4" w:space="0" w:color="auto"/>
            </w:tcBorders>
            <w:vAlign w:val="center"/>
            <w:hideMark/>
          </w:tcPr>
          <w:p w14:paraId="751A03DB" w14:textId="77777777" w:rsidR="000A6F37" w:rsidRDefault="000A6F37" w:rsidP="000A6F37">
            <w:pPr>
              <w:autoSpaceDE/>
              <w:autoSpaceDN/>
              <w:adjustRightInd/>
              <w:jc w:val="left"/>
              <w:rPr>
                <w:rFonts w:asciiTheme="minorHAnsi" w:hAnsiTheme="minorHAnsi"/>
                <w:sz w:val="16"/>
              </w:rPr>
            </w:pPr>
          </w:p>
        </w:tc>
        <w:tc>
          <w:tcPr>
            <w:tcW w:w="593" w:type="pct"/>
            <w:vMerge/>
            <w:tcBorders>
              <w:top w:val="single" w:sz="4" w:space="0" w:color="auto"/>
              <w:left w:val="single" w:sz="4" w:space="0" w:color="auto"/>
              <w:bottom w:val="single" w:sz="4" w:space="0" w:color="auto"/>
              <w:right w:val="single" w:sz="4" w:space="0" w:color="auto"/>
            </w:tcBorders>
            <w:vAlign w:val="center"/>
            <w:hideMark/>
          </w:tcPr>
          <w:p w14:paraId="0212ED1C" w14:textId="77777777" w:rsidR="000A6F37" w:rsidRDefault="000A6F37" w:rsidP="000A6F37">
            <w:pPr>
              <w:autoSpaceDE/>
              <w:autoSpaceDN/>
              <w:adjustRightInd/>
              <w:jc w:val="left"/>
              <w:rPr>
                <w:rFonts w:asciiTheme="minorHAnsi" w:hAnsiTheme="minorHAnsi"/>
                <w:sz w:val="16"/>
                <w:szCs w:val="20"/>
                <w:lang w:bidi="en-US"/>
              </w:rPr>
            </w:pPr>
          </w:p>
        </w:tc>
        <w:tc>
          <w:tcPr>
            <w:tcW w:w="591" w:type="pct"/>
            <w:vMerge/>
            <w:tcBorders>
              <w:top w:val="single" w:sz="4" w:space="0" w:color="auto"/>
              <w:left w:val="single" w:sz="4" w:space="0" w:color="auto"/>
              <w:bottom w:val="single" w:sz="4" w:space="0" w:color="auto"/>
              <w:right w:val="single" w:sz="4" w:space="0" w:color="auto"/>
            </w:tcBorders>
            <w:vAlign w:val="center"/>
            <w:hideMark/>
          </w:tcPr>
          <w:p w14:paraId="2B1F0B16" w14:textId="77777777" w:rsidR="000A6F37" w:rsidRDefault="000A6F37" w:rsidP="000A6F37">
            <w:pPr>
              <w:autoSpaceDE/>
              <w:autoSpaceDN/>
              <w:adjustRightInd/>
              <w:jc w:val="left"/>
              <w:rPr>
                <w:rFonts w:asciiTheme="minorHAnsi" w:hAnsiTheme="minorHAnsi" w:cstheme="minorHAnsi"/>
                <w:b/>
                <w:bCs/>
                <w:sz w:val="16"/>
                <w:szCs w:val="16"/>
              </w:rPr>
            </w:pPr>
          </w:p>
        </w:tc>
        <w:tc>
          <w:tcPr>
            <w:tcW w:w="1430" w:type="pct"/>
            <w:tcBorders>
              <w:top w:val="single" w:sz="4" w:space="0" w:color="auto"/>
              <w:left w:val="single" w:sz="4" w:space="0" w:color="auto"/>
              <w:bottom w:val="single" w:sz="4" w:space="0" w:color="auto"/>
              <w:right w:val="single" w:sz="4" w:space="0" w:color="auto"/>
            </w:tcBorders>
            <w:vAlign w:val="center"/>
            <w:hideMark/>
          </w:tcPr>
          <w:p w14:paraId="60F92282" w14:textId="7E147C5B" w:rsidR="000A6F37" w:rsidRDefault="000A6F37" w:rsidP="000A6F37">
            <w:pPr>
              <w:pStyle w:val="TableHeader8-Centered"/>
            </w:pPr>
            <w:r>
              <w:t xml:space="preserve">PMCF Activity </w:t>
            </w:r>
            <w:r w:rsidR="008E563A">
              <w:t>/ DUA</w:t>
            </w:r>
          </w:p>
          <w:p w14:paraId="50ADCC10" w14:textId="7F5DCF47" w:rsidR="000A6F37" w:rsidRDefault="000A6F37" w:rsidP="000A6F37">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2A0CEA">
              <w:t xml:space="preserve"> (2 fractures)</w:t>
            </w:r>
            <w:r>
              <w:t xml:space="preserve">, f/u: </w:t>
            </w:r>
            <w:r w:rsidRPr="00D462D8">
              <w:t>35 – 208 weeks</w:t>
            </w:r>
            <w:r>
              <w:t>)</w:t>
            </w:r>
          </w:p>
        </w:tc>
        <w:tc>
          <w:tcPr>
            <w:tcW w:w="654" w:type="pct"/>
            <w:tcBorders>
              <w:top w:val="single" w:sz="4" w:space="0" w:color="auto"/>
              <w:left w:val="single" w:sz="4" w:space="0" w:color="auto"/>
              <w:bottom w:val="single" w:sz="4" w:space="0" w:color="auto"/>
              <w:right w:val="single" w:sz="4" w:space="0" w:color="auto"/>
            </w:tcBorders>
            <w:vAlign w:val="center"/>
            <w:hideMark/>
          </w:tcPr>
          <w:p w14:paraId="367A5ECD" w14:textId="6F3CBF6D" w:rsidR="000A6F37" w:rsidRDefault="000A6F37" w:rsidP="000A6F37">
            <w:pPr>
              <w:pStyle w:val="TableCell8-Centered"/>
            </w:pPr>
            <w:r>
              <w:t>50%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93A1E9" w14:textId="77777777" w:rsidR="000A6F37" w:rsidRDefault="000A6F37" w:rsidP="000A6F37">
            <w:pPr>
              <w:autoSpaceDE/>
              <w:autoSpaceDN/>
              <w:adjustRightInd/>
              <w:jc w:val="left"/>
              <w:rPr>
                <w:rFonts w:eastAsia="MS Gothic" w:cs="Segoe UI Symbol"/>
                <w:bCs/>
                <w:sz w:val="16"/>
                <w:szCs w:val="16"/>
              </w:rPr>
            </w:pPr>
          </w:p>
        </w:tc>
      </w:tr>
    </w:tbl>
    <w:bookmarkEnd w:id="2378"/>
    <w:p w14:paraId="6755A660" w14:textId="6C584BF5" w:rsidR="0044213E" w:rsidRDefault="00D462D8" w:rsidP="00D462D8">
      <w:pPr>
        <w:pStyle w:val="FigureFootnote"/>
      </w:pPr>
      <w:r>
        <w:t>*</w:t>
      </w:r>
      <w:r w:rsidRPr="00D462D8">
        <w:t>Note: Volgas et al., 2010 stated they followed their 20 patients until complete fracture healing, indicating the follow-up time was sufficient to assess the entire therapeutic lifetime for the given patients.</w:t>
      </w:r>
    </w:p>
    <w:p w14:paraId="3A2C0C92" w14:textId="6A541382" w:rsidR="00405310" w:rsidRDefault="00405310" w:rsidP="0044213E">
      <w:r>
        <w:lastRenderedPageBreak/>
        <w:t>T</w:t>
      </w:r>
      <w:r w:rsidRPr="00405310">
        <w:t xml:space="preserve">he range of outcome scores for the use of the Expert Lateral Femoral Nail System (System #3) for femoral shaft fractures exceed the range identified in the acceptance criteria for </w:t>
      </w:r>
      <w:r>
        <w:t>bone union</w:t>
      </w:r>
      <w:r w:rsidRPr="00405310">
        <w:t xml:space="preserve">, these scores are still considered to be consistent with the state of the art benchmarks. </w:t>
      </w:r>
      <w:r w:rsidR="008E563A">
        <w:t xml:space="preserve">Because the patient with </w:t>
      </w:r>
      <w:r w:rsidR="00F06357">
        <w:t xml:space="preserve">low </w:t>
      </w:r>
      <w:r w:rsidR="008E563A">
        <w:t xml:space="preserve">bone union rate (50%) had </w:t>
      </w:r>
      <w:r w:rsidR="008E563A" w:rsidRPr="008E563A">
        <w:t>recalcitrant nonunion of proximal femur</w:t>
      </w:r>
      <w:r w:rsidR="00187958">
        <w:t xml:space="preserve"> (non-device related)</w:t>
      </w:r>
      <w:r w:rsidR="008E563A" w:rsidRPr="008E563A">
        <w:t>, for which, nail exchange and autografting surgery was performed.</w:t>
      </w:r>
      <w:r w:rsidR="008E563A">
        <w:t xml:space="preserve"> Additionally, the study has smaller sample size (2 patients), which is likely the reason for lower bone union rates. </w:t>
      </w:r>
      <w:r w:rsidR="00F06357">
        <w:t xml:space="preserve">Excluding this PMCF study, the bone union range would be 98.6 – 100% which is </w:t>
      </w:r>
      <w:r w:rsidR="00F06357" w:rsidRPr="000E6B5F">
        <w:t>within the range identified in the acceptance criteria</w:t>
      </w:r>
      <w:r w:rsidR="00F06357">
        <w:t>.</w:t>
      </w:r>
    </w:p>
    <w:p w14:paraId="0B73BAFA" w14:textId="7DE151DF" w:rsidR="00773F92" w:rsidRDefault="00773F92" w:rsidP="00773F92">
      <w:pPr>
        <w:pStyle w:val="Heading4"/>
      </w:pPr>
      <w:r w:rsidRPr="00773F92">
        <w:t>Femoral Recon Nailing System (System #4</w:t>
      </w:r>
      <w:r w:rsidRPr="0044213E">
        <w:t>)</w:t>
      </w:r>
      <w:r w:rsidRPr="00477834">
        <w:t xml:space="preserve"> for Femoral </w:t>
      </w:r>
      <w:r>
        <w:t xml:space="preserve">Shaft </w:t>
      </w:r>
      <w:r w:rsidRPr="00477834">
        <w:t>Fractures</w:t>
      </w:r>
      <w:r>
        <w:t xml:space="preserve"> </w:t>
      </w:r>
    </w:p>
    <w:p w14:paraId="71D8CA61" w14:textId="7F6C770F" w:rsidR="00773F92" w:rsidRDefault="00773F92" w:rsidP="00773F92">
      <w:r>
        <w:t xml:space="preserve">Clinical evidence of the key performance outcomes for </w:t>
      </w:r>
      <w:r w:rsidRPr="00773F92">
        <w:t>Femoral Recon Nailing System (System #4) for femoral shaft fractures</w:t>
      </w:r>
      <w:r w:rsidRPr="0047239C">
        <w:t xml:space="preserve"> </w:t>
      </w:r>
      <w:r>
        <w:t xml:space="preserve">are </w:t>
      </w:r>
      <w:r w:rsidRPr="0047239C">
        <w:t>summarized below (</w:t>
      </w:r>
      <w:r>
        <w:fldChar w:fldCharType="begin"/>
      </w:r>
      <w:r>
        <w:instrText xml:space="preserve"> REF _Ref120542450 \h </w:instrText>
      </w:r>
      <w:r>
        <w:fldChar w:fldCharType="separate"/>
      </w:r>
      <w:r w:rsidR="002A0CEA">
        <w:t xml:space="preserve">Table </w:t>
      </w:r>
      <w:r w:rsidR="002A0CEA">
        <w:rPr>
          <w:noProof/>
        </w:rPr>
        <w:t>151</w:t>
      </w:r>
      <w:r>
        <w:fldChar w:fldCharType="end"/>
      </w:r>
      <w:r w:rsidRPr="0047239C">
        <w:t>).</w:t>
      </w:r>
    </w:p>
    <w:p w14:paraId="24D8E8F8" w14:textId="17655866" w:rsidR="00773F92" w:rsidRDefault="00773F92" w:rsidP="00773F92">
      <w:pPr>
        <w:pStyle w:val="Caption"/>
      </w:pPr>
      <w:bookmarkStart w:id="2379" w:name="_Ref120542450"/>
      <w:r>
        <w:t xml:space="preserve">Table </w:t>
      </w:r>
      <w:fldSimple w:instr=" SEQ Table \* ARABIC ">
        <w:r w:rsidR="002A0CEA">
          <w:rPr>
            <w:noProof/>
          </w:rPr>
          <w:t>151</w:t>
        </w:r>
      </w:fldSimple>
      <w:bookmarkEnd w:id="2379"/>
      <w:r>
        <w:t xml:space="preserve">: Performance Outcome Summary – </w:t>
      </w:r>
      <w:r w:rsidRPr="00773F92">
        <w:t>Femoral Recon Nailing System (System #4) for Femoral Shaft Fractures</w:t>
      </w:r>
    </w:p>
    <w:tbl>
      <w:tblPr>
        <w:tblStyle w:val="TableGrid"/>
        <w:tblW w:w="4988" w:type="pct"/>
        <w:tblInd w:w="-5" w:type="dxa"/>
        <w:tblLook w:val="04A0" w:firstRow="1" w:lastRow="0" w:firstColumn="1" w:lastColumn="0" w:noHBand="0" w:noVBand="1"/>
      </w:tblPr>
      <w:tblGrid>
        <w:gridCol w:w="1440"/>
        <w:gridCol w:w="1261"/>
        <w:gridCol w:w="1532"/>
        <w:gridCol w:w="1527"/>
        <w:gridCol w:w="3692"/>
        <w:gridCol w:w="1695"/>
        <w:gridCol w:w="1772"/>
      </w:tblGrid>
      <w:tr w:rsidR="00773F92" w14:paraId="6B079285" w14:textId="77777777" w:rsidTr="002A0CEA">
        <w:trPr>
          <w:trHeight w:val="467"/>
          <w:tblHeader/>
        </w:trPr>
        <w:tc>
          <w:tcPr>
            <w:tcW w:w="5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6E4424" w14:textId="77777777" w:rsidR="00773F92" w:rsidRDefault="00773F92" w:rsidP="00C308BF">
            <w:pPr>
              <w:pStyle w:val="TableHeader8-Centered"/>
              <w:rPr>
                <w:highlight w:val="yellow"/>
              </w:rPr>
            </w:pPr>
            <w:r>
              <w:t>Key Outcome Parameter</w:t>
            </w:r>
          </w:p>
        </w:tc>
        <w:tc>
          <w:tcPr>
            <w:tcW w:w="4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38EEF3" w14:textId="77777777" w:rsidR="00773F92" w:rsidRDefault="00773F92" w:rsidP="00C308BF">
            <w:pPr>
              <w:pStyle w:val="TableHeader8-Centered"/>
            </w:pPr>
            <w:r>
              <w:t>Desired Outcome</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3399E6" w14:textId="77777777" w:rsidR="00773F92" w:rsidRDefault="00773F92" w:rsidP="00C308BF">
            <w:pPr>
              <w:pStyle w:val="TableHeader8-Centered"/>
              <w:rPr>
                <w:lang w:bidi="en-US"/>
              </w:rPr>
            </w:pPr>
            <w:r>
              <w:rPr>
                <w:lang w:bidi="en-US"/>
              </w:rPr>
              <w:t>Acceptance Criteria</w:t>
            </w:r>
          </w:p>
          <w:p w14:paraId="66A3DA2E" w14:textId="1B2B148F" w:rsidR="00773F92" w:rsidRDefault="00773F92" w:rsidP="00C308BF">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675"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F5F772" w14:textId="5FB5A4F7" w:rsidR="00773F92" w:rsidRDefault="00773F92" w:rsidP="00C308BF">
            <w:pPr>
              <w:pStyle w:val="TableHeader8-Centered"/>
            </w:pPr>
            <w:r>
              <w:t>Subject Device</w:t>
            </w:r>
            <w:r w:rsidR="000C021A">
              <w:t xml:space="preserve"> and Equivalent Device (</w:t>
            </w:r>
            <w:r w:rsidR="000C021A" w:rsidRPr="000C021A">
              <w:t>Expert Lateral Femoral Nail System</w:t>
            </w:r>
            <w:r w:rsidR="000C021A">
              <w:t>)</w:t>
            </w:r>
          </w:p>
        </w:tc>
        <w:tc>
          <w:tcPr>
            <w:tcW w:w="68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229700" w14:textId="04359944" w:rsidR="00773F92" w:rsidRDefault="00773F92" w:rsidP="00C308BF">
            <w:pPr>
              <w:pStyle w:val="TableHeader8-Centered"/>
            </w:pPr>
            <w:r>
              <w:t>Consistent with Acceptability Criteria?</w:t>
            </w:r>
          </w:p>
        </w:tc>
      </w:tr>
      <w:tr w:rsidR="000C021A" w14:paraId="5ECC22FD" w14:textId="77777777" w:rsidTr="002A0CEA">
        <w:trPr>
          <w:trHeight w:val="458"/>
        </w:trPr>
        <w:tc>
          <w:tcPr>
            <w:tcW w:w="557" w:type="pct"/>
            <w:vMerge w:val="restart"/>
            <w:tcBorders>
              <w:top w:val="single" w:sz="4" w:space="0" w:color="auto"/>
              <w:left w:val="single" w:sz="4" w:space="0" w:color="auto"/>
              <w:right w:val="single" w:sz="4" w:space="0" w:color="auto"/>
            </w:tcBorders>
            <w:vAlign w:val="center"/>
            <w:hideMark/>
          </w:tcPr>
          <w:p w14:paraId="1C8CE903" w14:textId="4B3F85CF" w:rsidR="000C021A" w:rsidRDefault="00D1537D" w:rsidP="00C308BF">
            <w:pPr>
              <w:pStyle w:val="TableHeader8-Left"/>
              <w:rPr>
                <w:lang w:bidi="en-US"/>
              </w:rPr>
            </w:pPr>
            <w:r>
              <w:rPr>
                <w:lang w:bidi="en-US"/>
              </w:rPr>
              <w:t xml:space="preserve">Bone Union at </w:t>
            </w:r>
            <w:r>
              <w:rPr>
                <w:rFonts w:cstheme="minorHAnsi"/>
                <w:lang w:bidi="en-US"/>
              </w:rPr>
              <w:t>≥</w:t>
            </w:r>
            <w:r>
              <w:rPr>
                <w:lang w:bidi="en-US"/>
              </w:rPr>
              <w:t xml:space="preserve"> 6 months</w:t>
            </w:r>
          </w:p>
        </w:tc>
        <w:tc>
          <w:tcPr>
            <w:tcW w:w="488" w:type="pct"/>
            <w:vMerge w:val="restart"/>
            <w:tcBorders>
              <w:top w:val="single" w:sz="4" w:space="0" w:color="auto"/>
              <w:left w:val="single" w:sz="4" w:space="0" w:color="auto"/>
              <w:right w:val="single" w:sz="4" w:space="0" w:color="auto"/>
            </w:tcBorders>
            <w:vAlign w:val="center"/>
            <w:hideMark/>
          </w:tcPr>
          <w:p w14:paraId="64D3D2C2" w14:textId="77777777" w:rsidR="000C021A" w:rsidRDefault="000C021A" w:rsidP="00C308BF">
            <w:pPr>
              <w:pStyle w:val="TableCell8-Centered"/>
            </w:pPr>
            <w:r w:rsidRPr="0047239C">
              <w:rPr>
                <w:rFonts w:cs="Calibri"/>
              </w:rPr>
              <w:t>↑</w:t>
            </w:r>
          </w:p>
        </w:tc>
        <w:tc>
          <w:tcPr>
            <w:tcW w:w="593" w:type="pct"/>
            <w:vMerge w:val="restart"/>
            <w:tcBorders>
              <w:top w:val="single" w:sz="4" w:space="0" w:color="auto"/>
              <w:left w:val="single" w:sz="4" w:space="0" w:color="auto"/>
              <w:right w:val="single" w:sz="4" w:space="0" w:color="auto"/>
            </w:tcBorders>
            <w:vAlign w:val="center"/>
            <w:hideMark/>
          </w:tcPr>
          <w:p w14:paraId="2D493EEF" w14:textId="40EF7C2B" w:rsidR="000C021A" w:rsidRDefault="000C021A" w:rsidP="00C308BF">
            <w:pPr>
              <w:pStyle w:val="TableCell8-Centered"/>
              <w:rPr>
                <w:lang w:bidi="en-US"/>
              </w:rPr>
            </w:pPr>
            <w:r>
              <w:rPr>
                <w:lang w:bidi="en-US"/>
              </w:rPr>
              <w:t>94.5 – 100%</w:t>
            </w:r>
          </w:p>
        </w:tc>
        <w:tc>
          <w:tcPr>
            <w:tcW w:w="59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002439" w14:textId="174566AD" w:rsidR="000C021A" w:rsidRDefault="000C021A" w:rsidP="00C308BF">
            <w:pPr>
              <w:pStyle w:val="TableHeader8-Centered"/>
            </w:pPr>
            <w:r>
              <w:t>Overall Value Range</w:t>
            </w:r>
          </w:p>
        </w:tc>
        <w:tc>
          <w:tcPr>
            <w:tcW w:w="1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7A90E7" w14:textId="77777777" w:rsidR="000C021A" w:rsidRDefault="000C021A" w:rsidP="00C308BF">
            <w:pPr>
              <w:pStyle w:val="TableHeader8-Centered"/>
            </w:pPr>
            <w:r>
              <w:t>Data Source / Cohort</w:t>
            </w:r>
          </w:p>
        </w:tc>
        <w:tc>
          <w:tcPr>
            <w:tcW w:w="65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159A7F" w14:textId="5C80AB53" w:rsidR="000C021A" w:rsidRDefault="000C021A" w:rsidP="00C308BF">
            <w:pPr>
              <w:pStyle w:val="TableHeader8-Centered"/>
            </w:pPr>
            <w:r>
              <w:t xml:space="preserve">Value (Range) </w:t>
            </w:r>
          </w:p>
        </w:tc>
        <w:tc>
          <w:tcPr>
            <w:tcW w:w="687" w:type="pct"/>
            <w:vMerge w:val="restart"/>
            <w:tcBorders>
              <w:top w:val="single" w:sz="4" w:space="0" w:color="auto"/>
              <w:left w:val="single" w:sz="4" w:space="0" w:color="auto"/>
              <w:right w:val="single" w:sz="4" w:space="0" w:color="auto"/>
            </w:tcBorders>
            <w:vAlign w:val="center"/>
            <w:hideMark/>
          </w:tcPr>
          <w:p w14:paraId="228837A9" w14:textId="253649A8" w:rsidR="000C021A" w:rsidRDefault="00C260C2" w:rsidP="00007783">
            <w:pPr>
              <w:pStyle w:val="TableCell8-Box"/>
            </w:pPr>
            <w:sdt>
              <w:sdtPr>
                <w:id w:val="-1836457889"/>
                <w14:checkbox>
                  <w14:checked w14:val="1"/>
                  <w14:checkedState w14:val="2612" w14:font="MS Gothic"/>
                  <w14:uncheckedState w14:val="2610" w14:font="MS Gothic"/>
                </w14:checkbox>
              </w:sdtPr>
              <w:sdtEndPr/>
              <w:sdtContent>
                <w:r w:rsidR="000C021A">
                  <w:rPr>
                    <w:rFonts w:ascii="MS Gothic" w:hAnsi="MS Gothic" w:hint="eastAsia"/>
                  </w:rPr>
                  <w:t>☒</w:t>
                </w:r>
              </w:sdtContent>
            </w:sdt>
            <w:r w:rsidR="000C021A">
              <w:t xml:space="preserve"> Yes, with justification below for minor deviation.</w:t>
            </w:r>
          </w:p>
        </w:tc>
      </w:tr>
      <w:tr w:rsidR="000C021A" w14:paraId="42BF8FF2" w14:textId="77777777" w:rsidTr="002A0CEA">
        <w:trPr>
          <w:trHeight w:val="544"/>
        </w:trPr>
        <w:tc>
          <w:tcPr>
            <w:tcW w:w="557" w:type="pct"/>
            <w:vMerge/>
            <w:tcBorders>
              <w:left w:val="single" w:sz="4" w:space="0" w:color="auto"/>
              <w:right w:val="single" w:sz="4" w:space="0" w:color="auto"/>
            </w:tcBorders>
            <w:vAlign w:val="center"/>
            <w:hideMark/>
          </w:tcPr>
          <w:p w14:paraId="18266905" w14:textId="77777777" w:rsidR="000C021A" w:rsidRDefault="000C021A" w:rsidP="00C308BF">
            <w:pPr>
              <w:autoSpaceDE/>
              <w:autoSpaceDN/>
              <w:adjustRightInd/>
              <w:jc w:val="left"/>
              <w:rPr>
                <w:rFonts w:asciiTheme="minorHAnsi" w:hAnsiTheme="minorHAnsi"/>
                <w:b/>
                <w:sz w:val="16"/>
                <w:szCs w:val="16"/>
                <w:lang w:bidi="en-US"/>
              </w:rPr>
            </w:pPr>
          </w:p>
        </w:tc>
        <w:tc>
          <w:tcPr>
            <w:tcW w:w="488" w:type="pct"/>
            <w:vMerge/>
            <w:tcBorders>
              <w:left w:val="single" w:sz="4" w:space="0" w:color="auto"/>
              <w:right w:val="single" w:sz="4" w:space="0" w:color="auto"/>
            </w:tcBorders>
            <w:vAlign w:val="center"/>
            <w:hideMark/>
          </w:tcPr>
          <w:p w14:paraId="14979BD1" w14:textId="77777777" w:rsidR="000C021A" w:rsidRDefault="000C021A" w:rsidP="00C308BF">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174160D8" w14:textId="77777777" w:rsidR="000C021A" w:rsidRDefault="000C021A" w:rsidP="00C308BF">
            <w:pPr>
              <w:autoSpaceDE/>
              <w:autoSpaceDN/>
              <w:adjustRightInd/>
              <w:jc w:val="left"/>
              <w:rPr>
                <w:rFonts w:asciiTheme="minorHAnsi" w:hAnsiTheme="minorHAnsi"/>
                <w:sz w:val="16"/>
                <w:szCs w:val="20"/>
                <w:lang w:bidi="en-US"/>
              </w:rPr>
            </w:pPr>
          </w:p>
        </w:tc>
        <w:tc>
          <w:tcPr>
            <w:tcW w:w="591" w:type="pct"/>
            <w:vMerge w:val="restart"/>
            <w:tcBorders>
              <w:top w:val="single" w:sz="4" w:space="0" w:color="auto"/>
              <w:left w:val="single" w:sz="4" w:space="0" w:color="auto"/>
              <w:right w:val="single" w:sz="4" w:space="0" w:color="auto"/>
            </w:tcBorders>
            <w:vAlign w:val="center"/>
            <w:hideMark/>
          </w:tcPr>
          <w:p w14:paraId="422CEF9F" w14:textId="5BF4B130" w:rsidR="000C021A" w:rsidRDefault="000C021A" w:rsidP="004A48F0">
            <w:pPr>
              <w:pStyle w:val="TableHeader8-Centered"/>
            </w:pPr>
            <w:r>
              <w:t>50 – 100%</w:t>
            </w:r>
          </w:p>
        </w:tc>
        <w:tc>
          <w:tcPr>
            <w:tcW w:w="1429" w:type="pct"/>
            <w:tcBorders>
              <w:top w:val="single" w:sz="4" w:space="0" w:color="auto"/>
              <w:left w:val="single" w:sz="4" w:space="0" w:color="auto"/>
              <w:bottom w:val="single" w:sz="4" w:space="0" w:color="auto"/>
              <w:right w:val="single" w:sz="4" w:space="0" w:color="auto"/>
            </w:tcBorders>
            <w:vAlign w:val="center"/>
            <w:hideMark/>
          </w:tcPr>
          <w:p w14:paraId="0237F7C1" w14:textId="7924C072" w:rsidR="000C021A" w:rsidRDefault="000C021A" w:rsidP="00C308BF">
            <w:pPr>
              <w:pStyle w:val="TableHeader8-Centered"/>
            </w:pPr>
            <w:r>
              <w:t>Subject Device:</w:t>
            </w:r>
          </w:p>
          <w:p w14:paraId="50F18698" w14:textId="68474843" w:rsidR="000C021A" w:rsidRDefault="000C021A" w:rsidP="00C308BF">
            <w:pPr>
              <w:pStyle w:val="TableHeader8-Centered"/>
            </w:pPr>
            <w:r>
              <w:t xml:space="preserve">PMCF Activity </w:t>
            </w:r>
            <w:r w:rsidR="00C01D04">
              <w:t>/ DUA</w:t>
            </w:r>
          </w:p>
          <w:p w14:paraId="5CC55B45" w14:textId="4791DA99" w:rsidR="000C021A" w:rsidRDefault="000C021A" w:rsidP="00C308BF">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(25 patients</w:t>
            </w:r>
            <w:r w:rsidR="002A0CEA">
              <w:t xml:space="preserve"> (25 fractures)</w:t>
            </w:r>
            <w:r>
              <w:t>, f/u: 3</w:t>
            </w:r>
            <w:r w:rsidRPr="00D462D8">
              <w:t xml:space="preserve"> – </w:t>
            </w:r>
            <w:r>
              <w:t>9</w:t>
            </w:r>
            <w:r w:rsidRPr="00D462D8">
              <w:t xml:space="preserve"> months</w:t>
            </w:r>
            <w:r>
              <w:t>)</w:t>
            </w:r>
          </w:p>
        </w:tc>
        <w:tc>
          <w:tcPr>
            <w:tcW w:w="656" w:type="pct"/>
            <w:tcBorders>
              <w:top w:val="single" w:sz="4" w:space="0" w:color="auto"/>
              <w:left w:val="single" w:sz="4" w:space="0" w:color="auto"/>
              <w:bottom w:val="single" w:sz="4" w:space="0" w:color="auto"/>
              <w:right w:val="single" w:sz="4" w:space="0" w:color="auto"/>
            </w:tcBorders>
            <w:vAlign w:val="center"/>
            <w:hideMark/>
          </w:tcPr>
          <w:p w14:paraId="1A4B4F0B" w14:textId="122EB788" w:rsidR="000C021A" w:rsidRDefault="000C021A" w:rsidP="00C308BF">
            <w:pPr>
              <w:pStyle w:val="TableCell8-Centered"/>
            </w:pPr>
            <w:r>
              <w:t>100%</w:t>
            </w:r>
          </w:p>
        </w:tc>
        <w:tc>
          <w:tcPr>
            <w:tcW w:w="0" w:type="auto"/>
            <w:vMerge/>
            <w:tcBorders>
              <w:left w:val="single" w:sz="4" w:space="0" w:color="auto"/>
              <w:right w:val="single" w:sz="4" w:space="0" w:color="auto"/>
            </w:tcBorders>
            <w:vAlign w:val="center"/>
            <w:hideMark/>
          </w:tcPr>
          <w:p w14:paraId="56241ED4" w14:textId="77777777" w:rsidR="000C021A" w:rsidRDefault="000C021A" w:rsidP="00C308BF">
            <w:pPr>
              <w:autoSpaceDE/>
              <w:autoSpaceDN/>
              <w:adjustRightInd/>
              <w:jc w:val="left"/>
              <w:rPr>
                <w:rFonts w:eastAsia="MS Gothic" w:cs="Segoe UI Symbol"/>
                <w:bCs/>
                <w:sz w:val="16"/>
                <w:szCs w:val="16"/>
              </w:rPr>
            </w:pPr>
          </w:p>
        </w:tc>
      </w:tr>
      <w:tr w:rsidR="000C021A" w14:paraId="5AE32935" w14:textId="77777777" w:rsidTr="002A0CEA">
        <w:trPr>
          <w:trHeight w:val="544"/>
        </w:trPr>
        <w:tc>
          <w:tcPr>
            <w:tcW w:w="557" w:type="pct"/>
            <w:vMerge/>
            <w:tcBorders>
              <w:left w:val="single" w:sz="4" w:space="0" w:color="auto"/>
              <w:right w:val="single" w:sz="4" w:space="0" w:color="auto"/>
            </w:tcBorders>
            <w:vAlign w:val="center"/>
            <w:hideMark/>
          </w:tcPr>
          <w:p w14:paraId="4A020417" w14:textId="77777777" w:rsidR="000C021A" w:rsidRDefault="000C021A" w:rsidP="00C308BF">
            <w:pPr>
              <w:autoSpaceDE/>
              <w:autoSpaceDN/>
              <w:adjustRightInd/>
              <w:jc w:val="left"/>
              <w:rPr>
                <w:rFonts w:asciiTheme="minorHAnsi" w:hAnsiTheme="minorHAnsi"/>
                <w:b/>
                <w:sz w:val="16"/>
                <w:szCs w:val="16"/>
                <w:lang w:bidi="en-US"/>
              </w:rPr>
            </w:pPr>
          </w:p>
        </w:tc>
        <w:tc>
          <w:tcPr>
            <w:tcW w:w="488" w:type="pct"/>
            <w:vMerge/>
            <w:tcBorders>
              <w:left w:val="single" w:sz="4" w:space="0" w:color="auto"/>
              <w:right w:val="single" w:sz="4" w:space="0" w:color="auto"/>
            </w:tcBorders>
            <w:vAlign w:val="center"/>
            <w:hideMark/>
          </w:tcPr>
          <w:p w14:paraId="4A63C3A4" w14:textId="77777777" w:rsidR="000C021A" w:rsidRDefault="000C021A" w:rsidP="00C308BF">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705549E2" w14:textId="77777777" w:rsidR="000C021A" w:rsidRDefault="000C021A" w:rsidP="00C308BF">
            <w:pPr>
              <w:autoSpaceDE/>
              <w:autoSpaceDN/>
              <w:adjustRightInd/>
              <w:jc w:val="left"/>
              <w:rPr>
                <w:rFonts w:asciiTheme="minorHAnsi" w:hAnsiTheme="minorHAnsi"/>
                <w:sz w:val="16"/>
                <w:szCs w:val="20"/>
                <w:lang w:bidi="en-US"/>
              </w:rPr>
            </w:pPr>
          </w:p>
        </w:tc>
        <w:tc>
          <w:tcPr>
            <w:tcW w:w="591" w:type="pct"/>
            <w:vMerge/>
            <w:tcBorders>
              <w:left w:val="single" w:sz="4" w:space="0" w:color="auto"/>
              <w:right w:val="single" w:sz="4" w:space="0" w:color="auto"/>
            </w:tcBorders>
            <w:vAlign w:val="center"/>
            <w:hideMark/>
          </w:tcPr>
          <w:p w14:paraId="1300651B" w14:textId="77777777" w:rsidR="000C021A" w:rsidRDefault="000C021A" w:rsidP="00C308BF">
            <w:pPr>
              <w:autoSpaceDE/>
              <w:autoSpaceDN/>
              <w:adjustRightInd/>
              <w:jc w:val="left"/>
              <w:rPr>
                <w:rFonts w:asciiTheme="minorHAnsi" w:hAnsiTheme="minorHAnsi" w:cstheme="minorHAnsi"/>
                <w:b/>
                <w:bCs/>
                <w:sz w:val="16"/>
                <w:szCs w:val="16"/>
              </w:rPr>
            </w:pPr>
          </w:p>
        </w:tc>
        <w:tc>
          <w:tcPr>
            <w:tcW w:w="1429" w:type="pct"/>
            <w:tcBorders>
              <w:top w:val="single" w:sz="4" w:space="0" w:color="auto"/>
              <w:left w:val="single" w:sz="4" w:space="0" w:color="auto"/>
              <w:bottom w:val="single" w:sz="4" w:space="0" w:color="auto"/>
              <w:right w:val="single" w:sz="4" w:space="0" w:color="auto"/>
            </w:tcBorders>
            <w:vAlign w:val="center"/>
            <w:hideMark/>
          </w:tcPr>
          <w:p w14:paraId="6D492EDE" w14:textId="3A7316D8" w:rsidR="000C021A" w:rsidRDefault="000C021A" w:rsidP="00C308BF">
            <w:pPr>
              <w:pStyle w:val="TableHeader8-Centered"/>
            </w:pPr>
            <w:r>
              <w:t>Subject Device:</w:t>
            </w:r>
          </w:p>
          <w:p w14:paraId="113375FB" w14:textId="03DB23A5" w:rsidR="000C021A" w:rsidRDefault="000C021A" w:rsidP="00C308BF">
            <w:pPr>
              <w:pStyle w:val="TableHeader8-Centered"/>
            </w:pPr>
            <w:r>
              <w:t xml:space="preserve">PMCF Activity </w:t>
            </w:r>
            <w:r w:rsidR="00C01D04">
              <w:t>/ DUA</w:t>
            </w:r>
          </w:p>
          <w:p w14:paraId="7E41E85C" w14:textId="6A8CBC07" w:rsidR="000C021A" w:rsidRDefault="000C021A" w:rsidP="00C308BF">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(42 patients</w:t>
            </w:r>
            <w:r w:rsidR="002A0CEA">
              <w:t xml:space="preserve"> (42 fractures)</w:t>
            </w:r>
            <w:r>
              <w:t>, f/u: 24</w:t>
            </w:r>
            <w:r w:rsidRPr="00D462D8">
              <w:t xml:space="preserve"> – </w:t>
            </w:r>
            <w:r>
              <w:t xml:space="preserve">195 </w:t>
            </w:r>
            <w:r w:rsidRPr="00D462D8">
              <w:t>weeks</w:t>
            </w:r>
            <w:r>
              <w:t>)</w:t>
            </w:r>
          </w:p>
        </w:tc>
        <w:tc>
          <w:tcPr>
            <w:tcW w:w="656" w:type="pct"/>
            <w:tcBorders>
              <w:top w:val="single" w:sz="4" w:space="0" w:color="auto"/>
              <w:left w:val="single" w:sz="4" w:space="0" w:color="auto"/>
              <w:bottom w:val="single" w:sz="4" w:space="0" w:color="auto"/>
              <w:right w:val="single" w:sz="4" w:space="0" w:color="auto"/>
            </w:tcBorders>
            <w:vAlign w:val="center"/>
            <w:hideMark/>
          </w:tcPr>
          <w:p w14:paraId="417C0AE2" w14:textId="7A86F427" w:rsidR="000C021A" w:rsidRDefault="000C021A" w:rsidP="00C308BF">
            <w:pPr>
              <w:pStyle w:val="TableCell8-Centered"/>
            </w:pPr>
            <w:r>
              <w:t>93%</w:t>
            </w:r>
          </w:p>
        </w:tc>
        <w:tc>
          <w:tcPr>
            <w:tcW w:w="0" w:type="auto"/>
            <w:vMerge/>
            <w:tcBorders>
              <w:left w:val="single" w:sz="4" w:space="0" w:color="auto"/>
              <w:right w:val="single" w:sz="4" w:space="0" w:color="auto"/>
            </w:tcBorders>
            <w:vAlign w:val="center"/>
            <w:hideMark/>
          </w:tcPr>
          <w:p w14:paraId="4EBA4483" w14:textId="77777777" w:rsidR="000C021A" w:rsidRDefault="000C021A" w:rsidP="00C308BF">
            <w:pPr>
              <w:autoSpaceDE/>
              <w:autoSpaceDN/>
              <w:adjustRightInd/>
              <w:jc w:val="left"/>
              <w:rPr>
                <w:rFonts w:eastAsia="MS Gothic" w:cs="Segoe UI Symbol"/>
                <w:bCs/>
                <w:sz w:val="16"/>
                <w:szCs w:val="16"/>
              </w:rPr>
            </w:pPr>
          </w:p>
        </w:tc>
      </w:tr>
      <w:tr w:rsidR="000C021A" w14:paraId="78668E8A" w14:textId="77777777" w:rsidTr="002A0CEA">
        <w:trPr>
          <w:trHeight w:val="544"/>
        </w:trPr>
        <w:tc>
          <w:tcPr>
            <w:tcW w:w="557" w:type="pct"/>
            <w:vMerge/>
            <w:tcBorders>
              <w:left w:val="single" w:sz="4" w:space="0" w:color="auto"/>
              <w:right w:val="single" w:sz="4" w:space="0" w:color="auto"/>
            </w:tcBorders>
            <w:vAlign w:val="center"/>
          </w:tcPr>
          <w:p w14:paraId="055BBA90" w14:textId="77777777" w:rsidR="000C021A" w:rsidRDefault="000C021A" w:rsidP="000C021A">
            <w:pPr>
              <w:autoSpaceDE/>
              <w:autoSpaceDN/>
              <w:adjustRightInd/>
              <w:jc w:val="left"/>
              <w:rPr>
                <w:rFonts w:asciiTheme="minorHAnsi" w:hAnsiTheme="minorHAnsi"/>
                <w:b/>
                <w:sz w:val="16"/>
                <w:szCs w:val="16"/>
                <w:lang w:bidi="en-US"/>
              </w:rPr>
            </w:pPr>
          </w:p>
        </w:tc>
        <w:tc>
          <w:tcPr>
            <w:tcW w:w="488" w:type="pct"/>
            <w:vMerge/>
            <w:tcBorders>
              <w:left w:val="single" w:sz="4" w:space="0" w:color="auto"/>
              <w:right w:val="single" w:sz="4" w:space="0" w:color="auto"/>
            </w:tcBorders>
            <w:vAlign w:val="center"/>
          </w:tcPr>
          <w:p w14:paraId="2B10CB07" w14:textId="77777777" w:rsidR="000C021A" w:rsidRDefault="000C021A" w:rsidP="000C021A">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3E49A588" w14:textId="77777777" w:rsidR="000C021A" w:rsidRDefault="000C021A" w:rsidP="000C021A">
            <w:pPr>
              <w:autoSpaceDE/>
              <w:autoSpaceDN/>
              <w:adjustRightInd/>
              <w:jc w:val="left"/>
              <w:rPr>
                <w:rFonts w:asciiTheme="minorHAnsi" w:hAnsiTheme="minorHAnsi"/>
                <w:sz w:val="16"/>
                <w:szCs w:val="20"/>
                <w:lang w:bidi="en-US"/>
              </w:rPr>
            </w:pPr>
          </w:p>
        </w:tc>
        <w:tc>
          <w:tcPr>
            <w:tcW w:w="591" w:type="pct"/>
            <w:vMerge/>
            <w:tcBorders>
              <w:left w:val="single" w:sz="4" w:space="0" w:color="auto"/>
              <w:right w:val="single" w:sz="4" w:space="0" w:color="auto"/>
            </w:tcBorders>
            <w:vAlign w:val="center"/>
          </w:tcPr>
          <w:p w14:paraId="2A603204" w14:textId="77777777" w:rsidR="000C021A" w:rsidRDefault="000C021A" w:rsidP="000C021A">
            <w:pPr>
              <w:autoSpaceDE/>
              <w:autoSpaceDN/>
              <w:adjustRightInd/>
              <w:jc w:val="left"/>
              <w:rPr>
                <w:rFonts w:asciiTheme="minorHAnsi" w:hAnsiTheme="minorHAnsi" w:cstheme="minorHAnsi"/>
                <w:b/>
                <w:bCs/>
                <w:sz w:val="16"/>
                <w:szCs w:val="16"/>
              </w:rPr>
            </w:pPr>
          </w:p>
        </w:tc>
        <w:tc>
          <w:tcPr>
            <w:tcW w:w="1429" w:type="pct"/>
            <w:tcBorders>
              <w:top w:val="single" w:sz="4" w:space="0" w:color="auto"/>
              <w:left w:val="single" w:sz="4" w:space="0" w:color="auto"/>
              <w:bottom w:val="single" w:sz="4" w:space="0" w:color="auto"/>
              <w:right w:val="single" w:sz="4" w:space="0" w:color="auto"/>
            </w:tcBorders>
            <w:vAlign w:val="center"/>
          </w:tcPr>
          <w:p w14:paraId="6BF0897E" w14:textId="29B69A4E" w:rsidR="000C021A" w:rsidRDefault="000C021A" w:rsidP="000C021A">
            <w:pPr>
              <w:pStyle w:val="TableHeader8-Centered"/>
            </w:pPr>
            <w:r>
              <w:t>Equivalent Device:</w:t>
            </w:r>
          </w:p>
          <w:p w14:paraId="19903FCD" w14:textId="42A91752" w:rsidR="000C021A" w:rsidRDefault="000C021A" w:rsidP="000C021A">
            <w:pPr>
              <w:pStyle w:val="TableHeader8-Centered"/>
            </w:pPr>
            <w:r w:rsidRPr="005D734C">
              <w:t xml:space="preserve">Device-Specific Literature </w:t>
            </w:r>
          </w:p>
          <w:p w14:paraId="476B949A" w14:textId="7E83AC15" w:rsidR="000C021A" w:rsidRDefault="000C021A" w:rsidP="000C021A">
            <w:pPr>
              <w:pStyle w:val="TableHeader8-Centered"/>
            </w:pPr>
            <w:r w:rsidRPr="005D734C">
              <w:t xml:space="preserve">(Section </w:t>
            </w:r>
            <w:r>
              <w:fldChar w:fldCharType="begin"/>
            </w:r>
            <w:r>
              <w:instrText xml:space="preserve"> REF _Ref120539309 \r \h </w:instrText>
            </w:r>
            <w:r>
              <w:fldChar w:fldCharType="separate"/>
            </w:r>
            <w:r w:rsidR="002A0CEA">
              <w:t>4.5.1</w:t>
            </w:r>
            <w:r>
              <w:fldChar w:fldCharType="end"/>
            </w:r>
            <w:r w:rsidRPr="005D734C">
              <w:t>)</w:t>
            </w:r>
            <w:r>
              <w:br/>
              <w:t>(20</w:t>
            </w:r>
            <w:r w:rsidRPr="005D734C">
              <w:t xml:space="preserve"> patients, f/u: </w:t>
            </w:r>
            <w:r>
              <w:t>Not Reported*</w:t>
            </w:r>
            <w:r w:rsidRPr="005D734C">
              <w:t>)</w:t>
            </w:r>
          </w:p>
        </w:tc>
        <w:tc>
          <w:tcPr>
            <w:tcW w:w="656" w:type="pct"/>
            <w:tcBorders>
              <w:top w:val="single" w:sz="4" w:space="0" w:color="auto"/>
              <w:left w:val="single" w:sz="4" w:space="0" w:color="auto"/>
              <w:bottom w:val="single" w:sz="4" w:space="0" w:color="auto"/>
              <w:right w:val="single" w:sz="4" w:space="0" w:color="auto"/>
            </w:tcBorders>
            <w:vAlign w:val="center"/>
          </w:tcPr>
          <w:p w14:paraId="0530A6EC" w14:textId="7EC8847F" w:rsidR="000C021A" w:rsidRDefault="000C021A" w:rsidP="000C021A">
            <w:pPr>
              <w:pStyle w:val="TableCell8-Centered"/>
            </w:pPr>
            <w:r>
              <w:rPr>
                <w:szCs w:val="16"/>
              </w:rPr>
              <w:t>100%</w:t>
            </w:r>
          </w:p>
        </w:tc>
        <w:tc>
          <w:tcPr>
            <w:tcW w:w="0" w:type="auto"/>
            <w:vMerge/>
            <w:tcBorders>
              <w:left w:val="single" w:sz="4" w:space="0" w:color="auto"/>
              <w:right w:val="single" w:sz="4" w:space="0" w:color="auto"/>
            </w:tcBorders>
            <w:vAlign w:val="center"/>
          </w:tcPr>
          <w:p w14:paraId="36807072" w14:textId="77777777" w:rsidR="000C021A" w:rsidRDefault="000C021A" w:rsidP="000C021A">
            <w:pPr>
              <w:autoSpaceDE/>
              <w:autoSpaceDN/>
              <w:adjustRightInd/>
              <w:jc w:val="left"/>
              <w:rPr>
                <w:rFonts w:eastAsia="MS Gothic" w:cs="Segoe UI Symbol"/>
                <w:bCs/>
                <w:sz w:val="16"/>
                <w:szCs w:val="16"/>
              </w:rPr>
            </w:pPr>
          </w:p>
        </w:tc>
      </w:tr>
      <w:tr w:rsidR="000C021A" w14:paraId="678624D4" w14:textId="77777777" w:rsidTr="002A0CEA">
        <w:trPr>
          <w:trHeight w:val="544"/>
        </w:trPr>
        <w:tc>
          <w:tcPr>
            <w:tcW w:w="557" w:type="pct"/>
            <w:vMerge/>
            <w:tcBorders>
              <w:left w:val="single" w:sz="4" w:space="0" w:color="auto"/>
              <w:right w:val="single" w:sz="4" w:space="0" w:color="auto"/>
            </w:tcBorders>
            <w:vAlign w:val="center"/>
          </w:tcPr>
          <w:p w14:paraId="3BB5578B" w14:textId="77777777" w:rsidR="000C021A" w:rsidRDefault="000C021A" w:rsidP="000C021A">
            <w:pPr>
              <w:autoSpaceDE/>
              <w:autoSpaceDN/>
              <w:adjustRightInd/>
              <w:jc w:val="left"/>
              <w:rPr>
                <w:rFonts w:asciiTheme="minorHAnsi" w:hAnsiTheme="minorHAnsi"/>
                <w:b/>
                <w:sz w:val="16"/>
                <w:szCs w:val="16"/>
                <w:lang w:bidi="en-US"/>
              </w:rPr>
            </w:pPr>
          </w:p>
        </w:tc>
        <w:tc>
          <w:tcPr>
            <w:tcW w:w="488" w:type="pct"/>
            <w:vMerge/>
            <w:tcBorders>
              <w:left w:val="single" w:sz="4" w:space="0" w:color="auto"/>
              <w:right w:val="single" w:sz="4" w:space="0" w:color="auto"/>
            </w:tcBorders>
            <w:vAlign w:val="center"/>
          </w:tcPr>
          <w:p w14:paraId="36EC3E52" w14:textId="77777777" w:rsidR="000C021A" w:rsidRDefault="000C021A" w:rsidP="000C021A">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201FACED" w14:textId="77777777" w:rsidR="000C021A" w:rsidRDefault="000C021A" w:rsidP="000C021A">
            <w:pPr>
              <w:autoSpaceDE/>
              <w:autoSpaceDN/>
              <w:adjustRightInd/>
              <w:jc w:val="left"/>
              <w:rPr>
                <w:rFonts w:asciiTheme="minorHAnsi" w:hAnsiTheme="minorHAnsi"/>
                <w:sz w:val="16"/>
                <w:szCs w:val="20"/>
                <w:lang w:bidi="en-US"/>
              </w:rPr>
            </w:pPr>
          </w:p>
        </w:tc>
        <w:tc>
          <w:tcPr>
            <w:tcW w:w="591" w:type="pct"/>
            <w:vMerge/>
            <w:tcBorders>
              <w:left w:val="single" w:sz="4" w:space="0" w:color="auto"/>
              <w:right w:val="single" w:sz="4" w:space="0" w:color="auto"/>
            </w:tcBorders>
            <w:vAlign w:val="center"/>
          </w:tcPr>
          <w:p w14:paraId="7A39D177" w14:textId="77777777" w:rsidR="000C021A" w:rsidRDefault="000C021A" w:rsidP="000C021A">
            <w:pPr>
              <w:autoSpaceDE/>
              <w:autoSpaceDN/>
              <w:adjustRightInd/>
              <w:jc w:val="left"/>
              <w:rPr>
                <w:rFonts w:asciiTheme="minorHAnsi" w:hAnsiTheme="minorHAnsi" w:cstheme="minorHAnsi"/>
                <w:b/>
                <w:bCs/>
                <w:sz w:val="16"/>
                <w:szCs w:val="16"/>
              </w:rPr>
            </w:pPr>
          </w:p>
        </w:tc>
        <w:tc>
          <w:tcPr>
            <w:tcW w:w="1429" w:type="pct"/>
            <w:tcBorders>
              <w:top w:val="single" w:sz="4" w:space="0" w:color="auto"/>
              <w:left w:val="single" w:sz="4" w:space="0" w:color="auto"/>
              <w:bottom w:val="single" w:sz="4" w:space="0" w:color="auto"/>
              <w:right w:val="single" w:sz="4" w:space="0" w:color="auto"/>
            </w:tcBorders>
            <w:vAlign w:val="center"/>
          </w:tcPr>
          <w:p w14:paraId="0857B7E7" w14:textId="35BD6368" w:rsidR="000C021A" w:rsidRDefault="000C021A" w:rsidP="000C021A">
            <w:pPr>
              <w:pStyle w:val="TableHeader8-Centered"/>
            </w:pPr>
            <w:r>
              <w:t>Equivalent Device:</w:t>
            </w:r>
          </w:p>
          <w:p w14:paraId="6D8FF54B" w14:textId="2B85848D" w:rsidR="000C021A" w:rsidRDefault="000C021A" w:rsidP="000C021A">
            <w:pPr>
              <w:pStyle w:val="TableHeader8-Centered"/>
            </w:pPr>
            <w:r>
              <w:t xml:space="preserve">PMCF Activity </w:t>
            </w:r>
            <w:r w:rsidR="00C01D04">
              <w:t>/ DUA</w:t>
            </w:r>
          </w:p>
          <w:p w14:paraId="1725CC7A" w14:textId="14F55EE5" w:rsidR="000C021A" w:rsidRDefault="000C021A" w:rsidP="000C021A">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2A0CEA">
              <w:t xml:space="preserve"> (220 fractures)</w:t>
            </w:r>
            <w:r>
              <w:t xml:space="preserve">, f/u: </w:t>
            </w:r>
            <w:r w:rsidRPr="00D462D8">
              <w:t>1 – 18 months</w:t>
            </w:r>
            <w:r>
              <w:t>)</w:t>
            </w:r>
          </w:p>
        </w:tc>
        <w:tc>
          <w:tcPr>
            <w:tcW w:w="656" w:type="pct"/>
            <w:tcBorders>
              <w:top w:val="single" w:sz="4" w:space="0" w:color="auto"/>
              <w:left w:val="single" w:sz="4" w:space="0" w:color="auto"/>
              <w:bottom w:val="single" w:sz="4" w:space="0" w:color="auto"/>
              <w:right w:val="single" w:sz="4" w:space="0" w:color="auto"/>
            </w:tcBorders>
            <w:vAlign w:val="center"/>
          </w:tcPr>
          <w:p w14:paraId="20221CBE" w14:textId="233EE668" w:rsidR="000C021A" w:rsidRDefault="000C021A" w:rsidP="000C021A">
            <w:pPr>
              <w:pStyle w:val="TableCell8-Centered"/>
            </w:pPr>
            <w:r>
              <w:t>98.6%</w:t>
            </w:r>
          </w:p>
        </w:tc>
        <w:tc>
          <w:tcPr>
            <w:tcW w:w="0" w:type="auto"/>
            <w:vMerge/>
            <w:tcBorders>
              <w:left w:val="single" w:sz="4" w:space="0" w:color="auto"/>
              <w:right w:val="single" w:sz="4" w:space="0" w:color="auto"/>
            </w:tcBorders>
            <w:vAlign w:val="center"/>
          </w:tcPr>
          <w:p w14:paraId="57B5763F" w14:textId="77777777" w:rsidR="000C021A" w:rsidRDefault="000C021A" w:rsidP="000C021A">
            <w:pPr>
              <w:autoSpaceDE/>
              <w:autoSpaceDN/>
              <w:adjustRightInd/>
              <w:jc w:val="left"/>
              <w:rPr>
                <w:rFonts w:eastAsia="MS Gothic" w:cs="Segoe UI Symbol"/>
                <w:bCs/>
                <w:sz w:val="16"/>
                <w:szCs w:val="16"/>
              </w:rPr>
            </w:pPr>
          </w:p>
        </w:tc>
      </w:tr>
      <w:tr w:rsidR="000C021A" w14:paraId="6AD308CE" w14:textId="77777777" w:rsidTr="002A0CEA">
        <w:trPr>
          <w:trHeight w:val="544"/>
        </w:trPr>
        <w:tc>
          <w:tcPr>
            <w:tcW w:w="557" w:type="pct"/>
            <w:vMerge/>
            <w:tcBorders>
              <w:left w:val="single" w:sz="4" w:space="0" w:color="auto"/>
              <w:bottom w:val="single" w:sz="4" w:space="0" w:color="auto"/>
              <w:right w:val="single" w:sz="4" w:space="0" w:color="auto"/>
            </w:tcBorders>
            <w:vAlign w:val="center"/>
          </w:tcPr>
          <w:p w14:paraId="779583C8" w14:textId="77777777" w:rsidR="000C021A" w:rsidRDefault="000C021A" w:rsidP="000C021A">
            <w:pPr>
              <w:autoSpaceDE/>
              <w:autoSpaceDN/>
              <w:adjustRightInd/>
              <w:jc w:val="left"/>
              <w:rPr>
                <w:rFonts w:asciiTheme="minorHAnsi" w:hAnsiTheme="minorHAnsi"/>
                <w:b/>
                <w:sz w:val="16"/>
                <w:szCs w:val="16"/>
                <w:lang w:bidi="en-US"/>
              </w:rPr>
            </w:pPr>
          </w:p>
        </w:tc>
        <w:tc>
          <w:tcPr>
            <w:tcW w:w="488" w:type="pct"/>
            <w:vMerge/>
            <w:tcBorders>
              <w:left w:val="single" w:sz="4" w:space="0" w:color="auto"/>
              <w:bottom w:val="single" w:sz="4" w:space="0" w:color="auto"/>
              <w:right w:val="single" w:sz="4" w:space="0" w:color="auto"/>
            </w:tcBorders>
            <w:vAlign w:val="center"/>
          </w:tcPr>
          <w:p w14:paraId="3DED88AA" w14:textId="77777777" w:rsidR="000C021A" w:rsidRDefault="000C021A" w:rsidP="000C021A">
            <w:pPr>
              <w:autoSpaceDE/>
              <w:autoSpaceDN/>
              <w:adjustRightInd/>
              <w:jc w:val="left"/>
              <w:rPr>
                <w:rFonts w:asciiTheme="minorHAnsi" w:hAnsiTheme="minorHAnsi"/>
                <w:sz w:val="16"/>
              </w:rPr>
            </w:pPr>
          </w:p>
        </w:tc>
        <w:tc>
          <w:tcPr>
            <w:tcW w:w="593" w:type="pct"/>
            <w:vMerge/>
            <w:tcBorders>
              <w:left w:val="single" w:sz="4" w:space="0" w:color="auto"/>
              <w:bottom w:val="single" w:sz="4" w:space="0" w:color="auto"/>
              <w:right w:val="single" w:sz="4" w:space="0" w:color="auto"/>
            </w:tcBorders>
            <w:vAlign w:val="center"/>
          </w:tcPr>
          <w:p w14:paraId="5CA0C915" w14:textId="77777777" w:rsidR="000C021A" w:rsidRDefault="000C021A" w:rsidP="000C021A">
            <w:pPr>
              <w:autoSpaceDE/>
              <w:autoSpaceDN/>
              <w:adjustRightInd/>
              <w:jc w:val="left"/>
              <w:rPr>
                <w:rFonts w:asciiTheme="minorHAnsi" w:hAnsiTheme="minorHAnsi"/>
                <w:sz w:val="16"/>
                <w:szCs w:val="20"/>
                <w:lang w:bidi="en-US"/>
              </w:rPr>
            </w:pPr>
          </w:p>
        </w:tc>
        <w:tc>
          <w:tcPr>
            <w:tcW w:w="591" w:type="pct"/>
            <w:vMerge/>
            <w:tcBorders>
              <w:left w:val="single" w:sz="4" w:space="0" w:color="auto"/>
              <w:bottom w:val="single" w:sz="4" w:space="0" w:color="auto"/>
              <w:right w:val="single" w:sz="4" w:space="0" w:color="auto"/>
            </w:tcBorders>
            <w:vAlign w:val="center"/>
          </w:tcPr>
          <w:p w14:paraId="1F4F16FA" w14:textId="77777777" w:rsidR="000C021A" w:rsidRDefault="000C021A" w:rsidP="000C021A">
            <w:pPr>
              <w:autoSpaceDE/>
              <w:autoSpaceDN/>
              <w:adjustRightInd/>
              <w:jc w:val="left"/>
              <w:rPr>
                <w:rFonts w:asciiTheme="minorHAnsi" w:hAnsiTheme="minorHAnsi" w:cstheme="minorHAnsi"/>
                <w:b/>
                <w:bCs/>
                <w:sz w:val="16"/>
                <w:szCs w:val="16"/>
              </w:rPr>
            </w:pPr>
          </w:p>
        </w:tc>
        <w:tc>
          <w:tcPr>
            <w:tcW w:w="1429" w:type="pct"/>
            <w:tcBorders>
              <w:top w:val="single" w:sz="4" w:space="0" w:color="auto"/>
              <w:left w:val="single" w:sz="4" w:space="0" w:color="auto"/>
              <w:bottom w:val="single" w:sz="4" w:space="0" w:color="auto"/>
              <w:right w:val="single" w:sz="4" w:space="0" w:color="auto"/>
            </w:tcBorders>
            <w:vAlign w:val="center"/>
          </w:tcPr>
          <w:p w14:paraId="0EBC87ED" w14:textId="1F63202D" w:rsidR="000C021A" w:rsidRDefault="000C021A" w:rsidP="000C021A">
            <w:pPr>
              <w:pStyle w:val="TableHeader8-Centered"/>
            </w:pPr>
            <w:r>
              <w:t>Equivalent Device:</w:t>
            </w:r>
          </w:p>
          <w:p w14:paraId="3F19F800" w14:textId="21982652" w:rsidR="000C021A" w:rsidRDefault="000C021A" w:rsidP="000C021A">
            <w:pPr>
              <w:pStyle w:val="TableHeader8-Centered"/>
            </w:pPr>
            <w:r>
              <w:t xml:space="preserve">PMCF Activity </w:t>
            </w:r>
            <w:r w:rsidR="00C01D04">
              <w:t>/ DUA</w:t>
            </w:r>
          </w:p>
          <w:p w14:paraId="38314153" w14:textId="7B3C4395" w:rsidR="000C021A" w:rsidRDefault="000C021A" w:rsidP="000C021A">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2A0CEA">
              <w:t xml:space="preserve"> (2 fractures)</w:t>
            </w:r>
            <w:r>
              <w:t xml:space="preserve">, f/u: </w:t>
            </w:r>
            <w:r w:rsidRPr="00D462D8">
              <w:t>35 – 208 weeks</w:t>
            </w:r>
            <w:r>
              <w:t>)</w:t>
            </w:r>
          </w:p>
        </w:tc>
        <w:tc>
          <w:tcPr>
            <w:tcW w:w="656" w:type="pct"/>
            <w:tcBorders>
              <w:top w:val="single" w:sz="4" w:space="0" w:color="auto"/>
              <w:left w:val="single" w:sz="4" w:space="0" w:color="auto"/>
              <w:bottom w:val="single" w:sz="4" w:space="0" w:color="auto"/>
              <w:right w:val="single" w:sz="4" w:space="0" w:color="auto"/>
            </w:tcBorders>
            <w:vAlign w:val="center"/>
          </w:tcPr>
          <w:p w14:paraId="54A3D216" w14:textId="177B0BEB" w:rsidR="000C021A" w:rsidRDefault="000C021A" w:rsidP="000C021A">
            <w:pPr>
              <w:pStyle w:val="TableCell8-Centered"/>
            </w:pPr>
            <w:r>
              <w:t>50%</w:t>
            </w:r>
          </w:p>
        </w:tc>
        <w:tc>
          <w:tcPr>
            <w:tcW w:w="0" w:type="auto"/>
            <w:vMerge/>
            <w:tcBorders>
              <w:left w:val="single" w:sz="4" w:space="0" w:color="auto"/>
              <w:bottom w:val="single" w:sz="4" w:space="0" w:color="auto"/>
              <w:right w:val="single" w:sz="4" w:space="0" w:color="auto"/>
            </w:tcBorders>
            <w:vAlign w:val="center"/>
          </w:tcPr>
          <w:p w14:paraId="2BBF7407" w14:textId="77777777" w:rsidR="000C021A" w:rsidRDefault="000C021A" w:rsidP="000C021A">
            <w:pPr>
              <w:autoSpaceDE/>
              <w:autoSpaceDN/>
              <w:adjustRightInd/>
              <w:jc w:val="left"/>
              <w:rPr>
                <w:rFonts w:eastAsia="MS Gothic" w:cs="Segoe UI Symbol"/>
                <w:bCs/>
                <w:sz w:val="16"/>
                <w:szCs w:val="16"/>
              </w:rPr>
            </w:pPr>
          </w:p>
        </w:tc>
      </w:tr>
    </w:tbl>
    <w:p w14:paraId="57B0CB5E" w14:textId="6C91EEB3" w:rsidR="00773F92" w:rsidRDefault="000C021A" w:rsidP="000C021A">
      <w:pPr>
        <w:pStyle w:val="FigureFootnote"/>
        <w:rPr>
          <w:rStyle w:val="msoins0"/>
        </w:rPr>
      </w:pPr>
      <w:r>
        <w:t>*</w:t>
      </w:r>
      <w:r w:rsidRPr="00D462D8">
        <w:t>Note: Volgas et al., 2010 stated they followed their 20 patients until complete fracture healing, indicating the follow-up time was sufficient to assess the entire therapeutic lifetime for the given patients.</w:t>
      </w:r>
    </w:p>
    <w:p w14:paraId="03DD1FBA" w14:textId="6C8FB811" w:rsidR="000C021A" w:rsidRDefault="000C021A" w:rsidP="00773F92">
      <w:r w:rsidRPr="000C021A">
        <w:lastRenderedPageBreak/>
        <w:t>The range of outcome scores for the use of the Femoral Recon Nailing System (System #4)</w:t>
      </w:r>
      <w:r>
        <w:t xml:space="preserve"> </w:t>
      </w:r>
      <w:r w:rsidRPr="000C021A">
        <w:t xml:space="preserve">for femoral shaft fractures exceed the range identified in the acceptance criteria for bone union, these scores are still considered to be consistent with the state of the art benchmarks. </w:t>
      </w:r>
      <w:r w:rsidR="00C01D04">
        <w:t xml:space="preserve">Because the patient with </w:t>
      </w:r>
      <w:r w:rsidR="00F06357">
        <w:t xml:space="preserve">low </w:t>
      </w:r>
      <w:r w:rsidR="00C01D04">
        <w:t xml:space="preserve">bone union rate (50%) had </w:t>
      </w:r>
      <w:r w:rsidR="00C01D04" w:rsidRPr="008E563A">
        <w:t>recalcitrant nonunion of proximal femur</w:t>
      </w:r>
      <w:r w:rsidR="00187958">
        <w:t xml:space="preserve"> (non-device related)</w:t>
      </w:r>
      <w:r w:rsidR="00C01D04" w:rsidRPr="008E563A">
        <w:t>, for which, nail exchange and autografting surgery was performed.</w:t>
      </w:r>
      <w:r w:rsidR="00C01D04">
        <w:t xml:space="preserve"> Additionally, the study has smaller sample size (2 patients), which is likely the reason for lower bone union rates. </w:t>
      </w:r>
      <w:r>
        <w:t xml:space="preserve">Excluding this </w:t>
      </w:r>
      <w:r w:rsidR="00C01D04">
        <w:t xml:space="preserve">equivalent device’s </w:t>
      </w:r>
      <w:r>
        <w:t xml:space="preserve">PMCF activity, the bone union range would be 93 – 100% which is </w:t>
      </w:r>
      <w:r w:rsidR="000E6B5F" w:rsidRPr="000E6B5F">
        <w:t>within the range identified in the acceptance criteria</w:t>
      </w:r>
      <w:r w:rsidR="000E6B5F">
        <w:t>.</w:t>
      </w:r>
    </w:p>
    <w:p w14:paraId="2164204F" w14:textId="7AE6977B" w:rsidR="00011AC8" w:rsidRDefault="00011AC8" w:rsidP="00011AC8">
      <w:pPr>
        <w:pStyle w:val="Heading4"/>
      </w:pPr>
      <w:r w:rsidRPr="00011AC8">
        <w:t>Retrograde Femoral Nail Advanced System (System #5)</w:t>
      </w:r>
      <w:r w:rsidRPr="00477834">
        <w:t xml:space="preserve"> for </w:t>
      </w:r>
      <w:r w:rsidRPr="00011AC8">
        <w:t>Femoral Shaft Fractures and Distal Femur Fractures</w:t>
      </w:r>
      <w:r>
        <w:t xml:space="preserve"> </w:t>
      </w:r>
    </w:p>
    <w:p w14:paraId="19383B90" w14:textId="7865E257" w:rsidR="00011AC8" w:rsidRDefault="00011AC8" w:rsidP="00011AC8">
      <w:r>
        <w:t xml:space="preserve">Clinical evidence of the key performance outcomes for </w:t>
      </w:r>
      <w:r w:rsidRPr="00011AC8">
        <w:t xml:space="preserve">Retrograde Femoral Nail Advanced System (System #5) for femoral shaft fractures and distal femur fractures </w:t>
      </w:r>
      <w:r>
        <w:t xml:space="preserve">are </w:t>
      </w:r>
      <w:r w:rsidRPr="0047239C">
        <w:t>summarized below (</w:t>
      </w:r>
      <w:r>
        <w:fldChar w:fldCharType="begin"/>
      </w:r>
      <w:r>
        <w:instrText xml:space="preserve"> REF _Ref120545496 \h </w:instrText>
      </w:r>
      <w:r>
        <w:fldChar w:fldCharType="separate"/>
      </w:r>
      <w:r w:rsidR="002A0CEA">
        <w:t xml:space="preserve">Table </w:t>
      </w:r>
      <w:r w:rsidR="002A0CEA">
        <w:rPr>
          <w:noProof/>
        </w:rPr>
        <w:t>152</w:t>
      </w:r>
      <w:r>
        <w:fldChar w:fldCharType="end"/>
      </w:r>
      <w:r w:rsidRPr="0047239C">
        <w:t>).</w:t>
      </w:r>
    </w:p>
    <w:p w14:paraId="1D51B405" w14:textId="0C10891F" w:rsidR="00011AC8" w:rsidRDefault="00011AC8" w:rsidP="00011AC8">
      <w:pPr>
        <w:pStyle w:val="Caption"/>
      </w:pPr>
      <w:bookmarkStart w:id="2380" w:name="_Ref120545496"/>
      <w:r>
        <w:t xml:space="preserve">Table </w:t>
      </w:r>
      <w:fldSimple w:instr=" SEQ Table \* ARABIC ">
        <w:r w:rsidR="002A0CEA">
          <w:rPr>
            <w:noProof/>
          </w:rPr>
          <w:t>152</w:t>
        </w:r>
      </w:fldSimple>
      <w:bookmarkEnd w:id="2380"/>
      <w:r>
        <w:t xml:space="preserve">: Performance Outcome Summary – </w:t>
      </w:r>
      <w:r w:rsidRPr="00011AC8">
        <w:t>Retrograde Femoral Nail Advanced System (System #5) for Femoral Shaft Fractures and Distal Femur Fractures</w:t>
      </w:r>
    </w:p>
    <w:tbl>
      <w:tblPr>
        <w:tblStyle w:val="TableGrid"/>
        <w:tblW w:w="4988" w:type="pct"/>
        <w:tblInd w:w="-5" w:type="dxa"/>
        <w:tblLook w:val="04A0" w:firstRow="1" w:lastRow="0" w:firstColumn="1" w:lastColumn="0" w:noHBand="0" w:noVBand="1"/>
      </w:tblPr>
      <w:tblGrid>
        <w:gridCol w:w="1439"/>
        <w:gridCol w:w="992"/>
        <w:gridCol w:w="1979"/>
        <w:gridCol w:w="1261"/>
        <w:gridCol w:w="3780"/>
        <w:gridCol w:w="1690"/>
        <w:gridCol w:w="1778"/>
      </w:tblGrid>
      <w:tr w:rsidR="00011AC8" w14:paraId="5EC883D2" w14:textId="77777777" w:rsidTr="004A00F5">
        <w:trPr>
          <w:trHeight w:val="467"/>
          <w:tblHeader/>
        </w:trPr>
        <w:tc>
          <w:tcPr>
            <w:tcW w:w="5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73D9D7" w14:textId="77777777" w:rsidR="00011AC8" w:rsidRDefault="00011AC8" w:rsidP="00C308BF">
            <w:pPr>
              <w:pStyle w:val="TableHeader8-Centered"/>
              <w:rPr>
                <w:highlight w:val="yellow"/>
              </w:rPr>
            </w:pPr>
            <w:r>
              <w:t>Key Outcome Parameter</w:t>
            </w:r>
          </w:p>
        </w:tc>
        <w:tc>
          <w:tcPr>
            <w:tcW w:w="3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78E586" w14:textId="77777777" w:rsidR="00011AC8" w:rsidRDefault="00011AC8" w:rsidP="00C308BF">
            <w:pPr>
              <w:pStyle w:val="TableHeader8-Centered"/>
            </w:pPr>
            <w:r>
              <w:t>Desired Outcome</w:t>
            </w:r>
          </w:p>
        </w:tc>
        <w:tc>
          <w:tcPr>
            <w:tcW w:w="7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60A060B" w14:textId="77777777" w:rsidR="00011AC8" w:rsidRDefault="00011AC8" w:rsidP="00C308BF">
            <w:pPr>
              <w:pStyle w:val="TableHeader8-Centered"/>
              <w:rPr>
                <w:lang w:bidi="en-US"/>
              </w:rPr>
            </w:pPr>
            <w:r>
              <w:rPr>
                <w:lang w:bidi="en-US"/>
              </w:rPr>
              <w:t>Acceptance Criteria</w:t>
            </w:r>
          </w:p>
          <w:p w14:paraId="2996AEF6" w14:textId="2C1ACD31" w:rsidR="00011AC8" w:rsidRDefault="00011AC8" w:rsidP="00C308BF">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605"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C2DA7A" w14:textId="57D8C50B" w:rsidR="00011AC8" w:rsidRDefault="00011AC8" w:rsidP="00C308BF">
            <w:pPr>
              <w:pStyle w:val="TableHeader8-Centered"/>
            </w:pPr>
            <w:r>
              <w:t>Subject Device</w:t>
            </w:r>
            <w:r w:rsidR="00581B28">
              <w:t>*</w:t>
            </w:r>
            <w:r>
              <w:t xml:space="preserve"> and Equivalent Device (</w:t>
            </w:r>
            <w:r w:rsidR="00C12BE9" w:rsidRPr="00C12BE9">
              <w:t>Expert Retrograde/Antegrade Femoral Nail and Expert Retrograde Femoral Nail System</w:t>
            </w:r>
            <w:r>
              <w:t>)</w:t>
            </w:r>
          </w:p>
        </w:tc>
        <w:tc>
          <w:tcPr>
            <w:tcW w:w="6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443C43" w14:textId="5F163F4E" w:rsidR="00011AC8" w:rsidRDefault="00011AC8" w:rsidP="00C308BF">
            <w:pPr>
              <w:pStyle w:val="TableHeader8-Centered"/>
            </w:pPr>
            <w:r>
              <w:t>Consistent with Acceptability Criteria?</w:t>
            </w:r>
          </w:p>
        </w:tc>
      </w:tr>
      <w:tr w:rsidR="00540829" w14:paraId="160DB446" w14:textId="77777777" w:rsidTr="004A00F5">
        <w:trPr>
          <w:trHeight w:val="467"/>
        </w:trPr>
        <w:tc>
          <w:tcPr>
            <w:tcW w:w="557" w:type="pct"/>
            <w:vMerge w:val="restart"/>
            <w:tcBorders>
              <w:top w:val="single" w:sz="4" w:space="0" w:color="auto"/>
              <w:left w:val="single" w:sz="4" w:space="0" w:color="auto"/>
              <w:right w:val="single" w:sz="4" w:space="0" w:color="auto"/>
            </w:tcBorders>
            <w:vAlign w:val="center"/>
            <w:hideMark/>
          </w:tcPr>
          <w:p w14:paraId="4D75F2F1" w14:textId="77777777" w:rsidR="00540829" w:rsidRDefault="00540829" w:rsidP="00C308BF">
            <w:pPr>
              <w:pStyle w:val="TableHeader8-Left"/>
              <w:rPr>
                <w:lang w:bidi="en-US"/>
              </w:rPr>
            </w:pPr>
            <w:r>
              <w:rPr>
                <w:lang w:bidi="en-US"/>
              </w:rPr>
              <w:t xml:space="preserve">Bone Union at </w:t>
            </w:r>
            <w:r>
              <w:rPr>
                <w:rFonts w:cstheme="minorHAnsi"/>
                <w:lang w:bidi="en-US"/>
              </w:rPr>
              <w:t>≥</w:t>
            </w:r>
            <w:r>
              <w:rPr>
                <w:lang w:bidi="en-US"/>
              </w:rPr>
              <w:t xml:space="preserve"> 6 months</w:t>
            </w:r>
          </w:p>
        </w:tc>
        <w:tc>
          <w:tcPr>
            <w:tcW w:w="384" w:type="pct"/>
            <w:vMerge w:val="restart"/>
            <w:tcBorders>
              <w:top w:val="single" w:sz="4" w:space="0" w:color="auto"/>
              <w:left w:val="single" w:sz="4" w:space="0" w:color="auto"/>
              <w:right w:val="single" w:sz="4" w:space="0" w:color="auto"/>
            </w:tcBorders>
            <w:vAlign w:val="center"/>
            <w:hideMark/>
          </w:tcPr>
          <w:p w14:paraId="40F5F7B8" w14:textId="77777777" w:rsidR="00540829" w:rsidRDefault="00540829" w:rsidP="00C308BF">
            <w:pPr>
              <w:pStyle w:val="TableCell8-Centered"/>
            </w:pPr>
            <w:r w:rsidRPr="0047239C">
              <w:rPr>
                <w:rFonts w:cs="Calibri"/>
              </w:rPr>
              <w:t>↑</w:t>
            </w:r>
          </w:p>
        </w:tc>
        <w:tc>
          <w:tcPr>
            <w:tcW w:w="766" w:type="pct"/>
            <w:vMerge w:val="restart"/>
            <w:tcBorders>
              <w:top w:val="single" w:sz="4" w:space="0" w:color="auto"/>
              <w:left w:val="single" w:sz="4" w:space="0" w:color="auto"/>
              <w:right w:val="single" w:sz="4" w:space="0" w:color="auto"/>
            </w:tcBorders>
            <w:vAlign w:val="center"/>
            <w:hideMark/>
          </w:tcPr>
          <w:p w14:paraId="1DCB35A6" w14:textId="0EC7ED0E" w:rsidR="002A0CEA" w:rsidRDefault="002A0CEA" w:rsidP="004A00F5">
            <w:pPr>
              <w:pStyle w:val="TableHeader8-Centered"/>
              <w:rPr>
                <w:lang w:bidi="en-US"/>
              </w:rPr>
            </w:pPr>
            <w:r w:rsidRPr="002A0CEA">
              <w:rPr>
                <w:lang w:bidi="en-US"/>
              </w:rPr>
              <w:t>Femoral Shaft Fractures</w:t>
            </w:r>
            <w:r>
              <w:rPr>
                <w:lang w:bidi="en-US"/>
              </w:rPr>
              <w:t>:</w:t>
            </w:r>
            <w:r w:rsidR="004A00F5">
              <w:rPr>
                <w:lang w:bidi="en-US"/>
              </w:rPr>
              <w:t xml:space="preserve"> </w:t>
            </w:r>
            <w:r w:rsidRPr="002A0CEA">
              <w:rPr>
                <w:b w:val="0"/>
                <w:bCs w:val="0"/>
                <w:lang w:bidi="en-US"/>
              </w:rPr>
              <w:t>94.5 – 100%</w:t>
            </w:r>
          </w:p>
          <w:p w14:paraId="17D5D3E2" w14:textId="77777777" w:rsidR="002A0CEA" w:rsidRDefault="002A0CEA" w:rsidP="002A0CEA">
            <w:pPr>
              <w:pStyle w:val="TableCell8-Centered"/>
              <w:rPr>
                <w:lang w:bidi="en-US"/>
              </w:rPr>
            </w:pPr>
          </w:p>
          <w:p w14:paraId="012E4FE2" w14:textId="77777777" w:rsidR="002A0CEA" w:rsidRDefault="002A0CEA" w:rsidP="002A0CEA">
            <w:pPr>
              <w:pStyle w:val="TableHeader8-Centered"/>
              <w:rPr>
                <w:lang w:bidi="en-US"/>
              </w:rPr>
            </w:pPr>
            <w:r w:rsidRPr="002A0CEA">
              <w:rPr>
                <w:lang w:bidi="en-US"/>
              </w:rPr>
              <w:t>Distal Femur Fractures</w:t>
            </w:r>
            <w:r>
              <w:rPr>
                <w:lang w:bidi="en-US"/>
              </w:rPr>
              <w:t xml:space="preserve">: </w:t>
            </w:r>
            <w:r w:rsidRPr="002A0CEA" w:rsidDel="00E43959">
              <w:rPr>
                <w:lang w:bidi="en-US"/>
              </w:rPr>
              <w:t xml:space="preserve"> </w:t>
            </w:r>
            <w:r w:rsidRPr="002A0CEA">
              <w:rPr>
                <w:b w:val="0"/>
                <w:bCs w:val="0"/>
                <w:lang w:bidi="en-US"/>
              </w:rPr>
              <w:t>71.4 – 100%</w:t>
            </w:r>
          </w:p>
          <w:p w14:paraId="68BB4F37" w14:textId="77777777" w:rsidR="002A0CEA" w:rsidRDefault="002A0CEA" w:rsidP="002A0CEA">
            <w:pPr>
              <w:pStyle w:val="TableCell8-Centered"/>
              <w:rPr>
                <w:lang w:bidi="en-US"/>
              </w:rPr>
            </w:pPr>
          </w:p>
          <w:p w14:paraId="19432EE6" w14:textId="77777777" w:rsidR="004A00F5" w:rsidRDefault="002A0CEA" w:rsidP="002A0CEA">
            <w:pPr>
              <w:pStyle w:val="TableCell8-Centered"/>
              <w:rPr>
                <w:rFonts w:cstheme="minorHAnsi"/>
                <w:szCs w:val="16"/>
                <w:lang w:bidi="en-US"/>
              </w:rPr>
            </w:pPr>
            <w:r w:rsidRPr="002A0CEA">
              <w:rPr>
                <w:rFonts w:cstheme="minorHAnsi"/>
                <w:b/>
                <w:bCs/>
                <w:szCs w:val="16"/>
                <w:lang w:bidi="en-US"/>
              </w:rPr>
              <w:t>Overall</w:t>
            </w:r>
            <w:r>
              <w:rPr>
                <w:lang w:bidi="en-US"/>
              </w:rPr>
              <w:t>:</w:t>
            </w:r>
            <w:r w:rsidRPr="002A0CEA">
              <w:rPr>
                <w:rFonts w:cstheme="minorHAnsi"/>
                <w:szCs w:val="16"/>
                <w:lang w:bidi="en-US"/>
              </w:rPr>
              <w:t xml:space="preserve"> </w:t>
            </w:r>
          </w:p>
          <w:p w14:paraId="372D2476" w14:textId="2D6E6948" w:rsidR="00540829" w:rsidRDefault="002A0CEA" w:rsidP="002A0CEA">
            <w:pPr>
              <w:pStyle w:val="TableCell8-Centered"/>
              <w:rPr>
                <w:lang w:bidi="en-US"/>
              </w:rPr>
            </w:pPr>
            <w:r w:rsidRPr="002A0CEA">
              <w:rPr>
                <w:rFonts w:cstheme="minorHAnsi"/>
                <w:szCs w:val="16"/>
                <w:lang w:bidi="en-US"/>
              </w:rPr>
              <w:t>71.4 – 100</w:t>
            </w:r>
            <w:r w:rsidRPr="002A0CEA">
              <w:rPr>
                <w:b/>
                <w:bCs/>
                <w:lang w:bidi="en-US"/>
              </w:rPr>
              <w:t>%</w:t>
            </w:r>
          </w:p>
        </w:tc>
        <w:tc>
          <w:tcPr>
            <w:tcW w:w="48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DC9BCE" w14:textId="7FC9AA6C" w:rsidR="00540829" w:rsidRDefault="00540829" w:rsidP="00C308BF">
            <w:pPr>
              <w:pStyle w:val="TableHeader8-Centered"/>
            </w:pPr>
            <w:r>
              <w:t>Overall Value Range</w:t>
            </w:r>
          </w:p>
        </w:tc>
        <w:tc>
          <w:tcPr>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521EF9" w14:textId="5EC4C357" w:rsidR="00540829" w:rsidRDefault="00540829" w:rsidP="00C308BF">
            <w:pPr>
              <w:pStyle w:val="TableHeader8-Centered"/>
            </w:pPr>
            <w:r>
              <w:t>Data Source* / Cohort</w:t>
            </w:r>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C7B414D" w14:textId="769BE512" w:rsidR="00540829" w:rsidRDefault="00540829" w:rsidP="00C308BF">
            <w:pPr>
              <w:pStyle w:val="TableHeader8-Centered"/>
            </w:pPr>
            <w:r>
              <w:t xml:space="preserve">Value (Range) </w:t>
            </w:r>
          </w:p>
        </w:tc>
        <w:tc>
          <w:tcPr>
            <w:tcW w:w="688" w:type="pct"/>
            <w:vMerge w:val="restart"/>
            <w:tcBorders>
              <w:top w:val="single" w:sz="4" w:space="0" w:color="auto"/>
              <w:left w:val="single" w:sz="4" w:space="0" w:color="auto"/>
              <w:right w:val="single" w:sz="4" w:space="0" w:color="auto"/>
            </w:tcBorders>
            <w:vAlign w:val="center"/>
            <w:hideMark/>
          </w:tcPr>
          <w:p w14:paraId="132F3B96" w14:textId="009A0E51" w:rsidR="00540829" w:rsidRDefault="00C260C2" w:rsidP="00007783">
            <w:pPr>
              <w:pStyle w:val="TableCell8-Box"/>
            </w:pPr>
            <w:sdt>
              <w:sdtPr>
                <w:id w:val="1392002345"/>
                <w14:checkbox>
                  <w14:checked w14:val="1"/>
                  <w14:checkedState w14:val="2612" w14:font="MS Gothic"/>
                  <w14:uncheckedState w14:val="2610" w14:font="MS Gothic"/>
                </w14:checkbox>
              </w:sdtPr>
              <w:sdtEndPr/>
              <w:sdtContent>
                <w:r w:rsidR="00A01871">
                  <w:rPr>
                    <w:rFonts w:ascii="MS Gothic" w:hAnsi="MS Gothic" w:hint="eastAsia"/>
                  </w:rPr>
                  <w:t>☒</w:t>
                </w:r>
              </w:sdtContent>
            </w:sdt>
            <w:r w:rsidR="00540829">
              <w:t xml:space="preserve"> Yes</w:t>
            </w:r>
          </w:p>
        </w:tc>
      </w:tr>
      <w:tr w:rsidR="00540829" w14:paraId="6ED9358A" w14:textId="77777777" w:rsidTr="004A00F5">
        <w:trPr>
          <w:trHeight w:val="544"/>
        </w:trPr>
        <w:tc>
          <w:tcPr>
            <w:tcW w:w="557" w:type="pct"/>
            <w:vMerge/>
            <w:tcBorders>
              <w:left w:val="single" w:sz="4" w:space="0" w:color="auto"/>
              <w:right w:val="single" w:sz="4" w:space="0" w:color="auto"/>
            </w:tcBorders>
            <w:vAlign w:val="center"/>
            <w:hideMark/>
          </w:tcPr>
          <w:p w14:paraId="26C99F8C" w14:textId="77777777" w:rsidR="00540829" w:rsidRDefault="00540829" w:rsidP="00C308BF">
            <w:pPr>
              <w:autoSpaceDE/>
              <w:autoSpaceDN/>
              <w:adjustRightInd/>
              <w:jc w:val="left"/>
              <w:rPr>
                <w:rFonts w:asciiTheme="minorHAnsi" w:hAnsiTheme="minorHAnsi"/>
                <w:b/>
                <w:sz w:val="16"/>
                <w:szCs w:val="16"/>
                <w:lang w:bidi="en-US"/>
              </w:rPr>
            </w:pPr>
          </w:p>
        </w:tc>
        <w:tc>
          <w:tcPr>
            <w:tcW w:w="384" w:type="pct"/>
            <w:vMerge/>
            <w:tcBorders>
              <w:left w:val="single" w:sz="4" w:space="0" w:color="auto"/>
              <w:right w:val="single" w:sz="4" w:space="0" w:color="auto"/>
            </w:tcBorders>
            <w:vAlign w:val="center"/>
            <w:hideMark/>
          </w:tcPr>
          <w:p w14:paraId="1FFA8797" w14:textId="77777777" w:rsidR="00540829" w:rsidRDefault="00540829" w:rsidP="00C308BF">
            <w:pPr>
              <w:autoSpaceDE/>
              <w:autoSpaceDN/>
              <w:adjustRightInd/>
              <w:jc w:val="left"/>
              <w:rPr>
                <w:rFonts w:asciiTheme="minorHAnsi" w:hAnsiTheme="minorHAnsi"/>
                <w:sz w:val="16"/>
              </w:rPr>
            </w:pPr>
          </w:p>
        </w:tc>
        <w:tc>
          <w:tcPr>
            <w:tcW w:w="766" w:type="pct"/>
            <w:vMerge/>
            <w:tcBorders>
              <w:left w:val="single" w:sz="4" w:space="0" w:color="auto"/>
              <w:right w:val="single" w:sz="4" w:space="0" w:color="auto"/>
            </w:tcBorders>
            <w:vAlign w:val="center"/>
            <w:hideMark/>
          </w:tcPr>
          <w:p w14:paraId="69307B81" w14:textId="77777777" w:rsidR="00540829" w:rsidRDefault="00540829" w:rsidP="00C308BF">
            <w:pPr>
              <w:autoSpaceDE/>
              <w:autoSpaceDN/>
              <w:adjustRightInd/>
              <w:jc w:val="left"/>
              <w:rPr>
                <w:rFonts w:asciiTheme="minorHAnsi" w:hAnsiTheme="minorHAnsi"/>
                <w:sz w:val="16"/>
                <w:szCs w:val="20"/>
                <w:lang w:bidi="en-US"/>
              </w:rPr>
            </w:pPr>
          </w:p>
        </w:tc>
        <w:tc>
          <w:tcPr>
            <w:tcW w:w="488" w:type="pct"/>
            <w:vMerge w:val="restart"/>
            <w:tcBorders>
              <w:top w:val="single" w:sz="4" w:space="0" w:color="auto"/>
              <w:left w:val="single" w:sz="4" w:space="0" w:color="auto"/>
              <w:right w:val="single" w:sz="4" w:space="0" w:color="auto"/>
            </w:tcBorders>
            <w:vAlign w:val="center"/>
            <w:hideMark/>
          </w:tcPr>
          <w:p w14:paraId="03FEE0EE" w14:textId="5A654385" w:rsidR="00540829" w:rsidRDefault="00540829" w:rsidP="00C308BF">
            <w:pPr>
              <w:pStyle w:val="TableHeader8-Centered"/>
            </w:pPr>
            <w:r>
              <w:t>76.20 – 100</w:t>
            </w:r>
            <w:r w:rsidR="002A0CEA">
              <w:t>.0</w:t>
            </w:r>
            <w:r>
              <w:t>%</w:t>
            </w:r>
          </w:p>
        </w:tc>
        <w:tc>
          <w:tcPr>
            <w:tcW w:w="1463" w:type="pct"/>
            <w:tcBorders>
              <w:top w:val="single" w:sz="4" w:space="0" w:color="auto"/>
              <w:left w:val="single" w:sz="4" w:space="0" w:color="auto"/>
              <w:bottom w:val="single" w:sz="4" w:space="0" w:color="auto"/>
              <w:right w:val="single" w:sz="4" w:space="0" w:color="auto"/>
            </w:tcBorders>
            <w:vAlign w:val="center"/>
            <w:hideMark/>
          </w:tcPr>
          <w:p w14:paraId="6407AE80" w14:textId="77777777" w:rsidR="00540829" w:rsidRDefault="00540829" w:rsidP="00C308BF">
            <w:pPr>
              <w:pStyle w:val="TableHeader8-Centered"/>
            </w:pPr>
            <w:r>
              <w:t>Subject Device:</w:t>
            </w:r>
          </w:p>
          <w:p w14:paraId="15BE4C81" w14:textId="4E736AE4" w:rsidR="00540829" w:rsidRDefault="00540829" w:rsidP="00C308BF">
            <w:pPr>
              <w:pStyle w:val="TableHeader8-Centered"/>
            </w:pPr>
            <w:r>
              <w:t xml:space="preserve">PMCF Activity </w:t>
            </w:r>
            <w:r w:rsidR="00C01D04">
              <w:t>/ IIS</w:t>
            </w:r>
            <w:r w:rsidR="004A00F5">
              <w:t xml:space="preserve"> </w:t>
            </w:r>
            <w:r w:rsidR="004A00F5" w:rsidRPr="004A00F5">
              <w:t>for Femoral Shaft Fractures</w:t>
            </w:r>
            <w:r w:rsidR="004A00F5">
              <w:t xml:space="preserve"> and Distal Femur Fractures</w:t>
            </w:r>
          </w:p>
          <w:p w14:paraId="4089A8D6" w14:textId="49C9D96E" w:rsidR="00540829" w:rsidRDefault="00540829" w:rsidP="00C308BF">
            <w:pPr>
              <w:pStyle w:val="TableHeader8-Centered"/>
            </w:pPr>
            <w:r>
              <w:t xml:space="preserve">(Section </w:t>
            </w:r>
            <w:r>
              <w:fldChar w:fldCharType="begin"/>
            </w:r>
            <w:r>
              <w:instrText xml:space="preserve"> REF _Ref120544303 \r \h </w:instrText>
            </w:r>
            <w:r>
              <w:fldChar w:fldCharType="separate"/>
            </w:r>
            <w:r w:rsidR="002A0CEA">
              <w:t>6.2.8</w:t>
            </w:r>
            <w:r>
              <w:fldChar w:fldCharType="end"/>
            </w:r>
            <w:r>
              <w:t>)</w:t>
            </w:r>
            <w:r>
              <w:br/>
              <w:t>(30 patients, f/u: 2</w:t>
            </w:r>
            <w:r w:rsidRPr="00D462D8">
              <w:t xml:space="preserve"> – </w:t>
            </w:r>
            <w:r>
              <w:t>48</w:t>
            </w:r>
            <w:r w:rsidRPr="00D462D8">
              <w:t xml:space="preserve"> </w:t>
            </w:r>
            <w:r>
              <w:t>weeks)</w:t>
            </w:r>
          </w:p>
        </w:tc>
        <w:tc>
          <w:tcPr>
            <w:tcW w:w="654" w:type="pct"/>
            <w:tcBorders>
              <w:top w:val="single" w:sz="4" w:space="0" w:color="auto"/>
              <w:left w:val="single" w:sz="4" w:space="0" w:color="auto"/>
              <w:bottom w:val="single" w:sz="4" w:space="0" w:color="auto"/>
              <w:right w:val="single" w:sz="4" w:space="0" w:color="auto"/>
            </w:tcBorders>
            <w:vAlign w:val="center"/>
            <w:hideMark/>
          </w:tcPr>
          <w:p w14:paraId="7C1EE784" w14:textId="3764F140" w:rsidR="00540829" w:rsidRDefault="00540829" w:rsidP="00C308BF">
            <w:pPr>
              <w:pStyle w:val="TableCell8-Centered"/>
            </w:pPr>
            <w:r>
              <w:t>93.3%</w:t>
            </w:r>
          </w:p>
        </w:tc>
        <w:tc>
          <w:tcPr>
            <w:tcW w:w="0" w:type="auto"/>
            <w:vMerge/>
            <w:tcBorders>
              <w:left w:val="single" w:sz="4" w:space="0" w:color="auto"/>
              <w:right w:val="single" w:sz="4" w:space="0" w:color="auto"/>
            </w:tcBorders>
            <w:vAlign w:val="center"/>
            <w:hideMark/>
          </w:tcPr>
          <w:p w14:paraId="48A4A19F" w14:textId="77777777" w:rsidR="00540829" w:rsidRDefault="00540829" w:rsidP="00C308BF">
            <w:pPr>
              <w:autoSpaceDE/>
              <w:autoSpaceDN/>
              <w:adjustRightInd/>
              <w:jc w:val="left"/>
              <w:rPr>
                <w:rFonts w:eastAsia="MS Gothic" w:cs="Segoe UI Symbol"/>
                <w:bCs/>
                <w:sz w:val="16"/>
                <w:szCs w:val="16"/>
              </w:rPr>
            </w:pPr>
          </w:p>
        </w:tc>
      </w:tr>
      <w:tr w:rsidR="00540829" w14:paraId="106B88AF" w14:textId="77777777" w:rsidTr="004A00F5">
        <w:trPr>
          <w:trHeight w:val="544"/>
        </w:trPr>
        <w:tc>
          <w:tcPr>
            <w:tcW w:w="557" w:type="pct"/>
            <w:vMerge/>
            <w:tcBorders>
              <w:left w:val="single" w:sz="4" w:space="0" w:color="auto"/>
              <w:right w:val="single" w:sz="4" w:space="0" w:color="auto"/>
            </w:tcBorders>
            <w:vAlign w:val="center"/>
            <w:hideMark/>
          </w:tcPr>
          <w:p w14:paraId="1DE7D4BD" w14:textId="77777777" w:rsidR="00540829" w:rsidRDefault="00540829" w:rsidP="00C308BF">
            <w:pPr>
              <w:autoSpaceDE/>
              <w:autoSpaceDN/>
              <w:adjustRightInd/>
              <w:jc w:val="left"/>
              <w:rPr>
                <w:rFonts w:asciiTheme="minorHAnsi" w:hAnsiTheme="minorHAnsi"/>
                <w:b/>
                <w:sz w:val="16"/>
                <w:szCs w:val="16"/>
                <w:lang w:bidi="en-US"/>
              </w:rPr>
            </w:pPr>
          </w:p>
        </w:tc>
        <w:tc>
          <w:tcPr>
            <w:tcW w:w="384" w:type="pct"/>
            <w:vMerge/>
            <w:tcBorders>
              <w:left w:val="single" w:sz="4" w:space="0" w:color="auto"/>
              <w:right w:val="single" w:sz="4" w:space="0" w:color="auto"/>
            </w:tcBorders>
            <w:vAlign w:val="center"/>
            <w:hideMark/>
          </w:tcPr>
          <w:p w14:paraId="61D915D3" w14:textId="77777777" w:rsidR="00540829" w:rsidRDefault="00540829" w:rsidP="00C308BF">
            <w:pPr>
              <w:autoSpaceDE/>
              <w:autoSpaceDN/>
              <w:adjustRightInd/>
              <w:jc w:val="left"/>
              <w:rPr>
                <w:rFonts w:asciiTheme="minorHAnsi" w:hAnsiTheme="minorHAnsi"/>
                <w:sz w:val="16"/>
              </w:rPr>
            </w:pPr>
          </w:p>
        </w:tc>
        <w:tc>
          <w:tcPr>
            <w:tcW w:w="766" w:type="pct"/>
            <w:vMerge/>
            <w:tcBorders>
              <w:left w:val="single" w:sz="4" w:space="0" w:color="auto"/>
              <w:right w:val="single" w:sz="4" w:space="0" w:color="auto"/>
            </w:tcBorders>
            <w:vAlign w:val="center"/>
            <w:hideMark/>
          </w:tcPr>
          <w:p w14:paraId="60271E36" w14:textId="77777777" w:rsidR="00540829" w:rsidRDefault="00540829" w:rsidP="00C308BF">
            <w:pPr>
              <w:autoSpaceDE/>
              <w:autoSpaceDN/>
              <w:adjustRightInd/>
              <w:jc w:val="left"/>
              <w:rPr>
                <w:rFonts w:asciiTheme="minorHAnsi" w:hAnsiTheme="minorHAnsi"/>
                <w:sz w:val="16"/>
                <w:szCs w:val="20"/>
                <w:lang w:bidi="en-US"/>
              </w:rPr>
            </w:pPr>
          </w:p>
        </w:tc>
        <w:tc>
          <w:tcPr>
            <w:tcW w:w="488" w:type="pct"/>
            <w:vMerge/>
            <w:tcBorders>
              <w:left w:val="single" w:sz="4" w:space="0" w:color="auto"/>
              <w:right w:val="single" w:sz="4" w:space="0" w:color="auto"/>
            </w:tcBorders>
            <w:vAlign w:val="center"/>
            <w:hideMark/>
          </w:tcPr>
          <w:p w14:paraId="57BEE04C" w14:textId="77777777" w:rsidR="00540829" w:rsidRDefault="00540829" w:rsidP="00C308BF">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hideMark/>
          </w:tcPr>
          <w:p w14:paraId="50AFA5EA" w14:textId="77777777" w:rsidR="00540829" w:rsidRDefault="00540829" w:rsidP="00C308BF">
            <w:pPr>
              <w:pStyle w:val="TableHeader8-Centered"/>
            </w:pPr>
            <w:r>
              <w:t>Subject Device:</w:t>
            </w:r>
          </w:p>
          <w:p w14:paraId="7D7CE7D5" w14:textId="2B164C7B" w:rsidR="00540829" w:rsidRDefault="00540829" w:rsidP="00C308BF">
            <w:pPr>
              <w:pStyle w:val="TableHeader8-Centered"/>
            </w:pPr>
            <w:r>
              <w:t xml:space="preserve">PMCF Activity </w:t>
            </w:r>
            <w:r w:rsidR="00C01D04">
              <w:t>/ IIS</w:t>
            </w:r>
            <w:r w:rsidR="004A00F5">
              <w:t xml:space="preserve"> </w:t>
            </w:r>
            <w:r w:rsidR="004A00F5" w:rsidRPr="004A00F5">
              <w:t>for Femoral Shaft Fractures and Distal Femur Fractures</w:t>
            </w:r>
          </w:p>
          <w:p w14:paraId="3BD6D0D0" w14:textId="14487C20" w:rsidR="00540829" w:rsidRDefault="00540829" w:rsidP="00C308BF">
            <w:pPr>
              <w:pStyle w:val="TableHeader8-Centered"/>
            </w:pPr>
            <w:r>
              <w:t xml:space="preserve">(Section </w:t>
            </w:r>
            <w:r>
              <w:fldChar w:fldCharType="begin"/>
            </w:r>
            <w:r>
              <w:instrText xml:space="preserve"> REF _Ref120544415 \r \h </w:instrText>
            </w:r>
            <w:r w:rsidR="00D838B9">
              <w:instrText xml:space="preserve"> \* MERGEFORMAT </w:instrText>
            </w:r>
            <w:r>
              <w:fldChar w:fldCharType="separate"/>
            </w:r>
            <w:r w:rsidR="002A0CEA">
              <w:t>6.2.9</w:t>
            </w:r>
            <w:r>
              <w:fldChar w:fldCharType="end"/>
            </w:r>
            <w:r>
              <w:t>)</w:t>
            </w:r>
            <w:r>
              <w:br/>
              <w:t>(13 patients</w:t>
            </w:r>
            <w:r w:rsidR="00C01D04">
              <w:t>**</w:t>
            </w:r>
            <w:r>
              <w:t>, f/u: 6 months)</w:t>
            </w:r>
          </w:p>
        </w:tc>
        <w:tc>
          <w:tcPr>
            <w:tcW w:w="654" w:type="pct"/>
            <w:tcBorders>
              <w:top w:val="single" w:sz="4" w:space="0" w:color="auto"/>
              <w:left w:val="single" w:sz="4" w:space="0" w:color="auto"/>
              <w:bottom w:val="single" w:sz="4" w:space="0" w:color="auto"/>
              <w:right w:val="single" w:sz="4" w:space="0" w:color="auto"/>
            </w:tcBorders>
            <w:vAlign w:val="center"/>
            <w:hideMark/>
          </w:tcPr>
          <w:p w14:paraId="3B158DE9" w14:textId="4AD40E65" w:rsidR="00540829" w:rsidRDefault="00540829" w:rsidP="00C308BF">
            <w:pPr>
              <w:pStyle w:val="TableCell8-Centered"/>
            </w:pPr>
            <w:r>
              <w:t>77%**</w:t>
            </w:r>
          </w:p>
        </w:tc>
        <w:tc>
          <w:tcPr>
            <w:tcW w:w="0" w:type="auto"/>
            <w:vMerge/>
            <w:tcBorders>
              <w:left w:val="single" w:sz="4" w:space="0" w:color="auto"/>
              <w:right w:val="single" w:sz="4" w:space="0" w:color="auto"/>
            </w:tcBorders>
            <w:vAlign w:val="center"/>
            <w:hideMark/>
          </w:tcPr>
          <w:p w14:paraId="44F1EF06" w14:textId="77777777" w:rsidR="00540829" w:rsidRDefault="00540829" w:rsidP="00C308BF">
            <w:pPr>
              <w:autoSpaceDE/>
              <w:autoSpaceDN/>
              <w:adjustRightInd/>
              <w:jc w:val="left"/>
              <w:rPr>
                <w:rFonts w:eastAsia="MS Gothic" w:cs="Segoe UI Symbol"/>
                <w:bCs/>
                <w:sz w:val="16"/>
                <w:szCs w:val="16"/>
              </w:rPr>
            </w:pPr>
          </w:p>
        </w:tc>
      </w:tr>
      <w:tr w:rsidR="00540829" w14:paraId="5FE92623" w14:textId="77777777" w:rsidTr="004A00F5">
        <w:trPr>
          <w:trHeight w:val="544"/>
        </w:trPr>
        <w:tc>
          <w:tcPr>
            <w:tcW w:w="557" w:type="pct"/>
            <w:vMerge/>
            <w:tcBorders>
              <w:left w:val="single" w:sz="4" w:space="0" w:color="auto"/>
              <w:right w:val="single" w:sz="4" w:space="0" w:color="auto"/>
            </w:tcBorders>
            <w:vAlign w:val="center"/>
          </w:tcPr>
          <w:p w14:paraId="08674A57" w14:textId="77777777" w:rsidR="00540829" w:rsidRDefault="00540829" w:rsidP="00C308BF">
            <w:pPr>
              <w:autoSpaceDE/>
              <w:autoSpaceDN/>
              <w:adjustRightInd/>
              <w:jc w:val="left"/>
              <w:rPr>
                <w:rFonts w:asciiTheme="minorHAnsi" w:hAnsiTheme="minorHAnsi"/>
                <w:b/>
                <w:sz w:val="16"/>
                <w:szCs w:val="16"/>
                <w:lang w:bidi="en-US"/>
              </w:rPr>
            </w:pPr>
          </w:p>
        </w:tc>
        <w:tc>
          <w:tcPr>
            <w:tcW w:w="384" w:type="pct"/>
            <w:vMerge/>
            <w:tcBorders>
              <w:left w:val="single" w:sz="4" w:space="0" w:color="auto"/>
              <w:right w:val="single" w:sz="4" w:space="0" w:color="auto"/>
            </w:tcBorders>
            <w:vAlign w:val="center"/>
          </w:tcPr>
          <w:p w14:paraId="7D9B97E2" w14:textId="77777777" w:rsidR="00540829" w:rsidRDefault="00540829" w:rsidP="00C308BF">
            <w:pPr>
              <w:autoSpaceDE/>
              <w:autoSpaceDN/>
              <w:adjustRightInd/>
              <w:jc w:val="left"/>
              <w:rPr>
                <w:rFonts w:asciiTheme="minorHAnsi" w:hAnsiTheme="minorHAnsi"/>
                <w:sz w:val="16"/>
              </w:rPr>
            </w:pPr>
          </w:p>
        </w:tc>
        <w:tc>
          <w:tcPr>
            <w:tcW w:w="766" w:type="pct"/>
            <w:vMerge/>
            <w:tcBorders>
              <w:left w:val="single" w:sz="4" w:space="0" w:color="auto"/>
              <w:right w:val="single" w:sz="4" w:space="0" w:color="auto"/>
            </w:tcBorders>
            <w:vAlign w:val="center"/>
          </w:tcPr>
          <w:p w14:paraId="551EC6B7" w14:textId="77777777" w:rsidR="00540829" w:rsidRDefault="00540829" w:rsidP="00C308BF">
            <w:pPr>
              <w:autoSpaceDE/>
              <w:autoSpaceDN/>
              <w:adjustRightInd/>
              <w:jc w:val="left"/>
              <w:rPr>
                <w:rFonts w:asciiTheme="minorHAnsi" w:hAnsiTheme="minorHAnsi"/>
                <w:sz w:val="16"/>
                <w:szCs w:val="20"/>
                <w:lang w:bidi="en-US"/>
              </w:rPr>
            </w:pPr>
          </w:p>
        </w:tc>
        <w:tc>
          <w:tcPr>
            <w:tcW w:w="488" w:type="pct"/>
            <w:vMerge/>
            <w:tcBorders>
              <w:left w:val="single" w:sz="4" w:space="0" w:color="auto"/>
              <w:right w:val="single" w:sz="4" w:space="0" w:color="auto"/>
            </w:tcBorders>
            <w:vAlign w:val="center"/>
          </w:tcPr>
          <w:p w14:paraId="18BA4003" w14:textId="77777777" w:rsidR="00540829" w:rsidRDefault="00540829" w:rsidP="00C308BF">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3C366B49" w14:textId="77777777" w:rsidR="00540829" w:rsidRDefault="00540829" w:rsidP="00C308BF">
            <w:pPr>
              <w:pStyle w:val="TableHeader8-Centered"/>
            </w:pPr>
            <w:r>
              <w:t>Subject Device:</w:t>
            </w:r>
          </w:p>
          <w:p w14:paraId="0EBEB234" w14:textId="5A025B1F" w:rsidR="00540829" w:rsidRDefault="00540829" w:rsidP="00C308BF">
            <w:pPr>
              <w:pStyle w:val="TableHeader8-Centered"/>
            </w:pPr>
            <w:r>
              <w:t xml:space="preserve">PMCF Activity </w:t>
            </w:r>
            <w:r w:rsidR="00C01D04">
              <w:t>/ IIS</w:t>
            </w:r>
            <w:r w:rsidR="004A00F5">
              <w:t xml:space="preserve"> </w:t>
            </w:r>
            <w:r w:rsidR="004A00F5" w:rsidRPr="004A00F5">
              <w:t>for Distal Femur Fractures</w:t>
            </w:r>
          </w:p>
          <w:p w14:paraId="44C730D5" w14:textId="002AF723" w:rsidR="00540829" w:rsidRDefault="00540829" w:rsidP="00C308BF">
            <w:pPr>
              <w:pStyle w:val="TableHeader8-Centered"/>
            </w:pPr>
            <w:r>
              <w:t xml:space="preserve">(Section </w:t>
            </w:r>
            <w:r w:rsidR="00067427">
              <w:fldChar w:fldCharType="begin"/>
            </w:r>
            <w:r w:rsidR="00067427">
              <w:instrText xml:space="preserve"> REF _Ref120545155 \r \h </w:instrText>
            </w:r>
            <w:r w:rsidR="00067427">
              <w:fldChar w:fldCharType="separate"/>
            </w:r>
            <w:r w:rsidR="002A0CEA">
              <w:t>6.2.10</w:t>
            </w:r>
            <w:r w:rsidR="00067427">
              <w:fldChar w:fldCharType="end"/>
            </w:r>
            <w:r>
              <w:t>)</w:t>
            </w:r>
          </w:p>
          <w:p w14:paraId="28A94135" w14:textId="7DC7360A" w:rsidR="00540829" w:rsidRDefault="00540829" w:rsidP="00C308BF">
            <w:pPr>
              <w:pStyle w:val="TableHeader8-Centered"/>
            </w:pPr>
            <w:r>
              <w:t>(37 patients</w:t>
            </w:r>
            <w:r w:rsidR="002A0CEA">
              <w:t>***</w:t>
            </w:r>
            <w:r>
              <w:t xml:space="preserve">, f/u: until </w:t>
            </w:r>
            <w:r w:rsidRPr="00581B28">
              <w:t>union or 1 year post-operative</w:t>
            </w:r>
            <w:r>
              <w:t>)</w:t>
            </w:r>
          </w:p>
        </w:tc>
        <w:tc>
          <w:tcPr>
            <w:tcW w:w="654" w:type="pct"/>
            <w:tcBorders>
              <w:top w:val="single" w:sz="4" w:space="0" w:color="auto"/>
              <w:left w:val="single" w:sz="4" w:space="0" w:color="auto"/>
              <w:bottom w:val="single" w:sz="4" w:space="0" w:color="auto"/>
              <w:right w:val="single" w:sz="4" w:space="0" w:color="auto"/>
            </w:tcBorders>
            <w:vAlign w:val="center"/>
          </w:tcPr>
          <w:p w14:paraId="00376254" w14:textId="44392171" w:rsidR="00540829" w:rsidRDefault="00540829" w:rsidP="00C308BF">
            <w:pPr>
              <w:pStyle w:val="TableCell8-Centered"/>
            </w:pPr>
            <w:r>
              <w:t>81.08***</w:t>
            </w:r>
          </w:p>
        </w:tc>
        <w:tc>
          <w:tcPr>
            <w:tcW w:w="0" w:type="auto"/>
            <w:vMerge/>
            <w:tcBorders>
              <w:left w:val="single" w:sz="4" w:space="0" w:color="auto"/>
              <w:right w:val="single" w:sz="4" w:space="0" w:color="auto"/>
            </w:tcBorders>
            <w:vAlign w:val="center"/>
          </w:tcPr>
          <w:p w14:paraId="67C3DC59" w14:textId="77777777" w:rsidR="00540829" w:rsidRDefault="00540829" w:rsidP="00C308BF">
            <w:pPr>
              <w:autoSpaceDE/>
              <w:autoSpaceDN/>
              <w:adjustRightInd/>
              <w:jc w:val="left"/>
              <w:rPr>
                <w:rFonts w:eastAsia="MS Gothic" w:cs="Segoe UI Symbol"/>
                <w:bCs/>
                <w:sz w:val="16"/>
                <w:szCs w:val="16"/>
              </w:rPr>
            </w:pPr>
          </w:p>
        </w:tc>
      </w:tr>
      <w:tr w:rsidR="00540829" w14:paraId="64B8F622" w14:textId="77777777" w:rsidTr="004A00F5">
        <w:trPr>
          <w:trHeight w:val="544"/>
        </w:trPr>
        <w:tc>
          <w:tcPr>
            <w:tcW w:w="557" w:type="pct"/>
            <w:vMerge/>
            <w:tcBorders>
              <w:left w:val="single" w:sz="4" w:space="0" w:color="auto"/>
              <w:right w:val="single" w:sz="4" w:space="0" w:color="auto"/>
            </w:tcBorders>
            <w:vAlign w:val="center"/>
          </w:tcPr>
          <w:p w14:paraId="0E68F2D8" w14:textId="77777777" w:rsidR="00540829" w:rsidRDefault="00540829" w:rsidP="00C12BE9">
            <w:pPr>
              <w:autoSpaceDE/>
              <w:autoSpaceDN/>
              <w:adjustRightInd/>
              <w:jc w:val="left"/>
              <w:rPr>
                <w:rFonts w:asciiTheme="minorHAnsi" w:hAnsiTheme="minorHAnsi"/>
                <w:b/>
                <w:sz w:val="16"/>
                <w:szCs w:val="16"/>
                <w:lang w:bidi="en-US"/>
              </w:rPr>
            </w:pPr>
          </w:p>
        </w:tc>
        <w:tc>
          <w:tcPr>
            <w:tcW w:w="384" w:type="pct"/>
            <w:vMerge/>
            <w:tcBorders>
              <w:left w:val="single" w:sz="4" w:space="0" w:color="auto"/>
              <w:right w:val="single" w:sz="4" w:space="0" w:color="auto"/>
            </w:tcBorders>
            <w:vAlign w:val="center"/>
          </w:tcPr>
          <w:p w14:paraId="6B39120C" w14:textId="77777777" w:rsidR="00540829" w:rsidRDefault="00540829" w:rsidP="00C12BE9">
            <w:pPr>
              <w:autoSpaceDE/>
              <w:autoSpaceDN/>
              <w:adjustRightInd/>
              <w:jc w:val="left"/>
              <w:rPr>
                <w:rFonts w:asciiTheme="minorHAnsi" w:hAnsiTheme="minorHAnsi"/>
                <w:sz w:val="16"/>
              </w:rPr>
            </w:pPr>
          </w:p>
        </w:tc>
        <w:tc>
          <w:tcPr>
            <w:tcW w:w="766" w:type="pct"/>
            <w:vMerge/>
            <w:tcBorders>
              <w:left w:val="single" w:sz="4" w:space="0" w:color="auto"/>
              <w:right w:val="single" w:sz="4" w:space="0" w:color="auto"/>
            </w:tcBorders>
            <w:vAlign w:val="center"/>
          </w:tcPr>
          <w:p w14:paraId="07763E70" w14:textId="77777777" w:rsidR="00540829" w:rsidRDefault="00540829" w:rsidP="00C12BE9">
            <w:pPr>
              <w:autoSpaceDE/>
              <w:autoSpaceDN/>
              <w:adjustRightInd/>
              <w:jc w:val="left"/>
              <w:rPr>
                <w:rFonts w:asciiTheme="minorHAnsi" w:hAnsiTheme="minorHAnsi"/>
                <w:sz w:val="16"/>
                <w:szCs w:val="20"/>
                <w:lang w:bidi="en-US"/>
              </w:rPr>
            </w:pPr>
          </w:p>
        </w:tc>
        <w:tc>
          <w:tcPr>
            <w:tcW w:w="488" w:type="pct"/>
            <w:vMerge/>
            <w:tcBorders>
              <w:left w:val="single" w:sz="4" w:space="0" w:color="auto"/>
              <w:right w:val="single" w:sz="4" w:space="0" w:color="auto"/>
            </w:tcBorders>
            <w:vAlign w:val="center"/>
          </w:tcPr>
          <w:p w14:paraId="5E460DB3" w14:textId="77777777" w:rsidR="00540829" w:rsidRDefault="00540829" w:rsidP="00C12BE9">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138CF7D0" w14:textId="0FC52ED3" w:rsidR="00540829" w:rsidRDefault="00540829" w:rsidP="00C12BE9">
            <w:pPr>
              <w:pStyle w:val="TableHeader8-Centered"/>
            </w:pPr>
            <w:r>
              <w:t>Equivalent Device:</w:t>
            </w:r>
          </w:p>
          <w:p w14:paraId="1BC255A6" w14:textId="3123F6CB" w:rsidR="00540829" w:rsidRDefault="00540829" w:rsidP="00C12BE9">
            <w:pPr>
              <w:pStyle w:val="TableHeader8-Centered"/>
            </w:pPr>
            <w:r>
              <w:t xml:space="preserve">Device-Specific Literature </w:t>
            </w:r>
            <w:r w:rsidR="006050AB" w:rsidRPr="006050AB">
              <w:t>for Femoral Shaft Fractures and Distal Femur Fractures</w:t>
            </w:r>
            <w:r>
              <w:br/>
              <w:t xml:space="preserve">(Section </w:t>
            </w:r>
            <w:r>
              <w:fldChar w:fldCharType="begin"/>
            </w:r>
            <w:r>
              <w:instrText xml:space="preserve"> REF _Ref81577620 \r \h  \* MERGEFORMAT </w:instrText>
            </w:r>
            <w:r>
              <w:fldChar w:fldCharType="separate"/>
            </w:r>
            <w:r w:rsidR="002A0CEA">
              <w:t>4.3.1</w:t>
            </w:r>
            <w:r>
              <w:fldChar w:fldCharType="end"/>
            </w:r>
            <w:r>
              <w:t>)</w:t>
            </w:r>
            <w:r>
              <w:br/>
            </w:r>
            <w:r w:rsidRPr="0047239C">
              <w:t>(</w:t>
            </w:r>
            <w:r w:rsidR="006050AB">
              <w:t>219</w:t>
            </w:r>
            <w:r w:rsidRPr="0047239C">
              <w:t xml:space="preserve"> patients, f/u: 16.70 – 49.20 months)</w:t>
            </w:r>
          </w:p>
        </w:tc>
        <w:tc>
          <w:tcPr>
            <w:tcW w:w="654" w:type="pct"/>
            <w:tcBorders>
              <w:top w:val="single" w:sz="4" w:space="0" w:color="auto"/>
              <w:left w:val="single" w:sz="4" w:space="0" w:color="auto"/>
              <w:bottom w:val="single" w:sz="4" w:space="0" w:color="auto"/>
              <w:right w:val="single" w:sz="4" w:space="0" w:color="auto"/>
            </w:tcBorders>
            <w:vAlign w:val="center"/>
          </w:tcPr>
          <w:p w14:paraId="41B6C98D" w14:textId="77777777" w:rsidR="00540829" w:rsidRDefault="00540829" w:rsidP="00C12BE9">
            <w:pPr>
              <w:pStyle w:val="TableHeader8-Centered"/>
            </w:pPr>
          </w:p>
          <w:p w14:paraId="095C87D1" w14:textId="1C5F00D0" w:rsidR="00540829" w:rsidRDefault="00540829" w:rsidP="00C12BE9">
            <w:pPr>
              <w:pStyle w:val="TableCell8-Centered"/>
            </w:pPr>
            <w:r w:rsidRPr="00183B7F">
              <w:rPr>
                <w:szCs w:val="16"/>
              </w:rPr>
              <w:t>76.20 – 100.00</w:t>
            </w:r>
            <w:r>
              <w:rPr>
                <w:szCs w:val="16"/>
              </w:rPr>
              <w:t>%</w:t>
            </w:r>
          </w:p>
        </w:tc>
        <w:tc>
          <w:tcPr>
            <w:tcW w:w="0" w:type="auto"/>
            <w:vMerge/>
            <w:tcBorders>
              <w:left w:val="single" w:sz="4" w:space="0" w:color="auto"/>
              <w:right w:val="single" w:sz="4" w:space="0" w:color="auto"/>
            </w:tcBorders>
            <w:vAlign w:val="center"/>
          </w:tcPr>
          <w:p w14:paraId="3DD30D7B" w14:textId="77777777" w:rsidR="00540829" w:rsidRDefault="00540829" w:rsidP="00C12BE9">
            <w:pPr>
              <w:autoSpaceDE/>
              <w:autoSpaceDN/>
              <w:adjustRightInd/>
              <w:jc w:val="left"/>
              <w:rPr>
                <w:rFonts w:eastAsia="MS Gothic" w:cs="Segoe UI Symbol"/>
                <w:bCs/>
                <w:sz w:val="16"/>
                <w:szCs w:val="16"/>
              </w:rPr>
            </w:pPr>
          </w:p>
        </w:tc>
      </w:tr>
      <w:tr w:rsidR="002A0CEA" w14:paraId="1BCBFB81" w14:textId="77777777" w:rsidTr="004A00F5">
        <w:trPr>
          <w:trHeight w:val="544"/>
        </w:trPr>
        <w:tc>
          <w:tcPr>
            <w:tcW w:w="557" w:type="pct"/>
            <w:vMerge/>
            <w:tcBorders>
              <w:left w:val="single" w:sz="4" w:space="0" w:color="auto"/>
              <w:right w:val="single" w:sz="4" w:space="0" w:color="auto"/>
            </w:tcBorders>
            <w:vAlign w:val="center"/>
          </w:tcPr>
          <w:p w14:paraId="03EF15CD" w14:textId="77777777" w:rsidR="002A0CEA" w:rsidRDefault="002A0CEA" w:rsidP="002A0CEA">
            <w:pPr>
              <w:autoSpaceDE/>
              <w:autoSpaceDN/>
              <w:adjustRightInd/>
              <w:jc w:val="left"/>
              <w:rPr>
                <w:rFonts w:asciiTheme="minorHAnsi" w:hAnsiTheme="minorHAnsi"/>
                <w:b/>
                <w:sz w:val="16"/>
                <w:szCs w:val="16"/>
                <w:lang w:bidi="en-US"/>
              </w:rPr>
            </w:pPr>
          </w:p>
        </w:tc>
        <w:tc>
          <w:tcPr>
            <w:tcW w:w="384" w:type="pct"/>
            <w:vMerge/>
            <w:tcBorders>
              <w:left w:val="single" w:sz="4" w:space="0" w:color="auto"/>
              <w:right w:val="single" w:sz="4" w:space="0" w:color="auto"/>
            </w:tcBorders>
            <w:vAlign w:val="center"/>
          </w:tcPr>
          <w:p w14:paraId="0624120C" w14:textId="77777777" w:rsidR="002A0CEA" w:rsidRDefault="002A0CEA" w:rsidP="002A0CEA">
            <w:pPr>
              <w:autoSpaceDE/>
              <w:autoSpaceDN/>
              <w:adjustRightInd/>
              <w:jc w:val="left"/>
              <w:rPr>
                <w:rFonts w:asciiTheme="minorHAnsi" w:hAnsiTheme="minorHAnsi"/>
                <w:sz w:val="16"/>
              </w:rPr>
            </w:pPr>
          </w:p>
        </w:tc>
        <w:tc>
          <w:tcPr>
            <w:tcW w:w="766" w:type="pct"/>
            <w:vMerge/>
            <w:tcBorders>
              <w:left w:val="single" w:sz="4" w:space="0" w:color="auto"/>
              <w:right w:val="single" w:sz="4" w:space="0" w:color="auto"/>
            </w:tcBorders>
            <w:vAlign w:val="center"/>
          </w:tcPr>
          <w:p w14:paraId="30D50F28" w14:textId="77777777" w:rsidR="002A0CEA" w:rsidRDefault="002A0CEA" w:rsidP="002A0CEA">
            <w:pPr>
              <w:autoSpaceDE/>
              <w:autoSpaceDN/>
              <w:adjustRightInd/>
              <w:jc w:val="left"/>
              <w:rPr>
                <w:rFonts w:asciiTheme="minorHAnsi" w:hAnsiTheme="minorHAnsi"/>
                <w:sz w:val="16"/>
                <w:szCs w:val="20"/>
                <w:lang w:bidi="en-US"/>
              </w:rPr>
            </w:pPr>
          </w:p>
        </w:tc>
        <w:tc>
          <w:tcPr>
            <w:tcW w:w="488" w:type="pct"/>
            <w:vMerge/>
            <w:tcBorders>
              <w:left w:val="single" w:sz="4" w:space="0" w:color="auto"/>
              <w:right w:val="single" w:sz="4" w:space="0" w:color="auto"/>
            </w:tcBorders>
            <w:vAlign w:val="center"/>
          </w:tcPr>
          <w:p w14:paraId="78B33F3B" w14:textId="77777777" w:rsidR="002A0CEA" w:rsidRDefault="002A0CEA" w:rsidP="002A0CEA">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6495ED69" w14:textId="53EBA0C7" w:rsidR="002A0CEA" w:rsidRDefault="002A0CEA" w:rsidP="002A0CEA">
            <w:pPr>
              <w:pStyle w:val="TableHeader8-Centered"/>
            </w:pPr>
            <w:r>
              <w:t>Equivalent Device:</w:t>
            </w:r>
          </w:p>
          <w:p w14:paraId="41922B9C" w14:textId="00F52D5D" w:rsidR="002A0CEA" w:rsidRDefault="002A0CEA" w:rsidP="002A0CEA">
            <w:pPr>
              <w:pStyle w:val="TableHeader8-Centered"/>
            </w:pPr>
            <w:r w:rsidRPr="00183B7F">
              <w:t xml:space="preserve">PMCF Activity </w:t>
            </w:r>
            <w:r>
              <w:t>/ DUA</w:t>
            </w:r>
            <w:r w:rsidR="004A00F5">
              <w:t xml:space="preserve"> </w:t>
            </w:r>
            <w:r w:rsidR="00DD1631">
              <w:t xml:space="preserve">for </w:t>
            </w:r>
            <w:r w:rsidR="00DD1631" w:rsidRPr="00CA5DDD">
              <w:t>Femoral Shaft Fractures</w:t>
            </w:r>
            <w:r w:rsidR="00DD1631">
              <w:t xml:space="preserve"> and </w:t>
            </w:r>
            <w:r w:rsidR="00DD1631" w:rsidRPr="00CA5DDD">
              <w:t>Distal Femur Fractures</w:t>
            </w:r>
            <w:r w:rsidRPr="00183B7F">
              <w:br/>
              <w:t xml:space="preserve">(Section </w:t>
            </w:r>
            <w:r w:rsidRPr="00183B7F">
              <w:fldChar w:fldCharType="begin"/>
            </w:r>
            <w:r w:rsidRPr="00183B7F">
              <w:instrText xml:space="preserve"> REF _Ref120533298 \r \h </w:instrText>
            </w:r>
            <w:r w:rsidRPr="00183B7F">
              <w:fldChar w:fldCharType="separate"/>
            </w:r>
            <w:r>
              <w:t>6.2.2</w:t>
            </w:r>
            <w:r w:rsidRPr="00183B7F">
              <w:fldChar w:fldCharType="end"/>
            </w:r>
            <w:r w:rsidRPr="00183B7F">
              <w:t>)</w:t>
            </w:r>
            <w:r w:rsidRPr="00183B7F">
              <w:br/>
              <w:t>(179 patients</w:t>
            </w:r>
            <w:r w:rsidR="00D838B9">
              <w:t xml:space="preserve"> (182 fractures)</w:t>
            </w:r>
            <w:r w:rsidRPr="00183B7F">
              <w:t>, f/u: 1 – 36 months)</w:t>
            </w:r>
          </w:p>
        </w:tc>
        <w:tc>
          <w:tcPr>
            <w:tcW w:w="654" w:type="pct"/>
            <w:tcBorders>
              <w:top w:val="single" w:sz="4" w:space="0" w:color="auto"/>
              <w:left w:val="single" w:sz="4" w:space="0" w:color="auto"/>
              <w:bottom w:val="single" w:sz="4" w:space="0" w:color="auto"/>
              <w:right w:val="single" w:sz="4" w:space="0" w:color="auto"/>
            </w:tcBorders>
            <w:vAlign w:val="center"/>
          </w:tcPr>
          <w:p w14:paraId="1F9FC67B" w14:textId="4F323573" w:rsidR="002A0CEA" w:rsidRDefault="002A0CEA" w:rsidP="002A0CEA">
            <w:pPr>
              <w:pStyle w:val="TableCell8-Centered"/>
            </w:pPr>
            <w:r>
              <w:t>93%</w:t>
            </w:r>
          </w:p>
        </w:tc>
        <w:tc>
          <w:tcPr>
            <w:tcW w:w="0" w:type="auto"/>
            <w:vMerge/>
            <w:tcBorders>
              <w:left w:val="single" w:sz="4" w:space="0" w:color="auto"/>
              <w:right w:val="single" w:sz="4" w:space="0" w:color="auto"/>
            </w:tcBorders>
            <w:vAlign w:val="center"/>
          </w:tcPr>
          <w:p w14:paraId="4F8E291C" w14:textId="77777777" w:rsidR="002A0CEA" w:rsidRDefault="002A0CEA" w:rsidP="002A0CEA">
            <w:pPr>
              <w:autoSpaceDE/>
              <w:autoSpaceDN/>
              <w:adjustRightInd/>
              <w:jc w:val="left"/>
              <w:rPr>
                <w:rFonts w:eastAsia="MS Gothic" w:cs="Segoe UI Symbol"/>
                <w:bCs/>
                <w:sz w:val="16"/>
                <w:szCs w:val="16"/>
              </w:rPr>
            </w:pPr>
          </w:p>
        </w:tc>
      </w:tr>
      <w:tr w:rsidR="002A0CEA" w14:paraId="264C1414" w14:textId="77777777" w:rsidTr="004A00F5">
        <w:trPr>
          <w:trHeight w:val="544"/>
        </w:trPr>
        <w:tc>
          <w:tcPr>
            <w:tcW w:w="557" w:type="pct"/>
            <w:vMerge/>
            <w:tcBorders>
              <w:left w:val="single" w:sz="4" w:space="0" w:color="auto"/>
              <w:right w:val="single" w:sz="4" w:space="0" w:color="auto"/>
            </w:tcBorders>
            <w:vAlign w:val="center"/>
          </w:tcPr>
          <w:p w14:paraId="39CF631F" w14:textId="77777777" w:rsidR="002A0CEA" w:rsidRDefault="002A0CEA" w:rsidP="002A0CEA">
            <w:pPr>
              <w:autoSpaceDE/>
              <w:autoSpaceDN/>
              <w:adjustRightInd/>
              <w:jc w:val="left"/>
              <w:rPr>
                <w:rFonts w:asciiTheme="minorHAnsi" w:hAnsiTheme="minorHAnsi"/>
                <w:b/>
                <w:sz w:val="16"/>
                <w:szCs w:val="16"/>
                <w:lang w:bidi="en-US"/>
              </w:rPr>
            </w:pPr>
          </w:p>
        </w:tc>
        <w:tc>
          <w:tcPr>
            <w:tcW w:w="384" w:type="pct"/>
            <w:vMerge/>
            <w:tcBorders>
              <w:left w:val="single" w:sz="4" w:space="0" w:color="auto"/>
              <w:right w:val="single" w:sz="4" w:space="0" w:color="auto"/>
            </w:tcBorders>
            <w:vAlign w:val="center"/>
          </w:tcPr>
          <w:p w14:paraId="641A6BE9" w14:textId="77777777" w:rsidR="002A0CEA" w:rsidRDefault="002A0CEA" w:rsidP="002A0CEA">
            <w:pPr>
              <w:autoSpaceDE/>
              <w:autoSpaceDN/>
              <w:adjustRightInd/>
              <w:jc w:val="left"/>
              <w:rPr>
                <w:rFonts w:asciiTheme="minorHAnsi" w:hAnsiTheme="minorHAnsi"/>
                <w:sz w:val="16"/>
              </w:rPr>
            </w:pPr>
          </w:p>
        </w:tc>
        <w:tc>
          <w:tcPr>
            <w:tcW w:w="766" w:type="pct"/>
            <w:vMerge/>
            <w:tcBorders>
              <w:left w:val="single" w:sz="4" w:space="0" w:color="auto"/>
              <w:right w:val="single" w:sz="4" w:space="0" w:color="auto"/>
            </w:tcBorders>
            <w:vAlign w:val="center"/>
          </w:tcPr>
          <w:p w14:paraId="64AAA6B4" w14:textId="77777777" w:rsidR="002A0CEA" w:rsidRDefault="002A0CEA" w:rsidP="002A0CEA">
            <w:pPr>
              <w:autoSpaceDE/>
              <w:autoSpaceDN/>
              <w:adjustRightInd/>
              <w:jc w:val="left"/>
              <w:rPr>
                <w:rFonts w:asciiTheme="minorHAnsi" w:hAnsiTheme="minorHAnsi"/>
                <w:sz w:val="16"/>
                <w:szCs w:val="20"/>
                <w:lang w:bidi="en-US"/>
              </w:rPr>
            </w:pPr>
          </w:p>
        </w:tc>
        <w:tc>
          <w:tcPr>
            <w:tcW w:w="488" w:type="pct"/>
            <w:vMerge/>
            <w:tcBorders>
              <w:left w:val="single" w:sz="4" w:space="0" w:color="auto"/>
              <w:right w:val="single" w:sz="4" w:space="0" w:color="auto"/>
            </w:tcBorders>
            <w:vAlign w:val="center"/>
          </w:tcPr>
          <w:p w14:paraId="01CA3829" w14:textId="77777777" w:rsidR="002A0CEA" w:rsidRDefault="002A0CEA" w:rsidP="002A0CEA">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0B518276" w14:textId="458B11B5" w:rsidR="002A0CEA" w:rsidRDefault="002A0CEA" w:rsidP="002A0CEA">
            <w:pPr>
              <w:pStyle w:val="TableHeader8-Centered"/>
            </w:pPr>
            <w:r>
              <w:t>Equivalent Device:</w:t>
            </w:r>
          </w:p>
          <w:p w14:paraId="45D93E88" w14:textId="688388FC" w:rsidR="002A0CEA" w:rsidRDefault="002A0CEA" w:rsidP="002A0CEA">
            <w:pPr>
              <w:pStyle w:val="TableHeader8-Centered"/>
            </w:pPr>
            <w:r w:rsidRPr="00183B7F">
              <w:t xml:space="preserve">PMCF Activity </w:t>
            </w:r>
            <w:r>
              <w:t>/ DUA</w:t>
            </w:r>
            <w:r w:rsidR="004A00F5">
              <w:t xml:space="preserve"> </w:t>
            </w:r>
            <w:r w:rsidR="004A00F5" w:rsidRPr="004A00F5">
              <w:t>for Femoral Shaft Fractures</w:t>
            </w:r>
            <w:r w:rsidR="004A00F5">
              <w:t xml:space="preserve"> and Distal Femur Fractures</w:t>
            </w:r>
            <w:r w:rsidRPr="00183B7F">
              <w:br/>
              <w:t xml:space="preserve">(Section </w:t>
            </w:r>
            <w:r>
              <w:fldChar w:fldCharType="begin"/>
            </w:r>
            <w:r>
              <w:instrText xml:space="preserve"> REF _Ref120535400 \r \h </w:instrText>
            </w:r>
            <w:r>
              <w:fldChar w:fldCharType="separate"/>
            </w:r>
            <w:r>
              <w:t>6.2.3</w:t>
            </w:r>
            <w:r>
              <w:fldChar w:fldCharType="end"/>
            </w:r>
            <w:r w:rsidRPr="00183B7F">
              <w:t>)</w:t>
            </w:r>
            <w:r w:rsidRPr="00183B7F">
              <w:br/>
              <w:t>(</w:t>
            </w:r>
            <w:r>
              <w:t>65 patients</w:t>
            </w:r>
            <w:r w:rsidR="00D838B9">
              <w:t xml:space="preserve"> (68 </w:t>
            </w:r>
            <w:r w:rsidR="00B4484C">
              <w:t>bone</w:t>
            </w:r>
            <w:r w:rsidR="00D838B9">
              <w:t>s)</w:t>
            </w:r>
            <w:r w:rsidRPr="00183B7F">
              <w:t>, f/u</w:t>
            </w:r>
            <w:r>
              <w:t xml:space="preserve">: </w:t>
            </w:r>
            <w:r w:rsidRPr="00183B7F">
              <w:t>19 – 1072 days</w:t>
            </w:r>
            <w:r>
              <w:t>)</w:t>
            </w:r>
          </w:p>
        </w:tc>
        <w:tc>
          <w:tcPr>
            <w:tcW w:w="654" w:type="pct"/>
            <w:tcBorders>
              <w:top w:val="single" w:sz="4" w:space="0" w:color="auto"/>
              <w:left w:val="single" w:sz="4" w:space="0" w:color="auto"/>
              <w:bottom w:val="single" w:sz="4" w:space="0" w:color="auto"/>
              <w:right w:val="single" w:sz="4" w:space="0" w:color="auto"/>
            </w:tcBorders>
            <w:vAlign w:val="center"/>
          </w:tcPr>
          <w:p w14:paraId="3A40C5BE" w14:textId="38468B5A" w:rsidR="002A0CEA" w:rsidRDefault="002A0CEA" w:rsidP="002A0CEA">
            <w:pPr>
              <w:pStyle w:val="TableCell8-Centered"/>
            </w:pPr>
            <w:r>
              <w:rPr>
                <w:szCs w:val="16"/>
              </w:rPr>
              <w:t>93%</w:t>
            </w:r>
          </w:p>
        </w:tc>
        <w:tc>
          <w:tcPr>
            <w:tcW w:w="0" w:type="auto"/>
            <w:vMerge/>
            <w:tcBorders>
              <w:left w:val="single" w:sz="4" w:space="0" w:color="auto"/>
              <w:right w:val="single" w:sz="4" w:space="0" w:color="auto"/>
            </w:tcBorders>
            <w:vAlign w:val="center"/>
          </w:tcPr>
          <w:p w14:paraId="61EEEECD" w14:textId="77777777" w:rsidR="002A0CEA" w:rsidRDefault="002A0CEA" w:rsidP="002A0CEA">
            <w:pPr>
              <w:autoSpaceDE/>
              <w:autoSpaceDN/>
              <w:adjustRightInd/>
              <w:jc w:val="left"/>
              <w:rPr>
                <w:rFonts w:eastAsia="MS Gothic" w:cs="Segoe UI Symbol"/>
                <w:bCs/>
                <w:sz w:val="16"/>
                <w:szCs w:val="16"/>
              </w:rPr>
            </w:pPr>
          </w:p>
        </w:tc>
      </w:tr>
      <w:tr w:rsidR="002A0CEA" w14:paraId="5C69CD2D" w14:textId="77777777" w:rsidTr="004A00F5">
        <w:trPr>
          <w:trHeight w:val="544"/>
        </w:trPr>
        <w:tc>
          <w:tcPr>
            <w:tcW w:w="557" w:type="pct"/>
            <w:vMerge/>
            <w:tcBorders>
              <w:left w:val="single" w:sz="4" w:space="0" w:color="auto"/>
              <w:bottom w:val="single" w:sz="4" w:space="0" w:color="auto"/>
              <w:right w:val="single" w:sz="4" w:space="0" w:color="auto"/>
            </w:tcBorders>
            <w:vAlign w:val="center"/>
          </w:tcPr>
          <w:p w14:paraId="3649445E" w14:textId="77777777" w:rsidR="002A0CEA" w:rsidRDefault="002A0CEA" w:rsidP="002A0CEA">
            <w:pPr>
              <w:autoSpaceDE/>
              <w:autoSpaceDN/>
              <w:adjustRightInd/>
              <w:jc w:val="left"/>
              <w:rPr>
                <w:rFonts w:asciiTheme="minorHAnsi" w:hAnsiTheme="minorHAnsi"/>
                <w:b/>
                <w:sz w:val="16"/>
                <w:szCs w:val="16"/>
                <w:lang w:bidi="en-US"/>
              </w:rPr>
            </w:pPr>
          </w:p>
        </w:tc>
        <w:tc>
          <w:tcPr>
            <w:tcW w:w="384" w:type="pct"/>
            <w:vMerge/>
            <w:tcBorders>
              <w:left w:val="single" w:sz="4" w:space="0" w:color="auto"/>
              <w:bottom w:val="single" w:sz="4" w:space="0" w:color="auto"/>
              <w:right w:val="single" w:sz="4" w:space="0" w:color="auto"/>
            </w:tcBorders>
            <w:vAlign w:val="center"/>
          </w:tcPr>
          <w:p w14:paraId="33D08D5C" w14:textId="77777777" w:rsidR="002A0CEA" w:rsidRDefault="002A0CEA" w:rsidP="002A0CEA">
            <w:pPr>
              <w:autoSpaceDE/>
              <w:autoSpaceDN/>
              <w:adjustRightInd/>
              <w:jc w:val="left"/>
              <w:rPr>
                <w:rFonts w:asciiTheme="minorHAnsi" w:hAnsiTheme="minorHAnsi"/>
                <w:sz w:val="16"/>
              </w:rPr>
            </w:pPr>
          </w:p>
        </w:tc>
        <w:tc>
          <w:tcPr>
            <w:tcW w:w="766" w:type="pct"/>
            <w:vMerge/>
            <w:tcBorders>
              <w:left w:val="single" w:sz="4" w:space="0" w:color="auto"/>
              <w:bottom w:val="single" w:sz="4" w:space="0" w:color="auto"/>
              <w:right w:val="single" w:sz="4" w:space="0" w:color="auto"/>
            </w:tcBorders>
            <w:vAlign w:val="center"/>
          </w:tcPr>
          <w:p w14:paraId="62CBD9A3" w14:textId="77777777" w:rsidR="002A0CEA" w:rsidRDefault="002A0CEA" w:rsidP="002A0CEA">
            <w:pPr>
              <w:autoSpaceDE/>
              <w:autoSpaceDN/>
              <w:adjustRightInd/>
              <w:jc w:val="left"/>
              <w:rPr>
                <w:rFonts w:asciiTheme="minorHAnsi" w:hAnsiTheme="minorHAnsi"/>
                <w:sz w:val="16"/>
                <w:szCs w:val="20"/>
                <w:lang w:bidi="en-US"/>
              </w:rPr>
            </w:pPr>
          </w:p>
        </w:tc>
        <w:tc>
          <w:tcPr>
            <w:tcW w:w="488" w:type="pct"/>
            <w:vMerge/>
            <w:tcBorders>
              <w:left w:val="single" w:sz="4" w:space="0" w:color="auto"/>
              <w:bottom w:val="single" w:sz="4" w:space="0" w:color="auto"/>
              <w:right w:val="single" w:sz="4" w:space="0" w:color="auto"/>
            </w:tcBorders>
            <w:vAlign w:val="center"/>
          </w:tcPr>
          <w:p w14:paraId="41692C8A" w14:textId="77777777" w:rsidR="002A0CEA" w:rsidRDefault="002A0CEA" w:rsidP="002A0CEA">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5BC6ED9D" w14:textId="35854488" w:rsidR="002A0CEA" w:rsidRDefault="002A0CEA" w:rsidP="002A0CEA">
            <w:pPr>
              <w:pStyle w:val="TableHeader8-Centered"/>
            </w:pPr>
            <w:r>
              <w:t>Equivalent Device:</w:t>
            </w:r>
          </w:p>
          <w:p w14:paraId="7ADE7A4E" w14:textId="30E03EC4" w:rsidR="002A0CEA" w:rsidRDefault="002A0CEA" w:rsidP="002A0CEA">
            <w:pPr>
              <w:pStyle w:val="TableHeader8-Centered"/>
            </w:pPr>
            <w:r w:rsidRPr="00183B7F">
              <w:t xml:space="preserve">PMCF Activity </w:t>
            </w:r>
            <w:r>
              <w:t>/ DUA</w:t>
            </w:r>
            <w:r w:rsidR="004A00F5">
              <w:t xml:space="preserve"> </w:t>
            </w:r>
            <w:r w:rsidR="00DD1631">
              <w:t xml:space="preserve">for </w:t>
            </w:r>
            <w:r w:rsidR="00DD1631" w:rsidRPr="00CA5DDD">
              <w:t>Femoral Shaft Fractures</w:t>
            </w:r>
            <w:r w:rsidR="00DD1631">
              <w:t xml:space="preserve"> and </w:t>
            </w:r>
            <w:r w:rsidR="00DD1631" w:rsidRPr="00CA5DDD">
              <w:t>Distal Femur Fractures</w:t>
            </w:r>
            <w:r w:rsidRPr="00183B7F">
              <w:br/>
              <w:t xml:space="preserve">(Section </w:t>
            </w:r>
            <w:r w:rsidRPr="00183B7F">
              <w:fldChar w:fldCharType="begin"/>
            </w:r>
            <w:r w:rsidRPr="00183B7F">
              <w:instrText xml:space="preserve"> REF _Ref120535497 \r \h </w:instrText>
            </w:r>
            <w:r>
              <w:instrText xml:space="preserve"> \* MERGEFORMAT </w:instrText>
            </w:r>
            <w:r w:rsidRPr="00183B7F">
              <w:fldChar w:fldCharType="separate"/>
            </w:r>
            <w:r>
              <w:t>6.2.4</w:t>
            </w:r>
            <w:r w:rsidRPr="00183B7F">
              <w:fldChar w:fldCharType="end"/>
            </w:r>
            <w:r w:rsidRPr="00183B7F">
              <w:t>)</w:t>
            </w:r>
            <w:r w:rsidRPr="00183B7F">
              <w:br/>
              <w:t>(59 patients</w:t>
            </w:r>
            <w:r w:rsidR="00D838B9">
              <w:t xml:space="preserve"> (61 fractures)</w:t>
            </w:r>
            <w:r w:rsidRPr="00183B7F">
              <w:t>, f/u: 2 – 44 months)</w:t>
            </w:r>
          </w:p>
        </w:tc>
        <w:tc>
          <w:tcPr>
            <w:tcW w:w="654" w:type="pct"/>
            <w:tcBorders>
              <w:top w:val="single" w:sz="4" w:space="0" w:color="auto"/>
              <w:left w:val="single" w:sz="4" w:space="0" w:color="auto"/>
              <w:bottom w:val="single" w:sz="4" w:space="0" w:color="auto"/>
              <w:right w:val="single" w:sz="4" w:space="0" w:color="auto"/>
            </w:tcBorders>
            <w:vAlign w:val="center"/>
          </w:tcPr>
          <w:p w14:paraId="4406E9D0" w14:textId="57084877" w:rsidR="002A0CEA" w:rsidRDefault="002A0CEA" w:rsidP="002A0CEA">
            <w:pPr>
              <w:pStyle w:val="TableCell8-Centered"/>
            </w:pPr>
            <w:r>
              <w:t>95%</w:t>
            </w:r>
          </w:p>
        </w:tc>
        <w:tc>
          <w:tcPr>
            <w:tcW w:w="0" w:type="auto"/>
            <w:vMerge/>
            <w:tcBorders>
              <w:left w:val="single" w:sz="4" w:space="0" w:color="auto"/>
              <w:bottom w:val="single" w:sz="4" w:space="0" w:color="auto"/>
              <w:right w:val="single" w:sz="4" w:space="0" w:color="auto"/>
            </w:tcBorders>
            <w:vAlign w:val="center"/>
          </w:tcPr>
          <w:p w14:paraId="5844A48E" w14:textId="77777777" w:rsidR="002A0CEA" w:rsidRDefault="002A0CEA" w:rsidP="002A0CEA">
            <w:pPr>
              <w:autoSpaceDE/>
              <w:autoSpaceDN/>
              <w:adjustRightInd/>
              <w:jc w:val="left"/>
              <w:rPr>
                <w:rFonts w:eastAsia="MS Gothic" w:cs="Segoe UI Symbol"/>
                <w:bCs/>
                <w:sz w:val="16"/>
                <w:szCs w:val="16"/>
              </w:rPr>
            </w:pPr>
          </w:p>
        </w:tc>
      </w:tr>
    </w:tbl>
    <w:p w14:paraId="57BBFF71" w14:textId="09A35A1A" w:rsidR="00581B28" w:rsidRDefault="00581B28" w:rsidP="00011AC8">
      <w:pPr>
        <w:pStyle w:val="FigureFootnote"/>
      </w:pPr>
      <w:r>
        <w:t xml:space="preserve">*Note: The PMCF Activity </w:t>
      </w:r>
      <w:r w:rsidR="00A01871">
        <w:t xml:space="preserve">/ </w:t>
      </w:r>
      <w:r w:rsidRPr="00581B28">
        <w:t>Registry</w:t>
      </w:r>
      <w:r>
        <w:t xml:space="preserve"> is not considered in the above table for analysis because the bone union rates reported in ths activity were at 6 weeks and 3 months. This activity </w:t>
      </w:r>
      <w:r w:rsidR="00C12BE9">
        <w:t xml:space="preserve">status </w:t>
      </w:r>
      <w:r>
        <w:t>is in still in progress.</w:t>
      </w:r>
    </w:p>
    <w:p w14:paraId="7B7C3FA7" w14:textId="45689229" w:rsidR="00011AC8" w:rsidRDefault="00011AC8" w:rsidP="00011AC8">
      <w:pPr>
        <w:pStyle w:val="FigureFootnote"/>
      </w:pPr>
      <w:r>
        <w:t>*</w:t>
      </w:r>
      <w:r w:rsidR="00581B28">
        <w:t>*</w:t>
      </w:r>
      <w:r w:rsidRPr="00D462D8">
        <w:t xml:space="preserve">Note: </w:t>
      </w:r>
      <w:r w:rsidR="00581B28" w:rsidRPr="00581B28">
        <w:t>Nineteen patients with 20 fractures had adequate follow-up (at least 6 months after treatment with RFNA), of which, 10 demonstrated radiographic and/or clinical consolidated and 3 were diagnosed with nonunion; therefore 10/13 (77%) who could be assessed for healing demonstrated union. Healing was ongoing for the remaining 7</w:t>
      </w:r>
      <w:r w:rsidRPr="00D462D8">
        <w:t>.</w:t>
      </w:r>
    </w:p>
    <w:p w14:paraId="4BD3CA70" w14:textId="6941A1B9" w:rsidR="00581B28" w:rsidRDefault="00581B28" w:rsidP="00011AC8">
      <w:pPr>
        <w:pStyle w:val="FigureFootnote"/>
        <w:rPr>
          <w:rStyle w:val="msoins0"/>
        </w:rPr>
      </w:pPr>
      <w:r w:rsidRPr="00581B28">
        <w:rPr>
          <w:rStyle w:val="msoins0"/>
        </w:rPr>
        <w:t>*</w:t>
      </w:r>
      <w:r>
        <w:rPr>
          <w:rStyle w:val="msoins0"/>
        </w:rPr>
        <w:t>**</w:t>
      </w:r>
      <w:r w:rsidRPr="00581B28">
        <w:rPr>
          <w:rStyle w:val="msoins0"/>
        </w:rPr>
        <w:t xml:space="preserve">Note: </w:t>
      </w:r>
      <w:r w:rsidR="00C01D04" w:rsidRPr="00C01D04">
        <w:rPr>
          <w:rStyle w:val="msoins0"/>
        </w:rPr>
        <w:t>In the short term follow-up, 34.5% (29/84) of fractures were healed by surgeon determination. When isolating patients with at least 6 months of follow-up (n=37), 30 patients had an mRUST score of 10 or higher, indicative of healing (81.08%) and the remnant population are currently being actively followed for union</w:t>
      </w:r>
      <w:r w:rsidRPr="00581B28">
        <w:rPr>
          <w:rStyle w:val="msoins0"/>
        </w:rPr>
        <w:t>.</w:t>
      </w:r>
    </w:p>
    <w:p w14:paraId="69E3B2E8" w14:textId="77777777" w:rsidR="00011AC8" w:rsidRDefault="00C12BE9" w:rsidP="00011AC8">
      <w:r w:rsidRPr="00C12BE9">
        <w:t>The range of outcome scores for the use of the Retrograde Femoral Nail Advanced System (System #</w:t>
      </w:r>
      <w:r>
        <w:t>5</w:t>
      </w:r>
      <w:r w:rsidRPr="00C12BE9">
        <w:t>) for femoral shaft fractures and distal femur fractures for the key outcome parameter (bone union), is within the range identified in the acceptance criteria. Therefore, the device key performance outcomes are considered to be consistent with those for the state of the art benchmarks.</w:t>
      </w:r>
    </w:p>
    <w:p w14:paraId="7DA65799" w14:textId="647D4F96" w:rsidR="003B4F13" w:rsidRDefault="003B4F13" w:rsidP="003B4F13">
      <w:pPr>
        <w:pStyle w:val="Heading4"/>
      </w:pPr>
      <w:r w:rsidRPr="003B4F13">
        <w:t>Expert Asian Femoral Nail System (System #6)</w:t>
      </w:r>
      <w:r w:rsidRPr="00477834">
        <w:t xml:space="preserve"> for </w:t>
      </w:r>
      <w:r w:rsidRPr="00011AC8">
        <w:t>Femoral Shaft Fractures</w:t>
      </w:r>
    </w:p>
    <w:p w14:paraId="717B7959" w14:textId="1B6F40E5" w:rsidR="003B4F13" w:rsidRDefault="003B4F13" w:rsidP="003B4F13">
      <w:r>
        <w:t xml:space="preserve">Clinical evidence of the key performance outcomes for </w:t>
      </w:r>
      <w:r w:rsidRPr="003B4F13">
        <w:t>Expert Asian Femoral Nail System (System #6) for femoral shaft fractures</w:t>
      </w:r>
      <w:r w:rsidRPr="00011AC8">
        <w:t xml:space="preserve"> </w:t>
      </w:r>
      <w:r>
        <w:t xml:space="preserve">are </w:t>
      </w:r>
      <w:r w:rsidRPr="0047239C">
        <w:t>summarized below (</w:t>
      </w:r>
      <w:r w:rsidR="00540829">
        <w:fldChar w:fldCharType="begin"/>
      </w:r>
      <w:r w:rsidR="00540829">
        <w:instrText xml:space="preserve"> REF _Ref120549133 \h </w:instrText>
      </w:r>
      <w:r w:rsidR="00540829">
        <w:fldChar w:fldCharType="separate"/>
      </w:r>
      <w:r w:rsidR="002A0CEA">
        <w:t xml:space="preserve">Table </w:t>
      </w:r>
      <w:r w:rsidR="002A0CEA">
        <w:rPr>
          <w:noProof/>
        </w:rPr>
        <w:t>153</w:t>
      </w:r>
      <w:r w:rsidR="00540829">
        <w:fldChar w:fldCharType="end"/>
      </w:r>
      <w:r w:rsidRPr="0047239C">
        <w:t>).</w:t>
      </w:r>
    </w:p>
    <w:p w14:paraId="28EB3369" w14:textId="6512BAAF" w:rsidR="003B4F13" w:rsidRDefault="003B4F13" w:rsidP="003B4F13">
      <w:pPr>
        <w:pStyle w:val="Caption"/>
      </w:pPr>
      <w:bookmarkStart w:id="2381" w:name="_Ref120549133"/>
      <w:r>
        <w:t xml:space="preserve">Table </w:t>
      </w:r>
      <w:fldSimple w:instr=" SEQ Table \* ARABIC ">
        <w:r w:rsidR="002A0CEA">
          <w:rPr>
            <w:noProof/>
          </w:rPr>
          <w:t>153</w:t>
        </w:r>
      </w:fldSimple>
      <w:bookmarkEnd w:id="2381"/>
      <w:r>
        <w:t>: Performance Outcome Summary –</w:t>
      </w:r>
      <w:r w:rsidRPr="003B4F13">
        <w:t>Expert Asian Femoral Nail System (System #6) for Femoral Shaft Fractures</w:t>
      </w:r>
    </w:p>
    <w:tbl>
      <w:tblPr>
        <w:tblStyle w:val="TableGrid"/>
        <w:tblW w:w="4988" w:type="pct"/>
        <w:tblInd w:w="-5" w:type="dxa"/>
        <w:tblLook w:val="04A0" w:firstRow="1" w:lastRow="0" w:firstColumn="1" w:lastColumn="0" w:noHBand="0" w:noVBand="1"/>
      </w:tblPr>
      <w:tblGrid>
        <w:gridCol w:w="1753"/>
        <w:gridCol w:w="1283"/>
        <w:gridCol w:w="1555"/>
        <w:gridCol w:w="1620"/>
        <w:gridCol w:w="3059"/>
        <w:gridCol w:w="1871"/>
        <w:gridCol w:w="1778"/>
      </w:tblGrid>
      <w:tr w:rsidR="003B4F13" w14:paraId="6EC87897" w14:textId="77777777" w:rsidTr="005A57B1">
        <w:trPr>
          <w:trHeight w:val="467"/>
          <w:tblHeader/>
        </w:trPr>
        <w:tc>
          <w:tcPr>
            <w:tcW w:w="67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200228" w14:textId="77777777" w:rsidR="003B4F13" w:rsidRDefault="003B4F13" w:rsidP="00C308BF">
            <w:pPr>
              <w:pStyle w:val="TableHeader8-Centered"/>
              <w:rPr>
                <w:highlight w:val="yellow"/>
              </w:rPr>
            </w:pPr>
            <w:r>
              <w:t>Key Outcome Parameter</w:t>
            </w:r>
          </w:p>
        </w:tc>
        <w:tc>
          <w:tcPr>
            <w:tcW w:w="49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FFAF86" w14:textId="77777777" w:rsidR="003B4F13" w:rsidRDefault="003B4F13" w:rsidP="00C308BF">
            <w:pPr>
              <w:pStyle w:val="TableHeader8-Centered"/>
            </w:pPr>
            <w:r>
              <w:t>Desired Outcome</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FD45E0" w14:textId="77777777" w:rsidR="003B4F13" w:rsidRDefault="003B4F13" w:rsidP="00C308BF">
            <w:pPr>
              <w:pStyle w:val="TableHeader8-Centered"/>
              <w:rPr>
                <w:lang w:bidi="en-US"/>
              </w:rPr>
            </w:pPr>
            <w:r>
              <w:rPr>
                <w:lang w:bidi="en-US"/>
              </w:rPr>
              <w:t>Acceptance Criteria</w:t>
            </w:r>
          </w:p>
          <w:p w14:paraId="6E6E83EE" w14:textId="66011C89" w:rsidR="003B4F13" w:rsidRDefault="003B4F13" w:rsidP="00C308BF">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535"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839DF" w14:textId="485DCBF1" w:rsidR="003B4F13" w:rsidRDefault="003B4F13" w:rsidP="00C308BF">
            <w:pPr>
              <w:pStyle w:val="TableHeader8-Centered"/>
            </w:pPr>
            <w:r>
              <w:t>Subject Device</w:t>
            </w:r>
          </w:p>
        </w:tc>
        <w:tc>
          <w:tcPr>
            <w:tcW w:w="6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60F5F4" w14:textId="1097BE51" w:rsidR="003B4F13" w:rsidRDefault="003B4F13" w:rsidP="00C308BF">
            <w:pPr>
              <w:pStyle w:val="TableHeader8-Centered"/>
            </w:pPr>
            <w:r>
              <w:t>Consistent with Acceptability Criteria?</w:t>
            </w:r>
          </w:p>
        </w:tc>
      </w:tr>
      <w:tr w:rsidR="003B4F13" w14:paraId="2D5BDF29" w14:textId="77777777" w:rsidTr="005A57B1">
        <w:trPr>
          <w:trHeight w:val="467"/>
        </w:trPr>
        <w:tc>
          <w:tcPr>
            <w:tcW w:w="678" w:type="pct"/>
            <w:vMerge w:val="restart"/>
            <w:tcBorders>
              <w:top w:val="single" w:sz="4" w:space="0" w:color="auto"/>
              <w:left w:val="single" w:sz="4" w:space="0" w:color="auto"/>
              <w:right w:val="single" w:sz="4" w:space="0" w:color="auto"/>
            </w:tcBorders>
            <w:vAlign w:val="center"/>
            <w:hideMark/>
          </w:tcPr>
          <w:p w14:paraId="1BC728BA" w14:textId="77777777" w:rsidR="003B4F13" w:rsidRDefault="003B4F13" w:rsidP="00C308BF">
            <w:pPr>
              <w:pStyle w:val="TableHeader8-Left"/>
              <w:rPr>
                <w:lang w:bidi="en-US"/>
              </w:rPr>
            </w:pPr>
            <w:r>
              <w:rPr>
                <w:lang w:bidi="en-US"/>
              </w:rPr>
              <w:t xml:space="preserve">Bone Union at </w:t>
            </w:r>
            <w:r>
              <w:rPr>
                <w:rFonts w:cstheme="minorHAnsi"/>
                <w:lang w:bidi="en-US"/>
              </w:rPr>
              <w:t>≥</w:t>
            </w:r>
            <w:r>
              <w:rPr>
                <w:lang w:bidi="en-US"/>
              </w:rPr>
              <w:t xml:space="preserve"> 6 months</w:t>
            </w:r>
          </w:p>
        </w:tc>
        <w:tc>
          <w:tcPr>
            <w:tcW w:w="496" w:type="pct"/>
            <w:vMerge w:val="restart"/>
            <w:tcBorders>
              <w:top w:val="single" w:sz="4" w:space="0" w:color="auto"/>
              <w:left w:val="single" w:sz="4" w:space="0" w:color="auto"/>
              <w:right w:val="single" w:sz="4" w:space="0" w:color="auto"/>
            </w:tcBorders>
            <w:vAlign w:val="center"/>
            <w:hideMark/>
          </w:tcPr>
          <w:p w14:paraId="42722264" w14:textId="77777777" w:rsidR="003B4F13" w:rsidRDefault="003B4F13" w:rsidP="00C308BF">
            <w:pPr>
              <w:pStyle w:val="TableCell8-Centered"/>
            </w:pPr>
            <w:r w:rsidRPr="0047239C">
              <w:rPr>
                <w:rFonts w:cs="Calibri"/>
              </w:rPr>
              <w:t>↑</w:t>
            </w:r>
          </w:p>
        </w:tc>
        <w:tc>
          <w:tcPr>
            <w:tcW w:w="602" w:type="pct"/>
            <w:vMerge w:val="restart"/>
            <w:tcBorders>
              <w:top w:val="single" w:sz="4" w:space="0" w:color="auto"/>
              <w:left w:val="single" w:sz="4" w:space="0" w:color="auto"/>
              <w:right w:val="single" w:sz="4" w:space="0" w:color="auto"/>
            </w:tcBorders>
            <w:vAlign w:val="center"/>
            <w:hideMark/>
          </w:tcPr>
          <w:p w14:paraId="2F9E205C" w14:textId="2B3B29D1" w:rsidR="003B4F13" w:rsidRDefault="005A57B1" w:rsidP="00C308BF">
            <w:pPr>
              <w:pStyle w:val="TableCell8-Centered"/>
              <w:rPr>
                <w:lang w:bidi="en-US"/>
              </w:rPr>
            </w:pPr>
            <w:r>
              <w:rPr>
                <w:lang w:bidi="en-US"/>
              </w:rPr>
              <w:t>94.5 – 100%</w:t>
            </w:r>
          </w:p>
        </w:tc>
        <w:tc>
          <w:tcPr>
            <w:tcW w:w="6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4C2E94" w14:textId="77777777" w:rsidR="003B4F13" w:rsidRDefault="003B4F13" w:rsidP="00C308BF">
            <w:pPr>
              <w:pStyle w:val="TableHeader8-Centered"/>
            </w:pPr>
            <w:r>
              <w:t>Overall Central Value Range</w:t>
            </w:r>
          </w:p>
        </w:tc>
        <w:tc>
          <w:tcPr>
            <w:tcW w:w="1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A3D6B4" w14:textId="456673C2" w:rsidR="003B4F13" w:rsidRDefault="003B4F13" w:rsidP="00C308BF">
            <w:pPr>
              <w:pStyle w:val="TableHeader8-Centered"/>
            </w:pPr>
            <w:r>
              <w:t>Data Source / Cohort</w:t>
            </w:r>
          </w:p>
        </w:tc>
        <w:tc>
          <w:tcPr>
            <w:tcW w:w="72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70A9A8" w14:textId="77777777" w:rsidR="003B4F13" w:rsidRDefault="003B4F13" w:rsidP="00C308BF">
            <w:pPr>
              <w:pStyle w:val="TableHeader8-Centered"/>
            </w:pPr>
            <w:r>
              <w:t xml:space="preserve">Central Value (Range) </w:t>
            </w:r>
          </w:p>
        </w:tc>
        <w:tc>
          <w:tcPr>
            <w:tcW w:w="688" w:type="pct"/>
            <w:vMerge w:val="restart"/>
            <w:tcBorders>
              <w:top w:val="single" w:sz="4" w:space="0" w:color="auto"/>
              <w:left w:val="single" w:sz="4" w:space="0" w:color="auto"/>
              <w:right w:val="single" w:sz="4" w:space="0" w:color="auto"/>
            </w:tcBorders>
            <w:vAlign w:val="center"/>
            <w:hideMark/>
          </w:tcPr>
          <w:p w14:paraId="31A54BDB" w14:textId="2FB9B695" w:rsidR="003B4F13" w:rsidRDefault="00C260C2" w:rsidP="00007783">
            <w:pPr>
              <w:pStyle w:val="TableCell8-Box"/>
            </w:pPr>
            <w:sdt>
              <w:sdtPr>
                <w:id w:val="-1466505467"/>
                <w14:checkbox>
                  <w14:checked w14:val="1"/>
                  <w14:checkedState w14:val="2612" w14:font="MS Gothic"/>
                  <w14:uncheckedState w14:val="2610" w14:font="MS Gothic"/>
                </w14:checkbox>
              </w:sdtPr>
              <w:sdtEndPr/>
              <w:sdtContent>
                <w:r w:rsidR="00540829">
                  <w:rPr>
                    <w:rFonts w:ascii="MS Gothic" w:hAnsi="MS Gothic" w:hint="eastAsia"/>
                  </w:rPr>
                  <w:t>☒</w:t>
                </w:r>
              </w:sdtContent>
            </w:sdt>
            <w:r w:rsidR="003B4F13">
              <w:t xml:space="preserve"> Yes</w:t>
            </w:r>
          </w:p>
        </w:tc>
      </w:tr>
      <w:tr w:rsidR="003B4F13" w14:paraId="58D2E62C" w14:textId="77777777" w:rsidTr="005A57B1">
        <w:trPr>
          <w:trHeight w:val="544"/>
        </w:trPr>
        <w:tc>
          <w:tcPr>
            <w:tcW w:w="678" w:type="pct"/>
            <w:vMerge/>
            <w:tcBorders>
              <w:left w:val="single" w:sz="4" w:space="0" w:color="auto"/>
              <w:right w:val="single" w:sz="4" w:space="0" w:color="auto"/>
            </w:tcBorders>
            <w:vAlign w:val="center"/>
          </w:tcPr>
          <w:p w14:paraId="239D8B4B" w14:textId="77777777" w:rsidR="003B4F13" w:rsidRDefault="003B4F13" w:rsidP="00C308BF">
            <w:pPr>
              <w:autoSpaceDE/>
              <w:autoSpaceDN/>
              <w:adjustRightInd/>
              <w:jc w:val="left"/>
              <w:rPr>
                <w:rFonts w:asciiTheme="minorHAnsi" w:hAnsiTheme="minorHAnsi"/>
                <w:b/>
                <w:sz w:val="16"/>
                <w:szCs w:val="16"/>
                <w:lang w:bidi="en-US"/>
              </w:rPr>
            </w:pPr>
          </w:p>
        </w:tc>
        <w:tc>
          <w:tcPr>
            <w:tcW w:w="0" w:type="auto"/>
            <w:vMerge/>
            <w:tcBorders>
              <w:left w:val="single" w:sz="4" w:space="0" w:color="auto"/>
              <w:right w:val="single" w:sz="4" w:space="0" w:color="auto"/>
            </w:tcBorders>
            <w:vAlign w:val="center"/>
          </w:tcPr>
          <w:p w14:paraId="6DF56F0C" w14:textId="77777777" w:rsidR="003B4F13" w:rsidRDefault="003B4F13" w:rsidP="00C308BF">
            <w:pPr>
              <w:autoSpaceDE/>
              <w:autoSpaceDN/>
              <w:adjustRightInd/>
              <w:jc w:val="left"/>
              <w:rPr>
                <w:rFonts w:asciiTheme="minorHAnsi" w:hAnsiTheme="minorHAnsi"/>
                <w:sz w:val="16"/>
              </w:rPr>
            </w:pPr>
          </w:p>
        </w:tc>
        <w:tc>
          <w:tcPr>
            <w:tcW w:w="602" w:type="pct"/>
            <w:vMerge/>
            <w:tcBorders>
              <w:left w:val="single" w:sz="4" w:space="0" w:color="auto"/>
              <w:right w:val="single" w:sz="4" w:space="0" w:color="auto"/>
            </w:tcBorders>
            <w:vAlign w:val="center"/>
          </w:tcPr>
          <w:p w14:paraId="7BB1FF0A" w14:textId="77777777" w:rsidR="003B4F13" w:rsidRDefault="003B4F13" w:rsidP="00C308BF">
            <w:pPr>
              <w:autoSpaceDE/>
              <w:autoSpaceDN/>
              <w:adjustRightInd/>
              <w:jc w:val="left"/>
              <w:rPr>
                <w:rFonts w:asciiTheme="minorHAnsi" w:hAnsiTheme="minorHAnsi"/>
                <w:sz w:val="16"/>
                <w:szCs w:val="20"/>
                <w:lang w:bidi="en-US"/>
              </w:rPr>
            </w:pPr>
          </w:p>
        </w:tc>
        <w:tc>
          <w:tcPr>
            <w:tcW w:w="627" w:type="pct"/>
            <w:tcBorders>
              <w:left w:val="single" w:sz="4" w:space="0" w:color="auto"/>
              <w:right w:val="single" w:sz="4" w:space="0" w:color="auto"/>
            </w:tcBorders>
            <w:vAlign w:val="center"/>
          </w:tcPr>
          <w:p w14:paraId="7692212F" w14:textId="4F64C7D3" w:rsidR="003B4F13" w:rsidRDefault="005A57B1" w:rsidP="00C308BF">
            <w:pPr>
              <w:autoSpaceDE/>
              <w:autoSpaceDN/>
              <w:adjustRightInd/>
              <w:jc w:val="left"/>
              <w:rPr>
                <w:rFonts w:asciiTheme="minorHAnsi" w:hAnsiTheme="minorHAnsi" w:cstheme="minorHAnsi"/>
                <w:b/>
                <w:bCs/>
                <w:sz w:val="16"/>
                <w:szCs w:val="16"/>
              </w:rPr>
            </w:pPr>
            <w:r w:rsidRPr="005A57B1">
              <w:rPr>
                <w:rFonts w:asciiTheme="minorHAnsi" w:hAnsiTheme="minorHAnsi" w:cstheme="minorHAnsi"/>
                <w:b/>
                <w:bCs/>
                <w:sz w:val="16"/>
                <w:szCs w:val="16"/>
              </w:rPr>
              <w:t>90.00 (90.00 – 98.20)</w:t>
            </w:r>
          </w:p>
        </w:tc>
        <w:tc>
          <w:tcPr>
            <w:tcW w:w="1184" w:type="pct"/>
            <w:tcBorders>
              <w:top w:val="single" w:sz="4" w:space="0" w:color="auto"/>
              <w:left w:val="single" w:sz="4" w:space="0" w:color="auto"/>
              <w:bottom w:val="single" w:sz="4" w:space="0" w:color="auto"/>
              <w:right w:val="single" w:sz="4" w:space="0" w:color="auto"/>
            </w:tcBorders>
            <w:vAlign w:val="center"/>
          </w:tcPr>
          <w:p w14:paraId="03E9AB41" w14:textId="3B5A1BA0" w:rsidR="003B4F13" w:rsidRDefault="003B4F13" w:rsidP="00C308BF">
            <w:pPr>
              <w:pStyle w:val="TableHeader8-Centered"/>
            </w:pPr>
            <w:r>
              <w:t xml:space="preserve">Device-Specific Literature </w:t>
            </w:r>
            <w:r>
              <w:br/>
              <w:t xml:space="preserve">(Section </w:t>
            </w:r>
            <w:r>
              <w:fldChar w:fldCharType="begin"/>
            </w:r>
            <w:r>
              <w:instrText xml:space="preserve"> REF _Ref120547269 \r \h  \* MERGEFORMAT </w:instrText>
            </w:r>
            <w:r>
              <w:fldChar w:fldCharType="separate"/>
            </w:r>
            <w:r w:rsidR="002A0CEA">
              <w:t>4.8.1</w:t>
            </w:r>
            <w:r>
              <w:fldChar w:fldCharType="end"/>
            </w:r>
            <w:r>
              <w:t>)</w:t>
            </w:r>
            <w:r>
              <w:br/>
            </w:r>
            <w:r w:rsidRPr="0047239C">
              <w:t>(</w:t>
            </w:r>
            <w:r>
              <w:t>120</w:t>
            </w:r>
            <w:r w:rsidRPr="0047239C">
              <w:t xml:space="preserve"> patients, f/u: </w:t>
            </w:r>
            <w:r w:rsidRPr="003B4F13">
              <w:t>20.50 – 28.40</w:t>
            </w:r>
            <w:r>
              <w:t xml:space="preserve"> </w:t>
            </w:r>
            <w:r w:rsidRPr="0047239C">
              <w:t>months)</w:t>
            </w:r>
          </w:p>
        </w:tc>
        <w:tc>
          <w:tcPr>
            <w:tcW w:w="724" w:type="pct"/>
            <w:tcBorders>
              <w:top w:val="single" w:sz="4" w:space="0" w:color="auto"/>
              <w:left w:val="single" w:sz="4" w:space="0" w:color="auto"/>
              <w:bottom w:val="single" w:sz="4" w:space="0" w:color="auto"/>
              <w:right w:val="single" w:sz="4" w:space="0" w:color="auto"/>
            </w:tcBorders>
            <w:vAlign w:val="center"/>
          </w:tcPr>
          <w:p w14:paraId="365B7F15" w14:textId="77777777" w:rsidR="003B4F13" w:rsidRDefault="003B4F13" w:rsidP="00C308BF">
            <w:pPr>
              <w:pStyle w:val="TableHeader8-Centered"/>
            </w:pPr>
          </w:p>
          <w:p w14:paraId="6F271162" w14:textId="4D9CD910" w:rsidR="003B4F13" w:rsidRDefault="005A57B1" w:rsidP="00C308BF">
            <w:pPr>
              <w:pStyle w:val="TableCell8-Centered"/>
            </w:pPr>
            <w:r>
              <w:t>90.00 (90.00 – 98.20)</w:t>
            </w:r>
          </w:p>
        </w:tc>
        <w:tc>
          <w:tcPr>
            <w:tcW w:w="0" w:type="auto"/>
            <w:vMerge/>
            <w:tcBorders>
              <w:left w:val="single" w:sz="4" w:space="0" w:color="auto"/>
              <w:right w:val="single" w:sz="4" w:space="0" w:color="auto"/>
            </w:tcBorders>
            <w:vAlign w:val="center"/>
          </w:tcPr>
          <w:p w14:paraId="48D2C4C0" w14:textId="77777777" w:rsidR="003B4F13" w:rsidRDefault="003B4F13" w:rsidP="00C308BF">
            <w:pPr>
              <w:autoSpaceDE/>
              <w:autoSpaceDN/>
              <w:adjustRightInd/>
              <w:jc w:val="left"/>
              <w:rPr>
                <w:rFonts w:eastAsia="MS Gothic" w:cs="Segoe UI Symbol"/>
                <w:bCs/>
                <w:sz w:val="16"/>
                <w:szCs w:val="16"/>
              </w:rPr>
            </w:pPr>
          </w:p>
        </w:tc>
      </w:tr>
    </w:tbl>
    <w:p w14:paraId="518DF833" w14:textId="77777777" w:rsidR="003B4F13" w:rsidRDefault="003B4F13" w:rsidP="003B4F13">
      <w:pPr>
        <w:pStyle w:val="NoSpacing"/>
      </w:pPr>
    </w:p>
    <w:p w14:paraId="5E7042E0" w14:textId="77777777" w:rsidR="005A57B1" w:rsidRDefault="003B4F13" w:rsidP="003B4F13">
      <w:r w:rsidRPr="00C12BE9">
        <w:t xml:space="preserve">The range of outcome scores for the use of the </w:t>
      </w:r>
      <w:r w:rsidRPr="003B4F13">
        <w:t>Expert Asian Femoral Nail System (System #6) for femoral shaft fractures</w:t>
      </w:r>
      <w:r w:rsidRPr="00C12BE9">
        <w:t xml:space="preserve"> for the key outcome parameter (bone union), is within the range identified in the acceptance criteria. Therefore, the device key performance outcomes are considered to be consistent with those for the state of the art benchmarks</w:t>
      </w:r>
      <w:r w:rsidR="005A57B1" w:rsidRPr="00C12BE9">
        <w:t>.</w:t>
      </w:r>
    </w:p>
    <w:p w14:paraId="369FE19F" w14:textId="586C53F6" w:rsidR="00DE13A9" w:rsidRDefault="00DE13A9" w:rsidP="00DE13A9">
      <w:pPr>
        <w:pStyle w:val="Heading4"/>
      </w:pPr>
      <w:bookmarkStart w:id="2382" w:name="_Ref123220840"/>
      <w:r w:rsidRPr="00540829">
        <w:t>Multiple Femoral Nail Systems (Expert Lateral Femoral Nail and Expert Retrograde/Antegrade Femoral Nail</w:t>
      </w:r>
      <w:r w:rsidR="0065724D">
        <w:rPr>
          <w:rStyle w:val="FootnoteReference"/>
        </w:rPr>
        <w:footnoteReference w:id="7"/>
      </w:r>
      <w:r>
        <w:t xml:space="preserve"> </w:t>
      </w:r>
      <w:r w:rsidRPr="00540829">
        <w:t>)</w:t>
      </w:r>
      <w:bookmarkEnd w:id="2382"/>
      <w:r w:rsidR="0065724D">
        <w:t xml:space="preserve"> </w:t>
      </w:r>
      <w:r w:rsidR="0065724D" w:rsidRPr="00540829">
        <w:t>for Femoral Shaft Fractures</w:t>
      </w:r>
    </w:p>
    <w:p w14:paraId="2E9F4FB4" w14:textId="383CE28D" w:rsidR="00DE13A9" w:rsidRDefault="00DE13A9" w:rsidP="00DE13A9">
      <w:r>
        <w:t xml:space="preserve">Clinical evidence of the key performance outcomes for </w:t>
      </w:r>
      <w:r w:rsidRPr="00540829">
        <w:t xml:space="preserve">Multiple Femoral Nail Systems (Expert Lateral Femoral Nail and Expert Retrograde/Antegrade Femoral </w:t>
      </w:r>
      <w:proofErr w:type="gramStart"/>
      <w:r w:rsidRPr="00540829">
        <w:t>Nail )</w:t>
      </w:r>
      <w:proofErr w:type="gramEnd"/>
      <w:r>
        <w:t xml:space="preserve"> </w:t>
      </w:r>
      <w:r w:rsidR="0065724D" w:rsidRPr="0065724D">
        <w:t xml:space="preserve">for </w:t>
      </w:r>
      <w:r w:rsidR="0065724D">
        <w:t>f</w:t>
      </w:r>
      <w:r w:rsidR="0065724D" w:rsidRPr="0065724D">
        <w:t xml:space="preserve">emoral </w:t>
      </w:r>
      <w:r w:rsidR="0065724D">
        <w:t>s</w:t>
      </w:r>
      <w:r w:rsidR="0065724D" w:rsidRPr="0065724D">
        <w:t xml:space="preserve">haft </w:t>
      </w:r>
      <w:r w:rsidR="0065724D">
        <w:t>f</w:t>
      </w:r>
      <w:r w:rsidR="0065724D" w:rsidRPr="0065724D">
        <w:t xml:space="preserve">ractures </w:t>
      </w:r>
      <w:r>
        <w:t xml:space="preserve">are </w:t>
      </w:r>
      <w:r w:rsidRPr="0047239C">
        <w:t>summarized below (</w:t>
      </w:r>
      <w:r>
        <w:fldChar w:fldCharType="begin"/>
      </w:r>
      <w:r>
        <w:instrText xml:space="preserve"> REF _Ref120548875 \h </w:instrText>
      </w:r>
      <w:r>
        <w:fldChar w:fldCharType="separate"/>
      </w:r>
      <w:r w:rsidR="002A0CEA">
        <w:t xml:space="preserve">Table </w:t>
      </w:r>
      <w:r w:rsidR="002A0CEA">
        <w:rPr>
          <w:noProof/>
        </w:rPr>
        <w:t>154</w:t>
      </w:r>
      <w:r>
        <w:fldChar w:fldCharType="end"/>
      </w:r>
      <w:r w:rsidRPr="0047239C">
        <w:t>).</w:t>
      </w:r>
    </w:p>
    <w:p w14:paraId="30C1760C" w14:textId="07D2AD73" w:rsidR="00DE13A9" w:rsidRDefault="00DE13A9" w:rsidP="00DE13A9">
      <w:pPr>
        <w:pStyle w:val="Caption"/>
      </w:pPr>
      <w:bookmarkStart w:id="2383" w:name="_Ref120548875"/>
      <w:r>
        <w:t xml:space="preserve">Table </w:t>
      </w:r>
      <w:fldSimple w:instr=" SEQ Table \* ARABIC ">
        <w:r w:rsidR="002A0CEA">
          <w:rPr>
            <w:noProof/>
          </w:rPr>
          <w:t>154</w:t>
        </w:r>
      </w:fldSimple>
      <w:bookmarkEnd w:id="2383"/>
      <w:r>
        <w:t xml:space="preserve">: Performance Outcome Summary – </w:t>
      </w:r>
      <w:r w:rsidRPr="00540829">
        <w:t>Multiple Femoral Nail Systems (Expert Lateral Femoral Nail and Expert Retrograde/Antegrade Femoral Nail )</w:t>
      </w:r>
      <w:r w:rsidR="006050AB">
        <w:t xml:space="preserve"> </w:t>
      </w:r>
      <w:r w:rsidR="006050AB" w:rsidRPr="00540829">
        <w:t>for Femoral Shaft Fractures</w:t>
      </w:r>
    </w:p>
    <w:tbl>
      <w:tblPr>
        <w:tblStyle w:val="TableGrid"/>
        <w:tblW w:w="4988" w:type="pct"/>
        <w:tblInd w:w="-5" w:type="dxa"/>
        <w:tblLook w:val="04A0" w:firstRow="1" w:lastRow="0" w:firstColumn="1" w:lastColumn="0" w:noHBand="0" w:noVBand="1"/>
      </w:tblPr>
      <w:tblGrid>
        <w:gridCol w:w="1753"/>
        <w:gridCol w:w="1283"/>
        <w:gridCol w:w="1555"/>
        <w:gridCol w:w="1620"/>
        <w:gridCol w:w="3059"/>
        <w:gridCol w:w="1871"/>
        <w:gridCol w:w="1778"/>
      </w:tblGrid>
      <w:tr w:rsidR="00DE13A9" w14:paraId="4D827DDB" w14:textId="77777777" w:rsidTr="008661F8">
        <w:trPr>
          <w:trHeight w:val="467"/>
          <w:tblHeader/>
        </w:trPr>
        <w:tc>
          <w:tcPr>
            <w:tcW w:w="67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DA730B" w14:textId="77777777" w:rsidR="00DE13A9" w:rsidRDefault="00DE13A9" w:rsidP="008661F8">
            <w:pPr>
              <w:pStyle w:val="TableHeader8-Centered"/>
              <w:rPr>
                <w:highlight w:val="yellow"/>
              </w:rPr>
            </w:pPr>
            <w:r>
              <w:t>Key Outcome Parameter</w:t>
            </w:r>
          </w:p>
        </w:tc>
        <w:tc>
          <w:tcPr>
            <w:tcW w:w="49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F7C27D1" w14:textId="77777777" w:rsidR="00DE13A9" w:rsidRDefault="00DE13A9" w:rsidP="008661F8">
            <w:pPr>
              <w:pStyle w:val="TableHeader8-Centered"/>
            </w:pPr>
            <w:r>
              <w:t>Desired Outcome</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1046F5" w14:textId="77777777" w:rsidR="00DE13A9" w:rsidRDefault="00DE13A9" w:rsidP="008661F8">
            <w:pPr>
              <w:pStyle w:val="TableHeader8-Centered"/>
              <w:rPr>
                <w:lang w:bidi="en-US"/>
              </w:rPr>
            </w:pPr>
            <w:r>
              <w:rPr>
                <w:lang w:bidi="en-US"/>
              </w:rPr>
              <w:t>Acceptance Criteria</w:t>
            </w:r>
          </w:p>
          <w:p w14:paraId="207EEA2A" w14:textId="15EDD547" w:rsidR="00DE13A9" w:rsidRDefault="00DE13A9" w:rsidP="008661F8">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535"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FEA19D6" w14:textId="77777777" w:rsidR="00DE13A9" w:rsidRDefault="00DE13A9" w:rsidP="008661F8">
            <w:pPr>
              <w:pStyle w:val="TableHeader8-Centered"/>
            </w:pPr>
            <w:r>
              <w:t>Subject Device</w:t>
            </w:r>
          </w:p>
        </w:tc>
        <w:tc>
          <w:tcPr>
            <w:tcW w:w="6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EDF2A6" w14:textId="2AA6D3DA" w:rsidR="00DE13A9" w:rsidRDefault="00DE13A9" w:rsidP="008661F8">
            <w:pPr>
              <w:pStyle w:val="TableHeader8-Centered"/>
            </w:pPr>
            <w:r>
              <w:t>Consistent with Acceptability Criteria?</w:t>
            </w:r>
          </w:p>
        </w:tc>
      </w:tr>
      <w:tr w:rsidR="00DE13A9" w14:paraId="10F20F50" w14:textId="77777777" w:rsidTr="008661F8">
        <w:trPr>
          <w:trHeight w:val="467"/>
        </w:trPr>
        <w:tc>
          <w:tcPr>
            <w:tcW w:w="678" w:type="pct"/>
            <w:vMerge w:val="restart"/>
            <w:tcBorders>
              <w:top w:val="single" w:sz="4" w:space="0" w:color="auto"/>
              <w:left w:val="single" w:sz="4" w:space="0" w:color="auto"/>
              <w:right w:val="single" w:sz="4" w:space="0" w:color="auto"/>
            </w:tcBorders>
            <w:vAlign w:val="center"/>
            <w:hideMark/>
          </w:tcPr>
          <w:p w14:paraId="22231333" w14:textId="77777777" w:rsidR="00DE13A9" w:rsidRDefault="00DE13A9" w:rsidP="008661F8">
            <w:pPr>
              <w:pStyle w:val="TableHeader8-Left"/>
              <w:rPr>
                <w:lang w:bidi="en-US"/>
              </w:rPr>
            </w:pPr>
            <w:r>
              <w:rPr>
                <w:lang w:bidi="en-US"/>
              </w:rPr>
              <w:t xml:space="preserve">Bone Union at </w:t>
            </w:r>
            <w:r>
              <w:rPr>
                <w:rFonts w:cstheme="minorHAnsi"/>
                <w:lang w:bidi="en-US"/>
              </w:rPr>
              <w:t>≥</w:t>
            </w:r>
            <w:r>
              <w:rPr>
                <w:lang w:bidi="en-US"/>
              </w:rPr>
              <w:t xml:space="preserve"> 6 months</w:t>
            </w:r>
          </w:p>
        </w:tc>
        <w:tc>
          <w:tcPr>
            <w:tcW w:w="496" w:type="pct"/>
            <w:vMerge w:val="restart"/>
            <w:tcBorders>
              <w:top w:val="single" w:sz="4" w:space="0" w:color="auto"/>
              <w:left w:val="single" w:sz="4" w:space="0" w:color="auto"/>
              <w:right w:val="single" w:sz="4" w:space="0" w:color="auto"/>
            </w:tcBorders>
            <w:vAlign w:val="center"/>
            <w:hideMark/>
          </w:tcPr>
          <w:p w14:paraId="36A460CC" w14:textId="77777777" w:rsidR="00DE13A9" w:rsidRDefault="00DE13A9" w:rsidP="008661F8">
            <w:pPr>
              <w:pStyle w:val="TableCell8-Centered"/>
            </w:pPr>
            <w:r w:rsidRPr="0047239C">
              <w:rPr>
                <w:rFonts w:cs="Calibri"/>
              </w:rPr>
              <w:t>↑</w:t>
            </w:r>
          </w:p>
        </w:tc>
        <w:tc>
          <w:tcPr>
            <w:tcW w:w="602" w:type="pct"/>
            <w:vMerge w:val="restart"/>
            <w:tcBorders>
              <w:top w:val="single" w:sz="4" w:space="0" w:color="auto"/>
              <w:left w:val="single" w:sz="4" w:space="0" w:color="auto"/>
              <w:right w:val="single" w:sz="4" w:space="0" w:color="auto"/>
            </w:tcBorders>
            <w:vAlign w:val="center"/>
            <w:hideMark/>
          </w:tcPr>
          <w:p w14:paraId="5B2240B5" w14:textId="77777777" w:rsidR="00DE13A9" w:rsidRDefault="00DE13A9" w:rsidP="008661F8">
            <w:pPr>
              <w:pStyle w:val="TableCell8-Centered"/>
              <w:rPr>
                <w:lang w:bidi="en-US"/>
              </w:rPr>
            </w:pPr>
            <w:r w:rsidRPr="00540829">
              <w:rPr>
                <w:lang w:bidi="en-US"/>
              </w:rPr>
              <w:t>71.4 – 100%</w:t>
            </w:r>
          </w:p>
        </w:tc>
        <w:tc>
          <w:tcPr>
            <w:tcW w:w="6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194E59" w14:textId="4D88C46D" w:rsidR="00DE13A9" w:rsidRDefault="00DE13A9" w:rsidP="008661F8">
            <w:pPr>
              <w:pStyle w:val="TableHeader8-Centered"/>
            </w:pPr>
            <w:r>
              <w:t>Overall Value Ra</w:t>
            </w:r>
            <w:r w:rsidR="00E5356A">
              <w:t>te</w:t>
            </w:r>
          </w:p>
        </w:tc>
        <w:tc>
          <w:tcPr>
            <w:tcW w:w="1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DF8A12" w14:textId="77777777" w:rsidR="00DE13A9" w:rsidRDefault="00DE13A9" w:rsidP="008661F8">
            <w:pPr>
              <w:pStyle w:val="TableHeader8-Centered"/>
            </w:pPr>
            <w:r>
              <w:t>Data Source / Cohort</w:t>
            </w:r>
          </w:p>
        </w:tc>
        <w:tc>
          <w:tcPr>
            <w:tcW w:w="72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C090EE" w14:textId="618AB18B" w:rsidR="00DE13A9" w:rsidRDefault="00DE13A9" w:rsidP="008661F8">
            <w:pPr>
              <w:pStyle w:val="TableHeader8-Centered"/>
            </w:pPr>
            <w:r>
              <w:t>Value (Ra</w:t>
            </w:r>
            <w:r w:rsidR="00E5356A">
              <w:t>te</w:t>
            </w:r>
            <w:r>
              <w:t xml:space="preserve">) </w:t>
            </w:r>
          </w:p>
        </w:tc>
        <w:tc>
          <w:tcPr>
            <w:tcW w:w="688" w:type="pct"/>
            <w:vMerge w:val="restart"/>
            <w:tcBorders>
              <w:top w:val="single" w:sz="4" w:space="0" w:color="auto"/>
              <w:left w:val="single" w:sz="4" w:space="0" w:color="auto"/>
              <w:right w:val="single" w:sz="4" w:space="0" w:color="auto"/>
            </w:tcBorders>
            <w:vAlign w:val="center"/>
            <w:hideMark/>
          </w:tcPr>
          <w:p w14:paraId="6E6AC41A" w14:textId="755A81E8" w:rsidR="00DE13A9" w:rsidRDefault="00C260C2" w:rsidP="00007783">
            <w:pPr>
              <w:pStyle w:val="TableCell8-Box"/>
            </w:pPr>
            <w:sdt>
              <w:sdtPr>
                <w:id w:val="-1418092486"/>
                <w14:checkbox>
                  <w14:checked w14:val="1"/>
                  <w14:checkedState w14:val="2612" w14:font="MS Gothic"/>
                  <w14:uncheckedState w14:val="2610" w14:font="MS Gothic"/>
                </w14:checkbox>
              </w:sdtPr>
              <w:sdtEndPr/>
              <w:sdtContent>
                <w:r w:rsidR="00DE13A9">
                  <w:rPr>
                    <w:rFonts w:ascii="MS Gothic" w:hAnsi="MS Gothic" w:hint="eastAsia"/>
                  </w:rPr>
                  <w:t>☒</w:t>
                </w:r>
              </w:sdtContent>
            </w:sdt>
            <w:r w:rsidR="00DE13A9">
              <w:t xml:space="preserve"> Yes</w:t>
            </w:r>
          </w:p>
        </w:tc>
      </w:tr>
      <w:tr w:rsidR="00DE13A9" w14:paraId="441216EC" w14:textId="77777777" w:rsidTr="008661F8">
        <w:trPr>
          <w:trHeight w:val="544"/>
        </w:trPr>
        <w:tc>
          <w:tcPr>
            <w:tcW w:w="678" w:type="pct"/>
            <w:vMerge/>
            <w:tcBorders>
              <w:left w:val="single" w:sz="4" w:space="0" w:color="auto"/>
              <w:right w:val="single" w:sz="4" w:space="0" w:color="auto"/>
            </w:tcBorders>
            <w:vAlign w:val="center"/>
          </w:tcPr>
          <w:p w14:paraId="314218E6" w14:textId="77777777" w:rsidR="00DE13A9" w:rsidRDefault="00DE13A9" w:rsidP="008661F8">
            <w:pPr>
              <w:autoSpaceDE/>
              <w:autoSpaceDN/>
              <w:adjustRightInd/>
              <w:jc w:val="left"/>
              <w:rPr>
                <w:rFonts w:asciiTheme="minorHAnsi" w:hAnsiTheme="minorHAnsi"/>
                <w:b/>
                <w:sz w:val="16"/>
                <w:szCs w:val="16"/>
                <w:lang w:bidi="en-US"/>
              </w:rPr>
            </w:pPr>
          </w:p>
        </w:tc>
        <w:tc>
          <w:tcPr>
            <w:tcW w:w="0" w:type="auto"/>
            <w:vMerge/>
            <w:tcBorders>
              <w:left w:val="single" w:sz="4" w:space="0" w:color="auto"/>
              <w:right w:val="single" w:sz="4" w:space="0" w:color="auto"/>
            </w:tcBorders>
            <w:vAlign w:val="center"/>
          </w:tcPr>
          <w:p w14:paraId="4FC2092B" w14:textId="77777777" w:rsidR="00DE13A9" w:rsidRDefault="00DE13A9" w:rsidP="008661F8">
            <w:pPr>
              <w:autoSpaceDE/>
              <w:autoSpaceDN/>
              <w:adjustRightInd/>
              <w:jc w:val="left"/>
              <w:rPr>
                <w:rFonts w:asciiTheme="minorHAnsi" w:hAnsiTheme="minorHAnsi"/>
                <w:sz w:val="16"/>
              </w:rPr>
            </w:pPr>
          </w:p>
        </w:tc>
        <w:tc>
          <w:tcPr>
            <w:tcW w:w="602" w:type="pct"/>
            <w:vMerge/>
            <w:tcBorders>
              <w:left w:val="single" w:sz="4" w:space="0" w:color="auto"/>
              <w:right w:val="single" w:sz="4" w:space="0" w:color="auto"/>
            </w:tcBorders>
            <w:vAlign w:val="center"/>
          </w:tcPr>
          <w:p w14:paraId="61E699C0" w14:textId="77777777" w:rsidR="00DE13A9" w:rsidRDefault="00DE13A9" w:rsidP="008661F8">
            <w:pPr>
              <w:autoSpaceDE/>
              <w:autoSpaceDN/>
              <w:adjustRightInd/>
              <w:jc w:val="left"/>
              <w:rPr>
                <w:rFonts w:asciiTheme="minorHAnsi" w:hAnsiTheme="minorHAnsi"/>
                <w:sz w:val="16"/>
                <w:szCs w:val="20"/>
                <w:lang w:bidi="en-US"/>
              </w:rPr>
            </w:pPr>
          </w:p>
        </w:tc>
        <w:tc>
          <w:tcPr>
            <w:tcW w:w="627" w:type="pct"/>
            <w:tcBorders>
              <w:left w:val="single" w:sz="4" w:space="0" w:color="auto"/>
              <w:right w:val="single" w:sz="4" w:space="0" w:color="auto"/>
            </w:tcBorders>
            <w:vAlign w:val="center"/>
          </w:tcPr>
          <w:p w14:paraId="66A54080" w14:textId="77777777" w:rsidR="00DE13A9" w:rsidRDefault="00DE13A9" w:rsidP="008661F8">
            <w:pPr>
              <w:pStyle w:val="TableHeader8-Centered"/>
            </w:pPr>
            <w:r w:rsidRPr="00540829">
              <w:t>75.0%</w:t>
            </w:r>
          </w:p>
        </w:tc>
        <w:tc>
          <w:tcPr>
            <w:tcW w:w="1184" w:type="pct"/>
            <w:tcBorders>
              <w:top w:val="single" w:sz="4" w:space="0" w:color="auto"/>
              <w:left w:val="single" w:sz="4" w:space="0" w:color="auto"/>
              <w:bottom w:val="single" w:sz="4" w:space="0" w:color="auto"/>
              <w:right w:val="single" w:sz="4" w:space="0" w:color="auto"/>
            </w:tcBorders>
            <w:vAlign w:val="center"/>
          </w:tcPr>
          <w:p w14:paraId="6CA861F6" w14:textId="237E94F9" w:rsidR="00DE13A9" w:rsidRDefault="00DE13A9" w:rsidP="008661F8">
            <w:pPr>
              <w:pStyle w:val="TableHeader8-Centered"/>
            </w:pPr>
            <w:r>
              <w:t xml:space="preserve">Device-Specific Literature </w:t>
            </w:r>
            <w:r>
              <w:br/>
              <w:t xml:space="preserve">(Section </w:t>
            </w:r>
            <w:r>
              <w:fldChar w:fldCharType="begin"/>
            </w:r>
            <w:r>
              <w:instrText xml:space="preserve"> REF _Ref120548616 \r \h </w:instrText>
            </w:r>
            <w:r>
              <w:fldChar w:fldCharType="separate"/>
            </w:r>
            <w:r w:rsidR="002A0CEA">
              <w:t>4.10.1</w:t>
            </w:r>
            <w:r>
              <w:fldChar w:fldCharType="end"/>
            </w:r>
            <w:r>
              <w:t>)</w:t>
            </w:r>
            <w:r>
              <w:br/>
            </w:r>
            <w:r w:rsidRPr="0047239C">
              <w:t>(</w:t>
            </w:r>
            <w:r>
              <w:t>8</w:t>
            </w:r>
            <w:r w:rsidRPr="0047239C">
              <w:t xml:space="preserve"> patients, f/u:</w:t>
            </w:r>
            <w:r>
              <w:t xml:space="preserve"> </w:t>
            </w:r>
            <w:r w:rsidRPr="00540829">
              <w:t xml:space="preserve">52.24 </w:t>
            </w:r>
            <w:r w:rsidRPr="0047239C">
              <w:t>months)</w:t>
            </w:r>
          </w:p>
        </w:tc>
        <w:tc>
          <w:tcPr>
            <w:tcW w:w="724" w:type="pct"/>
            <w:tcBorders>
              <w:top w:val="single" w:sz="4" w:space="0" w:color="auto"/>
              <w:left w:val="single" w:sz="4" w:space="0" w:color="auto"/>
              <w:bottom w:val="single" w:sz="4" w:space="0" w:color="auto"/>
              <w:right w:val="single" w:sz="4" w:space="0" w:color="auto"/>
            </w:tcBorders>
            <w:vAlign w:val="center"/>
          </w:tcPr>
          <w:p w14:paraId="12C3170D" w14:textId="77777777" w:rsidR="00DE13A9" w:rsidRDefault="00DE13A9" w:rsidP="008661F8">
            <w:pPr>
              <w:pStyle w:val="TableHeader8-Centered"/>
            </w:pPr>
          </w:p>
          <w:p w14:paraId="61580ACA" w14:textId="77777777" w:rsidR="00DE13A9" w:rsidRDefault="00DE13A9" w:rsidP="008661F8">
            <w:pPr>
              <w:pStyle w:val="TableCell8-Centered"/>
            </w:pPr>
            <w:r>
              <w:t>75.0%</w:t>
            </w:r>
          </w:p>
        </w:tc>
        <w:tc>
          <w:tcPr>
            <w:tcW w:w="0" w:type="auto"/>
            <w:vMerge/>
            <w:tcBorders>
              <w:left w:val="single" w:sz="4" w:space="0" w:color="auto"/>
              <w:right w:val="single" w:sz="4" w:space="0" w:color="auto"/>
            </w:tcBorders>
            <w:vAlign w:val="center"/>
          </w:tcPr>
          <w:p w14:paraId="09A2C2A6" w14:textId="77777777" w:rsidR="00DE13A9" w:rsidRDefault="00DE13A9" w:rsidP="008661F8">
            <w:pPr>
              <w:autoSpaceDE/>
              <w:autoSpaceDN/>
              <w:adjustRightInd/>
              <w:jc w:val="left"/>
              <w:rPr>
                <w:rFonts w:eastAsia="MS Gothic" w:cs="Segoe UI Symbol"/>
                <w:bCs/>
                <w:sz w:val="16"/>
                <w:szCs w:val="16"/>
              </w:rPr>
            </w:pPr>
          </w:p>
        </w:tc>
      </w:tr>
    </w:tbl>
    <w:p w14:paraId="0506338E" w14:textId="77777777" w:rsidR="00DE13A9" w:rsidRDefault="00DE13A9" w:rsidP="00DE13A9">
      <w:pPr>
        <w:pStyle w:val="NoSpacing"/>
      </w:pPr>
    </w:p>
    <w:p w14:paraId="0E4B1423" w14:textId="2DE168D9" w:rsidR="00DE13A9" w:rsidRPr="00B04703" w:rsidRDefault="00DE13A9" w:rsidP="003B4F13">
      <w:pPr>
        <w:sectPr w:rsidR="00DE13A9" w:rsidRPr="00B04703" w:rsidSect="002742CA">
          <w:pgSz w:w="15840" w:h="12240" w:orient="landscape" w:code="1"/>
          <w:pgMar w:top="1440" w:right="1440" w:bottom="1440" w:left="1440" w:header="720" w:footer="720" w:gutter="0"/>
          <w:cols w:space="720"/>
          <w:docGrid w:linePitch="360"/>
        </w:sectPr>
      </w:pPr>
      <w:r w:rsidRPr="00C12BE9">
        <w:t xml:space="preserve">The range of outcome scores for the use of the </w:t>
      </w:r>
      <w:r w:rsidRPr="00540829">
        <w:t xml:space="preserve">Multiple Femoral Nail Systems (Expert Lateral Femoral Nail and Expert Retrograde/Antegrade Femoral Nail ) </w:t>
      </w:r>
      <w:r w:rsidRPr="00C12BE9">
        <w:t>for the key outcome parameter (bone union), is within the range identified in the acceptance criteria. Therefore, the device key performance outcomes are considered to be consistent with those for the state of the art benchmarks.</w:t>
      </w:r>
    </w:p>
    <w:p w14:paraId="05FA1A2E" w14:textId="451EEDBA" w:rsidR="00340C21" w:rsidRPr="009053E7" w:rsidRDefault="00340C21" w:rsidP="00D64057">
      <w:pPr>
        <w:pStyle w:val="Heading3"/>
      </w:pPr>
      <w:bookmarkStart w:id="2384" w:name="_Ref113840716"/>
      <w:bookmarkStart w:id="2385" w:name="_Toc123219184"/>
      <w:r w:rsidRPr="009053E7">
        <w:lastRenderedPageBreak/>
        <w:t>Clinical Risks / Safety Analysis</w:t>
      </w:r>
      <w:bookmarkEnd w:id="2368"/>
      <w:bookmarkEnd w:id="2384"/>
      <w:bookmarkEnd w:id="2385"/>
    </w:p>
    <w:p w14:paraId="40F7CD72" w14:textId="00A721C4" w:rsidR="00684568" w:rsidRDefault="00684568" w:rsidP="00684568">
      <w:r>
        <w:t>The identified risks with the use of the Femoral Nail Systems include patient harms outlined within the Risk Management Report (RMR) and Design and Clinical Risk Management (DCRM) files specific to the in-scope devices. Synthes GmbH takes all necessary steps to ensure that risks are reduced as far as possible by applying the available state-of-the-art techniques in designing and manufacturing the subject devices to reduce risks. All risks including acceptable risks were assessed individually in these documents. Femoral Nail Systems risk documentation covering all in-scope parts, as outlined within the risk documents, are listed below (</w:t>
      </w:r>
      <w:r>
        <w:fldChar w:fldCharType="begin"/>
      </w:r>
      <w:r>
        <w:instrText xml:space="preserve"> REF _Ref120643198 \h </w:instrText>
      </w:r>
      <w:r>
        <w:fldChar w:fldCharType="separate"/>
      </w:r>
      <w:r w:rsidR="002A0CEA">
        <w:t xml:space="preserve">Table </w:t>
      </w:r>
      <w:r w:rsidR="002A0CEA">
        <w:rPr>
          <w:noProof/>
        </w:rPr>
        <w:t>155</w:t>
      </w:r>
      <w:r>
        <w:fldChar w:fldCharType="end"/>
      </w:r>
      <w:r>
        <w:t>).</w:t>
      </w:r>
    </w:p>
    <w:p w14:paraId="04D5C516" w14:textId="5761EC32" w:rsidR="00390CEF" w:rsidRDefault="00390CEF" w:rsidP="00390CEF">
      <w:pPr>
        <w:pStyle w:val="Caption"/>
      </w:pPr>
      <w:bookmarkStart w:id="2386" w:name="_Ref120643198"/>
      <w:r>
        <w:t xml:space="preserve">Table </w:t>
      </w:r>
      <w:fldSimple w:instr=" SEQ Table \* ARABIC ">
        <w:r w:rsidR="002A0CEA">
          <w:rPr>
            <w:noProof/>
          </w:rPr>
          <w:t>155</w:t>
        </w:r>
      </w:fldSimple>
      <w:bookmarkEnd w:id="2386"/>
      <w:r>
        <w:t>: Risk Management Document</w:t>
      </w:r>
      <w:r w:rsidR="00684568">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5"/>
        <w:gridCol w:w="3775"/>
      </w:tblGrid>
      <w:tr w:rsidR="00390CEF" w14:paraId="7FB751E8" w14:textId="77777777" w:rsidTr="00A8163A">
        <w:trPr>
          <w:tblHeader/>
        </w:trPr>
        <w:tc>
          <w:tcPr>
            <w:tcW w:w="5575" w:type="dxa"/>
            <w:shd w:val="clear" w:color="auto" w:fill="BFBFBF" w:themeFill="background1" w:themeFillShade="BF"/>
            <w:vAlign w:val="center"/>
          </w:tcPr>
          <w:p w14:paraId="17F696C4" w14:textId="52254BC3" w:rsidR="00390CEF" w:rsidRDefault="00390CEF" w:rsidP="002940F6">
            <w:pPr>
              <w:pStyle w:val="TableHeader10-Centered"/>
            </w:pPr>
            <w:r w:rsidRPr="00684568">
              <w:t>Risk Management Document</w:t>
            </w:r>
          </w:p>
        </w:tc>
        <w:tc>
          <w:tcPr>
            <w:tcW w:w="3775" w:type="dxa"/>
            <w:shd w:val="clear" w:color="auto" w:fill="BFBFBF" w:themeFill="background1" w:themeFillShade="BF"/>
            <w:vAlign w:val="center"/>
          </w:tcPr>
          <w:p w14:paraId="6A029266" w14:textId="77777777" w:rsidR="00390CEF" w:rsidRDefault="00390CEF" w:rsidP="002940F6">
            <w:pPr>
              <w:pStyle w:val="TableHeader10-Centered"/>
            </w:pPr>
            <w:r>
              <w:t>Reference Number</w:t>
            </w:r>
          </w:p>
        </w:tc>
      </w:tr>
      <w:tr w:rsidR="00684568" w14:paraId="0BB717FB" w14:textId="77777777" w:rsidTr="00684568">
        <w:tc>
          <w:tcPr>
            <w:tcW w:w="9350" w:type="dxa"/>
            <w:gridSpan w:val="2"/>
            <w:shd w:val="clear" w:color="auto" w:fill="D9D9D9" w:themeFill="background1" w:themeFillShade="D9"/>
          </w:tcPr>
          <w:p w14:paraId="7F84261D" w14:textId="11808DA4" w:rsidR="00684568" w:rsidRDefault="00D5355B" w:rsidP="00684568">
            <w:pPr>
              <w:pStyle w:val="TableHeader10-Left"/>
            </w:pPr>
            <w:r w:rsidRPr="00684568">
              <w:t>System #1</w:t>
            </w:r>
            <w:r>
              <w:t xml:space="preserve">: </w:t>
            </w:r>
            <w:r w:rsidR="00684568" w:rsidRPr="00684568">
              <w:t xml:space="preserve">Expert Retrograde/Antegrade Femoral Nail and Expert Retrograde Femoral Nail System </w:t>
            </w:r>
          </w:p>
        </w:tc>
      </w:tr>
      <w:tr w:rsidR="00390CEF" w14:paraId="09D5C83E" w14:textId="77777777" w:rsidTr="00A8163A">
        <w:tc>
          <w:tcPr>
            <w:tcW w:w="5575" w:type="dxa"/>
          </w:tcPr>
          <w:p w14:paraId="36CE1EFA" w14:textId="5D3EF8A4" w:rsidR="00390CEF" w:rsidRPr="000D4C80" w:rsidRDefault="00A8163A" w:rsidP="000D4C80">
            <w:pPr>
              <w:pStyle w:val="TableCell10-Left"/>
            </w:pPr>
            <w:r w:rsidRPr="00A8163A">
              <w:t xml:space="preserve">Femoral Shaft Nailing Implants </w:t>
            </w:r>
            <w:r w:rsidR="00684568" w:rsidRPr="000D4C80">
              <w:t>RMR</w:t>
            </w:r>
          </w:p>
        </w:tc>
        <w:tc>
          <w:tcPr>
            <w:tcW w:w="3775" w:type="dxa"/>
          </w:tcPr>
          <w:p w14:paraId="1C8733AA" w14:textId="1596DA45" w:rsidR="00390CEF" w:rsidRDefault="00870E51" w:rsidP="002940F6">
            <w:pPr>
              <w:pStyle w:val="TableCell10-Centered"/>
            </w:pPr>
            <w:r w:rsidRPr="000D4C80">
              <w:t>Windchill #0000259337</w:t>
            </w:r>
          </w:p>
        </w:tc>
      </w:tr>
      <w:tr w:rsidR="00390CEF" w14:paraId="4A3446E9" w14:textId="77777777" w:rsidTr="00A8163A">
        <w:tc>
          <w:tcPr>
            <w:tcW w:w="5575" w:type="dxa"/>
          </w:tcPr>
          <w:p w14:paraId="696FB0F0" w14:textId="1678E2C2" w:rsidR="00390CEF" w:rsidRPr="000D4C80" w:rsidRDefault="00870E51" w:rsidP="000D4C80">
            <w:pPr>
              <w:pStyle w:val="TableCell10-Left"/>
            </w:pPr>
            <w:r w:rsidRPr="00870E51">
              <w:t>Femoral Shaft Nailing Implants</w:t>
            </w:r>
            <w:r>
              <w:t xml:space="preserve"> </w:t>
            </w:r>
            <w:r w:rsidR="00684568" w:rsidRPr="000D4C80">
              <w:t>DCRM</w:t>
            </w:r>
          </w:p>
        </w:tc>
        <w:tc>
          <w:tcPr>
            <w:tcW w:w="3775" w:type="dxa"/>
          </w:tcPr>
          <w:p w14:paraId="7CE3CCC9" w14:textId="0E70D5CD" w:rsidR="00390CEF" w:rsidRDefault="00870E51" w:rsidP="002940F6">
            <w:pPr>
              <w:pStyle w:val="TableCell10-Centered"/>
            </w:pPr>
            <w:r w:rsidRPr="000D4C80">
              <w:t>Windchill #0000257474</w:t>
            </w:r>
          </w:p>
        </w:tc>
      </w:tr>
      <w:tr w:rsidR="00390CEF" w14:paraId="0439353D" w14:textId="77777777" w:rsidTr="00A8163A">
        <w:tc>
          <w:tcPr>
            <w:tcW w:w="5575" w:type="dxa"/>
          </w:tcPr>
          <w:p w14:paraId="52913747" w14:textId="73D4FCE4" w:rsidR="00390CEF" w:rsidRPr="000D4C80" w:rsidRDefault="000C6CE5" w:rsidP="000D4C80">
            <w:pPr>
              <w:pStyle w:val="TableCell10-Left"/>
            </w:pPr>
            <w:r w:rsidRPr="000C6CE5">
              <w:t>Femoral Shaft Nailing Implants</w:t>
            </w:r>
            <w:r>
              <w:t xml:space="preserve"> </w:t>
            </w:r>
            <w:r w:rsidR="00684568" w:rsidRPr="000D4C80">
              <w:t>DCRM for Generic Risks</w:t>
            </w:r>
          </w:p>
        </w:tc>
        <w:tc>
          <w:tcPr>
            <w:tcW w:w="3775" w:type="dxa"/>
          </w:tcPr>
          <w:p w14:paraId="28028872" w14:textId="147B730B" w:rsidR="00390CEF" w:rsidRDefault="00870E51" w:rsidP="002940F6">
            <w:pPr>
              <w:pStyle w:val="TableCell10-Centered"/>
            </w:pPr>
            <w:r w:rsidRPr="000D4C80">
              <w:t>Windchill #0000259158</w:t>
            </w:r>
          </w:p>
        </w:tc>
      </w:tr>
      <w:tr w:rsidR="00684568" w14:paraId="11AFCB8D" w14:textId="77777777" w:rsidTr="00684568">
        <w:tc>
          <w:tcPr>
            <w:tcW w:w="9350" w:type="dxa"/>
            <w:gridSpan w:val="2"/>
            <w:shd w:val="clear" w:color="auto" w:fill="D9D9D9" w:themeFill="background1" w:themeFillShade="D9"/>
          </w:tcPr>
          <w:p w14:paraId="1B010880" w14:textId="0840AB2C" w:rsidR="00684568" w:rsidRDefault="00D5355B" w:rsidP="000C6CE5">
            <w:pPr>
              <w:pStyle w:val="TableHeader10-Left"/>
            </w:pPr>
            <w:r>
              <w:t xml:space="preserve">System #2: </w:t>
            </w:r>
            <w:r w:rsidRPr="00D5355B">
              <w:t>Expert Adolescent Lateral Femoral Nail System</w:t>
            </w:r>
            <w:r w:rsidR="000C6CE5">
              <w:t xml:space="preserve">, </w:t>
            </w:r>
            <w:r>
              <w:t xml:space="preserve">System #3: </w:t>
            </w:r>
            <w:r w:rsidRPr="00D5355B">
              <w:t>Expert Lateral Femoral Nail System</w:t>
            </w:r>
            <w:r w:rsidR="000C6CE5">
              <w:t xml:space="preserve">, and </w:t>
            </w:r>
            <w:r>
              <w:t xml:space="preserve">System #6: </w:t>
            </w:r>
            <w:r w:rsidRPr="00D5355B">
              <w:t>Expert Asian Femoral Nail System</w:t>
            </w:r>
          </w:p>
        </w:tc>
      </w:tr>
      <w:tr w:rsidR="00684568" w14:paraId="07BD067D" w14:textId="77777777" w:rsidTr="00A8163A">
        <w:tc>
          <w:tcPr>
            <w:tcW w:w="5575" w:type="dxa"/>
          </w:tcPr>
          <w:p w14:paraId="7AB811BD" w14:textId="1BE28836" w:rsidR="00684568" w:rsidRPr="000D4C80" w:rsidRDefault="00A8163A" w:rsidP="000D4C80">
            <w:pPr>
              <w:pStyle w:val="TableCell10-Left"/>
            </w:pPr>
            <w:r w:rsidRPr="00A8163A">
              <w:t xml:space="preserve">Recon Femoral Nailing Implants </w:t>
            </w:r>
            <w:r w:rsidR="00684568" w:rsidRPr="000D4C80">
              <w:t>RMR</w:t>
            </w:r>
          </w:p>
        </w:tc>
        <w:tc>
          <w:tcPr>
            <w:tcW w:w="3775" w:type="dxa"/>
          </w:tcPr>
          <w:p w14:paraId="028D748D" w14:textId="2C84AA1F" w:rsidR="00684568" w:rsidRDefault="00870E51" w:rsidP="00684568">
            <w:pPr>
              <w:pStyle w:val="TableCell10-Centered"/>
            </w:pPr>
            <w:r w:rsidRPr="000D4C80">
              <w:t>Windchill #0000258778</w:t>
            </w:r>
          </w:p>
        </w:tc>
      </w:tr>
      <w:tr w:rsidR="00684568" w14:paraId="2B68CDCD" w14:textId="77777777" w:rsidTr="00A8163A">
        <w:tc>
          <w:tcPr>
            <w:tcW w:w="5575" w:type="dxa"/>
          </w:tcPr>
          <w:p w14:paraId="60FEB0D7" w14:textId="6EEC4235" w:rsidR="00684568" w:rsidRPr="000D4C80" w:rsidRDefault="00823B7C" w:rsidP="000D4C80">
            <w:pPr>
              <w:pStyle w:val="TableCell10-Left"/>
            </w:pPr>
            <w:r w:rsidRPr="00823B7C">
              <w:t xml:space="preserve">Recon Femoral Nailing Implants </w:t>
            </w:r>
            <w:r w:rsidR="00684568" w:rsidRPr="000D4C80">
              <w:t>DCRM</w:t>
            </w:r>
          </w:p>
        </w:tc>
        <w:tc>
          <w:tcPr>
            <w:tcW w:w="3775" w:type="dxa"/>
          </w:tcPr>
          <w:p w14:paraId="25D304B8" w14:textId="391B8470" w:rsidR="00684568" w:rsidRDefault="00870E51" w:rsidP="002940F6">
            <w:pPr>
              <w:pStyle w:val="TableCell10-Centered"/>
            </w:pPr>
            <w:r w:rsidRPr="000D4C80">
              <w:t>Windchill #0000257162</w:t>
            </w:r>
          </w:p>
        </w:tc>
      </w:tr>
      <w:tr w:rsidR="00684568" w14:paraId="6203087B" w14:textId="77777777" w:rsidTr="00A8163A">
        <w:tc>
          <w:tcPr>
            <w:tcW w:w="5575" w:type="dxa"/>
          </w:tcPr>
          <w:p w14:paraId="43E063FF" w14:textId="0C52BC88" w:rsidR="00684568" w:rsidRPr="000D4C80" w:rsidRDefault="00823B7C" w:rsidP="000D4C80">
            <w:pPr>
              <w:pStyle w:val="TableCell10-Left"/>
            </w:pPr>
            <w:r w:rsidRPr="00823B7C">
              <w:t xml:space="preserve">Recon Femoral Nailing Implants </w:t>
            </w:r>
            <w:r w:rsidR="00684568" w:rsidRPr="000D4C80">
              <w:t>DCRM for Generic Risks</w:t>
            </w:r>
          </w:p>
        </w:tc>
        <w:tc>
          <w:tcPr>
            <w:tcW w:w="3775" w:type="dxa"/>
          </w:tcPr>
          <w:p w14:paraId="12690575" w14:textId="730616B5" w:rsidR="00684568" w:rsidRDefault="00870E51" w:rsidP="002940F6">
            <w:pPr>
              <w:pStyle w:val="TableCell10-Centered"/>
            </w:pPr>
            <w:r w:rsidRPr="000D4C80">
              <w:t>Windchill #0000258658</w:t>
            </w:r>
          </w:p>
        </w:tc>
      </w:tr>
      <w:tr w:rsidR="00684568" w14:paraId="4459C8A4" w14:textId="77777777" w:rsidTr="00684568">
        <w:tc>
          <w:tcPr>
            <w:tcW w:w="9350" w:type="dxa"/>
            <w:gridSpan w:val="2"/>
            <w:shd w:val="clear" w:color="auto" w:fill="D9D9D9" w:themeFill="background1" w:themeFillShade="D9"/>
          </w:tcPr>
          <w:p w14:paraId="7DD736AF" w14:textId="1E445B32" w:rsidR="00684568" w:rsidRPr="00684568" w:rsidRDefault="00D5355B" w:rsidP="00D5355B">
            <w:pPr>
              <w:pStyle w:val="TableHeader10-Left"/>
            </w:pPr>
            <w:r>
              <w:t>System #4:</w:t>
            </w:r>
            <w:r w:rsidRPr="00D5355B">
              <w:t xml:space="preserve"> Femoral Recon Nailing System</w:t>
            </w:r>
          </w:p>
        </w:tc>
      </w:tr>
      <w:tr w:rsidR="00684568" w14:paraId="3530E881" w14:textId="77777777" w:rsidTr="00A8163A">
        <w:tc>
          <w:tcPr>
            <w:tcW w:w="5575" w:type="dxa"/>
          </w:tcPr>
          <w:p w14:paraId="5D960B6B" w14:textId="7FF84FBC" w:rsidR="00684568" w:rsidRPr="00684568" w:rsidRDefault="00A8163A" w:rsidP="00870E51">
            <w:pPr>
              <w:pStyle w:val="TableCell10-Left"/>
            </w:pPr>
            <w:r w:rsidRPr="00823B7C">
              <w:t>Femoral Recon Nail</w:t>
            </w:r>
            <w:r>
              <w:t xml:space="preserve"> </w:t>
            </w:r>
            <w:r w:rsidR="00684568" w:rsidRPr="000D4C80">
              <w:t>RMR</w:t>
            </w:r>
          </w:p>
        </w:tc>
        <w:tc>
          <w:tcPr>
            <w:tcW w:w="3775" w:type="dxa"/>
          </w:tcPr>
          <w:p w14:paraId="6040E8D4" w14:textId="1DBBE195" w:rsidR="00684568" w:rsidRPr="00684568" w:rsidRDefault="00870E51" w:rsidP="002940F6">
            <w:pPr>
              <w:pStyle w:val="TableCell10-Centered"/>
            </w:pPr>
            <w:r w:rsidRPr="000D4C80">
              <w:t>Windchill #0000077525</w:t>
            </w:r>
          </w:p>
        </w:tc>
      </w:tr>
      <w:tr w:rsidR="00870E51" w14:paraId="76ED8966" w14:textId="77777777" w:rsidTr="00A8163A">
        <w:tc>
          <w:tcPr>
            <w:tcW w:w="5575" w:type="dxa"/>
          </w:tcPr>
          <w:p w14:paraId="6C272CF3" w14:textId="465135F6" w:rsidR="00870E51" w:rsidRPr="000D4C80" w:rsidRDefault="00823B7C" w:rsidP="000D4C80">
            <w:pPr>
              <w:pStyle w:val="TableCell10-Left"/>
            </w:pPr>
            <w:r w:rsidRPr="00823B7C">
              <w:t>Femoral Recon Nail</w:t>
            </w:r>
            <w:r>
              <w:t xml:space="preserve"> </w:t>
            </w:r>
            <w:r w:rsidR="00870E51" w:rsidRPr="000D4C80">
              <w:t>DCRM</w:t>
            </w:r>
          </w:p>
        </w:tc>
        <w:tc>
          <w:tcPr>
            <w:tcW w:w="3775" w:type="dxa"/>
          </w:tcPr>
          <w:p w14:paraId="35F44450" w14:textId="6E4C3B59" w:rsidR="00870E51" w:rsidRDefault="00870E51" w:rsidP="000D4C80">
            <w:pPr>
              <w:pStyle w:val="TableCell10-Centered"/>
            </w:pPr>
            <w:r w:rsidRPr="000D4C80">
              <w:t>Windchill #0000077523</w:t>
            </w:r>
          </w:p>
        </w:tc>
      </w:tr>
      <w:tr w:rsidR="00684568" w14:paraId="36A4D561" w14:textId="77777777" w:rsidTr="00684568">
        <w:tc>
          <w:tcPr>
            <w:tcW w:w="9350" w:type="dxa"/>
            <w:gridSpan w:val="2"/>
            <w:shd w:val="clear" w:color="auto" w:fill="D9D9D9" w:themeFill="background1" w:themeFillShade="D9"/>
          </w:tcPr>
          <w:p w14:paraId="477A3735" w14:textId="42C185E2" w:rsidR="00684568" w:rsidRPr="00684568" w:rsidRDefault="00D5355B" w:rsidP="00D5355B">
            <w:pPr>
              <w:pStyle w:val="TableHeader10-Left"/>
            </w:pPr>
            <w:r>
              <w:t>System #5:</w:t>
            </w:r>
            <w:r w:rsidRPr="00D5355B">
              <w:t xml:space="preserve"> </w:t>
            </w:r>
            <w:r w:rsidR="00870E51" w:rsidRPr="00870E51">
              <w:t>Retrograde Femoral Nail Advanced System</w:t>
            </w:r>
          </w:p>
        </w:tc>
      </w:tr>
      <w:tr w:rsidR="00684568" w14:paraId="5174B407" w14:textId="77777777" w:rsidTr="00A8163A">
        <w:tc>
          <w:tcPr>
            <w:tcW w:w="5575" w:type="dxa"/>
          </w:tcPr>
          <w:p w14:paraId="28BFC383" w14:textId="23FCD0F8" w:rsidR="00684568" w:rsidRPr="000D4C80" w:rsidRDefault="00A8163A" w:rsidP="000D4C80">
            <w:pPr>
              <w:pStyle w:val="TableCell10-Left"/>
            </w:pPr>
            <w:r w:rsidRPr="00A8163A">
              <w:t xml:space="preserve">Retrograde Femoral Nail and </w:t>
            </w:r>
            <w:r>
              <w:t xml:space="preserve">Locking Attachment </w:t>
            </w:r>
            <w:r w:rsidRPr="00A8163A">
              <w:t>Washer</w:t>
            </w:r>
            <w:r>
              <w:t xml:space="preserve"> </w:t>
            </w:r>
            <w:r w:rsidR="000D4C80" w:rsidRPr="000D4C80">
              <w:t xml:space="preserve">RMR </w:t>
            </w:r>
          </w:p>
        </w:tc>
        <w:tc>
          <w:tcPr>
            <w:tcW w:w="3775" w:type="dxa"/>
          </w:tcPr>
          <w:p w14:paraId="5FBC2F70" w14:textId="5309B4EF" w:rsidR="00684568" w:rsidRPr="00684568" w:rsidRDefault="00870E51" w:rsidP="002940F6">
            <w:pPr>
              <w:pStyle w:val="TableCell10-Centered"/>
            </w:pPr>
            <w:r w:rsidRPr="000D4C80">
              <w:t>Windchill #0000273585</w:t>
            </w:r>
          </w:p>
        </w:tc>
      </w:tr>
      <w:tr w:rsidR="00684568" w14:paraId="7C7BECDA" w14:textId="77777777" w:rsidTr="00A8163A">
        <w:tc>
          <w:tcPr>
            <w:tcW w:w="5575" w:type="dxa"/>
          </w:tcPr>
          <w:p w14:paraId="4B94FB2E" w14:textId="211F678C" w:rsidR="00684568" w:rsidRPr="00684568" w:rsidRDefault="00A8163A" w:rsidP="00684568">
            <w:pPr>
              <w:pStyle w:val="TableCell10-Left"/>
            </w:pPr>
            <w:r w:rsidRPr="00A8163A">
              <w:t xml:space="preserve">Retrograde Femoral Nail and </w:t>
            </w:r>
            <w:r>
              <w:t xml:space="preserve">Locking Attachment </w:t>
            </w:r>
            <w:r w:rsidRPr="00A8163A">
              <w:t>Washer</w:t>
            </w:r>
            <w:r>
              <w:t xml:space="preserve"> </w:t>
            </w:r>
            <w:r w:rsidR="000D4C80" w:rsidRPr="000D4C80">
              <w:t>DCRM</w:t>
            </w:r>
          </w:p>
        </w:tc>
        <w:tc>
          <w:tcPr>
            <w:tcW w:w="3775" w:type="dxa"/>
          </w:tcPr>
          <w:p w14:paraId="2D74FF89" w14:textId="76DD041E" w:rsidR="00684568" w:rsidRPr="00684568" w:rsidRDefault="00870E51" w:rsidP="002940F6">
            <w:pPr>
              <w:pStyle w:val="TableCell10-Centered"/>
            </w:pPr>
            <w:r w:rsidRPr="000D4C80">
              <w:t>Windchill #0000216378</w:t>
            </w:r>
          </w:p>
        </w:tc>
      </w:tr>
    </w:tbl>
    <w:p w14:paraId="21BC2500" w14:textId="77777777" w:rsidR="00390CEF" w:rsidRPr="00F06357" w:rsidRDefault="00390CEF" w:rsidP="00F06357">
      <w:pPr>
        <w:pStyle w:val="NoSpacing"/>
      </w:pPr>
    </w:p>
    <w:p w14:paraId="49E4418C" w14:textId="6CDDDF91" w:rsidR="00390CEF" w:rsidRPr="00FB2C76" w:rsidRDefault="00D5355B" w:rsidP="00390CEF">
      <w:r w:rsidRPr="00FB2C76">
        <w:t xml:space="preserve">The applicable risk documents were reviewed to compile residual harms for the subject devices assessed during the risk management process which necessitated further action. The residual risks are identified as risks either with “High” or “As far as possible” (AFAP) risk levels. The risk compilation specific to the subject devices identified </w:t>
      </w:r>
      <w:r w:rsidR="00FB2C76" w:rsidRPr="00FB2C76">
        <w:t>nine</w:t>
      </w:r>
      <w:r w:rsidRPr="00FB2C76">
        <w:t xml:space="preserve"> (</w:t>
      </w:r>
      <w:r w:rsidR="00FB2C76" w:rsidRPr="00FB2C76">
        <w:t>9</w:t>
      </w:r>
      <w:r w:rsidRPr="00FB2C76">
        <w:t xml:space="preserve">) harm with High risk levels and </w:t>
      </w:r>
      <w:r w:rsidR="00FB2C76" w:rsidRPr="00FB2C76">
        <w:t>eighteen</w:t>
      </w:r>
      <w:r w:rsidRPr="00FB2C76">
        <w:t xml:space="preserve"> (1</w:t>
      </w:r>
      <w:r w:rsidR="00FB2C76" w:rsidRPr="00FB2C76">
        <w:t>8</w:t>
      </w:r>
      <w:r w:rsidRPr="00FB2C76">
        <w:t>) harm with AFAP risk levels within DCRM</w:t>
      </w:r>
      <w:r w:rsidR="00FB2C76" w:rsidRPr="00FB2C76">
        <w:t>s</w:t>
      </w:r>
      <w:r w:rsidRPr="00FB2C76">
        <w:t xml:space="preserve"> (</w:t>
      </w:r>
      <w:r w:rsidR="00FB2C76" w:rsidRPr="00FB2C76">
        <w:t xml:space="preserve">see </w:t>
      </w:r>
      <w:r w:rsidR="00FB2C76" w:rsidRPr="00FB2C76">
        <w:fldChar w:fldCharType="begin"/>
      </w:r>
      <w:r w:rsidR="00FB2C76" w:rsidRPr="00FB2C76">
        <w:instrText xml:space="preserve"> REF _Ref120647868 \h </w:instrText>
      </w:r>
      <w:r w:rsidR="00FB2C76">
        <w:instrText xml:space="preserve"> \* MERGEFORMAT </w:instrText>
      </w:r>
      <w:r w:rsidR="00FB2C76" w:rsidRPr="00FB2C76">
        <w:fldChar w:fldCharType="separate"/>
      </w:r>
      <w:r w:rsidR="002A0CEA">
        <w:t xml:space="preserve">Table </w:t>
      </w:r>
      <w:r w:rsidR="002A0CEA">
        <w:rPr>
          <w:noProof/>
        </w:rPr>
        <w:t>156</w:t>
      </w:r>
      <w:r w:rsidR="00FB2C76" w:rsidRPr="00FB2C76">
        <w:fldChar w:fldCharType="end"/>
      </w:r>
      <w:r w:rsidRPr="00FB2C76">
        <w:t xml:space="preserve">). The potential harms associated to the High and AFAP risk levels are listed below in </w:t>
      </w:r>
      <w:r w:rsidR="00FB2C76" w:rsidRPr="00FB2C76">
        <w:fldChar w:fldCharType="begin"/>
      </w:r>
      <w:r w:rsidR="00FB2C76" w:rsidRPr="00FB2C76">
        <w:instrText xml:space="preserve"> REF _Ref120647868 \h </w:instrText>
      </w:r>
      <w:r w:rsidR="00FB2C76">
        <w:instrText xml:space="preserve"> \* MERGEFORMAT </w:instrText>
      </w:r>
      <w:r w:rsidR="00FB2C76" w:rsidRPr="00FB2C76">
        <w:fldChar w:fldCharType="separate"/>
      </w:r>
      <w:r w:rsidR="002A0CEA">
        <w:t xml:space="preserve">Table </w:t>
      </w:r>
      <w:r w:rsidR="002A0CEA">
        <w:rPr>
          <w:noProof/>
        </w:rPr>
        <w:t>156</w:t>
      </w:r>
      <w:r w:rsidR="00FB2C76" w:rsidRPr="00FB2C76">
        <w:fldChar w:fldCharType="end"/>
      </w:r>
      <w:r w:rsidRPr="00FB2C76">
        <w:t xml:space="preserve"> with the residual severity of harm score and residual probability of occurrence score (post risk control). All risks remaining after implementation of reduction/mitigation actions are judged as tolerable in relation to the medical benefits of the subject devices. There are </w:t>
      </w:r>
      <w:proofErr w:type="gramStart"/>
      <w:r w:rsidRPr="00FB2C76">
        <w:t>a number of</w:t>
      </w:r>
      <w:proofErr w:type="gramEnd"/>
      <w:r w:rsidRPr="00FB2C76">
        <w:t xml:space="preserve"> hazards associated with each harm identified in the table, the overall risk evaluation and list of all residual risks that have a potential to result in each harm and can be found in the DCRM</w:t>
      </w:r>
      <w:r w:rsidR="00FB2C76" w:rsidRPr="00FB2C76">
        <w:t>s</w:t>
      </w:r>
      <w:r w:rsidRPr="00FB2C76">
        <w:t xml:space="preserve"> (</w:t>
      </w:r>
      <w:r w:rsidR="00FB2C76" w:rsidRPr="00FB2C76">
        <w:fldChar w:fldCharType="begin"/>
      </w:r>
      <w:r w:rsidR="00FB2C76" w:rsidRPr="00FB2C76">
        <w:instrText xml:space="preserve"> REF _Ref120647868 \h </w:instrText>
      </w:r>
      <w:r w:rsidR="00FB2C76">
        <w:instrText xml:space="preserve"> \* MERGEFORMAT </w:instrText>
      </w:r>
      <w:r w:rsidR="00FB2C76" w:rsidRPr="00FB2C76">
        <w:fldChar w:fldCharType="separate"/>
      </w:r>
      <w:r w:rsidR="002A0CEA">
        <w:t xml:space="preserve">Table </w:t>
      </w:r>
      <w:r w:rsidR="002A0CEA">
        <w:rPr>
          <w:noProof/>
        </w:rPr>
        <w:t>156</w:t>
      </w:r>
      <w:r w:rsidR="00FB2C76" w:rsidRPr="00FB2C76">
        <w:fldChar w:fldCharType="end"/>
      </w:r>
      <w:r w:rsidRPr="00FB2C76">
        <w:t>).</w:t>
      </w:r>
    </w:p>
    <w:p w14:paraId="74D7B629" w14:textId="2F529E92" w:rsidR="00D5355B" w:rsidRDefault="00D5355B" w:rsidP="00D5355B">
      <w:pPr>
        <w:pStyle w:val="Caption"/>
      </w:pPr>
      <w:bookmarkStart w:id="2387" w:name="_Ref120647868"/>
      <w:r>
        <w:t xml:space="preserve">Table </w:t>
      </w:r>
      <w:fldSimple w:instr=" SEQ Table \* ARABIC ">
        <w:r w:rsidR="002A0CEA">
          <w:rPr>
            <w:noProof/>
          </w:rPr>
          <w:t>156</w:t>
        </w:r>
      </w:fldSimple>
      <w:bookmarkEnd w:id="2387"/>
      <w:r>
        <w:t xml:space="preserve">: </w:t>
      </w:r>
      <w:r w:rsidR="00FB2C76">
        <w:t>Femoral Nail Systems High and AFAP Harms</w:t>
      </w:r>
    </w:p>
    <w:tbl>
      <w:tblPr>
        <w:tblStyle w:val="TableGrid"/>
        <w:tblW w:w="0" w:type="auto"/>
        <w:tblLook w:val="04A0" w:firstRow="1" w:lastRow="0" w:firstColumn="1" w:lastColumn="0" w:noHBand="0" w:noVBand="1"/>
      </w:tblPr>
      <w:tblGrid>
        <w:gridCol w:w="1705"/>
        <w:gridCol w:w="3510"/>
        <w:gridCol w:w="1080"/>
        <w:gridCol w:w="1076"/>
        <w:gridCol w:w="1979"/>
      </w:tblGrid>
      <w:tr w:rsidR="00D5355B" w14:paraId="520B8EBC" w14:textId="77777777" w:rsidTr="00F06357">
        <w:trPr>
          <w:tblHeader/>
        </w:trPr>
        <w:tc>
          <w:tcPr>
            <w:tcW w:w="1705" w:type="dxa"/>
            <w:shd w:val="clear" w:color="auto" w:fill="BFBFBF" w:themeFill="background1" w:themeFillShade="BF"/>
            <w:vAlign w:val="center"/>
          </w:tcPr>
          <w:p w14:paraId="05CCBBD4" w14:textId="08AFD76A" w:rsidR="00D5355B" w:rsidRPr="00322A63" w:rsidRDefault="00D5355B" w:rsidP="008E5BBC">
            <w:pPr>
              <w:pStyle w:val="TableHeader10-Centered"/>
            </w:pPr>
            <w:r>
              <w:t xml:space="preserve">DCRM </w:t>
            </w:r>
            <w:r w:rsidR="00870E51">
              <w:t xml:space="preserve">Document (Windchill </w:t>
            </w:r>
            <w:r>
              <w:t>#</w:t>
            </w:r>
            <w:r w:rsidR="00870E51">
              <w:t>)</w:t>
            </w:r>
          </w:p>
        </w:tc>
        <w:tc>
          <w:tcPr>
            <w:tcW w:w="3510" w:type="dxa"/>
            <w:shd w:val="clear" w:color="auto" w:fill="BFBFBF" w:themeFill="background1" w:themeFillShade="BF"/>
            <w:vAlign w:val="center"/>
          </w:tcPr>
          <w:p w14:paraId="2905DEBA" w14:textId="5D0E39D0" w:rsidR="00D5355B" w:rsidRPr="00322A63" w:rsidRDefault="00D5355B" w:rsidP="008E5BBC">
            <w:pPr>
              <w:pStyle w:val="TableHeader10-Centered"/>
            </w:pPr>
            <w:r w:rsidRPr="00322A63">
              <w:t>Possible Harms</w:t>
            </w:r>
          </w:p>
        </w:tc>
        <w:tc>
          <w:tcPr>
            <w:tcW w:w="1080" w:type="dxa"/>
            <w:shd w:val="clear" w:color="auto" w:fill="BFBFBF" w:themeFill="background1" w:themeFillShade="BF"/>
            <w:vAlign w:val="center"/>
          </w:tcPr>
          <w:p w14:paraId="613E4123" w14:textId="77777777" w:rsidR="00D5355B" w:rsidRPr="00322A63" w:rsidRDefault="00D5355B" w:rsidP="008E5BBC">
            <w:pPr>
              <w:pStyle w:val="TableHeader10-Centered"/>
            </w:pPr>
            <w:r>
              <w:t>Highest Risk Level</w:t>
            </w:r>
          </w:p>
        </w:tc>
        <w:tc>
          <w:tcPr>
            <w:tcW w:w="1076" w:type="dxa"/>
            <w:shd w:val="clear" w:color="auto" w:fill="BFBFBF" w:themeFill="background1" w:themeFillShade="BF"/>
            <w:vAlign w:val="center"/>
          </w:tcPr>
          <w:p w14:paraId="2C55C511" w14:textId="77777777" w:rsidR="00D5355B" w:rsidRPr="00322A63" w:rsidRDefault="00D5355B" w:rsidP="008E5BBC">
            <w:pPr>
              <w:pStyle w:val="TableHeader10-Centered"/>
            </w:pPr>
            <w:r w:rsidRPr="00322A63">
              <w:t>Res</w:t>
            </w:r>
            <w:r>
              <w:t>idual Severity</w:t>
            </w:r>
          </w:p>
        </w:tc>
        <w:tc>
          <w:tcPr>
            <w:tcW w:w="1979" w:type="dxa"/>
            <w:shd w:val="clear" w:color="auto" w:fill="BFBFBF" w:themeFill="background1" w:themeFillShade="BF"/>
            <w:vAlign w:val="center"/>
          </w:tcPr>
          <w:p w14:paraId="7175DF7C" w14:textId="77777777" w:rsidR="00D5355B" w:rsidRPr="00322A63" w:rsidRDefault="00D5355B" w:rsidP="008E5BBC">
            <w:pPr>
              <w:pStyle w:val="TableHeader10-Centered"/>
            </w:pPr>
            <w:r>
              <w:t>Residual Probability of Occurrence (PoC)</w:t>
            </w:r>
          </w:p>
        </w:tc>
      </w:tr>
      <w:tr w:rsidR="00D5355B" w14:paraId="7327CF02" w14:textId="77777777" w:rsidTr="000C6CE5">
        <w:tc>
          <w:tcPr>
            <w:tcW w:w="9350" w:type="dxa"/>
            <w:gridSpan w:val="5"/>
            <w:shd w:val="clear" w:color="auto" w:fill="D9D9D9" w:themeFill="background1" w:themeFillShade="D9"/>
            <w:vAlign w:val="center"/>
          </w:tcPr>
          <w:p w14:paraId="206F9159" w14:textId="7ECD2623" w:rsidR="00D5355B" w:rsidRPr="00B55E8C" w:rsidRDefault="00870E51" w:rsidP="00870E51">
            <w:pPr>
              <w:pStyle w:val="TableHeader10-Left"/>
              <w:rPr>
                <w:highlight w:val="yellow"/>
              </w:rPr>
            </w:pPr>
            <w:r w:rsidRPr="00870E51">
              <w:t>System #1: Expert Retrograde/Antegrade Femoral Nail and Expert Retrograde Femoral Nail System</w:t>
            </w:r>
            <w:r w:rsidR="00823B7C">
              <w:t>*</w:t>
            </w:r>
          </w:p>
        </w:tc>
      </w:tr>
      <w:tr w:rsidR="000C6CE5" w14:paraId="4F64F1A0" w14:textId="77777777" w:rsidTr="00F06357">
        <w:tc>
          <w:tcPr>
            <w:tcW w:w="1705" w:type="dxa"/>
            <w:vMerge w:val="restart"/>
            <w:vAlign w:val="center"/>
          </w:tcPr>
          <w:p w14:paraId="61C7E9CC" w14:textId="60A1913D" w:rsidR="000C6CE5" w:rsidRPr="00F25A26" w:rsidRDefault="000C6CE5" w:rsidP="008E5BBC">
            <w:pPr>
              <w:pStyle w:val="TableCell10-Left"/>
            </w:pPr>
            <w:r w:rsidRPr="00D5355B">
              <w:t>0000257474</w:t>
            </w:r>
          </w:p>
        </w:tc>
        <w:tc>
          <w:tcPr>
            <w:tcW w:w="3510" w:type="dxa"/>
            <w:vAlign w:val="center"/>
          </w:tcPr>
          <w:p w14:paraId="593D6B19" w14:textId="34442253" w:rsidR="000C6CE5" w:rsidRPr="00F25A26" w:rsidRDefault="000C6CE5" w:rsidP="008E5BBC">
            <w:pPr>
              <w:pStyle w:val="TableCell10-Left"/>
            </w:pPr>
            <w:r w:rsidRPr="00870E51">
              <w:t>Embolism</w:t>
            </w:r>
          </w:p>
        </w:tc>
        <w:tc>
          <w:tcPr>
            <w:tcW w:w="1080" w:type="dxa"/>
            <w:vMerge w:val="restart"/>
            <w:vAlign w:val="center"/>
          </w:tcPr>
          <w:p w14:paraId="2442832A" w14:textId="202687FC" w:rsidR="000C6CE5" w:rsidRDefault="000C6CE5" w:rsidP="000C6CE5">
            <w:pPr>
              <w:pStyle w:val="TableCell10-Centered"/>
            </w:pPr>
            <w:r>
              <w:t>HIGH</w:t>
            </w:r>
          </w:p>
        </w:tc>
        <w:tc>
          <w:tcPr>
            <w:tcW w:w="1076" w:type="dxa"/>
            <w:vAlign w:val="center"/>
          </w:tcPr>
          <w:p w14:paraId="26AE9702" w14:textId="3E9D34F8" w:rsidR="000C6CE5" w:rsidRDefault="000C6CE5" w:rsidP="008E5BBC">
            <w:pPr>
              <w:pStyle w:val="TableCell10-Centered"/>
            </w:pPr>
            <w:r>
              <w:t>5</w:t>
            </w:r>
          </w:p>
        </w:tc>
        <w:tc>
          <w:tcPr>
            <w:tcW w:w="1979" w:type="dxa"/>
            <w:vAlign w:val="center"/>
          </w:tcPr>
          <w:p w14:paraId="12E3FCC6" w14:textId="3005D5A7" w:rsidR="000C6CE5" w:rsidRDefault="000C6CE5" w:rsidP="008E5BBC">
            <w:pPr>
              <w:pStyle w:val="TableCell10-Centered"/>
            </w:pPr>
            <w:r>
              <w:t>1</w:t>
            </w:r>
          </w:p>
        </w:tc>
      </w:tr>
      <w:tr w:rsidR="000C6CE5" w14:paraId="5C81F585" w14:textId="77777777" w:rsidTr="00F06357">
        <w:tc>
          <w:tcPr>
            <w:tcW w:w="1705" w:type="dxa"/>
            <w:vMerge/>
            <w:vAlign w:val="center"/>
          </w:tcPr>
          <w:p w14:paraId="22522F3E" w14:textId="77777777" w:rsidR="000C6CE5" w:rsidRPr="00F25A26" w:rsidRDefault="000C6CE5" w:rsidP="00870E51">
            <w:pPr>
              <w:pStyle w:val="TableCell10-Left"/>
            </w:pPr>
          </w:p>
        </w:tc>
        <w:tc>
          <w:tcPr>
            <w:tcW w:w="3510" w:type="dxa"/>
            <w:vAlign w:val="center"/>
          </w:tcPr>
          <w:p w14:paraId="6E965BB7" w14:textId="10B70566" w:rsidR="000C6CE5" w:rsidRPr="00322A63" w:rsidRDefault="000C6CE5" w:rsidP="00870E51">
            <w:pPr>
              <w:pStyle w:val="TableCell10-Left"/>
            </w:pPr>
            <w:r w:rsidRPr="00870E51">
              <w:t>Embolism</w:t>
            </w:r>
          </w:p>
        </w:tc>
        <w:tc>
          <w:tcPr>
            <w:tcW w:w="1080" w:type="dxa"/>
            <w:vMerge/>
            <w:vAlign w:val="center"/>
          </w:tcPr>
          <w:p w14:paraId="19497E75" w14:textId="4F441406" w:rsidR="000C6CE5" w:rsidRPr="00322A63" w:rsidRDefault="000C6CE5" w:rsidP="00870E51">
            <w:pPr>
              <w:pStyle w:val="TableCell10-Centered"/>
            </w:pPr>
          </w:p>
        </w:tc>
        <w:tc>
          <w:tcPr>
            <w:tcW w:w="1076" w:type="dxa"/>
            <w:vAlign w:val="center"/>
          </w:tcPr>
          <w:p w14:paraId="33851576" w14:textId="13BBDBBB" w:rsidR="000C6CE5" w:rsidRPr="00322A63" w:rsidRDefault="000C6CE5" w:rsidP="00870E51">
            <w:pPr>
              <w:pStyle w:val="TableCell10-Centered"/>
            </w:pPr>
            <w:r>
              <w:t>5</w:t>
            </w:r>
          </w:p>
        </w:tc>
        <w:tc>
          <w:tcPr>
            <w:tcW w:w="1979" w:type="dxa"/>
            <w:vAlign w:val="center"/>
          </w:tcPr>
          <w:p w14:paraId="13952A3C" w14:textId="3EDE0715" w:rsidR="000C6CE5" w:rsidRPr="00322A63" w:rsidRDefault="000C6CE5" w:rsidP="00870E51">
            <w:pPr>
              <w:pStyle w:val="TableCell10-Centered"/>
            </w:pPr>
            <w:r>
              <w:t>2</w:t>
            </w:r>
          </w:p>
        </w:tc>
      </w:tr>
      <w:tr w:rsidR="000C6CE5" w14:paraId="0D9AA831" w14:textId="77777777" w:rsidTr="00F06357">
        <w:tc>
          <w:tcPr>
            <w:tcW w:w="1705" w:type="dxa"/>
            <w:vMerge/>
            <w:vAlign w:val="center"/>
          </w:tcPr>
          <w:p w14:paraId="66C6F55C" w14:textId="77777777" w:rsidR="000C6CE5" w:rsidRPr="00F25A26" w:rsidRDefault="000C6CE5" w:rsidP="00870E51">
            <w:pPr>
              <w:pStyle w:val="TableCell10-Left"/>
            </w:pPr>
          </w:p>
        </w:tc>
        <w:tc>
          <w:tcPr>
            <w:tcW w:w="3510" w:type="dxa"/>
            <w:vAlign w:val="center"/>
          </w:tcPr>
          <w:p w14:paraId="00B4D23A" w14:textId="40B5DF33" w:rsidR="000C6CE5" w:rsidRPr="00322A63" w:rsidRDefault="000C6CE5" w:rsidP="00870E51">
            <w:pPr>
              <w:pStyle w:val="TableCell10-Left"/>
            </w:pPr>
            <w:r w:rsidRPr="00870E51">
              <w:t xml:space="preserve">Bone Damage </w:t>
            </w:r>
            <w:r w:rsidR="007B1653">
              <w:t>–</w:t>
            </w:r>
            <w:r w:rsidRPr="00870E51">
              <w:t xml:space="preserve"> Major</w:t>
            </w:r>
          </w:p>
        </w:tc>
        <w:tc>
          <w:tcPr>
            <w:tcW w:w="1080" w:type="dxa"/>
            <w:vMerge w:val="restart"/>
            <w:vAlign w:val="center"/>
          </w:tcPr>
          <w:p w14:paraId="33F1A58E" w14:textId="62980F1B" w:rsidR="000C6CE5" w:rsidRPr="00322A63" w:rsidRDefault="000C6CE5" w:rsidP="000C6CE5">
            <w:pPr>
              <w:pStyle w:val="TableCell10-Centered"/>
            </w:pPr>
            <w:r>
              <w:t>AFAP</w:t>
            </w:r>
          </w:p>
        </w:tc>
        <w:tc>
          <w:tcPr>
            <w:tcW w:w="1076" w:type="dxa"/>
            <w:vAlign w:val="center"/>
          </w:tcPr>
          <w:p w14:paraId="5869120D" w14:textId="237A56E7" w:rsidR="000C6CE5" w:rsidRPr="00322A63" w:rsidRDefault="000C6CE5" w:rsidP="00870E51">
            <w:pPr>
              <w:pStyle w:val="TableCell10-Centered"/>
            </w:pPr>
            <w:r>
              <w:t>4</w:t>
            </w:r>
          </w:p>
        </w:tc>
        <w:tc>
          <w:tcPr>
            <w:tcW w:w="1979" w:type="dxa"/>
            <w:vAlign w:val="center"/>
          </w:tcPr>
          <w:p w14:paraId="51E65D6B" w14:textId="2764ABDE" w:rsidR="000C6CE5" w:rsidRPr="00322A63" w:rsidRDefault="000C6CE5" w:rsidP="00870E51">
            <w:pPr>
              <w:pStyle w:val="TableCell10-Centered"/>
            </w:pPr>
            <w:r>
              <w:t>1</w:t>
            </w:r>
          </w:p>
        </w:tc>
      </w:tr>
      <w:tr w:rsidR="000C6CE5" w14:paraId="2E4D8802" w14:textId="77777777" w:rsidTr="00F06357">
        <w:tc>
          <w:tcPr>
            <w:tcW w:w="1705" w:type="dxa"/>
            <w:vMerge/>
            <w:vAlign w:val="center"/>
          </w:tcPr>
          <w:p w14:paraId="49831F33" w14:textId="77777777" w:rsidR="000C6CE5" w:rsidRPr="00F25A26" w:rsidRDefault="000C6CE5" w:rsidP="00870E51">
            <w:pPr>
              <w:pStyle w:val="TableCell10-Left"/>
            </w:pPr>
          </w:p>
        </w:tc>
        <w:tc>
          <w:tcPr>
            <w:tcW w:w="3510" w:type="dxa"/>
            <w:vAlign w:val="center"/>
          </w:tcPr>
          <w:p w14:paraId="01331CDF" w14:textId="72004132" w:rsidR="000C6CE5" w:rsidRPr="00322A63" w:rsidRDefault="000C6CE5" w:rsidP="00870E51">
            <w:pPr>
              <w:pStyle w:val="TableCell10-Left"/>
            </w:pPr>
            <w:r w:rsidRPr="00870E51">
              <w:t xml:space="preserve">Injury to User </w:t>
            </w:r>
            <w:r w:rsidR="007B1653">
              <w:t>–</w:t>
            </w:r>
            <w:r w:rsidRPr="00870E51">
              <w:t xml:space="preserve"> Major</w:t>
            </w:r>
          </w:p>
        </w:tc>
        <w:tc>
          <w:tcPr>
            <w:tcW w:w="1080" w:type="dxa"/>
            <w:vMerge/>
            <w:vAlign w:val="center"/>
          </w:tcPr>
          <w:p w14:paraId="20E74BEA" w14:textId="317A6E77" w:rsidR="000C6CE5" w:rsidRPr="00322A63" w:rsidRDefault="000C6CE5" w:rsidP="00870E51">
            <w:pPr>
              <w:pStyle w:val="TableCell10-Centered"/>
            </w:pPr>
          </w:p>
        </w:tc>
        <w:tc>
          <w:tcPr>
            <w:tcW w:w="1076" w:type="dxa"/>
            <w:vAlign w:val="center"/>
          </w:tcPr>
          <w:p w14:paraId="64580CA0" w14:textId="02ABB873" w:rsidR="000C6CE5" w:rsidRPr="00322A63" w:rsidRDefault="000C6CE5" w:rsidP="00870E51">
            <w:pPr>
              <w:pStyle w:val="TableCell10-Centered"/>
            </w:pPr>
            <w:r>
              <w:t>4</w:t>
            </w:r>
          </w:p>
        </w:tc>
        <w:tc>
          <w:tcPr>
            <w:tcW w:w="1979" w:type="dxa"/>
            <w:vAlign w:val="center"/>
          </w:tcPr>
          <w:p w14:paraId="20E93972" w14:textId="10CFCB01" w:rsidR="000C6CE5" w:rsidRPr="00322A63" w:rsidRDefault="000C6CE5" w:rsidP="00870E51">
            <w:pPr>
              <w:pStyle w:val="TableCell10-Centered"/>
            </w:pPr>
            <w:r>
              <w:t>1</w:t>
            </w:r>
          </w:p>
        </w:tc>
      </w:tr>
      <w:tr w:rsidR="000C6CE5" w14:paraId="75334AC2" w14:textId="77777777" w:rsidTr="000C6CE5">
        <w:tc>
          <w:tcPr>
            <w:tcW w:w="9350" w:type="dxa"/>
            <w:gridSpan w:val="5"/>
            <w:shd w:val="clear" w:color="auto" w:fill="D9D9D9" w:themeFill="background1" w:themeFillShade="D9"/>
            <w:vAlign w:val="center"/>
          </w:tcPr>
          <w:p w14:paraId="0F4C17A2" w14:textId="1931D1C8" w:rsidR="000C6CE5" w:rsidRDefault="000C6CE5" w:rsidP="000C6CE5">
            <w:pPr>
              <w:pStyle w:val="TableHeader10-Left"/>
            </w:pPr>
            <w:r>
              <w:lastRenderedPageBreak/>
              <w:t xml:space="preserve">System #2: </w:t>
            </w:r>
            <w:r w:rsidRPr="00D5355B">
              <w:t>Expert Adolescent Lateral Femoral Nail System</w:t>
            </w:r>
            <w:r>
              <w:t xml:space="preserve">, System #3: </w:t>
            </w:r>
            <w:r w:rsidRPr="00D5355B">
              <w:t>Expert Lateral Femoral Nail System</w:t>
            </w:r>
            <w:r>
              <w:t xml:space="preserve">, and System #6: </w:t>
            </w:r>
            <w:r w:rsidRPr="00D5355B">
              <w:t>Expert Asian Femoral Nail System</w:t>
            </w:r>
          </w:p>
        </w:tc>
      </w:tr>
      <w:tr w:rsidR="00823B7C" w14:paraId="30CB0841" w14:textId="77777777" w:rsidTr="00F06357">
        <w:tc>
          <w:tcPr>
            <w:tcW w:w="1705" w:type="dxa"/>
            <w:vMerge w:val="restart"/>
            <w:vAlign w:val="center"/>
          </w:tcPr>
          <w:p w14:paraId="6219E92E" w14:textId="1DD5C3BE" w:rsidR="00823B7C" w:rsidRPr="00F25A26" w:rsidRDefault="00823B7C" w:rsidP="00870E51">
            <w:pPr>
              <w:pStyle w:val="TableCell10-Left"/>
            </w:pPr>
            <w:r w:rsidRPr="000D4C80">
              <w:t>0000257162</w:t>
            </w:r>
          </w:p>
        </w:tc>
        <w:tc>
          <w:tcPr>
            <w:tcW w:w="3510" w:type="dxa"/>
            <w:vAlign w:val="center"/>
          </w:tcPr>
          <w:p w14:paraId="171381E6" w14:textId="2D53F831" w:rsidR="00823B7C" w:rsidRPr="00870E51" w:rsidRDefault="00823B7C" w:rsidP="00870E51">
            <w:pPr>
              <w:pStyle w:val="TableCell10-Left"/>
            </w:pPr>
            <w:r w:rsidRPr="000C6CE5">
              <w:t xml:space="preserve">Bone Damage </w:t>
            </w:r>
            <w:r w:rsidR="007B1653">
              <w:t>–</w:t>
            </w:r>
            <w:r w:rsidRPr="000C6CE5">
              <w:t xml:space="preserve"> Major</w:t>
            </w:r>
          </w:p>
        </w:tc>
        <w:tc>
          <w:tcPr>
            <w:tcW w:w="1080" w:type="dxa"/>
            <w:vMerge w:val="restart"/>
            <w:vAlign w:val="center"/>
          </w:tcPr>
          <w:p w14:paraId="626B1584" w14:textId="6D03D65A" w:rsidR="00823B7C" w:rsidRDefault="00823B7C" w:rsidP="000C6CE5">
            <w:pPr>
              <w:pStyle w:val="TableCell10-Centered"/>
            </w:pPr>
            <w:r>
              <w:t>HIGH</w:t>
            </w:r>
          </w:p>
        </w:tc>
        <w:tc>
          <w:tcPr>
            <w:tcW w:w="1076" w:type="dxa"/>
            <w:vAlign w:val="center"/>
          </w:tcPr>
          <w:p w14:paraId="4125554D" w14:textId="4B063B51" w:rsidR="00823B7C" w:rsidRDefault="00823B7C" w:rsidP="00870E51">
            <w:pPr>
              <w:pStyle w:val="TableCell10-Centered"/>
            </w:pPr>
            <w:r>
              <w:t>4</w:t>
            </w:r>
          </w:p>
        </w:tc>
        <w:tc>
          <w:tcPr>
            <w:tcW w:w="1979" w:type="dxa"/>
            <w:vAlign w:val="center"/>
          </w:tcPr>
          <w:p w14:paraId="50463779" w14:textId="491E63A6" w:rsidR="00823B7C" w:rsidRDefault="00823B7C" w:rsidP="00870E51">
            <w:pPr>
              <w:pStyle w:val="TableCell10-Centered"/>
            </w:pPr>
            <w:r>
              <w:t>2</w:t>
            </w:r>
          </w:p>
        </w:tc>
      </w:tr>
      <w:tr w:rsidR="00823B7C" w14:paraId="62537418" w14:textId="77777777" w:rsidTr="00F06357">
        <w:tc>
          <w:tcPr>
            <w:tcW w:w="1705" w:type="dxa"/>
            <w:vMerge/>
            <w:vAlign w:val="center"/>
          </w:tcPr>
          <w:p w14:paraId="35BCE2F1" w14:textId="77777777" w:rsidR="00823B7C" w:rsidRPr="000D4C80" w:rsidRDefault="00823B7C" w:rsidP="00870E51">
            <w:pPr>
              <w:pStyle w:val="TableCell10-Left"/>
            </w:pPr>
          </w:p>
        </w:tc>
        <w:tc>
          <w:tcPr>
            <w:tcW w:w="3510" w:type="dxa"/>
            <w:vAlign w:val="center"/>
          </w:tcPr>
          <w:p w14:paraId="2A5B0D28" w14:textId="04DF5AC9" w:rsidR="00823B7C" w:rsidRPr="000C6CE5" w:rsidRDefault="00823B7C" w:rsidP="00870E51">
            <w:pPr>
              <w:pStyle w:val="TableCell10-Left"/>
            </w:pPr>
            <w:r w:rsidRPr="000C6CE5">
              <w:t>Damage to vital organs</w:t>
            </w:r>
          </w:p>
        </w:tc>
        <w:tc>
          <w:tcPr>
            <w:tcW w:w="1080" w:type="dxa"/>
            <w:vMerge/>
            <w:vAlign w:val="center"/>
          </w:tcPr>
          <w:p w14:paraId="02149259" w14:textId="5849B8D5" w:rsidR="00823B7C" w:rsidRDefault="00823B7C" w:rsidP="00870E51">
            <w:pPr>
              <w:pStyle w:val="TableCell10-Centered"/>
            </w:pPr>
          </w:p>
        </w:tc>
        <w:tc>
          <w:tcPr>
            <w:tcW w:w="1076" w:type="dxa"/>
            <w:vAlign w:val="center"/>
          </w:tcPr>
          <w:p w14:paraId="6A3F1980" w14:textId="77DFFC45" w:rsidR="00823B7C" w:rsidRDefault="00823B7C" w:rsidP="00870E51">
            <w:pPr>
              <w:pStyle w:val="TableCell10-Centered"/>
            </w:pPr>
            <w:r>
              <w:t>5</w:t>
            </w:r>
          </w:p>
        </w:tc>
        <w:tc>
          <w:tcPr>
            <w:tcW w:w="1979" w:type="dxa"/>
            <w:vAlign w:val="center"/>
          </w:tcPr>
          <w:p w14:paraId="11C2340C" w14:textId="66DDE823" w:rsidR="00823B7C" w:rsidRDefault="00823B7C" w:rsidP="00870E51">
            <w:pPr>
              <w:pStyle w:val="TableCell10-Centered"/>
            </w:pPr>
            <w:r>
              <w:t>1</w:t>
            </w:r>
          </w:p>
        </w:tc>
      </w:tr>
      <w:tr w:rsidR="00823B7C" w14:paraId="3F46082B" w14:textId="77777777" w:rsidTr="00F06357">
        <w:tc>
          <w:tcPr>
            <w:tcW w:w="1705" w:type="dxa"/>
            <w:vMerge/>
            <w:vAlign w:val="center"/>
          </w:tcPr>
          <w:p w14:paraId="1AE8D074" w14:textId="77777777" w:rsidR="00823B7C" w:rsidRPr="00F25A26" w:rsidRDefault="00823B7C" w:rsidP="00870E51">
            <w:pPr>
              <w:pStyle w:val="TableCell10-Left"/>
            </w:pPr>
          </w:p>
        </w:tc>
        <w:tc>
          <w:tcPr>
            <w:tcW w:w="3510" w:type="dxa"/>
            <w:vAlign w:val="center"/>
          </w:tcPr>
          <w:p w14:paraId="7091C229" w14:textId="68D79D5D" w:rsidR="00823B7C" w:rsidRPr="00870E51" w:rsidRDefault="00823B7C" w:rsidP="00870E51">
            <w:pPr>
              <w:pStyle w:val="TableCell10-Left"/>
            </w:pPr>
            <w:r>
              <w:t>Embolism</w:t>
            </w:r>
          </w:p>
        </w:tc>
        <w:tc>
          <w:tcPr>
            <w:tcW w:w="1080" w:type="dxa"/>
            <w:vMerge/>
            <w:vAlign w:val="center"/>
          </w:tcPr>
          <w:p w14:paraId="22D29ECD" w14:textId="534EA657" w:rsidR="00823B7C" w:rsidRDefault="00823B7C" w:rsidP="00870E51">
            <w:pPr>
              <w:pStyle w:val="TableCell10-Centered"/>
            </w:pPr>
          </w:p>
        </w:tc>
        <w:tc>
          <w:tcPr>
            <w:tcW w:w="1076" w:type="dxa"/>
            <w:vAlign w:val="center"/>
          </w:tcPr>
          <w:p w14:paraId="0522D45A" w14:textId="546CBCFE" w:rsidR="00823B7C" w:rsidRDefault="00823B7C" w:rsidP="00870E51">
            <w:pPr>
              <w:pStyle w:val="TableCell10-Centered"/>
            </w:pPr>
            <w:r>
              <w:t>5</w:t>
            </w:r>
          </w:p>
        </w:tc>
        <w:tc>
          <w:tcPr>
            <w:tcW w:w="1979" w:type="dxa"/>
            <w:vAlign w:val="center"/>
          </w:tcPr>
          <w:p w14:paraId="243924D0" w14:textId="6A9B38E2" w:rsidR="00823B7C" w:rsidRDefault="00823B7C" w:rsidP="00870E51">
            <w:pPr>
              <w:pStyle w:val="TableCell10-Centered"/>
            </w:pPr>
            <w:r>
              <w:t>1</w:t>
            </w:r>
          </w:p>
        </w:tc>
      </w:tr>
      <w:tr w:rsidR="00823B7C" w14:paraId="305FDED9" w14:textId="77777777" w:rsidTr="00F06357">
        <w:tc>
          <w:tcPr>
            <w:tcW w:w="1705" w:type="dxa"/>
            <w:vMerge/>
            <w:vAlign w:val="center"/>
          </w:tcPr>
          <w:p w14:paraId="0379DFFC" w14:textId="77777777" w:rsidR="00823B7C" w:rsidRPr="00F25A26" w:rsidRDefault="00823B7C" w:rsidP="00870E51">
            <w:pPr>
              <w:pStyle w:val="TableCell10-Left"/>
            </w:pPr>
          </w:p>
        </w:tc>
        <w:tc>
          <w:tcPr>
            <w:tcW w:w="3510" w:type="dxa"/>
            <w:vAlign w:val="center"/>
          </w:tcPr>
          <w:p w14:paraId="759286E8" w14:textId="096E7C4D" w:rsidR="00823B7C" w:rsidRPr="00870E51" w:rsidRDefault="00823B7C" w:rsidP="00870E51">
            <w:pPr>
              <w:pStyle w:val="TableCell10-Left"/>
            </w:pPr>
            <w:r w:rsidRPr="000C6CE5">
              <w:t xml:space="preserve">Bone Damage </w:t>
            </w:r>
            <w:r w:rsidR="007B1653">
              <w:t>–</w:t>
            </w:r>
            <w:r w:rsidRPr="000C6CE5">
              <w:t xml:space="preserve"> Moderate</w:t>
            </w:r>
          </w:p>
        </w:tc>
        <w:tc>
          <w:tcPr>
            <w:tcW w:w="1080" w:type="dxa"/>
            <w:vMerge w:val="restart"/>
            <w:vAlign w:val="center"/>
          </w:tcPr>
          <w:p w14:paraId="114E739C" w14:textId="45E845F4" w:rsidR="00823B7C" w:rsidRDefault="00823B7C" w:rsidP="00870E51">
            <w:pPr>
              <w:pStyle w:val="TableCell10-Centered"/>
            </w:pPr>
            <w:r>
              <w:t>AFAP</w:t>
            </w:r>
          </w:p>
        </w:tc>
        <w:tc>
          <w:tcPr>
            <w:tcW w:w="1076" w:type="dxa"/>
            <w:vAlign w:val="center"/>
          </w:tcPr>
          <w:p w14:paraId="09B5EEEF" w14:textId="0A7B0B83" w:rsidR="00823B7C" w:rsidRDefault="00823B7C" w:rsidP="00870E51">
            <w:pPr>
              <w:pStyle w:val="TableCell10-Centered"/>
            </w:pPr>
            <w:r>
              <w:t>3</w:t>
            </w:r>
          </w:p>
        </w:tc>
        <w:tc>
          <w:tcPr>
            <w:tcW w:w="1979" w:type="dxa"/>
            <w:vAlign w:val="center"/>
          </w:tcPr>
          <w:p w14:paraId="239BF056" w14:textId="2D755BDC" w:rsidR="00823B7C" w:rsidRDefault="00823B7C" w:rsidP="00870E51">
            <w:pPr>
              <w:pStyle w:val="TableCell10-Centered"/>
            </w:pPr>
            <w:r>
              <w:t>3</w:t>
            </w:r>
          </w:p>
        </w:tc>
      </w:tr>
      <w:tr w:rsidR="00823B7C" w14:paraId="7C5CAD8E" w14:textId="77777777" w:rsidTr="00F06357">
        <w:tc>
          <w:tcPr>
            <w:tcW w:w="1705" w:type="dxa"/>
            <w:vMerge/>
            <w:vAlign w:val="center"/>
          </w:tcPr>
          <w:p w14:paraId="6ABD0C21" w14:textId="77777777" w:rsidR="00823B7C" w:rsidRPr="00F25A26" w:rsidRDefault="00823B7C" w:rsidP="00870E51">
            <w:pPr>
              <w:pStyle w:val="TableCell10-Left"/>
            </w:pPr>
          </w:p>
        </w:tc>
        <w:tc>
          <w:tcPr>
            <w:tcW w:w="3510" w:type="dxa"/>
            <w:vAlign w:val="center"/>
          </w:tcPr>
          <w:p w14:paraId="71872DE5" w14:textId="31194CE9" w:rsidR="00823B7C" w:rsidRPr="000C6CE5" w:rsidRDefault="00823B7C" w:rsidP="00870E51">
            <w:pPr>
              <w:pStyle w:val="TableCell10-Left"/>
            </w:pPr>
            <w:r w:rsidRPr="000C6CE5">
              <w:t xml:space="preserve">Device Breakage </w:t>
            </w:r>
            <w:r w:rsidR="007B1653">
              <w:t>–</w:t>
            </w:r>
            <w:r w:rsidRPr="000C6CE5">
              <w:t xml:space="preserve"> Post-operatively </w:t>
            </w:r>
            <w:r w:rsidR="007B1653">
              <w:t>–</w:t>
            </w:r>
            <w:r w:rsidRPr="000C6CE5">
              <w:t xml:space="preserve"> Moderate</w:t>
            </w:r>
          </w:p>
        </w:tc>
        <w:tc>
          <w:tcPr>
            <w:tcW w:w="1080" w:type="dxa"/>
            <w:vMerge/>
            <w:vAlign w:val="center"/>
          </w:tcPr>
          <w:p w14:paraId="69F89736" w14:textId="77777777" w:rsidR="00823B7C" w:rsidRDefault="00823B7C" w:rsidP="00870E51">
            <w:pPr>
              <w:pStyle w:val="TableCell10-Centered"/>
            </w:pPr>
          </w:p>
        </w:tc>
        <w:tc>
          <w:tcPr>
            <w:tcW w:w="1076" w:type="dxa"/>
            <w:vAlign w:val="center"/>
          </w:tcPr>
          <w:p w14:paraId="00CDD78D" w14:textId="2BA85CE5" w:rsidR="00823B7C" w:rsidRDefault="00823B7C" w:rsidP="00870E51">
            <w:pPr>
              <w:pStyle w:val="TableCell10-Centered"/>
            </w:pPr>
            <w:r>
              <w:t>3</w:t>
            </w:r>
          </w:p>
        </w:tc>
        <w:tc>
          <w:tcPr>
            <w:tcW w:w="1979" w:type="dxa"/>
            <w:vAlign w:val="center"/>
          </w:tcPr>
          <w:p w14:paraId="73D2E308" w14:textId="75007B27" w:rsidR="00823B7C" w:rsidRDefault="00823B7C" w:rsidP="00870E51">
            <w:pPr>
              <w:pStyle w:val="TableCell10-Centered"/>
            </w:pPr>
            <w:r>
              <w:t>3</w:t>
            </w:r>
          </w:p>
        </w:tc>
      </w:tr>
      <w:tr w:rsidR="00823B7C" w14:paraId="61EC9853" w14:textId="77777777" w:rsidTr="00F06357">
        <w:tc>
          <w:tcPr>
            <w:tcW w:w="1705" w:type="dxa"/>
            <w:vMerge/>
            <w:vAlign w:val="center"/>
          </w:tcPr>
          <w:p w14:paraId="1DDABD4F" w14:textId="77777777" w:rsidR="00823B7C" w:rsidRPr="00F25A26" w:rsidRDefault="00823B7C" w:rsidP="00870E51">
            <w:pPr>
              <w:pStyle w:val="TableCell10-Left"/>
            </w:pPr>
          </w:p>
        </w:tc>
        <w:tc>
          <w:tcPr>
            <w:tcW w:w="3510" w:type="dxa"/>
            <w:vAlign w:val="center"/>
          </w:tcPr>
          <w:p w14:paraId="6B9D477A" w14:textId="0192BAD3" w:rsidR="00823B7C" w:rsidRPr="000C6CE5" w:rsidRDefault="00823B7C" w:rsidP="00870E51">
            <w:pPr>
              <w:pStyle w:val="TableCell10-Left"/>
            </w:pPr>
            <w:r w:rsidRPr="00823B7C">
              <w:t xml:space="preserve">Infection </w:t>
            </w:r>
            <w:r w:rsidR="007B1653">
              <w:t>–</w:t>
            </w:r>
            <w:r w:rsidRPr="00823B7C">
              <w:t xml:space="preserve"> Major</w:t>
            </w:r>
          </w:p>
        </w:tc>
        <w:tc>
          <w:tcPr>
            <w:tcW w:w="1080" w:type="dxa"/>
            <w:vMerge/>
            <w:vAlign w:val="center"/>
          </w:tcPr>
          <w:p w14:paraId="0BCC13FA" w14:textId="77777777" w:rsidR="00823B7C" w:rsidRDefault="00823B7C" w:rsidP="00870E51">
            <w:pPr>
              <w:pStyle w:val="TableCell10-Centered"/>
            </w:pPr>
          </w:p>
        </w:tc>
        <w:tc>
          <w:tcPr>
            <w:tcW w:w="1076" w:type="dxa"/>
            <w:vAlign w:val="center"/>
          </w:tcPr>
          <w:p w14:paraId="2F270CA7" w14:textId="73BF7194" w:rsidR="00823B7C" w:rsidRDefault="00823B7C" w:rsidP="00870E51">
            <w:pPr>
              <w:pStyle w:val="TableCell10-Centered"/>
            </w:pPr>
            <w:r>
              <w:t>4</w:t>
            </w:r>
          </w:p>
        </w:tc>
        <w:tc>
          <w:tcPr>
            <w:tcW w:w="1979" w:type="dxa"/>
            <w:vAlign w:val="center"/>
          </w:tcPr>
          <w:p w14:paraId="081D2A4E" w14:textId="57C6839A" w:rsidR="00823B7C" w:rsidRDefault="00823B7C" w:rsidP="00870E51">
            <w:pPr>
              <w:pStyle w:val="TableCell10-Centered"/>
            </w:pPr>
            <w:r>
              <w:t>1</w:t>
            </w:r>
          </w:p>
        </w:tc>
      </w:tr>
      <w:tr w:rsidR="00823B7C" w14:paraId="651B5607" w14:textId="77777777" w:rsidTr="00F06357">
        <w:tc>
          <w:tcPr>
            <w:tcW w:w="1705" w:type="dxa"/>
            <w:vMerge/>
            <w:vAlign w:val="center"/>
          </w:tcPr>
          <w:p w14:paraId="4CE651CA" w14:textId="77777777" w:rsidR="00823B7C" w:rsidRPr="00F25A26" w:rsidRDefault="00823B7C" w:rsidP="00870E51">
            <w:pPr>
              <w:pStyle w:val="TableCell10-Left"/>
            </w:pPr>
          </w:p>
        </w:tc>
        <w:tc>
          <w:tcPr>
            <w:tcW w:w="3510" w:type="dxa"/>
            <w:vAlign w:val="center"/>
          </w:tcPr>
          <w:p w14:paraId="3ADC7F2F" w14:textId="6478D0AD" w:rsidR="00823B7C" w:rsidRPr="00823B7C" w:rsidRDefault="00823B7C" w:rsidP="00870E51">
            <w:pPr>
              <w:pStyle w:val="TableCell10-Left"/>
            </w:pPr>
            <w:r w:rsidRPr="00823B7C">
              <w:t xml:space="preserve">Injury to User </w:t>
            </w:r>
            <w:r w:rsidR="007B1653">
              <w:t>–</w:t>
            </w:r>
            <w:r w:rsidRPr="00823B7C">
              <w:t xml:space="preserve"> Major</w:t>
            </w:r>
          </w:p>
        </w:tc>
        <w:tc>
          <w:tcPr>
            <w:tcW w:w="1080" w:type="dxa"/>
            <w:vMerge/>
            <w:vAlign w:val="center"/>
          </w:tcPr>
          <w:p w14:paraId="38080EE2" w14:textId="77777777" w:rsidR="00823B7C" w:rsidRDefault="00823B7C" w:rsidP="00870E51">
            <w:pPr>
              <w:pStyle w:val="TableCell10-Centered"/>
            </w:pPr>
          </w:p>
        </w:tc>
        <w:tc>
          <w:tcPr>
            <w:tcW w:w="1076" w:type="dxa"/>
            <w:vAlign w:val="center"/>
          </w:tcPr>
          <w:p w14:paraId="282FC1A7" w14:textId="20BBDB74" w:rsidR="00823B7C" w:rsidRDefault="00823B7C" w:rsidP="00870E51">
            <w:pPr>
              <w:pStyle w:val="TableCell10-Centered"/>
            </w:pPr>
            <w:r>
              <w:t>4</w:t>
            </w:r>
          </w:p>
        </w:tc>
        <w:tc>
          <w:tcPr>
            <w:tcW w:w="1979" w:type="dxa"/>
            <w:vAlign w:val="center"/>
          </w:tcPr>
          <w:p w14:paraId="4B24FD6F" w14:textId="61DEA9DC" w:rsidR="00823B7C" w:rsidRDefault="00823B7C" w:rsidP="00870E51">
            <w:pPr>
              <w:pStyle w:val="TableCell10-Centered"/>
            </w:pPr>
            <w:r>
              <w:t>1</w:t>
            </w:r>
          </w:p>
        </w:tc>
      </w:tr>
      <w:tr w:rsidR="00823B7C" w14:paraId="0F083466" w14:textId="77777777" w:rsidTr="00F06357">
        <w:tc>
          <w:tcPr>
            <w:tcW w:w="1705" w:type="dxa"/>
            <w:vMerge/>
            <w:vAlign w:val="center"/>
          </w:tcPr>
          <w:p w14:paraId="3614067D" w14:textId="77777777" w:rsidR="00823B7C" w:rsidRPr="00F25A26" w:rsidRDefault="00823B7C" w:rsidP="00870E51">
            <w:pPr>
              <w:pStyle w:val="TableCell10-Left"/>
            </w:pPr>
          </w:p>
        </w:tc>
        <w:tc>
          <w:tcPr>
            <w:tcW w:w="3510" w:type="dxa"/>
            <w:vAlign w:val="center"/>
          </w:tcPr>
          <w:p w14:paraId="3949B8FC" w14:textId="00DB0F48" w:rsidR="00823B7C" w:rsidRPr="00823B7C" w:rsidRDefault="00823B7C" w:rsidP="00870E51">
            <w:pPr>
              <w:pStyle w:val="TableCell10-Left"/>
            </w:pPr>
            <w:r w:rsidRPr="00823B7C">
              <w:t xml:space="preserve">Malunion / Non-union </w:t>
            </w:r>
            <w:r w:rsidR="007B1653">
              <w:t>–</w:t>
            </w:r>
            <w:r w:rsidRPr="00823B7C">
              <w:t xml:space="preserve"> Moderate</w:t>
            </w:r>
          </w:p>
        </w:tc>
        <w:tc>
          <w:tcPr>
            <w:tcW w:w="1080" w:type="dxa"/>
            <w:vMerge/>
            <w:vAlign w:val="center"/>
          </w:tcPr>
          <w:p w14:paraId="5C4A71A3" w14:textId="77777777" w:rsidR="00823B7C" w:rsidRDefault="00823B7C" w:rsidP="00870E51">
            <w:pPr>
              <w:pStyle w:val="TableCell10-Centered"/>
            </w:pPr>
          </w:p>
        </w:tc>
        <w:tc>
          <w:tcPr>
            <w:tcW w:w="1076" w:type="dxa"/>
            <w:vAlign w:val="center"/>
          </w:tcPr>
          <w:p w14:paraId="2EF66F1B" w14:textId="101BB2A6" w:rsidR="00823B7C" w:rsidRDefault="00823B7C" w:rsidP="00870E51">
            <w:pPr>
              <w:pStyle w:val="TableCell10-Centered"/>
            </w:pPr>
            <w:r>
              <w:t>3</w:t>
            </w:r>
          </w:p>
        </w:tc>
        <w:tc>
          <w:tcPr>
            <w:tcW w:w="1979" w:type="dxa"/>
            <w:vAlign w:val="center"/>
          </w:tcPr>
          <w:p w14:paraId="3F112012" w14:textId="11A13458" w:rsidR="00823B7C" w:rsidRDefault="00823B7C" w:rsidP="00870E51">
            <w:pPr>
              <w:pStyle w:val="TableCell10-Centered"/>
            </w:pPr>
            <w:r>
              <w:t>3</w:t>
            </w:r>
          </w:p>
        </w:tc>
      </w:tr>
      <w:tr w:rsidR="00823B7C" w14:paraId="53BDABD0" w14:textId="77777777" w:rsidTr="00F06357">
        <w:tc>
          <w:tcPr>
            <w:tcW w:w="1705" w:type="dxa"/>
            <w:vMerge/>
            <w:vAlign w:val="center"/>
          </w:tcPr>
          <w:p w14:paraId="3D08B78F" w14:textId="77777777" w:rsidR="00823B7C" w:rsidRPr="00F25A26" w:rsidRDefault="00823B7C" w:rsidP="00870E51">
            <w:pPr>
              <w:pStyle w:val="TableCell10-Left"/>
            </w:pPr>
          </w:p>
        </w:tc>
        <w:tc>
          <w:tcPr>
            <w:tcW w:w="3510" w:type="dxa"/>
            <w:vAlign w:val="center"/>
          </w:tcPr>
          <w:p w14:paraId="1276C1D1" w14:textId="0710BFBC" w:rsidR="00823B7C" w:rsidRPr="00823B7C" w:rsidRDefault="00823B7C" w:rsidP="00870E51">
            <w:pPr>
              <w:pStyle w:val="TableCell10-Left"/>
            </w:pPr>
            <w:r w:rsidRPr="00823B7C">
              <w:t xml:space="preserve">Surgical Delay </w:t>
            </w:r>
            <w:r w:rsidR="007B1653">
              <w:t>–</w:t>
            </w:r>
            <w:r w:rsidRPr="00823B7C">
              <w:t xml:space="preserve"> Moderate</w:t>
            </w:r>
          </w:p>
        </w:tc>
        <w:tc>
          <w:tcPr>
            <w:tcW w:w="1080" w:type="dxa"/>
            <w:vMerge/>
            <w:vAlign w:val="center"/>
          </w:tcPr>
          <w:p w14:paraId="70F632BC" w14:textId="77777777" w:rsidR="00823B7C" w:rsidRDefault="00823B7C" w:rsidP="00870E51">
            <w:pPr>
              <w:pStyle w:val="TableCell10-Centered"/>
            </w:pPr>
          </w:p>
        </w:tc>
        <w:tc>
          <w:tcPr>
            <w:tcW w:w="1076" w:type="dxa"/>
            <w:vAlign w:val="center"/>
          </w:tcPr>
          <w:p w14:paraId="30053EE6" w14:textId="30980A18" w:rsidR="00823B7C" w:rsidRDefault="00823B7C" w:rsidP="00870E51">
            <w:pPr>
              <w:pStyle w:val="TableCell10-Centered"/>
            </w:pPr>
            <w:r>
              <w:t>3</w:t>
            </w:r>
          </w:p>
        </w:tc>
        <w:tc>
          <w:tcPr>
            <w:tcW w:w="1979" w:type="dxa"/>
            <w:vAlign w:val="center"/>
          </w:tcPr>
          <w:p w14:paraId="544AC6E9" w14:textId="53C7FF47" w:rsidR="00823B7C" w:rsidRDefault="00823B7C" w:rsidP="00870E51">
            <w:pPr>
              <w:pStyle w:val="TableCell10-Centered"/>
            </w:pPr>
            <w:r>
              <w:t>3</w:t>
            </w:r>
          </w:p>
        </w:tc>
      </w:tr>
      <w:tr w:rsidR="00823B7C" w14:paraId="0281C52A" w14:textId="77777777" w:rsidTr="00F06357">
        <w:tc>
          <w:tcPr>
            <w:tcW w:w="1705" w:type="dxa"/>
            <w:vAlign w:val="center"/>
          </w:tcPr>
          <w:p w14:paraId="02570E80" w14:textId="3C3F1CD7" w:rsidR="00823B7C" w:rsidRPr="00F25A26" w:rsidRDefault="00823B7C" w:rsidP="00870E51">
            <w:pPr>
              <w:pStyle w:val="TableCell10-Left"/>
            </w:pPr>
            <w:r w:rsidRPr="00823B7C">
              <w:t>0000258658</w:t>
            </w:r>
          </w:p>
        </w:tc>
        <w:tc>
          <w:tcPr>
            <w:tcW w:w="3510" w:type="dxa"/>
            <w:vAlign w:val="center"/>
          </w:tcPr>
          <w:p w14:paraId="60D3E7B7" w14:textId="742F78A2" w:rsidR="00823B7C" w:rsidRPr="00823B7C" w:rsidRDefault="00823B7C" w:rsidP="00870E51">
            <w:pPr>
              <w:pStyle w:val="TableCell10-Left"/>
            </w:pPr>
            <w:r w:rsidRPr="00823B7C">
              <w:t xml:space="preserve">Injury to user </w:t>
            </w:r>
            <w:r w:rsidR="007B1653">
              <w:t>–</w:t>
            </w:r>
            <w:r w:rsidRPr="00823B7C">
              <w:t xml:space="preserve"> Major</w:t>
            </w:r>
          </w:p>
        </w:tc>
        <w:tc>
          <w:tcPr>
            <w:tcW w:w="1080" w:type="dxa"/>
            <w:vAlign w:val="center"/>
          </w:tcPr>
          <w:p w14:paraId="3C6D3F8F" w14:textId="3B4CEF75" w:rsidR="00823B7C" w:rsidRDefault="00823B7C" w:rsidP="00870E51">
            <w:pPr>
              <w:pStyle w:val="TableCell10-Centered"/>
            </w:pPr>
            <w:r>
              <w:t>AFAP</w:t>
            </w:r>
          </w:p>
        </w:tc>
        <w:tc>
          <w:tcPr>
            <w:tcW w:w="1076" w:type="dxa"/>
            <w:vAlign w:val="center"/>
          </w:tcPr>
          <w:p w14:paraId="462C26E4" w14:textId="6F05316F" w:rsidR="00823B7C" w:rsidRDefault="00823B7C" w:rsidP="00870E51">
            <w:pPr>
              <w:pStyle w:val="TableCell10-Centered"/>
            </w:pPr>
            <w:r>
              <w:t>4</w:t>
            </w:r>
          </w:p>
        </w:tc>
        <w:tc>
          <w:tcPr>
            <w:tcW w:w="1979" w:type="dxa"/>
            <w:vAlign w:val="center"/>
          </w:tcPr>
          <w:p w14:paraId="26DCDFC8" w14:textId="35466929" w:rsidR="00823B7C" w:rsidRDefault="00823B7C" w:rsidP="00870E51">
            <w:pPr>
              <w:pStyle w:val="TableCell10-Centered"/>
            </w:pPr>
            <w:r>
              <w:t>1</w:t>
            </w:r>
          </w:p>
        </w:tc>
      </w:tr>
      <w:tr w:rsidR="00823B7C" w14:paraId="309FE7DC" w14:textId="77777777" w:rsidTr="00823B7C">
        <w:tc>
          <w:tcPr>
            <w:tcW w:w="9350" w:type="dxa"/>
            <w:gridSpan w:val="5"/>
            <w:shd w:val="clear" w:color="auto" w:fill="D9D9D9" w:themeFill="background1" w:themeFillShade="D9"/>
            <w:vAlign w:val="center"/>
          </w:tcPr>
          <w:p w14:paraId="5ED87225" w14:textId="7F616433" w:rsidR="00823B7C" w:rsidRDefault="00823B7C" w:rsidP="00823B7C">
            <w:pPr>
              <w:pStyle w:val="TableHeader10-Left"/>
            </w:pPr>
            <w:r w:rsidRPr="00823B7C">
              <w:t>System #4: Femoral Recon Nailing System</w:t>
            </w:r>
          </w:p>
        </w:tc>
      </w:tr>
      <w:tr w:rsidR="00A8163A" w14:paraId="52A23B3C" w14:textId="77777777" w:rsidTr="00F06357">
        <w:tc>
          <w:tcPr>
            <w:tcW w:w="1705" w:type="dxa"/>
            <w:vMerge w:val="restart"/>
            <w:vAlign w:val="center"/>
          </w:tcPr>
          <w:p w14:paraId="0B116711" w14:textId="1D9B65B5" w:rsidR="00A8163A" w:rsidRPr="00F25A26" w:rsidRDefault="00A8163A" w:rsidP="00870E51">
            <w:pPr>
              <w:pStyle w:val="TableCell10-Left"/>
            </w:pPr>
            <w:r w:rsidRPr="00823B7C">
              <w:t>0000077523</w:t>
            </w:r>
          </w:p>
        </w:tc>
        <w:tc>
          <w:tcPr>
            <w:tcW w:w="3510" w:type="dxa"/>
            <w:vAlign w:val="center"/>
          </w:tcPr>
          <w:p w14:paraId="35ABA1F6" w14:textId="4C20B7EB" w:rsidR="00A8163A" w:rsidRPr="00823B7C" w:rsidRDefault="00A8163A" w:rsidP="00870E51">
            <w:pPr>
              <w:pStyle w:val="TableCell10-Left"/>
            </w:pPr>
            <w:r w:rsidRPr="00823B7C">
              <w:t xml:space="preserve">Bone Damage </w:t>
            </w:r>
            <w:r w:rsidR="007B1653">
              <w:t>–</w:t>
            </w:r>
            <w:r w:rsidRPr="00823B7C">
              <w:t xml:space="preserve"> Major</w:t>
            </w:r>
          </w:p>
        </w:tc>
        <w:tc>
          <w:tcPr>
            <w:tcW w:w="1080" w:type="dxa"/>
            <w:vMerge w:val="restart"/>
            <w:vAlign w:val="center"/>
          </w:tcPr>
          <w:p w14:paraId="14712958" w14:textId="3F652DC6" w:rsidR="00A8163A" w:rsidRDefault="00A8163A" w:rsidP="00870E51">
            <w:pPr>
              <w:pStyle w:val="TableCell10-Centered"/>
            </w:pPr>
            <w:r>
              <w:t>HIGH</w:t>
            </w:r>
          </w:p>
        </w:tc>
        <w:tc>
          <w:tcPr>
            <w:tcW w:w="1076" w:type="dxa"/>
            <w:vAlign w:val="center"/>
          </w:tcPr>
          <w:p w14:paraId="544BD9AD" w14:textId="2799E4D7" w:rsidR="00A8163A" w:rsidRDefault="00A8163A" w:rsidP="00870E51">
            <w:pPr>
              <w:pStyle w:val="TableCell10-Centered"/>
            </w:pPr>
            <w:r>
              <w:t>4</w:t>
            </w:r>
          </w:p>
        </w:tc>
        <w:tc>
          <w:tcPr>
            <w:tcW w:w="1979" w:type="dxa"/>
            <w:vAlign w:val="center"/>
          </w:tcPr>
          <w:p w14:paraId="7CEAB156" w14:textId="55ECD2C3" w:rsidR="00A8163A" w:rsidRDefault="00A8163A" w:rsidP="00870E51">
            <w:pPr>
              <w:pStyle w:val="TableCell10-Centered"/>
            </w:pPr>
            <w:r>
              <w:t>2</w:t>
            </w:r>
          </w:p>
        </w:tc>
      </w:tr>
      <w:tr w:rsidR="00A8163A" w14:paraId="30A95C45" w14:textId="77777777" w:rsidTr="00F06357">
        <w:tc>
          <w:tcPr>
            <w:tcW w:w="1705" w:type="dxa"/>
            <w:vMerge/>
            <w:vAlign w:val="center"/>
          </w:tcPr>
          <w:p w14:paraId="774C82E8" w14:textId="77777777" w:rsidR="00A8163A" w:rsidRPr="00F25A26" w:rsidRDefault="00A8163A" w:rsidP="00870E51">
            <w:pPr>
              <w:pStyle w:val="TableCell10-Left"/>
            </w:pPr>
          </w:p>
        </w:tc>
        <w:tc>
          <w:tcPr>
            <w:tcW w:w="3510" w:type="dxa"/>
            <w:vAlign w:val="center"/>
          </w:tcPr>
          <w:p w14:paraId="4D46E7EE" w14:textId="2998957F" w:rsidR="00A8163A" w:rsidRPr="00823B7C" w:rsidRDefault="00A8163A" w:rsidP="00870E51">
            <w:pPr>
              <w:pStyle w:val="TableCell10-Left"/>
            </w:pPr>
            <w:r w:rsidRPr="00823B7C">
              <w:t>Damage to vital organ</w:t>
            </w:r>
          </w:p>
        </w:tc>
        <w:tc>
          <w:tcPr>
            <w:tcW w:w="1080" w:type="dxa"/>
            <w:vMerge/>
            <w:vAlign w:val="center"/>
          </w:tcPr>
          <w:p w14:paraId="343C73CC" w14:textId="77777777" w:rsidR="00A8163A" w:rsidRDefault="00A8163A" w:rsidP="00870E51">
            <w:pPr>
              <w:pStyle w:val="TableCell10-Centered"/>
            </w:pPr>
          </w:p>
        </w:tc>
        <w:tc>
          <w:tcPr>
            <w:tcW w:w="1076" w:type="dxa"/>
            <w:vAlign w:val="center"/>
          </w:tcPr>
          <w:p w14:paraId="0E3326E3" w14:textId="5DABE8AD" w:rsidR="00A8163A" w:rsidRDefault="00A8163A" w:rsidP="00870E51">
            <w:pPr>
              <w:pStyle w:val="TableCell10-Centered"/>
            </w:pPr>
            <w:r>
              <w:t>5</w:t>
            </w:r>
          </w:p>
        </w:tc>
        <w:tc>
          <w:tcPr>
            <w:tcW w:w="1979" w:type="dxa"/>
            <w:vAlign w:val="center"/>
          </w:tcPr>
          <w:p w14:paraId="5B679AC5" w14:textId="270A0FE3" w:rsidR="00A8163A" w:rsidRDefault="00A8163A" w:rsidP="00870E51">
            <w:pPr>
              <w:pStyle w:val="TableCell10-Centered"/>
            </w:pPr>
            <w:r>
              <w:t>1</w:t>
            </w:r>
          </w:p>
        </w:tc>
      </w:tr>
      <w:tr w:rsidR="00A8163A" w14:paraId="5870E9FB" w14:textId="77777777" w:rsidTr="00F06357">
        <w:tc>
          <w:tcPr>
            <w:tcW w:w="1705" w:type="dxa"/>
            <w:vMerge/>
            <w:vAlign w:val="center"/>
          </w:tcPr>
          <w:p w14:paraId="66E1F234" w14:textId="77777777" w:rsidR="00A8163A" w:rsidRPr="00F25A26" w:rsidRDefault="00A8163A" w:rsidP="00870E51">
            <w:pPr>
              <w:pStyle w:val="TableCell10-Left"/>
            </w:pPr>
          </w:p>
        </w:tc>
        <w:tc>
          <w:tcPr>
            <w:tcW w:w="3510" w:type="dxa"/>
            <w:vAlign w:val="center"/>
          </w:tcPr>
          <w:p w14:paraId="05159387" w14:textId="04AE0849" w:rsidR="00A8163A" w:rsidRPr="00823B7C" w:rsidRDefault="00A8163A" w:rsidP="00870E51">
            <w:pPr>
              <w:pStyle w:val="TableCell10-Left"/>
            </w:pPr>
            <w:r w:rsidRPr="00823B7C">
              <w:t>Embolism</w:t>
            </w:r>
          </w:p>
        </w:tc>
        <w:tc>
          <w:tcPr>
            <w:tcW w:w="1080" w:type="dxa"/>
            <w:vMerge/>
            <w:vAlign w:val="center"/>
          </w:tcPr>
          <w:p w14:paraId="27C96555" w14:textId="77777777" w:rsidR="00A8163A" w:rsidRDefault="00A8163A" w:rsidP="00870E51">
            <w:pPr>
              <w:pStyle w:val="TableCell10-Centered"/>
            </w:pPr>
          </w:p>
        </w:tc>
        <w:tc>
          <w:tcPr>
            <w:tcW w:w="1076" w:type="dxa"/>
            <w:vAlign w:val="center"/>
          </w:tcPr>
          <w:p w14:paraId="744125B3" w14:textId="2380924B" w:rsidR="00A8163A" w:rsidRDefault="00A8163A" w:rsidP="00870E51">
            <w:pPr>
              <w:pStyle w:val="TableCell10-Centered"/>
            </w:pPr>
            <w:r>
              <w:t>5</w:t>
            </w:r>
          </w:p>
        </w:tc>
        <w:tc>
          <w:tcPr>
            <w:tcW w:w="1979" w:type="dxa"/>
            <w:vAlign w:val="center"/>
          </w:tcPr>
          <w:p w14:paraId="02502A3C" w14:textId="1678FC73" w:rsidR="00A8163A" w:rsidRDefault="00A8163A" w:rsidP="00870E51">
            <w:pPr>
              <w:pStyle w:val="TableCell10-Centered"/>
            </w:pPr>
            <w:r>
              <w:t>1</w:t>
            </w:r>
          </w:p>
        </w:tc>
      </w:tr>
      <w:tr w:rsidR="00A8163A" w14:paraId="0C714964" w14:textId="77777777" w:rsidTr="00F06357">
        <w:tc>
          <w:tcPr>
            <w:tcW w:w="1705" w:type="dxa"/>
            <w:vMerge/>
            <w:vAlign w:val="center"/>
          </w:tcPr>
          <w:p w14:paraId="665417DD" w14:textId="77777777" w:rsidR="00A8163A" w:rsidRPr="00F25A26" w:rsidRDefault="00A8163A" w:rsidP="00870E51">
            <w:pPr>
              <w:pStyle w:val="TableCell10-Left"/>
            </w:pPr>
          </w:p>
        </w:tc>
        <w:tc>
          <w:tcPr>
            <w:tcW w:w="3510" w:type="dxa"/>
            <w:vAlign w:val="center"/>
          </w:tcPr>
          <w:p w14:paraId="43245ED0" w14:textId="170380F4" w:rsidR="00A8163A" w:rsidRPr="00823B7C" w:rsidRDefault="00A8163A" w:rsidP="00870E51">
            <w:pPr>
              <w:pStyle w:val="TableCell10-Left"/>
            </w:pPr>
            <w:r w:rsidRPr="00823B7C">
              <w:t xml:space="preserve">Bone Damage </w:t>
            </w:r>
            <w:r w:rsidR="007B1653">
              <w:t>–</w:t>
            </w:r>
            <w:r w:rsidRPr="00823B7C">
              <w:t xml:space="preserve"> Moderate</w:t>
            </w:r>
          </w:p>
        </w:tc>
        <w:tc>
          <w:tcPr>
            <w:tcW w:w="1080" w:type="dxa"/>
            <w:vMerge w:val="restart"/>
            <w:vAlign w:val="center"/>
          </w:tcPr>
          <w:p w14:paraId="6556301F" w14:textId="25E50D62" w:rsidR="00A8163A" w:rsidRDefault="00A8163A" w:rsidP="00870E51">
            <w:pPr>
              <w:pStyle w:val="TableCell10-Centered"/>
            </w:pPr>
            <w:r>
              <w:t>AFAP</w:t>
            </w:r>
          </w:p>
        </w:tc>
        <w:tc>
          <w:tcPr>
            <w:tcW w:w="1076" w:type="dxa"/>
            <w:vAlign w:val="center"/>
          </w:tcPr>
          <w:p w14:paraId="3680F7F1" w14:textId="5F3F1CD3" w:rsidR="00A8163A" w:rsidRDefault="00A8163A" w:rsidP="00870E51">
            <w:pPr>
              <w:pStyle w:val="TableCell10-Centered"/>
            </w:pPr>
            <w:r>
              <w:t>3</w:t>
            </w:r>
          </w:p>
        </w:tc>
        <w:tc>
          <w:tcPr>
            <w:tcW w:w="1979" w:type="dxa"/>
            <w:vAlign w:val="center"/>
          </w:tcPr>
          <w:p w14:paraId="0CB4BADC" w14:textId="1341BBA6" w:rsidR="00A8163A" w:rsidRDefault="00A8163A" w:rsidP="00870E51">
            <w:pPr>
              <w:pStyle w:val="TableCell10-Centered"/>
            </w:pPr>
            <w:r>
              <w:t>3</w:t>
            </w:r>
          </w:p>
        </w:tc>
      </w:tr>
      <w:tr w:rsidR="00A8163A" w14:paraId="37F17A99" w14:textId="77777777" w:rsidTr="00F06357">
        <w:tc>
          <w:tcPr>
            <w:tcW w:w="1705" w:type="dxa"/>
            <w:vMerge/>
            <w:vAlign w:val="center"/>
          </w:tcPr>
          <w:p w14:paraId="50646847" w14:textId="77777777" w:rsidR="00A8163A" w:rsidRPr="00F25A26" w:rsidRDefault="00A8163A" w:rsidP="00870E51">
            <w:pPr>
              <w:pStyle w:val="TableCell10-Left"/>
            </w:pPr>
          </w:p>
        </w:tc>
        <w:tc>
          <w:tcPr>
            <w:tcW w:w="3510" w:type="dxa"/>
            <w:vAlign w:val="center"/>
          </w:tcPr>
          <w:p w14:paraId="370146FB" w14:textId="722C31A1" w:rsidR="00A8163A" w:rsidRPr="00823B7C" w:rsidRDefault="00A8163A" w:rsidP="00870E51">
            <w:pPr>
              <w:pStyle w:val="TableCell10-Left"/>
            </w:pPr>
            <w:r w:rsidRPr="00823B7C">
              <w:t xml:space="preserve">Damage to Surrounding Structures </w:t>
            </w:r>
            <w:r w:rsidR="007B1653">
              <w:t>–</w:t>
            </w:r>
            <w:r w:rsidRPr="00823B7C">
              <w:t xml:space="preserve"> Moderate</w:t>
            </w:r>
          </w:p>
        </w:tc>
        <w:tc>
          <w:tcPr>
            <w:tcW w:w="1080" w:type="dxa"/>
            <w:vMerge/>
            <w:vAlign w:val="center"/>
          </w:tcPr>
          <w:p w14:paraId="470CE732" w14:textId="77777777" w:rsidR="00A8163A" w:rsidRDefault="00A8163A" w:rsidP="00870E51">
            <w:pPr>
              <w:pStyle w:val="TableCell10-Centered"/>
            </w:pPr>
          </w:p>
        </w:tc>
        <w:tc>
          <w:tcPr>
            <w:tcW w:w="1076" w:type="dxa"/>
            <w:vAlign w:val="center"/>
          </w:tcPr>
          <w:p w14:paraId="550E451A" w14:textId="227267AC" w:rsidR="00A8163A" w:rsidRDefault="00A8163A" w:rsidP="00870E51">
            <w:pPr>
              <w:pStyle w:val="TableCell10-Centered"/>
            </w:pPr>
            <w:r>
              <w:t>3</w:t>
            </w:r>
          </w:p>
        </w:tc>
        <w:tc>
          <w:tcPr>
            <w:tcW w:w="1979" w:type="dxa"/>
            <w:vAlign w:val="center"/>
          </w:tcPr>
          <w:p w14:paraId="1F7DCB6B" w14:textId="19FFF3B9" w:rsidR="00A8163A" w:rsidRDefault="00A8163A" w:rsidP="00870E51">
            <w:pPr>
              <w:pStyle w:val="TableCell10-Centered"/>
            </w:pPr>
            <w:r>
              <w:t>3</w:t>
            </w:r>
          </w:p>
        </w:tc>
      </w:tr>
      <w:tr w:rsidR="00A8163A" w14:paraId="6EB2A068" w14:textId="77777777" w:rsidTr="00F06357">
        <w:tc>
          <w:tcPr>
            <w:tcW w:w="1705" w:type="dxa"/>
            <w:vMerge/>
            <w:vAlign w:val="center"/>
          </w:tcPr>
          <w:p w14:paraId="529E22B2" w14:textId="77777777" w:rsidR="00A8163A" w:rsidRPr="00F25A26" w:rsidRDefault="00A8163A" w:rsidP="00870E51">
            <w:pPr>
              <w:pStyle w:val="TableCell10-Left"/>
            </w:pPr>
          </w:p>
        </w:tc>
        <w:tc>
          <w:tcPr>
            <w:tcW w:w="3510" w:type="dxa"/>
            <w:vAlign w:val="center"/>
          </w:tcPr>
          <w:p w14:paraId="17A5F171" w14:textId="4D57BBA7" w:rsidR="00A8163A" w:rsidRPr="00823B7C" w:rsidRDefault="00A8163A" w:rsidP="00870E51">
            <w:pPr>
              <w:pStyle w:val="TableCell10-Left"/>
            </w:pPr>
            <w:r w:rsidRPr="00823B7C">
              <w:t xml:space="preserve">Infection </w:t>
            </w:r>
            <w:r w:rsidR="007B1653">
              <w:t>–</w:t>
            </w:r>
            <w:r w:rsidRPr="00823B7C">
              <w:t xml:space="preserve"> Major</w:t>
            </w:r>
          </w:p>
        </w:tc>
        <w:tc>
          <w:tcPr>
            <w:tcW w:w="1080" w:type="dxa"/>
            <w:vMerge/>
            <w:vAlign w:val="center"/>
          </w:tcPr>
          <w:p w14:paraId="542C294E" w14:textId="77777777" w:rsidR="00A8163A" w:rsidRDefault="00A8163A" w:rsidP="00870E51">
            <w:pPr>
              <w:pStyle w:val="TableCell10-Centered"/>
            </w:pPr>
          </w:p>
        </w:tc>
        <w:tc>
          <w:tcPr>
            <w:tcW w:w="1076" w:type="dxa"/>
            <w:vAlign w:val="center"/>
          </w:tcPr>
          <w:p w14:paraId="3D398A73" w14:textId="70A5ABDC" w:rsidR="00A8163A" w:rsidRDefault="00A8163A" w:rsidP="00870E51">
            <w:pPr>
              <w:pStyle w:val="TableCell10-Centered"/>
            </w:pPr>
            <w:r>
              <w:t>4</w:t>
            </w:r>
          </w:p>
        </w:tc>
        <w:tc>
          <w:tcPr>
            <w:tcW w:w="1979" w:type="dxa"/>
            <w:vAlign w:val="center"/>
          </w:tcPr>
          <w:p w14:paraId="638133F1" w14:textId="1EBF0F1C" w:rsidR="00A8163A" w:rsidRDefault="00A8163A" w:rsidP="00870E51">
            <w:pPr>
              <w:pStyle w:val="TableCell10-Centered"/>
            </w:pPr>
            <w:r>
              <w:t>1</w:t>
            </w:r>
          </w:p>
        </w:tc>
      </w:tr>
      <w:tr w:rsidR="00A8163A" w14:paraId="26DFD8ED" w14:textId="77777777" w:rsidTr="00F06357">
        <w:tc>
          <w:tcPr>
            <w:tcW w:w="1705" w:type="dxa"/>
            <w:vMerge/>
            <w:vAlign w:val="center"/>
          </w:tcPr>
          <w:p w14:paraId="73D43D5D" w14:textId="77777777" w:rsidR="00A8163A" w:rsidRPr="00F25A26" w:rsidRDefault="00A8163A" w:rsidP="00870E51">
            <w:pPr>
              <w:pStyle w:val="TableCell10-Left"/>
            </w:pPr>
          </w:p>
        </w:tc>
        <w:tc>
          <w:tcPr>
            <w:tcW w:w="3510" w:type="dxa"/>
            <w:vAlign w:val="center"/>
          </w:tcPr>
          <w:p w14:paraId="30431F95" w14:textId="1AF3E153" w:rsidR="00A8163A" w:rsidRPr="00823B7C" w:rsidRDefault="00A8163A" w:rsidP="00870E51">
            <w:pPr>
              <w:pStyle w:val="TableCell10-Left"/>
            </w:pPr>
            <w:r w:rsidRPr="00A8163A">
              <w:t xml:space="preserve">Injury to User </w:t>
            </w:r>
            <w:r w:rsidR="007B1653">
              <w:t>–</w:t>
            </w:r>
            <w:r w:rsidRPr="00A8163A">
              <w:t xml:space="preserve"> Major</w:t>
            </w:r>
          </w:p>
        </w:tc>
        <w:tc>
          <w:tcPr>
            <w:tcW w:w="1080" w:type="dxa"/>
            <w:vMerge/>
            <w:vAlign w:val="center"/>
          </w:tcPr>
          <w:p w14:paraId="1A1F6847" w14:textId="77777777" w:rsidR="00A8163A" w:rsidRDefault="00A8163A" w:rsidP="00870E51">
            <w:pPr>
              <w:pStyle w:val="TableCell10-Centered"/>
            </w:pPr>
          </w:p>
        </w:tc>
        <w:tc>
          <w:tcPr>
            <w:tcW w:w="1076" w:type="dxa"/>
            <w:vAlign w:val="center"/>
          </w:tcPr>
          <w:p w14:paraId="41F03AC5" w14:textId="515A52BA" w:rsidR="00A8163A" w:rsidRDefault="00A8163A" w:rsidP="00870E51">
            <w:pPr>
              <w:pStyle w:val="TableCell10-Centered"/>
            </w:pPr>
            <w:r>
              <w:t>4</w:t>
            </w:r>
          </w:p>
        </w:tc>
        <w:tc>
          <w:tcPr>
            <w:tcW w:w="1979" w:type="dxa"/>
            <w:vAlign w:val="center"/>
          </w:tcPr>
          <w:p w14:paraId="380B5C47" w14:textId="1124994B" w:rsidR="00A8163A" w:rsidRDefault="00A8163A" w:rsidP="00870E51">
            <w:pPr>
              <w:pStyle w:val="TableCell10-Centered"/>
            </w:pPr>
            <w:r>
              <w:t>1</w:t>
            </w:r>
          </w:p>
        </w:tc>
      </w:tr>
      <w:tr w:rsidR="00A8163A" w14:paraId="07F3937C" w14:textId="77777777" w:rsidTr="00F06357">
        <w:tc>
          <w:tcPr>
            <w:tcW w:w="1705" w:type="dxa"/>
            <w:vMerge/>
            <w:vAlign w:val="center"/>
          </w:tcPr>
          <w:p w14:paraId="2E33B707" w14:textId="77777777" w:rsidR="00A8163A" w:rsidRPr="00F25A26" w:rsidRDefault="00A8163A" w:rsidP="00870E51">
            <w:pPr>
              <w:pStyle w:val="TableCell10-Left"/>
            </w:pPr>
          </w:p>
        </w:tc>
        <w:tc>
          <w:tcPr>
            <w:tcW w:w="3510" w:type="dxa"/>
            <w:vAlign w:val="center"/>
          </w:tcPr>
          <w:p w14:paraId="11016296" w14:textId="31244FDC" w:rsidR="00A8163A" w:rsidRPr="00823B7C" w:rsidRDefault="00A8163A" w:rsidP="00870E51">
            <w:pPr>
              <w:pStyle w:val="TableCell10-Left"/>
            </w:pPr>
            <w:r w:rsidRPr="00A8163A">
              <w:t>Poor Joint Mechanics</w:t>
            </w:r>
          </w:p>
        </w:tc>
        <w:tc>
          <w:tcPr>
            <w:tcW w:w="1080" w:type="dxa"/>
            <w:vMerge/>
            <w:vAlign w:val="center"/>
          </w:tcPr>
          <w:p w14:paraId="7D2FBC33" w14:textId="77777777" w:rsidR="00A8163A" w:rsidRDefault="00A8163A" w:rsidP="00870E51">
            <w:pPr>
              <w:pStyle w:val="TableCell10-Centered"/>
            </w:pPr>
          </w:p>
        </w:tc>
        <w:tc>
          <w:tcPr>
            <w:tcW w:w="1076" w:type="dxa"/>
            <w:vAlign w:val="center"/>
          </w:tcPr>
          <w:p w14:paraId="2B53FB12" w14:textId="3F00589D" w:rsidR="00A8163A" w:rsidRDefault="00A8163A" w:rsidP="00870E51">
            <w:pPr>
              <w:pStyle w:val="TableCell10-Centered"/>
            </w:pPr>
            <w:r>
              <w:t>3</w:t>
            </w:r>
          </w:p>
        </w:tc>
        <w:tc>
          <w:tcPr>
            <w:tcW w:w="1979" w:type="dxa"/>
            <w:vAlign w:val="center"/>
          </w:tcPr>
          <w:p w14:paraId="4FD3B5D5" w14:textId="0B54665D" w:rsidR="00A8163A" w:rsidRDefault="00A8163A" w:rsidP="00870E51">
            <w:pPr>
              <w:pStyle w:val="TableCell10-Centered"/>
            </w:pPr>
            <w:r>
              <w:t>3</w:t>
            </w:r>
          </w:p>
        </w:tc>
      </w:tr>
      <w:tr w:rsidR="00A8163A" w14:paraId="6CD83F46" w14:textId="77777777" w:rsidTr="00F06357">
        <w:tc>
          <w:tcPr>
            <w:tcW w:w="1705" w:type="dxa"/>
            <w:vMerge/>
            <w:vAlign w:val="center"/>
          </w:tcPr>
          <w:p w14:paraId="36F111C4" w14:textId="77777777" w:rsidR="00A8163A" w:rsidRPr="00F25A26" w:rsidRDefault="00A8163A" w:rsidP="00870E51">
            <w:pPr>
              <w:pStyle w:val="TableCell10-Left"/>
            </w:pPr>
          </w:p>
        </w:tc>
        <w:tc>
          <w:tcPr>
            <w:tcW w:w="3510" w:type="dxa"/>
            <w:vAlign w:val="center"/>
          </w:tcPr>
          <w:p w14:paraId="594361B2" w14:textId="450B66E9" w:rsidR="00A8163A" w:rsidRPr="00A8163A" w:rsidRDefault="00A8163A" w:rsidP="00870E51">
            <w:pPr>
              <w:pStyle w:val="TableCell10-Left"/>
            </w:pPr>
            <w:r w:rsidRPr="00A8163A">
              <w:t xml:space="preserve">Surgical Delay </w:t>
            </w:r>
            <w:r w:rsidR="007B1653">
              <w:t>–</w:t>
            </w:r>
            <w:r w:rsidRPr="00A8163A">
              <w:t xml:space="preserve"> Moderate</w:t>
            </w:r>
          </w:p>
        </w:tc>
        <w:tc>
          <w:tcPr>
            <w:tcW w:w="1080" w:type="dxa"/>
            <w:vMerge/>
            <w:vAlign w:val="center"/>
          </w:tcPr>
          <w:p w14:paraId="0907CD2C" w14:textId="77777777" w:rsidR="00A8163A" w:rsidRDefault="00A8163A" w:rsidP="00870E51">
            <w:pPr>
              <w:pStyle w:val="TableCell10-Centered"/>
            </w:pPr>
          </w:p>
        </w:tc>
        <w:tc>
          <w:tcPr>
            <w:tcW w:w="1076" w:type="dxa"/>
            <w:vAlign w:val="center"/>
          </w:tcPr>
          <w:p w14:paraId="0B56CCDB" w14:textId="050A6BFF" w:rsidR="00A8163A" w:rsidRDefault="00A8163A" w:rsidP="00870E51">
            <w:pPr>
              <w:pStyle w:val="TableCell10-Centered"/>
            </w:pPr>
            <w:r>
              <w:t>3</w:t>
            </w:r>
          </w:p>
        </w:tc>
        <w:tc>
          <w:tcPr>
            <w:tcW w:w="1979" w:type="dxa"/>
            <w:vAlign w:val="center"/>
          </w:tcPr>
          <w:p w14:paraId="1BFDA60F" w14:textId="7BDDC789" w:rsidR="00A8163A" w:rsidRDefault="00A8163A" w:rsidP="00870E51">
            <w:pPr>
              <w:pStyle w:val="TableCell10-Centered"/>
            </w:pPr>
            <w:r>
              <w:t>3</w:t>
            </w:r>
          </w:p>
        </w:tc>
      </w:tr>
      <w:tr w:rsidR="00A8163A" w14:paraId="69BD1C5A" w14:textId="77777777" w:rsidTr="00A8163A">
        <w:tc>
          <w:tcPr>
            <w:tcW w:w="9350" w:type="dxa"/>
            <w:gridSpan w:val="5"/>
            <w:shd w:val="clear" w:color="auto" w:fill="D9D9D9" w:themeFill="background1" w:themeFillShade="D9"/>
            <w:vAlign w:val="center"/>
          </w:tcPr>
          <w:p w14:paraId="35DFE767" w14:textId="0D75FB92" w:rsidR="00A8163A" w:rsidRDefault="00A8163A" w:rsidP="00A8163A">
            <w:pPr>
              <w:pStyle w:val="TableHeader10-Left"/>
            </w:pPr>
            <w:r>
              <w:t>System #5:</w:t>
            </w:r>
            <w:r w:rsidRPr="00D5355B">
              <w:t xml:space="preserve"> </w:t>
            </w:r>
            <w:r w:rsidRPr="00870E51">
              <w:t>Retrograde Femoral Nail Advanced System</w:t>
            </w:r>
          </w:p>
        </w:tc>
      </w:tr>
      <w:tr w:rsidR="00A8163A" w14:paraId="693C12AE" w14:textId="77777777" w:rsidTr="00F06357">
        <w:tc>
          <w:tcPr>
            <w:tcW w:w="1705" w:type="dxa"/>
            <w:vMerge w:val="restart"/>
            <w:vAlign w:val="center"/>
          </w:tcPr>
          <w:p w14:paraId="1931516C" w14:textId="3F92FBF2" w:rsidR="00A8163A" w:rsidRPr="00F25A26" w:rsidRDefault="00A8163A" w:rsidP="00870E51">
            <w:pPr>
              <w:pStyle w:val="TableCell10-Left"/>
            </w:pPr>
            <w:r w:rsidRPr="00A8163A">
              <w:t>0000216378</w:t>
            </w:r>
          </w:p>
        </w:tc>
        <w:tc>
          <w:tcPr>
            <w:tcW w:w="3510" w:type="dxa"/>
            <w:vAlign w:val="center"/>
          </w:tcPr>
          <w:p w14:paraId="140D5A5A" w14:textId="7F75B4D5" w:rsidR="00A8163A" w:rsidRPr="00A8163A" w:rsidRDefault="00A8163A" w:rsidP="00870E51">
            <w:pPr>
              <w:pStyle w:val="TableCell10-Left"/>
            </w:pPr>
            <w:r w:rsidRPr="00A8163A">
              <w:t>Embolism</w:t>
            </w:r>
          </w:p>
        </w:tc>
        <w:tc>
          <w:tcPr>
            <w:tcW w:w="1080" w:type="dxa"/>
            <w:vAlign w:val="center"/>
          </w:tcPr>
          <w:p w14:paraId="5F4FF86C" w14:textId="4219D0D2" w:rsidR="00A8163A" w:rsidRDefault="00A8163A" w:rsidP="00870E51">
            <w:pPr>
              <w:pStyle w:val="TableCell10-Centered"/>
            </w:pPr>
            <w:r>
              <w:t>HIGH</w:t>
            </w:r>
          </w:p>
        </w:tc>
        <w:tc>
          <w:tcPr>
            <w:tcW w:w="1076" w:type="dxa"/>
            <w:vAlign w:val="center"/>
          </w:tcPr>
          <w:p w14:paraId="19FA3D40" w14:textId="736CDF0E" w:rsidR="00A8163A" w:rsidRDefault="00A8163A" w:rsidP="00870E51">
            <w:pPr>
              <w:pStyle w:val="TableCell10-Centered"/>
            </w:pPr>
            <w:r>
              <w:t>5</w:t>
            </w:r>
          </w:p>
        </w:tc>
        <w:tc>
          <w:tcPr>
            <w:tcW w:w="1979" w:type="dxa"/>
            <w:vAlign w:val="center"/>
          </w:tcPr>
          <w:p w14:paraId="300C76F3" w14:textId="32B602F7" w:rsidR="00A8163A" w:rsidRDefault="00A8163A" w:rsidP="00870E51">
            <w:pPr>
              <w:pStyle w:val="TableCell10-Centered"/>
            </w:pPr>
            <w:r>
              <w:t>1</w:t>
            </w:r>
          </w:p>
        </w:tc>
      </w:tr>
      <w:tr w:rsidR="00A8163A" w14:paraId="0B57732B" w14:textId="77777777" w:rsidTr="00F06357">
        <w:tc>
          <w:tcPr>
            <w:tcW w:w="1705" w:type="dxa"/>
            <w:vMerge/>
            <w:vAlign w:val="center"/>
          </w:tcPr>
          <w:p w14:paraId="5B5B8E93" w14:textId="77777777" w:rsidR="00A8163A" w:rsidRPr="00F25A26" w:rsidRDefault="00A8163A" w:rsidP="00870E51">
            <w:pPr>
              <w:pStyle w:val="TableCell10-Left"/>
            </w:pPr>
          </w:p>
        </w:tc>
        <w:tc>
          <w:tcPr>
            <w:tcW w:w="3510" w:type="dxa"/>
            <w:vAlign w:val="center"/>
          </w:tcPr>
          <w:p w14:paraId="627993A3" w14:textId="4AC4A863" w:rsidR="00A8163A" w:rsidRPr="00A8163A" w:rsidRDefault="00A8163A" w:rsidP="00870E51">
            <w:pPr>
              <w:pStyle w:val="TableCell10-Left"/>
            </w:pPr>
            <w:r w:rsidRPr="00A8163A">
              <w:t xml:space="preserve">Adverse Tissue Reaction </w:t>
            </w:r>
            <w:r w:rsidR="007B1653">
              <w:t>–</w:t>
            </w:r>
            <w:r w:rsidRPr="00A8163A">
              <w:t xml:space="preserve"> Major</w:t>
            </w:r>
          </w:p>
        </w:tc>
        <w:tc>
          <w:tcPr>
            <w:tcW w:w="1080" w:type="dxa"/>
            <w:vMerge w:val="restart"/>
            <w:vAlign w:val="center"/>
          </w:tcPr>
          <w:p w14:paraId="6D21C62E" w14:textId="49A7ECD7" w:rsidR="00A8163A" w:rsidRDefault="00A8163A" w:rsidP="00870E51">
            <w:pPr>
              <w:pStyle w:val="TableCell10-Centered"/>
            </w:pPr>
            <w:r>
              <w:t>AFAP</w:t>
            </w:r>
          </w:p>
        </w:tc>
        <w:tc>
          <w:tcPr>
            <w:tcW w:w="1076" w:type="dxa"/>
            <w:vAlign w:val="center"/>
          </w:tcPr>
          <w:p w14:paraId="43BCB71D" w14:textId="2D932298" w:rsidR="00A8163A" w:rsidRDefault="00A8163A" w:rsidP="00870E51">
            <w:pPr>
              <w:pStyle w:val="TableCell10-Centered"/>
            </w:pPr>
            <w:r>
              <w:t>4</w:t>
            </w:r>
          </w:p>
        </w:tc>
        <w:tc>
          <w:tcPr>
            <w:tcW w:w="1979" w:type="dxa"/>
            <w:vAlign w:val="center"/>
          </w:tcPr>
          <w:p w14:paraId="39C9BCA9" w14:textId="00A2FEA9" w:rsidR="00A8163A" w:rsidRDefault="00A8163A" w:rsidP="00870E51">
            <w:pPr>
              <w:pStyle w:val="TableCell10-Centered"/>
            </w:pPr>
            <w:r>
              <w:t>1</w:t>
            </w:r>
          </w:p>
        </w:tc>
      </w:tr>
      <w:tr w:rsidR="00A8163A" w14:paraId="7B281252" w14:textId="77777777" w:rsidTr="00F06357">
        <w:tc>
          <w:tcPr>
            <w:tcW w:w="1705" w:type="dxa"/>
            <w:vMerge/>
            <w:vAlign w:val="center"/>
          </w:tcPr>
          <w:p w14:paraId="3479D298" w14:textId="77777777" w:rsidR="00A8163A" w:rsidRPr="00F25A26" w:rsidRDefault="00A8163A" w:rsidP="00870E51">
            <w:pPr>
              <w:pStyle w:val="TableCell10-Left"/>
            </w:pPr>
          </w:p>
        </w:tc>
        <w:tc>
          <w:tcPr>
            <w:tcW w:w="3510" w:type="dxa"/>
            <w:vAlign w:val="center"/>
          </w:tcPr>
          <w:p w14:paraId="4090EC8E" w14:textId="4A9BE2EA" w:rsidR="00A8163A" w:rsidRPr="00A8163A" w:rsidRDefault="00A8163A" w:rsidP="00870E51">
            <w:pPr>
              <w:pStyle w:val="TableCell10-Left"/>
            </w:pPr>
            <w:r w:rsidRPr="00A8163A">
              <w:t xml:space="preserve">Infection </w:t>
            </w:r>
            <w:r w:rsidR="007B1653">
              <w:t>–</w:t>
            </w:r>
            <w:r w:rsidRPr="00A8163A">
              <w:t xml:space="preserve"> Major</w:t>
            </w:r>
          </w:p>
        </w:tc>
        <w:tc>
          <w:tcPr>
            <w:tcW w:w="1080" w:type="dxa"/>
            <w:vMerge/>
            <w:vAlign w:val="center"/>
          </w:tcPr>
          <w:p w14:paraId="12CFED8A" w14:textId="77777777" w:rsidR="00A8163A" w:rsidRDefault="00A8163A" w:rsidP="00870E51">
            <w:pPr>
              <w:pStyle w:val="TableCell10-Centered"/>
            </w:pPr>
          </w:p>
        </w:tc>
        <w:tc>
          <w:tcPr>
            <w:tcW w:w="1076" w:type="dxa"/>
            <w:vAlign w:val="center"/>
          </w:tcPr>
          <w:p w14:paraId="4DD87477" w14:textId="72EF412D" w:rsidR="00A8163A" w:rsidRDefault="00A8163A" w:rsidP="00870E51">
            <w:pPr>
              <w:pStyle w:val="TableCell10-Centered"/>
            </w:pPr>
            <w:r>
              <w:t>4</w:t>
            </w:r>
          </w:p>
        </w:tc>
        <w:tc>
          <w:tcPr>
            <w:tcW w:w="1979" w:type="dxa"/>
            <w:vAlign w:val="center"/>
          </w:tcPr>
          <w:p w14:paraId="03F8CEF4" w14:textId="5FA45A59" w:rsidR="00A8163A" w:rsidRDefault="00A8163A" w:rsidP="00870E51">
            <w:pPr>
              <w:pStyle w:val="TableCell10-Centered"/>
            </w:pPr>
            <w:r>
              <w:t>1</w:t>
            </w:r>
          </w:p>
        </w:tc>
      </w:tr>
      <w:tr w:rsidR="00A8163A" w14:paraId="6F2583A4" w14:textId="77777777" w:rsidTr="00F06357">
        <w:tc>
          <w:tcPr>
            <w:tcW w:w="1705" w:type="dxa"/>
            <w:vMerge/>
            <w:vAlign w:val="center"/>
          </w:tcPr>
          <w:p w14:paraId="4E5F93D9" w14:textId="77777777" w:rsidR="00A8163A" w:rsidRPr="00F25A26" w:rsidRDefault="00A8163A" w:rsidP="00870E51">
            <w:pPr>
              <w:pStyle w:val="TableCell10-Left"/>
            </w:pPr>
          </w:p>
        </w:tc>
        <w:tc>
          <w:tcPr>
            <w:tcW w:w="3510" w:type="dxa"/>
            <w:vAlign w:val="center"/>
          </w:tcPr>
          <w:p w14:paraId="43B7D9AD" w14:textId="630DEDCB" w:rsidR="00A8163A" w:rsidRPr="00A8163A" w:rsidRDefault="00A8163A" w:rsidP="00870E51">
            <w:pPr>
              <w:pStyle w:val="TableCell10-Left"/>
            </w:pPr>
            <w:r w:rsidRPr="00A8163A">
              <w:t xml:space="preserve">Injury to User </w:t>
            </w:r>
            <w:r w:rsidR="007B1653">
              <w:t>–</w:t>
            </w:r>
            <w:r w:rsidRPr="00A8163A">
              <w:t xml:space="preserve"> Major</w:t>
            </w:r>
          </w:p>
        </w:tc>
        <w:tc>
          <w:tcPr>
            <w:tcW w:w="1080" w:type="dxa"/>
            <w:vMerge/>
            <w:vAlign w:val="center"/>
          </w:tcPr>
          <w:p w14:paraId="7F26A69F" w14:textId="77777777" w:rsidR="00A8163A" w:rsidRDefault="00A8163A" w:rsidP="00870E51">
            <w:pPr>
              <w:pStyle w:val="TableCell10-Centered"/>
            </w:pPr>
          </w:p>
        </w:tc>
        <w:tc>
          <w:tcPr>
            <w:tcW w:w="1076" w:type="dxa"/>
            <w:vAlign w:val="center"/>
          </w:tcPr>
          <w:p w14:paraId="08D32DBB" w14:textId="5FB7A22F" w:rsidR="00A8163A" w:rsidRDefault="00A8163A" w:rsidP="00870E51">
            <w:pPr>
              <w:pStyle w:val="TableCell10-Centered"/>
            </w:pPr>
            <w:r>
              <w:t>4</w:t>
            </w:r>
          </w:p>
        </w:tc>
        <w:tc>
          <w:tcPr>
            <w:tcW w:w="1979" w:type="dxa"/>
            <w:vAlign w:val="center"/>
          </w:tcPr>
          <w:p w14:paraId="288E1E1A" w14:textId="22D5CB47" w:rsidR="00A8163A" w:rsidRDefault="00A8163A" w:rsidP="00870E51">
            <w:pPr>
              <w:pStyle w:val="TableCell10-Centered"/>
            </w:pPr>
            <w:r>
              <w:t>4</w:t>
            </w:r>
          </w:p>
        </w:tc>
      </w:tr>
    </w:tbl>
    <w:p w14:paraId="4F900F9D" w14:textId="7AEDEBAA" w:rsidR="00D5355B" w:rsidRPr="000C6CE5" w:rsidRDefault="000C6CE5" w:rsidP="00A8163A">
      <w:pPr>
        <w:pStyle w:val="FigureFootnote"/>
      </w:pPr>
      <w:r w:rsidRPr="000C6CE5">
        <w:t xml:space="preserve">*Note: </w:t>
      </w:r>
      <w:r w:rsidR="00A8163A" w:rsidRPr="000C6CE5">
        <w:t>Femoral Shaft Nailing Implants</w:t>
      </w:r>
      <w:r w:rsidR="00A8163A">
        <w:t xml:space="preserve"> </w:t>
      </w:r>
      <w:r w:rsidR="00A8163A" w:rsidRPr="000D4C80">
        <w:t>DCRM for Generic Risks</w:t>
      </w:r>
      <w:r w:rsidR="00A8163A" w:rsidRPr="000C6CE5">
        <w:t xml:space="preserve"> </w:t>
      </w:r>
      <w:r w:rsidR="00A8163A">
        <w:t>(Windchill #</w:t>
      </w:r>
      <w:r w:rsidRPr="000C6CE5">
        <w:t>0000259158</w:t>
      </w:r>
      <w:r w:rsidR="00A8163A">
        <w:t>) does not contain any HIGH or AFAP harms.</w:t>
      </w:r>
    </w:p>
    <w:p w14:paraId="69BACBE6" w14:textId="2D5C6496" w:rsidR="002F7750" w:rsidRDefault="00163F41" w:rsidP="00544B91">
      <w:pPr>
        <w:sectPr w:rsidR="002F7750" w:rsidSect="002742CA">
          <w:pgSz w:w="12240" w:h="15840" w:code="1"/>
          <w:pgMar w:top="1440" w:right="1440" w:bottom="1440" w:left="1440" w:header="720" w:footer="720" w:gutter="0"/>
          <w:cols w:space="720"/>
          <w:docGrid w:linePitch="360"/>
        </w:sectPr>
      </w:pPr>
      <w:bookmarkStart w:id="2388" w:name="_Ref81577573"/>
      <w:r>
        <w:t xml:space="preserve">The </w:t>
      </w:r>
      <w:r w:rsidR="00544B91">
        <w:t>below</w:t>
      </w:r>
      <w:r>
        <w:t xml:space="preserve"> tables (</w:t>
      </w:r>
      <w:r>
        <w:fldChar w:fldCharType="begin"/>
      </w:r>
      <w:r>
        <w:instrText xml:space="preserve"> REF _Ref120733124 \h </w:instrText>
      </w:r>
      <w:r>
        <w:fldChar w:fldCharType="separate"/>
      </w:r>
      <w:r w:rsidR="002A0CEA">
        <w:t xml:space="preserve">Table </w:t>
      </w:r>
      <w:r w:rsidR="002A0CEA">
        <w:rPr>
          <w:noProof/>
        </w:rPr>
        <w:t>157</w:t>
      </w:r>
      <w:r>
        <w:fldChar w:fldCharType="end"/>
      </w:r>
      <w:r>
        <w:t xml:space="preserve"> – </w:t>
      </w:r>
      <w:r>
        <w:fldChar w:fldCharType="begin"/>
      </w:r>
      <w:r>
        <w:instrText xml:space="preserve"> REF _Ref120733139 \h </w:instrText>
      </w:r>
      <w:r>
        <w:fldChar w:fldCharType="separate"/>
      </w:r>
      <w:r w:rsidR="002A0CEA">
        <w:t xml:space="preserve">Table </w:t>
      </w:r>
      <w:r w:rsidR="002A0CEA">
        <w:rPr>
          <w:noProof/>
        </w:rPr>
        <w:t>162</w:t>
      </w:r>
      <w:r>
        <w:fldChar w:fldCharType="end"/>
      </w:r>
      <w:r>
        <w:t>)</w:t>
      </w:r>
      <w:r w:rsidR="00544B91">
        <w:t xml:space="preserve"> compares all harms identified in clinical data (literature, PMCF and PMS complaints) to the anticipated harms captured in the risk documentation and, where appropriate, conveyed to the user via the Instructions for Use (IFU) for the Femoral Nail Systems. All harms were appropriately covered and there were no new or emerging risks.</w:t>
      </w:r>
    </w:p>
    <w:p w14:paraId="25C1D853" w14:textId="0CF38C24" w:rsidR="00340C21" w:rsidRDefault="00340C21" w:rsidP="00CE4BF7">
      <w:pPr>
        <w:pStyle w:val="Caption"/>
      </w:pPr>
      <w:bookmarkStart w:id="2389" w:name="_Ref120733124"/>
      <w:r>
        <w:lastRenderedPageBreak/>
        <w:t xml:space="preserve">Table </w:t>
      </w:r>
      <w:fldSimple w:instr=" SEQ Table \* ARABIC ">
        <w:r w:rsidR="002A0CEA">
          <w:rPr>
            <w:noProof/>
          </w:rPr>
          <w:t>157</w:t>
        </w:r>
      </w:fldSimple>
      <w:bookmarkEnd w:id="2388"/>
      <w:bookmarkEnd w:id="2389"/>
      <w:r>
        <w:t xml:space="preserve">: </w:t>
      </w:r>
      <w:r w:rsidR="009820AC">
        <w:t>Harms Identified by Clinical Data</w:t>
      </w:r>
      <w:r w:rsidR="00C80931">
        <w:t xml:space="preserve"> Source</w:t>
      </w:r>
      <w:r w:rsidR="009820AC">
        <w:t xml:space="preserve"> </w:t>
      </w:r>
      <w:r w:rsidR="002F7750">
        <w:t xml:space="preserve">for </w:t>
      </w:r>
      <w:r w:rsidR="002F7750" w:rsidRPr="002F7750">
        <w:t>Expert Retrograde Antegrade Femoral Nail and Expert Retrograde Femoral Nail System</w:t>
      </w:r>
      <w:r w:rsidR="002F7750">
        <w:t xml:space="preserve"> </w:t>
      </w:r>
      <w:r w:rsidR="00061573">
        <w:t>(System #1)</w:t>
      </w:r>
    </w:p>
    <w:tbl>
      <w:tblPr>
        <w:tblW w:w="54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620"/>
        <w:gridCol w:w="1170"/>
        <w:gridCol w:w="1260"/>
        <w:gridCol w:w="3330"/>
        <w:gridCol w:w="2610"/>
        <w:gridCol w:w="2430"/>
      </w:tblGrid>
      <w:tr w:rsidR="004C0FF0" w14:paraId="245FF343" w14:textId="77777777" w:rsidTr="004E6BC8">
        <w:trPr>
          <w:trHeight w:val="735"/>
          <w:tblHeader/>
        </w:trPr>
        <w:tc>
          <w:tcPr>
            <w:tcW w:w="1615" w:type="dxa"/>
            <w:vMerge w:val="restart"/>
            <w:shd w:val="clear" w:color="auto" w:fill="BFBFBF" w:themeFill="background1" w:themeFillShade="BF"/>
            <w:vAlign w:val="center"/>
          </w:tcPr>
          <w:p w14:paraId="1C66408E" w14:textId="5407D5E9" w:rsidR="00FA10D4" w:rsidRDefault="00FA10D4" w:rsidP="002940F6">
            <w:pPr>
              <w:pStyle w:val="TableHeader10-Centered"/>
            </w:pPr>
            <w:r>
              <w:t xml:space="preserve">Harm </w:t>
            </w:r>
            <w:r w:rsidRPr="00357E25">
              <w:t>category</w:t>
            </w:r>
          </w:p>
        </w:tc>
        <w:tc>
          <w:tcPr>
            <w:tcW w:w="1620" w:type="dxa"/>
            <w:vMerge w:val="restart"/>
            <w:shd w:val="clear" w:color="auto" w:fill="BFBFBF" w:themeFill="background1" w:themeFillShade="BF"/>
            <w:vAlign w:val="center"/>
          </w:tcPr>
          <w:p w14:paraId="37401C80" w14:textId="1ACF276D" w:rsidR="00FA10D4" w:rsidRPr="00357E25" w:rsidRDefault="00FA10D4" w:rsidP="002940F6">
            <w:pPr>
              <w:pStyle w:val="TableHeader10-Centered"/>
            </w:pPr>
            <w:r>
              <w:t>Harm Identified within Literature (Section</w:t>
            </w:r>
            <w:r w:rsidR="004E6BC8">
              <w:t>s</w:t>
            </w:r>
            <w:r>
              <w:t xml:space="preserve"> </w:t>
            </w:r>
            <w:r>
              <w:fldChar w:fldCharType="begin"/>
            </w:r>
            <w:r>
              <w:instrText xml:space="preserve"> REF _Ref81577620 \r \h </w:instrText>
            </w:r>
            <w:r>
              <w:fldChar w:fldCharType="separate"/>
            </w:r>
            <w:r w:rsidR="002A0CEA">
              <w:t>4.3.1</w:t>
            </w:r>
            <w:r>
              <w:fldChar w:fldCharType="end"/>
            </w:r>
            <w:r w:rsidR="004E6BC8">
              <w:t>,</w:t>
            </w:r>
            <w:r>
              <w:t xml:space="preserve"> </w:t>
            </w:r>
            <w:r>
              <w:fldChar w:fldCharType="begin"/>
            </w:r>
            <w:r>
              <w:instrText xml:space="preserve"> REF _Ref81577632 \r \h </w:instrText>
            </w:r>
            <w:r>
              <w:fldChar w:fldCharType="separate"/>
            </w:r>
            <w:r w:rsidR="002A0CEA">
              <w:t>4.3.2</w:t>
            </w:r>
            <w:r>
              <w:fldChar w:fldCharType="end"/>
            </w:r>
            <w:r w:rsidR="004E6BC8">
              <w:t xml:space="preserve">, </w:t>
            </w:r>
            <w:r w:rsidR="004E6BC8">
              <w:fldChar w:fldCharType="begin"/>
            </w:r>
            <w:r w:rsidR="004E6BC8">
              <w:instrText xml:space="preserve"> REF _Ref120548616 \r \h </w:instrText>
            </w:r>
            <w:r w:rsidR="004E6BC8">
              <w:fldChar w:fldCharType="separate"/>
            </w:r>
            <w:r w:rsidR="002A0CEA">
              <w:t>4.10.1</w:t>
            </w:r>
            <w:r w:rsidR="004E6BC8">
              <w:fldChar w:fldCharType="end"/>
            </w:r>
            <w:r w:rsidR="004E6BC8">
              <w:t xml:space="preserve"> and </w:t>
            </w:r>
            <w:r w:rsidR="004E6BC8">
              <w:fldChar w:fldCharType="begin"/>
            </w:r>
            <w:r w:rsidR="004E6BC8">
              <w:instrText xml:space="preserve"> REF _Ref120726712 \r \h </w:instrText>
            </w:r>
            <w:r w:rsidR="004E6BC8">
              <w:fldChar w:fldCharType="separate"/>
            </w:r>
            <w:r w:rsidR="002A0CEA">
              <w:t>4.10.2</w:t>
            </w:r>
            <w:r w:rsidR="004E6BC8">
              <w:fldChar w:fldCharType="end"/>
            </w:r>
            <w:r>
              <w:t>)</w:t>
            </w:r>
          </w:p>
        </w:tc>
        <w:tc>
          <w:tcPr>
            <w:tcW w:w="1170" w:type="dxa"/>
            <w:vMerge w:val="restart"/>
            <w:shd w:val="clear" w:color="auto" w:fill="BFBFBF" w:themeFill="background1" w:themeFillShade="BF"/>
            <w:vAlign w:val="center"/>
          </w:tcPr>
          <w:p w14:paraId="29B6E760" w14:textId="77777777" w:rsidR="00FA10D4" w:rsidRDefault="00FA10D4" w:rsidP="002940F6">
            <w:pPr>
              <w:pStyle w:val="TableHeader10-Centered"/>
            </w:pPr>
            <w:r>
              <w:t xml:space="preserve">Harm Identified within </w:t>
            </w:r>
            <w:r w:rsidRPr="00357E25">
              <w:t xml:space="preserve">PMS </w:t>
            </w:r>
          </w:p>
          <w:p w14:paraId="621F1EBA" w14:textId="58ECB3E0" w:rsidR="00FA10D4" w:rsidRPr="00357E25" w:rsidRDefault="00FA10D4" w:rsidP="002940F6">
            <w:pPr>
              <w:pStyle w:val="TableHeader10-Centered"/>
            </w:pPr>
            <w:r>
              <w:t xml:space="preserve">(Section </w:t>
            </w:r>
            <w:r>
              <w:fldChar w:fldCharType="begin"/>
            </w:r>
            <w:r>
              <w:instrText xml:space="preserve"> REF _Ref54369372 \r \h  \* MERGEFORMAT </w:instrText>
            </w:r>
            <w:r>
              <w:fldChar w:fldCharType="separate"/>
            </w:r>
            <w:r w:rsidR="002A0CEA">
              <w:t>6.1</w:t>
            </w:r>
            <w:r>
              <w:fldChar w:fldCharType="end"/>
            </w:r>
            <w:r>
              <w:t>)</w:t>
            </w:r>
          </w:p>
        </w:tc>
        <w:tc>
          <w:tcPr>
            <w:tcW w:w="1260" w:type="dxa"/>
            <w:vMerge w:val="restart"/>
            <w:shd w:val="clear" w:color="auto" w:fill="BFBFBF" w:themeFill="background1" w:themeFillShade="BF"/>
            <w:vAlign w:val="center"/>
          </w:tcPr>
          <w:p w14:paraId="1894B9E7" w14:textId="00153FA9" w:rsidR="00FA10D4" w:rsidRDefault="00FA10D4" w:rsidP="002940F6">
            <w:pPr>
              <w:pStyle w:val="TableHeader10-Centered"/>
            </w:pPr>
            <w:r w:rsidRPr="00357E25">
              <w:t xml:space="preserve">Harm </w:t>
            </w:r>
            <w:r>
              <w:t>Identified with</w:t>
            </w:r>
            <w:r w:rsidRPr="00357E25">
              <w:t>in PMCF</w:t>
            </w:r>
            <w:r>
              <w:t xml:space="preserve"> (Section </w:t>
            </w:r>
            <w:r>
              <w:fldChar w:fldCharType="begin"/>
            </w:r>
            <w:r>
              <w:instrText xml:space="preserve"> REF _Ref68111240 \r \h  \* MERGEFORMAT </w:instrText>
            </w:r>
            <w:r>
              <w:fldChar w:fldCharType="separate"/>
            </w:r>
            <w:r w:rsidR="002A0CEA">
              <w:t>6.2</w:t>
            </w:r>
            <w:r>
              <w:fldChar w:fldCharType="end"/>
            </w:r>
            <w:r>
              <w:t>)</w:t>
            </w:r>
          </w:p>
        </w:tc>
        <w:tc>
          <w:tcPr>
            <w:tcW w:w="3330" w:type="dxa"/>
            <w:vMerge w:val="restart"/>
            <w:shd w:val="clear" w:color="auto" w:fill="BFBFBF" w:themeFill="background1" w:themeFillShade="BF"/>
            <w:vAlign w:val="center"/>
          </w:tcPr>
          <w:p w14:paraId="61E82048" w14:textId="72F99885" w:rsidR="00FA10D4" w:rsidRPr="00357E25" w:rsidRDefault="00FA10D4" w:rsidP="002940F6">
            <w:pPr>
              <w:pStyle w:val="TableHeader10-Centered"/>
            </w:pPr>
            <w:r>
              <w:t>Harm Identified in Risk Analysis</w:t>
            </w:r>
          </w:p>
          <w:p w14:paraId="4F2CBAF7" w14:textId="2053BF9E" w:rsidR="00FA10D4" w:rsidRDefault="00FA10D4" w:rsidP="002940F6">
            <w:pPr>
              <w:pStyle w:val="TableHeader10-Centered"/>
            </w:pPr>
            <w:r w:rsidRPr="00357E25">
              <w:t>(</w:t>
            </w:r>
            <w:r w:rsidRPr="00FA10D4">
              <w:t>#0000257474</w:t>
            </w:r>
            <w:r>
              <w:t xml:space="preserve"> and </w:t>
            </w:r>
            <w:r w:rsidRPr="000D4C80">
              <w:t>#0000259158</w:t>
            </w:r>
            <w:r w:rsidRPr="00357E25">
              <w:t>)</w:t>
            </w:r>
          </w:p>
          <w:p w14:paraId="617BD667" w14:textId="605B676E" w:rsidR="00FA10D4" w:rsidRDefault="00FA10D4" w:rsidP="002940F6">
            <w:pPr>
              <w:pStyle w:val="TableHeader10-Centered"/>
            </w:pPr>
            <w:r>
              <w:t xml:space="preserve">(Section </w:t>
            </w:r>
            <w:fldSimple w:instr=" REF _Ref113840716 \r ">
              <w:r w:rsidR="002A0CEA">
                <w:t>8.1.2</w:t>
              </w:r>
            </w:fldSimple>
            <w:r>
              <w:t>)</w:t>
            </w:r>
          </w:p>
        </w:tc>
        <w:tc>
          <w:tcPr>
            <w:tcW w:w="5040" w:type="dxa"/>
            <w:gridSpan w:val="2"/>
            <w:shd w:val="clear" w:color="auto" w:fill="BFBFBF" w:themeFill="background1" w:themeFillShade="BF"/>
            <w:vAlign w:val="center"/>
          </w:tcPr>
          <w:p w14:paraId="1CAC986B" w14:textId="1AD82F40" w:rsidR="00FA10D4" w:rsidRDefault="00FA10D4" w:rsidP="00FA10D4">
            <w:pPr>
              <w:pStyle w:val="TableHeader10-Centered"/>
            </w:pPr>
            <w:r>
              <w:t xml:space="preserve">Residual Risk Identified in </w:t>
            </w:r>
            <w:r w:rsidRPr="00357E25">
              <w:t>IFU</w:t>
            </w:r>
          </w:p>
        </w:tc>
      </w:tr>
      <w:tr w:rsidR="004C0FF0" w14:paraId="56EABB75" w14:textId="77777777" w:rsidTr="004E6BC8">
        <w:trPr>
          <w:trHeight w:val="735"/>
          <w:tblHeader/>
        </w:trPr>
        <w:tc>
          <w:tcPr>
            <w:tcW w:w="1615" w:type="dxa"/>
            <w:vMerge/>
            <w:shd w:val="clear" w:color="auto" w:fill="BFBFBF" w:themeFill="background1" w:themeFillShade="BF"/>
            <w:vAlign w:val="center"/>
          </w:tcPr>
          <w:p w14:paraId="21D865AE" w14:textId="77777777" w:rsidR="00FA10D4" w:rsidRDefault="00FA10D4" w:rsidP="002940F6">
            <w:pPr>
              <w:pStyle w:val="TableHeader10-Centered"/>
            </w:pPr>
          </w:p>
        </w:tc>
        <w:tc>
          <w:tcPr>
            <w:tcW w:w="1620" w:type="dxa"/>
            <w:vMerge/>
            <w:shd w:val="clear" w:color="auto" w:fill="BFBFBF" w:themeFill="background1" w:themeFillShade="BF"/>
            <w:vAlign w:val="center"/>
          </w:tcPr>
          <w:p w14:paraId="05C19656" w14:textId="77777777" w:rsidR="00FA10D4" w:rsidRDefault="00FA10D4" w:rsidP="002940F6">
            <w:pPr>
              <w:pStyle w:val="TableHeader10-Centered"/>
            </w:pPr>
          </w:p>
        </w:tc>
        <w:tc>
          <w:tcPr>
            <w:tcW w:w="1170" w:type="dxa"/>
            <w:vMerge/>
            <w:shd w:val="clear" w:color="auto" w:fill="BFBFBF" w:themeFill="background1" w:themeFillShade="BF"/>
            <w:vAlign w:val="center"/>
          </w:tcPr>
          <w:p w14:paraId="6EB117B6" w14:textId="77777777" w:rsidR="00FA10D4" w:rsidRDefault="00FA10D4" w:rsidP="002940F6">
            <w:pPr>
              <w:pStyle w:val="TableHeader10-Centered"/>
            </w:pPr>
          </w:p>
        </w:tc>
        <w:tc>
          <w:tcPr>
            <w:tcW w:w="1260" w:type="dxa"/>
            <w:vMerge/>
            <w:shd w:val="clear" w:color="auto" w:fill="BFBFBF" w:themeFill="background1" w:themeFillShade="BF"/>
            <w:vAlign w:val="center"/>
          </w:tcPr>
          <w:p w14:paraId="1AE7A358" w14:textId="77777777" w:rsidR="00FA10D4" w:rsidRPr="00357E25" w:rsidRDefault="00FA10D4" w:rsidP="002940F6">
            <w:pPr>
              <w:pStyle w:val="TableHeader10-Centered"/>
            </w:pPr>
          </w:p>
        </w:tc>
        <w:tc>
          <w:tcPr>
            <w:tcW w:w="3330" w:type="dxa"/>
            <w:vMerge/>
            <w:shd w:val="clear" w:color="auto" w:fill="BFBFBF" w:themeFill="background1" w:themeFillShade="BF"/>
            <w:vAlign w:val="center"/>
          </w:tcPr>
          <w:p w14:paraId="4372351E" w14:textId="77777777" w:rsidR="00FA10D4" w:rsidRDefault="00FA10D4" w:rsidP="002940F6">
            <w:pPr>
              <w:pStyle w:val="TableHeader10-Centered"/>
            </w:pPr>
          </w:p>
        </w:tc>
        <w:tc>
          <w:tcPr>
            <w:tcW w:w="2610" w:type="dxa"/>
            <w:shd w:val="clear" w:color="auto" w:fill="BFBFBF" w:themeFill="background1" w:themeFillShade="BF"/>
            <w:vAlign w:val="center"/>
          </w:tcPr>
          <w:p w14:paraId="48ED488A" w14:textId="77777777" w:rsidR="00FA10D4" w:rsidRDefault="00FA10D4" w:rsidP="00FA10D4">
            <w:pPr>
              <w:pStyle w:val="TableHeader10-Centered"/>
            </w:pPr>
            <w:r w:rsidRPr="00357E25">
              <w:t>(</w:t>
            </w:r>
            <w:r>
              <w:t xml:space="preserve">MDD: </w:t>
            </w:r>
            <w:r w:rsidRPr="00FA10D4">
              <w:t>SE_532126</w:t>
            </w:r>
            <w:r w:rsidRPr="00357E25">
              <w:t>)</w:t>
            </w:r>
          </w:p>
          <w:p w14:paraId="41AB45E7" w14:textId="78C94F5D" w:rsidR="00FA10D4" w:rsidRDefault="00FA10D4" w:rsidP="00FA10D4">
            <w:pPr>
              <w:pStyle w:val="TableHeader10-Centered"/>
            </w:pPr>
            <w:r>
              <w:t xml:space="preserve">(Section </w:t>
            </w:r>
            <w:r>
              <w:fldChar w:fldCharType="begin"/>
            </w:r>
            <w:r>
              <w:instrText xml:space="preserve"> REF _Ref119920173 \r \h  \* MERGEFORMAT </w:instrText>
            </w:r>
            <w:r>
              <w:fldChar w:fldCharType="separate"/>
            </w:r>
            <w:r w:rsidR="002A0CEA">
              <w:t>3.1.1</w:t>
            </w:r>
            <w:r>
              <w:fldChar w:fldCharType="end"/>
            </w:r>
            <w:r>
              <w:t xml:space="preserve"> to </w:t>
            </w:r>
            <w:r>
              <w:fldChar w:fldCharType="begin"/>
            </w:r>
            <w:r>
              <w:instrText xml:space="preserve"> REF _Ref120089206 \r \h  \* MERGEFORMAT </w:instrText>
            </w:r>
            <w:r>
              <w:fldChar w:fldCharType="separate"/>
            </w:r>
            <w:r w:rsidR="002A0CEA">
              <w:t>3.1.3</w:t>
            </w:r>
            <w:r>
              <w:fldChar w:fldCharType="end"/>
            </w:r>
            <w:r>
              <w:t>)</w:t>
            </w:r>
          </w:p>
        </w:tc>
        <w:tc>
          <w:tcPr>
            <w:tcW w:w="2430" w:type="dxa"/>
            <w:shd w:val="clear" w:color="auto" w:fill="BFBFBF" w:themeFill="background1" w:themeFillShade="BF"/>
            <w:vAlign w:val="center"/>
          </w:tcPr>
          <w:p w14:paraId="68CD0C37" w14:textId="77777777" w:rsidR="00FA10D4" w:rsidRDefault="00FA10D4" w:rsidP="00FA10D4">
            <w:pPr>
              <w:pStyle w:val="TableHeader10-Centered"/>
            </w:pPr>
            <w:r>
              <w:t xml:space="preserve">(MDR: </w:t>
            </w:r>
            <w:r w:rsidRPr="00FA10D4">
              <w:t>SE_833508</w:t>
            </w:r>
            <w:r>
              <w:t>)</w:t>
            </w:r>
          </w:p>
          <w:p w14:paraId="0F6CAB0D" w14:textId="771FBD2B" w:rsidR="00FA10D4" w:rsidRDefault="00FA10D4" w:rsidP="00FA10D4">
            <w:pPr>
              <w:pStyle w:val="TableHeader10-Centered"/>
            </w:pPr>
            <w:r>
              <w:t xml:space="preserve">(Section </w:t>
            </w:r>
            <w:r>
              <w:fldChar w:fldCharType="begin"/>
            </w:r>
            <w:r>
              <w:instrText xml:space="preserve"> REF _Ref119920173 \r \h </w:instrText>
            </w:r>
            <w:r>
              <w:fldChar w:fldCharType="separate"/>
            </w:r>
            <w:r w:rsidR="002A0CEA">
              <w:t>3.1.1</w:t>
            </w:r>
            <w:r>
              <w:fldChar w:fldCharType="end"/>
            </w:r>
            <w:r>
              <w:t xml:space="preserve"> &amp; </w:t>
            </w:r>
            <w:r>
              <w:fldChar w:fldCharType="begin"/>
            </w:r>
            <w:r>
              <w:instrText xml:space="preserve"> REF _Ref120089206 \r \h </w:instrText>
            </w:r>
            <w:r>
              <w:fldChar w:fldCharType="separate"/>
            </w:r>
            <w:r w:rsidR="002A0CEA">
              <w:t>3.1.3</w:t>
            </w:r>
            <w:r>
              <w:fldChar w:fldCharType="end"/>
            </w:r>
          </w:p>
        </w:tc>
      </w:tr>
      <w:tr w:rsidR="004C0FF0" w14:paraId="64380189" w14:textId="77777777" w:rsidTr="004E6BC8">
        <w:tc>
          <w:tcPr>
            <w:tcW w:w="1615" w:type="dxa"/>
            <w:vAlign w:val="center"/>
          </w:tcPr>
          <w:p w14:paraId="5CB562D7" w14:textId="6E71C374" w:rsidR="00FA10D4" w:rsidRDefault="00FA10D4" w:rsidP="002940F6">
            <w:pPr>
              <w:pStyle w:val="TableCell10-Centered"/>
            </w:pPr>
            <w:r>
              <w:t>Adverse Tissue Reaction</w:t>
            </w:r>
          </w:p>
        </w:tc>
        <w:tc>
          <w:tcPr>
            <w:tcW w:w="1620" w:type="dxa"/>
            <w:vAlign w:val="center"/>
          </w:tcPr>
          <w:p w14:paraId="359DB529" w14:textId="799F9EF5" w:rsidR="00FA10D4" w:rsidRDefault="004C0FF0" w:rsidP="002940F6">
            <w:pPr>
              <w:pStyle w:val="TableCell10-Centered"/>
            </w:pPr>
            <w:r>
              <w:t>No</w:t>
            </w:r>
          </w:p>
        </w:tc>
        <w:tc>
          <w:tcPr>
            <w:tcW w:w="1170" w:type="dxa"/>
            <w:vAlign w:val="center"/>
          </w:tcPr>
          <w:p w14:paraId="7E3BC4AD" w14:textId="30028ABD" w:rsidR="00FA10D4" w:rsidRDefault="00FA10D4" w:rsidP="002940F6">
            <w:pPr>
              <w:pStyle w:val="TableCell10-Centered"/>
            </w:pPr>
            <w:r>
              <w:t>Yes</w:t>
            </w:r>
          </w:p>
        </w:tc>
        <w:tc>
          <w:tcPr>
            <w:tcW w:w="1260" w:type="dxa"/>
            <w:vAlign w:val="center"/>
          </w:tcPr>
          <w:p w14:paraId="55F5186F" w14:textId="705DBB6B" w:rsidR="00FA10D4" w:rsidRDefault="004C0FF0" w:rsidP="002940F6">
            <w:pPr>
              <w:pStyle w:val="TableCell10-Centered"/>
            </w:pPr>
            <w:r>
              <w:t>No</w:t>
            </w:r>
          </w:p>
        </w:tc>
        <w:tc>
          <w:tcPr>
            <w:tcW w:w="3330" w:type="dxa"/>
            <w:vAlign w:val="center"/>
          </w:tcPr>
          <w:p w14:paraId="36B73045" w14:textId="5117FE92" w:rsidR="00FA10D4" w:rsidRDefault="00063D06" w:rsidP="002940F6">
            <w:pPr>
              <w:pStyle w:val="TableCell10-Centered"/>
            </w:pPr>
            <w:r>
              <w:t>Accept</w:t>
            </w:r>
            <w:r w:rsidR="00061573">
              <w:t>:</w:t>
            </w:r>
            <w:r>
              <w:t xml:space="preserve"> </w:t>
            </w:r>
            <w:r w:rsidRPr="00063D06">
              <w:t xml:space="preserve">Adverse Tissue Reaction </w:t>
            </w:r>
            <w:r>
              <w:t>–</w:t>
            </w:r>
            <w:r w:rsidRPr="00063D06">
              <w:t xml:space="preserve"> Moderate</w:t>
            </w:r>
            <w:r>
              <w:t xml:space="preserve"> </w:t>
            </w:r>
            <w:r w:rsidRPr="004C0FF0">
              <w:t>(Windchill #0000257474</w:t>
            </w:r>
            <w:r w:rsidR="00544B91">
              <w:t xml:space="preserve"> and </w:t>
            </w:r>
            <w:r w:rsidR="00544B91" w:rsidRPr="000D4C80">
              <w:t>#0000259158</w:t>
            </w:r>
            <w:r w:rsidRPr="004C0FF0">
              <w:t>)</w:t>
            </w:r>
          </w:p>
        </w:tc>
        <w:tc>
          <w:tcPr>
            <w:tcW w:w="2610" w:type="dxa"/>
            <w:vAlign w:val="center"/>
          </w:tcPr>
          <w:p w14:paraId="6E6996E1" w14:textId="47D068DA" w:rsidR="00FA10D4" w:rsidRDefault="00FA10D4" w:rsidP="002940F6">
            <w:pPr>
              <w:pStyle w:val="TableCell10-Centered"/>
            </w:pPr>
            <w:r>
              <w:t xml:space="preserve">Yes </w:t>
            </w:r>
            <w:r w:rsidR="007B1653">
              <w:t>–</w:t>
            </w:r>
            <w:r>
              <w:t xml:space="preserve"> </w:t>
            </w:r>
            <w:r w:rsidRPr="00FA10D4">
              <w:t>allergy/hypersensitivity reactions</w:t>
            </w:r>
          </w:p>
        </w:tc>
        <w:tc>
          <w:tcPr>
            <w:tcW w:w="2430" w:type="dxa"/>
            <w:vAlign w:val="center"/>
          </w:tcPr>
          <w:p w14:paraId="2CC387A8" w14:textId="1534D322" w:rsidR="00FA10D4" w:rsidRDefault="004C0FF0" w:rsidP="002940F6">
            <w:pPr>
              <w:pStyle w:val="TableCell10-Centered"/>
            </w:pPr>
            <w:r>
              <w:t xml:space="preserve">Yes </w:t>
            </w:r>
            <w:r w:rsidR="007B1653">
              <w:t>–</w:t>
            </w:r>
            <w:r>
              <w:t xml:space="preserve"> </w:t>
            </w:r>
            <w:r w:rsidRPr="004C0FF0">
              <w:t>Adverse Tissue Reaction, Allergy/Hypersensitivity Reaction</w:t>
            </w:r>
          </w:p>
        </w:tc>
      </w:tr>
      <w:tr w:rsidR="004C0FF0" w14:paraId="121F2841" w14:textId="77777777" w:rsidTr="004E6BC8">
        <w:tc>
          <w:tcPr>
            <w:tcW w:w="1615" w:type="dxa"/>
            <w:vAlign w:val="center"/>
          </w:tcPr>
          <w:p w14:paraId="6A49B1B5" w14:textId="511BBA86" w:rsidR="00FA10D4" w:rsidRDefault="00FA10D4" w:rsidP="002940F6">
            <w:pPr>
              <w:pStyle w:val="TableCell10-Centered"/>
            </w:pPr>
            <w:r>
              <w:t>Bone Damage</w:t>
            </w:r>
          </w:p>
        </w:tc>
        <w:tc>
          <w:tcPr>
            <w:tcW w:w="1620" w:type="dxa"/>
            <w:vAlign w:val="center"/>
          </w:tcPr>
          <w:p w14:paraId="28336E02" w14:textId="13B4DE1C" w:rsidR="00FA10D4" w:rsidRDefault="004C0FF0" w:rsidP="002940F6">
            <w:pPr>
              <w:pStyle w:val="TableCell10-Centered"/>
            </w:pPr>
            <w:r>
              <w:t>No</w:t>
            </w:r>
          </w:p>
        </w:tc>
        <w:tc>
          <w:tcPr>
            <w:tcW w:w="1170" w:type="dxa"/>
            <w:vAlign w:val="center"/>
          </w:tcPr>
          <w:p w14:paraId="581002DD" w14:textId="2386EA8A" w:rsidR="00FA10D4" w:rsidRDefault="00FA10D4" w:rsidP="002940F6">
            <w:pPr>
              <w:pStyle w:val="TableCell10-Centered"/>
            </w:pPr>
            <w:r>
              <w:t>Yes</w:t>
            </w:r>
          </w:p>
        </w:tc>
        <w:tc>
          <w:tcPr>
            <w:tcW w:w="1260" w:type="dxa"/>
            <w:vAlign w:val="center"/>
          </w:tcPr>
          <w:p w14:paraId="794AC4B4" w14:textId="1E509C6E" w:rsidR="00FA10D4" w:rsidRDefault="00FA10D4" w:rsidP="002940F6">
            <w:pPr>
              <w:pStyle w:val="TableCell10-Centered"/>
            </w:pPr>
            <w:r>
              <w:t>Yes</w:t>
            </w:r>
          </w:p>
        </w:tc>
        <w:tc>
          <w:tcPr>
            <w:tcW w:w="3330" w:type="dxa"/>
            <w:vAlign w:val="center"/>
          </w:tcPr>
          <w:p w14:paraId="44692739" w14:textId="736C0F40" w:rsidR="00FA10D4" w:rsidRDefault="004C0FF0" w:rsidP="002940F6">
            <w:pPr>
              <w:pStyle w:val="TableCell10-Centered"/>
            </w:pPr>
            <w:r>
              <w:t>AFAP</w:t>
            </w:r>
            <w:r w:rsidR="00061573">
              <w:t>:</w:t>
            </w:r>
            <w:r>
              <w:t xml:space="preserve"> </w:t>
            </w:r>
            <w:r w:rsidRPr="004C0FF0">
              <w:t xml:space="preserve">Bone Damage </w:t>
            </w:r>
            <w:r>
              <w:t>–</w:t>
            </w:r>
            <w:r w:rsidRPr="004C0FF0">
              <w:t xml:space="preserve"> Major</w:t>
            </w:r>
            <w:r>
              <w:t xml:space="preserve"> </w:t>
            </w:r>
            <w:r w:rsidRPr="004C0FF0">
              <w:t>(Windchill #0000257474)</w:t>
            </w:r>
          </w:p>
        </w:tc>
        <w:tc>
          <w:tcPr>
            <w:tcW w:w="2610" w:type="dxa"/>
            <w:vAlign w:val="center"/>
          </w:tcPr>
          <w:p w14:paraId="6B497C0A" w14:textId="28287F23" w:rsidR="00FA10D4" w:rsidRDefault="00CC2AEC" w:rsidP="002940F6">
            <w:pPr>
              <w:pStyle w:val="TableCell10-Centered"/>
            </w:pPr>
            <w:r>
              <w:t xml:space="preserve">Yes </w:t>
            </w:r>
            <w:r w:rsidR="007B1653">
              <w:t>–</w:t>
            </w:r>
            <w:r>
              <w:t xml:space="preserve"> </w:t>
            </w:r>
            <w:r w:rsidRPr="00CC2AEC">
              <w:t>functional impairment of the musculoskeletal system</w:t>
            </w:r>
          </w:p>
        </w:tc>
        <w:tc>
          <w:tcPr>
            <w:tcW w:w="2430" w:type="dxa"/>
            <w:vAlign w:val="center"/>
          </w:tcPr>
          <w:p w14:paraId="11129D09" w14:textId="4D18DC2C" w:rsidR="00FA10D4" w:rsidRDefault="004C0FF0" w:rsidP="002940F6">
            <w:pPr>
              <w:pStyle w:val="TableCell10-Centered"/>
            </w:pPr>
            <w:r>
              <w:t xml:space="preserve">Yes </w:t>
            </w:r>
            <w:r w:rsidR="007B1653">
              <w:t>–</w:t>
            </w:r>
            <w:r>
              <w:t xml:space="preserve"> </w:t>
            </w:r>
            <w:r w:rsidRPr="004C0FF0">
              <w:t>Bone Damage including Intra-and Post-Operative Bone Fracture, Osteolysis, or Bone Necrosis</w:t>
            </w:r>
          </w:p>
        </w:tc>
      </w:tr>
      <w:tr w:rsidR="004C0FF0" w14:paraId="1E05AA3F" w14:textId="77777777" w:rsidTr="004E6BC8">
        <w:tc>
          <w:tcPr>
            <w:tcW w:w="1615" w:type="dxa"/>
            <w:vAlign w:val="center"/>
          </w:tcPr>
          <w:p w14:paraId="7ABDC2CC" w14:textId="65991C95" w:rsidR="00FA10D4" w:rsidRDefault="00FA10D4" w:rsidP="002940F6">
            <w:pPr>
              <w:pStyle w:val="TableCell10-Centered"/>
            </w:pPr>
            <w:r>
              <w:t>Bone Fracture Intra-op/Post-op</w:t>
            </w:r>
          </w:p>
        </w:tc>
        <w:tc>
          <w:tcPr>
            <w:tcW w:w="1620" w:type="dxa"/>
            <w:vAlign w:val="center"/>
          </w:tcPr>
          <w:p w14:paraId="5CE6FFF2" w14:textId="518AC891" w:rsidR="00FA10D4" w:rsidRDefault="00FA10D4" w:rsidP="002940F6">
            <w:pPr>
              <w:pStyle w:val="TableCell10-Centered"/>
            </w:pPr>
            <w:r>
              <w:t>Yes</w:t>
            </w:r>
          </w:p>
        </w:tc>
        <w:tc>
          <w:tcPr>
            <w:tcW w:w="1170" w:type="dxa"/>
            <w:vAlign w:val="center"/>
          </w:tcPr>
          <w:p w14:paraId="24F5E03A" w14:textId="2DC60942" w:rsidR="00FA10D4" w:rsidRDefault="00FA10D4" w:rsidP="002940F6">
            <w:pPr>
              <w:pStyle w:val="TableCell10-Centered"/>
            </w:pPr>
            <w:r>
              <w:t>Yes</w:t>
            </w:r>
          </w:p>
        </w:tc>
        <w:tc>
          <w:tcPr>
            <w:tcW w:w="1260" w:type="dxa"/>
            <w:vAlign w:val="center"/>
          </w:tcPr>
          <w:p w14:paraId="07A7C779" w14:textId="5E18812F" w:rsidR="00FA10D4" w:rsidRDefault="00FA10D4" w:rsidP="002940F6">
            <w:pPr>
              <w:pStyle w:val="TableCell10-Centered"/>
            </w:pPr>
            <w:r>
              <w:t>Yes</w:t>
            </w:r>
          </w:p>
        </w:tc>
        <w:tc>
          <w:tcPr>
            <w:tcW w:w="3330" w:type="dxa"/>
            <w:vAlign w:val="center"/>
          </w:tcPr>
          <w:p w14:paraId="623EBC14" w14:textId="064FEB1A" w:rsidR="00FA10D4" w:rsidRDefault="00063D06" w:rsidP="002940F6">
            <w:pPr>
              <w:pStyle w:val="TableCell10-Centered"/>
            </w:pPr>
            <w:r>
              <w:t>Accept</w:t>
            </w:r>
            <w:r w:rsidR="00061573">
              <w:t>:</w:t>
            </w:r>
            <w:r>
              <w:t xml:space="preserve"> </w:t>
            </w:r>
            <w:r w:rsidRPr="00063D06">
              <w:t xml:space="preserve">Bone Fracture Intra-op </w:t>
            </w:r>
            <w:r>
              <w:t>–</w:t>
            </w:r>
            <w:r w:rsidRPr="00063D06">
              <w:t xml:space="preserve"> Moderate</w:t>
            </w:r>
            <w:r>
              <w:t xml:space="preserve"> </w:t>
            </w:r>
            <w:r w:rsidRPr="004C0FF0">
              <w:t>(Windchill #0000257474</w:t>
            </w:r>
            <w:r w:rsidR="00544B91">
              <w:t xml:space="preserve"> </w:t>
            </w:r>
            <w:r w:rsidR="00544B91" w:rsidRPr="00544B91">
              <w:t>and #0000259158</w:t>
            </w:r>
            <w:r w:rsidRPr="004C0FF0">
              <w:t>)</w:t>
            </w:r>
          </w:p>
          <w:p w14:paraId="64FECD96" w14:textId="77777777" w:rsidR="00063D06" w:rsidRDefault="00063D06" w:rsidP="002940F6">
            <w:pPr>
              <w:pStyle w:val="TableCell10-Centered"/>
            </w:pPr>
          </w:p>
          <w:p w14:paraId="686DD759" w14:textId="21985E8C" w:rsidR="00063D06" w:rsidRDefault="00063D06" w:rsidP="002940F6">
            <w:pPr>
              <w:pStyle w:val="TableCell10-Centered"/>
            </w:pPr>
            <w:r>
              <w:t>Accept</w:t>
            </w:r>
            <w:r w:rsidR="00061573">
              <w:t>:</w:t>
            </w:r>
            <w:r>
              <w:t xml:space="preserve"> </w:t>
            </w:r>
            <w:r w:rsidRPr="00063D06">
              <w:t xml:space="preserve">Bone Fracture Post-op </w:t>
            </w:r>
            <w:r>
              <w:t>–</w:t>
            </w:r>
            <w:r w:rsidRPr="00063D06">
              <w:t xml:space="preserve"> Moderate</w:t>
            </w:r>
            <w:r>
              <w:t xml:space="preserve"> </w:t>
            </w:r>
            <w:r w:rsidRPr="004C0FF0">
              <w:t>(Windchill #0000257474</w:t>
            </w:r>
            <w:r w:rsidR="00544B91">
              <w:t xml:space="preserve"> </w:t>
            </w:r>
            <w:r w:rsidR="00544B91" w:rsidRPr="00544B91">
              <w:t>and #0000259158</w:t>
            </w:r>
            <w:r w:rsidRPr="004C0FF0">
              <w:t>)</w:t>
            </w:r>
          </w:p>
          <w:p w14:paraId="4A9C1B7D" w14:textId="4B647874" w:rsidR="00063D06" w:rsidRDefault="00063D06" w:rsidP="002940F6">
            <w:pPr>
              <w:pStyle w:val="TableCell10-Centered"/>
            </w:pPr>
          </w:p>
        </w:tc>
        <w:tc>
          <w:tcPr>
            <w:tcW w:w="2610" w:type="dxa"/>
            <w:vAlign w:val="center"/>
          </w:tcPr>
          <w:p w14:paraId="4171EB92" w14:textId="5E011625" w:rsidR="00FA10D4" w:rsidRDefault="00CC2AEC" w:rsidP="002940F6">
            <w:pPr>
              <w:pStyle w:val="TableCell10-Centered"/>
            </w:pPr>
            <w:r>
              <w:t xml:space="preserve">Yes </w:t>
            </w:r>
            <w:r w:rsidR="007B1653">
              <w:t>–</w:t>
            </w:r>
            <w:r>
              <w:t xml:space="preserve"> </w:t>
            </w:r>
            <w:r w:rsidRPr="00CC2AEC">
              <w:t>functional impairment of the musculoskeletal system</w:t>
            </w:r>
          </w:p>
        </w:tc>
        <w:tc>
          <w:tcPr>
            <w:tcW w:w="2430" w:type="dxa"/>
            <w:vAlign w:val="center"/>
          </w:tcPr>
          <w:p w14:paraId="61D75C88" w14:textId="36491FE0" w:rsidR="00FA10D4" w:rsidRDefault="004C0FF0" w:rsidP="002940F6">
            <w:pPr>
              <w:pStyle w:val="TableCell10-Centered"/>
            </w:pPr>
            <w:r>
              <w:t xml:space="preserve">Yes </w:t>
            </w:r>
            <w:r w:rsidR="007B1653">
              <w:t>–</w:t>
            </w:r>
            <w:r>
              <w:t xml:space="preserve"> </w:t>
            </w:r>
            <w:r w:rsidRPr="004C0FF0">
              <w:t>Bone Damage including Intra-and Post-Operative Bone Fracture, Osteolysis, or Bone Necrosis</w:t>
            </w:r>
          </w:p>
        </w:tc>
      </w:tr>
      <w:tr w:rsidR="004C0FF0" w14:paraId="5C74B1BB" w14:textId="77777777" w:rsidTr="004E6BC8">
        <w:tc>
          <w:tcPr>
            <w:tcW w:w="1615" w:type="dxa"/>
            <w:vAlign w:val="center"/>
          </w:tcPr>
          <w:p w14:paraId="303C0930" w14:textId="1900E517" w:rsidR="00FA10D4" w:rsidRDefault="00FA10D4" w:rsidP="002940F6">
            <w:pPr>
              <w:pStyle w:val="TableCell10-Centered"/>
            </w:pPr>
            <w:r>
              <w:t>Device Breakage</w:t>
            </w:r>
          </w:p>
        </w:tc>
        <w:tc>
          <w:tcPr>
            <w:tcW w:w="1620" w:type="dxa"/>
            <w:vAlign w:val="center"/>
          </w:tcPr>
          <w:p w14:paraId="0A39311C" w14:textId="03E41F50" w:rsidR="00FA10D4" w:rsidRDefault="00FA10D4" w:rsidP="002940F6">
            <w:pPr>
              <w:pStyle w:val="TableCell10-Centered"/>
            </w:pPr>
            <w:r>
              <w:t>Yes</w:t>
            </w:r>
          </w:p>
        </w:tc>
        <w:tc>
          <w:tcPr>
            <w:tcW w:w="1170" w:type="dxa"/>
            <w:vAlign w:val="center"/>
          </w:tcPr>
          <w:p w14:paraId="4F1DBB44" w14:textId="02690907" w:rsidR="00FA10D4" w:rsidRDefault="004C0FF0" w:rsidP="002940F6">
            <w:pPr>
              <w:pStyle w:val="TableCell10-Centered"/>
            </w:pPr>
            <w:r>
              <w:t>No</w:t>
            </w:r>
          </w:p>
        </w:tc>
        <w:tc>
          <w:tcPr>
            <w:tcW w:w="1260" w:type="dxa"/>
            <w:vAlign w:val="center"/>
          </w:tcPr>
          <w:p w14:paraId="42A5ED1B" w14:textId="6F8AF97A" w:rsidR="00FA10D4" w:rsidRDefault="004C0FF0" w:rsidP="002940F6">
            <w:pPr>
              <w:pStyle w:val="TableCell10-Centered"/>
            </w:pPr>
            <w:r>
              <w:t>No</w:t>
            </w:r>
          </w:p>
        </w:tc>
        <w:tc>
          <w:tcPr>
            <w:tcW w:w="3330" w:type="dxa"/>
            <w:vAlign w:val="center"/>
          </w:tcPr>
          <w:p w14:paraId="7285F0A2" w14:textId="1931DBE6" w:rsidR="00FA10D4" w:rsidRDefault="00063D06" w:rsidP="002940F6">
            <w:pPr>
              <w:pStyle w:val="TableCell10-Centered"/>
            </w:pPr>
            <w:r>
              <w:t>Accept</w:t>
            </w:r>
            <w:r w:rsidR="00061573">
              <w:t>:</w:t>
            </w:r>
            <w:r>
              <w:t xml:space="preserve"> </w:t>
            </w:r>
            <w:r w:rsidRPr="00063D06">
              <w:t xml:space="preserve">Device Breakage </w:t>
            </w:r>
            <w:r w:rsidR="007B1653">
              <w:t>–</w:t>
            </w:r>
            <w:r w:rsidRPr="00063D06">
              <w:t xml:space="preserve"> Post-operatively </w:t>
            </w:r>
            <w:r>
              <w:t>–</w:t>
            </w:r>
            <w:r w:rsidRPr="00063D06">
              <w:t xml:space="preserve"> Moderate</w:t>
            </w:r>
            <w:r>
              <w:t xml:space="preserve"> </w:t>
            </w:r>
            <w:r w:rsidRPr="004C0FF0">
              <w:t>(Windchill #0000257474)</w:t>
            </w:r>
          </w:p>
        </w:tc>
        <w:tc>
          <w:tcPr>
            <w:tcW w:w="2610" w:type="dxa"/>
            <w:vAlign w:val="center"/>
          </w:tcPr>
          <w:p w14:paraId="7EC080FB" w14:textId="7A12B7CC" w:rsidR="00CC2AEC" w:rsidRDefault="00CC2AEC" w:rsidP="00CC2AEC">
            <w:pPr>
              <w:pStyle w:val="TableCell10-Centered"/>
            </w:pPr>
            <w:r>
              <w:t xml:space="preserve">No </w:t>
            </w:r>
            <w:r w:rsidR="007B1653">
              <w:t>–</w:t>
            </w:r>
            <w:r>
              <w:t xml:space="preserve"> Not mentioned</w:t>
            </w:r>
          </w:p>
          <w:p w14:paraId="642310C7" w14:textId="14AF0B02" w:rsidR="00FA10D4" w:rsidRDefault="00CC2AEC" w:rsidP="00CC2AEC">
            <w:pPr>
              <w:pStyle w:val="TableCell10-Centered"/>
            </w:pPr>
            <w:r>
              <w:t>Device breakage is a failure, not a harm. It would manifest as some other harm (nonunion, pain, fracture, etc.).</w:t>
            </w:r>
          </w:p>
        </w:tc>
        <w:tc>
          <w:tcPr>
            <w:tcW w:w="2430" w:type="dxa"/>
            <w:vAlign w:val="center"/>
          </w:tcPr>
          <w:p w14:paraId="176D702A" w14:textId="2112AE18" w:rsidR="00FA10D4" w:rsidRDefault="004C0FF0" w:rsidP="002940F6">
            <w:pPr>
              <w:pStyle w:val="TableCell10-Centered"/>
            </w:pPr>
            <w:r>
              <w:t xml:space="preserve">Yes </w:t>
            </w:r>
            <w:r w:rsidR="007B1653">
              <w:t>–</w:t>
            </w:r>
            <w:r>
              <w:t xml:space="preserve"> </w:t>
            </w:r>
            <w:r w:rsidRPr="004C0FF0">
              <w:t>Symptoms resulting from Implant Migration, Loosening, Bending, or Breakage</w:t>
            </w:r>
          </w:p>
        </w:tc>
      </w:tr>
      <w:tr w:rsidR="004C0FF0" w14:paraId="3339CFCB" w14:textId="77777777" w:rsidTr="004E6BC8">
        <w:tc>
          <w:tcPr>
            <w:tcW w:w="1615" w:type="dxa"/>
            <w:vAlign w:val="center"/>
          </w:tcPr>
          <w:p w14:paraId="17186805" w14:textId="4B9B28AB" w:rsidR="00FA10D4" w:rsidRDefault="00FA10D4" w:rsidP="002940F6">
            <w:pPr>
              <w:pStyle w:val="TableCell10-Centered"/>
            </w:pPr>
            <w:r>
              <w:t>Device Loosening</w:t>
            </w:r>
          </w:p>
        </w:tc>
        <w:tc>
          <w:tcPr>
            <w:tcW w:w="1620" w:type="dxa"/>
            <w:vAlign w:val="center"/>
          </w:tcPr>
          <w:p w14:paraId="1E5B4B08" w14:textId="070BD34E" w:rsidR="00FA10D4" w:rsidRDefault="00FA10D4" w:rsidP="002940F6">
            <w:pPr>
              <w:pStyle w:val="TableCell10-Centered"/>
            </w:pPr>
            <w:r>
              <w:t>Yes</w:t>
            </w:r>
          </w:p>
        </w:tc>
        <w:tc>
          <w:tcPr>
            <w:tcW w:w="1170" w:type="dxa"/>
            <w:vAlign w:val="center"/>
          </w:tcPr>
          <w:p w14:paraId="2F5A22C3" w14:textId="5F11CDAD" w:rsidR="00FA10D4" w:rsidRDefault="004C0FF0" w:rsidP="002940F6">
            <w:pPr>
              <w:pStyle w:val="TableCell10-Centered"/>
            </w:pPr>
            <w:r>
              <w:t>No</w:t>
            </w:r>
          </w:p>
        </w:tc>
        <w:tc>
          <w:tcPr>
            <w:tcW w:w="1260" w:type="dxa"/>
            <w:vAlign w:val="center"/>
          </w:tcPr>
          <w:p w14:paraId="2FF456CD" w14:textId="2C2C8323" w:rsidR="00FA10D4" w:rsidRDefault="00FA10D4" w:rsidP="002940F6">
            <w:pPr>
              <w:pStyle w:val="TableCell10-Centered"/>
            </w:pPr>
            <w:r>
              <w:t>Yes</w:t>
            </w:r>
          </w:p>
        </w:tc>
        <w:tc>
          <w:tcPr>
            <w:tcW w:w="3330" w:type="dxa"/>
            <w:vAlign w:val="center"/>
          </w:tcPr>
          <w:p w14:paraId="4BB2C6A5" w14:textId="4E641516" w:rsidR="00FA10D4" w:rsidRDefault="00063D06" w:rsidP="002940F6">
            <w:pPr>
              <w:pStyle w:val="TableCell10-Centered"/>
            </w:pPr>
            <w:r>
              <w:t>Accept</w:t>
            </w:r>
            <w:r w:rsidR="00061573">
              <w:t>:</w:t>
            </w:r>
            <w:r>
              <w:t xml:space="preserve"> </w:t>
            </w:r>
            <w:r w:rsidRPr="00063D06">
              <w:t xml:space="preserve">Device Loosening </w:t>
            </w:r>
            <w:r>
              <w:t>–</w:t>
            </w:r>
            <w:r w:rsidRPr="00063D06">
              <w:t xml:space="preserve"> Moderate</w:t>
            </w:r>
            <w:r>
              <w:t xml:space="preserve"> </w:t>
            </w:r>
            <w:r w:rsidRPr="004C0FF0">
              <w:t>(Windchill #0000257474)</w:t>
            </w:r>
          </w:p>
        </w:tc>
        <w:tc>
          <w:tcPr>
            <w:tcW w:w="2610" w:type="dxa"/>
            <w:vAlign w:val="center"/>
          </w:tcPr>
          <w:p w14:paraId="2C7B7AC7" w14:textId="6F37AC08" w:rsidR="00FA10D4" w:rsidRDefault="00CC2AEC" w:rsidP="002940F6">
            <w:pPr>
              <w:pStyle w:val="TableCell10-Centered"/>
            </w:pPr>
            <w:r>
              <w:t xml:space="preserve">Yes </w:t>
            </w:r>
            <w:r w:rsidR="007B1653">
              <w:t>–</w:t>
            </w:r>
            <w:r>
              <w:t xml:space="preserve"> side effects associated with hardware prominence</w:t>
            </w:r>
          </w:p>
        </w:tc>
        <w:tc>
          <w:tcPr>
            <w:tcW w:w="2430" w:type="dxa"/>
            <w:vAlign w:val="center"/>
          </w:tcPr>
          <w:p w14:paraId="247B8F6B" w14:textId="4A6C8321" w:rsidR="00FA10D4" w:rsidRDefault="004C0FF0" w:rsidP="002940F6">
            <w:pPr>
              <w:pStyle w:val="TableCell10-Centered"/>
            </w:pPr>
            <w:r>
              <w:t xml:space="preserve">Yes </w:t>
            </w:r>
            <w:r w:rsidR="007B1653">
              <w:t>–</w:t>
            </w:r>
            <w:r>
              <w:t xml:space="preserve"> </w:t>
            </w:r>
            <w:r w:rsidRPr="004C0FF0">
              <w:t>Symptoms resulting from Implant Migration, Loosening, Bending, or Breakage</w:t>
            </w:r>
          </w:p>
        </w:tc>
      </w:tr>
      <w:tr w:rsidR="004C0FF0" w14:paraId="087F28BB" w14:textId="77777777" w:rsidTr="004E6BC8">
        <w:tc>
          <w:tcPr>
            <w:tcW w:w="1615" w:type="dxa"/>
            <w:vAlign w:val="center"/>
          </w:tcPr>
          <w:p w14:paraId="51A3BE73" w14:textId="2997AAF0" w:rsidR="00FA10D4" w:rsidRDefault="00FA10D4" w:rsidP="002940F6">
            <w:pPr>
              <w:pStyle w:val="TableCell10-Centered"/>
            </w:pPr>
            <w:r>
              <w:lastRenderedPageBreak/>
              <w:t>Deep Vein Thrombosis</w:t>
            </w:r>
          </w:p>
        </w:tc>
        <w:tc>
          <w:tcPr>
            <w:tcW w:w="1620" w:type="dxa"/>
            <w:vAlign w:val="center"/>
          </w:tcPr>
          <w:p w14:paraId="11CE140D" w14:textId="1665A303" w:rsidR="00FA10D4" w:rsidRDefault="004C0FF0" w:rsidP="002940F6">
            <w:pPr>
              <w:pStyle w:val="TableCell10-Centered"/>
            </w:pPr>
            <w:r>
              <w:t>No</w:t>
            </w:r>
          </w:p>
        </w:tc>
        <w:tc>
          <w:tcPr>
            <w:tcW w:w="1170" w:type="dxa"/>
            <w:vAlign w:val="center"/>
          </w:tcPr>
          <w:p w14:paraId="29E3FB22" w14:textId="37630E51" w:rsidR="00FA10D4" w:rsidRDefault="004C0FF0" w:rsidP="002940F6">
            <w:pPr>
              <w:pStyle w:val="TableCell10-Centered"/>
            </w:pPr>
            <w:r>
              <w:t>No</w:t>
            </w:r>
          </w:p>
        </w:tc>
        <w:tc>
          <w:tcPr>
            <w:tcW w:w="1260" w:type="dxa"/>
            <w:vAlign w:val="center"/>
          </w:tcPr>
          <w:p w14:paraId="2A261AF9" w14:textId="12143EB1" w:rsidR="00FA10D4" w:rsidRDefault="00FA10D4" w:rsidP="002940F6">
            <w:pPr>
              <w:pStyle w:val="TableCell10-Centered"/>
            </w:pPr>
            <w:r>
              <w:t>Yes</w:t>
            </w:r>
          </w:p>
        </w:tc>
        <w:tc>
          <w:tcPr>
            <w:tcW w:w="3330" w:type="dxa"/>
            <w:vAlign w:val="center"/>
          </w:tcPr>
          <w:p w14:paraId="12E59136" w14:textId="01010F37" w:rsidR="00FA10D4" w:rsidRDefault="00063D06" w:rsidP="002940F6">
            <w:pPr>
              <w:pStyle w:val="TableCell10-Centered"/>
            </w:pPr>
            <w:r>
              <w:t>Accept</w:t>
            </w:r>
            <w:r w:rsidR="00061573">
              <w:t>:</w:t>
            </w:r>
            <w:r>
              <w:t xml:space="preserve"> </w:t>
            </w:r>
            <w:r w:rsidRPr="00063D06">
              <w:t xml:space="preserve">Damage to Surrounding Structures </w:t>
            </w:r>
            <w:r>
              <w:t>–</w:t>
            </w:r>
            <w:r w:rsidRPr="00063D06">
              <w:t xml:space="preserve"> moderate</w:t>
            </w:r>
            <w:r>
              <w:t xml:space="preserve"> </w:t>
            </w:r>
            <w:r w:rsidRPr="004C0FF0">
              <w:t>(Windchill #0000257474</w:t>
            </w:r>
            <w:r w:rsidR="00544B91">
              <w:t xml:space="preserve"> </w:t>
            </w:r>
            <w:r w:rsidR="00544B91" w:rsidRPr="00544B91">
              <w:t>and #0000259158</w:t>
            </w:r>
            <w:r w:rsidRPr="004C0FF0">
              <w:t>)</w:t>
            </w:r>
          </w:p>
        </w:tc>
        <w:tc>
          <w:tcPr>
            <w:tcW w:w="2610" w:type="dxa"/>
            <w:vAlign w:val="center"/>
          </w:tcPr>
          <w:p w14:paraId="54B99B9D" w14:textId="5ECBC3E2" w:rsidR="00FA10D4" w:rsidRDefault="00CC2AEC" w:rsidP="002940F6">
            <w:pPr>
              <w:pStyle w:val="TableCell10-Centered"/>
            </w:pPr>
            <w:r>
              <w:t xml:space="preserve">Yes </w:t>
            </w:r>
            <w:r w:rsidR="007B1653">
              <w:t>–</w:t>
            </w:r>
            <w:r>
              <w:t xml:space="preserve"> thrombosis</w:t>
            </w:r>
          </w:p>
        </w:tc>
        <w:tc>
          <w:tcPr>
            <w:tcW w:w="2430" w:type="dxa"/>
            <w:vAlign w:val="center"/>
          </w:tcPr>
          <w:p w14:paraId="0C00746D" w14:textId="464ECDD1" w:rsidR="00FA10D4" w:rsidRDefault="004C0FF0" w:rsidP="002940F6">
            <w:pPr>
              <w:pStyle w:val="TableCell10-Centered"/>
            </w:pPr>
            <w:r>
              <w:t xml:space="preserve">Yes </w:t>
            </w:r>
            <w:r w:rsidR="007B1653">
              <w:t>–</w:t>
            </w:r>
            <w:r>
              <w:t xml:space="preserve"> </w:t>
            </w:r>
            <w:r w:rsidRPr="004C0FF0">
              <w:t>Damage to Vital Organs or Surrounding Structures</w:t>
            </w:r>
          </w:p>
        </w:tc>
      </w:tr>
      <w:tr w:rsidR="004C0FF0" w14:paraId="247AFE66" w14:textId="77777777" w:rsidTr="004E6BC8">
        <w:tc>
          <w:tcPr>
            <w:tcW w:w="1615" w:type="dxa"/>
            <w:vAlign w:val="center"/>
          </w:tcPr>
          <w:p w14:paraId="6E217BA8" w14:textId="388D781C" w:rsidR="00FA10D4" w:rsidRDefault="00FA10D4" w:rsidP="002940F6">
            <w:pPr>
              <w:pStyle w:val="TableCell10-Centered"/>
            </w:pPr>
            <w:r>
              <w:t>Embolism</w:t>
            </w:r>
          </w:p>
        </w:tc>
        <w:tc>
          <w:tcPr>
            <w:tcW w:w="1620" w:type="dxa"/>
            <w:vAlign w:val="center"/>
          </w:tcPr>
          <w:p w14:paraId="51113DBA" w14:textId="242F0EE3" w:rsidR="00FA10D4" w:rsidRDefault="00FA10D4" w:rsidP="002940F6">
            <w:pPr>
              <w:pStyle w:val="TableCell10-Centered"/>
            </w:pPr>
            <w:r>
              <w:t>Yes</w:t>
            </w:r>
          </w:p>
        </w:tc>
        <w:tc>
          <w:tcPr>
            <w:tcW w:w="1170" w:type="dxa"/>
            <w:vAlign w:val="center"/>
          </w:tcPr>
          <w:p w14:paraId="6A095B3E" w14:textId="1DE4375D" w:rsidR="00FA10D4" w:rsidRDefault="004C0FF0" w:rsidP="002940F6">
            <w:pPr>
              <w:pStyle w:val="TableCell10-Centered"/>
            </w:pPr>
            <w:r>
              <w:t>No</w:t>
            </w:r>
          </w:p>
        </w:tc>
        <w:tc>
          <w:tcPr>
            <w:tcW w:w="1260" w:type="dxa"/>
            <w:vAlign w:val="center"/>
          </w:tcPr>
          <w:p w14:paraId="10041DE2" w14:textId="702B82F3" w:rsidR="00FA10D4" w:rsidRDefault="00FA10D4" w:rsidP="002940F6">
            <w:pPr>
              <w:pStyle w:val="TableCell10-Centered"/>
            </w:pPr>
            <w:r>
              <w:t>Yes</w:t>
            </w:r>
          </w:p>
        </w:tc>
        <w:tc>
          <w:tcPr>
            <w:tcW w:w="3330" w:type="dxa"/>
            <w:vAlign w:val="center"/>
          </w:tcPr>
          <w:p w14:paraId="2A731731" w14:textId="3E90C1FC" w:rsidR="00FA10D4" w:rsidRDefault="004C0FF0" w:rsidP="002940F6">
            <w:pPr>
              <w:pStyle w:val="TableCell10-Centered"/>
            </w:pPr>
            <w:r>
              <w:t>HIGH</w:t>
            </w:r>
            <w:r w:rsidR="00061573">
              <w:t>:</w:t>
            </w:r>
            <w:r>
              <w:t xml:space="preserve"> Embolism (</w:t>
            </w:r>
            <w:r w:rsidRPr="004C0FF0">
              <w:t>Windchill #0000257474</w:t>
            </w:r>
            <w:r>
              <w:t>)</w:t>
            </w:r>
          </w:p>
        </w:tc>
        <w:tc>
          <w:tcPr>
            <w:tcW w:w="2610" w:type="dxa"/>
            <w:vAlign w:val="center"/>
          </w:tcPr>
          <w:p w14:paraId="07C264CC" w14:textId="5A320302" w:rsidR="00FA10D4" w:rsidRDefault="00CC2AEC" w:rsidP="002940F6">
            <w:pPr>
              <w:pStyle w:val="TableCell10-Centered"/>
            </w:pPr>
            <w:r>
              <w:t xml:space="preserve">Yes </w:t>
            </w:r>
            <w:r w:rsidR="007B1653">
              <w:t>–</w:t>
            </w:r>
            <w:r>
              <w:t xml:space="preserve"> embolism</w:t>
            </w:r>
          </w:p>
        </w:tc>
        <w:tc>
          <w:tcPr>
            <w:tcW w:w="2430" w:type="dxa"/>
            <w:vAlign w:val="center"/>
          </w:tcPr>
          <w:p w14:paraId="08FB1C58" w14:textId="5D22942F" w:rsidR="00FA10D4" w:rsidRDefault="004C0FF0" w:rsidP="002940F6">
            <w:pPr>
              <w:pStyle w:val="TableCell10-Centered"/>
            </w:pPr>
            <w:r>
              <w:t xml:space="preserve">Yes </w:t>
            </w:r>
            <w:r w:rsidR="007B1653">
              <w:t>–</w:t>
            </w:r>
            <w:r>
              <w:t xml:space="preserve"> </w:t>
            </w:r>
            <w:r w:rsidRPr="004C0FF0">
              <w:t>Damage to Vital Organs or Surrounding Structures</w:t>
            </w:r>
          </w:p>
        </w:tc>
      </w:tr>
      <w:tr w:rsidR="004C0FF0" w14:paraId="6BB592D9" w14:textId="77777777" w:rsidTr="004E6BC8">
        <w:tc>
          <w:tcPr>
            <w:tcW w:w="1615" w:type="dxa"/>
            <w:vAlign w:val="center"/>
          </w:tcPr>
          <w:p w14:paraId="68DD28A1" w14:textId="56B6A308" w:rsidR="00FA10D4" w:rsidRDefault="00FA10D4" w:rsidP="002940F6">
            <w:pPr>
              <w:pStyle w:val="TableCell10-Centered"/>
            </w:pPr>
            <w:r>
              <w:t>Infection</w:t>
            </w:r>
          </w:p>
        </w:tc>
        <w:tc>
          <w:tcPr>
            <w:tcW w:w="1620" w:type="dxa"/>
            <w:vAlign w:val="center"/>
          </w:tcPr>
          <w:p w14:paraId="076C9BCF" w14:textId="137EA87A" w:rsidR="00FA10D4" w:rsidRDefault="00FA10D4" w:rsidP="002940F6">
            <w:pPr>
              <w:pStyle w:val="TableCell10-Centered"/>
            </w:pPr>
            <w:r>
              <w:t>Yes</w:t>
            </w:r>
          </w:p>
        </w:tc>
        <w:tc>
          <w:tcPr>
            <w:tcW w:w="1170" w:type="dxa"/>
            <w:vAlign w:val="center"/>
          </w:tcPr>
          <w:p w14:paraId="6CA1F637" w14:textId="6E163556" w:rsidR="00FA10D4" w:rsidRDefault="00FA10D4" w:rsidP="002940F6">
            <w:pPr>
              <w:pStyle w:val="TableCell10-Centered"/>
            </w:pPr>
            <w:r>
              <w:t>Yes</w:t>
            </w:r>
          </w:p>
        </w:tc>
        <w:tc>
          <w:tcPr>
            <w:tcW w:w="1260" w:type="dxa"/>
            <w:vAlign w:val="center"/>
          </w:tcPr>
          <w:p w14:paraId="1C6F87A8" w14:textId="40530801" w:rsidR="00FA10D4" w:rsidRDefault="00FA10D4" w:rsidP="002940F6">
            <w:pPr>
              <w:pStyle w:val="TableCell10-Centered"/>
            </w:pPr>
            <w:r>
              <w:t>Yes</w:t>
            </w:r>
          </w:p>
        </w:tc>
        <w:tc>
          <w:tcPr>
            <w:tcW w:w="3330" w:type="dxa"/>
            <w:vAlign w:val="center"/>
          </w:tcPr>
          <w:p w14:paraId="7DB3EC41" w14:textId="355244E0" w:rsidR="00FA10D4" w:rsidRDefault="00063D06" w:rsidP="002940F6">
            <w:pPr>
              <w:pStyle w:val="TableCell10-Centered"/>
            </w:pPr>
            <w:r>
              <w:t>Accept</w:t>
            </w:r>
            <w:r w:rsidR="00061573">
              <w:t>:</w:t>
            </w:r>
            <w:r>
              <w:t xml:space="preserve"> </w:t>
            </w:r>
            <w:r w:rsidRPr="00063D06">
              <w:t xml:space="preserve">Infection </w:t>
            </w:r>
            <w:r>
              <w:t>–</w:t>
            </w:r>
            <w:r w:rsidRPr="00063D06">
              <w:t xml:space="preserve"> Moderate</w:t>
            </w:r>
            <w:r>
              <w:t xml:space="preserve"> (</w:t>
            </w:r>
            <w:r w:rsidRPr="004C0FF0">
              <w:t>Windchill #0000257474</w:t>
            </w:r>
            <w:r w:rsidR="00544B91">
              <w:t xml:space="preserve"> </w:t>
            </w:r>
            <w:r w:rsidR="00544B91" w:rsidRPr="00544B91">
              <w:t>and #0000259158</w:t>
            </w:r>
            <w:r>
              <w:t>)</w:t>
            </w:r>
          </w:p>
        </w:tc>
        <w:tc>
          <w:tcPr>
            <w:tcW w:w="2610" w:type="dxa"/>
            <w:vAlign w:val="center"/>
          </w:tcPr>
          <w:p w14:paraId="230B9E05" w14:textId="78CB8941" w:rsidR="00FA10D4" w:rsidRDefault="00CC2AEC" w:rsidP="002940F6">
            <w:pPr>
              <w:pStyle w:val="TableCell10-Centered"/>
            </w:pPr>
            <w:r>
              <w:t xml:space="preserve">Yes </w:t>
            </w:r>
            <w:r w:rsidR="007B1653">
              <w:t>–</w:t>
            </w:r>
            <w:r>
              <w:t xml:space="preserve"> infection</w:t>
            </w:r>
          </w:p>
        </w:tc>
        <w:tc>
          <w:tcPr>
            <w:tcW w:w="2430" w:type="dxa"/>
            <w:vAlign w:val="center"/>
          </w:tcPr>
          <w:p w14:paraId="7A7B6A9A" w14:textId="6B9C4B09" w:rsidR="00FA10D4" w:rsidRDefault="004C0FF0" w:rsidP="002940F6">
            <w:pPr>
              <w:pStyle w:val="TableCell10-Centered"/>
            </w:pPr>
            <w:r>
              <w:t xml:space="preserve">Yes </w:t>
            </w:r>
            <w:r w:rsidR="007B1653">
              <w:t>–</w:t>
            </w:r>
            <w:r>
              <w:t xml:space="preserve"> </w:t>
            </w:r>
            <w:r w:rsidR="003F50C3">
              <w:t>I</w:t>
            </w:r>
            <w:r>
              <w:t>nfection</w:t>
            </w:r>
          </w:p>
        </w:tc>
      </w:tr>
      <w:tr w:rsidR="004C0FF0" w14:paraId="7CEF85C3" w14:textId="77777777" w:rsidTr="004E6BC8">
        <w:tc>
          <w:tcPr>
            <w:tcW w:w="1615" w:type="dxa"/>
            <w:vAlign w:val="center"/>
          </w:tcPr>
          <w:p w14:paraId="2C4BE04D" w14:textId="20552EDD" w:rsidR="004C0FF0" w:rsidRDefault="004C0FF0" w:rsidP="002940F6">
            <w:pPr>
              <w:pStyle w:val="TableCell10-Centered"/>
            </w:pPr>
            <w:r>
              <w:t>Injury to User</w:t>
            </w:r>
          </w:p>
        </w:tc>
        <w:tc>
          <w:tcPr>
            <w:tcW w:w="1620" w:type="dxa"/>
            <w:vAlign w:val="center"/>
          </w:tcPr>
          <w:p w14:paraId="75E8ABAF" w14:textId="624F971E" w:rsidR="004C0FF0" w:rsidRDefault="004C0FF0" w:rsidP="002940F6">
            <w:pPr>
              <w:pStyle w:val="TableCell10-Centered"/>
            </w:pPr>
            <w:r>
              <w:t>No</w:t>
            </w:r>
          </w:p>
        </w:tc>
        <w:tc>
          <w:tcPr>
            <w:tcW w:w="1170" w:type="dxa"/>
            <w:vAlign w:val="center"/>
          </w:tcPr>
          <w:p w14:paraId="7A0F3DE0" w14:textId="23C8B9EE" w:rsidR="004C0FF0" w:rsidRDefault="004C0FF0" w:rsidP="002940F6">
            <w:pPr>
              <w:pStyle w:val="TableCell10-Centered"/>
            </w:pPr>
            <w:r>
              <w:t>No</w:t>
            </w:r>
          </w:p>
        </w:tc>
        <w:tc>
          <w:tcPr>
            <w:tcW w:w="1260" w:type="dxa"/>
            <w:vAlign w:val="center"/>
          </w:tcPr>
          <w:p w14:paraId="35C5AA65" w14:textId="7F3993BF" w:rsidR="004C0FF0" w:rsidRDefault="004C0FF0" w:rsidP="002940F6">
            <w:pPr>
              <w:pStyle w:val="TableCell10-Centered"/>
            </w:pPr>
            <w:r>
              <w:t>No</w:t>
            </w:r>
          </w:p>
        </w:tc>
        <w:tc>
          <w:tcPr>
            <w:tcW w:w="3330" w:type="dxa"/>
            <w:vAlign w:val="center"/>
          </w:tcPr>
          <w:p w14:paraId="169E9DCD" w14:textId="72B4071F" w:rsidR="004C0FF0" w:rsidRDefault="00063D06" w:rsidP="002940F6">
            <w:pPr>
              <w:pStyle w:val="TableCell10-Centered"/>
            </w:pPr>
            <w:r>
              <w:t>AFAP</w:t>
            </w:r>
            <w:r w:rsidR="00061573">
              <w:t>:</w:t>
            </w:r>
            <w:r>
              <w:t xml:space="preserve"> </w:t>
            </w:r>
            <w:r w:rsidRPr="00063D06">
              <w:t xml:space="preserve">Injury to User </w:t>
            </w:r>
            <w:r>
              <w:t>–</w:t>
            </w:r>
            <w:r w:rsidRPr="00063D06">
              <w:t xml:space="preserve"> Major</w:t>
            </w:r>
            <w:r>
              <w:t xml:space="preserve"> </w:t>
            </w:r>
            <w:r w:rsidRPr="00063D06">
              <w:t>(Windchill #0000257474)</w:t>
            </w:r>
          </w:p>
          <w:p w14:paraId="6F6490BE" w14:textId="77777777" w:rsidR="00544B91" w:rsidRDefault="00544B91" w:rsidP="002940F6">
            <w:pPr>
              <w:pStyle w:val="TableCell10-Centered"/>
            </w:pPr>
          </w:p>
          <w:p w14:paraId="7B26AD72" w14:textId="1CAE61A5" w:rsidR="00544B91" w:rsidRDefault="00544B91" w:rsidP="002940F6">
            <w:pPr>
              <w:pStyle w:val="TableCell10-Centered"/>
            </w:pPr>
            <w:r>
              <w:t>Accept</w:t>
            </w:r>
            <w:r w:rsidR="00061573">
              <w:t>:</w:t>
            </w:r>
            <w:r>
              <w:t xml:space="preserve"> Injury to user – moderate (Windchill </w:t>
            </w:r>
            <w:r w:rsidRPr="00544B91">
              <w:t>#0000259158</w:t>
            </w:r>
          </w:p>
        </w:tc>
        <w:tc>
          <w:tcPr>
            <w:tcW w:w="2610" w:type="dxa"/>
            <w:vAlign w:val="center"/>
          </w:tcPr>
          <w:p w14:paraId="0CAF687F" w14:textId="77777777" w:rsidR="004C0FF0" w:rsidRDefault="00063D06" w:rsidP="002940F6">
            <w:pPr>
              <w:pStyle w:val="TableCell10-Centered"/>
            </w:pPr>
            <w:r>
              <w:t>No – Not Mentioned</w:t>
            </w:r>
          </w:p>
          <w:p w14:paraId="15D8D691" w14:textId="73CC1071" w:rsidR="00063D06" w:rsidRDefault="00063D06" w:rsidP="002940F6">
            <w:pPr>
              <w:pStyle w:val="TableCell10-Centered"/>
            </w:pPr>
            <w:r>
              <w:t>This harm has not been reported in any of the clinical data sources with the use of subject device.</w:t>
            </w:r>
          </w:p>
        </w:tc>
        <w:tc>
          <w:tcPr>
            <w:tcW w:w="2430" w:type="dxa"/>
            <w:vAlign w:val="center"/>
          </w:tcPr>
          <w:p w14:paraId="3AAC3EBC" w14:textId="3CF40D9C" w:rsidR="004C0FF0" w:rsidRDefault="00063D06" w:rsidP="002940F6">
            <w:pPr>
              <w:pStyle w:val="TableCell10-Centered"/>
            </w:pPr>
            <w:r>
              <w:t xml:space="preserve">Yes </w:t>
            </w:r>
            <w:r w:rsidR="007B1653">
              <w:t>–</w:t>
            </w:r>
            <w:r>
              <w:t xml:space="preserve"> </w:t>
            </w:r>
            <w:r w:rsidRPr="00063D06">
              <w:t>Injury to User</w:t>
            </w:r>
          </w:p>
        </w:tc>
      </w:tr>
      <w:tr w:rsidR="004C0FF0" w14:paraId="154A52B3" w14:textId="77777777" w:rsidTr="004E6BC8">
        <w:tc>
          <w:tcPr>
            <w:tcW w:w="1615" w:type="dxa"/>
            <w:vAlign w:val="center"/>
          </w:tcPr>
          <w:p w14:paraId="3C513C03" w14:textId="4A34727A" w:rsidR="00FA10D4" w:rsidRDefault="00FA10D4" w:rsidP="002940F6">
            <w:pPr>
              <w:pStyle w:val="TableCell10-Centered"/>
            </w:pPr>
            <w:r>
              <w:t>M</w:t>
            </w:r>
            <w:r w:rsidRPr="002F7750">
              <w:t>alunion/</w:t>
            </w:r>
            <w:r w:rsidR="004E6BC8">
              <w:t xml:space="preserve"> </w:t>
            </w:r>
            <w:r>
              <w:t>N</w:t>
            </w:r>
            <w:r w:rsidRPr="002F7750">
              <w:t>onunion</w:t>
            </w:r>
          </w:p>
        </w:tc>
        <w:tc>
          <w:tcPr>
            <w:tcW w:w="1620" w:type="dxa"/>
            <w:vAlign w:val="center"/>
          </w:tcPr>
          <w:p w14:paraId="6634FBBB" w14:textId="19EDB948" w:rsidR="00FA10D4" w:rsidRDefault="00FA10D4" w:rsidP="002940F6">
            <w:pPr>
              <w:pStyle w:val="TableCell10-Centered"/>
            </w:pPr>
            <w:r>
              <w:t>Yes</w:t>
            </w:r>
          </w:p>
        </w:tc>
        <w:tc>
          <w:tcPr>
            <w:tcW w:w="1170" w:type="dxa"/>
            <w:vAlign w:val="center"/>
          </w:tcPr>
          <w:p w14:paraId="4F4F2B8B" w14:textId="1943A299" w:rsidR="00FA10D4" w:rsidRDefault="00FA10D4" w:rsidP="002940F6">
            <w:pPr>
              <w:pStyle w:val="TableCell10-Centered"/>
            </w:pPr>
            <w:r>
              <w:t>Yes</w:t>
            </w:r>
          </w:p>
        </w:tc>
        <w:tc>
          <w:tcPr>
            <w:tcW w:w="1260" w:type="dxa"/>
            <w:vAlign w:val="center"/>
          </w:tcPr>
          <w:p w14:paraId="1D7E6783" w14:textId="6A8FB832" w:rsidR="00FA10D4" w:rsidRDefault="00FA10D4" w:rsidP="002940F6">
            <w:pPr>
              <w:pStyle w:val="TableCell10-Centered"/>
            </w:pPr>
            <w:r>
              <w:t>Yes</w:t>
            </w:r>
          </w:p>
        </w:tc>
        <w:tc>
          <w:tcPr>
            <w:tcW w:w="3330" w:type="dxa"/>
            <w:vAlign w:val="center"/>
          </w:tcPr>
          <w:p w14:paraId="461E960C" w14:textId="74F2E1FF" w:rsidR="00FA10D4" w:rsidRDefault="00063D06" w:rsidP="002940F6">
            <w:pPr>
              <w:pStyle w:val="TableCell10-Centered"/>
            </w:pPr>
            <w:r>
              <w:t>Accept</w:t>
            </w:r>
            <w:r w:rsidR="00061573">
              <w:t>:</w:t>
            </w:r>
            <w:r>
              <w:t xml:space="preserve"> </w:t>
            </w:r>
            <w:r w:rsidRPr="00063D06">
              <w:t xml:space="preserve">Malunion / Non-union </w:t>
            </w:r>
            <w:r>
              <w:t>–</w:t>
            </w:r>
            <w:r w:rsidRPr="00063D06">
              <w:t xml:space="preserve"> Moderate</w:t>
            </w:r>
            <w:r>
              <w:t xml:space="preserve"> </w:t>
            </w:r>
            <w:r w:rsidRPr="00063D06">
              <w:t>(Windchill #0000257474</w:t>
            </w:r>
            <w:r w:rsidR="00544B91">
              <w:t xml:space="preserve"> </w:t>
            </w:r>
            <w:r w:rsidR="00544B91" w:rsidRPr="00544B91">
              <w:t>and #0000259158</w:t>
            </w:r>
            <w:r w:rsidRPr="00063D06">
              <w:t>)</w:t>
            </w:r>
          </w:p>
        </w:tc>
        <w:tc>
          <w:tcPr>
            <w:tcW w:w="2610" w:type="dxa"/>
            <w:vAlign w:val="center"/>
          </w:tcPr>
          <w:p w14:paraId="4F9DEA98" w14:textId="3CCC8901" w:rsidR="00FA10D4" w:rsidRDefault="00CC2AEC" w:rsidP="002940F6">
            <w:pPr>
              <w:pStyle w:val="TableCell10-Centered"/>
            </w:pPr>
            <w:r>
              <w:t>Yes – malunion, nonunion</w:t>
            </w:r>
          </w:p>
        </w:tc>
        <w:tc>
          <w:tcPr>
            <w:tcW w:w="2430" w:type="dxa"/>
            <w:vAlign w:val="center"/>
          </w:tcPr>
          <w:p w14:paraId="1555BD42" w14:textId="1281ACC2" w:rsidR="00FA10D4" w:rsidRDefault="004C0FF0" w:rsidP="002940F6">
            <w:pPr>
              <w:pStyle w:val="TableCell10-Centered"/>
            </w:pPr>
            <w:r>
              <w:t xml:space="preserve">Yes </w:t>
            </w:r>
            <w:r w:rsidR="007B1653">
              <w:t>–</w:t>
            </w:r>
            <w:r>
              <w:t xml:space="preserve"> Malunion/Non-union </w:t>
            </w:r>
          </w:p>
        </w:tc>
      </w:tr>
      <w:tr w:rsidR="004C0FF0" w14:paraId="35AD6747" w14:textId="77777777" w:rsidTr="004E6BC8">
        <w:tc>
          <w:tcPr>
            <w:tcW w:w="1615" w:type="dxa"/>
            <w:vAlign w:val="center"/>
          </w:tcPr>
          <w:p w14:paraId="7D5C145A" w14:textId="34F4FB9D" w:rsidR="00FA10D4" w:rsidRDefault="00FA10D4" w:rsidP="002940F6">
            <w:pPr>
              <w:pStyle w:val="TableCell10-Centered"/>
            </w:pPr>
            <w:r>
              <w:t>Pain</w:t>
            </w:r>
          </w:p>
        </w:tc>
        <w:tc>
          <w:tcPr>
            <w:tcW w:w="1620" w:type="dxa"/>
            <w:vAlign w:val="center"/>
          </w:tcPr>
          <w:p w14:paraId="2F13706D" w14:textId="0801D12F" w:rsidR="00FA10D4" w:rsidRDefault="00FA10D4" w:rsidP="002940F6">
            <w:pPr>
              <w:pStyle w:val="TableCell10-Centered"/>
            </w:pPr>
            <w:r>
              <w:t>Yes</w:t>
            </w:r>
          </w:p>
        </w:tc>
        <w:tc>
          <w:tcPr>
            <w:tcW w:w="1170" w:type="dxa"/>
            <w:vAlign w:val="center"/>
          </w:tcPr>
          <w:p w14:paraId="455373EB" w14:textId="2552D7E8" w:rsidR="00FA10D4" w:rsidRDefault="004C0FF0" w:rsidP="002940F6">
            <w:pPr>
              <w:pStyle w:val="TableCell10-Centered"/>
            </w:pPr>
            <w:r>
              <w:t>No</w:t>
            </w:r>
          </w:p>
        </w:tc>
        <w:tc>
          <w:tcPr>
            <w:tcW w:w="1260" w:type="dxa"/>
            <w:vAlign w:val="center"/>
          </w:tcPr>
          <w:p w14:paraId="5F536452" w14:textId="1AC7ABF7" w:rsidR="00FA10D4" w:rsidRDefault="00FA10D4" w:rsidP="002940F6">
            <w:pPr>
              <w:pStyle w:val="TableCell10-Centered"/>
            </w:pPr>
            <w:r>
              <w:t>Yes</w:t>
            </w:r>
          </w:p>
        </w:tc>
        <w:tc>
          <w:tcPr>
            <w:tcW w:w="3330" w:type="dxa"/>
            <w:vAlign w:val="center"/>
          </w:tcPr>
          <w:p w14:paraId="3B5BC747" w14:textId="50AC5F0D" w:rsidR="00FA10D4" w:rsidRDefault="00063D06" w:rsidP="002940F6">
            <w:pPr>
              <w:pStyle w:val="TableCell10-Centered"/>
            </w:pPr>
            <w:r>
              <w:t>Accept</w:t>
            </w:r>
            <w:r w:rsidR="00061573">
              <w:t>:</w:t>
            </w:r>
            <w:r>
              <w:t xml:space="preserve"> </w:t>
            </w:r>
            <w:r w:rsidRPr="00063D06">
              <w:t xml:space="preserve">Pain </w:t>
            </w:r>
            <w:r>
              <w:t>–</w:t>
            </w:r>
            <w:r w:rsidRPr="00063D06">
              <w:t xml:space="preserve"> Moderate</w:t>
            </w:r>
            <w:r>
              <w:t xml:space="preserve"> </w:t>
            </w:r>
            <w:r w:rsidRPr="00063D06">
              <w:t>(Windchill #0000257474)</w:t>
            </w:r>
          </w:p>
        </w:tc>
        <w:tc>
          <w:tcPr>
            <w:tcW w:w="2610" w:type="dxa"/>
            <w:vAlign w:val="center"/>
          </w:tcPr>
          <w:p w14:paraId="2C5C7480" w14:textId="466D6809" w:rsidR="00FA10D4" w:rsidRDefault="00CC2AEC" w:rsidP="002940F6">
            <w:pPr>
              <w:pStyle w:val="TableCell10-Centered"/>
            </w:pPr>
            <w:r>
              <w:t xml:space="preserve">Yes </w:t>
            </w:r>
            <w:r w:rsidR="007B1653">
              <w:t>–</w:t>
            </w:r>
            <w:r>
              <w:t xml:space="preserve"> </w:t>
            </w:r>
            <w:proofErr w:type="spellStart"/>
            <w:r>
              <w:t>Sudeck’s</w:t>
            </w:r>
            <w:proofErr w:type="spellEnd"/>
            <w:r>
              <w:t xml:space="preserve"> disease and side effects associated with hardware prominence</w:t>
            </w:r>
          </w:p>
        </w:tc>
        <w:tc>
          <w:tcPr>
            <w:tcW w:w="2430" w:type="dxa"/>
            <w:vAlign w:val="center"/>
          </w:tcPr>
          <w:p w14:paraId="1D3C8455" w14:textId="327A89DD" w:rsidR="00FA10D4" w:rsidRDefault="004C0FF0" w:rsidP="002940F6">
            <w:pPr>
              <w:pStyle w:val="TableCell10-Centered"/>
            </w:pPr>
            <w:r>
              <w:t xml:space="preserve">Yes </w:t>
            </w:r>
            <w:r w:rsidR="007B1653">
              <w:t>–</w:t>
            </w:r>
            <w:r>
              <w:t xml:space="preserve"> Pain or Discomfort</w:t>
            </w:r>
          </w:p>
        </w:tc>
      </w:tr>
      <w:tr w:rsidR="00D875D5" w14:paraId="2733998E" w14:textId="77777777" w:rsidTr="004E6BC8">
        <w:tc>
          <w:tcPr>
            <w:tcW w:w="1615" w:type="dxa"/>
            <w:vAlign w:val="center"/>
          </w:tcPr>
          <w:p w14:paraId="6FCFD710" w14:textId="0490C875" w:rsidR="00D875D5" w:rsidRDefault="00D875D5" w:rsidP="002940F6">
            <w:pPr>
              <w:pStyle w:val="TableCell10-Centered"/>
            </w:pPr>
            <w:r w:rsidRPr="00CC6EB8">
              <w:rPr>
                <w:rFonts w:cstheme="minorHAnsi"/>
                <w:bCs/>
              </w:rPr>
              <w:t>Peroneal Nerve Paresthesia</w:t>
            </w:r>
          </w:p>
        </w:tc>
        <w:tc>
          <w:tcPr>
            <w:tcW w:w="1620" w:type="dxa"/>
            <w:vAlign w:val="center"/>
          </w:tcPr>
          <w:p w14:paraId="137A866A" w14:textId="22B42620" w:rsidR="00D875D5" w:rsidRDefault="00D875D5" w:rsidP="002940F6">
            <w:pPr>
              <w:pStyle w:val="TableCell10-Centered"/>
            </w:pPr>
            <w:r>
              <w:t>No</w:t>
            </w:r>
          </w:p>
        </w:tc>
        <w:tc>
          <w:tcPr>
            <w:tcW w:w="1170" w:type="dxa"/>
            <w:vAlign w:val="center"/>
          </w:tcPr>
          <w:p w14:paraId="5E833EE3" w14:textId="2529F493" w:rsidR="00D875D5" w:rsidRDefault="00D875D5" w:rsidP="002940F6">
            <w:pPr>
              <w:pStyle w:val="TableCell10-Centered"/>
            </w:pPr>
            <w:r>
              <w:t>No</w:t>
            </w:r>
          </w:p>
        </w:tc>
        <w:tc>
          <w:tcPr>
            <w:tcW w:w="1260" w:type="dxa"/>
            <w:vAlign w:val="center"/>
          </w:tcPr>
          <w:p w14:paraId="6C107503" w14:textId="56C95269" w:rsidR="00D875D5" w:rsidRDefault="00D875D5" w:rsidP="002940F6">
            <w:pPr>
              <w:pStyle w:val="TableCell10-Centered"/>
            </w:pPr>
            <w:r>
              <w:t>Yes</w:t>
            </w:r>
          </w:p>
        </w:tc>
        <w:tc>
          <w:tcPr>
            <w:tcW w:w="3330" w:type="dxa"/>
            <w:vAlign w:val="center"/>
          </w:tcPr>
          <w:p w14:paraId="4E65D92B" w14:textId="1D27CE02" w:rsidR="00D875D5" w:rsidRDefault="00D875D5" w:rsidP="002940F6">
            <w:pPr>
              <w:pStyle w:val="TableCell10-Centered"/>
            </w:pPr>
            <w:r w:rsidRPr="00D875D5">
              <w:t xml:space="preserve">Neuro-vascular Damage </w:t>
            </w:r>
            <w:r>
              <w:t>–</w:t>
            </w:r>
            <w:r w:rsidRPr="00D875D5">
              <w:t xml:space="preserve"> Moderate</w:t>
            </w:r>
            <w:r>
              <w:t xml:space="preserve"> </w:t>
            </w:r>
            <w:r w:rsidRPr="00063D06">
              <w:t>(Windchill #0000257474)</w:t>
            </w:r>
          </w:p>
        </w:tc>
        <w:tc>
          <w:tcPr>
            <w:tcW w:w="2610" w:type="dxa"/>
            <w:vAlign w:val="center"/>
          </w:tcPr>
          <w:p w14:paraId="1FBF9876" w14:textId="77777777" w:rsidR="00D875D5" w:rsidRDefault="00D875D5" w:rsidP="00D875D5">
            <w:pPr>
              <w:pStyle w:val="TableCell10-Centered"/>
            </w:pPr>
            <w:r>
              <w:t>No – Not mentioned.</w:t>
            </w:r>
          </w:p>
          <w:p w14:paraId="344921CF" w14:textId="1448B2B3" w:rsidR="00D875D5" w:rsidRDefault="00D875D5" w:rsidP="00D875D5">
            <w:pPr>
              <w:pStyle w:val="TableCell10-Centered"/>
            </w:pPr>
            <w:r>
              <w:t>Acceptable risk – The occurrence rate of the risk associated with this harm is reduced to the lowest level possible.</w:t>
            </w:r>
          </w:p>
        </w:tc>
        <w:tc>
          <w:tcPr>
            <w:tcW w:w="2430" w:type="dxa"/>
            <w:vAlign w:val="center"/>
          </w:tcPr>
          <w:p w14:paraId="74A2DE35" w14:textId="58585D05" w:rsidR="00D875D5" w:rsidRDefault="00D875D5" w:rsidP="005B3584">
            <w:pPr>
              <w:pStyle w:val="TableCell10-Centered"/>
            </w:pPr>
            <w:r>
              <w:t xml:space="preserve">Yes - </w:t>
            </w:r>
            <w:r w:rsidRPr="00964620">
              <w:t>Neuro-vascular Damage</w:t>
            </w:r>
          </w:p>
        </w:tc>
      </w:tr>
      <w:tr w:rsidR="004C0FF0" w14:paraId="6C022FC2" w14:textId="77777777" w:rsidTr="004E6BC8">
        <w:tc>
          <w:tcPr>
            <w:tcW w:w="1615" w:type="dxa"/>
            <w:vAlign w:val="center"/>
          </w:tcPr>
          <w:p w14:paraId="152F19F6" w14:textId="3F5C41A3" w:rsidR="00FA10D4" w:rsidRDefault="00FA10D4" w:rsidP="002940F6">
            <w:pPr>
              <w:pStyle w:val="TableCell10-Centered"/>
            </w:pPr>
            <w:r>
              <w:t>Poor Joint Mechanics</w:t>
            </w:r>
          </w:p>
        </w:tc>
        <w:tc>
          <w:tcPr>
            <w:tcW w:w="1620" w:type="dxa"/>
            <w:vAlign w:val="center"/>
          </w:tcPr>
          <w:p w14:paraId="4B039C67" w14:textId="01595BD1" w:rsidR="00FA10D4" w:rsidRDefault="00FA10D4" w:rsidP="002940F6">
            <w:pPr>
              <w:pStyle w:val="TableCell10-Centered"/>
            </w:pPr>
            <w:r>
              <w:t>Yes</w:t>
            </w:r>
          </w:p>
        </w:tc>
        <w:tc>
          <w:tcPr>
            <w:tcW w:w="1170" w:type="dxa"/>
            <w:vAlign w:val="center"/>
          </w:tcPr>
          <w:p w14:paraId="6493F16F" w14:textId="62D1459F" w:rsidR="00FA10D4" w:rsidRDefault="00FA10D4" w:rsidP="002940F6">
            <w:pPr>
              <w:pStyle w:val="TableCell10-Centered"/>
            </w:pPr>
            <w:r>
              <w:t>Yes</w:t>
            </w:r>
          </w:p>
        </w:tc>
        <w:tc>
          <w:tcPr>
            <w:tcW w:w="1260" w:type="dxa"/>
            <w:vAlign w:val="center"/>
          </w:tcPr>
          <w:p w14:paraId="1AA21D3F" w14:textId="619C685C" w:rsidR="00FA10D4" w:rsidRDefault="00FA10D4" w:rsidP="002940F6">
            <w:pPr>
              <w:pStyle w:val="TableCell10-Centered"/>
            </w:pPr>
            <w:r>
              <w:t>Yes</w:t>
            </w:r>
          </w:p>
        </w:tc>
        <w:tc>
          <w:tcPr>
            <w:tcW w:w="3330" w:type="dxa"/>
            <w:vAlign w:val="center"/>
          </w:tcPr>
          <w:p w14:paraId="5848BF45" w14:textId="448D10C6" w:rsidR="00FA10D4" w:rsidRDefault="00063D06" w:rsidP="002940F6">
            <w:pPr>
              <w:pStyle w:val="TableCell10-Centered"/>
            </w:pPr>
            <w:r>
              <w:t>Accept</w:t>
            </w:r>
            <w:r w:rsidR="001C74CD">
              <w:t>:</w:t>
            </w:r>
            <w:r>
              <w:t xml:space="preserve"> </w:t>
            </w:r>
            <w:r w:rsidRPr="00063D06">
              <w:t>Poor Joint Mechanics</w:t>
            </w:r>
            <w:r>
              <w:t xml:space="preserve"> </w:t>
            </w:r>
            <w:r w:rsidRPr="00063D06">
              <w:t>(Windchill #0000257474)</w:t>
            </w:r>
          </w:p>
        </w:tc>
        <w:tc>
          <w:tcPr>
            <w:tcW w:w="2610" w:type="dxa"/>
            <w:vAlign w:val="center"/>
          </w:tcPr>
          <w:p w14:paraId="124A62A6" w14:textId="1E903F0F" w:rsidR="00FA10D4" w:rsidRDefault="00CC2AEC" w:rsidP="002940F6">
            <w:pPr>
              <w:pStyle w:val="TableCell10-Centered"/>
            </w:pPr>
            <w:r>
              <w:t xml:space="preserve">Yes </w:t>
            </w:r>
            <w:r w:rsidR="007B1653">
              <w:t>–</w:t>
            </w:r>
            <w:r>
              <w:t xml:space="preserve"> </w:t>
            </w:r>
            <w:r w:rsidRPr="00CC2AEC">
              <w:t>functional impairment of the musculoskeletal system</w:t>
            </w:r>
          </w:p>
        </w:tc>
        <w:tc>
          <w:tcPr>
            <w:tcW w:w="2430" w:type="dxa"/>
            <w:vAlign w:val="center"/>
          </w:tcPr>
          <w:p w14:paraId="79DE9B8B" w14:textId="26267895" w:rsidR="00FA10D4" w:rsidRDefault="004C0FF0" w:rsidP="002940F6">
            <w:pPr>
              <w:pStyle w:val="TableCell10-Centered"/>
            </w:pPr>
            <w:r>
              <w:t xml:space="preserve">Yes </w:t>
            </w:r>
            <w:r w:rsidR="007B1653">
              <w:t>–</w:t>
            </w:r>
            <w:r>
              <w:t xml:space="preserve"> Poor Joint Mechanics</w:t>
            </w:r>
          </w:p>
        </w:tc>
      </w:tr>
      <w:tr w:rsidR="004C0FF0" w14:paraId="0B5528D7" w14:textId="77777777" w:rsidTr="004E6BC8">
        <w:tc>
          <w:tcPr>
            <w:tcW w:w="1615" w:type="dxa"/>
            <w:vAlign w:val="center"/>
          </w:tcPr>
          <w:p w14:paraId="2BA0B400" w14:textId="3D612CF9" w:rsidR="00FA10D4" w:rsidRDefault="00FA10D4" w:rsidP="002940F6">
            <w:pPr>
              <w:pStyle w:val="TableCell10-Centered"/>
            </w:pPr>
            <w:r>
              <w:lastRenderedPageBreak/>
              <w:t>Soft Tissue Damage</w:t>
            </w:r>
          </w:p>
        </w:tc>
        <w:tc>
          <w:tcPr>
            <w:tcW w:w="1620" w:type="dxa"/>
            <w:vAlign w:val="center"/>
          </w:tcPr>
          <w:p w14:paraId="4F261EE5" w14:textId="32E82CEC" w:rsidR="00FA10D4" w:rsidRDefault="00FA10D4" w:rsidP="002940F6">
            <w:pPr>
              <w:pStyle w:val="TableCell10-Centered"/>
            </w:pPr>
            <w:r>
              <w:t>Yes</w:t>
            </w:r>
          </w:p>
        </w:tc>
        <w:tc>
          <w:tcPr>
            <w:tcW w:w="1170" w:type="dxa"/>
            <w:vAlign w:val="center"/>
          </w:tcPr>
          <w:p w14:paraId="047C0831" w14:textId="2EFB114D" w:rsidR="00FA10D4" w:rsidRDefault="00FA10D4" w:rsidP="002940F6">
            <w:pPr>
              <w:pStyle w:val="TableCell10-Centered"/>
            </w:pPr>
            <w:r>
              <w:t>Yes</w:t>
            </w:r>
          </w:p>
        </w:tc>
        <w:tc>
          <w:tcPr>
            <w:tcW w:w="1260" w:type="dxa"/>
            <w:vAlign w:val="center"/>
          </w:tcPr>
          <w:p w14:paraId="255300D7" w14:textId="581A3DF9" w:rsidR="00FA10D4" w:rsidRDefault="004C0FF0" w:rsidP="002940F6">
            <w:pPr>
              <w:pStyle w:val="TableCell10-Centered"/>
            </w:pPr>
            <w:r>
              <w:t>No</w:t>
            </w:r>
          </w:p>
        </w:tc>
        <w:tc>
          <w:tcPr>
            <w:tcW w:w="3330" w:type="dxa"/>
            <w:vAlign w:val="center"/>
          </w:tcPr>
          <w:p w14:paraId="2895BD41" w14:textId="0F882E65" w:rsidR="00FA10D4" w:rsidRDefault="00063D06" w:rsidP="002940F6">
            <w:pPr>
              <w:pStyle w:val="TableCell10-Centered"/>
            </w:pPr>
            <w:r>
              <w:t>Accept</w:t>
            </w:r>
            <w:r w:rsidR="001C74CD">
              <w:t>:</w:t>
            </w:r>
            <w:r>
              <w:t xml:space="preserve"> </w:t>
            </w:r>
            <w:r w:rsidRPr="00063D06">
              <w:t xml:space="preserve">Soft Tissue Damage </w:t>
            </w:r>
            <w:r w:rsidR="007B1653">
              <w:t>–</w:t>
            </w:r>
            <w:r w:rsidRPr="00063D06">
              <w:t xml:space="preserve"> Marginal (Soft Tissue Irritation)</w:t>
            </w:r>
            <w:r>
              <w:t xml:space="preserve"> </w:t>
            </w:r>
            <w:r w:rsidRPr="00063D06">
              <w:t>(Windchill #0000257474)</w:t>
            </w:r>
          </w:p>
          <w:p w14:paraId="39B2157F" w14:textId="77777777" w:rsidR="00063D06" w:rsidRDefault="00063D06" w:rsidP="002940F6">
            <w:pPr>
              <w:pStyle w:val="TableCell10-Centered"/>
            </w:pPr>
          </w:p>
          <w:p w14:paraId="7C54050E" w14:textId="310439CC" w:rsidR="00063D06" w:rsidRDefault="00544B91" w:rsidP="002940F6">
            <w:pPr>
              <w:pStyle w:val="TableCell10-Centered"/>
            </w:pPr>
            <w:r>
              <w:t>Accept</w:t>
            </w:r>
            <w:r w:rsidR="001C74CD">
              <w:t>:</w:t>
            </w:r>
            <w:r>
              <w:t xml:space="preserve"> </w:t>
            </w:r>
            <w:r w:rsidRPr="00544B91">
              <w:t xml:space="preserve">Soft Tissue Damage </w:t>
            </w:r>
            <w:r>
              <w:t>–</w:t>
            </w:r>
            <w:r w:rsidRPr="00544B91">
              <w:t xml:space="preserve"> Moderate</w:t>
            </w:r>
            <w:r>
              <w:t xml:space="preserve"> </w:t>
            </w:r>
            <w:r w:rsidRPr="00063D06">
              <w:t>(Windchill #0000257474)</w:t>
            </w:r>
          </w:p>
        </w:tc>
        <w:tc>
          <w:tcPr>
            <w:tcW w:w="2610" w:type="dxa"/>
            <w:vAlign w:val="center"/>
          </w:tcPr>
          <w:p w14:paraId="1489C477" w14:textId="235D64BA" w:rsidR="00FA10D4" w:rsidRDefault="00CC2AEC" w:rsidP="002940F6">
            <w:pPr>
              <w:pStyle w:val="TableCell10-Centered"/>
            </w:pPr>
            <w:r>
              <w:t xml:space="preserve">Yes </w:t>
            </w:r>
            <w:r w:rsidR="007B1653">
              <w:t>–</w:t>
            </w:r>
            <w:r>
              <w:t xml:space="preserve"> damage to soft tissues incl. swelling</w:t>
            </w:r>
          </w:p>
        </w:tc>
        <w:tc>
          <w:tcPr>
            <w:tcW w:w="2430" w:type="dxa"/>
            <w:vAlign w:val="center"/>
          </w:tcPr>
          <w:p w14:paraId="3E52D8D5" w14:textId="54A567EC" w:rsidR="00FA10D4" w:rsidRDefault="004C0FF0" w:rsidP="002940F6">
            <w:pPr>
              <w:pStyle w:val="TableCell10-Centered"/>
            </w:pPr>
            <w:r>
              <w:t xml:space="preserve">Yes </w:t>
            </w:r>
            <w:r w:rsidR="007B1653">
              <w:t>–</w:t>
            </w:r>
            <w:r>
              <w:t xml:space="preserve"> </w:t>
            </w:r>
            <w:r w:rsidRPr="004C0FF0">
              <w:t>Soft Tissue Damage (including Compartment Syndrome)</w:t>
            </w:r>
          </w:p>
        </w:tc>
      </w:tr>
      <w:tr w:rsidR="004C0FF0" w14:paraId="6401BBCA" w14:textId="77777777" w:rsidTr="004E6BC8">
        <w:tc>
          <w:tcPr>
            <w:tcW w:w="1615" w:type="dxa"/>
            <w:vAlign w:val="center"/>
          </w:tcPr>
          <w:p w14:paraId="1EB95912" w14:textId="31837B84" w:rsidR="00FA10D4" w:rsidRDefault="00FA10D4" w:rsidP="002940F6">
            <w:pPr>
              <w:pStyle w:val="TableCell10-Centered"/>
            </w:pPr>
            <w:r>
              <w:t>Surgical Delay</w:t>
            </w:r>
          </w:p>
        </w:tc>
        <w:tc>
          <w:tcPr>
            <w:tcW w:w="1620" w:type="dxa"/>
            <w:vAlign w:val="center"/>
          </w:tcPr>
          <w:p w14:paraId="479AC2F5" w14:textId="20EA7BBE" w:rsidR="00FA10D4" w:rsidRDefault="004C0FF0" w:rsidP="002940F6">
            <w:pPr>
              <w:pStyle w:val="TableCell10-Centered"/>
            </w:pPr>
            <w:r>
              <w:t>No</w:t>
            </w:r>
          </w:p>
        </w:tc>
        <w:tc>
          <w:tcPr>
            <w:tcW w:w="1170" w:type="dxa"/>
            <w:vAlign w:val="center"/>
          </w:tcPr>
          <w:p w14:paraId="17360C6B" w14:textId="2DD2566B" w:rsidR="00FA10D4" w:rsidRDefault="00FA10D4" w:rsidP="002940F6">
            <w:pPr>
              <w:pStyle w:val="TableCell10-Centered"/>
            </w:pPr>
            <w:r>
              <w:t>Yes</w:t>
            </w:r>
          </w:p>
        </w:tc>
        <w:tc>
          <w:tcPr>
            <w:tcW w:w="1260" w:type="dxa"/>
            <w:vAlign w:val="center"/>
          </w:tcPr>
          <w:p w14:paraId="0F872F6E" w14:textId="0D88BBB0" w:rsidR="00FA10D4" w:rsidRDefault="004C0FF0" w:rsidP="002940F6">
            <w:pPr>
              <w:pStyle w:val="TableCell10-Centered"/>
            </w:pPr>
            <w:r>
              <w:t>No</w:t>
            </w:r>
          </w:p>
        </w:tc>
        <w:tc>
          <w:tcPr>
            <w:tcW w:w="3330" w:type="dxa"/>
            <w:vAlign w:val="center"/>
          </w:tcPr>
          <w:p w14:paraId="14853036" w14:textId="0910BDD0" w:rsidR="00FA10D4" w:rsidRDefault="00544B91" w:rsidP="002940F6">
            <w:pPr>
              <w:pStyle w:val="TableCell10-Centered"/>
            </w:pPr>
            <w:r>
              <w:t>Accept</w:t>
            </w:r>
            <w:r w:rsidR="001C74CD">
              <w:t>:</w:t>
            </w:r>
            <w:r>
              <w:t xml:space="preserve"> </w:t>
            </w:r>
            <w:r w:rsidRPr="00544B91">
              <w:t xml:space="preserve">Surgical Delay </w:t>
            </w:r>
            <w:r>
              <w:t>–</w:t>
            </w:r>
            <w:r w:rsidRPr="00544B91">
              <w:t xml:space="preserve"> Moderate</w:t>
            </w:r>
            <w:r>
              <w:t xml:space="preserve"> </w:t>
            </w:r>
            <w:r w:rsidRPr="00063D06">
              <w:t>(Windchill #0000257474</w:t>
            </w:r>
            <w:r>
              <w:t xml:space="preserve"> </w:t>
            </w:r>
            <w:r w:rsidRPr="00544B91">
              <w:t>and #0000259158</w:t>
            </w:r>
            <w:r w:rsidRPr="00063D06">
              <w:t>)</w:t>
            </w:r>
          </w:p>
          <w:p w14:paraId="4CDEEA0F" w14:textId="77777777" w:rsidR="00544B91" w:rsidRDefault="00544B91" w:rsidP="002940F6">
            <w:pPr>
              <w:pStyle w:val="TableCell10-Centered"/>
            </w:pPr>
          </w:p>
          <w:p w14:paraId="5033382C" w14:textId="0FB75978" w:rsidR="00544B91" w:rsidRDefault="00544B91" w:rsidP="00544B91">
            <w:pPr>
              <w:pStyle w:val="TableCell10-Centered"/>
            </w:pPr>
            <w:r>
              <w:t>Accept</w:t>
            </w:r>
            <w:r w:rsidR="001C74CD">
              <w:t>:</w:t>
            </w:r>
            <w:r>
              <w:t xml:space="preserve"> </w:t>
            </w:r>
            <w:r w:rsidRPr="00544B91">
              <w:t xml:space="preserve">Surgical Delay </w:t>
            </w:r>
            <w:r>
              <w:t>–</w:t>
            </w:r>
            <w:r w:rsidRPr="00544B91">
              <w:t xml:space="preserve"> Marginal</w:t>
            </w:r>
            <w:r>
              <w:t xml:space="preserve"> </w:t>
            </w:r>
            <w:r w:rsidRPr="00063D06">
              <w:t>(Windchill #0000257474)</w:t>
            </w:r>
          </w:p>
        </w:tc>
        <w:tc>
          <w:tcPr>
            <w:tcW w:w="2610" w:type="dxa"/>
            <w:vAlign w:val="center"/>
          </w:tcPr>
          <w:p w14:paraId="28518781" w14:textId="77777777" w:rsidR="004C0FF0" w:rsidRDefault="004C0FF0" w:rsidP="004C0FF0">
            <w:pPr>
              <w:pStyle w:val="TableCell10-Centered"/>
            </w:pPr>
            <w:r>
              <w:t>No – Not mentioned.</w:t>
            </w:r>
          </w:p>
          <w:p w14:paraId="7F9F1696" w14:textId="6C03F27F" w:rsidR="00FA10D4" w:rsidRDefault="004C0FF0" w:rsidP="004C0FF0">
            <w:pPr>
              <w:pStyle w:val="TableCell10-Centered"/>
            </w:pPr>
            <w:r>
              <w:t>Acceptable risk – The occurrence rate of the risk associated with this harm is reduced to the lowest level possible.</w:t>
            </w:r>
          </w:p>
        </w:tc>
        <w:tc>
          <w:tcPr>
            <w:tcW w:w="2430" w:type="dxa"/>
            <w:vAlign w:val="center"/>
          </w:tcPr>
          <w:p w14:paraId="57FEC613" w14:textId="128852BF" w:rsidR="00FA10D4" w:rsidRDefault="004C0FF0" w:rsidP="002940F6">
            <w:pPr>
              <w:pStyle w:val="TableCell10-Centered"/>
            </w:pPr>
            <w:r>
              <w:t xml:space="preserve">Yes </w:t>
            </w:r>
            <w:r w:rsidR="007B1653">
              <w:t>–</w:t>
            </w:r>
            <w:r>
              <w:t xml:space="preserve"> </w:t>
            </w:r>
            <w:r w:rsidRPr="004C0FF0">
              <w:t>Surgical Delay</w:t>
            </w:r>
          </w:p>
        </w:tc>
      </w:tr>
    </w:tbl>
    <w:p w14:paraId="10921153" w14:textId="77777777" w:rsidR="00544B91" w:rsidRDefault="00544B91" w:rsidP="00AF7EDA">
      <w:pPr>
        <w:pStyle w:val="NoSpacing"/>
        <w:rPr>
          <w:highlight w:val="yellow"/>
        </w:rPr>
      </w:pPr>
    </w:p>
    <w:p w14:paraId="3DA42ECC" w14:textId="2EF19F4F" w:rsidR="00AF7EDA" w:rsidRDefault="00AF7EDA" w:rsidP="00AF7EDA">
      <w:pPr>
        <w:pStyle w:val="Caption"/>
      </w:pPr>
      <w:r>
        <w:t xml:space="preserve">Table </w:t>
      </w:r>
      <w:fldSimple w:instr=" SEQ Table \* ARABIC ">
        <w:r w:rsidR="002A0CEA">
          <w:rPr>
            <w:noProof/>
          </w:rPr>
          <w:t>158</w:t>
        </w:r>
      </w:fldSimple>
      <w:r>
        <w:t xml:space="preserve">: Harms Identified by Clinical Data Source for </w:t>
      </w:r>
      <w:r w:rsidRPr="00AF7EDA">
        <w:t>Expert Adolescent Lateral Femoral Nail System</w:t>
      </w:r>
      <w:r w:rsidR="001C74CD">
        <w:t xml:space="preserve"> (System #2)</w:t>
      </w:r>
    </w:p>
    <w:tbl>
      <w:tblPr>
        <w:tblW w:w="54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250"/>
        <w:gridCol w:w="1620"/>
        <w:gridCol w:w="1710"/>
        <w:gridCol w:w="3420"/>
        <w:gridCol w:w="2790"/>
      </w:tblGrid>
      <w:tr w:rsidR="00AF7EDA" w14:paraId="382FD0BC" w14:textId="77777777" w:rsidTr="00F95033">
        <w:trPr>
          <w:tblHeader/>
        </w:trPr>
        <w:tc>
          <w:tcPr>
            <w:tcW w:w="2245" w:type="dxa"/>
            <w:shd w:val="clear" w:color="auto" w:fill="BFBFBF" w:themeFill="background1" w:themeFillShade="BF"/>
            <w:vAlign w:val="center"/>
          </w:tcPr>
          <w:p w14:paraId="0FD39554" w14:textId="77777777" w:rsidR="00AF7EDA" w:rsidRDefault="00AF7EDA" w:rsidP="002F3B05">
            <w:pPr>
              <w:pStyle w:val="TableHeader10-Centered"/>
            </w:pPr>
            <w:r>
              <w:t xml:space="preserve">Harm </w:t>
            </w:r>
            <w:r w:rsidRPr="00357E25">
              <w:t>category</w:t>
            </w:r>
          </w:p>
        </w:tc>
        <w:tc>
          <w:tcPr>
            <w:tcW w:w="2250" w:type="dxa"/>
            <w:shd w:val="clear" w:color="auto" w:fill="BFBFBF" w:themeFill="background1" w:themeFillShade="BF"/>
            <w:vAlign w:val="center"/>
          </w:tcPr>
          <w:p w14:paraId="43146B24" w14:textId="131D9717" w:rsidR="00AF7EDA" w:rsidRPr="00357E25" w:rsidRDefault="00AF7EDA" w:rsidP="002F3B05">
            <w:pPr>
              <w:pStyle w:val="TableHeader10-Centered"/>
            </w:pPr>
            <w:r>
              <w:t xml:space="preserve">Harm Identified within Literature (Section </w:t>
            </w:r>
            <w:r>
              <w:fldChar w:fldCharType="begin"/>
            </w:r>
            <w:r>
              <w:instrText xml:space="preserve"> REF _Ref120538053 \r \h </w:instrText>
            </w:r>
            <w:r>
              <w:fldChar w:fldCharType="separate"/>
            </w:r>
            <w:r w:rsidR="002A0CEA">
              <w:t>4.4.1</w:t>
            </w:r>
            <w:r>
              <w:fldChar w:fldCharType="end"/>
            </w:r>
            <w:r>
              <w:t xml:space="preserve"> </w:t>
            </w:r>
            <w:r w:rsidR="004E6BC8">
              <w:t>and</w:t>
            </w:r>
            <w:r>
              <w:t xml:space="preserve"> </w:t>
            </w:r>
            <w:r>
              <w:fldChar w:fldCharType="begin"/>
            </w:r>
            <w:r>
              <w:instrText xml:space="preserve"> REF _Ref120718437 \r \h </w:instrText>
            </w:r>
            <w:r>
              <w:fldChar w:fldCharType="separate"/>
            </w:r>
            <w:r w:rsidR="002A0CEA">
              <w:t>4.4.2</w:t>
            </w:r>
            <w:r>
              <w:fldChar w:fldCharType="end"/>
            </w:r>
            <w:r>
              <w:t>)</w:t>
            </w:r>
          </w:p>
        </w:tc>
        <w:tc>
          <w:tcPr>
            <w:tcW w:w="1620" w:type="dxa"/>
            <w:shd w:val="clear" w:color="auto" w:fill="BFBFBF" w:themeFill="background1" w:themeFillShade="BF"/>
            <w:vAlign w:val="center"/>
          </w:tcPr>
          <w:p w14:paraId="39E8E816" w14:textId="58617E03" w:rsidR="00AF7EDA" w:rsidRPr="00357E25" w:rsidRDefault="00AF7EDA" w:rsidP="002F3B05">
            <w:pPr>
              <w:pStyle w:val="TableHeader10-Centered"/>
            </w:pPr>
            <w:r>
              <w:t xml:space="preserve">Harm Identified within </w:t>
            </w:r>
            <w:r w:rsidRPr="00357E25">
              <w:t xml:space="preserve">PMS </w:t>
            </w:r>
            <w:r>
              <w:t xml:space="preserve">(Section </w:t>
            </w:r>
            <w:r>
              <w:fldChar w:fldCharType="begin"/>
            </w:r>
            <w:r>
              <w:instrText xml:space="preserve"> REF _Ref54369372 \r \h  \* MERGEFORMAT </w:instrText>
            </w:r>
            <w:r>
              <w:fldChar w:fldCharType="separate"/>
            </w:r>
            <w:r w:rsidR="002A0CEA">
              <w:t>6.1</w:t>
            </w:r>
            <w:r>
              <w:fldChar w:fldCharType="end"/>
            </w:r>
            <w:r>
              <w:t>)</w:t>
            </w:r>
          </w:p>
        </w:tc>
        <w:tc>
          <w:tcPr>
            <w:tcW w:w="1710" w:type="dxa"/>
            <w:shd w:val="clear" w:color="auto" w:fill="BFBFBF" w:themeFill="background1" w:themeFillShade="BF"/>
            <w:vAlign w:val="center"/>
          </w:tcPr>
          <w:p w14:paraId="371C62F8" w14:textId="49018495" w:rsidR="00AF7EDA" w:rsidRDefault="00AF7EDA" w:rsidP="002F3B05">
            <w:pPr>
              <w:pStyle w:val="TableHeader10-Centered"/>
            </w:pPr>
            <w:r w:rsidRPr="00357E25">
              <w:t xml:space="preserve">Harm </w:t>
            </w:r>
            <w:r>
              <w:t>Identified with</w:t>
            </w:r>
            <w:r w:rsidRPr="00357E25">
              <w:t>in PMCF</w:t>
            </w:r>
            <w:r>
              <w:t xml:space="preserve"> (Section </w:t>
            </w:r>
            <w:r>
              <w:fldChar w:fldCharType="begin"/>
            </w:r>
            <w:r>
              <w:instrText xml:space="preserve"> REF _Ref68111240 \r \h  \* MERGEFORMAT </w:instrText>
            </w:r>
            <w:r>
              <w:fldChar w:fldCharType="separate"/>
            </w:r>
            <w:r w:rsidR="002A0CEA">
              <w:t>6.2</w:t>
            </w:r>
            <w:r>
              <w:fldChar w:fldCharType="end"/>
            </w:r>
            <w:r>
              <w:t>)</w:t>
            </w:r>
          </w:p>
        </w:tc>
        <w:tc>
          <w:tcPr>
            <w:tcW w:w="3420" w:type="dxa"/>
            <w:shd w:val="clear" w:color="auto" w:fill="BFBFBF" w:themeFill="background1" w:themeFillShade="BF"/>
            <w:vAlign w:val="center"/>
          </w:tcPr>
          <w:p w14:paraId="570D9444" w14:textId="77777777" w:rsidR="00AF7EDA" w:rsidRPr="00357E25" w:rsidRDefault="00AF7EDA" w:rsidP="002F3B05">
            <w:pPr>
              <w:pStyle w:val="TableHeader10-Centered"/>
            </w:pPr>
            <w:r>
              <w:t>Harm Identified in Risk Analysis</w:t>
            </w:r>
          </w:p>
          <w:p w14:paraId="3EFDDC2E" w14:textId="4277922A" w:rsidR="00AF7EDA" w:rsidRDefault="00AF7EDA" w:rsidP="002F3B05">
            <w:pPr>
              <w:pStyle w:val="TableHeader10-Centered"/>
            </w:pPr>
            <w:r w:rsidRPr="00357E25">
              <w:t>(</w:t>
            </w:r>
            <w:r w:rsidR="0098242D">
              <w:t>#</w:t>
            </w:r>
            <w:r w:rsidR="0098242D" w:rsidRPr="0098242D">
              <w:t>0000257162</w:t>
            </w:r>
            <w:r w:rsidR="0098242D">
              <w:t xml:space="preserve"> and </w:t>
            </w:r>
            <w:r w:rsidR="007E2F59">
              <w:t>#</w:t>
            </w:r>
            <w:r w:rsidR="0098242D" w:rsidRPr="0098242D">
              <w:t>0000258658</w:t>
            </w:r>
            <w:r w:rsidRPr="00357E25">
              <w:t>)</w:t>
            </w:r>
          </w:p>
          <w:p w14:paraId="2BF4A4A2" w14:textId="1A914CAF" w:rsidR="00AF7EDA" w:rsidRDefault="00AF7EDA" w:rsidP="002F3B05">
            <w:pPr>
              <w:pStyle w:val="TableHeader10-Centered"/>
            </w:pPr>
            <w:r>
              <w:t xml:space="preserve">(Section </w:t>
            </w:r>
            <w:fldSimple w:instr=" REF _Ref113840716 \r  \* MERGEFORMAT ">
              <w:r w:rsidR="002A0CEA">
                <w:t>8.1.2</w:t>
              </w:r>
            </w:fldSimple>
            <w:r>
              <w:t>)</w:t>
            </w:r>
          </w:p>
        </w:tc>
        <w:tc>
          <w:tcPr>
            <w:tcW w:w="2790" w:type="dxa"/>
            <w:shd w:val="clear" w:color="auto" w:fill="BFBFBF" w:themeFill="background1" w:themeFillShade="BF"/>
            <w:vAlign w:val="center"/>
          </w:tcPr>
          <w:p w14:paraId="635C9F1C" w14:textId="77777777" w:rsidR="00AF7EDA" w:rsidRPr="00357E25" w:rsidRDefault="00AF7EDA" w:rsidP="002F3B05">
            <w:pPr>
              <w:pStyle w:val="TableHeader10-Centered"/>
            </w:pPr>
            <w:r>
              <w:t xml:space="preserve">Residual Risk Identified in </w:t>
            </w:r>
            <w:r w:rsidRPr="00357E25">
              <w:t>IFU</w:t>
            </w:r>
          </w:p>
          <w:p w14:paraId="7350E137" w14:textId="03E154D0" w:rsidR="00AF7EDA" w:rsidRDefault="00AF7EDA" w:rsidP="002F3B05">
            <w:pPr>
              <w:pStyle w:val="TableHeader10-Centered"/>
            </w:pPr>
            <w:r w:rsidRPr="00357E25">
              <w:t>(</w:t>
            </w:r>
            <w:r w:rsidR="004F1F38">
              <w:t xml:space="preserve">MDD IFU: </w:t>
            </w:r>
            <w:r w:rsidR="004F1F38" w:rsidRPr="004F1F38">
              <w:t>SE_532126</w:t>
            </w:r>
            <w:r w:rsidRPr="00357E25">
              <w:t>)</w:t>
            </w:r>
          </w:p>
          <w:p w14:paraId="00DCF857" w14:textId="6C214801" w:rsidR="00AF7EDA" w:rsidRDefault="00AF7EDA" w:rsidP="002F3B05">
            <w:pPr>
              <w:pStyle w:val="TableHeader10-Centered"/>
            </w:pPr>
            <w:r>
              <w:t xml:space="preserve">(Section </w:t>
            </w:r>
            <w:r w:rsidR="004F1F38">
              <w:fldChar w:fldCharType="begin"/>
            </w:r>
            <w:r w:rsidR="004F1F38">
              <w:instrText xml:space="preserve"> REF _Ref120283347 \r \h </w:instrText>
            </w:r>
            <w:r w:rsidR="004F1F38">
              <w:fldChar w:fldCharType="separate"/>
            </w:r>
            <w:r w:rsidR="002A0CEA">
              <w:t>3.1.4</w:t>
            </w:r>
            <w:r w:rsidR="004F1F38">
              <w:fldChar w:fldCharType="end"/>
            </w:r>
            <w:r w:rsidR="004F1F38">
              <w:t xml:space="preserve"> to </w:t>
            </w:r>
            <w:r w:rsidR="004F1F38">
              <w:fldChar w:fldCharType="begin"/>
            </w:r>
            <w:r w:rsidR="004F1F38">
              <w:instrText xml:space="preserve"> REF _Ref120720047 \r \h </w:instrText>
            </w:r>
            <w:r w:rsidR="004F1F38">
              <w:fldChar w:fldCharType="separate"/>
            </w:r>
            <w:r w:rsidR="002A0CEA">
              <w:t>3.1.6</w:t>
            </w:r>
            <w:r w:rsidR="004F1F38">
              <w:fldChar w:fldCharType="end"/>
            </w:r>
            <w:r w:rsidR="004F1F38">
              <w:t>)</w:t>
            </w:r>
          </w:p>
        </w:tc>
      </w:tr>
      <w:tr w:rsidR="004F1F38" w14:paraId="1B838E51" w14:textId="77777777" w:rsidTr="00F95033">
        <w:tc>
          <w:tcPr>
            <w:tcW w:w="2245" w:type="dxa"/>
            <w:vAlign w:val="center"/>
          </w:tcPr>
          <w:p w14:paraId="2B5A4F44" w14:textId="3D8FADC6" w:rsidR="004F1F38" w:rsidRPr="00AF7EDA" w:rsidRDefault="004F1F38" w:rsidP="004F1F38">
            <w:pPr>
              <w:pStyle w:val="TableCell10-Centered"/>
            </w:pPr>
            <w:r>
              <w:t>Bone Damage</w:t>
            </w:r>
          </w:p>
        </w:tc>
        <w:tc>
          <w:tcPr>
            <w:tcW w:w="2250" w:type="dxa"/>
            <w:vAlign w:val="center"/>
          </w:tcPr>
          <w:p w14:paraId="429FBDD8" w14:textId="500C1A79" w:rsidR="004F1F38" w:rsidRDefault="004F1F38" w:rsidP="004F1F38">
            <w:pPr>
              <w:pStyle w:val="TableCell10-Centered"/>
            </w:pPr>
            <w:r>
              <w:t>Yes</w:t>
            </w:r>
          </w:p>
        </w:tc>
        <w:tc>
          <w:tcPr>
            <w:tcW w:w="1620" w:type="dxa"/>
            <w:vAlign w:val="center"/>
          </w:tcPr>
          <w:p w14:paraId="0542CEA8" w14:textId="3CC3DBB1" w:rsidR="004F1F38" w:rsidRDefault="004F1F38" w:rsidP="004F1F38">
            <w:pPr>
              <w:pStyle w:val="TableCell10-Centered"/>
            </w:pPr>
            <w:r>
              <w:t>No</w:t>
            </w:r>
          </w:p>
        </w:tc>
        <w:tc>
          <w:tcPr>
            <w:tcW w:w="1710" w:type="dxa"/>
            <w:vAlign w:val="center"/>
          </w:tcPr>
          <w:p w14:paraId="6EFEA592" w14:textId="6D03BD34" w:rsidR="004F1F38" w:rsidRDefault="004F1F38" w:rsidP="004F1F38">
            <w:pPr>
              <w:pStyle w:val="TableCell10-Centered"/>
            </w:pPr>
            <w:r w:rsidRPr="008042DF">
              <w:t>No</w:t>
            </w:r>
          </w:p>
        </w:tc>
        <w:tc>
          <w:tcPr>
            <w:tcW w:w="3420" w:type="dxa"/>
            <w:vAlign w:val="center"/>
          </w:tcPr>
          <w:p w14:paraId="3A22C820" w14:textId="3165782A" w:rsidR="004F1F38" w:rsidRDefault="0098242D" w:rsidP="004F1F38">
            <w:pPr>
              <w:pStyle w:val="TableCell10-Centered"/>
            </w:pPr>
            <w:r>
              <w:t xml:space="preserve">HIGH: </w:t>
            </w:r>
            <w:r w:rsidRPr="0098242D">
              <w:t xml:space="preserve">Bone Damage </w:t>
            </w:r>
            <w:r w:rsidR="00F95033">
              <w:t>–</w:t>
            </w:r>
            <w:r w:rsidRPr="0098242D">
              <w:t xml:space="preserve"> Major</w:t>
            </w:r>
            <w:r w:rsidR="00F95033">
              <w:t xml:space="preserve"> (Windchill #</w:t>
            </w:r>
            <w:r w:rsidR="00F95033" w:rsidRPr="00F95033">
              <w:t>0000257162</w:t>
            </w:r>
            <w:r w:rsidR="00F95033">
              <w:t>)</w:t>
            </w:r>
          </w:p>
        </w:tc>
        <w:tc>
          <w:tcPr>
            <w:tcW w:w="2790" w:type="dxa"/>
            <w:vAlign w:val="center"/>
          </w:tcPr>
          <w:p w14:paraId="636457A7" w14:textId="7BB29329" w:rsidR="004F1F38" w:rsidRDefault="004F1F38" w:rsidP="004F1F38">
            <w:pPr>
              <w:pStyle w:val="TableCell10-Centered"/>
            </w:pPr>
            <w:r w:rsidRPr="004F1F38">
              <w:t xml:space="preserve">Yes </w:t>
            </w:r>
            <w:r w:rsidR="007B1653">
              <w:t>–</w:t>
            </w:r>
            <w:r w:rsidRPr="004F1F38">
              <w:t xml:space="preserve"> functional impairment of the musculoskeletal system</w:t>
            </w:r>
          </w:p>
        </w:tc>
      </w:tr>
      <w:tr w:rsidR="004F1F38" w14:paraId="26D6D43A" w14:textId="77777777" w:rsidTr="00F95033">
        <w:tc>
          <w:tcPr>
            <w:tcW w:w="2245" w:type="dxa"/>
            <w:vAlign w:val="center"/>
          </w:tcPr>
          <w:p w14:paraId="2A825424" w14:textId="3E85E4C7" w:rsidR="004F1F38" w:rsidRDefault="004F1F38" w:rsidP="004F1F38">
            <w:pPr>
              <w:pStyle w:val="TableCell10-Centered"/>
            </w:pPr>
            <w:r w:rsidRPr="00AF7EDA">
              <w:t>Bone Fracture Post-op</w:t>
            </w:r>
          </w:p>
        </w:tc>
        <w:tc>
          <w:tcPr>
            <w:tcW w:w="2250" w:type="dxa"/>
            <w:vAlign w:val="center"/>
          </w:tcPr>
          <w:p w14:paraId="64E2B7FA" w14:textId="0DAA5211" w:rsidR="004F1F38" w:rsidRDefault="004F1F38" w:rsidP="004F1F38">
            <w:pPr>
              <w:pStyle w:val="TableCell10-Centered"/>
            </w:pPr>
            <w:r>
              <w:t>Yes</w:t>
            </w:r>
          </w:p>
        </w:tc>
        <w:tc>
          <w:tcPr>
            <w:tcW w:w="1620" w:type="dxa"/>
            <w:vAlign w:val="center"/>
          </w:tcPr>
          <w:p w14:paraId="68B8D5EC" w14:textId="40CFD823" w:rsidR="004F1F38" w:rsidRDefault="004F1F38" w:rsidP="004F1F38">
            <w:pPr>
              <w:pStyle w:val="TableCell10-Centered"/>
            </w:pPr>
            <w:r>
              <w:t>No</w:t>
            </w:r>
          </w:p>
        </w:tc>
        <w:tc>
          <w:tcPr>
            <w:tcW w:w="1710" w:type="dxa"/>
            <w:vAlign w:val="center"/>
          </w:tcPr>
          <w:p w14:paraId="15F3B25A" w14:textId="437E57B2" w:rsidR="004F1F38" w:rsidRDefault="004F1F38" w:rsidP="004F1F38">
            <w:pPr>
              <w:pStyle w:val="TableCell10-Centered"/>
            </w:pPr>
            <w:r w:rsidRPr="008042DF">
              <w:t>No</w:t>
            </w:r>
          </w:p>
        </w:tc>
        <w:tc>
          <w:tcPr>
            <w:tcW w:w="3420" w:type="dxa"/>
            <w:vAlign w:val="center"/>
          </w:tcPr>
          <w:p w14:paraId="410DE496" w14:textId="21CE1810" w:rsidR="004F1F38" w:rsidRDefault="0098242D" w:rsidP="004F1F38">
            <w:pPr>
              <w:pStyle w:val="TableCell10-Centered"/>
            </w:pPr>
            <w:r>
              <w:t xml:space="preserve">Accept: </w:t>
            </w:r>
            <w:r w:rsidRPr="0098242D">
              <w:t xml:space="preserve">Bone Fracture </w:t>
            </w:r>
            <w:r w:rsidR="007E2F59">
              <w:t>Post</w:t>
            </w:r>
            <w:r w:rsidRPr="0098242D">
              <w:t xml:space="preserve">-op </w:t>
            </w:r>
            <w:r w:rsidR="00F95033">
              <w:t>–</w:t>
            </w:r>
            <w:r w:rsidRPr="0098242D">
              <w:t xml:space="preserve"> Moderate</w:t>
            </w:r>
            <w:r w:rsidR="00F95033">
              <w:t xml:space="preserve"> (Windchill </w:t>
            </w:r>
            <w:r w:rsidR="007E2F59" w:rsidRPr="007E2F59">
              <w:t>#0000258658</w:t>
            </w:r>
            <w:r w:rsidR="00F95033">
              <w:t>)</w:t>
            </w:r>
          </w:p>
        </w:tc>
        <w:tc>
          <w:tcPr>
            <w:tcW w:w="2790" w:type="dxa"/>
            <w:vAlign w:val="center"/>
          </w:tcPr>
          <w:p w14:paraId="4D0729AE" w14:textId="696DC1C7" w:rsidR="004F1F38" w:rsidRDefault="004F1F38" w:rsidP="004F1F38">
            <w:pPr>
              <w:pStyle w:val="TableCell10-Centered"/>
            </w:pPr>
            <w:r w:rsidRPr="004F1F38">
              <w:t xml:space="preserve">Yes </w:t>
            </w:r>
            <w:r w:rsidR="007B1653">
              <w:t>–</w:t>
            </w:r>
            <w:r w:rsidRPr="004F1F38">
              <w:t xml:space="preserve"> functional impairment of the musculoskeletal system</w:t>
            </w:r>
          </w:p>
        </w:tc>
      </w:tr>
      <w:tr w:rsidR="004F1F38" w14:paraId="7B0A5D02" w14:textId="77777777" w:rsidTr="00F95033">
        <w:tc>
          <w:tcPr>
            <w:tcW w:w="2245" w:type="dxa"/>
            <w:vAlign w:val="center"/>
          </w:tcPr>
          <w:p w14:paraId="6C46BB3A" w14:textId="3B33C10B" w:rsidR="004F1F38" w:rsidRPr="00AF7EDA" w:rsidRDefault="004F1F38" w:rsidP="004F1F38">
            <w:pPr>
              <w:pStyle w:val="TableCell10-Centered"/>
            </w:pPr>
            <w:r w:rsidRPr="000C6CE5">
              <w:t>Damage to vital organs</w:t>
            </w:r>
          </w:p>
        </w:tc>
        <w:tc>
          <w:tcPr>
            <w:tcW w:w="2250" w:type="dxa"/>
            <w:vAlign w:val="center"/>
          </w:tcPr>
          <w:p w14:paraId="70899375" w14:textId="03D43322" w:rsidR="004F1F38" w:rsidRDefault="004F1F38" w:rsidP="004F1F38">
            <w:pPr>
              <w:pStyle w:val="TableCell10-Centered"/>
            </w:pPr>
            <w:r>
              <w:t>No</w:t>
            </w:r>
          </w:p>
        </w:tc>
        <w:tc>
          <w:tcPr>
            <w:tcW w:w="1620" w:type="dxa"/>
            <w:vAlign w:val="center"/>
          </w:tcPr>
          <w:p w14:paraId="68EAE537" w14:textId="00A39175" w:rsidR="004F1F38" w:rsidRDefault="004F1F38" w:rsidP="004F1F38">
            <w:pPr>
              <w:pStyle w:val="TableCell10-Centered"/>
            </w:pPr>
            <w:r>
              <w:t>No</w:t>
            </w:r>
          </w:p>
        </w:tc>
        <w:tc>
          <w:tcPr>
            <w:tcW w:w="1710" w:type="dxa"/>
            <w:vAlign w:val="center"/>
          </w:tcPr>
          <w:p w14:paraId="1668569C" w14:textId="60F71F67" w:rsidR="004F1F38" w:rsidRDefault="004F1F38" w:rsidP="004F1F38">
            <w:pPr>
              <w:pStyle w:val="TableCell10-Centered"/>
            </w:pPr>
            <w:r w:rsidRPr="008042DF">
              <w:t>No</w:t>
            </w:r>
          </w:p>
        </w:tc>
        <w:tc>
          <w:tcPr>
            <w:tcW w:w="3420" w:type="dxa"/>
            <w:vAlign w:val="center"/>
          </w:tcPr>
          <w:p w14:paraId="3BCF5A2A" w14:textId="42A4718E" w:rsidR="004F1F38" w:rsidRDefault="0098242D" w:rsidP="004F1F38">
            <w:pPr>
              <w:pStyle w:val="TableCell10-Centered"/>
            </w:pPr>
            <w:r>
              <w:t xml:space="preserve">HIGH: </w:t>
            </w:r>
            <w:r w:rsidRPr="0098242D">
              <w:t>Damage to vital organs</w:t>
            </w:r>
            <w:r w:rsidR="00F95033">
              <w:t xml:space="preserve"> (Windchill #</w:t>
            </w:r>
            <w:r w:rsidR="00F95033" w:rsidRPr="00F95033">
              <w:t>0000257162</w:t>
            </w:r>
            <w:r w:rsidR="00F95033">
              <w:t>)</w:t>
            </w:r>
          </w:p>
        </w:tc>
        <w:tc>
          <w:tcPr>
            <w:tcW w:w="2790" w:type="dxa"/>
            <w:vAlign w:val="center"/>
          </w:tcPr>
          <w:p w14:paraId="048599B6" w14:textId="77777777" w:rsidR="00280CF0" w:rsidRDefault="00280CF0" w:rsidP="00280CF0">
            <w:pPr>
              <w:pStyle w:val="TableCell10-Centered"/>
            </w:pPr>
            <w:r>
              <w:t>No – Not Mentioned</w:t>
            </w:r>
          </w:p>
          <w:p w14:paraId="1CC2DFA4" w14:textId="1466963D" w:rsidR="004F1F38" w:rsidRDefault="00280CF0" w:rsidP="00280CF0">
            <w:pPr>
              <w:pStyle w:val="TableCell10-Centered"/>
            </w:pPr>
            <w:r>
              <w:t>This harm has not been reported in any of the clinical data sources with the use of subject device.</w:t>
            </w:r>
          </w:p>
        </w:tc>
      </w:tr>
      <w:tr w:rsidR="004F1F38" w14:paraId="0D901166" w14:textId="77777777" w:rsidTr="00F95033">
        <w:tc>
          <w:tcPr>
            <w:tcW w:w="2245" w:type="dxa"/>
            <w:vAlign w:val="center"/>
          </w:tcPr>
          <w:p w14:paraId="17C5BE15" w14:textId="200E2922" w:rsidR="004F1F38" w:rsidRPr="000C6CE5" w:rsidRDefault="004F1F38" w:rsidP="004F1F38">
            <w:pPr>
              <w:pStyle w:val="TableCell10-Centered"/>
            </w:pPr>
            <w:r w:rsidRPr="004F1F38">
              <w:t xml:space="preserve">Device Breakage </w:t>
            </w:r>
            <w:r w:rsidR="007B1653">
              <w:t>–</w:t>
            </w:r>
            <w:r w:rsidRPr="004F1F38">
              <w:t xml:space="preserve"> Post-operatively</w:t>
            </w:r>
          </w:p>
        </w:tc>
        <w:tc>
          <w:tcPr>
            <w:tcW w:w="2250" w:type="dxa"/>
            <w:vAlign w:val="center"/>
          </w:tcPr>
          <w:p w14:paraId="1819F2D0" w14:textId="3FF4C83D" w:rsidR="004F1F38" w:rsidRDefault="004F1F38" w:rsidP="004F1F38">
            <w:pPr>
              <w:pStyle w:val="TableCell10-Centered"/>
            </w:pPr>
            <w:r>
              <w:t>No</w:t>
            </w:r>
          </w:p>
        </w:tc>
        <w:tc>
          <w:tcPr>
            <w:tcW w:w="1620" w:type="dxa"/>
            <w:vAlign w:val="center"/>
          </w:tcPr>
          <w:p w14:paraId="3684DE78" w14:textId="1E0FE7B5" w:rsidR="004F1F38" w:rsidRDefault="004F1F38" w:rsidP="004F1F38">
            <w:pPr>
              <w:pStyle w:val="TableCell10-Centered"/>
            </w:pPr>
            <w:r>
              <w:t>No</w:t>
            </w:r>
          </w:p>
        </w:tc>
        <w:tc>
          <w:tcPr>
            <w:tcW w:w="1710" w:type="dxa"/>
            <w:vAlign w:val="center"/>
          </w:tcPr>
          <w:p w14:paraId="22577152" w14:textId="037CA729" w:rsidR="004F1F38" w:rsidRDefault="004F1F38" w:rsidP="004F1F38">
            <w:pPr>
              <w:pStyle w:val="TableCell10-Centered"/>
            </w:pPr>
            <w:r w:rsidRPr="008042DF">
              <w:t>No</w:t>
            </w:r>
          </w:p>
        </w:tc>
        <w:tc>
          <w:tcPr>
            <w:tcW w:w="3420" w:type="dxa"/>
            <w:vAlign w:val="center"/>
          </w:tcPr>
          <w:p w14:paraId="0FA31475" w14:textId="4E1C84AD" w:rsidR="004F1F38" w:rsidRDefault="0098242D" w:rsidP="004F1F38">
            <w:pPr>
              <w:pStyle w:val="TableCell10-Centered"/>
            </w:pPr>
            <w:r>
              <w:t xml:space="preserve">AFAP: </w:t>
            </w:r>
            <w:r w:rsidRPr="0098242D">
              <w:t xml:space="preserve">Device Breakage </w:t>
            </w:r>
            <w:r w:rsidR="007B1653">
              <w:t>–</w:t>
            </w:r>
            <w:r w:rsidRPr="0098242D">
              <w:t xml:space="preserve"> Post-operatively </w:t>
            </w:r>
            <w:r w:rsidR="00F95033">
              <w:t>–</w:t>
            </w:r>
            <w:r w:rsidRPr="0098242D">
              <w:t xml:space="preserve"> Moderate</w:t>
            </w:r>
            <w:r w:rsidR="00F95033">
              <w:t xml:space="preserve"> (Windchill #</w:t>
            </w:r>
            <w:r w:rsidR="00F95033" w:rsidRPr="00F95033">
              <w:t>0000257162</w:t>
            </w:r>
            <w:r w:rsidR="00F95033">
              <w:t>)</w:t>
            </w:r>
          </w:p>
        </w:tc>
        <w:tc>
          <w:tcPr>
            <w:tcW w:w="2790" w:type="dxa"/>
            <w:vAlign w:val="center"/>
          </w:tcPr>
          <w:p w14:paraId="7AF08AA9" w14:textId="15F4B512" w:rsidR="00280CF0" w:rsidRDefault="00280CF0" w:rsidP="00280CF0">
            <w:pPr>
              <w:pStyle w:val="TableCell10-Centered"/>
            </w:pPr>
            <w:r>
              <w:t xml:space="preserve">No </w:t>
            </w:r>
            <w:r w:rsidR="007B1653">
              <w:t>–</w:t>
            </w:r>
            <w:r>
              <w:t xml:space="preserve"> Not mentioned</w:t>
            </w:r>
          </w:p>
          <w:p w14:paraId="7E5492C8" w14:textId="79046DF3" w:rsidR="004F1F38" w:rsidRDefault="00280CF0" w:rsidP="00280CF0">
            <w:pPr>
              <w:pStyle w:val="TableCell10-Centered"/>
            </w:pPr>
            <w:r>
              <w:t xml:space="preserve">Device breakage is a failure, not a harm. It would manifest </w:t>
            </w:r>
            <w:r>
              <w:lastRenderedPageBreak/>
              <w:t>as some other harm (nonunion, pain, fracture, etc.).</w:t>
            </w:r>
          </w:p>
        </w:tc>
      </w:tr>
      <w:tr w:rsidR="004F1F38" w14:paraId="499145FD" w14:textId="77777777" w:rsidTr="00F95033">
        <w:tc>
          <w:tcPr>
            <w:tcW w:w="2245" w:type="dxa"/>
            <w:vAlign w:val="center"/>
          </w:tcPr>
          <w:p w14:paraId="1D679FCE" w14:textId="0CD0FF8D" w:rsidR="004F1F38" w:rsidRDefault="004F1F38" w:rsidP="004F1F38">
            <w:pPr>
              <w:pStyle w:val="TableCell10-Centered"/>
            </w:pPr>
            <w:r>
              <w:lastRenderedPageBreak/>
              <w:t>Device Loosening</w:t>
            </w:r>
          </w:p>
        </w:tc>
        <w:tc>
          <w:tcPr>
            <w:tcW w:w="2250" w:type="dxa"/>
            <w:vAlign w:val="center"/>
          </w:tcPr>
          <w:p w14:paraId="2B6A692B" w14:textId="75D7196C" w:rsidR="004F1F38" w:rsidRDefault="004F1F38" w:rsidP="004F1F38">
            <w:pPr>
              <w:pStyle w:val="TableCell10-Centered"/>
            </w:pPr>
            <w:r>
              <w:t>Yes</w:t>
            </w:r>
          </w:p>
        </w:tc>
        <w:tc>
          <w:tcPr>
            <w:tcW w:w="1620" w:type="dxa"/>
            <w:vAlign w:val="center"/>
          </w:tcPr>
          <w:p w14:paraId="4AE135B6" w14:textId="6338D90E" w:rsidR="004F1F38" w:rsidRDefault="004F1F38" w:rsidP="004F1F38">
            <w:pPr>
              <w:pStyle w:val="TableCell10-Centered"/>
            </w:pPr>
            <w:r>
              <w:t>No</w:t>
            </w:r>
          </w:p>
        </w:tc>
        <w:tc>
          <w:tcPr>
            <w:tcW w:w="1710" w:type="dxa"/>
            <w:vAlign w:val="center"/>
          </w:tcPr>
          <w:p w14:paraId="3CD66BE5" w14:textId="60258338" w:rsidR="004F1F38" w:rsidRDefault="004F1F38" w:rsidP="004F1F38">
            <w:pPr>
              <w:pStyle w:val="TableCell10-Centered"/>
            </w:pPr>
            <w:r w:rsidRPr="008042DF">
              <w:t>No</w:t>
            </w:r>
          </w:p>
        </w:tc>
        <w:tc>
          <w:tcPr>
            <w:tcW w:w="3420" w:type="dxa"/>
            <w:vAlign w:val="center"/>
          </w:tcPr>
          <w:p w14:paraId="08F615CC" w14:textId="4B65E294" w:rsidR="004F1F38" w:rsidRDefault="0098242D" w:rsidP="004F1F38">
            <w:pPr>
              <w:pStyle w:val="TableCell10-Centered"/>
            </w:pPr>
            <w:r>
              <w:t xml:space="preserve">Accept: </w:t>
            </w:r>
            <w:r w:rsidRPr="0098242D">
              <w:t xml:space="preserve">Device Loosening </w:t>
            </w:r>
            <w:r w:rsidR="00F95033">
              <w:t>–</w:t>
            </w:r>
            <w:r w:rsidRPr="0098242D">
              <w:t xml:space="preserve"> Moderate</w:t>
            </w:r>
            <w:r w:rsidR="00F95033">
              <w:t xml:space="preserve"> (Windchill #</w:t>
            </w:r>
            <w:r w:rsidR="00F95033" w:rsidRPr="00F95033">
              <w:t>0000257162</w:t>
            </w:r>
            <w:r w:rsidR="00F95033">
              <w:t>)</w:t>
            </w:r>
          </w:p>
        </w:tc>
        <w:tc>
          <w:tcPr>
            <w:tcW w:w="2790" w:type="dxa"/>
            <w:vAlign w:val="center"/>
          </w:tcPr>
          <w:p w14:paraId="63AEF246" w14:textId="2D5E15AA" w:rsidR="004F1F38" w:rsidRDefault="00280CF0" w:rsidP="004F1F38">
            <w:pPr>
              <w:pStyle w:val="TableCell10-Centered"/>
            </w:pPr>
            <w:r>
              <w:t xml:space="preserve">Yes </w:t>
            </w:r>
            <w:r w:rsidR="007B1653">
              <w:t>–</w:t>
            </w:r>
            <w:r>
              <w:t xml:space="preserve"> </w:t>
            </w:r>
            <w:r w:rsidRPr="00280CF0">
              <w:t>side effects associated with hardware prominence</w:t>
            </w:r>
          </w:p>
        </w:tc>
      </w:tr>
      <w:tr w:rsidR="004F1F38" w14:paraId="37DB57AF" w14:textId="77777777" w:rsidTr="00F95033">
        <w:tc>
          <w:tcPr>
            <w:tcW w:w="2245" w:type="dxa"/>
            <w:vAlign w:val="center"/>
          </w:tcPr>
          <w:p w14:paraId="6892D0EE" w14:textId="7A7FBC03" w:rsidR="004F1F38" w:rsidRDefault="004F1F38" w:rsidP="004F1F38">
            <w:pPr>
              <w:pStyle w:val="TableCell10-Centered"/>
            </w:pPr>
            <w:r>
              <w:t>Embolism</w:t>
            </w:r>
          </w:p>
        </w:tc>
        <w:tc>
          <w:tcPr>
            <w:tcW w:w="2250" w:type="dxa"/>
            <w:vAlign w:val="center"/>
          </w:tcPr>
          <w:p w14:paraId="63661B31" w14:textId="2CB29045" w:rsidR="004F1F38" w:rsidRDefault="004F1F38" w:rsidP="004F1F38">
            <w:pPr>
              <w:pStyle w:val="TableCell10-Centered"/>
            </w:pPr>
            <w:r>
              <w:t>No</w:t>
            </w:r>
          </w:p>
        </w:tc>
        <w:tc>
          <w:tcPr>
            <w:tcW w:w="1620" w:type="dxa"/>
            <w:vAlign w:val="center"/>
          </w:tcPr>
          <w:p w14:paraId="5F2E13BF" w14:textId="16EBCC50" w:rsidR="004F1F38" w:rsidRDefault="004F1F38" w:rsidP="004F1F38">
            <w:pPr>
              <w:pStyle w:val="TableCell10-Centered"/>
            </w:pPr>
            <w:r>
              <w:t>No</w:t>
            </w:r>
          </w:p>
        </w:tc>
        <w:tc>
          <w:tcPr>
            <w:tcW w:w="1710" w:type="dxa"/>
            <w:vAlign w:val="center"/>
          </w:tcPr>
          <w:p w14:paraId="05B86447" w14:textId="1A27E572" w:rsidR="004F1F38" w:rsidRDefault="004F1F38" w:rsidP="004F1F38">
            <w:pPr>
              <w:pStyle w:val="TableCell10-Centered"/>
            </w:pPr>
            <w:r w:rsidRPr="008042DF">
              <w:t>No</w:t>
            </w:r>
          </w:p>
        </w:tc>
        <w:tc>
          <w:tcPr>
            <w:tcW w:w="3420" w:type="dxa"/>
            <w:vAlign w:val="center"/>
          </w:tcPr>
          <w:p w14:paraId="0DEB9BC3" w14:textId="33BA34BC" w:rsidR="004F1F38" w:rsidRDefault="0098242D" w:rsidP="004F1F38">
            <w:pPr>
              <w:pStyle w:val="TableCell10-Centered"/>
            </w:pPr>
            <w:r>
              <w:t xml:space="preserve">HIGH: </w:t>
            </w:r>
            <w:r w:rsidRPr="0098242D">
              <w:t>Embolism</w:t>
            </w:r>
            <w:r w:rsidR="00F95033">
              <w:t xml:space="preserve"> (Windchill #</w:t>
            </w:r>
            <w:r w:rsidR="00F95033" w:rsidRPr="00F95033">
              <w:t>0000257162</w:t>
            </w:r>
            <w:r w:rsidR="00F95033">
              <w:t>)</w:t>
            </w:r>
          </w:p>
        </w:tc>
        <w:tc>
          <w:tcPr>
            <w:tcW w:w="2790" w:type="dxa"/>
            <w:vAlign w:val="center"/>
          </w:tcPr>
          <w:p w14:paraId="22C34283" w14:textId="67E6C192" w:rsidR="004F1F38" w:rsidRDefault="00280CF0" w:rsidP="004F1F38">
            <w:pPr>
              <w:pStyle w:val="TableCell10-Centered"/>
            </w:pPr>
            <w:r>
              <w:t xml:space="preserve">Yes </w:t>
            </w:r>
            <w:r w:rsidR="007B1653">
              <w:t>–</w:t>
            </w:r>
            <w:r>
              <w:t xml:space="preserve"> embolism</w:t>
            </w:r>
          </w:p>
        </w:tc>
      </w:tr>
      <w:tr w:rsidR="00AF7EDA" w14:paraId="29242977" w14:textId="77777777" w:rsidTr="00F95033">
        <w:tc>
          <w:tcPr>
            <w:tcW w:w="2245" w:type="dxa"/>
            <w:vAlign w:val="center"/>
          </w:tcPr>
          <w:p w14:paraId="123CA6ED" w14:textId="132E2A20" w:rsidR="00AF7EDA" w:rsidRDefault="00AF7EDA" w:rsidP="002F3B05">
            <w:pPr>
              <w:pStyle w:val="TableCell10-Centered"/>
            </w:pPr>
            <w:r>
              <w:t>Infection</w:t>
            </w:r>
          </w:p>
        </w:tc>
        <w:tc>
          <w:tcPr>
            <w:tcW w:w="2250" w:type="dxa"/>
            <w:vAlign w:val="center"/>
          </w:tcPr>
          <w:p w14:paraId="3BDC82E0" w14:textId="32826E62" w:rsidR="00AF7EDA" w:rsidRDefault="00F67E64" w:rsidP="002F3B05">
            <w:pPr>
              <w:pStyle w:val="TableCell10-Centered"/>
            </w:pPr>
            <w:r>
              <w:t>Yes</w:t>
            </w:r>
          </w:p>
        </w:tc>
        <w:tc>
          <w:tcPr>
            <w:tcW w:w="1620" w:type="dxa"/>
            <w:vAlign w:val="center"/>
          </w:tcPr>
          <w:p w14:paraId="1595AEBC" w14:textId="24B17BD5" w:rsidR="00AF7EDA" w:rsidRDefault="00E74233" w:rsidP="002F3B05">
            <w:pPr>
              <w:pStyle w:val="TableCell10-Centered"/>
            </w:pPr>
            <w:r>
              <w:t>Yes</w:t>
            </w:r>
          </w:p>
        </w:tc>
        <w:tc>
          <w:tcPr>
            <w:tcW w:w="1710" w:type="dxa"/>
            <w:vAlign w:val="center"/>
          </w:tcPr>
          <w:p w14:paraId="2A5D103B" w14:textId="3BF8AB50" w:rsidR="00AF7EDA" w:rsidRDefault="00E74233" w:rsidP="002F3B05">
            <w:pPr>
              <w:pStyle w:val="TableCell10-Centered"/>
            </w:pPr>
            <w:r>
              <w:t>Yes</w:t>
            </w:r>
          </w:p>
        </w:tc>
        <w:tc>
          <w:tcPr>
            <w:tcW w:w="3420" w:type="dxa"/>
            <w:vAlign w:val="center"/>
          </w:tcPr>
          <w:p w14:paraId="115C6AC4" w14:textId="77777777" w:rsidR="00AF7EDA" w:rsidRDefault="00F95033" w:rsidP="002F3B05">
            <w:pPr>
              <w:pStyle w:val="TableCell10-Centered"/>
            </w:pPr>
            <w:r>
              <w:t xml:space="preserve">AFAP: </w:t>
            </w:r>
            <w:r w:rsidRPr="00F95033">
              <w:t xml:space="preserve">Infection </w:t>
            </w:r>
            <w:r>
              <w:t>–</w:t>
            </w:r>
            <w:r w:rsidRPr="00F95033">
              <w:t xml:space="preserve"> Major</w:t>
            </w:r>
            <w:r>
              <w:t xml:space="preserve"> (Windchill #</w:t>
            </w:r>
            <w:r w:rsidRPr="00F95033">
              <w:t>0000257162</w:t>
            </w:r>
            <w:r>
              <w:t>)</w:t>
            </w:r>
          </w:p>
          <w:p w14:paraId="2D3CA2BC" w14:textId="77777777" w:rsidR="007E2F59" w:rsidRDefault="007E2F59" w:rsidP="002F3B05">
            <w:pPr>
              <w:pStyle w:val="TableCell10-Centered"/>
            </w:pPr>
          </w:p>
          <w:p w14:paraId="4F44682C" w14:textId="2CF913C8" w:rsidR="007E2F59" w:rsidRDefault="007E2F59" w:rsidP="002F3B05">
            <w:pPr>
              <w:pStyle w:val="TableCell10-Centered"/>
            </w:pPr>
            <w:r>
              <w:t xml:space="preserve">Accept: </w:t>
            </w:r>
            <w:r w:rsidRPr="007E2F59">
              <w:t xml:space="preserve">Infection </w:t>
            </w:r>
            <w:r>
              <w:t>–</w:t>
            </w:r>
            <w:r w:rsidRPr="007E2F59">
              <w:t xml:space="preserve"> Moderate</w:t>
            </w:r>
            <w:r>
              <w:t xml:space="preserve"> (Windchill </w:t>
            </w:r>
            <w:r w:rsidRPr="007E2F59">
              <w:t>#0000258658</w:t>
            </w:r>
            <w:r>
              <w:t>)</w:t>
            </w:r>
          </w:p>
        </w:tc>
        <w:tc>
          <w:tcPr>
            <w:tcW w:w="2790" w:type="dxa"/>
            <w:vAlign w:val="center"/>
          </w:tcPr>
          <w:p w14:paraId="0E5D376E" w14:textId="11799D3A" w:rsidR="00AF7EDA" w:rsidRDefault="00280CF0" w:rsidP="002F3B05">
            <w:pPr>
              <w:pStyle w:val="TableCell10-Centered"/>
            </w:pPr>
            <w:r>
              <w:t xml:space="preserve">Yes </w:t>
            </w:r>
            <w:r w:rsidR="007B1653">
              <w:t>–</w:t>
            </w:r>
            <w:r>
              <w:t xml:space="preserve"> infection</w:t>
            </w:r>
          </w:p>
        </w:tc>
      </w:tr>
      <w:tr w:rsidR="004F1F38" w14:paraId="7E4A5F82" w14:textId="77777777" w:rsidTr="00F95033">
        <w:tc>
          <w:tcPr>
            <w:tcW w:w="2245" w:type="dxa"/>
            <w:vAlign w:val="center"/>
          </w:tcPr>
          <w:p w14:paraId="235E6D33" w14:textId="64ECFEC7" w:rsidR="004F1F38" w:rsidRDefault="004F1F38" w:rsidP="002F3B05">
            <w:pPr>
              <w:pStyle w:val="TableCell10-Centered"/>
            </w:pPr>
            <w:r>
              <w:t>Injury to User</w:t>
            </w:r>
          </w:p>
        </w:tc>
        <w:tc>
          <w:tcPr>
            <w:tcW w:w="2250" w:type="dxa"/>
            <w:vAlign w:val="center"/>
          </w:tcPr>
          <w:p w14:paraId="78900BD3" w14:textId="5955852D" w:rsidR="004F1F38" w:rsidRDefault="004F1F38" w:rsidP="002F3B05">
            <w:pPr>
              <w:pStyle w:val="TableCell10-Centered"/>
            </w:pPr>
            <w:r>
              <w:t>No</w:t>
            </w:r>
          </w:p>
        </w:tc>
        <w:tc>
          <w:tcPr>
            <w:tcW w:w="1620" w:type="dxa"/>
            <w:vAlign w:val="center"/>
          </w:tcPr>
          <w:p w14:paraId="492296BC" w14:textId="6F09C92A" w:rsidR="004F1F38" w:rsidRDefault="004F1F38" w:rsidP="002F3B05">
            <w:pPr>
              <w:pStyle w:val="TableCell10-Centered"/>
            </w:pPr>
            <w:r>
              <w:t>No</w:t>
            </w:r>
          </w:p>
        </w:tc>
        <w:tc>
          <w:tcPr>
            <w:tcW w:w="1710" w:type="dxa"/>
            <w:vAlign w:val="center"/>
          </w:tcPr>
          <w:p w14:paraId="4EFD9884" w14:textId="079A01B0" w:rsidR="004F1F38" w:rsidRDefault="004F1F38" w:rsidP="002F3B05">
            <w:pPr>
              <w:pStyle w:val="TableCell10-Centered"/>
            </w:pPr>
            <w:r>
              <w:t>No</w:t>
            </w:r>
          </w:p>
        </w:tc>
        <w:tc>
          <w:tcPr>
            <w:tcW w:w="3420" w:type="dxa"/>
            <w:vAlign w:val="center"/>
          </w:tcPr>
          <w:p w14:paraId="71D0E135" w14:textId="7A97C3B7" w:rsidR="004F1F38" w:rsidRDefault="00F95033" w:rsidP="002F3B05">
            <w:pPr>
              <w:pStyle w:val="TableCell10-Centered"/>
            </w:pPr>
            <w:r>
              <w:t xml:space="preserve">AFAP: </w:t>
            </w:r>
            <w:r w:rsidRPr="00F95033">
              <w:t xml:space="preserve">Injury to User </w:t>
            </w:r>
            <w:r>
              <w:t>–</w:t>
            </w:r>
            <w:r w:rsidRPr="00F95033">
              <w:t xml:space="preserve"> Major</w:t>
            </w:r>
            <w:r>
              <w:t xml:space="preserve"> (Windchill #</w:t>
            </w:r>
            <w:r w:rsidRPr="00F95033">
              <w:t>0000257162</w:t>
            </w:r>
            <w:r w:rsidR="007E2F59">
              <w:t xml:space="preserve"> </w:t>
            </w:r>
            <w:r w:rsidR="007E2F59" w:rsidRPr="007E2F59">
              <w:t>and #0000258658</w:t>
            </w:r>
            <w:r>
              <w:t>)</w:t>
            </w:r>
          </w:p>
        </w:tc>
        <w:tc>
          <w:tcPr>
            <w:tcW w:w="2790" w:type="dxa"/>
            <w:vAlign w:val="center"/>
          </w:tcPr>
          <w:p w14:paraId="10A269E6" w14:textId="45AB286F" w:rsidR="00280CF0" w:rsidRDefault="00280CF0" w:rsidP="00280CF0">
            <w:pPr>
              <w:pStyle w:val="TableCell10-Centered"/>
            </w:pPr>
            <w:r>
              <w:t xml:space="preserve">No </w:t>
            </w:r>
            <w:r w:rsidR="007B1653">
              <w:t>–</w:t>
            </w:r>
            <w:r>
              <w:t xml:space="preserve"> Not Mentioned</w:t>
            </w:r>
          </w:p>
          <w:p w14:paraId="755CA59D" w14:textId="41C5555A" w:rsidR="004F1F38" w:rsidRDefault="00280CF0" w:rsidP="00280CF0">
            <w:pPr>
              <w:pStyle w:val="TableCell10-Centered"/>
            </w:pPr>
            <w:r>
              <w:t>This harm has not been reported in any of the clinical data sources with the use of subject device</w:t>
            </w:r>
          </w:p>
        </w:tc>
      </w:tr>
      <w:tr w:rsidR="00AF7EDA" w14:paraId="4C509615" w14:textId="77777777" w:rsidTr="00F95033">
        <w:tc>
          <w:tcPr>
            <w:tcW w:w="2245" w:type="dxa"/>
            <w:vAlign w:val="center"/>
          </w:tcPr>
          <w:p w14:paraId="6536DD97" w14:textId="08EEAE2A" w:rsidR="00AF7EDA" w:rsidRDefault="00E74233" w:rsidP="002F3B05">
            <w:pPr>
              <w:pStyle w:val="TableCell10-Centered"/>
            </w:pPr>
            <w:r>
              <w:t>Malunion/</w:t>
            </w:r>
            <w:r w:rsidR="00AF7EDA">
              <w:t>Nonunion</w:t>
            </w:r>
          </w:p>
        </w:tc>
        <w:tc>
          <w:tcPr>
            <w:tcW w:w="2250" w:type="dxa"/>
            <w:vAlign w:val="center"/>
          </w:tcPr>
          <w:p w14:paraId="04DFCC2A" w14:textId="6D6758C6" w:rsidR="00AF7EDA" w:rsidRDefault="00F67E64" w:rsidP="002F3B05">
            <w:pPr>
              <w:pStyle w:val="TableCell10-Centered"/>
            </w:pPr>
            <w:r>
              <w:t>Yes</w:t>
            </w:r>
          </w:p>
        </w:tc>
        <w:tc>
          <w:tcPr>
            <w:tcW w:w="1620" w:type="dxa"/>
            <w:vAlign w:val="center"/>
          </w:tcPr>
          <w:p w14:paraId="05E25B48" w14:textId="6C8089C8" w:rsidR="00AF7EDA" w:rsidRDefault="00E74233" w:rsidP="002F3B05">
            <w:pPr>
              <w:pStyle w:val="TableCell10-Centered"/>
            </w:pPr>
            <w:r>
              <w:t>Yes</w:t>
            </w:r>
          </w:p>
        </w:tc>
        <w:tc>
          <w:tcPr>
            <w:tcW w:w="1710" w:type="dxa"/>
            <w:vAlign w:val="center"/>
          </w:tcPr>
          <w:p w14:paraId="57D484FD" w14:textId="39F43848" w:rsidR="00AF7EDA" w:rsidRDefault="00E74233" w:rsidP="002F3B05">
            <w:pPr>
              <w:pStyle w:val="TableCell10-Centered"/>
            </w:pPr>
            <w:r>
              <w:t>No</w:t>
            </w:r>
          </w:p>
        </w:tc>
        <w:tc>
          <w:tcPr>
            <w:tcW w:w="3420" w:type="dxa"/>
            <w:vAlign w:val="center"/>
          </w:tcPr>
          <w:p w14:paraId="426A9D68" w14:textId="77777777" w:rsidR="00AF7EDA" w:rsidRDefault="00F95033" w:rsidP="002F3B05">
            <w:pPr>
              <w:pStyle w:val="TableCell10-Centered"/>
            </w:pPr>
            <w:r>
              <w:t xml:space="preserve">AFAP: </w:t>
            </w:r>
            <w:r w:rsidRPr="00F95033">
              <w:t xml:space="preserve">Malunion / Non-union </w:t>
            </w:r>
            <w:r>
              <w:t>–</w:t>
            </w:r>
            <w:r w:rsidRPr="00F95033">
              <w:t xml:space="preserve"> Moderate</w:t>
            </w:r>
            <w:r>
              <w:t xml:space="preserve"> (Windchill #</w:t>
            </w:r>
            <w:r w:rsidRPr="00F95033">
              <w:t>0000257162</w:t>
            </w:r>
            <w:r>
              <w:t>)</w:t>
            </w:r>
          </w:p>
          <w:p w14:paraId="2C12979E" w14:textId="77777777" w:rsidR="007E2F59" w:rsidRDefault="007E2F59" w:rsidP="002F3B05">
            <w:pPr>
              <w:pStyle w:val="TableCell10-Centered"/>
            </w:pPr>
          </w:p>
          <w:p w14:paraId="0EFEC1B8" w14:textId="48ED8DC2" w:rsidR="007E2F59" w:rsidRDefault="007E2F59" w:rsidP="002F3B05">
            <w:pPr>
              <w:pStyle w:val="TableCell10-Centered"/>
            </w:pPr>
            <w:r>
              <w:t xml:space="preserve">Accept: </w:t>
            </w:r>
            <w:r w:rsidRPr="007E2F59">
              <w:t xml:space="preserve">Malunion / Non-union </w:t>
            </w:r>
            <w:r>
              <w:t>–</w:t>
            </w:r>
            <w:r w:rsidRPr="007E2F59">
              <w:t xml:space="preserve"> Moderate</w:t>
            </w:r>
            <w:r>
              <w:t xml:space="preserve"> (Windchill</w:t>
            </w:r>
            <w:r w:rsidRPr="007E2F59">
              <w:t xml:space="preserve"> #0000258658</w:t>
            </w:r>
            <w:r>
              <w:t>)</w:t>
            </w:r>
          </w:p>
        </w:tc>
        <w:tc>
          <w:tcPr>
            <w:tcW w:w="2790" w:type="dxa"/>
            <w:vAlign w:val="center"/>
          </w:tcPr>
          <w:p w14:paraId="5E5A6138" w14:textId="3C10486C" w:rsidR="00AF7EDA" w:rsidRDefault="00280CF0" w:rsidP="002F3B05">
            <w:pPr>
              <w:pStyle w:val="TableCell10-Centered"/>
            </w:pPr>
            <w:r>
              <w:t xml:space="preserve">Yes </w:t>
            </w:r>
            <w:r w:rsidR="007B1653">
              <w:t>–</w:t>
            </w:r>
            <w:r>
              <w:t xml:space="preserve"> malunion, nonunion</w:t>
            </w:r>
          </w:p>
        </w:tc>
      </w:tr>
      <w:tr w:rsidR="00AF7EDA" w14:paraId="04ECF29F" w14:textId="77777777" w:rsidTr="00F95033">
        <w:tc>
          <w:tcPr>
            <w:tcW w:w="2245" w:type="dxa"/>
            <w:vAlign w:val="center"/>
          </w:tcPr>
          <w:p w14:paraId="4A9A7D51" w14:textId="2E78EACF" w:rsidR="00AF7EDA" w:rsidRDefault="00AF7EDA" w:rsidP="002F3B05">
            <w:pPr>
              <w:pStyle w:val="TableCell10-Centered"/>
            </w:pPr>
            <w:r>
              <w:t>Pain</w:t>
            </w:r>
          </w:p>
        </w:tc>
        <w:tc>
          <w:tcPr>
            <w:tcW w:w="2250" w:type="dxa"/>
            <w:vAlign w:val="center"/>
          </w:tcPr>
          <w:p w14:paraId="23C67687" w14:textId="40E2EE95" w:rsidR="00AF7EDA" w:rsidRDefault="004F1F38" w:rsidP="002F3B05">
            <w:pPr>
              <w:pStyle w:val="TableCell10-Centered"/>
            </w:pPr>
            <w:r>
              <w:t>No</w:t>
            </w:r>
          </w:p>
        </w:tc>
        <w:tc>
          <w:tcPr>
            <w:tcW w:w="1620" w:type="dxa"/>
            <w:vAlign w:val="center"/>
          </w:tcPr>
          <w:p w14:paraId="0086CE8B" w14:textId="1CAAF3E7" w:rsidR="00AF7EDA" w:rsidRDefault="00E74233" w:rsidP="002F3B05">
            <w:pPr>
              <w:pStyle w:val="TableCell10-Centered"/>
            </w:pPr>
            <w:r>
              <w:t>Yes</w:t>
            </w:r>
          </w:p>
        </w:tc>
        <w:tc>
          <w:tcPr>
            <w:tcW w:w="1710" w:type="dxa"/>
            <w:vAlign w:val="center"/>
          </w:tcPr>
          <w:p w14:paraId="4EAE56EE" w14:textId="0185EE04" w:rsidR="00AF7EDA" w:rsidRDefault="00E74233" w:rsidP="002F3B05">
            <w:pPr>
              <w:pStyle w:val="TableCell10-Centered"/>
            </w:pPr>
            <w:r>
              <w:t>Yes</w:t>
            </w:r>
          </w:p>
        </w:tc>
        <w:tc>
          <w:tcPr>
            <w:tcW w:w="3420" w:type="dxa"/>
            <w:vAlign w:val="center"/>
          </w:tcPr>
          <w:p w14:paraId="1149B74A" w14:textId="264A9A8F" w:rsidR="00AF7EDA" w:rsidRDefault="00F95033" w:rsidP="002F3B05">
            <w:pPr>
              <w:pStyle w:val="TableCell10-Centered"/>
            </w:pPr>
            <w:r>
              <w:t xml:space="preserve">Accept: </w:t>
            </w:r>
            <w:r w:rsidRPr="00F95033">
              <w:t xml:space="preserve">Pain </w:t>
            </w:r>
            <w:r>
              <w:t>–</w:t>
            </w:r>
            <w:r w:rsidRPr="00F95033">
              <w:t xml:space="preserve"> Moderate</w:t>
            </w:r>
            <w:r>
              <w:t xml:space="preserve"> (Windchill #</w:t>
            </w:r>
            <w:r w:rsidRPr="00F95033">
              <w:t>0000257162</w:t>
            </w:r>
            <w:r>
              <w:t>)</w:t>
            </w:r>
          </w:p>
        </w:tc>
        <w:tc>
          <w:tcPr>
            <w:tcW w:w="2790" w:type="dxa"/>
            <w:vAlign w:val="center"/>
          </w:tcPr>
          <w:p w14:paraId="5409541E" w14:textId="288F46D6" w:rsidR="00AF7EDA" w:rsidRDefault="00280CF0" w:rsidP="002F3B05">
            <w:pPr>
              <w:pStyle w:val="TableCell10-Centered"/>
            </w:pPr>
            <w:r w:rsidRPr="00280CF0">
              <w:t xml:space="preserve">Yes </w:t>
            </w:r>
            <w:r w:rsidR="007B1653">
              <w:t>–</w:t>
            </w:r>
            <w:r w:rsidRPr="00280CF0">
              <w:t xml:space="preserve"> </w:t>
            </w:r>
            <w:proofErr w:type="spellStart"/>
            <w:r w:rsidRPr="00280CF0">
              <w:t>Sudeck’s</w:t>
            </w:r>
            <w:proofErr w:type="spellEnd"/>
            <w:r w:rsidRPr="00280CF0">
              <w:t xml:space="preserve"> disease and side effects associated with hardware prominence</w:t>
            </w:r>
          </w:p>
        </w:tc>
      </w:tr>
      <w:tr w:rsidR="004F1F38" w14:paraId="7BBA7755" w14:textId="77777777" w:rsidTr="00F95033">
        <w:tc>
          <w:tcPr>
            <w:tcW w:w="2245" w:type="dxa"/>
            <w:vAlign w:val="center"/>
          </w:tcPr>
          <w:p w14:paraId="0B35C788" w14:textId="4A6084C5" w:rsidR="004F1F38" w:rsidRDefault="004F1F38" w:rsidP="004F1F38">
            <w:pPr>
              <w:pStyle w:val="TableCell10-Centered"/>
            </w:pPr>
            <w:r>
              <w:t>Poor Joint Mechanics</w:t>
            </w:r>
          </w:p>
        </w:tc>
        <w:tc>
          <w:tcPr>
            <w:tcW w:w="2250" w:type="dxa"/>
            <w:vAlign w:val="center"/>
          </w:tcPr>
          <w:p w14:paraId="293457CB" w14:textId="1C5A298A" w:rsidR="004F1F38" w:rsidRDefault="004F1F38" w:rsidP="004F1F38">
            <w:pPr>
              <w:pStyle w:val="TableCell10-Centered"/>
            </w:pPr>
            <w:r>
              <w:t>Yes</w:t>
            </w:r>
          </w:p>
        </w:tc>
        <w:tc>
          <w:tcPr>
            <w:tcW w:w="1620" w:type="dxa"/>
            <w:vAlign w:val="center"/>
          </w:tcPr>
          <w:p w14:paraId="5818C0BD" w14:textId="7B5DFF55" w:rsidR="004F1F38" w:rsidRDefault="004F1F38" w:rsidP="004F1F38">
            <w:pPr>
              <w:pStyle w:val="TableCell10-Centered"/>
            </w:pPr>
            <w:r>
              <w:t>Yes</w:t>
            </w:r>
          </w:p>
        </w:tc>
        <w:tc>
          <w:tcPr>
            <w:tcW w:w="1710" w:type="dxa"/>
            <w:vAlign w:val="center"/>
          </w:tcPr>
          <w:p w14:paraId="48A70321" w14:textId="074E9EA5" w:rsidR="004F1F38" w:rsidRDefault="004F1F38" w:rsidP="004F1F38">
            <w:pPr>
              <w:pStyle w:val="TableCell10-Centered"/>
            </w:pPr>
            <w:r w:rsidRPr="0055086B">
              <w:t>No</w:t>
            </w:r>
          </w:p>
        </w:tc>
        <w:tc>
          <w:tcPr>
            <w:tcW w:w="3420" w:type="dxa"/>
            <w:vAlign w:val="center"/>
          </w:tcPr>
          <w:p w14:paraId="4A2FD51D" w14:textId="160C3BF7" w:rsidR="004F1F38" w:rsidRDefault="00F95033" w:rsidP="004F1F38">
            <w:pPr>
              <w:pStyle w:val="TableCell10-Centered"/>
            </w:pPr>
            <w:r>
              <w:t xml:space="preserve">Accept: </w:t>
            </w:r>
            <w:r w:rsidRPr="00F95033">
              <w:t>Poor Joint Mechanics</w:t>
            </w:r>
            <w:r>
              <w:t xml:space="preserve"> (Windchill #</w:t>
            </w:r>
            <w:r w:rsidRPr="00F95033">
              <w:t>0000257162</w:t>
            </w:r>
            <w:r>
              <w:t>)</w:t>
            </w:r>
          </w:p>
        </w:tc>
        <w:tc>
          <w:tcPr>
            <w:tcW w:w="2790" w:type="dxa"/>
            <w:vAlign w:val="center"/>
          </w:tcPr>
          <w:p w14:paraId="280FA85B" w14:textId="7C94110B" w:rsidR="004F1F38" w:rsidRDefault="00280CF0" w:rsidP="004F1F38">
            <w:pPr>
              <w:pStyle w:val="TableCell10-Centered"/>
            </w:pPr>
            <w:r w:rsidRPr="00280CF0">
              <w:t xml:space="preserve">Yes </w:t>
            </w:r>
            <w:r w:rsidR="007B1653">
              <w:t>–</w:t>
            </w:r>
            <w:r w:rsidRPr="00280CF0">
              <w:t xml:space="preserve"> functional impairment of the musculoskeletal system</w:t>
            </w:r>
          </w:p>
        </w:tc>
      </w:tr>
      <w:tr w:rsidR="004F1F38" w14:paraId="720638A4" w14:textId="77777777" w:rsidTr="00F95033">
        <w:tc>
          <w:tcPr>
            <w:tcW w:w="2245" w:type="dxa"/>
            <w:vAlign w:val="center"/>
          </w:tcPr>
          <w:p w14:paraId="549F2F5C" w14:textId="1498A1D6" w:rsidR="004F1F38" w:rsidRDefault="004F1F38" w:rsidP="004F1F38">
            <w:pPr>
              <w:pStyle w:val="TableCell10-Centered"/>
            </w:pPr>
            <w:r>
              <w:t>Surgical Delay</w:t>
            </w:r>
          </w:p>
        </w:tc>
        <w:tc>
          <w:tcPr>
            <w:tcW w:w="2250" w:type="dxa"/>
            <w:vAlign w:val="center"/>
          </w:tcPr>
          <w:p w14:paraId="79E8C911" w14:textId="5CE79ECC" w:rsidR="004F1F38" w:rsidRDefault="004F1F38" w:rsidP="004F1F38">
            <w:pPr>
              <w:pStyle w:val="TableCell10-Centered"/>
            </w:pPr>
            <w:r>
              <w:t>No</w:t>
            </w:r>
          </w:p>
        </w:tc>
        <w:tc>
          <w:tcPr>
            <w:tcW w:w="1620" w:type="dxa"/>
            <w:vAlign w:val="center"/>
          </w:tcPr>
          <w:p w14:paraId="7276798C" w14:textId="45AB86D7" w:rsidR="004F1F38" w:rsidRDefault="004F1F38" w:rsidP="004F1F38">
            <w:pPr>
              <w:pStyle w:val="TableCell10-Centered"/>
            </w:pPr>
            <w:r>
              <w:t>Yes</w:t>
            </w:r>
          </w:p>
        </w:tc>
        <w:tc>
          <w:tcPr>
            <w:tcW w:w="1710" w:type="dxa"/>
            <w:vAlign w:val="center"/>
          </w:tcPr>
          <w:p w14:paraId="4621F11C" w14:textId="6E28D80F" w:rsidR="004F1F38" w:rsidRDefault="004F1F38" w:rsidP="004F1F38">
            <w:pPr>
              <w:pStyle w:val="TableCell10-Centered"/>
            </w:pPr>
            <w:r w:rsidRPr="0055086B">
              <w:t>No</w:t>
            </w:r>
          </w:p>
        </w:tc>
        <w:tc>
          <w:tcPr>
            <w:tcW w:w="3420" w:type="dxa"/>
            <w:vAlign w:val="center"/>
          </w:tcPr>
          <w:p w14:paraId="3B8D6BE6" w14:textId="77777777" w:rsidR="004F1F38" w:rsidRDefault="00F95033" w:rsidP="004F1F38">
            <w:pPr>
              <w:pStyle w:val="TableCell10-Centered"/>
            </w:pPr>
            <w:r>
              <w:t xml:space="preserve">AFAP: </w:t>
            </w:r>
            <w:r w:rsidRPr="00F95033">
              <w:t xml:space="preserve">Surgical Delay </w:t>
            </w:r>
            <w:r>
              <w:t>–</w:t>
            </w:r>
            <w:r w:rsidRPr="00F95033">
              <w:t xml:space="preserve"> Moderate</w:t>
            </w:r>
            <w:r>
              <w:t xml:space="preserve"> (Windchill #</w:t>
            </w:r>
            <w:r w:rsidRPr="00F95033">
              <w:t>0000257162</w:t>
            </w:r>
            <w:r>
              <w:t>)</w:t>
            </w:r>
          </w:p>
          <w:p w14:paraId="01D2F36D" w14:textId="77777777" w:rsidR="007E2F59" w:rsidRDefault="007E2F59" w:rsidP="004F1F38">
            <w:pPr>
              <w:pStyle w:val="TableCell10-Centered"/>
            </w:pPr>
          </w:p>
          <w:p w14:paraId="1F2BA5C0" w14:textId="0C2F6E9E" w:rsidR="007E2F59" w:rsidRDefault="007E2F59" w:rsidP="004F1F38">
            <w:pPr>
              <w:pStyle w:val="TableCell10-Centered"/>
            </w:pPr>
            <w:r>
              <w:t xml:space="preserve">Accept: </w:t>
            </w:r>
            <w:r w:rsidRPr="007E2F59">
              <w:t xml:space="preserve">Surgical Delay </w:t>
            </w:r>
            <w:r>
              <w:t>–</w:t>
            </w:r>
            <w:r w:rsidRPr="007E2F59">
              <w:t xml:space="preserve"> Moderate</w:t>
            </w:r>
            <w:r>
              <w:t xml:space="preserve"> (Windchill</w:t>
            </w:r>
            <w:r w:rsidRPr="007E2F59">
              <w:t xml:space="preserve"> #0000258658</w:t>
            </w:r>
            <w:r>
              <w:t>)</w:t>
            </w:r>
          </w:p>
        </w:tc>
        <w:tc>
          <w:tcPr>
            <w:tcW w:w="2790" w:type="dxa"/>
            <w:vAlign w:val="center"/>
          </w:tcPr>
          <w:p w14:paraId="4358E78A" w14:textId="77777777" w:rsidR="0098242D" w:rsidRDefault="0098242D" w:rsidP="0098242D">
            <w:pPr>
              <w:pStyle w:val="TableCell10-Centered"/>
            </w:pPr>
            <w:r>
              <w:t>No – Not mentioned.</w:t>
            </w:r>
          </w:p>
          <w:p w14:paraId="688283C6" w14:textId="2EA98C42" w:rsidR="004F1F38" w:rsidRDefault="0098242D" w:rsidP="0098242D">
            <w:pPr>
              <w:pStyle w:val="TableCell10-Centered"/>
            </w:pPr>
            <w:r>
              <w:t>The occurrence rate of the risk associated with this harm is reduced to as far as possible.</w:t>
            </w:r>
          </w:p>
        </w:tc>
      </w:tr>
    </w:tbl>
    <w:p w14:paraId="72105B12" w14:textId="77777777" w:rsidR="007E2F59" w:rsidRDefault="007E2F59" w:rsidP="00CE4BF7">
      <w:pPr>
        <w:rPr>
          <w:highlight w:val="yellow"/>
        </w:rPr>
      </w:pPr>
    </w:p>
    <w:p w14:paraId="2EB194CE" w14:textId="1B379373" w:rsidR="007E2F59" w:rsidRDefault="007E2F59" w:rsidP="007E2F59">
      <w:pPr>
        <w:pStyle w:val="Caption"/>
      </w:pPr>
      <w:r>
        <w:lastRenderedPageBreak/>
        <w:t xml:space="preserve">Table </w:t>
      </w:r>
      <w:fldSimple w:instr=" SEQ Table \* ARABIC ">
        <w:r w:rsidR="002A0CEA">
          <w:rPr>
            <w:noProof/>
          </w:rPr>
          <w:t>159</w:t>
        </w:r>
      </w:fldSimple>
      <w:r>
        <w:t>:</w:t>
      </w:r>
      <w:r w:rsidRPr="007E2F59">
        <w:t xml:space="preserve"> Harms Identified by Clinical Data Source for</w:t>
      </w:r>
      <w:r>
        <w:t xml:space="preserve"> </w:t>
      </w:r>
      <w:r w:rsidRPr="007E2F59">
        <w:t>Expert Lateral Femoral Nail System</w:t>
      </w:r>
      <w:r w:rsidR="001C74CD">
        <w:t xml:space="preserve"> (System #3)</w:t>
      </w:r>
    </w:p>
    <w:tbl>
      <w:tblPr>
        <w:tblW w:w="54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250"/>
        <w:gridCol w:w="1260"/>
        <w:gridCol w:w="1350"/>
        <w:gridCol w:w="3780"/>
        <w:gridCol w:w="3150"/>
      </w:tblGrid>
      <w:tr w:rsidR="007E2F59" w14:paraId="4D83DF12" w14:textId="77777777" w:rsidTr="005942C3">
        <w:trPr>
          <w:tblHeader/>
        </w:trPr>
        <w:tc>
          <w:tcPr>
            <w:tcW w:w="2245" w:type="dxa"/>
            <w:shd w:val="clear" w:color="auto" w:fill="BFBFBF" w:themeFill="background1" w:themeFillShade="BF"/>
            <w:vAlign w:val="center"/>
          </w:tcPr>
          <w:p w14:paraId="7882B5E6" w14:textId="77777777" w:rsidR="007E2F59" w:rsidRDefault="007E2F59" w:rsidP="002F3B05">
            <w:pPr>
              <w:pStyle w:val="TableHeader10-Centered"/>
            </w:pPr>
            <w:r>
              <w:t xml:space="preserve">Harm </w:t>
            </w:r>
            <w:r w:rsidRPr="00357E25">
              <w:t>category</w:t>
            </w:r>
          </w:p>
        </w:tc>
        <w:tc>
          <w:tcPr>
            <w:tcW w:w="2250" w:type="dxa"/>
            <w:shd w:val="clear" w:color="auto" w:fill="BFBFBF" w:themeFill="background1" w:themeFillShade="BF"/>
            <w:vAlign w:val="center"/>
          </w:tcPr>
          <w:p w14:paraId="49893C34" w14:textId="507F467B" w:rsidR="007E2F59" w:rsidRPr="00357E25" w:rsidRDefault="007E2F59" w:rsidP="002F3B05">
            <w:pPr>
              <w:pStyle w:val="TableHeader10-Centered"/>
            </w:pPr>
            <w:r>
              <w:t xml:space="preserve">Harm Identified within Literature (Section </w:t>
            </w:r>
            <w:r>
              <w:fldChar w:fldCharType="begin"/>
            </w:r>
            <w:r>
              <w:instrText xml:space="preserve"> REF _Ref120539309 \r \h </w:instrText>
            </w:r>
            <w:r>
              <w:fldChar w:fldCharType="separate"/>
            </w:r>
            <w:r w:rsidR="002A0CEA">
              <w:t>4.5.1</w:t>
            </w:r>
            <w:r>
              <w:fldChar w:fldCharType="end"/>
            </w:r>
            <w:r w:rsidR="004E6BC8">
              <w:t xml:space="preserve">, </w:t>
            </w:r>
            <w:r>
              <w:fldChar w:fldCharType="begin"/>
            </w:r>
            <w:r>
              <w:instrText xml:space="preserve"> REF _Ref120722352 \r \h </w:instrText>
            </w:r>
            <w:r>
              <w:fldChar w:fldCharType="separate"/>
            </w:r>
            <w:r w:rsidR="002A0CEA">
              <w:t>4.5.2</w:t>
            </w:r>
            <w:r>
              <w:fldChar w:fldCharType="end"/>
            </w:r>
            <w:r w:rsidR="004E6BC8">
              <w:t xml:space="preserve">, </w:t>
            </w:r>
            <w:r w:rsidR="004E6BC8">
              <w:fldChar w:fldCharType="begin"/>
            </w:r>
            <w:r w:rsidR="004E6BC8">
              <w:instrText xml:space="preserve"> REF _Ref120548616 \r \h </w:instrText>
            </w:r>
            <w:r w:rsidR="004E6BC8">
              <w:fldChar w:fldCharType="separate"/>
            </w:r>
            <w:r w:rsidR="002A0CEA">
              <w:t>4.10.1</w:t>
            </w:r>
            <w:r w:rsidR="004E6BC8">
              <w:fldChar w:fldCharType="end"/>
            </w:r>
            <w:r w:rsidR="004E6BC8">
              <w:t xml:space="preserve"> and </w:t>
            </w:r>
            <w:r w:rsidR="004E6BC8">
              <w:fldChar w:fldCharType="begin"/>
            </w:r>
            <w:r w:rsidR="004E6BC8">
              <w:instrText xml:space="preserve"> REF _Ref120726712 \r \h </w:instrText>
            </w:r>
            <w:r w:rsidR="004E6BC8">
              <w:fldChar w:fldCharType="separate"/>
            </w:r>
            <w:r w:rsidR="002A0CEA">
              <w:t>4.10.2</w:t>
            </w:r>
            <w:r w:rsidR="004E6BC8">
              <w:fldChar w:fldCharType="end"/>
            </w:r>
            <w:r>
              <w:t>)</w:t>
            </w:r>
          </w:p>
        </w:tc>
        <w:tc>
          <w:tcPr>
            <w:tcW w:w="1260" w:type="dxa"/>
            <w:shd w:val="clear" w:color="auto" w:fill="BFBFBF" w:themeFill="background1" w:themeFillShade="BF"/>
            <w:vAlign w:val="center"/>
          </w:tcPr>
          <w:p w14:paraId="30D77647" w14:textId="00930FCB" w:rsidR="007E2F59" w:rsidRPr="00357E25" w:rsidRDefault="007E2F59" w:rsidP="002F3B05">
            <w:pPr>
              <w:pStyle w:val="TableHeader10-Centered"/>
            </w:pPr>
            <w:r>
              <w:t xml:space="preserve">Harm Identified within </w:t>
            </w:r>
            <w:r w:rsidRPr="00357E25">
              <w:t xml:space="preserve">PMS </w:t>
            </w:r>
            <w:r>
              <w:t xml:space="preserve">(Section </w:t>
            </w:r>
            <w:r>
              <w:fldChar w:fldCharType="begin"/>
            </w:r>
            <w:r>
              <w:instrText xml:space="preserve"> REF _Ref54369372 \r \h  \* MERGEFORMAT </w:instrText>
            </w:r>
            <w:r>
              <w:fldChar w:fldCharType="separate"/>
            </w:r>
            <w:r w:rsidR="002A0CEA">
              <w:t>6.1</w:t>
            </w:r>
            <w:r>
              <w:fldChar w:fldCharType="end"/>
            </w:r>
            <w:r>
              <w:t>)</w:t>
            </w:r>
          </w:p>
        </w:tc>
        <w:tc>
          <w:tcPr>
            <w:tcW w:w="1350" w:type="dxa"/>
            <w:shd w:val="clear" w:color="auto" w:fill="BFBFBF" w:themeFill="background1" w:themeFillShade="BF"/>
            <w:vAlign w:val="center"/>
          </w:tcPr>
          <w:p w14:paraId="54E13E09" w14:textId="165C4C76" w:rsidR="007E2F59" w:rsidRDefault="007E2F59" w:rsidP="002F3B05">
            <w:pPr>
              <w:pStyle w:val="TableHeader10-Centered"/>
            </w:pPr>
            <w:r w:rsidRPr="00357E25">
              <w:t xml:space="preserve">Harm </w:t>
            </w:r>
            <w:r>
              <w:t>Identified with</w:t>
            </w:r>
            <w:r w:rsidRPr="00357E25">
              <w:t>in PMCF</w:t>
            </w:r>
            <w:r>
              <w:t xml:space="preserve"> (Section </w:t>
            </w:r>
            <w:r>
              <w:fldChar w:fldCharType="begin"/>
            </w:r>
            <w:r>
              <w:instrText xml:space="preserve"> REF _Ref68111240 \r \h  \* MERGEFORMAT </w:instrText>
            </w:r>
            <w:r>
              <w:fldChar w:fldCharType="separate"/>
            </w:r>
            <w:r w:rsidR="002A0CEA">
              <w:t>6.2</w:t>
            </w:r>
            <w:r>
              <w:fldChar w:fldCharType="end"/>
            </w:r>
            <w:r>
              <w:t>)</w:t>
            </w:r>
          </w:p>
        </w:tc>
        <w:tc>
          <w:tcPr>
            <w:tcW w:w="3780" w:type="dxa"/>
            <w:shd w:val="clear" w:color="auto" w:fill="BFBFBF" w:themeFill="background1" w:themeFillShade="BF"/>
            <w:vAlign w:val="center"/>
          </w:tcPr>
          <w:p w14:paraId="6015BA9B" w14:textId="77777777" w:rsidR="007E2F59" w:rsidRPr="00357E25" w:rsidRDefault="007E2F59" w:rsidP="002F3B05">
            <w:pPr>
              <w:pStyle w:val="TableHeader10-Centered"/>
            </w:pPr>
            <w:r>
              <w:t>Harm Identified in Risk Analysis</w:t>
            </w:r>
          </w:p>
          <w:p w14:paraId="3CA4B642" w14:textId="77777777" w:rsidR="007E2F59" w:rsidRDefault="007E2F59" w:rsidP="002F3B05">
            <w:pPr>
              <w:pStyle w:val="TableHeader10-Centered"/>
            </w:pPr>
            <w:r w:rsidRPr="00357E25">
              <w:t>(</w:t>
            </w:r>
            <w:r>
              <w:t>#</w:t>
            </w:r>
            <w:r w:rsidRPr="0098242D">
              <w:t>0000257162</w:t>
            </w:r>
            <w:r>
              <w:t xml:space="preserve"> and </w:t>
            </w:r>
            <w:r w:rsidRPr="0098242D">
              <w:t>0000258658</w:t>
            </w:r>
            <w:r w:rsidRPr="00357E25">
              <w:t>)</w:t>
            </w:r>
          </w:p>
          <w:p w14:paraId="15F0D5AD" w14:textId="60332155" w:rsidR="007E2F59" w:rsidRDefault="007E2F59" w:rsidP="002F3B05">
            <w:pPr>
              <w:pStyle w:val="TableHeader10-Centered"/>
            </w:pPr>
            <w:r>
              <w:t xml:space="preserve">(Section </w:t>
            </w:r>
            <w:fldSimple w:instr=" REF _Ref113840716 \r  \* MERGEFORMAT ">
              <w:r w:rsidR="002A0CEA">
                <w:t>8.1.2</w:t>
              </w:r>
            </w:fldSimple>
            <w:r>
              <w:t>)</w:t>
            </w:r>
          </w:p>
        </w:tc>
        <w:tc>
          <w:tcPr>
            <w:tcW w:w="3150" w:type="dxa"/>
            <w:shd w:val="clear" w:color="auto" w:fill="BFBFBF" w:themeFill="background1" w:themeFillShade="BF"/>
            <w:vAlign w:val="center"/>
          </w:tcPr>
          <w:p w14:paraId="5341FD34" w14:textId="77777777" w:rsidR="007E2F59" w:rsidRPr="00357E25" w:rsidRDefault="007E2F59" w:rsidP="002F3B05">
            <w:pPr>
              <w:pStyle w:val="TableHeader10-Centered"/>
            </w:pPr>
            <w:r>
              <w:t xml:space="preserve">Residual Risk Identified in </w:t>
            </w:r>
            <w:r w:rsidRPr="00357E25">
              <w:t>IFU</w:t>
            </w:r>
          </w:p>
          <w:p w14:paraId="259B85F0" w14:textId="77777777" w:rsidR="007E2F59" w:rsidRDefault="007E2F59" w:rsidP="002F3B05">
            <w:pPr>
              <w:pStyle w:val="TableHeader10-Centered"/>
            </w:pPr>
            <w:r w:rsidRPr="00357E25">
              <w:t>(</w:t>
            </w:r>
            <w:r>
              <w:t xml:space="preserve">MDD IFU: </w:t>
            </w:r>
            <w:r w:rsidRPr="004F1F38">
              <w:t>SE_532126</w:t>
            </w:r>
            <w:r w:rsidRPr="00357E25">
              <w:t>)</w:t>
            </w:r>
          </w:p>
          <w:p w14:paraId="5A6E1E0E" w14:textId="2F239A24" w:rsidR="007E2F59" w:rsidRDefault="007E2F59" w:rsidP="002F3B05">
            <w:pPr>
              <w:pStyle w:val="TableHeader10-Centered"/>
            </w:pPr>
            <w:r>
              <w:t xml:space="preserve">(Section </w:t>
            </w:r>
            <w:r>
              <w:fldChar w:fldCharType="begin"/>
            </w:r>
            <w:r>
              <w:instrText xml:space="preserve"> REF _Ref120283319 \r \h </w:instrText>
            </w:r>
            <w:r>
              <w:fldChar w:fldCharType="separate"/>
            </w:r>
            <w:r w:rsidR="002A0CEA">
              <w:t>3.1.7</w:t>
            </w:r>
            <w:r>
              <w:fldChar w:fldCharType="end"/>
            </w:r>
            <w:r>
              <w:t xml:space="preserve"> to </w:t>
            </w:r>
            <w:r>
              <w:fldChar w:fldCharType="begin"/>
            </w:r>
            <w:r>
              <w:instrText xml:space="preserve"> REF _Ref120722405 \r \h </w:instrText>
            </w:r>
            <w:r>
              <w:fldChar w:fldCharType="separate"/>
            </w:r>
            <w:r w:rsidR="002A0CEA">
              <w:t>3.1.9</w:t>
            </w:r>
            <w:r>
              <w:fldChar w:fldCharType="end"/>
            </w:r>
            <w:r>
              <w:t>)</w:t>
            </w:r>
          </w:p>
        </w:tc>
      </w:tr>
      <w:tr w:rsidR="007E2F59" w14:paraId="5C377F8A" w14:textId="77777777" w:rsidTr="005942C3">
        <w:tc>
          <w:tcPr>
            <w:tcW w:w="2245" w:type="dxa"/>
            <w:vAlign w:val="center"/>
          </w:tcPr>
          <w:p w14:paraId="5711832A" w14:textId="77777777" w:rsidR="007E2F59" w:rsidRPr="00AF7EDA" w:rsidRDefault="007E2F59" w:rsidP="007E2F59">
            <w:pPr>
              <w:pStyle w:val="TableCell10-Centered"/>
            </w:pPr>
            <w:r>
              <w:t>Bone Damage</w:t>
            </w:r>
          </w:p>
        </w:tc>
        <w:tc>
          <w:tcPr>
            <w:tcW w:w="2250" w:type="dxa"/>
            <w:vAlign w:val="center"/>
          </w:tcPr>
          <w:p w14:paraId="55E1C2FD" w14:textId="3004FC15" w:rsidR="007E2F59" w:rsidRDefault="00B56B37" w:rsidP="007E2F59">
            <w:pPr>
              <w:pStyle w:val="TableCell10-Centered"/>
            </w:pPr>
            <w:r>
              <w:t>Yes</w:t>
            </w:r>
          </w:p>
        </w:tc>
        <w:tc>
          <w:tcPr>
            <w:tcW w:w="1260" w:type="dxa"/>
            <w:vAlign w:val="center"/>
          </w:tcPr>
          <w:p w14:paraId="510250DB" w14:textId="66B9B0D1" w:rsidR="007E2F59" w:rsidRDefault="005941C1" w:rsidP="007E2F59">
            <w:pPr>
              <w:pStyle w:val="TableCell10-Centered"/>
            </w:pPr>
            <w:r>
              <w:t>Yes</w:t>
            </w:r>
          </w:p>
        </w:tc>
        <w:tc>
          <w:tcPr>
            <w:tcW w:w="1350" w:type="dxa"/>
            <w:vAlign w:val="center"/>
          </w:tcPr>
          <w:p w14:paraId="60E4BF71" w14:textId="49D45340" w:rsidR="007E2F59" w:rsidRDefault="00762F44" w:rsidP="007E2F59">
            <w:pPr>
              <w:pStyle w:val="TableCell10-Centered"/>
            </w:pPr>
            <w:r>
              <w:t>No</w:t>
            </w:r>
          </w:p>
        </w:tc>
        <w:tc>
          <w:tcPr>
            <w:tcW w:w="3780" w:type="dxa"/>
            <w:vAlign w:val="center"/>
          </w:tcPr>
          <w:p w14:paraId="429142BE" w14:textId="103EEE88" w:rsidR="007E2F59" w:rsidRDefault="007E2F59" w:rsidP="007E2F59">
            <w:pPr>
              <w:pStyle w:val="TableCell10-Centered"/>
            </w:pPr>
            <w:r>
              <w:t xml:space="preserve">HIGH: </w:t>
            </w:r>
            <w:r w:rsidRPr="0098242D">
              <w:t xml:space="preserve">Bone Damage </w:t>
            </w:r>
            <w:r>
              <w:t>–</w:t>
            </w:r>
            <w:r w:rsidRPr="0098242D">
              <w:t xml:space="preserve"> Major</w:t>
            </w:r>
            <w:r>
              <w:t xml:space="preserve"> (Windchill #</w:t>
            </w:r>
            <w:r w:rsidRPr="00F95033">
              <w:t>0000257162</w:t>
            </w:r>
            <w:r>
              <w:t>)</w:t>
            </w:r>
          </w:p>
        </w:tc>
        <w:tc>
          <w:tcPr>
            <w:tcW w:w="3150" w:type="dxa"/>
            <w:vAlign w:val="center"/>
          </w:tcPr>
          <w:p w14:paraId="59BA540E" w14:textId="68C580B5" w:rsidR="007E2F59" w:rsidRDefault="007E2F59" w:rsidP="007E2F59">
            <w:pPr>
              <w:pStyle w:val="TableCell10-Centered"/>
            </w:pPr>
            <w:r w:rsidRPr="004F1F38">
              <w:t xml:space="preserve">Yes </w:t>
            </w:r>
            <w:r w:rsidR="007B1653">
              <w:t>–</w:t>
            </w:r>
            <w:r w:rsidRPr="004F1F38">
              <w:t xml:space="preserve"> functional impairment of the musculoskeletal system</w:t>
            </w:r>
          </w:p>
        </w:tc>
      </w:tr>
      <w:tr w:rsidR="007E2F59" w14:paraId="2BBAC002" w14:textId="77777777" w:rsidTr="005942C3">
        <w:tc>
          <w:tcPr>
            <w:tcW w:w="2245" w:type="dxa"/>
            <w:vAlign w:val="center"/>
          </w:tcPr>
          <w:p w14:paraId="5824C4E5" w14:textId="77777777" w:rsidR="007E2F59" w:rsidRDefault="007E2F59" w:rsidP="007E2F59">
            <w:pPr>
              <w:pStyle w:val="TableCell10-Centered"/>
            </w:pPr>
            <w:r w:rsidRPr="00AF7EDA">
              <w:t>Bone Fracture Post-op</w:t>
            </w:r>
          </w:p>
        </w:tc>
        <w:tc>
          <w:tcPr>
            <w:tcW w:w="2250" w:type="dxa"/>
            <w:vAlign w:val="center"/>
          </w:tcPr>
          <w:p w14:paraId="15A27763" w14:textId="78249250" w:rsidR="007E2F59" w:rsidRDefault="00B56B37" w:rsidP="007E2F59">
            <w:pPr>
              <w:pStyle w:val="TableCell10-Centered"/>
            </w:pPr>
            <w:r>
              <w:t>Yes</w:t>
            </w:r>
          </w:p>
        </w:tc>
        <w:tc>
          <w:tcPr>
            <w:tcW w:w="1260" w:type="dxa"/>
            <w:vAlign w:val="center"/>
          </w:tcPr>
          <w:p w14:paraId="14CABD8D" w14:textId="3633915F" w:rsidR="007E2F59" w:rsidRDefault="005941C1" w:rsidP="007E2F59">
            <w:pPr>
              <w:pStyle w:val="TableCell10-Centered"/>
            </w:pPr>
            <w:r>
              <w:t>Yes</w:t>
            </w:r>
          </w:p>
        </w:tc>
        <w:tc>
          <w:tcPr>
            <w:tcW w:w="1350" w:type="dxa"/>
            <w:vAlign w:val="center"/>
          </w:tcPr>
          <w:p w14:paraId="40D6809F" w14:textId="6C21E5B9" w:rsidR="007E2F59" w:rsidRDefault="00762F44" w:rsidP="007E2F59">
            <w:pPr>
              <w:pStyle w:val="TableCell10-Centered"/>
            </w:pPr>
            <w:r>
              <w:t>No</w:t>
            </w:r>
          </w:p>
        </w:tc>
        <w:tc>
          <w:tcPr>
            <w:tcW w:w="3780" w:type="dxa"/>
            <w:vAlign w:val="center"/>
          </w:tcPr>
          <w:p w14:paraId="001128A9" w14:textId="2B29B0AB" w:rsidR="007E2F59" w:rsidRDefault="007E2F59" w:rsidP="007E2F59">
            <w:pPr>
              <w:pStyle w:val="TableCell10-Centered"/>
            </w:pPr>
            <w:r>
              <w:t xml:space="preserve">Accept: </w:t>
            </w:r>
            <w:r w:rsidRPr="0098242D">
              <w:t xml:space="preserve">Bone Fracture </w:t>
            </w:r>
            <w:r>
              <w:t>Post</w:t>
            </w:r>
            <w:r w:rsidRPr="0098242D">
              <w:t xml:space="preserve">-op </w:t>
            </w:r>
            <w:r>
              <w:t>–</w:t>
            </w:r>
            <w:r w:rsidRPr="0098242D">
              <w:t xml:space="preserve"> Moderate</w:t>
            </w:r>
            <w:r>
              <w:t xml:space="preserve"> (Windchill </w:t>
            </w:r>
            <w:r w:rsidRPr="007E2F59">
              <w:t>#0000258658</w:t>
            </w:r>
            <w:r>
              <w:t>)</w:t>
            </w:r>
          </w:p>
        </w:tc>
        <w:tc>
          <w:tcPr>
            <w:tcW w:w="3150" w:type="dxa"/>
            <w:vAlign w:val="center"/>
          </w:tcPr>
          <w:p w14:paraId="2D518727" w14:textId="7DA8C5ED" w:rsidR="007E2F59" w:rsidRDefault="007E2F59" w:rsidP="007E2F59">
            <w:pPr>
              <w:pStyle w:val="TableCell10-Centered"/>
            </w:pPr>
            <w:r w:rsidRPr="004F1F38">
              <w:t xml:space="preserve">Yes </w:t>
            </w:r>
            <w:r w:rsidR="007B1653">
              <w:t>–</w:t>
            </w:r>
            <w:r w:rsidRPr="004F1F38">
              <w:t xml:space="preserve"> functional impairment of the musculoskeletal system</w:t>
            </w:r>
          </w:p>
        </w:tc>
      </w:tr>
      <w:tr w:rsidR="007E2F59" w14:paraId="1D530A79" w14:textId="77777777" w:rsidTr="005942C3">
        <w:tc>
          <w:tcPr>
            <w:tcW w:w="2245" w:type="dxa"/>
            <w:vAlign w:val="center"/>
          </w:tcPr>
          <w:p w14:paraId="3664CFDD" w14:textId="77777777" w:rsidR="007E2F59" w:rsidRPr="00AF7EDA" w:rsidRDefault="007E2F59" w:rsidP="007E2F59">
            <w:pPr>
              <w:pStyle w:val="TableCell10-Centered"/>
            </w:pPr>
            <w:r w:rsidRPr="000C6CE5">
              <w:t>Damage to vital organs</w:t>
            </w:r>
          </w:p>
        </w:tc>
        <w:tc>
          <w:tcPr>
            <w:tcW w:w="2250" w:type="dxa"/>
            <w:vAlign w:val="center"/>
          </w:tcPr>
          <w:p w14:paraId="54872188" w14:textId="0513C415" w:rsidR="007E2F59" w:rsidRDefault="00762F44" w:rsidP="007E2F59">
            <w:pPr>
              <w:pStyle w:val="TableCell10-Centered"/>
            </w:pPr>
            <w:r>
              <w:t>No</w:t>
            </w:r>
          </w:p>
        </w:tc>
        <w:tc>
          <w:tcPr>
            <w:tcW w:w="1260" w:type="dxa"/>
            <w:vAlign w:val="center"/>
          </w:tcPr>
          <w:p w14:paraId="5F1E4CD9" w14:textId="6256198A" w:rsidR="007E2F59" w:rsidRDefault="00762F44" w:rsidP="007E2F59">
            <w:pPr>
              <w:pStyle w:val="TableCell10-Centered"/>
            </w:pPr>
            <w:r>
              <w:t>No</w:t>
            </w:r>
          </w:p>
        </w:tc>
        <w:tc>
          <w:tcPr>
            <w:tcW w:w="1350" w:type="dxa"/>
            <w:vAlign w:val="center"/>
          </w:tcPr>
          <w:p w14:paraId="287716FF" w14:textId="1C1EC104" w:rsidR="007E2F59" w:rsidRDefault="00762F44" w:rsidP="007E2F59">
            <w:pPr>
              <w:pStyle w:val="TableCell10-Centered"/>
            </w:pPr>
            <w:r>
              <w:t>No</w:t>
            </w:r>
          </w:p>
        </w:tc>
        <w:tc>
          <w:tcPr>
            <w:tcW w:w="3780" w:type="dxa"/>
            <w:vAlign w:val="center"/>
          </w:tcPr>
          <w:p w14:paraId="7BB9F945" w14:textId="25DBB5ED" w:rsidR="007E2F59" w:rsidRDefault="007E2F59" w:rsidP="007E2F59">
            <w:pPr>
              <w:pStyle w:val="TableCell10-Centered"/>
            </w:pPr>
            <w:r>
              <w:t xml:space="preserve">HIGH: </w:t>
            </w:r>
            <w:r w:rsidRPr="0098242D">
              <w:t>Damage to vital organs</w:t>
            </w:r>
            <w:r>
              <w:t xml:space="preserve"> (Windchill #</w:t>
            </w:r>
            <w:r w:rsidRPr="00F95033">
              <w:t>0000257162</w:t>
            </w:r>
            <w:r>
              <w:t>)</w:t>
            </w:r>
          </w:p>
        </w:tc>
        <w:tc>
          <w:tcPr>
            <w:tcW w:w="3150" w:type="dxa"/>
            <w:vAlign w:val="center"/>
          </w:tcPr>
          <w:p w14:paraId="289CB498" w14:textId="77777777" w:rsidR="007E2F59" w:rsidRDefault="007E2F59" w:rsidP="007E2F59">
            <w:pPr>
              <w:pStyle w:val="TableCell10-Centered"/>
            </w:pPr>
            <w:r>
              <w:t>No – Not Mentioned</w:t>
            </w:r>
          </w:p>
          <w:p w14:paraId="1EC8EDAF" w14:textId="77777777" w:rsidR="007E2F59" w:rsidRDefault="007E2F59" w:rsidP="007E2F59">
            <w:pPr>
              <w:pStyle w:val="TableCell10-Centered"/>
            </w:pPr>
            <w:r>
              <w:t>This harm has not been reported in any of the clinical data sources with the use of subject device.</w:t>
            </w:r>
          </w:p>
        </w:tc>
      </w:tr>
      <w:tr w:rsidR="007E2F59" w14:paraId="2590EA91" w14:textId="77777777" w:rsidTr="005942C3">
        <w:tc>
          <w:tcPr>
            <w:tcW w:w="2245" w:type="dxa"/>
            <w:vAlign w:val="center"/>
          </w:tcPr>
          <w:p w14:paraId="15C58AC4" w14:textId="0181825C" w:rsidR="007E2F59" w:rsidRPr="000C6CE5" w:rsidRDefault="007E2F59" w:rsidP="007E2F59">
            <w:pPr>
              <w:pStyle w:val="TableCell10-Centered"/>
            </w:pPr>
            <w:r w:rsidRPr="004F1F38">
              <w:t>Device Breakage</w:t>
            </w:r>
          </w:p>
        </w:tc>
        <w:tc>
          <w:tcPr>
            <w:tcW w:w="2250" w:type="dxa"/>
            <w:vAlign w:val="center"/>
          </w:tcPr>
          <w:p w14:paraId="56694DA1" w14:textId="093B0A3D" w:rsidR="007E2F59" w:rsidRDefault="00B56B37" w:rsidP="007E2F59">
            <w:pPr>
              <w:pStyle w:val="TableCell10-Centered"/>
            </w:pPr>
            <w:r>
              <w:t>Yes</w:t>
            </w:r>
          </w:p>
        </w:tc>
        <w:tc>
          <w:tcPr>
            <w:tcW w:w="1260" w:type="dxa"/>
            <w:vAlign w:val="center"/>
          </w:tcPr>
          <w:p w14:paraId="20D3FDD2" w14:textId="46DA6FC7" w:rsidR="007E2F59" w:rsidRDefault="005941C1" w:rsidP="007E2F59">
            <w:pPr>
              <w:pStyle w:val="TableCell10-Centered"/>
            </w:pPr>
            <w:r>
              <w:t>Yes</w:t>
            </w:r>
          </w:p>
        </w:tc>
        <w:tc>
          <w:tcPr>
            <w:tcW w:w="1350" w:type="dxa"/>
            <w:vAlign w:val="center"/>
          </w:tcPr>
          <w:p w14:paraId="7FBD1D14" w14:textId="62DF6FEC" w:rsidR="007E2F59" w:rsidRDefault="00762F44" w:rsidP="007E2F59">
            <w:pPr>
              <w:pStyle w:val="TableCell10-Centered"/>
            </w:pPr>
            <w:r>
              <w:t>No</w:t>
            </w:r>
          </w:p>
        </w:tc>
        <w:tc>
          <w:tcPr>
            <w:tcW w:w="3780" w:type="dxa"/>
            <w:vAlign w:val="center"/>
          </w:tcPr>
          <w:p w14:paraId="15118686" w14:textId="6C190A2B" w:rsidR="007E2F59" w:rsidRDefault="007E2F59" w:rsidP="007E2F59">
            <w:pPr>
              <w:pStyle w:val="TableCell10-Centered"/>
            </w:pPr>
            <w:r>
              <w:t xml:space="preserve">AFAP: </w:t>
            </w:r>
            <w:r w:rsidRPr="0098242D">
              <w:t xml:space="preserve">Device Breakage </w:t>
            </w:r>
            <w:r w:rsidR="007B1653">
              <w:t>–</w:t>
            </w:r>
            <w:r w:rsidRPr="0098242D">
              <w:t xml:space="preserve"> Post-operatively </w:t>
            </w:r>
            <w:r>
              <w:t>–</w:t>
            </w:r>
            <w:r w:rsidRPr="0098242D">
              <w:t xml:space="preserve"> Moderate</w:t>
            </w:r>
            <w:r>
              <w:t xml:space="preserve"> (Windchill #</w:t>
            </w:r>
            <w:r w:rsidRPr="00F95033">
              <w:t>0000257162</w:t>
            </w:r>
            <w:r>
              <w:t>)</w:t>
            </w:r>
          </w:p>
        </w:tc>
        <w:tc>
          <w:tcPr>
            <w:tcW w:w="3150" w:type="dxa"/>
            <w:vAlign w:val="center"/>
          </w:tcPr>
          <w:p w14:paraId="5C6278B4" w14:textId="2244A30F" w:rsidR="007E2F59" w:rsidRDefault="007E2F59" w:rsidP="007E2F59">
            <w:pPr>
              <w:pStyle w:val="TableCell10-Centered"/>
            </w:pPr>
            <w:r>
              <w:t xml:space="preserve">No </w:t>
            </w:r>
            <w:r w:rsidR="007B1653">
              <w:t>–</w:t>
            </w:r>
            <w:r>
              <w:t xml:space="preserve"> Not mentioned</w:t>
            </w:r>
          </w:p>
          <w:p w14:paraId="48BD69CE" w14:textId="77777777" w:rsidR="007E2F59" w:rsidRDefault="007E2F59" w:rsidP="007E2F59">
            <w:pPr>
              <w:pStyle w:val="TableCell10-Centered"/>
            </w:pPr>
            <w:r>
              <w:t>Device breakage is a failure, not a harm. It would manifest as some other harm (nonunion, pain, fracture, etc.).</w:t>
            </w:r>
          </w:p>
        </w:tc>
      </w:tr>
      <w:tr w:rsidR="007E2F59" w14:paraId="1D42EE60" w14:textId="77777777" w:rsidTr="005942C3">
        <w:tc>
          <w:tcPr>
            <w:tcW w:w="2245" w:type="dxa"/>
            <w:vAlign w:val="center"/>
          </w:tcPr>
          <w:p w14:paraId="43837147" w14:textId="77777777" w:rsidR="007E2F59" w:rsidRDefault="007E2F59" w:rsidP="007E2F59">
            <w:pPr>
              <w:pStyle w:val="TableCell10-Centered"/>
            </w:pPr>
            <w:r>
              <w:t>Device Loosening</w:t>
            </w:r>
          </w:p>
        </w:tc>
        <w:tc>
          <w:tcPr>
            <w:tcW w:w="2250" w:type="dxa"/>
            <w:vAlign w:val="center"/>
          </w:tcPr>
          <w:p w14:paraId="249D77E7" w14:textId="50720172" w:rsidR="007E2F59" w:rsidRDefault="00B56B37" w:rsidP="007E2F59">
            <w:pPr>
              <w:pStyle w:val="TableCell10-Centered"/>
            </w:pPr>
            <w:r>
              <w:t>Yes</w:t>
            </w:r>
          </w:p>
        </w:tc>
        <w:tc>
          <w:tcPr>
            <w:tcW w:w="1260" w:type="dxa"/>
            <w:vAlign w:val="center"/>
          </w:tcPr>
          <w:p w14:paraId="480D9ADB" w14:textId="30D596CA" w:rsidR="007E2F59" w:rsidRDefault="00762F44" w:rsidP="007E2F59">
            <w:pPr>
              <w:pStyle w:val="TableCell10-Centered"/>
            </w:pPr>
            <w:r>
              <w:t>No</w:t>
            </w:r>
          </w:p>
        </w:tc>
        <w:tc>
          <w:tcPr>
            <w:tcW w:w="1350" w:type="dxa"/>
            <w:vAlign w:val="center"/>
          </w:tcPr>
          <w:p w14:paraId="4CFA9767" w14:textId="0D0685FF" w:rsidR="007E2F59" w:rsidRDefault="00762F44" w:rsidP="007E2F59">
            <w:pPr>
              <w:pStyle w:val="TableCell10-Centered"/>
            </w:pPr>
            <w:r>
              <w:t>No</w:t>
            </w:r>
          </w:p>
        </w:tc>
        <w:tc>
          <w:tcPr>
            <w:tcW w:w="3780" w:type="dxa"/>
            <w:vAlign w:val="center"/>
          </w:tcPr>
          <w:p w14:paraId="448F2E13" w14:textId="0A2EFC01" w:rsidR="007E2F59" w:rsidRDefault="007E2F59" w:rsidP="007E2F59">
            <w:pPr>
              <w:pStyle w:val="TableCell10-Centered"/>
            </w:pPr>
            <w:r>
              <w:t xml:space="preserve">Accept: </w:t>
            </w:r>
            <w:r w:rsidRPr="0098242D">
              <w:t xml:space="preserve">Device Loosening </w:t>
            </w:r>
            <w:r>
              <w:t>–</w:t>
            </w:r>
            <w:r w:rsidRPr="0098242D">
              <w:t xml:space="preserve"> Moderate</w:t>
            </w:r>
            <w:r>
              <w:t xml:space="preserve"> (Windchill #</w:t>
            </w:r>
            <w:r w:rsidRPr="00F95033">
              <w:t>0000257162</w:t>
            </w:r>
            <w:r>
              <w:t>)</w:t>
            </w:r>
          </w:p>
        </w:tc>
        <w:tc>
          <w:tcPr>
            <w:tcW w:w="3150" w:type="dxa"/>
            <w:vAlign w:val="center"/>
          </w:tcPr>
          <w:p w14:paraId="43E758B5" w14:textId="5BF2B62B" w:rsidR="007E2F59" w:rsidRDefault="007E2F59" w:rsidP="007E2F59">
            <w:pPr>
              <w:pStyle w:val="TableCell10-Centered"/>
            </w:pPr>
            <w:r>
              <w:t xml:space="preserve">Yes </w:t>
            </w:r>
            <w:r w:rsidR="007B1653">
              <w:t>–</w:t>
            </w:r>
            <w:r>
              <w:t xml:space="preserve"> </w:t>
            </w:r>
            <w:r w:rsidRPr="00280CF0">
              <w:t>side effects associated with hardware prominence</w:t>
            </w:r>
          </w:p>
        </w:tc>
      </w:tr>
      <w:tr w:rsidR="007E2F59" w14:paraId="74A62B62" w14:textId="77777777" w:rsidTr="005942C3">
        <w:tc>
          <w:tcPr>
            <w:tcW w:w="2245" w:type="dxa"/>
            <w:vAlign w:val="center"/>
          </w:tcPr>
          <w:p w14:paraId="2BBF8B74" w14:textId="77777777" w:rsidR="007E2F59" w:rsidRDefault="007E2F59" w:rsidP="007E2F59">
            <w:pPr>
              <w:pStyle w:val="TableCell10-Centered"/>
            </w:pPr>
            <w:r>
              <w:t>Embolism</w:t>
            </w:r>
          </w:p>
        </w:tc>
        <w:tc>
          <w:tcPr>
            <w:tcW w:w="2250" w:type="dxa"/>
            <w:vAlign w:val="center"/>
          </w:tcPr>
          <w:p w14:paraId="6E55ABEB" w14:textId="4E4F4D78" w:rsidR="007E2F59" w:rsidRDefault="00762F44" w:rsidP="007E2F59">
            <w:pPr>
              <w:pStyle w:val="TableCell10-Centered"/>
            </w:pPr>
            <w:r>
              <w:t>No</w:t>
            </w:r>
          </w:p>
        </w:tc>
        <w:tc>
          <w:tcPr>
            <w:tcW w:w="1260" w:type="dxa"/>
            <w:vAlign w:val="center"/>
          </w:tcPr>
          <w:p w14:paraId="67B13AD9" w14:textId="535BD985" w:rsidR="007E2F59" w:rsidRDefault="00762F44" w:rsidP="007E2F59">
            <w:pPr>
              <w:pStyle w:val="TableCell10-Centered"/>
            </w:pPr>
            <w:r>
              <w:t>No</w:t>
            </w:r>
          </w:p>
        </w:tc>
        <w:tc>
          <w:tcPr>
            <w:tcW w:w="1350" w:type="dxa"/>
            <w:vAlign w:val="center"/>
          </w:tcPr>
          <w:p w14:paraId="152B8701" w14:textId="05B4B6DC" w:rsidR="007E2F59" w:rsidRDefault="00762F44" w:rsidP="007E2F59">
            <w:pPr>
              <w:pStyle w:val="TableCell10-Centered"/>
            </w:pPr>
            <w:r>
              <w:t>No</w:t>
            </w:r>
          </w:p>
        </w:tc>
        <w:tc>
          <w:tcPr>
            <w:tcW w:w="3780" w:type="dxa"/>
            <w:vAlign w:val="center"/>
          </w:tcPr>
          <w:p w14:paraId="41E6E19E" w14:textId="0B062EE2" w:rsidR="007E2F59" w:rsidRDefault="007E2F59" w:rsidP="007E2F59">
            <w:pPr>
              <w:pStyle w:val="TableCell10-Centered"/>
            </w:pPr>
            <w:r>
              <w:t xml:space="preserve">HIGH: </w:t>
            </w:r>
            <w:r w:rsidRPr="0098242D">
              <w:t>Embolism</w:t>
            </w:r>
            <w:r>
              <w:t xml:space="preserve"> (Windchill #</w:t>
            </w:r>
            <w:r w:rsidRPr="00F95033">
              <w:t>0000257162</w:t>
            </w:r>
            <w:r>
              <w:t>)</w:t>
            </w:r>
          </w:p>
        </w:tc>
        <w:tc>
          <w:tcPr>
            <w:tcW w:w="3150" w:type="dxa"/>
            <w:vAlign w:val="center"/>
          </w:tcPr>
          <w:p w14:paraId="516A4356" w14:textId="7D92DE9C" w:rsidR="007E2F59" w:rsidRDefault="007E2F59" w:rsidP="007E2F59">
            <w:pPr>
              <w:pStyle w:val="TableCell10-Centered"/>
            </w:pPr>
            <w:r>
              <w:t xml:space="preserve">Yes </w:t>
            </w:r>
            <w:r w:rsidR="007B1653">
              <w:t>–</w:t>
            </w:r>
            <w:r>
              <w:t xml:space="preserve"> embolism</w:t>
            </w:r>
          </w:p>
        </w:tc>
      </w:tr>
      <w:tr w:rsidR="007E2F59" w14:paraId="0BB3A420" w14:textId="77777777" w:rsidTr="005942C3">
        <w:tc>
          <w:tcPr>
            <w:tcW w:w="2245" w:type="dxa"/>
            <w:vAlign w:val="center"/>
          </w:tcPr>
          <w:p w14:paraId="25DB3315" w14:textId="77777777" w:rsidR="007E2F59" w:rsidRDefault="007E2F59" w:rsidP="007E2F59">
            <w:pPr>
              <w:pStyle w:val="TableCell10-Centered"/>
            </w:pPr>
            <w:r>
              <w:t>Infection</w:t>
            </w:r>
          </w:p>
        </w:tc>
        <w:tc>
          <w:tcPr>
            <w:tcW w:w="2250" w:type="dxa"/>
            <w:vAlign w:val="center"/>
          </w:tcPr>
          <w:p w14:paraId="6543766E" w14:textId="29CA5706" w:rsidR="007E2F59" w:rsidRDefault="00B56B37" w:rsidP="007E2F59">
            <w:pPr>
              <w:pStyle w:val="TableCell10-Centered"/>
            </w:pPr>
            <w:r>
              <w:t>Yes</w:t>
            </w:r>
          </w:p>
        </w:tc>
        <w:tc>
          <w:tcPr>
            <w:tcW w:w="1260" w:type="dxa"/>
            <w:vAlign w:val="center"/>
          </w:tcPr>
          <w:p w14:paraId="682356F0" w14:textId="45E36814" w:rsidR="007E2F59" w:rsidRDefault="005941C1" w:rsidP="007E2F59">
            <w:pPr>
              <w:pStyle w:val="TableCell10-Centered"/>
            </w:pPr>
            <w:r>
              <w:t>Yes</w:t>
            </w:r>
          </w:p>
        </w:tc>
        <w:tc>
          <w:tcPr>
            <w:tcW w:w="1350" w:type="dxa"/>
            <w:vAlign w:val="center"/>
          </w:tcPr>
          <w:p w14:paraId="2ECB347E" w14:textId="159B14E9" w:rsidR="007E2F59" w:rsidRDefault="00762F44" w:rsidP="007E2F59">
            <w:pPr>
              <w:pStyle w:val="TableCell10-Centered"/>
            </w:pPr>
            <w:r>
              <w:t>Yes</w:t>
            </w:r>
          </w:p>
        </w:tc>
        <w:tc>
          <w:tcPr>
            <w:tcW w:w="3780" w:type="dxa"/>
            <w:vAlign w:val="center"/>
          </w:tcPr>
          <w:p w14:paraId="6EFF0374" w14:textId="77777777" w:rsidR="007E2F59" w:rsidRDefault="007E2F59" w:rsidP="007E2F59">
            <w:pPr>
              <w:pStyle w:val="TableCell10-Centered"/>
            </w:pPr>
            <w:r>
              <w:t xml:space="preserve">AFAP: </w:t>
            </w:r>
            <w:r w:rsidRPr="00F95033">
              <w:t xml:space="preserve">Infection </w:t>
            </w:r>
            <w:r>
              <w:t>–</w:t>
            </w:r>
            <w:r w:rsidRPr="00F95033">
              <w:t xml:space="preserve"> Major</w:t>
            </w:r>
            <w:r>
              <w:t xml:space="preserve"> (Windchill #</w:t>
            </w:r>
            <w:r w:rsidRPr="00F95033">
              <w:t>0000257162</w:t>
            </w:r>
            <w:r>
              <w:t>)</w:t>
            </w:r>
          </w:p>
          <w:p w14:paraId="48345A2C" w14:textId="77777777" w:rsidR="007E2F59" w:rsidRDefault="007E2F59" w:rsidP="007E2F59">
            <w:pPr>
              <w:pStyle w:val="TableCell10-Centered"/>
            </w:pPr>
          </w:p>
          <w:p w14:paraId="44A9908D" w14:textId="1B742C85" w:rsidR="007E2F59" w:rsidRDefault="007E2F59" w:rsidP="007E2F59">
            <w:pPr>
              <w:pStyle w:val="TableCell10-Centered"/>
            </w:pPr>
            <w:r>
              <w:t xml:space="preserve">Accept: </w:t>
            </w:r>
            <w:r w:rsidRPr="007E2F59">
              <w:t xml:space="preserve">Infection </w:t>
            </w:r>
            <w:r>
              <w:t>–</w:t>
            </w:r>
            <w:r w:rsidRPr="007E2F59">
              <w:t xml:space="preserve"> Moderate</w:t>
            </w:r>
            <w:r>
              <w:t xml:space="preserve"> (Windchill </w:t>
            </w:r>
            <w:r w:rsidRPr="007E2F59">
              <w:t>#0000258658</w:t>
            </w:r>
            <w:r>
              <w:t>)</w:t>
            </w:r>
          </w:p>
        </w:tc>
        <w:tc>
          <w:tcPr>
            <w:tcW w:w="3150" w:type="dxa"/>
            <w:vAlign w:val="center"/>
          </w:tcPr>
          <w:p w14:paraId="381B55B4" w14:textId="03DEC817" w:rsidR="007E2F59" w:rsidRDefault="007E2F59" w:rsidP="007E2F59">
            <w:pPr>
              <w:pStyle w:val="TableCell10-Centered"/>
            </w:pPr>
            <w:r>
              <w:t xml:space="preserve">Yes </w:t>
            </w:r>
            <w:r w:rsidR="007B1653">
              <w:t>–</w:t>
            </w:r>
            <w:r>
              <w:t xml:space="preserve"> infection</w:t>
            </w:r>
          </w:p>
        </w:tc>
      </w:tr>
      <w:tr w:rsidR="007E2F59" w14:paraId="60D5F547" w14:textId="77777777" w:rsidTr="005942C3">
        <w:tc>
          <w:tcPr>
            <w:tcW w:w="2245" w:type="dxa"/>
            <w:vAlign w:val="center"/>
          </w:tcPr>
          <w:p w14:paraId="05AC08EA" w14:textId="77777777" w:rsidR="007E2F59" w:rsidRDefault="007E2F59" w:rsidP="007E2F59">
            <w:pPr>
              <w:pStyle w:val="TableCell10-Centered"/>
            </w:pPr>
            <w:r>
              <w:t>Injury to User</w:t>
            </w:r>
          </w:p>
        </w:tc>
        <w:tc>
          <w:tcPr>
            <w:tcW w:w="2250" w:type="dxa"/>
            <w:vAlign w:val="center"/>
          </w:tcPr>
          <w:p w14:paraId="33DEAFB5" w14:textId="00D7CCD9" w:rsidR="007E2F59" w:rsidRDefault="00762F44" w:rsidP="007E2F59">
            <w:pPr>
              <w:pStyle w:val="TableCell10-Centered"/>
            </w:pPr>
            <w:r>
              <w:t>No</w:t>
            </w:r>
          </w:p>
        </w:tc>
        <w:tc>
          <w:tcPr>
            <w:tcW w:w="1260" w:type="dxa"/>
            <w:vAlign w:val="center"/>
          </w:tcPr>
          <w:p w14:paraId="01077D29" w14:textId="71DA59C6" w:rsidR="007E2F59" w:rsidRDefault="00762F44" w:rsidP="007E2F59">
            <w:pPr>
              <w:pStyle w:val="TableCell10-Centered"/>
            </w:pPr>
            <w:r>
              <w:t>No</w:t>
            </w:r>
          </w:p>
        </w:tc>
        <w:tc>
          <w:tcPr>
            <w:tcW w:w="1350" w:type="dxa"/>
            <w:vAlign w:val="center"/>
          </w:tcPr>
          <w:p w14:paraId="17594F89" w14:textId="60B302EE" w:rsidR="007E2F59" w:rsidRDefault="00762F44" w:rsidP="007E2F59">
            <w:pPr>
              <w:pStyle w:val="TableCell10-Centered"/>
            </w:pPr>
            <w:r>
              <w:t>No</w:t>
            </w:r>
          </w:p>
        </w:tc>
        <w:tc>
          <w:tcPr>
            <w:tcW w:w="3780" w:type="dxa"/>
            <w:vAlign w:val="center"/>
          </w:tcPr>
          <w:p w14:paraId="584CF2BE" w14:textId="73CC6FDB" w:rsidR="007E2F59" w:rsidRDefault="007E2F59" w:rsidP="007E2F59">
            <w:pPr>
              <w:pStyle w:val="TableCell10-Centered"/>
            </w:pPr>
            <w:r>
              <w:t xml:space="preserve">AFAP: </w:t>
            </w:r>
            <w:r w:rsidRPr="00F95033">
              <w:t xml:space="preserve">Injury to User </w:t>
            </w:r>
            <w:r>
              <w:t>–</w:t>
            </w:r>
            <w:r w:rsidRPr="00F95033">
              <w:t xml:space="preserve"> Major</w:t>
            </w:r>
            <w:r>
              <w:t xml:space="preserve"> (Windchill #</w:t>
            </w:r>
            <w:r w:rsidRPr="00F95033">
              <w:t>0000257162</w:t>
            </w:r>
            <w:r>
              <w:t xml:space="preserve"> </w:t>
            </w:r>
            <w:r w:rsidRPr="007E2F59">
              <w:t>and #0000258658</w:t>
            </w:r>
            <w:r>
              <w:t>)</w:t>
            </w:r>
          </w:p>
        </w:tc>
        <w:tc>
          <w:tcPr>
            <w:tcW w:w="3150" w:type="dxa"/>
            <w:vAlign w:val="center"/>
          </w:tcPr>
          <w:p w14:paraId="1B093C4E" w14:textId="1334BDDF" w:rsidR="007E2F59" w:rsidRDefault="007E2F59" w:rsidP="007E2F59">
            <w:pPr>
              <w:pStyle w:val="TableCell10-Centered"/>
            </w:pPr>
            <w:r>
              <w:t xml:space="preserve">No </w:t>
            </w:r>
            <w:r w:rsidR="007B1653">
              <w:t>–</w:t>
            </w:r>
            <w:r>
              <w:t xml:space="preserve"> Not Mentioned</w:t>
            </w:r>
          </w:p>
          <w:p w14:paraId="4C5B2CE4" w14:textId="77777777" w:rsidR="007E2F59" w:rsidRDefault="007E2F59" w:rsidP="007E2F59">
            <w:pPr>
              <w:pStyle w:val="TableCell10-Centered"/>
            </w:pPr>
            <w:r>
              <w:t>This harm has not been reported in any of the clinical data sources with the use of subject device</w:t>
            </w:r>
          </w:p>
        </w:tc>
      </w:tr>
      <w:tr w:rsidR="007E2F59" w14:paraId="7CE4541E" w14:textId="77777777" w:rsidTr="005942C3">
        <w:tc>
          <w:tcPr>
            <w:tcW w:w="2245" w:type="dxa"/>
            <w:vAlign w:val="center"/>
          </w:tcPr>
          <w:p w14:paraId="0B2F8574" w14:textId="77777777" w:rsidR="007E2F59" w:rsidRDefault="007E2F59" w:rsidP="007E2F59">
            <w:pPr>
              <w:pStyle w:val="TableCell10-Centered"/>
            </w:pPr>
            <w:r>
              <w:t>Malunion/Nonunion</w:t>
            </w:r>
          </w:p>
        </w:tc>
        <w:tc>
          <w:tcPr>
            <w:tcW w:w="2250" w:type="dxa"/>
            <w:vAlign w:val="center"/>
          </w:tcPr>
          <w:p w14:paraId="391F72C1" w14:textId="060DE0BF" w:rsidR="007E2F59" w:rsidRDefault="00B56B37" w:rsidP="007E2F59">
            <w:pPr>
              <w:pStyle w:val="TableCell10-Centered"/>
            </w:pPr>
            <w:r>
              <w:t>Yes</w:t>
            </w:r>
          </w:p>
        </w:tc>
        <w:tc>
          <w:tcPr>
            <w:tcW w:w="1260" w:type="dxa"/>
            <w:vAlign w:val="center"/>
          </w:tcPr>
          <w:p w14:paraId="06823820" w14:textId="55EFD60F" w:rsidR="007E2F59" w:rsidRDefault="005941C1" w:rsidP="007E2F59">
            <w:pPr>
              <w:pStyle w:val="TableCell10-Centered"/>
            </w:pPr>
            <w:r>
              <w:t>Yes</w:t>
            </w:r>
          </w:p>
        </w:tc>
        <w:tc>
          <w:tcPr>
            <w:tcW w:w="1350" w:type="dxa"/>
            <w:vAlign w:val="center"/>
          </w:tcPr>
          <w:p w14:paraId="4CAFC737" w14:textId="4A44E427" w:rsidR="007E2F59" w:rsidRDefault="00762F44" w:rsidP="007E2F59">
            <w:pPr>
              <w:pStyle w:val="TableCell10-Centered"/>
            </w:pPr>
            <w:r>
              <w:t>Yes</w:t>
            </w:r>
          </w:p>
        </w:tc>
        <w:tc>
          <w:tcPr>
            <w:tcW w:w="3780" w:type="dxa"/>
            <w:vAlign w:val="center"/>
          </w:tcPr>
          <w:p w14:paraId="715109C3" w14:textId="77777777" w:rsidR="007E2F59" w:rsidRDefault="007E2F59" w:rsidP="007E2F59">
            <w:pPr>
              <w:pStyle w:val="TableCell10-Centered"/>
            </w:pPr>
            <w:r>
              <w:t xml:space="preserve">AFAP: </w:t>
            </w:r>
            <w:r w:rsidRPr="00F95033">
              <w:t xml:space="preserve">Malunion / Non-union </w:t>
            </w:r>
            <w:r>
              <w:t>–</w:t>
            </w:r>
            <w:r w:rsidRPr="00F95033">
              <w:t xml:space="preserve"> Moderate</w:t>
            </w:r>
            <w:r>
              <w:t xml:space="preserve"> (Windchill #</w:t>
            </w:r>
            <w:r w:rsidRPr="00F95033">
              <w:t>0000257162</w:t>
            </w:r>
            <w:r>
              <w:t>)</w:t>
            </w:r>
          </w:p>
          <w:p w14:paraId="4CF0647E" w14:textId="77777777" w:rsidR="007E2F59" w:rsidRDefault="007E2F59" w:rsidP="007E2F59">
            <w:pPr>
              <w:pStyle w:val="TableCell10-Centered"/>
            </w:pPr>
          </w:p>
          <w:p w14:paraId="0E7A6D8A" w14:textId="3D4C09EB" w:rsidR="007E2F59" w:rsidRDefault="007E2F59" w:rsidP="007E2F59">
            <w:pPr>
              <w:pStyle w:val="TableCell10-Centered"/>
            </w:pPr>
            <w:r>
              <w:t xml:space="preserve">Accept: </w:t>
            </w:r>
            <w:r w:rsidRPr="007E2F59">
              <w:t xml:space="preserve">Malunion / Non-union </w:t>
            </w:r>
            <w:r>
              <w:t>–</w:t>
            </w:r>
            <w:r w:rsidRPr="007E2F59">
              <w:t xml:space="preserve"> Moderate</w:t>
            </w:r>
            <w:r>
              <w:t xml:space="preserve"> (Windchill</w:t>
            </w:r>
            <w:r w:rsidRPr="007E2F59">
              <w:t xml:space="preserve"> #0000258658</w:t>
            </w:r>
            <w:r>
              <w:t>)</w:t>
            </w:r>
          </w:p>
        </w:tc>
        <w:tc>
          <w:tcPr>
            <w:tcW w:w="3150" w:type="dxa"/>
            <w:vAlign w:val="center"/>
          </w:tcPr>
          <w:p w14:paraId="09C8F179" w14:textId="59B33EAD" w:rsidR="007E2F59" w:rsidRDefault="007E2F59" w:rsidP="007E2F59">
            <w:pPr>
              <w:pStyle w:val="TableCell10-Centered"/>
            </w:pPr>
            <w:r>
              <w:t xml:space="preserve">Yes </w:t>
            </w:r>
            <w:r w:rsidR="007B1653">
              <w:t>–</w:t>
            </w:r>
            <w:r>
              <w:t xml:space="preserve"> malunion, nonunion</w:t>
            </w:r>
          </w:p>
        </w:tc>
      </w:tr>
      <w:tr w:rsidR="007E2F59" w14:paraId="5940C01B" w14:textId="77777777" w:rsidTr="005942C3">
        <w:tc>
          <w:tcPr>
            <w:tcW w:w="2245" w:type="dxa"/>
            <w:vAlign w:val="center"/>
          </w:tcPr>
          <w:p w14:paraId="5E7C06B2" w14:textId="77777777" w:rsidR="007E2F59" w:rsidRDefault="007E2F59" w:rsidP="007E2F59">
            <w:pPr>
              <w:pStyle w:val="TableCell10-Centered"/>
            </w:pPr>
            <w:r>
              <w:lastRenderedPageBreak/>
              <w:t>Pain</w:t>
            </w:r>
          </w:p>
        </w:tc>
        <w:tc>
          <w:tcPr>
            <w:tcW w:w="2250" w:type="dxa"/>
            <w:vAlign w:val="center"/>
          </w:tcPr>
          <w:p w14:paraId="5719C7FC" w14:textId="3D996B43" w:rsidR="007E2F59" w:rsidRDefault="00B56B37" w:rsidP="007E2F59">
            <w:pPr>
              <w:pStyle w:val="TableCell10-Centered"/>
            </w:pPr>
            <w:r>
              <w:t>Yes</w:t>
            </w:r>
          </w:p>
        </w:tc>
        <w:tc>
          <w:tcPr>
            <w:tcW w:w="1260" w:type="dxa"/>
            <w:vAlign w:val="center"/>
          </w:tcPr>
          <w:p w14:paraId="1319E8EA" w14:textId="2C96F922" w:rsidR="007E2F59" w:rsidRDefault="005941C1" w:rsidP="007E2F59">
            <w:pPr>
              <w:pStyle w:val="TableCell10-Centered"/>
            </w:pPr>
            <w:r>
              <w:t>Yes</w:t>
            </w:r>
          </w:p>
        </w:tc>
        <w:tc>
          <w:tcPr>
            <w:tcW w:w="1350" w:type="dxa"/>
            <w:vAlign w:val="center"/>
          </w:tcPr>
          <w:p w14:paraId="64090EBB" w14:textId="4E844F88" w:rsidR="007E2F59" w:rsidRDefault="00762F44" w:rsidP="007E2F59">
            <w:pPr>
              <w:pStyle w:val="TableCell10-Centered"/>
            </w:pPr>
            <w:r>
              <w:t>No</w:t>
            </w:r>
          </w:p>
        </w:tc>
        <w:tc>
          <w:tcPr>
            <w:tcW w:w="3780" w:type="dxa"/>
            <w:vAlign w:val="center"/>
          </w:tcPr>
          <w:p w14:paraId="4A86FED7" w14:textId="184F4875" w:rsidR="007E2F59" w:rsidRDefault="007E2F59" w:rsidP="007E2F59">
            <w:pPr>
              <w:pStyle w:val="TableCell10-Centered"/>
            </w:pPr>
            <w:r>
              <w:t xml:space="preserve">Accept: </w:t>
            </w:r>
            <w:r w:rsidRPr="00F95033">
              <w:t xml:space="preserve">Pain </w:t>
            </w:r>
            <w:r>
              <w:t>–</w:t>
            </w:r>
            <w:r w:rsidRPr="00F95033">
              <w:t xml:space="preserve"> Moderate</w:t>
            </w:r>
            <w:r>
              <w:t xml:space="preserve"> (Windchill #</w:t>
            </w:r>
            <w:r w:rsidRPr="00F95033">
              <w:t>0000257162</w:t>
            </w:r>
            <w:r>
              <w:t>)</w:t>
            </w:r>
          </w:p>
        </w:tc>
        <w:tc>
          <w:tcPr>
            <w:tcW w:w="3150" w:type="dxa"/>
            <w:vAlign w:val="center"/>
          </w:tcPr>
          <w:p w14:paraId="37EB4EF4" w14:textId="40D1CEB3" w:rsidR="007E2F59" w:rsidRDefault="007E2F59" w:rsidP="007E2F59">
            <w:pPr>
              <w:pStyle w:val="TableCell10-Centered"/>
            </w:pPr>
            <w:r w:rsidRPr="00280CF0">
              <w:t xml:space="preserve">Yes </w:t>
            </w:r>
            <w:r w:rsidR="007B1653">
              <w:t>–</w:t>
            </w:r>
            <w:r w:rsidRPr="00280CF0">
              <w:t xml:space="preserve"> </w:t>
            </w:r>
            <w:proofErr w:type="spellStart"/>
            <w:r w:rsidRPr="00280CF0">
              <w:t>Sudeck’s</w:t>
            </w:r>
            <w:proofErr w:type="spellEnd"/>
            <w:r w:rsidRPr="00280CF0">
              <w:t xml:space="preserve"> disease and side effects associated with hardware prominence</w:t>
            </w:r>
          </w:p>
        </w:tc>
      </w:tr>
      <w:tr w:rsidR="007E2F59" w14:paraId="20D78BE2" w14:textId="77777777" w:rsidTr="005942C3">
        <w:tc>
          <w:tcPr>
            <w:tcW w:w="2245" w:type="dxa"/>
            <w:vAlign w:val="center"/>
          </w:tcPr>
          <w:p w14:paraId="2416A101" w14:textId="77777777" w:rsidR="007E2F59" w:rsidRDefault="007E2F59" w:rsidP="007E2F59">
            <w:pPr>
              <w:pStyle w:val="TableCell10-Centered"/>
            </w:pPr>
            <w:r>
              <w:t>Poor Joint Mechanics</w:t>
            </w:r>
          </w:p>
        </w:tc>
        <w:tc>
          <w:tcPr>
            <w:tcW w:w="2250" w:type="dxa"/>
            <w:vAlign w:val="center"/>
          </w:tcPr>
          <w:p w14:paraId="132B6AFF" w14:textId="74809C6D" w:rsidR="007E2F59" w:rsidRDefault="00B56B37" w:rsidP="007E2F59">
            <w:pPr>
              <w:pStyle w:val="TableCell10-Centered"/>
            </w:pPr>
            <w:r>
              <w:t>Yes</w:t>
            </w:r>
          </w:p>
        </w:tc>
        <w:tc>
          <w:tcPr>
            <w:tcW w:w="1260" w:type="dxa"/>
            <w:vAlign w:val="center"/>
          </w:tcPr>
          <w:p w14:paraId="03B484FE" w14:textId="07742F38" w:rsidR="007E2F59" w:rsidRDefault="005941C1" w:rsidP="007E2F59">
            <w:pPr>
              <w:pStyle w:val="TableCell10-Centered"/>
            </w:pPr>
            <w:r>
              <w:t>Yes</w:t>
            </w:r>
          </w:p>
        </w:tc>
        <w:tc>
          <w:tcPr>
            <w:tcW w:w="1350" w:type="dxa"/>
            <w:vAlign w:val="center"/>
          </w:tcPr>
          <w:p w14:paraId="3F5EBB45" w14:textId="44EC03E6" w:rsidR="007E2F59" w:rsidRDefault="00762F44" w:rsidP="007E2F59">
            <w:pPr>
              <w:pStyle w:val="TableCell10-Centered"/>
            </w:pPr>
            <w:r>
              <w:t>No</w:t>
            </w:r>
          </w:p>
        </w:tc>
        <w:tc>
          <w:tcPr>
            <w:tcW w:w="3780" w:type="dxa"/>
            <w:vAlign w:val="center"/>
          </w:tcPr>
          <w:p w14:paraId="30432C58" w14:textId="481548D4" w:rsidR="007E2F59" w:rsidRDefault="007E2F59" w:rsidP="007E2F59">
            <w:pPr>
              <w:pStyle w:val="TableCell10-Centered"/>
            </w:pPr>
            <w:r>
              <w:t xml:space="preserve">Accept: </w:t>
            </w:r>
            <w:r w:rsidRPr="00F95033">
              <w:t>Poor Joint Mechanics</w:t>
            </w:r>
            <w:r>
              <w:t xml:space="preserve"> (Windchill #</w:t>
            </w:r>
            <w:r w:rsidRPr="00F95033">
              <w:t>0000257162</w:t>
            </w:r>
            <w:r>
              <w:t>)</w:t>
            </w:r>
          </w:p>
        </w:tc>
        <w:tc>
          <w:tcPr>
            <w:tcW w:w="3150" w:type="dxa"/>
            <w:vAlign w:val="center"/>
          </w:tcPr>
          <w:p w14:paraId="1C09037D" w14:textId="59BF1B7F" w:rsidR="007E2F59" w:rsidRDefault="007E2F59" w:rsidP="007E2F59">
            <w:pPr>
              <w:pStyle w:val="TableCell10-Centered"/>
            </w:pPr>
            <w:r w:rsidRPr="00280CF0">
              <w:t xml:space="preserve">Yes </w:t>
            </w:r>
            <w:r w:rsidR="007B1653">
              <w:t>–</w:t>
            </w:r>
            <w:r w:rsidRPr="00280CF0">
              <w:t xml:space="preserve"> functional impairment of the musculoskeletal system</w:t>
            </w:r>
          </w:p>
        </w:tc>
      </w:tr>
      <w:tr w:rsidR="00B56B37" w14:paraId="0CAE0CE6" w14:textId="77777777" w:rsidTr="005942C3">
        <w:tc>
          <w:tcPr>
            <w:tcW w:w="2245" w:type="dxa"/>
            <w:vAlign w:val="center"/>
          </w:tcPr>
          <w:p w14:paraId="09B15282" w14:textId="2555B770" w:rsidR="00B56B37" w:rsidRDefault="00B56B37" w:rsidP="007E2F59">
            <w:pPr>
              <w:pStyle w:val="TableCell10-Centered"/>
            </w:pPr>
            <w:r>
              <w:t>Soft Tissue Damage</w:t>
            </w:r>
          </w:p>
        </w:tc>
        <w:tc>
          <w:tcPr>
            <w:tcW w:w="2250" w:type="dxa"/>
            <w:vAlign w:val="center"/>
          </w:tcPr>
          <w:p w14:paraId="72B70AD5" w14:textId="4227702F" w:rsidR="00B56B37" w:rsidRDefault="00B56B37" w:rsidP="007E2F59">
            <w:pPr>
              <w:pStyle w:val="TableCell10-Centered"/>
            </w:pPr>
            <w:r>
              <w:t>Yes</w:t>
            </w:r>
          </w:p>
        </w:tc>
        <w:tc>
          <w:tcPr>
            <w:tcW w:w="1260" w:type="dxa"/>
            <w:vAlign w:val="center"/>
          </w:tcPr>
          <w:p w14:paraId="732783C3" w14:textId="0BFDA56F" w:rsidR="00B56B37" w:rsidRDefault="00762F44" w:rsidP="007E2F59">
            <w:pPr>
              <w:pStyle w:val="TableCell10-Centered"/>
            </w:pPr>
            <w:r>
              <w:t>No</w:t>
            </w:r>
          </w:p>
        </w:tc>
        <w:tc>
          <w:tcPr>
            <w:tcW w:w="1350" w:type="dxa"/>
            <w:vAlign w:val="center"/>
          </w:tcPr>
          <w:p w14:paraId="4DF6CFBE" w14:textId="1B75A9BE" w:rsidR="00B56B37" w:rsidRDefault="00762F44" w:rsidP="007E2F59">
            <w:pPr>
              <w:pStyle w:val="TableCell10-Centered"/>
            </w:pPr>
            <w:r>
              <w:t>No</w:t>
            </w:r>
          </w:p>
        </w:tc>
        <w:tc>
          <w:tcPr>
            <w:tcW w:w="3780" w:type="dxa"/>
            <w:vAlign w:val="center"/>
          </w:tcPr>
          <w:p w14:paraId="181AF3F9" w14:textId="5B1B3877" w:rsidR="00762F44" w:rsidRDefault="00762F44" w:rsidP="00762F44">
            <w:pPr>
              <w:pStyle w:val="TableCell10-Centered"/>
            </w:pPr>
            <w:r>
              <w:t xml:space="preserve">Accept </w:t>
            </w:r>
            <w:r w:rsidR="007B1653">
              <w:t>–</w:t>
            </w:r>
            <w:r>
              <w:t xml:space="preserve"> </w:t>
            </w:r>
            <w:r w:rsidRPr="00063D06">
              <w:t xml:space="preserve">Soft Tissue Damage </w:t>
            </w:r>
            <w:r w:rsidR="007B1653">
              <w:t>–</w:t>
            </w:r>
            <w:r w:rsidRPr="00063D06">
              <w:t xml:space="preserve"> Marginal (Soft Tissue Irritation)</w:t>
            </w:r>
            <w:r>
              <w:t xml:space="preserve"> </w:t>
            </w:r>
            <w:r w:rsidRPr="00063D06">
              <w:t xml:space="preserve">(Windchill </w:t>
            </w:r>
            <w:r w:rsidR="00D73AE9">
              <w:t>#</w:t>
            </w:r>
            <w:r w:rsidR="00D73AE9" w:rsidRPr="00F95033">
              <w:t>0000257162</w:t>
            </w:r>
            <w:r w:rsidRPr="00063D06">
              <w:t>)</w:t>
            </w:r>
          </w:p>
          <w:p w14:paraId="5D0E593E" w14:textId="77777777" w:rsidR="00762F44" w:rsidRDefault="00762F44" w:rsidP="00762F44">
            <w:pPr>
              <w:pStyle w:val="TableCell10-Centered"/>
            </w:pPr>
          </w:p>
          <w:p w14:paraId="108C8843" w14:textId="6C282C3C" w:rsidR="00B56B37" w:rsidRDefault="00762F44" w:rsidP="00762F44">
            <w:pPr>
              <w:pStyle w:val="TableCell10-Centered"/>
            </w:pPr>
            <w:r>
              <w:t xml:space="preserve">Accept </w:t>
            </w:r>
            <w:r w:rsidR="007B1653">
              <w:t>–</w:t>
            </w:r>
            <w:r>
              <w:t xml:space="preserve"> </w:t>
            </w:r>
            <w:r w:rsidRPr="00544B91">
              <w:t xml:space="preserve">Soft Tissue Damage </w:t>
            </w:r>
            <w:r>
              <w:t>–</w:t>
            </w:r>
            <w:r w:rsidRPr="00544B91">
              <w:t xml:space="preserve"> Moderate</w:t>
            </w:r>
            <w:r>
              <w:t xml:space="preserve"> </w:t>
            </w:r>
            <w:r w:rsidRPr="00063D06">
              <w:t xml:space="preserve">(Windchill </w:t>
            </w:r>
            <w:r w:rsidR="00D73AE9">
              <w:t>#</w:t>
            </w:r>
            <w:r w:rsidR="00D73AE9" w:rsidRPr="00F95033">
              <w:t>0000257162</w:t>
            </w:r>
            <w:r w:rsidRPr="00063D06">
              <w:t>)</w:t>
            </w:r>
          </w:p>
        </w:tc>
        <w:tc>
          <w:tcPr>
            <w:tcW w:w="3150" w:type="dxa"/>
            <w:vAlign w:val="center"/>
          </w:tcPr>
          <w:p w14:paraId="7A543CD1" w14:textId="1AFEA39E" w:rsidR="00B56B37" w:rsidRDefault="00762F44" w:rsidP="007E2F59">
            <w:pPr>
              <w:pStyle w:val="TableCell10-Centered"/>
            </w:pPr>
            <w:r>
              <w:t xml:space="preserve">Yes </w:t>
            </w:r>
            <w:r w:rsidR="007B1653">
              <w:t>–</w:t>
            </w:r>
            <w:r>
              <w:t xml:space="preserve"> damage to soft tissues incl. swelling</w:t>
            </w:r>
          </w:p>
        </w:tc>
      </w:tr>
      <w:tr w:rsidR="007E2F59" w14:paraId="14805004" w14:textId="77777777" w:rsidTr="005942C3">
        <w:tc>
          <w:tcPr>
            <w:tcW w:w="2245" w:type="dxa"/>
            <w:vAlign w:val="center"/>
          </w:tcPr>
          <w:p w14:paraId="081E1CCB" w14:textId="77777777" w:rsidR="007E2F59" w:rsidRDefault="007E2F59" w:rsidP="007E2F59">
            <w:pPr>
              <w:pStyle w:val="TableCell10-Centered"/>
            </w:pPr>
            <w:r>
              <w:t>Surgical Delay</w:t>
            </w:r>
          </w:p>
        </w:tc>
        <w:tc>
          <w:tcPr>
            <w:tcW w:w="2250" w:type="dxa"/>
            <w:vAlign w:val="center"/>
          </w:tcPr>
          <w:p w14:paraId="06435A5C" w14:textId="4D372D9E" w:rsidR="007E2F59" w:rsidRDefault="00762F44" w:rsidP="007E2F59">
            <w:pPr>
              <w:pStyle w:val="TableCell10-Centered"/>
            </w:pPr>
            <w:r>
              <w:t>No</w:t>
            </w:r>
          </w:p>
        </w:tc>
        <w:tc>
          <w:tcPr>
            <w:tcW w:w="1260" w:type="dxa"/>
            <w:vAlign w:val="center"/>
          </w:tcPr>
          <w:p w14:paraId="60EE4141" w14:textId="7934F0B4" w:rsidR="007E2F59" w:rsidRDefault="005941C1" w:rsidP="007E2F59">
            <w:pPr>
              <w:pStyle w:val="TableCell10-Centered"/>
            </w:pPr>
            <w:r>
              <w:t>Yes</w:t>
            </w:r>
          </w:p>
        </w:tc>
        <w:tc>
          <w:tcPr>
            <w:tcW w:w="1350" w:type="dxa"/>
            <w:vAlign w:val="center"/>
          </w:tcPr>
          <w:p w14:paraId="2F4A3F8B" w14:textId="2D5E732F" w:rsidR="007E2F59" w:rsidRDefault="00762F44" w:rsidP="007E2F59">
            <w:pPr>
              <w:pStyle w:val="TableCell10-Centered"/>
            </w:pPr>
            <w:r>
              <w:t>No</w:t>
            </w:r>
          </w:p>
        </w:tc>
        <w:tc>
          <w:tcPr>
            <w:tcW w:w="3780" w:type="dxa"/>
            <w:vAlign w:val="center"/>
          </w:tcPr>
          <w:p w14:paraId="235812D7" w14:textId="77777777" w:rsidR="007E2F59" w:rsidRDefault="007E2F59" w:rsidP="007E2F59">
            <w:pPr>
              <w:pStyle w:val="TableCell10-Centered"/>
            </w:pPr>
            <w:r>
              <w:t xml:space="preserve">AFAP: </w:t>
            </w:r>
            <w:r w:rsidRPr="00F95033">
              <w:t xml:space="preserve">Surgical Delay </w:t>
            </w:r>
            <w:r>
              <w:t>–</w:t>
            </w:r>
            <w:r w:rsidRPr="00F95033">
              <w:t xml:space="preserve"> Moderate</w:t>
            </w:r>
            <w:r>
              <w:t xml:space="preserve"> (Windchill #</w:t>
            </w:r>
            <w:r w:rsidRPr="00F95033">
              <w:t>0000257162</w:t>
            </w:r>
            <w:r>
              <w:t>)</w:t>
            </w:r>
          </w:p>
          <w:p w14:paraId="04D79235" w14:textId="77777777" w:rsidR="007E2F59" w:rsidRDefault="007E2F59" w:rsidP="007E2F59">
            <w:pPr>
              <w:pStyle w:val="TableCell10-Centered"/>
            </w:pPr>
          </w:p>
          <w:p w14:paraId="4E7484AC" w14:textId="5D10B566" w:rsidR="007E2F59" w:rsidRDefault="007E2F59" w:rsidP="007E2F59">
            <w:pPr>
              <w:pStyle w:val="TableCell10-Centered"/>
            </w:pPr>
            <w:r>
              <w:t xml:space="preserve">Accept: </w:t>
            </w:r>
            <w:r w:rsidRPr="007E2F59">
              <w:t xml:space="preserve">Surgical Delay </w:t>
            </w:r>
            <w:r>
              <w:t>–</w:t>
            </w:r>
            <w:r w:rsidRPr="007E2F59">
              <w:t xml:space="preserve"> Moderate</w:t>
            </w:r>
            <w:r>
              <w:t xml:space="preserve"> (Windchill</w:t>
            </w:r>
            <w:r w:rsidRPr="007E2F59">
              <w:t xml:space="preserve"> #0000258658</w:t>
            </w:r>
            <w:r>
              <w:t>)</w:t>
            </w:r>
          </w:p>
        </w:tc>
        <w:tc>
          <w:tcPr>
            <w:tcW w:w="3150" w:type="dxa"/>
            <w:vAlign w:val="center"/>
          </w:tcPr>
          <w:p w14:paraId="671297C5" w14:textId="77777777" w:rsidR="007E2F59" w:rsidRDefault="007E2F59" w:rsidP="007E2F59">
            <w:pPr>
              <w:pStyle w:val="TableCell10-Centered"/>
            </w:pPr>
            <w:r>
              <w:t>No – Not mentioned.</w:t>
            </w:r>
          </w:p>
          <w:p w14:paraId="4F553FE0" w14:textId="6E7A9703" w:rsidR="007E2F59" w:rsidRDefault="007E2F59" w:rsidP="007E2F59">
            <w:pPr>
              <w:pStyle w:val="TableCell10-Centered"/>
            </w:pPr>
            <w:r>
              <w:t>The occurrence rate of the risk associated with this harm is reduced to as far as possible.</w:t>
            </w:r>
          </w:p>
        </w:tc>
      </w:tr>
    </w:tbl>
    <w:p w14:paraId="068B9C0A" w14:textId="77777777" w:rsidR="007E2F59" w:rsidRDefault="007E2F59" w:rsidP="00CE4BF7">
      <w:pPr>
        <w:rPr>
          <w:highlight w:val="yellow"/>
        </w:rPr>
      </w:pPr>
    </w:p>
    <w:p w14:paraId="0892A506" w14:textId="0C52910A" w:rsidR="004E6BC8" w:rsidRDefault="004E6BC8" w:rsidP="004E6BC8">
      <w:pPr>
        <w:pStyle w:val="Caption"/>
      </w:pPr>
      <w:r>
        <w:t xml:space="preserve">Table </w:t>
      </w:r>
      <w:fldSimple w:instr=" SEQ Table \* ARABIC ">
        <w:r w:rsidR="002A0CEA">
          <w:rPr>
            <w:noProof/>
          </w:rPr>
          <w:t>160</w:t>
        </w:r>
      </w:fldSimple>
      <w:r>
        <w:t xml:space="preserve">: </w:t>
      </w:r>
      <w:r w:rsidRPr="004E6BC8">
        <w:t xml:space="preserve">Harms Identified by Clinical Data Source for </w:t>
      </w:r>
      <w:r w:rsidRPr="00D11204">
        <w:t>Femoral Recon Nailing System</w:t>
      </w:r>
      <w:r w:rsidR="001C74CD">
        <w:t xml:space="preserve"> (System #4)</w:t>
      </w:r>
    </w:p>
    <w:tbl>
      <w:tblPr>
        <w:tblW w:w="54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250"/>
        <w:gridCol w:w="1620"/>
        <w:gridCol w:w="1710"/>
        <w:gridCol w:w="2610"/>
        <w:gridCol w:w="3600"/>
      </w:tblGrid>
      <w:tr w:rsidR="004E6BC8" w14:paraId="2F0D5CAF" w14:textId="77777777" w:rsidTr="00061573">
        <w:trPr>
          <w:tblHeader/>
        </w:trPr>
        <w:tc>
          <w:tcPr>
            <w:tcW w:w="2245" w:type="dxa"/>
            <w:shd w:val="clear" w:color="auto" w:fill="BFBFBF" w:themeFill="background1" w:themeFillShade="BF"/>
            <w:vAlign w:val="center"/>
          </w:tcPr>
          <w:p w14:paraId="3A87AA67" w14:textId="77777777" w:rsidR="004E6BC8" w:rsidRDefault="004E6BC8" w:rsidP="002F3B05">
            <w:pPr>
              <w:pStyle w:val="TableHeader10-Centered"/>
            </w:pPr>
            <w:r>
              <w:t xml:space="preserve">Harm </w:t>
            </w:r>
            <w:r w:rsidRPr="00357E25">
              <w:t>category</w:t>
            </w:r>
          </w:p>
        </w:tc>
        <w:tc>
          <w:tcPr>
            <w:tcW w:w="2250" w:type="dxa"/>
            <w:shd w:val="clear" w:color="auto" w:fill="BFBFBF" w:themeFill="background1" w:themeFillShade="BF"/>
            <w:vAlign w:val="center"/>
          </w:tcPr>
          <w:p w14:paraId="01A0F768" w14:textId="5F21BC03" w:rsidR="004E6BC8" w:rsidRPr="00357E25" w:rsidRDefault="004E6BC8" w:rsidP="002F3B05">
            <w:pPr>
              <w:pStyle w:val="TableHeader10-Centered"/>
            </w:pPr>
            <w:r>
              <w:t xml:space="preserve">Harm Identified within Literature (Section </w:t>
            </w:r>
            <w:r>
              <w:fldChar w:fldCharType="begin"/>
            </w:r>
            <w:r>
              <w:instrText xml:space="preserve"> REF _Ref120726712 \r \h </w:instrText>
            </w:r>
            <w:r>
              <w:fldChar w:fldCharType="separate"/>
            </w:r>
            <w:r w:rsidR="002A0CEA">
              <w:t>4.10.2</w:t>
            </w:r>
            <w:r>
              <w:fldChar w:fldCharType="end"/>
            </w:r>
            <w:r>
              <w:t>)</w:t>
            </w:r>
          </w:p>
        </w:tc>
        <w:tc>
          <w:tcPr>
            <w:tcW w:w="1620" w:type="dxa"/>
            <w:shd w:val="clear" w:color="auto" w:fill="BFBFBF" w:themeFill="background1" w:themeFillShade="BF"/>
            <w:vAlign w:val="center"/>
          </w:tcPr>
          <w:p w14:paraId="173FF6EC" w14:textId="4505FA99" w:rsidR="004E6BC8" w:rsidRPr="00357E25" w:rsidRDefault="004E6BC8" w:rsidP="002F3B05">
            <w:pPr>
              <w:pStyle w:val="TableHeader10-Centered"/>
            </w:pPr>
            <w:r>
              <w:t xml:space="preserve">Harm Identified within </w:t>
            </w:r>
            <w:r w:rsidRPr="00357E25">
              <w:t xml:space="preserve">PMS </w:t>
            </w:r>
            <w:r>
              <w:t xml:space="preserve">(Section </w:t>
            </w:r>
            <w:r>
              <w:fldChar w:fldCharType="begin"/>
            </w:r>
            <w:r>
              <w:instrText xml:space="preserve"> REF _Ref54369372 \r \h  \* MERGEFORMAT </w:instrText>
            </w:r>
            <w:r>
              <w:fldChar w:fldCharType="separate"/>
            </w:r>
            <w:r w:rsidR="002A0CEA">
              <w:t>6.1</w:t>
            </w:r>
            <w:r>
              <w:fldChar w:fldCharType="end"/>
            </w:r>
            <w:r>
              <w:t>)</w:t>
            </w:r>
          </w:p>
        </w:tc>
        <w:tc>
          <w:tcPr>
            <w:tcW w:w="1710" w:type="dxa"/>
            <w:shd w:val="clear" w:color="auto" w:fill="BFBFBF" w:themeFill="background1" w:themeFillShade="BF"/>
            <w:vAlign w:val="center"/>
          </w:tcPr>
          <w:p w14:paraId="0BF080AC" w14:textId="69FA7E1C" w:rsidR="004E6BC8" w:rsidRDefault="004E6BC8" w:rsidP="002F3B05">
            <w:pPr>
              <w:pStyle w:val="TableHeader10-Centered"/>
            </w:pPr>
            <w:r w:rsidRPr="00357E25">
              <w:t xml:space="preserve">Harm </w:t>
            </w:r>
            <w:r>
              <w:t>Identified with</w:t>
            </w:r>
            <w:r w:rsidRPr="00357E25">
              <w:t>in PMCF</w:t>
            </w:r>
            <w:r>
              <w:t xml:space="preserve"> (Section </w:t>
            </w:r>
            <w:r>
              <w:fldChar w:fldCharType="begin"/>
            </w:r>
            <w:r>
              <w:instrText xml:space="preserve"> REF _Ref68111240 \r \h  \* MERGEFORMAT </w:instrText>
            </w:r>
            <w:r>
              <w:fldChar w:fldCharType="separate"/>
            </w:r>
            <w:r w:rsidR="002A0CEA">
              <w:t>6.2</w:t>
            </w:r>
            <w:r>
              <w:fldChar w:fldCharType="end"/>
            </w:r>
            <w:r>
              <w:t>)</w:t>
            </w:r>
          </w:p>
        </w:tc>
        <w:tc>
          <w:tcPr>
            <w:tcW w:w="2610" w:type="dxa"/>
            <w:shd w:val="clear" w:color="auto" w:fill="BFBFBF" w:themeFill="background1" w:themeFillShade="BF"/>
            <w:vAlign w:val="center"/>
          </w:tcPr>
          <w:p w14:paraId="1ED058F3" w14:textId="1627C799" w:rsidR="004E6BC8" w:rsidRDefault="004E6BC8" w:rsidP="002F3B05">
            <w:pPr>
              <w:pStyle w:val="TableHeader10-Centered"/>
            </w:pPr>
            <w:r>
              <w:t>Harm Identified in Risk Analysis</w:t>
            </w:r>
            <w:r w:rsidR="00061573">
              <w:t xml:space="preserve"> </w:t>
            </w:r>
            <w:r w:rsidRPr="00357E25">
              <w:t>(</w:t>
            </w:r>
            <w:r>
              <w:t>#</w:t>
            </w:r>
            <w:r w:rsidRPr="004E6BC8">
              <w:t>0000077523</w:t>
            </w:r>
            <w:r w:rsidRPr="00357E25">
              <w:t>)</w:t>
            </w:r>
          </w:p>
          <w:p w14:paraId="39F1151E" w14:textId="20014005" w:rsidR="004E6BC8" w:rsidRDefault="004E6BC8" w:rsidP="002F3B05">
            <w:pPr>
              <w:pStyle w:val="TableHeader10-Centered"/>
            </w:pPr>
            <w:r>
              <w:t xml:space="preserve">(Section </w:t>
            </w:r>
            <w:fldSimple w:instr=" REF _Ref113840716 \r  \* MERGEFORMAT ">
              <w:r w:rsidR="002A0CEA">
                <w:t>8.1.2</w:t>
              </w:r>
            </w:fldSimple>
            <w:r>
              <w:t>)</w:t>
            </w:r>
          </w:p>
        </w:tc>
        <w:tc>
          <w:tcPr>
            <w:tcW w:w="3600" w:type="dxa"/>
            <w:shd w:val="clear" w:color="auto" w:fill="BFBFBF" w:themeFill="background1" w:themeFillShade="BF"/>
            <w:vAlign w:val="center"/>
          </w:tcPr>
          <w:p w14:paraId="70C3EFE2" w14:textId="77777777" w:rsidR="004E6BC8" w:rsidRPr="00357E25" w:rsidRDefault="004E6BC8" w:rsidP="002F3B05">
            <w:pPr>
              <w:pStyle w:val="TableHeader10-Centered"/>
            </w:pPr>
            <w:r>
              <w:t xml:space="preserve">Residual Risk Identified in </w:t>
            </w:r>
            <w:r w:rsidRPr="00357E25">
              <w:t>IFU</w:t>
            </w:r>
          </w:p>
          <w:p w14:paraId="27D69A4D" w14:textId="77777777" w:rsidR="004E6BC8" w:rsidRDefault="004E6BC8" w:rsidP="002F3B05">
            <w:pPr>
              <w:pStyle w:val="TableHeader10-Centered"/>
            </w:pPr>
            <w:r w:rsidRPr="00357E25">
              <w:t>(</w:t>
            </w:r>
            <w:r>
              <w:t xml:space="preserve">MDD IFU: </w:t>
            </w:r>
            <w:r w:rsidRPr="004F1F38">
              <w:t>SE_532126</w:t>
            </w:r>
            <w:r w:rsidRPr="00357E25">
              <w:t>)</w:t>
            </w:r>
          </w:p>
          <w:p w14:paraId="6EEA56B5" w14:textId="716620DB" w:rsidR="004E6BC8" w:rsidRDefault="004E6BC8" w:rsidP="002F3B05">
            <w:pPr>
              <w:pStyle w:val="TableHeader10-Centered"/>
            </w:pPr>
            <w:r>
              <w:t xml:space="preserve">(Section </w:t>
            </w:r>
            <w:r>
              <w:fldChar w:fldCharType="begin"/>
            </w:r>
            <w:r>
              <w:instrText xml:space="preserve"> REF _Ref120726907 \r \h </w:instrText>
            </w:r>
            <w:r>
              <w:fldChar w:fldCharType="separate"/>
            </w:r>
            <w:r w:rsidR="002A0CEA">
              <w:t>3.1.10</w:t>
            </w:r>
            <w:r>
              <w:fldChar w:fldCharType="end"/>
            </w:r>
            <w:r>
              <w:t xml:space="preserve"> to </w:t>
            </w:r>
            <w:r>
              <w:fldChar w:fldCharType="begin"/>
            </w:r>
            <w:r>
              <w:instrText xml:space="preserve"> REF _Ref120726916 \r \h </w:instrText>
            </w:r>
            <w:r>
              <w:fldChar w:fldCharType="separate"/>
            </w:r>
            <w:r w:rsidR="002A0CEA">
              <w:t>3.1.12</w:t>
            </w:r>
            <w:r>
              <w:fldChar w:fldCharType="end"/>
            </w:r>
            <w:r>
              <w:t>)</w:t>
            </w:r>
          </w:p>
        </w:tc>
      </w:tr>
      <w:tr w:rsidR="004E6BC8" w14:paraId="07A68220" w14:textId="77777777" w:rsidTr="00061573">
        <w:tc>
          <w:tcPr>
            <w:tcW w:w="2245" w:type="dxa"/>
            <w:vAlign w:val="center"/>
          </w:tcPr>
          <w:p w14:paraId="2EA97407" w14:textId="77777777" w:rsidR="004E6BC8" w:rsidRPr="00AF7EDA" w:rsidRDefault="004E6BC8" w:rsidP="002F3B05">
            <w:pPr>
              <w:pStyle w:val="TableCell10-Centered"/>
            </w:pPr>
            <w:r>
              <w:t>Bone Damage</w:t>
            </w:r>
          </w:p>
        </w:tc>
        <w:tc>
          <w:tcPr>
            <w:tcW w:w="2250" w:type="dxa"/>
            <w:vAlign w:val="center"/>
          </w:tcPr>
          <w:p w14:paraId="35D4EAD7" w14:textId="71C838C2" w:rsidR="004E6BC8" w:rsidRDefault="004E6BC8" w:rsidP="002F3B05">
            <w:pPr>
              <w:pStyle w:val="TableCell10-Centered"/>
            </w:pPr>
            <w:r>
              <w:t>Yes</w:t>
            </w:r>
          </w:p>
        </w:tc>
        <w:tc>
          <w:tcPr>
            <w:tcW w:w="1620" w:type="dxa"/>
            <w:vAlign w:val="center"/>
          </w:tcPr>
          <w:p w14:paraId="4441F9B8" w14:textId="264B787E" w:rsidR="004E6BC8" w:rsidRDefault="00566912" w:rsidP="002F3B05">
            <w:pPr>
              <w:pStyle w:val="TableCell10-Centered"/>
            </w:pPr>
            <w:r>
              <w:t>Yes</w:t>
            </w:r>
          </w:p>
        </w:tc>
        <w:tc>
          <w:tcPr>
            <w:tcW w:w="1710" w:type="dxa"/>
            <w:vAlign w:val="center"/>
          </w:tcPr>
          <w:p w14:paraId="3215E9DA" w14:textId="166E08BF" w:rsidR="004E6BC8" w:rsidRDefault="00061573" w:rsidP="002F3B05">
            <w:pPr>
              <w:pStyle w:val="TableCell10-Centered"/>
            </w:pPr>
            <w:r>
              <w:t>No</w:t>
            </w:r>
          </w:p>
        </w:tc>
        <w:tc>
          <w:tcPr>
            <w:tcW w:w="2610" w:type="dxa"/>
            <w:vAlign w:val="center"/>
          </w:tcPr>
          <w:p w14:paraId="0DB91A27" w14:textId="2DE9BB85" w:rsidR="004E6BC8" w:rsidRDefault="00061573" w:rsidP="002F3B05">
            <w:pPr>
              <w:pStyle w:val="TableCell10-Centered"/>
            </w:pPr>
            <w:r>
              <w:t xml:space="preserve">HIGH: </w:t>
            </w:r>
            <w:r w:rsidRPr="00061573">
              <w:t xml:space="preserve">Bone Damage </w:t>
            </w:r>
            <w:r w:rsidR="007B1653">
              <w:t>–</w:t>
            </w:r>
            <w:r w:rsidRPr="00061573">
              <w:t xml:space="preserve"> Major</w:t>
            </w:r>
          </w:p>
        </w:tc>
        <w:tc>
          <w:tcPr>
            <w:tcW w:w="3600" w:type="dxa"/>
            <w:vAlign w:val="center"/>
          </w:tcPr>
          <w:p w14:paraId="112D085D" w14:textId="7041D91C" w:rsidR="004E6BC8" w:rsidRDefault="004E6BC8" w:rsidP="002F3B05">
            <w:pPr>
              <w:pStyle w:val="TableCell10-Centered"/>
            </w:pPr>
            <w:r w:rsidRPr="004F1F38">
              <w:t xml:space="preserve">Yes </w:t>
            </w:r>
            <w:r w:rsidR="007B1653">
              <w:t>–</w:t>
            </w:r>
            <w:r w:rsidRPr="004F1F38">
              <w:t xml:space="preserve"> functional impairment of the musculoskeletal system</w:t>
            </w:r>
          </w:p>
        </w:tc>
      </w:tr>
      <w:tr w:rsidR="004E6BC8" w14:paraId="6B79E894" w14:textId="77777777" w:rsidTr="00061573">
        <w:tc>
          <w:tcPr>
            <w:tcW w:w="2245" w:type="dxa"/>
            <w:vAlign w:val="center"/>
          </w:tcPr>
          <w:p w14:paraId="19DAAACB" w14:textId="77777777" w:rsidR="004E6BC8" w:rsidRDefault="004E6BC8" w:rsidP="004E6BC8">
            <w:pPr>
              <w:pStyle w:val="TableCell10-Centered"/>
            </w:pPr>
            <w:r w:rsidRPr="00AF7EDA">
              <w:t>Bone Fracture Post-op</w:t>
            </w:r>
          </w:p>
        </w:tc>
        <w:tc>
          <w:tcPr>
            <w:tcW w:w="2250" w:type="dxa"/>
            <w:vAlign w:val="center"/>
          </w:tcPr>
          <w:p w14:paraId="74D6E4D1" w14:textId="6D07B22D" w:rsidR="004E6BC8" w:rsidRDefault="00061573" w:rsidP="004E6BC8">
            <w:pPr>
              <w:pStyle w:val="TableCell10-Centered"/>
            </w:pPr>
            <w:r>
              <w:t>No</w:t>
            </w:r>
          </w:p>
        </w:tc>
        <w:tc>
          <w:tcPr>
            <w:tcW w:w="1620" w:type="dxa"/>
            <w:vAlign w:val="center"/>
          </w:tcPr>
          <w:p w14:paraId="7315132B" w14:textId="2DE64647" w:rsidR="004E6BC8" w:rsidRDefault="00566912" w:rsidP="004E6BC8">
            <w:pPr>
              <w:pStyle w:val="TableCell10-Centered"/>
            </w:pPr>
            <w:r>
              <w:t>Yes</w:t>
            </w:r>
          </w:p>
        </w:tc>
        <w:tc>
          <w:tcPr>
            <w:tcW w:w="1710" w:type="dxa"/>
            <w:vAlign w:val="center"/>
          </w:tcPr>
          <w:p w14:paraId="0A8D5288" w14:textId="764A42BA" w:rsidR="004E6BC8" w:rsidRDefault="00061573" w:rsidP="004E6BC8">
            <w:pPr>
              <w:pStyle w:val="TableCell10-Centered"/>
            </w:pPr>
            <w:r>
              <w:t>No</w:t>
            </w:r>
          </w:p>
        </w:tc>
        <w:tc>
          <w:tcPr>
            <w:tcW w:w="2610" w:type="dxa"/>
            <w:vAlign w:val="center"/>
          </w:tcPr>
          <w:p w14:paraId="6AA3F343" w14:textId="2666B759" w:rsidR="004E6BC8" w:rsidRDefault="00061573" w:rsidP="004E6BC8">
            <w:pPr>
              <w:pStyle w:val="TableCell10-Centered"/>
            </w:pPr>
            <w:r>
              <w:t xml:space="preserve">Accept: </w:t>
            </w:r>
            <w:r w:rsidRPr="00061573">
              <w:t xml:space="preserve">Bone Fracture Post-op </w:t>
            </w:r>
            <w:r w:rsidR="007B1653">
              <w:t>–</w:t>
            </w:r>
            <w:r w:rsidRPr="00061573">
              <w:t xml:space="preserve"> Moderate</w:t>
            </w:r>
          </w:p>
        </w:tc>
        <w:tc>
          <w:tcPr>
            <w:tcW w:w="3600" w:type="dxa"/>
            <w:vAlign w:val="center"/>
          </w:tcPr>
          <w:p w14:paraId="2EB83299" w14:textId="5769D757" w:rsidR="004E6BC8" w:rsidRDefault="004E6BC8" w:rsidP="004E6BC8">
            <w:pPr>
              <w:pStyle w:val="TableCell10-Centered"/>
            </w:pPr>
            <w:r w:rsidRPr="004F1F38">
              <w:t xml:space="preserve">Yes </w:t>
            </w:r>
            <w:r w:rsidR="007B1653">
              <w:t>–</w:t>
            </w:r>
            <w:r w:rsidRPr="004F1F38">
              <w:t xml:space="preserve"> functional impairment of the musculoskeletal system</w:t>
            </w:r>
          </w:p>
        </w:tc>
      </w:tr>
      <w:tr w:rsidR="004E6BC8" w14:paraId="3128CD34" w14:textId="77777777" w:rsidTr="00061573">
        <w:tc>
          <w:tcPr>
            <w:tcW w:w="2245" w:type="dxa"/>
            <w:vAlign w:val="center"/>
          </w:tcPr>
          <w:p w14:paraId="3EDC5D2B" w14:textId="77777777" w:rsidR="004E6BC8" w:rsidRPr="00AF7EDA" w:rsidRDefault="004E6BC8" w:rsidP="004E6BC8">
            <w:pPr>
              <w:pStyle w:val="TableCell10-Centered"/>
            </w:pPr>
            <w:r w:rsidRPr="000C6CE5">
              <w:t>Damage to vital organs</w:t>
            </w:r>
          </w:p>
        </w:tc>
        <w:tc>
          <w:tcPr>
            <w:tcW w:w="2250" w:type="dxa"/>
            <w:vAlign w:val="center"/>
          </w:tcPr>
          <w:p w14:paraId="26EF0793" w14:textId="78EF0C3A" w:rsidR="004E6BC8" w:rsidRDefault="00061573" w:rsidP="004E6BC8">
            <w:pPr>
              <w:pStyle w:val="TableCell10-Centered"/>
            </w:pPr>
            <w:r>
              <w:t>No</w:t>
            </w:r>
          </w:p>
        </w:tc>
        <w:tc>
          <w:tcPr>
            <w:tcW w:w="1620" w:type="dxa"/>
            <w:vAlign w:val="center"/>
          </w:tcPr>
          <w:p w14:paraId="3B025AC9" w14:textId="0AFF4875" w:rsidR="004E6BC8" w:rsidRDefault="00061573" w:rsidP="004E6BC8">
            <w:pPr>
              <w:pStyle w:val="TableCell10-Centered"/>
            </w:pPr>
            <w:r>
              <w:t>No</w:t>
            </w:r>
          </w:p>
        </w:tc>
        <w:tc>
          <w:tcPr>
            <w:tcW w:w="1710" w:type="dxa"/>
            <w:vAlign w:val="center"/>
          </w:tcPr>
          <w:p w14:paraId="64619654" w14:textId="4519FF43" w:rsidR="004E6BC8" w:rsidRDefault="00061573" w:rsidP="004E6BC8">
            <w:pPr>
              <w:pStyle w:val="TableCell10-Centered"/>
            </w:pPr>
            <w:r>
              <w:t>No</w:t>
            </w:r>
          </w:p>
        </w:tc>
        <w:tc>
          <w:tcPr>
            <w:tcW w:w="2610" w:type="dxa"/>
            <w:vAlign w:val="center"/>
          </w:tcPr>
          <w:p w14:paraId="0ED0EF08" w14:textId="1BB95D17" w:rsidR="004E6BC8" w:rsidRDefault="00061573" w:rsidP="004E6BC8">
            <w:pPr>
              <w:pStyle w:val="TableCell10-Centered"/>
            </w:pPr>
            <w:r>
              <w:t xml:space="preserve">HIGH: </w:t>
            </w:r>
            <w:r w:rsidRPr="00061573">
              <w:t>Damage to vital organ</w:t>
            </w:r>
          </w:p>
        </w:tc>
        <w:tc>
          <w:tcPr>
            <w:tcW w:w="3600" w:type="dxa"/>
            <w:vAlign w:val="center"/>
          </w:tcPr>
          <w:p w14:paraId="006EC992" w14:textId="77777777" w:rsidR="004E6BC8" w:rsidRDefault="004E6BC8" w:rsidP="004E6BC8">
            <w:pPr>
              <w:pStyle w:val="TableCell10-Centered"/>
            </w:pPr>
            <w:r>
              <w:t>No – Not Mentioned</w:t>
            </w:r>
          </w:p>
          <w:p w14:paraId="35379A57" w14:textId="77777777" w:rsidR="004E6BC8" w:rsidRDefault="004E6BC8" w:rsidP="004E6BC8">
            <w:pPr>
              <w:pStyle w:val="TableCell10-Centered"/>
            </w:pPr>
            <w:r>
              <w:t>This harm has not been reported in any of the clinical data sources with the use of subject device.</w:t>
            </w:r>
          </w:p>
        </w:tc>
      </w:tr>
      <w:tr w:rsidR="00566912" w14:paraId="4AF428C8" w14:textId="77777777" w:rsidTr="00061573">
        <w:tc>
          <w:tcPr>
            <w:tcW w:w="2245" w:type="dxa"/>
            <w:vAlign w:val="center"/>
          </w:tcPr>
          <w:p w14:paraId="0BB56C0B" w14:textId="399B324C" w:rsidR="00566912" w:rsidRPr="000C6CE5" w:rsidRDefault="00566912" w:rsidP="004E6BC8">
            <w:pPr>
              <w:pStyle w:val="TableCell10-Centered"/>
            </w:pPr>
            <w:r>
              <w:lastRenderedPageBreak/>
              <w:t>Deep Vein Thrombosis</w:t>
            </w:r>
          </w:p>
        </w:tc>
        <w:tc>
          <w:tcPr>
            <w:tcW w:w="2250" w:type="dxa"/>
            <w:vAlign w:val="center"/>
          </w:tcPr>
          <w:p w14:paraId="49FEA415" w14:textId="091A21B8" w:rsidR="00566912" w:rsidRDefault="00061573" w:rsidP="004E6BC8">
            <w:pPr>
              <w:pStyle w:val="TableCell10-Centered"/>
            </w:pPr>
            <w:r>
              <w:t>No</w:t>
            </w:r>
          </w:p>
        </w:tc>
        <w:tc>
          <w:tcPr>
            <w:tcW w:w="1620" w:type="dxa"/>
            <w:vAlign w:val="center"/>
          </w:tcPr>
          <w:p w14:paraId="48E99B69" w14:textId="01197CD0" w:rsidR="00566912" w:rsidRDefault="00061573" w:rsidP="004E6BC8">
            <w:pPr>
              <w:pStyle w:val="TableCell10-Centered"/>
            </w:pPr>
            <w:r>
              <w:t>No</w:t>
            </w:r>
          </w:p>
        </w:tc>
        <w:tc>
          <w:tcPr>
            <w:tcW w:w="1710" w:type="dxa"/>
            <w:vAlign w:val="center"/>
          </w:tcPr>
          <w:p w14:paraId="44FBE68F" w14:textId="22D571E4" w:rsidR="00566912" w:rsidRDefault="00566912" w:rsidP="004E6BC8">
            <w:pPr>
              <w:pStyle w:val="TableCell10-Centered"/>
            </w:pPr>
            <w:r>
              <w:t>Yes</w:t>
            </w:r>
          </w:p>
        </w:tc>
        <w:tc>
          <w:tcPr>
            <w:tcW w:w="2610" w:type="dxa"/>
            <w:vAlign w:val="center"/>
          </w:tcPr>
          <w:p w14:paraId="0EC8C682" w14:textId="7E75DA42" w:rsidR="00566912" w:rsidRDefault="00061573" w:rsidP="004E6BC8">
            <w:pPr>
              <w:pStyle w:val="TableCell10-Centered"/>
            </w:pPr>
            <w:r>
              <w:t xml:space="preserve">AFAP: </w:t>
            </w:r>
            <w:r w:rsidRPr="00061573">
              <w:t xml:space="preserve">Damage to Surrounding Structures </w:t>
            </w:r>
            <w:r w:rsidR="007B1653">
              <w:t>–</w:t>
            </w:r>
            <w:r w:rsidRPr="00061573">
              <w:t xml:space="preserve"> Moderate</w:t>
            </w:r>
          </w:p>
        </w:tc>
        <w:tc>
          <w:tcPr>
            <w:tcW w:w="3600" w:type="dxa"/>
            <w:vAlign w:val="center"/>
          </w:tcPr>
          <w:p w14:paraId="47741270" w14:textId="496663AA" w:rsidR="00566912" w:rsidRDefault="001C74CD" w:rsidP="004E6BC8">
            <w:pPr>
              <w:pStyle w:val="TableCell10-Centered"/>
            </w:pPr>
            <w:r>
              <w:t xml:space="preserve">Yes </w:t>
            </w:r>
            <w:r w:rsidR="007B1653">
              <w:t>–</w:t>
            </w:r>
            <w:r>
              <w:t xml:space="preserve"> thrombosis</w:t>
            </w:r>
          </w:p>
        </w:tc>
      </w:tr>
      <w:tr w:rsidR="004E6BC8" w14:paraId="197012FE" w14:textId="77777777" w:rsidTr="00061573">
        <w:tc>
          <w:tcPr>
            <w:tcW w:w="2245" w:type="dxa"/>
            <w:vAlign w:val="center"/>
          </w:tcPr>
          <w:p w14:paraId="055521D1" w14:textId="77777777" w:rsidR="004E6BC8" w:rsidRPr="000C6CE5" w:rsidRDefault="004E6BC8" w:rsidP="004E6BC8">
            <w:pPr>
              <w:pStyle w:val="TableCell10-Centered"/>
            </w:pPr>
            <w:r w:rsidRPr="004F1F38">
              <w:t>Device Breakage</w:t>
            </w:r>
          </w:p>
        </w:tc>
        <w:tc>
          <w:tcPr>
            <w:tcW w:w="2250" w:type="dxa"/>
            <w:vAlign w:val="center"/>
          </w:tcPr>
          <w:p w14:paraId="2DFF098F" w14:textId="2C3F8BFC" w:rsidR="004E6BC8" w:rsidRDefault="00061573" w:rsidP="004E6BC8">
            <w:pPr>
              <w:pStyle w:val="TableCell10-Centered"/>
            </w:pPr>
            <w:r>
              <w:t>No</w:t>
            </w:r>
          </w:p>
        </w:tc>
        <w:tc>
          <w:tcPr>
            <w:tcW w:w="1620" w:type="dxa"/>
            <w:vAlign w:val="center"/>
          </w:tcPr>
          <w:p w14:paraId="2C1E7EBE" w14:textId="691C3373" w:rsidR="004E6BC8" w:rsidRDefault="00566912" w:rsidP="004E6BC8">
            <w:pPr>
              <w:pStyle w:val="TableCell10-Centered"/>
            </w:pPr>
            <w:r>
              <w:t>Yes</w:t>
            </w:r>
          </w:p>
        </w:tc>
        <w:tc>
          <w:tcPr>
            <w:tcW w:w="1710" w:type="dxa"/>
            <w:vAlign w:val="center"/>
          </w:tcPr>
          <w:p w14:paraId="28F0FB4E" w14:textId="0EEDE650" w:rsidR="004E6BC8" w:rsidRDefault="00061573" w:rsidP="004E6BC8">
            <w:pPr>
              <w:pStyle w:val="TableCell10-Centered"/>
            </w:pPr>
            <w:r>
              <w:t>No</w:t>
            </w:r>
          </w:p>
        </w:tc>
        <w:tc>
          <w:tcPr>
            <w:tcW w:w="2610" w:type="dxa"/>
            <w:vAlign w:val="center"/>
          </w:tcPr>
          <w:p w14:paraId="3FE5AAFA" w14:textId="598D4025" w:rsidR="004E6BC8" w:rsidRDefault="00061573" w:rsidP="004E6BC8">
            <w:pPr>
              <w:pStyle w:val="TableCell10-Centered"/>
            </w:pPr>
            <w:r>
              <w:t xml:space="preserve">Accept: </w:t>
            </w:r>
            <w:r w:rsidRPr="00061573">
              <w:t xml:space="preserve">Device Breakage </w:t>
            </w:r>
            <w:r w:rsidR="007B1653">
              <w:t>–</w:t>
            </w:r>
            <w:r w:rsidRPr="00061573">
              <w:t xml:space="preserve"> Post-operatively </w:t>
            </w:r>
            <w:r w:rsidR="007B1653">
              <w:t>–</w:t>
            </w:r>
            <w:r w:rsidRPr="00061573">
              <w:t xml:space="preserve"> Moderate</w:t>
            </w:r>
          </w:p>
        </w:tc>
        <w:tc>
          <w:tcPr>
            <w:tcW w:w="3600" w:type="dxa"/>
            <w:vAlign w:val="center"/>
          </w:tcPr>
          <w:p w14:paraId="68DD0D86" w14:textId="0594F9B1" w:rsidR="004E6BC8" w:rsidRDefault="004E6BC8" w:rsidP="004E6BC8">
            <w:pPr>
              <w:pStyle w:val="TableCell10-Centered"/>
            </w:pPr>
            <w:r>
              <w:t xml:space="preserve">No </w:t>
            </w:r>
            <w:r w:rsidR="007B1653">
              <w:t>–</w:t>
            </w:r>
            <w:r>
              <w:t xml:space="preserve"> Not mentioned</w:t>
            </w:r>
          </w:p>
          <w:p w14:paraId="035CC7F7" w14:textId="77777777" w:rsidR="004E6BC8" w:rsidRDefault="004E6BC8" w:rsidP="004E6BC8">
            <w:pPr>
              <w:pStyle w:val="TableCell10-Centered"/>
            </w:pPr>
            <w:r>
              <w:t>Device breakage is a failure, not a harm. It would manifest as some other harm (nonunion, pain, fracture, etc.).</w:t>
            </w:r>
          </w:p>
        </w:tc>
      </w:tr>
      <w:tr w:rsidR="004E6BC8" w14:paraId="4CA6DCE6" w14:textId="77777777" w:rsidTr="00061573">
        <w:tc>
          <w:tcPr>
            <w:tcW w:w="2245" w:type="dxa"/>
            <w:vAlign w:val="center"/>
          </w:tcPr>
          <w:p w14:paraId="7B955FF4" w14:textId="77777777" w:rsidR="004E6BC8" w:rsidRDefault="004E6BC8" w:rsidP="004E6BC8">
            <w:pPr>
              <w:pStyle w:val="TableCell10-Centered"/>
            </w:pPr>
            <w:r>
              <w:t>Device Loosening</w:t>
            </w:r>
          </w:p>
        </w:tc>
        <w:tc>
          <w:tcPr>
            <w:tcW w:w="2250" w:type="dxa"/>
            <w:vAlign w:val="center"/>
          </w:tcPr>
          <w:p w14:paraId="2C8F10FF" w14:textId="6E0E5F37" w:rsidR="004E6BC8" w:rsidRDefault="004E6BC8" w:rsidP="004E6BC8">
            <w:pPr>
              <w:pStyle w:val="TableCell10-Centered"/>
            </w:pPr>
            <w:r>
              <w:t>Yes</w:t>
            </w:r>
          </w:p>
        </w:tc>
        <w:tc>
          <w:tcPr>
            <w:tcW w:w="1620" w:type="dxa"/>
            <w:vAlign w:val="center"/>
          </w:tcPr>
          <w:p w14:paraId="078BDC22" w14:textId="1107FA5F" w:rsidR="004E6BC8" w:rsidRDefault="00061573" w:rsidP="004E6BC8">
            <w:pPr>
              <w:pStyle w:val="TableCell10-Centered"/>
            </w:pPr>
            <w:r>
              <w:t>No</w:t>
            </w:r>
          </w:p>
        </w:tc>
        <w:tc>
          <w:tcPr>
            <w:tcW w:w="1710" w:type="dxa"/>
            <w:vAlign w:val="center"/>
          </w:tcPr>
          <w:p w14:paraId="1B88C17F" w14:textId="3CAF740E" w:rsidR="004E6BC8" w:rsidRDefault="00061573" w:rsidP="004E6BC8">
            <w:pPr>
              <w:pStyle w:val="TableCell10-Centered"/>
            </w:pPr>
            <w:r>
              <w:t>No</w:t>
            </w:r>
          </w:p>
        </w:tc>
        <w:tc>
          <w:tcPr>
            <w:tcW w:w="2610" w:type="dxa"/>
            <w:vAlign w:val="center"/>
          </w:tcPr>
          <w:p w14:paraId="6873E101" w14:textId="70311403" w:rsidR="004E6BC8" w:rsidRDefault="00061573" w:rsidP="004E6BC8">
            <w:pPr>
              <w:pStyle w:val="TableCell10-Centered"/>
            </w:pPr>
            <w:r>
              <w:t xml:space="preserve">Accept: </w:t>
            </w:r>
            <w:r w:rsidRPr="00061573">
              <w:t xml:space="preserve">Device loosening </w:t>
            </w:r>
            <w:r w:rsidR="007B1653">
              <w:t>–</w:t>
            </w:r>
            <w:r w:rsidRPr="00061573">
              <w:t xml:space="preserve"> Moderate</w:t>
            </w:r>
          </w:p>
        </w:tc>
        <w:tc>
          <w:tcPr>
            <w:tcW w:w="3600" w:type="dxa"/>
            <w:vAlign w:val="center"/>
          </w:tcPr>
          <w:p w14:paraId="408BC239" w14:textId="2C9E86E4" w:rsidR="004E6BC8" w:rsidRDefault="004E6BC8" w:rsidP="004E6BC8">
            <w:pPr>
              <w:pStyle w:val="TableCell10-Centered"/>
            </w:pPr>
            <w:r>
              <w:t xml:space="preserve">Yes </w:t>
            </w:r>
            <w:r w:rsidR="007B1653">
              <w:t>–</w:t>
            </w:r>
            <w:r>
              <w:t xml:space="preserve"> </w:t>
            </w:r>
            <w:r w:rsidRPr="00280CF0">
              <w:t>side effects associated with hardware prominence</w:t>
            </w:r>
          </w:p>
        </w:tc>
      </w:tr>
      <w:tr w:rsidR="004E6BC8" w14:paraId="60F4C6A8" w14:textId="77777777" w:rsidTr="00061573">
        <w:tc>
          <w:tcPr>
            <w:tcW w:w="2245" w:type="dxa"/>
            <w:vAlign w:val="center"/>
          </w:tcPr>
          <w:p w14:paraId="38753561" w14:textId="77777777" w:rsidR="004E6BC8" w:rsidRDefault="004E6BC8" w:rsidP="004E6BC8">
            <w:pPr>
              <w:pStyle w:val="TableCell10-Centered"/>
            </w:pPr>
            <w:r>
              <w:t>Embolism</w:t>
            </w:r>
          </w:p>
        </w:tc>
        <w:tc>
          <w:tcPr>
            <w:tcW w:w="2250" w:type="dxa"/>
            <w:vAlign w:val="center"/>
          </w:tcPr>
          <w:p w14:paraId="038D8B35" w14:textId="63438482" w:rsidR="004E6BC8" w:rsidRDefault="00061573" w:rsidP="004E6BC8">
            <w:pPr>
              <w:pStyle w:val="TableCell10-Centered"/>
            </w:pPr>
            <w:r>
              <w:t>No</w:t>
            </w:r>
          </w:p>
        </w:tc>
        <w:tc>
          <w:tcPr>
            <w:tcW w:w="1620" w:type="dxa"/>
            <w:vAlign w:val="center"/>
          </w:tcPr>
          <w:p w14:paraId="68220FDF" w14:textId="08AECE29" w:rsidR="004E6BC8" w:rsidRDefault="00061573" w:rsidP="004E6BC8">
            <w:pPr>
              <w:pStyle w:val="TableCell10-Centered"/>
            </w:pPr>
            <w:r>
              <w:t>No</w:t>
            </w:r>
          </w:p>
        </w:tc>
        <w:tc>
          <w:tcPr>
            <w:tcW w:w="1710" w:type="dxa"/>
            <w:vAlign w:val="center"/>
          </w:tcPr>
          <w:p w14:paraId="7DC7D0E0" w14:textId="55FB1A63" w:rsidR="004E6BC8" w:rsidRDefault="00566912" w:rsidP="004E6BC8">
            <w:pPr>
              <w:pStyle w:val="TableCell10-Centered"/>
            </w:pPr>
            <w:r>
              <w:t>Yes</w:t>
            </w:r>
          </w:p>
        </w:tc>
        <w:tc>
          <w:tcPr>
            <w:tcW w:w="2610" w:type="dxa"/>
            <w:vAlign w:val="center"/>
          </w:tcPr>
          <w:p w14:paraId="75A50CAB" w14:textId="6FB974B6" w:rsidR="004E6BC8" w:rsidRDefault="00061573" w:rsidP="004E6BC8">
            <w:pPr>
              <w:pStyle w:val="TableCell10-Centered"/>
            </w:pPr>
            <w:r>
              <w:t xml:space="preserve">HIGH: </w:t>
            </w:r>
            <w:r w:rsidRPr="00061573">
              <w:t>Embolism</w:t>
            </w:r>
          </w:p>
        </w:tc>
        <w:tc>
          <w:tcPr>
            <w:tcW w:w="3600" w:type="dxa"/>
            <w:vAlign w:val="center"/>
          </w:tcPr>
          <w:p w14:paraId="57E40085" w14:textId="7EDF56D2" w:rsidR="004E6BC8" w:rsidRDefault="004E6BC8" w:rsidP="004E6BC8">
            <w:pPr>
              <w:pStyle w:val="TableCell10-Centered"/>
            </w:pPr>
            <w:r>
              <w:t xml:space="preserve">Yes </w:t>
            </w:r>
            <w:r w:rsidR="007B1653">
              <w:t>–</w:t>
            </w:r>
            <w:r>
              <w:t xml:space="preserve"> embolism</w:t>
            </w:r>
          </w:p>
        </w:tc>
      </w:tr>
      <w:tr w:rsidR="004E6BC8" w14:paraId="1D4E4098" w14:textId="77777777" w:rsidTr="00061573">
        <w:tc>
          <w:tcPr>
            <w:tcW w:w="2245" w:type="dxa"/>
            <w:vAlign w:val="center"/>
          </w:tcPr>
          <w:p w14:paraId="2975FACB" w14:textId="77777777" w:rsidR="004E6BC8" w:rsidRDefault="004E6BC8" w:rsidP="004E6BC8">
            <w:pPr>
              <w:pStyle w:val="TableCell10-Centered"/>
            </w:pPr>
            <w:r>
              <w:t>Infection</w:t>
            </w:r>
          </w:p>
        </w:tc>
        <w:tc>
          <w:tcPr>
            <w:tcW w:w="2250" w:type="dxa"/>
            <w:vAlign w:val="center"/>
          </w:tcPr>
          <w:p w14:paraId="2E22F678" w14:textId="4D341160" w:rsidR="004E6BC8" w:rsidRDefault="00061573" w:rsidP="004E6BC8">
            <w:pPr>
              <w:pStyle w:val="TableCell10-Centered"/>
            </w:pPr>
            <w:r>
              <w:t>No</w:t>
            </w:r>
          </w:p>
        </w:tc>
        <w:tc>
          <w:tcPr>
            <w:tcW w:w="1620" w:type="dxa"/>
            <w:vAlign w:val="center"/>
          </w:tcPr>
          <w:p w14:paraId="0E562054" w14:textId="515F7D07" w:rsidR="004E6BC8" w:rsidRDefault="00566912" w:rsidP="004E6BC8">
            <w:pPr>
              <w:pStyle w:val="TableCell10-Centered"/>
            </w:pPr>
            <w:r>
              <w:t>Yes</w:t>
            </w:r>
          </w:p>
        </w:tc>
        <w:tc>
          <w:tcPr>
            <w:tcW w:w="1710" w:type="dxa"/>
            <w:vAlign w:val="center"/>
          </w:tcPr>
          <w:p w14:paraId="1922FBFA" w14:textId="4ED5CE1E" w:rsidR="004E6BC8" w:rsidRDefault="00566912" w:rsidP="004E6BC8">
            <w:pPr>
              <w:pStyle w:val="TableCell10-Centered"/>
            </w:pPr>
            <w:r>
              <w:t>Yes</w:t>
            </w:r>
          </w:p>
        </w:tc>
        <w:tc>
          <w:tcPr>
            <w:tcW w:w="2610" w:type="dxa"/>
            <w:vAlign w:val="center"/>
          </w:tcPr>
          <w:p w14:paraId="768F6E4C" w14:textId="3AB6D690" w:rsidR="004E6BC8" w:rsidRDefault="00061573" w:rsidP="004E6BC8">
            <w:pPr>
              <w:pStyle w:val="TableCell10-Centered"/>
            </w:pPr>
            <w:r>
              <w:t xml:space="preserve">HIGH: </w:t>
            </w:r>
            <w:r w:rsidRPr="00061573">
              <w:t xml:space="preserve">Infection </w:t>
            </w:r>
            <w:r w:rsidR="007B1653">
              <w:t>–</w:t>
            </w:r>
            <w:r w:rsidRPr="00061573">
              <w:t xml:space="preserve"> Major</w:t>
            </w:r>
          </w:p>
        </w:tc>
        <w:tc>
          <w:tcPr>
            <w:tcW w:w="3600" w:type="dxa"/>
            <w:vAlign w:val="center"/>
          </w:tcPr>
          <w:p w14:paraId="7787517E" w14:textId="516951DE" w:rsidR="004E6BC8" w:rsidRDefault="004E6BC8" w:rsidP="004E6BC8">
            <w:pPr>
              <w:pStyle w:val="TableCell10-Centered"/>
            </w:pPr>
            <w:r>
              <w:t xml:space="preserve">Yes </w:t>
            </w:r>
            <w:r w:rsidR="007B1653">
              <w:t>–</w:t>
            </w:r>
            <w:r>
              <w:t xml:space="preserve"> infection</w:t>
            </w:r>
          </w:p>
        </w:tc>
      </w:tr>
      <w:tr w:rsidR="004E6BC8" w14:paraId="2F3AB364" w14:textId="77777777" w:rsidTr="00061573">
        <w:tc>
          <w:tcPr>
            <w:tcW w:w="2245" w:type="dxa"/>
            <w:vAlign w:val="center"/>
          </w:tcPr>
          <w:p w14:paraId="5E10B765" w14:textId="77777777" w:rsidR="004E6BC8" w:rsidRDefault="004E6BC8" w:rsidP="004E6BC8">
            <w:pPr>
              <w:pStyle w:val="TableCell10-Centered"/>
            </w:pPr>
            <w:r>
              <w:t>Injury to User</w:t>
            </w:r>
          </w:p>
        </w:tc>
        <w:tc>
          <w:tcPr>
            <w:tcW w:w="2250" w:type="dxa"/>
            <w:vAlign w:val="center"/>
          </w:tcPr>
          <w:p w14:paraId="42589607" w14:textId="3C12E6C6" w:rsidR="004E6BC8" w:rsidRDefault="00061573" w:rsidP="004E6BC8">
            <w:pPr>
              <w:pStyle w:val="TableCell10-Centered"/>
            </w:pPr>
            <w:r>
              <w:t>No</w:t>
            </w:r>
          </w:p>
        </w:tc>
        <w:tc>
          <w:tcPr>
            <w:tcW w:w="1620" w:type="dxa"/>
            <w:vAlign w:val="center"/>
          </w:tcPr>
          <w:p w14:paraId="5B805971" w14:textId="06BAA4D8" w:rsidR="004E6BC8" w:rsidRDefault="00061573" w:rsidP="004E6BC8">
            <w:pPr>
              <w:pStyle w:val="TableCell10-Centered"/>
            </w:pPr>
            <w:r>
              <w:t>No</w:t>
            </w:r>
          </w:p>
        </w:tc>
        <w:tc>
          <w:tcPr>
            <w:tcW w:w="1710" w:type="dxa"/>
            <w:vAlign w:val="center"/>
          </w:tcPr>
          <w:p w14:paraId="65F42827" w14:textId="188FFF4A" w:rsidR="004E6BC8" w:rsidRDefault="00061573" w:rsidP="004E6BC8">
            <w:pPr>
              <w:pStyle w:val="TableCell10-Centered"/>
            </w:pPr>
            <w:r>
              <w:t>No</w:t>
            </w:r>
          </w:p>
        </w:tc>
        <w:tc>
          <w:tcPr>
            <w:tcW w:w="2610" w:type="dxa"/>
            <w:vAlign w:val="center"/>
          </w:tcPr>
          <w:p w14:paraId="62B553C8" w14:textId="6EB26D81" w:rsidR="004E6BC8" w:rsidRDefault="00061573" w:rsidP="004E6BC8">
            <w:pPr>
              <w:pStyle w:val="TableCell10-Centered"/>
            </w:pPr>
            <w:r>
              <w:t xml:space="preserve">AFAP: </w:t>
            </w:r>
            <w:r w:rsidRPr="00061573">
              <w:t xml:space="preserve">Injury to User </w:t>
            </w:r>
            <w:r w:rsidR="007B1653">
              <w:t>–</w:t>
            </w:r>
            <w:r w:rsidRPr="00061573">
              <w:t xml:space="preserve"> Major</w:t>
            </w:r>
          </w:p>
        </w:tc>
        <w:tc>
          <w:tcPr>
            <w:tcW w:w="3600" w:type="dxa"/>
            <w:vAlign w:val="center"/>
          </w:tcPr>
          <w:p w14:paraId="615C03E9" w14:textId="35372AF6" w:rsidR="004E6BC8" w:rsidRDefault="004E6BC8" w:rsidP="004E6BC8">
            <w:pPr>
              <w:pStyle w:val="TableCell10-Centered"/>
            </w:pPr>
            <w:r>
              <w:t xml:space="preserve">No </w:t>
            </w:r>
            <w:r w:rsidR="007B1653">
              <w:t>–</w:t>
            </w:r>
            <w:r>
              <w:t xml:space="preserve"> Not Mentioned</w:t>
            </w:r>
          </w:p>
          <w:p w14:paraId="220EDCD6" w14:textId="77777777" w:rsidR="004E6BC8" w:rsidRDefault="004E6BC8" w:rsidP="004E6BC8">
            <w:pPr>
              <w:pStyle w:val="TableCell10-Centered"/>
            </w:pPr>
            <w:r>
              <w:t>This harm has not been reported in any of the clinical data sources with the use of subject device</w:t>
            </w:r>
          </w:p>
        </w:tc>
      </w:tr>
      <w:tr w:rsidR="004E6BC8" w14:paraId="1C77C745" w14:textId="77777777" w:rsidTr="00061573">
        <w:tc>
          <w:tcPr>
            <w:tcW w:w="2245" w:type="dxa"/>
            <w:vAlign w:val="center"/>
          </w:tcPr>
          <w:p w14:paraId="7A00DF43" w14:textId="77777777" w:rsidR="004E6BC8" w:rsidRDefault="004E6BC8" w:rsidP="004E6BC8">
            <w:pPr>
              <w:pStyle w:val="TableCell10-Centered"/>
            </w:pPr>
            <w:r>
              <w:t>Malunion/Nonunion</w:t>
            </w:r>
          </w:p>
        </w:tc>
        <w:tc>
          <w:tcPr>
            <w:tcW w:w="2250" w:type="dxa"/>
            <w:vAlign w:val="center"/>
          </w:tcPr>
          <w:p w14:paraId="0E8208AD" w14:textId="445A0BBD" w:rsidR="004E6BC8" w:rsidRDefault="004E6BC8" w:rsidP="004E6BC8">
            <w:pPr>
              <w:pStyle w:val="TableCell10-Centered"/>
            </w:pPr>
            <w:r>
              <w:t>Yes</w:t>
            </w:r>
          </w:p>
        </w:tc>
        <w:tc>
          <w:tcPr>
            <w:tcW w:w="1620" w:type="dxa"/>
            <w:vAlign w:val="center"/>
          </w:tcPr>
          <w:p w14:paraId="2D9387BA" w14:textId="5E18FDB0" w:rsidR="004E6BC8" w:rsidRDefault="00566912" w:rsidP="004E6BC8">
            <w:pPr>
              <w:pStyle w:val="TableCell10-Centered"/>
            </w:pPr>
            <w:r>
              <w:t>Yes</w:t>
            </w:r>
          </w:p>
        </w:tc>
        <w:tc>
          <w:tcPr>
            <w:tcW w:w="1710" w:type="dxa"/>
            <w:vAlign w:val="center"/>
          </w:tcPr>
          <w:p w14:paraId="0FCAAADD" w14:textId="619FEA49" w:rsidR="004E6BC8" w:rsidRDefault="00566912" w:rsidP="004E6BC8">
            <w:pPr>
              <w:pStyle w:val="TableCell10-Centered"/>
            </w:pPr>
            <w:r>
              <w:t>Yes</w:t>
            </w:r>
          </w:p>
        </w:tc>
        <w:tc>
          <w:tcPr>
            <w:tcW w:w="2610" w:type="dxa"/>
            <w:vAlign w:val="center"/>
          </w:tcPr>
          <w:p w14:paraId="78794481" w14:textId="35A8D78A" w:rsidR="004E6BC8" w:rsidRDefault="00061573" w:rsidP="004E6BC8">
            <w:pPr>
              <w:pStyle w:val="TableCell10-Centered"/>
            </w:pPr>
            <w:r>
              <w:t xml:space="preserve">Accept: </w:t>
            </w:r>
            <w:r w:rsidRPr="00061573">
              <w:t xml:space="preserve">Malunion / Non-union </w:t>
            </w:r>
            <w:r w:rsidR="007B1653">
              <w:t>–</w:t>
            </w:r>
            <w:r w:rsidRPr="00061573">
              <w:t xml:space="preserve"> Moderate</w:t>
            </w:r>
          </w:p>
        </w:tc>
        <w:tc>
          <w:tcPr>
            <w:tcW w:w="3600" w:type="dxa"/>
            <w:vAlign w:val="center"/>
          </w:tcPr>
          <w:p w14:paraId="5F460697" w14:textId="1FCA723F" w:rsidR="004E6BC8" w:rsidRDefault="004E6BC8" w:rsidP="004E6BC8">
            <w:pPr>
              <w:pStyle w:val="TableCell10-Centered"/>
            </w:pPr>
            <w:r>
              <w:t xml:space="preserve">Yes </w:t>
            </w:r>
            <w:r w:rsidR="007B1653">
              <w:t>–</w:t>
            </w:r>
            <w:r>
              <w:t xml:space="preserve"> malunion, nonunion</w:t>
            </w:r>
          </w:p>
        </w:tc>
      </w:tr>
      <w:tr w:rsidR="00566912" w14:paraId="493EEF86" w14:textId="77777777" w:rsidTr="00061573">
        <w:tc>
          <w:tcPr>
            <w:tcW w:w="2245" w:type="dxa"/>
            <w:vAlign w:val="center"/>
          </w:tcPr>
          <w:p w14:paraId="13E42677" w14:textId="6434FDC9" w:rsidR="00566912" w:rsidRDefault="00566912" w:rsidP="004E6BC8">
            <w:pPr>
              <w:pStyle w:val="TableCell10-Centered"/>
            </w:pPr>
            <w:r w:rsidRPr="00566912">
              <w:t>Neuro-vascular Damage</w:t>
            </w:r>
          </w:p>
        </w:tc>
        <w:tc>
          <w:tcPr>
            <w:tcW w:w="2250" w:type="dxa"/>
            <w:vAlign w:val="center"/>
          </w:tcPr>
          <w:p w14:paraId="32A45057" w14:textId="77777777" w:rsidR="00566912" w:rsidRDefault="00566912" w:rsidP="004E6BC8">
            <w:pPr>
              <w:pStyle w:val="TableCell10-Centered"/>
            </w:pPr>
          </w:p>
        </w:tc>
        <w:tc>
          <w:tcPr>
            <w:tcW w:w="1620" w:type="dxa"/>
            <w:vAlign w:val="center"/>
          </w:tcPr>
          <w:p w14:paraId="64AADA6B" w14:textId="3FE91591" w:rsidR="00566912" w:rsidRDefault="00566912" w:rsidP="004E6BC8">
            <w:pPr>
              <w:pStyle w:val="TableCell10-Centered"/>
            </w:pPr>
            <w:r>
              <w:t>Yes</w:t>
            </w:r>
          </w:p>
        </w:tc>
        <w:tc>
          <w:tcPr>
            <w:tcW w:w="1710" w:type="dxa"/>
            <w:vAlign w:val="center"/>
          </w:tcPr>
          <w:p w14:paraId="098A1949" w14:textId="77777777" w:rsidR="00566912" w:rsidRDefault="00566912" w:rsidP="004E6BC8">
            <w:pPr>
              <w:pStyle w:val="TableCell10-Centered"/>
            </w:pPr>
          </w:p>
        </w:tc>
        <w:tc>
          <w:tcPr>
            <w:tcW w:w="2610" w:type="dxa"/>
            <w:vAlign w:val="center"/>
          </w:tcPr>
          <w:p w14:paraId="11F8B3E7" w14:textId="37A95FCB" w:rsidR="00566912" w:rsidRDefault="00061573" w:rsidP="004E6BC8">
            <w:pPr>
              <w:pStyle w:val="TableCell10-Centered"/>
            </w:pPr>
            <w:r>
              <w:t xml:space="preserve">Accept: </w:t>
            </w:r>
            <w:r w:rsidRPr="00061573">
              <w:t xml:space="preserve">Neurovascular Damage </w:t>
            </w:r>
            <w:r w:rsidR="007B1653">
              <w:t>–</w:t>
            </w:r>
            <w:r w:rsidRPr="00061573">
              <w:t xml:space="preserve"> Moderate</w:t>
            </w:r>
          </w:p>
        </w:tc>
        <w:tc>
          <w:tcPr>
            <w:tcW w:w="3600" w:type="dxa"/>
            <w:vAlign w:val="center"/>
          </w:tcPr>
          <w:p w14:paraId="0D1A691B" w14:textId="025E0087" w:rsidR="00566912" w:rsidRDefault="001C74CD" w:rsidP="004E6BC8">
            <w:pPr>
              <w:pStyle w:val="TableCell10-Centered"/>
            </w:pPr>
            <w:r>
              <w:t xml:space="preserve">Yes </w:t>
            </w:r>
            <w:r w:rsidR="007B1653">
              <w:t>–</w:t>
            </w:r>
            <w:r>
              <w:t xml:space="preserve"> </w:t>
            </w:r>
            <w:r w:rsidRPr="001C74CD">
              <w:t>iatrogenic neural and vascular injury</w:t>
            </w:r>
          </w:p>
        </w:tc>
      </w:tr>
      <w:tr w:rsidR="004E6BC8" w14:paraId="18CB8AA3" w14:textId="77777777" w:rsidTr="00061573">
        <w:tc>
          <w:tcPr>
            <w:tcW w:w="2245" w:type="dxa"/>
            <w:vAlign w:val="center"/>
          </w:tcPr>
          <w:p w14:paraId="3A245192" w14:textId="77777777" w:rsidR="004E6BC8" w:rsidRDefault="004E6BC8" w:rsidP="004E6BC8">
            <w:pPr>
              <w:pStyle w:val="TableCell10-Centered"/>
            </w:pPr>
            <w:r>
              <w:t>Pain</w:t>
            </w:r>
          </w:p>
        </w:tc>
        <w:tc>
          <w:tcPr>
            <w:tcW w:w="2250" w:type="dxa"/>
            <w:vAlign w:val="center"/>
          </w:tcPr>
          <w:p w14:paraId="1E5A2E06" w14:textId="56F5B299" w:rsidR="004E6BC8" w:rsidRDefault="00061573" w:rsidP="004E6BC8">
            <w:pPr>
              <w:pStyle w:val="TableCell10-Centered"/>
            </w:pPr>
            <w:r>
              <w:t>No</w:t>
            </w:r>
          </w:p>
        </w:tc>
        <w:tc>
          <w:tcPr>
            <w:tcW w:w="1620" w:type="dxa"/>
            <w:vAlign w:val="center"/>
          </w:tcPr>
          <w:p w14:paraId="04A469CF" w14:textId="66727C57" w:rsidR="004E6BC8" w:rsidRDefault="00566912" w:rsidP="004E6BC8">
            <w:pPr>
              <w:pStyle w:val="TableCell10-Centered"/>
            </w:pPr>
            <w:r>
              <w:t>Yes</w:t>
            </w:r>
          </w:p>
        </w:tc>
        <w:tc>
          <w:tcPr>
            <w:tcW w:w="1710" w:type="dxa"/>
            <w:vAlign w:val="center"/>
          </w:tcPr>
          <w:p w14:paraId="327BE492" w14:textId="63558E1B" w:rsidR="004E6BC8" w:rsidRDefault="00566912" w:rsidP="004E6BC8">
            <w:pPr>
              <w:pStyle w:val="TableCell10-Centered"/>
            </w:pPr>
            <w:r>
              <w:t>Yes</w:t>
            </w:r>
          </w:p>
        </w:tc>
        <w:tc>
          <w:tcPr>
            <w:tcW w:w="2610" w:type="dxa"/>
            <w:vAlign w:val="center"/>
          </w:tcPr>
          <w:p w14:paraId="55FC7B9F" w14:textId="1A47C0DB" w:rsidR="004E6BC8" w:rsidRDefault="00061573" w:rsidP="004E6BC8">
            <w:pPr>
              <w:pStyle w:val="TableCell10-Centered"/>
            </w:pPr>
            <w:r>
              <w:t xml:space="preserve">Accept: </w:t>
            </w:r>
            <w:r w:rsidRPr="00061573">
              <w:t xml:space="preserve">Pain </w:t>
            </w:r>
            <w:r w:rsidR="007B1653">
              <w:t>–</w:t>
            </w:r>
            <w:r w:rsidRPr="00061573">
              <w:t xml:space="preserve"> Moderate</w:t>
            </w:r>
          </w:p>
        </w:tc>
        <w:tc>
          <w:tcPr>
            <w:tcW w:w="3600" w:type="dxa"/>
            <w:vAlign w:val="center"/>
          </w:tcPr>
          <w:p w14:paraId="521F60A5" w14:textId="1AF1D356" w:rsidR="004E6BC8" w:rsidRDefault="004E6BC8" w:rsidP="004E6BC8">
            <w:pPr>
              <w:pStyle w:val="TableCell10-Centered"/>
            </w:pPr>
            <w:r w:rsidRPr="00280CF0">
              <w:t xml:space="preserve">Yes </w:t>
            </w:r>
            <w:r w:rsidR="007B1653">
              <w:t>–</w:t>
            </w:r>
            <w:r w:rsidRPr="00280CF0">
              <w:t xml:space="preserve"> </w:t>
            </w:r>
            <w:proofErr w:type="spellStart"/>
            <w:r w:rsidRPr="00280CF0">
              <w:t>Sudeck’s</w:t>
            </w:r>
            <w:proofErr w:type="spellEnd"/>
            <w:r w:rsidRPr="00280CF0">
              <w:t xml:space="preserve"> disease and side effects associated with hardware prominence</w:t>
            </w:r>
          </w:p>
        </w:tc>
      </w:tr>
      <w:tr w:rsidR="004E6BC8" w14:paraId="073051AF" w14:textId="77777777" w:rsidTr="00061573">
        <w:tc>
          <w:tcPr>
            <w:tcW w:w="2245" w:type="dxa"/>
            <w:vAlign w:val="center"/>
          </w:tcPr>
          <w:p w14:paraId="539249E2" w14:textId="77777777" w:rsidR="004E6BC8" w:rsidRDefault="004E6BC8" w:rsidP="004E6BC8">
            <w:pPr>
              <w:pStyle w:val="TableCell10-Centered"/>
            </w:pPr>
            <w:r>
              <w:t>Poor Joint Mechanics</w:t>
            </w:r>
          </w:p>
        </w:tc>
        <w:tc>
          <w:tcPr>
            <w:tcW w:w="2250" w:type="dxa"/>
            <w:vAlign w:val="center"/>
          </w:tcPr>
          <w:p w14:paraId="2E29458F" w14:textId="40ED62EA" w:rsidR="004E6BC8" w:rsidRDefault="00061573" w:rsidP="004E6BC8">
            <w:pPr>
              <w:pStyle w:val="TableCell10-Centered"/>
            </w:pPr>
            <w:r>
              <w:t>No</w:t>
            </w:r>
          </w:p>
        </w:tc>
        <w:tc>
          <w:tcPr>
            <w:tcW w:w="1620" w:type="dxa"/>
            <w:vAlign w:val="center"/>
          </w:tcPr>
          <w:p w14:paraId="005E4C5B" w14:textId="27B14749" w:rsidR="004E6BC8" w:rsidRDefault="00566912" w:rsidP="004E6BC8">
            <w:pPr>
              <w:pStyle w:val="TableCell10-Centered"/>
            </w:pPr>
            <w:r>
              <w:t>Yes</w:t>
            </w:r>
          </w:p>
        </w:tc>
        <w:tc>
          <w:tcPr>
            <w:tcW w:w="1710" w:type="dxa"/>
            <w:vAlign w:val="center"/>
          </w:tcPr>
          <w:p w14:paraId="3CA3E486" w14:textId="713B73F1" w:rsidR="004E6BC8" w:rsidRDefault="00061573" w:rsidP="004E6BC8">
            <w:pPr>
              <w:pStyle w:val="TableCell10-Centered"/>
            </w:pPr>
            <w:r>
              <w:t>No</w:t>
            </w:r>
          </w:p>
        </w:tc>
        <w:tc>
          <w:tcPr>
            <w:tcW w:w="2610" w:type="dxa"/>
            <w:vAlign w:val="center"/>
          </w:tcPr>
          <w:p w14:paraId="7682BBA0" w14:textId="5ECFD717" w:rsidR="004E6BC8" w:rsidRDefault="00061573" w:rsidP="004E6BC8">
            <w:pPr>
              <w:pStyle w:val="TableCell10-Centered"/>
            </w:pPr>
            <w:r>
              <w:t xml:space="preserve">AFAP: </w:t>
            </w:r>
            <w:r w:rsidRPr="00061573">
              <w:t>Poor Joint Mechanics</w:t>
            </w:r>
          </w:p>
        </w:tc>
        <w:tc>
          <w:tcPr>
            <w:tcW w:w="3600" w:type="dxa"/>
            <w:vAlign w:val="center"/>
          </w:tcPr>
          <w:p w14:paraId="1064D447" w14:textId="5ED8FC71" w:rsidR="004E6BC8" w:rsidRDefault="004E6BC8" w:rsidP="004E6BC8">
            <w:pPr>
              <w:pStyle w:val="TableCell10-Centered"/>
            </w:pPr>
            <w:r w:rsidRPr="00280CF0">
              <w:t xml:space="preserve">Yes </w:t>
            </w:r>
            <w:r w:rsidR="007B1653">
              <w:t>–</w:t>
            </w:r>
            <w:r w:rsidRPr="00280CF0">
              <w:t xml:space="preserve"> functional impairment of the musculoskeletal system</w:t>
            </w:r>
          </w:p>
        </w:tc>
      </w:tr>
      <w:tr w:rsidR="004E6BC8" w14:paraId="2A6C42CA" w14:textId="77777777" w:rsidTr="00061573">
        <w:tc>
          <w:tcPr>
            <w:tcW w:w="2245" w:type="dxa"/>
            <w:vAlign w:val="center"/>
          </w:tcPr>
          <w:p w14:paraId="2066B85A" w14:textId="77777777" w:rsidR="004E6BC8" w:rsidRDefault="004E6BC8" w:rsidP="004E6BC8">
            <w:pPr>
              <w:pStyle w:val="TableCell10-Centered"/>
            </w:pPr>
            <w:r>
              <w:t>Surgical Delay</w:t>
            </w:r>
          </w:p>
        </w:tc>
        <w:tc>
          <w:tcPr>
            <w:tcW w:w="2250" w:type="dxa"/>
            <w:vAlign w:val="center"/>
          </w:tcPr>
          <w:p w14:paraId="1FBB2AB7" w14:textId="5DEC5CFB" w:rsidR="004E6BC8" w:rsidRDefault="00061573" w:rsidP="004E6BC8">
            <w:pPr>
              <w:pStyle w:val="TableCell10-Centered"/>
            </w:pPr>
            <w:r>
              <w:t>No</w:t>
            </w:r>
          </w:p>
        </w:tc>
        <w:tc>
          <w:tcPr>
            <w:tcW w:w="1620" w:type="dxa"/>
            <w:vAlign w:val="center"/>
          </w:tcPr>
          <w:p w14:paraId="6A627609" w14:textId="13D61414" w:rsidR="004E6BC8" w:rsidRDefault="00566912" w:rsidP="004E6BC8">
            <w:pPr>
              <w:pStyle w:val="TableCell10-Centered"/>
            </w:pPr>
            <w:r>
              <w:t>Yes</w:t>
            </w:r>
          </w:p>
        </w:tc>
        <w:tc>
          <w:tcPr>
            <w:tcW w:w="1710" w:type="dxa"/>
            <w:vAlign w:val="center"/>
          </w:tcPr>
          <w:p w14:paraId="5E572304" w14:textId="5EE5F3D2" w:rsidR="004E6BC8" w:rsidRDefault="00061573" w:rsidP="004E6BC8">
            <w:pPr>
              <w:pStyle w:val="TableCell10-Centered"/>
            </w:pPr>
            <w:r>
              <w:t>No</w:t>
            </w:r>
          </w:p>
        </w:tc>
        <w:tc>
          <w:tcPr>
            <w:tcW w:w="2610" w:type="dxa"/>
            <w:vAlign w:val="center"/>
          </w:tcPr>
          <w:p w14:paraId="3191519C" w14:textId="13C08AF6" w:rsidR="004E6BC8" w:rsidRDefault="00061573" w:rsidP="004E6BC8">
            <w:pPr>
              <w:pStyle w:val="TableCell10-Centered"/>
            </w:pPr>
            <w:r>
              <w:t xml:space="preserve">AFAP: </w:t>
            </w:r>
            <w:r w:rsidRPr="00061573">
              <w:t xml:space="preserve">Surgical Delay </w:t>
            </w:r>
            <w:r w:rsidR="007B1653">
              <w:t>–</w:t>
            </w:r>
            <w:r w:rsidRPr="00061573">
              <w:t xml:space="preserve"> Moderate</w:t>
            </w:r>
          </w:p>
        </w:tc>
        <w:tc>
          <w:tcPr>
            <w:tcW w:w="3600" w:type="dxa"/>
            <w:vAlign w:val="center"/>
          </w:tcPr>
          <w:p w14:paraId="2EF49BD3" w14:textId="77777777" w:rsidR="004E6BC8" w:rsidRDefault="004E6BC8" w:rsidP="004E6BC8">
            <w:pPr>
              <w:pStyle w:val="TableCell10-Centered"/>
            </w:pPr>
            <w:r>
              <w:t>No – Not mentioned.</w:t>
            </w:r>
          </w:p>
          <w:p w14:paraId="790AB26F" w14:textId="242E0F3B" w:rsidR="004E6BC8" w:rsidRDefault="004E6BC8" w:rsidP="004E6BC8">
            <w:pPr>
              <w:pStyle w:val="TableCell10-Centered"/>
            </w:pPr>
            <w:r>
              <w:t>The occurrence rate of the risk associated with this harm is reduced to as far as possible.</w:t>
            </w:r>
          </w:p>
        </w:tc>
      </w:tr>
    </w:tbl>
    <w:p w14:paraId="5FB7A40A" w14:textId="77777777" w:rsidR="001C74CD" w:rsidRDefault="001C74CD" w:rsidP="00CE4BF7">
      <w:pPr>
        <w:rPr>
          <w:highlight w:val="yellow"/>
        </w:rPr>
      </w:pPr>
    </w:p>
    <w:p w14:paraId="5A166346" w14:textId="3A4285EA" w:rsidR="001C74CD" w:rsidRDefault="001C74CD" w:rsidP="001C74CD">
      <w:pPr>
        <w:pStyle w:val="Caption"/>
      </w:pPr>
      <w:r>
        <w:lastRenderedPageBreak/>
        <w:t xml:space="preserve">Table </w:t>
      </w:r>
      <w:fldSimple w:instr=" SEQ Table \* ARABIC ">
        <w:r w:rsidR="002A0CEA">
          <w:rPr>
            <w:noProof/>
          </w:rPr>
          <w:t>161</w:t>
        </w:r>
      </w:fldSimple>
      <w:r>
        <w:t xml:space="preserve">: </w:t>
      </w:r>
      <w:r w:rsidRPr="001C74CD">
        <w:t>Harms Identified by Clinical Data Source for</w:t>
      </w:r>
      <w:r>
        <w:t xml:space="preserve"> </w:t>
      </w:r>
      <w:r w:rsidRPr="001C74CD">
        <w:t>Retrograde Femoral Nail Advanced System</w:t>
      </w:r>
      <w:r>
        <w:t xml:space="preserve"> (System #5)</w:t>
      </w:r>
    </w:p>
    <w:tbl>
      <w:tblPr>
        <w:tblW w:w="54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710"/>
        <w:gridCol w:w="1530"/>
        <w:gridCol w:w="1530"/>
        <w:gridCol w:w="3780"/>
        <w:gridCol w:w="3240"/>
      </w:tblGrid>
      <w:tr w:rsidR="00FE3074" w14:paraId="162B5CE8" w14:textId="77777777" w:rsidTr="00FE3074">
        <w:trPr>
          <w:tblHeader/>
        </w:trPr>
        <w:tc>
          <w:tcPr>
            <w:tcW w:w="2245" w:type="dxa"/>
            <w:shd w:val="clear" w:color="auto" w:fill="BFBFBF" w:themeFill="background1" w:themeFillShade="BF"/>
            <w:vAlign w:val="center"/>
          </w:tcPr>
          <w:p w14:paraId="4B271B2D" w14:textId="77777777" w:rsidR="001C74CD" w:rsidRDefault="001C74CD" w:rsidP="002F3B05">
            <w:pPr>
              <w:pStyle w:val="TableHeader10-Centered"/>
            </w:pPr>
            <w:r>
              <w:t xml:space="preserve">Harm </w:t>
            </w:r>
            <w:r w:rsidRPr="00357E25">
              <w:t>category</w:t>
            </w:r>
          </w:p>
        </w:tc>
        <w:tc>
          <w:tcPr>
            <w:tcW w:w="1710" w:type="dxa"/>
            <w:shd w:val="clear" w:color="auto" w:fill="BFBFBF" w:themeFill="background1" w:themeFillShade="BF"/>
            <w:vAlign w:val="center"/>
          </w:tcPr>
          <w:p w14:paraId="364A5C2C" w14:textId="2A306E5F" w:rsidR="001C74CD" w:rsidRPr="00357E25" w:rsidRDefault="001C74CD" w:rsidP="002F3B05">
            <w:pPr>
              <w:pStyle w:val="TableHeader10-Centered"/>
            </w:pPr>
            <w:r>
              <w:t xml:space="preserve">Harm Identified within Literature (Section </w:t>
            </w:r>
            <w:r w:rsidR="00085FB7">
              <w:fldChar w:fldCharType="begin"/>
            </w:r>
            <w:r w:rsidR="00085FB7">
              <w:instrText xml:space="preserve"> REF _Ref120728850 \r \h </w:instrText>
            </w:r>
            <w:r w:rsidR="00085FB7">
              <w:fldChar w:fldCharType="separate"/>
            </w:r>
            <w:r w:rsidR="002A0CEA">
              <w:t>4.7.2</w:t>
            </w:r>
            <w:r w:rsidR="00085FB7">
              <w:fldChar w:fldCharType="end"/>
            </w:r>
            <w:r>
              <w:t>)</w:t>
            </w:r>
          </w:p>
        </w:tc>
        <w:tc>
          <w:tcPr>
            <w:tcW w:w="1530" w:type="dxa"/>
            <w:shd w:val="clear" w:color="auto" w:fill="BFBFBF" w:themeFill="background1" w:themeFillShade="BF"/>
            <w:vAlign w:val="center"/>
          </w:tcPr>
          <w:p w14:paraId="5DBEE11E" w14:textId="6C0FEEC3" w:rsidR="001C74CD" w:rsidRPr="00357E25" w:rsidRDefault="001C74CD" w:rsidP="002F3B05">
            <w:pPr>
              <w:pStyle w:val="TableHeader10-Centered"/>
            </w:pPr>
            <w:r>
              <w:t xml:space="preserve">Harm Identified within </w:t>
            </w:r>
            <w:r w:rsidRPr="00357E25">
              <w:t xml:space="preserve">PMS </w:t>
            </w:r>
            <w:r>
              <w:t xml:space="preserve">(Section </w:t>
            </w:r>
            <w:r>
              <w:fldChar w:fldCharType="begin"/>
            </w:r>
            <w:r>
              <w:instrText xml:space="preserve"> REF _Ref54369372 \r \h  \* MERGEFORMAT </w:instrText>
            </w:r>
            <w:r>
              <w:fldChar w:fldCharType="separate"/>
            </w:r>
            <w:r w:rsidR="002A0CEA">
              <w:t>6.1</w:t>
            </w:r>
            <w:r>
              <w:fldChar w:fldCharType="end"/>
            </w:r>
            <w:r>
              <w:t>)</w:t>
            </w:r>
          </w:p>
        </w:tc>
        <w:tc>
          <w:tcPr>
            <w:tcW w:w="1530" w:type="dxa"/>
            <w:shd w:val="clear" w:color="auto" w:fill="BFBFBF" w:themeFill="background1" w:themeFillShade="BF"/>
            <w:vAlign w:val="center"/>
          </w:tcPr>
          <w:p w14:paraId="7ECF33A1" w14:textId="69022289" w:rsidR="001C74CD" w:rsidRDefault="001C74CD" w:rsidP="002F3B05">
            <w:pPr>
              <w:pStyle w:val="TableHeader10-Centered"/>
            </w:pPr>
            <w:r w:rsidRPr="00357E25">
              <w:t xml:space="preserve">Harm </w:t>
            </w:r>
            <w:r>
              <w:t>Identified with</w:t>
            </w:r>
            <w:r w:rsidRPr="00357E25">
              <w:t>in PMCF</w:t>
            </w:r>
            <w:r>
              <w:t xml:space="preserve"> (Section </w:t>
            </w:r>
            <w:r>
              <w:fldChar w:fldCharType="begin"/>
            </w:r>
            <w:r>
              <w:instrText xml:space="preserve"> REF _Ref68111240 \r \h  \* MERGEFORMAT </w:instrText>
            </w:r>
            <w:r>
              <w:fldChar w:fldCharType="separate"/>
            </w:r>
            <w:r w:rsidR="002A0CEA">
              <w:t>6.2</w:t>
            </w:r>
            <w:r>
              <w:fldChar w:fldCharType="end"/>
            </w:r>
            <w:r>
              <w:t>)</w:t>
            </w:r>
          </w:p>
        </w:tc>
        <w:tc>
          <w:tcPr>
            <w:tcW w:w="3780" w:type="dxa"/>
            <w:shd w:val="clear" w:color="auto" w:fill="BFBFBF" w:themeFill="background1" w:themeFillShade="BF"/>
            <w:vAlign w:val="center"/>
          </w:tcPr>
          <w:p w14:paraId="6DFCB1BA" w14:textId="038E5B66" w:rsidR="001C74CD" w:rsidRDefault="001C74CD" w:rsidP="002F3B05">
            <w:pPr>
              <w:pStyle w:val="TableHeader10-Centered"/>
            </w:pPr>
            <w:r>
              <w:t xml:space="preserve">Harm Identified in Risk Analysis </w:t>
            </w:r>
            <w:r w:rsidRPr="00357E25">
              <w:t>(</w:t>
            </w:r>
            <w:r>
              <w:t>#</w:t>
            </w:r>
            <w:r w:rsidR="00BA4CC7" w:rsidRPr="00BA4CC7">
              <w:t>0000216378</w:t>
            </w:r>
            <w:r w:rsidR="00BA4CC7">
              <w:t>)</w:t>
            </w:r>
          </w:p>
          <w:p w14:paraId="123B31B9" w14:textId="53D20365" w:rsidR="001C74CD" w:rsidRDefault="001C74CD" w:rsidP="002F3B05">
            <w:pPr>
              <w:pStyle w:val="TableHeader10-Centered"/>
            </w:pPr>
            <w:r>
              <w:t xml:space="preserve">(Section </w:t>
            </w:r>
            <w:fldSimple w:instr=" REF _Ref113840716 \r  \* MERGEFORMAT ">
              <w:r w:rsidR="002A0CEA">
                <w:t>8.1.2</w:t>
              </w:r>
            </w:fldSimple>
            <w:r>
              <w:t>)</w:t>
            </w:r>
          </w:p>
        </w:tc>
        <w:tc>
          <w:tcPr>
            <w:tcW w:w="3240" w:type="dxa"/>
            <w:shd w:val="clear" w:color="auto" w:fill="BFBFBF" w:themeFill="background1" w:themeFillShade="BF"/>
            <w:vAlign w:val="center"/>
          </w:tcPr>
          <w:p w14:paraId="03EF3125" w14:textId="77777777" w:rsidR="001C74CD" w:rsidRPr="00357E25" w:rsidRDefault="001C74CD" w:rsidP="002F3B05">
            <w:pPr>
              <w:pStyle w:val="TableHeader10-Centered"/>
            </w:pPr>
            <w:r>
              <w:t xml:space="preserve">Residual Risk Identified in </w:t>
            </w:r>
            <w:r w:rsidRPr="00357E25">
              <w:t>IFU</w:t>
            </w:r>
          </w:p>
          <w:p w14:paraId="0A3D0EFE" w14:textId="440721F6" w:rsidR="001C74CD" w:rsidRDefault="001C74CD" w:rsidP="002F3B05">
            <w:pPr>
              <w:pStyle w:val="TableHeader10-Centered"/>
            </w:pPr>
            <w:r w:rsidRPr="00357E25">
              <w:t>(</w:t>
            </w:r>
            <w:r>
              <w:t xml:space="preserve">MDD IFU: </w:t>
            </w:r>
            <w:r w:rsidR="00FE3074" w:rsidRPr="00FE3074">
              <w:t>SE_793149</w:t>
            </w:r>
            <w:r w:rsidRPr="00357E25">
              <w:t>)</w:t>
            </w:r>
          </w:p>
          <w:p w14:paraId="6374E2BD" w14:textId="1126649D" w:rsidR="001C74CD" w:rsidRDefault="001C74CD" w:rsidP="002F3B05">
            <w:pPr>
              <w:pStyle w:val="TableHeader10-Centered"/>
            </w:pPr>
            <w:r>
              <w:t xml:space="preserve">(Section </w:t>
            </w:r>
            <w:r w:rsidR="00FE3074">
              <w:fldChar w:fldCharType="begin"/>
            </w:r>
            <w:r w:rsidR="00FE3074">
              <w:instrText xml:space="preserve"> REF _Ref120730416 \r \h </w:instrText>
            </w:r>
            <w:r w:rsidR="00FE3074">
              <w:fldChar w:fldCharType="separate"/>
            </w:r>
            <w:r w:rsidR="002A0CEA">
              <w:t>3.1.13</w:t>
            </w:r>
            <w:r w:rsidR="00FE3074">
              <w:fldChar w:fldCharType="end"/>
            </w:r>
            <w:r>
              <w:t xml:space="preserve"> to </w:t>
            </w:r>
            <w:r w:rsidR="00FE3074">
              <w:fldChar w:fldCharType="begin"/>
            </w:r>
            <w:r w:rsidR="00FE3074">
              <w:instrText xml:space="preserve"> REF _Ref120730425 \r \h </w:instrText>
            </w:r>
            <w:r w:rsidR="00FE3074">
              <w:fldChar w:fldCharType="separate"/>
            </w:r>
            <w:r w:rsidR="002A0CEA">
              <w:t>3.1.15</w:t>
            </w:r>
            <w:r w:rsidR="00FE3074">
              <w:fldChar w:fldCharType="end"/>
            </w:r>
            <w:r>
              <w:t>)</w:t>
            </w:r>
          </w:p>
        </w:tc>
      </w:tr>
      <w:tr w:rsidR="00BA4CC7" w14:paraId="6826CE94" w14:textId="77777777" w:rsidTr="00FE3074">
        <w:tc>
          <w:tcPr>
            <w:tcW w:w="2245" w:type="dxa"/>
            <w:vAlign w:val="center"/>
          </w:tcPr>
          <w:p w14:paraId="76BAE8F6" w14:textId="3C9D20C6" w:rsidR="00BA4CC7" w:rsidRDefault="00BA4CC7" w:rsidP="00BA4CC7">
            <w:pPr>
              <w:pStyle w:val="TableCell10-Centered"/>
            </w:pPr>
            <w:r>
              <w:t>Adverse Tissue Reaction</w:t>
            </w:r>
          </w:p>
        </w:tc>
        <w:tc>
          <w:tcPr>
            <w:tcW w:w="1710" w:type="dxa"/>
            <w:vAlign w:val="center"/>
          </w:tcPr>
          <w:p w14:paraId="2ED17DE9" w14:textId="10050EB2" w:rsidR="00BA4CC7" w:rsidRDefault="00BA4CC7" w:rsidP="00BA4CC7">
            <w:pPr>
              <w:pStyle w:val="TableCell10-Centered"/>
            </w:pPr>
            <w:r>
              <w:t>No</w:t>
            </w:r>
          </w:p>
        </w:tc>
        <w:tc>
          <w:tcPr>
            <w:tcW w:w="1530" w:type="dxa"/>
            <w:vAlign w:val="center"/>
          </w:tcPr>
          <w:p w14:paraId="35D8288A" w14:textId="42A12C2A" w:rsidR="00BA4CC7" w:rsidRDefault="00BA4CC7" w:rsidP="00BA4CC7">
            <w:pPr>
              <w:pStyle w:val="TableCell10-Centered"/>
            </w:pPr>
            <w:r w:rsidRPr="002D7A0A">
              <w:t>No</w:t>
            </w:r>
          </w:p>
        </w:tc>
        <w:tc>
          <w:tcPr>
            <w:tcW w:w="1530" w:type="dxa"/>
            <w:vAlign w:val="center"/>
          </w:tcPr>
          <w:p w14:paraId="40980841" w14:textId="32C10FF7" w:rsidR="00BA4CC7" w:rsidRDefault="00BA4CC7" w:rsidP="00BA4CC7">
            <w:pPr>
              <w:pStyle w:val="TableCell10-Centered"/>
            </w:pPr>
            <w:r w:rsidRPr="00830049">
              <w:t>No</w:t>
            </w:r>
          </w:p>
        </w:tc>
        <w:tc>
          <w:tcPr>
            <w:tcW w:w="3780" w:type="dxa"/>
            <w:vAlign w:val="center"/>
          </w:tcPr>
          <w:p w14:paraId="23818274" w14:textId="7893B7FF" w:rsidR="00BA4CC7" w:rsidRDefault="00BA4CC7" w:rsidP="00BA4CC7">
            <w:pPr>
              <w:pStyle w:val="TableCell10-Centered"/>
            </w:pPr>
            <w:r>
              <w:t xml:space="preserve">AFAP: </w:t>
            </w:r>
            <w:r w:rsidRPr="00BA4CC7">
              <w:t xml:space="preserve">Adverse Tissue Reaction </w:t>
            </w:r>
            <w:r w:rsidR="007B1653">
              <w:t>–</w:t>
            </w:r>
            <w:r w:rsidRPr="00BA4CC7">
              <w:t xml:space="preserve"> Major</w:t>
            </w:r>
          </w:p>
        </w:tc>
        <w:tc>
          <w:tcPr>
            <w:tcW w:w="3240" w:type="dxa"/>
            <w:vAlign w:val="center"/>
          </w:tcPr>
          <w:p w14:paraId="3A7651A4" w14:textId="57BF2F6C" w:rsidR="00BA4CC7" w:rsidRDefault="00FE3074" w:rsidP="00BA4CC7">
            <w:pPr>
              <w:pStyle w:val="TableCell10-Centered"/>
            </w:pPr>
            <w:r>
              <w:t xml:space="preserve">Yes </w:t>
            </w:r>
            <w:r w:rsidR="007B1653">
              <w:t>–</w:t>
            </w:r>
            <w:r>
              <w:t xml:space="preserve"> </w:t>
            </w:r>
            <w:r w:rsidRPr="00FE3074">
              <w:t>Adverse Tissue Reaction, Allergy/Hypersensitivity Reaction</w:t>
            </w:r>
          </w:p>
        </w:tc>
      </w:tr>
      <w:tr w:rsidR="00BA4CC7" w14:paraId="71904DC8" w14:textId="77777777" w:rsidTr="00FE3074">
        <w:tc>
          <w:tcPr>
            <w:tcW w:w="2245" w:type="dxa"/>
            <w:vAlign w:val="center"/>
          </w:tcPr>
          <w:p w14:paraId="1897E782" w14:textId="77777777" w:rsidR="00BA4CC7" w:rsidRPr="00AF7EDA" w:rsidRDefault="00BA4CC7" w:rsidP="00BA4CC7">
            <w:pPr>
              <w:pStyle w:val="TableCell10-Centered"/>
            </w:pPr>
            <w:r>
              <w:t>Bone Damage</w:t>
            </w:r>
          </w:p>
        </w:tc>
        <w:tc>
          <w:tcPr>
            <w:tcW w:w="1710" w:type="dxa"/>
            <w:vAlign w:val="center"/>
          </w:tcPr>
          <w:p w14:paraId="169914AF" w14:textId="7D882A13" w:rsidR="00BA4CC7" w:rsidRDefault="00BA4CC7" w:rsidP="00BA4CC7">
            <w:pPr>
              <w:pStyle w:val="TableCell10-Centered"/>
            </w:pPr>
            <w:r>
              <w:t>No</w:t>
            </w:r>
          </w:p>
        </w:tc>
        <w:tc>
          <w:tcPr>
            <w:tcW w:w="1530" w:type="dxa"/>
            <w:vAlign w:val="center"/>
          </w:tcPr>
          <w:p w14:paraId="09BB48BB" w14:textId="3C2821EC" w:rsidR="00BA4CC7" w:rsidRDefault="00BA4CC7" w:rsidP="00BA4CC7">
            <w:pPr>
              <w:pStyle w:val="TableCell10-Centered"/>
            </w:pPr>
            <w:r w:rsidRPr="002D7A0A">
              <w:t>No</w:t>
            </w:r>
          </w:p>
        </w:tc>
        <w:tc>
          <w:tcPr>
            <w:tcW w:w="1530" w:type="dxa"/>
            <w:vAlign w:val="center"/>
          </w:tcPr>
          <w:p w14:paraId="70E1E886" w14:textId="338E4123" w:rsidR="00BA4CC7" w:rsidRDefault="00BA4CC7" w:rsidP="00BA4CC7">
            <w:pPr>
              <w:pStyle w:val="TableCell10-Centered"/>
            </w:pPr>
            <w:r w:rsidRPr="00830049">
              <w:t>No</w:t>
            </w:r>
          </w:p>
        </w:tc>
        <w:tc>
          <w:tcPr>
            <w:tcW w:w="3780" w:type="dxa"/>
            <w:vAlign w:val="center"/>
          </w:tcPr>
          <w:p w14:paraId="282621EA" w14:textId="6316902A" w:rsidR="00BA4CC7" w:rsidRDefault="00BA4CC7" w:rsidP="00BA4CC7">
            <w:pPr>
              <w:pStyle w:val="TableCell10-Centered"/>
            </w:pPr>
            <w:r>
              <w:t xml:space="preserve">Accept: </w:t>
            </w:r>
            <w:r w:rsidRPr="00BA4CC7">
              <w:t xml:space="preserve">Bone Damage </w:t>
            </w:r>
            <w:r w:rsidR="007B1653">
              <w:t>–</w:t>
            </w:r>
            <w:r w:rsidRPr="00BA4CC7">
              <w:t xml:space="preserve"> Marginal</w:t>
            </w:r>
          </w:p>
          <w:p w14:paraId="1E4FA988" w14:textId="77777777" w:rsidR="00BA4CC7" w:rsidRDefault="00BA4CC7" w:rsidP="00BA4CC7">
            <w:pPr>
              <w:pStyle w:val="TableCell10-Centered"/>
            </w:pPr>
          </w:p>
          <w:p w14:paraId="25A25E88" w14:textId="2E05AC32" w:rsidR="00BA4CC7" w:rsidRDefault="00BA4CC7" w:rsidP="00BA4CC7">
            <w:pPr>
              <w:pStyle w:val="TableCell10-Centered"/>
            </w:pPr>
            <w:r>
              <w:t xml:space="preserve">Accept: </w:t>
            </w:r>
            <w:r w:rsidRPr="00BA4CC7">
              <w:t xml:space="preserve">Bone Damage </w:t>
            </w:r>
            <w:r w:rsidR="007B1653">
              <w:t>–</w:t>
            </w:r>
            <w:r w:rsidRPr="00BA4CC7">
              <w:t xml:space="preserve"> Moderate</w:t>
            </w:r>
          </w:p>
        </w:tc>
        <w:tc>
          <w:tcPr>
            <w:tcW w:w="3240" w:type="dxa"/>
            <w:vAlign w:val="center"/>
          </w:tcPr>
          <w:p w14:paraId="61115900" w14:textId="195365AE" w:rsidR="00BA4CC7" w:rsidRDefault="00FE3074" w:rsidP="00BA4CC7">
            <w:pPr>
              <w:pStyle w:val="TableCell10-Centered"/>
            </w:pPr>
            <w:r>
              <w:t xml:space="preserve">Yes </w:t>
            </w:r>
            <w:r w:rsidR="007B1653">
              <w:t>–</w:t>
            </w:r>
            <w:r>
              <w:t xml:space="preserve"> </w:t>
            </w:r>
            <w:r w:rsidRPr="00FE3074">
              <w:t>Bone Damage including Intra-and Post-Operative Bone Fracture, Osteolysis, or Bone Necrosis</w:t>
            </w:r>
          </w:p>
        </w:tc>
      </w:tr>
      <w:tr w:rsidR="00BA4CC7" w14:paraId="5E1F8C0A" w14:textId="77777777" w:rsidTr="00FE3074">
        <w:tc>
          <w:tcPr>
            <w:tcW w:w="2245" w:type="dxa"/>
            <w:vAlign w:val="center"/>
          </w:tcPr>
          <w:p w14:paraId="1AE9314D" w14:textId="77777777" w:rsidR="00BA4CC7" w:rsidRPr="000C6CE5" w:rsidRDefault="00BA4CC7" w:rsidP="00BA4CC7">
            <w:pPr>
              <w:pStyle w:val="TableCell10-Centered"/>
            </w:pPr>
            <w:r w:rsidRPr="004F1F38">
              <w:t>Device Breakage</w:t>
            </w:r>
          </w:p>
        </w:tc>
        <w:tc>
          <w:tcPr>
            <w:tcW w:w="1710" w:type="dxa"/>
            <w:vAlign w:val="center"/>
          </w:tcPr>
          <w:p w14:paraId="7F15062D" w14:textId="14377EDB" w:rsidR="00BA4CC7" w:rsidRDefault="00BA4CC7" w:rsidP="00BA4CC7">
            <w:pPr>
              <w:pStyle w:val="TableCell10-Centered"/>
            </w:pPr>
            <w:r w:rsidRPr="002D6A75">
              <w:t>No</w:t>
            </w:r>
          </w:p>
        </w:tc>
        <w:tc>
          <w:tcPr>
            <w:tcW w:w="1530" w:type="dxa"/>
            <w:vAlign w:val="center"/>
          </w:tcPr>
          <w:p w14:paraId="649AD6D2" w14:textId="1D2F3B2E" w:rsidR="00BA4CC7" w:rsidRDefault="00BA4CC7" w:rsidP="00BA4CC7">
            <w:pPr>
              <w:pStyle w:val="TableCell10-Centered"/>
            </w:pPr>
            <w:r>
              <w:t>Yes</w:t>
            </w:r>
          </w:p>
        </w:tc>
        <w:tc>
          <w:tcPr>
            <w:tcW w:w="1530" w:type="dxa"/>
            <w:vAlign w:val="center"/>
          </w:tcPr>
          <w:p w14:paraId="2330147A" w14:textId="73659D59" w:rsidR="00BA4CC7" w:rsidRDefault="00BA4CC7" w:rsidP="00BA4CC7">
            <w:pPr>
              <w:pStyle w:val="TableCell10-Centered"/>
            </w:pPr>
            <w:r w:rsidRPr="00830049">
              <w:t>No</w:t>
            </w:r>
          </w:p>
        </w:tc>
        <w:tc>
          <w:tcPr>
            <w:tcW w:w="3780" w:type="dxa"/>
            <w:vAlign w:val="center"/>
          </w:tcPr>
          <w:p w14:paraId="543D9ED1" w14:textId="77777777" w:rsidR="00BA4CC7" w:rsidRDefault="00BA4CC7" w:rsidP="00BA4CC7">
            <w:pPr>
              <w:pStyle w:val="TableCell10-Centered"/>
            </w:pPr>
            <w:r>
              <w:t>Not Reported</w:t>
            </w:r>
          </w:p>
          <w:p w14:paraId="068E4C2A" w14:textId="753412F2" w:rsidR="00BA4CC7" w:rsidRDefault="00BA4CC7" w:rsidP="00BA4CC7">
            <w:pPr>
              <w:pStyle w:val="TableCell10-Centered"/>
            </w:pPr>
            <w:r>
              <w:t>The occurrence of this harm is very low and has occurred in 0.018% (i.e., 2 complaints) of the</w:t>
            </w:r>
            <w:r w:rsidR="00FE3074">
              <w:t xml:space="preserve"> </w:t>
            </w:r>
            <w:r>
              <w:t xml:space="preserve">devices sold (11,388) during the five year </w:t>
            </w:r>
            <w:r w:rsidR="00FE3074">
              <w:t xml:space="preserve">PMS </w:t>
            </w:r>
            <w:r>
              <w:t>review period.</w:t>
            </w:r>
          </w:p>
        </w:tc>
        <w:tc>
          <w:tcPr>
            <w:tcW w:w="3240" w:type="dxa"/>
            <w:vAlign w:val="center"/>
          </w:tcPr>
          <w:p w14:paraId="29348002" w14:textId="0BFF4655" w:rsidR="00BA4CC7" w:rsidRDefault="00FE3074" w:rsidP="00BA4CC7">
            <w:pPr>
              <w:pStyle w:val="TableCell10-Centered"/>
            </w:pPr>
            <w:r>
              <w:t xml:space="preserve">Yes </w:t>
            </w:r>
            <w:r w:rsidR="007B1653">
              <w:t>–</w:t>
            </w:r>
            <w:r>
              <w:t xml:space="preserve"> </w:t>
            </w:r>
            <w:r w:rsidRPr="00FE3074">
              <w:t>Symptoms resulting from Implant Migration, Loosening, Bending, or Breakage</w:t>
            </w:r>
          </w:p>
        </w:tc>
      </w:tr>
      <w:tr w:rsidR="00BA4CC7" w14:paraId="6FF022AB" w14:textId="77777777" w:rsidTr="00FE3074">
        <w:tc>
          <w:tcPr>
            <w:tcW w:w="2245" w:type="dxa"/>
            <w:vAlign w:val="center"/>
          </w:tcPr>
          <w:p w14:paraId="7B4C4820" w14:textId="77777777" w:rsidR="00BA4CC7" w:rsidRDefault="00BA4CC7" w:rsidP="00BA4CC7">
            <w:pPr>
              <w:pStyle w:val="TableCell10-Centered"/>
            </w:pPr>
            <w:r>
              <w:t>Device Loosening</w:t>
            </w:r>
          </w:p>
        </w:tc>
        <w:tc>
          <w:tcPr>
            <w:tcW w:w="1710" w:type="dxa"/>
            <w:vAlign w:val="center"/>
          </w:tcPr>
          <w:p w14:paraId="3877F46D" w14:textId="300A658F" w:rsidR="00BA4CC7" w:rsidRDefault="00BA4CC7" w:rsidP="00BA4CC7">
            <w:pPr>
              <w:pStyle w:val="TableCell10-Centered"/>
            </w:pPr>
            <w:r w:rsidRPr="002D6A75">
              <w:t>No</w:t>
            </w:r>
          </w:p>
        </w:tc>
        <w:tc>
          <w:tcPr>
            <w:tcW w:w="1530" w:type="dxa"/>
            <w:vAlign w:val="center"/>
          </w:tcPr>
          <w:p w14:paraId="6CE8DCBA" w14:textId="0EA2731E" w:rsidR="00BA4CC7" w:rsidRDefault="00BA4CC7" w:rsidP="00BA4CC7">
            <w:pPr>
              <w:pStyle w:val="TableCell10-Centered"/>
            </w:pPr>
            <w:r w:rsidRPr="00B232F1">
              <w:t>No</w:t>
            </w:r>
          </w:p>
        </w:tc>
        <w:tc>
          <w:tcPr>
            <w:tcW w:w="1530" w:type="dxa"/>
            <w:vAlign w:val="center"/>
          </w:tcPr>
          <w:p w14:paraId="3C68B153" w14:textId="41E82580" w:rsidR="00BA4CC7" w:rsidRDefault="00BA4CC7" w:rsidP="00BA4CC7">
            <w:pPr>
              <w:pStyle w:val="TableCell10-Centered"/>
            </w:pPr>
            <w:r>
              <w:t>Yes</w:t>
            </w:r>
          </w:p>
        </w:tc>
        <w:tc>
          <w:tcPr>
            <w:tcW w:w="3780" w:type="dxa"/>
            <w:vAlign w:val="center"/>
          </w:tcPr>
          <w:p w14:paraId="17678A68" w14:textId="572DCE0E" w:rsidR="00BA4CC7" w:rsidRDefault="00FE3074" w:rsidP="00BA4CC7">
            <w:pPr>
              <w:pStyle w:val="TableCell10-Centered"/>
            </w:pPr>
            <w:r>
              <w:t xml:space="preserve">Accept: </w:t>
            </w:r>
            <w:r w:rsidRPr="00FE3074">
              <w:t xml:space="preserve">Device Loosening </w:t>
            </w:r>
            <w:r w:rsidR="007B1653">
              <w:t>–</w:t>
            </w:r>
            <w:r w:rsidRPr="00FE3074">
              <w:t xml:space="preserve"> Moderate</w:t>
            </w:r>
          </w:p>
        </w:tc>
        <w:tc>
          <w:tcPr>
            <w:tcW w:w="3240" w:type="dxa"/>
            <w:vAlign w:val="center"/>
          </w:tcPr>
          <w:p w14:paraId="7A3575AB" w14:textId="203D5F40" w:rsidR="00BA4CC7" w:rsidRDefault="00FE3074" w:rsidP="00BA4CC7">
            <w:pPr>
              <w:pStyle w:val="TableCell10-Centered"/>
            </w:pPr>
            <w:r>
              <w:t xml:space="preserve">Yes </w:t>
            </w:r>
            <w:r w:rsidR="007B1653">
              <w:t>–</w:t>
            </w:r>
            <w:r>
              <w:t xml:space="preserve"> </w:t>
            </w:r>
            <w:r w:rsidRPr="00FE3074">
              <w:t>Symptoms resulting from Implant Migration, Loosening, Bending, or Breakage</w:t>
            </w:r>
          </w:p>
        </w:tc>
      </w:tr>
      <w:tr w:rsidR="00BA4CC7" w14:paraId="2200B1E5" w14:textId="77777777" w:rsidTr="00FE3074">
        <w:tc>
          <w:tcPr>
            <w:tcW w:w="2245" w:type="dxa"/>
            <w:vAlign w:val="center"/>
          </w:tcPr>
          <w:p w14:paraId="6A6EFC92" w14:textId="77777777" w:rsidR="00BA4CC7" w:rsidRDefault="00BA4CC7" w:rsidP="00BA4CC7">
            <w:pPr>
              <w:pStyle w:val="TableCell10-Centered"/>
            </w:pPr>
            <w:r>
              <w:t>Embolism</w:t>
            </w:r>
          </w:p>
        </w:tc>
        <w:tc>
          <w:tcPr>
            <w:tcW w:w="1710" w:type="dxa"/>
            <w:vAlign w:val="center"/>
          </w:tcPr>
          <w:p w14:paraId="3EDC5005" w14:textId="19E6FC2A" w:rsidR="00BA4CC7" w:rsidRDefault="00BA4CC7" w:rsidP="00BA4CC7">
            <w:pPr>
              <w:pStyle w:val="TableCell10-Centered"/>
            </w:pPr>
            <w:r w:rsidRPr="002D6A75">
              <w:t>No</w:t>
            </w:r>
          </w:p>
        </w:tc>
        <w:tc>
          <w:tcPr>
            <w:tcW w:w="1530" w:type="dxa"/>
            <w:vAlign w:val="center"/>
          </w:tcPr>
          <w:p w14:paraId="24F6A7A2" w14:textId="09270B83" w:rsidR="00BA4CC7" w:rsidRDefault="00BA4CC7" w:rsidP="00BA4CC7">
            <w:pPr>
              <w:pStyle w:val="TableCell10-Centered"/>
            </w:pPr>
            <w:r w:rsidRPr="00B232F1">
              <w:t>No</w:t>
            </w:r>
          </w:p>
        </w:tc>
        <w:tc>
          <w:tcPr>
            <w:tcW w:w="1530" w:type="dxa"/>
            <w:vAlign w:val="center"/>
          </w:tcPr>
          <w:p w14:paraId="2589C732" w14:textId="7F2C5899" w:rsidR="00BA4CC7" w:rsidRDefault="00BA4CC7" w:rsidP="00BA4CC7">
            <w:pPr>
              <w:pStyle w:val="TableCell10-Centered"/>
            </w:pPr>
            <w:r>
              <w:t>Yes</w:t>
            </w:r>
          </w:p>
        </w:tc>
        <w:tc>
          <w:tcPr>
            <w:tcW w:w="3780" w:type="dxa"/>
            <w:vAlign w:val="center"/>
          </w:tcPr>
          <w:p w14:paraId="31AB9EBC" w14:textId="656A668D" w:rsidR="00BA4CC7" w:rsidRDefault="00FE3074" w:rsidP="00BA4CC7">
            <w:pPr>
              <w:pStyle w:val="TableCell10-Centered"/>
            </w:pPr>
            <w:r>
              <w:t xml:space="preserve">HIGH: </w:t>
            </w:r>
            <w:r w:rsidRPr="00FE3074">
              <w:t>Embolism</w:t>
            </w:r>
          </w:p>
        </w:tc>
        <w:tc>
          <w:tcPr>
            <w:tcW w:w="3240" w:type="dxa"/>
            <w:vAlign w:val="center"/>
          </w:tcPr>
          <w:p w14:paraId="1FF55669" w14:textId="45394015" w:rsidR="00BA4CC7" w:rsidRDefault="00FE3074" w:rsidP="00BA4CC7">
            <w:pPr>
              <w:pStyle w:val="TableCell10-Centered"/>
            </w:pPr>
            <w:r>
              <w:t xml:space="preserve">Yes </w:t>
            </w:r>
            <w:r w:rsidR="007B1653">
              <w:t>–</w:t>
            </w:r>
            <w:r>
              <w:t xml:space="preserve"> </w:t>
            </w:r>
            <w:r w:rsidRPr="00FE3074">
              <w:t>Embolism</w:t>
            </w:r>
          </w:p>
        </w:tc>
      </w:tr>
      <w:tr w:rsidR="00BA4CC7" w14:paraId="568FFD11" w14:textId="77777777" w:rsidTr="00FE3074">
        <w:tc>
          <w:tcPr>
            <w:tcW w:w="2245" w:type="dxa"/>
            <w:vAlign w:val="center"/>
          </w:tcPr>
          <w:p w14:paraId="0FB55711" w14:textId="77777777" w:rsidR="00BA4CC7" w:rsidRDefault="00BA4CC7" w:rsidP="00BA4CC7">
            <w:pPr>
              <w:pStyle w:val="TableCell10-Centered"/>
            </w:pPr>
            <w:r>
              <w:t>Infection</w:t>
            </w:r>
          </w:p>
        </w:tc>
        <w:tc>
          <w:tcPr>
            <w:tcW w:w="1710" w:type="dxa"/>
            <w:vAlign w:val="center"/>
          </w:tcPr>
          <w:p w14:paraId="3AD9D57B" w14:textId="4D64893C" w:rsidR="00BA4CC7" w:rsidRDefault="00BA4CC7" w:rsidP="00BA4CC7">
            <w:pPr>
              <w:pStyle w:val="TableCell10-Centered"/>
            </w:pPr>
            <w:r w:rsidRPr="002D6A75">
              <w:t>No</w:t>
            </w:r>
          </w:p>
        </w:tc>
        <w:tc>
          <w:tcPr>
            <w:tcW w:w="1530" w:type="dxa"/>
            <w:vAlign w:val="center"/>
          </w:tcPr>
          <w:p w14:paraId="51DFB343" w14:textId="1DAEF853" w:rsidR="00BA4CC7" w:rsidRDefault="00BA4CC7" w:rsidP="00BA4CC7">
            <w:pPr>
              <w:pStyle w:val="TableCell10-Centered"/>
            </w:pPr>
            <w:r>
              <w:t>Yes</w:t>
            </w:r>
          </w:p>
        </w:tc>
        <w:tc>
          <w:tcPr>
            <w:tcW w:w="1530" w:type="dxa"/>
            <w:vAlign w:val="center"/>
          </w:tcPr>
          <w:p w14:paraId="0DECFA8B" w14:textId="33EAAEAA" w:rsidR="00BA4CC7" w:rsidRDefault="00BA4CC7" w:rsidP="00BA4CC7">
            <w:pPr>
              <w:pStyle w:val="TableCell10-Centered"/>
            </w:pPr>
            <w:r>
              <w:t>Yes</w:t>
            </w:r>
          </w:p>
        </w:tc>
        <w:tc>
          <w:tcPr>
            <w:tcW w:w="3780" w:type="dxa"/>
            <w:vAlign w:val="center"/>
          </w:tcPr>
          <w:p w14:paraId="57545ADF" w14:textId="2DCDB256" w:rsidR="00BA4CC7" w:rsidRDefault="00FE3074" w:rsidP="00BA4CC7">
            <w:pPr>
              <w:pStyle w:val="TableCell10-Centered"/>
            </w:pPr>
            <w:r>
              <w:t xml:space="preserve">AFAP: </w:t>
            </w:r>
            <w:r w:rsidRPr="00FE3074">
              <w:t xml:space="preserve">Infection </w:t>
            </w:r>
            <w:r w:rsidR="007B1653">
              <w:t>–</w:t>
            </w:r>
            <w:r w:rsidRPr="00FE3074">
              <w:t xml:space="preserve"> Major</w:t>
            </w:r>
          </w:p>
        </w:tc>
        <w:tc>
          <w:tcPr>
            <w:tcW w:w="3240" w:type="dxa"/>
            <w:vAlign w:val="center"/>
          </w:tcPr>
          <w:p w14:paraId="5A2EF593" w14:textId="64B335B3" w:rsidR="00BA4CC7" w:rsidRDefault="00FE3074" w:rsidP="00BA4CC7">
            <w:pPr>
              <w:pStyle w:val="TableCell10-Centered"/>
            </w:pPr>
            <w:r>
              <w:t xml:space="preserve">Yes </w:t>
            </w:r>
            <w:r w:rsidR="007B1653">
              <w:t>–</w:t>
            </w:r>
            <w:r>
              <w:t xml:space="preserve"> Infection</w:t>
            </w:r>
          </w:p>
        </w:tc>
      </w:tr>
      <w:tr w:rsidR="00BA4CC7" w14:paraId="4FE29C5A" w14:textId="77777777" w:rsidTr="00FE3074">
        <w:tc>
          <w:tcPr>
            <w:tcW w:w="2245" w:type="dxa"/>
            <w:vAlign w:val="center"/>
          </w:tcPr>
          <w:p w14:paraId="6CEC47E5" w14:textId="77777777" w:rsidR="00BA4CC7" w:rsidRDefault="00BA4CC7" w:rsidP="00BA4CC7">
            <w:pPr>
              <w:pStyle w:val="TableCell10-Centered"/>
            </w:pPr>
            <w:r>
              <w:t>Injury to User</w:t>
            </w:r>
          </w:p>
        </w:tc>
        <w:tc>
          <w:tcPr>
            <w:tcW w:w="1710" w:type="dxa"/>
            <w:vAlign w:val="center"/>
          </w:tcPr>
          <w:p w14:paraId="3F8F0A69" w14:textId="24F1A28F" w:rsidR="00BA4CC7" w:rsidRDefault="00BA4CC7" w:rsidP="00BA4CC7">
            <w:pPr>
              <w:pStyle w:val="TableCell10-Centered"/>
            </w:pPr>
            <w:r w:rsidRPr="002D6A75">
              <w:t>No</w:t>
            </w:r>
          </w:p>
        </w:tc>
        <w:tc>
          <w:tcPr>
            <w:tcW w:w="1530" w:type="dxa"/>
            <w:vAlign w:val="center"/>
          </w:tcPr>
          <w:p w14:paraId="6D8F3F79" w14:textId="39F14A40" w:rsidR="00BA4CC7" w:rsidRDefault="00BA4CC7" w:rsidP="00BA4CC7">
            <w:pPr>
              <w:pStyle w:val="TableCell10-Centered"/>
            </w:pPr>
            <w:r>
              <w:t>No</w:t>
            </w:r>
          </w:p>
        </w:tc>
        <w:tc>
          <w:tcPr>
            <w:tcW w:w="1530" w:type="dxa"/>
            <w:vAlign w:val="center"/>
          </w:tcPr>
          <w:p w14:paraId="2B83034A" w14:textId="1C526408" w:rsidR="00BA4CC7" w:rsidRDefault="00BA4CC7" w:rsidP="00BA4CC7">
            <w:pPr>
              <w:pStyle w:val="TableCell10-Centered"/>
            </w:pPr>
            <w:r>
              <w:t>No</w:t>
            </w:r>
          </w:p>
        </w:tc>
        <w:tc>
          <w:tcPr>
            <w:tcW w:w="3780" w:type="dxa"/>
            <w:vAlign w:val="center"/>
          </w:tcPr>
          <w:p w14:paraId="5C21EAF3" w14:textId="468AA898" w:rsidR="00BA4CC7" w:rsidRDefault="00FE3074" w:rsidP="00BA4CC7">
            <w:pPr>
              <w:pStyle w:val="TableCell10-Centered"/>
            </w:pPr>
            <w:r>
              <w:t xml:space="preserve">AFAP: </w:t>
            </w:r>
            <w:r w:rsidRPr="00FE3074">
              <w:t xml:space="preserve">Injury to User </w:t>
            </w:r>
            <w:r w:rsidR="007B1653">
              <w:t>–</w:t>
            </w:r>
            <w:r w:rsidRPr="00FE3074">
              <w:t xml:space="preserve"> Major</w:t>
            </w:r>
          </w:p>
        </w:tc>
        <w:tc>
          <w:tcPr>
            <w:tcW w:w="3240" w:type="dxa"/>
            <w:vAlign w:val="center"/>
          </w:tcPr>
          <w:p w14:paraId="42A85C1D" w14:textId="5C1C9B7B" w:rsidR="00BA4CC7" w:rsidRDefault="00FE3074" w:rsidP="00BA4CC7">
            <w:pPr>
              <w:pStyle w:val="TableCell10-Centered"/>
            </w:pPr>
            <w:r>
              <w:t xml:space="preserve">Yes </w:t>
            </w:r>
            <w:r w:rsidR="007B1653">
              <w:t>–</w:t>
            </w:r>
            <w:r>
              <w:t xml:space="preserve"> </w:t>
            </w:r>
            <w:r w:rsidRPr="00FE3074">
              <w:t>Injury to User</w:t>
            </w:r>
          </w:p>
        </w:tc>
      </w:tr>
      <w:tr w:rsidR="00BA4CC7" w14:paraId="7BBF8E5B" w14:textId="77777777" w:rsidTr="00FE3074">
        <w:tc>
          <w:tcPr>
            <w:tcW w:w="2245" w:type="dxa"/>
            <w:vAlign w:val="center"/>
          </w:tcPr>
          <w:p w14:paraId="4394FE0A" w14:textId="77777777" w:rsidR="00BA4CC7" w:rsidRDefault="00BA4CC7" w:rsidP="00BA4CC7">
            <w:pPr>
              <w:pStyle w:val="TableCell10-Centered"/>
            </w:pPr>
            <w:r>
              <w:t>Malunion/Nonunion</w:t>
            </w:r>
          </w:p>
        </w:tc>
        <w:tc>
          <w:tcPr>
            <w:tcW w:w="1710" w:type="dxa"/>
            <w:vAlign w:val="center"/>
          </w:tcPr>
          <w:p w14:paraId="45E29B33" w14:textId="64F600AB" w:rsidR="00BA4CC7" w:rsidRDefault="00BA4CC7" w:rsidP="00BA4CC7">
            <w:pPr>
              <w:pStyle w:val="TableCell10-Centered"/>
            </w:pPr>
            <w:r w:rsidRPr="002D6A75">
              <w:t>No</w:t>
            </w:r>
          </w:p>
        </w:tc>
        <w:tc>
          <w:tcPr>
            <w:tcW w:w="1530" w:type="dxa"/>
            <w:vAlign w:val="center"/>
          </w:tcPr>
          <w:p w14:paraId="2168DE01" w14:textId="6B17B9CC" w:rsidR="00BA4CC7" w:rsidRDefault="00BA4CC7" w:rsidP="00BA4CC7">
            <w:pPr>
              <w:pStyle w:val="TableCell10-Centered"/>
            </w:pPr>
            <w:r>
              <w:t>Yes</w:t>
            </w:r>
          </w:p>
        </w:tc>
        <w:tc>
          <w:tcPr>
            <w:tcW w:w="1530" w:type="dxa"/>
            <w:vAlign w:val="center"/>
          </w:tcPr>
          <w:p w14:paraId="4F19841C" w14:textId="4D586F14" w:rsidR="00BA4CC7" w:rsidRDefault="00BA4CC7" w:rsidP="00BA4CC7">
            <w:pPr>
              <w:pStyle w:val="TableCell10-Centered"/>
            </w:pPr>
            <w:r>
              <w:t>Yes</w:t>
            </w:r>
          </w:p>
        </w:tc>
        <w:tc>
          <w:tcPr>
            <w:tcW w:w="3780" w:type="dxa"/>
            <w:vAlign w:val="center"/>
          </w:tcPr>
          <w:p w14:paraId="20EE0568" w14:textId="2F43CAAA" w:rsidR="00BA4CC7" w:rsidRDefault="00FE3074" w:rsidP="00BA4CC7">
            <w:pPr>
              <w:pStyle w:val="TableCell10-Centered"/>
            </w:pPr>
            <w:r>
              <w:t xml:space="preserve">Accept: </w:t>
            </w:r>
            <w:r w:rsidRPr="00FE3074">
              <w:t xml:space="preserve">Malunion/Non-union </w:t>
            </w:r>
            <w:r w:rsidR="007B1653">
              <w:t>–</w:t>
            </w:r>
            <w:r w:rsidRPr="00FE3074">
              <w:t xml:space="preserve"> Moderate</w:t>
            </w:r>
          </w:p>
        </w:tc>
        <w:tc>
          <w:tcPr>
            <w:tcW w:w="3240" w:type="dxa"/>
            <w:vAlign w:val="center"/>
          </w:tcPr>
          <w:p w14:paraId="66523B73" w14:textId="0525529F" w:rsidR="00BA4CC7" w:rsidRDefault="00FE3074" w:rsidP="00BA4CC7">
            <w:pPr>
              <w:pStyle w:val="TableCell10-Centered"/>
            </w:pPr>
            <w:r>
              <w:t xml:space="preserve">Yes </w:t>
            </w:r>
            <w:r w:rsidR="007B1653">
              <w:t>–</w:t>
            </w:r>
            <w:r>
              <w:t xml:space="preserve"> </w:t>
            </w:r>
            <w:r w:rsidRPr="00FE3074">
              <w:t>Malunion/Nonunion</w:t>
            </w:r>
          </w:p>
        </w:tc>
      </w:tr>
      <w:tr w:rsidR="00BA4CC7" w14:paraId="5F75C7F1" w14:textId="77777777" w:rsidTr="00FE3074">
        <w:tc>
          <w:tcPr>
            <w:tcW w:w="2245" w:type="dxa"/>
            <w:vAlign w:val="center"/>
          </w:tcPr>
          <w:p w14:paraId="7EC52241" w14:textId="77777777" w:rsidR="00BA4CC7" w:rsidRDefault="00BA4CC7" w:rsidP="00BA4CC7">
            <w:pPr>
              <w:pStyle w:val="TableCell10-Centered"/>
            </w:pPr>
            <w:r w:rsidRPr="00566912">
              <w:t>Neuro-vascular Damage</w:t>
            </w:r>
          </w:p>
        </w:tc>
        <w:tc>
          <w:tcPr>
            <w:tcW w:w="1710" w:type="dxa"/>
            <w:vAlign w:val="center"/>
          </w:tcPr>
          <w:p w14:paraId="6BC018B6" w14:textId="4C848D37" w:rsidR="00BA4CC7" w:rsidRDefault="00BA4CC7" w:rsidP="00BA4CC7">
            <w:pPr>
              <w:pStyle w:val="TableCell10-Centered"/>
            </w:pPr>
            <w:r w:rsidRPr="002D6A75">
              <w:t>No</w:t>
            </w:r>
          </w:p>
        </w:tc>
        <w:tc>
          <w:tcPr>
            <w:tcW w:w="1530" w:type="dxa"/>
            <w:vAlign w:val="center"/>
          </w:tcPr>
          <w:p w14:paraId="4380FD1F" w14:textId="78BA52C9" w:rsidR="00BA4CC7" w:rsidRDefault="00BA4CC7" w:rsidP="00BA4CC7">
            <w:pPr>
              <w:pStyle w:val="TableCell10-Centered"/>
            </w:pPr>
            <w:r>
              <w:t>No</w:t>
            </w:r>
          </w:p>
        </w:tc>
        <w:tc>
          <w:tcPr>
            <w:tcW w:w="1530" w:type="dxa"/>
            <w:vAlign w:val="center"/>
          </w:tcPr>
          <w:p w14:paraId="467B639B" w14:textId="49B8636A" w:rsidR="00BA4CC7" w:rsidRDefault="00BA4CC7" w:rsidP="00BA4CC7">
            <w:pPr>
              <w:pStyle w:val="TableCell10-Centered"/>
            </w:pPr>
            <w:r>
              <w:t>Yes</w:t>
            </w:r>
          </w:p>
        </w:tc>
        <w:tc>
          <w:tcPr>
            <w:tcW w:w="3780" w:type="dxa"/>
            <w:vAlign w:val="center"/>
          </w:tcPr>
          <w:p w14:paraId="06A906E1" w14:textId="2AA0D2CC" w:rsidR="00BA4CC7" w:rsidRDefault="00FE3074" w:rsidP="00BA4CC7">
            <w:pPr>
              <w:pStyle w:val="TableCell10-Centered"/>
            </w:pPr>
            <w:r>
              <w:t xml:space="preserve">Accept: </w:t>
            </w:r>
            <w:r w:rsidRPr="00FE3074">
              <w:t xml:space="preserve">Neurovascular Damage </w:t>
            </w:r>
            <w:r w:rsidR="007B1653">
              <w:t>–</w:t>
            </w:r>
            <w:r w:rsidRPr="00FE3074">
              <w:t xml:space="preserve"> Moderate</w:t>
            </w:r>
          </w:p>
        </w:tc>
        <w:tc>
          <w:tcPr>
            <w:tcW w:w="3240" w:type="dxa"/>
            <w:vAlign w:val="center"/>
          </w:tcPr>
          <w:p w14:paraId="1D79A9DA" w14:textId="4B3F52EF" w:rsidR="00BA4CC7" w:rsidRDefault="00FE3074" w:rsidP="00BA4CC7">
            <w:pPr>
              <w:pStyle w:val="TableCell10-Centered"/>
            </w:pPr>
            <w:r>
              <w:t xml:space="preserve">Yes </w:t>
            </w:r>
            <w:r w:rsidR="007B1653">
              <w:t>–</w:t>
            </w:r>
            <w:r>
              <w:t xml:space="preserve"> </w:t>
            </w:r>
            <w:r w:rsidRPr="00FE3074">
              <w:t>Neuro-vascular Damage</w:t>
            </w:r>
          </w:p>
        </w:tc>
      </w:tr>
      <w:tr w:rsidR="00BA4CC7" w14:paraId="1E78CF23" w14:textId="77777777" w:rsidTr="00FE3074">
        <w:tc>
          <w:tcPr>
            <w:tcW w:w="2245" w:type="dxa"/>
            <w:vAlign w:val="center"/>
          </w:tcPr>
          <w:p w14:paraId="448447C9" w14:textId="77777777" w:rsidR="00BA4CC7" w:rsidRDefault="00BA4CC7" w:rsidP="00BA4CC7">
            <w:pPr>
              <w:pStyle w:val="TableCell10-Centered"/>
            </w:pPr>
            <w:r>
              <w:t>Pain</w:t>
            </w:r>
          </w:p>
        </w:tc>
        <w:tc>
          <w:tcPr>
            <w:tcW w:w="1710" w:type="dxa"/>
            <w:vAlign w:val="center"/>
          </w:tcPr>
          <w:p w14:paraId="21C2BEB1" w14:textId="142A62CE" w:rsidR="00BA4CC7" w:rsidRDefault="00BA4CC7" w:rsidP="00BA4CC7">
            <w:pPr>
              <w:pStyle w:val="TableCell10-Centered"/>
            </w:pPr>
            <w:r w:rsidRPr="002D6A75">
              <w:t>No</w:t>
            </w:r>
          </w:p>
        </w:tc>
        <w:tc>
          <w:tcPr>
            <w:tcW w:w="1530" w:type="dxa"/>
            <w:vAlign w:val="center"/>
          </w:tcPr>
          <w:p w14:paraId="471A4984" w14:textId="2F50F1E5" w:rsidR="00BA4CC7" w:rsidRDefault="00BA4CC7" w:rsidP="00BA4CC7">
            <w:pPr>
              <w:pStyle w:val="TableCell10-Centered"/>
            </w:pPr>
            <w:r>
              <w:t>Yes</w:t>
            </w:r>
          </w:p>
        </w:tc>
        <w:tc>
          <w:tcPr>
            <w:tcW w:w="1530" w:type="dxa"/>
            <w:vAlign w:val="center"/>
          </w:tcPr>
          <w:p w14:paraId="56833627" w14:textId="10FF374E" w:rsidR="00BA4CC7" w:rsidRDefault="00BA4CC7" w:rsidP="00BA4CC7">
            <w:pPr>
              <w:pStyle w:val="TableCell10-Centered"/>
            </w:pPr>
            <w:r>
              <w:t>Yes</w:t>
            </w:r>
          </w:p>
        </w:tc>
        <w:tc>
          <w:tcPr>
            <w:tcW w:w="3780" w:type="dxa"/>
            <w:vAlign w:val="center"/>
          </w:tcPr>
          <w:p w14:paraId="02C150E9" w14:textId="38C15EE0" w:rsidR="00BA4CC7" w:rsidRDefault="00FE3074" w:rsidP="00BA4CC7">
            <w:pPr>
              <w:pStyle w:val="TableCell10-Centered"/>
            </w:pPr>
            <w:r>
              <w:t xml:space="preserve">Accept: </w:t>
            </w:r>
            <w:r w:rsidRPr="00FE3074">
              <w:t xml:space="preserve">Pain </w:t>
            </w:r>
            <w:r w:rsidR="007B1653">
              <w:t>–</w:t>
            </w:r>
            <w:r w:rsidRPr="00FE3074">
              <w:t xml:space="preserve"> Moderate</w:t>
            </w:r>
          </w:p>
        </w:tc>
        <w:tc>
          <w:tcPr>
            <w:tcW w:w="3240" w:type="dxa"/>
            <w:vAlign w:val="center"/>
          </w:tcPr>
          <w:p w14:paraId="4D49ACD9" w14:textId="546B6CE0" w:rsidR="00BA4CC7" w:rsidRDefault="00FE3074" w:rsidP="00BA4CC7">
            <w:pPr>
              <w:pStyle w:val="TableCell10-Centered"/>
            </w:pPr>
            <w:r>
              <w:t xml:space="preserve">Yes </w:t>
            </w:r>
            <w:r w:rsidR="007B1653">
              <w:t>–</w:t>
            </w:r>
            <w:r>
              <w:t xml:space="preserve"> </w:t>
            </w:r>
            <w:r w:rsidRPr="00FE3074">
              <w:t>Pain or Discomfort</w:t>
            </w:r>
          </w:p>
        </w:tc>
      </w:tr>
      <w:tr w:rsidR="00BA4CC7" w14:paraId="79C99AC6" w14:textId="77777777" w:rsidTr="00FE3074">
        <w:tc>
          <w:tcPr>
            <w:tcW w:w="2245" w:type="dxa"/>
            <w:vAlign w:val="center"/>
          </w:tcPr>
          <w:p w14:paraId="1BAF3514" w14:textId="77777777" w:rsidR="00BA4CC7" w:rsidRDefault="00BA4CC7" w:rsidP="00BA4CC7">
            <w:pPr>
              <w:pStyle w:val="TableCell10-Centered"/>
            </w:pPr>
            <w:r>
              <w:t>Poor Joint Mechanics</w:t>
            </w:r>
          </w:p>
        </w:tc>
        <w:tc>
          <w:tcPr>
            <w:tcW w:w="1710" w:type="dxa"/>
            <w:vAlign w:val="center"/>
          </w:tcPr>
          <w:p w14:paraId="2B93FF0F" w14:textId="391D3AEC" w:rsidR="00BA4CC7" w:rsidRDefault="00BA4CC7" w:rsidP="00BA4CC7">
            <w:pPr>
              <w:pStyle w:val="TableCell10-Centered"/>
            </w:pPr>
            <w:r w:rsidRPr="002D6A75">
              <w:t>No</w:t>
            </w:r>
          </w:p>
        </w:tc>
        <w:tc>
          <w:tcPr>
            <w:tcW w:w="1530" w:type="dxa"/>
            <w:vAlign w:val="center"/>
          </w:tcPr>
          <w:p w14:paraId="67AC9E2A" w14:textId="599363E3" w:rsidR="00BA4CC7" w:rsidRDefault="00BA4CC7" w:rsidP="00BA4CC7">
            <w:pPr>
              <w:pStyle w:val="TableCell10-Centered"/>
            </w:pPr>
            <w:r>
              <w:t>Yes</w:t>
            </w:r>
          </w:p>
        </w:tc>
        <w:tc>
          <w:tcPr>
            <w:tcW w:w="1530" w:type="dxa"/>
            <w:vAlign w:val="center"/>
          </w:tcPr>
          <w:p w14:paraId="643CA88B" w14:textId="1FD454C2" w:rsidR="00BA4CC7" w:rsidRDefault="00BA4CC7" w:rsidP="00BA4CC7">
            <w:pPr>
              <w:pStyle w:val="TableCell10-Centered"/>
            </w:pPr>
            <w:r>
              <w:t>No</w:t>
            </w:r>
          </w:p>
        </w:tc>
        <w:tc>
          <w:tcPr>
            <w:tcW w:w="3780" w:type="dxa"/>
            <w:vAlign w:val="center"/>
          </w:tcPr>
          <w:p w14:paraId="061ABCEF" w14:textId="7BB80839" w:rsidR="00BA4CC7" w:rsidRDefault="00FE3074" w:rsidP="00BA4CC7">
            <w:pPr>
              <w:pStyle w:val="TableCell10-Centered"/>
            </w:pPr>
            <w:r>
              <w:t xml:space="preserve">Accept: </w:t>
            </w:r>
            <w:r w:rsidRPr="00FE3074">
              <w:t>Poor Joint Mechanics</w:t>
            </w:r>
          </w:p>
        </w:tc>
        <w:tc>
          <w:tcPr>
            <w:tcW w:w="3240" w:type="dxa"/>
            <w:vAlign w:val="center"/>
          </w:tcPr>
          <w:p w14:paraId="4ACEC788" w14:textId="093B426A" w:rsidR="00BA4CC7" w:rsidRDefault="00FE3074" w:rsidP="00BA4CC7">
            <w:pPr>
              <w:pStyle w:val="TableCell10-Centered"/>
            </w:pPr>
            <w:r>
              <w:t xml:space="preserve">Yes </w:t>
            </w:r>
            <w:r w:rsidR="007B1653">
              <w:t>–</w:t>
            </w:r>
            <w:r>
              <w:t xml:space="preserve"> </w:t>
            </w:r>
            <w:r w:rsidRPr="00FE3074">
              <w:t>Poor Joint Mechanics</w:t>
            </w:r>
          </w:p>
        </w:tc>
      </w:tr>
      <w:tr w:rsidR="00BA4CC7" w14:paraId="60CBEE7D" w14:textId="77777777" w:rsidTr="00FE3074">
        <w:tc>
          <w:tcPr>
            <w:tcW w:w="2245" w:type="dxa"/>
            <w:vAlign w:val="center"/>
          </w:tcPr>
          <w:p w14:paraId="427BABC8" w14:textId="6E245B95" w:rsidR="00BA4CC7" w:rsidRDefault="00BA4CC7" w:rsidP="00BA4CC7">
            <w:pPr>
              <w:pStyle w:val="TableCell10-Centered"/>
            </w:pPr>
            <w:r>
              <w:t>Soft Tissue Damage</w:t>
            </w:r>
          </w:p>
        </w:tc>
        <w:tc>
          <w:tcPr>
            <w:tcW w:w="1710" w:type="dxa"/>
            <w:vAlign w:val="center"/>
          </w:tcPr>
          <w:p w14:paraId="1D79EA28" w14:textId="316A5184" w:rsidR="00BA4CC7" w:rsidRDefault="00BA4CC7" w:rsidP="00BA4CC7">
            <w:pPr>
              <w:pStyle w:val="TableCell10-Centered"/>
            </w:pPr>
            <w:r w:rsidRPr="002D6A75">
              <w:t>No</w:t>
            </w:r>
          </w:p>
        </w:tc>
        <w:tc>
          <w:tcPr>
            <w:tcW w:w="1530" w:type="dxa"/>
            <w:vAlign w:val="center"/>
          </w:tcPr>
          <w:p w14:paraId="6918B37B" w14:textId="02E6B032" w:rsidR="00BA4CC7" w:rsidRDefault="00BA4CC7" w:rsidP="00BA4CC7">
            <w:pPr>
              <w:pStyle w:val="TableCell10-Centered"/>
            </w:pPr>
            <w:r>
              <w:t>Yes</w:t>
            </w:r>
          </w:p>
        </w:tc>
        <w:tc>
          <w:tcPr>
            <w:tcW w:w="1530" w:type="dxa"/>
            <w:vAlign w:val="center"/>
          </w:tcPr>
          <w:p w14:paraId="73AA634D" w14:textId="345AA0AB" w:rsidR="00BA4CC7" w:rsidRDefault="00BA4CC7" w:rsidP="00BA4CC7">
            <w:pPr>
              <w:pStyle w:val="TableCell10-Centered"/>
            </w:pPr>
            <w:r>
              <w:t>Yes</w:t>
            </w:r>
          </w:p>
        </w:tc>
        <w:tc>
          <w:tcPr>
            <w:tcW w:w="3780" w:type="dxa"/>
            <w:vAlign w:val="center"/>
          </w:tcPr>
          <w:p w14:paraId="6AB07735" w14:textId="7271AB81" w:rsidR="00BA4CC7" w:rsidRDefault="00FE3074" w:rsidP="00BA4CC7">
            <w:pPr>
              <w:pStyle w:val="TableCell10-Centered"/>
            </w:pPr>
            <w:r>
              <w:t xml:space="preserve">Accept: </w:t>
            </w:r>
            <w:r w:rsidRPr="00FE3074">
              <w:t xml:space="preserve">Soft Tissue Damage </w:t>
            </w:r>
            <w:r w:rsidR="007B1653">
              <w:t>–</w:t>
            </w:r>
            <w:r w:rsidRPr="00FE3074">
              <w:t xml:space="preserve"> Moderate</w:t>
            </w:r>
          </w:p>
        </w:tc>
        <w:tc>
          <w:tcPr>
            <w:tcW w:w="3240" w:type="dxa"/>
            <w:vAlign w:val="center"/>
          </w:tcPr>
          <w:p w14:paraId="0EDA1E5F" w14:textId="1EB9789D" w:rsidR="00BA4CC7" w:rsidRPr="00280CF0" w:rsidRDefault="00FE3074" w:rsidP="00BA4CC7">
            <w:pPr>
              <w:pStyle w:val="TableCell10-Centered"/>
            </w:pPr>
            <w:r>
              <w:t xml:space="preserve">Yes </w:t>
            </w:r>
            <w:r w:rsidR="007B1653">
              <w:t>–</w:t>
            </w:r>
            <w:r>
              <w:t xml:space="preserve"> </w:t>
            </w:r>
            <w:r w:rsidRPr="00FE3074">
              <w:t>Soft Tissue Damage (including Compartment Syndrome)</w:t>
            </w:r>
          </w:p>
        </w:tc>
      </w:tr>
      <w:tr w:rsidR="00BA4CC7" w14:paraId="6F624ECC" w14:textId="77777777" w:rsidTr="00FE3074">
        <w:tc>
          <w:tcPr>
            <w:tcW w:w="2245" w:type="dxa"/>
            <w:vAlign w:val="center"/>
          </w:tcPr>
          <w:p w14:paraId="46438D20" w14:textId="77777777" w:rsidR="00BA4CC7" w:rsidRDefault="00BA4CC7" w:rsidP="00BA4CC7">
            <w:pPr>
              <w:pStyle w:val="TableCell10-Centered"/>
            </w:pPr>
            <w:r>
              <w:t>Surgical Delay</w:t>
            </w:r>
          </w:p>
        </w:tc>
        <w:tc>
          <w:tcPr>
            <w:tcW w:w="1710" w:type="dxa"/>
            <w:vAlign w:val="center"/>
          </w:tcPr>
          <w:p w14:paraId="2889CD62" w14:textId="56C6105D" w:rsidR="00BA4CC7" w:rsidRDefault="00BA4CC7" w:rsidP="00BA4CC7">
            <w:pPr>
              <w:pStyle w:val="TableCell10-Centered"/>
            </w:pPr>
            <w:r w:rsidRPr="002D6A75">
              <w:t>No</w:t>
            </w:r>
          </w:p>
        </w:tc>
        <w:tc>
          <w:tcPr>
            <w:tcW w:w="1530" w:type="dxa"/>
            <w:vAlign w:val="center"/>
          </w:tcPr>
          <w:p w14:paraId="4998EA63" w14:textId="049C3437" w:rsidR="00BA4CC7" w:rsidRDefault="00BA4CC7" w:rsidP="00BA4CC7">
            <w:pPr>
              <w:pStyle w:val="TableCell10-Centered"/>
            </w:pPr>
            <w:r>
              <w:t>Yes</w:t>
            </w:r>
          </w:p>
        </w:tc>
        <w:tc>
          <w:tcPr>
            <w:tcW w:w="1530" w:type="dxa"/>
            <w:vAlign w:val="center"/>
          </w:tcPr>
          <w:p w14:paraId="0A64C43D" w14:textId="2FC465C1" w:rsidR="00BA4CC7" w:rsidRDefault="00BA4CC7" w:rsidP="00BA4CC7">
            <w:pPr>
              <w:pStyle w:val="TableCell10-Centered"/>
            </w:pPr>
            <w:r>
              <w:t>No</w:t>
            </w:r>
          </w:p>
        </w:tc>
        <w:tc>
          <w:tcPr>
            <w:tcW w:w="3780" w:type="dxa"/>
            <w:vAlign w:val="center"/>
          </w:tcPr>
          <w:p w14:paraId="7C2B4862" w14:textId="6F9DC06B" w:rsidR="00BA4CC7" w:rsidRDefault="00FE3074" w:rsidP="00BA4CC7">
            <w:pPr>
              <w:pStyle w:val="TableCell10-Centered"/>
            </w:pPr>
            <w:r>
              <w:t xml:space="preserve">Accept: </w:t>
            </w:r>
            <w:r w:rsidRPr="00FE3074">
              <w:t xml:space="preserve">Surgical Delay </w:t>
            </w:r>
            <w:r w:rsidR="007B1653">
              <w:t>–</w:t>
            </w:r>
            <w:r>
              <w:t xml:space="preserve"> </w:t>
            </w:r>
            <w:r w:rsidRPr="00FE3074">
              <w:t>Marginal</w:t>
            </w:r>
          </w:p>
          <w:p w14:paraId="5D2535D7" w14:textId="77777777" w:rsidR="00FE3074" w:rsidRDefault="00FE3074" w:rsidP="00BA4CC7">
            <w:pPr>
              <w:pStyle w:val="TableCell10-Centered"/>
            </w:pPr>
          </w:p>
          <w:p w14:paraId="56C91DB1" w14:textId="1DBE8D61" w:rsidR="00FE3074" w:rsidRDefault="00FE3074" w:rsidP="00BA4CC7">
            <w:pPr>
              <w:pStyle w:val="TableCell10-Centered"/>
            </w:pPr>
            <w:r>
              <w:t xml:space="preserve">Accept: </w:t>
            </w:r>
            <w:r w:rsidRPr="00FE3074">
              <w:t xml:space="preserve">Surgical Delay </w:t>
            </w:r>
            <w:r w:rsidR="007B1653">
              <w:t>–</w:t>
            </w:r>
            <w:r w:rsidRPr="00FE3074">
              <w:t xml:space="preserve"> Moderate</w:t>
            </w:r>
          </w:p>
        </w:tc>
        <w:tc>
          <w:tcPr>
            <w:tcW w:w="3240" w:type="dxa"/>
            <w:vAlign w:val="center"/>
          </w:tcPr>
          <w:p w14:paraId="399540E9" w14:textId="77777777" w:rsidR="00FE3074" w:rsidRDefault="00FE3074" w:rsidP="00FE3074">
            <w:pPr>
              <w:pStyle w:val="TableCell10-Centered"/>
            </w:pPr>
            <w:r>
              <w:t>No – Not mentioned.</w:t>
            </w:r>
          </w:p>
          <w:p w14:paraId="152CB682" w14:textId="50C0D548" w:rsidR="00BA4CC7" w:rsidRDefault="00FE3074" w:rsidP="00FE3074">
            <w:pPr>
              <w:pStyle w:val="TableCell10-Centered"/>
            </w:pPr>
            <w:r>
              <w:t xml:space="preserve">The occurrence rate of the risk associated with this harm is </w:t>
            </w:r>
            <w:r w:rsidR="005942C3">
              <w:t>acceptable</w:t>
            </w:r>
            <w:r>
              <w:t>.</w:t>
            </w:r>
          </w:p>
        </w:tc>
      </w:tr>
    </w:tbl>
    <w:p w14:paraId="2116095D" w14:textId="77777777" w:rsidR="001C74CD" w:rsidRDefault="001C74CD" w:rsidP="00CE4BF7">
      <w:pPr>
        <w:rPr>
          <w:highlight w:val="yellow"/>
        </w:rPr>
      </w:pPr>
    </w:p>
    <w:p w14:paraId="6209F46B" w14:textId="77777777" w:rsidR="005942C3" w:rsidRDefault="005942C3" w:rsidP="00CE4BF7">
      <w:pPr>
        <w:rPr>
          <w:highlight w:val="yellow"/>
        </w:rPr>
      </w:pPr>
    </w:p>
    <w:p w14:paraId="6C507ABA" w14:textId="5102A720" w:rsidR="005942C3" w:rsidRDefault="005942C3" w:rsidP="005942C3">
      <w:pPr>
        <w:pStyle w:val="Caption"/>
      </w:pPr>
      <w:bookmarkStart w:id="2390" w:name="_Ref120733139"/>
      <w:r>
        <w:lastRenderedPageBreak/>
        <w:t xml:space="preserve">Table </w:t>
      </w:r>
      <w:fldSimple w:instr=" SEQ Table \* ARABIC ">
        <w:r w:rsidR="002A0CEA">
          <w:rPr>
            <w:noProof/>
          </w:rPr>
          <w:t>162</w:t>
        </w:r>
      </w:fldSimple>
      <w:bookmarkEnd w:id="2390"/>
      <w:r>
        <w:t xml:space="preserve">: </w:t>
      </w:r>
      <w:r w:rsidRPr="005942C3">
        <w:t>Harms Identified by Clinical Data Source for</w:t>
      </w:r>
      <w:r>
        <w:t xml:space="preserve"> </w:t>
      </w:r>
      <w:r w:rsidRPr="005942C3">
        <w:t>Expert Asian Femoral Nail System</w:t>
      </w:r>
      <w:r>
        <w:t xml:space="preserve"> (System #6)</w:t>
      </w:r>
    </w:p>
    <w:tbl>
      <w:tblPr>
        <w:tblW w:w="52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2175"/>
        <w:gridCol w:w="1568"/>
        <w:gridCol w:w="3889"/>
        <w:gridCol w:w="3689"/>
      </w:tblGrid>
      <w:tr w:rsidR="005942C3" w14:paraId="2A81993A" w14:textId="77777777" w:rsidTr="005942C3">
        <w:trPr>
          <w:tblHeader/>
        </w:trPr>
        <w:tc>
          <w:tcPr>
            <w:tcW w:w="805" w:type="pct"/>
            <w:shd w:val="clear" w:color="auto" w:fill="BFBFBF" w:themeFill="background1" w:themeFillShade="BF"/>
            <w:vAlign w:val="center"/>
          </w:tcPr>
          <w:p w14:paraId="3DB5E43D" w14:textId="77777777" w:rsidR="005942C3" w:rsidRDefault="005942C3" w:rsidP="002F3B05">
            <w:pPr>
              <w:pStyle w:val="TableHeader10-Centered"/>
            </w:pPr>
            <w:r>
              <w:t xml:space="preserve">Harm </w:t>
            </w:r>
            <w:r w:rsidRPr="00357E25">
              <w:t>category</w:t>
            </w:r>
          </w:p>
        </w:tc>
        <w:tc>
          <w:tcPr>
            <w:tcW w:w="806" w:type="pct"/>
            <w:shd w:val="clear" w:color="auto" w:fill="BFBFBF" w:themeFill="background1" w:themeFillShade="BF"/>
            <w:vAlign w:val="center"/>
          </w:tcPr>
          <w:p w14:paraId="0601CF9B" w14:textId="4FF2ABDE" w:rsidR="005942C3" w:rsidRPr="00357E25" w:rsidRDefault="005942C3" w:rsidP="002F3B05">
            <w:pPr>
              <w:pStyle w:val="TableHeader10-Centered"/>
            </w:pPr>
            <w:r>
              <w:t>Harm Identified within Literature (Section</w:t>
            </w:r>
            <w:r w:rsidR="00775989">
              <w:t xml:space="preserve">s </w:t>
            </w:r>
            <w:r w:rsidR="00775989">
              <w:fldChar w:fldCharType="begin"/>
            </w:r>
            <w:r w:rsidR="00775989">
              <w:instrText xml:space="preserve"> REF _Ref120547269 \r \h </w:instrText>
            </w:r>
            <w:r w:rsidR="00775989">
              <w:fldChar w:fldCharType="separate"/>
            </w:r>
            <w:r w:rsidR="002A0CEA">
              <w:t>4.8.1</w:t>
            </w:r>
            <w:r w:rsidR="00775989">
              <w:fldChar w:fldCharType="end"/>
            </w:r>
            <w:r w:rsidR="00775989">
              <w:t xml:space="preserve">, </w:t>
            </w:r>
            <w:r w:rsidR="00775989">
              <w:fldChar w:fldCharType="begin"/>
            </w:r>
            <w:r w:rsidR="00775989">
              <w:instrText xml:space="preserve"> REF _Ref120731497 \r \h </w:instrText>
            </w:r>
            <w:r w:rsidR="00775989">
              <w:fldChar w:fldCharType="separate"/>
            </w:r>
            <w:r w:rsidR="002A0CEA">
              <w:t>4.8.2</w:t>
            </w:r>
            <w:r w:rsidR="00775989">
              <w:fldChar w:fldCharType="end"/>
            </w:r>
            <w:r w:rsidR="00775989">
              <w:t xml:space="preserve">, and </w:t>
            </w:r>
            <w:r w:rsidR="00775989">
              <w:fldChar w:fldCharType="begin"/>
            </w:r>
            <w:r w:rsidR="00775989">
              <w:instrText xml:space="preserve"> REF _Ref120726712 \r \h </w:instrText>
            </w:r>
            <w:r w:rsidR="00775989">
              <w:fldChar w:fldCharType="separate"/>
            </w:r>
            <w:r w:rsidR="002A0CEA">
              <w:t>4.10.2</w:t>
            </w:r>
            <w:r w:rsidR="00775989">
              <w:fldChar w:fldCharType="end"/>
            </w:r>
            <w:r>
              <w:t>)</w:t>
            </w:r>
          </w:p>
        </w:tc>
        <w:tc>
          <w:tcPr>
            <w:tcW w:w="581" w:type="pct"/>
            <w:shd w:val="clear" w:color="auto" w:fill="BFBFBF" w:themeFill="background1" w:themeFillShade="BF"/>
            <w:vAlign w:val="center"/>
          </w:tcPr>
          <w:p w14:paraId="0E861FD0" w14:textId="58ED359F" w:rsidR="005942C3" w:rsidRPr="00357E25" w:rsidRDefault="005942C3" w:rsidP="002F3B05">
            <w:pPr>
              <w:pStyle w:val="TableHeader10-Centered"/>
            </w:pPr>
            <w:r>
              <w:t xml:space="preserve">Harm Identified within </w:t>
            </w:r>
            <w:r w:rsidRPr="00357E25">
              <w:t xml:space="preserve">PMS </w:t>
            </w:r>
            <w:r>
              <w:t xml:space="preserve">(Section </w:t>
            </w:r>
            <w:r>
              <w:fldChar w:fldCharType="begin"/>
            </w:r>
            <w:r>
              <w:instrText xml:space="preserve"> REF _Ref54369372 \r \h  \* MERGEFORMAT </w:instrText>
            </w:r>
            <w:r>
              <w:fldChar w:fldCharType="separate"/>
            </w:r>
            <w:r w:rsidR="002A0CEA">
              <w:t>6.1</w:t>
            </w:r>
            <w:r>
              <w:fldChar w:fldCharType="end"/>
            </w:r>
            <w:r>
              <w:t>)</w:t>
            </w:r>
          </w:p>
        </w:tc>
        <w:tc>
          <w:tcPr>
            <w:tcW w:w="1441" w:type="pct"/>
            <w:shd w:val="clear" w:color="auto" w:fill="BFBFBF" w:themeFill="background1" w:themeFillShade="BF"/>
            <w:vAlign w:val="center"/>
          </w:tcPr>
          <w:p w14:paraId="0CBC4F1D" w14:textId="77777777" w:rsidR="005942C3" w:rsidRPr="00357E25" w:rsidRDefault="005942C3" w:rsidP="002F3B05">
            <w:pPr>
              <w:pStyle w:val="TableHeader10-Centered"/>
            </w:pPr>
            <w:r>
              <w:t>Harm Identified in Risk Analysis</w:t>
            </w:r>
          </w:p>
          <w:p w14:paraId="2F33D4E4" w14:textId="77777777" w:rsidR="005942C3" w:rsidRDefault="005942C3" w:rsidP="002F3B05">
            <w:pPr>
              <w:pStyle w:val="TableHeader10-Centered"/>
            </w:pPr>
            <w:r w:rsidRPr="00357E25">
              <w:t>(</w:t>
            </w:r>
            <w:r>
              <w:t>#</w:t>
            </w:r>
            <w:r w:rsidRPr="0098242D">
              <w:t>0000257162</w:t>
            </w:r>
            <w:r>
              <w:t xml:space="preserve"> and #</w:t>
            </w:r>
            <w:r w:rsidRPr="0098242D">
              <w:t>0000258658</w:t>
            </w:r>
            <w:r w:rsidRPr="00357E25">
              <w:t>)</w:t>
            </w:r>
          </w:p>
          <w:p w14:paraId="727B01FF" w14:textId="66A9B9EF" w:rsidR="005942C3" w:rsidRDefault="005942C3" w:rsidP="002F3B05">
            <w:pPr>
              <w:pStyle w:val="TableHeader10-Centered"/>
            </w:pPr>
            <w:r>
              <w:t xml:space="preserve">(Section </w:t>
            </w:r>
            <w:fldSimple w:instr=" REF _Ref113840716 \r  \* MERGEFORMAT ">
              <w:r w:rsidR="002A0CEA">
                <w:t>8.1.2</w:t>
              </w:r>
            </w:fldSimple>
            <w:r>
              <w:t>)</w:t>
            </w:r>
          </w:p>
        </w:tc>
        <w:tc>
          <w:tcPr>
            <w:tcW w:w="1367" w:type="pct"/>
            <w:shd w:val="clear" w:color="auto" w:fill="BFBFBF" w:themeFill="background1" w:themeFillShade="BF"/>
            <w:vAlign w:val="center"/>
          </w:tcPr>
          <w:p w14:paraId="7408854D" w14:textId="77777777" w:rsidR="005942C3" w:rsidRPr="00357E25" w:rsidRDefault="005942C3" w:rsidP="002F3B05">
            <w:pPr>
              <w:pStyle w:val="TableHeader10-Centered"/>
            </w:pPr>
            <w:r>
              <w:t xml:space="preserve">Residual Risk Identified in </w:t>
            </w:r>
            <w:r w:rsidRPr="00357E25">
              <w:t>IFU</w:t>
            </w:r>
          </w:p>
          <w:p w14:paraId="05EEC9F2" w14:textId="77777777" w:rsidR="005942C3" w:rsidRDefault="005942C3" w:rsidP="002F3B05">
            <w:pPr>
              <w:pStyle w:val="TableHeader10-Centered"/>
            </w:pPr>
            <w:r w:rsidRPr="00357E25">
              <w:t>(</w:t>
            </w:r>
            <w:r>
              <w:t xml:space="preserve">MDD IFU: </w:t>
            </w:r>
            <w:r w:rsidRPr="004F1F38">
              <w:t>SE_532126</w:t>
            </w:r>
            <w:r w:rsidRPr="00357E25">
              <w:t>)</w:t>
            </w:r>
          </w:p>
          <w:p w14:paraId="34C5FCD7" w14:textId="26E5575C" w:rsidR="005942C3" w:rsidRDefault="005942C3" w:rsidP="002F3B05">
            <w:pPr>
              <w:pStyle w:val="TableHeader10-Centered"/>
            </w:pPr>
            <w:r>
              <w:t xml:space="preserve">(Section </w:t>
            </w:r>
            <w:r w:rsidR="00112CB6">
              <w:fldChar w:fldCharType="begin"/>
            </w:r>
            <w:r w:rsidR="00112CB6">
              <w:instrText xml:space="preserve"> REF _Ref120307437 \r \h </w:instrText>
            </w:r>
            <w:r w:rsidR="00112CB6">
              <w:fldChar w:fldCharType="separate"/>
            </w:r>
            <w:r w:rsidR="002A0CEA">
              <w:t>3.1.16</w:t>
            </w:r>
            <w:r w:rsidR="00112CB6">
              <w:fldChar w:fldCharType="end"/>
            </w:r>
            <w:r>
              <w:t xml:space="preserve"> to </w:t>
            </w:r>
            <w:r w:rsidR="00112CB6">
              <w:fldChar w:fldCharType="begin"/>
            </w:r>
            <w:r w:rsidR="00112CB6">
              <w:instrText xml:space="preserve"> REF _Ref119591174 \r \h </w:instrText>
            </w:r>
            <w:r w:rsidR="00112CB6">
              <w:fldChar w:fldCharType="separate"/>
            </w:r>
            <w:r w:rsidR="002A0CEA">
              <w:t>3.1.18</w:t>
            </w:r>
            <w:r w:rsidR="00112CB6">
              <w:fldChar w:fldCharType="end"/>
            </w:r>
            <w:r>
              <w:t>)</w:t>
            </w:r>
          </w:p>
        </w:tc>
      </w:tr>
      <w:tr w:rsidR="00AE3F92" w14:paraId="7296792D" w14:textId="77777777" w:rsidTr="005942C3">
        <w:tc>
          <w:tcPr>
            <w:tcW w:w="805" w:type="pct"/>
            <w:vAlign w:val="center"/>
          </w:tcPr>
          <w:p w14:paraId="59AEE545" w14:textId="1D32A04D" w:rsidR="00AE3F92" w:rsidRDefault="00AE3F92" w:rsidP="002F3B05">
            <w:pPr>
              <w:pStyle w:val="TableCell10-Centered"/>
            </w:pPr>
            <w:r>
              <w:t>Adverse Tissue Reaction</w:t>
            </w:r>
          </w:p>
        </w:tc>
        <w:tc>
          <w:tcPr>
            <w:tcW w:w="806" w:type="pct"/>
            <w:vAlign w:val="center"/>
          </w:tcPr>
          <w:p w14:paraId="259E6BDF" w14:textId="3D9C9F9E" w:rsidR="00AE3F92" w:rsidRDefault="00AE3F92" w:rsidP="002F3B05">
            <w:pPr>
              <w:pStyle w:val="TableCell10-Centered"/>
            </w:pPr>
            <w:r>
              <w:t>No</w:t>
            </w:r>
          </w:p>
        </w:tc>
        <w:tc>
          <w:tcPr>
            <w:tcW w:w="581" w:type="pct"/>
            <w:vAlign w:val="center"/>
          </w:tcPr>
          <w:p w14:paraId="499D21C1" w14:textId="1F7A930A" w:rsidR="00AE3F92" w:rsidRDefault="00AE3F92" w:rsidP="002F3B05">
            <w:pPr>
              <w:pStyle w:val="TableCell10-Centered"/>
            </w:pPr>
            <w:r>
              <w:t>Yes</w:t>
            </w:r>
          </w:p>
        </w:tc>
        <w:tc>
          <w:tcPr>
            <w:tcW w:w="1441" w:type="pct"/>
            <w:vAlign w:val="center"/>
          </w:tcPr>
          <w:p w14:paraId="2C24B77D" w14:textId="101768E9" w:rsidR="00AE3F92" w:rsidRDefault="00112CB6" w:rsidP="002F3B05">
            <w:pPr>
              <w:pStyle w:val="TableCell10-Centered"/>
            </w:pPr>
            <w:r>
              <w:t xml:space="preserve">Accept: </w:t>
            </w:r>
            <w:r w:rsidRPr="00112CB6">
              <w:t xml:space="preserve">Adverse Tissue Reaction </w:t>
            </w:r>
            <w:r>
              <w:t>–</w:t>
            </w:r>
            <w:r w:rsidRPr="00112CB6">
              <w:t xml:space="preserve"> Moderate</w:t>
            </w:r>
            <w:r>
              <w:t xml:space="preserve"> </w:t>
            </w:r>
            <w:r w:rsidRPr="00112CB6">
              <w:t>(</w:t>
            </w:r>
            <w:r>
              <w:t xml:space="preserve">Windchill </w:t>
            </w:r>
            <w:r w:rsidRPr="00112CB6">
              <w:t>#0000257162 and #0000258658)</w:t>
            </w:r>
          </w:p>
        </w:tc>
        <w:tc>
          <w:tcPr>
            <w:tcW w:w="1367" w:type="pct"/>
            <w:vAlign w:val="center"/>
          </w:tcPr>
          <w:p w14:paraId="17A0101A" w14:textId="3B99546B" w:rsidR="00AE3F92" w:rsidRPr="004F1F38" w:rsidRDefault="00112CB6" w:rsidP="002F3B05">
            <w:pPr>
              <w:pStyle w:val="TableCell10-Centered"/>
            </w:pPr>
            <w:r w:rsidRPr="00112CB6">
              <w:t xml:space="preserve">Yes </w:t>
            </w:r>
            <w:r w:rsidR="007B1653">
              <w:t>–</w:t>
            </w:r>
            <w:r w:rsidRPr="00112CB6">
              <w:t xml:space="preserve"> allergy/hypersensitivity reactions</w:t>
            </w:r>
          </w:p>
        </w:tc>
      </w:tr>
      <w:tr w:rsidR="005942C3" w14:paraId="1874421B" w14:textId="77777777" w:rsidTr="005942C3">
        <w:tc>
          <w:tcPr>
            <w:tcW w:w="805" w:type="pct"/>
            <w:vAlign w:val="center"/>
          </w:tcPr>
          <w:p w14:paraId="48E006BC" w14:textId="77777777" w:rsidR="005942C3" w:rsidRPr="00AF7EDA" w:rsidRDefault="005942C3" w:rsidP="002F3B05">
            <w:pPr>
              <w:pStyle w:val="TableCell10-Centered"/>
            </w:pPr>
            <w:r>
              <w:t>Bone Damage</w:t>
            </w:r>
          </w:p>
        </w:tc>
        <w:tc>
          <w:tcPr>
            <w:tcW w:w="806" w:type="pct"/>
            <w:vAlign w:val="center"/>
          </w:tcPr>
          <w:p w14:paraId="556F2AC5" w14:textId="4AA1CBA3" w:rsidR="005942C3" w:rsidRDefault="00AE3F92" w:rsidP="002F3B05">
            <w:pPr>
              <w:pStyle w:val="TableCell10-Centered"/>
            </w:pPr>
            <w:r>
              <w:t>Yes</w:t>
            </w:r>
          </w:p>
        </w:tc>
        <w:tc>
          <w:tcPr>
            <w:tcW w:w="581" w:type="pct"/>
            <w:vAlign w:val="center"/>
          </w:tcPr>
          <w:p w14:paraId="24C8A48E" w14:textId="5BE7AE38" w:rsidR="005942C3" w:rsidRDefault="00AE3F92" w:rsidP="002F3B05">
            <w:pPr>
              <w:pStyle w:val="TableCell10-Centered"/>
            </w:pPr>
            <w:r>
              <w:t>Yes</w:t>
            </w:r>
          </w:p>
        </w:tc>
        <w:tc>
          <w:tcPr>
            <w:tcW w:w="1441" w:type="pct"/>
            <w:vAlign w:val="center"/>
          </w:tcPr>
          <w:p w14:paraId="62AA6EF0" w14:textId="77777777" w:rsidR="005942C3" w:rsidRDefault="005942C3" w:rsidP="002F3B05">
            <w:pPr>
              <w:pStyle w:val="TableCell10-Centered"/>
            </w:pPr>
            <w:r>
              <w:t xml:space="preserve">HIGH: </w:t>
            </w:r>
            <w:r w:rsidRPr="0098242D">
              <w:t xml:space="preserve">Bone Damage </w:t>
            </w:r>
            <w:r>
              <w:t>–</w:t>
            </w:r>
            <w:r w:rsidRPr="0098242D">
              <w:t xml:space="preserve"> Major</w:t>
            </w:r>
            <w:r>
              <w:t xml:space="preserve"> (Windchill #</w:t>
            </w:r>
            <w:r w:rsidRPr="00F95033">
              <w:t>0000257162</w:t>
            </w:r>
            <w:r>
              <w:t>)</w:t>
            </w:r>
          </w:p>
        </w:tc>
        <w:tc>
          <w:tcPr>
            <w:tcW w:w="1367" w:type="pct"/>
            <w:vAlign w:val="center"/>
          </w:tcPr>
          <w:p w14:paraId="3F6ECB26" w14:textId="69038100" w:rsidR="005942C3" w:rsidRDefault="005942C3" w:rsidP="002F3B05">
            <w:pPr>
              <w:pStyle w:val="TableCell10-Centered"/>
            </w:pPr>
            <w:r w:rsidRPr="004F1F38">
              <w:t xml:space="preserve">Yes </w:t>
            </w:r>
            <w:r w:rsidR="007B1653">
              <w:t>–</w:t>
            </w:r>
            <w:r w:rsidRPr="004F1F38">
              <w:t xml:space="preserve"> functional impairment of the musculoskeletal system</w:t>
            </w:r>
          </w:p>
        </w:tc>
      </w:tr>
      <w:tr w:rsidR="005942C3" w14:paraId="7F4EA098" w14:textId="77777777" w:rsidTr="005942C3">
        <w:tc>
          <w:tcPr>
            <w:tcW w:w="805" w:type="pct"/>
            <w:vAlign w:val="center"/>
          </w:tcPr>
          <w:p w14:paraId="3F18BC5B" w14:textId="77777777" w:rsidR="005942C3" w:rsidRDefault="005942C3" w:rsidP="005942C3">
            <w:pPr>
              <w:pStyle w:val="TableCell10-Centered"/>
            </w:pPr>
            <w:r w:rsidRPr="00AF7EDA">
              <w:t>Bone Fracture Post-op</w:t>
            </w:r>
          </w:p>
        </w:tc>
        <w:tc>
          <w:tcPr>
            <w:tcW w:w="806" w:type="pct"/>
            <w:vAlign w:val="center"/>
          </w:tcPr>
          <w:p w14:paraId="32FED1E4" w14:textId="76F58B80" w:rsidR="005942C3" w:rsidRDefault="00775989" w:rsidP="005942C3">
            <w:pPr>
              <w:pStyle w:val="TableCell10-Centered"/>
            </w:pPr>
            <w:r>
              <w:t>Yes</w:t>
            </w:r>
          </w:p>
        </w:tc>
        <w:tc>
          <w:tcPr>
            <w:tcW w:w="581" w:type="pct"/>
            <w:vAlign w:val="center"/>
          </w:tcPr>
          <w:p w14:paraId="74C6E1B4" w14:textId="29C49DEB" w:rsidR="005942C3" w:rsidRDefault="00AE3F92" w:rsidP="005942C3">
            <w:pPr>
              <w:pStyle w:val="TableCell10-Centered"/>
            </w:pPr>
            <w:r>
              <w:t>Yes</w:t>
            </w:r>
          </w:p>
        </w:tc>
        <w:tc>
          <w:tcPr>
            <w:tcW w:w="1441" w:type="pct"/>
            <w:vAlign w:val="center"/>
          </w:tcPr>
          <w:p w14:paraId="4B727080" w14:textId="77777777" w:rsidR="005942C3" w:rsidRDefault="005942C3" w:rsidP="005942C3">
            <w:pPr>
              <w:pStyle w:val="TableCell10-Centered"/>
            </w:pPr>
            <w:r>
              <w:t xml:space="preserve">Accept: </w:t>
            </w:r>
            <w:r w:rsidRPr="0098242D">
              <w:t xml:space="preserve">Bone Fracture </w:t>
            </w:r>
            <w:r>
              <w:t>Post</w:t>
            </w:r>
            <w:r w:rsidRPr="0098242D">
              <w:t xml:space="preserve">-op </w:t>
            </w:r>
            <w:r>
              <w:t>–</w:t>
            </w:r>
            <w:r w:rsidRPr="0098242D">
              <w:t xml:space="preserve"> Moderate</w:t>
            </w:r>
            <w:r>
              <w:t xml:space="preserve"> (Windchill </w:t>
            </w:r>
            <w:r w:rsidRPr="007E2F59">
              <w:t>#0000258658</w:t>
            </w:r>
            <w:r>
              <w:t>)</w:t>
            </w:r>
          </w:p>
        </w:tc>
        <w:tc>
          <w:tcPr>
            <w:tcW w:w="1367" w:type="pct"/>
            <w:vAlign w:val="center"/>
          </w:tcPr>
          <w:p w14:paraId="0052B0A0" w14:textId="25DF04A9" w:rsidR="005942C3" w:rsidRDefault="005942C3" w:rsidP="005942C3">
            <w:pPr>
              <w:pStyle w:val="TableCell10-Centered"/>
            </w:pPr>
            <w:r w:rsidRPr="004F1F38">
              <w:t xml:space="preserve">Yes </w:t>
            </w:r>
            <w:r w:rsidR="007B1653">
              <w:t>–</w:t>
            </w:r>
            <w:r w:rsidRPr="004F1F38">
              <w:t xml:space="preserve"> functional impairment of the musculoskeletal system</w:t>
            </w:r>
          </w:p>
        </w:tc>
      </w:tr>
      <w:tr w:rsidR="005942C3" w14:paraId="6216B7B7" w14:textId="77777777" w:rsidTr="005942C3">
        <w:tc>
          <w:tcPr>
            <w:tcW w:w="805" w:type="pct"/>
            <w:vAlign w:val="center"/>
          </w:tcPr>
          <w:p w14:paraId="0673E973" w14:textId="77777777" w:rsidR="005942C3" w:rsidRPr="00AF7EDA" w:rsidRDefault="005942C3" w:rsidP="005942C3">
            <w:pPr>
              <w:pStyle w:val="TableCell10-Centered"/>
            </w:pPr>
            <w:r w:rsidRPr="000C6CE5">
              <w:t>Damage to vital organs</w:t>
            </w:r>
          </w:p>
        </w:tc>
        <w:tc>
          <w:tcPr>
            <w:tcW w:w="806" w:type="pct"/>
            <w:vAlign w:val="center"/>
          </w:tcPr>
          <w:p w14:paraId="27CF96CD" w14:textId="01BD50BE" w:rsidR="005942C3" w:rsidRDefault="00AE3F92" w:rsidP="005942C3">
            <w:pPr>
              <w:pStyle w:val="TableCell10-Centered"/>
            </w:pPr>
            <w:r>
              <w:t>No</w:t>
            </w:r>
          </w:p>
        </w:tc>
        <w:tc>
          <w:tcPr>
            <w:tcW w:w="581" w:type="pct"/>
            <w:vAlign w:val="center"/>
          </w:tcPr>
          <w:p w14:paraId="61D90EE3" w14:textId="1F23E311" w:rsidR="005942C3" w:rsidRDefault="00112CB6" w:rsidP="005942C3">
            <w:pPr>
              <w:pStyle w:val="TableCell10-Centered"/>
            </w:pPr>
            <w:r>
              <w:t>No</w:t>
            </w:r>
          </w:p>
        </w:tc>
        <w:tc>
          <w:tcPr>
            <w:tcW w:w="1441" w:type="pct"/>
            <w:vAlign w:val="center"/>
          </w:tcPr>
          <w:p w14:paraId="76C38FC3" w14:textId="77777777" w:rsidR="005942C3" w:rsidRDefault="005942C3" w:rsidP="005942C3">
            <w:pPr>
              <w:pStyle w:val="TableCell10-Centered"/>
            </w:pPr>
            <w:r>
              <w:t xml:space="preserve">HIGH: </w:t>
            </w:r>
            <w:r w:rsidRPr="0098242D">
              <w:t>Damage to vital organs</w:t>
            </w:r>
            <w:r>
              <w:t xml:space="preserve"> (Windchill #</w:t>
            </w:r>
            <w:r w:rsidRPr="00F95033">
              <w:t>0000257162</w:t>
            </w:r>
            <w:r>
              <w:t>)</w:t>
            </w:r>
          </w:p>
        </w:tc>
        <w:tc>
          <w:tcPr>
            <w:tcW w:w="1367" w:type="pct"/>
            <w:vAlign w:val="center"/>
          </w:tcPr>
          <w:p w14:paraId="476F194F" w14:textId="77777777" w:rsidR="005942C3" w:rsidRDefault="005942C3" w:rsidP="005942C3">
            <w:pPr>
              <w:pStyle w:val="TableCell10-Centered"/>
            </w:pPr>
            <w:r>
              <w:t>No – Not Mentioned</w:t>
            </w:r>
          </w:p>
          <w:p w14:paraId="0C2AD414" w14:textId="77777777" w:rsidR="005942C3" w:rsidRDefault="005942C3" w:rsidP="005942C3">
            <w:pPr>
              <w:pStyle w:val="TableCell10-Centered"/>
            </w:pPr>
            <w:r>
              <w:t>This harm has not been reported in any of the clinical data sources with the use of subject device.</w:t>
            </w:r>
          </w:p>
        </w:tc>
      </w:tr>
      <w:tr w:rsidR="005942C3" w14:paraId="0F4F6D08" w14:textId="77777777" w:rsidTr="005942C3">
        <w:tc>
          <w:tcPr>
            <w:tcW w:w="805" w:type="pct"/>
            <w:vAlign w:val="center"/>
          </w:tcPr>
          <w:p w14:paraId="1C92C704" w14:textId="7C4C5F08" w:rsidR="005942C3" w:rsidRPr="000C6CE5" w:rsidRDefault="005942C3" w:rsidP="005942C3">
            <w:pPr>
              <w:pStyle w:val="TableCell10-Centered"/>
            </w:pPr>
            <w:r w:rsidRPr="004F1F38">
              <w:t xml:space="preserve">Device Breakage </w:t>
            </w:r>
            <w:r w:rsidR="007B1653">
              <w:t>–</w:t>
            </w:r>
            <w:r w:rsidRPr="004F1F38">
              <w:t xml:space="preserve"> Post-operatively</w:t>
            </w:r>
          </w:p>
        </w:tc>
        <w:tc>
          <w:tcPr>
            <w:tcW w:w="806" w:type="pct"/>
            <w:vAlign w:val="center"/>
          </w:tcPr>
          <w:p w14:paraId="45E9AEA2" w14:textId="6457FF7E" w:rsidR="005942C3" w:rsidRDefault="00775989" w:rsidP="005942C3">
            <w:pPr>
              <w:pStyle w:val="TableCell10-Centered"/>
            </w:pPr>
            <w:r>
              <w:t>Yes</w:t>
            </w:r>
          </w:p>
        </w:tc>
        <w:tc>
          <w:tcPr>
            <w:tcW w:w="581" w:type="pct"/>
            <w:vAlign w:val="center"/>
          </w:tcPr>
          <w:p w14:paraId="30DD4FF3" w14:textId="03D35F11" w:rsidR="005942C3" w:rsidRDefault="00112CB6" w:rsidP="005942C3">
            <w:pPr>
              <w:pStyle w:val="TableCell10-Centered"/>
            </w:pPr>
            <w:r>
              <w:t>No</w:t>
            </w:r>
          </w:p>
        </w:tc>
        <w:tc>
          <w:tcPr>
            <w:tcW w:w="1441" w:type="pct"/>
            <w:vAlign w:val="center"/>
          </w:tcPr>
          <w:p w14:paraId="7AEC10AF" w14:textId="65D9A26F" w:rsidR="005942C3" w:rsidRDefault="005942C3" w:rsidP="005942C3">
            <w:pPr>
              <w:pStyle w:val="TableCell10-Centered"/>
            </w:pPr>
            <w:r>
              <w:t xml:space="preserve">AFAP: </w:t>
            </w:r>
            <w:r w:rsidRPr="0098242D">
              <w:t xml:space="preserve">Device Breakage </w:t>
            </w:r>
            <w:r w:rsidR="007B1653">
              <w:t>–</w:t>
            </w:r>
            <w:r w:rsidRPr="0098242D">
              <w:t xml:space="preserve"> Post-operatively </w:t>
            </w:r>
            <w:r>
              <w:t>–</w:t>
            </w:r>
            <w:r w:rsidRPr="0098242D">
              <w:t xml:space="preserve"> Moderate</w:t>
            </w:r>
            <w:r>
              <w:t xml:space="preserve"> (Windchill #</w:t>
            </w:r>
            <w:r w:rsidRPr="00F95033">
              <w:t>0000257162</w:t>
            </w:r>
            <w:r>
              <w:t>)</w:t>
            </w:r>
          </w:p>
        </w:tc>
        <w:tc>
          <w:tcPr>
            <w:tcW w:w="1367" w:type="pct"/>
            <w:vAlign w:val="center"/>
          </w:tcPr>
          <w:p w14:paraId="4D4902CF" w14:textId="5B1DD33A" w:rsidR="005942C3" w:rsidRDefault="005942C3" w:rsidP="005942C3">
            <w:pPr>
              <w:pStyle w:val="TableCell10-Centered"/>
            </w:pPr>
            <w:r>
              <w:t xml:space="preserve">No </w:t>
            </w:r>
            <w:r w:rsidR="007B1653">
              <w:t>–</w:t>
            </w:r>
            <w:r>
              <w:t xml:space="preserve"> Not mentioned</w:t>
            </w:r>
          </w:p>
          <w:p w14:paraId="04FD9525" w14:textId="77777777" w:rsidR="005942C3" w:rsidRDefault="005942C3" w:rsidP="005942C3">
            <w:pPr>
              <w:pStyle w:val="TableCell10-Centered"/>
            </w:pPr>
            <w:r>
              <w:t>Device breakage is a failure, not a harm. It would manifest as some other harm (nonunion, pain, fracture, etc.).</w:t>
            </w:r>
          </w:p>
        </w:tc>
      </w:tr>
      <w:tr w:rsidR="005942C3" w14:paraId="73D68051" w14:textId="77777777" w:rsidTr="005942C3">
        <w:tc>
          <w:tcPr>
            <w:tcW w:w="805" w:type="pct"/>
            <w:vAlign w:val="center"/>
          </w:tcPr>
          <w:p w14:paraId="75169568" w14:textId="77777777" w:rsidR="005942C3" w:rsidRDefault="005942C3" w:rsidP="005942C3">
            <w:pPr>
              <w:pStyle w:val="TableCell10-Centered"/>
            </w:pPr>
            <w:r>
              <w:t>Device Loosening</w:t>
            </w:r>
          </w:p>
        </w:tc>
        <w:tc>
          <w:tcPr>
            <w:tcW w:w="806" w:type="pct"/>
            <w:vAlign w:val="center"/>
          </w:tcPr>
          <w:p w14:paraId="7E6EBE40" w14:textId="4E6D0635" w:rsidR="005942C3" w:rsidRDefault="00AE3F92" w:rsidP="005942C3">
            <w:pPr>
              <w:pStyle w:val="TableCell10-Centered"/>
            </w:pPr>
            <w:r>
              <w:t>Yes</w:t>
            </w:r>
          </w:p>
        </w:tc>
        <w:tc>
          <w:tcPr>
            <w:tcW w:w="581" w:type="pct"/>
            <w:vAlign w:val="center"/>
          </w:tcPr>
          <w:p w14:paraId="798586AC" w14:textId="2022A95D" w:rsidR="005942C3" w:rsidRDefault="00112CB6" w:rsidP="005942C3">
            <w:pPr>
              <w:pStyle w:val="TableCell10-Centered"/>
            </w:pPr>
            <w:r>
              <w:t>No</w:t>
            </w:r>
          </w:p>
        </w:tc>
        <w:tc>
          <w:tcPr>
            <w:tcW w:w="1441" w:type="pct"/>
            <w:vAlign w:val="center"/>
          </w:tcPr>
          <w:p w14:paraId="2EECF223" w14:textId="77777777" w:rsidR="005942C3" w:rsidRDefault="005942C3" w:rsidP="005942C3">
            <w:pPr>
              <w:pStyle w:val="TableCell10-Centered"/>
            </w:pPr>
            <w:r>
              <w:t xml:space="preserve">Accept: </w:t>
            </w:r>
            <w:r w:rsidRPr="0098242D">
              <w:t xml:space="preserve">Device Loosening </w:t>
            </w:r>
            <w:r>
              <w:t>–</w:t>
            </w:r>
            <w:r w:rsidRPr="0098242D">
              <w:t xml:space="preserve"> Moderate</w:t>
            </w:r>
            <w:r>
              <w:t xml:space="preserve"> (Windchill #</w:t>
            </w:r>
            <w:r w:rsidRPr="00F95033">
              <w:t>0000257162</w:t>
            </w:r>
            <w:r>
              <w:t>)</w:t>
            </w:r>
          </w:p>
        </w:tc>
        <w:tc>
          <w:tcPr>
            <w:tcW w:w="1367" w:type="pct"/>
            <w:vAlign w:val="center"/>
          </w:tcPr>
          <w:p w14:paraId="5311FAFC" w14:textId="20BEE8AC" w:rsidR="005942C3" w:rsidRDefault="005942C3" w:rsidP="005942C3">
            <w:pPr>
              <w:pStyle w:val="TableCell10-Centered"/>
            </w:pPr>
            <w:r>
              <w:t xml:space="preserve">Yes </w:t>
            </w:r>
            <w:r w:rsidR="007B1653">
              <w:t>–</w:t>
            </w:r>
            <w:r>
              <w:t xml:space="preserve"> </w:t>
            </w:r>
            <w:r w:rsidRPr="00280CF0">
              <w:t>side effects associated with hardware prominence</w:t>
            </w:r>
          </w:p>
        </w:tc>
      </w:tr>
      <w:tr w:rsidR="005942C3" w14:paraId="4C1C9072" w14:textId="77777777" w:rsidTr="005942C3">
        <w:tc>
          <w:tcPr>
            <w:tcW w:w="805" w:type="pct"/>
            <w:vAlign w:val="center"/>
          </w:tcPr>
          <w:p w14:paraId="07059D6A" w14:textId="77777777" w:rsidR="005942C3" w:rsidRDefault="005942C3" w:rsidP="005942C3">
            <w:pPr>
              <w:pStyle w:val="TableCell10-Centered"/>
            </w:pPr>
            <w:r>
              <w:t>Embolism</w:t>
            </w:r>
          </w:p>
        </w:tc>
        <w:tc>
          <w:tcPr>
            <w:tcW w:w="806" w:type="pct"/>
            <w:vAlign w:val="center"/>
          </w:tcPr>
          <w:p w14:paraId="7D7493E4" w14:textId="4873584D" w:rsidR="005942C3" w:rsidRDefault="00AE3F92" w:rsidP="005942C3">
            <w:pPr>
              <w:pStyle w:val="TableCell10-Centered"/>
            </w:pPr>
            <w:r>
              <w:t>Yes</w:t>
            </w:r>
          </w:p>
        </w:tc>
        <w:tc>
          <w:tcPr>
            <w:tcW w:w="581" w:type="pct"/>
            <w:vAlign w:val="center"/>
          </w:tcPr>
          <w:p w14:paraId="7C5A8E5B" w14:textId="687A0801" w:rsidR="005942C3" w:rsidRDefault="00112CB6" w:rsidP="005942C3">
            <w:pPr>
              <w:pStyle w:val="TableCell10-Centered"/>
            </w:pPr>
            <w:r>
              <w:t>No</w:t>
            </w:r>
          </w:p>
        </w:tc>
        <w:tc>
          <w:tcPr>
            <w:tcW w:w="1441" w:type="pct"/>
            <w:vAlign w:val="center"/>
          </w:tcPr>
          <w:p w14:paraId="57449854" w14:textId="77777777" w:rsidR="005942C3" w:rsidRDefault="005942C3" w:rsidP="005942C3">
            <w:pPr>
              <w:pStyle w:val="TableCell10-Centered"/>
            </w:pPr>
            <w:r>
              <w:t xml:space="preserve">HIGH: </w:t>
            </w:r>
            <w:r w:rsidRPr="0098242D">
              <w:t>Embolism</w:t>
            </w:r>
            <w:r>
              <w:t xml:space="preserve"> (Windchill #</w:t>
            </w:r>
            <w:r w:rsidRPr="00F95033">
              <w:t>0000257162</w:t>
            </w:r>
            <w:r>
              <w:t>)</w:t>
            </w:r>
          </w:p>
        </w:tc>
        <w:tc>
          <w:tcPr>
            <w:tcW w:w="1367" w:type="pct"/>
            <w:vAlign w:val="center"/>
          </w:tcPr>
          <w:p w14:paraId="7D94AF78" w14:textId="6FE5CE2A" w:rsidR="005942C3" w:rsidRDefault="005942C3" w:rsidP="005942C3">
            <w:pPr>
              <w:pStyle w:val="TableCell10-Centered"/>
            </w:pPr>
            <w:r>
              <w:t xml:space="preserve">Yes </w:t>
            </w:r>
            <w:r w:rsidR="007B1653">
              <w:t>–</w:t>
            </w:r>
            <w:r>
              <w:t xml:space="preserve"> embolism</w:t>
            </w:r>
          </w:p>
        </w:tc>
      </w:tr>
      <w:tr w:rsidR="005942C3" w14:paraId="21E0866A" w14:textId="77777777" w:rsidTr="005942C3">
        <w:tc>
          <w:tcPr>
            <w:tcW w:w="805" w:type="pct"/>
            <w:vAlign w:val="center"/>
          </w:tcPr>
          <w:p w14:paraId="7EDE3702" w14:textId="77777777" w:rsidR="005942C3" w:rsidRDefault="005942C3" w:rsidP="005942C3">
            <w:pPr>
              <w:pStyle w:val="TableCell10-Centered"/>
            </w:pPr>
            <w:r>
              <w:t>Infection</w:t>
            </w:r>
          </w:p>
        </w:tc>
        <w:tc>
          <w:tcPr>
            <w:tcW w:w="806" w:type="pct"/>
            <w:vAlign w:val="center"/>
          </w:tcPr>
          <w:p w14:paraId="2DF14083" w14:textId="464E3111" w:rsidR="005942C3" w:rsidRDefault="00775989" w:rsidP="005942C3">
            <w:pPr>
              <w:pStyle w:val="TableCell10-Centered"/>
            </w:pPr>
            <w:r>
              <w:t>Yes</w:t>
            </w:r>
          </w:p>
        </w:tc>
        <w:tc>
          <w:tcPr>
            <w:tcW w:w="581" w:type="pct"/>
            <w:vAlign w:val="center"/>
          </w:tcPr>
          <w:p w14:paraId="1B44B3F0" w14:textId="36397BEB" w:rsidR="005942C3" w:rsidRDefault="00AE3F92" w:rsidP="005942C3">
            <w:pPr>
              <w:pStyle w:val="TableCell10-Centered"/>
            </w:pPr>
            <w:r>
              <w:t>Yes</w:t>
            </w:r>
          </w:p>
        </w:tc>
        <w:tc>
          <w:tcPr>
            <w:tcW w:w="1441" w:type="pct"/>
            <w:vAlign w:val="center"/>
          </w:tcPr>
          <w:p w14:paraId="66BC8F2C" w14:textId="77777777" w:rsidR="005942C3" w:rsidRDefault="005942C3" w:rsidP="005942C3">
            <w:pPr>
              <w:pStyle w:val="TableCell10-Centered"/>
            </w:pPr>
            <w:r>
              <w:t xml:space="preserve">AFAP: </w:t>
            </w:r>
            <w:r w:rsidRPr="00F95033">
              <w:t xml:space="preserve">Infection </w:t>
            </w:r>
            <w:r>
              <w:t>–</w:t>
            </w:r>
            <w:r w:rsidRPr="00F95033">
              <w:t xml:space="preserve"> Major</w:t>
            </w:r>
            <w:r>
              <w:t xml:space="preserve"> (Windchill #</w:t>
            </w:r>
            <w:r w:rsidRPr="00F95033">
              <w:t>0000257162</w:t>
            </w:r>
            <w:r>
              <w:t>)</w:t>
            </w:r>
          </w:p>
          <w:p w14:paraId="6ACD8078" w14:textId="77777777" w:rsidR="005942C3" w:rsidRDefault="005942C3" w:rsidP="005942C3">
            <w:pPr>
              <w:pStyle w:val="TableCell10-Centered"/>
            </w:pPr>
          </w:p>
          <w:p w14:paraId="68C6749A" w14:textId="77777777" w:rsidR="005942C3" w:rsidRDefault="005942C3" w:rsidP="005942C3">
            <w:pPr>
              <w:pStyle w:val="TableCell10-Centered"/>
            </w:pPr>
            <w:r>
              <w:t xml:space="preserve">Accept: </w:t>
            </w:r>
            <w:r w:rsidRPr="007E2F59">
              <w:t xml:space="preserve">Infection </w:t>
            </w:r>
            <w:r>
              <w:t>–</w:t>
            </w:r>
            <w:r w:rsidRPr="007E2F59">
              <w:t xml:space="preserve"> Moderate</w:t>
            </w:r>
            <w:r>
              <w:t xml:space="preserve"> (Windchill </w:t>
            </w:r>
            <w:r w:rsidRPr="007E2F59">
              <w:t>#0000258658</w:t>
            </w:r>
            <w:r>
              <w:t>)</w:t>
            </w:r>
          </w:p>
        </w:tc>
        <w:tc>
          <w:tcPr>
            <w:tcW w:w="1367" w:type="pct"/>
            <w:vAlign w:val="center"/>
          </w:tcPr>
          <w:p w14:paraId="20741F46" w14:textId="00079440" w:rsidR="005942C3" w:rsidRDefault="005942C3" w:rsidP="005942C3">
            <w:pPr>
              <w:pStyle w:val="TableCell10-Centered"/>
            </w:pPr>
            <w:r>
              <w:t xml:space="preserve">Yes </w:t>
            </w:r>
            <w:r w:rsidR="007B1653">
              <w:t>–</w:t>
            </w:r>
            <w:r>
              <w:t xml:space="preserve"> infection</w:t>
            </w:r>
          </w:p>
        </w:tc>
      </w:tr>
      <w:tr w:rsidR="005942C3" w14:paraId="09E1C1CE" w14:textId="77777777" w:rsidTr="005942C3">
        <w:tc>
          <w:tcPr>
            <w:tcW w:w="805" w:type="pct"/>
            <w:vAlign w:val="center"/>
          </w:tcPr>
          <w:p w14:paraId="3D915D03" w14:textId="77777777" w:rsidR="005942C3" w:rsidRDefault="005942C3" w:rsidP="005942C3">
            <w:pPr>
              <w:pStyle w:val="TableCell10-Centered"/>
            </w:pPr>
            <w:r>
              <w:t>Injury to User</w:t>
            </w:r>
          </w:p>
        </w:tc>
        <w:tc>
          <w:tcPr>
            <w:tcW w:w="806" w:type="pct"/>
            <w:vAlign w:val="center"/>
          </w:tcPr>
          <w:p w14:paraId="0CAA0107" w14:textId="6933B672" w:rsidR="005942C3" w:rsidRDefault="00AE3F92" w:rsidP="005942C3">
            <w:pPr>
              <w:pStyle w:val="TableCell10-Centered"/>
            </w:pPr>
            <w:r>
              <w:t>No</w:t>
            </w:r>
          </w:p>
        </w:tc>
        <w:tc>
          <w:tcPr>
            <w:tcW w:w="581" w:type="pct"/>
            <w:vAlign w:val="center"/>
          </w:tcPr>
          <w:p w14:paraId="70F62136" w14:textId="761E1232" w:rsidR="005942C3" w:rsidRDefault="00112CB6" w:rsidP="005942C3">
            <w:pPr>
              <w:pStyle w:val="TableCell10-Centered"/>
            </w:pPr>
            <w:r>
              <w:t>No</w:t>
            </w:r>
          </w:p>
        </w:tc>
        <w:tc>
          <w:tcPr>
            <w:tcW w:w="1441" w:type="pct"/>
            <w:vAlign w:val="center"/>
          </w:tcPr>
          <w:p w14:paraId="19A030D4" w14:textId="77777777" w:rsidR="005942C3" w:rsidRDefault="005942C3" w:rsidP="005942C3">
            <w:pPr>
              <w:pStyle w:val="TableCell10-Centered"/>
            </w:pPr>
            <w:r>
              <w:t xml:space="preserve">AFAP: </w:t>
            </w:r>
            <w:r w:rsidRPr="00F95033">
              <w:t xml:space="preserve">Injury to User </w:t>
            </w:r>
            <w:r>
              <w:t>–</w:t>
            </w:r>
            <w:r w:rsidRPr="00F95033">
              <w:t xml:space="preserve"> Major</w:t>
            </w:r>
            <w:r>
              <w:t xml:space="preserve"> (Windchill #</w:t>
            </w:r>
            <w:r w:rsidRPr="00F95033">
              <w:t>0000257162</w:t>
            </w:r>
            <w:r>
              <w:t xml:space="preserve"> </w:t>
            </w:r>
            <w:r w:rsidRPr="007E2F59">
              <w:t>and #0000258658</w:t>
            </w:r>
            <w:r>
              <w:t>)</w:t>
            </w:r>
          </w:p>
        </w:tc>
        <w:tc>
          <w:tcPr>
            <w:tcW w:w="1367" w:type="pct"/>
            <w:vAlign w:val="center"/>
          </w:tcPr>
          <w:p w14:paraId="317DFFCC" w14:textId="482A8D23" w:rsidR="005942C3" w:rsidRDefault="005942C3" w:rsidP="005942C3">
            <w:pPr>
              <w:pStyle w:val="TableCell10-Centered"/>
            </w:pPr>
            <w:r>
              <w:t xml:space="preserve">No </w:t>
            </w:r>
            <w:r w:rsidR="007B1653">
              <w:t>–</w:t>
            </w:r>
            <w:r>
              <w:t xml:space="preserve"> Not Mentioned</w:t>
            </w:r>
          </w:p>
          <w:p w14:paraId="49CAF33A" w14:textId="77777777" w:rsidR="005942C3" w:rsidRDefault="005942C3" w:rsidP="005942C3">
            <w:pPr>
              <w:pStyle w:val="TableCell10-Centered"/>
            </w:pPr>
            <w:r>
              <w:t>This harm has not been reported in any of the clinical data sources with the use of subject device</w:t>
            </w:r>
          </w:p>
        </w:tc>
      </w:tr>
      <w:tr w:rsidR="005942C3" w14:paraId="4D31511A" w14:textId="77777777" w:rsidTr="005942C3">
        <w:tc>
          <w:tcPr>
            <w:tcW w:w="805" w:type="pct"/>
            <w:vAlign w:val="center"/>
          </w:tcPr>
          <w:p w14:paraId="34D4A51F" w14:textId="77777777" w:rsidR="005942C3" w:rsidRDefault="005942C3" w:rsidP="005942C3">
            <w:pPr>
              <w:pStyle w:val="TableCell10-Centered"/>
            </w:pPr>
            <w:r>
              <w:t>Malunion/Nonunion</w:t>
            </w:r>
          </w:p>
        </w:tc>
        <w:tc>
          <w:tcPr>
            <w:tcW w:w="806" w:type="pct"/>
            <w:vAlign w:val="center"/>
          </w:tcPr>
          <w:p w14:paraId="5CCF7352" w14:textId="0F3F359B" w:rsidR="005942C3" w:rsidRDefault="00775989" w:rsidP="005942C3">
            <w:pPr>
              <w:pStyle w:val="TableCell10-Centered"/>
            </w:pPr>
            <w:r>
              <w:t>Yes</w:t>
            </w:r>
          </w:p>
        </w:tc>
        <w:tc>
          <w:tcPr>
            <w:tcW w:w="581" w:type="pct"/>
            <w:vAlign w:val="center"/>
          </w:tcPr>
          <w:p w14:paraId="1D88018F" w14:textId="249B52C2" w:rsidR="005942C3" w:rsidRDefault="00AE3F92" w:rsidP="005942C3">
            <w:pPr>
              <w:pStyle w:val="TableCell10-Centered"/>
            </w:pPr>
            <w:r>
              <w:t>Yes</w:t>
            </w:r>
          </w:p>
        </w:tc>
        <w:tc>
          <w:tcPr>
            <w:tcW w:w="1441" w:type="pct"/>
            <w:vAlign w:val="center"/>
          </w:tcPr>
          <w:p w14:paraId="610E34D3" w14:textId="77777777" w:rsidR="005942C3" w:rsidRDefault="005942C3" w:rsidP="005942C3">
            <w:pPr>
              <w:pStyle w:val="TableCell10-Centered"/>
            </w:pPr>
            <w:r>
              <w:t xml:space="preserve">AFAP: </w:t>
            </w:r>
            <w:r w:rsidRPr="00F95033">
              <w:t xml:space="preserve">Malunion / Non-union </w:t>
            </w:r>
            <w:r>
              <w:t>–</w:t>
            </w:r>
            <w:r w:rsidRPr="00F95033">
              <w:t xml:space="preserve"> Moderate</w:t>
            </w:r>
            <w:r>
              <w:t xml:space="preserve"> (Windchill #</w:t>
            </w:r>
            <w:r w:rsidRPr="00F95033">
              <w:t>0000257162</w:t>
            </w:r>
            <w:r>
              <w:t>)</w:t>
            </w:r>
          </w:p>
          <w:p w14:paraId="790D76CA" w14:textId="77777777" w:rsidR="005942C3" w:rsidRDefault="005942C3" w:rsidP="005942C3">
            <w:pPr>
              <w:pStyle w:val="TableCell10-Centered"/>
            </w:pPr>
          </w:p>
          <w:p w14:paraId="1493120E" w14:textId="77777777" w:rsidR="005942C3" w:rsidRDefault="005942C3" w:rsidP="005942C3">
            <w:pPr>
              <w:pStyle w:val="TableCell10-Centered"/>
            </w:pPr>
            <w:r>
              <w:t xml:space="preserve">Accept: </w:t>
            </w:r>
            <w:r w:rsidRPr="007E2F59">
              <w:t xml:space="preserve">Malunion / Non-union </w:t>
            </w:r>
            <w:r>
              <w:t>–</w:t>
            </w:r>
            <w:r w:rsidRPr="007E2F59">
              <w:t xml:space="preserve"> Moderate</w:t>
            </w:r>
            <w:r>
              <w:t xml:space="preserve"> (Windchill</w:t>
            </w:r>
            <w:r w:rsidRPr="007E2F59">
              <w:t xml:space="preserve"> #0000258658</w:t>
            </w:r>
            <w:r>
              <w:t>)</w:t>
            </w:r>
          </w:p>
        </w:tc>
        <w:tc>
          <w:tcPr>
            <w:tcW w:w="1367" w:type="pct"/>
            <w:vAlign w:val="center"/>
          </w:tcPr>
          <w:p w14:paraId="69286180" w14:textId="65BB3248" w:rsidR="005942C3" w:rsidRDefault="005942C3" w:rsidP="005942C3">
            <w:pPr>
              <w:pStyle w:val="TableCell10-Centered"/>
            </w:pPr>
            <w:r>
              <w:t xml:space="preserve">Yes </w:t>
            </w:r>
            <w:r w:rsidR="007B1653">
              <w:t>–</w:t>
            </w:r>
            <w:r>
              <w:t xml:space="preserve"> malunion, nonunion</w:t>
            </w:r>
          </w:p>
        </w:tc>
      </w:tr>
      <w:tr w:rsidR="00775989" w14:paraId="33C5D28D" w14:textId="77777777" w:rsidTr="005942C3">
        <w:tc>
          <w:tcPr>
            <w:tcW w:w="805" w:type="pct"/>
            <w:vAlign w:val="center"/>
          </w:tcPr>
          <w:p w14:paraId="4EAA29B8" w14:textId="712B53EB" w:rsidR="00775989" w:rsidRDefault="00775989" w:rsidP="005942C3">
            <w:pPr>
              <w:pStyle w:val="TableCell10-Centered"/>
            </w:pPr>
            <w:r>
              <w:lastRenderedPageBreak/>
              <w:t>Neurovascular Damage</w:t>
            </w:r>
          </w:p>
        </w:tc>
        <w:tc>
          <w:tcPr>
            <w:tcW w:w="806" w:type="pct"/>
            <w:vAlign w:val="center"/>
          </w:tcPr>
          <w:p w14:paraId="710F5DE5" w14:textId="795B5D07" w:rsidR="00775989" w:rsidRDefault="00AE3F92" w:rsidP="005942C3">
            <w:pPr>
              <w:pStyle w:val="TableCell10-Centered"/>
            </w:pPr>
            <w:r>
              <w:t>Yes</w:t>
            </w:r>
          </w:p>
        </w:tc>
        <w:tc>
          <w:tcPr>
            <w:tcW w:w="581" w:type="pct"/>
            <w:vAlign w:val="center"/>
          </w:tcPr>
          <w:p w14:paraId="7592032A" w14:textId="6550839F" w:rsidR="00775989" w:rsidRDefault="00112CB6" w:rsidP="005942C3">
            <w:pPr>
              <w:pStyle w:val="TableCell10-Centered"/>
            </w:pPr>
            <w:r>
              <w:t>No</w:t>
            </w:r>
          </w:p>
        </w:tc>
        <w:tc>
          <w:tcPr>
            <w:tcW w:w="1441" w:type="pct"/>
            <w:vAlign w:val="center"/>
          </w:tcPr>
          <w:p w14:paraId="7D904E87" w14:textId="3E7AAF1B" w:rsidR="00775989" w:rsidRDefault="00112CB6" w:rsidP="005942C3">
            <w:pPr>
              <w:pStyle w:val="TableCell10-Centered"/>
            </w:pPr>
            <w:r>
              <w:t xml:space="preserve">Accept: </w:t>
            </w:r>
            <w:r w:rsidRPr="00112CB6">
              <w:t xml:space="preserve">Neuro-vascular Damage </w:t>
            </w:r>
            <w:r>
              <w:t>–</w:t>
            </w:r>
            <w:r w:rsidRPr="00112CB6">
              <w:t xml:space="preserve"> Moderate</w:t>
            </w:r>
            <w:r>
              <w:t xml:space="preserve"> (Windchill #</w:t>
            </w:r>
            <w:r w:rsidRPr="00F95033">
              <w:t>0000257162</w:t>
            </w:r>
            <w:r>
              <w:t>)</w:t>
            </w:r>
          </w:p>
        </w:tc>
        <w:tc>
          <w:tcPr>
            <w:tcW w:w="1367" w:type="pct"/>
            <w:vAlign w:val="center"/>
          </w:tcPr>
          <w:p w14:paraId="24217D04" w14:textId="5C7FA084" w:rsidR="00775989" w:rsidRPr="00280CF0" w:rsidRDefault="00112CB6" w:rsidP="005942C3">
            <w:pPr>
              <w:pStyle w:val="TableCell10-Centered"/>
            </w:pPr>
            <w:r>
              <w:t xml:space="preserve">Yes </w:t>
            </w:r>
            <w:r w:rsidR="007B1653">
              <w:t>–</w:t>
            </w:r>
            <w:r>
              <w:t xml:space="preserve"> </w:t>
            </w:r>
            <w:r w:rsidRPr="00112CB6">
              <w:t>iatrogenic neural and vascular injury</w:t>
            </w:r>
          </w:p>
        </w:tc>
      </w:tr>
      <w:tr w:rsidR="005942C3" w14:paraId="13BF7236" w14:textId="77777777" w:rsidTr="005942C3">
        <w:tc>
          <w:tcPr>
            <w:tcW w:w="805" w:type="pct"/>
            <w:vAlign w:val="center"/>
          </w:tcPr>
          <w:p w14:paraId="780137F8" w14:textId="77777777" w:rsidR="005942C3" w:rsidRDefault="005942C3" w:rsidP="005942C3">
            <w:pPr>
              <w:pStyle w:val="TableCell10-Centered"/>
            </w:pPr>
            <w:r>
              <w:t>Pain</w:t>
            </w:r>
          </w:p>
        </w:tc>
        <w:tc>
          <w:tcPr>
            <w:tcW w:w="806" w:type="pct"/>
            <w:vAlign w:val="center"/>
          </w:tcPr>
          <w:p w14:paraId="61CD2A04" w14:textId="6D69CE33" w:rsidR="005942C3" w:rsidRDefault="00775989" w:rsidP="005942C3">
            <w:pPr>
              <w:pStyle w:val="TableCell10-Centered"/>
            </w:pPr>
            <w:r>
              <w:t>Yes</w:t>
            </w:r>
          </w:p>
        </w:tc>
        <w:tc>
          <w:tcPr>
            <w:tcW w:w="581" w:type="pct"/>
            <w:vAlign w:val="center"/>
          </w:tcPr>
          <w:p w14:paraId="16D1BE49" w14:textId="5254409F" w:rsidR="005942C3" w:rsidRDefault="00AE3F92" w:rsidP="005942C3">
            <w:pPr>
              <w:pStyle w:val="TableCell10-Centered"/>
            </w:pPr>
            <w:r>
              <w:t>Yes</w:t>
            </w:r>
          </w:p>
        </w:tc>
        <w:tc>
          <w:tcPr>
            <w:tcW w:w="1441" w:type="pct"/>
            <w:vAlign w:val="center"/>
          </w:tcPr>
          <w:p w14:paraId="7E4AE6A3" w14:textId="77777777" w:rsidR="005942C3" w:rsidRDefault="005942C3" w:rsidP="005942C3">
            <w:pPr>
              <w:pStyle w:val="TableCell10-Centered"/>
            </w:pPr>
            <w:r>
              <w:t xml:space="preserve">Accept: </w:t>
            </w:r>
            <w:r w:rsidRPr="00F95033">
              <w:t xml:space="preserve">Pain </w:t>
            </w:r>
            <w:r>
              <w:t>–</w:t>
            </w:r>
            <w:r w:rsidRPr="00F95033">
              <w:t xml:space="preserve"> Moderate</w:t>
            </w:r>
            <w:r>
              <w:t xml:space="preserve"> (Windchill #</w:t>
            </w:r>
            <w:r w:rsidRPr="00F95033">
              <w:t>0000257162</w:t>
            </w:r>
            <w:r>
              <w:t>)</w:t>
            </w:r>
          </w:p>
        </w:tc>
        <w:tc>
          <w:tcPr>
            <w:tcW w:w="1367" w:type="pct"/>
            <w:vAlign w:val="center"/>
          </w:tcPr>
          <w:p w14:paraId="1A7EF666" w14:textId="083A6F2C" w:rsidR="005942C3" w:rsidRDefault="005942C3" w:rsidP="005942C3">
            <w:pPr>
              <w:pStyle w:val="TableCell10-Centered"/>
            </w:pPr>
            <w:r w:rsidRPr="00280CF0">
              <w:t xml:space="preserve">Yes </w:t>
            </w:r>
            <w:r w:rsidR="007B1653">
              <w:t>–</w:t>
            </w:r>
            <w:r w:rsidRPr="00280CF0">
              <w:t xml:space="preserve"> </w:t>
            </w:r>
            <w:proofErr w:type="spellStart"/>
            <w:r w:rsidRPr="00280CF0">
              <w:t>Sudeck’s</w:t>
            </w:r>
            <w:proofErr w:type="spellEnd"/>
            <w:r w:rsidRPr="00280CF0">
              <w:t xml:space="preserve"> disease and side effects associated with hardware prominence</w:t>
            </w:r>
          </w:p>
        </w:tc>
      </w:tr>
      <w:tr w:rsidR="00AE3F92" w14:paraId="37D5AF15" w14:textId="77777777" w:rsidTr="005942C3">
        <w:tc>
          <w:tcPr>
            <w:tcW w:w="805" w:type="pct"/>
            <w:vAlign w:val="center"/>
          </w:tcPr>
          <w:p w14:paraId="4A190437" w14:textId="457298B0" w:rsidR="00AE3F92" w:rsidRDefault="00AE3F92" w:rsidP="005942C3">
            <w:pPr>
              <w:pStyle w:val="TableCell10-Centered"/>
            </w:pPr>
            <w:r>
              <w:t>Phlebitis</w:t>
            </w:r>
          </w:p>
        </w:tc>
        <w:tc>
          <w:tcPr>
            <w:tcW w:w="806" w:type="pct"/>
            <w:vAlign w:val="center"/>
          </w:tcPr>
          <w:p w14:paraId="3CC39F4D" w14:textId="428F996C" w:rsidR="00AE3F92" w:rsidRDefault="00AE3F92" w:rsidP="005942C3">
            <w:pPr>
              <w:pStyle w:val="TableCell10-Centered"/>
            </w:pPr>
            <w:r>
              <w:t>Yes</w:t>
            </w:r>
          </w:p>
        </w:tc>
        <w:tc>
          <w:tcPr>
            <w:tcW w:w="581" w:type="pct"/>
            <w:vAlign w:val="center"/>
          </w:tcPr>
          <w:p w14:paraId="37C32756" w14:textId="232F5853" w:rsidR="00AE3F92" w:rsidRDefault="00112CB6" w:rsidP="005942C3">
            <w:pPr>
              <w:pStyle w:val="TableCell10-Centered"/>
            </w:pPr>
            <w:r>
              <w:t>No</w:t>
            </w:r>
          </w:p>
        </w:tc>
        <w:tc>
          <w:tcPr>
            <w:tcW w:w="1441" w:type="pct"/>
            <w:vAlign w:val="center"/>
          </w:tcPr>
          <w:p w14:paraId="54C8EA54" w14:textId="338BC896" w:rsidR="00AE3F92" w:rsidRDefault="00112CB6" w:rsidP="005942C3">
            <w:pPr>
              <w:pStyle w:val="TableCell10-Centered"/>
            </w:pPr>
            <w:r>
              <w:t xml:space="preserve">Accept: </w:t>
            </w:r>
            <w:r w:rsidRPr="00112CB6">
              <w:t>Phlebitis</w:t>
            </w:r>
            <w:r>
              <w:t xml:space="preserve"> (Windchill #</w:t>
            </w:r>
            <w:r w:rsidRPr="00F95033">
              <w:t>0000257162</w:t>
            </w:r>
            <w:r>
              <w:t>)</w:t>
            </w:r>
          </w:p>
        </w:tc>
        <w:tc>
          <w:tcPr>
            <w:tcW w:w="1367" w:type="pct"/>
            <w:vAlign w:val="center"/>
          </w:tcPr>
          <w:p w14:paraId="3AD27B6C" w14:textId="3708DE35" w:rsidR="00AE3F92" w:rsidRPr="00280CF0" w:rsidRDefault="00112CB6" w:rsidP="005942C3">
            <w:pPr>
              <w:pStyle w:val="TableCell10-Centered"/>
            </w:pPr>
            <w:r>
              <w:t xml:space="preserve">Yes </w:t>
            </w:r>
            <w:r w:rsidR="007B1653">
              <w:t>–</w:t>
            </w:r>
            <w:r>
              <w:t xml:space="preserve"> </w:t>
            </w:r>
            <w:r w:rsidRPr="00112CB6">
              <w:t>iatrogenic neural and vascular injury</w:t>
            </w:r>
          </w:p>
        </w:tc>
      </w:tr>
      <w:tr w:rsidR="005942C3" w14:paraId="38EC0643" w14:textId="77777777" w:rsidTr="005942C3">
        <w:tc>
          <w:tcPr>
            <w:tcW w:w="805" w:type="pct"/>
            <w:vAlign w:val="center"/>
          </w:tcPr>
          <w:p w14:paraId="328D3C36" w14:textId="77777777" w:rsidR="005942C3" w:rsidRDefault="005942C3" w:rsidP="005942C3">
            <w:pPr>
              <w:pStyle w:val="TableCell10-Centered"/>
            </w:pPr>
            <w:r>
              <w:t>Poor Joint Mechanics</w:t>
            </w:r>
          </w:p>
        </w:tc>
        <w:tc>
          <w:tcPr>
            <w:tcW w:w="806" w:type="pct"/>
            <w:vAlign w:val="center"/>
          </w:tcPr>
          <w:p w14:paraId="6F4BBF1A" w14:textId="4A6D6FE7" w:rsidR="005942C3" w:rsidRDefault="00775989" w:rsidP="005942C3">
            <w:pPr>
              <w:pStyle w:val="TableCell10-Centered"/>
            </w:pPr>
            <w:r>
              <w:t>Yes</w:t>
            </w:r>
          </w:p>
        </w:tc>
        <w:tc>
          <w:tcPr>
            <w:tcW w:w="581" w:type="pct"/>
            <w:vAlign w:val="center"/>
          </w:tcPr>
          <w:p w14:paraId="47EF4055" w14:textId="5793ECED" w:rsidR="005942C3" w:rsidRDefault="00AE3F92" w:rsidP="005942C3">
            <w:pPr>
              <w:pStyle w:val="TableCell10-Centered"/>
            </w:pPr>
            <w:r>
              <w:t>Yes</w:t>
            </w:r>
          </w:p>
        </w:tc>
        <w:tc>
          <w:tcPr>
            <w:tcW w:w="1441" w:type="pct"/>
            <w:vAlign w:val="center"/>
          </w:tcPr>
          <w:p w14:paraId="1AA93B59" w14:textId="77777777" w:rsidR="005942C3" w:rsidRDefault="005942C3" w:rsidP="005942C3">
            <w:pPr>
              <w:pStyle w:val="TableCell10-Centered"/>
            </w:pPr>
            <w:r>
              <w:t xml:space="preserve">Accept: </w:t>
            </w:r>
            <w:r w:rsidRPr="00F95033">
              <w:t>Poor Joint Mechanics</w:t>
            </w:r>
            <w:r>
              <w:t xml:space="preserve"> (Windchill #</w:t>
            </w:r>
            <w:r w:rsidRPr="00F95033">
              <w:t>0000257162</w:t>
            </w:r>
            <w:r>
              <w:t>)</w:t>
            </w:r>
          </w:p>
        </w:tc>
        <w:tc>
          <w:tcPr>
            <w:tcW w:w="1367" w:type="pct"/>
            <w:vAlign w:val="center"/>
          </w:tcPr>
          <w:p w14:paraId="69569055" w14:textId="69942ECC" w:rsidR="005942C3" w:rsidRDefault="005942C3" w:rsidP="005942C3">
            <w:pPr>
              <w:pStyle w:val="TableCell10-Centered"/>
            </w:pPr>
            <w:r w:rsidRPr="00280CF0">
              <w:t xml:space="preserve">Yes </w:t>
            </w:r>
            <w:r w:rsidR="007B1653">
              <w:t>–</w:t>
            </w:r>
            <w:r w:rsidRPr="00280CF0">
              <w:t xml:space="preserve"> functional impairment of the musculoskeletal system</w:t>
            </w:r>
          </w:p>
        </w:tc>
      </w:tr>
      <w:tr w:rsidR="00112CB6" w14:paraId="7A819C8D" w14:textId="77777777" w:rsidTr="005942C3">
        <w:tc>
          <w:tcPr>
            <w:tcW w:w="805" w:type="pct"/>
            <w:vAlign w:val="center"/>
          </w:tcPr>
          <w:p w14:paraId="5B504CF0" w14:textId="32DCC90F" w:rsidR="00112CB6" w:rsidRDefault="00112CB6" w:rsidP="00112CB6">
            <w:pPr>
              <w:pStyle w:val="TableCell10-Centered"/>
            </w:pPr>
            <w:r>
              <w:t>Soft Tissue Damage</w:t>
            </w:r>
          </w:p>
        </w:tc>
        <w:tc>
          <w:tcPr>
            <w:tcW w:w="806" w:type="pct"/>
            <w:vAlign w:val="center"/>
          </w:tcPr>
          <w:p w14:paraId="32A47186" w14:textId="123AB4A5" w:rsidR="00112CB6" w:rsidRDefault="00112CB6" w:rsidP="00112CB6">
            <w:pPr>
              <w:pStyle w:val="TableCell10-Centered"/>
            </w:pPr>
            <w:r>
              <w:t>Yes</w:t>
            </w:r>
          </w:p>
        </w:tc>
        <w:tc>
          <w:tcPr>
            <w:tcW w:w="581" w:type="pct"/>
            <w:vAlign w:val="center"/>
          </w:tcPr>
          <w:p w14:paraId="69A3EF74" w14:textId="3BA33488" w:rsidR="00112CB6" w:rsidRDefault="00112CB6" w:rsidP="00112CB6">
            <w:pPr>
              <w:pStyle w:val="TableCell10-Centered"/>
            </w:pPr>
            <w:r>
              <w:t>Yes</w:t>
            </w:r>
          </w:p>
        </w:tc>
        <w:tc>
          <w:tcPr>
            <w:tcW w:w="1441" w:type="pct"/>
            <w:vAlign w:val="center"/>
          </w:tcPr>
          <w:p w14:paraId="65BEDC1F" w14:textId="1104DA08" w:rsidR="00112CB6" w:rsidRDefault="00112CB6" w:rsidP="00112CB6">
            <w:pPr>
              <w:pStyle w:val="TableCell10-Centered"/>
            </w:pPr>
            <w:r>
              <w:t xml:space="preserve">Accept </w:t>
            </w:r>
            <w:r w:rsidR="007B1653">
              <w:t>–</w:t>
            </w:r>
            <w:r>
              <w:t xml:space="preserve"> </w:t>
            </w:r>
            <w:r w:rsidRPr="00063D06">
              <w:t xml:space="preserve">Soft Tissue Damage </w:t>
            </w:r>
            <w:r w:rsidR="007B1653">
              <w:t>–</w:t>
            </w:r>
            <w:r w:rsidRPr="00063D06">
              <w:t xml:space="preserve"> Marginal (Soft Tissue Irritation)</w:t>
            </w:r>
            <w:r>
              <w:t xml:space="preserve"> </w:t>
            </w:r>
            <w:r w:rsidRPr="00063D06">
              <w:t xml:space="preserve">(Windchill </w:t>
            </w:r>
            <w:r>
              <w:t>#</w:t>
            </w:r>
            <w:r w:rsidRPr="00F95033">
              <w:t>0000257162</w:t>
            </w:r>
            <w:r w:rsidRPr="00063D06">
              <w:t>)</w:t>
            </w:r>
          </w:p>
          <w:p w14:paraId="660F810D" w14:textId="77777777" w:rsidR="00112CB6" w:rsidRDefault="00112CB6" w:rsidP="00112CB6">
            <w:pPr>
              <w:pStyle w:val="TableCell10-Centered"/>
            </w:pPr>
          </w:p>
          <w:p w14:paraId="512623CF" w14:textId="1871A93D" w:rsidR="00112CB6" w:rsidRDefault="00112CB6" w:rsidP="00112CB6">
            <w:pPr>
              <w:pStyle w:val="TableCell10-Centered"/>
            </w:pPr>
            <w:r>
              <w:t xml:space="preserve">Accept </w:t>
            </w:r>
            <w:r w:rsidR="007B1653">
              <w:t>–</w:t>
            </w:r>
            <w:r>
              <w:t xml:space="preserve"> </w:t>
            </w:r>
            <w:r w:rsidRPr="00544B91">
              <w:t xml:space="preserve">Soft Tissue Damage </w:t>
            </w:r>
            <w:r>
              <w:t>–</w:t>
            </w:r>
            <w:r w:rsidRPr="00544B91">
              <w:t xml:space="preserve"> Moderate</w:t>
            </w:r>
            <w:r>
              <w:t xml:space="preserve"> </w:t>
            </w:r>
            <w:r w:rsidRPr="00063D06">
              <w:t xml:space="preserve">(Windchill </w:t>
            </w:r>
            <w:r>
              <w:t>#</w:t>
            </w:r>
            <w:r w:rsidRPr="00F95033">
              <w:t>0000257162</w:t>
            </w:r>
            <w:r w:rsidRPr="00063D06">
              <w:t>)</w:t>
            </w:r>
          </w:p>
        </w:tc>
        <w:tc>
          <w:tcPr>
            <w:tcW w:w="1367" w:type="pct"/>
            <w:vAlign w:val="center"/>
          </w:tcPr>
          <w:p w14:paraId="3F38A0E7" w14:textId="65D835A9" w:rsidR="00112CB6" w:rsidRDefault="00112CB6" w:rsidP="00112CB6">
            <w:pPr>
              <w:pStyle w:val="TableCell10-Centered"/>
            </w:pPr>
            <w:r>
              <w:t xml:space="preserve">Yes </w:t>
            </w:r>
            <w:r w:rsidR="007B1653">
              <w:t>–</w:t>
            </w:r>
            <w:r>
              <w:t xml:space="preserve"> damage to soft tissues incl. swelling</w:t>
            </w:r>
          </w:p>
        </w:tc>
      </w:tr>
      <w:tr w:rsidR="00112CB6" w14:paraId="1E16F3E5" w14:textId="77777777" w:rsidTr="005942C3">
        <w:tc>
          <w:tcPr>
            <w:tcW w:w="805" w:type="pct"/>
            <w:vAlign w:val="center"/>
          </w:tcPr>
          <w:p w14:paraId="51B91C12" w14:textId="77777777" w:rsidR="00112CB6" w:rsidRDefault="00112CB6" w:rsidP="00112CB6">
            <w:pPr>
              <w:pStyle w:val="TableCell10-Centered"/>
            </w:pPr>
            <w:r>
              <w:t>Surgical Delay</w:t>
            </w:r>
          </w:p>
        </w:tc>
        <w:tc>
          <w:tcPr>
            <w:tcW w:w="806" w:type="pct"/>
            <w:vAlign w:val="center"/>
          </w:tcPr>
          <w:p w14:paraId="4576AF50" w14:textId="7A848475" w:rsidR="00112CB6" w:rsidRDefault="00112CB6" w:rsidP="00112CB6">
            <w:pPr>
              <w:pStyle w:val="TableCell10-Centered"/>
            </w:pPr>
            <w:r>
              <w:t>No</w:t>
            </w:r>
          </w:p>
        </w:tc>
        <w:tc>
          <w:tcPr>
            <w:tcW w:w="581" w:type="pct"/>
            <w:vAlign w:val="center"/>
          </w:tcPr>
          <w:p w14:paraId="7530628E" w14:textId="4D4802AC" w:rsidR="00112CB6" w:rsidRDefault="00112CB6" w:rsidP="00112CB6">
            <w:pPr>
              <w:pStyle w:val="TableCell10-Centered"/>
            </w:pPr>
            <w:r>
              <w:t>Yes</w:t>
            </w:r>
          </w:p>
        </w:tc>
        <w:tc>
          <w:tcPr>
            <w:tcW w:w="1441" w:type="pct"/>
            <w:vAlign w:val="center"/>
          </w:tcPr>
          <w:p w14:paraId="666BB4F5" w14:textId="77777777" w:rsidR="00112CB6" w:rsidRDefault="00112CB6" w:rsidP="00112CB6">
            <w:pPr>
              <w:pStyle w:val="TableCell10-Centered"/>
            </w:pPr>
            <w:r>
              <w:t xml:space="preserve">AFAP: </w:t>
            </w:r>
            <w:r w:rsidRPr="00F95033">
              <w:t xml:space="preserve">Surgical Delay </w:t>
            </w:r>
            <w:r>
              <w:t>–</w:t>
            </w:r>
            <w:r w:rsidRPr="00F95033">
              <w:t xml:space="preserve"> Moderate</w:t>
            </w:r>
            <w:r>
              <w:t xml:space="preserve"> (Windchill #</w:t>
            </w:r>
            <w:r w:rsidRPr="00F95033">
              <w:t>0000257162</w:t>
            </w:r>
            <w:r>
              <w:t>)</w:t>
            </w:r>
          </w:p>
          <w:p w14:paraId="4D0A113E" w14:textId="77777777" w:rsidR="00112CB6" w:rsidRDefault="00112CB6" w:rsidP="00112CB6">
            <w:pPr>
              <w:pStyle w:val="TableCell10-Centered"/>
            </w:pPr>
          </w:p>
          <w:p w14:paraId="16444321" w14:textId="77777777" w:rsidR="00112CB6" w:rsidRDefault="00112CB6" w:rsidP="00112CB6">
            <w:pPr>
              <w:pStyle w:val="TableCell10-Centered"/>
            </w:pPr>
            <w:r>
              <w:t xml:space="preserve">Accept: </w:t>
            </w:r>
            <w:r w:rsidRPr="007E2F59">
              <w:t xml:space="preserve">Surgical Delay </w:t>
            </w:r>
            <w:r>
              <w:t>–</w:t>
            </w:r>
            <w:r w:rsidRPr="007E2F59">
              <w:t xml:space="preserve"> Moderate</w:t>
            </w:r>
            <w:r>
              <w:t xml:space="preserve"> (Windchill</w:t>
            </w:r>
            <w:r w:rsidRPr="007E2F59">
              <w:t xml:space="preserve"> #0000258658</w:t>
            </w:r>
            <w:r>
              <w:t>)</w:t>
            </w:r>
          </w:p>
        </w:tc>
        <w:tc>
          <w:tcPr>
            <w:tcW w:w="1367" w:type="pct"/>
            <w:vAlign w:val="center"/>
          </w:tcPr>
          <w:p w14:paraId="53D00707" w14:textId="77777777" w:rsidR="00112CB6" w:rsidRDefault="00112CB6" w:rsidP="00112CB6">
            <w:pPr>
              <w:pStyle w:val="TableCell10-Centered"/>
            </w:pPr>
            <w:r>
              <w:t>No – Not mentioned.</w:t>
            </w:r>
          </w:p>
          <w:p w14:paraId="6EAA80AA" w14:textId="2DFF5C62" w:rsidR="00112CB6" w:rsidRDefault="00112CB6" w:rsidP="00112CB6">
            <w:pPr>
              <w:pStyle w:val="TableCell10-Centered"/>
            </w:pPr>
            <w:r>
              <w:t>The occurrence rate of the risk associated with this harm is reduced to as far as possible.</w:t>
            </w:r>
          </w:p>
        </w:tc>
      </w:tr>
    </w:tbl>
    <w:p w14:paraId="3E2D1FAE" w14:textId="657203D5" w:rsidR="005942C3" w:rsidRDefault="005942C3" w:rsidP="00CE4BF7">
      <w:pPr>
        <w:rPr>
          <w:highlight w:val="yellow"/>
        </w:rPr>
        <w:sectPr w:rsidR="005942C3" w:rsidSect="002F7750">
          <w:pgSz w:w="15840" w:h="12240" w:orient="landscape" w:code="1"/>
          <w:pgMar w:top="1440" w:right="1440" w:bottom="1440" w:left="1440" w:header="720" w:footer="720" w:gutter="0"/>
          <w:cols w:space="720"/>
          <w:docGrid w:linePitch="360"/>
        </w:sectPr>
      </w:pPr>
    </w:p>
    <w:p w14:paraId="42707CC4" w14:textId="2832520B" w:rsidR="000662C4" w:rsidRDefault="000662C4" w:rsidP="000662C4">
      <w:pPr>
        <w:autoSpaceDE/>
        <w:autoSpaceDN/>
        <w:adjustRightInd/>
        <w:spacing w:before="0" w:after="0"/>
        <w:jc w:val="left"/>
        <w:rPr>
          <w:rFonts w:ascii="Times New Roman" w:hAnsi="Times New Roman" w:cs="Times New Roman"/>
          <w:sz w:val="24"/>
          <w:szCs w:val="24"/>
        </w:rPr>
      </w:pPr>
      <w:bookmarkStart w:id="2391" w:name="_Hlk68687215"/>
      <w:bookmarkStart w:id="2392" w:name="_Hlk124926576"/>
      <w:r w:rsidRPr="00DA3674">
        <w:rPr>
          <w:noProof/>
          <w:lang w:eastAsia="de-CH"/>
        </w:rPr>
        <w:lastRenderedPageBreak/>
        <w:t xml:space="preserve">Potential adverse events, undesirable side effects and residual risks, as detailed in the IFU, </w:t>
      </w:r>
      <w:r w:rsidRPr="00DA3674">
        <w:t xml:space="preserve">are listed </w:t>
      </w:r>
      <w:proofErr w:type="gramStart"/>
      <w:r w:rsidRPr="00DA3674">
        <w:t>below</w:t>
      </w:r>
      <w:proofErr w:type="gramEnd"/>
      <w:r w:rsidRPr="00DA3674">
        <w:t xml:space="preserve"> and are quantified for the subject device as follows </w:t>
      </w:r>
      <w:r w:rsidR="00DA3674">
        <w:t>(</w:t>
      </w:r>
      <w:r w:rsidR="00DA3674">
        <w:fldChar w:fldCharType="begin"/>
      </w:r>
      <w:r w:rsidR="00DA3674">
        <w:instrText xml:space="preserve"> REF _Ref120785072 \h </w:instrText>
      </w:r>
      <w:r w:rsidR="00DA3674">
        <w:fldChar w:fldCharType="separate"/>
      </w:r>
      <w:r w:rsidR="002A0CEA" w:rsidRPr="001F536D">
        <w:t xml:space="preserve">Table </w:t>
      </w:r>
      <w:r w:rsidR="002A0CEA">
        <w:rPr>
          <w:noProof/>
        </w:rPr>
        <w:t>163</w:t>
      </w:r>
      <w:r w:rsidR="00DA3674">
        <w:fldChar w:fldCharType="end"/>
      </w:r>
      <w:r w:rsidRPr="00DA3674">
        <w:t>). The analysis includes all the associated data that are of sufficient scientific validity and relevance</w:t>
      </w:r>
      <w:r w:rsidR="004367E2" w:rsidRPr="00DA3674">
        <w:t xml:space="preserve"> </w:t>
      </w:r>
      <w:r w:rsidRPr="00DA3674">
        <w:t>to the intended use to be suitable to assess the safety and performance. The median rate (multiple datasets) or rate (single dataset) of reported harms is shown along with the corresponding follow-up time, when reported, for the same population. All the identified risks were found to be acceptable when weighed against the benefits of the subject device.</w:t>
      </w:r>
      <w:r>
        <w:rPr>
          <w:rFonts w:ascii="Times New Roman" w:hAnsi="Times New Roman" w:cs="Times New Roman"/>
          <w:sz w:val="24"/>
          <w:szCs w:val="24"/>
        </w:rPr>
        <w:t xml:space="preserve"> </w:t>
      </w:r>
    </w:p>
    <w:p w14:paraId="130C0739" w14:textId="77777777" w:rsidR="00AA07A4" w:rsidRDefault="00AA07A4" w:rsidP="00F80235">
      <w:pPr>
        <w:pStyle w:val="Caption"/>
        <w:sectPr w:rsidR="00AA07A4" w:rsidSect="002742CA">
          <w:pgSz w:w="12240" w:h="15840" w:code="1"/>
          <w:pgMar w:top="1440" w:right="1440" w:bottom="1440" w:left="1440" w:header="720" w:footer="720" w:gutter="0"/>
          <w:cols w:space="720"/>
          <w:docGrid w:linePitch="360"/>
        </w:sectPr>
      </w:pPr>
      <w:bookmarkStart w:id="2393" w:name="_Ref83552455"/>
      <w:bookmarkStart w:id="2394" w:name="_Ref68114007"/>
      <w:bookmarkEnd w:id="2391"/>
    </w:p>
    <w:p w14:paraId="5CAEA722" w14:textId="15FBA80E" w:rsidR="00F80235" w:rsidRPr="001F536D" w:rsidRDefault="00F80235" w:rsidP="00F80235">
      <w:pPr>
        <w:pStyle w:val="Caption"/>
      </w:pPr>
      <w:bookmarkStart w:id="2395" w:name="_Ref120785072"/>
      <w:r w:rsidRPr="001F536D">
        <w:lastRenderedPageBreak/>
        <w:t xml:space="preserve">Table </w:t>
      </w:r>
      <w:r w:rsidRPr="007B4C5B">
        <w:fldChar w:fldCharType="begin"/>
      </w:r>
      <w:r w:rsidRPr="001F536D">
        <w:instrText xml:space="preserve"> SEQ Table \* ARABIC </w:instrText>
      </w:r>
      <w:r w:rsidRPr="007B4C5B">
        <w:fldChar w:fldCharType="separate"/>
      </w:r>
      <w:r w:rsidR="002A0CEA">
        <w:rPr>
          <w:noProof/>
        </w:rPr>
        <w:t>163</w:t>
      </w:r>
      <w:r w:rsidRPr="007B4C5B">
        <w:rPr>
          <w:noProof/>
        </w:rPr>
        <w:fldChar w:fldCharType="end"/>
      </w:r>
      <w:bookmarkEnd w:id="2393"/>
      <w:bookmarkEnd w:id="2395"/>
      <w:r w:rsidRPr="001F536D">
        <w:t xml:space="preserve">: </w:t>
      </w:r>
      <w:bookmarkStart w:id="2396" w:name="_Hlk68266676"/>
      <w:r w:rsidRPr="000D3DCE">
        <w:t xml:space="preserve">IFU </w:t>
      </w:r>
      <w:r w:rsidR="00690B9B">
        <w:t xml:space="preserve">Residual </w:t>
      </w:r>
      <w:r w:rsidRPr="000D3DCE">
        <w:t xml:space="preserve">Risks/Harms Identified </w:t>
      </w:r>
      <w:bookmarkEnd w:id="2396"/>
      <w:r w:rsidRPr="000D3DCE">
        <w:t>from Identified Clinical Data Sources</w:t>
      </w:r>
      <w:r w:rsidRPr="000D3DCE">
        <w:rPr>
          <w:bCs w:val="0"/>
        </w:rPr>
        <w:t xml:space="preserve"> Used to Assess Safety and Performance of</w:t>
      </w:r>
      <w:r w:rsidDel="000D3DCE">
        <w:t xml:space="preserve"> </w:t>
      </w:r>
      <w:r w:rsidR="00163F41" w:rsidRPr="00163F41">
        <w:t>Expert Retrograde/Antegrade Femoral Nail and Expert Retrograde Femoral Nail</w:t>
      </w:r>
      <w:r w:rsidR="00163F41">
        <w:t xml:space="preserve"> and </w:t>
      </w:r>
      <w:r w:rsidR="00163F41" w:rsidRPr="00163F41">
        <w:t>Spiral Blade for Expert Retrograde/Antegrade Femoral Nail</w:t>
      </w:r>
    </w:p>
    <w:tbl>
      <w:tblPr>
        <w:tblW w:w="5002"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319"/>
        <w:gridCol w:w="1982"/>
        <w:gridCol w:w="1806"/>
        <w:gridCol w:w="1166"/>
        <w:gridCol w:w="1272"/>
        <w:gridCol w:w="1174"/>
        <w:gridCol w:w="1236"/>
      </w:tblGrid>
      <w:tr w:rsidR="007B6341" w:rsidRPr="000D3DCE" w14:paraId="2A2999B9" w14:textId="00032A21" w:rsidTr="000E4CE9">
        <w:trPr>
          <w:trHeight w:val="20"/>
          <w:tblHeader/>
        </w:trPr>
        <w:tc>
          <w:tcPr>
            <w:tcW w:w="1667" w:type="pct"/>
            <w:vMerge w:val="restart"/>
            <w:shd w:val="clear" w:color="auto" w:fill="BFBFBF" w:themeFill="background1" w:themeFillShade="BF"/>
            <w:vAlign w:val="center"/>
          </w:tcPr>
          <w:p w14:paraId="334E9A32" w14:textId="001F6833" w:rsidR="007B6341" w:rsidRPr="000D3DCE" w:rsidRDefault="007B6341" w:rsidP="00F80235">
            <w:pPr>
              <w:pStyle w:val="TableHeader10-Left"/>
            </w:pPr>
            <w:r>
              <w:t xml:space="preserve">IFU Residual Risk / </w:t>
            </w:r>
            <w:r w:rsidRPr="000D3DCE">
              <w:t>Harm Category</w:t>
            </w:r>
          </w:p>
        </w:tc>
        <w:tc>
          <w:tcPr>
            <w:tcW w:w="3333" w:type="pct"/>
            <w:gridSpan w:val="6"/>
            <w:shd w:val="clear" w:color="auto" w:fill="BFBFBF" w:themeFill="background1" w:themeFillShade="BF"/>
            <w:vAlign w:val="center"/>
          </w:tcPr>
          <w:p w14:paraId="1473F75A" w14:textId="52E71E32" w:rsidR="007B6341" w:rsidRPr="000D3DCE" w:rsidRDefault="007B6341" w:rsidP="00BA1C7E">
            <w:pPr>
              <w:pStyle w:val="TableHeader10-Centered"/>
              <w:rPr>
                <w:bCs/>
              </w:rPr>
            </w:pPr>
            <w:r w:rsidRPr="000D3DCE">
              <w:rPr>
                <w:bCs/>
              </w:rPr>
              <w:t xml:space="preserve">Rate of Reported </w:t>
            </w:r>
            <w:r>
              <w:rPr>
                <w:bCs/>
              </w:rPr>
              <w:t xml:space="preserve">Residual Risks / </w:t>
            </w:r>
            <w:r w:rsidRPr="000D3DCE">
              <w:rPr>
                <w:bCs/>
              </w:rPr>
              <w:t xml:space="preserve">Harms for </w:t>
            </w:r>
            <w:r w:rsidRPr="00163F41">
              <w:t>Expert Retrograde/Antegrade Femoral Nail and Expert Retrograde Femoral Nail and Spiral Blade for Expert Retrograde/Antegrade Femoral Nail</w:t>
            </w:r>
          </w:p>
        </w:tc>
      </w:tr>
      <w:tr w:rsidR="007B6341" w:rsidRPr="000D3DCE" w14:paraId="096F2C02" w14:textId="3FE4F67D" w:rsidTr="004A00F5">
        <w:tblPrEx>
          <w:tblCellMar>
            <w:left w:w="108" w:type="dxa"/>
            <w:right w:w="108" w:type="dxa"/>
          </w:tblCellMar>
        </w:tblPrEx>
        <w:trPr>
          <w:tblHeader/>
        </w:trPr>
        <w:tc>
          <w:tcPr>
            <w:tcW w:w="1667" w:type="pct"/>
            <w:vMerge/>
            <w:shd w:val="clear" w:color="auto" w:fill="BFBFBF" w:themeFill="background1" w:themeFillShade="BF"/>
            <w:vAlign w:val="center"/>
          </w:tcPr>
          <w:p w14:paraId="18FB0D73" w14:textId="77777777" w:rsidR="007B6341" w:rsidRPr="000D3DCE" w:rsidRDefault="007B6341" w:rsidP="001D7C5F">
            <w:pPr>
              <w:pStyle w:val="TableHeader11-Center"/>
            </w:pPr>
          </w:p>
        </w:tc>
        <w:tc>
          <w:tcPr>
            <w:tcW w:w="1462" w:type="pct"/>
            <w:gridSpan w:val="2"/>
            <w:shd w:val="clear" w:color="auto" w:fill="BFBFBF" w:themeFill="background1" w:themeFillShade="BF"/>
            <w:vAlign w:val="center"/>
          </w:tcPr>
          <w:p w14:paraId="723FB3F0" w14:textId="77777777" w:rsidR="007B6341" w:rsidRPr="000D3DCE" w:rsidRDefault="007B6341" w:rsidP="00BA1C7E">
            <w:pPr>
              <w:pStyle w:val="TableHeader10-Centered"/>
              <w:rPr>
                <w:bCs/>
              </w:rPr>
            </w:pPr>
            <w:r w:rsidRPr="000D3DCE">
              <w:rPr>
                <w:bCs/>
              </w:rPr>
              <w:t>Scientific Literature</w:t>
            </w:r>
          </w:p>
        </w:tc>
        <w:tc>
          <w:tcPr>
            <w:tcW w:w="941" w:type="pct"/>
            <w:gridSpan w:val="2"/>
            <w:shd w:val="clear" w:color="auto" w:fill="BFBFBF" w:themeFill="background1" w:themeFillShade="BF"/>
            <w:vAlign w:val="center"/>
          </w:tcPr>
          <w:p w14:paraId="10E7031D" w14:textId="170A4D00" w:rsidR="007B6341" w:rsidRPr="000D3DCE" w:rsidRDefault="007B6341" w:rsidP="00BA1C7E">
            <w:pPr>
              <w:pStyle w:val="TableHeader10-Centered"/>
              <w:rPr>
                <w:bCs/>
              </w:rPr>
            </w:pPr>
            <w:r w:rsidRPr="000D3DCE">
              <w:rPr>
                <w:bCs/>
              </w:rPr>
              <w:t xml:space="preserve">PMCF </w:t>
            </w:r>
            <w:r w:rsidR="00E62178">
              <w:rPr>
                <w:bCs/>
              </w:rPr>
              <w:t>– Real World Evidence</w:t>
            </w:r>
          </w:p>
        </w:tc>
        <w:tc>
          <w:tcPr>
            <w:tcW w:w="930" w:type="pct"/>
            <w:gridSpan w:val="2"/>
            <w:shd w:val="clear" w:color="auto" w:fill="BFBFBF" w:themeFill="background1" w:themeFillShade="BF"/>
            <w:vAlign w:val="center"/>
          </w:tcPr>
          <w:p w14:paraId="4DD0E2F4" w14:textId="64543974" w:rsidR="007B6341" w:rsidRPr="000D3DCE" w:rsidRDefault="007B6341" w:rsidP="00BA1C7E">
            <w:pPr>
              <w:pStyle w:val="TableHeader10-Centered"/>
              <w:rPr>
                <w:bCs/>
              </w:rPr>
            </w:pPr>
            <w:r w:rsidRPr="000D3DCE">
              <w:rPr>
                <w:bCs/>
              </w:rPr>
              <w:t xml:space="preserve">PMCF </w:t>
            </w:r>
            <w:r w:rsidR="00790270">
              <w:rPr>
                <w:bCs/>
              </w:rPr>
              <w:t>– Data Use Agreement</w:t>
            </w:r>
          </w:p>
        </w:tc>
      </w:tr>
      <w:tr w:rsidR="00790270" w:rsidRPr="000D3DCE" w14:paraId="2A68F613" w14:textId="619F7C03" w:rsidTr="004A00F5">
        <w:tblPrEx>
          <w:tblCellMar>
            <w:left w:w="108" w:type="dxa"/>
            <w:right w:w="108" w:type="dxa"/>
          </w:tblCellMar>
        </w:tblPrEx>
        <w:trPr>
          <w:tblHeader/>
        </w:trPr>
        <w:tc>
          <w:tcPr>
            <w:tcW w:w="1667" w:type="pct"/>
            <w:vMerge/>
            <w:shd w:val="clear" w:color="auto" w:fill="BFBFBF" w:themeFill="background1" w:themeFillShade="BF"/>
            <w:vAlign w:val="center"/>
          </w:tcPr>
          <w:p w14:paraId="08F7EC3F" w14:textId="77777777" w:rsidR="007B6341" w:rsidRPr="000D3DCE" w:rsidRDefault="007B6341" w:rsidP="001D7C5F">
            <w:pPr>
              <w:pStyle w:val="TableHeader11-Center"/>
            </w:pPr>
          </w:p>
        </w:tc>
        <w:tc>
          <w:tcPr>
            <w:tcW w:w="765" w:type="pct"/>
            <w:shd w:val="clear" w:color="auto" w:fill="BFBFBF" w:themeFill="background1" w:themeFillShade="BF"/>
            <w:vAlign w:val="center"/>
          </w:tcPr>
          <w:p w14:paraId="2A2EE41C" w14:textId="55053FB1" w:rsidR="007B6341" w:rsidRPr="000D3DCE" w:rsidRDefault="007B6341" w:rsidP="007B6341">
            <w:pPr>
              <w:pStyle w:val="TableHeader10-Centered"/>
              <w:rPr>
                <w:bCs/>
              </w:rPr>
            </w:pPr>
            <w:r w:rsidRPr="000D3DCE">
              <w:rPr>
                <w:bCs/>
              </w:rPr>
              <w:t>Median</w:t>
            </w:r>
            <w:r>
              <w:rPr>
                <w:bCs/>
              </w:rPr>
              <w:t>/Mean</w:t>
            </w:r>
            <w:r w:rsidRPr="000D3DCE">
              <w:rPr>
                <w:bCs/>
              </w:rPr>
              <w:t xml:space="preserve"> Rate </w:t>
            </w:r>
            <w:r>
              <w:rPr>
                <w:bCs/>
              </w:rPr>
              <w:t xml:space="preserve">(Range) </w:t>
            </w:r>
            <w:r w:rsidRPr="000D3DCE">
              <w:rPr>
                <w:bCs/>
              </w:rPr>
              <w:t>(%)</w:t>
            </w:r>
          </w:p>
        </w:tc>
        <w:tc>
          <w:tcPr>
            <w:tcW w:w="697" w:type="pct"/>
            <w:shd w:val="clear" w:color="auto" w:fill="BFBFBF" w:themeFill="background1" w:themeFillShade="BF"/>
            <w:vAlign w:val="center"/>
          </w:tcPr>
          <w:p w14:paraId="63F1DAFD" w14:textId="56A18E5B" w:rsidR="007B6341" w:rsidRPr="000D3DCE" w:rsidRDefault="007B6341" w:rsidP="007B6341">
            <w:pPr>
              <w:pStyle w:val="TableHeader10-Centered"/>
              <w:rPr>
                <w:bCs/>
              </w:rPr>
            </w:pPr>
            <w:r w:rsidRPr="000D3DCE">
              <w:rPr>
                <w:bCs/>
              </w:rPr>
              <w:t>Me</w:t>
            </w:r>
            <w:r>
              <w:rPr>
                <w:bCs/>
              </w:rPr>
              <w:t>an</w:t>
            </w:r>
            <w:r w:rsidRPr="000D3DCE">
              <w:rPr>
                <w:bCs/>
              </w:rPr>
              <w:t xml:space="preserve"> Follow-Up</w:t>
            </w:r>
            <w:r>
              <w:rPr>
                <w:bCs/>
              </w:rPr>
              <w:t xml:space="preserve"> (Range)</w:t>
            </w:r>
            <w:r w:rsidRPr="000D3DCE">
              <w:rPr>
                <w:bCs/>
              </w:rPr>
              <w:t xml:space="preserve"> (months)</w:t>
            </w:r>
          </w:p>
        </w:tc>
        <w:tc>
          <w:tcPr>
            <w:tcW w:w="450" w:type="pct"/>
            <w:shd w:val="clear" w:color="auto" w:fill="BFBFBF" w:themeFill="background1" w:themeFillShade="BF"/>
            <w:vAlign w:val="center"/>
          </w:tcPr>
          <w:p w14:paraId="506B0D6D" w14:textId="5A9D046A" w:rsidR="007B6341" w:rsidRPr="000D3DCE" w:rsidRDefault="007B6341" w:rsidP="007B6341">
            <w:pPr>
              <w:pStyle w:val="TableHeader10-Centered"/>
              <w:rPr>
                <w:bCs/>
              </w:rPr>
            </w:pPr>
            <w:r w:rsidRPr="000D3DCE">
              <w:rPr>
                <w:bCs/>
              </w:rPr>
              <w:t>Rate (%)</w:t>
            </w:r>
          </w:p>
        </w:tc>
        <w:tc>
          <w:tcPr>
            <w:tcW w:w="491" w:type="pct"/>
            <w:shd w:val="clear" w:color="auto" w:fill="BFBFBF" w:themeFill="background1" w:themeFillShade="BF"/>
            <w:vAlign w:val="center"/>
          </w:tcPr>
          <w:p w14:paraId="35EEEF8E" w14:textId="54BF3A63" w:rsidR="007B6341" w:rsidRPr="000D3DCE" w:rsidRDefault="007B6341" w:rsidP="007B6341">
            <w:pPr>
              <w:pStyle w:val="TableHeader10-Centered"/>
              <w:rPr>
                <w:bCs/>
              </w:rPr>
            </w:pPr>
            <w:r w:rsidRPr="000D3DCE">
              <w:rPr>
                <w:bCs/>
              </w:rPr>
              <w:t>Follow-Up (months)</w:t>
            </w:r>
          </w:p>
        </w:tc>
        <w:tc>
          <w:tcPr>
            <w:tcW w:w="453" w:type="pct"/>
            <w:shd w:val="clear" w:color="auto" w:fill="BFBFBF" w:themeFill="background1" w:themeFillShade="BF"/>
            <w:vAlign w:val="center"/>
          </w:tcPr>
          <w:p w14:paraId="0BC29C4E" w14:textId="69720202" w:rsidR="007B6341" w:rsidRPr="000D3DCE" w:rsidRDefault="007B6341" w:rsidP="007B6341">
            <w:pPr>
              <w:pStyle w:val="TableHeader10-Centered"/>
              <w:rPr>
                <w:bCs/>
              </w:rPr>
            </w:pPr>
            <w:r w:rsidRPr="000D3DCE">
              <w:rPr>
                <w:bCs/>
              </w:rPr>
              <w:t>Rate (%)</w:t>
            </w:r>
          </w:p>
        </w:tc>
        <w:tc>
          <w:tcPr>
            <w:tcW w:w="477" w:type="pct"/>
            <w:shd w:val="clear" w:color="auto" w:fill="BFBFBF" w:themeFill="background1" w:themeFillShade="BF"/>
            <w:vAlign w:val="center"/>
          </w:tcPr>
          <w:p w14:paraId="3E6562F8" w14:textId="55C3FC2D" w:rsidR="007B6341" w:rsidRPr="000D3DCE" w:rsidRDefault="007B6341" w:rsidP="007B6341">
            <w:pPr>
              <w:pStyle w:val="TableHeader10-Centered"/>
              <w:rPr>
                <w:bCs/>
              </w:rPr>
            </w:pPr>
            <w:r w:rsidRPr="000D3DCE">
              <w:rPr>
                <w:bCs/>
              </w:rPr>
              <w:t>Follow-Up (months)</w:t>
            </w:r>
          </w:p>
        </w:tc>
      </w:tr>
      <w:tr w:rsidR="000E4CE9" w:rsidRPr="000D3DCE" w14:paraId="0314FA4B" w14:textId="5292A2CD" w:rsidTr="004A00F5">
        <w:tblPrEx>
          <w:tblCellMar>
            <w:left w:w="108" w:type="dxa"/>
            <w:right w:w="108" w:type="dxa"/>
          </w:tblCellMar>
        </w:tblPrEx>
        <w:trPr>
          <w:trHeight w:val="132"/>
        </w:trPr>
        <w:tc>
          <w:tcPr>
            <w:tcW w:w="1667" w:type="pct"/>
            <w:shd w:val="clear" w:color="auto" w:fill="F2F2F2" w:themeFill="background1" w:themeFillShade="F2"/>
            <w:vAlign w:val="center"/>
          </w:tcPr>
          <w:p w14:paraId="17B5086D" w14:textId="2DE657CC" w:rsidR="000E4CE9" w:rsidRPr="000D3DCE" w:rsidRDefault="000E4CE9" w:rsidP="000E4CE9">
            <w:pPr>
              <w:pStyle w:val="TableCell10-Left"/>
            </w:pPr>
            <w:r w:rsidRPr="00964620">
              <w:t>Adverse Tissue Reaction, Allergy/Hypersensitivity Reaction</w:t>
            </w:r>
          </w:p>
        </w:tc>
        <w:tc>
          <w:tcPr>
            <w:tcW w:w="765" w:type="pct"/>
            <w:vAlign w:val="center"/>
          </w:tcPr>
          <w:p w14:paraId="1711090E" w14:textId="147A1C4E" w:rsidR="000E4CE9" w:rsidRPr="000D3DCE" w:rsidRDefault="000E4CE9" w:rsidP="000E4CE9">
            <w:pPr>
              <w:pStyle w:val="TableCell10-Centered"/>
              <w:rPr>
                <w:lang w:bidi="en-US"/>
              </w:rPr>
            </w:pPr>
            <w:r>
              <w:rPr>
                <w:lang w:bidi="en-US"/>
              </w:rPr>
              <w:t>NR</w:t>
            </w:r>
          </w:p>
        </w:tc>
        <w:tc>
          <w:tcPr>
            <w:tcW w:w="697" w:type="pct"/>
            <w:vAlign w:val="center"/>
          </w:tcPr>
          <w:p w14:paraId="03950E32" w14:textId="31542414" w:rsidR="000E4CE9" w:rsidRPr="000D3DCE" w:rsidRDefault="000E4CE9" w:rsidP="000E4CE9">
            <w:pPr>
              <w:pStyle w:val="TableCell10-Centered"/>
              <w:rPr>
                <w:lang w:bidi="en-US"/>
              </w:rPr>
            </w:pPr>
            <w:r>
              <w:rPr>
                <w:lang w:bidi="en-US"/>
              </w:rPr>
              <w:t>NR</w:t>
            </w:r>
          </w:p>
        </w:tc>
        <w:tc>
          <w:tcPr>
            <w:tcW w:w="450" w:type="pct"/>
            <w:vAlign w:val="center"/>
          </w:tcPr>
          <w:p w14:paraId="084E38CF" w14:textId="64D5AE0D" w:rsidR="000E4CE9" w:rsidRPr="000D3DCE" w:rsidRDefault="000E4CE9" w:rsidP="000E4CE9">
            <w:pPr>
              <w:pStyle w:val="TableCell10-Centered"/>
              <w:rPr>
                <w:lang w:bidi="en-US"/>
              </w:rPr>
            </w:pPr>
            <w:r>
              <w:rPr>
                <w:lang w:bidi="en-US"/>
              </w:rPr>
              <w:t>NR</w:t>
            </w:r>
          </w:p>
        </w:tc>
        <w:tc>
          <w:tcPr>
            <w:tcW w:w="491" w:type="pct"/>
            <w:vAlign w:val="center"/>
          </w:tcPr>
          <w:p w14:paraId="3BE609DB" w14:textId="74831511" w:rsidR="000E4CE9" w:rsidRPr="000D3DCE" w:rsidRDefault="000E4CE9" w:rsidP="000E4CE9">
            <w:pPr>
              <w:pStyle w:val="TableCell10-Centered"/>
              <w:rPr>
                <w:lang w:bidi="en-US"/>
              </w:rPr>
            </w:pPr>
            <w:r>
              <w:rPr>
                <w:lang w:bidi="en-US"/>
              </w:rPr>
              <w:t>NR</w:t>
            </w:r>
          </w:p>
        </w:tc>
        <w:tc>
          <w:tcPr>
            <w:tcW w:w="453" w:type="pct"/>
            <w:vAlign w:val="center"/>
          </w:tcPr>
          <w:p w14:paraId="5CC9C638" w14:textId="41B6F68C" w:rsidR="000E4CE9" w:rsidRPr="000D3DCE" w:rsidRDefault="000E4CE9" w:rsidP="000E4CE9">
            <w:pPr>
              <w:pStyle w:val="TableCell10-Centered"/>
              <w:rPr>
                <w:lang w:bidi="en-US"/>
              </w:rPr>
            </w:pPr>
            <w:r>
              <w:rPr>
                <w:lang w:bidi="en-US"/>
              </w:rPr>
              <w:t>NR</w:t>
            </w:r>
          </w:p>
        </w:tc>
        <w:tc>
          <w:tcPr>
            <w:tcW w:w="477" w:type="pct"/>
            <w:vAlign w:val="center"/>
          </w:tcPr>
          <w:p w14:paraId="5E7C8317" w14:textId="231D291C" w:rsidR="000E4CE9" w:rsidRPr="000D3DCE" w:rsidRDefault="000E4CE9" w:rsidP="000E4CE9">
            <w:pPr>
              <w:pStyle w:val="TableCell10-Centered"/>
              <w:rPr>
                <w:lang w:bidi="en-US"/>
              </w:rPr>
            </w:pPr>
            <w:r>
              <w:rPr>
                <w:lang w:bidi="en-US"/>
              </w:rPr>
              <w:t>NR</w:t>
            </w:r>
          </w:p>
        </w:tc>
      </w:tr>
      <w:tr w:rsidR="000E4CE9" w:rsidRPr="000D3DCE" w14:paraId="645B611A" w14:textId="69BDE36B" w:rsidTr="004A00F5">
        <w:tblPrEx>
          <w:tblCellMar>
            <w:left w:w="108" w:type="dxa"/>
            <w:right w:w="108" w:type="dxa"/>
          </w:tblCellMar>
        </w:tblPrEx>
        <w:trPr>
          <w:trHeight w:val="132"/>
        </w:trPr>
        <w:tc>
          <w:tcPr>
            <w:tcW w:w="1667" w:type="pct"/>
            <w:shd w:val="clear" w:color="auto" w:fill="F2F2F2" w:themeFill="background1" w:themeFillShade="F2"/>
            <w:vAlign w:val="center"/>
          </w:tcPr>
          <w:p w14:paraId="68A737A7" w14:textId="6975E8C4" w:rsidR="000E4CE9" w:rsidRPr="00964620" w:rsidRDefault="000E4CE9" w:rsidP="000E4CE9">
            <w:pPr>
              <w:pStyle w:val="TableCell10-Left"/>
            </w:pPr>
            <w:r>
              <w:t>Bone Damage including Intra-and Post-Operative Bone Fracture, Osteolysis, or Bone Necrosis</w:t>
            </w:r>
          </w:p>
        </w:tc>
        <w:tc>
          <w:tcPr>
            <w:tcW w:w="765" w:type="pct"/>
            <w:vAlign w:val="center"/>
          </w:tcPr>
          <w:p w14:paraId="720EEB04" w14:textId="7F0BFDB8" w:rsidR="000E4CE9" w:rsidRPr="000D3DCE" w:rsidRDefault="000E4CE9" w:rsidP="000E4CE9">
            <w:pPr>
              <w:pStyle w:val="TableCell10-Centered"/>
              <w:rPr>
                <w:lang w:bidi="en-US"/>
              </w:rPr>
            </w:pPr>
            <w:r>
              <w:rPr>
                <w:lang w:bidi="en-US"/>
              </w:rPr>
              <w:t>NR</w:t>
            </w:r>
          </w:p>
        </w:tc>
        <w:tc>
          <w:tcPr>
            <w:tcW w:w="697" w:type="pct"/>
            <w:vAlign w:val="center"/>
          </w:tcPr>
          <w:p w14:paraId="415AE121" w14:textId="5BD669D9" w:rsidR="000E4CE9" w:rsidRPr="000D3DCE" w:rsidRDefault="000E4CE9" w:rsidP="000E4CE9">
            <w:pPr>
              <w:pStyle w:val="TableCell10-Centered"/>
              <w:rPr>
                <w:lang w:bidi="en-US"/>
              </w:rPr>
            </w:pPr>
            <w:r>
              <w:rPr>
                <w:lang w:bidi="en-US"/>
              </w:rPr>
              <w:t>NR</w:t>
            </w:r>
          </w:p>
        </w:tc>
        <w:tc>
          <w:tcPr>
            <w:tcW w:w="450" w:type="pct"/>
            <w:vAlign w:val="center"/>
          </w:tcPr>
          <w:p w14:paraId="567B7F63" w14:textId="4DD055A3" w:rsidR="000E4CE9" w:rsidRPr="000D3DCE" w:rsidRDefault="000E4CE9" w:rsidP="000E4CE9">
            <w:pPr>
              <w:pStyle w:val="TableCell10-Centered"/>
              <w:rPr>
                <w:lang w:bidi="en-US"/>
              </w:rPr>
            </w:pPr>
            <w:r>
              <w:rPr>
                <w:lang w:bidi="en-US"/>
              </w:rPr>
              <w:t>NR</w:t>
            </w:r>
          </w:p>
        </w:tc>
        <w:tc>
          <w:tcPr>
            <w:tcW w:w="491" w:type="pct"/>
            <w:vAlign w:val="center"/>
          </w:tcPr>
          <w:p w14:paraId="5AD2CEFB" w14:textId="4C723996" w:rsidR="000E4CE9" w:rsidRPr="000D3DCE" w:rsidRDefault="000E4CE9" w:rsidP="000E4CE9">
            <w:pPr>
              <w:pStyle w:val="TableCell10-Centered"/>
              <w:rPr>
                <w:lang w:bidi="en-US"/>
              </w:rPr>
            </w:pPr>
            <w:r>
              <w:rPr>
                <w:lang w:bidi="en-US"/>
              </w:rPr>
              <w:t>NR</w:t>
            </w:r>
          </w:p>
        </w:tc>
        <w:tc>
          <w:tcPr>
            <w:tcW w:w="453" w:type="pct"/>
            <w:vAlign w:val="center"/>
          </w:tcPr>
          <w:p w14:paraId="2609C832" w14:textId="44F6C8E0" w:rsidR="000E4CE9" w:rsidRPr="000D3DCE" w:rsidRDefault="000E4CE9" w:rsidP="000E4CE9">
            <w:pPr>
              <w:pStyle w:val="TableCell10-Centered"/>
              <w:rPr>
                <w:lang w:bidi="en-US"/>
              </w:rPr>
            </w:pPr>
            <w:r>
              <w:rPr>
                <w:lang w:bidi="en-US"/>
              </w:rPr>
              <w:t>NR</w:t>
            </w:r>
          </w:p>
        </w:tc>
        <w:tc>
          <w:tcPr>
            <w:tcW w:w="477" w:type="pct"/>
            <w:vAlign w:val="center"/>
          </w:tcPr>
          <w:p w14:paraId="34CA6673" w14:textId="4A85213A" w:rsidR="000E4CE9" w:rsidRPr="000D3DCE" w:rsidRDefault="000E4CE9" w:rsidP="000E4CE9">
            <w:pPr>
              <w:pStyle w:val="TableCell10-Centered"/>
              <w:rPr>
                <w:lang w:bidi="en-US"/>
              </w:rPr>
            </w:pPr>
            <w:r>
              <w:rPr>
                <w:lang w:bidi="en-US"/>
              </w:rPr>
              <w:t>NR</w:t>
            </w:r>
          </w:p>
        </w:tc>
      </w:tr>
      <w:tr w:rsidR="004A00F5" w:rsidRPr="000D3DCE" w14:paraId="74BF3FD9" w14:textId="53C916CE" w:rsidTr="004A00F5">
        <w:tblPrEx>
          <w:tblCellMar>
            <w:left w:w="108" w:type="dxa"/>
            <w:right w:w="108" w:type="dxa"/>
          </w:tblCellMar>
        </w:tblPrEx>
        <w:trPr>
          <w:trHeight w:val="132"/>
        </w:trPr>
        <w:tc>
          <w:tcPr>
            <w:tcW w:w="1667" w:type="pct"/>
            <w:shd w:val="clear" w:color="auto" w:fill="F2F2F2" w:themeFill="background1" w:themeFillShade="F2"/>
            <w:vAlign w:val="center"/>
          </w:tcPr>
          <w:p w14:paraId="23C07418" w14:textId="77777777" w:rsidR="004A00F5" w:rsidRPr="000D3DCE" w:rsidRDefault="004A00F5" w:rsidP="004A00F5">
            <w:pPr>
              <w:pStyle w:val="TableCell10-Left"/>
              <w:rPr>
                <w:lang w:bidi="en-US"/>
              </w:rPr>
            </w:pPr>
            <w:r w:rsidRPr="00964620">
              <w:t>Embolism</w:t>
            </w:r>
          </w:p>
        </w:tc>
        <w:tc>
          <w:tcPr>
            <w:tcW w:w="765" w:type="pct"/>
            <w:shd w:val="clear" w:color="auto" w:fill="auto"/>
            <w:vAlign w:val="center"/>
          </w:tcPr>
          <w:p w14:paraId="2932834E" w14:textId="218A02B8" w:rsidR="004A00F5" w:rsidRPr="000D3DCE" w:rsidRDefault="004A00F5" w:rsidP="004A00F5">
            <w:pPr>
              <w:pStyle w:val="TableCell10-Centered"/>
              <w:rPr>
                <w:lang w:bidi="en-US"/>
              </w:rPr>
            </w:pPr>
            <w:r>
              <w:rPr>
                <w:lang w:bidi="en-US"/>
              </w:rPr>
              <w:t>NR</w:t>
            </w:r>
          </w:p>
        </w:tc>
        <w:tc>
          <w:tcPr>
            <w:tcW w:w="697" w:type="pct"/>
            <w:shd w:val="clear" w:color="auto" w:fill="auto"/>
            <w:vAlign w:val="center"/>
          </w:tcPr>
          <w:p w14:paraId="11E3FEDC" w14:textId="46970F3B" w:rsidR="004A00F5" w:rsidRPr="000D3DCE" w:rsidRDefault="004A00F5" w:rsidP="004A00F5">
            <w:pPr>
              <w:pStyle w:val="TableCell10-Centered"/>
              <w:rPr>
                <w:lang w:bidi="en-US"/>
              </w:rPr>
            </w:pPr>
            <w:r>
              <w:rPr>
                <w:lang w:bidi="en-US"/>
              </w:rPr>
              <w:t>NR</w:t>
            </w:r>
          </w:p>
        </w:tc>
        <w:tc>
          <w:tcPr>
            <w:tcW w:w="450" w:type="pct"/>
            <w:shd w:val="clear" w:color="auto" w:fill="auto"/>
            <w:vAlign w:val="center"/>
          </w:tcPr>
          <w:p w14:paraId="72B5083F" w14:textId="2C3021BA" w:rsidR="004A00F5" w:rsidRPr="000D3DCE" w:rsidRDefault="004A00F5" w:rsidP="004A00F5">
            <w:pPr>
              <w:pStyle w:val="TableCell10-Centered"/>
              <w:rPr>
                <w:lang w:bidi="en-US"/>
              </w:rPr>
            </w:pPr>
            <w:r>
              <w:rPr>
                <w:lang w:bidi="en-US"/>
              </w:rPr>
              <w:t>NR</w:t>
            </w:r>
          </w:p>
        </w:tc>
        <w:tc>
          <w:tcPr>
            <w:tcW w:w="491" w:type="pct"/>
            <w:shd w:val="clear" w:color="auto" w:fill="auto"/>
            <w:vAlign w:val="center"/>
          </w:tcPr>
          <w:p w14:paraId="260A6049" w14:textId="4D8AA780" w:rsidR="004A00F5" w:rsidRPr="000D3DCE" w:rsidRDefault="004A00F5" w:rsidP="004A00F5">
            <w:pPr>
              <w:pStyle w:val="TableCell10-Centered"/>
              <w:rPr>
                <w:lang w:bidi="en-US"/>
              </w:rPr>
            </w:pPr>
            <w:r>
              <w:rPr>
                <w:lang w:bidi="en-US"/>
              </w:rPr>
              <w:t>NR</w:t>
            </w:r>
          </w:p>
        </w:tc>
        <w:tc>
          <w:tcPr>
            <w:tcW w:w="453" w:type="pct"/>
            <w:shd w:val="clear" w:color="auto" w:fill="auto"/>
            <w:vAlign w:val="center"/>
          </w:tcPr>
          <w:p w14:paraId="771C8CAF" w14:textId="5B48A58D" w:rsidR="004A00F5" w:rsidRPr="000D3DCE" w:rsidRDefault="004A00F5" w:rsidP="004A00F5">
            <w:pPr>
              <w:pStyle w:val="TableCell10-Centered"/>
              <w:rPr>
                <w:lang w:bidi="en-US"/>
              </w:rPr>
            </w:pPr>
            <w:r>
              <w:rPr>
                <w:lang w:bidi="en-US"/>
              </w:rPr>
              <w:t>0.0</w:t>
            </w:r>
          </w:p>
        </w:tc>
        <w:tc>
          <w:tcPr>
            <w:tcW w:w="477" w:type="pct"/>
            <w:shd w:val="clear" w:color="auto" w:fill="auto"/>
            <w:vAlign w:val="center"/>
          </w:tcPr>
          <w:p w14:paraId="647CAC2F" w14:textId="0D03FA14" w:rsidR="004A00F5" w:rsidRPr="000D3DCE" w:rsidRDefault="004A00F5" w:rsidP="004A00F5">
            <w:pPr>
              <w:pStyle w:val="TableCell10-Centered"/>
              <w:rPr>
                <w:lang w:bidi="en-US"/>
              </w:rPr>
            </w:pPr>
            <w:r>
              <w:rPr>
                <w:lang w:bidi="en-US"/>
              </w:rPr>
              <w:t>1 – 36</w:t>
            </w:r>
          </w:p>
        </w:tc>
      </w:tr>
      <w:tr w:rsidR="004A00F5" w:rsidRPr="000D3DCE" w14:paraId="4E28D2C7" w14:textId="1DE66EA1" w:rsidTr="004A00F5">
        <w:tblPrEx>
          <w:tblCellMar>
            <w:left w:w="108" w:type="dxa"/>
            <w:right w:w="108" w:type="dxa"/>
          </w:tblCellMar>
        </w:tblPrEx>
        <w:trPr>
          <w:trHeight w:val="132"/>
        </w:trPr>
        <w:tc>
          <w:tcPr>
            <w:tcW w:w="1667" w:type="pct"/>
            <w:shd w:val="clear" w:color="auto" w:fill="F2F2F2" w:themeFill="background1" w:themeFillShade="F2"/>
            <w:vAlign w:val="center"/>
          </w:tcPr>
          <w:p w14:paraId="11720947" w14:textId="77777777" w:rsidR="004A00F5" w:rsidRPr="000D3DCE" w:rsidRDefault="004A00F5" w:rsidP="004A00F5">
            <w:pPr>
              <w:pStyle w:val="TableCell10-Left"/>
            </w:pPr>
            <w:r w:rsidRPr="00964620">
              <w:t>Damage to Vital Organs or Surrounding Structures</w:t>
            </w:r>
          </w:p>
        </w:tc>
        <w:tc>
          <w:tcPr>
            <w:tcW w:w="765" w:type="pct"/>
            <w:shd w:val="clear" w:color="auto" w:fill="auto"/>
            <w:vAlign w:val="center"/>
          </w:tcPr>
          <w:p w14:paraId="5EDAAF60" w14:textId="68835542" w:rsidR="004A00F5" w:rsidRPr="000D3DCE" w:rsidRDefault="004A00F5" w:rsidP="004A00F5">
            <w:pPr>
              <w:pStyle w:val="TableCell10-Centered"/>
              <w:rPr>
                <w:lang w:bidi="en-US"/>
              </w:rPr>
            </w:pPr>
            <w:r>
              <w:rPr>
                <w:lang w:bidi="en-US"/>
              </w:rPr>
              <w:t>NR</w:t>
            </w:r>
          </w:p>
        </w:tc>
        <w:tc>
          <w:tcPr>
            <w:tcW w:w="697" w:type="pct"/>
            <w:shd w:val="clear" w:color="auto" w:fill="auto"/>
            <w:vAlign w:val="center"/>
          </w:tcPr>
          <w:p w14:paraId="0686D3C4" w14:textId="116AAB68" w:rsidR="004A00F5" w:rsidRPr="000D3DCE" w:rsidRDefault="004A00F5" w:rsidP="004A00F5">
            <w:pPr>
              <w:pStyle w:val="TableCell10-Centered"/>
              <w:rPr>
                <w:lang w:bidi="en-US"/>
              </w:rPr>
            </w:pPr>
            <w:r>
              <w:rPr>
                <w:lang w:bidi="en-US"/>
              </w:rPr>
              <w:t>NR</w:t>
            </w:r>
          </w:p>
        </w:tc>
        <w:tc>
          <w:tcPr>
            <w:tcW w:w="450" w:type="pct"/>
            <w:shd w:val="clear" w:color="auto" w:fill="auto"/>
            <w:vAlign w:val="center"/>
          </w:tcPr>
          <w:p w14:paraId="7D76AA2A" w14:textId="443E73DF" w:rsidR="004A00F5" w:rsidRPr="000D3DCE" w:rsidRDefault="004A00F5" w:rsidP="004A00F5">
            <w:pPr>
              <w:pStyle w:val="TableCell10-Centered"/>
              <w:rPr>
                <w:lang w:bidi="en-US"/>
              </w:rPr>
            </w:pPr>
            <w:r>
              <w:rPr>
                <w:lang w:bidi="en-US"/>
              </w:rPr>
              <w:t>NR</w:t>
            </w:r>
          </w:p>
        </w:tc>
        <w:tc>
          <w:tcPr>
            <w:tcW w:w="491" w:type="pct"/>
            <w:shd w:val="clear" w:color="auto" w:fill="auto"/>
            <w:vAlign w:val="center"/>
          </w:tcPr>
          <w:p w14:paraId="4C6B14A7" w14:textId="2AF0099B" w:rsidR="004A00F5" w:rsidRPr="000D3DCE" w:rsidRDefault="004A00F5" w:rsidP="004A00F5">
            <w:pPr>
              <w:pStyle w:val="TableCell10-Centered"/>
              <w:rPr>
                <w:lang w:bidi="en-US"/>
              </w:rPr>
            </w:pPr>
            <w:r>
              <w:rPr>
                <w:lang w:bidi="en-US"/>
              </w:rPr>
              <w:t>NR</w:t>
            </w:r>
          </w:p>
        </w:tc>
        <w:tc>
          <w:tcPr>
            <w:tcW w:w="453" w:type="pct"/>
            <w:shd w:val="clear" w:color="auto" w:fill="auto"/>
            <w:vAlign w:val="center"/>
          </w:tcPr>
          <w:p w14:paraId="43042D33" w14:textId="55AD3FBF" w:rsidR="004A00F5" w:rsidRPr="000D3DCE" w:rsidRDefault="004A00F5" w:rsidP="004A00F5">
            <w:pPr>
              <w:pStyle w:val="TableCell10-Centered"/>
              <w:rPr>
                <w:lang w:bidi="en-US"/>
              </w:rPr>
            </w:pPr>
            <w:r>
              <w:rPr>
                <w:lang w:bidi="en-US"/>
              </w:rPr>
              <w:t>0.0</w:t>
            </w:r>
          </w:p>
        </w:tc>
        <w:tc>
          <w:tcPr>
            <w:tcW w:w="477" w:type="pct"/>
            <w:shd w:val="clear" w:color="auto" w:fill="auto"/>
            <w:vAlign w:val="center"/>
          </w:tcPr>
          <w:p w14:paraId="2C2ECB04" w14:textId="72736451" w:rsidR="004A00F5" w:rsidRPr="000D3DCE" w:rsidRDefault="004A00F5" w:rsidP="004A00F5">
            <w:pPr>
              <w:pStyle w:val="TableCell10-Centered"/>
              <w:rPr>
                <w:lang w:bidi="en-US"/>
              </w:rPr>
            </w:pPr>
            <w:r>
              <w:rPr>
                <w:lang w:bidi="en-US"/>
              </w:rPr>
              <w:t>1 – 36</w:t>
            </w:r>
          </w:p>
        </w:tc>
      </w:tr>
      <w:tr w:rsidR="004A00F5" w:rsidRPr="000D3DCE" w14:paraId="242092FE" w14:textId="1A2F1898" w:rsidTr="004A00F5">
        <w:tblPrEx>
          <w:tblCellMar>
            <w:left w:w="108" w:type="dxa"/>
            <w:right w:w="108" w:type="dxa"/>
          </w:tblCellMar>
        </w:tblPrEx>
        <w:trPr>
          <w:trHeight w:val="132"/>
        </w:trPr>
        <w:tc>
          <w:tcPr>
            <w:tcW w:w="1667" w:type="pct"/>
            <w:shd w:val="clear" w:color="auto" w:fill="F2F2F2" w:themeFill="background1" w:themeFillShade="F2"/>
            <w:vAlign w:val="center"/>
          </w:tcPr>
          <w:p w14:paraId="49ABCEE9" w14:textId="3B06105A" w:rsidR="004A00F5" w:rsidRPr="00964620" w:rsidRDefault="004A00F5" w:rsidP="004A00F5">
            <w:pPr>
              <w:pStyle w:val="TableCell10-Left"/>
            </w:pPr>
            <w:r w:rsidRPr="00964620">
              <w:t>Symptoms resulting from Implant Migration, Loosening, Bending, or Breakage</w:t>
            </w:r>
          </w:p>
        </w:tc>
        <w:tc>
          <w:tcPr>
            <w:tcW w:w="765" w:type="pct"/>
            <w:vAlign w:val="center"/>
          </w:tcPr>
          <w:p w14:paraId="5F2D9B4E" w14:textId="06153CA7" w:rsidR="004A00F5" w:rsidRPr="000D3DCE" w:rsidRDefault="0050253A" w:rsidP="0050253A">
            <w:pPr>
              <w:pStyle w:val="TableCell10-Centered"/>
              <w:rPr>
                <w:lang w:bidi="en-US"/>
              </w:rPr>
            </w:pPr>
            <w:r>
              <w:rPr>
                <w:lang w:bidi="en-US"/>
              </w:rPr>
              <w:t xml:space="preserve">0.0 – </w:t>
            </w:r>
            <w:r w:rsidR="004A00F5">
              <w:rPr>
                <w:lang w:bidi="en-US"/>
              </w:rPr>
              <w:t>4.00</w:t>
            </w:r>
          </w:p>
        </w:tc>
        <w:tc>
          <w:tcPr>
            <w:tcW w:w="697" w:type="pct"/>
            <w:vAlign w:val="center"/>
          </w:tcPr>
          <w:p w14:paraId="73ABF74B" w14:textId="01D253D4" w:rsidR="004A00F5" w:rsidRPr="000D3DCE" w:rsidRDefault="0050253A" w:rsidP="004A00F5">
            <w:pPr>
              <w:pStyle w:val="TableCell10-Centered"/>
              <w:rPr>
                <w:lang w:bidi="en-US"/>
              </w:rPr>
            </w:pPr>
            <w:r>
              <w:rPr>
                <w:lang w:bidi="en-US"/>
              </w:rPr>
              <w:t>49.20</w:t>
            </w:r>
          </w:p>
        </w:tc>
        <w:tc>
          <w:tcPr>
            <w:tcW w:w="450" w:type="pct"/>
            <w:vAlign w:val="center"/>
          </w:tcPr>
          <w:p w14:paraId="273AF108" w14:textId="5FFB7AD9" w:rsidR="004A00F5" w:rsidRPr="000D3DCE" w:rsidRDefault="004A00F5" w:rsidP="004A00F5">
            <w:pPr>
              <w:pStyle w:val="TableCell10-Centered"/>
              <w:rPr>
                <w:lang w:bidi="en-US"/>
              </w:rPr>
            </w:pPr>
            <w:r>
              <w:rPr>
                <w:lang w:bidi="en-US"/>
              </w:rPr>
              <w:t>NR</w:t>
            </w:r>
          </w:p>
        </w:tc>
        <w:tc>
          <w:tcPr>
            <w:tcW w:w="491" w:type="pct"/>
            <w:vAlign w:val="center"/>
          </w:tcPr>
          <w:p w14:paraId="1B3D9241" w14:textId="4DA4AD60" w:rsidR="004A00F5" w:rsidRPr="000D3DCE" w:rsidRDefault="004A00F5" w:rsidP="004A00F5">
            <w:pPr>
              <w:pStyle w:val="TableCell10-Centered"/>
              <w:rPr>
                <w:lang w:bidi="en-US"/>
              </w:rPr>
            </w:pPr>
            <w:r>
              <w:rPr>
                <w:lang w:bidi="en-US"/>
              </w:rPr>
              <w:t>NR</w:t>
            </w:r>
          </w:p>
        </w:tc>
        <w:tc>
          <w:tcPr>
            <w:tcW w:w="453" w:type="pct"/>
            <w:vAlign w:val="center"/>
          </w:tcPr>
          <w:p w14:paraId="372AC46B" w14:textId="36ED1E35" w:rsidR="004A00F5" w:rsidRPr="000D3DCE" w:rsidRDefault="004A00F5" w:rsidP="004A00F5">
            <w:pPr>
              <w:pStyle w:val="TableCell10-Centered"/>
              <w:rPr>
                <w:lang w:bidi="en-US"/>
              </w:rPr>
            </w:pPr>
            <w:r>
              <w:rPr>
                <w:lang w:bidi="en-US"/>
              </w:rPr>
              <w:t>NR</w:t>
            </w:r>
          </w:p>
        </w:tc>
        <w:tc>
          <w:tcPr>
            <w:tcW w:w="477" w:type="pct"/>
            <w:vAlign w:val="center"/>
          </w:tcPr>
          <w:p w14:paraId="1BCF4547" w14:textId="41ACBB6F" w:rsidR="004A00F5" w:rsidRPr="000D3DCE" w:rsidRDefault="004A00F5" w:rsidP="004A00F5">
            <w:pPr>
              <w:pStyle w:val="TableCell10-Centered"/>
              <w:rPr>
                <w:lang w:bidi="en-US"/>
              </w:rPr>
            </w:pPr>
            <w:r>
              <w:rPr>
                <w:lang w:bidi="en-US"/>
              </w:rPr>
              <w:t>NR</w:t>
            </w:r>
          </w:p>
        </w:tc>
      </w:tr>
      <w:tr w:rsidR="004A00F5" w:rsidRPr="000D3DCE" w14:paraId="526CB2AA" w14:textId="79A18843" w:rsidTr="004A00F5">
        <w:tblPrEx>
          <w:tblCellMar>
            <w:left w:w="108" w:type="dxa"/>
            <w:right w:w="108" w:type="dxa"/>
          </w:tblCellMar>
        </w:tblPrEx>
        <w:trPr>
          <w:trHeight w:val="132"/>
        </w:trPr>
        <w:tc>
          <w:tcPr>
            <w:tcW w:w="1667" w:type="pct"/>
            <w:shd w:val="clear" w:color="auto" w:fill="F2F2F2" w:themeFill="background1" w:themeFillShade="F2"/>
            <w:vAlign w:val="center"/>
          </w:tcPr>
          <w:p w14:paraId="4F4818D6" w14:textId="52DBFF22" w:rsidR="004A00F5" w:rsidRPr="00964620" w:rsidRDefault="004A00F5" w:rsidP="004A00F5">
            <w:pPr>
              <w:pStyle w:val="TableCell10-Left"/>
            </w:pPr>
            <w:r w:rsidRPr="00964620">
              <w:t>Dislocation</w:t>
            </w:r>
          </w:p>
        </w:tc>
        <w:tc>
          <w:tcPr>
            <w:tcW w:w="765" w:type="pct"/>
            <w:vAlign w:val="center"/>
          </w:tcPr>
          <w:p w14:paraId="1BEDB245" w14:textId="1897AC38" w:rsidR="004A00F5" w:rsidRPr="000D3DCE" w:rsidRDefault="004A00F5" w:rsidP="004A00F5">
            <w:pPr>
              <w:pStyle w:val="TableCell10-Centered"/>
              <w:rPr>
                <w:lang w:bidi="en-US"/>
              </w:rPr>
            </w:pPr>
            <w:r>
              <w:rPr>
                <w:lang w:bidi="en-US"/>
              </w:rPr>
              <w:t>NR</w:t>
            </w:r>
          </w:p>
        </w:tc>
        <w:tc>
          <w:tcPr>
            <w:tcW w:w="697" w:type="pct"/>
            <w:vAlign w:val="center"/>
          </w:tcPr>
          <w:p w14:paraId="08DCC375" w14:textId="32FDD22F" w:rsidR="004A00F5" w:rsidRPr="000D3DCE" w:rsidRDefault="004A00F5" w:rsidP="004A00F5">
            <w:pPr>
              <w:pStyle w:val="TableCell10-Centered"/>
              <w:rPr>
                <w:lang w:bidi="en-US"/>
              </w:rPr>
            </w:pPr>
            <w:r>
              <w:rPr>
                <w:lang w:bidi="en-US"/>
              </w:rPr>
              <w:t>NR</w:t>
            </w:r>
          </w:p>
        </w:tc>
        <w:tc>
          <w:tcPr>
            <w:tcW w:w="450" w:type="pct"/>
            <w:vAlign w:val="center"/>
          </w:tcPr>
          <w:p w14:paraId="1843106F" w14:textId="4786615D" w:rsidR="004A00F5" w:rsidRPr="000D3DCE" w:rsidRDefault="004A00F5" w:rsidP="004A00F5">
            <w:pPr>
              <w:pStyle w:val="TableCell10-Centered"/>
              <w:rPr>
                <w:lang w:bidi="en-US"/>
              </w:rPr>
            </w:pPr>
            <w:r>
              <w:rPr>
                <w:lang w:bidi="en-US"/>
              </w:rPr>
              <w:t>NR</w:t>
            </w:r>
          </w:p>
        </w:tc>
        <w:tc>
          <w:tcPr>
            <w:tcW w:w="491" w:type="pct"/>
            <w:vAlign w:val="center"/>
          </w:tcPr>
          <w:p w14:paraId="5FDA3D40" w14:textId="0951FDA3" w:rsidR="004A00F5" w:rsidRPr="000D3DCE" w:rsidRDefault="004A00F5" w:rsidP="004A00F5">
            <w:pPr>
              <w:pStyle w:val="TableCell10-Centered"/>
              <w:rPr>
                <w:lang w:bidi="en-US"/>
              </w:rPr>
            </w:pPr>
            <w:r>
              <w:rPr>
                <w:lang w:bidi="en-US"/>
              </w:rPr>
              <w:t>NR</w:t>
            </w:r>
          </w:p>
        </w:tc>
        <w:tc>
          <w:tcPr>
            <w:tcW w:w="453" w:type="pct"/>
            <w:vAlign w:val="center"/>
          </w:tcPr>
          <w:p w14:paraId="5E490C7A" w14:textId="4F6F3305" w:rsidR="004A00F5" w:rsidRPr="000D3DCE" w:rsidRDefault="004A00F5" w:rsidP="004A00F5">
            <w:pPr>
              <w:pStyle w:val="TableCell10-Centered"/>
              <w:rPr>
                <w:lang w:bidi="en-US"/>
              </w:rPr>
            </w:pPr>
            <w:r>
              <w:rPr>
                <w:lang w:bidi="en-US"/>
              </w:rPr>
              <w:t>NR</w:t>
            </w:r>
          </w:p>
        </w:tc>
        <w:tc>
          <w:tcPr>
            <w:tcW w:w="477" w:type="pct"/>
            <w:vAlign w:val="center"/>
          </w:tcPr>
          <w:p w14:paraId="44F55984" w14:textId="780529DE" w:rsidR="004A00F5" w:rsidRPr="000D3DCE" w:rsidRDefault="004A00F5" w:rsidP="004A00F5">
            <w:pPr>
              <w:pStyle w:val="TableCell10-Centered"/>
              <w:rPr>
                <w:lang w:bidi="en-US"/>
              </w:rPr>
            </w:pPr>
            <w:r>
              <w:rPr>
                <w:lang w:bidi="en-US"/>
              </w:rPr>
              <w:t>NR</w:t>
            </w:r>
          </w:p>
        </w:tc>
      </w:tr>
      <w:tr w:rsidR="004A00F5" w:rsidRPr="000D3DCE" w14:paraId="23176C9D" w14:textId="1377FB71" w:rsidTr="0050253A">
        <w:tblPrEx>
          <w:tblCellMar>
            <w:left w:w="108" w:type="dxa"/>
            <w:right w:w="108" w:type="dxa"/>
          </w:tblCellMar>
        </w:tblPrEx>
        <w:trPr>
          <w:trHeight w:val="132"/>
        </w:trPr>
        <w:tc>
          <w:tcPr>
            <w:tcW w:w="1667" w:type="pct"/>
            <w:shd w:val="clear" w:color="auto" w:fill="F2F2F2" w:themeFill="background1" w:themeFillShade="F2"/>
            <w:vAlign w:val="center"/>
          </w:tcPr>
          <w:p w14:paraId="71DE7D3A" w14:textId="26566BE5" w:rsidR="004A00F5" w:rsidRPr="00964620" w:rsidRDefault="004A00F5" w:rsidP="004A00F5">
            <w:pPr>
              <w:pStyle w:val="TableCell10-Left"/>
            </w:pPr>
            <w:r w:rsidRPr="00964620">
              <w:t>Infection</w:t>
            </w:r>
          </w:p>
        </w:tc>
        <w:tc>
          <w:tcPr>
            <w:tcW w:w="765" w:type="pct"/>
            <w:shd w:val="clear" w:color="auto" w:fill="auto"/>
            <w:vAlign w:val="center"/>
          </w:tcPr>
          <w:p w14:paraId="7F7711E1" w14:textId="7CE6A1A9" w:rsidR="004A00F5" w:rsidRPr="000D3DCE" w:rsidRDefault="004A00F5" w:rsidP="004A00F5">
            <w:pPr>
              <w:pStyle w:val="TableCell10-Centered"/>
              <w:rPr>
                <w:lang w:bidi="en-US"/>
              </w:rPr>
            </w:pPr>
            <w:r>
              <w:rPr>
                <w:lang w:bidi="en-US"/>
              </w:rPr>
              <w:t>0.00 – 0.00</w:t>
            </w:r>
          </w:p>
        </w:tc>
        <w:tc>
          <w:tcPr>
            <w:tcW w:w="697" w:type="pct"/>
            <w:shd w:val="clear" w:color="auto" w:fill="auto"/>
            <w:vAlign w:val="center"/>
          </w:tcPr>
          <w:p w14:paraId="15F5CFAA" w14:textId="035FACC1" w:rsidR="004A00F5" w:rsidRPr="000D3DCE" w:rsidRDefault="004A00F5" w:rsidP="004A00F5">
            <w:pPr>
              <w:pStyle w:val="TableCell10-Centered"/>
              <w:rPr>
                <w:lang w:bidi="en-US"/>
              </w:rPr>
            </w:pPr>
            <w:r w:rsidRPr="00AA07A4">
              <w:rPr>
                <w:lang w:bidi="en-US"/>
              </w:rPr>
              <w:t>16.70 – 49.20</w:t>
            </w:r>
          </w:p>
        </w:tc>
        <w:tc>
          <w:tcPr>
            <w:tcW w:w="450" w:type="pct"/>
            <w:shd w:val="clear" w:color="auto" w:fill="auto"/>
            <w:vAlign w:val="center"/>
          </w:tcPr>
          <w:p w14:paraId="122C6807" w14:textId="424F1741" w:rsidR="004A00F5" w:rsidRPr="0050253A" w:rsidRDefault="004A00F5" w:rsidP="004A00F5">
            <w:pPr>
              <w:pStyle w:val="TableCell10-Centered"/>
              <w:rPr>
                <w:lang w:bidi="en-US"/>
              </w:rPr>
            </w:pPr>
            <w:r w:rsidRPr="0050253A">
              <w:rPr>
                <w:lang w:bidi="en-US"/>
              </w:rPr>
              <w:t>NR</w:t>
            </w:r>
          </w:p>
        </w:tc>
        <w:tc>
          <w:tcPr>
            <w:tcW w:w="491" w:type="pct"/>
            <w:shd w:val="clear" w:color="auto" w:fill="auto"/>
            <w:vAlign w:val="center"/>
          </w:tcPr>
          <w:p w14:paraId="4C9FA205" w14:textId="6F3C0183" w:rsidR="004A00F5" w:rsidRPr="0050253A" w:rsidRDefault="004A00F5" w:rsidP="004A00F5">
            <w:pPr>
              <w:pStyle w:val="TableCell10-Centered"/>
              <w:rPr>
                <w:lang w:bidi="en-US"/>
              </w:rPr>
            </w:pPr>
            <w:r w:rsidRPr="0050253A">
              <w:rPr>
                <w:lang w:bidi="en-US"/>
              </w:rPr>
              <w:t>NR</w:t>
            </w:r>
          </w:p>
        </w:tc>
        <w:tc>
          <w:tcPr>
            <w:tcW w:w="453" w:type="pct"/>
            <w:shd w:val="clear" w:color="auto" w:fill="auto"/>
            <w:vAlign w:val="center"/>
          </w:tcPr>
          <w:p w14:paraId="7F202B7E" w14:textId="545D13D6" w:rsidR="004A00F5" w:rsidRPr="000D3DCE" w:rsidRDefault="004A00F5" w:rsidP="004A00F5">
            <w:pPr>
              <w:pStyle w:val="TableCell10-Centered"/>
              <w:rPr>
                <w:lang w:bidi="en-US"/>
              </w:rPr>
            </w:pPr>
            <w:r>
              <w:rPr>
                <w:lang w:bidi="en-US"/>
              </w:rPr>
              <w:t>0.0</w:t>
            </w:r>
          </w:p>
        </w:tc>
        <w:tc>
          <w:tcPr>
            <w:tcW w:w="477" w:type="pct"/>
            <w:shd w:val="clear" w:color="auto" w:fill="auto"/>
            <w:vAlign w:val="center"/>
          </w:tcPr>
          <w:p w14:paraId="7CF5D365" w14:textId="36D4D2B3" w:rsidR="004A00F5" w:rsidRPr="000D3DCE" w:rsidRDefault="004A00F5" w:rsidP="004A00F5">
            <w:pPr>
              <w:pStyle w:val="TableCell10-Centered"/>
              <w:rPr>
                <w:lang w:bidi="en-US"/>
              </w:rPr>
            </w:pPr>
            <w:r>
              <w:rPr>
                <w:lang w:bidi="en-US"/>
              </w:rPr>
              <w:t xml:space="preserve">1 – </w:t>
            </w:r>
            <w:r w:rsidR="0050253A">
              <w:rPr>
                <w:lang w:bidi="en-US"/>
              </w:rPr>
              <w:t>44</w:t>
            </w:r>
          </w:p>
        </w:tc>
      </w:tr>
      <w:tr w:rsidR="004A00F5" w:rsidRPr="000D3DCE" w14:paraId="3E579AA5" w14:textId="7DBBD67A" w:rsidTr="004A00F5">
        <w:tblPrEx>
          <w:tblCellMar>
            <w:left w:w="108" w:type="dxa"/>
            <w:right w:w="108" w:type="dxa"/>
          </w:tblCellMar>
        </w:tblPrEx>
        <w:trPr>
          <w:trHeight w:val="132"/>
        </w:trPr>
        <w:tc>
          <w:tcPr>
            <w:tcW w:w="1667" w:type="pct"/>
            <w:shd w:val="clear" w:color="auto" w:fill="F2F2F2" w:themeFill="background1" w:themeFillShade="F2"/>
            <w:vAlign w:val="center"/>
          </w:tcPr>
          <w:p w14:paraId="00119C9E" w14:textId="3ED2EB55" w:rsidR="004A00F5" w:rsidRPr="00964620" w:rsidRDefault="004A00F5" w:rsidP="004A00F5">
            <w:pPr>
              <w:pStyle w:val="TableCell10-Left"/>
            </w:pPr>
            <w:r w:rsidRPr="00964620">
              <w:t>Injury to Use</w:t>
            </w:r>
            <w:r>
              <w:t>r</w:t>
            </w:r>
          </w:p>
        </w:tc>
        <w:tc>
          <w:tcPr>
            <w:tcW w:w="765" w:type="pct"/>
            <w:vAlign w:val="center"/>
          </w:tcPr>
          <w:p w14:paraId="3EB2024F" w14:textId="3B3E52C5" w:rsidR="004A00F5" w:rsidRPr="000D3DCE" w:rsidRDefault="004A00F5" w:rsidP="004A00F5">
            <w:pPr>
              <w:pStyle w:val="TableCell10-Centered"/>
              <w:rPr>
                <w:lang w:bidi="en-US"/>
              </w:rPr>
            </w:pPr>
            <w:r>
              <w:rPr>
                <w:lang w:bidi="en-US"/>
              </w:rPr>
              <w:t>NR</w:t>
            </w:r>
          </w:p>
        </w:tc>
        <w:tc>
          <w:tcPr>
            <w:tcW w:w="697" w:type="pct"/>
            <w:vAlign w:val="center"/>
          </w:tcPr>
          <w:p w14:paraId="4E0F7148" w14:textId="60FA304C" w:rsidR="004A00F5" w:rsidRPr="000D3DCE" w:rsidRDefault="004A00F5" w:rsidP="004A00F5">
            <w:pPr>
              <w:pStyle w:val="TableCell10-Centered"/>
              <w:rPr>
                <w:lang w:bidi="en-US"/>
              </w:rPr>
            </w:pPr>
            <w:r>
              <w:rPr>
                <w:lang w:bidi="en-US"/>
              </w:rPr>
              <w:t>NR</w:t>
            </w:r>
          </w:p>
        </w:tc>
        <w:tc>
          <w:tcPr>
            <w:tcW w:w="450" w:type="pct"/>
            <w:vAlign w:val="center"/>
          </w:tcPr>
          <w:p w14:paraId="4179C3CD" w14:textId="320F8FCE" w:rsidR="004A00F5" w:rsidRPr="000D3DCE" w:rsidRDefault="004A00F5" w:rsidP="004A00F5">
            <w:pPr>
              <w:pStyle w:val="TableCell10-Centered"/>
              <w:rPr>
                <w:lang w:bidi="en-US"/>
              </w:rPr>
            </w:pPr>
            <w:r>
              <w:rPr>
                <w:lang w:bidi="en-US"/>
              </w:rPr>
              <w:t>NR</w:t>
            </w:r>
          </w:p>
        </w:tc>
        <w:tc>
          <w:tcPr>
            <w:tcW w:w="491" w:type="pct"/>
            <w:vAlign w:val="center"/>
          </w:tcPr>
          <w:p w14:paraId="775977D8" w14:textId="1A0C8FF4" w:rsidR="004A00F5" w:rsidRPr="000D3DCE" w:rsidRDefault="004A00F5" w:rsidP="004A00F5">
            <w:pPr>
              <w:pStyle w:val="TableCell10-Centered"/>
              <w:rPr>
                <w:lang w:bidi="en-US"/>
              </w:rPr>
            </w:pPr>
            <w:r>
              <w:rPr>
                <w:lang w:bidi="en-US"/>
              </w:rPr>
              <w:t>NR</w:t>
            </w:r>
          </w:p>
        </w:tc>
        <w:tc>
          <w:tcPr>
            <w:tcW w:w="453" w:type="pct"/>
            <w:vAlign w:val="center"/>
          </w:tcPr>
          <w:p w14:paraId="5514153D" w14:textId="19C2D33B" w:rsidR="004A00F5" w:rsidRPr="000D3DCE" w:rsidRDefault="004A00F5" w:rsidP="004A00F5">
            <w:pPr>
              <w:pStyle w:val="TableCell10-Centered"/>
              <w:rPr>
                <w:lang w:bidi="en-US"/>
              </w:rPr>
            </w:pPr>
            <w:r>
              <w:rPr>
                <w:lang w:bidi="en-US"/>
              </w:rPr>
              <w:t>NR</w:t>
            </w:r>
          </w:p>
        </w:tc>
        <w:tc>
          <w:tcPr>
            <w:tcW w:w="477" w:type="pct"/>
            <w:vAlign w:val="center"/>
          </w:tcPr>
          <w:p w14:paraId="2A201237" w14:textId="622E36B4" w:rsidR="004A00F5" w:rsidRPr="000D3DCE" w:rsidRDefault="004A00F5" w:rsidP="004A00F5">
            <w:pPr>
              <w:pStyle w:val="TableCell10-Centered"/>
              <w:rPr>
                <w:lang w:bidi="en-US"/>
              </w:rPr>
            </w:pPr>
            <w:r>
              <w:rPr>
                <w:lang w:bidi="en-US"/>
              </w:rPr>
              <w:t>NR</w:t>
            </w:r>
          </w:p>
        </w:tc>
      </w:tr>
      <w:tr w:rsidR="004A00F5" w:rsidRPr="000D3DCE" w14:paraId="2F06DFAA" w14:textId="2B678041" w:rsidTr="004A00F5">
        <w:tblPrEx>
          <w:tblCellMar>
            <w:left w:w="108" w:type="dxa"/>
            <w:right w:w="108" w:type="dxa"/>
          </w:tblCellMar>
        </w:tblPrEx>
        <w:trPr>
          <w:trHeight w:val="132"/>
        </w:trPr>
        <w:tc>
          <w:tcPr>
            <w:tcW w:w="4070" w:type="pct"/>
            <w:gridSpan w:val="5"/>
            <w:shd w:val="clear" w:color="auto" w:fill="F2F2F2" w:themeFill="background1" w:themeFillShade="F2"/>
            <w:vAlign w:val="center"/>
          </w:tcPr>
          <w:p w14:paraId="18C7409F" w14:textId="3259FA6B" w:rsidR="004A00F5" w:rsidRPr="000D3DCE" w:rsidRDefault="004A00F5" w:rsidP="004A00F5">
            <w:pPr>
              <w:pStyle w:val="TableCell10-Left"/>
              <w:rPr>
                <w:lang w:bidi="en-US"/>
              </w:rPr>
            </w:pPr>
            <w:r w:rsidRPr="00964620">
              <w:t>Malunion/Non-union</w:t>
            </w:r>
          </w:p>
        </w:tc>
        <w:tc>
          <w:tcPr>
            <w:tcW w:w="453" w:type="pct"/>
            <w:shd w:val="clear" w:color="auto" w:fill="F2F2F2" w:themeFill="background1" w:themeFillShade="F2"/>
            <w:vAlign w:val="center"/>
          </w:tcPr>
          <w:p w14:paraId="0505C682" w14:textId="77777777" w:rsidR="004A00F5" w:rsidRPr="00964620" w:rsidRDefault="004A00F5" w:rsidP="004A00F5">
            <w:pPr>
              <w:pStyle w:val="TableCell10-Left"/>
            </w:pPr>
          </w:p>
        </w:tc>
        <w:tc>
          <w:tcPr>
            <w:tcW w:w="477" w:type="pct"/>
            <w:shd w:val="clear" w:color="auto" w:fill="F2F2F2" w:themeFill="background1" w:themeFillShade="F2"/>
            <w:vAlign w:val="center"/>
          </w:tcPr>
          <w:p w14:paraId="3CB000E6" w14:textId="77777777" w:rsidR="004A00F5" w:rsidRPr="00964620" w:rsidRDefault="004A00F5" w:rsidP="004A00F5">
            <w:pPr>
              <w:pStyle w:val="TableCell10-Left"/>
            </w:pPr>
          </w:p>
        </w:tc>
      </w:tr>
      <w:tr w:rsidR="004A00F5" w:rsidRPr="000D3DCE" w14:paraId="6CD26959" w14:textId="471F55BD" w:rsidTr="0050253A">
        <w:tblPrEx>
          <w:tblCellMar>
            <w:left w:w="108" w:type="dxa"/>
            <w:right w:w="108" w:type="dxa"/>
          </w:tblCellMar>
        </w:tblPrEx>
        <w:trPr>
          <w:trHeight w:val="132"/>
        </w:trPr>
        <w:tc>
          <w:tcPr>
            <w:tcW w:w="1667" w:type="pct"/>
            <w:shd w:val="clear" w:color="auto" w:fill="92D050"/>
            <w:vAlign w:val="center"/>
          </w:tcPr>
          <w:p w14:paraId="07AEF1E5" w14:textId="706F9E72" w:rsidR="004A00F5" w:rsidRPr="00964620" w:rsidRDefault="004A00F5" w:rsidP="004A00F5">
            <w:pPr>
              <w:pStyle w:val="TableCell10-Left"/>
              <w:jc w:val="right"/>
            </w:pPr>
            <w:r>
              <w:t>Nonunion</w:t>
            </w:r>
          </w:p>
        </w:tc>
        <w:tc>
          <w:tcPr>
            <w:tcW w:w="765" w:type="pct"/>
            <w:shd w:val="clear" w:color="auto" w:fill="92D050"/>
            <w:vAlign w:val="center"/>
          </w:tcPr>
          <w:p w14:paraId="5D82871A" w14:textId="69BBE730" w:rsidR="004A00F5" w:rsidRPr="000D3DCE" w:rsidRDefault="004A00F5" w:rsidP="004A00F5">
            <w:pPr>
              <w:pStyle w:val="TableCell10-Centered"/>
              <w:rPr>
                <w:lang w:bidi="en-US"/>
              </w:rPr>
            </w:pPr>
            <w:r>
              <w:rPr>
                <w:lang w:bidi="en-US"/>
              </w:rPr>
              <w:t xml:space="preserve">0.00 – </w:t>
            </w:r>
            <w:r w:rsidR="0050253A">
              <w:rPr>
                <w:lang w:bidi="en-US"/>
              </w:rPr>
              <w:t>24</w:t>
            </w:r>
            <w:r>
              <w:rPr>
                <w:lang w:bidi="en-US"/>
              </w:rPr>
              <w:t>.00</w:t>
            </w:r>
          </w:p>
        </w:tc>
        <w:tc>
          <w:tcPr>
            <w:tcW w:w="697" w:type="pct"/>
            <w:shd w:val="clear" w:color="auto" w:fill="92D050"/>
            <w:vAlign w:val="center"/>
          </w:tcPr>
          <w:p w14:paraId="7385D106" w14:textId="66F16FEF" w:rsidR="004A00F5" w:rsidRPr="000D3DCE" w:rsidRDefault="004A00F5" w:rsidP="004A00F5">
            <w:pPr>
              <w:pStyle w:val="TableCell10-Centered"/>
              <w:rPr>
                <w:lang w:bidi="en-US"/>
              </w:rPr>
            </w:pPr>
            <w:r w:rsidRPr="00AA07A4">
              <w:rPr>
                <w:lang w:bidi="en-US"/>
              </w:rPr>
              <w:t>16.70 – 49.20</w:t>
            </w:r>
          </w:p>
        </w:tc>
        <w:tc>
          <w:tcPr>
            <w:tcW w:w="450" w:type="pct"/>
            <w:shd w:val="clear" w:color="auto" w:fill="auto"/>
            <w:vAlign w:val="center"/>
          </w:tcPr>
          <w:p w14:paraId="6FB0D88D" w14:textId="077B3519" w:rsidR="004A00F5" w:rsidRPr="000D3DCE" w:rsidRDefault="004A00F5" w:rsidP="004A00F5">
            <w:pPr>
              <w:pStyle w:val="TableCell10-Centered"/>
              <w:rPr>
                <w:lang w:bidi="en-US"/>
              </w:rPr>
            </w:pPr>
            <w:r>
              <w:rPr>
                <w:lang w:bidi="en-US"/>
              </w:rPr>
              <w:t>3.3 – 3.6</w:t>
            </w:r>
          </w:p>
        </w:tc>
        <w:tc>
          <w:tcPr>
            <w:tcW w:w="491" w:type="pct"/>
            <w:shd w:val="clear" w:color="auto" w:fill="auto"/>
            <w:vAlign w:val="center"/>
          </w:tcPr>
          <w:p w14:paraId="6E707F59" w14:textId="355C1C69" w:rsidR="004A00F5" w:rsidRPr="000D3DCE" w:rsidRDefault="004A00F5" w:rsidP="004A00F5">
            <w:pPr>
              <w:pStyle w:val="TableCell10-Centered"/>
              <w:rPr>
                <w:lang w:bidi="en-US"/>
              </w:rPr>
            </w:pPr>
            <w:r>
              <w:rPr>
                <w:lang w:bidi="en-US"/>
              </w:rPr>
              <w:t>12</w:t>
            </w:r>
          </w:p>
        </w:tc>
        <w:tc>
          <w:tcPr>
            <w:tcW w:w="453" w:type="pct"/>
            <w:shd w:val="clear" w:color="auto" w:fill="auto"/>
            <w:vAlign w:val="center"/>
          </w:tcPr>
          <w:p w14:paraId="29520EDC" w14:textId="6E2F8754" w:rsidR="004A00F5" w:rsidRPr="000D3DCE" w:rsidRDefault="004A00F5" w:rsidP="004A00F5">
            <w:pPr>
              <w:pStyle w:val="TableCell10-Centered"/>
              <w:rPr>
                <w:lang w:bidi="en-US"/>
              </w:rPr>
            </w:pPr>
            <w:r>
              <w:rPr>
                <w:lang w:bidi="en-US"/>
              </w:rPr>
              <w:t>0.0 – 4.9</w:t>
            </w:r>
            <w:r w:rsidR="0050253A">
              <w:rPr>
                <w:lang w:bidi="en-US"/>
              </w:rPr>
              <w:t>0</w:t>
            </w:r>
          </w:p>
        </w:tc>
        <w:tc>
          <w:tcPr>
            <w:tcW w:w="477" w:type="pct"/>
            <w:shd w:val="clear" w:color="auto" w:fill="auto"/>
            <w:vAlign w:val="center"/>
          </w:tcPr>
          <w:p w14:paraId="182919DD" w14:textId="6E9FD04D" w:rsidR="004A00F5" w:rsidRPr="000D3DCE" w:rsidRDefault="004A00F5" w:rsidP="004A00F5">
            <w:pPr>
              <w:pStyle w:val="TableCell10-Centered"/>
              <w:rPr>
                <w:lang w:bidi="en-US"/>
              </w:rPr>
            </w:pPr>
            <w:r w:rsidRPr="000D1471">
              <w:rPr>
                <w:lang w:bidi="en-US"/>
              </w:rPr>
              <w:t>1 – 44</w:t>
            </w:r>
          </w:p>
        </w:tc>
      </w:tr>
      <w:tr w:rsidR="004A00F5" w:rsidRPr="000D3DCE" w14:paraId="028933E7" w14:textId="7BD203D4" w:rsidTr="004A00F5">
        <w:tblPrEx>
          <w:tblCellMar>
            <w:left w:w="108" w:type="dxa"/>
            <w:right w:w="108" w:type="dxa"/>
          </w:tblCellMar>
        </w:tblPrEx>
        <w:trPr>
          <w:trHeight w:val="132"/>
        </w:trPr>
        <w:tc>
          <w:tcPr>
            <w:tcW w:w="1667" w:type="pct"/>
            <w:shd w:val="clear" w:color="auto" w:fill="auto"/>
            <w:vAlign w:val="center"/>
          </w:tcPr>
          <w:p w14:paraId="03B981FB" w14:textId="1163A0BE" w:rsidR="004A00F5" w:rsidRDefault="004A00F5" w:rsidP="004A00F5">
            <w:pPr>
              <w:pStyle w:val="TableCell10-Left"/>
              <w:jc w:val="right"/>
            </w:pPr>
            <w:r>
              <w:t>Malunion</w:t>
            </w:r>
          </w:p>
        </w:tc>
        <w:tc>
          <w:tcPr>
            <w:tcW w:w="765" w:type="pct"/>
            <w:vAlign w:val="center"/>
          </w:tcPr>
          <w:p w14:paraId="7EBC3779" w14:textId="50A9F4D3" w:rsidR="004A00F5" w:rsidRPr="000D3DCE" w:rsidRDefault="004A00F5" w:rsidP="004A00F5">
            <w:pPr>
              <w:pStyle w:val="TableCell10-Centered"/>
              <w:rPr>
                <w:lang w:bidi="en-US"/>
              </w:rPr>
            </w:pPr>
            <w:r>
              <w:rPr>
                <w:lang w:bidi="en-US"/>
              </w:rPr>
              <w:t>0.00</w:t>
            </w:r>
          </w:p>
        </w:tc>
        <w:tc>
          <w:tcPr>
            <w:tcW w:w="697" w:type="pct"/>
            <w:vAlign w:val="center"/>
          </w:tcPr>
          <w:p w14:paraId="15A90D21" w14:textId="3F54EAA8" w:rsidR="004A00F5" w:rsidRPr="000D3DCE" w:rsidRDefault="004A00F5" w:rsidP="004A00F5">
            <w:pPr>
              <w:pStyle w:val="TableCell10-Centered"/>
              <w:rPr>
                <w:lang w:bidi="en-US"/>
              </w:rPr>
            </w:pPr>
            <w:r>
              <w:rPr>
                <w:lang w:bidi="en-US"/>
              </w:rPr>
              <w:t>49.20</w:t>
            </w:r>
          </w:p>
        </w:tc>
        <w:tc>
          <w:tcPr>
            <w:tcW w:w="450" w:type="pct"/>
            <w:vAlign w:val="center"/>
          </w:tcPr>
          <w:p w14:paraId="11695B52" w14:textId="0130787E" w:rsidR="004A00F5" w:rsidRPr="000D3DCE" w:rsidRDefault="004A00F5" w:rsidP="004A00F5">
            <w:pPr>
              <w:pStyle w:val="TableCell10-Centered"/>
              <w:rPr>
                <w:lang w:bidi="en-US"/>
              </w:rPr>
            </w:pPr>
            <w:r>
              <w:rPr>
                <w:lang w:bidi="en-US"/>
              </w:rPr>
              <w:t>0.3 – 0.3</w:t>
            </w:r>
          </w:p>
        </w:tc>
        <w:tc>
          <w:tcPr>
            <w:tcW w:w="491" w:type="pct"/>
            <w:vAlign w:val="center"/>
          </w:tcPr>
          <w:p w14:paraId="11E11256" w14:textId="15898106" w:rsidR="004A00F5" w:rsidRPr="000D3DCE" w:rsidRDefault="004A00F5" w:rsidP="004A00F5">
            <w:pPr>
              <w:pStyle w:val="TableCell10-Centered"/>
              <w:rPr>
                <w:lang w:bidi="en-US"/>
              </w:rPr>
            </w:pPr>
            <w:r>
              <w:rPr>
                <w:lang w:bidi="en-US"/>
              </w:rPr>
              <w:t>12</w:t>
            </w:r>
          </w:p>
        </w:tc>
        <w:tc>
          <w:tcPr>
            <w:tcW w:w="453" w:type="pct"/>
            <w:vAlign w:val="center"/>
          </w:tcPr>
          <w:p w14:paraId="3E2DC5CF" w14:textId="33C67E36" w:rsidR="004A00F5" w:rsidRPr="000D3DCE" w:rsidRDefault="004A00F5" w:rsidP="004A00F5">
            <w:pPr>
              <w:pStyle w:val="TableCell10-Centered"/>
              <w:rPr>
                <w:lang w:bidi="en-US"/>
              </w:rPr>
            </w:pPr>
            <w:r>
              <w:rPr>
                <w:lang w:bidi="en-US"/>
              </w:rPr>
              <w:t>0.0</w:t>
            </w:r>
          </w:p>
        </w:tc>
        <w:tc>
          <w:tcPr>
            <w:tcW w:w="477" w:type="pct"/>
            <w:vAlign w:val="center"/>
          </w:tcPr>
          <w:p w14:paraId="42E9E655" w14:textId="5F729892" w:rsidR="004A00F5" w:rsidRPr="000D3DCE" w:rsidRDefault="004A00F5" w:rsidP="004A00F5">
            <w:pPr>
              <w:pStyle w:val="TableCell10-Centered"/>
              <w:rPr>
                <w:lang w:bidi="en-US"/>
              </w:rPr>
            </w:pPr>
            <w:r>
              <w:rPr>
                <w:lang w:bidi="en-US"/>
              </w:rPr>
              <w:t>1 – 35</w:t>
            </w:r>
          </w:p>
        </w:tc>
      </w:tr>
      <w:tr w:rsidR="004A00F5" w:rsidRPr="000D3DCE" w14:paraId="1B72C118" w14:textId="223630B5" w:rsidTr="004A00F5">
        <w:tblPrEx>
          <w:tblCellMar>
            <w:left w:w="108" w:type="dxa"/>
            <w:right w:w="108" w:type="dxa"/>
          </w:tblCellMar>
        </w:tblPrEx>
        <w:trPr>
          <w:trHeight w:val="132"/>
        </w:trPr>
        <w:tc>
          <w:tcPr>
            <w:tcW w:w="1667" w:type="pct"/>
            <w:shd w:val="clear" w:color="auto" w:fill="F2F2F2" w:themeFill="background1" w:themeFillShade="F2"/>
            <w:vAlign w:val="center"/>
          </w:tcPr>
          <w:p w14:paraId="6D4ACB9F" w14:textId="19ECBBC6" w:rsidR="004A00F5" w:rsidRPr="00964620" w:rsidRDefault="004A00F5" w:rsidP="004A00F5">
            <w:pPr>
              <w:pStyle w:val="TableCell10-Left"/>
            </w:pPr>
            <w:r w:rsidRPr="00964620">
              <w:t>Neuro-vascular Damage</w:t>
            </w:r>
          </w:p>
        </w:tc>
        <w:tc>
          <w:tcPr>
            <w:tcW w:w="765" w:type="pct"/>
            <w:vAlign w:val="center"/>
          </w:tcPr>
          <w:p w14:paraId="6972810E" w14:textId="23221659" w:rsidR="004A00F5" w:rsidRPr="000D3DCE" w:rsidRDefault="004A00F5" w:rsidP="004A00F5">
            <w:pPr>
              <w:pStyle w:val="TableCell10-Centered"/>
              <w:rPr>
                <w:lang w:bidi="en-US"/>
              </w:rPr>
            </w:pPr>
            <w:r>
              <w:rPr>
                <w:lang w:bidi="en-US"/>
              </w:rPr>
              <w:t>0.00</w:t>
            </w:r>
          </w:p>
        </w:tc>
        <w:tc>
          <w:tcPr>
            <w:tcW w:w="697" w:type="pct"/>
            <w:vAlign w:val="center"/>
          </w:tcPr>
          <w:p w14:paraId="68CDECB2" w14:textId="080BD288" w:rsidR="004A00F5" w:rsidRPr="000D3DCE" w:rsidRDefault="004A00F5" w:rsidP="004A00F5">
            <w:pPr>
              <w:pStyle w:val="TableCell10-Centered"/>
              <w:rPr>
                <w:lang w:bidi="en-US"/>
              </w:rPr>
            </w:pPr>
            <w:r>
              <w:rPr>
                <w:lang w:bidi="en-US"/>
              </w:rPr>
              <w:t>49.20</w:t>
            </w:r>
          </w:p>
        </w:tc>
        <w:tc>
          <w:tcPr>
            <w:tcW w:w="450" w:type="pct"/>
            <w:vAlign w:val="center"/>
          </w:tcPr>
          <w:p w14:paraId="3EFE571C" w14:textId="55FFABAF" w:rsidR="004A00F5" w:rsidRPr="000D3DCE" w:rsidRDefault="004A00F5" w:rsidP="004A00F5">
            <w:pPr>
              <w:pStyle w:val="TableCell10-Centered"/>
              <w:rPr>
                <w:lang w:bidi="en-US"/>
              </w:rPr>
            </w:pPr>
            <w:r>
              <w:rPr>
                <w:lang w:bidi="en-US"/>
              </w:rPr>
              <w:t>NR</w:t>
            </w:r>
          </w:p>
        </w:tc>
        <w:tc>
          <w:tcPr>
            <w:tcW w:w="491" w:type="pct"/>
            <w:vAlign w:val="center"/>
          </w:tcPr>
          <w:p w14:paraId="3E609CF9" w14:textId="4C6A358F" w:rsidR="004A00F5" w:rsidRPr="000D3DCE" w:rsidRDefault="004A00F5" w:rsidP="004A00F5">
            <w:pPr>
              <w:pStyle w:val="TableCell10-Centered"/>
              <w:rPr>
                <w:lang w:bidi="en-US"/>
              </w:rPr>
            </w:pPr>
            <w:r>
              <w:rPr>
                <w:lang w:bidi="en-US"/>
              </w:rPr>
              <w:t>NR</w:t>
            </w:r>
          </w:p>
        </w:tc>
        <w:tc>
          <w:tcPr>
            <w:tcW w:w="453" w:type="pct"/>
            <w:vAlign w:val="center"/>
          </w:tcPr>
          <w:p w14:paraId="11BBA0DD" w14:textId="51488497" w:rsidR="004A00F5" w:rsidRPr="000D3DCE" w:rsidRDefault="004A00F5" w:rsidP="004A00F5">
            <w:pPr>
              <w:pStyle w:val="TableCell10-Centered"/>
              <w:rPr>
                <w:lang w:bidi="en-US"/>
              </w:rPr>
            </w:pPr>
            <w:r>
              <w:rPr>
                <w:lang w:bidi="en-US"/>
              </w:rPr>
              <w:t>0.0</w:t>
            </w:r>
          </w:p>
        </w:tc>
        <w:tc>
          <w:tcPr>
            <w:tcW w:w="477" w:type="pct"/>
            <w:vAlign w:val="center"/>
          </w:tcPr>
          <w:p w14:paraId="13F763D4" w14:textId="4EE3D48F" w:rsidR="004A00F5" w:rsidRPr="000D3DCE" w:rsidRDefault="004A00F5" w:rsidP="004A00F5">
            <w:pPr>
              <w:pStyle w:val="TableCell10-Centered"/>
              <w:rPr>
                <w:lang w:bidi="en-US"/>
              </w:rPr>
            </w:pPr>
            <w:r>
              <w:rPr>
                <w:lang w:bidi="en-US"/>
              </w:rPr>
              <w:t>2 – 44</w:t>
            </w:r>
          </w:p>
        </w:tc>
      </w:tr>
      <w:tr w:rsidR="004A00F5" w:rsidRPr="000D3DCE" w14:paraId="5B38BE08" w14:textId="14BD67DA" w:rsidTr="004A00F5">
        <w:tblPrEx>
          <w:tblCellMar>
            <w:left w:w="108" w:type="dxa"/>
            <w:right w:w="108" w:type="dxa"/>
          </w:tblCellMar>
        </w:tblPrEx>
        <w:trPr>
          <w:trHeight w:val="132"/>
        </w:trPr>
        <w:tc>
          <w:tcPr>
            <w:tcW w:w="1667" w:type="pct"/>
            <w:shd w:val="clear" w:color="auto" w:fill="F2F2F2" w:themeFill="background1" w:themeFillShade="F2"/>
            <w:vAlign w:val="center"/>
          </w:tcPr>
          <w:p w14:paraId="009B5F59" w14:textId="5BE7829A" w:rsidR="004A00F5" w:rsidRPr="00964620" w:rsidRDefault="004A00F5" w:rsidP="004A00F5">
            <w:pPr>
              <w:pStyle w:val="TableCell10-Left"/>
            </w:pPr>
            <w:r w:rsidRPr="00964620">
              <w:t>Pain or Discomfort</w:t>
            </w:r>
          </w:p>
        </w:tc>
        <w:tc>
          <w:tcPr>
            <w:tcW w:w="765" w:type="pct"/>
            <w:vAlign w:val="center"/>
          </w:tcPr>
          <w:p w14:paraId="63A59559" w14:textId="68A1064F" w:rsidR="004A00F5" w:rsidRPr="000D3DCE" w:rsidRDefault="004A00F5" w:rsidP="004A00F5">
            <w:pPr>
              <w:pStyle w:val="TableCell10-Centered"/>
              <w:rPr>
                <w:lang w:bidi="en-US"/>
              </w:rPr>
            </w:pPr>
            <w:r>
              <w:rPr>
                <w:lang w:bidi="en-US"/>
              </w:rPr>
              <w:t>NR</w:t>
            </w:r>
          </w:p>
        </w:tc>
        <w:tc>
          <w:tcPr>
            <w:tcW w:w="697" w:type="pct"/>
            <w:vAlign w:val="center"/>
          </w:tcPr>
          <w:p w14:paraId="625F6421" w14:textId="01828983" w:rsidR="004A00F5" w:rsidRPr="000D3DCE" w:rsidRDefault="004A00F5" w:rsidP="004A00F5">
            <w:pPr>
              <w:pStyle w:val="TableCell10-Centered"/>
              <w:rPr>
                <w:lang w:bidi="en-US"/>
              </w:rPr>
            </w:pPr>
            <w:r>
              <w:rPr>
                <w:lang w:bidi="en-US"/>
              </w:rPr>
              <w:t>NR</w:t>
            </w:r>
          </w:p>
        </w:tc>
        <w:tc>
          <w:tcPr>
            <w:tcW w:w="450" w:type="pct"/>
            <w:vAlign w:val="center"/>
          </w:tcPr>
          <w:p w14:paraId="00912168" w14:textId="219598C0" w:rsidR="004A00F5" w:rsidRPr="000D3DCE" w:rsidRDefault="004A00F5" w:rsidP="004A00F5">
            <w:pPr>
              <w:pStyle w:val="TableCell10-Centered"/>
              <w:rPr>
                <w:lang w:bidi="en-US"/>
              </w:rPr>
            </w:pPr>
            <w:r>
              <w:rPr>
                <w:lang w:bidi="en-US"/>
              </w:rPr>
              <w:t>NR</w:t>
            </w:r>
          </w:p>
        </w:tc>
        <w:tc>
          <w:tcPr>
            <w:tcW w:w="491" w:type="pct"/>
            <w:vAlign w:val="center"/>
          </w:tcPr>
          <w:p w14:paraId="5ABB36F8" w14:textId="0311C383" w:rsidR="004A00F5" w:rsidRPr="000D3DCE" w:rsidRDefault="004A00F5" w:rsidP="004A00F5">
            <w:pPr>
              <w:pStyle w:val="TableCell10-Centered"/>
              <w:rPr>
                <w:lang w:bidi="en-US"/>
              </w:rPr>
            </w:pPr>
            <w:r>
              <w:rPr>
                <w:lang w:bidi="en-US"/>
              </w:rPr>
              <w:t>NR</w:t>
            </w:r>
          </w:p>
        </w:tc>
        <w:tc>
          <w:tcPr>
            <w:tcW w:w="453" w:type="pct"/>
            <w:vAlign w:val="center"/>
          </w:tcPr>
          <w:p w14:paraId="1A708A10" w14:textId="047BF7CB" w:rsidR="004A00F5" w:rsidRPr="000D3DCE" w:rsidRDefault="004A00F5" w:rsidP="004A00F5">
            <w:pPr>
              <w:pStyle w:val="TableCell10-Centered"/>
              <w:rPr>
                <w:lang w:bidi="en-US"/>
              </w:rPr>
            </w:pPr>
            <w:r>
              <w:rPr>
                <w:lang w:bidi="en-US"/>
              </w:rPr>
              <w:t>6.</w:t>
            </w:r>
            <w:r w:rsidR="0050253A">
              <w:rPr>
                <w:lang w:bidi="en-US"/>
              </w:rPr>
              <w:t>56</w:t>
            </w:r>
          </w:p>
        </w:tc>
        <w:tc>
          <w:tcPr>
            <w:tcW w:w="477" w:type="pct"/>
            <w:vAlign w:val="center"/>
          </w:tcPr>
          <w:p w14:paraId="4145D3A3" w14:textId="531E789A" w:rsidR="004A00F5" w:rsidRPr="000D3DCE" w:rsidRDefault="004A00F5" w:rsidP="004A00F5">
            <w:pPr>
              <w:pStyle w:val="TableCell10-Centered"/>
              <w:rPr>
                <w:lang w:bidi="en-US"/>
              </w:rPr>
            </w:pPr>
            <w:r>
              <w:rPr>
                <w:lang w:bidi="en-US"/>
              </w:rPr>
              <w:t>2 – 44</w:t>
            </w:r>
          </w:p>
        </w:tc>
      </w:tr>
      <w:tr w:rsidR="004A00F5" w:rsidRPr="000D3DCE" w14:paraId="05147D75" w14:textId="2ED4EBF5" w:rsidTr="004A00F5">
        <w:tblPrEx>
          <w:tblCellMar>
            <w:left w:w="108" w:type="dxa"/>
            <w:right w:w="108" w:type="dxa"/>
          </w:tblCellMar>
        </w:tblPrEx>
        <w:trPr>
          <w:trHeight w:val="132"/>
        </w:trPr>
        <w:tc>
          <w:tcPr>
            <w:tcW w:w="1667" w:type="pct"/>
            <w:shd w:val="clear" w:color="auto" w:fill="F2F2F2" w:themeFill="background1" w:themeFillShade="F2"/>
            <w:vAlign w:val="center"/>
          </w:tcPr>
          <w:p w14:paraId="7F071163" w14:textId="44DE3404" w:rsidR="004A00F5" w:rsidRPr="00964620" w:rsidRDefault="004A00F5" w:rsidP="004A00F5">
            <w:pPr>
              <w:pStyle w:val="TableCell10-Left"/>
            </w:pPr>
            <w:r w:rsidRPr="00964620">
              <w:t>Phlebitis</w:t>
            </w:r>
          </w:p>
        </w:tc>
        <w:tc>
          <w:tcPr>
            <w:tcW w:w="765" w:type="pct"/>
            <w:vAlign w:val="center"/>
          </w:tcPr>
          <w:p w14:paraId="4D330E2E" w14:textId="0A05E798" w:rsidR="004A00F5" w:rsidRPr="000D3DCE" w:rsidRDefault="004A00F5" w:rsidP="004A00F5">
            <w:pPr>
              <w:pStyle w:val="TableCell10-Centered"/>
              <w:rPr>
                <w:lang w:bidi="en-US"/>
              </w:rPr>
            </w:pPr>
            <w:r>
              <w:rPr>
                <w:lang w:bidi="en-US"/>
              </w:rPr>
              <w:t>NR</w:t>
            </w:r>
          </w:p>
        </w:tc>
        <w:tc>
          <w:tcPr>
            <w:tcW w:w="697" w:type="pct"/>
            <w:vAlign w:val="center"/>
          </w:tcPr>
          <w:p w14:paraId="3AB3E76F" w14:textId="4CFE1EBA" w:rsidR="004A00F5" w:rsidRPr="000D3DCE" w:rsidRDefault="004A00F5" w:rsidP="004A00F5">
            <w:pPr>
              <w:pStyle w:val="TableCell10-Centered"/>
              <w:rPr>
                <w:lang w:bidi="en-US"/>
              </w:rPr>
            </w:pPr>
            <w:r>
              <w:rPr>
                <w:lang w:bidi="en-US"/>
              </w:rPr>
              <w:t>NR</w:t>
            </w:r>
          </w:p>
        </w:tc>
        <w:tc>
          <w:tcPr>
            <w:tcW w:w="450" w:type="pct"/>
            <w:vAlign w:val="center"/>
          </w:tcPr>
          <w:p w14:paraId="22C2564E" w14:textId="5B86302F" w:rsidR="004A00F5" w:rsidRPr="000D3DCE" w:rsidRDefault="004A00F5" w:rsidP="004A00F5">
            <w:pPr>
              <w:pStyle w:val="TableCell10-Centered"/>
              <w:rPr>
                <w:lang w:bidi="en-US"/>
              </w:rPr>
            </w:pPr>
            <w:r>
              <w:rPr>
                <w:lang w:bidi="en-US"/>
              </w:rPr>
              <w:t>NR</w:t>
            </w:r>
          </w:p>
        </w:tc>
        <w:tc>
          <w:tcPr>
            <w:tcW w:w="491" w:type="pct"/>
            <w:vAlign w:val="center"/>
          </w:tcPr>
          <w:p w14:paraId="1475C508" w14:textId="45F372BD" w:rsidR="004A00F5" w:rsidRPr="000D3DCE" w:rsidRDefault="004A00F5" w:rsidP="004A00F5">
            <w:pPr>
              <w:pStyle w:val="TableCell10-Centered"/>
              <w:rPr>
                <w:lang w:bidi="en-US"/>
              </w:rPr>
            </w:pPr>
            <w:r>
              <w:rPr>
                <w:lang w:bidi="en-US"/>
              </w:rPr>
              <w:t>NR</w:t>
            </w:r>
          </w:p>
        </w:tc>
        <w:tc>
          <w:tcPr>
            <w:tcW w:w="453" w:type="pct"/>
            <w:vAlign w:val="center"/>
          </w:tcPr>
          <w:p w14:paraId="0039E180" w14:textId="6DF851A4" w:rsidR="004A00F5" w:rsidRPr="000D3DCE" w:rsidRDefault="004A00F5" w:rsidP="004A00F5">
            <w:pPr>
              <w:pStyle w:val="TableCell10-Centered"/>
              <w:rPr>
                <w:lang w:bidi="en-US"/>
              </w:rPr>
            </w:pPr>
            <w:r>
              <w:rPr>
                <w:lang w:bidi="en-US"/>
              </w:rPr>
              <w:t>NR</w:t>
            </w:r>
          </w:p>
        </w:tc>
        <w:tc>
          <w:tcPr>
            <w:tcW w:w="477" w:type="pct"/>
            <w:vAlign w:val="center"/>
          </w:tcPr>
          <w:p w14:paraId="396CE461" w14:textId="6A6100A1" w:rsidR="004A00F5" w:rsidRPr="000D3DCE" w:rsidRDefault="004A00F5" w:rsidP="004A00F5">
            <w:pPr>
              <w:pStyle w:val="TableCell10-Centered"/>
              <w:rPr>
                <w:lang w:bidi="en-US"/>
              </w:rPr>
            </w:pPr>
            <w:r>
              <w:rPr>
                <w:lang w:bidi="en-US"/>
              </w:rPr>
              <w:t>NR</w:t>
            </w:r>
          </w:p>
        </w:tc>
      </w:tr>
      <w:tr w:rsidR="004A00F5" w:rsidRPr="000D3DCE" w14:paraId="551C2E92" w14:textId="218236EE" w:rsidTr="004A00F5">
        <w:tblPrEx>
          <w:tblCellMar>
            <w:left w:w="108" w:type="dxa"/>
            <w:right w:w="108" w:type="dxa"/>
          </w:tblCellMar>
        </w:tblPrEx>
        <w:trPr>
          <w:trHeight w:val="132"/>
        </w:trPr>
        <w:tc>
          <w:tcPr>
            <w:tcW w:w="1667" w:type="pct"/>
            <w:shd w:val="clear" w:color="auto" w:fill="F2F2F2" w:themeFill="background1" w:themeFillShade="F2"/>
            <w:vAlign w:val="center"/>
          </w:tcPr>
          <w:p w14:paraId="790DB953" w14:textId="228F454C" w:rsidR="004A00F5" w:rsidRPr="000D3DCE" w:rsidRDefault="004A00F5" w:rsidP="004A00F5">
            <w:pPr>
              <w:pStyle w:val="TableCell10-Left"/>
              <w:rPr>
                <w:lang w:bidi="en-US"/>
              </w:rPr>
            </w:pPr>
            <w:r w:rsidRPr="00964620">
              <w:t>Poor Joint Mechanics</w:t>
            </w:r>
          </w:p>
        </w:tc>
        <w:tc>
          <w:tcPr>
            <w:tcW w:w="765" w:type="pct"/>
            <w:shd w:val="clear" w:color="auto" w:fill="auto"/>
            <w:vAlign w:val="center"/>
          </w:tcPr>
          <w:p w14:paraId="1E8BAB6D" w14:textId="0D791DD9" w:rsidR="004A00F5" w:rsidRPr="000D3DCE" w:rsidRDefault="004A00F5" w:rsidP="004A00F5">
            <w:pPr>
              <w:pStyle w:val="TableCell10-Centered"/>
              <w:rPr>
                <w:lang w:bidi="en-US"/>
              </w:rPr>
            </w:pPr>
            <w:r>
              <w:rPr>
                <w:lang w:bidi="en-US"/>
              </w:rPr>
              <w:t>0.00</w:t>
            </w:r>
          </w:p>
        </w:tc>
        <w:tc>
          <w:tcPr>
            <w:tcW w:w="697" w:type="pct"/>
            <w:shd w:val="clear" w:color="auto" w:fill="auto"/>
            <w:vAlign w:val="center"/>
          </w:tcPr>
          <w:p w14:paraId="6F3C3B41" w14:textId="7A7AD17D" w:rsidR="004A00F5" w:rsidRPr="000D3DCE" w:rsidRDefault="004A00F5" w:rsidP="004A00F5">
            <w:pPr>
              <w:pStyle w:val="TableCell10-Centered"/>
              <w:rPr>
                <w:lang w:bidi="en-US"/>
              </w:rPr>
            </w:pPr>
            <w:r w:rsidRPr="007B6341">
              <w:rPr>
                <w:lang w:bidi="en-US"/>
              </w:rPr>
              <w:t>16.70 – 21.60</w:t>
            </w:r>
          </w:p>
        </w:tc>
        <w:tc>
          <w:tcPr>
            <w:tcW w:w="450" w:type="pct"/>
            <w:shd w:val="clear" w:color="auto" w:fill="auto"/>
            <w:vAlign w:val="center"/>
          </w:tcPr>
          <w:p w14:paraId="74BA1177" w14:textId="54C3A970" w:rsidR="004A00F5" w:rsidRPr="000D3DCE" w:rsidRDefault="004A00F5" w:rsidP="004A00F5">
            <w:pPr>
              <w:pStyle w:val="TableCell10-Centered"/>
              <w:rPr>
                <w:lang w:bidi="en-US"/>
              </w:rPr>
            </w:pPr>
            <w:r>
              <w:rPr>
                <w:lang w:bidi="en-US"/>
              </w:rPr>
              <w:t>NR</w:t>
            </w:r>
          </w:p>
        </w:tc>
        <w:tc>
          <w:tcPr>
            <w:tcW w:w="491" w:type="pct"/>
            <w:shd w:val="clear" w:color="auto" w:fill="auto"/>
            <w:vAlign w:val="center"/>
          </w:tcPr>
          <w:p w14:paraId="445D94A4" w14:textId="7147FF6E" w:rsidR="004A00F5" w:rsidRPr="000D3DCE" w:rsidRDefault="004A00F5" w:rsidP="004A00F5">
            <w:pPr>
              <w:pStyle w:val="TableCell10-Centered"/>
              <w:rPr>
                <w:lang w:bidi="en-US"/>
              </w:rPr>
            </w:pPr>
            <w:r>
              <w:rPr>
                <w:lang w:bidi="en-US"/>
              </w:rPr>
              <w:t>NR</w:t>
            </w:r>
          </w:p>
        </w:tc>
        <w:tc>
          <w:tcPr>
            <w:tcW w:w="453" w:type="pct"/>
            <w:shd w:val="clear" w:color="auto" w:fill="auto"/>
            <w:vAlign w:val="center"/>
          </w:tcPr>
          <w:p w14:paraId="793A28CD" w14:textId="6B19EF40" w:rsidR="004A00F5" w:rsidRPr="00964620" w:rsidRDefault="004A00F5" w:rsidP="004A00F5">
            <w:pPr>
              <w:pStyle w:val="TableCell10-Centered"/>
            </w:pPr>
            <w:r>
              <w:rPr>
                <w:lang w:bidi="en-US"/>
              </w:rPr>
              <w:t>0.0 – 1.6</w:t>
            </w:r>
          </w:p>
        </w:tc>
        <w:tc>
          <w:tcPr>
            <w:tcW w:w="477" w:type="pct"/>
            <w:shd w:val="clear" w:color="auto" w:fill="auto"/>
            <w:vAlign w:val="center"/>
          </w:tcPr>
          <w:p w14:paraId="1B820C33" w14:textId="5CFC5BFD" w:rsidR="004A00F5" w:rsidRPr="00964620" w:rsidRDefault="004A00F5" w:rsidP="004A00F5">
            <w:pPr>
              <w:pStyle w:val="TableCell10-Centered"/>
            </w:pPr>
            <w:r>
              <w:rPr>
                <w:lang w:bidi="en-US"/>
              </w:rPr>
              <w:t>1 – 44</w:t>
            </w:r>
          </w:p>
        </w:tc>
      </w:tr>
      <w:tr w:rsidR="004A00F5" w:rsidRPr="000D3DCE" w14:paraId="611904FE" w14:textId="1F0AA34A" w:rsidTr="004A00F5">
        <w:tblPrEx>
          <w:tblCellMar>
            <w:left w:w="108" w:type="dxa"/>
            <w:right w:w="108" w:type="dxa"/>
          </w:tblCellMar>
        </w:tblPrEx>
        <w:trPr>
          <w:trHeight w:val="132"/>
        </w:trPr>
        <w:tc>
          <w:tcPr>
            <w:tcW w:w="1667" w:type="pct"/>
            <w:shd w:val="clear" w:color="auto" w:fill="F2F2F2" w:themeFill="background1" w:themeFillShade="F2"/>
            <w:vAlign w:val="center"/>
          </w:tcPr>
          <w:p w14:paraId="2604D489" w14:textId="4406EF56" w:rsidR="004A00F5" w:rsidRPr="00964620" w:rsidRDefault="004A00F5" w:rsidP="004A00F5">
            <w:pPr>
              <w:pStyle w:val="TableCell10-Left"/>
            </w:pPr>
            <w:r w:rsidRPr="00964620">
              <w:t>Soft Tissue Damage (including Compartment Syndrome)</w:t>
            </w:r>
          </w:p>
        </w:tc>
        <w:tc>
          <w:tcPr>
            <w:tcW w:w="765" w:type="pct"/>
            <w:vAlign w:val="center"/>
          </w:tcPr>
          <w:p w14:paraId="225A61DD" w14:textId="245A8A59" w:rsidR="004A00F5" w:rsidRPr="000D3DCE" w:rsidRDefault="004A00F5" w:rsidP="004A00F5">
            <w:pPr>
              <w:pStyle w:val="TableCell10-Centered"/>
              <w:rPr>
                <w:lang w:bidi="en-US"/>
              </w:rPr>
            </w:pPr>
            <w:r>
              <w:rPr>
                <w:lang w:bidi="en-US"/>
              </w:rPr>
              <w:t>NR</w:t>
            </w:r>
          </w:p>
        </w:tc>
        <w:tc>
          <w:tcPr>
            <w:tcW w:w="697" w:type="pct"/>
            <w:vAlign w:val="center"/>
          </w:tcPr>
          <w:p w14:paraId="006929D0" w14:textId="2F13FAA4" w:rsidR="004A00F5" w:rsidRPr="000D3DCE" w:rsidRDefault="004A00F5" w:rsidP="004A00F5">
            <w:pPr>
              <w:pStyle w:val="TableCell10-Centered"/>
              <w:rPr>
                <w:lang w:bidi="en-US"/>
              </w:rPr>
            </w:pPr>
            <w:r>
              <w:rPr>
                <w:lang w:bidi="en-US"/>
              </w:rPr>
              <w:t>NR</w:t>
            </w:r>
          </w:p>
        </w:tc>
        <w:tc>
          <w:tcPr>
            <w:tcW w:w="450" w:type="pct"/>
            <w:vAlign w:val="center"/>
          </w:tcPr>
          <w:p w14:paraId="5D75D1D3" w14:textId="695BA190" w:rsidR="004A00F5" w:rsidRPr="000D3DCE" w:rsidRDefault="004A00F5" w:rsidP="004A00F5">
            <w:pPr>
              <w:pStyle w:val="TableCell10-Centered"/>
              <w:rPr>
                <w:lang w:bidi="en-US"/>
              </w:rPr>
            </w:pPr>
            <w:r>
              <w:rPr>
                <w:lang w:bidi="en-US"/>
              </w:rPr>
              <w:t>NR</w:t>
            </w:r>
          </w:p>
        </w:tc>
        <w:tc>
          <w:tcPr>
            <w:tcW w:w="491" w:type="pct"/>
            <w:vAlign w:val="center"/>
          </w:tcPr>
          <w:p w14:paraId="0BFF6D83" w14:textId="7B51FE54" w:rsidR="004A00F5" w:rsidRPr="000D3DCE" w:rsidRDefault="004A00F5" w:rsidP="004A00F5">
            <w:pPr>
              <w:pStyle w:val="TableCell10-Centered"/>
              <w:rPr>
                <w:lang w:bidi="en-US"/>
              </w:rPr>
            </w:pPr>
            <w:r>
              <w:rPr>
                <w:lang w:bidi="en-US"/>
              </w:rPr>
              <w:t>NR</w:t>
            </w:r>
          </w:p>
        </w:tc>
        <w:tc>
          <w:tcPr>
            <w:tcW w:w="453" w:type="pct"/>
            <w:vAlign w:val="center"/>
          </w:tcPr>
          <w:p w14:paraId="404CCB28" w14:textId="4592E39C" w:rsidR="004A00F5" w:rsidRPr="000D3DCE" w:rsidRDefault="004A00F5" w:rsidP="004A00F5">
            <w:pPr>
              <w:pStyle w:val="TableCell10-Centered"/>
              <w:rPr>
                <w:lang w:bidi="en-US"/>
              </w:rPr>
            </w:pPr>
            <w:r>
              <w:rPr>
                <w:lang w:bidi="en-US"/>
              </w:rPr>
              <w:t>NR</w:t>
            </w:r>
          </w:p>
        </w:tc>
        <w:tc>
          <w:tcPr>
            <w:tcW w:w="477" w:type="pct"/>
            <w:vAlign w:val="center"/>
          </w:tcPr>
          <w:p w14:paraId="76271CB4" w14:textId="2F32A30D" w:rsidR="004A00F5" w:rsidRPr="000D3DCE" w:rsidRDefault="004A00F5" w:rsidP="004A00F5">
            <w:pPr>
              <w:pStyle w:val="TableCell10-Centered"/>
              <w:rPr>
                <w:lang w:bidi="en-US"/>
              </w:rPr>
            </w:pPr>
            <w:r>
              <w:rPr>
                <w:lang w:bidi="en-US"/>
              </w:rPr>
              <w:t>NR</w:t>
            </w:r>
          </w:p>
        </w:tc>
      </w:tr>
      <w:tr w:rsidR="004A00F5" w:rsidRPr="000D3DCE" w14:paraId="4A6E6E5A" w14:textId="558528E4" w:rsidTr="004A00F5">
        <w:tblPrEx>
          <w:tblCellMar>
            <w:left w:w="108" w:type="dxa"/>
            <w:right w:w="108" w:type="dxa"/>
          </w:tblCellMar>
        </w:tblPrEx>
        <w:trPr>
          <w:trHeight w:val="132"/>
        </w:trPr>
        <w:tc>
          <w:tcPr>
            <w:tcW w:w="1667" w:type="pct"/>
            <w:shd w:val="clear" w:color="auto" w:fill="F2F2F2" w:themeFill="background1" w:themeFillShade="F2"/>
            <w:vAlign w:val="center"/>
          </w:tcPr>
          <w:p w14:paraId="38E72FB2" w14:textId="573EC71E" w:rsidR="004A00F5" w:rsidRPr="00964620" w:rsidRDefault="004A00F5" w:rsidP="004A00F5">
            <w:pPr>
              <w:pStyle w:val="TableCell10-Left"/>
            </w:pPr>
            <w:r>
              <w:t>Surgical Delay</w:t>
            </w:r>
          </w:p>
        </w:tc>
        <w:tc>
          <w:tcPr>
            <w:tcW w:w="765" w:type="pct"/>
            <w:vAlign w:val="center"/>
          </w:tcPr>
          <w:p w14:paraId="181D8101" w14:textId="22C222BC" w:rsidR="004A00F5" w:rsidRPr="000D3DCE" w:rsidRDefault="004A00F5" w:rsidP="004A00F5">
            <w:pPr>
              <w:pStyle w:val="TableCell10-Centered"/>
              <w:rPr>
                <w:lang w:bidi="en-US"/>
              </w:rPr>
            </w:pPr>
            <w:r>
              <w:rPr>
                <w:lang w:bidi="en-US"/>
              </w:rPr>
              <w:t>NR</w:t>
            </w:r>
          </w:p>
        </w:tc>
        <w:tc>
          <w:tcPr>
            <w:tcW w:w="697" w:type="pct"/>
            <w:vAlign w:val="center"/>
          </w:tcPr>
          <w:p w14:paraId="3EEAC5D3" w14:textId="0CBB3A9A" w:rsidR="004A00F5" w:rsidRPr="000D3DCE" w:rsidRDefault="004A00F5" w:rsidP="004A00F5">
            <w:pPr>
              <w:pStyle w:val="TableCell10-Centered"/>
              <w:rPr>
                <w:lang w:bidi="en-US"/>
              </w:rPr>
            </w:pPr>
            <w:r>
              <w:rPr>
                <w:lang w:bidi="en-US"/>
              </w:rPr>
              <w:t>NR</w:t>
            </w:r>
          </w:p>
        </w:tc>
        <w:tc>
          <w:tcPr>
            <w:tcW w:w="450" w:type="pct"/>
            <w:vAlign w:val="center"/>
          </w:tcPr>
          <w:p w14:paraId="4FB40DE9" w14:textId="1396E7BC" w:rsidR="004A00F5" w:rsidRPr="000D3DCE" w:rsidRDefault="004A00F5" w:rsidP="004A00F5">
            <w:pPr>
              <w:pStyle w:val="TableCell10-Centered"/>
              <w:rPr>
                <w:lang w:bidi="en-US"/>
              </w:rPr>
            </w:pPr>
            <w:r>
              <w:rPr>
                <w:lang w:bidi="en-US"/>
              </w:rPr>
              <w:t>NR</w:t>
            </w:r>
          </w:p>
        </w:tc>
        <w:tc>
          <w:tcPr>
            <w:tcW w:w="491" w:type="pct"/>
            <w:vAlign w:val="center"/>
          </w:tcPr>
          <w:p w14:paraId="498690D1" w14:textId="1F44DDA8" w:rsidR="004A00F5" w:rsidRPr="000D3DCE" w:rsidRDefault="004A00F5" w:rsidP="004A00F5">
            <w:pPr>
              <w:pStyle w:val="TableCell10-Centered"/>
              <w:rPr>
                <w:lang w:bidi="en-US"/>
              </w:rPr>
            </w:pPr>
            <w:r>
              <w:rPr>
                <w:lang w:bidi="en-US"/>
              </w:rPr>
              <w:t>NR</w:t>
            </w:r>
          </w:p>
        </w:tc>
        <w:tc>
          <w:tcPr>
            <w:tcW w:w="453" w:type="pct"/>
            <w:vAlign w:val="center"/>
          </w:tcPr>
          <w:p w14:paraId="5E8D1BEF" w14:textId="1834B0D5" w:rsidR="004A00F5" w:rsidRPr="000D3DCE" w:rsidRDefault="004A00F5" w:rsidP="004A00F5">
            <w:pPr>
              <w:pStyle w:val="TableCell10-Centered"/>
              <w:rPr>
                <w:lang w:bidi="en-US"/>
              </w:rPr>
            </w:pPr>
            <w:r>
              <w:rPr>
                <w:lang w:bidi="en-US"/>
              </w:rPr>
              <w:t>NR</w:t>
            </w:r>
          </w:p>
        </w:tc>
        <w:tc>
          <w:tcPr>
            <w:tcW w:w="477" w:type="pct"/>
            <w:vAlign w:val="center"/>
          </w:tcPr>
          <w:p w14:paraId="707E8446" w14:textId="3870A1E3" w:rsidR="004A00F5" w:rsidRPr="000D3DCE" w:rsidRDefault="004A00F5" w:rsidP="004A00F5">
            <w:pPr>
              <w:pStyle w:val="TableCell10-Centered"/>
              <w:rPr>
                <w:lang w:bidi="en-US"/>
              </w:rPr>
            </w:pPr>
            <w:r>
              <w:rPr>
                <w:lang w:bidi="en-US"/>
              </w:rPr>
              <w:t>NR</w:t>
            </w:r>
          </w:p>
        </w:tc>
      </w:tr>
    </w:tbl>
    <w:bookmarkEnd w:id="2394"/>
    <w:p w14:paraId="4F7DCFED" w14:textId="3EF2A99D" w:rsidR="00AA07A4" w:rsidRDefault="007B6341" w:rsidP="007B6341">
      <w:pPr>
        <w:pStyle w:val="FigureFootnote"/>
        <w:sectPr w:rsidR="00AA07A4" w:rsidSect="00AA07A4">
          <w:pgSz w:w="15840" w:h="12240" w:orient="landscape" w:code="1"/>
          <w:pgMar w:top="1440" w:right="1440" w:bottom="1440" w:left="1440" w:header="720" w:footer="720" w:gutter="0"/>
          <w:cols w:space="720"/>
          <w:docGrid w:linePitch="360"/>
        </w:sectPr>
      </w:pPr>
      <w:r>
        <w:t>NR – Not Reported</w:t>
      </w:r>
    </w:p>
    <w:p w14:paraId="7C940229" w14:textId="2C69D45F" w:rsidR="008029A5" w:rsidRDefault="008029A5" w:rsidP="008029A5">
      <w:pPr>
        <w:pStyle w:val="SubHeader"/>
      </w:pPr>
      <w:r>
        <w:lastRenderedPageBreak/>
        <w:t>Risk Quantification Limitations:</w:t>
      </w:r>
    </w:p>
    <w:p w14:paraId="5523D581" w14:textId="1AA7C026" w:rsidR="008029A5" w:rsidRPr="00163F41" w:rsidRDefault="008029A5" w:rsidP="008029A5">
      <w:r w:rsidRPr="00163F41">
        <w:t>The rates i</w:t>
      </w:r>
      <w:r w:rsidR="00DA3674">
        <w:t xml:space="preserve">n </w:t>
      </w:r>
      <w:r w:rsidR="00DA3674">
        <w:fldChar w:fldCharType="begin"/>
      </w:r>
      <w:r w:rsidR="00DA3674">
        <w:instrText xml:space="preserve"> REF _Ref120785072 \h </w:instrText>
      </w:r>
      <w:r w:rsidR="00DA3674">
        <w:fldChar w:fldCharType="separate"/>
      </w:r>
      <w:r w:rsidR="002A0CEA" w:rsidRPr="001F536D">
        <w:t xml:space="preserve">Table </w:t>
      </w:r>
      <w:r w:rsidR="002A0CEA">
        <w:rPr>
          <w:noProof/>
        </w:rPr>
        <w:t>163</w:t>
      </w:r>
      <w:r w:rsidR="00DA3674">
        <w:fldChar w:fldCharType="end"/>
      </w:r>
      <w:r w:rsidR="00DA3674">
        <w:t xml:space="preserve"> </w:t>
      </w:r>
      <w:r w:rsidRPr="00163F41">
        <w:t>are specific to the publications/reports identified and are not necessarily reflective of device-related complication rates associated with the entire patient population. Individual data sources may report complication rates that differ from those listed i</w:t>
      </w:r>
      <w:r w:rsidR="00DA3674">
        <w:t xml:space="preserve">n </w:t>
      </w:r>
      <w:r w:rsidR="00DA3674">
        <w:fldChar w:fldCharType="begin"/>
      </w:r>
      <w:r w:rsidR="00DA3674">
        <w:instrText xml:space="preserve"> REF _Ref120785072 \h </w:instrText>
      </w:r>
      <w:r w:rsidR="00DA3674">
        <w:fldChar w:fldCharType="separate"/>
      </w:r>
      <w:r w:rsidR="002A0CEA" w:rsidRPr="001F536D">
        <w:t xml:space="preserve">Table </w:t>
      </w:r>
      <w:r w:rsidR="002A0CEA">
        <w:rPr>
          <w:noProof/>
        </w:rPr>
        <w:t>163</w:t>
      </w:r>
      <w:r w:rsidR="00DA3674">
        <w:fldChar w:fldCharType="end"/>
      </w:r>
      <w:r w:rsidR="00B51785" w:rsidRPr="00163F41">
        <w:t>.</w:t>
      </w:r>
      <w:r w:rsidRPr="00163F41">
        <w:t xml:space="preserve"> </w:t>
      </w:r>
      <w:bookmarkStart w:id="2397" w:name="_Hlk75445787"/>
      <w:r w:rsidRPr="00163F41">
        <w:t>This can be due to a number of factors which include the following</w:t>
      </w:r>
      <w:r w:rsidR="00B51785" w:rsidRPr="00163F41">
        <w:t>.</w:t>
      </w:r>
    </w:p>
    <w:p w14:paraId="5AC2A462" w14:textId="77777777" w:rsidR="008029A5" w:rsidRPr="00163F41" w:rsidRDefault="008029A5" w:rsidP="00FD4083">
      <w:pPr>
        <w:pStyle w:val="BulletLevel1"/>
        <w:numPr>
          <w:ilvl w:val="0"/>
          <w:numId w:val="41"/>
        </w:numPr>
        <w:spacing w:after="180"/>
      </w:pPr>
      <w:r w:rsidRPr="00163F41">
        <w:t>Some publications / reports may be excluded from this calculation if they do not have sufficient scientific validity and relevance to quantify the safety outcomes. Examples of publications / reports that may be excluded include the following:</w:t>
      </w:r>
    </w:p>
    <w:p w14:paraId="78291A5E" w14:textId="77777777" w:rsidR="008029A5" w:rsidRPr="00163F41" w:rsidRDefault="008029A5" w:rsidP="00FD4083">
      <w:pPr>
        <w:pStyle w:val="BulletLevel2"/>
        <w:numPr>
          <w:ilvl w:val="1"/>
          <w:numId w:val="42"/>
        </w:numPr>
        <w:spacing w:after="180"/>
      </w:pPr>
      <w:r w:rsidRPr="00163F41">
        <w:t>data with gaps that cannot be justified (e.g., missing information, publication bias, time lag bias, insufficient follow-up, low sample size, insufficient statistical analysis, off-label use, misuse)</w:t>
      </w:r>
    </w:p>
    <w:p w14:paraId="5BE56F06" w14:textId="77777777" w:rsidR="008029A5" w:rsidRPr="00163F41" w:rsidRDefault="008029A5" w:rsidP="00FD4083">
      <w:pPr>
        <w:pStyle w:val="BulletLevel2"/>
        <w:numPr>
          <w:ilvl w:val="1"/>
          <w:numId w:val="42"/>
        </w:numPr>
        <w:spacing w:after="180"/>
      </w:pPr>
      <w:r w:rsidRPr="00163F41">
        <w:t>data that are not appropriately stratified for device intended purpose (e.g., by device type, indication, patient population, stage of disease/condition, anatomical area, standard of care not representative of European Union practices)</w:t>
      </w:r>
    </w:p>
    <w:p w14:paraId="0BE12228" w14:textId="77777777" w:rsidR="008029A5" w:rsidRPr="00163F41" w:rsidRDefault="008029A5" w:rsidP="00FD4083">
      <w:pPr>
        <w:pStyle w:val="BulletLevel2"/>
        <w:numPr>
          <w:ilvl w:val="1"/>
          <w:numId w:val="42"/>
        </w:numPr>
        <w:spacing w:after="180"/>
      </w:pPr>
      <w:r w:rsidRPr="00163F41">
        <w:t>data with endpoints that are not appropriate to assess the identified safety outcomes</w:t>
      </w:r>
    </w:p>
    <w:p w14:paraId="56E81E5D" w14:textId="77777777" w:rsidR="008029A5" w:rsidRPr="00163F41" w:rsidRDefault="008029A5" w:rsidP="00FD4083">
      <w:pPr>
        <w:pStyle w:val="BulletLevel1"/>
        <w:numPr>
          <w:ilvl w:val="0"/>
          <w:numId w:val="41"/>
        </w:numPr>
        <w:spacing w:after="180"/>
      </w:pPr>
      <w:r w:rsidRPr="00163F41">
        <w:t xml:space="preserve">Reported risks/harms may be procedure- or patient-related rather than device-related as the reason for the risk/harm is not always discernable from the publication. </w:t>
      </w:r>
    </w:p>
    <w:p w14:paraId="21E1BAB7" w14:textId="77777777" w:rsidR="008029A5" w:rsidRPr="00163F41" w:rsidRDefault="008029A5" w:rsidP="00FD4083">
      <w:pPr>
        <w:pStyle w:val="BulletLevel1"/>
        <w:numPr>
          <w:ilvl w:val="0"/>
          <w:numId w:val="41"/>
        </w:numPr>
        <w:spacing w:after="180"/>
      </w:pPr>
      <w:r w:rsidRPr="00163F41">
        <w:t xml:space="preserve">Individual studies only evaluate a subset of the full patient population and these publications / reports may or may not quantitatively report on complication rates. </w:t>
      </w:r>
    </w:p>
    <w:p w14:paraId="6BC4CBA7" w14:textId="77777777" w:rsidR="008029A5" w:rsidRPr="00163F41" w:rsidRDefault="008029A5" w:rsidP="00FD4083">
      <w:pPr>
        <w:pStyle w:val="BulletLevel1"/>
        <w:numPr>
          <w:ilvl w:val="0"/>
          <w:numId w:val="41"/>
        </w:numPr>
        <w:spacing w:after="180"/>
      </w:pPr>
      <w:r w:rsidRPr="00163F41">
        <w:t>Publications/reports may contain selective, smaller, or different patient populations, diagnoses, or severity of disease/condition with narrow diversity, based upon the research question being asked that may improperly skew quantitative comparisons.</w:t>
      </w:r>
    </w:p>
    <w:p w14:paraId="77C5C950" w14:textId="73051866" w:rsidR="008029A5" w:rsidRPr="00163F41" w:rsidRDefault="008029A5" w:rsidP="00FD4083">
      <w:pPr>
        <w:pStyle w:val="BulletLevel1"/>
        <w:numPr>
          <w:ilvl w:val="0"/>
          <w:numId w:val="41"/>
        </w:numPr>
        <w:spacing w:after="180"/>
      </w:pPr>
      <w:r w:rsidRPr="00163F41">
        <w:t>Publication/report variability in the post-operative follow-up time period for which the complication rates are reported creating heterogeneous data.</w:t>
      </w:r>
    </w:p>
    <w:p w14:paraId="79C907CE" w14:textId="77777777" w:rsidR="008029A5" w:rsidRPr="00163F41" w:rsidRDefault="008029A5" w:rsidP="00FD4083">
      <w:pPr>
        <w:pStyle w:val="BulletLevel1"/>
        <w:numPr>
          <w:ilvl w:val="0"/>
          <w:numId w:val="41"/>
        </w:numPr>
        <w:spacing w:after="180"/>
      </w:pPr>
      <w:r w:rsidRPr="00163F41">
        <w:t>Publication/report variability in the definition of complications / adverse events or the parameters used for measurement.</w:t>
      </w:r>
      <w:bookmarkEnd w:id="2397"/>
    </w:p>
    <w:p w14:paraId="40A67270" w14:textId="6B5651CA" w:rsidR="00864FE7" w:rsidRDefault="00864FE7" w:rsidP="00864FE7">
      <w:pPr>
        <w:pStyle w:val="Heading3"/>
      </w:pPr>
      <w:bookmarkStart w:id="2398" w:name="_Toc114674401"/>
      <w:bookmarkStart w:id="2399" w:name="_Toc114730100"/>
      <w:bookmarkStart w:id="2400" w:name="_Toc114822759"/>
      <w:bookmarkStart w:id="2401" w:name="_Toc69032361"/>
      <w:bookmarkStart w:id="2402" w:name="_Toc69049819"/>
      <w:bookmarkStart w:id="2403" w:name="_Toc69233180"/>
      <w:bookmarkStart w:id="2404" w:name="_Toc69289266"/>
      <w:bookmarkStart w:id="2405" w:name="_Toc69294236"/>
      <w:bookmarkStart w:id="2406" w:name="_Toc69488992"/>
      <w:bookmarkStart w:id="2407" w:name="_Toc69492251"/>
      <w:bookmarkStart w:id="2408" w:name="_Toc69495141"/>
      <w:bookmarkStart w:id="2409" w:name="_Toc69731694"/>
      <w:bookmarkStart w:id="2410" w:name="_Toc69750648"/>
      <w:bookmarkStart w:id="2411" w:name="_Toc70522969"/>
      <w:bookmarkStart w:id="2412" w:name="_Toc71292662"/>
      <w:bookmarkStart w:id="2413" w:name="_Toc73104134"/>
      <w:bookmarkStart w:id="2414" w:name="_Toc73612206"/>
      <w:bookmarkStart w:id="2415" w:name="_Toc73655428"/>
      <w:bookmarkStart w:id="2416" w:name="_Ref54610810"/>
      <w:bookmarkStart w:id="2417" w:name="_Ref81575333"/>
      <w:bookmarkStart w:id="2418" w:name="_Toc123219185"/>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392"/>
      <w:r>
        <w:t xml:space="preserve">Summary of Significant Complaints / Trends / Vigilance from </w:t>
      </w:r>
      <w:bookmarkEnd w:id="2416"/>
      <w:r w:rsidR="002F4F60">
        <w:t>Previous Generations</w:t>
      </w:r>
      <w:bookmarkEnd w:id="2417"/>
      <w:bookmarkEnd w:id="2418"/>
    </w:p>
    <w:p w14:paraId="680B099A" w14:textId="38A39405" w:rsidR="00864FE7" w:rsidRDefault="00163F41" w:rsidP="00CE4BF7">
      <w:pPr>
        <w:rPr>
          <w:highlight w:val="yellow"/>
        </w:rPr>
      </w:pPr>
      <w:bookmarkStart w:id="2419" w:name="_Ref54594094"/>
      <w:r w:rsidRPr="00163F41">
        <w:t xml:space="preserve">Not Applicable – As referenced in Section </w:t>
      </w:r>
      <w:r>
        <w:fldChar w:fldCharType="begin"/>
      </w:r>
      <w:r>
        <w:instrText xml:space="preserve"> REF _Ref54594739 \r \h </w:instrText>
      </w:r>
      <w:r>
        <w:fldChar w:fldCharType="separate"/>
      </w:r>
      <w:r w:rsidR="002A0CEA">
        <w:t>3.4</w:t>
      </w:r>
      <w:r>
        <w:fldChar w:fldCharType="end"/>
      </w:r>
      <w:r w:rsidRPr="00163F41">
        <w:t>, there are no previous generations of the subject devices</w:t>
      </w:r>
      <w:r w:rsidR="00DA3674">
        <w:t>.</w:t>
      </w:r>
    </w:p>
    <w:p w14:paraId="54988149" w14:textId="4998C3F5" w:rsidR="00340C21" w:rsidRDefault="00340C21" w:rsidP="00D64057">
      <w:pPr>
        <w:pStyle w:val="Heading3"/>
      </w:pPr>
      <w:bookmarkStart w:id="2420" w:name="_Ref54612402"/>
      <w:bookmarkStart w:id="2421" w:name="_Toc123219186"/>
      <w:r>
        <w:t>Side-Effects Acceptability</w:t>
      </w:r>
      <w:bookmarkEnd w:id="2419"/>
      <w:bookmarkEnd w:id="2420"/>
      <w:bookmarkEnd w:id="2421"/>
    </w:p>
    <w:p w14:paraId="108B7149" w14:textId="32D862D7" w:rsidR="00253612" w:rsidRPr="00253612" w:rsidRDefault="00253612" w:rsidP="00253612">
      <w:bookmarkStart w:id="2422" w:name="_Ref54612401"/>
      <w:bookmarkStart w:id="2423" w:name="_Ref54612403"/>
      <w:r w:rsidRPr="00253612">
        <w:t xml:space="preserve">Acceptability of the side-effects related to the </w:t>
      </w:r>
      <w:r w:rsidR="00974D94">
        <w:t>Femoral Nail Systems</w:t>
      </w:r>
      <w:r w:rsidRPr="00253612">
        <w:t xml:space="preserve"> needs to be interpreted considering the acceptability of side-effects from the target treatment options (</w:t>
      </w:r>
      <w:r w:rsidR="00974D94">
        <w:t>i</w:t>
      </w:r>
      <w:r w:rsidR="00974D94" w:rsidRPr="00974D94">
        <w:t xml:space="preserve">ntramedullary </w:t>
      </w:r>
      <w:r w:rsidR="00974D94">
        <w:t>n</w:t>
      </w:r>
      <w:r w:rsidR="00974D94" w:rsidRPr="00974D94">
        <w:t xml:space="preserve">ail </w:t>
      </w:r>
      <w:r w:rsidR="00974D94">
        <w:t>f</w:t>
      </w:r>
      <w:r w:rsidR="00974D94" w:rsidRPr="00974D94">
        <w:t>ixation</w:t>
      </w:r>
      <w:r w:rsidRPr="00253612">
        <w:t>)</w:t>
      </w:r>
      <w:r w:rsidR="00974D94">
        <w:t xml:space="preserve"> and the acceptability can be demonstrated using key safety outcomes, which is representative of the subject devices</w:t>
      </w:r>
      <w:r w:rsidRPr="00253612">
        <w:t xml:space="preserve">. </w:t>
      </w:r>
      <w:r w:rsidR="00974D94">
        <w:t>The key safety outcomes include infection, nonunion, and revision.</w:t>
      </w:r>
    </w:p>
    <w:p w14:paraId="03F23BD0" w14:textId="69BBBB9A" w:rsidR="00F324E8" w:rsidRDefault="00253612" w:rsidP="00253612">
      <w:r w:rsidRPr="00253612">
        <w:t>All risks have been assessed in the DCRM (</w:t>
      </w:r>
      <w:r w:rsidR="00974D94">
        <w:fldChar w:fldCharType="begin"/>
      </w:r>
      <w:r w:rsidR="00974D94">
        <w:instrText xml:space="preserve"> REF _Ref120647868 \h </w:instrText>
      </w:r>
      <w:r w:rsidR="00974D94">
        <w:fldChar w:fldCharType="separate"/>
      </w:r>
      <w:r w:rsidR="002A0CEA">
        <w:t xml:space="preserve">Table </w:t>
      </w:r>
      <w:r w:rsidR="002A0CEA">
        <w:rPr>
          <w:noProof/>
        </w:rPr>
        <w:t>156</w:t>
      </w:r>
      <w:r w:rsidR="00974D94">
        <w:fldChar w:fldCharType="end"/>
      </w:r>
      <w:r w:rsidRPr="00253612">
        <w:t>). The overall risk versus benefit analysis weighs all risks compared to the patient benefit. The DCRM was reviewed and approved by a cross functional team ensuring that there are no conflicting risk controls and/or requirements. No emerging issues or risks were identified through an assessment of all available clinical data</w:t>
      </w:r>
      <w:r w:rsidR="00974D94">
        <w:t xml:space="preserve"> (</w:t>
      </w:r>
      <w:r w:rsidR="00974D94">
        <w:fldChar w:fldCharType="begin"/>
      </w:r>
      <w:r w:rsidR="00974D94">
        <w:instrText xml:space="preserve"> REF _Ref120733124 \h </w:instrText>
      </w:r>
      <w:r w:rsidR="00974D94">
        <w:fldChar w:fldCharType="separate"/>
      </w:r>
      <w:r w:rsidR="002A0CEA">
        <w:t xml:space="preserve">Table </w:t>
      </w:r>
      <w:r w:rsidR="002A0CEA">
        <w:rPr>
          <w:noProof/>
        </w:rPr>
        <w:t>157</w:t>
      </w:r>
      <w:r w:rsidR="00974D94">
        <w:fldChar w:fldCharType="end"/>
      </w:r>
      <w:r w:rsidR="00974D94">
        <w:t xml:space="preserve"> – </w:t>
      </w:r>
      <w:r w:rsidR="00974D94">
        <w:fldChar w:fldCharType="begin"/>
      </w:r>
      <w:r w:rsidR="00974D94">
        <w:instrText xml:space="preserve"> REF _Ref120733139 \h </w:instrText>
      </w:r>
      <w:r w:rsidR="00974D94">
        <w:fldChar w:fldCharType="separate"/>
      </w:r>
      <w:r w:rsidR="002A0CEA">
        <w:t xml:space="preserve">Table </w:t>
      </w:r>
      <w:r w:rsidR="002A0CEA">
        <w:rPr>
          <w:noProof/>
        </w:rPr>
        <w:t>162</w:t>
      </w:r>
      <w:r w:rsidR="00974D94">
        <w:fldChar w:fldCharType="end"/>
      </w:r>
      <w:r w:rsidR="00974D94">
        <w:t>)</w:t>
      </w:r>
      <w:r w:rsidRPr="00253612">
        <w:t>. The severity and probability of occurrence of risks was properly identified and based on data derived from the Design and Clinical Management analysis.</w:t>
      </w:r>
    </w:p>
    <w:p w14:paraId="6BE005C6" w14:textId="21584D34" w:rsidR="00974D94" w:rsidRDefault="00974D94" w:rsidP="00974D94">
      <w:r>
        <w:lastRenderedPageBreak/>
        <w:t xml:space="preserve">PMS data </w:t>
      </w:r>
      <w:r w:rsidR="00DD28C8">
        <w:t xml:space="preserve">(Section </w:t>
      </w:r>
      <w:r w:rsidR="00DD28C8">
        <w:fldChar w:fldCharType="begin"/>
      </w:r>
      <w:r w:rsidR="00DD28C8">
        <w:instrText xml:space="preserve"> REF _Ref54369372 \r \h </w:instrText>
      </w:r>
      <w:r w:rsidR="00DD28C8">
        <w:fldChar w:fldCharType="separate"/>
      </w:r>
      <w:r w:rsidR="002A0CEA">
        <w:t>6.1</w:t>
      </w:r>
      <w:r w:rsidR="00DD28C8">
        <w:fldChar w:fldCharType="end"/>
      </w:r>
      <w:r w:rsidR="00DD28C8">
        <w:t xml:space="preserve">) </w:t>
      </w:r>
      <w:r>
        <w:t xml:space="preserve">was reviewed for the Femoral Nail Systems for the </w:t>
      </w:r>
      <w:proofErr w:type="gramStart"/>
      <w:r>
        <w:t>5 year</w:t>
      </w:r>
      <w:proofErr w:type="gramEnd"/>
      <w:r>
        <w:t xml:space="preserve"> review period (02 October 2017 to 02 October 2022), </w:t>
      </w:r>
      <w:r w:rsidR="00CD5F7A">
        <w:t xml:space="preserve">for which, there was low complaints (0.08%) rate reported for 448,133 units sold globally. Additionally, all harm reported in the PMS were less than (0.03%) and the most commonly reported harms were surgical delay (0.02%), malunion/nonunion (0.1%), and infection (0.1%). </w:t>
      </w:r>
      <w:r w:rsidR="00DD28C8">
        <w:t xml:space="preserve">Further, embolism was one of the most common possible </w:t>
      </w:r>
      <w:proofErr w:type="gramStart"/>
      <w:r w:rsidR="00DD28C8">
        <w:t>harm</w:t>
      </w:r>
      <w:proofErr w:type="gramEnd"/>
      <w:r w:rsidR="00DD28C8">
        <w:t xml:space="preserve"> reported in the DCRMs (</w:t>
      </w:r>
      <w:r w:rsidR="00DD28C8">
        <w:fldChar w:fldCharType="begin"/>
      </w:r>
      <w:r w:rsidR="00DD28C8">
        <w:instrText xml:space="preserve"> REF _Ref120647868 \h </w:instrText>
      </w:r>
      <w:r w:rsidR="00DD28C8">
        <w:fldChar w:fldCharType="separate"/>
      </w:r>
      <w:r w:rsidR="002A0CEA">
        <w:t xml:space="preserve">Table </w:t>
      </w:r>
      <w:r w:rsidR="002A0CEA">
        <w:rPr>
          <w:noProof/>
        </w:rPr>
        <w:t>156</w:t>
      </w:r>
      <w:r w:rsidR="00DD28C8">
        <w:fldChar w:fldCharType="end"/>
      </w:r>
      <w:r w:rsidR="00DD28C8">
        <w:t>) with the use of intramedullary nails. However, t</w:t>
      </w:r>
      <w:r w:rsidR="00CD5F7A">
        <w:t xml:space="preserve">here was only </w:t>
      </w:r>
      <w:r w:rsidR="00DD28C8">
        <w:t xml:space="preserve">one </w:t>
      </w:r>
      <w:r w:rsidR="00CD5F7A">
        <w:t>case of embolism</w:t>
      </w:r>
      <w:r w:rsidR="00DD28C8">
        <w:t xml:space="preserve"> (0.0002%)</w:t>
      </w:r>
      <w:r w:rsidR="00CD5F7A">
        <w:t xml:space="preserve"> reported during the five year PMS review period. </w:t>
      </w:r>
      <w:r w:rsidR="00DD28C8">
        <w:t xml:space="preserve">There were no deaths reported in the PMS data with the use of Femoral Nail Systems. </w:t>
      </w:r>
    </w:p>
    <w:p w14:paraId="44F182C7" w14:textId="71745A5E" w:rsidR="00DD28C8" w:rsidRDefault="00DD28C8" w:rsidP="00974D94">
      <w:r w:rsidRPr="00DD28C8">
        <w:t xml:space="preserve">Adverse events were identified from </w:t>
      </w:r>
      <w:r w:rsidR="00DA7922">
        <w:t>2,162</w:t>
      </w:r>
      <w:r w:rsidRPr="00DD28C8">
        <w:t xml:space="preserve"> patients across </w:t>
      </w:r>
      <w:r w:rsidR="00DA7922">
        <w:t>61</w:t>
      </w:r>
      <w:r w:rsidRPr="00DD28C8">
        <w:t xml:space="preserve"> on-label publications from the clinical literature (Section </w:t>
      </w:r>
      <w:r w:rsidR="00DA7922">
        <w:fldChar w:fldCharType="begin"/>
      </w:r>
      <w:r w:rsidR="00DA7922">
        <w:instrText xml:space="preserve"> REF _Ref54365685 \r \h </w:instrText>
      </w:r>
      <w:r w:rsidR="00DA7922">
        <w:fldChar w:fldCharType="separate"/>
      </w:r>
      <w:r w:rsidR="002A0CEA">
        <w:t>4</w:t>
      </w:r>
      <w:r w:rsidR="00DA7922">
        <w:fldChar w:fldCharType="end"/>
      </w:r>
      <w:r w:rsidRPr="00DD28C8">
        <w:t>)</w:t>
      </w:r>
      <w:r w:rsidR="00DA7922">
        <w:t xml:space="preserve"> and from 3,502 patients across 11 PMCF studies (completed and on-going) (Section </w:t>
      </w:r>
      <w:r w:rsidR="00DA7922">
        <w:fldChar w:fldCharType="begin"/>
      </w:r>
      <w:r w:rsidR="00DA7922">
        <w:instrText xml:space="preserve"> REF _Ref54369309 \r \h </w:instrText>
      </w:r>
      <w:r w:rsidR="00DA7922">
        <w:fldChar w:fldCharType="separate"/>
      </w:r>
      <w:r w:rsidR="002A0CEA">
        <w:t>6.2</w:t>
      </w:r>
      <w:r w:rsidR="00DA7922">
        <w:fldChar w:fldCharType="end"/>
      </w:r>
      <w:r w:rsidR="00DA7922">
        <w:t>)</w:t>
      </w:r>
      <w:r w:rsidRPr="00DD28C8">
        <w:t xml:space="preserve">. The </w:t>
      </w:r>
      <w:r w:rsidR="00DA7922">
        <w:t xml:space="preserve">clinical data </w:t>
      </w:r>
      <w:r w:rsidR="003B15ED" w:rsidRPr="00DD28C8">
        <w:t>(literature</w:t>
      </w:r>
      <w:r w:rsidR="003B15ED">
        <w:t xml:space="preserve"> and PMCF</w:t>
      </w:r>
      <w:r w:rsidR="003B15ED" w:rsidRPr="00DD28C8">
        <w:t xml:space="preserve">) </w:t>
      </w:r>
      <w:r w:rsidR="00DA7922">
        <w:t>reviewed</w:t>
      </w:r>
      <w:r w:rsidRPr="00DD28C8">
        <w:t xml:space="preserve"> for the </w:t>
      </w:r>
      <w:r w:rsidR="00DA7922">
        <w:t>Femoral Nail Systems</w:t>
      </w:r>
      <w:r w:rsidRPr="00DD28C8">
        <w:t xml:space="preserve"> show that no new or emerging risks have been identified through this clinical evaluation. The reviewed clinical data do not suggest any further risk mitigation or required amendments to the product information, IFU, or warnings.</w:t>
      </w:r>
      <w:r w:rsidR="003B15ED">
        <w:t xml:space="preserve"> </w:t>
      </w:r>
    </w:p>
    <w:p w14:paraId="6F027D58" w14:textId="4CD40B6C" w:rsidR="001460C1" w:rsidRDefault="003B15ED" w:rsidP="00974D94">
      <w:pPr>
        <w:sectPr w:rsidR="001460C1" w:rsidSect="002742CA">
          <w:pgSz w:w="12240" w:h="15840" w:code="1"/>
          <w:pgMar w:top="1440" w:right="1440" w:bottom="1440" w:left="1440" w:header="720" w:footer="720" w:gutter="0"/>
          <w:cols w:space="720"/>
          <w:docGrid w:linePitch="360"/>
        </w:sectPr>
      </w:pPr>
      <w:r w:rsidRPr="003B15ED">
        <w:t>To assess whether the subject devices provide a state-of-the-art treatment option</w:t>
      </w:r>
      <w:r>
        <w:t xml:space="preserve"> </w:t>
      </w:r>
      <w:r w:rsidR="001460C1">
        <w:t xml:space="preserve">to address the target clinical conditions </w:t>
      </w:r>
      <w:r>
        <w:t>and to assess whether</w:t>
      </w:r>
      <w:r w:rsidRPr="003B15ED">
        <w:t xml:space="preserve"> the side-effects related to the Femoral Nail Systems</w:t>
      </w:r>
      <w:r>
        <w:t xml:space="preserve"> are acceptable, the </w:t>
      </w:r>
      <w:r w:rsidRPr="003B15ED">
        <w:t xml:space="preserve">key </w:t>
      </w:r>
      <w:r>
        <w:t xml:space="preserve">safety </w:t>
      </w:r>
      <w:r w:rsidRPr="003B15ED">
        <w:t>outcome</w:t>
      </w:r>
      <w:r>
        <w:t>s</w:t>
      </w:r>
      <w:r w:rsidRPr="003B15ED">
        <w:t xml:space="preserve"> for the subject devices were assessed against the target treatment option</w:t>
      </w:r>
      <w:r w:rsidR="001460C1">
        <w:t xml:space="preserve"> (</w:t>
      </w:r>
      <w:r w:rsidR="001460C1" w:rsidRPr="001460C1">
        <w:t>intramedullary nail fixation</w:t>
      </w:r>
      <w:r w:rsidR="001460C1">
        <w:t>)</w:t>
      </w:r>
      <w:r w:rsidRPr="003B15ED">
        <w:t xml:space="preserve"> described in the SOA</w:t>
      </w:r>
      <w:r>
        <w:t>. As demonstrated in</w:t>
      </w:r>
      <w:r w:rsidR="00980F49">
        <w:t xml:space="preserve"> </w:t>
      </w:r>
      <w:r w:rsidR="00980F49">
        <w:rPr>
          <w:highlight w:val="green"/>
        </w:rPr>
        <w:fldChar w:fldCharType="begin"/>
      </w:r>
      <w:r w:rsidR="00980F49">
        <w:instrText xml:space="preserve"> REF _Ref114644590 \h </w:instrText>
      </w:r>
      <w:r w:rsidR="00980F49">
        <w:rPr>
          <w:highlight w:val="green"/>
        </w:rPr>
      </w:r>
      <w:r w:rsidR="00980F49">
        <w:rPr>
          <w:highlight w:val="green"/>
        </w:rPr>
        <w:fldChar w:fldCharType="separate"/>
      </w:r>
      <w:r w:rsidR="002A0CEA">
        <w:t xml:space="preserve">Table </w:t>
      </w:r>
      <w:r w:rsidR="002A0CEA">
        <w:rPr>
          <w:noProof/>
        </w:rPr>
        <w:t>171</w:t>
      </w:r>
      <w:r w:rsidR="00980F49">
        <w:rPr>
          <w:highlight w:val="green"/>
        </w:rPr>
        <w:fldChar w:fldCharType="end"/>
      </w:r>
      <w:r w:rsidR="00980F49">
        <w:t xml:space="preserve"> – </w:t>
      </w:r>
      <w:r w:rsidR="00980F49">
        <w:fldChar w:fldCharType="begin"/>
      </w:r>
      <w:r w:rsidR="00980F49">
        <w:instrText xml:space="preserve"> REF _Ref120819720 \h </w:instrText>
      </w:r>
      <w:r w:rsidR="00980F49">
        <w:fldChar w:fldCharType="separate"/>
      </w:r>
      <w:r w:rsidR="002A0CEA">
        <w:t xml:space="preserve">Table </w:t>
      </w:r>
      <w:r w:rsidR="002A0CEA">
        <w:rPr>
          <w:noProof/>
        </w:rPr>
        <w:t>176</w:t>
      </w:r>
      <w:r w:rsidR="00980F49">
        <w:fldChar w:fldCharType="end"/>
      </w:r>
      <w:r>
        <w:t xml:space="preserve">, </w:t>
      </w:r>
      <w:r w:rsidR="001460C1" w:rsidRPr="001460C1">
        <w:t>the</w:t>
      </w:r>
      <w:r w:rsidR="001460C1">
        <w:t xml:space="preserve"> subject devices</w:t>
      </w:r>
      <w:r w:rsidR="001460C1" w:rsidRPr="001460C1">
        <w:t xml:space="preserve"> meet the target treatment option acceptability criteria established in the state of the art review</w:t>
      </w:r>
      <w:r w:rsidR="001460C1">
        <w:t xml:space="preserve"> (Section </w:t>
      </w:r>
      <w:r w:rsidR="001460C1">
        <w:fldChar w:fldCharType="begin"/>
      </w:r>
      <w:r w:rsidR="001460C1">
        <w:instrText xml:space="preserve"> REF _Ref54260308 \r \h </w:instrText>
      </w:r>
      <w:r w:rsidR="001460C1">
        <w:fldChar w:fldCharType="separate"/>
      </w:r>
      <w:r w:rsidR="002A0CEA">
        <w:t>3.9.5</w:t>
      </w:r>
      <w:r w:rsidR="001460C1">
        <w:fldChar w:fldCharType="end"/>
      </w:r>
      <w:r w:rsidR="001460C1">
        <w:t>).</w:t>
      </w:r>
      <w:r w:rsidR="00980F49">
        <w:t xml:space="preserve"> </w:t>
      </w:r>
    </w:p>
    <w:p w14:paraId="32770049" w14:textId="76C884E4" w:rsidR="00756D5C" w:rsidRDefault="00980F49" w:rsidP="00F324E8">
      <w:bookmarkStart w:id="2424" w:name="_Hlk121501594"/>
      <w:r w:rsidRPr="00980F49">
        <w:lastRenderedPageBreak/>
        <w:t xml:space="preserve">As the devices are used as a construct in real world practice, data described in clinical literature and PMCF studies are represented by the usage of these devices as a system, which is reflective of the </w:t>
      </w:r>
      <w:r>
        <w:t>safety</w:t>
      </w:r>
      <w:r w:rsidRPr="00980F49">
        <w:t xml:space="preserve"> of the singular device groups. </w:t>
      </w:r>
      <w:r w:rsidR="00F324E8" w:rsidRPr="00D50EC4">
        <w:t>A summary of the data</w:t>
      </w:r>
      <w:r w:rsidR="006C02D5">
        <w:t>sets</w:t>
      </w:r>
      <w:r w:rsidR="00F324E8" w:rsidRPr="00D50EC4">
        <w:t xml:space="preserve"> that were </w:t>
      </w:r>
      <w:r w:rsidR="009C5EA9">
        <w:t xml:space="preserve">identified in Section </w:t>
      </w:r>
      <w:r w:rsidR="009C5EA9">
        <w:fldChar w:fldCharType="begin"/>
      </w:r>
      <w:r w:rsidR="009C5EA9">
        <w:instrText xml:space="preserve"> REF _Ref57711056 \r \h </w:instrText>
      </w:r>
      <w:r w:rsidR="009C5EA9">
        <w:fldChar w:fldCharType="separate"/>
      </w:r>
      <w:r w:rsidR="002A0CEA">
        <w:t>3.6.1</w:t>
      </w:r>
      <w:r w:rsidR="009C5EA9">
        <w:fldChar w:fldCharType="end"/>
      </w:r>
      <w:r w:rsidR="009C5EA9">
        <w:t xml:space="preserve"> as having suffici</w:t>
      </w:r>
      <w:r w:rsidR="009C5EA9" w:rsidRPr="009C5EA9">
        <w:t>ent scientific validity and relevance to support the</w:t>
      </w:r>
      <w:r w:rsidR="006C02D5">
        <w:t xml:space="preserve"> </w:t>
      </w:r>
      <w:r w:rsidR="006C02D5" w:rsidRPr="00D50EC4">
        <w:t>safety</w:t>
      </w:r>
      <w:r w:rsidR="009C5EA9" w:rsidRPr="009C5EA9">
        <w:t xml:space="preserve"> conformity assessment relative to the acceptance </w:t>
      </w:r>
      <w:r w:rsidR="009C5EA9" w:rsidRPr="00D50EC4">
        <w:t xml:space="preserve">criteria </w:t>
      </w:r>
      <w:r w:rsidR="00F324E8" w:rsidRPr="00D50EC4">
        <w:t xml:space="preserve">are documented below </w:t>
      </w:r>
      <w:r w:rsidR="00756D5C">
        <w:t>(</w:t>
      </w:r>
      <w:r w:rsidR="00756D5C">
        <w:fldChar w:fldCharType="begin"/>
      </w:r>
      <w:r w:rsidR="00756D5C">
        <w:instrText xml:space="preserve"> REF _Ref121501538 \h </w:instrText>
      </w:r>
      <w:r w:rsidR="00756D5C">
        <w:fldChar w:fldCharType="separate"/>
      </w:r>
      <w:r w:rsidR="002A0CEA">
        <w:t xml:space="preserve">Table </w:t>
      </w:r>
      <w:r w:rsidR="002A0CEA">
        <w:rPr>
          <w:noProof/>
        </w:rPr>
        <w:t>164</w:t>
      </w:r>
      <w:r w:rsidR="00756D5C">
        <w:fldChar w:fldCharType="end"/>
      </w:r>
      <w:r w:rsidR="00756D5C">
        <w:t xml:space="preserve"> – </w:t>
      </w:r>
      <w:r w:rsidR="00DE13A9">
        <w:fldChar w:fldCharType="begin"/>
      </w:r>
      <w:r w:rsidR="00DE13A9">
        <w:instrText xml:space="preserve"> REF _Ref121502799 \h </w:instrText>
      </w:r>
      <w:r w:rsidR="00DE13A9">
        <w:fldChar w:fldCharType="separate"/>
      </w:r>
      <w:r w:rsidR="002A0CEA">
        <w:t xml:space="preserve">Table </w:t>
      </w:r>
      <w:r w:rsidR="002A0CEA">
        <w:rPr>
          <w:noProof/>
        </w:rPr>
        <w:t>170</w:t>
      </w:r>
      <w:r w:rsidR="00DE13A9">
        <w:fldChar w:fldCharType="end"/>
      </w:r>
      <w:r w:rsidR="00756D5C">
        <w:t>)</w:t>
      </w:r>
    </w:p>
    <w:p w14:paraId="611BB578" w14:textId="73C3F6E8" w:rsidR="00F324E8" w:rsidRDefault="00F324E8" w:rsidP="00F324E8">
      <w:pPr>
        <w:pStyle w:val="Caption"/>
      </w:pPr>
      <w:bookmarkStart w:id="2425" w:name="_Ref121501538"/>
      <w:r>
        <w:t xml:space="preserve">Table </w:t>
      </w:r>
      <w:fldSimple w:instr=" SEQ Table \* ARABIC ">
        <w:r w:rsidR="002A0CEA">
          <w:rPr>
            <w:noProof/>
          </w:rPr>
          <w:t>164</w:t>
        </w:r>
      </w:fldSimple>
      <w:bookmarkEnd w:id="2425"/>
      <w:r>
        <w:t xml:space="preserve">: </w:t>
      </w:r>
      <w:r w:rsidRPr="001460C1">
        <w:t xml:space="preserve">Clinical Data Supporting Safety Conformity Assessment </w:t>
      </w:r>
      <w:r w:rsidR="001460C1" w:rsidRPr="001460C1">
        <w:t>for Expert Retrograde/Antegrade Femoral Nail and Expert Retrograde Femoral Nail System (System #1)</w:t>
      </w:r>
    </w:p>
    <w:tbl>
      <w:tblPr>
        <w:tblStyle w:val="TableGrid"/>
        <w:tblW w:w="5000" w:type="pct"/>
        <w:tblLook w:val="04A0" w:firstRow="1" w:lastRow="0" w:firstColumn="1" w:lastColumn="0" w:noHBand="0" w:noVBand="1"/>
      </w:tblPr>
      <w:tblGrid>
        <w:gridCol w:w="2335"/>
        <w:gridCol w:w="2430"/>
        <w:gridCol w:w="1530"/>
        <w:gridCol w:w="1620"/>
        <w:gridCol w:w="1620"/>
        <w:gridCol w:w="1620"/>
        <w:gridCol w:w="1795"/>
      </w:tblGrid>
      <w:tr w:rsidR="001460C1" w14:paraId="2FD9C842" w14:textId="77777777" w:rsidTr="00C3585D">
        <w:trPr>
          <w:tblHeader/>
        </w:trPr>
        <w:tc>
          <w:tcPr>
            <w:tcW w:w="2335" w:type="dxa"/>
            <w:vMerge w:val="restart"/>
            <w:shd w:val="clear" w:color="auto" w:fill="BFBFBF" w:themeFill="background1" w:themeFillShade="BF"/>
            <w:vAlign w:val="center"/>
          </w:tcPr>
          <w:p w14:paraId="34A724AF" w14:textId="77777777" w:rsidR="001460C1" w:rsidRDefault="001460C1" w:rsidP="00C3585D">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0B371C41" w14:textId="77777777" w:rsidR="001460C1" w:rsidRDefault="001460C1" w:rsidP="00C3585D">
            <w:pPr>
              <w:pStyle w:val="TableHeader10-Centered"/>
              <w:rPr>
                <w:lang w:bidi="en-US"/>
              </w:rPr>
            </w:pPr>
            <w:r>
              <w:t>Indications Covered</w:t>
            </w:r>
          </w:p>
        </w:tc>
        <w:tc>
          <w:tcPr>
            <w:tcW w:w="1530" w:type="dxa"/>
            <w:vMerge w:val="restart"/>
            <w:shd w:val="clear" w:color="auto" w:fill="BFBFBF" w:themeFill="background1" w:themeFillShade="BF"/>
            <w:vAlign w:val="center"/>
          </w:tcPr>
          <w:p w14:paraId="5C439273" w14:textId="77777777" w:rsidR="001460C1" w:rsidRDefault="001460C1" w:rsidP="00C3585D">
            <w:pPr>
              <w:pStyle w:val="TableHeader10-Centered"/>
            </w:pPr>
            <w:r>
              <w:t>Total # Patients</w:t>
            </w:r>
          </w:p>
        </w:tc>
        <w:tc>
          <w:tcPr>
            <w:tcW w:w="3240" w:type="dxa"/>
            <w:gridSpan w:val="2"/>
            <w:shd w:val="clear" w:color="auto" w:fill="BFBFBF" w:themeFill="background1" w:themeFillShade="BF"/>
            <w:vAlign w:val="center"/>
          </w:tcPr>
          <w:p w14:paraId="27561F65" w14:textId="77777777" w:rsidR="001460C1" w:rsidRDefault="001460C1" w:rsidP="00C3585D">
            <w:pPr>
              <w:pStyle w:val="TableHeader10-Centered"/>
            </w:pPr>
            <w:r>
              <w:t>Patient Age</w:t>
            </w:r>
          </w:p>
        </w:tc>
        <w:tc>
          <w:tcPr>
            <w:tcW w:w="3415" w:type="dxa"/>
            <w:gridSpan w:val="2"/>
            <w:shd w:val="clear" w:color="auto" w:fill="BFBFBF" w:themeFill="background1" w:themeFillShade="BF"/>
            <w:vAlign w:val="center"/>
          </w:tcPr>
          <w:p w14:paraId="2DFF2276" w14:textId="77777777" w:rsidR="001460C1" w:rsidRPr="00914916" w:rsidRDefault="001460C1" w:rsidP="00C3585D">
            <w:pPr>
              <w:pStyle w:val="TableHeader10-Centered"/>
            </w:pPr>
            <w:r>
              <w:t>Follow-Up</w:t>
            </w:r>
          </w:p>
        </w:tc>
      </w:tr>
      <w:tr w:rsidR="001460C1" w14:paraId="012F31A1" w14:textId="77777777" w:rsidTr="00C3585D">
        <w:trPr>
          <w:tblHeader/>
        </w:trPr>
        <w:tc>
          <w:tcPr>
            <w:tcW w:w="2335" w:type="dxa"/>
            <w:vMerge/>
            <w:shd w:val="clear" w:color="auto" w:fill="BFBFBF" w:themeFill="background1" w:themeFillShade="BF"/>
            <w:vAlign w:val="center"/>
          </w:tcPr>
          <w:p w14:paraId="50E45914" w14:textId="77777777" w:rsidR="001460C1" w:rsidRDefault="001460C1" w:rsidP="00C3585D">
            <w:pPr>
              <w:pStyle w:val="TableHeader10-Centered"/>
            </w:pPr>
          </w:p>
        </w:tc>
        <w:tc>
          <w:tcPr>
            <w:tcW w:w="2430" w:type="dxa"/>
            <w:vMerge/>
            <w:shd w:val="clear" w:color="auto" w:fill="BFBFBF" w:themeFill="background1" w:themeFillShade="BF"/>
            <w:vAlign w:val="center"/>
          </w:tcPr>
          <w:p w14:paraId="633A2A95" w14:textId="77777777" w:rsidR="001460C1" w:rsidRDefault="001460C1" w:rsidP="00C3585D">
            <w:pPr>
              <w:pStyle w:val="TableHeader10-Centered"/>
            </w:pPr>
          </w:p>
        </w:tc>
        <w:tc>
          <w:tcPr>
            <w:tcW w:w="1530" w:type="dxa"/>
            <w:vMerge/>
            <w:shd w:val="clear" w:color="auto" w:fill="BFBFBF" w:themeFill="background1" w:themeFillShade="BF"/>
            <w:vAlign w:val="center"/>
          </w:tcPr>
          <w:p w14:paraId="4980798F" w14:textId="77777777" w:rsidR="001460C1" w:rsidRDefault="001460C1" w:rsidP="00C3585D">
            <w:pPr>
              <w:pStyle w:val="TableHeader10-Centered"/>
            </w:pPr>
          </w:p>
        </w:tc>
        <w:tc>
          <w:tcPr>
            <w:tcW w:w="1620" w:type="dxa"/>
            <w:shd w:val="clear" w:color="auto" w:fill="BFBFBF" w:themeFill="background1" w:themeFillShade="BF"/>
            <w:vAlign w:val="center"/>
          </w:tcPr>
          <w:p w14:paraId="60C43E36" w14:textId="77777777" w:rsidR="001460C1" w:rsidRDefault="001460C1" w:rsidP="00C3585D">
            <w:pPr>
              <w:pStyle w:val="TableHeader10-Centered"/>
            </w:pPr>
            <w:r>
              <w:t>Median</w:t>
            </w:r>
          </w:p>
        </w:tc>
        <w:tc>
          <w:tcPr>
            <w:tcW w:w="1620" w:type="dxa"/>
            <w:shd w:val="clear" w:color="auto" w:fill="BFBFBF" w:themeFill="background1" w:themeFillShade="BF"/>
            <w:vAlign w:val="center"/>
          </w:tcPr>
          <w:p w14:paraId="63938098" w14:textId="77777777" w:rsidR="001460C1" w:rsidRDefault="001460C1" w:rsidP="00C3585D">
            <w:pPr>
              <w:pStyle w:val="TableHeader10-Centered"/>
            </w:pPr>
            <w:r>
              <w:t>Overall Range</w:t>
            </w:r>
          </w:p>
        </w:tc>
        <w:tc>
          <w:tcPr>
            <w:tcW w:w="1620" w:type="dxa"/>
            <w:shd w:val="clear" w:color="auto" w:fill="BFBFBF" w:themeFill="background1" w:themeFillShade="BF"/>
            <w:vAlign w:val="center"/>
          </w:tcPr>
          <w:p w14:paraId="2CB94566" w14:textId="77777777" w:rsidR="001460C1" w:rsidRDefault="001460C1" w:rsidP="00C3585D">
            <w:pPr>
              <w:pStyle w:val="TableHeader10-Centered"/>
            </w:pPr>
            <w:r>
              <w:t>Mean</w:t>
            </w:r>
          </w:p>
        </w:tc>
        <w:tc>
          <w:tcPr>
            <w:tcW w:w="1795" w:type="dxa"/>
            <w:shd w:val="clear" w:color="auto" w:fill="BFBFBF" w:themeFill="background1" w:themeFillShade="BF"/>
            <w:vAlign w:val="center"/>
          </w:tcPr>
          <w:p w14:paraId="5AA82F66" w14:textId="77777777" w:rsidR="001460C1" w:rsidRDefault="001460C1" w:rsidP="00C3585D">
            <w:pPr>
              <w:pStyle w:val="TableHeader10-Centered"/>
            </w:pPr>
            <w:r>
              <w:t>Overall Range</w:t>
            </w:r>
          </w:p>
        </w:tc>
      </w:tr>
      <w:tr w:rsidR="001460C1" w14:paraId="78F66F8E" w14:textId="77777777" w:rsidTr="00C3585D">
        <w:tc>
          <w:tcPr>
            <w:tcW w:w="2335" w:type="dxa"/>
            <w:vAlign w:val="center"/>
          </w:tcPr>
          <w:p w14:paraId="0A8F8B3D" w14:textId="44062C9F" w:rsidR="001460C1" w:rsidRDefault="001460C1" w:rsidP="00C3585D">
            <w:pPr>
              <w:pStyle w:val="TableCell10-Left"/>
              <w:rPr>
                <w:lang w:bidi="en-US"/>
              </w:rPr>
            </w:pPr>
            <w:r>
              <w:t xml:space="preserve">Device-Specific Literature (Section </w:t>
            </w:r>
            <w:r>
              <w:fldChar w:fldCharType="begin"/>
            </w:r>
            <w:r>
              <w:instrText xml:space="preserve"> REF _Ref81577620 \r \h  \* MERGEFORMAT </w:instrText>
            </w:r>
            <w:r>
              <w:fldChar w:fldCharType="separate"/>
            </w:r>
            <w:r w:rsidR="002A0CEA">
              <w:t>4.3.1</w:t>
            </w:r>
            <w:r>
              <w:fldChar w:fldCharType="end"/>
            </w:r>
            <w:r>
              <w:t>)</w:t>
            </w:r>
          </w:p>
        </w:tc>
        <w:tc>
          <w:tcPr>
            <w:tcW w:w="2430" w:type="dxa"/>
            <w:vAlign w:val="center"/>
          </w:tcPr>
          <w:p w14:paraId="3FDD5AE9" w14:textId="77777777" w:rsidR="001460C1" w:rsidRDefault="001460C1" w:rsidP="00C3585D">
            <w:pPr>
              <w:pStyle w:val="TableCell10-Bullet"/>
              <w:ind w:left="192" w:hanging="192"/>
              <w:rPr>
                <w:lang w:bidi="en-US"/>
              </w:rPr>
            </w:pPr>
            <w:r>
              <w:t>Femoral shaft fractures</w:t>
            </w:r>
          </w:p>
          <w:p w14:paraId="29F56105" w14:textId="77777777" w:rsidR="001460C1" w:rsidRDefault="001460C1" w:rsidP="00C3585D">
            <w:pPr>
              <w:pStyle w:val="TableCell10-Bullet"/>
              <w:ind w:left="192" w:hanging="192"/>
              <w:rPr>
                <w:lang w:bidi="en-US"/>
              </w:rPr>
            </w:pPr>
            <w:r>
              <w:rPr>
                <w:lang w:bidi="en-US"/>
              </w:rPr>
              <w:t>Distal femur fractures</w:t>
            </w:r>
          </w:p>
        </w:tc>
        <w:tc>
          <w:tcPr>
            <w:tcW w:w="1530" w:type="dxa"/>
            <w:vAlign w:val="center"/>
          </w:tcPr>
          <w:p w14:paraId="4597B9CF" w14:textId="46FAD423" w:rsidR="001460C1" w:rsidRDefault="00897FFB" w:rsidP="00C3585D">
            <w:pPr>
              <w:pStyle w:val="TableCell10-Centered"/>
            </w:pPr>
            <w:r>
              <w:t>373</w:t>
            </w:r>
          </w:p>
        </w:tc>
        <w:tc>
          <w:tcPr>
            <w:tcW w:w="1620" w:type="dxa"/>
            <w:vAlign w:val="center"/>
          </w:tcPr>
          <w:p w14:paraId="68C00E7E" w14:textId="77777777" w:rsidR="001460C1" w:rsidRDefault="001460C1" w:rsidP="00C3585D">
            <w:pPr>
              <w:pStyle w:val="TableCell10-Centered"/>
              <w:rPr>
                <w:lang w:bidi="en-US"/>
              </w:rPr>
            </w:pPr>
            <w:r>
              <w:rPr>
                <w:lang w:bidi="en-US"/>
              </w:rPr>
              <w:t>Not Reported</w:t>
            </w:r>
          </w:p>
        </w:tc>
        <w:tc>
          <w:tcPr>
            <w:tcW w:w="1620" w:type="dxa"/>
            <w:vAlign w:val="center"/>
          </w:tcPr>
          <w:p w14:paraId="2AF8DEE0" w14:textId="77777777" w:rsidR="001460C1" w:rsidRDefault="001460C1" w:rsidP="00C3585D">
            <w:pPr>
              <w:pStyle w:val="TableCell10-Centered"/>
            </w:pPr>
            <w:r>
              <w:t>31.5 – 74.4 years</w:t>
            </w:r>
          </w:p>
        </w:tc>
        <w:tc>
          <w:tcPr>
            <w:tcW w:w="1620" w:type="dxa"/>
            <w:vAlign w:val="center"/>
          </w:tcPr>
          <w:p w14:paraId="288B0ED1" w14:textId="77777777" w:rsidR="001460C1" w:rsidRDefault="001460C1" w:rsidP="00C3585D">
            <w:pPr>
              <w:pStyle w:val="TableCell10-Centered"/>
            </w:pPr>
            <w:r>
              <w:rPr>
                <w:lang w:bidi="en-US"/>
              </w:rPr>
              <w:t>Not Reported</w:t>
            </w:r>
          </w:p>
        </w:tc>
        <w:tc>
          <w:tcPr>
            <w:tcW w:w="1795" w:type="dxa"/>
            <w:vAlign w:val="center"/>
          </w:tcPr>
          <w:p w14:paraId="79C440CA" w14:textId="22861808" w:rsidR="001460C1" w:rsidRDefault="002F20FA" w:rsidP="00C3585D">
            <w:pPr>
              <w:pStyle w:val="TableCell10-Centered"/>
            </w:pPr>
            <w:r>
              <w:t>7</w:t>
            </w:r>
            <w:r w:rsidR="001460C1">
              <w:t>.</w:t>
            </w:r>
            <w:r>
              <w:t>5</w:t>
            </w:r>
            <w:r w:rsidR="001460C1">
              <w:t>0 – 49.20</w:t>
            </w:r>
          </w:p>
        </w:tc>
      </w:tr>
      <w:tr w:rsidR="00980F49" w14:paraId="4A1FA091" w14:textId="77777777" w:rsidTr="00C3585D">
        <w:tc>
          <w:tcPr>
            <w:tcW w:w="2335" w:type="dxa"/>
            <w:vAlign w:val="center"/>
          </w:tcPr>
          <w:p w14:paraId="21228343" w14:textId="32A16096" w:rsidR="00980F49" w:rsidRDefault="00980F49" w:rsidP="00980F49">
            <w:pPr>
              <w:pStyle w:val="TableCell10-Left"/>
            </w:pPr>
            <w:r>
              <w:t xml:space="preserve">PMCF Activity / RWE </w:t>
            </w:r>
          </w:p>
          <w:p w14:paraId="441271BD" w14:textId="357EDED9" w:rsidR="00980F49" w:rsidRDefault="00980F49" w:rsidP="00980F49">
            <w:pPr>
              <w:pStyle w:val="TableCell10-Left"/>
              <w:rPr>
                <w:lang w:bidi="en-US"/>
              </w:rPr>
            </w:pPr>
            <w:r>
              <w:t xml:space="preserve">(Section </w:t>
            </w:r>
            <w:r>
              <w:fldChar w:fldCharType="begin"/>
            </w:r>
            <w:r>
              <w:instrText xml:space="preserve"> REF _Ref120532936 \r \h  \* MERGEFORMAT </w:instrText>
            </w:r>
            <w:r>
              <w:fldChar w:fldCharType="separate"/>
            </w:r>
            <w:r w:rsidR="002A0CEA">
              <w:t>6.2.1</w:t>
            </w:r>
            <w:r>
              <w:fldChar w:fldCharType="end"/>
            </w:r>
            <w:r>
              <w:t>)</w:t>
            </w:r>
          </w:p>
        </w:tc>
        <w:tc>
          <w:tcPr>
            <w:tcW w:w="2430" w:type="dxa"/>
            <w:vAlign w:val="center"/>
          </w:tcPr>
          <w:p w14:paraId="12A235AE" w14:textId="77777777" w:rsidR="00980F49" w:rsidRDefault="00980F49" w:rsidP="00980F49">
            <w:pPr>
              <w:pStyle w:val="TableCell10-Bullet"/>
              <w:ind w:left="192" w:hanging="192"/>
              <w:rPr>
                <w:lang w:bidi="en-US"/>
              </w:rPr>
            </w:pPr>
            <w:r>
              <w:t>Femoral shaft fractures</w:t>
            </w:r>
          </w:p>
          <w:p w14:paraId="73F21BC4" w14:textId="77777777" w:rsidR="00980F49" w:rsidRDefault="00980F49" w:rsidP="00980F49">
            <w:pPr>
              <w:pStyle w:val="TableCell10-Bullet"/>
              <w:ind w:left="192" w:hanging="192"/>
              <w:rPr>
                <w:lang w:bidi="en-US"/>
              </w:rPr>
            </w:pPr>
            <w:r>
              <w:rPr>
                <w:lang w:bidi="en-US"/>
              </w:rPr>
              <w:t>Distal femur fractures</w:t>
            </w:r>
          </w:p>
        </w:tc>
        <w:tc>
          <w:tcPr>
            <w:tcW w:w="1530" w:type="dxa"/>
            <w:vAlign w:val="center"/>
          </w:tcPr>
          <w:p w14:paraId="2A2019F4" w14:textId="77777777" w:rsidR="00980F49" w:rsidRDefault="00980F49" w:rsidP="00980F49">
            <w:pPr>
              <w:pStyle w:val="TableCell10-Centered"/>
              <w:rPr>
                <w:lang w:bidi="en-US"/>
              </w:rPr>
            </w:pPr>
            <w:r>
              <w:t>2617</w:t>
            </w:r>
          </w:p>
        </w:tc>
        <w:tc>
          <w:tcPr>
            <w:tcW w:w="1620" w:type="dxa"/>
            <w:vAlign w:val="center"/>
          </w:tcPr>
          <w:p w14:paraId="2C9060E9" w14:textId="77777777" w:rsidR="00980F49" w:rsidRDefault="00980F49" w:rsidP="00980F49">
            <w:pPr>
              <w:pStyle w:val="TableCell10-Centered"/>
              <w:rPr>
                <w:lang w:bidi="en-US"/>
              </w:rPr>
            </w:pPr>
            <w:r>
              <w:rPr>
                <w:lang w:bidi="en-US"/>
              </w:rPr>
              <w:t>Not Reported*</w:t>
            </w:r>
          </w:p>
        </w:tc>
        <w:tc>
          <w:tcPr>
            <w:tcW w:w="1620" w:type="dxa"/>
            <w:vAlign w:val="center"/>
          </w:tcPr>
          <w:p w14:paraId="39E2981F" w14:textId="77777777" w:rsidR="00980F49" w:rsidRDefault="00980F49" w:rsidP="00980F49">
            <w:pPr>
              <w:pStyle w:val="TableCell10-Centered"/>
            </w:pPr>
            <w:r>
              <w:t>10 – 89 years</w:t>
            </w:r>
          </w:p>
        </w:tc>
        <w:tc>
          <w:tcPr>
            <w:tcW w:w="1620" w:type="dxa"/>
            <w:vAlign w:val="center"/>
          </w:tcPr>
          <w:p w14:paraId="44F2B00F" w14:textId="77777777" w:rsidR="00980F49" w:rsidRDefault="00980F49" w:rsidP="00980F49">
            <w:pPr>
              <w:pStyle w:val="TableCell10-Centered"/>
            </w:pPr>
            <w:r>
              <w:rPr>
                <w:lang w:bidi="en-US"/>
              </w:rPr>
              <w:t>Not Reported</w:t>
            </w:r>
          </w:p>
        </w:tc>
        <w:tc>
          <w:tcPr>
            <w:tcW w:w="1795" w:type="dxa"/>
            <w:vAlign w:val="center"/>
          </w:tcPr>
          <w:p w14:paraId="2D58FE46" w14:textId="14E75004" w:rsidR="00980F49" w:rsidRDefault="00980F49" w:rsidP="00980F49">
            <w:pPr>
              <w:pStyle w:val="TableCell10-Centered"/>
            </w:pPr>
            <w:r>
              <w:t>3 – 12</w:t>
            </w:r>
            <w:r w:rsidR="00756D5C">
              <w:t xml:space="preserve"> months</w:t>
            </w:r>
          </w:p>
        </w:tc>
      </w:tr>
      <w:tr w:rsidR="00980F49" w14:paraId="616D3C49" w14:textId="77777777" w:rsidTr="00C3585D">
        <w:tc>
          <w:tcPr>
            <w:tcW w:w="2335" w:type="dxa"/>
            <w:vAlign w:val="center"/>
          </w:tcPr>
          <w:p w14:paraId="3A5FAC0C" w14:textId="08A27DA5" w:rsidR="00980F49" w:rsidRDefault="00980F49" w:rsidP="00980F49">
            <w:pPr>
              <w:pStyle w:val="TableCell10-Left"/>
            </w:pPr>
            <w:r>
              <w:t>PMCF Activity / DUA</w:t>
            </w:r>
          </w:p>
          <w:p w14:paraId="03582C3E" w14:textId="04515E10" w:rsidR="00980F49" w:rsidRDefault="00980F49" w:rsidP="00980F49">
            <w:pPr>
              <w:pStyle w:val="TableCell10-Left"/>
            </w:pPr>
            <w:r>
              <w:t xml:space="preserve">(Section </w:t>
            </w:r>
            <w:r>
              <w:fldChar w:fldCharType="begin"/>
            </w:r>
            <w:r>
              <w:instrText xml:space="preserve"> REF _Ref120533298 \r \h </w:instrText>
            </w:r>
            <w:r>
              <w:fldChar w:fldCharType="separate"/>
            </w:r>
            <w:r w:rsidR="002A0CEA">
              <w:t>6.2.2</w:t>
            </w:r>
            <w:r>
              <w:fldChar w:fldCharType="end"/>
            </w:r>
            <w:r>
              <w:t>)</w:t>
            </w:r>
          </w:p>
        </w:tc>
        <w:tc>
          <w:tcPr>
            <w:tcW w:w="2430" w:type="dxa"/>
            <w:vAlign w:val="center"/>
          </w:tcPr>
          <w:p w14:paraId="24772588" w14:textId="77777777" w:rsidR="00980F49" w:rsidRDefault="00980F49" w:rsidP="00980F49">
            <w:pPr>
              <w:pStyle w:val="TableCell10-Bullet"/>
              <w:ind w:left="192" w:hanging="192"/>
              <w:rPr>
                <w:lang w:bidi="en-US"/>
              </w:rPr>
            </w:pPr>
            <w:r>
              <w:t>Femoral shaft fractures</w:t>
            </w:r>
          </w:p>
          <w:p w14:paraId="68A5FEDE" w14:textId="26B2E0AE" w:rsidR="00DD1631" w:rsidRDefault="00DD1631" w:rsidP="00980F49">
            <w:pPr>
              <w:pStyle w:val="TableCell10-Bullet"/>
              <w:ind w:left="192" w:hanging="192"/>
              <w:rPr>
                <w:lang w:bidi="en-US"/>
              </w:rPr>
            </w:pPr>
            <w:r>
              <w:t>Distal femur fractures</w:t>
            </w:r>
          </w:p>
        </w:tc>
        <w:tc>
          <w:tcPr>
            <w:tcW w:w="1530" w:type="dxa"/>
            <w:vAlign w:val="center"/>
          </w:tcPr>
          <w:p w14:paraId="432F7B44" w14:textId="77777777" w:rsidR="00980F49" w:rsidRDefault="00980F49" w:rsidP="00980F49">
            <w:pPr>
              <w:pStyle w:val="TableCell10-Centered"/>
            </w:pPr>
            <w:r>
              <w:t>179</w:t>
            </w:r>
          </w:p>
        </w:tc>
        <w:tc>
          <w:tcPr>
            <w:tcW w:w="1620" w:type="dxa"/>
            <w:vAlign w:val="center"/>
          </w:tcPr>
          <w:p w14:paraId="0F98B9C5" w14:textId="77777777" w:rsidR="00980F49" w:rsidRDefault="00980F49" w:rsidP="00980F49">
            <w:pPr>
              <w:pStyle w:val="TableCell10-Centered"/>
              <w:rPr>
                <w:lang w:bidi="en-US"/>
              </w:rPr>
            </w:pPr>
            <w:r>
              <w:rPr>
                <w:lang w:bidi="en-US"/>
              </w:rPr>
              <w:t>31 years</w:t>
            </w:r>
          </w:p>
        </w:tc>
        <w:tc>
          <w:tcPr>
            <w:tcW w:w="1620" w:type="dxa"/>
            <w:vAlign w:val="center"/>
          </w:tcPr>
          <w:p w14:paraId="711B7AC7" w14:textId="77777777" w:rsidR="00980F49" w:rsidRDefault="00980F49" w:rsidP="00980F49">
            <w:pPr>
              <w:pStyle w:val="TableCell10-Centered"/>
            </w:pPr>
            <w:r>
              <w:t>16 – 85 years</w:t>
            </w:r>
          </w:p>
        </w:tc>
        <w:tc>
          <w:tcPr>
            <w:tcW w:w="1620" w:type="dxa"/>
            <w:vAlign w:val="center"/>
          </w:tcPr>
          <w:p w14:paraId="464217AF" w14:textId="77777777" w:rsidR="00980F49" w:rsidRDefault="00980F49" w:rsidP="00980F49">
            <w:pPr>
              <w:pStyle w:val="TableCell10-Centered"/>
            </w:pPr>
            <w:r>
              <w:t>7 months</w:t>
            </w:r>
          </w:p>
        </w:tc>
        <w:tc>
          <w:tcPr>
            <w:tcW w:w="1795" w:type="dxa"/>
            <w:vAlign w:val="center"/>
          </w:tcPr>
          <w:p w14:paraId="709363EC" w14:textId="77777777" w:rsidR="00980F49" w:rsidRDefault="00980F49" w:rsidP="00980F49">
            <w:pPr>
              <w:pStyle w:val="TableCell10-Centered"/>
            </w:pPr>
            <w:r>
              <w:t>1 – 36 months</w:t>
            </w:r>
          </w:p>
        </w:tc>
      </w:tr>
      <w:tr w:rsidR="00980F49" w14:paraId="7F552733" w14:textId="77777777" w:rsidTr="00C3585D">
        <w:tc>
          <w:tcPr>
            <w:tcW w:w="2335" w:type="dxa"/>
            <w:vAlign w:val="center"/>
          </w:tcPr>
          <w:p w14:paraId="36AE978F" w14:textId="1AF75872" w:rsidR="00980F49" w:rsidRDefault="00980F49" w:rsidP="00980F49">
            <w:pPr>
              <w:pStyle w:val="TableCell10-Left"/>
            </w:pPr>
            <w:r>
              <w:t>PMCF Activity / DUA</w:t>
            </w:r>
          </w:p>
          <w:p w14:paraId="62F91706" w14:textId="472DD910" w:rsidR="00980F49" w:rsidRDefault="00980F49" w:rsidP="00980F49">
            <w:pPr>
              <w:pStyle w:val="TableCell10-Left"/>
            </w:pPr>
            <w:r>
              <w:t xml:space="preserve">(Section </w:t>
            </w:r>
            <w:r>
              <w:fldChar w:fldCharType="begin"/>
            </w:r>
            <w:r>
              <w:instrText xml:space="preserve"> REF _Ref120535400 \r \h </w:instrText>
            </w:r>
            <w:r>
              <w:fldChar w:fldCharType="separate"/>
            </w:r>
            <w:r w:rsidR="002A0CEA">
              <w:t>6.2.3</w:t>
            </w:r>
            <w:r>
              <w:fldChar w:fldCharType="end"/>
            </w:r>
            <w:r>
              <w:t>)</w:t>
            </w:r>
          </w:p>
        </w:tc>
        <w:tc>
          <w:tcPr>
            <w:tcW w:w="2430" w:type="dxa"/>
            <w:vAlign w:val="center"/>
          </w:tcPr>
          <w:p w14:paraId="08F5255D" w14:textId="77777777" w:rsidR="00980F49" w:rsidRDefault="00980F49" w:rsidP="00980F49">
            <w:pPr>
              <w:pStyle w:val="TableCell10-Bullet"/>
              <w:ind w:left="192" w:hanging="192"/>
              <w:rPr>
                <w:lang w:bidi="en-US"/>
              </w:rPr>
            </w:pPr>
            <w:r>
              <w:t>Femoral shaft fractures</w:t>
            </w:r>
          </w:p>
          <w:p w14:paraId="3FA70EA4" w14:textId="77777777" w:rsidR="00980F49" w:rsidRDefault="00980F49" w:rsidP="00980F49">
            <w:pPr>
              <w:pStyle w:val="TableCell10-Bullet"/>
              <w:ind w:left="192" w:hanging="192"/>
            </w:pPr>
            <w:r>
              <w:rPr>
                <w:lang w:bidi="en-US"/>
              </w:rPr>
              <w:t>Distal femur fractures</w:t>
            </w:r>
          </w:p>
        </w:tc>
        <w:tc>
          <w:tcPr>
            <w:tcW w:w="1530" w:type="dxa"/>
            <w:vAlign w:val="center"/>
          </w:tcPr>
          <w:p w14:paraId="06E989B7" w14:textId="77777777" w:rsidR="00980F49" w:rsidRDefault="00980F49" w:rsidP="00980F49">
            <w:pPr>
              <w:pStyle w:val="TableCell10-Centered"/>
            </w:pPr>
            <w:r>
              <w:t>65</w:t>
            </w:r>
          </w:p>
        </w:tc>
        <w:tc>
          <w:tcPr>
            <w:tcW w:w="1620" w:type="dxa"/>
            <w:vAlign w:val="center"/>
          </w:tcPr>
          <w:p w14:paraId="4854E6AE" w14:textId="77777777" w:rsidR="00980F49" w:rsidRDefault="00980F49" w:rsidP="00980F49">
            <w:pPr>
              <w:pStyle w:val="TableCell10-Centered"/>
              <w:rPr>
                <w:lang w:bidi="en-US"/>
              </w:rPr>
            </w:pPr>
            <w:r>
              <w:rPr>
                <w:lang w:bidi="en-US"/>
              </w:rPr>
              <w:t>32 years</w:t>
            </w:r>
          </w:p>
        </w:tc>
        <w:tc>
          <w:tcPr>
            <w:tcW w:w="1620" w:type="dxa"/>
            <w:vAlign w:val="center"/>
          </w:tcPr>
          <w:p w14:paraId="7C2279B3" w14:textId="77777777" w:rsidR="00980F49" w:rsidRDefault="00980F49" w:rsidP="00980F49">
            <w:pPr>
              <w:pStyle w:val="TableCell10-Centered"/>
            </w:pPr>
            <w:r>
              <w:t>18 – 87 years</w:t>
            </w:r>
          </w:p>
        </w:tc>
        <w:tc>
          <w:tcPr>
            <w:tcW w:w="1620" w:type="dxa"/>
            <w:vAlign w:val="center"/>
          </w:tcPr>
          <w:p w14:paraId="51A3B5B9" w14:textId="77777777" w:rsidR="00980F49" w:rsidRDefault="00980F49" w:rsidP="00980F49">
            <w:pPr>
              <w:pStyle w:val="TableCell10-Centered"/>
            </w:pPr>
            <w:r>
              <w:t>263 days</w:t>
            </w:r>
          </w:p>
        </w:tc>
        <w:tc>
          <w:tcPr>
            <w:tcW w:w="1795" w:type="dxa"/>
            <w:vAlign w:val="center"/>
          </w:tcPr>
          <w:p w14:paraId="107F510D" w14:textId="77777777" w:rsidR="00980F49" w:rsidRDefault="00980F49" w:rsidP="00980F49">
            <w:pPr>
              <w:pStyle w:val="TableCell10-Centered"/>
            </w:pPr>
            <w:r>
              <w:t>19 – 1072 days</w:t>
            </w:r>
          </w:p>
        </w:tc>
      </w:tr>
      <w:tr w:rsidR="00980F49" w14:paraId="3B3F539A" w14:textId="77777777" w:rsidTr="00C3585D">
        <w:tc>
          <w:tcPr>
            <w:tcW w:w="2335" w:type="dxa"/>
            <w:vAlign w:val="center"/>
          </w:tcPr>
          <w:p w14:paraId="00CDDAAC" w14:textId="050A9AE5" w:rsidR="00980F49" w:rsidRDefault="00980F49" w:rsidP="00980F49">
            <w:pPr>
              <w:pStyle w:val="TableCell10-Left"/>
            </w:pPr>
            <w:r>
              <w:t>PMCF Activity / DUA</w:t>
            </w:r>
          </w:p>
          <w:p w14:paraId="744AB7CC" w14:textId="5419150A" w:rsidR="00980F49" w:rsidRDefault="00980F49" w:rsidP="00980F49">
            <w:pPr>
              <w:pStyle w:val="TableCell10-Left"/>
            </w:pPr>
            <w:r>
              <w:t xml:space="preserve">(Section </w:t>
            </w:r>
            <w:r>
              <w:fldChar w:fldCharType="begin"/>
            </w:r>
            <w:r>
              <w:instrText xml:space="preserve"> REF _Ref120535497 \r \h </w:instrText>
            </w:r>
            <w:r>
              <w:fldChar w:fldCharType="separate"/>
            </w:r>
            <w:r w:rsidR="002A0CEA">
              <w:t>6.2.4</w:t>
            </w:r>
            <w:r>
              <w:fldChar w:fldCharType="end"/>
            </w:r>
            <w:r>
              <w:t>)</w:t>
            </w:r>
          </w:p>
        </w:tc>
        <w:tc>
          <w:tcPr>
            <w:tcW w:w="2430" w:type="dxa"/>
            <w:vAlign w:val="center"/>
          </w:tcPr>
          <w:p w14:paraId="4A078A70" w14:textId="77777777" w:rsidR="00980F49" w:rsidRDefault="00980F49" w:rsidP="00980F49">
            <w:pPr>
              <w:pStyle w:val="TableCell10-Bullet"/>
              <w:ind w:left="192" w:hanging="192"/>
            </w:pPr>
            <w:r>
              <w:t>Femoral shaft fractures</w:t>
            </w:r>
          </w:p>
          <w:p w14:paraId="7179F99B" w14:textId="5D252F72" w:rsidR="00DD1631" w:rsidRDefault="00DD1631" w:rsidP="00980F49">
            <w:pPr>
              <w:pStyle w:val="TableCell10-Bullet"/>
              <w:ind w:left="192" w:hanging="192"/>
            </w:pPr>
            <w:r>
              <w:t>Distal femur fractures</w:t>
            </w:r>
          </w:p>
        </w:tc>
        <w:tc>
          <w:tcPr>
            <w:tcW w:w="1530" w:type="dxa"/>
            <w:vAlign w:val="center"/>
          </w:tcPr>
          <w:p w14:paraId="6F699549" w14:textId="77777777" w:rsidR="00980F49" w:rsidRDefault="00980F49" w:rsidP="00980F49">
            <w:pPr>
              <w:pStyle w:val="TableCell10-Centered"/>
            </w:pPr>
            <w:r>
              <w:t>59</w:t>
            </w:r>
          </w:p>
        </w:tc>
        <w:tc>
          <w:tcPr>
            <w:tcW w:w="1620" w:type="dxa"/>
            <w:vAlign w:val="center"/>
          </w:tcPr>
          <w:p w14:paraId="4090F39A" w14:textId="77777777" w:rsidR="00980F49" w:rsidRDefault="00980F49" w:rsidP="00980F49">
            <w:pPr>
              <w:pStyle w:val="TableCell10-Centered"/>
              <w:rPr>
                <w:lang w:bidi="en-US"/>
              </w:rPr>
            </w:pPr>
            <w:r>
              <w:rPr>
                <w:lang w:bidi="en-US"/>
              </w:rPr>
              <w:t>30 years</w:t>
            </w:r>
          </w:p>
        </w:tc>
        <w:tc>
          <w:tcPr>
            <w:tcW w:w="1620" w:type="dxa"/>
            <w:vAlign w:val="center"/>
          </w:tcPr>
          <w:p w14:paraId="13DE2BF2" w14:textId="77777777" w:rsidR="00980F49" w:rsidRDefault="00980F49" w:rsidP="00980F49">
            <w:pPr>
              <w:pStyle w:val="TableCell10-Centered"/>
            </w:pPr>
            <w:r>
              <w:t>18 – 77 years</w:t>
            </w:r>
          </w:p>
        </w:tc>
        <w:tc>
          <w:tcPr>
            <w:tcW w:w="1620" w:type="dxa"/>
            <w:vAlign w:val="center"/>
          </w:tcPr>
          <w:p w14:paraId="4D48A3F4" w14:textId="77777777" w:rsidR="00980F49" w:rsidRDefault="00980F49" w:rsidP="00980F49">
            <w:pPr>
              <w:pStyle w:val="TableCell10-Centered"/>
            </w:pPr>
            <w:r>
              <w:t>14 months</w:t>
            </w:r>
          </w:p>
        </w:tc>
        <w:tc>
          <w:tcPr>
            <w:tcW w:w="1795" w:type="dxa"/>
            <w:vAlign w:val="center"/>
          </w:tcPr>
          <w:p w14:paraId="76C69497" w14:textId="77777777" w:rsidR="00980F49" w:rsidRDefault="00980F49" w:rsidP="00980F49">
            <w:pPr>
              <w:pStyle w:val="TableCell10-Centered"/>
            </w:pPr>
            <w:r>
              <w:t>2 – 44 months</w:t>
            </w:r>
          </w:p>
        </w:tc>
      </w:tr>
    </w:tbl>
    <w:p w14:paraId="0F0B4A8D" w14:textId="1FA9160A" w:rsidR="001460C1" w:rsidRDefault="002F20FA" w:rsidP="002F20FA">
      <w:pPr>
        <w:pStyle w:val="FigureFootnote"/>
        <w:rPr>
          <w:lang w:bidi="en-US"/>
        </w:rPr>
      </w:pPr>
      <w:r w:rsidRPr="002F20FA">
        <w:rPr>
          <w:lang w:bidi="en-US"/>
        </w:rPr>
        <w:t>*Note</w:t>
      </w:r>
      <w:r w:rsidR="0081798C">
        <w:rPr>
          <w:lang w:bidi="en-US"/>
        </w:rPr>
        <w:t>: T</w:t>
      </w:r>
      <w:r w:rsidRPr="002F20FA">
        <w:rPr>
          <w:lang w:bidi="en-US"/>
        </w:rPr>
        <w:t>here was no overall median provided in th</w:t>
      </w:r>
      <w:r w:rsidR="00980F49">
        <w:rPr>
          <w:lang w:bidi="en-US"/>
        </w:rPr>
        <w:t>is</w:t>
      </w:r>
      <w:r w:rsidRPr="002F20FA">
        <w:rPr>
          <w:lang w:bidi="en-US"/>
        </w:rPr>
        <w:t xml:space="preserve"> PMCF study report, however, individual median values were provided for each device group. i.e., Synthes patients had a median (range) age of 42 (12-89) years and Unspecified patients had a median (range) age of 48 (10-89) years.</w:t>
      </w:r>
    </w:p>
    <w:p w14:paraId="0785D3D4" w14:textId="3438CC7B" w:rsidR="00623F98" w:rsidRDefault="00623F98" w:rsidP="00623F98">
      <w:pPr>
        <w:pStyle w:val="Caption"/>
      </w:pPr>
      <w:r>
        <w:t xml:space="preserve">Table </w:t>
      </w:r>
      <w:fldSimple w:instr=" SEQ Table \* ARABIC ">
        <w:r w:rsidR="002A0CEA">
          <w:rPr>
            <w:noProof/>
          </w:rPr>
          <w:t>165</w:t>
        </w:r>
      </w:fldSimple>
      <w:r>
        <w:t xml:space="preserve">: </w:t>
      </w:r>
      <w:r w:rsidRPr="00623F98">
        <w:t xml:space="preserve">Clinical Data Supporting Safety Conformity Assessment for </w:t>
      </w:r>
      <w:r w:rsidRPr="003169BF">
        <w:t xml:space="preserve">Expert </w:t>
      </w:r>
      <w:r w:rsidR="00DC0B50">
        <w:t xml:space="preserve">Adolescent </w:t>
      </w:r>
      <w:r w:rsidRPr="003169BF">
        <w:t>Lateral Femoral Nail System</w:t>
      </w:r>
      <w:r>
        <w:t xml:space="preserve"> (System #2)</w:t>
      </w:r>
    </w:p>
    <w:tbl>
      <w:tblPr>
        <w:tblStyle w:val="TableGrid"/>
        <w:tblW w:w="5000" w:type="pct"/>
        <w:tblLook w:val="04A0" w:firstRow="1" w:lastRow="0" w:firstColumn="1" w:lastColumn="0" w:noHBand="0" w:noVBand="1"/>
      </w:tblPr>
      <w:tblGrid>
        <w:gridCol w:w="2335"/>
        <w:gridCol w:w="2430"/>
        <w:gridCol w:w="1530"/>
        <w:gridCol w:w="1620"/>
        <w:gridCol w:w="1620"/>
        <w:gridCol w:w="1440"/>
        <w:gridCol w:w="1975"/>
      </w:tblGrid>
      <w:tr w:rsidR="00623F98" w14:paraId="31D61974" w14:textId="77777777" w:rsidTr="00C3585D">
        <w:trPr>
          <w:tblHeader/>
        </w:trPr>
        <w:tc>
          <w:tcPr>
            <w:tcW w:w="2335" w:type="dxa"/>
            <w:vMerge w:val="restart"/>
            <w:shd w:val="clear" w:color="auto" w:fill="BFBFBF" w:themeFill="background1" w:themeFillShade="BF"/>
            <w:vAlign w:val="center"/>
          </w:tcPr>
          <w:p w14:paraId="341C154D" w14:textId="77777777" w:rsidR="00623F98" w:rsidRDefault="00623F98" w:rsidP="00C3585D">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346A0809" w14:textId="738A752D" w:rsidR="00623F98" w:rsidRDefault="00623F98" w:rsidP="00C3585D">
            <w:pPr>
              <w:pStyle w:val="TableHeader10-Centered"/>
              <w:rPr>
                <w:lang w:bidi="en-US"/>
              </w:rPr>
            </w:pPr>
            <w:r>
              <w:t>Indications Covered</w:t>
            </w:r>
            <w:r w:rsidR="00980F49">
              <w:t>*</w:t>
            </w:r>
          </w:p>
        </w:tc>
        <w:tc>
          <w:tcPr>
            <w:tcW w:w="1530" w:type="dxa"/>
            <w:vMerge w:val="restart"/>
            <w:shd w:val="clear" w:color="auto" w:fill="BFBFBF" w:themeFill="background1" w:themeFillShade="BF"/>
            <w:vAlign w:val="center"/>
          </w:tcPr>
          <w:p w14:paraId="62C30BAC" w14:textId="77777777" w:rsidR="00623F98" w:rsidRDefault="00623F98" w:rsidP="00C3585D">
            <w:pPr>
              <w:pStyle w:val="TableHeader10-Centered"/>
            </w:pPr>
            <w:r>
              <w:t>Total # Patients</w:t>
            </w:r>
          </w:p>
        </w:tc>
        <w:tc>
          <w:tcPr>
            <w:tcW w:w="3240" w:type="dxa"/>
            <w:gridSpan w:val="2"/>
            <w:shd w:val="clear" w:color="auto" w:fill="BFBFBF" w:themeFill="background1" w:themeFillShade="BF"/>
            <w:vAlign w:val="center"/>
          </w:tcPr>
          <w:p w14:paraId="6FA3AD7B" w14:textId="77777777" w:rsidR="00623F98" w:rsidRDefault="00623F98" w:rsidP="00C3585D">
            <w:pPr>
              <w:pStyle w:val="TableHeader10-Centered"/>
            </w:pPr>
            <w:r>
              <w:t>Patient Age</w:t>
            </w:r>
          </w:p>
        </w:tc>
        <w:tc>
          <w:tcPr>
            <w:tcW w:w="3415" w:type="dxa"/>
            <w:gridSpan w:val="2"/>
            <w:shd w:val="clear" w:color="auto" w:fill="BFBFBF" w:themeFill="background1" w:themeFillShade="BF"/>
            <w:vAlign w:val="center"/>
          </w:tcPr>
          <w:p w14:paraId="75434C61" w14:textId="77777777" w:rsidR="00623F98" w:rsidRPr="00914916" w:rsidRDefault="00623F98" w:rsidP="00C3585D">
            <w:pPr>
              <w:pStyle w:val="TableHeader10-Centered"/>
            </w:pPr>
            <w:r>
              <w:t>Follow-Up</w:t>
            </w:r>
          </w:p>
        </w:tc>
      </w:tr>
      <w:tr w:rsidR="00623F98" w14:paraId="4A653B93" w14:textId="77777777" w:rsidTr="00C3585D">
        <w:trPr>
          <w:tblHeader/>
        </w:trPr>
        <w:tc>
          <w:tcPr>
            <w:tcW w:w="2335" w:type="dxa"/>
            <w:vMerge/>
            <w:shd w:val="clear" w:color="auto" w:fill="BFBFBF" w:themeFill="background1" w:themeFillShade="BF"/>
            <w:vAlign w:val="center"/>
          </w:tcPr>
          <w:p w14:paraId="7D9B467C" w14:textId="77777777" w:rsidR="00623F98" w:rsidRDefault="00623F98" w:rsidP="00C3585D">
            <w:pPr>
              <w:pStyle w:val="TableHeader10-Centered"/>
            </w:pPr>
          </w:p>
        </w:tc>
        <w:tc>
          <w:tcPr>
            <w:tcW w:w="2430" w:type="dxa"/>
            <w:vMerge/>
            <w:shd w:val="clear" w:color="auto" w:fill="BFBFBF" w:themeFill="background1" w:themeFillShade="BF"/>
            <w:vAlign w:val="center"/>
          </w:tcPr>
          <w:p w14:paraId="48EC10F6" w14:textId="77777777" w:rsidR="00623F98" w:rsidRDefault="00623F98" w:rsidP="00C3585D">
            <w:pPr>
              <w:pStyle w:val="TableHeader10-Centered"/>
            </w:pPr>
          </w:p>
        </w:tc>
        <w:tc>
          <w:tcPr>
            <w:tcW w:w="1530" w:type="dxa"/>
            <w:vMerge/>
            <w:shd w:val="clear" w:color="auto" w:fill="BFBFBF" w:themeFill="background1" w:themeFillShade="BF"/>
            <w:vAlign w:val="center"/>
          </w:tcPr>
          <w:p w14:paraId="23538868" w14:textId="77777777" w:rsidR="00623F98" w:rsidRDefault="00623F98" w:rsidP="00C3585D">
            <w:pPr>
              <w:pStyle w:val="TableHeader10-Centered"/>
            </w:pPr>
          </w:p>
        </w:tc>
        <w:tc>
          <w:tcPr>
            <w:tcW w:w="1620" w:type="dxa"/>
            <w:shd w:val="clear" w:color="auto" w:fill="BFBFBF" w:themeFill="background1" w:themeFillShade="BF"/>
            <w:vAlign w:val="center"/>
          </w:tcPr>
          <w:p w14:paraId="56A4CBDB" w14:textId="77777777" w:rsidR="00623F98" w:rsidRDefault="00623F98" w:rsidP="00C3585D">
            <w:pPr>
              <w:pStyle w:val="TableHeader10-Centered"/>
            </w:pPr>
            <w:r>
              <w:t>Median</w:t>
            </w:r>
          </w:p>
        </w:tc>
        <w:tc>
          <w:tcPr>
            <w:tcW w:w="1620" w:type="dxa"/>
            <w:shd w:val="clear" w:color="auto" w:fill="BFBFBF" w:themeFill="background1" w:themeFillShade="BF"/>
            <w:vAlign w:val="center"/>
          </w:tcPr>
          <w:p w14:paraId="0B2D74BE" w14:textId="77777777" w:rsidR="00623F98" w:rsidRDefault="00623F98" w:rsidP="00C3585D">
            <w:pPr>
              <w:pStyle w:val="TableHeader10-Centered"/>
            </w:pPr>
            <w:r>
              <w:t>Overall Range</w:t>
            </w:r>
          </w:p>
        </w:tc>
        <w:tc>
          <w:tcPr>
            <w:tcW w:w="1440" w:type="dxa"/>
            <w:shd w:val="clear" w:color="auto" w:fill="BFBFBF" w:themeFill="background1" w:themeFillShade="BF"/>
            <w:vAlign w:val="center"/>
          </w:tcPr>
          <w:p w14:paraId="69E44AE1" w14:textId="77777777" w:rsidR="00623F98" w:rsidRDefault="00623F98" w:rsidP="00C3585D">
            <w:pPr>
              <w:pStyle w:val="TableHeader10-Centered"/>
            </w:pPr>
            <w:r>
              <w:t>Mean</w:t>
            </w:r>
          </w:p>
        </w:tc>
        <w:tc>
          <w:tcPr>
            <w:tcW w:w="1975" w:type="dxa"/>
            <w:shd w:val="clear" w:color="auto" w:fill="BFBFBF" w:themeFill="background1" w:themeFillShade="BF"/>
            <w:vAlign w:val="center"/>
          </w:tcPr>
          <w:p w14:paraId="761979DE" w14:textId="77777777" w:rsidR="00623F98" w:rsidRDefault="00623F98" w:rsidP="00C3585D">
            <w:pPr>
              <w:pStyle w:val="TableHeader10-Centered"/>
            </w:pPr>
            <w:r>
              <w:t>Overall Range</w:t>
            </w:r>
          </w:p>
        </w:tc>
      </w:tr>
      <w:tr w:rsidR="00623F98" w14:paraId="69C615B8" w14:textId="77777777" w:rsidTr="00C3585D">
        <w:tc>
          <w:tcPr>
            <w:tcW w:w="2335" w:type="dxa"/>
            <w:vAlign w:val="center"/>
          </w:tcPr>
          <w:p w14:paraId="28AB4F0B" w14:textId="3C9063CB" w:rsidR="00623F98" w:rsidRDefault="00623F98" w:rsidP="00C3585D">
            <w:pPr>
              <w:pStyle w:val="TableCell10-Left"/>
              <w:rPr>
                <w:lang w:bidi="en-US"/>
              </w:rPr>
            </w:pPr>
            <w:r>
              <w:t xml:space="preserve">Device-Specific Literature (Section </w:t>
            </w:r>
            <w:r>
              <w:fldChar w:fldCharType="begin"/>
            </w:r>
            <w:r>
              <w:instrText xml:space="preserve"> REF _Ref120538053 \r \h </w:instrText>
            </w:r>
            <w:r>
              <w:fldChar w:fldCharType="separate"/>
            </w:r>
            <w:r w:rsidR="002A0CEA">
              <w:t>4.4.1</w:t>
            </w:r>
            <w:r>
              <w:fldChar w:fldCharType="end"/>
            </w:r>
            <w:r>
              <w:t>)</w:t>
            </w:r>
          </w:p>
        </w:tc>
        <w:tc>
          <w:tcPr>
            <w:tcW w:w="2430" w:type="dxa"/>
            <w:vAlign w:val="center"/>
          </w:tcPr>
          <w:p w14:paraId="4F042E44" w14:textId="77777777" w:rsidR="00623F98" w:rsidRDefault="00623F98" w:rsidP="00C3585D">
            <w:pPr>
              <w:pStyle w:val="TableCell10-Bullet"/>
              <w:ind w:left="192" w:hanging="192"/>
              <w:rPr>
                <w:lang w:bidi="en-US"/>
              </w:rPr>
            </w:pPr>
            <w:r>
              <w:rPr>
                <w:lang w:bidi="en-US"/>
              </w:rPr>
              <w:t>Femoral shaft fractures</w:t>
            </w:r>
          </w:p>
        </w:tc>
        <w:tc>
          <w:tcPr>
            <w:tcW w:w="1530" w:type="dxa"/>
            <w:vAlign w:val="center"/>
          </w:tcPr>
          <w:p w14:paraId="6E6FB54D" w14:textId="77777777" w:rsidR="00623F98" w:rsidRDefault="00623F98" w:rsidP="00C3585D">
            <w:pPr>
              <w:pStyle w:val="TableCell10-Centered"/>
            </w:pPr>
            <w:r>
              <w:t>15</w:t>
            </w:r>
          </w:p>
        </w:tc>
        <w:tc>
          <w:tcPr>
            <w:tcW w:w="1620" w:type="dxa"/>
            <w:vAlign w:val="center"/>
          </w:tcPr>
          <w:p w14:paraId="4E8B3991" w14:textId="77777777" w:rsidR="00623F98" w:rsidRDefault="00623F98" w:rsidP="00C3585D">
            <w:pPr>
              <w:pStyle w:val="TableCell10-Centered"/>
              <w:rPr>
                <w:lang w:bidi="en-US"/>
              </w:rPr>
            </w:pPr>
            <w:r>
              <w:rPr>
                <w:lang w:bidi="en-US"/>
              </w:rPr>
              <w:t>Not Reported</w:t>
            </w:r>
          </w:p>
        </w:tc>
        <w:tc>
          <w:tcPr>
            <w:tcW w:w="1620" w:type="dxa"/>
            <w:vAlign w:val="center"/>
          </w:tcPr>
          <w:p w14:paraId="4E2C4D69" w14:textId="77777777" w:rsidR="00623F98" w:rsidRDefault="00623F98" w:rsidP="00C3585D">
            <w:pPr>
              <w:pStyle w:val="TableCell10-Centered"/>
            </w:pPr>
            <w:r>
              <w:t>14 years</w:t>
            </w:r>
          </w:p>
        </w:tc>
        <w:tc>
          <w:tcPr>
            <w:tcW w:w="1440" w:type="dxa"/>
            <w:vAlign w:val="center"/>
          </w:tcPr>
          <w:p w14:paraId="14A297E7" w14:textId="77777777" w:rsidR="00623F98" w:rsidRDefault="00623F98" w:rsidP="00C3585D">
            <w:pPr>
              <w:pStyle w:val="TableCell10-Centered"/>
            </w:pPr>
            <w:r>
              <w:t>33.60 months</w:t>
            </w:r>
          </w:p>
        </w:tc>
        <w:tc>
          <w:tcPr>
            <w:tcW w:w="1975" w:type="dxa"/>
            <w:vAlign w:val="center"/>
          </w:tcPr>
          <w:p w14:paraId="3CAA3BD4" w14:textId="77777777" w:rsidR="00623F98" w:rsidRDefault="00623F98" w:rsidP="00C3585D">
            <w:pPr>
              <w:pStyle w:val="TableCell10-Centered"/>
            </w:pPr>
            <w:r>
              <w:t xml:space="preserve">33.60 months </w:t>
            </w:r>
          </w:p>
        </w:tc>
      </w:tr>
      <w:tr w:rsidR="00623F98" w14:paraId="2A545641" w14:textId="77777777" w:rsidTr="00C3585D">
        <w:tc>
          <w:tcPr>
            <w:tcW w:w="2335" w:type="dxa"/>
            <w:vAlign w:val="center"/>
          </w:tcPr>
          <w:p w14:paraId="6F3C2EA6" w14:textId="2C1D8A5A" w:rsidR="00623F98" w:rsidRDefault="00623F98" w:rsidP="00C3585D">
            <w:pPr>
              <w:pStyle w:val="TableCell10-Left"/>
            </w:pPr>
            <w:r>
              <w:t xml:space="preserve">PMCF Activity </w:t>
            </w:r>
            <w:r w:rsidR="00980F49">
              <w:t>/ DUA</w:t>
            </w:r>
          </w:p>
          <w:p w14:paraId="72D68B57" w14:textId="68941A6B" w:rsidR="00623F98" w:rsidRDefault="00623F98" w:rsidP="00C3585D">
            <w:pPr>
              <w:pStyle w:val="TableCell10-Left"/>
              <w:rPr>
                <w:lang w:bidi="en-US"/>
              </w:rPr>
            </w:pPr>
            <w:r>
              <w:t xml:space="preserve">(Section </w:t>
            </w:r>
            <w:r>
              <w:fldChar w:fldCharType="begin"/>
            </w:r>
            <w:r>
              <w:instrText xml:space="preserve"> REF _Ref120538072 \r \h </w:instrText>
            </w:r>
            <w:r>
              <w:fldChar w:fldCharType="separate"/>
            </w:r>
            <w:r w:rsidR="002A0CEA">
              <w:t>6.2.5</w:t>
            </w:r>
            <w:r>
              <w:fldChar w:fldCharType="end"/>
            </w:r>
            <w:r>
              <w:t>)</w:t>
            </w:r>
          </w:p>
        </w:tc>
        <w:tc>
          <w:tcPr>
            <w:tcW w:w="2430" w:type="dxa"/>
            <w:vAlign w:val="center"/>
          </w:tcPr>
          <w:p w14:paraId="1376D10E" w14:textId="5891E78F" w:rsidR="00623F98" w:rsidRDefault="00623F98" w:rsidP="00980F49">
            <w:pPr>
              <w:pStyle w:val="TableCell10-Bullet"/>
              <w:ind w:left="192" w:hanging="192"/>
              <w:rPr>
                <w:lang w:bidi="en-US"/>
              </w:rPr>
            </w:pPr>
            <w:r>
              <w:rPr>
                <w:lang w:bidi="en-US"/>
              </w:rPr>
              <w:t>Femoral shaft fractures</w:t>
            </w:r>
          </w:p>
        </w:tc>
        <w:tc>
          <w:tcPr>
            <w:tcW w:w="1530" w:type="dxa"/>
            <w:vAlign w:val="center"/>
          </w:tcPr>
          <w:p w14:paraId="503EC194" w14:textId="77777777" w:rsidR="00623F98" w:rsidRDefault="00623F98" w:rsidP="00C3585D">
            <w:pPr>
              <w:pStyle w:val="TableCell10-Centered"/>
              <w:rPr>
                <w:lang w:bidi="en-US"/>
              </w:rPr>
            </w:pPr>
            <w:r>
              <w:rPr>
                <w:lang w:bidi="en-US"/>
              </w:rPr>
              <w:t>56</w:t>
            </w:r>
          </w:p>
        </w:tc>
        <w:tc>
          <w:tcPr>
            <w:tcW w:w="1620" w:type="dxa"/>
            <w:vAlign w:val="center"/>
          </w:tcPr>
          <w:p w14:paraId="12952D26" w14:textId="77777777" w:rsidR="00623F98" w:rsidRDefault="00623F98" w:rsidP="00C3585D">
            <w:pPr>
              <w:pStyle w:val="TableCell10-Centered"/>
              <w:rPr>
                <w:lang w:bidi="en-US"/>
              </w:rPr>
            </w:pPr>
            <w:r>
              <w:rPr>
                <w:lang w:bidi="en-US"/>
              </w:rPr>
              <w:t>15 years</w:t>
            </w:r>
          </w:p>
        </w:tc>
        <w:tc>
          <w:tcPr>
            <w:tcW w:w="1620" w:type="dxa"/>
            <w:vAlign w:val="center"/>
          </w:tcPr>
          <w:p w14:paraId="7FF1D13C" w14:textId="77777777" w:rsidR="00623F98" w:rsidRDefault="00623F98" w:rsidP="00C3585D">
            <w:pPr>
              <w:pStyle w:val="TableCell10-Centered"/>
            </w:pPr>
            <w:r>
              <w:t>10 – 83 years</w:t>
            </w:r>
          </w:p>
        </w:tc>
        <w:tc>
          <w:tcPr>
            <w:tcW w:w="1440" w:type="dxa"/>
            <w:vAlign w:val="center"/>
          </w:tcPr>
          <w:p w14:paraId="7AF4E11B" w14:textId="02E4E5BD" w:rsidR="00623F98" w:rsidRDefault="00623F98" w:rsidP="00C3585D">
            <w:pPr>
              <w:pStyle w:val="TableCell10-Centered"/>
            </w:pPr>
            <w:r>
              <w:t>5.5 months</w:t>
            </w:r>
          </w:p>
        </w:tc>
        <w:tc>
          <w:tcPr>
            <w:tcW w:w="1975" w:type="dxa"/>
            <w:vAlign w:val="center"/>
          </w:tcPr>
          <w:p w14:paraId="1F6CC1D2" w14:textId="2C21FCD9" w:rsidR="00623F98" w:rsidRDefault="00623F98" w:rsidP="00C3585D">
            <w:pPr>
              <w:pStyle w:val="TableCell10-Centered"/>
            </w:pPr>
            <w:r>
              <w:t>1.5 – 36 months</w:t>
            </w:r>
          </w:p>
        </w:tc>
      </w:tr>
      <w:tr w:rsidR="00623F98" w14:paraId="069718EB" w14:textId="77777777" w:rsidTr="00C3585D">
        <w:tc>
          <w:tcPr>
            <w:tcW w:w="2335" w:type="dxa"/>
            <w:vAlign w:val="center"/>
          </w:tcPr>
          <w:p w14:paraId="007DC19A" w14:textId="76A00270" w:rsidR="00623F98" w:rsidRDefault="00623F98" w:rsidP="00C3585D">
            <w:pPr>
              <w:pStyle w:val="TableCell10-Left"/>
            </w:pPr>
            <w:r>
              <w:t xml:space="preserve">PMCF Activity </w:t>
            </w:r>
            <w:r w:rsidR="00980F49">
              <w:t>/ DUA</w:t>
            </w:r>
          </w:p>
          <w:p w14:paraId="7378D715" w14:textId="183C5553" w:rsidR="00623F98" w:rsidRDefault="00623F98" w:rsidP="00C3585D">
            <w:pPr>
              <w:pStyle w:val="TableCell10-Left"/>
            </w:pPr>
            <w:r>
              <w:t xml:space="preserve">(Section </w:t>
            </w:r>
            <w:r>
              <w:fldChar w:fldCharType="begin"/>
            </w:r>
            <w:r>
              <w:instrText xml:space="preserve"> REF _Ref120538080 \r \h </w:instrText>
            </w:r>
            <w:r>
              <w:fldChar w:fldCharType="separate"/>
            </w:r>
            <w:r w:rsidR="002A0CEA">
              <w:t>6.2.6</w:t>
            </w:r>
            <w:r>
              <w:fldChar w:fldCharType="end"/>
            </w:r>
            <w:r>
              <w:t>)</w:t>
            </w:r>
          </w:p>
        </w:tc>
        <w:tc>
          <w:tcPr>
            <w:tcW w:w="2430" w:type="dxa"/>
            <w:vAlign w:val="center"/>
          </w:tcPr>
          <w:p w14:paraId="7DE02BED" w14:textId="77777777" w:rsidR="00623F98" w:rsidRDefault="00623F98" w:rsidP="00C3585D">
            <w:pPr>
              <w:pStyle w:val="TableCell10-Bullet"/>
              <w:ind w:left="192" w:hanging="192"/>
              <w:rPr>
                <w:lang w:bidi="en-US"/>
              </w:rPr>
            </w:pPr>
            <w:r>
              <w:rPr>
                <w:lang w:bidi="en-US"/>
              </w:rPr>
              <w:t>Femoral shaft fractures</w:t>
            </w:r>
          </w:p>
        </w:tc>
        <w:tc>
          <w:tcPr>
            <w:tcW w:w="1530" w:type="dxa"/>
            <w:vAlign w:val="center"/>
          </w:tcPr>
          <w:p w14:paraId="1C020CAD" w14:textId="77777777" w:rsidR="00623F98" w:rsidRDefault="00623F98" w:rsidP="00C3585D">
            <w:pPr>
              <w:pStyle w:val="TableCell10-Centered"/>
            </w:pPr>
            <w:r>
              <w:t>10</w:t>
            </w:r>
          </w:p>
        </w:tc>
        <w:tc>
          <w:tcPr>
            <w:tcW w:w="1620" w:type="dxa"/>
            <w:vAlign w:val="center"/>
          </w:tcPr>
          <w:p w14:paraId="15ACF9C7" w14:textId="77777777" w:rsidR="00623F98" w:rsidRDefault="00623F98" w:rsidP="00C3585D">
            <w:pPr>
              <w:pStyle w:val="TableCell10-Centered"/>
              <w:rPr>
                <w:lang w:bidi="en-US"/>
              </w:rPr>
            </w:pPr>
            <w:r>
              <w:rPr>
                <w:lang w:bidi="en-US"/>
              </w:rPr>
              <w:t>14 years</w:t>
            </w:r>
          </w:p>
        </w:tc>
        <w:tc>
          <w:tcPr>
            <w:tcW w:w="1620" w:type="dxa"/>
            <w:vAlign w:val="center"/>
          </w:tcPr>
          <w:p w14:paraId="27F71239" w14:textId="77777777" w:rsidR="00623F98" w:rsidRDefault="00623F98" w:rsidP="00C3585D">
            <w:pPr>
              <w:pStyle w:val="TableCell10-Centered"/>
            </w:pPr>
            <w:r>
              <w:t>10 – 61 years</w:t>
            </w:r>
          </w:p>
        </w:tc>
        <w:tc>
          <w:tcPr>
            <w:tcW w:w="1440" w:type="dxa"/>
            <w:vAlign w:val="center"/>
          </w:tcPr>
          <w:p w14:paraId="4C82E0C2" w14:textId="224E2D06" w:rsidR="00623F98" w:rsidRDefault="00623F98" w:rsidP="00C3585D">
            <w:pPr>
              <w:pStyle w:val="TableCell10-Centered"/>
            </w:pPr>
            <w:r>
              <w:t>94.6 weeks</w:t>
            </w:r>
          </w:p>
        </w:tc>
        <w:tc>
          <w:tcPr>
            <w:tcW w:w="1975" w:type="dxa"/>
            <w:vAlign w:val="center"/>
          </w:tcPr>
          <w:p w14:paraId="53F55A54" w14:textId="77777777" w:rsidR="00623F98" w:rsidRDefault="00623F98" w:rsidP="00C3585D">
            <w:pPr>
              <w:pStyle w:val="TableCell10-Centered"/>
            </w:pPr>
            <w:r>
              <w:t>43 – 231 weeks</w:t>
            </w:r>
          </w:p>
        </w:tc>
      </w:tr>
    </w:tbl>
    <w:p w14:paraId="6DA39F06" w14:textId="302C1C6D" w:rsidR="00623F98" w:rsidRDefault="00980F49" w:rsidP="00980F49">
      <w:pPr>
        <w:pStyle w:val="FigureFootnote"/>
      </w:pPr>
      <w:r>
        <w:t xml:space="preserve">*Note: </w:t>
      </w:r>
      <w:r w:rsidRPr="003169BF">
        <w:t xml:space="preserve">Expert </w:t>
      </w:r>
      <w:r>
        <w:t xml:space="preserve">Adolescent </w:t>
      </w:r>
      <w:r w:rsidRPr="003169BF">
        <w:t>Lateral Femoral Nail System</w:t>
      </w:r>
      <w:r>
        <w:t xml:space="preserve"> is indicated for fixation of femoral shaft fractures, </w:t>
      </w:r>
      <w:r w:rsidRPr="00DC0B50">
        <w:t>subtrochanteric fractures</w:t>
      </w:r>
      <w:r>
        <w:t xml:space="preserve">, and </w:t>
      </w:r>
      <w:r w:rsidRPr="00070EA0">
        <w:t>ipsilateral femoral neck/shaft fractures</w:t>
      </w:r>
      <w:r>
        <w:t>. A</w:t>
      </w:r>
      <w:r w:rsidRPr="00DC0B50">
        <w:t>ll the indicated fractures fall under the category of femoral shaft fractures. The subject device treats the symptoms of such a category of fractures and therefore we do not need to stratify the category.</w:t>
      </w:r>
      <w:r>
        <w:t xml:space="preserve"> </w:t>
      </w:r>
      <w:r w:rsidRPr="00DC0B50">
        <w:t>The same outcomes measures are used for all clinical conditions.</w:t>
      </w:r>
    </w:p>
    <w:p w14:paraId="416E13CC" w14:textId="2CDB1AD2" w:rsidR="00024385" w:rsidRDefault="00024385" w:rsidP="00024385">
      <w:pPr>
        <w:pStyle w:val="Caption"/>
      </w:pPr>
      <w:r>
        <w:lastRenderedPageBreak/>
        <w:t xml:space="preserve">Table </w:t>
      </w:r>
      <w:fldSimple w:instr=" SEQ Table \* ARABIC ">
        <w:r w:rsidR="002A0CEA">
          <w:rPr>
            <w:noProof/>
          </w:rPr>
          <w:t>166</w:t>
        </w:r>
      </w:fldSimple>
      <w:r>
        <w:t xml:space="preserve">: </w:t>
      </w:r>
      <w:r w:rsidR="00FC4ECA" w:rsidRPr="00FC4ECA">
        <w:t xml:space="preserve">Clinical Data Supporting Safety Conformity Assessment for </w:t>
      </w:r>
      <w:r w:rsidRPr="003169BF">
        <w:t>Expert Lateral Femoral Nail System</w:t>
      </w:r>
      <w:r>
        <w:t xml:space="preserve"> (System #3)</w:t>
      </w:r>
    </w:p>
    <w:tbl>
      <w:tblPr>
        <w:tblStyle w:val="TableGrid"/>
        <w:tblW w:w="5000" w:type="pct"/>
        <w:tblLook w:val="04A0" w:firstRow="1" w:lastRow="0" w:firstColumn="1" w:lastColumn="0" w:noHBand="0" w:noVBand="1"/>
      </w:tblPr>
      <w:tblGrid>
        <w:gridCol w:w="2335"/>
        <w:gridCol w:w="2430"/>
        <w:gridCol w:w="1530"/>
        <w:gridCol w:w="1620"/>
        <w:gridCol w:w="1620"/>
        <w:gridCol w:w="1440"/>
        <w:gridCol w:w="1975"/>
      </w:tblGrid>
      <w:tr w:rsidR="00024385" w14:paraId="2AB76ECD" w14:textId="77777777" w:rsidTr="00C3585D">
        <w:trPr>
          <w:tblHeader/>
        </w:trPr>
        <w:tc>
          <w:tcPr>
            <w:tcW w:w="2335" w:type="dxa"/>
            <w:vMerge w:val="restart"/>
            <w:shd w:val="clear" w:color="auto" w:fill="BFBFBF" w:themeFill="background1" w:themeFillShade="BF"/>
            <w:vAlign w:val="center"/>
          </w:tcPr>
          <w:p w14:paraId="36FA40AB" w14:textId="77777777" w:rsidR="00024385" w:rsidRDefault="00024385" w:rsidP="00C3585D">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398FA581" w14:textId="77777777" w:rsidR="00024385" w:rsidRDefault="00024385" w:rsidP="00C3585D">
            <w:pPr>
              <w:pStyle w:val="TableHeader10-Centered"/>
              <w:rPr>
                <w:lang w:bidi="en-US"/>
              </w:rPr>
            </w:pPr>
            <w:r>
              <w:t>Indications Covered</w:t>
            </w:r>
          </w:p>
        </w:tc>
        <w:tc>
          <w:tcPr>
            <w:tcW w:w="1530" w:type="dxa"/>
            <w:vMerge w:val="restart"/>
            <w:shd w:val="clear" w:color="auto" w:fill="BFBFBF" w:themeFill="background1" w:themeFillShade="BF"/>
            <w:vAlign w:val="center"/>
          </w:tcPr>
          <w:p w14:paraId="56CD2758" w14:textId="77777777" w:rsidR="00024385" w:rsidRDefault="00024385" w:rsidP="00C3585D">
            <w:pPr>
              <w:pStyle w:val="TableHeader10-Centered"/>
            </w:pPr>
            <w:r>
              <w:t>Total # Patients</w:t>
            </w:r>
          </w:p>
        </w:tc>
        <w:tc>
          <w:tcPr>
            <w:tcW w:w="3240" w:type="dxa"/>
            <w:gridSpan w:val="2"/>
            <w:shd w:val="clear" w:color="auto" w:fill="BFBFBF" w:themeFill="background1" w:themeFillShade="BF"/>
            <w:vAlign w:val="center"/>
          </w:tcPr>
          <w:p w14:paraId="176B40E0" w14:textId="77777777" w:rsidR="00024385" w:rsidRDefault="00024385" w:rsidP="00C3585D">
            <w:pPr>
              <w:pStyle w:val="TableHeader10-Centered"/>
            </w:pPr>
            <w:r>
              <w:t>Patient Age</w:t>
            </w:r>
          </w:p>
        </w:tc>
        <w:tc>
          <w:tcPr>
            <w:tcW w:w="3415" w:type="dxa"/>
            <w:gridSpan w:val="2"/>
            <w:shd w:val="clear" w:color="auto" w:fill="BFBFBF" w:themeFill="background1" w:themeFillShade="BF"/>
            <w:vAlign w:val="center"/>
          </w:tcPr>
          <w:p w14:paraId="08A4860E" w14:textId="77777777" w:rsidR="00024385" w:rsidRPr="00914916" w:rsidRDefault="00024385" w:rsidP="00C3585D">
            <w:pPr>
              <w:pStyle w:val="TableHeader10-Centered"/>
            </w:pPr>
            <w:r>
              <w:t>Follow-Up</w:t>
            </w:r>
          </w:p>
        </w:tc>
      </w:tr>
      <w:tr w:rsidR="00024385" w14:paraId="3C904219" w14:textId="77777777" w:rsidTr="00C3585D">
        <w:trPr>
          <w:tblHeader/>
        </w:trPr>
        <w:tc>
          <w:tcPr>
            <w:tcW w:w="2335" w:type="dxa"/>
            <w:vMerge/>
            <w:shd w:val="clear" w:color="auto" w:fill="BFBFBF" w:themeFill="background1" w:themeFillShade="BF"/>
            <w:vAlign w:val="center"/>
          </w:tcPr>
          <w:p w14:paraId="5A226C4A" w14:textId="77777777" w:rsidR="00024385" w:rsidRDefault="00024385" w:rsidP="00C3585D">
            <w:pPr>
              <w:pStyle w:val="TableHeader10-Centered"/>
            </w:pPr>
          </w:p>
        </w:tc>
        <w:tc>
          <w:tcPr>
            <w:tcW w:w="2430" w:type="dxa"/>
            <w:vMerge/>
            <w:shd w:val="clear" w:color="auto" w:fill="BFBFBF" w:themeFill="background1" w:themeFillShade="BF"/>
            <w:vAlign w:val="center"/>
          </w:tcPr>
          <w:p w14:paraId="75A12719" w14:textId="77777777" w:rsidR="00024385" w:rsidRDefault="00024385" w:rsidP="00C3585D">
            <w:pPr>
              <w:pStyle w:val="TableHeader10-Centered"/>
            </w:pPr>
          </w:p>
        </w:tc>
        <w:tc>
          <w:tcPr>
            <w:tcW w:w="1530" w:type="dxa"/>
            <w:vMerge/>
            <w:shd w:val="clear" w:color="auto" w:fill="BFBFBF" w:themeFill="background1" w:themeFillShade="BF"/>
            <w:vAlign w:val="center"/>
          </w:tcPr>
          <w:p w14:paraId="4265F094" w14:textId="77777777" w:rsidR="00024385" w:rsidRDefault="00024385" w:rsidP="00C3585D">
            <w:pPr>
              <w:pStyle w:val="TableHeader10-Centered"/>
            </w:pPr>
          </w:p>
        </w:tc>
        <w:tc>
          <w:tcPr>
            <w:tcW w:w="1620" w:type="dxa"/>
            <w:shd w:val="clear" w:color="auto" w:fill="BFBFBF" w:themeFill="background1" w:themeFillShade="BF"/>
            <w:vAlign w:val="center"/>
          </w:tcPr>
          <w:p w14:paraId="5BCB3967" w14:textId="77777777" w:rsidR="00024385" w:rsidRDefault="00024385" w:rsidP="00C3585D">
            <w:pPr>
              <w:pStyle w:val="TableHeader10-Centered"/>
            </w:pPr>
            <w:r>
              <w:t>Median</w:t>
            </w:r>
          </w:p>
        </w:tc>
        <w:tc>
          <w:tcPr>
            <w:tcW w:w="1620" w:type="dxa"/>
            <w:shd w:val="clear" w:color="auto" w:fill="BFBFBF" w:themeFill="background1" w:themeFillShade="BF"/>
            <w:vAlign w:val="center"/>
          </w:tcPr>
          <w:p w14:paraId="1E6603E1" w14:textId="77777777" w:rsidR="00024385" w:rsidRDefault="00024385" w:rsidP="00C3585D">
            <w:pPr>
              <w:pStyle w:val="TableHeader10-Centered"/>
            </w:pPr>
            <w:r>
              <w:t>Overall Range</w:t>
            </w:r>
          </w:p>
        </w:tc>
        <w:tc>
          <w:tcPr>
            <w:tcW w:w="1440" w:type="dxa"/>
            <w:shd w:val="clear" w:color="auto" w:fill="BFBFBF" w:themeFill="background1" w:themeFillShade="BF"/>
            <w:vAlign w:val="center"/>
          </w:tcPr>
          <w:p w14:paraId="4AAF91F3" w14:textId="77777777" w:rsidR="00024385" w:rsidRDefault="00024385" w:rsidP="00C3585D">
            <w:pPr>
              <w:pStyle w:val="TableHeader10-Centered"/>
            </w:pPr>
            <w:r>
              <w:t>Mean</w:t>
            </w:r>
          </w:p>
        </w:tc>
        <w:tc>
          <w:tcPr>
            <w:tcW w:w="1975" w:type="dxa"/>
            <w:shd w:val="clear" w:color="auto" w:fill="BFBFBF" w:themeFill="background1" w:themeFillShade="BF"/>
            <w:vAlign w:val="center"/>
          </w:tcPr>
          <w:p w14:paraId="4C7EEE7E" w14:textId="77777777" w:rsidR="00024385" w:rsidRDefault="00024385" w:rsidP="00C3585D">
            <w:pPr>
              <w:pStyle w:val="TableHeader10-Centered"/>
            </w:pPr>
            <w:r>
              <w:t>Overall Range</w:t>
            </w:r>
          </w:p>
        </w:tc>
      </w:tr>
      <w:tr w:rsidR="00024385" w14:paraId="647363FB" w14:textId="77777777" w:rsidTr="00C3585D">
        <w:tc>
          <w:tcPr>
            <w:tcW w:w="2335" w:type="dxa"/>
            <w:vAlign w:val="center"/>
          </w:tcPr>
          <w:p w14:paraId="05448942" w14:textId="6C69107D" w:rsidR="00024385" w:rsidRDefault="00024385" w:rsidP="00C3585D">
            <w:pPr>
              <w:pStyle w:val="TableCell10-Left"/>
              <w:rPr>
                <w:lang w:bidi="en-US"/>
              </w:rPr>
            </w:pPr>
            <w:r>
              <w:t xml:space="preserve">Device-Specific Literature (Section </w:t>
            </w:r>
            <w:r>
              <w:fldChar w:fldCharType="begin"/>
            </w:r>
            <w:r>
              <w:instrText xml:space="preserve"> REF _Ref120539309 \r \h </w:instrText>
            </w:r>
            <w:r>
              <w:fldChar w:fldCharType="separate"/>
            </w:r>
            <w:r w:rsidR="002A0CEA">
              <w:t>4.5.1</w:t>
            </w:r>
            <w:r>
              <w:fldChar w:fldCharType="end"/>
            </w:r>
            <w:r>
              <w:t>)</w:t>
            </w:r>
          </w:p>
        </w:tc>
        <w:tc>
          <w:tcPr>
            <w:tcW w:w="2430" w:type="dxa"/>
            <w:vAlign w:val="center"/>
          </w:tcPr>
          <w:p w14:paraId="31526A17" w14:textId="77777777" w:rsidR="00024385" w:rsidRDefault="00024385" w:rsidP="00C3585D">
            <w:pPr>
              <w:pStyle w:val="TableCell10-Bullet"/>
              <w:ind w:left="192" w:hanging="192"/>
              <w:rPr>
                <w:lang w:bidi="en-US"/>
              </w:rPr>
            </w:pPr>
            <w:r>
              <w:rPr>
                <w:lang w:bidi="en-US"/>
              </w:rPr>
              <w:t>Femoral shaft fractures</w:t>
            </w:r>
          </w:p>
        </w:tc>
        <w:tc>
          <w:tcPr>
            <w:tcW w:w="1530" w:type="dxa"/>
            <w:vAlign w:val="center"/>
          </w:tcPr>
          <w:p w14:paraId="41BCC846" w14:textId="31388F7E" w:rsidR="00024385" w:rsidRDefault="00FC4ECA" w:rsidP="00C3585D">
            <w:pPr>
              <w:pStyle w:val="TableCell10-Centered"/>
            </w:pPr>
            <w:r>
              <w:t>190</w:t>
            </w:r>
          </w:p>
        </w:tc>
        <w:tc>
          <w:tcPr>
            <w:tcW w:w="1620" w:type="dxa"/>
            <w:vAlign w:val="center"/>
          </w:tcPr>
          <w:p w14:paraId="025C100F" w14:textId="77777777" w:rsidR="00024385" w:rsidRDefault="00024385" w:rsidP="00C3585D">
            <w:pPr>
              <w:pStyle w:val="TableCell10-Centered"/>
              <w:rPr>
                <w:lang w:bidi="en-US"/>
              </w:rPr>
            </w:pPr>
            <w:r>
              <w:rPr>
                <w:lang w:bidi="en-US"/>
              </w:rPr>
              <w:t>Not Reported</w:t>
            </w:r>
          </w:p>
        </w:tc>
        <w:tc>
          <w:tcPr>
            <w:tcW w:w="1620" w:type="dxa"/>
            <w:vAlign w:val="center"/>
          </w:tcPr>
          <w:p w14:paraId="20E0AEC5" w14:textId="7CEF5DFE" w:rsidR="00024385" w:rsidRDefault="00024385" w:rsidP="00C3585D">
            <w:pPr>
              <w:pStyle w:val="TableCell10-Centered"/>
            </w:pPr>
            <w:r>
              <w:t>30.6</w:t>
            </w:r>
            <w:r w:rsidR="00FC4ECA">
              <w:t xml:space="preserve"> – 34.8</w:t>
            </w:r>
            <w:r>
              <w:t xml:space="preserve"> years</w:t>
            </w:r>
          </w:p>
        </w:tc>
        <w:tc>
          <w:tcPr>
            <w:tcW w:w="1440" w:type="dxa"/>
            <w:vAlign w:val="center"/>
          </w:tcPr>
          <w:p w14:paraId="669D928F" w14:textId="3F50555F" w:rsidR="00024385" w:rsidRDefault="00FC4ECA" w:rsidP="00C3585D">
            <w:pPr>
              <w:pStyle w:val="TableCell10-Centered"/>
            </w:pPr>
            <w:r>
              <w:t>21.0 months</w:t>
            </w:r>
          </w:p>
        </w:tc>
        <w:tc>
          <w:tcPr>
            <w:tcW w:w="1975" w:type="dxa"/>
            <w:vAlign w:val="center"/>
          </w:tcPr>
          <w:p w14:paraId="460C645F" w14:textId="1D094DC5" w:rsidR="00024385" w:rsidRDefault="00FC4ECA" w:rsidP="00C3585D">
            <w:pPr>
              <w:pStyle w:val="TableCell10-Centered"/>
            </w:pPr>
            <w:r w:rsidRPr="00FC4ECA">
              <w:t>21.0 months</w:t>
            </w:r>
          </w:p>
        </w:tc>
      </w:tr>
      <w:tr w:rsidR="00980F49" w14:paraId="1550CA3B" w14:textId="77777777" w:rsidTr="00C3585D">
        <w:tc>
          <w:tcPr>
            <w:tcW w:w="2335" w:type="dxa"/>
            <w:vAlign w:val="center"/>
          </w:tcPr>
          <w:p w14:paraId="39CF7B5C" w14:textId="75D7D738" w:rsidR="00980F49" w:rsidRDefault="00980F49" w:rsidP="00980F49">
            <w:pPr>
              <w:pStyle w:val="TableCell10-Left"/>
            </w:pPr>
            <w:r>
              <w:t xml:space="preserve">PMCF Activity </w:t>
            </w:r>
            <w:r w:rsidR="00756D5C">
              <w:t>/ DUA</w:t>
            </w:r>
          </w:p>
          <w:p w14:paraId="67BC56D4" w14:textId="48877121" w:rsidR="00980F49" w:rsidRDefault="00980F49" w:rsidP="00980F49">
            <w:pPr>
              <w:pStyle w:val="TableCell10-Left"/>
              <w:rPr>
                <w:lang w:bidi="en-US"/>
              </w:rPr>
            </w:pPr>
            <w:r>
              <w:t xml:space="preserve">(Section </w:t>
            </w:r>
            <w:r>
              <w:fldChar w:fldCharType="begin"/>
            </w:r>
            <w:r>
              <w:instrText xml:space="preserve"> REF _Ref120538072 \r \h </w:instrText>
            </w:r>
            <w:r>
              <w:fldChar w:fldCharType="separate"/>
            </w:r>
            <w:r w:rsidR="002A0CEA">
              <w:t>6.2.5</w:t>
            </w:r>
            <w:r>
              <w:fldChar w:fldCharType="end"/>
            </w:r>
            <w:r>
              <w:t>)</w:t>
            </w:r>
          </w:p>
        </w:tc>
        <w:tc>
          <w:tcPr>
            <w:tcW w:w="2430" w:type="dxa"/>
            <w:vAlign w:val="center"/>
          </w:tcPr>
          <w:p w14:paraId="4730D5CF" w14:textId="0E341FEE" w:rsidR="00980F49" w:rsidRDefault="00980F49" w:rsidP="00980F49">
            <w:pPr>
              <w:pStyle w:val="TableCell10-Bullet"/>
              <w:ind w:left="192" w:hanging="192"/>
              <w:rPr>
                <w:lang w:bidi="en-US"/>
              </w:rPr>
            </w:pPr>
            <w:r>
              <w:rPr>
                <w:lang w:bidi="en-US"/>
              </w:rPr>
              <w:t>Femoral shaft fractures</w:t>
            </w:r>
          </w:p>
        </w:tc>
        <w:tc>
          <w:tcPr>
            <w:tcW w:w="1530" w:type="dxa"/>
            <w:vAlign w:val="center"/>
          </w:tcPr>
          <w:p w14:paraId="37874B47" w14:textId="77777777" w:rsidR="00980F49" w:rsidRDefault="00980F49" w:rsidP="00980F49">
            <w:pPr>
              <w:pStyle w:val="TableCell10-Centered"/>
              <w:rPr>
                <w:lang w:bidi="en-US"/>
              </w:rPr>
            </w:pPr>
            <w:r>
              <w:rPr>
                <w:lang w:bidi="en-US"/>
              </w:rPr>
              <w:t>219</w:t>
            </w:r>
          </w:p>
        </w:tc>
        <w:tc>
          <w:tcPr>
            <w:tcW w:w="1620" w:type="dxa"/>
            <w:vAlign w:val="center"/>
          </w:tcPr>
          <w:p w14:paraId="5C5FBDE8" w14:textId="77777777" w:rsidR="00980F49" w:rsidRDefault="00980F49" w:rsidP="00980F49">
            <w:pPr>
              <w:pStyle w:val="TableCell10-Centered"/>
              <w:rPr>
                <w:lang w:bidi="en-US"/>
              </w:rPr>
            </w:pPr>
            <w:r>
              <w:rPr>
                <w:lang w:bidi="en-US"/>
              </w:rPr>
              <w:t>33 years</w:t>
            </w:r>
          </w:p>
        </w:tc>
        <w:tc>
          <w:tcPr>
            <w:tcW w:w="1620" w:type="dxa"/>
            <w:vAlign w:val="center"/>
          </w:tcPr>
          <w:p w14:paraId="60054253" w14:textId="77777777" w:rsidR="00980F49" w:rsidRDefault="00980F49" w:rsidP="00980F49">
            <w:pPr>
              <w:pStyle w:val="TableCell10-Centered"/>
            </w:pPr>
            <w:r>
              <w:t>14 – 81 years</w:t>
            </w:r>
          </w:p>
        </w:tc>
        <w:tc>
          <w:tcPr>
            <w:tcW w:w="1440" w:type="dxa"/>
            <w:vAlign w:val="center"/>
          </w:tcPr>
          <w:p w14:paraId="44CE4A36" w14:textId="514D9383" w:rsidR="00980F49" w:rsidRDefault="00980F49" w:rsidP="00980F49">
            <w:pPr>
              <w:pStyle w:val="TableCell10-Centered"/>
            </w:pPr>
            <w:r>
              <w:t>5.5 months</w:t>
            </w:r>
          </w:p>
        </w:tc>
        <w:tc>
          <w:tcPr>
            <w:tcW w:w="1975" w:type="dxa"/>
            <w:vAlign w:val="center"/>
          </w:tcPr>
          <w:p w14:paraId="3901CE36" w14:textId="772A5121" w:rsidR="00980F49" w:rsidRDefault="00980F49" w:rsidP="00980F49">
            <w:pPr>
              <w:pStyle w:val="TableCell10-Centered"/>
            </w:pPr>
            <w:r>
              <w:t>1 – 18 months</w:t>
            </w:r>
          </w:p>
        </w:tc>
      </w:tr>
      <w:tr w:rsidR="00980F49" w14:paraId="7288BE64" w14:textId="77777777" w:rsidTr="00C3585D">
        <w:tc>
          <w:tcPr>
            <w:tcW w:w="2335" w:type="dxa"/>
            <w:vAlign w:val="center"/>
          </w:tcPr>
          <w:p w14:paraId="576B0064" w14:textId="278FC27F" w:rsidR="00980F49" w:rsidRDefault="00980F49" w:rsidP="00980F49">
            <w:pPr>
              <w:pStyle w:val="TableCell10-Left"/>
            </w:pPr>
            <w:r>
              <w:t xml:space="preserve">PMCF Activity </w:t>
            </w:r>
            <w:r w:rsidR="00756D5C">
              <w:t>/ DUA</w:t>
            </w:r>
          </w:p>
          <w:p w14:paraId="3EFAD6B1" w14:textId="55D49FD0" w:rsidR="00980F49" w:rsidRDefault="00980F49" w:rsidP="00980F49">
            <w:pPr>
              <w:pStyle w:val="TableCell10-Left"/>
            </w:pPr>
            <w:r>
              <w:t xml:space="preserve">(Section </w:t>
            </w:r>
            <w:r>
              <w:fldChar w:fldCharType="begin"/>
            </w:r>
            <w:r>
              <w:instrText xml:space="preserve"> REF _Ref120538080 \r \h </w:instrText>
            </w:r>
            <w:r>
              <w:fldChar w:fldCharType="separate"/>
            </w:r>
            <w:r w:rsidR="002A0CEA">
              <w:t>6.2.6</w:t>
            </w:r>
            <w:r>
              <w:fldChar w:fldCharType="end"/>
            </w:r>
            <w:r>
              <w:t>)</w:t>
            </w:r>
          </w:p>
        </w:tc>
        <w:tc>
          <w:tcPr>
            <w:tcW w:w="2430" w:type="dxa"/>
            <w:vAlign w:val="center"/>
          </w:tcPr>
          <w:p w14:paraId="380B2063" w14:textId="77777777" w:rsidR="00980F49" w:rsidRDefault="00980F49" w:rsidP="00980F49">
            <w:pPr>
              <w:pStyle w:val="TableCell10-Bullet"/>
              <w:ind w:left="192" w:hanging="192"/>
              <w:rPr>
                <w:lang w:bidi="en-US"/>
              </w:rPr>
            </w:pPr>
            <w:r>
              <w:rPr>
                <w:lang w:bidi="en-US"/>
              </w:rPr>
              <w:t>Femoral shaft fractures</w:t>
            </w:r>
          </w:p>
        </w:tc>
        <w:tc>
          <w:tcPr>
            <w:tcW w:w="1530" w:type="dxa"/>
            <w:vAlign w:val="center"/>
          </w:tcPr>
          <w:p w14:paraId="1DE658DF" w14:textId="77777777" w:rsidR="00980F49" w:rsidRDefault="00980F49" w:rsidP="00980F49">
            <w:pPr>
              <w:pStyle w:val="TableCell10-Centered"/>
            </w:pPr>
            <w:r>
              <w:t>2</w:t>
            </w:r>
          </w:p>
        </w:tc>
        <w:tc>
          <w:tcPr>
            <w:tcW w:w="1620" w:type="dxa"/>
            <w:vAlign w:val="center"/>
          </w:tcPr>
          <w:p w14:paraId="28EC33DC" w14:textId="77777777" w:rsidR="00980F49" w:rsidRDefault="00980F49" w:rsidP="00980F49">
            <w:pPr>
              <w:pStyle w:val="TableCell10-Centered"/>
              <w:rPr>
                <w:lang w:bidi="en-US"/>
              </w:rPr>
            </w:pPr>
            <w:r>
              <w:rPr>
                <w:lang w:bidi="en-US"/>
              </w:rPr>
              <w:t>40.5 years</w:t>
            </w:r>
          </w:p>
        </w:tc>
        <w:tc>
          <w:tcPr>
            <w:tcW w:w="1620" w:type="dxa"/>
            <w:vAlign w:val="center"/>
          </w:tcPr>
          <w:p w14:paraId="088E5864" w14:textId="77777777" w:rsidR="00980F49" w:rsidRDefault="00980F49" w:rsidP="00980F49">
            <w:pPr>
              <w:pStyle w:val="TableCell10-Centered"/>
            </w:pPr>
            <w:r>
              <w:t>24 – 57 years</w:t>
            </w:r>
          </w:p>
        </w:tc>
        <w:tc>
          <w:tcPr>
            <w:tcW w:w="1440" w:type="dxa"/>
            <w:vAlign w:val="center"/>
          </w:tcPr>
          <w:p w14:paraId="57E1A328" w14:textId="1FAD2ABF" w:rsidR="00980F49" w:rsidRDefault="00980F49" w:rsidP="00980F49">
            <w:pPr>
              <w:pStyle w:val="TableCell10-Centered"/>
            </w:pPr>
            <w:r>
              <w:t>121.5 weeks</w:t>
            </w:r>
          </w:p>
        </w:tc>
        <w:tc>
          <w:tcPr>
            <w:tcW w:w="1975" w:type="dxa"/>
            <w:vAlign w:val="center"/>
          </w:tcPr>
          <w:p w14:paraId="063D2388" w14:textId="77777777" w:rsidR="00980F49" w:rsidRDefault="00980F49" w:rsidP="00980F49">
            <w:pPr>
              <w:pStyle w:val="TableCell10-Centered"/>
            </w:pPr>
            <w:r>
              <w:t>35 – 208 weeks</w:t>
            </w:r>
          </w:p>
        </w:tc>
      </w:tr>
    </w:tbl>
    <w:p w14:paraId="7976C472" w14:textId="5A1B9952" w:rsidR="00F324E8" w:rsidRDefault="00980F49" w:rsidP="00024385">
      <w:pPr>
        <w:pStyle w:val="FigureFootnote"/>
      </w:pPr>
      <w:r w:rsidRPr="001454A3">
        <w:t xml:space="preserve">*Note: Expert Lateral Femoral Nail System is indicated for fixation of femoral shaft fractures, </w:t>
      </w:r>
      <w:r w:rsidRPr="00DC0B50">
        <w:t>subtrochanteric fractures</w:t>
      </w:r>
      <w:r>
        <w:t xml:space="preserve">, </w:t>
      </w:r>
      <w:r w:rsidRPr="001454A3">
        <w:t xml:space="preserve">and femoral shaft </w:t>
      </w:r>
      <w:r>
        <w:t xml:space="preserve">in combination with femoral neck </w:t>
      </w:r>
      <w:r w:rsidRPr="001454A3">
        <w:t>fractures. All the indicated fractures fall under the category of femoral shaft fractures. The subject device treats the symptoms of such a category of fractures and therefore we do not need to stratify the category. The same outcomes measures are used for all clinical conditions.</w:t>
      </w:r>
    </w:p>
    <w:p w14:paraId="728D1888" w14:textId="38976F83" w:rsidR="009A0E81" w:rsidRDefault="009A0E81" w:rsidP="009A0E81">
      <w:pPr>
        <w:pStyle w:val="Caption"/>
      </w:pPr>
      <w:r>
        <w:t xml:space="preserve">Table </w:t>
      </w:r>
      <w:fldSimple w:instr=" SEQ Table \* ARABIC ">
        <w:r w:rsidR="002A0CEA">
          <w:rPr>
            <w:noProof/>
          </w:rPr>
          <w:t>167</w:t>
        </w:r>
      </w:fldSimple>
      <w:r>
        <w:t xml:space="preserve">: </w:t>
      </w:r>
      <w:r w:rsidRPr="00FC4ECA">
        <w:t xml:space="preserve">Clinical Data Supporting Safety Conformity Assessment for </w:t>
      </w:r>
      <w:r w:rsidRPr="00405310">
        <w:t>Femoral Recon Nailing System</w:t>
      </w:r>
      <w:r>
        <w:t xml:space="preserve"> (System #4)</w:t>
      </w:r>
    </w:p>
    <w:tbl>
      <w:tblPr>
        <w:tblStyle w:val="TableGrid"/>
        <w:tblW w:w="5000" w:type="pct"/>
        <w:tblLook w:val="04A0" w:firstRow="1" w:lastRow="0" w:firstColumn="1" w:lastColumn="0" w:noHBand="0" w:noVBand="1"/>
      </w:tblPr>
      <w:tblGrid>
        <w:gridCol w:w="2335"/>
        <w:gridCol w:w="2430"/>
        <w:gridCol w:w="1530"/>
        <w:gridCol w:w="1620"/>
        <w:gridCol w:w="1620"/>
        <w:gridCol w:w="1440"/>
        <w:gridCol w:w="1975"/>
      </w:tblGrid>
      <w:tr w:rsidR="009A0E81" w14:paraId="49A3971A" w14:textId="77777777" w:rsidTr="00756D5C">
        <w:trPr>
          <w:tblHeader/>
        </w:trPr>
        <w:tc>
          <w:tcPr>
            <w:tcW w:w="2335" w:type="dxa"/>
            <w:vMerge w:val="restart"/>
            <w:shd w:val="clear" w:color="auto" w:fill="BFBFBF" w:themeFill="background1" w:themeFillShade="BF"/>
            <w:vAlign w:val="center"/>
          </w:tcPr>
          <w:p w14:paraId="29F314E4" w14:textId="77777777" w:rsidR="009A0E81" w:rsidRDefault="009A0E81" w:rsidP="00C3585D">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6D752F7D" w14:textId="397BE7F3" w:rsidR="009A0E81" w:rsidRDefault="009A0E81" w:rsidP="00C3585D">
            <w:pPr>
              <w:pStyle w:val="TableHeader10-Centered"/>
              <w:rPr>
                <w:lang w:bidi="en-US"/>
              </w:rPr>
            </w:pPr>
            <w:r>
              <w:t>Indications Covered</w:t>
            </w:r>
            <w:r w:rsidR="00756D5C">
              <w:t>*</w:t>
            </w:r>
          </w:p>
        </w:tc>
        <w:tc>
          <w:tcPr>
            <w:tcW w:w="1530" w:type="dxa"/>
            <w:vMerge w:val="restart"/>
            <w:shd w:val="clear" w:color="auto" w:fill="BFBFBF" w:themeFill="background1" w:themeFillShade="BF"/>
            <w:vAlign w:val="center"/>
          </w:tcPr>
          <w:p w14:paraId="43ABC53F" w14:textId="77777777" w:rsidR="009A0E81" w:rsidRDefault="009A0E81" w:rsidP="00C3585D">
            <w:pPr>
              <w:pStyle w:val="TableHeader10-Centered"/>
            </w:pPr>
            <w:r>
              <w:t>Total # Patients</w:t>
            </w:r>
          </w:p>
        </w:tc>
        <w:tc>
          <w:tcPr>
            <w:tcW w:w="3240" w:type="dxa"/>
            <w:gridSpan w:val="2"/>
            <w:shd w:val="clear" w:color="auto" w:fill="BFBFBF" w:themeFill="background1" w:themeFillShade="BF"/>
            <w:vAlign w:val="center"/>
          </w:tcPr>
          <w:p w14:paraId="2FBADF06" w14:textId="77777777" w:rsidR="009A0E81" w:rsidRDefault="009A0E81" w:rsidP="00C3585D">
            <w:pPr>
              <w:pStyle w:val="TableHeader10-Centered"/>
            </w:pPr>
            <w:r>
              <w:t>Patient Age</w:t>
            </w:r>
          </w:p>
        </w:tc>
        <w:tc>
          <w:tcPr>
            <w:tcW w:w="3415" w:type="dxa"/>
            <w:gridSpan w:val="2"/>
            <w:shd w:val="clear" w:color="auto" w:fill="BFBFBF" w:themeFill="background1" w:themeFillShade="BF"/>
            <w:vAlign w:val="center"/>
          </w:tcPr>
          <w:p w14:paraId="2F0ABA8E" w14:textId="77777777" w:rsidR="009A0E81" w:rsidRPr="00914916" w:rsidRDefault="009A0E81" w:rsidP="00C3585D">
            <w:pPr>
              <w:pStyle w:val="TableHeader10-Centered"/>
            </w:pPr>
            <w:r>
              <w:t>Follow-Up</w:t>
            </w:r>
          </w:p>
        </w:tc>
      </w:tr>
      <w:tr w:rsidR="009A0E81" w14:paraId="781F2443" w14:textId="77777777" w:rsidTr="00756D5C">
        <w:trPr>
          <w:tblHeader/>
        </w:trPr>
        <w:tc>
          <w:tcPr>
            <w:tcW w:w="2335" w:type="dxa"/>
            <w:vMerge/>
            <w:shd w:val="clear" w:color="auto" w:fill="BFBFBF" w:themeFill="background1" w:themeFillShade="BF"/>
            <w:vAlign w:val="center"/>
          </w:tcPr>
          <w:p w14:paraId="23E89F28" w14:textId="77777777" w:rsidR="009A0E81" w:rsidRDefault="009A0E81" w:rsidP="00C3585D">
            <w:pPr>
              <w:pStyle w:val="TableHeader10-Centered"/>
            </w:pPr>
          </w:p>
        </w:tc>
        <w:tc>
          <w:tcPr>
            <w:tcW w:w="2430" w:type="dxa"/>
            <w:vMerge/>
            <w:shd w:val="clear" w:color="auto" w:fill="BFBFBF" w:themeFill="background1" w:themeFillShade="BF"/>
            <w:vAlign w:val="center"/>
          </w:tcPr>
          <w:p w14:paraId="2E2E8BC9" w14:textId="77777777" w:rsidR="009A0E81" w:rsidRDefault="009A0E81" w:rsidP="00C3585D">
            <w:pPr>
              <w:pStyle w:val="TableHeader10-Centered"/>
            </w:pPr>
          </w:p>
        </w:tc>
        <w:tc>
          <w:tcPr>
            <w:tcW w:w="1530" w:type="dxa"/>
            <w:vMerge/>
            <w:shd w:val="clear" w:color="auto" w:fill="BFBFBF" w:themeFill="background1" w:themeFillShade="BF"/>
            <w:vAlign w:val="center"/>
          </w:tcPr>
          <w:p w14:paraId="4AB57815" w14:textId="77777777" w:rsidR="009A0E81" w:rsidRDefault="009A0E81" w:rsidP="00C3585D">
            <w:pPr>
              <w:pStyle w:val="TableHeader10-Centered"/>
            </w:pPr>
          </w:p>
        </w:tc>
        <w:tc>
          <w:tcPr>
            <w:tcW w:w="1620" w:type="dxa"/>
            <w:shd w:val="clear" w:color="auto" w:fill="BFBFBF" w:themeFill="background1" w:themeFillShade="BF"/>
            <w:vAlign w:val="center"/>
          </w:tcPr>
          <w:p w14:paraId="2ECCA435" w14:textId="77777777" w:rsidR="009A0E81" w:rsidRDefault="009A0E81" w:rsidP="00C3585D">
            <w:pPr>
              <w:pStyle w:val="TableHeader10-Centered"/>
            </w:pPr>
            <w:r>
              <w:t>Median</w:t>
            </w:r>
          </w:p>
        </w:tc>
        <w:tc>
          <w:tcPr>
            <w:tcW w:w="1620" w:type="dxa"/>
            <w:shd w:val="clear" w:color="auto" w:fill="BFBFBF" w:themeFill="background1" w:themeFillShade="BF"/>
            <w:vAlign w:val="center"/>
          </w:tcPr>
          <w:p w14:paraId="7BC45247" w14:textId="77777777" w:rsidR="009A0E81" w:rsidRDefault="009A0E81" w:rsidP="00C3585D">
            <w:pPr>
              <w:pStyle w:val="TableHeader10-Centered"/>
            </w:pPr>
            <w:r>
              <w:t>Overall Range</w:t>
            </w:r>
          </w:p>
        </w:tc>
        <w:tc>
          <w:tcPr>
            <w:tcW w:w="1440" w:type="dxa"/>
            <w:shd w:val="clear" w:color="auto" w:fill="BFBFBF" w:themeFill="background1" w:themeFillShade="BF"/>
            <w:vAlign w:val="center"/>
          </w:tcPr>
          <w:p w14:paraId="35956382" w14:textId="77777777" w:rsidR="009A0E81" w:rsidRDefault="009A0E81" w:rsidP="00C3585D">
            <w:pPr>
              <w:pStyle w:val="TableHeader10-Centered"/>
            </w:pPr>
            <w:r>
              <w:t>Mean</w:t>
            </w:r>
          </w:p>
        </w:tc>
        <w:tc>
          <w:tcPr>
            <w:tcW w:w="1975" w:type="dxa"/>
            <w:shd w:val="clear" w:color="auto" w:fill="BFBFBF" w:themeFill="background1" w:themeFillShade="BF"/>
            <w:vAlign w:val="center"/>
          </w:tcPr>
          <w:p w14:paraId="3F17337D" w14:textId="77777777" w:rsidR="009A0E81" w:rsidRDefault="009A0E81" w:rsidP="00C3585D">
            <w:pPr>
              <w:pStyle w:val="TableHeader10-Centered"/>
            </w:pPr>
            <w:r>
              <w:t>Overall Range</w:t>
            </w:r>
          </w:p>
        </w:tc>
      </w:tr>
      <w:tr w:rsidR="009A0E81" w14:paraId="094B3D81" w14:textId="77777777" w:rsidTr="00C3585D">
        <w:tc>
          <w:tcPr>
            <w:tcW w:w="12950" w:type="dxa"/>
            <w:gridSpan w:val="7"/>
            <w:shd w:val="clear" w:color="auto" w:fill="F2F2F2" w:themeFill="background1" w:themeFillShade="F2"/>
            <w:vAlign w:val="center"/>
          </w:tcPr>
          <w:p w14:paraId="5DBF2715" w14:textId="77777777" w:rsidR="009A0E81" w:rsidRDefault="009A0E81" w:rsidP="00C3585D">
            <w:pPr>
              <w:pStyle w:val="TableHeader10-Left"/>
            </w:pPr>
            <w:r>
              <w:t>Subject Device Data Sources Details</w:t>
            </w:r>
          </w:p>
        </w:tc>
      </w:tr>
      <w:tr w:rsidR="009A0E81" w14:paraId="524BF1C4" w14:textId="77777777" w:rsidTr="00756D5C">
        <w:tc>
          <w:tcPr>
            <w:tcW w:w="2335" w:type="dxa"/>
            <w:vAlign w:val="center"/>
          </w:tcPr>
          <w:p w14:paraId="26832E6B" w14:textId="184143D2" w:rsidR="009A0E81" w:rsidRDefault="009A0E81" w:rsidP="00C3585D">
            <w:pPr>
              <w:pStyle w:val="TableCell10-Left"/>
            </w:pPr>
            <w:r>
              <w:t xml:space="preserve">PMCF Activity </w:t>
            </w:r>
            <w:r w:rsidR="00756D5C">
              <w:t>/ DUA</w:t>
            </w:r>
          </w:p>
          <w:p w14:paraId="11988D53" w14:textId="53DD10F4" w:rsidR="009A0E81" w:rsidRDefault="009A0E81" w:rsidP="00C3585D">
            <w:pPr>
              <w:pStyle w:val="TableCell10-Left"/>
              <w:rPr>
                <w:lang w:bidi="en-US"/>
              </w:rPr>
            </w:pPr>
            <w:r>
              <w:t xml:space="preserve">(Section </w:t>
            </w:r>
            <w:r>
              <w:fldChar w:fldCharType="begin"/>
            </w:r>
            <w:r>
              <w:instrText xml:space="preserve"> REF _Ref120538072 \r \h  \* MERGEFORMAT </w:instrText>
            </w:r>
            <w:r>
              <w:fldChar w:fldCharType="separate"/>
            </w:r>
            <w:r w:rsidR="002A0CEA">
              <w:t>6.2.5</w:t>
            </w:r>
            <w:r>
              <w:fldChar w:fldCharType="end"/>
            </w:r>
            <w:r>
              <w:t>)</w:t>
            </w:r>
          </w:p>
        </w:tc>
        <w:tc>
          <w:tcPr>
            <w:tcW w:w="2430" w:type="dxa"/>
            <w:vAlign w:val="center"/>
          </w:tcPr>
          <w:p w14:paraId="24726373" w14:textId="77777777" w:rsidR="009A0E81" w:rsidRDefault="009A0E81" w:rsidP="00C3585D">
            <w:pPr>
              <w:pStyle w:val="TableCell10-Bullet"/>
              <w:ind w:left="192" w:hanging="192"/>
              <w:rPr>
                <w:lang w:bidi="en-US"/>
              </w:rPr>
            </w:pPr>
            <w:r>
              <w:rPr>
                <w:lang w:bidi="en-US"/>
              </w:rPr>
              <w:t>Femoral shaft fractures</w:t>
            </w:r>
          </w:p>
        </w:tc>
        <w:tc>
          <w:tcPr>
            <w:tcW w:w="1530" w:type="dxa"/>
            <w:vAlign w:val="center"/>
          </w:tcPr>
          <w:p w14:paraId="535DF264" w14:textId="77777777" w:rsidR="009A0E81" w:rsidRDefault="009A0E81" w:rsidP="00C3585D">
            <w:pPr>
              <w:pStyle w:val="TableCell10-Centered"/>
              <w:rPr>
                <w:lang w:bidi="en-US"/>
              </w:rPr>
            </w:pPr>
            <w:r>
              <w:rPr>
                <w:lang w:bidi="en-US"/>
              </w:rPr>
              <w:t>25</w:t>
            </w:r>
          </w:p>
        </w:tc>
        <w:tc>
          <w:tcPr>
            <w:tcW w:w="1620" w:type="dxa"/>
            <w:vAlign w:val="center"/>
          </w:tcPr>
          <w:p w14:paraId="5628C855" w14:textId="77777777" w:rsidR="009A0E81" w:rsidRDefault="009A0E81" w:rsidP="00C3585D">
            <w:pPr>
              <w:pStyle w:val="TableCell10-Centered"/>
              <w:rPr>
                <w:lang w:bidi="en-US"/>
              </w:rPr>
            </w:pPr>
            <w:r>
              <w:rPr>
                <w:lang w:bidi="en-US"/>
              </w:rPr>
              <w:t>31 years</w:t>
            </w:r>
          </w:p>
        </w:tc>
        <w:tc>
          <w:tcPr>
            <w:tcW w:w="1620" w:type="dxa"/>
            <w:vAlign w:val="center"/>
          </w:tcPr>
          <w:p w14:paraId="759A5532" w14:textId="77777777" w:rsidR="009A0E81" w:rsidRDefault="009A0E81" w:rsidP="00C3585D">
            <w:pPr>
              <w:pStyle w:val="TableCell10-Centered"/>
            </w:pPr>
            <w:r>
              <w:t>18 – 76 years</w:t>
            </w:r>
          </w:p>
        </w:tc>
        <w:tc>
          <w:tcPr>
            <w:tcW w:w="1440" w:type="dxa"/>
            <w:vAlign w:val="center"/>
          </w:tcPr>
          <w:p w14:paraId="3CC343B8" w14:textId="77777777" w:rsidR="009A0E81" w:rsidRDefault="009A0E81" w:rsidP="00C3585D">
            <w:pPr>
              <w:pStyle w:val="TableCell10-Centered"/>
            </w:pPr>
            <w:r>
              <w:t>4.5 months</w:t>
            </w:r>
          </w:p>
        </w:tc>
        <w:tc>
          <w:tcPr>
            <w:tcW w:w="1975" w:type="dxa"/>
            <w:vAlign w:val="center"/>
          </w:tcPr>
          <w:p w14:paraId="2A09BAB1" w14:textId="77777777" w:rsidR="009A0E81" w:rsidRDefault="009A0E81" w:rsidP="00C3585D">
            <w:pPr>
              <w:pStyle w:val="TableCell10-Centered"/>
            </w:pPr>
            <w:r>
              <w:t>3 – 9 months</w:t>
            </w:r>
          </w:p>
        </w:tc>
      </w:tr>
      <w:tr w:rsidR="009A0E81" w14:paraId="65FB3B88" w14:textId="77777777" w:rsidTr="00756D5C">
        <w:tc>
          <w:tcPr>
            <w:tcW w:w="2335" w:type="dxa"/>
            <w:vAlign w:val="center"/>
          </w:tcPr>
          <w:p w14:paraId="4686C166" w14:textId="06388BA3" w:rsidR="009A0E81" w:rsidRDefault="009A0E81" w:rsidP="00C3585D">
            <w:pPr>
              <w:pStyle w:val="TableCell10-Left"/>
            </w:pPr>
            <w:r>
              <w:t xml:space="preserve">PMCF Activity </w:t>
            </w:r>
            <w:r w:rsidR="00756D5C">
              <w:t>/ DUA</w:t>
            </w:r>
          </w:p>
          <w:p w14:paraId="3AB62DB0" w14:textId="4F7DEEDD" w:rsidR="009A0E81" w:rsidRDefault="009A0E81" w:rsidP="00C3585D">
            <w:pPr>
              <w:pStyle w:val="TableCell10-Left"/>
            </w:pPr>
            <w:r>
              <w:t xml:space="preserve">(Section </w:t>
            </w:r>
            <w:r>
              <w:fldChar w:fldCharType="begin"/>
            </w:r>
            <w:r>
              <w:instrText xml:space="preserve"> REF _Ref120538080 \r \h </w:instrText>
            </w:r>
            <w:r w:rsidR="00756D5C">
              <w:instrText xml:space="preserve"> \* MERGEFORMAT </w:instrText>
            </w:r>
            <w:r>
              <w:fldChar w:fldCharType="separate"/>
            </w:r>
            <w:r w:rsidR="002A0CEA">
              <w:t>6.2.6</w:t>
            </w:r>
            <w:r>
              <w:fldChar w:fldCharType="end"/>
            </w:r>
            <w:r>
              <w:t>)</w:t>
            </w:r>
          </w:p>
        </w:tc>
        <w:tc>
          <w:tcPr>
            <w:tcW w:w="2430" w:type="dxa"/>
            <w:vAlign w:val="center"/>
          </w:tcPr>
          <w:p w14:paraId="741D453E" w14:textId="21544611" w:rsidR="009A0E81" w:rsidRDefault="009A0E81" w:rsidP="00756D5C">
            <w:pPr>
              <w:pStyle w:val="TableCell10-Bullet"/>
              <w:ind w:left="192" w:hanging="192"/>
              <w:rPr>
                <w:lang w:bidi="en-US"/>
              </w:rPr>
            </w:pPr>
            <w:r>
              <w:rPr>
                <w:lang w:bidi="en-US"/>
              </w:rPr>
              <w:t>Femoral shaft fractures</w:t>
            </w:r>
          </w:p>
        </w:tc>
        <w:tc>
          <w:tcPr>
            <w:tcW w:w="1530" w:type="dxa"/>
            <w:vAlign w:val="center"/>
          </w:tcPr>
          <w:p w14:paraId="21F641F4" w14:textId="77777777" w:rsidR="009A0E81" w:rsidRDefault="009A0E81" w:rsidP="00C3585D">
            <w:pPr>
              <w:pStyle w:val="TableCell10-Centered"/>
            </w:pPr>
            <w:r>
              <w:t>42</w:t>
            </w:r>
          </w:p>
        </w:tc>
        <w:tc>
          <w:tcPr>
            <w:tcW w:w="1620" w:type="dxa"/>
            <w:vAlign w:val="center"/>
          </w:tcPr>
          <w:p w14:paraId="7F4CECCD" w14:textId="77777777" w:rsidR="009A0E81" w:rsidRDefault="009A0E81" w:rsidP="00C3585D">
            <w:pPr>
              <w:pStyle w:val="TableCell10-Centered"/>
              <w:rPr>
                <w:lang w:bidi="en-US"/>
              </w:rPr>
            </w:pPr>
            <w:r>
              <w:rPr>
                <w:lang w:bidi="en-US"/>
              </w:rPr>
              <w:t>37 years</w:t>
            </w:r>
          </w:p>
        </w:tc>
        <w:tc>
          <w:tcPr>
            <w:tcW w:w="1620" w:type="dxa"/>
            <w:vAlign w:val="center"/>
          </w:tcPr>
          <w:p w14:paraId="45257965" w14:textId="77777777" w:rsidR="009A0E81" w:rsidRDefault="009A0E81" w:rsidP="00C3585D">
            <w:pPr>
              <w:pStyle w:val="TableCell10-Centered"/>
            </w:pPr>
            <w:r>
              <w:t>16 – 73 years</w:t>
            </w:r>
          </w:p>
        </w:tc>
        <w:tc>
          <w:tcPr>
            <w:tcW w:w="1440" w:type="dxa"/>
            <w:vAlign w:val="center"/>
          </w:tcPr>
          <w:p w14:paraId="49AEFA86" w14:textId="77777777" w:rsidR="009A0E81" w:rsidRDefault="009A0E81" w:rsidP="00C3585D">
            <w:pPr>
              <w:pStyle w:val="TableCell10-Centered"/>
            </w:pPr>
            <w:r>
              <w:t>61.8 weeks</w:t>
            </w:r>
          </w:p>
        </w:tc>
        <w:tc>
          <w:tcPr>
            <w:tcW w:w="1975" w:type="dxa"/>
            <w:vAlign w:val="center"/>
          </w:tcPr>
          <w:p w14:paraId="58CDB08F" w14:textId="77777777" w:rsidR="009A0E81" w:rsidRDefault="009A0E81" w:rsidP="00C3585D">
            <w:pPr>
              <w:pStyle w:val="TableCell10-Centered"/>
            </w:pPr>
            <w:r>
              <w:t>24 – 195 weeks</w:t>
            </w:r>
          </w:p>
        </w:tc>
      </w:tr>
      <w:tr w:rsidR="009A0E81" w14:paraId="1E7F7524" w14:textId="77777777" w:rsidTr="00756D5C">
        <w:tc>
          <w:tcPr>
            <w:tcW w:w="2335" w:type="dxa"/>
            <w:vAlign w:val="center"/>
          </w:tcPr>
          <w:p w14:paraId="7227CB96" w14:textId="25F4E914" w:rsidR="009A0E81" w:rsidRDefault="009A0E81" w:rsidP="00C3585D">
            <w:pPr>
              <w:pStyle w:val="TableCell10-Left"/>
            </w:pPr>
            <w:r>
              <w:t xml:space="preserve">PMCF Activity </w:t>
            </w:r>
            <w:r w:rsidR="00756D5C">
              <w:t>/ IIS</w:t>
            </w:r>
          </w:p>
          <w:p w14:paraId="7BBA2B01" w14:textId="42ABED7A" w:rsidR="009A0E81" w:rsidRDefault="009A0E81" w:rsidP="00C3585D">
            <w:pPr>
              <w:pStyle w:val="TableCell10-Left"/>
            </w:pPr>
            <w:r>
              <w:t xml:space="preserve">(Section </w:t>
            </w:r>
            <w:r>
              <w:fldChar w:fldCharType="begin"/>
            </w:r>
            <w:r>
              <w:instrText xml:space="preserve"> REF _Ref120541746 \r \h </w:instrText>
            </w:r>
            <w:r>
              <w:fldChar w:fldCharType="separate"/>
            </w:r>
            <w:r w:rsidR="002A0CEA">
              <w:t>6.2.7</w:t>
            </w:r>
            <w:r>
              <w:fldChar w:fldCharType="end"/>
            </w:r>
            <w:r>
              <w:t>)</w:t>
            </w:r>
          </w:p>
        </w:tc>
        <w:tc>
          <w:tcPr>
            <w:tcW w:w="2430" w:type="dxa"/>
            <w:vAlign w:val="center"/>
          </w:tcPr>
          <w:p w14:paraId="3010CCC3" w14:textId="77777777" w:rsidR="009A0E81" w:rsidRDefault="009A0E81" w:rsidP="00C3585D">
            <w:pPr>
              <w:pStyle w:val="TableCell10-Bullet"/>
              <w:ind w:left="192" w:hanging="192"/>
              <w:rPr>
                <w:lang w:bidi="en-US"/>
              </w:rPr>
            </w:pPr>
            <w:r>
              <w:rPr>
                <w:lang w:bidi="en-US"/>
              </w:rPr>
              <w:t>Femoral shaft fractures</w:t>
            </w:r>
          </w:p>
        </w:tc>
        <w:tc>
          <w:tcPr>
            <w:tcW w:w="1530" w:type="dxa"/>
            <w:vAlign w:val="center"/>
          </w:tcPr>
          <w:p w14:paraId="0F8C1103" w14:textId="77777777" w:rsidR="009A0E81" w:rsidRDefault="009A0E81" w:rsidP="00C3585D">
            <w:pPr>
              <w:pStyle w:val="TableCell10-Centered"/>
            </w:pPr>
            <w:r>
              <w:t>37</w:t>
            </w:r>
          </w:p>
        </w:tc>
        <w:tc>
          <w:tcPr>
            <w:tcW w:w="1620" w:type="dxa"/>
            <w:vAlign w:val="center"/>
          </w:tcPr>
          <w:p w14:paraId="0B754E19" w14:textId="77777777" w:rsidR="009A0E81" w:rsidRDefault="009A0E81" w:rsidP="00C3585D">
            <w:pPr>
              <w:pStyle w:val="TableCell10-Centered"/>
              <w:rPr>
                <w:lang w:bidi="en-US"/>
              </w:rPr>
            </w:pPr>
            <w:r>
              <w:rPr>
                <w:lang w:bidi="en-US"/>
              </w:rPr>
              <w:t>31 years</w:t>
            </w:r>
          </w:p>
        </w:tc>
        <w:tc>
          <w:tcPr>
            <w:tcW w:w="1620" w:type="dxa"/>
            <w:vAlign w:val="center"/>
          </w:tcPr>
          <w:p w14:paraId="2E41DCCA" w14:textId="77777777" w:rsidR="009A0E81" w:rsidRDefault="009A0E81" w:rsidP="00C3585D">
            <w:pPr>
              <w:pStyle w:val="TableCell10-Centered"/>
            </w:pPr>
            <w:r>
              <w:t>18 – 88 years</w:t>
            </w:r>
          </w:p>
        </w:tc>
        <w:tc>
          <w:tcPr>
            <w:tcW w:w="1440" w:type="dxa"/>
            <w:vAlign w:val="center"/>
          </w:tcPr>
          <w:p w14:paraId="2FC004B4" w14:textId="77777777" w:rsidR="009A0E81" w:rsidRDefault="009A0E81" w:rsidP="00C3585D">
            <w:pPr>
              <w:pStyle w:val="TableCell10-Centered"/>
            </w:pPr>
            <w:r>
              <w:t>Not Reported</w:t>
            </w:r>
          </w:p>
        </w:tc>
        <w:tc>
          <w:tcPr>
            <w:tcW w:w="1975" w:type="dxa"/>
            <w:vAlign w:val="center"/>
          </w:tcPr>
          <w:p w14:paraId="748146A1" w14:textId="77777777" w:rsidR="009A0E81" w:rsidRDefault="009A0E81" w:rsidP="00C3585D">
            <w:pPr>
              <w:pStyle w:val="TableCell10-Centered"/>
            </w:pPr>
            <w:r>
              <w:t>3 – 12 months</w:t>
            </w:r>
          </w:p>
        </w:tc>
      </w:tr>
      <w:tr w:rsidR="009A0E81" w14:paraId="7B9DF5DE" w14:textId="77777777" w:rsidTr="00C3585D">
        <w:tc>
          <w:tcPr>
            <w:tcW w:w="12950" w:type="dxa"/>
            <w:gridSpan w:val="7"/>
            <w:shd w:val="clear" w:color="auto" w:fill="F2F2F2" w:themeFill="background1" w:themeFillShade="F2"/>
            <w:vAlign w:val="center"/>
          </w:tcPr>
          <w:p w14:paraId="1ABDBA3A" w14:textId="756F7343" w:rsidR="009A0E81" w:rsidRDefault="009A0E81" w:rsidP="00C3585D">
            <w:pPr>
              <w:pStyle w:val="TableHeader10-Left"/>
            </w:pPr>
            <w:r>
              <w:t>Equivalent Device Data Source Details (</w:t>
            </w:r>
            <w:r w:rsidRPr="003169BF">
              <w:t>Expert Lateral Femoral Nail</w:t>
            </w:r>
            <w:r>
              <w:t xml:space="preserve"> System)</w:t>
            </w:r>
          </w:p>
        </w:tc>
      </w:tr>
      <w:tr w:rsidR="009A0E81" w14:paraId="074BE16E" w14:textId="77777777" w:rsidTr="00756D5C">
        <w:tc>
          <w:tcPr>
            <w:tcW w:w="2335" w:type="dxa"/>
            <w:vAlign w:val="center"/>
          </w:tcPr>
          <w:p w14:paraId="75EE4BB1" w14:textId="2F477B5A" w:rsidR="009A0E81" w:rsidRDefault="009A0E81" w:rsidP="009A0E81">
            <w:pPr>
              <w:pStyle w:val="TableCell10-Left"/>
            </w:pPr>
            <w:r>
              <w:t xml:space="preserve">Device-Specific Literature (Section </w:t>
            </w:r>
            <w:r>
              <w:fldChar w:fldCharType="begin"/>
            </w:r>
            <w:r>
              <w:instrText xml:space="preserve"> REF _Ref120539309 \r \h </w:instrText>
            </w:r>
            <w:r>
              <w:fldChar w:fldCharType="separate"/>
            </w:r>
            <w:r w:rsidR="002A0CEA">
              <w:t>4.5.1</w:t>
            </w:r>
            <w:r>
              <w:fldChar w:fldCharType="end"/>
            </w:r>
            <w:r>
              <w:t>)</w:t>
            </w:r>
          </w:p>
        </w:tc>
        <w:tc>
          <w:tcPr>
            <w:tcW w:w="2430" w:type="dxa"/>
            <w:vAlign w:val="center"/>
          </w:tcPr>
          <w:p w14:paraId="51DAC3DB" w14:textId="77777777" w:rsidR="009A0E81" w:rsidRDefault="009A0E81" w:rsidP="009A0E81">
            <w:pPr>
              <w:pStyle w:val="TableCell10-Bullet"/>
              <w:ind w:left="192" w:hanging="192"/>
              <w:rPr>
                <w:lang w:bidi="en-US"/>
              </w:rPr>
            </w:pPr>
            <w:r>
              <w:rPr>
                <w:lang w:bidi="en-US"/>
              </w:rPr>
              <w:t>Femoral shaft fractures</w:t>
            </w:r>
          </w:p>
        </w:tc>
        <w:tc>
          <w:tcPr>
            <w:tcW w:w="1530" w:type="dxa"/>
            <w:vAlign w:val="center"/>
          </w:tcPr>
          <w:p w14:paraId="50987A74" w14:textId="3F36299A" w:rsidR="009A0E81" w:rsidRDefault="009A0E81" w:rsidP="009A0E81">
            <w:pPr>
              <w:pStyle w:val="TableCell10-Centered"/>
            </w:pPr>
            <w:r>
              <w:t>190</w:t>
            </w:r>
          </w:p>
        </w:tc>
        <w:tc>
          <w:tcPr>
            <w:tcW w:w="1620" w:type="dxa"/>
            <w:vAlign w:val="center"/>
          </w:tcPr>
          <w:p w14:paraId="049EA270" w14:textId="7F87CDD4" w:rsidR="009A0E81" w:rsidRDefault="009A0E81" w:rsidP="009A0E81">
            <w:pPr>
              <w:pStyle w:val="TableCell10-Centered"/>
              <w:rPr>
                <w:lang w:bidi="en-US"/>
              </w:rPr>
            </w:pPr>
            <w:r>
              <w:rPr>
                <w:lang w:bidi="en-US"/>
              </w:rPr>
              <w:t>Not Reported</w:t>
            </w:r>
          </w:p>
        </w:tc>
        <w:tc>
          <w:tcPr>
            <w:tcW w:w="1620" w:type="dxa"/>
            <w:vAlign w:val="center"/>
          </w:tcPr>
          <w:p w14:paraId="54CA648C" w14:textId="75E90397" w:rsidR="009A0E81" w:rsidRDefault="009A0E81" w:rsidP="009A0E81">
            <w:pPr>
              <w:pStyle w:val="TableCell10-Centered"/>
            </w:pPr>
            <w:r>
              <w:t>30.6 – 34.8 years</w:t>
            </w:r>
          </w:p>
        </w:tc>
        <w:tc>
          <w:tcPr>
            <w:tcW w:w="1440" w:type="dxa"/>
            <w:vAlign w:val="center"/>
          </w:tcPr>
          <w:p w14:paraId="73804219" w14:textId="159E70D4" w:rsidR="009A0E81" w:rsidRDefault="009A0E81" w:rsidP="009A0E81">
            <w:pPr>
              <w:pStyle w:val="TableCell10-Centered"/>
            </w:pPr>
            <w:r>
              <w:t>21.0 months</w:t>
            </w:r>
          </w:p>
        </w:tc>
        <w:tc>
          <w:tcPr>
            <w:tcW w:w="1975" w:type="dxa"/>
            <w:vAlign w:val="center"/>
          </w:tcPr>
          <w:p w14:paraId="1A74A0DC" w14:textId="15FC5DA6" w:rsidR="009A0E81" w:rsidRDefault="009A0E81" w:rsidP="009A0E81">
            <w:pPr>
              <w:pStyle w:val="TableCell10-Centered"/>
            </w:pPr>
            <w:r w:rsidRPr="00FC4ECA">
              <w:t>21.0 months</w:t>
            </w:r>
          </w:p>
        </w:tc>
      </w:tr>
      <w:tr w:rsidR="009A0E81" w14:paraId="0053C17B" w14:textId="77777777" w:rsidTr="00756D5C">
        <w:tc>
          <w:tcPr>
            <w:tcW w:w="2335" w:type="dxa"/>
            <w:vAlign w:val="center"/>
          </w:tcPr>
          <w:p w14:paraId="0513F3B5" w14:textId="14C52F23" w:rsidR="009A0E81" w:rsidRDefault="009A0E81" w:rsidP="00C3585D">
            <w:pPr>
              <w:pStyle w:val="TableCell10-Left"/>
            </w:pPr>
            <w:r>
              <w:t xml:space="preserve">PMCF Activity </w:t>
            </w:r>
            <w:r w:rsidR="00756D5C">
              <w:t>/ DUA</w:t>
            </w:r>
          </w:p>
          <w:p w14:paraId="697929D0" w14:textId="03882B6C" w:rsidR="009A0E81" w:rsidRDefault="009A0E81" w:rsidP="00C3585D">
            <w:pPr>
              <w:pStyle w:val="TableCell10-Left"/>
            </w:pPr>
            <w:r>
              <w:t xml:space="preserve">(Section </w:t>
            </w:r>
            <w:r>
              <w:fldChar w:fldCharType="begin"/>
            </w:r>
            <w:r>
              <w:instrText xml:space="preserve"> REF _Ref120538072 \r \h </w:instrText>
            </w:r>
            <w:r>
              <w:fldChar w:fldCharType="separate"/>
            </w:r>
            <w:r w:rsidR="002A0CEA">
              <w:t>6.2.5</w:t>
            </w:r>
            <w:r>
              <w:fldChar w:fldCharType="end"/>
            </w:r>
            <w:r>
              <w:t>)</w:t>
            </w:r>
          </w:p>
        </w:tc>
        <w:tc>
          <w:tcPr>
            <w:tcW w:w="2430" w:type="dxa"/>
            <w:vAlign w:val="center"/>
          </w:tcPr>
          <w:p w14:paraId="6082BD74" w14:textId="6DA5411F" w:rsidR="009A0E81" w:rsidRDefault="009A0E81" w:rsidP="00756D5C">
            <w:pPr>
              <w:pStyle w:val="TableCell10-Bullet"/>
              <w:ind w:left="192" w:hanging="192"/>
              <w:rPr>
                <w:lang w:bidi="en-US"/>
              </w:rPr>
            </w:pPr>
            <w:r>
              <w:rPr>
                <w:lang w:bidi="en-US"/>
              </w:rPr>
              <w:t>Femoral shaft fractures</w:t>
            </w:r>
          </w:p>
        </w:tc>
        <w:tc>
          <w:tcPr>
            <w:tcW w:w="1530" w:type="dxa"/>
            <w:vAlign w:val="center"/>
          </w:tcPr>
          <w:p w14:paraId="12AB00EE" w14:textId="77777777" w:rsidR="009A0E81" w:rsidRDefault="009A0E81" w:rsidP="00C3585D">
            <w:pPr>
              <w:pStyle w:val="TableCell10-Centered"/>
            </w:pPr>
            <w:r>
              <w:rPr>
                <w:lang w:bidi="en-US"/>
              </w:rPr>
              <w:t>219</w:t>
            </w:r>
          </w:p>
        </w:tc>
        <w:tc>
          <w:tcPr>
            <w:tcW w:w="1620" w:type="dxa"/>
            <w:vAlign w:val="center"/>
          </w:tcPr>
          <w:p w14:paraId="454F729E" w14:textId="77777777" w:rsidR="009A0E81" w:rsidRDefault="009A0E81" w:rsidP="00C3585D">
            <w:pPr>
              <w:pStyle w:val="TableCell10-Centered"/>
              <w:rPr>
                <w:lang w:bidi="en-US"/>
              </w:rPr>
            </w:pPr>
            <w:r>
              <w:rPr>
                <w:lang w:bidi="en-US"/>
              </w:rPr>
              <w:t>33 years</w:t>
            </w:r>
          </w:p>
        </w:tc>
        <w:tc>
          <w:tcPr>
            <w:tcW w:w="1620" w:type="dxa"/>
            <w:vAlign w:val="center"/>
          </w:tcPr>
          <w:p w14:paraId="13ECEE2B" w14:textId="77777777" w:rsidR="009A0E81" w:rsidRDefault="009A0E81" w:rsidP="00C3585D">
            <w:pPr>
              <w:pStyle w:val="TableCell10-Centered"/>
            </w:pPr>
            <w:r>
              <w:t>14 – 81 years</w:t>
            </w:r>
          </w:p>
        </w:tc>
        <w:tc>
          <w:tcPr>
            <w:tcW w:w="1440" w:type="dxa"/>
            <w:vAlign w:val="center"/>
          </w:tcPr>
          <w:p w14:paraId="0379A823" w14:textId="53347D06" w:rsidR="009A0E81" w:rsidRDefault="009A0E81" w:rsidP="00C3585D">
            <w:pPr>
              <w:pStyle w:val="TableCell10-Centered"/>
            </w:pPr>
            <w:r>
              <w:t>5.5 months</w:t>
            </w:r>
          </w:p>
        </w:tc>
        <w:tc>
          <w:tcPr>
            <w:tcW w:w="1975" w:type="dxa"/>
            <w:vAlign w:val="center"/>
          </w:tcPr>
          <w:p w14:paraId="6D340940" w14:textId="02609D7C" w:rsidR="009A0E81" w:rsidRDefault="009A0E81" w:rsidP="00C3585D">
            <w:pPr>
              <w:pStyle w:val="TableCell10-Centered"/>
            </w:pPr>
            <w:r>
              <w:t>1 – 18 months</w:t>
            </w:r>
          </w:p>
        </w:tc>
      </w:tr>
      <w:tr w:rsidR="009A0E81" w14:paraId="325CEBAA" w14:textId="77777777" w:rsidTr="00756D5C">
        <w:tc>
          <w:tcPr>
            <w:tcW w:w="2335" w:type="dxa"/>
            <w:vAlign w:val="center"/>
          </w:tcPr>
          <w:p w14:paraId="28324E72" w14:textId="40BDFA34" w:rsidR="009A0E81" w:rsidRDefault="009A0E81" w:rsidP="00C3585D">
            <w:pPr>
              <w:pStyle w:val="TableCell10-Left"/>
            </w:pPr>
            <w:r>
              <w:t xml:space="preserve">PMCF Activity </w:t>
            </w:r>
            <w:r w:rsidR="00756D5C">
              <w:t>/ DUA</w:t>
            </w:r>
          </w:p>
          <w:p w14:paraId="2CF83F30" w14:textId="230B7B93" w:rsidR="009A0E81" w:rsidRDefault="009A0E81" w:rsidP="00C3585D">
            <w:pPr>
              <w:pStyle w:val="TableCell10-Left"/>
            </w:pPr>
            <w:r>
              <w:t xml:space="preserve">(Section </w:t>
            </w:r>
            <w:r>
              <w:fldChar w:fldCharType="begin"/>
            </w:r>
            <w:r>
              <w:instrText xml:space="preserve"> REF _Ref120538080 \r \h </w:instrText>
            </w:r>
            <w:r>
              <w:fldChar w:fldCharType="separate"/>
            </w:r>
            <w:r w:rsidR="002A0CEA">
              <w:t>6.2.6</w:t>
            </w:r>
            <w:r>
              <w:fldChar w:fldCharType="end"/>
            </w:r>
            <w:r>
              <w:t>)</w:t>
            </w:r>
          </w:p>
        </w:tc>
        <w:tc>
          <w:tcPr>
            <w:tcW w:w="2430" w:type="dxa"/>
            <w:vAlign w:val="center"/>
          </w:tcPr>
          <w:p w14:paraId="4A9CD925" w14:textId="77777777" w:rsidR="009A0E81" w:rsidRDefault="009A0E81" w:rsidP="00C3585D">
            <w:pPr>
              <w:pStyle w:val="TableCell10-Bullet"/>
              <w:ind w:left="192" w:hanging="192"/>
              <w:rPr>
                <w:lang w:bidi="en-US"/>
              </w:rPr>
            </w:pPr>
            <w:r>
              <w:rPr>
                <w:lang w:bidi="en-US"/>
              </w:rPr>
              <w:t>Femoral shaft fractures</w:t>
            </w:r>
          </w:p>
        </w:tc>
        <w:tc>
          <w:tcPr>
            <w:tcW w:w="1530" w:type="dxa"/>
            <w:vAlign w:val="center"/>
          </w:tcPr>
          <w:p w14:paraId="7E434FEE" w14:textId="77777777" w:rsidR="009A0E81" w:rsidRDefault="009A0E81" w:rsidP="00C3585D">
            <w:pPr>
              <w:pStyle w:val="TableCell10-Centered"/>
            </w:pPr>
            <w:r>
              <w:t>2</w:t>
            </w:r>
          </w:p>
        </w:tc>
        <w:tc>
          <w:tcPr>
            <w:tcW w:w="1620" w:type="dxa"/>
            <w:vAlign w:val="center"/>
          </w:tcPr>
          <w:p w14:paraId="775E6873" w14:textId="77777777" w:rsidR="009A0E81" w:rsidRDefault="009A0E81" w:rsidP="00C3585D">
            <w:pPr>
              <w:pStyle w:val="TableCell10-Centered"/>
              <w:rPr>
                <w:lang w:bidi="en-US"/>
              </w:rPr>
            </w:pPr>
            <w:r>
              <w:rPr>
                <w:lang w:bidi="en-US"/>
              </w:rPr>
              <w:t>40.5 years</w:t>
            </w:r>
          </w:p>
        </w:tc>
        <w:tc>
          <w:tcPr>
            <w:tcW w:w="1620" w:type="dxa"/>
            <w:vAlign w:val="center"/>
          </w:tcPr>
          <w:p w14:paraId="7BDA01E1" w14:textId="77777777" w:rsidR="009A0E81" w:rsidRDefault="009A0E81" w:rsidP="00C3585D">
            <w:pPr>
              <w:pStyle w:val="TableCell10-Centered"/>
            </w:pPr>
            <w:r>
              <w:t>24 – 57 years</w:t>
            </w:r>
          </w:p>
        </w:tc>
        <w:tc>
          <w:tcPr>
            <w:tcW w:w="1440" w:type="dxa"/>
            <w:vAlign w:val="center"/>
          </w:tcPr>
          <w:p w14:paraId="7587098C" w14:textId="2820F649" w:rsidR="009A0E81" w:rsidRDefault="009A0E81" w:rsidP="00C3585D">
            <w:pPr>
              <w:pStyle w:val="TableCell10-Centered"/>
            </w:pPr>
            <w:r>
              <w:t>121.5 weeks</w:t>
            </w:r>
          </w:p>
        </w:tc>
        <w:tc>
          <w:tcPr>
            <w:tcW w:w="1975" w:type="dxa"/>
            <w:vAlign w:val="center"/>
          </w:tcPr>
          <w:p w14:paraId="588646F4" w14:textId="77777777" w:rsidR="009A0E81" w:rsidRDefault="009A0E81" w:rsidP="00C3585D">
            <w:pPr>
              <w:pStyle w:val="TableCell10-Centered"/>
            </w:pPr>
            <w:r>
              <w:t>35 – 208 weeks</w:t>
            </w:r>
          </w:p>
        </w:tc>
      </w:tr>
    </w:tbl>
    <w:p w14:paraId="31C99740" w14:textId="33ED8108" w:rsidR="009A0E81" w:rsidRDefault="00756D5C" w:rsidP="00756D5C">
      <w:pPr>
        <w:pStyle w:val="FigureFootnote"/>
      </w:pPr>
      <w:r w:rsidRPr="001454A3">
        <w:t xml:space="preserve">*Note: </w:t>
      </w:r>
      <w:r>
        <w:t>Femoral Recon Nailing</w:t>
      </w:r>
      <w:r w:rsidRPr="001454A3">
        <w:t xml:space="preserve"> System is indicated for fixation of femoral shaft fractures, </w:t>
      </w:r>
      <w:r w:rsidRPr="00DC0B50">
        <w:t>subtrochanteric fractures</w:t>
      </w:r>
      <w:r>
        <w:t xml:space="preserve">, </w:t>
      </w:r>
      <w:r w:rsidRPr="001454A3">
        <w:t xml:space="preserve">and femoral shaft </w:t>
      </w:r>
      <w:r>
        <w:t xml:space="preserve">in combination with femoral neck </w:t>
      </w:r>
      <w:r w:rsidRPr="001454A3">
        <w:t>fractures. All the indicated fractures fall under the category of femoral shaft fractures. The subject device treats the symptoms of such a category of fractures and therefore we do not need to stratify the category. The same outcomes measures are used for all clinical conditions.</w:t>
      </w:r>
    </w:p>
    <w:p w14:paraId="67726725" w14:textId="736CA940" w:rsidR="00735017" w:rsidRDefault="00735017" w:rsidP="00735017">
      <w:pPr>
        <w:pStyle w:val="Caption"/>
      </w:pPr>
      <w:r>
        <w:lastRenderedPageBreak/>
        <w:t xml:space="preserve">Table </w:t>
      </w:r>
      <w:fldSimple w:instr=" SEQ Table \* ARABIC ">
        <w:r w:rsidR="002A0CEA">
          <w:rPr>
            <w:noProof/>
          </w:rPr>
          <w:t>168</w:t>
        </w:r>
      </w:fldSimple>
      <w:r>
        <w:t xml:space="preserve">: </w:t>
      </w:r>
      <w:r w:rsidRPr="00735017">
        <w:t xml:space="preserve">Clinical Data Supporting Safety Conformity Assessment for </w:t>
      </w:r>
      <w:r w:rsidRPr="000E6B5F">
        <w:t>Retrograde Femoral Nail Advanced System</w:t>
      </w:r>
      <w:r>
        <w:t xml:space="preserve"> (System #5)</w:t>
      </w:r>
    </w:p>
    <w:tbl>
      <w:tblPr>
        <w:tblStyle w:val="TableGrid"/>
        <w:tblW w:w="5000" w:type="pct"/>
        <w:tblLook w:val="04A0" w:firstRow="1" w:lastRow="0" w:firstColumn="1" w:lastColumn="0" w:noHBand="0" w:noVBand="1"/>
      </w:tblPr>
      <w:tblGrid>
        <w:gridCol w:w="2875"/>
        <w:gridCol w:w="2340"/>
        <w:gridCol w:w="1260"/>
        <w:gridCol w:w="1440"/>
        <w:gridCol w:w="1620"/>
        <w:gridCol w:w="1440"/>
        <w:gridCol w:w="1975"/>
      </w:tblGrid>
      <w:tr w:rsidR="00735017" w14:paraId="78971270" w14:textId="77777777" w:rsidTr="005C18C8">
        <w:trPr>
          <w:tblHeader/>
        </w:trPr>
        <w:tc>
          <w:tcPr>
            <w:tcW w:w="2875" w:type="dxa"/>
            <w:vMerge w:val="restart"/>
            <w:shd w:val="clear" w:color="auto" w:fill="BFBFBF" w:themeFill="background1" w:themeFillShade="BF"/>
            <w:vAlign w:val="center"/>
          </w:tcPr>
          <w:p w14:paraId="2AEBE87C" w14:textId="77777777" w:rsidR="00735017" w:rsidRDefault="00735017" w:rsidP="00C3585D">
            <w:pPr>
              <w:pStyle w:val="TableHeader10-Centered"/>
              <w:rPr>
                <w:lang w:bidi="en-US"/>
              </w:rPr>
            </w:pPr>
            <w:r>
              <w:t>Data Source</w:t>
            </w:r>
            <w:r>
              <w:br/>
              <w:t>(Cross Ref.)</w:t>
            </w:r>
          </w:p>
        </w:tc>
        <w:tc>
          <w:tcPr>
            <w:tcW w:w="2340" w:type="dxa"/>
            <w:vMerge w:val="restart"/>
            <w:shd w:val="clear" w:color="auto" w:fill="BFBFBF" w:themeFill="background1" w:themeFillShade="BF"/>
            <w:vAlign w:val="center"/>
          </w:tcPr>
          <w:p w14:paraId="3742A20F" w14:textId="77777777" w:rsidR="00735017" w:rsidRDefault="00735017" w:rsidP="00C3585D">
            <w:pPr>
              <w:pStyle w:val="TableHeader10-Centered"/>
              <w:rPr>
                <w:lang w:bidi="en-US"/>
              </w:rPr>
            </w:pPr>
            <w:r>
              <w:t>Indications Covered</w:t>
            </w:r>
          </w:p>
        </w:tc>
        <w:tc>
          <w:tcPr>
            <w:tcW w:w="1260" w:type="dxa"/>
            <w:vMerge w:val="restart"/>
            <w:shd w:val="clear" w:color="auto" w:fill="BFBFBF" w:themeFill="background1" w:themeFillShade="BF"/>
            <w:vAlign w:val="center"/>
          </w:tcPr>
          <w:p w14:paraId="124FD818" w14:textId="77777777" w:rsidR="00735017" w:rsidRDefault="00735017" w:rsidP="00C3585D">
            <w:pPr>
              <w:pStyle w:val="TableHeader10-Centered"/>
            </w:pPr>
            <w:r>
              <w:t>Total # Patients</w:t>
            </w:r>
          </w:p>
        </w:tc>
        <w:tc>
          <w:tcPr>
            <w:tcW w:w="3060" w:type="dxa"/>
            <w:gridSpan w:val="2"/>
            <w:shd w:val="clear" w:color="auto" w:fill="BFBFBF" w:themeFill="background1" w:themeFillShade="BF"/>
            <w:vAlign w:val="center"/>
          </w:tcPr>
          <w:p w14:paraId="1C21BE81" w14:textId="77777777" w:rsidR="00735017" w:rsidRDefault="00735017" w:rsidP="00C3585D">
            <w:pPr>
              <w:pStyle w:val="TableHeader10-Centered"/>
            </w:pPr>
            <w:r>
              <w:t>Patient Age</w:t>
            </w:r>
          </w:p>
        </w:tc>
        <w:tc>
          <w:tcPr>
            <w:tcW w:w="3415" w:type="dxa"/>
            <w:gridSpan w:val="2"/>
            <w:shd w:val="clear" w:color="auto" w:fill="BFBFBF" w:themeFill="background1" w:themeFillShade="BF"/>
            <w:vAlign w:val="center"/>
          </w:tcPr>
          <w:p w14:paraId="55960DAA" w14:textId="77777777" w:rsidR="00735017" w:rsidRPr="00914916" w:rsidRDefault="00735017" w:rsidP="00C3585D">
            <w:pPr>
              <w:pStyle w:val="TableHeader10-Centered"/>
            </w:pPr>
            <w:r>
              <w:t>Follow-Up</w:t>
            </w:r>
          </w:p>
        </w:tc>
      </w:tr>
      <w:tr w:rsidR="00735017" w14:paraId="0C29CCE2" w14:textId="77777777" w:rsidTr="005C18C8">
        <w:trPr>
          <w:tblHeader/>
        </w:trPr>
        <w:tc>
          <w:tcPr>
            <w:tcW w:w="2875" w:type="dxa"/>
            <w:vMerge/>
            <w:shd w:val="clear" w:color="auto" w:fill="BFBFBF" w:themeFill="background1" w:themeFillShade="BF"/>
            <w:vAlign w:val="center"/>
          </w:tcPr>
          <w:p w14:paraId="56AB512A" w14:textId="77777777" w:rsidR="00735017" w:rsidRDefault="00735017" w:rsidP="00C3585D">
            <w:pPr>
              <w:pStyle w:val="TableHeader10-Centered"/>
            </w:pPr>
          </w:p>
        </w:tc>
        <w:tc>
          <w:tcPr>
            <w:tcW w:w="2340" w:type="dxa"/>
            <w:vMerge/>
            <w:shd w:val="clear" w:color="auto" w:fill="BFBFBF" w:themeFill="background1" w:themeFillShade="BF"/>
            <w:vAlign w:val="center"/>
          </w:tcPr>
          <w:p w14:paraId="0555A97A" w14:textId="77777777" w:rsidR="00735017" w:rsidRDefault="00735017" w:rsidP="00C3585D">
            <w:pPr>
              <w:pStyle w:val="TableHeader10-Centered"/>
            </w:pPr>
          </w:p>
        </w:tc>
        <w:tc>
          <w:tcPr>
            <w:tcW w:w="1260" w:type="dxa"/>
            <w:vMerge/>
            <w:shd w:val="clear" w:color="auto" w:fill="BFBFBF" w:themeFill="background1" w:themeFillShade="BF"/>
            <w:vAlign w:val="center"/>
          </w:tcPr>
          <w:p w14:paraId="42537268" w14:textId="77777777" w:rsidR="00735017" w:rsidRDefault="00735017" w:rsidP="00C3585D">
            <w:pPr>
              <w:pStyle w:val="TableHeader10-Centered"/>
            </w:pPr>
          </w:p>
        </w:tc>
        <w:tc>
          <w:tcPr>
            <w:tcW w:w="1440" w:type="dxa"/>
            <w:shd w:val="clear" w:color="auto" w:fill="BFBFBF" w:themeFill="background1" w:themeFillShade="BF"/>
            <w:vAlign w:val="center"/>
          </w:tcPr>
          <w:p w14:paraId="1658C564" w14:textId="77777777" w:rsidR="00735017" w:rsidRDefault="00735017" w:rsidP="00C3585D">
            <w:pPr>
              <w:pStyle w:val="TableHeader10-Centered"/>
            </w:pPr>
            <w:r>
              <w:t>Median/Mean</w:t>
            </w:r>
          </w:p>
        </w:tc>
        <w:tc>
          <w:tcPr>
            <w:tcW w:w="1620" w:type="dxa"/>
            <w:shd w:val="clear" w:color="auto" w:fill="BFBFBF" w:themeFill="background1" w:themeFillShade="BF"/>
            <w:vAlign w:val="center"/>
          </w:tcPr>
          <w:p w14:paraId="66995D59" w14:textId="77777777" w:rsidR="00735017" w:rsidRDefault="00735017" w:rsidP="00C3585D">
            <w:pPr>
              <w:pStyle w:val="TableHeader10-Centered"/>
            </w:pPr>
            <w:r>
              <w:t>Overall Range</w:t>
            </w:r>
          </w:p>
        </w:tc>
        <w:tc>
          <w:tcPr>
            <w:tcW w:w="1440" w:type="dxa"/>
            <w:shd w:val="clear" w:color="auto" w:fill="BFBFBF" w:themeFill="background1" w:themeFillShade="BF"/>
            <w:vAlign w:val="center"/>
          </w:tcPr>
          <w:p w14:paraId="249F1F3D" w14:textId="77777777" w:rsidR="00735017" w:rsidRDefault="00735017" w:rsidP="00C3585D">
            <w:pPr>
              <w:pStyle w:val="TableHeader10-Centered"/>
            </w:pPr>
            <w:r>
              <w:t>Mean</w:t>
            </w:r>
          </w:p>
        </w:tc>
        <w:tc>
          <w:tcPr>
            <w:tcW w:w="1975" w:type="dxa"/>
            <w:shd w:val="clear" w:color="auto" w:fill="BFBFBF" w:themeFill="background1" w:themeFillShade="BF"/>
            <w:vAlign w:val="center"/>
          </w:tcPr>
          <w:p w14:paraId="077E1CF6" w14:textId="77777777" w:rsidR="00735017" w:rsidRDefault="00735017" w:rsidP="00C3585D">
            <w:pPr>
              <w:pStyle w:val="TableHeader10-Centered"/>
            </w:pPr>
            <w:r>
              <w:t>Overall Range</w:t>
            </w:r>
          </w:p>
        </w:tc>
      </w:tr>
      <w:tr w:rsidR="00735017" w14:paraId="7F09CF11" w14:textId="77777777" w:rsidTr="00C3585D">
        <w:tc>
          <w:tcPr>
            <w:tcW w:w="12950" w:type="dxa"/>
            <w:gridSpan w:val="7"/>
            <w:shd w:val="clear" w:color="auto" w:fill="F2F2F2" w:themeFill="background1" w:themeFillShade="F2"/>
            <w:vAlign w:val="center"/>
          </w:tcPr>
          <w:p w14:paraId="3AA5A077" w14:textId="77777777" w:rsidR="00735017" w:rsidRDefault="00735017" w:rsidP="00C3585D">
            <w:pPr>
              <w:pStyle w:val="TableHeader10-Left"/>
            </w:pPr>
            <w:r>
              <w:t>Subject Device Data Sources Details</w:t>
            </w:r>
          </w:p>
        </w:tc>
      </w:tr>
      <w:tr w:rsidR="00735017" w14:paraId="11075DBA" w14:textId="77777777" w:rsidTr="005C18C8">
        <w:tc>
          <w:tcPr>
            <w:tcW w:w="2875" w:type="dxa"/>
            <w:vAlign w:val="center"/>
          </w:tcPr>
          <w:p w14:paraId="3659B736" w14:textId="2A26C55D" w:rsidR="00735017" w:rsidRDefault="00735017" w:rsidP="00C3585D">
            <w:pPr>
              <w:pStyle w:val="TableCell10-Left"/>
            </w:pPr>
            <w:r>
              <w:t xml:space="preserve">PMCF Activity </w:t>
            </w:r>
            <w:r w:rsidR="00756D5C">
              <w:t>/ IIS</w:t>
            </w:r>
          </w:p>
          <w:p w14:paraId="2AD66C28" w14:textId="3B20B357" w:rsidR="00735017" w:rsidRDefault="00735017" w:rsidP="00C3585D">
            <w:pPr>
              <w:pStyle w:val="TableCell10-Left"/>
              <w:rPr>
                <w:lang w:bidi="en-US"/>
              </w:rPr>
            </w:pPr>
            <w:r>
              <w:t xml:space="preserve">(Section </w:t>
            </w:r>
            <w:r>
              <w:fldChar w:fldCharType="begin"/>
            </w:r>
            <w:r>
              <w:instrText xml:space="preserve"> REF _Ref120544303 \r \h </w:instrText>
            </w:r>
            <w:r>
              <w:fldChar w:fldCharType="separate"/>
            </w:r>
            <w:r w:rsidR="002A0CEA">
              <w:t>6.2.8</w:t>
            </w:r>
            <w:r>
              <w:fldChar w:fldCharType="end"/>
            </w:r>
            <w:r>
              <w:t>)</w:t>
            </w:r>
          </w:p>
        </w:tc>
        <w:tc>
          <w:tcPr>
            <w:tcW w:w="2340" w:type="dxa"/>
            <w:vAlign w:val="center"/>
          </w:tcPr>
          <w:p w14:paraId="7F0016B1" w14:textId="77777777" w:rsidR="00735017" w:rsidRDefault="00735017" w:rsidP="00C3585D">
            <w:pPr>
              <w:pStyle w:val="TableCell10-Bullet"/>
              <w:ind w:left="192" w:hanging="192"/>
              <w:rPr>
                <w:lang w:bidi="en-US"/>
              </w:rPr>
            </w:pPr>
            <w:r>
              <w:rPr>
                <w:lang w:bidi="en-US"/>
              </w:rPr>
              <w:t>Femoral shaft fractures</w:t>
            </w:r>
          </w:p>
          <w:p w14:paraId="41736E2D" w14:textId="77777777" w:rsidR="00735017" w:rsidRDefault="00735017" w:rsidP="00C3585D">
            <w:pPr>
              <w:pStyle w:val="TableCell10-Bullet"/>
              <w:ind w:left="192" w:hanging="192"/>
              <w:rPr>
                <w:lang w:bidi="en-US"/>
              </w:rPr>
            </w:pPr>
            <w:r>
              <w:rPr>
                <w:lang w:bidi="en-US"/>
              </w:rPr>
              <w:t>Distal femur fractures</w:t>
            </w:r>
          </w:p>
        </w:tc>
        <w:tc>
          <w:tcPr>
            <w:tcW w:w="1260" w:type="dxa"/>
            <w:vAlign w:val="center"/>
          </w:tcPr>
          <w:p w14:paraId="04568127" w14:textId="77777777" w:rsidR="00735017" w:rsidRDefault="00735017" w:rsidP="00C3585D">
            <w:pPr>
              <w:pStyle w:val="TableCell10-Centered"/>
              <w:rPr>
                <w:lang w:bidi="en-US"/>
              </w:rPr>
            </w:pPr>
            <w:r>
              <w:rPr>
                <w:lang w:bidi="en-US"/>
              </w:rPr>
              <w:t>30</w:t>
            </w:r>
          </w:p>
        </w:tc>
        <w:tc>
          <w:tcPr>
            <w:tcW w:w="1440" w:type="dxa"/>
            <w:vAlign w:val="center"/>
          </w:tcPr>
          <w:p w14:paraId="05A56F9E" w14:textId="77777777" w:rsidR="00735017" w:rsidRDefault="00735017" w:rsidP="00C3585D">
            <w:pPr>
              <w:pStyle w:val="TableCell10-Centered"/>
              <w:rPr>
                <w:lang w:bidi="en-US"/>
              </w:rPr>
            </w:pPr>
            <w:r>
              <w:rPr>
                <w:lang w:bidi="en-US"/>
              </w:rPr>
              <w:t>49.2 years</w:t>
            </w:r>
          </w:p>
        </w:tc>
        <w:tc>
          <w:tcPr>
            <w:tcW w:w="1620" w:type="dxa"/>
            <w:vAlign w:val="center"/>
          </w:tcPr>
          <w:p w14:paraId="36B7A796" w14:textId="77777777" w:rsidR="00735017" w:rsidRDefault="00735017" w:rsidP="00C3585D">
            <w:pPr>
              <w:pStyle w:val="TableCell10-Centered"/>
            </w:pPr>
            <w:r>
              <w:t>15 – 91 years</w:t>
            </w:r>
          </w:p>
        </w:tc>
        <w:tc>
          <w:tcPr>
            <w:tcW w:w="1440" w:type="dxa"/>
            <w:vAlign w:val="center"/>
          </w:tcPr>
          <w:p w14:paraId="3EA4FF42" w14:textId="77777777" w:rsidR="00735017" w:rsidRDefault="00735017" w:rsidP="00C3585D">
            <w:pPr>
              <w:pStyle w:val="TableCell10-Centered"/>
            </w:pPr>
            <w:r>
              <w:t>18 weeks</w:t>
            </w:r>
          </w:p>
        </w:tc>
        <w:tc>
          <w:tcPr>
            <w:tcW w:w="1975" w:type="dxa"/>
            <w:vAlign w:val="center"/>
          </w:tcPr>
          <w:p w14:paraId="5AE151AE" w14:textId="77777777" w:rsidR="00735017" w:rsidRDefault="00735017" w:rsidP="00C3585D">
            <w:pPr>
              <w:pStyle w:val="TableCell10-Centered"/>
            </w:pPr>
            <w:r>
              <w:t>2 – 48 weeks</w:t>
            </w:r>
          </w:p>
        </w:tc>
      </w:tr>
      <w:tr w:rsidR="00735017" w14:paraId="1A22F2A4" w14:textId="77777777" w:rsidTr="005C18C8">
        <w:tc>
          <w:tcPr>
            <w:tcW w:w="2875" w:type="dxa"/>
            <w:vAlign w:val="center"/>
          </w:tcPr>
          <w:p w14:paraId="62A3500E" w14:textId="78CF1F1E" w:rsidR="00735017" w:rsidRDefault="00735017" w:rsidP="00C3585D">
            <w:pPr>
              <w:pStyle w:val="TableCell10-Left"/>
            </w:pPr>
            <w:r>
              <w:t xml:space="preserve">PMCF Activity </w:t>
            </w:r>
            <w:r w:rsidR="00756D5C">
              <w:t>/ IIS</w:t>
            </w:r>
          </w:p>
          <w:p w14:paraId="2E431EBA" w14:textId="6A3E7B3F" w:rsidR="00735017" w:rsidRDefault="00735017" w:rsidP="00C3585D">
            <w:pPr>
              <w:pStyle w:val="TableCell10-Left"/>
            </w:pPr>
            <w:r>
              <w:t xml:space="preserve">(Section </w:t>
            </w:r>
            <w:r>
              <w:fldChar w:fldCharType="begin"/>
            </w:r>
            <w:r>
              <w:instrText xml:space="preserve"> REF _Ref120544415 \r \h </w:instrText>
            </w:r>
            <w:r w:rsidR="00756D5C">
              <w:instrText xml:space="preserve"> \* MERGEFORMAT </w:instrText>
            </w:r>
            <w:r>
              <w:fldChar w:fldCharType="separate"/>
            </w:r>
            <w:r w:rsidR="002A0CEA">
              <w:t>6.2.9</w:t>
            </w:r>
            <w:r>
              <w:fldChar w:fldCharType="end"/>
            </w:r>
            <w:r>
              <w:t>)</w:t>
            </w:r>
          </w:p>
        </w:tc>
        <w:tc>
          <w:tcPr>
            <w:tcW w:w="2340" w:type="dxa"/>
            <w:vAlign w:val="center"/>
          </w:tcPr>
          <w:p w14:paraId="5FFE7FCA" w14:textId="77777777" w:rsidR="00735017" w:rsidRDefault="00735017" w:rsidP="00C3585D">
            <w:pPr>
              <w:pStyle w:val="TableCell10-Bullet"/>
              <w:ind w:left="192" w:hanging="192"/>
              <w:rPr>
                <w:lang w:bidi="en-US"/>
              </w:rPr>
            </w:pPr>
            <w:r>
              <w:rPr>
                <w:lang w:bidi="en-US"/>
              </w:rPr>
              <w:t>Femoral shaft fractures</w:t>
            </w:r>
          </w:p>
          <w:p w14:paraId="41794764" w14:textId="77777777" w:rsidR="00735017" w:rsidRDefault="00735017" w:rsidP="00C3585D">
            <w:pPr>
              <w:pStyle w:val="TableCell10-Bullet"/>
              <w:ind w:left="192" w:hanging="192"/>
              <w:rPr>
                <w:lang w:bidi="en-US"/>
              </w:rPr>
            </w:pPr>
            <w:r>
              <w:rPr>
                <w:lang w:bidi="en-US"/>
              </w:rPr>
              <w:t>Distal femur fractures</w:t>
            </w:r>
          </w:p>
        </w:tc>
        <w:tc>
          <w:tcPr>
            <w:tcW w:w="1260" w:type="dxa"/>
            <w:vAlign w:val="center"/>
          </w:tcPr>
          <w:p w14:paraId="64B4AD74" w14:textId="77777777" w:rsidR="00735017" w:rsidRDefault="00735017" w:rsidP="00C3585D">
            <w:pPr>
              <w:pStyle w:val="TableCell10-Centered"/>
            </w:pPr>
            <w:r>
              <w:t>20</w:t>
            </w:r>
          </w:p>
        </w:tc>
        <w:tc>
          <w:tcPr>
            <w:tcW w:w="1440" w:type="dxa"/>
            <w:vAlign w:val="center"/>
          </w:tcPr>
          <w:p w14:paraId="026F2B16" w14:textId="77777777" w:rsidR="00735017" w:rsidRDefault="00735017" w:rsidP="00C3585D">
            <w:pPr>
              <w:pStyle w:val="TableCell10-Centered"/>
              <w:rPr>
                <w:lang w:bidi="en-US"/>
              </w:rPr>
            </w:pPr>
            <w:r>
              <w:rPr>
                <w:lang w:bidi="en-US"/>
              </w:rPr>
              <w:t>Not Reported</w:t>
            </w:r>
          </w:p>
        </w:tc>
        <w:tc>
          <w:tcPr>
            <w:tcW w:w="1620" w:type="dxa"/>
            <w:vAlign w:val="center"/>
          </w:tcPr>
          <w:p w14:paraId="7DD4ACB3" w14:textId="77777777" w:rsidR="00735017" w:rsidRDefault="00735017" w:rsidP="00C3585D">
            <w:pPr>
              <w:pStyle w:val="TableCell10-Centered"/>
            </w:pPr>
            <w:r>
              <w:t>18 – 86 years</w:t>
            </w:r>
          </w:p>
        </w:tc>
        <w:tc>
          <w:tcPr>
            <w:tcW w:w="1440" w:type="dxa"/>
            <w:vAlign w:val="center"/>
          </w:tcPr>
          <w:p w14:paraId="62F25AB2" w14:textId="77777777" w:rsidR="00735017" w:rsidRDefault="00735017" w:rsidP="00C3585D">
            <w:pPr>
              <w:pStyle w:val="TableCell10-Centered"/>
            </w:pPr>
            <w:r>
              <w:t>Not Reported</w:t>
            </w:r>
          </w:p>
        </w:tc>
        <w:tc>
          <w:tcPr>
            <w:tcW w:w="1975" w:type="dxa"/>
            <w:vAlign w:val="center"/>
          </w:tcPr>
          <w:p w14:paraId="068E3F66" w14:textId="77777777" w:rsidR="00735017" w:rsidRDefault="00735017" w:rsidP="00C3585D">
            <w:pPr>
              <w:pStyle w:val="TableCell10-Centered"/>
            </w:pPr>
            <w:r>
              <w:t>6 months</w:t>
            </w:r>
          </w:p>
        </w:tc>
      </w:tr>
      <w:tr w:rsidR="00735017" w14:paraId="73E8960C" w14:textId="77777777" w:rsidTr="005C18C8">
        <w:tc>
          <w:tcPr>
            <w:tcW w:w="2875" w:type="dxa"/>
            <w:vAlign w:val="center"/>
          </w:tcPr>
          <w:p w14:paraId="49C3351A" w14:textId="60C900EA" w:rsidR="00735017" w:rsidRDefault="00735017" w:rsidP="00C3585D">
            <w:pPr>
              <w:pStyle w:val="TableCell10-Left"/>
            </w:pPr>
            <w:r>
              <w:t xml:space="preserve">PMCF Activity </w:t>
            </w:r>
            <w:r w:rsidR="00756D5C">
              <w:t>/ IIS</w:t>
            </w:r>
          </w:p>
          <w:p w14:paraId="60D8F0C6" w14:textId="14F54565" w:rsidR="00735017" w:rsidRDefault="00735017" w:rsidP="00C3585D">
            <w:pPr>
              <w:pStyle w:val="TableCell10-Left"/>
            </w:pPr>
            <w:r>
              <w:t xml:space="preserve">(Section </w:t>
            </w:r>
            <w:r>
              <w:fldChar w:fldCharType="begin"/>
            </w:r>
            <w:r>
              <w:instrText xml:space="preserve"> REF _Ref120545155 \r \h </w:instrText>
            </w:r>
            <w:r>
              <w:fldChar w:fldCharType="separate"/>
            </w:r>
            <w:r w:rsidR="002A0CEA">
              <w:t>6.2.10</w:t>
            </w:r>
            <w:r>
              <w:fldChar w:fldCharType="end"/>
            </w:r>
            <w:r>
              <w:t>)</w:t>
            </w:r>
          </w:p>
        </w:tc>
        <w:tc>
          <w:tcPr>
            <w:tcW w:w="2340" w:type="dxa"/>
            <w:vAlign w:val="center"/>
          </w:tcPr>
          <w:p w14:paraId="7D99BCF5" w14:textId="77777777" w:rsidR="00735017" w:rsidRDefault="00735017" w:rsidP="00C3585D">
            <w:pPr>
              <w:pStyle w:val="TableCell10-Bullet"/>
              <w:ind w:left="192" w:hanging="192"/>
              <w:rPr>
                <w:lang w:bidi="en-US"/>
              </w:rPr>
            </w:pPr>
            <w:r>
              <w:rPr>
                <w:lang w:bidi="en-US"/>
              </w:rPr>
              <w:t>Distal femur fractures</w:t>
            </w:r>
          </w:p>
        </w:tc>
        <w:tc>
          <w:tcPr>
            <w:tcW w:w="1260" w:type="dxa"/>
            <w:vAlign w:val="center"/>
          </w:tcPr>
          <w:p w14:paraId="0DF30BD4" w14:textId="77777777" w:rsidR="00735017" w:rsidRDefault="00735017" w:rsidP="00C3585D">
            <w:pPr>
              <w:pStyle w:val="TableCell10-Centered"/>
            </w:pPr>
            <w:r>
              <w:t>84</w:t>
            </w:r>
          </w:p>
        </w:tc>
        <w:tc>
          <w:tcPr>
            <w:tcW w:w="1440" w:type="dxa"/>
            <w:vAlign w:val="center"/>
          </w:tcPr>
          <w:p w14:paraId="40196B34" w14:textId="77777777" w:rsidR="00735017" w:rsidRDefault="00735017" w:rsidP="00C3585D">
            <w:pPr>
              <w:pStyle w:val="TableCell10-Centered"/>
              <w:rPr>
                <w:lang w:bidi="en-US"/>
              </w:rPr>
            </w:pPr>
            <w:r>
              <w:rPr>
                <w:lang w:bidi="en-US"/>
              </w:rPr>
              <w:t>57.6 years</w:t>
            </w:r>
          </w:p>
        </w:tc>
        <w:tc>
          <w:tcPr>
            <w:tcW w:w="1620" w:type="dxa"/>
            <w:vAlign w:val="center"/>
          </w:tcPr>
          <w:p w14:paraId="2A3283A8" w14:textId="77777777" w:rsidR="00735017" w:rsidRDefault="00735017" w:rsidP="00C3585D">
            <w:pPr>
              <w:pStyle w:val="TableCell10-Centered"/>
            </w:pPr>
            <w:r>
              <w:t>Not Reported</w:t>
            </w:r>
          </w:p>
        </w:tc>
        <w:tc>
          <w:tcPr>
            <w:tcW w:w="1440" w:type="dxa"/>
            <w:vAlign w:val="center"/>
          </w:tcPr>
          <w:p w14:paraId="6EF18EBB" w14:textId="77777777" w:rsidR="00735017" w:rsidRDefault="00735017" w:rsidP="00C3585D">
            <w:pPr>
              <w:pStyle w:val="TableCell10-Centered"/>
            </w:pPr>
            <w:r>
              <w:t>Not Reported</w:t>
            </w:r>
          </w:p>
        </w:tc>
        <w:tc>
          <w:tcPr>
            <w:tcW w:w="1975" w:type="dxa"/>
            <w:vAlign w:val="center"/>
          </w:tcPr>
          <w:p w14:paraId="43FD9FCF" w14:textId="77777777" w:rsidR="00735017" w:rsidRDefault="00735017" w:rsidP="00C3585D">
            <w:pPr>
              <w:pStyle w:val="TableCell10-Centered"/>
            </w:pPr>
            <w:r>
              <w:t>U</w:t>
            </w:r>
            <w:r w:rsidRPr="00D1537D">
              <w:t>ntil union or 1 year post-operative</w:t>
            </w:r>
          </w:p>
        </w:tc>
      </w:tr>
      <w:tr w:rsidR="00735017" w14:paraId="48C1797F" w14:textId="77777777" w:rsidTr="005C18C8">
        <w:tc>
          <w:tcPr>
            <w:tcW w:w="2875" w:type="dxa"/>
            <w:vAlign w:val="center"/>
          </w:tcPr>
          <w:p w14:paraId="3CD13FFF" w14:textId="28E50C10" w:rsidR="00735017" w:rsidRDefault="00735017" w:rsidP="00C3585D">
            <w:pPr>
              <w:pStyle w:val="TableCell10-Left"/>
            </w:pPr>
            <w:r>
              <w:t xml:space="preserve">PMCF Activity </w:t>
            </w:r>
            <w:r w:rsidR="00756D5C">
              <w:t xml:space="preserve">/ </w:t>
            </w:r>
            <w:r w:rsidR="005C18C8">
              <w:t xml:space="preserve">Internal </w:t>
            </w:r>
            <w:r w:rsidR="00756D5C">
              <w:t>Registry</w:t>
            </w:r>
          </w:p>
          <w:p w14:paraId="4290FA5F" w14:textId="1D82FFBD" w:rsidR="00735017" w:rsidRDefault="00735017" w:rsidP="00C3585D">
            <w:pPr>
              <w:pStyle w:val="TableCell10-Left"/>
            </w:pPr>
            <w:r>
              <w:t xml:space="preserve">(Section </w:t>
            </w:r>
            <w:r>
              <w:fldChar w:fldCharType="begin"/>
            </w:r>
            <w:r>
              <w:instrText xml:space="preserve"> REF _Ref120545163 \r \h </w:instrText>
            </w:r>
            <w:r>
              <w:fldChar w:fldCharType="separate"/>
            </w:r>
            <w:r w:rsidR="002A0CEA">
              <w:t>6.2.11</w:t>
            </w:r>
            <w:r>
              <w:fldChar w:fldCharType="end"/>
            </w:r>
            <w:r>
              <w:t>)</w:t>
            </w:r>
          </w:p>
        </w:tc>
        <w:tc>
          <w:tcPr>
            <w:tcW w:w="2340" w:type="dxa"/>
            <w:vAlign w:val="center"/>
          </w:tcPr>
          <w:p w14:paraId="4EE1D518" w14:textId="77777777" w:rsidR="00735017" w:rsidRDefault="00735017" w:rsidP="00C3585D">
            <w:pPr>
              <w:pStyle w:val="TableCell10-Bullet"/>
              <w:ind w:left="192" w:hanging="192"/>
              <w:rPr>
                <w:lang w:bidi="en-US"/>
              </w:rPr>
            </w:pPr>
            <w:r>
              <w:rPr>
                <w:lang w:bidi="en-US"/>
              </w:rPr>
              <w:t>Femoral shaft fractures</w:t>
            </w:r>
          </w:p>
          <w:p w14:paraId="48B8D79B" w14:textId="77777777" w:rsidR="00735017" w:rsidRDefault="00735017" w:rsidP="00C3585D">
            <w:pPr>
              <w:pStyle w:val="TableCell10-Bullet"/>
              <w:ind w:left="192" w:hanging="192"/>
              <w:rPr>
                <w:lang w:bidi="en-US"/>
              </w:rPr>
            </w:pPr>
            <w:r>
              <w:rPr>
                <w:lang w:bidi="en-US"/>
              </w:rPr>
              <w:t>Distal femur fractures</w:t>
            </w:r>
          </w:p>
        </w:tc>
        <w:tc>
          <w:tcPr>
            <w:tcW w:w="1260" w:type="dxa"/>
            <w:vAlign w:val="center"/>
          </w:tcPr>
          <w:p w14:paraId="76341FA2" w14:textId="77777777" w:rsidR="00735017" w:rsidRDefault="00735017" w:rsidP="00C3585D">
            <w:pPr>
              <w:pStyle w:val="TableCell10-Centered"/>
            </w:pPr>
            <w:r>
              <w:t>24</w:t>
            </w:r>
          </w:p>
        </w:tc>
        <w:tc>
          <w:tcPr>
            <w:tcW w:w="1440" w:type="dxa"/>
            <w:vAlign w:val="center"/>
          </w:tcPr>
          <w:p w14:paraId="48AE913F" w14:textId="77777777" w:rsidR="00735017" w:rsidRDefault="00735017" w:rsidP="00C3585D">
            <w:pPr>
              <w:pStyle w:val="TableCell10-Centered"/>
              <w:rPr>
                <w:lang w:bidi="en-US"/>
              </w:rPr>
            </w:pPr>
            <w:r>
              <w:rPr>
                <w:lang w:bidi="en-US"/>
              </w:rPr>
              <w:t>57.0 years</w:t>
            </w:r>
          </w:p>
        </w:tc>
        <w:tc>
          <w:tcPr>
            <w:tcW w:w="1620" w:type="dxa"/>
            <w:vAlign w:val="center"/>
          </w:tcPr>
          <w:p w14:paraId="6C07006A" w14:textId="77777777" w:rsidR="00735017" w:rsidRDefault="00735017" w:rsidP="00C3585D">
            <w:pPr>
              <w:pStyle w:val="TableCell10-Centered"/>
            </w:pPr>
            <w:r>
              <w:t>22 – 78 years</w:t>
            </w:r>
          </w:p>
        </w:tc>
        <w:tc>
          <w:tcPr>
            <w:tcW w:w="1440" w:type="dxa"/>
            <w:vAlign w:val="center"/>
          </w:tcPr>
          <w:p w14:paraId="63A7DD3D" w14:textId="77777777" w:rsidR="00735017" w:rsidRDefault="00735017" w:rsidP="00C3585D">
            <w:pPr>
              <w:pStyle w:val="TableCell10-Centered"/>
            </w:pPr>
            <w:r>
              <w:t>Not Reported</w:t>
            </w:r>
          </w:p>
        </w:tc>
        <w:tc>
          <w:tcPr>
            <w:tcW w:w="1975" w:type="dxa"/>
            <w:vAlign w:val="center"/>
          </w:tcPr>
          <w:p w14:paraId="39DF5B61" w14:textId="77777777" w:rsidR="00735017" w:rsidRDefault="00735017" w:rsidP="00C3585D">
            <w:pPr>
              <w:pStyle w:val="TableCell10-Centered"/>
            </w:pPr>
            <w:r>
              <w:t>3 – 12 months</w:t>
            </w:r>
          </w:p>
        </w:tc>
      </w:tr>
      <w:tr w:rsidR="00735017" w14:paraId="6D16D5C0" w14:textId="77777777" w:rsidTr="00C3585D">
        <w:tc>
          <w:tcPr>
            <w:tcW w:w="12950" w:type="dxa"/>
            <w:gridSpan w:val="7"/>
            <w:shd w:val="clear" w:color="auto" w:fill="F2F2F2" w:themeFill="background1" w:themeFillShade="F2"/>
            <w:vAlign w:val="center"/>
          </w:tcPr>
          <w:p w14:paraId="415ECE22" w14:textId="50B9F6A2" w:rsidR="00735017" w:rsidRDefault="00735017" w:rsidP="00C3585D">
            <w:pPr>
              <w:pStyle w:val="TableHeader10-Left"/>
            </w:pPr>
            <w:r>
              <w:t xml:space="preserve">Equivalent Device Data Source Details ( </w:t>
            </w:r>
            <w:r w:rsidRPr="000E6B5F">
              <w:t>Expert Retrograde/Antegrade Femoral Nail and Expert Retrograde Femoral Nail System</w:t>
            </w:r>
            <w:r>
              <w:t>)</w:t>
            </w:r>
          </w:p>
        </w:tc>
      </w:tr>
      <w:tr w:rsidR="00735017" w14:paraId="46732B51" w14:textId="77777777" w:rsidTr="005C18C8">
        <w:tc>
          <w:tcPr>
            <w:tcW w:w="2875" w:type="dxa"/>
            <w:vAlign w:val="center"/>
          </w:tcPr>
          <w:p w14:paraId="20131A11" w14:textId="34CC2070" w:rsidR="00735017" w:rsidRDefault="00735017" w:rsidP="00735017">
            <w:pPr>
              <w:pStyle w:val="TableCell10-Left"/>
            </w:pPr>
            <w:r>
              <w:t xml:space="preserve">Device-Specific Literature (Section </w:t>
            </w:r>
            <w:r>
              <w:fldChar w:fldCharType="begin"/>
            </w:r>
            <w:r>
              <w:instrText xml:space="preserve"> REF _Ref81577620 \r \h  \* MERGEFORMAT </w:instrText>
            </w:r>
            <w:r>
              <w:fldChar w:fldCharType="separate"/>
            </w:r>
            <w:r w:rsidR="002A0CEA">
              <w:t>4.3.1</w:t>
            </w:r>
            <w:r>
              <w:fldChar w:fldCharType="end"/>
            </w:r>
            <w:r>
              <w:t>)</w:t>
            </w:r>
          </w:p>
        </w:tc>
        <w:tc>
          <w:tcPr>
            <w:tcW w:w="2340" w:type="dxa"/>
            <w:vAlign w:val="center"/>
          </w:tcPr>
          <w:p w14:paraId="1D1BAE5F" w14:textId="77777777" w:rsidR="00735017" w:rsidRDefault="00735017" w:rsidP="00735017">
            <w:pPr>
              <w:pStyle w:val="TableCell10-Bullet"/>
              <w:ind w:left="192" w:hanging="192"/>
              <w:rPr>
                <w:lang w:bidi="en-US"/>
              </w:rPr>
            </w:pPr>
            <w:r>
              <w:t>Femoral shaft fractures</w:t>
            </w:r>
          </w:p>
          <w:p w14:paraId="65600120" w14:textId="49FD24A3" w:rsidR="00735017" w:rsidRDefault="00735017" w:rsidP="00735017">
            <w:pPr>
              <w:pStyle w:val="TableCell10-Bullet"/>
              <w:ind w:left="192" w:hanging="192"/>
              <w:rPr>
                <w:lang w:bidi="en-US"/>
              </w:rPr>
            </w:pPr>
            <w:r>
              <w:rPr>
                <w:lang w:bidi="en-US"/>
              </w:rPr>
              <w:t>Distal femur fractures</w:t>
            </w:r>
          </w:p>
        </w:tc>
        <w:tc>
          <w:tcPr>
            <w:tcW w:w="1260" w:type="dxa"/>
            <w:vAlign w:val="center"/>
          </w:tcPr>
          <w:p w14:paraId="2F182562" w14:textId="34BF3083" w:rsidR="00735017" w:rsidRDefault="00893B91" w:rsidP="00735017">
            <w:pPr>
              <w:pStyle w:val="TableCell10-Centered"/>
            </w:pPr>
            <w:r>
              <w:t>373</w:t>
            </w:r>
          </w:p>
        </w:tc>
        <w:tc>
          <w:tcPr>
            <w:tcW w:w="1440" w:type="dxa"/>
            <w:vAlign w:val="center"/>
          </w:tcPr>
          <w:p w14:paraId="4C5EE4A3" w14:textId="6119F89B" w:rsidR="00735017" w:rsidRDefault="00735017" w:rsidP="00735017">
            <w:pPr>
              <w:pStyle w:val="TableCell10-Centered"/>
              <w:rPr>
                <w:lang w:bidi="en-US"/>
              </w:rPr>
            </w:pPr>
            <w:r>
              <w:rPr>
                <w:lang w:bidi="en-US"/>
              </w:rPr>
              <w:t>Not Reported</w:t>
            </w:r>
          </w:p>
        </w:tc>
        <w:tc>
          <w:tcPr>
            <w:tcW w:w="1620" w:type="dxa"/>
            <w:vAlign w:val="center"/>
          </w:tcPr>
          <w:p w14:paraId="6F76185B" w14:textId="4567AB0B" w:rsidR="00735017" w:rsidRDefault="00735017" w:rsidP="00735017">
            <w:pPr>
              <w:pStyle w:val="TableCell10-Centered"/>
            </w:pPr>
            <w:r>
              <w:t>31.5 – 74.4 years</w:t>
            </w:r>
          </w:p>
        </w:tc>
        <w:tc>
          <w:tcPr>
            <w:tcW w:w="1440" w:type="dxa"/>
            <w:vAlign w:val="center"/>
          </w:tcPr>
          <w:p w14:paraId="20913E6A" w14:textId="33064861" w:rsidR="00735017" w:rsidRDefault="00735017" w:rsidP="00735017">
            <w:pPr>
              <w:pStyle w:val="TableCell10-Centered"/>
            </w:pPr>
            <w:r>
              <w:rPr>
                <w:lang w:bidi="en-US"/>
              </w:rPr>
              <w:t>Not Reported</w:t>
            </w:r>
          </w:p>
        </w:tc>
        <w:tc>
          <w:tcPr>
            <w:tcW w:w="1975" w:type="dxa"/>
            <w:vAlign w:val="center"/>
          </w:tcPr>
          <w:p w14:paraId="7F143CF3" w14:textId="70890766" w:rsidR="00735017" w:rsidRDefault="00735017" w:rsidP="00735017">
            <w:pPr>
              <w:pStyle w:val="TableCell10-Centered"/>
            </w:pPr>
            <w:r>
              <w:t>7.50 – 49.20</w:t>
            </w:r>
          </w:p>
        </w:tc>
      </w:tr>
      <w:tr w:rsidR="00735017" w14:paraId="5B782F52" w14:textId="77777777" w:rsidTr="005C18C8">
        <w:tc>
          <w:tcPr>
            <w:tcW w:w="2875" w:type="dxa"/>
            <w:vAlign w:val="center"/>
          </w:tcPr>
          <w:p w14:paraId="655F4072" w14:textId="09D4253A" w:rsidR="00735017" w:rsidRDefault="00735017" w:rsidP="00735017">
            <w:pPr>
              <w:pStyle w:val="TableCell10-Left"/>
            </w:pPr>
            <w:r>
              <w:t xml:space="preserve">PMCF Activity </w:t>
            </w:r>
            <w:r w:rsidR="00756D5C">
              <w:t>/ RWE</w:t>
            </w:r>
            <w:r>
              <w:t xml:space="preserve"> </w:t>
            </w:r>
          </w:p>
          <w:p w14:paraId="1352407C" w14:textId="6074A221" w:rsidR="00735017" w:rsidRDefault="00735017" w:rsidP="00735017">
            <w:pPr>
              <w:pStyle w:val="TableCell10-Left"/>
            </w:pPr>
            <w:r>
              <w:t xml:space="preserve">(Section </w:t>
            </w:r>
            <w:r>
              <w:fldChar w:fldCharType="begin"/>
            </w:r>
            <w:r>
              <w:instrText xml:space="preserve"> REF _Ref120532936 \r \h  \* MERGEFORMAT </w:instrText>
            </w:r>
            <w:r>
              <w:fldChar w:fldCharType="separate"/>
            </w:r>
            <w:r w:rsidR="002A0CEA">
              <w:t>6.2.1</w:t>
            </w:r>
            <w:r>
              <w:fldChar w:fldCharType="end"/>
            </w:r>
            <w:r>
              <w:t>)</w:t>
            </w:r>
          </w:p>
        </w:tc>
        <w:tc>
          <w:tcPr>
            <w:tcW w:w="2340" w:type="dxa"/>
            <w:vAlign w:val="center"/>
          </w:tcPr>
          <w:p w14:paraId="59C5B798" w14:textId="77777777" w:rsidR="00735017" w:rsidRDefault="00735017" w:rsidP="00735017">
            <w:pPr>
              <w:pStyle w:val="TableCell10-Bullet"/>
              <w:ind w:left="192" w:hanging="192"/>
              <w:rPr>
                <w:lang w:bidi="en-US"/>
              </w:rPr>
            </w:pPr>
            <w:r>
              <w:t>Femoral shaft fractures</w:t>
            </w:r>
          </w:p>
          <w:p w14:paraId="3F2A8C8B" w14:textId="11212E58" w:rsidR="00735017" w:rsidRDefault="00735017" w:rsidP="00735017">
            <w:pPr>
              <w:pStyle w:val="TableCell10-Bullet"/>
              <w:ind w:left="192" w:hanging="192"/>
              <w:rPr>
                <w:lang w:bidi="en-US"/>
              </w:rPr>
            </w:pPr>
            <w:r>
              <w:rPr>
                <w:lang w:bidi="en-US"/>
              </w:rPr>
              <w:t>Distal femur fractures</w:t>
            </w:r>
          </w:p>
        </w:tc>
        <w:tc>
          <w:tcPr>
            <w:tcW w:w="1260" w:type="dxa"/>
            <w:vAlign w:val="center"/>
          </w:tcPr>
          <w:p w14:paraId="5E5E768D" w14:textId="0FD894FA" w:rsidR="00735017" w:rsidRDefault="00735017" w:rsidP="00735017">
            <w:pPr>
              <w:pStyle w:val="TableCell10-Centered"/>
            </w:pPr>
            <w:r>
              <w:t>2617</w:t>
            </w:r>
          </w:p>
        </w:tc>
        <w:tc>
          <w:tcPr>
            <w:tcW w:w="1440" w:type="dxa"/>
            <w:vAlign w:val="center"/>
          </w:tcPr>
          <w:p w14:paraId="68F6F90E" w14:textId="315385FB" w:rsidR="00735017" w:rsidRDefault="00735017" w:rsidP="00735017">
            <w:pPr>
              <w:pStyle w:val="TableCell10-Centered"/>
              <w:rPr>
                <w:lang w:bidi="en-US"/>
              </w:rPr>
            </w:pPr>
            <w:r>
              <w:rPr>
                <w:lang w:bidi="en-US"/>
              </w:rPr>
              <w:t>Not Reported*</w:t>
            </w:r>
          </w:p>
        </w:tc>
        <w:tc>
          <w:tcPr>
            <w:tcW w:w="1620" w:type="dxa"/>
            <w:vAlign w:val="center"/>
          </w:tcPr>
          <w:p w14:paraId="65BD7543" w14:textId="166D3267" w:rsidR="00735017" w:rsidRDefault="00735017" w:rsidP="00735017">
            <w:pPr>
              <w:pStyle w:val="TableCell10-Centered"/>
            </w:pPr>
            <w:r>
              <w:t>10 – 89 years</w:t>
            </w:r>
          </w:p>
        </w:tc>
        <w:tc>
          <w:tcPr>
            <w:tcW w:w="1440" w:type="dxa"/>
            <w:vAlign w:val="center"/>
          </w:tcPr>
          <w:p w14:paraId="304869C0" w14:textId="2CBD14F7" w:rsidR="00735017" w:rsidRDefault="00735017" w:rsidP="00735017">
            <w:pPr>
              <w:pStyle w:val="TableCell10-Centered"/>
            </w:pPr>
            <w:r>
              <w:rPr>
                <w:lang w:bidi="en-US"/>
              </w:rPr>
              <w:t>Not Reported</w:t>
            </w:r>
          </w:p>
        </w:tc>
        <w:tc>
          <w:tcPr>
            <w:tcW w:w="1975" w:type="dxa"/>
            <w:vAlign w:val="center"/>
          </w:tcPr>
          <w:p w14:paraId="650DBF7E" w14:textId="78CE3104" w:rsidR="00735017" w:rsidRDefault="00735017" w:rsidP="00735017">
            <w:pPr>
              <w:pStyle w:val="TableCell10-Centered"/>
            </w:pPr>
            <w:r>
              <w:t>3 – 12</w:t>
            </w:r>
            <w:r w:rsidR="00756D5C">
              <w:t xml:space="preserve"> months</w:t>
            </w:r>
          </w:p>
        </w:tc>
      </w:tr>
      <w:tr w:rsidR="00735017" w14:paraId="0BB9FFBF" w14:textId="77777777" w:rsidTr="005C18C8">
        <w:tc>
          <w:tcPr>
            <w:tcW w:w="2875" w:type="dxa"/>
            <w:vAlign w:val="center"/>
          </w:tcPr>
          <w:p w14:paraId="08035ED9" w14:textId="6C4C99A6" w:rsidR="00735017" w:rsidRDefault="00735017" w:rsidP="00735017">
            <w:pPr>
              <w:pStyle w:val="TableCell10-Left"/>
            </w:pPr>
            <w:r>
              <w:t xml:space="preserve">PMCF Activity </w:t>
            </w:r>
            <w:r w:rsidR="00756D5C">
              <w:t>/ DUA</w:t>
            </w:r>
            <w:r>
              <w:t xml:space="preserve"> </w:t>
            </w:r>
          </w:p>
          <w:p w14:paraId="4D37BCC3" w14:textId="4E539540" w:rsidR="00735017" w:rsidRDefault="00735017" w:rsidP="00735017">
            <w:pPr>
              <w:pStyle w:val="TableCell10-Left"/>
            </w:pPr>
            <w:r>
              <w:t xml:space="preserve">(Section </w:t>
            </w:r>
            <w:r>
              <w:fldChar w:fldCharType="begin"/>
            </w:r>
            <w:r>
              <w:instrText xml:space="preserve"> REF _Ref120533298 \r \h </w:instrText>
            </w:r>
            <w:r>
              <w:fldChar w:fldCharType="separate"/>
            </w:r>
            <w:r w:rsidR="002A0CEA">
              <w:t>6.2.2</w:t>
            </w:r>
            <w:r>
              <w:fldChar w:fldCharType="end"/>
            </w:r>
            <w:r>
              <w:t>)</w:t>
            </w:r>
          </w:p>
        </w:tc>
        <w:tc>
          <w:tcPr>
            <w:tcW w:w="2340" w:type="dxa"/>
            <w:vAlign w:val="center"/>
          </w:tcPr>
          <w:p w14:paraId="74750811" w14:textId="77777777" w:rsidR="00735017" w:rsidRDefault="00735017" w:rsidP="00735017">
            <w:pPr>
              <w:pStyle w:val="TableCell10-Bullet"/>
              <w:ind w:left="192" w:hanging="192"/>
              <w:rPr>
                <w:lang w:bidi="en-US"/>
              </w:rPr>
            </w:pPr>
            <w:r>
              <w:t>Femoral shaft fractures</w:t>
            </w:r>
          </w:p>
          <w:p w14:paraId="6E5159E2" w14:textId="473C458C" w:rsidR="00DD1631" w:rsidRDefault="00DD1631" w:rsidP="00735017">
            <w:pPr>
              <w:pStyle w:val="TableCell10-Bullet"/>
              <w:ind w:left="192" w:hanging="192"/>
              <w:rPr>
                <w:lang w:bidi="en-US"/>
              </w:rPr>
            </w:pPr>
            <w:r>
              <w:t>Distal femur fractures</w:t>
            </w:r>
          </w:p>
        </w:tc>
        <w:tc>
          <w:tcPr>
            <w:tcW w:w="1260" w:type="dxa"/>
            <w:vAlign w:val="center"/>
          </w:tcPr>
          <w:p w14:paraId="41F21329" w14:textId="3A91AD00" w:rsidR="00735017" w:rsidRDefault="00735017" w:rsidP="00735017">
            <w:pPr>
              <w:pStyle w:val="TableCell10-Centered"/>
            </w:pPr>
            <w:r>
              <w:t>179</w:t>
            </w:r>
          </w:p>
        </w:tc>
        <w:tc>
          <w:tcPr>
            <w:tcW w:w="1440" w:type="dxa"/>
            <w:vAlign w:val="center"/>
          </w:tcPr>
          <w:p w14:paraId="7ED5E0A3" w14:textId="74DCA01E" w:rsidR="00735017" w:rsidRDefault="00735017" w:rsidP="00735017">
            <w:pPr>
              <w:pStyle w:val="TableCell10-Centered"/>
              <w:rPr>
                <w:lang w:bidi="en-US"/>
              </w:rPr>
            </w:pPr>
            <w:r>
              <w:rPr>
                <w:lang w:bidi="en-US"/>
              </w:rPr>
              <w:t>31 years</w:t>
            </w:r>
          </w:p>
        </w:tc>
        <w:tc>
          <w:tcPr>
            <w:tcW w:w="1620" w:type="dxa"/>
            <w:vAlign w:val="center"/>
          </w:tcPr>
          <w:p w14:paraId="6E17B7C3" w14:textId="0AAB5C3D" w:rsidR="00735017" w:rsidRDefault="00735017" w:rsidP="00735017">
            <w:pPr>
              <w:pStyle w:val="TableCell10-Centered"/>
            </w:pPr>
            <w:r>
              <w:t>16 – 85 years</w:t>
            </w:r>
          </w:p>
        </w:tc>
        <w:tc>
          <w:tcPr>
            <w:tcW w:w="1440" w:type="dxa"/>
            <w:vAlign w:val="center"/>
          </w:tcPr>
          <w:p w14:paraId="1EF19912" w14:textId="368140E1" w:rsidR="00735017" w:rsidRDefault="00735017" w:rsidP="00735017">
            <w:pPr>
              <w:pStyle w:val="TableCell10-Centered"/>
            </w:pPr>
            <w:r>
              <w:t>7 months</w:t>
            </w:r>
          </w:p>
        </w:tc>
        <w:tc>
          <w:tcPr>
            <w:tcW w:w="1975" w:type="dxa"/>
            <w:vAlign w:val="center"/>
          </w:tcPr>
          <w:p w14:paraId="358A0A4D" w14:textId="5D01246B" w:rsidR="00735017" w:rsidRDefault="00735017" w:rsidP="00735017">
            <w:pPr>
              <w:pStyle w:val="TableCell10-Centered"/>
            </w:pPr>
            <w:r>
              <w:t>1 – 36 months</w:t>
            </w:r>
          </w:p>
        </w:tc>
      </w:tr>
      <w:tr w:rsidR="00735017" w14:paraId="7BB4F3A6" w14:textId="77777777" w:rsidTr="005C18C8">
        <w:tc>
          <w:tcPr>
            <w:tcW w:w="2875" w:type="dxa"/>
            <w:vAlign w:val="center"/>
          </w:tcPr>
          <w:p w14:paraId="798E600F" w14:textId="4723C04B" w:rsidR="00735017" w:rsidRDefault="00735017" w:rsidP="00735017">
            <w:pPr>
              <w:pStyle w:val="TableCell10-Left"/>
            </w:pPr>
            <w:r>
              <w:t xml:space="preserve">PMCF Activity </w:t>
            </w:r>
            <w:r w:rsidR="00756D5C">
              <w:t>/ DUA</w:t>
            </w:r>
          </w:p>
          <w:p w14:paraId="63162C0A" w14:textId="272847D2" w:rsidR="00735017" w:rsidRDefault="00735017" w:rsidP="00735017">
            <w:pPr>
              <w:pStyle w:val="TableCell10-Left"/>
            </w:pPr>
            <w:r>
              <w:t xml:space="preserve">(Section </w:t>
            </w:r>
            <w:r>
              <w:fldChar w:fldCharType="begin"/>
            </w:r>
            <w:r>
              <w:instrText xml:space="preserve"> REF _Ref120535400 \r \h </w:instrText>
            </w:r>
            <w:r>
              <w:fldChar w:fldCharType="separate"/>
            </w:r>
            <w:r w:rsidR="002A0CEA">
              <w:t>6.2.3</w:t>
            </w:r>
            <w:r>
              <w:fldChar w:fldCharType="end"/>
            </w:r>
            <w:r>
              <w:t>)</w:t>
            </w:r>
          </w:p>
        </w:tc>
        <w:tc>
          <w:tcPr>
            <w:tcW w:w="2340" w:type="dxa"/>
            <w:vAlign w:val="center"/>
          </w:tcPr>
          <w:p w14:paraId="65EF2925" w14:textId="77777777" w:rsidR="00735017" w:rsidRDefault="00735017" w:rsidP="00735017">
            <w:pPr>
              <w:pStyle w:val="TableCell10-Bullet"/>
              <w:ind w:left="192" w:hanging="192"/>
              <w:rPr>
                <w:lang w:bidi="en-US"/>
              </w:rPr>
            </w:pPr>
            <w:r>
              <w:t>Femoral shaft fractures</w:t>
            </w:r>
          </w:p>
          <w:p w14:paraId="14A598A0" w14:textId="230A55AC" w:rsidR="00735017" w:rsidRDefault="00735017" w:rsidP="00735017">
            <w:pPr>
              <w:pStyle w:val="TableCell10-Bullet"/>
              <w:ind w:left="192" w:hanging="192"/>
              <w:rPr>
                <w:lang w:bidi="en-US"/>
              </w:rPr>
            </w:pPr>
            <w:r>
              <w:rPr>
                <w:lang w:bidi="en-US"/>
              </w:rPr>
              <w:t>Distal femur fractures</w:t>
            </w:r>
          </w:p>
        </w:tc>
        <w:tc>
          <w:tcPr>
            <w:tcW w:w="1260" w:type="dxa"/>
            <w:vAlign w:val="center"/>
          </w:tcPr>
          <w:p w14:paraId="2FDCEB26" w14:textId="3F46E6C9" w:rsidR="00735017" w:rsidRDefault="00735017" w:rsidP="00735017">
            <w:pPr>
              <w:pStyle w:val="TableCell10-Centered"/>
            </w:pPr>
            <w:r>
              <w:t>65</w:t>
            </w:r>
          </w:p>
        </w:tc>
        <w:tc>
          <w:tcPr>
            <w:tcW w:w="1440" w:type="dxa"/>
            <w:vAlign w:val="center"/>
          </w:tcPr>
          <w:p w14:paraId="4935CD0C" w14:textId="7C1DCB90" w:rsidR="00735017" w:rsidRDefault="00735017" w:rsidP="00735017">
            <w:pPr>
              <w:pStyle w:val="TableCell10-Centered"/>
              <w:rPr>
                <w:lang w:bidi="en-US"/>
              </w:rPr>
            </w:pPr>
            <w:r>
              <w:rPr>
                <w:lang w:bidi="en-US"/>
              </w:rPr>
              <w:t>32 years</w:t>
            </w:r>
          </w:p>
        </w:tc>
        <w:tc>
          <w:tcPr>
            <w:tcW w:w="1620" w:type="dxa"/>
            <w:vAlign w:val="center"/>
          </w:tcPr>
          <w:p w14:paraId="300820B3" w14:textId="7FE8E0E7" w:rsidR="00735017" w:rsidRDefault="00735017" w:rsidP="00735017">
            <w:pPr>
              <w:pStyle w:val="TableCell10-Centered"/>
            </w:pPr>
            <w:r>
              <w:t>18 – 87 years</w:t>
            </w:r>
          </w:p>
        </w:tc>
        <w:tc>
          <w:tcPr>
            <w:tcW w:w="1440" w:type="dxa"/>
            <w:vAlign w:val="center"/>
          </w:tcPr>
          <w:p w14:paraId="42DB369D" w14:textId="04ED80E9" w:rsidR="00735017" w:rsidRDefault="00735017" w:rsidP="00735017">
            <w:pPr>
              <w:pStyle w:val="TableCell10-Centered"/>
            </w:pPr>
            <w:r>
              <w:t>263 days</w:t>
            </w:r>
          </w:p>
        </w:tc>
        <w:tc>
          <w:tcPr>
            <w:tcW w:w="1975" w:type="dxa"/>
            <w:vAlign w:val="center"/>
          </w:tcPr>
          <w:p w14:paraId="6ECAF8BA" w14:textId="436975D2" w:rsidR="00735017" w:rsidRDefault="00735017" w:rsidP="00735017">
            <w:pPr>
              <w:pStyle w:val="TableCell10-Centered"/>
            </w:pPr>
            <w:r>
              <w:t>19 – 1072 days</w:t>
            </w:r>
          </w:p>
        </w:tc>
      </w:tr>
      <w:tr w:rsidR="00735017" w14:paraId="36127680" w14:textId="77777777" w:rsidTr="005C18C8">
        <w:tc>
          <w:tcPr>
            <w:tcW w:w="2875" w:type="dxa"/>
            <w:vAlign w:val="center"/>
          </w:tcPr>
          <w:p w14:paraId="22FB455C" w14:textId="7F7DF5A3" w:rsidR="00735017" w:rsidRDefault="00735017" w:rsidP="00735017">
            <w:pPr>
              <w:pStyle w:val="TableCell10-Left"/>
            </w:pPr>
            <w:r>
              <w:t xml:space="preserve">PMCF Activity </w:t>
            </w:r>
            <w:r w:rsidR="00756D5C">
              <w:t>/ DUA</w:t>
            </w:r>
          </w:p>
          <w:p w14:paraId="1B71856D" w14:textId="0170D787" w:rsidR="00735017" w:rsidRDefault="00735017" w:rsidP="00735017">
            <w:pPr>
              <w:pStyle w:val="TableCell10-Left"/>
            </w:pPr>
            <w:r>
              <w:t xml:space="preserve">(Section </w:t>
            </w:r>
            <w:r>
              <w:fldChar w:fldCharType="begin"/>
            </w:r>
            <w:r>
              <w:instrText xml:space="preserve"> REF _Ref120535497 \r \h </w:instrText>
            </w:r>
            <w:r>
              <w:fldChar w:fldCharType="separate"/>
            </w:r>
            <w:r w:rsidR="002A0CEA">
              <w:t>6.2.4</w:t>
            </w:r>
            <w:r>
              <w:fldChar w:fldCharType="end"/>
            </w:r>
            <w:r>
              <w:t>)</w:t>
            </w:r>
          </w:p>
        </w:tc>
        <w:tc>
          <w:tcPr>
            <w:tcW w:w="2340" w:type="dxa"/>
            <w:vAlign w:val="center"/>
          </w:tcPr>
          <w:p w14:paraId="3B727A6E" w14:textId="77777777" w:rsidR="00735017" w:rsidRDefault="00735017" w:rsidP="00735017">
            <w:pPr>
              <w:pStyle w:val="TableCell10-Bullet"/>
              <w:ind w:left="192" w:hanging="192"/>
              <w:rPr>
                <w:lang w:bidi="en-US"/>
              </w:rPr>
            </w:pPr>
            <w:r>
              <w:t>Femoral shaft fractures</w:t>
            </w:r>
          </w:p>
          <w:p w14:paraId="6D18672F" w14:textId="07C15DE3" w:rsidR="00DD1631" w:rsidRDefault="00DD1631" w:rsidP="00735017">
            <w:pPr>
              <w:pStyle w:val="TableCell10-Bullet"/>
              <w:ind w:left="192" w:hanging="192"/>
              <w:rPr>
                <w:lang w:bidi="en-US"/>
              </w:rPr>
            </w:pPr>
            <w:r>
              <w:rPr>
                <w:lang w:bidi="en-US"/>
              </w:rPr>
              <w:t>Distal femur fractures</w:t>
            </w:r>
          </w:p>
        </w:tc>
        <w:tc>
          <w:tcPr>
            <w:tcW w:w="1260" w:type="dxa"/>
            <w:vAlign w:val="center"/>
          </w:tcPr>
          <w:p w14:paraId="5C3B65F1" w14:textId="161B3CCE" w:rsidR="00735017" w:rsidRDefault="00735017" w:rsidP="00735017">
            <w:pPr>
              <w:pStyle w:val="TableCell10-Centered"/>
            </w:pPr>
            <w:r>
              <w:t>59</w:t>
            </w:r>
          </w:p>
        </w:tc>
        <w:tc>
          <w:tcPr>
            <w:tcW w:w="1440" w:type="dxa"/>
            <w:vAlign w:val="center"/>
          </w:tcPr>
          <w:p w14:paraId="6DC2AFBB" w14:textId="2E40DDF9" w:rsidR="00735017" w:rsidRDefault="00735017" w:rsidP="00735017">
            <w:pPr>
              <w:pStyle w:val="TableCell10-Centered"/>
              <w:rPr>
                <w:lang w:bidi="en-US"/>
              </w:rPr>
            </w:pPr>
            <w:r>
              <w:rPr>
                <w:lang w:bidi="en-US"/>
              </w:rPr>
              <w:t>30 years</w:t>
            </w:r>
          </w:p>
        </w:tc>
        <w:tc>
          <w:tcPr>
            <w:tcW w:w="1620" w:type="dxa"/>
            <w:vAlign w:val="center"/>
          </w:tcPr>
          <w:p w14:paraId="60DC8953" w14:textId="061CB6DA" w:rsidR="00735017" w:rsidRDefault="00735017" w:rsidP="00735017">
            <w:pPr>
              <w:pStyle w:val="TableCell10-Centered"/>
            </w:pPr>
            <w:r>
              <w:t>18 – 77 years</w:t>
            </w:r>
          </w:p>
        </w:tc>
        <w:tc>
          <w:tcPr>
            <w:tcW w:w="1440" w:type="dxa"/>
            <w:vAlign w:val="center"/>
          </w:tcPr>
          <w:p w14:paraId="078D20AE" w14:textId="023C049B" w:rsidR="00735017" w:rsidRDefault="00735017" w:rsidP="00735017">
            <w:pPr>
              <w:pStyle w:val="TableCell10-Centered"/>
            </w:pPr>
            <w:r>
              <w:t>14 months</w:t>
            </w:r>
          </w:p>
        </w:tc>
        <w:tc>
          <w:tcPr>
            <w:tcW w:w="1975" w:type="dxa"/>
            <w:vAlign w:val="center"/>
          </w:tcPr>
          <w:p w14:paraId="4C2B596D" w14:textId="57317C70" w:rsidR="00735017" w:rsidRDefault="00735017" w:rsidP="00735017">
            <w:pPr>
              <w:pStyle w:val="TableCell10-Centered"/>
            </w:pPr>
            <w:r>
              <w:t>2 – 44 months</w:t>
            </w:r>
          </w:p>
        </w:tc>
      </w:tr>
    </w:tbl>
    <w:p w14:paraId="7D58E669" w14:textId="25B4D1E1" w:rsidR="00735017" w:rsidRDefault="00735017" w:rsidP="00735017">
      <w:pPr>
        <w:pStyle w:val="FigureFootnote"/>
      </w:pPr>
      <w:r>
        <w:t>*</w:t>
      </w:r>
      <w:r w:rsidR="0081798C">
        <w:t>Note:</w:t>
      </w:r>
      <w:r>
        <w:t xml:space="preserve"> </w:t>
      </w:r>
      <w:r w:rsidR="0081798C">
        <w:t>T</w:t>
      </w:r>
      <w:r>
        <w:t>here was no overall median provided in the PMCF activity #1 or study report, however, individual median values were provided for each device group. i.e., Synthes patients had a median (range) age of 42 (12-89) years and Unspecified patients had a median (range) age of 48 (10-89) years.</w:t>
      </w:r>
    </w:p>
    <w:p w14:paraId="568C4926" w14:textId="74EB00A0" w:rsidR="00735017" w:rsidRDefault="00735017" w:rsidP="00735017">
      <w:pPr>
        <w:pStyle w:val="Caption"/>
      </w:pPr>
      <w:bookmarkStart w:id="2426" w:name="_Ref121501546"/>
      <w:r>
        <w:t xml:space="preserve">Table </w:t>
      </w:r>
      <w:fldSimple w:instr=" SEQ Table \* ARABIC ">
        <w:r w:rsidR="002A0CEA">
          <w:rPr>
            <w:noProof/>
          </w:rPr>
          <w:t>169</w:t>
        </w:r>
      </w:fldSimple>
      <w:bookmarkEnd w:id="2426"/>
      <w:r>
        <w:t xml:space="preserve">: </w:t>
      </w:r>
      <w:r w:rsidRPr="00735017">
        <w:t xml:space="preserve">Clinical Data Supporting Safety Conformity Assessment for </w:t>
      </w:r>
      <w:r w:rsidRPr="005220A7">
        <w:t>Expert Asian Femoral Nail System</w:t>
      </w:r>
      <w:r>
        <w:t xml:space="preserve"> (System #6)</w:t>
      </w:r>
    </w:p>
    <w:tbl>
      <w:tblPr>
        <w:tblStyle w:val="TableGrid"/>
        <w:tblW w:w="5000" w:type="pct"/>
        <w:tblLook w:val="04A0" w:firstRow="1" w:lastRow="0" w:firstColumn="1" w:lastColumn="0" w:noHBand="0" w:noVBand="1"/>
      </w:tblPr>
      <w:tblGrid>
        <w:gridCol w:w="2335"/>
        <w:gridCol w:w="2430"/>
        <w:gridCol w:w="1530"/>
        <w:gridCol w:w="1620"/>
        <w:gridCol w:w="1620"/>
        <w:gridCol w:w="1440"/>
        <w:gridCol w:w="1975"/>
      </w:tblGrid>
      <w:tr w:rsidR="00735017" w14:paraId="3F45DB5F" w14:textId="77777777" w:rsidTr="00C3585D">
        <w:trPr>
          <w:tblHeader/>
        </w:trPr>
        <w:tc>
          <w:tcPr>
            <w:tcW w:w="2335" w:type="dxa"/>
            <w:vMerge w:val="restart"/>
            <w:shd w:val="clear" w:color="auto" w:fill="BFBFBF" w:themeFill="background1" w:themeFillShade="BF"/>
            <w:vAlign w:val="center"/>
          </w:tcPr>
          <w:p w14:paraId="5EDF0C25" w14:textId="77777777" w:rsidR="00735017" w:rsidRDefault="00735017" w:rsidP="00C3585D">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2DE1E360" w14:textId="75AD87DE" w:rsidR="00735017" w:rsidRDefault="00735017" w:rsidP="00C3585D">
            <w:pPr>
              <w:pStyle w:val="TableHeader10-Centered"/>
              <w:rPr>
                <w:lang w:bidi="en-US"/>
              </w:rPr>
            </w:pPr>
            <w:r>
              <w:t>Indications Covered</w:t>
            </w:r>
            <w:r w:rsidR="00F44530">
              <w:t>*</w:t>
            </w:r>
          </w:p>
        </w:tc>
        <w:tc>
          <w:tcPr>
            <w:tcW w:w="1530" w:type="dxa"/>
            <w:vMerge w:val="restart"/>
            <w:shd w:val="clear" w:color="auto" w:fill="BFBFBF" w:themeFill="background1" w:themeFillShade="BF"/>
            <w:vAlign w:val="center"/>
          </w:tcPr>
          <w:p w14:paraId="4DDC9DFC" w14:textId="77777777" w:rsidR="00735017" w:rsidRDefault="00735017" w:rsidP="00C3585D">
            <w:pPr>
              <w:pStyle w:val="TableHeader10-Centered"/>
            </w:pPr>
            <w:r>
              <w:t>Total # Patients</w:t>
            </w:r>
          </w:p>
        </w:tc>
        <w:tc>
          <w:tcPr>
            <w:tcW w:w="3240" w:type="dxa"/>
            <w:gridSpan w:val="2"/>
            <w:shd w:val="clear" w:color="auto" w:fill="BFBFBF" w:themeFill="background1" w:themeFillShade="BF"/>
            <w:vAlign w:val="center"/>
          </w:tcPr>
          <w:p w14:paraId="23A5AAA9" w14:textId="77777777" w:rsidR="00735017" w:rsidRDefault="00735017" w:rsidP="00C3585D">
            <w:pPr>
              <w:pStyle w:val="TableHeader10-Centered"/>
            </w:pPr>
            <w:r>
              <w:t>Patient Age</w:t>
            </w:r>
          </w:p>
        </w:tc>
        <w:tc>
          <w:tcPr>
            <w:tcW w:w="3415" w:type="dxa"/>
            <w:gridSpan w:val="2"/>
            <w:shd w:val="clear" w:color="auto" w:fill="BFBFBF" w:themeFill="background1" w:themeFillShade="BF"/>
            <w:vAlign w:val="center"/>
          </w:tcPr>
          <w:p w14:paraId="2590CE44" w14:textId="77777777" w:rsidR="00735017" w:rsidRPr="00914916" w:rsidRDefault="00735017" w:rsidP="00C3585D">
            <w:pPr>
              <w:pStyle w:val="TableHeader10-Centered"/>
            </w:pPr>
            <w:r>
              <w:t>Follow-Up</w:t>
            </w:r>
          </w:p>
        </w:tc>
      </w:tr>
      <w:tr w:rsidR="00735017" w14:paraId="7101BDAE" w14:textId="77777777" w:rsidTr="00C3585D">
        <w:trPr>
          <w:tblHeader/>
        </w:trPr>
        <w:tc>
          <w:tcPr>
            <w:tcW w:w="2335" w:type="dxa"/>
            <w:vMerge/>
            <w:shd w:val="clear" w:color="auto" w:fill="BFBFBF" w:themeFill="background1" w:themeFillShade="BF"/>
            <w:vAlign w:val="center"/>
          </w:tcPr>
          <w:p w14:paraId="75FDAF17" w14:textId="77777777" w:rsidR="00735017" w:rsidRDefault="00735017" w:rsidP="00C3585D">
            <w:pPr>
              <w:pStyle w:val="TableHeader10-Centered"/>
            </w:pPr>
          </w:p>
        </w:tc>
        <w:tc>
          <w:tcPr>
            <w:tcW w:w="2430" w:type="dxa"/>
            <w:vMerge/>
            <w:shd w:val="clear" w:color="auto" w:fill="BFBFBF" w:themeFill="background1" w:themeFillShade="BF"/>
            <w:vAlign w:val="center"/>
          </w:tcPr>
          <w:p w14:paraId="2032EE8F" w14:textId="77777777" w:rsidR="00735017" w:rsidRDefault="00735017" w:rsidP="00C3585D">
            <w:pPr>
              <w:pStyle w:val="TableHeader10-Centered"/>
            </w:pPr>
          </w:p>
        </w:tc>
        <w:tc>
          <w:tcPr>
            <w:tcW w:w="1530" w:type="dxa"/>
            <w:vMerge/>
            <w:shd w:val="clear" w:color="auto" w:fill="BFBFBF" w:themeFill="background1" w:themeFillShade="BF"/>
            <w:vAlign w:val="center"/>
          </w:tcPr>
          <w:p w14:paraId="5CF69853" w14:textId="77777777" w:rsidR="00735017" w:rsidRDefault="00735017" w:rsidP="00C3585D">
            <w:pPr>
              <w:pStyle w:val="TableHeader10-Centered"/>
            </w:pPr>
          </w:p>
        </w:tc>
        <w:tc>
          <w:tcPr>
            <w:tcW w:w="1620" w:type="dxa"/>
            <w:shd w:val="clear" w:color="auto" w:fill="BFBFBF" w:themeFill="background1" w:themeFillShade="BF"/>
            <w:vAlign w:val="center"/>
          </w:tcPr>
          <w:p w14:paraId="7B3E80B7" w14:textId="77777777" w:rsidR="00735017" w:rsidRDefault="00735017" w:rsidP="00C3585D">
            <w:pPr>
              <w:pStyle w:val="TableHeader10-Centered"/>
            </w:pPr>
            <w:r>
              <w:t>Median</w:t>
            </w:r>
          </w:p>
        </w:tc>
        <w:tc>
          <w:tcPr>
            <w:tcW w:w="1620" w:type="dxa"/>
            <w:shd w:val="clear" w:color="auto" w:fill="BFBFBF" w:themeFill="background1" w:themeFillShade="BF"/>
            <w:vAlign w:val="center"/>
          </w:tcPr>
          <w:p w14:paraId="27DCE125" w14:textId="77777777" w:rsidR="00735017" w:rsidRDefault="00735017" w:rsidP="00C3585D">
            <w:pPr>
              <w:pStyle w:val="TableHeader10-Centered"/>
            </w:pPr>
            <w:r>
              <w:t>Overall Range</w:t>
            </w:r>
          </w:p>
        </w:tc>
        <w:tc>
          <w:tcPr>
            <w:tcW w:w="1440" w:type="dxa"/>
            <w:shd w:val="clear" w:color="auto" w:fill="BFBFBF" w:themeFill="background1" w:themeFillShade="BF"/>
            <w:vAlign w:val="center"/>
          </w:tcPr>
          <w:p w14:paraId="5FB61B3C" w14:textId="77777777" w:rsidR="00735017" w:rsidRDefault="00735017" w:rsidP="00C3585D">
            <w:pPr>
              <w:pStyle w:val="TableHeader10-Centered"/>
            </w:pPr>
            <w:r>
              <w:t>Mean</w:t>
            </w:r>
          </w:p>
        </w:tc>
        <w:tc>
          <w:tcPr>
            <w:tcW w:w="1975" w:type="dxa"/>
            <w:shd w:val="clear" w:color="auto" w:fill="BFBFBF" w:themeFill="background1" w:themeFillShade="BF"/>
            <w:vAlign w:val="center"/>
          </w:tcPr>
          <w:p w14:paraId="683FC1FC" w14:textId="77777777" w:rsidR="00735017" w:rsidRDefault="00735017" w:rsidP="00C3585D">
            <w:pPr>
              <w:pStyle w:val="TableHeader10-Centered"/>
            </w:pPr>
            <w:r>
              <w:t>Overall Range</w:t>
            </w:r>
          </w:p>
        </w:tc>
      </w:tr>
      <w:tr w:rsidR="00735017" w14:paraId="2D56C702" w14:textId="77777777" w:rsidTr="00C3585D">
        <w:tc>
          <w:tcPr>
            <w:tcW w:w="2335" w:type="dxa"/>
            <w:vAlign w:val="center"/>
          </w:tcPr>
          <w:p w14:paraId="6AD6B3F2" w14:textId="3E21D18B" w:rsidR="00735017" w:rsidRDefault="00735017" w:rsidP="00C3585D">
            <w:pPr>
              <w:pStyle w:val="TableCell10-Left"/>
              <w:rPr>
                <w:lang w:bidi="en-US"/>
              </w:rPr>
            </w:pPr>
            <w:r>
              <w:t xml:space="preserve">Device-Specific Literature (Section </w:t>
            </w:r>
            <w:r>
              <w:fldChar w:fldCharType="begin"/>
            </w:r>
            <w:r>
              <w:instrText xml:space="preserve"> REF _Ref120547269 \r \h </w:instrText>
            </w:r>
            <w:r>
              <w:fldChar w:fldCharType="separate"/>
            </w:r>
            <w:r w:rsidR="002A0CEA">
              <w:t>4.8.1</w:t>
            </w:r>
            <w:r>
              <w:fldChar w:fldCharType="end"/>
            </w:r>
            <w:r>
              <w:t>)</w:t>
            </w:r>
          </w:p>
        </w:tc>
        <w:tc>
          <w:tcPr>
            <w:tcW w:w="2430" w:type="dxa"/>
            <w:vAlign w:val="center"/>
          </w:tcPr>
          <w:p w14:paraId="49C22EF1" w14:textId="77777777" w:rsidR="00735017" w:rsidRDefault="00735017" w:rsidP="00C3585D">
            <w:pPr>
              <w:pStyle w:val="TableCell10-Bullet"/>
              <w:ind w:left="192" w:hanging="192"/>
              <w:rPr>
                <w:lang w:bidi="en-US"/>
              </w:rPr>
            </w:pPr>
            <w:r>
              <w:rPr>
                <w:lang w:bidi="en-US"/>
              </w:rPr>
              <w:t>Femoral shaft fractures</w:t>
            </w:r>
          </w:p>
        </w:tc>
        <w:tc>
          <w:tcPr>
            <w:tcW w:w="1530" w:type="dxa"/>
            <w:vAlign w:val="center"/>
          </w:tcPr>
          <w:p w14:paraId="398FC046" w14:textId="77777777" w:rsidR="00735017" w:rsidRDefault="00735017" w:rsidP="00C3585D">
            <w:pPr>
              <w:pStyle w:val="TableCell10-Centered"/>
            </w:pPr>
            <w:r>
              <w:t>120</w:t>
            </w:r>
          </w:p>
        </w:tc>
        <w:tc>
          <w:tcPr>
            <w:tcW w:w="1620" w:type="dxa"/>
            <w:vAlign w:val="center"/>
          </w:tcPr>
          <w:p w14:paraId="5AD00669" w14:textId="77777777" w:rsidR="00735017" w:rsidRDefault="00735017" w:rsidP="00C3585D">
            <w:pPr>
              <w:pStyle w:val="TableCell10-Centered"/>
              <w:rPr>
                <w:lang w:bidi="en-US"/>
              </w:rPr>
            </w:pPr>
            <w:r>
              <w:rPr>
                <w:lang w:bidi="en-US"/>
              </w:rPr>
              <w:t>Not Reported</w:t>
            </w:r>
          </w:p>
        </w:tc>
        <w:tc>
          <w:tcPr>
            <w:tcW w:w="1620" w:type="dxa"/>
            <w:vAlign w:val="center"/>
          </w:tcPr>
          <w:p w14:paraId="7992C0D5" w14:textId="77777777" w:rsidR="00735017" w:rsidRDefault="00735017" w:rsidP="00C3585D">
            <w:pPr>
              <w:pStyle w:val="TableCell10-Centered"/>
            </w:pPr>
            <w:r>
              <w:t>34.5 – 73.1 years</w:t>
            </w:r>
          </w:p>
        </w:tc>
        <w:tc>
          <w:tcPr>
            <w:tcW w:w="1440" w:type="dxa"/>
            <w:vAlign w:val="center"/>
          </w:tcPr>
          <w:p w14:paraId="0DFCB1A7" w14:textId="77777777" w:rsidR="00735017" w:rsidRDefault="00735017" w:rsidP="00C3585D">
            <w:pPr>
              <w:pStyle w:val="TableCell10-Centered"/>
            </w:pPr>
            <w:r>
              <w:t>Not Reported</w:t>
            </w:r>
          </w:p>
        </w:tc>
        <w:tc>
          <w:tcPr>
            <w:tcW w:w="1975" w:type="dxa"/>
            <w:vAlign w:val="center"/>
          </w:tcPr>
          <w:p w14:paraId="32381A54" w14:textId="77777777" w:rsidR="00735017" w:rsidRDefault="00735017" w:rsidP="00C3585D">
            <w:pPr>
              <w:pStyle w:val="TableCell10-Centered"/>
            </w:pPr>
            <w:r w:rsidRPr="005220A7">
              <w:t>20.50 – 28.40</w:t>
            </w:r>
          </w:p>
        </w:tc>
      </w:tr>
    </w:tbl>
    <w:p w14:paraId="751D5DEE" w14:textId="63A813A8" w:rsidR="00735017" w:rsidRDefault="00F44530" w:rsidP="00F44530">
      <w:pPr>
        <w:pStyle w:val="FigureFootnote"/>
      </w:pPr>
      <w:r w:rsidRPr="001454A3">
        <w:t xml:space="preserve">*Note: Expert </w:t>
      </w:r>
      <w:r>
        <w:t>Asian</w:t>
      </w:r>
      <w:r w:rsidRPr="001454A3">
        <w:t xml:space="preserve"> Femoral Nail System is indicated for fixation of femoral shaft fractures, </w:t>
      </w:r>
      <w:r w:rsidRPr="00DC0B50">
        <w:t>subtrochanteric fractures</w:t>
      </w:r>
      <w:r>
        <w:t xml:space="preserve">, </w:t>
      </w:r>
      <w:r w:rsidRPr="001454A3">
        <w:t xml:space="preserve">and femoral shaft </w:t>
      </w:r>
      <w:r>
        <w:t xml:space="preserve">in combination with femoral neck </w:t>
      </w:r>
      <w:r w:rsidRPr="001454A3">
        <w:t>fractures. All the indicated fractures fall under the category of femoral shaft fractures. The subject device treats the symptoms of such a category of fractures and therefore we do not need to stratify the category. The same outcomes measures are used for all clinical conditions.</w:t>
      </w:r>
    </w:p>
    <w:p w14:paraId="1CF9B868" w14:textId="24E478BC" w:rsidR="00DE13A9" w:rsidRDefault="00DE13A9" w:rsidP="00DE13A9">
      <w:pPr>
        <w:pStyle w:val="Caption"/>
      </w:pPr>
      <w:bookmarkStart w:id="2427" w:name="_Ref121502799"/>
      <w:r>
        <w:lastRenderedPageBreak/>
        <w:t xml:space="preserve">Table </w:t>
      </w:r>
      <w:fldSimple w:instr=" SEQ Table \* ARABIC ">
        <w:r w:rsidR="002A0CEA">
          <w:rPr>
            <w:noProof/>
          </w:rPr>
          <w:t>170</w:t>
        </w:r>
      </w:fldSimple>
      <w:bookmarkEnd w:id="2427"/>
      <w:r>
        <w:t xml:space="preserve">: </w:t>
      </w:r>
      <w:r w:rsidRPr="00735017">
        <w:t>Clinical Data Supporting Safety Conformity Assessment for</w:t>
      </w:r>
      <w:r>
        <w:t xml:space="preserve"> </w:t>
      </w:r>
      <w:r w:rsidRPr="00DE13A9">
        <w:t>Multiple Femoral Nail Systems (Expert Lateral Femoral Nail and Expert Retrograde/Antegrade Femoral Nail)</w:t>
      </w:r>
    </w:p>
    <w:tbl>
      <w:tblPr>
        <w:tblStyle w:val="TableGrid"/>
        <w:tblW w:w="5000" w:type="pct"/>
        <w:tblLook w:val="04A0" w:firstRow="1" w:lastRow="0" w:firstColumn="1" w:lastColumn="0" w:noHBand="0" w:noVBand="1"/>
      </w:tblPr>
      <w:tblGrid>
        <w:gridCol w:w="2335"/>
        <w:gridCol w:w="2430"/>
        <w:gridCol w:w="1530"/>
        <w:gridCol w:w="1620"/>
        <w:gridCol w:w="1620"/>
        <w:gridCol w:w="1620"/>
        <w:gridCol w:w="1795"/>
      </w:tblGrid>
      <w:tr w:rsidR="00DE13A9" w14:paraId="503BD7AD" w14:textId="77777777" w:rsidTr="008661F8">
        <w:trPr>
          <w:tblHeader/>
        </w:trPr>
        <w:tc>
          <w:tcPr>
            <w:tcW w:w="2335" w:type="dxa"/>
            <w:vMerge w:val="restart"/>
            <w:shd w:val="clear" w:color="auto" w:fill="BFBFBF" w:themeFill="background1" w:themeFillShade="BF"/>
            <w:vAlign w:val="center"/>
          </w:tcPr>
          <w:p w14:paraId="0DEBEE5D" w14:textId="77777777" w:rsidR="00DE13A9" w:rsidRDefault="00DE13A9" w:rsidP="008661F8">
            <w:pPr>
              <w:pStyle w:val="TableHeader10-Centered"/>
              <w:rPr>
                <w:lang w:bidi="en-US"/>
              </w:rPr>
            </w:pPr>
            <w:r>
              <w:t>Data Source</w:t>
            </w:r>
            <w:r>
              <w:br/>
              <w:t>(Cross Ref.)</w:t>
            </w:r>
          </w:p>
        </w:tc>
        <w:tc>
          <w:tcPr>
            <w:tcW w:w="2430" w:type="dxa"/>
            <w:vMerge w:val="restart"/>
            <w:shd w:val="clear" w:color="auto" w:fill="BFBFBF" w:themeFill="background1" w:themeFillShade="BF"/>
            <w:vAlign w:val="center"/>
          </w:tcPr>
          <w:p w14:paraId="2F242241" w14:textId="77777777" w:rsidR="00DE13A9" w:rsidRDefault="00DE13A9" w:rsidP="008661F8">
            <w:pPr>
              <w:pStyle w:val="TableHeader10-Centered"/>
              <w:rPr>
                <w:lang w:bidi="en-US"/>
              </w:rPr>
            </w:pPr>
            <w:r>
              <w:t>Indications Covered</w:t>
            </w:r>
          </w:p>
        </w:tc>
        <w:tc>
          <w:tcPr>
            <w:tcW w:w="1530" w:type="dxa"/>
            <w:vMerge w:val="restart"/>
            <w:shd w:val="clear" w:color="auto" w:fill="BFBFBF" w:themeFill="background1" w:themeFillShade="BF"/>
            <w:vAlign w:val="center"/>
          </w:tcPr>
          <w:p w14:paraId="1842E17F" w14:textId="77777777" w:rsidR="00DE13A9" w:rsidRDefault="00DE13A9" w:rsidP="008661F8">
            <w:pPr>
              <w:pStyle w:val="TableHeader10-Centered"/>
            </w:pPr>
            <w:r>
              <w:t>Total # Patients</w:t>
            </w:r>
          </w:p>
        </w:tc>
        <w:tc>
          <w:tcPr>
            <w:tcW w:w="3240" w:type="dxa"/>
            <w:gridSpan w:val="2"/>
            <w:shd w:val="clear" w:color="auto" w:fill="BFBFBF" w:themeFill="background1" w:themeFillShade="BF"/>
            <w:vAlign w:val="center"/>
          </w:tcPr>
          <w:p w14:paraId="58D17C5C" w14:textId="77777777" w:rsidR="00DE13A9" w:rsidRDefault="00DE13A9" w:rsidP="008661F8">
            <w:pPr>
              <w:pStyle w:val="TableHeader10-Centered"/>
            </w:pPr>
            <w:r>
              <w:t>Patient Age</w:t>
            </w:r>
          </w:p>
        </w:tc>
        <w:tc>
          <w:tcPr>
            <w:tcW w:w="3415" w:type="dxa"/>
            <w:gridSpan w:val="2"/>
            <w:shd w:val="clear" w:color="auto" w:fill="BFBFBF" w:themeFill="background1" w:themeFillShade="BF"/>
            <w:vAlign w:val="center"/>
          </w:tcPr>
          <w:p w14:paraId="779CAA3D" w14:textId="77777777" w:rsidR="00DE13A9" w:rsidRPr="00914916" w:rsidRDefault="00DE13A9" w:rsidP="008661F8">
            <w:pPr>
              <w:pStyle w:val="TableHeader10-Centered"/>
            </w:pPr>
            <w:r>
              <w:t>Follow-Up</w:t>
            </w:r>
          </w:p>
        </w:tc>
      </w:tr>
      <w:tr w:rsidR="00DE13A9" w14:paraId="6B59D975" w14:textId="77777777" w:rsidTr="008661F8">
        <w:trPr>
          <w:tblHeader/>
        </w:trPr>
        <w:tc>
          <w:tcPr>
            <w:tcW w:w="2335" w:type="dxa"/>
            <w:vMerge/>
            <w:shd w:val="clear" w:color="auto" w:fill="BFBFBF" w:themeFill="background1" w:themeFillShade="BF"/>
            <w:vAlign w:val="center"/>
          </w:tcPr>
          <w:p w14:paraId="22CDE8E2" w14:textId="77777777" w:rsidR="00DE13A9" w:rsidRDefault="00DE13A9" w:rsidP="008661F8">
            <w:pPr>
              <w:pStyle w:val="TableHeader10-Centered"/>
            </w:pPr>
          </w:p>
        </w:tc>
        <w:tc>
          <w:tcPr>
            <w:tcW w:w="2430" w:type="dxa"/>
            <w:vMerge/>
            <w:shd w:val="clear" w:color="auto" w:fill="BFBFBF" w:themeFill="background1" w:themeFillShade="BF"/>
            <w:vAlign w:val="center"/>
          </w:tcPr>
          <w:p w14:paraId="506BE232" w14:textId="77777777" w:rsidR="00DE13A9" w:rsidRDefault="00DE13A9" w:rsidP="008661F8">
            <w:pPr>
              <w:pStyle w:val="TableHeader10-Centered"/>
            </w:pPr>
          </w:p>
        </w:tc>
        <w:tc>
          <w:tcPr>
            <w:tcW w:w="1530" w:type="dxa"/>
            <w:vMerge/>
            <w:shd w:val="clear" w:color="auto" w:fill="BFBFBF" w:themeFill="background1" w:themeFillShade="BF"/>
            <w:vAlign w:val="center"/>
          </w:tcPr>
          <w:p w14:paraId="55D16590" w14:textId="77777777" w:rsidR="00DE13A9" w:rsidRDefault="00DE13A9" w:rsidP="008661F8">
            <w:pPr>
              <w:pStyle w:val="TableHeader10-Centered"/>
            </w:pPr>
          </w:p>
        </w:tc>
        <w:tc>
          <w:tcPr>
            <w:tcW w:w="1620" w:type="dxa"/>
            <w:shd w:val="clear" w:color="auto" w:fill="BFBFBF" w:themeFill="background1" w:themeFillShade="BF"/>
            <w:vAlign w:val="center"/>
          </w:tcPr>
          <w:p w14:paraId="5D323780" w14:textId="77777777" w:rsidR="00DE13A9" w:rsidRDefault="00DE13A9" w:rsidP="008661F8">
            <w:pPr>
              <w:pStyle w:val="TableHeader10-Centered"/>
            </w:pPr>
            <w:r>
              <w:t>Median</w:t>
            </w:r>
          </w:p>
        </w:tc>
        <w:tc>
          <w:tcPr>
            <w:tcW w:w="1620" w:type="dxa"/>
            <w:shd w:val="clear" w:color="auto" w:fill="BFBFBF" w:themeFill="background1" w:themeFillShade="BF"/>
            <w:vAlign w:val="center"/>
          </w:tcPr>
          <w:p w14:paraId="6A8822CE" w14:textId="77777777" w:rsidR="00DE13A9" w:rsidRDefault="00DE13A9" w:rsidP="008661F8">
            <w:pPr>
              <w:pStyle w:val="TableHeader10-Centered"/>
            </w:pPr>
            <w:r>
              <w:t>Overall Range</w:t>
            </w:r>
          </w:p>
        </w:tc>
        <w:tc>
          <w:tcPr>
            <w:tcW w:w="1620" w:type="dxa"/>
            <w:shd w:val="clear" w:color="auto" w:fill="BFBFBF" w:themeFill="background1" w:themeFillShade="BF"/>
            <w:vAlign w:val="center"/>
          </w:tcPr>
          <w:p w14:paraId="03AC3BF7" w14:textId="77777777" w:rsidR="00DE13A9" w:rsidRDefault="00DE13A9" w:rsidP="008661F8">
            <w:pPr>
              <w:pStyle w:val="TableHeader10-Centered"/>
            </w:pPr>
            <w:r>
              <w:t>Mean</w:t>
            </w:r>
          </w:p>
        </w:tc>
        <w:tc>
          <w:tcPr>
            <w:tcW w:w="1795" w:type="dxa"/>
            <w:shd w:val="clear" w:color="auto" w:fill="BFBFBF" w:themeFill="background1" w:themeFillShade="BF"/>
            <w:vAlign w:val="center"/>
          </w:tcPr>
          <w:p w14:paraId="01852144" w14:textId="77777777" w:rsidR="00DE13A9" w:rsidRDefault="00DE13A9" w:rsidP="008661F8">
            <w:pPr>
              <w:pStyle w:val="TableHeader10-Centered"/>
            </w:pPr>
            <w:r>
              <w:t>Overall Range</w:t>
            </w:r>
          </w:p>
        </w:tc>
      </w:tr>
      <w:tr w:rsidR="00DE13A9" w14:paraId="3D8A4784" w14:textId="77777777" w:rsidTr="008661F8">
        <w:tc>
          <w:tcPr>
            <w:tcW w:w="2335" w:type="dxa"/>
            <w:vAlign w:val="center"/>
          </w:tcPr>
          <w:p w14:paraId="103567AA" w14:textId="222FA482" w:rsidR="00DE13A9" w:rsidRDefault="00DE13A9" w:rsidP="008661F8">
            <w:pPr>
              <w:pStyle w:val="TableCell10-Left"/>
            </w:pPr>
            <w:r>
              <w:t xml:space="preserve">Device-Specific Literature (Section </w:t>
            </w:r>
            <w:r>
              <w:fldChar w:fldCharType="begin"/>
            </w:r>
            <w:r>
              <w:instrText xml:space="preserve"> REF _Ref120548616 \r \h </w:instrText>
            </w:r>
            <w:r>
              <w:fldChar w:fldCharType="separate"/>
            </w:r>
            <w:r w:rsidR="002A0CEA">
              <w:t>4.10.1</w:t>
            </w:r>
            <w:r>
              <w:fldChar w:fldCharType="end"/>
            </w:r>
            <w:r>
              <w:t>)</w:t>
            </w:r>
          </w:p>
        </w:tc>
        <w:tc>
          <w:tcPr>
            <w:tcW w:w="2430" w:type="dxa"/>
            <w:vAlign w:val="center"/>
          </w:tcPr>
          <w:p w14:paraId="6BD69D1A" w14:textId="77777777" w:rsidR="00DE13A9" w:rsidRDefault="00DE13A9" w:rsidP="008661F8">
            <w:pPr>
              <w:pStyle w:val="TableCell10-Bullet"/>
              <w:ind w:left="192" w:hanging="192"/>
            </w:pPr>
            <w:r>
              <w:rPr>
                <w:lang w:bidi="en-US"/>
              </w:rPr>
              <w:t>Femoral shaft fractures</w:t>
            </w:r>
          </w:p>
        </w:tc>
        <w:tc>
          <w:tcPr>
            <w:tcW w:w="1530" w:type="dxa"/>
            <w:vAlign w:val="center"/>
          </w:tcPr>
          <w:p w14:paraId="2355DF11" w14:textId="77777777" w:rsidR="00DE13A9" w:rsidRDefault="00DE13A9" w:rsidP="008661F8">
            <w:pPr>
              <w:pStyle w:val="TableCell10-Centered"/>
            </w:pPr>
            <w:r>
              <w:t>8</w:t>
            </w:r>
          </w:p>
        </w:tc>
        <w:tc>
          <w:tcPr>
            <w:tcW w:w="1620" w:type="dxa"/>
            <w:vAlign w:val="center"/>
          </w:tcPr>
          <w:p w14:paraId="305B42F4" w14:textId="77777777" w:rsidR="00DE13A9" w:rsidRDefault="00DE13A9" w:rsidP="008661F8">
            <w:pPr>
              <w:pStyle w:val="TableCell10-Centered"/>
              <w:rPr>
                <w:lang w:bidi="en-US"/>
              </w:rPr>
            </w:pPr>
            <w:r>
              <w:rPr>
                <w:lang w:bidi="en-US"/>
              </w:rPr>
              <w:t>Not Reported</w:t>
            </w:r>
          </w:p>
        </w:tc>
        <w:tc>
          <w:tcPr>
            <w:tcW w:w="1620" w:type="dxa"/>
            <w:vAlign w:val="center"/>
          </w:tcPr>
          <w:p w14:paraId="382451D3" w14:textId="77777777" w:rsidR="00DE13A9" w:rsidRDefault="00DE13A9" w:rsidP="008661F8">
            <w:pPr>
              <w:pStyle w:val="TableCell10-Centered"/>
            </w:pPr>
            <w:r w:rsidRPr="005A57B1">
              <w:t>37.75</w:t>
            </w:r>
            <w:r>
              <w:t xml:space="preserve"> years</w:t>
            </w:r>
          </w:p>
        </w:tc>
        <w:tc>
          <w:tcPr>
            <w:tcW w:w="1620" w:type="dxa"/>
            <w:vAlign w:val="center"/>
          </w:tcPr>
          <w:p w14:paraId="6463D48E" w14:textId="77777777" w:rsidR="00DE13A9" w:rsidRDefault="00DE13A9" w:rsidP="008661F8">
            <w:pPr>
              <w:pStyle w:val="TableCell10-Centered"/>
              <w:rPr>
                <w:lang w:bidi="en-US"/>
              </w:rPr>
            </w:pPr>
            <w:r>
              <w:t>52.24 months</w:t>
            </w:r>
          </w:p>
        </w:tc>
        <w:tc>
          <w:tcPr>
            <w:tcW w:w="1795" w:type="dxa"/>
            <w:vAlign w:val="center"/>
          </w:tcPr>
          <w:p w14:paraId="64DE41AC" w14:textId="77777777" w:rsidR="00DE13A9" w:rsidRDefault="00DE13A9" w:rsidP="008661F8">
            <w:pPr>
              <w:pStyle w:val="TableCell10-Centered"/>
            </w:pPr>
            <w:r w:rsidRPr="005A57B1">
              <w:t>52.24 months</w:t>
            </w:r>
          </w:p>
        </w:tc>
      </w:tr>
    </w:tbl>
    <w:p w14:paraId="02F098F4" w14:textId="77777777" w:rsidR="00DE13A9" w:rsidRDefault="00DE13A9" w:rsidP="00735017">
      <w:pPr>
        <w:pStyle w:val="NoSpacing"/>
      </w:pPr>
    </w:p>
    <w:p w14:paraId="29DA335D" w14:textId="5B7F04B2" w:rsidR="007906D2" w:rsidRDefault="002F20FA" w:rsidP="002F20FA">
      <w:pPr>
        <w:pStyle w:val="Heading4"/>
      </w:pPr>
      <w:bookmarkStart w:id="2428" w:name="_Ref121500416"/>
      <w:bookmarkEnd w:id="2424"/>
      <w:r w:rsidRPr="002F20FA">
        <w:t>Expert Retrograde/Antegrade Femoral Nail and Expert Retrograde Femoral Nail System (System #1) for Femoral Shaft Fractures and Distal Femur Fractures</w:t>
      </w:r>
      <w:bookmarkEnd w:id="2428"/>
    </w:p>
    <w:p w14:paraId="32F14948" w14:textId="4AAE3CD7" w:rsidR="007906D2" w:rsidRDefault="007906D2" w:rsidP="007906D2">
      <w:r>
        <w:t xml:space="preserve">Clinical evidence of the key safety outcomes for </w:t>
      </w:r>
      <w:r w:rsidR="002F20FA" w:rsidRPr="002F20FA">
        <w:t>Expert Retrograde/Antegrade Femoral Nail and Expert Retrograde Femoral Nail System (System #1) for femoral shaft fractures and distal femur fractures</w:t>
      </w:r>
      <w:r w:rsidR="002F20FA">
        <w:t xml:space="preserve"> </w:t>
      </w:r>
      <w:r>
        <w:t xml:space="preserve">are </w:t>
      </w:r>
      <w:r w:rsidRPr="00FD0511">
        <w:t>summarized below</w:t>
      </w:r>
      <w:r w:rsidR="0090678E" w:rsidRPr="00FD0511">
        <w:t xml:space="preserve"> </w:t>
      </w:r>
      <w:r w:rsidRPr="00FD0511">
        <w:t>(</w:t>
      </w:r>
      <w:r w:rsidR="006C02D5" w:rsidRPr="00FD0511">
        <w:fldChar w:fldCharType="begin"/>
      </w:r>
      <w:r w:rsidR="006C02D5" w:rsidRPr="00FD0511">
        <w:instrText xml:space="preserve"> REF _Ref114644590 \h </w:instrText>
      </w:r>
      <w:r w:rsidR="0090678E" w:rsidRPr="00FD0511">
        <w:instrText xml:space="preserve"> \* MERGEFORMAT </w:instrText>
      </w:r>
      <w:r w:rsidR="006C02D5" w:rsidRPr="00FD0511">
        <w:fldChar w:fldCharType="separate"/>
      </w:r>
      <w:r w:rsidR="002A0CEA">
        <w:t xml:space="preserve">Table </w:t>
      </w:r>
      <w:r w:rsidR="002A0CEA">
        <w:rPr>
          <w:noProof/>
        </w:rPr>
        <w:t>171</w:t>
      </w:r>
      <w:r w:rsidR="006C02D5" w:rsidRPr="00FD0511">
        <w:fldChar w:fldCharType="end"/>
      </w:r>
      <w:r w:rsidRPr="00FD0511">
        <w:t>).</w:t>
      </w:r>
    </w:p>
    <w:p w14:paraId="6D952878" w14:textId="3F1E1359" w:rsidR="007906D2" w:rsidRDefault="007906D2" w:rsidP="007906D2">
      <w:pPr>
        <w:pStyle w:val="Caption"/>
      </w:pPr>
      <w:bookmarkStart w:id="2429" w:name="_Ref114644590"/>
      <w:r>
        <w:t xml:space="preserve">Table </w:t>
      </w:r>
      <w:fldSimple w:instr=" SEQ Table \* ARABIC ">
        <w:r w:rsidR="002A0CEA">
          <w:rPr>
            <w:noProof/>
          </w:rPr>
          <w:t>171</w:t>
        </w:r>
      </w:fldSimple>
      <w:bookmarkEnd w:id="2429"/>
      <w:r>
        <w:t xml:space="preserve">: </w:t>
      </w:r>
      <w:r w:rsidR="006C02D5">
        <w:t>Safety</w:t>
      </w:r>
      <w:r>
        <w:t xml:space="preserve"> Outcome Summary – </w:t>
      </w:r>
      <w:r w:rsidR="00FD0511" w:rsidRPr="00FD0511">
        <w:t>Expert Retrograde/Antegrade Femoral Nail and Expert Retrograde Femoral Nail System (System #1) for Femoral Shaft Fractures and Distal Femur Fractures</w:t>
      </w:r>
    </w:p>
    <w:tbl>
      <w:tblPr>
        <w:tblStyle w:val="TableGrid"/>
        <w:tblW w:w="4988" w:type="pct"/>
        <w:tblInd w:w="-5" w:type="dxa"/>
        <w:tblLayout w:type="fixed"/>
        <w:tblLook w:val="04A0" w:firstRow="1" w:lastRow="0" w:firstColumn="1" w:lastColumn="0" w:noHBand="0" w:noVBand="1"/>
      </w:tblPr>
      <w:tblGrid>
        <w:gridCol w:w="1348"/>
        <w:gridCol w:w="990"/>
        <w:gridCol w:w="1891"/>
        <w:gridCol w:w="1349"/>
        <w:gridCol w:w="3780"/>
        <w:gridCol w:w="1667"/>
        <w:gridCol w:w="1894"/>
      </w:tblGrid>
      <w:tr w:rsidR="007906D2" w14:paraId="704BC3D7" w14:textId="77777777" w:rsidTr="007773F4">
        <w:trPr>
          <w:trHeight w:val="467"/>
          <w:tblHeader/>
        </w:trPr>
        <w:tc>
          <w:tcPr>
            <w:tcW w:w="52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3E7138" w14:textId="77777777" w:rsidR="007906D2" w:rsidRDefault="007906D2">
            <w:pPr>
              <w:pStyle w:val="TableHeader8-Centered"/>
              <w:rPr>
                <w:highlight w:val="yellow"/>
              </w:rPr>
            </w:pPr>
            <w:bookmarkStart w:id="2430" w:name="_Hlk121504614"/>
            <w:r>
              <w:t>Key Outcome Parameter</w:t>
            </w:r>
          </w:p>
        </w:tc>
        <w:tc>
          <w:tcPr>
            <w:tcW w:w="38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8A1AEF" w14:textId="77777777" w:rsidR="007906D2" w:rsidRDefault="007906D2">
            <w:pPr>
              <w:pStyle w:val="TableHeader8-Centered"/>
            </w:pPr>
            <w:r>
              <w:t>Desired Outcome</w:t>
            </w:r>
          </w:p>
        </w:tc>
        <w:tc>
          <w:tcPr>
            <w:tcW w:w="73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37EF09" w14:textId="77777777" w:rsidR="007906D2" w:rsidRDefault="007906D2">
            <w:pPr>
              <w:pStyle w:val="TableHeader8-Centered"/>
              <w:rPr>
                <w:lang w:bidi="en-US"/>
              </w:rPr>
            </w:pPr>
            <w:r>
              <w:rPr>
                <w:lang w:bidi="en-US"/>
              </w:rPr>
              <w:t>Acceptance Criteria</w:t>
            </w:r>
          </w:p>
          <w:p w14:paraId="61D9E630" w14:textId="3229F5DE" w:rsidR="007906D2" w:rsidRDefault="007906D2">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630"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60A8EF" w14:textId="77777777" w:rsidR="007906D2" w:rsidRDefault="007906D2">
            <w:pPr>
              <w:pStyle w:val="TableHeader8-Centered"/>
            </w:pPr>
            <w:r>
              <w:t>Subject Device</w:t>
            </w:r>
          </w:p>
        </w:tc>
        <w:tc>
          <w:tcPr>
            <w:tcW w:w="73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3DCF70" w14:textId="39A6EF9B" w:rsidR="007906D2" w:rsidRDefault="007906D2">
            <w:pPr>
              <w:pStyle w:val="TableHeader8-Centered"/>
            </w:pPr>
            <w:r>
              <w:t>Consistent with Acceptability Criteria?</w:t>
            </w:r>
          </w:p>
        </w:tc>
      </w:tr>
      <w:tr w:rsidR="007773F4" w14:paraId="3DF8C25B" w14:textId="77777777" w:rsidTr="007773F4">
        <w:trPr>
          <w:trHeight w:val="467"/>
        </w:trPr>
        <w:tc>
          <w:tcPr>
            <w:tcW w:w="522" w:type="pct"/>
            <w:vMerge w:val="restart"/>
            <w:tcBorders>
              <w:top w:val="single" w:sz="4" w:space="0" w:color="auto"/>
              <w:left w:val="single" w:sz="4" w:space="0" w:color="auto"/>
              <w:right w:val="single" w:sz="4" w:space="0" w:color="auto"/>
            </w:tcBorders>
            <w:vAlign w:val="center"/>
            <w:hideMark/>
          </w:tcPr>
          <w:p w14:paraId="25A50C3D" w14:textId="1123778E" w:rsidR="007773F4" w:rsidRDefault="007773F4">
            <w:pPr>
              <w:pStyle w:val="TableHeader8-Left"/>
              <w:rPr>
                <w:lang w:bidi="en-US"/>
              </w:rPr>
            </w:pPr>
            <w:r>
              <w:t>Infection (% of patients)</w:t>
            </w:r>
          </w:p>
        </w:tc>
        <w:tc>
          <w:tcPr>
            <w:tcW w:w="383" w:type="pct"/>
            <w:vMerge w:val="restart"/>
            <w:tcBorders>
              <w:top w:val="single" w:sz="4" w:space="0" w:color="auto"/>
              <w:left w:val="single" w:sz="4" w:space="0" w:color="auto"/>
              <w:right w:val="single" w:sz="4" w:space="0" w:color="auto"/>
            </w:tcBorders>
            <w:vAlign w:val="center"/>
            <w:hideMark/>
          </w:tcPr>
          <w:p w14:paraId="47D340D3" w14:textId="6D06C4DF" w:rsidR="007773F4" w:rsidRDefault="007773F4">
            <w:pPr>
              <w:pStyle w:val="TableCell8-Centered"/>
            </w:pPr>
            <w:r w:rsidRPr="00FD0511">
              <w:rPr>
                <w:rFonts w:cs="Calibri"/>
              </w:rPr>
              <w:t>↓</w:t>
            </w:r>
          </w:p>
        </w:tc>
        <w:tc>
          <w:tcPr>
            <w:tcW w:w="732" w:type="pct"/>
            <w:vMerge w:val="restart"/>
            <w:tcBorders>
              <w:top w:val="single" w:sz="4" w:space="0" w:color="auto"/>
              <w:left w:val="single" w:sz="4" w:space="0" w:color="auto"/>
              <w:right w:val="single" w:sz="4" w:space="0" w:color="auto"/>
            </w:tcBorders>
            <w:vAlign w:val="center"/>
            <w:hideMark/>
          </w:tcPr>
          <w:p w14:paraId="420A8377" w14:textId="5442E4C0" w:rsidR="007773F4" w:rsidRDefault="007773F4" w:rsidP="0081798C">
            <w:pPr>
              <w:pStyle w:val="TableHeader8-Centered"/>
              <w:rPr>
                <w:lang w:bidi="en-US"/>
              </w:rPr>
            </w:pPr>
            <w:r>
              <w:rPr>
                <w:lang w:bidi="en-US"/>
              </w:rPr>
              <w:t>Femoral Shaft Fractures</w:t>
            </w:r>
            <w:r w:rsidRPr="0081798C">
              <w:rPr>
                <w:rFonts w:cstheme="majorBidi"/>
                <w:b w:val="0"/>
                <w:bCs w:val="0"/>
                <w:szCs w:val="20"/>
                <w:lang w:bidi="en-US"/>
              </w:rPr>
              <w:t>: 0.5 – 11.5%</w:t>
            </w:r>
          </w:p>
          <w:p w14:paraId="0EBB8636" w14:textId="1EA6C3C8" w:rsidR="007773F4" w:rsidRDefault="007773F4">
            <w:pPr>
              <w:pStyle w:val="TableCell8-Centered"/>
              <w:rPr>
                <w:lang w:bidi="en-US"/>
              </w:rPr>
            </w:pPr>
          </w:p>
          <w:p w14:paraId="7EB19363" w14:textId="15094BE3" w:rsidR="007773F4" w:rsidRDefault="007773F4" w:rsidP="0081798C">
            <w:pPr>
              <w:pStyle w:val="TableHeader8-Centered"/>
              <w:rPr>
                <w:lang w:bidi="en-US"/>
              </w:rPr>
            </w:pPr>
            <w:r>
              <w:rPr>
                <w:lang w:bidi="en-US"/>
              </w:rPr>
              <w:t>Distal Femur Fractures:</w:t>
            </w:r>
            <w:r w:rsidRPr="0081798C">
              <w:rPr>
                <w:rFonts w:cstheme="majorBidi"/>
                <w:b w:val="0"/>
                <w:bCs w:val="0"/>
                <w:szCs w:val="20"/>
                <w:lang w:bidi="en-US"/>
              </w:rPr>
              <w:t xml:space="preserve"> 0.0 – 7.14%</w:t>
            </w:r>
          </w:p>
          <w:p w14:paraId="20B111FE" w14:textId="440BFE89" w:rsidR="007773F4" w:rsidRDefault="007773F4">
            <w:pPr>
              <w:pStyle w:val="TableCell8-Centered"/>
              <w:rPr>
                <w:lang w:bidi="en-US"/>
              </w:rPr>
            </w:pPr>
          </w:p>
          <w:p w14:paraId="1B30AFA1" w14:textId="48805B62" w:rsidR="007773F4" w:rsidRDefault="007773F4" w:rsidP="0081798C">
            <w:pPr>
              <w:pStyle w:val="TableHeader8-Centered"/>
              <w:rPr>
                <w:lang w:bidi="en-US"/>
              </w:rPr>
            </w:pPr>
            <w:r>
              <w:rPr>
                <w:lang w:bidi="en-US"/>
              </w:rPr>
              <w:t>Overall</w:t>
            </w:r>
            <w:r w:rsidRPr="0081798C">
              <w:rPr>
                <w:rFonts w:cstheme="majorBidi"/>
                <w:b w:val="0"/>
                <w:bCs w:val="0"/>
                <w:szCs w:val="20"/>
                <w:lang w:bidi="en-US"/>
              </w:rPr>
              <w:t>: 0.0 – 11.5%</w:t>
            </w:r>
          </w:p>
          <w:p w14:paraId="0E6AAF21" w14:textId="78C89509" w:rsidR="007773F4" w:rsidRDefault="007773F4">
            <w:pPr>
              <w:pStyle w:val="TableCell8-Centered"/>
              <w:rPr>
                <w:lang w:bidi="en-US"/>
              </w:rPr>
            </w:pPr>
          </w:p>
        </w:tc>
        <w:tc>
          <w:tcPr>
            <w:tcW w:w="52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CD3B9D" w14:textId="254E729E" w:rsidR="007773F4" w:rsidRDefault="007773F4">
            <w:pPr>
              <w:pStyle w:val="TableHeader8-Centered"/>
            </w:pPr>
            <w:r>
              <w:t>Overall Value Range</w:t>
            </w:r>
          </w:p>
        </w:tc>
        <w:tc>
          <w:tcPr>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74B979" w14:textId="77777777" w:rsidR="007773F4" w:rsidRDefault="007773F4">
            <w:pPr>
              <w:pStyle w:val="TableHeader8-Centered"/>
            </w:pPr>
            <w:r>
              <w:t>Data Source / Cohort</w:t>
            </w:r>
          </w:p>
        </w:tc>
        <w:tc>
          <w:tcPr>
            <w:tcW w:w="64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FC1CB7" w14:textId="4D8FDB35" w:rsidR="007773F4" w:rsidRDefault="007773F4">
            <w:pPr>
              <w:pStyle w:val="TableHeader8-Centered"/>
            </w:pPr>
            <w:r>
              <w:t>Value (Range)</w:t>
            </w:r>
          </w:p>
        </w:tc>
        <w:tc>
          <w:tcPr>
            <w:tcW w:w="733" w:type="pct"/>
            <w:vMerge w:val="restart"/>
            <w:tcBorders>
              <w:top w:val="single" w:sz="4" w:space="0" w:color="auto"/>
              <w:left w:val="single" w:sz="4" w:space="0" w:color="auto"/>
              <w:right w:val="single" w:sz="4" w:space="0" w:color="auto"/>
            </w:tcBorders>
            <w:vAlign w:val="center"/>
            <w:hideMark/>
          </w:tcPr>
          <w:p w14:paraId="7279993E" w14:textId="20E9EC0D" w:rsidR="007773F4" w:rsidRDefault="00C260C2" w:rsidP="00007783">
            <w:pPr>
              <w:pStyle w:val="TableCell8-Box"/>
            </w:pPr>
            <w:sdt>
              <w:sdtPr>
                <w:id w:val="100840316"/>
                <w14:checkbox>
                  <w14:checked w14:val="1"/>
                  <w14:checkedState w14:val="2612" w14:font="MS Gothic"/>
                  <w14:uncheckedState w14:val="2610" w14:font="MS Gothic"/>
                </w14:checkbox>
              </w:sdtPr>
              <w:sdtEndPr/>
              <w:sdtContent>
                <w:r w:rsidR="007773F4">
                  <w:rPr>
                    <w:rFonts w:ascii="MS Gothic" w:hAnsi="MS Gothic" w:hint="eastAsia"/>
                  </w:rPr>
                  <w:t>☒</w:t>
                </w:r>
              </w:sdtContent>
            </w:sdt>
            <w:r w:rsidR="007773F4">
              <w:t xml:space="preserve"> Yes</w:t>
            </w:r>
          </w:p>
        </w:tc>
      </w:tr>
      <w:tr w:rsidR="007773F4" w14:paraId="785DA24C" w14:textId="77777777" w:rsidTr="007773F4">
        <w:trPr>
          <w:trHeight w:val="544"/>
        </w:trPr>
        <w:tc>
          <w:tcPr>
            <w:tcW w:w="522" w:type="pct"/>
            <w:vMerge/>
            <w:tcBorders>
              <w:left w:val="single" w:sz="4" w:space="0" w:color="auto"/>
              <w:right w:val="single" w:sz="4" w:space="0" w:color="auto"/>
            </w:tcBorders>
            <w:vAlign w:val="center"/>
            <w:hideMark/>
          </w:tcPr>
          <w:p w14:paraId="0B44E704" w14:textId="77777777" w:rsidR="007773F4" w:rsidRDefault="007773F4" w:rsidP="00B57605">
            <w:pPr>
              <w:autoSpaceDE/>
              <w:autoSpaceDN/>
              <w:adjustRightInd/>
              <w:jc w:val="left"/>
              <w:rPr>
                <w:rFonts w:asciiTheme="minorHAnsi" w:hAnsiTheme="minorHAnsi"/>
                <w:b/>
                <w:sz w:val="16"/>
                <w:szCs w:val="16"/>
                <w:lang w:bidi="en-US"/>
              </w:rPr>
            </w:pPr>
          </w:p>
        </w:tc>
        <w:tc>
          <w:tcPr>
            <w:tcW w:w="383" w:type="pct"/>
            <w:vMerge/>
            <w:tcBorders>
              <w:left w:val="single" w:sz="4" w:space="0" w:color="auto"/>
              <w:right w:val="single" w:sz="4" w:space="0" w:color="auto"/>
            </w:tcBorders>
            <w:vAlign w:val="center"/>
            <w:hideMark/>
          </w:tcPr>
          <w:p w14:paraId="6D5F42A4" w14:textId="77777777" w:rsidR="007773F4" w:rsidRDefault="007773F4" w:rsidP="00B57605">
            <w:pPr>
              <w:autoSpaceDE/>
              <w:autoSpaceDN/>
              <w:adjustRightInd/>
              <w:jc w:val="left"/>
              <w:rPr>
                <w:rFonts w:asciiTheme="minorHAnsi" w:hAnsiTheme="minorHAnsi"/>
                <w:sz w:val="16"/>
              </w:rPr>
            </w:pPr>
          </w:p>
        </w:tc>
        <w:tc>
          <w:tcPr>
            <w:tcW w:w="732" w:type="pct"/>
            <w:vMerge/>
            <w:tcBorders>
              <w:left w:val="single" w:sz="4" w:space="0" w:color="auto"/>
              <w:right w:val="single" w:sz="4" w:space="0" w:color="auto"/>
            </w:tcBorders>
            <w:vAlign w:val="center"/>
            <w:hideMark/>
          </w:tcPr>
          <w:p w14:paraId="7A8C84A3" w14:textId="77777777" w:rsidR="007773F4" w:rsidRDefault="007773F4" w:rsidP="00B57605">
            <w:pPr>
              <w:autoSpaceDE/>
              <w:autoSpaceDN/>
              <w:adjustRightInd/>
              <w:jc w:val="left"/>
              <w:rPr>
                <w:rFonts w:asciiTheme="minorHAnsi" w:hAnsiTheme="minorHAnsi"/>
                <w:sz w:val="16"/>
                <w:szCs w:val="20"/>
                <w:lang w:bidi="en-US"/>
              </w:rPr>
            </w:pPr>
          </w:p>
        </w:tc>
        <w:tc>
          <w:tcPr>
            <w:tcW w:w="522" w:type="pct"/>
            <w:vMerge w:val="restart"/>
            <w:tcBorders>
              <w:top w:val="single" w:sz="4" w:space="0" w:color="auto"/>
              <w:left w:val="single" w:sz="4" w:space="0" w:color="auto"/>
              <w:right w:val="single" w:sz="4" w:space="0" w:color="auto"/>
            </w:tcBorders>
            <w:vAlign w:val="center"/>
          </w:tcPr>
          <w:p w14:paraId="7BC9532D" w14:textId="491184E4" w:rsidR="007773F4" w:rsidRDefault="007773F4" w:rsidP="00B57605">
            <w:pPr>
              <w:pStyle w:val="TableHeader8-Centered"/>
            </w:pPr>
            <w:r>
              <w:t>0.0 – 0.0%</w:t>
            </w:r>
          </w:p>
        </w:tc>
        <w:tc>
          <w:tcPr>
            <w:tcW w:w="1463" w:type="pct"/>
            <w:tcBorders>
              <w:top w:val="single" w:sz="4" w:space="0" w:color="auto"/>
              <w:left w:val="single" w:sz="4" w:space="0" w:color="auto"/>
              <w:bottom w:val="single" w:sz="4" w:space="0" w:color="auto"/>
              <w:right w:val="single" w:sz="4" w:space="0" w:color="auto"/>
            </w:tcBorders>
            <w:vAlign w:val="center"/>
            <w:hideMark/>
          </w:tcPr>
          <w:p w14:paraId="7588F030" w14:textId="3E60D14B" w:rsidR="007773F4" w:rsidRDefault="007773F4" w:rsidP="00FD0511">
            <w:pPr>
              <w:pStyle w:val="TableHeader8-Centered"/>
            </w:pPr>
            <w:r>
              <w:t>Device-Specific Literature for Femoral Shaft Fractures</w:t>
            </w:r>
            <w:r>
              <w:br/>
              <w:t xml:space="preserve">(Section </w:t>
            </w:r>
            <w:r>
              <w:fldChar w:fldCharType="begin"/>
            </w:r>
            <w:r>
              <w:instrText xml:space="preserve"> REF _Ref81577620 \r \h  \* MERGEFORMAT </w:instrText>
            </w:r>
            <w:r>
              <w:fldChar w:fldCharType="separate"/>
            </w:r>
            <w:r>
              <w:t>4.3.1</w:t>
            </w:r>
            <w:r>
              <w:fldChar w:fldCharType="end"/>
            </w:r>
            <w:r>
              <w:t>)</w:t>
            </w:r>
            <w:r>
              <w:br/>
            </w:r>
            <w:r w:rsidRPr="00FD0511">
              <w:t>(</w:t>
            </w:r>
            <w:r>
              <w:t>87</w:t>
            </w:r>
            <w:r w:rsidRPr="00FD0511">
              <w:t xml:space="preserve"> patients, f/u: 49.20</w:t>
            </w:r>
            <w:r>
              <w:t xml:space="preserve"> 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hideMark/>
          </w:tcPr>
          <w:p w14:paraId="600E7E00" w14:textId="234A0C7B" w:rsidR="007773F4" w:rsidRDefault="007773F4" w:rsidP="00B57605">
            <w:pPr>
              <w:pStyle w:val="TableCell8-Centered"/>
              <w:rPr>
                <w:szCs w:val="16"/>
              </w:rPr>
            </w:pPr>
            <w:r>
              <w:rPr>
                <w:szCs w:val="16"/>
              </w:rPr>
              <w:t>0.0 – 0.0%</w:t>
            </w:r>
          </w:p>
        </w:tc>
        <w:tc>
          <w:tcPr>
            <w:tcW w:w="733" w:type="pct"/>
            <w:vMerge/>
            <w:tcBorders>
              <w:left w:val="single" w:sz="4" w:space="0" w:color="auto"/>
              <w:right w:val="single" w:sz="4" w:space="0" w:color="auto"/>
            </w:tcBorders>
            <w:vAlign w:val="center"/>
            <w:hideMark/>
          </w:tcPr>
          <w:p w14:paraId="2704A5E9" w14:textId="77777777" w:rsidR="007773F4" w:rsidRDefault="007773F4" w:rsidP="00B57605">
            <w:pPr>
              <w:autoSpaceDE/>
              <w:autoSpaceDN/>
              <w:adjustRightInd/>
              <w:jc w:val="left"/>
              <w:rPr>
                <w:rFonts w:eastAsia="MS Gothic" w:cs="Segoe UI Symbol"/>
                <w:bCs/>
                <w:sz w:val="16"/>
                <w:szCs w:val="16"/>
              </w:rPr>
            </w:pPr>
          </w:p>
        </w:tc>
      </w:tr>
      <w:tr w:rsidR="007773F4" w14:paraId="3967731C" w14:textId="77777777" w:rsidTr="00A87BC0">
        <w:trPr>
          <w:trHeight w:val="544"/>
        </w:trPr>
        <w:tc>
          <w:tcPr>
            <w:tcW w:w="522" w:type="pct"/>
            <w:vMerge/>
            <w:tcBorders>
              <w:left w:val="single" w:sz="4" w:space="0" w:color="auto"/>
              <w:right w:val="single" w:sz="4" w:space="0" w:color="auto"/>
            </w:tcBorders>
            <w:vAlign w:val="center"/>
          </w:tcPr>
          <w:p w14:paraId="4A03BBFD" w14:textId="77777777" w:rsidR="007773F4" w:rsidRDefault="007773F4" w:rsidP="007773F4">
            <w:pPr>
              <w:autoSpaceDE/>
              <w:autoSpaceDN/>
              <w:adjustRightInd/>
              <w:jc w:val="left"/>
              <w:rPr>
                <w:rFonts w:asciiTheme="minorHAnsi" w:hAnsiTheme="minorHAnsi"/>
                <w:b/>
                <w:sz w:val="16"/>
                <w:szCs w:val="16"/>
                <w:lang w:bidi="en-US"/>
              </w:rPr>
            </w:pPr>
          </w:p>
        </w:tc>
        <w:tc>
          <w:tcPr>
            <w:tcW w:w="383" w:type="pct"/>
            <w:vMerge/>
            <w:tcBorders>
              <w:left w:val="single" w:sz="4" w:space="0" w:color="auto"/>
              <w:right w:val="single" w:sz="4" w:space="0" w:color="auto"/>
            </w:tcBorders>
            <w:vAlign w:val="center"/>
          </w:tcPr>
          <w:p w14:paraId="0C4FADF5" w14:textId="77777777" w:rsidR="007773F4" w:rsidRDefault="007773F4" w:rsidP="007773F4">
            <w:pPr>
              <w:autoSpaceDE/>
              <w:autoSpaceDN/>
              <w:adjustRightInd/>
              <w:jc w:val="left"/>
              <w:rPr>
                <w:rFonts w:asciiTheme="minorHAnsi" w:hAnsiTheme="minorHAnsi"/>
                <w:sz w:val="16"/>
              </w:rPr>
            </w:pPr>
          </w:p>
        </w:tc>
        <w:tc>
          <w:tcPr>
            <w:tcW w:w="732" w:type="pct"/>
            <w:vMerge/>
            <w:tcBorders>
              <w:left w:val="single" w:sz="4" w:space="0" w:color="auto"/>
              <w:right w:val="single" w:sz="4" w:space="0" w:color="auto"/>
            </w:tcBorders>
            <w:vAlign w:val="center"/>
          </w:tcPr>
          <w:p w14:paraId="67D149B2" w14:textId="77777777" w:rsidR="007773F4" w:rsidRDefault="007773F4" w:rsidP="007773F4">
            <w:pPr>
              <w:autoSpaceDE/>
              <w:autoSpaceDN/>
              <w:adjustRightInd/>
              <w:jc w:val="left"/>
              <w:rPr>
                <w:rFonts w:asciiTheme="minorHAnsi" w:hAnsiTheme="minorHAnsi"/>
                <w:sz w:val="16"/>
                <w:szCs w:val="20"/>
                <w:lang w:bidi="en-US"/>
              </w:rPr>
            </w:pPr>
          </w:p>
        </w:tc>
        <w:tc>
          <w:tcPr>
            <w:tcW w:w="522" w:type="pct"/>
            <w:vMerge/>
            <w:tcBorders>
              <w:left w:val="single" w:sz="4" w:space="0" w:color="auto"/>
              <w:right w:val="single" w:sz="4" w:space="0" w:color="auto"/>
            </w:tcBorders>
            <w:vAlign w:val="center"/>
          </w:tcPr>
          <w:p w14:paraId="63052C9F" w14:textId="77777777" w:rsidR="007773F4" w:rsidRDefault="007773F4" w:rsidP="007773F4">
            <w:pPr>
              <w:pStyle w:val="TableHeader8-Centered"/>
            </w:pPr>
          </w:p>
        </w:tc>
        <w:tc>
          <w:tcPr>
            <w:tcW w:w="1463" w:type="pct"/>
            <w:tcBorders>
              <w:top w:val="single" w:sz="4" w:space="0" w:color="auto"/>
              <w:left w:val="single" w:sz="4" w:space="0" w:color="auto"/>
              <w:bottom w:val="single" w:sz="4" w:space="0" w:color="auto"/>
              <w:right w:val="single" w:sz="4" w:space="0" w:color="auto"/>
            </w:tcBorders>
            <w:vAlign w:val="center"/>
          </w:tcPr>
          <w:p w14:paraId="588DAC5F" w14:textId="46C9666B" w:rsidR="007773F4" w:rsidRDefault="007773F4" w:rsidP="007773F4">
            <w:pPr>
              <w:pStyle w:val="TableHeader8-Centered"/>
            </w:pPr>
            <w:r>
              <w:t>Device-Specific Literature for Distal Femur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8</w:t>
            </w:r>
            <w:r w:rsidRPr="00FD0511">
              <w:t xml:space="preserve"> patients, f/u: 16.70</w:t>
            </w:r>
            <w:r>
              <w:t xml:space="preserve"> 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4E1AA5D5" w14:textId="45964CD0" w:rsidR="007773F4" w:rsidRDefault="007773F4" w:rsidP="007773F4">
            <w:pPr>
              <w:pStyle w:val="TableCell8-Centered"/>
              <w:rPr>
                <w:szCs w:val="16"/>
              </w:rPr>
            </w:pPr>
            <w:r>
              <w:rPr>
                <w:szCs w:val="16"/>
              </w:rPr>
              <w:t>0.0%</w:t>
            </w:r>
          </w:p>
        </w:tc>
        <w:tc>
          <w:tcPr>
            <w:tcW w:w="733" w:type="pct"/>
            <w:vMerge/>
            <w:tcBorders>
              <w:left w:val="single" w:sz="4" w:space="0" w:color="auto"/>
              <w:right w:val="single" w:sz="4" w:space="0" w:color="auto"/>
            </w:tcBorders>
            <w:vAlign w:val="center"/>
          </w:tcPr>
          <w:p w14:paraId="6F58B6BD" w14:textId="77777777" w:rsidR="007773F4" w:rsidRDefault="007773F4" w:rsidP="007773F4">
            <w:pPr>
              <w:autoSpaceDE/>
              <w:autoSpaceDN/>
              <w:adjustRightInd/>
              <w:jc w:val="left"/>
              <w:rPr>
                <w:rFonts w:eastAsia="MS Gothic" w:cs="Segoe UI Symbol"/>
                <w:bCs/>
                <w:sz w:val="16"/>
                <w:szCs w:val="16"/>
              </w:rPr>
            </w:pPr>
          </w:p>
        </w:tc>
      </w:tr>
      <w:tr w:rsidR="007773F4" w14:paraId="5C5CA6E2" w14:textId="77777777" w:rsidTr="007773F4">
        <w:trPr>
          <w:trHeight w:val="544"/>
        </w:trPr>
        <w:tc>
          <w:tcPr>
            <w:tcW w:w="522" w:type="pct"/>
            <w:vMerge/>
            <w:tcBorders>
              <w:left w:val="single" w:sz="4" w:space="0" w:color="auto"/>
              <w:right w:val="single" w:sz="4" w:space="0" w:color="auto"/>
            </w:tcBorders>
            <w:vAlign w:val="center"/>
            <w:hideMark/>
          </w:tcPr>
          <w:p w14:paraId="59BE7BB3" w14:textId="77777777" w:rsidR="007773F4" w:rsidRDefault="007773F4" w:rsidP="007773F4">
            <w:pPr>
              <w:autoSpaceDE/>
              <w:autoSpaceDN/>
              <w:adjustRightInd/>
              <w:jc w:val="left"/>
              <w:rPr>
                <w:rFonts w:asciiTheme="minorHAnsi" w:hAnsiTheme="minorHAnsi"/>
                <w:b/>
                <w:sz w:val="16"/>
                <w:szCs w:val="16"/>
                <w:lang w:bidi="en-US"/>
              </w:rPr>
            </w:pPr>
          </w:p>
        </w:tc>
        <w:tc>
          <w:tcPr>
            <w:tcW w:w="383" w:type="pct"/>
            <w:vMerge/>
            <w:tcBorders>
              <w:left w:val="single" w:sz="4" w:space="0" w:color="auto"/>
              <w:right w:val="single" w:sz="4" w:space="0" w:color="auto"/>
            </w:tcBorders>
            <w:vAlign w:val="center"/>
            <w:hideMark/>
          </w:tcPr>
          <w:p w14:paraId="7B9C6A06" w14:textId="77777777" w:rsidR="007773F4" w:rsidRDefault="007773F4" w:rsidP="007773F4">
            <w:pPr>
              <w:autoSpaceDE/>
              <w:autoSpaceDN/>
              <w:adjustRightInd/>
              <w:jc w:val="left"/>
              <w:rPr>
                <w:rFonts w:asciiTheme="minorHAnsi" w:hAnsiTheme="minorHAnsi"/>
                <w:sz w:val="16"/>
              </w:rPr>
            </w:pPr>
          </w:p>
        </w:tc>
        <w:tc>
          <w:tcPr>
            <w:tcW w:w="732" w:type="pct"/>
            <w:vMerge/>
            <w:tcBorders>
              <w:left w:val="single" w:sz="4" w:space="0" w:color="auto"/>
              <w:right w:val="single" w:sz="4" w:space="0" w:color="auto"/>
            </w:tcBorders>
            <w:vAlign w:val="center"/>
            <w:hideMark/>
          </w:tcPr>
          <w:p w14:paraId="3A9C6CE1" w14:textId="77777777" w:rsidR="007773F4" w:rsidRDefault="007773F4" w:rsidP="007773F4">
            <w:pPr>
              <w:autoSpaceDE/>
              <w:autoSpaceDN/>
              <w:adjustRightInd/>
              <w:jc w:val="left"/>
              <w:rPr>
                <w:rFonts w:asciiTheme="minorHAnsi" w:hAnsiTheme="minorHAnsi"/>
                <w:sz w:val="16"/>
                <w:szCs w:val="20"/>
                <w:lang w:bidi="en-US"/>
              </w:rPr>
            </w:pPr>
          </w:p>
        </w:tc>
        <w:tc>
          <w:tcPr>
            <w:tcW w:w="522" w:type="pct"/>
            <w:vMerge/>
            <w:tcBorders>
              <w:left w:val="single" w:sz="4" w:space="0" w:color="auto"/>
              <w:right w:val="single" w:sz="4" w:space="0" w:color="auto"/>
            </w:tcBorders>
            <w:vAlign w:val="center"/>
            <w:hideMark/>
          </w:tcPr>
          <w:p w14:paraId="1E09C197" w14:textId="77777777" w:rsidR="007773F4" w:rsidRDefault="007773F4" w:rsidP="007773F4">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hideMark/>
          </w:tcPr>
          <w:p w14:paraId="77548D20" w14:textId="1E7EDF95" w:rsidR="007773F4" w:rsidRDefault="007773F4" w:rsidP="007773F4">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_Ref120533298 \r \h </w:instrText>
            </w:r>
            <w:r>
              <w:fldChar w:fldCharType="separate"/>
            </w:r>
            <w:r>
              <w:t>6.2.2</w:t>
            </w:r>
            <w:r>
              <w:fldChar w:fldCharType="end"/>
            </w:r>
            <w:r>
              <w:t>)</w:t>
            </w:r>
            <w:r>
              <w:br/>
            </w:r>
            <w:r w:rsidRPr="00FD0511">
              <w:t>(179 patients</w:t>
            </w:r>
            <w:r>
              <w:t xml:space="preserve"> (182 fractures)</w:t>
            </w:r>
            <w:r w:rsidRPr="00FD0511">
              <w:t>, f/u: 1 – 36 months)</w:t>
            </w:r>
          </w:p>
        </w:tc>
        <w:tc>
          <w:tcPr>
            <w:tcW w:w="645" w:type="pct"/>
            <w:tcBorders>
              <w:top w:val="single" w:sz="4" w:space="0" w:color="auto"/>
              <w:left w:val="single" w:sz="4" w:space="0" w:color="auto"/>
              <w:bottom w:val="single" w:sz="4" w:space="0" w:color="auto"/>
              <w:right w:val="single" w:sz="4" w:space="0" w:color="auto"/>
            </w:tcBorders>
            <w:vAlign w:val="center"/>
            <w:hideMark/>
          </w:tcPr>
          <w:p w14:paraId="6643BF1F" w14:textId="020BC856" w:rsidR="007773F4" w:rsidRDefault="007773F4" w:rsidP="007773F4">
            <w:pPr>
              <w:pStyle w:val="TableCell8-Centered"/>
            </w:pPr>
            <w:r>
              <w:t>0.0%</w:t>
            </w:r>
          </w:p>
        </w:tc>
        <w:tc>
          <w:tcPr>
            <w:tcW w:w="733" w:type="pct"/>
            <w:vMerge/>
            <w:tcBorders>
              <w:left w:val="single" w:sz="4" w:space="0" w:color="auto"/>
              <w:right w:val="single" w:sz="4" w:space="0" w:color="auto"/>
            </w:tcBorders>
            <w:vAlign w:val="center"/>
            <w:hideMark/>
          </w:tcPr>
          <w:p w14:paraId="5007F55C" w14:textId="77777777" w:rsidR="007773F4" w:rsidRDefault="007773F4" w:rsidP="007773F4">
            <w:pPr>
              <w:autoSpaceDE/>
              <w:autoSpaceDN/>
              <w:adjustRightInd/>
              <w:jc w:val="left"/>
              <w:rPr>
                <w:rFonts w:eastAsia="MS Gothic" w:cs="Segoe UI Symbol"/>
                <w:bCs/>
                <w:sz w:val="16"/>
                <w:szCs w:val="16"/>
              </w:rPr>
            </w:pPr>
          </w:p>
        </w:tc>
      </w:tr>
      <w:tr w:rsidR="007773F4" w14:paraId="19D4BDA6" w14:textId="77777777" w:rsidTr="007773F4">
        <w:trPr>
          <w:trHeight w:val="544"/>
        </w:trPr>
        <w:tc>
          <w:tcPr>
            <w:tcW w:w="522" w:type="pct"/>
            <w:vMerge/>
            <w:tcBorders>
              <w:left w:val="single" w:sz="4" w:space="0" w:color="auto"/>
              <w:right w:val="single" w:sz="4" w:space="0" w:color="auto"/>
            </w:tcBorders>
            <w:vAlign w:val="center"/>
          </w:tcPr>
          <w:p w14:paraId="767B9EE6" w14:textId="77777777" w:rsidR="007773F4" w:rsidRDefault="007773F4" w:rsidP="007773F4">
            <w:pPr>
              <w:autoSpaceDE/>
              <w:autoSpaceDN/>
              <w:adjustRightInd/>
              <w:jc w:val="left"/>
              <w:rPr>
                <w:rFonts w:asciiTheme="minorHAnsi" w:hAnsiTheme="minorHAnsi"/>
                <w:b/>
                <w:sz w:val="16"/>
                <w:szCs w:val="16"/>
                <w:lang w:bidi="en-US"/>
              </w:rPr>
            </w:pPr>
          </w:p>
        </w:tc>
        <w:tc>
          <w:tcPr>
            <w:tcW w:w="383" w:type="pct"/>
            <w:vMerge/>
            <w:tcBorders>
              <w:left w:val="single" w:sz="4" w:space="0" w:color="auto"/>
              <w:right w:val="single" w:sz="4" w:space="0" w:color="auto"/>
            </w:tcBorders>
            <w:vAlign w:val="center"/>
          </w:tcPr>
          <w:p w14:paraId="7F8BC69A" w14:textId="77777777" w:rsidR="007773F4" w:rsidRDefault="007773F4" w:rsidP="007773F4">
            <w:pPr>
              <w:autoSpaceDE/>
              <w:autoSpaceDN/>
              <w:adjustRightInd/>
              <w:jc w:val="left"/>
              <w:rPr>
                <w:rFonts w:asciiTheme="minorHAnsi" w:hAnsiTheme="minorHAnsi"/>
                <w:sz w:val="16"/>
              </w:rPr>
            </w:pPr>
          </w:p>
        </w:tc>
        <w:tc>
          <w:tcPr>
            <w:tcW w:w="732" w:type="pct"/>
            <w:vMerge/>
            <w:tcBorders>
              <w:left w:val="single" w:sz="4" w:space="0" w:color="auto"/>
              <w:right w:val="single" w:sz="4" w:space="0" w:color="auto"/>
            </w:tcBorders>
            <w:vAlign w:val="center"/>
          </w:tcPr>
          <w:p w14:paraId="304EF543" w14:textId="77777777" w:rsidR="007773F4" w:rsidRDefault="007773F4" w:rsidP="007773F4">
            <w:pPr>
              <w:autoSpaceDE/>
              <w:autoSpaceDN/>
              <w:adjustRightInd/>
              <w:jc w:val="left"/>
              <w:rPr>
                <w:rFonts w:asciiTheme="minorHAnsi" w:hAnsiTheme="minorHAnsi"/>
                <w:sz w:val="16"/>
                <w:szCs w:val="20"/>
                <w:lang w:bidi="en-US"/>
              </w:rPr>
            </w:pPr>
          </w:p>
        </w:tc>
        <w:tc>
          <w:tcPr>
            <w:tcW w:w="522" w:type="pct"/>
            <w:vMerge/>
            <w:tcBorders>
              <w:left w:val="single" w:sz="4" w:space="0" w:color="auto"/>
              <w:right w:val="single" w:sz="4" w:space="0" w:color="auto"/>
            </w:tcBorders>
            <w:vAlign w:val="center"/>
          </w:tcPr>
          <w:p w14:paraId="6023D3CB" w14:textId="77777777" w:rsidR="007773F4" w:rsidRDefault="007773F4" w:rsidP="007773F4">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59810563" w14:textId="4A316979" w:rsidR="007773F4" w:rsidRDefault="007773F4" w:rsidP="007773F4">
            <w:pPr>
              <w:pStyle w:val="TableHeader8-Centered"/>
            </w:pPr>
            <w:r>
              <w:t>PMCF Activity / DUA for Femoral Shaft Fractures and Distal Femur Fractures</w:t>
            </w:r>
            <w:r>
              <w:br/>
              <w:t xml:space="preserve">(Section </w:t>
            </w:r>
            <w:r>
              <w:fldChar w:fldCharType="begin"/>
            </w:r>
            <w:r>
              <w:instrText xml:space="preserve"> REF _Ref120535400 \r \h </w:instrText>
            </w:r>
            <w:r>
              <w:fldChar w:fldCharType="separate"/>
            </w:r>
            <w:r>
              <w:t>6.2.3</w:t>
            </w:r>
            <w:r>
              <w:fldChar w:fldCharType="end"/>
            </w:r>
            <w:r>
              <w:t>)</w:t>
            </w:r>
            <w:r>
              <w:br/>
            </w:r>
            <w:r w:rsidRPr="00FD0511">
              <w:t>(</w:t>
            </w:r>
            <w:r>
              <w:t>65</w:t>
            </w:r>
            <w:r w:rsidRPr="00FD0511">
              <w:t xml:space="preserve"> patients</w:t>
            </w:r>
            <w:r>
              <w:t xml:space="preserve"> (68 </w:t>
            </w:r>
            <w:r w:rsidR="00B4484C">
              <w:t>bones</w:t>
            </w:r>
            <w:r>
              <w:t>)</w:t>
            </w:r>
            <w:r w:rsidRPr="00FD0511">
              <w:t xml:space="preserve">, f/u: </w:t>
            </w:r>
            <w:r w:rsidRPr="00E436D5">
              <w:t>19 – 1072 days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45B87D5B" w14:textId="22389F5D" w:rsidR="007773F4" w:rsidRDefault="007773F4" w:rsidP="007773F4">
            <w:pPr>
              <w:pStyle w:val="TableCell8-Centered"/>
            </w:pPr>
            <w:r>
              <w:t>0.0%</w:t>
            </w:r>
          </w:p>
        </w:tc>
        <w:tc>
          <w:tcPr>
            <w:tcW w:w="733" w:type="pct"/>
            <w:vMerge/>
            <w:tcBorders>
              <w:left w:val="single" w:sz="4" w:space="0" w:color="auto"/>
              <w:right w:val="single" w:sz="4" w:space="0" w:color="auto"/>
            </w:tcBorders>
            <w:vAlign w:val="center"/>
          </w:tcPr>
          <w:p w14:paraId="51ADF675" w14:textId="77777777" w:rsidR="007773F4" w:rsidRDefault="007773F4" w:rsidP="007773F4">
            <w:pPr>
              <w:autoSpaceDE/>
              <w:autoSpaceDN/>
              <w:adjustRightInd/>
              <w:jc w:val="left"/>
              <w:rPr>
                <w:rFonts w:eastAsia="MS Gothic" w:cs="Segoe UI Symbol"/>
                <w:bCs/>
                <w:sz w:val="16"/>
                <w:szCs w:val="16"/>
              </w:rPr>
            </w:pPr>
          </w:p>
        </w:tc>
      </w:tr>
      <w:tr w:rsidR="007773F4" w14:paraId="3B14261B" w14:textId="77777777" w:rsidTr="007773F4">
        <w:trPr>
          <w:trHeight w:val="544"/>
        </w:trPr>
        <w:tc>
          <w:tcPr>
            <w:tcW w:w="522" w:type="pct"/>
            <w:vMerge/>
            <w:tcBorders>
              <w:left w:val="single" w:sz="4" w:space="0" w:color="auto"/>
              <w:right w:val="single" w:sz="4" w:space="0" w:color="auto"/>
            </w:tcBorders>
            <w:vAlign w:val="center"/>
          </w:tcPr>
          <w:p w14:paraId="7F5056D9" w14:textId="77777777" w:rsidR="007773F4" w:rsidRDefault="007773F4" w:rsidP="007773F4">
            <w:pPr>
              <w:autoSpaceDE/>
              <w:autoSpaceDN/>
              <w:adjustRightInd/>
              <w:jc w:val="left"/>
              <w:rPr>
                <w:rFonts w:asciiTheme="minorHAnsi" w:hAnsiTheme="minorHAnsi"/>
                <w:b/>
                <w:sz w:val="16"/>
                <w:szCs w:val="16"/>
                <w:lang w:bidi="en-US"/>
              </w:rPr>
            </w:pPr>
          </w:p>
        </w:tc>
        <w:tc>
          <w:tcPr>
            <w:tcW w:w="383" w:type="pct"/>
            <w:vMerge/>
            <w:tcBorders>
              <w:left w:val="single" w:sz="4" w:space="0" w:color="auto"/>
              <w:right w:val="single" w:sz="4" w:space="0" w:color="auto"/>
            </w:tcBorders>
            <w:vAlign w:val="center"/>
          </w:tcPr>
          <w:p w14:paraId="4820C296" w14:textId="77777777" w:rsidR="007773F4" w:rsidRDefault="007773F4" w:rsidP="007773F4">
            <w:pPr>
              <w:autoSpaceDE/>
              <w:autoSpaceDN/>
              <w:adjustRightInd/>
              <w:jc w:val="left"/>
              <w:rPr>
                <w:rFonts w:asciiTheme="minorHAnsi" w:hAnsiTheme="minorHAnsi"/>
                <w:sz w:val="16"/>
              </w:rPr>
            </w:pPr>
          </w:p>
        </w:tc>
        <w:tc>
          <w:tcPr>
            <w:tcW w:w="732" w:type="pct"/>
            <w:vMerge/>
            <w:tcBorders>
              <w:left w:val="single" w:sz="4" w:space="0" w:color="auto"/>
              <w:right w:val="single" w:sz="4" w:space="0" w:color="auto"/>
            </w:tcBorders>
            <w:vAlign w:val="center"/>
          </w:tcPr>
          <w:p w14:paraId="2BD5C2CB" w14:textId="77777777" w:rsidR="007773F4" w:rsidRDefault="007773F4" w:rsidP="007773F4">
            <w:pPr>
              <w:autoSpaceDE/>
              <w:autoSpaceDN/>
              <w:adjustRightInd/>
              <w:jc w:val="left"/>
              <w:rPr>
                <w:rFonts w:asciiTheme="minorHAnsi" w:hAnsiTheme="minorHAnsi"/>
                <w:sz w:val="16"/>
                <w:szCs w:val="20"/>
                <w:lang w:bidi="en-US"/>
              </w:rPr>
            </w:pPr>
          </w:p>
        </w:tc>
        <w:tc>
          <w:tcPr>
            <w:tcW w:w="522" w:type="pct"/>
            <w:vMerge/>
            <w:tcBorders>
              <w:left w:val="single" w:sz="4" w:space="0" w:color="auto"/>
              <w:right w:val="single" w:sz="4" w:space="0" w:color="auto"/>
            </w:tcBorders>
            <w:vAlign w:val="center"/>
          </w:tcPr>
          <w:p w14:paraId="429EB878" w14:textId="77777777" w:rsidR="007773F4" w:rsidRDefault="007773F4" w:rsidP="007773F4">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5E179B73" w14:textId="1CA05A49" w:rsidR="007773F4" w:rsidRDefault="007773F4" w:rsidP="007773F4">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_Ref120535497 \r \h </w:instrText>
            </w:r>
            <w:r>
              <w:fldChar w:fldCharType="separate"/>
            </w:r>
            <w:r>
              <w:t>6.2.4</w:t>
            </w:r>
            <w:r>
              <w:fldChar w:fldCharType="end"/>
            </w:r>
            <w:r>
              <w:t>)</w:t>
            </w:r>
            <w:r>
              <w:br/>
            </w:r>
            <w:r w:rsidRPr="00FD0511">
              <w:t>(</w:t>
            </w:r>
            <w:r>
              <w:t>59</w:t>
            </w:r>
            <w:r w:rsidRPr="00FD0511">
              <w:t xml:space="preserve"> patients</w:t>
            </w:r>
            <w:r>
              <w:t xml:space="preserve"> (61 fractures)</w:t>
            </w:r>
            <w:r w:rsidRPr="00FD0511">
              <w:t xml:space="preserve">, f/u: </w:t>
            </w:r>
            <w:r w:rsidRPr="00E436D5">
              <w:t>2 – 44 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4AB36C09" w14:textId="319DB741" w:rsidR="007773F4" w:rsidRDefault="007773F4" w:rsidP="007773F4">
            <w:pPr>
              <w:pStyle w:val="TableCell8-Centered"/>
            </w:pPr>
            <w:r>
              <w:t>0.0%</w:t>
            </w:r>
          </w:p>
        </w:tc>
        <w:tc>
          <w:tcPr>
            <w:tcW w:w="733" w:type="pct"/>
            <w:vMerge/>
            <w:tcBorders>
              <w:left w:val="single" w:sz="4" w:space="0" w:color="auto"/>
              <w:right w:val="single" w:sz="4" w:space="0" w:color="auto"/>
            </w:tcBorders>
            <w:vAlign w:val="center"/>
          </w:tcPr>
          <w:p w14:paraId="60446644" w14:textId="77777777" w:rsidR="007773F4" w:rsidRDefault="007773F4" w:rsidP="007773F4">
            <w:pPr>
              <w:autoSpaceDE/>
              <w:autoSpaceDN/>
              <w:adjustRightInd/>
              <w:jc w:val="left"/>
              <w:rPr>
                <w:rFonts w:eastAsia="MS Gothic" w:cs="Segoe UI Symbol"/>
                <w:bCs/>
                <w:sz w:val="16"/>
                <w:szCs w:val="16"/>
              </w:rPr>
            </w:pPr>
          </w:p>
        </w:tc>
      </w:tr>
      <w:tr w:rsidR="007773F4" w14:paraId="0EC0A038" w14:textId="77777777" w:rsidTr="007773F4">
        <w:trPr>
          <w:trHeight w:val="467"/>
        </w:trPr>
        <w:tc>
          <w:tcPr>
            <w:tcW w:w="522" w:type="pct"/>
            <w:vMerge w:val="restart"/>
            <w:tcBorders>
              <w:top w:val="single" w:sz="4" w:space="0" w:color="auto"/>
              <w:left w:val="single" w:sz="4" w:space="0" w:color="auto"/>
              <w:bottom w:val="single" w:sz="4" w:space="0" w:color="auto"/>
              <w:right w:val="single" w:sz="4" w:space="0" w:color="auto"/>
            </w:tcBorders>
            <w:vAlign w:val="center"/>
            <w:hideMark/>
          </w:tcPr>
          <w:p w14:paraId="697B0B7C" w14:textId="04984CD6" w:rsidR="007773F4" w:rsidRDefault="007773F4" w:rsidP="007773F4">
            <w:pPr>
              <w:pStyle w:val="TableHeader8-Left"/>
              <w:rPr>
                <w:lang w:bidi="en-US"/>
              </w:rPr>
            </w:pPr>
            <w:r>
              <w:lastRenderedPageBreak/>
              <w:t>Nonunion (% of patients)</w:t>
            </w:r>
          </w:p>
        </w:tc>
        <w:tc>
          <w:tcPr>
            <w:tcW w:w="383" w:type="pct"/>
            <w:vMerge w:val="restart"/>
            <w:tcBorders>
              <w:top w:val="single" w:sz="4" w:space="0" w:color="auto"/>
              <w:left w:val="single" w:sz="4" w:space="0" w:color="auto"/>
              <w:bottom w:val="single" w:sz="4" w:space="0" w:color="auto"/>
              <w:right w:val="single" w:sz="4" w:space="0" w:color="auto"/>
            </w:tcBorders>
            <w:vAlign w:val="center"/>
            <w:hideMark/>
          </w:tcPr>
          <w:p w14:paraId="307476A7" w14:textId="354D324C" w:rsidR="007773F4" w:rsidRDefault="007773F4" w:rsidP="007773F4">
            <w:pPr>
              <w:pStyle w:val="TableCell8-Centered"/>
            </w:pPr>
            <w:r w:rsidRPr="00FD0511">
              <w:rPr>
                <w:rFonts w:cs="Calibri"/>
              </w:rPr>
              <w:t>↓</w:t>
            </w:r>
          </w:p>
        </w:tc>
        <w:tc>
          <w:tcPr>
            <w:tcW w:w="732" w:type="pct"/>
            <w:vMerge w:val="restart"/>
            <w:tcBorders>
              <w:top w:val="single" w:sz="4" w:space="0" w:color="auto"/>
              <w:left w:val="single" w:sz="4" w:space="0" w:color="auto"/>
              <w:bottom w:val="single" w:sz="4" w:space="0" w:color="auto"/>
              <w:right w:val="single" w:sz="4" w:space="0" w:color="auto"/>
            </w:tcBorders>
            <w:vAlign w:val="center"/>
            <w:hideMark/>
          </w:tcPr>
          <w:p w14:paraId="650D9F23" w14:textId="4DF7CDE9" w:rsidR="007773F4" w:rsidRDefault="007773F4" w:rsidP="007773F4">
            <w:pPr>
              <w:pStyle w:val="TableCell8-Centered"/>
              <w:rPr>
                <w:lang w:bidi="en-US"/>
              </w:rPr>
            </w:pPr>
            <w:r w:rsidRPr="0081798C">
              <w:rPr>
                <w:rFonts w:cstheme="minorHAnsi"/>
                <w:b/>
                <w:bCs/>
                <w:szCs w:val="16"/>
                <w:lang w:bidi="en-US"/>
              </w:rPr>
              <w:t>Femoral Shaft Fractures</w:t>
            </w:r>
            <w:r>
              <w:rPr>
                <w:lang w:bidi="en-US"/>
              </w:rPr>
              <w:t>: 0 – 14%</w:t>
            </w:r>
          </w:p>
          <w:p w14:paraId="36A33E4F" w14:textId="2F9A2E4C" w:rsidR="007773F4" w:rsidRDefault="007773F4" w:rsidP="007773F4">
            <w:pPr>
              <w:pStyle w:val="TableCell8-Centered"/>
              <w:rPr>
                <w:lang w:bidi="en-US"/>
              </w:rPr>
            </w:pPr>
          </w:p>
          <w:p w14:paraId="66D223F4" w14:textId="77777777" w:rsidR="007773F4" w:rsidRDefault="007773F4" w:rsidP="007773F4">
            <w:pPr>
              <w:pStyle w:val="TableCell8-Centered"/>
              <w:rPr>
                <w:lang w:bidi="en-US"/>
              </w:rPr>
            </w:pPr>
            <w:r w:rsidRPr="0081798C">
              <w:rPr>
                <w:rFonts w:cstheme="minorHAnsi"/>
                <w:b/>
                <w:bCs/>
                <w:szCs w:val="16"/>
                <w:lang w:bidi="en-US"/>
              </w:rPr>
              <w:t>Distal Femur Fractures</w:t>
            </w:r>
            <w:r>
              <w:rPr>
                <w:lang w:bidi="en-US"/>
              </w:rPr>
              <w:t xml:space="preserve">: </w:t>
            </w:r>
          </w:p>
          <w:p w14:paraId="48EEEC08" w14:textId="1106D593" w:rsidR="007773F4" w:rsidRDefault="007773F4" w:rsidP="007773F4">
            <w:pPr>
              <w:pStyle w:val="TableCell8-Centered"/>
              <w:rPr>
                <w:lang w:bidi="en-US"/>
              </w:rPr>
            </w:pPr>
            <w:r>
              <w:rPr>
                <w:lang w:bidi="en-US"/>
              </w:rPr>
              <w:t>4 – 7%</w:t>
            </w:r>
          </w:p>
          <w:p w14:paraId="4E3C1835" w14:textId="77777777" w:rsidR="007773F4" w:rsidRDefault="007773F4" w:rsidP="007773F4">
            <w:pPr>
              <w:pStyle w:val="TableCell8-Centered"/>
              <w:rPr>
                <w:lang w:bidi="en-US"/>
              </w:rPr>
            </w:pPr>
          </w:p>
          <w:p w14:paraId="7EF8C001" w14:textId="32DA531C" w:rsidR="007773F4" w:rsidRDefault="007773F4" w:rsidP="007773F4">
            <w:pPr>
              <w:pStyle w:val="TableCell8-Centered"/>
              <w:rPr>
                <w:lang w:bidi="en-US"/>
              </w:rPr>
            </w:pPr>
            <w:r w:rsidRPr="0081798C">
              <w:rPr>
                <w:rFonts w:cstheme="minorHAnsi"/>
                <w:b/>
                <w:bCs/>
                <w:szCs w:val="16"/>
                <w:lang w:bidi="en-US"/>
              </w:rPr>
              <w:t>Overal</w:t>
            </w:r>
            <w:r>
              <w:rPr>
                <w:lang w:bidi="en-US"/>
              </w:rPr>
              <w:t xml:space="preserve">l: </w:t>
            </w:r>
            <w:r w:rsidRPr="00E436D5">
              <w:rPr>
                <w:lang w:bidi="en-US"/>
              </w:rPr>
              <w:t>0.00 – 14%</w:t>
            </w:r>
          </w:p>
        </w:tc>
        <w:tc>
          <w:tcPr>
            <w:tcW w:w="52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EAD050" w14:textId="77777777" w:rsidR="007773F4" w:rsidRDefault="007773F4" w:rsidP="007773F4">
            <w:pPr>
              <w:pStyle w:val="TableHeader8-Centered"/>
            </w:pPr>
            <w:r>
              <w:t>Overall Value Range</w:t>
            </w:r>
          </w:p>
        </w:tc>
        <w:tc>
          <w:tcPr>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4660E7" w14:textId="77777777" w:rsidR="007773F4" w:rsidRDefault="007773F4" w:rsidP="007773F4">
            <w:pPr>
              <w:pStyle w:val="TableHeader8-Centered"/>
            </w:pPr>
            <w:r>
              <w:t>Data Source / Cohort</w:t>
            </w:r>
          </w:p>
        </w:tc>
        <w:tc>
          <w:tcPr>
            <w:tcW w:w="64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0087F1" w14:textId="1D4A12BC" w:rsidR="007773F4" w:rsidRDefault="007773F4" w:rsidP="007773F4">
            <w:pPr>
              <w:pStyle w:val="TableHeader8-Centered"/>
            </w:pPr>
            <w:r>
              <w:t>Value (Range)</w:t>
            </w:r>
          </w:p>
        </w:tc>
        <w:tc>
          <w:tcPr>
            <w:tcW w:w="733" w:type="pct"/>
            <w:vMerge w:val="restart"/>
            <w:tcBorders>
              <w:top w:val="single" w:sz="4" w:space="0" w:color="auto"/>
              <w:left w:val="single" w:sz="4" w:space="0" w:color="auto"/>
              <w:bottom w:val="single" w:sz="4" w:space="0" w:color="auto"/>
              <w:right w:val="single" w:sz="4" w:space="0" w:color="auto"/>
            </w:tcBorders>
            <w:vAlign w:val="center"/>
            <w:hideMark/>
          </w:tcPr>
          <w:p w14:paraId="45DEC88D" w14:textId="4BD225DD" w:rsidR="007773F4" w:rsidRDefault="00C260C2" w:rsidP="00007783">
            <w:pPr>
              <w:pStyle w:val="TableCell8-Box"/>
            </w:pPr>
            <w:sdt>
              <w:sdtPr>
                <w:id w:val="277770422"/>
                <w14:checkbox>
                  <w14:checked w14:val="1"/>
                  <w14:checkedState w14:val="2612" w14:font="MS Gothic"/>
                  <w14:uncheckedState w14:val="2610" w14:font="MS Gothic"/>
                </w14:checkbox>
              </w:sdtPr>
              <w:sdtEndPr/>
              <w:sdtContent>
                <w:r w:rsidR="007773F4">
                  <w:rPr>
                    <w:rFonts w:ascii="MS Gothic" w:hAnsi="MS Gothic" w:hint="eastAsia"/>
                  </w:rPr>
                  <w:t>☒</w:t>
                </w:r>
              </w:sdtContent>
            </w:sdt>
            <w:r w:rsidR="007773F4">
              <w:t xml:space="preserve"> </w:t>
            </w:r>
            <w:r w:rsidR="008307F5">
              <w:t>No</w:t>
            </w:r>
          </w:p>
        </w:tc>
      </w:tr>
      <w:tr w:rsidR="007773F4" w14:paraId="4E0F197F" w14:textId="77777777" w:rsidTr="00B52B61">
        <w:trPr>
          <w:trHeight w:val="544"/>
        </w:trPr>
        <w:tc>
          <w:tcPr>
            <w:tcW w:w="522" w:type="pct"/>
            <w:vMerge/>
            <w:tcBorders>
              <w:top w:val="single" w:sz="4" w:space="0" w:color="auto"/>
              <w:left w:val="single" w:sz="4" w:space="0" w:color="auto"/>
              <w:bottom w:val="single" w:sz="4" w:space="0" w:color="auto"/>
              <w:right w:val="single" w:sz="4" w:space="0" w:color="auto"/>
            </w:tcBorders>
            <w:vAlign w:val="center"/>
            <w:hideMark/>
          </w:tcPr>
          <w:p w14:paraId="0ECF3367" w14:textId="77777777" w:rsidR="007773F4" w:rsidRDefault="007773F4" w:rsidP="007773F4">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hideMark/>
          </w:tcPr>
          <w:p w14:paraId="3DF3AC97" w14:textId="77777777" w:rsidR="007773F4" w:rsidRDefault="007773F4" w:rsidP="007773F4">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hideMark/>
          </w:tcPr>
          <w:p w14:paraId="48310335" w14:textId="77777777" w:rsidR="007773F4" w:rsidRDefault="007773F4" w:rsidP="007773F4">
            <w:pPr>
              <w:autoSpaceDE/>
              <w:autoSpaceDN/>
              <w:adjustRightInd/>
              <w:jc w:val="left"/>
              <w:rPr>
                <w:rFonts w:asciiTheme="minorHAnsi" w:hAnsiTheme="minorHAnsi"/>
                <w:sz w:val="16"/>
                <w:szCs w:val="20"/>
                <w:lang w:bidi="en-US"/>
              </w:rPr>
            </w:pPr>
          </w:p>
        </w:tc>
        <w:tc>
          <w:tcPr>
            <w:tcW w:w="522" w:type="pct"/>
            <w:vMerge w:val="restart"/>
            <w:tcBorders>
              <w:top w:val="single" w:sz="4" w:space="0" w:color="auto"/>
              <w:left w:val="single" w:sz="4" w:space="0" w:color="auto"/>
              <w:bottom w:val="single" w:sz="4" w:space="0" w:color="auto"/>
              <w:right w:val="single" w:sz="4" w:space="0" w:color="auto"/>
            </w:tcBorders>
            <w:vAlign w:val="center"/>
          </w:tcPr>
          <w:p w14:paraId="1B54E6BE" w14:textId="58035F02" w:rsidR="007773F4" w:rsidRDefault="007773F4" w:rsidP="007773F4">
            <w:pPr>
              <w:pStyle w:val="TableHeader8-Centered"/>
            </w:pPr>
            <w:r>
              <w:t xml:space="preserve">0.00 – </w:t>
            </w:r>
            <w:r w:rsidR="008307F5">
              <w:t>24</w:t>
            </w:r>
            <w:r>
              <w:t>.0%</w:t>
            </w:r>
          </w:p>
        </w:tc>
        <w:tc>
          <w:tcPr>
            <w:tcW w:w="1463" w:type="pct"/>
            <w:tcBorders>
              <w:top w:val="single" w:sz="4" w:space="0" w:color="auto"/>
              <w:left w:val="single" w:sz="4" w:space="0" w:color="auto"/>
              <w:bottom w:val="single" w:sz="4" w:space="0" w:color="auto"/>
              <w:right w:val="single" w:sz="4" w:space="0" w:color="auto"/>
            </w:tcBorders>
            <w:vAlign w:val="center"/>
            <w:hideMark/>
          </w:tcPr>
          <w:p w14:paraId="2324BC60" w14:textId="5CDCDFC2" w:rsidR="007773F4" w:rsidRDefault="007773F4" w:rsidP="007773F4">
            <w:pPr>
              <w:pStyle w:val="TableHeader8-Centered"/>
            </w:pPr>
            <w:r>
              <w:t>Device-Specific Literature</w:t>
            </w:r>
            <w:r w:rsidR="00744186">
              <w:t xml:space="preserve"> for Femoral Shaft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rsidR="00744186">
              <w:t>176</w:t>
            </w:r>
            <w:r w:rsidRPr="00FD0511">
              <w:t xml:space="preserve"> patients, f/u: </w:t>
            </w:r>
            <w:r w:rsidR="00744186">
              <w:t>30.0</w:t>
            </w:r>
            <w:r w:rsidRPr="00FD0511">
              <w:t xml:space="preserve"> – 49.20</w:t>
            </w:r>
            <w:r>
              <w:t xml:space="preserve"> months</w:t>
            </w:r>
            <w:r w:rsidRPr="00FD0511">
              <w:t>)</w:t>
            </w:r>
          </w:p>
        </w:tc>
        <w:tc>
          <w:tcPr>
            <w:tcW w:w="645" w:type="pct"/>
            <w:tcBorders>
              <w:top w:val="single" w:sz="4" w:space="0" w:color="auto"/>
              <w:left w:val="single" w:sz="4" w:space="0" w:color="auto"/>
              <w:bottom w:val="single" w:sz="4" w:space="0" w:color="auto"/>
              <w:right w:val="single" w:sz="4" w:space="0" w:color="auto"/>
            </w:tcBorders>
            <w:shd w:val="clear" w:color="auto" w:fill="92D050"/>
            <w:vAlign w:val="center"/>
            <w:hideMark/>
          </w:tcPr>
          <w:p w14:paraId="75BBD2A3" w14:textId="3A647C6A" w:rsidR="007773F4" w:rsidRDefault="007773F4" w:rsidP="007773F4">
            <w:pPr>
              <w:pStyle w:val="TableCell8-Centered"/>
              <w:rPr>
                <w:szCs w:val="16"/>
              </w:rPr>
            </w:pPr>
            <w:r>
              <w:rPr>
                <w:szCs w:val="16"/>
              </w:rPr>
              <w:t xml:space="preserve">0.0 – </w:t>
            </w:r>
            <w:r w:rsidR="00744186">
              <w:rPr>
                <w:szCs w:val="16"/>
              </w:rPr>
              <w:t>24.0%</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418CB52B" w14:textId="77777777" w:rsidR="007773F4" w:rsidRDefault="007773F4" w:rsidP="007773F4">
            <w:pPr>
              <w:autoSpaceDE/>
              <w:autoSpaceDN/>
              <w:adjustRightInd/>
              <w:jc w:val="left"/>
              <w:rPr>
                <w:rFonts w:eastAsia="MS Gothic" w:cs="Segoe UI Symbol"/>
                <w:bCs/>
                <w:sz w:val="16"/>
                <w:szCs w:val="16"/>
              </w:rPr>
            </w:pPr>
          </w:p>
        </w:tc>
      </w:tr>
      <w:tr w:rsidR="00744186" w14:paraId="45E1AFF3"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tcPr>
          <w:p w14:paraId="6D500425"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tcPr>
          <w:p w14:paraId="31BBED96"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11966DEF"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tcPr>
          <w:p w14:paraId="53042684" w14:textId="77777777" w:rsidR="00744186" w:rsidRDefault="00744186" w:rsidP="00744186">
            <w:pPr>
              <w:pStyle w:val="TableHeader8-Centered"/>
            </w:pPr>
          </w:p>
        </w:tc>
        <w:tc>
          <w:tcPr>
            <w:tcW w:w="1463" w:type="pct"/>
            <w:tcBorders>
              <w:top w:val="single" w:sz="4" w:space="0" w:color="auto"/>
              <w:left w:val="single" w:sz="4" w:space="0" w:color="auto"/>
              <w:bottom w:val="single" w:sz="4" w:space="0" w:color="auto"/>
              <w:right w:val="single" w:sz="4" w:space="0" w:color="auto"/>
            </w:tcBorders>
            <w:vAlign w:val="center"/>
          </w:tcPr>
          <w:p w14:paraId="614674BC" w14:textId="5304DEDE" w:rsidR="00744186" w:rsidRDefault="00744186" w:rsidP="00744186">
            <w:pPr>
              <w:pStyle w:val="TableHeader8-Centered"/>
            </w:pPr>
            <w:r>
              <w:t>Device-Specific Literature for Distal Femur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43</w:t>
            </w:r>
            <w:r w:rsidRPr="00FD0511">
              <w:t xml:space="preserve"> patients, f/u: 16.70 – </w:t>
            </w:r>
            <w:r>
              <w:t>21.60 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66F947E1" w14:textId="16254F0D" w:rsidR="00744186" w:rsidRDefault="00744186" w:rsidP="00744186">
            <w:pPr>
              <w:pStyle w:val="TableCell8-Centered"/>
              <w:rPr>
                <w:szCs w:val="16"/>
              </w:rPr>
            </w:pPr>
            <w:r>
              <w:rPr>
                <w:szCs w:val="16"/>
              </w:rPr>
              <w:t>0.0 – 12.5%</w:t>
            </w:r>
          </w:p>
        </w:tc>
        <w:tc>
          <w:tcPr>
            <w:tcW w:w="733" w:type="pct"/>
            <w:vMerge/>
            <w:tcBorders>
              <w:top w:val="single" w:sz="4" w:space="0" w:color="auto"/>
              <w:left w:val="single" w:sz="4" w:space="0" w:color="auto"/>
              <w:bottom w:val="single" w:sz="4" w:space="0" w:color="auto"/>
              <w:right w:val="single" w:sz="4" w:space="0" w:color="auto"/>
            </w:tcBorders>
            <w:vAlign w:val="center"/>
          </w:tcPr>
          <w:p w14:paraId="04477F0C" w14:textId="77777777" w:rsidR="00744186" w:rsidRDefault="00744186" w:rsidP="00744186">
            <w:pPr>
              <w:autoSpaceDE/>
              <w:autoSpaceDN/>
              <w:adjustRightInd/>
              <w:jc w:val="left"/>
              <w:rPr>
                <w:rFonts w:eastAsia="MS Gothic" w:cs="Segoe UI Symbol"/>
                <w:bCs/>
                <w:sz w:val="16"/>
                <w:szCs w:val="16"/>
              </w:rPr>
            </w:pPr>
          </w:p>
        </w:tc>
      </w:tr>
      <w:tr w:rsidR="00744186" w14:paraId="41D47504" w14:textId="77777777" w:rsidTr="007773F4">
        <w:trPr>
          <w:trHeight w:val="70"/>
        </w:trPr>
        <w:tc>
          <w:tcPr>
            <w:tcW w:w="522" w:type="pct"/>
            <w:vMerge/>
            <w:tcBorders>
              <w:top w:val="single" w:sz="4" w:space="0" w:color="auto"/>
              <w:left w:val="single" w:sz="4" w:space="0" w:color="auto"/>
              <w:bottom w:val="single" w:sz="4" w:space="0" w:color="auto"/>
              <w:right w:val="single" w:sz="4" w:space="0" w:color="auto"/>
            </w:tcBorders>
            <w:vAlign w:val="center"/>
            <w:hideMark/>
          </w:tcPr>
          <w:p w14:paraId="3452060A"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hideMark/>
          </w:tcPr>
          <w:p w14:paraId="49BE6C7F"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hideMark/>
          </w:tcPr>
          <w:p w14:paraId="29552D30"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hideMark/>
          </w:tcPr>
          <w:p w14:paraId="43B3573D"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hideMark/>
          </w:tcPr>
          <w:p w14:paraId="52269FF7" w14:textId="2F20E4CA" w:rsidR="00744186" w:rsidRDefault="00744186" w:rsidP="00744186">
            <w:pPr>
              <w:pStyle w:val="TableHeader8-Centered"/>
            </w:pPr>
            <w:r w:rsidRPr="00FD0511">
              <w:t xml:space="preserve">PMCF Activity </w:t>
            </w:r>
            <w:r>
              <w:t>/ RWE for Femoral Shaft Fractures and Distal femur Fractures</w:t>
            </w:r>
            <w:r w:rsidRPr="00FD0511">
              <w:br/>
              <w:t xml:space="preserve">(Section </w:t>
            </w:r>
            <w:r w:rsidRPr="00FD0511">
              <w:fldChar w:fldCharType="begin"/>
            </w:r>
            <w:r w:rsidRPr="00FD0511">
              <w:instrText xml:space="preserve"> REF _Ref120532936 \r \h </w:instrText>
            </w:r>
            <w:r>
              <w:instrText xml:space="preserve"> \* MERGEFORMAT </w:instrText>
            </w:r>
            <w:r w:rsidRPr="00FD0511">
              <w:fldChar w:fldCharType="separate"/>
            </w:r>
            <w:r>
              <w:t>6.2.1</w:t>
            </w:r>
            <w:r w:rsidRPr="00FD0511">
              <w:fldChar w:fldCharType="end"/>
            </w:r>
            <w:r w:rsidRPr="00FD0511">
              <w:t>)</w:t>
            </w:r>
            <w:r w:rsidRPr="00FD0511">
              <w:br/>
              <w:t>(2,617 patients, f/u: 3 – 12 months)</w:t>
            </w:r>
          </w:p>
        </w:tc>
        <w:tc>
          <w:tcPr>
            <w:tcW w:w="645" w:type="pct"/>
            <w:tcBorders>
              <w:top w:val="single" w:sz="4" w:space="0" w:color="auto"/>
              <w:left w:val="single" w:sz="4" w:space="0" w:color="auto"/>
              <w:bottom w:val="single" w:sz="4" w:space="0" w:color="auto"/>
              <w:right w:val="single" w:sz="4" w:space="0" w:color="auto"/>
            </w:tcBorders>
            <w:vAlign w:val="center"/>
            <w:hideMark/>
          </w:tcPr>
          <w:p w14:paraId="0BAC25B6" w14:textId="3C05B2D8" w:rsidR="00744186" w:rsidRDefault="00744186" w:rsidP="00744186">
            <w:pPr>
              <w:pStyle w:val="TableCell8-Centered"/>
            </w:pPr>
            <w:r w:rsidRPr="00E436D5">
              <w:t>3.3 – 3.6%</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662F5B75" w14:textId="77777777" w:rsidR="00744186" w:rsidRDefault="00744186" w:rsidP="00744186">
            <w:pPr>
              <w:autoSpaceDE/>
              <w:autoSpaceDN/>
              <w:adjustRightInd/>
              <w:jc w:val="left"/>
              <w:rPr>
                <w:rFonts w:eastAsia="MS Gothic" w:cs="Segoe UI Symbol"/>
                <w:bCs/>
                <w:sz w:val="16"/>
                <w:szCs w:val="16"/>
              </w:rPr>
            </w:pPr>
          </w:p>
        </w:tc>
      </w:tr>
      <w:tr w:rsidR="00744186" w14:paraId="13CA2AC6"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tcPr>
          <w:p w14:paraId="5F541F2B"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tcPr>
          <w:p w14:paraId="393CA550"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669ECF18"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tcPr>
          <w:p w14:paraId="757BAE2C"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24D5C1C0" w14:textId="65F6D780" w:rsidR="00744186" w:rsidRDefault="00744186" w:rsidP="00744186">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_Ref120533298 \r \h </w:instrText>
            </w:r>
            <w:r>
              <w:fldChar w:fldCharType="separate"/>
            </w:r>
            <w:r>
              <w:t>6.2.2</w:t>
            </w:r>
            <w:r>
              <w:fldChar w:fldCharType="end"/>
            </w:r>
            <w:r>
              <w:t>)</w:t>
            </w:r>
            <w:r>
              <w:br/>
            </w:r>
            <w:r w:rsidRPr="00FD0511">
              <w:t>(179 patients</w:t>
            </w:r>
            <w:r>
              <w:t xml:space="preserve"> (182 fractures)</w:t>
            </w:r>
            <w:r w:rsidRPr="00FD0511">
              <w:t>, f/u: 1 – 36 months)</w:t>
            </w:r>
          </w:p>
        </w:tc>
        <w:tc>
          <w:tcPr>
            <w:tcW w:w="645" w:type="pct"/>
            <w:tcBorders>
              <w:top w:val="single" w:sz="4" w:space="0" w:color="auto"/>
              <w:left w:val="single" w:sz="4" w:space="0" w:color="auto"/>
              <w:bottom w:val="single" w:sz="4" w:space="0" w:color="auto"/>
              <w:right w:val="single" w:sz="4" w:space="0" w:color="auto"/>
            </w:tcBorders>
            <w:vAlign w:val="center"/>
          </w:tcPr>
          <w:p w14:paraId="3776AEA7" w14:textId="778FCFBA" w:rsidR="00744186" w:rsidRDefault="00744186" w:rsidP="00744186">
            <w:pPr>
              <w:pStyle w:val="TableCell8-Centered"/>
              <w:rPr>
                <w:highlight w:val="magenta"/>
              </w:rPr>
            </w:pPr>
            <w:r>
              <w:t>0.0</w:t>
            </w:r>
            <w:r w:rsidRPr="00947F97">
              <w:t>%</w:t>
            </w:r>
          </w:p>
        </w:tc>
        <w:tc>
          <w:tcPr>
            <w:tcW w:w="733" w:type="pct"/>
            <w:vMerge/>
            <w:tcBorders>
              <w:top w:val="single" w:sz="4" w:space="0" w:color="auto"/>
              <w:left w:val="single" w:sz="4" w:space="0" w:color="auto"/>
              <w:bottom w:val="single" w:sz="4" w:space="0" w:color="auto"/>
              <w:right w:val="single" w:sz="4" w:space="0" w:color="auto"/>
            </w:tcBorders>
            <w:vAlign w:val="center"/>
          </w:tcPr>
          <w:p w14:paraId="5F171695" w14:textId="77777777" w:rsidR="00744186" w:rsidRDefault="00744186" w:rsidP="00744186">
            <w:pPr>
              <w:autoSpaceDE/>
              <w:autoSpaceDN/>
              <w:adjustRightInd/>
              <w:jc w:val="left"/>
              <w:rPr>
                <w:rFonts w:eastAsia="MS Gothic" w:cs="Segoe UI Symbol"/>
                <w:bCs/>
                <w:sz w:val="16"/>
                <w:szCs w:val="16"/>
              </w:rPr>
            </w:pPr>
          </w:p>
        </w:tc>
      </w:tr>
      <w:tr w:rsidR="00744186" w14:paraId="3C3FC82F"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tcPr>
          <w:p w14:paraId="1D430248"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tcPr>
          <w:p w14:paraId="2EBB4F76"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62E42A65"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tcPr>
          <w:p w14:paraId="663B5E4C"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0E9D823F" w14:textId="2ABD0454" w:rsidR="00744186" w:rsidRDefault="00744186" w:rsidP="00744186">
            <w:pPr>
              <w:pStyle w:val="TableHeader8-Centered"/>
            </w:pPr>
            <w:r>
              <w:t>PMCF Activity / DUA for Femoral Shaft Fractures and Distal Femur Fractures</w:t>
            </w:r>
            <w:r>
              <w:br/>
              <w:t xml:space="preserve">(Section </w:t>
            </w:r>
            <w:r>
              <w:fldChar w:fldCharType="begin"/>
            </w:r>
            <w:r>
              <w:instrText xml:space="preserve"> REF _Ref120535400 \r \h  \* MERGEFORMAT </w:instrText>
            </w:r>
            <w:r>
              <w:fldChar w:fldCharType="separate"/>
            </w:r>
            <w:r>
              <w:t>6.2.3</w:t>
            </w:r>
            <w:r>
              <w:fldChar w:fldCharType="end"/>
            </w:r>
            <w:r>
              <w:t>)</w:t>
            </w:r>
            <w:r>
              <w:br/>
            </w:r>
            <w:r w:rsidRPr="00FD0511">
              <w:t>(</w:t>
            </w:r>
            <w:r>
              <w:t>65</w:t>
            </w:r>
            <w:r w:rsidRPr="00FD0511">
              <w:t xml:space="preserve"> patients</w:t>
            </w:r>
            <w:r>
              <w:t xml:space="preserve"> (68 </w:t>
            </w:r>
            <w:r w:rsidR="00770255">
              <w:t>bones</w:t>
            </w:r>
            <w:r>
              <w:t>)</w:t>
            </w:r>
            <w:r w:rsidRPr="00FD0511">
              <w:t xml:space="preserve">, f/u: </w:t>
            </w:r>
            <w:r w:rsidRPr="00E436D5">
              <w:t>19 – 1072 days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4B9A6F4C" w14:textId="0BB6DE83" w:rsidR="00744186" w:rsidRPr="00947F97" w:rsidRDefault="00744186" w:rsidP="00744186">
            <w:pPr>
              <w:pStyle w:val="TableCell8-Centered"/>
            </w:pPr>
            <w:r>
              <w:t>0.0%</w:t>
            </w:r>
          </w:p>
        </w:tc>
        <w:tc>
          <w:tcPr>
            <w:tcW w:w="733" w:type="pct"/>
            <w:vMerge/>
            <w:tcBorders>
              <w:top w:val="single" w:sz="4" w:space="0" w:color="auto"/>
              <w:left w:val="single" w:sz="4" w:space="0" w:color="auto"/>
              <w:bottom w:val="single" w:sz="4" w:space="0" w:color="auto"/>
              <w:right w:val="single" w:sz="4" w:space="0" w:color="auto"/>
            </w:tcBorders>
            <w:vAlign w:val="center"/>
          </w:tcPr>
          <w:p w14:paraId="7EAC8A3A" w14:textId="77777777" w:rsidR="00744186" w:rsidRDefault="00744186" w:rsidP="00744186">
            <w:pPr>
              <w:autoSpaceDE/>
              <w:autoSpaceDN/>
              <w:adjustRightInd/>
              <w:jc w:val="left"/>
              <w:rPr>
                <w:rFonts w:eastAsia="MS Gothic" w:cs="Segoe UI Symbol"/>
                <w:bCs/>
                <w:sz w:val="16"/>
                <w:szCs w:val="16"/>
              </w:rPr>
            </w:pPr>
          </w:p>
        </w:tc>
      </w:tr>
      <w:tr w:rsidR="00744186" w14:paraId="4C000FF0"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hideMark/>
          </w:tcPr>
          <w:p w14:paraId="0E99E84F"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hideMark/>
          </w:tcPr>
          <w:p w14:paraId="4171C79C"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hideMark/>
          </w:tcPr>
          <w:p w14:paraId="45038C41"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hideMark/>
          </w:tcPr>
          <w:p w14:paraId="342878A0"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hideMark/>
          </w:tcPr>
          <w:p w14:paraId="0FA851E4" w14:textId="41AAD51F" w:rsidR="00744186" w:rsidRDefault="00744186" w:rsidP="00744186">
            <w:pPr>
              <w:pStyle w:val="TableHeader8-Centered"/>
            </w:pPr>
            <w:r>
              <w:t>PMCF Activity / DUA</w:t>
            </w:r>
            <w:r w:rsidR="008307F5">
              <w:t xml:space="preserve"> </w:t>
            </w:r>
            <w:r w:rsidR="00DD1631">
              <w:t xml:space="preserve">for </w:t>
            </w:r>
            <w:r w:rsidR="00DD1631" w:rsidRPr="00CA5DDD">
              <w:t>Femoral Shaft Fractures</w:t>
            </w:r>
            <w:r w:rsidR="00DD1631">
              <w:t xml:space="preserve"> and </w:t>
            </w:r>
            <w:r w:rsidR="00DD1631" w:rsidRPr="00CA5DDD">
              <w:t>Distal Femur Fractures</w:t>
            </w:r>
            <w:r w:rsidR="00DD1631" w:rsidDel="007773F4">
              <w:t xml:space="preserve"> </w:t>
            </w:r>
            <w:r>
              <w:br/>
              <w:t xml:space="preserve">(Section </w:t>
            </w:r>
            <w:r>
              <w:fldChar w:fldCharType="begin"/>
            </w:r>
            <w:r>
              <w:instrText xml:space="preserve"> REF _Ref120535497 \r \h </w:instrText>
            </w:r>
            <w:r>
              <w:fldChar w:fldCharType="separate"/>
            </w:r>
            <w:r>
              <w:t>6.2.4</w:t>
            </w:r>
            <w:r>
              <w:fldChar w:fldCharType="end"/>
            </w:r>
            <w:r>
              <w:t>)</w:t>
            </w:r>
            <w:r>
              <w:br/>
            </w:r>
            <w:r w:rsidRPr="00FD0511">
              <w:t>(</w:t>
            </w:r>
            <w:r>
              <w:t>59</w:t>
            </w:r>
            <w:r w:rsidRPr="00FD0511">
              <w:t xml:space="preserve"> patients</w:t>
            </w:r>
            <w:r>
              <w:t xml:space="preserve"> (61 fractures)</w:t>
            </w:r>
            <w:r w:rsidRPr="00FD0511">
              <w:t xml:space="preserve">, f/u: </w:t>
            </w:r>
            <w:r w:rsidRPr="00E436D5">
              <w:t>2 – 44 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hideMark/>
          </w:tcPr>
          <w:p w14:paraId="7157BADB" w14:textId="51BED922" w:rsidR="00744186" w:rsidRDefault="00744186" w:rsidP="00744186">
            <w:pPr>
              <w:pStyle w:val="TableCell8-Centered"/>
            </w:pPr>
            <w:r>
              <w:t>4.9%</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4DA848DC" w14:textId="77777777" w:rsidR="00744186" w:rsidRDefault="00744186" w:rsidP="00744186">
            <w:pPr>
              <w:autoSpaceDE/>
              <w:autoSpaceDN/>
              <w:adjustRightInd/>
              <w:jc w:val="left"/>
              <w:rPr>
                <w:rFonts w:eastAsia="MS Gothic" w:cs="Segoe UI Symbol"/>
                <w:bCs/>
                <w:sz w:val="16"/>
                <w:szCs w:val="16"/>
              </w:rPr>
            </w:pPr>
          </w:p>
        </w:tc>
      </w:tr>
      <w:tr w:rsidR="00744186" w14:paraId="06DE9E82" w14:textId="77777777" w:rsidTr="007773F4">
        <w:trPr>
          <w:trHeight w:val="467"/>
        </w:trPr>
        <w:tc>
          <w:tcPr>
            <w:tcW w:w="522" w:type="pct"/>
            <w:vMerge w:val="restart"/>
            <w:tcBorders>
              <w:top w:val="single" w:sz="4" w:space="0" w:color="auto"/>
              <w:left w:val="single" w:sz="4" w:space="0" w:color="auto"/>
              <w:bottom w:val="single" w:sz="4" w:space="0" w:color="auto"/>
              <w:right w:val="single" w:sz="4" w:space="0" w:color="auto"/>
            </w:tcBorders>
            <w:vAlign w:val="center"/>
            <w:hideMark/>
          </w:tcPr>
          <w:p w14:paraId="3970593B" w14:textId="5372BB0B" w:rsidR="00744186" w:rsidRDefault="00744186" w:rsidP="00744186">
            <w:pPr>
              <w:pStyle w:val="TableHeader8-Left"/>
              <w:rPr>
                <w:lang w:bidi="en-US"/>
              </w:rPr>
            </w:pPr>
            <w:r>
              <w:t>Revision (% of patients)</w:t>
            </w:r>
          </w:p>
        </w:tc>
        <w:tc>
          <w:tcPr>
            <w:tcW w:w="383" w:type="pct"/>
            <w:vMerge w:val="restart"/>
            <w:tcBorders>
              <w:top w:val="single" w:sz="4" w:space="0" w:color="auto"/>
              <w:left w:val="single" w:sz="4" w:space="0" w:color="auto"/>
              <w:bottom w:val="single" w:sz="4" w:space="0" w:color="auto"/>
              <w:right w:val="single" w:sz="4" w:space="0" w:color="auto"/>
            </w:tcBorders>
            <w:vAlign w:val="center"/>
            <w:hideMark/>
          </w:tcPr>
          <w:p w14:paraId="261C0D9E" w14:textId="3CB7B0A0" w:rsidR="00744186" w:rsidRDefault="00744186" w:rsidP="00744186">
            <w:pPr>
              <w:pStyle w:val="TableCell8-Centered"/>
            </w:pPr>
            <w:r w:rsidRPr="00FD0511">
              <w:rPr>
                <w:rFonts w:cs="Calibri"/>
              </w:rPr>
              <w:t>↓</w:t>
            </w:r>
          </w:p>
        </w:tc>
        <w:tc>
          <w:tcPr>
            <w:tcW w:w="732" w:type="pct"/>
            <w:vMerge w:val="restart"/>
            <w:tcBorders>
              <w:top w:val="single" w:sz="4" w:space="0" w:color="auto"/>
              <w:left w:val="single" w:sz="4" w:space="0" w:color="auto"/>
              <w:bottom w:val="single" w:sz="4" w:space="0" w:color="auto"/>
              <w:right w:val="single" w:sz="4" w:space="0" w:color="auto"/>
            </w:tcBorders>
            <w:vAlign w:val="center"/>
            <w:hideMark/>
          </w:tcPr>
          <w:p w14:paraId="3B01DB17" w14:textId="0B902478" w:rsidR="00744186" w:rsidRDefault="00744186" w:rsidP="00744186">
            <w:pPr>
              <w:pStyle w:val="TableCell8-Centered"/>
              <w:rPr>
                <w:lang w:bidi="en-US"/>
              </w:rPr>
            </w:pPr>
            <w:r w:rsidRPr="0081798C">
              <w:rPr>
                <w:rFonts w:cstheme="minorHAnsi"/>
                <w:b/>
                <w:bCs/>
                <w:szCs w:val="16"/>
                <w:lang w:bidi="en-US"/>
              </w:rPr>
              <w:t>Femoral Shaft Fractures</w:t>
            </w:r>
            <w:r>
              <w:rPr>
                <w:lang w:bidi="en-US"/>
              </w:rPr>
              <w:t>: 3.8 – 7.1%</w:t>
            </w:r>
          </w:p>
          <w:p w14:paraId="33D3C0F9" w14:textId="5D9EDED5" w:rsidR="00744186" w:rsidRDefault="00744186" w:rsidP="00744186">
            <w:pPr>
              <w:pStyle w:val="TableCell8-Centered"/>
              <w:rPr>
                <w:lang w:bidi="en-US"/>
              </w:rPr>
            </w:pPr>
          </w:p>
          <w:p w14:paraId="32D76B12" w14:textId="5EABDA5A" w:rsidR="00744186" w:rsidRDefault="00744186" w:rsidP="00744186">
            <w:pPr>
              <w:pStyle w:val="TableCell8-Centered"/>
              <w:rPr>
                <w:lang w:bidi="en-US"/>
              </w:rPr>
            </w:pPr>
            <w:r w:rsidRPr="0081798C">
              <w:rPr>
                <w:rFonts w:cstheme="minorHAnsi"/>
                <w:b/>
                <w:bCs/>
                <w:szCs w:val="16"/>
                <w:lang w:bidi="en-US"/>
              </w:rPr>
              <w:t>Distal Femur Fractures</w:t>
            </w:r>
            <w:r>
              <w:rPr>
                <w:lang w:bidi="en-US"/>
              </w:rPr>
              <w:t>: 10.9 – 14.6%</w:t>
            </w:r>
          </w:p>
          <w:p w14:paraId="730A233B" w14:textId="77777777" w:rsidR="00744186" w:rsidRDefault="00744186" w:rsidP="00744186">
            <w:pPr>
              <w:pStyle w:val="TableCell8-Centered"/>
              <w:rPr>
                <w:lang w:bidi="en-US"/>
              </w:rPr>
            </w:pPr>
          </w:p>
          <w:p w14:paraId="1D43306E" w14:textId="1CD65C35" w:rsidR="00744186" w:rsidRDefault="00744186" w:rsidP="00744186">
            <w:pPr>
              <w:pStyle w:val="TableCell8-Centered"/>
              <w:rPr>
                <w:lang w:bidi="en-US"/>
              </w:rPr>
            </w:pPr>
            <w:r w:rsidRPr="0081798C">
              <w:rPr>
                <w:rFonts w:cstheme="minorHAnsi"/>
                <w:b/>
                <w:bCs/>
                <w:szCs w:val="16"/>
                <w:lang w:bidi="en-US"/>
              </w:rPr>
              <w:t>Overa</w:t>
            </w:r>
            <w:r>
              <w:rPr>
                <w:rFonts w:cstheme="minorHAnsi"/>
                <w:b/>
                <w:bCs/>
                <w:szCs w:val="16"/>
                <w:lang w:bidi="en-US"/>
              </w:rPr>
              <w:t>l</w:t>
            </w:r>
            <w:r w:rsidRPr="0081798C">
              <w:rPr>
                <w:rFonts w:cstheme="minorHAnsi"/>
                <w:b/>
                <w:bCs/>
                <w:szCs w:val="16"/>
                <w:lang w:bidi="en-US"/>
              </w:rPr>
              <w:t>l</w:t>
            </w:r>
            <w:r>
              <w:rPr>
                <w:lang w:bidi="en-US"/>
              </w:rPr>
              <w:t>: 3.8 – 14.6%</w:t>
            </w:r>
          </w:p>
        </w:tc>
        <w:tc>
          <w:tcPr>
            <w:tcW w:w="52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A5B11F" w14:textId="77777777" w:rsidR="00744186" w:rsidRDefault="00744186" w:rsidP="00744186">
            <w:pPr>
              <w:pStyle w:val="TableHeader8-Centered"/>
            </w:pPr>
            <w:r>
              <w:t>Overall Value Range</w:t>
            </w:r>
          </w:p>
        </w:tc>
        <w:tc>
          <w:tcPr>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88BED7" w14:textId="77777777" w:rsidR="00744186" w:rsidRDefault="00744186" w:rsidP="00744186">
            <w:pPr>
              <w:pStyle w:val="TableHeader8-Centered"/>
            </w:pPr>
            <w:r>
              <w:t>Data Source / Cohort</w:t>
            </w:r>
          </w:p>
        </w:tc>
        <w:tc>
          <w:tcPr>
            <w:tcW w:w="64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0E0A03" w14:textId="01346AD0" w:rsidR="00744186" w:rsidRDefault="00744186" w:rsidP="00744186">
            <w:pPr>
              <w:pStyle w:val="TableHeader8-Centered"/>
            </w:pPr>
            <w:r>
              <w:t>Value (Range)</w:t>
            </w:r>
          </w:p>
        </w:tc>
        <w:tc>
          <w:tcPr>
            <w:tcW w:w="733" w:type="pct"/>
            <w:vMerge w:val="restart"/>
            <w:tcBorders>
              <w:top w:val="single" w:sz="4" w:space="0" w:color="auto"/>
              <w:left w:val="single" w:sz="4" w:space="0" w:color="auto"/>
              <w:bottom w:val="single" w:sz="4" w:space="0" w:color="auto"/>
              <w:right w:val="single" w:sz="4" w:space="0" w:color="auto"/>
            </w:tcBorders>
            <w:vAlign w:val="center"/>
            <w:hideMark/>
          </w:tcPr>
          <w:p w14:paraId="352C7DB0" w14:textId="20CE8961" w:rsidR="00744186" w:rsidRDefault="00C260C2" w:rsidP="00007783">
            <w:pPr>
              <w:pStyle w:val="TableCell8-Box"/>
            </w:pPr>
            <w:sdt>
              <w:sdtPr>
                <w:id w:val="415745076"/>
                <w14:checkbox>
                  <w14:checked w14:val="1"/>
                  <w14:checkedState w14:val="2612" w14:font="MS Gothic"/>
                  <w14:uncheckedState w14:val="2610" w14:font="MS Gothic"/>
                </w14:checkbox>
              </w:sdtPr>
              <w:sdtEndPr/>
              <w:sdtContent>
                <w:r w:rsidR="00744186">
                  <w:rPr>
                    <w:rFonts w:ascii="MS Gothic" w:hAnsi="MS Gothic" w:hint="eastAsia"/>
                  </w:rPr>
                  <w:t>☒</w:t>
                </w:r>
              </w:sdtContent>
            </w:sdt>
            <w:r w:rsidR="00744186">
              <w:t xml:space="preserve"> Yes</w:t>
            </w:r>
          </w:p>
        </w:tc>
      </w:tr>
      <w:tr w:rsidR="00744186" w14:paraId="2059509E"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hideMark/>
          </w:tcPr>
          <w:p w14:paraId="2573A557"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hideMark/>
          </w:tcPr>
          <w:p w14:paraId="609AB25A"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hideMark/>
          </w:tcPr>
          <w:p w14:paraId="29B905EE"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val="restart"/>
            <w:tcBorders>
              <w:top w:val="single" w:sz="4" w:space="0" w:color="auto"/>
              <w:left w:val="single" w:sz="4" w:space="0" w:color="auto"/>
              <w:bottom w:val="single" w:sz="4" w:space="0" w:color="auto"/>
              <w:right w:val="single" w:sz="4" w:space="0" w:color="auto"/>
            </w:tcBorders>
            <w:vAlign w:val="center"/>
          </w:tcPr>
          <w:p w14:paraId="3A255021" w14:textId="2E790337" w:rsidR="00744186" w:rsidRDefault="00744186" w:rsidP="00744186">
            <w:pPr>
              <w:pStyle w:val="TableHeader8-Centered"/>
            </w:pPr>
            <w:r>
              <w:t>0.0 – 13.0%</w:t>
            </w:r>
          </w:p>
        </w:tc>
        <w:tc>
          <w:tcPr>
            <w:tcW w:w="1463" w:type="pct"/>
            <w:tcBorders>
              <w:top w:val="single" w:sz="4" w:space="0" w:color="auto"/>
              <w:left w:val="single" w:sz="4" w:space="0" w:color="auto"/>
              <w:bottom w:val="single" w:sz="4" w:space="0" w:color="auto"/>
              <w:right w:val="single" w:sz="4" w:space="0" w:color="auto"/>
            </w:tcBorders>
            <w:vAlign w:val="center"/>
            <w:hideMark/>
          </w:tcPr>
          <w:p w14:paraId="447FE591" w14:textId="2124465F" w:rsidR="00744186" w:rsidRDefault="00744186" w:rsidP="00744186">
            <w:pPr>
              <w:pStyle w:val="TableHeader8-Centered"/>
            </w:pPr>
            <w:r>
              <w:t>Device-Specific Literature</w:t>
            </w:r>
            <w:r w:rsidR="003A596F">
              <w:t xml:space="preserve"> </w:t>
            </w:r>
            <w:r w:rsidR="003A596F" w:rsidRPr="003A596F">
              <w:t>for Femoral Shaft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1</w:t>
            </w:r>
            <w:r w:rsidR="003A596F">
              <w:t>54</w:t>
            </w:r>
            <w:r w:rsidRPr="00FD0511">
              <w:t xml:space="preserve"> patients, f/u: </w:t>
            </w:r>
            <w:r w:rsidRPr="006A71C1">
              <w:t xml:space="preserve">7.50 – </w:t>
            </w:r>
            <w:r w:rsidR="003A596F">
              <w:t>7.59</w:t>
            </w:r>
            <w:r w:rsidRPr="006A71C1">
              <w:t xml:space="preserve"> </w:t>
            </w:r>
            <w:r>
              <w:t>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hideMark/>
          </w:tcPr>
          <w:p w14:paraId="2A71701D" w14:textId="6007367B" w:rsidR="00744186" w:rsidRDefault="003A596F" w:rsidP="00744186">
            <w:pPr>
              <w:pStyle w:val="TableCell8-Centered"/>
              <w:rPr>
                <w:szCs w:val="16"/>
              </w:rPr>
            </w:pPr>
            <w:r>
              <w:rPr>
                <w:szCs w:val="16"/>
              </w:rPr>
              <w:t>3</w:t>
            </w:r>
            <w:r w:rsidR="00744186">
              <w:rPr>
                <w:szCs w:val="16"/>
              </w:rPr>
              <w:t>.</w:t>
            </w:r>
            <w:r>
              <w:rPr>
                <w:szCs w:val="16"/>
              </w:rPr>
              <w:t>9</w:t>
            </w:r>
            <w:r w:rsidR="00744186">
              <w:rPr>
                <w:szCs w:val="16"/>
              </w:rPr>
              <w:t xml:space="preserve"> – </w:t>
            </w:r>
            <w:r>
              <w:rPr>
                <w:szCs w:val="16"/>
              </w:rPr>
              <w:t>2.6</w:t>
            </w:r>
            <w:r w:rsidR="00744186">
              <w:rPr>
                <w:szCs w:val="16"/>
              </w:rPr>
              <w:t>%</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5CE6E12D" w14:textId="77777777" w:rsidR="00744186" w:rsidRDefault="00744186" w:rsidP="00744186">
            <w:pPr>
              <w:autoSpaceDE/>
              <w:autoSpaceDN/>
              <w:adjustRightInd/>
              <w:jc w:val="left"/>
              <w:rPr>
                <w:rFonts w:eastAsia="MS Gothic" w:cs="Segoe UI Symbol"/>
                <w:bCs/>
                <w:sz w:val="16"/>
                <w:szCs w:val="16"/>
              </w:rPr>
            </w:pPr>
          </w:p>
        </w:tc>
      </w:tr>
      <w:tr w:rsidR="00770255" w14:paraId="3C5D96EF"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tcPr>
          <w:p w14:paraId="4FEC1476" w14:textId="77777777" w:rsidR="00770255" w:rsidRDefault="00770255"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tcPr>
          <w:p w14:paraId="2ED9E463" w14:textId="77777777" w:rsidR="00770255" w:rsidRDefault="00770255"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781B648E" w14:textId="77777777" w:rsidR="00770255" w:rsidRDefault="00770255"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tcPr>
          <w:p w14:paraId="4DED9D70" w14:textId="77777777" w:rsidR="00770255" w:rsidRDefault="00770255" w:rsidP="00744186">
            <w:pPr>
              <w:pStyle w:val="TableHeader8-Centered"/>
            </w:pPr>
          </w:p>
        </w:tc>
        <w:tc>
          <w:tcPr>
            <w:tcW w:w="1463" w:type="pct"/>
            <w:tcBorders>
              <w:top w:val="single" w:sz="4" w:space="0" w:color="auto"/>
              <w:left w:val="single" w:sz="4" w:space="0" w:color="auto"/>
              <w:bottom w:val="single" w:sz="4" w:space="0" w:color="auto"/>
              <w:right w:val="single" w:sz="4" w:space="0" w:color="auto"/>
            </w:tcBorders>
            <w:vAlign w:val="center"/>
          </w:tcPr>
          <w:p w14:paraId="2FBDA349" w14:textId="43BD2B27" w:rsidR="00770255" w:rsidRDefault="00770255" w:rsidP="00744186">
            <w:pPr>
              <w:pStyle w:val="TableHeader8-Centered"/>
            </w:pPr>
            <w:r>
              <w:t>Device-Specific Literature</w:t>
            </w:r>
            <w:r w:rsidR="003A596F">
              <w:t xml:space="preserve"> for Distal Femur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rsidR="003A596F">
              <w:t>43</w:t>
            </w:r>
            <w:r w:rsidRPr="00FD0511">
              <w:t xml:space="preserve"> patients, f/u: </w:t>
            </w:r>
            <w:r w:rsidR="003A596F">
              <w:t>16.70</w:t>
            </w:r>
            <w:r w:rsidRPr="006A71C1">
              <w:t xml:space="preserve"> – 21.60 </w:t>
            </w:r>
            <w:r>
              <w:t>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192DF9F1" w14:textId="1183AB96" w:rsidR="00770255" w:rsidRDefault="003A596F" w:rsidP="00744186">
            <w:pPr>
              <w:pStyle w:val="TableCell8-Centered"/>
              <w:rPr>
                <w:szCs w:val="16"/>
              </w:rPr>
            </w:pPr>
            <w:r>
              <w:rPr>
                <w:szCs w:val="16"/>
              </w:rPr>
              <w:t>0.0 – 13.0%</w:t>
            </w:r>
          </w:p>
        </w:tc>
        <w:tc>
          <w:tcPr>
            <w:tcW w:w="733" w:type="pct"/>
            <w:vMerge/>
            <w:tcBorders>
              <w:top w:val="single" w:sz="4" w:space="0" w:color="auto"/>
              <w:left w:val="single" w:sz="4" w:space="0" w:color="auto"/>
              <w:bottom w:val="single" w:sz="4" w:space="0" w:color="auto"/>
              <w:right w:val="single" w:sz="4" w:space="0" w:color="auto"/>
            </w:tcBorders>
            <w:vAlign w:val="center"/>
          </w:tcPr>
          <w:p w14:paraId="13DA64E6" w14:textId="77777777" w:rsidR="00770255" w:rsidRDefault="00770255" w:rsidP="00744186">
            <w:pPr>
              <w:autoSpaceDE/>
              <w:autoSpaceDN/>
              <w:adjustRightInd/>
              <w:jc w:val="left"/>
              <w:rPr>
                <w:rFonts w:eastAsia="MS Gothic" w:cs="Segoe UI Symbol"/>
                <w:bCs/>
                <w:sz w:val="16"/>
                <w:szCs w:val="16"/>
              </w:rPr>
            </w:pPr>
          </w:p>
        </w:tc>
      </w:tr>
      <w:tr w:rsidR="00744186" w14:paraId="434362DA"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hideMark/>
          </w:tcPr>
          <w:p w14:paraId="1D768C00"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hideMark/>
          </w:tcPr>
          <w:p w14:paraId="67E5A43B"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hideMark/>
          </w:tcPr>
          <w:p w14:paraId="6FDA492B"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hideMark/>
          </w:tcPr>
          <w:p w14:paraId="2435D961"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hideMark/>
          </w:tcPr>
          <w:p w14:paraId="40E1214D" w14:textId="067BB8B8" w:rsidR="00744186" w:rsidRDefault="00744186" w:rsidP="00744186">
            <w:pPr>
              <w:pStyle w:val="TableHeader8-Centered"/>
            </w:pPr>
            <w:r w:rsidRPr="00FD0511">
              <w:t xml:space="preserve">PMCF Activity </w:t>
            </w:r>
            <w:r>
              <w:t>/ RWE</w:t>
            </w:r>
            <w:r w:rsidR="003A596F">
              <w:t xml:space="preserve"> </w:t>
            </w:r>
            <w:r w:rsidR="003A596F" w:rsidRPr="003A596F">
              <w:t>for Femoral Shaft Fractures and Distal Femur Fractures</w:t>
            </w:r>
            <w:r w:rsidRPr="00FD0511">
              <w:br/>
              <w:t xml:space="preserve">(Section </w:t>
            </w:r>
            <w:r w:rsidRPr="00FD0511">
              <w:fldChar w:fldCharType="begin"/>
            </w:r>
            <w:r w:rsidRPr="00FD0511">
              <w:instrText xml:space="preserve"> REF _Ref120532936 \r \h </w:instrText>
            </w:r>
            <w:r>
              <w:instrText xml:space="preserve"> \* MERGEFORMAT </w:instrText>
            </w:r>
            <w:r w:rsidRPr="00FD0511">
              <w:fldChar w:fldCharType="separate"/>
            </w:r>
            <w:r>
              <w:t>6.2.1</w:t>
            </w:r>
            <w:r w:rsidRPr="00FD0511">
              <w:fldChar w:fldCharType="end"/>
            </w:r>
            <w:r w:rsidRPr="00FD0511">
              <w:t>)</w:t>
            </w:r>
            <w:r w:rsidRPr="00FD0511">
              <w:br/>
              <w:t>(2,617 patients, f/u: 3 – 12 months)</w:t>
            </w:r>
          </w:p>
        </w:tc>
        <w:tc>
          <w:tcPr>
            <w:tcW w:w="645" w:type="pct"/>
            <w:tcBorders>
              <w:top w:val="single" w:sz="4" w:space="0" w:color="auto"/>
              <w:left w:val="single" w:sz="4" w:space="0" w:color="auto"/>
              <w:bottom w:val="single" w:sz="4" w:space="0" w:color="auto"/>
              <w:right w:val="single" w:sz="4" w:space="0" w:color="auto"/>
            </w:tcBorders>
            <w:vAlign w:val="center"/>
            <w:hideMark/>
          </w:tcPr>
          <w:p w14:paraId="74BBCDD9" w14:textId="1E741A02" w:rsidR="00744186" w:rsidRPr="006A71C1" w:rsidRDefault="00744186" w:rsidP="00744186">
            <w:pPr>
              <w:pStyle w:val="TableCell8-Centered"/>
              <w:rPr>
                <w:szCs w:val="16"/>
              </w:rPr>
            </w:pPr>
          </w:p>
          <w:p w14:paraId="545E99D0" w14:textId="2649158D" w:rsidR="00744186" w:rsidRPr="006A71C1" w:rsidRDefault="00744186" w:rsidP="00744186">
            <w:pPr>
              <w:pStyle w:val="TableCell8-Centered"/>
              <w:rPr>
                <w:szCs w:val="16"/>
              </w:rPr>
            </w:pPr>
            <w:r w:rsidRPr="00CC4B63">
              <w:rPr>
                <w:szCs w:val="16"/>
              </w:rPr>
              <w:t>2.6% – 4.5%</w:t>
            </w:r>
            <w:r>
              <w:rPr>
                <w:szCs w:val="16"/>
              </w:rPr>
              <w:t>*</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4C3FB659" w14:textId="77777777" w:rsidR="00744186" w:rsidRDefault="00744186" w:rsidP="00744186">
            <w:pPr>
              <w:autoSpaceDE/>
              <w:autoSpaceDN/>
              <w:adjustRightInd/>
              <w:jc w:val="left"/>
              <w:rPr>
                <w:rFonts w:eastAsia="MS Gothic" w:cs="Segoe UI Symbol"/>
                <w:bCs/>
                <w:sz w:val="16"/>
                <w:szCs w:val="16"/>
              </w:rPr>
            </w:pPr>
          </w:p>
        </w:tc>
      </w:tr>
      <w:tr w:rsidR="00744186" w14:paraId="4FD64DBA"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tcPr>
          <w:p w14:paraId="78C38EC7"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tcPr>
          <w:p w14:paraId="01495877"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75D37D8E"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tcPr>
          <w:p w14:paraId="4D84B6DC"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7767E81D" w14:textId="0E614B77" w:rsidR="00744186" w:rsidRDefault="00744186" w:rsidP="00744186">
            <w:pPr>
              <w:pStyle w:val="TableHeader8-Centered"/>
            </w:pPr>
            <w:r>
              <w:t>PMCF Activity / DUA</w:t>
            </w:r>
            <w:r w:rsidR="003A596F">
              <w:t xml:space="preserve">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_Ref120533298 \r \h </w:instrText>
            </w:r>
            <w:r>
              <w:fldChar w:fldCharType="separate"/>
            </w:r>
            <w:r>
              <w:t>6.2.2</w:t>
            </w:r>
            <w:r>
              <w:fldChar w:fldCharType="end"/>
            </w:r>
            <w:r>
              <w:t>)</w:t>
            </w:r>
            <w:r>
              <w:br/>
            </w:r>
            <w:r w:rsidRPr="00FD0511">
              <w:t>(179 patients</w:t>
            </w:r>
            <w:r w:rsidR="003A596F">
              <w:t xml:space="preserve"> (182 fractures)</w:t>
            </w:r>
            <w:r w:rsidRPr="00FD0511">
              <w:t>, f/u: 1 – 36 months)</w:t>
            </w:r>
          </w:p>
        </w:tc>
        <w:tc>
          <w:tcPr>
            <w:tcW w:w="645" w:type="pct"/>
            <w:tcBorders>
              <w:top w:val="single" w:sz="4" w:space="0" w:color="auto"/>
              <w:left w:val="single" w:sz="4" w:space="0" w:color="auto"/>
              <w:bottom w:val="single" w:sz="4" w:space="0" w:color="auto"/>
              <w:right w:val="single" w:sz="4" w:space="0" w:color="auto"/>
            </w:tcBorders>
            <w:vAlign w:val="center"/>
          </w:tcPr>
          <w:p w14:paraId="6840AAB3" w14:textId="2668A0E3" w:rsidR="00744186" w:rsidRPr="006A71C1" w:rsidRDefault="00744186" w:rsidP="00744186">
            <w:pPr>
              <w:pStyle w:val="TableCell8-Centered"/>
              <w:rPr>
                <w:szCs w:val="16"/>
              </w:rPr>
            </w:pPr>
            <w:r>
              <w:rPr>
                <w:szCs w:val="16"/>
              </w:rPr>
              <w:t>0.0%</w:t>
            </w:r>
          </w:p>
        </w:tc>
        <w:tc>
          <w:tcPr>
            <w:tcW w:w="733" w:type="pct"/>
            <w:vMerge/>
            <w:tcBorders>
              <w:top w:val="single" w:sz="4" w:space="0" w:color="auto"/>
              <w:left w:val="single" w:sz="4" w:space="0" w:color="auto"/>
              <w:bottom w:val="single" w:sz="4" w:space="0" w:color="auto"/>
              <w:right w:val="single" w:sz="4" w:space="0" w:color="auto"/>
            </w:tcBorders>
            <w:vAlign w:val="center"/>
          </w:tcPr>
          <w:p w14:paraId="13E19322" w14:textId="77777777" w:rsidR="00744186" w:rsidRDefault="00744186" w:rsidP="00744186">
            <w:pPr>
              <w:autoSpaceDE/>
              <w:autoSpaceDN/>
              <w:adjustRightInd/>
              <w:jc w:val="left"/>
              <w:rPr>
                <w:rFonts w:eastAsia="MS Gothic" w:cs="Segoe UI Symbol"/>
                <w:bCs/>
                <w:sz w:val="16"/>
                <w:szCs w:val="16"/>
              </w:rPr>
            </w:pPr>
          </w:p>
        </w:tc>
      </w:tr>
      <w:tr w:rsidR="00744186" w14:paraId="49AFF21A"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tcPr>
          <w:p w14:paraId="7B233E7E"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tcPr>
          <w:p w14:paraId="122156D2"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240C7142"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tcPr>
          <w:p w14:paraId="0C61C8F2"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tcPr>
          <w:p w14:paraId="1E66A8D5" w14:textId="6C08FC3D" w:rsidR="00744186" w:rsidRDefault="00744186" w:rsidP="00744186">
            <w:pPr>
              <w:pStyle w:val="TableHeader8-Centered"/>
            </w:pPr>
            <w:r>
              <w:t>PMCF Activity / DUA</w:t>
            </w:r>
            <w:r w:rsidR="003A596F">
              <w:t xml:space="preserve"> for Femoral Shaft Fractures and Distal Femur Fractures</w:t>
            </w:r>
            <w:r>
              <w:br/>
              <w:t xml:space="preserve">(Section </w:t>
            </w:r>
            <w:r>
              <w:fldChar w:fldCharType="begin"/>
            </w:r>
            <w:r>
              <w:instrText xml:space="preserve"> REF _Ref120535400 \r \h  \* MERGEFORMAT </w:instrText>
            </w:r>
            <w:r>
              <w:fldChar w:fldCharType="separate"/>
            </w:r>
            <w:r>
              <w:t>6.2.3</w:t>
            </w:r>
            <w:r>
              <w:fldChar w:fldCharType="end"/>
            </w:r>
            <w:r>
              <w:t>)</w:t>
            </w:r>
            <w:r>
              <w:br/>
            </w:r>
            <w:r w:rsidRPr="00FD0511">
              <w:t>(</w:t>
            </w:r>
            <w:r>
              <w:t>65</w:t>
            </w:r>
            <w:r w:rsidRPr="00FD0511">
              <w:t xml:space="preserve"> patients</w:t>
            </w:r>
            <w:r w:rsidR="00E92763">
              <w:t xml:space="preserve"> (68 bones)</w:t>
            </w:r>
            <w:r w:rsidRPr="00FD0511">
              <w:t xml:space="preserve">, f/u: </w:t>
            </w:r>
            <w:r w:rsidRPr="00E436D5">
              <w:t>19 – 1072 days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tcPr>
          <w:p w14:paraId="6367C0B4" w14:textId="1E3C7700" w:rsidR="00744186" w:rsidRPr="006A71C1" w:rsidRDefault="00744186" w:rsidP="00744186">
            <w:pPr>
              <w:pStyle w:val="TableCell8-Centered"/>
              <w:rPr>
                <w:szCs w:val="16"/>
              </w:rPr>
            </w:pPr>
            <w:r>
              <w:rPr>
                <w:szCs w:val="16"/>
              </w:rPr>
              <w:t>0.0%</w:t>
            </w:r>
          </w:p>
        </w:tc>
        <w:tc>
          <w:tcPr>
            <w:tcW w:w="733" w:type="pct"/>
            <w:vMerge/>
            <w:tcBorders>
              <w:top w:val="single" w:sz="4" w:space="0" w:color="auto"/>
              <w:left w:val="single" w:sz="4" w:space="0" w:color="auto"/>
              <w:bottom w:val="single" w:sz="4" w:space="0" w:color="auto"/>
              <w:right w:val="single" w:sz="4" w:space="0" w:color="auto"/>
            </w:tcBorders>
            <w:vAlign w:val="center"/>
          </w:tcPr>
          <w:p w14:paraId="1E58A49E" w14:textId="77777777" w:rsidR="00744186" w:rsidRDefault="00744186" w:rsidP="00744186">
            <w:pPr>
              <w:autoSpaceDE/>
              <w:autoSpaceDN/>
              <w:adjustRightInd/>
              <w:jc w:val="left"/>
              <w:rPr>
                <w:rFonts w:eastAsia="MS Gothic" w:cs="Segoe UI Symbol"/>
                <w:bCs/>
                <w:sz w:val="16"/>
                <w:szCs w:val="16"/>
              </w:rPr>
            </w:pPr>
          </w:p>
        </w:tc>
      </w:tr>
      <w:tr w:rsidR="00744186" w14:paraId="5C887D43" w14:textId="77777777" w:rsidTr="007773F4">
        <w:trPr>
          <w:trHeight w:val="544"/>
        </w:trPr>
        <w:tc>
          <w:tcPr>
            <w:tcW w:w="522" w:type="pct"/>
            <w:vMerge/>
            <w:tcBorders>
              <w:top w:val="single" w:sz="4" w:space="0" w:color="auto"/>
              <w:left w:val="single" w:sz="4" w:space="0" w:color="auto"/>
              <w:bottom w:val="single" w:sz="4" w:space="0" w:color="auto"/>
              <w:right w:val="single" w:sz="4" w:space="0" w:color="auto"/>
            </w:tcBorders>
            <w:vAlign w:val="center"/>
            <w:hideMark/>
          </w:tcPr>
          <w:p w14:paraId="0B341BF7" w14:textId="77777777" w:rsidR="00744186" w:rsidRDefault="00744186" w:rsidP="00744186">
            <w:pPr>
              <w:autoSpaceDE/>
              <w:autoSpaceDN/>
              <w:adjustRightInd/>
              <w:jc w:val="left"/>
              <w:rPr>
                <w:rFonts w:asciiTheme="minorHAnsi" w:hAnsiTheme="minorHAnsi"/>
                <w:b/>
                <w:sz w:val="16"/>
                <w:szCs w:val="16"/>
                <w:lang w:bidi="en-US"/>
              </w:rPr>
            </w:pPr>
          </w:p>
        </w:tc>
        <w:tc>
          <w:tcPr>
            <w:tcW w:w="383" w:type="pct"/>
            <w:vMerge/>
            <w:tcBorders>
              <w:top w:val="single" w:sz="4" w:space="0" w:color="auto"/>
              <w:left w:val="single" w:sz="4" w:space="0" w:color="auto"/>
              <w:bottom w:val="single" w:sz="4" w:space="0" w:color="auto"/>
              <w:right w:val="single" w:sz="4" w:space="0" w:color="auto"/>
            </w:tcBorders>
            <w:vAlign w:val="center"/>
            <w:hideMark/>
          </w:tcPr>
          <w:p w14:paraId="6921933E" w14:textId="77777777" w:rsidR="00744186" w:rsidRDefault="00744186" w:rsidP="00744186">
            <w:pPr>
              <w:autoSpaceDE/>
              <w:autoSpaceDN/>
              <w:adjustRightInd/>
              <w:jc w:val="left"/>
              <w:rPr>
                <w:rFonts w:asciiTheme="minorHAnsi" w:hAnsiTheme="minorHAnsi"/>
                <w:sz w:val="16"/>
              </w:rPr>
            </w:pPr>
          </w:p>
        </w:tc>
        <w:tc>
          <w:tcPr>
            <w:tcW w:w="732" w:type="pct"/>
            <w:vMerge/>
            <w:tcBorders>
              <w:top w:val="single" w:sz="4" w:space="0" w:color="auto"/>
              <w:left w:val="single" w:sz="4" w:space="0" w:color="auto"/>
              <w:bottom w:val="single" w:sz="4" w:space="0" w:color="auto"/>
              <w:right w:val="single" w:sz="4" w:space="0" w:color="auto"/>
            </w:tcBorders>
            <w:vAlign w:val="center"/>
            <w:hideMark/>
          </w:tcPr>
          <w:p w14:paraId="481A9A6C" w14:textId="77777777" w:rsidR="00744186" w:rsidRDefault="00744186" w:rsidP="00744186">
            <w:pPr>
              <w:autoSpaceDE/>
              <w:autoSpaceDN/>
              <w:adjustRightInd/>
              <w:jc w:val="left"/>
              <w:rPr>
                <w:rFonts w:asciiTheme="minorHAnsi" w:hAnsiTheme="minorHAnsi"/>
                <w:sz w:val="16"/>
                <w:szCs w:val="20"/>
                <w:lang w:bidi="en-US"/>
              </w:rPr>
            </w:pPr>
          </w:p>
        </w:tc>
        <w:tc>
          <w:tcPr>
            <w:tcW w:w="522" w:type="pct"/>
            <w:vMerge/>
            <w:tcBorders>
              <w:top w:val="single" w:sz="4" w:space="0" w:color="auto"/>
              <w:left w:val="single" w:sz="4" w:space="0" w:color="auto"/>
              <w:bottom w:val="single" w:sz="4" w:space="0" w:color="auto"/>
              <w:right w:val="single" w:sz="4" w:space="0" w:color="auto"/>
            </w:tcBorders>
            <w:vAlign w:val="center"/>
            <w:hideMark/>
          </w:tcPr>
          <w:p w14:paraId="3FA30676" w14:textId="77777777" w:rsidR="00744186" w:rsidRDefault="00744186" w:rsidP="00744186">
            <w:pPr>
              <w:autoSpaceDE/>
              <w:autoSpaceDN/>
              <w:adjustRightInd/>
              <w:jc w:val="left"/>
              <w:rPr>
                <w:rFonts w:asciiTheme="minorHAnsi" w:hAnsiTheme="minorHAnsi" w:cstheme="minorHAnsi"/>
                <w:b/>
                <w:bCs/>
                <w:sz w:val="16"/>
                <w:szCs w:val="16"/>
              </w:rPr>
            </w:pPr>
          </w:p>
        </w:tc>
        <w:tc>
          <w:tcPr>
            <w:tcW w:w="1463" w:type="pct"/>
            <w:tcBorders>
              <w:top w:val="single" w:sz="4" w:space="0" w:color="auto"/>
              <w:left w:val="single" w:sz="4" w:space="0" w:color="auto"/>
              <w:bottom w:val="single" w:sz="4" w:space="0" w:color="auto"/>
              <w:right w:val="single" w:sz="4" w:space="0" w:color="auto"/>
            </w:tcBorders>
            <w:vAlign w:val="center"/>
            <w:hideMark/>
          </w:tcPr>
          <w:p w14:paraId="6C3BC5EA" w14:textId="3F1C8D24" w:rsidR="00744186" w:rsidRDefault="00744186" w:rsidP="00744186">
            <w:pPr>
              <w:pStyle w:val="TableHeader8-Centered"/>
            </w:pPr>
            <w:r>
              <w:t>PMCF Activity / DUA</w:t>
            </w:r>
            <w:r w:rsidR="003A596F">
              <w:t xml:space="preserve">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_Ref120535497 \r \h </w:instrText>
            </w:r>
            <w:r>
              <w:fldChar w:fldCharType="separate"/>
            </w:r>
            <w:r>
              <w:t>6.2.4</w:t>
            </w:r>
            <w:r>
              <w:fldChar w:fldCharType="end"/>
            </w:r>
            <w:r>
              <w:t>)</w:t>
            </w:r>
            <w:r>
              <w:br/>
            </w:r>
            <w:r w:rsidRPr="00FD0511">
              <w:t>(</w:t>
            </w:r>
            <w:r>
              <w:t>59</w:t>
            </w:r>
            <w:r w:rsidRPr="00FD0511">
              <w:t xml:space="preserve"> patients</w:t>
            </w:r>
            <w:r w:rsidR="00E92763">
              <w:t xml:space="preserve"> (61 fractures)</w:t>
            </w:r>
            <w:r w:rsidRPr="00FD0511">
              <w:t xml:space="preserve">, f/u: </w:t>
            </w:r>
            <w:r w:rsidRPr="00E436D5">
              <w:t>2 – 44 months</w:t>
            </w:r>
            <w:r w:rsidRPr="00FD0511">
              <w:t>)</w:t>
            </w:r>
          </w:p>
        </w:tc>
        <w:tc>
          <w:tcPr>
            <w:tcW w:w="645" w:type="pct"/>
            <w:tcBorders>
              <w:top w:val="single" w:sz="4" w:space="0" w:color="auto"/>
              <w:left w:val="single" w:sz="4" w:space="0" w:color="auto"/>
              <w:bottom w:val="single" w:sz="4" w:space="0" w:color="auto"/>
              <w:right w:val="single" w:sz="4" w:space="0" w:color="auto"/>
            </w:tcBorders>
            <w:vAlign w:val="center"/>
            <w:hideMark/>
          </w:tcPr>
          <w:p w14:paraId="327B99DE" w14:textId="2518F266" w:rsidR="00744186" w:rsidRDefault="00744186" w:rsidP="00744186">
            <w:pPr>
              <w:pStyle w:val="TableCell8-Centered"/>
            </w:pPr>
            <w:r>
              <w:t>0.0%</w:t>
            </w:r>
          </w:p>
        </w:tc>
        <w:tc>
          <w:tcPr>
            <w:tcW w:w="733" w:type="pct"/>
            <w:vMerge/>
            <w:tcBorders>
              <w:top w:val="single" w:sz="4" w:space="0" w:color="auto"/>
              <w:left w:val="single" w:sz="4" w:space="0" w:color="auto"/>
              <w:bottom w:val="single" w:sz="4" w:space="0" w:color="auto"/>
              <w:right w:val="single" w:sz="4" w:space="0" w:color="auto"/>
            </w:tcBorders>
            <w:vAlign w:val="center"/>
            <w:hideMark/>
          </w:tcPr>
          <w:p w14:paraId="4ACAAE2B" w14:textId="77777777" w:rsidR="00744186" w:rsidRDefault="00744186" w:rsidP="00744186">
            <w:pPr>
              <w:autoSpaceDE/>
              <w:autoSpaceDN/>
              <w:adjustRightInd/>
              <w:jc w:val="left"/>
              <w:rPr>
                <w:rFonts w:eastAsia="MS Gothic" w:cs="Segoe UI Symbol"/>
                <w:bCs/>
                <w:sz w:val="16"/>
                <w:szCs w:val="16"/>
              </w:rPr>
            </w:pPr>
          </w:p>
        </w:tc>
      </w:tr>
    </w:tbl>
    <w:bookmarkEnd w:id="2430"/>
    <w:p w14:paraId="7B3A64C7" w14:textId="19860043" w:rsidR="007906D2" w:rsidRDefault="00CC4B63" w:rsidP="00CC4B63">
      <w:pPr>
        <w:pStyle w:val="FigureFootnote"/>
      </w:pPr>
      <w:r>
        <w:t>*</w:t>
      </w:r>
      <w:r w:rsidRPr="00CC4B63">
        <w:t>Note: Subsequent surgery, defined as the patient returning after their index surgery for an additional femur fracture repair surgery or hardware removal procedure, on the same side as the index surgery.</w:t>
      </w:r>
    </w:p>
    <w:p w14:paraId="1E703D3E" w14:textId="13447173" w:rsidR="007906D2" w:rsidRDefault="007906D2" w:rsidP="007906D2">
      <w:pPr>
        <w:rPr>
          <w:lang w:bidi="en-US"/>
        </w:rPr>
      </w:pPr>
      <w:r w:rsidRPr="00623F98">
        <w:rPr>
          <w:lang w:bidi="en-US"/>
        </w:rPr>
        <w:t xml:space="preserve">The range of outcome scores for the use of the </w:t>
      </w:r>
      <w:r w:rsidR="00F94B03" w:rsidRPr="00623F98">
        <w:rPr>
          <w:lang w:bidi="en-US"/>
        </w:rPr>
        <w:t>Expert Retrograde/Antegrade Femoral Nail and Expert Retrograde Femoral Nail System for femoral shaft fractures and distal femur fractures</w:t>
      </w:r>
      <w:r w:rsidRPr="00623F98">
        <w:t xml:space="preserve"> </w:t>
      </w:r>
      <w:r w:rsidRPr="00623F98">
        <w:rPr>
          <w:lang w:bidi="en-US"/>
        </w:rPr>
        <w:t xml:space="preserve">for </w:t>
      </w:r>
      <w:r w:rsidR="00327B5F">
        <w:rPr>
          <w:lang w:bidi="en-US"/>
        </w:rPr>
        <w:t xml:space="preserve">all </w:t>
      </w:r>
      <w:r w:rsidR="00F94B03" w:rsidRPr="00623F98">
        <w:rPr>
          <w:lang w:bidi="en-US"/>
        </w:rPr>
        <w:t>the</w:t>
      </w:r>
      <w:r w:rsidRPr="00623F98">
        <w:rPr>
          <w:lang w:bidi="en-US"/>
        </w:rPr>
        <w:t xml:space="preserve"> </w:t>
      </w:r>
      <w:r w:rsidR="00623F98">
        <w:rPr>
          <w:lang w:bidi="en-US"/>
        </w:rPr>
        <w:t xml:space="preserve">key </w:t>
      </w:r>
      <w:r w:rsidRPr="00623F98">
        <w:rPr>
          <w:lang w:bidi="en-US"/>
        </w:rPr>
        <w:t>outcome parameter</w:t>
      </w:r>
      <w:r w:rsidR="00623F98" w:rsidRPr="00623F98">
        <w:rPr>
          <w:lang w:bidi="en-US"/>
        </w:rPr>
        <w:t>s</w:t>
      </w:r>
      <w:r w:rsidR="00327B5F">
        <w:rPr>
          <w:lang w:bidi="en-US"/>
        </w:rPr>
        <w:t xml:space="preserve"> </w:t>
      </w:r>
      <w:r w:rsidRPr="00623F98">
        <w:rPr>
          <w:lang w:bidi="en-US"/>
        </w:rPr>
        <w:t xml:space="preserve">are within the range identified in the acceptance criteria. Therefore, the device key </w:t>
      </w:r>
      <w:r w:rsidRPr="00623F98">
        <w:t>safety</w:t>
      </w:r>
      <w:r w:rsidRPr="00623F98">
        <w:rPr>
          <w:lang w:bidi="en-US"/>
        </w:rPr>
        <w:t xml:space="preserve"> outcomes are considered to be consistent</w:t>
      </w:r>
      <w:r w:rsidRPr="00623F98">
        <w:rPr>
          <w:rFonts w:asciiTheme="minorHAnsi" w:eastAsia="Times New Roman" w:hAnsiTheme="minorHAnsi" w:cstheme="minorHAnsi"/>
        </w:rPr>
        <w:t xml:space="preserve"> with those for the state of the art benchmarks</w:t>
      </w:r>
      <w:r w:rsidRPr="00623F98">
        <w:rPr>
          <w:lang w:bidi="en-US"/>
        </w:rPr>
        <w:t>.</w:t>
      </w:r>
    </w:p>
    <w:p w14:paraId="4E59485F" w14:textId="32F30609" w:rsidR="00394E5E" w:rsidRDefault="00394E5E" w:rsidP="00394E5E">
      <w:pPr>
        <w:pStyle w:val="Heading4"/>
      </w:pPr>
      <w:r w:rsidRPr="00394E5E">
        <w:t xml:space="preserve">Expert Adolescent Lateral Femoral Nail System (System #2) for Adolescent Femoral </w:t>
      </w:r>
      <w:r w:rsidR="003A4CA4">
        <w:t xml:space="preserve">Shaft </w:t>
      </w:r>
      <w:r w:rsidRPr="00394E5E">
        <w:t>Fractures</w:t>
      </w:r>
    </w:p>
    <w:p w14:paraId="523A488A" w14:textId="26D526C5" w:rsidR="00394E5E" w:rsidRDefault="00394E5E" w:rsidP="00394E5E">
      <w:r>
        <w:t xml:space="preserve">Clinical evidence of the key safety outcomes for </w:t>
      </w:r>
      <w:r w:rsidRPr="00394E5E">
        <w:t xml:space="preserve">Expert Adolescent Lateral Femoral Nail System (System #2) for </w:t>
      </w:r>
      <w:r>
        <w:t>a</w:t>
      </w:r>
      <w:r w:rsidRPr="00394E5E">
        <w:t xml:space="preserve">dolescent </w:t>
      </w:r>
      <w:r>
        <w:t>f</w:t>
      </w:r>
      <w:r w:rsidRPr="00394E5E">
        <w:t xml:space="preserve">emoral </w:t>
      </w:r>
      <w:r w:rsidR="003A4CA4">
        <w:t xml:space="preserve">shaft </w:t>
      </w:r>
      <w:r>
        <w:t>f</w:t>
      </w:r>
      <w:r w:rsidRPr="00394E5E">
        <w:t>ractures</w:t>
      </w:r>
      <w:r>
        <w:t xml:space="preserve"> are </w:t>
      </w:r>
      <w:r w:rsidRPr="00FD0511">
        <w:t>summarized below (</w:t>
      </w:r>
      <w:r w:rsidR="00507F1E">
        <w:fldChar w:fldCharType="begin"/>
      </w:r>
      <w:r w:rsidR="00507F1E">
        <w:instrText xml:space="preserve"> REF _Ref120800041 \h </w:instrText>
      </w:r>
      <w:r w:rsidR="00507F1E">
        <w:fldChar w:fldCharType="separate"/>
      </w:r>
      <w:r w:rsidR="002A0CEA">
        <w:t xml:space="preserve">Table </w:t>
      </w:r>
      <w:r w:rsidR="002A0CEA">
        <w:rPr>
          <w:noProof/>
        </w:rPr>
        <w:t>172</w:t>
      </w:r>
      <w:r w:rsidR="00507F1E">
        <w:fldChar w:fldCharType="end"/>
      </w:r>
      <w:r w:rsidRPr="00FD0511">
        <w:t>).</w:t>
      </w:r>
    </w:p>
    <w:p w14:paraId="20FDC2C8" w14:textId="793D57FC" w:rsidR="00394E5E" w:rsidRDefault="00394E5E" w:rsidP="00394E5E">
      <w:pPr>
        <w:pStyle w:val="Caption"/>
      </w:pPr>
      <w:bookmarkStart w:id="2431" w:name="_Ref120800041"/>
      <w:r>
        <w:t xml:space="preserve">Table </w:t>
      </w:r>
      <w:fldSimple w:instr=" SEQ Table \* ARABIC ">
        <w:r w:rsidR="002A0CEA">
          <w:rPr>
            <w:noProof/>
          </w:rPr>
          <w:t>172</w:t>
        </w:r>
      </w:fldSimple>
      <w:bookmarkEnd w:id="2431"/>
      <w:r>
        <w:t>: Safety Outcome Summary –</w:t>
      </w:r>
      <w:r w:rsidR="00FC4ECA">
        <w:t xml:space="preserve"> </w:t>
      </w:r>
      <w:r w:rsidRPr="00394E5E">
        <w:t xml:space="preserve">Expert Adolescent Lateral Femoral Nail System (System #2) for Adolescent Femoral </w:t>
      </w:r>
      <w:r w:rsidR="003A4CA4">
        <w:t xml:space="preserve">Shaft </w:t>
      </w:r>
      <w:r w:rsidRPr="00394E5E">
        <w:t>Fractures</w:t>
      </w:r>
    </w:p>
    <w:tbl>
      <w:tblPr>
        <w:tblStyle w:val="TableGrid"/>
        <w:tblW w:w="4988" w:type="pct"/>
        <w:tblInd w:w="-5" w:type="dxa"/>
        <w:tblLook w:val="04A0" w:firstRow="1" w:lastRow="0" w:firstColumn="1" w:lastColumn="0" w:noHBand="0" w:noVBand="1"/>
      </w:tblPr>
      <w:tblGrid>
        <w:gridCol w:w="1957"/>
        <w:gridCol w:w="1284"/>
        <w:gridCol w:w="1530"/>
        <w:gridCol w:w="1439"/>
        <w:gridCol w:w="3511"/>
        <w:gridCol w:w="1214"/>
        <w:gridCol w:w="1984"/>
      </w:tblGrid>
      <w:tr w:rsidR="00394E5E" w14:paraId="4DEEDF67" w14:textId="77777777" w:rsidTr="00C3585D">
        <w:trPr>
          <w:trHeight w:val="467"/>
          <w:tblHead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2634AB" w14:textId="77777777" w:rsidR="00394E5E" w:rsidRDefault="00394E5E" w:rsidP="00C3585D">
            <w:pPr>
              <w:pStyle w:val="TableHeader8-Centered"/>
              <w:rPr>
                <w:highlight w:val="yellow"/>
              </w:rPr>
            </w:pPr>
            <w:r>
              <w:t>Key Outcome Parameter</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BF5EEF" w14:textId="77777777" w:rsidR="00394E5E" w:rsidRDefault="00394E5E" w:rsidP="00C3585D">
            <w:pPr>
              <w:pStyle w:val="TableHeader8-Centered"/>
            </w:pPr>
            <w:r>
              <w:t>Desired Outcome</w:t>
            </w:r>
          </w:p>
        </w:tc>
        <w:tc>
          <w:tcPr>
            <w:tcW w:w="5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A9D65C" w14:textId="77777777" w:rsidR="00394E5E" w:rsidRDefault="00394E5E" w:rsidP="00C3585D">
            <w:pPr>
              <w:pStyle w:val="TableHeader8-Centered"/>
              <w:rPr>
                <w:lang w:bidi="en-US"/>
              </w:rPr>
            </w:pPr>
            <w:r>
              <w:rPr>
                <w:lang w:bidi="en-US"/>
              </w:rPr>
              <w:t>Acceptance Criteria</w:t>
            </w:r>
          </w:p>
          <w:p w14:paraId="74915199" w14:textId="5F7F72E2" w:rsidR="00394E5E" w:rsidRDefault="00394E5E" w:rsidP="00C3585D">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386"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4540B" w14:textId="77777777" w:rsidR="00394E5E" w:rsidRDefault="00394E5E" w:rsidP="00C3585D">
            <w:pPr>
              <w:pStyle w:val="TableHeader8-Centered"/>
            </w:pPr>
            <w:r>
              <w:t>Subject Device</w:t>
            </w:r>
          </w:p>
        </w:tc>
        <w:tc>
          <w:tcPr>
            <w:tcW w:w="7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48EE69" w14:textId="5DF33746" w:rsidR="00394E5E" w:rsidRDefault="00394E5E" w:rsidP="00C3585D">
            <w:pPr>
              <w:pStyle w:val="TableHeader8-Centered"/>
            </w:pPr>
            <w:r>
              <w:t>Consistent with Acceptability Criteria?</w:t>
            </w:r>
          </w:p>
        </w:tc>
      </w:tr>
      <w:tr w:rsidR="00394E5E" w14:paraId="563694D6" w14:textId="77777777" w:rsidTr="003A4CA4">
        <w:trPr>
          <w:trHeight w:val="467"/>
        </w:trPr>
        <w:tc>
          <w:tcPr>
            <w:tcW w:w="757" w:type="pct"/>
            <w:vMerge w:val="restart"/>
            <w:tcBorders>
              <w:top w:val="single" w:sz="4" w:space="0" w:color="auto"/>
              <w:left w:val="single" w:sz="4" w:space="0" w:color="auto"/>
              <w:right w:val="single" w:sz="4" w:space="0" w:color="auto"/>
            </w:tcBorders>
            <w:vAlign w:val="center"/>
            <w:hideMark/>
          </w:tcPr>
          <w:p w14:paraId="5FFD412A" w14:textId="77777777" w:rsidR="00394E5E" w:rsidRDefault="00394E5E" w:rsidP="00C3585D">
            <w:pPr>
              <w:pStyle w:val="TableHeader8-Left"/>
              <w:rPr>
                <w:lang w:bidi="en-US"/>
              </w:rPr>
            </w:pPr>
            <w:r>
              <w:t>Infection (% of patients)</w:t>
            </w:r>
          </w:p>
        </w:tc>
        <w:tc>
          <w:tcPr>
            <w:tcW w:w="497" w:type="pct"/>
            <w:vMerge w:val="restart"/>
            <w:tcBorders>
              <w:top w:val="single" w:sz="4" w:space="0" w:color="auto"/>
              <w:left w:val="single" w:sz="4" w:space="0" w:color="auto"/>
              <w:right w:val="single" w:sz="4" w:space="0" w:color="auto"/>
            </w:tcBorders>
            <w:vAlign w:val="center"/>
            <w:hideMark/>
          </w:tcPr>
          <w:p w14:paraId="11B9E4CB" w14:textId="77777777" w:rsidR="00394E5E" w:rsidRDefault="00394E5E" w:rsidP="00C3585D">
            <w:pPr>
              <w:pStyle w:val="TableCell8-Centered"/>
            </w:pPr>
            <w:r w:rsidRPr="00FD0511">
              <w:rPr>
                <w:rFonts w:cs="Calibri"/>
              </w:rPr>
              <w:t>↓</w:t>
            </w:r>
          </w:p>
        </w:tc>
        <w:tc>
          <w:tcPr>
            <w:tcW w:w="592" w:type="pct"/>
            <w:vMerge w:val="restart"/>
            <w:tcBorders>
              <w:top w:val="single" w:sz="4" w:space="0" w:color="auto"/>
              <w:left w:val="single" w:sz="4" w:space="0" w:color="auto"/>
              <w:right w:val="single" w:sz="4" w:space="0" w:color="auto"/>
            </w:tcBorders>
            <w:vAlign w:val="center"/>
            <w:hideMark/>
          </w:tcPr>
          <w:p w14:paraId="238AEEE1" w14:textId="7FAC7F24" w:rsidR="00394E5E" w:rsidRDefault="00507F1E" w:rsidP="00507F1E">
            <w:pPr>
              <w:pStyle w:val="TableCell8-Centered"/>
              <w:rPr>
                <w:lang w:bidi="en-US"/>
              </w:rPr>
            </w:pPr>
            <w:r w:rsidRPr="00507F1E">
              <w:rPr>
                <w:lang w:bidi="en-US"/>
              </w:rPr>
              <w:t xml:space="preserve">0.0 </w:t>
            </w:r>
            <w:r>
              <w:rPr>
                <w:lang w:bidi="en-US"/>
              </w:rPr>
              <w:t>–</w:t>
            </w:r>
            <w:r w:rsidRPr="00507F1E">
              <w:rPr>
                <w:lang w:bidi="en-US"/>
              </w:rPr>
              <w:t xml:space="preserve"> 22.2%</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FAEAE2" w14:textId="569C6B85" w:rsidR="00394E5E" w:rsidRDefault="00394E5E"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119BF8" w14:textId="77777777" w:rsidR="00394E5E" w:rsidRDefault="00394E5E" w:rsidP="00C3585D">
            <w:pPr>
              <w:pStyle w:val="TableHeader8-Centered"/>
            </w:pPr>
            <w:r>
              <w:t>Data Source / Cohort</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9957F3" w14:textId="49D5A728" w:rsidR="00394E5E" w:rsidRDefault="00394E5E" w:rsidP="00C3585D">
            <w:pPr>
              <w:pStyle w:val="TableHeader8-Centered"/>
            </w:pPr>
            <w:r>
              <w:t>Value (Range)</w:t>
            </w:r>
          </w:p>
        </w:tc>
        <w:tc>
          <w:tcPr>
            <w:tcW w:w="768" w:type="pct"/>
            <w:vMerge w:val="restart"/>
            <w:tcBorders>
              <w:top w:val="single" w:sz="4" w:space="0" w:color="auto"/>
              <w:left w:val="single" w:sz="4" w:space="0" w:color="auto"/>
              <w:right w:val="single" w:sz="4" w:space="0" w:color="auto"/>
            </w:tcBorders>
            <w:vAlign w:val="center"/>
            <w:hideMark/>
          </w:tcPr>
          <w:p w14:paraId="4C7C4381" w14:textId="4AAFD23E" w:rsidR="00394E5E" w:rsidRDefault="00C260C2" w:rsidP="00007783">
            <w:pPr>
              <w:pStyle w:val="TableCell8-Box"/>
            </w:pPr>
            <w:sdt>
              <w:sdtPr>
                <w:id w:val="-97191772"/>
                <w14:checkbox>
                  <w14:checked w14:val="1"/>
                  <w14:checkedState w14:val="2612" w14:font="MS Gothic"/>
                  <w14:uncheckedState w14:val="2610" w14:font="MS Gothic"/>
                </w14:checkbox>
              </w:sdtPr>
              <w:sdtEndPr/>
              <w:sdtContent>
                <w:r w:rsidR="00394E5E">
                  <w:rPr>
                    <w:rFonts w:ascii="MS Gothic" w:hAnsi="MS Gothic" w:hint="eastAsia"/>
                  </w:rPr>
                  <w:t>☒</w:t>
                </w:r>
              </w:sdtContent>
            </w:sdt>
            <w:r w:rsidR="00394E5E">
              <w:t xml:space="preserve"> Yes</w:t>
            </w:r>
          </w:p>
        </w:tc>
      </w:tr>
      <w:tr w:rsidR="00394E5E" w14:paraId="53BD607D" w14:textId="77777777" w:rsidTr="003A4CA4">
        <w:trPr>
          <w:trHeight w:val="544"/>
        </w:trPr>
        <w:tc>
          <w:tcPr>
            <w:tcW w:w="757" w:type="pct"/>
            <w:vMerge/>
            <w:tcBorders>
              <w:left w:val="single" w:sz="4" w:space="0" w:color="auto"/>
              <w:right w:val="single" w:sz="4" w:space="0" w:color="auto"/>
            </w:tcBorders>
            <w:vAlign w:val="center"/>
            <w:hideMark/>
          </w:tcPr>
          <w:p w14:paraId="79923F7D" w14:textId="77777777" w:rsidR="00394E5E" w:rsidRDefault="00394E5E" w:rsidP="00394E5E">
            <w:pPr>
              <w:autoSpaceDE/>
              <w:autoSpaceDN/>
              <w:adjustRightInd/>
              <w:jc w:val="left"/>
              <w:rPr>
                <w:rFonts w:asciiTheme="minorHAnsi" w:hAnsiTheme="minorHAnsi"/>
                <w:b/>
                <w:sz w:val="16"/>
                <w:szCs w:val="16"/>
                <w:lang w:bidi="en-US"/>
              </w:rPr>
            </w:pPr>
          </w:p>
        </w:tc>
        <w:tc>
          <w:tcPr>
            <w:tcW w:w="497" w:type="pct"/>
            <w:vMerge/>
            <w:tcBorders>
              <w:left w:val="single" w:sz="4" w:space="0" w:color="auto"/>
              <w:right w:val="single" w:sz="4" w:space="0" w:color="auto"/>
            </w:tcBorders>
            <w:vAlign w:val="center"/>
            <w:hideMark/>
          </w:tcPr>
          <w:p w14:paraId="7A9A891B" w14:textId="77777777" w:rsidR="00394E5E" w:rsidRDefault="00394E5E" w:rsidP="00394E5E">
            <w:pPr>
              <w:autoSpaceDE/>
              <w:autoSpaceDN/>
              <w:adjustRightInd/>
              <w:jc w:val="left"/>
              <w:rPr>
                <w:rFonts w:asciiTheme="minorHAnsi" w:hAnsiTheme="minorHAnsi"/>
                <w:sz w:val="16"/>
              </w:rPr>
            </w:pPr>
          </w:p>
        </w:tc>
        <w:tc>
          <w:tcPr>
            <w:tcW w:w="592" w:type="pct"/>
            <w:vMerge/>
            <w:tcBorders>
              <w:left w:val="single" w:sz="4" w:space="0" w:color="auto"/>
              <w:right w:val="single" w:sz="4" w:space="0" w:color="auto"/>
            </w:tcBorders>
            <w:vAlign w:val="center"/>
            <w:hideMark/>
          </w:tcPr>
          <w:p w14:paraId="158AC3D4" w14:textId="77777777" w:rsidR="00394E5E" w:rsidRDefault="00394E5E" w:rsidP="00394E5E">
            <w:pPr>
              <w:autoSpaceDE/>
              <w:autoSpaceDN/>
              <w:adjustRightInd/>
              <w:jc w:val="left"/>
              <w:rPr>
                <w:rFonts w:asciiTheme="minorHAnsi" w:hAnsiTheme="minorHAnsi"/>
                <w:sz w:val="16"/>
                <w:szCs w:val="20"/>
                <w:lang w:bidi="en-US"/>
              </w:rPr>
            </w:pPr>
          </w:p>
        </w:tc>
        <w:tc>
          <w:tcPr>
            <w:tcW w:w="557" w:type="pct"/>
            <w:vMerge w:val="restart"/>
            <w:tcBorders>
              <w:left w:val="single" w:sz="4" w:space="0" w:color="auto"/>
              <w:right w:val="single" w:sz="4" w:space="0" w:color="auto"/>
            </w:tcBorders>
            <w:vAlign w:val="center"/>
            <w:hideMark/>
          </w:tcPr>
          <w:p w14:paraId="0787489A" w14:textId="5BEE04A5" w:rsidR="00394E5E" w:rsidRDefault="00303E4F" w:rsidP="00303E4F">
            <w:pPr>
              <w:pStyle w:val="TableHeader8-Centered"/>
              <w:rPr>
                <w:b w:val="0"/>
                <w:bCs w:val="0"/>
              </w:rPr>
            </w:pPr>
            <w:r w:rsidRPr="00303E4F">
              <w:t>0.0</w:t>
            </w:r>
            <w:r w:rsidR="00E5356A">
              <w:t xml:space="preserve"> – 0.0</w:t>
            </w:r>
            <w:r w:rsidRPr="00303E4F">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6AE98041" w14:textId="5121509B" w:rsidR="00394E5E" w:rsidRDefault="00394E5E" w:rsidP="00394E5E">
            <w:pPr>
              <w:pStyle w:val="TableHeader8-Centered"/>
            </w:pPr>
            <w:r>
              <w:t xml:space="preserve">PMCF Activity </w:t>
            </w:r>
            <w:r w:rsidR="00303E4F">
              <w:t>/ DUA</w:t>
            </w:r>
          </w:p>
          <w:p w14:paraId="6BF8F257" w14:textId="40FB0F0D" w:rsidR="00394E5E" w:rsidRDefault="00394E5E" w:rsidP="00394E5E">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(56 patients</w:t>
            </w:r>
            <w:r w:rsidR="003A4CA4">
              <w:t xml:space="preserve"> (56 fractures)</w:t>
            </w:r>
            <w:r>
              <w:t xml:space="preserve">, f/u: </w:t>
            </w:r>
            <w:r w:rsidRPr="003169BF">
              <w:t>1.5 – 36 months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4875EEDD" w14:textId="2BEA71C2" w:rsidR="00394E5E" w:rsidRDefault="00507F1E" w:rsidP="00394E5E">
            <w:pPr>
              <w:pStyle w:val="TableCell8-Centered"/>
            </w:pPr>
            <w:r>
              <w:t>0.0%</w:t>
            </w:r>
          </w:p>
        </w:tc>
        <w:tc>
          <w:tcPr>
            <w:tcW w:w="0" w:type="auto"/>
            <w:vMerge/>
            <w:tcBorders>
              <w:left w:val="single" w:sz="4" w:space="0" w:color="auto"/>
              <w:right w:val="single" w:sz="4" w:space="0" w:color="auto"/>
            </w:tcBorders>
            <w:vAlign w:val="center"/>
            <w:hideMark/>
          </w:tcPr>
          <w:p w14:paraId="6F59667B" w14:textId="77777777" w:rsidR="00394E5E" w:rsidRDefault="00394E5E" w:rsidP="00394E5E">
            <w:pPr>
              <w:autoSpaceDE/>
              <w:autoSpaceDN/>
              <w:adjustRightInd/>
              <w:jc w:val="left"/>
              <w:rPr>
                <w:rFonts w:eastAsia="MS Gothic" w:cs="Segoe UI Symbol"/>
                <w:bCs/>
                <w:sz w:val="16"/>
                <w:szCs w:val="16"/>
              </w:rPr>
            </w:pPr>
          </w:p>
        </w:tc>
      </w:tr>
      <w:tr w:rsidR="00394E5E" w14:paraId="4FF8A1CF" w14:textId="77777777" w:rsidTr="003A4CA4">
        <w:trPr>
          <w:trHeight w:val="544"/>
        </w:trPr>
        <w:tc>
          <w:tcPr>
            <w:tcW w:w="757" w:type="pct"/>
            <w:vMerge/>
            <w:tcBorders>
              <w:left w:val="single" w:sz="4" w:space="0" w:color="auto"/>
              <w:right w:val="single" w:sz="4" w:space="0" w:color="auto"/>
            </w:tcBorders>
            <w:vAlign w:val="center"/>
            <w:hideMark/>
          </w:tcPr>
          <w:p w14:paraId="232B7327" w14:textId="77777777" w:rsidR="00394E5E" w:rsidRDefault="00394E5E" w:rsidP="00394E5E">
            <w:pPr>
              <w:autoSpaceDE/>
              <w:autoSpaceDN/>
              <w:adjustRightInd/>
              <w:jc w:val="left"/>
              <w:rPr>
                <w:rFonts w:asciiTheme="minorHAnsi" w:hAnsiTheme="minorHAnsi"/>
                <w:b/>
                <w:sz w:val="16"/>
                <w:szCs w:val="16"/>
                <w:lang w:bidi="en-US"/>
              </w:rPr>
            </w:pPr>
          </w:p>
        </w:tc>
        <w:tc>
          <w:tcPr>
            <w:tcW w:w="497" w:type="pct"/>
            <w:vMerge/>
            <w:tcBorders>
              <w:left w:val="single" w:sz="4" w:space="0" w:color="auto"/>
              <w:right w:val="single" w:sz="4" w:space="0" w:color="auto"/>
            </w:tcBorders>
            <w:vAlign w:val="center"/>
            <w:hideMark/>
          </w:tcPr>
          <w:p w14:paraId="54ED6D8B" w14:textId="77777777" w:rsidR="00394E5E" w:rsidRDefault="00394E5E" w:rsidP="00394E5E">
            <w:pPr>
              <w:autoSpaceDE/>
              <w:autoSpaceDN/>
              <w:adjustRightInd/>
              <w:jc w:val="left"/>
              <w:rPr>
                <w:rFonts w:asciiTheme="minorHAnsi" w:hAnsiTheme="minorHAnsi"/>
                <w:sz w:val="16"/>
              </w:rPr>
            </w:pPr>
          </w:p>
        </w:tc>
        <w:tc>
          <w:tcPr>
            <w:tcW w:w="592" w:type="pct"/>
            <w:vMerge/>
            <w:tcBorders>
              <w:left w:val="single" w:sz="4" w:space="0" w:color="auto"/>
              <w:right w:val="single" w:sz="4" w:space="0" w:color="auto"/>
            </w:tcBorders>
            <w:vAlign w:val="center"/>
            <w:hideMark/>
          </w:tcPr>
          <w:p w14:paraId="33904730" w14:textId="77777777" w:rsidR="00394E5E" w:rsidRDefault="00394E5E" w:rsidP="00394E5E">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hideMark/>
          </w:tcPr>
          <w:p w14:paraId="4107C02C" w14:textId="77777777" w:rsidR="00394E5E" w:rsidRDefault="00394E5E" w:rsidP="00394E5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0A363E45" w14:textId="77051D9B" w:rsidR="00394E5E" w:rsidRDefault="00394E5E" w:rsidP="00394E5E">
            <w:pPr>
              <w:pStyle w:val="TableHeader8-Centered"/>
            </w:pPr>
            <w:r>
              <w:t xml:space="preserve">PMCF Activity </w:t>
            </w:r>
            <w:r w:rsidR="00303E4F">
              <w:t>/ DUA</w:t>
            </w:r>
          </w:p>
          <w:p w14:paraId="6164399D" w14:textId="7D04CF60" w:rsidR="00394E5E" w:rsidRDefault="00394E5E" w:rsidP="00394E5E">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(10 patients</w:t>
            </w:r>
            <w:r w:rsidR="003A4CA4">
              <w:t xml:space="preserve"> (10 fractures)</w:t>
            </w:r>
            <w:r>
              <w:t xml:space="preserve">, f/u: </w:t>
            </w:r>
            <w:r w:rsidRPr="003169BF">
              <w:t>43 – 231 weeks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5D032FDF" w14:textId="6ACA43CC" w:rsidR="00394E5E" w:rsidRDefault="00507F1E" w:rsidP="00394E5E">
            <w:pPr>
              <w:pStyle w:val="TableCell8-Centered"/>
            </w:pPr>
            <w:r>
              <w:t>0.0%</w:t>
            </w:r>
          </w:p>
        </w:tc>
        <w:tc>
          <w:tcPr>
            <w:tcW w:w="0" w:type="auto"/>
            <w:vMerge/>
            <w:tcBorders>
              <w:left w:val="single" w:sz="4" w:space="0" w:color="auto"/>
              <w:right w:val="single" w:sz="4" w:space="0" w:color="auto"/>
            </w:tcBorders>
            <w:vAlign w:val="center"/>
            <w:hideMark/>
          </w:tcPr>
          <w:p w14:paraId="5E50772B" w14:textId="77777777" w:rsidR="00394E5E" w:rsidRDefault="00394E5E" w:rsidP="00394E5E">
            <w:pPr>
              <w:autoSpaceDE/>
              <w:autoSpaceDN/>
              <w:adjustRightInd/>
              <w:jc w:val="left"/>
              <w:rPr>
                <w:rFonts w:eastAsia="MS Gothic" w:cs="Segoe UI Symbol"/>
                <w:bCs/>
                <w:sz w:val="16"/>
                <w:szCs w:val="16"/>
              </w:rPr>
            </w:pPr>
          </w:p>
        </w:tc>
      </w:tr>
      <w:tr w:rsidR="00394E5E" w14:paraId="027103BD" w14:textId="77777777" w:rsidTr="003A4CA4">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40078246" w14:textId="77777777" w:rsidR="00394E5E" w:rsidRDefault="00394E5E" w:rsidP="00C3585D">
            <w:pPr>
              <w:pStyle w:val="TableHeader8-Left"/>
              <w:rPr>
                <w:lang w:bidi="en-US"/>
              </w:rPr>
            </w:pPr>
            <w:r>
              <w:t>Nonunion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7B1D8820" w14:textId="77777777" w:rsidR="00394E5E" w:rsidRDefault="00394E5E"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36FC2584" w14:textId="64227222" w:rsidR="00394E5E" w:rsidRDefault="00507F1E" w:rsidP="00507F1E">
            <w:pPr>
              <w:pStyle w:val="TableCell8-Centered"/>
              <w:rPr>
                <w:lang w:bidi="en-US"/>
              </w:rPr>
            </w:pPr>
            <w:r w:rsidRPr="00507F1E">
              <w:rPr>
                <w:lang w:bidi="en-US"/>
              </w:rPr>
              <w:t xml:space="preserve">0.0 </w:t>
            </w:r>
            <w:r>
              <w:rPr>
                <w:lang w:bidi="en-US"/>
              </w:rPr>
              <w:t>–</w:t>
            </w:r>
            <w:r w:rsidRPr="00507F1E">
              <w:rPr>
                <w:lang w:bidi="en-US"/>
              </w:rPr>
              <w:t xml:space="preserve"> 11.1%</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381665" w14:textId="77777777" w:rsidR="00394E5E" w:rsidRDefault="00394E5E"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BFC136" w14:textId="77777777" w:rsidR="00394E5E" w:rsidRDefault="00394E5E" w:rsidP="00C3585D">
            <w:pPr>
              <w:pStyle w:val="TableHeader8-Centered"/>
            </w:pPr>
            <w:r>
              <w:t>Data Source / Cohort</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640804" w14:textId="77777777" w:rsidR="00394E5E" w:rsidRDefault="00394E5E" w:rsidP="00C3585D">
            <w:pPr>
              <w:pStyle w:val="TableHeader8-Centered"/>
            </w:pPr>
            <w:r>
              <w:t>Value (Range)</w:t>
            </w:r>
          </w:p>
        </w:tc>
        <w:tc>
          <w:tcPr>
            <w:tcW w:w="768" w:type="pct"/>
            <w:vMerge w:val="restart"/>
            <w:tcBorders>
              <w:top w:val="single" w:sz="4" w:space="0" w:color="auto"/>
              <w:left w:val="single" w:sz="4" w:space="0" w:color="auto"/>
              <w:bottom w:val="single" w:sz="4" w:space="0" w:color="auto"/>
              <w:right w:val="single" w:sz="4" w:space="0" w:color="auto"/>
            </w:tcBorders>
            <w:vAlign w:val="center"/>
            <w:hideMark/>
          </w:tcPr>
          <w:p w14:paraId="3BA9F6E2" w14:textId="66DB0AF7" w:rsidR="00394E5E" w:rsidRDefault="00C260C2" w:rsidP="00007783">
            <w:pPr>
              <w:pStyle w:val="TableCell8-Box"/>
            </w:pPr>
            <w:sdt>
              <w:sdtPr>
                <w:id w:val="271827174"/>
                <w14:checkbox>
                  <w14:checked w14:val="1"/>
                  <w14:checkedState w14:val="2612" w14:font="MS Gothic"/>
                  <w14:uncheckedState w14:val="2610" w14:font="MS Gothic"/>
                </w14:checkbox>
              </w:sdtPr>
              <w:sdtEndPr/>
              <w:sdtContent>
                <w:r w:rsidR="00394E5E">
                  <w:rPr>
                    <w:rFonts w:ascii="MS Gothic" w:hAnsi="MS Gothic" w:hint="eastAsia"/>
                  </w:rPr>
                  <w:t>☒</w:t>
                </w:r>
              </w:sdtContent>
            </w:sdt>
            <w:r w:rsidR="00394E5E">
              <w:t xml:space="preserve"> Yes</w:t>
            </w:r>
          </w:p>
        </w:tc>
      </w:tr>
      <w:tr w:rsidR="00394E5E" w14:paraId="67365499" w14:textId="77777777" w:rsidTr="003A4CA4">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44A90FA6" w14:textId="77777777" w:rsidR="00394E5E" w:rsidRDefault="00394E5E" w:rsidP="00C3585D">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24CA30AB" w14:textId="77777777" w:rsidR="00394E5E" w:rsidRDefault="00394E5E" w:rsidP="00C3585D">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7BB9E709" w14:textId="77777777" w:rsidR="00394E5E" w:rsidRDefault="00394E5E" w:rsidP="00C3585D">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bottom w:val="single" w:sz="4" w:space="0" w:color="auto"/>
              <w:right w:val="single" w:sz="4" w:space="0" w:color="auto"/>
            </w:tcBorders>
            <w:vAlign w:val="center"/>
          </w:tcPr>
          <w:p w14:paraId="25E13916" w14:textId="788EADFA" w:rsidR="00394E5E" w:rsidRDefault="00024385" w:rsidP="00C3585D">
            <w:pPr>
              <w:pStyle w:val="TableHeader8-Centered"/>
            </w:pPr>
            <w:r>
              <w:t>0.0</w:t>
            </w:r>
            <w:r w:rsidR="00E5356A">
              <w:t xml:space="preserve"> – 0.0</w:t>
            </w:r>
            <w:r>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4C57BB5C" w14:textId="67C2F078" w:rsidR="00394E5E" w:rsidRDefault="00394E5E" w:rsidP="00C3585D">
            <w:pPr>
              <w:pStyle w:val="TableHeader8-Centered"/>
            </w:pPr>
            <w:r>
              <w:t>Device-Specific Literature</w:t>
            </w:r>
            <w:r>
              <w:br/>
              <w:t>(</w:t>
            </w:r>
            <w:r w:rsidR="00024385">
              <w:t xml:space="preserve">Section </w:t>
            </w:r>
            <w:r w:rsidR="00024385">
              <w:fldChar w:fldCharType="begin"/>
            </w:r>
            <w:r w:rsidR="00024385">
              <w:instrText xml:space="preserve"> REF _Ref120538053 \r \h </w:instrText>
            </w:r>
            <w:r w:rsidR="00024385">
              <w:fldChar w:fldCharType="separate"/>
            </w:r>
            <w:r w:rsidR="002A0CEA">
              <w:t>4.4.1</w:t>
            </w:r>
            <w:r w:rsidR="00024385">
              <w:fldChar w:fldCharType="end"/>
            </w:r>
            <w:r>
              <w:t>)</w:t>
            </w:r>
            <w:r>
              <w:br/>
            </w:r>
            <w:r w:rsidR="00024385" w:rsidRPr="00FD0511">
              <w:t>(1</w:t>
            </w:r>
            <w:r w:rsidR="00024385">
              <w:t>5</w:t>
            </w:r>
            <w:r w:rsidR="00024385" w:rsidRPr="00FD0511">
              <w:t xml:space="preserve"> patients, f/u: </w:t>
            </w:r>
            <w:r w:rsidR="00024385">
              <w:t>33.60 months</w:t>
            </w:r>
            <w:r w:rsidR="00024385" w:rsidRPr="00FD0511">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5CBBA55E" w14:textId="61582961" w:rsidR="00394E5E" w:rsidRDefault="00507F1E" w:rsidP="00C3585D">
            <w:pPr>
              <w:pStyle w:val="TableCell8-Centered"/>
              <w:rPr>
                <w:szCs w:val="16"/>
              </w:rPr>
            </w:pPr>
            <w:r>
              <w:rPr>
                <w:szCs w:val="16"/>
              </w:rPr>
              <w:t>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C3E509" w14:textId="77777777" w:rsidR="00394E5E" w:rsidRDefault="00394E5E" w:rsidP="00C3585D">
            <w:pPr>
              <w:autoSpaceDE/>
              <w:autoSpaceDN/>
              <w:adjustRightInd/>
              <w:jc w:val="left"/>
              <w:rPr>
                <w:rFonts w:eastAsia="MS Gothic" w:cs="Segoe UI Symbol"/>
                <w:bCs/>
                <w:sz w:val="16"/>
                <w:szCs w:val="16"/>
              </w:rPr>
            </w:pPr>
          </w:p>
        </w:tc>
      </w:tr>
      <w:tr w:rsidR="00394E5E" w14:paraId="598F7809" w14:textId="77777777" w:rsidTr="003A4CA4">
        <w:trPr>
          <w:trHeight w:val="70"/>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2A58529E" w14:textId="77777777" w:rsidR="00394E5E" w:rsidRDefault="00394E5E" w:rsidP="00394E5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1966337E" w14:textId="77777777" w:rsidR="00394E5E" w:rsidRDefault="00394E5E" w:rsidP="00394E5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00D2362E" w14:textId="77777777" w:rsidR="00394E5E" w:rsidRDefault="00394E5E" w:rsidP="00394E5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hideMark/>
          </w:tcPr>
          <w:p w14:paraId="1B75282D" w14:textId="77777777" w:rsidR="00394E5E" w:rsidRDefault="00394E5E" w:rsidP="00394E5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5C519982" w14:textId="13239DE2" w:rsidR="00394E5E" w:rsidRDefault="00394E5E" w:rsidP="00394E5E">
            <w:pPr>
              <w:pStyle w:val="TableHeader8-Centered"/>
            </w:pPr>
            <w:r>
              <w:t xml:space="preserve">PMCF Activity </w:t>
            </w:r>
            <w:r w:rsidR="00303E4F">
              <w:t>/ DUA</w:t>
            </w:r>
          </w:p>
          <w:p w14:paraId="7893194B" w14:textId="19B995B5" w:rsidR="00394E5E" w:rsidRDefault="00394E5E" w:rsidP="00394E5E">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(56 patients</w:t>
            </w:r>
            <w:r w:rsidR="0006265D">
              <w:t xml:space="preserve"> (56 fractures)</w:t>
            </w:r>
            <w:r>
              <w:t xml:space="preserve">, f/u: </w:t>
            </w:r>
            <w:r w:rsidRPr="003169BF">
              <w:t>1.5 – 36 months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3E3E3A82" w14:textId="6C8F8A47" w:rsidR="00394E5E" w:rsidRDefault="00507F1E" w:rsidP="00394E5E">
            <w:pPr>
              <w:pStyle w:val="TableCell8-Centered"/>
            </w:pPr>
            <w:r>
              <w:t>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5770CE" w14:textId="77777777" w:rsidR="00394E5E" w:rsidRDefault="00394E5E" w:rsidP="00394E5E">
            <w:pPr>
              <w:autoSpaceDE/>
              <w:autoSpaceDN/>
              <w:adjustRightInd/>
              <w:jc w:val="left"/>
              <w:rPr>
                <w:rFonts w:eastAsia="MS Gothic" w:cs="Segoe UI Symbol"/>
                <w:bCs/>
                <w:sz w:val="16"/>
                <w:szCs w:val="16"/>
              </w:rPr>
            </w:pPr>
          </w:p>
        </w:tc>
      </w:tr>
      <w:tr w:rsidR="00394E5E" w14:paraId="2BE3270F" w14:textId="77777777" w:rsidTr="003A4CA4">
        <w:trPr>
          <w:trHeight w:val="544"/>
        </w:trPr>
        <w:tc>
          <w:tcPr>
            <w:tcW w:w="757" w:type="pct"/>
            <w:vMerge/>
            <w:tcBorders>
              <w:top w:val="single" w:sz="4" w:space="0" w:color="auto"/>
              <w:left w:val="single" w:sz="4" w:space="0" w:color="auto"/>
              <w:bottom w:val="single" w:sz="4" w:space="0" w:color="auto"/>
              <w:right w:val="single" w:sz="4" w:space="0" w:color="auto"/>
            </w:tcBorders>
            <w:vAlign w:val="center"/>
          </w:tcPr>
          <w:p w14:paraId="6FFCCC01" w14:textId="77777777" w:rsidR="00394E5E" w:rsidRDefault="00394E5E" w:rsidP="00394E5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tcPr>
          <w:p w14:paraId="502B414B" w14:textId="77777777" w:rsidR="00394E5E" w:rsidRDefault="00394E5E" w:rsidP="00394E5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tcPr>
          <w:p w14:paraId="2674A8B3" w14:textId="77777777" w:rsidR="00394E5E" w:rsidRDefault="00394E5E" w:rsidP="00394E5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tcPr>
          <w:p w14:paraId="64789552" w14:textId="77777777" w:rsidR="00394E5E" w:rsidRDefault="00394E5E" w:rsidP="00394E5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1AC79876" w14:textId="480FA5D8" w:rsidR="00394E5E" w:rsidRDefault="00394E5E" w:rsidP="00394E5E">
            <w:pPr>
              <w:pStyle w:val="TableHeader8-Centered"/>
            </w:pPr>
            <w:r>
              <w:t xml:space="preserve">PMCF Activity </w:t>
            </w:r>
            <w:r w:rsidR="00303E4F">
              <w:t>/ DUA</w:t>
            </w:r>
          </w:p>
          <w:p w14:paraId="010550C5" w14:textId="38657565" w:rsidR="00394E5E" w:rsidRDefault="00394E5E" w:rsidP="00394E5E">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(10 patients</w:t>
            </w:r>
            <w:r w:rsidR="0006265D">
              <w:t xml:space="preserve"> (10 fractures)</w:t>
            </w:r>
            <w:r>
              <w:t xml:space="preserve">, f/u: </w:t>
            </w:r>
            <w:r w:rsidRPr="003169BF">
              <w:t>43 – 231 weeks</w:t>
            </w:r>
            <w:r>
              <w:t>)</w:t>
            </w:r>
          </w:p>
        </w:tc>
        <w:tc>
          <w:tcPr>
            <w:tcW w:w="470" w:type="pct"/>
            <w:tcBorders>
              <w:top w:val="single" w:sz="4" w:space="0" w:color="auto"/>
              <w:left w:val="single" w:sz="4" w:space="0" w:color="auto"/>
              <w:bottom w:val="single" w:sz="4" w:space="0" w:color="auto"/>
              <w:right w:val="single" w:sz="4" w:space="0" w:color="auto"/>
            </w:tcBorders>
            <w:vAlign w:val="center"/>
          </w:tcPr>
          <w:p w14:paraId="43F85136" w14:textId="6C97DAA0" w:rsidR="00394E5E" w:rsidRDefault="00507F1E" w:rsidP="00394E5E">
            <w:pPr>
              <w:pStyle w:val="TableCell8-Centered"/>
              <w:rPr>
                <w:highlight w:val="magenta"/>
              </w:rPr>
            </w:pPr>
            <w:r>
              <w:t>0.0%</w:t>
            </w:r>
          </w:p>
        </w:tc>
        <w:tc>
          <w:tcPr>
            <w:tcW w:w="0" w:type="auto"/>
            <w:vMerge/>
            <w:tcBorders>
              <w:top w:val="single" w:sz="4" w:space="0" w:color="auto"/>
              <w:left w:val="single" w:sz="4" w:space="0" w:color="auto"/>
              <w:bottom w:val="single" w:sz="4" w:space="0" w:color="auto"/>
              <w:right w:val="single" w:sz="4" w:space="0" w:color="auto"/>
            </w:tcBorders>
            <w:vAlign w:val="center"/>
          </w:tcPr>
          <w:p w14:paraId="28504E93" w14:textId="77777777" w:rsidR="00394E5E" w:rsidRDefault="00394E5E" w:rsidP="00394E5E">
            <w:pPr>
              <w:autoSpaceDE/>
              <w:autoSpaceDN/>
              <w:adjustRightInd/>
              <w:jc w:val="left"/>
              <w:rPr>
                <w:rFonts w:eastAsia="MS Gothic" w:cs="Segoe UI Symbol"/>
                <w:bCs/>
                <w:sz w:val="16"/>
                <w:szCs w:val="16"/>
              </w:rPr>
            </w:pPr>
          </w:p>
        </w:tc>
      </w:tr>
      <w:tr w:rsidR="00394E5E" w14:paraId="6E039705" w14:textId="77777777" w:rsidTr="003A4CA4">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54EB259A" w14:textId="77777777" w:rsidR="00394E5E" w:rsidRDefault="00394E5E" w:rsidP="00C3585D">
            <w:pPr>
              <w:pStyle w:val="TableHeader8-Left"/>
              <w:rPr>
                <w:lang w:bidi="en-US"/>
              </w:rPr>
            </w:pPr>
            <w:r>
              <w:t>Revision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5C0E7AE2" w14:textId="77777777" w:rsidR="00394E5E" w:rsidRDefault="00394E5E"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328D0632" w14:textId="36520279" w:rsidR="00394E5E" w:rsidRDefault="00024385" w:rsidP="00C3585D">
            <w:pPr>
              <w:pStyle w:val="TableCell8-Centered"/>
              <w:rPr>
                <w:lang w:bidi="en-US"/>
              </w:rPr>
            </w:pPr>
            <w:r w:rsidRPr="00024385">
              <w:rPr>
                <w:lang w:bidi="en-US"/>
              </w:rPr>
              <w:t>9.5% - 36.9%</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337AB0" w14:textId="77777777" w:rsidR="00394E5E" w:rsidRDefault="00394E5E"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F69990" w14:textId="77777777" w:rsidR="00394E5E" w:rsidRDefault="00394E5E" w:rsidP="00C3585D">
            <w:pPr>
              <w:pStyle w:val="TableHeader8-Centered"/>
            </w:pPr>
            <w:r>
              <w:t>Data Source / Cohort</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6E0B2B" w14:textId="77777777" w:rsidR="00394E5E" w:rsidRDefault="00394E5E" w:rsidP="00C3585D">
            <w:pPr>
              <w:pStyle w:val="TableHeader8-Centered"/>
            </w:pPr>
            <w:r>
              <w:t>Value (Range)</w:t>
            </w:r>
          </w:p>
        </w:tc>
        <w:tc>
          <w:tcPr>
            <w:tcW w:w="768" w:type="pct"/>
            <w:vMerge w:val="restart"/>
            <w:tcBorders>
              <w:top w:val="single" w:sz="4" w:space="0" w:color="auto"/>
              <w:left w:val="single" w:sz="4" w:space="0" w:color="auto"/>
              <w:bottom w:val="single" w:sz="4" w:space="0" w:color="auto"/>
              <w:right w:val="single" w:sz="4" w:space="0" w:color="auto"/>
            </w:tcBorders>
            <w:vAlign w:val="center"/>
            <w:hideMark/>
          </w:tcPr>
          <w:p w14:paraId="5FD4490E" w14:textId="1C534FF6" w:rsidR="00394E5E" w:rsidRDefault="00C260C2" w:rsidP="00007783">
            <w:pPr>
              <w:pStyle w:val="TableCell8-Box"/>
            </w:pPr>
            <w:sdt>
              <w:sdtPr>
                <w:id w:val="-621691119"/>
                <w14:checkbox>
                  <w14:checked w14:val="1"/>
                  <w14:checkedState w14:val="2612" w14:font="MS Gothic"/>
                  <w14:uncheckedState w14:val="2610" w14:font="MS Gothic"/>
                </w14:checkbox>
              </w:sdtPr>
              <w:sdtEndPr/>
              <w:sdtContent>
                <w:r w:rsidR="00507F1E">
                  <w:rPr>
                    <w:rFonts w:ascii="MS Gothic" w:hAnsi="MS Gothic" w:hint="eastAsia"/>
                  </w:rPr>
                  <w:t>☒</w:t>
                </w:r>
              </w:sdtContent>
            </w:sdt>
            <w:r w:rsidR="00394E5E">
              <w:t xml:space="preserve"> Yes</w:t>
            </w:r>
          </w:p>
        </w:tc>
      </w:tr>
      <w:tr w:rsidR="00394E5E" w14:paraId="7AE84B11" w14:textId="77777777" w:rsidTr="00C76512">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45F778DB" w14:textId="77777777" w:rsidR="00394E5E" w:rsidRDefault="00394E5E" w:rsidP="00394E5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41E44E30" w14:textId="77777777" w:rsidR="00394E5E" w:rsidRDefault="00394E5E" w:rsidP="00394E5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6E985F1A" w14:textId="77777777" w:rsidR="00394E5E" w:rsidRDefault="00394E5E" w:rsidP="00394E5E">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bottom w:val="single" w:sz="4" w:space="0" w:color="auto"/>
              <w:right w:val="single" w:sz="4" w:space="0" w:color="auto"/>
            </w:tcBorders>
            <w:vAlign w:val="center"/>
            <w:hideMark/>
          </w:tcPr>
          <w:p w14:paraId="66855637" w14:textId="432F627D" w:rsidR="00394E5E" w:rsidRDefault="00303E4F" w:rsidP="00303E4F">
            <w:pPr>
              <w:pStyle w:val="TableHeader8-Centered"/>
              <w:rPr>
                <w:b w:val="0"/>
                <w:bCs w:val="0"/>
              </w:rPr>
            </w:pPr>
            <w:r w:rsidRPr="00303E4F">
              <w:t>0.0</w:t>
            </w:r>
            <w:r>
              <w:t xml:space="preserve"> – </w:t>
            </w:r>
            <w:r w:rsidR="00C76512">
              <w:t>3.6</w:t>
            </w:r>
            <w:r>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66925A94" w14:textId="381C6164" w:rsidR="00394E5E" w:rsidRDefault="00394E5E" w:rsidP="00394E5E">
            <w:pPr>
              <w:pStyle w:val="TableHeader8-Centered"/>
            </w:pPr>
            <w:r>
              <w:t xml:space="preserve">PMCF Activity </w:t>
            </w:r>
            <w:r w:rsidR="00303E4F">
              <w:t>/ DUA</w:t>
            </w:r>
          </w:p>
          <w:p w14:paraId="244959DE" w14:textId="7D2A6745" w:rsidR="00394E5E" w:rsidRDefault="00394E5E" w:rsidP="00394E5E">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(56 patients</w:t>
            </w:r>
            <w:r w:rsidR="0006265D">
              <w:t xml:space="preserve"> (56 fractures)</w:t>
            </w:r>
            <w:r>
              <w:t xml:space="preserve">, f/u: </w:t>
            </w:r>
            <w:r w:rsidRPr="003169BF">
              <w:t>1.5 – 36 months</w:t>
            </w:r>
            <w:r>
              <w:t>)</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4D4EDA" w14:textId="630E71C0" w:rsidR="00394E5E" w:rsidRPr="006A71C1" w:rsidRDefault="00C76512" w:rsidP="00394E5E">
            <w:pPr>
              <w:pStyle w:val="TableCell8-Centered"/>
              <w:rPr>
                <w:szCs w:val="16"/>
              </w:rPr>
            </w:pPr>
            <w:r>
              <w:rPr>
                <w:szCs w:val="16"/>
              </w:rPr>
              <w:t>3.6</w:t>
            </w:r>
            <w:r w:rsidR="00507F1E">
              <w:rPr>
                <w:szCs w:val="16"/>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D6E3A7" w14:textId="77777777" w:rsidR="00394E5E" w:rsidRDefault="00394E5E" w:rsidP="00394E5E">
            <w:pPr>
              <w:autoSpaceDE/>
              <w:autoSpaceDN/>
              <w:adjustRightInd/>
              <w:jc w:val="left"/>
              <w:rPr>
                <w:rFonts w:eastAsia="MS Gothic" w:cs="Segoe UI Symbol"/>
                <w:bCs/>
                <w:sz w:val="16"/>
                <w:szCs w:val="16"/>
              </w:rPr>
            </w:pPr>
          </w:p>
        </w:tc>
      </w:tr>
      <w:tr w:rsidR="00394E5E" w14:paraId="21F47ABF" w14:textId="77777777" w:rsidTr="003A4CA4">
        <w:trPr>
          <w:trHeight w:val="544"/>
        </w:trPr>
        <w:tc>
          <w:tcPr>
            <w:tcW w:w="757" w:type="pct"/>
            <w:vMerge/>
            <w:tcBorders>
              <w:top w:val="single" w:sz="4" w:space="0" w:color="auto"/>
              <w:left w:val="single" w:sz="4" w:space="0" w:color="auto"/>
              <w:bottom w:val="single" w:sz="4" w:space="0" w:color="auto"/>
              <w:right w:val="single" w:sz="4" w:space="0" w:color="auto"/>
            </w:tcBorders>
            <w:vAlign w:val="center"/>
          </w:tcPr>
          <w:p w14:paraId="3C94BD5E" w14:textId="77777777" w:rsidR="00394E5E" w:rsidRDefault="00394E5E" w:rsidP="00394E5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tcPr>
          <w:p w14:paraId="31319218" w14:textId="77777777" w:rsidR="00394E5E" w:rsidRDefault="00394E5E" w:rsidP="00394E5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tcPr>
          <w:p w14:paraId="55BE7F7B" w14:textId="77777777" w:rsidR="00394E5E" w:rsidRDefault="00394E5E" w:rsidP="00394E5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tcPr>
          <w:p w14:paraId="082D6695" w14:textId="77777777" w:rsidR="00394E5E" w:rsidRDefault="00394E5E" w:rsidP="00394E5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59EEF55C" w14:textId="1236F61D" w:rsidR="00394E5E" w:rsidRDefault="00394E5E" w:rsidP="00394E5E">
            <w:pPr>
              <w:pStyle w:val="TableHeader8-Centered"/>
            </w:pPr>
            <w:r>
              <w:t xml:space="preserve">PMCF Activity </w:t>
            </w:r>
            <w:r w:rsidR="00303E4F">
              <w:t>/ DUA</w:t>
            </w:r>
          </w:p>
          <w:p w14:paraId="50C50DE3" w14:textId="168ADF75" w:rsidR="00394E5E" w:rsidRDefault="00394E5E" w:rsidP="00394E5E">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(10 patients</w:t>
            </w:r>
            <w:r w:rsidR="0006265D">
              <w:t xml:space="preserve"> (10 </w:t>
            </w:r>
            <w:r w:rsidR="00C76512">
              <w:t>fractures</w:t>
            </w:r>
            <w:r w:rsidR="0006265D">
              <w:t>)</w:t>
            </w:r>
            <w:r>
              <w:t xml:space="preserve">, f/u: </w:t>
            </w:r>
            <w:r w:rsidRPr="003169BF">
              <w:t>43 – 231 weeks</w:t>
            </w:r>
            <w:r>
              <w:t>)</w:t>
            </w:r>
          </w:p>
        </w:tc>
        <w:tc>
          <w:tcPr>
            <w:tcW w:w="470" w:type="pct"/>
            <w:tcBorders>
              <w:top w:val="single" w:sz="4" w:space="0" w:color="auto"/>
              <w:left w:val="single" w:sz="4" w:space="0" w:color="auto"/>
              <w:bottom w:val="single" w:sz="4" w:space="0" w:color="auto"/>
              <w:right w:val="single" w:sz="4" w:space="0" w:color="auto"/>
            </w:tcBorders>
            <w:vAlign w:val="center"/>
          </w:tcPr>
          <w:p w14:paraId="32B29A4D" w14:textId="18AB0D29" w:rsidR="00394E5E" w:rsidRPr="006A71C1" w:rsidRDefault="00507F1E" w:rsidP="00394E5E">
            <w:pPr>
              <w:pStyle w:val="TableCell8-Centered"/>
              <w:rPr>
                <w:szCs w:val="16"/>
              </w:rPr>
            </w:pPr>
            <w:r>
              <w:t>0.0%</w:t>
            </w:r>
          </w:p>
        </w:tc>
        <w:tc>
          <w:tcPr>
            <w:tcW w:w="0" w:type="auto"/>
            <w:vMerge/>
            <w:tcBorders>
              <w:top w:val="single" w:sz="4" w:space="0" w:color="auto"/>
              <w:left w:val="single" w:sz="4" w:space="0" w:color="auto"/>
              <w:bottom w:val="single" w:sz="4" w:space="0" w:color="auto"/>
              <w:right w:val="single" w:sz="4" w:space="0" w:color="auto"/>
            </w:tcBorders>
            <w:vAlign w:val="center"/>
          </w:tcPr>
          <w:p w14:paraId="08D657D7" w14:textId="77777777" w:rsidR="00394E5E" w:rsidRDefault="00394E5E" w:rsidP="00394E5E">
            <w:pPr>
              <w:autoSpaceDE/>
              <w:autoSpaceDN/>
              <w:adjustRightInd/>
              <w:jc w:val="left"/>
              <w:rPr>
                <w:rFonts w:eastAsia="MS Gothic" w:cs="Segoe UI Symbol"/>
                <w:bCs/>
                <w:sz w:val="16"/>
                <w:szCs w:val="16"/>
              </w:rPr>
            </w:pPr>
          </w:p>
        </w:tc>
      </w:tr>
    </w:tbl>
    <w:p w14:paraId="0D2DF018" w14:textId="77777777" w:rsidR="00D2027C" w:rsidRDefault="00D2027C" w:rsidP="00D2027C">
      <w:pPr>
        <w:pStyle w:val="NoSpacing"/>
        <w:rPr>
          <w:lang w:bidi="en-US"/>
        </w:rPr>
      </w:pPr>
    </w:p>
    <w:p w14:paraId="1BA3778A" w14:textId="150C1FD5" w:rsidR="00394E5E" w:rsidRDefault="00394E5E" w:rsidP="00394E5E">
      <w:pPr>
        <w:rPr>
          <w:lang w:bidi="en-US"/>
        </w:rPr>
      </w:pPr>
      <w:r w:rsidRPr="00623F98">
        <w:rPr>
          <w:lang w:bidi="en-US"/>
        </w:rPr>
        <w:t xml:space="preserve">The range of outcome scores for the use of the </w:t>
      </w:r>
      <w:r w:rsidR="00507F1E" w:rsidRPr="00507F1E">
        <w:rPr>
          <w:lang w:bidi="en-US"/>
        </w:rPr>
        <w:t xml:space="preserve">Expert Adolescent Lateral Femoral Nail System for adolescent femoral fractures </w:t>
      </w:r>
      <w:r w:rsidRPr="00623F98">
        <w:rPr>
          <w:lang w:bidi="en-US"/>
        </w:rPr>
        <w:t xml:space="preserve">for </w:t>
      </w:r>
      <w:r w:rsidR="00507F1E">
        <w:rPr>
          <w:lang w:bidi="en-US"/>
        </w:rPr>
        <w:t xml:space="preserve">all </w:t>
      </w:r>
      <w:r w:rsidRPr="00623F98">
        <w:rPr>
          <w:lang w:bidi="en-US"/>
        </w:rPr>
        <w:t xml:space="preserve">the </w:t>
      </w:r>
      <w:r>
        <w:rPr>
          <w:lang w:bidi="en-US"/>
        </w:rPr>
        <w:t xml:space="preserve">key </w:t>
      </w:r>
      <w:r w:rsidRPr="00623F98">
        <w:rPr>
          <w:lang w:bidi="en-US"/>
        </w:rPr>
        <w:t>outcome parameters</w:t>
      </w:r>
      <w:r w:rsidRPr="00623F98">
        <w:t xml:space="preserve"> </w:t>
      </w:r>
      <w:r w:rsidRPr="00623F98">
        <w:rPr>
          <w:lang w:bidi="en-US"/>
        </w:rPr>
        <w:t xml:space="preserve">are within the range identified in the acceptance criteria. Therefore, the device key </w:t>
      </w:r>
      <w:r w:rsidRPr="00623F98">
        <w:t>safety</w:t>
      </w:r>
      <w:r w:rsidRPr="00623F98">
        <w:rPr>
          <w:lang w:bidi="en-US"/>
        </w:rPr>
        <w:t xml:space="preserve"> outcomes are considered to be consistent</w:t>
      </w:r>
      <w:r w:rsidRPr="00623F98">
        <w:rPr>
          <w:rFonts w:asciiTheme="minorHAnsi" w:eastAsia="Times New Roman" w:hAnsiTheme="minorHAnsi" w:cstheme="minorHAnsi"/>
        </w:rPr>
        <w:t xml:space="preserve"> with those for the state of the art benchmarks</w:t>
      </w:r>
      <w:r w:rsidRPr="00623F98">
        <w:rPr>
          <w:lang w:bidi="en-US"/>
        </w:rPr>
        <w:t>.</w:t>
      </w:r>
    </w:p>
    <w:p w14:paraId="4125007F" w14:textId="11CAD539" w:rsidR="00024385" w:rsidRDefault="00FC4ECA" w:rsidP="00024385">
      <w:pPr>
        <w:pStyle w:val="Heading4"/>
      </w:pPr>
      <w:bookmarkStart w:id="2432" w:name="_Ref121500427"/>
      <w:r w:rsidRPr="00FC4ECA">
        <w:t>Expert Lateral Femoral Nail System (System #3) for Femoral Shaft Fractures</w:t>
      </w:r>
      <w:bookmarkEnd w:id="2432"/>
    </w:p>
    <w:p w14:paraId="4390DAB5" w14:textId="102E8068" w:rsidR="00024385" w:rsidRDefault="00024385" w:rsidP="00024385">
      <w:r>
        <w:t xml:space="preserve">Clinical evidence of the key safety outcomes for </w:t>
      </w:r>
      <w:r w:rsidR="00FC4ECA" w:rsidRPr="00FC4ECA">
        <w:t xml:space="preserve">Expert Lateral Femoral Nail System (System #3) for </w:t>
      </w:r>
      <w:r w:rsidR="00FC4ECA">
        <w:t>f</w:t>
      </w:r>
      <w:r w:rsidR="00FC4ECA" w:rsidRPr="00FC4ECA">
        <w:t xml:space="preserve">emoral </w:t>
      </w:r>
      <w:r w:rsidR="00FC4ECA">
        <w:t>s</w:t>
      </w:r>
      <w:r w:rsidR="00FC4ECA" w:rsidRPr="00FC4ECA">
        <w:t xml:space="preserve">haft </w:t>
      </w:r>
      <w:r w:rsidR="00FC4ECA">
        <w:t>f</w:t>
      </w:r>
      <w:r w:rsidR="00FC4ECA" w:rsidRPr="00FC4ECA">
        <w:t xml:space="preserve">ractures </w:t>
      </w:r>
      <w:r>
        <w:t xml:space="preserve">are </w:t>
      </w:r>
      <w:r w:rsidRPr="00FD0511">
        <w:t>summarized below (</w:t>
      </w:r>
      <w:r w:rsidR="009A0E81">
        <w:fldChar w:fldCharType="begin"/>
      </w:r>
      <w:r w:rsidR="009A0E81">
        <w:instrText xml:space="preserve"> REF _Ref120803599 \h </w:instrText>
      </w:r>
      <w:r w:rsidR="009A0E81">
        <w:fldChar w:fldCharType="separate"/>
      </w:r>
      <w:r w:rsidR="002A0CEA">
        <w:t xml:space="preserve">Table </w:t>
      </w:r>
      <w:r w:rsidR="002A0CEA">
        <w:rPr>
          <w:noProof/>
        </w:rPr>
        <w:t>173</w:t>
      </w:r>
      <w:r w:rsidR="009A0E81">
        <w:fldChar w:fldCharType="end"/>
      </w:r>
      <w:r w:rsidRPr="00FD0511">
        <w:t>).</w:t>
      </w:r>
    </w:p>
    <w:p w14:paraId="2723320A" w14:textId="14FAC5A3" w:rsidR="00024385" w:rsidRDefault="00024385" w:rsidP="00024385">
      <w:pPr>
        <w:pStyle w:val="Caption"/>
      </w:pPr>
      <w:bookmarkStart w:id="2433" w:name="_Ref120803599"/>
      <w:r>
        <w:t xml:space="preserve">Table </w:t>
      </w:r>
      <w:fldSimple w:instr=" SEQ Table \* ARABIC ">
        <w:r w:rsidR="002A0CEA">
          <w:rPr>
            <w:noProof/>
          </w:rPr>
          <w:t>173</w:t>
        </w:r>
      </w:fldSimple>
      <w:bookmarkEnd w:id="2433"/>
      <w:r>
        <w:t>: Safety Outcome Summary –</w:t>
      </w:r>
      <w:r w:rsidR="00FC4ECA">
        <w:t xml:space="preserve"> </w:t>
      </w:r>
      <w:r w:rsidR="00FC4ECA" w:rsidRPr="00FC4ECA">
        <w:t>Expert Lateral Femoral Nail System (System #3) for Femoral Shaft Fractures</w:t>
      </w:r>
    </w:p>
    <w:tbl>
      <w:tblPr>
        <w:tblStyle w:val="TableGrid"/>
        <w:tblW w:w="4988" w:type="pct"/>
        <w:tblInd w:w="-5" w:type="dxa"/>
        <w:tblLook w:val="04A0" w:firstRow="1" w:lastRow="0" w:firstColumn="1" w:lastColumn="0" w:noHBand="0" w:noVBand="1"/>
      </w:tblPr>
      <w:tblGrid>
        <w:gridCol w:w="1957"/>
        <w:gridCol w:w="1284"/>
        <w:gridCol w:w="1530"/>
        <w:gridCol w:w="1439"/>
        <w:gridCol w:w="3511"/>
        <w:gridCol w:w="1214"/>
        <w:gridCol w:w="1984"/>
      </w:tblGrid>
      <w:tr w:rsidR="00024385" w14:paraId="458AC056" w14:textId="77777777" w:rsidTr="00C3585D">
        <w:trPr>
          <w:trHeight w:val="467"/>
          <w:tblHead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436CC6" w14:textId="77777777" w:rsidR="00024385" w:rsidRDefault="00024385" w:rsidP="00C3585D">
            <w:pPr>
              <w:pStyle w:val="TableHeader8-Centered"/>
              <w:rPr>
                <w:highlight w:val="yellow"/>
              </w:rPr>
            </w:pPr>
            <w:bookmarkStart w:id="2434" w:name="_Hlk123126313"/>
            <w:r>
              <w:t>Key Outcome Parameter</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091D1" w14:textId="77777777" w:rsidR="00024385" w:rsidRDefault="00024385" w:rsidP="00C3585D">
            <w:pPr>
              <w:pStyle w:val="TableHeader8-Centered"/>
            </w:pPr>
            <w:r>
              <w:t>Desired Outcome</w:t>
            </w:r>
          </w:p>
        </w:tc>
        <w:tc>
          <w:tcPr>
            <w:tcW w:w="5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D6C702" w14:textId="77777777" w:rsidR="00024385" w:rsidRDefault="00024385" w:rsidP="00C3585D">
            <w:pPr>
              <w:pStyle w:val="TableHeader8-Centered"/>
              <w:rPr>
                <w:lang w:bidi="en-US"/>
              </w:rPr>
            </w:pPr>
            <w:r>
              <w:rPr>
                <w:lang w:bidi="en-US"/>
              </w:rPr>
              <w:t>Acceptance Criteria</w:t>
            </w:r>
          </w:p>
          <w:p w14:paraId="739D6786" w14:textId="2E920D88" w:rsidR="00024385" w:rsidRDefault="00024385" w:rsidP="00C3585D">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386"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996AAD" w14:textId="77777777" w:rsidR="00024385" w:rsidRDefault="00024385" w:rsidP="00C3585D">
            <w:pPr>
              <w:pStyle w:val="TableHeader8-Centered"/>
            </w:pPr>
            <w:r>
              <w:t>Subject Device</w:t>
            </w:r>
          </w:p>
        </w:tc>
        <w:tc>
          <w:tcPr>
            <w:tcW w:w="7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9E5760" w14:textId="66242894" w:rsidR="00024385" w:rsidRDefault="00024385" w:rsidP="00C3585D">
            <w:pPr>
              <w:pStyle w:val="TableHeader8-Centered"/>
            </w:pPr>
            <w:r>
              <w:t>Consistent with Acceptability Criteria?</w:t>
            </w:r>
          </w:p>
        </w:tc>
      </w:tr>
      <w:tr w:rsidR="00024385" w14:paraId="1E144D4F" w14:textId="77777777" w:rsidTr="0006265D">
        <w:trPr>
          <w:trHeight w:val="467"/>
        </w:trPr>
        <w:tc>
          <w:tcPr>
            <w:tcW w:w="757" w:type="pct"/>
            <w:vMerge w:val="restart"/>
            <w:tcBorders>
              <w:top w:val="single" w:sz="4" w:space="0" w:color="auto"/>
              <w:left w:val="single" w:sz="4" w:space="0" w:color="auto"/>
              <w:right w:val="single" w:sz="4" w:space="0" w:color="auto"/>
            </w:tcBorders>
            <w:vAlign w:val="center"/>
            <w:hideMark/>
          </w:tcPr>
          <w:p w14:paraId="77018180" w14:textId="77777777" w:rsidR="00024385" w:rsidRDefault="00024385" w:rsidP="00C3585D">
            <w:pPr>
              <w:pStyle w:val="TableHeader8-Left"/>
              <w:rPr>
                <w:lang w:bidi="en-US"/>
              </w:rPr>
            </w:pPr>
            <w:r>
              <w:t>Infection (% of patients)</w:t>
            </w:r>
          </w:p>
        </w:tc>
        <w:tc>
          <w:tcPr>
            <w:tcW w:w="497" w:type="pct"/>
            <w:vMerge w:val="restart"/>
            <w:tcBorders>
              <w:top w:val="single" w:sz="4" w:space="0" w:color="auto"/>
              <w:left w:val="single" w:sz="4" w:space="0" w:color="auto"/>
              <w:right w:val="single" w:sz="4" w:space="0" w:color="auto"/>
            </w:tcBorders>
            <w:vAlign w:val="center"/>
            <w:hideMark/>
          </w:tcPr>
          <w:p w14:paraId="0FD1F8AC" w14:textId="77777777" w:rsidR="00024385" w:rsidRDefault="00024385" w:rsidP="00C3585D">
            <w:pPr>
              <w:pStyle w:val="TableCell8-Centered"/>
            </w:pPr>
            <w:r w:rsidRPr="00FD0511">
              <w:rPr>
                <w:rFonts w:cs="Calibri"/>
              </w:rPr>
              <w:t>↓</w:t>
            </w:r>
          </w:p>
        </w:tc>
        <w:tc>
          <w:tcPr>
            <w:tcW w:w="592" w:type="pct"/>
            <w:vMerge w:val="restart"/>
            <w:tcBorders>
              <w:top w:val="single" w:sz="4" w:space="0" w:color="auto"/>
              <w:left w:val="single" w:sz="4" w:space="0" w:color="auto"/>
              <w:right w:val="single" w:sz="4" w:space="0" w:color="auto"/>
            </w:tcBorders>
            <w:vAlign w:val="center"/>
            <w:hideMark/>
          </w:tcPr>
          <w:p w14:paraId="053DAAFD" w14:textId="2E38EC49" w:rsidR="00024385" w:rsidRDefault="001E2CCE" w:rsidP="001E2CCE">
            <w:pPr>
              <w:pStyle w:val="TableCell8-Centered"/>
              <w:rPr>
                <w:lang w:bidi="en-US"/>
              </w:rPr>
            </w:pPr>
            <w:r w:rsidRPr="001E2CCE">
              <w:rPr>
                <w:lang w:bidi="en-US"/>
              </w:rPr>
              <w:t xml:space="preserve">0.5 </w:t>
            </w:r>
            <w:r>
              <w:rPr>
                <w:lang w:bidi="en-US"/>
              </w:rPr>
              <w:t>–</w:t>
            </w:r>
            <w:r w:rsidRPr="001E2CCE">
              <w:rPr>
                <w:lang w:bidi="en-US"/>
              </w:rPr>
              <w:t xml:space="preserve"> 11.5%</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D570D9" w14:textId="14359168" w:rsidR="00024385" w:rsidRDefault="00024385"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56EC80" w14:textId="77777777" w:rsidR="00024385" w:rsidRDefault="00024385" w:rsidP="00C3585D">
            <w:pPr>
              <w:pStyle w:val="TableHeader8-Centered"/>
            </w:pPr>
            <w:r>
              <w:t>Data Source / Cohort</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BBE921" w14:textId="6617FBE0" w:rsidR="00024385" w:rsidRDefault="00024385" w:rsidP="00C3585D">
            <w:pPr>
              <w:pStyle w:val="TableHeader8-Centered"/>
            </w:pPr>
            <w:r>
              <w:t>Value (Range)</w:t>
            </w:r>
          </w:p>
        </w:tc>
        <w:tc>
          <w:tcPr>
            <w:tcW w:w="768" w:type="pct"/>
            <w:vMerge w:val="restart"/>
            <w:tcBorders>
              <w:top w:val="single" w:sz="4" w:space="0" w:color="auto"/>
              <w:left w:val="single" w:sz="4" w:space="0" w:color="auto"/>
              <w:right w:val="single" w:sz="4" w:space="0" w:color="auto"/>
            </w:tcBorders>
            <w:vAlign w:val="center"/>
            <w:hideMark/>
          </w:tcPr>
          <w:p w14:paraId="03DBB0A5" w14:textId="33A95652" w:rsidR="00024385" w:rsidRDefault="00C260C2" w:rsidP="00007783">
            <w:pPr>
              <w:pStyle w:val="TableCell8-Box"/>
            </w:pPr>
            <w:sdt>
              <w:sdtPr>
                <w:id w:val="845835042"/>
                <w14:checkbox>
                  <w14:checked w14:val="1"/>
                  <w14:checkedState w14:val="2612" w14:font="MS Gothic"/>
                  <w14:uncheckedState w14:val="2610" w14:font="MS Gothic"/>
                </w14:checkbox>
              </w:sdtPr>
              <w:sdtEndPr/>
              <w:sdtContent>
                <w:r w:rsidR="00233940">
                  <w:rPr>
                    <w:rFonts w:ascii="MS Gothic" w:hAnsi="MS Gothic" w:hint="eastAsia"/>
                  </w:rPr>
                  <w:t>☒</w:t>
                </w:r>
              </w:sdtContent>
            </w:sdt>
            <w:r w:rsidR="00024385">
              <w:t xml:space="preserve"> Yes</w:t>
            </w:r>
          </w:p>
        </w:tc>
      </w:tr>
      <w:tr w:rsidR="001E2CCE" w14:paraId="67570C47" w14:textId="77777777" w:rsidTr="0006265D">
        <w:trPr>
          <w:trHeight w:val="544"/>
        </w:trPr>
        <w:tc>
          <w:tcPr>
            <w:tcW w:w="757" w:type="pct"/>
            <w:vMerge/>
            <w:tcBorders>
              <w:left w:val="single" w:sz="4" w:space="0" w:color="auto"/>
              <w:right w:val="single" w:sz="4" w:space="0" w:color="auto"/>
            </w:tcBorders>
            <w:vAlign w:val="center"/>
            <w:hideMark/>
          </w:tcPr>
          <w:p w14:paraId="3EC7BFB6"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left w:val="single" w:sz="4" w:space="0" w:color="auto"/>
              <w:right w:val="single" w:sz="4" w:space="0" w:color="auto"/>
            </w:tcBorders>
            <w:vAlign w:val="center"/>
            <w:hideMark/>
          </w:tcPr>
          <w:p w14:paraId="10126C68" w14:textId="77777777" w:rsidR="001E2CCE" w:rsidRDefault="001E2CCE" w:rsidP="001E2CCE">
            <w:pPr>
              <w:autoSpaceDE/>
              <w:autoSpaceDN/>
              <w:adjustRightInd/>
              <w:jc w:val="left"/>
              <w:rPr>
                <w:rFonts w:asciiTheme="minorHAnsi" w:hAnsiTheme="minorHAnsi"/>
                <w:sz w:val="16"/>
              </w:rPr>
            </w:pPr>
          </w:p>
        </w:tc>
        <w:tc>
          <w:tcPr>
            <w:tcW w:w="592" w:type="pct"/>
            <w:vMerge/>
            <w:tcBorders>
              <w:left w:val="single" w:sz="4" w:space="0" w:color="auto"/>
              <w:right w:val="single" w:sz="4" w:space="0" w:color="auto"/>
            </w:tcBorders>
            <w:vAlign w:val="center"/>
            <w:hideMark/>
          </w:tcPr>
          <w:p w14:paraId="2DD59511"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val="restart"/>
            <w:tcBorders>
              <w:left w:val="single" w:sz="4" w:space="0" w:color="auto"/>
              <w:right w:val="single" w:sz="4" w:space="0" w:color="auto"/>
            </w:tcBorders>
            <w:vAlign w:val="center"/>
            <w:hideMark/>
          </w:tcPr>
          <w:p w14:paraId="75C48B5C" w14:textId="6C708EE0" w:rsidR="001E2CCE" w:rsidRDefault="00303E4F" w:rsidP="00303E4F">
            <w:pPr>
              <w:pStyle w:val="TableHeader8-Centered"/>
              <w:rPr>
                <w:b w:val="0"/>
                <w:bCs w:val="0"/>
              </w:rPr>
            </w:pPr>
            <w:r>
              <w:t>0.0</w:t>
            </w:r>
            <w:r w:rsidR="00E5356A">
              <w:t xml:space="preserve"> – 0.0</w:t>
            </w:r>
            <w:r>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04383D5C" w14:textId="3C777259" w:rsidR="001E2CCE" w:rsidRDefault="001E2CCE" w:rsidP="001E2CCE">
            <w:pPr>
              <w:pStyle w:val="TableHeader8-Centered"/>
            </w:pPr>
            <w:r>
              <w:t xml:space="preserve">PMCF Activity </w:t>
            </w:r>
            <w:r w:rsidR="00303E4F">
              <w:t>/ DUA</w:t>
            </w:r>
          </w:p>
          <w:p w14:paraId="30C080AD" w14:textId="26B55B68" w:rsidR="001E2CCE" w:rsidRDefault="001E2CCE" w:rsidP="001E2CCE">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06265D">
              <w:t xml:space="preserve"> (220 fractures)</w:t>
            </w:r>
            <w:r>
              <w:t xml:space="preserve">, f/u: </w:t>
            </w:r>
            <w:r w:rsidRPr="00D462D8">
              <w:t>1 – 18 months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64152A70" w14:textId="143E4C89" w:rsidR="001E2CCE" w:rsidRDefault="00C230AB" w:rsidP="001E2CCE">
            <w:pPr>
              <w:pStyle w:val="TableCell8-Centered"/>
            </w:pPr>
            <w:r>
              <w:t>0</w:t>
            </w:r>
            <w:r w:rsidR="001E2CCE">
              <w:t>.</w:t>
            </w:r>
            <w:r>
              <w:t>0</w:t>
            </w:r>
            <w:r w:rsidR="001E2CCE">
              <w:t>%</w:t>
            </w:r>
          </w:p>
        </w:tc>
        <w:tc>
          <w:tcPr>
            <w:tcW w:w="0" w:type="auto"/>
            <w:vMerge/>
            <w:tcBorders>
              <w:left w:val="single" w:sz="4" w:space="0" w:color="auto"/>
              <w:right w:val="single" w:sz="4" w:space="0" w:color="auto"/>
            </w:tcBorders>
            <w:vAlign w:val="center"/>
            <w:hideMark/>
          </w:tcPr>
          <w:p w14:paraId="1B09F05E" w14:textId="77777777" w:rsidR="001E2CCE" w:rsidRDefault="001E2CCE" w:rsidP="001E2CCE">
            <w:pPr>
              <w:autoSpaceDE/>
              <w:autoSpaceDN/>
              <w:adjustRightInd/>
              <w:jc w:val="left"/>
              <w:rPr>
                <w:rFonts w:eastAsia="MS Gothic" w:cs="Segoe UI Symbol"/>
                <w:bCs/>
                <w:sz w:val="16"/>
                <w:szCs w:val="16"/>
              </w:rPr>
            </w:pPr>
          </w:p>
        </w:tc>
      </w:tr>
      <w:tr w:rsidR="001E2CCE" w14:paraId="3DC36A62" w14:textId="77777777" w:rsidTr="0006265D">
        <w:trPr>
          <w:trHeight w:val="544"/>
        </w:trPr>
        <w:tc>
          <w:tcPr>
            <w:tcW w:w="757" w:type="pct"/>
            <w:vMerge/>
            <w:tcBorders>
              <w:left w:val="single" w:sz="4" w:space="0" w:color="auto"/>
              <w:right w:val="single" w:sz="4" w:space="0" w:color="auto"/>
            </w:tcBorders>
            <w:vAlign w:val="center"/>
            <w:hideMark/>
          </w:tcPr>
          <w:p w14:paraId="117F0099"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left w:val="single" w:sz="4" w:space="0" w:color="auto"/>
              <w:right w:val="single" w:sz="4" w:space="0" w:color="auto"/>
            </w:tcBorders>
            <w:vAlign w:val="center"/>
            <w:hideMark/>
          </w:tcPr>
          <w:p w14:paraId="5046AA46" w14:textId="77777777" w:rsidR="001E2CCE" w:rsidRDefault="001E2CCE" w:rsidP="001E2CCE">
            <w:pPr>
              <w:autoSpaceDE/>
              <w:autoSpaceDN/>
              <w:adjustRightInd/>
              <w:jc w:val="left"/>
              <w:rPr>
                <w:rFonts w:asciiTheme="minorHAnsi" w:hAnsiTheme="minorHAnsi"/>
                <w:sz w:val="16"/>
              </w:rPr>
            </w:pPr>
          </w:p>
        </w:tc>
        <w:tc>
          <w:tcPr>
            <w:tcW w:w="592" w:type="pct"/>
            <w:vMerge/>
            <w:tcBorders>
              <w:left w:val="single" w:sz="4" w:space="0" w:color="auto"/>
              <w:right w:val="single" w:sz="4" w:space="0" w:color="auto"/>
            </w:tcBorders>
            <w:vAlign w:val="center"/>
            <w:hideMark/>
          </w:tcPr>
          <w:p w14:paraId="41FF1E37"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hideMark/>
          </w:tcPr>
          <w:p w14:paraId="7336F533" w14:textId="77777777" w:rsidR="001E2CCE" w:rsidRDefault="001E2CCE" w:rsidP="001E2CC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581A238D" w14:textId="72CAFA21" w:rsidR="001E2CCE" w:rsidRDefault="001E2CCE" w:rsidP="001E2CCE">
            <w:pPr>
              <w:pStyle w:val="TableHeader8-Centered"/>
            </w:pPr>
            <w:r>
              <w:t xml:space="preserve">PMCF Activity </w:t>
            </w:r>
            <w:r w:rsidR="00140EE6">
              <w:t>/ DUA</w:t>
            </w:r>
          </w:p>
          <w:p w14:paraId="55724F68" w14:textId="64C036C2" w:rsidR="001E2CCE" w:rsidRDefault="001E2CCE" w:rsidP="001E2CCE">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06265D">
              <w:t xml:space="preserve"> (2 fractures)</w:t>
            </w:r>
            <w:r>
              <w:t xml:space="preserve">, f/u: </w:t>
            </w:r>
            <w:r w:rsidRPr="00D462D8">
              <w:t>35 – 208 weeks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1D5D1942" w14:textId="03A52D78" w:rsidR="001E2CCE" w:rsidRDefault="001E2CCE" w:rsidP="001E2CCE">
            <w:pPr>
              <w:pStyle w:val="TableCell8-Centered"/>
            </w:pPr>
            <w:r>
              <w:t>0</w:t>
            </w:r>
            <w:r w:rsidR="00C230AB">
              <w:t>.0</w:t>
            </w:r>
            <w:r>
              <w:t>%</w:t>
            </w:r>
          </w:p>
        </w:tc>
        <w:tc>
          <w:tcPr>
            <w:tcW w:w="0" w:type="auto"/>
            <w:vMerge/>
            <w:tcBorders>
              <w:left w:val="single" w:sz="4" w:space="0" w:color="auto"/>
              <w:right w:val="single" w:sz="4" w:space="0" w:color="auto"/>
            </w:tcBorders>
            <w:vAlign w:val="center"/>
            <w:hideMark/>
          </w:tcPr>
          <w:p w14:paraId="179EAF9A" w14:textId="77777777" w:rsidR="001E2CCE" w:rsidRDefault="001E2CCE" w:rsidP="001E2CCE">
            <w:pPr>
              <w:autoSpaceDE/>
              <w:autoSpaceDN/>
              <w:adjustRightInd/>
              <w:jc w:val="left"/>
              <w:rPr>
                <w:rFonts w:eastAsia="MS Gothic" w:cs="Segoe UI Symbol"/>
                <w:bCs/>
                <w:sz w:val="16"/>
                <w:szCs w:val="16"/>
              </w:rPr>
            </w:pPr>
          </w:p>
        </w:tc>
      </w:tr>
      <w:tr w:rsidR="00024385" w14:paraId="2270F372" w14:textId="77777777" w:rsidTr="0006265D">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0CD4F75D" w14:textId="77777777" w:rsidR="00024385" w:rsidRDefault="00024385" w:rsidP="00C3585D">
            <w:pPr>
              <w:pStyle w:val="TableHeader8-Left"/>
              <w:rPr>
                <w:lang w:bidi="en-US"/>
              </w:rPr>
            </w:pPr>
            <w:r>
              <w:t>Nonunion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61226261" w14:textId="77777777" w:rsidR="00024385" w:rsidRDefault="00024385"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7F251AE5" w14:textId="2FF73A6E" w:rsidR="00024385" w:rsidRDefault="001E2CCE" w:rsidP="001E2CCE">
            <w:pPr>
              <w:pStyle w:val="TableCell8-Centered"/>
              <w:rPr>
                <w:lang w:bidi="en-US"/>
              </w:rPr>
            </w:pPr>
            <w:r w:rsidRPr="001E2CCE">
              <w:rPr>
                <w:lang w:bidi="en-US"/>
              </w:rPr>
              <w:t xml:space="preserve">0 </w:t>
            </w:r>
            <w:r>
              <w:rPr>
                <w:lang w:bidi="en-US"/>
              </w:rPr>
              <w:t>–</w:t>
            </w:r>
            <w:r w:rsidRPr="001E2CCE">
              <w:rPr>
                <w:lang w:bidi="en-US"/>
              </w:rPr>
              <w:t xml:space="preserve"> 14%</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85C677" w14:textId="77777777" w:rsidR="00024385" w:rsidRDefault="00024385"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1BA610" w14:textId="77777777" w:rsidR="00024385" w:rsidRDefault="00024385" w:rsidP="00C3585D">
            <w:pPr>
              <w:pStyle w:val="TableHeader8-Centered"/>
            </w:pPr>
            <w:r>
              <w:t>Data Source / Cohort</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BE7DB1" w14:textId="77777777" w:rsidR="00024385" w:rsidRDefault="00024385" w:rsidP="00C3585D">
            <w:pPr>
              <w:pStyle w:val="TableHeader8-Centered"/>
            </w:pPr>
            <w:r>
              <w:t>Value (Range)</w:t>
            </w:r>
          </w:p>
        </w:tc>
        <w:tc>
          <w:tcPr>
            <w:tcW w:w="768" w:type="pct"/>
            <w:vMerge w:val="restart"/>
            <w:tcBorders>
              <w:top w:val="single" w:sz="4" w:space="0" w:color="auto"/>
              <w:left w:val="single" w:sz="4" w:space="0" w:color="auto"/>
              <w:bottom w:val="single" w:sz="4" w:space="0" w:color="auto"/>
              <w:right w:val="single" w:sz="4" w:space="0" w:color="auto"/>
            </w:tcBorders>
            <w:vAlign w:val="center"/>
            <w:hideMark/>
          </w:tcPr>
          <w:p w14:paraId="29E8CCE3" w14:textId="02615485" w:rsidR="00024385" w:rsidRDefault="00C260C2" w:rsidP="00007783">
            <w:pPr>
              <w:pStyle w:val="TableCell8-Box"/>
            </w:pPr>
            <w:sdt>
              <w:sdtPr>
                <w:id w:val="1144085964"/>
                <w14:checkbox>
                  <w14:checked w14:val="1"/>
                  <w14:checkedState w14:val="2612" w14:font="MS Gothic"/>
                  <w14:uncheckedState w14:val="2610" w14:font="MS Gothic"/>
                </w14:checkbox>
              </w:sdtPr>
              <w:sdtEndPr/>
              <w:sdtContent>
                <w:r w:rsidR="0006265D">
                  <w:rPr>
                    <w:rFonts w:ascii="MS Gothic" w:hAnsi="MS Gothic" w:hint="eastAsia"/>
                  </w:rPr>
                  <w:t>☒</w:t>
                </w:r>
              </w:sdtContent>
            </w:sdt>
            <w:r w:rsidR="00024385">
              <w:t xml:space="preserve"> Yes</w:t>
            </w:r>
          </w:p>
          <w:p w14:paraId="6308F548" w14:textId="6AF425CA" w:rsidR="00024385" w:rsidRDefault="00C260C2" w:rsidP="00007783">
            <w:pPr>
              <w:pStyle w:val="TableCell8-Box"/>
            </w:pPr>
            <w:sdt>
              <w:sdtPr>
                <w:id w:val="-943759154"/>
                <w14:checkbox>
                  <w14:checked w14:val="0"/>
                  <w14:checkedState w14:val="2612" w14:font="MS Gothic"/>
                  <w14:uncheckedState w14:val="2610" w14:font="MS Gothic"/>
                </w14:checkbox>
              </w:sdtPr>
              <w:sdtEndPr/>
              <w:sdtContent>
                <w:r w:rsidR="0006265D">
                  <w:rPr>
                    <w:rFonts w:ascii="MS Gothic" w:hAnsi="MS Gothic" w:hint="eastAsia"/>
                  </w:rPr>
                  <w:t>☐</w:t>
                </w:r>
              </w:sdtContent>
            </w:sdt>
            <w:r w:rsidR="00024385">
              <w:t xml:space="preserve"> Yes, with justification below for minor deviation.</w:t>
            </w:r>
          </w:p>
          <w:p w14:paraId="69B6BCAC" w14:textId="77777777" w:rsidR="00024385" w:rsidRDefault="00024385" w:rsidP="00007783">
            <w:pPr>
              <w:pStyle w:val="TableCell8-Box"/>
            </w:pPr>
            <w:r>
              <w:rPr>
                <w:rFonts w:ascii="Segoe UI Symbol" w:hAnsi="Segoe UI Symbol"/>
              </w:rPr>
              <w:t>☐</w:t>
            </w:r>
            <w:r>
              <w:t xml:space="preserve"> No</w:t>
            </w:r>
          </w:p>
        </w:tc>
      </w:tr>
      <w:tr w:rsidR="00024385" w14:paraId="1EC9B36B" w14:textId="77777777" w:rsidTr="0006265D">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62381189" w14:textId="77777777" w:rsidR="00024385" w:rsidRDefault="00024385" w:rsidP="00C3585D">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1C05ACA8" w14:textId="77777777" w:rsidR="00024385" w:rsidRDefault="00024385" w:rsidP="00C3585D">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20BD747C" w14:textId="77777777" w:rsidR="00024385" w:rsidRDefault="00024385" w:rsidP="00C3585D">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bottom w:val="single" w:sz="4" w:space="0" w:color="auto"/>
              <w:right w:val="single" w:sz="4" w:space="0" w:color="auto"/>
            </w:tcBorders>
            <w:vAlign w:val="center"/>
          </w:tcPr>
          <w:p w14:paraId="1F2A8F84" w14:textId="624847B5" w:rsidR="00024385" w:rsidRDefault="00CA284A" w:rsidP="00C3585D">
            <w:pPr>
              <w:pStyle w:val="TableHeader8-Centered"/>
            </w:pPr>
            <w:r>
              <w:t>0.</w:t>
            </w:r>
            <w:r w:rsidR="00C230AB">
              <w:t>0</w:t>
            </w:r>
            <w:r>
              <w:t xml:space="preserve"> – 5</w:t>
            </w:r>
            <w:r w:rsidR="00C230AB">
              <w:t>.</w:t>
            </w:r>
            <w:r>
              <w:t>0%</w:t>
            </w:r>
          </w:p>
        </w:tc>
        <w:tc>
          <w:tcPr>
            <w:tcW w:w="1359" w:type="pct"/>
            <w:tcBorders>
              <w:top w:val="single" w:sz="4" w:space="0" w:color="auto"/>
              <w:left w:val="single" w:sz="4" w:space="0" w:color="auto"/>
              <w:bottom w:val="single" w:sz="4" w:space="0" w:color="auto"/>
              <w:right w:val="single" w:sz="4" w:space="0" w:color="auto"/>
            </w:tcBorders>
            <w:vAlign w:val="center"/>
            <w:hideMark/>
          </w:tcPr>
          <w:p w14:paraId="3ED085F5" w14:textId="0974B8D0" w:rsidR="00024385" w:rsidRDefault="00024385" w:rsidP="00C3585D">
            <w:pPr>
              <w:pStyle w:val="TableHeader8-Centered"/>
            </w:pPr>
            <w:r>
              <w:t>Device-Specific Literature</w:t>
            </w:r>
            <w:r>
              <w:br/>
              <w:t>(</w:t>
            </w:r>
            <w:r w:rsidR="00FC4ECA">
              <w:t xml:space="preserve">Section </w:t>
            </w:r>
            <w:r w:rsidR="00FC4ECA">
              <w:fldChar w:fldCharType="begin"/>
            </w:r>
            <w:r w:rsidR="00FC4ECA">
              <w:instrText xml:space="preserve"> REF _Ref120539309 \r \h </w:instrText>
            </w:r>
            <w:r w:rsidR="00FC4ECA">
              <w:fldChar w:fldCharType="separate"/>
            </w:r>
            <w:r w:rsidR="002A0CEA">
              <w:t>4.5.1</w:t>
            </w:r>
            <w:r w:rsidR="00FC4ECA">
              <w:fldChar w:fldCharType="end"/>
            </w:r>
            <w:r>
              <w:t>)</w:t>
            </w:r>
            <w:r>
              <w:br/>
            </w:r>
            <w:r w:rsidRPr="00FD0511">
              <w:t>(</w:t>
            </w:r>
            <w:r w:rsidR="001E2CCE">
              <w:t>20</w:t>
            </w:r>
            <w:r w:rsidRPr="00FD0511">
              <w:t xml:space="preserve"> patients, f/u: </w:t>
            </w:r>
            <w:r w:rsidR="001E2CCE">
              <w:t>Not Reported</w:t>
            </w:r>
            <w:r w:rsidR="00CA284A">
              <w:t>*</w:t>
            </w:r>
            <w:r w:rsidRPr="00FD0511">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60AFDB06" w14:textId="5FE0095E" w:rsidR="00024385" w:rsidRDefault="001E2CCE" w:rsidP="00C3585D">
            <w:pPr>
              <w:pStyle w:val="TableCell8-Centered"/>
              <w:rPr>
                <w:szCs w:val="16"/>
              </w:rPr>
            </w:pPr>
            <w:r>
              <w:rPr>
                <w:szCs w:val="16"/>
              </w:rPr>
              <w:t>5.0%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7258E9" w14:textId="77777777" w:rsidR="00024385" w:rsidRDefault="00024385" w:rsidP="00C3585D">
            <w:pPr>
              <w:autoSpaceDE/>
              <w:autoSpaceDN/>
              <w:adjustRightInd/>
              <w:jc w:val="left"/>
              <w:rPr>
                <w:rFonts w:eastAsia="MS Gothic" w:cs="Segoe UI Symbol"/>
                <w:bCs/>
                <w:sz w:val="16"/>
                <w:szCs w:val="16"/>
              </w:rPr>
            </w:pPr>
          </w:p>
        </w:tc>
      </w:tr>
      <w:tr w:rsidR="001E2CCE" w14:paraId="1DF957B3" w14:textId="77777777" w:rsidTr="0006265D">
        <w:trPr>
          <w:trHeight w:val="70"/>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3AF4E25E"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5F9D0976" w14:textId="77777777" w:rsidR="001E2CCE" w:rsidRDefault="001E2CCE" w:rsidP="001E2CC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2680E17D"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hideMark/>
          </w:tcPr>
          <w:p w14:paraId="39574849" w14:textId="77777777" w:rsidR="001E2CCE" w:rsidRDefault="001E2CCE" w:rsidP="001E2CC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3040B15C" w14:textId="015F8324" w:rsidR="001E2CCE" w:rsidRDefault="001E2CCE" w:rsidP="001E2CCE">
            <w:pPr>
              <w:pStyle w:val="TableHeader8-Centered"/>
            </w:pPr>
            <w:r>
              <w:t xml:space="preserve">PMCF Activity </w:t>
            </w:r>
            <w:r w:rsidR="00303E4F">
              <w:t>/ DUA</w:t>
            </w:r>
          </w:p>
          <w:p w14:paraId="26485DAB" w14:textId="4460C25A" w:rsidR="001E2CCE" w:rsidRDefault="001E2CCE" w:rsidP="001E2CCE">
            <w:pPr>
              <w:pStyle w:val="TableHeader8-Centered"/>
            </w:pPr>
            <w:r>
              <w:lastRenderedPageBreak/>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06265D">
              <w:t xml:space="preserve"> (220 fractures)</w:t>
            </w:r>
            <w:r>
              <w:t xml:space="preserve">, f/u: </w:t>
            </w:r>
            <w:r w:rsidRPr="00D462D8">
              <w:t>1 – 18 months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413E2BE2" w14:textId="56096083" w:rsidR="001E2CCE" w:rsidRDefault="001E2CCE" w:rsidP="001E2CCE">
            <w:pPr>
              <w:pStyle w:val="TableCell8-Centered"/>
            </w:pPr>
            <w:r>
              <w:lastRenderedPageBreak/>
              <w:t>0.</w:t>
            </w:r>
            <w:r w:rsidR="00140EE6">
              <w:t>5</w:t>
            </w:r>
            <w: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2650E0" w14:textId="77777777" w:rsidR="001E2CCE" w:rsidRDefault="001E2CCE" w:rsidP="001E2CCE">
            <w:pPr>
              <w:autoSpaceDE/>
              <w:autoSpaceDN/>
              <w:adjustRightInd/>
              <w:jc w:val="left"/>
              <w:rPr>
                <w:rFonts w:eastAsia="MS Gothic" w:cs="Segoe UI Symbol"/>
                <w:bCs/>
                <w:sz w:val="16"/>
                <w:szCs w:val="16"/>
              </w:rPr>
            </w:pPr>
          </w:p>
        </w:tc>
      </w:tr>
      <w:tr w:rsidR="001E2CCE" w14:paraId="45DA89DF" w14:textId="77777777" w:rsidTr="0006265D">
        <w:trPr>
          <w:trHeight w:val="544"/>
        </w:trPr>
        <w:tc>
          <w:tcPr>
            <w:tcW w:w="757" w:type="pct"/>
            <w:vMerge/>
            <w:tcBorders>
              <w:top w:val="single" w:sz="4" w:space="0" w:color="auto"/>
              <w:left w:val="single" w:sz="4" w:space="0" w:color="auto"/>
              <w:bottom w:val="single" w:sz="4" w:space="0" w:color="auto"/>
              <w:right w:val="single" w:sz="4" w:space="0" w:color="auto"/>
            </w:tcBorders>
            <w:vAlign w:val="center"/>
          </w:tcPr>
          <w:p w14:paraId="01A63BF5"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tcPr>
          <w:p w14:paraId="6156D5E2" w14:textId="77777777" w:rsidR="001E2CCE" w:rsidRDefault="001E2CCE" w:rsidP="001E2CC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tcPr>
          <w:p w14:paraId="5B581B90"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tcPr>
          <w:p w14:paraId="5E264E29" w14:textId="77777777" w:rsidR="001E2CCE" w:rsidRDefault="001E2CCE" w:rsidP="001E2CC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27304590" w14:textId="3C96736E" w:rsidR="001E2CCE" w:rsidRDefault="001E2CCE" w:rsidP="001E2CCE">
            <w:pPr>
              <w:pStyle w:val="TableHeader8-Centered"/>
            </w:pPr>
            <w:r>
              <w:t xml:space="preserve">PMCF Activity </w:t>
            </w:r>
            <w:r w:rsidR="00140EE6">
              <w:t>/ DUA</w:t>
            </w:r>
          </w:p>
          <w:p w14:paraId="288940AD" w14:textId="4CD9E8AB" w:rsidR="001E2CCE" w:rsidRDefault="001E2CCE" w:rsidP="001E2CCE">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06265D">
              <w:t xml:space="preserve"> (2 fractures)</w:t>
            </w:r>
            <w:r>
              <w:t xml:space="preserve">, f/u: </w:t>
            </w:r>
            <w:r w:rsidRPr="00D462D8">
              <w:t>35 – 208 weeks</w:t>
            </w:r>
            <w:r>
              <w:t>)</w:t>
            </w:r>
          </w:p>
        </w:tc>
        <w:tc>
          <w:tcPr>
            <w:tcW w:w="470" w:type="pct"/>
            <w:tcBorders>
              <w:top w:val="single" w:sz="4" w:space="0" w:color="auto"/>
              <w:left w:val="single" w:sz="4" w:space="0" w:color="auto"/>
              <w:bottom w:val="single" w:sz="4" w:space="0" w:color="auto"/>
              <w:right w:val="single" w:sz="4" w:space="0" w:color="auto"/>
            </w:tcBorders>
            <w:vAlign w:val="center"/>
          </w:tcPr>
          <w:p w14:paraId="34830364" w14:textId="29DE47F7" w:rsidR="001E2CCE" w:rsidRDefault="001E2CCE" w:rsidP="001E2CCE">
            <w:pPr>
              <w:pStyle w:val="TableCell8-Centered"/>
              <w:rPr>
                <w:highlight w:val="magenta"/>
              </w:rPr>
            </w:pPr>
            <w:r w:rsidRPr="001E2CCE">
              <w:t>0</w:t>
            </w:r>
            <w:r w:rsidR="00C230AB">
              <w:t>.0</w:t>
            </w:r>
            <w:r w:rsidRPr="001E2CCE">
              <w:t>%</w:t>
            </w:r>
          </w:p>
        </w:tc>
        <w:tc>
          <w:tcPr>
            <w:tcW w:w="0" w:type="auto"/>
            <w:vMerge/>
            <w:tcBorders>
              <w:top w:val="single" w:sz="4" w:space="0" w:color="auto"/>
              <w:left w:val="single" w:sz="4" w:space="0" w:color="auto"/>
              <w:bottom w:val="single" w:sz="4" w:space="0" w:color="auto"/>
              <w:right w:val="single" w:sz="4" w:space="0" w:color="auto"/>
            </w:tcBorders>
            <w:vAlign w:val="center"/>
          </w:tcPr>
          <w:p w14:paraId="2125E54D" w14:textId="77777777" w:rsidR="001E2CCE" w:rsidRDefault="001E2CCE" w:rsidP="001E2CCE">
            <w:pPr>
              <w:autoSpaceDE/>
              <w:autoSpaceDN/>
              <w:adjustRightInd/>
              <w:jc w:val="left"/>
              <w:rPr>
                <w:rFonts w:eastAsia="MS Gothic" w:cs="Segoe UI Symbol"/>
                <w:bCs/>
                <w:sz w:val="16"/>
                <w:szCs w:val="16"/>
              </w:rPr>
            </w:pPr>
          </w:p>
        </w:tc>
      </w:tr>
      <w:tr w:rsidR="00024385" w14:paraId="78E59DE0" w14:textId="77777777" w:rsidTr="0006265D">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6BE8141D" w14:textId="77777777" w:rsidR="00024385" w:rsidRDefault="00024385" w:rsidP="00C3585D">
            <w:pPr>
              <w:pStyle w:val="TableHeader8-Left"/>
              <w:rPr>
                <w:lang w:bidi="en-US"/>
              </w:rPr>
            </w:pPr>
            <w:r>
              <w:t>Revision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41589026" w14:textId="77777777" w:rsidR="00024385" w:rsidRDefault="00024385"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7D9EE621" w14:textId="4AA8E37C" w:rsidR="00024385" w:rsidRDefault="001E2CCE" w:rsidP="001E2CCE">
            <w:pPr>
              <w:pStyle w:val="TableCell8-Centered"/>
              <w:rPr>
                <w:lang w:bidi="en-US"/>
              </w:rPr>
            </w:pPr>
            <w:r w:rsidRPr="001E2CCE">
              <w:rPr>
                <w:lang w:bidi="en-US"/>
              </w:rPr>
              <w:t>3.8</w:t>
            </w:r>
            <w:r>
              <w:rPr>
                <w:lang w:bidi="en-US"/>
              </w:rPr>
              <w:t xml:space="preserve"> – </w:t>
            </w:r>
            <w:r w:rsidRPr="001E2CCE">
              <w:rPr>
                <w:lang w:bidi="en-US"/>
              </w:rPr>
              <w:t>7.1%</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EF8882" w14:textId="77777777" w:rsidR="00024385" w:rsidRDefault="00024385"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54BB45" w14:textId="77777777" w:rsidR="00024385" w:rsidRDefault="00024385" w:rsidP="00C3585D">
            <w:pPr>
              <w:pStyle w:val="TableHeader8-Centered"/>
            </w:pPr>
            <w:r>
              <w:t>Data Source / Cohort</w:t>
            </w:r>
          </w:p>
        </w:tc>
        <w:tc>
          <w:tcPr>
            <w:tcW w:w="4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A109F3" w14:textId="77777777" w:rsidR="00024385" w:rsidRDefault="00024385" w:rsidP="00C3585D">
            <w:pPr>
              <w:pStyle w:val="TableHeader8-Centered"/>
            </w:pPr>
            <w:r>
              <w:t>Value (Range)</w:t>
            </w:r>
          </w:p>
        </w:tc>
        <w:tc>
          <w:tcPr>
            <w:tcW w:w="768" w:type="pct"/>
            <w:vMerge w:val="restart"/>
            <w:tcBorders>
              <w:top w:val="single" w:sz="4" w:space="0" w:color="auto"/>
              <w:left w:val="single" w:sz="4" w:space="0" w:color="auto"/>
              <w:bottom w:val="single" w:sz="4" w:space="0" w:color="auto"/>
              <w:right w:val="single" w:sz="4" w:space="0" w:color="auto"/>
            </w:tcBorders>
            <w:vAlign w:val="center"/>
            <w:hideMark/>
          </w:tcPr>
          <w:p w14:paraId="55079ED8" w14:textId="77777777" w:rsidR="00024385" w:rsidRDefault="00C260C2" w:rsidP="00007783">
            <w:pPr>
              <w:pStyle w:val="TableCell8-Box"/>
            </w:pPr>
            <w:sdt>
              <w:sdtPr>
                <w:id w:val="-1085224767"/>
                <w14:checkbox>
                  <w14:checked w14:val="1"/>
                  <w14:checkedState w14:val="2612" w14:font="MS Gothic"/>
                  <w14:uncheckedState w14:val="2610" w14:font="MS Gothic"/>
                </w14:checkbox>
              </w:sdtPr>
              <w:sdtEndPr/>
              <w:sdtContent>
                <w:r w:rsidR="00024385">
                  <w:rPr>
                    <w:rFonts w:ascii="MS Gothic" w:hAnsi="MS Gothic" w:hint="eastAsia"/>
                  </w:rPr>
                  <w:t>☒</w:t>
                </w:r>
              </w:sdtContent>
            </w:sdt>
            <w:r w:rsidR="00024385">
              <w:t xml:space="preserve"> Yes</w:t>
            </w:r>
          </w:p>
          <w:p w14:paraId="2065B025" w14:textId="77777777" w:rsidR="00024385" w:rsidRDefault="00C260C2" w:rsidP="00007783">
            <w:pPr>
              <w:pStyle w:val="TableCell8-Box"/>
            </w:pPr>
            <w:sdt>
              <w:sdtPr>
                <w:id w:val="64845214"/>
                <w14:checkbox>
                  <w14:checked w14:val="0"/>
                  <w14:checkedState w14:val="2612" w14:font="MS Gothic"/>
                  <w14:uncheckedState w14:val="2610" w14:font="MS Gothic"/>
                </w14:checkbox>
              </w:sdtPr>
              <w:sdtEndPr/>
              <w:sdtContent>
                <w:r w:rsidR="00024385">
                  <w:rPr>
                    <w:rFonts w:ascii="MS Gothic" w:hAnsi="MS Gothic" w:hint="eastAsia"/>
                  </w:rPr>
                  <w:t>☐</w:t>
                </w:r>
              </w:sdtContent>
            </w:sdt>
            <w:r w:rsidR="00024385">
              <w:t xml:space="preserve"> Yes, with justification below for minor deviation.</w:t>
            </w:r>
          </w:p>
          <w:p w14:paraId="78232F97" w14:textId="77777777" w:rsidR="00024385" w:rsidRDefault="00024385" w:rsidP="00007783">
            <w:pPr>
              <w:pStyle w:val="TableCell8-Box"/>
            </w:pPr>
            <w:r>
              <w:rPr>
                <w:rFonts w:ascii="Segoe UI Symbol" w:hAnsi="Segoe UI Symbol"/>
              </w:rPr>
              <w:t>☐</w:t>
            </w:r>
            <w:r>
              <w:t xml:space="preserve"> No</w:t>
            </w:r>
          </w:p>
        </w:tc>
      </w:tr>
      <w:tr w:rsidR="001E2CCE" w14:paraId="3530C53E" w14:textId="77777777" w:rsidTr="0006265D">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1BE69B7B"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78E76FF5" w14:textId="77777777" w:rsidR="001E2CCE" w:rsidRDefault="001E2CCE" w:rsidP="001E2CC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61BF05A2"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bottom w:val="single" w:sz="4" w:space="0" w:color="auto"/>
              <w:right w:val="single" w:sz="4" w:space="0" w:color="auto"/>
            </w:tcBorders>
            <w:vAlign w:val="center"/>
          </w:tcPr>
          <w:p w14:paraId="78480CF6" w14:textId="4041FA8E" w:rsidR="001E2CCE" w:rsidRDefault="00CA284A" w:rsidP="001E2CCE">
            <w:pPr>
              <w:pStyle w:val="TableHeader8-Centered"/>
            </w:pPr>
            <w:r>
              <w:t>0.0 – 5.0%</w:t>
            </w:r>
          </w:p>
        </w:tc>
        <w:tc>
          <w:tcPr>
            <w:tcW w:w="1359" w:type="pct"/>
            <w:tcBorders>
              <w:top w:val="single" w:sz="4" w:space="0" w:color="auto"/>
              <w:left w:val="single" w:sz="4" w:space="0" w:color="auto"/>
              <w:bottom w:val="single" w:sz="4" w:space="0" w:color="auto"/>
              <w:right w:val="single" w:sz="4" w:space="0" w:color="auto"/>
            </w:tcBorders>
            <w:vAlign w:val="center"/>
            <w:hideMark/>
          </w:tcPr>
          <w:p w14:paraId="7F2635E5" w14:textId="417F12E0" w:rsidR="001E2CCE" w:rsidRDefault="001E2CCE" w:rsidP="001E2CCE">
            <w:pPr>
              <w:pStyle w:val="TableHeader8-Centered"/>
            </w:pPr>
            <w:r>
              <w:t>Device-Specific Literature</w:t>
            </w:r>
            <w:r>
              <w:br/>
              <w:t xml:space="preserve">(Section </w:t>
            </w:r>
            <w:r>
              <w:fldChar w:fldCharType="begin"/>
            </w:r>
            <w:r>
              <w:instrText xml:space="preserve"> REF _Ref120539309 \r \h </w:instrText>
            </w:r>
            <w:r>
              <w:fldChar w:fldCharType="separate"/>
            </w:r>
            <w:r w:rsidR="002A0CEA">
              <w:t>4.5.1</w:t>
            </w:r>
            <w:r>
              <w:fldChar w:fldCharType="end"/>
            </w:r>
            <w:r>
              <w:t>)</w:t>
            </w:r>
            <w:r>
              <w:br/>
            </w:r>
            <w:r w:rsidRPr="00FD0511">
              <w:t>(</w:t>
            </w:r>
            <w:r>
              <w:t>20</w:t>
            </w:r>
            <w:r w:rsidRPr="00FD0511">
              <w:t xml:space="preserve"> patients, f/u: </w:t>
            </w:r>
            <w:r>
              <w:t>Not Reported</w:t>
            </w:r>
            <w:r w:rsidR="00CA284A">
              <w:t>*</w:t>
            </w:r>
            <w:r w:rsidRPr="00FD0511">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77EE8E32" w14:textId="7984A3D1" w:rsidR="001E2CCE" w:rsidRDefault="001E2CCE" w:rsidP="001E2CCE">
            <w:pPr>
              <w:pStyle w:val="TableCell8-Centered"/>
              <w:rPr>
                <w:szCs w:val="16"/>
              </w:rPr>
            </w:pPr>
            <w:r>
              <w:rPr>
                <w:szCs w:val="16"/>
              </w:rPr>
              <w:t>5.0%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205AF" w14:textId="77777777" w:rsidR="001E2CCE" w:rsidRDefault="001E2CCE" w:rsidP="001E2CCE">
            <w:pPr>
              <w:autoSpaceDE/>
              <w:autoSpaceDN/>
              <w:adjustRightInd/>
              <w:jc w:val="left"/>
              <w:rPr>
                <w:rFonts w:eastAsia="MS Gothic" w:cs="Segoe UI Symbol"/>
                <w:bCs/>
                <w:sz w:val="16"/>
                <w:szCs w:val="16"/>
              </w:rPr>
            </w:pPr>
          </w:p>
        </w:tc>
      </w:tr>
      <w:tr w:rsidR="001E2CCE" w14:paraId="2A1F5E09" w14:textId="77777777" w:rsidTr="0006265D">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2B0BBDFB"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7C841395" w14:textId="77777777" w:rsidR="001E2CCE" w:rsidRDefault="001E2CCE" w:rsidP="001E2CC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71F02D51"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hideMark/>
          </w:tcPr>
          <w:p w14:paraId="260775BD" w14:textId="77777777" w:rsidR="001E2CCE" w:rsidRDefault="001E2CCE" w:rsidP="001E2CC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1729F6ED" w14:textId="0BCAB02B" w:rsidR="001E2CCE" w:rsidRDefault="001E2CCE" w:rsidP="001E2CCE">
            <w:pPr>
              <w:pStyle w:val="TableHeader8-Centered"/>
            </w:pPr>
            <w:r>
              <w:t xml:space="preserve">PMCF Activity </w:t>
            </w:r>
            <w:r w:rsidR="00303E4F">
              <w:t>/ DUA</w:t>
            </w:r>
          </w:p>
          <w:p w14:paraId="388C1637" w14:textId="2733FA71" w:rsidR="001E2CCE" w:rsidRDefault="001E2CCE" w:rsidP="001E2CCE">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06265D">
              <w:t xml:space="preserve"> (220 fractures)</w:t>
            </w:r>
            <w:r>
              <w:t xml:space="preserve">, f/u: </w:t>
            </w:r>
            <w:r w:rsidRPr="00D462D8">
              <w:t>1 – 18 months</w:t>
            </w:r>
            <w:r>
              <w:t>)</w:t>
            </w:r>
          </w:p>
        </w:tc>
        <w:tc>
          <w:tcPr>
            <w:tcW w:w="470" w:type="pct"/>
            <w:tcBorders>
              <w:top w:val="single" w:sz="4" w:space="0" w:color="auto"/>
              <w:left w:val="single" w:sz="4" w:space="0" w:color="auto"/>
              <w:bottom w:val="single" w:sz="4" w:space="0" w:color="auto"/>
              <w:right w:val="single" w:sz="4" w:space="0" w:color="auto"/>
            </w:tcBorders>
            <w:vAlign w:val="center"/>
            <w:hideMark/>
          </w:tcPr>
          <w:p w14:paraId="713D09FA" w14:textId="2E078F02" w:rsidR="001E2CCE" w:rsidRPr="006A71C1" w:rsidRDefault="001E2CCE" w:rsidP="001E2CCE">
            <w:pPr>
              <w:pStyle w:val="TableCell8-Centered"/>
              <w:rPr>
                <w:szCs w:val="16"/>
              </w:rPr>
            </w:pPr>
            <w:r>
              <w:rPr>
                <w:szCs w:val="16"/>
              </w:rPr>
              <w:t>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B4BF65" w14:textId="77777777" w:rsidR="001E2CCE" w:rsidRDefault="001E2CCE" w:rsidP="001E2CCE">
            <w:pPr>
              <w:autoSpaceDE/>
              <w:autoSpaceDN/>
              <w:adjustRightInd/>
              <w:jc w:val="left"/>
              <w:rPr>
                <w:rFonts w:eastAsia="MS Gothic" w:cs="Segoe UI Symbol"/>
                <w:bCs/>
                <w:sz w:val="16"/>
                <w:szCs w:val="16"/>
              </w:rPr>
            </w:pPr>
          </w:p>
        </w:tc>
      </w:tr>
      <w:tr w:rsidR="001E2CCE" w14:paraId="1BD4C094" w14:textId="77777777" w:rsidTr="0006265D">
        <w:trPr>
          <w:trHeight w:val="544"/>
        </w:trPr>
        <w:tc>
          <w:tcPr>
            <w:tcW w:w="757" w:type="pct"/>
            <w:vMerge/>
            <w:tcBorders>
              <w:top w:val="single" w:sz="4" w:space="0" w:color="auto"/>
              <w:left w:val="single" w:sz="4" w:space="0" w:color="auto"/>
              <w:bottom w:val="single" w:sz="4" w:space="0" w:color="auto"/>
              <w:right w:val="single" w:sz="4" w:space="0" w:color="auto"/>
            </w:tcBorders>
            <w:vAlign w:val="center"/>
          </w:tcPr>
          <w:p w14:paraId="106738AB" w14:textId="77777777" w:rsidR="001E2CCE" w:rsidRDefault="001E2CCE" w:rsidP="001E2CCE">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tcPr>
          <w:p w14:paraId="62F5B0D7" w14:textId="77777777" w:rsidR="001E2CCE" w:rsidRDefault="001E2CCE" w:rsidP="001E2CCE">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tcPr>
          <w:p w14:paraId="068E1534" w14:textId="77777777" w:rsidR="001E2CCE" w:rsidRDefault="001E2CCE" w:rsidP="001E2CCE">
            <w:pPr>
              <w:autoSpaceDE/>
              <w:autoSpaceDN/>
              <w:adjustRightInd/>
              <w:jc w:val="left"/>
              <w:rPr>
                <w:rFonts w:asciiTheme="minorHAnsi" w:hAnsiTheme="minorHAnsi"/>
                <w:sz w:val="16"/>
                <w:szCs w:val="20"/>
                <w:lang w:bidi="en-US"/>
              </w:rPr>
            </w:pPr>
          </w:p>
        </w:tc>
        <w:tc>
          <w:tcPr>
            <w:tcW w:w="557" w:type="pct"/>
            <w:vMerge/>
            <w:tcBorders>
              <w:top w:val="single" w:sz="4" w:space="0" w:color="auto"/>
              <w:left w:val="single" w:sz="4" w:space="0" w:color="auto"/>
              <w:bottom w:val="single" w:sz="4" w:space="0" w:color="auto"/>
              <w:right w:val="single" w:sz="4" w:space="0" w:color="auto"/>
            </w:tcBorders>
            <w:vAlign w:val="center"/>
          </w:tcPr>
          <w:p w14:paraId="13D0315A" w14:textId="77777777" w:rsidR="001E2CCE" w:rsidRDefault="001E2CCE" w:rsidP="001E2CCE">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3C573AEA" w14:textId="56205CE1" w:rsidR="001E2CCE" w:rsidRDefault="001E2CCE" w:rsidP="001E2CCE">
            <w:pPr>
              <w:pStyle w:val="TableHeader8-Centered"/>
            </w:pPr>
            <w:r>
              <w:t xml:space="preserve">PMCF Activity </w:t>
            </w:r>
            <w:r w:rsidR="00140EE6">
              <w:t>/ DUA</w:t>
            </w:r>
          </w:p>
          <w:p w14:paraId="2A8AD970" w14:textId="43A84964" w:rsidR="001E2CCE" w:rsidRDefault="001E2CCE" w:rsidP="001E2CCE">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06265D">
              <w:t xml:space="preserve"> (2 fractures)</w:t>
            </w:r>
            <w:r>
              <w:t xml:space="preserve">, f/u: </w:t>
            </w:r>
            <w:r w:rsidRPr="00D462D8">
              <w:t>35 – 208 weeks</w:t>
            </w:r>
            <w:r>
              <w:t>)</w:t>
            </w:r>
          </w:p>
        </w:tc>
        <w:tc>
          <w:tcPr>
            <w:tcW w:w="470" w:type="pct"/>
            <w:tcBorders>
              <w:top w:val="single" w:sz="4" w:space="0" w:color="auto"/>
              <w:left w:val="single" w:sz="4" w:space="0" w:color="auto"/>
              <w:bottom w:val="single" w:sz="4" w:space="0" w:color="auto"/>
              <w:right w:val="single" w:sz="4" w:space="0" w:color="auto"/>
            </w:tcBorders>
            <w:vAlign w:val="center"/>
          </w:tcPr>
          <w:p w14:paraId="2BC4791A" w14:textId="60968B9C" w:rsidR="001E2CCE" w:rsidRPr="006A71C1" w:rsidRDefault="001E2CCE" w:rsidP="001E2CCE">
            <w:pPr>
              <w:pStyle w:val="TableCell8-Centered"/>
              <w:rPr>
                <w:szCs w:val="16"/>
              </w:rPr>
            </w:pPr>
            <w:r>
              <w:rPr>
                <w:szCs w:val="16"/>
              </w:rPr>
              <w:t>0.0%</w:t>
            </w:r>
          </w:p>
        </w:tc>
        <w:tc>
          <w:tcPr>
            <w:tcW w:w="0" w:type="auto"/>
            <w:vMerge/>
            <w:tcBorders>
              <w:top w:val="single" w:sz="4" w:space="0" w:color="auto"/>
              <w:left w:val="single" w:sz="4" w:space="0" w:color="auto"/>
              <w:bottom w:val="single" w:sz="4" w:space="0" w:color="auto"/>
              <w:right w:val="single" w:sz="4" w:space="0" w:color="auto"/>
            </w:tcBorders>
            <w:vAlign w:val="center"/>
          </w:tcPr>
          <w:p w14:paraId="2B66A500" w14:textId="77777777" w:rsidR="001E2CCE" w:rsidRDefault="001E2CCE" w:rsidP="001E2CCE">
            <w:pPr>
              <w:autoSpaceDE/>
              <w:autoSpaceDN/>
              <w:adjustRightInd/>
              <w:jc w:val="left"/>
              <w:rPr>
                <w:rFonts w:eastAsia="MS Gothic" w:cs="Segoe UI Symbol"/>
                <w:bCs/>
                <w:sz w:val="16"/>
                <w:szCs w:val="16"/>
              </w:rPr>
            </w:pPr>
          </w:p>
        </w:tc>
      </w:tr>
    </w:tbl>
    <w:bookmarkEnd w:id="2434"/>
    <w:p w14:paraId="2289047C" w14:textId="3B5EFA9D" w:rsidR="00FC4ECA" w:rsidRDefault="00CA284A" w:rsidP="00CA284A">
      <w:pPr>
        <w:pStyle w:val="FigureFootnote"/>
        <w:rPr>
          <w:lang w:bidi="en-US"/>
        </w:rPr>
      </w:pPr>
      <w:r w:rsidRPr="00CA284A">
        <w:rPr>
          <w:lang w:bidi="en-US"/>
        </w:rPr>
        <w:t>*Note: Volgas et al., 2010 stated they followed their 20 patients until complete fracture healing, indicating the follow-up time was sufficient to assess the entire therapeutic lifetime for the given patients.</w:t>
      </w:r>
    </w:p>
    <w:p w14:paraId="3C1997F0" w14:textId="199B892C" w:rsidR="00F324E8" w:rsidRDefault="00024385" w:rsidP="009A0E81">
      <w:pPr>
        <w:rPr>
          <w:lang w:bidi="en-US"/>
        </w:rPr>
      </w:pPr>
      <w:r w:rsidRPr="00623F98">
        <w:rPr>
          <w:lang w:bidi="en-US"/>
        </w:rPr>
        <w:t xml:space="preserve">The range of outcome scores for the use of the </w:t>
      </w:r>
      <w:r w:rsidR="00CA284A" w:rsidRPr="00CA284A">
        <w:rPr>
          <w:lang w:bidi="en-US"/>
        </w:rPr>
        <w:t xml:space="preserve">Expert Lateral Femoral Nail System for femoral shaft fractures </w:t>
      </w:r>
      <w:r w:rsidRPr="00623F98">
        <w:rPr>
          <w:lang w:bidi="en-US"/>
        </w:rPr>
        <w:t xml:space="preserve">for </w:t>
      </w:r>
      <w:r w:rsidR="00C230AB">
        <w:rPr>
          <w:lang w:bidi="en-US"/>
        </w:rPr>
        <w:t xml:space="preserve">all </w:t>
      </w:r>
      <w:r w:rsidRPr="00623F98">
        <w:rPr>
          <w:lang w:bidi="en-US"/>
        </w:rPr>
        <w:t xml:space="preserve">the </w:t>
      </w:r>
      <w:r>
        <w:rPr>
          <w:lang w:bidi="en-US"/>
        </w:rPr>
        <w:t xml:space="preserve">key </w:t>
      </w:r>
      <w:r w:rsidRPr="00623F98">
        <w:rPr>
          <w:lang w:bidi="en-US"/>
        </w:rPr>
        <w:t>outcome parameter</w:t>
      </w:r>
      <w:r w:rsidR="00C230AB">
        <w:rPr>
          <w:lang w:bidi="en-US"/>
        </w:rPr>
        <w:t>s</w:t>
      </w:r>
      <w:r w:rsidR="00D2027C">
        <w:rPr>
          <w:lang w:bidi="en-US"/>
        </w:rPr>
        <w:t xml:space="preserve">, </w:t>
      </w:r>
      <w:r w:rsidRPr="00623F98">
        <w:rPr>
          <w:lang w:bidi="en-US"/>
        </w:rPr>
        <w:t xml:space="preserve">are within the range identified in the acceptance criteria. Therefore, the device key </w:t>
      </w:r>
      <w:r w:rsidRPr="00623F98">
        <w:t>safety</w:t>
      </w:r>
      <w:r w:rsidRPr="00623F98">
        <w:rPr>
          <w:lang w:bidi="en-US"/>
        </w:rPr>
        <w:t xml:space="preserve"> outcome are considered to be consistent</w:t>
      </w:r>
      <w:r w:rsidRPr="00623F98">
        <w:rPr>
          <w:rFonts w:asciiTheme="minorHAnsi" w:eastAsia="Times New Roman" w:hAnsiTheme="minorHAnsi" w:cstheme="minorHAnsi"/>
        </w:rPr>
        <w:t xml:space="preserve"> with those for the state of the art benchmarks</w:t>
      </w:r>
      <w:r w:rsidRPr="00623F98">
        <w:rPr>
          <w:lang w:bidi="en-US"/>
        </w:rPr>
        <w:t>.</w:t>
      </w:r>
    </w:p>
    <w:p w14:paraId="2A976D46" w14:textId="4CD2FC69" w:rsidR="009A0E81" w:rsidRDefault="00B62B6D" w:rsidP="009A0E81">
      <w:pPr>
        <w:pStyle w:val="Heading4"/>
      </w:pPr>
      <w:r w:rsidRPr="00B62B6D">
        <w:t>Femoral Recon Nailing System (System #4) for Femoral Shaft Fractures</w:t>
      </w:r>
    </w:p>
    <w:p w14:paraId="0E47DF7D" w14:textId="3DEB1FE0" w:rsidR="009A0E81" w:rsidRDefault="009A0E81" w:rsidP="009A0E81">
      <w:r>
        <w:t xml:space="preserve">Clinical evidence of the key safety outcomes for </w:t>
      </w:r>
      <w:r w:rsidR="00B62B6D" w:rsidRPr="00B62B6D">
        <w:t xml:space="preserve">Femoral Recon Nailing System (System #4) for </w:t>
      </w:r>
      <w:r w:rsidR="00B62B6D">
        <w:t>f</w:t>
      </w:r>
      <w:r w:rsidR="00B62B6D" w:rsidRPr="00B62B6D">
        <w:t xml:space="preserve">emoral </w:t>
      </w:r>
      <w:r w:rsidR="00B62B6D">
        <w:t>s</w:t>
      </w:r>
      <w:r w:rsidR="00B62B6D" w:rsidRPr="00B62B6D">
        <w:t xml:space="preserve">haft </w:t>
      </w:r>
      <w:r w:rsidR="00B62B6D">
        <w:t>f</w:t>
      </w:r>
      <w:r w:rsidR="00B62B6D" w:rsidRPr="00B62B6D">
        <w:t>ractures</w:t>
      </w:r>
      <w:r w:rsidRPr="00FC4ECA">
        <w:t xml:space="preserve"> </w:t>
      </w:r>
      <w:r>
        <w:t xml:space="preserve">are </w:t>
      </w:r>
      <w:r w:rsidRPr="00FD0511">
        <w:t>summarized below (</w:t>
      </w:r>
      <w:r w:rsidR="00B62B6D">
        <w:fldChar w:fldCharType="begin"/>
      </w:r>
      <w:r w:rsidR="00B62B6D">
        <w:instrText xml:space="preserve"> REF _Ref120804050 \h </w:instrText>
      </w:r>
      <w:r w:rsidR="00B62B6D">
        <w:fldChar w:fldCharType="separate"/>
      </w:r>
      <w:r w:rsidR="002A0CEA">
        <w:t xml:space="preserve">Table </w:t>
      </w:r>
      <w:r w:rsidR="002A0CEA">
        <w:rPr>
          <w:noProof/>
        </w:rPr>
        <w:t>174</w:t>
      </w:r>
      <w:r w:rsidR="00B62B6D">
        <w:fldChar w:fldCharType="end"/>
      </w:r>
      <w:r w:rsidRPr="00FD0511">
        <w:t>).</w:t>
      </w:r>
    </w:p>
    <w:p w14:paraId="765575B4" w14:textId="1A6513EC" w:rsidR="009A0E81" w:rsidRDefault="009A0E81" w:rsidP="009A0E81">
      <w:pPr>
        <w:pStyle w:val="Caption"/>
      </w:pPr>
      <w:bookmarkStart w:id="2435" w:name="_Ref120804050"/>
      <w:r>
        <w:t xml:space="preserve">Table </w:t>
      </w:r>
      <w:fldSimple w:instr=" SEQ Table \* ARABIC ">
        <w:r w:rsidR="002A0CEA">
          <w:rPr>
            <w:noProof/>
          </w:rPr>
          <w:t>174</w:t>
        </w:r>
      </w:fldSimple>
      <w:bookmarkEnd w:id="2435"/>
      <w:r>
        <w:t>: Safety Outcome Summary –</w:t>
      </w:r>
      <w:r w:rsidR="00B62B6D">
        <w:t xml:space="preserve"> </w:t>
      </w:r>
      <w:r w:rsidR="00B62B6D" w:rsidRPr="00B62B6D">
        <w:t>Femoral Recon Nailing System (System #4) for Femoral Shaft Fractures</w:t>
      </w:r>
    </w:p>
    <w:tbl>
      <w:tblPr>
        <w:tblStyle w:val="TableGrid"/>
        <w:tblW w:w="4988" w:type="pct"/>
        <w:tblInd w:w="-5" w:type="dxa"/>
        <w:tblLook w:val="04A0" w:firstRow="1" w:lastRow="0" w:firstColumn="1" w:lastColumn="0" w:noHBand="0" w:noVBand="1"/>
      </w:tblPr>
      <w:tblGrid>
        <w:gridCol w:w="1957"/>
        <w:gridCol w:w="1013"/>
        <w:gridCol w:w="1532"/>
        <w:gridCol w:w="1439"/>
        <w:gridCol w:w="3511"/>
        <w:gridCol w:w="1488"/>
        <w:gridCol w:w="1979"/>
      </w:tblGrid>
      <w:tr w:rsidR="009A0E81" w14:paraId="761D4802" w14:textId="77777777" w:rsidTr="00140EE6">
        <w:trPr>
          <w:trHeight w:val="467"/>
          <w:tblHead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917C8A" w14:textId="77777777" w:rsidR="009A0E81" w:rsidRDefault="009A0E81" w:rsidP="00C3585D">
            <w:pPr>
              <w:pStyle w:val="TableHeader8-Centered"/>
              <w:rPr>
                <w:highlight w:val="yellow"/>
              </w:rPr>
            </w:pPr>
            <w:r>
              <w:t>Key Outcome Parameter</w:t>
            </w:r>
          </w:p>
        </w:tc>
        <w:tc>
          <w:tcPr>
            <w:tcW w:w="3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3A79B" w14:textId="77777777" w:rsidR="009A0E81" w:rsidRDefault="009A0E81" w:rsidP="00C3585D">
            <w:pPr>
              <w:pStyle w:val="TableHeader8-Centered"/>
            </w:pPr>
            <w:r>
              <w:t>Desired Outcome</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21A740" w14:textId="77777777" w:rsidR="009A0E81" w:rsidRDefault="009A0E81" w:rsidP="00C3585D">
            <w:pPr>
              <w:pStyle w:val="TableHeader8-Centered"/>
              <w:rPr>
                <w:lang w:bidi="en-US"/>
              </w:rPr>
            </w:pPr>
            <w:r>
              <w:rPr>
                <w:lang w:bidi="en-US"/>
              </w:rPr>
              <w:t>Acceptance Criteria</w:t>
            </w:r>
          </w:p>
          <w:p w14:paraId="5319EFBB" w14:textId="3482F7F2" w:rsidR="009A0E81" w:rsidRDefault="009A0E81" w:rsidP="00C3585D">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491"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0EBC97" w14:textId="6DFB583F" w:rsidR="009A0E81" w:rsidRDefault="009A0E81" w:rsidP="00C3585D">
            <w:pPr>
              <w:pStyle w:val="TableHeader8-Centered"/>
            </w:pPr>
            <w:r>
              <w:t>Subject Device</w:t>
            </w:r>
            <w:r w:rsidR="00B62B6D">
              <w:t xml:space="preserve"> and Equivalent Device (</w:t>
            </w:r>
            <w:r w:rsidR="00B62B6D" w:rsidRPr="00B62B6D">
              <w:t>Expert Lateral Femoral Nail System</w:t>
            </w:r>
            <w:r w:rsidR="00B62B6D">
              <w:t>)</w:t>
            </w:r>
          </w:p>
        </w:tc>
        <w:tc>
          <w:tcPr>
            <w:tcW w:w="7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65B6A9" w14:textId="38E22F57" w:rsidR="009A0E81" w:rsidRDefault="009A0E81" w:rsidP="00C3585D">
            <w:pPr>
              <w:pStyle w:val="TableHeader8-Centered"/>
            </w:pPr>
            <w:r>
              <w:t>Consistent with Acceptability Criteria?</w:t>
            </w:r>
          </w:p>
        </w:tc>
      </w:tr>
      <w:tr w:rsidR="00BB1E67" w14:paraId="28E3F47F" w14:textId="77777777" w:rsidTr="00140EE6">
        <w:trPr>
          <w:trHeight w:val="467"/>
        </w:trPr>
        <w:tc>
          <w:tcPr>
            <w:tcW w:w="757" w:type="pct"/>
            <w:vMerge w:val="restart"/>
            <w:tcBorders>
              <w:top w:val="single" w:sz="4" w:space="0" w:color="auto"/>
              <w:left w:val="single" w:sz="4" w:space="0" w:color="auto"/>
              <w:right w:val="single" w:sz="4" w:space="0" w:color="auto"/>
            </w:tcBorders>
            <w:vAlign w:val="center"/>
            <w:hideMark/>
          </w:tcPr>
          <w:p w14:paraId="5C607407" w14:textId="77777777" w:rsidR="00BB1E67" w:rsidRDefault="00BB1E67" w:rsidP="00C3585D">
            <w:pPr>
              <w:pStyle w:val="TableHeader8-Left"/>
              <w:rPr>
                <w:lang w:bidi="en-US"/>
              </w:rPr>
            </w:pPr>
            <w:r>
              <w:t>Infection (% of patients)</w:t>
            </w:r>
          </w:p>
        </w:tc>
        <w:tc>
          <w:tcPr>
            <w:tcW w:w="392" w:type="pct"/>
            <w:vMerge w:val="restart"/>
            <w:tcBorders>
              <w:top w:val="single" w:sz="4" w:space="0" w:color="auto"/>
              <w:left w:val="single" w:sz="4" w:space="0" w:color="auto"/>
              <w:right w:val="single" w:sz="4" w:space="0" w:color="auto"/>
            </w:tcBorders>
            <w:vAlign w:val="center"/>
            <w:hideMark/>
          </w:tcPr>
          <w:p w14:paraId="7B5021C2" w14:textId="77777777" w:rsidR="00BB1E67" w:rsidRDefault="00BB1E67" w:rsidP="00C3585D">
            <w:pPr>
              <w:pStyle w:val="TableCell8-Centered"/>
            </w:pPr>
            <w:r w:rsidRPr="00FD0511">
              <w:rPr>
                <w:rFonts w:cs="Calibri"/>
              </w:rPr>
              <w:t>↓</w:t>
            </w:r>
          </w:p>
        </w:tc>
        <w:tc>
          <w:tcPr>
            <w:tcW w:w="593" w:type="pct"/>
            <w:vMerge w:val="restart"/>
            <w:tcBorders>
              <w:top w:val="single" w:sz="4" w:space="0" w:color="auto"/>
              <w:left w:val="single" w:sz="4" w:space="0" w:color="auto"/>
              <w:right w:val="single" w:sz="4" w:space="0" w:color="auto"/>
            </w:tcBorders>
            <w:vAlign w:val="center"/>
            <w:hideMark/>
          </w:tcPr>
          <w:p w14:paraId="4C2BFAEC" w14:textId="36BFF9F4" w:rsidR="00BB1E67" w:rsidRDefault="005C187D" w:rsidP="00C3585D">
            <w:pPr>
              <w:pStyle w:val="TableCell8-Centered"/>
              <w:rPr>
                <w:lang w:bidi="en-US"/>
              </w:rPr>
            </w:pPr>
            <w:r w:rsidRPr="001E2CCE">
              <w:rPr>
                <w:lang w:bidi="en-US"/>
              </w:rPr>
              <w:t xml:space="preserve">0.5 </w:t>
            </w:r>
            <w:r>
              <w:rPr>
                <w:lang w:bidi="en-US"/>
              </w:rPr>
              <w:t>–</w:t>
            </w:r>
            <w:r w:rsidRPr="001E2CCE">
              <w:rPr>
                <w:lang w:bidi="en-US"/>
              </w:rPr>
              <w:t xml:space="preserve"> 11.5%</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461BDB" w14:textId="583EE8BB" w:rsidR="00BB1E67" w:rsidRDefault="00BB1E67" w:rsidP="00C3585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A77E84" w14:textId="77777777" w:rsidR="00BB1E67" w:rsidRDefault="00BB1E67" w:rsidP="00C3585D">
            <w:pPr>
              <w:pStyle w:val="TableHeader8-Centered"/>
            </w:pPr>
            <w:r>
              <w:t>Data Source / Cohort</w:t>
            </w:r>
          </w:p>
        </w:tc>
        <w:tc>
          <w:tcPr>
            <w:tcW w:w="57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AD859E" w14:textId="00733CC2" w:rsidR="00BB1E67" w:rsidRDefault="00BB1E67" w:rsidP="00C3585D">
            <w:pPr>
              <w:pStyle w:val="TableHeader8-Centered"/>
            </w:pPr>
            <w:r>
              <w:t>Value (Range)</w:t>
            </w:r>
          </w:p>
        </w:tc>
        <w:tc>
          <w:tcPr>
            <w:tcW w:w="767" w:type="pct"/>
            <w:vMerge w:val="restart"/>
            <w:tcBorders>
              <w:top w:val="single" w:sz="4" w:space="0" w:color="auto"/>
              <w:left w:val="single" w:sz="4" w:space="0" w:color="auto"/>
              <w:right w:val="single" w:sz="4" w:space="0" w:color="auto"/>
            </w:tcBorders>
            <w:vAlign w:val="center"/>
            <w:hideMark/>
          </w:tcPr>
          <w:p w14:paraId="07E2F52A" w14:textId="05762F03" w:rsidR="00BB1E67" w:rsidRDefault="00C260C2" w:rsidP="00007783">
            <w:pPr>
              <w:pStyle w:val="TableCell8-Box"/>
            </w:pPr>
            <w:sdt>
              <w:sdtPr>
                <w:id w:val="-475538148"/>
                <w14:checkbox>
                  <w14:checked w14:val="1"/>
                  <w14:checkedState w14:val="2612" w14:font="MS Gothic"/>
                  <w14:uncheckedState w14:val="2610" w14:font="MS Gothic"/>
                </w14:checkbox>
              </w:sdtPr>
              <w:sdtEndPr/>
              <w:sdtContent>
                <w:r w:rsidR="00BA403A">
                  <w:rPr>
                    <w:rFonts w:ascii="MS Gothic" w:hAnsi="MS Gothic" w:hint="eastAsia"/>
                  </w:rPr>
                  <w:t>☒</w:t>
                </w:r>
              </w:sdtContent>
            </w:sdt>
            <w:r w:rsidR="00BB1E67">
              <w:t xml:space="preserve"> Yes</w:t>
            </w:r>
          </w:p>
        </w:tc>
      </w:tr>
      <w:tr w:rsidR="00BB1E67" w14:paraId="6E6EE442" w14:textId="77777777" w:rsidTr="00140EE6">
        <w:trPr>
          <w:trHeight w:val="544"/>
        </w:trPr>
        <w:tc>
          <w:tcPr>
            <w:tcW w:w="757" w:type="pct"/>
            <w:vMerge/>
            <w:tcBorders>
              <w:left w:val="single" w:sz="4" w:space="0" w:color="auto"/>
              <w:right w:val="single" w:sz="4" w:space="0" w:color="auto"/>
            </w:tcBorders>
            <w:vAlign w:val="center"/>
            <w:hideMark/>
          </w:tcPr>
          <w:p w14:paraId="4C27745E" w14:textId="77777777" w:rsidR="00BB1E67" w:rsidRDefault="00BB1E67"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20A817E3" w14:textId="77777777" w:rsidR="00BB1E67" w:rsidRDefault="00BB1E67"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6BA91BDB" w14:textId="77777777" w:rsidR="00BB1E67" w:rsidRDefault="00BB1E67" w:rsidP="00B62B6D">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right w:val="single" w:sz="4" w:space="0" w:color="auto"/>
            </w:tcBorders>
            <w:vAlign w:val="center"/>
          </w:tcPr>
          <w:p w14:paraId="519E89D5" w14:textId="1748E3A6" w:rsidR="005C187D" w:rsidRDefault="00BA403A" w:rsidP="005C187D">
            <w:pPr>
              <w:pStyle w:val="TableHeader8-Centered"/>
            </w:pPr>
            <w:r>
              <w:t>0</w:t>
            </w:r>
            <w:r w:rsidR="005C187D">
              <w:t>.</w:t>
            </w:r>
            <w:r>
              <w:t>0</w:t>
            </w:r>
            <w:r w:rsidR="005C187D">
              <w:t xml:space="preserve"> – </w:t>
            </w:r>
            <w:r>
              <w:t>13.5</w:t>
            </w:r>
            <w:r w:rsidR="005C187D">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0B3BB6AD" w14:textId="77777777" w:rsidR="00BB1E67" w:rsidRDefault="00BB1E67" w:rsidP="00B62B6D">
            <w:pPr>
              <w:pStyle w:val="TableHeader8-Centered"/>
            </w:pPr>
            <w:r>
              <w:t>Subject Device:</w:t>
            </w:r>
          </w:p>
          <w:p w14:paraId="0CDBBE7A" w14:textId="10D8B81D" w:rsidR="00BB1E67" w:rsidRDefault="00BB1E67" w:rsidP="00B62B6D">
            <w:pPr>
              <w:pStyle w:val="TableHeader8-Centered"/>
            </w:pPr>
            <w:r>
              <w:t xml:space="preserve">PMCF Activity </w:t>
            </w:r>
            <w:r w:rsidR="00140EE6">
              <w:t>/ DUA</w:t>
            </w:r>
          </w:p>
          <w:p w14:paraId="4A1A9229" w14:textId="695CDDF6" w:rsidR="00BB1E67" w:rsidRDefault="00BB1E67" w:rsidP="00B62B6D">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(25 patients</w:t>
            </w:r>
            <w:r w:rsidR="00E85266">
              <w:t xml:space="preserve"> (25 fractures)</w:t>
            </w:r>
            <w:r>
              <w:t>, f/u: 3</w:t>
            </w:r>
            <w:r w:rsidRPr="00D462D8">
              <w:t xml:space="preserve"> – </w:t>
            </w:r>
            <w:r>
              <w:t>9</w:t>
            </w:r>
            <w:r w:rsidRPr="00D462D8">
              <w:t xml:space="preserve"> months</w:t>
            </w:r>
            <w:r>
              <w:t>)</w:t>
            </w:r>
          </w:p>
        </w:tc>
        <w:tc>
          <w:tcPr>
            <w:tcW w:w="576" w:type="pct"/>
            <w:tcBorders>
              <w:top w:val="single" w:sz="4" w:space="0" w:color="auto"/>
              <w:left w:val="single" w:sz="4" w:space="0" w:color="auto"/>
              <w:bottom w:val="single" w:sz="4" w:space="0" w:color="auto"/>
              <w:right w:val="single" w:sz="4" w:space="0" w:color="auto"/>
            </w:tcBorders>
            <w:vAlign w:val="center"/>
            <w:hideMark/>
          </w:tcPr>
          <w:p w14:paraId="78660A4E" w14:textId="7571E7B0" w:rsidR="00BB1E67" w:rsidRDefault="00BA403A" w:rsidP="00B62B6D">
            <w:pPr>
              <w:pStyle w:val="TableCell8-Centered"/>
              <w:rPr>
                <w:szCs w:val="16"/>
              </w:rPr>
            </w:pPr>
            <w:r>
              <w:rPr>
                <w:szCs w:val="16"/>
              </w:rPr>
              <w:t>0</w:t>
            </w:r>
            <w:r w:rsidR="002E3807">
              <w:rPr>
                <w:szCs w:val="16"/>
              </w:rPr>
              <w:t>.0%</w:t>
            </w:r>
          </w:p>
        </w:tc>
        <w:tc>
          <w:tcPr>
            <w:tcW w:w="0" w:type="auto"/>
            <w:vMerge/>
            <w:tcBorders>
              <w:left w:val="single" w:sz="4" w:space="0" w:color="auto"/>
              <w:right w:val="single" w:sz="4" w:space="0" w:color="auto"/>
            </w:tcBorders>
            <w:vAlign w:val="center"/>
            <w:hideMark/>
          </w:tcPr>
          <w:p w14:paraId="7DA64340" w14:textId="77777777" w:rsidR="00BB1E67" w:rsidRDefault="00BB1E67" w:rsidP="00B62B6D">
            <w:pPr>
              <w:autoSpaceDE/>
              <w:autoSpaceDN/>
              <w:adjustRightInd/>
              <w:jc w:val="left"/>
              <w:rPr>
                <w:rFonts w:eastAsia="MS Gothic" w:cs="Segoe UI Symbol"/>
                <w:bCs/>
                <w:sz w:val="16"/>
                <w:szCs w:val="16"/>
              </w:rPr>
            </w:pPr>
          </w:p>
        </w:tc>
      </w:tr>
      <w:tr w:rsidR="00BB1E67" w14:paraId="38819562" w14:textId="77777777" w:rsidTr="00140EE6">
        <w:trPr>
          <w:trHeight w:val="544"/>
        </w:trPr>
        <w:tc>
          <w:tcPr>
            <w:tcW w:w="757" w:type="pct"/>
            <w:vMerge/>
            <w:tcBorders>
              <w:left w:val="single" w:sz="4" w:space="0" w:color="auto"/>
              <w:right w:val="single" w:sz="4" w:space="0" w:color="auto"/>
            </w:tcBorders>
            <w:vAlign w:val="center"/>
            <w:hideMark/>
          </w:tcPr>
          <w:p w14:paraId="2F37BB7A" w14:textId="77777777" w:rsidR="00BB1E67" w:rsidRDefault="00BB1E67"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082008C5" w14:textId="77777777" w:rsidR="00BB1E67" w:rsidRDefault="00BB1E67"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4FFD320D" w14:textId="77777777" w:rsidR="00BB1E67" w:rsidRDefault="00BB1E67" w:rsidP="00B62B6D">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hideMark/>
          </w:tcPr>
          <w:p w14:paraId="3F75F750" w14:textId="77777777" w:rsidR="00BB1E67" w:rsidRDefault="00BB1E67" w:rsidP="00B62B6D">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0C2A6BA1" w14:textId="77777777" w:rsidR="00BB1E67" w:rsidRDefault="00BB1E67" w:rsidP="00B62B6D">
            <w:pPr>
              <w:pStyle w:val="TableHeader8-Centered"/>
            </w:pPr>
            <w:r>
              <w:t>Subject Device:</w:t>
            </w:r>
          </w:p>
          <w:p w14:paraId="526FC432" w14:textId="1C25A488" w:rsidR="00BB1E67" w:rsidRDefault="00BB1E67" w:rsidP="00B62B6D">
            <w:pPr>
              <w:pStyle w:val="TableHeader8-Centered"/>
            </w:pPr>
            <w:r>
              <w:t xml:space="preserve">PMCF Activity </w:t>
            </w:r>
            <w:r w:rsidR="00140EE6">
              <w:t>/ DUA</w:t>
            </w:r>
          </w:p>
          <w:p w14:paraId="54AB96D8" w14:textId="511F550A" w:rsidR="00BB1E67" w:rsidRDefault="00BB1E67" w:rsidP="00B62B6D">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(42 patients</w:t>
            </w:r>
            <w:r w:rsidR="00E85266">
              <w:t xml:space="preserve"> (42 fractures)</w:t>
            </w:r>
            <w:r>
              <w:t>, f/u: 24</w:t>
            </w:r>
            <w:r w:rsidRPr="00D462D8">
              <w:t xml:space="preserve"> – </w:t>
            </w:r>
            <w:r>
              <w:t xml:space="preserve">195 </w:t>
            </w:r>
            <w:r w:rsidRPr="00D462D8">
              <w:t>weeks</w:t>
            </w:r>
            <w:r>
              <w:t>)</w:t>
            </w:r>
          </w:p>
        </w:tc>
        <w:tc>
          <w:tcPr>
            <w:tcW w:w="576" w:type="pct"/>
            <w:tcBorders>
              <w:top w:val="single" w:sz="4" w:space="0" w:color="auto"/>
              <w:left w:val="single" w:sz="4" w:space="0" w:color="auto"/>
              <w:bottom w:val="single" w:sz="4" w:space="0" w:color="auto"/>
              <w:right w:val="single" w:sz="4" w:space="0" w:color="auto"/>
            </w:tcBorders>
            <w:vAlign w:val="center"/>
            <w:hideMark/>
          </w:tcPr>
          <w:p w14:paraId="55C6AE70" w14:textId="3FDF394A" w:rsidR="00BB1E67" w:rsidRDefault="00BA403A" w:rsidP="00B62B6D">
            <w:pPr>
              <w:pStyle w:val="TableCell8-Centered"/>
            </w:pPr>
            <w:r>
              <w:t>0</w:t>
            </w:r>
            <w:r w:rsidR="002E3807">
              <w:t>.</w:t>
            </w:r>
            <w:r>
              <w:t>0</w:t>
            </w:r>
            <w:r w:rsidR="002E3807">
              <w:t>%</w:t>
            </w:r>
          </w:p>
        </w:tc>
        <w:tc>
          <w:tcPr>
            <w:tcW w:w="0" w:type="auto"/>
            <w:vMerge/>
            <w:tcBorders>
              <w:left w:val="single" w:sz="4" w:space="0" w:color="auto"/>
              <w:right w:val="single" w:sz="4" w:space="0" w:color="auto"/>
            </w:tcBorders>
            <w:vAlign w:val="center"/>
            <w:hideMark/>
          </w:tcPr>
          <w:p w14:paraId="421EF3F3" w14:textId="77777777" w:rsidR="00BB1E67" w:rsidRDefault="00BB1E67" w:rsidP="00B62B6D">
            <w:pPr>
              <w:autoSpaceDE/>
              <w:autoSpaceDN/>
              <w:adjustRightInd/>
              <w:jc w:val="left"/>
              <w:rPr>
                <w:rFonts w:eastAsia="MS Gothic" w:cs="Segoe UI Symbol"/>
                <w:bCs/>
                <w:sz w:val="16"/>
                <w:szCs w:val="16"/>
              </w:rPr>
            </w:pPr>
          </w:p>
        </w:tc>
      </w:tr>
      <w:tr w:rsidR="00BB1E67" w14:paraId="5F665F66" w14:textId="77777777" w:rsidTr="00140EE6">
        <w:trPr>
          <w:trHeight w:val="544"/>
        </w:trPr>
        <w:tc>
          <w:tcPr>
            <w:tcW w:w="757" w:type="pct"/>
            <w:vMerge/>
            <w:tcBorders>
              <w:left w:val="single" w:sz="4" w:space="0" w:color="auto"/>
              <w:right w:val="single" w:sz="4" w:space="0" w:color="auto"/>
            </w:tcBorders>
            <w:vAlign w:val="center"/>
            <w:hideMark/>
          </w:tcPr>
          <w:p w14:paraId="5E4C9DDA" w14:textId="77777777" w:rsidR="00BB1E67" w:rsidRDefault="00BB1E67"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3C509873" w14:textId="77777777" w:rsidR="00BB1E67" w:rsidRDefault="00BB1E67"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7AF54EF6" w14:textId="77777777" w:rsidR="00BB1E67" w:rsidRDefault="00BB1E67" w:rsidP="00B62B6D">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hideMark/>
          </w:tcPr>
          <w:p w14:paraId="2FE335BE" w14:textId="77777777" w:rsidR="00BB1E67" w:rsidRDefault="00BB1E67" w:rsidP="00B62B6D">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4251C110" w14:textId="77777777" w:rsidR="00BB1E67" w:rsidRDefault="00BB1E67" w:rsidP="00B62B6D">
            <w:pPr>
              <w:pStyle w:val="TableHeader8-Centered"/>
            </w:pPr>
            <w:r>
              <w:t>Subject Device:</w:t>
            </w:r>
          </w:p>
          <w:p w14:paraId="55684A5E" w14:textId="66DFD15C" w:rsidR="00BB1E67" w:rsidRDefault="00BB1E67" w:rsidP="00B62B6D">
            <w:pPr>
              <w:pStyle w:val="TableHeader8-Centered"/>
            </w:pPr>
            <w:r>
              <w:t>PMCF Activity</w:t>
            </w:r>
            <w:r w:rsidR="00F44530">
              <w:t xml:space="preserve"> </w:t>
            </w:r>
            <w:r w:rsidR="00140EE6">
              <w:t>/ IIS</w:t>
            </w:r>
          </w:p>
          <w:p w14:paraId="1CF9E3E6" w14:textId="67C3DB5F" w:rsidR="00BB1E67" w:rsidRDefault="00BB1E67" w:rsidP="00B62B6D">
            <w:pPr>
              <w:pStyle w:val="TableHeader8-Centered"/>
            </w:pPr>
            <w:r>
              <w:t xml:space="preserve">(Section </w:t>
            </w:r>
            <w:r>
              <w:fldChar w:fldCharType="begin"/>
            </w:r>
            <w:r>
              <w:instrText xml:space="preserve"> REF _Ref120541746 \r \h </w:instrText>
            </w:r>
            <w:r>
              <w:fldChar w:fldCharType="separate"/>
            </w:r>
            <w:r w:rsidR="002A0CEA">
              <w:t>6.2.7</w:t>
            </w:r>
            <w:r>
              <w:fldChar w:fldCharType="end"/>
            </w:r>
            <w:r>
              <w:t>)</w:t>
            </w:r>
          </w:p>
          <w:p w14:paraId="7E32D355" w14:textId="47E97A76" w:rsidR="00BB1E67" w:rsidRDefault="00BB1E67" w:rsidP="00B62B6D">
            <w:pPr>
              <w:pStyle w:val="TableHeader8-Centered"/>
            </w:pPr>
            <w:r>
              <w:t xml:space="preserve">(37 patients, f/u: </w:t>
            </w:r>
            <w:r w:rsidRPr="00773F92">
              <w:t>3 – 12 months</w:t>
            </w:r>
            <w:r w:rsidR="00140EE6">
              <w:t xml:space="preserve"> or until healing</w:t>
            </w:r>
            <w:r>
              <w:t>)</w:t>
            </w:r>
          </w:p>
        </w:tc>
        <w:tc>
          <w:tcPr>
            <w:tcW w:w="576" w:type="pct"/>
            <w:tcBorders>
              <w:top w:val="single" w:sz="4" w:space="0" w:color="auto"/>
              <w:left w:val="single" w:sz="4" w:space="0" w:color="auto"/>
              <w:bottom w:val="single" w:sz="4" w:space="0" w:color="auto"/>
              <w:right w:val="single" w:sz="4" w:space="0" w:color="auto"/>
            </w:tcBorders>
            <w:vAlign w:val="center"/>
            <w:hideMark/>
          </w:tcPr>
          <w:p w14:paraId="7EE26354" w14:textId="3F13975B" w:rsidR="00BB1E67" w:rsidRDefault="002E3807" w:rsidP="00B62B6D">
            <w:pPr>
              <w:pStyle w:val="TableCell8-Centered"/>
            </w:pPr>
            <w:r>
              <w:t>13.5%</w:t>
            </w:r>
          </w:p>
        </w:tc>
        <w:tc>
          <w:tcPr>
            <w:tcW w:w="0" w:type="auto"/>
            <w:vMerge/>
            <w:tcBorders>
              <w:left w:val="single" w:sz="4" w:space="0" w:color="auto"/>
              <w:right w:val="single" w:sz="4" w:space="0" w:color="auto"/>
            </w:tcBorders>
            <w:vAlign w:val="center"/>
            <w:hideMark/>
          </w:tcPr>
          <w:p w14:paraId="4E098CAB" w14:textId="77777777" w:rsidR="00BB1E67" w:rsidRDefault="00BB1E67" w:rsidP="00B62B6D">
            <w:pPr>
              <w:autoSpaceDE/>
              <w:autoSpaceDN/>
              <w:adjustRightInd/>
              <w:jc w:val="left"/>
              <w:rPr>
                <w:rFonts w:eastAsia="MS Gothic" w:cs="Segoe UI Symbol"/>
                <w:bCs/>
                <w:sz w:val="16"/>
                <w:szCs w:val="16"/>
              </w:rPr>
            </w:pPr>
          </w:p>
        </w:tc>
      </w:tr>
      <w:tr w:rsidR="00140EE6" w14:paraId="0038CC87" w14:textId="77777777" w:rsidTr="00140EE6">
        <w:trPr>
          <w:trHeight w:val="544"/>
        </w:trPr>
        <w:tc>
          <w:tcPr>
            <w:tcW w:w="757" w:type="pct"/>
            <w:vMerge/>
            <w:tcBorders>
              <w:left w:val="single" w:sz="4" w:space="0" w:color="auto"/>
              <w:right w:val="single" w:sz="4" w:space="0" w:color="auto"/>
            </w:tcBorders>
            <w:vAlign w:val="center"/>
          </w:tcPr>
          <w:p w14:paraId="105BE9A4"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311EE7B6"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09ABEE43"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23E03C36"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7EFF295D" w14:textId="44138363" w:rsidR="00140EE6" w:rsidRDefault="00140EE6" w:rsidP="00140EE6">
            <w:pPr>
              <w:pStyle w:val="TableHeader8-Centered"/>
            </w:pPr>
            <w:r>
              <w:t>Equivalent Device:</w:t>
            </w:r>
          </w:p>
          <w:p w14:paraId="5910A30F" w14:textId="27B5A81D" w:rsidR="00140EE6" w:rsidRDefault="00140EE6" w:rsidP="00140EE6">
            <w:pPr>
              <w:pStyle w:val="TableHeader8-Centered"/>
            </w:pPr>
            <w:r>
              <w:t>PMCF Activity / DUA</w:t>
            </w:r>
          </w:p>
          <w:p w14:paraId="6C729C1C" w14:textId="223EB915" w:rsidR="00140EE6" w:rsidRDefault="00140EE6" w:rsidP="00140EE6">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E85266">
              <w:t xml:space="preserve"> (220 fractures)</w:t>
            </w:r>
            <w:r>
              <w:t xml:space="preserve">, f/u: </w:t>
            </w:r>
            <w:r w:rsidRPr="00D462D8">
              <w:t>1 – 18 months</w:t>
            </w:r>
            <w:r>
              <w:t>)</w:t>
            </w:r>
          </w:p>
        </w:tc>
        <w:tc>
          <w:tcPr>
            <w:tcW w:w="576" w:type="pct"/>
            <w:tcBorders>
              <w:top w:val="single" w:sz="4" w:space="0" w:color="auto"/>
              <w:left w:val="single" w:sz="4" w:space="0" w:color="auto"/>
              <w:bottom w:val="single" w:sz="4" w:space="0" w:color="auto"/>
              <w:right w:val="single" w:sz="4" w:space="0" w:color="auto"/>
            </w:tcBorders>
            <w:vAlign w:val="center"/>
          </w:tcPr>
          <w:p w14:paraId="03DBDCBB" w14:textId="3B6A24C9" w:rsidR="00140EE6" w:rsidRDefault="00140EE6" w:rsidP="00140EE6">
            <w:pPr>
              <w:pStyle w:val="TableCell8-Centered"/>
            </w:pPr>
            <w:r>
              <w:t>0.0%</w:t>
            </w:r>
          </w:p>
        </w:tc>
        <w:tc>
          <w:tcPr>
            <w:tcW w:w="0" w:type="auto"/>
            <w:vMerge/>
            <w:tcBorders>
              <w:left w:val="single" w:sz="4" w:space="0" w:color="auto"/>
              <w:right w:val="single" w:sz="4" w:space="0" w:color="auto"/>
            </w:tcBorders>
            <w:vAlign w:val="center"/>
          </w:tcPr>
          <w:p w14:paraId="24AF9D78" w14:textId="77777777" w:rsidR="00140EE6" w:rsidRDefault="00140EE6" w:rsidP="00140EE6">
            <w:pPr>
              <w:autoSpaceDE/>
              <w:autoSpaceDN/>
              <w:adjustRightInd/>
              <w:jc w:val="left"/>
              <w:rPr>
                <w:rFonts w:eastAsia="MS Gothic" w:cs="Segoe UI Symbol"/>
                <w:bCs/>
                <w:sz w:val="16"/>
                <w:szCs w:val="16"/>
              </w:rPr>
            </w:pPr>
          </w:p>
        </w:tc>
      </w:tr>
      <w:tr w:rsidR="00140EE6" w14:paraId="4EEB42FE" w14:textId="77777777" w:rsidTr="00140EE6">
        <w:trPr>
          <w:trHeight w:val="544"/>
        </w:trPr>
        <w:tc>
          <w:tcPr>
            <w:tcW w:w="757" w:type="pct"/>
            <w:vMerge/>
            <w:tcBorders>
              <w:left w:val="single" w:sz="4" w:space="0" w:color="auto"/>
              <w:right w:val="single" w:sz="4" w:space="0" w:color="auto"/>
            </w:tcBorders>
            <w:vAlign w:val="center"/>
          </w:tcPr>
          <w:p w14:paraId="4F515EA1"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7FA820D9"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70012748"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774CD822"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01141A0E" w14:textId="7B383FD5" w:rsidR="00140EE6" w:rsidRDefault="00140EE6" w:rsidP="00140EE6">
            <w:pPr>
              <w:pStyle w:val="TableHeader8-Centered"/>
            </w:pPr>
            <w:r>
              <w:t>Equivalent Device:</w:t>
            </w:r>
          </w:p>
          <w:p w14:paraId="3AB7CEC2" w14:textId="2779A74E" w:rsidR="00140EE6" w:rsidRDefault="00140EE6" w:rsidP="00140EE6">
            <w:pPr>
              <w:pStyle w:val="TableHeader8-Centered"/>
            </w:pPr>
            <w:r>
              <w:t>PMCF Activity / DUA</w:t>
            </w:r>
          </w:p>
          <w:p w14:paraId="5A0C8E9B" w14:textId="31283E21" w:rsidR="00140EE6" w:rsidRDefault="00140EE6" w:rsidP="00140EE6">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E85266">
              <w:t xml:space="preserve"> (2 fractures)</w:t>
            </w:r>
            <w:r>
              <w:t xml:space="preserve">, f/u: </w:t>
            </w:r>
            <w:r w:rsidRPr="00D462D8">
              <w:t>35 – 208 weeks</w:t>
            </w:r>
            <w:r>
              <w:t>)</w:t>
            </w:r>
          </w:p>
        </w:tc>
        <w:tc>
          <w:tcPr>
            <w:tcW w:w="576" w:type="pct"/>
            <w:tcBorders>
              <w:top w:val="single" w:sz="4" w:space="0" w:color="auto"/>
              <w:left w:val="single" w:sz="4" w:space="0" w:color="auto"/>
              <w:bottom w:val="single" w:sz="4" w:space="0" w:color="auto"/>
              <w:right w:val="single" w:sz="4" w:space="0" w:color="auto"/>
            </w:tcBorders>
            <w:vAlign w:val="center"/>
          </w:tcPr>
          <w:p w14:paraId="2EC7ACB2" w14:textId="677B8509" w:rsidR="00140EE6" w:rsidRDefault="00140EE6" w:rsidP="00140EE6">
            <w:pPr>
              <w:pStyle w:val="TableCell8-Centered"/>
            </w:pPr>
            <w:r>
              <w:t>0.0%</w:t>
            </w:r>
          </w:p>
        </w:tc>
        <w:tc>
          <w:tcPr>
            <w:tcW w:w="0" w:type="auto"/>
            <w:vMerge/>
            <w:tcBorders>
              <w:left w:val="single" w:sz="4" w:space="0" w:color="auto"/>
              <w:right w:val="single" w:sz="4" w:space="0" w:color="auto"/>
            </w:tcBorders>
            <w:vAlign w:val="center"/>
          </w:tcPr>
          <w:p w14:paraId="3D390114" w14:textId="77777777" w:rsidR="00140EE6" w:rsidRDefault="00140EE6" w:rsidP="00140EE6">
            <w:pPr>
              <w:autoSpaceDE/>
              <w:autoSpaceDN/>
              <w:adjustRightInd/>
              <w:jc w:val="left"/>
              <w:rPr>
                <w:rFonts w:eastAsia="MS Gothic" w:cs="Segoe UI Symbol"/>
                <w:bCs/>
                <w:sz w:val="16"/>
                <w:szCs w:val="16"/>
              </w:rPr>
            </w:pPr>
          </w:p>
        </w:tc>
      </w:tr>
      <w:tr w:rsidR="00B62B6D" w14:paraId="4AC99A7D" w14:textId="77777777" w:rsidTr="00140EE6">
        <w:trPr>
          <w:trHeight w:val="467"/>
        </w:trPr>
        <w:tc>
          <w:tcPr>
            <w:tcW w:w="757" w:type="pct"/>
            <w:vMerge w:val="restart"/>
            <w:tcBorders>
              <w:top w:val="single" w:sz="4" w:space="0" w:color="auto"/>
              <w:left w:val="single" w:sz="4" w:space="0" w:color="auto"/>
              <w:right w:val="single" w:sz="4" w:space="0" w:color="auto"/>
            </w:tcBorders>
            <w:vAlign w:val="center"/>
            <w:hideMark/>
          </w:tcPr>
          <w:p w14:paraId="7566BFBE" w14:textId="77777777" w:rsidR="00B62B6D" w:rsidRDefault="00B62B6D" w:rsidP="00B62B6D">
            <w:pPr>
              <w:pStyle w:val="TableHeader8-Left"/>
              <w:rPr>
                <w:lang w:bidi="en-US"/>
              </w:rPr>
            </w:pPr>
            <w:r>
              <w:t>Nonunion (% of patients)</w:t>
            </w:r>
          </w:p>
        </w:tc>
        <w:tc>
          <w:tcPr>
            <w:tcW w:w="392" w:type="pct"/>
            <w:vMerge w:val="restart"/>
            <w:tcBorders>
              <w:top w:val="single" w:sz="4" w:space="0" w:color="auto"/>
              <w:left w:val="single" w:sz="4" w:space="0" w:color="auto"/>
              <w:right w:val="single" w:sz="4" w:space="0" w:color="auto"/>
            </w:tcBorders>
            <w:vAlign w:val="center"/>
            <w:hideMark/>
          </w:tcPr>
          <w:p w14:paraId="01D6C740" w14:textId="77777777" w:rsidR="00B62B6D" w:rsidRDefault="00B62B6D" w:rsidP="00B62B6D">
            <w:pPr>
              <w:pStyle w:val="TableCell8-Centered"/>
            </w:pPr>
            <w:r w:rsidRPr="00FD0511">
              <w:rPr>
                <w:rFonts w:cs="Calibri"/>
              </w:rPr>
              <w:t>↓</w:t>
            </w:r>
          </w:p>
        </w:tc>
        <w:tc>
          <w:tcPr>
            <w:tcW w:w="593" w:type="pct"/>
            <w:vMerge w:val="restart"/>
            <w:tcBorders>
              <w:top w:val="single" w:sz="4" w:space="0" w:color="auto"/>
              <w:left w:val="single" w:sz="4" w:space="0" w:color="auto"/>
              <w:right w:val="single" w:sz="4" w:space="0" w:color="auto"/>
            </w:tcBorders>
            <w:vAlign w:val="center"/>
            <w:hideMark/>
          </w:tcPr>
          <w:p w14:paraId="27A69308" w14:textId="57CC31DE" w:rsidR="00B62B6D" w:rsidRDefault="005C187D" w:rsidP="00B62B6D">
            <w:pPr>
              <w:pStyle w:val="TableCell8-Centered"/>
              <w:rPr>
                <w:lang w:bidi="en-US"/>
              </w:rPr>
            </w:pPr>
            <w:r w:rsidRPr="001E2CCE">
              <w:rPr>
                <w:lang w:bidi="en-US"/>
              </w:rPr>
              <w:t xml:space="preserve">0 </w:t>
            </w:r>
            <w:r>
              <w:rPr>
                <w:lang w:bidi="en-US"/>
              </w:rPr>
              <w:t>–</w:t>
            </w:r>
            <w:r w:rsidRPr="001E2CCE">
              <w:rPr>
                <w:lang w:bidi="en-US"/>
              </w:rPr>
              <w:t xml:space="preserve"> 14%</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6356E7" w14:textId="77777777" w:rsidR="00B62B6D" w:rsidRDefault="00B62B6D" w:rsidP="00B62B6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09A0DA" w14:textId="77777777" w:rsidR="00B62B6D" w:rsidRDefault="00B62B6D" w:rsidP="00B62B6D">
            <w:pPr>
              <w:pStyle w:val="TableHeader8-Centered"/>
            </w:pPr>
            <w:r>
              <w:t>Data Source / Cohort</w:t>
            </w:r>
          </w:p>
        </w:tc>
        <w:tc>
          <w:tcPr>
            <w:tcW w:w="57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6CA93A" w14:textId="77777777" w:rsidR="00B62B6D" w:rsidRDefault="00B62B6D" w:rsidP="00B62B6D">
            <w:pPr>
              <w:pStyle w:val="TableHeader8-Centered"/>
            </w:pPr>
            <w:r>
              <w:t>Value (Range)</w:t>
            </w:r>
          </w:p>
        </w:tc>
        <w:tc>
          <w:tcPr>
            <w:tcW w:w="767" w:type="pct"/>
            <w:vMerge w:val="restart"/>
            <w:tcBorders>
              <w:top w:val="single" w:sz="4" w:space="0" w:color="auto"/>
              <w:left w:val="single" w:sz="4" w:space="0" w:color="auto"/>
              <w:right w:val="single" w:sz="4" w:space="0" w:color="auto"/>
            </w:tcBorders>
            <w:vAlign w:val="center"/>
            <w:hideMark/>
          </w:tcPr>
          <w:p w14:paraId="0A5DC7E0" w14:textId="67273A9D" w:rsidR="00B62B6D" w:rsidRDefault="00C260C2" w:rsidP="00007783">
            <w:pPr>
              <w:pStyle w:val="TableCell8-Box"/>
            </w:pPr>
            <w:sdt>
              <w:sdtPr>
                <w:id w:val="1402483044"/>
                <w14:checkbox>
                  <w14:checked w14:val="1"/>
                  <w14:checkedState w14:val="2612" w14:font="MS Gothic"/>
                  <w14:uncheckedState w14:val="2610" w14:font="MS Gothic"/>
                </w14:checkbox>
              </w:sdtPr>
              <w:sdtEndPr/>
              <w:sdtContent>
                <w:r w:rsidR="00BA403A">
                  <w:rPr>
                    <w:rFonts w:ascii="MS Gothic" w:hAnsi="MS Gothic" w:hint="eastAsia"/>
                  </w:rPr>
                  <w:t>☒</w:t>
                </w:r>
              </w:sdtContent>
            </w:sdt>
            <w:r w:rsidR="00B62B6D">
              <w:t xml:space="preserve"> Yes</w:t>
            </w:r>
          </w:p>
        </w:tc>
      </w:tr>
      <w:tr w:rsidR="00B62B6D" w14:paraId="747FA3F7" w14:textId="77777777" w:rsidTr="00140EE6">
        <w:trPr>
          <w:trHeight w:val="544"/>
        </w:trPr>
        <w:tc>
          <w:tcPr>
            <w:tcW w:w="757" w:type="pct"/>
            <w:vMerge/>
            <w:tcBorders>
              <w:left w:val="single" w:sz="4" w:space="0" w:color="auto"/>
              <w:right w:val="single" w:sz="4" w:space="0" w:color="auto"/>
            </w:tcBorders>
            <w:vAlign w:val="center"/>
            <w:hideMark/>
          </w:tcPr>
          <w:p w14:paraId="33389D81" w14:textId="77777777" w:rsidR="00B62B6D" w:rsidRDefault="00B62B6D"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1DFF2D84" w14:textId="77777777" w:rsidR="00B62B6D" w:rsidRDefault="00B62B6D"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6181D7A6" w14:textId="77777777" w:rsidR="00B62B6D" w:rsidRDefault="00B62B6D" w:rsidP="00B62B6D">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right w:val="single" w:sz="4" w:space="0" w:color="auto"/>
            </w:tcBorders>
            <w:vAlign w:val="center"/>
          </w:tcPr>
          <w:p w14:paraId="4D3AEC12" w14:textId="41073A06" w:rsidR="00B62B6D" w:rsidRDefault="005C187D" w:rsidP="00B62B6D">
            <w:pPr>
              <w:pStyle w:val="TableHeader8-Centered"/>
            </w:pPr>
            <w:r>
              <w:t xml:space="preserve">0.0 – </w:t>
            </w:r>
            <w:r w:rsidR="00BA403A">
              <w:t>1</w:t>
            </w:r>
            <w:r>
              <w:t>0</w:t>
            </w:r>
            <w:r w:rsidR="00BA403A">
              <w:t>.8</w:t>
            </w:r>
            <w:r>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6E9F43F3" w14:textId="77777777" w:rsidR="00B62B6D" w:rsidRDefault="00B62B6D" w:rsidP="00B62B6D">
            <w:pPr>
              <w:pStyle w:val="TableHeader8-Centered"/>
            </w:pPr>
            <w:r>
              <w:t>Subject Device:</w:t>
            </w:r>
          </w:p>
          <w:p w14:paraId="6EFEA1C8" w14:textId="45F4DBDA" w:rsidR="00B62B6D" w:rsidRDefault="00B62B6D" w:rsidP="00B62B6D">
            <w:pPr>
              <w:pStyle w:val="TableHeader8-Centered"/>
            </w:pPr>
            <w:r>
              <w:t xml:space="preserve">PMCF Activity </w:t>
            </w:r>
            <w:r w:rsidR="00140EE6">
              <w:t>/ DUA</w:t>
            </w:r>
          </w:p>
          <w:p w14:paraId="687F568A" w14:textId="1AF7147D" w:rsidR="00B62B6D" w:rsidRDefault="00B62B6D" w:rsidP="00B62B6D">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(25 patients</w:t>
            </w:r>
            <w:r w:rsidR="00E85266">
              <w:t xml:space="preserve"> (25 fractures)</w:t>
            </w:r>
            <w:r>
              <w:t>, f/u: 3</w:t>
            </w:r>
            <w:r w:rsidRPr="00D462D8">
              <w:t xml:space="preserve"> – </w:t>
            </w:r>
            <w:r>
              <w:t>9</w:t>
            </w:r>
            <w:r w:rsidRPr="00D462D8">
              <w:t xml:space="preserve"> months</w:t>
            </w:r>
            <w:r>
              <w:t>)</w:t>
            </w:r>
          </w:p>
        </w:tc>
        <w:tc>
          <w:tcPr>
            <w:tcW w:w="576" w:type="pct"/>
            <w:tcBorders>
              <w:top w:val="single" w:sz="4" w:space="0" w:color="auto"/>
              <w:left w:val="single" w:sz="4" w:space="0" w:color="auto"/>
              <w:bottom w:val="single" w:sz="4" w:space="0" w:color="auto"/>
              <w:right w:val="single" w:sz="4" w:space="0" w:color="auto"/>
            </w:tcBorders>
            <w:vAlign w:val="center"/>
            <w:hideMark/>
          </w:tcPr>
          <w:p w14:paraId="7827CA77" w14:textId="1C52E813" w:rsidR="00B62B6D" w:rsidRDefault="002E3807" w:rsidP="00B62B6D">
            <w:pPr>
              <w:pStyle w:val="TableCell8-Centered"/>
              <w:rPr>
                <w:szCs w:val="16"/>
              </w:rPr>
            </w:pPr>
            <w:r>
              <w:rPr>
                <w:szCs w:val="16"/>
              </w:rPr>
              <w:t>0.0%</w:t>
            </w:r>
          </w:p>
        </w:tc>
        <w:tc>
          <w:tcPr>
            <w:tcW w:w="0" w:type="auto"/>
            <w:vMerge/>
            <w:tcBorders>
              <w:left w:val="single" w:sz="4" w:space="0" w:color="auto"/>
              <w:right w:val="single" w:sz="4" w:space="0" w:color="auto"/>
            </w:tcBorders>
            <w:vAlign w:val="center"/>
            <w:hideMark/>
          </w:tcPr>
          <w:p w14:paraId="298F2B5F" w14:textId="77777777" w:rsidR="00B62B6D" w:rsidRDefault="00B62B6D" w:rsidP="00B62B6D">
            <w:pPr>
              <w:autoSpaceDE/>
              <w:autoSpaceDN/>
              <w:adjustRightInd/>
              <w:jc w:val="left"/>
              <w:rPr>
                <w:rFonts w:eastAsia="MS Gothic" w:cs="Segoe UI Symbol"/>
                <w:bCs/>
                <w:sz w:val="16"/>
                <w:szCs w:val="16"/>
              </w:rPr>
            </w:pPr>
          </w:p>
        </w:tc>
      </w:tr>
      <w:tr w:rsidR="00B62B6D" w14:paraId="53735D3F" w14:textId="77777777" w:rsidTr="00007783">
        <w:trPr>
          <w:trHeight w:val="70"/>
        </w:trPr>
        <w:tc>
          <w:tcPr>
            <w:tcW w:w="757" w:type="pct"/>
            <w:vMerge/>
            <w:tcBorders>
              <w:left w:val="single" w:sz="4" w:space="0" w:color="auto"/>
              <w:right w:val="single" w:sz="4" w:space="0" w:color="auto"/>
            </w:tcBorders>
            <w:vAlign w:val="center"/>
            <w:hideMark/>
          </w:tcPr>
          <w:p w14:paraId="5FC22D5F" w14:textId="77777777" w:rsidR="00B62B6D" w:rsidRDefault="00B62B6D"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37536C0E" w14:textId="77777777" w:rsidR="00B62B6D" w:rsidRDefault="00B62B6D"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1665270F" w14:textId="77777777" w:rsidR="00B62B6D" w:rsidRDefault="00B62B6D" w:rsidP="00B62B6D">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hideMark/>
          </w:tcPr>
          <w:p w14:paraId="41983959" w14:textId="77777777" w:rsidR="00B62B6D" w:rsidRDefault="00B62B6D" w:rsidP="00B62B6D">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2D8B4DEC" w14:textId="77777777" w:rsidR="00B62B6D" w:rsidRDefault="00B62B6D" w:rsidP="00B62B6D">
            <w:pPr>
              <w:pStyle w:val="TableHeader8-Centered"/>
            </w:pPr>
            <w:r>
              <w:t>Subject Device:</w:t>
            </w:r>
          </w:p>
          <w:p w14:paraId="54392AA7" w14:textId="69C36CD7" w:rsidR="00B62B6D" w:rsidRDefault="00B62B6D" w:rsidP="00B62B6D">
            <w:pPr>
              <w:pStyle w:val="TableHeader8-Centered"/>
            </w:pPr>
            <w:r>
              <w:t xml:space="preserve">PMCF Activity </w:t>
            </w:r>
            <w:r w:rsidR="00140EE6">
              <w:t>/ DUA</w:t>
            </w:r>
          </w:p>
          <w:p w14:paraId="41DA68F0" w14:textId="0C864307" w:rsidR="00B62B6D" w:rsidRDefault="00B62B6D" w:rsidP="00B62B6D">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(42 patients</w:t>
            </w:r>
            <w:r w:rsidR="00E85266">
              <w:t xml:space="preserve"> (42 fractures)</w:t>
            </w:r>
            <w:r>
              <w:t>, f/u: 24</w:t>
            </w:r>
            <w:r w:rsidRPr="00D462D8">
              <w:t xml:space="preserve"> – </w:t>
            </w:r>
            <w:r>
              <w:t xml:space="preserve">195 </w:t>
            </w:r>
            <w:r w:rsidRPr="00D462D8">
              <w:t>weeks</w:t>
            </w:r>
            <w:r>
              <w:t>)</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F8A370" w14:textId="63949F3E" w:rsidR="00B62B6D" w:rsidRDefault="00140EE6" w:rsidP="00B62B6D">
            <w:pPr>
              <w:pStyle w:val="TableCell8-Centered"/>
            </w:pPr>
            <w:r>
              <w:rPr>
                <w:szCs w:val="16"/>
              </w:rPr>
              <w:t>4.7%</w:t>
            </w:r>
          </w:p>
        </w:tc>
        <w:tc>
          <w:tcPr>
            <w:tcW w:w="0" w:type="auto"/>
            <w:vMerge/>
            <w:tcBorders>
              <w:left w:val="single" w:sz="4" w:space="0" w:color="auto"/>
              <w:right w:val="single" w:sz="4" w:space="0" w:color="auto"/>
            </w:tcBorders>
            <w:vAlign w:val="center"/>
            <w:hideMark/>
          </w:tcPr>
          <w:p w14:paraId="47A3013D" w14:textId="77777777" w:rsidR="00B62B6D" w:rsidRDefault="00B62B6D" w:rsidP="00B62B6D">
            <w:pPr>
              <w:autoSpaceDE/>
              <w:autoSpaceDN/>
              <w:adjustRightInd/>
              <w:jc w:val="left"/>
              <w:rPr>
                <w:rFonts w:eastAsia="MS Gothic" w:cs="Segoe UI Symbol"/>
                <w:bCs/>
                <w:sz w:val="16"/>
                <w:szCs w:val="16"/>
              </w:rPr>
            </w:pPr>
          </w:p>
        </w:tc>
      </w:tr>
      <w:tr w:rsidR="00B62B6D" w14:paraId="4EDC914E" w14:textId="77777777" w:rsidTr="00140EE6">
        <w:trPr>
          <w:trHeight w:val="278"/>
        </w:trPr>
        <w:tc>
          <w:tcPr>
            <w:tcW w:w="757" w:type="pct"/>
            <w:vMerge/>
            <w:tcBorders>
              <w:left w:val="single" w:sz="4" w:space="0" w:color="auto"/>
              <w:right w:val="single" w:sz="4" w:space="0" w:color="auto"/>
            </w:tcBorders>
            <w:vAlign w:val="center"/>
          </w:tcPr>
          <w:p w14:paraId="0BCD1CCC" w14:textId="77777777" w:rsidR="00B62B6D" w:rsidRDefault="00B62B6D"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56D66898" w14:textId="77777777" w:rsidR="00B62B6D" w:rsidRDefault="00B62B6D"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7A7768AE" w14:textId="77777777" w:rsidR="00B62B6D" w:rsidRDefault="00B62B6D" w:rsidP="00B62B6D">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51F7D6C4" w14:textId="77777777" w:rsidR="00B62B6D" w:rsidRDefault="00B62B6D" w:rsidP="00B62B6D">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3BE35C48" w14:textId="77777777" w:rsidR="00140EE6" w:rsidRDefault="00140EE6" w:rsidP="00140EE6">
            <w:pPr>
              <w:pStyle w:val="TableHeader8-Centered"/>
            </w:pPr>
            <w:r>
              <w:t>Subject Device:</w:t>
            </w:r>
          </w:p>
          <w:p w14:paraId="1C581551" w14:textId="336FB5CD" w:rsidR="00140EE6" w:rsidRDefault="00140EE6" w:rsidP="00140EE6">
            <w:pPr>
              <w:pStyle w:val="TableHeader8-Centered"/>
            </w:pPr>
            <w:r>
              <w:t>PMCF Activity</w:t>
            </w:r>
            <w:r w:rsidR="00F44530">
              <w:t xml:space="preserve"> </w:t>
            </w:r>
            <w:r>
              <w:t>/ IIS</w:t>
            </w:r>
          </w:p>
          <w:p w14:paraId="7A369220" w14:textId="75DF352F" w:rsidR="00140EE6" w:rsidRDefault="00140EE6" w:rsidP="00140EE6">
            <w:pPr>
              <w:pStyle w:val="TableHeader8-Centered"/>
            </w:pPr>
            <w:r>
              <w:t xml:space="preserve">(Section </w:t>
            </w:r>
            <w:r>
              <w:fldChar w:fldCharType="begin"/>
            </w:r>
            <w:r>
              <w:instrText xml:space="preserve"> REF _Ref120541746 \r \h </w:instrText>
            </w:r>
            <w:r>
              <w:fldChar w:fldCharType="separate"/>
            </w:r>
            <w:r w:rsidR="002A0CEA">
              <w:t>6.2.7</w:t>
            </w:r>
            <w:r>
              <w:fldChar w:fldCharType="end"/>
            </w:r>
            <w:r>
              <w:t>)</w:t>
            </w:r>
          </w:p>
          <w:p w14:paraId="3F784FC0" w14:textId="1A90BD54" w:rsidR="00B62B6D" w:rsidRDefault="00140EE6" w:rsidP="00140EE6">
            <w:pPr>
              <w:pStyle w:val="TableHeader8-Centered"/>
            </w:pPr>
            <w:r>
              <w:t xml:space="preserve">(37 patients, f/u: </w:t>
            </w:r>
            <w:r w:rsidRPr="00773F92">
              <w:t>3 – 12 months</w:t>
            </w:r>
            <w:r>
              <w:t xml:space="preserve"> or until healing)</w:t>
            </w:r>
          </w:p>
        </w:tc>
        <w:tc>
          <w:tcPr>
            <w:tcW w:w="576" w:type="pct"/>
            <w:tcBorders>
              <w:top w:val="single" w:sz="4" w:space="0" w:color="auto"/>
              <w:left w:val="single" w:sz="4" w:space="0" w:color="auto"/>
              <w:bottom w:val="single" w:sz="4" w:space="0" w:color="auto"/>
              <w:right w:val="single" w:sz="4" w:space="0" w:color="auto"/>
            </w:tcBorders>
            <w:vAlign w:val="center"/>
          </w:tcPr>
          <w:p w14:paraId="059851FE" w14:textId="1E6FE444" w:rsidR="00B62B6D" w:rsidRDefault="002E3807" w:rsidP="00B62B6D">
            <w:pPr>
              <w:pStyle w:val="TableCell8-Centered"/>
              <w:rPr>
                <w:highlight w:val="magenta"/>
              </w:rPr>
            </w:pPr>
            <w:r w:rsidRPr="002E3807">
              <w:t>10.8%</w:t>
            </w:r>
          </w:p>
        </w:tc>
        <w:tc>
          <w:tcPr>
            <w:tcW w:w="0" w:type="auto"/>
            <w:vMerge/>
            <w:tcBorders>
              <w:left w:val="single" w:sz="4" w:space="0" w:color="auto"/>
              <w:right w:val="single" w:sz="4" w:space="0" w:color="auto"/>
            </w:tcBorders>
            <w:vAlign w:val="center"/>
          </w:tcPr>
          <w:p w14:paraId="3F8E3D90" w14:textId="77777777" w:rsidR="00B62B6D" w:rsidRDefault="00B62B6D" w:rsidP="00B62B6D">
            <w:pPr>
              <w:autoSpaceDE/>
              <w:autoSpaceDN/>
              <w:adjustRightInd/>
              <w:jc w:val="left"/>
              <w:rPr>
                <w:rFonts w:eastAsia="MS Gothic" w:cs="Segoe UI Symbol"/>
                <w:bCs/>
                <w:sz w:val="16"/>
                <w:szCs w:val="16"/>
              </w:rPr>
            </w:pPr>
          </w:p>
        </w:tc>
      </w:tr>
      <w:tr w:rsidR="00140EE6" w14:paraId="373BFB32" w14:textId="77777777" w:rsidTr="00140EE6">
        <w:trPr>
          <w:trHeight w:val="544"/>
        </w:trPr>
        <w:tc>
          <w:tcPr>
            <w:tcW w:w="757" w:type="pct"/>
            <w:vMerge/>
            <w:tcBorders>
              <w:left w:val="single" w:sz="4" w:space="0" w:color="auto"/>
              <w:right w:val="single" w:sz="4" w:space="0" w:color="auto"/>
            </w:tcBorders>
            <w:vAlign w:val="center"/>
          </w:tcPr>
          <w:p w14:paraId="2CE0822C"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3BEEAF3C"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4EC55970"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04050E89"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6B4B0FB0" w14:textId="39A5D3D1" w:rsidR="00140EE6" w:rsidRDefault="00140EE6" w:rsidP="00140EE6">
            <w:pPr>
              <w:pStyle w:val="TableHeader8-Centered"/>
            </w:pPr>
            <w:r>
              <w:t>Equivalent Device:</w:t>
            </w:r>
          </w:p>
          <w:p w14:paraId="510B4003" w14:textId="49C54FBF" w:rsidR="00140EE6" w:rsidRDefault="00140EE6" w:rsidP="00140EE6">
            <w:pPr>
              <w:pStyle w:val="TableHeader8-Centered"/>
            </w:pPr>
            <w:r>
              <w:t>Device-Specific Literature</w:t>
            </w:r>
            <w:r>
              <w:br/>
              <w:t xml:space="preserve">(Section </w:t>
            </w:r>
            <w:r>
              <w:fldChar w:fldCharType="begin"/>
            </w:r>
            <w:r>
              <w:instrText xml:space="preserve"> REF _Ref120539309 \r \h </w:instrText>
            </w:r>
            <w:r>
              <w:fldChar w:fldCharType="separate"/>
            </w:r>
            <w:r w:rsidR="002A0CEA">
              <w:t>4.5.1</w:t>
            </w:r>
            <w:r>
              <w:fldChar w:fldCharType="end"/>
            </w:r>
            <w:r>
              <w:t>)</w:t>
            </w:r>
            <w:r>
              <w:br/>
            </w:r>
            <w:r w:rsidRPr="00FD0511">
              <w:t>(</w:t>
            </w:r>
            <w:r>
              <w:t>20</w:t>
            </w:r>
            <w:r w:rsidRPr="00FD0511">
              <w:t xml:space="preserve"> patients, f/u: </w:t>
            </w:r>
            <w:r>
              <w:t>Not Reported*</w:t>
            </w:r>
            <w:r w:rsidRPr="00FD0511">
              <w:t>)</w:t>
            </w:r>
          </w:p>
        </w:tc>
        <w:tc>
          <w:tcPr>
            <w:tcW w:w="576" w:type="pct"/>
            <w:tcBorders>
              <w:top w:val="single" w:sz="4" w:space="0" w:color="auto"/>
              <w:left w:val="single" w:sz="4" w:space="0" w:color="auto"/>
              <w:bottom w:val="single" w:sz="4" w:space="0" w:color="auto"/>
              <w:right w:val="single" w:sz="4" w:space="0" w:color="auto"/>
            </w:tcBorders>
            <w:vAlign w:val="center"/>
          </w:tcPr>
          <w:p w14:paraId="37A38D4E" w14:textId="147211CD" w:rsidR="00140EE6" w:rsidRPr="001E2CCE" w:rsidRDefault="00140EE6" w:rsidP="00140EE6">
            <w:pPr>
              <w:pStyle w:val="TableCell8-Centered"/>
            </w:pPr>
            <w:r>
              <w:rPr>
                <w:szCs w:val="16"/>
              </w:rPr>
              <w:t>5.0%</w:t>
            </w:r>
          </w:p>
        </w:tc>
        <w:tc>
          <w:tcPr>
            <w:tcW w:w="0" w:type="auto"/>
            <w:vMerge/>
            <w:tcBorders>
              <w:left w:val="single" w:sz="4" w:space="0" w:color="auto"/>
              <w:right w:val="single" w:sz="4" w:space="0" w:color="auto"/>
            </w:tcBorders>
            <w:vAlign w:val="center"/>
          </w:tcPr>
          <w:p w14:paraId="1870B77D" w14:textId="77777777" w:rsidR="00140EE6" w:rsidRDefault="00140EE6" w:rsidP="00140EE6">
            <w:pPr>
              <w:autoSpaceDE/>
              <w:autoSpaceDN/>
              <w:adjustRightInd/>
              <w:jc w:val="left"/>
              <w:rPr>
                <w:rFonts w:eastAsia="MS Gothic" w:cs="Segoe UI Symbol"/>
                <w:bCs/>
                <w:sz w:val="16"/>
                <w:szCs w:val="16"/>
              </w:rPr>
            </w:pPr>
          </w:p>
        </w:tc>
      </w:tr>
      <w:tr w:rsidR="00140EE6" w14:paraId="5766C395" w14:textId="77777777" w:rsidTr="00140EE6">
        <w:trPr>
          <w:trHeight w:val="544"/>
        </w:trPr>
        <w:tc>
          <w:tcPr>
            <w:tcW w:w="757" w:type="pct"/>
            <w:vMerge/>
            <w:tcBorders>
              <w:left w:val="single" w:sz="4" w:space="0" w:color="auto"/>
              <w:right w:val="single" w:sz="4" w:space="0" w:color="auto"/>
            </w:tcBorders>
            <w:vAlign w:val="center"/>
          </w:tcPr>
          <w:p w14:paraId="00CEBF7D"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1694D257"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6656025C"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0CA575F4"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223EA128" w14:textId="57B94D21" w:rsidR="00140EE6" w:rsidRDefault="00140EE6" w:rsidP="00140EE6">
            <w:pPr>
              <w:pStyle w:val="TableHeader8-Centered"/>
            </w:pPr>
            <w:r>
              <w:t>Equivalent Device:</w:t>
            </w:r>
          </w:p>
          <w:p w14:paraId="6017C6E3" w14:textId="29BBBC96" w:rsidR="00140EE6" w:rsidRDefault="00140EE6" w:rsidP="00140EE6">
            <w:pPr>
              <w:pStyle w:val="TableHeader8-Centered"/>
            </w:pPr>
            <w:r>
              <w:t>PMCF Activity / DUA</w:t>
            </w:r>
          </w:p>
          <w:p w14:paraId="42AACA70" w14:textId="38A1E1BC" w:rsidR="00140EE6" w:rsidRDefault="00140EE6" w:rsidP="00140EE6">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E85266">
              <w:t xml:space="preserve"> (220 fractures)</w:t>
            </w:r>
            <w:r>
              <w:t xml:space="preserve">, f/u: </w:t>
            </w:r>
            <w:r w:rsidRPr="00D462D8">
              <w:t>1 – 18 months</w:t>
            </w:r>
            <w:r>
              <w:t>)</w:t>
            </w:r>
          </w:p>
        </w:tc>
        <w:tc>
          <w:tcPr>
            <w:tcW w:w="576" w:type="pct"/>
            <w:tcBorders>
              <w:top w:val="single" w:sz="4" w:space="0" w:color="auto"/>
              <w:left w:val="single" w:sz="4" w:space="0" w:color="auto"/>
              <w:bottom w:val="single" w:sz="4" w:space="0" w:color="auto"/>
              <w:right w:val="single" w:sz="4" w:space="0" w:color="auto"/>
            </w:tcBorders>
            <w:vAlign w:val="center"/>
          </w:tcPr>
          <w:p w14:paraId="2D24F864" w14:textId="52E7543E" w:rsidR="00140EE6" w:rsidRPr="001E2CCE" w:rsidRDefault="00140EE6" w:rsidP="00140EE6">
            <w:pPr>
              <w:pStyle w:val="TableCell8-Centered"/>
            </w:pPr>
            <w:r>
              <w:t>0.5%</w:t>
            </w:r>
          </w:p>
        </w:tc>
        <w:tc>
          <w:tcPr>
            <w:tcW w:w="0" w:type="auto"/>
            <w:vMerge/>
            <w:tcBorders>
              <w:left w:val="single" w:sz="4" w:space="0" w:color="auto"/>
              <w:right w:val="single" w:sz="4" w:space="0" w:color="auto"/>
            </w:tcBorders>
            <w:vAlign w:val="center"/>
          </w:tcPr>
          <w:p w14:paraId="7E59D5AA" w14:textId="77777777" w:rsidR="00140EE6" w:rsidRDefault="00140EE6" w:rsidP="00140EE6">
            <w:pPr>
              <w:autoSpaceDE/>
              <w:autoSpaceDN/>
              <w:adjustRightInd/>
              <w:jc w:val="left"/>
              <w:rPr>
                <w:rFonts w:eastAsia="MS Gothic" w:cs="Segoe UI Symbol"/>
                <w:bCs/>
                <w:sz w:val="16"/>
                <w:szCs w:val="16"/>
              </w:rPr>
            </w:pPr>
          </w:p>
        </w:tc>
      </w:tr>
      <w:tr w:rsidR="00140EE6" w14:paraId="72DF43F5" w14:textId="77777777" w:rsidTr="00140EE6">
        <w:trPr>
          <w:trHeight w:val="544"/>
        </w:trPr>
        <w:tc>
          <w:tcPr>
            <w:tcW w:w="757" w:type="pct"/>
            <w:vMerge/>
            <w:tcBorders>
              <w:left w:val="single" w:sz="4" w:space="0" w:color="auto"/>
              <w:bottom w:val="single" w:sz="4" w:space="0" w:color="auto"/>
              <w:right w:val="single" w:sz="4" w:space="0" w:color="auto"/>
            </w:tcBorders>
            <w:vAlign w:val="center"/>
          </w:tcPr>
          <w:p w14:paraId="31D7A523"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bottom w:val="single" w:sz="4" w:space="0" w:color="auto"/>
              <w:right w:val="single" w:sz="4" w:space="0" w:color="auto"/>
            </w:tcBorders>
            <w:vAlign w:val="center"/>
          </w:tcPr>
          <w:p w14:paraId="38E70043"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bottom w:val="single" w:sz="4" w:space="0" w:color="auto"/>
              <w:right w:val="single" w:sz="4" w:space="0" w:color="auto"/>
            </w:tcBorders>
            <w:vAlign w:val="center"/>
          </w:tcPr>
          <w:p w14:paraId="1101EE4C"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bottom w:val="single" w:sz="4" w:space="0" w:color="auto"/>
              <w:right w:val="single" w:sz="4" w:space="0" w:color="auto"/>
            </w:tcBorders>
            <w:vAlign w:val="center"/>
          </w:tcPr>
          <w:p w14:paraId="121F98ED"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34FF377E" w14:textId="3E00A83A" w:rsidR="00140EE6" w:rsidRDefault="00140EE6" w:rsidP="00140EE6">
            <w:pPr>
              <w:pStyle w:val="TableHeader8-Centered"/>
            </w:pPr>
            <w:r>
              <w:t>Equivalent Device:</w:t>
            </w:r>
          </w:p>
          <w:p w14:paraId="4A700EF2" w14:textId="7AD0BD68" w:rsidR="00140EE6" w:rsidRDefault="00140EE6" w:rsidP="00140EE6">
            <w:pPr>
              <w:pStyle w:val="TableHeader8-Centered"/>
            </w:pPr>
            <w:r>
              <w:t>PMCF Activity / DUA</w:t>
            </w:r>
          </w:p>
          <w:p w14:paraId="613A823B" w14:textId="368F643C" w:rsidR="00140EE6" w:rsidRDefault="00140EE6" w:rsidP="00140EE6">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E85266">
              <w:t xml:space="preserve"> (2 fractures)</w:t>
            </w:r>
            <w:r>
              <w:t xml:space="preserve">, f/u: </w:t>
            </w:r>
            <w:r w:rsidRPr="00D462D8">
              <w:t>35 – 208 weeks</w:t>
            </w:r>
            <w:r>
              <w:t>)</w:t>
            </w:r>
          </w:p>
        </w:tc>
        <w:tc>
          <w:tcPr>
            <w:tcW w:w="576" w:type="pct"/>
            <w:tcBorders>
              <w:top w:val="single" w:sz="4" w:space="0" w:color="auto"/>
              <w:left w:val="single" w:sz="4" w:space="0" w:color="auto"/>
              <w:bottom w:val="single" w:sz="4" w:space="0" w:color="auto"/>
              <w:right w:val="single" w:sz="4" w:space="0" w:color="auto"/>
            </w:tcBorders>
            <w:vAlign w:val="center"/>
          </w:tcPr>
          <w:p w14:paraId="1CA2EBE0" w14:textId="20CEA445" w:rsidR="00140EE6" w:rsidRPr="001E2CCE" w:rsidRDefault="00140EE6" w:rsidP="00140EE6">
            <w:pPr>
              <w:pStyle w:val="TableCell8-Centered"/>
            </w:pPr>
            <w:r w:rsidRPr="001E2CCE">
              <w:t>0</w:t>
            </w:r>
            <w:r>
              <w:t>.0</w:t>
            </w:r>
            <w:r w:rsidRPr="001E2CCE">
              <w:t>%</w:t>
            </w:r>
          </w:p>
        </w:tc>
        <w:tc>
          <w:tcPr>
            <w:tcW w:w="0" w:type="auto"/>
            <w:vMerge/>
            <w:tcBorders>
              <w:left w:val="single" w:sz="4" w:space="0" w:color="auto"/>
              <w:bottom w:val="single" w:sz="4" w:space="0" w:color="auto"/>
              <w:right w:val="single" w:sz="4" w:space="0" w:color="auto"/>
            </w:tcBorders>
            <w:vAlign w:val="center"/>
          </w:tcPr>
          <w:p w14:paraId="313FAD11" w14:textId="77777777" w:rsidR="00140EE6" w:rsidRDefault="00140EE6" w:rsidP="00140EE6">
            <w:pPr>
              <w:autoSpaceDE/>
              <w:autoSpaceDN/>
              <w:adjustRightInd/>
              <w:jc w:val="left"/>
              <w:rPr>
                <w:rFonts w:eastAsia="MS Gothic" w:cs="Segoe UI Symbol"/>
                <w:bCs/>
                <w:sz w:val="16"/>
                <w:szCs w:val="16"/>
              </w:rPr>
            </w:pPr>
          </w:p>
        </w:tc>
      </w:tr>
      <w:tr w:rsidR="00B62B6D" w14:paraId="1229DD48" w14:textId="77777777" w:rsidTr="00140EE6">
        <w:trPr>
          <w:trHeight w:val="467"/>
        </w:trPr>
        <w:tc>
          <w:tcPr>
            <w:tcW w:w="757" w:type="pct"/>
            <w:vMerge w:val="restart"/>
            <w:tcBorders>
              <w:top w:val="single" w:sz="4" w:space="0" w:color="auto"/>
              <w:left w:val="single" w:sz="4" w:space="0" w:color="auto"/>
              <w:right w:val="single" w:sz="4" w:space="0" w:color="auto"/>
            </w:tcBorders>
            <w:vAlign w:val="center"/>
            <w:hideMark/>
          </w:tcPr>
          <w:p w14:paraId="7EBF4EEC" w14:textId="77777777" w:rsidR="00B62B6D" w:rsidRDefault="00B62B6D" w:rsidP="00B62B6D">
            <w:pPr>
              <w:pStyle w:val="TableHeader8-Left"/>
              <w:rPr>
                <w:lang w:bidi="en-US"/>
              </w:rPr>
            </w:pPr>
            <w:r>
              <w:lastRenderedPageBreak/>
              <w:t>Revision (% of patients)</w:t>
            </w:r>
          </w:p>
        </w:tc>
        <w:tc>
          <w:tcPr>
            <w:tcW w:w="392" w:type="pct"/>
            <w:vMerge w:val="restart"/>
            <w:tcBorders>
              <w:top w:val="single" w:sz="4" w:space="0" w:color="auto"/>
              <w:left w:val="single" w:sz="4" w:space="0" w:color="auto"/>
              <w:right w:val="single" w:sz="4" w:space="0" w:color="auto"/>
            </w:tcBorders>
            <w:vAlign w:val="center"/>
            <w:hideMark/>
          </w:tcPr>
          <w:p w14:paraId="0C43C207" w14:textId="77777777" w:rsidR="00B62B6D" w:rsidRDefault="00B62B6D" w:rsidP="00B62B6D">
            <w:pPr>
              <w:pStyle w:val="TableCell8-Centered"/>
            </w:pPr>
            <w:r w:rsidRPr="00FD0511">
              <w:rPr>
                <w:rFonts w:cs="Calibri"/>
              </w:rPr>
              <w:t>↓</w:t>
            </w:r>
          </w:p>
        </w:tc>
        <w:tc>
          <w:tcPr>
            <w:tcW w:w="593" w:type="pct"/>
            <w:vMerge w:val="restart"/>
            <w:tcBorders>
              <w:top w:val="single" w:sz="4" w:space="0" w:color="auto"/>
              <w:left w:val="single" w:sz="4" w:space="0" w:color="auto"/>
              <w:right w:val="single" w:sz="4" w:space="0" w:color="auto"/>
            </w:tcBorders>
            <w:vAlign w:val="center"/>
            <w:hideMark/>
          </w:tcPr>
          <w:p w14:paraId="1E7737A0" w14:textId="46DD0D9A" w:rsidR="00B62B6D" w:rsidRDefault="005C187D" w:rsidP="00B62B6D">
            <w:pPr>
              <w:pStyle w:val="TableCell8-Centered"/>
              <w:rPr>
                <w:lang w:bidi="en-US"/>
              </w:rPr>
            </w:pPr>
            <w:r w:rsidRPr="001E2CCE">
              <w:rPr>
                <w:lang w:bidi="en-US"/>
              </w:rPr>
              <w:t>3.8</w:t>
            </w:r>
            <w:r>
              <w:rPr>
                <w:lang w:bidi="en-US"/>
              </w:rPr>
              <w:t xml:space="preserve"> – </w:t>
            </w:r>
            <w:r w:rsidRPr="001E2CCE">
              <w:rPr>
                <w:lang w:bidi="en-US"/>
              </w:rPr>
              <w:t>7.1%</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9DA7A0" w14:textId="77777777" w:rsidR="00B62B6D" w:rsidRDefault="00B62B6D" w:rsidP="00B62B6D">
            <w:pPr>
              <w:pStyle w:val="TableHeader8-Centered"/>
            </w:pPr>
            <w:r>
              <w:t>Overall Value Range</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348F4C" w14:textId="77777777" w:rsidR="00B62B6D" w:rsidRDefault="00B62B6D" w:rsidP="00B62B6D">
            <w:pPr>
              <w:pStyle w:val="TableHeader8-Centered"/>
            </w:pPr>
            <w:r>
              <w:t>Data Source / Cohort</w:t>
            </w:r>
          </w:p>
        </w:tc>
        <w:tc>
          <w:tcPr>
            <w:tcW w:w="57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6A3F36" w14:textId="77777777" w:rsidR="00B62B6D" w:rsidRDefault="00B62B6D" w:rsidP="00B62B6D">
            <w:pPr>
              <w:pStyle w:val="TableHeader8-Centered"/>
            </w:pPr>
            <w:r>
              <w:t>Value (Range)</w:t>
            </w:r>
          </w:p>
        </w:tc>
        <w:tc>
          <w:tcPr>
            <w:tcW w:w="767" w:type="pct"/>
            <w:vMerge w:val="restart"/>
            <w:tcBorders>
              <w:top w:val="single" w:sz="4" w:space="0" w:color="auto"/>
              <w:left w:val="single" w:sz="4" w:space="0" w:color="auto"/>
              <w:right w:val="single" w:sz="4" w:space="0" w:color="auto"/>
            </w:tcBorders>
            <w:vAlign w:val="center"/>
            <w:hideMark/>
          </w:tcPr>
          <w:p w14:paraId="429CBDCB" w14:textId="1E53E05E" w:rsidR="00B62B6D" w:rsidRDefault="00C260C2" w:rsidP="00007783">
            <w:pPr>
              <w:pStyle w:val="TableCell8-Box"/>
            </w:pPr>
            <w:sdt>
              <w:sdtPr>
                <w:id w:val="894778497"/>
                <w14:checkbox>
                  <w14:checked w14:val="1"/>
                  <w14:checkedState w14:val="2612" w14:font="MS Gothic"/>
                  <w14:uncheckedState w14:val="2610" w14:font="MS Gothic"/>
                </w14:checkbox>
              </w:sdtPr>
              <w:sdtEndPr/>
              <w:sdtContent>
                <w:r w:rsidR="00B62B6D">
                  <w:rPr>
                    <w:rFonts w:ascii="MS Gothic" w:hAnsi="MS Gothic" w:hint="eastAsia"/>
                  </w:rPr>
                  <w:t>☒</w:t>
                </w:r>
              </w:sdtContent>
            </w:sdt>
            <w:r w:rsidR="00B62B6D">
              <w:t xml:space="preserve"> Yes</w:t>
            </w:r>
          </w:p>
        </w:tc>
      </w:tr>
      <w:tr w:rsidR="00B62B6D" w14:paraId="737862A4" w14:textId="77777777" w:rsidTr="00140EE6">
        <w:trPr>
          <w:trHeight w:val="544"/>
        </w:trPr>
        <w:tc>
          <w:tcPr>
            <w:tcW w:w="757" w:type="pct"/>
            <w:vMerge/>
            <w:tcBorders>
              <w:left w:val="single" w:sz="4" w:space="0" w:color="auto"/>
              <w:right w:val="single" w:sz="4" w:space="0" w:color="auto"/>
            </w:tcBorders>
            <w:vAlign w:val="center"/>
            <w:hideMark/>
          </w:tcPr>
          <w:p w14:paraId="6B1AC009" w14:textId="77777777" w:rsidR="00B62B6D" w:rsidRDefault="00B62B6D"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7C4611E7" w14:textId="77777777" w:rsidR="00B62B6D" w:rsidRDefault="00B62B6D"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2729B5D8" w14:textId="77777777" w:rsidR="00B62B6D" w:rsidRDefault="00B62B6D" w:rsidP="00B62B6D">
            <w:pPr>
              <w:autoSpaceDE/>
              <w:autoSpaceDN/>
              <w:adjustRightInd/>
              <w:jc w:val="left"/>
              <w:rPr>
                <w:rFonts w:asciiTheme="minorHAnsi" w:hAnsiTheme="minorHAnsi"/>
                <w:sz w:val="16"/>
                <w:szCs w:val="20"/>
                <w:lang w:bidi="en-US"/>
              </w:rPr>
            </w:pPr>
          </w:p>
        </w:tc>
        <w:tc>
          <w:tcPr>
            <w:tcW w:w="557" w:type="pct"/>
            <w:vMerge w:val="restart"/>
            <w:tcBorders>
              <w:top w:val="single" w:sz="4" w:space="0" w:color="auto"/>
              <w:left w:val="single" w:sz="4" w:space="0" w:color="auto"/>
              <w:right w:val="single" w:sz="4" w:space="0" w:color="auto"/>
            </w:tcBorders>
            <w:vAlign w:val="center"/>
          </w:tcPr>
          <w:p w14:paraId="0631DABE" w14:textId="12D34593" w:rsidR="00B62B6D" w:rsidRDefault="005C187D" w:rsidP="00B62B6D">
            <w:pPr>
              <w:pStyle w:val="TableHeader8-Centered"/>
            </w:pPr>
            <w:r>
              <w:t xml:space="preserve">0.0 – </w:t>
            </w:r>
            <w:r w:rsidR="00007783">
              <w:t>7.1</w:t>
            </w:r>
            <w:r>
              <w:t>%</w:t>
            </w:r>
          </w:p>
        </w:tc>
        <w:tc>
          <w:tcPr>
            <w:tcW w:w="1359" w:type="pct"/>
            <w:tcBorders>
              <w:top w:val="single" w:sz="4" w:space="0" w:color="auto"/>
              <w:left w:val="single" w:sz="4" w:space="0" w:color="auto"/>
              <w:bottom w:val="single" w:sz="4" w:space="0" w:color="auto"/>
              <w:right w:val="single" w:sz="4" w:space="0" w:color="auto"/>
            </w:tcBorders>
            <w:vAlign w:val="center"/>
            <w:hideMark/>
          </w:tcPr>
          <w:p w14:paraId="53EC23B1" w14:textId="77777777" w:rsidR="00B62B6D" w:rsidRDefault="00B62B6D" w:rsidP="00B62B6D">
            <w:pPr>
              <w:pStyle w:val="TableHeader8-Centered"/>
            </w:pPr>
            <w:r>
              <w:t>Subject Device:</w:t>
            </w:r>
          </w:p>
          <w:p w14:paraId="25221425" w14:textId="5ACF9FF1" w:rsidR="00B62B6D" w:rsidRDefault="00B62B6D" w:rsidP="00B62B6D">
            <w:pPr>
              <w:pStyle w:val="TableHeader8-Centered"/>
            </w:pPr>
            <w:r>
              <w:t>PMCF Activity</w:t>
            </w:r>
            <w:r w:rsidR="00140EE6">
              <w:t xml:space="preserve"> / DUA</w:t>
            </w:r>
          </w:p>
          <w:p w14:paraId="41A15223" w14:textId="12F49D43" w:rsidR="00B62B6D" w:rsidRDefault="00B62B6D" w:rsidP="00B62B6D">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(25 patients</w:t>
            </w:r>
            <w:r w:rsidR="00E85266">
              <w:t xml:space="preserve"> (25 fractures)</w:t>
            </w:r>
            <w:r>
              <w:t>, f/u: 3</w:t>
            </w:r>
            <w:r w:rsidRPr="00D462D8">
              <w:t xml:space="preserve"> – </w:t>
            </w:r>
            <w:r>
              <w:t>9</w:t>
            </w:r>
            <w:r w:rsidRPr="00D462D8">
              <w:t xml:space="preserve"> months</w:t>
            </w:r>
            <w:r>
              <w:t>)</w:t>
            </w:r>
          </w:p>
        </w:tc>
        <w:tc>
          <w:tcPr>
            <w:tcW w:w="576" w:type="pct"/>
            <w:tcBorders>
              <w:top w:val="single" w:sz="4" w:space="0" w:color="auto"/>
              <w:left w:val="single" w:sz="4" w:space="0" w:color="auto"/>
              <w:bottom w:val="single" w:sz="4" w:space="0" w:color="auto"/>
              <w:right w:val="single" w:sz="4" w:space="0" w:color="auto"/>
            </w:tcBorders>
            <w:vAlign w:val="center"/>
            <w:hideMark/>
          </w:tcPr>
          <w:p w14:paraId="64D8DB82" w14:textId="5F66121A" w:rsidR="00B62B6D" w:rsidRDefault="002E3807" w:rsidP="00B62B6D">
            <w:pPr>
              <w:pStyle w:val="TableCell8-Centered"/>
              <w:rPr>
                <w:szCs w:val="16"/>
              </w:rPr>
            </w:pPr>
            <w:r>
              <w:rPr>
                <w:szCs w:val="16"/>
              </w:rPr>
              <w:t>0.0%</w:t>
            </w:r>
          </w:p>
        </w:tc>
        <w:tc>
          <w:tcPr>
            <w:tcW w:w="0" w:type="auto"/>
            <w:vMerge/>
            <w:tcBorders>
              <w:left w:val="single" w:sz="4" w:space="0" w:color="auto"/>
              <w:right w:val="single" w:sz="4" w:space="0" w:color="auto"/>
            </w:tcBorders>
            <w:vAlign w:val="center"/>
            <w:hideMark/>
          </w:tcPr>
          <w:p w14:paraId="6E69FF69" w14:textId="77777777" w:rsidR="00B62B6D" w:rsidRDefault="00B62B6D" w:rsidP="00B62B6D">
            <w:pPr>
              <w:autoSpaceDE/>
              <w:autoSpaceDN/>
              <w:adjustRightInd/>
              <w:jc w:val="left"/>
              <w:rPr>
                <w:rFonts w:eastAsia="MS Gothic" w:cs="Segoe UI Symbol"/>
                <w:bCs/>
                <w:sz w:val="16"/>
                <w:szCs w:val="16"/>
              </w:rPr>
            </w:pPr>
          </w:p>
        </w:tc>
      </w:tr>
      <w:tr w:rsidR="00B62B6D" w14:paraId="7D5D32EC" w14:textId="77777777" w:rsidTr="00007783">
        <w:trPr>
          <w:trHeight w:val="544"/>
        </w:trPr>
        <w:tc>
          <w:tcPr>
            <w:tcW w:w="757" w:type="pct"/>
            <w:vMerge/>
            <w:tcBorders>
              <w:left w:val="single" w:sz="4" w:space="0" w:color="auto"/>
              <w:right w:val="single" w:sz="4" w:space="0" w:color="auto"/>
            </w:tcBorders>
            <w:vAlign w:val="center"/>
            <w:hideMark/>
          </w:tcPr>
          <w:p w14:paraId="6C6D2563" w14:textId="77777777" w:rsidR="00B62B6D" w:rsidRDefault="00B62B6D"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hideMark/>
          </w:tcPr>
          <w:p w14:paraId="324031E4" w14:textId="77777777" w:rsidR="00B62B6D" w:rsidRDefault="00B62B6D"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hideMark/>
          </w:tcPr>
          <w:p w14:paraId="63C6B318" w14:textId="77777777" w:rsidR="00B62B6D" w:rsidRDefault="00B62B6D" w:rsidP="00B62B6D">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hideMark/>
          </w:tcPr>
          <w:p w14:paraId="58D1938F" w14:textId="77777777" w:rsidR="00B62B6D" w:rsidRDefault="00B62B6D" w:rsidP="00B62B6D">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hideMark/>
          </w:tcPr>
          <w:p w14:paraId="75D70853" w14:textId="77777777" w:rsidR="00B62B6D" w:rsidRDefault="00B62B6D" w:rsidP="00B62B6D">
            <w:pPr>
              <w:pStyle w:val="TableHeader8-Centered"/>
            </w:pPr>
            <w:r>
              <w:t>Subject Device:</w:t>
            </w:r>
          </w:p>
          <w:p w14:paraId="55675D26" w14:textId="67F4CFB3" w:rsidR="00B62B6D" w:rsidRDefault="00B62B6D" w:rsidP="00B62B6D">
            <w:pPr>
              <w:pStyle w:val="TableHeader8-Centered"/>
            </w:pPr>
            <w:r>
              <w:t xml:space="preserve">PMCF Activity </w:t>
            </w:r>
            <w:r w:rsidR="00140EE6">
              <w:t>/ DUA</w:t>
            </w:r>
          </w:p>
          <w:p w14:paraId="2F2E1936" w14:textId="270B5579" w:rsidR="00B62B6D" w:rsidRDefault="00B62B6D" w:rsidP="00B62B6D">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(42 patients</w:t>
            </w:r>
            <w:r w:rsidR="00E85266">
              <w:t xml:space="preserve"> (42 fractures)</w:t>
            </w:r>
            <w:r>
              <w:t>, f/u: 24</w:t>
            </w:r>
            <w:r w:rsidRPr="00D462D8">
              <w:t xml:space="preserve"> – </w:t>
            </w:r>
            <w:r>
              <w:t xml:space="preserve">195 </w:t>
            </w:r>
            <w:r w:rsidRPr="00D462D8">
              <w:t>weeks</w:t>
            </w:r>
            <w:r>
              <w:t>)</w:t>
            </w:r>
          </w:p>
        </w:tc>
        <w:tc>
          <w:tcPr>
            <w:tcW w:w="5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8A09C2" w14:textId="4E20E08F" w:rsidR="00B62B6D" w:rsidRPr="006A71C1" w:rsidRDefault="00007783" w:rsidP="00B62B6D">
            <w:pPr>
              <w:pStyle w:val="TableCell8-Centered"/>
              <w:rPr>
                <w:szCs w:val="16"/>
              </w:rPr>
            </w:pPr>
            <w:r>
              <w:rPr>
                <w:szCs w:val="16"/>
              </w:rPr>
              <w:t>7.1</w:t>
            </w:r>
            <w:r w:rsidR="002E3807">
              <w:rPr>
                <w:szCs w:val="16"/>
              </w:rPr>
              <w:t>%</w:t>
            </w:r>
          </w:p>
        </w:tc>
        <w:tc>
          <w:tcPr>
            <w:tcW w:w="0" w:type="auto"/>
            <w:vMerge/>
            <w:tcBorders>
              <w:left w:val="single" w:sz="4" w:space="0" w:color="auto"/>
              <w:right w:val="single" w:sz="4" w:space="0" w:color="auto"/>
            </w:tcBorders>
            <w:vAlign w:val="center"/>
            <w:hideMark/>
          </w:tcPr>
          <w:p w14:paraId="48A5027C" w14:textId="77777777" w:rsidR="00B62B6D" w:rsidRDefault="00B62B6D" w:rsidP="00B62B6D">
            <w:pPr>
              <w:autoSpaceDE/>
              <w:autoSpaceDN/>
              <w:adjustRightInd/>
              <w:jc w:val="left"/>
              <w:rPr>
                <w:rFonts w:eastAsia="MS Gothic" w:cs="Segoe UI Symbol"/>
                <w:bCs/>
                <w:sz w:val="16"/>
                <w:szCs w:val="16"/>
              </w:rPr>
            </w:pPr>
          </w:p>
        </w:tc>
      </w:tr>
      <w:tr w:rsidR="00B62B6D" w14:paraId="6C04DB86" w14:textId="77777777" w:rsidTr="00140EE6">
        <w:trPr>
          <w:trHeight w:val="544"/>
        </w:trPr>
        <w:tc>
          <w:tcPr>
            <w:tcW w:w="757" w:type="pct"/>
            <w:vMerge/>
            <w:tcBorders>
              <w:left w:val="single" w:sz="4" w:space="0" w:color="auto"/>
              <w:right w:val="single" w:sz="4" w:space="0" w:color="auto"/>
            </w:tcBorders>
            <w:vAlign w:val="center"/>
          </w:tcPr>
          <w:p w14:paraId="7B778CCE" w14:textId="77777777" w:rsidR="00B62B6D" w:rsidRDefault="00B62B6D" w:rsidP="00B62B6D">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3461AB74" w14:textId="77777777" w:rsidR="00B62B6D" w:rsidRDefault="00B62B6D" w:rsidP="00B62B6D">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21FB5B48" w14:textId="77777777" w:rsidR="00B62B6D" w:rsidRDefault="00B62B6D" w:rsidP="00B62B6D">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42E9A057" w14:textId="77777777" w:rsidR="00B62B6D" w:rsidRDefault="00B62B6D" w:rsidP="00B62B6D">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4583D570" w14:textId="77777777" w:rsidR="00140EE6" w:rsidRDefault="00140EE6" w:rsidP="00140EE6">
            <w:pPr>
              <w:pStyle w:val="TableHeader8-Centered"/>
            </w:pPr>
            <w:r>
              <w:t>Subject Device:</w:t>
            </w:r>
          </w:p>
          <w:p w14:paraId="6DA0004D" w14:textId="5F9E4B38" w:rsidR="00140EE6" w:rsidRDefault="00140EE6" w:rsidP="00140EE6">
            <w:pPr>
              <w:pStyle w:val="TableHeader8-Centered"/>
            </w:pPr>
            <w:r>
              <w:t>PMCF Activity</w:t>
            </w:r>
            <w:r w:rsidR="00F44530">
              <w:t xml:space="preserve"> </w:t>
            </w:r>
            <w:r>
              <w:t>/ IIS</w:t>
            </w:r>
          </w:p>
          <w:p w14:paraId="2E388947" w14:textId="60AE1DB3" w:rsidR="00140EE6" w:rsidRDefault="00140EE6" w:rsidP="00140EE6">
            <w:pPr>
              <w:pStyle w:val="TableHeader8-Centered"/>
            </w:pPr>
            <w:r>
              <w:t xml:space="preserve">(Section </w:t>
            </w:r>
            <w:r>
              <w:fldChar w:fldCharType="begin"/>
            </w:r>
            <w:r>
              <w:instrText xml:space="preserve"> REF _Ref120541746 \r \h </w:instrText>
            </w:r>
            <w:r>
              <w:fldChar w:fldCharType="separate"/>
            </w:r>
            <w:r w:rsidR="002A0CEA">
              <w:t>6.2.7</w:t>
            </w:r>
            <w:r>
              <w:fldChar w:fldCharType="end"/>
            </w:r>
            <w:r>
              <w:t>)</w:t>
            </w:r>
          </w:p>
          <w:p w14:paraId="2D3C5B51" w14:textId="49F733A5" w:rsidR="00B62B6D" w:rsidRDefault="00140EE6" w:rsidP="00140EE6">
            <w:pPr>
              <w:pStyle w:val="TableHeader8-Centered"/>
            </w:pPr>
            <w:r>
              <w:t xml:space="preserve">(37 patients, f/u: </w:t>
            </w:r>
            <w:r w:rsidRPr="00773F92">
              <w:t>3 – 12 months</w:t>
            </w:r>
            <w:r>
              <w:t xml:space="preserve"> or until healing)</w:t>
            </w:r>
          </w:p>
        </w:tc>
        <w:tc>
          <w:tcPr>
            <w:tcW w:w="576" w:type="pct"/>
            <w:tcBorders>
              <w:top w:val="single" w:sz="4" w:space="0" w:color="auto"/>
              <w:left w:val="single" w:sz="4" w:space="0" w:color="auto"/>
              <w:bottom w:val="single" w:sz="4" w:space="0" w:color="auto"/>
              <w:right w:val="single" w:sz="4" w:space="0" w:color="auto"/>
            </w:tcBorders>
            <w:vAlign w:val="center"/>
          </w:tcPr>
          <w:p w14:paraId="7F87F017" w14:textId="54465999" w:rsidR="00B62B6D" w:rsidRPr="006A71C1" w:rsidRDefault="002E3807" w:rsidP="00B62B6D">
            <w:pPr>
              <w:pStyle w:val="TableCell8-Centered"/>
              <w:rPr>
                <w:szCs w:val="16"/>
              </w:rPr>
            </w:pPr>
            <w:r>
              <w:rPr>
                <w:szCs w:val="16"/>
              </w:rPr>
              <w:t>2.7%</w:t>
            </w:r>
          </w:p>
        </w:tc>
        <w:tc>
          <w:tcPr>
            <w:tcW w:w="0" w:type="auto"/>
            <w:vMerge/>
            <w:tcBorders>
              <w:left w:val="single" w:sz="4" w:space="0" w:color="auto"/>
              <w:right w:val="single" w:sz="4" w:space="0" w:color="auto"/>
            </w:tcBorders>
            <w:vAlign w:val="center"/>
          </w:tcPr>
          <w:p w14:paraId="1D128F01" w14:textId="77777777" w:rsidR="00B62B6D" w:rsidRDefault="00B62B6D" w:rsidP="00B62B6D">
            <w:pPr>
              <w:autoSpaceDE/>
              <w:autoSpaceDN/>
              <w:adjustRightInd/>
              <w:jc w:val="left"/>
              <w:rPr>
                <w:rFonts w:eastAsia="MS Gothic" w:cs="Segoe UI Symbol"/>
                <w:bCs/>
                <w:sz w:val="16"/>
                <w:szCs w:val="16"/>
              </w:rPr>
            </w:pPr>
          </w:p>
        </w:tc>
      </w:tr>
      <w:tr w:rsidR="00140EE6" w14:paraId="73862C0C" w14:textId="77777777" w:rsidTr="00140EE6">
        <w:trPr>
          <w:trHeight w:val="544"/>
        </w:trPr>
        <w:tc>
          <w:tcPr>
            <w:tcW w:w="757" w:type="pct"/>
            <w:vMerge/>
            <w:tcBorders>
              <w:left w:val="single" w:sz="4" w:space="0" w:color="auto"/>
              <w:right w:val="single" w:sz="4" w:space="0" w:color="auto"/>
            </w:tcBorders>
            <w:vAlign w:val="center"/>
          </w:tcPr>
          <w:p w14:paraId="39F2DBC6"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34E5FBD2"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75FA664D"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22338EF6"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26896C23" w14:textId="01064DBD" w:rsidR="00140EE6" w:rsidRDefault="00140EE6" w:rsidP="00140EE6">
            <w:pPr>
              <w:pStyle w:val="TableHeader8-Centered"/>
            </w:pPr>
            <w:r>
              <w:t>Equivalent Device:</w:t>
            </w:r>
          </w:p>
          <w:p w14:paraId="2F0037EE" w14:textId="76149699" w:rsidR="00140EE6" w:rsidRDefault="00140EE6" w:rsidP="00140EE6">
            <w:pPr>
              <w:pStyle w:val="TableHeader8-Centered"/>
            </w:pPr>
            <w:r>
              <w:t>Device-Specific Literature</w:t>
            </w:r>
            <w:r>
              <w:br/>
              <w:t xml:space="preserve">(Section </w:t>
            </w:r>
            <w:r>
              <w:fldChar w:fldCharType="begin"/>
            </w:r>
            <w:r>
              <w:instrText xml:space="preserve"> REF _Ref120539309 \r \h </w:instrText>
            </w:r>
            <w:r>
              <w:fldChar w:fldCharType="separate"/>
            </w:r>
            <w:r w:rsidR="002A0CEA">
              <w:t>4.5.1</w:t>
            </w:r>
            <w:r>
              <w:fldChar w:fldCharType="end"/>
            </w:r>
            <w:r>
              <w:t>)</w:t>
            </w:r>
            <w:r>
              <w:br/>
            </w:r>
            <w:r w:rsidRPr="00FD0511">
              <w:t>(</w:t>
            </w:r>
            <w:r>
              <w:t>20</w:t>
            </w:r>
            <w:r w:rsidRPr="00FD0511">
              <w:t xml:space="preserve"> patients, f/u: </w:t>
            </w:r>
            <w:r>
              <w:t>Not Reported*</w:t>
            </w:r>
            <w:r w:rsidRPr="00FD0511">
              <w:t>)</w:t>
            </w:r>
          </w:p>
        </w:tc>
        <w:tc>
          <w:tcPr>
            <w:tcW w:w="576" w:type="pct"/>
            <w:tcBorders>
              <w:top w:val="single" w:sz="4" w:space="0" w:color="auto"/>
              <w:left w:val="single" w:sz="4" w:space="0" w:color="auto"/>
              <w:bottom w:val="single" w:sz="4" w:space="0" w:color="auto"/>
              <w:right w:val="single" w:sz="4" w:space="0" w:color="auto"/>
            </w:tcBorders>
            <w:vAlign w:val="center"/>
          </w:tcPr>
          <w:p w14:paraId="366E60A8" w14:textId="73D87686" w:rsidR="00140EE6" w:rsidRDefault="00140EE6" w:rsidP="00140EE6">
            <w:pPr>
              <w:pStyle w:val="TableCell8-Centered"/>
              <w:rPr>
                <w:szCs w:val="16"/>
              </w:rPr>
            </w:pPr>
            <w:r>
              <w:rPr>
                <w:szCs w:val="16"/>
              </w:rPr>
              <w:t>5.0%</w:t>
            </w:r>
          </w:p>
        </w:tc>
        <w:tc>
          <w:tcPr>
            <w:tcW w:w="0" w:type="auto"/>
            <w:vMerge/>
            <w:tcBorders>
              <w:left w:val="single" w:sz="4" w:space="0" w:color="auto"/>
              <w:right w:val="single" w:sz="4" w:space="0" w:color="auto"/>
            </w:tcBorders>
            <w:vAlign w:val="center"/>
          </w:tcPr>
          <w:p w14:paraId="437ED38A" w14:textId="77777777" w:rsidR="00140EE6" w:rsidRDefault="00140EE6" w:rsidP="00140EE6">
            <w:pPr>
              <w:autoSpaceDE/>
              <w:autoSpaceDN/>
              <w:adjustRightInd/>
              <w:jc w:val="left"/>
              <w:rPr>
                <w:rFonts w:eastAsia="MS Gothic" w:cs="Segoe UI Symbol"/>
                <w:bCs/>
                <w:sz w:val="16"/>
                <w:szCs w:val="16"/>
              </w:rPr>
            </w:pPr>
          </w:p>
        </w:tc>
      </w:tr>
      <w:tr w:rsidR="00140EE6" w14:paraId="5104F505" w14:textId="77777777" w:rsidTr="00140EE6">
        <w:trPr>
          <w:trHeight w:val="544"/>
        </w:trPr>
        <w:tc>
          <w:tcPr>
            <w:tcW w:w="757" w:type="pct"/>
            <w:vMerge/>
            <w:tcBorders>
              <w:left w:val="single" w:sz="4" w:space="0" w:color="auto"/>
              <w:right w:val="single" w:sz="4" w:space="0" w:color="auto"/>
            </w:tcBorders>
            <w:vAlign w:val="center"/>
          </w:tcPr>
          <w:p w14:paraId="55F567F7"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right w:val="single" w:sz="4" w:space="0" w:color="auto"/>
            </w:tcBorders>
            <w:vAlign w:val="center"/>
          </w:tcPr>
          <w:p w14:paraId="42A262F2"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right w:val="single" w:sz="4" w:space="0" w:color="auto"/>
            </w:tcBorders>
            <w:vAlign w:val="center"/>
          </w:tcPr>
          <w:p w14:paraId="6ABAAD30"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right w:val="single" w:sz="4" w:space="0" w:color="auto"/>
            </w:tcBorders>
            <w:vAlign w:val="center"/>
          </w:tcPr>
          <w:p w14:paraId="1692EB06"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79242250" w14:textId="7A455B62" w:rsidR="00140EE6" w:rsidRDefault="00140EE6" w:rsidP="00140EE6">
            <w:pPr>
              <w:pStyle w:val="TableHeader8-Centered"/>
            </w:pPr>
            <w:r>
              <w:t>Equivalent Device:</w:t>
            </w:r>
          </w:p>
          <w:p w14:paraId="29862495" w14:textId="69E10906" w:rsidR="00140EE6" w:rsidRDefault="00140EE6" w:rsidP="00140EE6">
            <w:pPr>
              <w:pStyle w:val="TableHeader8-Centered"/>
            </w:pPr>
            <w:r>
              <w:t>PMCF Activity / DUA</w:t>
            </w:r>
          </w:p>
          <w:p w14:paraId="1D4EFDD4" w14:textId="7807EF2A" w:rsidR="00140EE6" w:rsidRDefault="00140EE6" w:rsidP="00140EE6">
            <w:pPr>
              <w:pStyle w:val="TableHeader8-Centered"/>
            </w:pPr>
            <w:r>
              <w:t xml:space="preserve">(Section </w:t>
            </w:r>
            <w:r>
              <w:fldChar w:fldCharType="begin"/>
            </w:r>
            <w:r>
              <w:instrText xml:space="preserve"> REF _Ref120538072 \r \h  \* MERGEFORMAT </w:instrText>
            </w:r>
            <w:r>
              <w:fldChar w:fldCharType="separate"/>
            </w:r>
            <w:r w:rsidR="002A0CEA">
              <w:t>6.2.5</w:t>
            </w:r>
            <w:r>
              <w:fldChar w:fldCharType="end"/>
            </w:r>
            <w:r>
              <w:t>)</w:t>
            </w:r>
            <w:r>
              <w:br/>
              <w:t>(219 patients</w:t>
            </w:r>
            <w:r w:rsidR="00E85266">
              <w:t xml:space="preserve"> (220 fractures)</w:t>
            </w:r>
            <w:r>
              <w:t xml:space="preserve">, f/u: </w:t>
            </w:r>
            <w:r w:rsidRPr="00D462D8">
              <w:t>1 – 18 months</w:t>
            </w:r>
            <w:r>
              <w:t>)</w:t>
            </w:r>
          </w:p>
        </w:tc>
        <w:tc>
          <w:tcPr>
            <w:tcW w:w="576" w:type="pct"/>
            <w:tcBorders>
              <w:top w:val="single" w:sz="4" w:space="0" w:color="auto"/>
              <w:left w:val="single" w:sz="4" w:space="0" w:color="auto"/>
              <w:bottom w:val="single" w:sz="4" w:space="0" w:color="auto"/>
              <w:right w:val="single" w:sz="4" w:space="0" w:color="auto"/>
            </w:tcBorders>
            <w:vAlign w:val="center"/>
          </w:tcPr>
          <w:p w14:paraId="7A6C6DC7" w14:textId="2B141012" w:rsidR="00140EE6" w:rsidRDefault="00140EE6" w:rsidP="00140EE6">
            <w:pPr>
              <w:pStyle w:val="TableCell8-Centered"/>
              <w:rPr>
                <w:szCs w:val="16"/>
              </w:rPr>
            </w:pPr>
            <w:r>
              <w:rPr>
                <w:szCs w:val="16"/>
              </w:rPr>
              <w:t>0.5%</w:t>
            </w:r>
          </w:p>
        </w:tc>
        <w:tc>
          <w:tcPr>
            <w:tcW w:w="0" w:type="auto"/>
            <w:vMerge/>
            <w:tcBorders>
              <w:left w:val="single" w:sz="4" w:space="0" w:color="auto"/>
              <w:right w:val="single" w:sz="4" w:space="0" w:color="auto"/>
            </w:tcBorders>
            <w:vAlign w:val="center"/>
          </w:tcPr>
          <w:p w14:paraId="2CBC5B3D" w14:textId="77777777" w:rsidR="00140EE6" w:rsidRDefault="00140EE6" w:rsidP="00140EE6">
            <w:pPr>
              <w:autoSpaceDE/>
              <w:autoSpaceDN/>
              <w:adjustRightInd/>
              <w:jc w:val="left"/>
              <w:rPr>
                <w:rFonts w:eastAsia="MS Gothic" w:cs="Segoe UI Symbol"/>
                <w:bCs/>
                <w:sz w:val="16"/>
                <w:szCs w:val="16"/>
              </w:rPr>
            </w:pPr>
          </w:p>
        </w:tc>
      </w:tr>
      <w:tr w:rsidR="00140EE6" w14:paraId="09A79C7B" w14:textId="77777777" w:rsidTr="00140EE6">
        <w:trPr>
          <w:trHeight w:val="544"/>
        </w:trPr>
        <w:tc>
          <w:tcPr>
            <w:tcW w:w="757" w:type="pct"/>
            <w:vMerge/>
            <w:tcBorders>
              <w:left w:val="single" w:sz="4" w:space="0" w:color="auto"/>
              <w:bottom w:val="single" w:sz="4" w:space="0" w:color="auto"/>
              <w:right w:val="single" w:sz="4" w:space="0" w:color="auto"/>
            </w:tcBorders>
            <w:vAlign w:val="center"/>
          </w:tcPr>
          <w:p w14:paraId="395D0253" w14:textId="77777777" w:rsidR="00140EE6" w:rsidRDefault="00140EE6" w:rsidP="00140EE6">
            <w:pPr>
              <w:autoSpaceDE/>
              <w:autoSpaceDN/>
              <w:adjustRightInd/>
              <w:jc w:val="left"/>
              <w:rPr>
                <w:rFonts w:asciiTheme="minorHAnsi" w:hAnsiTheme="minorHAnsi"/>
                <w:b/>
                <w:sz w:val="16"/>
                <w:szCs w:val="16"/>
                <w:lang w:bidi="en-US"/>
              </w:rPr>
            </w:pPr>
          </w:p>
        </w:tc>
        <w:tc>
          <w:tcPr>
            <w:tcW w:w="392" w:type="pct"/>
            <w:vMerge/>
            <w:tcBorders>
              <w:left w:val="single" w:sz="4" w:space="0" w:color="auto"/>
              <w:bottom w:val="single" w:sz="4" w:space="0" w:color="auto"/>
              <w:right w:val="single" w:sz="4" w:space="0" w:color="auto"/>
            </w:tcBorders>
            <w:vAlign w:val="center"/>
          </w:tcPr>
          <w:p w14:paraId="402EECEA" w14:textId="77777777" w:rsidR="00140EE6" w:rsidRDefault="00140EE6" w:rsidP="00140EE6">
            <w:pPr>
              <w:autoSpaceDE/>
              <w:autoSpaceDN/>
              <w:adjustRightInd/>
              <w:jc w:val="left"/>
              <w:rPr>
                <w:rFonts w:asciiTheme="minorHAnsi" w:hAnsiTheme="minorHAnsi"/>
                <w:sz w:val="16"/>
              </w:rPr>
            </w:pPr>
          </w:p>
        </w:tc>
        <w:tc>
          <w:tcPr>
            <w:tcW w:w="593" w:type="pct"/>
            <w:vMerge/>
            <w:tcBorders>
              <w:left w:val="single" w:sz="4" w:space="0" w:color="auto"/>
              <w:bottom w:val="single" w:sz="4" w:space="0" w:color="auto"/>
              <w:right w:val="single" w:sz="4" w:space="0" w:color="auto"/>
            </w:tcBorders>
            <w:vAlign w:val="center"/>
          </w:tcPr>
          <w:p w14:paraId="6343A0C7" w14:textId="77777777" w:rsidR="00140EE6" w:rsidRDefault="00140EE6" w:rsidP="00140EE6">
            <w:pPr>
              <w:autoSpaceDE/>
              <w:autoSpaceDN/>
              <w:adjustRightInd/>
              <w:jc w:val="left"/>
              <w:rPr>
                <w:rFonts w:asciiTheme="minorHAnsi" w:hAnsiTheme="minorHAnsi"/>
                <w:sz w:val="16"/>
                <w:szCs w:val="20"/>
                <w:lang w:bidi="en-US"/>
              </w:rPr>
            </w:pPr>
          </w:p>
        </w:tc>
        <w:tc>
          <w:tcPr>
            <w:tcW w:w="557" w:type="pct"/>
            <w:vMerge/>
            <w:tcBorders>
              <w:left w:val="single" w:sz="4" w:space="0" w:color="auto"/>
              <w:bottom w:val="single" w:sz="4" w:space="0" w:color="auto"/>
              <w:right w:val="single" w:sz="4" w:space="0" w:color="auto"/>
            </w:tcBorders>
            <w:vAlign w:val="center"/>
          </w:tcPr>
          <w:p w14:paraId="347BCEFB" w14:textId="77777777" w:rsidR="00140EE6" w:rsidRDefault="00140EE6" w:rsidP="00140EE6">
            <w:pPr>
              <w:autoSpaceDE/>
              <w:autoSpaceDN/>
              <w:adjustRightInd/>
              <w:jc w:val="left"/>
              <w:rPr>
                <w:rFonts w:asciiTheme="minorHAnsi" w:hAnsiTheme="minorHAnsi" w:cstheme="minorHAnsi"/>
                <w:b/>
                <w:bCs/>
                <w:sz w:val="16"/>
                <w:szCs w:val="16"/>
              </w:rPr>
            </w:pPr>
          </w:p>
        </w:tc>
        <w:tc>
          <w:tcPr>
            <w:tcW w:w="1359" w:type="pct"/>
            <w:tcBorders>
              <w:top w:val="single" w:sz="4" w:space="0" w:color="auto"/>
              <w:left w:val="single" w:sz="4" w:space="0" w:color="auto"/>
              <w:bottom w:val="single" w:sz="4" w:space="0" w:color="auto"/>
              <w:right w:val="single" w:sz="4" w:space="0" w:color="auto"/>
            </w:tcBorders>
            <w:vAlign w:val="center"/>
          </w:tcPr>
          <w:p w14:paraId="2895C512" w14:textId="14B5FEBC" w:rsidR="00140EE6" w:rsidRDefault="00140EE6" w:rsidP="00140EE6">
            <w:pPr>
              <w:pStyle w:val="TableHeader8-Centered"/>
            </w:pPr>
            <w:r>
              <w:t>Equivalent Device:</w:t>
            </w:r>
          </w:p>
          <w:p w14:paraId="4DC6ED31" w14:textId="51CFB669" w:rsidR="00140EE6" w:rsidRDefault="00140EE6" w:rsidP="00140EE6">
            <w:pPr>
              <w:pStyle w:val="TableHeader8-Centered"/>
            </w:pPr>
            <w:r>
              <w:t>PMCF Activity / DUA</w:t>
            </w:r>
          </w:p>
          <w:p w14:paraId="0CC0411D" w14:textId="5E16AE88" w:rsidR="00140EE6" w:rsidRDefault="00140EE6" w:rsidP="00140EE6">
            <w:pPr>
              <w:pStyle w:val="TableHeader8-Centered"/>
            </w:pPr>
            <w:r>
              <w:t xml:space="preserve">(Section </w:t>
            </w:r>
            <w:r>
              <w:fldChar w:fldCharType="begin"/>
            </w:r>
            <w:r>
              <w:instrText xml:space="preserve"> REF _Ref120538080 \r \h  \* MERGEFORMAT </w:instrText>
            </w:r>
            <w:r>
              <w:fldChar w:fldCharType="separate"/>
            </w:r>
            <w:r w:rsidR="002A0CEA">
              <w:t>6.2.6</w:t>
            </w:r>
            <w:r>
              <w:fldChar w:fldCharType="end"/>
            </w:r>
            <w:r>
              <w:t>)</w:t>
            </w:r>
            <w:r>
              <w:br/>
              <w:t>(2 patients</w:t>
            </w:r>
            <w:r w:rsidR="00E85266">
              <w:t xml:space="preserve"> (2 fractures)</w:t>
            </w:r>
            <w:r>
              <w:t xml:space="preserve">, f/u: </w:t>
            </w:r>
            <w:r w:rsidRPr="00D462D8">
              <w:t>35 – 208 weeks</w:t>
            </w:r>
            <w:r>
              <w:t>)</w:t>
            </w:r>
          </w:p>
        </w:tc>
        <w:tc>
          <w:tcPr>
            <w:tcW w:w="576" w:type="pct"/>
            <w:tcBorders>
              <w:top w:val="single" w:sz="4" w:space="0" w:color="auto"/>
              <w:left w:val="single" w:sz="4" w:space="0" w:color="auto"/>
              <w:bottom w:val="single" w:sz="4" w:space="0" w:color="auto"/>
              <w:right w:val="single" w:sz="4" w:space="0" w:color="auto"/>
            </w:tcBorders>
            <w:vAlign w:val="center"/>
          </w:tcPr>
          <w:p w14:paraId="468EA56A" w14:textId="217ABBAB" w:rsidR="00140EE6" w:rsidRDefault="00140EE6" w:rsidP="00140EE6">
            <w:pPr>
              <w:pStyle w:val="TableCell8-Centered"/>
              <w:rPr>
                <w:szCs w:val="16"/>
              </w:rPr>
            </w:pPr>
            <w:r>
              <w:rPr>
                <w:szCs w:val="16"/>
              </w:rPr>
              <w:t>0.0%</w:t>
            </w:r>
          </w:p>
        </w:tc>
        <w:tc>
          <w:tcPr>
            <w:tcW w:w="0" w:type="auto"/>
            <w:vMerge/>
            <w:tcBorders>
              <w:left w:val="single" w:sz="4" w:space="0" w:color="auto"/>
              <w:bottom w:val="single" w:sz="4" w:space="0" w:color="auto"/>
              <w:right w:val="single" w:sz="4" w:space="0" w:color="auto"/>
            </w:tcBorders>
            <w:vAlign w:val="center"/>
          </w:tcPr>
          <w:p w14:paraId="696CAFF8" w14:textId="77777777" w:rsidR="00140EE6" w:rsidRDefault="00140EE6" w:rsidP="00140EE6">
            <w:pPr>
              <w:autoSpaceDE/>
              <w:autoSpaceDN/>
              <w:adjustRightInd/>
              <w:jc w:val="left"/>
              <w:rPr>
                <w:rFonts w:eastAsia="MS Gothic" w:cs="Segoe UI Symbol"/>
                <w:bCs/>
                <w:sz w:val="16"/>
                <w:szCs w:val="16"/>
              </w:rPr>
            </w:pPr>
          </w:p>
        </w:tc>
      </w:tr>
    </w:tbl>
    <w:p w14:paraId="11668C6F" w14:textId="77777777" w:rsidR="009A0E81" w:rsidRDefault="009A0E81" w:rsidP="009A0E81">
      <w:pPr>
        <w:pStyle w:val="FigureFootnote"/>
        <w:rPr>
          <w:lang w:bidi="en-US"/>
        </w:rPr>
      </w:pPr>
      <w:r w:rsidRPr="00CA284A">
        <w:rPr>
          <w:lang w:bidi="en-US"/>
        </w:rPr>
        <w:t>*Note: Volgas et al., 2010 stated they followed their 20 patients until complete fracture healing, indicating the follow-up time was sufficient to assess the entire therapeutic lifetime for the given patients.</w:t>
      </w:r>
    </w:p>
    <w:p w14:paraId="4F2661CC" w14:textId="68E12189" w:rsidR="009A0E81" w:rsidRDefault="009A0E81" w:rsidP="009A0E81">
      <w:pPr>
        <w:rPr>
          <w:lang w:bidi="en-US"/>
        </w:rPr>
      </w:pPr>
      <w:r w:rsidRPr="00623F98">
        <w:rPr>
          <w:lang w:bidi="en-US"/>
        </w:rPr>
        <w:t xml:space="preserve">The range of outcome scores for the use of the </w:t>
      </w:r>
      <w:r w:rsidR="005C187D" w:rsidRPr="005C187D">
        <w:rPr>
          <w:lang w:bidi="en-US"/>
        </w:rPr>
        <w:t xml:space="preserve">Femoral Recon Nailing System for femoral shaft fractures </w:t>
      </w:r>
      <w:r w:rsidRPr="00623F98">
        <w:rPr>
          <w:lang w:bidi="en-US"/>
        </w:rPr>
        <w:t xml:space="preserve">for </w:t>
      </w:r>
      <w:r w:rsidR="00BA403A">
        <w:rPr>
          <w:lang w:bidi="en-US"/>
        </w:rPr>
        <w:t xml:space="preserve">all </w:t>
      </w:r>
      <w:r w:rsidRPr="00623F98">
        <w:rPr>
          <w:lang w:bidi="en-US"/>
        </w:rPr>
        <w:t xml:space="preserve">the </w:t>
      </w:r>
      <w:r>
        <w:rPr>
          <w:lang w:bidi="en-US"/>
        </w:rPr>
        <w:t xml:space="preserve">key </w:t>
      </w:r>
      <w:r w:rsidRPr="00623F98">
        <w:rPr>
          <w:lang w:bidi="en-US"/>
        </w:rPr>
        <w:t>outcome parameter</w:t>
      </w:r>
      <w:r w:rsidR="00BA403A">
        <w:rPr>
          <w:lang w:bidi="en-US"/>
        </w:rPr>
        <w:t>s</w:t>
      </w:r>
      <w:r>
        <w:rPr>
          <w:lang w:bidi="en-US"/>
        </w:rPr>
        <w:t xml:space="preserve">, </w:t>
      </w:r>
      <w:r w:rsidRPr="00623F98">
        <w:rPr>
          <w:lang w:bidi="en-US"/>
        </w:rPr>
        <w:t xml:space="preserve">are within the range identified in the acceptance criteria. Therefore, the device key </w:t>
      </w:r>
      <w:r w:rsidRPr="00623F98">
        <w:t>safety</w:t>
      </w:r>
      <w:r w:rsidRPr="00623F98">
        <w:rPr>
          <w:lang w:bidi="en-US"/>
        </w:rPr>
        <w:t xml:space="preserve"> outcome are considered to be consistent</w:t>
      </w:r>
      <w:r w:rsidRPr="00623F98">
        <w:rPr>
          <w:rFonts w:asciiTheme="minorHAnsi" w:eastAsia="Times New Roman" w:hAnsiTheme="minorHAnsi" w:cstheme="minorHAnsi"/>
        </w:rPr>
        <w:t xml:space="preserve"> with those for the state of the art benchmarks</w:t>
      </w:r>
      <w:r w:rsidRPr="00623F98">
        <w:rPr>
          <w:lang w:bidi="en-US"/>
        </w:rPr>
        <w:t>.</w:t>
      </w:r>
    </w:p>
    <w:p w14:paraId="2B7D3A04" w14:textId="2FC5F10D" w:rsidR="00735017" w:rsidRDefault="00735017" w:rsidP="00735017">
      <w:pPr>
        <w:pStyle w:val="Heading4"/>
      </w:pPr>
      <w:bookmarkStart w:id="2436" w:name="_Ref121166436"/>
      <w:r w:rsidRPr="00735017">
        <w:t>Retrograde Femoral Nail Advanced System (System #5) for Femoral Shaft Fractures and Distal Femur Fractures</w:t>
      </w:r>
      <w:bookmarkEnd w:id="2436"/>
    </w:p>
    <w:p w14:paraId="7E27673E" w14:textId="6C12C2F4" w:rsidR="00735017" w:rsidRDefault="00735017" w:rsidP="00735017">
      <w:r>
        <w:t xml:space="preserve">Clinical evidence of the key safety outcomes for </w:t>
      </w:r>
      <w:r w:rsidR="00E11A92" w:rsidRPr="00E11A92">
        <w:t xml:space="preserve">Retrograde Femoral Nail Advanced System (System #5) for femoral shaft fractures and distal femur fractures </w:t>
      </w:r>
      <w:r>
        <w:t xml:space="preserve">are </w:t>
      </w:r>
      <w:r w:rsidRPr="00FD0511">
        <w:t>summarized below (</w:t>
      </w:r>
      <w:r w:rsidR="00E11A92">
        <w:fldChar w:fldCharType="begin"/>
      </w:r>
      <w:r w:rsidR="00E11A92">
        <w:instrText xml:space="preserve"> REF _Ref120811392 \h </w:instrText>
      </w:r>
      <w:r w:rsidR="00E11A92">
        <w:fldChar w:fldCharType="separate"/>
      </w:r>
      <w:r w:rsidR="002A0CEA">
        <w:t xml:space="preserve">Table </w:t>
      </w:r>
      <w:r w:rsidR="002A0CEA">
        <w:rPr>
          <w:noProof/>
        </w:rPr>
        <w:t>175</w:t>
      </w:r>
      <w:r w:rsidR="00E11A92">
        <w:fldChar w:fldCharType="end"/>
      </w:r>
      <w:r w:rsidRPr="00FD0511">
        <w:t>).</w:t>
      </w:r>
    </w:p>
    <w:p w14:paraId="48B0B3C7" w14:textId="0C7F06AA" w:rsidR="00735017" w:rsidRDefault="00735017" w:rsidP="00735017">
      <w:pPr>
        <w:pStyle w:val="Caption"/>
      </w:pPr>
      <w:bookmarkStart w:id="2437" w:name="_Ref120811392"/>
      <w:r>
        <w:lastRenderedPageBreak/>
        <w:t xml:space="preserve">Table </w:t>
      </w:r>
      <w:fldSimple w:instr=" SEQ Table \* ARABIC ">
        <w:r w:rsidR="002A0CEA">
          <w:rPr>
            <w:noProof/>
          </w:rPr>
          <w:t>175</w:t>
        </w:r>
      </w:fldSimple>
      <w:bookmarkEnd w:id="2437"/>
      <w:r>
        <w:t xml:space="preserve">: Safety Outcome Summary – </w:t>
      </w:r>
      <w:r w:rsidR="005F3539" w:rsidRPr="005F3539">
        <w:t>Retrograde Femoral Nail Advanced System (System #5) for Femoral Shaft Fractures and Distal Femur Fractures</w:t>
      </w:r>
    </w:p>
    <w:tbl>
      <w:tblPr>
        <w:tblStyle w:val="TableGrid"/>
        <w:tblW w:w="4988" w:type="pct"/>
        <w:tblInd w:w="-5" w:type="dxa"/>
        <w:tblLook w:val="04A0" w:firstRow="1" w:lastRow="0" w:firstColumn="1" w:lastColumn="0" w:noHBand="0" w:noVBand="1"/>
      </w:tblPr>
      <w:tblGrid>
        <w:gridCol w:w="1821"/>
        <w:gridCol w:w="830"/>
        <w:gridCol w:w="1870"/>
        <w:gridCol w:w="1083"/>
        <w:gridCol w:w="3377"/>
        <w:gridCol w:w="2088"/>
        <w:gridCol w:w="1850"/>
      </w:tblGrid>
      <w:tr w:rsidR="00735017" w14:paraId="5B038BB0" w14:textId="77777777" w:rsidTr="00082877">
        <w:trPr>
          <w:trHeight w:val="467"/>
          <w:tblHeader/>
        </w:trPr>
        <w:tc>
          <w:tcPr>
            <w:tcW w:w="70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EDB5AE" w14:textId="77777777" w:rsidR="00735017" w:rsidRDefault="00735017" w:rsidP="00C3585D">
            <w:pPr>
              <w:pStyle w:val="TableHeader8-Centered"/>
              <w:rPr>
                <w:highlight w:val="yellow"/>
              </w:rPr>
            </w:pPr>
            <w:r>
              <w:t>Key Outcome Parameter</w:t>
            </w:r>
          </w:p>
        </w:tc>
        <w:tc>
          <w:tcPr>
            <w:tcW w:w="32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FACA0" w14:textId="77777777" w:rsidR="00735017" w:rsidRDefault="00735017" w:rsidP="00C3585D">
            <w:pPr>
              <w:pStyle w:val="TableHeader8-Centered"/>
            </w:pPr>
            <w:r>
              <w:t>Desired Outcome</w:t>
            </w:r>
          </w:p>
        </w:tc>
        <w:tc>
          <w:tcPr>
            <w:tcW w:w="72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6E5CD9" w14:textId="77777777" w:rsidR="00735017" w:rsidRDefault="00735017" w:rsidP="00C3585D">
            <w:pPr>
              <w:pStyle w:val="TableHeader8-Centered"/>
              <w:rPr>
                <w:lang w:bidi="en-US"/>
              </w:rPr>
            </w:pPr>
            <w:r>
              <w:rPr>
                <w:lang w:bidi="en-US"/>
              </w:rPr>
              <w:t>Acceptance Criteria</w:t>
            </w:r>
          </w:p>
          <w:p w14:paraId="6CECF228" w14:textId="48F038BC" w:rsidR="00735017" w:rsidRDefault="00735017" w:rsidP="00C3585D">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534"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12D600" w14:textId="4D048916" w:rsidR="00735017" w:rsidRDefault="00E11A92" w:rsidP="00C3585D">
            <w:pPr>
              <w:pStyle w:val="TableHeader8-Centered"/>
            </w:pPr>
            <w:r w:rsidRPr="00E11A92">
              <w:t>Subject Device and Equivalent Device (Expert Retrograde/Antegrade Femoral Nail and Expert Retrograde Femoral Nail System)</w:t>
            </w:r>
          </w:p>
        </w:tc>
        <w:tc>
          <w:tcPr>
            <w:tcW w:w="71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A8A660" w14:textId="49E2E75B" w:rsidR="00735017" w:rsidRDefault="00735017" w:rsidP="00C3585D">
            <w:pPr>
              <w:pStyle w:val="TableHeader8-Centered"/>
            </w:pPr>
            <w:r>
              <w:t>Consistent with Acceptability Criteria?</w:t>
            </w:r>
          </w:p>
        </w:tc>
      </w:tr>
      <w:tr w:rsidR="00082877" w14:paraId="390669FA" w14:textId="77777777" w:rsidTr="00082877">
        <w:trPr>
          <w:trHeight w:val="467"/>
        </w:trPr>
        <w:tc>
          <w:tcPr>
            <w:tcW w:w="705" w:type="pct"/>
            <w:vMerge w:val="restart"/>
            <w:tcBorders>
              <w:top w:val="single" w:sz="4" w:space="0" w:color="auto"/>
              <w:left w:val="single" w:sz="4" w:space="0" w:color="auto"/>
              <w:right w:val="single" w:sz="4" w:space="0" w:color="auto"/>
            </w:tcBorders>
            <w:vAlign w:val="center"/>
            <w:hideMark/>
          </w:tcPr>
          <w:p w14:paraId="3212BE79" w14:textId="77777777" w:rsidR="00082877" w:rsidRDefault="00082877" w:rsidP="00C3585D">
            <w:pPr>
              <w:pStyle w:val="TableHeader8-Left"/>
              <w:rPr>
                <w:lang w:bidi="en-US"/>
              </w:rPr>
            </w:pPr>
            <w:r>
              <w:t>Infection (% of patients)</w:t>
            </w:r>
          </w:p>
        </w:tc>
        <w:tc>
          <w:tcPr>
            <w:tcW w:w="321" w:type="pct"/>
            <w:vMerge w:val="restart"/>
            <w:tcBorders>
              <w:top w:val="single" w:sz="4" w:space="0" w:color="auto"/>
              <w:left w:val="single" w:sz="4" w:space="0" w:color="auto"/>
              <w:right w:val="single" w:sz="4" w:space="0" w:color="auto"/>
            </w:tcBorders>
            <w:vAlign w:val="center"/>
            <w:hideMark/>
          </w:tcPr>
          <w:p w14:paraId="1421F224" w14:textId="77777777" w:rsidR="00082877" w:rsidRDefault="00082877" w:rsidP="00C3585D">
            <w:pPr>
              <w:pStyle w:val="TableCell8-Centered"/>
            </w:pPr>
            <w:r w:rsidRPr="00FD0511">
              <w:rPr>
                <w:rFonts w:cs="Calibri"/>
              </w:rPr>
              <w:t>↓</w:t>
            </w:r>
          </w:p>
        </w:tc>
        <w:tc>
          <w:tcPr>
            <w:tcW w:w="724" w:type="pct"/>
            <w:vMerge w:val="restart"/>
            <w:tcBorders>
              <w:top w:val="single" w:sz="4" w:space="0" w:color="auto"/>
              <w:left w:val="single" w:sz="4" w:space="0" w:color="auto"/>
              <w:right w:val="single" w:sz="4" w:space="0" w:color="auto"/>
            </w:tcBorders>
            <w:vAlign w:val="center"/>
            <w:hideMark/>
          </w:tcPr>
          <w:p w14:paraId="701DC8C7" w14:textId="2C63DD48" w:rsidR="00082877" w:rsidRDefault="00082877" w:rsidP="007A2B65">
            <w:pPr>
              <w:pStyle w:val="TableHeader8-Centered"/>
              <w:rPr>
                <w:lang w:bidi="en-US"/>
              </w:rPr>
            </w:pPr>
            <w:r>
              <w:rPr>
                <w:lang w:bidi="en-US"/>
              </w:rPr>
              <w:t>Femoral Shaft Fractures</w:t>
            </w:r>
            <w:r w:rsidRPr="007A2B65">
              <w:rPr>
                <w:rFonts w:cstheme="majorBidi"/>
                <w:b w:val="0"/>
                <w:bCs w:val="0"/>
                <w:szCs w:val="20"/>
              </w:rPr>
              <w:t>: 0.5 – 11.5%</w:t>
            </w:r>
          </w:p>
          <w:p w14:paraId="0D075860" w14:textId="77777777" w:rsidR="00082877" w:rsidRDefault="00082877" w:rsidP="00C3585D">
            <w:pPr>
              <w:pStyle w:val="TableCell8-Centered"/>
              <w:rPr>
                <w:lang w:bidi="en-US"/>
              </w:rPr>
            </w:pPr>
          </w:p>
          <w:p w14:paraId="3343BEB0" w14:textId="41AC60B8" w:rsidR="00082877" w:rsidRDefault="00082877" w:rsidP="007A2B65">
            <w:pPr>
              <w:pStyle w:val="TableHeader8-Centered"/>
              <w:rPr>
                <w:lang w:bidi="en-US"/>
              </w:rPr>
            </w:pPr>
            <w:r>
              <w:rPr>
                <w:lang w:bidi="en-US"/>
              </w:rPr>
              <w:t>Distal Femur Fractures</w:t>
            </w:r>
            <w:r w:rsidRPr="007A2B65">
              <w:rPr>
                <w:rFonts w:cstheme="majorBidi"/>
                <w:b w:val="0"/>
                <w:bCs w:val="0"/>
                <w:szCs w:val="20"/>
              </w:rPr>
              <w:t>: 0.0 – 7.14%</w:t>
            </w:r>
          </w:p>
          <w:p w14:paraId="4EEF3721" w14:textId="77777777" w:rsidR="00082877" w:rsidRDefault="00082877" w:rsidP="00C3585D">
            <w:pPr>
              <w:pStyle w:val="TableCell8-Centered"/>
              <w:rPr>
                <w:lang w:bidi="en-US"/>
              </w:rPr>
            </w:pPr>
          </w:p>
          <w:p w14:paraId="7552FBCF" w14:textId="5B3249BD" w:rsidR="00082877" w:rsidRDefault="00082877" w:rsidP="007A2B65">
            <w:pPr>
              <w:pStyle w:val="TableHeader8-Centered"/>
              <w:rPr>
                <w:lang w:bidi="en-US"/>
              </w:rPr>
            </w:pPr>
            <w:r>
              <w:rPr>
                <w:lang w:bidi="en-US"/>
              </w:rPr>
              <w:t>Overall</w:t>
            </w:r>
            <w:r w:rsidRPr="007A2B65">
              <w:rPr>
                <w:rFonts w:cstheme="majorBidi"/>
                <w:b w:val="0"/>
                <w:bCs w:val="0"/>
                <w:szCs w:val="20"/>
              </w:rPr>
              <w:t>: 0.0 – 11.5%</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931EE7" w14:textId="20D276F6" w:rsidR="00082877" w:rsidRDefault="00082877" w:rsidP="00C3585D">
            <w:pPr>
              <w:pStyle w:val="TableHeader8-Centered"/>
            </w:pPr>
            <w:r>
              <w:t>Overall Value Range</w:t>
            </w:r>
          </w:p>
        </w:tc>
        <w:tc>
          <w:tcPr>
            <w:tcW w:w="1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152A35" w14:textId="77777777" w:rsidR="00082877" w:rsidRDefault="00082877" w:rsidP="00C3585D">
            <w:pPr>
              <w:pStyle w:val="TableHeader8-Centered"/>
            </w:pPr>
            <w:r>
              <w:t>Data Source / Cohort</w:t>
            </w:r>
          </w:p>
        </w:tc>
        <w:tc>
          <w:tcPr>
            <w:tcW w:w="8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010621" w14:textId="452A7A3B" w:rsidR="00082877" w:rsidRDefault="00082877" w:rsidP="00C3585D">
            <w:pPr>
              <w:pStyle w:val="TableHeader8-Centered"/>
            </w:pPr>
            <w:r>
              <w:t>Value (Range)</w:t>
            </w:r>
          </w:p>
        </w:tc>
        <w:tc>
          <w:tcPr>
            <w:tcW w:w="716" w:type="pct"/>
            <w:vMerge w:val="restart"/>
            <w:tcBorders>
              <w:top w:val="single" w:sz="4" w:space="0" w:color="auto"/>
              <w:left w:val="single" w:sz="4" w:space="0" w:color="auto"/>
              <w:right w:val="single" w:sz="4" w:space="0" w:color="auto"/>
            </w:tcBorders>
            <w:vAlign w:val="center"/>
            <w:hideMark/>
          </w:tcPr>
          <w:p w14:paraId="497C1A36" w14:textId="120639C0" w:rsidR="00082877" w:rsidRDefault="00C260C2" w:rsidP="00007783">
            <w:pPr>
              <w:pStyle w:val="TableCell8-Box"/>
            </w:pPr>
            <w:sdt>
              <w:sdtPr>
                <w:id w:val="-1234003635"/>
                <w14:checkbox>
                  <w14:checked w14:val="1"/>
                  <w14:checkedState w14:val="2612" w14:font="MS Gothic"/>
                  <w14:uncheckedState w14:val="2610" w14:font="MS Gothic"/>
                </w14:checkbox>
              </w:sdtPr>
              <w:sdtEndPr/>
              <w:sdtContent>
                <w:r w:rsidR="00082877">
                  <w:rPr>
                    <w:rFonts w:ascii="MS Gothic" w:hAnsi="MS Gothic" w:hint="eastAsia"/>
                  </w:rPr>
                  <w:t>☒</w:t>
                </w:r>
              </w:sdtContent>
            </w:sdt>
            <w:r w:rsidR="00082877">
              <w:t xml:space="preserve"> Yes</w:t>
            </w:r>
          </w:p>
        </w:tc>
      </w:tr>
      <w:tr w:rsidR="00082877" w14:paraId="539B241A" w14:textId="77777777" w:rsidTr="00082877">
        <w:trPr>
          <w:trHeight w:val="544"/>
        </w:trPr>
        <w:tc>
          <w:tcPr>
            <w:tcW w:w="705" w:type="pct"/>
            <w:vMerge/>
            <w:tcBorders>
              <w:left w:val="single" w:sz="4" w:space="0" w:color="auto"/>
              <w:right w:val="single" w:sz="4" w:space="0" w:color="auto"/>
            </w:tcBorders>
            <w:vAlign w:val="center"/>
            <w:hideMark/>
          </w:tcPr>
          <w:p w14:paraId="461C65ED" w14:textId="77777777" w:rsidR="00082877" w:rsidRDefault="00082877" w:rsidP="00E11A92">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4A7F0139" w14:textId="77777777" w:rsidR="00082877" w:rsidRDefault="00082877" w:rsidP="00E11A92">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055ED688" w14:textId="77777777" w:rsidR="00082877" w:rsidRDefault="00082877" w:rsidP="00E11A92">
            <w:pPr>
              <w:autoSpaceDE/>
              <w:autoSpaceDN/>
              <w:adjustRightInd/>
              <w:jc w:val="left"/>
              <w:rPr>
                <w:rFonts w:asciiTheme="minorHAnsi" w:hAnsiTheme="minorHAnsi"/>
                <w:sz w:val="16"/>
                <w:szCs w:val="20"/>
                <w:lang w:bidi="en-US"/>
              </w:rPr>
            </w:pPr>
          </w:p>
        </w:tc>
        <w:tc>
          <w:tcPr>
            <w:tcW w:w="419" w:type="pct"/>
            <w:vMerge w:val="restart"/>
            <w:tcBorders>
              <w:top w:val="single" w:sz="4" w:space="0" w:color="auto"/>
              <w:left w:val="single" w:sz="4" w:space="0" w:color="auto"/>
              <w:right w:val="single" w:sz="4" w:space="0" w:color="auto"/>
            </w:tcBorders>
            <w:vAlign w:val="center"/>
          </w:tcPr>
          <w:p w14:paraId="2258C552" w14:textId="13E22550" w:rsidR="00082877" w:rsidRDefault="00082877" w:rsidP="00E11A92">
            <w:pPr>
              <w:pStyle w:val="TableHeader8-Centered"/>
            </w:pPr>
            <w:r>
              <w:t>0.0 – 10.0%</w:t>
            </w:r>
          </w:p>
        </w:tc>
        <w:tc>
          <w:tcPr>
            <w:tcW w:w="1307" w:type="pct"/>
            <w:tcBorders>
              <w:top w:val="single" w:sz="4" w:space="0" w:color="auto"/>
              <w:left w:val="single" w:sz="4" w:space="0" w:color="auto"/>
              <w:bottom w:val="single" w:sz="4" w:space="0" w:color="auto"/>
              <w:right w:val="single" w:sz="4" w:space="0" w:color="auto"/>
            </w:tcBorders>
            <w:vAlign w:val="center"/>
            <w:hideMark/>
          </w:tcPr>
          <w:p w14:paraId="08F4E292" w14:textId="77777777" w:rsidR="00082877" w:rsidRDefault="00082877" w:rsidP="00E11A92">
            <w:pPr>
              <w:pStyle w:val="TableHeader8-Centered"/>
            </w:pPr>
            <w:r>
              <w:t>Subject Device:</w:t>
            </w:r>
          </w:p>
          <w:p w14:paraId="35A4BD5A" w14:textId="78027004" w:rsidR="00082877" w:rsidRDefault="00082877" w:rsidP="00E11A92">
            <w:pPr>
              <w:pStyle w:val="TableHeader8-Centered"/>
            </w:pPr>
            <w:r>
              <w:t xml:space="preserve">PMCF Activity / IIS for </w:t>
            </w:r>
            <w:r w:rsidRPr="00E85266">
              <w:t>Femoral Shaft Fractures and Distal Femur Fractures</w:t>
            </w:r>
          </w:p>
          <w:p w14:paraId="79FB354F" w14:textId="7880377A" w:rsidR="00082877" w:rsidRDefault="00082877" w:rsidP="00E11A92">
            <w:pPr>
              <w:pStyle w:val="TableHeader8-Centered"/>
            </w:pPr>
            <w:r>
              <w:t xml:space="preserve">(Section </w:t>
            </w:r>
            <w:r>
              <w:fldChar w:fldCharType="begin"/>
            </w:r>
            <w:r>
              <w:instrText xml:space="preserve"> REF _Ref120544303 \r \h  \* MERGEFORMAT </w:instrText>
            </w:r>
            <w:r>
              <w:fldChar w:fldCharType="separate"/>
            </w:r>
            <w:r>
              <w:t>6.2.8</w:t>
            </w:r>
            <w:r>
              <w:fldChar w:fldCharType="end"/>
            </w:r>
            <w:r>
              <w:t>)</w:t>
            </w:r>
            <w:r>
              <w:br/>
              <w:t>(30 patients, f/u: 2</w:t>
            </w:r>
            <w:r w:rsidRPr="00D462D8">
              <w:t xml:space="preserve"> – </w:t>
            </w:r>
            <w:r>
              <w:t>48</w:t>
            </w:r>
            <w:r w:rsidRPr="00D462D8">
              <w:t xml:space="preserve"> </w:t>
            </w:r>
            <w:r>
              <w:t>weeks)</w:t>
            </w:r>
          </w:p>
        </w:tc>
        <w:tc>
          <w:tcPr>
            <w:tcW w:w="808" w:type="pct"/>
            <w:tcBorders>
              <w:top w:val="single" w:sz="4" w:space="0" w:color="auto"/>
              <w:left w:val="single" w:sz="4" w:space="0" w:color="auto"/>
              <w:bottom w:val="single" w:sz="4" w:space="0" w:color="auto"/>
              <w:right w:val="single" w:sz="4" w:space="0" w:color="auto"/>
            </w:tcBorders>
            <w:vAlign w:val="center"/>
            <w:hideMark/>
          </w:tcPr>
          <w:p w14:paraId="3539216B" w14:textId="329DBF12" w:rsidR="00082877" w:rsidRDefault="00082877" w:rsidP="00E11A92">
            <w:pPr>
              <w:pStyle w:val="TableCell8-Centered"/>
              <w:rPr>
                <w:szCs w:val="16"/>
              </w:rPr>
            </w:pPr>
            <w:r>
              <w:rPr>
                <w:szCs w:val="16"/>
              </w:rPr>
              <w:t>0.0%</w:t>
            </w:r>
          </w:p>
        </w:tc>
        <w:tc>
          <w:tcPr>
            <w:tcW w:w="0" w:type="auto"/>
            <w:vMerge/>
            <w:tcBorders>
              <w:left w:val="single" w:sz="4" w:space="0" w:color="auto"/>
              <w:right w:val="single" w:sz="4" w:space="0" w:color="auto"/>
            </w:tcBorders>
            <w:vAlign w:val="center"/>
            <w:hideMark/>
          </w:tcPr>
          <w:p w14:paraId="6BC3DA50" w14:textId="77777777" w:rsidR="00082877" w:rsidRDefault="00082877" w:rsidP="00E11A92">
            <w:pPr>
              <w:autoSpaceDE/>
              <w:autoSpaceDN/>
              <w:adjustRightInd/>
              <w:jc w:val="left"/>
              <w:rPr>
                <w:rFonts w:eastAsia="MS Gothic" w:cs="Segoe UI Symbol"/>
                <w:bCs/>
                <w:sz w:val="16"/>
                <w:szCs w:val="16"/>
              </w:rPr>
            </w:pPr>
          </w:p>
        </w:tc>
      </w:tr>
      <w:tr w:rsidR="00082877" w14:paraId="323E7455" w14:textId="77777777" w:rsidTr="00082877">
        <w:trPr>
          <w:trHeight w:val="544"/>
        </w:trPr>
        <w:tc>
          <w:tcPr>
            <w:tcW w:w="705" w:type="pct"/>
            <w:vMerge/>
            <w:tcBorders>
              <w:left w:val="single" w:sz="4" w:space="0" w:color="auto"/>
              <w:right w:val="single" w:sz="4" w:space="0" w:color="auto"/>
            </w:tcBorders>
            <w:vAlign w:val="center"/>
            <w:hideMark/>
          </w:tcPr>
          <w:p w14:paraId="01C4C8CC" w14:textId="77777777" w:rsidR="00082877" w:rsidRDefault="00082877" w:rsidP="00E11A92">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7557FB4B" w14:textId="77777777" w:rsidR="00082877" w:rsidRDefault="00082877" w:rsidP="00E11A92">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4B506D80" w14:textId="77777777" w:rsidR="00082877" w:rsidRDefault="00082877" w:rsidP="00E11A92">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hideMark/>
          </w:tcPr>
          <w:p w14:paraId="67859EA4" w14:textId="77777777" w:rsidR="00082877" w:rsidRDefault="00082877" w:rsidP="00E11A92">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hideMark/>
          </w:tcPr>
          <w:p w14:paraId="1E8DCC54" w14:textId="77777777" w:rsidR="00082877" w:rsidRDefault="00082877" w:rsidP="00E11A92">
            <w:pPr>
              <w:pStyle w:val="TableHeader8-Centered"/>
            </w:pPr>
            <w:r>
              <w:t>Subject Device:</w:t>
            </w:r>
          </w:p>
          <w:p w14:paraId="40E47786" w14:textId="07115D6B" w:rsidR="00082877" w:rsidRDefault="00082877" w:rsidP="00E11A92">
            <w:pPr>
              <w:pStyle w:val="TableHeader8-Centered"/>
            </w:pPr>
            <w:r>
              <w:t xml:space="preserve">PMCF Activity / IIS for </w:t>
            </w:r>
            <w:r w:rsidRPr="00E85266">
              <w:t>Femoral Shaft Fractures and Distal Femur Fractures</w:t>
            </w:r>
          </w:p>
          <w:p w14:paraId="59CF1300" w14:textId="64834ABE" w:rsidR="00082877" w:rsidRDefault="00082877" w:rsidP="00E11A92">
            <w:pPr>
              <w:pStyle w:val="TableHeader8-Centered"/>
            </w:pPr>
            <w:r>
              <w:t xml:space="preserve">(Section </w:t>
            </w:r>
            <w:r>
              <w:fldChar w:fldCharType="begin"/>
            </w:r>
            <w:r>
              <w:instrText xml:space="preserve"> REF _Ref120544415 \r \h </w:instrText>
            </w:r>
            <w:r>
              <w:fldChar w:fldCharType="separate"/>
            </w:r>
            <w:r>
              <w:t>6.2.9</w:t>
            </w:r>
            <w:r>
              <w:fldChar w:fldCharType="end"/>
            </w:r>
            <w:r>
              <w:t>)</w:t>
            </w:r>
            <w:r>
              <w:br/>
              <w:t>(20 patients, f/u: 6 months)</w:t>
            </w:r>
          </w:p>
        </w:tc>
        <w:tc>
          <w:tcPr>
            <w:tcW w:w="808" w:type="pct"/>
            <w:tcBorders>
              <w:top w:val="single" w:sz="4" w:space="0" w:color="auto"/>
              <w:left w:val="single" w:sz="4" w:space="0" w:color="auto"/>
              <w:bottom w:val="single" w:sz="4" w:space="0" w:color="auto"/>
              <w:right w:val="single" w:sz="4" w:space="0" w:color="auto"/>
            </w:tcBorders>
            <w:vAlign w:val="center"/>
            <w:hideMark/>
          </w:tcPr>
          <w:p w14:paraId="7818BE70" w14:textId="667C6DE0" w:rsidR="00082877" w:rsidRDefault="00082877" w:rsidP="00E11A92">
            <w:pPr>
              <w:pStyle w:val="TableCell8-Centered"/>
            </w:pPr>
            <w:r>
              <w:t>10%</w:t>
            </w:r>
          </w:p>
        </w:tc>
        <w:tc>
          <w:tcPr>
            <w:tcW w:w="0" w:type="auto"/>
            <w:vMerge/>
            <w:tcBorders>
              <w:left w:val="single" w:sz="4" w:space="0" w:color="auto"/>
              <w:right w:val="single" w:sz="4" w:space="0" w:color="auto"/>
            </w:tcBorders>
            <w:vAlign w:val="center"/>
            <w:hideMark/>
          </w:tcPr>
          <w:p w14:paraId="684ECDEA" w14:textId="77777777" w:rsidR="00082877" w:rsidRDefault="00082877" w:rsidP="00E11A92">
            <w:pPr>
              <w:autoSpaceDE/>
              <w:autoSpaceDN/>
              <w:adjustRightInd/>
              <w:jc w:val="left"/>
              <w:rPr>
                <w:rFonts w:eastAsia="MS Gothic" w:cs="Segoe UI Symbol"/>
                <w:bCs/>
                <w:sz w:val="16"/>
                <w:szCs w:val="16"/>
              </w:rPr>
            </w:pPr>
          </w:p>
        </w:tc>
      </w:tr>
      <w:tr w:rsidR="00082877" w14:paraId="2EF5AE84" w14:textId="77777777" w:rsidTr="00082877">
        <w:trPr>
          <w:trHeight w:val="278"/>
        </w:trPr>
        <w:tc>
          <w:tcPr>
            <w:tcW w:w="705" w:type="pct"/>
            <w:vMerge/>
            <w:tcBorders>
              <w:left w:val="single" w:sz="4" w:space="0" w:color="auto"/>
              <w:right w:val="single" w:sz="4" w:space="0" w:color="auto"/>
            </w:tcBorders>
            <w:vAlign w:val="center"/>
            <w:hideMark/>
          </w:tcPr>
          <w:p w14:paraId="2101B10E" w14:textId="77777777" w:rsidR="00082877" w:rsidRDefault="00082877" w:rsidP="00E11A92">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58F22733" w14:textId="77777777" w:rsidR="00082877" w:rsidRDefault="00082877" w:rsidP="00E11A92">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5CD6A372" w14:textId="77777777" w:rsidR="00082877" w:rsidRDefault="00082877" w:rsidP="00E11A92">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hideMark/>
          </w:tcPr>
          <w:p w14:paraId="3149370A" w14:textId="77777777" w:rsidR="00082877" w:rsidRDefault="00082877" w:rsidP="00E11A92">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hideMark/>
          </w:tcPr>
          <w:p w14:paraId="066CF903" w14:textId="77777777" w:rsidR="00082877" w:rsidRDefault="00082877" w:rsidP="00E11A92">
            <w:pPr>
              <w:pStyle w:val="TableHeader8-Centered"/>
            </w:pPr>
            <w:r>
              <w:t>Subject Device:</w:t>
            </w:r>
          </w:p>
          <w:p w14:paraId="1D99A16A" w14:textId="454E837A" w:rsidR="00082877" w:rsidRDefault="00082877" w:rsidP="00E11A92">
            <w:pPr>
              <w:pStyle w:val="TableHeader8-Centered"/>
            </w:pPr>
            <w:r>
              <w:t xml:space="preserve">PMCF Activity / IIS for </w:t>
            </w:r>
            <w:r w:rsidRPr="00B52B61">
              <w:t>Distal Femur Fractures</w:t>
            </w:r>
          </w:p>
          <w:p w14:paraId="29D21143" w14:textId="2E10460C" w:rsidR="00082877" w:rsidRDefault="00082877" w:rsidP="00E11A92">
            <w:pPr>
              <w:pStyle w:val="TableHeader8-Centered"/>
            </w:pPr>
            <w:r>
              <w:t xml:space="preserve">(Section </w:t>
            </w:r>
            <w:r>
              <w:fldChar w:fldCharType="begin"/>
            </w:r>
            <w:r>
              <w:instrText xml:space="preserve"> REF _Ref120545155 \r \h </w:instrText>
            </w:r>
            <w:r>
              <w:fldChar w:fldCharType="separate"/>
            </w:r>
            <w:r>
              <w:t>6.2.10</w:t>
            </w:r>
            <w:r>
              <w:fldChar w:fldCharType="end"/>
            </w:r>
            <w:r>
              <w:t>)</w:t>
            </w:r>
          </w:p>
          <w:p w14:paraId="18CD236C" w14:textId="545E20BD" w:rsidR="00082877" w:rsidRDefault="00082877" w:rsidP="00E11A92">
            <w:pPr>
              <w:pStyle w:val="TableHeader8-Centered"/>
            </w:pPr>
            <w:r>
              <w:t xml:space="preserve">(84 patients, f/u: until </w:t>
            </w:r>
            <w:r w:rsidRPr="00581B28">
              <w:t>union or 1 year post-operative</w:t>
            </w:r>
            <w:r>
              <w:t>)</w:t>
            </w:r>
          </w:p>
        </w:tc>
        <w:tc>
          <w:tcPr>
            <w:tcW w:w="808" w:type="pct"/>
            <w:tcBorders>
              <w:top w:val="single" w:sz="4" w:space="0" w:color="auto"/>
              <w:left w:val="single" w:sz="4" w:space="0" w:color="auto"/>
              <w:bottom w:val="single" w:sz="4" w:space="0" w:color="auto"/>
              <w:right w:val="single" w:sz="4" w:space="0" w:color="auto"/>
            </w:tcBorders>
            <w:vAlign w:val="center"/>
            <w:hideMark/>
          </w:tcPr>
          <w:p w14:paraId="10D4A63A" w14:textId="5C795898" w:rsidR="00082877" w:rsidRDefault="00082877" w:rsidP="00E11A92">
            <w:pPr>
              <w:pStyle w:val="TableCell8-Centered"/>
            </w:pPr>
            <w:r>
              <w:t>2.4%</w:t>
            </w:r>
          </w:p>
        </w:tc>
        <w:tc>
          <w:tcPr>
            <w:tcW w:w="0" w:type="auto"/>
            <w:vMerge/>
            <w:tcBorders>
              <w:left w:val="single" w:sz="4" w:space="0" w:color="auto"/>
              <w:right w:val="single" w:sz="4" w:space="0" w:color="auto"/>
            </w:tcBorders>
            <w:vAlign w:val="center"/>
            <w:hideMark/>
          </w:tcPr>
          <w:p w14:paraId="48F9B731" w14:textId="77777777" w:rsidR="00082877" w:rsidRDefault="00082877" w:rsidP="00E11A92">
            <w:pPr>
              <w:autoSpaceDE/>
              <w:autoSpaceDN/>
              <w:adjustRightInd/>
              <w:jc w:val="left"/>
              <w:rPr>
                <w:rFonts w:eastAsia="MS Gothic" w:cs="Segoe UI Symbol"/>
                <w:bCs/>
                <w:sz w:val="16"/>
                <w:szCs w:val="16"/>
              </w:rPr>
            </w:pPr>
          </w:p>
        </w:tc>
      </w:tr>
      <w:tr w:rsidR="00082877" w14:paraId="5B786351" w14:textId="77777777" w:rsidTr="00082877">
        <w:trPr>
          <w:trHeight w:val="544"/>
        </w:trPr>
        <w:tc>
          <w:tcPr>
            <w:tcW w:w="705" w:type="pct"/>
            <w:vMerge/>
            <w:tcBorders>
              <w:left w:val="single" w:sz="4" w:space="0" w:color="auto"/>
              <w:right w:val="single" w:sz="4" w:space="0" w:color="auto"/>
            </w:tcBorders>
            <w:vAlign w:val="center"/>
          </w:tcPr>
          <w:p w14:paraId="3D702496" w14:textId="77777777" w:rsidR="00082877" w:rsidRDefault="00082877" w:rsidP="00E11A92">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12387572" w14:textId="77777777" w:rsidR="00082877" w:rsidRDefault="00082877" w:rsidP="00E11A92">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1AFE5FEC" w14:textId="77777777" w:rsidR="00082877" w:rsidRDefault="00082877" w:rsidP="00E11A92">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2BB29B7B" w14:textId="77777777" w:rsidR="00082877" w:rsidRDefault="00082877" w:rsidP="00E11A92">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6356A80" w14:textId="77777777" w:rsidR="00082877" w:rsidRDefault="00082877" w:rsidP="00D41E93">
            <w:pPr>
              <w:pStyle w:val="TableHeader8-Centered"/>
            </w:pPr>
            <w:r>
              <w:t>Subject Device:</w:t>
            </w:r>
          </w:p>
          <w:p w14:paraId="5A439C65" w14:textId="2A76AE66" w:rsidR="00082877" w:rsidRDefault="00082877" w:rsidP="00D41E93">
            <w:pPr>
              <w:pStyle w:val="TableHeader8-Centered"/>
            </w:pPr>
            <w:r>
              <w:t xml:space="preserve">PMCF Activity / Internal Registry for </w:t>
            </w:r>
            <w:r w:rsidRPr="00B52B61">
              <w:t>Femoral Shaft Fractures and Distal Femur Fractures</w:t>
            </w:r>
          </w:p>
          <w:p w14:paraId="6ED3BE1B" w14:textId="03A823E7" w:rsidR="00082877" w:rsidRDefault="00082877" w:rsidP="00D41E93">
            <w:pPr>
              <w:pStyle w:val="TableHeader8-Centered"/>
            </w:pPr>
            <w:r>
              <w:t xml:space="preserve">(Section </w:t>
            </w:r>
            <w:r>
              <w:fldChar w:fldCharType="begin"/>
            </w:r>
            <w:r>
              <w:instrText xml:space="preserve"> REF _Ref120545163 \r \h </w:instrText>
            </w:r>
            <w:r>
              <w:fldChar w:fldCharType="separate"/>
            </w:r>
            <w:r>
              <w:t>6.2.11</w:t>
            </w:r>
            <w:r>
              <w:fldChar w:fldCharType="end"/>
            </w:r>
            <w:r>
              <w:t>)</w:t>
            </w:r>
          </w:p>
          <w:p w14:paraId="7E0380BE" w14:textId="11E0B2A4" w:rsidR="00082877" w:rsidRDefault="00082877" w:rsidP="00D41E93">
            <w:pPr>
              <w:pStyle w:val="TableHeader8-Centered"/>
            </w:pPr>
            <w:r>
              <w:t>(24 patients, f/u: 3 – 12 months)</w:t>
            </w:r>
          </w:p>
        </w:tc>
        <w:tc>
          <w:tcPr>
            <w:tcW w:w="808" w:type="pct"/>
            <w:tcBorders>
              <w:top w:val="single" w:sz="4" w:space="0" w:color="auto"/>
              <w:left w:val="single" w:sz="4" w:space="0" w:color="auto"/>
              <w:bottom w:val="single" w:sz="4" w:space="0" w:color="auto"/>
              <w:right w:val="single" w:sz="4" w:space="0" w:color="auto"/>
            </w:tcBorders>
            <w:vAlign w:val="center"/>
          </w:tcPr>
          <w:p w14:paraId="676EE8AA" w14:textId="1B636A21" w:rsidR="00082877" w:rsidRDefault="00082877" w:rsidP="00E11A92">
            <w:pPr>
              <w:pStyle w:val="TableCell8-Centered"/>
            </w:pPr>
            <w:r>
              <w:t>4.2%</w:t>
            </w:r>
          </w:p>
        </w:tc>
        <w:tc>
          <w:tcPr>
            <w:tcW w:w="0" w:type="auto"/>
            <w:vMerge/>
            <w:tcBorders>
              <w:left w:val="single" w:sz="4" w:space="0" w:color="auto"/>
              <w:right w:val="single" w:sz="4" w:space="0" w:color="auto"/>
            </w:tcBorders>
            <w:vAlign w:val="center"/>
          </w:tcPr>
          <w:p w14:paraId="24E0B47A" w14:textId="77777777" w:rsidR="00082877" w:rsidRDefault="00082877" w:rsidP="00E11A92">
            <w:pPr>
              <w:autoSpaceDE/>
              <w:autoSpaceDN/>
              <w:adjustRightInd/>
              <w:jc w:val="left"/>
              <w:rPr>
                <w:rFonts w:eastAsia="MS Gothic" w:cs="Segoe UI Symbol"/>
                <w:bCs/>
                <w:sz w:val="16"/>
                <w:szCs w:val="16"/>
              </w:rPr>
            </w:pPr>
          </w:p>
        </w:tc>
      </w:tr>
      <w:tr w:rsidR="00082877" w14:paraId="6517F8A3" w14:textId="77777777" w:rsidTr="00082877">
        <w:trPr>
          <w:trHeight w:val="544"/>
        </w:trPr>
        <w:tc>
          <w:tcPr>
            <w:tcW w:w="705" w:type="pct"/>
            <w:vMerge/>
            <w:tcBorders>
              <w:left w:val="single" w:sz="4" w:space="0" w:color="auto"/>
              <w:right w:val="single" w:sz="4" w:space="0" w:color="auto"/>
            </w:tcBorders>
            <w:vAlign w:val="center"/>
          </w:tcPr>
          <w:p w14:paraId="2234BE05" w14:textId="77777777" w:rsidR="00082877" w:rsidRDefault="00082877" w:rsidP="007E7991">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5C6A84E8" w14:textId="77777777" w:rsidR="00082877" w:rsidRDefault="00082877" w:rsidP="007E7991">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7D798FDE" w14:textId="77777777" w:rsidR="00082877" w:rsidRDefault="00082877" w:rsidP="007E7991">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3B9144D0" w14:textId="77777777" w:rsidR="00082877" w:rsidRDefault="00082877" w:rsidP="007E7991">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D4775AE" w14:textId="44DF135D" w:rsidR="00082877" w:rsidRDefault="00082877" w:rsidP="007E7991">
            <w:pPr>
              <w:pStyle w:val="TableHeader8-Centered"/>
            </w:pPr>
            <w:r>
              <w:t xml:space="preserve">Equivalent Device: </w:t>
            </w:r>
          </w:p>
          <w:p w14:paraId="4450E81F" w14:textId="4B16716C" w:rsidR="00082877" w:rsidRDefault="00082877" w:rsidP="007E7991">
            <w:pPr>
              <w:pStyle w:val="TableHeader8-Centered"/>
            </w:pPr>
            <w:r>
              <w:t xml:space="preserve">Device-Specific Literature </w:t>
            </w:r>
            <w:r w:rsidRPr="00B52B61">
              <w:t>for Femoral Shaft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87</w:t>
            </w:r>
            <w:r w:rsidRPr="00FD0511">
              <w:t xml:space="preserve"> patients, f/u: 49.20</w:t>
            </w:r>
            <w:r>
              <w:t xml:space="preserve"> 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6EE5D5EF" w14:textId="370A2A9B" w:rsidR="00082877" w:rsidRDefault="00082877" w:rsidP="007E7991">
            <w:pPr>
              <w:pStyle w:val="TableCell8-Centered"/>
            </w:pPr>
            <w:r>
              <w:rPr>
                <w:szCs w:val="16"/>
              </w:rPr>
              <w:t>0.0 – 0.0%</w:t>
            </w:r>
          </w:p>
        </w:tc>
        <w:tc>
          <w:tcPr>
            <w:tcW w:w="0" w:type="auto"/>
            <w:vMerge/>
            <w:tcBorders>
              <w:left w:val="single" w:sz="4" w:space="0" w:color="auto"/>
              <w:right w:val="single" w:sz="4" w:space="0" w:color="auto"/>
            </w:tcBorders>
            <w:vAlign w:val="center"/>
          </w:tcPr>
          <w:p w14:paraId="024D2884" w14:textId="77777777" w:rsidR="00082877" w:rsidRDefault="00082877" w:rsidP="007E7991">
            <w:pPr>
              <w:autoSpaceDE/>
              <w:autoSpaceDN/>
              <w:adjustRightInd/>
              <w:jc w:val="left"/>
              <w:rPr>
                <w:rFonts w:eastAsia="MS Gothic" w:cs="Segoe UI Symbol"/>
                <w:bCs/>
                <w:sz w:val="16"/>
                <w:szCs w:val="16"/>
              </w:rPr>
            </w:pPr>
          </w:p>
        </w:tc>
      </w:tr>
      <w:tr w:rsidR="00082877" w14:paraId="04A73AF0" w14:textId="77777777" w:rsidTr="00082877">
        <w:trPr>
          <w:trHeight w:val="544"/>
        </w:trPr>
        <w:tc>
          <w:tcPr>
            <w:tcW w:w="705" w:type="pct"/>
            <w:vMerge/>
            <w:tcBorders>
              <w:left w:val="single" w:sz="4" w:space="0" w:color="auto"/>
              <w:right w:val="single" w:sz="4" w:space="0" w:color="auto"/>
            </w:tcBorders>
            <w:vAlign w:val="center"/>
          </w:tcPr>
          <w:p w14:paraId="65FA75D4" w14:textId="77777777" w:rsidR="00082877" w:rsidRDefault="00082877" w:rsidP="00B52B61">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54874205" w14:textId="77777777" w:rsidR="00082877" w:rsidRDefault="00082877" w:rsidP="00B52B61">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63FCAB42" w14:textId="77777777" w:rsidR="00082877" w:rsidRDefault="00082877" w:rsidP="00B52B61">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6F42DCF6" w14:textId="77777777" w:rsidR="00082877" w:rsidRDefault="00082877" w:rsidP="00B52B61">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25851FC8" w14:textId="77777777" w:rsidR="00082877" w:rsidRDefault="00082877" w:rsidP="00B52B61">
            <w:pPr>
              <w:pStyle w:val="TableHeader8-Centered"/>
            </w:pPr>
            <w:r>
              <w:t xml:space="preserve">Equivalent Device: </w:t>
            </w:r>
          </w:p>
          <w:p w14:paraId="7323CF56" w14:textId="3890F10E" w:rsidR="00082877" w:rsidRDefault="00082877" w:rsidP="00B52B61">
            <w:pPr>
              <w:pStyle w:val="TableHeader8-Centered"/>
            </w:pPr>
            <w:r>
              <w:t xml:space="preserve">Device-Specific Literature </w:t>
            </w:r>
            <w:r w:rsidRPr="00B52B61">
              <w:t>for Distal Femur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8</w:t>
            </w:r>
            <w:r w:rsidRPr="00FD0511">
              <w:t xml:space="preserve"> patients, f/u: 16.70</w:t>
            </w:r>
            <w:r>
              <w:t xml:space="preserve"> 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3FD60DC1" w14:textId="03016D45" w:rsidR="00082877" w:rsidRDefault="00082877" w:rsidP="00B52B61">
            <w:pPr>
              <w:pStyle w:val="TableCell8-Centered"/>
              <w:rPr>
                <w:szCs w:val="16"/>
              </w:rPr>
            </w:pPr>
            <w:r>
              <w:rPr>
                <w:szCs w:val="16"/>
              </w:rPr>
              <w:t>0.0%</w:t>
            </w:r>
          </w:p>
        </w:tc>
        <w:tc>
          <w:tcPr>
            <w:tcW w:w="0" w:type="auto"/>
            <w:vMerge/>
            <w:tcBorders>
              <w:left w:val="single" w:sz="4" w:space="0" w:color="auto"/>
              <w:right w:val="single" w:sz="4" w:space="0" w:color="auto"/>
            </w:tcBorders>
            <w:vAlign w:val="center"/>
          </w:tcPr>
          <w:p w14:paraId="11DA742A" w14:textId="77777777" w:rsidR="00082877" w:rsidRDefault="00082877" w:rsidP="00B52B61">
            <w:pPr>
              <w:autoSpaceDE/>
              <w:autoSpaceDN/>
              <w:adjustRightInd/>
              <w:jc w:val="left"/>
              <w:rPr>
                <w:rFonts w:eastAsia="MS Gothic" w:cs="Segoe UI Symbol"/>
                <w:bCs/>
                <w:sz w:val="16"/>
                <w:szCs w:val="16"/>
              </w:rPr>
            </w:pPr>
          </w:p>
        </w:tc>
      </w:tr>
      <w:tr w:rsidR="00082877" w14:paraId="0FB2308B" w14:textId="77777777" w:rsidTr="00082877">
        <w:trPr>
          <w:trHeight w:val="544"/>
        </w:trPr>
        <w:tc>
          <w:tcPr>
            <w:tcW w:w="705" w:type="pct"/>
            <w:vMerge/>
            <w:tcBorders>
              <w:left w:val="single" w:sz="4" w:space="0" w:color="auto"/>
              <w:right w:val="single" w:sz="4" w:space="0" w:color="auto"/>
            </w:tcBorders>
            <w:vAlign w:val="center"/>
          </w:tcPr>
          <w:p w14:paraId="0A2128DF" w14:textId="77777777" w:rsidR="00082877" w:rsidRDefault="00082877" w:rsidP="00B52B61">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3529B134" w14:textId="77777777" w:rsidR="00082877" w:rsidRDefault="00082877" w:rsidP="00B52B61">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1B7FE897" w14:textId="77777777" w:rsidR="00082877" w:rsidRDefault="00082877" w:rsidP="00B52B61">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150AB463" w14:textId="77777777" w:rsidR="00082877" w:rsidRDefault="00082877" w:rsidP="00B52B61">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6EAF5610" w14:textId="3C1D48C5" w:rsidR="00082877" w:rsidRDefault="00082877" w:rsidP="00B52B61">
            <w:pPr>
              <w:pStyle w:val="TableHeader8-Centered"/>
            </w:pPr>
            <w:r>
              <w:t xml:space="preserve">Equivalent Device: </w:t>
            </w:r>
          </w:p>
          <w:p w14:paraId="56B6F109" w14:textId="40F189E7" w:rsidR="00082877" w:rsidRDefault="00082877" w:rsidP="00B52B61">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_Ref120533298 \r \h </w:instrText>
            </w:r>
            <w:r>
              <w:fldChar w:fldCharType="separate"/>
            </w:r>
            <w:r>
              <w:t>6.2.2</w:t>
            </w:r>
            <w:r>
              <w:fldChar w:fldCharType="end"/>
            </w:r>
            <w:r>
              <w:t>)</w:t>
            </w:r>
            <w:r>
              <w:br/>
            </w:r>
            <w:r w:rsidRPr="00FD0511">
              <w:t>(179 patients</w:t>
            </w:r>
            <w:r>
              <w:t xml:space="preserve"> (182 fractures)</w:t>
            </w:r>
            <w:r w:rsidRPr="00FD0511">
              <w:t>, f/u: 1 – 36 months)</w:t>
            </w:r>
          </w:p>
        </w:tc>
        <w:tc>
          <w:tcPr>
            <w:tcW w:w="808" w:type="pct"/>
            <w:tcBorders>
              <w:top w:val="single" w:sz="4" w:space="0" w:color="auto"/>
              <w:left w:val="single" w:sz="4" w:space="0" w:color="auto"/>
              <w:bottom w:val="single" w:sz="4" w:space="0" w:color="auto"/>
              <w:right w:val="single" w:sz="4" w:space="0" w:color="auto"/>
            </w:tcBorders>
            <w:vAlign w:val="center"/>
          </w:tcPr>
          <w:p w14:paraId="4349D384" w14:textId="47387104" w:rsidR="00082877" w:rsidRDefault="00082877" w:rsidP="00B52B61">
            <w:pPr>
              <w:pStyle w:val="TableCell8-Centered"/>
            </w:pPr>
            <w:r>
              <w:t>0.0%</w:t>
            </w:r>
          </w:p>
        </w:tc>
        <w:tc>
          <w:tcPr>
            <w:tcW w:w="0" w:type="auto"/>
            <w:vMerge/>
            <w:tcBorders>
              <w:left w:val="single" w:sz="4" w:space="0" w:color="auto"/>
              <w:right w:val="single" w:sz="4" w:space="0" w:color="auto"/>
            </w:tcBorders>
            <w:vAlign w:val="center"/>
          </w:tcPr>
          <w:p w14:paraId="0244425A" w14:textId="77777777" w:rsidR="00082877" w:rsidRDefault="00082877" w:rsidP="00B52B61">
            <w:pPr>
              <w:autoSpaceDE/>
              <w:autoSpaceDN/>
              <w:adjustRightInd/>
              <w:jc w:val="left"/>
              <w:rPr>
                <w:rFonts w:eastAsia="MS Gothic" w:cs="Segoe UI Symbol"/>
                <w:bCs/>
                <w:sz w:val="16"/>
                <w:szCs w:val="16"/>
              </w:rPr>
            </w:pPr>
          </w:p>
        </w:tc>
      </w:tr>
      <w:tr w:rsidR="00082877" w14:paraId="1BADFF07" w14:textId="77777777" w:rsidTr="00082877">
        <w:trPr>
          <w:trHeight w:val="544"/>
        </w:trPr>
        <w:tc>
          <w:tcPr>
            <w:tcW w:w="705" w:type="pct"/>
            <w:vMerge/>
            <w:tcBorders>
              <w:left w:val="single" w:sz="4" w:space="0" w:color="auto"/>
              <w:right w:val="single" w:sz="4" w:space="0" w:color="auto"/>
            </w:tcBorders>
            <w:vAlign w:val="center"/>
          </w:tcPr>
          <w:p w14:paraId="09CD3774" w14:textId="77777777" w:rsidR="00082877" w:rsidRDefault="00082877" w:rsidP="00B52B61">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20D50C6C" w14:textId="77777777" w:rsidR="00082877" w:rsidRDefault="00082877" w:rsidP="00B52B61">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284A5650" w14:textId="77777777" w:rsidR="00082877" w:rsidRDefault="00082877" w:rsidP="00B52B61">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46DE150D" w14:textId="77777777" w:rsidR="00082877" w:rsidRDefault="00082877" w:rsidP="00B52B61">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4D6FCA90" w14:textId="20513D01" w:rsidR="00082877" w:rsidRDefault="00082877" w:rsidP="00B52B61">
            <w:pPr>
              <w:pStyle w:val="TableHeader8-Centered"/>
            </w:pPr>
            <w:r>
              <w:t xml:space="preserve">Equivalent Device: </w:t>
            </w:r>
          </w:p>
          <w:p w14:paraId="50DA7355" w14:textId="21651B88" w:rsidR="00082877" w:rsidRDefault="00082877" w:rsidP="00B52B61">
            <w:pPr>
              <w:pStyle w:val="TableHeader8-Centered"/>
            </w:pPr>
            <w:r>
              <w:t xml:space="preserve">PMCF Activity / DUA </w:t>
            </w:r>
            <w:r w:rsidRPr="007A2B65">
              <w:t>for Femoral Shaft Fractures and Distal Femur Fractures</w:t>
            </w:r>
            <w:r>
              <w:br/>
              <w:t xml:space="preserve">(Section </w:t>
            </w:r>
            <w:r>
              <w:fldChar w:fldCharType="begin"/>
            </w:r>
            <w:r>
              <w:instrText xml:space="preserve"> REF _Ref120535400 \r \h </w:instrText>
            </w:r>
            <w:r>
              <w:fldChar w:fldCharType="separate"/>
            </w:r>
            <w:r>
              <w:t>6.2.3</w:t>
            </w:r>
            <w:r>
              <w:fldChar w:fldCharType="end"/>
            </w:r>
            <w:r>
              <w:t>)</w:t>
            </w:r>
            <w:r>
              <w:br/>
            </w:r>
            <w:r w:rsidRPr="00FD0511">
              <w:t>(</w:t>
            </w:r>
            <w:r>
              <w:t>65</w:t>
            </w:r>
            <w:r w:rsidRPr="00FD0511">
              <w:t xml:space="preserve"> patients</w:t>
            </w:r>
            <w:r>
              <w:t xml:space="preserve"> (68 bones)</w:t>
            </w:r>
            <w:r w:rsidRPr="00FD0511">
              <w:t xml:space="preserve">, f/u: </w:t>
            </w:r>
            <w:r w:rsidRPr="00E436D5">
              <w:t>19 – 1072 days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67875506" w14:textId="5185E90A" w:rsidR="00082877" w:rsidRDefault="00082877" w:rsidP="00B52B61">
            <w:pPr>
              <w:pStyle w:val="TableCell8-Centered"/>
            </w:pPr>
            <w:r>
              <w:t>0.0%</w:t>
            </w:r>
          </w:p>
        </w:tc>
        <w:tc>
          <w:tcPr>
            <w:tcW w:w="0" w:type="auto"/>
            <w:vMerge/>
            <w:tcBorders>
              <w:left w:val="single" w:sz="4" w:space="0" w:color="auto"/>
              <w:right w:val="single" w:sz="4" w:space="0" w:color="auto"/>
            </w:tcBorders>
            <w:vAlign w:val="center"/>
          </w:tcPr>
          <w:p w14:paraId="4DD5BC84" w14:textId="77777777" w:rsidR="00082877" w:rsidRDefault="00082877" w:rsidP="00B52B61">
            <w:pPr>
              <w:autoSpaceDE/>
              <w:autoSpaceDN/>
              <w:adjustRightInd/>
              <w:jc w:val="left"/>
              <w:rPr>
                <w:rFonts w:eastAsia="MS Gothic" w:cs="Segoe UI Symbol"/>
                <w:bCs/>
                <w:sz w:val="16"/>
                <w:szCs w:val="16"/>
              </w:rPr>
            </w:pPr>
          </w:p>
        </w:tc>
      </w:tr>
      <w:tr w:rsidR="00082877" w14:paraId="3E0BF87B" w14:textId="77777777" w:rsidTr="00082877">
        <w:trPr>
          <w:trHeight w:val="544"/>
        </w:trPr>
        <w:tc>
          <w:tcPr>
            <w:tcW w:w="705" w:type="pct"/>
            <w:vMerge/>
            <w:tcBorders>
              <w:left w:val="single" w:sz="4" w:space="0" w:color="auto"/>
              <w:right w:val="single" w:sz="4" w:space="0" w:color="auto"/>
            </w:tcBorders>
            <w:vAlign w:val="center"/>
          </w:tcPr>
          <w:p w14:paraId="722D204E" w14:textId="77777777" w:rsidR="00082877" w:rsidRDefault="00082877" w:rsidP="007A2B65">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483D5808" w14:textId="77777777" w:rsidR="00082877" w:rsidRDefault="00082877" w:rsidP="007A2B65">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746702F2" w14:textId="77777777" w:rsidR="00082877" w:rsidRDefault="00082877" w:rsidP="007A2B65">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2EE8E82A" w14:textId="77777777" w:rsidR="00082877" w:rsidRDefault="00082877" w:rsidP="007A2B65">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068EC7E" w14:textId="77777777" w:rsidR="00082877" w:rsidRDefault="00082877" w:rsidP="007A2B65">
            <w:pPr>
              <w:pStyle w:val="TableHeader8-Centered"/>
            </w:pPr>
            <w:r>
              <w:t>Equivalent Device:</w:t>
            </w:r>
          </w:p>
          <w:p w14:paraId="381F5C9D" w14:textId="0EAD974A" w:rsidR="00082877" w:rsidRDefault="00082877" w:rsidP="007A2B65">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_Ref120535497 \r \h </w:instrText>
            </w:r>
            <w:r>
              <w:fldChar w:fldCharType="separate"/>
            </w:r>
            <w:r>
              <w:t>6.2.4</w:t>
            </w:r>
            <w:r>
              <w:fldChar w:fldCharType="end"/>
            </w:r>
            <w:r>
              <w:t>)</w:t>
            </w:r>
            <w:r>
              <w:br/>
            </w:r>
            <w:r w:rsidRPr="00FD0511">
              <w:t>(</w:t>
            </w:r>
            <w:r>
              <w:t>59</w:t>
            </w:r>
            <w:r w:rsidRPr="00FD0511">
              <w:t xml:space="preserve"> patients</w:t>
            </w:r>
            <w:r>
              <w:t xml:space="preserve"> (61 fractures)</w:t>
            </w:r>
            <w:r w:rsidRPr="00FD0511">
              <w:t xml:space="preserve">, f/u: </w:t>
            </w:r>
            <w:r w:rsidRPr="00E436D5">
              <w:t>2 – 44 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2630C635" w14:textId="38E1D364" w:rsidR="00082877" w:rsidRDefault="00082877" w:rsidP="007A2B65">
            <w:pPr>
              <w:pStyle w:val="TableCell8-Centered"/>
            </w:pPr>
            <w:r>
              <w:t>0.0%</w:t>
            </w:r>
          </w:p>
        </w:tc>
        <w:tc>
          <w:tcPr>
            <w:tcW w:w="0" w:type="auto"/>
            <w:vMerge/>
            <w:tcBorders>
              <w:left w:val="single" w:sz="4" w:space="0" w:color="auto"/>
              <w:right w:val="single" w:sz="4" w:space="0" w:color="auto"/>
            </w:tcBorders>
            <w:vAlign w:val="center"/>
          </w:tcPr>
          <w:p w14:paraId="3830AA8F" w14:textId="77777777" w:rsidR="00082877" w:rsidRDefault="00082877" w:rsidP="007A2B65">
            <w:pPr>
              <w:autoSpaceDE/>
              <w:autoSpaceDN/>
              <w:adjustRightInd/>
              <w:jc w:val="left"/>
              <w:rPr>
                <w:rFonts w:eastAsia="MS Gothic" w:cs="Segoe UI Symbol"/>
                <w:bCs/>
                <w:sz w:val="16"/>
                <w:szCs w:val="16"/>
              </w:rPr>
            </w:pPr>
          </w:p>
        </w:tc>
      </w:tr>
      <w:tr w:rsidR="007A2B65" w14:paraId="6914659D" w14:textId="77777777" w:rsidTr="00082877">
        <w:trPr>
          <w:trHeight w:val="467"/>
        </w:trPr>
        <w:tc>
          <w:tcPr>
            <w:tcW w:w="705" w:type="pct"/>
            <w:vMerge w:val="restart"/>
            <w:tcBorders>
              <w:top w:val="single" w:sz="4" w:space="0" w:color="auto"/>
              <w:left w:val="single" w:sz="4" w:space="0" w:color="auto"/>
              <w:right w:val="single" w:sz="4" w:space="0" w:color="auto"/>
            </w:tcBorders>
            <w:vAlign w:val="center"/>
            <w:hideMark/>
          </w:tcPr>
          <w:p w14:paraId="7604111E" w14:textId="77777777" w:rsidR="007A2B65" w:rsidRDefault="007A2B65" w:rsidP="007A2B65">
            <w:pPr>
              <w:pStyle w:val="TableHeader8-Left"/>
              <w:rPr>
                <w:lang w:bidi="en-US"/>
              </w:rPr>
            </w:pPr>
            <w:r>
              <w:t>Nonunion (% of patients)</w:t>
            </w:r>
          </w:p>
        </w:tc>
        <w:tc>
          <w:tcPr>
            <w:tcW w:w="321" w:type="pct"/>
            <w:vMerge w:val="restart"/>
            <w:tcBorders>
              <w:top w:val="single" w:sz="4" w:space="0" w:color="auto"/>
              <w:left w:val="single" w:sz="4" w:space="0" w:color="auto"/>
              <w:right w:val="single" w:sz="4" w:space="0" w:color="auto"/>
            </w:tcBorders>
            <w:vAlign w:val="center"/>
            <w:hideMark/>
          </w:tcPr>
          <w:p w14:paraId="1511AE80" w14:textId="77777777" w:rsidR="007A2B65" w:rsidRDefault="007A2B65" w:rsidP="007A2B65">
            <w:pPr>
              <w:pStyle w:val="TableCell8-Centered"/>
            </w:pPr>
            <w:r w:rsidRPr="00FD0511">
              <w:rPr>
                <w:rFonts w:cs="Calibri"/>
              </w:rPr>
              <w:t>↓</w:t>
            </w:r>
          </w:p>
        </w:tc>
        <w:tc>
          <w:tcPr>
            <w:tcW w:w="724" w:type="pct"/>
            <w:vMerge w:val="restart"/>
            <w:tcBorders>
              <w:top w:val="single" w:sz="4" w:space="0" w:color="auto"/>
              <w:left w:val="single" w:sz="4" w:space="0" w:color="auto"/>
              <w:right w:val="single" w:sz="4" w:space="0" w:color="auto"/>
            </w:tcBorders>
            <w:vAlign w:val="center"/>
            <w:hideMark/>
          </w:tcPr>
          <w:p w14:paraId="37CB9287" w14:textId="2231C8A5" w:rsidR="007A2B65" w:rsidRDefault="007A2B65" w:rsidP="007A2B65">
            <w:pPr>
              <w:pStyle w:val="TableCell8-Centered"/>
              <w:rPr>
                <w:lang w:bidi="en-US"/>
              </w:rPr>
            </w:pPr>
            <w:r w:rsidRPr="007A2B65">
              <w:rPr>
                <w:rFonts w:cstheme="minorHAnsi"/>
                <w:b/>
                <w:bCs/>
                <w:szCs w:val="16"/>
                <w:lang w:bidi="en-US"/>
              </w:rPr>
              <w:t>Femoral Shaft Fractures</w:t>
            </w:r>
            <w:r>
              <w:rPr>
                <w:lang w:bidi="en-US"/>
              </w:rPr>
              <w:t>: 0 – 14%</w:t>
            </w:r>
          </w:p>
          <w:p w14:paraId="633E3EA3" w14:textId="77777777" w:rsidR="007A2B65" w:rsidRDefault="007A2B65" w:rsidP="007A2B65">
            <w:pPr>
              <w:pStyle w:val="TableCell8-Centered"/>
              <w:rPr>
                <w:lang w:bidi="en-US"/>
              </w:rPr>
            </w:pPr>
          </w:p>
          <w:p w14:paraId="598C2437" w14:textId="17C10735" w:rsidR="007A2B65" w:rsidRDefault="007A2B65" w:rsidP="007A2B65">
            <w:pPr>
              <w:pStyle w:val="TableCell8-Centered"/>
              <w:rPr>
                <w:lang w:bidi="en-US"/>
              </w:rPr>
            </w:pPr>
            <w:r w:rsidRPr="007A2B65">
              <w:rPr>
                <w:rFonts w:cstheme="minorHAnsi"/>
                <w:b/>
                <w:bCs/>
                <w:szCs w:val="16"/>
                <w:lang w:bidi="en-US"/>
              </w:rPr>
              <w:t>Distal Femur Fractures</w:t>
            </w:r>
            <w:r>
              <w:rPr>
                <w:lang w:bidi="en-US"/>
              </w:rPr>
              <w:t>: 4 – 7%</w:t>
            </w:r>
          </w:p>
          <w:p w14:paraId="36E9F14C" w14:textId="77777777" w:rsidR="007A2B65" w:rsidRDefault="007A2B65" w:rsidP="007A2B65">
            <w:pPr>
              <w:pStyle w:val="TableCell8-Centered"/>
              <w:rPr>
                <w:lang w:bidi="en-US"/>
              </w:rPr>
            </w:pPr>
          </w:p>
          <w:p w14:paraId="62602F0D" w14:textId="1C114524" w:rsidR="007A2B65" w:rsidRDefault="007A2B65" w:rsidP="007A2B65">
            <w:pPr>
              <w:pStyle w:val="TableCell8-Centered"/>
              <w:rPr>
                <w:lang w:bidi="en-US"/>
              </w:rPr>
            </w:pPr>
            <w:r w:rsidRPr="007A2B65">
              <w:rPr>
                <w:rFonts w:cstheme="minorHAnsi"/>
                <w:b/>
                <w:bCs/>
                <w:szCs w:val="16"/>
                <w:lang w:bidi="en-US"/>
              </w:rPr>
              <w:t>Overa</w:t>
            </w:r>
            <w:r>
              <w:rPr>
                <w:rFonts w:cstheme="minorHAnsi"/>
                <w:b/>
                <w:bCs/>
                <w:szCs w:val="16"/>
                <w:lang w:bidi="en-US"/>
              </w:rPr>
              <w:t>l</w:t>
            </w:r>
            <w:r w:rsidRPr="007A2B65">
              <w:rPr>
                <w:rFonts w:cstheme="minorHAnsi"/>
                <w:b/>
                <w:bCs/>
                <w:szCs w:val="16"/>
                <w:lang w:bidi="en-US"/>
              </w:rPr>
              <w:t>l</w:t>
            </w:r>
            <w:r>
              <w:rPr>
                <w:lang w:bidi="en-US"/>
              </w:rPr>
              <w:t xml:space="preserve">: </w:t>
            </w:r>
            <w:r w:rsidRPr="00067427">
              <w:rPr>
                <w:lang w:bidi="en-US"/>
              </w:rPr>
              <w:t>0.0 – 14%</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F9FBAA" w14:textId="77777777" w:rsidR="007A2B65" w:rsidRDefault="007A2B65" w:rsidP="007A2B65">
            <w:pPr>
              <w:pStyle w:val="TableHeader8-Centered"/>
            </w:pPr>
            <w:r>
              <w:t>Overall Value Range</w:t>
            </w:r>
          </w:p>
        </w:tc>
        <w:tc>
          <w:tcPr>
            <w:tcW w:w="1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38587C" w14:textId="77777777" w:rsidR="007A2B65" w:rsidRDefault="007A2B65" w:rsidP="007A2B65">
            <w:pPr>
              <w:pStyle w:val="TableHeader8-Centered"/>
            </w:pPr>
            <w:r>
              <w:t>Data Source / Cohort</w:t>
            </w:r>
          </w:p>
        </w:tc>
        <w:tc>
          <w:tcPr>
            <w:tcW w:w="8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A781EF" w14:textId="77777777" w:rsidR="007A2B65" w:rsidRDefault="007A2B65" w:rsidP="007A2B65">
            <w:pPr>
              <w:pStyle w:val="TableHeader8-Centered"/>
            </w:pPr>
            <w:r>
              <w:t>Value (Range)</w:t>
            </w:r>
          </w:p>
        </w:tc>
        <w:tc>
          <w:tcPr>
            <w:tcW w:w="716" w:type="pct"/>
            <w:vMerge w:val="restart"/>
            <w:tcBorders>
              <w:top w:val="single" w:sz="4" w:space="0" w:color="auto"/>
              <w:left w:val="single" w:sz="4" w:space="0" w:color="auto"/>
              <w:right w:val="single" w:sz="4" w:space="0" w:color="auto"/>
            </w:tcBorders>
            <w:vAlign w:val="center"/>
            <w:hideMark/>
          </w:tcPr>
          <w:p w14:paraId="00309574" w14:textId="07DC7FB2" w:rsidR="007A2B65" w:rsidRPr="00007783" w:rsidRDefault="00C260C2" w:rsidP="00007783">
            <w:pPr>
              <w:pStyle w:val="TableCell8-Box"/>
              <w:rPr>
                <w:highlight w:val="green"/>
              </w:rPr>
            </w:pPr>
            <w:sdt>
              <w:sdtPr>
                <w:rPr>
                  <w:highlight w:val="green"/>
                </w:rPr>
                <w:id w:val="-1773619144"/>
                <w14:checkbox>
                  <w14:checked w14:val="1"/>
                  <w14:checkedState w14:val="2612" w14:font="MS Gothic"/>
                  <w14:uncheckedState w14:val="2610" w14:font="MS Gothic"/>
                </w14:checkbox>
              </w:sdtPr>
              <w:sdtEndPr/>
              <w:sdtContent>
                <w:r w:rsidR="007A2B65" w:rsidRPr="00007783">
                  <w:rPr>
                    <w:rFonts w:ascii="MS Gothic" w:hAnsi="MS Gothic" w:hint="eastAsia"/>
                    <w:highlight w:val="green"/>
                  </w:rPr>
                  <w:t>☒</w:t>
                </w:r>
              </w:sdtContent>
            </w:sdt>
            <w:r w:rsidR="007A2B65" w:rsidRPr="00007783">
              <w:rPr>
                <w:highlight w:val="green"/>
              </w:rPr>
              <w:t xml:space="preserve"> Yes</w:t>
            </w:r>
          </w:p>
          <w:p w14:paraId="62E23EA2" w14:textId="67E57D4D" w:rsidR="007A2B65" w:rsidRPr="00007783" w:rsidRDefault="00C260C2" w:rsidP="00007783">
            <w:pPr>
              <w:pStyle w:val="TableCell8-Box"/>
              <w:rPr>
                <w:highlight w:val="green"/>
              </w:rPr>
            </w:pPr>
            <w:sdt>
              <w:sdtPr>
                <w:rPr>
                  <w:highlight w:val="green"/>
                </w:rPr>
                <w:id w:val="-1278323663"/>
                <w14:checkbox>
                  <w14:checked w14:val="0"/>
                  <w14:checkedState w14:val="2612" w14:font="MS Gothic"/>
                  <w14:uncheckedState w14:val="2610" w14:font="MS Gothic"/>
                </w14:checkbox>
              </w:sdtPr>
              <w:sdtEndPr/>
              <w:sdtContent>
                <w:r w:rsidR="007A2B65" w:rsidRPr="00007783">
                  <w:rPr>
                    <w:rFonts w:ascii="MS Gothic" w:hAnsi="MS Gothic" w:hint="eastAsia"/>
                    <w:highlight w:val="green"/>
                  </w:rPr>
                  <w:t>☐</w:t>
                </w:r>
              </w:sdtContent>
            </w:sdt>
            <w:r w:rsidR="007A2B65" w:rsidRPr="00007783">
              <w:rPr>
                <w:highlight w:val="green"/>
              </w:rPr>
              <w:t xml:space="preserve"> Yes, with justification below for minor deviation.</w:t>
            </w:r>
          </w:p>
          <w:p w14:paraId="1C89AF3D" w14:textId="5D963ED5" w:rsidR="007A2B65" w:rsidRDefault="007A2B65" w:rsidP="00007783">
            <w:pPr>
              <w:pStyle w:val="TableCell8-Box"/>
            </w:pPr>
            <w:r w:rsidRPr="00007783">
              <w:rPr>
                <w:rFonts w:ascii="MS Gothic" w:hAnsi="MS Gothic" w:hint="eastAsia"/>
                <w:highlight w:val="green"/>
              </w:rPr>
              <w:t>☐</w:t>
            </w:r>
            <w:r w:rsidRPr="00007783">
              <w:rPr>
                <w:highlight w:val="green"/>
              </w:rPr>
              <w:t xml:space="preserve"> No</w:t>
            </w:r>
          </w:p>
        </w:tc>
      </w:tr>
      <w:tr w:rsidR="007A2B65" w14:paraId="5D75BBB6" w14:textId="77777777" w:rsidTr="00082877">
        <w:trPr>
          <w:trHeight w:val="544"/>
        </w:trPr>
        <w:tc>
          <w:tcPr>
            <w:tcW w:w="705" w:type="pct"/>
            <w:vMerge/>
            <w:tcBorders>
              <w:left w:val="single" w:sz="4" w:space="0" w:color="auto"/>
              <w:right w:val="single" w:sz="4" w:space="0" w:color="auto"/>
            </w:tcBorders>
            <w:vAlign w:val="center"/>
            <w:hideMark/>
          </w:tcPr>
          <w:p w14:paraId="4E8B298D" w14:textId="77777777" w:rsidR="007A2B65" w:rsidRDefault="007A2B65" w:rsidP="007A2B65">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4BC5E72E" w14:textId="77777777" w:rsidR="007A2B65" w:rsidRDefault="007A2B65" w:rsidP="007A2B65">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0242AB34" w14:textId="77777777" w:rsidR="007A2B65" w:rsidRDefault="007A2B65" w:rsidP="007A2B65">
            <w:pPr>
              <w:autoSpaceDE/>
              <w:autoSpaceDN/>
              <w:adjustRightInd/>
              <w:jc w:val="left"/>
              <w:rPr>
                <w:rFonts w:asciiTheme="minorHAnsi" w:hAnsiTheme="minorHAnsi"/>
                <w:sz w:val="16"/>
                <w:szCs w:val="20"/>
                <w:lang w:bidi="en-US"/>
              </w:rPr>
            </w:pPr>
          </w:p>
        </w:tc>
        <w:tc>
          <w:tcPr>
            <w:tcW w:w="419" w:type="pct"/>
            <w:vMerge w:val="restart"/>
            <w:tcBorders>
              <w:top w:val="single" w:sz="4" w:space="0" w:color="auto"/>
              <w:left w:val="single" w:sz="4" w:space="0" w:color="auto"/>
              <w:right w:val="single" w:sz="4" w:space="0" w:color="auto"/>
            </w:tcBorders>
            <w:vAlign w:val="center"/>
          </w:tcPr>
          <w:p w14:paraId="52AE950C" w14:textId="67F55987" w:rsidR="007A2B65" w:rsidRDefault="007A2B65" w:rsidP="007A2B65">
            <w:pPr>
              <w:pStyle w:val="TableHeader8-Centered"/>
            </w:pPr>
            <w:r w:rsidRPr="006347DF">
              <w:rPr>
                <w:highlight w:val="green"/>
              </w:rPr>
              <w:t xml:space="preserve">0.0 – </w:t>
            </w:r>
            <w:r w:rsidR="00007783">
              <w:rPr>
                <w:highlight w:val="green"/>
              </w:rPr>
              <w:t>24.</w:t>
            </w:r>
            <w:r w:rsidRPr="006347DF">
              <w:rPr>
                <w:highlight w:val="green"/>
              </w:rPr>
              <w:t>0%</w:t>
            </w:r>
          </w:p>
        </w:tc>
        <w:tc>
          <w:tcPr>
            <w:tcW w:w="1307" w:type="pct"/>
            <w:tcBorders>
              <w:top w:val="single" w:sz="4" w:space="0" w:color="auto"/>
              <w:left w:val="single" w:sz="4" w:space="0" w:color="auto"/>
              <w:bottom w:val="single" w:sz="4" w:space="0" w:color="auto"/>
              <w:right w:val="single" w:sz="4" w:space="0" w:color="auto"/>
            </w:tcBorders>
            <w:vAlign w:val="center"/>
            <w:hideMark/>
          </w:tcPr>
          <w:p w14:paraId="03B44979" w14:textId="77777777" w:rsidR="007A2B65" w:rsidRDefault="007A2B65" w:rsidP="007A2B65">
            <w:pPr>
              <w:pStyle w:val="TableHeader8-Centered"/>
            </w:pPr>
            <w:r>
              <w:t>Subject Device:</w:t>
            </w:r>
          </w:p>
          <w:p w14:paraId="36735FAE" w14:textId="4C4E5B2B" w:rsidR="007A2B65" w:rsidRDefault="007A2B65" w:rsidP="007A2B65">
            <w:pPr>
              <w:pStyle w:val="TableHeader8-Centered"/>
            </w:pPr>
            <w:r>
              <w:t xml:space="preserve">PMCF Activity / IIS for </w:t>
            </w:r>
            <w:r w:rsidRPr="00E85266">
              <w:t>Femoral Shaft Fractures and Distal Femur Fractures</w:t>
            </w:r>
          </w:p>
          <w:p w14:paraId="105D703B" w14:textId="13B42BE4" w:rsidR="007A2B65" w:rsidRDefault="007A2B65" w:rsidP="007A2B65">
            <w:pPr>
              <w:pStyle w:val="TableHeader8-Centered"/>
            </w:pPr>
            <w:r>
              <w:t xml:space="preserve">(Section </w:t>
            </w:r>
            <w:r>
              <w:fldChar w:fldCharType="begin"/>
            </w:r>
            <w:r>
              <w:instrText xml:space="preserve"> REF _Ref120544303 \r \h </w:instrText>
            </w:r>
            <w:r>
              <w:fldChar w:fldCharType="separate"/>
            </w:r>
            <w:r>
              <w:t>6.2.8</w:t>
            </w:r>
            <w:r>
              <w:fldChar w:fldCharType="end"/>
            </w:r>
            <w:r>
              <w:t>)</w:t>
            </w:r>
            <w:r>
              <w:br/>
              <w:t>(30 patients, f/u: 2</w:t>
            </w:r>
            <w:r w:rsidRPr="00D462D8">
              <w:t xml:space="preserve"> – </w:t>
            </w:r>
            <w:r>
              <w:t>48</w:t>
            </w:r>
            <w:r w:rsidRPr="00D462D8">
              <w:t xml:space="preserve"> </w:t>
            </w:r>
            <w:r>
              <w:t>weeks)</w:t>
            </w:r>
          </w:p>
        </w:tc>
        <w:tc>
          <w:tcPr>
            <w:tcW w:w="808" w:type="pct"/>
            <w:tcBorders>
              <w:top w:val="single" w:sz="4" w:space="0" w:color="auto"/>
              <w:left w:val="single" w:sz="4" w:space="0" w:color="auto"/>
              <w:bottom w:val="single" w:sz="4" w:space="0" w:color="auto"/>
              <w:right w:val="single" w:sz="4" w:space="0" w:color="auto"/>
            </w:tcBorders>
            <w:vAlign w:val="center"/>
            <w:hideMark/>
          </w:tcPr>
          <w:p w14:paraId="6BA734EA" w14:textId="1E1F2C63" w:rsidR="007A2B65" w:rsidRDefault="007A2B65" w:rsidP="007A2B65">
            <w:pPr>
              <w:pStyle w:val="TableCell8-Centered"/>
              <w:rPr>
                <w:szCs w:val="16"/>
              </w:rPr>
            </w:pPr>
            <w:r>
              <w:rPr>
                <w:szCs w:val="16"/>
              </w:rPr>
              <w:t>6.7%</w:t>
            </w:r>
          </w:p>
        </w:tc>
        <w:tc>
          <w:tcPr>
            <w:tcW w:w="0" w:type="auto"/>
            <w:vMerge/>
            <w:tcBorders>
              <w:left w:val="single" w:sz="4" w:space="0" w:color="auto"/>
              <w:right w:val="single" w:sz="4" w:space="0" w:color="auto"/>
            </w:tcBorders>
            <w:vAlign w:val="center"/>
            <w:hideMark/>
          </w:tcPr>
          <w:p w14:paraId="08A5D8AB" w14:textId="77777777" w:rsidR="007A2B65" w:rsidRDefault="007A2B65" w:rsidP="007A2B65">
            <w:pPr>
              <w:autoSpaceDE/>
              <w:autoSpaceDN/>
              <w:adjustRightInd/>
              <w:jc w:val="left"/>
              <w:rPr>
                <w:rFonts w:eastAsia="MS Gothic" w:cs="Segoe UI Symbol"/>
                <w:bCs/>
                <w:sz w:val="16"/>
                <w:szCs w:val="16"/>
              </w:rPr>
            </w:pPr>
          </w:p>
        </w:tc>
      </w:tr>
      <w:tr w:rsidR="007A2B65" w14:paraId="1C924C70" w14:textId="77777777" w:rsidTr="00082877">
        <w:trPr>
          <w:trHeight w:val="70"/>
        </w:trPr>
        <w:tc>
          <w:tcPr>
            <w:tcW w:w="705" w:type="pct"/>
            <w:vMerge/>
            <w:tcBorders>
              <w:left w:val="single" w:sz="4" w:space="0" w:color="auto"/>
              <w:right w:val="single" w:sz="4" w:space="0" w:color="auto"/>
            </w:tcBorders>
            <w:vAlign w:val="center"/>
            <w:hideMark/>
          </w:tcPr>
          <w:p w14:paraId="08AF19AD" w14:textId="77777777" w:rsidR="007A2B65" w:rsidRDefault="007A2B65" w:rsidP="007A2B65">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4078AC2F" w14:textId="77777777" w:rsidR="007A2B65" w:rsidRDefault="007A2B65" w:rsidP="007A2B65">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70725299" w14:textId="77777777" w:rsidR="007A2B65" w:rsidRDefault="007A2B65" w:rsidP="007A2B65">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hideMark/>
          </w:tcPr>
          <w:p w14:paraId="6CD7BB61" w14:textId="77777777" w:rsidR="007A2B65" w:rsidRDefault="007A2B65" w:rsidP="007A2B65">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hideMark/>
          </w:tcPr>
          <w:p w14:paraId="296FA5F7" w14:textId="77777777" w:rsidR="007A2B65" w:rsidRDefault="007A2B65" w:rsidP="007A2B65">
            <w:pPr>
              <w:pStyle w:val="TableHeader8-Centered"/>
            </w:pPr>
            <w:r>
              <w:t>Subject Device:</w:t>
            </w:r>
          </w:p>
          <w:p w14:paraId="3B3EC725" w14:textId="04163AC4" w:rsidR="007A2B65" w:rsidRDefault="007A2B65" w:rsidP="007A2B65">
            <w:pPr>
              <w:pStyle w:val="TableHeader8-Centered"/>
            </w:pPr>
            <w:r>
              <w:t xml:space="preserve">PMCF Activity / IIS for </w:t>
            </w:r>
            <w:r w:rsidRPr="00E85266">
              <w:t>Femoral Shaft Fractures and Distal Femur Fractures</w:t>
            </w:r>
          </w:p>
          <w:p w14:paraId="713C2E04" w14:textId="00E62F69" w:rsidR="007A2B65" w:rsidRDefault="007A2B65" w:rsidP="007A2B65">
            <w:pPr>
              <w:pStyle w:val="TableHeader8-Centered"/>
            </w:pPr>
            <w:r>
              <w:t xml:space="preserve">(Section </w:t>
            </w:r>
            <w:r>
              <w:fldChar w:fldCharType="begin"/>
            </w:r>
            <w:r>
              <w:instrText xml:space="preserve"> REF _Ref120544415 \r \h </w:instrText>
            </w:r>
            <w:r>
              <w:fldChar w:fldCharType="separate"/>
            </w:r>
            <w:r>
              <w:t>6.2.9</w:t>
            </w:r>
            <w:r>
              <w:fldChar w:fldCharType="end"/>
            </w:r>
            <w:r>
              <w:t>)</w:t>
            </w:r>
            <w:r>
              <w:br/>
              <w:t>(20 patients, f/u: 6 months)</w:t>
            </w:r>
          </w:p>
        </w:tc>
        <w:tc>
          <w:tcPr>
            <w:tcW w:w="808" w:type="pct"/>
            <w:tcBorders>
              <w:top w:val="single" w:sz="4" w:space="0" w:color="auto"/>
              <w:left w:val="single" w:sz="4" w:space="0" w:color="auto"/>
              <w:bottom w:val="single" w:sz="4" w:space="0" w:color="auto"/>
              <w:right w:val="single" w:sz="4" w:space="0" w:color="auto"/>
            </w:tcBorders>
            <w:vAlign w:val="center"/>
            <w:hideMark/>
          </w:tcPr>
          <w:p w14:paraId="2CBE549A" w14:textId="1F218B45" w:rsidR="007A2B65" w:rsidRDefault="007A2B65" w:rsidP="007A2B65">
            <w:pPr>
              <w:pStyle w:val="TableCell8-Centered"/>
            </w:pPr>
            <w:r>
              <w:t>5%</w:t>
            </w:r>
          </w:p>
        </w:tc>
        <w:tc>
          <w:tcPr>
            <w:tcW w:w="0" w:type="auto"/>
            <w:vMerge/>
            <w:tcBorders>
              <w:left w:val="single" w:sz="4" w:space="0" w:color="auto"/>
              <w:right w:val="single" w:sz="4" w:space="0" w:color="auto"/>
            </w:tcBorders>
            <w:vAlign w:val="center"/>
            <w:hideMark/>
          </w:tcPr>
          <w:p w14:paraId="1CC0693F" w14:textId="77777777" w:rsidR="007A2B65" w:rsidRDefault="007A2B65" w:rsidP="007A2B65">
            <w:pPr>
              <w:autoSpaceDE/>
              <w:autoSpaceDN/>
              <w:adjustRightInd/>
              <w:jc w:val="left"/>
              <w:rPr>
                <w:rFonts w:eastAsia="MS Gothic" w:cs="Segoe UI Symbol"/>
                <w:bCs/>
                <w:sz w:val="16"/>
                <w:szCs w:val="16"/>
              </w:rPr>
            </w:pPr>
          </w:p>
        </w:tc>
      </w:tr>
      <w:tr w:rsidR="007A2B65" w14:paraId="00F7E19E" w14:textId="77777777" w:rsidTr="00082877">
        <w:trPr>
          <w:trHeight w:val="544"/>
        </w:trPr>
        <w:tc>
          <w:tcPr>
            <w:tcW w:w="705" w:type="pct"/>
            <w:vMerge/>
            <w:tcBorders>
              <w:left w:val="single" w:sz="4" w:space="0" w:color="auto"/>
              <w:right w:val="single" w:sz="4" w:space="0" w:color="auto"/>
            </w:tcBorders>
            <w:vAlign w:val="center"/>
          </w:tcPr>
          <w:p w14:paraId="338B2128" w14:textId="77777777" w:rsidR="007A2B65" w:rsidRDefault="007A2B65" w:rsidP="007A2B65">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7B83C568" w14:textId="77777777" w:rsidR="007A2B65" w:rsidRDefault="007A2B65" w:rsidP="007A2B65">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09392ABC" w14:textId="77777777" w:rsidR="007A2B65" w:rsidRDefault="007A2B65" w:rsidP="007A2B65">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71291CD3" w14:textId="77777777" w:rsidR="007A2B65" w:rsidRDefault="007A2B65" w:rsidP="007A2B65">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20FA23A8" w14:textId="77777777" w:rsidR="007A2B65" w:rsidRDefault="007A2B65" w:rsidP="007A2B65">
            <w:pPr>
              <w:pStyle w:val="TableHeader8-Centered"/>
            </w:pPr>
            <w:r>
              <w:t>Subject Device:</w:t>
            </w:r>
          </w:p>
          <w:p w14:paraId="3736A299" w14:textId="5A8F2FE4" w:rsidR="007A2B65" w:rsidRDefault="007A2B65" w:rsidP="007A2B65">
            <w:pPr>
              <w:pStyle w:val="TableHeader8-Centered"/>
            </w:pPr>
            <w:r>
              <w:t xml:space="preserve">PMCF Activity / IIS for </w:t>
            </w:r>
            <w:r w:rsidRPr="00B52B61">
              <w:t>Distal Femur Fractures</w:t>
            </w:r>
          </w:p>
          <w:p w14:paraId="460894C2" w14:textId="61500E3A" w:rsidR="007A2B65" w:rsidRDefault="007A2B65" w:rsidP="007A2B65">
            <w:pPr>
              <w:pStyle w:val="TableHeader8-Centered"/>
            </w:pPr>
            <w:r>
              <w:t xml:space="preserve">(Section </w:t>
            </w:r>
            <w:r>
              <w:fldChar w:fldCharType="begin"/>
            </w:r>
            <w:r>
              <w:instrText xml:space="preserve"> REF _Ref120545155 \r \h </w:instrText>
            </w:r>
            <w:r>
              <w:fldChar w:fldCharType="separate"/>
            </w:r>
            <w:r>
              <w:t>6.2.10</w:t>
            </w:r>
            <w:r>
              <w:fldChar w:fldCharType="end"/>
            </w:r>
            <w:r>
              <w:t>)</w:t>
            </w:r>
          </w:p>
          <w:p w14:paraId="05C804FF" w14:textId="749C68C8" w:rsidR="007A2B65" w:rsidRDefault="007A2B65" w:rsidP="007A2B65">
            <w:pPr>
              <w:pStyle w:val="TableHeader8-Centered"/>
            </w:pPr>
            <w:r>
              <w:t xml:space="preserve">(84 patients, f/u: until </w:t>
            </w:r>
            <w:r w:rsidRPr="00581B28">
              <w:t>union or 1 year post-operative</w:t>
            </w:r>
            <w:r>
              <w:t>)</w:t>
            </w:r>
          </w:p>
        </w:tc>
        <w:tc>
          <w:tcPr>
            <w:tcW w:w="808" w:type="pct"/>
            <w:tcBorders>
              <w:top w:val="single" w:sz="4" w:space="0" w:color="auto"/>
              <w:left w:val="single" w:sz="4" w:space="0" w:color="auto"/>
              <w:bottom w:val="single" w:sz="4" w:space="0" w:color="auto"/>
              <w:right w:val="single" w:sz="4" w:space="0" w:color="auto"/>
            </w:tcBorders>
            <w:vAlign w:val="center"/>
          </w:tcPr>
          <w:p w14:paraId="6574618F" w14:textId="5773C1C0" w:rsidR="007A2B65" w:rsidRDefault="007A2B65" w:rsidP="007A2B65">
            <w:pPr>
              <w:pStyle w:val="TableCell8-Centered"/>
              <w:rPr>
                <w:highlight w:val="magenta"/>
              </w:rPr>
            </w:pPr>
            <w:r w:rsidRPr="00D41E93">
              <w:t>3.5%</w:t>
            </w:r>
          </w:p>
        </w:tc>
        <w:tc>
          <w:tcPr>
            <w:tcW w:w="0" w:type="auto"/>
            <w:vMerge/>
            <w:tcBorders>
              <w:left w:val="single" w:sz="4" w:space="0" w:color="auto"/>
              <w:right w:val="single" w:sz="4" w:space="0" w:color="auto"/>
            </w:tcBorders>
            <w:vAlign w:val="center"/>
          </w:tcPr>
          <w:p w14:paraId="3CCF8A42" w14:textId="77777777" w:rsidR="007A2B65" w:rsidRDefault="007A2B65" w:rsidP="007A2B65">
            <w:pPr>
              <w:autoSpaceDE/>
              <w:autoSpaceDN/>
              <w:adjustRightInd/>
              <w:jc w:val="left"/>
              <w:rPr>
                <w:rFonts w:eastAsia="MS Gothic" w:cs="Segoe UI Symbol"/>
                <w:bCs/>
                <w:sz w:val="16"/>
                <w:szCs w:val="16"/>
              </w:rPr>
            </w:pPr>
          </w:p>
        </w:tc>
      </w:tr>
      <w:tr w:rsidR="007A2B65" w14:paraId="47892BB9" w14:textId="77777777" w:rsidTr="00007783">
        <w:trPr>
          <w:trHeight w:val="544"/>
        </w:trPr>
        <w:tc>
          <w:tcPr>
            <w:tcW w:w="705" w:type="pct"/>
            <w:vMerge/>
            <w:tcBorders>
              <w:left w:val="single" w:sz="4" w:space="0" w:color="auto"/>
              <w:right w:val="single" w:sz="4" w:space="0" w:color="auto"/>
            </w:tcBorders>
            <w:vAlign w:val="center"/>
          </w:tcPr>
          <w:p w14:paraId="19EBA43E" w14:textId="77777777" w:rsidR="007A2B65" w:rsidRDefault="007A2B65" w:rsidP="007A2B65">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00089FDD" w14:textId="77777777" w:rsidR="007A2B65" w:rsidRDefault="007A2B65" w:rsidP="007A2B65">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65E9A3BF" w14:textId="77777777" w:rsidR="007A2B65" w:rsidRDefault="007A2B65" w:rsidP="007A2B65">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4F3BB4A6" w14:textId="77777777" w:rsidR="007A2B65" w:rsidRDefault="007A2B65" w:rsidP="007A2B65">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0A23761D" w14:textId="77777777" w:rsidR="007A2B65" w:rsidRDefault="007A2B65" w:rsidP="007A2B65">
            <w:pPr>
              <w:pStyle w:val="TableHeader8-Centered"/>
            </w:pPr>
            <w:r>
              <w:t>Subject Device:</w:t>
            </w:r>
          </w:p>
          <w:p w14:paraId="0D76FFAB" w14:textId="77777777" w:rsidR="007A2B65" w:rsidRDefault="007A2B65" w:rsidP="007A2B65">
            <w:pPr>
              <w:pStyle w:val="TableHeader8-Centered"/>
            </w:pPr>
            <w:r>
              <w:t xml:space="preserve">PMCF Activity / Internal Registry for </w:t>
            </w:r>
            <w:r w:rsidRPr="00B52B61">
              <w:t>Femoral Shaft Fractures and Distal Femur Fractures</w:t>
            </w:r>
          </w:p>
          <w:p w14:paraId="293B0163" w14:textId="77777777" w:rsidR="007A2B65" w:rsidRDefault="007A2B65" w:rsidP="007A2B65">
            <w:pPr>
              <w:pStyle w:val="TableHeader8-Centered"/>
            </w:pPr>
            <w:r>
              <w:t xml:space="preserve">(Section </w:t>
            </w:r>
            <w:r>
              <w:fldChar w:fldCharType="begin"/>
            </w:r>
            <w:r>
              <w:instrText xml:space="preserve"> REF _Ref120545163 \r \h </w:instrText>
            </w:r>
            <w:r>
              <w:fldChar w:fldCharType="separate"/>
            </w:r>
            <w:r>
              <w:t>6.2.11</w:t>
            </w:r>
            <w:r>
              <w:fldChar w:fldCharType="end"/>
            </w:r>
            <w:r>
              <w:t>)</w:t>
            </w:r>
          </w:p>
          <w:p w14:paraId="408E18C0" w14:textId="57B10AA1" w:rsidR="007A2B65" w:rsidRDefault="007A2B65" w:rsidP="007A2B65">
            <w:pPr>
              <w:pStyle w:val="TableHeader8-Centered"/>
            </w:pPr>
            <w:r>
              <w:t>(24 patients, f/u: 3 – 12 months)</w:t>
            </w:r>
          </w:p>
        </w:tc>
        <w:tc>
          <w:tcPr>
            <w:tcW w:w="808" w:type="pct"/>
            <w:tcBorders>
              <w:top w:val="single" w:sz="4" w:space="0" w:color="auto"/>
              <w:left w:val="single" w:sz="4" w:space="0" w:color="auto"/>
              <w:bottom w:val="single" w:sz="4" w:space="0" w:color="auto"/>
              <w:right w:val="single" w:sz="4" w:space="0" w:color="auto"/>
            </w:tcBorders>
            <w:shd w:val="clear" w:color="auto" w:fill="auto"/>
            <w:vAlign w:val="center"/>
          </w:tcPr>
          <w:p w14:paraId="26584C6D" w14:textId="17A425D5" w:rsidR="007A2B65" w:rsidRPr="00D41E93" w:rsidRDefault="007A2B65" w:rsidP="007A2B65">
            <w:pPr>
              <w:pStyle w:val="TableCell8-Centered"/>
            </w:pPr>
            <w:r>
              <w:t>0.0%</w:t>
            </w:r>
          </w:p>
        </w:tc>
        <w:tc>
          <w:tcPr>
            <w:tcW w:w="0" w:type="auto"/>
            <w:vMerge/>
            <w:tcBorders>
              <w:left w:val="single" w:sz="4" w:space="0" w:color="auto"/>
              <w:right w:val="single" w:sz="4" w:space="0" w:color="auto"/>
            </w:tcBorders>
            <w:vAlign w:val="center"/>
          </w:tcPr>
          <w:p w14:paraId="2478C0CD" w14:textId="77777777" w:rsidR="007A2B65" w:rsidRDefault="007A2B65" w:rsidP="007A2B65">
            <w:pPr>
              <w:autoSpaceDE/>
              <w:autoSpaceDN/>
              <w:adjustRightInd/>
              <w:jc w:val="left"/>
              <w:rPr>
                <w:rFonts w:eastAsia="MS Gothic" w:cs="Segoe UI Symbol"/>
                <w:bCs/>
                <w:sz w:val="16"/>
                <w:szCs w:val="16"/>
              </w:rPr>
            </w:pPr>
          </w:p>
        </w:tc>
      </w:tr>
      <w:tr w:rsidR="007A2B65" w14:paraId="7EDF1B16" w14:textId="77777777" w:rsidTr="00082877">
        <w:trPr>
          <w:trHeight w:val="544"/>
        </w:trPr>
        <w:tc>
          <w:tcPr>
            <w:tcW w:w="705" w:type="pct"/>
            <w:vMerge/>
            <w:tcBorders>
              <w:left w:val="single" w:sz="4" w:space="0" w:color="auto"/>
              <w:right w:val="single" w:sz="4" w:space="0" w:color="auto"/>
            </w:tcBorders>
            <w:vAlign w:val="center"/>
          </w:tcPr>
          <w:p w14:paraId="4097237E" w14:textId="77777777" w:rsidR="007A2B65" w:rsidRDefault="007A2B65" w:rsidP="007A2B65">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0139825A" w14:textId="77777777" w:rsidR="007A2B65" w:rsidRDefault="007A2B65" w:rsidP="007A2B65">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164A7304" w14:textId="77777777" w:rsidR="007A2B65" w:rsidRDefault="007A2B65" w:rsidP="007A2B65">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412B1C66" w14:textId="77777777" w:rsidR="007A2B65" w:rsidRDefault="007A2B65" w:rsidP="007A2B65">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1FB1C1A9" w14:textId="5ECC8716" w:rsidR="007A2B65" w:rsidRDefault="007A2B65" w:rsidP="007A2B65">
            <w:pPr>
              <w:pStyle w:val="TableHeader8-Centered"/>
            </w:pPr>
            <w:r>
              <w:t>Equivalent Device:</w:t>
            </w:r>
          </w:p>
          <w:p w14:paraId="01BDE293" w14:textId="15D34A6D" w:rsidR="007A2B65" w:rsidRDefault="007A2B65" w:rsidP="007A2B65">
            <w:pPr>
              <w:pStyle w:val="TableHeader8-Centered"/>
            </w:pPr>
            <w:r>
              <w:t xml:space="preserve">Device-Specific Literature </w:t>
            </w:r>
            <w:r w:rsidRPr="007A2B65">
              <w:t>for Femoral Shaft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rsidR="006347DF">
              <w:t>176</w:t>
            </w:r>
            <w:r w:rsidRPr="00FD0511">
              <w:t xml:space="preserve"> patients, f/u: </w:t>
            </w:r>
            <w:r w:rsidR="006347DF">
              <w:t>30</w:t>
            </w:r>
            <w:r w:rsidRPr="00FD0511">
              <w:t>.0 – 49.20</w:t>
            </w:r>
            <w:r>
              <w:t xml:space="preserve"> months</w:t>
            </w:r>
            <w:r w:rsidRPr="00FD0511">
              <w:t>)</w:t>
            </w:r>
          </w:p>
        </w:tc>
        <w:tc>
          <w:tcPr>
            <w:tcW w:w="808" w:type="pct"/>
            <w:tcBorders>
              <w:top w:val="single" w:sz="4" w:space="0" w:color="auto"/>
              <w:left w:val="single" w:sz="4" w:space="0" w:color="auto"/>
              <w:bottom w:val="single" w:sz="4" w:space="0" w:color="auto"/>
              <w:right w:val="single" w:sz="4" w:space="0" w:color="auto"/>
            </w:tcBorders>
            <w:shd w:val="clear" w:color="auto" w:fill="92D050"/>
            <w:vAlign w:val="center"/>
          </w:tcPr>
          <w:p w14:paraId="6CA9E450" w14:textId="27F7A550" w:rsidR="007A2B65" w:rsidRPr="001E2CCE" w:rsidRDefault="007A2B65" w:rsidP="007A2B65">
            <w:pPr>
              <w:pStyle w:val="TableCell8-Centered"/>
            </w:pPr>
            <w:r>
              <w:rPr>
                <w:szCs w:val="16"/>
              </w:rPr>
              <w:t xml:space="preserve">0.0 – </w:t>
            </w:r>
            <w:r w:rsidR="006347DF">
              <w:rPr>
                <w:szCs w:val="16"/>
              </w:rPr>
              <w:t>24</w:t>
            </w:r>
            <w:r>
              <w:rPr>
                <w:szCs w:val="16"/>
              </w:rPr>
              <w:t>.0%</w:t>
            </w:r>
          </w:p>
        </w:tc>
        <w:tc>
          <w:tcPr>
            <w:tcW w:w="0" w:type="auto"/>
            <w:vMerge/>
            <w:tcBorders>
              <w:left w:val="single" w:sz="4" w:space="0" w:color="auto"/>
              <w:right w:val="single" w:sz="4" w:space="0" w:color="auto"/>
            </w:tcBorders>
            <w:vAlign w:val="center"/>
          </w:tcPr>
          <w:p w14:paraId="4CA8B2C5" w14:textId="77777777" w:rsidR="007A2B65" w:rsidRDefault="007A2B65" w:rsidP="007A2B65">
            <w:pPr>
              <w:autoSpaceDE/>
              <w:autoSpaceDN/>
              <w:adjustRightInd/>
              <w:jc w:val="left"/>
              <w:rPr>
                <w:rFonts w:eastAsia="MS Gothic" w:cs="Segoe UI Symbol"/>
                <w:bCs/>
                <w:sz w:val="16"/>
                <w:szCs w:val="16"/>
              </w:rPr>
            </w:pPr>
          </w:p>
        </w:tc>
      </w:tr>
      <w:tr w:rsidR="006347DF" w14:paraId="4ED150F6" w14:textId="77777777" w:rsidTr="00082877">
        <w:trPr>
          <w:trHeight w:val="544"/>
        </w:trPr>
        <w:tc>
          <w:tcPr>
            <w:tcW w:w="705" w:type="pct"/>
            <w:vMerge/>
            <w:tcBorders>
              <w:left w:val="single" w:sz="4" w:space="0" w:color="auto"/>
              <w:right w:val="single" w:sz="4" w:space="0" w:color="auto"/>
            </w:tcBorders>
            <w:vAlign w:val="center"/>
          </w:tcPr>
          <w:p w14:paraId="50F85EA9"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63546C8F"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38D58AC2"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73390206"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2B11AA01" w14:textId="77777777" w:rsidR="006347DF" w:rsidRDefault="006347DF" w:rsidP="006347DF">
            <w:pPr>
              <w:pStyle w:val="TableHeader8-Centered"/>
            </w:pPr>
            <w:r>
              <w:t>Equivalent Device:</w:t>
            </w:r>
          </w:p>
          <w:p w14:paraId="6D0FA04E" w14:textId="1E834EE8" w:rsidR="006347DF" w:rsidRDefault="006347DF" w:rsidP="006347DF">
            <w:pPr>
              <w:pStyle w:val="TableHeader8-Centered"/>
            </w:pPr>
            <w:r>
              <w:t xml:space="preserve">Device-Specific Literature </w:t>
            </w:r>
            <w:r w:rsidRPr="006347DF">
              <w:t>for Distal Femur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43</w:t>
            </w:r>
            <w:r w:rsidRPr="00FD0511">
              <w:t xml:space="preserve"> patients, f/u: 16.70 – </w:t>
            </w:r>
            <w:r>
              <w:t>21</w:t>
            </w:r>
            <w:r w:rsidRPr="00FD0511">
              <w:t>.</w:t>
            </w:r>
            <w:r>
              <w:t>6</w:t>
            </w:r>
            <w:r w:rsidRPr="00FD0511">
              <w:t>0</w:t>
            </w:r>
            <w:r>
              <w:t xml:space="preserve"> 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0B85C18E" w14:textId="070618FE" w:rsidR="006347DF" w:rsidRDefault="006347DF" w:rsidP="006347DF">
            <w:pPr>
              <w:pStyle w:val="TableCell8-Centered"/>
              <w:rPr>
                <w:szCs w:val="16"/>
              </w:rPr>
            </w:pPr>
            <w:r>
              <w:rPr>
                <w:szCs w:val="16"/>
              </w:rPr>
              <w:t>0.0 – 12.5%</w:t>
            </w:r>
          </w:p>
        </w:tc>
        <w:tc>
          <w:tcPr>
            <w:tcW w:w="0" w:type="auto"/>
            <w:vMerge/>
            <w:tcBorders>
              <w:left w:val="single" w:sz="4" w:space="0" w:color="auto"/>
              <w:right w:val="single" w:sz="4" w:space="0" w:color="auto"/>
            </w:tcBorders>
            <w:vAlign w:val="center"/>
          </w:tcPr>
          <w:p w14:paraId="255F29BF" w14:textId="77777777" w:rsidR="006347DF" w:rsidRDefault="006347DF" w:rsidP="006347DF">
            <w:pPr>
              <w:autoSpaceDE/>
              <w:autoSpaceDN/>
              <w:adjustRightInd/>
              <w:jc w:val="left"/>
              <w:rPr>
                <w:rFonts w:eastAsia="MS Gothic" w:cs="Segoe UI Symbol"/>
                <w:bCs/>
                <w:sz w:val="16"/>
                <w:szCs w:val="16"/>
              </w:rPr>
            </w:pPr>
          </w:p>
        </w:tc>
      </w:tr>
      <w:tr w:rsidR="006347DF" w14:paraId="5DDBB789" w14:textId="77777777" w:rsidTr="00082877">
        <w:trPr>
          <w:trHeight w:val="544"/>
        </w:trPr>
        <w:tc>
          <w:tcPr>
            <w:tcW w:w="705" w:type="pct"/>
            <w:vMerge/>
            <w:tcBorders>
              <w:left w:val="single" w:sz="4" w:space="0" w:color="auto"/>
              <w:right w:val="single" w:sz="4" w:space="0" w:color="auto"/>
            </w:tcBorders>
            <w:vAlign w:val="center"/>
          </w:tcPr>
          <w:p w14:paraId="501F0DEE"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526655E0"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3AF95A3A"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0B073379"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7C47D2DE" w14:textId="48A45441" w:rsidR="006347DF" w:rsidRDefault="006347DF" w:rsidP="006347DF">
            <w:pPr>
              <w:pStyle w:val="TableHeader8-Centered"/>
            </w:pPr>
            <w:r>
              <w:t>Equivalent Device:</w:t>
            </w:r>
          </w:p>
          <w:p w14:paraId="3562FA9A" w14:textId="71499A8A" w:rsidR="006347DF" w:rsidRDefault="006347DF" w:rsidP="006347DF">
            <w:pPr>
              <w:pStyle w:val="TableHeader8-Centered"/>
            </w:pPr>
            <w:r w:rsidRPr="00FD0511">
              <w:t xml:space="preserve">PMCF Activity </w:t>
            </w:r>
            <w:r>
              <w:t xml:space="preserve">/ RWE </w:t>
            </w:r>
            <w:r w:rsidRPr="006347DF">
              <w:t>for Femoral Shaft Fractures and Distal Femur Fractures</w:t>
            </w:r>
            <w:r w:rsidRPr="00FD0511">
              <w:br/>
              <w:t xml:space="preserve">(Section </w:t>
            </w:r>
            <w:r w:rsidRPr="00FD0511">
              <w:fldChar w:fldCharType="begin"/>
            </w:r>
            <w:r w:rsidRPr="00FD0511">
              <w:instrText xml:space="preserve"> REF _Ref120532936 \r \h </w:instrText>
            </w:r>
            <w:r>
              <w:instrText xml:space="preserve"> \* MERGEFORMAT </w:instrText>
            </w:r>
            <w:r w:rsidRPr="00FD0511">
              <w:fldChar w:fldCharType="separate"/>
            </w:r>
            <w:r>
              <w:t>6.2.1</w:t>
            </w:r>
            <w:r w:rsidRPr="00FD0511">
              <w:fldChar w:fldCharType="end"/>
            </w:r>
            <w:r w:rsidRPr="00FD0511">
              <w:t>)</w:t>
            </w:r>
            <w:r w:rsidRPr="00FD0511">
              <w:br/>
              <w:t>(2,617 patients, f/u: 3 – 12 months)</w:t>
            </w:r>
          </w:p>
        </w:tc>
        <w:tc>
          <w:tcPr>
            <w:tcW w:w="808" w:type="pct"/>
            <w:tcBorders>
              <w:top w:val="single" w:sz="4" w:space="0" w:color="auto"/>
              <w:left w:val="single" w:sz="4" w:space="0" w:color="auto"/>
              <w:bottom w:val="single" w:sz="4" w:space="0" w:color="auto"/>
              <w:right w:val="single" w:sz="4" w:space="0" w:color="auto"/>
            </w:tcBorders>
            <w:vAlign w:val="center"/>
          </w:tcPr>
          <w:p w14:paraId="3134C76E" w14:textId="628DC607" w:rsidR="006347DF" w:rsidRPr="001E2CCE" w:rsidRDefault="006347DF" w:rsidP="006347DF">
            <w:pPr>
              <w:pStyle w:val="TableCell8-Centered"/>
            </w:pPr>
            <w:r w:rsidRPr="00E436D5">
              <w:t>3.3 – 3.6%</w:t>
            </w:r>
          </w:p>
        </w:tc>
        <w:tc>
          <w:tcPr>
            <w:tcW w:w="0" w:type="auto"/>
            <w:vMerge/>
            <w:tcBorders>
              <w:left w:val="single" w:sz="4" w:space="0" w:color="auto"/>
              <w:right w:val="single" w:sz="4" w:space="0" w:color="auto"/>
            </w:tcBorders>
            <w:vAlign w:val="center"/>
          </w:tcPr>
          <w:p w14:paraId="50D38680" w14:textId="77777777" w:rsidR="006347DF" w:rsidRDefault="006347DF" w:rsidP="006347DF">
            <w:pPr>
              <w:autoSpaceDE/>
              <w:autoSpaceDN/>
              <w:adjustRightInd/>
              <w:jc w:val="left"/>
              <w:rPr>
                <w:rFonts w:eastAsia="MS Gothic" w:cs="Segoe UI Symbol"/>
                <w:bCs/>
                <w:sz w:val="16"/>
                <w:szCs w:val="16"/>
              </w:rPr>
            </w:pPr>
          </w:p>
        </w:tc>
      </w:tr>
      <w:tr w:rsidR="006347DF" w14:paraId="59775C65" w14:textId="77777777" w:rsidTr="00082877">
        <w:trPr>
          <w:trHeight w:val="544"/>
        </w:trPr>
        <w:tc>
          <w:tcPr>
            <w:tcW w:w="705" w:type="pct"/>
            <w:vMerge/>
            <w:tcBorders>
              <w:left w:val="single" w:sz="4" w:space="0" w:color="auto"/>
              <w:right w:val="single" w:sz="4" w:space="0" w:color="auto"/>
            </w:tcBorders>
            <w:vAlign w:val="center"/>
          </w:tcPr>
          <w:p w14:paraId="1DD25279"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28B2BF81"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6C697FA4"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2652B73B"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3260A0E" w14:textId="4F0C5913" w:rsidR="006347DF" w:rsidRDefault="006347DF" w:rsidP="006347DF">
            <w:pPr>
              <w:pStyle w:val="TableHeader8-Centered"/>
            </w:pPr>
            <w:r>
              <w:t>Equivalent Device:</w:t>
            </w:r>
          </w:p>
          <w:p w14:paraId="4E4C27A0" w14:textId="70E951DB" w:rsidR="006347DF" w:rsidRDefault="006347DF" w:rsidP="006347DF">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_Ref120533298 \r \h </w:instrText>
            </w:r>
            <w:r>
              <w:fldChar w:fldCharType="separate"/>
            </w:r>
            <w:r>
              <w:t>6.2.2</w:t>
            </w:r>
            <w:r>
              <w:fldChar w:fldCharType="end"/>
            </w:r>
            <w:r>
              <w:t>)</w:t>
            </w:r>
            <w:r>
              <w:br/>
            </w:r>
            <w:r w:rsidRPr="00FD0511">
              <w:t>(179 patients</w:t>
            </w:r>
            <w:r>
              <w:t xml:space="preserve"> (182 fractures)</w:t>
            </w:r>
            <w:r w:rsidRPr="00FD0511">
              <w:t>, f/u: 1 – 36 months)</w:t>
            </w:r>
          </w:p>
        </w:tc>
        <w:tc>
          <w:tcPr>
            <w:tcW w:w="808" w:type="pct"/>
            <w:tcBorders>
              <w:top w:val="single" w:sz="4" w:space="0" w:color="auto"/>
              <w:left w:val="single" w:sz="4" w:space="0" w:color="auto"/>
              <w:bottom w:val="single" w:sz="4" w:space="0" w:color="auto"/>
              <w:right w:val="single" w:sz="4" w:space="0" w:color="auto"/>
            </w:tcBorders>
            <w:vAlign w:val="center"/>
          </w:tcPr>
          <w:p w14:paraId="5A99131E" w14:textId="2B59D68E" w:rsidR="006347DF" w:rsidRPr="001E2CCE" w:rsidRDefault="006347DF" w:rsidP="006347DF">
            <w:pPr>
              <w:pStyle w:val="TableCell8-Centered"/>
            </w:pPr>
            <w:r>
              <w:t>0.0</w:t>
            </w:r>
            <w:r w:rsidRPr="00947F97">
              <w:t>%</w:t>
            </w:r>
          </w:p>
        </w:tc>
        <w:tc>
          <w:tcPr>
            <w:tcW w:w="0" w:type="auto"/>
            <w:vMerge/>
            <w:tcBorders>
              <w:left w:val="single" w:sz="4" w:space="0" w:color="auto"/>
              <w:right w:val="single" w:sz="4" w:space="0" w:color="auto"/>
            </w:tcBorders>
            <w:vAlign w:val="center"/>
          </w:tcPr>
          <w:p w14:paraId="3D7F589D" w14:textId="77777777" w:rsidR="006347DF" w:rsidRDefault="006347DF" w:rsidP="006347DF">
            <w:pPr>
              <w:autoSpaceDE/>
              <w:autoSpaceDN/>
              <w:adjustRightInd/>
              <w:jc w:val="left"/>
              <w:rPr>
                <w:rFonts w:eastAsia="MS Gothic" w:cs="Segoe UI Symbol"/>
                <w:bCs/>
                <w:sz w:val="16"/>
                <w:szCs w:val="16"/>
              </w:rPr>
            </w:pPr>
          </w:p>
        </w:tc>
      </w:tr>
      <w:tr w:rsidR="006347DF" w14:paraId="4221A909" w14:textId="77777777" w:rsidTr="00082877">
        <w:trPr>
          <w:trHeight w:val="544"/>
        </w:trPr>
        <w:tc>
          <w:tcPr>
            <w:tcW w:w="705" w:type="pct"/>
            <w:vMerge/>
            <w:tcBorders>
              <w:left w:val="single" w:sz="4" w:space="0" w:color="auto"/>
              <w:right w:val="single" w:sz="4" w:space="0" w:color="auto"/>
            </w:tcBorders>
            <w:vAlign w:val="center"/>
          </w:tcPr>
          <w:p w14:paraId="002AA527"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7F0E7047"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67F64CF4"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6EF309EC"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814C830" w14:textId="224903BB" w:rsidR="006347DF" w:rsidRDefault="006347DF" w:rsidP="006347DF">
            <w:pPr>
              <w:pStyle w:val="TableHeader8-Centered"/>
            </w:pPr>
            <w:r>
              <w:t>Equivalent Device:</w:t>
            </w:r>
          </w:p>
          <w:p w14:paraId="7CD0A867" w14:textId="0522848C" w:rsidR="006347DF" w:rsidRDefault="006347DF" w:rsidP="006347DF">
            <w:pPr>
              <w:pStyle w:val="TableHeader8-Centered"/>
            </w:pPr>
            <w:r>
              <w:t xml:space="preserve">PMCF Activity / DUA </w:t>
            </w:r>
            <w:r w:rsidRPr="006347DF">
              <w:t>for Femoral Shaft Fractures and Distal Femur Fractures</w:t>
            </w:r>
            <w:r>
              <w:br/>
              <w:t xml:space="preserve">(Section </w:t>
            </w:r>
            <w:r>
              <w:fldChar w:fldCharType="begin"/>
            </w:r>
            <w:r>
              <w:instrText xml:space="preserve"> REF _Ref120535400 \r \h  \* MERGEFORMAT </w:instrText>
            </w:r>
            <w:r>
              <w:fldChar w:fldCharType="separate"/>
            </w:r>
            <w:r>
              <w:t>6.2.3</w:t>
            </w:r>
            <w:r>
              <w:fldChar w:fldCharType="end"/>
            </w:r>
            <w:r>
              <w:t>)</w:t>
            </w:r>
            <w:r>
              <w:br/>
            </w:r>
            <w:r w:rsidRPr="00FD0511">
              <w:t>(</w:t>
            </w:r>
            <w:r>
              <w:t>65</w:t>
            </w:r>
            <w:r w:rsidRPr="00FD0511">
              <w:t xml:space="preserve"> patients</w:t>
            </w:r>
            <w:r>
              <w:t xml:space="preserve"> (68 bones)</w:t>
            </w:r>
            <w:r w:rsidRPr="00FD0511">
              <w:t xml:space="preserve">, f/u: </w:t>
            </w:r>
            <w:r w:rsidRPr="00E436D5">
              <w:t>19 – 1072 days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6BD9796B" w14:textId="0A865197" w:rsidR="006347DF" w:rsidRPr="001E2CCE" w:rsidRDefault="006347DF" w:rsidP="006347DF">
            <w:pPr>
              <w:pStyle w:val="TableCell8-Centered"/>
            </w:pPr>
            <w:r>
              <w:t>0.0%</w:t>
            </w:r>
          </w:p>
        </w:tc>
        <w:tc>
          <w:tcPr>
            <w:tcW w:w="0" w:type="auto"/>
            <w:vMerge/>
            <w:tcBorders>
              <w:left w:val="single" w:sz="4" w:space="0" w:color="auto"/>
              <w:right w:val="single" w:sz="4" w:space="0" w:color="auto"/>
            </w:tcBorders>
            <w:vAlign w:val="center"/>
          </w:tcPr>
          <w:p w14:paraId="1113DD68" w14:textId="77777777" w:rsidR="006347DF" w:rsidRDefault="006347DF" w:rsidP="006347DF">
            <w:pPr>
              <w:autoSpaceDE/>
              <w:autoSpaceDN/>
              <w:adjustRightInd/>
              <w:jc w:val="left"/>
              <w:rPr>
                <w:rFonts w:eastAsia="MS Gothic" w:cs="Segoe UI Symbol"/>
                <w:bCs/>
                <w:sz w:val="16"/>
                <w:szCs w:val="16"/>
              </w:rPr>
            </w:pPr>
          </w:p>
        </w:tc>
      </w:tr>
      <w:tr w:rsidR="006347DF" w14:paraId="51B3399E" w14:textId="77777777" w:rsidTr="00082877">
        <w:trPr>
          <w:trHeight w:val="544"/>
        </w:trPr>
        <w:tc>
          <w:tcPr>
            <w:tcW w:w="705" w:type="pct"/>
            <w:vMerge/>
            <w:tcBorders>
              <w:left w:val="single" w:sz="4" w:space="0" w:color="auto"/>
              <w:bottom w:val="single" w:sz="4" w:space="0" w:color="auto"/>
              <w:right w:val="single" w:sz="4" w:space="0" w:color="auto"/>
            </w:tcBorders>
            <w:vAlign w:val="center"/>
          </w:tcPr>
          <w:p w14:paraId="511CF735"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bottom w:val="single" w:sz="4" w:space="0" w:color="auto"/>
              <w:right w:val="single" w:sz="4" w:space="0" w:color="auto"/>
            </w:tcBorders>
            <w:vAlign w:val="center"/>
          </w:tcPr>
          <w:p w14:paraId="5F44906E"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bottom w:val="single" w:sz="4" w:space="0" w:color="auto"/>
              <w:right w:val="single" w:sz="4" w:space="0" w:color="auto"/>
            </w:tcBorders>
            <w:vAlign w:val="center"/>
          </w:tcPr>
          <w:p w14:paraId="6465C68B"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bottom w:val="single" w:sz="4" w:space="0" w:color="auto"/>
              <w:right w:val="single" w:sz="4" w:space="0" w:color="auto"/>
            </w:tcBorders>
            <w:vAlign w:val="center"/>
          </w:tcPr>
          <w:p w14:paraId="2F7EA2A1"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14DF52B3" w14:textId="664A098B" w:rsidR="006347DF" w:rsidRDefault="006347DF" w:rsidP="006347DF">
            <w:pPr>
              <w:pStyle w:val="TableHeader8-Centered"/>
            </w:pPr>
            <w:r>
              <w:t>Equivalent Device:</w:t>
            </w:r>
          </w:p>
          <w:p w14:paraId="25B5CA50" w14:textId="14A8AD3C" w:rsidR="006347DF" w:rsidRDefault="006347DF" w:rsidP="006347DF">
            <w:pPr>
              <w:pStyle w:val="TableHeader8-Centered"/>
            </w:pPr>
            <w:r>
              <w:t xml:space="preserve">PMCF Activity / DUA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_Ref120535497 \r \h </w:instrText>
            </w:r>
            <w:r>
              <w:fldChar w:fldCharType="separate"/>
            </w:r>
            <w:r>
              <w:t>6.2.4</w:t>
            </w:r>
            <w:r>
              <w:fldChar w:fldCharType="end"/>
            </w:r>
            <w:r>
              <w:t>)</w:t>
            </w:r>
            <w:r>
              <w:br/>
            </w:r>
            <w:r w:rsidRPr="00FD0511">
              <w:t>(</w:t>
            </w:r>
            <w:r>
              <w:t>59</w:t>
            </w:r>
            <w:r w:rsidRPr="00FD0511">
              <w:t xml:space="preserve"> patients</w:t>
            </w:r>
            <w:r>
              <w:t xml:space="preserve"> (61 fractures)</w:t>
            </w:r>
            <w:r w:rsidRPr="00FD0511">
              <w:t xml:space="preserve">, f/u: </w:t>
            </w:r>
            <w:r w:rsidRPr="00E436D5">
              <w:t>2 – 44 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4A1F35E7" w14:textId="73F2DDD2" w:rsidR="006347DF" w:rsidRPr="001E2CCE" w:rsidRDefault="006347DF" w:rsidP="006347DF">
            <w:pPr>
              <w:pStyle w:val="TableCell8-Centered"/>
            </w:pPr>
            <w:r>
              <w:t>4.9%</w:t>
            </w:r>
          </w:p>
        </w:tc>
        <w:tc>
          <w:tcPr>
            <w:tcW w:w="0" w:type="auto"/>
            <w:vMerge/>
            <w:tcBorders>
              <w:left w:val="single" w:sz="4" w:space="0" w:color="auto"/>
              <w:bottom w:val="single" w:sz="4" w:space="0" w:color="auto"/>
              <w:right w:val="single" w:sz="4" w:space="0" w:color="auto"/>
            </w:tcBorders>
            <w:vAlign w:val="center"/>
          </w:tcPr>
          <w:p w14:paraId="2A63CCC4" w14:textId="77777777" w:rsidR="006347DF" w:rsidRDefault="006347DF" w:rsidP="006347DF">
            <w:pPr>
              <w:autoSpaceDE/>
              <w:autoSpaceDN/>
              <w:adjustRightInd/>
              <w:jc w:val="left"/>
              <w:rPr>
                <w:rFonts w:eastAsia="MS Gothic" w:cs="Segoe UI Symbol"/>
                <w:bCs/>
                <w:sz w:val="16"/>
                <w:szCs w:val="16"/>
              </w:rPr>
            </w:pPr>
          </w:p>
        </w:tc>
      </w:tr>
      <w:tr w:rsidR="006347DF" w14:paraId="316FA002" w14:textId="77777777" w:rsidTr="00082877">
        <w:trPr>
          <w:trHeight w:val="467"/>
        </w:trPr>
        <w:tc>
          <w:tcPr>
            <w:tcW w:w="705" w:type="pct"/>
            <w:vMerge w:val="restart"/>
            <w:tcBorders>
              <w:top w:val="single" w:sz="4" w:space="0" w:color="auto"/>
              <w:left w:val="single" w:sz="4" w:space="0" w:color="auto"/>
              <w:right w:val="single" w:sz="4" w:space="0" w:color="auto"/>
            </w:tcBorders>
            <w:vAlign w:val="center"/>
            <w:hideMark/>
          </w:tcPr>
          <w:p w14:paraId="63B64800" w14:textId="77777777" w:rsidR="006347DF" w:rsidRDefault="006347DF" w:rsidP="006347DF">
            <w:pPr>
              <w:pStyle w:val="TableHeader8-Left"/>
              <w:rPr>
                <w:lang w:bidi="en-US"/>
              </w:rPr>
            </w:pPr>
            <w:r>
              <w:t>Revision (% of patients)</w:t>
            </w:r>
          </w:p>
        </w:tc>
        <w:tc>
          <w:tcPr>
            <w:tcW w:w="321" w:type="pct"/>
            <w:vMerge w:val="restart"/>
            <w:tcBorders>
              <w:top w:val="single" w:sz="4" w:space="0" w:color="auto"/>
              <w:left w:val="single" w:sz="4" w:space="0" w:color="auto"/>
              <w:right w:val="single" w:sz="4" w:space="0" w:color="auto"/>
            </w:tcBorders>
            <w:vAlign w:val="center"/>
            <w:hideMark/>
          </w:tcPr>
          <w:p w14:paraId="62F50D87" w14:textId="77777777" w:rsidR="006347DF" w:rsidRDefault="006347DF" w:rsidP="006347DF">
            <w:pPr>
              <w:pStyle w:val="TableCell8-Centered"/>
            </w:pPr>
            <w:r w:rsidRPr="00FD0511">
              <w:rPr>
                <w:rFonts w:cs="Calibri"/>
              </w:rPr>
              <w:t>↓</w:t>
            </w:r>
          </w:p>
        </w:tc>
        <w:tc>
          <w:tcPr>
            <w:tcW w:w="724" w:type="pct"/>
            <w:vMerge w:val="restart"/>
            <w:tcBorders>
              <w:top w:val="single" w:sz="4" w:space="0" w:color="auto"/>
              <w:left w:val="single" w:sz="4" w:space="0" w:color="auto"/>
              <w:right w:val="single" w:sz="4" w:space="0" w:color="auto"/>
            </w:tcBorders>
            <w:vAlign w:val="center"/>
            <w:hideMark/>
          </w:tcPr>
          <w:p w14:paraId="2E7C3AA9" w14:textId="6BC03741" w:rsidR="006347DF" w:rsidRDefault="006347DF" w:rsidP="006347DF">
            <w:pPr>
              <w:pStyle w:val="TableCell8-Centered"/>
              <w:rPr>
                <w:lang w:bidi="en-US"/>
              </w:rPr>
            </w:pPr>
            <w:r w:rsidRPr="007A2B65">
              <w:rPr>
                <w:rFonts w:cstheme="minorHAnsi"/>
                <w:b/>
                <w:bCs/>
                <w:szCs w:val="16"/>
                <w:lang w:bidi="en-US"/>
              </w:rPr>
              <w:t>Femoral Shaft Fractures</w:t>
            </w:r>
            <w:r>
              <w:rPr>
                <w:lang w:bidi="en-US"/>
              </w:rPr>
              <w:t>: 3.8 – 7.1%</w:t>
            </w:r>
          </w:p>
          <w:p w14:paraId="1DBEA0D4" w14:textId="77777777" w:rsidR="006347DF" w:rsidRDefault="006347DF" w:rsidP="006347DF">
            <w:pPr>
              <w:pStyle w:val="TableCell8-Centered"/>
              <w:rPr>
                <w:lang w:bidi="en-US"/>
              </w:rPr>
            </w:pPr>
          </w:p>
          <w:p w14:paraId="3DC940D9" w14:textId="6EE336EA" w:rsidR="006347DF" w:rsidRDefault="006347DF" w:rsidP="006347DF">
            <w:pPr>
              <w:pStyle w:val="TableCell8-Centered"/>
              <w:rPr>
                <w:lang w:bidi="en-US"/>
              </w:rPr>
            </w:pPr>
            <w:r w:rsidRPr="007A2B65">
              <w:rPr>
                <w:rFonts w:cstheme="minorHAnsi"/>
                <w:b/>
                <w:bCs/>
                <w:szCs w:val="16"/>
                <w:lang w:bidi="en-US"/>
              </w:rPr>
              <w:t>Distal Femur Fractures</w:t>
            </w:r>
            <w:r>
              <w:rPr>
                <w:lang w:bidi="en-US"/>
              </w:rPr>
              <w:t>: 10.9 – 14.6%</w:t>
            </w:r>
          </w:p>
          <w:p w14:paraId="0C9E4AAB" w14:textId="77777777" w:rsidR="006347DF" w:rsidRDefault="006347DF" w:rsidP="006347DF">
            <w:pPr>
              <w:pStyle w:val="TableCell8-Centered"/>
              <w:rPr>
                <w:lang w:bidi="en-US"/>
              </w:rPr>
            </w:pPr>
          </w:p>
          <w:p w14:paraId="6E14D29A" w14:textId="00685674" w:rsidR="006347DF" w:rsidRDefault="006347DF" w:rsidP="006347DF">
            <w:pPr>
              <w:pStyle w:val="TableCell8-Centered"/>
              <w:rPr>
                <w:lang w:bidi="en-US"/>
              </w:rPr>
            </w:pPr>
            <w:r w:rsidRPr="007A2B65">
              <w:rPr>
                <w:rFonts w:cstheme="minorHAnsi"/>
                <w:b/>
                <w:bCs/>
                <w:szCs w:val="16"/>
                <w:lang w:bidi="en-US"/>
              </w:rPr>
              <w:t>Overall</w:t>
            </w:r>
            <w:r>
              <w:rPr>
                <w:lang w:bidi="en-US"/>
              </w:rPr>
              <w:t xml:space="preserve">: </w:t>
            </w:r>
            <w:r w:rsidRPr="00067427">
              <w:rPr>
                <w:lang w:bidi="en-US"/>
              </w:rPr>
              <w:t>3.8 – 14.6%</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E040A1" w14:textId="77777777" w:rsidR="006347DF" w:rsidRDefault="006347DF" w:rsidP="006347DF">
            <w:pPr>
              <w:pStyle w:val="TableHeader8-Centered"/>
            </w:pPr>
            <w:r>
              <w:t>Overall Value Range</w:t>
            </w:r>
          </w:p>
        </w:tc>
        <w:tc>
          <w:tcPr>
            <w:tcW w:w="130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1C1C81" w14:textId="77777777" w:rsidR="006347DF" w:rsidRDefault="006347DF" w:rsidP="006347DF">
            <w:pPr>
              <w:pStyle w:val="TableHeader8-Centered"/>
            </w:pPr>
            <w:r>
              <w:t>Data Source / Cohort</w:t>
            </w:r>
          </w:p>
        </w:tc>
        <w:tc>
          <w:tcPr>
            <w:tcW w:w="8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7E6DA8" w14:textId="77777777" w:rsidR="006347DF" w:rsidRDefault="006347DF" w:rsidP="006347DF">
            <w:pPr>
              <w:pStyle w:val="TableHeader8-Centered"/>
            </w:pPr>
            <w:r>
              <w:t>Value (Range)</w:t>
            </w:r>
          </w:p>
        </w:tc>
        <w:tc>
          <w:tcPr>
            <w:tcW w:w="716" w:type="pct"/>
            <w:vMerge w:val="restart"/>
            <w:tcBorders>
              <w:top w:val="single" w:sz="4" w:space="0" w:color="auto"/>
              <w:left w:val="single" w:sz="4" w:space="0" w:color="auto"/>
              <w:right w:val="single" w:sz="4" w:space="0" w:color="auto"/>
            </w:tcBorders>
            <w:vAlign w:val="center"/>
            <w:hideMark/>
          </w:tcPr>
          <w:p w14:paraId="3248E46B" w14:textId="492B9C62" w:rsidR="006347DF" w:rsidRDefault="00C260C2" w:rsidP="00007783">
            <w:pPr>
              <w:pStyle w:val="TableCell8-Box"/>
            </w:pPr>
            <w:sdt>
              <w:sdtPr>
                <w:id w:val="1002619513"/>
                <w14:checkbox>
                  <w14:checked w14:val="1"/>
                  <w14:checkedState w14:val="2612" w14:font="MS Gothic"/>
                  <w14:uncheckedState w14:val="2610" w14:font="MS Gothic"/>
                </w14:checkbox>
              </w:sdtPr>
              <w:sdtEndPr/>
              <w:sdtContent>
                <w:r w:rsidR="006347DF">
                  <w:rPr>
                    <w:rFonts w:ascii="MS Gothic" w:hAnsi="MS Gothic" w:hint="eastAsia"/>
                  </w:rPr>
                  <w:t>☒</w:t>
                </w:r>
              </w:sdtContent>
            </w:sdt>
            <w:r w:rsidR="006347DF">
              <w:t xml:space="preserve"> Yes</w:t>
            </w:r>
          </w:p>
        </w:tc>
      </w:tr>
      <w:tr w:rsidR="006347DF" w14:paraId="35CF3890" w14:textId="77777777" w:rsidTr="00082877">
        <w:trPr>
          <w:trHeight w:val="544"/>
        </w:trPr>
        <w:tc>
          <w:tcPr>
            <w:tcW w:w="705" w:type="pct"/>
            <w:vMerge/>
            <w:tcBorders>
              <w:left w:val="single" w:sz="4" w:space="0" w:color="auto"/>
              <w:right w:val="single" w:sz="4" w:space="0" w:color="auto"/>
            </w:tcBorders>
            <w:vAlign w:val="center"/>
            <w:hideMark/>
          </w:tcPr>
          <w:p w14:paraId="225A3CFA"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7AE20AE6"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4CC90FB7"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val="restart"/>
            <w:tcBorders>
              <w:top w:val="single" w:sz="4" w:space="0" w:color="auto"/>
              <w:left w:val="single" w:sz="4" w:space="0" w:color="auto"/>
              <w:right w:val="single" w:sz="4" w:space="0" w:color="auto"/>
            </w:tcBorders>
            <w:vAlign w:val="center"/>
          </w:tcPr>
          <w:p w14:paraId="586CCA8D" w14:textId="291B348B" w:rsidR="006347DF" w:rsidRDefault="006347DF" w:rsidP="006347DF">
            <w:pPr>
              <w:pStyle w:val="TableHeader8-Centered"/>
            </w:pPr>
            <w:r>
              <w:t>0.0 – 13.0%</w:t>
            </w:r>
          </w:p>
        </w:tc>
        <w:tc>
          <w:tcPr>
            <w:tcW w:w="1307" w:type="pct"/>
            <w:tcBorders>
              <w:top w:val="single" w:sz="4" w:space="0" w:color="auto"/>
              <w:left w:val="single" w:sz="4" w:space="0" w:color="auto"/>
              <w:bottom w:val="single" w:sz="4" w:space="0" w:color="auto"/>
              <w:right w:val="single" w:sz="4" w:space="0" w:color="auto"/>
            </w:tcBorders>
            <w:vAlign w:val="center"/>
            <w:hideMark/>
          </w:tcPr>
          <w:p w14:paraId="3A68E777" w14:textId="77777777" w:rsidR="006347DF" w:rsidRDefault="006347DF" w:rsidP="006347DF">
            <w:pPr>
              <w:pStyle w:val="TableHeader8-Centered"/>
            </w:pPr>
            <w:r>
              <w:t>Subject Device:</w:t>
            </w:r>
          </w:p>
          <w:p w14:paraId="65848CE1" w14:textId="5EECED96" w:rsidR="006347DF" w:rsidRDefault="006347DF" w:rsidP="006347DF">
            <w:pPr>
              <w:pStyle w:val="TableHeader8-Centered"/>
            </w:pPr>
            <w:r>
              <w:t xml:space="preserve">PMCF Activity / IIS for </w:t>
            </w:r>
            <w:r w:rsidRPr="00E85266">
              <w:t>Femoral Shaft Fractures and Distal Femur Fractures</w:t>
            </w:r>
          </w:p>
          <w:p w14:paraId="0E3AF8D7" w14:textId="42ACCEFE" w:rsidR="006347DF" w:rsidRDefault="006347DF" w:rsidP="006347DF">
            <w:pPr>
              <w:pStyle w:val="TableHeader8-Centered"/>
            </w:pPr>
            <w:r>
              <w:t xml:space="preserve">(Section </w:t>
            </w:r>
            <w:r>
              <w:fldChar w:fldCharType="begin"/>
            </w:r>
            <w:r>
              <w:instrText xml:space="preserve"> REF _Ref120544303 \r \h </w:instrText>
            </w:r>
            <w:r>
              <w:fldChar w:fldCharType="separate"/>
            </w:r>
            <w:r>
              <w:t>6.2.8</w:t>
            </w:r>
            <w:r>
              <w:fldChar w:fldCharType="end"/>
            </w:r>
            <w:r>
              <w:t>)</w:t>
            </w:r>
            <w:r>
              <w:br/>
              <w:t>(30 patients, f/u: 2</w:t>
            </w:r>
            <w:r w:rsidRPr="00D462D8">
              <w:t xml:space="preserve"> – </w:t>
            </w:r>
            <w:r>
              <w:t>48</w:t>
            </w:r>
            <w:r w:rsidRPr="00D462D8">
              <w:t xml:space="preserve"> </w:t>
            </w:r>
            <w:r>
              <w:t>weeks)</w:t>
            </w:r>
          </w:p>
        </w:tc>
        <w:tc>
          <w:tcPr>
            <w:tcW w:w="808" w:type="pct"/>
            <w:tcBorders>
              <w:top w:val="single" w:sz="4" w:space="0" w:color="auto"/>
              <w:left w:val="single" w:sz="4" w:space="0" w:color="auto"/>
              <w:bottom w:val="single" w:sz="4" w:space="0" w:color="auto"/>
              <w:right w:val="single" w:sz="4" w:space="0" w:color="auto"/>
            </w:tcBorders>
            <w:vAlign w:val="center"/>
            <w:hideMark/>
          </w:tcPr>
          <w:p w14:paraId="076917AA" w14:textId="12A92621" w:rsidR="006347DF" w:rsidRDefault="006347DF" w:rsidP="006347DF">
            <w:pPr>
              <w:pStyle w:val="TableCell8-Centered"/>
              <w:rPr>
                <w:szCs w:val="16"/>
              </w:rPr>
            </w:pPr>
            <w:r>
              <w:rPr>
                <w:szCs w:val="16"/>
              </w:rPr>
              <w:t>0.0%</w:t>
            </w:r>
          </w:p>
        </w:tc>
        <w:tc>
          <w:tcPr>
            <w:tcW w:w="0" w:type="auto"/>
            <w:vMerge/>
            <w:tcBorders>
              <w:left w:val="single" w:sz="4" w:space="0" w:color="auto"/>
              <w:right w:val="single" w:sz="4" w:space="0" w:color="auto"/>
            </w:tcBorders>
            <w:vAlign w:val="center"/>
            <w:hideMark/>
          </w:tcPr>
          <w:p w14:paraId="65BD9A24" w14:textId="77777777" w:rsidR="006347DF" w:rsidRDefault="006347DF" w:rsidP="006347DF">
            <w:pPr>
              <w:autoSpaceDE/>
              <w:autoSpaceDN/>
              <w:adjustRightInd/>
              <w:jc w:val="left"/>
              <w:rPr>
                <w:rFonts w:eastAsia="MS Gothic" w:cs="Segoe UI Symbol"/>
                <w:bCs/>
                <w:sz w:val="16"/>
                <w:szCs w:val="16"/>
              </w:rPr>
            </w:pPr>
          </w:p>
        </w:tc>
      </w:tr>
      <w:tr w:rsidR="006347DF" w14:paraId="1D97B6A2" w14:textId="77777777" w:rsidTr="00082877">
        <w:trPr>
          <w:trHeight w:val="544"/>
        </w:trPr>
        <w:tc>
          <w:tcPr>
            <w:tcW w:w="705" w:type="pct"/>
            <w:vMerge/>
            <w:tcBorders>
              <w:left w:val="single" w:sz="4" w:space="0" w:color="auto"/>
              <w:right w:val="single" w:sz="4" w:space="0" w:color="auto"/>
            </w:tcBorders>
            <w:vAlign w:val="center"/>
            <w:hideMark/>
          </w:tcPr>
          <w:p w14:paraId="69B9ABD9"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hideMark/>
          </w:tcPr>
          <w:p w14:paraId="1302A53C"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hideMark/>
          </w:tcPr>
          <w:p w14:paraId="6789BCDF"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hideMark/>
          </w:tcPr>
          <w:p w14:paraId="2A1F9B31"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hideMark/>
          </w:tcPr>
          <w:p w14:paraId="7A812A43" w14:textId="77777777" w:rsidR="006347DF" w:rsidRDefault="006347DF" w:rsidP="006347DF">
            <w:pPr>
              <w:pStyle w:val="TableHeader8-Centered"/>
            </w:pPr>
            <w:r>
              <w:t>Subject Device:</w:t>
            </w:r>
          </w:p>
          <w:p w14:paraId="483F4473" w14:textId="5DB3F7F4" w:rsidR="006347DF" w:rsidRDefault="006347DF" w:rsidP="006347DF">
            <w:pPr>
              <w:pStyle w:val="TableHeader8-Centered"/>
            </w:pPr>
            <w:r>
              <w:t xml:space="preserve">PMCF Activity / IIS for </w:t>
            </w:r>
            <w:r w:rsidRPr="00E85266">
              <w:t>Femoral Shaft Fractures and Distal Femur Fractures</w:t>
            </w:r>
          </w:p>
          <w:p w14:paraId="34C69BD7" w14:textId="2AD66CCC" w:rsidR="006347DF" w:rsidRDefault="006347DF" w:rsidP="006347DF">
            <w:pPr>
              <w:pStyle w:val="TableHeader8-Centered"/>
            </w:pPr>
            <w:r>
              <w:t xml:space="preserve">(Section </w:t>
            </w:r>
            <w:r>
              <w:fldChar w:fldCharType="begin"/>
            </w:r>
            <w:r>
              <w:instrText xml:space="preserve"> REF _Ref120544415 \r \h </w:instrText>
            </w:r>
            <w:r>
              <w:fldChar w:fldCharType="separate"/>
            </w:r>
            <w:r>
              <w:t>6.2.9</w:t>
            </w:r>
            <w:r>
              <w:fldChar w:fldCharType="end"/>
            </w:r>
            <w:r>
              <w:t>)</w:t>
            </w:r>
            <w:r>
              <w:br/>
              <w:t>(20 patients, f/u: 6 months)</w:t>
            </w:r>
          </w:p>
        </w:tc>
        <w:tc>
          <w:tcPr>
            <w:tcW w:w="808" w:type="pct"/>
            <w:tcBorders>
              <w:top w:val="single" w:sz="4" w:space="0" w:color="auto"/>
              <w:left w:val="single" w:sz="4" w:space="0" w:color="auto"/>
              <w:bottom w:val="single" w:sz="4" w:space="0" w:color="auto"/>
              <w:right w:val="single" w:sz="4" w:space="0" w:color="auto"/>
            </w:tcBorders>
            <w:vAlign w:val="center"/>
            <w:hideMark/>
          </w:tcPr>
          <w:p w14:paraId="42555FBF" w14:textId="0496C1C1" w:rsidR="006347DF" w:rsidRPr="006A71C1" w:rsidRDefault="006347DF" w:rsidP="006347DF">
            <w:pPr>
              <w:pStyle w:val="TableCell8-Centered"/>
              <w:rPr>
                <w:szCs w:val="16"/>
              </w:rPr>
            </w:pPr>
            <w:r>
              <w:rPr>
                <w:szCs w:val="16"/>
              </w:rPr>
              <w:t>5%</w:t>
            </w:r>
          </w:p>
        </w:tc>
        <w:tc>
          <w:tcPr>
            <w:tcW w:w="0" w:type="auto"/>
            <w:vMerge/>
            <w:tcBorders>
              <w:left w:val="single" w:sz="4" w:space="0" w:color="auto"/>
              <w:right w:val="single" w:sz="4" w:space="0" w:color="auto"/>
            </w:tcBorders>
            <w:vAlign w:val="center"/>
            <w:hideMark/>
          </w:tcPr>
          <w:p w14:paraId="6046F7A7" w14:textId="77777777" w:rsidR="006347DF" w:rsidRDefault="006347DF" w:rsidP="006347DF">
            <w:pPr>
              <w:autoSpaceDE/>
              <w:autoSpaceDN/>
              <w:adjustRightInd/>
              <w:jc w:val="left"/>
              <w:rPr>
                <w:rFonts w:eastAsia="MS Gothic" w:cs="Segoe UI Symbol"/>
                <w:bCs/>
                <w:sz w:val="16"/>
                <w:szCs w:val="16"/>
              </w:rPr>
            </w:pPr>
          </w:p>
        </w:tc>
      </w:tr>
      <w:tr w:rsidR="006347DF" w14:paraId="6109A9D6" w14:textId="77777777" w:rsidTr="00082877">
        <w:trPr>
          <w:trHeight w:val="544"/>
        </w:trPr>
        <w:tc>
          <w:tcPr>
            <w:tcW w:w="705" w:type="pct"/>
            <w:vMerge/>
            <w:tcBorders>
              <w:left w:val="single" w:sz="4" w:space="0" w:color="auto"/>
              <w:right w:val="single" w:sz="4" w:space="0" w:color="auto"/>
            </w:tcBorders>
            <w:vAlign w:val="center"/>
          </w:tcPr>
          <w:p w14:paraId="60462D15"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7F3C5C5C"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49B03E8A"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095C1D90"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7DBE64E" w14:textId="77777777" w:rsidR="006347DF" w:rsidRDefault="006347DF" w:rsidP="006347DF">
            <w:pPr>
              <w:pStyle w:val="TableHeader8-Centered"/>
            </w:pPr>
            <w:r>
              <w:t>Subject Device:</w:t>
            </w:r>
          </w:p>
          <w:p w14:paraId="2A1F2D88" w14:textId="2CDDA8F4" w:rsidR="006347DF" w:rsidRDefault="006347DF" w:rsidP="006347DF">
            <w:pPr>
              <w:pStyle w:val="TableHeader8-Centered"/>
            </w:pPr>
            <w:r>
              <w:t xml:space="preserve">PMCF Activity / IIS for </w:t>
            </w:r>
            <w:r w:rsidRPr="00B52B61">
              <w:t>Distal Femur Fractures</w:t>
            </w:r>
          </w:p>
          <w:p w14:paraId="0922832A" w14:textId="6AFF1FDA" w:rsidR="006347DF" w:rsidRDefault="006347DF" w:rsidP="006347DF">
            <w:pPr>
              <w:pStyle w:val="TableHeader8-Centered"/>
            </w:pPr>
            <w:r>
              <w:t xml:space="preserve">(Section </w:t>
            </w:r>
            <w:r>
              <w:fldChar w:fldCharType="begin"/>
            </w:r>
            <w:r>
              <w:instrText xml:space="preserve"> REF _Ref120545155 \r \h </w:instrText>
            </w:r>
            <w:r>
              <w:fldChar w:fldCharType="separate"/>
            </w:r>
            <w:r>
              <w:t>6.2.10</w:t>
            </w:r>
            <w:r>
              <w:fldChar w:fldCharType="end"/>
            </w:r>
            <w:r>
              <w:t>)</w:t>
            </w:r>
          </w:p>
          <w:p w14:paraId="4469E2BC" w14:textId="1DE9D9B9" w:rsidR="006347DF" w:rsidRDefault="006347DF" w:rsidP="006347DF">
            <w:pPr>
              <w:pStyle w:val="TableHeader8-Centered"/>
            </w:pPr>
            <w:r>
              <w:t xml:space="preserve">(84 patients, f/u: until </w:t>
            </w:r>
            <w:r w:rsidRPr="00581B28">
              <w:t>union or 1 year post-operative</w:t>
            </w:r>
            <w:r>
              <w:t>)</w:t>
            </w:r>
          </w:p>
        </w:tc>
        <w:tc>
          <w:tcPr>
            <w:tcW w:w="808" w:type="pct"/>
            <w:tcBorders>
              <w:top w:val="single" w:sz="4" w:space="0" w:color="auto"/>
              <w:left w:val="single" w:sz="4" w:space="0" w:color="auto"/>
              <w:bottom w:val="single" w:sz="4" w:space="0" w:color="auto"/>
              <w:right w:val="single" w:sz="4" w:space="0" w:color="auto"/>
            </w:tcBorders>
            <w:vAlign w:val="center"/>
          </w:tcPr>
          <w:p w14:paraId="2D2C1D11" w14:textId="5863D4F0" w:rsidR="006347DF" w:rsidRPr="006A71C1" w:rsidRDefault="006347DF" w:rsidP="006347DF">
            <w:pPr>
              <w:pStyle w:val="TableCell8-Centered"/>
              <w:rPr>
                <w:szCs w:val="16"/>
              </w:rPr>
            </w:pPr>
            <w:r>
              <w:rPr>
                <w:szCs w:val="16"/>
              </w:rPr>
              <w:t>1.2%</w:t>
            </w:r>
          </w:p>
        </w:tc>
        <w:tc>
          <w:tcPr>
            <w:tcW w:w="0" w:type="auto"/>
            <w:vMerge/>
            <w:tcBorders>
              <w:left w:val="single" w:sz="4" w:space="0" w:color="auto"/>
              <w:right w:val="single" w:sz="4" w:space="0" w:color="auto"/>
            </w:tcBorders>
            <w:vAlign w:val="center"/>
          </w:tcPr>
          <w:p w14:paraId="1063D5B1" w14:textId="77777777" w:rsidR="006347DF" w:rsidRDefault="006347DF" w:rsidP="006347DF">
            <w:pPr>
              <w:autoSpaceDE/>
              <w:autoSpaceDN/>
              <w:adjustRightInd/>
              <w:jc w:val="left"/>
              <w:rPr>
                <w:rFonts w:eastAsia="MS Gothic" w:cs="Segoe UI Symbol"/>
                <w:bCs/>
                <w:sz w:val="16"/>
                <w:szCs w:val="16"/>
              </w:rPr>
            </w:pPr>
          </w:p>
        </w:tc>
      </w:tr>
      <w:tr w:rsidR="006347DF" w14:paraId="4C982279" w14:textId="77777777" w:rsidTr="00082877">
        <w:trPr>
          <w:trHeight w:val="544"/>
        </w:trPr>
        <w:tc>
          <w:tcPr>
            <w:tcW w:w="705" w:type="pct"/>
            <w:vMerge/>
            <w:tcBorders>
              <w:left w:val="single" w:sz="4" w:space="0" w:color="auto"/>
              <w:right w:val="single" w:sz="4" w:space="0" w:color="auto"/>
            </w:tcBorders>
            <w:vAlign w:val="center"/>
          </w:tcPr>
          <w:p w14:paraId="27DF6DD8"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4185CE29"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4542DACE"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30D0D77F"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22DE638B" w14:textId="77777777" w:rsidR="006347DF" w:rsidRDefault="006347DF" w:rsidP="006347DF">
            <w:pPr>
              <w:pStyle w:val="TableHeader8-Centered"/>
            </w:pPr>
            <w:r>
              <w:t>Subject Device:</w:t>
            </w:r>
          </w:p>
          <w:p w14:paraId="489DA137" w14:textId="4EEE130B" w:rsidR="006347DF" w:rsidRDefault="006347DF" w:rsidP="006347DF">
            <w:pPr>
              <w:pStyle w:val="TableHeader8-Centered"/>
            </w:pPr>
            <w:r>
              <w:t xml:space="preserve">PMCF Activity / Internal Registry </w:t>
            </w:r>
            <w:r w:rsidRPr="00B52B61">
              <w:t>for Femoral Shaft Fractures and Distal Femur Fractures</w:t>
            </w:r>
          </w:p>
          <w:p w14:paraId="623E8D06" w14:textId="3B0341F2" w:rsidR="006347DF" w:rsidRDefault="006347DF" w:rsidP="006347DF">
            <w:pPr>
              <w:pStyle w:val="TableHeader8-Centered"/>
            </w:pPr>
            <w:r>
              <w:t xml:space="preserve">(Section </w:t>
            </w:r>
            <w:r>
              <w:fldChar w:fldCharType="begin"/>
            </w:r>
            <w:r>
              <w:instrText xml:space="preserve"> REF _Ref120545163 \r \h </w:instrText>
            </w:r>
            <w:r>
              <w:fldChar w:fldCharType="separate"/>
            </w:r>
            <w:r>
              <w:t>6.2.11</w:t>
            </w:r>
            <w:r>
              <w:fldChar w:fldCharType="end"/>
            </w:r>
            <w:r>
              <w:t>)</w:t>
            </w:r>
          </w:p>
          <w:p w14:paraId="56E7E1A0" w14:textId="14B51B6A" w:rsidR="006347DF" w:rsidRDefault="006347DF" w:rsidP="006347DF">
            <w:pPr>
              <w:pStyle w:val="TableHeader8-Centered"/>
            </w:pPr>
            <w:r>
              <w:t>(24 patients, f/u: 3 – 12 months)</w:t>
            </w:r>
          </w:p>
        </w:tc>
        <w:tc>
          <w:tcPr>
            <w:tcW w:w="808" w:type="pct"/>
            <w:tcBorders>
              <w:top w:val="single" w:sz="4" w:space="0" w:color="auto"/>
              <w:left w:val="single" w:sz="4" w:space="0" w:color="auto"/>
              <w:bottom w:val="single" w:sz="4" w:space="0" w:color="auto"/>
              <w:right w:val="single" w:sz="4" w:space="0" w:color="auto"/>
            </w:tcBorders>
            <w:vAlign w:val="center"/>
          </w:tcPr>
          <w:p w14:paraId="18C7A3B3" w14:textId="39F6E1E5" w:rsidR="006347DF" w:rsidRDefault="006347DF" w:rsidP="006347DF">
            <w:pPr>
              <w:pStyle w:val="TableCell8-Centered"/>
              <w:rPr>
                <w:szCs w:val="16"/>
              </w:rPr>
            </w:pPr>
            <w:r>
              <w:rPr>
                <w:szCs w:val="16"/>
              </w:rPr>
              <w:t>0.0%</w:t>
            </w:r>
          </w:p>
        </w:tc>
        <w:tc>
          <w:tcPr>
            <w:tcW w:w="0" w:type="auto"/>
            <w:vMerge/>
            <w:tcBorders>
              <w:left w:val="single" w:sz="4" w:space="0" w:color="auto"/>
              <w:right w:val="single" w:sz="4" w:space="0" w:color="auto"/>
            </w:tcBorders>
            <w:vAlign w:val="center"/>
          </w:tcPr>
          <w:p w14:paraId="3DDFC512" w14:textId="77777777" w:rsidR="006347DF" w:rsidRDefault="006347DF" w:rsidP="006347DF">
            <w:pPr>
              <w:autoSpaceDE/>
              <w:autoSpaceDN/>
              <w:adjustRightInd/>
              <w:jc w:val="left"/>
              <w:rPr>
                <w:rFonts w:eastAsia="MS Gothic" w:cs="Segoe UI Symbol"/>
                <w:bCs/>
                <w:sz w:val="16"/>
                <w:szCs w:val="16"/>
              </w:rPr>
            </w:pPr>
          </w:p>
        </w:tc>
      </w:tr>
      <w:tr w:rsidR="006347DF" w14:paraId="76159B66" w14:textId="77777777" w:rsidTr="00082877">
        <w:trPr>
          <w:trHeight w:val="544"/>
        </w:trPr>
        <w:tc>
          <w:tcPr>
            <w:tcW w:w="705" w:type="pct"/>
            <w:vMerge/>
            <w:tcBorders>
              <w:left w:val="single" w:sz="4" w:space="0" w:color="auto"/>
              <w:right w:val="single" w:sz="4" w:space="0" w:color="auto"/>
            </w:tcBorders>
            <w:vAlign w:val="center"/>
          </w:tcPr>
          <w:p w14:paraId="4AC55BF8" w14:textId="77777777" w:rsidR="006347DF" w:rsidRDefault="006347DF" w:rsidP="006347DF">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10662225" w14:textId="77777777" w:rsidR="006347DF" w:rsidRDefault="006347DF" w:rsidP="006347DF">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3938B23E" w14:textId="77777777" w:rsidR="006347DF" w:rsidRDefault="006347DF" w:rsidP="006347DF">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4F1AD555" w14:textId="77777777" w:rsidR="006347DF" w:rsidRDefault="006347DF" w:rsidP="006347DF">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277CAA12" w14:textId="46AC1C30" w:rsidR="006347DF" w:rsidRDefault="006347DF" w:rsidP="006347DF">
            <w:pPr>
              <w:pStyle w:val="TableHeader8-Centered"/>
            </w:pPr>
            <w:r>
              <w:t>Equivalent Device:</w:t>
            </w:r>
          </w:p>
          <w:p w14:paraId="1432B4BA" w14:textId="1BA7F8E9" w:rsidR="006347DF" w:rsidRDefault="006347DF" w:rsidP="006347DF">
            <w:pPr>
              <w:pStyle w:val="TableHeader8-Centered"/>
            </w:pPr>
            <w:r>
              <w:t>Device-Specific Literature</w:t>
            </w:r>
            <w:r w:rsidR="00D76404">
              <w:t xml:space="preserve"> </w:t>
            </w:r>
            <w:r w:rsidR="00D76404" w:rsidRPr="00D76404">
              <w:t>for Femoral Shaft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t>1</w:t>
            </w:r>
            <w:r w:rsidR="00D76404">
              <w:t>54</w:t>
            </w:r>
            <w:r w:rsidRPr="00FD0511">
              <w:t xml:space="preserve"> patients, f/u: </w:t>
            </w:r>
            <w:r w:rsidRPr="006A71C1">
              <w:t>7.50 –</w:t>
            </w:r>
            <w:r w:rsidR="00D76404">
              <w:t>7.59</w:t>
            </w:r>
            <w:r w:rsidRPr="006A71C1">
              <w:t xml:space="preserve"> </w:t>
            </w:r>
            <w:r>
              <w:t>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784C0E45" w14:textId="05CE47BF" w:rsidR="006347DF" w:rsidRDefault="00D76404" w:rsidP="006347DF">
            <w:pPr>
              <w:pStyle w:val="TableCell8-Centered"/>
              <w:rPr>
                <w:szCs w:val="16"/>
              </w:rPr>
            </w:pPr>
            <w:r>
              <w:rPr>
                <w:szCs w:val="16"/>
              </w:rPr>
              <w:t>3.9</w:t>
            </w:r>
            <w:r w:rsidR="006347DF">
              <w:rPr>
                <w:szCs w:val="16"/>
              </w:rPr>
              <w:t xml:space="preserve"> – </w:t>
            </w:r>
            <w:r>
              <w:rPr>
                <w:szCs w:val="16"/>
              </w:rPr>
              <w:t>2.6</w:t>
            </w:r>
            <w:r w:rsidR="006347DF">
              <w:rPr>
                <w:szCs w:val="16"/>
              </w:rPr>
              <w:t>%</w:t>
            </w:r>
          </w:p>
        </w:tc>
        <w:tc>
          <w:tcPr>
            <w:tcW w:w="0" w:type="auto"/>
            <w:vMerge/>
            <w:tcBorders>
              <w:left w:val="single" w:sz="4" w:space="0" w:color="auto"/>
              <w:right w:val="single" w:sz="4" w:space="0" w:color="auto"/>
            </w:tcBorders>
            <w:vAlign w:val="center"/>
          </w:tcPr>
          <w:p w14:paraId="18CC70F1" w14:textId="77777777" w:rsidR="006347DF" w:rsidRDefault="006347DF" w:rsidP="006347DF">
            <w:pPr>
              <w:autoSpaceDE/>
              <w:autoSpaceDN/>
              <w:adjustRightInd/>
              <w:jc w:val="left"/>
              <w:rPr>
                <w:rFonts w:eastAsia="MS Gothic" w:cs="Segoe UI Symbol"/>
                <w:bCs/>
                <w:sz w:val="16"/>
                <w:szCs w:val="16"/>
              </w:rPr>
            </w:pPr>
          </w:p>
        </w:tc>
      </w:tr>
      <w:tr w:rsidR="00D76404" w14:paraId="687453B3" w14:textId="77777777" w:rsidTr="00082877">
        <w:trPr>
          <w:trHeight w:val="544"/>
        </w:trPr>
        <w:tc>
          <w:tcPr>
            <w:tcW w:w="705" w:type="pct"/>
            <w:vMerge/>
            <w:tcBorders>
              <w:left w:val="single" w:sz="4" w:space="0" w:color="auto"/>
              <w:right w:val="single" w:sz="4" w:space="0" w:color="auto"/>
            </w:tcBorders>
            <w:vAlign w:val="center"/>
          </w:tcPr>
          <w:p w14:paraId="7A7087D3" w14:textId="77777777" w:rsidR="00D76404" w:rsidRDefault="00D76404" w:rsidP="00D76404">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4A17AAE7" w14:textId="77777777" w:rsidR="00D76404" w:rsidRDefault="00D76404" w:rsidP="00D76404">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09044680" w14:textId="77777777" w:rsidR="00D76404" w:rsidRDefault="00D76404" w:rsidP="00D76404">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0411432B" w14:textId="77777777" w:rsidR="00D76404" w:rsidRDefault="00D76404" w:rsidP="00D76404">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30633690" w14:textId="77777777" w:rsidR="00D76404" w:rsidRDefault="00D76404" w:rsidP="00D76404">
            <w:pPr>
              <w:pStyle w:val="TableHeader8-Centered"/>
            </w:pPr>
            <w:r>
              <w:t>Equivalent Device:</w:t>
            </w:r>
          </w:p>
          <w:p w14:paraId="254A719C" w14:textId="4801DE12" w:rsidR="00D76404" w:rsidRDefault="00D76404" w:rsidP="00D76404">
            <w:pPr>
              <w:pStyle w:val="TableHeader8-Centered"/>
            </w:pPr>
            <w:r>
              <w:t xml:space="preserve">Device-Specific Literature </w:t>
            </w:r>
            <w:r w:rsidRPr="00D76404">
              <w:t>for Distal Femur Fractures</w:t>
            </w:r>
            <w:r>
              <w:br/>
              <w:t xml:space="preserve">(Section </w:t>
            </w:r>
            <w:r>
              <w:fldChar w:fldCharType="begin"/>
            </w:r>
            <w:r>
              <w:instrText xml:space="preserve"> REF _Ref81577620 \r \h </w:instrText>
            </w:r>
            <w:r>
              <w:fldChar w:fldCharType="separate"/>
            </w:r>
            <w:r>
              <w:t>4.3.1</w:t>
            </w:r>
            <w:r>
              <w:fldChar w:fldCharType="end"/>
            </w:r>
            <w:r>
              <w:t>)</w:t>
            </w:r>
            <w:r>
              <w:br/>
            </w:r>
            <w:r w:rsidRPr="00FD0511">
              <w:t>(</w:t>
            </w:r>
            <w:r w:rsidR="00FE65A2">
              <w:t>43</w:t>
            </w:r>
            <w:r w:rsidRPr="00FD0511">
              <w:t xml:space="preserve"> patients, f/u: </w:t>
            </w:r>
            <w:r w:rsidR="00FE65A2">
              <w:t>16.70</w:t>
            </w:r>
            <w:r w:rsidRPr="006A71C1">
              <w:t xml:space="preserve"> – 21.60 </w:t>
            </w:r>
            <w:r>
              <w:t>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33F52EDC" w14:textId="2CB4C1EE" w:rsidR="00D76404" w:rsidRDefault="00D76404" w:rsidP="00D76404">
            <w:pPr>
              <w:pStyle w:val="TableCell8-Centered"/>
              <w:rPr>
                <w:szCs w:val="16"/>
              </w:rPr>
            </w:pPr>
            <w:r>
              <w:rPr>
                <w:szCs w:val="16"/>
              </w:rPr>
              <w:t>0.0 – 13.0%</w:t>
            </w:r>
          </w:p>
        </w:tc>
        <w:tc>
          <w:tcPr>
            <w:tcW w:w="0" w:type="auto"/>
            <w:vMerge/>
            <w:tcBorders>
              <w:left w:val="single" w:sz="4" w:space="0" w:color="auto"/>
              <w:right w:val="single" w:sz="4" w:space="0" w:color="auto"/>
            </w:tcBorders>
            <w:vAlign w:val="center"/>
          </w:tcPr>
          <w:p w14:paraId="601388CF" w14:textId="77777777" w:rsidR="00D76404" w:rsidRDefault="00D76404" w:rsidP="00D76404">
            <w:pPr>
              <w:autoSpaceDE/>
              <w:autoSpaceDN/>
              <w:adjustRightInd/>
              <w:jc w:val="left"/>
              <w:rPr>
                <w:rFonts w:eastAsia="MS Gothic" w:cs="Segoe UI Symbol"/>
                <w:bCs/>
                <w:sz w:val="16"/>
                <w:szCs w:val="16"/>
              </w:rPr>
            </w:pPr>
          </w:p>
        </w:tc>
      </w:tr>
      <w:tr w:rsidR="00D76404" w14:paraId="099A36B5" w14:textId="77777777" w:rsidTr="00082877">
        <w:trPr>
          <w:trHeight w:val="544"/>
        </w:trPr>
        <w:tc>
          <w:tcPr>
            <w:tcW w:w="705" w:type="pct"/>
            <w:vMerge/>
            <w:tcBorders>
              <w:left w:val="single" w:sz="4" w:space="0" w:color="auto"/>
              <w:right w:val="single" w:sz="4" w:space="0" w:color="auto"/>
            </w:tcBorders>
            <w:vAlign w:val="center"/>
          </w:tcPr>
          <w:p w14:paraId="7FEB0DCA" w14:textId="77777777" w:rsidR="00D76404" w:rsidRDefault="00D76404" w:rsidP="00D76404">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777CEAF3" w14:textId="77777777" w:rsidR="00D76404" w:rsidRDefault="00D76404" w:rsidP="00D76404">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0E4E7420" w14:textId="77777777" w:rsidR="00D76404" w:rsidRDefault="00D76404" w:rsidP="00D76404">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72C9AF3D" w14:textId="77777777" w:rsidR="00D76404" w:rsidRDefault="00D76404" w:rsidP="00D76404">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E3F5FE9" w14:textId="1C8348B8" w:rsidR="00D76404" w:rsidRDefault="00D76404" w:rsidP="00D76404">
            <w:pPr>
              <w:pStyle w:val="TableHeader8-Centered"/>
            </w:pPr>
            <w:r>
              <w:t>Equivalent Device:</w:t>
            </w:r>
          </w:p>
          <w:p w14:paraId="3E54992B" w14:textId="1AF22968" w:rsidR="00D76404" w:rsidRDefault="00D76404" w:rsidP="00D76404">
            <w:pPr>
              <w:pStyle w:val="TableHeader8-Centered"/>
            </w:pPr>
            <w:r w:rsidRPr="00FD0511">
              <w:t xml:space="preserve">PMCF Activity </w:t>
            </w:r>
            <w:r>
              <w:t>/ RWE</w:t>
            </w:r>
            <w:r w:rsidR="00FE65A2">
              <w:t xml:space="preserve"> </w:t>
            </w:r>
            <w:r w:rsidR="00FE65A2" w:rsidRPr="00FE65A2">
              <w:t>for Femoral Shaft Fractures and Distal Femur Fractures</w:t>
            </w:r>
            <w:r w:rsidRPr="00FD0511">
              <w:br/>
              <w:t xml:space="preserve">(Section </w:t>
            </w:r>
            <w:r w:rsidRPr="00FD0511">
              <w:fldChar w:fldCharType="begin"/>
            </w:r>
            <w:r w:rsidRPr="00FD0511">
              <w:instrText xml:space="preserve"> REF _Ref120532936 \r \h </w:instrText>
            </w:r>
            <w:r>
              <w:instrText xml:space="preserve"> \* MERGEFORMAT </w:instrText>
            </w:r>
            <w:r w:rsidRPr="00FD0511">
              <w:fldChar w:fldCharType="separate"/>
            </w:r>
            <w:r>
              <w:t>6.2.1</w:t>
            </w:r>
            <w:r w:rsidRPr="00FD0511">
              <w:fldChar w:fldCharType="end"/>
            </w:r>
            <w:r w:rsidRPr="00FD0511">
              <w:t>)</w:t>
            </w:r>
            <w:r w:rsidRPr="00FD0511">
              <w:br/>
              <w:t>(2,617 patients, f/u: 3 – 12 months)</w:t>
            </w:r>
          </w:p>
        </w:tc>
        <w:tc>
          <w:tcPr>
            <w:tcW w:w="808" w:type="pct"/>
            <w:tcBorders>
              <w:top w:val="single" w:sz="4" w:space="0" w:color="auto"/>
              <w:left w:val="single" w:sz="4" w:space="0" w:color="auto"/>
              <w:bottom w:val="single" w:sz="4" w:space="0" w:color="auto"/>
              <w:right w:val="single" w:sz="4" w:space="0" w:color="auto"/>
            </w:tcBorders>
            <w:vAlign w:val="center"/>
          </w:tcPr>
          <w:p w14:paraId="33DC48E3" w14:textId="77777777" w:rsidR="00D76404" w:rsidRPr="006A71C1" w:rsidRDefault="00D76404" w:rsidP="00D76404">
            <w:pPr>
              <w:pStyle w:val="TableCell8-Centered"/>
              <w:rPr>
                <w:szCs w:val="16"/>
              </w:rPr>
            </w:pPr>
          </w:p>
          <w:p w14:paraId="4E84D093" w14:textId="31ABA907" w:rsidR="00D76404" w:rsidRDefault="00D76404" w:rsidP="00D76404">
            <w:pPr>
              <w:pStyle w:val="TableCell8-Centered"/>
              <w:rPr>
                <w:szCs w:val="16"/>
              </w:rPr>
            </w:pPr>
            <w:r w:rsidRPr="00CC4B63">
              <w:rPr>
                <w:szCs w:val="16"/>
              </w:rPr>
              <w:t>2.6 – 4.5%</w:t>
            </w:r>
            <w:r>
              <w:rPr>
                <w:szCs w:val="16"/>
              </w:rPr>
              <w:t>*</w:t>
            </w:r>
          </w:p>
        </w:tc>
        <w:tc>
          <w:tcPr>
            <w:tcW w:w="0" w:type="auto"/>
            <w:vMerge/>
            <w:tcBorders>
              <w:left w:val="single" w:sz="4" w:space="0" w:color="auto"/>
              <w:right w:val="single" w:sz="4" w:space="0" w:color="auto"/>
            </w:tcBorders>
            <w:vAlign w:val="center"/>
          </w:tcPr>
          <w:p w14:paraId="58427BF4" w14:textId="77777777" w:rsidR="00D76404" w:rsidRDefault="00D76404" w:rsidP="00D76404">
            <w:pPr>
              <w:autoSpaceDE/>
              <w:autoSpaceDN/>
              <w:adjustRightInd/>
              <w:jc w:val="left"/>
              <w:rPr>
                <w:rFonts w:eastAsia="MS Gothic" w:cs="Segoe UI Symbol"/>
                <w:bCs/>
                <w:sz w:val="16"/>
                <w:szCs w:val="16"/>
              </w:rPr>
            </w:pPr>
          </w:p>
        </w:tc>
      </w:tr>
      <w:tr w:rsidR="00D76404" w14:paraId="23D72F27" w14:textId="77777777" w:rsidTr="00082877">
        <w:trPr>
          <w:trHeight w:val="544"/>
        </w:trPr>
        <w:tc>
          <w:tcPr>
            <w:tcW w:w="705" w:type="pct"/>
            <w:vMerge/>
            <w:tcBorders>
              <w:left w:val="single" w:sz="4" w:space="0" w:color="auto"/>
              <w:right w:val="single" w:sz="4" w:space="0" w:color="auto"/>
            </w:tcBorders>
            <w:vAlign w:val="center"/>
          </w:tcPr>
          <w:p w14:paraId="3803F8C2" w14:textId="77777777" w:rsidR="00D76404" w:rsidRDefault="00D76404" w:rsidP="00D76404">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0B6AFA21" w14:textId="77777777" w:rsidR="00D76404" w:rsidRDefault="00D76404" w:rsidP="00D76404">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220A7AB0" w14:textId="77777777" w:rsidR="00D76404" w:rsidRDefault="00D76404" w:rsidP="00D76404">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07117C58" w14:textId="77777777" w:rsidR="00D76404" w:rsidRDefault="00D76404" w:rsidP="00D76404">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7C2E9C61" w14:textId="681A7CA6" w:rsidR="00D76404" w:rsidRDefault="00D76404" w:rsidP="00D76404">
            <w:pPr>
              <w:pStyle w:val="TableHeader8-Centered"/>
            </w:pPr>
            <w:r>
              <w:t>Equivalent Device:</w:t>
            </w:r>
          </w:p>
          <w:p w14:paraId="44DBFD9B" w14:textId="44775209" w:rsidR="00D76404" w:rsidRDefault="00D76404" w:rsidP="00D76404">
            <w:pPr>
              <w:pStyle w:val="TableHeader8-Centered"/>
            </w:pPr>
            <w:r>
              <w:t>PMCF Activity / DUA</w:t>
            </w:r>
            <w:r w:rsidR="00FE65A2">
              <w:t xml:space="preserve">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_Ref120533298 \r \h </w:instrText>
            </w:r>
            <w:r>
              <w:fldChar w:fldCharType="separate"/>
            </w:r>
            <w:r>
              <w:t>6.2.2</w:t>
            </w:r>
            <w:r>
              <w:fldChar w:fldCharType="end"/>
            </w:r>
            <w:r>
              <w:t>)</w:t>
            </w:r>
            <w:r>
              <w:br/>
            </w:r>
            <w:r w:rsidRPr="00FD0511">
              <w:t>(179 patients</w:t>
            </w:r>
            <w:r w:rsidR="00FE65A2">
              <w:t xml:space="preserve"> (182 fractures)</w:t>
            </w:r>
            <w:r w:rsidRPr="00FD0511">
              <w:t>, f/u: 1 – 36 months)</w:t>
            </w:r>
          </w:p>
        </w:tc>
        <w:tc>
          <w:tcPr>
            <w:tcW w:w="808" w:type="pct"/>
            <w:tcBorders>
              <w:top w:val="single" w:sz="4" w:space="0" w:color="auto"/>
              <w:left w:val="single" w:sz="4" w:space="0" w:color="auto"/>
              <w:bottom w:val="single" w:sz="4" w:space="0" w:color="auto"/>
              <w:right w:val="single" w:sz="4" w:space="0" w:color="auto"/>
            </w:tcBorders>
            <w:vAlign w:val="center"/>
          </w:tcPr>
          <w:p w14:paraId="469D01A5" w14:textId="0817D4FD" w:rsidR="00D76404" w:rsidRDefault="00D76404" w:rsidP="00D76404">
            <w:pPr>
              <w:pStyle w:val="TableCell8-Centered"/>
              <w:rPr>
                <w:szCs w:val="16"/>
              </w:rPr>
            </w:pPr>
            <w:r>
              <w:rPr>
                <w:szCs w:val="16"/>
              </w:rPr>
              <w:t>0.0%</w:t>
            </w:r>
          </w:p>
        </w:tc>
        <w:tc>
          <w:tcPr>
            <w:tcW w:w="0" w:type="auto"/>
            <w:vMerge/>
            <w:tcBorders>
              <w:left w:val="single" w:sz="4" w:space="0" w:color="auto"/>
              <w:right w:val="single" w:sz="4" w:space="0" w:color="auto"/>
            </w:tcBorders>
            <w:vAlign w:val="center"/>
          </w:tcPr>
          <w:p w14:paraId="1054E4B8" w14:textId="77777777" w:rsidR="00D76404" w:rsidRDefault="00D76404" w:rsidP="00D76404">
            <w:pPr>
              <w:autoSpaceDE/>
              <w:autoSpaceDN/>
              <w:adjustRightInd/>
              <w:jc w:val="left"/>
              <w:rPr>
                <w:rFonts w:eastAsia="MS Gothic" w:cs="Segoe UI Symbol"/>
                <w:bCs/>
                <w:sz w:val="16"/>
                <w:szCs w:val="16"/>
              </w:rPr>
            </w:pPr>
          </w:p>
        </w:tc>
      </w:tr>
      <w:tr w:rsidR="00D76404" w14:paraId="49630C4B" w14:textId="77777777" w:rsidTr="00082877">
        <w:trPr>
          <w:trHeight w:val="544"/>
        </w:trPr>
        <w:tc>
          <w:tcPr>
            <w:tcW w:w="705" w:type="pct"/>
            <w:vMerge/>
            <w:tcBorders>
              <w:left w:val="single" w:sz="4" w:space="0" w:color="auto"/>
              <w:right w:val="single" w:sz="4" w:space="0" w:color="auto"/>
            </w:tcBorders>
            <w:vAlign w:val="center"/>
          </w:tcPr>
          <w:p w14:paraId="35F78DB1" w14:textId="77777777" w:rsidR="00D76404" w:rsidRDefault="00D76404" w:rsidP="00D76404">
            <w:pPr>
              <w:autoSpaceDE/>
              <w:autoSpaceDN/>
              <w:adjustRightInd/>
              <w:jc w:val="left"/>
              <w:rPr>
                <w:rFonts w:asciiTheme="minorHAnsi" w:hAnsiTheme="minorHAnsi"/>
                <w:b/>
                <w:sz w:val="16"/>
                <w:szCs w:val="16"/>
                <w:lang w:bidi="en-US"/>
              </w:rPr>
            </w:pPr>
          </w:p>
        </w:tc>
        <w:tc>
          <w:tcPr>
            <w:tcW w:w="321" w:type="pct"/>
            <w:vMerge/>
            <w:tcBorders>
              <w:left w:val="single" w:sz="4" w:space="0" w:color="auto"/>
              <w:right w:val="single" w:sz="4" w:space="0" w:color="auto"/>
            </w:tcBorders>
            <w:vAlign w:val="center"/>
          </w:tcPr>
          <w:p w14:paraId="7503A008" w14:textId="77777777" w:rsidR="00D76404" w:rsidRDefault="00D76404" w:rsidP="00D76404">
            <w:pPr>
              <w:autoSpaceDE/>
              <w:autoSpaceDN/>
              <w:adjustRightInd/>
              <w:jc w:val="left"/>
              <w:rPr>
                <w:rFonts w:asciiTheme="minorHAnsi" w:hAnsiTheme="minorHAnsi"/>
                <w:sz w:val="16"/>
              </w:rPr>
            </w:pPr>
          </w:p>
        </w:tc>
        <w:tc>
          <w:tcPr>
            <w:tcW w:w="724" w:type="pct"/>
            <w:vMerge/>
            <w:tcBorders>
              <w:left w:val="single" w:sz="4" w:space="0" w:color="auto"/>
              <w:right w:val="single" w:sz="4" w:space="0" w:color="auto"/>
            </w:tcBorders>
            <w:vAlign w:val="center"/>
          </w:tcPr>
          <w:p w14:paraId="271F3FDB" w14:textId="77777777" w:rsidR="00D76404" w:rsidRDefault="00D76404" w:rsidP="00D76404">
            <w:pPr>
              <w:autoSpaceDE/>
              <w:autoSpaceDN/>
              <w:adjustRightInd/>
              <w:jc w:val="left"/>
              <w:rPr>
                <w:rFonts w:asciiTheme="minorHAnsi" w:hAnsiTheme="minorHAnsi"/>
                <w:sz w:val="16"/>
                <w:szCs w:val="20"/>
                <w:lang w:bidi="en-US"/>
              </w:rPr>
            </w:pPr>
          </w:p>
        </w:tc>
        <w:tc>
          <w:tcPr>
            <w:tcW w:w="419" w:type="pct"/>
            <w:vMerge/>
            <w:tcBorders>
              <w:left w:val="single" w:sz="4" w:space="0" w:color="auto"/>
              <w:right w:val="single" w:sz="4" w:space="0" w:color="auto"/>
            </w:tcBorders>
            <w:vAlign w:val="center"/>
          </w:tcPr>
          <w:p w14:paraId="74E16C3A" w14:textId="77777777" w:rsidR="00D76404" w:rsidRDefault="00D76404" w:rsidP="00D76404">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5FF98844" w14:textId="15BD27F5" w:rsidR="00D76404" w:rsidRDefault="00D76404" w:rsidP="00D76404">
            <w:pPr>
              <w:pStyle w:val="TableHeader8-Centered"/>
            </w:pPr>
            <w:r>
              <w:t>Equivalent Device:</w:t>
            </w:r>
          </w:p>
          <w:p w14:paraId="1BFD96E0" w14:textId="78052C8B" w:rsidR="00D76404" w:rsidRDefault="00D76404" w:rsidP="00D76404">
            <w:pPr>
              <w:pStyle w:val="TableHeader8-Centered"/>
            </w:pPr>
            <w:r>
              <w:t>PMCF Activity / DUA</w:t>
            </w:r>
            <w:r w:rsidR="00FE65A2">
              <w:t xml:space="preserve"> </w:t>
            </w:r>
            <w:r w:rsidR="00FE65A2" w:rsidRPr="00FE65A2">
              <w:t>for Femoral Shaft Fractures and Distal Femur Fractures</w:t>
            </w:r>
            <w:r>
              <w:br/>
              <w:t xml:space="preserve">(Section </w:t>
            </w:r>
            <w:r>
              <w:fldChar w:fldCharType="begin"/>
            </w:r>
            <w:r>
              <w:instrText xml:space="preserve"> REF _Ref120535400 \r \h  \* MERGEFORMAT </w:instrText>
            </w:r>
            <w:r>
              <w:fldChar w:fldCharType="separate"/>
            </w:r>
            <w:r>
              <w:t>6.2.3</w:t>
            </w:r>
            <w:r>
              <w:fldChar w:fldCharType="end"/>
            </w:r>
            <w:r>
              <w:t>)</w:t>
            </w:r>
            <w:r>
              <w:br/>
            </w:r>
            <w:r w:rsidRPr="00FD0511">
              <w:t>(</w:t>
            </w:r>
            <w:r>
              <w:t>65</w:t>
            </w:r>
            <w:r w:rsidRPr="00FD0511">
              <w:t xml:space="preserve"> patients</w:t>
            </w:r>
            <w:r w:rsidR="00FE65A2">
              <w:t xml:space="preserve"> (68 bones)</w:t>
            </w:r>
            <w:r w:rsidRPr="00FD0511">
              <w:t xml:space="preserve">, f/u: </w:t>
            </w:r>
            <w:r w:rsidRPr="00E436D5">
              <w:t>19 – 1072 days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6A91CDA3" w14:textId="20284C11" w:rsidR="00D76404" w:rsidRDefault="00D76404" w:rsidP="00D76404">
            <w:pPr>
              <w:pStyle w:val="TableCell8-Centered"/>
              <w:rPr>
                <w:szCs w:val="16"/>
              </w:rPr>
            </w:pPr>
            <w:r>
              <w:rPr>
                <w:szCs w:val="16"/>
              </w:rPr>
              <w:t>0.0%</w:t>
            </w:r>
          </w:p>
        </w:tc>
        <w:tc>
          <w:tcPr>
            <w:tcW w:w="0" w:type="auto"/>
            <w:vMerge/>
            <w:tcBorders>
              <w:left w:val="single" w:sz="4" w:space="0" w:color="auto"/>
              <w:right w:val="single" w:sz="4" w:space="0" w:color="auto"/>
            </w:tcBorders>
            <w:vAlign w:val="center"/>
          </w:tcPr>
          <w:p w14:paraId="768AE43E" w14:textId="77777777" w:rsidR="00D76404" w:rsidRDefault="00D76404" w:rsidP="00D76404">
            <w:pPr>
              <w:autoSpaceDE/>
              <w:autoSpaceDN/>
              <w:adjustRightInd/>
              <w:jc w:val="left"/>
              <w:rPr>
                <w:rFonts w:eastAsia="MS Gothic" w:cs="Segoe UI Symbol"/>
                <w:bCs/>
                <w:sz w:val="16"/>
                <w:szCs w:val="16"/>
              </w:rPr>
            </w:pPr>
          </w:p>
        </w:tc>
      </w:tr>
      <w:tr w:rsidR="00D76404" w14:paraId="396F77D5" w14:textId="77777777" w:rsidTr="00082877">
        <w:trPr>
          <w:trHeight w:val="544"/>
        </w:trPr>
        <w:tc>
          <w:tcPr>
            <w:tcW w:w="705" w:type="pct"/>
            <w:vMerge/>
            <w:tcBorders>
              <w:left w:val="single" w:sz="4" w:space="0" w:color="auto"/>
              <w:bottom w:val="single" w:sz="4" w:space="0" w:color="auto"/>
              <w:right w:val="single" w:sz="4" w:space="0" w:color="auto"/>
            </w:tcBorders>
            <w:vAlign w:val="center"/>
          </w:tcPr>
          <w:p w14:paraId="77DB7721" w14:textId="77777777" w:rsidR="00D76404" w:rsidRDefault="00D76404" w:rsidP="00D76404">
            <w:pPr>
              <w:autoSpaceDE/>
              <w:autoSpaceDN/>
              <w:adjustRightInd/>
              <w:jc w:val="left"/>
              <w:rPr>
                <w:rFonts w:asciiTheme="minorHAnsi" w:hAnsiTheme="minorHAnsi"/>
                <w:b/>
                <w:sz w:val="16"/>
                <w:szCs w:val="16"/>
                <w:lang w:bidi="en-US"/>
              </w:rPr>
            </w:pPr>
          </w:p>
        </w:tc>
        <w:tc>
          <w:tcPr>
            <w:tcW w:w="321" w:type="pct"/>
            <w:vMerge/>
            <w:tcBorders>
              <w:left w:val="single" w:sz="4" w:space="0" w:color="auto"/>
              <w:bottom w:val="single" w:sz="4" w:space="0" w:color="auto"/>
              <w:right w:val="single" w:sz="4" w:space="0" w:color="auto"/>
            </w:tcBorders>
            <w:vAlign w:val="center"/>
          </w:tcPr>
          <w:p w14:paraId="39761DAE" w14:textId="77777777" w:rsidR="00D76404" w:rsidRDefault="00D76404" w:rsidP="00D76404">
            <w:pPr>
              <w:autoSpaceDE/>
              <w:autoSpaceDN/>
              <w:adjustRightInd/>
              <w:jc w:val="left"/>
              <w:rPr>
                <w:rFonts w:asciiTheme="minorHAnsi" w:hAnsiTheme="minorHAnsi"/>
                <w:sz w:val="16"/>
              </w:rPr>
            </w:pPr>
          </w:p>
        </w:tc>
        <w:tc>
          <w:tcPr>
            <w:tcW w:w="724" w:type="pct"/>
            <w:vMerge/>
            <w:tcBorders>
              <w:left w:val="single" w:sz="4" w:space="0" w:color="auto"/>
              <w:bottom w:val="single" w:sz="4" w:space="0" w:color="auto"/>
              <w:right w:val="single" w:sz="4" w:space="0" w:color="auto"/>
            </w:tcBorders>
            <w:vAlign w:val="center"/>
          </w:tcPr>
          <w:p w14:paraId="035D7D3F" w14:textId="77777777" w:rsidR="00D76404" w:rsidRDefault="00D76404" w:rsidP="00D76404">
            <w:pPr>
              <w:autoSpaceDE/>
              <w:autoSpaceDN/>
              <w:adjustRightInd/>
              <w:jc w:val="left"/>
              <w:rPr>
                <w:rFonts w:asciiTheme="minorHAnsi" w:hAnsiTheme="minorHAnsi"/>
                <w:sz w:val="16"/>
                <w:szCs w:val="20"/>
                <w:lang w:bidi="en-US"/>
              </w:rPr>
            </w:pPr>
          </w:p>
        </w:tc>
        <w:tc>
          <w:tcPr>
            <w:tcW w:w="419" w:type="pct"/>
            <w:vMerge/>
            <w:tcBorders>
              <w:left w:val="single" w:sz="4" w:space="0" w:color="auto"/>
              <w:bottom w:val="single" w:sz="4" w:space="0" w:color="auto"/>
              <w:right w:val="single" w:sz="4" w:space="0" w:color="auto"/>
            </w:tcBorders>
            <w:vAlign w:val="center"/>
          </w:tcPr>
          <w:p w14:paraId="349A95FB" w14:textId="77777777" w:rsidR="00D76404" w:rsidRDefault="00D76404" w:rsidP="00D76404">
            <w:pPr>
              <w:autoSpaceDE/>
              <w:autoSpaceDN/>
              <w:adjustRightInd/>
              <w:jc w:val="left"/>
              <w:rPr>
                <w:rFonts w:asciiTheme="minorHAnsi" w:hAnsiTheme="minorHAnsi" w:cstheme="minorHAnsi"/>
                <w:b/>
                <w:bCs/>
                <w:sz w:val="16"/>
                <w:szCs w:val="16"/>
              </w:rPr>
            </w:pPr>
          </w:p>
        </w:tc>
        <w:tc>
          <w:tcPr>
            <w:tcW w:w="1307" w:type="pct"/>
            <w:tcBorders>
              <w:top w:val="single" w:sz="4" w:space="0" w:color="auto"/>
              <w:left w:val="single" w:sz="4" w:space="0" w:color="auto"/>
              <w:bottom w:val="single" w:sz="4" w:space="0" w:color="auto"/>
              <w:right w:val="single" w:sz="4" w:space="0" w:color="auto"/>
            </w:tcBorders>
            <w:vAlign w:val="center"/>
          </w:tcPr>
          <w:p w14:paraId="252B552F" w14:textId="63D5C4E1" w:rsidR="00D76404" w:rsidRDefault="00D76404" w:rsidP="00D76404">
            <w:pPr>
              <w:pStyle w:val="TableHeader8-Centered"/>
            </w:pPr>
            <w:r>
              <w:t>Equivalent Device:</w:t>
            </w:r>
          </w:p>
          <w:p w14:paraId="7691ADBB" w14:textId="507FFD9B" w:rsidR="00D76404" w:rsidRDefault="00D76404" w:rsidP="00D76404">
            <w:pPr>
              <w:pStyle w:val="TableHeader8-Centered"/>
            </w:pPr>
            <w:r>
              <w:t>PMCF Activity / DUA</w:t>
            </w:r>
            <w:r w:rsidR="00FE65A2">
              <w:t xml:space="preserve"> </w:t>
            </w:r>
            <w:r w:rsidR="00DD1631">
              <w:t xml:space="preserve">for </w:t>
            </w:r>
            <w:r w:rsidR="00DD1631" w:rsidRPr="00CA5DDD">
              <w:t>Femoral Shaft Fractures</w:t>
            </w:r>
            <w:r w:rsidR="00DD1631">
              <w:t xml:space="preserve"> and </w:t>
            </w:r>
            <w:r w:rsidR="00DD1631" w:rsidRPr="00CA5DDD">
              <w:t>Distal Femur Fractures</w:t>
            </w:r>
            <w:r>
              <w:br/>
              <w:t xml:space="preserve">(Section </w:t>
            </w:r>
            <w:r>
              <w:fldChar w:fldCharType="begin"/>
            </w:r>
            <w:r>
              <w:instrText xml:space="preserve"> REF _Ref120535497 \r \h </w:instrText>
            </w:r>
            <w:r>
              <w:fldChar w:fldCharType="separate"/>
            </w:r>
            <w:r>
              <w:t>6.2.4</w:t>
            </w:r>
            <w:r>
              <w:fldChar w:fldCharType="end"/>
            </w:r>
            <w:r>
              <w:t>)</w:t>
            </w:r>
            <w:r>
              <w:br/>
            </w:r>
            <w:r w:rsidRPr="00FD0511">
              <w:t>(</w:t>
            </w:r>
            <w:r>
              <w:t>59</w:t>
            </w:r>
            <w:r w:rsidRPr="00FD0511">
              <w:t xml:space="preserve"> patients</w:t>
            </w:r>
            <w:r w:rsidR="00FE65A2">
              <w:t xml:space="preserve"> (61 fractures)</w:t>
            </w:r>
            <w:r w:rsidRPr="00FD0511">
              <w:t xml:space="preserve">, f/u: </w:t>
            </w:r>
            <w:r w:rsidRPr="00E436D5">
              <w:t>2 – 44 months</w:t>
            </w:r>
            <w:r w:rsidRPr="00FD0511">
              <w:t>)</w:t>
            </w:r>
          </w:p>
        </w:tc>
        <w:tc>
          <w:tcPr>
            <w:tcW w:w="808" w:type="pct"/>
            <w:tcBorders>
              <w:top w:val="single" w:sz="4" w:space="0" w:color="auto"/>
              <w:left w:val="single" w:sz="4" w:space="0" w:color="auto"/>
              <w:bottom w:val="single" w:sz="4" w:space="0" w:color="auto"/>
              <w:right w:val="single" w:sz="4" w:space="0" w:color="auto"/>
            </w:tcBorders>
            <w:vAlign w:val="center"/>
          </w:tcPr>
          <w:p w14:paraId="4DC2E20F" w14:textId="6A1C410F" w:rsidR="00D76404" w:rsidRDefault="00D76404" w:rsidP="00D76404">
            <w:pPr>
              <w:pStyle w:val="TableCell8-Centered"/>
              <w:rPr>
                <w:szCs w:val="16"/>
              </w:rPr>
            </w:pPr>
            <w:r>
              <w:t>0.0%</w:t>
            </w:r>
          </w:p>
        </w:tc>
        <w:tc>
          <w:tcPr>
            <w:tcW w:w="0" w:type="auto"/>
            <w:vMerge/>
            <w:tcBorders>
              <w:left w:val="single" w:sz="4" w:space="0" w:color="auto"/>
              <w:bottom w:val="single" w:sz="4" w:space="0" w:color="auto"/>
              <w:right w:val="single" w:sz="4" w:space="0" w:color="auto"/>
            </w:tcBorders>
            <w:vAlign w:val="center"/>
          </w:tcPr>
          <w:p w14:paraId="48672E7E" w14:textId="77777777" w:rsidR="00D76404" w:rsidRDefault="00D76404" w:rsidP="00D76404">
            <w:pPr>
              <w:autoSpaceDE/>
              <w:autoSpaceDN/>
              <w:adjustRightInd/>
              <w:jc w:val="left"/>
              <w:rPr>
                <w:rFonts w:eastAsia="MS Gothic" w:cs="Segoe UI Symbol"/>
                <w:bCs/>
                <w:sz w:val="16"/>
                <w:szCs w:val="16"/>
              </w:rPr>
            </w:pPr>
          </w:p>
        </w:tc>
      </w:tr>
    </w:tbl>
    <w:p w14:paraId="0454FAFA" w14:textId="09353D92" w:rsidR="00735017" w:rsidRDefault="004C0C85" w:rsidP="00735017">
      <w:pPr>
        <w:pStyle w:val="FigureFootnote"/>
        <w:rPr>
          <w:lang w:bidi="en-US"/>
        </w:rPr>
      </w:pPr>
      <w:r>
        <w:t>*</w:t>
      </w:r>
      <w:r w:rsidRPr="00CC4B63">
        <w:t>Note: Subsequent surgery, defined as the patient returning after their index surgery for an additional femur fracture repair surgery or hardware removal procedure, on the same side as the index surgery.</w:t>
      </w:r>
    </w:p>
    <w:p w14:paraId="1F8A6C52" w14:textId="696641FA" w:rsidR="00735017" w:rsidRDefault="00735017" w:rsidP="009A0E81">
      <w:pPr>
        <w:rPr>
          <w:lang w:bidi="en-US"/>
        </w:rPr>
      </w:pPr>
      <w:r w:rsidRPr="00067427">
        <w:rPr>
          <w:lang w:bidi="en-US"/>
        </w:rPr>
        <w:t xml:space="preserve">The range of outcome scores for the use of the </w:t>
      </w:r>
      <w:r w:rsidR="00067427" w:rsidRPr="00067427">
        <w:rPr>
          <w:lang w:bidi="en-US"/>
        </w:rPr>
        <w:t xml:space="preserve">Retrograde Femoral Nail Advanced System for femoral shaft fractures and distal femur fractures </w:t>
      </w:r>
      <w:r w:rsidRPr="00067427">
        <w:rPr>
          <w:lang w:bidi="en-US"/>
        </w:rPr>
        <w:t xml:space="preserve">for </w:t>
      </w:r>
      <w:r w:rsidR="006961C4">
        <w:rPr>
          <w:lang w:bidi="en-US"/>
        </w:rPr>
        <w:t xml:space="preserve">all </w:t>
      </w:r>
      <w:r w:rsidRPr="00067427">
        <w:rPr>
          <w:lang w:bidi="en-US"/>
        </w:rPr>
        <w:t xml:space="preserve">the key outcome parameter, are within the range identified in the acceptance criteria. Therefore, the device key </w:t>
      </w:r>
      <w:r w:rsidRPr="00067427">
        <w:t>safety</w:t>
      </w:r>
      <w:r w:rsidRPr="00067427">
        <w:rPr>
          <w:lang w:bidi="en-US"/>
        </w:rPr>
        <w:t xml:space="preserve"> outcome</w:t>
      </w:r>
      <w:r w:rsidR="00067427" w:rsidRPr="00067427">
        <w:rPr>
          <w:lang w:bidi="en-US"/>
        </w:rPr>
        <w:t>s</w:t>
      </w:r>
      <w:r w:rsidRPr="00067427">
        <w:rPr>
          <w:lang w:bidi="en-US"/>
        </w:rPr>
        <w:t xml:space="preserve"> are considered to be consistent</w:t>
      </w:r>
      <w:r w:rsidRPr="00067427">
        <w:rPr>
          <w:rFonts w:asciiTheme="minorHAnsi" w:eastAsia="Times New Roman" w:hAnsiTheme="minorHAnsi" w:cstheme="minorHAnsi"/>
        </w:rPr>
        <w:t xml:space="preserve"> with those for the state of the art benchmarks</w:t>
      </w:r>
      <w:r w:rsidRPr="00067427">
        <w:rPr>
          <w:lang w:bidi="en-US"/>
        </w:rPr>
        <w:t>.</w:t>
      </w:r>
    </w:p>
    <w:p w14:paraId="4B1377BB" w14:textId="61FEC078" w:rsidR="006D733C" w:rsidRDefault="006D733C" w:rsidP="006D733C">
      <w:pPr>
        <w:pStyle w:val="Heading4"/>
      </w:pPr>
      <w:r w:rsidRPr="006D733C">
        <w:lastRenderedPageBreak/>
        <w:t>Expert Asian Femoral Nail System (System #6) for Femoral Shaft Fractures</w:t>
      </w:r>
    </w:p>
    <w:p w14:paraId="44E50E42" w14:textId="1E7AE985" w:rsidR="006D733C" w:rsidRDefault="006D733C" w:rsidP="006D733C">
      <w:r>
        <w:t xml:space="preserve">Clinical evidence of the key safety outcomes for </w:t>
      </w:r>
      <w:r w:rsidRPr="006D733C">
        <w:t xml:space="preserve">Expert Asian Femoral Nail System (System #6) for </w:t>
      </w:r>
      <w:r>
        <w:t>f</w:t>
      </w:r>
      <w:r w:rsidRPr="006D733C">
        <w:t xml:space="preserve">emoral </w:t>
      </w:r>
      <w:r>
        <w:t>s</w:t>
      </w:r>
      <w:r w:rsidRPr="006D733C">
        <w:t xml:space="preserve">haft </w:t>
      </w:r>
      <w:r>
        <w:t>f</w:t>
      </w:r>
      <w:r w:rsidRPr="006D733C">
        <w:t xml:space="preserve">ractures </w:t>
      </w:r>
      <w:r>
        <w:t xml:space="preserve">are </w:t>
      </w:r>
      <w:r w:rsidRPr="00FD0511">
        <w:t>summarized below (</w:t>
      </w:r>
      <w:r w:rsidR="005245B9">
        <w:fldChar w:fldCharType="begin"/>
      </w:r>
      <w:r w:rsidR="005245B9">
        <w:instrText xml:space="preserve"> REF _Ref120819720 \h </w:instrText>
      </w:r>
      <w:r w:rsidR="005245B9">
        <w:fldChar w:fldCharType="separate"/>
      </w:r>
      <w:r w:rsidR="002A0CEA">
        <w:t xml:space="preserve">Table </w:t>
      </w:r>
      <w:r w:rsidR="002A0CEA">
        <w:rPr>
          <w:noProof/>
        </w:rPr>
        <w:t>176</w:t>
      </w:r>
      <w:r w:rsidR="005245B9">
        <w:fldChar w:fldCharType="end"/>
      </w:r>
      <w:r w:rsidRPr="00FD0511">
        <w:t>).</w:t>
      </w:r>
    </w:p>
    <w:p w14:paraId="2260E533" w14:textId="6631A6D2" w:rsidR="006D733C" w:rsidRDefault="006D733C" w:rsidP="006D733C">
      <w:pPr>
        <w:pStyle w:val="Caption"/>
      </w:pPr>
      <w:bookmarkStart w:id="2438" w:name="_Ref120819720"/>
      <w:r>
        <w:t xml:space="preserve">Table </w:t>
      </w:r>
      <w:fldSimple w:instr=" SEQ Table \* ARABIC ">
        <w:r w:rsidR="002A0CEA">
          <w:rPr>
            <w:noProof/>
          </w:rPr>
          <w:t>176</w:t>
        </w:r>
      </w:fldSimple>
      <w:bookmarkEnd w:id="2438"/>
      <w:r>
        <w:t xml:space="preserve">: Safety Outcome Summary – </w:t>
      </w:r>
      <w:r w:rsidRPr="006D733C">
        <w:t>Expert Asian Femoral Nail System (System #6) for Femoral Shaft Fractures</w:t>
      </w:r>
    </w:p>
    <w:tbl>
      <w:tblPr>
        <w:tblStyle w:val="TableGrid"/>
        <w:tblW w:w="4988" w:type="pct"/>
        <w:tblInd w:w="-5" w:type="dxa"/>
        <w:tblLook w:val="04A0" w:firstRow="1" w:lastRow="0" w:firstColumn="1" w:lastColumn="0" w:noHBand="0" w:noVBand="1"/>
      </w:tblPr>
      <w:tblGrid>
        <w:gridCol w:w="1956"/>
        <w:gridCol w:w="1284"/>
        <w:gridCol w:w="1530"/>
        <w:gridCol w:w="1439"/>
        <w:gridCol w:w="2971"/>
        <w:gridCol w:w="1530"/>
        <w:gridCol w:w="2209"/>
      </w:tblGrid>
      <w:tr w:rsidR="006D733C" w14:paraId="7B949A13" w14:textId="77777777" w:rsidTr="00E21DD9">
        <w:trPr>
          <w:trHeight w:val="467"/>
          <w:tblHead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45AC97" w14:textId="77777777" w:rsidR="006D733C" w:rsidRDefault="006D733C" w:rsidP="00C3585D">
            <w:pPr>
              <w:pStyle w:val="TableHeader8-Centered"/>
              <w:rPr>
                <w:highlight w:val="yellow"/>
              </w:rPr>
            </w:pPr>
            <w:r>
              <w:t>Key Outcome Parameter</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FB1F9B" w14:textId="77777777" w:rsidR="006D733C" w:rsidRDefault="006D733C" w:rsidP="00C3585D">
            <w:pPr>
              <w:pStyle w:val="TableHeader8-Centered"/>
            </w:pPr>
            <w:r>
              <w:t>Desired Outcome</w:t>
            </w:r>
          </w:p>
        </w:tc>
        <w:tc>
          <w:tcPr>
            <w:tcW w:w="5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855CE" w14:textId="77777777" w:rsidR="006D733C" w:rsidRDefault="006D733C" w:rsidP="00C3585D">
            <w:pPr>
              <w:pStyle w:val="TableHeader8-Centered"/>
              <w:rPr>
                <w:lang w:bidi="en-US"/>
              </w:rPr>
            </w:pPr>
            <w:r>
              <w:rPr>
                <w:lang w:bidi="en-US"/>
              </w:rPr>
              <w:t>Acceptance Criteria</w:t>
            </w:r>
          </w:p>
          <w:p w14:paraId="230060CE" w14:textId="557C7CDC" w:rsidR="006D733C" w:rsidRDefault="006D733C" w:rsidP="00C3585D">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299"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8E95AD" w14:textId="77777777" w:rsidR="006D733C" w:rsidRDefault="006D733C" w:rsidP="00C3585D">
            <w:pPr>
              <w:pStyle w:val="TableHeader8-Centered"/>
            </w:pPr>
            <w:r>
              <w:t>Subject Device</w:t>
            </w:r>
          </w:p>
        </w:tc>
        <w:tc>
          <w:tcPr>
            <w:tcW w:w="85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10FBB1" w14:textId="77777777" w:rsidR="006D733C" w:rsidRDefault="006D733C" w:rsidP="00C3585D">
            <w:pPr>
              <w:pStyle w:val="TableHeader8-Centered"/>
            </w:pPr>
            <w:r>
              <w:t xml:space="preserve">Consistent with Acceptability Criteria? </w:t>
            </w:r>
            <w:r>
              <w:rPr>
                <w:highlight w:val="magenta"/>
              </w:rPr>
              <w:t>(Delete choice not selected)</w:t>
            </w:r>
          </w:p>
        </w:tc>
      </w:tr>
      <w:tr w:rsidR="006D733C" w14:paraId="1B437B50" w14:textId="77777777" w:rsidTr="00E21DD9">
        <w:trPr>
          <w:trHeight w:val="467"/>
        </w:trPr>
        <w:tc>
          <w:tcPr>
            <w:tcW w:w="757" w:type="pct"/>
            <w:vMerge w:val="restart"/>
            <w:tcBorders>
              <w:top w:val="single" w:sz="4" w:space="0" w:color="auto"/>
              <w:left w:val="single" w:sz="4" w:space="0" w:color="auto"/>
              <w:right w:val="single" w:sz="4" w:space="0" w:color="auto"/>
            </w:tcBorders>
            <w:vAlign w:val="center"/>
            <w:hideMark/>
          </w:tcPr>
          <w:p w14:paraId="0EE7D6DF" w14:textId="77777777" w:rsidR="006D733C" w:rsidRDefault="006D733C" w:rsidP="00C3585D">
            <w:pPr>
              <w:pStyle w:val="TableHeader8-Left"/>
              <w:rPr>
                <w:lang w:bidi="en-US"/>
              </w:rPr>
            </w:pPr>
            <w:r>
              <w:t>Infection (% of patients)</w:t>
            </w:r>
          </w:p>
        </w:tc>
        <w:tc>
          <w:tcPr>
            <w:tcW w:w="497" w:type="pct"/>
            <w:vMerge w:val="restart"/>
            <w:tcBorders>
              <w:top w:val="single" w:sz="4" w:space="0" w:color="auto"/>
              <w:left w:val="single" w:sz="4" w:space="0" w:color="auto"/>
              <w:right w:val="single" w:sz="4" w:space="0" w:color="auto"/>
            </w:tcBorders>
            <w:vAlign w:val="center"/>
            <w:hideMark/>
          </w:tcPr>
          <w:p w14:paraId="6F2AE82C" w14:textId="77777777" w:rsidR="006D733C" w:rsidRDefault="006D733C" w:rsidP="00C3585D">
            <w:pPr>
              <w:pStyle w:val="TableCell8-Centered"/>
            </w:pPr>
            <w:r w:rsidRPr="00FD0511">
              <w:rPr>
                <w:rFonts w:cs="Calibri"/>
              </w:rPr>
              <w:t>↓</w:t>
            </w:r>
          </w:p>
        </w:tc>
        <w:tc>
          <w:tcPr>
            <w:tcW w:w="592" w:type="pct"/>
            <w:vMerge w:val="restart"/>
            <w:tcBorders>
              <w:top w:val="single" w:sz="4" w:space="0" w:color="auto"/>
              <w:left w:val="single" w:sz="4" w:space="0" w:color="auto"/>
              <w:right w:val="single" w:sz="4" w:space="0" w:color="auto"/>
            </w:tcBorders>
            <w:vAlign w:val="center"/>
            <w:hideMark/>
          </w:tcPr>
          <w:p w14:paraId="5C19E4E8" w14:textId="58F2D97F" w:rsidR="006D733C" w:rsidRDefault="00E21DD9" w:rsidP="00E21DD9">
            <w:pPr>
              <w:pStyle w:val="TableCell8-Centered"/>
              <w:rPr>
                <w:lang w:bidi="en-US"/>
              </w:rPr>
            </w:pPr>
            <w:r w:rsidRPr="00E21DD9">
              <w:rPr>
                <w:lang w:bidi="en-US"/>
              </w:rPr>
              <w:t xml:space="preserve">0.5 </w:t>
            </w:r>
            <w:r>
              <w:rPr>
                <w:lang w:bidi="en-US"/>
              </w:rPr>
              <w:t>–</w:t>
            </w:r>
            <w:r w:rsidRPr="00E21DD9">
              <w:rPr>
                <w:lang w:bidi="en-US"/>
              </w:rPr>
              <w:t xml:space="preserve"> 11.5%</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6F7B1C" w14:textId="12FDF528" w:rsidR="006D733C" w:rsidRDefault="006D733C" w:rsidP="00C3585D">
            <w:pPr>
              <w:pStyle w:val="TableHeader8-Centered"/>
            </w:pPr>
            <w:r>
              <w:t>Overall Value Range</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D2D16B" w14:textId="77777777" w:rsidR="006D733C" w:rsidRDefault="006D733C" w:rsidP="00C3585D">
            <w:pPr>
              <w:pStyle w:val="TableHeader8-Centered"/>
            </w:pPr>
            <w:r>
              <w:t>Data Source / Cohort</w:t>
            </w:r>
          </w:p>
        </w:tc>
        <w:tc>
          <w:tcPr>
            <w:tcW w:w="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8AD19" w14:textId="33B2B123" w:rsidR="006D733C" w:rsidRDefault="006D733C" w:rsidP="00C3585D">
            <w:pPr>
              <w:pStyle w:val="TableHeader8-Centered"/>
            </w:pPr>
            <w:r>
              <w:t>Value (Range)</w:t>
            </w:r>
          </w:p>
        </w:tc>
        <w:tc>
          <w:tcPr>
            <w:tcW w:w="855" w:type="pct"/>
            <w:vMerge w:val="restart"/>
            <w:tcBorders>
              <w:top w:val="single" w:sz="4" w:space="0" w:color="auto"/>
              <w:left w:val="single" w:sz="4" w:space="0" w:color="auto"/>
              <w:right w:val="single" w:sz="4" w:space="0" w:color="auto"/>
            </w:tcBorders>
            <w:vAlign w:val="center"/>
            <w:hideMark/>
          </w:tcPr>
          <w:p w14:paraId="4458BC7A" w14:textId="5872AEA5" w:rsidR="006D733C" w:rsidRDefault="00C260C2" w:rsidP="00007783">
            <w:pPr>
              <w:pStyle w:val="TableCell8-Box"/>
            </w:pPr>
            <w:sdt>
              <w:sdtPr>
                <w:id w:val="-1782707397"/>
                <w14:checkbox>
                  <w14:checked w14:val="1"/>
                  <w14:checkedState w14:val="2612" w14:font="MS Gothic"/>
                  <w14:uncheckedState w14:val="2610" w14:font="MS Gothic"/>
                </w14:checkbox>
              </w:sdtPr>
              <w:sdtEndPr/>
              <w:sdtContent>
                <w:r w:rsidR="006D733C">
                  <w:rPr>
                    <w:rFonts w:ascii="MS Gothic" w:hAnsi="MS Gothic" w:hint="eastAsia"/>
                  </w:rPr>
                  <w:t>☒</w:t>
                </w:r>
              </w:sdtContent>
            </w:sdt>
            <w:r w:rsidR="006D733C">
              <w:t xml:space="preserve"> Yes</w:t>
            </w:r>
          </w:p>
        </w:tc>
      </w:tr>
      <w:tr w:rsidR="006D733C" w14:paraId="5B9CCCB0" w14:textId="77777777" w:rsidTr="00E21DD9">
        <w:trPr>
          <w:trHeight w:val="544"/>
        </w:trPr>
        <w:tc>
          <w:tcPr>
            <w:tcW w:w="757" w:type="pct"/>
            <w:vMerge/>
            <w:tcBorders>
              <w:left w:val="single" w:sz="4" w:space="0" w:color="auto"/>
              <w:right w:val="single" w:sz="4" w:space="0" w:color="auto"/>
            </w:tcBorders>
            <w:vAlign w:val="center"/>
            <w:hideMark/>
          </w:tcPr>
          <w:p w14:paraId="06DE65E9" w14:textId="77777777" w:rsidR="006D733C" w:rsidRDefault="006D733C" w:rsidP="00C3585D">
            <w:pPr>
              <w:autoSpaceDE/>
              <w:autoSpaceDN/>
              <w:adjustRightInd/>
              <w:jc w:val="left"/>
              <w:rPr>
                <w:rFonts w:asciiTheme="minorHAnsi" w:hAnsiTheme="minorHAnsi"/>
                <w:b/>
                <w:sz w:val="16"/>
                <w:szCs w:val="16"/>
                <w:lang w:bidi="en-US"/>
              </w:rPr>
            </w:pPr>
          </w:p>
        </w:tc>
        <w:tc>
          <w:tcPr>
            <w:tcW w:w="497" w:type="pct"/>
            <w:vMerge/>
            <w:tcBorders>
              <w:left w:val="single" w:sz="4" w:space="0" w:color="auto"/>
              <w:right w:val="single" w:sz="4" w:space="0" w:color="auto"/>
            </w:tcBorders>
            <w:vAlign w:val="center"/>
            <w:hideMark/>
          </w:tcPr>
          <w:p w14:paraId="1CF857D0" w14:textId="77777777" w:rsidR="006D733C" w:rsidRDefault="006D733C" w:rsidP="00C3585D">
            <w:pPr>
              <w:autoSpaceDE/>
              <w:autoSpaceDN/>
              <w:adjustRightInd/>
              <w:jc w:val="left"/>
              <w:rPr>
                <w:rFonts w:asciiTheme="minorHAnsi" w:hAnsiTheme="minorHAnsi"/>
                <w:sz w:val="16"/>
              </w:rPr>
            </w:pPr>
          </w:p>
        </w:tc>
        <w:tc>
          <w:tcPr>
            <w:tcW w:w="592" w:type="pct"/>
            <w:vMerge/>
            <w:tcBorders>
              <w:left w:val="single" w:sz="4" w:space="0" w:color="auto"/>
              <w:right w:val="single" w:sz="4" w:space="0" w:color="auto"/>
            </w:tcBorders>
            <w:vAlign w:val="center"/>
            <w:hideMark/>
          </w:tcPr>
          <w:p w14:paraId="7E4D9AEE" w14:textId="77777777" w:rsidR="006D733C" w:rsidRDefault="006D733C" w:rsidP="00C3585D">
            <w:pPr>
              <w:autoSpaceDE/>
              <w:autoSpaceDN/>
              <w:adjustRightInd/>
              <w:jc w:val="left"/>
              <w:rPr>
                <w:rFonts w:asciiTheme="minorHAnsi" w:hAnsiTheme="minorHAnsi"/>
                <w:sz w:val="16"/>
                <w:szCs w:val="20"/>
                <w:lang w:bidi="en-US"/>
              </w:rPr>
            </w:pPr>
          </w:p>
        </w:tc>
        <w:tc>
          <w:tcPr>
            <w:tcW w:w="557" w:type="pct"/>
            <w:tcBorders>
              <w:top w:val="single" w:sz="4" w:space="0" w:color="auto"/>
              <w:left w:val="single" w:sz="4" w:space="0" w:color="auto"/>
              <w:right w:val="single" w:sz="4" w:space="0" w:color="auto"/>
            </w:tcBorders>
            <w:vAlign w:val="center"/>
          </w:tcPr>
          <w:p w14:paraId="023D8A89" w14:textId="7A9E7A07" w:rsidR="006D733C" w:rsidRDefault="006D733C" w:rsidP="00C3585D">
            <w:pPr>
              <w:pStyle w:val="TableHeader8-Centered"/>
            </w:pPr>
            <w:r w:rsidRPr="006D733C">
              <w:t>0.00 – 13.0%</w:t>
            </w:r>
          </w:p>
        </w:tc>
        <w:tc>
          <w:tcPr>
            <w:tcW w:w="1150" w:type="pct"/>
            <w:tcBorders>
              <w:top w:val="single" w:sz="4" w:space="0" w:color="auto"/>
              <w:left w:val="single" w:sz="4" w:space="0" w:color="auto"/>
              <w:bottom w:val="single" w:sz="4" w:space="0" w:color="auto"/>
              <w:right w:val="single" w:sz="4" w:space="0" w:color="auto"/>
            </w:tcBorders>
            <w:vAlign w:val="center"/>
            <w:hideMark/>
          </w:tcPr>
          <w:p w14:paraId="0DF856CE" w14:textId="53F5BE4D" w:rsidR="006D733C" w:rsidRDefault="006D733C" w:rsidP="00C3585D">
            <w:pPr>
              <w:pStyle w:val="TableHeader8-Centered"/>
            </w:pPr>
            <w:r>
              <w:t xml:space="preserve">Device-Specific Literature </w:t>
            </w:r>
            <w:r>
              <w:br/>
              <w:t xml:space="preserve">(Section </w:t>
            </w:r>
            <w:r>
              <w:fldChar w:fldCharType="begin"/>
            </w:r>
            <w:r>
              <w:instrText xml:space="preserve"> REF _Ref120547269 \r \h  \* MERGEFORMAT </w:instrText>
            </w:r>
            <w:r>
              <w:fldChar w:fldCharType="separate"/>
            </w:r>
            <w:r w:rsidR="002A0CEA">
              <w:t>4.8.1</w:t>
            </w:r>
            <w:r>
              <w:fldChar w:fldCharType="end"/>
            </w:r>
            <w:r>
              <w:t>)</w:t>
            </w:r>
            <w:r>
              <w:br/>
            </w:r>
            <w:r w:rsidRPr="0047239C">
              <w:t>(</w:t>
            </w:r>
            <w:r>
              <w:t>48</w:t>
            </w:r>
            <w:r w:rsidRPr="0047239C">
              <w:t xml:space="preserve"> patients, f/u: </w:t>
            </w:r>
            <w:r w:rsidRPr="003B4F13">
              <w:t>20.50 – 2</w:t>
            </w:r>
            <w:r>
              <w:t>1</w:t>
            </w:r>
            <w:r w:rsidRPr="003B4F13">
              <w:t>.</w:t>
            </w:r>
            <w:r>
              <w:t>3</w:t>
            </w:r>
            <w:r w:rsidRPr="003B4F13">
              <w:t>0</w:t>
            </w:r>
            <w:r>
              <w:t xml:space="preserve"> </w:t>
            </w:r>
            <w:r w:rsidRPr="0047239C">
              <w:t>months)</w:t>
            </w:r>
          </w:p>
        </w:tc>
        <w:tc>
          <w:tcPr>
            <w:tcW w:w="592" w:type="pct"/>
            <w:tcBorders>
              <w:top w:val="single" w:sz="4" w:space="0" w:color="auto"/>
              <w:left w:val="single" w:sz="4" w:space="0" w:color="auto"/>
              <w:bottom w:val="single" w:sz="4" w:space="0" w:color="auto"/>
              <w:right w:val="single" w:sz="4" w:space="0" w:color="auto"/>
            </w:tcBorders>
            <w:vAlign w:val="center"/>
            <w:hideMark/>
          </w:tcPr>
          <w:p w14:paraId="0B26D6B0" w14:textId="45C6ABD5" w:rsidR="006D733C" w:rsidRDefault="006D733C" w:rsidP="00C3585D">
            <w:pPr>
              <w:pStyle w:val="TableCell8-Centered"/>
              <w:rPr>
                <w:szCs w:val="16"/>
              </w:rPr>
            </w:pPr>
            <w:r>
              <w:rPr>
                <w:szCs w:val="16"/>
              </w:rPr>
              <w:t>0.00 – 13.0%</w:t>
            </w:r>
          </w:p>
        </w:tc>
        <w:tc>
          <w:tcPr>
            <w:tcW w:w="855" w:type="pct"/>
            <w:vMerge/>
            <w:tcBorders>
              <w:left w:val="single" w:sz="4" w:space="0" w:color="auto"/>
              <w:right w:val="single" w:sz="4" w:space="0" w:color="auto"/>
            </w:tcBorders>
            <w:vAlign w:val="center"/>
            <w:hideMark/>
          </w:tcPr>
          <w:p w14:paraId="6C06CABE" w14:textId="77777777" w:rsidR="006D733C" w:rsidRDefault="006D733C" w:rsidP="00C3585D">
            <w:pPr>
              <w:autoSpaceDE/>
              <w:autoSpaceDN/>
              <w:adjustRightInd/>
              <w:jc w:val="left"/>
              <w:rPr>
                <w:rFonts w:eastAsia="MS Gothic" w:cs="Segoe UI Symbol"/>
                <w:bCs/>
                <w:sz w:val="16"/>
                <w:szCs w:val="16"/>
              </w:rPr>
            </w:pPr>
          </w:p>
        </w:tc>
      </w:tr>
      <w:tr w:rsidR="006D733C" w14:paraId="7A288D50" w14:textId="77777777" w:rsidTr="00E21DD9">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02D62B6F" w14:textId="77777777" w:rsidR="006D733C" w:rsidRDefault="006D733C" w:rsidP="00C3585D">
            <w:pPr>
              <w:pStyle w:val="TableHeader8-Left"/>
              <w:rPr>
                <w:lang w:bidi="en-US"/>
              </w:rPr>
            </w:pPr>
            <w:r>
              <w:t>Nonunion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6D4CE2F7" w14:textId="77777777" w:rsidR="006D733C" w:rsidRDefault="006D733C"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39AC0CED" w14:textId="4398E490" w:rsidR="006D733C" w:rsidRDefault="00E21DD9" w:rsidP="00C3585D">
            <w:pPr>
              <w:pStyle w:val="TableCell8-Centered"/>
              <w:rPr>
                <w:lang w:bidi="en-US"/>
              </w:rPr>
            </w:pPr>
            <w:r w:rsidRPr="00E21DD9">
              <w:rPr>
                <w:lang w:bidi="en-US"/>
              </w:rPr>
              <w:t xml:space="preserve">0 </w:t>
            </w:r>
            <w:r w:rsidR="007B1653">
              <w:rPr>
                <w:lang w:bidi="en-US"/>
              </w:rPr>
              <w:t>–</w:t>
            </w:r>
            <w:r w:rsidRPr="00E21DD9">
              <w:rPr>
                <w:lang w:bidi="en-US"/>
              </w:rPr>
              <w:t xml:space="preserve"> 14%</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78BFEF" w14:textId="17DFA452" w:rsidR="006D733C" w:rsidRDefault="006D733C" w:rsidP="00C3585D">
            <w:pPr>
              <w:pStyle w:val="TableHeader8-Centered"/>
            </w:pPr>
            <w:r>
              <w:t xml:space="preserve">Overall </w:t>
            </w:r>
            <w:r w:rsidR="00E5356A">
              <w:t xml:space="preserve">Central </w:t>
            </w:r>
            <w:r>
              <w:t>Value Range</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67F383" w14:textId="77777777" w:rsidR="006D733C" w:rsidRDefault="006D733C" w:rsidP="00C3585D">
            <w:pPr>
              <w:pStyle w:val="TableHeader8-Centered"/>
            </w:pPr>
            <w:r>
              <w:t>Data Source / Cohort</w:t>
            </w:r>
          </w:p>
        </w:tc>
        <w:tc>
          <w:tcPr>
            <w:tcW w:w="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5D191" w14:textId="57AD43CB" w:rsidR="006D733C" w:rsidRDefault="00E5356A" w:rsidP="00C3585D">
            <w:pPr>
              <w:pStyle w:val="TableHeader8-Centered"/>
            </w:pPr>
            <w:r>
              <w:t xml:space="preserve">Central </w:t>
            </w:r>
            <w:r w:rsidR="006D733C">
              <w:t>Value (Range)</w:t>
            </w:r>
          </w:p>
        </w:tc>
        <w:tc>
          <w:tcPr>
            <w:tcW w:w="855" w:type="pct"/>
            <w:vMerge w:val="restart"/>
            <w:tcBorders>
              <w:top w:val="single" w:sz="4" w:space="0" w:color="auto"/>
              <w:left w:val="single" w:sz="4" w:space="0" w:color="auto"/>
              <w:bottom w:val="single" w:sz="4" w:space="0" w:color="auto"/>
              <w:right w:val="single" w:sz="4" w:space="0" w:color="auto"/>
            </w:tcBorders>
            <w:vAlign w:val="center"/>
            <w:hideMark/>
          </w:tcPr>
          <w:p w14:paraId="0D07AA9A" w14:textId="024C5566" w:rsidR="006D733C" w:rsidRDefault="00C260C2" w:rsidP="00007783">
            <w:pPr>
              <w:pStyle w:val="TableCell8-Box"/>
            </w:pPr>
            <w:sdt>
              <w:sdtPr>
                <w:id w:val="699211801"/>
                <w14:checkbox>
                  <w14:checked w14:val="1"/>
                  <w14:checkedState w14:val="2612" w14:font="MS Gothic"/>
                  <w14:uncheckedState w14:val="2610" w14:font="MS Gothic"/>
                </w14:checkbox>
              </w:sdtPr>
              <w:sdtEndPr/>
              <w:sdtContent>
                <w:r w:rsidR="006D733C">
                  <w:rPr>
                    <w:rFonts w:ascii="MS Gothic" w:hAnsi="MS Gothic" w:hint="eastAsia"/>
                  </w:rPr>
                  <w:t>☒</w:t>
                </w:r>
              </w:sdtContent>
            </w:sdt>
            <w:r w:rsidR="006D733C">
              <w:t xml:space="preserve"> Yes</w:t>
            </w:r>
          </w:p>
        </w:tc>
      </w:tr>
      <w:tr w:rsidR="006D733C" w14:paraId="2F3136AD" w14:textId="77777777" w:rsidTr="00E21DD9">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00C23F2F" w14:textId="77777777" w:rsidR="006D733C" w:rsidRDefault="006D733C" w:rsidP="00C3585D">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36FEB123" w14:textId="77777777" w:rsidR="006D733C" w:rsidRDefault="006D733C" w:rsidP="00C3585D">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63DE54FE" w14:textId="77777777" w:rsidR="006D733C" w:rsidRDefault="006D733C" w:rsidP="00C3585D">
            <w:pPr>
              <w:autoSpaceDE/>
              <w:autoSpaceDN/>
              <w:adjustRightInd/>
              <w:jc w:val="left"/>
              <w:rPr>
                <w:rFonts w:asciiTheme="minorHAnsi" w:hAnsiTheme="minorHAnsi"/>
                <w:sz w:val="16"/>
                <w:szCs w:val="20"/>
                <w:lang w:bidi="en-US"/>
              </w:rPr>
            </w:pPr>
          </w:p>
        </w:tc>
        <w:tc>
          <w:tcPr>
            <w:tcW w:w="557" w:type="pct"/>
            <w:tcBorders>
              <w:top w:val="single" w:sz="4" w:space="0" w:color="auto"/>
              <w:left w:val="single" w:sz="4" w:space="0" w:color="auto"/>
              <w:bottom w:val="single" w:sz="4" w:space="0" w:color="auto"/>
              <w:right w:val="single" w:sz="4" w:space="0" w:color="auto"/>
            </w:tcBorders>
            <w:vAlign w:val="center"/>
          </w:tcPr>
          <w:p w14:paraId="636F924D" w14:textId="08DDA063" w:rsidR="006D733C" w:rsidRDefault="006D733C" w:rsidP="00C3585D">
            <w:pPr>
              <w:pStyle w:val="TableHeader8-Centered"/>
            </w:pPr>
            <w:r w:rsidRPr="006D733C">
              <w:t>10.0% (2.0 – 10.0)</w:t>
            </w:r>
          </w:p>
        </w:tc>
        <w:tc>
          <w:tcPr>
            <w:tcW w:w="1150" w:type="pct"/>
            <w:tcBorders>
              <w:top w:val="single" w:sz="4" w:space="0" w:color="auto"/>
              <w:left w:val="single" w:sz="4" w:space="0" w:color="auto"/>
              <w:bottom w:val="single" w:sz="4" w:space="0" w:color="auto"/>
              <w:right w:val="single" w:sz="4" w:space="0" w:color="auto"/>
            </w:tcBorders>
            <w:vAlign w:val="center"/>
            <w:hideMark/>
          </w:tcPr>
          <w:p w14:paraId="4A4C81BE" w14:textId="2F1449AA" w:rsidR="006D733C" w:rsidRDefault="006D733C" w:rsidP="00C3585D">
            <w:pPr>
              <w:pStyle w:val="TableHeader8-Centered"/>
            </w:pPr>
            <w:r>
              <w:t xml:space="preserve">Device-Specific Literature </w:t>
            </w:r>
            <w:r>
              <w:br/>
              <w:t xml:space="preserve">(Section </w:t>
            </w:r>
            <w:r>
              <w:fldChar w:fldCharType="begin"/>
            </w:r>
            <w:r>
              <w:instrText xml:space="preserve"> REF _Ref120547269 \r \h  \* MERGEFORMAT </w:instrText>
            </w:r>
            <w:r>
              <w:fldChar w:fldCharType="separate"/>
            </w:r>
            <w:r w:rsidR="002A0CEA">
              <w:t>4.8.1</w:t>
            </w:r>
            <w:r>
              <w:fldChar w:fldCharType="end"/>
            </w:r>
            <w:r>
              <w:t>)</w:t>
            </w:r>
            <w:r>
              <w:br/>
            </w:r>
            <w:r w:rsidRPr="0047239C">
              <w:t>(</w:t>
            </w:r>
            <w:r>
              <w:t>120</w:t>
            </w:r>
            <w:r w:rsidRPr="0047239C">
              <w:t xml:space="preserve"> patients, f/u: </w:t>
            </w:r>
            <w:r w:rsidRPr="003B4F13">
              <w:t>20.50 – 28.40</w:t>
            </w:r>
            <w:r>
              <w:t xml:space="preserve"> </w:t>
            </w:r>
            <w:r w:rsidRPr="0047239C">
              <w:t>months)</w:t>
            </w:r>
          </w:p>
        </w:tc>
        <w:tc>
          <w:tcPr>
            <w:tcW w:w="592" w:type="pct"/>
            <w:tcBorders>
              <w:top w:val="single" w:sz="4" w:space="0" w:color="auto"/>
              <w:left w:val="single" w:sz="4" w:space="0" w:color="auto"/>
              <w:bottom w:val="single" w:sz="4" w:space="0" w:color="auto"/>
              <w:right w:val="single" w:sz="4" w:space="0" w:color="auto"/>
            </w:tcBorders>
            <w:vAlign w:val="center"/>
            <w:hideMark/>
          </w:tcPr>
          <w:p w14:paraId="741A33D5" w14:textId="2682F4CC" w:rsidR="006D733C" w:rsidRDefault="006D733C" w:rsidP="00C3585D">
            <w:pPr>
              <w:pStyle w:val="TableCell8-Centered"/>
              <w:rPr>
                <w:szCs w:val="16"/>
              </w:rPr>
            </w:pPr>
            <w:r>
              <w:rPr>
                <w:szCs w:val="16"/>
              </w:rPr>
              <w:t>10.0% (2.0 – 10.0)</w:t>
            </w:r>
          </w:p>
        </w:tc>
        <w:tc>
          <w:tcPr>
            <w:tcW w:w="855" w:type="pct"/>
            <w:vMerge/>
            <w:tcBorders>
              <w:top w:val="single" w:sz="4" w:space="0" w:color="auto"/>
              <w:left w:val="single" w:sz="4" w:space="0" w:color="auto"/>
              <w:bottom w:val="single" w:sz="4" w:space="0" w:color="auto"/>
              <w:right w:val="single" w:sz="4" w:space="0" w:color="auto"/>
            </w:tcBorders>
            <w:vAlign w:val="center"/>
            <w:hideMark/>
          </w:tcPr>
          <w:p w14:paraId="2C435C1B" w14:textId="77777777" w:rsidR="006D733C" w:rsidRDefault="006D733C" w:rsidP="00C3585D">
            <w:pPr>
              <w:autoSpaceDE/>
              <w:autoSpaceDN/>
              <w:adjustRightInd/>
              <w:jc w:val="left"/>
              <w:rPr>
                <w:rFonts w:eastAsia="MS Gothic" w:cs="Segoe UI Symbol"/>
                <w:bCs/>
                <w:sz w:val="16"/>
                <w:szCs w:val="16"/>
              </w:rPr>
            </w:pPr>
          </w:p>
        </w:tc>
      </w:tr>
      <w:tr w:rsidR="006D733C" w14:paraId="18F71518" w14:textId="77777777" w:rsidTr="00E21DD9">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5AC95B44" w14:textId="77777777" w:rsidR="006D733C" w:rsidRDefault="006D733C" w:rsidP="00C3585D">
            <w:pPr>
              <w:pStyle w:val="TableHeader8-Left"/>
              <w:rPr>
                <w:lang w:bidi="en-US"/>
              </w:rPr>
            </w:pPr>
            <w:r>
              <w:t>Revision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79BF3736" w14:textId="77777777" w:rsidR="006D733C" w:rsidRDefault="006D733C"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37B607F5" w14:textId="52D6AD49" w:rsidR="006D733C" w:rsidRDefault="00E21DD9" w:rsidP="00C3585D">
            <w:pPr>
              <w:pStyle w:val="TableCell8-Centered"/>
              <w:rPr>
                <w:lang w:bidi="en-US"/>
              </w:rPr>
            </w:pPr>
            <w:r w:rsidRPr="00E21DD9">
              <w:rPr>
                <w:lang w:bidi="en-US"/>
              </w:rPr>
              <w:t>3.8% - 7.1%</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C06DD" w14:textId="77777777" w:rsidR="006D733C" w:rsidRDefault="006D733C" w:rsidP="00C3585D">
            <w:pPr>
              <w:pStyle w:val="TableHeader8-Centered"/>
            </w:pPr>
            <w:r>
              <w:t>Overall Value Range</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80235A" w14:textId="77777777" w:rsidR="006D733C" w:rsidRDefault="006D733C" w:rsidP="00C3585D">
            <w:pPr>
              <w:pStyle w:val="TableHeader8-Centered"/>
            </w:pPr>
            <w:r>
              <w:t>Data Source / Cohort</w:t>
            </w:r>
          </w:p>
        </w:tc>
        <w:tc>
          <w:tcPr>
            <w:tcW w:w="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D91016" w14:textId="77777777" w:rsidR="006D733C" w:rsidRDefault="006D733C" w:rsidP="00C3585D">
            <w:pPr>
              <w:pStyle w:val="TableHeader8-Centered"/>
            </w:pPr>
            <w:r>
              <w:t>Value (Range)</w:t>
            </w:r>
          </w:p>
        </w:tc>
        <w:tc>
          <w:tcPr>
            <w:tcW w:w="855" w:type="pct"/>
            <w:vMerge w:val="restart"/>
            <w:tcBorders>
              <w:top w:val="single" w:sz="4" w:space="0" w:color="auto"/>
              <w:left w:val="single" w:sz="4" w:space="0" w:color="auto"/>
              <w:bottom w:val="single" w:sz="4" w:space="0" w:color="auto"/>
              <w:right w:val="single" w:sz="4" w:space="0" w:color="auto"/>
            </w:tcBorders>
            <w:vAlign w:val="center"/>
            <w:hideMark/>
          </w:tcPr>
          <w:p w14:paraId="4ECF62B9" w14:textId="7219FF83" w:rsidR="006D733C" w:rsidRDefault="00C260C2" w:rsidP="00007783">
            <w:pPr>
              <w:pStyle w:val="TableCell8-Box"/>
            </w:pPr>
            <w:sdt>
              <w:sdtPr>
                <w:id w:val="-1146893045"/>
                <w14:checkbox>
                  <w14:checked w14:val="1"/>
                  <w14:checkedState w14:val="2612" w14:font="MS Gothic"/>
                  <w14:uncheckedState w14:val="2610" w14:font="MS Gothic"/>
                </w14:checkbox>
              </w:sdtPr>
              <w:sdtEndPr/>
              <w:sdtContent>
                <w:r w:rsidR="00E21DD9">
                  <w:rPr>
                    <w:rFonts w:ascii="MS Gothic" w:hAnsi="MS Gothic" w:hint="eastAsia"/>
                  </w:rPr>
                  <w:t>☒</w:t>
                </w:r>
              </w:sdtContent>
            </w:sdt>
            <w:r w:rsidR="006D733C">
              <w:t xml:space="preserve"> Yes, with justification below for minor deviation.</w:t>
            </w:r>
          </w:p>
          <w:p w14:paraId="050B2E2D" w14:textId="48FD9188" w:rsidR="006D733C" w:rsidRDefault="006D733C" w:rsidP="00007783">
            <w:pPr>
              <w:pStyle w:val="TableCell8-Box"/>
            </w:pPr>
          </w:p>
        </w:tc>
      </w:tr>
      <w:tr w:rsidR="006D733C" w14:paraId="45BA4E89" w14:textId="77777777" w:rsidTr="00E21DD9">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59F0FBA8" w14:textId="77777777" w:rsidR="006D733C" w:rsidRDefault="006D733C" w:rsidP="00C3585D">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0CF32FE1" w14:textId="77777777" w:rsidR="006D733C" w:rsidRDefault="006D733C" w:rsidP="00C3585D">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68808807" w14:textId="77777777" w:rsidR="006D733C" w:rsidRDefault="006D733C" w:rsidP="00C3585D">
            <w:pPr>
              <w:autoSpaceDE/>
              <w:autoSpaceDN/>
              <w:adjustRightInd/>
              <w:jc w:val="left"/>
              <w:rPr>
                <w:rFonts w:asciiTheme="minorHAnsi" w:hAnsiTheme="minorHAnsi"/>
                <w:sz w:val="16"/>
                <w:szCs w:val="20"/>
                <w:lang w:bidi="en-US"/>
              </w:rPr>
            </w:pPr>
          </w:p>
        </w:tc>
        <w:tc>
          <w:tcPr>
            <w:tcW w:w="557" w:type="pct"/>
            <w:tcBorders>
              <w:top w:val="single" w:sz="4" w:space="0" w:color="auto"/>
              <w:left w:val="single" w:sz="4" w:space="0" w:color="auto"/>
              <w:bottom w:val="single" w:sz="4" w:space="0" w:color="auto"/>
              <w:right w:val="single" w:sz="4" w:space="0" w:color="auto"/>
            </w:tcBorders>
            <w:vAlign w:val="center"/>
          </w:tcPr>
          <w:p w14:paraId="25EF64B6" w14:textId="38C6D51E" w:rsidR="006D733C" w:rsidRDefault="006D733C" w:rsidP="00C3585D">
            <w:pPr>
              <w:pStyle w:val="TableHeader8-Centered"/>
            </w:pPr>
            <w:r w:rsidRPr="006D733C">
              <w:t>10.0 – 13.0%</w:t>
            </w:r>
          </w:p>
        </w:tc>
        <w:tc>
          <w:tcPr>
            <w:tcW w:w="1150" w:type="pct"/>
            <w:tcBorders>
              <w:top w:val="single" w:sz="4" w:space="0" w:color="auto"/>
              <w:left w:val="single" w:sz="4" w:space="0" w:color="auto"/>
              <w:bottom w:val="single" w:sz="4" w:space="0" w:color="auto"/>
              <w:right w:val="single" w:sz="4" w:space="0" w:color="auto"/>
            </w:tcBorders>
            <w:vAlign w:val="center"/>
            <w:hideMark/>
          </w:tcPr>
          <w:p w14:paraId="6BF770BB" w14:textId="0DC75331" w:rsidR="006D733C" w:rsidRDefault="006D733C" w:rsidP="00C3585D">
            <w:pPr>
              <w:pStyle w:val="TableHeader8-Centered"/>
            </w:pPr>
            <w:r>
              <w:t xml:space="preserve">Device-Specific Literature </w:t>
            </w:r>
            <w:r>
              <w:br/>
              <w:t xml:space="preserve">(Section </w:t>
            </w:r>
            <w:r>
              <w:fldChar w:fldCharType="begin"/>
            </w:r>
            <w:r>
              <w:instrText xml:space="preserve"> REF _Ref120547269 \r \h  \* MERGEFORMAT </w:instrText>
            </w:r>
            <w:r>
              <w:fldChar w:fldCharType="separate"/>
            </w:r>
            <w:r w:rsidR="002A0CEA">
              <w:t>4.8.1</w:t>
            </w:r>
            <w:r>
              <w:fldChar w:fldCharType="end"/>
            </w:r>
            <w:r>
              <w:t>)</w:t>
            </w:r>
            <w:r>
              <w:br/>
            </w:r>
            <w:r w:rsidRPr="0047239C">
              <w:t>(</w:t>
            </w:r>
            <w:r>
              <w:t>18</w:t>
            </w:r>
            <w:r w:rsidRPr="0047239C">
              <w:t xml:space="preserve"> patients, f/u: </w:t>
            </w:r>
            <w:r w:rsidRPr="003B4F13">
              <w:t xml:space="preserve">20.50 </w:t>
            </w:r>
            <w:r w:rsidRPr="0047239C">
              <w:t>months)</w:t>
            </w:r>
          </w:p>
        </w:tc>
        <w:tc>
          <w:tcPr>
            <w:tcW w:w="592" w:type="pct"/>
            <w:tcBorders>
              <w:top w:val="single" w:sz="4" w:space="0" w:color="auto"/>
              <w:left w:val="single" w:sz="4" w:space="0" w:color="auto"/>
              <w:bottom w:val="single" w:sz="4" w:space="0" w:color="auto"/>
              <w:right w:val="single" w:sz="4" w:space="0" w:color="auto"/>
            </w:tcBorders>
            <w:vAlign w:val="center"/>
            <w:hideMark/>
          </w:tcPr>
          <w:p w14:paraId="0EACB53D" w14:textId="48842CFB" w:rsidR="006D733C" w:rsidRDefault="006D733C" w:rsidP="00C3585D">
            <w:pPr>
              <w:pStyle w:val="TableCell8-Centered"/>
              <w:rPr>
                <w:szCs w:val="16"/>
              </w:rPr>
            </w:pPr>
            <w:r>
              <w:rPr>
                <w:szCs w:val="16"/>
              </w:rPr>
              <w:t>10.0 – 13.0%</w:t>
            </w:r>
          </w:p>
        </w:tc>
        <w:tc>
          <w:tcPr>
            <w:tcW w:w="855" w:type="pct"/>
            <w:vMerge/>
            <w:tcBorders>
              <w:top w:val="single" w:sz="4" w:space="0" w:color="auto"/>
              <w:left w:val="single" w:sz="4" w:space="0" w:color="auto"/>
              <w:bottom w:val="single" w:sz="4" w:space="0" w:color="auto"/>
              <w:right w:val="single" w:sz="4" w:space="0" w:color="auto"/>
            </w:tcBorders>
            <w:vAlign w:val="center"/>
            <w:hideMark/>
          </w:tcPr>
          <w:p w14:paraId="12B1B004" w14:textId="77777777" w:rsidR="006D733C" w:rsidRDefault="006D733C" w:rsidP="00C3585D">
            <w:pPr>
              <w:autoSpaceDE/>
              <w:autoSpaceDN/>
              <w:adjustRightInd/>
              <w:jc w:val="left"/>
              <w:rPr>
                <w:rFonts w:eastAsia="MS Gothic" w:cs="Segoe UI Symbol"/>
                <w:bCs/>
                <w:sz w:val="16"/>
                <w:szCs w:val="16"/>
              </w:rPr>
            </w:pPr>
          </w:p>
        </w:tc>
      </w:tr>
    </w:tbl>
    <w:p w14:paraId="7FD450B3" w14:textId="77777777" w:rsidR="006D733C" w:rsidRDefault="006D733C" w:rsidP="006D733C">
      <w:pPr>
        <w:pStyle w:val="NoSpacing"/>
        <w:rPr>
          <w:lang w:bidi="en-US"/>
        </w:rPr>
      </w:pPr>
    </w:p>
    <w:p w14:paraId="179D53F7" w14:textId="58A5D2A8" w:rsidR="006D733C" w:rsidRDefault="006D733C" w:rsidP="006D733C">
      <w:pPr>
        <w:rPr>
          <w:lang w:bidi="en-US"/>
        </w:rPr>
      </w:pPr>
      <w:r w:rsidRPr="00623F98">
        <w:rPr>
          <w:lang w:bidi="en-US"/>
        </w:rPr>
        <w:t xml:space="preserve">The range of outcome scores for the use of the </w:t>
      </w:r>
      <w:r w:rsidRPr="006D733C">
        <w:rPr>
          <w:lang w:bidi="en-US"/>
        </w:rPr>
        <w:t xml:space="preserve">Expert Asian Femoral Nail System for </w:t>
      </w:r>
      <w:r>
        <w:rPr>
          <w:lang w:bidi="en-US"/>
        </w:rPr>
        <w:t>f</w:t>
      </w:r>
      <w:r w:rsidRPr="006D733C">
        <w:rPr>
          <w:lang w:bidi="en-US"/>
        </w:rPr>
        <w:t xml:space="preserve">emoral </w:t>
      </w:r>
      <w:r>
        <w:rPr>
          <w:lang w:bidi="en-US"/>
        </w:rPr>
        <w:t>s</w:t>
      </w:r>
      <w:r w:rsidRPr="006D733C">
        <w:rPr>
          <w:lang w:bidi="en-US"/>
        </w:rPr>
        <w:t xml:space="preserve">haft </w:t>
      </w:r>
      <w:r>
        <w:rPr>
          <w:lang w:bidi="en-US"/>
        </w:rPr>
        <w:t>f</w:t>
      </w:r>
      <w:r w:rsidRPr="006D733C">
        <w:rPr>
          <w:lang w:bidi="en-US"/>
        </w:rPr>
        <w:t xml:space="preserve">ractures </w:t>
      </w:r>
      <w:r w:rsidRPr="00623F98">
        <w:rPr>
          <w:lang w:bidi="en-US"/>
        </w:rPr>
        <w:t xml:space="preserve">for the </w:t>
      </w:r>
      <w:r>
        <w:rPr>
          <w:lang w:bidi="en-US"/>
        </w:rPr>
        <w:t xml:space="preserve">key </w:t>
      </w:r>
      <w:r w:rsidRPr="00623F98">
        <w:rPr>
          <w:lang w:bidi="en-US"/>
        </w:rPr>
        <w:t>outcome parameters</w:t>
      </w:r>
      <w:r w:rsidR="00E21DD9">
        <w:rPr>
          <w:lang w:bidi="en-US"/>
        </w:rPr>
        <w:t>, infection and nonunion</w:t>
      </w:r>
      <w:r w:rsidRPr="00623F98">
        <w:t xml:space="preserve"> </w:t>
      </w:r>
      <w:r w:rsidRPr="00623F98">
        <w:rPr>
          <w:lang w:bidi="en-US"/>
        </w:rPr>
        <w:t xml:space="preserve">are within the range identified in the acceptance criteria. Therefore, the device key </w:t>
      </w:r>
      <w:r w:rsidRPr="00623F98">
        <w:t>safety</w:t>
      </w:r>
      <w:r w:rsidRPr="00623F98">
        <w:rPr>
          <w:lang w:bidi="en-US"/>
        </w:rPr>
        <w:t xml:space="preserve"> outcomes are considered to be consistent</w:t>
      </w:r>
      <w:r w:rsidRPr="00623F98">
        <w:rPr>
          <w:rFonts w:asciiTheme="minorHAnsi" w:eastAsia="Times New Roman" w:hAnsiTheme="minorHAnsi" w:cstheme="minorHAnsi"/>
        </w:rPr>
        <w:t xml:space="preserve"> with those for the state of the art benchmarks</w:t>
      </w:r>
      <w:r w:rsidRPr="00623F98">
        <w:rPr>
          <w:lang w:bidi="en-US"/>
        </w:rPr>
        <w:t>.</w:t>
      </w:r>
    </w:p>
    <w:p w14:paraId="2C4D8023" w14:textId="77777777" w:rsidR="00E21DD9" w:rsidRDefault="00E21DD9" w:rsidP="006D733C">
      <w:r w:rsidRPr="00E21DD9">
        <w:t xml:space="preserve">While the range of outcome scores for the use of the Expert Asian Femoral Nail System for femoral shaft fractures exceed the range identified in the acceptance criteria for outcome parameter, revision, these scores are still considered to be consistent with the state of the art benchmarks. </w:t>
      </w:r>
      <w:r w:rsidR="005245B9">
        <w:t>Because o</w:t>
      </w:r>
      <w:r w:rsidR="005245B9" w:rsidRPr="005245B9">
        <w:t xml:space="preserve">ne patient </w:t>
      </w:r>
      <w:r w:rsidR="005245B9">
        <w:t xml:space="preserve">in </w:t>
      </w:r>
      <w:r w:rsidR="005245B9" w:rsidRPr="005245B9">
        <w:t>th</w:t>
      </w:r>
      <w:r w:rsidR="005245B9">
        <w:t>e</w:t>
      </w:r>
      <w:r w:rsidR="005245B9" w:rsidRPr="005245B9">
        <w:t xml:space="preserve"> study (Gavaskar et al., 2021) underwent revision</w:t>
      </w:r>
      <w:r w:rsidR="005245B9">
        <w:t xml:space="preserve"> </w:t>
      </w:r>
      <w:r w:rsidR="005245B9" w:rsidRPr="005245B9">
        <w:t>nailing (13.0%) after a failed blade plate fixation presented with nonunion 6 months postoperatively. The patient required revision to a nail plate construct with bone grafting, which also failed. The patient elected to not undergo further procedures and was lost to follow-up.</w:t>
      </w:r>
    </w:p>
    <w:p w14:paraId="7A32102C" w14:textId="6B2A1918" w:rsidR="005245B9" w:rsidRDefault="005245B9" w:rsidP="005245B9">
      <w:pPr>
        <w:pStyle w:val="Heading4"/>
      </w:pPr>
      <w:r w:rsidRPr="005245B9">
        <w:lastRenderedPageBreak/>
        <w:t>Multiple Femoral Nail Systems (Expert Lateral Femoral Nail and Expert Retrograde/Antegrade Femoral Nail</w:t>
      </w:r>
      <w:r w:rsidR="00A60F10">
        <w:rPr>
          <w:rStyle w:val="FootnoteReference"/>
        </w:rPr>
        <w:footnoteReference w:id="8"/>
      </w:r>
      <w:r w:rsidRPr="005245B9">
        <w:t>)</w:t>
      </w:r>
      <w:r w:rsidR="00473A5B">
        <w:t xml:space="preserve"> </w:t>
      </w:r>
      <w:r w:rsidR="00473A5B" w:rsidRPr="005245B9">
        <w:t>for Femoral Shaft Fractures</w:t>
      </w:r>
    </w:p>
    <w:p w14:paraId="6DA35201" w14:textId="785F9013" w:rsidR="005245B9" w:rsidRDefault="005245B9" w:rsidP="005245B9">
      <w:r>
        <w:t xml:space="preserve">Clinical evidence of the key safety outcomes for </w:t>
      </w:r>
      <w:r w:rsidRPr="005245B9">
        <w:t>Multiple Femoral Nail Systems (Expert Lateral Femoral Nail and Expert Retrograde/Antegrade Femoral Nail)</w:t>
      </w:r>
      <w:r>
        <w:t xml:space="preserve"> </w:t>
      </w:r>
      <w:r w:rsidR="00473A5B" w:rsidRPr="00473A5B">
        <w:t xml:space="preserve">for femoral shaft fractures </w:t>
      </w:r>
      <w:r>
        <w:t xml:space="preserve">are </w:t>
      </w:r>
      <w:r w:rsidRPr="00FD0511">
        <w:t>summarized below (</w:t>
      </w:r>
      <w:r>
        <w:fldChar w:fldCharType="begin"/>
      </w:r>
      <w:r>
        <w:instrText xml:space="preserve"> REF _Ref120819714 \h </w:instrText>
      </w:r>
      <w:r>
        <w:fldChar w:fldCharType="separate"/>
      </w:r>
      <w:r w:rsidR="002A0CEA">
        <w:t xml:space="preserve">Table </w:t>
      </w:r>
      <w:r w:rsidR="002A0CEA">
        <w:rPr>
          <w:noProof/>
        </w:rPr>
        <w:t>177</w:t>
      </w:r>
      <w:r>
        <w:fldChar w:fldCharType="end"/>
      </w:r>
      <w:r w:rsidRPr="00FD0511">
        <w:t>).</w:t>
      </w:r>
    </w:p>
    <w:p w14:paraId="2D8DF177" w14:textId="4BA873D0" w:rsidR="005245B9" w:rsidRDefault="005245B9" w:rsidP="005245B9">
      <w:pPr>
        <w:pStyle w:val="Caption"/>
      </w:pPr>
      <w:bookmarkStart w:id="2439" w:name="_Ref120819714"/>
      <w:r>
        <w:t xml:space="preserve">Table </w:t>
      </w:r>
      <w:fldSimple w:instr=" SEQ Table \* ARABIC ">
        <w:r w:rsidR="002A0CEA">
          <w:rPr>
            <w:noProof/>
          </w:rPr>
          <w:t>177</w:t>
        </w:r>
      </w:fldSimple>
      <w:bookmarkEnd w:id="2439"/>
      <w:r>
        <w:t xml:space="preserve">: Safety Outcome Summary – </w:t>
      </w:r>
      <w:r w:rsidRPr="005245B9">
        <w:t>Multiple Femoral Nail Systems (Expert Lateral Femoral Nail and Expert Retrograde/Antegrade Femoral Nail)</w:t>
      </w:r>
      <w:r w:rsidR="00473A5B">
        <w:t xml:space="preserve"> </w:t>
      </w:r>
      <w:r w:rsidR="00473A5B" w:rsidRPr="00473A5B">
        <w:t>for Femoral Shaft Fractures</w:t>
      </w:r>
    </w:p>
    <w:tbl>
      <w:tblPr>
        <w:tblStyle w:val="TableGrid"/>
        <w:tblW w:w="4988" w:type="pct"/>
        <w:tblInd w:w="-5" w:type="dxa"/>
        <w:tblLook w:val="04A0" w:firstRow="1" w:lastRow="0" w:firstColumn="1" w:lastColumn="0" w:noHBand="0" w:noVBand="1"/>
      </w:tblPr>
      <w:tblGrid>
        <w:gridCol w:w="1956"/>
        <w:gridCol w:w="1284"/>
        <w:gridCol w:w="1530"/>
        <w:gridCol w:w="1439"/>
        <w:gridCol w:w="2971"/>
        <w:gridCol w:w="1530"/>
        <w:gridCol w:w="2209"/>
      </w:tblGrid>
      <w:tr w:rsidR="005245B9" w14:paraId="65228388" w14:textId="77777777" w:rsidTr="00C3585D">
        <w:trPr>
          <w:trHeight w:val="467"/>
          <w:tblHead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753ADF" w14:textId="77777777" w:rsidR="005245B9" w:rsidRDefault="005245B9" w:rsidP="00C3585D">
            <w:pPr>
              <w:pStyle w:val="TableHeader8-Centered"/>
              <w:rPr>
                <w:highlight w:val="yellow"/>
              </w:rPr>
            </w:pPr>
            <w:r>
              <w:t>Key Outcome Parameter</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605247" w14:textId="77777777" w:rsidR="005245B9" w:rsidRDefault="005245B9" w:rsidP="00C3585D">
            <w:pPr>
              <w:pStyle w:val="TableHeader8-Centered"/>
            </w:pPr>
            <w:r>
              <w:t>Desired Outcome</w:t>
            </w:r>
          </w:p>
        </w:tc>
        <w:tc>
          <w:tcPr>
            <w:tcW w:w="59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162C2" w14:textId="77777777" w:rsidR="005245B9" w:rsidRDefault="005245B9" w:rsidP="00C3585D">
            <w:pPr>
              <w:pStyle w:val="TableHeader8-Centered"/>
              <w:rPr>
                <w:lang w:bidi="en-US"/>
              </w:rPr>
            </w:pPr>
            <w:r>
              <w:rPr>
                <w:lang w:bidi="en-US"/>
              </w:rPr>
              <w:t>Acceptance Criteria</w:t>
            </w:r>
          </w:p>
          <w:p w14:paraId="327674B5" w14:textId="17D46514" w:rsidR="005245B9" w:rsidRDefault="005245B9" w:rsidP="00C3585D">
            <w:pPr>
              <w:pStyle w:val="TableHeader8-Centered"/>
              <w:rPr>
                <w:lang w:bidi="en-US"/>
              </w:rPr>
            </w:pPr>
            <w:r>
              <w:rPr>
                <w:lang w:bidi="en-US"/>
              </w:rPr>
              <w:t xml:space="preserve">(Section </w:t>
            </w:r>
            <w:r>
              <w:rPr>
                <w:lang w:bidi="en-US"/>
              </w:rPr>
              <w:fldChar w:fldCharType="begin"/>
            </w:r>
            <w:r>
              <w:rPr>
                <w:lang w:bidi="en-US"/>
              </w:rPr>
              <w:instrText xml:space="preserve"> REF _Ref54260308 \r \h  \* MERGEFORMAT </w:instrText>
            </w:r>
            <w:r>
              <w:rPr>
                <w:lang w:bidi="en-US"/>
              </w:rPr>
            </w:r>
            <w:r>
              <w:rPr>
                <w:lang w:bidi="en-US"/>
              </w:rPr>
              <w:fldChar w:fldCharType="separate"/>
            </w:r>
            <w:r w:rsidR="002A0CEA">
              <w:rPr>
                <w:lang w:bidi="en-US"/>
              </w:rPr>
              <w:t>3.9.5</w:t>
            </w:r>
            <w:r>
              <w:rPr>
                <w:lang w:bidi="en-US"/>
              </w:rPr>
              <w:fldChar w:fldCharType="end"/>
            </w:r>
            <w:r>
              <w:rPr>
                <w:lang w:bidi="en-US"/>
              </w:rPr>
              <w:t>)</w:t>
            </w:r>
          </w:p>
        </w:tc>
        <w:tc>
          <w:tcPr>
            <w:tcW w:w="2299"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68217E" w14:textId="77777777" w:rsidR="005245B9" w:rsidRDefault="005245B9" w:rsidP="00C3585D">
            <w:pPr>
              <w:pStyle w:val="TableHeader8-Centered"/>
            </w:pPr>
            <w:r>
              <w:t>Subject Device</w:t>
            </w:r>
          </w:p>
        </w:tc>
        <w:tc>
          <w:tcPr>
            <w:tcW w:w="85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D99B2B" w14:textId="186FC97B" w:rsidR="005245B9" w:rsidRDefault="005245B9" w:rsidP="00C3585D">
            <w:pPr>
              <w:pStyle w:val="TableHeader8-Centered"/>
            </w:pPr>
            <w:r>
              <w:t xml:space="preserve">Consistent with Acceptability Criteria? </w:t>
            </w:r>
          </w:p>
        </w:tc>
      </w:tr>
      <w:tr w:rsidR="005245B9" w14:paraId="3031F048" w14:textId="77777777" w:rsidTr="00C3585D">
        <w:trPr>
          <w:trHeight w:val="467"/>
        </w:trPr>
        <w:tc>
          <w:tcPr>
            <w:tcW w:w="757" w:type="pct"/>
            <w:vMerge w:val="restart"/>
            <w:tcBorders>
              <w:top w:val="single" w:sz="4" w:space="0" w:color="auto"/>
              <w:left w:val="single" w:sz="4" w:space="0" w:color="auto"/>
              <w:right w:val="single" w:sz="4" w:space="0" w:color="auto"/>
            </w:tcBorders>
            <w:vAlign w:val="center"/>
            <w:hideMark/>
          </w:tcPr>
          <w:p w14:paraId="781CDA1C" w14:textId="77777777" w:rsidR="005245B9" w:rsidRDefault="005245B9" w:rsidP="00C3585D">
            <w:pPr>
              <w:pStyle w:val="TableHeader8-Left"/>
              <w:rPr>
                <w:lang w:bidi="en-US"/>
              </w:rPr>
            </w:pPr>
            <w:r>
              <w:t>Infection (% of patients)</w:t>
            </w:r>
          </w:p>
        </w:tc>
        <w:tc>
          <w:tcPr>
            <w:tcW w:w="497" w:type="pct"/>
            <w:vMerge w:val="restart"/>
            <w:tcBorders>
              <w:top w:val="single" w:sz="4" w:space="0" w:color="auto"/>
              <w:left w:val="single" w:sz="4" w:space="0" w:color="auto"/>
              <w:right w:val="single" w:sz="4" w:space="0" w:color="auto"/>
            </w:tcBorders>
            <w:vAlign w:val="center"/>
            <w:hideMark/>
          </w:tcPr>
          <w:p w14:paraId="05E85EFC" w14:textId="77777777" w:rsidR="005245B9" w:rsidRDefault="005245B9" w:rsidP="00C3585D">
            <w:pPr>
              <w:pStyle w:val="TableCell8-Centered"/>
            </w:pPr>
            <w:r w:rsidRPr="00FD0511">
              <w:rPr>
                <w:rFonts w:cs="Calibri"/>
              </w:rPr>
              <w:t>↓</w:t>
            </w:r>
          </w:p>
        </w:tc>
        <w:tc>
          <w:tcPr>
            <w:tcW w:w="592" w:type="pct"/>
            <w:vMerge w:val="restart"/>
            <w:tcBorders>
              <w:top w:val="single" w:sz="4" w:space="0" w:color="auto"/>
              <w:left w:val="single" w:sz="4" w:space="0" w:color="auto"/>
              <w:right w:val="single" w:sz="4" w:space="0" w:color="auto"/>
            </w:tcBorders>
            <w:vAlign w:val="center"/>
            <w:hideMark/>
          </w:tcPr>
          <w:p w14:paraId="3E9091EF" w14:textId="13914223" w:rsidR="005245B9" w:rsidRDefault="00BC1C76" w:rsidP="00C3585D">
            <w:pPr>
              <w:pStyle w:val="TableCell8-Centered"/>
              <w:rPr>
                <w:lang w:bidi="en-US"/>
              </w:rPr>
            </w:pPr>
            <w:r w:rsidRPr="00BC1C76">
              <w:rPr>
                <w:lang w:bidi="en-US"/>
              </w:rPr>
              <w:t>0.</w:t>
            </w:r>
            <w:r w:rsidR="00F11219">
              <w:rPr>
                <w:lang w:bidi="en-US"/>
              </w:rPr>
              <w:t>5</w:t>
            </w:r>
            <w:r w:rsidRPr="00BC1C76">
              <w:rPr>
                <w:lang w:bidi="en-US"/>
              </w:rPr>
              <w:t xml:space="preserve"> – 11.5%</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3B53FE" w14:textId="745179B3" w:rsidR="005245B9" w:rsidRDefault="005245B9" w:rsidP="00C3585D">
            <w:pPr>
              <w:pStyle w:val="TableHeader8-Centered"/>
            </w:pPr>
            <w:r>
              <w:t>Overall Value Ra</w:t>
            </w:r>
            <w:r w:rsidR="00E5356A">
              <w:t>te</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120CC4" w14:textId="77777777" w:rsidR="005245B9" w:rsidRDefault="005245B9" w:rsidP="00C3585D">
            <w:pPr>
              <w:pStyle w:val="TableHeader8-Centered"/>
            </w:pPr>
            <w:r>
              <w:t>Data Source / Cohort</w:t>
            </w:r>
          </w:p>
        </w:tc>
        <w:tc>
          <w:tcPr>
            <w:tcW w:w="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809EB5" w14:textId="2465A303" w:rsidR="005245B9" w:rsidRDefault="005245B9" w:rsidP="00C3585D">
            <w:pPr>
              <w:pStyle w:val="TableHeader8-Centered"/>
            </w:pPr>
            <w:r>
              <w:t>Value (Ra</w:t>
            </w:r>
            <w:r w:rsidR="00E5356A">
              <w:t>te</w:t>
            </w:r>
            <w:r>
              <w:t>)</w:t>
            </w:r>
          </w:p>
        </w:tc>
        <w:tc>
          <w:tcPr>
            <w:tcW w:w="855" w:type="pct"/>
            <w:vMerge w:val="restart"/>
            <w:tcBorders>
              <w:top w:val="single" w:sz="4" w:space="0" w:color="auto"/>
              <w:left w:val="single" w:sz="4" w:space="0" w:color="auto"/>
              <w:right w:val="single" w:sz="4" w:space="0" w:color="auto"/>
            </w:tcBorders>
            <w:vAlign w:val="center"/>
            <w:hideMark/>
          </w:tcPr>
          <w:p w14:paraId="7BA626F8" w14:textId="76592339" w:rsidR="005245B9" w:rsidRDefault="00C260C2" w:rsidP="00007783">
            <w:pPr>
              <w:pStyle w:val="TableCell8-Box"/>
            </w:pPr>
            <w:sdt>
              <w:sdtPr>
                <w:id w:val="-1575733082"/>
                <w14:checkbox>
                  <w14:checked w14:val="1"/>
                  <w14:checkedState w14:val="2612" w14:font="MS Gothic"/>
                  <w14:uncheckedState w14:val="2610" w14:font="MS Gothic"/>
                </w14:checkbox>
              </w:sdtPr>
              <w:sdtEndPr/>
              <w:sdtContent>
                <w:r w:rsidR="00465F9A">
                  <w:rPr>
                    <w:rFonts w:ascii="MS Gothic" w:hAnsi="MS Gothic" w:hint="eastAsia"/>
                  </w:rPr>
                  <w:t>☒</w:t>
                </w:r>
              </w:sdtContent>
            </w:sdt>
            <w:r w:rsidR="005245B9">
              <w:t xml:space="preserve"> No</w:t>
            </w:r>
          </w:p>
        </w:tc>
      </w:tr>
      <w:tr w:rsidR="005245B9" w14:paraId="3E95BF98" w14:textId="77777777" w:rsidTr="00C3585D">
        <w:trPr>
          <w:trHeight w:val="544"/>
        </w:trPr>
        <w:tc>
          <w:tcPr>
            <w:tcW w:w="757" w:type="pct"/>
            <w:vMerge/>
            <w:tcBorders>
              <w:left w:val="single" w:sz="4" w:space="0" w:color="auto"/>
              <w:right w:val="single" w:sz="4" w:space="0" w:color="auto"/>
            </w:tcBorders>
            <w:vAlign w:val="center"/>
            <w:hideMark/>
          </w:tcPr>
          <w:p w14:paraId="06DBBB1F" w14:textId="77777777" w:rsidR="005245B9" w:rsidRDefault="005245B9" w:rsidP="00C3585D">
            <w:pPr>
              <w:autoSpaceDE/>
              <w:autoSpaceDN/>
              <w:adjustRightInd/>
              <w:jc w:val="left"/>
              <w:rPr>
                <w:rFonts w:asciiTheme="minorHAnsi" w:hAnsiTheme="minorHAnsi"/>
                <w:b/>
                <w:sz w:val="16"/>
                <w:szCs w:val="16"/>
                <w:lang w:bidi="en-US"/>
              </w:rPr>
            </w:pPr>
          </w:p>
        </w:tc>
        <w:tc>
          <w:tcPr>
            <w:tcW w:w="497" w:type="pct"/>
            <w:vMerge/>
            <w:tcBorders>
              <w:left w:val="single" w:sz="4" w:space="0" w:color="auto"/>
              <w:right w:val="single" w:sz="4" w:space="0" w:color="auto"/>
            </w:tcBorders>
            <w:vAlign w:val="center"/>
            <w:hideMark/>
          </w:tcPr>
          <w:p w14:paraId="36A65A3F" w14:textId="77777777" w:rsidR="005245B9" w:rsidRDefault="005245B9" w:rsidP="00C3585D">
            <w:pPr>
              <w:autoSpaceDE/>
              <w:autoSpaceDN/>
              <w:adjustRightInd/>
              <w:jc w:val="left"/>
              <w:rPr>
                <w:rFonts w:asciiTheme="minorHAnsi" w:hAnsiTheme="minorHAnsi"/>
                <w:sz w:val="16"/>
              </w:rPr>
            </w:pPr>
          </w:p>
        </w:tc>
        <w:tc>
          <w:tcPr>
            <w:tcW w:w="592" w:type="pct"/>
            <w:vMerge/>
            <w:tcBorders>
              <w:left w:val="single" w:sz="4" w:space="0" w:color="auto"/>
              <w:right w:val="single" w:sz="4" w:space="0" w:color="auto"/>
            </w:tcBorders>
            <w:vAlign w:val="center"/>
            <w:hideMark/>
          </w:tcPr>
          <w:p w14:paraId="26E0EF64" w14:textId="77777777" w:rsidR="005245B9" w:rsidRDefault="005245B9" w:rsidP="00C3585D">
            <w:pPr>
              <w:autoSpaceDE/>
              <w:autoSpaceDN/>
              <w:adjustRightInd/>
              <w:jc w:val="left"/>
              <w:rPr>
                <w:rFonts w:asciiTheme="minorHAnsi" w:hAnsiTheme="minorHAnsi"/>
                <w:sz w:val="16"/>
                <w:szCs w:val="20"/>
                <w:lang w:bidi="en-US"/>
              </w:rPr>
            </w:pPr>
          </w:p>
        </w:tc>
        <w:tc>
          <w:tcPr>
            <w:tcW w:w="557" w:type="pct"/>
            <w:tcBorders>
              <w:top w:val="single" w:sz="4" w:space="0" w:color="auto"/>
              <w:left w:val="single" w:sz="4" w:space="0" w:color="auto"/>
              <w:right w:val="single" w:sz="4" w:space="0" w:color="auto"/>
            </w:tcBorders>
            <w:vAlign w:val="center"/>
          </w:tcPr>
          <w:p w14:paraId="1E4C9444" w14:textId="3C9E5EC2" w:rsidR="005245B9" w:rsidRDefault="00765AD6" w:rsidP="00C3585D">
            <w:pPr>
              <w:pStyle w:val="TableHeader8-Centered"/>
            </w:pPr>
            <w:r>
              <w:t>25</w:t>
            </w:r>
            <w:r w:rsidR="00BC1C76" w:rsidRPr="00BC1C76">
              <w:t>.0%</w:t>
            </w:r>
          </w:p>
        </w:tc>
        <w:tc>
          <w:tcPr>
            <w:tcW w:w="1150" w:type="pct"/>
            <w:tcBorders>
              <w:top w:val="single" w:sz="4" w:space="0" w:color="auto"/>
              <w:left w:val="single" w:sz="4" w:space="0" w:color="auto"/>
              <w:bottom w:val="single" w:sz="4" w:space="0" w:color="auto"/>
              <w:right w:val="single" w:sz="4" w:space="0" w:color="auto"/>
            </w:tcBorders>
            <w:vAlign w:val="center"/>
            <w:hideMark/>
          </w:tcPr>
          <w:p w14:paraId="7AE0AC5F" w14:textId="779C7544" w:rsidR="005245B9" w:rsidRDefault="00BC1C76" w:rsidP="00C3585D">
            <w:pPr>
              <w:pStyle w:val="TableHeader8-Centered"/>
            </w:pPr>
            <w:r>
              <w:t xml:space="preserve">Device-Specific Literature </w:t>
            </w:r>
            <w:r>
              <w:br/>
              <w:t xml:space="preserve">(Section </w:t>
            </w:r>
            <w:r>
              <w:fldChar w:fldCharType="begin"/>
            </w:r>
            <w:r>
              <w:instrText xml:space="preserve"> REF _Ref120548616 \r \h </w:instrText>
            </w:r>
            <w:r>
              <w:fldChar w:fldCharType="separate"/>
            </w:r>
            <w:r w:rsidR="002A0CEA">
              <w:t>4.10.1</w:t>
            </w:r>
            <w:r>
              <w:fldChar w:fldCharType="end"/>
            </w:r>
            <w:r>
              <w:t>)</w:t>
            </w:r>
            <w:r>
              <w:br/>
            </w:r>
            <w:r w:rsidRPr="0047239C">
              <w:t>(</w:t>
            </w:r>
            <w:r>
              <w:t>8</w:t>
            </w:r>
            <w:r w:rsidRPr="0047239C">
              <w:t xml:space="preserve"> patients</w:t>
            </w:r>
            <w:r w:rsidR="00DC7AA3">
              <w:t xml:space="preserve"> (1 study)</w:t>
            </w:r>
            <w:r w:rsidRPr="0047239C">
              <w:t>, f/u:</w:t>
            </w:r>
            <w:r>
              <w:t xml:space="preserve"> </w:t>
            </w:r>
            <w:r w:rsidRPr="00540829">
              <w:t xml:space="preserve">52.24 </w:t>
            </w:r>
            <w:r w:rsidRPr="0047239C">
              <w:t>months)</w:t>
            </w:r>
          </w:p>
        </w:tc>
        <w:tc>
          <w:tcPr>
            <w:tcW w:w="592" w:type="pct"/>
            <w:tcBorders>
              <w:top w:val="single" w:sz="4" w:space="0" w:color="auto"/>
              <w:left w:val="single" w:sz="4" w:space="0" w:color="auto"/>
              <w:bottom w:val="single" w:sz="4" w:space="0" w:color="auto"/>
              <w:right w:val="single" w:sz="4" w:space="0" w:color="auto"/>
            </w:tcBorders>
            <w:vAlign w:val="center"/>
            <w:hideMark/>
          </w:tcPr>
          <w:p w14:paraId="1841B725" w14:textId="13296B40" w:rsidR="005245B9" w:rsidRDefault="0016445F" w:rsidP="00C3585D">
            <w:pPr>
              <w:pStyle w:val="TableCell8-Centered"/>
              <w:rPr>
                <w:szCs w:val="16"/>
              </w:rPr>
            </w:pPr>
            <w:r>
              <w:rPr>
                <w:szCs w:val="16"/>
              </w:rPr>
              <w:t>25</w:t>
            </w:r>
            <w:r w:rsidR="00BC1C76">
              <w:rPr>
                <w:szCs w:val="16"/>
              </w:rPr>
              <w:t>.0%</w:t>
            </w:r>
          </w:p>
        </w:tc>
        <w:tc>
          <w:tcPr>
            <w:tcW w:w="855" w:type="pct"/>
            <w:vMerge/>
            <w:tcBorders>
              <w:left w:val="single" w:sz="4" w:space="0" w:color="auto"/>
              <w:right w:val="single" w:sz="4" w:space="0" w:color="auto"/>
            </w:tcBorders>
            <w:vAlign w:val="center"/>
            <w:hideMark/>
          </w:tcPr>
          <w:p w14:paraId="2C1BB905" w14:textId="77777777" w:rsidR="005245B9" w:rsidRDefault="005245B9" w:rsidP="00C3585D">
            <w:pPr>
              <w:autoSpaceDE/>
              <w:autoSpaceDN/>
              <w:adjustRightInd/>
              <w:jc w:val="left"/>
              <w:rPr>
                <w:rFonts w:eastAsia="MS Gothic" w:cs="Segoe UI Symbol"/>
                <w:bCs/>
                <w:sz w:val="16"/>
                <w:szCs w:val="16"/>
              </w:rPr>
            </w:pPr>
          </w:p>
        </w:tc>
      </w:tr>
      <w:tr w:rsidR="005245B9" w14:paraId="3AC263AA" w14:textId="77777777" w:rsidTr="00C3585D">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11E40EB3" w14:textId="77777777" w:rsidR="005245B9" w:rsidRDefault="005245B9" w:rsidP="00C3585D">
            <w:pPr>
              <w:pStyle w:val="TableHeader8-Left"/>
              <w:rPr>
                <w:lang w:bidi="en-US"/>
              </w:rPr>
            </w:pPr>
            <w:r>
              <w:t>Nonunion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7514B2C1" w14:textId="77777777" w:rsidR="005245B9" w:rsidRDefault="005245B9"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361A8C20" w14:textId="5220764A" w:rsidR="005245B9" w:rsidRDefault="00BC1C76" w:rsidP="00C3585D">
            <w:pPr>
              <w:pStyle w:val="TableCell8-Centered"/>
              <w:rPr>
                <w:lang w:bidi="en-US"/>
              </w:rPr>
            </w:pPr>
            <w:r w:rsidRPr="00BC1C76">
              <w:rPr>
                <w:lang w:bidi="en-US"/>
              </w:rPr>
              <w:t>0.0 – 14%</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7E84C3" w14:textId="5593E443" w:rsidR="005245B9" w:rsidRDefault="005245B9" w:rsidP="00C3585D">
            <w:pPr>
              <w:pStyle w:val="TableHeader8-Centered"/>
            </w:pPr>
            <w:r>
              <w:t>Overall Value Ra</w:t>
            </w:r>
            <w:r w:rsidR="00E5356A">
              <w:t>te</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B7FE37" w14:textId="77777777" w:rsidR="005245B9" w:rsidRDefault="005245B9" w:rsidP="00C3585D">
            <w:pPr>
              <w:pStyle w:val="TableHeader8-Centered"/>
            </w:pPr>
            <w:r>
              <w:t>Data Source / Cohort</w:t>
            </w:r>
          </w:p>
        </w:tc>
        <w:tc>
          <w:tcPr>
            <w:tcW w:w="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A04180" w14:textId="25A8C25F" w:rsidR="005245B9" w:rsidRDefault="005245B9" w:rsidP="00C3585D">
            <w:pPr>
              <w:pStyle w:val="TableHeader8-Centered"/>
            </w:pPr>
            <w:r>
              <w:t>Value (Ra</w:t>
            </w:r>
            <w:r w:rsidR="00E5356A">
              <w:t>te</w:t>
            </w:r>
            <w:r>
              <w:t>)</w:t>
            </w:r>
          </w:p>
        </w:tc>
        <w:tc>
          <w:tcPr>
            <w:tcW w:w="855" w:type="pct"/>
            <w:vMerge w:val="restart"/>
            <w:tcBorders>
              <w:top w:val="single" w:sz="4" w:space="0" w:color="auto"/>
              <w:left w:val="single" w:sz="4" w:space="0" w:color="auto"/>
              <w:bottom w:val="single" w:sz="4" w:space="0" w:color="auto"/>
              <w:right w:val="single" w:sz="4" w:space="0" w:color="auto"/>
            </w:tcBorders>
            <w:vAlign w:val="center"/>
            <w:hideMark/>
          </w:tcPr>
          <w:p w14:paraId="1802B40F" w14:textId="0C87CBB6" w:rsidR="005245B9" w:rsidRDefault="00C260C2" w:rsidP="00007783">
            <w:pPr>
              <w:pStyle w:val="TableCell8-Box"/>
            </w:pPr>
            <w:sdt>
              <w:sdtPr>
                <w:id w:val="-1241248071"/>
                <w14:checkbox>
                  <w14:checked w14:val="1"/>
                  <w14:checkedState w14:val="2612" w14:font="MS Gothic"/>
                  <w14:uncheckedState w14:val="2610" w14:font="MS Gothic"/>
                </w14:checkbox>
              </w:sdtPr>
              <w:sdtEndPr/>
              <w:sdtContent>
                <w:r w:rsidR="00465F9A">
                  <w:rPr>
                    <w:rFonts w:ascii="MS Gothic" w:hAnsi="MS Gothic" w:hint="eastAsia"/>
                  </w:rPr>
                  <w:t>☒</w:t>
                </w:r>
              </w:sdtContent>
            </w:sdt>
            <w:r w:rsidR="005245B9">
              <w:t xml:space="preserve"> No</w:t>
            </w:r>
          </w:p>
        </w:tc>
      </w:tr>
      <w:tr w:rsidR="005245B9" w14:paraId="74B1011A" w14:textId="77777777" w:rsidTr="00C3585D">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4E763DC9" w14:textId="77777777" w:rsidR="005245B9" w:rsidRDefault="005245B9" w:rsidP="00C3585D">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292D175F" w14:textId="77777777" w:rsidR="005245B9" w:rsidRDefault="005245B9" w:rsidP="00C3585D">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41E658B3" w14:textId="77777777" w:rsidR="005245B9" w:rsidRDefault="005245B9" w:rsidP="00C3585D">
            <w:pPr>
              <w:autoSpaceDE/>
              <w:autoSpaceDN/>
              <w:adjustRightInd/>
              <w:jc w:val="left"/>
              <w:rPr>
                <w:rFonts w:asciiTheme="minorHAnsi" w:hAnsiTheme="minorHAnsi"/>
                <w:sz w:val="16"/>
                <w:szCs w:val="20"/>
                <w:lang w:bidi="en-US"/>
              </w:rPr>
            </w:pPr>
          </w:p>
        </w:tc>
        <w:tc>
          <w:tcPr>
            <w:tcW w:w="557" w:type="pct"/>
            <w:tcBorders>
              <w:top w:val="single" w:sz="4" w:space="0" w:color="auto"/>
              <w:left w:val="single" w:sz="4" w:space="0" w:color="auto"/>
              <w:bottom w:val="single" w:sz="4" w:space="0" w:color="auto"/>
              <w:right w:val="single" w:sz="4" w:space="0" w:color="auto"/>
            </w:tcBorders>
            <w:vAlign w:val="center"/>
          </w:tcPr>
          <w:p w14:paraId="3CE5A5EA" w14:textId="408B85AF" w:rsidR="005245B9" w:rsidRDefault="00BC1C76" w:rsidP="00C3585D">
            <w:pPr>
              <w:pStyle w:val="TableHeader8-Centered"/>
            </w:pPr>
            <w:r w:rsidRPr="00BC1C76">
              <w:t>38.0%</w:t>
            </w:r>
          </w:p>
        </w:tc>
        <w:tc>
          <w:tcPr>
            <w:tcW w:w="1150" w:type="pct"/>
            <w:tcBorders>
              <w:top w:val="single" w:sz="4" w:space="0" w:color="auto"/>
              <w:left w:val="single" w:sz="4" w:space="0" w:color="auto"/>
              <w:bottom w:val="single" w:sz="4" w:space="0" w:color="auto"/>
              <w:right w:val="single" w:sz="4" w:space="0" w:color="auto"/>
            </w:tcBorders>
            <w:vAlign w:val="center"/>
            <w:hideMark/>
          </w:tcPr>
          <w:p w14:paraId="511AE882" w14:textId="1F072867" w:rsidR="005245B9" w:rsidRDefault="00BC1C76" w:rsidP="00C3585D">
            <w:pPr>
              <w:pStyle w:val="TableHeader8-Centered"/>
            </w:pPr>
            <w:r>
              <w:t xml:space="preserve">Device-Specific Literature </w:t>
            </w:r>
            <w:r>
              <w:br/>
              <w:t xml:space="preserve">(Section </w:t>
            </w:r>
            <w:r>
              <w:fldChar w:fldCharType="begin"/>
            </w:r>
            <w:r>
              <w:instrText xml:space="preserve"> REF _Ref120548616 \r \h </w:instrText>
            </w:r>
            <w:r>
              <w:fldChar w:fldCharType="separate"/>
            </w:r>
            <w:r w:rsidR="002A0CEA">
              <w:t>4.10.1</w:t>
            </w:r>
            <w:r>
              <w:fldChar w:fldCharType="end"/>
            </w:r>
            <w:r>
              <w:t>)</w:t>
            </w:r>
            <w:r>
              <w:br/>
            </w:r>
            <w:r w:rsidRPr="0047239C">
              <w:t>(</w:t>
            </w:r>
            <w:r>
              <w:t>8</w:t>
            </w:r>
            <w:r w:rsidRPr="0047239C">
              <w:t xml:space="preserve"> patients</w:t>
            </w:r>
            <w:r w:rsidR="00DC7AA3">
              <w:t xml:space="preserve"> (1 study)</w:t>
            </w:r>
            <w:r w:rsidRPr="0047239C">
              <w:t>, f/u:</w:t>
            </w:r>
            <w:r>
              <w:t xml:space="preserve"> </w:t>
            </w:r>
            <w:r w:rsidRPr="00540829">
              <w:t xml:space="preserve">52.24 </w:t>
            </w:r>
            <w:r w:rsidRPr="0047239C">
              <w:t>months)</w:t>
            </w:r>
          </w:p>
        </w:tc>
        <w:tc>
          <w:tcPr>
            <w:tcW w:w="592" w:type="pct"/>
            <w:tcBorders>
              <w:top w:val="single" w:sz="4" w:space="0" w:color="auto"/>
              <w:left w:val="single" w:sz="4" w:space="0" w:color="auto"/>
              <w:bottom w:val="single" w:sz="4" w:space="0" w:color="auto"/>
              <w:right w:val="single" w:sz="4" w:space="0" w:color="auto"/>
            </w:tcBorders>
            <w:vAlign w:val="center"/>
            <w:hideMark/>
          </w:tcPr>
          <w:p w14:paraId="1056AFA7" w14:textId="54C56588" w:rsidR="005245B9" w:rsidRDefault="00BC1C76" w:rsidP="00C3585D">
            <w:pPr>
              <w:pStyle w:val="TableCell8-Centered"/>
              <w:rPr>
                <w:szCs w:val="16"/>
              </w:rPr>
            </w:pPr>
            <w:r>
              <w:rPr>
                <w:szCs w:val="16"/>
              </w:rPr>
              <w:t>38.0%</w:t>
            </w:r>
          </w:p>
        </w:tc>
        <w:tc>
          <w:tcPr>
            <w:tcW w:w="855" w:type="pct"/>
            <w:vMerge/>
            <w:tcBorders>
              <w:top w:val="single" w:sz="4" w:space="0" w:color="auto"/>
              <w:left w:val="single" w:sz="4" w:space="0" w:color="auto"/>
              <w:bottom w:val="single" w:sz="4" w:space="0" w:color="auto"/>
              <w:right w:val="single" w:sz="4" w:space="0" w:color="auto"/>
            </w:tcBorders>
            <w:vAlign w:val="center"/>
            <w:hideMark/>
          </w:tcPr>
          <w:p w14:paraId="689D46C6" w14:textId="77777777" w:rsidR="005245B9" w:rsidRDefault="005245B9" w:rsidP="00C3585D">
            <w:pPr>
              <w:autoSpaceDE/>
              <w:autoSpaceDN/>
              <w:adjustRightInd/>
              <w:jc w:val="left"/>
              <w:rPr>
                <w:rFonts w:eastAsia="MS Gothic" w:cs="Segoe UI Symbol"/>
                <w:bCs/>
                <w:sz w:val="16"/>
                <w:szCs w:val="16"/>
              </w:rPr>
            </w:pPr>
          </w:p>
        </w:tc>
      </w:tr>
      <w:tr w:rsidR="005245B9" w14:paraId="7870A909" w14:textId="77777777" w:rsidTr="00C3585D">
        <w:trPr>
          <w:trHeight w:val="467"/>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45844738" w14:textId="77777777" w:rsidR="005245B9" w:rsidRDefault="005245B9" w:rsidP="00C3585D">
            <w:pPr>
              <w:pStyle w:val="TableHeader8-Left"/>
              <w:rPr>
                <w:lang w:bidi="en-US"/>
              </w:rPr>
            </w:pPr>
            <w:r>
              <w:t>Revision (% of patients)</w:t>
            </w:r>
          </w:p>
        </w:tc>
        <w:tc>
          <w:tcPr>
            <w:tcW w:w="497" w:type="pct"/>
            <w:vMerge w:val="restart"/>
            <w:tcBorders>
              <w:top w:val="single" w:sz="4" w:space="0" w:color="auto"/>
              <w:left w:val="single" w:sz="4" w:space="0" w:color="auto"/>
              <w:bottom w:val="single" w:sz="4" w:space="0" w:color="auto"/>
              <w:right w:val="single" w:sz="4" w:space="0" w:color="auto"/>
            </w:tcBorders>
            <w:vAlign w:val="center"/>
            <w:hideMark/>
          </w:tcPr>
          <w:p w14:paraId="7EAD0416" w14:textId="77777777" w:rsidR="005245B9" w:rsidRDefault="005245B9" w:rsidP="00C3585D">
            <w:pPr>
              <w:pStyle w:val="TableCell8-Centered"/>
            </w:pPr>
            <w:r w:rsidRPr="00FD0511">
              <w:rPr>
                <w:rFonts w:cs="Calibri"/>
              </w:rPr>
              <w:t>↓</w:t>
            </w:r>
          </w:p>
        </w:tc>
        <w:tc>
          <w:tcPr>
            <w:tcW w:w="592" w:type="pct"/>
            <w:vMerge w:val="restart"/>
            <w:tcBorders>
              <w:top w:val="single" w:sz="4" w:space="0" w:color="auto"/>
              <w:left w:val="single" w:sz="4" w:space="0" w:color="auto"/>
              <w:bottom w:val="single" w:sz="4" w:space="0" w:color="auto"/>
              <w:right w:val="single" w:sz="4" w:space="0" w:color="auto"/>
            </w:tcBorders>
            <w:vAlign w:val="center"/>
            <w:hideMark/>
          </w:tcPr>
          <w:p w14:paraId="4E82AA8A" w14:textId="083EEE3C" w:rsidR="005245B9" w:rsidRDefault="00BC1C76" w:rsidP="00C3585D">
            <w:pPr>
              <w:pStyle w:val="TableCell8-Centered"/>
              <w:rPr>
                <w:lang w:bidi="en-US"/>
              </w:rPr>
            </w:pPr>
            <w:r w:rsidRPr="00BC1C76">
              <w:rPr>
                <w:lang w:bidi="en-US"/>
              </w:rPr>
              <w:t xml:space="preserve">3.8 – </w:t>
            </w:r>
            <w:r w:rsidR="00F11219">
              <w:rPr>
                <w:lang w:bidi="en-US"/>
              </w:rPr>
              <w:t>7</w:t>
            </w:r>
            <w:r w:rsidRPr="00BC1C76">
              <w:rPr>
                <w:lang w:bidi="en-US"/>
              </w:rPr>
              <w:t>.</w:t>
            </w:r>
            <w:r w:rsidR="00F11219">
              <w:rPr>
                <w:lang w:bidi="en-US"/>
              </w:rPr>
              <w:t>1</w:t>
            </w:r>
            <w:r w:rsidRPr="00BC1C76">
              <w:rPr>
                <w:lang w:bidi="en-US"/>
              </w:rPr>
              <w:t>%</w:t>
            </w:r>
          </w:p>
        </w:tc>
        <w:tc>
          <w:tcPr>
            <w:tcW w:w="55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D5555D" w14:textId="71462C97" w:rsidR="005245B9" w:rsidRDefault="005245B9" w:rsidP="00C3585D">
            <w:pPr>
              <w:pStyle w:val="TableHeader8-Centered"/>
            </w:pPr>
            <w:r>
              <w:t>Overall Value R</w:t>
            </w:r>
            <w:r w:rsidR="00E5356A">
              <w:t>ate</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389378" w14:textId="77777777" w:rsidR="005245B9" w:rsidRDefault="005245B9" w:rsidP="00C3585D">
            <w:pPr>
              <w:pStyle w:val="TableHeader8-Centered"/>
            </w:pPr>
            <w:r>
              <w:t>Data Source / Cohort</w:t>
            </w:r>
          </w:p>
        </w:tc>
        <w:tc>
          <w:tcPr>
            <w:tcW w:w="5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7E55C2" w14:textId="2C2990EC" w:rsidR="005245B9" w:rsidRDefault="005245B9" w:rsidP="00C3585D">
            <w:pPr>
              <w:pStyle w:val="TableHeader8-Centered"/>
            </w:pPr>
            <w:r>
              <w:t>Value (Ra</w:t>
            </w:r>
            <w:r w:rsidR="00E5356A">
              <w:t>te</w:t>
            </w:r>
            <w:r>
              <w:t>)</w:t>
            </w:r>
          </w:p>
        </w:tc>
        <w:tc>
          <w:tcPr>
            <w:tcW w:w="855" w:type="pct"/>
            <w:vMerge w:val="restart"/>
            <w:tcBorders>
              <w:top w:val="single" w:sz="4" w:space="0" w:color="auto"/>
              <w:left w:val="single" w:sz="4" w:space="0" w:color="auto"/>
              <w:bottom w:val="single" w:sz="4" w:space="0" w:color="auto"/>
              <w:right w:val="single" w:sz="4" w:space="0" w:color="auto"/>
            </w:tcBorders>
            <w:vAlign w:val="center"/>
            <w:hideMark/>
          </w:tcPr>
          <w:p w14:paraId="631A064D" w14:textId="60B670A4" w:rsidR="005245B9" w:rsidRDefault="00C260C2" w:rsidP="00007783">
            <w:pPr>
              <w:pStyle w:val="TableCell8-Box"/>
            </w:pPr>
            <w:sdt>
              <w:sdtPr>
                <w:id w:val="-808866415"/>
                <w14:checkbox>
                  <w14:checked w14:val="1"/>
                  <w14:checkedState w14:val="2612" w14:font="MS Gothic"/>
                  <w14:uncheckedState w14:val="2610" w14:font="MS Gothic"/>
                </w14:checkbox>
              </w:sdtPr>
              <w:sdtEndPr/>
              <w:sdtContent>
                <w:r w:rsidR="00465F9A">
                  <w:rPr>
                    <w:rFonts w:ascii="MS Gothic" w:hAnsi="MS Gothic" w:hint="eastAsia"/>
                  </w:rPr>
                  <w:t>☒</w:t>
                </w:r>
              </w:sdtContent>
            </w:sdt>
            <w:r w:rsidR="005245B9">
              <w:t xml:space="preserve"> No</w:t>
            </w:r>
          </w:p>
        </w:tc>
      </w:tr>
      <w:tr w:rsidR="005245B9" w14:paraId="09AC3DB8" w14:textId="77777777" w:rsidTr="00C3585D">
        <w:trPr>
          <w:trHeight w:val="544"/>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1511C225" w14:textId="77777777" w:rsidR="005245B9" w:rsidRDefault="005245B9" w:rsidP="00C3585D">
            <w:pPr>
              <w:autoSpaceDE/>
              <w:autoSpaceDN/>
              <w:adjustRightInd/>
              <w:jc w:val="left"/>
              <w:rPr>
                <w:rFonts w:asciiTheme="minorHAnsi" w:hAnsiTheme="minorHAnsi"/>
                <w:b/>
                <w:sz w:val="16"/>
                <w:szCs w:val="16"/>
                <w:lang w:bidi="en-US"/>
              </w:rPr>
            </w:pPr>
          </w:p>
        </w:tc>
        <w:tc>
          <w:tcPr>
            <w:tcW w:w="497" w:type="pct"/>
            <w:vMerge/>
            <w:tcBorders>
              <w:top w:val="single" w:sz="4" w:space="0" w:color="auto"/>
              <w:left w:val="single" w:sz="4" w:space="0" w:color="auto"/>
              <w:bottom w:val="single" w:sz="4" w:space="0" w:color="auto"/>
              <w:right w:val="single" w:sz="4" w:space="0" w:color="auto"/>
            </w:tcBorders>
            <w:vAlign w:val="center"/>
            <w:hideMark/>
          </w:tcPr>
          <w:p w14:paraId="6551D34A" w14:textId="77777777" w:rsidR="005245B9" w:rsidRDefault="005245B9" w:rsidP="00C3585D">
            <w:pPr>
              <w:autoSpaceDE/>
              <w:autoSpaceDN/>
              <w:adjustRightInd/>
              <w:jc w:val="left"/>
              <w:rPr>
                <w:rFonts w:asciiTheme="minorHAnsi" w:hAnsiTheme="minorHAnsi"/>
                <w:sz w:val="16"/>
              </w:rPr>
            </w:pPr>
          </w:p>
        </w:tc>
        <w:tc>
          <w:tcPr>
            <w:tcW w:w="592" w:type="pct"/>
            <w:vMerge/>
            <w:tcBorders>
              <w:top w:val="single" w:sz="4" w:space="0" w:color="auto"/>
              <w:left w:val="single" w:sz="4" w:space="0" w:color="auto"/>
              <w:bottom w:val="single" w:sz="4" w:space="0" w:color="auto"/>
              <w:right w:val="single" w:sz="4" w:space="0" w:color="auto"/>
            </w:tcBorders>
            <w:vAlign w:val="center"/>
            <w:hideMark/>
          </w:tcPr>
          <w:p w14:paraId="0F23B386" w14:textId="77777777" w:rsidR="005245B9" w:rsidRDefault="005245B9" w:rsidP="00C3585D">
            <w:pPr>
              <w:autoSpaceDE/>
              <w:autoSpaceDN/>
              <w:adjustRightInd/>
              <w:jc w:val="left"/>
              <w:rPr>
                <w:rFonts w:asciiTheme="minorHAnsi" w:hAnsiTheme="minorHAnsi"/>
                <w:sz w:val="16"/>
                <w:szCs w:val="20"/>
                <w:lang w:bidi="en-US"/>
              </w:rPr>
            </w:pPr>
          </w:p>
        </w:tc>
        <w:tc>
          <w:tcPr>
            <w:tcW w:w="557" w:type="pct"/>
            <w:tcBorders>
              <w:top w:val="single" w:sz="4" w:space="0" w:color="auto"/>
              <w:left w:val="single" w:sz="4" w:space="0" w:color="auto"/>
              <w:bottom w:val="single" w:sz="4" w:space="0" w:color="auto"/>
              <w:right w:val="single" w:sz="4" w:space="0" w:color="auto"/>
            </w:tcBorders>
            <w:vAlign w:val="center"/>
          </w:tcPr>
          <w:p w14:paraId="67AAD5E6" w14:textId="11684399" w:rsidR="005245B9" w:rsidRDefault="0016445F" w:rsidP="00C3585D">
            <w:pPr>
              <w:pStyle w:val="TableHeader8-Centered"/>
            </w:pPr>
            <w:r>
              <w:t>38</w:t>
            </w:r>
            <w:r w:rsidR="00BC1C76" w:rsidRPr="00BC1C76">
              <w:t>.0%</w:t>
            </w:r>
          </w:p>
        </w:tc>
        <w:tc>
          <w:tcPr>
            <w:tcW w:w="1150" w:type="pct"/>
            <w:tcBorders>
              <w:top w:val="single" w:sz="4" w:space="0" w:color="auto"/>
              <w:left w:val="single" w:sz="4" w:space="0" w:color="auto"/>
              <w:bottom w:val="single" w:sz="4" w:space="0" w:color="auto"/>
              <w:right w:val="single" w:sz="4" w:space="0" w:color="auto"/>
            </w:tcBorders>
            <w:vAlign w:val="center"/>
            <w:hideMark/>
          </w:tcPr>
          <w:p w14:paraId="1FDCB791" w14:textId="2EED45DB" w:rsidR="005245B9" w:rsidRDefault="00BC1C76" w:rsidP="00C3585D">
            <w:pPr>
              <w:pStyle w:val="TableHeader8-Centered"/>
            </w:pPr>
            <w:r>
              <w:t xml:space="preserve">Device-Specific Literature </w:t>
            </w:r>
            <w:r>
              <w:br/>
              <w:t xml:space="preserve">(Section </w:t>
            </w:r>
            <w:r>
              <w:fldChar w:fldCharType="begin"/>
            </w:r>
            <w:r>
              <w:instrText xml:space="preserve"> REF _Ref120548616 \r \h </w:instrText>
            </w:r>
            <w:r>
              <w:fldChar w:fldCharType="separate"/>
            </w:r>
            <w:r w:rsidR="002A0CEA">
              <w:t>4.10.1</w:t>
            </w:r>
            <w:r>
              <w:fldChar w:fldCharType="end"/>
            </w:r>
            <w:r>
              <w:t>)</w:t>
            </w:r>
            <w:r>
              <w:br/>
            </w:r>
            <w:r w:rsidRPr="0047239C">
              <w:t>(</w:t>
            </w:r>
            <w:r>
              <w:t>8</w:t>
            </w:r>
            <w:r w:rsidRPr="0047239C">
              <w:t xml:space="preserve"> patients</w:t>
            </w:r>
            <w:r w:rsidR="00DC7AA3">
              <w:t xml:space="preserve"> (1 study)</w:t>
            </w:r>
            <w:r w:rsidRPr="0047239C">
              <w:t>, f/u:</w:t>
            </w:r>
            <w:r>
              <w:t xml:space="preserve"> </w:t>
            </w:r>
            <w:r w:rsidRPr="00540829">
              <w:t xml:space="preserve">52.24 </w:t>
            </w:r>
            <w:r w:rsidRPr="0047239C">
              <w:t>months)</w:t>
            </w:r>
          </w:p>
        </w:tc>
        <w:tc>
          <w:tcPr>
            <w:tcW w:w="592" w:type="pct"/>
            <w:tcBorders>
              <w:top w:val="single" w:sz="4" w:space="0" w:color="auto"/>
              <w:left w:val="single" w:sz="4" w:space="0" w:color="auto"/>
              <w:bottom w:val="single" w:sz="4" w:space="0" w:color="auto"/>
              <w:right w:val="single" w:sz="4" w:space="0" w:color="auto"/>
            </w:tcBorders>
            <w:vAlign w:val="center"/>
            <w:hideMark/>
          </w:tcPr>
          <w:p w14:paraId="717AF570" w14:textId="29FACDEF" w:rsidR="005245B9" w:rsidRDefault="0016445F" w:rsidP="00C3585D">
            <w:pPr>
              <w:pStyle w:val="TableCell8-Centered"/>
              <w:rPr>
                <w:szCs w:val="16"/>
              </w:rPr>
            </w:pPr>
            <w:r>
              <w:rPr>
                <w:szCs w:val="16"/>
              </w:rPr>
              <w:t>38</w:t>
            </w:r>
            <w:r w:rsidR="00BC1C76">
              <w:rPr>
                <w:szCs w:val="16"/>
              </w:rPr>
              <w:t>.0%</w:t>
            </w:r>
          </w:p>
        </w:tc>
        <w:tc>
          <w:tcPr>
            <w:tcW w:w="855" w:type="pct"/>
            <w:vMerge/>
            <w:tcBorders>
              <w:top w:val="single" w:sz="4" w:space="0" w:color="auto"/>
              <w:left w:val="single" w:sz="4" w:space="0" w:color="auto"/>
              <w:bottom w:val="single" w:sz="4" w:space="0" w:color="auto"/>
              <w:right w:val="single" w:sz="4" w:space="0" w:color="auto"/>
            </w:tcBorders>
            <w:vAlign w:val="center"/>
            <w:hideMark/>
          </w:tcPr>
          <w:p w14:paraId="1526B9A2" w14:textId="77777777" w:rsidR="005245B9" w:rsidRDefault="005245B9" w:rsidP="00C3585D">
            <w:pPr>
              <w:autoSpaceDE/>
              <w:autoSpaceDN/>
              <w:adjustRightInd/>
              <w:jc w:val="left"/>
              <w:rPr>
                <w:rFonts w:eastAsia="MS Gothic" w:cs="Segoe UI Symbol"/>
                <w:bCs/>
                <w:sz w:val="16"/>
                <w:szCs w:val="16"/>
              </w:rPr>
            </w:pPr>
          </w:p>
        </w:tc>
      </w:tr>
    </w:tbl>
    <w:p w14:paraId="2FC8625C" w14:textId="77777777" w:rsidR="005245B9" w:rsidRDefault="005245B9" w:rsidP="005245B9">
      <w:pPr>
        <w:pStyle w:val="NoSpacing"/>
        <w:rPr>
          <w:lang w:bidi="en-US"/>
        </w:rPr>
      </w:pPr>
    </w:p>
    <w:p w14:paraId="51DE740D" w14:textId="2CFA746C" w:rsidR="00DC7AA3" w:rsidRDefault="00BC1C76" w:rsidP="00DC7AA3">
      <w:r>
        <w:t>T</w:t>
      </w:r>
      <w:r w:rsidR="005245B9" w:rsidRPr="00E21DD9">
        <w:t xml:space="preserve">he range of outcome scores for the use of the </w:t>
      </w:r>
      <w:r w:rsidRPr="00BC1C76">
        <w:t>Multiple Femoral Nail Systems (Expert Lateral Femoral and Expert Retrograde/Antegrade Femoral Nail)</w:t>
      </w:r>
      <w:r w:rsidR="00473A5B">
        <w:t xml:space="preserve"> </w:t>
      </w:r>
      <w:r w:rsidR="00473A5B" w:rsidRPr="00473A5B">
        <w:t xml:space="preserve">for </w:t>
      </w:r>
      <w:r w:rsidR="00473A5B">
        <w:t>f</w:t>
      </w:r>
      <w:r w:rsidR="00473A5B" w:rsidRPr="00473A5B">
        <w:t xml:space="preserve">emoral </w:t>
      </w:r>
      <w:r w:rsidR="00473A5B">
        <w:t>s</w:t>
      </w:r>
      <w:r w:rsidR="00473A5B" w:rsidRPr="00473A5B">
        <w:t xml:space="preserve">haft </w:t>
      </w:r>
      <w:r w:rsidR="00473A5B">
        <w:t>f</w:t>
      </w:r>
      <w:r w:rsidR="00473A5B" w:rsidRPr="00473A5B">
        <w:t>ractures</w:t>
      </w:r>
      <w:r w:rsidR="005245B9" w:rsidRPr="00E21DD9">
        <w:t xml:space="preserve"> exceed</w:t>
      </w:r>
      <w:r w:rsidR="00F11219">
        <w:t>ed</w:t>
      </w:r>
      <w:r w:rsidR="005245B9" w:rsidRPr="00E21DD9">
        <w:t xml:space="preserve"> the range identified in the acceptance criteria for </w:t>
      </w:r>
      <w:r>
        <w:t xml:space="preserve">all </w:t>
      </w:r>
      <w:r w:rsidR="005245B9" w:rsidRPr="00E21DD9">
        <w:t>outcome parameter</w:t>
      </w:r>
      <w:r>
        <w:t>s</w:t>
      </w:r>
      <w:r w:rsidR="005245B9" w:rsidRPr="00E21DD9">
        <w:t>, these scores are considered to be consistent with the state of the art benchmarks</w:t>
      </w:r>
      <w:r w:rsidR="00DC7AA3">
        <w:t xml:space="preserve"> with the justification provided below</w:t>
      </w:r>
      <w:r w:rsidR="005245B9" w:rsidRPr="00E21DD9">
        <w:t xml:space="preserve">. </w:t>
      </w:r>
    </w:p>
    <w:p w14:paraId="7D512805" w14:textId="779905ED" w:rsidR="005245B9" w:rsidRDefault="001611A9" w:rsidP="008F6EFF">
      <w:pPr>
        <w:sectPr w:rsidR="005245B9" w:rsidSect="00F324E8">
          <w:pgSz w:w="15840" w:h="12240" w:orient="landscape" w:code="1"/>
          <w:pgMar w:top="1440" w:right="1440" w:bottom="1440" w:left="1440" w:header="720" w:footer="720" w:gutter="0"/>
          <w:cols w:space="720"/>
          <w:docGrid w:linePitch="360"/>
        </w:sectPr>
      </w:pPr>
      <w:r>
        <w:t xml:space="preserve">The study assessed outcomes in eight patient patients with post-traumatic femoral defects, who were managed by monorail external fixation over an intramedullary nail. </w:t>
      </w:r>
      <w:r w:rsidR="00DC7AA3">
        <w:t xml:space="preserve">Of the included eight patients, six of them were injured due to road traffic accidents and two of them due to gunshot wounds. In addition to the fact that all the patients had post-traumatic bone defects, these patients had severe fractures with acute bone loss and were temporarily stabilized with open reduction internal fixation prior to management by </w:t>
      </w:r>
      <w:r w:rsidR="00DC7AA3" w:rsidRPr="00DC7AA3">
        <w:t>monorail external fixation</w:t>
      </w:r>
      <w:r w:rsidR="00DC7AA3">
        <w:t>. Further, t</w:t>
      </w:r>
      <w:r>
        <w:t xml:space="preserve">he study reported </w:t>
      </w:r>
      <w:r>
        <w:lastRenderedPageBreak/>
        <w:t xml:space="preserve">two cases (25.0%) of </w:t>
      </w:r>
      <w:r w:rsidRPr="001611A9">
        <w:t>osteomyelitis caused by Staphylococcus epidermidis and Staphylococcus capitis</w:t>
      </w:r>
      <w:r w:rsidR="00F11219">
        <w:t xml:space="preserve">. One of the patient with an osteomyelitis had cellulitis as well and </w:t>
      </w:r>
      <w:r w:rsidR="008F6EFF">
        <w:t>the second</w:t>
      </w:r>
      <w:r w:rsidR="00F11219">
        <w:t xml:space="preserve"> patient with osteomyelitis had pin site infection also, these cases</w:t>
      </w:r>
      <w:r>
        <w:t xml:space="preserve"> were </w:t>
      </w:r>
      <w:r w:rsidR="00CB2F0C" w:rsidRPr="00CB2F0C">
        <w:t xml:space="preserve">treated by intravenous antibiotics in one patient and </w:t>
      </w:r>
      <w:r>
        <w:t xml:space="preserve">removal of infected metalwork </w:t>
      </w:r>
      <w:r w:rsidR="00CB2F0C" w:rsidRPr="00CB2F0C">
        <w:t>with antibiotic treatment in the other</w:t>
      </w:r>
      <w:r w:rsidR="008F6EFF">
        <w:t xml:space="preserve"> patient</w:t>
      </w:r>
      <w:r w:rsidR="00CB2F0C">
        <w:t xml:space="preserve">. </w:t>
      </w:r>
      <w:r w:rsidR="008F6EFF">
        <w:t>T</w:t>
      </w:r>
      <w:r w:rsidR="00765AD6">
        <w:t xml:space="preserve">here were three cases (38.0%) of nonunion at docking site, of which </w:t>
      </w:r>
      <w:r w:rsidR="00CB2F0C">
        <w:t>t</w:t>
      </w:r>
      <w:r w:rsidR="00CB2F0C" w:rsidRPr="00CB2F0C">
        <w:t>wo cases</w:t>
      </w:r>
      <w:r w:rsidR="00765AD6">
        <w:t xml:space="preserve"> </w:t>
      </w:r>
      <w:r w:rsidR="00CB2F0C" w:rsidRPr="00CB2F0C">
        <w:t>required an exchange of nail and compression at the docking site</w:t>
      </w:r>
      <w:r w:rsidR="00F11219">
        <w:t xml:space="preserve">. Additionally, the author has stated the small sample size and retrospective design as limitation to this study. </w:t>
      </w:r>
      <w:r w:rsidR="008F6EFF">
        <w:t>The author has concluded the study stating that monorail external fixation over an intramedullary nail is an effective option for managing post-traumatic femoral defects and returning the patients quality of life to a comparable level with the normal population.</w:t>
      </w:r>
    </w:p>
    <w:p w14:paraId="1E5230D6" w14:textId="4D8F9A4B" w:rsidR="00864FE7" w:rsidRDefault="00864FE7" w:rsidP="00864FE7">
      <w:pPr>
        <w:pStyle w:val="Heading3"/>
      </w:pPr>
      <w:bookmarkStart w:id="2440" w:name="_Ref113839071"/>
      <w:bookmarkStart w:id="2441" w:name="_Ref113840643"/>
      <w:bookmarkStart w:id="2442" w:name="_Ref113840665"/>
      <w:bookmarkStart w:id="2443" w:name="_Toc123219187"/>
      <w:r>
        <w:lastRenderedPageBreak/>
        <w:t>Benefit-Risk Profile Acceptability</w:t>
      </w:r>
      <w:bookmarkEnd w:id="2422"/>
      <w:bookmarkEnd w:id="2423"/>
      <w:bookmarkEnd w:id="2440"/>
      <w:bookmarkEnd w:id="2441"/>
      <w:bookmarkEnd w:id="2442"/>
      <w:bookmarkEnd w:id="244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185"/>
      </w:tblGrid>
      <w:tr w:rsidR="00611B42" w14:paraId="168750A8" w14:textId="77777777" w:rsidTr="00611B42">
        <w:trPr>
          <w:tblHeader/>
        </w:trPr>
        <w:tc>
          <w:tcPr>
            <w:tcW w:w="9260" w:type="dxa"/>
            <w:gridSpan w:val="3"/>
            <w:shd w:val="clear" w:color="auto" w:fill="95B3D7" w:themeFill="accent1" w:themeFillTint="99"/>
          </w:tcPr>
          <w:p w14:paraId="265E9BAF" w14:textId="77777777" w:rsidR="00611B42" w:rsidRDefault="00611B42" w:rsidP="00400032">
            <w:pPr>
              <w:pStyle w:val="GuidanceBoxHeader"/>
            </w:pPr>
            <w:r>
              <w:t>This section should include the following content (as appropriate):</w:t>
            </w:r>
          </w:p>
        </w:tc>
      </w:tr>
      <w:tr w:rsidR="00611B42" w14:paraId="4CCCEAC9" w14:textId="77777777" w:rsidTr="00611B42">
        <w:trPr>
          <w:tblHeader/>
        </w:trPr>
        <w:tc>
          <w:tcPr>
            <w:tcW w:w="438" w:type="dxa"/>
            <w:shd w:val="clear" w:color="auto" w:fill="95B3D7" w:themeFill="accent1" w:themeFillTint="99"/>
            <w:vAlign w:val="center"/>
          </w:tcPr>
          <w:p w14:paraId="602E0CD4" w14:textId="77777777" w:rsidR="00611B42" w:rsidRDefault="00611B42" w:rsidP="001D7C5F">
            <w:pPr>
              <w:pStyle w:val="TableHeader11-Center"/>
            </w:pPr>
            <w:r>
              <w:sym w:font="Wingdings" w:char="F0FC"/>
            </w:r>
          </w:p>
        </w:tc>
        <w:tc>
          <w:tcPr>
            <w:tcW w:w="637" w:type="dxa"/>
            <w:shd w:val="clear" w:color="auto" w:fill="95B3D7" w:themeFill="accent1" w:themeFillTint="99"/>
            <w:vAlign w:val="center"/>
          </w:tcPr>
          <w:p w14:paraId="61AF0C03" w14:textId="77777777" w:rsidR="00611B42" w:rsidRDefault="00611B42" w:rsidP="001D7C5F">
            <w:pPr>
              <w:pStyle w:val="TableHeader11-Center"/>
            </w:pPr>
            <w:r>
              <w:t>N/A</w:t>
            </w:r>
          </w:p>
        </w:tc>
        <w:tc>
          <w:tcPr>
            <w:tcW w:w="8185" w:type="dxa"/>
            <w:shd w:val="clear" w:color="auto" w:fill="95B3D7" w:themeFill="accent1" w:themeFillTint="99"/>
            <w:vAlign w:val="center"/>
          </w:tcPr>
          <w:p w14:paraId="136CB79E" w14:textId="77777777" w:rsidR="00611B42" w:rsidRDefault="00611B42" w:rsidP="001D7C5F">
            <w:pPr>
              <w:pStyle w:val="TableHeader11-Center"/>
            </w:pPr>
            <w:r>
              <w:t>Action</w:t>
            </w:r>
          </w:p>
        </w:tc>
      </w:tr>
      <w:tr w:rsidR="007906D2" w14:paraId="180A2464" w14:textId="77777777" w:rsidTr="00611B42">
        <w:tc>
          <w:tcPr>
            <w:tcW w:w="438" w:type="dxa"/>
            <w:shd w:val="clear" w:color="auto" w:fill="DBE5F1" w:themeFill="accent1" w:themeFillTint="33"/>
          </w:tcPr>
          <w:p w14:paraId="30E4AD63" w14:textId="66DE59D6" w:rsidR="007906D2" w:rsidRDefault="00C260C2" w:rsidP="007906D2">
            <w:pPr>
              <w:pStyle w:val="TableCell10-Centered"/>
            </w:pPr>
            <w:sdt>
              <w:sdtPr>
                <w:id w:val="449136800"/>
                <w14:checkbox>
                  <w14:checked w14:val="1"/>
                  <w14:checkedState w14:val="2612" w14:font="MS Gothic"/>
                  <w14:uncheckedState w14:val="2610" w14:font="MS Gothic"/>
                </w14:checkbox>
              </w:sdtPr>
              <w:sdtEndPr/>
              <w:sdtContent>
                <w:r w:rsidR="00B515C8">
                  <w:rPr>
                    <w:rFonts w:ascii="MS Gothic" w:eastAsia="MS Gothic" w:hAnsi="MS Gothic" w:hint="eastAsia"/>
                  </w:rPr>
                  <w:t>☒</w:t>
                </w:r>
              </w:sdtContent>
            </w:sdt>
          </w:p>
        </w:tc>
        <w:tc>
          <w:tcPr>
            <w:tcW w:w="637" w:type="dxa"/>
            <w:shd w:val="clear" w:color="auto" w:fill="DBE5F1" w:themeFill="accent1" w:themeFillTint="33"/>
          </w:tcPr>
          <w:p w14:paraId="4FDC7759" w14:textId="499A902E" w:rsidR="007906D2" w:rsidRDefault="00C260C2" w:rsidP="007906D2">
            <w:pPr>
              <w:pStyle w:val="TableCell10-Centered"/>
            </w:pPr>
            <w:sdt>
              <w:sdtPr>
                <w:id w:val="-2098862540"/>
                <w14:checkbox>
                  <w14:checked w14:val="0"/>
                  <w14:checkedState w14:val="2612" w14:font="MS Gothic"/>
                  <w14:uncheckedState w14:val="2610" w14:font="MS Gothic"/>
                </w14:checkbox>
              </w:sdtPr>
              <w:sdtEndPr/>
              <w:sdtContent>
                <w:r w:rsidR="007906D2">
                  <w:rPr>
                    <w:rFonts w:ascii="MS Gothic" w:eastAsia="MS Gothic" w:hAnsi="MS Gothic" w:hint="eastAsia"/>
                  </w:rPr>
                  <w:t>☐</w:t>
                </w:r>
              </w:sdtContent>
            </w:sdt>
          </w:p>
        </w:tc>
        <w:tc>
          <w:tcPr>
            <w:tcW w:w="8185" w:type="dxa"/>
            <w:shd w:val="clear" w:color="auto" w:fill="DBE5F1" w:themeFill="accent1" w:themeFillTint="33"/>
          </w:tcPr>
          <w:p w14:paraId="0DAC4483" w14:textId="77777777" w:rsidR="007906D2" w:rsidRDefault="007906D2" w:rsidP="00FC19D7">
            <w:pPr>
              <w:pStyle w:val="TableCell11-Justified"/>
            </w:pPr>
            <w:r>
              <w:t>Complete summary of the available clinical data that can support safety and performance presented in aggregate.</w:t>
            </w:r>
          </w:p>
          <w:p w14:paraId="57DB6DA4" w14:textId="4ACDD8EF" w:rsidR="007906D2" w:rsidRDefault="007906D2" w:rsidP="00D74FD1">
            <w:pPr>
              <w:pStyle w:val="TableCell11-Bullet"/>
            </w:pPr>
            <w:r>
              <w:rPr>
                <w:rStyle w:val="Strong"/>
              </w:rPr>
              <w:t>Performance Example:</w:t>
            </w:r>
            <w:r>
              <w:t xml:space="preserve"> Reported &lt;</w:t>
            </w:r>
            <w:r>
              <w:rPr>
                <w:highlight w:val="yellow"/>
              </w:rPr>
              <w:t>performance outcome 1</w:t>
            </w:r>
            <w:r>
              <w:t>&gt; rates from all clinical data sources identified that the use of &lt;</w:t>
            </w:r>
            <w:r>
              <w:rPr>
                <w:highlight w:val="yellow"/>
              </w:rPr>
              <w:t>subject device</w:t>
            </w:r>
            <w:r>
              <w:t>&gt; led to a &lt;</w:t>
            </w:r>
            <w:r>
              <w:rPr>
                <w:highlight w:val="yellow"/>
              </w:rPr>
              <w:t>high/low outcome rates/scores</w:t>
            </w:r>
            <w:r>
              <w:t>&gt; at final follow up and improvements in function (as measured using &lt;</w:t>
            </w:r>
            <w:r>
              <w:rPr>
                <w:highlight w:val="yellow"/>
              </w:rPr>
              <w:t>performance outcome 2</w:t>
            </w:r>
            <w:r>
              <w:t>&gt;) and pain (as measured using &lt;</w:t>
            </w:r>
            <w:r>
              <w:rPr>
                <w:highlight w:val="yellow"/>
              </w:rPr>
              <w:t>performance outcome 3</w:t>
            </w:r>
            <w:r>
              <w:t>&gt;) were shown for patients, with &lt;</w:t>
            </w:r>
            <w:r>
              <w:rPr>
                <w:highlight w:val="yellow"/>
              </w:rPr>
              <w:t>good to excellent</w:t>
            </w:r>
            <w:r>
              <w:t>&gt; post-operative scores for most patients</w:t>
            </w:r>
            <w:r w:rsidR="00B07417">
              <w:t xml:space="preserve">. </w:t>
            </w:r>
            <w:r>
              <w:t xml:space="preserve">These improvements were seen across device types and clinical indications. </w:t>
            </w:r>
          </w:p>
        </w:tc>
      </w:tr>
      <w:tr w:rsidR="00590A32" w14:paraId="0DFD5931" w14:textId="77777777" w:rsidTr="00611B42">
        <w:tc>
          <w:tcPr>
            <w:tcW w:w="438" w:type="dxa"/>
            <w:shd w:val="clear" w:color="auto" w:fill="DBE5F1" w:themeFill="accent1" w:themeFillTint="33"/>
          </w:tcPr>
          <w:p w14:paraId="5AA7BBD5" w14:textId="7CE3B4A7" w:rsidR="00590A32" w:rsidRDefault="00C260C2" w:rsidP="00066BD8">
            <w:pPr>
              <w:pStyle w:val="TableCell10-Centered"/>
            </w:pPr>
            <w:sdt>
              <w:sdtPr>
                <w:id w:val="2139834391"/>
                <w14:checkbox>
                  <w14:checked w14:val="1"/>
                  <w14:checkedState w14:val="2612" w14:font="MS Gothic"/>
                  <w14:uncheckedState w14:val="2610" w14:font="MS Gothic"/>
                </w14:checkbox>
              </w:sdtPr>
              <w:sdtEndPr/>
              <w:sdtContent>
                <w:r w:rsidR="00B515C8">
                  <w:rPr>
                    <w:rFonts w:ascii="MS Gothic" w:eastAsia="MS Gothic" w:hAnsi="MS Gothic" w:hint="eastAsia"/>
                  </w:rPr>
                  <w:t>☒</w:t>
                </w:r>
              </w:sdtContent>
            </w:sdt>
          </w:p>
        </w:tc>
        <w:tc>
          <w:tcPr>
            <w:tcW w:w="637" w:type="dxa"/>
            <w:shd w:val="clear" w:color="auto" w:fill="DBE5F1" w:themeFill="accent1" w:themeFillTint="33"/>
          </w:tcPr>
          <w:p w14:paraId="6FDDB976" w14:textId="77777777" w:rsidR="00590A32" w:rsidRDefault="00C260C2" w:rsidP="00066BD8">
            <w:pPr>
              <w:pStyle w:val="TableCell10-Centered"/>
            </w:pPr>
            <w:sdt>
              <w:sdtPr>
                <w:id w:val="-600333550"/>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185" w:type="dxa"/>
            <w:shd w:val="clear" w:color="auto" w:fill="DBE5F1" w:themeFill="accent1" w:themeFillTint="33"/>
          </w:tcPr>
          <w:p w14:paraId="03F35FBA" w14:textId="361E119A" w:rsidR="00590A32" w:rsidRDefault="00B007FB" w:rsidP="00FC19D7">
            <w:pPr>
              <w:pStyle w:val="TableCell11-Justified"/>
            </w:pPr>
            <w:r>
              <w:t xml:space="preserve">Analyze if the benefits </w:t>
            </w:r>
            <w:r w:rsidR="007906D2">
              <w:t xml:space="preserve">of the subject device </w:t>
            </w:r>
            <w:r w:rsidR="0090308A">
              <w:t xml:space="preserve">(Section </w:t>
            </w:r>
            <w:r w:rsidR="0090308A">
              <w:fldChar w:fldCharType="begin"/>
            </w:r>
            <w:r w:rsidR="0090308A">
              <w:instrText xml:space="preserve"> REF _Ref55986496 \r \h </w:instrText>
            </w:r>
            <w:r w:rsidR="0090308A">
              <w:fldChar w:fldCharType="separate"/>
            </w:r>
            <w:r w:rsidR="002A0CEA">
              <w:t>8.1.1</w:t>
            </w:r>
            <w:r w:rsidR="0090308A">
              <w:fldChar w:fldCharType="end"/>
            </w:r>
            <w:r w:rsidR="0090308A">
              <w:t xml:space="preserve">) </w:t>
            </w:r>
            <w:r>
              <w:t xml:space="preserve">outweigh the risks </w:t>
            </w:r>
            <w:r w:rsidR="0090308A">
              <w:t>(Section</w:t>
            </w:r>
            <w:r w:rsidR="00BE2D55">
              <w:t xml:space="preserve"> </w:t>
            </w:r>
            <w:r w:rsidR="00BE2D55">
              <w:fldChar w:fldCharType="begin"/>
            </w:r>
            <w:r w:rsidR="00BE2D55">
              <w:instrText xml:space="preserve"> REF _Ref113840716 \r \h </w:instrText>
            </w:r>
            <w:r w:rsidR="00BE2D55">
              <w:fldChar w:fldCharType="separate"/>
            </w:r>
            <w:r w:rsidR="002A0CEA">
              <w:t>8.1.2</w:t>
            </w:r>
            <w:r w:rsidR="00BE2D55">
              <w:fldChar w:fldCharType="end"/>
            </w:r>
            <w:r w:rsidR="0090308A">
              <w:t xml:space="preserve">) </w:t>
            </w:r>
            <w:r>
              <w:t xml:space="preserve">relative to SOA benchmark </w:t>
            </w:r>
            <w:r w:rsidR="007906D2">
              <w:t>treatments</w:t>
            </w:r>
            <w:r>
              <w:t xml:space="preserve"> to allow the continu</w:t>
            </w:r>
            <w:r w:rsidR="0090308A">
              <w:t>ed</w:t>
            </w:r>
            <w:r>
              <w:t xml:space="preserve"> use of the device as intended. Utilize the criteria established in Section </w:t>
            </w:r>
            <w:r>
              <w:fldChar w:fldCharType="begin"/>
            </w:r>
            <w:r>
              <w:instrText xml:space="preserve"> REF _Ref54260308 \r \h </w:instrText>
            </w:r>
            <w:r>
              <w:fldChar w:fldCharType="separate"/>
            </w:r>
            <w:r w:rsidR="002A0CEA">
              <w:t>3.9.5</w:t>
            </w:r>
            <w:r>
              <w:fldChar w:fldCharType="end"/>
            </w:r>
            <w:r>
              <w:t xml:space="preserve"> to </w:t>
            </w:r>
            <w:r w:rsidR="0090308A">
              <w:t>assess the benefit-risk ratio</w:t>
            </w:r>
            <w:r>
              <w:t>.</w:t>
            </w:r>
          </w:p>
          <w:p w14:paraId="2AAC1DB1" w14:textId="453942E2" w:rsidR="00B007FB" w:rsidRDefault="00B007FB" w:rsidP="00D74FD1">
            <w:pPr>
              <w:pStyle w:val="TableCell11-Bullet"/>
            </w:pPr>
            <w:r>
              <w:t>Note:</w:t>
            </w:r>
            <w:r w:rsidR="008005BA">
              <w:t xml:space="preserve"> </w:t>
            </w:r>
            <w:r>
              <w:t>The decision for whether the benefits outweigh the risk should not simply be made on whether all the individual acceptance criteria are met.</w:t>
            </w:r>
            <w:r w:rsidR="008005BA">
              <w:t xml:space="preserve"> </w:t>
            </w:r>
            <w:r>
              <w:t xml:space="preserve">This decision is multi-factorial and </w:t>
            </w:r>
            <w:r w:rsidR="007906D2">
              <w:t xml:space="preserve">may be impacted by </w:t>
            </w:r>
            <w:r>
              <w:t xml:space="preserve">the following. </w:t>
            </w:r>
          </w:p>
          <w:p w14:paraId="27FBCED7" w14:textId="77777777" w:rsidR="00B007FB" w:rsidRDefault="00B007FB" w:rsidP="00524410">
            <w:pPr>
              <w:pStyle w:val="TableCell11-Bullet2"/>
            </w:pPr>
            <w:r>
              <w:t>all the acceptance criteria (in totality)</w:t>
            </w:r>
          </w:p>
          <w:p w14:paraId="023AE926" w14:textId="77777777" w:rsidR="00B007FB" w:rsidRDefault="00B007FB" w:rsidP="00524410">
            <w:pPr>
              <w:pStyle w:val="TableCell11-Bullet2"/>
            </w:pPr>
            <w:r>
              <w:t>the extent of probable benefits (type, magnitude, and duration of benefits and probability of patient experiencing one or more benefits)</w:t>
            </w:r>
          </w:p>
          <w:p w14:paraId="290EFE85" w14:textId="77777777" w:rsidR="00B007FB" w:rsidRDefault="00B007FB" w:rsidP="00524410">
            <w:pPr>
              <w:pStyle w:val="TableCell11-Bullet2"/>
            </w:pPr>
            <w:r>
              <w:t>extent of probable risks/harms (type, severity, number, rate, and duration of risks/harms and probability of patient experiencing one or more risks/harms)</w:t>
            </w:r>
          </w:p>
          <w:p w14:paraId="3F46F223" w14:textId="5AD56304" w:rsidR="00B007FB" w:rsidRDefault="00B007FB" w:rsidP="00524410">
            <w:pPr>
              <w:pStyle w:val="TableCell11-Bullet2"/>
            </w:pPr>
            <w:r>
              <w:t>uncertainty of benefit risk data</w:t>
            </w:r>
            <w:r w:rsidR="00166843">
              <w:t xml:space="preserve"> over the entire patient target group</w:t>
            </w:r>
          </w:p>
          <w:p w14:paraId="049D573C" w14:textId="7D33CE58" w:rsidR="00FD04C8" w:rsidRDefault="00166843" w:rsidP="007906D2">
            <w:pPr>
              <w:pStyle w:val="TableCell11-Bullet3"/>
            </w:pPr>
            <w:r>
              <w:t xml:space="preserve">Whether </w:t>
            </w:r>
            <w:r w:rsidR="00FD04C8">
              <w:t xml:space="preserve">the effectiveness/tolerance of </w:t>
            </w:r>
            <w:r>
              <w:t xml:space="preserve">the </w:t>
            </w:r>
            <w:r w:rsidR="00FD04C8">
              <w:t>treatments vary by subpopulation</w:t>
            </w:r>
          </w:p>
          <w:p w14:paraId="67AE1B73" w14:textId="6E1F29CC" w:rsidR="004E30D0" w:rsidRDefault="004E30D0" w:rsidP="007906D2">
            <w:pPr>
              <w:pStyle w:val="TableCell11-Bullet3"/>
            </w:pPr>
            <w:r>
              <w:t>Whether there are uncertainties or limitations of clinical data, undesirable side-effects, potential for misuse</w:t>
            </w:r>
          </w:p>
          <w:p w14:paraId="1FC3ED94" w14:textId="0CF5690D" w:rsidR="00B007FB" w:rsidRDefault="0090308A" w:rsidP="00524410">
            <w:pPr>
              <w:pStyle w:val="TableCell11-Bullet2"/>
            </w:pPr>
            <w:r>
              <w:t>availability</w:t>
            </w:r>
            <w:r w:rsidR="00B007FB">
              <w:t xml:space="preserve"> of alternate treatment options</w:t>
            </w:r>
          </w:p>
          <w:p w14:paraId="3A7DF778" w14:textId="77777777" w:rsidR="00B007FB" w:rsidRDefault="00B007FB" w:rsidP="00524410">
            <w:pPr>
              <w:pStyle w:val="TableCell11-Bullet2"/>
            </w:pPr>
            <w:r>
              <w:t>severity of disease/condition</w:t>
            </w:r>
          </w:p>
          <w:p w14:paraId="08D4663B" w14:textId="14A2015C" w:rsidR="00FD04C8" w:rsidRDefault="00166843" w:rsidP="007906D2">
            <w:pPr>
              <w:pStyle w:val="TableCell11-Bullet3"/>
            </w:pPr>
            <w:r>
              <w:t>Whether</w:t>
            </w:r>
            <w:r w:rsidR="00FD04C8">
              <w:t xml:space="preserve"> the disease or condition </w:t>
            </w:r>
            <w:r>
              <w:t xml:space="preserve">is </w:t>
            </w:r>
            <w:r w:rsidR="00FD04C8">
              <w:t>so severe that patients will tolerate a higher amount of risk for a smaller benefit</w:t>
            </w:r>
          </w:p>
          <w:p w14:paraId="0D8B92FC" w14:textId="77777777" w:rsidR="00B007FB" w:rsidRDefault="00B007FB" w:rsidP="00524410">
            <w:pPr>
              <w:pStyle w:val="TableCell11-Bullet2"/>
            </w:pPr>
            <w:r>
              <w:t>disease chronicity, and</w:t>
            </w:r>
          </w:p>
          <w:p w14:paraId="47849849" w14:textId="3B5C61C2" w:rsidR="00FD04C8" w:rsidRDefault="00FD04C8" w:rsidP="007906D2">
            <w:pPr>
              <w:pStyle w:val="TableCell11-Bullet3"/>
            </w:pPr>
            <w:r>
              <w:t xml:space="preserve">If the disease is chronic, </w:t>
            </w:r>
            <w:r w:rsidR="00166843">
              <w:t xml:space="preserve">whether </w:t>
            </w:r>
            <w:r>
              <w:t xml:space="preserve">the illness </w:t>
            </w:r>
            <w:r w:rsidR="00166843">
              <w:t>can be</w:t>
            </w:r>
            <w:r>
              <w:t xml:space="preserve"> managed with </w:t>
            </w:r>
            <w:r w:rsidR="0018145D">
              <w:t>less invasive</w:t>
            </w:r>
            <w:r>
              <w:t xml:space="preserve"> or difficult </w:t>
            </w:r>
            <w:r w:rsidR="00166843">
              <w:t>treatments</w:t>
            </w:r>
          </w:p>
          <w:p w14:paraId="5DE6AD2A" w14:textId="19B3D92C" w:rsidR="00B007FB" w:rsidRDefault="00B007FB" w:rsidP="00524410">
            <w:pPr>
              <w:pStyle w:val="TableCell11-Bullet2"/>
            </w:pPr>
            <w:r>
              <w:t>the course of the disease/condition if left untreated</w:t>
            </w:r>
          </w:p>
          <w:p w14:paraId="2820D0F7" w14:textId="12BDE8C1" w:rsidR="0090308A" w:rsidRDefault="00166843" w:rsidP="00524410">
            <w:pPr>
              <w:pStyle w:val="TableCell11-Bullet2"/>
            </w:pPr>
            <w:r>
              <w:t>Whether</w:t>
            </w:r>
            <w:r w:rsidDel="00166843">
              <w:t xml:space="preserve"> </w:t>
            </w:r>
            <w:r>
              <w:t xml:space="preserve">the </w:t>
            </w:r>
            <w:r w:rsidR="00FD04C8">
              <w:t xml:space="preserve">patients </w:t>
            </w:r>
            <w:r>
              <w:t>can live with an acceptable quality of life without treatment</w:t>
            </w:r>
            <w:r w:rsidDel="00166843">
              <w:t xml:space="preserve"> </w:t>
            </w:r>
            <w:r w:rsidR="0090308A">
              <w:t>If any individual acceptance criterion is not met, a justification must be included to substantiate why the overall benefit risk ratio is still favorable.</w:t>
            </w:r>
          </w:p>
        </w:tc>
      </w:tr>
      <w:tr w:rsidR="007A018B" w14:paraId="5CCB4A2D" w14:textId="77777777" w:rsidTr="00611B42">
        <w:tc>
          <w:tcPr>
            <w:tcW w:w="438" w:type="dxa"/>
            <w:shd w:val="clear" w:color="auto" w:fill="DBE5F1" w:themeFill="accent1" w:themeFillTint="33"/>
          </w:tcPr>
          <w:p w14:paraId="4D759694" w14:textId="148BB361" w:rsidR="007A018B" w:rsidRDefault="00C260C2" w:rsidP="007A018B">
            <w:pPr>
              <w:pStyle w:val="TableCell10-Centered"/>
            </w:pPr>
            <w:sdt>
              <w:sdtPr>
                <w:id w:val="2061829429"/>
                <w14:checkbox>
                  <w14:checked w14:val="1"/>
                  <w14:checkedState w14:val="2612" w14:font="MS Gothic"/>
                  <w14:uncheckedState w14:val="2610" w14:font="MS Gothic"/>
                </w14:checkbox>
              </w:sdtPr>
              <w:sdtEndPr/>
              <w:sdtContent>
                <w:r w:rsidR="00B515C8">
                  <w:rPr>
                    <w:rFonts w:ascii="MS Gothic" w:eastAsia="MS Gothic" w:hAnsi="MS Gothic" w:hint="eastAsia"/>
                  </w:rPr>
                  <w:t>☒</w:t>
                </w:r>
              </w:sdtContent>
            </w:sdt>
          </w:p>
        </w:tc>
        <w:tc>
          <w:tcPr>
            <w:tcW w:w="637" w:type="dxa"/>
            <w:shd w:val="clear" w:color="auto" w:fill="DBE5F1" w:themeFill="accent1" w:themeFillTint="33"/>
          </w:tcPr>
          <w:p w14:paraId="331E798B" w14:textId="36F1BD73" w:rsidR="007A018B" w:rsidRDefault="00C260C2" w:rsidP="007A018B">
            <w:pPr>
              <w:pStyle w:val="TableCell10-Centered"/>
            </w:pPr>
            <w:sdt>
              <w:sdtPr>
                <w:id w:val="-1469965312"/>
                <w14:checkbox>
                  <w14:checked w14:val="0"/>
                  <w14:checkedState w14:val="2612" w14:font="MS Gothic"/>
                  <w14:uncheckedState w14:val="2610" w14:font="MS Gothic"/>
                </w14:checkbox>
              </w:sdtPr>
              <w:sdtEndPr/>
              <w:sdtContent>
                <w:r w:rsidR="007A018B">
                  <w:rPr>
                    <w:rFonts w:ascii="MS Gothic" w:eastAsia="MS Gothic" w:hAnsi="MS Gothic" w:hint="eastAsia"/>
                  </w:rPr>
                  <w:t>☐</w:t>
                </w:r>
              </w:sdtContent>
            </w:sdt>
          </w:p>
        </w:tc>
        <w:tc>
          <w:tcPr>
            <w:tcW w:w="8185" w:type="dxa"/>
            <w:shd w:val="clear" w:color="auto" w:fill="DBE5F1" w:themeFill="accent1" w:themeFillTint="33"/>
          </w:tcPr>
          <w:p w14:paraId="321596D1" w14:textId="42B100E7" w:rsidR="007A018B" w:rsidRDefault="007A018B" w:rsidP="00FC19D7">
            <w:pPr>
              <w:pStyle w:val="TableCell11-Justified"/>
            </w:pPr>
            <w:r>
              <w:t>If the subject devices are MDR Annex XVI devices, discuss the level of risk for the devices when used as intended relative to the SOA benchmark devices.</w:t>
            </w:r>
          </w:p>
          <w:p w14:paraId="332991CE" w14:textId="7079FEEB" w:rsidR="007A018B" w:rsidRDefault="007A018B" w:rsidP="00D74FD1">
            <w:pPr>
              <w:pStyle w:val="TableCell11-Bullet"/>
            </w:pPr>
            <w:r>
              <w:t xml:space="preserve">Note: These devices must not present a risk at all or the risk presented must not be more than the maximum acceptable risk related to the product’s use which is </w:t>
            </w:r>
            <w:r>
              <w:lastRenderedPageBreak/>
              <w:t>consistent with a high level of protection for the safety and health of persons (per GSPR 9).</w:t>
            </w:r>
          </w:p>
        </w:tc>
      </w:tr>
      <w:tr w:rsidR="007A018B" w14:paraId="23ABAC87" w14:textId="77777777" w:rsidTr="00611B42">
        <w:tc>
          <w:tcPr>
            <w:tcW w:w="438" w:type="dxa"/>
            <w:shd w:val="clear" w:color="auto" w:fill="DBE5F1" w:themeFill="accent1" w:themeFillTint="33"/>
          </w:tcPr>
          <w:p w14:paraId="4B536EE3" w14:textId="54EA85B0" w:rsidR="007A018B" w:rsidRDefault="00C260C2" w:rsidP="007A018B">
            <w:pPr>
              <w:pStyle w:val="TableCell10-Centered"/>
            </w:pPr>
            <w:sdt>
              <w:sdtPr>
                <w:id w:val="1152486368"/>
                <w14:checkbox>
                  <w14:checked w14:val="1"/>
                  <w14:checkedState w14:val="2612" w14:font="MS Gothic"/>
                  <w14:uncheckedState w14:val="2610" w14:font="MS Gothic"/>
                </w14:checkbox>
              </w:sdtPr>
              <w:sdtEndPr/>
              <w:sdtContent>
                <w:r w:rsidR="00B515C8">
                  <w:rPr>
                    <w:rFonts w:ascii="MS Gothic" w:eastAsia="MS Gothic" w:hAnsi="MS Gothic" w:hint="eastAsia"/>
                  </w:rPr>
                  <w:t>☒</w:t>
                </w:r>
              </w:sdtContent>
            </w:sdt>
          </w:p>
        </w:tc>
        <w:tc>
          <w:tcPr>
            <w:tcW w:w="637" w:type="dxa"/>
            <w:shd w:val="clear" w:color="auto" w:fill="DBE5F1" w:themeFill="accent1" w:themeFillTint="33"/>
          </w:tcPr>
          <w:p w14:paraId="5AD1DC3F" w14:textId="77777777" w:rsidR="007A018B" w:rsidRDefault="00C260C2" w:rsidP="007A018B">
            <w:pPr>
              <w:pStyle w:val="TableCell10-Centered"/>
            </w:pPr>
            <w:sdt>
              <w:sdtPr>
                <w:id w:val="1777130880"/>
                <w14:checkbox>
                  <w14:checked w14:val="0"/>
                  <w14:checkedState w14:val="2612" w14:font="MS Gothic"/>
                  <w14:uncheckedState w14:val="2610" w14:font="MS Gothic"/>
                </w14:checkbox>
              </w:sdtPr>
              <w:sdtEndPr/>
              <w:sdtContent>
                <w:r w:rsidR="007A018B">
                  <w:rPr>
                    <w:rFonts w:ascii="MS Gothic" w:eastAsia="MS Gothic" w:hAnsi="MS Gothic" w:hint="eastAsia"/>
                  </w:rPr>
                  <w:t>☐</w:t>
                </w:r>
              </w:sdtContent>
            </w:sdt>
          </w:p>
        </w:tc>
        <w:tc>
          <w:tcPr>
            <w:tcW w:w="8185" w:type="dxa"/>
            <w:shd w:val="clear" w:color="auto" w:fill="DBE5F1" w:themeFill="accent1" w:themeFillTint="33"/>
          </w:tcPr>
          <w:p w14:paraId="3FFB384D" w14:textId="5C20C973" w:rsidR="007A018B" w:rsidRDefault="007A018B" w:rsidP="00FC19D7">
            <w:pPr>
              <w:pStyle w:val="TableCell11-Justified"/>
            </w:pPr>
            <w:r>
              <w:t>Describe how the device lifetime has been verified and evaluation of function or safety/performance of device.</w:t>
            </w:r>
          </w:p>
        </w:tc>
      </w:tr>
    </w:tbl>
    <w:p w14:paraId="744F1AF0" w14:textId="77777777" w:rsidR="00166843" w:rsidRDefault="00166843" w:rsidP="00166843">
      <w:pPr>
        <w:pStyle w:val="NoSpacing"/>
        <w:rPr>
          <w:highlight w:val="yellow"/>
        </w:rPr>
      </w:pPr>
    </w:p>
    <w:p w14:paraId="55E82ABC" w14:textId="090E1E90" w:rsidR="005F322F" w:rsidRDefault="00301DE2" w:rsidP="00166843">
      <w:r w:rsidRPr="00301DE2">
        <w:t>To sum up, the performance of the subject devices has been demonstrated through the review of nonclinical and clinical data</w:t>
      </w:r>
      <w:r w:rsidR="005F322F">
        <w:t xml:space="preserve"> (clinical literature and PMCF)</w:t>
      </w:r>
      <w:r w:rsidRPr="00301DE2">
        <w:t xml:space="preserve">. Nonclinical testing (Section </w:t>
      </w:r>
      <w:r w:rsidR="005F322F">
        <w:fldChar w:fldCharType="begin"/>
      </w:r>
      <w:r w:rsidR="005F322F">
        <w:instrText xml:space="preserve"> REF _Ref54365569 \r \h </w:instrText>
      </w:r>
      <w:r w:rsidR="005F322F">
        <w:fldChar w:fldCharType="separate"/>
      </w:r>
      <w:r w:rsidR="002A0CEA">
        <w:t>3.6.2</w:t>
      </w:r>
      <w:r w:rsidR="005F322F">
        <w:fldChar w:fldCharType="end"/>
      </w:r>
      <w:r w:rsidRPr="00301DE2">
        <w:t>) of the subject devices meet design requirements and user needs to substantiate intended performance. The follow-up time is sufficient to assess the performance and safety of the treatment option and the subject devices.</w:t>
      </w:r>
      <w:r w:rsidR="005F322F">
        <w:t xml:space="preserve"> </w:t>
      </w:r>
      <w:r w:rsidR="005F322F" w:rsidRPr="005F322F">
        <w:t>Reported performance outcome</w:t>
      </w:r>
      <w:r w:rsidR="005F322F">
        <w:t>, bone union</w:t>
      </w:r>
      <w:r w:rsidR="005F322F" w:rsidRPr="005F322F">
        <w:t xml:space="preserve"> rates from all clinical data sources identified that the use of subject device</w:t>
      </w:r>
      <w:r w:rsidR="005F322F">
        <w:t>s</w:t>
      </w:r>
      <w:r w:rsidR="005F322F" w:rsidRPr="005F322F">
        <w:t xml:space="preserve"> led to a </w:t>
      </w:r>
      <w:proofErr w:type="gramStart"/>
      <w:r w:rsidR="005F322F" w:rsidRPr="005F322F">
        <w:t>high outcome rates</w:t>
      </w:r>
      <w:proofErr w:type="gramEnd"/>
      <w:r w:rsidR="005F322F" w:rsidRPr="005F322F">
        <w:t xml:space="preserve"> at final follow up</w:t>
      </w:r>
      <w:r w:rsidR="005F322F">
        <w:t xml:space="preserve"> and </w:t>
      </w:r>
      <w:r w:rsidR="005F322F" w:rsidRPr="005F322F">
        <w:t>were seen across device types and clinical indications</w:t>
      </w:r>
      <w:r w:rsidR="005F322F">
        <w:t xml:space="preserve"> (</w:t>
      </w:r>
      <w:r w:rsidR="00F85CE4">
        <w:t xml:space="preserve">see </w:t>
      </w:r>
      <w:r w:rsidR="005F322F">
        <w:t xml:space="preserve">Section </w:t>
      </w:r>
      <w:r w:rsidR="005F322F">
        <w:fldChar w:fldCharType="begin"/>
      </w:r>
      <w:r w:rsidR="005F322F">
        <w:instrText xml:space="preserve"> REF _Ref55986496 \r \h </w:instrText>
      </w:r>
      <w:r w:rsidR="005F322F">
        <w:fldChar w:fldCharType="separate"/>
      </w:r>
      <w:r w:rsidR="002A0CEA">
        <w:t>8.1.1</w:t>
      </w:r>
      <w:r w:rsidR="005F322F">
        <w:fldChar w:fldCharType="end"/>
      </w:r>
      <w:r w:rsidR="005F322F">
        <w:t>)</w:t>
      </w:r>
      <w:r w:rsidR="005F322F" w:rsidRPr="005F322F">
        <w:t>.</w:t>
      </w:r>
    </w:p>
    <w:p w14:paraId="5BDF4F37" w14:textId="38F2CE7C" w:rsidR="00301DE2" w:rsidRDefault="00301DE2" w:rsidP="00166843">
      <w:r w:rsidRPr="00301DE2">
        <w:t xml:space="preserve">The expected clinical benefit of the </w:t>
      </w:r>
      <w:r w:rsidR="005F322F" w:rsidRPr="005F322F">
        <w:t xml:space="preserve">Expert Retrograde/Antegrade Femoral Nail and Expert Retrograde Femoral Nail System </w:t>
      </w:r>
      <w:r w:rsidRPr="00301DE2">
        <w:t xml:space="preserve">when used according to instructions for use and recommended technique is the achievement of bone union. This benefit is supported by evidence from the clinical literature </w:t>
      </w:r>
      <w:r w:rsidR="005F322F">
        <w:t xml:space="preserve">and PMCF </w:t>
      </w:r>
      <w:r w:rsidRPr="00301DE2">
        <w:t>which shows that bone union rates are comparable to those reported for target treatment option in the state of the art.</w:t>
      </w:r>
    </w:p>
    <w:p w14:paraId="447C9D3D" w14:textId="10E27012" w:rsidR="005F322F" w:rsidRDefault="005F322F" w:rsidP="00166843">
      <w:r w:rsidRPr="005F322F">
        <w:t xml:space="preserve">Performance was evaluated through a series of mechanical tests and design validation activities to demonstrate the </w:t>
      </w:r>
      <w:r>
        <w:t>Femoral Nail Systems</w:t>
      </w:r>
      <w:r w:rsidRPr="005F322F">
        <w:t xml:space="preserve"> design outputs meet the design requirements (design inputs), ensure that finished device design and manufacturing conform to defined customer requirements (user and patient needs), and substantiate the system as state-of-the-art for the intended clinical indication. When data were analyzed against the acceptance criteria that Synthes defined in the testing protocols, all tests passed (Section </w:t>
      </w:r>
      <w:r>
        <w:fldChar w:fldCharType="begin"/>
      </w:r>
      <w:r>
        <w:instrText xml:space="preserve"> REF _Ref54365569 \r \h </w:instrText>
      </w:r>
      <w:r>
        <w:fldChar w:fldCharType="separate"/>
      </w:r>
      <w:r w:rsidR="002A0CEA">
        <w:t>3.6.2</w:t>
      </w:r>
      <w:r>
        <w:fldChar w:fldCharType="end"/>
      </w:r>
      <w:r w:rsidRPr="005F322F">
        <w:t xml:space="preserve">). Biocompatibility testing concluded that the devices in scope are biologically safe for their intended use (Section </w:t>
      </w:r>
      <w:r>
        <w:fldChar w:fldCharType="begin"/>
      </w:r>
      <w:r>
        <w:instrText xml:space="preserve"> REF _Ref67065839 \r \h </w:instrText>
      </w:r>
      <w:r>
        <w:fldChar w:fldCharType="separate"/>
      </w:r>
      <w:r w:rsidR="002A0CEA">
        <w:t>3.7.1.1</w:t>
      </w:r>
      <w:r>
        <w:fldChar w:fldCharType="end"/>
      </w:r>
      <w:r w:rsidRPr="005F322F">
        <w:t>).</w:t>
      </w:r>
    </w:p>
    <w:p w14:paraId="227A6CF4" w14:textId="38181F8E" w:rsidR="00166843" w:rsidRDefault="00166843" w:rsidP="00166843">
      <w:r>
        <w:t xml:space="preserve">In terms of safety outcomes, the rates for </w:t>
      </w:r>
      <w:r w:rsidR="003A4196">
        <w:t>infection, nonunion, and revision</w:t>
      </w:r>
      <w:r>
        <w:t xml:space="preserve"> were acceptable and consistent with those found in the state of the art when used as intended</w:t>
      </w:r>
      <w:r w:rsidR="00F85CE4">
        <w:t xml:space="preserve"> (see Section </w:t>
      </w:r>
      <w:r w:rsidR="00F85CE4">
        <w:fldChar w:fldCharType="begin"/>
      </w:r>
      <w:r w:rsidR="00F85CE4">
        <w:instrText xml:space="preserve"> REF _Ref54612402 \r \h </w:instrText>
      </w:r>
      <w:r w:rsidR="00F85CE4">
        <w:fldChar w:fldCharType="separate"/>
      </w:r>
      <w:r w:rsidR="002A0CEA">
        <w:t>8.1.4</w:t>
      </w:r>
      <w:r w:rsidR="00F85CE4">
        <w:fldChar w:fldCharType="end"/>
      </w:r>
      <w:r w:rsidR="00F85CE4">
        <w:t>).</w:t>
      </w:r>
      <w:r w:rsidR="007D1A98">
        <w:t xml:space="preserve"> </w:t>
      </w:r>
      <w:r w:rsidR="007D1A98" w:rsidRPr="007D1A98">
        <w:t>Considering the duration of the benefits and risks of the therapy and subject devices, the duration of the benefit is long-term to permanent, whereas the adverse events are usually temporary and can be treated.</w:t>
      </w:r>
    </w:p>
    <w:p w14:paraId="4FDFD20A" w14:textId="0275F8B0" w:rsidR="00F85CE4" w:rsidRDefault="00F85CE4" w:rsidP="00166843">
      <w:r>
        <w:t>Further, t</w:t>
      </w:r>
      <w:r w:rsidRPr="00F85CE4">
        <w:t xml:space="preserve">he safety of the </w:t>
      </w:r>
      <w:r>
        <w:t>Femoral Nail Systems</w:t>
      </w:r>
      <w:r w:rsidRPr="00F85CE4">
        <w:t xml:space="preserve"> has been demonstrated through the review of the PMS data. The PMS analysis for the subject devices reported low complaints rate for the 5-year review period (</w:t>
      </w:r>
      <w:r>
        <w:t xml:space="preserve">from </w:t>
      </w:r>
      <w:r w:rsidRPr="00F85CE4">
        <w:t xml:space="preserve">02 October 2017 to 02 October 2022) (see Section </w:t>
      </w:r>
      <w:r>
        <w:fldChar w:fldCharType="begin"/>
      </w:r>
      <w:r>
        <w:instrText xml:space="preserve"> REF _Ref54369372 \r \h </w:instrText>
      </w:r>
      <w:r>
        <w:fldChar w:fldCharType="separate"/>
      </w:r>
      <w:r w:rsidR="002A0CEA">
        <w:t>6.1</w:t>
      </w:r>
      <w:r>
        <w:fldChar w:fldCharType="end"/>
      </w:r>
      <w:r w:rsidRPr="00F85CE4">
        <w:t>).</w:t>
      </w:r>
    </w:p>
    <w:p w14:paraId="4DB2825D" w14:textId="535CDEC9" w:rsidR="00166843" w:rsidRDefault="00166843" w:rsidP="00166843">
      <w:bookmarkStart w:id="2444" w:name="_Hlk110019987"/>
      <w:r>
        <w:t xml:space="preserve">To assess the </w:t>
      </w:r>
      <w:r w:rsidRPr="00F85CE4">
        <w:t>acceptability of the clinical safety and performance data used to confirm conformity with the MDR, the key outcomes for subject device name(s) were compared to like outcomes</w:t>
      </w:r>
      <w:r w:rsidRPr="00F85CE4">
        <w:rPr>
          <w:rStyle w:val="FootnoteReference"/>
        </w:rPr>
        <w:footnoteReference w:id="9"/>
      </w:r>
      <w:r w:rsidRPr="00F85CE4">
        <w:t xml:space="preserve"> for the state-of-the-art benchmark treatment options and were found to be comparable. Only data sources of sufficient scientific validity</w:t>
      </w:r>
      <w:r w:rsidR="0082387C" w:rsidRPr="00F85CE4">
        <w:t xml:space="preserve"> and relevance </w:t>
      </w:r>
      <w:r w:rsidRPr="00F85CE4">
        <w:t>were used to establish the acceptability criteria for assessing benefit-risk. Furthermore, the type, magnitude, and duration of possible benefits were considered relative to the type, severity, number, rate, and duration of risks/harms to determine whether the benefits outweigh the residual risks over the lifetime of the</w:t>
      </w:r>
      <w:r>
        <w:t xml:space="preserve"> device.</w:t>
      </w:r>
      <w:bookmarkEnd w:id="2444"/>
    </w:p>
    <w:p w14:paraId="54400CB1" w14:textId="2B451C50" w:rsidR="00166843" w:rsidRDefault="00166843" w:rsidP="00166843">
      <w:bookmarkStart w:id="2445" w:name="_Hlk42779963"/>
      <w:bookmarkStart w:id="2446" w:name="_Hlk24059831"/>
      <w:bookmarkStart w:id="2447" w:name="_Hlk23417565"/>
      <w:r>
        <w:lastRenderedPageBreak/>
        <w:t>In addition to device design features, the clinical outcomes can be impacted by multiple factors including, but not limited to</w:t>
      </w:r>
      <w:r w:rsidRPr="00F85CE4">
        <w:t>, additional surgical procedures, surgical technique, peri-operative management, and many other patient related factors.</w:t>
      </w:r>
      <w:bookmarkEnd w:id="2445"/>
      <w:r>
        <w:t xml:space="preserve"> </w:t>
      </w:r>
    </w:p>
    <w:bookmarkEnd w:id="2446"/>
    <w:p w14:paraId="3833B326" w14:textId="2EC5D221" w:rsidR="00166843" w:rsidRDefault="00166843" w:rsidP="00166843">
      <w:r>
        <w:t xml:space="preserve">The review of clinical data did not identify any new or previously unrecognized risks. The residual risks associated with the </w:t>
      </w:r>
      <w:r w:rsidR="00F85CE4">
        <w:t>Femoral Nail Systems</w:t>
      </w:r>
      <w:r>
        <w:t xml:space="preserve"> are considered acceptable. </w:t>
      </w:r>
      <w:bookmarkEnd w:id="2447"/>
    </w:p>
    <w:p w14:paraId="326C9245" w14:textId="77777777" w:rsidR="00166843" w:rsidRDefault="00166843" w:rsidP="00166843">
      <w:pPr>
        <w:pStyle w:val="SubHeader"/>
      </w:pPr>
      <w:r>
        <w:t>Benefit-Risk Profile Acceptability Summary</w:t>
      </w:r>
    </w:p>
    <w:p w14:paraId="72882F5A" w14:textId="52EC9DC9" w:rsidR="00340C21" w:rsidRDefault="00B24294" w:rsidP="00CE4BF7">
      <w:r>
        <w:t>B</w:t>
      </w:r>
      <w:r w:rsidR="00340C21">
        <w:t xml:space="preserve">ased on the </w:t>
      </w:r>
      <w:r>
        <w:t>review of the</w:t>
      </w:r>
      <w:r w:rsidR="00340C21">
        <w:t xml:space="preserve"> benefits and the possible harms identified from all </w:t>
      </w:r>
      <w:r w:rsidR="00340C21" w:rsidRPr="00CF58B3">
        <w:t>data sources</w:t>
      </w:r>
      <w:r w:rsidR="00340C21" w:rsidRPr="004A1AA6">
        <w:t>,</w:t>
      </w:r>
      <w:r w:rsidR="00340C21" w:rsidRPr="00CF58B3">
        <w:t xml:space="preserve"> </w:t>
      </w:r>
      <w:r w:rsidR="00340C21" w:rsidRPr="004A1AA6">
        <w:t>it</w:t>
      </w:r>
      <w:r w:rsidR="00340C21">
        <w:t xml:space="preserve"> has been determined that when the </w:t>
      </w:r>
      <w:r w:rsidR="007D1A98">
        <w:t>Femoral Nail Systems are</w:t>
      </w:r>
      <w:r w:rsidR="00340C21">
        <w:t xml:space="preserve"> utilized according to the intended use, the occurrence of the risks have been reduced as far as possible and the benefits outweigh the possible </w:t>
      </w:r>
      <w:r>
        <w:t xml:space="preserve">residual </w:t>
      </w:r>
      <w:r w:rsidR="00340C21">
        <w:t xml:space="preserve">risks over the lifetime of the device and are consistent with the </w:t>
      </w:r>
      <w:r>
        <w:t xml:space="preserve">state of the art </w:t>
      </w:r>
      <w:r w:rsidR="00695C6E">
        <w:t xml:space="preserve">(Section </w:t>
      </w:r>
      <w:r w:rsidR="00695C6E">
        <w:fldChar w:fldCharType="begin"/>
      </w:r>
      <w:r w:rsidR="00695C6E">
        <w:instrText xml:space="preserve"> REF _Ref54365777 \r \h </w:instrText>
      </w:r>
      <w:r w:rsidR="00695C6E">
        <w:fldChar w:fldCharType="separate"/>
      </w:r>
      <w:r w:rsidR="002A0CEA">
        <w:t>3.9</w:t>
      </w:r>
      <w:r w:rsidR="00695C6E">
        <w:fldChar w:fldCharType="end"/>
      </w:r>
      <w:r w:rsidR="00695C6E">
        <w:t>)</w:t>
      </w:r>
      <w:r w:rsidR="00340C21">
        <w:t>.</w:t>
      </w:r>
    </w:p>
    <w:p w14:paraId="0BFB1640" w14:textId="6156988D" w:rsidR="0002219D" w:rsidRPr="001E01A7" w:rsidRDefault="0002219D" w:rsidP="007703EF">
      <w:pPr>
        <w:pStyle w:val="Heading2"/>
      </w:pPr>
      <w:bookmarkStart w:id="2448" w:name="_Ref54369439"/>
      <w:bookmarkStart w:id="2449" w:name="_Toc123219188"/>
      <w:r>
        <w:t>PMCF Assessment</w:t>
      </w:r>
      <w:r w:rsidR="005E08C8">
        <w:t xml:space="preserve"> / PMCF Plan (PMCFP)</w:t>
      </w:r>
      <w:bookmarkEnd w:id="2448"/>
      <w:r w:rsidR="00D05089">
        <w:rPr>
          <w:rStyle w:val="FootnoteReference"/>
        </w:rPr>
        <w:footnoteReference w:id="10"/>
      </w:r>
      <w:bookmarkEnd w:id="244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190"/>
      </w:tblGrid>
      <w:tr w:rsidR="00611B42" w14:paraId="7557A609" w14:textId="77777777" w:rsidTr="00611B42">
        <w:trPr>
          <w:tblHeader/>
        </w:trPr>
        <w:tc>
          <w:tcPr>
            <w:tcW w:w="9265" w:type="dxa"/>
            <w:gridSpan w:val="3"/>
            <w:shd w:val="clear" w:color="auto" w:fill="95B3D7" w:themeFill="accent1" w:themeFillTint="99"/>
          </w:tcPr>
          <w:p w14:paraId="6D0F0C4C" w14:textId="77777777" w:rsidR="00611B42" w:rsidRDefault="00611B42" w:rsidP="00400032">
            <w:pPr>
              <w:pStyle w:val="GuidanceBoxHeader"/>
            </w:pPr>
            <w:r>
              <w:t>This section should include the following content (as appropriate):</w:t>
            </w:r>
          </w:p>
        </w:tc>
      </w:tr>
      <w:tr w:rsidR="00611B42" w14:paraId="2695EAAC" w14:textId="77777777" w:rsidTr="00611B42">
        <w:trPr>
          <w:tblHeader/>
        </w:trPr>
        <w:tc>
          <w:tcPr>
            <w:tcW w:w="438" w:type="dxa"/>
            <w:shd w:val="clear" w:color="auto" w:fill="95B3D7" w:themeFill="accent1" w:themeFillTint="99"/>
            <w:vAlign w:val="center"/>
          </w:tcPr>
          <w:p w14:paraId="3E898CCC" w14:textId="77777777" w:rsidR="00611B42" w:rsidRDefault="00611B42" w:rsidP="001D7C5F">
            <w:pPr>
              <w:pStyle w:val="TableHeader11-Center"/>
            </w:pPr>
            <w:r>
              <w:sym w:font="Wingdings" w:char="F0FC"/>
            </w:r>
          </w:p>
        </w:tc>
        <w:tc>
          <w:tcPr>
            <w:tcW w:w="637" w:type="dxa"/>
            <w:shd w:val="clear" w:color="auto" w:fill="95B3D7" w:themeFill="accent1" w:themeFillTint="99"/>
            <w:vAlign w:val="center"/>
          </w:tcPr>
          <w:p w14:paraId="3DEB4CBF" w14:textId="77777777" w:rsidR="00611B42" w:rsidRDefault="00611B42" w:rsidP="001D7C5F">
            <w:pPr>
              <w:pStyle w:val="TableHeader11-Center"/>
            </w:pPr>
            <w:r>
              <w:t>N/A</w:t>
            </w:r>
          </w:p>
        </w:tc>
        <w:tc>
          <w:tcPr>
            <w:tcW w:w="8190" w:type="dxa"/>
            <w:shd w:val="clear" w:color="auto" w:fill="95B3D7" w:themeFill="accent1" w:themeFillTint="99"/>
            <w:vAlign w:val="center"/>
          </w:tcPr>
          <w:p w14:paraId="06EBFEAD" w14:textId="77777777" w:rsidR="00611B42" w:rsidRDefault="00611B42" w:rsidP="001D7C5F">
            <w:pPr>
              <w:pStyle w:val="TableHeader11-Center"/>
            </w:pPr>
            <w:r>
              <w:t>Action</w:t>
            </w:r>
          </w:p>
        </w:tc>
      </w:tr>
      <w:bookmarkStart w:id="2450" w:name="_Hlk68953421"/>
      <w:tr w:rsidR="00590A32" w14:paraId="7B6ED093" w14:textId="77777777" w:rsidTr="00611B42">
        <w:tc>
          <w:tcPr>
            <w:tcW w:w="438" w:type="dxa"/>
            <w:shd w:val="clear" w:color="auto" w:fill="DBE5F1" w:themeFill="accent1" w:themeFillTint="33"/>
          </w:tcPr>
          <w:p w14:paraId="7D250D05" w14:textId="3C0423AD" w:rsidR="00590A32" w:rsidRDefault="00C260C2" w:rsidP="00066BD8">
            <w:pPr>
              <w:pStyle w:val="TableCell10-Centered"/>
            </w:pPr>
            <w:sdt>
              <w:sdtPr>
                <w:id w:val="-567799203"/>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1716311" w14:textId="77777777" w:rsidR="00590A32" w:rsidRDefault="00C260C2" w:rsidP="00066BD8">
            <w:pPr>
              <w:pStyle w:val="TableCell10-Centered"/>
            </w:pPr>
            <w:sdt>
              <w:sdtPr>
                <w:id w:val="-710347739"/>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190" w:type="dxa"/>
            <w:shd w:val="clear" w:color="auto" w:fill="DBE5F1" w:themeFill="accent1" w:themeFillTint="33"/>
          </w:tcPr>
          <w:p w14:paraId="78789DED" w14:textId="49B956B6" w:rsidR="00611B42" w:rsidRDefault="007A018B" w:rsidP="00FC19D7">
            <w:pPr>
              <w:pStyle w:val="TableCell11-Justified"/>
            </w:pPr>
            <w:r>
              <w:t>Assess whether additional specific and/or general PMCF are warranted.</w:t>
            </w:r>
            <w:r w:rsidR="008005BA">
              <w:t xml:space="preserve"> </w:t>
            </w:r>
          </w:p>
          <w:p w14:paraId="4830F856" w14:textId="1568A61C" w:rsidR="00611B42" w:rsidRDefault="00611B42" w:rsidP="00D74FD1">
            <w:pPr>
              <w:pStyle w:val="TableCell11-Bullet"/>
            </w:pPr>
            <w:r>
              <w:t>This is required for all devices.</w:t>
            </w:r>
          </w:p>
          <w:p w14:paraId="6CCA502B" w14:textId="4B917E56" w:rsidR="00611B42" w:rsidRDefault="007A018B" w:rsidP="00D74FD1">
            <w:pPr>
              <w:pStyle w:val="TableCell11-Bullet"/>
            </w:pPr>
            <w:r>
              <w:t xml:space="preserve">To help guide the justification for either conducting or forgoing specific PMCF activities, address the questions from MEDDEV 2.12/2 and MDCG 2020-7 PMCFP Guidance shown </w:t>
            </w:r>
            <w:r w:rsidR="00611B42">
              <w:t xml:space="preserve">in Appendix </w:t>
            </w:r>
            <w:r w:rsidR="00F17E11">
              <w:fldChar w:fldCharType="begin"/>
            </w:r>
            <w:r w:rsidR="00F17E11">
              <w:instrText xml:space="preserve"> REF _Ref113737096 \r \h </w:instrText>
            </w:r>
            <w:r w:rsidR="00F17E11">
              <w:fldChar w:fldCharType="separate"/>
            </w:r>
            <w:r w:rsidR="002A0CEA">
              <w:t>9.6</w:t>
            </w:r>
            <w:r w:rsidR="00F17E11">
              <w:fldChar w:fldCharType="end"/>
            </w:r>
            <w:r w:rsidR="00F17E11">
              <w:t xml:space="preserve"> </w:t>
            </w:r>
            <w:r w:rsidR="00600E26">
              <w:t>to help identify if there are any open questions from the Clinical Evaluation</w:t>
            </w:r>
            <w:r>
              <w:t xml:space="preserve">. </w:t>
            </w:r>
          </w:p>
          <w:p w14:paraId="45F24C88" w14:textId="7151DE4E" w:rsidR="00590A32" w:rsidRDefault="007A018B" w:rsidP="00D74FD1">
            <w:pPr>
              <w:pStyle w:val="TableCell11-Bullet"/>
            </w:pPr>
            <w:r>
              <w:t>For MDR, if the route of conformity is based on equivalence, PMCF activities are required to demonstrate safety and performance of the device.</w:t>
            </w:r>
          </w:p>
        </w:tc>
      </w:tr>
      <w:bookmarkEnd w:id="2450"/>
      <w:tr w:rsidR="00590A32" w14:paraId="0E27EC2F" w14:textId="77777777" w:rsidTr="00611B42">
        <w:tc>
          <w:tcPr>
            <w:tcW w:w="438" w:type="dxa"/>
            <w:shd w:val="clear" w:color="auto" w:fill="DBE5F1" w:themeFill="accent1" w:themeFillTint="33"/>
          </w:tcPr>
          <w:p w14:paraId="65448911" w14:textId="008CFF15" w:rsidR="00590A32" w:rsidRDefault="00C260C2" w:rsidP="00066BD8">
            <w:pPr>
              <w:pStyle w:val="TableCell10-Centered"/>
            </w:pPr>
            <w:sdt>
              <w:sdtPr>
                <w:id w:val="-1357804223"/>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14B4026" w14:textId="77777777" w:rsidR="00590A32" w:rsidRDefault="00C260C2" w:rsidP="00066BD8">
            <w:pPr>
              <w:pStyle w:val="TableCell10-Centered"/>
            </w:pPr>
            <w:sdt>
              <w:sdtPr>
                <w:id w:val="1409192358"/>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190" w:type="dxa"/>
            <w:shd w:val="clear" w:color="auto" w:fill="DBE5F1" w:themeFill="accent1" w:themeFillTint="33"/>
          </w:tcPr>
          <w:p w14:paraId="0EE8A5A9" w14:textId="5FEDA2BB" w:rsidR="00590A32" w:rsidRDefault="00611B42" w:rsidP="00FC19D7">
            <w:pPr>
              <w:pStyle w:val="TableCell11-Justified"/>
            </w:pPr>
            <w:r>
              <w:t>If there are “</w:t>
            </w:r>
            <w:r w:rsidRPr="00CF58B3">
              <w:rPr>
                <w:b/>
                <w:bCs/>
                <w:u w:val="single"/>
              </w:rPr>
              <w:t>no</w:t>
            </w:r>
            <w:r w:rsidRPr="00CF58B3">
              <w:rPr>
                <w:b/>
                <w:bCs/>
              </w:rPr>
              <w:t xml:space="preserve"> circumstances that drive the need for </w:t>
            </w:r>
            <w:r>
              <w:rPr>
                <w:b/>
                <w:bCs/>
              </w:rPr>
              <w:t xml:space="preserve">specific </w:t>
            </w:r>
            <w:r w:rsidRPr="00CF58B3">
              <w:rPr>
                <w:b/>
                <w:bCs/>
              </w:rPr>
              <w:t>PMCF</w:t>
            </w:r>
            <w:r>
              <w:t>”, provide a justification with adequate rationale why specific PMCF activities are deemed unnecessary.</w:t>
            </w:r>
          </w:p>
        </w:tc>
      </w:tr>
      <w:bookmarkStart w:id="2451" w:name="_Hlk68953441"/>
      <w:tr w:rsidR="00590A32" w14:paraId="0D0D2732" w14:textId="77777777" w:rsidTr="00611B42">
        <w:tc>
          <w:tcPr>
            <w:tcW w:w="438" w:type="dxa"/>
            <w:shd w:val="clear" w:color="auto" w:fill="DBE5F1" w:themeFill="accent1" w:themeFillTint="33"/>
          </w:tcPr>
          <w:p w14:paraId="2C9C8BDC" w14:textId="139DD6DD" w:rsidR="00590A32" w:rsidRDefault="00C260C2" w:rsidP="00066BD8">
            <w:pPr>
              <w:pStyle w:val="TableCell10-Centered"/>
            </w:pPr>
            <w:sdt>
              <w:sdtPr>
                <w:id w:val="-398288215"/>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CAE4706" w14:textId="77777777" w:rsidR="00590A32" w:rsidRDefault="00C260C2" w:rsidP="00066BD8">
            <w:pPr>
              <w:pStyle w:val="TableCell10-Centered"/>
            </w:pPr>
            <w:sdt>
              <w:sdtPr>
                <w:id w:val="-1328366464"/>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190" w:type="dxa"/>
            <w:shd w:val="clear" w:color="auto" w:fill="DBE5F1" w:themeFill="accent1" w:themeFillTint="33"/>
          </w:tcPr>
          <w:p w14:paraId="4C9220B9" w14:textId="4F86847C" w:rsidR="00611B42" w:rsidRDefault="00611B42" w:rsidP="00FC19D7">
            <w:pPr>
              <w:pStyle w:val="TableCell11-Justified"/>
            </w:pPr>
            <w:r>
              <w:t>If “</w:t>
            </w:r>
            <w:r w:rsidRPr="00CF58B3">
              <w:rPr>
                <w:b/>
                <w:bCs/>
                <w:u w:val="single"/>
              </w:rPr>
              <w:t>any</w:t>
            </w:r>
            <w:r w:rsidRPr="00CF58B3">
              <w:rPr>
                <w:b/>
                <w:bCs/>
              </w:rPr>
              <w:t xml:space="preserve"> circumstances are identified for which </w:t>
            </w:r>
            <w:r>
              <w:rPr>
                <w:b/>
                <w:bCs/>
              </w:rPr>
              <w:t xml:space="preserve">specific </w:t>
            </w:r>
            <w:r w:rsidRPr="00CF58B3">
              <w:rPr>
                <w:b/>
                <w:bCs/>
              </w:rPr>
              <w:t>PMCF should be considered</w:t>
            </w:r>
            <w:r>
              <w:t xml:space="preserve">”, explicitly discuss each identified circumstance </w:t>
            </w:r>
            <w:r w:rsidR="00600E26">
              <w:t>(i.e.</w:t>
            </w:r>
            <w:r w:rsidR="003B07C0">
              <w:t>,</w:t>
            </w:r>
            <w:r w:rsidR="00600E26">
              <w:t xml:space="preserve"> open questions stemming from the Clinical Evaluation) </w:t>
            </w:r>
            <w:r>
              <w:t>and state whether this prompts the need for specific PMCF.</w:t>
            </w:r>
            <w:r w:rsidR="008005BA">
              <w:t xml:space="preserve"> </w:t>
            </w:r>
            <w:r w:rsidRPr="00216A9D">
              <w:t xml:space="preserve">Provide sufficient information, via summary or cross-reference, in the rationale to duly justify not conducting </w:t>
            </w:r>
            <w:r>
              <w:t xml:space="preserve">specific </w:t>
            </w:r>
            <w:r w:rsidRPr="00216A9D">
              <w:t xml:space="preserve">PMCF. </w:t>
            </w:r>
            <w:r>
              <w:t>Note:</w:t>
            </w:r>
            <w:r w:rsidR="008005BA">
              <w:t xml:space="preserve"> </w:t>
            </w:r>
            <w:r>
              <w:t>There may be applicable circumstance that don’t warrant specific PMCF. See example below.</w:t>
            </w:r>
          </w:p>
          <w:p w14:paraId="1CFE2975" w14:textId="76956415" w:rsidR="00611B42" w:rsidRDefault="00611B42" w:rsidP="00D74FD1">
            <w:pPr>
              <w:pStyle w:val="TableCell11-Bullet"/>
            </w:pPr>
            <w:r>
              <w:t>Example:</w:t>
            </w:r>
            <w:r w:rsidR="008005BA">
              <w:t xml:space="preserve"> </w:t>
            </w:r>
            <w:r>
              <w:t xml:space="preserve">High risk target population, </w:t>
            </w:r>
            <w:r w:rsidR="00AB16E0">
              <w:t xml:space="preserve">e.g., </w:t>
            </w:r>
            <w:r>
              <w:t>pediatrics</w:t>
            </w:r>
          </w:p>
          <w:p w14:paraId="5D893595" w14:textId="77777777" w:rsidR="00611B42" w:rsidRDefault="00611B42" w:rsidP="00524410">
            <w:pPr>
              <w:pStyle w:val="TableCell11-Bullet2"/>
            </w:pPr>
            <w:r>
              <w:t>S</w:t>
            </w:r>
            <w:r w:rsidRPr="008447D8">
              <w:t>ufficient data are present</w:t>
            </w:r>
          </w:p>
          <w:p w14:paraId="73D98B4A" w14:textId="77777777" w:rsidR="00611B42" w:rsidRDefault="00611B42" w:rsidP="00524410">
            <w:pPr>
              <w:pStyle w:val="TableCell11-Bullet2"/>
            </w:pPr>
            <w:r>
              <w:t>R</w:t>
            </w:r>
            <w:r w:rsidRPr="008447D8">
              <w:t xml:space="preserve">isks are </w:t>
            </w:r>
            <w:r>
              <w:t xml:space="preserve">appropriately </w:t>
            </w:r>
            <w:r w:rsidRPr="008447D8">
              <w:t>account</w:t>
            </w:r>
            <w:r>
              <w:t>ed for in risk analysis</w:t>
            </w:r>
            <w:r w:rsidRPr="008447D8">
              <w:t xml:space="preserve"> and </w:t>
            </w:r>
            <w:r>
              <w:t xml:space="preserve">determined to be </w:t>
            </w:r>
            <w:r w:rsidRPr="008447D8">
              <w:t>acceptable</w:t>
            </w:r>
          </w:p>
          <w:p w14:paraId="7BC180E1" w14:textId="77777777" w:rsidR="00611B42" w:rsidRDefault="00611B42" w:rsidP="00524410">
            <w:pPr>
              <w:pStyle w:val="TableCell11-Bullet2"/>
            </w:pPr>
            <w:r>
              <w:t>Intended use is limited to skeletally mature individuals and while individuals younger than 18 are technically pediatric, some are already skeletally mature.</w:t>
            </w:r>
            <w:r w:rsidRPr="008447D8">
              <w:t xml:space="preserve"> </w:t>
            </w:r>
            <w:r>
              <w:t>(Cite appropriate reference defining skeletal maturity or documentation by author).</w:t>
            </w:r>
          </w:p>
          <w:p w14:paraId="14E76B54" w14:textId="5C2D6E11" w:rsidR="00590A32" w:rsidRDefault="00611B42" w:rsidP="00524410">
            <w:pPr>
              <w:pStyle w:val="TableCell11-Bullet2"/>
            </w:pPr>
            <w:r>
              <w:t>Conclusion:</w:t>
            </w:r>
            <w:r w:rsidR="008005BA">
              <w:t xml:space="preserve"> </w:t>
            </w:r>
            <w:r>
              <w:t>No need for additional specific PMCF</w:t>
            </w:r>
          </w:p>
        </w:tc>
      </w:tr>
      <w:bookmarkEnd w:id="2451"/>
      <w:tr w:rsidR="00590A32" w14:paraId="633CC735" w14:textId="77777777" w:rsidTr="00611B42">
        <w:tc>
          <w:tcPr>
            <w:tcW w:w="438" w:type="dxa"/>
            <w:shd w:val="clear" w:color="auto" w:fill="DBE5F1" w:themeFill="accent1" w:themeFillTint="33"/>
          </w:tcPr>
          <w:p w14:paraId="4CA56D0C" w14:textId="5EB4A98A" w:rsidR="00590A32" w:rsidRDefault="00C260C2" w:rsidP="00066BD8">
            <w:pPr>
              <w:pStyle w:val="TableCell10-Centered"/>
            </w:pPr>
            <w:sdt>
              <w:sdtPr>
                <w:id w:val="-489716467"/>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15554EF" w14:textId="77777777" w:rsidR="00590A32" w:rsidRDefault="00C260C2" w:rsidP="00066BD8">
            <w:pPr>
              <w:pStyle w:val="TableCell10-Centered"/>
            </w:pPr>
            <w:sdt>
              <w:sdtPr>
                <w:id w:val="-1376155566"/>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190" w:type="dxa"/>
            <w:shd w:val="clear" w:color="auto" w:fill="DBE5F1" w:themeFill="accent1" w:themeFillTint="33"/>
          </w:tcPr>
          <w:p w14:paraId="41A7F3B2" w14:textId="55E46681" w:rsidR="00590A32" w:rsidRDefault="00611B42" w:rsidP="00FC19D7">
            <w:pPr>
              <w:pStyle w:val="TableCell11-Justified"/>
            </w:pPr>
            <w:r w:rsidRPr="00216A9D">
              <w:t xml:space="preserve">If </w:t>
            </w:r>
            <w:r>
              <w:t xml:space="preserve">specific </w:t>
            </w:r>
            <w:r w:rsidRPr="00216A9D">
              <w:t xml:space="preserve">PMCF is required, identify the PMCFP # and </w:t>
            </w:r>
            <w:r>
              <w:t>a high-level summary of activities described in the PMCFP</w:t>
            </w:r>
            <w:r w:rsidR="00C90036">
              <w:t xml:space="preserve"> and estimated completion so it is clear whether it will be expected in the next CER update</w:t>
            </w:r>
            <w:r>
              <w:t>.</w:t>
            </w:r>
            <w:r w:rsidR="008005BA">
              <w:t xml:space="preserve"> </w:t>
            </w:r>
            <w:r>
              <w:t>This can be in prose, a bulleted list, or tabular list (as desired).</w:t>
            </w:r>
          </w:p>
        </w:tc>
      </w:tr>
      <w:tr w:rsidR="00590A32" w14:paraId="701C400A" w14:textId="77777777" w:rsidTr="00611B42">
        <w:tc>
          <w:tcPr>
            <w:tcW w:w="438" w:type="dxa"/>
            <w:shd w:val="clear" w:color="auto" w:fill="DBE5F1" w:themeFill="accent1" w:themeFillTint="33"/>
          </w:tcPr>
          <w:p w14:paraId="2DB335DD" w14:textId="43E83F8D" w:rsidR="00590A32" w:rsidRDefault="00C260C2" w:rsidP="00066BD8">
            <w:pPr>
              <w:pStyle w:val="TableCell10-Centered"/>
            </w:pPr>
            <w:sdt>
              <w:sdtPr>
                <w:id w:val="467094446"/>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4F26318E" w14:textId="77777777" w:rsidR="00590A32" w:rsidRDefault="00C260C2" w:rsidP="00066BD8">
            <w:pPr>
              <w:pStyle w:val="TableCell10-Centered"/>
            </w:pPr>
            <w:sdt>
              <w:sdtPr>
                <w:id w:val="-1324042921"/>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190" w:type="dxa"/>
            <w:shd w:val="clear" w:color="auto" w:fill="DBE5F1" w:themeFill="accent1" w:themeFillTint="33"/>
          </w:tcPr>
          <w:p w14:paraId="0747FF5D" w14:textId="363D4505" w:rsidR="00590A32" w:rsidRDefault="00D11164" w:rsidP="00FC19D7">
            <w:pPr>
              <w:pStyle w:val="TableCell11-Justified"/>
            </w:pPr>
            <w:r>
              <w:t>A</w:t>
            </w:r>
            <w:r w:rsidR="00611B42">
              <w:t xml:space="preserve">ll devices </w:t>
            </w:r>
            <w:r>
              <w:t>should</w:t>
            </w:r>
            <w:r w:rsidR="00611B42">
              <w:t xml:space="preserve"> have some form of ongoing activities to monitor </w:t>
            </w:r>
            <w:r w:rsidR="00611B42" w:rsidRPr="00415DAC">
              <w:t>the use of the device to address unknown areas of emerging risks posed by changes in the clinical environment</w:t>
            </w:r>
            <w:r w:rsidR="00611B42">
              <w:t xml:space="preserve"> (</w:t>
            </w:r>
            <w:r w:rsidR="006C1D4E">
              <w:t xml:space="preserve">i.e., </w:t>
            </w:r>
            <w:r w:rsidR="00611B42">
              <w:t>general PMCF).</w:t>
            </w:r>
            <w:r w:rsidR="008005BA">
              <w:t xml:space="preserve"> </w:t>
            </w:r>
            <w:r w:rsidR="00611B42">
              <w:t>Identify the PMSP or PMCF Plan (if different from that used to describe specific PMCF activities) and include a high-level summary of the general PMCF activities.</w:t>
            </w:r>
          </w:p>
        </w:tc>
      </w:tr>
    </w:tbl>
    <w:p w14:paraId="35C49250" w14:textId="04BCC532" w:rsidR="0002219D" w:rsidRDefault="0002219D" w:rsidP="004413A3">
      <w:r w:rsidRPr="0095635C">
        <w:t>While the devices have a well-established clinical history, an assessment based on</w:t>
      </w:r>
      <w:r w:rsidR="00F51F2D" w:rsidRPr="0095635C">
        <w:t xml:space="preserve"> guidance from</w:t>
      </w:r>
      <w:r w:rsidRPr="0095635C">
        <w:t xml:space="preserve"> MEDDEV 2.12-2 and MDCG </w:t>
      </w:r>
      <w:r w:rsidR="00695C6E" w:rsidRPr="0095635C">
        <w:t>2020-7</w:t>
      </w:r>
      <w:r w:rsidRPr="0095635C">
        <w:t xml:space="preserve"> (</w:t>
      </w:r>
      <w:r w:rsidR="00702F68" w:rsidRPr="0095635C">
        <w:t>Appendix</w:t>
      </w:r>
      <w:r w:rsidR="0082387C" w:rsidRPr="0095635C">
        <w:t xml:space="preserve"> </w:t>
      </w:r>
      <w:r w:rsidR="0082387C" w:rsidRPr="0095635C">
        <w:fldChar w:fldCharType="begin"/>
      </w:r>
      <w:r w:rsidR="0082387C" w:rsidRPr="0095635C">
        <w:instrText xml:space="preserve"> REF _Ref113737096 \r </w:instrText>
      </w:r>
      <w:r w:rsidR="0095635C" w:rsidRPr="0095635C">
        <w:instrText xml:space="preserve"> \* MERGEFORMAT </w:instrText>
      </w:r>
      <w:r w:rsidR="0082387C" w:rsidRPr="0095635C">
        <w:fldChar w:fldCharType="separate"/>
      </w:r>
      <w:r w:rsidR="002A0CEA">
        <w:t>9.6</w:t>
      </w:r>
      <w:r w:rsidR="0082387C" w:rsidRPr="0095635C">
        <w:fldChar w:fldCharType="end"/>
      </w:r>
      <w:r w:rsidRPr="0095635C">
        <w:t>) was completed to determine whether any additional specific PMCF activities were warranted.</w:t>
      </w:r>
    </w:p>
    <w:p w14:paraId="10EE559A" w14:textId="6B1CF92C" w:rsidR="0002219D" w:rsidRPr="007718F3" w:rsidRDefault="0002219D" w:rsidP="004413A3">
      <w:r w:rsidRPr="0095635C">
        <w:t>While the clinical data collected to date support that the</w:t>
      </w:r>
      <w:r w:rsidR="0095635C" w:rsidRPr="0095635C">
        <w:t xml:space="preserve"> Expert Retrograde/Antegrade Femoral Nail and Expert Retrograde Femoral Nail System, Femoral Recon Nailing System, and Retrograde Femoral Nail Advanced System</w:t>
      </w:r>
      <w:r w:rsidRPr="0095635C">
        <w:t xml:space="preserve"> ar</w:t>
      </w:r>
      <w:r w:rsidR="0095635C" w:rsidRPr="0095635C">
        <w:t>e</w:t>
      </w:r>
      <w:r w:rsidRPr="0095635C">
        <w:t xml:space="preserve"> safe and perform</w:t>
      </w:r>
      <w:r w:rsidR="0095635C">
        <w:t>s</w:t>
      </w:r>
      <w:r w:rsidRPr="0095635C">
        <w:t xml:space="preserve"> in accordance with the intended purpose as stated in the IFU</w:t>
      </w:r>
      <w:r w:rsidR="0095635C" w:rsidRPr="0095635C">
        <w:t xml:space="preserve"> (MDD IFU: SE_532126 and SE_793149; and MDR IFU: SE_833508)</w:t>
      </w:r>
      <w:r w:rsidRPr="0095635C">
        <w:t xml:space="preserve">, </w:t>
      </w:r>
      <w:r w:rsidR="00695C6E" w:rsidRPr="0095635C">
        <w:t>additional PMCF is deemed warranted to further investigate specific objective</w:t>
      </w:r>
      <w:r w:rsidR="0095635C">
        <w:t>s</w:t>
      </w:r>
      <w:r w:rsidR="009C5F4D" w:rsidRPr="0095635C">
        <w:t xml:space="preserve"> to address open question</w:t>
      </w:r>
      <w:r w:rsidR="0095635C">
        <w:t>s</w:t>
      </w:r>
      <w:r w:rsidR="009C5F4D" w:rsidRPr="0095635C">
        <w:t xml:space="preserve"> that remain</w:t>
      </w:r>
      <w:r w:rsidR="0095635C">
        <w:t>s</w:t>
      </w:r>
      <w:r w:rsidR="009C5F4D" w:rsidRPr="0095635C">
        <w:t xml:space="preserve"> after the Clinical Evaluation</w:t>
      </w:r>
      <w:r w:rsidR="00695C6E" w:rsidRPr="0095635C">
        <w:t>; namely</w:t>
      </w:r>
      <w:r w:rsidR="0095635C">
        <w:t>:</w:t>
      </w:r>
      <w:r w:rsidR="00695C6E" w:rsidRPr="0095635C">
        <w:t xml:space="preserve"> </w:t>
      </w:r>
      <w:r w:rsidR="0095635C" w:rsidRPr="0095635C">
        <w:t xml:space="preserve">confirmation of safety and performance of the device in a larger and more varied </w:t>
      </w:r>
      <w:r w:rsidR="0095635C" w:rsidRPr="007718F3">
        <w:t>population of patients for Expert Retrograde/Antegrade Femoral Nail and Expert Retrograde Femoral Nail System and Femoral Recon Nailing System; and to generate Retrograde Femoral Nail Advanced System data as clinical evaluation is based on equivalence</w:t>
      </w:r>
      <w:r w:rsidR="00695C6E" w:rsidRPr="007718F3">
        <w:t xml:space="preserve">. </w:t>
      </w:r>
      <w:r w:rsidRPr="007718F3">
        <w:t>Therefore, additional specific post-market clinical follow-up (PMCF) activities have been planned</w:t>
      </w:r>
      <w:r w:rsidR="007718F3" w:rsidRPr="007718F3">
        <w:t xml:space="preserve"> and </w:t>
      </w:r>
      <w:r w:rsidRPr="007718F3">
        <w:t>are ongoing (</w:t>
      </w:r>
      <w:r w:rsidR="007718F3" w:rsidRPr="007718F3">
        <w:t xml:space="preserve">refer </w:t>
      </w:r>
      <w:r w:rsidR="007718F3" w:rsidRPr="007718F3">
        <w:fldChar w:fldCharType="begin"/>
      </w:r>
      <w:r w:rsidR="007718F3" w:rsidRPr="007718F3">
        <w:instrText xml:space="preserve"> REF _Ref120882884 \h </w:instrText>
      </w:r>
      <w:r w:rsidR="007718F3">
        <w:instrText xml:space="preserve"> \* MERGEFORMAT </w:instrText>
      </w:r>
      <w:r w:rsidR="007718F3" w:rsidRPr="007718F3">
        <w:fldChar w:fldCharType="separate"/>
      </w:r>
      <w:r w:rsidR="002A0CEA">
        <w:t xml:space="preserve">Table </w:t>
      </w:r>
      <w:r w:rsidR="002A0CEA">
        <w:rPr>
          <w:noProof/>
        </w:rPr>
        <w:t>178</w:t>
      </w:r>
      <w:r w:rsidR="007718F3" w:rsidRPr="007718F3">
        <w:fldChar w:fldCharType="end"/>
      </w:r>
      <w:r w:rsidR="007718F3" w:rsidRPr="007718F3">
        <w:t xml:space="preserve"> for </w:t>
      </w:r>
      <w:r w:rsidRPr="007718F3">
        <w:t>PMCF Plan</w:t>
      </w:r>
      <w:r w:rsidR="007718F3" w:rsidRPr="007718F3">
        <w:t>s</w:t>
      </w:r>
      <w:r w:rsidRPr="007718F3">
        <w:t xml:space="preserve">) to address this </w:t>
      </w:r>
      <w:r w:rsidR="00695C6E" w:rsidRPr="007718F3">
        <w:t>objective</w:t>
      </w:r>
      <w:r w:rsidRPr="007718F3">
        <w:t xml:space="preserve"> to further substantiate the safety and performance of the subject devices through the therapeutic lifetime. </w:t>
      </w:r>
    </w:p>
    <w:p w14:paraId="6532F570" w14:textId="292F19B5" w:rsidR="00767DA1" w:rsidRPr="007718F3" w:rsidRDefault="0002219D" w:rsidP="00767DA1">
      <w:r w:rsidRPr="007718F3">
        <w:t xml:space="preserve">For continuous surveillance of the </w:t>
      </w:r>
      <w:r w:rsidR="007718F3" w:rsidRPr="007718F3">
        <w:t>Expert Adolescent Lateral Femoral Nail System and Expert Lateral Femoral Nail System</w:t>
      </w:r>
      <w:r w:rsidRPr="007718F3">
        <w:t>, a PMCF plan have been established (</w:t>
      </w:r>
      <w:r w:rsidR="007718F3" w:rsidRPr="007718F3">
        <w:t xml:space="preserve">refer </w:t>
      </w:r>
      <w:r w:rsidR="007718F3" w:rsidRPr="007718F3">
        <w:fldChar w:fldCharType="begin"/>
      </w:r>
      <w:r w:rsidR="007718F3" w:rsidRPr="007718F3">
        <w:instrText xml:space="preserve"> REF _Ref120882884 \h </w:instrText>
      </w:r>
      <w:r w:rsidR="007718F3">
        <w:instrText xml:space="preserve"> \* MERGEFORMAT </w:instrText>
      </w:r>
      <w:r w:rsidR="007718F3" w:rsidRPr="007718F3">
        <w:fldChar w:fldCharType="separate"/>
      </w:r>
      <w:r w:rsidR="002A0CEA">
        <w:t xml:space="preserve">Table </w:t>
      </w:r>
      <w:r w:rsidR="002A0CEA">
        <w:rPr>
          <w:noProof/>
        </w:rPr>
        <w:t>178</w:t>
      </w:r>
      <w:r w:rsidR="007718F3" w:rsidRPr="007718F3">
        <w:fldChar w:fldCharType="end"/>
      </w:r>
      <w:r w:rsidR="007718F3" w:rsidRPr="007718F3">
        <w:t xml:space="preserve"> for PMCF Plan</w:t>
      </w:r>
      <w:r w:rsidRPr="007718F3">
        <w:t>). This plan provides proactive data sources (</w:t>
      </w:r>
      <w:r w:rsidR="006C1D4E" w:rsidRPr="007718F3">
        <w:t>e.</w:t>
      </w:r>
      <w:r w:rsidR="00D11164" w:rsidRPr="007718F3">
        <w:t>g.</w:t>
      </w:r>
      <w:r w:rsidR="006C1D4E" w:rsidRPr="007718F3">
        <w:t xml:space="preserve">, </w:t>
      </w:r>
      <w:r w:rsidRPr="007718F3">
        <w:t xml:space="preserve">general PMCF) which will be incorporated into subsequent clinical evaluations </w:t>
      </w:r>
      <w:r w:rsidR="00C90036" w:rsidRPr="007718F3">
        <w:t xml:space="preserve">as reports for the activities are completed </w:t>
      </w:r>
      <w:r w:rsidRPr="007718F3">
        <w:t xml:space="preserve">to </w:t>
      </w:r>
      <w:r w:rsidR="00695C6E" w:rsidRPr="007718F3">
        <w:t>monitor the use of the device to address unknown areas of emerging risks posed by changes in the clinical environment</w:t>
      </w:r>
      <w:r w:rsidRPr="007718F3">
        <w:t>.</w:t>
      </w:r>
      <w:r w:rsidR="008005BA" w:rsidRPr="007718F3">
        <w:t xml:space="preserve"> </w:t>
      </w:r>
    </w:p>
    <w:p w14:paraId="224542B6" w14:textId="4E9ECCD0" w:rsidR="0002219D" w:rsidRPr="007718F3" w:rsidRDefault="00F51F2D" w:rsidP="00767DA1">
      <w:r w:rsidRPr="007718F3">
        <w:t>The planned</w:t>
      </w:r>
      <w:r w:rsidR="007718F3" w:rsidRPr="007718F3">
        <w:t xml:space="preserve"> and </w:t>
      </w:r>
      <w:r w:rsidRPr="007718F3">
        <w:t xml:space="preserve">ongoing activities </w:t>
      </w:r>
      <w:r w:rsidR="00767DA1" w:rsidRPr="007718F3">
        <w:t xml:space="preserve">are summarized in </w:t>
      </w:r>
      <w:r w:rsidR="007718F3" w:rsidRPr="007718F3">
        <w:fldChar w:fldCharType="begin"/>
      </w:r>
      <w:r w:rsidR="007718F3" w:rsidRPr="007718F3">
        <w:instrText xml:space="preserve"> REF _Ref120882884 \h </w:instrText>
      </w:r>
      <w:r w:rsidR="007718F3">
        <w:instrText xml:space="preserve"> \* MERGEFORMAT </w:instrText>
      </w:r>
      <w:r w:rsidR="007718F3" w:rsidRPr="007718F3">
        <w:fldChar w:fldCharType="separate"/>
      </w:r>
      <w:r w:rsidR="002A0CEA">
        <w:t xml:space="preserve">Table </w:t>
      </w:r>
      <w:r w:rsidR="002A0CEA">
        <w:rPr>
          <w:noProof/>
        </w:rPr>
        <w:t>178</w:t>
      </w:r>
      <w:r w:rsidR="007718F3" w:rsidRPr="007718F3">
        <w:fldChar w:fldCharType="end"/>
      </w:r>
      <w:r w:rsidR="00B07417" w:rsidRPr="007718F3">
        <w:t xml:space="preserve">. </w:t>
      </w:r>
      <w:r w:rsidR="00767DA1" w:rsidRPr="007718F3">
        <w:t>Refer to the PMCFP for more detail.</w:t>
      </w:r>
    </w:p>
    <w:p w14:paraId="2602CBBD" w14:textId="77777777" w:rsidR="009235AA" w:rsidRDefault="009235AA" w:rsidP="00767DA1">
      <w:pPr>
        <w:pStyle w:val="Caption"/>
        <w:sectPr w:rsidR="009235AA" w:rsidSect="002742CA">
          <w:pgSz w:w="12240" w:h="15840" w:code="1"/>
          <w:pgMar w:top="1440" w:right="1440" w:bottom="1440" w:left="1440" w:header="720" w:footer="720" w:gutter="0"/>
          <w:cols w:space="720"/>
          <w:docGrid w:linePitch="360"/>
        </w:sectPr>
      </w:pPr>
      <w:bookmarkStart w:id="2452" w:name="_Ref116394329"/>
    </w:p>
    <w:p w14:paraId="536C5143" w14:textId="33327902" w:rsidR="00767DA1" w:rsidRDefault="00767DA1" w:rsidP="00767DA1">
      <w:pPr>
        <w:pStyle w:val="Caption"/>
      </w:pPr>
      <w:bookmarkStart w:id="2453" w:name="_Ref120882884"/>
      <w:r>
        <w:lastRenderedPageBreak/>
        <w:t xml:space="preserve">Table </w:t>
      </w:r>
      <w:fldSimple w:instr=" SEQ Table \* ARABIC ">
        <w:r w:rsidR="002A0CEA">
          <w:rPr>
            <w:noProof/>
          </w:rPr>
          <w:t>178</w:t>
        </w:r>
      </w:fldSimple>
      <w:bookmarkEnd w:id="2452"/>
      <w:bookmarkEnd w:id="2453"/>
      <w:r>
        <w:t xml:space="preserve">: </w:t>
      </w:r>
      <w:r w:rsidRPr="00AF60B7">
        <w:t>Planned/Ongoing PMCF Activities</w:t>
      </w:r>
    </w:p>
    <w:tbl>
      <w:tblPr>
        <w:tblW w:w="5000" w:type="pct"/>
        <w:tblCellMar>
          <w:left w:w="0" w:type="dxa"/>
          <w:right w:w="0" w:type="dxa"/>
        </w:tblCellMar>
        <w:tblLook w:val="04A0" w:firstRow="1" w:lastRow="0" w:firstColumn="1" w:lastColumn="0" w:noHBand="0" w:noVBand="1"/>
      </w:tblPr>
      <w:tblGrid>
        <w:gridCol w:w="1753"/>
        <w:gridCol w:w="2278"/>
        <w:gridCol w:w="3169"/>
        <w:gridCol w:w="3803"/>
        <w:gridCol w:w="1942"/>
      </w:tblGrid>
      <w:tr w:rsidR="001E584B" w:rsidRPr="00671F8A" w14:paraId="383E57D2" w14:textId="77777777" w:rsidTr="00600C0A">
        <w:trPr>
          <w:trHeight w:val="431"/>
          <w:tblHeader/>
        </w:trPr>
        <w:tc>
          <w:tcPr>
            <w:tcW w:w="677" w:type="pct"/>
            <w:tcBorders>
              <w:top w:val="single" w:sz="4" w:space="0" w:color="auto"/>
              <w:left w:val="single" w:sz="8" w:space="0" w:color="000000"/>
              <w:bottom w:val="single" w:sz="8" w:space="0" w:color="000000"/>
              <w:right w:val="single" w:sz="8" w:space="0" w:color="000000"/>
            </w:tcBorders>
            <w:shd w:val="clear" w:color="auto" w:fill="FFFF00"/>
          </w:tcPr>
          <w:p w14:paraId="1121BDAE" w14:textId="77777777" w:rsidR="001E584B" w:rsidRPr="00671F8A" w:rsidRDefault="001E584B" w:rsidP="00C46E10">
            <w:pPr>
              <w:pStyle w:val="TableHeader10-Centered"/>
            </w:pPr>
            <w:bookmarkStart w:id="2454" w:name="_Hlk124934371"/>
            <w:r w:rsidRPr="00671F8A">
              <w:t>Clinical Activity # from PMCFP</w:t>
            </w:r>
          </w:p>
        </w:tc>
        <w:tc>
          <w:tcPr>
            <w:tcW w:w="880" w:type="pct"/>
            <w:tcBorders>
              <w:top w:val="single" w:sz="4" w:space="0" w:color="auto"/>
              <w:left w:val="single" w:sz="8" w:space="0" w:color="000000"/>
              <w:bottom w:val="single" w:sz="8" w:space="0" w:color="000000"/>
              <w:right w:val="single" w:sz="8" w:space="0" w:color="000000"/>
            </w:tcBorders>
            <w:shd w:val="clear" w:color="auto" w:fill="FFFF00"/>
          </w:tcPr>
          <w:p w14:paraId="567682CB" w14:textId="77777777" w:rsidR="001E584B" w:rsidRPr="003E147E" w:rsidRDefault="001E584B" w:rsidP="00C46E10">
            <w:pPr>
              <w:pStyle w:val="TableHeader10-Centered"/>
            </w:pPr>
            <w:r>
              <w:t>Specific or General PMCF</w:t>
            </w:r>
          </w:p>
        </w:tc>
        <w:tc>
          <w:tcPr>
            <w:tcW w:w="1224" w:type="pct"/>
            <w:tcBorders>
              <w:top w:val="single" w:sz="4" w:space="0" w:color="auto"/>
              <w:left w:val="single" w:sz="8" w:space="0" w:color="000000"/>
              <w:bottom w:val="single" w:sz="8" w:space="0" w:color="000000"/>
              <w:right w:val="single" w:sz="4" w:space="0" w:color="auto"/>
            </w:tcBorders>
            <w:shd w:val="clear" w:color="auto" w:fill="FFFF00"/>
            <w:tcMar>
              <w:top w:w="15" w:type="dxa"/>
              <w:left w:w="108" w:type="dxa"/>
              <w:bottom w:w="0" w:type="dxa"/>
              <w:right w:w="108" w:type="dxa"/>
            </w:tcMar>
            <w:hideMark/>
          </w:tcPr>
          <w:p w14:paraId="1B8483A2" w14:textId="06926A98" w:rsidR="001E584B" w:rsidRPr="00734A12" w:rsidRDefault="001E584B" w:rsidP="00C46E10">
            <w:pPr>
              <w:pStyle w:val="TableHeader10-Centered"/>
            </w:pPr>
            <w:r w:rsidRPr="003E147E">
              <w:t>Clinical Activity Type</w:t>
            </w:r>
          </w:p>
        </w:tc>
        <w:tc>
          <w:tcPr>
            <w:tcW w:w="1469" w:type="pct"/>
            <w:tcBorders>
              <w:top w:val="single" w:sz="4" w:space="0" w:color="auto"/>
              <w:left w:val="single" w:sz="4" w:space="0" w:color="auto"/>
              <w:bottom w:val="single" w:sz="4" w:space="0" w:color="auto"/>
              <w:right w:val="single" w:sz="4" w:space="0" w:color="auto"/>
            </w:tcBorders>
            <w:shd w:val="clear" w:color="auto" w:fill="FFFF00"/>
          </w:tcPr>
          <w:p w14:paraId="45BAA82E" w14:textId="10A07E62" w:rsidR="001E584B" w:rsidRPr="00671F8A" w:rsidRDefault="001E584B" w:rsidP="00C46E10">
            <w:pPr>
              <w:pStyle w:val="TableHeader10-Centered"/>
            </w:pPr>
            <w:r w:rsidRPr="00671F8A">
              <w:t>Objectives</w:t>
            </w:r>
          </w:p>
        </w:tc>
        <w:tc>
          <w:tcPr>
            <w:tcW w:w="750" w:type="pct"/>
            <w:tcBorders>
              <w:top w:val="single" w:sz="4" w:space="0" w:color="auto"/>
              <w:left w:val="single" w:sz="4" w:space="0" w:color="auto"/>
              <w:bottom w:val="single" w:sz="4" w:space="0" w:color="auto"/>
              <w:right w:val="single" w:sz="4" w:space="0" w:color="auto"/>
            </w:tcBorders>
            <w:shd w:val="clear" w:color="auto" w:fill="FFFF00"/>
            <w:tcMar>
              <w:top w:w="15" w:type="dxa"/>
              <w:left w:w="108" w:type="dxa"/>
              <w:bottom w:w="0" w:type="dxa"/>
              <w:right w:w="108" w:type="dxa"/>
            </w:tcMar>
            <w:hideMark/>
          </w:tcPr>
          <w:p w14:paraId="1A834016" w14:textId="1569ABA7" w:rsidR="001E584B" w:rsidRPr="0020033C" w:rsidRDefault="001E584B" w:rsidP="00C46E10">
            <w:pPr>
              <w:pStyle w:val="TableHeader10-Centered"/>
            </w:pPr>
            <w:r w:rsidRPr="003E147E">
              <w:t xml:space="preserve">Estimated </w:t>
            </w:r>
            <w:r>
              <w:t xml:space="preserve">Year of </w:t>
            </w:r>
            <w:r w:rsidRPr="00C46E10">
              <w:t>Completion</w:t>
            </w:r>
          </w:p>
        </w:tc>
      </w:tr>
      <w:tr w:rsidR="001C2FAD" w14:paraId="27043709" w14:textId="77777777" w:rsidTr="009235AA">
        <w:trPr>
          <w:trHeight w:val="164"/>
        </w:trPr>
        <w:tc>
          <w:tcPr>
            <w:tcW w:w="5000" w:type="pct"/>
            <w:gridSpan w:val="5"/>
            <w:tcBorders>
              <w:top w:val="nil"/>
              <w:left w:val="single" w:sz="8" w:space="0" w:color="000000"/>
              <w:bottom w:val="single" w:sz="4" w:space="0" w:color="auto"/>
              <w:right w:val="single" w:sz="4" w:space="0" w:color="auto"/>
            </w:tcBorders>
            <w:shd w:val="clear" w:color="auto" w:fill="D9D9D9" w:themeFill="background1" w:themeFillShade="D9"/>
          </w:tcPr>
          <w:p w14:paraId="64763CB7" w14:textId="79BA968D" w:rsidR="001C2FAD" w:rsidRDefault="001C2FAD" w:rsidP="001C2FAD">
            <w:pPr>
              <w:pStyle w:val="TableHeader10-Left"/>
            </w:pPr>
            <w:r w:rsidRPr="001C2FAD">
              <w:t>Expert Retrograde/Antegrade Femoral Nail and Expert Retrograde Femoral Nail System</w:t>
            </w:r>
            <w:r w:rsidR="00B06600">
              <w:t xml:space="preserve"> (PMCFP: </w:t>
            </w:r>
            <w:r w:rsidR="007718F3">
              <w:t>#</w:t>
            </w:r>
            <w:r w:rsidR="00B06600" w:rsidRPr="00B06600">
              <w:t>500445872</w:t>
            </w:r>
            <w:r w:rsidR="00B06600">
              <w:t>)</w:t>
            </w:r>
          </w:p>
        </w:tc>
      </w:tr>
      <w:tr w:rsidR="001E584B" w14:paraId="5AA035C9" w14:textId="77777777" w:rsidTr="00600C0A">
        <w:trPr>
          <w:trHeight w:val="436"/>
        </w:trPr>
        <w:tc>
          <w:tcPr>
            <w:tcW w:w="677" w:type="pct"/>
            <w:tcBorders>
              <w:top w:val="nil"/>
              <w:left w:val="single" w:sz="8" w:space="0" w:color="000000"/>
              <w:bottom w:val="single" w:sz="4" w:space="0" w:color="auto"/>
              <w:right w:val="single" w:sz="8" w:space="0" w:color="000000"/>
            </w:tcBorders>
          </w:tcPr>
          <w:p w14:paraId="6020C008" w14:textId="77777777" w:rsidR="001E584B" w:rsidRDefault="00AC5551" w:rsidP="00C46E10">
            <w:pPr>
              <w:pStyle w:val="TableCell10-Centered"/>
            </w:pPr>
            <w:r w:rsidRPr="00AC5551">
              <w:t>Investigator Initiated Study</w:t>
            </w:r>
          </w:p>
          <w:p w14:paraId="09636412" w14:textId="77777777" w:rsidR="007E7991" w:rsidRDefault="007E7991" w:rsidP="00C46E10">
            <w:pPr>
              <w:pStyle w:val="TableCell10-Centered"/>
              <w:rPr>
                <w:highlight w:val="magenta"/>
              </w:rPr>
            </w:pPr>
          </w:p>
          <w:p w14:paraId="4ABBE63C" w14:textId="2126DE1A" w:rsidR="007E7991" w:rsidRPr="003E147E" w:rsidRDefault="007E7991" w:rsidP="00C46E10">
            <w:pPr>
              <w:pStyle w:val="TableCell10-Centered"/>
              <w:rPr>
                <w:highlight w:val="magenta"/>
              </w:rPr>
            </w:pPr>
            <w:r w:rsidRPr="007E7991">
              <w:t>DPS-TCMF-2018-034</w:t>
            </w:r>
          </w:p>
        </w:tc>
        <w:tc>
          <w:tcPr>
            <w:tcW w:w="880" w:type="pct"/>
            <w:tcBorders>
              <w:top w:val="nil"/>
              <w:left w:val="single" w:sz="8" w:space="0" w:color="000000"/>
              <w:bottom w:val="single" w:sz="4" w:space="0" w:color="auto"/>
              <w:right w:val="single" w:sz="8" w:space="0" w:color="000000"/>
            </w:tcBorders>
          </w:tcPr>
          <w:p w14:paraId="30C40AD8" w14:textId="57B87F7F" w:rsidR="001E584B" w:rsidRPr="00D17E4F" w:rsidRDefault="00C260C2" w:rsidP="00FF1176">
            <w:pPr>
              <w:pStyle w:val="TableCell10-Box"/>
              <w:rPr>
                <w:highlight w:val="magenta"/>
              </w:rPr>
            </w:pPr>
            <w:sdt>
              <w:sdtPr>
                <w:id w:val="-1759505287"/>
                <w14:checkbox>
                  <w14:checked w14:val="1"/>
                  <w14:checkedState w14:val="2612" w14:font="MS Gothic"/>
                  <w14:uncheckedState w14:val="2610" w14:font="MS Gothic"/>
                </w14:checkbox>
              </w:sdtPr>
              <w:sdtEndPr/>
              <w:sdtContent>
                <w:r w:rsidR="00AC5551">
                  <w:rPr>
                    <w:rFonts w:ascii="MS Gothic" w:eastAsia="MS Gothic" w:hAnsi="MS Gothic" w:hint="eastAsia"/>
                  </w:rPr>
                  <w:t>☒</w:t>
                </w:r>
              </w:sdtContent>
            </w:sdt>
            <w:r w:rsidR="001E584B">
              <w:rPr>
                <w:rFonts w:eastAsia="MS Gothic" w:hint="eastAsia"/>
              </w:rPr>
              <w:t xml:space="preserve"> </w:t>
            </w:r>
            <w:r w:rsidR="001E584B">
              <w:rPr>
                <w:rFonts w:eastAsia="MS Gothic"/>
              </w:rPr>
              <w:t>General</w:t>
            </w:r>
          </w:p>
        </w:tc>
        <w:tc>
          <w:tcPr>
            <w:tcW w:w="1224" w:type="pct"/>
            <w:tcBorders>
              <w:top w:val="nil"/>
              <w:left w:val="single" w:sz="8" w:space="0" w:color="000000"/>
              <w:bottom w:val="single" w:sz="4" w:space="0" w:color="auto"/>
              <w:right w:val="single" w:sz="4" w:space="0" w:color="auto"/>
            </w:tcBorders>
            <w:tcMar>
              <w:top w:w="15" w:type="dxa"/>
              <w:left w:w="108" w:type="dxa"/>
              <w:bottom w:w="0" w:type="dxa"/>
              <w:right w:w="108" w:type="dxa"/>
            </w:tcMar>
            <w:hideMark/>
          </w:tcPr>
          <w:p w14:paraId="1828AD3E" w14:textId="78CFFB2A" w:rsidR="001E584B" w:rsidRPr="00C46E10" w:rsidRDefault="00C260C2" w:rsidP="00FF1176">
            <w:pPr>
              <w:pStyle w:val="TableCell10-Box"/>
            </w:pPr>
            <w:sdt>
              <w:sdtPr>
                <w:id w:val="2024823683"/>
                <w14:checkbox>
                  <w14:checked w14:val="1"/>
                  <w14:checkedState w14:val="2612" w14:font="MS Gothic"/>
                  <w14:uncheckedState w14:val="2610" w14:font="MS Gothic"/>
                </w14:checkbox>
              </w:sdtPr>
              <w:sdtEndPr/>
              <w:sdtContent>
                <w:r w:rsidR="00AC5551">
                  <w:rPr>
                    <w:rFonts w:ascii="MS Gothic" w:eastAsia="MS Gothic" w:hAnsi="MS Gothic" w:hint="eastAsia"/>
                  </w:rPr>
                  <w:t>☒</w:t>
                </w:r>
              </w:sdtContent>
            </w:sdt>
            <w:r w:rsidR="001E584B" w:rsidRPr="0020033C">
              <w:t xml:space="preserve"> Retrospective study (e.g.</w:t>
            </w:r>
            <w:r w:rsidR="001E584B" w:rsidRPr="00C46E10">
              <w:t>, chart review)</w:t>
            </w:r>
          </w:p>
          <w:p w14:paraId="689E909A" w14:textId="0C439F9A" w:rsidR="001E584B" w:rsidRDefault="00C260C2" w:rsidP="00FF1176">
            <w:pPr>
              <w:pStyle w:val="TableCell10-Box"/>
            </w:pPr>
            <w:sdt>
              <w:sdtPr>
                <w:id w:val="-1861271452"/>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1E584B" w:rsidRPr="00C46E10">
              <w:t xml:space="preserve"> Other</w:t>
            </w:r>
            <w:r w:rsidR="001E584B">
              <w:t>:</w:t>
            </w:r>
            <w:r w:rsidR="00AC5551">
              <w:t xml:space="preserve"> </w:t>
            </w:r>
            <w:r w:rsidR="00A81025" w:rsidRPr="00A81025">
              <w:t>Investigator Initiated Study</w:t>
            </w:r>
          </w:p>
        </w:tc>
        <w:tc>
          <w:tcPr>
            <w:tcW w:w="1469" w:type="pct"/>
            <w:tcBorders>
              <w:top w:val="single" w:sz="4" w:space="0" w:color="auto"/>
              <w:left w:val="single" w:sz="4" w:space="0" w:color="auto"/>
              <w:bottom w:val="single" w:sz="4" w:space="0" w:color="auto"/>
              <w:right w:val="single" w:sz="4" w:space="0" w:color="auto"/>
            </w:tcBorders>
          </w:tcPr>
          <w:p w14:paraId="0DDE4DB8" w14:textId="77777777" w:rsidR="004057F0" w:rsidRDefault="00C260C2" w:rsidP="000B14AE">
            <w:pPr>
              <w:pStyle w:val="TableCell10-Left"/>
            </w:pPr>
            <w:sdt>
              <w:sdtPr>
                <w:id w:val="1333874033"/>
                <w14:checkbox>
                  <w14:checked w14:val="1"/>
                  <w14:checkedState w14:val="2612" w14:font="MS Gothic"/>
                  <w14:uncheckedState w14:val="2610" w14:font="MS Gothic"/>
                </w14:checkbox>
              </w:sdtPr>
              <w:sdtEndPr/>
              <w:sdtContent>
                <w:r w:rsidR="00AC5551">
                  <w:rPr>
                    <w:rFonts w:ascii="MS Gothic" w:eastAsia="MS Gothic" w:hAnsi="MS Gothic" w:hint="eastAsia"/>
                  </w:rPr>
                  <w:t>☒</w:t>
                </w:r>
              </w:sdtContent>
            </w:sdt>
            <w:r w:rsidR="001E584B" w:rsidRPr="00C46E10">
              <w:rPr>
                <w:rFonts w:eastAsia="MS Gothic"/>
              </w:rPr>
              <w:t xml:space="preserve"> </w:t>
            </w:r>
            <w:r w:rsidR="001E584B" w:rsidRPr="00C46E10">
              <w:rPr>
                <w:rFonts w:eastAsia="MS Gothic" w:cstheme="majorBidi"/>
              </w:rPr>
              <w:t>Other</w:t>
            </w:r>
            <w:r w:rsidR="00B07417">
              <w:t xml:space="preserve">: </w:t>
            </w:r>
          </w:p>
          <w:p w14:paraId="1B0B017F" w14:textId="77777777" w:rsidR="004057F0" w:rsidRDefault="00AC5551" w:rsidP="00FF4FBE">
            <w:pPr>
              <w:pStyle w:val="TableCell10-BulletFlush"/>
            </w:pPr>
            <w:r>
              <w:t xml:space="preserve">Confirming the safety and performance of the device throughout its expected lifetime, </w:t>
            </w:r>
          </w:p>
          <w:p w14:paraId="3FF8DD1E" w14:textId="77777777" w:rsidR="004057F0" w:rsidRDefault="00AC5551" w:rsidP="00FF4FBE">
            <w:pPr>
              <w:pStyle w:val="TableCell10-BulletFlush"/>
            </w:pPr>
            <w:r>
              <w:t xml:space="preserve">Identifying previously unknown side-effects and monitoring the identified side-effects and contraindications, </w:t>
            </w:r>
          </w:p>
          <w:p w14:paraId="494368E0" w14:textId="3A1B2F78" w:rsidR="004057F0" w:rsidRDefault="00AC5551" w:rsidP="00FF4FBE">
            <w:pPr>
              <w:pStyle w:val="TableCell10-BulletFlush"/>
            </w:pPr>
            <w:r>
              <w:t xml:space="preserve">Identifying emergent risks on the basis of factual evidence, </w:t>
            </w:r>
          </w:p>
          <w:p w14:paraId="325F1444" w14:textId="10452FB2" w:rsidR="001E584B" w:rsidRPr="00C46E10" w:rsidRDefault="00AC5551" w:rsidP="00FF4FBE">
            <w:pPr>
              <w:pStyle w:val="TableCell10-BulletFlush"/>
            </w:pPr>
            <w:r>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14:paraId="34A28A4B" w14:textId="754EF240" w:rsidR="001E584B" w:rsidRDefault="00AC5551" w:rsidP="00C46E10">
            <w:pPr>
              <w:pStyle w:val="TableCell11-Centered"/>
            </w:pPr>
            <w:r>
              <w:t>Q</w:t>
            </w:r>
            <w:r w:rsidR="00E87198">
              <w:t>2</w:t>
            </w:r>
            <w:r>
              <w:t xml:space="preserve"> 202</w:t>
            </w:r>
            <w:r w:rsidR="00E87198">
              <w:t>3</w:t>
            </w:r>
          </w:p>
        </w:tc>
      </w:tr>
      <w:tr w:rsidR="001C2FAD" w14:paraId="72AB5E7D" w14:textId="77777777" w:rsidTr="00600C0A">
        <w:trPr>
          <w:trHeight w:val="436"/>
        </w:trPr>
        <w:tc>
          <w:tcPr>
            <w:tcW w:w="677" w:type="pct"/>
            <w:tcBorders>
              <w:top w:val="single" w:sz="4" w:space="0" w:color="auto"/>
              <w:left w:val="single" w:sz="4" w:space="0" w:color="auto"/>
              <w:bottom w:val="single" w:sz="4" w:space="0" w:color="auto"/>
              <w:right w:val="single" w:sz="4" w:space="0" w:color="auto"/>
            </w:tcBorders>
          </w:tcPr>
          <w:p w14:paraId="24706D03" w14:textId="77777777" w:rsidR="001C2FAD" w:rsidRDefault="001C2FAD" w:rsidP="001C2FAD">
            <w:pPr>
              <w:pStyle w:val="TableCell10-Centered"/>
            </w:pPr>
            <w:r w:rsidRPr="001C2FAD">
              <w:t>AO Periprosthetic Registry</w:t>
            </w:r>
          </w:p>
          <w:p w14:paraId="57F26054" w14:textId="77777777" w:rsidR="007E7991" w:rsidRDefault="007E7991" w:rsidP="001C2FAD">
            <w:pPr>
              <w:pStyle w:val="TableCell10-Centered"/>
            </w:pPr>
          </w:p>
          <w:p w14:paraId="7856D3E8" w14:textId="5BEE6601" w:rsidR="007E7991" w:rsidRPr="00AC5551" w:rsidRDefault="007E7991" w:rsidP="001C2FAD">
            <w:pPr>
              <w:pStyle w:val="TableCell10-Centered"/>
            </w:pPr>
            <w:r w:rsidRPr="007E7991">
              <w:t>DPS-TCMF-2017-018</w:t>
            </w:r>
          </w:p>
        </w:tc>
        <w:tc>
          <w:tcPr>
            <w:tcW w:w="880" w:type="pct"/>
            <w:tcBorders>
              <w:top w:val="single" w:sz="4" w:space="0" w:color="auto"/>
              <w:left w:val="single" w:sz="4" w:space="0" w:color="auto"/>
              <w:bottom w:val="single" w:sz="4" w:space="0" w:color="auto"/>
              <w:right w:val="single" w:sz="4" w:space="0" w:color="auto"/>
            </w:tcBorders>
          </w:tcPr>
          <w:p w14:paraId="360C6B1C" w14:textId="0C0AFFB6" w:rsidR="001C2FAD" w:rsidRDefault="00C260C2" w:rsidP="00FF1176">
            <w:pPr>
              <w:pStyle w:val="TableCell10-Box"/>
              <w:rPr>
                <w:rFonts w:ascii="MS Gothic" w:eastAsia="MS Gothic" w:hAnsi="MS Gothic"/>
              </w:rPr>
            </w:pPr>
            <w:sdt>
              <w:sdtPr>
                <w:id w:val="1968469391"/>
                <w14:checkbox>
                  <w14:checked w14:val="1"/>
                  <w14:checkedState w14:val="2612" w14:font="MS Gothic"/>
                  <w14:uncheckedState w14:val="2610" w14:font="MS Gothic"/>
                </w14:checkbox>
              </w:sdtPr>
              <w:sdtEndPr/>
              <w:sdtContent>
                <w:r w:rsidR="001C2FAD">
                  <w:rPr>
                    <w:rFonts w:ascii="MS Gothic" w:eastAsia="MS Gothic" w:hAnsi="MS Gothic" w:hint="eastAsia"/>
                  </w:rPr>
                  <w:t>☒</w:t>
                </w:r>
              </w:sdtContent>
            </w:sdt>
            <w:r w:rsidR="001C2FAD">
              <w:rPr>
                <w:rFonts w:eastAsia="MS Gothic" w:hint="eastAsia"/>
              </w:rPr>
              <w:t xml:space="preserve"> </w:t>
            </w:r>
            <w:r w:rsidR="001C2FAD">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3DE7D07A" w14:textId="2AF765F8" w:rsidR="001C2FAD" w:rsidRPr="004057F0" w:rsidRDefault="00C260C2" w:rsidP="00FF1176">
            <w:pPr>
              <w:pStyle w:val="TableCell10-Box"/>
            </w:pPr>
            <w:sdt>
              <w:sdtPr>
                <w:id w:val="135153138"/>
                <w14:checkbox>
                  <w14:checked w14:val="1"/>
                  <w14:checkedState w14:val="2612" w14:font="MS Gothic"/>
                  <w14:uncheckedState w14:val="2610" w14:font="MS Gothic"/>
                </w14:checkbox>
              </w:sdtPr>
              <w:sdtEndPr/>
              <w:sdtContent>
                <w:r w:rsidR="001C2FAD" w:rsidRPr="004057F0">
                  <w:rPr>
                    <w:rFonts w:ascii="MS Gothic" w:eastAsia="MS Gothic" w:hAnsi="MS Gothic" w:hint="eastAsia"/>
                  </w:rPr>
                  <w:t>☒</w:t>
                </w:r>
              </w:sdtContent>
            </w:sdt>
            <w:r w:rsidR="001C2FAD" w:rsidRPr="004057F0">
              <w:t xml:space="preserve"> Prospective observational study</w:t>
            </w:r>
          </w:p>
          <w:p w14:paraId="1575E685" w14:textId="3A364EE0" w:rsidR="001C2FAD" w:rsidRPr="004057F0" w:rsidRDefault="00C260C2" w:rsidP="00FF1176">
            <w:pPr>
              <w:pStyle w:val="TableCell10-Box"/>
            </w:pPr>
            <w:sdt>
              <w:sdtPr>
                <w:id w:val="1840276797"/>
                <w14:checkbox>
                  <w14:checked w14:val="1"/>
                  <w14:checkedState w14:val="2612" w14:font="MS Gothic"/>
                  <w14:uncheckedState w14:val="2610" w14:font="MS Gothic"/>
                </w14:checkbox>
              </w:sdtPr>
              <w:sdtEndPr/>
              <w:sdtContent>
                <w:r w:rsidR="001C2FAD" w:rsidRPr="004057F0">
                  <w:rPr>
                    <w:rFonts w:ascii="MS Gothic" w:eastAsia="MS Gothic" w:hAnsi="MS Gothic" w:hint="eastAsia"/>
                  </w:rPr>
                  <w:t>☒</w:t>
                </w:r>
              </w:sdtContent>
            </w:sdt>
            <w:r w:rsidR="001C2FAD" w:rsidRPr="004057F0">
              <w:t xml:space="preserve"> Collecting general data from registries or public/ non-public databases</w:t>
            </w:r>
          </w:p>
        </w:tc>
        <w:tc>
          <w:tcPr>
            <w:tcW w:w="1469" w:type="pct"/>
            <w:tcBorders>
              <w:top w:val="single" w:sz="4" w:space="0" w:color="auto"/>
              <w:left w:val="single" w:sz="4" w:space="0" w:color="auto"/>
              <w:bottom w:val="single" w:sz="4" w:space="0" w:color="auto"/>
              <w:right w:val="single" w:sz="4" w:space="0" w:color="auto"/>
            </w:tcBorders>
          </w:tcPr>
          <w:p w14:paraId="5E258989" w14:textId="77777777" w:rsidR="004057F0" w:rsidRPr="004057F0" w:rsidRDefault="00C260C2" w:rsidP="001C2FAD">
            <w:pPr>
              <w:pStyle w:val="TableCell10-Left"/>
            </w:pPr>
            <w:sdt>
              <w:sdtPr>
                <w:id w:val="427936159"/>
                <w14:checkbox>
                  <w14:checked w14:val="1"/>
                  <w14:checkedState w14:val="2612" w14:font="MS Gothic"/>
                  <w14:uncheckedState w14:val="2610" w14:font="MS Gothic"/>
                </w14:checkbox>
              </w:sdtPr>
              <w:sdtEndPr/>
              <w:sdtContent>
                <w:r w:rsidR="001C2FAD" w:rsidRPr="004057F0">
                  <w:rPr>
                    <w:rFonts w:ascii="MS Gothic" w:eastAsia="MS Gothic" w:hAnsi="MS Gothic" w:hint="eastAsia"/>
                  </w:rPr>
                  <w:t>☒</w:t>
                </w:r>
              </w:sdtContent>
            </w:sdt>
            <w:r w:rsidR="001C2FAD" w:rsidRPr="004057F0">
              <w:rPr>
                <w:rFonts w:eastAsia="MS Gothic"/>
              </w:rPr>
              <w:t xml:space="preserve"> </w:t>
            </w:r>
            <w:r w:rsidR="001C2FAD" w:rsidRPr="004057F0">
              <w:rPr>
                <w:rFonts w:eastAsia="MS Gothic" w:cstheme="majorBidi"/>
              </w:rPr>
              <w:t>Other</w:t>
            </w:r>
            <w:r w:rsidR="001C2FAD" w:rsidRPr="004057F0">
              <w:t xml:space="preserve">: </w:t>
            </w:r>
          </w:p>
          <w:p w14:paraId="788B1F53" w14:textId="77777777" w:rsidR="004057F0" w:rsidRPr="004057F0" w:rsidRDefault="001C2FAD" w:rsidP="00FF4FBE">
            <w:pPr>
              <w:pStyle w:val="TableCell10-BulletFlush"/>
            </w:pPr>
            <w:r w:rsidRPr="004057F0">
              <w:t xml:space="preserve">Confirming the safety and performance of the device throughout its expected lifetime, </w:t>
            </w:r>
          </w:p>
          <w:p w14:paraId="3384397F" w14:textId="77777777" w:rsidR="004057F0" w:rsidRPr="004057F0" w:rsidRDefault="001C2FAD" w:rsidP="00FF4FBE">
            <w:pPr>
              <w:pStyle w:val="TableCell10-BulletFlush"/>
            </w:pPr>
            <w:r w:rsidRPr="004057F0">
              <w:t xml:space="preserve">Identifying previously unknown side-effects and monitoring the identified side-effects and contraindications, </w:t>
            </w:r>
          </w:p>
          <w:p w14:paraId="48CAE9BA" w14:textId="77777777" w:rsidR="004057F0" w:rsidRPr="004057F0" w:rsidRDefault="001C2FAD" w:rsidP="00FF4FBE">
            <w:pPr>
              <w:pStyle w:val="TableCell10-BulletFlush"/>
            </w:pPr>
            <w:r w:rsidRPr="004057F0">
              <w:t xml:space="preserve">Identifying emergent risks on the basis of factual evidence, </w:t>
            </w:r>
          </w:p>
          <w:p w14:paraId="67192B85" w14:textId="729E951A" w:rsidR="001C2FAD" w:rsidRPr="004057F0" w:rsidRDefault="001C2FAD" w:rsidP="00FF4FBE">
            <w:pPr>
              <w:pStyle w:val="TableCell10-BulletFlush"/>
            </w:pPr>
            <w:r w:rsidRPr="004057F0">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4BA777CA" w14:textId="292E1155" w:rsidR="001C2FAD" w:rsidRDefault="001C2FAD" w:rsidP="001C2FAD">
            <w:pPr>
              <w:pStyle w:val="TableCell11-Centered"/>
            </w:pPr>
            <w:r>
              <w:t>Q1 2025</w:t>
            </w:r>
          </w:p>
        </w:tc>
      </w:tr>
      <w:tr w:rsidR="001C2FAD" w14:paraId="483E25F8" w14:textId="77777777" w:rsidTr="00600C0A">
        <w:trPr>
          <w:trHeight w:val="436"/>
        </w:trPr>
        <w:tc>
          <w:tcPr>
            <w:tcW w:w="677" w:type="pct"/>
            <w:tcBorders>
              <w:top w:val="single" w:sz="4" w:space="0" w:color="auto"/>
              <w:left w:val="single" w:sz="4" w:space="0" w:color="auto"/>
              <w:bottom w:val="single" w:sz="4" w:space="0" w:color="auto"/>
              <w:right w:val="single" w:sz="4" w:space="0" w:color="auto"/>
            </w:tcBorders>
          </w:tcPr>
          <w:p w14:paraId="71FA2E0C" w14:textId="6C5CD2B5" w:rsidR="001C2FAD" w:rsidRPr="001C2FAD" w:rsidRDefault="001C2FAD" w:rsidP="001C2FAD">
            <w:pPr>
              <w:pStyle w:val="TableCell10-Centered"/>
            </w:pPr>
            <w:r w:rsidRPr="001C2FAD">
              <w:t>Retrospective data collection</w:t>
            </w:r>
          </w:p>
        </w:tc>
        <w:tc>
          <w:tcPr>
            <w:tcW w:w="880" w:type="pct"/>
            <w:tcBorders>
              <w:top w:val="single" w:sz="4" w:space="0" w:color="auto"/>
              <w:left w:val="single" w:sz="4" w:space="0" w:color="auto"/>
              <w:bottom w:val="single" w:sz="4" w:space="0" w:color="auto"/>
              <w:right w:val="single" w:sz="4" w:space="0" w:color="auto"/>
            </w:tcBorders>
          </w:tcPr>
          <w:p w14:paraId="7A109211" w14:textId="77A3DD3C" w:rsidR="001C2FAD" w:rsidRDefault="00C260C2" w:rsidP="00FF1176">
            <w:pPr>
              <w:pStyle w:val="TableCell10-Box"/>
              <w:rPr>
                <w:rFonts w:eastAsia="MS Gothic"/>
              </w:rPr>
            </w:pPr>
            <w:sdt>
              <w:sdtPr>
                <w:id w:val="-1188757726"/>
                <w14:checkbox>
                  <w14:checked w14:val="1"/>
                  <w14:checkedState w14:val="2612" w14:font="MS Gothic"/>
                  <w14:uncheckedState w14:val="2610" w14:font="MS Gothic"/>
                </w14:checkbox>
              </w:sdtPr>
              <w:sdtEndPr/>
              <w:sdtContent>
                <w:r w:rsidR="001C2FAD">
                  <w:rPr>
                    <w:rFonts w:ascii="MS Gothic" w:eastAsia="MS Gothic" w:hAnsi="MS Gothic" w:hint="eastAsia"/>
                  </w:rPr>
                  <w:t>☒</w:t>
                </w:r>
              </w:sdtContent>
            </w:sdt>
            <w:r w:rsidR="001C2FAD">
              <w:rPr>
                <w:rFonts w:eastAsia="MS Gothic" w:hint="eastAsia"/>
              </w:rPr>
              <w:t xml:space="preserve"> </w:t>
            </w:r>
            <w:r w:rsidR="001C2FAD">
              <w:rPr>
                <w:rFonts w:eastAsia="MS Gothic"/>
              </w:rPr>
              <w:t>Specific</w:t>
            </w:r>
          </w:p>
          <w:p w14:paraId="25C5791F" w14:textId="68C09720" w:rsidR="001C2FAD" w:rsidRDefault="00C260C2" w:rsidP="00FF1176">
            <w:pPr>
              <w:pStyle w:val="TableCell10-Box"/>
              <w:rPr>
                <w:rFonts w:ascii="MS Gothic" w:eastAsia="MS Gothic" w:hAnsi="MS Gothic"/>
              </w:rPr>
            </w:pPr>
            <w:sdt>
              <w:sdtPr>
                <w:id w:val="617419752"/>
                <w14:checkbox>
                  <w14:checked w14:val="1"/>
                  <w14:checkedState w14:val="2612" w14:font="MS Gothic"/>
                  <w14:uncheckedState w14:val="2610" w14:font="MS Gothic"/>
                </w14:checkbox>
              </w:sdtPr>
              <w:sdtEndPr/>
              <w:sdtContent>
                <w:r w:rsidR="001C2FAD">
                  <w:rPr>
                    <w:rFonts w:ascii="MS Gothic" w:eastAsia="MS Gothic" w:hAnsi="MS Gothic" w:hint="eastAsia"/>
                  </w:rPr>
                  <w:t>☒</w:t>
                </w:r>
              </w:sdtContent>
            </w:sdt>
            <w:r w:rsidR="001C2FAD">
              <w:rPr>
                <w:rFonts w:eastAsia="MS Gothic" w:hint="eastAsia"/>
              </w:rPr>
              <w:t xml:space="preserve"> </w:t>
            </w:r>
            <w:r w:rsidR="001C2FAD">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23C4705B" w14:textId="0B6DFAFA" w:rsidR="001C2FAD" w:rsidRPr="009235AA" w:rsidRDefault="00C260C2" w:rsidP="00FF1176">
            <w:pPr>
              <w:pStyle w:val="TableCell10-Box"/>
            </w:pPr>
            <w:sdt>
              <w:sdtPr>
                <w:id w:val="2251550"/>
                <w14:checkbox>
                  <w14:checked w14:val="1"/>
                  <w14:checkedState w14:val="2612" w14:font="MS Gothic"/>
                  <w14:uncheckedState w14:val="2610" w14:font="MS Gothic"/>
                </w14:checkbox>
              </w:sdtPr>
              <w:sdtEndPr/>
              <w:sdtContent>
                <w:r w:rsidR="001C2FAD" w:rsidRPr="009235AA">
                  <w:rPr>
                    <w:rFonts w:ascii="MS Gothic" w:eastAsia="MS Gothic" w:hAnsi="MS Gothic" w:hint="eastAsia"/>
                  </w:rPr>
                  <w:t>☒</w:t>
                </w:r>
              </w:sdtContent>
            </w:sdt>
            <w:r w:rsidR="001C2FAD" w:rsidRPr="009235AA">
              <w:t xml:space="preserve"> Retrospective study (e.g., chart review)</w:t>
            </w:r>
          </w:p>
        </w:tc>
        <w:tc>
          <w:tcPr>
            <w:tcW w:w="1469" w:type="pct"/>
            <w:tcBorders>
              <w:top w:val="single" w:sz="4" w:space="0" w:color="auto"/>
              <w:left w:val="single" w:sz="4" w:space="0" w:color="auto"/>
              <w:bottom w:val="single" w:sz="4" w:space="0" w:color="auto"/>
              <w:right w:val="single" w:sz="4" w:space="0" w:color="auto"/>
            </w:tcBorders>
          </w:tcPr>
          <w:p w14:paraId="59CD9840" w14:textId="77777777" w:rsidR="009235AA" w:rsidRPr="009235AA" w:rsidRDefault="00C260C2" w:rsidP="001C2FAD">
            <w:pPr>
              <w:pStyle w:val="TableCell10-Left"/>
            </w:pPr>
            <w:sdt>
              <w:sdtPr>
                <w:id w:val="-922567395"/>
                <w14:checkbox>
                  <w14:checked w14:val="1"/>
                  <w14:checkedState w14:val="2612" w14:font="MS Gothic"/>
                  <w14:uncheckedState w14:val="2610" w14:font="MS Gothic"/>
                </w14:checkbox>
              </w:sdtPr>
              <w:sdtEndPr/>
              <w:sdtContent>
                <w:r w:rsidR="001C2FAD" w:rsidRPr="009235AA">
                  <w:rPr>
                    <w:rFonts w:ascii="MS Gothic" w:eastAsia="MS Gothic" w:hAnsi="MS Gothic" w:hint="eastAsia"/>
                  </w:rPr>
                  <w:t>☒</w:t>
                </w:r>
              </w:sdtContent>
            </w:sdt>
            <w:r w:rsidR="001C2FAD" w:rsidRPr="009235AA">
              <w:rPr>
                <w:rFonts w:eastAsia="MS Gothic"/>
              </w:rPr>
              <w:t xml:space="preserve"> </w:t>
            </w:r>
            <w:r w:rsidR="001C2FAD" w:rsidRPr="009235AA">
              <w:rPr>
                <w:rFonts w:eastAsia="MS Gothic" w:cstheme="majorBidi"/>
              </w:rPr>
              <w:t>Other</w:t>
            </w:r>
            <w:r w:rsidR="001C2FAD" w:rsidRPr="009235AA">
              <w:t xml:space="preserve">: </w:t>
            </w:r>
          </w:p>
          <w:p w14:paraId="44A0701D" w14:textId="77777777" w:rsidR="009235AA" w:rsidRPr="009235AA" w:rsidRDefault="001C2FAD" w:rsidP="00FF4FBE">
            <w:pPr>
              <w:pStyle w:val="TableCell10-BulletFlush"/>
            </w:pPr>
            <w:r w:rsidRPr="009235AA">
              <w:t xml:space="preserve">Confirming the safety and performance of the device throughout its expected lifetime, </w:t>
            </w:r>
          </w:p>
          <w:p w14:paraId="60466760" w14:textId="77777777" w:rsidR="009235AA" w:rsidRPr="009235AA" w:rsidRDefault="001C2FAD" w:rsidP="00FF4FBE">
            <w:pPr>
              <w:pStyle w:val="TableCell10-BulletFlush"/>
            </w:pPr>
            <w:r w:rsidRPr="009235AA">
              <w:t xml:space="preserve">Identifying previously unknown side-effects and monitoring the identified side-effects and contraindications, </w:t>
            </w:r>
          </w:p>
          <w:p w14:paraId="6CCD808B" w14:textId="77777777" w:rsidR="009235AA" w:rsidRPr="009235AA" w:rsidRDefault="001C2FAD" w:rsidP="00FF4FBE">
            <w:pPr>
              <w:pStyle w:val="TableCell10-BulletFlush"/>
            </w:pPr>
            <w:r w:rsidRPr="009235AA">
              <w:t xml:space="preserve">Identifying emergent risks on the basis of factual evidence, </w:t>
            </w:r>
          </w:p>
          <w:p w14:paraId="42172195" w14:textId="07F8BF3F" w:rsidR="001C2FAD" w:rsidRPr="009235AA" w:rsidRDefault="001C2FAD" w:rsidP="00FF4FBE">
            <w:pPr>
              <w:pStyle w:val="TableCell10-BulletFlush"/>
            </w:pPr>
            <w:r w:rsidRPr="009235AA">
              <w:lastRenderedPageBreak/>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0C7038C2" w14:textId="4C20AEC0" w:rsidR="001C2FAD" w:rsidRDefault="001C2FAD" w:rsidP="001C2FAD">
            <w:pPr>
              <w:pStyle w:val="TableCell11-Centered"/>
            </w:pPr>
            <w:r>
              <w:lastRenderedPageBreak/>
              <w:t>Q4 2024</w:t>
            </w:r>
          </w:p>
        </w:tc>
      </w:tr>
      <w:bookmarkEnd w:id="2454"/>
      <w:tr w:rsidR="00B06600" w14:paraId="40E32379" w14:textId="77777777" w:rsidTr="009235AA">
        <w:trPr>
          <w:trHeight w:val="242"/>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936053" w14:textId="040DCAF4" w:rsidR="00B06600" w:rsidRDefault="00B06600" w:rsidP="00B06600">
            <w:pPr>
              <w:pStyle w:val="TableHeader10-Left"/>
            </w:pPr>
            <w:r w:rsidRPr="00B06600">
              <w:t>Expert Adolescent Lateral Femoral Nail System</w:t>
            </w:r>
            <w:r>
              <w:t xml:space="preserve"> and </w:t>
            </w:r>
            <w:r w:rsidRPr="00B06600">
              <w:t>Expert Lateral Femoral Nail System</w:t>
            </w:r>
            <w:r>
              <w:t xml:space="preserve"> (PMCF</w:t>
            </w:r>
            <w:r w:rsidR="007718F3">
              <w:t>P</w:t>
            </w:r>
            <w:r>
              <w:t xml:space="preserve">: </w:t>
            </w:r>
            <w:r w:rsidR="007718F3">
              <w:t>#</w:t>
            </w:r>
            <w:r w:rsidRPr="00B06600">
              <w:t>500577392</w:t>
            </w:r>
            <w:r>
              <w:t>)</w:t>
            </w:r>
          </w:p>
        </w:tc>
      </w:tr>
      <w:tr w:rsidR="00B06600" w14:paraId="52B3166C" w14:textId="77777777" w:rsidTr="00600C0A">
        <w:trPr>
          <w:trHeight w:val="436"/>
        </w:trPr>
        <w:tc>
          <w:tcPr>
            <w:tcW w:w="677" w:type="pct"/>
            <w:tcBorders>
              <w:top w:val="single" w:sz="4" w:space="0" w:color="auto"/>
              <w:left w:val="single" w:sz="4" w:space="0" w:color="auto"/>
              <w:bottom w:val="single" w:sz="4" w:space="0" w:color="auto"/>
              <w:right w:val="single" w:sz="4" w:space="0" w:color="auto"/>
            </w:tcBorders>
          </w:tcPr>
          <w:p w14:paraId="7909349C" w14:textId="1C88A570" w:rsidR="00B06600" w:rsidRPr="001C2FAD" w:rsidRDefault="00B06600" w:rsidP="00B06600">
            <w:pPr>
              <w:pStyle w:val="TableCell10-Centered"/>
            </w:pPr>
            <w:r w:rsidRPr="001C2FAD">
              <w:t>Retrospective data collection</w:t>
            </w:r>
          </w:p>
        </w:tc>
        <w:tc>
          <w:tcPr>
            <w:tcW w:w="880" w:type="pct"/>
            <w:tcBorders>
              <w:top w:val="single" w:sz="4" w:space="0" w:color="auto"/>
              <w:left w:val="single" w:sz="4" w:space="0" w:color="auto"/>
              <w:bottom w:val="single" w:sz="4" w:space="0" w:color="auto"/>
              <w:right w:val="single" w:sz="4" w:space="0" w:color="auto"/>
            </w:tcBorders>
          </w:tcPr>
          <w:p w14:paraId="71343CEE" w14:textId="3AEF630C" w:rsidR="00B06600" w:rsidRDefault="00C260C2" w:rsidP="00FF1176">
            <w:pPr>
              <w:pStyle w:val="TableCell10-Box"/>
              <w:rPr>
                <w:rFonts w:ascii="MS Gothic" w:eastAsia="MS Gothic" w:hAnsi="MS Gothic"/>
              </w:rPr>
            </w:pPr>
            <w:sdt>
              <w:sdtPr>
                <w:id w:val="-508444381"/>
                <w14:checkbox>
                  <w14:checked w14:val="1"/>
                  <w14:checkedState w14:val="2612" w14:font="MS Gothic"/>
                  <w14:uncheckedState w14:val="2610" w14:font="MS Gothic"/>
                </w14:checkbox>
              </w:sdtPr>
              <w:sdtEndPr/>
              <w:sdtContent>
                <w:r w:rsidR="00B06600">
                  <w:rPr>
                    <w:rFonts w:ascii="MS Gothic" w:eastAsia="MS Gothic" w:hAnsi="MS Gothic" w:hint="eastAsia"/>
                  </w:rPr>
                  <w:t>☒</w:t>
                </w:r>
              </w:sdtContent>
            </w:sdt>
            <w:r w:rsidR="00B06600">
              <w:rPr>
                <w:rFonts w:eastAsia="MS Gothic" w:hint="eastAsia"/>
              </w:rPr>
              <w:t xml:space="preserve"> </w:t>
            </w:r>
            <w:r w:rsidR="00B06600">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7CD6EB05" w14:textId="6B342ED8" w:rsidR="00B06600" w:rsidRPr="009235AA" w:rsidRDefault="00B06600" w:rsidP="00FF1176">
            <w:pPr>
              <w:pStyle w:val="TableCell10-Box"/>
            </w:pPr>
          </w:p>
          <w:p w14:paraId="7C1264D4" w14:textId="0B157D67" w:rsidR="00B06600" w:rsidRPr="009235AA" w:rsidRDefault="00C260C2" w:rsidP="00FF1176">
            <w:pPr>
              <w:pStyle w:val="TableCell10-Box"/>
            </w:pPr>
            <w:sdt>
              <w:sdtPr>
                <w:id w:val="1434557274"/>
                <w14:checkbox>
                  <w14:checked w14:val="1"/>
                  <w14:checkedState w14:val="2612" w14:font="MS Gothic"/>
                  <w14:uncheckedState w14:val="2610" w14:font="MS Gothic"/>
                </w14:checkbox>
              </w:sdtPr>
              <w:sdtEndPr/>
              <w:sdtContent>
                <w:r w:rsidR="00B06600" w:rsidRPr="009235AA">
                  <w:rPr>
                    <w:rFonts w:ascii="MS Gothic" w:eastAsia="MS Gothic" w:hAnsi="MS Gothic" w:hint="eastAsia"/>
                  </w:rPr>
                  <w:t>☒</w:t>
                </w:r>
              </w:sdtContent>
            </w:sdt>
            <w:r w:rsidR="00B06600" w:rsidRPr="009235AA">
              <w:t xml:space="preserve"> Retrospective study (e.g., chart review)</w:t>
            </w:r>
          </w:p>
        </w:tc>
        <w:tc>
          <w:tcPr>
            <w:tcW w:w="1469" w:type="pct"/>
            <w:tcBorders>
              <w:top w:val="single" w:sz="4" w:space="0" w:color="auto"/>
              <w:left w:val="single" w:sz="4" w:space="0" w:color="auto"/>
              <w:bottom w:val="single" w:sz="4" w:space="0" w:color="auto"/>
              <w:right w:val="single" w:sz="4" w:space="0" w:color="auto"/>
            </w:tcBorders>
          </w:tcPr>
          <w:p w14:paraId="723970DE" w14:textId="77777777" w:rsidR="009235AA" w:rsidRPr="009235AA" w:rsidRDefault="00C260C2" w:rsidP="00B06600">
            <w:pPr>
              <w:pStyle w:val="TableCell10-Left"/>
            </w:pPr>
            <w:sdt>
              <w:sdtPr>
                <w:id w:val="1549567730"/>
                <w14:checkbox>
                  <w14:checked w14:val="1"/>
                  <w14:checkedState w14:val="2612" w14:font="MS Gothic"/>
                  <w14:uncheckedState w14:val="2610" w14:font="MS Gothic"/>
                </w14:checkbox>
              </w:sdtPr>
              <w:sdtEndPr/>
              <w:sdtContent>
                <w:r w:rsidR="00B06600" w:rsidRPr="009235AA">
                  <w:rPr>
                    <w:rFonts w:ascii="MS Gothic" w:eastAsia="MS Gothic" w:hAnsi="MS Gothic" w:hint="eastAsia"/>
                  </w:rPr>
                  <w:t>☒</w:t>
                </w:r>
              </w:sdtContent>
            </w:sdt>
            <w:r w:rsidR="00B06600" w:rsidRPr="009235AA">
              <w:rPr>
                <w:rFonts w:eastAsia="MS Gothic"/>
              </w:rPr>
              <w:t xml:space="preserve"> </w:t>
            </w:r>
            <w:r w:rsidR="00B06600" w:rsidRPr="009235AA">
              <w:rPr>
                <w:rFonts w:eastAsia="MS Gothic" w:cstheme="majorBidi"/>
              </w:rPr>
              <w:t>Other</w:t>
            </w:r>
            <w:r w:rsidR="00B06600" w:rsidRPr="009235AA">
              <w:t xml:space="preserve">: </w:t>
            </w:r>
          </w:p>
          <w:p w14:paraId="092CFE27" w14:textId="77777777" w:rsidR="009235AA" w:rsidRPr="009235AA" w:rsidRDefault="00B06600" w:rsidP="00FF4FBE">
            <w:pPr>
              <w:pStyle w:val="TableCell10-BulletFlush"/>
            </w:pPr>
            <w:r w:rsidRPr="009235AA">
              <w:t xml:space="preserve">Confirming the safety and performance of the device throughout its expected lifetime, </w:t>
            </w:r>
          </w:p>
          <w:p w14:paraId="1D804E15" w14:textId="77777777" w:rsidR="009235AA" w:rsidRPr="009235AA" w:rsidRDefault="00B06600" w:rsidP="00FF4FBE">
            <w:pPr>
              <w:pStyle w:val="TableCell10-BulletFlush"/>
            </w:pPr>
            <w:r w:rsidRPr="009235AA">
              <w:t xml:space="preserve">Identifying previously unknown side-effects and monitoring the identified side-effects and contraindications, </w:t>
            </w:r>
          </w:p>
          <w:p w14:paraId="64133A29" w14:textId="77777777" w:rsidR="009235AA" w:rsidRPr="009235AA" w:rsidRDefault="00B06600" w:rsidP="00FF4FBE">
            <w:pPr>
              <w:pStyle w:val="TableCell10-BulletFlush"/>
            </w:pPr>
            <w:r w:rsidRPr="009235AA">
              <w:t xml:space="preserve">Identifying emergent risks on the basis of factual evidence, </w:t>
            </w:r>
          </w:p>
          <w:p w14:paraId="68B30848" w14:textId="5E404E93" w:rsidR="00B06600" w:rsidRPr="009235AA" w:rsidRDefault="00B06600" w:rsidP="00FF4FBE">
            <w:pPr>
              <w:pStyle w:val="TableCell10-BulletFlush"/>
            </w:pPr>
            <w:r w:rsidRPr="009235AA">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3751A852" w14:textId="60710EBB" w:rsidR="00B06600" w:rsidRDefault="00B06600" w:rsidP="00B06600">
            <w:pPr>
              <w:pStyle w:val="TableCell11-Centered"/>
            </w:pPr>
            <w:r>
              <w:t>Q4 2025</w:t>
            </w:r>
          </w:p>
        </w:tc>
      </w:tr>
      <w:tr w:rsidR="00B06600" w14:paraId="6557BD53" w14:textId="77777777" w:rsidTr="009235AA">
        <w:trPr>
          <w:trHeight w:val="305"/>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7C0850" w14:textId="25F2E3B6" w:rsidR="00B06600" w:rsidRDefault="00FE5D9F" w:rsidP="00FE5D9F">
            <w:pPr>
              <w:pStyle w:val="TableHeader10-Left"/>
            </w:pPr>
            <w:r w:rsidRPr="00FE5D9F">
              <w:t>Femoral Recon Nailing System</w:t>
            </w:r>
            <w:r w:rsidR="004057F0">
              <w:t xml:space="preserve"> (PMCF</w:t>
            </w:r>
            <w:r w:rsidR="007718F3">
              <w:t>P:</w:t>
            </w:r>
            <w:r w:rsidR="004057F0">
              <w:t xml:space="preserve"> #</w:t>
            </w:r>
            <w:r w:rsidR="004057F0" w:rsidRPr="004057F0">
              <w:t>500566412</w:t>
            </w:r>
            <w:r w:rsidR="004057F0">
              <w:t>)</w:t>
            </w:r>
          </w:p>
        </w:tc>
      </w:tr>
      <w:tr w:rsidR="004057F0" w14:paraId="54D73413" w14:textId="77777777" w:rsidTr="00600C0A">
        <w:trPr>
          <w:trHeight w:val="62"/>
        </w:trPr>
        <w:tc>
          <w:tcPr>
            <w:tcW w:w="677" w:type="pct"/>
            <w:tcBorders>
              <w:top w:val="single" w:sz="4" w:space="0" w:color="auto"/>
              <w:left w:val="single" w:sz="4" w:space="0" w:color="auto"/>
              <w:bottom w:val="single" w:sz="4" w:space="0" w:color="auto"/>
              <w:right w:val="single" w:sz="4" w:space="0" w:color="auto"/>
            </w:tcBorders>
          </w:tcPr>
          <w:p w14:paraId="22ADE7F1" w14:textId="77777777" w:rsidR="004057F0" w:rsidRDefault="004057F0" w:rsidP="004057F0">
            <w:pPr>
              <w:pStyle w:val="TableCell10-Centered"/>
            </w:pPr>
            <w:r w:rsidRPr="004057F0">
              <w:t>Investigator Initiated Study</w:t>
            </w:r>
          </w:p>
          <w:p w14:paraId="546B5694" w14:textId="77777777" w:rsidR="00E87198" w:rsidRDefault="00E87198" w:rsidP="004057F0">
            <w:pPr>
              <w:pStyle w:val="TableCell10-Centered"/>
            </w:pPr>
          </w:p>
          <w:p w14:paraId="05CF9990" w14:textId="0F177E87" w:rsidR="00E87198" w:rsidRPr="004057F0" w:rsidRDefault="00E87198" w:rsidP="004057F0">
            <w:pPr>
              <w:pStyle w:val="TableCell10-Centered"/>
            </w:pPr>
            <w:r w:rsidRPr="00E87198">
              <w:t>DPS-TCMF-2018-34</w:t>
            </w:r>
          </w:p>
        </w:tc>
        <w:tc>
          <w:tcPr>
            <w:tcW w:w="880" w:type="pct"/>
            <w:tcBorders>
              <w:top w:val="single" w:sz="4" w:space="0" w:color="auto"/>
              <w:left w:val="single" w:sz="4" w:space="0" w:color="auto"/>
              <w:bottom w:val="single" w:sz="4" w:space="0" w:color="auto"/>
              <w:right w:val="single" w:sz="4" w:space="0" w:color="auto"/>
            </w:tcBorders>
          </w:tcPr>
          <w:p w14:paraId="787D5041" w14:textId="5AD73394" w:rsidR="004057F0" w:rsidRPr="004057F0" w:rsidRDefault="00C260C2" w:rsidP="00FF1176">
            <w:pPr>
              <w:pStyle w:val="TableCell10-Box"/>
              <w:rPr>
                <w:rFonts w:eastAsia="MS Gothic"/>
              </w:rPr>
            </w:pPr>
            <w:sdt>
              <w:sdtPr>
                <w:id w:val="126670534"/>
                <w14:checkbox>
                  <w14:checked w14:val="1"/>
                  <w14:checkedState w14:val="2612" w14:font="MS Gothic"/>
                  <w14:uncheckedState w14:val="2610" w14:font="MS Gothic"/>
                </w14:checkbox>
              </w:sdtPr>
              <w:sdtEndPr/>
              <w:sdtContent>
                <w:r w:rsidR="00600C0A">
                  <w:rPr>
                    <w:rFonts w:ascii="MS Gothic" w:eastAsia="MS Gothic" w:hAnsi="MS Gothic" w:hint="eastAsia"/>
                  </w:rPr>
                  <w:t>☒</w:t>
                </w:r>
              </w:sdtContent>
            </w:sdt>
            <w:r w:rsidR="004057F0" w:rsidRPr="004057F0">
              <w:rPr>
                <w:rFonts w:eastAsia="MS Gothic" w:hint="eastAsia"/>
              </w:rPr>
              <w:t xml:space="preserve"> </w:t>
            </w:r>
            <w:r w:rsidR="004057F0" w:rsidRPr="004057F0">
              <w:rPr>
                <w:rFonts w:eastAsia="MS Gothic"/>
              </w:rPr>
              <w:t>Specific</w:t>
            </w:r>
          </w:p>
          <w:p w14:paraId="0842EFF9" w14:textId="7A7CD528" w:rsidR="004057F0" w:rsidRPr="004057F0" w:rsidRDefault="00C260C2" w:rsidP="00FF1176">
            <w:pPr>
              <w:pStyle w:val="TableCell10-Box"/>
              <w:rPr>
                <w:rFonts w:ascii="MS Gothic" w:eastAsia="MS Gothic" w:hAnsi="MS Gothic"/>
              </w:rPr>
            </w:pPr>
            <w:sdt>
              <w:sdtPr>
                <w:id w:val="-972203897"/>
                <w14:checkbox>
                  <w14:checked w14:val="1"/>
                  <w14:checkedState w14:val="2612" w14:font="MS Gothic"/>
                  <w14:uncheckedState w14:val="2610" w14:font="MS Gothic"/>
                </w14:checkbox>
              </w:sdtPr>
              <w:sdtEndPr/>
              <w:sdtContent>
                <w:r w:rsidR="004057F0" w:rsidRPr="004057F0">
                  <w:rPr>
                    <w:rFonts w:ascii="MS Gothic" w:eastAsia="MS Gothic" w:hAnsi="MS Gothic" w:hint="eastAsia"/>
                  </w:rPr>
                  <w:t>☒</w:t>
                </w:r>
              </w:sdtContent>
            </w:sdt>
            <w:r w:rsidR="004057F0" w:rsidRPr="004057F0">
              <w:rPr>
                <w:rFonts w:eastAsia="MS Gothic" w:hint="eastAsia"/>
              </w:rPr>
              <w:t xml:space="preserve"> </w:t>
            </w:r>
            <w:r w:rsidR="004057F0" w:rsidRPr="004057F0">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00ABDC35" w14:textId="3E741841" w:rsidR="004057F0" w:rsidRPr="004057F0" w:rsidRDefault="004057F0" w:rsidP="00FF1176">
            <w:pPr>
              <w:pStyle w:val="TableCell10-Box"/>
            </w:pPr>
          </w:p>
          <w:p w14:paraId="0AFCE1F3" w14:textId="769C6ADC" w:rsidR="004057F0" w:rsidRPr="004057F0" w:rsidRDefault="00C260C2" w:rsidP="00FF1176">
            <w:pPr>
              <w:pStyle w:val="TableCell10-Box"/>
            </w:pPr>
            <w:sdt>
              <w:sdtPr>
                <w:id w:val="113266359"/>
                <w14:checkbox>
                  <w14:checked w14:val="1"/>
                  <w14:checkedState w14:val="2612" w14:font="MS Gothic"/>
                  <w14:uncheckedState w14:val="2610" w14:font="MS Gothic"/>
                </w14:checkbox>
              </w:sdtPr>
              <w:sdtEndPr/>
              <w:sdtContent>
                <w:r w:rsidR="004057F0" w:rsidRPr="004057F0">
                  <w:rPr>
                    <w:rFonts w:ascii="MS Gothic" w:eastAsia="MS Gothic" w:hAnsi="MS Gothic" w:hint="eastAsia"/>
                  </w:rPr>
                  <w:t>☒</w:t>
                </w:r>
              </w:sdtContent>
            </w:sdt>
            <w:r w:rsidR="004057F0" w:rsidRPr="004057F0">
              <w:t xml:space="preserve"> Retrospective study (e.g., chart review)</w:t>
            </w:r>
            <w:sdt>
              <w:sdtPr>
                <w:id w:val="1971784958"/>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4057F0" w:rsidRPr="004057F0">
              <w:t xml:space="preserve"> Other: </w:t>
            </w:r>
            <w:r w:rsidR="00A81025" w:rsidRPr="00A81025">
              <w:t>Investigator Initiated Study</w:t>
            </w:r>
          </w:p>
        </w:tc>
        <w:tc>
          <w:tcPr>
            <w:tcW w:w="1469" w:type="pct"/>
            <w:tcBorders>
              <w:top w:val="single" w:sz="4" w:space="0" w:color="auto"/>
              <w:left w:val="single" w:sz="4" w:space="0" w:color="auto"/>
              <w:bottom w:val="single" w:sz="4" w:space="0" w:color="auto"/>
              <w:right w:val="single" w:sz="4" w:space="0" w:color="auto"/>
            </w:tcBorders>
          </w:tcPr>
          <w:p w14:paraId="6B8C5C14" w14:textId="5EA4EAE6" w:rsidR="004057F0" w:rsidRPr="004057F0" w:rsidRDefault="00C260C2" w:rsidP="000B14AE">
            <w:pPr>
              <w:pStyle w:val="TableCell10-Left"/>
            </w:pPr>
            <w:sdt>
              <w:sdtPr>
                <w:id w:val="-1526405004"/>
                <w14:checkbox>
                  <w14:checked w14:val="1"/>
                  <w14:checkedState w14:val="2612" w14:font="MS Gothic"/>
                  <w14:uncheckedState w14:val="2610" w14:font="MS Gothic"/>
                </w14:checkbox>
              </w:sdtPr>
              <w:sdtEndPr/>
              <w:sdtContent>
                <w:r w:rsidR="00600C0A">
                  <w:rPr>
                    <w:rFonts w:ascii="MS Gothic" w:eastAsia="MS Gothic" w:hAnsi="MS Gothic" w:hint="eastAsia"/>
                  </w:rPr>
                  <w:t>☒</w:t>
                </w:r>
              </w:sdtContent>
            </w:sdt>
            <w:r w:rsidR="004057F0" w:rsidRPr="004057F0">
              <w:rPr>
                <w:rFonts w:eastAsia="MS Gothic"/>
              </w:rPr>
              <w:t xml:space="preserve"> </w:t>
            </w:r>
            <w:r w:rsidR="004057F0" w:rsidRPr="004057F0">
              <w:t xml:space="preserve">Confirmation of safety and performance of the device </w:t>
            </w:r>
            <w:r w:rsidR="004057F0" w:rsidRPr="004057F0">
              <w:rPr>
                <w:bCs/>
              </w:rPr>
              <w:t>in</w:t>
            </w:r>
            <w:r w:rsidR="004057F0" w:rsidRPr="004057F0">
              <w:t xml:space="preserve"> a larger and more varied population of patients</w:t>
            </w:r>
          </w:p>
          <w:p w14:paraId="71D4107A" w14:textId="77777777" w:rsidR="004057F0" w:rsidRPr="004057F0" w:rsidRDefault="00C260C2" w:rsidP="004057F0">
            <w:pPr>
              <w:pStyle w:val="TableCell10-Left"/>
            </w:pPr>
            <w:sdt>
              <w:sdtPr>
                <w:id w:val="-1241937660"/>
                <w14:checkbox>
                  <w14:checked w14:val="1"/>
                  <w14:checkedState w14:val="2612" w14:font="MS Gothic"/>
                  <w14:uncheckedState w14:val="2610" w14:font="MS Gothic"/>
                </w14:checkbox>
              </w:sdtPr>
              <w:sdtEndPr/>
              <w:sdtContent>
                <w:r w:rsidR="004057F0" w:rsidRPr="004057F0">
                  <w:rPr>
                    <w:rFonts w:ascii="MS Gothic" w:eastAsia="MS Gothic" w:hAnsi="MS Gothic" w:hint="eastAsia"/>
                  </w:rPr>
                  <w:t>☒</w:t>
                </w:r>
              </w:sdtContent>
            </w:sdt>
            <w:r w:rsidR="004057F0" w:rsidRPr="004057F0">
              <w:rPr>
                <w:rFonts w:eastAsia="MS Gothic"/>
              </w:rPr>
              <w:t xml:space="preserve"> </w:t>
            </w:r>
            <w:r w:rsidR="004057F0" w:rsidRPr="004057F0">
              <w:t xml:space="preserve">Other: </w:t>
            </w:r>
          </w:p>
          <w:p w14:paraId="6CBD4B66" w14:textId="77777777" w:rsidR="004057F0" w:rsidRPr="004057F0" w:rsidRDefault="004057F0" w:rsidP="00FF4FBE">
            <w:pPr>
              <w:pStyle w:val="TableCell10-BulletFlush"/>
            </w:pPr>
            <w:r w:rsidRPr="004057F0">
              <w:t xml:space="preserve">Confirming the safety and performance of the device throughout its expected lifetime, </w:t>
            </w:r>
          </w:p>
          <w:p w14:paraId="383B96E3" w14:textId="77777777" w:rsidR="004057F0" w:rsidRPr="004057F0" w:rsidRDefault="004057F0" w:rsidP="00FF4FBE">
            <w:pPr>
              <w:pStyle w:val="TableCell10-BulletFlush"/>
            </w:pPr>
            <w:r w:rsidRPr="004057F0">
              <w:t xml:space="preserve">Identifying previously unknown side-effects and monitoring the identified side-effects and contraindications, </w:t>
            </w:r>
          </w:p>
          <w:p w14:paraId="7C976527" w14:textId="77777777" w:rsidR="004057F0" w:rsidRPr="004057F0" w:rsidRDefault="004057F0" w:rsidP="00FF4FBE">
            <w:pPr>
              <w:pStyle w:val="TableCell10-BulletFlush"/>
            </w:pPr>
            <w:r w:rsidRPr="004057F0">
              <w:t xml:space="preserve">Identifying emergent risks on the basis of factual evidence, </w:t>
            </w:r>
          </w:p>
          <w:p w14:paraId="2274ED7D" w14:textId="61184EE4" w:rsidR="004057F0" w:rsidRPr="004057F0" w:rsidRDefault="004057F0" w:rsidP="00FF4FBE">
            <w:pPr>
              <w:pStyle w:val="TableCell10-BulletFlush"/>
            </w:pPr>
            <w:r w:rsidRPr="004057F0">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7AC78F73" w14:textId="0DF098F3" w:rsidR="004057F0" w:rsidRPr="004057F0" w:rsidRDefault="004057F0" w:rsidP="004057F0">
            <w:pPr>
              <w:pStyle w:val="TableCell11-Centered"/>
            </w:pPr>
            <w:r w:rsidRPr="004057F0">
              <w:t>Q</w:t>
            </w:r>
            <w:r w:rsidR="00A81025">
              <w:t>2</w:t>
            </w:r>
            <w:r w:rsidRPr="004057F0">
              <w:t xml:space="preserve"> 202</w:t>
            </w:r>
            <w:r w:rsidR="00A81025">
              <w:t>3</w:t>
            </w:r>
          </w:p>
        </w:tc>
      </w:tr>
      <w:tr w:rsidR="009235AA" w14:paraId="721B861A" w14:textId="77777777" w:rsidTr="009235AA">
        <w:trPr>
          <w:trHeight w:val="62"/>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943755" w14:textId="049E201F" w:rsidR="009235AA" w:rsidRPr="004057F0" w:rsidRDefault="009235AA" w:rsidP="009235AA">
            <w:pPr>
              <w:pStyle w:val="TableHeader10-Left"/>
            </w:pPr>
            <w:r w:rsidRPr="009235AA">
              <w:t>Retrograde Femoral Nail Advanced System</w:t>
            </w:r>
            <w:r>
              <w:t xml:space="preserve"> (PMCFP</w:t>
            </w:r>
            <w:r w:rsidR="007718F3">
              <w:t>:</w:t>
            </w:r>
            <w:r>
              <w:t xml:space="preserve"> #</w:t>
            </w:r>
            <w:r w:rsidRPr="009235AA">
              <w:t>500441682</w:t>
            </w:r>
            <w:r>
              <w:t>)</w:t>
            </w:r>
          </w:p>
        </w:tc>
      </w:tr>
      <w:tr w:rsidR="009235AA" w14:paraId="5BD0DB3E" w14:textId="77777777" w:rsidTr="00600C0A">
        <w:trPr>
          <w:trHeight w:val="62"/>
        </w:trPr>
        <w:tc>
          <w:tcPr>
            <w:tcW w:w="677" w:type="pct"/>
            <w:tcBorders>
              <w:top w:val="single" w:sz="4" w:space="0" w:color="auto"/>
              <w:left w:val="single" w:sz="4" w:space="0" w:color="auto"/>
              <w:bottom w:val="single" w:sz="4" w:space="0" w:color="auto"/>
              <w:right w:val="single" w:sz="4" w:space="0" w:color="auto"/>
            </w:tcBorders>
          </w:tcPr>
          <w:p w14:paraId="174AC3C5" w14:textId="77777777" w:rsidR="009235AA" w:rsidRDefault="009235AA" w:rsidP="009235AA">
            <w:pPr>
              <w:pStyle w:val="TableCell10-Centered"/>
            </w:pPr>
            <w:r w:rsidRPr="009235AA">
              <w:t>AO Periprosthetic Registry</w:t>
            </w:r>
          </w:p>
          <w:p w14:paraId="51B8EA9C" w14:textId="77777777" w:rsidR="00E87198" w:rsidRDefault="00E87198" w:rsidP="009235AA">
            <w:pPr>
              <w:pStyle w:val="TableCell10-Centered"/>
            </w:pPr>
          </w:p>
          <w:p w14:paraId="0C9242A5" w14:textId="5D51EFFC" w:rsidR="00E87198" w:rsidRPr="001C2FAD" w:rsidRDefault="00E87198" w:rsidP="009235AA">
            <w:pPr>
              <w:pStyle w:val="TableCell10-Centered"/>
            </w:pPr>
            <w:r w:rsidRPr="00E87198">
              <w:lastRenderedPageBreak/>
              <w:t>DPS-TCMF-2017-018</w:t>
            </w:r>
          </w:p>
        </w:tc>
        <w:tc>
          <w:tcPr>
            <w:tcW w:w="880" w:type="pct"/>
            <w:tcBorders>
              <w:top w:val="single" w:sz="4" w:space="0" w:color="auto"/>
              <w:left w:val="single" w:sz="4" w:space="0" w:color="auto"/>
              <w:bottom w:val="single" w:sz="4" w:space="0" w:color="auto"/>
              <w:right w:val="single" w:sz="4" w:space="0" w:color="auto"/>
            </w:tcBorders>
          </w:tcPr>
          <w:p w14:paraId="481AF4E8" w14:textId="77777777" w:rsidR="009235AA" w:rsidRDefault="00C260C2" w:rsidP="00FF1176">
            <w:pPr>
              <w:pStyle w:val="TableCell10-Box"/>
              <w:rPr>
                <w:rFonts w:eastAsia="MS Gothic"/>
              </w:rPr>
            </w:pPr>
            <w:sdt>
              <w:sdtPr>
                <w:id w:val="-453259374"/>
                <w14:checkbox>
                  <w14:checked w14:val="1"/>
                  <w14:checkedState w14:val="2612" w14:font="MS Gothic"/>
                  <w14:uncheckedState w14:val="2610" w14:font="MS Gothic"/>
                </w14:checkbox>
              </w:sdtPr>
              <w:sdtEndPr/>
              <w:sdtContent>
                <w:r w:rsidR="009235AA">
                  <w:rPr>
                    <w:rFonts w:ascii="MS Gothic" w:eastAsia="MS Gothic" w:hAnsi="MS Gothic" w:hint="eastAsia"/>
                  </w:rPr>
                  <w:t>☒</w:t>
                </w:r>
              </w:sdtContent>
            </w:sdt>
            <w:r w:rsidR="009235AA">
              <w:rPr>
                <w:rFonts w:eastAsia="MS Gothic" w:hint="eastAsia"/>
              </w:rPr>
              <w:t xml:space="preserve"> </w:t>
            </w:r>
            <w:r w:rsidR="009235AA">
              <w:rPr>
                <w:rFonts w:eastAsia="MS Gothic"/>
              </w:rPr>
              <w:t>Specific</w:t>
            </w:r>
          </w:p>
          <w:p w14:paraId="62137953" w14:textId="4D323801" w:rsidR="009235AA" w:rsidRDefault="00C260C2" w:rsidP="00FF1176">
            <w:pPr>
              <w:pStyle w:val="TableCell10-Box"/>
              <w:rPr>
                <w:rFonts w:ascii="MS Gothic" w:eastAsia="MS Gothic" w:hAnsi="MS Gothic"/>
              </w:rPr>
            </w:pPr>
            <w:sdt>
              <w:sdtPr>
                <w:id w:val="2053496620"/>
                <w14:checkbox>
                  <w14:checked w14:val="1"/>
                  <w14:checkedState w14:val="2612" w14:font="MS Gothic"/>
                  <w14:uncheckedState w14:val="2610" w14:font="MS Gothic"/>
                </w14:checkbox>
              </w:sdtPr>
              <w:sdtEndPr/>
              <w:sdtContent>
                <w:r w:rsidR="009235AA">
                  <w:rPr>
                    <w:rFonts w:ascii="MS Gothic" w:eastAsia="MS Gothic" w:hAnsi="MS Gothic" w:hint="eastAsia"/>
                  </w:rPr>
                  <w:t>☒</w:t>
                </w:r>
              </w:sdtContent>
            </w:sdt>
            <w:r w:rsidR="009235AA">
              <w:rPr>
                <w:rFonts w:eastAsia="MS Gothic" w:hint="eastAsia"/>
              </w:rPr>
              <w:t xml:space="preserve"> </w:t>
            </w:r>
            <w:r w:rsidR="009235AA">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1B853032" w14:textId="5BD53E8F" w:rsidR="009235AA" w:rsidRPr="009235AA" w:rsidRDefault="00C260C2" w:rsidP="00FF1176">
            <w:pPr>
              <w:pStyle w:val="TableCell10-Box"/>
            </w:pPr>
            <w:sdt>
              <w:sdtPr>
                <w:id w:val="-47691607"/>
                <w14:checkbox>
                  <w14:checked w14:val="1"/>
                  <w14:checkedState w14:val="2612" w14:font="MS Gothic"/>
                  <w14:uncheckedState w14:val="2610" w14:font="MS Gothic"/>
                </w14:checkbox>
              </w:sdtPr>
              <w:sdtEndPr/>
              <w:sdtContent>
                <w:r w:rsidR="009235AA" w:rsidRPr="009235AA">
                  <w:rPr>
                    <w:rFonts w:ascii="MS Gothic" w:eastAsia="MS Gothic" w:hAnsi="MS Gothic" w:hint="eastAsia"/>
                  </w:rPr>
                  <w:t>☒</w:t>
                </w:r>
              </w:sdtContent>
            </w:sdt>
            <w:r w:rsidR="009235AA" w:rsidRPr="009235AA">
              <w:t xml:space="preserve"> Prospective observational study</w:t>
            </w:r>
          </w:p>
          <w:p w14:paraId="202246A3" w14:textId="4E5505AF" w:rsidR="009235AA" w:rsidRPr="009235AA" w:rsidRDefault="00C260C2" w:rsidP="00FF1176">
            <w:pPr>
              <w:pStyle w:val="TableCell10-Box"/>
            </w:pPr>
            <w:sdt>
              <w:sdtPr>
                <w:id w:val="1696810332"/>
                <w14:checkbox>
                  <w14:checked w14:val="1"/>
                  <w14:checkedState w14:val="2612" w14:font="MS Gothic"/>
                  <w14:uncheckedState w14:val="2610" w14:font="MS Gothic"/>
                </w14:checkbox>
              </w:sdtPr>
              <w:sdtEndPr/>
              <w:sdtContent>
                <w:r w:rsidR="009235AA" w:rsidRPr="009235AA">
                  <w:rPr>
                    <w:rFonts w:ascii="MS Gothic" w:eastAsia="MS Gothic" w:hAnsi="MS Gothic" w:hint="eastAsia"/>
                  </w:rPr>
                  <w:t>☒</w:t>
                </w:r>
              </w:sdtContent>
            </w:sdt>
            <w:r w:rsidR="009235AA" w:rsidRPr="009235AA">
              <w:t xml:space="preserve"> Collecting general data from registries or public/ non-public databases</w:t>
            </w:r>
          </w:p>
        </w:tc>
        <w:tc>
          <w:tcPr>
            <w:tcW w:w="1469" w:type="pct"/>
            <w:tcBorders>
              <w:top w:val="single" w:sz="4" w:space="0" w:color="auto"/>
              <w:left w:val="single" w:sz="4" w:space="0" w:color="auto"/>
              <w:bottom w:val="single" w:sz="4" w:space="0" w:color="auto"/>
              <w:right w:val="single" w:sz="4" w:space="0" w:color="auto"/>
            </w:tcBorders>
          </w:tcPr>
          <w:p w14:paraId="239731A2" w14:textId="2EC7EFBB" w:rsidR="009235AA" w:rsidRPr="009235AA" w:rsidRDefault="009235AA" w:rsidP="009235AA">
            <w:pPr>
              <w:pStyle w:val="TableCell10-Left"/>
            </w:pPr>
          </w:p>
          <w:p w14:paraId="28FB26E0" w14:textId="03ADEA8F" w:rsidR="009235AA" w:rsidRPr="009235AA" w:rsidRDefault="00C260C2" w:rsidP="00FF1176">
            <w:pPr>
              <w:pStyle w:val="TableCell10-Box"/>
            </w:pPr>
            <w:sdt>
              <w:sdtPr>
                <w:id w:val="-902839048"/>
                <w14:checkbox>
                  <w14:checked w14:val="1"/>
                  <w14:checkedState w14:val="2612" w14:font="MS Gothic"/>
                  <w14:uncheckedState w14:val="2610" w14:font="MS Gothic"/>
                </w14:checkbox>
              </w:sdtPr>
              <w:sdtEndPr/>
              <w:sdtContent>
                <w:r w:rsidR="009235AA" w:rsidRPr="009235AA">
                  <w:rPr>
                    <w:rFonts w:ascii="MS Gothic" w:eastAsia="MS Gothic" w:hAnsi="MS Gothic" w:hint="eastAsia"/>
                  </w:rPr>
                  <w:t>☒</w:t>
                </w:r>
              </w:sdtContent>
            </w:sdt>
            <w:r w:rsidR="009235AA" w:rsidRPr="009235AA">
              <w:rPr>
                <w:rFonts w:eastAsia="MS Gothic"/>
              </w:rPr>
              <w:t xml:space="preserve"> </w:t>
            </w:r>
            <w:r w:rsidR="009235AA" w:rsidRPr="009235AA">
              <w:t>Clinical evaluation is based on equivalence; subject device data to be generated</w:t>
            </w:r>
          </w:p>
          <w:p w14:paraId="460F2DE6" w14:textId="77777777" w:rsidR="009235AA" w:rsidRPr="009235AA" w:rsidRDefault="00C260C2" w:rsidP="009235AA">
            <w:pPr>
              <w:pStyle w:val="TableCell10-Left"/>
            </w:pPr>
            <w:sdt>
              <w:sdtPr>
                <w:id w:val="357478073"/>
                <w14:checkbox>
                  <w14:checked w14:val="1"/>
                  <w14:checkedState w14:val="2612" w14:font="MS Gothic"/>
                  <w14:uncheckedState w14:val="2610" w14:font="MS Gothic"/>
                </w14:checkbox>
              </w:sdtPr>
              <w:sdtEndPr/>
              <w:sdtContent>
                <w:r w:rsidR="009235AA" w:rsidRPr="009235AA">
                  <w:rPr>
                    <w:rFonts w:ascii="MS Gothic" w:eastAsia="MS Gothic" w:hAnsi="MS Gothic" w:hint="eastAsia"/>
                  </w:rPr>
                  <w:t>☒</w:t>
                </w:r>
              </w:sdtContent>
            </w:sdt>
            <w:r w:rsidR="009235AA" w:rsidRPr="009235AA">
              <w:rPr>
                <w:rFonts w:eastAsia="MS Gothic"/>
              </w:rPr>
              <w:t xml:space="preserve"> </w:t>
            </w:r>
            <w:r w:rsidR="009235AA" w:rsidRPr="009235AA">
              <w:rPr>
                <w:rFonts w:eastAsia="MS Gothic" w:cstheme="majorBidi"/>
              </w:rPr>
              <w:t>Other</w:t>
            </w:r>
            <w:r w:rsidR="009235AA" w:rsidRPr="009235AA">
              <w:t xml:space="preserve">: </w:t>
            </w:r>
          </w:p>
          <w:p w14:paraId="4F60B82E" w14:textId="77777777" w:rsidR="009235AA" w:rsidRPr="009235AA" w:rsidRDefault="009235AA" w:rsidP="00FF4FBE">
            <w:pPr>
              <w:pStyle w:val="TableCell10-BulletFlush"/>
            </w:pPr>
            <w:r w:rsidRPr="009235AA">
              <w:t xml:space="preserve">Confirming the safety and performance of the device throughout its expected lifetime, </w:t>
            </w:r>
          </w:p>
          <w:p w14:paraId="4C869E91" w14:textId="77777777" w:rsidR="009235AA" w:rsidRPr="009235AA" w:rsidRDefault="009235AA" w:rsidP="00FF4FBE">
            <w:pPr>
              <w:pStyle w:val="TableCell10-BulletFlush"/>
            </w:pPr>
            <w:r w:rsidRPr="009235AA">
              <w:t xml:space="preserve">Identifying previously unknown side-effects and monitoring the identified side-effects and contraindications, </w:t>
            </w:r>
          </w:p>
          <w:p w14:paraId="68E1DD71" w14:textId="77777777" w:rsidR="009235AA" w:rsidRPr="009235AA" w:rsidRDefault="009235AA" w:rsidP="00FF4FBE">
            <w:pPr>
              <w:pStyle w:val="TableCell10-BulletFlush"/>
            </w:pPr>
            <w:r w:rsidRPr="009235AA">
              <w:t xml:space="preserve">Identifying emergent risks on the basis of factual evidence, </w:t>
            </w:r>
          </w:p>
          <w:p w14:paraId="5DFC9AC1" w14:textId="7388F9BE" w:rsidR="009235AA" w:rsidRPr="009235AA" w:rsidRDefault="009235AA" w:rsidP="00FF4FBE">
            <w:pPr>
              <w:pStyle w:val="TableCell10-BulletFlush"/>
            </w:pPr>
            <w:r w:rsidRPr="009235AA">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3EC9B927" w14:textId="3375E889" w:rsidR="009235AA" w:rsidRPr="004057F0" w:rsidRDefault="009235AA" w:rsidP="009235AA">
            <w:pPr>
              <w:pStyle w:val="TableCell11-Centered"/>
            </w:pPr>
            <w:r w:rsidRPr="009235AA">
              <w:lastRenderedPageBreak/>
              <w:t>Q1 2025</w:t>
            </w:r>
          </w:p>
        </w:tc>
      </w:tr>
      <w:tr w:rsidR="009235AA" w14:paraId="1A6F1B47" w14:textId="77777777" w:rsidTr="00600C0A">
        <w:trPr>
          <w:trHeight w:val="62"/>
        </w:trPr>
        <w:tc>
          <w:tcPr>
            <w:tcW w:w="677" w:type="pct"/>
            <w:tcBorders>
              <w:top w:val="single" w:sz="4" w:space="0" w:color="auto"/>
              <w:left w:val="single" w:sz="4" w:space="0" w:color="auto"/>
              <w:bottom w:val="single" w:sz="4" w:space="0" w:color="auto"/>
              <w:right w:val="single" w:sz="4" w:space="0" w:color="auto"/>
            </w:tcBorders>
          </w:tcPr>
          <w:p w14:paraId="13301082" w14:textId="77777777" w:rsidR="009235AA" w:rsidRDefault="009235AA" w:rsidP="009235AA">
            <w:pPr>
              <w:pStyle w:val="TableCell10-Centered"/>
            </w:pPr>
            <w:r w:rsidRPr="009235AA">
              <w:t>Investigator Initiated Study</w:t>
            </w:r>
          </w:p>
          <w:p w14:paraId="0CCDFB9D" w14:textId="77777777" w:rsidR="00E87198" w:rsidRDefault="00E87198" w:rsidP="009235AA">
            <w:pPr>
              <w:pStyle w:val="TableCell10-Centered"/>
            </w:pPr>
          </w:p>
          <w:p w14:paraId="5FB695A0" w14:textId="13F16106" w:rsidR="00E87198" w:rsidRPr="009235AA" w:rsidRDefault="00E87198" w:rsidP="009235AA">
            <w:pPr>
              <w:pStyle w:val="TableCell10-Centered"/>
            </w:pPr>
            <w:r w:rsidRPr="00E87198">
              <w:t>DPS-TCMF-2021-033</w:t>
            </w:r>
          </w:p>
        </w:tc>
        <w:tc>
          <w:tcPr>
            <w:tcW w:w="880" w:type="pct"/>
            <w:tcBorders>
              <w:top w:val="single" w:sz="4" w:space="0" w:color="auto"/>
              <w:left w:val="single" w:sz="4" w:space="0" w:color="auto"/>
              <w:bottom w:val="single" w:sz="4" w:space="0" w:color="auto"/>
              <w:right w:val="single" w:sz="4" w:space="0" w:color="auto"/>
            </w:tcBorders>
          </w:tcPr>
          <w:p w14:paraId="15F18E49" w14:textId="77777777" w:rsidR="009235AA" w:rsidRDefault="00C260C2" w:rsidP="00FF1176">
            <w:pPr>
              <w:pStyle w:val="TableCell10-Box"/>
              <w:rPr>
                <w:rFonts w:eastAsia="MS Gothic"/>
              </w:rPr>
            </w:pPr>
            <w:sdt>
              <w:sdtPr>
                <w:id w:val="-134180237"/>
                <w14:checkbox>
                  <w14:checked w14:val="1"/>
                  <w14:checkedState w14:val="2612" w14:font="MS Gothic"/>
                  <w14:uncheckedState w14:val="2610" w14:font="MS Gothic"/>
                </w14:checkbox>
              </w:sdtPr>
              <w:sdtEndPr/>
              <w:sdtContent>
                <w:r w:rsidR="009235AA">
                  <w:rPr>
                    <w:rFonts w:ascii="MS Gothic" w:eastAsia="MS Gothic" w:hAnsi="MS Gothic" w:hint="eastAsia"/>
                  </w:rPr>
                  <w:t>☒</w:t>
                </w:r>
              </w:sdtContent>
            </w:sdt>
            <w:r w:rsidR="009235AA">
              <w:rPr>
                <w:rFonts w:eastAsia="MS Gothic" w:hint="eastAsia"/>
              </w:rPr>
              <w:t xml:space="preserve"> </w:t>
            </w:r>
            <w:r w:rsidR="009235AA">
              <w:rPr>
                <w:rFonts w:eastAsia="MS Gothic"/>
              </w:rPr>
              <w:t>Specific</w:t>
            </w:r>
          </w:p>
          <w:p w14:paraId="7A96F902" w14:textId="6EEC53FE" w:rsidR="009235AA" w:rsidRDefault="00C260C2" w:rsidP="00FF1176">
            <w:pPr>
              <w:pStyle w:val="TableCell10-Box"/>
              <w:rPr>
                <w:rFonts w:ascii="MS Gothic" w:eastAsia="MS Gothic" w:hAnsi="MS Gothic"/>
              </w:rPr>
            </w:pPr>
            <w:sdt>
              <w:sdtPr>
                <w:id w:val="-1646041026"/>
                <w14:checkbox>
                  <w14:checked w14:val="1"/>
                  <w14:checkedState w14:val="2612" w14:font="MS Gothic"/>
                  <w14:uncheckedState w14:val="2610" w14:font="MS Gothic"/>
                </w14:checkbox>
              </w:sdtPr>
              <w:sdtEndPr/>
              <w:sdtContent>
                <w:r w:rsidR="009235AA">
                  <w:rPr>
                    <w:rFonts w:ascii="MS Gothic" w:eastAsia="MS Gothic" w:hAnsi="MS Gothic" w:hint="eastAsia"/>
                  </w:rPr>
                  <w:t>☒</w:t>
                </w:r>
              </w:sdtContent>
            </w:sdt>
            <w:r w:rsidR="009235AA">
              <w:rPr>
                <w:rFonts w:eastAsia="MS Gothic" w:hint="eastAsia"/>
              </w:rPr>
              <w:t xml:space="preserve"> </w:t>
            </w:r>
            <w:r w:rsidR="009235AA">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7B5F306E" w14:textId="420C352F" w:rsidR="009235AA" w:rsidRPr="009235AA" w:rsidRDefault="009235AA" w:rsidP="00FF1176">
            <w:pPr>
              <w:pStyle w:val="TableCell10-Box"/>
            </w:pPr>
          </w:p>
          <w:p w14:paraId="0DD1E13A" w14:textId="6F26F1FF" w:rsidR="009235AA" w:rsidRPr="009235AA" w:rsidRDefault="00C260C2" w:rsidP="00FF1176">
            <w:pPr>
              <w:pStyle w:val="TableCell10-Box"/>
            </w:pPr>
            <w:sdt>
              <w:sdtPr>
                <w:id w:val="1900861349"/>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9235AA" w:rsidRPr="009235AA">
              <w:t xml:space="preserve"> Prospective observational study</w:t>
            </w:r>
          </w:p>
          <w:p w14:paraId="0CDBB26C" w14:textId="35406A8A" w:rsidR="009235AA" w:rsidRPr="009235AA" w:rsidRDefault="00C260C2" w:rsidP="00FF1176">
            <w:pPr>
              <w:pStyle w:val="TableCell10-Box"/>
              <w:rPr>
                <w:highlight w:val="magenta"/>
              </w:rPr>
            </w:pPr>
            <w:sdt>
              <w:sdtPr>
                <w:id w:val="1125429074"/>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9235AA" w:rsidRPr="009235AA">
              <w:t xml:space="preserve"> Retrospective study (e.g., chart review)</w:t>
            </w:r>
            <w:sdt>
              <w:sdtPr>
                <w:id w:val="1226955294"/>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9235AA" w:rsidRPr="009235AA">
              <w:t xml:space="preserve"> Other: </w:t>
            </w:r>
            <w:r w:rsidR="00A81025" w:rsidRPr="00AC5551">
              <w:t>Investigator Initiated Study</w:t>
            </w:r>
          </w:p>
        </w:tc>
        <w:tc>
          <w:tcPr>
            <w:tcW w:w="1469" w:type="pct"/>
            <w:tcBorders>
              <w:top w:val="single" w:sz="4" w:space="0" w:color="auto"/>
              <w:left w:val="single" w:sz="4" w:space="0" w:color="auto"/>
              <w:bottom w:val="single" w:sz="4" w:space="0" w:color="auto"/>
              <w:right w:val="single" w:sz="4" w:space="0" w:color="auto"/>
            </w:tcBorders>
          </w:tcPr>
          <w:p w14:paraId="3F2DA43C" w14:textId="67E7C33B" w:rsidR="009235AA" w:rsidRPr="00A81025" w:rsidRDefault="009235AA" w:rsidP="005B1C11">
            <w:pPr>
              <w:pStyle w:val="TableCell10-Left"/>
              <w:ind w:left="0"/>
            </w:pPr>
          </w:p>
          <w:p w14:paraId="28D9D09E" w14:textId="229992BC" w:rsidR="009235AA" w:rsidRPr="00A81025" w:rsidRDefault="00C260C2" w:rsidP="00FF1176">
            <w:pPr>
              <w:pStyle w:val="TableCell10-Box"/>
            </w:pPr>
            <w:sdt>
              <w:sdtPr>
                <w:id w:val="270601788"/>
                <w14:checkbox>
                  <w14:checked w14:val="1"/>
                  <w14:checkedState w14:val="2612" w14:font="MS Gothic"/>
                  <w14:uncheckedState w14:val="2610" w14:font="MS Gothic"/>
                </w14:checkbox>
              </w:sdtPr>
              <w:sdtEndPr/>
              <w:sdtContent>
                <w:r w:rsidR="009235AA" w:rsidRPr="00A81025">
                  <w:rPr>
                    <w:rFonts w:ascii="MS Gothic" w:eastAsia="MS Gothic" w:hAnsi="MS Gothic" w:hint="eastAsia"/>
                  </w:rPr>
                  <w:t>☒</w:t>
                </w:r>
              </w:sdtContent>
            </w:sdt>
            <w:r w:rsidR="009235AA" w:rsidRPr="00A81025">
              <w:rPr>
                <w:rFonts w:eastAsia="MS Gothic"/>
              </w:rPr>
              <w:t xml:space="preserve"> </w:t>
            </w:r>
            <w:r w:rsidR="009235AA" w:rsidRPr="00A81025">
              <w:t>Clinical evaluation is based on equivalence; subject device data to be generated</w:t>
            </w:r>
          </w:p>
          <w:p w14:paraId="4725118B" w14:textId="77777777" w:rsidR="009235AA" w:rsidRPr="00A81025" w:rsidRDefault="00C260C2" w:rsidP="009235AA">
            <w:pPr>
              <w:pStyle w:val="TableCell10-Left"/>
            </w:pPr>
            <w:sdt>
              <w:sdtPr>
                <w:id w:val="1889685672"/>
                <w14:checkbox>
                  <w14:checked w14:val="1"/>
                  <w14:checkedState w14:val="2612" w14:font="MS Gothic"/>
                  <w14:uncheckedState w14:val="2610" w14:font="MS Gothic"/>
                </w14:checkbox>
              </w:sdtPr>
              <w:sdtEndPr/>
              <w:sdtContent>
                <w:r w:rsidR="009235AA" w:rsidRPr="00A81025">
                  <w:rPr>
                    <w:rFonts w:ascii="MS Gothic" w:eastAsia="MS Gothic" w:hAnsi="MS Gothic" w:hint="eastAsia"/>
                  </w:rPr>
                  <w:t>☒</w:t>
                </w:r>
              </w:sdtContent>
            </w:sdt>
            <w:r w:rsidR="009235AA" w:rsidRPr="00A81025">
              <w:rPr>
                <w:rFonts w:eastAsia="MS Gothic"/>
              </w:rPr>
              <w:t xml:space="preserve"> </w:t>
            </w:r>
            <w:r w:rsidR="009235AA" w:rsidRPr="00A81025">
              <w:rPr>
                <w:rFonts w:eastAsia="MS Gothic" w:cstheme="majorBidi"/>
              </w:rPr>
              <w:t>Other</w:t>
            </w:r>
            <w:r w:rsidR="009235AA" w:rsidRPr="00A81025">
              <w:t xml:space="preserve">: </w:t>
            </w:r>
          </w:p>
          <w:p w14:paraId="741EDAA8" w14:textId="77777777" w:rsidR="009235AA" w:rsidRPr="00A81025" w:rsidRDefault="009235AA" w:rsidP="00FF4FBE">
            <w:pPr>
              <w:pStyle w:val="TableCell10-BulletFlush"/>
            </w:pPr>
            <w:r w:rsidRPr="00A81025">
              <w:t xml:space="preserve">Confirming the safety and performance of the device throughout its expected lifetime, </w:t>
            </w:r>
          </w:p>
          <w:p w14:paraId="5EB76514" w14:textId="77777777" w:rsidR="009235AA" w:rsidRPr="00A81025" w:rsidRDefault="009235AA" w:rsidP="00FF4FBE">
            <w:pPr>
              <w:pStyle w:val="TableCell10-BulletFlush"/>
            </w:pPr>
            <w:r w:rsidRPr="00A81025">
              <w:t xml:space="preserve">Identifying previously unknown side-effects and monitoring the identified side-effects and contraindications, </w:t>
            </w:r>
          </w:p>
          <w:p w14:paraId="24F12D1E" w14:textId="77777777" w:rsidR="009235AA" w:rsidRPr="00A81025" w:rsidRDefault="009235AA" w:rsidP="00FF4FBE">
            <w:pPr>
              <w:pStyle w:val="TableCell10-BulletFlush"/>
            </w:pPr>
            <w:r w:rsidRPr="00A81025">
              <w:t xml:space="preserve">Identifying emergent risks on the basis of factual evidence, </w:t>
            </w:r>
          </w:p>
          <w:p w14:paraId="635893E7" w14:textId="3FF4947C" w:rsidR="009235AA" w:rsidRPr="00A81025" w:rsidRDefault="009235AA" w:rsidP="00FF4FBE">
            <w:pPr>
              <w:pStyle w:val="TableCell10-BulletFlush"/>
            </w:pPr>
            <w:r w:rsidRPr="00A81025">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582EE75F" w14:textId="5E3C8F44" w:rsidR="009235AA" w:rsidRPr="00A81025" w:rsidRDefault="00A81025" w:rsidP="009235AA">
            <w:pPr>
              <w:pStyle w:val="TableCell11-Centered"/>
            </w:pPr>
            <w:r w:rsidRPr="00A81025">
              <w:t>Q4 2024</w:t>
            </w:r>
          </w:p>
        </w:tc>
      </w:tr>
      <w:tr w:rsidR="00A81025" w14:paraId="1FC9E437" w14:textId="77777777" w:rsidTr="00600C0A">
        <w:trPr>
          <w:trHeight w:val="62"/>
        </w:trPr>
        <w:tc>
          <w:tcPr>
            <w:tcW w:w="677" w:type="pct"/>
            <w:tcBorders>
              <w:top w:val="single" w:sz="4" w:space="0" w:color="auto"/>
              <w:left w:val="single" w:sz="4" w:space="0" w:color="auto"/>
              <w:bottom w:val="single" w:sz="4" w:space="0" w:color="auto"/>
              <w:right w:val="single" w:sz="4" w:space="0" w:color="auto"/>
            </w:tcBorders>
          </w:tcPr>
          <w:p w14:paraId="5E0690C4" w14:textId="77777777" w:rsidR="00A81025" w:rsidRDefault="00A81025" w:rsidP="00A81025">
            <w:pPr>
              <w:pStyle w:val="TableCell10-Centered"/>
            </w:pPr>
            <w:r w:rsidRPr="009235AA">
              <w:t>Investigator Initiated Study</w:t>
            </w:r>
          </w:p>
          <w:p w14:paraId="3339BB4B" w14:textId="77777777" w:rsidR="00E87198" w:rsidRDefault="00E87198" w:rsidP="00A81025">
            <w:pPr>
              <w:pStyle w:val="TableCell10-Centered"/>
            </w:pPr>
          </w:p>
          <w:p w14:paraId="6BCF45BD" w14:textId="65F230A1" w:rsidR="00E87198" w:rsidRPr="009235AA" w:rsidRDefault="00E87198" w:rsidP="00A81025">
            <w:pPr>
              <w:pStyle w:val="TableCell10-Centered"/>
            </w:pPr>
            <w:r w:rsidRPr="00E87198">
              <w:t>DPS-TCMF-2021-050</w:t>
            </w:r>
          </w:p>
        </w:tc>
        <w:tc>
          <w:tcPr>
            <w:tcW w:w="880" w:type="pct"/>
            <w:tcBorders>
              <w:top w:val="single" w:sz="4" w:space="0" w:color="auto"/>
              <w:left w:val="single" w:sz="4" w:space="0" w:color="auto"/>
              <w:bottom w:val="single" w:sz="4" w:space="0" w:color="auto"/>
              <w:right w:val="single" w:sz="4" w:space="0" w:color="auto"/>
            </w:tcBorders>
          </w:tcPr>
          <w:p w14:paraId="43CC87DF" w14:textId="77777777" w:rsidR="00A81025" w:rsidRDefault="00C260C2" w:rsidP="00FF1176">
            <w:pPr>
              <w:pStyle w:val="TableCell10-Box"/>
              <w:rPr>
                <w:rFonts w:eastAsia="MS Gothic"/>
              </w:rPr>
            </w:pPr>
            <w:sdt>
              <w:sdtPr>
                <w:id w:val="-440538209"/>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Pr>
                <w:rFonts w:eastAsia="MS Gothic" w:hint="eastAsia"/>
              </w:rPr>
              <w:t xml:space="preserve"> </w:t>
            </w:r>
            <w:r w:rsidR="00A81025">
              <w:rPr>
                <w:rFonts w:eastAsia="MS Gothic"/>
              </w:rPr>
              <w:t>Specific</w:t>
            </w:r>
          </w:p>
          <w:p w14:paraId="09B35BEC" w14:textId="18855925" w:rsidR="00A81025" w:rsidRDefault="00C260C2" w:rsidP="00FF1176">
            <w:pPr>
              <w:pStyle w:val="TableCell10-Box"/>
              <w:rPr>
                <w:rFonts w:ascii="MS Gothic" w:eastAsia="MS Gothic" w:hAnsi="MS Gothic"/>
              </w:rPr>
            </w:pPr>
            <w:sdt>
              <w:sdtPr>
                <w:id w:val="-1365363285"/>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Pr>
                <w:rFonts w:eastAsia="MS Gothic" w:hint="eastAsia"/>
              </w:rPr>
              <w:t xml:space="preserve"> </w:t>
            </w:r>
            <w:r w:rsidR="00A81025">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42357B7B" w14:textId="564F6250" w:rsidR="00A81025" w:rsidRPr="009235AA" w:rsidRDefault="00A81025" w:rsidP="00FF1176">
            <w:pPr>
              <w:pStyle w:val="TableCell10-Box"/>
            </w:pPr>
          </w:p>
          <w:p w14:paraId="40DA34BE" w14:textId="3F14F50A" w:rsidR="00A81025" w:rsidRPr="009235AA" w:rsidRDefault="00C260C2" w:rsidP="00FF1176">
            <w:pPr>
              <w:pStyle w:val="TableCell10-Box"/>
              <w:rPr>
                <w:highlight w:val="magenta"/>
              </w:rPr>
            </w:pPr>
            <w:sdt>
              <w:sdtPr>
                <w:id w:val="-399824346"/>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sidRPr="009235AA">
              <w:t xml:space="preserve"> Retrospective study (e.g., chart review)</w:t>
            </w:r>
            <w:sdt>
              <w:sdtPr>
                <w:id w:val="-1850396653"/>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sidRPr="009235AA">
              <w:t xml:space="preserve"> Other: </w:t>
            </w:r>
            <w:r w:rsidR="00A81025" w:rsidRPr="00AC5551">
              <w:t>Investigator Initiated Study</w:t>
            </w:r>
          </w:p>
        </w:tc>
        <w:tc>
          <w:tcPr>
            <w:tcW w:w="1469" w:type="pct"/>
            <w:tcBorders>
              <w:top w:val="single" w:sz="4" w:space="0" w:color="auto"/>
              <w:left w:val="single" w:sz="4" w:space="0" w:color="auto"/>
              <w:bottom w:val="single" w:sz="4" w:space="0" w:color="auto"/>
              <w:right w:val="single" w:sz="4" w:space="0" w:color="auto"/>
            </w:tcBorders>
          </w:tcPr>
          <w:p w14:paraId="08F4CD13" w14:textId="5DE07C4D" w:rsidR="00A81025" w:rsidRPr="00A81025" w:rsidRDefault="00A81025" w:rsidP="00A81025">
            <w:pPr>
              <w:pStyle w:val="TableCell10-Left"/>
            </w:pPr>
          </w:p>
          <w:p w14:paraId="2A313988" w14:textId="66DCFEF1" w:rsidR="00A81025" w:rsidRPr="00A81025" w:rsidRDefault="00C260C2" w:rsidP="00FF1176">
            <w:pPr>
              <w:pStyle w:val="TableCell10-Box"/>
            </w:pPr>
            <w:sdt>
              <w:sdtPr>
                <w:id w:val="-1995484277"/>
                <w14:checkbox>
                  <w14:checked w14:val="1"/>
                  <w14:checkedState w14:val="2612" w14:font="MS Gothic"/>
                  <w14:uncheckedState w14:val="2610" w14:font="MS Gothic"/>
                </w14:checkbox>
              </w:sdtPr>
              <w:sdtEndPr/>
              <w:sdtContent>
                <w:r w:rsidR="00A81025" w:rsidRPr="00A81025">
                  <w:rPr>
                    <w:rFonts w:ascii="MS Gothic" w:eastAsia="MS Gothic" w:hAnsi="MS Gothic" w:hint="eastAsia"/>
                  </w:rPr>
                  <w:t>☒</w:t>
                </w:r>
              </w:sdtContent>
            </w:sdt>
            <w:r w:rsidR="00A81025" w:rsidRPr="00A81025">
              <w:rPr>
                <w:rFonts w:eastAsia="MS Gothic"/>
              </w:rPr>
              <w:t xml:space="preserve"> </w:t>
            </w:r>
            <w:r w:rsidR="00A81025" w:rsidRPr="00A81025">
              <w:t>Clinical evaluation is based on equivalence; subject device data to be generated</w:t>
            </w:r>
          </w:p>
          <w:p w14:paraId="3D78F258" w14:textId="77777777" w:rsidR="00A81025" w:rsidRPr="00A81025" w:rsidRDefault="00C260C2" w:rsidP="00A81025">
            <w:pPr>
              <w:pStyle w:val="TableCell10-Left"/>
            </w:pPr>
            <w:sdt>
              <w:sdtPr>
                <w:id w:val="319319890"/>
                <w14:checkbox>
                  <w14:checked w14:val="1"/>
                  <w14:checkedState w14:val="2612" w14:font="MS Gothic"/>
                  <w14:uncheckedState w14:val="2610" w14:font="MS Gothic"/>
                </w14:checkbox>
              </w:sdtPr>
              <w:sdtEndPr/>
              <w:sdtContent>
                <w:r w:rsidR="00A81025" w:rsidRPr="00A81025">
                  <w:rPr>
                    <w:rFonts w:ascii="MS Gothic" w:eastAsia="MS Gothic" w:hAnsi="MS Gothic" w:hint="eastAsia"/>
                  </w:rPr>
                  <w:t>☒</w:t>
                </w:r>
              </w:sdtContent>
            </w:sdt>
            <w:r w:rsidR="00A81025" w:rsidRPr="00A81025">
              <w:rPr>
                <w:rFonts w:eastAsia="MS Gothic"/>
              </w:rPr>
              <w:t xml:space="preserve"> </w:t>
            </w:r>
            <w:r w:rsidR="00A81025" w:rsidRPr="00A81025">
              <w:rPr>
                <w:rFonts w:eastAsia="MS Gothic" w:cstheme="majorBidi"/>
              </w:rPr>
              <w:t>Other</w:t>
            </w:r>
            <w:r w:rsidR="00A81025" w:rsidRPr="00A81025">
              <w:t xml:space="preserve">: </w:t>
            </w:r>
          </w:p>
          <w:p w14:paraId="63F5EEF0" w14:textId="77777777" w:rsidR="00A81025" w:rsidRPr="00A81025" w:rsidRDefault="00A81025" w:rsidP="00FF4FBE">
            <w:pPr>
              <w:pStyle w:val="TableCell10-BulletFlush"/>
            </w:pPr>
            <w:r w:rsidRPr="00A81025">
              <w:t xml:space="preserve">Confirming the safety and performance of the device throughout its expected lifetime, </w:t>
            </w:r>
          </w:p>
          <w:p w14:paraId="6CDC4646" w14:textId="77777777" w:rsidR="00A81025" w:rsidRPr="00A81025" w:rsidRDefault="00A81025" w:rsidP="00FF4FBE">
            <w:pPr>
              <w:pStyle w:val="TableCell10-BulletFlush"/>
            </w:pPr>
            <w:r w:rsidRPr="00A81025">
              <w:lastRenderedPageBreak/>
              <w:t xml:space="preserve">Identifying previously unknown side-effects and monitoring the identified side-effects and contraindications, </w:t>
            </w:r>
          </w:p>
          <w:p w14:paraId="320F3942" w14:textId="77777777" w:rsidR="00A81025" w:rsidRDefault="00A81025" w:rsidP="00FF4FBE">
            <w:pPr>
              <w:pStyle w:val="TableCell10-BulletFlush"/>
            </w:pPr>
            <w:r w:rsidRPr="00A81025">
              <w:t>Identifying emergent risks on the basis of factual evidence,</w:t>
            </w:r>
          </w:p>
          <w:p w14:paraId="0E2625DB" w14:textId="14A8FD6F" w:rsidR="00A81025" w:rsidRPr="00A81025" w:rsidRDefault="00A81025" w:rsidP="00FF4FBE">
            <w:pPr>
              <w:pStyle w:val="TableCell10-BulletFlush"/>
            </w:pPr>
            <w:r w:rsidRPr="00A81025">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68870B50" w14:textId="7E0B49B7" w:rsidR="00A81025" w:rsidRPr="00A81025" w:rsidRDefault="00A81025" w:rsidP="00A81025">
            <w:pPr>
              <w:pStyle w:val="TableCell11-Centered"/>
            </w:pPr>
            <w:r w:rsidRPr="00A81025">
              <w:lastRenderedPageBreak/>
              <w:t>Q4 202</w:t>
            </w:r>
            <w:r>
              <w:t>3</w:t>
            </w:r>
          </w:p>
        </w:tc>
      </w:tr>
      <w:tr w:rsidR="00A81025" w14:paraId="52BF120D" w14:textId="77777777" w:rsidTr="00600C0A">
        <w:trPr>
          <w:trHeight w:val="62"/>
        </w:trPr>
        <w:tc>
          <w:tcPr>
            <w:tcW w:w="677" w:type="pct"/>
            <w:tcBorders>
              <w:top w:val="single" w:sz="4" w:space="0" w:color="auto"/>
              <w:left w:val="single" w:sz="4" w:space="0" w:color="auto"/>
              <w:bottom w:val="single" w:sz="4" w:space="0" w:color="auto"/>
              <w:right w:val="single" w:sz="4" w:space="0" w:color="auto"/>
            </w:tcBorders>
          </w:tcPr>
          <w:p w14:paraId="0A4AAC40" w14:textId="77777777" w:rsidR="00A81025" w:rsidRDefault="00A81025" w:rsidP="00A81025">
            <w:pPr>
              <w:pStyle w:val="TableCell10-Centered"/>
            </w:pPr>
            <w:r w:rsidRPr="009235AA">
              <w:t>Investigator Initiated Study</w:t>
            </w:r>
          </w:p>
          <w:p w14:paraId="493C54AB" w14:textId="77777777" w:rsidR="00E87198" w:rsidRDefault="00E87198" w:rsidP="00A81025">
            <w:pPr>
              <w:pStyle w:val="TableCell10-Centered"/>
            </w:pPr>
          </w:p>
          <w:p w14:paraId="6408CE4F" w14:textId="70BAC31E" w:rsidR="00E87198" w:rsidRPr="009235AA" w:rsidRDefault="00E87198" w:rsidP="00A81025">
            <w:pPr>
              <w:pStyle w:val="TableCell10-Centered"/>
            </w:pPr>
            <w:r w:rsidRPr="00E87198">
              <w:t>DPS-TCMF-2021-061</w:t>
            </w:r>
          </w:p>
        </w:tc>
        <w:tc>
          <w:tcPr>
            <w:tcW w:w="880" w:type="pct"/>
            <w:tcBorders>
              <w:top w:val="single" w:sz="4" w:space="0" w:color="auto"/>
              <w:left w:val="single" w:sz="4" w:space="0" w:color="auto"/>
              <w:bottom w:val="single" w:sz="4" w:space="0" w:color="auto"/>
              <w:right w:val="single" w:sz="4" w:space="0" w:color="auto"/>
            </w:tcBorders>
          </w:tcPr>
          <w:p w14:paraId="3ECC36F3" w14:textId="77777777" w:rsidR="00A81025" w:rsidRDefault="00C260C2" w:rsidP="00FF1176">
            <w:pPr>
              <w:pStyle w:val="TableCell10-Box"/>
              <w:rPr>
                <w:rFonts w:eastAsia="MS Gothic"/>
              </w:rPr>
            </w:pPr>
            <w:sdt>
              <w:sdtPr>
                <w:id w:val="1375652017"/>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Pr>
                <w:rFonts w:eastAsia="MS Gothic" w:hint="eastAsia"/>
              </w:rPr>
              <w:t xml:space="preserve"> </w:t>
            </w:r>
            <w:r w:rsidR="00A81025">
              <w:rPr>
                <w:rFonts w:eastAsia="MS Gothic"/>
              </w:rPr>
              <w:t>Specific</w:t>
            </w:r>
          </w:p>
          <w:p w14:paraId="40DF9B98" w14:textId="3B64E8DC" w:rsidR="00A81025" w:rsidRDefault="00C260C2" w:rsidP="00FF1176">
            <w:pPr>
              <w:pStyle w:val="TableCell10-Box"/>
              <w:rPr>
                <w:rFonts w:ascii="MS Gothic" w:eastAsia="MS Gothic" w:hAnsi="MS Gothic"/>
              </w:rPr>
            </w:pPr>
            <w:sdt>
              <w:sdtPr>
                <w:id w:val="-1739237777"/>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Pr>
                <w:rFonts w:eastAsia="MS Gothic" w:hint="eastAsia"/>
              </w:rPr>
              <w:t xml:space="preserve"> </w:t>
            </w:r>
            <w:r w:rsidR="00A81025">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021D7698" w14:textId="1A8CD23C" w:rsidR="00A81025" w:rsidRPr="009235AA" w:rsidRDefault="00A81025" w:rsidP="00FF1176">
            <w:pPr>
              <w:pStyle w:val="TableCell10-Box"/>
            </w:pPr>
          </w:p>
          <w:p w14:paraId="5D60E976" w14:textId="78C26842" w:rsidR="00A81025" w:rsidRPr="009235AA" w:rsidRDefault="00C260C2" w:rsidP="00FF1176">
            <w:pPr>
              <w:pStyle w:val="TableCell10-Box"/>
              <w:rPr>
                <w:highlight w:val="magenta"/>
              </w:rPr>
            </w:pPr>
            <w:sdt>
              <w:sdtPr>
                <w:id w:val="414208986"/>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sidRPr="009235AA">
              <w:t xml:space="preserve"> Retrospective study (e.g., chart review)</w:t>
            </w:r>
            <w:sdt>
              <w:sdtPr>
                <w:id w:val="322011329"/>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sidRPr="009235AA">
              <w:t xml:space="preserve"> Other: </w:t>
            </w:r>
            <w:r w:rsidR="00A81025" w:rsidRPr="00A81025">
              <w:t>Investigator Initiated Study</w:t>
            </w:r>
          </w:p>
        </w:tc>
        <w:tc>
          <w:tcPr>
            <w:tcW w:w="1469" w:type="pct"/>
            <w:tcBorders>
              <w:top w:val="single" w:sz="4" w:space="0" w:color="auto"/>
              <w:left w:val="single" w:sz="4" w:space="0" w:color="auto"/>
              <w:bottom w:val="single" w:sz="4" w:space="0" w:color="auto"/>
              <w:right w:val="single" w:sz="4" w:space="0" w:color="auto"/>
            </w:tcBorders>
          </w:tcPr>
          <w:p w14:paraId="1E94B665" w14:textId="0F139AAE" w:rsidR="00A81025" w:rsidRPr="00A81025" w:rsidRDefault="00A81025" w:rsidP="00A81025">
            <w:pPr>
              <w:pStyle w:val="TableCell10-Left"/>
            </w:pPr>
          </w:p>
          <w:p w14:paraId="624AC4A6" w14:textId="700CE067" w:rsidR="00A81025" w:rsidRPr="00A81025" w:rsidRDefault="00C260C2" w:rsidP="00FF1176">
            <w:pPr>
              <w:pStyle w:val="TableCell10-Box"/>
            </w:pPr>
            <w:sdt>
              <w:sdtPr>
                <w:id w:val="-1137638010"/>
                <w14:checkbox>
                  <w14:checked w14:val="1"/>
                  <w14:checkedState w14:val="2612" w14:font="MS Gothic"/>
                  <w14:uncheckedState w14:val="2610" w14:font="MS Gothic"/>
                </w14:checkbox>
              </w:sdtPr>
              <w:sdtEndPr/>
              <w:sdtContent>
                <w:r w:rsidR="00A81025" w:rsidRPr="00A81025">
                  <w:rPr>
                    <w:rFonts w:ascii="MS Gothic" w:eastAsia="MS Gothic" w:hAnsi="MS Gothic" w:hint="eastAsia"/>
                  </w:rPr>
                  <w:t>☒</w:t>
                </w:r>
              </w:sdtContent>
            </w:sdt>
            <w:r w:rsidR="00A81025" w:rsidRPr="00A81025">
              <w:rPr>
                <w:rFonts w:eastAsia="MS Gothic"/>
              </w:rPr>
              <w:t xml:space="preserve"> </w:t>
            </w:r>
            <w:r w:rsidR="00A81025" w:rsidRPr="00A81025">
              <w:t>Clinical evaluation is based on equivalence; subject device data to be generated</w:t>
            </w:r>
          </w:p>
          <w:p w14:paraId="6966FA34" w14:textId="77777777" w:rsidR="00A81025" w:rsidRPr="00A81025" w:rsidRDefault="00C260C2" w:rsidP="00A81025">
            <w:pPr>
              <w:pStyle w:val="TableCell10-Left"/>
            </w:pPr>
            <w:sdt>
              <w:sdtPr>
                <w:id w:val="-1821580294"/>
                <w14:checkbox>
                  <w14:checked w14:val="1"/>
                  <w14:checkedState w14:val="2612" w14:font="MS Gothic"/>
                  <w14:uncheckedState w14:val="2610" w14:font="MS Gothic"/>
                </w14:checkbox>
              </w:sdtPr>
              <w:sdtEndPr/>
              <w:sdtContent>
                <w:r w:rsidR="00A81025" w:rsidRPr="00A81025">
                  <w:rPr>
                    <w:rFonts w:ascii="MS Gothic" w:eastAsia="MS Gothic" w:hAnsi="MS Gothic" w:hint="eastAsia"/>
                  </w:rPr>
                  <w:t>☒</w:t>
                </w:r>
              </w:sdtContent>
            </w:sdt>
            <w:r w:rsidR="00A81025" w:rsidRPr="00A81025">
              <w:rPr>
                <w:rFonts w:eastAsia="MS Gothic"/>
              </w:rPr>
              <w:t xml:space="preserve"> </w:t>
            </w:r>
            <w:r w:rsidR="00A81025" w:rsidRPr="00A81025">
              <w:rPr>
                <w:rFonts w:eastAsia="MS Gothic" w:cstheme="majorBidi"/>
              </w:rPr>
              <w:t>Other</w:t>
            </w:r>
            <w:r w:rsidR="00A81025" w:rsidRPr="00A81025">
              <w:t xml:space="preserve">: </w:t>
            </w:r>
          </w:p>
          <w:p w14:paraId="2E999E4B" w14:textId="77777777" w:rsidR="00A81025" w:rsidRPr="00A81025" w:rsidRDefault="00A81025" w:rsidP="00FF4FBE">
            <w:pPr>
              <w:pStyle w:val="TableCell10-BulletFlush"/>
            </w:pPr>
            <w:r w:rsidRPr="00A81025">
              <w:t xml:space="preserve">Confirming the safety and performance of the device throughout its expected lifetime, </w:t>
            </w:r>
          </w:p>
          <w:p w14:paraId="565A7152" w14:textId="77777777" w:rsidR="00A81025" w:rsidRPr="00A81025" w:rsidRDefault="00A81025" w:rsidP="00FF4FBE">
            <w:pPr>
              <w:pStyle w:val="TableCell10-BulletFlush"/>
            </w:pPr>
            <w:r w:rsidRPr="00A81025">
              <w:t xml:space="preserve">Identifying previously unknown side-effects and monitoring the identified side-effects and contraindications, </w:t>
            </w:r>
          </w:p>
          <w:p w14:paraId="66BA3AF7" w14:textId="77777777" w:rsidR="00A81025" w:rsidRDefault="00A81025" w:rsidP="00FF4FBE">
            <w:pPr>
              <w:pStyle w:val="TableCell10-BulletFlush"/>
            </w:pPr>
            <w:r w:rsidRPr="00A81025">
              <w:t>Identifying emergent risks on the basis of factual evidence,</w:t>
            </w:r>
          </w:p>
          <w:p w14:paraId="69E94C80" w14:textId="11751051" w:rsidR="00A81025" w:rsidRPr="00A81025" w:rsidRDefault="00A81025" w:rsidP="00A81025">
            <w:pPr>
              <w:pStyle w:val="TableCell10-Left"/>
            </w:pPr>
            <w:r w:rsidRPr="00A81025">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3628B546" w14:textId="52FFAD32" w:rsidR="00A81025" w:rsidRPr="00A81025" w:rsidRDefault="00A81025" w:rsidP="00A81025">
            <w:pPr>
              <w:pStyle w:val="TableCell11-Centered"/>
            </w:pPr>
            <w:r w:rsidRPr="00A81025">
              <w:t>Q4 202</w:t>
            </w:r>
            <w:r>
              <w:t>3</w:t>
            </w:r>
          </w:p>
        </w:tc>
      </w:tr>
      <w:tr w:rsidR="00A81025" w14:paraId="2079E3DC" w14:textId="77777777" w:rsidTr="00600C0A">
        <w:trPr>
          <w:trHeight w:val="62"/>
        </w:trPr>
        <w:tc>
          <w:tcPr>
            <w:tcW w:w="677" w:type="pct"/>
            <w:tcBorders>
              <w:top w:val="single" w:sz="4" w:space="0" w:color="auto"/>
              <w:left w:val="single" w:sz="4" w:space="0" w:color="auto"/>
              <w:bottom w:val="single" w:sz="4" w:space="0" w:color="auto"/>
              <w:right w:val="single" w:sz="4" w:space="0" w:color="auto"/>
            </w:tcBorders>
          </w:tcPr>
          <w:p w14:paraId="5C6CB555" w14:textId="77777777" w:rsidR="00A81025" w:rsidRDefault="00A81025" w:rsidP="00A81025">
            <w:pPr>
              <w:pStyle w:val="TableCell10-Centered"/>
            </w:pPr>
            <w:r w:rsidRPr="00A81025">
              <w:t>Lower Extremity Shaft Nail Registry</w:t>
            </w:r>
          </w:p>
          <w:p w14:paraId="49147374" w14:textId="77777777" w:rsidR="00E87198" w:rsidRDefault="00E87198" w:rsidP="00A81025">
            <w:pPr>
              <w:pStyle w:val="TableCell10-Centered"/>
            </w:pPr>
          </w:p>
          <w:p w14:paraId="488C758D" w14:textId="0F8243E2" w:rsidR="00E87198" w:rsidRPr="009235AA" w:rsidRDefault="00E87198" w:rsidP="00A81025">
            <w:pPr>
              <w:pStyle w:val="TableCell10-Centered"/>
            </w:pPr>
            <w:r w:rsidRPr="00E87198">
              <w:t>Protocol Number: DST202103</w:t>
            </w:r>
          </w:p>
        </w:tc>
        <w:tc>
          <w:tcPr>
            <w:tcW w:w="880" w:type="pct"/>
            <w:tcBorders>
              <w:top w:val="single" w:sz="4" w:space="0" w:color="auto"/>
              <w:left w:val="single" w:sz="4" w:space="0" w:color="auto"/>
              <w:bottom w:val="single" w:sz="4" w:space="0" w:color="auto"/>
              <w:right w:val="single" w:sz="4" w:space="0" w:color="auto"/>
            </w:tcBorders>
          </w:tcPr>
          <w:p w14:paraId="2FE962FB" w14:textId="77777777" w:rsidR="00A81025" w:rsidRDefault="00C260C2" w:rsidP="00FF1176">
            <w:pPr>
              <w:pStyle w:val="TableCell10-Box"/>
              <w:rPr>
                <w:rFonts w:eastAsia="MS Gothic"/>
              </w:rPr>
            </w:pPr>
            <w:sdt>
              <w:sdtPr>
                <w:id w:val="-1972207005"/>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Pr>
                <w:rFonts w:eastAsia="MS Gothic" w:hint="eastAsia"/>
              </w:rPr>
              <w:t xml:space="preserve"> </w:t>
            </w:r>
            <w:r w:rsidR="00A81025">
              <w:rPr>
                <w:rFonts w:eastAsia="MS Gothic"/>
              </w:rPr>
              <w:t>Specific</w:t>
            </w:r>
          </w:p>
          <w:p w14:paraId="4F8688E0" w14:textId="27870D0E" w:rsidR="00A81025" w:rsidRDefault="00C260C2" w:rsidP="00FF1176">
            <w:pPr>
              <w:pStyle w:val="TableCell10-Box"/>
              <w:rPr>
                <w:rFonts w:ascii="MS Gothic" w:eastAsia="MS Gothic" w:hAnsi="MS Gothic"/>
              </w:rPr>
            </w:pPr>
            <w:sdt>
              <w:sdtPr>
                <w:id w:val="1760557970"/>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Pr>
                <w:rFonts w:eastAsia="MS Gothic" w:hint="eastAsia"/>
              </w:rPr>
              <w:t xml:space="preserve"> </w:t>
            </w:r>
            <w:r w:rsidR="00A81025">
              <w:rPr>
                <w:rFonts w:eastAsia="MS Gothic"/>
              </w:rPr>
              <w:t>General</w:t>
            </w:r>
          </w:p>
        </w:tc>
        <w:tc>
          <w:tcPr>
            <w:tcW w:w="1224"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030C8BB6" w14:textId="3909C56E" w:rsidR="00A81025" w:rsidRPr="009235AA" w:rsidRDefault="00A81025" w:rsidP="00FF1176">
            <w:pPr>
              <w:pStyle w:val="TableCell10-Box"/>
            </w:pPr>
          </w:p>
          <w:p w14:paraId="11E61F0C" w14:textId="46E9D1CD" w:rsidR="00A81025" w:rsidRPr="009235AA" w:rsidRDefault="00C260C2" w:rsidP="00FF1176">
            <w:pPr>
              <w:pStyle w:val="TableCell10-Box"/>
            </w:pPr>
            <w:sdt>
              <w:sdtPr>
                <w:id w:val="-2003034421"/>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sidRPr="009235AA">
              <w:t xml:space="preserve"> Prospective observational study World Evidence Study</w:t>
            </w:r>
          </w:p>
          <w:p w14:paraId="773DCD5E" w14:textId="38A3D6FE" w:rsidR="00A81025" w:rsidRPr="009235AA" w:rsidRDefault="00C260C2" w:rsidP="00FF1176">
            <w:pPr>
              <w:pStyle w:val="TableCell10-Box"/>
              <w:rPr>
                <w:highlight w:val="magenta"/>
              </w:rPr>
            </w:pPr>
            <w:sdt>
              <w:sdtPr>
                <w:id w:val="80886444"/>
                <w14:checkbox>
                  <w14:checked w14:val="1"/>
                  <w14:checkedState w14:val="2612" w14:font="MS Gothic"/>
                  <w14:uncheckedState w14:val="2610" w14:font="MS Gothic"/>
                </w14:checkbox>
              </w:sdtPr>
              <w:sdtEndPr/>
              <w:sdtContent>
                <w:r w:rsidR="00A81025">
                  <w:rPr>
                    <w:rFonts w:ascii="MS Gothic" w:eastAsia="MS Gothic" w:hAnsi="MS Gothic" w:hint="eastAsia"/>
                  </w:rPr>
                  <w:t>☒</w:t>
                </w:r>
              </w:sdtContent>
            </w:sdt>
            <w:r w:rsidR="00A81025" w:rsidRPr="009235AA">
              <w:t xml:space="preserve"> Collecting general data from registries or public/ non-public databases</w:t>
            </w:r>
          </w:p>
        </w:tc>
        <w:tc>
          <w:tcPr>
            <w:tcW w:w="1469" w:type="pct"/>
            <w:tcBorders>
              <w:top w:val="single" w:sz="4" w:space="0" w:color="auto"/>
              <w:left w:val="single" w:sz="4" w:space="0" w:color="auto"/>
              <w:bottom w:val="single" w:sz="4" w:space="0" w:color="auto"/>
              <w:right w:val="single" w:sz="4" w:space="0" w:color="auto"/>
            </w:tcBorders>
          </w:tcPr>
          <w:p w14:paraId="69101BAF" w14:textId="51B052EF" w:rsidR="00A81025" w:rsidRPr="00A81025" w:rsidRDefault="00A81025" w:rsidP="00A81025">
            <w:pPr>
              <w:pStyle w:val="TableCell10-Left"/>
            </w:pPr>
          </w:p>
          <w:p w14:paraId="32A39D7F" w14:textId="1D61D8E8" w:rsidR="00A81025" w:rsidRPr="00A81025" w:rsidRDefault="00C260C2" w:rsidP="00FF1176">
            <w:pPr>
              <w:pStyle w:val="TableCell10-Box"/>
            </w:pPr>
            <w:sdt>
              <w:sdtPr>
                <w:id w:val="-149297375"/>
                <w14:checkbox>
                  <w14:checked w14:val="1"/>
                  <w14:checkedState w14:val="2612" w14:font="MS Gothic"/>
                  <w14:uncheckedState w14:val="2610" w14:font="MS Gothic"/>
                </w14:checkbox>
              </w:sdtPr>
              <w:sdtEndPr/>
              <w:sdtContent>
                <w:r w:rsidR="00A81025" w:rsidRPr="00A81025">
                  <w:rPr>
                    <w:rFonts w:ascii="MS Gothic" w:eastAsia="MS Gothic" w:hAnsi="MS Gothic" w:hint="eastAsia"/>
                  </w:rPr>
                  <w:t>☒</w:t>
                </w:r>
              </w:sdtContent>
            </w:sdt>
            <w:r w:rsidR="00A81025" w:rsidRPr="00A81025">
              <w:rPr>
                <w:rFonts w:eastAsia="MS Gothic"/>
              </w:rPr>
              <w:t xml:space="preserve"> </w:t>
            </w:r>
            <w:r w:rsidR="00A81025" w:rsidRPr="00A81025">
              <w:t>Clinical evaluation is based on equivalence; subject device data to be generated</w:t>
            </w:r>
          </w:p>
          <w:p w14:paraId="49DDD865" w14:textId="77777777" w:rsidR="00A81025" w:rsidRPr="00A81025" w:rsidRDefault="00C260C2" w:rsidP="00A81025">
            <w:pPr>
              <w:pStyle w:val="TableCell10-Left"/>
            </w:pPr>
            <w:sdt>
              <w:sdtPr>
                <w:id w:val="-1424337603"/>
                <w14:checkbox>
                  <w14:checked w14:val="1"/>
                  <w14:checkedState w14:val="2612" w14:font="MS Gothic"/>
                  <w14:uncheckedState w14:val="2610" w14:font="MS Gothic"/>
                </w14:checkbox>
              </w:sdtPr>
              <w:sdtEndPr/>
              <w:sdtContent>
                <w:r w:rsidR="00A81025" w:rsidRPr="00A81025">
                  <w:rPr>
                    <w:rFonts w:ascii="MS Gothic" w:eastAsia="MS Gothic" w:hAnsi="MS Gothic" w:hint="eastAsia"/>
                  </w:rPr>
                  <w:t>☒</w:t>
                </w:r>
              </w:sdtContent>
            </w:sdt>
            <w:r w:rsidR="00A81025" w:rsidRPr="00A81025">
              <w:rPr>
                <w:rFonts w:eastAsia="MS Gothic"/>
              </w:rPr>
              <w:t xml:space="preserve"> </w:t>
            </w:r>
            <w:r w:rsidR="00A81025" w:rsidRPr="00A81025">
              <w:rPr>
                <w:rFonts w:eastAsia="MS Gothic" w:cstheme="majorBidi"/>
              </w:rPr>
              <w:t>Other</w:t>
            </w:r>
            <w:r w:rsidR="00A81025" w:rsidRPr="00A81025">
              <w:t xml:space="preserve">: </w:t>
            </w:r>
          </w:p>
          <w:p w14:paraId="5EC36A90" w14:textId="77777777" w:rsidR="00A81025" w:rsidRPr="00A81025" w:rsidRDefault="00A81025" w:rsidP="00FF4FBE">
            <w:pPr>
              <w:pStyle w:val="TableCell10-BulletFlush"/>
            </w:pPr>
            <w:r w:rsidRPr="00A81025">
              <w:t xml:space="preserve">Confirming the safety and performance of the device throughout its expected lifetime, </w:t>
            </w:r>
          </w:p>
          <w:p w14:paraId="09DC0848" w14:textId="77777777" w:rsidR="00A81025" w:rsidRPr="00A81025" w:rsidRDefault="00A81025" w:rsidP="00FF4FBE">
            <w:pPr>
              <w:pStyle w:val="TableCell10-BulletFlush"/>
            </w:pPr>
            <w:r w:rsidRPr="00A81025">
              <w:t xml:space="preserve">Identifying previously unknown side-effects and monitoring the identified side-effects and contraindications, </w:t>
            </w:r>
          </w:p>
          <w:p w14:paraId="7F068B5E" w14:textId="77777777" w:rsidR="00A81025" w:rsidRDefault="00A81025" w:rsidP="00FF4FBE">
            <w:pPr>
              <w:pStyle w:val="TableCell10-BulletFlush"/>
            </w:pPr>
            <w:r w:rsidRPr="00A81025">
              <w:t>Identifying emergent risks on the basis of factual evidence,</w:t>
            </w:r>
          </w:p>
          <w:p w14:paraId="18FC80BE" w14:textId="22E67AED" w:rsidR="00A81025" w:rsidRPr="00A81025" w:rsidRDefault="00A81025" w:rsidP="00FF4FBE">
            <w:pPr>
              <w:pStyle w:val="TableCell10-BulletFlush"/>
            </w:pPr>
            <w:r w:rsidRPr="00A81025">
              <w:lastRenderedPageBreak/>
              <w:t>Ensuring the continued acceptability of the benefit-risk ratio</w:t>
            </w:r>
          </w:p>
        </w:tc>
        <w:tc>
          <w:tcPr>
            <w:tcW w:w="750"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14:paraId="29E3BA96" w14:textId="031E86A6" w:rsidR="00A81025" w:rsidRPr="00A81025" w:rsidRDefault="00A81025" w:rsidP="00A81025">
            <w:pPr>
              <w:pStyle w:val="TableCell11-Centered"/>
            </w:pPr>
            <w:r w:rsidRPr="00A81025">
              <w:lastRenderedPageBreak/>
              <w:t>Q3 2024</w:t>
            </w:r>
          </w:p>
        </w:tc>
      </w:tr>
    </w:tbl>
    <w:p w14:paraId="5D4E10BD" w14:textId="77777777" w:rsidR="001E584B" w:rsidRPr="001E584B" w:rsidRDefault="001E584B" w:rsidP="001E584B">
      <w:pPr>
        <w:rPr>
          <w:highlight w:val="yellow"/>
        </w:rPr>
      </w:pPr>
    </w:p>
    <w:p w14:paraId="544ECD4D" w14:textId="77777777" w:rsidR="009235AA" w:rsidRDefault="009235AA" w:rsidP="007703EF">
      <w:pPr>
        <w:pStyle w:val="Heading2"/>
        <w:sectPr w:rsidR="009235AA" w:rsidSect="009235AA">
          <w:pgSz w:w="15840" w:h="12240" w:orient="landscape" w:code="1"/>
          <w:pgMar w:top="1440" w:right="1440" w:bottom="1440" w:left="1440" w:header="720" w:footer="720" w:gutter="0"/>
          <w:cols w:space="720"/>
          <w:docGrid w:linePitch="360"/>
        </w:sectPr>
      </w:pPr>
      <w:bookmarkStart w:id="2455" w:name="_Ref69734191"/>
    </w:p>
    <w:p w14:paraId="3F5586D9" w14:textId="1979E71D" w:rsidR="0019581D" w:rsidRDefault="005E08C8" w:rsidP="007703EF">
      <w:pPr>
        <w:pStyle w:val="Heading2"/>
      </w:pPr>
      <w:bookmarkStart w:id="2456" w:name="_Toc123219189"/>
      <w:r>
        <w:lastRenderedPageBreak/>
        <w:t>CER Update Frequency Assessment</w:t>
      </w:r>
      <w:bookmarkEnd w:id="2455"/>
      <w:bookmarkEnd w:id="2456"/>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5"/>
      </w:tblGrid>
      <w:tr w:rsidR="005E08C8" w14:paraId="05DE573A" w14:textId="77777777" w:rsidTr="00ED32B4">
        <w:trPr>
          <w:tblHeader/>
        </w:trPr>
        <w:tc>
          <w:tcPr>
            <w:tcW w:w="9360" w:type="dxa"/>
            <w:gridSpan w:val="3"/>
            <w:shd w:val="clear" w:color="auto" w:fill="95B3D7" w:themeFill="accent1" w:themeFillTint="99"/>
          </w:tcPr>
          <w:p w14:paraId="5445691D" w14:textId="77777777" w:rsidR="005E08C8" w:rsidRDefault="005E08C8" w:rsidP="00391667">
            <w:pPr>
              <w:pStyle w:val="GuidanceBoxHeader"/>
            </w:pPr>
            <w:r>
              <w:t>This section should include the following content (as appropriate):</w:t>
            </w:r>
          </w:p>
        </w:tc>
      </w:tr>
      <w:tr w:rsidR="00590A32" w14:paraId="73456135" w14:textId="77777777" w:rsidTr="00ED32B4">
        <w:trPr>
          <w:tblHeader/>
        </w:trPr>
        <w:tc>
          <w:tcPr>
            <w:tcW w:w="438" w:type="dxa"/>
            <w:shd w:val="clear" w:color="auto" w:fill="95B3D7" w:themeFill="accent1" w:themeFillTint="99"/>
            <w:vAlign w:val="center"/>
          </w:tcPr>
          <w:p w14:paraId="35CE7918"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4D0860AA" w14:textId="77777777" w:rsidR="00590A32" w:rsidRDefault="00590A32" w:rsidP="001D7C5F">
            <w:pPr>
              <w:pStyle w:val="TableHeader11-Center"/>
            </w:pPr>
            <w:r>
              <w:t>N/A</w:t>
            </w:r>
          </w:p>
        </w:tc>
        <w:tc>
          <w:tcPr>
            <w:tcW w:w="8285" w:type="dxa"/>
            <w:shd w:val="clear" w:color="auto" w:fill="95B3D7" w:themeFill="accent1" w:themeFillTint="99"/>
            <w:vAlign w:val="center"/>
          </w:tcPr>
          <w:p w14:paraId="55713685" w14:textId="77777777" w:rsidR="00590A32" w:rsidRDefault="00590A32" w:rsidP="001D7C5F">
            <w:pPr>
              <w:pStyle w:val="TableHeader11-Center"/>
            </w:pPr>
            <w:r>
              <w:t>Action</w:t>
            </w:r>
          </w:p>
        </w:tc>
      </w:tr>
      <w:tr w:rsidR="00590A32" w14:paraId="0ED964CC" w14:textId="77777777" w:rsidTr="00ED32B4">
        <w:tc>
          <w:tcPr>
            <w:tcW w:w="438" w:type="dxa"/>
            <w:shd w:val="clear" w:color="auto" w:fill="DBE5F1" w:themeFill="accent1" w:themeFillTint="33"/>
          </w:tcPr>
          <w:p w14:paraId="7873A835" w14:textId="4B7FF23C" w:rsidR="00590A32" w:rsidRDefault="00C260C2" w:rsidP="00066BD8">
            <w:pPr>
              <w:pStyle w:val="TableCell10-Centered"/>
            </w:pPr>
            <w:sdt>
              <w:sdtPr>
                <w:id w:val="1939945155"/>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808F7F6" w14:textId="77777777" w:rsidR="00590A32" w:rsidRDefault="00C260C2" w:rsidP="00066BD8">
            <w:pPr>
              <w:pStyle w:val="TableCell10-Centered"/>
            </w:pPr>
            <w:sdt>
              <w:sdtPr>
                <w:id w:val="696507293"/>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85" w:type="dxa"/>
            <w:shd w:val="clear" w:color="auto" w:fill="DBE5F1" w:themeFill="accent1" w:themeFillTint="33"/>
          </w:tcPr>
          <w:p w14:paraId="2F8D38F4" w14:textId="69BB5CCF" w:rsidR="00590A32" w:rsidRDefault="00EA19B9" w:rsidP="00FC19D7">
            <w:pPr>
              <w:pStyle w:val="TableCell11-Justified"/>
            </w:pPr>
            <w:r>
              <w:t>Complete the</w:t>
            </w:r>
            <w:r w:rsidR="00611B42">
              <w:t xml:space="preserve"> CER Frequency Matrix</w:t>
            </w:r>
            <w:r w:rsidR="001D5557">
              <w:t>.</w:t>
            </w:r>
          </w:p>
          <w:p w14:paraId="57CEBDD5" w14:textId="77777777" w:rsidR="00611B42" w:rsidRDefault="00611B42" w:rsidP="00D74FD1">
            <w:pPr>
              <w:pStyle w:val="TableCell11-Bullet"/>
            </w:pPr>
            <w:r>
              <w:t xml:space="preserve">Identify best choice for each attribute by highlighting cell </w:t>
            </w:r>
          </w:p>
          <w:p w14:paraId="5B1D51D6" w14:textId="55610D5A" w:rsidR="00611B42" w:rsidRDefault="00611B42" w:rsidP="00D74FD1">
            <w:pPr>
              <w:pStyle w:val="TableCell11-Bullet"/>
            </w:pPr>
            <w:r>
              <w:t>After identifying risk classification for all attributes, evaluate an overall risk classification and justify the rationale for the CER update frequency</w:t>
            </w:r>
          </w:p>
        </w:tc>
      </w:tr>
      <w:tr w:rsidR="00590A32" w14:paraId="016C832E" w14:textId="77777777" w:rsidTr="00ED32B4">
        <w:tc>
          <w:tcPr>
            <w:tcW w:w="438" w:type="dxa"/>
            <w:shd w:val="clear" w:color="auto" w:fill="DBE5F1" w:themeFill="accent1" w:themeFillTint="33"/>
          </w:tcPr>
          <w:p w14:paraId="5D02FCB2" w14:textId="790F538D" w:rsidR="00590A32" w:rsidRDefault="00C260C2" w:rsidP="00066BD8">
            <w:pPr>
              <w:pStyle w:val="TableCell10-Centered"/>
            </w:pPr>
            <w:sdt>
              <w:sdtPr>
                <w:id w:val="111841494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6A517F9" w14:textId="77777777" w:rsidR="00590A32" w:rsidRDefault="00C260C2" w:rsidP="00066BD8">
            <w:pPr>
              <w:pStyle w:val="TableCell10-Centered"/>
            </w:pPr>
            <w:sdt>
              <w:sdtPr>
                <w:id w:val="2083251039"/>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85" w:type="dxa"/>
            <w:shd w:val="clear" w:color="auto" w:fill="DBE5F1" w:themeFill="accent1" w:themeFillTint="33"/>
          </w:tcPr>
          <w:p w14:paraId="16958719" w14:textId="0CA9B0A4" w:rsidR="00590A32" w:rsidRDefault="00611B42" w:rsidP="00FC19D7">
            <w:pPr>
              <w:pStyle w:val="TableCell11-Justified"/>
            </w:pPr>
            <w:r>
              <w:t>If there are different groups of devices covered in the CER, assess the CER frequency separately for the different groups (as warranted) and an overall frequency for the CER justified. Alternatively, assess the worst-case group (</w:t>
            </w:r>
            <w:r w:rsidR="00AB16E0">
              <w:t xml:space="preserve">e.g., </w:t>
            </w:r>
            <w:r>
              <w:t>highest class or highest risk) and justify the CER Frequency.</w:t>
            </w:r>
          </w:p>
        </w:tc>
      </w:tr>
      <w:tr w:rsidR="00590A32" w14:paraId="44A23E55" w14:textId="77777777" w:rsidTr="00ED32B4">
        <w:tc>
          <w:tcPr>
            <w:tcW w:w="438" w:type="dxa"/>
            <w:shd w:val="clear" w:color="auto" w:fill="DBE5F1" w:themeFill="accent1" w:themeFillTint="33"/>
          </w:tcPr>
          <w:p w14:paraId="3AF13EEC" w14:textId="4FB006D4" w:rsidR="00590A32" w:rsidRDefault="00C260C2" w:rsidP="00066BD8">
            <w:pPr>
              <w:pStyle w:val="TableCell10-Centered"/>
            </w:pPr>
            <w:sdt>
              <w:sdtPr>
                <w:id w:val="62628120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407BAF4" w14:textId="77777777" w:rsidR="00590A32" w:rsidRDefault="00C260C2" w:rsidP="00066BD8">
            <w:pPr>
              <w:pStyle w:val="TableCell10-Centered"/>
            </w:pPr>
            <w:sdt>
              <w:sdtPr>
                <w:id w:val="-1842920092"/>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85" w:type="dxa"/>
            <w:shd w:val="clear" w:color="auto" w:fill="DBE5F1" w:themeFill="accent1" w:themeFillTint="33"/>
          </w:tcPr>
          <w:p w14:paraId="479BF211" w14:textId="302D668E" w:rsidR="00590A32" w:rsidRDefault="00611B42" w:rsidP="00FC19D7">
            <w:pPr>
              <w:pStyle w:val="TableCell11-Justified"/>
            </w:pPr>
            <w:r>
              <w:t xml:space="preserve">State the minimum frequency of routine CER updates below along with rationale and reference to </w:t>
            </w:r>
            <w:r w:rsidRPr="00611B42">
              <w:t xml:space="preserve">Appendix </w:t>
            </w:r>
            <w:r w:rsidRPr="00611B42">
              <w:fldChar w:fldCharType="begin"/>
            </w:r>
            <w:r w:rsidRPr="00611B42">
              <w:instrText xml:space="preserve"> REF _Ref54366909 \r \h </w:instrText>
            </w:r>
            <w:r>
              <w:instrText xml:space="preserve"> \* MERGEFORMAT </w:instrText>
            </w:r>
            <w:r w:rsidRPr="00611B42">
              <w:fldChar w:fldCharType="separate"/>
            </w:r>
            <w:r w:rsidR="002A0CEA">
              <w:t>9.11</w:t>
            </w:r>
            <w:r w:rsidRPr="00611B42">
              <w:fldChar w:fldCharType="end"/>
            </w:r>
            <w:r w:rsidRPr="00611B42">
              <w:t xml:space="preserve"> for</w:t>
            </w:r>
            <w:r>
              <w:t xml:space="preserve"> frequency assessment. </w:t>
            </w:r>
          </w:p>
        </w:tc>
      </w:tr>
    </w:tbl>
    <w:p w14:paraId="2FE93F1C" w14:textId="76205F83" w:rsidR="00695C6E" w:rsidRDefault="00695C6E" w:rsidP="00CE4BF7">
      <w:r w:rsidRPr="00CA6E44">
        <w:t>Due to the class/risk evaluation of the subject devices, the frequency of CER updates will be at least every</w:t>
      </w:r>
      <w:r w:rsidR="008B6403" w:rsidRPr="00CA6E44">
        <w:t xml:space="preserve"> </w:t>
      </w:r>
      <w:r w:rsidRPr="00CA6E44">
        <w:t xml:space="preserve">year </w:t>
      </w:r>
      <w:r w:rsidR="009F06DA" w:rsidRPr="00CA6E44">
        <w:t>(Refer to</w:t>
      </w:r>
      <w:r w:rsidR="007D3189" w:rsidRPr="00CA6E44">
        <w:t xml:space="preserve"> Appendix </w:t>
      </w:r>
      <w:r w:rsidR="007D3189" w:rsidRPr="00CA6E44">
        <w:fldChar w:fldCharType="begin"/>
      </w:r>
      <w:r w:rsidR="007D3189" w:rsidRPr="00CA6E44">
        <w:instrText xml:space="preserve"> REF _Ref54366909 \r \h </w:instrText>
      </w:r>
      <w:r w:rsidR="00CA6E44">
        <w:instrText xml:space="preserve"> \* MERGEFORMAT </w:instrText>
      </w:r>
      <w:r w:rsidR="007D3189" w:rsidRPr="00CA6E44">
        <w:fldChar w:fldCharType="separate"/>
      </w:r>
      <w:r w:rsidR="002A0CEA">
        <w:t>9.11</w:t>
      </w:r>
      <w:r w:rsidR="007D3189" w:rsidRPr="00CA6E44">
        <w:fldChar w:fldCharType="end"/>
      </w:r>
      <w:r w:rsidRPr="00CA6E44">
        <w:t>).</w:t>
      </w:r>
    </w:p>
    <w:p w14:paraId="27CB86AC" w14:textId="5E06A42E" w:rsidR="005E08C8" w:rsidRDefault="005E08C8" w:rsidP="007703EF">
      <w:pPr>
        <w:pStyle w:val="Heading2"/>
      </w:pPr>
      <w:bookmarkStart w:id="2457" w:name="_Ref69745584"/>
      <w:bookmarkStart w:id="2458" w:name="_Toc123219190"/>
      <w:r>
        <w:t>Conclusion</w:t>
      </w:r>
      <w:bookmarkEnd w:id="2457"/>
      <w:bookmarkEnd w:id="2458"/>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5"/>
      </w:tblGrid>
      <w:tr w:rsidR="00611B42" w14:paraId="79788E35" w14:textId="77777777" w:rsidTr="00ED32B4">
        <w:trPr>
          <w:tblHeader/>
        </w:trPr>
        <w:tc>
          <w:tcPr>
            <w:tcW w:w="9360" w:type="dxa"/>
            <w:gridSpan w:val="3"/>
            <w:shd w:val="clear" w:color="auto" w:fill="95B3D7" w:themeFill="accent1" w:themeFillTint="99"/>
          </w:tcPr>
          <w:p w14:paraId="7AED3789" w14:textId="77777777" w:rsidR="00611B42" w:rsidRDefault="00611B42" w:rsidP="005A0F6C">
            <w:pPr>
              <w:pStyle w:val="GuidanceBoxHeader"/>
            </w:pPr>
            <w:r>
              <w:t>This section should include the following content (as appropriate):</w:t>
            </w:r>
          </w:p>
        </w:tc>
      </w:tr>
      <w:tr w:rsidR="00611B42" w14:paraId="4FDA566D" w14:textId="77777777" w:rsidTr="00ED32B4">
        <w:trPr>
          <w:tblHeader/>
        </w:trPr>
        <w:tc>
          <w:tcPr>
            <w:tcW w:w="438" w:type="dxa"/>
            <w:shd w:val="clear" w:color="auto" w:fill="95B3D7" w:themeFill="accent1" w:themeFillTint="99"/>
            <w:vAlign w:val="center"/>
          </w:tcPr>
          <w:p w14:paraId="20F488CF" w14:textId="77777777" w:rsidR="00611B42" w:rsidRDefault="00611B42" w:rsidP="005A0F6C">
            <w:pPr>
              <w:pStyle w:val="GuidanceBoxHeader"/>
            </w:pPr>
            <w:r>
              <w:sym w:font="Wingdings" w:char="F0FC"/>
            </w:r>
          </w:p>
        </w:tc>
        <w:tc>
          <w:tcPr>
            <w:tcW w:w="637" w:type="dxa"/>
            <w:shd w:val="clear" w:color="auto" w:fill="95B3D7" w:themeFill="accent1" w:themeFillTint="99"/>
            <w:vAlign w:val="center"/>
          </w:tcPr>
          <w:p w14:paraId="603122EC" w14:textId="77777777" w:rsidR="00611B42" w:rsidRDefault="00611B42" w:rsidP="005A0F6C">
            <w:pPr>
              <w:pStyle w:val="GuidanceBoxHeader"/>
            </w:pPr>
            <w:r>
              <w:t>N/A</w:t>
            </w:r>
          </w:p>
        </w:tc>
        <w:tc>
          <w:tcPr>
            <w:tcW w:w="8285" w:type="dxa"/>
            <w:shd w:val="clear" w:color="auto" w:fill="95B3D7" w:themeFill="accent1" w:themeFillTint="99"/>
            <w:vAlign w:val="center"/>
          </w:tcPr>
          <w:p w14:paraId="58159AA3" w14:textId="77777777" w:rsidR="00611B42" w:rsidRDefault="00611B42" w:rsidP="005A0F6C">
            <w:pPr>
              <w:pStyle w:val="GuidanceBoxHeader"/>
            </w:pPr>
            <w:r>
              <w:t>Action</w:t>
            </w:r>
          </w:p>
        </w:tc>
      </w:tr>
      <w:tr w:rsidR="00DD5C41" w14:paraId="4BCE6E53" w14:textId="77777777" w:rsidTr="00ED32B4">
        <w:tc>
          <w:tcPr>
            <w:tcW w:w="438" w:type="dxa"/>
            <w:shd w:val="clear" w:color="auto" w:fill="DBE5F1" w:themeFill="accent1" w:themeFillTint="33"/>
          </w:tcPr>
          <w:p w14:paraId="0C1AC55D" w14:textId="184BECD0" w:rsidR="00DD5C41" w:rsidRDefault="00C260C2" w:rsidP="005A0F6C">
            <w:pPr>
              <w:pStyle w:val="TableCell11-Centered"/>
            </w:pPr>
            <w:sdt>
              <w:sdtPr>
                <w:id w:val="-1166090611"/>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7A12438B" w14:textId="1CED8037" w:rsidR="00DD5C41" w:rsidRDefault="00C260C2" w:rsidP="005A0F6C">
            <w:pPr>
              <w:pStyle w:val="TableCell11-Centered"/>
            </w:pPr>
            <w:sdt>
              <w:sdtPr>
                <w:id w:val="155196254"/>
                <w14:checkbox>
                  <w14:checked w14:val="0"/>
                  <w14:checkedState w14:val="2612" w14:font="MS Gothic"/>
                  <w14:uncheckedState w14:val="2610" w14:font="MS Gothic"/>
                </w14:checkbox>
              </w:sdtPr>
              <w:sdtEndPr/>
              <w:sdtContent>
                <w:r w:rsidR="00DD5C41">
                  <w:rPr>
                    <w:rFonts w:ascii="MS Gothic" w:eastAsia="MS Gothic" w:hAnsi="MS Gothic" w:hint="eastAsia"/>
                  </w:rPr>
                  <w:t>☐</w:t>
                </w:r>
              </w:sdtContent>
            </w:sdt>
          </w:p>
        </w:tc>
        <w:tc>
          <w:tcPr>
            <w:tcW w:w="8285" w:type="dxa"/>
            <w:shd w:val="clear" w:color="auto" w:fill="DBE5F1" w:themeFill="accent1" w:themeFillTint="33"/>
          </w:tcPr>
          <w:p w14:paraId="4CBF5611" w14:textId="02210DC1" w:rsidR="00DD5C41" w:rsidRDefault="00DD5C41" w:rsidP="00FC19D7">
            <w:pPr>
              <w:pStyle w:val="TableCell11-Justified"/>
            </w:pPr>
            <w:r>
              <w:t xml:space="preserve">Provide a </w:t>
            </w:r>
            <w:r w:rsidR="006D31CE">
              <w:t xml:space="preserve">high-level </w:t>
            </w:r>
            <w:r>
              <w:t xml:space="preserve">summary of the </w:t>
            </w:r>
            <w:r w:rsidR="006D31CE">
              <w:t xml:space="preserve">performance and safety </w:t>
            </w:r>
            <w:r>
              <w:t xml:space="preserve">data available </w:t>
            </w:r>
            <w:r w:rsidR="00CB5AAF">
              <w:t>for</w:t>
            </w:r>
            <w:r>
              <w:t xml:space="preserve"> each </w:t>
            </w:r>
            <w:r w:rsidR="000769D4">
              <w:t>System/Device Group</w:t>
            </w:r>
            <w:r w:rsidR="00CB5AAF">
              <w:t xml:space="preserve"> by</w:t>
            </w:r>
            <w:r>
              <w:t xml:space="preserve"> </w:t>
            </w:r>
            <w:r w:rsidR="00CB5AAF">
              <w:t>intended</w:t>
            </w:r>
            <w:r w:rsidR="00402C60">
              <w:t xml:space="preserve"> use </w:t>
            </w:r>
            <w:r w:rsidR="00CB5AAF">
              <w:t>/indicat</w:t>
            </w:r>
            <w:r w:rsidR="00402C60">
              <w:t>ion</w:t>
            </w:r>
            <w:r w:rsidR="00CB5AAF">
              <w:t>/claim</w:t>
            </w:r>
            <w:r w:rsidR="00402C60">
              <w:t>/</w:t>
            </w:r>
            <w:r w:rsidR="002035AF">
              <w:t>patient target group</w:t>
            </w:r>
            <w:r w:rsidR="00CB5AAF">
              <w:t xml:space="preserve"> </w:t>
            </w:r>
            <w:r w:rsidR="00823D53">
              <w:t xml:space="preserve">(as appropriate) </w:t>
            </w:r>
            <w:r w:rsidR="00CB5AAF">
              <w:t xml:space="preserve">over the </w:t>
            </w:r>
            <w:r w:rsidR="00402C60">
              <w:t xml:space="preserve">device </w:t>
            </w:r>
            <w:r w:rsidR="00CB5AAF">
              <w:t>lifetime</w:t>
            </w:r>
            <w:r w:rsidR="006D31CE">
              <w:t xml:space="preserve"> and cross-reference data summaries in Sections </w:t>
            </w:r>
            <w:r w:rsidR="006D31CE">
              <w:fldChar w:fldCharType="begin"/>
            </w:r>
            <w:r w:rsidR="006D31CE">
              <w:instrText xml:space="preserve"> REF _Ref55986496 \r \h </w:instrText>
            </w:r>
            <w:r w:rsidR="005A0F6C">
              <w:instrText xml:space="preserve"> \* MERGEFORMAT </w:instrText>
            </w:r>
            <w:r w:rsidR="006D31CE">
              <w:fldChar w:fldCharType="separate"/>
            </w:r>
            <w:r w:rsidR="002A0CEA">
              <w:t>8.1.1</w:t>
            </w:r>
            <w:r w:rsidR="006D31CE">
              <w:fldChar w:fldCharType="end"/>
            </w:r>
            <w:r w:rsidR="006D31CE">
              <w:t xml:space="preserve"> and </w:t>
            </w:r>
            <w:fldSimple w:instr=" REF _Ref54612402 \r ">
              <w:r w:rsidR="002A0CEA">
                <w:t>8.1.4</w:t>
              </w:r>
            </w:fldSimple>
            <w:r w:rsidR="006D31CE">
              <w:t>, respectively</w:t>
            </w:r>
            <w:r>
              <w:t>.</w:t>
            </w:r>
            <w:r w:rsidR="008005BA">
              <w:t xml:space="preserve"> </w:t>
            </w:r>
            <w:r w:rsidR="006D31CE">
              <w:t>Include (at least) the following in the summary:</w:t>
            </w:r>
          </w:p>
          <w:p w14:paraId="6629F79A" w14:textId="25CFBBB4" w:rsidR="00823D53" w:rsidRDefault="00823D53" w:rsidP="00D74FD1">
            <w:pPr>
              <w:pStyle w:val="TableCell11-Bullet"/>
            </w:pPr>
            <w:r>
              <w:t>Expected clinical benefits</w:t>
            </w:r>
            <w:r w:rsidR="00AA2776">
              <w:t xml:space="preserve"> (required for MDR only, as stated in Sections 3.1.X)</w:t>
            </w:r>
          </w:p>
          <w:p w14:paraId="061B25FB" w14:textId="77777777" w:rsidR="006D31CE" w:rsidRDefault="00823D53" w:rsidP="00D74FD1">
            <w:pPr>
              <w:pStyle w:val="TableCell11-Bullet"/>
            </w:pPr>
            <w:r>
              <w:t>Key performance and safety outcome parameters used to evaluate benefit-risk assessment</w:t>
            </w:r>
          </w:p>
          <w:p w14:paraId="483F18A0" w14:textId="6D2BE1BC" w:rsidR="00823D53" w:rsidRDefault="00823D53" w:rsidP="00D74FD1">
            <w:pPr>
              <w:pStyle w:val="TableCell11-Bullet"/>
            </w:pPr>
            <w:r>
              <w:t xml:space="preserve">Type of </w:t>
            </w:r>
            <w:r w:rsidR="008F689C">
              <w:t xml:space="preserve">included </w:t>
            </w:r>
            <w:r>
              <w:t>data</w:t>
            </w:r>
            <w:r w:rsidR="008F689C">
              <w:t xml:space="preserve"> (per Section </w:t>
            </w:r>
            <w:r w:rsidR="008F689C">
              <w:fldChar w:fldCharType="begin"/>
            </w:r>
            <w:r w:rsidR="008F689C">
              <w:instrText xml:space="preserve"> REF _Ref57711056 \r \h  \* MERGEFORMAT </w:instrText>
            </w:r>
            <w:r w:rsidR="008F689C">
              <w:fldChar w:fldCharType="separate"/>
            </w:r>
            <w:r w:rsidR="002A0CEA">
              <w:t>3.6.1</w:t>
            </w:r>
            <w:r w:rsidR="008F689C">
              <w:fldChar w:fldCharType="end"/>
            </w:r>
            <w:r w:rsidR="008F689C">
              <w:t>)</w:t>
            </w:r>
          </w:p>
          <w:p w14:paraId="739A07BC" w14:textId="7C211FB3" w:rsidR="00823D53" w:rsidRPr="00823D53" w:rsidRDefault="00F70516" w:rsidP="00D74FD1">
            <w:pPr>
              <w:pStyle w:val="TableCell11-Bullet"/>
              <w:rPr>
                <w:rFonts w:eastAsia="Calibri"/>
              </w:rPr>
            </w:pPr>
            <w:r>
              <w:t>Pertinent included d</w:t>
            </w:r>
            <w:r w:rsidR="00823D53">
              <w:t>ata demographics (</w:t>
            </w:r>
            <w:r w:rsidR="00AB16E0">
              <w:t xml:space="preserve">e.g., </w:t>
            </w:r>
            <w:r w:rsidR="00823D53">
              <w:t>n</w:t>
            </w:r>
            <w:r w:rsidR="00823D53" w:rsidRPr="00823D53">
              <w:rPr>
                <w:rFonts w:eastAsia="Calibri"/>
              </w:rPr>
              <w:t>umber of patients/</w:t>
            </w:r>
            <w:r w:rsidR="006E6423">
              <w:rPr>
                <w:rFonts w:eastAsia="Calibri"/>
              </w:rPr>
              <w:t>publication</w:t>
            </w:r>
            <w:r w:rsidR="00823D53" w:rsidRPr="00823D53">
              <w:rPr>
                <w:rFonts w:eastAsia="Calibri"/>
              </w:rPr>
              <w:t xml:space="preserve">s, age range, </w:t>
            </w:r>
            <w:r w:rsidR="00823D53">
              <w:rPr>
                <w:rFonts w:eastAsia="Calibri"/>
              </w:rPr>
              <w:t>l</w:t>
            </w:r>
            <w:r w:rsidR="00823D53" w:rsidRPr="00823D53">
              <w:rPr>
                <w:rFonts w:eastAsia="Calibri"/>
              </w:rPr>
              <w:t xml:space="preserve">ength of </w:t>
            </w:r>
            <w:r w:rsidR="00823D53">
              <w:rPr>
                <w:rFonts w:eastAsia="Calibri"/>
              </w:rPr>
              <w:t>follow-up</w:t>
            </w:r>
            <w:r w:rsidR="00823D53" w:rsidRPr="00823D53">
              <w:rPr>
                <w:rFonts w:eastAsia="Calibri"/>
              </w:rPr>
              <w:t xml:space="preserve"> range</w:t>
            </w:r>
            <w:r w:rsidR="004B28CE">
              <w:rPr>
                <w:rFonts w:eastAsia="Calibri"/>
              </w:rPr>
              <w:t>)</w:t>
            </w:r>
          </w:p>
          <w:p w14:paraId="29B625A2" w14:textId="654B8661" w:rsidR="00823D53" w:rsidRDefault="00F70516" w:rsidP="00D74FD1">
            <w:pPr>
              <w:pStyle w:val="TableCell11-Bullet"/>
            </w:pPr>
            <w:r>
              <w:t>Whether any new or emerging harms identified in the review</w:t>
            </w:r>
          </w:p>
        </w:tc>
      </w:tr>
      <w:tr w:rsidR="00F70516" w14:paraId="7655E394" w14:textId="77777777" w:rsidTr="00ED32B4">
        <w:tc>
          <w:tcPr>
            <w:tcW w:w="438" w:type="dxa"/>
            <w:shd w:val="clear" w:color="auto" w:fill="DBE5F1" w:themeFill="accent1" w:themeFillTint="33"/>
          </w:tcPr>
          <w:p w14:paraId="2D148D05" w14:textId="337A6E97" w:rsidR="00F70516" w:rsidRDefault="00C260C2" w:rsidP="005A0F6C">
            <w:pPr>
              <w:pStyle w:val="TableCell11-Centered"/>
            </w:pPr>
            <w:sdt>
              <w:sdtPr>
                <w:id w:val="40721702"/>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872BC2E" w14:textId="1680249E" w:rsidR="00F70516" w:rsidRDefault="00C260C2" w:rsidP="005A0F6C">
            <w:pPr>
              <w:pStyle w:val="TableCell11-Centered"/>
            </w:pPr>
            <w:sdt>
              <w:sdtPr>
                <w:id w:val="-764229626"/>
                <w14:checkbox>
                  <w14:checked w14:val="0"/>
                  <w14:checkedState w14:val="2612" w14:font="MS Gothic"/>
                  <w14:uncheckedState w14:val="2610" w14:font="MS Gothic"/>
                </w14:checkbox>
              </w:sdtPr>
              <w:sdtEndPr/>
              <w:sdtContent>
                <w:r w:rsidR="00F70516">
                  <w:rPr>
                    <w:rFonts w:ascii="MS Gothic" w:eastAsia="MS Gothic" w:hAnsi="MS Gothic" w:hint="eastAsia"/>
                  </w:rPr>
                  <w:t>☐</w:t>
                </w:r>
              </w:sdtContent>
            </w:sdt>
          </w:p>
        </w:tc>
        <w:tc>
          <w:tcPr>
            <w:tcW w:w="8285" w:type="dxa"/>
            <w:shd w:val="clear" w:color="auto" w:fill="DBE5F1" w:themeFill="accent1" w:themeFillTint="33"/>
          </w:tcPr>
          <w:p w14:paraId="34A9EF80" w14:textId="56A79A9B" w:rsidR="00F70516" w:rsidRDefault="00F70516" w:rsidP="00FC19D7">
            <w:pPr>
              <w:pStyle w:val="TableCell11-Justified"/>
            </w:pPr>
            <w:r>
              <w:t xml:space="preserve">State if the harms /adverse events /side-effects were judged to be acceptable </w:t>
            </w:r>
            <w:r w:rsidR="00083112">
              <w:t xml:space="preserve">and whether the </w:t>
            </w:r>
            <w:r>
              <w:t xml:space="preserve">benefits of the device </w:t>
            </w:r>
            <w:r w:rsidR="00083112">
              <w:t xml:space="preserve">outweighed the risks </w:t>
            </w:r>
            <w:r>
              <w:t>relative to the state of the art</w:t>
            </w:r>
            <w:r w:rsidR="00083112">
              <w:t>.</w:t>
            </w:r>
            <w:r>
              <w:t xml:space="preserve"> </w:t>
            </w:r>
          </w:p>
        </w:tc>
      </w:tr>
      <w:tr w:rsidR="00083112" w14:paraId="15450149" w14:textId="77777777" w:rsidTr="00ED32B4">
        <w:tc>
          <w:tcPr>
            <w:tcW w:w="438" w:type="dxa"/>
            <w:shd w:val="clear" w:color="auto" w:fill="DBE5F1" w:themeFill="accent1" w:themeFillTint="33"/>
          </w:tcPr>
          <w:p w14:paraId="58BDF371" w14:textId="174CFE94" w:rsidR="00083112" w:rsidRDefault="00C260C2" w:rsidP="005A0F6C">
            <w:pPr>
              <w:pStyle w:val="TableCell11-Centered"/>
            </w:pPr>
            <w:sdt>
              <w:sdtPr>
                <w:id w:val="707838735"/>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A31125E" w14:textId="253FD1D6" w:rsidR="00083112" w:rsidRDefault="00C260C2" w:rsidP="005A0F6C">
            <w:pPr>
              <w:pStyle w:val="TableCell11-Centered"/>
            </w:pPr>
            <w:sdt>
              <w:sdtPr>
                <w:id w:val="2089267827"/>
                <w14:checkbox>
                  <w14:checked w14:val="0"/>
                  <w14:checkedState w14:val="2612" w14:font="MS Gothic"/>
                  <w14:uncheckedState w14:val="2610" w14:font="MS Gothic"/>
                </w14:checkbox>
              </w:sdtPr>
              <w:sdtEndPr/>
              <w:sdtContent>
                <w:r w:rsidR="00083112">
                  <w:rPr>
                    <w:rFonts w:ascii="MS Gothic" w:eastAsia="MS Gothic" w:hAnsi="MS Gothic" w:hint="eastAsia"/>
                  </w:rPr>
                  <w:t>☐</w:t>
                </w:r>
              </w:sdtContent>
            </w:sdt>
          </w:p>
        </w:tc>
        <w:tc>
          <w:tcPr>
            <w:tcW w:w="8285" w:type="dxa"/>
            <w:shd w:val="clear" w:color="auto" w:fill="DBE5F1" w:themeFill="accent1" w:themeFillTint="33"/>
          </w:tcPr>
          <w:p w14:paraId="179A4B3C" w14:textId="6DEBB9EF" w:rsidR="00083112" w:rsidRDefault="00083112" w:rsidP="00FC19D7">
            <w:pPr>
              <w:pStyle w:val="TableCell11-Justified"/>
            </w:pPr>
            <w:r>
              <w:t>State if the contents of the IFU (</w:t>
            </w:r>
            <w:r w:rsidR="006C1D4E">
              <w:t xml:space="preserve">i.e., </w:t>
            </w:r>
            <w:r>
              <w:t xml:space="preserve">description of the intended purpose, indications, patient </w:t>
            </w:r>
            <w:r w:rsidR="002035AF">
              <w:t>target group(s)</w:t>
            </w:r>
            <w:r>
              <w:t xml:space="preserve">, handling instructions, type and frequency of risks, warnings, precautions, contraindications) </w:t>
            </w:r>
            <w:r w:rsidR="000D60EB">
              <w:t xml:space="preserve">and any additional claims </w:t>
            </w:r>
            <w:r>
              <w:t>are supported by adequate clinical evidence and are in line with the risk analysis.</w:t>
            </w:r>
          </w:p>
        </w:tc>
      </w:tr>
      <w:tr w:rsidR="00083112" w14:paraId="12E94FDA" w14:textId="77777777" w:rsidTr="00ED32B4">
        <w:tc>
          <w:tcPr>
            <w:tcW w:w="438" w:type="dxa"/>
            <w:shd w:val="clear" w:color="auto" w:fill="DBE5F1" w:themeFill="accent1" w:themeFillTint="33"/>
          </w:tcPr>
          <w:p w14:paraId="232D6649" w14:textId="49778351" w:rsidR="00083112" w:rsidRDefault="00C260C2" w:rsidP="005A0F6C">
            <w:pPr>
              <w:pStyle w:val="TableCell11-Centered"/>
            </w:pPr>
            <w:sdt>
              <w:sdtPr>
                <w:id w:val="84675082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FB9C8C7" w14:textId="255853A6" w:rsidR="00083112" w:rsidRDefault="00C260C2" w:rsidP="005A0F6C">
            <w:pPr>
              <w:pStyle w:val="TableCell11-Centered"/>
            </w:pPr>
            <w:sdt>
              <w:sdtPr>
                <w:id w:val="-92944599"/>
                <w14:checkbox>
                  <w14:checked w14:val="0"/>
                  <w14:checkedState w14:val="2612" w14:font="MS Gothic"/>
                  <w14:uncheckedState w14:val="2610" w14:font="MS Gothic"/>
                </w14:checkbox>
              </w:sdtPr>
              <w:sdtEndPr/>
              <w:sdtContent>
                <w:r w:rsidR="00083112">
                  <w:rPr>
                    <w:rFonts w:ascii="MS Gothic" w:eastAsia="MS Gothic" w:hAnsi="MS Gothic" w:hint="eastAsia"/>
                  </w:rPr>
                  <w:t>☐</w:t>
                </w:r>
              </w:sdtContent>
            </w:sdt>
          </w:p>
        </w:tc>
        <w:tc>
          <w:tcPr>
            <w:tcW w:w="8285" w:type="dxa"/>
            <w:shd w:val="clear" w:color="auto" w:fill="DBE5F1" w:themeFill="accent1" w:themeFillTint="33"/>
          </w:tcPr>
          <w:p w14:paraId="35582DFF" w14:textId="35B64951" w:rsidR="00083112" w:rsidRDefault="00052313" w:rsidP="00FC19D7">
            <w:pPr>
              <w:pStyle w:val="TableCell11-Justified"/>
            </w:pPr>
            <w:r>
              <w:t>Identify if any actions are necessary as a result of the clinical evaluation, including a reference to an associated quality system reference.</w:t>
            </w:r>
          </w:p>
        </w:tc>
      </w:tr>
      <w:tr w:rsidR="00083112" w14:paraId="45599B8C" w14:textId="77777777" w:rsidTr="00ED32B4">
        <w:tc>
          <w:tcPr>
            <w:tcW w:w="438" w:type="dxa"/>
            <w:shd w:val="clear" w:color="auto" w:fill="DBE5F1" w:themeFill="accent1" w:themeFillTint="33"/>
          </w:tcPr>
          <w:p w14:paraId="1B91792A" w14:textId="4EECD5E5" w:rsidR="00083112" w:rsidRDefault="00C260C2" w:rsidP="005A0F6C">
            <w:pPr>
              <w:pStyle w:val="TableCell11-Centered"/>
            </w:pPr>
            <w:sdt>
              <w:sdtPr>
                <w:id w:val="1048271061"/>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36E1F66F" w14:textId="77777777" w:rsidR="00083112" w:rsidRDefault="00C260C2" w:rsidP="005A0F6C">
            <w:pPr>
              <w:pStyle w:val="TableCell11-Centered"/>
            </w:pPr>
            <w:sdt>
              <w:sdtPr>
                <w:id w:val="698055300"/>
                <w14:checkbox>
                  <w14:checked w14:val="0"/>
                  <w14:checkedState w14:val="2612" w14:font="MS Gothic"/>
                  <w14:uncheckedState w14:val="2610" w14:font="MS Gothic"/>
                </w14:checkbox>
              </w:sdtPr>
              <w:sdtEndPr/>
              <w:sdtContent>
                <w:r w:rsidR="00083112">
                  <w:rPr>
                    <w:rFonts w:ascii="MS Gothic" w:eastAsia="MS Gothic" w:hAnsi="MS Gothic" w:hint="eastAsia"/>
                  </w:rPr>
                  <w:t>☐</w:t>
                </w:r>
              </w:sdtContent>
            </w:sdt>
          </w:p>
        </w:tc>
        <w:tc>
          <w:tcPr>
            <w:tcW w:w="8285" w:type="dxa"/>
            <w:shd w:val="clear" w:color="auto" w:fill="DBE5F1" w:themeFill="accent1" w:themeFillTint="33"/>
          </w:tcPr>
          <w:p w14:paraId="15B7C051" w14:textId="0D0EB4A3" w:rsidR="00083112" w:rsidRDefault="00083112" w:rsidP="00FC19D7">
            <w:pPr>
              <w:pStyle w:val="TableCell11-Justified"/>
            </w:pPr>
            <w:r>
              <w:t xml:space="preserve">Provide valid conclusion (based on entirety of CER) on whether sufficient clinical data are documented in the CER to </w:t>
            </w:r>
            <w:r w:rsidR="00052313">
              <w:t>help support</w:t>
            </w:r>
            <w:r>
              <w:t xml:space="preserve"> the safety and performance of the subject device(s) when used as intended over the lifetime of the device(s) and, for MDR, </w:t>
            </w:r>
            <w:r w:rsidR="000D60EB">
              <w:t xml:space="preserve">whether </w:t>
            </w:r>
            <w:r>
              <w:t xml:space="preserve">the types of data included (per Section </w:t>
            </w:r>
            <w:r>
              <w:fldChar w:fldCharType="begin"/>
            </w:r>
            <w:r>
              <w:instrText xml:space="preserve"> REF _Ref57711056 \r \h  \* MERGEFORMAT </w:instrText>
            </w:r>
            <w:r>
              <w:fldChar w:fldCharType="separate"/>
            </w:r>
            <w:r w:rsidR="002A0CEA">
              <w:t>3.6.1</w:t>
            </w:r>
            <w:r>
              <w:fldChar w:fldCharType="end"/>
            </w:r>
            <w:r>
              <w:t>) meet the requirements of MDCG 2020-6.</w:t>
            </w:r>
          </w:p>
        </w:tc>
      </w:tr>
      <w:tr w:rsidR="000D60EB" w14:paraId="4E8C2806" w14:textId="77777777" w:rsidTr="00ED32B4">
        <w:tc>
          <w:tcPr>
            <w:tcW w:w="438" w:type="dxa"/>
            <w:shd w:val="clear" w:color="auto" w:fill="DBE5F1" w:themeFill="accent1" w:themeFillTint="33"/>
          </w:tcPr>
          <w:p w14:paraId="4B3D6DCD" w14:textId="3714A899" w:rsidR="000D60EB" w:rsidRDefault="00C260C2" w:rsidP="005A0F6C">
            <w:pPr>
              <w:pStyle w:val="TableCell11-Centered"/>
            </w:pPr>
            <w:sdt>
              <w:sdtPr>
                <w:id w:val="1202971235"/>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EAA222C" w14:textId="7FD0718E" w:rsidR="000D60EB" w:rsidRDefault="00C260C2" w:rsidP="005A0F6C">
            <w:pPr>
              <w:pStyle w:val="TableCell11-Centered"/>
            </w:pPr>
            <w:sdt>
              <w:sdtPr>
                <w:id w:val="1782074729"/>
                <w14:checkbox>
                  <w14:checked w14:val="0"/>
                  <w14:checkedState w14:val="2612" w14:font="MS Gothic"/>
                  <w14:uncheckedState w14:val="2610" w14:font="MS Gothic"/>
                </w14:checkbox>
              </w:sdtPr>
              <w:sdtEndPr/>
              <w:sdtContent>
                <w:r w:rsidR="000D60EB">
                  <w:rPr>
                    <w:rFonts w:ascii="MS Gothic" w:eastAsia="MS Gothic" w:hAnsi="MS Gothic" w:hint="eastAsia"/>
                  </w:rPr>
                  <w:t>☐</w:t>
                </w:r>
              </w:sdtContent>
            </w:sdt>
          </w:p>
        </w:tc>
        <w:tc>
          <w:tcPr>
            <w:tcW w:w="8285" w:type="dxa"/>
            <w:shd w:val="clear" w:color="auto" w:fill="DBE5F1" w:themeFill="accent1" w:themeFillTint="33"/>
          </w:tcPr>
          <w:p w14:paraId="2FEDBD83" w14:textId="6431D0AF" w:rsidR="000D60EB" w:rsidRDefault="000D60EB" w:rsidP="00FC19D7">
            <w:pPr>
              <w:pStyle w:val="TableCell11-Justified"/>
            </w:pPr>
            <w:r>
              <w:t xml:space="preserve">Identify whether specific and/or general PMCF were determined to be warranted, including cross-reference to associated PMS/PMCF Plan(s) and Section </w:t>
            </w:r>
            <w:r>
              <w:fldChar w:fldCharType="begin"/>
            </w:r>
            <w:r>
              <w:instrText xml:space="preserve"> REF _Ref54369439 \r \h </w:instrText>
            </w:r>
            <w:r w:rsidR="005A0F6C">
              <w:instrText xml:space="preserve"> \* MERGEFORMAT </w:instrText>
            </w:r>
            <w:r>
              <w:fldChar w:fldCharType="separate"/>
            </w:r>
            <w:r w:rsidR="002A0CEA">
              <w:t>8.2</w:t>
            </w:r>
            <w:r>
              <w:fldChar w:fldCharType="end"/>
            </w:r>
            <w:r>
              <w:t>.</w:t>
            </w:r>
          </w:p>
        </w:tc>
      </w:tr>
      <w:tr w:rsidR="000D60EB" w14:paraId="5D839B2A" w14:textId="77777777" w:rsidTr="00ED32B4">
        <w:tc>
          <w:tcPr>
            <w:tcW w:w="438" w:type="dxa"/>
            <w:shd w:val="clear" w:color="auto" w:fill="DBE5F1" w:themeFill="accent1" w:themeFillTint="33"/>
          </w:tcPr>
          <w:p w14:paraId="19B12593" w14:textId="1BE0CB30" w:rsidR="000D60EB" w:rsidRDefault="00C260C2" w:rsidP="005A0F6C">
            <w:pPr>
              <w:pStyle w:val="TableCell11-Centered"/>
            </w:pPr>
            <w:sdt>
              <w:sdtPr>
                <w:id w:val="-2052450491"/>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3BFB3877" w14:textId="77777777" w:rsidR="000D60EB" w:rsidRDefault="00C260C2" w:rsidP="005A0F6C">
            <w:pPr>
              <w:pStyle w:val="TableCell11-Centered"/>
            </w:pPr>
            <w:sdt>
              <w:sdtPr>
                <w:id w:val="184403652"/>
                <w14:checkbox>
                  <w14:checked w14:val="0"/>
                  <w14:checkedState w14:val="2612" w14:font="MS Gothic"/>
                  <w14:uncheckedState w14:val="2610" w14:font="MS Gothic"/>
                </w14:checkbox>
              </w:sdtPr>
              <w:sdtEndPr/>
              <w:sdtContent>
                <w:r w:rsidR="000D60EB">
                  <w:rPr>
                    <w:rFonts w:ascii="MS Gothic" w:eastAsia="MS Gothic" w:hAnsi="MS Gothic" w:hint="eastAsia"/>
                  </w:rPr>
                  <w:t>☐</w:t>
                </w:r>
              </w:sdtContent>
            </w:sdt>
          </w:p>
        </w:tc>
        <w:tc>
          <w:tcPr>
            <w:tcW w:w="8285" w:type="dxa"/>
            <w:shd w:val="clear" w:color="auto" w:fill="DBE5F1" w:themeFill="accent1" w:themeFillTint="33"/>
          </w:tcPr>
          <w:p w14:paraId="730FFE17" w14:textId="77777777" w:rsidR="000D60EB" w:rsidRDefault="000D60EB" w:rsidP="00FC19D7">
            <w:pPr>
              <w:pStyle w:val="TableCell11-Justified"/>
            </w:pPr>
            <w:r>
              <w:t>Conclude whether the regulatory requirements of the Clinical Evaluation have been met by addressing the following:</w:t>
            </w:r>
          </w:p>
          <w:p w14:paraId="057E8158" w14:textId="3C9D25CC" w:rsidR="000D60EB" w:rsidRDefault="000D60EB" w:rsidP="00D74FD1">
            <w:pPr>
              <w:pStyle w:val="TableCell11-Bullet"/>
            </w:pPr>
            <w:r>
              <w:t>Whether a pre-market CI was completed, or an exemption duly justified (required only for class III and implantable devices).</w:t>
            </w:r>
          </w:p>
          <w:p w14:paraId="6134B73A" w14:textId="68A735D7" w:rsidR="000D60EB" w:rsidRDefault="000D60EB" w:rsidP="00D74FD1">
            <w:pPr>
              <w:pStyle w:val="TableCell11-Bullet"/>
            </w:pPr>
            <w:r>
              <w:t xml:space="preserve">Whether an SSCP was written and referenced in the CER (MDR class III and implantable devices only) with cross reference to Section </w:t>
            </w:r>
            <w:r w:rsidRPr="003A7F70">
              <w:fldChar w:fldCharType="begin"/>
            </w:r>
            <w:r w:rsidRPr="003A7F70">
              <w:instrText xml:space="preserve"> REF _Ref57135283 \r \h </w:instrText>
            </w:r>
            <w:r>
              <w:instrText xml:space="preserve"> \* MERGEFORMAT </w:instrText>
            </w:r>
            <w:r w:rsidRPr="003A7F70">
              <w:fldChar w:fldCharType="separate"/>
            </w:r>
            <w:r w:rsidR="002A0CEA">
              <w:t>9.1.2</w:t>
            </w:r>
            <w:r w:rsidRPr="003A7F70">
              <w:fldChar w:fldCharType="end"/>
            </w:r>
            <w:r>
              <w:t>.</w:t>
            </w:r>
          </w:p>
          <w:p w14:paraId="3E6616FE" w14:textId="7216D97A" w:rsidR="000D60EB" w:rsidRDefault="000D60EB" w:rsidP="00D74FD1">
            <w:pPr>
              <w:pStyle w:val="TableCell11-Bullet"/>
            </w:pPr>
            <w:r>
              <w:t xml:space="preserve">If CI(s) was(were) conducted, whether the CI met the </w:t>
            </w:r>
            <w:r w:rsidRPr="006C0238">
              <w:t>applicable requirements (</w:t>
            </w:r>
            <w:r w:rsidR="00AB16E0">
              <w:t xml:space="preserve">e.g., </w:t>
            </w:r>
            <w:r w:rsidRPr="0034725E">
              <w:t>MDR</w:t>
            </w:r>
            <w:r w:rsidR="00E47EBF">
              <w:t xml:space="preserve"> 745/2017</w:t>
            </w:r>
            <w:r w:rsidRPr="0034725E">
              <w:rPr>
                <w:rFonts w:cs="Calibri"/>
                <w:sz w:val="20"/>
              </w:rPr>
              <w:t>)</w:t>
            </w:r>
            <w:r w:rsidRPr="006C0238">
              <w:t>, ethical studies (</w:t>
            </w:r>
            <w:r w:rsidR="00AB16E0">
              <w:t xml:space="preserve">e.g., </w:t>
            </w:r>
            <w:r w:rsidRPr="006C0238">
              <w:t>origin in Declaration of Helsinki), medical device standards (</w:t>
            </w:r>
            <w:r w:rsidR="00AB16E0">
              <w:t xml:space="preserve">e.g., </w:t>
            </w:r>
            <w:r w:rsidRPr="006C0238">
              <w:t>EN ISO 14155 or comparable standards)</w:t>
            </w:r>
            <w:r w:rsidRPr="0034725E">
              <w:t>.</w:t>
            </w:r>
          </w:p>
          <w:p w14:paraId="6D8CEFD4" w14:textId="2DC73353" w:rsidR="000D60EB" w:rsidRDefault="000D60EB" w:rsidP="00D74FD1">
            <w:pPr>
              <w:pStyle w:val="TableCell11-Bullet"/>
            </w:pPr>
            <w:r>
              <w:t>If CE-marking was based on equivalence, whether a PMCFP is in place to collect sufficient clinical data on the subject device for the intended use/indications over the device lifetime.</w:t>
            </w:r>
          </w:p>
          <w:p w14:paraId="30442DE4" w14:textId="3D1D6D8C" w:rsidR="000D60EB" w:rsidRDefault="000D60EB" w:rsidP="00D74FD1">
            <w:pPr>
              <w:pStyle w:val="TableCell11-Bullet"/>
            </w:pPr>
            <w:r>
              <w:t xml:space="preserve">Whether the compliance with relevant </w:t>
            </w:r>
            <w:r w:rsidRPr="00611B42">
              <w:rPr>
                <w:highlight w:val="green"/>
              </w:rPr>
              <w:t>E</w:t>
            </w:r>
            <w:r w:rsidR="00BC42F5">
              <w:rPr>
                <w:highlight w:val="green"/>
              </w:rPr>
              <w:t>R</w:t>
            </w:r>
            <w:r w:rsidRPr="00611B42">
              <w:rPr>
                <w:highlight w:val="green"/>
              </w:rPr>
              <w:t>s</w:t>
            </w:r>
            <w:r>
              <w:t>/</w:t>
            </w:r>
            <w:r w:rsidRPr="00611B42">
              <w:rPr>
                <w:highlight w:val="cyan"/>
              </w:rPr>
              <w:t>GSPRs</w:t>
            </w:r>
            <w:r>
              <w:t xml:space="preserve"> has been adequately demonstrated.</w:t>
            </w:r>
          </w:p>
          <w:p w14:paraId="2FB212AF" w14:textId="010225CB" w:rsidR="000D60EB" w:rsidRDefault="000D60EB" w:rsidP="00524410">
            <w:pPr>
              <w:pStyle w:val="TableCell11-Bullet2"/>
            </w:pPr>
            <w:r>
              <w:t xml:space="preserve">End the section with a concluding statement substantiating that there are sufficient safety and performance data to support conformity of the </w:t>
            </w:r>
            <w:r w:rsidRPr="00113D2D">
              <w:t>devices</w:t>
            </w:r>
            <w:r>
              <w:t xml:space="preserve"> subject to the evaluation with the relevant </w:t>
            </w:r>
            <w:r w:rsidRPr="00611B42">
              <w:rPr>
                <w:highlight w:val="green"/>
              </w:rPr>
              <w:t>E</w:t>
            </w:r>
            <w:r w:rsidR="00BC42F5">
              <w:rPr>
                <w:highlight w:val="green"/>
              </w:rPr>
              <w:t>R</w:t>
            </w:r>
            <w:r w:rsidRPr="00611B42">
              <w:rPr>
                <w:highlight w:val="green"/>
              </w:rPr>
              <w:t>s of the MDD</w:t>
            </w:r>
            <w:r>
              <w:t xml:space="preserve">, and/or </w:t>
            </w:r>
            <w:r w:rsidRPr="00611B42">
              <w:rPr>
                <w:highlight w:val="cyan"/>
              </w:rPr>
              <w:t>GSPRs of the MDR</w:t>
            </w:r>
            <w:r>
              <w:t>.</w:t>
            </w:r>
          </w:p>
        </w:tc>
      </w:tr>
    </w:tbl>
    <w:p w14:paraId="1D77F028" w14:textId="4673A8FF" w:rsidR="00E87198" w:rsidRDefault="00E87198" w:rsidP="00E87198">
      <w:pPr>
        <w:pStyle w:val="Heading3"/>
      </w:pPr>
      <w:bookmarkStart w:id="2459" w:name="_Toc123219191"/>
      <w:r w:rsidRPr="00E87198">
        <w:t>Expert Retrograde/Antegrade Femoral Nail and Expert Retrograde Femoral Nail System (</w:t>
      </w:r>
      <w:r w:rsidR="000A5714">
        <w:t>Device Group #1</w:t>
      </w:r>
      <w:r w:rsidRPr="00E87198">
        <w:t>)</w:t>
      </w:r>
      <w:bookmarkEnd w:id="2459"/>
    </w:p>
    <w:p w14:paraId="635304AD" w14:textId="2922A65A" w:rsidR="00AA2776" w:rsidRDefault="00AA2776" w:rsidP="00AA2776">
      <w:r w:rsidRPr="00CA6E44">
        <w:t>The clinical data</w:t>
      </w:r>
      <w:r w:rsidRPr="00A965D6">
        <w:t xml:space="preserve"> used to assess safety and performance </w:t>
      </w:r>
      <w:r>
        <w:t xml:space="preserve">of </w:t>
      </w:r>
      <w:r w:rsidRPr="00A965D6">
        <w:t xml:space="preserve">the </w:t>
      </w:r>
      <w:r w:rsidR="00C4407D" w:rsidRPr="00C4407D">
        <w:t>Expert Retrograde/Antegrade Femoral Nail and Expert Retrograde Femoral Nail System</w:t>
      </w:r>
      <w:r w:rsidRPr="00A965D6">
        <w:t xml:space="preserve"> is </w:t>
      </w:r>
      <w:r w:rsidRPr="00C4407D">
        <w:t xml:space="preserve">summarized in </w:t>
      </w:r>
      <w:bookmarkStart w:id="2460" w:name="_Hlk105607227"/>
      <w:r w:rsidRPr="00C4407D">
        <w:fldChar w:fldCharType="begin"/>
      </w:r>
      <w:r w:rsidRPr="00C4407D">
        <w:instrText xml:space="preserve"> REF _Ref90291885 \h  \* MERGEFORMAT </w:instrText>
      </w:r>
      <w:r w:rsidRPr="00C4407D">
        <w:fldChar w:fldCharType="separate"/>
      </w:r>
      <w:r w:rsidR="002A0CEA">
        <w:t xml:space="preserve">Table </w:t>
      </w:r>
      <w:r w:rsidR="002A0CEA">
        <w:rPr>
          <w:noProof/>
        </w:rPr>
        <w:t>179</w:t>
      </w:r>
      <w:r w:rsidRPr="00C4407D">
        <w:fldChar w:fldCharType="end"/>
      </w:r>
      <w:bookmarkEnd w:id="2460"/>
      <w:r w:rsidRPr="00C4407D">
        <w:t>. The</w:t>
      </w:r>
      <w:r>
        <w:t xml:space="preserve"> data presented include information on the key outcome parameters (i.e., the parameters deemed most relevant to establishing the performance and safety of the device)</w:t>
      </w:r>
      <w:r w:rsidR="00B07417">
        <w:t xml:space="preserve">. </w:t>
      </w:r>
      <w:r>
        <w:t>These were selected based on the state of the art (SOA) review and input by internal clinicians and other clinical stakeholders.</w:t>
      </w:r>
      <w:r w:rsidRPr="00566FD6">
        <w:t xml:space="preserve"> </w:t>
      </w:r>
      <w:r>
        <w:t xml:space="preserve">While other outcomes are reported in the clinical data sources, including the known potential device or procedural residual risks and undesirable effects identified in the IFU, they may not have been selected as key outcomes based upon device-relatedness, prevalence, patient impact, required medical intervention, or frequency of reporting in clinical data sources. </w:t>
      </w:r>
      <w:bookmarkStart w:id="2461" w:name="_Hlk105607501"/>
      <w:r w:rsidRPr="003D0A55">
        <w:t>These data were used to assess the expected clinical benefits of the device.</w:t>
      </w:r>
      <w:r>
        <w:t xml:space="preserve"> </w:t>
      </w:r>
      <w:bookmarkEnd w:id="2461"/>
    </w:p>
    <w:p w14:paraId="02E73BBD" w14:textId="5E271FAB" w:rsidR="00AA2776" w:rsidRDefault="00AA2776" w:rsidP="00AA2776">
      <w:pPr>
        <w:pStyle w:val="Caption"/>
      </w:pPr>
      <w:bookmarkStart w:id="2462" w:name="_Ref90291885"/>
      <w:bookmarkStart w:id="2463" w:name="_Hlk90292054"/>
      <w:r>
        <w:t xml:space="preserve">Table </w:t>
      </w:r>
      <w:fldSimple w:instr=" SEQ Table \* ARABIC ">
        <w:r w:rsidR="002A0CEA">
          <w:rPr>
            <w:noProof/>
          </w:rPr>
          <w:t>179</w:t>
        </w:r>
      </w:fldSimple>
      <w:bookmarkEnd w:id="2462"/>
      <w:r>
        <w:t xml:space="preserve">: </w:t>
      </w:r>
      <w:r w:rsidRPr="00616D9D">
        <w:t>Summary of Clinical Data Sources</w:t>
      </w:r>
      <w:r>
        <w:t xml:space="preserve"> and Outcomes – </w:t>
      </w:r>
      <w:r w:rsidR="00616D9D" w:rsidRPr="00616D9D">
        <w:t>Expert Retrograde/Antegrade Femoral Nail and Expert Retrograde Femoral Nail System</w:t>
      </w:r>
      <w:r w:rsidR="00616D9D">
        <w:t xml:space="preserve"> (</w:t>
      </w:r>
      <w:r w:rsidR="000A5714">
        <w:t>Device Group</w:t>
      </w:r>
      <w:r w:rsidR="000A5714">
        <w:t xml:space="preserve"> </w:t>
      </w:r>
      <w:r w:rsidR="00616D9D">
        <w:t>#1)</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10"/>
        <w:gridCol w:w="5640"/>
      </w:tblGrid>
      <w:tr w:rsidR="00AA2776" w:rsidRPr="007C10C5" w14:paraId="07C2090D" w14:textId="77777777" w:rsidTr="00AA2776">
        <w:trPr>
          <w:trHeight w:val="288"/>
        </w:trPr>
        <w:tc>
          <w:tcPr>
            <w:tcW w:w="3810" w:type="dxa"/>
            <w:shd w:val="clear" w:color="auto" w:fill="BFBFBF" w:themeFill="background1" w:themeFillShade="BF"/>
            <w:vAlign w:val="center"/>
          </w:tcPr>
          <w:p w14:paraId="7BEB81CC" w14:textId="6B4C8919" w:rsidR="00AA2776" w:rsidRPr="007C10C5" w:rsidRDefault="00AA2776" w:rsidP="0033346A">
            <w:pPr>
              <w:pStyle w:val="TableHeader10-Centered"/>
              <w:jc w:val="left"/>
            </w:pPr>
            <w:bookmarkStart w:id="2464" w:name="_Hlk105590631"/>
            <w:bookmarkStart w:id="2465" w:name="_Hlk124927956"/>
            <w:r w:rsidRPr="00616D9D">
              <w:t>Clinical Data Sources</w:t>
            </w:r>
            <w:r>
              <w:t>:</w:t>
            </w:r>
          </w:p>
        </w:tc>
        <w:tc>
          <w:tcPr>
            <w:tcW w:w="5640" w:type="dxa"/>
            <w:shd w:val="clear" w:color="auto" w:fill="auto"/>
            <w:vAlign w:val="center"/>
          </w:tcPr>
          <w:p w14:paraId="57C75AE1" w14:textId="7185ADC8" w:rsidR="00AA2776" w:rsidRDefault="00C260C2" w:rsidP="00FF1176">
            <w:pPr>
              <w:pStyle w:val="TableCell10-Box"/>
            </w:pPr>
            <w:sdt>
              <w:sdtPr>
                <w:id w:val="751633342"/>
                <w14:checkbox>
                  <w14:checked w14:val="1"/>
                  <w14:checkedState w14:val="2612" w14:font="MS Gothic"/>
                  <w14:uncheckedState w14:val="2610" w14:font="MS Gothic"/>
                </w14:checkbox>
              </w:sdtPr>
              <w:sdtEndPr/>
              <w:sdtContent>
                <w:r w:rsidR="00616D9D">
                  <w:rPr>
                    <w:rFonts w:ascii="MS Gothic" w:eastAsia="MS Gothic" w:hAnsi="MS Gothic" w:hint="eastAsia"/>
                  </w:rPr>
                  <w:t>☒</w:t>
                </w:r>
              </w:sdtContent>
            </w:sdt>
            <w:r w:rsidR="00AA2776" w:rsidRPr="007C10C5">
              <w:t xml:space="preserve"> </w:t>
            </w:r>
            <w:r w:rsidR="00AA2776">
              <w:t>Device-specific Clinical Literature</w:t>
            </w:r>
          </w:p>
          <w:p w14:paraId="412D73D8" w14:textId="3DB9568A" w:rsidR="00AA2776" w:rsidRPr="007C10C5" w:rsidRDefault="00C260C2" w:rsidP="00FF1176">
            <w:pPr>
              <w:pStyle w:val="TableCell10-Box"/>
            </w:pPr>
            <w:sdt>
              <w:sdtPr>
                <w:id w:val="-964879707"/>
                <w14:checkbox>
                  <w14:checked w14:val="1"/>
                  <w14:checkedState w14:val="2612" w14:font="MS Gothic"/>
                  <w14:uncheckedState w14:val="2610" w14:font="MS Gothic"/>
                </w14:checkbox>
              </w:sdtPr>
              <w:sdtEndPr/>
              <w:sdtContent>
                <w:r w:rsidR="00616D9D">
                  <w:rPr>
                    <w:rFonts w:ascii="MS Gothic" w:eastAsia="MS Gothic" w:hAnsi="MS Gothic" w:hint="eastAsia"/>
                  </w:rPr>
                  <w:t>☒</w:t>
                </w:r>
              </w:sdtContent>
            </w:sdt>
            <w:r w:rsidR="00AA2776" w:rsidRPr="007C10C5">
              <w:t xml:space="preserve"> </w:t>
            </w:r>
            <w:r w:rsidR="00AA2776">
              <w:t>Post-Market Clinical Follow-Up Activities</w:t>
            </w:r>
          </w:p>
        </w:tc>
      </w:tr>
      <w:tr w:rsidR="00AA2776" w:rsidRPr="007C10C5" w14:paraId="2888320A" w14:textId="77777777" w:rsidTr="00AA2776">
        <w:trPr>
          <w:trHeight w:val="288"/>
        </w:trPr>
        <w:tc>
          <w:tcPr>
            <w:tcW w:w="3810" w:type="dxa"/>
            <w:shd w:val="clear" w:color="auto" w:fill="BFBFBF" w:themeFill="background1" w:themeFillShade="BF"/>
          </w:tcPr>
          <w:p w14:paraId="39E1FA8F" w14:textId="77777777" w:rsidR="00AA2776" w:rsidRPr="007C10C5" w:rsidRDefault="00AA2776" w:rsidP="0033346A">
            <w:pPr>
              <w:pStyle w:val="TableHeader10-Centered"/>
              <w:jc w:val="left"/>
            </w:pPr>
            <w:r>
              <w:t>Key Outcome Measures Used to Assess Benefit / Risk:</w:t>
            </w:r>
          </w:p>
        </w:tc>
        <w:tc>
          <w:tcPr>
            <w:tcW w:w="5640" w:type="dxa"/>
            <w:shd w:val="clear" w:color="auto" w:fill="auto"/>
          </w:tcPr>
          <w:p w14:paraId="2D561AB0" w14:textId="77777777" w:rsidR="00AA2776" w:rsidRDefault="00AA2776" w:rsidP="0033346A">
            <w:pPr>
              <w:pStyle w:val="TableHeader10-Left"/>
            </w:pPr>
            <w:r w:rsidRPr="007C10C5">
              <w:t>Performance</w:t>
            </w:r>
            <w:r>
              <w:t>:</w:t>
            </w:r>
          </w:p>
          <w:p w14:paraId="5E134EFA" w14:textId="584AF9CC" w:rsidR="00AA2776" w:rsidRPr="007C10C5" w:rsidRDefault="00616D9D" w:rsidP="00616D9D">
            <w:pPr>
              <w:pStyle w:val="TableCell10-Bullet"/>
            </w:pPr>
            <w:r>
              <w:rPr>
                <w:rFonts w:eastAsia="MS Gothic"/>
              </w:rPr>
              <w:t>Bone Union</w:t>
            </w:r>
            <w:r w:rsidR="00A0082F">
              <w:rPr>
                <w:rFonts w:eastAsia="MS Gothic"/>
              </w:rPr>
              <w:t xml:space="preserve"> (%)</w:t>
            </w:r>
            <w:r>
              <w:rPr>
                <w:rFonts w:eastAsia="MS Gothic"/>
              </w:rPr>
              <w:t xml:space="preserve"> at </w:t>
            </w:r>
            <w:r>
              <w:rPr>
                <w:rFonts w:eastAsia="MS Gothic" w:cstheme="minorHAnsi"/>
              </w:rPr>
              <w:t>≥</w:t>
            </w:r>
            <w:r>
              <w:rPr>
                <w:rFonts w:eastAsia="MS Gothic"/>
              </w:rPr>
              <w:t xml:space="preserve"> 6 months</w:t>
            </w:r>
          </w:p>
          <w:p w14:paraId="25C9BB0B" w14:textId="77777777" w:rsidR="00AA2776" w:rsidRDefault="00AA2776" w:rsidP="0033346A">
            <w:pPr>
              <w:pStyle w:val="TableHeader10-Left"/>
            </w:pPr>
            <w:r w:rsidRPr="007C10C5">
              <w:t>Safety</w:t>
            </w:r>
            <w:r>
              <w:t>:</w:t>
            </w:r>
          </w:p>
          <w:p w14:paraId="0C07ED0D" w14:textId="77777777" w:rsidR="00616D9D" w:rsidRPr="00616D9D" w:rsidRDefault="00616D9D" w:rsidP="00DB0621">
            <w:pPr>
              <w:pStyle w:val="TableCell10-Bullet"/>
            </w:pPr>
            <w:r>
              <w:rPr>
                <w:rFonts w:eastAsia="MS Gothic"/>
              </w:rPr>
              <w:t>Infection (%)</w:t>
            </w:r>
          </w:p>
          <w:p w14:paraId="79A3BA6A" w14:textId="77777777" w:rsidR="00616D9D" w:rsidRPr="00616D9D" w:rsidRDefault="00616D9D" w:rsidP="00DB0621">
            <w:pPr>
              <w:pStyle w:val="TableCell10-Bullet"/>
            </w:pPr>
            <w:r>
              <w:rPr>
                <w:rFonts w:eastAsia="MS Gothic"/>
              </w:rPr>
              <w:t>Nonunion (%)</w:t>
            </w:r>
          </w:p>
          <w:p w14:paraId="67B1BC0D" w14:textId="79F29F3A" w:rsidR="00AA2776" w:rsidRPr="007C10C5" w:rsidRDefault="00616D9D" w:rsidP="00616D9D">
            <w:pPr>
              <w:pStyle w:val="TableCell10-Bullet"/>
            </w:pPr>
            <w:r w:rsidRPr="00616D9D">
              <w:rPr>
                <w:rFonts w:eastAsia="MS Gothic"/>
              </w:rPr>
              <w:t>Revision (%)</w:t>
            </w:r>
          </w:p>
        </w:tc>
      </w:tr>
      <w:tr w:rsidR="00AA2776" w:rsidRPr="007C10C5" w14:paraId="714364A0" w14:textId="77777777" w:rsidTr="00AA2776">
        <w:trPr>
          <w:trHeight w:val="288"/>
        </w:trPr>
        <w:tc>
          <w:tcPr>
            <w:tcW w:w="3810" w:type="dxa"/>
            <w:shd w:val="clear" w:color="auto" w:fill="BFBFBF" w:themeFill="background1" w:themeFillShade="BF"/>
          </w:tcPr>
          <w:p w14:paraId="0BF47204" w14:textId="14946AA3" w:rsidR="00AA2776" w:rsidRDefault="00AA2776" w:rsidP="0033346A">
            <w:pPr>
              <w:pStyle w:val="TableHeader10-Centered"/>
              <w:jc w:val="left"/>
            </w:pPr>
            <w:bookmarkStart w:id="2466" w:name="_Hlk105590725"/>
            <w:bookmarkEnd w:id="2464"/>
            <w:r>
              <w:lastRenderedPageBreak/>
              <w:t>Other Outcomes that are Widely Reported but not Considered Key Outcomes:</w:t>
            </w:r>
          </w:p>
        </w:tc>
        <w:tc>
          <w:tcPr>
            <w:tcW w:w="5640" w:type="dxa"/>
            <w:shd w:val="clear" w:color="auto" w:fill="auto"/>
          </w:tcPr>
          <w:p w14:paraId="15CCEA40" w14:textId="30DEA435" w:rsidR="00AA2776" w:rsidRPr="007C10C5" w:rsidRDefault="00C260C2" w:rsidP="00616D9D">
            <w:pPr>
              <w:pStyle w:val="TableCell10-Left"/>
            </w:pPr>
            <w:sdt>
              <w:sdtPr>
                <w:id w:val="1458214869"/>
                <w14:checkbox>
                  <w14:checked w14:val="1"/>
                  <w14:checkedState w14:val="2612" w14:font="MS Gothic"/>
                  <w14:uncheckedState w14:val="2610" w14:font="MS Gothic"/>
                </w14:checkbox>
              </w:sdtPr>
              <w:sdtEndPr/>
              <w:sdtContent>
                <w:r w:rsidR="00616D9D">
                  <w:rPr>
                    <w:rFonts w:ascii="MS Gothic" w:eastAsia="MS Gothic" w:hAnsi="MS Gothic" w:hint="eastAsia"/>
                  </w:rPr>
                  <w:t>☒</w:t>
                </w:r>
              </w:sdtContent>
            </w:sdt>
            <w:r w:rsidR="00AA2776" w:rsidRPr="007C10C5">
              <w:t xml:space="preserve"> </w:t>
            </w:r>
            <w:r w:rsidR="00AA2776">
              <w:t>None</w:t>
            </w:r>
          </w:p>
        </w:tc>
      </w:tr>
      <w:tr w:rsidR="00AA2776" w:rsidRPr="007C10C5" w14:paraId="41179126" w14:textId="77777777" w:rsidTr="00AA2776">
        <w:trPr>
          <w:trHeight w:val="288"/>
        </w:trPr>
        <w:tc>
          <w:tcPr>
            <w:tcW w:w="3810" w:type="dxa"/>
            <w:shd w:val="clear" w:color="auto" w:fill="BFBFBF" w:themeFill="background1" w:themeFillShade="BF"/>
          </w:tcPr>
          <w:p w14:paraId="417843FD" w14:textId="28C2E9B4" w:rsidR="00AA2776" w:rsidRDefault="00AA2776" w:rsidP="0033346A">
            <w:pPr>
              <w:pStyle w:val="TableHeader10-Centered"/>
              <w:jc w:val="left"/>
            </w:pPr>
            <w:bookmarkStart w:id="2467" w:name="_Hlk105608599"/>
            <w:r>
              <w:t xml:space="preserve">Expected Clinical </w:t>
            </w:r>
            <w:r w:rsidRPr="002137BD">
              <w:t>Benefits (when used according to instructions for use and recommended technique):</w:t>
            </w:r>
          </w:p>
        </w:tc>
        <w:tc>
          <w:tcPr>
            <w:tcW w:w="5640" w:type="dxa"/>
            <w:shd w:val="clear" w:color="auto" w:fill="auto"/>
          </w:tcPr>
          <w:p w14:paraId="51C0B7EC" w14:textId="77777777" w:rsidR="002137BD" w:rsidRDefault="002137BD" w:rsidP="002137BD">
            <w:pPr>
              <w:pStyle w:val="TableCell10-Left"/>
            </w:pPr>
            <w:r>
              <w:t>The expected clinical benefit of internal fixation devices such as Expert Retrograde/Antegrade Femoral Nail and Expert Retrograde Femoral Nail devices when used according to instructions for use and recommended technique is:</w:t>
            </w:r>
          </w:p>
          <w:p w14:paraId="3DD5101C" w14:textId="7D424068" w:rsidR="00AA2776" w:rsidRDefault="002137BD" w:rsidP="002137BD">
            <w:pPr>
              <w:pStyle w:val="TableCell10-Bullet"/>
            </w:pPr>
            <w:r>
              <w:t>Achievement of bone union (IFU: SE_833508)</w:t>
            </w:r>
          </w:p>
          <w:p w14:paraId="31D7DBCA" w14:textId="77777777" w:rsidR="00AA2776" w:rsidRPr="007C10C5" w:rsidRDefault="00AA2776" w:rsidP="00926ADB">
            <w:pPr>
              <w:pStyle w:val="TableCell10-Left"/>
            </w:pPr>
          </w:p>
        </w:tc>
      </w:tr>
      <w:tr w:rsidR="00AA2776" w:rsidRPr="007C10C5" w14:paraId="2CFAB414" w14:textId="77777777" w:rsidTr="00AA2776">
        <w:trPr>
          <w:trHeight w:val="288"/>
        </w:trPr>
        <w:tc>
          <w:tcPr>
            <w:tcW w:w="3810" w:type="dxa"/>
            <w:shd w:val="clear" w:color="auto" w:fill="BFBFBF" w:themeFill="background1" w:themeFillShade="BF"/>
          </w:tcPr>
          <w:p w14:paraId="4028448F" w14:textId="767179D2" w:rsidR="00AA2776" w:rsidRDefault="00AA2776" w:rsidP="0033346A">
            <w:pPr>
              <w:pStyle w:val="TableHeader10-Centered"/>
              <w:jc w:val="left"/>
            </w:pPr>
            <w:bookmarkStart w:id="2468" w:name="_Hlk106208239"/>
            <w:r>
              <w:t xml:space="preserve">Clinical Claims (Beyond those identified in the </w:t>
            </w:r>
            <w:r w:rsidRPr="002137BD">
              <w:t xml:space="preserve">Intended Use and Expected Clinical Benefits): </w:t>
            </w:r>
          </w:p>
        </w:tc>
        <w:tc>
          <w:tcPr>
            <w:tcW w:w="5640" w:type="dxa"/>
            <w:shd w:val="clear" w:color="auto" w:fill="auto"/>
          </w:tcPr>
          <w:p w14:paraId="7B9C0F0F" w14:textId="588CDA4C" w:rsidR="00AA2776" w:rsidRPr="000C00FD" w:rsidRDefault="00C260C2" w:rsidP="002137BD">
            <w:pPr>
              <w:pStyle w:val="TableCell10-Left"/>
            </w:pPr>
            <w:sdt>
              <w:sdtPr>
                <w:id w:val="16969130"/>
                <w14:checkbox>
                  <w14:checked w14:val="1"/>
                  <w14:checkedState w14:val="2612" w14:font="MS Gothic"/>
                  <w14:uncheckedState w14:val="2610" w14:font="MS Gothic"/>
                </w14:checkbox>
              </w:sdtPr>
              <w:sdtEndPr/>
              <w:sdtContent>
                <w:r w:rsidR="002137BD">
                  <w:rPr>
                    <w:rFonts w:ascii="MS Gothic" w:eastAsia="MS Gothic" w:hAnsi="MS Gothic" w:hint="eastAsia"/>
                  </w:rPr>
                  <w:t>☒</w:t>
                </w:r>
              </w:sdtContent>
            </w:sdt>
            <w:r w:rsidR="00AA2776" w:rsidRPr="007C10C5">
              <w:t xml:space="preserve"> </w:t>
            </w:r>
            <w:r w:rsidR="00AA2776">
              <w:t xml:space="preserve">None </w:t>
            </w:r>
          </w:p>
        </w:tc>
      </w:tr>
      <w:bookmarkEnd w:id="2463"/>
      <w:bookmarkEnd w:id="2466"/>
      <w:bookmarkEnd w:id="2467"/>
      <w:bookmarkEnd w:id="2468"/>
      <w:tr w:rsidR="00AA2776" w:rsidRPr="00E04618" w14:paraId="2FD4C287" w14:textId="77777777" w:rsidTr="00A73EE3">
        <w:trPr>
          <w:trHeight w:val="980"/>
        </w:trPr>
        <w:tc>
          <w:tcPr>
            <w:tcW w:w="3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DB2009" w14:textId="7A5B5FA0" w:rsidR="00AA2776" w:rsidRPr="00371FE9" w:rsidRDefault="00AA2776" w:rsidP="0033346A">
            <w:pPr>
              <w:pStyle w:val="TableHeader10-Left"/>
            </w:pPr>
            <w:r w:rsidRPr="00200FF2">
              <w:rPr>
                <w:rStyle w:val="BodyTextIndentChar"/>
                <w:rFonts w:eastAsiaTheme="minorEastAsia"/>
                <w:iCs w:val="0"/>
                <w:caps w:val="0"/>
                <w:szCs w:val="20"/>
              </w:rPr>
              <w:t xml:space="preserve">Medical rationale for justifying consolidation of different clinical conditions/patient target groups/anatomical locations/etc.: </w:t>
            </w:r>
          </w:p>
        </w:tc>
        <w:tc>
          <w:tcPr>
            <w:tcW w:w="5640" w:type="dxa"/>
            <w:tcBorders>
              <w:top w:val="single" w:sz="4" w:space="0" w:color="auto"/>
              <w:left w:val="single" w:sz="4" w:space="0" w:color="auto"/>
              <w:bottom w:val="single" w:sz="4" w:space="0" w:color="auto"/>
              <w:right w:val="single" w:sz="4" w:space="0" w:color="auto"/>
            </w:tcBorders>
            <w:shd w:val="clear" w:color="auto" w:fill="auto"/>
          </w:tcPr>
          <w:p w14:paraId="4180F87F" w14:textId="29160089" w:rsidR="00AA2776" w:rsidRPr="0033346A" w:rsidRDefault="00AA2776" w:rsidP="00926ADB">
            <w:pPr>
              <w:pStyle w:val="TableCell10-Left"/>
            </w:pPr>
            <w:r w:rsidRPr="0033346A">
              <w:t xml:space="preserve">Clinical Conditions to be Merged: </w:t>
            </w:r>
            <w:r w:rsidR="00D05089">
              <w:t>N/A</w:t>
            </w:r>
          </w:p>
          <w:p w14:paraId="66CF0A8D" w14:textId="7B3BC2C2" w:rsidR="00AA2776" w:rsidRPr="0033346A" w:rsidRDefault="00AA2776" w:rsidP="00A73EE3">
            <w:pPr>
              <w:pStyle w:val="TableCell10-Left"/>
            </w:pPr>
            <w:r w:rsidRPr="0033346A">
              <w:t xml:space="preserve">Medical Rationale: </w:t>
            </w:r>
            <w:r w:rsidR="00D05089">
              <w:t>N/A</w:t>
            </w:r>
          </w:p>
        </w:tc>
      </w:tr>
      <w:bookmarkEnd w:id="2465"/>
    </w:tbl>
    <w:p w14:paraId="4D9CF5E9" w14:textId="77777777" w:rsidR="00616D9D" w:rsidRDefault="00616D9D" w:rsidP="001E41BD">
      <w:pPr>
        <w:pStyle w:val="NoSpacing"/>
      </w:pPr>
    </w:p>
    <w:p w14:paraId="3C2F7FC5" w14:textId="1DF6C594" w:rsidR="00AA2776" w:rsidRDefault="00AA2776" w:rsidP="00AA2776">
      <w:pPr>
        <w:pStyle w:val="Caption"/>
      </w:pPr>
      <w:r>
        <w:t xml:space="preserve">Table </w:t>
      </w:r>
      <w:fldSimple w:instr=" SEQ Table \* ARABIC ">
        <w:r w:rsidR="002A0CEA">
          <w:rPr>
            <w:noProof/>
          </w:rPr>
          <w:t>180</w:t>
        </w:r>
      </w:fldSimple>
      <w:r>
        <w:t xml:space="preserve">: CER Final Conclusions </w:t>
      </w:r>
      <w:r w:rsidR="00F85EB7" w:rsidRPr="00F85EB7">
        <w:t>– Expert Retrograde/Antegrade Femoral Nail and Expert Retrograde Femoral Nail System (</w:t>
      </w:r>
      <w:r w:rsidR="0062327C">
        <w:t>Device Group</w:t>
      </w:r>
      <w:r w:rsidR="00F85EB7" w:rsidRPr="00F85EB7">
        <w:t xml:space="preserve"> #1)</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3"/>
        <w:gridCol w:w="6367"/>
      </w:tblGrid>
      <w:tr w:rsidR="00AA2776" w:rsidRPr="00772A3A" w14:paraId="0123CA0B" w14:textId="77777777" w:rsidTr="00411AF1">
        <w:tc>
          <w:tcPr>
            <w:tcW w:w="3083" w:type="dxa"/>
            <w:shd w:val="clear" w:color="auto" w:fill="BFBFBF" w:themeFill="background1" w:themeFillShade="BF"/>
          </w:tcPr>
          <w:p w14:paraId="0545724D" w14:textId="137D79F5" w:rsidR="00AA2776" w:rsidRPr="00772A3A" w:rsidRDefault="00AA2776" w:rsidP="0033346A">
            <w:pPr>
              <w:pStyle w:val="TableHeader10-Left"/>
            </w:pPr>
            <w:bookmarkStart w:id="2469" w:name="_Hlk107247066"/>
            <w:r w:rsidRPr="00772A3A">
              <w:t>Summary of Clinical Performance and Safety:</w:t>
            </w:r>
          </w:p>
        </w:tc>
        <w:tc>
          <w:tcPr>
            <w:tcW w:w="6367" w:type="dxa"/>
          </w:tcPr>
          <w:p w14:paraId="543E9D42" w14:textId="0A39B9E9" w:rsidR="00D05089" w:rsidRPr="00772A3A" w:rsidRDefault="00F85EB7" w:rsidP="00A1172F">
            <w:pPr>
              <w:pStyle w:val="TableCell10-Left"/>
            </w:pPr>
            <w:r w:rsidRPr="00772A3A">
              <w:t>Reported performance outcome, bone union rates from all clinical data sources identified that the use of subject devices led to a high outcome rates at final follow up and were seen across device types and clinical indications</w:t>
            </w:r>
            <w:r w:rsidR="00A1172F" w:rsidRPr="00772A3A">
              <w:t xml:space="preserve">, which is indicative of good bone healing. </w:t>
            </w:r>
            <w:r w:rsidRPr="00772A3A">
              <w:t>In terms of safety outcomes, the rates for infection, nonunion, and revision were acceptable and consistent with those found in the state of the art when used as intended.</w:t>
            </w:r>
            <w:r w:rsidR="00A1172F" w:rsidRPr="00772A3A">
              <w:t xml:space="preserve"> </w:t>
            </w:r>
            <w:r w:rsidR="00563334" w:rsidRPr="00772A3A">
              <w:t xml:space="preserve">Deaths in clinical literature were not attributed to the subject device. </w:t>
            </w:r>
            <w:r w:rsidR="00A1172F" w:rsidRPr="00772A3A">
              <w:t>There were no new safety trends or harms reported in clinical data sources and post market surveillance activities.</w:t>
            </w:r>
          </w:p>
        </w:tc>
      </w:tr>
      <w:tr w:rsidR="00AA2776" w:rsidRPr="00772A3A" w14:paraId="1F6F4849" w14:textId="77777777" w:rsidTr="00411AF1">
        <w:tc>
          <w:tcPr>
            <w:tcW w:w="3083" w:type="dxa"/>
            <w:shd w:val="clear" w:color="auto" w:fill="BFBFBF" w:themeFill="background1" w:themeFillShade="BF"/>
          </w:tcPr>
          <w:p w14:paraId="550AAC09" w14:textId="792A7DBF" w:rsidR="00AA2776" w:rsidRPr="00772A3A" w:rsidRDefault="00AA2776" w:rsidP="0033346A">
            <w:pPr>
              <w:pStyle w:val="TableHeader10-Left"/>
            </w:pPr>
            <w:r w:rsidRPr="00772A3A">
              <w:t>Overall Summary of Key Performance Outcomes from All Included Data Sources:</w:t>
            </w:r>
            <w:r w:rsidR="006945FF" w:rsidRPr="00772A3A">
              <w:t xml:space="preserve"> </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2776" w:rsidRPr="00772A3A" w14:paraId="6CE3AF67" w14:textId="77777777" w:rsidTr="00411AF1">
              <w:tc>
                <w:tcPr>
                  <w:tcW w:w="3013" w:type="dxa"/>
                  <w:shd w:val="clear" w:color="auto" w:fill="D9D9D9" w:themeFill="background1" w:themeFillShade="D9"/>
                  <w:vAlign w:val="center"/>
                </w:tcPr>
                <w:p w14:paraId="1576BD46" w14:textId="77777777" w:rsidR="00AA2776" w:rsidRPr="00772A3A" w:rsidRDefault="00AA2776" w:rsidP="0033346A">
                  <w:pPr>
                    <w:pStyle w:val="TableHeader10-Centered"/>
                  </w:pPr>
                  <w:r w:rsidRPr="00772A3A">
                    <w:t>Key Performance Outcome</w:t>
                  </w:r>
                </w:p>
              </w:tc>
              <w:tc>
                <w:tcPr>
                  <w:tcW w:w="3182" w:type="dxa"/>
                  <w:shd w:val="clear" w:color="auto" w:fill="D9D9D9" w:themeFill="background1" w:themeFillShade="D9"/>
                  <w:vAlign w:val="center"/>
                </w:tcPr>
                <w:p w14:paraId="0747E9DE" w14:textId="713530D1" w:rsidR="00AA2776" w:rsidRPr="00772A3A" w:rsidRDefault="006945FF" w:rsidP="0033346A">
                  <w:pPr>
                    <w:pStyle w:val="TableHeader10-Centered"/>
                  </w:pPr>
                  <w:r w:rsidRPr="00772A3A">
                    <w:t xml:space="preserve">Overall Range </w:t>
                  </w:r>
                  <w:r w:rsidR="00AA2776" w:rsidRPr="00772A3A">
                    <w:t>Reported in Scientific Literature and PMCF Activities</w:t>
                  </w:r>
                  <w:r w:rsidR="00786323" w:rsidRPr="00772A3A">
                    <w:t xml:space="preserve"> (%)</w:t>
                  </w:r>
                </w:p>
              </w:tc>
            </w:tr>
            <w:tr w:rsidR="00AA2776" w:rsidRPr="00772A3A" w14:paraId="6F827E84" w14:textId="77777777" w:rsidTr="00411AF1">
              <w:tc>
                <w:tcPr>
                  <w:tcW w:w="3013" w:type="dxa"/>
                  <w:vAlign w:val="center"/>
                </w:tcPr>
                <w:p w14:paraId="75CD06BD" w14:textId="1A450B7B" w:rsidR="00AA2776" w:rsidRPr="00772A3A" w:rsidRDefault="00786323" w:rsidP="00926ADB">
                  <w:pPr>
                    <w:pStyle w:val="TableCell10-Left"/>
                  </w:pPr>
                  <w:r w:rsidRPr="00772A3A">
                    <w:t>Bone Union</w:t>
                  </w:r>
                  <w:r w:rsidR="00A0082F" w:rsidRPr="00772A3A">
                    <w:t xml:space="preserve"> (%)</w:t>
                  </w:r>
                  <w:r w:rsidRPr="00772A3A">
                    <w:t xml:space="preserve"> at ≥ 6 months</w:t>
                  </w:r>
                </w:p>
              </w:tc>
              <w:tc>
                <w:tcPr>
                  <w:tcW w:w="3182" w:type="dxa"/>
                  <w:vAlign w:val="center"/>
                </w:tcPr>
                <w:p w14:paraId="55887878" w14:textId="6687074E" w:rsidR="00AA2776" w:rsidRPr="00772A3A" w:rsidRDefault="00786323" w:rsidP="00926ADB">
                  <w:pPr>
                    <w:pStyle w:val="TableCell10-Left"/>
                  </w:pPr>
                  <w:r w:rsidRPr="00772A3A">
                    <w:t>76.20 – 100.00%</w:t>
                  </w:r>
                </w:p>
              </w:tc>
            </w:tr>
            <w:tr w:rsidR="00AA2776" w:rsidRPr="00772A3A" w14:paraId="094AAC5B" w14:textId="77777777" w:rsidTr="0033346A">
              <w:tc>
                <w:tcPr>
                  <w:tcW w:w="6195" w:type="dxa"/>
                  <w:gridSpan w:val="2"/>
                  <w:tcBorders>
                    <w:left w:val="nil"/>
                    <w:bottom w:val="nil"/>
                    <w:right w:val="nil"/>
                  </w:tcBorders>
                  <w:vAlign w:val="center"/>
                </w:tcPr>
                <w:p w14:paraId="2F4BC829" w14:textId="77777777" w:rsidR="00AA2776" w:rsidRPr="00772A3A" w:rsidRDefault="00AA2776" w:rsidP="00926ADB">
                  <w:pPr>
                    <w:pStyle w:val="TableCell10-Left"/>
                  </w:pPr>
                </w:p>
              </w:tc>
            </w:tr>
          </w:tbl>
          <w:p w14:paraId="10C2E246" w14:textId="77777777" w:rsidR="00AA2776" w:rsidRPr="00772A3A" w:rsidRDefault="00AA2776" w:rsidP="00DB0621">
            <w:pPr>
              <w:pStyle w:val="TableCell10-Bullet"/>
              <w:numPr>
                <w:ilvl w:val="0"/>
                <w:numId w:val="0"/>
              </w:numPr>
              <w:ind w:left="320"/>
            </w:pPr>
          </w:p>
        </w:tc>
      </w:tr>
      <w:tr w:rsidR="00AA2776" w14:paraId="0586EB1C" w14:textId="77777777" w:rsidTr="00411AF1">
        <w:tc>
          <w:tcPr>
            <w:tcW w:w="3083" w:type="dxa"/>
            <w:shd w:val="clear" w:color="auto" w:fill="BFBFBF" w:themeFill="background1" w:themeFillShade="BF"/>
          </w:tcPr>
          <w:p w14:paraId="0B34DC7C" w14:textId="364356F8" w:rsidR="00AA2776" w:rsidRPr="00772A3A" w:rsidRDefault="00AA2776" w:rsidP="0033346A">
            <w:pPr>
              <w:pStyle w:val="TableHeader10-Left"/>
            </w:pPr>
            <w:r w:rsidRPr="00772A3A">
              <w:t>Overall Summary of Key Safety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2776" w:rsidRPr="00772A3A" w14:paraId="3A565C31" w14:textId="77777777" w:rsidTr="00411AF1">
              <w:tc>
                <w:tcPr>
                  <w:tcW w:w="3013" w:type="dxa"/>
                  <w:shd w:val="clear" w:color="auto" w:fill="D9D9D9" w:themeFill="background1" w:themeFillShade="D9"/>
                  <w:vAlign w:val="center"/>
                </w:tcPr>
                <w:p w14:paraId="05FB2ADC" w14:textId="77777777" w:rsidR="00AA2776" w:rsidRPr="00772A3A" w:rsidRDefault="00AA2776" w:rsidP="0033346A">
                  <w:pPr>
                    <w:pStyle w:val="TableHeader10-Centered"/>
                  </w:pPr>
                  <w:r w:rsidRPr="00772A3A">
                    <w:t>Key Safety Outcome</w:t>
                  </w:r>
                </w:p>
              </w:tc>
              <w:tc>
                <w:tcPr>
                  <w:tcW w:w="3182" w:type="dxa"/>
                  <w:shd w:val="clear" w:color="auto" w:fill="D9D9D9" w:themeFill="background1" w:themeFillShade="D9"/>
                  <w:vAlign w:val="center"/>
                </w:tcPr>
                <w:p w14:paraId="0FA7FB0A" w14:textId="24928F70" w:rsidR="00AA2776" w:rsidRPr="00772A3A" w:rsidRDefault="006945FF" w:rsidP="0033346A">
                  <w:pPr>
                    <w:pStyle w:val="TableHeader10-Centered"/>
                  </w:pPr>
                  <w:r w:rsidRPr="00772A3A">
                    <w:t xml:space="preserve">Overall Range of Central </w:t>
                  </w:r>
                  <w:r w:rsidR="00AA2776" w:rsidRPr="00772A3A">
                    <w:t>Rates Reported in Scientific Literature</w:t>
                  </w:r>
                  <w:r w:rsidR="00786323" w:rsidRPr="00772A3A">
                    <w:t xml:space="preserve"> </w:t>
                  </w:r>
                  <w:r w:rsidR="00AA2776" w:rsidRPr="00772A3A">
                    <w:t xml:space="preserve">and PMCF Activities </w:t>
                  </w:r>
                  <w:r w:rsidR="0014214B" w:rsidRPr="00772A3A">
                    <w:t xml:space="preserve">(%) </w:t>
                  </w:r>
                </w:p>
              </w:tc>
            </w:tr>
            <w:tr w:rsidR="00AA2776" w:rsidRPr="00772A3A" w14:paraId="1F0A4621" w14:textId="77777777" w:rsidTr="00411AF1">
              <w:tc>
                <w:tcPr>
                  <w:tcW w:w="3013" w:type="dxa"/>
                  <w:vAlign w:val="center"/>
                </w:tcPr>
                <w:p w14:paraId="1E1B8810" w14:textId="5C940341" w:rsidR="00AA2776" w:rsidRPr="00772A3A" w:rsidRDefault="00786323" w:rsidP="00926ADB">
                  <w:pPr>
                    <w:pStyle w:val="TableCell10-Left"/>
                  </w:pPr>
                  <w:r w:rsidRPr="00772A3A">
                    <w:t>Infection (%)</w:t>
                  </w:r>
                </w:p>
              </w:tc>
              <w:tc>
                <w:tcPr>
                  <w:tcW w:w="3182" w:type="dxa"/>
                  <w:vAlign w:val="center"/>
                </w:tcPr>
                <w:p w14:paraId="213F937F" w14:textId="022904BE" w:rsidR="00AA2776" w:rsidRPr="00772A3A" w:rsidRDefault="00786323" w:rsidP="00926ADB">
                  <w:pPr>
                    <w:pStyle w:val="TableCell10-Left"/>
                  </w:pPr>
                  <w:r w:rsidRPr="00772A3A">
                    <w:t xml:space="preserve">0.0 – </w:t>
                  </w:r>
                  <w:r w:rsidR="00600C0A" w:rsidRPr="00772A3A">
                    <w:t>0</w:t>
                  </w:r>
                  <w:r w:rsidRPr="00772A3A">
                    <w:t>.0%</w:t>
                  </w:r>
                </w:p>
              </w:tc>
            </w:tr>
            <w:tr w:rsidR="00AA2776" w:rsidRPr="00772A3A" w14:paraId="5B1E10C7" w14:textId="77777777" w:rsidTr="00744863">
              <w:tc>
                <w:tcPr>
                  <w:tcW w:w="3013" w:type="dxa"/>
                  <w:vAlign w:val="center"/>
                </w:tcPr>
                <w:p w14:paraId="68313568" w14:textId="5A1E981F" w:rsidR="00AA2776" w:rsidRPr="00772A3A" w:rsidRDefault="00786323" w:rsidP="00926ADB">
                  <w:pPr>
                    <w:pStyle w:val="TableCell10-Left"/>
                  </w:pPr>
                  <w:r w:rsidRPr="00772A3A">
                    <w:t>Nonunion (%)</w:t>
                  </w:r>
                </w:p>
              </w:tc>
              <w:tc>
                <w:tcPr>
                  <w:tcW w:w="3182" w:type="dxa"/>
                  <w:shd w:val="clear" w:color="auto" w:fill="92D050"/>
                  <w:vAlign w:val="center"/>
                </w:tcPr>
                <w:p w14:paraId="42DAB351" w14:textId="09F65500" w:rsidR="00AA2776" w:rsidRPr="00772A3A" w:rsidRDefault="00786323" w:rsidP="00926ADB">
                  <w:pPr>
                    <w:pStyle w:val="TableCell10-Left"/>
                  </w:pPr>
                  <w:r w:rsidRPr="00772A3A">
                    <w:t xml:space="preserve">0.0 – </w:t>
                  </w:r>
                  <w:r w:rsidR="00744863" w:rsidRPr="00772A3A">
                    <w:t>24</w:t>
                  </w:r>
                  <w:r w:rsidRPr="00772A3A">
                    <w:t>.0%</w:t>
                  </w:r>
                </w:p>
              </w:tc>
            </w:tr>
            <w:tr w:rsidR="00AA2776" w:rsidRPr="00772A3A" w14:paraId="6BECC2CA" w14:textId="77777777" w:rsidTr="00411AF1">
              <w:tc>
                <w:tcPr>
                  <w:tcW w:w="3013" w:type="dxa"/>
                  <w:tcBorders>
                    <w:bottom w:val="single" w:sz="4" w:space="0" w:color="auto"/>
                  </w:tcBorders>
                  <w:vAlign w:val="center"/>
                </w:tcPr>
                <w:p w14:paraId="2B7680C7" w14:textId="14E4E28E" w:rsidR="00AA2776" w:rsidRPr="00772A3A" w:rsidRDefault="00786323" w:rsidP="00926ADB">
                  <w:pPr>
                    <w:pStyle w:val="TableCell10-Left"/>
                  </w:pPr>
                  <w:r w:rsidRPr="00772A3A">
                    <w:t>Revision (%)</w:t>
                  </w:r>
                </w:p>
              </w:tc>
              <w:tc>
                <w:tcPr>
                  <w:tcW w:w="3182" w:type="dxa"/>
                  <w:tcBorders>
                    <w:bottom w:val="single" w:sz="4" w:space="0" w:color="auto"/>
                  </w:tcBorders>
                  <w:vAlign w:val="center"/>
                </w:tcPr>
                <w:p w14:paraId="7C372E00" w14:textId="6ACB65C0" w:rsidR="00AA2776" w:rsidRPr="00772A3A" w:rsidRDefault="00786323" w:rsidP="00926ADB">
                  <w:pPr>
                    <w:pStyle w:val="TableCell10-Left"/>
                  </w:pPr>
                  <w:r w:rsidRPr="00772A3A">
                    <w:t xml:space="preserve">0.0 – </w:t>
                  </w:r>
                  <w:r w:rsidR="00600C0A" w:rsidRPr="00772A3A">
                    <w:t>13</w:t>
                  </w:r>
                  <w:r w:rsidRPr="00772A3A">
                    <w:t>.0%</w:t>
                  </w:r>
                </w:p>
              </w:tc>
            </w:tr>
            <w:tr w:rsidR="00AA2776" w:rsidRPr="00772A3A" w14:paraId="28385D48" w14:textId="77777777" w:rsidTr="0033346A">
              <w:tc>
                <w:tcPr>
                  <w:tcW w:w="6195" w:type="dxa"/>
                  <w:gridSpan w:val="2"/>
                  <w:tcBorders>
                    <w:left w:val="nil"/>
                    <w:bottom w:val="nil"/>
                    <w:right w:val="nil"/>
                  </w:tcBorders>
                  <w:vAlign w:val="center"/>
                </w:tcPr>
                <w:p w14:paraId="74F9A4E8" w14:textId="45F20208" w:rsidR="00AA2776" w:rsidRPr="00772A3A" w:rsidRDefault="00AA2776" w:rsidP="00994658">
                  <w:pPr>
                    <w:pStyle w:val="FigureFootnote"/>
                  </w:pPr>
                </w:p>
              </w:tc>
            </w:tr>
          </w:tbl>
          <w:p w14:paraId="155F5685" w14:textId="77777777" w:rsidR="00AA2776" w:rsidRPr="00772A3A" w:rsidRDefault="00AA2776" w:rsidP="00DB0621">
            <w:pPr>
              <w:pStyle w:val="TableCell10-Bullet"/>
            </w:pPr>
          </w:p>
        </w:tc>
      </w:tr>
      <w:bookmarkEnd w:id="2469"/>
      <w:tr w:rsidR="00AA2776" w14:paraId="62DDAECF" w14:textId="77777777" w:rsidTr="00411AF1">
        <w:tc>
          <w:tcPr>
            <w:tcW w:w="3083" w:type="dxa"/>
            <w:shd w:val="clear" w:color="auto" w:fill="BFBFBF" w:themeFill="background1" w:themeFillShade="BF"/>
          </w:tcPr>
          <w:p w14:paraId="23F64CE4" w14:textId="1824EF19" w:rsidR="00AA2776" w:rsidRPr="00450A67" w:rsidRDefault="00AA2776" w:rsidP="0033346A">
            <w:pPr>
              <w:pStyle w:val="TableHeader10-Left"/>
            </w:pPr>
            <w:r>
              <w:t>Representation of data relative to target population:</w:t>
            </w:r>
          </w:p>
        </w:tc>
        <w:tc>
          <w:tcPr>
            <w:tcW w:w="6367" w:type="dxa"/>
          </w:tcPr>
          <w:p w14:paraId="373AB926" w14:textId="38290DFE" w:rsidR="00AA2776" w:rsidRDefault="00C260C2" w:rsidP="00FF1176">
            <w:pPr>
              <w:pStyle w:val="TableCell10-Box"/>
            </w:pPr>
            <w:sdt>
              <w:sdtPr>
                <w:id w:val="-1904131027"/>
                <w14:checkbox>
                  <w14:checked w14:val="1"/>
                  <w14:checkedState w14:val="2612" w14:font="MS Gothic"/>
                  <w14:uncheckedState w14:val="2610" w14:font="MS Gothic"/>
                </w14:checkbox>
              </w:sdtPr>
              <w:sdtEndPr/>
              <w:sdtContent>
                <w:r w:rsidR="00786323">
                  <w:rPr>
                    <w:rFonts w:ascii="MS Gothic" w:eastAsia="MS Gothic" w:hAnsi="MS Gothic" w:hint="eastAsia"/>
                  </w:rPr>
                  <w:t>☒</w:t>
                </w:r>
              </w:sdtContent>
            </w:sdt>
            <w:r w:rsidR="00AA2776" w:rsidRPr="007C10C5">
              <w:t xml:space="preserve"> </w:t>
            </w:r>
            <w:r w:rsidR="00AA2776">
              <w:t>The data are representative of the intended patient population</w:t>
            </w:r>
          </w:p>
        </w:tc>
      </w:tr>
      <w:tr w:rsidR="00AA2776" w14:paraId="327AB011" w14:textId="77777777" w:rsidTr="00411AF1">
        <w:tc>
          <w:tcPr>
            <w:tcW w:w="3083" w:type="dxa"/>
            <w:shd w:val="clear" w:color="auto" w:fill="BFBFBF" w:themeFill="background1" w:themeFillShade="BF"/>
          </w:tcPr>
          <w:p w14:paraId="6D882A64" w14:textId="2499474A" w:rsidR="00AA2776" w:rsidRDefault="00AA2776" w:rsidP="0033346A">
            <w:pPr>
              <w:pStyle w:val="TableHeader10-Left"/>
            </w:pPr>
            <w:r>
              <w:t>Representation of data relative to device indications:</w:t>
            </w:r>
          </w:p>
        </w:tc>
        <w:tc>
          <w:tcPr>
            <w:tcW w:w="6367" w:type="dxa"/>
          </w:tcPr>
          <w:p w14:paraId="457B9E74" w14:textId="059F6172" w:rsidR="00AA2776" w:rsidRDefault="00C260C2" w:rsidP="00FF1176">
            <w:pPr>
              <w:pStyle w:val="TableCell10-Box"/>
            </w:pPr>
            <w:sdt>
              <w:sdtPr>
                <w:id w:val="1121343338"/>
                <w14:checkbox>
                  <w14:checked w14:val="1"/>
                  <w14:checkedState w14:val="2612" w14:font="MS Gothic"/>
                  <w14:uncheckedState w14:val="2610" w14:font="MS Gothic"/>
                </w14:checkbox>
              </w:sdtPr>
              <w:sdtEndPr/>
              <w:sdtContent>
                <w:r w:rsidR="00755771">
                  <w:rPr>
                    <w:rFonts w:ascii="MS Gothic" w:eastAsia="MS Gothic" w:hAnsi="MS Gothic" w:hint="eastAsia"/>
                  </w:rPr>
                  <w:t>☒</w:t>
                </w:r>
              </w:sdtContent>
            </w:sdt>
            <w:r w:rsidR="00AA2776" w:rsidRPr="007C10C5">
              <w:t xml:space="preserve"> </w:t>
            </w:r>
            <w:r w:rsidR="00AA2776">
              <w:t>The data are representative of all the device indications</w:t>
            </w:r>
          </w:p>
        </w:tc>
      </w:tr>
      <w:tr w:rsidR="00AA2776" w14:paraId="268B60CA" w14:textId="77777777" w:rsidTr="00411AF1">
        <w:tc>
          <w:tcPr>
            <w:tcW w:w="3083" w:type="dxa"/>
            <w:shd w:val="clear" w:color="auto" w:fill="BFBFBF" w:themeFill="background1" w:themeFillShade="BF"/>
          </w:tcPr>
          <w:p w14:paraId="27C1538B" w14:textId="4E6A0FC8" w:rsidR="00AA2776" w:rsidRDefault="00AA2776" w:rsidP="0033346A">
            <w:pPr>
              <w:pStyle w:val="TableHeader10-Left"/>
            </w:pPr>
            <w:r>
              <w:t xml:space="preserve">Adequacy of the follow-up time to assess performance and safety: </w:t>
            </w:r>
          </w:p>
        </w:tc>
        <w:tc>
          <w:tcPr>
            <w:tcW w:w="6367" w:type="dxa"/>
          </w:tcPr>
          <w:p w14:paraId="509CB2FC" w14:textId="6F27A654" w:rsidR="00AA2776" w:rsidRDefault="00C260C2" w:rsidP="00FF1176">
            <w:pPr>
              <w:pStyle w:val="TableCell10-Box"/>
            </w:pPr>
            <w:sdt>
              <w:sdtPr>
                <w:id w:val="669298924"/>
                <w14:checkbox>
                  <w14:checked w14:val="1"/>
                  <w14:checkedState w14:val="2612" w14:font="MS Gothic"/>
                  <w14:uncheckedState w14:val="2610" w14:font="MS Gothic"/>
                </w14:checkbox>
              </w:sdtPr>
              <w:sdtEndPr/>
              <w:sdtContent>
                <w:r w:rsidR="00755771">
                  <w:rPr>
                    <w:rFonts w:ascii="MS Gothic" w:eastAsia="MS Gothic" w:hAnsi="MS Gothic" w:hint="eastAsia"/>
                  </w:rPr>
                  <w:t>☒</w:t>
                </w:r>
              </w:sdtContent>
            </w:sdt>
            <w:r w:rsidR="00AA2776" w:rsidRPr="007C10C5">
              <w:t xml:space="preserve"> </w:t>
            </w:r>
            <w:r w:rsidR="00AA2776">
              <w:t>The follow-up time is sufficient to assess performance and safety over the therapeutic lifetime for the included data</w:t>
            </w:r>
          </w:p>
        </w:tc>
      </w:tr>
      <w:tr w:rsidR="00AA2776" w14:paraId="71532843" w14:textId="77777777" w:rsidTr="00411AF1">
        <w:tc>
          <w:tcPr>
            <w:tcW w:w="3083" w:type="dxa"/>
            <w:shd w:val="clear" w:color="auto" w:fill="BFBFBF" w:themeFill="background1" w:themeFillShade="BF"/>
          </w:tcPr>
          <w:p w14:paraId="4C0CE6CB" w14:textId="0B59B1E4" w:rsidR="00AA2776" w:rsidRDefault="00AA2776" w:rsidP="0033346A">
            <w:pPr>
              <w:pStyle w:val="TableHeader10-Left"/>
            </w:pPr>
            <w:r w:rsidRPr="00FB7AAA">
              <w:t xml:space="preserve">Identification of new / emerging potential risks: </w:t>
            </w:r>
          </w:p>
        </w:tc>
        <w:tc>
          <w:tcPr>
            <w:tcW w:w="6367" w:type="dxa"/>
          </w:tcPr>
          <w:p w14:paraId="25FEE98B" w14:textId="409A6AC7" w:rsidR="00AA2776" w:rsidRDefault="00C260C2" w:rsidP="00FF1176">
            <w:pPr>
              <w:pStyle w:val="TableCell10-Box"/>
            </w:pPr>
            <w:sdt>
              <w:sdtPr>
                <w:id w:val="2052573178"/>
                <w14:checkbox>
                  <w14:checked w14:val="1"/>
                  <w14:checkedState w14:val="2612" w14:font="MS Gothic"/>
                  <w14:uncheckedState w14:val="2610" w14:font="MS Gothic"/>
                </w14:checkbox>
              </w:sdtPr>
              <w:sdtEndPr/>
              <w:sdtContent>
                <w:r w:rsidR="00755771">
                  <w:rPr>
                    <w:rFonts w:ascii="MS Gothic" w:eastAsia="MS Gothic" w:hAnsi="MS Gothic" w:hint="eastAsia"/>
                  </w:rPr>
                  <w:t>☒</w:t>
                </w:r>
              </w:sdtContent>
            </w:sdt>
            <w:r w:rsidR="00AA2776" w:rsidRPr="007C10C5">
              <w:t xml:space="preserve"> </w:t>
            </w:r>
            <w:r w:rsidR="00AA2776">
              <w:t>None of the following parameters (which</w:t>
            </w:r>
            <w:r w:rsidR="00AA2776" w:rsidRPr="005E4C98">
              <w:t xml:space="preserve"> </w:t>
            </w:r>
            <w:r w:rsidR="00AA2776">
              <w:t>could potentially a</w:t>
            </w:r>
            <w:r w:rsidR="00AA2776" w:rsidRPr="005E4C98">
              <w:t>ffect the benefit-risk assessment of the device</w:t>
            </w:r>
            <w:r w:rsidR="00AA2776">
              <w:t>) have been identified:</w:t>
            </w:r>
          </w:p>
          <w:p w14:paraId="3F522D46" w14:textId="77777777" w:rsidR="00AA2776" w:rsidRDefault="00AA2776" w:rsidP="00B82676">
            <w:pPr>
              <w:pStyle w:val="TableCell10-BoxBullet"/>
            </w:pPr>
            <w:r>
              <w:t>N</w:t>
            </w:r>
            <w:r w:rsidRPr="001E2691">
              <w:t xml:space="preserve">ew </w:t>
            </w:r>
            <w:r>
              <w:t>/ emerging</w:t>
            </w:r>
            <w:r w:rsidRPr="00136065">
              <w:t xml:space="preserve"> </w:t>
            </w:r>
            <w:r>
              <w:t xml:space="preserve">potential </w:t>
            </w:r>
            <w:r w:rsidRPr="00136065">
              <w:t>risks</w:t>
            </w:r>
          </w:p>
          <w:p w14:paraId="4E9F9D9C" w14:textId="77777777" w:rsidR="00AA2776" w:rsidRDefault="00AA2776" w:rsidP="00B82676">
            <w:pPr>
              <w:pStyle w:val="TableCell10-BoxBullet"/>
            </w:pPr>
            <w:r>
              <w:t>S</w:t>
            </w:r>
            <w:r w:rsidRPr="007578C5">
              <w:t>ignificant increase</w:t>
            </w:r>
            <w:r>
              <w:t>s</w:t>
            </w:r>
            <w:r w:rsidRPr="007578C5">
              <w:t xml:space="preserve"> in the frequency or severity of </w:t>
            </w:r>
            <w:r>
              <w:t>events</w:t>
            </w:r>
          </w:p>
          <w:p w14:paraId="5513BD54" w14:textId="7BE8004A" w:rsidR="00AA2776" w:rsidRDefault="00AA2776" w:rsidP="00744863">
            <w:pPr>
              <w:pStyle w:val="TableCell10-BoxBullet"/>
            </w:pPr>
            <w:r>
              <w:lastRenderedPageBreak/>
              <w:t>T</w:t>
            </w:r>
            <w:r w:rsidRPr="007578C5">
              <w:t xml:space="preserve">rends </w:t>
            </w:r>
            <w:r w:rsidRPr="00136065">
              <w:t xml:space="preserve">associated with </w:t>
            </w:r>
            <w:r>
              <w:t>the device(s)</w:t>
            </w:r>
          </w:p>
        </w:tc>
      </w:tr>
      <w:tr w:rsidR="00AA2776" w14:paraId="6F8D94D5" w14:textId="77777777" w:rsidTr="00411AF1">
        <w:tc>
          <w:tcPr>
            <w:tcW w:w="3083" w:type="dxa"/>
            <w:shd w:val="clear" w:color="auto" w:fill="BFBFBF" w:themeFill="background1" w:themeFillShade="BF"/>
          </w:tcPr>
          <w:p w14:paraId="1E3C8FFF" w14:textId="0E601225" w:rsidR="00AA2776" w:rsidRDefault="00AA2776" w:rsidP="0033346A">
            <w:pPr>
              <w:pStyle w:val="TableHeader10-Left"/>
            </w:pPr>
            <w:bookmarkStart w:id="2470" w:name="_Hlk124934013"/>
            <w:r>
              <w:lastRenderedPageBreak/>
              <w:t>Acceptability of residual risks and known side-effects:</w:t>
            </w:r>
          </w:p>
        </w:tc>
        <w:tc>
          <w:tcPr>
            <w:tcW w:w="6367" w:type="dxa"/>
          </w:tcPr>
          <w:p w14:paraId="0A8D7351" w14:textId="3FB64787" w:rsidR="00AA2776" w:rsidRDefault="00C260C2" w:rsidP="00FF1176">
            <w:pPr>
              <w:pStyle w:val="TableCell10-Box"/>
            </w:pPr>
            <w:sdt>
              <w:sdtPr>
                <w:id w:val="2069764803"/>
                <w14:checkbox>
                  <w14:checked w14:val="1"/>
                  <w14:checkedState w14:val="2612" w14:font="MS Gothic"/>
                  <w14:uncheckedState w14:val="2610" w14:font="MS Gothic"/>
                </w14:checkbox>
              </w:sdtPr>
              <w:sdtEndPr/>
              <w:sdtContent>
                <w:r w:rsidR="00755771">
                  <w:rPr>
                    <w:rFonts w:ascii="MS Gothic" w:eastAsia="MS Gothic" w:hAnsi="MS Gothic" w:hint="eastAsia"/>
                  </w:rPr>
                  <w:t>☒</w:t>
                </w:r>
              </w:sdtContent>
            </w:sdt>
            <w:r w:rsidR="00AA2776" w:rsidRPr="007C10C5">
              <w:t xml:space="preserve"> </w:t>
            </w:r>
            <w:r w:rsidR="00AA2776">
              <w:t>The residual risks and known side effects are acceptable and consistent with the state of the art</w:t>
            </w:r>
          </w:p>
        </w:tc>
      </w:tr>
      <w:tr w:rsidR="00AA2776" w14:paraId="68657862" w14:textId="77777777" w:rsidTr="00411AF1">
        <w:tc>
          <w:tcPr>
            <w:tcW w:w="3083" w:type="dxa"/>
            <w:shd w:val="clear" w:color="auto" w:fill="BFBFBF" w:themeFill="background1" w:themeFillShade="BF"/>
          </w:tcPr>
          <w:p w14:paraId="2593A83D" w14:textId="4EE2D8D7" w:rsidR="00AA2776" w:rsidRDefault="00AA2776" w:rsidP="0033346A">
            <w:pPr>
              <w:pStyle w:val="TableHeader10-Left"/>
            </w:pPr>
            <w:r>
              <w:t>Acceptability of the benefit-risk ratio:</w:t>
            </w:r>
          </w:p>
        </w:tc>
        <w:tc>
          <w:tcPr>
            <w:tcW w:w="6367" w:type="dxa"/>
          </w:tcPr>
          <w:p w14:paraId="521AC787" w14:textId="15B5D1C6" w:rsidR="00AA2776" w:rsidRDefault="00C260C2" w:rsidP="00FF1176">
            <w:pPr>
              <w:pStyle w:val="TableCell10-Box"/>
            </w:pPr>
            <w:sdt>
              <w:sdtPr>
                <w:id w:val="1152564778"/>
                <w14:checkbox>
                  <w14:checked w14:val="1"/>
                  <w14:checkedState w14:val="2612" w14:font="MS Gothic"/>
                  <w14:uncheckedState w14:val="2610" w14:font="MS Gothic"/>
                </w14:checkbox>
              </w:sdtPr>
              <w:sdtEndPr/>
              <w:sdtContent>
                <w:r w:rsidR="00755771">
                  <w:rPr>
                    <w:rFonts w:ascii="MS Gothic" w:eastAsia="MS Gothic" w:hAnsi="MS Gothic" w:hint="eastAsia"/>
                  </w:rPr>
                  <w:t>☒</w:t>
                </w:r>
              </w:sdtContent>
            </w:sdt>
            <w:r w:rsidR="00AA2776" w:rsidRPr="007C10C5">
              <w:t xml:space="preserve"> </w:t>
            </w:r>
            <w:r w:rsidR="00AA2776">
              <w:t xml:space="preserve">Based on the review of the benefits and the possible harms identified from all </w:t>
            </w:r>
            <w:r w:rsidR="00AA2776" w:rsidRPr="00CF58B3">
              <w:t>data sources</w:t>
            </w:r>
            <w:r w:rsidR="00AA2776" w:rsidRPr="004A1AA6">
              <w:t>,</w:t>
            </w:r>
            <w:r w:rsidR="00AA2776" w:rsidRPr="00CF58B3">
              <w:t xml:space="preserve"> </w:t>
            </w:r>
            <w:r w:rsidR="00AA2776" w:rsidRPr="004A1AA6">
              <w:t>it</w:t>
            </w:r>
            <w:r w:rsidR="00AA2776">
              <w:t xml:space="preserve"> has been determined that when the </w:t>
            </w:r>
            <w:r w:rsidR="00755771" w:rsidRPr="00755771">
              <w:t>Expert Retrograde/Antegrade Femoral Nail and Expert Retrograde Femoral Nail System</w:t>
            </w:r>
            <w:r w:rsidR="00AA2776" w:rsidRPr="00755771">
              <w:t xml:space="preserve"> is utilized according to the intended use, the occurrence of the risks have been reduced as far as possible and the benefits outweigh the possible residual risks over the lifetime of the device and are consistent with the state of the art</w:t>
            </w:r>
          </w:p>
        </w:tc>
      </w:tr>
      <w:tr w:rsidR="00AA2776" w14:paraId="49D2E1B7" w14:textId="77777777" w:rsidTr="00411AF1">
        <w:trPr>
          <w:trHeight w:val="890"/>
        </w:trPr>
        <w:tc>
          <w:tcPr>
            <w:tcW w:w="3083" w:type="dxa"/>
            <w:shd w:val="clear" w:color="auto" w:fill="BFBFBF" w:themeFill="background1" w:themeFillShade="BF"/>
          </w:tcPr>
          <w:p w14:paraId="17C8287D" w14:textId="5AA85EC1" w:rsidR="00AA2776" w:rsidRDefault="00AA2776" w:rsidP="0033346A">
            <w:pPr>
              <w:pStyle w:val="TableHeader10-Left"/>
            </w:pPr>
            <w:r>
              <w:t>Sufficiency of data to support achievement of expected clinical benefits and associated clinical claims (if applicable):</w:t>
            </w:r>
            <w:r w:rsidRPr="006A4E7A">
              <w:rPr>
                <w:highlight w:val="darkYellow"/>
              </w:rPr>
              <w:t xml:space="preserve"> </w:t>
            </w:r>
          </w:p>
        </w:tc>
        <w:tc>
          <w:tcPr>
            <w:tcW w:w="6367" w:type="dxa"/>
          </w:tcPr>
          <w:p w14:paraId="69C963D0" w14:textId="1C6419C4" w:rsidR="00744863" w:rsidRDefault="00C260C2" w:rsidP="00FF1176">
            <w:pPr>
              <w:pStyle w:val="TableCell10-Box"/>
            </w:pPr>
            <w:sdt>
              <w:sdtPr>
                <w:id w:val="1051495692"/>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2776" w:rsidRPr="007C10C5">
              <w:t xml:space="preserve"> </w:t>
            </w:r>
            <w:r w:rsidR="00AA2776">
              <w:t>Sufficient data have been documented to support the achievement of the expected clinical benefits</w:t>
            </w:r>
          </w:p>
          <w:p w14:paraId="7DDE0781" w14:textId="4126AF42" w:rsidR="00AA2776" w:rsidRPr="007C10C5" w:rsidRDefault="00C260C2" w:rsidP="00FF1176">
            <w:pPr>
              <w:pStyle w:val="TableCell10-Box"/>
              <w:rPr>
                <w:rFonts w:ascii="Segoe UI Symbol" w:hAnsi="Segoe UI Symbol" w:cs="Segoe UI Symbol"/>
              </w:rPr>
            </w:pPr>
            <w:sdt>
              <w:sdtPr>
                <w:id w:val="2037228961"/>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2776" w:rsidRPr="007C10C5">
              <w:t xml:space="preserve"> </w:t>
            </w:r>
            <w:r w:rsidR="00AA2776">
              <w:t xml:space="preserve">There are no associated clinical </w:t>
            </w:r>
            <w:r w:rsidR="00AA2776" w:rsidRPr="00755771">
              <w:t>claims (beyond those identified in the Intended Use and expected clinical benefits)</w:t>
            </w:r>
          </w:p>
        </w:tc>
      </w:tr>
      <w:bookmarkEnd w:id="2470"/>
      <w:tr w:rsidR="00AA2776" w14:paraId="50237A4E" w14:textId="77777777" w:rsidTr="00411AF1">
        <w:tc>
          <w:tcPr>
            <w:tcW w:w="3083" w:type="dxa"/>
            <w:shd w:val="clear" w:color="auto" w:fill="BFBFBF" w:themeFill="background1" w:themeFillShade="BF"/>
          </w:tcPr>
          <w:p w14:paraId="6E1D57EC" w14:textId="683DC4B3" w:rsidR="00AA2776" w:rsidRDefault="00AA2776" w:rsidP="0033346A">
            <w:pPr>
              <w:pStyle w:val="TableHeader10-Left"/>
            </w:pPr>
            <w:r>
              <w:t xml:space="preserve">Adequacy of the IFU and data sufficiency for all device </w:t>
            </w:r>
            <w:r w:rsidR="008B6023">
              <w:t xml:space="preserve">groups </w:t>
            </w:r>
            <w:r>
              <w:t>/ variants:</w:t>
            </w:r>
          </w:p>
        </w:tc>
        <w:tc>
          <w:tcPr>
            <w:tcW w:w="6367" w:type="dxa"/>
          </w:tcPr>
          <w:p w14:paraId="03DCFEB1" w14:textId="585CE109" w:rsidR="00AA2776" w:rsidRDefault="00C260C2" w:rsidP="00FF1176">
            <w:pPr>
              <w:pStyle w:val="TableCell10-Box"/>
            </w:pPr>
            <w:sdt>
              <w:sdtPr>
                <w:id w:val="-880705801"/>
                <w14:checkbox>
                  <w14:checked w14:val="1"/>
                  <w14:checkedState w14:val="2612" w14:font="MS Gothic"/>
                  <w14:uncheckedState w14:val="2610" w14:font="MS Gothic"/>
                </w14:checkbox>
              </w:sdtPr>
              <w:sdtEndPr/>
              <w:sdtContent>
                <w:r w:rsidR="003C563C">
                  <w:rPr>
                    <w:rFonts w:ascii="MS Gothic" w:eastAsia="MS Gothic" w:hAnsi="MS Gothic" w:hint="eastAsia"/>
                  </w:rPr>
                  <w:t>☒</w:t>
                </w:r>
              </w:sdtContent>
            </w:sdt>
            <w:r w:rsidR="00AA2776" w:rsidRPr="007C10C5">
              <w:t xml:space="preserve"> </w:t>
            </w:r>
            <w:r w:rsidR="00AA2776">
              <w:t xml:space="preserve">The IFU </w:t>
            </w:r>
            <w:r w:rsidR="00AA2776" w:rsidRPr="003C563C">
              <w:t xml:space="preserve">correctly describes the intended purpose and residual risks of </w:t>
            </w:r>
            <w:r w:rsidR="003C563C" w:rsidRPr="003C563C">
              <w:t>subject devices</w:t>
            </w:r>
            <w:r w:rsidR="00AA2776" w:rsidRPr="003C563C">
              <w:t xml:space="preserve"> and is supported by sufficient clinical data for all</w:t>
            </w:r>
            <w:r w:rsidR="003C563C" w:rsidRPr="003C563C">
              <w:t xml:space="preserve"> </w:t>
            </w:r>
            <w:r w:rsidR="00AA2776" w:rsidRPr="003C563C">
              <w:t>indications over the lifetime of the device</w:t>
            </w:r>
          </w:p>
        </w:tc>
      </w:tr>
      <w:tr w:rsidR="00AA2776" w14:paraId="3494677B" w14:textId="77777777" w:rsidTr="00411AF1">
        <w:trPr>
          <w:trHeight w:val="890"/>
        </w:trPr>
        <w:tc>
          <w:tcPr>
            <w:tcW w:w="3083" w:type="dxa"/>
            <w:shd w:val="clear" w:color="auto" w:fill="BFBFBF" w:themeFill="background1" w:themeFillShade="BF"/>
          </w:tcPr>
          <w:p w14:paraId="7C17F067" w14:textId="020C8955" w:rsidR="00AA2776" w:rsidRDefault="00AA2776" w:rsidP="0033346A">
            <w:pPr>
              <w:pStyle w:val="TableHeader10-Left"/>
            </w:pPr>
            <w:r>
              <w:t>Ongoing PMCF needs triggered by the CER:</w:t>
            </w:r>
          </w:p>
        </w:tc>
        <w:tc>
          <w:tcPr>
            <w:tcW w:w="6367" w:type="dxa"/>
          </w:tcPr>
          <w:p w14:paraId="56F453AF" w14:textId="740DABC7" w:rsidR="00AA2776" w:rsidRDefault="00C260C2" w:rsidP="00FF1176">
            <w:pPr>
              <w:pStyle w:val="TableCell10-Box"/>
            </w:pPr>
            <w:sdt>
              <w:sdtPr>
                <w:id w:val="-460496848"/>
                <w14:checkbox>
                  <w14:checked w14:val="1"/>
                  <w14:checkedState w14:val="2612" w14:font="MS Gothic"/>
                  <w14:uncheckedState w14:val="2610" w14:font="MS Gothic"/>
                </w14:checkbox>
              </w:sdtPr>
              <w:sdtEndPr/>
              <w:sdtContent>
                <w:r w:rsidR="0099102E">
                  <w:rPr>
                    <w:rFonts w:ascii="MS Gothic" w:eastAsia="MS Gothic" w:hAnsi="MS Gothic" w:hint="eastAsia"/>
                  </w:rPr>
                  <w:t>☒</w:t>
                </w:r>
              </w:sdtContent>
            </w:sdt>
            <w:r w:rsidR="00AA2776" w:rsidRPr="00C97020">
              <w:t xml:space="preserve"> </w:t>
            </w:r>
            <w:r w:rsidR="00AA2776">
              <w:t>No known limitations were identified from the clinical data that introduce residual risks or ambiguity on long-term clinical performance or safety</w:t>
            </w:r>
            <w:r w:rsidR="00B07417">
              <w:t xml:space="preserve">. </w:t>
            </w:r>
            <w:r w:rsidR="00AA2776">
              <w:t>Therefore, g</w:t>
            </w:r>
            <w:r w:rsidR="00AA2776" w:rsidRPr="00C97020">
              <w:t xml:space="preserve">eneral PMCF is considered sufficient to </w:t>
            </w:r>
            <w:r w:rsidR="00AA2776" w:rsidRPr="0033346A">
              <w:t>monitor the use of the device to address unknown areas of emerging risks posed by changes in the clinical environment</w:t>
            </w:r>
            <w:r w:rsidR="00AA2776">
              <w:t>.</w:t>
            </w:r>
          </w:p>
          <w:p w14:paraId="763B4739" w14:textId="77777777" w:rsidR="00AA2776" w:rsidRDefault="00AA2776" w:rsidP="00926ADB">
            <w:pPr>
              <w:pStyle w:val="TableCell10-Left"/>
            </w:pPr>
          </w:p>
          <w:p w14:paraId="5B285010" w14:textId="2CF84AE5" w:rsidR="00AA2776" w:rsidRDefault="00D2147D" w:rsidP="003C563C">
            <w:pPr>
              <w:pStyle w:val="TableCell10-Bullet"/>
            </w:pPr>
            <w:r>
              <w:t xml:space="preserve">PMCF Plan: </w:t>
            </w:r>
            <w:r w:rsidR="003C563C">
              <w:t>#</w:t>
            </w:r>
            <w:r w:rsidR="003C563C" w:rsidRPr="003C563C">
              <w:t>500445872</w:t>
            </w:r>
          </w:p>
        </w:tc>
      </w:tr>
      <w:tr w:rsidR="00AA2776" w14:paraId="65A10E60" w14:textId="77777777" w:rsidTr="00D15A06">
        <w:trPr>
          <w:trHeight w:val="539"/>
        </w:trPr>
        <w:tc>
          <w:tcPr>
            <w:tcW w:w="3083" w:type="dxa"/>
            <w:shd w:val="clear" w:color="auto" w:fill="BFBFBF" w:themeFill="background1" w:themeFillShade="BF"/>
          </w:tcPr>
          <w:p w14:paraId="3C52A237" w14:textId="77777777" w:rsidR="00AA2776" w:rsidRDefault="00AA2776" w:rsidP="0033346A">
            <w:pPr>
              <w:pStyle w:val="TableHeader10-Left"/>
            </w:pPr>
            <w:r>
              <w:t>Justification for exemption of</w:t>
            </w:r>
            <w:r w:rsidRPr="00D260A7">
              <w:t xml:space="preserve"> pre-market C</w:t>
            </w:r>
            <w:r>
              <w:t xml:space="preserve">linical Investigation (CI): </w:t>
            </w:r>
          </w:p>
        </w:tc>
        <w:tc>
          <w:tcPr>
            <w:tcW w:w="6367" w:type="dxa"/>
          </w:tcPr>
          <w:p w14:paraId="4EBDE257" w14:textId="10B44B9D" w:rsidR="00AA2776" w:rsidRDefault="00C260C2" w:rsidP="00FF1176">
            <w:pPr>
              <w:pStyle w:val="TableCell10-Box"/>
            </w:pPr>
            <w:sdt>
              <w:sdtPr>
                <w:id w:val="515662189"/>
                <w14:checkbox>
                  <w14:checked w14:val="1"/>
                  <w14:checkedState w14:val="2612" w14:font="MS Gothic"/>
                  <w14:uncheckedState w14:val="2610" w14:font="MS Gothic"/>
                </w14:checkbox>
              </w:sdtPr>
              <w:sdtEndPr/>
              <w:sdtContent>
                <w:r w:rsidR="003C563C">
                  <w:rPr>
                    <w:rFonts w:ascii="MS Gothic" w:eastAsia="MS Gothic" w:hAnsi="MS Gothic" w:hint="eastAsia"/>
                  </w:rPr>
                  <w:t>☒</w:t>
                </w:r>
              </w:sdtContent>
            </w:sdt>
            <w:r w:rsidR="00AA2776" w:rsidRPr="007C10C5">
              <w:t xml:space="preserve"> </w:t>
            </w:r>
            <w:r w:rsidR="00AA2776">
              <w:t>CI exemption was duly justified</w:t>
            </w:r>
          </w:p>
        </w:tc>
      </w:tr>
      <w:tr w:rsidR="00AA2776" w14:paraId="3EA80CBA" w14:textId="77777777" w:rsidTr="00D15A06">
        <w:trPr>
          <w:trHeight w:val="359"/>
        </w:trPr>
        <w:tc>
          <w:tcPr>
            <w:tcW w:w="3083" w:type="dxa"/>
            <w:shd w:val="clear" w:color="auto" w:fill="BFBFBF" w:themeFill="background1" w:themeFillShade="BF"/>
          </w:tcPr>
          <w:p w14:paraId="6EB172DB" w14:textId="766C2963" w:rsidR="00AA2776" w:rsidRDefault="00AA2776" w:rsidP="0033346A">
            <w:pPr>
              <w:pStyle w:val="TableHeader10-Left"/>
            </w:pPr>
            <w:r>
              <w:t>Associated SSCPs:</w:t>
            </w:r>
          </w:p>
        </w:tc>
        <w:tc>
          <w:tcPr>
            <w:tcW w:w="6367" w:type="dxa"/>
          </w:tcPr>
          <w:p w14:paraId="289030AC" w14:textId="06A4E4D4" w:rsidR="00AA2776" w:rsidRDefault="00C260C2" w:rsidP="00FF1176">
            <w:pPr>
              <w:pStyle w:val="TableCell10-Box"/>
            </w:pPr>
            <w:sdt>
              <w:sdtPr>
                <w:id w:val="2040308086"/>
                <w14:checkbox>
                  <w14:checked w14:val="1"/>
                  <w14:checkedState w14:val="2612" w14:font="MS Gothic"/>
                  <w14:uncheckedState w14:val="2610" w14:font="MS Gothic"/>
                </w14:checkbox>
              </w:sdtPr>
              <w:sdtEndPr/>
              <w:sdtContent>
                <w:r w:rsidR="003D0A55">
                  <w:rPr>
                    <w:rFonts w:ascii="MS Gothic" w:eastAsia="MS Gothic" w:hAnsi="MS Gothic" w:hint="eastAsia"/>
                  </w:rPr>
                  <w:t>☒</w:t>
                </w:r>
              </w:sdtContent>
            </w:sdt>
            <w:r w:rsidR="00AA2776" w:rsidRPr="007C10C5">
              <w:t xml:space="preserve"> </w:t>
            </w:r>
            <w:r w:rsidR="00AA2776">
              <w:t xml:space="preserve">One or more SSCPs are referenced in the CER, refer to </w:t>
            </w:r>
            <w:r w:rsidR="00AA2776" w:rsidRPr="00D260A7">
              <w:t>Section</w:t>
            </w:r>
            <w:r w:rsidR="00AA2776">
              <w:t xml:space="preserve"> </w:t>
            </w:r>
            <w:r w:rsidR="00AA2776">
              <w:fldChar w:fldCharType="begin"/>
            </w:r>
            <w:r w:rsidR="00AA2776">
              <w:instrText xml:space="preserve"> REF _Ref57728494 \r \h </w:instrText>
            </w:r>
            <w:r w:rsidR="00AA2776">
              <w:fldChar w:fldCharType="separate"/>
            </w:r>
            <w:r w:rsidR="002A0CEA">
              <w:t>7.2</w:t>
            </w:r>
            <w:r w:rsidR="00AA2776">
              <w:fldChar w:fldCharType="end"/>
            </w:r>
          </w:p>
        </w:tc>
      </w:tr>
      <w:tr w:rsidR="00AA2776" w14:paraId="62BB08EF" w14:textId="77777777" w:rsidTr="00411AF1">
        <w:tc>
          <w:tcPr>
            <w:tcW w:w="3083" w:type="dxa"/>
            <w:shd w:val="clear" w:color="auto" w:fill="BFBFBF" w:themeFill="background1" w:themeFillShade="BF"/>
          </w:tcPr>
          <w:p w14:paraId="4FFD1808" w14:textId="155281A1" w:rsidR="00AA2776" w:rsidRPr="00AE0659" w:rsidRDefault="00AA2776" w:rsidP="0033346A">
            <w:pPr>
              <w:pStyle w:val="TableHeader10-Left"/>
            </w:pPr>
            <w:r w:rsidRPr="0033346A">
              <w:t>SSCP</w:t>
            </w:r>
            <w:r>
              <w:t xml:space="preserve"> Updates:</w:t>
            </w:r>
          </w:p>
        </w:tc>
        <w:tc>
          <w:tcPr>
            <w:tcW w:w="6367" w:type="dxa"/>
          </w:tcPr>
          <w:p w14:paraId="632D7A55" w14:textId="64D5124E" w:rsidR="00AA2776" w:rsidRDefault="00C260C2" w:rsidP="00FF1176">
            <w:pPr>
              <w:pStyle w:val="TableCell10-Box"/>
            </w:pPr>
            <w:sdt>
              <w:sdtPr>
                <w:id w:val="437953149"/>
                <w14:checkbox>
                  <w14:checked w14:val="1"/>
                  <w14:checkedState w14:val="2612" w14:font="MS Gothic"/>
                  <w14:uncheckedState w14:val="2610" w14:font="MS Gothic"/>
                </w14:checkbox>
              </w:sdtPr>
              <w:sdtEndPr/>
              <w:sdtContent>
                <w:r w:rsidR="003D0A55">
                  <w:rPr>
                    <w:rFonts w:ascii="MS Gothic" w:eastAsia="MS Gothic" w:hAnsi="MS Gothic" w:hint="eastAsia"/>
                  </w:rPr>
                  <w:t>☒</w:t>
                </w:r>
              </w:sdtContent>
            </w:sdt>
            <w:r w:rsidR="00AA2776" w:rsidRPr="007C10C5">
              <w:t xml:space="preserve"> </w:t>
            </w:r>
            <w:r w:rsidR="00AA2776">
              <w:t xml:space="preserve">The </w:t>
            </w:r>
            <w:r w:rsidR="00AA2776" w:rsidRPr="00AF5DC7">
              <w:t>CER conclusions/release trigger an update to a previously released SSCP</w:t>
            </w:r>
            <w:r w:rsidR="00AA2776">
              <w:t xml:space="preserve"> or draft SSCP approved by the Evaluators, refer to </w:t>
            </w:r>
            <w:r w:rsidR="00AA2776" w:rsidRPr="00D260A7">
              <w:t xml:space="preserve">Section </w:t>
            </w:r>
            <w:r w:rsidR="00AA2776">
              <w:fldChar w:fldCharType="begin"/>
            </w:r>
            <w:r w:rsidR="00AA2776">
              <w:instrText xml:space="preserve"> REF _Ref57728494 \r \h  \* MERGEFORMAT </w:instrText>
            </w:r>
            <w:r w:rsidR="00AA2776">
              <w:fldChar w:fldCharType="separate"/>
            </w:r>
            <w:r w:rsidR="002A0CEA">
              <w:t>7.2</w:t>
            </w:r>
            <w:r w:rsidR="00AA2776">
              <w:fldChar w:fldCharType="end"/>
            </w:r>
            <w:r w:rsidR="00AA2776">
              <w:t xml:space="preserve"> </w:t>
            </w:r>
          </w:p>
        </w:tc>
      </w:tr>
      <w:tr w:rsidR="00AA2776" w14:paraId="719C04A1" w14:textId="77777777" w:rsidTr="00411AF1">
        <w:trPr>
          <w:trHeight w:val="611"/>
        </w:trPr>
        <w:tc>
          <w:tcPr>
            <w:tcW w:w="3083" w:type="dxa"/>
            <w:shd w:val="clear" w:color="auto" w:fill="BFBFBF" w:themeFill="background1" w:themeFillShade="BF"/>
          </w:tcPr>
          <w:p w14:paraId="3C52B4E8" w14:textId="3C9DF669" w:rsidR="00AA2776" w:rsidRDefault="00AA2776" w:rsidP="0033346A">
            <w:pPr>
              <w:pStyle w:val="TableHeader10-Left"/>
            </w:pPr>
            <w:r w:rsidRPr="003D0A55">
              <w:t>Compliance with the relevant Essential Requirements (E</w:t>
            </w:r>
            <w:r w:rsidR="00994658">
              <w:t>R</w:t>
            </w:r>
            <w:r w:rsidRPr="003D0A55">
              <w:t>s) of the European Medical Device Directive (MDD) 93/42/EEC (as amended by Directive 2007/47/EC)</w:t>
            </w:r>
            <w:r w:rsidR="003D0A55" w:rsidRPr="003D0A55">
              <w:t xml:space="preserve"> </w:t>
            </w:r>
            <w:r w:rsidRPr="003D0A55">
              <w:t>and</w:t>
            </w:r>
            <w:r w:rsidR="003D0A55" w:rsidRPr="003D0A55">
              <w:t xml:space="preserve"> </w:t>
            </w:r>
            <w:r w:rsidRPr="003D0A55">
              <w:rPr>
                <w:color w:val="000000"/>
              </w:rPr>
              <w:t>General Safety and Performance Requirements (</w:t>
            </w:r>
            <w:r w:rsidRPr="003D0A55">
              <w:t xml:space="preserve">GSPRs) of Regulation (EU) 2017 / 745 </w:t>
            </w:r>
            <w:r w:rsidRPr="003D0A55">
              <w:rPr>
                <w:color w:val="000000"/>
              </w:rPr>
              <w:t xml:space="preserve">of the European Parliament and of the Council of 5 April </w:t>
            </w:r>
            <w:r w:rsidRPr="003D0A55">
              <w:t>on Medical Devices (MDR)</w:t>
            </w:r>
            <w:r>
              <w:t xml:space="preserve"> (Refer to</w:t>
            </w:r>
            <w:r w:rsidRPr="00CF58B3">
              <w:t xml:space="preserve"> Section</w:t>
            </w:r>
            <w:r>
              <w:t xml:space="preserve"> </w:t>
            </w:r>
            <w:r>
              <w:fldChar w:fldCharType="begin"/>
            </w:r>
            <w:r>
              <w:instrText xml:space="preserve"> REF _Ref62027973 \r \h  \* MERGEFORMAT </w:instrText>
            </w:r>
            <w:r>
              <w:fldChar w:fldCharType="separate"/>
            </w:r>
            <w:r w:rsidR="002A0CEA">
              <w:t>3.5</w:t>
            </w:r>
            <w:r>
              <w:fldChar w:fldCharType="end"/>
            </w:r>
            <w:r w:rsidRPr="00CF58B3">
              <w:t>)</w:t>
            </w:r>
            <w:r>
              <w:t>:</w:t>
            </w:r>
          </w:p>
        </w:tc>
        <w:tc>
          <w:tcPr>
            <w:tcW w:w="6367" w:type="dxa"/>
          </w:tcPr>
          <w:p w14:paraId="4BF2FA54" w14:textId="618B5C8E" w:rsidR="00AA2776" w:rsidRDefault="00AA2776" w:rsidP="00926ADB">
            <w:pPr>
              <w:pStyle w:val="TableCell10-Left"/>
              <w:rPr>
                <w:rFonts w:ascii="Segoe UI Symbol" w:hAnsi="Segoe UI Symbol" w:cs="Segoe UI Symbol"/>
              </w:rPr>
            </w:pPr>
            <w:r>
              <w:t xml:space="preserve">The </w:t>
            </w:r>
            <w:r w:rsidRPr="001E0DB3">
              <w:t>clinical evaluation has established that the devices in scope are state</w:t>
            </w:r>
            <w:r>
              <w:t>-</w:t>
            </w:r>
            <w:r w:rsidRPr="001E0DB3">
              <w:t>of</w:t>
            </w:r>
            <w:r>
              <w:t>-</w:t>
            </w:r>
            <w:r w:rsidRPr="001E0DB3">
              <w:t>the</w:t>
            </w:r>
            <w:r>
              <w:t>-</w:t>
            </w:r>
            <w:r w:rsidRPr="001E0DB3">
              <w:t>art (</w:t>
            </w:r>
            <w:r w:rsidRPr="003D0A55">
              <w:t xml:space="preserve">Section </w:t>
            </w:r>
            <w:r w:rsidRPr="003D0A55">
              <w:fldChar w:fldCharType="begin"/>
            </w:r>
            <w:r w:rsidRPr="003D0A55">
              <w:instrText xml:space="preserve"> REF _Ref54369242 \r \h  \* MERGEFORMAT </w:instrText>
            </w:r>
            <w:r w:rsidRPr="003D0A55">
              <w:fldChar w:fldCharType="separate"/>
            </w:r>
            <w:r w:rsidR="002A0CEA">
              <w:t>3.9</w:t>
            </w:r>
            <w:r w:rsidRPr="003D0A55">
              <w:fldChar w:fldCharType="end"/>
            </w:r>
            <w:r w:rsidRPr="003D0A55">
              <w:t xml:space="preserve">), and based on safety and performance data obtained from nonclinical testing (Section </w:t>
            </w:r>
            <w:r w:rsidRPr="003D0A55">
              <w:fldChar w:fldCharType="begin"/>
            </w:r>
            <w:r w:rsidRPr="003D0A55">
              <w:instrText xml:space="preserve"> REF _Ref54365569 \r \h  \* MERGEFORMAT </w:instrText>
            </w:r>
            <w:r w:rsidRPr="003D0A55">
              <w:fldChar w:fldCharType="separate"/>
            </w:r>
            <w:r w:rsidR="002A0CEA">
              <w:t>3.6.2</w:t>
            </w:r>
            <w:r w:rsidRPr="003D0A55">
              <w:fldChar w:fldCharType="end"/>
            </w:r>
            <w:r w:rsidRPr="003D0A55">
              <w:t xml:space="preserve">), device-specific clinical literature (Section </w:t>
            </w:r>
            <w:r w:rsidRPr="003D0A55">
              <w:fldChar w:fldCharType="begin"/>
            </w:r>
            <w:r w:rsidRPr="003D0A55">
              <w:instrText xml:space="preserve"> REF _Ref54369352 \r \h  \* MERGEFORMAT </w:instrText>
            </w:r>
            <w:r w:rsidRPr="003D0A55">
              <w:fldChar w:fldCharType="separate"/>
            </w:r>
            <w:r w:rsidR="002A0CEA">
              <w:t>4</w:t>
            </w:r>
            <w:r w:rsidRPr="003D0A55">
              <w:fldChar w:fldCharType="end"/>
            </w:r>
            <w:r w:rsidRPr="003D0A55">
              <w:t xml:space="preserve">), post market surveillance data (Section </w:t>
            </w:r>
            <w:r w:rsidRPr="003D0A55">
              <w:fldChar w:fldCharType="begin"/>
            </w:r>
            <w:r w:rsidRPr="003D0A55">
              <w:instrText xml:space="preserve"> REF _Ref54369372 \r \h  \* MERGEFORMAT </w:instrText>
            </w:r>
            <w:r w:rsidRPr="003D0A55">
              <w:fldChar w:fldCharType="separate"/>
            </w:r>
            <w:r w:rsidR="002A0CEA">
              <w:t>6.1</w:t>
            </w:r>
            <w:r w:rsidRPr="003D0A55">
              <w:fldChar w:fldCharType="end"/>
            </w:r>
            <w:r w:rsidRPr="003D0A55">
              <w:t xml:space="preserve">), completed PMCF (Section </w:t>
            </w:r>
            <w:r w:rsidRPr="003D0A55">
              <w:fldChar w:fldCharType="begin"/>
            </w:r>
            <w:r w:rsidRPr="003D0A55">
              <w:instrText xml:space="preserve"> REF _Ref54369309 \r \h  \* MERGEFORMAT </w:instrText>
            </w:r>
            <w:r w:rsidRPr="003D0A55">
              <w:fldChar w:fldCharType="separate"/>
            </w:r>
            <w:r w:rsidR="002A0CEA">
              <w:t>6.2</w:t>
            </w:r>
            <w:r w:rsidRPr="003D0A55">
              <w:fldChar w:fldCharType="end"/>
            </w:r>
            <w:r w:rsidRPr="003D0A55">
              <w:t xml:space="preserve">), review of the benefit-risk ratio (Section </w:t>
            </w:r>
            <w:r w:rsidRPr="003D0A55">
              <w:fldChar w:fldCharType="begin"/>
            </w:r>
            <w:r w:rsidRPr="003D0A55">
              <w:instrText xml:space="preserve"> REF _Ref54369398 \r \h  \* MERGEFORMAT </w:instrText>
            </w:r>
            <w:r w:rsidRPr="003D0A55">
              <w:fldChar w:fldCharType="separate"/>
            </w:r>
            <w:r w:rsidR="002A0CEA">
              <w:t>8.1</w:t>
            </w:r>
            <w:r w:rsidRPr="003D0A55">
              <w:fldChar w:fldCharType="end"/>
            </w:r>
            <w:r w:rsidRPr="003D0A55">
              <w:t xml:space="preserve">), and the assessment for the need for additional PMCF (Section </w:t>
            </w:r>
            <w:r w:rsidRPr="003D0A55">
              <w:fldChar w:fldCharType="begin"/>
            </w:r>
            <w:r w:rsidRPr="003D0A55">
              <w:instrText xml:space="preserve"> REF _Ref54369439 \r \h  \* MERGEFORMAT </w:instrText>
            </w:r>
            <w:r w:rsidRPr="003D0A55">
              <w:fldChar w:fldCharType="separate"/>
            </w:r>
            <w:r w:rsidR="002A0CEA">
              <w:t>8.2</w:t>
            </w:r>
            <w:r w:rsidRPr="003D0A55">
              <w:fldChar w:fldCharType="end"/>
            </w:r>
            <w:r w:rsidRPr="003D0A55">
              <w:t>):</w:t>
            </w:r>
          </w:p>
          <w:p w14:paraId="0820E91F" w14:textId="5BB8E737" w:rsidR="00AA2776" w:rsidRDefault="00C260C2" w:rsidP="00FF1176">
            <w:pPr>
              <w:pStyle w:val="TableCell10-Box"/>
            </w:pPr>
            <w:sdt>
              <w:sdtPr>
                <w:id w:val="-617838343"/>
                <w14:checkbox>
                  <w14:checked w14:val="1"/>
                  <w14:checkedState w14:val="2612" w14:font="MS Gothic"/>
                  <w14:uncheckedState w14:val="2610" w14:font="MS Gothic"/>
                </w14:checkbox>
              </w:sdtPr>
              <w:sdtEndPr/>
              <w:sdtContent>
                <w:r w:rsidR="003D0A55">
                  <w:rPr>
                    <w:rFonts w:ascii="MS Gothic" w:eastAsia="MS Gothic" w:hAnsi="MS Gothic" w:hint="eastAsia"/>
                  </w:rPr>
                  <w:t>☒</w:t>
                </w:r>
              </w:sdtContent>
            </w:sdt>
            <w:r w:rsidR="00AA2776" w:rsidRPr="007C10C5">
              <w:t xml:space="preserve"> </w:t>
            </w:r>
            <w:r w:rsidR="00AA2776">
              <w:t xml:space="preserve">Compliance was </w:t>
            </w:r>
            <w:r w:rsidR="00AA2776" w:rsidRPr="00D260A7">
              <w:t>adequately demonstrated</w:t>
            </w:r>
            <w:r w:rsidR="00AA2776">
              <w:t xml:space="preserve"> for</w:t>
            </w:r>
            <w:r w:rsidR="00AA2776" w:rsidRPr="00D260A7">
              <w:t xml:space="preserve"> the subject device</w:t>
            </w:r>
            <w:r w:rsidR="00AA2776">
              <w:t>s</w:t>
            </w:r>
            <w:r w:rsidR="00AA2776" w:rsidRPr="00D260A7">
              <w:t xml:space="preserve"> for</w:t>
            </w:r>
            <w:r w:rsidR="00AA2776">
              <w:t xml:space="preserve"> </w:t>
            </w:r>
            <w:r w:rsidR="00AA2776" w:rsidRPr="00D260A7">
              <w:t>the intended use/indications over the device lifetime</w:t>
            </w:r>
          </w:p>
        </w:tc>
      </w:tr>
    </w:tbl>
    <w:p w14:paraId="7F4358A3" w14:textId="4C0AA7A5" w:rsidR="002128BF" w:rsidRDefault="002128BF" w:rsidP="002128BF">
      <w:pPr>
        <w:pStyle w:val="NoSpacing"/>
      </w:pPr>
      <w:bookmarkStart w:id="2471" w:name="_Toc113841924"/>
      <w:bookmarkStart w:id="2472" w:name="_Toc114674408"/>
      <w:bookmarkStart w:id="2473" w:name="_Toc114730107"/>
      <w:bookmarkStart w:id="2474" w:name="_Toc114822766"/>
      <w:bookmarkStart w:id="2475" w:name="_Toc113841925"/>
      <w:bookmarkStart w:id="2476" w:name="_Toc114674409"/>
      <w:bookmarkStart w:id="2477" w:name="_Toc114730108"/>
      <w:bookmarkStart w:id="2478" w:name="_Toc114822767"/>
      <w:bookmarkStart w:id="2479" w:name="_Toc54680920"/>
      <w:bookmarkStart w:id="2480" w:name="_Toc55316493"/>
      <w:bookmarkStart w:id="2481" w:name="_Toc55926378"/>
      <w:bookmarkStart w:id="2482" w:name="_Toc56001451"/>
      <w:bookmarkStart w:id="2483" w:name="_Toc56071319"/>
      <w:bookmarkStart w:id="2484" w:name="_Toc56420633"/>
      <w:bookmarkStart w:id="2485" w:name="_Toc57107128"/>
      <w:bookmarkStart w:id="2486" w:name="_Toc57109933"/>
      <w:bookmarkStart w:id="2487" w:name="_Toc57654204"/>
      <w:bookmarkStart w:id="2488" w:name="_Toc57729297"/>
      <w:bookmarkStart w:id="2489" w:name="_Toc57743924"/>
      <w:bookmarkStart w:id="2490" w:name="_Toc61974654"/>
      <w:bookmarkStart w:id="2491" w:name="_Toc61977414"/>
      <w:bookmarkStart w:id="2492" w:name="_Toc61980170"/>
      <w:bookmarkStart w:id="2493" w:name="_Toc61982927"/>
      <w:bookmarkStart w:id="2494" w:name="_Toc62029182"/>
      <w:bookmarkStart w:id="2495" w:name="_Toc62031938"/>
      <w:bookmarkStart w:id="2496" w:name="_Toc62054418"/>
      <w:bookmarkStart w:id="2497" w:name="_Toc63978751"/>
      <w:bookmarkStart w:id="2498" w:name="_Toc67068208"/>
      <w:bookmarkStart w:id="2499" w:name="_Toc67070972"/>
      <w:bookmarkStart w:id="2500" w:name="_Toc67073736"/>
      <w:bookmarkStart w:id="2501" w:name="_Toc67076501"/>
      <w:bookmarkStart w:id="2502" w:name="_Toc67079267"/>
      <w:bookmarkStart w:id="2503" w:name="_Toc67938728"/>
      <w:bookmarkStart w:id="2504" w:name="_Toc67941492"/>
      <w:bookmarkStart w:id="2505" w:name="_Toc68108755"/>
      <w:bookmarkStart w:id="2506" w:name="_Toc68111522"/>
      <w:bookmarkStart w:id="2507" w:name="_Toc69032368"/>
      <w:bookmarkStart w:id="2508" w:name="_Toc69049826"/>
      <w:bookmarkStart w:id="2509" w:name="_Toc69233187"/>
      <w:bookmarkStart w:id="2510" w:name="_Toc69289273"/>
      <w:bookmarkStart w:id="2511" w:name="_Toc69294243"/>
      <w:bookmarkStart w:id="2512" w:name="_Toc69488999"/>
      <w:bookmarkStart w:id="2513" w:name="_Toc69492258"/>
      <w:bookmarkStart w:id="2514" w:name="_Toc69495148"/>
      <w:bookmarkStart w:id="2515" w:name="_Toc69731701"/>
      <w:bookmarkStart w:id="2516" w:name="_Toc69750655"/>
      <w:bookmarkStart w:id="2517" w:name="_Toc70522976"/>
      <w:bookmarkStart w:id="2518" w:name="_Toc71292669"/>
      <w:bookmarkStart w:id="2519" w:name="_Toc73104141"/>
      <w:bookmarkStart w:id="2520" w:name="_Toc73612213"/>
      <w:bookmarkStart w:id="2521" w:name="_Toc73655435"/>
      <w:bookmarkStart w:id="2522" w:name="_Toc54680933"/>
      <w:bookmarkStart w:id="2523" w:name="_Toc55316506"/>
      <w:bookmarkStart w:id="2524" w:name="_Toc55926391"/>
      <w:bookmarkStart w:id="2525" w:name="_Toc56001464"/>
      <w:bookmarkStart w:id="2526" w:name="_Toc56071332"/>
      <w:bookmarkStart w:id="2527" w:name="_Toc56420646"/>
      <w:bookmarkStart w:id="2528" w:name="_Toc57107141"/>
      <w:bookmarkStart w:id="2529" w:name="_Toc57109946"/>
      <w:bookmarkStart w:id="2530" w:name="_Toc57654217"/>
      <w:bookmarkStart w:id="2531" w:name="_Toc57729310"/>
      <w:bookmarkStart w:id="2532" w:name="_Toc57743937"/>
      <w:bookmarkStart w:id="2533" w:name="_Toc61974667"/>
      <w:bookmarkStart w:id="2534" w:name="_Toc61977427"/>
      <w:bookmarkStart w:id="2535" w:name="_Toc61980183"/>
      <w:bookmarkStart w:id="2536" w:name="_Toc61982940"/>
      <w:bookmarkStart w:id="2537" w:name="_Toc62029195"/>
      <w:bookmarkStart w:id="2538" w:name="_Toc62031951"/>
      <w:bookmarkStart w:id="2539" w:name="_Toc62054431"/>
      <w:bookmarkStart w:id="2540" w:name="_Toc63978764"/>
      <w:bookmarkStart w:id="2541" w:name="_Toc67068221"/>
      <w:bookmarkStart w:id="2542" w:name="_Toc67070985"/>
      <w:bookmarkStart w:id="2543" w:name="_Toc67073749"/>
      <w:bookmarkStart w:id="2544" w:name="_Toc67076514"/>
      <w:bookmarkStart w:id="2545" w:name="_Toc67079280"/>
      <w:bookmarkStart w:id="2546" w:name="_Toc67938741"/>
      <w:bookmarkStart w:id="2547" w:name="_Toc67941505"/>
      <w:bookmarkStart w:id="2548" w:name="_Toc68108768"/>
      <w:bookmarkStart w:id="2549" w:name="_Toc68111535"/>
      <w:bookmarkStart w:id="2550" w:name="_Toc69032381"/>
      <w:bookmarkStart w:id="2551" w:name="_Toc69049839"/>
      <w:bookmarkStart w:id="2552" w:name="_Toc69233200"/>
      <w:bookmarkStart w:id="2553" w:name="_Toc69289286"/>
      <w:bookmarkStart w:id="2554" w:name="_Toc69294256"/>
      <w:bookmarkStart w:id="2555" w:name="_Toc69489012"/>
      <w:bookmarkStart w:id="2556" w:name="_Toc69492271"/>
      <w:bookmarkStart w:id="2557" w:name="_Toc69495161"/>
      <w:bookmarkStart w:id="2558" w:name="_Toc69731714"/>
      <w:bookmarkStart w:id="2559" w:name="_Toc69750668"/>
      <w:bookmarkStart w:id="2560" w:name="_Toc70522989"/>
      <w:bookmarkStart w:id="2561" w:name="_Toc71292682"/>
      <w:bookmarkStart w:id="2562" w:name="_Toc73104154"/>
      <w:bookmarkStart w:id="2563" w:name="_Toc73612226"/>
      <w:bookmarkStart w:id="2564" w:name="_Toc73655448"/>
      <w:bookmarkStart w:id="2565" w:name="_Toc54680934"/>
      <w:bookmarkStart w:id="2566" w:name="_Toc55316507"/>
      <w:bookmarkStart w:id="2567" w:name="_Toc55926392"/>
      <w:bookmarkStart w:id="2568" w:name="_Toc56001465"/>
      <w:bookmarkStart w:id="2569" w:name="_Toc56071333"/>
      <w:bookmarkStart w:id="2570" w:name="_Toc56420647"/>
      <w:bookmarkStart w:id="2571" w:name="_Toc57107142"/>
      <w:bookmarkStart w:id="2572" w:name="_Toc57109947"/>
      <w:bookmarkStart w:id="2573" w:name="_Toc57654218"/>
      <w:bookmarkStart w:id="2574" w:name="_Toc57729311"/>
      <w:bookmarkStart w:id="2575" w:name="_Toc57743938"/>
      <w:bookmarkStart w:id="2576" w:name="_Toc61974668"/>
      <w:bookmarkStart w:id="2577" w:name="_Toc61977428"/>
      <w:bookmarkStart w:id="2578" w:name="_Toc61980184"/>
      <w:bookmarkStart w:id="2579" w:name="_Toc61982941"/>
      <w:bookmarkStart w:id="2580" w:name="_Toc62029196"/>
      <w:bookmarkStart w:id="2581" w:name="_Toc62031952"/>
      <w:bookmarkStart w:id="2582" w:name="_Toc62054432"/>
      <w:bookmarkStart w:id="2583" w:name="_Toc63978765"/>
      <w:bookmarkStart w:id="2584" w:name="_Toc67068222"/>
      <w:bookmarkStart w:id="2585" w:name="_Toc67070986"/>
      <w:bookmarkStart w:id="2586" w:name="_Toc67073750"/>
      <w:bookmarkStart w:id="2587" w:name="_Toc67076515"/>
      <w:bookmarkStart w:id="2588" w:name="_Toc67079281"/>
      <w:bookmarkStart w:id="2589" w:name="_Toc67938742"/>
      <w:bookmarkStart w:id="2590" w:name="_Toc67941506"/>
      <w:bookmarkStart w:id="2591" w:name="_Toc68108769"/>
      <w:bookmarkStart w:id="2592" w:name="_Toc68111536"/>
      <w:bookmarkStart w:id="2593" w:name="_Toc69032382"/>
      <w:bookmarkStart w:id="2594" w:name="_Toc69049840"/>
      <w:bookmarkStart w:id="2595" w:name="_Toc69233201"/>
      <w:bookmarkStart w:id="2596" w:name="_Toc69289287"/>
      <w:bookmarkStart w:id="2597" w:name="_Toc69294257"/>
      <w:bookmarkStart w:id="2598" w:name="_Toc69489013"/>
      <w:bookmarkStart w:id="2599" w:name="_Toc69492272"/>
      <w:bookmarkStart w:id="2600" w:name="_Toc69495162"/>
      <w:bookmarkStart w:id="2601" w:name="_Toc69731715"/>
      <w:bookmarkStart w:id="2602" w:name="_Toc69750669"/>
      <w:bookmarkStart w:id="2603" w:name="_Toc70522990"/>
      <w:bookmarkStart w:id="2604" w:name="_Toc71292683"/>
      <w:bookmarkStart w:id="2605" w:name="_Toc73104155"/>
      <w:bookmarkStart w:id="2606" w:name="_Toc73612227"/>
      <w:bookmarkStart w:id="2607" w:name="_Toc73655449"/>
      <w:bookmarkStart w:id="2608" w:name="_Toc54680935"/>
      <w:bookmarkStart w:id="2609" w:name="_Toc55316508"/>
      <w:bookmarkStart w:id="2610" w:name="_Toc55926393"/>
      <w:bookmarkStart w:id="2611" w:name="_Toc56001466"/>
      <w:bookmarkStart w:id="2612" w:name="_Toc56071334"/>
      <w:bookmarkStart w:id="2613" w:name="_Toc56420648"/>
      <w:bookmarkStart w:id="2614" w:name="_Toc57107143"/>
      <w:bookmarkStart w:id="2615" w:name="_Toc57109948"/>
      <w:bookmarkStart w:id="2616" w:name="_Toc57654219"/>
      <w:bookmarkStart w:id="2617" w:name="_Toc57729312"/>
      <w:bookmarkStart w:id="2618" w:name="_Toc57743939"/>
      <w:bookmarkStart w:id="2619" w:name="_Toc61974669"/>
      <w:bookmarkStart w:id="2620" w:name="_Toc61977429"/>
      <w:bookmarkStart w:id="2621" w:name="_Toc61980185"/>
      <w:bookmarkStart w:id="2622" w:name="_Toc61982942"/>
      <w:bookmarkStart w:id="2623" w:name="_Toc62029197"/>
      <w:bookmarkStart w:id="2624" w:name="_Toc62031953"/>
      <w:bookmarkStart w:id="2625" w:name="_Toc62054433"/>
      <w:bookmarkStart w:id="2626" w:name="_Toc63978766"/>
      <w:bookmarkStart w:id="2627" w:name="_Toc67068223"/>
      <w:bookmarkStart w:id="2628" w:name="_Toc67070987"/>
      <w:bookmarkStart w:id="2629" w:name="_Toc67073751"/>
      <w:bookmarkStart w:id="2630" w:name="_Toc67076516"/>
      <w:bookmarkStart w:id="2631" w:name="_Toc67079282"/>
      <w:bookmarkStart w:id="2632" w:name="_Toc67938743"/>
      <w:bookmarkStart w:id="2633" w:name="_Toc67941507"/>
      <w:bookmarkStart w:id="2634" w:name="_Toc68108770"/>
      <w:bookmarkStart w:id="2635" w:name="_Toc68111537"/>
      <w:bookmarkStart w:id="2636" w:name="_Toc69032383"/>
      <w:bookmarkStart w:id="2637" w:name="_Toc69049841"/>
      <w:bookmarkStart w:id="2638" w:name="_Toc69233202"/>
      <w:bookmarkStart w:id="2639" w:name="_Toc69289288"/>
      <w:bookmarkStart w:id="2640" w:name="_Toc69294258"/>
      <w:bookmarkStart w:id="2641" w:name="_Toc69489014"/>
      <w:bookmarkStart w:id="2642" w:name="_Toc69492273"/>
      <w:bookmarkStart w:id="2643" w:name="_Toc69495163"/>
      <w:bookmarkStart w:id="2644" w:name="_Toc69731716"/>
      <w:bookmarkStart w:id="2645" w:name="_Toc69750670"/>
      <w:bookmarkStart w:id="2646" w:name="_Toc70522991"/>
      <w:bookmarkStart w:id="2647" w:name="_Toc71292684"/>
      <w:bookmarkStart w:id="2648" w:name="_Toc73104156"/>
      <w:bookmarkStart w:id="2649" w:name="_Toc73612228"/>
      <w:bookmarkStart w:id="2650" w:name="_Toc73655450"/>
      <w:bookmarkStart w:id="2651" w:name="_Toc54680936"/>
      <w:bookmarkStart w:id="2652" w:name="_Toc55316509"/>
      <w:bookmarkStart w:id="2653" w:name="_Toc55926394"/>
      <w:bookmarkStart w:id="2654" w:name="_Toc56001467"/>
      <w:bookmarkStart w:id="2655" w:name="_Toc56071335"/>
      <w:bookmarkStart w:id="2656" w:name="_Toc56420649"/>
      <w:bookmarkStart w:id="2657" w:name="_Toc57107144"/>
      <w:bookmarkStart w:id="2658" w:name="_Toc57109949"/>
      <w:bookmarkStart w:id="2659" w:name="_Toc57654220"/>
      <w:bookmarkStart w:id="2660" w:name="_Toc57729313"/>
      <w:bookmarkStart w:id="2661" w:name="_Toc57743940"/>
      <w:bookmarkStart w:id="2662" w:name="_Toc61974670"/>
      <w:bookmarkStart w:id="2663" w:name="_Toc61977430"/>
      <w:bookmarkStart w:id="2664" w:name="_Toc61980186"/>
      <w:bookmarkStart w:id="2665" w:name="_Toc61982943"/>
      <w:bookmarkStart w:id="2666" w:name="_Toc62029198"/>
      <w:bookmarkStart w:id="2667" w:name="_Toc62031954"/>
      <w:bookmarkStart w:id="2668" w:name="_Toc62054434"/>
      <w:bookmarkStart w:id="2669" w:name="_Toc63978767"/>
      <w:bookmarkStart w:id="2670" w:name="_Toc67068224"/>
      <w:bookmarkStart w:id="2671" w:name="_Toc67070988"/>
      <w:bookmarkStart w:id="2672" w:name="_Toc67073752"/>
      <w:bookmarkStart w:id="2673" w:name="_Toc67076517"/>
      <w:bookmarkStart w:id="2674" w:name="_Toc67079283"/>
      <w:bookmarkStart w:id="2675" w:name="_Toc67938744"/>
      <w:bookmarkStart w:id="2676" w:name="_Toc67941508"/>
      <w:bookmarkStart w:id="2677" w:name="_Toc68108771"/>
      <w:bookmarkStart w:id="2678" w:name="_Toc68111538"/>
      <w:bookmarkStart w:id="2679" w:name="_Toc69032384"/>
      <w:bookmarkStart w:id="2680" w:name="_Toc69049842"/>
      <w:bookmarkStart w:id="2681" w:name="_Toc69233203"/>
      <w:bookmarkStart w:id="2682" w:name="_Toc69289289"/>
      <w:bookmarkStart w:id="2683" w:name="_Toc69294259"/>
      <w:bookmarkStart w:id="2684" w:name="_Toc69489015"/>
      <w:bookmarkStart w:id="2685" w:name="_Toc69492274"/>
      <w:bookmarkStart w:id="2686" w:name="_Toc69495164"/>
      <w:bookmarkStart w:id="2687" w:name="_Toc69731717"/>
      <w:bookmarkStart w:id="2688" w:name="_Toc69750671"/>
      <w:bookmarkStart w:id="2689" w:name="_Toc70522992"/>
      <w:bookmarkStart w:id="2690" w:name="_Toc71292685"/>
      <w:bookmarkStart w:id="2691" w:name="_Toc73104157"/>
      <w:bookmarkStart w:id="2692" w:name="_Toc73612229"/>
      <w:bookmarkStart w:id="2693" w:name="_Toc73655451"/>
      <w:bookmarkStart w:id="2694" w:name="_Toc54680937"/>
      <w:bookmarkStart w:id="2695" w:name="_Toc55316510"/>
      <w:bookmarkStart w:id="2696" w:name="_Toc55926395"/>
      <w:bookmarkStart w:id="2697" w:name="_Toc56001468"/>
      <w:bookmarkStart w:id="2698" w:name="_Toc56071336"/>
      <w:bookmarkStart w:id="2699" w:name="_Toc56420650"/>
      <w:bookmarkStart w:id="2700" w:name="_Toc57107145"/>
      <w:bookmarkStart w:id="2701" w:name="_Toc57109950"/>
      <w:bookmarkStart w:id="2702" w:name="_Toc57654221"/>
      <w:bookmarkStart w:id="2703" w:name="_Toc57729314"/>
      <w:bookmarkStart w:id="2704" w:name="_Toc57743941"/>
      <w:bookmarkStart w:id="2705" w:name="_Toc61974671"/>
      <w:bookmarkStart w:id="2706" w:name="_Toc61977431"/>
      <w:bookmarkStart w:id="2707" w:name="_Toc61980187"/>
      <w:bookmarkStart w:id="2708" w:name="_Toc61982944"/>
      <w:bookmarkStart w:id="2709" w:name="_Toc62029199"/>
      <w:bookmarkStart w:id="2710" w:name="_Toc62031955"/>
      <w:bookmarkStart w:id="2711" w:name="_Toc62054435"/>
      <w:bookmarkStart w:id="2712" w:name="_Toc63978768"/>
      <w:bookmarkStart w:id="2713" w:name="_Toc67068225"/>
      <w:bookmarkStart w:id="2714" w:name="_Toc67070989"/>
      <w:bookmarkStart w:id="2715" w:name="_Toc67073753"/>
      <w:bookmarkStart w:id="2716" w:name="_Toc67076518"/>
      <w:bookmarkStart w:id="2717" w:name="_Toc67079284"/>
      <w:bookmarkStart w:id="2718" w:name="_Toc67938745"/>
      <w:bookmarkStart w:id="2719" w:name="_Toc67941509"/>
      <w:bookmarkStart w:id="2720" w:name="_Toc68108772"/>
      <w:bookmarkStart w:id="2721" w:name="_Toc68111539"/>
      <w:bookmarkStart w:id="2722" w:name="_Toc69032385"/>
      <w:bookmarkStart w:id="2723" w:name="_Toc69049843"/>
      <w:bookmarkStart w:id="2724" w:name="_Toc69233204"/>
      <w:bookmarkStart w:id="2725" w:name="_Toc69289290"/>
      <w:bookmarkStart w:id="2726" w:name="_Toc69294260"/>
      <w:bookmarkStart w:id="2727" w:name="_Toc69489016"/>
      <w:bookmarkStart w:id="2728" w:name="_Toc69492275"/>
      <w:bookmarkStart w:id="2729" w:name="_Toc69495165"/>
      <w:bookmarkStart w:id="2730" w:name="_Toc69731718"/>
      <w:bookmarkStart w:id="2731" w:name="_Toc69750672"/>
      <w:bookmarkStart w:id="2732" w:name="_Toc70522993"/>
      <w:bookmarkStart w:id="2733" w:name="_Toc71292686"/>
      <w:bookmarkStart w:id="2734" w:name="_Toc73104158"/>
      <w:bookmarkStart w:id="2735" w:name="_Toc73612230"/>
      <w:bookmarkStart w:id="2736" w:name="_Toc73655452"/>
      <w:bookmarkStart w:id="2737" w:name="_Toc54680938"/>
      <w:bookmarkStart w:id="2738" w:name="_Toc55316511"/>
      <w:bookmarkStart w:id="2739" w:name="_Toc55926396"/>
      <w:bookmarkStart w:id="2740" w:name="_Toc56001469"/>
      <w:bookmarkStart w:id="2741" w:name="_Toc56071337"/>
      <w:bookmarkStart w:id="2742" w:name="_Toc56420651"/>
      <w:bookmarkStart w:id="2743" w:name="_Toc57107146"/>
      <w:bookmarkStart w:id="2744" w:name="_Toc57109951"/>
      <w:bookmarkStart w:id="2745" w:name="_Toc57654222"/>
      <w:bookmarkStart w:id="2746" w:name="_Toc57729315"/>
      <w:bookmarkStart w:id="2747" w:name="_Toc57743942"/>
      <w:bookmarkStart w:id="2748" w:name="_Toc61974672"/>
      <w:bookmarkStart w:id="2749" w:name="_Toc61977432"/>
      <w:bookmarkStart w:id="2750" w:name="_Toc61980188"/>
      <w:bookmarkStart w:id="2751" w:name="_Toc61982945"/>
      <w:bookmarkStart w:id="2752" w:name="_Toc62029200"/>
      <w:bookmarkStart w:id="2753" w:name="_Toc62031956"/>
      <w:bookmarkStart w:id="2754" w:name="_Toc62054436"/>
      <w:bookmarkStart w:id="2755" w:name="_Toc63978769"/>
      <w:bookmarkStart w:id="2756" w:name="_Toc67068226"/>
      <w:bookmarkStart w:id="2757" w:name="_Toc67070990"/>
      <w:bookmarkStart w:id="2758" w:name="_Toc67073754"/>
      <w:bookmarkStart w:id="2759" w:name="_Toc67076519"/>
      <w:bookmarkStart w:id="2760" w:name="_Toc67079285"/>
      <w:bookmarkStart w:id="2761" w:name="_Toc67938746"/>
      <w:bookmarkStart w:id="2762" w:name="_Toc67941510"/>
      <w:bookmarkStart w:id="2763" w:name="_Toc68108773"/>
      <w:bookmarkStart w:id="2764" w:name="_Toc68111540"/>
      <w:bookmarkStart w:id="2765" w:name="_Toc69032386"/>
      <w:bookmarkStart w:id="2766" w:name="_Toc69049844"/>
      <w:bookmarkStart w:id="2767" w:name="_Toc69233205"/>
      <w:bookmarkStart w:id="2768" w:name="_Toc69289291"/>
      <w:bookmarkStart w:id="2769" w:name="_Toc69294261"/>
      <w:bookmarkStart w:id="2770" w:name="_Toc69489017"/>
      <w:bookmarkStart w:id="2771" w:name="_Toc69492276"/>
      <w:bookmarkStart w:id="2772" w:name="_Toc69495166"/>
      <w:bookmarkStart w:id="2773" w:name="_Toc69731719"/>
      <w:bookmarkStart w:id="2774" w:name="_Toc69750673"/>
      <w:bookmarkStart w:id="2775" w:name="_Toc70522994"/>
      <w:bookmarkStart w:id="2776" w:name="_Toc71292687"/>
      <w:bookmarkStart w:id="2777" w:name="_Toc73104159"/>
      <w:bookmarkStart w:id="2778" w:name="_Toc73612231"/>
      <w:bookmarkStart w:id="2779" w:name="_Toc73655453"/>
      <w:bookmarkStart w:id="2780" w:name="_Toc54680939"/>
      <w:bookmarkStart w:id="2781" w:name="_Toc55316512"/>
      <w:bookmarkStart w:id="2782" w:name="_Toc55926397"/>
      <w:bookmarkStart w:id="2783" w:name="_Toc56001470"/>
      <w:bookmarkStart w:id="2784" w:name="_Toc56071338"/>
      <w:bookmarkStart w:id="2785" w:name="_Toc56420652"/>
      <w:bookmarkStart w:id="2786" w:name="_Toc57107147"/>
      <w:bookmarkStart w:id="2787" w:name="_Toc57109952"/>
      <w:bookmarkStart w:id="2788" w:name="_Toc57654223"/>
      <w:bookmarkStart w:id="2789" w:name="_Toc57729316"/>
      <w:bookmarkStart w:id="2790" w:name="_Toc57743943"/>
      <w:bookmarkStart w:id="2791" w:name="_Toc61974673"/>
      <w:bookmarkStart w:id="2792" w:name="_Toc61977433"/>
      <w:bookmarkStart w:id="2793" w:name="_Toc61980189"/>
      <w:bookmarkStart w:id="2794" w:name="_Toc61982946"/>
      <w:bookmarkStart w:id="2795" w:name="_Toc62029201"/>
      <w:bookmarkStart w:id="2796" w:name="_Toc62031957"/>
      <w:bookmarkStart w:id="2797" w:name="_Toc62054437"/>
      <w:bookmarkStart w:id="2798" w:name="_Toc63978770"/>
      <w:bookmarkStart w:id="2799" w:name="_Toc67068227"/>
      <w:bookmarkStart w:id="2800" w:name="_Toc67070991"/>
      <w:bookmarkStart w:id="2801" w:name="_Toc67073755"/>
      <w:bookmarkStart w:id="2802" w:name="_Toc67076520"/>
      <w:bookmarkStart w:id="2803" w:name="_Toc67079286"/>
      <w:bookmarkStart w:id="2804" w:name="_Toc67938747"/>
      <w:bookmarkStart w:id="2805" w:name="_Toc67941511"/>
      <w:bookmarkStart w:id="2806" w:name="_Toc68108774"/>
      <w:bookmarkStart w:id="2807" w:name="_Toc68111541"/>
      <w:bookmarkStart w:id="2808" w:name="_Toc69032387"/>
      <w:bookmarkStart w:id="2809" w:name="_Toc69049845"/>
      <w:bookmarkStart w:id="2810" w:name="_Toc69233206"/>
      <w:bookmarkStart w:id="2811" w:name="_Toc69289292"/>
      <w:bookmarkStart w:id="2812" w:name="_Toc69294262"/>
      <w:bookmarkStart w:id="2813" w:name="_Toc69489018"/>
      <w:bookmarkStart w:id="2814" w:name="_Toc69492277"/>
      <w:bookmarkStart w:id="2815" w:name="_Toc69495167"/>
      <w:bookmarkStart w:id="2816" w:name="_Toc69731720"/>
      <w:bookmarkStart w:id="2817" w:name="_Toc69750674"/>
      <w:bookmarkStart w:id="2818" w:name="_Toc70522995"/>
      <w:bookmarkStart w:id="2819" w:name="_Toc71292688"/>
      <w:bookmarkStart w:id="2820" w:name="_Toc73104160"/>
      <w:bookmarkStart w:id="2821" w:name="_Toc73612232"/>
      <w:bookmarkStart w:id="2822" w:name="_Toc73655454"/>
      <w:bookmarkStart w:id="2823" w:name="_Toc54680940"/>
      <w:bookmarkStart w:id="2824" w:name="_Toc55316513"/>
      <w:bookmarkStart w:id="2825" w:name="_Toc55926398"/>
      <w:bookmarkStart w:id="2826" w:name="_Toc56001471"/>
      <w:bookmarkStart w:id="2827" w:name="_Toc56071339"/>
      <w:bookmarkStart w:id="2828" w:name="_Toc56420653"/>
      <w:bookmarkStart w:id="2829" w:name="_Toc57107148"/>
      <w:bookmarkStart w:id="2830" w:name="_Toc57109953"/>
      <w:bookmarkStart w:id="2831" w:name="_Toc57654224"/>
      <w:bookmarkStart w:id="2832" w:name="_Toc57729317"/>
      <w:bookmarkStart w:id="2833" w:name="_Toc57743944"/>
      <w:bookmarkStart w:id="2834" w:name="_Toc61974674"/>
      <w:bookmarkStart w:id="2835" w:name="_Toc61977434"/>
      <w:bookmarkStart w:id="2836" w:name="_Toc61980190"/>
      <w:bookmarkStart w:id="2837" w:name="_Toc61982947"/>
      <w:bookmarkStart w:id="2838" w:name="_Toc62029202"/>
      <w:bookmarkStart w:id="2839" w:name="_Toc62031958"/>
      <w:bookmarkStart w:id="2840" w:name="_Toc62054438"/>
      <w:bookmarkStart w:id="2841" w:name="_Toc63978771"/>
      <w:bookmarkStart w:id="2842" w:name="_Toc67068228"/>
      <w:bookmarkStart w:id="2843" w:name="_Toc67070992"/>
      <w:bookmarkStart w:id="2844" w:name="_Toc67073756"/>
      <w:bookmarkStart w:id="2845" w:name="_Toc67076521"/>
      <w:bookmarkStart w:id="2846" w:name="_Toc67079287"/>
      <w:bookmarkStart w:id="2847" w:name="_Toc67938748"/>
      <w:bookmarkStart w:id="2848" w:name="_Toc67941512"/>
      <w:bookmarkStart w:id="2849" w:name="_Toc68108775"/>
      <w:bookmarkStart w:id="2850" w:name="_Toc68111542"/>
      <w:bookmarkStart w:id="2851" w:name="_Toc69032388"/>
      <w:bookmarkStart w:id="2852" w:name="_Toc69049846"/>
      <w:bookmarkStart w:id="2853" w:name="_Toc69233207"/>
      <w:bookmarkStart w:id="2854" w:name="_Toc69289293"/>
      <w:bookmarkStart w:id="2855" w:name="_Toc69294263"/>
      <w:bookmarkStart w:id="2856" w:name="_Toc69489019"/>
      <w:bookmarkStart w:id="2857" w:name="_Toc69492278"/>
      <w:bookmarkStart w:id="2858" w:name="_Toc69495168"/>
      <w:bookmarkStart w:id="2859" w:name="_Toc69731721"/>
      <w:bookmarkStart w:id="2860" w:name="_Toc69750675"/>
      <w:bookmarkStart w:id="2861" w:name="_Toc70522996"/>
      <w:bookmarkStart w:id="2862" w:name="_Toc71292689"/>
      <w:bookmarkStart w:id="2863" w:name="_Toc73104161"/>
      <w:bookmarkStart w:id="2864" w:name="_Toc73612233"/>
      <w:bookmarkStart w:id="2865" w:name="_Toc73655455"/>
      <w:bookmarkStart w:id="2866" w:name="_Toc54680941"/>
      <w:bookmarkStart w:id="2867" w:name="_Toc55316514"/>
      <w:bookmarkStart w:id="2868" w:name="_Toc55926399"/>
      <w:bookmarkStart w:id="2869" w:name="_Toc56001472"/>
      <w:bookmarkStart w:id="2870" w:name="_Toc56071340"/>
      <w:bookmarkStart w:id="2871" w:name="_Toc56420654"/>
      <w:bookmarkStart w:id="2872" w:name="_Toc57107149"/>
      <w:bookmarkStart w:id="2873" w:name="_Toc57109954"/>
      <w:bookmarkStart w:id="2874" w:name="_Toc57654225"/>
      <w:bookmarkStart w:id="2875" w:name="_Toc57729318"/>
      <w:bookmarkStart w:id="2876" w:name="_Toc57743945"/>
      <w:bookmarkStart w:id="2877" w:name="_Toc61974675"/>
      <w:bookmarkStart w:id="2878" w:name="_Toc61977435"/>
      <w:bookmarkStart w:id="2879" w:name="_Toc61980191"/>
      <w:bookmarkStart w:id="2880" w:name="_Toc61982948"/>
      <w:bookmarkStart w:id="2881" w:name="_Toc62029203"/>
      <w:bookmarkStart w:id="2882" w:name="_Toc62031959"/>
      <w:bookmarkStart w:id="2883" w:name="_Toc62054439"/>
      <w:bookmarkStart w:id="2884" w:name="_Toc63978772"/>
      <w:bookmarkStart w:id="2885" w:name="_Toc67068229"/>
      <w:bookmarkStart w:id="2886" w:name="_Toc67070993"/>
      <w:bookmarkStart w:id="2887" w:name="_Toc67073757"/>
      <w:bookmarkStart w:id="2888" w:name="_Toc67076522"/>
      <w:bookmarkStart w:id="2889" w:name="_Toc67079288"/>
      <w:bookmarkStart w:id="2890" w:name="_Toc67938749"/>
      <w:bookmarkStart w:id="2891" w:name="_Toc67941513"/>
      <w:bookmarkStart w:id="2892" w:name="_Toc68108776"/>
      <w:bookmarkStart w:id="2893" w:name="_Toc68111543"/>
      <w:bookmarkStart w:id="2894" w:name="_Toc69032389"/>
      <w:bookmarkStart w:id="2895" w:name="_Toc69049847"/>
      <w:bookmarkStart w:id="2896" w:name="_Toc69233208"/>
      <w:bookmarkStart w:id="2897" w:name="_Toc69289294"/>
      <w:bookmarkStart w:id="2898" w:name="_Toc69294264"/>
      <w:bookmarkStart w:id="2899" w:name="_Toc69489020"/>
      <w:bookmarkStart w:id="2900" w:name="_Toc69492279"/>
      <w:bookmarkStart w:id="2901" w:name="_Toc69495169"/>
      <w:bookmarkStart w:id="2902" w:name="_Toc69731722"/>
      <w:bookmarkStart w:id="2903" w:name="_Toc69750676"/>
      <w:bookmarkStart w:id="2904" w:name="_Toc70522997"/>
      <w:bookmarkStart w:id="2905" w:name="_Toc71292690"/>
      <w:bookmarkStart w:id="2906" w:name="_Toc73104162"/>
      <w:bookmarkStart w:id="2907" w:name="_Toc73612234"/>
      <w:bookmarkStart w:id="2908" w:name="_Toc73655456"/>
      <w:bookmarkStart w:id="2909" w:name="_Toc54680942"/>
      <w:bookmarkStart w:id="2910" w:name="_Toc55316515"/>
      <w:bookmarkStart w:id="2911" w:name="_Toc55926400"/>
      <w:bookmarkStart w:id="2912" w:name="_Toc56001473"/>
      <w:bookmarkStart w:id="2913" w:name="_Toc56071341"/>
      <w:bookmarkStart w:id="2914" w:name="_Toc56420655"/>
      <w:bookmarkStart w:id="2915" w:name="_Toc57107150"/>
      <w:bookmarkStart w:id="2916" w:name="_Toc57109955"/>
      <w:bookmarkStart w:id="2917" w:name="_Toc57654226"/>
      <w:bookmarkStart w:id="2918" w:name="_Toc57729319"/>
      <w:bookmarkStart w:id="2919" w:name="_Toc57743946"/>
      <w:bookmarkStart w:id="2920" w:name="_Toc61974676"/>
      <w:bookmarkStart w:id="2921" w:name="_Toc61977436"/>
      <w:bookmarkStart w:id="2922" w:name="_Toc61980192"/>
      <w:bookmarkStart w:id="2923" w:name="_Toc61982949"/>
      <w:bookmarkStart w:id="2924" w:name="_Toc62029204"/>
      <w:bookmarkStart w:id="2925" w:name="_Toc62031960"/>
      <w:bookmarkStart w:id="2926" w:name="_Toc62054440"/>
      <w:bookmarkStart w:id="2927" w:name="_Toc63978773"/>
      <w:bookmarkStart w:id="2928" w:name="_Toc67068230"/>
      <w:bookmarkStart w:id="2929" w:name="_Toc67070994"/>
      <w:bookmarkStart w:id="2930" w:name="_Toc67073758"/>
      <w:bookmarkStart w:id="2931" w:name="_Toc67076523"/>
      <w:bookmarkStart w:id="2932" w:name="_Toc67079289"/>
      <w:bookmarkStart w:id="2933" w:name="_Toc67938750"/>
      <w:bookmarkStart w:id="2934" w:name="_Toc67941514"/>
      <w:bookmarkStart w:id="2935" w:name="_Toc68108777"/>
      <w:bookmarkStart w:id="2936" w:name="_Toc68111544"/>
      <w:bookmarkStart w:id="2937" w:name="_Toc69032390"/>
      <w:bookmarkStart w:id="2938" w:name="_Toc69049848"/>
      <w:bookmarkStart w:id="2939" w:name="_Toc69233209"/>
      <w:bookmarkStart w:id="2940" w:name="_Toc69289295"/>
      <w:bookmarkStart w:id="2941" w:name="_Toc69294265"/>
      <w:bookmarkStart w:id="2942" w:name="_Toc69489021"/>
      <w:bookmarkStart w:id="2943" w:name="_Toc69492280"/>
      <w:bookmarkStart w:id="2944" w:name="_Toc69495170"/>
      <w:bookmarkStart w:id="2945" w:name="_Toc69731723"/>
      <w:bookmarkStart w:id="2946" w:name="_Toc69750677"/>
      <w:bookmarkStart w:id="2947" w:name="_Toc70522998"/>
      <w:bookmarkStart w:id="2948" w:name="_Toc71292691"/>
      <w:bookmarkStart w:id="2949" w:name="_Toc73104163"/>
      <w:bookmarkStart w:id="2950" w:name="_Toc73612235"/>
      <w:bookmarkStart w:id="2951" w:name="_Toc73655457"/>
      <w:bookmarkStart w:id="2952" w:name="_Toc54680943"/>
      <w:bookmarkStart w:id="2953" w:name="_Toc55316516"/>
      <w:bookmarkStart w:id="2954" w:name="_Toc55926401"/>
      <w:bookmarkStart w:id="2955" w:name="_Toc56001474"/>
      <w:bookmarkStart w:id="2956" w:name="_Toc56071342"/>
      <w:bookmarkStart w:id="2957" w:name="_Toc56420656"/>
      <w:bookmarkStart w:id="2958" w:name="_Toc57107151"/>
      <w:bookmarkStart w:id="2959" w:name="_Toc57109956"/>
      <w:bookmarkStart w:id="2960" w:name="_Toc57654227"/>
      <w:bookmarkStart w:id="2961" w:name="_Toc57729320"/>
      <w:bookmarkStart w:id="2962" w:name="_Toc57743947"/>
      <w:bookmarkStart w:id="2963" w:name="_Toc61974677"/>
      <w:bookmarkStart w:id="2964" w:name="_Toc61977437"/>
      <w:bookmarkStart w:id="2965" w:name="_Toc61980193"/>
      <w:bookmarkStart w:id="2966" w:name="_Toc61982950"/>
      <w:bookmarkStart w:id="2967" w:name="_Toc62029205"/>
      <w:bookmarkStart w:id="2968" w:name="_Toc62031961"/>
      <w:bookmarkStart w:id="2969" w:name="_Toc62054441"/>
      <w:bookmarkStart w:id="2970" w:name="_Toc63978774"/>
      <w:bookmarkStart w:id="2971" w:name="_Toc67068231"/>
      <w:bookmarkStart w:id="2972" w:name="_Toc67070995"/>
      <w:bookmarkStart w:id="2973" w:name="_Toc67073759"/>
      <w:bookmarkStart w:id="2974" w:name="_Toc67076524"/>
      <w:bookmarkStart w:id="2975" w:name="_Toc67079290"/>
      <w:bookmarkStart w:id="2976" w:name="_Toc67938751"/>
      <w:bookmarkStart w:id="2977" w:name="_Toc67941515"/>
      <w:bookmarkStart w:id="2978" w:name="_Toc68108778"/>
      <w:bookmarkStart w:id="2979" w:name="_Toc68111545"/>
      <w:bookmarkStart w:id="2980" w:name="_Toc69032391"/>
      <w:bookmarkStart w:id="2981" w:name="_Toc69049849"/>
      <w:bookmarkStart w:id="2982" w:name="_Toc69233210"/>
      <w:bookmarkStart w:id="2983" w:name="_Toc69289296"/>
      <w:bookmarkStart w:id="2984" w:name="_Toc69294266"/>
      <w:bookmarkStart w:id="2985" w:name="_Toc69489022"/>
      <w:bookmarkStart w:id="2986" w:name="_Toc69492281"/>
      <w:bookmarkStart w:id="2987" w:name="_Toc69495171"/>
      <w:bookmarkStart w:id="2988" w:name="_Toc69731724"/>
      <w:bookmarkStart w:id="2989" w:name="_Toc69750678"/>
      <w:bookmarkStart w:id="2990" w:name="_Toc70522999"/>
      <w:bookmarkStart w:id="2991" w:name="_Toc71292692"/>
      <w:bookmarkStart w:id="2992" w:name="_Toc73104164"/>
      <w:bookmarkStart w:id="2993" w:name="_Toc73612236"/>
      <w:bookmarkStart w:id="2994" w:name="_Toc73655458"/>
      <w:bookmarkStart w:id="2995" w:name="_Toc54680944"/>
      <w:bookmarkStart w:id="2996" w:name="_Toc55316517"/>
      <w:bookmarkStart w:id="2997" w:name="_Toc55926402"/>
      <w:bookmarkStart w:id="2998" w:name="_Toc56001475"/>
      <w:bookmarkStart w:id="2999" w:name="_Toc56071343"/>
      <w:bookmarkStart w:id="3000" w:name="_Toc56420657"/>
      <w:bookmarkStart w:id="3001" w:name="_Toc57107152"/>
      <w:bookmarkStart w:id="3002" w:name="_Toc57109957"/>
      <w:bookmarkStart w:id="3003" w:name="_Toc57654228"/>
      <w:bookmarkStart w:id="3004" w:name="_Toc57729321"/>
      <w:bookmarkStart w:id="3005" w:name="_Toc57743948"/>
      <w:bookmarkStart w:id="3006" w:name="_Toc61974678"/>
      <w:bookmarkStart w:id="3007" w:name="_Toc61977438"/>
      <w:bookmarkStart w:id="3008" w:name="_Toc61980194"/>
      <w:bookmarkStart w:id="3009" w:name="_Toc61982951"/>
      <w:bookmarkStart w:id="3010" w:name="_Toc62029206"/>
      <w:bookmarkStart w:id="3011" w:name="_Toc62031962"/>
      <w:bookmarkStart w:id="3012" w:name="_Toc62054442"/>
      <w:bookmarkStart w:id="3013" w:name="_Toc63978775"/>
      <w:bookmarkStart w:id="3014" w:name="_Toc67068232"/>
      <w:bookmarkStart w:id="3015" w:name="_Toc67070996"/>
      <w:bookmarkStart w:id="3016" w:name="_Toc67073760"/>
      <w:bookmarkStart w:id="3017" w:name="_Toc67076525"/>
      <w:bookmarkStart w:id="3018" w:name="_Toc67079291"/>
      <w:bookmarkStart w:id="3019" w:name="_Toc67938752"/>
      <w:bookmarkStart w:id="3020" w:name="_Toc67941516"/>
      <w:bookmarkStart w:id="3021" w:name="_Toc68108779"/>
      <w:bookmarkStart w:id="3022" w:name="_Toc68111546"/>
      <w:bookmarkStart w:id="3023" w:name="_Toc69032392"/>
      <w:bookmarkStart w:id="3024" w:name="_Toc69049850"/>
      <w:bookmarkStart w:id="3025" w:name="_Toc69233211"/>
      <w:bookmarkStart w:id="3026" w:name="_Toc69289297"/>
      <w:bookmarkStart w:id="3027" w:name="_Toc69294267"/>
      <w:bookmarkStart w:id="3028" w:name="_Toc69489023"/>
      <w:bookmarkStart w:id="3029" w:name="_Toc69492282"/>
      <w:bookmarkStart w:id="3030" w:name="_Toc69495172"/>
      <w:bookmarkStart w:id="3031" w:name="_Toc69731725"/>
      <w:bookmarkStart w:id="3032" w:name="_Toc69750679"/>
      <w:bookmarkStart w:id="3033" w:name="_Toc70523000"/>
      <w:bookmarkStart w:id="3034" w:name="_Toc71292693"/>
      <w:bookmarkStart w:id="3035" w:name="_Toc73104165"/>
      <w:bookmarkStart w:id="3036" w:name="_Toc73612237"/>
      <w:bookmarkStart w:id="3037" w:name="_Toc73655459"/>
      <w:bookmarkStart w:id="3038" w:name="_Toc54680945"/>
      <w:bookmarkStart w:id="3039" w:name="_Toc55316518"/>
      <w:bookmarkStart w:id="3040" w:name="_Toc55926403"/>
      <w:bookmarkStart w:id="3041" w:name="_Toc56001476"/>
      <w:bookmarkStart w:id="3042" w:name="_Toc56071344"/>
      <w:bookmarkStart w:id="3043" w:name="_Toc56420658"/>
      <w:bookmarkStart w:id="3044" w:name="_Toc57107153"/>
      <w:bookmarkStart w:id="3045" w:name="_Toc57109958"/>
      <w:bookmarkStart w:id="3046" w:name="_Toc57654229"/>
      <w:bookmarkStart w:id="3047" w:name="_Toc57729322"/>
      <w:bookmarkStart w:id="3048" w:name="_Toc57743949"/>
      <w:bookmarkStart w:id="3049" w:name="_Toc61974679"/>
      <w:bookmarkStart w:id="3050" w:name="_Toc61977439"/>
      <w:bookmarkStart w:id="3051" w:name="_Toc61980195"/>
      <w:bookmarkStart w:id="3052" w:name="_Toc61982952"/>
      <w:bookmarkStart w:id="3053" w:name="_Toc62029207"/>
      <w:bookmarkStart w:id="3054" w:name="_Toc62031963"/>
      <w:bookmarkStart w:id="3055" w:name="_Toc62054443"/>
      <w:bookmarkStart w:id="3056" w:name="_Toc63978776"/>
      <w:bookmarkStart w:id="3057" w:name="_Toc67068233"/>
      <w:bookmarkStart w:id="3058" w:name="_Toc67070997"/>
      <w:bookmarkStart w:id="3059" w:name="_Toc67073761"/>
      <w:bookmarkStart w:id="3060" w:name="_Toc67076526"/>
      <w:bookmarkStart w:id="3061" w:name="_Toc67079292"/>
      <w:bookmarkStart w:id="3062" w:name="_Toc67938753"/>
      <w:bookmarkStart w:id="3063" w:name="_Toc67941517"/>
      <w:bookmarkStart w:id="3064" w:name="_Toc68108780"/>
      <w:bookmarkStart w:id="3065" w:name="_Toc68111547"/>
      <w:bookmarkStart w:id="3066" w:name="_Toc69032393"/>
      <w:bookmarkStart w:id="3067" w:name="_Toc69049851"/>
      <w:bookmarkStart w:id="3068" w:name="_Toc69233212"/>
      <w:bookmarkStart w:id="3069" w:name="_Toc69289298"/>
      <w:bookmarkStart w:id="3070" w:name="_Toc69294268"/>
      <w:bookmarkStart w:id="3071" w:name="_Toc69489024"/>
      <w:bookmarkStart w:id="3072" w:name="_Toc69492283"/>
      <w:bookmarkStart w:id="3073" w:name="_Toc69495173"/>
      <w:bookmarkStart w:id="3074" w:name="_Toc69731726"/>
      <w:bookmarkStart w:id="3075" w:name="_Toc69750680"/>
      <w:bookmarkStart w:id="3076" w:name="_Toc70523001"/>
      <w:bookmarkStart w:id="3077" w:name="_Toc71292694"/>
      <w:bookmarkStart w:id="3078" w:name="_Toc73104166"/>
      <w:bookmarkStart w:id="3079" w:name="_Toc73612238"/>
      <w:bookmarkStart w:id="3080" w:name="_Toc73655460"/>
      <w:bookmarkStart w:id="3081" w:name="_Toc54680958"/>
      <w:bookmarkStart w:id="3082" w:name="_Toc55316531"/>
      <w:bookmarkStart w:id="3083" w:name="_Toc55926416"/>
      <w:bookmarkStart w:id="3084" w:name="_Toc56001489"/>
      <w:bookmarkStart w:id="3085" w:name="_Toc56071357"/>
      <w:bookmarkStart w:id="3086" w:name="_Toc56420671"/>
      <w:bookmarkStart w:id="3087" w:name="_Toc57107166"/>
      <w:bookmarkStart w:id="3088" w:name="_Toc57109971"/>
      <w:bookmarkStart w:id="3089" w:name="_Toc57654242"/>
      <w:bookmarkStart w:id="3090" w:name="_Toc57729335"/>
      <w:bookmarkStart w:id="3091" w:name="_Toc57743962"/>
      <w:bookmarkStart w:id="3092" w:name="_Toc61974692"/>
      <w:bookmarkStart w:id="3093" w:name="_Toc61977452"/>
      <w:bookmarkStart w:id="3094" w:name="_Toc61980208"/>
      <w:bookmarkStart w:id="3095" w:name="_Toc61982965"/>
      <w:bookmarkStart w:id="3096" w:name="_Toc62029220"/>
      <w:bookmarkStart w:id="3097" w:name="_Toc62031976"/>
      <w:bookmarkStart w:id="3098" w:name="_Toc62054456"/>
      <w:bookmarkStart w:id="3099" w:name="_Toc63978789"/>
      <w:bookmarkStart w:id="3100" w:name="_Toc67068246"/>
      <w:bookmarkStart w:id="3101" w:name="_Toc67071010"/>
      <w:bookmarkStart w:id="3102" w:name="_Toc67073774"/>
      <w:bookmarkStart w:id="3103" w:name="_Toc67076539"/>
      <w:bookmarkStart w:id="3104" w:name="_Toc67079305"/>
      <w:bookmarkStart w:id="3105" w:name="_Toc67938766"/>
      <w:bookmarkStart w:id="3106" w:name="_Toc67941530"/>
      <w:bookmarkStart w:id="3107" w:name="_Toc68108793"/>
      <w:bookmarkStart w:id="3108" w:name="_Toc68111560"/>
      <w:bookmarkStart w:id="3109" w:name="_Toc69032406"/>
      <w:bookmarkStart w:id="3110" w:name="_Toc69049864"/>
      <w:bookmarkStart w:id="3111" w:name="_Toc69233225"/>
      <w:bookmarkStart w:id="3112" w:name="_Toc69289311"/>
      <w:bookmarkStart w:id="3113" w:name="_Toc69294281"/>
      <w:bookmarkStart w:id="3114" w:name="_Toc69489037"/>
      <w:bookmarkStart w:id="3115" w:name="_Toc69492296"/>
      <w:bookmarkStart w:id="3116" w:name="_Toc69495186"/>
      <w:bookmarkStart w:id="3117" w:name="_Toc69731739"/>
      <w:bookmarkStart w:id="3118" w:name="_Toc69750693"/>
      <w:bookmarkStart w:id="3119" w:name="_Toc70523014"/>
      <w:bookmarkStart w:id="3120" w:name="_Toc71292707"/>
      <w:bookmarkStart w:id="3121" w:name="_Toc73104179"/>
      <w:bookmarkStart w:id="3122" w:name="_Toc73612251"/>
      <w:bookmarkStart w:id="3123" w:name="_Toc73655473"/>
      <w:bookmarkStart w:id="3124" w:name="_Toc54680959"/>
      <w:bookmarkStart w:id="3125" w:name="_Toc55316532"/>
      <w:bookmarkStart w:id="3126" w:name="_Toc55926417"/>
      <w:bookmarkStart w:id="3127" w:name="_Toc56001490"/>
      <w:bookmarkStart w:id="3128" w:name="_Toc56071358"/>
      <w:bookmarkStart w:id="3129" w:name="_Toc56420672"/>
      <w:bookmarkStart w:id="3130" w:name="_Toc57107167"/>
      <w:bookmarkStart w:id="3131" w:name="_Toc57109972"/>
      <w:bookmarkStart w:id="3132" w:name="_Toc57654243"/>
      <w:bookmarkStart w:id="3133" w:name="_Toc57729336"/>
      <w:bookmarkStart w:id="3134" w:name="_Toc57743963"/>
      <w:bookmarkStart w:id="3135" w:name="_Toc61974693"/>
      <w:bookmarkStart w:id="3136" w:name="_Toc61977453"/>
      <w:bookmarkStart w:id="3137" w:name="_Toc61980209"/>
      <w:bookmarkStart w:id="3138" w:name="_Toc61982966"/>
      <w:bookmarkStart w:id="3139" w:name="_Toc62029221"/>
      <w:bookmarkStart w:id="3140" w:name="_Toc62031977"/>
      <w:bookmarkStart w:id="3141" w:name="_Toc62054457"/>
      <w:bookmarkStart w:id="3142" w:name="_Toc63978790"/>
      <w:bookmarkStart w:id="3143" w:name="_Toc67068247"/>
      <w:bookmarkStart w:id="3144" w:name="_Toc67071011"/>
      <w:bookmarkStart w:id="3145" w:name="_Toc67073775"/>
      <w:bookmarkStart w:id="3146" w:name="_Toc67076540"/>
      <w:bookmarkStart w:id="3147" w:name="_Toc67079306"/>
      <w:bookmarkStart w:id="3148" w:name="_Toc67938767"/>
      <w:bookmarkStart w:id="3149" w:name="_Toc67941531"/>
      <w:bookmarkStart w:id="3150" w:name="_Toc68108794"/>
      <w:bookmarkStart w:id="3151" w:name="_Toc68111561"/>
      <w:bookmarkStart w:id="3152" w:name="_Toc69032407"/>
      <w:bookmarkStart w:id="3153" w:name="_Toc69049865"/>
      <w:bookmarkStart w:id="3154" w:name="_Toc69233226"/>
      <w:bookmarkStart w:id="3155" w:name="_Toc69289312"/>
      <w:bookmarkStart w:id="3156" w:name="_Toc69294282"/>
      <w:bookmarkStart w:id="3157" w:name="_Toc69489038"/>
      <w:bookmarkStart w:id="3158" w:name="_Toc69492297"/>
      <w:bookmarkStart w:id="3159" w:name="_Toc69495187"/>
      <w:bookmarkStart w:id="3160" w:name="_Toc69731740"/>
      <w:bookmarkStart w:id="3161" w:name="_Toc69750694"/>
      <w:bookmarkStart w:id="3162" w:name="_Toc70523015"/>
      <w:bookmarkStart w:id="3163" w:name="_Toc71292708"/>
      <w:bookmarkStart w:id="3164" w:name="_Toc73104180"/>
      <w:bookmarkStart w:id="3165" w:name="_Toc73612252"/>
      <w:bookmarkStart w:id="3166" w:name="_Toc73655474"/>
      <w:bookmarkStart w:id="3167" w:name="_Toc54680960"/>
      <w:bookmarkStart w:id="3168" w:name="_Toc55316533"/>
      <w:bookmarkStart w:id="3169" w:name="_Toc55926418"/>
      <w:bookmarkStart w:id="3170" w:name="_Toc56001491"/>
      <w:bookmarkStart w:id="3171" w:name="_Toc56071359"/>
      <w:bookmarkStart w:id="3172" w:name="_Toc56420673"/>
      <w:bookmarkStart w:id="3173" w:name="_Toc57107168"/>
      <w:bookmarkStart w:id="3174" w:name="_Toc57109973"/>
      <w:bookmarkStart w:id="3175" w:name="_Toc57654244"/>
      <w:bookmarkStart w:id="3176" w:name="_Toc57729337"/>
      <w:bookmarkStart w:id="3177" w:name="_Toc57743964"/>
      <w:bookmarkStart w:id="3178" w:name="_Toc61974694"/>
      <w:bookmarkStart w:id="3179" w:name="_Toc61977454"/>
      <w:bookmarkStart w:id="3180" w:name="_Toc61980210"/>
      <w:bookmarkStart w:id="3181" w:name="_Toc61982967"/>
      <w:bookmarkStart w:id="3182" w:name="_Toc62029222"/>
      <w:bookmarkStart w:id="3183" w:name="_Toc62031978"/>
      <w:bookmarkStart w:id="3184" w:name="_Toc62054458"/>
      <w:bookmarkStart w:id="3185" w:name="_Toc63978791"/>
      <w:bookmarkStart w:id="3186" w:name="_Toc67068248"/>
      <w:bookmarkStart w:id="3187" w:name="_Toc67071012"/>
      <w:bookmarkStart w:id="3188" w:name="_Toc67073776"/>
      <w:bookmarkStart w:id="3189" w:name="_Toc67076541"/>
      <w:bookmarkStart w:id="3190" w:name="_Toc67079307"/>
      <w:bookmarkStart w:id="3191" w:name="_Toc67938768"/>
      <w:bookmarkStart w:id="3192" w:name="_Toc67941532"/>
      <w:bookmarkStart w:id="3193" w:name="_Toc68108795"/>
      <w:bookmarkStart w:id="3194" w:name="_Toc68111562"/>
      <w:bookmarkStart w:id="3195" w:name="_Toc69032408"/>
      <w:bookmarkStart w:id="3196" w:name="_Toc69049866"/>
      <w:bookmarkStart w:id="3197" w:name="_Toc69233227"/>
      <w:bookmarkStart w:id="3198" w:name="_Toc69289313"/>
      <w:bookmarkStart w:id="3199" w:name="_Toc69294283"/>
      <w:bookmarkStart w:id="3200" w:name="_Toc69489039"/>
      <w:bookmarkStart w:id="3201" w:name="_Toc69492298"/>
      <w:bookmarkStart w:id="3202" w:name="_Toc69495188"/>
      <w:bookmarkStart w:id="3203" w:name="_Toc69731741"/>
      <w:bookmarkStart w:id="3204" w:name="_Toc69750695"/>
      <w:bookmarkStart w:id="3205" w:name="_Toc70523016"/>
      <w:bookmarkStart w:id="3206" w:name="_Toc71292709"/>
      <w:bookmarkStart w:id="3207" w:name="_Toc73104181"/>
      <w:bookmarkStart w:id="3208" w:name="_Toc73612253"/>
      <w:bookmarkStart w:id="3209" w:name="_Toc73655475"/>
      <w:bookmarkStart w:id="3210" w:name="_Toc54680961"/>
      <w:bookmarkStart w:id="3211" w:name="_Toc55316534"/>
      <w:bookmarkStart w:id="3212" w:name="_Toc55926419"/>
      <w:bookmarkStart w:id="3213" w:name="_Toc56001492"/>
      <w:bookmarkStart w:id="3214" w:name="_Toc56071360"/>
      <w:bookmarkStart w:id="3215" w:name="_Toc56420674"/>
      <w:bookmarkStart w:id="3216" w:name="_Toc57107169"/>
      <w:bookmarkStart w:id="3217" w:name="_Toc57109974"/>
      <w:bookmarkStart w:id="3218" w:name="_Toc57654245"/>
      <w:bookmarkStart w:id="3219" w:name="_Toc57729338"/>
      <w:bookmarkStart w:id="3220" w:name="_Toc57743965"/>
      <w:bookmarkStart w:id="3221" w:name="_Toc61974695"/>
      <w:bookmarkStart w:id="3222" w:name="_Toc61977455"/>
      <w:bookmarkStart w:id="3223" w:name="_Toc61980211"/>
      <w:bookmarkStart w:id="3224" w:name="_Toc61982968"/>
      <w:bookmarkStart w:id="3225" w:name="_Toc62029223"/>
      <w:bookmarkStart w:id="3226" w:name="_Toc62031979"/>
      <w:bookmarkStart w:id="3227" w:name="_Toc62054459"/>
      <w:bookmarkStart w:id="3228" w:name="_Toc63978792"/>
      <w:bookmarkStart w:id="3229" w:name="_Toc67068249"/>
      <w:bookmarkStart w:id="3230" w:name="_Toc67071013"/>
      <w:bookmarkStart w:id="3231" w:name="_Toc67073777"/>
      <w:bookmarkStart w:id="3232" w:name="_Toc67076542"/>
      <w:bookmarkStart w:id="3233" w:name="_Toc67079308"/>
      <w:bookmarkStart w:id="3234" w:name="_Toc67938769"/>
      <w:bookmarkStart w:id="3235" w:name="_Toc67941533"/>
      <w:bookmarkStart w:id="3236" w:name="_Toc68108796"/>
      <w:bookmarkStart w:id="3237" w:name="_Toc68111563"/>
      <w:bookmarkStart w:id="3238" w:name="_Toc69032409"/>
      <w:bookmarkStart w:id="3239" w:name="_Toc69049867"/>
      <w:bookmarkStart w:id="3240" w:name="_Toc69233228"/>
      <w:bookmarkStart w:id="3241" w:name="_Toc69289314"/>
      <w:bookmarkStart w:id="3242" w:name="_Toc69294284"/>
      <w:bookmarkStart w:id="3243" w:name="_Toc69489040"/>
      <w:bookmarkStart w:id="3244" w:name="_Toc69492299"/>
      <w:bookmarkStart w:id="3245" w:name="_Toc69495189"/>
      <w:bookmarkStart w:id="3246" w:name="_Toc69731742"/>
      <w:bookmarkStart w:id="3247" w:name="_Toc69750696"/>
      <w:bookmarkStart w:id="3248" w:name="_Toc70523017"/>
      <w:bookmarkStart w:id="3249" w:name="_Toc71292710"/>
      <w:bookmarkStart w:id="3250" w:name="_Toc73104182"/>
      <w:bookmarkStart w:id="3251" w:name="_Toc73612254"/>
      <w:bookmarkStart w:id="3252" w:name="_Toc73655476"/>
      <w:bookmarkStart w:id="3253" w:name="_Toc54680962"/>
      <w:bookmarkStart w:id="3254" w:name="_Toc55316535"/>
      <w:bookmarkStart w:id="3255" w:name="_Toc55926420"/>
      <w:bookmarkStart w:id="3256" w:name="_Toc56001493"/>
      <w:bookmarkStart w:id="3257" w:name="_Toc56071361"/>
      <w:bookmarkStart w:id="3258" w:name="_Toc56420675"/>
      <w:bookmarkStart w:id="3259" w:name="_Toc57107170"/>
      <w:bookmarkStart w:id="3260" w:name="_Toc57109975"/>
      <w:bookmarkStart w:id="3261" w:name="_Toc57654246"/>
      <w:bookmarkStart w:id="3262" w:name="_Toc57729339"/>
      <w:bookmarkStart w:id="3263" w:name="_Toc57743966"/>
      <w:bookmarkStart w:id="3264" w:name="_Toc61974696"/>
      <w:bookmarkStart w:id="3265" w:name="_Toc61977456"/>
      <w:bookmarkStart w:id="3266" w:name="_Toc61980212"/>
      <w:bookmarkStart w:id="3267" w:name="_Toc61982969"/>
      <w:bookmarkStart w:id="3268" w:name="_Toc62029224"/>
      <w:bookmarkStart w:id="3269" w:name="_Toc62031980"/>
      <w:bookmarkStart w:id="3270" w:name="_Toc62054460"/>
      <w:bookmarkStart w:id="3271" w:name="_Toc63978793"/>
      <w:bookmarkStart w:id="3272" w:name="_Toc67068250"/>
      <w:bookmarkStart w:id="3273" w:name="_Toc67071014"/>
      <w:bookmarkStart w:id="3274" w:name="_Toc67073778"/>
      <w:bookmarkStart w:id="3275" w:name="_Toc67076543"/>
      <w:bookmarkStart w:id="3276" w:name="_Toc67079309"/>
      <w:bookmarkStart w:id="3277" w:name="_Toc67938770"/>
      <w:bookmarkStart w:id="3278" w:name="_Toc67941534"/>
      <w:bookmarkStart w:id="3279" w:name="_Toc68108797"/>
      <w:bookmarkStart w:id="3280" w:name="_Toc68111564"/>
      <w:bookmarkStart w:id="3281" w:name="_Toc69032410"/>
      <w:bookmarkStart w:id="3282" w:name="_Toc69049868"/>
      <w:bookmarkStart w:id="3283" w:name="_Toc69233229"/>
      <w:bookmarkStart w:id="3284" w:name="_Toc69289315"/>
      <w:bookmarkStart w:id="3285" w:name="_Toc69294285"/>
      <w:bookmarkStart w:id="3286" w:name="_Toc69489041"/>
      <w:bookmarkStart w:id="3287" w:name="_Toc69492300"/>
      <w:bookmarkStart w:id="3288" w:name="_Toc69495190"/>
      <w:bookmarkStart w:id="3289" w:name="_Toc69731743"/>
      <w:bookmarkStart w:id="3290" w:name="_Toc69750697"/>
      <w:bookmarkStart w:id="3291" w:name="_Toc70523018"/>
      <w:bookmarkStart w:id="3292" w:name="_Toc71292711"/>
      <w:bookmarkStart w:id="3293" w:name="_Toc73104183"/>
      <w:bookmarkStart w:id="3294" w:name="_Toc73612255"/>
      <w:bookmarkStart w:id="3295" w:name="_Toc73655477"/>
      <w:bookmarkStart w:id="3296" w:name="_Toc54680964"/>
      <w:bookmarkStart w:id="3297" w:name="_Toc55316537"/>
      <w:bookmarkStart w:id="3298" w:name="_Toc55926422"/>
      <w:bookmarkStart w:id="3299" w:name="_Toc56001495"/>
      <w:bookmarkStart w:id="3300" w:name="_Toc56071363"/>
      <w:bookmarkStart w:id="3301" w:name="_Toc56420677"/>
      <w:bookmarkStart w:id="3302" w:name="_Toc57107172"/>
      <w:bookmarkStart w:id="3303" w:name="_Toc57109977"/>
      <w:bookmarkStart w:id="3304" w:name="_Toc57654248"/>
      <w:bookmarkStart w:id="3305" w:name="_Toc57729341"/>
      <w:bookmarkStart w:id="3306" w:name="_Toc57743968"/>
      <w:bookmarkStart w:id="3307" w:name="_Toc61974698"/>
      <w:bookmarkStart w:id="3308" w:name="_Toc61977458"/>
      <w:bookmarkStart w:id="3309" w:name="_Toc61980214"/>
      <w:bookmarkStart w:id="3310" w:name="_Toc61982971"/>
      <w:bookmarkStart w:id="3311" w:name="_Toc62029226"/>
      <w:bookmarkStart w:id="3312" w:name="_Toc62031982"/>
      <w:bookmarkStart w:id="3313" w:name="_Toc62054462"/>
      <w:bookmarkStart w:id="3314" w:name="_Toc63978795"/>
      <w:bookmarkStart w:id="3315" w:name="_Toc67068252"/>
      <w:bookmarkStart w:id="3316" w:name="_Toc67071016"/>
      <w:bookmarkStart w:id="3317" w:name="_Toc67073780"/>
      <w:bookmarkStart w:id="3318" w:name="_Toc67076545"/>
      <w:bookmarkStart w:id="3319" w:name="_Toc67079311"/>
      <w:bookmarkStart w:id="3320" w:name="_Toc67938772"/>
      <w:bookmarkStart w:id="3321" w:name="_Toc67941536"/>
      <w:bookmarkStart w:id="3322" w:name="_Toc68108799"/>
      <w:bookmarkStart w:id="3323" w:name="_Toc68111566"/>
      <w:bookmarkStart w:id="3324" w:name="_Toc69032412"/>
      <w:bookmarkStart w:id="3325" w:name="_Toc69049870"/>
      <w:bookmarkStart w:id="3326" w:name="_Toc69233231"/>
      <w:bookmarkStart w:id="3327" w:name="_Toc69289317"/>
      <w:bookmarkStart w:id="3328" w:name="_Toc69294287"/>
      <w:bookmarkStart w:id="3329" w:name="_Toc69489043"/>
      <w:bookmarkStart w:id="3330" w:name="_Toc69492302"/>
      <w:bookmarkStart w:id="3331" w:name="_Toc69495192"/>
      <w:bookmarkStart w:id="3332" w:name="_Toc69731745"/>
      <w:bookmarkStart w:id="3333" w:name="_Toc69750699"/>
      <w:bookmarkStart w:id="3334" w:name="_Toc70523020"/>
      <w:bookmarkStart w:id="3335" w:name="_Toc71292713"/>
      <w:bookmarkStart w:id="3336" w:name="_Toc73104185"/>
      <w:bookmarkStart w:id="3337" w:name="_Toc73612257"/>
      <w:bookmarkStart w:id="3338" w:name="_Toc73655479"/>
      <w:bookmarkStart w:id="3339" w:name="_Toc54680965"/>
      <w:bookmarkStart w:id="3340" w:name="_Toc55316538"/>
      <w:bookmarkStart w:id="3341" w:name="_Toc55926423"/>
      <w:bookmarkStart w:id="3342" w:name="_Toc56001496"/>
      <w:bookmarkStart w:id="3343" w:name="_Toc56071364"/>
      <w:bookmarkStart w:id="3344" w:name="_Toc56420678"/>
      <w:bookmarkStart w:id="3345" w:name="_Toc57107173"/>
      <w:bookmarkStart w:id="3346" w:name="_Toc57109978"/>
      <w:bookmarkStart w:id="3347" w:name="_Toc57654249"/>
      <w:bookmarkStart w:id="3348" w:name="_Toc57729342"/>
      <w:bookmarkStart w:id="3349" w:name="_Toc57743969"/>
      <w:bookmarkStart w:id="3350" w:name="_Toc61974699"/>
      <w:bookmarkStart w:id="3351" w:name="_Toc61977459"/>
      <w:bookmarkStart w:id="3352" w:name="_Toc61980215"/>
      <w:bookmarkStart w:id="3353" w:name="_Toc61982972"/>
      <w:bookmarkStart w:id="3354" w:name="_Toc62029227"/>
      <w:bookmarkStart w:id="3355" w:name="_Toc62031983"/>
      <w:bookmarkStart w:id="3356" w:name="_Toc62054463"/>
      <w:bookmarkStart w:id="3357" w:name="_Toc63978796"/>
      <w:bookmarkStart w:id="3358" w:name="_Toc67068253"/>
      <w:bookmarkStart w:id="3359" w:name="_Toc67071017"/>
      <w:bookmarkStart w:id="3360" w:name="_Toc67073781"/>
      <w:bookmarkStart w:id="3361" w:name="_Toc67076546"/>
      <w:bookmarkStart w:id="3362" w:name="_Toc67079312"/>
      <w:bookmarkStart w:id="3363" w:name="_Toc67938773"/>
      <w:bookmarkStart w:id="3364" w:name="_Toc67941537"/>
      <w:bookmarkStart w:id="3365" w:name="_Toc68108800"/>
      <w:bookmarkStart w:id="3366" w:name="_Toc68111567"/>
      <w:bookmarkStart w:id="3367" w:name="_Toc69032413"/>
      <w:bookmarkStart w:id="3368" w:name="_Toc69049871"/>
      <w:bookmarkStart w:id="3369" w:name="_Toc69233232"/>
      <w:bookmarkStart w:id="3370" w:name="_Toc69289318"/>
      <w:bookmarkStart w:id="3371" w:name="_Toc69294288"/>
      <w:bookmarkStart w:id="3372" w:name="_Toc69489044"/>
      <w:bookmarkStart w:id="3373" w:name="_Toc69492303"/>
      <w:bookmarkStart w:id="3374" w:name="_Toc69495193"/>
      <w:bookmarkStart w:id="3375" w:name="_Toc69731746"/>
      <w:bookmarkStart w:id="3376" w:name="_Toc69750700"/>
      <w:bookmarkStart w:id="3377" w:name="_Toc70523021"/>
      <w:bookmarkStart w:id="3378" w:name="_Toc71292714"/>
      <w:bookmarkStart w:id="3379" w:name="_Toc73104186"/>
      <w:bookmarkStart w:id="3380" w:name="_Toc73612258"/>
      <w:bookmarkStart w:id="3381" w:name="_Toc73655480"/>
      <w:bookmarkStart w:id="3382" w:name="_Toc54680966"/>
      <w:bookmarkStart w:id="3383" w:name="_Toc55316539"/>
      <w:bookmarkStart w:id="3384" w:name="_Toc55926424"/>
      <w:bookmarkStart w:id="3385" w:name="_Toc56001497"/>
      <w:bookmarkStart w:id="3386" w:name="_Toc56071365"/>
      <w:bookmarkStart w:id="3387" w:name="_Toc56420679"/>
      <w:bookmarkStart w:id="3388" w:name="_Toc57107174"/>
      <w:bookmarkStart w:id="3389" w:name="_Toc57109979"/>
      <w:bookmarkStart w:id="3390" w:name="_Toc57654250"/>
      <w:bookmarkStart w:id="3391" w:name="_Toc57729343"/>
      <w:bookmarkStart w:id="3392" w:name="_Toc57743970"/>
      <w:bookmarkStart w:id="3393" w:name="_Toc61974700"/>
      <w:bookmarkStart w:id="3394" w:name="_Toc61977460"/>
      <w:bookmarkStart w:id="3395" w:name="_Toc61980216"/>
      <w:bookmarkStart w:id="3396" w:name="_Toc61982973"/>
      <w:bookmarkStart w:id="3397" w:name="_Toc62029228"/>
      <w:bookmarkStart w:id="3398" w:name="_Toc62031984"/>
      <w:bookmarkStart w:id="3399" w:name="_Toc62054464"/>
      <w:bookmarkStart w:id="3400" w:name="_Toc63978797"/>
      <w:bookmarkStart w:id="3401" w:name="_Toc67068254"/>
      <w:bookmarkStart w:id="3402" w:name="_Toc67071018"/>
      <w:bookmarkStart w:id="3403" w:name="_Toc67073782"/>
      <w:bookmarkStart w:id="3404" w:name="_Toc67076547"/>
      <w:bookmarkStart w:id="3405" w:name="_Toc67079313"/>
      <w:bookmarkStart w:id="3406" w:name="_Toc67938774"/>
      <w:bookmarkStart w:id="3407" w:name="_Toc67941538"/>
      <w:bookmarkStart w:id="3408" w:name="_Toc68108801"/>
      <w:bookmarkStart w:id="3409" w:name="_Toc68111568"/>
      <w:bookmarkStart w:id="3410" w:name="_Toc69032414"/>
      <w:bookmarkStart w:id="3411" w:name="_Toc69049872"/>
      <w:bookmarkStart w:id="3412" w:name="_Toc69233233"/>
      <w:bookmarkStart w:id="3413" w:name="_Toc69289319"/>
      <w:bookmarkStart w:id="3414" w:name="_Toc69294289"/>
      <w:bookmarkStart w:id="3415" w:name="_Toc69489045"/>
      <w:bookmarkStart w:id="3416" w:name="_Toc69492304"/>
      <w:bookmarkStart w:id="3417" w:name="_Toc69495194"/>
      <w:bookmarkStart w:id="3418" w:name="_Toc69731747"/>
      <w:bookmarkStart w:id="3419" w:name="_Toc69750701"/>
      <w:bookmarkStart w:id="3420" w:name="_Toc70523022"/>
      <w:bookmarkStart w:id="3421" w:name="_Toc71292715"/>
      <w:bookmarkStart w:id="3422" w:name="_Toc73104187"/>
      <w:bookmarkStart w:id="3423" w:name="_Toc73612259"/>
      <w:bookmarkStart w:id="3424" w:name="_Toc73655481"/>
      <w:bookmarkStart w:id="3425" w:name="_Toc54680993"/>
      <w:bookmarkStart w:id="3426" w:name="_Toc55316566"/>
      <w:bookmarkStart w:id="3427" w:name="_Toc55926451"/>
      <w:bookmarkStart w:id="3428" w:name="_Toc56001524"/>
      <w:bookmarkStart w:id="3429" w:name="_Toc56071392"/>
      <w:bookmarkStart w:id="3430" w:name="_Toc56420706"/>
      <w:bookmarkStart w:id="3431" w:name="_Toc57107201"/>
      <w:bookmarkStart w:id="3432" w:name="_Toc57110006"/>
      <w:bookmarkStart w:id="3433" w:name="_Toc57654277"/>
      <w:bookmarkStart w:id="3434" w:name="_Toc57729370"/>
      <w:bookmarkStart w:id="3435" w:name="_Toc57743997"/>
      <w:bookmarkStart w:id="3436" w:name="_Toc61974727"/>
      <w:bookmarkStart w:id="3437" w:name="_Toc61977487"/>
      <w:bookmarkStart w:id="3438" w:name="_Toc61980243"/>
      <w:bookmarkStart w:id="3439" w:name="_Toc61983000"/>
      <w:bookmarkStart w:id="3440" w:name="_Toc62029255"/>
      <w:bookmarkStart w:id="3441" w:name="_Toc62032011"/>
      <w:bookmarkStart w:id="3442" w:name="_Toc62054491"/>
      <w:bookmarkStart w:id="3443" w:name="_Toc63978824"/>
      <w:bookmarkStart w:id="3444" w:name="_Toc67068281"/>
      <w:bookmarkStart w:id="3445" w:name="_Toc67071045"/>
      <w:bookmarkStart w:id="3446" w:name="_Toc67073809"/>
      <w:bookmarkStart w:id="3447" w:name="_Toc67076574"/>
      <w:bookmarkStart w:id="3448" w:name="_Toc67079340"/>
      <w:bookmarkStart w:id="3449" w:name="_Toc67938801"/>
      <w:bookmarkStart w:id="3450" w:name="_Toc67941565"/>
      <w:bookmarkStart w:id="3451" w:name="_Toc68108828"/>
      <w:bookmarkStart w:id="3452" w:name="_Toc68111595"/>
      <w:bookmarkStart w:id="3453" w:name="_Toc69032441"/>
      <w:bookmarkStart w:id="3454" w:name="_Toc69049899"/>
      <w:bookmarkStart w:id="3455" w:name="_Toc69233260"/>
      <w:bookmarkStart w:id="3456" w:name="_Toc69289346"/>
      <w:bookmarkStart w:id="3457" w:name="_Toc69294316"/>
      <w:bookmarkStart w:id="3458" w:name="_Toc69489072"/>
      <w:bookmarkStart w:id="3459" w:name="_Toc69492331"/>
      <w:bookmarkStart w:id="3460" w:name="_Toc69495221"/>
      <w:bookmarkStart w:id="3461" w:name="_Toc69731774"/>
      <w:bookmarkStart w:id="3462" w:name="_Toc69750728"/>
      <w:bookmarkStart w:id="3463" w:name="_Toc70523049"/>
      <w:bookmarkStart w:id="3464" w:name="_Toc71292742"/>
      <w:bookmarkStart w:id="3465" w:name="_Toc73104214"/>
      <w:bookmarkStart w:id="3466" w:name="_Toc73612286"/>
      <w:bookmarkStart w:id="3467" w:name="_Toc73655508"/>
      <w:bookmarkStart w:id="3468" w:name="_Toc54680994"/>
      <w:bookmarkStart w:id="3469" w:name="_Toc55316567"/>
      <w:bookmarkStart w:id="3470" w:name="_Toc55926452"/>
      <w:bookmarkStart w:id="3471" w:name="_Toc56001525"/>
      <w:bookmarkStart w:id="3472" w:name="_Toc56071393"/>
      <w:bookmarkStart w:id="3473" w:name="_Toc56420707"/>
      <w:bookmarkStart w:id="3474" w:name="_Toc57107202"/>
      <w:bookmarkStart w:id="3475" w:name="_Toc57110007"/>
      <w:bookmarkStart w:id="3476" w:name="_Toc57654278"/>
      <w:bookmarkStart w:id="3477" w:name="_Toc57729371"/>
      <w:bookmarkStart w:id="3478" w:name="_Toc57743998"/>
      <w:bookmarkStart w:id="3479" w:name="_Toc61974728"/>
      <w:bookmarkStart w:id="3480" w:name="_Toc61977488"/>
      <w:bookmarkStart w:id="3481" w:name="_Toc61980244"/>
      <w:bookmarkStart w:id="3482" w:name="_Toc61983001"/>
      <w:bookmarkStart w:id="3483" w:name="_Toc62029256"/>
      <w:bookmarkStart w:id="3484" w:name="_Toc62032012"/>
      <w:bookmarkStart w:id="3485" w:name="_Toc62054492"/>
      <w:bookmarkStart w:id="3486" w:name="_Toc63978825"/>
      <w:bookmarkStart w:id="3487" w:name="_Toc67068282"/>
      <w:bookmarkStart w:id="3488" w:name="_Toc67071046"/>
      <w:bookmarkStart w:id="3489" w:name="_Toc67073810"/>
      <w:bookmarkStart w:id="3490" w:name="_Toc67076575"/>
      <w:bookmarkStart w:id="3491" w:name="_Toc67079341"/>
      <w:bookmarkStart w:id="3492" w:name="_Toc67938802"/>
      <w:bookmarkStart w:id="3493" w:name="_Toc67941566"/>
      <w:bookmarkStart w:id="3494" w:name="_Toc68108829"/>
      <w:bookmarkStart w:id="3495" w:name="_Toc68111596"/>
      <w:bookmarkStart w:id="3496" w:name="_Toc69032442"/>
      <w:bookmarkStart w:id="3497" w:name="_Toc69049900"/>
      <w:bookmarkStart w:id="3498" w:name="_Toc69233261"/>
      <w:bookmarkStart w:id="3499" w:name="_Toc69289347"/>
      <w:bookmarkStart w:id="3500" w:name="_Toc69294317"/>
      <w:bookmarkStart w:id="3501" w:name="_Toc69489073"/>
      <w:bookmarkStart w:id="3502" w:name="_Toc69492332"/>
      <w:bookmarkStart w:id="3503" w:name="_Toc69495222"/>
      <w:bookmarkStart w:id="3504" w:name="_Toc69731775"/>
      <w:bookmarkStart w:id="3505" w:name="_Toc69750729"/>
      <w:bookmarkStart w:id="3506" w:name="_Toc70523050"/>
      <w:bookmarkStart w:id="3507" w:name="_Toc71292743"/>
      <w:bookmarkStart w:id="3508" w:name="_Toc73104215"/>
      <w:bookmarkStart w:id="3509" w:name="_Toc73612287"/>
      <w:bookmarkStart w:id="3510" w:name="_Toc73655509"/>
      <w:bookmarkStart w:id="3511" w:name="_Toc54680999"/>
      <w:bookmarkStart w:id="3512" w:name="_Toc55316572"/>
      <w:bookmarkStart w:id="3513" w:name="_Toc55926457"/>
      <w:bookmarkStart w:id="3514" w:name="_Toc56001530"/>
      <w:bookmarkStart w:id="3515" w:name="_Toc56071398"/>
      <w:bookmarkStart w:id="3516" w:name="_Toc56420712"/>
      <w:bookmarkStart w:id="3517" w:name="_Toc57107207"/>
      <w:bookmarkStart w:id="3518" w:name="_Toc57110012"/>
      <w:bookmarkStart w:id="3519" w:name="_Toc57654283"/>
      <w:bookmarkStart w:id="3520" w:name="_Toc57729376"/>
      <w:bookmarkStart w:id="3521" w:name="_Toc57744003"/>
      <w:bookmarkStart w:id="3522" w:name="_Toc61974733"/>
      <w:bookmarkStart w:id="3523" w:name="_Toc61977493"/>
      <w:bookmarkStart w:id="3524" w:name="_Toc61980249"/>
      <w:bookmarkStart w:id="3525" w:name="_Toc61983006"/>
      <w:bookmarkStart w:id="3526" w:name="_Toc62029261"/>
      <w:bookmarkStart w:id="3527" w:name="_Toc62032017"/>
      <w:bookmarkStart w:id="3528" w:name="_Toc62054497"/>
      <w:bookmarkStart w:id="3529" w:name="_Toc63978830"/>
      <w:bookmarkStart w:id="3530" w:name="_Toc67068287"/>
      <w:bookmarkStart w:id="3531" w:name="_Toc67071051"/>
      <w:bookmarkStart w:id="3532" w:name="_Toc67073815"/>
      <w:bookmarkStart w:id="3533" w:name="_Toc67076580"/>
      <w:bookmarkStart w:id="3534" w:name="_Toc67079346"/>
      <w:bookmarkStart w:id="3535" w:name="_Toc67938807"/>
      <w:bookmarkStart w:id="3536" w:name="_Toc67941571"/>
      <w:bookmarkStart w:id="3537" w:name="_Toc68108834"/>
      <w:bookmarkStart w:id="3538" w:name="_Toc68111601"/>
      <w:bookmarkStart w:id="3539" w:name="_Toc69032447"/>
      <w:bookmarkStart w:id="3540" w:name="_Toc69049905"/>
      <w:bookmarkStart w:id="3541" w:name="_Toc69233266"/>
      <w:bookmarkStart w:id="3542" w:name="_Toc69289352"/>
      <w:bookmarkStart w:id="3543" w:name="_Toc69294322"/>
      <w:bookmarkStart w:id="3544" w:name="_Toc69489078"/>
      <w:bookmarkStart w:id="3545" w:name="_Toc69492337"/>
      <w:bookmarkStart w:id="3546" w:name="_Toc69495227"/>
      <w:bookmarkStart w:id="3547" w:name="_Toc69731780"/>
      <w:bookmarkStart w:id="3548" w:name="_Toc69750734"/>
      <w:bookmarkStart w:id="3549" w:name="_Toc70523055"/>
      <w:bookmarkStart w:id="3550" w:name="_Toc71292748"/>
      <w:bookmarkStart w:id="3551" w:name="_Toc73104220"/>
      <w:bookmarkStart w:id="3552" w:name="_Toc73612292"/>
      <w:bookmarkStart w:id="3553" w:name="_Toc73655514"/>
      <w:bookmarkStart w:id="3554" w:name="_Toc54681003"/>
      <w:bookmarkStart w:id="3555" w:name="_Toc55316576"/>
      <w:bookmarkStart w:id="3556" w:name="_Toc55926461"/>
      <w:bookmarkStart w:id="3557" w:name="_Toc56001534"/>
      <w:bookmarkStart w:id="3558" w:name="_Toc56071402"/>
      <w:bookmarkStart w:id="3559" w:name="_Toc56420716"/>
      <w:bookmarkStart w:id="3560" w:name="_Toc57107211"/>
      <w:bookmarkStart w:id="3561" w:name="_Toc57110016"/>
      <w:bookmarkStart w:id="3562" w:name="_Toc57654287"/>
      <w:bookmarkStart w:id="3563" w:name="_Toc57729380"/>
      <w:bookmarkStart w:id="3564" w:name="_Toc57744007"/>
      <w:bookmarkStart w:id="3565" w:name="_Toc61974737"/>
      <w:bookmarkStart w:id="3566" w:name="_Toc61977497"/>
      <w:bookmarkStart w:id="3567" w:name="_Toc61980253"/>
      <w:bookmarkStart w:id="3568" w:name="_Toc61983010"/>
      <w:bookmarkStart w:id="3569" w:name="_Toc62029265"/>
      <w:bookmarkStart w:id="3570" w:name="_Toc62032021"/>
      <w:bookmarkStart w:id="3571" w:name="_Toc62054501"/>
      <w:bookmarkStart w:id="3572" w:name="_Toc63978834"/>
      <w:bookmarkStart w:id="3573" w:name="_Toc67068291"/>
      <w:bookmarkStart w:id="3574" w:name="_Toc67071055"/>
      <w:bookmarkStart w:id="3575" w:name="_Toc67073819"/>
      <w:bookmarkStart w:id="3576" w:name="_Toc67076584"/>
      <w:bookmarkStart w:id="3577" w:name="_Toc67079350"/>
      <w:bookmarkStart w:id="3578" w:name="_Toc67938811"/>
      <w:bookmarkStart w:id="3579" w:name="_Toc67941575"/>
      <w:bookmarkStart w:id="3580" w:name="_Toc68108838"/>
      <w:bookmarkStart w:id="3581" w:name="_Toc68111605"/>
      <w:bookmarkStart w:id="3582" w:name="_Toc69032451"/>
      <w:bookmarkStart w:id="3583" w:name="_Toc69049909"/>
      <w:bookmarkStart w:id="3584" w:name="_Toc69233270"/>
      <w:bookmarkStart w:id="3585" w:name="_Toc69289356"/>
      <w:bookmarkStart w:id="3586" w:name="_Toc69294326"/>
      <w:bookmarkStart w:id="3587" w:name="_Toc69489082"/>
      <w:bookmarkStart w:id="3588" w:name="_Toc69492341"/>
      <w:bookmarkStart w:id="3589" w:name="_Toc69495231"/>
      <w:bookmarkStart w:id="3590" w:name="_Toc69731784"/>
      <w:bookmarkStart w:id="3591" w:name="_Toc69750738"/>
      <w:bookmarkStart w:id="3592" w:name="_Toc70523059"/>
      <w:bookmarkStart w:id="3593" w:name="_Toc71292752"/>
      <w:bookmarkStart w:id="3594" w:name="_Toc73104224"/>
      <w:bookmarkStart w:id="3595" w:name="_Toc73612296"/>
      <w:bookmarkStart w:id="3596" w:name="_Toc73655518"/>
      <w:bookmarkStart w:id="3597" w:name="_Toc54681007"/>
      <w:bookmarkStart w:id="3598" w:name="_Toc55316580"/>
      <w:bookmarkStart w:id="3599" w:name="_Toc55926465"/>
      <w:bookmarkStart w:id="3600" w:name="_Toc56001538"/>
      <w:bookmarkStart w:id="3601" w:name="_Toc56071406"/>
      <w:bookmarkStart w:id="3602" w:name="_Toc56420720"/>
      <w:bookmarkStart w:id="3603" w:name="_Toc57107215"/>
      <w:bookmarkStart w:id="3604" w:name="_Toc57110020"/>
      <w:bookmarkStart w:id="3605" w:name="_Toc57654291"/>
      <w:bookmarkStart w:id="3606" w:name="_Toc57729384"/>
      <w:bookmarkStart w:id="3607" w:name="_Toc57744011"/>
      <w:bookmarkStart w:id="3608" w:name="_Toc61974741"/>
      <w:bookmarkStart w:id="3609" w:name="_Toc61977501"/>
      <w:bookmarkStart w:id="3610" w:name="_Toc61980257"/>
      <w:bookmarkStart w:id="3611" w:name="_Toc61983014"/>
      <w:bookmarkStart w:id="3612" w:name="_Toc62029269"/>
      <w:bookmarkStart w:id="3613" w:name="_Toc62032025"/>
      <w:bookmarkStart w:id="3614" w:name="_Toc62054505"/>
      <w:bookmarkStart w:id="3615" w:name="_Toc63978838"/>
      <w:bookmarkStart w:id="3616" w:name="_Toc67068295"/>
      <w:bookmarkStart w:id="3617" w:name="_Toc67071059"/>
      <w:bookmarkStart w:id="3618" w:name="_Toc67073823"/>
      <w:bookmarkStart w:id="3619" w:name="_Toc67076588"/>
      <w:bookmarkStart w:id="3620" w:name="_Toc67079354"/>
      <w:bookmarkStart w:id="3621" w:name="_Toc67938815"/>
      <w:bookmarkStart w:id="3622" w:name="_Toc67941579"/>
      <w:bookmarkStart w:id="3623" w:name="_Toc68108842"/>
      <w:bookmarkStart w:id="3624" w:name="_Toc68111609"/>
      <w:bookmarkStart w:id="3625" w:name="_Toc69032455"/>
      <w:bookmarkStart w:id="3626" w:name="_Toc69049913"/>
      <w:bookmarkStart w:id="3627" w:name="_Toc69233274"/>
      <w:bookmarkStart w:id="3628" w:name="_Toc69289360"/>
      <w:bookmarkStart w:id="3629" w:name="_Toc69294330"/>
      <w:bookmarkStart w:id="3630" w:name="_Toc69489086"/>
      <w:bookmarkStart w:id="3631" w:name="_Toc69492345"/>
      <w:bookmarkStart w:id="3632" w:name="_Toc69495235"/>
      <w:bookmarkStart w:id="3633" w:name="_Toc69731788"/>
      <w:bookmarkStart w:id="3634" w:name="_Toc69750742"/>
      <w:bookmarkStart w:id="3635" w:name="_Toc70523063"/>
      <w:bookmarkStart w:id="3636" w:name="_Toc71292756"/>
      <w:bookmarkStart w:id="3637" w:name="_Toc73104228"/>
      <w:bookmarkStart w:id="3638" w:name="_Toc73612300"/>
      <w:bookmarkStart w:id="3639" w:name="_Toc73655522"/>
      <w:bookmarkStart w:id="3640" w:name="_Toc54681008"/>
      <w:bookmarkStart w:id="3641" w:name="_Toc55316581"/>
      <w:bookmarkStart w:id="3642" w:name="_Toc55926466"/>
      <w:bookmarkStart w:id="3643" w:name="_Toc56001539"/>
      <w:bookmarkStart w:id="3644" w:name="_Toc56071407"/>
      <w:bookmarkStart w:id="3645" w:name="_Toc56420721"/>
      <w:bookmarkStart w:id="3646" w:name="_Toc57107216"/>
      <w:bookmarkStart w:id="3647" w:name="_Toc57110021"/>
      <w:bookmarkStart w:id="3648" w:name="_Toc57654292"/>
      <w:bookmarkStart w:id="3649" w:name="_Toc57729385"/>
      <w:bookmarkStart w:id="3650" w:name="_Toc57744012"/>
      <w:bookmarkStart w:id="3651" w:name="_Toc61974742"/>
      <w:bookmarkStart w:id="3652" w:name="_Toc61977502"/>
      <w:bookmarkStart w:id="3653" w:name="_Toc61980258"/>
      <w:bookmarkStart w:id="3654" w:name="_Toc61983015"/>
      <w:bookmarkStart w:id="3655" w:name="_Toc62029270"/>
      <w:bookmarkStart w:id="3656" w:name="_Toc62032026"/>
      <w:bookmarkStart w:id="3657" w:name="_Toc62054506"/>
      <w:bookmarkStart w:id="3658" w:name="_Toc63978839"/>
      <w:bookmarkStart w:id="3659" w:name="_Toc67068296"/>
      <w:bookmarkStart w:id="3660" w:name="_Toc67071060"/>
      <w:bookmarkStart w:id="3661" w:name="_Toc67073824"/>
      <w:bookmarkStart w:id="3662" w:name="_Toc67076589"/>
      <w:bookmarkStart w:id="3663" w:name="_Toc67079355"/>
      <w:bookmarkStart w:id="3664" w:name="_Toc67938816"/>
      <w:bookmarkStart w:id="3665" w:name="_Toc67941580"/>
      <w:bookmarkStart w:id="3666" w:name="_Toc68108843"/>
      <w:bookmarkStart w:id="3667" w:name="_Toc68111610"/>
      <w:bookmarkStart w:id="3668" w:name="_Toc69032456"/>
      <w:bookmarkStart w:id="3669" w:name="_Toc69049914"/>
      <w:bookmarkStart w:id="3670" w:name="_Toc69233275"/>
      <w:bookmarkStart w:id="3671" w:name="_Toc69289361"/>
      <w:bookmarkStart w:id="3672" w:name="_Toc69294331"/>
      <w:bookmarkStart w:id="3673" w:name="_Toc69489087"/>
      <w:bookmarkStart w:id="3674" w:name="_Toc69492346"/>
      <w:bookmarkStart w:id="3675" w:name="_Toc69495236"/>
      <w:bookmarkStart w:id="3676" w:name="_Toc69731789"/>
      <w:bookmarkStart w:id="3677" w:name="_Toc69750743"/>
      <w:bookmarkStart w:id="3678" w:name="_Toc70523064"/>
      <w:bookmarkStart w:id="3679" w:name="_Toc71292757"/>
      <w:bookmarkStart w:id="3680" w:name="_Toc73104229"/>
      <w:bookmarkStart w:id="3681" w:name="_Toc73612301"/>
      <w:bookmarkStart w:id="3682" w:name="_Toc73655523"/>
      <w:bookmarkStart w:id="3683" w:name="_Toc6937313"/>
      <w:bookmarkStart w:id="3684" w:name="_Toc7011623"/>
      <w:bookmarkStart w:id="3685" w:name="_Toc13846995"/>
      <w:bookmarkStart w:id="3686" w:name="_Toc54681009"/>
      <w:bookmarkStart w:id="3687" w:name="_Toc55316582"/>
      <w:bookmarkStart w:id="3688" w:name="_Toc55926467"/>
      <w:bookmarkStart w:id="3689" w:name="_Toc56001540"/>
      <w:bookmarkStart w:id="3690" w:name="_Toc56071408"/>
      <w:bookmarkStart w:id="3691" w:name="_Toc56420722"/>
      <w:bookmarkStart w:id="3692" w:name="_Toc57107217"/>
      <w:bookmarkStart w:id="3693" w:name="_Toc57110022"/>
      <w:bookmarkStart w:id="3694" w:name="_Toc57654293"/>
      <w:bookmarkStart w:id="3695" w:name="_Toc57729386"/>
      <w:bookmarkStart w:id="3696" w:name="_Toc57744013"/>
      <w:bookmarkStart w:id="3697" w:name="_Toc61974743"/>
      <w:bookmarkStart w:id="3698" w:name="_Toc61977503"/>
      <w:bookmarkStart w:id="3699" w:name="_Toc61980259"/>
      <w:bookmarkStart w:id="3700" w:name="_Toc61983016"/>
      <w:bookmarkStart w:id="3701" w:name="_Toc62029271"/>
      <w:bookmarkStart w:id="3702" w:name="_Toc62032027"/>
      <w:bookmarkStart w:id="3703" w:name="_Toc62054507"/>
      <w:bookmarkStart w:id="3704" w:name="_Toc63978840"/>
      <w:bookmarkStart w:id="3705" w:name="_Toc67068297"/>
      <w:bookmarkStart w:id="3706" w:name="_Toc67071061"/>
      <w:bookmarkStart w:id="3707" w:name="_Toc67073825"/>
      <w:bookmarkStart w:id="3708" w:name="_Toc67076590"/>
      <w:bookmarkStart w:id="3709" w:name="_Toc67079356"/>
      <w:bookmarkStart w:id="3710" w:name="_Toc67938817"/>
      <w:bookmarkStart w:id="3711" w:name="_Toc67941581"/>
      <w:bookmarkStart w:id="3712" w:name="_Toc68108844"/>
      <w:bookmarkStart w:id="3713" w:name="_Toc68111611"/>
      <w:bookmarkStart w:id="3714" w:name="_Toc69032457"/>
      <w:bookmarkStart w:id="3715" w:name="_Toc69049915"/>
      <w:bookmarkStart w:id="3716" w:name="_Toc69233276"/>
      <w:bookmarkStart w:id="3717" w:name="_Toc69289362"/>
      <w:bookmarkStart w:id="3718" w:name="_Toc69294332"/>
      <w:bookmarkStart w:id="3719" w:name="_Toc69489088"/>
      <w:bookmarkStart w:id="3720" w:name="_Toc69492347"/>
      <w:bookmarkStart w:id="3721" w:name="_Toc69495237"/>
      <w:bookmarkStart w:id="3722" w:name="_Toc69731790"/>
      <w:bookmarkStart w:id="3723" w:name="_Toc69750744"/>
      <w:bookmarkStart w:id="3724" w:name="_Toc70523065"/>
      <w:bookmarkStart w:id="3725" w:name="_Toc71292758"/>
      <w:bookmarkStart w:id="3726" w:name="_Toc73104230"/>
      <w:bookmarkStart w:id="3727" w:name="_Toc73612302"/>
      <w:bookmarkStart w:id="3728" w:name="_Toc73655524"/>
      <w:bookmarkStart w:id="3729" w:name="_Toc54681020"/>
      <w:bookmarkStart w:id="3730" w:name="_Toc55316593"/>
      <w:bookmarkStart w:id="3731" w:name="_Toc55926478"/>
      <w:bookmarkStart w:id="3732" w:name="_Toc56001551"/>
      <w:bookmarkStart w:id="3733" w:name="_Toc56071419"/>
      <w:bookmarkStart w:id="3734" w:name="_Toc56420733"/>
      <w:bookmarkStart w:id="3735" w:name="_Toc57107228"/>
      <w:bookmarkStart w:id="3736" w:name="_Toc57110033"/>
      <w:bookmarkStart w:id="3737" w:name="_Toc57654304"/>
      <w:bookmarkStart w:id="3738" w:name="_Toc57729397"/>
      <w:bookmarkStart w:id="3739" w:name="_Toc57744024"/>
      <w:bookmarkStart w:id="3740" w:name="_Toc61974754"/>
      <w:bookmarkStart w:id="3741" w:name="_Toc61977514"/>
      <w:bookmarkStart w:id="3742" w:name="_Toc61980270"/>
      <w:bookmarkStart w:id="3743" w:name="_Toc61983027"/>
      <w:bookmarkStart w:id="3744" w:name="_Toc62029282"/>
      <w:bookmarkStart w:id="3745" w:name="_Toc62032038"/>
      <w:bookmarkStart w:id="3746" w:name="_Toc62054518"/>
      <w:bookmarkStart w:id="3747" w:name="_Toc63978851"/>
      <w:bookmarkStart w:id="3748" w:name="_Toc67068308"/>
      <w:bookmarkStart w:id="3749" w:name="_Toc67071072"/>
      <w:bookmarkStart w:id="3750" w:name="_Toc67073836"/>
      <w:bookmarkStart w:id="3751" w:name="_Toc67076601"/>
      <w:bookmarkStart w:id="3752" w:name="_Toc67079367"/>
      <w:bookmarkStart w:id="3753" w:name="_Toc67938828"/>
      <w:bookmarkStart w:id="3754" w:name="_Toc67941592"/>
      <w:bookmarkStart w:id="3755" w:name="_Toc68108855"/>
      <w:bookmarkStart w:id="3756" w:name="_Toc68111622"/>
      <w:bookmarkStart w:id="3757" w:name="_Toc69032468"/>
      <w:bookmarkStart w:id="3758" w:name="_Toc69049926"/>
      <w:bookmarkStart w:id="3759" w:name="_Toc69233287"/>
      <w:bookmarkStart w:id="3760" w:name="_Toc69289373"/>
      <w:bookmarkStart w:id="3761" w:name="_Toc69294343"/>
      <w:bookmarkStart w:id="3762" w:name="_Toc69489099"/>
      <w:bookmarkStart w:id="3763" w:name="_Toc69492358"/>
      <w:bookmarkStart w:id="3764" w:name="_Toc69495248"/>
      <w:bookmarkStart w:id="3765" w:name="_Toc69731801"/>
      <w:bookmarkStart w:id="3766" w:name="_Toc69750755"/>
      <w:bookmarkStart w:id="3767" w:name="_Toc70523076"/>
      <w:bookmarkStart w:id="3768" w:name="_Toc71292769"/>
      <w:bookmarkStart w:id="3769" w:name="_Toc73104241"/>
      <w:bookmarkStart w:id="3770" w:name="_Toc73612313"/>
      <w:bookmarkStart w:id="3771" w:name="_Toc73655535"/>
      <w:bookmarkStart w:id="3772" w:name="_Toc54681021"/>
      <w:bookmarkStart w:id="3773" w:name="_Toc55316594"/>
      <w:bookmarkStart w:id="3774" w:name="_Toc55926479"/>
      <w:bookmarkStart w:id="3775" w:name="_Toc56001552"/>
      <w:bookmarkStart w:id="3776" w:name="_Toc56071420"/>
      <w:bookmarkStart w:id="3777" w:name="_Toc56420734"/>
      <w:bookmarkStart w:id="3778" w:name="_Toc57107229"/>
      <w:bookmarkStart w:id="3779" w:name="_Toc57110034"/>
      <w:bookmarkStart w:id="3780" w:name="_Toc57654305"/>
      <w:bookmarkStart w:id="3781" w:name="_Toc57729398"/>
      <w:bookmarkStart w:id="3782" w:name="_Toc57744025"/>
      <w:bookmarkStart w:id="3783" w:name="_Toc61974755"/>
      <w:bookmarkStart w:id="3784" w:name="_Toc61977515"/>
      <w:bookmarkStart w:id="3785" w:name="_Toc61980271"/>
      <w:bookmarkStart w:id="3786" w:name="_Toc61983028"/>
      <w:bookmarkStart w:id="3787" w:name="_Toc62029283"/>
      <w:bookmarkStart w:id="3788" w:name="_Toc62032039"/>
      <w:bookmarkStart w:id="3789" w:name="_Toc62054519"/>
      <w:bookmarkStart w:id="3790" w:name="_Toc63978852"/>
      <w:bookmarkStart w:id="3791" w:name="_Toc67068309"/>
      <w:bookmarkStart w:id="3792" w:name="_Toc67071073"/>
      <w:bookmarkStart w:id="3793" w:name="_Toc67073837"/>
      <w:bookmarkStart w:id="3794" w:name="_Toc67076602"/>
      <w:bookmarkStart w:id="3795" w:name="_Toc67079368"/>
      <w:bookmarkStart w:id="3796" w:name="_Toc67938829"/>
      <w:bookmarkStart w:id="3797" w:name="_Toc67941593"/>
      <w:bookmarkStart w:id="3798" w:name="_Toc68108856"/>
      <w:bookmarkStart w:id="3799" w:name="_Toc68111623"/>
      <w:bookmarkStart w:id="3800" w:name="_Toc69032469"/>
      <w:bookmarkStart w:id="3801" w:name="_Toc69049927"/>
      <w:bookmarkStart w:id="3802" w:name="_Toc69233288"/>
      <w:bookmarkStart w:id="3803" w:name="_Toc69289374"/>
      <w:bookmarkStart w:id="3804" w:name="_Toc69294344"/>
      <w:bookmarkStart w:id="3805" w:name="_Toc69489100"/>
      <w:bookmarkStart w:id="3806" w:name="_Toc69492359"/>
      <w:bookmarkStart w:id="3807" w:name="_Toc69495249"/>
      <w:bookmarkStart w:id="3808" w:name="_Toc69731802"/>
      <w:bookmarkStart w:id="3809" w:name="_Toc69750756"/>
      <w:bookmarkStart w:id="3810" w:name="_Toc70523077"/>
      <w:bookmarkStart w:id="3811" w:name="_Toc71292770"/>
      <w:bookmarkStart w:id="3812" w:name="_Toc73104242"/>
      <w:bookmarkStart w:id="3813" w:name="_Toc73612314"/>
      <w:bookmarkStart w:id="3814" w:name="_Toc73655536"/>
      <w:bookmarkStart w:id="3815" w:name="_Toc54681022"/>
      <w:bookmarkStart w:id="3816" w:name="_Toc55316595"/>
      <w:bookmarkStart w:id="3817" w:name="_Toc55926480"/>
      <w:bookmarkStart w:id="3818" w:name="_Toc56001553"/>
      <w:bookmarkStart w:id="3819" w:name="_Toc56071421"/>
      <w:bookmarkStart w:id="3820" w:name="_Toc56420735"/>
      <w:bookmarkStart w:id="3821" w:name="_Toc57107230"/>
      <w:bookmarkStart w:id="3822" w:name="_Toc57110035"/>
      <w:bookmarkStart w:id="3823" w:name="_Toc57654306"/>
      <w:bookmarkStart w:id="3824" w:name="_Toc57729399"/>
      <w:bookmarkStart w:id="3825" w:name="_Toc57744026"/>
      <w:bookmarkStart w:id="3826" w:name="_Toc61974756"/>
      <w:bookmarkStart w:id="3827" w:name="_Toc61977516"/>
      <w:bookmarkStart w:id="3828" w:name="_Toc61980272"/>
      <w:bookmarkStart w:id="3829" w:name="_Toc61983029"/>
      <w:bookmarkStart w:id="3830" w:name="_Toc62029284"/>
      <w:bookmarkStart w:id="3831" w:name="_Toc62032040"/>
      <w:bookmarkStart w:id="3832" w:name="_Toc62054520"/>
      <w:bookmarkStart w:id="3833" w:name="_Toc63978853"/>
      <w:bookmarkStart w:id="3834" w:name="_Toc67068310"/>
      <w:bookmarkStart w:id="3835" w:name="_Toc67071074"/>
      <w:bookmarkStart w:id="3836" w:name="_Toc67073838"/>
      <w:bookmarkStart w:id="3837" w:name="_Toc67076603"/>
      <w:bookmarkStart w:id="3838" w:name="_Toc67079369"/>
      <w:bookmarkStart w:id="3839" w:name="_Toc67938830"/>
      <w:bookmarkStart w:id="3840" w:name="_Toc67941594"/>
      <w:bookmarkStart w:id="3841" w:name="_Toc68108857"/>
      <w:bookmarkStart w:id="3842" w:name="_Toc68111624"/>
      <w:bookmarkStart w:id="3843" w:name="_Toc69032470"/>
      <w:bookmarkStart w:id="3844" w:name="_Toc69049928"/>
      <w:bookmarkStart w:id="3845" w:name="_Toc69233289"/>
      <w:bookmarkStart w:id="3846" w:name="_Toc69289375"/>
      <w:bookmarkStart w:id="3847" w:name="_Toc69294345"/>
      <w:bookmarkStart w:id="3848" w:name="_Toc69489101"/>
      <w:bookmarkStart w:id="3849" w:name="_Toc69492360"/>
      <w:bookmarkStart w:id="3850" w:name="_Toc69495250"/>
      <w:bookmarkStart w:id="3851" w:name="_Toc69731803"/>
      <w:bookmarkStart w:id="3852" w:name="_Toc69750757"/>
      <w:bookmarkStart w:id="3853" w:name="_Toc70523078"/>
      <w:bookmarkStart w:id="3854" w:name="_Toc71292771"/>
      <w:bookmarkStart w:id="3855" w:name="_Toc73104243"/>
      <w:bookmarkStart w:id="3856" w:name="_Toc73612315"/>
      <w:bookmarkStart w:id="3857" w:name="_Toc73655537"/>
      <w:bookmarkStart w:id="3858" w:name="_Toc54681023"/>
      <w:bookmarkStart w:id="3859" w:name="_Toc55316596"/>
      <w:bookmarkStart w:id="3860" w:name="_Toc55926481"/>
      <w:bookmarkStart w:id="3861" w:name="_Toc56001554"/>
      <w:bookmarkStart w:id="3862" w:name="_Toc56071422"/>
      <w:bookmarkStart w:id="3863" w:name="_Toc56420736"/>
      <w:bookmarkStart w:id="3864" w:name="_Toc57107231"/>
      <w:bookmarkStart w:id="3865" w:name="_Toc57110036"/>
      <w:bookmarkStart w:id="3866" w:name="_Toc57654307"/>
      <w:bookmarkStart w:id="3867" w:name="_Toc57729400"/>
      <w:bookmarkStart w:id="3868" w:name="_Toc57744027"/>
      <w:bookmarkStart w:id="3869" w:name="_Toc61974757"/>
      <w:bookmarkStart w:id="3870" w:name="_Toc61977517"/>
      <w:bookmarkStart w:id="3871" w:name="_Toc61980273"/>
      <w:bookmarkStart w:id="3872" w:name="_Toc61983030"/>
      <w:bookmarkStart w:id="3873" w:name="_Toc62029285"/>
      <w:bookmarkStart w:id="3874" w:name="_Toc62032041"/>
      <w:bookmarkStart w:id="3875" w:name="_Toc62054521"/>
      <w:bookmarkStart w:id="3876" w:name="_Toc63978854"/>
      <w:bookmarkStart w:id="3877" w:name="_Toc67068311"/>
      <w:bookmarkStart w:id="3878" w:name="_Toc67071075"/>
      <w:bookmarkStart w:id="3879" w:name="_Toc67073839"/>
      <w:bookmarkStart w:id="3880" w:name="_Toc67076604"/>
      <w:bookmarkStart w:id="3881" w:name="_Toc67079370"/>
      <w:bookmarkStart w:id="3882" w:name="_Toc67938831"/>
      <w:bookmarkStart w:id="3883" w:name="_Toc67941595"/>
      <w:bookmarkStart w:id="3884" w:name="_Toc68108858"/>
      <w:bookmarkStart w:id="3885" w:name="_Toc68111625"/>
      <w:bookmarkStart w:id="3886" w:name="_Toc69032471"/>
      <w:bookmarkStart w:id="3887" w:name="_Toc69049929"/>
      <w:bookmarkStart w:id="3888" w:name="_Toc69233290"/>
      <w:bookmarkStart w:id="3889" w:name="_Toc69289376"/>
      <w:bookmarkStart w:id="3890" w:name="_Toc69294346"/>
      <w:bookmarkStart w:id="3891" w:name="_Toc69489102"/>
      <w:bookmarkStart w:id="3892" w:name="_Toc69492361"/>
      <w:bookmarkStart w:id="3893" w:name="_Toc69495251"/>
      <w:bookmarkStart w:id="3894" w:name="_Toc69731804"/>
      <w:bookmarkStart w:id="3895" w:name="_Toc69750758"/>
      <w:bookmarkStart w:id="3896" w:name="_Toc70523079"/>
      <w:bookmarkStart w:id="3897" w:name="_Toc71292772"/>
      <w:bookmarkStart w:id="3898" w:name="_Toc73104244"/>
      <w:bookmarkStart w:id="3899" w:name="_Toc73612316"/>
      <w:bookmarkStart w:id="3900" w:name="_Toc73655538"/>
      <w:bookmarkStart w:id="3901" w:name="_Toc54681024"/>
      <w:bookmarkStart w:id="3902" w:name="_Toc55316597"/>
      <w:bookmarkStart w:id="3903" w:name="_Toc55926482"/>
      <w:bookmarkStart w:id="3904" w:name="_Toc56001555"/>
      <w:bookmarkStart w:id="3905" w:name="_Toc56071423"/>
      <w:bookmarkStart w:id="3906" w:name="_Toc56420737"/>
      <w:bookmarkStart w:id="3907" w:name="_Toc57107232"/>
      <w:bookmarkStart w:id="3908" w:name="_Toc57110037"/>
      <w:bookmarkStart w:id="3909" w:name="_Toc57654308"/>
      <w:bookmarkStart w:id="3910" w:name="_Toc57729401"/>
      <w:bookmarkStart w:id="3911" w:name="_Toc57744028"/>
      <w:bookmarkStart w:id="3912" w:name="_Toc61974758"/>
      <w:bookmarkStart w:id="3913" w:name="_Toc61977518"/>
      <w:bookmarkStart w:id="3914" w:name="_Toc61980274"/>
      <w:bookmarkStart w:id="3915" w:name="_Toc61983031"/>
      <w:bookmarkStart w:id="3916" w:name="_Toc62029286"/>
      <w:bookmarkStart w:id="3917" w:name="_Toc62032042"/>
      <w:bookmarkStart w:id="3918" w:name="_Toc62054522"/>
      <w:bookmarkStart w:id="3919" w:name="_Toc63978855"/>
      <w:bookmarkStart w:id="3920" w:name="_Toc67068312"/>
      <w:bookmarkStart w:id="3921" w:name="_Toc67071076"/>
      <w:bookmarkStart w:id="3922" w:name="_Toc67073840"/>
      <w:bookmarkStart w:id="3923" w:name="_Toc67076605"/>
      <w:bookmarkStart w:id="3924" w:name="_Toc67079371"/>
      <w:bookmarkStart w:id="3925" w:name="_Toc67938832"/>
      <w:bookmarkStart w:id="3926" w:name="_Toc67941596"/>
      <w:bookmarkStart w:id="3927" w:name="_Toc68108859"/>
      <w:bookmarkStart w:id="3928" w:name="_Toc68111626"/>
      <w:bookmarkStart w:id="3929" w:name="_Toc69032472"/>
      <w:bookmarkStart w:id="3930" w:name="_Toc69049930"/>
      <w:bookmarkStart w:id="3931" w:name="_Toc69233291"/>
      <w:bookmarkStart w:id="3932" w:name="_Toc69289377"/>
      <w:bookmarkStart w:id="3933" w:name="_Toc69294347"/>
      <w:bookmarkStart w:id="3934" w:name="_Toc69489103"/>
      <w:bookmarkStart w:id="3935" w:name="_Toc69492362"/>
      <w:bookmarkStart w:id="3936" w:name="_Toc69495252"/>
      <w:bookmarkStart w:id="3937" w:name="_Toc69731805"/>
      <w:bookmarkStart w:id="3938" w:name="_Toc69750759"/>
      <w:bookmarkStart w:id="3939" w:name="_Toc70523080"/>
      <w:bookmarkStart w:id="3940" w:name="_Toc71292773"/>
      <w:bookmarkStart w:id="3941" w:name="_Toc73104245"/>
      <w:bookmarkStart w:id="3942" w:name="_Toc73612317"/>
      <w:bookmarkStart w:id="3943" w:name="_Toc73655539"/>
      <w:bookmarkStart w:id="3944" w:name="_Toc54681025"/>
      <w:bookmarkStart w:id="3945" w:name="_Toc55316598"/>
      <w:bookmarkStart w:id="3946" w:name="_Toc55926483"/>
      <w:bookmarkStart w:id="3947" w:name="_Toc56001556"/>
      <w:bookmarkStart w:id="3948" w:name="_Toc56071424"/>
      <w:bookmarkStart w:id="3949" w:name="_Toc56420738"/>
      <w:bookmarkStart w:id="3950" w:name="_Toc57107233"/>
      <w:bookmarkStart w:id="3951" w:name="_Toc57110038"/>
      <w:bookmarkStart w:id="3952" w:name="_Toc57654309"/>
      <w:bookmarkStart w:id="3953" w:name="_Toc57729402"/>
      <w:bookmarkStart w:id="3954" w:name="_Toc57744029"/>
      <w:bookmarkStart w:id="3955" w:name="_Toc61974759"/>
      <w:bookmarkStart w:id="3956" w:name="_Toc61977519"/>
      <w:bookmarkStart w:id="3957" w:name="_Toc61980275"/>
      <w:bookmarkStart w:id="3958" w:name="_Toc61983032"/>
      <w:bookmarkStart w:id="3959" w:name="_Toc62029287"/>
      <w:bookmarkStart w:id="3960" w:name="_Toc62032043"/>
      <w:bookmarkStart w:id="3961" w:name="_Toc62054523"/>
      <w:bookmarkStart w:id="3962" w:name="_Toc63978856"/>
      <w:bookmarkStart w:id="3963" w:name="_Toc67068313"/>
      <w:bookmarkStart w:id="3964" w:name="_Toc67071077"/>
      <w:bookmarkStart w:id="3965" w:name="_Toc67073841"/>
      <w:bookmarkStart w:id="3966" w:name="_Toc67076606"/>
      <w:bookmarkStart w:id="3967" w:name="_Toc67079372"/>
      <w:bookmarkStart w:id="3968" w:name="_Toc67938833"/>
      <w:bookmarkStart w:id="3969" w:name="_Toc67941597"/>
      <w:bookmarkStart w:id="3970" w:name="_Toc68108860"/>
      <w:bookmarkStart w:id="3971" w:name="_Toc68111627"/>
      <w:bookmarkStart w:id="3972" w:name="_Toc69032473"/>
      <w:bookmarkStart w:id="3973" w:name="_Toc69049931"/>
      <w:bookmarkStart w:id="3974" w:name="_Toc69233292"/>
      <w:bookmarkStart w:id="3975" w:name="_Toc69289378"/>
      <w:bookmarkStart w:id="3976" w:name="_Toc69294348"/>
      <w:bookmarkStart w:id="3977" w:name="_Toc69489104"/>
      <w:bookmarkStart w:id="3978" w:name="_Toc69492363"/>
      <w:bookmarkStart w:id="3979" w:name="_Toc69495253"/>
      <w:bookmarkStart w:id="3980" w:name="_Toc69731806"/>
      <w:bookmarkStart w:id="3981" w:name="_Toc69750760"/>
      <w:bookmarkStart w:id="3982" w:name="_Toc70523081"/>
      <w:bookmarkStart w:id="3983" w:name="_Toc71292774"/>
      <w:bookmarkStart w:id="3984" w:name="_Toc73104246"/>
      <w:bookmarkStart w:id="3985" w:name="_Toc73612318"/>
      <w:bookmarkStart w:id="3986" w:name="_Toc73655540"/>
      <w:bookmarkStart w:id="3987" w:name="_Toc54681026"/>
      <w:bookmarkStart w:id="3988" w:name="_Toc55316599"/>
      <w:bookmarkStart w:id="3989" w:name="_Toc55926484"/>
      <w:bookmarkStart w:id="3990" w:name="_Toc56001557"/>
      <w:bookmarkStart w:id="3991" w:name="_Toc56071425"/>
      <w:bookmarkStart w:id="3992" w:name="_Toc56420739"/>
      <w:bookmarkStart w:id="3993" w:name="_Toc57107234"/>
      <w:bookmarkStart w:id="3994" w:name="_Toc57110039"/>
      <w:bookmarkStart w:id="3995" w:name="_Toc57654310"/>
      <w:bookmarkStart w:id="3996" w:name="_Toc57729403"/>
      <w:bookmarkStart w:id="3997" w:name="_Toc57744030"/>
      <w:bookmarkStart w:id="3998" w:name="_Toc61974760"/>
      <w:bookmarkStart w:id="3999" w:name="_Toc61977520"/>
      <w:bookmarkStart w:id="4000" w:name="_Toc61980276"/>
      <w:bookmarkStart w:id="4001" w:name="_Toc61983033"/>
      <w:bookmarkStart w:id="4002" w:name="_Toc62029288"/>
      <w:bookmarkStart w:id="4003" w:name="_Toc62032044"/>
      <w:bookmarkStart w:id="4004" w:name="_Toc62054524"/>
      <w:bookmarkStart w:id="4005" w:name="_Toc63978857"/>
      <w:bookmarkStart w:id="4006" w:name="_Toc67068314"/>
      <w:bookmarkStart w:id="4007" w:name="_Toc67071078"/>
      <w:bookmarkStart w:id="4008" w:name="_Toc67073842"/>
      <w:bookmarkStart w:id="4009" w:name="_Toc67076607"/>
      <w:bookmarkStart w:id="4010" w:name="_Toc67079373"/>
      <w:bookmarkStart w:id="4011" w:name="_Toc67938834"/>
      <w:bookmarkStart w:id="4012" w:name="_Toc67941598"/>
      <w:bookmarkStart w:id="4013" w:name="_Toc68108861"/>
      <w:bookmarkStart w:id="4014" w:name="_Toc68111628"/>
      <w:bookmarkStart w:id="4015" w:name="_Toc69032474"/>
      <w:bookmarkStart w:id="4016" w:name="_Toc69049932"/>
      <w:bookmarkStart w:id="4017" w:name="_Toc69233293"/>
      <w:bookmarkStart w:id="4018" w:name="_Toc69289379"/>
      <w:bookmarkStart w:id="4019" w:name="_Toc69294349"/>
      <w:bookmarkStart w:id="4020" w:name="_Toc69489105"/>
      <w:bookmarkStart w:id="4021" w:name="_Toc69492364"/>
      <w:bookmarkStart w:id="4022" w:name="_Toc69495254"/>
      <w:bookmarkStart w:id="4023" w:name="_Toc69731807"/>
      <w:bookmarkStart w:id="4024" w:name="_Toc69750761"/>
      <w:bookmarkStart w:id="4025" w:name="_Toc70523082"/>
      <w:bookmarkStart w:id="4026" w:name="_Toc71292775"/>
      <w:bookmarkStart w:id="4027" w:name="_Toc73104247"/>
      <w:bookmarkStart w:id="4028" w:name="_Toc73612319"/>
      <w:bookmarkStart w:id="4029" w:name="_Toc73655541"/>
      <w:bookmarkStart w:id="4030" w:name="_Toc54681027"/>
      <w:bookmarkStart w:id="4031" w:name="_Toc55316600"/>
      <w:bookmarkStart w:id="4032" w:name="_Toc55926485"/>
      <w:bookmarkStart w:id="4033" w:name="_Toc56001558"/>
      <w:bookmarkStart w:id="4034" w:name="_Toc56071426"/>
      <w:bookmarkStart w:id="4035" w:name="_Toc56420740"/>
      <w:bookmarkStart w:id="4036" w:name="_Toc57107235"/>
      <w:bookmarkStart w:id="4037" w:name="_Toc57110040"/>
      <w:bookmarkStart w:id="4038" w:name="_Toc57654311"/>
      <w:bookmarkStart w:id="4039" w:name="_Toc57729404"/>
      <w:bookmarkStart w:id="4040" w:name="_Toc57744031"/>
      <w:bookmarkStart w:id="4041" w:name="_Toc61974761"/>
      <w:bookmarkStart w:id="4042" w:name="_Toc61977521"/>
      <w:bookmarkStart w:id="4043" w:name="_Toc61980277"/>
      <w:bookmarkStart w:id="4044" w:name="_Toc61983034"/>
      <w:bookmarkStart w:id="4045" w:name="_Toc62029289"/>
      <w:bookmarkStart w:id="4046" w:name="_Toc62032045"/>
      <w:bookmarkStart w:id="4047" w:name="_Toc62054525"/>
      <w:bookmarkStart w:id="4048" w:name="_Toc63978858"/>
      <w:bookmarkStart w:id="4049" w:name="_Toc67068315"/>
      <w:bookmarkStart w:id="4050" w:name="_Toc67071079"/>
      <w:bookmarkStart w:id="4051" w:name="_Toc67073843"/>
      <w:bookmarkStart w:id="4052" w:name="_Toc67076608"/>
      <w:bookmarkStart w:id="4053" w:name="_Toc67079374"/>
      <w:bookmarkStart w:id="4054" w:name="_Toc67938835"/>
      <w:bookmarkStart w:id="4055" w:name="_Toc67941599"/>
      <w:bookmarkStart w:id="4056" w:name="_Toc68108862"/>
      <w:bookmarkStart w:id="4057" w:name="_Toc68111629"/>
      <w:bookmarkStart w:id="4058" w:name="_Toc69032475"/>
      <w:bookmarkStart w:id="4059" w:name="_Toc69049933"/>
      <w:bookmarkStart w:id="4060" w:name="_Toc69233294"/>
      <w:bookmarkStart w:id="4061" w:name="_Toc69289380"/>
      <w:bookmarkStart w:id="4062" w:name="_Toc69294350"/>
      <w:bookmarkStart w:id="4063" w:name="_Toc69489106"/>
      <w:bookmarkStart w:id="4064" w:name="_Toc69492365"/>
      <w:bookmarkStart w:id="4065" w:name="_Toc69495255"/>
      <w:bookmarkStart w:id="4066" w:name="_Toc69731808"/>
      <w:bookmarkStart w:id="4067" w:name="_Toc69750762"/>
      <w:bookmarkStart w:id="4068" w:name="_Toc70523083"/>
      <w:bookmarkStart w:id="4069" w:name="_Toc71292776"/>
      <w:bookmarkStart w:id="4070" w:name="_Toc73104248"/>
      <w:bookmarkStart w:id="4071" w:name="_Toc73612320"/>
      <w:bookmarkStart w:id="4072" w:name="_Toc73655542"/>
      <w:bookmarkStart w:id="4073" w:name="_Toc54681028"/>
      <w:bookmarkStart w:id="4074" w:name="_Toc55316601"/>
      <w:bookmarkStart w:id="4075" w:name="_Toc55926486"/>
      <w:bookmarkStart w:id="4076" w:name="_Toc56001559"/>
      <w:bookmarkStart w:id="4077" w:name="_Toc56071427"/>
      <w:bookmarkStart w:id="4078" w:name="_Toc56420741"/>
      <w:bookmarkStart w:id="4079" w:name="_Toc57107236"/>
      <w:bookmarkStart w:id="4080" w:name="_Toc57110041"/>
      <w:bookmarkStart w:id="4081" w:name="_Toc57654312"/>
      <w:bookmarkStart w:id="4082" w:name="_Toc57729405"/>
      <w:bookmarkStart w:id="4083" w:name="_Toc57744032"/>
      <w:bookmarkStart w:id="4084" w:name="_Toc61974762"/>
      <w:bookmarkStart w:id="4085" w:name="_Toc61977522"/>
      <w:bookmarkStart w:id="4086" w:name="_Toc61980278"/>
      <w:bookmarkStart w:id="4087" w:name="_Toc61983035"/>
      <w:bookmarkStart w:id="4088" w:name="_Toc62029290"/>
      <w:bookmarkStart w:id="4089" w:name="_Toc62032046"/>
      <w:bookmarkStart w:id="4090" w:name="_Toc62054526"/>
      <w:bookmarkStart w:id="4091" w:name="_Toc63978859"/>
      <w:bookmarkStart w:id="4092" w:name="_Toc67068316"/>
      <w:bookmarkStart w:id="4093" w:name="_Toc67071080"/>
      <w:bookmarkStart w:id="4094" w:name="_Toc67073844"/>
      <w:bookmarkStart w:id="4095" w:name="_Toc67076609"/>
      <w:bookmarkStart w:id="4096" w:name="_Toc67079375"/>
      <w:bookmarkStart w:id="4097" w:name="_Toc67938836"/>
      <w:bookmarkStart w:id="4098" w:name="_Toc67941600"/>
      <w:bookmarkStart w:id="4099" w:name="_Toc68108863"/>
      <w:bookmarkStart w:id="4100" w:name="_Toc68111630"/>
      <w:bookmarkStart w:id="4101" w:name="_Toc69032476"/>
      <w:bookmarkStart w:id="4102" w:name="_Toc69049934"/>
      <w:bookmarkStart w:id="4103" w:name="_Toc69233295"/>
      <w:bookmarkStart w:id="4104" w:name="_Toc69289381"/>
      <w:bookmarkStart w:id="4105" w:name="_Toc69294351"/>
      <w:bookmarkStart w:id="4106" w:name="_Toc69489107"/>
      <w:bookmarkStart w:id="4107" w:name="_Toc69492366"/>
      <w:bookmarkStart w:id="4108" w:name="_Toc69495256"/>
      <w:bookmarkStart w:id="4109" w:name="_Toc69731809"/>
      <w:bookmarkStart w:id="4110" w:name="_Toc69750763"/>
      <w:bookmarkStart w:id="4111" w:name="_Toc70523084"/>
      <w:bookmarkStart w:id="4112" w:name="_Toc71292777"/>
      <w:bookmarkStart w:id="4113" w:name="_Toc73104249"/>
      <w:bookmarkStart w:id="4114" w:name="_Toc73612321"/>
      <w:bookmarkStart w:id="4115" w:name="_Toc73655543"/>
      <w:bookmarkStart w:id="4116" w:name="_Toc54681029"/>
      <w:bookmarkStart w:id="4117" w:name="_Toc55316602"/>
      <w:bookmarkStart w:id="4118" w:name="_Toc55926487"/>
      <w:bookmarkStart w:id="4119" w:name="_Toc56001560"/>
      <w:bookmarkStart w:id="4120" w:name="_Toc56071428"/>
      <w:bookmarkStart w:id="4121" w:name="_Toc56420742"/>
      <w:bookmarkStart w:id="4122" w:name="_Toc57107237"/>
      <w:bookmarkStart w:id="4123" w:name="_Toc57110042"/>
      <w:bookmarkStart w:id="4124" w:name="_Toc57654313"/>
      <w:bookmarkStart w:id="4125" w:name="_Toc57729406"/>
      <w:bookmarkStart w:id="4126" w:name="_Toc57744033"/>
      <w:bookmarkStart w:id="4127" w:name="_Toc61974763"/>
      <w:bookmarkStart w:id="4128" w:name="_Toc61977523"/>
      <w:bookmarkStart w:id="4129" w:name="_Toc61980279"/>
      <w:bookmarkStart w:id="4130" w:name="_Toc61983036"/>
      <w:bookmarkStart w:id="4131" w:name="_Toc62029291"/>
      <w:bookmarkStart w:id="4132" w:name="_Toc62032047"/>
      <w:bookmarkStart w:id="4133" w:name="_Toc62054527"/>
      <w:bookmarkStart w:id="4134" w:name="_Toc63978860"/>
      <w:bookmarkStart w:id="4135" w:name="_Toc67068317"/>
      <w:bookmarkStart w:id="4136" w:name="_Toc67071081"/>
      <w:bookmarkStart w:id="4137" w:name="_Toc67073845"/>
      <w:bookmarkStart w:id="4138" w:name="_Toc67076610"/>
      <w:bookmarkStart w:id="4139" w:name="_Toc67079376"/>
      <w:bookmarkStart w:id="4140" w:name="_Toc67938837"/>
      <w:bookmarkStart w:id="4141" w:name="_Toc67941601"/>
      <w:bookmarkStart w:id="4142" w:name="_Toc68108864"/>
      <w:bookmarkStart w:id="4143" w:name="_Toc68111631"/>
      <w:bookmarkStart w:id="4144" w:name="_Toc69032477"/>
      <w:bookmarkStart w:id="4145" w:name="_Toc69049935"/>
      <w:bookmarkStart w:id="4146" w:name="_Toc69233296"/>
      <w:bookmarkStart w:id="4147" w:name="_Toc69289382"/>
      <w:bookmarkStart w:id="4148" w:name="_Toc69294352"/>
      <w:bookmarkStart w:id="4149" w:name="_Toc69489108"/>
      <w:bookmarkStart w:id="4150" w:name="_Toc69492367"/>
      <w:bookmarkStart w:id="4151" w:name="_Toc69495257"/>
      <w:bookmarkStart w:id="4152" w:name="_Toc69731810"/>
      <w:bookmarkStart w:id="4153" w:name="_Toc69750764"/>
      <w:bookmarkStart w:id="4154" w:name="_Toc70523085"/>
      <w:bookmarkStart w:id="4155" w:name="_Toc71292778"/>
      <w:bookmarkStart w:id="4156" w:name="_Toc73104250"/>
      <w:bookmarkStart w:id="4157" w:name="_Toc73612322"/>
      <w:bookmarkStart w:id="4158" w:name="_Toc73655544"/>
      <w:bookmarkStart w:id="4159" w:name="_Toc54681030"/>
      <w:bookmarkStart w:id="4160" w:name="_Toc55316603"/>
      <w:bookmarkStart w:id="4161" w:name="_Toc55926488"/>
      <w:bookmarkStart w:id="4162" w:name="_Toc56001561"/>
      <w:bookmarkStart w:id="4163" w:name="_Toc56071429"/>
      <w:bookmarkStart w:id="4164" w:name="_Toc56420743"/>
      <w:bookmarkStart w:id="4165" w:name="_Toc57107238"/>
      <w:bookmarkStart w:id="4166" w:name="_Toc57110043"/>
      <w:bookmarkStart w:id="4167" w:name="_Toc57654314"/>
      <w:bookmarkStart w:id="4168" w:name="_Toc57729407"/>
      <w:bookmarkStart w:id="4169" w:name="_Toc57744034"/>
      <w:bookmarkStart w:id="4170" w:name="_Toc61974764"/>
      <w:bookmarkStart w:id="4171" w:name="_Toc61977524"/>
      <w:bookmarkStart w:id="4172" w:name="_Toc61980280"/>
      <w:bookmarkStart w:id="4173" w:name="_Toc61983037"/>
      <w:bookmarkStart w:id="4174" w:name="_Toc62029292"/>
      <w:bookmarkStart w:id="4175" w:name="_Toc62032048"/>
      <w:bookmarkStart w:id="4176" w:name="_Toc62054528"/>
      <w:bookmarkStart w:id="4177" w:name="_Toc63978861"/>
      <w:bookmarkStart w:id="4178" w:name="_Toc67068318"/>
      <w:bookmarkStart w:id="4179" w:name="_Toc67071082"/>
      <w:bookmarkStart w:id="4180" w:name="_Toc67073846"/>
      <w:bookmarkStart w:id="4181" w:name="_Toc67076611"/>
      <w:bookmarkStart w:id="4182" w:name="_Toc67079377"/>
      <w:bookmarkStart w:id="4183" w:name="_Toc67938838"/>
      <w:bookmarkStart w:id="4184" w:name="_Toc67941602"/>
      <w:bookmarkStart w:id="4185" w:name="_Toc68108865"/>
      <w:bookmarkStart w:id="4186" w:name="_Toc68111632"/>
      <w:bookmarkStart w:id="4187" w:name="_Toc69032478"/>
      <w:bookmarkStart w:id="4188" w:name="_Toc69049936"/>
      <w:bookmarkStart w:id="4189" w:name="_Toc69233297"/>
      <w:bookmarkStart w:id="4190" w:name="_Toc69289383"/>
      <w:bookmarkStart w:id="4191" w:name="_Toc69294353"/>
      <w:bookmarkStart w:id="4192" w:name="_Toc69489109"/>
      <w:bookmarkStart w:id="4193" w:name="_Toc69492368"/>
      <w:bookmarkStart w:id="4194" w:name="_Toc69495258"/>
      <w:bookmarkStart w:id="4195" w:name="_Toc69731811"/>
      <w:bookmarkStart w:id="4196" w:name="_Toc69750765"/>
      <w:bookmarkStart w:id="4197" w:name="_Toc70523086"/>
      <w:bookmarkStart w:id="4198" w:name="_Toc71292779"/>
      <w:bookmarkStart w:id="4199" w:name="_Toc73104251"/>
      <w:bookmarkStart w:id="4200" w:name="_Toc73612323"/>
      <w:bookmarkStart w:id="4201" w:name="_Toc73655545"/>
      <w:bookmarkStart w:id="4202" w:name="_Toc54681031"/>
      <w:bookmarkStart w:id="4203" w:name="_Toc55316604"/>
      <w:bookmarkStart w:id="4204" w:name="_Toc55926489"/>
      <w:bookmarkStart w:id="4205" w:name="_Toc56001562"/>
      <w:bookmarkStart w:id="4206" w:name="_Toc56071430"/>
      <w:bookmarkStart w:id="4207" w:name="_Toc56420744"/>
      <w:bookmarkStart w:id="4208" w:name="_Toc57107239"/>
      <w:bookmarkStart w:id="4209" w:name="_Toc57110044"/>
      <w:bookmarkStart w:id="4210" w:name="_Toc57654315"/>
      <w:bookmarkStart w:id="4211" w:name="_Toc57729408"/>
      <w:bookmarkStart w:id="4212" w:name="_Toc57744035"/>
      <w:bookmarkStart w:id="4213" w:name="_Toc61974765"/>
      <w:bookmarkStart w:id="4214" w:name="_Toc61977525"/>
      <w:bookmarkStart w:id="4215" w:name="_Toc61980281"/>
      <w:bookmarkStart w:id="4216" w:name="_Toc61983038"/>
      <w:bookmarkStart w:id="4217" w:name="_Toc62029293"/>
      <w:bookmarkStart w:id="4218" w:name="_Toc62032049"/>
      <w:bookmarkStart w:id="4219" w:name="_Toc62054529"/>
      <w:bookmarkStart w:id="4220" w:name="_Toc63978862"/>
      <w:bookmarkStart w:id="4221" w:name="_Toc67068319"/>
      <w:bookmarkStart w:id="4222" w:name="_Toc67071083"/>
      <w:bookmarkStart w:id="4223" w:name="_Toc67073847"/>
      <w:bookmarkStart w:id="4224" w:name="_Toc67076612"/>
      <w:bookmarkStart w:id="4225" w:name="_Toc67079378"/>
      <w:bookmarkStart w:id="4226" w:name="_Toc67938839"/>
      <w:bookmarkStart w:id="4227" w:name="_Toc67941603"/>
      <w:bookmarkStart w:id="4228" w:name="_Toc68108866"/>
      <w:bookmarkStart w:id="4229" w:name="_Toc68111633"/>
      <w:bookmarkStart w:id="4230" w:name="_Toc69032479"/>
      <w:bookmarkStart w:id="4231" w:name="_Toc69049937"/>
      <w:bookmarkStart w:id="4232" w:name="_Toc69233298"/>
      <w:bookmarkStart w:id="4233" w:name="_Toc69289384"/>
      <w:bookmarkStart w:id="4234" w:name="_Toc69294354"/>
      <w:bookmarkStart w:id="4235" w:name="_Toc69489110"/>
      <w:bookmarkStart w:id="4236" w:name="_Toc69492369"/>
      <w:bookmarkStart w:id="4237" w:name="_Toc69495259"/>
      <w:bookmarkStart w:id="4238" w:name="_Toc69731812"/>
      <w:bookmarkStart w:id="4239" w:name="_Toc69750766"/>
      <w:bookmarkStart w:id="4240" w:name="_Toc70523087"/>
      <w:bookmarkStart w:id="4241" w:name="_Toc71292780"/>
      <w:bookmarkStart w:id="4242" w:name="_Toc73104252"/>
      <w:bookmarkStart w:id="4243" w:name="_Toc73612324"/>
      <w:bookmarkStart w:id="4244" w:name="_Toc73655546"/>
      <w:bookmarkStart w:id="4245" w:name="_Toc54681032"/>
      <w:bookmarkStart w:id="4246" w:name="_Toc55316605"/>
      <w:bookmarkStart w:id="4247" w:name="_Toc55926490"/>
      <w:bookmarkStart w:id="4248" w:name="_Toc56001563"/>
      <w:bookmarkStart w:id="4249" w:name="_Toc56071431"/>
      <w:bookmarkStart w:id="4250" w:name="_Toc56420745"/>
      <w:bookmarkStart w:id="4251" w:name="_Toc57107240"/>
      <w:bookmarkStart w:id="4252" w:name="_Toc57110045"/>
      <w:bookmarkStart w:id="4253" w:name="_Toc57654316"/>
      <w:bookmarkStart w:id="4254" w:name="_Toc57729409"/>
      <w:bookmarkStart w:id="4255" w:name="_Toc57744036"/>
      <w:bookmarkStart w:id="4256" w:name="_Toc61974766"/>
      <w:bookmarkStart w:id="4257" w:name="_Toc61977526"/>
      <w:bookmarkStart w:id="4258" w:name="_Toc61980282"/>
      <w:bookmarkStart w:id="4259" w:name="_Toc61983039"/>
      <w:bookmarkStart w:id="4260" w:name="_Toc62029294"/>
      <w:bookmarkStart w:id="4261" w:name="_Toc62032050"/>
      <w:bookmarkStart w:id="4262" w:name="_Toc62054530"/>
      <w:bookmarkStart w:id="4263" w:name="_Toc63978863"/>
      <w:bookmarkStart w:id="4264" w:name="_Toc67068320"/>
      <w:bookmarkStart w:id="4265" w:name="_Toc67071084"/>
      <w:bookmarkStart w:id="4266" w:name="_Toc67073848"/>
      <w:bookmarkStart w:id="4267" w:name="_Toc67076613"/>
      <w:bookmarkStart w:id="4268" w:name="_Toc67079379"/>
      <w:bookmarkStart w:id="4269" w:name="_Toc67938840"/>
      <w:bookmarkStart w:id="4270" w:name="_Toc67941604"/>
      <w:bookmarkStart w:id="4271" w:name="_Toc68108867"/>
      <w:bookmarkStart w:id="4272" w:name="_Toc68111634"/>
      <w:bookmarkStart w:id="4273" w:name="_Toc69032480"/>
      <w:bookmarkStart w:id="4274" w:name="_Toc69049938"/>
      <w:bookmarkStart w:id="4275" w:name="_Toc69233299"/>
      <w:bookmarkStart w:id="4276" w:name="_Toc69289385"/>
      <w:bookmarkStart w:id="4277" w:name="_Toc69294355"/>
      <w:bookmarkStart w:id="4278" w:name="_Toc69489111"/>
      <w:bookmarkStart w:id="4279" w:name="_Toc69492370"/>
      <w:bookmarkStart w:id="4280" w:name="_Toc69495260"/>
      <w:bookmarkStart w:id="4281" w:name="_Toc69731813"/>
      <w:bookmarkStart w:id="4282" w:name="_Toc69750767"/>
      <w:bookmarkStart w:id="4283" w:name="_Toc70523088"/>
      <w:bookmarkStart w:id="4284" w:name="_Toc71292781"/>
      <w:bookmarkStart w:id="4285" w:name="_Toc73104253"/>
      <w:bookmarkStart w:id="4286" w:name="_Toc73612325"/>
      <w:bookmarkStart w:id="4287" w:name="_Toc73655547"/>
      <w:bookmarkStart w:id="4288" w:name="_Toc54610902"/>
      <w:bookmarkStart w:id="4289" w:name="_Toc54681033"/>
      <w:bookmarkStart w:id="4290" w:name="_Toc55316606"/>
      <w:bookmarkStart w:id="4291" w:name="_Toc55926491"/>
      <w:bookmarkStart w:id="4292" w:name="_Toc56001564"/>
      <w:bookmarkStart w:id="4293" w:name="_Toc56071432"/>
      <w:bookmarkStart w:id="4294" w:name="_Toc56420746"/>
      <w:bookmarkStart w:id="4295" w:name="_Toc57107241"/>
      <w:bookmarkStart w:id="4296" w:name="_Toc57110046"/>
      <w:bookmarkStart w:id="4297" w:name="_Toc57654317"/>
      <w:bookmarkStart w:id="4298" w:name="_Toc57729410"/>
      <w:bookmarkStart w:id="4299" w:name="_Toc57744037"/>
      <w:bookmarkStart w:id="4300" w:name="_Toc61974767"/>
      <w:bookmarkStart w:id="4301" w:name="_Toc61977527"/>
      <w:bookmarkStart w:id="4302" w:name="_Toc61980283"/>
      <w:bookmarkStart w:id="4303" w:name="_Toc61983040"/>
      <w:bookmarkStart w:id="4304" w:name="_Toc62029295"/>
      <w:bookmarkStart w:id="4305" w:name="_Toc62032051"/>
      <w:bookmarkStart w:id="4306" w:name="_Toc62054531"/>
      <w:bookmarkStart w:id="4307" w:name="_Toc63978864"/>
      <w:bookmarkStart w:id="4308" w:name="_Toc67068321"/>
      <w:bookmarkStart w:id="4309" w:name="_Toc67071085"/>
      <w:bookmarkStart w:id="4310" w:name="_Toc67073849"/>
      <w:bookmarkStart w:id="4311" w:name="_Toc67076614"/>
      <w:bookmarkStart w:id="4312" w:name="_Toc67079380"/>
      <w:bookmarkStart w:id="4313" w:name="_Toc67938841"/>
      <w:bookmarkStart w:id="4314" w:name="_Toc67941605"/>
      <w:bookmarkStart w:id="4315" w:name="_Toc68108868"/>
      <w:bookmarkStart w:id="4316" w:name="_Toc68111635"/>
      <w:bookmarkStart w:id="4317" w:name="_Toc69032481"/>
      <w:bookmarkStart w:id="4318" w:name="_Toc69049939"/>
      <w:bookmarkStart w:id="4319" w:name="_Toc69233300"/>
      <w:bookmarkStart w:id="4320" w:name="_Toc69289386"/>
      <w:bookmarkStart w:id="4321" w:name="_Toc69294356"/>
      <w:bookmarkStart w:id="4322" w:name="_Toc69489112"/>
      <w:bookmarkStart w:id="4323" w:name="_Toc69492371"/>
      <w:bookmarkStart w:id="4324" w:name="_Toc69495261"/>
      <w:bookmarkStart w:id="4325" w:name="_Toc69731814"/>
      <w:bookmarkStart w:id="4326" w:name="_Toc69750768"/>
      <w:bookmarkStart w:id="4327" w:name="_Toc70523089"/>
      <w:bookmarkStart w:id="4328" w:name="_Toc71292782"/>
      <w:bookmarkStart w:id="4329" w:name="_Toc73104254"/>
      <w:bookmarkStart w:id="4330" w:name="_Toc73612326"/>
      <w:bookmarkStart w:id="4331" w:name="_Toc73655548"/>
      <w:bookmarkStart w:id="4332" w:name="_Toc54610903"/>
      <w:bookmarkStart w:id="4333" w:name="_Toc54681034"/>
      <w:bookmarkStart w:id="4334" w:name="_Toc55316607"/>
      <w:bookmarkStart w:id="4335" w:name="_Toc55926492"/>
      <w:bookmarkStart w:id="4336" w:name="_Toc56001565"/>
      <w:bookmarkStart w:id="4337" w:name="_Toc56071433"/>
      <w:bookmarkStart w:id="4338" w:name="_Toc56420747"/>
      <w:bookmarkStart w:id="4339" w:name="_Toc57107242"/>
      <w:bookmarkStart w:id="4340" w:name="_Toc57110047"/>
      <w:bookmarkStart w:id="4341" w:name="_Toc57654318"/>
      <w:bookmarkStart w:id="4342" w:name="_Toc57729411"/>
      <w:bookmarkStart w:id="4343" w:name="_Toc57744038"/>
      <w:bookmarkStart w:id="4344" w:name="_Toc61974768"/>
      <w:bookmarkStart w:id="4345" w:name="_Toc61977528"/>
      <w:bookmarkStart w:id="4346" w:name="_Toc61980284"/>
      <w:bookmarkStart w:id="4347" w:name="_Toc61983041"/>
      <w:bookmarkStart w:id="4348" w:name="_Toc62029296"/>
      <w:bookmarkStart w:id="4349" w:name="_Toc62032052"/>
      <w:bookmarkStart w:id="4350" w:name="_Toc62054532"/>
      <w:bookmarkStart w:id="4351" w:name="_Toc63978865"/>
      <w:bookmarkStart w:id="4352" w:name="_Toc67068322"/>
      <w:bookmarkStart w:id="4353" w:name="_Toc67071086"/>
      <w:bookmarkStart w:id="4354" w:name="_Toc67073850"/>
      <w:bookmarkStart w:id="4355" w:name="_Toc67076615"/>
      <w:bookmarkStart w:id="4356" w:name="_Toc67079381"/>
      <w:bookmarkStart w:id="4357" w:name="_Toc67938842"/>
      <w:bookmarkStart w:id="4358" w:name="_Toc67941606"/>
      <w:bookmarkStart w:id="4359" w:name="_Toc68108869"/>
      <w:bookmarkStart w:id="4360" w:name="_Toc68111636"/>
      <w:bookmarkStart w:id="4361" w:name="_Toc69032482"/>
      <w:bookmarkStart w:id="4362" w:name="_Toc69049940"/>
      <w:bookmarkStart w:id="4363" w:name="_Toc69233301"/>
      <w:bookmarkStart w:id="4364" w:name="_Toc69289387"/>
      <w:bookmarkStart w:id="4365" w:name="_Toc69294357"/>
      <w:bookmarkStart w:id="4366" w:name="_Toc69489113"/>
      <w:bookmarkStart w:id="4367" w:name="_Toc69492372"/>
      <w:bookmarkStart w:id="4368" w:name="_Toc69495262"/>
      <w:bookmarkStart w:id="4369" w:name="_Toc69731815"/>
      <w:bookmarkStart w:id="4370" w:name="_Toc69750769"/>
      <w:bookmarkStart w:id="4371" w:name="_Toc70523090"/>
      <w:bookmarkStart w:id="4372" w:name="_Toc71292783"/>
      <w:bookmarkStart w:id="4373" w:name="_Toc73104255"/>
      <w:bookmarkStart w:id="4374" w:name="_Toc73612327"/>
      <w:bookmarkStart w:id="4375" w:name="_Toc73655549"/>
      <w:bookmarkStart w:id="4376" w:name="_Toc54681035"/>
      <w:bookmarkStart w:id="4377" w:name="_Toc55316608"/>
      <w:bookmarkStart w:id="4378" w:name="_Toc55926493"/>
      <w:bookmarkStart w:id="4379" w:name="_Toc56001566"/>
      <w:bookmarkStart w:id="4380" w:name="_Toc56071434"/>
      <w:bookmarkStart w:id="4381" w:name="_Toc56420748"/>
      <w:bookmarkStart w:id="4382" w:name="_Toc57107243"/>
      <w:bookmarkStart w:id="4383" w:name="_Toc57110048"/>
      <w:bookmarkStart w:id="4384" w:name="_Toc57654319"/>
      <w:bookmarkStart w:id="4385" w:name="_Toc57729412"/>
      <w:bookmarkStart w:id="4386" w:name="_Toc57744039"/>
      <w:bookmarkStart w:id="4387" w:name="_Toc61974769"/>
      <w:bookmarkStart w:id="4388" w:name="_Toc61977529"/>
      <w:bookmarkStart w:id="4389" w:name="_Toc61980285"/>
      <w:bookmarkStart w:id="4390" w:name="_Toc61983042"/>
      <w:bookmarkStart w:id="4391" w:name="_Toc62029297"/>
      <w:bookmarkStart w:id="4392" w:name="_Toc62032053"/>
      <w:bookmarkStart w:id="4393" w:name="_Toc62054533"/>
      <w:bookmarkStart w:id="4394" w:name="_Toc63978866"/>
      <w:bookmarkStart w:id="4395" w:name="_Toc67068323"/>
      <w:bookmarkStart w:id="4396" w:name="_Toc67071087"/>
      <w:bookmarkStart w:id="4397" w:name="_Toc67073851"/>
      <w:bookmarkStart w:id="4398" w:name="_Toc67076616"/>
      <w:bookmarkStart w:id="4399" w:name="_Toc67079382"/>
      <w:bookmarkStart w:id="4400" w:name="_Toc67938843"/>
      <w:bookmarkStart w:id="4401" w:name="_Toc67941607"/>
      <w:bookmarkStart w:id="4402" w:name="_Toc68108870"/>
      <w:bookmarkStart w:id="4403" w:name="_Toc68111637"/>
      <w:bookmarkStart w:id="4404" w:name="_Toc69032483"/>
      <w:bookmarkStart w:id="4405" w:name="_Toc69049941"/>
      <w:bookmarkStart w:id="4406" w:name="_Toc69233302"/>
      <w:bookmarkStart w:id="4407" w:name="_Toc69289388"/>
      <w:bookmarkStart w:id="4408" w:name="_Toc69294358"/>
      <w:bookmarkStart w:id="4409" w:name="_Toc69489114"/>
      <w:bookmarkStart w:id="4410" w:name="_Toc69492373"/>
      <w:bookmarkStart w:id="4411" w:name="_Toc69495263"/>
      <w:bookmarkStart w:id="4412" w:name="_Toc69731816"/>
      <w:bookmarkStart w:id="4413" w:name="_Toc69750770"/>
      <w:bookmarkStart w:id="4414" w:name="_Toc70523091"/>
      <w:bookmarkStart w:id="4415" w:name="_Toc71292784"/>
      <w:bookmarkStart w:id="4416" w:name="_Toc73104256"/>
      <w:bookmarkStart w:id="4417" w:name="_Toc73612328"/>
      <w:bookmarkStart w:id="4418" w:name="_Toc73655550"/>
      <w:bookmarkStart w:id="4419" w:name="_Toc54681036"/>
      <w:bookmarkStart w:id="4420" w:name="_Toc55316609"/>
      <w:bookmarkStart w:id="4421" w:name="_Toc55926494"/>
      <w:bookmarkStart w:id="4422" w:name="_Toc56001567"/>
      <w:bookmarkStart w:id="4423" w:name="_Toc56071435"/>
      <w:bookmarkStart w:id="4424" w:name="_Toc56420749"/>
      <w:bookmarkStart w:id="4425" w:name="_Toc57107244"/>
      <w:bookmarkStart w:id="4426" w:name="_Toc57110049"/>
      <w:bookmarkStart w:id="4427" w:name="_Toc57654320"/>
      <w:bookmarkStart w:id="4428" w:name="_Toc57729413"/>
      <w:bookmarkStart w:id="4429" w:name="_Toc57744040"/>
      <w:bookmarkStart w:id="4430" w:name="_Toc61974770"/>
      <w:bookmarkStart w:id="4431" w:name="_Toc61977530"/>
      <w:bookmarkStart w:id="4432" w:name="_Toc61980286"/>
      <w:bookmarkStart w:id="4433" w:name="_Toc61983043"/>
      <w:bookmarkStart w:id="4434" w:name="_Toc62029298"/>
      <w:bookmarkStart w:id="4435" w:name="_Toc62032054"/>
      <w:bookmarkStart w:id="4436" w:name="_Toc62054534"/>
      <w:bookmarkStart w:id="4437" w:name="_Toc63978867"/>
      <w:bookmarkStart w:id="4438" w:name="_Toc67068324"/>
      <w:bookmarkStart w:id="4439" w:name="_Toc67071088"/>
      <w:bookmarkStart w:id="4440" w:name="_Toc67073852"/>
      <w:bookmarkStart w:id="4441" w:name="_Toc67076617"/>
      <w:bookmarkStart w:id="4442" w:name="_Toc67079383"/>
      <w:bookmarkStart w:id="4443" w:name="_Toc67938844"/>
      <w:bookmarkStart w:id="4444" w:name="_Toc67941608"/>
      <w:bookmarkStart w:id="4445" w:name="_Toc68108871"/>
      <w:bookmarkStart w:id="4446" w:name="_Toc68111638"/>
      <w:bookmarkStart w:id="4447" w:name="_Toc69032484"/>
      <w:bookmarkStart w:id="4448" w:name="_Toc69049942"/>
      <w:bookmarkStart w:id="4449" w:name="_Toc69233303"/>
      <w:bookmarkStart w:id="4450" w:name="_Toc69289389"/>
      <w:bookmarkStart w:id="4451" w:name="_Toc69294359"/>
      <w:bookmarkStart w:id="4452" w:name="_Toc69489115"/>
      <w:bookmarkStart w:id="4453" w:name="_Toc69492374"/>
      <w:bookmarkStart w:id="4454" w:name="_Toc69495264"/>
      <w:bookmarkStart w:id="4455" w:name="_Toc69731817"/>
      <w:bookmarkStart w:id="4456" w:name="_Toc69750771"/>
      <w:bookmarkStart w:id="4457" w:name="_Toc70523092"/>
      <w:bookmarkStart w:id="4458" w:name="_Toc71292785"/>
      <w:bookmarkStart w:id="4459" w:name="_Toc73104257"/>
      <w:bookmarkStart w:id="4460" w:name="_Toc73612329"/>
      <w:bookmarkStart w:id="4461" w:name="_Toc73655551"/>
      <w:bookmarkStart w:id="4462" w:name="_Toc54681058"/>
      <w:bookmarkStart w:id="4463" w:name="_Toc55316631"/>
      <w:bookmarkStart w:id="4464" w:name="_Toc55926516"/>
      <w:bookmarkStart w:id="4465" w:name="_Toc56001589"/>
      <w:bookmarkStart w:id="4466" w:name="_Toc56071457"/>
      <w:bookmarkStart w:id="4467" w:name="_Toc56420771"/>
      <w:bookmarkStart w:id="4468" w:name="_Toc57107266"/>
      <w:bookmarkStart w:id="4469" w:name="_Toc57110071"/>
      <w:bookmarkStart w:id="4470" w:name="_Toc57654342"/>
      <w:bookmarkStart w:id="4471" w:name="_Toc57729435"/>
      <w:bookmarkStart w:id="4472" w:name="_Toc57744062"/>
      <w:bookmarkStart w:id="4473" w:name="_Toc61974792"/>
      <w:bookmarkStart w:id="4474" w:name="_Toc61977552"/>
      <w:bookmarkStart w:id="4475" w:name="_Toc61980308"/>
      <w:bookmarkStart w:id="4476" w:name="_Toc61983065"/>
      <w:bookmarkStart w:id="4477" w:name="_Toc62029320"/>
      <w:bookmarkStart w:id="4478" w:name="_Toc62032076"/>
      <w:bookmarkStart w:id="4479" w:name="_Toc62054556"/>
      <w:bookmarkStart w:id="4480" w:name="_Toc63978889"/>
      <w:bookmarkStart w:id="4481" w:name="_Toc67068346"/>
      <w:bookmarkStart w:id="4482" w:name="_Toc67071110"/>
      <w:bookmarkStart w:id="4483" w:name="_Toc67073874"/>
      <w:bookmarkStart w:id="4484" w:name="_Toc67076639"/>
      <w:bookmarkStart w:id="4485" w:name="_Toc67079405"/>
      <w:bookmarkStart w:id="4486" w:name="_Toc67938866"/>
      <w:bookmarkStart w:id="4487" w:name="_Toc67941630"/>
      <w:bookmarkStart w:id="4488" w:name="_Toc68108893"/>
      <w:bookmarkStart w:id="4489" w:name="_Toc68111660"/>
      <w:bookmarkStart w:id="4490" w:name="_Toc69032506"/>
      <w:bookmarkStart w:id="4491" w:name="_Toc69049964"/>
      <w:bookmarkStart w:id="4492" w:name="_Toc69233325"/>
      <w:bookmarkStart w:id="4493" w:name="_Toc69289411"/>
      <w:bookmarkStart w:id="4494" w:name="_Toc69294381"/>
      <w:bookmarkStart w:id="4495" w:name="_Toc69489137"/>
      <w:bookmarkStart w:id="4496" w:name="_Toc69492396"/>
      <w:bookmarkStart w:id="4497" w:name="_Toc69495286"/>
      <w:bookmarkStart w:id="4498" w:name="_Toc69731839"/>
      <w:bookmarkStart w:id="4499" w:name="_Toc69750793"/>
      <w:bookmarkStart w:id="4500" w:name="_Toc70523114"/>
      <w:bookmarkStart w:id="4501" w:name="_Toc71292807"/>
      <w:bookmarkStart w:id="4502" w:name="_Toc73104279"/>
      <w:bookmarkStart w:id="4503" w:name="_Toc73612351"/>
      <w:bookmarkStart w:id="4504" w:name="_Toc73655573"/>
      <w:bookmarkStart w:id="4505" w:name="_Toc54681059"/>
      <w:bookmarkStart w:id="4506" w:name="_Toc55316632"/>
      <w:bookmarkStart w:id="4507" w:name="_Toc55926517"/>
      <w:bookmarkStart w:id="4508" w:name="_Toc56001590"/>
      <w:bookmarkStart w:id="4509" w:name="_Toc56071458"/>
      <w:bookmarkStart w:id="4510" w:name="_Toc56420772"/>
      <w:bookmarkStart w:id="4511" w:name="_Toc57107267"/>
      <w:bookmarkStart w:id="4512" w:name="_Toc57110072"/>
      <w:bookmarkStart w:id="4513" w:name="_Toc57654343"/>
      <w:bookmarkStart w:id="4514" w:name="_Toc57729436"/>
      <w:bookmarkStart w:id="4515" w:name="_Toc57744063"/>
      <w:bookmarkStart w:id="4516" w:name="_Toc61974793"/>
      <w:bookmarkStart w:id="4517" w:name="_Toc61977553"/>
      <w:bookmarkStart w:id="4518" w:name="_Toc61980309"/>
      <w:bookmarkStart w:id="4519" w:name="_Toc61983066"/>
      <w:bookmarkStart w:id="4520" w:name="_Toc62029321"/>
      <w:bookmarkStart w:id="4521" w:name="_Toc62032077"/>
      <w:bookmarkStart w:id="4522" w:name="_Toc62054557"/>
      <w:bookmarkStart w:id="4523" w:name="_Toc63978890"/>
      <w:bookmarkStart w:id="4524" w:name="_Toc67068347"/>
      <w:bookmarkStart w:id="4525" w:name="_Toc67071111"/>
      <w:bookmarkStart w:id="4526" w:name="_Toc67073875"/>
      <w:bookmarkStart w:id="4527" w:name="_Toc67076640"/>
      <w:bookmarkStart w:id="4528" w:name="_Toc67079406"/>
      <w:bookmarkStart w:id="4529" w:name="_Toc67938867"/>
      <w:bookmarkStart w:id="4530" w:name="_Toc67941631"/>
      <w:bookmarkStart w:id="4531" w:name="_Toc68108894"/>
      <w:bookmarkStart w:id="4532" w:name="_Toc68111661"/>
      <w:bookmarkStart w:id="4533" w:name="_Toc69032507"/>
      <w:bookmarkStart w:id="4534" w:name="_Toc69049965"/>
      <w:bookmarkStart w:id="4535" w:name="_Toc69233326"/>
      <w:bookmarkStart w:id="4536" w:name="_Toc69289412"/>
      <w:bookmarkStart w:id="4537" w:name="_Toc69294382"/>
      <w:bookmarkStart w:id="4538" w:name="_Toc69489138"/>
      <w:bookmarkStart w:id="4539" w:name="_Toc69492397"/>
      <w:bookmarkStart w:id="4540" w:name="_Toc69495287"/>
      <w:bookmarkStart w:id="4541" w:name="_Toc69731840"/>
      <w:bookmarkStart w:id="4542" w:name="_Toc69750794"/>
      <w:bookmarkStart w:id="4543" w:name="_Toc70523115"/>
      <w:bookmarkStart w:id="4544" w:name="_Toc71292808"/>
      <w:bookmarkStart w:id="4545" w:name="_Toc73104280"/>
      <w:bookmarkStart w:id="4546" w:name="_Toc73612352"/>
      <w:bookmarkStart w:id="4547" w:name="_Toc73655574"/>
      <w:bookmarkStart w:id="4548" w:name="_Toc54681069"/>
      <w:bookmarkStart w:id="4549" w:name="_Toc55316642"/>
      <w:bookmarkStart w:id="4550" w:name="_Toc55926527"/>
      <w:bookmarkStart w:id="4551" w:name="_Toc56001600"/>
      <w:bookmarkStart w:id="4552" w:name="_Toc56071468"/>
      <w:bookmarkStart w:id="4553" w:name="_Toc56420782"/>
      <w:bookmarkStart w:id="4554" w:name="_Toc57107277"/>
      <w:bookmarkStart w:id="4555" w:name="_Toc57110082"/>
      <w:bookmarkStart w:id="4556" w:name="_Toc57654353"/>
      <w:bookmarkStart w:id="4557" w:name="_Toc57729446"/>
      <w:bookmarkStart w:id="4558" w:name="_Toc57744073"/>
      <w:bookmarkStart w:id="4559" w:name="_Toc61974803"/>
      <w:bookmarkStart w:id="4560" w:name="_Toc61977563"/>
      <w:bookmarkStart w:id="4561" w:name="_Toc61980319"/>
      <w:bookmarkStart w:id="4562" w:name="_Toc61983076"/>
      <w:bookmarkStart w:id="4563" w:name="_Toc62029331"/>
      <w:bookmarkStart w:id="4564" w:name="_Toc62032087"/>
      <w:bookmarkStart w:id="4565" w:name="_Toc62054567"/>
      <w:bookmarkStart w:id="4566" w:name="_Toc63978900"/>
      <w:bookmarkStart w:id="4567" w:name="_Toc67068357"/>
      <w:bookmarkStart w:id="4568" w:name="_Toc67071121"/>
      <w:bookmarkStart w:id="4569" w:name="_Toc67073885"/>
      <w:bookmarkStart w:id="4570" w:name="_Toc67076650"/>
      <w:bookmarkStart w:id="4571" w:name="_Toc67079416"/>
      <w:bookmarkStart w:id="4572" w:name="_Toc67938877"/>
      <w:bookmarkStart w:id="4573" w:name="_Toc67941641"/>
      <w:bookmarkStart w:id="4574" w:name="_Toc68108904"/>
      <w:bookmarkStart w:id="4575" w:name="_Toc68111671"/>
      <w:bookmarkStart w:id="4576" w:name="_Toc69032517"/>
      <w:bookmarkStart w:id="4577" w:name="_Toc69049975"/>
      <w:bookmarkStart w:id="4578" w:name="_Toc69233336"/>
      <w:bookmarkStart w:id="4579" w:name="_Toc69289422"/>
      <w:bookmarkStart w:id="4580" w:name="_Toc69294392"/>
      <w:bookmarkStart w:id="4581" w:name="_Toc69489148"/>
      <w:bookmarkStart w:id="4582" w:name="_Toc69492407"/>
      <w:bookmarkStart w:id="4583" w:name="_Toc69495297"/>
      <w:bookmarkStart w:id="4584" w:name="_Toc69731850"/>
      <w:bookmarkStart w:id="4585" w:name="_Toc69750804"/>
      <w:bookmarkStart w:id="4586" w:name="_Toc70523125"/>
      <w:bookmarkStart w:id="4587" w:name="_Toc71292818"/>
      <w:bookmarkStart w:id="4588" w:name="_Toc73104290"/>
      <w:bookmarkStart w:id="4589" w:name="_Toc73612362"/>
      <w:bookmarkStart w:id="4590" w:name="_Toc73655584"/>
      <w:bookmarkStart w:id="4591" w:name="_Toc54681070"/>
      <w:bookmarkStart w:id="4592" w:name="_Toc55316643"/>
      <w:bookmarkStart w:id="4593" w:name="_Toc55926528"/>
      <w:bookmarkStart w:id="4594" w:name="_Toc56001601"/>
      <w:bookmarkStart w:id="4595" w:name="_Toc56071469"/>
      <w:bookmarkStart w:id="4596" w:name="_Toc56420783"/>
      <w:bookmarkStart w:id="4597" w:name="_Toc57107278"/>
      <w:bookmarkStart w:id="4598" w:name="_Toc57110083"/>
      <w:bookmarkStart w:id="4599" w:name="_Toc57654354"/>
      <w:bookmarkStart w:id="4600" w:name="_Toc57729447"/>
      <w:bookmarkStart w:id="4601" w:name="_Toc57744074"/>
      <w:bookmarkStart w:id="4602" w:name="_Toc61974804"/>
      <w:bookmarkStart w:id="4603" w:name="_Toc61977564"/>
      <w:bookmarkStart w:id="4604" w:name="_Toc61980320"/>
      <w:bookmarkStart w:id="4605" w:name="_Toc61983077"/>
      <w:bookmarkStart w:id="4606" w:name="_Toc62029332"/>
      <w:bookmarkStart w:id="4607" w:name="_Toc62032088"/>
      <w:bookmarkStart w:id="4608" w:name="_Toc62054568"/>
      <w:bookmarkStart w:id="4609" w:name="_Toc63978901"/>
      <w:bookmarkStart w:id="4610" w:name="_Toc67068358"/>
      <w:bookmarkStart w:id="4611" w:name="_Toc67071122"/>
      <w:bookmarkStart w:id="4612" w:name="_Toc67073886"/>
      <w:bookmarkStart w:id="4613" w:name="_Toc67076651"/>
      <w:bookmarkStart w:id="4614" w:name="_Toc67079417"/>
      <w:bookmarkStart w:id="4615" w:name="_Toc67938878"/>
      <w:bookmarkStart w:id="4616" w:name="_Toc67941642"/>
      <w:bookmarkStart w:id="4617" w:name="_Toc68108905"/>
      <w:bookmarkStart w:id="4618" w:name="_Toc68111672"/>
      <w:bookmarkStart w:id="4619" w:name="_Toc69032518"/>
      <w:bookmarkStart w:id="4620" w:name="_Toc69049976"/>
      <w:bookmarkStart w:id="4621" w:name="_Toc69233337"/>
      <w:bookmarkStart w:id="4622" w:name="_Toc69289423"/>
      <w:bookmarkStart w:id="4623" w:name="_Toc69294393"/>
      <w:bookmarkStart w:id="4624" w:name="_Toc69489149"/>
      <w:bookmarkStart w:id="4625" w:name="_Toc69492408"/>
      <w:bookmarkStart w:id="4626" w:name="_Toc69495298"/>
      <w:bookmarkStart w:id="4627" w:name="_Toc69731851"/>
      <w:bookmarkStart w:id="4628" w:name="_Toc69750805"/>
      <w:bookmarkStart w:id="4629" w:name="_Toc70523126"/>
      <w:bookmarkStart w:id="4630" w:name="_Toc71292819"/>
      <w:bookmarkStart w:id="4631" w:name="_Toc73104291"/>
      <w:bookmarkStart w:id="4632" w:name="_Toc73612363"/>
      <w:bookmarkStart w:id="4633" w:name="_Toc73655585"/>
      <w:bookmarkStart w:id="4634" w:name="_Toc54681083"/>
      <w:bookmarkStart w:id="4635" w:name="_Toc55316656"/>
      <w:bookmarkStart w:id="4636" w:name="_Toc55926541"/>
      <w:bookmarkStart w:id="4637" w:name="_Toc56001614"/>
      <w:bookmarkStart w:id="4638" w:name="_Toc56071482"/>
      <w:bookmarkStart w:id="4639" w:name="_Toc56420796"/>
      <w:bookmarkStart w:id="4640" w:name="_Toc57107291"/>
      <w:bookmarkStart w:id="4641" w:name="_Toc57110096"/>
      <w:bookmarkStart w:id="4642" w:name="_Toc57654367"/>
      <w:bookmarkStart w:id="4643" w:name="_Toc57729460"/>
      <w:bookmarkStart w:id="4644" w:name="_Toc57744087"/>
      <w:bookmarkStart w:id="4645" w:name="_Toc61974817"/>
      <w:bookmarkStart w:id="4646" w:name="_Toc61977577"/>
      <w:bookmarkStart w:id="4647" w:name="_Toc61980333"/>
      <w:bookmarkStart w:id="4648" w:name="_Toc61983090"/>
      <w:bookmarkStart w:id="4649" w:name="_Toc62029345"/>
      <w:bookmarkStart w:id="4650" w:name="_Toc62032101"/>
      <w:bookmarkStart w:id="4651" w:name="_Toc62054581"/>
      <w:bookmarkStart w:id="4652" w:name="_Toc63978914"/>
      <w:bookmarkStart w:id="4653" w:name="_Toc67068371"/>
      <w:bookmarkStart w:id="4654" w:name="_Toc67071135"/>
      <w:bookmarkStart w:id="4655" w:name="_Toc67073899"/>
      <w:bookmarkStart w:id="4656" w:name="_Toc67076664"/>
      <w:bookmarkStart w:id="4657" w:name="_Toc67079430"/>
      <w:bookmarkStart w:id="4658" w:name="_Toc67938891"/>
      <w:bookmarkStart w:id="4659" w:name="_Toc67941655"/>
      <w:bookmarkStart w:id="4660" w:name="_Toc68108918"/>
      <w:bookmarkStart w:id="4661" w:name="_Toc68111685"/>
      <w:bookmarkStart w:id="4662" w:name="_Toc69032531"/>
      <w:bookmarkStart w:id="4663" w:name="_Toc69049989"/>
      <w:bookmarkStart w:id="4664" w:name="_Toc69233350"/>
      <w:bookmarkStart w:id="4665" w:name="_Toc69289436"/>
      <w:bookmarkStart w:id="4666" w:name="_Toc69294406"/>
      <w:bookmarkStart w:id="4667" w:name="_Toc69489162"/>
      <w:bookmarkStart w:id="4668" w:name="_Toc69492421"/>
      <w:bookmarkStart w:id="4669" w:name="_Toc69495311"/>
      <w:bookmarkStart w:id="4670" w:name="_Toc69731864"/>
      <w:bookmarkStart w:id="4671" w:name="_Toc69750818"/>
      <w:bookmarkStart w:id="4672" w:name="_Toc70523139"/>
      <w:bookmarkStart w:id="4673" w:name="_Toc71292832"/>
      <w:bookmarkStart w:id="4674" w:name="_Toc73104304"/>
      <w:bookmarkStart w:id="4675" w:name="_Toc73612376"/>
      <w:bookmarkStart w:id="4676" w:name="_Toc73655598"/>
      <w:bookmarkStart w:id="4677" w:name="_Toc54681084"/>
      <w:bookmarkStart w:id="4678" w:name="_Toc55316657"/>
      <w:bookmarkStart w:id="4679" w:name="_Toc55926542"/>
      <w:bookmarkStart w:id="4680" w:name="_Toc56001615"/>
      <w:bookmarkStart w:id="4681" w:name="_Toc56071483"/>
      <w:bookmarkStart w:id="4682" w:name="_Toc56420797"/>
      <w:bookmarkStart w:id="4683" w:name="_Toc57107292"/>
      <w:bookmarkStart w:id="4684" w:name="_Toc57110097"/>
      <w:bookmarkStart w:id="4685" w:name="_Toc57654368"/>
      <w:bookmarkStart w:id="4686" w:name="_Toc57729461"/>
      <w:bookmarkStart w:id="4687" w:name="_Toc57744088"/>
      <w:bookmarkStart w:id="4688" w:name="_Toc61974818"/>
      <w:bookmarkStart w:id="4689" w:name="_Toc61977578"/>
      <w:bookmarkStart w:id="4690" w:name="_Toc61980334"/>
      <w:bookmarkStart w:id="4691" w:name="_Toc61983091"/>
      <w:bookmarkStart w:id="4692" w:name="_Toc62029346"/>
      <w:bookmarkStart w:id="4693" w:name="_Toc62032102"/>
      <w:bookmarkStart w:id="4694" w:name="_Toc62054582"/>
      <w:bookmarkStart w:id="4695" w:name="_Toc63978915"/>
      <w:bookmarkStart w:id="4696" w:name="_Toc67068372"/>
      <w:bookmarkStart w:id="4697" w:name="_Toc67071136"/>
      <w:bookmarkStart w:id="4698" w:name="_Toc67073900"/>
      <w:bookmarkStart w:id="4699" w:name="_Toc67076665"/>
      <w:bookmarkStart w:id="4700" w:name="_Toc67079431"/>
      <w:bookmarkStart w:id="4701" w:name="_Toc67938892"/>
      <w:bookmarkStart w:id="4702" w:name="_Toc67941656"/>
      <w:bookmarkStart w:id="4703" w:name="_Toc68108919"/>
      <w:bookmarkStart w:id="4704" w:name="_Toc68111686"/>
      <w:bookmarkStart w:id="4705" w:name="_Toc69032532"/>
      <w:bookmarkStart w:id="4706" w:name="_Toc69049990"/>
      <w:bookmarkStart w:id="4707" w:name="_Toc69233351"/>
      <w:bookmarkStart w:id="4708" w:name="_Toc69289437"/>
      <w:bookmarkStart w:id="4709" w:name="_Toc69294407"/>
      <w:bookmarkStart w:id="4710" w:name="_Toc69489163"/>
      <w:bookmarkStart w:id="4711" w:name="_Toc69492422"/>
      <w:bookmarkStart w:id="4712" w:name="_Toc69495312"/>
      <w:bookmarkStart w:id="4713" w:name="_Toc69731865"/>
      <w:bookmarkStart w:id="4714" w:name="_Toc69750819"/>
      <w:bookmarkStart w:id="4715" w:name="_Toc70523140"/>
      <w:bookmarkStart w:id="4716" w:name="_Toc71292833"/>
      <w:bookmarkStart w:id="4717" w:name="_Toc73104305"/>
      <w:bookmarkStart w:id="4718" w:name="_Toc73612377"/>
      <w:bookmarkStart w:id="4719" w:name="_Toc73655599"/>
      <w:bookmarkStart w:id="4720" w:name="_Toc54681085"/>
      <w:bookmarkStart w:id="4721" w:name="_Toc55316658"/>
      <w:bookmarkStart w:id="4722" w:name="_Toc55926543"/>
      <w:bookmarkStart w:id="4723" w:name="_Toc56001616"/>
      <w:bookmarkStart w:id="4724" w:name="_Toc56071484"/>
      <w:bookmarkStart w:id="4725" w:name="_Toc56420798"/>
      <w:bookmarkStart w:id="4726" w:name="_Toc57107293"/>
      <w:bookmarkStart w:id="4727" w:name="_Toc57110098"/>
      <w:bookmarkStart w:id="4728" w:name="_Toc57654369"/>
      <w:bookmarkStart w:id="4729" w:name="_Toc57729462"/>
      <w:bookmarkStart w:id="4730" w:name="_Toc57744089"/>
      <w:bookmarkStart w:id="4731" w:name="_Toc61974819"/>
      <w:bookmarkStart w:id="4732" w:name="_Toc61977579"/>
      <w:bookmarkStart w:id="4733" w:name="_Toc61980335"/>
      <w:bookmarkStart w:id="4734" w:name="_Toc61983092"/>
      <w:bookmarkStart w:id="4735" w:name="_Toc62029347"/>
      <w:bookmarkStart w:id="4736" w:name="_Toc62032103"/>
      <w:bookmarkStart w:id="4737" w:name="_Toc62054583"/>
      <w:bookmarkStart w:id="4738" w:name="_Toc63978916"/>
      <w:bookmarkStart w:id="4739" w:name="_Toc67068373"/>
      <w:bookmarkStart w:id="4740" w:name="_Toc67071137"/>
      <w:bookmarkStart w:id="4741" w:name="_Toc67073901"/>
      <w:bookmarkStart w:id="4742" w:name="_Toc67076666"/>
      <w:bookmarkStart w:id="4743" w:name="_Toc67079432"/>
      <w:bookmarkStart w:id="4744" w:name="_Toc67938893"/>
      <w:bookmarkStart w:id="4745" w:name="_Toc67941657"/>
      <w:bookmarkStart w:id="4746" w:name="_Toc68108920"/>
      <w:bookmarkStart w:id="4747" w:name="_Toc68111687"/>
      <w:bookmarkStart w:id="4748" w:name="_Toc69032533"/>
      <w:bookmarkStart w:id="4749" w:name="_Toc69049991"/>
      <w:bookmarkStart w:id="4750" w:name="_Toc69233352"/>
      <w:bookmarkStart w:id="4751" w:name="_Toc69289438"/>
      <w:bookmarkStart w:id="4752" w:name="_Toc69294408"/>
      <w:bookmarkStart w:id="4753" w:name="_Toc69489164"/>
      <w:bookmarkStart w:id="4754" w:name="_Toc69492423"/>
      <w:bookmarkStart w:id="4755" w:name="_Toc69495313"/>
      <w:bookmarkStart w:id="4756" w:name="_Toc69731866"/>
      <w:bookmarkStart w:id="4757" w:name="_Toc69750820"/>
      <w:bookmarkStart w:id="4758" w:name="_Toc70523141"/>
      <w:bookmarkStart w:id="4759" w:name="_Toc71292834"/>
      <w:bookmarkStart w:id="4760" w:name="_Toc73104306"/>
      <w:bookmarkStart w:id="4761" w:name="_Toc73612378"/>
      <w:bookmarkStart w:id="4762" w:name="_Toc73655600"/>
      <w:bookmarkStart w:id="4763" w:name="_Toc54681086"/>
      <w:bookmarkStart w:id="4764" w:name="_Toc55316659"/>
      <w:bookmarkStart w:id="4765" w:name="_Toc55926544"/>
      <w:bookmarkStart w:id="4766" w:name="_Toc56001617"/>
      <w:bookmarkStart w:id="4767" w:name="_Toc56071485"/>
      <w:bookmarkStart w:id="4768" w:name="_Toc56420799"/>
      <w:bookmarkStart w:id="4769" w:name="_Toc57107294"/>
      <w:bookmarkStart w:id="4770" w:name="_Toc57110099"/>
      <w:bookmarkStart w:id="4771" w:name="_Toc57654370"/>
      <w:bookmarkStart w:id="4772" w:name="_Toc57729463"/>
      <w:bookmarkStart w:id="4773" w:name="_Toc57744090"/>
      <w:bookmarkStart w:id="4774" w:name="_Toc61974820"/>
      <w:bookmarkStart w:id="4775" w:name="_Toc61977580"/>
      <w:bookmarkStart w:id="4776" w:name="_Toc61980336"/>
      <w:bookmarkStart w:id="4777" w:name="_Toc61983093"/>
      <w:bookmarkStart w:id="4778" w:name="_Toc62029348"/>
      <w:bookmarkStart w:id="4779" w:name="_Toc62032104"/>
      <w:bookmarkStart w:id="4780" w:name="_Toc62054584"/>
      <w:bookmarkStart w:id="4781" w:name="_Toc63978917"/>
      <w:bookmarkStart w:id="4782" w:name="_Toc67068374"/>
      <w:bookmarkStart w:id="4783" w:name="_Toc67071138"/>
      <w:bookmarkStart w:id="4784" w:name="_Toc67073902"/>
      <w:bookmarkStart w:id="4785" w:name="_Toc67076667"/>
      <w:bookmarkStart w:id="4786" w:name="_Toc67079433"/>
      <w:bookmarkStart w:id="4787" w:name="_Toc67938894"/>
      <w:bookmarkStart w:id="4788" w:name="_Toc67941658"/>
      <w:bookmarkStart w:id="4789" w:name="_Toc68108921"/>
      <w:bookmarkStart w:id="4790" w:name="_Toc68111688"/>
      <w:bookmarkStart w:id="4791" w:name="_Toc69032534"/>
      <w:bookmarkStart w:id="4792" w:name="_Toc69049992"/>
      <w:bookmarkStart w:id="4793" w:name="_Toc69233353"/>
      <w:bookmarkStart w:id="4794" w:name="_Toc69289439"/>
      <w:bookmarkStart w:id="4795" w:name="_Toc69294409"/>
      <w:bookmarkStart w:id="4796" w:name="_Toc69489165"/>
      <w:bookmarkStart w:id="4797" w:name="_Toc69492424"/>
      <w:bookmarkStart w:id="4798" w:name="_Toc69495314"/>
      <w:bookmarkStart w:id="4799" w:name="_Toc69731867"/>
      <w:bookmarkStart w:id="4800" w:name="_Toc69750821"/>
      <w:bookmarkStart w:id="4801" w:name="_Toc70523142"/>
      <w:bookmarkStart w:id="4802" w:name="_Toc71292835"/>
      <w:bookmarkStart w:id="4803" w:name="_Toc73104307"/>
      <w:bookmarkStart w:id="4804" w:name="_Toc73612379"/>
      <w:bookmarkStart w:id="4805" w:name="_Toc73655601"/>
      <w:bookmarkStart w:id="4806" w:name="_Toc54681087"/>
      <w:bookmarkStart w:id="4807" w:name="_Toc55316660"/>
      <w:bookmarkStart w:id="4808" w:name="_Toc55926545"/>
      <w:bookmarkStart w:id="4809" w:name="_Toc56001618"/>
      <w:bookmarkStart w:id="4810" w:name="_Toc56071486"/>
      <w:bookmarkStart w:id="4811" w:name="_Toc56420800"/>
      <w:bookmarkStart w:id="4812" w:name="_Toc57107295"/>
      <w:bookmarkStart w:id="4813" w:name="_Toc57110100"/>
      <w:bookmarkStart w:id="4814" w:name="_Toc57654371"/>
      <w:bookmarkStart w:id="4815" w:name="_Toc57729464"/>
      <w:bookmarkStart w:id="4816" w:name="_Toc57744091"/>
      <w:bookmarkStart w:id="4817" w:name="_Toc61974821"/>
      <w:bookmarkStart w:id="4818" w:name="_Toc61977581"/>
      <w:bookmarkStart w:id="4819" w:name="_Toc61980337"/>
      <w:bookmarkStart w:id="4820" w:name="_Toc61983094"/>
      <w:bookmarkStart w:id="4821" w:name="_Toc62029349"/>
      <w:bookmarkStart w:id="4822" w:name="_Toc62032105"/>
      <w:bookmarkStart w:id="4823" w:name="_Toc62054585"/>
      <w:bookmarkStart w:id="4824" w:name="_Toc63978918"/>
      <w:bookmarkStart w:id="4825" w:name="_Toc67068375"/>
      <w:bookmarkStart w:id="4826" w:name="_Toc67071139"/>
      <w:bookmarkStart w:id="4827" w:name="_Toc67073903"/>
      <w:bookmarkStart w:id="4828" w:name="_Toc67076668"/>
      <w:bookmarkStart w:id="4829" w:name="_Toc67079434"/>
      <w:bookmarkStart w:id="4830" w:name="_Toc67938895"/>
      <w:bookmarkStart w:id="4831" w:name="_Toc67941659"/>
      <w:bookmarkStart w:id="4832" w:name="_Toc68108922"/>
      <w:bookmarkStart w:id="4833" w:name="_Toc68111689"/>
      <w:bookmarkStart w:id="4834" w:name="_Toc69032535"/>
      <w:bookmarkStart w:id="4835" w:name="_Toc69049993"/>
      <w:bookmarkStart w:id="4836" w:name="_Toc69233354"/>
      <w:bookmarkStart w:id="4837" w:name="_Toc69289440"/>
      <w:bookmarkStart w:id="4838" w:name="_Toc69294410"/>
      <w:bookmarkStart w:id="4839" w:name="_Toc69489166"/>
      <w:bookmarkStart w:id="4840" w:name="_Toc69492425"/>
      <w:bookmarkStart w:id="4841" w:name="_Toc69495315"/>
      <w:bookmarkStart w:id="4842" w:name="_Toc69731868"/>
      <w:bookmarkStart w:id="4843" w:name="_Toc69750822"/>
      <w:bookmarkStart w:id="4844" w:name="_Toc70523143"/>
      <w:bookmarkStart w:id="4845" w:name="_Toc71292836"/>
      <w:bookmarkStart w:id="4846" w:name="_Toc73104308"/>
      <w:bookmarkStart w:id="4847" w:name="_Toc73612380"/>
      <w:bookmarkStart w:id="4848" w:name="_Toc73655602"/>
      <w:bookmarkStart w:id="4849" w:name="_Toc54681088"/>
      <w:bookmarkStart w:id="4850" w:name="_Toc55316661"/>
      <w:bookmarkStart w:id="4851" w:name="_Toc55926546"/>
      <w:bookmarkStart w:id="4852" w:name="_Toc56001619"/>
      <w:bookmarkStart w:id="4853" w:name="_Toc56071487"/>
      <w:bookmarkStart w:id="4854" w:name="_Toc56420801"/>
      <w:bookmarkStart w:id="4855" w:name="_Toc57107296"/>
      <w:bookmarkStart w:id="4856" w:name="_Toc57110101"/>
      <w:bookmarkStart w:id="4857" w:name="_Toc57654372"/>
      <w:bookmarkStart w:id="4858" w:name="_Toc57729465"/>
      <w:bookmarkStart w:id="4859" w:name="_Toc57744092"/>
      <w:bookmarkStart w:id="4860" w:name="_Toc61974822"/>
      <w:bookmarkStart w:id="4861" w:name="_Toc61977582"/>
      <w:bookmarkStart w:id="4862" w:name="_Toc61980338"/>
      <w:bookmarkStart w:id="4863" w:name="_Toc61983095"/>
      <w:bookmarkStart w:id="4864" w:name="_Toc62029350"/>
      <w:bookmarkStart w:id="4865" w:name="_Toc62032106"/>
      <w:bookmarkStart w:id="4866" w:name="_Toc62054586"/>
      <w:bookmarkStart w:id="4867" w:name="_Toc63978919"/>
      <w:bookmarkStart w:id="4868" w:name="_Toc67068376"/>
      <w:bookmarkStart w:id="4869" w:name="_Toc67071140"/>
      <w:bookmarkStart w:id="4870" w:name="_Toc67073904"/>
      <w:bookmarkStart w:id="4871" w:name="_Toc67076669"/>
      <w:bookmarkStart w:id="4872" w:name="_Toc67079435"/>
      <w:bookmarkStart w:id="4873" w:name="_Toc67938896"/>
      <w:bookmarkStart w:id="4874" w:name="_Toc67941660"/>
      <w:bookmarkStart w:id="4875" w:name="_Toc68108923"/>
      <w:bookmarkStart w:id="4876" w:name="_Toc68111690"/>
      <w:bookmarkStart w:id="4877" w:name="_Toc69032536"/>
      <w:bookmarkStart w:id="4878" w:name="_Toc69049994"/>
      <w:bookmarkStart w:id="4879" w:name="_Toc69233355"/>
      <w:bookmarkStart w:id="4880" w:name="_Toc69289441"/>
      <w:bookmarkStart w:id="4881" w:name="_Toc69294411"/>
      <w:bookmarkStart w:id="4882" w:name="_Toc69489167"/>
      <w:bookmarkStart w:id="4883" w:name="_Toc69492426"/>
      <w:bookmarkStart w:id="4884" w:name="_Toc69495316"/>
      <w:bookmarkStart w:id="4885" w:name="_Toc69731869"/>
      <w:bookmarkStart w:id="4886" w:name="_Toc69750823"/>
      <w:bookmarkStart w:id="4887" w:name="_Toc70523144"/>
      <w:bookmarkStart w:id="4888" w:name="_Toc71292837"/>
      <w:bookmarkStart w:id="4889" w:name="_Toc73104309"/>
      <w:bookmarkStart w:id="4890" w:name="_Toc73612381"/>
      <w:bookmarkStart w:id="4891" w:name="_Toc73655603"/>
      <w:bookmarkStart w:id="4892" w:name="_Toc54681089"/>
      <w:bookmarkStart w:id="4893" w:name="_Toc55316662"/>
      <w:bookmarkStart w:id="4894" w:name="_Toc55926547"/>
      <w:bookmarkStart w:id="4895" w:name="_Toc56001620"/>
      <w:bookmarkStart w:id="4896" w:name="_Toc56071488"/>
      <w:bookmarkStart w:id="4897" w:name="_Toc56420802"/>
      <w:bookmarkStart w:id="4898" w:name="_Toc57107297"/>
      <w:bookmarkStart w:id="4899" w:name="_Toc57110102"/>
      <w:bookmarkStart w:id="4900" w:name="_Toc57654373"/>
      <w:bookmarkStart w:id="4901" w:name="_Toc57729466"/>
      <w:bookmarkStart w:id="4902" w:name="_Toc57744093"/>
      <w:bookmarkStart w:id="4903" w:name="_Toc61974823"/>
      <w:bookmarkStart w:id="4904" w:name="_Toc61977583"/>
      <w:bookmarkStart w:id="4905" w:name="_Toc61980339"/>
      <w:bookmarkStart w:id="4906" w:name="_Toc61983096"/>
      <w:bookmarkStart w:id="4907" w:name="_Toc62029351"/>
      <w:bookmarkStart w:id="4908" w:name="_Toc62032107"/>
      <w:bookmarkStart w:id="4909" w:name="_Toc62054587"/>
      <w:bookmarkStart w:id="4910" w:name="_Toc63978920"/>
      <w:bookmarkStart w:id="4911" w:name="_Toc67068377"/>
      <w:bookmarkStart w:id="4912" w:name="_Toc67071141"/>
      <w:bookmarkStart w:id="4913" w:name="_Toc67073905"/>
      <w:bookmarkStart w:id="4914" w:name="_Toc67076670"/>
      <w:bookmarkStart w:id="4915" w:name="_Toc67079436"/>
      <w:bookmarkStart w:id="4916" w:name="_Toc67938897"/>
      <w:bookmarkStart w:id="4917" w:name="_Toc67941661"/>
      <w:bookmarkStart w:id="4918" w:name="_Toc68108924"/>
      <w:bookmarkStart w:id="4919" w:name="_Toc68111691"/>
      <w:bookmarkStart w:id="4920" w:name="_Toc69032537"/>
      <w:bookmarkStart w:id="4921" w:name="_Toc69049995"/>
      <w:bookmarkStart w:id="4922" w:name="_Toc69233356"/>
      <w:bookmarkStart w:id="4923" w:name="_Toc69289442"/>
      <w:bookmarkStart w:id="4924" w:name="_Toc69294412"/>
      <w:bookmarkStart w:id="4925" w:name="_Toc69489168"/>
      <w:bookmarkStart w:id="4926" w:name="_Toc69492427"/>
      <w:bookmarkStart w:id="4927" w:name="_Toc69495317"/>
      <w:bookmarkStart w:id="4928" w:name="_Toc69731870"/>
      <w:bookmarkStart w:id="4929" w:name="_Toc69750824"/>
      <w:bookmarkStart w:id="4930" w:name="_Toc70523145"/>
      <w:bookmarkStart w:id="4931" w:name="_Toc71292838"/>
      <w:bookmarkStart w:id="4932" w:name="_Toc73104310"/>
      <w:bookmarkStart w:id="4933" w:name="_Toc73612382"/>
      <w:bookmarkStart w:id="4934" w:name="_Toc73655604"/>
      <w:bookmarkStart w:id="4935" w:name="_Toc54681090"/>
      <w:bookmarkStart w:id="4936" w:name="_Toc55316663"/>
      <w:bookmarkStart w:id="4937" w:name="_Toc55926548"/>
      <w:bookmarkStart w:id="4938" w:name="_Toc56001621"/>
      <w:bookmarkStart w:id="4939" w:name="_Toc56071489"/>
      <w:bookmarkStart w:id="4940" w:name="_Toc56420803"/>
      <w:bookmarkStart w:id="4941" w:name="_Toc57107298"/>
      <w:bookmarkStart w:id="4942" w:name="_Toc57110103"/>
      <w:bookmarkStart w:id="4943" w:name="_Toc57654374"/>
      <w:bookmarkStart w:id="4944" w:name="_Toc57729467"/>
      <w:bookmarkStart w:id="4945" w:name="_Toc57744094"/>
      <w:bookmarkStart w:id="4946" w:name="_Toc61974824"/>
      <w:bookmarkStart w:id="4947" w:name="_Toc61977584"/>
      <w:bookmarkStart w:id="4948" w:name="_Toc61980340"/>
      <w:bookmarkStart w:id="4949" w:name="_Toc61983097"/>
      <w:bookmarkStart w:id="4950" w:name="_Toc62029352"/>
      <w:bookmarkStart w:id="4951" w:name="_Toc62032108"/>
      <w:bookmarkStart w:id="4952" w:name="_Toc62054588"/>
      <w:bookmarkStart w:id="4953" w:name="_Toc63978921"/>
      <w:bookmarkStart w:id="4954" w:name="_Toc67068378"/>
      <w:bookmarkStart w:id="4955" w:name="_Toc67071142"/>
      <w:bookmarkStart w:id="4956" w:name="_Toc67073906"/>
      <w:bookmarkStart w:id="4957" w:name="_Toc67076671"/>
      <w:bookmarkStart w:id="4958" w:name="_Toc67079437"/>
      <w:bookmarkStart w:id="4959" w:name="_Toc67938898"/>
      <w:bookmarkStart w:id="4960" w:name="_Toc67941662"/>
      <w:bookmarkStart w:id="4961" w:name="_Toc68108925"/>
      <w:bookmarkStart w:id="4962" w:name="_Toc68111692"/>
      <w:bookmarkStart w:id="4963" w:name="_Toc69032538"/>
      <w:bookmarkStart w:id="4964" w:name="_Toc69049996"/>
      <w:bookmarkStart w:id="4965" w:name="_Toc69233357"/>
      <w:bookmarkStart w:id="4966" w:name="_Toc69289443"/>
      <w:bookmarkStart w:id="4967" w:name="_Toc69294413"/>
      <w:bookmarkStart w:id="4968" w:name="_Toc69489169"/>
      <w:bookmarkStart w:id="4969" w:name="_Toc69492428"/>
      <w:bookmarkStart w:id="4970" w:name="_Toc69495318"/>
      <w:bookmarkStart w:id="4971" w:name="_Toc69731871"/>
      <w:bookmarkStart w:id="4972" w:name="_Toc69750825"/>
      <w:bookmarkStart w:id="4973" w:name="_Toc70523146"/>
      <w:bookmarkStart w:id="4974" w:name="_Toc71292839"/>
      <w:bookmarkStart w:id="4975" w:name="_Toc73104311"/>
      <w:bookmarkStart w:id="4976" w:name="_Toc73612383"/>
      <w:bookmarkStart w:id="4977" w:name="_Toc73655605"/>
      <w:bookmarkStart w:id="4978" w:name="_Toc6937325"/>
      <w:bookmarkStart w:id="4979" w:name="_Toc7011635"/>
      <w:bookmarkStart w:id="4980" w:name="_Toc13847007"/>
      <w:bookmarkStart w:id="4981" w:name="_Toc54681091"/>
      <w:bookmarkStart w:id="4982" w:name="_Toc55316664"/>
      <w:bookmarkStart w:id="4983" w:name="_Toc55926549"/>
      <w:bookmarkStart w:id="4984" w:name="_Toc56001622"/>
      <w:bookmarkStart w:id="4985" w:name="_Toc56071490"/>
      <w:bookmarkStart w:id="4986" w:name="_Toc56420804"/>
      <w:bookmarkStart w:id="4987" w:name="_Toc57107299"/>
      <w:bookmarkStart w:id="4988" w:name="_Toc57110104"/>
      <w:bookmarkStart w:id="4989" w:name="_Toc57654375"/>
      <w:bookmarkStart w:id="4990" w:name="_Toc57729468"/>
      <w:bookmarkStart w:id="4991" w:name="_Toc57744095"/>
      <w:bookmarkStart w:id="4992" w:name="_Toc61974825"/>
      <w:bookmarkStart w:id="4993" w:name="_Toc61977585"/>
      <w:bookmarkStart w:id="4994" w:name="_Toc61980341"/>
      <w:bookmarkStart w:id="4995" w:name="_Toc61983098"/>
      <w:bookmarkStart w:id="4996" w:name="_Toc62029353"/>
      <w:bookmarkStart w:id="4997" w:name="_Toc62032109"/>
      <w:bookmarkStart w:id="4998" w:name="_Toc62054589"/>
      <w:bookmarkStart w:id="4999" w:name="_Toc63978922"/>
      <w:bookmarkStart w:id="5000" w:name="_Toc67068379"/>
      <w:bookmarkStart w:id="5001" w:name="_Toc67071143"/>
      <w:bookmarkStart w:id="5002" w:name="_Toc67073907"/>
      <w:bookmarkStart w:id="5003" w:name="_Toc67076672"/>
      <w:bookmarkStart w:id="5004" w:name="_Toc67079438"/>
      <w:bookmarkStart w:id="5005" w:name="_Toc67938899"/>
      <w:bookmarkStart w:id="5006" w:name="_Toc67941663"/>
      <w:bookmarkStart w:id="5007" w:name="_Toc68108926"/>
      <w:bookmarkStart w:id="5008" w:name="_Toc68111693"/>
      <w:bookmarkStart w:id="5009" w:name="_Toc69032539"/>
      <w:bookmarkStart w:id="5010" w:name="_Toc69049997"/>
      <w:bookmarkStart w:id="5011" w:name="_Toc69233358"/>
      <w:bookmarkStart w:id="5012" w:name="_Toc69289444"/>
      <w:bookmarkStart w:id="5013" w:name="_Toc69294414"/>
      <w:bookmarkStart w:id="5014" w:name="_Toc69489170"/>
      <w:bookmarkStart w:id="5015" w:name="_Toc69492429"/>
      <w:bookmarkStart w:id="5016" w:name="_Toc69495319"/>
      <w:bookmarkStart w:id="5017" w:name="_Toc69731872"/>
      <w:bookmarkStart w:id="5018" w:name="_Toc69750826"/>
      <w:bookmarkStart w:id="5019" w:name="_Toc70523147"/>
      <w:bookmarkStart w:id="5020" w:name="_Toc71292840"/>
      <w:bookmarkStart w:id="5021" w:name="_Toc73104312"/>
      <w:bookmarkStart w:id="5022" w:name="_Toc73612384"/>
      <w:bookmarkStart w:id="5023" w:name="_Toc73655606"/>
      <w:bookmarkStart w:id="5024" w:name="_Toc54681109"/>
      <w:bookmarkStart w:id="5025" w:name="_Toc55316682"/>
      <w:bookmarkStart w:id="5026" w:name="_Toc55926567"/>
      <w:bookmarkStart w:id="5027" w:name="_Toc56001640"/>
      <w:bookmarkStart w:id="5028" w:name="_Toc56071508"/>
      <w:bookmarkStart w:id="5029" w:name="_Toc56420822"/>
      <w:bookmarkStart w:id="5030" w:name="_Toc57107317"/>
      <w:bookmarkStart w:id="5031" w:name="_Toc57110122"/>
      <w:bookmarkStart w:id="5032" w:name="_Toc57654393"/>
      <w:bookmarkStart w:id="5033" w:name="_Toc57729486"/>
      <w:bookmarkStart w:id="5034" w:name="_Toc57744113"/>
      <w:bookmarkStart w:id="5035" w:name="_Toc61974843"/>
      <w:bookmarkStart w:id="5036" w:name="_Toc61977603"/>
      <w:bookmarkStart w:id="5037" w:name="_Toc61980359"/>
      <w:bookmarkStart w:id="5038" w:name="_Toc61983116"/>
      <w:bookmarkStart w:id="5039" w:name="_Toc62029371"/>
      <w:bookmarkStart w:id="5040" w:name="_Toc62032127"/>
      <w:bookmarkStart w:id="5041" w:name="_Toc62054607"/>
      <w:bookmarkStart w:id="5042" w:name="_Toc63978940"/>
      <w:bookmarkStart w:id="5043" w:name="_Toc67068397"/>
      <w:bookmarkStart w:id="5044" w:name="_Toc67071161"/>
      <w:bookmarkStart w:id="5045" w:name="_Toc67073925"/>
      <w:bookmarkStart w:id="5046" w:name="_Toc67076690"/>
      <w:bookmarkStart w:id="5047" w:name="_Toc67079456"/>
      <w:bookmarkStart w:id="5048" w:name="_Toc67938917"/>
      <w:bookmarkStart w:id="5049" w:name="_Toc67941681"/>
      <w:bookmarkStart w:id="5050" w:name="_Toc68108944"/>
      <w:bookmarkStart w:id="5051" w:name="_Toc68111711"/>
      <w:bookmarkStart w:id="5052" w:name="_Toc69032557"/>
      <w:bookmarkStart w:id="5053" w:name="_Toc69050015"/>
      <w:bookmarkStart w:id="5054" w:name="_Toc69233376"/>
      <w:bookmarkStart w:id="5055" w:name="_Toc69289462"/>
      <w:bookmarkStart w:id="5056" w:name="_Toc69294432"/>
      <w:bookmarkStart w:id="5057" w:name="_Toc69489188"/>
      <w:bookmarkStart w:id="5058" w:name="_Toc69492447"/>
      <w:bookmarkStart w:id="5059" w:name="_Toc69495337"/>
      <w:bookmarkStart w:id="5060" w:name="_Toc69731890"/>
      <w:bookmarkStart w:id="5061" w:name="_Toc69750844"/>
      <w:bookmarkStart w:id="5062" w:name="_Toc70523165"/>
      <w:bookmarkStart w:id="5063" w:name="_Toc71292858"/>
      <w:bookmarkStart w:id="5064" w:name="_Toc73104330"/>
      <w:bookmarkStart w:id="5065" w:name="_Toc73612402"/>
      <w:bookmarkStart w:id="5066" w:name="_Toc73655624"/>
      <w:bookmarkStart w:id="5067" w:name="_Toc54681110"/>
      <w:bookmarkStart w:id="5068" w:name="_Toc55316683"/>
      <w:bookmarkStart w:id="5069" w:name="_Toc55926568"/>
      <w:bookmarkStart w:id="5070" w:name="_Toc56001641"/>
      <w:bookmarkStart w:id="5071" w:name="_Toc56071509"/>
      <w:bookmarkStart w:id="5072" w:name="_Toc56420823"/>
      <w:bookmarkStart w:id="5073" w:name="_Toc57107318"/>
      <w:bookmarkStart w:id="5074" w:name="_Toc57110123"/>
      <w:bookmarkStart w:id="5075" w:name="_Toc57654394"/>
      <w:bookmarkStart w:id="5076" w:name="_Toc57729487"/>
      <w:bookmarkStart w:id="5077" w:name="_Toc57744114"/>
      <w:bookmarkStart w:id="5078" w:name="_Toc61974844"/>
      <w:bookmarkStart w:id="5079" w:name="_Toc61977604"/>
      <w:bookmarkStart w:id="5080" w:name="_Toc61980360"/>
      <w:bookmarkStart w:id="5081" w:name="_Toc61983117"/>
      <w:bookmarkStart w:id="5082" w:name="_Toc62029372"/>
      <w:bookmarkStart w:id="5083" w:name="_Toc62032128"/>
      <w:bookmarkStart w:id="5084" w:name="_Toc62054608"/>
      <w:bookmarkStart w:id="5085" w:name="_Toc63978941"/>
      <w:bookmarkStart w:id="5086" w:name="_Toc67068398"/>
      <w:bookmarkStart w:id="5087" w:name="_Toc67071162"/>
      <w:bookmarkStart w:id="5088" w:name="_Toc67073926"/>
      <w:bookmarkStart w:id="5089" w:name="_Toc67076691"/>
      <w:bookmarkStart w:id="5090" w:name="_Toc67079457"/>
      <w:bookmarkStart w:id="5091" w:name="_Toc67938918"/>
      <w:bookmarkStart w:id="5092" w:name="_Toc67941682"/>
      <w:bookmarkStart w:id="5093" w:name="_Toc68108945"/>
      <w:bookmarkStart w:id="5094" w:name="_Toc68111712"/>
      <w:bookmarkStart w:id="5095" w:name="_Toc69032558"/>
      <w:bookmarkStart w:id="5096" w:name="_Toc69050016"/>
      <w:bookmarkStart w:id="5097" w:name="_Toc69233377"/>
      <w:bookmarkStart w:id="5098" w:name="_Toc69289463"/>
      <w:bookmarkStart w:id="5099" w:name="_Toc69294433"/>
      <w:bookmarkStart w:id="5100" w:name="_Toc69489189"/>
      <w:bookmarkStart w:id="5101" w:name="_Toc69492448"/>
      <w:bookmarkStart w:id="5102" w:name="_Toc69495338"/>
      <w:bookmarkStart w:id="5103" w:name="_Toc69731891"/>
      <w:bookmarkStart w:id="5104" w:name="_Toc69750845"/>
      <w:bookmarkStart w:id="5105" w:name="_Toc70523166"/>
      <w:bookmarkStart w:id="5106" w:name="_Toc71292859"/>
      <w:bookmarkStart w:id="5107" w:name="_Toc73104331"/>
      <w:bookmarkStart w:id="5108" w:name="_Toc73612403"/>
      <w:bookmarkStart w:id="5109" w:name="_Toc73655625"/>
      <w:bookmarkStart w:id="5110" w:name="_Toc54681117"/>
      <w:bookmarkStart w:id="5111" w:name="_Toc55316690"/>
      <w:bookmarkStart w:id="5112" w:name="_Toc55926575"/>
      <w:bookmarkStart w:id="5113" w:name="_Toc56001648"/>
      <w:bookmarkStart w:id="5114" w:name="_Toc56071516"/>
      <w:bookmarkStart w:id="5115" w:name="_Toc56420830"/>
      <w:bookmarkStart w:id="5116" w:name="_Toc57107325"/>
      <w:bookmarkStart w:id="5117" w:name="_Toc57110130"/>
      <w:bookmarkStart w:id="5118" w:name="_Toc57654401"/>
      <w:bookmarkStart w:id="5119" w:name="_Toc57729494"/>
      <w:bookmarkStart w:id="5120" w:name="_Toc57744121"/>
      <w:bookmarkStart w:id="5121" w:name="_Toc61974851"/>
      <w:bookmarkStart w:id="5122" w:name="_Toc61977611"/>
      <w:bookmarkStart w:id="5123" w:name="_Toc61980367"/>
      <w:bookmarkStart w:id="5124" w:name="_Toc61983124"/>
      <w:bookmarkStart w:id="5125" w:name="_Toc62029379"/>
      <w:bookmarkStart w:id="5126" w:name="_Toc62032135"/>
      <w:bookmarkStart w:id="5127" w:name="_Toc62054615"/>
      <w:bookmarkStart w:id="5128" w:name="_Toc63978948"/>
      <w:bookmarkStart w:id="5129" w:name="_Toc67068405"/>
      <w:bookmarkStart w:id="5130" w:name="_Toc67071169"/>
      <w:bookmarkStart w:id="5131" w:name="_Toc67073933"/>
      <w:bookmarkStart w:id="5132" w:name="_Toc67076698"/>
      <w:bookmarkStart w:id="5133" w:name="_Toc67079464"/>
      <w:bookmarkStart w:id="5134" w:name="_Toc67938925"/>
      <w:bookmarkStart w:id="5135" w:name="_Toc67941689"/>
      <w:bookmarkStart w:id="5136" w:name="_Toc68108952"/>
      <w:bookmarkStart w:id="5137" w:name="_Toc68111719"/>
      <w:bookmarkStart w:id="5138" w:name="_Toc69032565"/>
      <w:bookmarkStart w:id="5139" w:name="_Toc69050023"/>
      <w:bookmarkStart w:id="5140" w:name="_Toc69233384"/>
      <w:bookmarkStart w:id="5141" w:name="_Toc69289470"/>
      <w:bookmarkStart w:id="5142" w:name="_Toc69294440"/>
      <w:bookmarkStart w:id="5143" w:name="_Toc69489196"/>
      <w:bookmarkStart w:id="5144" w:name="_Toc69492455"/>
      <w:bookmarkStart w:id="5145" w:name="_Toc69495345"/>
      <w:bookmarkStart w:id="5146" w:name="_Toc69731898"/>
      <w:bookmarkStart w:id="5147" w:name="_Toc69750852"/>
      <w:bookmarkStart w:id="5148" w:name="_Toc70523173"/>
      <w:bookmarkStart w:id="5149" w:name="_Toc71292866"/>
      <w:bookmarkStart w:id="5150" w:name="_Toc73104338"/>
      <w:bookmarkStart w:id="5151" w:name="_Toc73612410"/>
      <w:bookmarkStart w:id="5152" w:name="_Toc73655632"/>
      <w:bookmarkStart w:id="5153" w:name="_Toc54681118"/>
      <w:bookmarkStart w:id="5154" w:name="_Toc55316691"/>
      <w:bookmarkStart w:id="5155" w:name="_Toc55926576"/>
      <w:bookmarkStart w:id="5156" w:name="_Toc56001649"/>
      <w:bookmarkStart w:id="5157" w:name="_Toc56071517"/>
      <w:bookmarkStart w:id="5158" w:name="_Toc56420831"/>
      <w:bookmarkStart w:id="5159" w:name="_Toc57107326"/>
      <w:bookmarkStart w:id="5160" w:name="_Toc57110131"/>
      <w:bookmarkStart w:id="5161" w:name="_Toc57654402"/>
      <w:bookmarkStart w:id="5162" w:name="_Toc57729495"/>
      <w:bookmarkStart w:id="5163" w:name="_Toc57744122"/>
      <w:bookmarkStart w:id="5164" w:name="_Toc61974852"/>
      <w:bookmarkStart w:id="5165" w:name="_Toc61977612"/>
      <w:bookmarkStart w:id="5166" w:name="_Toc61980368"/>
      <w:bookmarkStart w:id="5167" w:name="_Toc61983125"/>
      <w:bookmarkStart w:id="5168" w:name="_Toc62029380"/>
      <w:bookmarkStart w:id="5169" w:name="_Toc62032136"/>
      <w:bookmarkStart w:id="5170" w:name="_Toc62054616"/>
      <w:bookmarkStart w:id="5171" w:name="_Toc63978949"/>
      <w:bookmarkStart w:id="5172" w:name="_Toc67068406"/>
      <w:bookmarkStart w:id="5173" w:name="_Toc67071170"/>
      <w:bookmarkStart w:id="5174" w:name="_Toc67073934"/>
      <w:bookmarkStart w:id="5175" w:name="_Toc67076699"/>
      <w:bookmarkStart w:id="5176" w:name="_Toc67079465"/>
      <w:bookmarkStart w:id="5177" w:name="_Toc67938926"/>
      <w:bookmarkStart w:id="5178" w:name="_Toc67941690"/>
      <w:bookmarkStart w:id="5179" w:name="_Toc68108953"/>
      <w:bookmarkStart w:id="5180" w:name="_Toc68111720"/>
      <w:bookmarkStart w:id="5181" w:name="_Toc69032566"/>
      <w:bookmarkStart w:id="5182" w:name="_Toc69050024"/>
      <w:bookmarkStart w:id="5183" w:name="_Toc69233385"/>
      <w:bookmarkStart w:id="5184" w:name="_Toc69289471"/>
      <w:bookmarkStart w:id="5185" w:name="_Toc69294441"/>
      <w:bookmarkStart w:id="5186" w:name="_Toc69489197"/>
      <w:bookmarkStart w:id="5187" w:name="_Toc69492456"/>
      <w:bookmarkStart w:id="5188" w:name="_Toc69495346"/>
      <w:bookmarkStart w:id="5189" w:name="_Toc69731899"/>
      <w:bookmarkStart w:id="5190" w:name="_Toc69750853"/>
      <w:bookmarkStart w:id="5191" w:name="_Toc70523174"/>
      <w:bookmarkStart w:id="5192" w:name="_Toc71292867"/>
      <w:bookmarkStart w:id="5193" w:name="_Toc73104339"/>
      <w:bookmarkStart w:id="5194" w:name="_Toc73612411"/>
      <w:bookmarkStart w:id="5195" w:name="_Toc73655633"/>
      <w:bookmarkStart w:id="5196" w:name="_Toc54681126"/>
      <w:bookmarkStart w:id="5197" w:name="_Toc55316699"/>
      <w:bookmarkStart w:id="5198" w:name="_Toc55926584"/>
      <w:bookmarkStart w:id="5199" w:name="_Toc56001657"/>
      <w:bookmarkStart w:id="5200" w:name="_Toc56071525"/>
      <w:bookmarkStart w:id="5201" w:name="_Toc56420839"/>
      <w:bookmarkStart w:id="5202" w:name="_Toc57107334"/>
      <w:bookmarkStart w:id="5203" w:name="_Toc57110139"/>
      <w:bookmarkStart w:id="5204" w:name="_Toc57654410"/>
      <w:bookmarkStart w:id="5205" w:name="_Toc57729503"/>
      <w:bookmarkStart w:id="5206" w:name="_Toc57744130"/>
      <w:bookmarkStart w:id="5207" w:name="_Toc61974860"/>
      <w:bookmarkStart w:id="5208" w:name="_Toc61977620"/>
      <w:bookmarkStart w:id="5209" w:name="_Toc61980376"/>
      <w:bookmarkStart w:id="5210" w:name="_Toc61983133"/>
      <w:bookmarkStart w:id="5211" w:name="_Toc62029388"/>
      <w:bookmarkStart w:id="5212" w:name="_Toc62032144"/>
      <w:bookmarkStart w:id="5213" w:name="_Toc62054624"/>
      <w:bookmarkStart w:id="5214" w:name="_Toc63978957"/>
      <w:bookmarkStart w:id="5215" w:name="_Toc67068414"/>
      <w:bookmarkStart w:id="5216" w:name="_Toc67071178"/>
      <w:bookmarkStart w:id="5217" w:name="_Toc67073942"/>
      <w:bookmarkStart w:id="5218" w:name="_Toc67076707"/>
      <w:bookmarkStart w:id="5219" w:name="_Toc67079473"/>
      <w:bookmarkStart w:id="5220" w:name="_Toc67938934"/>
      <w:bookmarkStart w:id="5221" w:name="_Toc67941698"/>
      <w:bookmarkStart w:id="5222" w:name="_Toc68108961"/>
      <w:bookmarkStart w:id="5223" w:name="_Toc68111728"/>
      <w:bookmarkStart w:id="5224" w:name="_Toc69032574"/>
      <w:bookmarkStart w:id="5225" w:name="_Toc69050032"/>
      <w:bookmarkStart w:id="5226" w:name="_Toc69233393"/>
      <w:bookmarkStart w:id="5227" w:name="_Toc69289479"/>
      <w:bookmarkStart w:id="5228" w:name="_Toc69294449"/>
      <w:bookmarkStart w:id="5229" w:name="_Toc69489205"/>
      <w:bookmarkStart w:id="5230" w:name="_Toc69492464"/>
      <w:bookmarkStart w:id="5231" w:name="_Toc69495354"/>
      <w:bookmarkStart w:id="5232" w:name="_Toc69731907"/>
      <w:bookmarkStart w:id="5233" w:name="_Toc69750861"/>
      <w:bookmarkStart w:id="5234" w:name="_Toc70523182"/>
      <w:bookmarkStart w:id="5235" w:name="_Toc71292875"/>
      <w:bookmarkStart w:id="5236" w:name="_Toc73104347"/>
      <w:bookmarkStart w:id="5237" w:name="_Toc73612419"/>
      <w:bookmarkStart w:id="5238" w:name="_Toc73655641"/>
      <w:bookmarkStart w:id="5239" w:name="_Toc54681127"/>
      <w:bookmarkStart w:id="5240" w:name="_Toc55316700"/>
      <w:bookmarkStart w:id="5241" w:name="_Toc55926585"/>
      <w:bookmarkStart w:id="5242" w:name="_Toc56001658"/>
      <w:bookmarkStart w:id="5243" w:name="_Toc56071526"/>
      <w:bookmarkStart w:id="5244" w:name="_Toc56420840"/>
      <w:bookmarkStart w:id="5245" w:name="_Toc57107335"/>
      <w:bookmarkStart w:id="5246" w:name="_Toc57110140"/>
      <w:bookmarkStart w:id="5247" w:name="_Toc57654411"/>
      <w:bookmarkStart w:id="5248" w:name="_Toc57729504"/>
      <w:bookmarkStart w:id="5249" w:name="_Toc57744131"/>
      <w:bookmarkStart w:id="5250" w:name="_Toc61974861"/>
      <w:bookmarkStart w:id="5251" w:name="_Toc61977621"/>
      <w:bookmarkStart w:id="5252" w:name="_Toc61980377"/>
      <w:bookmarkStart w:id="5253" w:name="_Toc61983134"/>
      <w:bookmarkStart w:id="5254" w:name="_Toc62029389"/>
      <w:bookmarkStart w:id="5255" w:name="_Toc62032145"/>
      <w:bookmarkStart w:id="5256" w:name="_Toc62054625"/>
      <w:bookmarkStart w:id="5257" w:name="_Toc63978958"/>
      <w:bookmarkStart w:id="5258" w:name="_Toc67068415"/>
      <w:bookmarkStart w:id="5259" w:name="_Toc67071179"/>
      <w:bookmarkStart w:id="5260" w:name="_Toc67073943"/>
      <w:bookmarkStart w:id="5261" w:name="_Toc67076708"/>
      <w:bookmarkStart w:id="5262" w:name="_Toc67079474"/>
      <w:bookmarkStart w:id="5263" w:name="_Toc67938935"/>
      <w:bookmarkStart w:id="5264" w:name="_Toc67941699"/>
      <w:bookmarkStart w:id="5265" w:name="_Toc68108962"/>
      <w:bookmarkStart w:id="5266" w:name="_Toc68111729"/>
      <w:bookmarkStart w:id="5267" w:name="_Toc69032575"/>
      <w:bookmarkStart w:id="5268" w:name="_Toc69050033"/>
      <w:bookmarkStart w:id="5269" w:name="_Toc69233394"/>
      <w:bookmarkStart w:id="5270" w:name="_Toc69289480"/>
      <w:bookmarkStart w:id="5271" w:name="_Toc69294450"/>
      <w:bookmarkStart w:id="5272" w:name="_Toc69489206"/>
      <w:bookmarkStart w:id="5273" w:name="_Toc69492465"/>
      <w:bookmarkStart w:id="5274" w:name="_Toc69495355"/>
      <w:bookmarkStart w:id="5275" w:name="_Toc69731908"/>
      <w:bookmarkStart w:id="5276" w:name="_Toc69750862"/>
      <w:bookmarkStart w:id="5277" w:name="_Toc70523183"/>
      <w:bookmarkStart w:id="5278" w:name="_Toc71292876"/>
      <w:bookmarkStart w:id="5279" w:name="_Toc73104348"/>
      <w:bookmarkStart w:id="5280" w:name="_Toc73612420"/>
      <w:bookmarkStart w:id="5281" w:name="_Toc73655642"/>
      <w:bookmarkStart w:id="5282" w:name="_Toc54681134"/>
      <w:bookmarkStart w:id="5283" w:name="_Toc55316707"/>
      <w:bookmarkStart w:id="5284" w:name="_Toc55926592"/>
      <w:bookmarkStart w:id="5285" w:name="_Toc56001665"/>
      <w:bookmarkStart w:id="5286" w:name="_Toc56071533"/>
      <w:bookmarkStart w:id="5287" w:name="_Toc56420847"/>
      <w:bookmarkStart w:id="5288" w:name="_Toc57107342"/>
      <w:bookmarkStart w:id="5289" w:name="_Toc57110147"/>
      <w:bookmarkStart w:id="5290" w:name="_Toc57654418"/>
      <w:bookmarkStart w:id="5291" w:name="_Toc57729511"/>
      <w:bookmarkStart w:id="5292" w:name="_Toc57744138"/>
      <w:bookmarkStart w:id="5293" w:name="_Toc61974868"/>
      <w:bookmarkStart w:id="5294" w:name="_Toc61977628"/>
      <w:bookmarkStart w:id="5295" w:name="_Toc61980384"/>
      <w:bookmarkStart w:id="5296" w:name="_Toc61983141"/>
      <w:bookmarkStart w:id="5297" w:name="_Toc62029396"/>
      <w:bookmarkStart w:id="5298" w:name="_Toc62032152"/>
      <w:bookmarkStart w:id="5299" w:name="_Toc62054632"/>
      <w:bookmarkStart w:id="5300" w:name="_Toc63978965"/>
      <w:bookmarkStart w:id="5301" w:name="_Toc67068422"/>
      <w:bookmarkStart w:id="5302" w:name="_Toc67071186"/>
      <w:bookmarkStart w:id="5303" w:name="_Toc67073950"/>
      <w:bookmarkStart w:id="5304" w:name="_Toc67076715"/>
      <w:bookmarkStart w:id="5305" w:name="_Toc67079481"/>
      <w:bookmarkStart w:id="5306" w:name="_Toc67938942"/>
      <w:bookmarkStart w:id="5307" w:name="_Toc67941706"/>
      <w:bookmarkStart w:id="5308" w:name="_Toc68108969"/>
      <w:bookmarkStart w:id="5309" w:name="_Toc68111736"/>
      <w:bookmarkStart w:id="5310" w:name="_Toc69032582"/>
      <w:bookmarkStart w:id="5311" w:name="_Toc69050040"/>
      <w:bookmarkStart w:id="5312" w:name="_Toc69233401"/>
      <w:bookmarkStart w:id="5313" w:name="_Toc69289487"/>
      <w:bookmarkStart w:id="5314" w:name="_Toc69294457"/>
      <w:bookmarkStart w:id="5315" w:name="_Toc69489213"/>
      <w:bookmarkStart w:id="5316" w:name="_Toc69492472"/>
      <w:bookmarkStart w:id="5317" w:name="_Toc69495362"/>
      <w:bookmarkStart w:id="5318" w:name="_Toc69731915"/>
      <w:bookmarkStart w:id="5319" w:name="_Toc69750869"/>
      <w:bookmarkStart w:id="5320" w:name="_Toc70523190"/>
      <w:bookmarkStart w:id="5321" w:name="_Toc71292883"/>
      <w:bookmarkStart w:id="5322" w:name="_Toc73104355"/>
      <w:bookmarkStart w:id="5323" w:name="_Toc73612427"/>
      <w:bookmarkStart w:id="5324" w:name="_Toc73655649"/>
      <w:bookmarkStart w:id="5325" w:name="_Toc54681135"/>
      <w:bookmarkStart w:id="5326" w:name="_Toc55316708"/>
      <w:bookmarkStart w:id="5327" w:name="_Toc55926593"/>
      <w:bookmarkStart w:id="5328" w:name="_Toc56001666"/>
      <w:bookmarkStart w:id="5329" w:name="_Toc56071534"/>
      <w:bookmarkStart w:id="5330" w:name="_Toc56420848"/>
      <w:bookmarkStart w:id="5331" w:name="_Toc57107343"/>
      <w:bookmarkStart w:id="5332" w:name="_Toc57110148"/>
      <w:bookmarkStart w:id="5333" w:name="_Toc57654419"/>
      <w:bookmarkStart w:id="5334" w:name="_Toc57729512"/>
      <w:bookmarkStart w:id="5335" w:name="_Toc57744139"/>
      <w:bookmarkStart w:id="5336" w:name="_Toc61974869"/>
      <w:bookmarkStart w:id="5337" w:name="_Toc61977629"/>
      <w:bookmarkStart w:id="5338" w:name="_Toc61980385"/>
      <w:bookmarkStart w:id="5339" w:name="_Toc61983142"/>
      <w:bookmarkStart w:id="5340" w:name="_Toc62029397"/>
      <w:bookmarkStart w:id="5341" w:name="_Toc62032153"/>
      <w:bookmarkStart w:id="5342" w:name="_Toc62054633"/>
      <w:bookmarkStart w:id="5343" w:name="_Toc63978966"/>
      <w:bookmarkStart w:id="5344" w:name="_Toc67068423"/>
      <w:bookmarkStart w:id="5345" w:name="_Toc67071187"/>
      <w:bookmarkStart w:id="5346" w:name="_Toc67073951"/>
      <w:bookmarkStart w:id="5347" w:name="_Toc67076716"/>
      <w:bookmarkStart w:id="5348" w:name="_Toc67079482"/>
      <w:bookmarkStart w:id="5349" w:name="_Toc67938943"/>
      <w:bookmarkStart w:id="5350" w:name="_Toc67941707"/>
      <w:bookmarkStart w:id="5351" w:name="_Toc68108970"/>
      <w:bookmarkStart w:id="5352" w:name="_Toc68111737"/>
      <w:bookmarkStart w:id="5353" w:name="_Toc69032583"/>
      <w:bookmarkStart w:id="5354" w:name="_Toc69050041"/>
      <w:bookmarkStart w:id="5355" w:name="_Toc69233402"/>
      <w:bookmarkStart w:id="5356" w:name="_Toc69289488"/>
      <w:bookmarkStart w:id="5357" w:name="_Toc69294458"/>
      <w:bookmarkStart w:id="5358" w:name="_Toc69489214"/>
      <w:bookmarkStart w:id="5359" w:name="_Toc69492473"/>
      <w:bookmarkStart w:id="5360" w:name="_Toc69495363"/>
      <w:bookmarkStart w:id="5361" w:name="_Toc69731916"/>
      <w:bookmarkStart w:id="5362" w:name="_Toc69750870"/>
      <w:bookmarkStart w:id="5363" w:name="_Toc70523191"/>
      <w:bookmarkStart w:id="5364" w:name="_Toc71292884"/>
      <w:bookmarkStart w:id="5365" w:name="_Toc73104356"/>
      <w:bookmarkStart w:id="5366" w:name="_Toc73612428"/>
      <w:bookmarkStart w:id="5367" w:name="_Toc73655650"/>
      <w:bookmarkStart w:id="5368" w:name="_Toc54681142"/>
      <w:bookmarkStart w:id="5369" w:name="_Toc55316715"/>
      <w:bookmarkStart w:id="5370" w:name="_Toc55926600"/>
      <w:bookmarkStart w:id="5371" w:name="_Toc56001673"/>
      <w:bookmarkStart w:id="5372" w:name="_Toc56071541"/>
      <w:bookmarkStart w:id="5373" w:name="_Toc56420855"/>
      <w:bookmarkStart w:id="5374" w:name="_Toc57107350"/>
      <w:bookmarkStart w:id="5375" w:name="_Toc57110155"/>
      <w:bookmarkStart w:id="5376" w:name="_Toc57654426"/>
      <w:bookmarkStart w:id="5377" w:name="_Toc57729519"/>
      <w:bookmarkStart w:id="5378" w:name="_Toc57744146"/>
      <w:bookmarkStart w:id="5379" w:name="_Toc61974876"/>
      <w:bookmarkStart w:id="5380" w:name="_Toc61977636"/>
      <w:bookmarkStart w:id="5381" w:name="_Toc61980392"/>
      <w:bookmarkStart w:id="5382" w:name="_Toc61983149"/>
      <w:bookmarkStart w:id="5383" w:name="_Toc62029404"/>
      <w:bookmarkStart w:id="5384" w:name="_Toc62032160"/>
      <w:bookmarkStart w:id="5385" w:name="_Toc62054640"/>
      <w:bookmarkStart w:id="5386" w:name="_Toc63978973"/>
      <w:bookmarkStart w:id="5387" w:name="_Toc67068430"/>
      <w:bookmarkStart w:id="5388" w:name="_Toc67071194"/>
      <w:bookmarkStart w:id="5389" w:name="_Toc67073958"/>
      <w:bookmarkStart w:id="5390" w:name="_Toc67076723"/>
      <w:bookmarkStart w:id="5391" w:name="_Toc67079489"/>
      <w:bookmarkStart w:id="5392" w:name="_Toc67938950"/>
      <w:bookmarkStart w:id="5393" w:name="_Toc67941714"/>
      <w:bookmarkStart w:id="5394" w:name="_Toc68108977"/>
      <w:bookmarkStart w:id="5395" w:name="_Toc68111744"/>
      <w:bookmarkStart w:id="5396" w:name="_Toc69032590"/>
      <w:bookmarkStart w:id="5397" w:name="_Toc69050048"/>
      <w:bookmarkStart w:id="5398" w:name="_Toc69233409"/>
      <w:bookmarkStart w:id="5399" w:name="_Toc69289495"/>
      <w:bookmarkStart w:id="5400" w:name="_Toc69294465"/>
      <w:bookmarkStart w:id="5401" w:name="_Toc69489221"/>
      <w:bookmarkStart w:id="5402" w:name="_Toc69492480"/>
      <w:bookmarkStart w:id="5403" w:name="_Toc69495370"/>
      <w:bookmarkStart w:id="5404" w:name="_Toc69731923"/>
      <w:bookmarkStart w:id="5405" w:name="_Toc69750877"/>
      <w:bookmarkStart w:id="5406" w:name="_Toc70523198"/>
      <w:bookmarkStart w:id="5407" w:name="_Toc71292891"/>
      <w:bookmarkStart w:id="5408" w:name="_Toc73104363"/>
      <w:bookmarkStart w:id="5409" w:name="_Toc73612435"/>
      <w:bookmarkStart w:id="5410" w:name="_Toc73655657"/>
      <w:bookmarkStart w:id="5411" w:name="_Toc54681143"/>
      <w:bookmarkStart w:id="5412" w:name="_Toc55316716"/>
      <w:bookmarkStart w:id="5413" w:name="_Toc55926601"/>
      <w:bookmarkStart w:id="5414" w:name="_Toc56001674"/>
      <w:bookmarkStart w:id="5415" w:name="_Toc56071542"/>
      <w:bookmarkStart w:id="5416" w:name="_Toc56420856"/>
      <w:bookmarkStart w:id="5417" w:name="_Toc57107351"/>
      <w:bookmarkStart w:id="5418" w:name="_Toc57110156"/>
      <w:bookmarkStart w:id="5419" w:name="_Toc57654427"/>
      <w:bookmarkStart w:id="5420" w:name="_Toc57729520"/>
      <w:bookmarkStart w:id="5421" w:name="_Toc57744147"/>
      <w:bookmarkStart w:id="5422" w:name="_Toc61974877"/>
      <w:bookmarkStart w:id="5423" w:name="_Toc61977637"/>
      <w:bookmarkStart w:id="5424" w:name="_Toc61980393"/>
      <w:bookmarkStart w:id="5425" w:name="_Toc61983150"/>
      <w:bookmarkStart w:id="5426" w:name="_Toc62029405"/>
      <w:bookmarkStart w:id="5427" w:name="_Toc62032161"/>
      <w:bookmarkStart w:id="5428" w:name="_Toc62054641"/>
      <w:bookmarkStart w:id="5429" w:name="_Toc63978974"/>
      <w:bookmarkStart w:id="5430" w:name="_Toc67068431"/>
      <w:bookmarkStart w:id="5431" w:name="_Toc67071195"/>
      <w:bookmarkStart w:id="5432" w:name="_Toc67073959"/>
      <w:bookmarkStart w:id="5433" w:name="_Toc67076724"/>
      <w:bookmarkStart w:id="5434" w:name="_Toc67079490"/>
      <w:bookmarkStart w:id="5435" w:name="_Toc67938951"/>
      <w:bookmarkStart w:id="5436" w:name="_Toc67941715"/>
      <w:bookmarkStart w:id="5437" w:name="_Toc68108978"/>
      <w:bookmarkStart w:id="5438" w:name="_Toc68111745"/>
      <w:bookmarkStart w:id="5439" w:name="_Toc69032591"/>
      <w:bookmarkStart w:id="5440" w:name="_Toc69050049"/>
      <w:bookmarkStart w:id="5441" w:name="_Toc69233410"/>
      <w:bookmarkStart w:id="5442" w:name="_Toc69289496"/>
      <w:bookmarkStart w:id="5443" w:name="_Toc69294466"/>
      <w:bookmarkStart w:id="5444" w:name="_Toc69489222"/>
      <w:bookmarkStart w:id="5445" w:name="_Toc69492481"/>
      <w:bookmarkStart w:id="5446" w:name="_Toc69495371"/>
      <w:bookmarkStart w:id="5447" w:name="_Toc69731924"/>
      <w:bookmarkStart w:id="5448" w:name="_Toc69750878"/>
      <w:bookmarkStart w:id="5449" w:name="_Toc70523199"/>
      <w:bookmarkStart w:id="5450" w:name="_Toc71292892"/>
      <w:bookmarkStart w:id="5451" w:name="_Toc73104364"/>
      <w:bookmarkStart w:id="5452" w:name="_Toc73612436"/>
      <w:bookmarkStart w:id="5453" w:name="_Toc73655658"/>
      <w:bookmarkStart w:id="5454" w:name="_Toc54681150"/>
      <w:bookmarkStart w:id="5455" w:name="_Toc55316723"/>
      <w:bookmarkStart w:id="5456" w:name="_Toc55926608"/>
      <w:bookmarkStart w:id="5457" w:name="_Toc56001681"/>
      <w:bookmarkStart w:id="5458" w:name="_Toc56071549"/>
      <w:bookmarkStart w:id="5459" w:name="_Toc56420863"/>
      <w:bookmarkStart w:id="5460" w:name="_Toc57107358"/>
      <w:bookmarkStart w:id="5461" w:name="_Toc57110163"/>
      <w:bookmarkStart w:id="5462" w:name="_Toc57654434"/>
      <w:bookmarkStart w:id="5463" w:name="_Toc57729527"/>
      <w:bookmarkStart w:id="5464" w:name="_Toc57744154"/>
      <w:bookmarkStart w:id="5465" w:name="_Toc61974884"/>
      <w:bookmarkStart w:id="5466" w:name="_Toc61977644"/>
      <w:bookmarkStart w:id="5467" w:name="_Toc61980400"/>
      <w:bookmarkStart w:id="5468" w:name="_Toc61983157"/>
      <w:bookmarkStart w:id="5469" w:name="_Toc62029412"/>
      <w:bookmarkStart w:id="5470" w:name="_Toc62032168"/>
      <w:bookmarkStart w:id="5471" w:name="_Toc62054648"/>
      <w:bookmarkStart w:id="5472" w:name="_Toc63978981"/>
      <w:bookmarkStart w:id="5473" w:name="_Toc67068438"/>
      <w:bookmarkStart w:id="5474" w:name="_Toc67071202"/>
      <w:bookmarkStart w:id="5475" w:name="_Toc67073966"/>
      <w:bookmarkStart w:id="5476" w:name="_Toc67076731"/>
      <w:bookmarkStart w:id="5477" w:name="_Toc67079497"/>
      <w:bookmarkStart w:id="5478" w:name="_Toc67938958"/>
      <w:bookmarkStart w:id="5479" w:name="_Toc67941722"/>
      <w:bookmarkStart w:id="5480" w:name="_Toc68108985"/>
      <w:bookmarkStart w:id="5481" w:name="_Toc68111752"/>
      <w:bookmarkStart w:id="5482" w:name="_Toc69032598"/>
      <w:bookmarkStart w:id="5483" w:name="_Toc69050056"/>
      <w:bookmarkStart w:id="5484" w:name="_Toc69233417"/>
      <w:bookmarkStart w:id="5485" w:name="_Toc69289503"/>
      <w:bookmarkStart w:id="5486" w:name="_Toc69294473"/>
      <w:bookmarkStart w:id="5487" w:name="_Toc69489229"/>
      <w:bookmarkStart w:id="5488" w:name="_Toc69492488"/>
      <w:bookmarkStart w:id="5489" w:name="_Toc69495378"/>
      <w:bookmarkStart w:id="5490" w:name="_Toc69731931"/>
      <w:bookmarkStart w:id="5491" w:name="_Toc69750885"/>
      <w:bookmarkStart w:id="5492" w:name="_Toc70523206"/>
      <w:bookmarkStart w:id="5493" w:name="_Toc71292899"/>
      <w:bookmarkStart w:id="5494" w:name="_Toc73104371"/>
      <w:bookmarkStart w:id="5495" w:name="_Toc73612443"/>
      <w:bookmarkStart w:id="5496" w:name="_Toc73655665"/>
      <w:bookmarkStart w:id="5497" w:name="_Toc54681151"/>
      <w:bookmarkStart w:id="5498" w:name="_Toc55316724"/>
      <w:bookmarkStart w:id="5499" w:name="_Toc55926609"/>
      <w:bookmarkStart w:id="5500" w:name="_Toc56001682"/>
      <w:bookmarkStart w:id="5501" w:name="_Toc56071550"/>
      <w:bookmarkStart w:id="5502" w:name="_Toc56420864"/>
      <w:bookmarkStart w:id="5503" w:name="_Toc57107359"/>
      <w:bookmarkStart w:id="5504" w:name="_Toc57110164"/>
      <w:bookmarkStart w:id="5505" w:name="_Toc57654435"/>
      <w:bookmarkStart w:id="5506" w:name="_Toc57729528"/>
      <w:bookmarkStart w:id="5507" w:name="_Toc57744155"/>
      <w:bookmarkStart w:id="5508" w:name="_Toc61974885"/>
      <w:bookmarkStart w:id="5509" w:name="_Toc61977645"/>
      <w:bookmarkStart w:id="5510" w:name="_Toc61980401"/>
      <w:bookmarkStart w:id="5511" w:name="_Toc61983158"/>
      <w:bookmarkStart w:id="5512" w:name="_Toc62029413"/>
      <w:bookmarkStart w:id="5513" w:name="_Toc62032169"/>
      <w:bookmarkStart w:id="5514" w:name="_Toc62054649"/>
      <w:bookmarkStart w:id="5515" w:name="_Toc63978982"/>
      <w:bookmarkStart w:id="5516" w:name="_Toc67068439"/>
      <w:bookmarkStart w:id="5517" w:name="_Toc67071203"/>
      <w:bookmarkStart w:id="5518" w:name="_Toc67073967"/>
      <w:bookmarkStart w:id="5519" w:name="_Toc67076732"/>
      <w:bookmarkStart w:id="5520" w:name="_Toc67079498"/>
      <w:bookmarkStart w:id="5521" w:name="_Toc67938959"/>
      <w:bookmarkStart w:id="5522" w:name="_Toc67941723"/>
      <w:bookmarkStart w:id="5523" w:name="_Toc68108986"/>
      <w:bookmarkStart w:id="5524" w:name="_Toc68111753"/>
      <w:bookmarkStart w:id="5525" w:name="_Toc69032599"/>
      <w:bookmarkStart w:id="5526" w:name="_Toc69050057"/>
      <w:bookmarkStart w:id="5527" w:name="_Toc69233418"/>
      <w:bookmarkStart w:id="5528" w:name="_Toc69289504"/>
      <w:bookmarkStart w:id="5529" w:name="_Toc69294474"/>
      <w:bookmarkStart w:id="5530" w:name="_Toc69489230"/>
      <w:bookmarkStart w:id="5531" w:name="_Toc69492489"/>
      <w:bookmarkStart w:id="5532" w:name="_Toc69495379"/>
      <w:bookmarkStart w:id="5533" w:name="_Toc69731932"/>
      <w:bookmarkStart w:id="5534" w:name="_Toc69750886"/>
      <w:bookmarkStart w:id="5535" w:name="_Toc70523207"/>
      <w:bookmarkStart w:id="5536" w:name="_Toc71292900"/>
      <w:bookmarkStart w:id="5537" w:name="_Toc73104372"/>
      <w:bookmarkStart w:id="5538" w:name="_Toc73612444"/>
      <w:bookmarkStart w:id="5539" w:name="_Toc73655666"/>
      <w:bookmarkStart w:id="5540" w:name="_Toc54681161"/>
      <w:bookmarkStart w:id="5541" w:name="_Toc55316734"/>
      <w:bookmarkStart w:id="5542" w:name="_Toc55926619"/>
      <w:bookmarkStart w:id="5543" w:name="_Toc56001692"/>
      <w:bookmarkStart w:id="5544" w:name="_Toc56071560"/>
      <w:bookmarkStart w:id="5545" w:name="_Toc56420874"/>
      <w:bookmarkStart w:id="5546" w:name="_Toc57107369"/>
      <w:bookmarkStart w:id="5547" w:name="_Toc57110174"/>
      <w:bookmarkStart w:id="5548" w:name="_Toc57654445"/>
      <w:bookmarkStart w:id="5549" w:name="_Toc57729538"/>
      <w:bookmarkStart w:id="5550" w:name="_Toc57744165"/>
      <w:bookmarkStart w:id="5551" w:name="_Toc61974895"/>
      <w:bookmarkStart w:id="5552" w:name="_Toc61977655"/>
      <w:bookmarkStart w:id="5553" w:name="_Toc61980411"/>
      <w:bookmarkStart w:id="5554" w:name="_Toc61983168"/>
      <w:bookmarkStart w:id="5555" w:name="_Toc62029423"/>
      <w:bookmarkStart w:id="5556" w:name="_Toc62032179"/>
      <w:bookmarkStart w:id="5557" w:name="_Toc62054659"/>
      <w:bookmarkStart w:id="5558" w:name="_Toc63978992"/>
      <w:bookmarkStart w:id="5559" w:name="_Toc67068449"/>
      <w:bookmarkStart w:id="5560" w:name="_Toc67071213"/>
      <w:bookmarkStart w:id="5561" w:name="_Toc67073977"/>
      <w:bookmarkStart w:id="5562" w:name="_Toc67076742"/>
      <w:bookmarkStart w:id="5563" w:name="_Toc67079508"/>
      <w:bookmarkStart w:id="5564" w:name="_Toc67938969"/>
      <w:bookmarkStart w:id="5565" w:name="_Toc67941733"/>
      <w:bookmarkStart w:id="5566" w:name="_Toc68108996"/>
      <w:bookmarkStart w:id="5567" w:name="_Toc68111763"/>
      <w:bookmarkStart w:id="5568" w:name="_Toc69032609"/>
      <w:bookmarkStart w:id="5569" w:name="_Toc69050067"/>
      <w:bookmarkStart w:id="5570" w:name="_Toc69233428"/>
      <w:bookmarkStart w:id="5571" w:name="_Toc69289514"/>
      <w:bookmarkStart w:id="5572" w:name="_Toc69294484"/>
      <w:bookmarkStart w:id="5573" w:name="_Toc69489240"/>
      <w:bookmarkStart w:id="5574" w:name="_Toc69492499"/>
      <w:bookmarkStart w:id="5575" w:name="_Toc69495389"/>
      <w:bookmarkStart w:id="5576" w:name="_Toc69731942"/>
      <w:bookmarkStart w:id="5577" w:name="_Toc69750896"/>
      <w:bookmarkStart w:id="5578" w:name="_Toc70523217"/>
      <w:bookmarkStart w:id="5579" w:name="_Toc71292910"/>
      <w:bookmarkStart w:id="5580" w:name="_Toc73104382"/>
      <w:bookmarkStart w:id="5581" w:name="_Toc73612454"/>
      <w:bookmarkStart w:id="5582" w:name="_Toc73655676"/>
      <w:bookmarkStart w:id="5583" w:name="_Toc54681162"/>
      <w:bookmarkStart w:id="5584" w:name="_Toc55316735"/>
      <w:bookmarkStart w:id="5585" w:name="_Toc55926620"/>
      <w:bookmarkStart w:id="5586" w:name="_Toc56001693"/>
      <w:bookmarkStart w:id="5587" w:name="_Toc56071561"/>
      <w:bookmarkStart w:id="5588" w:name="_Toc56420875"/>
      <w:bookmarkStart w:id="5589" w:name="_Toc57107370"/>
      <w:bookmarkStart w:id="5590" w:name="_Toc57110175"/>
      <w:bookmarkStart w:id="5591" w:name="_Toc57654446"/>
      <w:bookmarkStart w:id="5592" w:name="_Toc57729539"/>
      <w:bookmarkStart w:id="5593" w:name="_Toc57744166"/>
      <w:bookmarkStart w:id="5594" w:name="_Toc61974896"/>
      <w:bookmarkStart w:id="5595" w:name="_Toc61977656"/>
      <w:bookmarkStart w:id="5596" w:name="_Toc61980412"/>
      <w:bookmarkStart w:id="5597" w:name="_Toc61983169"/>
      <w:bookmarkStart w:id="5598" w:name="_Toc62029424"/>
      <w:bookmarkStart w:id="5599" w:name="_Toc62032180"/>
      <w:bookmarkStart w:id="5600" w:name="_Toc62054660"/>
      <w:bookmarkStart w:id="5601" w:name="_Toc63978993"/>
      <w:bookmarkStart w:id="5602" w:name="_Toc67068450"/>
      <w:bookmarkStart w:id="5603" w:name="_Toc67071214"/>
      <w:bookmarkStart w:id="5604" w:name="_Toc67073978"/>
      <w:bookmarkStart w:id="5605" w:name="_Toc67076743"/>
      <w:bookmarkStart w:id="5606" w:name="_Toc67079509"/>
      <w:bookmarkStart w:id="5607" w:name="_Toc67938970"/>
      <w:bookmarkStart w:id="5608" w:name="_Toc67941734"/>
      <w:bookmarkStart w:id="5609" w:name="_Toc68108997"/>
      <w:bookmarkStart w:id="5610" w:name="_Toc68111764"/>
      <w:bookmarkStart w:id="5611" w:name="_Toc69032610"/>
      <w:bookmarkStart w:id="5612" w:name="_Toc69050068"/>
      <w:bookmarkStart w:id="5613" w:name="_Toc69233429"/>
      <w:bookmarkStart w:id="5614" w:name="_Toc69289515"/>
      <w:bookmarkStart w:id="5615" w:name="_Toc69294485"/>
      <w:bookmarkStart w:id="5616" w:name="_Toc69489241"/>
      <w:bookmarkStart w:id="5617" w:name="_Toc69492500"/>
      <w:bookmarkStart w:id="5618" w:name="_Toc69495390"/>
      <w:bookmarkStart w:id="5619" w:name="_Toc69731943"/>
      <w:bookmarkStart w:id="5620" w:name="_Toc69750897"/>
      <w:bookmarkStart w:id="5621" w:name="_Toc70523218"/>
      <w:bookmarkStart w:id="5622" w:name="_Toc71292911"/>
      <w:bookmarkStart w:id="5623" w:name="_Toc73104383"/>
      <w:bookmarkStart w:id="5624" w:name="_Toc73612455"/>
      <w:bookmarkStart w:id="5625" w:name="_Toc73655677"/>
      <w:bookmarkStart w:id="5626" w:name="_Toc54681170"/>
      <w:bookmarkStart w:id="5627" w:name="_Toc55316743"/>
      <w:bookmarkStart w:id="5628" w:name="_Toc55926628"/>
      <w:bookmarkStart w:id="5629" w:name="_Toc56001701"/>
      <w:bookmarkStart w:id="5630" w:name="_Toc56071569"/>
      <w:bookmarkStart w:id="5631" w:name="_Toc56420883"/>
      <w:bookmarkStart w:id="5632" w:name="_Toc57107378"/>
      <w:bookmarkStart w:id="5633" w:name="_Toc57110183"/>
      <w:bookmarkStart w:id="5634" w:name="_Toc57654454"/>
      <w:bookmarkStart w:id="5635" w:name="_Toc57729547"/>
      <w:bookmarkStart w:id="5636" w:name="_Toc57744174"/>
      <w:bookmarkStart w:id="5637" w:name="_Toc61974904"/>
      <w:bookmarkStart w:id="5638" w:name="_Toc61977664"/>
      <w:bookmarkStart w:id="5639" w:name="_Toc61980420"/>
      <w:bookmarkStart w:id="5640" w:name="_Toc61983177"/>
      <w:bookmarkStart w:id="5641" w:name="_Toc62029432"/>
      <w:bookmarkStart w:id="5642" w:name="_Toc62032188"/>
      <w:bookmarkStart w:id="5643" w:name="_Toc62054668"/>
      <w:bookmarkStart w:id="5644" w:name="_Toc63979001"/>
      <w:bookmarkStart w:id="5645" w:name="_Toc67068458"/>
      <w:bookmarkStart w:id="5646" w:name="_Toc67071222"/>
      <w:bookmarkStart w:id="5647" w:name="_Toc67073986"/>
      <w:bookmarkStart w:id="5648" w:name="_Toc67076751"/>
      <w:bookmarkStart w:id="5649" w:name="_Toc67079517"/>
      <w:bookmarkStart w:id="5650" w:name="_Toc67938978"/>
      <w:bookmarkStart w:id="5651" w:name="_Toc67941742"/>
      <w:bookmarkStart w:id="5652" w:name="_Toc68109005"/>
      <w:bookmarkStart w:id="5653" w:name="_Toc68111772"/>
      <w:bookmarkStart w:id="5654" w:name="_Toc69032618"/>
      <w:bookmarkStart w:id="5655" w:name="_Toc69050076"/>
      <w:bookmarkStart w:id="5656" w:name="_Toc69233437"/>
      <w:bookmarkStart w:id="5657" w:name="_Toc69289523"/>
      <w:bookmarkStart w:id="5658" w:name="_Toc69294493"/>
      <w:bookmarkStart w:id="5659" w:name="_Toc69489249"/>
      <w:bookmarkStart w:id="5660" w:name="_Toc69492508"/>
      <w:bookmarkStart w:id="5661" w:name="_Toc69495398"/>
      <w:bookmarkStart w:id="5662" w:name="_Toc69731951"/>
      <w:bookmarkStart w:id="5663" w:name="_Toc69750905"/>
      <w:bookmarkStart w:id="5664" w:name="_Toc70523226"/>
      <w:bookmarkStart w:id="5665" w:name="_Toc71292919"/>
      <w:bookmarkStart w:id="5666" w:name="_Toc73104391"/>
      <w:bookmarkStart w:id="5667" w:name="_Toc73612463"/>
      <w:bookmarkStart w:id="5668" w:name="_Toc73655685"/>
      <w:bookmarkStart w:id="5669" w:name="_Toc54681171"/>
      <w:bookmarkStart w:id="5670" w:name="_Toc55316744"/>
      <w:bookmarkStart w:id="5671" w:name="_Toc55926629"/>
      <w:bookmarkStart w:id="5672" w:name="_Toc56001702"/>
      <w:bookmarkStart w:id="5673" w:name="_Toc56071570"/>
      <w:bookmarkStart w:id="5674" w:name="_Toc56420884"/>
      <w:bookmarkStart w:id="5675" w:name="_Toc57107379"/>
      <w:bookmarkStart w:id="5676" w:name="_Toc57110184"/>
      <w:bookmarkStart w:id="5677" w:name="_Toc57654455"/>
      <w:bookmarkStart w:id="5678" w:name="_Toc57729548"/>
      <w:bookmarkStart w:id="5679" w:name="_Toc57744175"/>
      <w:bookmarkStart w:id="5680" w:name="_Toc61974905"/>
      <w:bookmarkStart w:id="5681" w:name="_Toc61977665"/>
      <w:bookmarkStart w:id="5682" w:name="_Toc61980421"/>
      <w:bookmarkStart w:id="5683" w:name="_Toc61983178"/>
      <w:bookmarkStart w:id="5684" w:name="_Toc62029433"/>
      <w:bookmarkStart w:id="5685" w:name="_Toc62032189"/>
      <w:bookmarkStart w:id="5686" w:name="_Toc62054669"/>
      <w:bookmarkStart w:id="5687" w:name="_Toc63979002"/>
      <w:bookmarkStart w:id="5688" w:name="_Toc67068459"/>
      <w:bookmarkStart w:id="5689" w:name="_Toc67071223"/>
      <w:bookmarkStart w:id="5690" w:name="_Toc67073987"/>
      <w:bookmarkStart w:id="5691" w:name="_Toc67076752"/>
      <w:bookmarkStart w:id="5692" w:name="_Toc67079518"/>
      <w:bookmarkStart w:id="5693" w:name="_Toc67938979"/>
      <w:bookmarkStart w:id="5694" w:name="_Toc67941743"/>
      <w:bookmarkStart w:id="5695" w:name="_Toc68109006"/>
      <w:bookmarkStart w:id="5696" w:name="_Toc68111773"/>
      <w:bookmarkStart w:id="5697" w:name="_Toc69032619"/>
      <w:bookmarkStart w:id="5698" w:name="_Toc69050077"/>
      <w:bookmarkStart w:id="5699" w:name="_Toc69233438"/>
      <w:bookmarkStart w:id="5700" w:name="_Toc69289524"/>
      <w:bookmarkStart w:id="5701" w:name="_Toc69294494"/>
      <w:bookmarkStart w:id="5702" w:name="_Toc69489250"/>
      <w:bookmarkStart w:id="5703" w:name="_Toc69492509"/>
      <w:bookmarkStart w:id="5704" w:name="_Toc69495399"/>
      <w:bookmarkStart w:id="5705" w:name="_Toc69731952"/>
      <w:bookmarkStart w:id="5706" w:name="_Toc69750906"/>
      <w:bookmarkStart w:id="5707" w:name="_Toc70523227"/>
      <w:bookmarkStart w:id="5708" w:name="_Toc71292920"/>
      <w:bookmarkStart w:id="5709" w:name="_Toc73104392"/>
      <w:bookmarkStart w:id="5710" w:name="_Toc73612464"/>
      <w:bookmarkStart w:id="5711" w:name="_Toc73655686"/>
      <w:bookmarkStart w:id="5712" w:name="_Toc54681178"/>
      <w:bookmarkStart w:id="5713" w:name="_Toc55316751"/>
      <w:bookmarkStart w:id="5714" w:name="_Toc55926636"/>
      <w:bookmarkStart w:id="5715" w:name="_Toc56001709"/>
      <w:bookmarkStart w:id="5716" w:name="_Toc56071577"/>
      <w:bookmarkStart w:id="5717" w:name="_Toc56420891"/>
      <w:bookmarkStart w:id="5718" w:name="_Toc57107386"/>
      <w:bookmarkStart w:id="5719" w:name="_Toc57110191"/>
      <w:bookmarkStart w:id="5720" w:name="_Toc57654462"/>
      <w:bookmarkStart w:id="5721" w:name="_Toc57729555"/>
      <w:bookmarkStart w:id="5722" w:name="_Toc57744182"/>
      <w:bookmarkStart w:id="5723" w:name="_Toc61974912"/>
      <w:bookmarkStart w:id="5724" w:name="_Toc61977672"/>
      <w:bookmarkStart w:id="5725" w:name="_Toc61980428"/>
      <w:bookmarkStart w:id="5726" w:name="_Toc61983185"/>
      <w:bookmarkStart w:id="5727" w:name="_Toc62029440"/>
      <w:bookmarkStart w:id="5728" w:name="_Toc62032196"/>
      <w:bookmarkStart w:id="5729" w:name="_Toc62054676"/>
      <w:bookmarkStart w:id="5730" w:name="_Toc63979009"/>
      <w:bookmarkStart w:id="5731" w:name="_Toc67068466"/>
      <w:bookmarkStart w:id="5732" w:name="_Toc67071230"/>
      <w:bookmarkStart w:id="5733" w:name="_Toc67073994"/>
      <w:bookmarkStart w:id="5734" w:name="_Toc67076759"/>
      <w:bookmarkStart w:id="5735" w:name="_Toc67079525"/>
      <w:bookmarkStart w:id="5736" w:name="_Toc67938986"/>
      <w:bookmarkStart w:id="5737" w:name="_Toc67941750"/>
      <w:bookmarkStart w:id="5738" w:name="_Toc68109013"/>
      <w:bookmarkStart w:id="5739" w:name="_Toc68111780"/>
      <w:bookmarkStart w:id="5740" w:name="_Toc69032626"/>
      <w:bookmarkStart w:id="5741" w:name="_Toc69050084"/>
      <w:bookmarkStart w:id="5742" w:name="_Toc69233445"/>
      <w:bookmarkStart w:id="5743" w:name="_Toc69289531"/>
      <w:bookmarkStart w:id="5744" w:name="_Toc69294501"/>
      <w:bookmarkStart w:id="5745" w:name="_Toc69489257"/>
      <w:bookmarkStart w:id="5746" w:name="_Toc69492516"/>
      <w:bookmarkStart w:id="5747" w:name="_Toc69495406"/>
      <w:bookmarkStart w:id="5748" w:name="_Toc69731959"/>
      <w:bookmarkStart w:id="5749" w:name="_Toc69750913"/>
      <w:bookmarkStart w:id="5750" w:name="_Toc70523234"/>
      <w:bookmarkStart w:id="5751" w:name="_Toc71292927"/>
      <w:bookmarkStart w:id="5752" w:name="_Toc73104399"/>
      <w:bookmarkStart w:id="5753" w:name="_Toc73612471"/>
      <w:bookmarkStart w:id="5754" w:name="_Toc73655693"/>
      <w:bookmarkStart w:id="5755" w:name="_Toc54681179"/>
      <w:bookmarkStart w:id="5756" w:name="_Toc55316752"/>
      <w:bookmarkStart w:id="5757" w:name="_Toc55926637"/>
      <w:bookmarkStart w:id="5758" w:name="_Toc56001710"/>
      <w:bookmarkStart w:id="5759" w:name="_Toc56071578"/>
      <w:bookmarkStart w:id="5760" w:name="_Toc56420892"/>
      <w:bookmarkStart w:id="5761" w:name="_Toc57107387"/>
      <w:bookmarkStart w:id="5762" w:name="_Toc57110192"/>
      <w:bookmarkStart w:id="5763" w:name="_Toc57654463"/>
      <w:bookmarkStart w:id="5764" w:name="_Toc57729556"/>
      <w:bookmarkStart w:id="5765" w:name="_Toc57744183"/>
      <w:bookmarkStart w:id="5766" w:name="_Toc61974913"/>
      <w:bookmarkStart w:id="5767" w:name="_Toc61977673"/>
      <w:bookmarkStart w:id="5768" w:name="_Toc61980429"/>
      <w:bookmarkStart w:id="5769" w:name="_Toc61983186"/>
      <w:bookmarkStart w:id="5770" w:name="_Toc62029441"/>
      <w:bookmarkStart w:id="5771" w:name="_Toc62032197"/>
      <w:bookmarkStart w:id="5772" w:name="_Toc62054677"/>
      <w:bookmarkStart w:id="5773" w:name="_Toc63979010"/>
      <w:bookmarkStart w:id="5774" w:name="_Toc67068467"/>
      <w:bookmarkStart w:id="5775" w:name="_Toc67071231"/>
      <w:bookmarkStart w:id="5776" w:name="_Toc67073995"/>
      <w:bookmarkStart w:id="5777" w:name="_Toc67076760"/>
      <w:bookmarkStart w:id="5778" w:name="_Toc67079526"/>
      <w:bookmarkStart w:id="5779" w:name="_Toc67938987"/>
      <w:bookmarkStart w:id="5780" w:name="_Toc67941751"/>
      <w:bookmarkStart w:id="5781" w:name="_Toc68109014"/>
      <w:bookmarkStart w:id="5782" w:name="_Toc68111781"/>
      <w:bookmarkStart w:id="5783" w:name="_Toc69032627"/>
      <w:bookmarkStart w:id="5784" w:name="_Toc69050085"/>
      <w:bookmarkStart w:id="5785" w:name="_Toc69233446"/>
      <w:bookmarkStart w:id="5786" w:name="_Toc69289532"/>
      <w:bookmarkStart w:id="5787" w:name="_Toc69294502"/>
      <w:bookmarkStart w:id="5788" w:name="_Toc69489258"/>
      <w:bookmarkStart w:id="5789" w:name="_Toc69492517"/>
      <w:bookmarkStart w:id="5790" w:name="_Toc69495407"/>
      <w:bookmarkStart w:id="5791" w:name="_Toc69731960"/>
      <w:bookmarkStart w:id="5792" w:name="_Toc69750914"/>
      <w:bookmarkStart w:id="5793" w:name="_Toc70523235"/>
      <w:bookmarkStart w:id="5794" w:name="_Toc71292928"/>
      <w:bookmarkStart w:id="5795" w:name="_Toc73104400"/>
      <w:bookmarkStart w:id="5796" w:name="_Toc73612472"/>
      <w:bookmarkStart w:id="5797" w:name="_Toc73655694"/>
      <w:bookmarkStart w:id="5798" w:name="_Toc54681189"/>
      <w:bookmarkStart w:id="5799" w:name="_Toc55316762"/>
      <w:bookmarkStart w:id="5800" w:name="_Toc55926647"/>
      <w:bookmarkStart w:id="5801" w:name="_Toc56001720"/>
      <w:bookmarkStart w:id="5802" w:name="_Toc56071588"/>
      <w:bookmarkStart w:id="5803" w:name="_Toc56420902"/>
      <w:bookmarkStart w:id="5804" w:name="_Toc57107397"/>
      <w:bookmarkStart w:id="5805" w:name="_Toc57110202"/>
      <w:bookmarkStart w:id="5806" w:name="_Toc57654473"/>
      <w:bookmarkStart w:id="5807" w:name="_Toc57729566"/>
      <w:bookmarkStart w:id="5808" w:name="_Toc57744193"/>
      <w:bookmarkStart w:id="5809" w:name="_Toc61974923"/>
      <w:bookmarkStart w:id="5810" w:name="_Toc61977683"/>
      <w:bookmarkStart w:id="5811" w:name="_Toc61980439"/>
      <w:bookmarkStart w:id="5812" w:name="_Toc61983196"/>
      <w:bookmarkStart w:id="5813" w:name="_Toc62029451"/>
      <w:bookmarkStart w:id="5814" w:name="_Toc62032207"/>
      <w:bookmarkStart w:id="5815" w:name="_Toc62054687"/>
      <w:bookmarkStart w:id="5816" w:name="_Toc63979020"/>
      <w:bookmarkStart w:id="5817" w:name="_Toc67068477"/>
      <w:bookmarkStart w:id="5818" w:name="_Toc67071241"/>
      <w:bookmarkStart w:id="5819" w:name="_Toc67074005"/>
      <w:bookmarkStart w:id="5820" w:name="_Toc67076770"/>
      <w:bookmarkStart w:id="5821" w:name="_Toc67079536"/>
      <w:bookmarkStart w:id="5822" w:name="_Toc67938997"/>
      <w:bookmarkStart w:id="5823" w:name="_Toc67941761"/>
      <w:bookmarkStart w:id="5824" w:name="_Toc68109024"/>
      <w:bookmarkStart w:id="5825" w:name="_Toc68111791"/>
      <w:bookmarkStart w:id="5826" w:name="_Toc69032637"/>
      <w:bookmarkStart w:id="5827" w:name="_Toc69050095"/>
      <w:bookmarkStart w:id="5828" w:name="_Toc69233456"/>
      <w:bookmarkStart w:id="5829" w:name="_Toc69289542"/>
      <w:bookmarkStart w:id="5830" w:name="_Toc69294512"/>
      <w:bookmarkStart w:id="5831" w:name="_Toc69489268"/>
      <w:bookmarkStart w:id="5832" w:name="_Toc69492527"/>
      <w:bookmarkStart w:id="5833" w:name="_Toc69495417"/>
      <w:bookmarkStart w:id="5834" w:name="_Toc69731970"/>
      <w:bookmarkStart w:id="5835" w:name="_Toc69750924"/>
      <w:bookmarkStart w:id="5836" w:name="_Toc70523245"/>
      <w:bookmarkStart w:id="5837" w:name="_Toc71292938"/>
      <w:bookmarkStart w:id="5838" w:name="_Toc73104410"/>
      <w:bookmarkStart w:id="5839" w:name="_Toc73612482"/>
      <w:bookmarkStart w:id="5840" w:name="_Toc73655704"/>
      <w:bookmarkStart w:id="5841" w:name="_Toc54611000"/>
      <w:bookmarkStart w:id="5842" w:name="_Toc54681190"/>
      <w:bookmarkStart w:id="5843" w:name="_Toc55316763"/>
      <w:bookmarkStart w:id="5844" w:name="_Toc55926648"/>
      <w:bookmarkStart w:id="5845" w:name="_Toc56001721"/>
      <w:bookmarkStart w:id="5846" w:name="_Toc56071589"/>
      <w:bookmarkStart w:id="5847" w:name="_Toc56420903"/>
      <w:bookmarkStart w:id="5848" w:name="_Toc57107398"/>
      <w:bookmarkStart w:id="5849" w:name="_Toc57110203"/>
      <w:bookmarkStart w:id="5850" w:name="_Toc57654474"/>
      <w:bookmarkStart w:id="5851" w:name="_Toc57729567"/>
      <w:bookmarkStart w:id="5852" w:name="_Toc57744194"/>
      <w:bookmarkStart w:id="5853" w:name="_Toc61974924"/>
      <w:bookmarkStart w:id="5854" w:name="_Toc61977684"/>
      <w:bookmarkStart w:id="5855" w:name="_Toc61980440"/>
      <w:bookmarkStart w:id="5856" w:name="_Toc61983197"/>
      <w:bookmarkStart w:id="5857" w:name="_Toc62029452"/>
      <w:bookmarkStart w:id="5858" w:name="_Toc62032208"/>
      <w:bookmarkStart w:id="5859" w:name="_Toc62054688"/>
      <w:bookmarkStart w:id="5860" w:name="_Toc63979021"/>
      <w:bookmarkStart w:id="5861" w:name="_Toc67068478"/>
      <w:bookmarkStart w:id="5862" w:name="_Toc67071242"/>
      <w:bookmarkStart w:id="5863" w:name="_Toc67074006"/>
      <w:bookmarkStart w:id="5864" w:name="_Toc67076771"/>
      <w:bookmarkStart w:id="5865" w:name="_Toc67079537"/>
      <w:bookmarkStart w:id="5866" w:name="_Toc67938998"/>
      <w:bookmarkStart w:id="5867" w:name="_Toc67941762"/>
      <w:bookmarkStart w:id="5868" w:name="_Toc68109025"/>
      <w:bookmarkStart w:id="5869" w:name="_Toc68111792"/>
      <w:bookmarkStart w:id="5870" w:name="_Toc69032638"/>
      <w:bookmarkStart w:id="5871" w:name="_Toc69050096"/>
      <w:bookmarkStart w:id="5872" w:name="_Toc69233457"/>
      <w:bookmarkStart w:id="5873" w:name="_Toc69289543"/>
      <w:bookmarkStart w:id="5874" w:name="_Toc69294513"/>
      <w:bookmarkStart w:id="5875" w:name="_Toc69489269"/>
      <w:bookmarkStart w:id="5876" w:name="_Toc69492528"/>
      <w:bookmarkStart w:id="5877" w:name="_Toc69495418"/>
      <w:bookmarkStart w:id="5878" w:name="_Toc69731971"/>
      <w:bookmarkStart w:id="5879" w:name="_Toc69750925"/>
      <w:bookmarkStart w:id="5880" w:name="_Toc70523246"/>
      <w:bookmarkStart w:id="5881" w:name="_Toc71292939"/>
      <w:bookmarkStart w:id="5882" w:name="_Toc73104411"/>
      <w:bookmarkStart w:id="5883" w:name="_Toc73612483"/>
      <w:bookmarkStart w:id="5884" w:name="_Toc73655705"/>
      <w:bookmarkStart w:id="5885" w:name="_Toc54611001"/>
      <w:bookmarkStart w:id="5886" w:name="_Toc54681191"/>
      <w:bookmarkStart w:id="5887" w:name="_Toc55316764"/>
      <w:bookmarkStart w:id="5888" w:name="_Toc55926649"/>
      <w:bookmarkStart w:id="5889" w:name="_Toc56001722"/>
      <w:bookmarkStart w:id="5890" w:name="_Toc56071590"/>
      <w:bookmarkStart w:id="5891" w:name="_Toc56420904"/>
      <w:bookmarkStart w:id="5892" w:name="_Toc57107399"/>
      <w:bookmarkStart w:id="5893" w:name="_Toc57110204"/>
      <w:bookmarkStart w:id="5894" w:name="_Toc57654475"/>
      <w:bookmarkStart w:id="5895" w:name="_Toc57729568"/>
      <w:bookmarkStart w:id="5896" w:name="_Toc57744195"/>
      <w:bookmarkStart w:id="5897" w:name="_Toc61974925"/>
      <w:bookmarkStart w:id="5898" w:name="_Toc61977685"/>
      <w:bookmarkStart w:id="5899" w:name="_Toc61980441"/>
      <w:bookmarkStart w:id="5900" w:name="_Toc61983198"/>
      <w:bookmarkStart w:id="5901" w:name="_Toc62029453"/>
      <w:bookmarkStart w:id="5902" w:name="_Toc62032209"/>
      <w:bookmarkStart w:id="5903" w:name="_Toc62054689"/>
      <w:bookmarkStart w:id="5904" w:name="_Toc63979022"/>
      <w:bookmarkStart w:id="5905" w:name="_Toc67068479"/>
      <w:bookmarkStart w:id="5906" w:name="_Toc67071243"/>
      <w:bookmarkStart w:id="5907" w:name="_Toc67074007"/>
      <w:bookmarkStart w:id="5908" w:name="_Toc67076772"/>
      <w:bookmarkStart w:id="5909" w:name="_Toc67079538"/>
      <w:bookmarkStart w:id="5910" w:name="_Toc67938999"/>
      <w:bookmarkStart w:id="5911" w:name="_Toc67941763"/>
      <w:bookmarkStart w:id="5912" w:name="_Toc68109026"/>
      <w:bookmarkStart w:id="5913" w:name="_Toc68111793"/>
      <w:bookmarkStart w:id="5914" w:name="_Toc69032639"/>
      <w:bookmarkStart w:id="5915" w:name="_Toc69050097"/>
      <w:bookmarkStart w:id="5916" w:name="_Toc69233458"/>
      <w:bookmarkStart w:id="5917" w:name="_Toc69289544"/>
      <w:bookmarkStart w:id="5918" w:name="_Toc69294514"/>
      <w:bookmarkStart w:id="5919" w:name="_Toc69489270"/>
      <w:bookmarkStart w:id="5920" w:name="_Toc69492529"/>
      <w:bookmarkStart w:id="5921" w:name="_Toc69495419"/>
      <w:bookmarkStart w:id="5922" w:name="_Toc69731972"/>
      <w:bookmarkStart w:id="5923" w:name="_Toc69750926"/>
      <w:bookmarkStart w:id="5924" w:name="_Toc70523247"/>
      <w:bookmarkStart w:id="5925" w:name="_Toc71292940"/>
      <w:bookmarkStart w:id="5926" w:name="_Toc73104412"/>
      <w:bookmarkStart w:id="5927" w:name="_Toc73612484"/>
      <w:bookmarkStart w:id="5928" w:name="_Toc73655706"/>
      <w:bookmarkStart w:id="5929" w:name="_Toc54611023"/>
      <w:bookmarkStart w:id="5930" w:name="_Toc54681213"/>
      <w:bookmarkStart w:id="5931" w:name="_Toc55316786"/>
      <w:bookmarkStart w:id="5932" w:name="_Toc55926671"/>
      <w:bookmarkStart w:id="5933" w:name="_Toc56001744"/>
      <w:bookmarkStart w:id="5934" w:name="_Toc56071612"/>
      <w:bookmarkStart w:id="5935" w:name="_Toc56420926"/>
      <w:bookmarkStart w:id="5936" w:name="_Toc57107421"/>
      <w:bookmarkStart w:id="5937" w:name="_Toc57110226"/>
      <w:bookmarkStart w:id="5938" w:name="_Toc57654497"/>
      <w:bookmarkStart w:id="5939" w:name="_Toc57729590"/>
      <w:bookmarkStart w:id="5940" w:name="_Toc57744217"/>
      <w:bookmarkStart w:id="5941" w:name="_Toc61974947"/>
      <w:bookmarkStart w:id="5942" w:name="_Toc61977707"/>
      <w:bookmarkStart w:id="5943" w:name="_Toc61980463"/>
      <w:bookmarkStart w:id="5944" w:name="_Toc61983220"/>
      <w:bookmarkStart w:id="5945" w:name="_Toc62029475"/>
      <w:bookmarkStart w:id="5946" w:name="_Toc62032231"/>
      <w:bookmarkStart w:id="5947" w:name="_Toc62054711"/>
      <w:bookmarkStart w:id="5948" w:name="_Toc63979044"/>
      <w:bookmarkStart w:id="5949" w:name="_Toc67068501"/>
      <w:bookmarkStart w:id="5950" w:name="_Toc67071265"/>
      <w:bookmarkStart w:id="5951" w:name="_Toc67074029"/>
      <w:bookmarkStart w:id="5952" w:name="_Toc67076794"/>
      <w:bookmarkStart w:id="5953" w:name="_Toc67079560"/>
      <w:bookmarkStart w:id="5954" w:name="_Toc67939021"/>
      <w:bookmarkStart w:id="5955" w:name="_Toc67941785"/>
      <w:bookmarkStart w:id="5956" w:name="_Toc68109048"/>
      <w:bookmarkStart w:id="5957" w:name="_Toc68111815"/>
      <w:bookmarkStart w:id="5958" w:name="_Toc69032661"/>
      <w:bookmarkStart w:id="5959" w:name="_Toc69050119"/>
      <w:bookmarkStart w:id="5960" w:name="_Toc69233480"/>
      <w:bookmarkStart w:id="5961" w:name="_Toc69289566"/>
      <w:bookmarkStart w:id="5962" w:name="_Toc69294536"/>
      <w:bookmarkStart w:id="5963" w:name="_Toc69489292"/>
      <w:bookmarkStart w:id="5964" w:name="_Toc69492551"/>
      <w:bookmarkStart w:id="5965" w:name="_Toc69495441"/>
      <w:bookmarkStart w:id="5966" w:name="_Toc69731994"/>
      <w:bookmarkStart w:id="5967" w:name="_Toc69750948"/>
      <w:bookmarkStart w:id="5968" w:name="_Toc70523269"/>
      <w:bookmarkStart w:id="5969" w:name="_Toc71292962"/>
      <w:bookmarkStart w:id="5970" w:name="_Toc73104434"/>
      <w:bookmarkStart w:id="5971" w:name="_Toc73612506"/>
      <w:bookmarkStart w:id="5972" w:name="_Toc73655728"/>
      <w:bookmarkStart w:id="5973" w:name="_Toc54611024"/>
      <w:bookmarkStart w:id="5974" w:name="_Toc54681214"/>
      <w:bookmarkStart w:id="5975" w:name="_Toc55316787"/>
      <w:bookmarkStart w:id="5976" w:name="_Toc55926672"/>
      <w:bookmarkStart w:id="5977" w:name="_Toc56001745"/>
      <w:bookmarkStart w:id="5978" w:name="_Toc56071613"/>
      <w:bookmarkStart w:id="5979" w:name="_Toc56420927"/>
      <w:bookmarkStart w:id="5980" w:name="_Toc57107422"/>
      <w:bookmarkStart w:id="5981" w:name="_Toc57110227"/>
      <w:bookmarkStart w:id="5982" w:name="_Toc57654498"/>
      <w:bookmarkStart w:id="5983" w:name="_Toc57729591"/>
      <w:bookmarkStart w:id="5984" w:name="_Toc57744218"/>
      <w:bookmarkStart w:id="5985" w:name="_Toc61974948"/>
      <w:bookmarkStart w:id="5986" w:name="_Toc61977708"/>
      <w:bookmarkStart w:id="5987" w:name="_Toc61980464"/>
      <w:bookmarkStart w:id="5988" w:name="_Toc61983221"/>
      <w:bookmarkStart w:id="5989" w:name="_Toc62029476"/>
      <w:bookmarkStart w:id="5990" w:name="_Toc62032232"/>
      <w:bookmarkStart w:id="5991" w:name="_Toc62054712"/>
      <w:bookmarkStart w:id="5992" w:name="_Toc63979045"/>
      <w:bookmarkStart w:id="5993" w:name="_Toc67068502"/>
      <w:bookmarkStart w:id="5994" w:name="_Toc67071266"/>
      <w:bookmarkStart w:id="5995" w:name="_Toc67074030"/>
      <w:bookmarkStart w:id="5996" w:name="_Toc67076795"/>
      <w:bookmarkStart w:id="5997" w:name="_Toc67079561"/>
      <w:bookmarkStart w:id="5998" w:name="_Toc67939022"/>
      <w:bookmarkStart w:id="5999" w:name="_Toc67941786"/>
      <w:bookmarkStart w:id="6000" w:name="_Toc68109049"/>
      <w:bookmarkStart w:id="6001" w:name="_Toc68111816"/>
      <w:bookmarkStart w:id="6002" w:name="_Toc69032662"/>
      <w:bookmarkStart w:id="6003" w:name="_Toc69050120"/>
      <w:bookmarkStart w:id="6004" w:name="_Toc69233481"/>
      <w:bookmarkStart w:id="6005" w:name="_Toc69289567"/>
      <w:bookmarkStart w:id="6006" w:name="_Toc69294537"/>
      <w:bookmarkStart w:id="6007" w:name="_Toc69489293"/>
      <w:bookmarkStart w:id="6008" w:name="_Toc69492552"/>
      <w:bookmarkStart w:id="6009" w:name="_Toc69495442"/>
      <w:bookmarkStart w:id="6010" w:name="_Toc69731995"/>
      <w:bookmarkStart w:id="6011" w:name="_Toc69750949"/>
      <w:bookmarkStart w:id="6012" w:name="_Toc70523270"/>
      <w:bookmarkStart w:id="6013" w:name="_Toc71292963"/>
      <w:bookmarkStart w:id="6014" w:name="_Toc73104435"/>
      <w:bookmarkStart w:id="6015" w:name="_Toc73612507"/>
      <w:bookmarkStart w:id="6016" w:name="_Toc73655729"/>
      <w:bookmarkStart w:id="6017" w:name="_Toc54611040"/>
      <w:bookmarkStart w:id="6018" w:name="_Toc54681230"/>
      <w:bookmarkStart w:id="6019" w:name="_Toc55316803"/>
      <w:bookmarkStart w:id="6020" w:name="_Toc55926688"/>
      <w:bookmarkStart w:id="6021" w:name="_Toc56001761"/>
      <w:bookmarkStart w:id="6022" w:name="_Toc56071629"/>
      <w:bookmarkStart w:id="6023" w:name="_Toc56420943"/>
      <w:bookmarkStart w:id="6024" w:name="_Toc57107438"/>
      <w:bookmarkStart w:id="6025" w:name="_Toc57110243"/>
      <w:bookmarkStart w:id="6026" w:name="_Toc57654514"/>
      <w:bookmarkStart w:id="6027" w:name="_Toc57729607"/>
      <w:bookmarkStart w:id="6028" w:name="_Toc57744234"/>
      <w:bookmarkStart w:id="6029" w:name="_Toc61974964"/>
      <w:bookmarkStart w:id="6030" w:name="_Toc61977724"/>
      <w:bookmarkStart w:id="6031" w:name="_Toc61980480"/>
      <w:bookmarkStart w:id="6032" w:name="_Toc61983237"/>
      <w:bookmarkStart w:id="6033" w:name="_Toc62029492"/>
      <w:bookmarkStart w:id="6034" w:name="_Toc62032248"/>
      <w:bookmarkStart w:id="6035" w:name="_Toc62054728"/>
      <w:bookmarkStart w:id="6036" w:name="_Toc63979061"/>
      <w:bookmarkStart w:id="6037" w:name="_Toc67068518"/>
      <w:bookmarkStart w:id="6038" w:name="_Toc67071282"/>
      <w:bookmarkStart w:id="6039" w:name="_Toc67074046"/>
      <w:bookmarkStart w:id="6040" w:name="_Toc67076811"/>
      <w:bookmarkStart w:id="6041" w:name="_Toc67079577"/>
      <w:bookmarkStart w:id="6042" w:name="_Toc67939038"/>
      <w:bookmarkStart w:id="6043" w:name="_Toc67941802"/>
      <w:bookmarkStart w:id="6044" w:name="_Toc68109065"/>
      <w:bookmarkStart w:id="6045" w:name="_Toc68111832"/>
      <w:bookmarkStart w:id="6046" w:name="_Toc69032678"/>
      <w:bookmarkStart w:id="6047" w:name="_Toc69050136"/>
      <w:bookmarkStart w:id="6048" w:name="_Toc69233497"/>
      <w:bookmarkStart w:id="6049" w:name="_Toc69289583"/>
      <w:bookmarkStart w:id="6050" w:name="_Toc69294553"/>
      <w:bookmarkStart w:id="6051" w:name="_Toc69489309"/>
      <w:bookmarkStart w:id="6052" w:name="_Toc69492568"/>
      <w:bookmarkStart w:id="6053" w:name="_Toc69495458"/>
      <w:bookmarkStart w:id="6054" w:name="_Toc69732011"/>
      <w:bookmarkStart w:id="6055" w:name="_Toc69750965"/>
      <w:bookmarkStart w:id="6056" w:name="_Toc70523286"/>
      <w:bookmarkStart w:id="6057" w:name="_Toc71292979"/>
      <w:bookmarkStart w:id="6058" w:name="_Toc73104451"/>
      <w:bookmarkStart w:id="6059" w:name="_Toc73612523"/>
      <w:bookmarkStart w:id="6060" w:name="_Toc73655745"/>
      <w:bookmarkStart w:id="6061" w:name="_Toc54611053"/>
      <w:bookmarkStart w:id="6062" w:name="_Toc54681243"/>
      <w:bookmarkStart w:id="6063" w:name="_Toc55316816"/>
      <w:bookmarkStart w:id="6064" w:name="_Toc55926701"/>
      <w:bookmarkStart w:id="6065" w:name="_Toc56001774"/>
      <w:bookmarkStart w:id="6066" w:name="_Toc56071642"/>
      <w:bookmarkStart w:id="6067" w:name="_Toc56420956"/>
      <w:bookmarkStart w:id="6068" w:name="_Toc57107451"/>
      <w:bookmarkStart w:id="6069" w:name="_Toc57110256"/>
      <w:bookmarkStart w:id="6070" w:name="_Toc57654527"/>
      <w:bookmarkStart w:id="6071" w:name="_Toc57729620"/>
      <w:bookmarkStart w:id="6072" w:name="_Toc57744247"/>
      <w:bookmarkStart w:id="6073" w:name="_Toc61974977"/>
      <w:bookmarkStart w:id="6074" w:name="_Toc61977737"/>
      <w:bookmarkStart w:id="6075" w:name="_Toc61980493"/>
      <w:bookmarkStart w:id="6076" w:name="_Toc61983250"/>
      <w:bookmarkStart w:id="6077" w:name="_Toc62029505"/>
      <w:bookmarkStart w:id="6078" w:name="_Toc62032261"/>
      <w:bookmarkStart w:id="6079" w:name="_Toc62054741"/>
      <w:bookmarkStart w:id="6080" w:name="_Toc63979074"/>
      <w:bookmarkStart w:id="6081" w:name="_Toc67068531"/>
      <w:bookmarkStart w:id="6082" w:name="_Toc67071295"/>
      <w:bookmarkStart w:id="6083" w:name="_Toc67074059"/>
      <w:bookmarkStart w:id="6084" w:name="_Toc67076824"/>
      <w:bookmarkStart w:id="6085" w:name="_Toc67079590"/>
      <w:bookmarkStart w:id="6086" w:name="_Toc67939051"/>
      <w:bookmarkStart w:id="6087" w:name="_Toc67941815"/>
      <w:bookmarkStart w:id="6088" w:name="_Toc68109078"/>
      <w:bookmarkStart w:id="6089" w:name="_Toc68111845"/>
      <w:bookmarkStart w:id="6090" w:name="_Toc69032691"/>
      <w:bookmarkStart w:id="6091" w:name="_Toc69050149"/>
      <w:bookmarkStart w:id="6092" w:name="_Toc69233510"/>
      <w:bookmarkStart w:id="6093" w:name="_Toc69289596"/>
      <w:bookmarkStart w:id="6094" w:name="_Toc69294566"/>
      <w:bookmarkStart w:id="6095" w:name="_Toc69489322"/>
      <w:bookmarkStart w:id="6096" w:name="_Toc69492581"/>
      <w:bookmarkStart w:id="6097" w:name="_Toc69495471"/>
      <w:bookmarkStart w:id="6098" w:name="_Toc69732024"/>
      <w:bookmarkStart w:id="6099" w:name="_Toc69750978"/>
      <w:bookmarkStart w:id="6100" w:name="_Toc70523299"/>
      <w:bookmarkStart w:id="6101" w:name="_Toc71292992"/>
      <w:bookmarkStart w:id="6102" w:name="_Toc73104464"/>
      <w:bookmarkStart w:id="6103" w:name="_Toc73612536"/>
      <w:bookmarkStart w:id="6104" w:name="_Toc73655758"/>
      <w:bookmarkStart w:id="6105" w:name="_Toc54611054"/>
      <w:bookmarkStart w:id="6106" w:name="_Toc54681244"/>
      <w:bookmarkStart w:id="6107" w:name="_Toc55316817"/>
      <w:bookmarkStart w:id="6108" w:name="_Toc55926702"/>
      <w:bookmarkStart w:id="6109" w:name="_Toc56001775"/>
      <w:bookmarkStart w:id="6110" w:name="_Toc56071643"/>
      <w:bookmarkStart w:id="6111" w:name="_Toc56420957"/>
      <w:bookmarkStart w:id="6112" w:name="_Toc57107452"/>
      <w:bookmarkStart w:id="6113" w:name="_Toc57110257"/>
      <w:bookmarkStart w:id="6114" w:name="_Toc57654528"/>
      <w:bookmarkStart w:id="6115" w:name="_Toc57729621"/>
      <w:bookmarkStart w:id="6116" w:name="_Toc57744248"/>
      <w:bookmarkStart w:id="6117" w:name="_Toc61974978"/>
      <w:bookmarkStart w:id="6118" w:name="_Toc61977738"/>
      <w:bookmarkStart w:id="6119" w:name="_Toc61980494"/>
      <w:bookmarkStart w:id="6120" w:name="_Toc61983251"/>
      <w:bookmarkStart w:id="6121" w:name="_Toc62029506"/>
      <w:bookmarkStart w:id="6122" w:name="_Toc62032262"/>
      <w:bookmarkStart w:id="6123" w:name="_Toc62054742"/>
      <w:bookmarkStart w:id="6124" w:name="_Toc63979075"/>
      <w:bookmarkStart w:id="6125" w:name="_Toc67068532"/>
      <w:bookmarkStart w:id="6126" w:name="_Toc67071296"/>
      <w:bookmarkStart w:id="6127" w:name="_Toc67074060"/>
      <w:bookmarkStart w:id="6128" w:name="_Toc67076825"/>
      <w:bookmarkStart w:id="6129" w:name="_Toc67079591"/>
      <w:bookmarkStart w:id="6130" w:name="_Toc67939052"/>
      <w:bookmarkStart w:id="6131" w:name="_Toc67941816"/>
      <w:bookmarkStart w:id="6132" w:name="_Toc68109079"/>
      <w:bookmarkStart w:id="6133" w:name="_Toc68111846"/>
      <w:bookmarkStart w:id="6134" w:name="_Toc69032692"/>
      <w:bookmarkStart w:id="6135" w:name="_Toc69050150"/>
      <w:bookmarkStart w:id="6136" w:name="_Toc69233511"/>
      <w:bookmarkStart w:id="6137" w:name="_Toc69289597"/>
      <w:bookmarkStart w:id="6138" w:name="_Toc69294567"/>
      <w:bookmarkStart w:id="6139" w:name="_Toc69489323"/>
      <w:bookmarkStart w:id="6140" w:name="_Toc69492582"/>
      <w:bookmarkStart w:id="6141" w:name="_Toc69495472"/>
      <w:bookmarkStart w:id="6142" w:name="_Toc69732025"/>
      <w:bookmarkStart w:id="6143" w:name="_Toc69750979"/>
      <w:bookmarkStart w:id="6144" w:name="_Toc70523300"/>
      <w:bookmarkStart w:id="6145" w:name="_Toc71292993"/>
      <w:bookmarkStart w:id="6146" w:name="_Toc73104465"/>
      <w:bookmarkStart w:id="6147" w:name="_Toc73612537"/>
      <w:bookmarkStart w:id="6148" w:name="_Toc73655759"/>
      <w:bookmarkStart w:id="6149" w:name="_Toc54611055"/>
      <w:bookmarkStart w:id="6150" w:name="_Toc54681245"/>
      <w:bookmarkStart w:id="6151" w:name="_Toc55316818"/>
      <w:bookmarkStart w:id="6152" w:name="_Toc55926703"/>
      <w:bookmarkStart w:id="6153" w:name="_Toc56001776"/>
      <w:bookmarkStart w:id="6154" w:name="_Toc56071644"/>
      <w:bookmarkStart w:id="6155" w:name="_Toc56420958"/>
      <w:bookmarkStart w:id="6156" w:name="_Toc57107453"/>
      <w:bookmarkStart w:id="6157" w:name="_Toc57110258"/>
      <w:bookmarkStart w:id="6158" w:name="_Toc57654529"/>
      <w:bookmarkStart w:id="6159" w:name="_Toc57729622"/>
      <w:bookmarkStart w:id="6160" w:name="_Toc57744249"/>
      <w:bookmarkStart w:id="6161" w:name="_Toc61974979"/>
      <w:bookmarkStart w:id="6162" w:name="_Toc61977739"/>
      <w:bookmarkStart w:id="6163" w:name="_Toc61980495"/>
      <w:bookmarkStart w:id="6164" w:name="_Toc61983252"/>
      <w:bookmarkStart w:id="6165" w:name="_Toc62029507"/>
      <w:bookmarkStart w:id="6166" w:name="_Toc62032263"/>
      <w:bookmarkStart w:id="6167" w:name="_Toc62054743"/>
      <w:bookmarkStart w:id="6168" w:name="_Toc63979076"/>
      <w:bookmarkStart w:id="6169" w:name="_Toc67068533"/>
      <w:bookmarkStart w:id="6170" w:name="_Toc67071297"/>
      <w:bookmarkStart w:id="6171" w:name="_Toc67074061"/>
      <w:bookmarkStart w:id="6172" w:name="_Toc67076826"/>
      <w:bookmarkStart w:id="6173" w:name="_Toc67079592"/>
      <w:bookmarkStart w:id="6174" w:name="_Toc67939053"/>
      <w:bookmarkStart w:id="6175" w:name="_Toc67941817"/>
      <w:bookmarkStart w:id="6176" w:name="_Toc68109080"/>
      <w:bookmarkStart w:id="6177" w:name="_Toc68111847"/>
      <w:bookmarkStart w:id="6178" w:name="_Toc69032693"/>
      <w:bookmarkStart w:id="6179" w:name="_Toc69050151"/>
      <w:bookmarkStart w:id="6180" w:name="_Toc69233512"/>
      <w:bookmarkStart w:id="6181" w:name="_Toc69289598"/>
      <w:bookmarkStart w:id="6182" w:name="_Toc69294568"/>
      <w:bookmarkStart w:id="6183" w:name="_Toc69489324"/>
      <w:bookmarkStart w:id="6184" w:name="_Toc69492583"/>
      <w:bookmarkStart w:id="6185" w:name="_Toc69495473"/>
      <w:bookmarkStart w:id="6186" w:name="_Toc69732026"/>
      <w:bookmarkStart w:id="6187" w:name="_Toc69750980"/>
      <w:bookmarkStart w:id="6188" w:name="_Toc70523301"/>
      <w:bookmarkStart w:id="6189" w:name="_Toc71292994"/>
      <w:bookmarkStart w:id="6190" w:name="_Toc73104466"/>
      <w:bookmarkStart w:id="6191" w:name="_Toc73612538"/>
      <w:bookmarkStart w:id="6192" w:name="_Toc73655760"/>
      <w:bookmarkStart w:id="6193" w:name="_Toc54611194"/>
      <w:bookmarkStart w:id="6194" w:name="_Toc54681384"/>
      <w:bookmarkStart w:id="6195" w:name="_Toc55316957"/>
      <w:bookmarkStart w:id="6196" w:name="_Toc55926842"/>
      <w:bookmarkStart w:id="6197" w:name="_Toc56001915"/>
      <w:bookmarkStart w:id="6198" w:name="_Toc56071783"/>
      <w:bookmarkStart w:id="6199" w:name="_Toc56421097"/>
      <w:bookmarkStart w:id="6200" w:name="_Toc57107592"/>
      <w:bookmarkStart w:id="6201" w:name="_Toc57110397"/>
      <w:bookmarkStart w:id="6202" w:name="_Toc57654668"/>
      <w:bookmarkStart w:id="6203" w:name="_Toc57729761"/>
      <w:bookmarkStart w:id="6204" w:name="_Toc57744388"/>
      <w:bookmarkStart w:id="6205" w:name="_Toc61975118"/>
      <w:bookmarkStart w:id="6206" w:name="_Toc61977878"/>
      <w:bookmarkStart w:id="6207" w:name="_Toc61980634"/>
      <w:bookmarkStart w:id="6208" w:name="_Toc61983391"/>
      <w:bookmarkStart w:id="6209" w:name="_Toc62029646"/>
      <w:bookmarkStart w:id="6210" w:name="_Toc62032402"/>
      <w:bookmarkStart w:id="6211" w:name="_Toc62054882"/>
      <w:bookmarkStart w:id="6212" w:name="_Toc63979215"/>
      <w:bookmarkStart w:id="6213" w:name="_Toc67068672"/>
      <w:bookmarkStart w:id="6214" w:name="_Toc67071436"/>
      <w:bookmarkStart w:id="6215" w:name="_Toc67074200"/>
      <w:bookmarkStart w:id="6216" w:name="_Toc67076965"/>
      <w:bookmarkStart w:id="6217" w:name="_Toc67079731"/>
      <w:bookmarkStart w:id="6218" w:name="_Toc67939192"/>
      <w:bookmarkStart w:id="6219" w:name="_Toc67941956"/>
      <w:bookmarkStart w:id="6220" w:name="_Toc68109219"/>
      <w:bookmarkStart w:id="6221" w:name="_Toc68111986"/>
      <w:bookmarkStart w:id="6222" w:name="_Toc69032832"/>
      <w:bookmarkStart w:id="6223" w:name="_Toc69050290"/>
      <w:bookmarkStart w:id="6224" w:name="_Toc69233651"/>
      <w:bookmarkStart w:id="6225" w:name="_Toc69289737"/>
      <w:bookmarkStart w:id="6226" w:name="_Toc69294707"/>
      <w:bookmarkStart w:id="6227" w:name="_Toc69489463"/>
      <w:bookmarkStart w:id="6228" w:name="_Toc69492722"/>
      <w:bookmarkStart w:id="6229" w:name="_Toc69495612"/>
      <w:bookmarkStart w:id="6230" w:name="_Toc69732165"/>
      <w:bookmarkStart w:id="6231" w:name="_Toc69751119"/>
      <w:bookmarkStart w:id="6232" w:name="_Toc70523440"/>
      <w:bookmarkStart w:id="6233" w:name="_Toc71293133"/>
      <w:bookmarkStart w:id="6234" w:name="_Toc73104605"/>
      <w:bookmarkStart w:id="6235" w:name="_Toc73612677"/>
      <w:bookmarkStart w:id="6236" w:name="_Toc73655899"/>
      <w:bookmarkStart w:id="6237" w:name="_Toc54611199"/>
      <w:bookmarkStart w:id="6238" w:name="_Toc54681389"/>
      <w:bookmarkStart w:id="6239" w:name="_Toc55316962"/>
      <w:bookmarkStart w:id="6240" w:name="_Toc55926847"/>
      <w:bookmarkStart w:id="6241" w:name="_Toc56001920"/>
      <w:bookmarkStart w:id="6242" w:name="_Toc56071788"/>
      <w:bookmarkStart w:id="6243" w:name="_Toc56421102"/>
      <w:bookmarkStart w:id="6244" w:name="_Toc57107597"/>
      <w:bookmarkStart w:id="6245" w:name="_Toc57110402"/>
      <w:bookmarkStart w:id="6246" w:name="_Toc57654673"/>
      <w:bookmarkStart w:id="6247" w:name="_Toc57729766"/>
      <w:bookmarkStart w:id="6248" w:name="_Toc57744393"/>
      <w:bookmarkStart w:id="6249" w:name="_Toc61975123"/>
      <w:bookmarkStart w:id="6250" w:name="_Toc61977883"/>
      <w:bookmarkStart w:id="6251" w:name="_Toc61980639"/>
      <w:bookmarkStart w:id="6252" w:name="_Toc61983396"/>
      <w:bookmarkStart w:id="6253" w:name="_Toc62029651"/>
      <w:bookmarkStart w:id="6254" w:name="_Toc62032407"/>
      <w:bookmarkStart w:id="6255" w:name="_Toc62054887"/>
      <w:bookmarkStart w:id="6256" w:name="_Toc63979220"/>
      <w:bookmarkStart w:id="6257" w:name="_Toc67068677"/>
      <w:bookmarkStart w:id="6258" w:name="_Toc67071441"/>
      <w:bookmarkStart w:id="6259" w:name="_Toc67074205"/>
      <w:bookmarkStart w:id="6260" w:name="_Toc67076970"/>
      <w:bookmarkStart w:id="6261" w:name="_Toc67079736"/>
      <w:bookmarkStart w:id="6262" w:name="_Toc67939197"/>
      <w:bookmarkStart w:id="6263" w:name="_Toc67941961"/>
      <w:bookmarkStart w:id="6264" w:name="_Toc68109224"/>
      <w:bookmarkStart w:id="6265" w:name="_Toc68111991"/>
      <w:bookmarkStart w:id="6266" w:name="_Toc69032837"/>
      <w:bookmarkStart w:id="6267" w:name="_Toc69050295"/>
      <w:bookmarkStart w:id="6268" w:name="_Toc69233656"/>
      <w:bookmarkStart w:id="6269" w:name="_Toc69289742"/>
      <w:bookmarkStart w:id="6270" w:name="_Toc69294712"/>
      <w:bookmarkStart w:id="6271" w:name="_Toc69489468"/>
      <w:bookmarkStart w:id="6272" w:name="_Toc69492727"/>
      <w:bookmarkStart w:id="6273" w:name="_Toc69495617"/>
      <w:bookmarkStart w:id="6274" w:name="_Toc69732170"/>
      <w:bookmarkStart w:id="6275" w:name="_Toc69751124"/>
      <w:bookmarkStart w:id="6276" w:name="_Toc70523445"/>
      <w:bookmarkStart w:id="6277" w:name="_Toc71293138"/>
      <w:bookmarkStart w:id="6278" w:name="_Toc73104610"/>
      <w:bookmarkStart w:id="6279" w:name="_Toc73612682"/>
      <w:bookmarkStart w:id="6280" w:name="_Toc73655904"/>
      <w:bookmarkStart w:id="6281" w:name="_Toc54611200"/>
      <w:bookmarkStart w:id="6282" w:name="_Toc54681390"/>
      <w:bookmarkStart w:id="6283" w:name="_Toc55316963"/>
      <w:bookmarkStart w:id="6284" w:name="_Toc55926848"/>
      <w:bookmarkStart w:id="6285" w:name="_Toc56001921"/>
      <w:bookmarkStart w:id="6286" w:name="_Toc56071789"/>
      <w:bookmarkStart w:id="6287" w:name="_Toc56421103"/>
      <w:bookmarkStart w:id="6288" w:name="_Toc57107598"/>
      <w:bookmarkStart w:id="6289" w:name="_Toc57110403"/>
      <w:bookmarkStart w:id="6290" w:name="_Toc57654674"/>
      <w:bookmarkStart w:id="6291" w:name="_Toc57729767"/>
      <w:bookmarkStart w:id="6292" w:name="_Toc57744394"/>
      <w:bookmarkStart w:id="6293" w:name="_Toc61975124"/>
      <w:bookmarkStart w:id="6294" w:name="_Toc61977884"/>
      <w:bookmarkStart w:id="6295" w:name="_Toc61980640"/>
      <w:bookmarkStart w:id="6296" w:name="_Toc61983397"/>
      <w:bookmarkStart w:id="6297" w:name="_Toc62029652"/>
      <w:bookmarkStart w:id="6298" w:name="_Toc62032408"/>
      <w:bookmarkStart w:id="6299" w:name="_Toc62054888"/>
      <w:bookmarkStart w:id="6300" w:name="_Toc63979221"/>
      <w:bookmarkStart w:id="6301" w:name="_Toc67068678"/>
      <w:bookmarkStart w:id="6302" w:name="_Toc67071442"/>
      <w:bookmarkStart w:id="6303" w:name="_Toc67074206"/>
      <w:bookmarkStart w:id="6304" w:name="_Toc67076971"/>
      <w:bookmarkStart w:id="6305" w:name="_Toc67079737"/>
      <w:bookmarkStart w:id="6306" w:name="_Toc67939198"/>
      <w:bookmarkStart w:id="6307" w:name="_Toc67941962"/>
      <w:bookmarkStart w:id="6308" w:name="_Toc68109225"/>
      <w:bookmarkStart w:id="6309" w:name="_Toc68111992"/>
      <w:bookmarkStart w:id="6310" w:name="_Toc69032838"/>
      <w:bookmarkStart w:id="6311" w:name="_Toc69050296"/>
      <w:bookmarkStart w:id="6312" w:name="_Toc69233657"/>
      <w:bookmarkStart w:id="6313" w:name="_Toc69289743"/>
      <w:bookmarkStart w:id="6314" w:name="_Toc69294713"/>
      <w:bookmarkStart w:id="6315" w:name="_Toc69489469"/>
      <w:bookmarkStart w:id="6316" w:name="_Toc69492728"/>
      <w:bookmarkStart w:id="6317" w:name="_Toc69495618"/>
      <w:bookmarkStart w:id="6318" w:name="_Toc69732171"/>
      <w:bookmarkStart w:id="6319" w:name="_Toc69751125"/>
      <w:bookmarkStart w:id="6320" w:name="_Toc70523446"/>
      <w:bookmarkStart w:id="6321" w:name="_Toc71293139"/>
      <w:bookmarkStart w:id="6322" w:name="_Toc73104611"/>
      <w:bookmarkStart w:id="6323" w:name="_Toc73612683"/>
      <w:bookmarkStart w:id="6324" w:name="_Toc73655905"/>
      <w:bookmarkStart w:id="6325" w:name="_Toc54611201"/>
      <w:bookmarkStart w:id="6326" w:name="_Toc54681391"/>
      <w:bookmarkStart w:id="6327" w:name="_Toc55316964"/>
      <w:bookmarkStart w:id="6328" w:name="_Toc55926849"/>
      <w:bookmarkStart w:id="6329" w:name="_Toc56001922"/>
      <w:bookmarkStart w:id="6330" w:name="_Toc56071790"/>
      <w:bookmarkStart w:id="6331" w:name="_Toc56421104"/>
      <w:bookmarkStart w:id="6332" w:name="_Toc57107599"/>
      <w:bookmarkStart w:id="6333" w:name="_Toc57110404"/>
      <w:bookmarkStart w:id="6334" w:name="_Toc57654675"/>
      <w:bookmarkStart w:id="6335" w:name="_Toc57729768"/>
      <w:bookmarkStart w:id="6336" w:name="_Toc57744395"/>
      <w:bookmarkStart w:id="6337" w:name="_Toc61975125"/>
      <w:bookmarkStart w:id="6338" w:name="_Toc61977885"/>
      <w:bookmarkStart w:id="6339" w:name="_Toc61980641"/>
      <w:bookmarkStart w:id="6340" w:name="_Toc61983398"/>
      <w:bookmarkStart w:id="6341" w:name="_Toc62029653"/>
      <w:bookmarkStart w:id="6342" w:name="_Toc62032409"/>
      <w:bookmarkStart w:id="6343" w:name="_Toc62054889"/>
      <w:bookmarkStart w:id="6344" w:name="_Toc63979222"/>
      <w:bookmarkStart w:id="6345" w:name="_Toc67068679"/>
      <w:bookmarkStart w:id="6346" w:name="_Toc67071443"/>
      <w:bookmarkStart w:id="6347" w:name="_Toc67074207"/>
      <w:bookmarkStart w:id="6348" w:name="_Toc67076972"/>
      <w:bookmarkStart w:id="6349" w:name="_Toc67079738"/>
      <w:bookmarkStart w:id="6350" w:name="_Toc67939199"/>
      <w:bookmarkStart w:id="6351" w:name="_Toc67941963"/>
      <w:bookmarkStart w:id="6352" w:name="_Toc68109226"/>
      <w:bookmarkStart w:id="6353" w:name="_Toc68111993"/>
      <w:bookmarkStart w:id="6354" w:name="_Toc69032839"/>
      <w:bookmarkStart w:id="6355" w:name="_Toc69050297"/>
      <w:bookmarkStart w:id="6356" w:name="_Toc69233658"/>
      <w:bookmarkStart w:id="6357" w:name="_Toc69289744"/>
      <w:bookmarkStart w:id="6358" w:name="_Toc69294714"/>
      <w:bookmarkStart w:id="6359" w:name="_Toc69489470"/>
      <w:bookmarkStart w:id="6360" w:name="_Toc69492729"/>
      <w:bookmarkStart w:id="6361" w:name="_Toc69495619"/>
      <w:bookmarkStart w:id="6362" w:name="_Toc69732172"/>
      <w:bookmarkStart w:id="6363" w:name="_Toc69751126"/>
      <w:bookmarkStart w:id="6364" w:name="_Toc70523447"/>
      <w:bookmarkStart w:id="6365" w:name="_Toc71293140"/>
      <w:bookmarkStart w:id="6366" w:name="_Toc73104612"/>
      <w:bookmarkStart w:id="6367" w:name="_Toc73612684"/>
      <w:bookmarkStart w:id="6368" w:name="_Toc73655906"/>
      <w:bookmarkStart w:id="6369" w:name="_Toc54611220"/>
      <w:bookmarkStart w:id="6370" w:name="_Toc54681410"/>
      <w:bookmarkStart w:id="6371" w:name="_Toc55316983"/>
      <w:bookmarkStart w:id="6372" w:name="_Toc55926868"/>
      <w:bookmarkStart w:id="6373" w:name="_Toc56001941"/>
      <w:bookmarkStart w:id="6374" w:name="_Toc56071809"/>
      <w:bookmarkStart w:id="6375" w:name="_Toc56421123"/>
      <w:bookmarkStart w:id="6376" w:name="_Toc57107618"/>
      <w:bookmarkStart w:id="6377" w:name="_Toc57110423"/>
      <w:bookmarkStart w:id="6378" w:name="_Toc57654694"/>
      <w:bookmarkStart w:id="6379" w:name="_Toc57729787"/>
      <w:bookmarkStart w:id="6380" w:name="_Toc57744414"/>
      <w:bookmarkStart w:id="6381" w:name="_Toc61975144"/>
      <w:bookmarkStart w:id="6382" w:name="_Toc61977904"/>
      <w:bookmarkStart w:id="6383" w:name="_Toc61980660"/>
      <w:bookmarkStart w:id="6384" w:name="_Toc61983417"/>
      <w:bookmarkStart w:id="6385" w:name="_Toc62029672"/>
      <w:bookmarkStart w:id="6386" w:name="_Toc62032428"/>
      <w:bookmarkStart w:id="6387" w:name="_Toc62054908"/>
      <w:bookmarkStart w:id="6388" w:name="_Toc63979241"/>
      <w:bookmarkStart w:id="6389" w:name="_Toc67068698"/>
      <w:bookmarkStart w:id="6390" w:name="_Toc67071462"/>
      <w:bookmarkStart w:id="6391" w:name="_Toc67074226"/>
      <w:bookmarkStart w:id="6392" w:name="_Toc67076991"/>
      <w:bookmarkStart w:id="6393" w:name="_Toc67079757"/>
      <w:bookmarkStart w:id="6394" w:name="_Toc67939218"/>
      <w:bookmarkStart w:id="6395" w:name="_Toc67941982"/>
      <w:bookmarkStart w:id="6396" w:name="_Toc68109245"/>
      <w:bookmarkStart w:id="6397" w:name="_Toc68112012"/>
      <w:bookmarkStart w:id="6398" w:name="_Toc69032858"/>
      <w:bookmarkStart w:id="6399" w:name="_Toc69050316"/>
      <w:bookmarkStart w:id="6400" w:name="_Toc69233677"/>
      <w:bookmarkStart w:id="6401" w:name="_Toc69289763"/>
      <w:bookmarkStart w:id="6402" w:name="_Toc69294733"/>
      <w:bookmarkStart w:id="6403" w:name="_Toc69489489"/>
      <w:bookmarkStart w:id="6404" w:name="_Toc69492748"/>
      <w:bookmarkStart w:id="6405" w:name="_Toc69495638"/>
      <w:bookmarkStart w:id="6406" w:name="_Toc69732191"/>
      <w:bookmarkStart w:id="6407" w:name="_Toc69751145"/>
      <w:bookmarkStart w:id="6408" w:name="_Toc70523466"/>
      <w:bookmarkStart w:id="6409" w:name="_Toc71293159"/>
      <w:bookmarkStart w:id="6410" w:name="_Toc73104631"/>
      <w:bookmarkStart w:id="6411" w:name="_Toc73612703"/>
      <w:bookmarkStart w:id="6412" w:name="_Toc73655925"/>
      <w:bookmarkStart w:id="6413" w:name="_Toc54611221"/>
      <w:bookmarkStart w:id="6414" w:name="_Toc54681411"/>
      <w:bookmarkStart w:id="6415" w:name="_Toc55316984"/>
      <w:bookmarkStart w:id="6416" w:name="_Toc55926869"/>
      <w:bookmarkStart w:id="6417" w:name="_Toc56001942"/>
      <w:bookmarkStart w:id="6418" w:name="_Toc56071810"/>
      <w:bookmarkStart w:id="6419" w:name="_Toc56421124"/>
      <w:bookmarkStart w:id="6420" w:name="_Toc57107619"/>
      <w:bookmarkStart w:id="6421" w:name="_Toc57110424"/>
      <w:bookmarkStart w:id="6422" w:name="_Toc57654695"/>
      <w:bookmarkStart w:id="6423" w:name="_Toc57729788"/>
      <w:bookmarkStart w:id="6424" w:name="_Toc57744415"/>
      <w:bookmarkStart w:id="6425" w:name="_Toc61975145"/>
      <w:bookmarkStart w:id="6426" w:name="_Toc61977905"/>
      <w:bookmarkStart w:id="6427" w:name="_Toc61980661"/>
      <w:bookmarkStart w:id="6428" w:name="_Toc61983418"/>
      <w:bookmarkStart w:id="6429" w:name="_Toc62029673"/>
      <w:bookmarkStart w:id="6430" w:name="_Toc62032429"/>
      <w:bookmarkStart w:id="6431" w:name="_Toc62054909"/>
      <w:bookmarkStart w:id="6432" w:name="_Toc63979242"/>
      <w:bookmarkStart w:id="6433" w:name="_Toc67068699"/>
      <w:bookmarkStart w:id="6434" w:name="_Toc67071463"/>
      <w:bookmarkStart w:id="6435" w:name="_Toc67074227"/>
      <w:bookmarkStart w:id="6436" w:name="_Toc67076992"/>
      <w:bookmarkStart w:id="6437" w:name="_Toc67079758"/>
      <w:bookmarkStart w:id="6438" w:name="_Toc67939219"/>
      <w:bookmarkStart w:id="6439" w:name="_Toc67941983"/>
      <w:bookmarkStart w:id="6440" w:name="_Toc68109246"/>
      <w:bookmarkStart w:id="6441" w:name="_Toc68112013"/>
      <w:bookmarkStart w:id="6442" w:name="_Toc69032859"/>
      <w:bookmarkStart w:id="6443" w:name="_Toc69050317"/>
      <w:bookmarkStart w:id="6444" w:name="_Toc69233678"/>
      <w:bookmarkStart w:id="6445" w:name="_Toc69289764"/>
      <w:bookmarkStart w:id="6446" w:name="_Toc69294734"/>
      <w:bookmarkStart w:id="6447" w:name="_Toc69489490"/>
      <w:bookmarkStart w:id="6448" w:name="_Toc69492749"/>
      <w:bookmarkStart w:id="6449" w:name="_Toc69495639"/>
      <w:bookmarkStart w:id="6450" w:name="_Toc69732192"/>
      <w:bookmarkStart w:id="6451" w:name="_Toc69751146"/>
      <w:bookmarkStart w:id="6452" w:name="_Toc70523467"/>
      <w:bookmarkStart w:id="6453" w:name="_Toc71293160"/>
      <w:bookmarkStart w:id="6454" w:name="_Toc73104632"/>
      <w:bookmarkStart w:id="6455" w:name="_Toc73612704"/>
      <w:bookmarkStart w:id="6456" w:name="_Toc73655926"/>
      <w:bookmarkStart w:id="6457" w:name="_Toc54611240"/>
      <w:bookmarkStart w:id="6458" w:name="_Toc54681430"/>
      <w:bookmarkStart w:id="6459" w:name="_Toc55317003"/>
      <w:bookmarkStart w:id="6460" w:name="_Toc55926888"/>
      <w:bookmarkStart w:id="6461" w:name="_Toc56001961"/>
      <w:bookmarkStart w:id="6462" w:name="_Toc56071829"/>
      <w:bookmarkStart w:id="6463" w:name="_Toc56421143"/>
      <w:bookmarkStart w:id="6464" w:name="_Toc57107638"/>
      <w:bookmarkStart w:id="6465" w:name="_Toc57110443"/>
      <w:bookmarkStart w:id="6466" w:name="_Toc57654714"/>
      <w:bookmarkStart w:id="6467" w:name="_Toc57729807"/>
      <w:bookmarkStart w:id="6468" w:name="_Toc57744434"/>
      <w:bookmarkStart w:id="6469" w:name="_Toc61975164"/>
      <w:bookmarkStart w:id="6470" w:name="_Toc61977924"/>
      <w:bookmarkStart w:id="6471" w:name="_Toc61980680"/>
      <w:bookmarkStart w:id="6472" w:name="_Toc61983437"/>
      <w:bookmarkStart w:id="6473" w:name="_Toc62029692"/>
      <w:bookmarkStart w:id="6474" w:name="_Toc62032448"/>
      <w:bookmarkStart w:id="6475" w:name="_Toc62054928"/>
      <w:bookmarkStart w:id="6476" w:name="_Toc63979261"/>
      <w:bookmarkStart w:id="6477" w:name="_Toc67068718"/>
      <w:bookmarkStart w:id="6478" w:name="_Toc67071482"/>
      <w:bookmarkStart w:id="6479" w:name="_Toc67074246"/>
      <w:bookmarkStart w:id="6480" w:name="_Toc67077011"/>
      <w:bookmarkStart w:id="6481" w:name="_Toc67079777"/>
      <w:bookmarkStart w:id="6482" w:name="_Toc67939238"/>
      <w:bookmarkStart w:id="6483" w:name="_Toc67942002"/>
      <w:bookmarkStart w:id="6484" w:name="_Toc68109265"/>
      <w:bookmarkStart w:id="6485" w:name="_Toc68112032"/>
      <w:bookmarkStart w:id="6486" w:name="_Toc69032878"/>
      <w:bookmarkStart w:id="6487" w:name="_Toc69050336"/>
      <w:bookmarkStart w:id="6488" w:name="_Toc69233697"/>
      <w:bookmarkStart w:id="6489" w:name="_Toc69289783"/>
      <w:bookmarkStart w:id="6490" w:name="_Toc69294753"/>
      <w:bookmarkStart w:id="6491" w:name="_Toc69489509"/>
      <w:bookmarkStart w:id="6492" w:name="_Toc69492768"/>
      <w:bookmarkStart w:id="6493" w:name="_Toc69495658"/>
      <w:bookmarkStart w:id="6494" w:name="_Toc69732211"/>
      <w:bookmarkStart w:id="6495" w:name="_Toc69751165"/>
      <w:bookmarkStart w:id="6496" w:name="_Toc70523486"/>
      <w:bookmarkStart w:id="6497" w:name="_Toc71293179"/>
      <w:bookmarkStart w:id="6498" w:name="_Toc73104651"/>
      <w:bookmarkStart w:id="6499" w:name="_Toc73612723"/>
      <w:bookmarkStart w:id="6500" w:name="_Toc73655945"/>
      <w:bookmarkStart w:id="6501" w:name="_Toc54611241"/>
      <w:bookmarkStart w:id="6502" w:name="_Toc54681431"/>
      <w:bookmarkStart w:id="6503" w:name="_Toc55317004"/>
      <w:bookmarkStart w:id="6504" w:name="_Toc55926889"/>
      <w:bookmarkStart w:id="6505" w:name="_Toc56001962"/>
      <w:bookmarkStart w:id="6506" w:name="_Toc56071830"/>
      <w:bookmarkStart w:id="6507" w:name="_Toc56421144"/>
      <w:bookmarkStart w:id="6508" w:name="_Toc57107639"/>
      <w:bookmarkStart w:id="6509" w:name="_Toc57110444"/>
      <w:bookmarkStart w:id="6510" w:name="_Toc57654715"/>
      <w:bookmarkStart w:id="6511" w:name="_Toc57729808"/>
      <w:bookmarkStart w:id="6512" w:name="_Toc57744435"/>
      <w:bookmarkStart w:id="6513" w:name="_Toc61975165"/>
      <w:bookmarkStart w:id="6514" w:name="_Toc61977925"/>
      <w:bookmarkStart w:id="6515" w:name="_Toc61980681"/>
      <w:bookmarkStart w:id="6516" w:name="_Toc61983438"/>
      <w:bookmarkStart w:id="6517" w:name="_Toc62029693"/>
      <w:bookmarkStart w:id="6518" w:name="_Toc62032449"/>
      <w:bookmarkStart w:id="6519" w:name="_Toc62054929"/>
      <w:bookmarkStart w:id="6520" w:name="_Toc63979262"/>
      <w:bookmarkStart w:id="6521" w:name="_Toc67068719"/>
      <w:bookmarkStart w:id="6522" w:name="_Toc67071483"/>
      <w:bookmarkStart w:id="6523" w:name="_Toc67074247"/>
      <w:bookmarkStart w:id="6524" w:name="_Toc67077012"/>
      <w:bookmarkStart w:id="6525" w:name="_Toc67079778"/>
      <w:bookmarkStart w:id="6526" w:name="_Toc67939239"/>
      <w:bookmarkStart w:id="6527" w:name="_Toc67942003"/>
      <w:bookmarkStart w:id="6528" w:name="_Toc68109266"/>
      <w:bookmarkStart w:id="6529" w:name="_Toc68112033"/>
      <w:bookmarkStart w:id="6530" w:name="_Toc69032879"/>
      <w:bookmarkStart w:id="6531" w:name="_Toc69050337"/>
      <w:bookmarkStart w:id="6532" w:name="_Toc69233698"/>
      <w:bookmarkStart w:id="6533" w:name="_Toc69289784"/>
      <w:bookmarkStart w:id="6534" w:name="_Toc69294754"/>
      <w:bookmarkStart w:id="6535" w:name="_Toc69489510"/>
      <w:bookmarkStart w:id="6536" w:name="_Toc69492769"/>
      <w:bookmarkStart w:id="6537" w:name="_Toc69495659"/>
      <w:bookmarkStart w:id="6538" w:name="_Toc69732212"/>
      <w:bookmarkStart w:id="6539" w:name="_Toc69751166"/>
      <w:bookmarkStart w:id="6540" w:name="_Toc70523487"/>
      <w:bookmarkStart w:id="6541" w:name="_Toc71293180"/>
      <w:bookmarkStart w:id="6542" w:name="_Toc73104652"/>
      <w:bookmarkStart w:id="6543" w:name="_Toc73612724"/>
      <w:bookmarkStart w:id="6544" w:name="_Toc73655946"/>
      <w:bookmarkStart w:id="6545" w:name="_Toc54611255"/>
      <w:bookmarkStart w:id="6546" w:name="_Toc54681445"/>
      <w:bookmarkStart w:id="6547" w:name="_Toc55317018"/>
      <w:bookmarkStart w:id="6548" w:name="_Toc55926903"/>
      <w:bookmarkStart w:id="6549" w:name="_Toc56001976"/>
      <w:bookmarkStart w:id="6550" w:name="_Toc56071844"/>
      <w:bookmarkStart w:id="6551" w:name="_Toc56421158"/>
      <w:bookmarkStart w:id="6552" w:name="_Toc57107653"/>
      <w:bookmarkStart w:id="6553" w:name="_Toc57110458"/>
      <w:bookmarkStart w:id="6554" w:name="_Toc57654729"/>
      <w:bookmarkStart w:id="6555" w:name="_Toc57729822"/>
      <w:bookmarkStart w:id="6556" w:name="_Toc57744449"/>
      <w:bookmarkStart w:id="6557" w:name="_Toc61975179"/>
      <w:bookmarkStart w:id="6558" w:name="_Toc61977939"/>
      <w:bookmarkStart w:id="6559" w:name="_Toc61980695"/>
      <w:bookmarkStart w:id="6560" w:name="_Toc61983452"/>
      <w:bookmarkStart w:id="6561" w:name="_Toc62029707"/>
      <w:bookmarkStart w:id="6562" w:name="_Toc62032463"/>
      <w:bookmarkStart w:id="6563" w:name="_Toc62054943"/>
      <w:bookmarkStart w:id="6564" w:name="_Toc63979276"/>
      <w:bookmarkStart w:id="6565" w:name="_Toc67068733"/>
      <w:bookmarkStart w:id="6566" w:name="_Toc67071497"/>
      <w:bookmarkStart w:id="6567" w:name="_Toc67074261"/>
      <w:bookmarkStart w:id="6568" w:name="_Toc67077026"/>
      <w:bookmarkStart w:id="6569" w:name="_Toc67079792"/>
      <w:bookmarkStart w:id="6570" w:name="_Toc67939253"/>
      <w:bookmarkStart w:id="6571" w:name="_Toc67942017"/>
      <w:bookmarkStart w:id="6572" w:name="_Toc68109280"/>
      <w:bookmarkStart w:id="6573" w:name="_Toc68112047"/>
      <w:bookmarkStart w:id="6574" w:name="_Toc69032893"/>
      <w:bookmarkStart w:id="6575" w:name="_Toc69050351"/>
      <w:bookmarkStart w:id="6576" w:name="_Toc69233712"/>
      <w:bookmarkStart w:id="6577" w:name="_Toc69289798"/>
      <w:bookmarkStart w:id="6578" w:name="_Toc69294768"/>
      <w:bookmarkStart w:id="6579" w:name="_Toc69489524"/>
      <w:bookmarkStart w:id="6580" w:name="_Toc69492783"/>
      <w:bookmarkStart w:id="6581" w:name="_Toc69495673"/>
      <w:bookmarkStart w:id="6582" w:name="_Toc69732226"/>
      <w:bookmarkStart w:id="6583" w:name="_Toc69751180"/>
      <w:bookmarkStart w:id="6584" w:name="_Toc70523501"/>
      <w:bookmarkStart w:id="6585" w:name="_Toc71293194"/>
      <w:bookmarkStart w:id="6586" w:name="_Toc73104666"/>
      <w:bookmarkStart w:id="6587" w:name="_Toc73612738"/>
      <w:bookmarkStart w:id="6588" w:name="_Toc73655960"/>
      <w:bookmarkStart w:id="6589" w:name="_Toc54611256"/>
      <w:bookmarkStart w:id="6590" w:name="_Toc54681446"/>
      <w:bookmarkStart w:id="6591" w:name="_Toc55317019"/>
      <w:bookmarkStart w:id="6592" w:name="_Toc55926904"/>
      <w:bookmarkStart w:id="6593" w:name="_Toc56001977"/>
      <w:bookmarkStart w:id="6594" w:name="_Toc56071845"/>
      <w:bookmarkStart w:id="6595" w:name="_Toc56421159"/>
      <w:bookmarkStart w:id="6596" w:name="_Toc57107654"/>
      <w:bookmarkStart w:id="6597" w:name="_Toc57110459"/>
      <w:bookmarkStart w:id="6598" w:name="_Toc57654730"/>
      <w:bookmarkStart w:id="6599" w:name="_Toc57729823"/>
      <w:bookmarkStart w:id="6600" w:name="_Toc57744450"/>
      <w:bookmarkStart w:id="6601" w:name="_Toc61975180"/>
      <w:bookmarkStart w:id="6602" w:name="_Toc61977940"/>
      <w:bookmarkStart w:id="6603" w:name="_Toc61980696"/>
      <w:bookmarkStart w:id="6604" w:name="_Toc61983453"/>
      <w:bookmarkStart w:id="6605" w:name="_Toc62029708"/>
      <w:bookmarkStart w:id="6606" w:name="_Toc62032464"/>
      <w:bookmarkStart w:id="6607" w:name="_Toc62054944"/>
      <w:bookmarkStart w:id="6608" w:name="_Toc63979277"/>
      <w:bookmarkStart w:id="6609" w:name="_Toc67068734"/>
      <w:bookmarkStart w:id="6610" w:name="_Toc67071498"/>
      <w:bookmarkStart w:id="6611" w:name="_Toc67074262"/>
      <w:bookmarkStart w:id="6612" w:name="_Toc67077027"/>
      <w:bookmarkStart w:id="6613" w:name="_Toc67079793"/>
      <w:bookmarkStart w:id="6614" w:name="_Toc67939254"/>
      <w:bookmarkStart w:id="6615" w:name="_Toc67942018"/>
      <w:bookmarkStart w:id="6616" w:name="_Toc68109281"/>
      <w:bookmarkStart w:id="6617" w:name="_Toc68112048"/>
      <w:bookmarkStart w:id="6618" w:name="_Toc69032894"/>
      <w:bookmarkStart w:id="6619" w:name="_Toc69050352"/>
      <w:bookmarkStart w:id="6620" w:name="_Toc69233713"/>
      <w:bookmarkStart w:id="6621" w:name="_Toc69289799"/>
      <w:bookmarkStart w:id="6622" w:name="_Toc69294769"/>
      <w:bookmarkStart w:id="6623" w:name="_Toc69489525"/>
      <w:bookmarkStart w:id="6624" w:name="_Toc69492784"/>
      <w:bookmarkStart w:id="6625" w:name="_Toc69495674"/>
      <w:bookmarkStart w:id="6626" w:name="_Toc69732227"/>
      <w:bookmarkStart w:id="6627" w:name="_Toc69751181"/>
      <w:bookmarkStart w:id="6628" w:name="_Toc70523502"/>
      <w:bookmarkStart w:id="6629" w:name="_Toc71293195"/>
      <w:bookmarkStart w:id="6630" w:name="_Toc73104667"/>
      <w:bookmarkStart w:id="6631" w:name="_Toc73612739"/>
      <w:bookmarkStart w:id="6632" w:name="_Toc73655961"/>
      <w:bookmarkStart w:id="6633" w:name="_Toc54611263"/>
      <w:bookmarkStart w:id="6634" w:name="_Toc54681453"/>
      <w:bookmarkStart w:id="6635" w:name="_Toc55317026"/>
      <w:bookmarkStart w:id="6636" w:name="_Toc55926911"/>
      <w:bookmarkStart w:id="6637" w:name="_Toc56001984"/>
      <w:bookmarkStart w:id="6638" w:name="_Toc56071852"/>
      <w:bookmarkStart w:id="6639" w:name="_Toc56421166"/>
      <w:bookmarkStart w:id="6640" w:name="_Toc57107661"/>
      <w:bookmarkStart w:id="6641" w:name="_Toc57110466"/>
      <w:bookmarkStart w:id="6642" w:name="_Toc57654737"/>
      <w:bookmarkStart w:id="6643" w:name="_Toc57729830"/>
      <w:bookmarkStart w:id="6644" w:name="_Toc57744457"/>
      <w:bookmarkStart w:id="6645" w:name="_Toc61975187"/>
      <w:bookmarkStart w:id="6646" w:name="_Toc61977947"/>
      <w:bookmarkStart w:id="6647" w:name="_Toc61980703"/>
      <w:bookmarkStart w:id="6648" w:name="_Toc61983460"/>
      <w:bookmarkStart w:id="6649" w:name="_Toc62029715"/>
      <w:bookmarkStart w:id="6650" w:name="_Toc62032471"/>
      <w:bookmarkStart w:id="6651" w:name="_Toc62054951"/>
      <w:bookmarkStart w:id="6652" w:name="_Toc63979284"/>
      <w:bookmarkStart w:id="6653" w:name="_Toc67068741"/>
      <w:bookmarkStart w:id="6654" w:name="_Toc67071505"/>
      <w:bookmarkStart w:id="6655" w:name="_Toc67074269"/>
      <w:bookmarkStart w:id="6656" w:name="_Toc67077034"/>
      <w:bookmarkStart w:id="6657" w:name="_Toc67079800"/>
      <w:bookmarkStart w:id="6658" w:name="_Toc67939261"/>
      <w:bookmarkStart w:id="6659" w:name="_Toc67942025"/>
      <w:bookmarkStart w:id="6660" w:name="_Toc68109288"/>
      <w:bookmarkStart w:id="6661" w:name="_Toc68112055"/>
      <w:bookmarkStart w:id="6662" w:name="_Toc69032901"/>
      <w:bookmarkStart w:id="6663" w:name="_Toc69050359"/>
      <w:bookmarkStart w:id="6664" w:name="_Toc69233720"/>
      <w:bookmarkStart w:id="6665" w:name="_Toc69289806"/>
      <w:bookmarkStart w:id="6666" w:name="_Toc69294776"/>
      <w:bookmarkStart w:id="6667" w:name="_Toc69489532"/>
      <w:bookmarkStart w:id="6668" w:name="_Toc69492791"/>
      <w:bookmarkStart w:id="6669" w:name="_Toc69495681"/>
      <w:bookmarkStart w:id="6670" w:name="_Toc69732234"/>
      <w:bookmarkStart w:id="6671" w:name="_Toc69751188"/>
      <w:bookmarkStart w:id="6672" w:name="_Toc70523509"/>
      <w:bookmarkStart w:id="6673" w:name="_Toc71293202"/>
      <w:bookmarkStart w:id="6674" w:name="_Toc73104674"/>
      <w:bookmarkStart w:id="6675" w:name="_Toc73612746"/>
      <w:bookmarkStart w:id="6676" w:name="_Toc73655968"/>
      <w:bookmarkStart w:id="6677" w:name="_Toc54611264"/>
      <w:bookmarkStart w:id="6678" w:name="_Toc54681454"/>
      <w:bookmarkStart w:id="6679" w:name="_Toc55317027"/>
      <w:bookmarkStart w:id="6680" w:name="_Toc55926912"/>
      <w:bookmarkStart w:id="6681" w:name="_Toc56001985"/>
      <w:bookmarkStart w:id="6682" w:name="_Toc56071853"/>
      <w:bookmarkStart w:id="6683" w:name="_Toc56421167"/>
      <w:bookmarkStart w:id="6684" w:name="_Toc57107662"/>
      <w:bookmarkStart w:id="6685" w:name="_Toc57110467"/>
      <w:bookmarkStart w:id="6686" w:name="_Toc57654738"/>
      <w:bookmarkStart w:id="6687" w:name="_Toc57729831"/>
      <w:bookmarkStart w:id="6688" w:name="_Toc57744458"/>
      <w:bookmarkStart w:id="6689" w:name="_Toc61975188"/>
      <w:bookmarkStart w:id="6690" w:name="_Toc61977948"/>
      <w:bookmarkStart w:id="6691" w:name="_Toc61980704"/>
      <w:bookmarkStart w:id="6692" w:name="_Toc61983461"/>
      <w:bookmarkStart w:id="6693" w:name="_Toc62029716"/>
      <w:bookmarkStart w:id="6694" w:name="_Toc62032472"/>
      <w:bookmarkStart w:id="6695" w:name="_Toc62054952"/>
      <w:bookmarkStart w:id="6696" w:name="_Toc63979285"/>
      <w:bookmarkStart w:id="6697" w:name="_Toc67068742"/>
      <w:bookmarkStart w:id="6698" w:name="_Toc67071506"/>
      <w:bookmarkStart w:id="6699" w:name="_Toc67074270"/>
      <w:bookmarkStart w:id="6700" w:name="_Toc67077035"/>
      <w:bookmarkStart w:id="6701" w:name="_Toc67079801"/>
      <w:bookmarkStart w:id="6702" w:name="_Toc67939262"/>
      <w:bookmarkStart w:id="6703" w:name="_Toc67942026"/>
      <w:bookmarkStart w:id="6704" w:name="_Toc68109289"/>
      <w:bookmarkStart w:id="6705" w:name="_Toc68112056"/>
      <w:bookmarkStart w:id="6706" w:name="_Toc69032902"/>
      <w:bookmarkStart w:id="6707" w:name="_Toc69050360"/>
      <w:bookmarkStart w:id="6708" w:name="_Toc69233721"/>
      <w:bookmarkStart w:id="6709" w:name="_Toc69289807"/>
      <w:bookmarkStart w:id="6710" w:name="_Toc69294777"/>
      <w:bookmarkStart w:id="6711" w:name="_Toc69489533"/>
      <w:bookmarkStart w:id="6712" w:name="_Toc69492792"/>
      <w:bookmarkStart w:id="6713" w:name="_Toc69495682"/>
      <w:bookmarkStart w:id="6714" w:name="_Toc69732235"/>
      <w:bookmarkStart w:id="6715" w:name="_Toc69751189"/>
      <w:bookmarkStart w:id="6716" w:name="_Toc70523510"/>
      <w:bookmarkStart w:id="6717" w:name="_Toc71293203"/>
      <w:bookmarkStart w:id="6718" w:name="_Toc73104675"/>
      <w:bookmarkStart w:id="6719" w:name="_Toc73612747"/>
      <w:bookmarkStart w:id="6720" w:name="_Toc73655969"/>
      <w:bookmarkStart w:id="6721" w:name="_Toc54681455"/>
      <w:bookmarkStart w:id="6722" w:name="_Toc55317028"/>
      <w:bookmarkStart w:id="6723" w:name="_Toc55926913"/>
      <w:bookmarkStart w:id="6724" w:name="_Toc56001986"/>
      <w:bookmarkStart w:id="6725" w:name="_Toc56071854"/>
      <w:bookmarkStart w:id="6726" w:name="_Toc56421168"/>
      <w:bookmarkStart w:id="6727" w:name="_Toc57107663"/>
      <w:bookmarkStart w:id="6728" w:name="_Toc57110468"/>
      <w:bookmarkStart w:id="6729" w:name="_Toc57654739"/>
      <w:bookmarkStart w:id="6730" w:name="_Toc57729832"/>
      <w:bookmarkStart w:id="6731" w:name="_Toc57744459"/>
      <w:bookmarkStart w:id="6732" w:name="_Toc61975189"/>
      <w:bookmarkStart w:id="6733" w:name="_Toc61977949"/>
      <w:bookmarkStart w:id="6734" w:name="_Toc61980705"/>
      <w:bookmarkStart w:id="6735" w:name="_Toc61983462"/>
      <w:bookmarkStart w:id="6736" w:name="_Toc62029717"/>
      <w:bookmarkStart w:id="6737" w:name="_Toc62032473"/>
      <w:bookmarkStart w:id="6738" w:name="_Toc62054953"/>
      <w:bookmarkStart w:id="6739" w:name="_Toc63979286"/>
      <w:bookmarkStart w:id="6740" w:name="_Toc67068743"/>
      <w:bookmarkStart w:id="6741" w:name="_Toc67071507"/>
      <w:bookmarkStart w:id="6742" w:name="_Toc67074271"/>
      <w:bookmarkStart w:id="6743" w:name="_Toc67077036"/>
      <w:bookmarkStart w:id="6744" w:name="_Toc67079802"/>
      <w:bookmarkStart w:id="6745" w:name="_Toc67939263"/>
      <w:bookmarkStart w:id="6746" w:name="_Toc67942027"/>
      <w:bookmarkStart w:id="6747" w:name="_Toc68109290"/>
      <w:bookmarkStart w:id="6748" w:name="_Toc68112057"/>
      <w:bookmarkStart w:id="6749" w:name="_Toc69032903"/>
      <w:bookmarkStart w:id="6750" w:name="_Toc69050361"/>
      <w:bookmarkStart w:id="6751" w:name="_Toc69233722"/>
      <w:bookmarkStart w:id="6752" w:name="_Toc69289808"/>
      <w:bookmarkStart w:id="6753" w:name="_Toc69294778"/>
      <w:bookmarkStart w:id="6754" w:name="_Toc69489534"/>
      <w:bookmarkStart w:id="6755" w:name="_Toc69492793"/>
      <w:bookmarkStart w:id="6756" w:name="_Toc69495683"/>
      <w:bookmarkStart w:id="6757" w:name="_Toc69732236"/>
      <w:bookmarkStart w:id="6758" w:name="_Toc69751190"/>
      <w:bookmarkStart w:id="6759" w:name="_Toc70523511"/>
      <w:bookmarkStart w:id="6760" w:name="_Toc71293204"/>
      <w:bookmarkStart w:id="6761" w:name="_Toc73104676"/>
      <w:bookmarkStart w:id="6762" w:name="_Toc73612748"/>
      <w:bookmarkStart w:id="6763" w:name="_Toc73655970"/>
      <w:bookmarkStart w:id="6764" w:name="_Toc54681456"/>
      <w:bookmarkStart w:id="6765" w:name="_Toc55317029"/>
      <w:bookmarkStart w:id="6766" w:name="_Toc55926914"/>
      <w:bookmarkStart w:id="6767" w:name="_Toc56001987"/>
      <w:bookmarkStart w:id="6768" w:name="_Toc56071855"/>
      <w:bookmarkStart w:id="6769" w:name="_Toc56421169"/>
      <w:bookmarkStart w:id="6770" w:name="_Toc57107664"/>
      <w:bookmarkStart w:id="6771" w:name="_Toc57110469"/>
      <w:bookmarkStart w:id="6772" w:name="_Toc57654740"/>
      <w:bookmarkStart w:id="6773" w:name="_Toc57729833"/>
      <w:bookmarkStart w:id="6774" w:name="_Toc57744460"/>
      <w:bookmarkStart w:id="6775" w:name="_Toc61975190"/>
      <w:bookmarkStart w:id="6776" w:name="_Toc61977950"/>
      <w:bookmarkStart w:id="6777" w:name="_Toc61980706"/>
      <w:bookmarkStart w:id="6778" w:name="_Toc61983463"/>
      <w:bookmarkStart w:id="6779" w:name="_Toc62029718"/>
      <w:bookmarkStart w:id="6780" w:name="_Toc62032474"/>
      <w:bookmarkStart w:id="6781" w:name="_Toc62054954"/>
      <w:bookmarkStart w:id="6782" w:name="_Toc63979287"/>
      <w:bookmarkStart w:id="6783" w:name="_Toc67068744"/>
      <w:bookmarkStart w:id="6784" w:name="_Toc67071508"/>
      <w:bookmarkStart w:id="6785" w:name="_Toc67074272"/>
      <w:bookmarkStart w:id="6786" w:name="_Toc67077037"/>
      <w:bookmarkStart w:id="6787" w:name="_Toc67079803"/>
      <w:bookmarkStart w:id="6788" w:name="_Toc67939264"/>
      <w:bookmarkStart w:id="6789" w:name="_Toc67942028"/>
      <w:bookmarkStart w:id="6790" w:name="_Toc68109291"/>
      <w:bookmarkStart w:id="6791" w:name="_Toc68112058"/>
      <w:bookmarkStart w:id="6792" w:name="_Toc69032904"/>
      <w:bookmarkStart w:id="6793" w:name="_Toc69050362"/>
      <w:bookmarkStart w:id="6794" w:name="_Toc69233723"/>
      <w:bookmarkStart w:id="6795" w:name="_Toc69289809"/>
      <w:bookmarkStart w:id="6796" w:name="_Toc69294779"/>
      <w:bookmarkStart w:id="6797" w:name="_Toc69489535"/>
      <w:bookmarkStart w:id="6798" w:name="_Toc69492794"/>
      <w:bookmarkStart w:id="6799" w:name="_Toc69495684"/>
      <w:bookmarkStart w:id="6800" w:name="_Toc69732237"/>
      <w:bookmarkStart w:id="6801" w:name="_Toc69751191"/>
      <w:bookmarkStart w:id="6802" w:name="_Toc70523512"/>
      <w:bookmarkStart w:id="6803" w:name="_Toc71293205"/>
      <w:bookmarkStart w:id="6804" w:name="_Toc73104677"/>
      <w:bookmarkStart w:id="6805" w:name="_Toc73612749"/>
      <w:bookmarkStart w:id="6806" w:name="_Toc73655971"/>
      <w:bookmarkStart w:id="6807" w:name="_Toc54681470"/>
      <w:bookmarkStart w:id="6808" w:name="_Toc55317043"/>
      <w:bookmarkStart w:id="6809" w:name="_Toc55926928"/>
      <w:bookmarkStart w:id="6810" w:name="_Toc56002001"/>
      <w:bookmarkStart w:id="6811" w:name="_Toc56071869"/>
      <w:bookmarkStart w:id="6812" w:name="_Toc56421183"/>
      <w:bookmarkStart w:id="6813" w:name="_Toc57107678"/>
      <w:bookmarkStart w:id="6814" w:name="_Toc57110483"/>
      <w:bookmarkStart w:id="6815" w:name="_Toc57654754"/>
      <w:bookmarkStart w:id="6816" w:name="_Toc57729847"/>
      <w:bookmarkStart w:id="6817" w:name="_Toc57744474"/>
      <w:bookmarkStart w:id="6818" w:name="_Toc61975204"/>
      <w:bookmarkStart w:id="6819" w:name="_Toc61977964"/>
      <w:bookmarkStart w:id="6820" w:name="_Toc61980720"/>
      <w:bookmarkStart w:id="6821" w:name="_Toc61983477"/>
      <w:bookmarkStart w:id="6822" w:name="_Toc62029732"/>
      <w:bookmarkStart w:id="6823" w:name="_Toc62032488"/>
      <w:bookmarkStart w:id="6824" w:name="_Toc62054968"/>
      <w:bookmarkStart w:id="6825" w:name="_Toc63979301"/>
      <w:bookmarkStart w:id="6826" w:name="_Toc67068758"/>
      <w:bookmarkStart w:id="6827" w:name="_Toc67071522"/>
      <w:bookmarkStart w:id="6828" w:name="_Toc67074286"/>
      <w:bookmarkStart w:id="6829" w:name="_Toc67077051"/>
      <w:bookmarkStart w:id="6830" w:name="_Toc67079817"/>
      <w:bookmarkStart w:id="6831" w:name="_Toc67939278"/>
      <w:bookmarkStart w:id="6832" w:name="_Toc67942042"/>
      <w:bookmarkStart w:id="6833" w:name="_Toc68109305"/>
      <w:bookmarkStart w:id="6834" w:name="_Toc68112072"/>
      <w:bookmarkStart w:id="6835" w:name="_Toc69032918"/>
      <w:bookmarkStart w:id="6836" w:name="_Toc69050376"/>
      <w:bookmarkStart w:id="6837" w:name="_Toc69233737"/>
      <w:bookmarkStart w:id="6838" w:name="_Toc69289823"/>
      <w:bookmarkStart w:id="6839" w:name="_Toc69294793"/>
      <w:bookmarkStart w:id="6840" w:name="_Toc69489549"/>
      <w:bookmarkStart w:id="6841" w:name="_Toc69492808"/>
      <w:bookmarkStart w:id="6842" w:name="_Toc69495698"/>
      <w:bookmarkStart w:id="6843" w:name="_Toc69732251"/>
      <w:bookmarkStart w:id="6844" w:name="_Toc69751205"/>
      <w:bookmarkStart w:id="6845" w:name="_Toc70523526"/>
      <w:bookmarkStart w:id="6846" w:name="_Toc71293219"/>
      <w:bookmarkStart w:id="6847" w:name="_Toc73104691"/>
      <w:bookmarkStart w:id="6848" w:name="_Toc73612763"/>
      <w:bookmarkStart w:id="6849" w:name="_Toc73655985"/>
      <w:bookmarkStart w:id="6850" w:name="_Toc54681471"/>
      <w:bookmarkStart w:id="6851" w:name="_Toc55317044"/>
      <w:bookmarkStart w:id="6852" w:name="_Toc55926929"/>
      <w:bookmarkStart w:id="6853" w:name="_Toc56002002"/>
      <w:bookmarkStart w:id="6854" w:name="_Toc56071870"/>
      <w:bookmarkStart w:id="6855" w:name="_Toc56421184"/>
      <w:bookmarkStart w:id="6856" w:name="_Toc57107679"/>
      <w:bookmarkStart w:id="6857" w:name="_Toc57110484"/>
      <w:bookmarkStart w:id="6858" w:name="_Toc57654755"/>
      <w:bookmarkStart w:id="6859" w:name="_Toc57729848"/>
      <w:bookmarkStart w:id="6860" w:name="_Toc57744475"/>
      <w:bookmarkStart w:id="6861" w:name="_Toc61975205"/>
      <w:bookmarkStart w:id="6862" w:name="_Toc61977965"/>
      <w:bookmarkStart w:id="6863" w:name="_Toc61980721"/>
      <w:bookmarkStart w:id="6864" w:name="_Toc61983478"/>
      <w:bookmarkStart w:id="6865" w:name="_Toc62029733"/>
      <w:bookmarkStart w:id="6866" w:name="_Toc62032489"/>
      <w:bookmarkStart w:id="6867" w:name="_Toc62054969"/>
      <w:bookmarkStart w:id="6868" w:name="_Toc63979302"/>
      <w:bookmarkStart w:id="6869" w:name="_Toc67068759"/>
      <w:bookmarkStart w:id="6870" w:name="_Toc67071523"/>
      <w:bookmarkStart w:id="6871" w:name="_Toc67074287"/>
      <w:bookmarkStart w:id="6872" w:name="_Toc67077052"/>
      <w:bookmarkStart w:id="6873" w:name="_Toc67079818"/>
      <w:bookmarkStart w:id="6874" w:name="_Toc67939279"/>
      <w:bookmarkStart w:id="6875" w:name="_Toc67942043"/>
      <w:bookmarkStart w:id="6876" w:name="_Toc68109306"/>
      <w:bookmarkStart w:id="6877" w:name="_Toc68112073"/>
      <w:bookmarkStart w:id="6878" w:name="_Toc69032919"/>
      <w:bookmarkStart w:id="6879" w:name="_Toc69050377"/>
      <w:bookmarkStart w:id="6880" w:name="_Toc69233738"/>
      <w:bookmarkStart w:id="6881" w:name="_Toc69289824"/>
      <w:bookmarkStart w:id="6882" w:name="_Toc69294794"/>
      <w:bookmarkStart w:id="6883" w:name="_Toc69489550"/>
      <w:bookmarkStart w:id="6884" w:name="_Toc69492809"/>
      <w:bookmarkStart w:id="6885" w:name="_Toc69495699"/>
      <w:bookmarkStart w:id="6886" w:name="_Toc69732252"/>
      <w:bookmarkStart w:id="6887" w:name="_Toc69751206"/>
      <w:bookmarkStart w:id="6888" w:name="_Toc70523527"/>
      <w:bookmarkStart w:id="6889" w:name="_Toc71293220"/>
      <w:bookmarkStart w:id="6890" w:name="_Toc73104692"/>
      <w:bookmarkStart w:id="6891" w:name="_Toc73612764"/>
      <w:bookmarkStart w:id="6892" w:name="_Toc73655986"/>
      <w:bookmarkStart w:id="6893" w:name="_Toc54681472"/>
      <w:bookmarkStart w:id="6894" w:name="_Toc55317045"/>
      <w:bookmarkStart w:id="6895" w:name="_Toc55926930"/>
      <w:bookmarkStart w:id="6896" w:name="_Toc56002003"/>
      <w:bookmarkStart w:id="6897" w:name="_Toc56071871"/>
      <w:bookmarkStart w:id="6898" w:name="_Toc56421185"/>
      <w:bookmarkStart w:id="6899" w:name="_Toc57107680"/>
      <w:bookmarkStart w:id="6900" w:name="_Toc57110485"/>
      <w:bookmarkStart w:id="6901" w:name="_Toc57654756"/>
      <w:bookmarkStart w:id="6902" w:name="_Toc57729849"/>
      <w:bookmarkStart w:id="6903" w:name="_Toc57744476"/>
      <w:bookmarkStart w:id="6904" w:name="_Toc61975206"/>
      <w:bookmarkStart w:id="6905" w:name="_Toc61977966"/>
      <w:bookmarkStart w:id="6906" w:name="_Toc61980722"/>
      <w:bookmarkStart w:id="6907" w:name="_Toc61983479"/>
      <w:bookmarkStart w:id="6908" w:name="_Toc62029734"/>
      <w:bookmarkStart w:id="6909" w:name="_Toc62032490"/>
      <w:bookmarkStart w:id="6910" w:name="_Toc62054970"/>
      <w:bookmarkStart w:id="6911" w:name="_Toc63979303"/>
      <w:bookmarkStart w:id="6912" w:name="_Toc67068760"/>
      <w:bookmarkStart w:id="6913" w:name="_Toc67071524"/>
      <w:bookmarkStart w:id="6914" w:name="_Toc67074288"/>
      <w:bookmarkStart w:id="6915" w:name="_Toc67077053"/>
      <w:bookmarkStart w:id="6916" w:name="_Toc67079819"/>
      <w:bookmarkStart w:id="6917" w:name="_Toc67939280"/>
      <w:bookmarkStart w:id="6918" w:name="_Toc67942044"/>
      <w:bookmarkStart w:id="6919" w:name="_Toc68109307"/>
      <w:bookmarkStart w:id="6920" w:name="_Toc68112074"/>
      <w:bookmarkStart w:id="6921" w:name="_Toc69032920"/>
      <w:bookmarkStart w:id="6922" w:name="_Toc69050378"/>
      <w:bookmarkStart w:id="6923" w:name="_Toc69233739"/>
      <w:bookmarkStart w:id="6924" w:name="_Toc69289825"/>
      <w:bookmarkStart w:id="6925" w:name="_Toc69294795"/>
      <w:bookmarkStart w:id="6926" w:name="_Toc69489551"/>
      <w:bookmarkStart w:id="6927" w:name="_Toc69492810"/>
      <w:bookmarkStart w:id="6928" w:name="_Toc69495700"/>
      <w:bookmarkStart w:id="6929" w:name="_Toc69732253"/>
      <w:bookmarkStart w:id="6930" w:name="_Toc69751207"/>
      <w:bookmarkStart w:id="6931" w:name="_Toc70523528"/>
      <w:bookmarkStart w:id="6932" w:name="_Toc71293221"/>
      <w:bookmarkStart w:id="6933" w:name="_Toc73104693"/>
      <w:bookmarkStart w:id="6934" w:name="_Toc73612765"/>
      <w:bookmarkStart w:id="6935" w:name="_Toc73655987"/>
      <w:bookmarkStart w:id="6936" w:name="_Toc54681473"/>
      <w:bookmarkStart w:id="6937" w:name="_Toc55317046"/>
      <w:bookmarkStart w:id="6938" w:name="_Toc55926931"/>
      <w:bookmarkStart w:id="6939" w:name="_Toc56002004"/>
      <w:bookmarkStart w:id="6940" w:name="_Toc56071872"/>
      <w:bookmarkStart w:id="6941" w:name="_Toc56421186"/>
      <w:bookmarkStart w:id="6942" w:name="_Toc57107681"/>
      <w:bookmarkStart w:id="6943" w:name="_Toc57110486"/>
      <w:bookmarkStart w:id="6944" w:name="_Toc57654757"/>
      <w:bookmarkStart w:id="6945" w:name="_Toc57729850"/>
      <w:bookmarkStart w:id="6946" w:name="_Toc57744477"/>
      <w:bookmarkStart w:id="6947" w:name="_Toc61975207"/>
      <w:bookmarkStart w:id="6948" w:name="_Toc61977967"/>
      <w:bookmarkStart w:id="6949" w:name="_Toc61980723"/>
      <w:bookmarkStart w:id="6950" w:name="_Toc61983480"/>
      <w:bookmarkStart w:id="6951" w:name="_Toc62029735"/>
      <w:bookmarkStart w:id="6952" w:name="_Toc62032491"/>
      <w:bookmarkStart w:id="6953" w:name="_Toc62054971"/>
      <w:bookmarkStart w:id="6954" w:name="_Toc63979304"/>
      <w:bookmarkStart w:id="6955" w:name="_Toc67068761"/>
      <w:bookmarkStart w:id="6956" w:name="_Toc67071525"/>
      <w:bookmarkStart w:id="6957" w:name="_Toc67074289"/>
      <w:bookmarkStart w:id="6958" w:name="_Toc67077054"/>
      <w:bookmarkStart w:id="6959" w:name="_Toc67079820"/>
      <w:bookmarkStart w:id="6960" w:name="_Toc67939281"/>
      <w:bookmarkStart w:id="6961" w:name="_Toc67942045"/>
      <w:bookmarkStart w:id="6962" w:name="_Toc68109308"/>
      <w:bookmarkStart w:id="6963" w:name="_Toc68112075"/>
      <w:bookmarkStart w:id="6964" w:name="_Toc69032921"/>
      <w:bookmarkStart w:id="6965" w:name="_Toc69050379"/>
      <w:bookmarkStart w:id="6966" w:name="_Toc69233740"/>
      <w:bookmarkStart w:id="6967" w:name="_Toc69289826"/>
      <w:bookmarkStart w:id="6968" w:name="_Toc69294796"/>
      <w:bookmarkStart w:id="6969" w:name="_Toc69489552"/>
      <w:bookmarkStart w:id="6970" w:name="_Toc69492811"/>
      <w:bookmarkStart w:id="6971" w:name="_Toc69495701"/>
      <w:bookmarkStart w:id="6972" w:name="_Toc69732254"/>
      <w:bookmarkStart w:id="6973" w:name="_Toc69751208"/>
      <w:bookmarkStart w:id="6974" w:name="_Toc70523529"/>
      <w:bookmarkStart w:id="6975" w:name="_Toc71293222"/>
      <w:bookmarkStart w:id="6976" w:name="_Toc73104694"/>
      <w:bookmarkStart w:id="6977" w:name="_Toc73612766"/>
      <w:bookmarkStart w:id="6978" w:name="_Toc73655988"/>
      <w:bookmarkStart w:id="6979" w:name="_Toc54681474"/>
      <w:bookmarkStart w:id="6980" w:name="_Toc55317047"/>
      <w:bookmarkStart w:id="6981" w:name="_Toc55926932"/>
      <w:bookmarkStart w:id="6982" w:name="_Toc56002005"/>
      <w:bookmarkStart w:id="6983" w:name="_Toc56071873"/>
      <w:bookmarkStart w:id="6984" w:name="_Toc56421187"/>
      <w:bookmarkStart w:id="6985" w:name="_Toc57107682"/>
      <w:bookmarkStart w:id="6986" w:name="_Toc57110487"/>
      <w:bookmarkStart w:id="6987" w:name="_Toc57654758"/>
      <w:bookmarkStart w:id="6988" w:name="_Toc57729851"/>
      <w:bookmarkStart w:id="6989" w:name="_Toc57744478"/>
      <w:bookmarkStart w:id="6990" w:name="_Toc61975208"/>
      <w:bookmarkStart w:id="6991" w:name="_Toc61977968"/>
      <w:bookmarkStart w:id="6992" w:name="_Toc61980724"/>
      <w:bookmarkStart w:id="6993" w:name="_Toc61983481"/>
      <w:bookmarkStart w:id="6994" w:name="_Toc62029736"/>
      <w:bookmarkStart w:id="6995" w:name="_Toc62032492"/>
      <w:bookmarkStart w:id="6996" w:name="_Toc62054972"/>
      <w:bookmarkStart w:id="6997" w:name="_Toc63979305"/>
      <w:bookmarkStart w:id="6998" w:name="_Toc67068762"/>
      <w:bookmarkStart w:id="6999" w:name="_Toc67071526"/>
      <w:bookmarkStart w:id="7000" w:name="_Toc67074290"/>
      <w:bookmarkStart w:id="7001" w:name="_Toc67077055"/>
      <w:bookmarkStart w:id="7002" w:name="_Toc67079821"/>
      <w:bookmarkStart w:id="7003" w:name="_Toc67939282"/>
      <w:bookmarkStart w:id="7004" w:name="_Toc67942046"/>
      <w:bookmarkStart w:id="7005" w:name="_Toc68109309"/>
      <w:bookmarkStart w:id="7006" w:name="_Toc68112076"/>
      <w:bookmarkStart w:id="7007" w:name="_Toc69032922"/>
      <w:bookmarkStart w:id="7008" w:name="_Toc69050380"/>
      <w:bookmarkStart w:id="7009" w:name="_Toc69233741"/>
      <w:bookmarkStart w:id="7010" w:name="_Toc69289827"/>
      <w:bookmarkStart w:id="7011" w:name="_Toc69294797"/>
      <w:bookmarkStart w:id="7012" w:name="_Toc69489553"/>
      <w:bookmarkStart w:id="7013" w:name="_Toc69492812"/>
      <w:bookmarkStart w:id="7014" w:name="_Toc69495702"/>
      <w:bookmarkStart w:id="7015" w:name="_Toc69732255"/>
      <w:bookmarkStart w:id="7016" w:name="_Toc69751209"/>
      <w:bookmarkStart w:id="7017" w:name="_Toc70523530"/>
      <w:bookmarkStart w:id="7018" w:name="_Toc71293223"/>
      <w:bookmarkStart w:id="7019" w:name="_Toc73104695"/>
      <w:bookmarkStart w:id="7020" w:name="_Toc73612767"/>
      <w:bookmarkStart w:id="7021" w:name="_Toc73655989"/>
      <w:bookmarkStart w:id="7022" w:name="_Toc54681475"/>
      <w:bookmarkStart w:id="7023" w:name="_Toc55317048"/>
      <w:bookmarkStart w:id="7024" w:name="_Toc55926933"/>
      <w:bookmarkStart w:id="7025" w:name="_Toc56002006"/>
      <w:bookmarkStart w:id="7026" w:name="_Toc56071874"/>
      <w:bookmarkStart w:id="7027" w:name="_Toc56421188"/>
      <w:bookmarkStart w:id="7028" w:name="_Toc57107683"/>
      <w:bookmarkStart w:id="7029" w:name="_Toc57110488"/>
      <w:bookmarkStart w:id="7030" w:name="_Toc57654759"/>
      <w:bookmarkStart w:id="7031" w:name="_Toc57729852"/>
      <w:bookmarkStart w:id="7032" w:name="_Toc57744479"/>
      <w:bookmarkStart w:id="7033" w:name="_Toc61975209"/>
      <w:bookmarkStart w:id="7034" w:name="_Toc61977969"/>
      <w:bookmarkStart w:id="7035" w:name="_Toc61980725"/>
      <w:bookmarkStart w:id="7036" w:name="_Toc61983482"/>
      <w:bookmarkStart w:id="7037" w:name="_Toc62029737"/>
      <w:bookmarkStart w:id="7038" w:name="_Toc62032493"/>
      <w:bookmarkStart w:id="7039" w:name="_Toc62054973"/>
      <w:bookmarkStart w:id="7040" w:name="_Toc63979306"/>
      <w:bookmarkStart w:id="7041" w:name="_Toc67068763"/>
      <w:bookmarkStart w:id="7042" w:name="_Toc67071527"/>
      <w:bookmarkStart w:id="7043" w:name="_Toc67074291"/>
      <w:bookmarkStart w:id="7044" w:name="_Toc67077056"/>
      <w:bookmarkStart w:id="7045" w:name="_Toc67079822"/>
      <w:bookmarkStart w:id="7046" w:name="_Toc67939283"/>
      <w:bookmarkStart w:id="7047" w:name="_Toc67942047"/>
      <w:bookmarkStart w:id="7048" w:name="_Toc68109310"/>
      <w:bookmarkStart w:id="7049" w:name="_Toc68112077"/>
      <w:bookmarkStart w:id="7050" w:name="_Toc69032923"/>
      <w:bookmarkStart w:id="7051" w:name="_Toc69050381"/>
      <w:bookmarkStart w:id="7052" w:name="_Toc69233742"/>
      <w:bookmarkStart w:id="7053" w:name="_Toc69289828"/>
      <w:bookmarkStart w:id="7054" w:name="_Toc69294798"/>
      <w:bookmarkStart w:id="7055" w:name="_Toc69489554"/>
      <w:bookmarkStart w:id="7056" w:name="_Toc69492813"/>
      <w:bookmarkStart w:id="7057" w:name="_Toc69495703"/>
      <w:bookmarkStart w:id="7058" w:name="_Toc69732256"/>
      <w:bookmarkStart w:id="7059" w:name="_Toc69751210"/>
      <w:bookmarkStart w:id="7060" w:name="_Toc70523531"/>
      <w:bookmarkStart w:id="7061" w:name="_Toc71293224"/>
      <w:bookmarkStart w:id="7062" w:name="_Toc73104696"/>
      <w:bookmarkStart w:id="7063" w:name="_Toc73612768"/>
      <w:bookmarkStart w:id="7064" w:name="_Toc73655990"/>
      <w:bookmarkStart w:id="7065" w:name="_Toc54681476"/>
      <w:bookmarkStart w:id="7066" w:name="_Toc55317049"/>
      <w:bookmarkStart w:id="7067" w:name="_Toc55926934"/>
      <w:bookmarkStart w:id="7068" w:name="_Toc56002007"/>
      <w:bookmarkStart w:id="7069" w:name="_Toc56071875"/>
      <w:bookmarkStart w:id="7070" w:name="_Toc56421189"/>
      <w:bookmarkStart w:id="7071" w:name="_Toc57107684"/>
      <w:bookmarkStart w:id="7072" w:name="_Toc57110489"/>
      <w:bookmarkStart w:id="7073" w:name="_Toc57654760"/>
      <w:bookmarkStart w:id="7074" w:name="_Toc57729853"/>
      <w:bookmarkStart w:id="7075" w:name="_Toc57744480"/>
      <w:bookmarkStart w:id="7076" w:name="_Toc61975210"/>
      <w:bookmarkStart w:id="7077" w:name="_Toc61977970"/>
      <w:bookmarkStart w:id="7078" w:name="_Toc61980726"/>
      <w:bookmarkStart w:id="7079" w:name="_Toc61983483"/>
      <w:bookmarkStart w:id="7080" w:name="_Toc62029738"/>
      <w:bookmarkStart w:id="7081" w:name="_Toc62032494"/>
      <w:bookmarkStart w:id="7082" w:name="_Toc62054974"/>
      <w:bookmarkStart w:id="7083" w:name="_Toc63979307"/>
      <w:bookmarkStart w:id="7084" w:name="_Toc67068764"/>
      <w:bookmarkStart w:id="7085" w:name="_Toc67071528"/>
      <w:bookmarkStart w:id="7086" w:name="_Toc67074292"/>
      <w:bookmarkStart w:id="7087" w:name="_Toc67077057"/>
      <w:bookmarkStart w:id="7088" w:name="_Toc67079823"/>
      <w:bookmarkStart w:id="7089" w:name="_Toc67939284"/>
      <w:bookmarkStart w:id="7090" w:name="_Toc67942048"/>
      <w:bookmarkStart w:id="7091" w:name="_Toc68109311"/>
      <w:bookmarkStart w:id="7092" w:name="_Toc68112078"/>
      <w:bookmarkStart w:id="7093" w:name="_Toc69032924"/>
      <w:bookmarkStart w:id="7094" w:name="_Toc69050382"/>
      <w:bookmarkStart w:id="7095" w:name="_Toc69233743"/>
      <w:bookmarkStart w:id="7096" w:name="_Toc69289829"/>
      <w:bookmarkStart w:id="7097" w:name="_Toc69294799"/>
      <w:bookmarkStart w:id="7098" w:name="_Toc69489555"/>
      <w:bookmarkStart w:id="7099" w:name="_Toc69492814"/>
      <w:bookmarkStart w:id="7100" w:name="_Toc69495704"/>
      <w:bookmarkStart w:id="7101" w:name="_Toc69732257"/>
      <w:bookmarkStart w:id="7102" w:name="_Toc69751211"/>
      <w:bookmarkStart w:id="7103" w:name="_Toc70523532"/>
      <w:bookmarkStart w:id="7104" w:name="_Toc71293225"/>
      <w:bookmarkStart w:id="7105" w:name="_Toc73104697"/>
      <w:bookmarkStart w:id="7106" w:name="_Toc73612769"/>
      <w:bookmarkStart w:id="7107" w:name="_Toc73655991"/>
      <w:bookmarkStart w:id="7108" w:name="_Toc54681477"/>
      <w:bookmarkStart w:id="7109" w:name="_Toc55317050"/>
      <w:bookmarkStart w:id="7110" w:name="_Toc55926935"/>
      <w:bookmarkStart w:id="7111" w:name="_Toc56002008"/>
      <w:bookmarkStart w:id="7112" w:name="_Toc56071876"/>
      <w:bookmarkStart w:id="7113" w:name="_Toc56421190"/>
      <w:bookmarkStart w:id="7114" w:name="_Toc57107685"/>
      <w:bookmarkStart w:id="7115" w:name="_Toc57110490"/>
      <w:bookmarkStart w:id="7116" w:name="_Toc57654761"/>
      <w:bookmarkStart w:id="7117" w:name="_Toc57729854"/>
      <w:bookmarkStart w:id="7118" w:name="_Toc57744481"/>
      <w:bookmarkStart w:id="7119" w:name="_Toc61975211"/>
      <w:bookmarkStart w:id="7120" w:name="_Toc61977971"/>
      <w:bookmarkStart w:id="7121" w:name="_Toc61980727"/>
      <w:bookmarkStart w:id="7122" w:name="_Toc61983484"/>
      <w:bookmarkStart w:id="7123" w:name="_Toc62029739"/>
      <w:bookmarkStart w:id="7124" w:name="_Toc62032495"/>
      <w:bookmarkStart w:id="7125" w:name="_Toc62054975"/>
      <w:bookmarkStart w:id="7126" w:name="_Toc63979308"/>
      <w:bookmarkStart w:id="7127" w:name="_Toc67068765"/>
      <w:bookmarkStart w:id="7128" w:name="_Toc67071529"/>
      <w:bookmarkStart w:id="7129" w:name="_Toc67074293"/>
      <w:bookmarkStart w:id="7130" w:name="_Toc67077058"/>
      <w:bookmarkStart w:id="7131" w:name="_Toc67079824"/>
      <w:bookmarkStart w:id="7132" w:name="_Toc67939285"/>
      <w:bookmarkStart w:id="7133" w:name="_Toc67942049"/>
      <w:bookmarkStart w:id="7134" w:name="_Toc68109312"/>
      <w:bookmarkStart w:id="7135" w:name="_Toc68112079"/>
      <w:bookmarkStart w:id="7136" w:name="_Toc69032925"/>
      <w:bookmarkStart w:id="7137" w:name="_Toc69050383"/>
      <w:bookmarkStart w:id="7138" w:name="_Toc69233744"/>
      <w:bookmarkStart w:id="7139" w:name="_Toc69289830"/>
      <w:bookmarkStart w:id="7140" w:name="_Toc69294800"/>
      <w:bookmarkStart w:id="7141" w:name="_Toc69489556"/>
      <w:bookmarkStart w:id="7142" w:name="_Toc69492815"/>
      <w:bookmarkStart w:id="7143" w:name="_Toc69495705"/>
      <w:bookmarkStart w:id="7144" w:name="_Toc69732258"/>
      <w:bookmarkStart w:id="7145" w:name="_Toc69751212"/>
      <w:bookmarkStart w:id="7146" w:name="_Toc70523533"/>
      <w:bookmarkStart w:id="7147" w:name="_Toc71293226"/>
      <w:bookmarkStart w:id="7148" w:name="_Toc73104698"/>
      <w:bookmarkStart w:id="7149" w:name="_Toc73612770"/>
      <w:bookmarkStart w:id="7150" w:name="_Toc73655992"/>
      <w:bookmarkStart w:id="7151" w:name="_Toc54681478"/>
      <w:bookmarkStart w:id="7152" w:name="_Toc55317051"/>
      <w:bookmarkStart w:id="7153" w:name="_Toc55926936"/>
      <w:bookmarkStart w:id="7154" w:name="_Toc56002009"/>
      <w:bookmarkStart w:id="7155" w:name="_Toc56071877"/>
      <w:bookmarkStart w:id="7156" w:name="_Toc56421191"/>
      <w:bookmarkStart w:id="7157" w:name="_Toc57107686"/>
      <w:bookmarkStart w:id="7158" w:name="_Toc57110491"/>
      <w:bookmarkStart w:id="7159" w:name="_Toc57654762"/>
      <w:bookmarkStart w:id="7160" w:name="_Toc57729855"/>
      <w:bookmarkStart w:id="7161" w:name="_Toc57744482"/>
      <w:bookmarkStart w:id="7162" w:name="_Toc61975212"/>
      <w:bookmarkStart w:id="7163" w:name="_Toc61977972"/>
      <w:bookmarkStart w:id="7164" w:name="_Toc61980728"/>
      <w:bookmarkStart w:id="7165" w:name="_Toc61983485"/>
      <w:bookmarkStart w:id="7166" w:name="_Toc62029740"/>
      <w:bookmarkStart w:id="7167" w:name="_Toc62032496"/>
      <w:bookmarkStart w:id="7168" w:name="_Toc62054976"/>
      <w:bookmarkStart w:id="7169" w:name="_Toc63979309"/>
      <w:bookmarkStart w:id="7170" w:name="_Toc67068766"/>
      <w:bookmarkStart w:id="7171" w:name="_Toc67071530"/>
      <w:bookmarkStart w:id="7172" w:name="_Toc67074294"/>
      <w:bookmarkStart w:id="7173" w:name="_Toc67077059"/>
      <w:bookmarkStart w:id="7174" w:name="_Toc67079825"/>
      <w:bookmarkStart w:id="7175" w:name="_Toc67939286"/>
      <w:bookmarkStart w:id="7176" w:name="_Toc67942050"/>
      <w:bookmarkStart w:id="7177" w:name="_Toc68109313"/>
      <w:bookmarkStart w:id="7178" w:name="_Toc68112080"/>
      <w:bookmarkStart w:id="7179" w:name="_Toc69032926"/>
      <w:bookmarkStart w:id="7180" w:name="_Toc69050384"/>
      <w:bookmarkStart w:id="7181" w:name="_Toc69233745"/>
      <w:bookmarkStart w:id="7182" w:name="_Toc69289831"/>
      <w:bookmarkStart w:id="7183" w:name="_Toc69294801"/>
      <w:bookmarkStart w:id="7184" w:name="_Toc69489557"/>
      <w:bookmarkStart w:id="7185" w:name="_Toc69492816"/>
      <w:bookmarkStart w:id="7186" w:name="_Toc69495706"/>
      <w:bookmarkStart w:id="7187" w:name="_Toc69732259"/>
      <w:bookmarkStart w:id="7188" w:name="_Toc69751213"/>
      <w:bookmarkStart w:id="7189" w:name="_Toc70523534"/>
      <w:bookmarkStart w:id="7190" w:name="_Toc71293227"/>
      <w:bookmarkStart w:id="7191" w:name="_Toc73104699"/>
      <w:bookmarkStart w:id="7192" w:name="_Toc73612771"/>
      <w:bookmarkStart w:id="7193" w:name="_Toc73655993"/>
      <w:bookmarkStart w:id="7194" w:name="_Toc54681566"/>
      <w:bookmarkStart w:id="7195" w:name="_Toc55317139"/>
      <w:bookmarkStart w:id="7196" w:name="_Toc55927024"/>
      <w:bookmarkStart w:id="7197" w:name="_Toc56002097"/>
      <w:bookmarkStart w:id="7198" w:name="_Toc56071965"/>
      <w:bookmarkStart w:id="7199" w:name="_Toc56421279"/>
      <w:bookmarkStart w:id="7200" w:name="_Toc57107774"/>
      <w:bookmarkStart w:id="7201" w:name="_Toc57110579"/>
      <w:bookmarkStart w:id="7202" w:name="_Toc57654850"/>
      <w:bookmarkStart w:id="7203" w:name="_Toc57729943"/>
      <w:bookmarkStart w:id="7204" w:name="_Toc57744570"/>
      <w:bookmarkStart w:id="7205" w:name="_Toc61975300"/>
      <w:bookmarkStart w:id="7206" w:name="_Toc61978060"/>
      <w:bookmarkStart w:id="7207" w:name="_Toc61980816"/>
      <w:bookmarkStart w:id="7208" w:name="_Toc61983573"/>
      <w:bookmarkStart w:id="7209" w:name="_Toc62029828"/>
      <w:bookmarkStart w:id="7210" w:name="_Toc62032584"/>
      <w:bookmarkStart w:id="7211" w:name="_Toc62055064"/>
      <w:bookmarkStart w:id="7212" w:name="_Toc63979397"/>
      <w:bookmarkStart w:id="7213" w:name="_Toc67068854"/>
      <w:bookmarkStart w:id="7214" w:name="_Toc67071618"/>
      <w:bookmarkStart w:id="7215" w:name="_Toc67074382"/>
      <w:bookmarkStart w:id="7216" w:name="_Toc67077147"/>
      <w:bookmarkStart w:id="7217" w:name="_Toc67079913"/>
      <w:bookmarkStart w:id="7218" w:name="_Toc67939374"/>
      <w:bookmarkStart w:id="7219" w:name="_Toc67942138"/>
      <w:bookmarkStart w:id="7220" w:name="_Toc68109401"/>
      <w:bookmarkStart w:id="7221" w:name="_Toc68112168"/>
      <w:bookmarkStart w:id="7222" w:name="_Toc69033014"/>
      <w:bookmarkStart w:id="7223" w:name="_Toc69050472"/>
      <w:bookmarkStart w:id="7224" w:name="_Toc69233833"/>
      <w:bookmarkStart w:id="7225" w:name="_Toc69289919"/>
      <w:bookmarkStart w:id="7226" w:name="_Toc69294889"/>
      <w:bookmarkStart w:id="7227" w:name="_Toc69489645"/>
      <w:bookmarkStart w:id="7228" w:name="_Toc69492904"/>
      <w:bookmarkStart w:id="7229" w:name="_Toc69495794"/>
      <w:bookmarkStart w:id="7230" w:name="_Toc69732347"/>
      <w:bookmarkStart w:id="7231" w:name="_Toc69751301"/>
      <w:bookmarkStart w:id="7232" w:name="_Toc70523622"/>
      <w:bookmarkStart w:id="7233" w:name="_Toc71293315"/>
      <w:bookmarkStart w:id="7234" w:name="_Toc73104787"/>
      <w:bookmarkStart w:id="7235" w:name="_Toc73612859"/>
      <w:bookmarkStart w:id="7236" w:name="_Toc73656081"/>
      <w:bookmarkStart w:id="7237" w:name="_Toc514070305"/>
      <w:bookmarkStart w:id="7238" w:name="_Toc515822853"/>
      <w:bookmarkStart w:id="7239" w:name="_Toc515823292"/>
      <w:bookmarkStart w:id="7240" w:name="_Toc515823731"/>
      <w:bookmarkStart w:id="7241" w:name="_Toc515824170"/>
      <w:bookmarkStart w:id="7242" w:name="_Toc515824609"/>
      <w:bookmarkStart w:id="7243" w:name="_Toc512271439"/>
      <w:bookmarkStart w:id="7244" w:name="_Toc514070355"/>
      <w:bookmarkStart w:id="7245" w:name="_Toc515822903"/>
      <w:bookmarkStart w:id="7246" w:name="_Toc515823342"/>
      <w:bookmarkStart w:id="7247" w:name="_Toc515823781"/>
      <w:bookmarkStart w:id="7248" w:name="_Toc515824220"/>
      <w:bookmarkStart w:id="7249" w:name="_Toc515824659"/>
      <w:bookmarkStart w:id="7250" w:name="_Toc515836703"/>
      <w:bookmarkStart w:id="7251" w:name="_Toc512271651"/>
      <w:bookmarkStart w:id="7252" w:name="_Toc514070567"/>
      <w:bookmarkStart w:id="7253" w:name="_Toc515823115"/>
      <w:bookmarkStart w:id="7254" w:name="_Toc515823554"/>
      <w:bookmarkStart w:id="7255" w:name="_Toc515823993"/>
      <w:bookmarkStart w:id="7256" w:name="_Toc515824432"/>
      <w:bookmarkStart w:id="7257" w:name="_Toc515824871"/>
      <w:bookmarkStart w:id="7258" w:name="_Toc515836915"/>
      <w:bookmarkStart w:id="7259" w:name="_Toc512271668"/>
      <w:bookmarkStart w:id="7260" w:name="_Toc514070584"/>
      <w:bookmarkStart w:id="7261" w:name="_Toc515823132"/>
      <w:bookmarkStart w:id="7262" w:name="_Toc515823571"/>
      <w:bookmarkStart w:id="7263" w:name="_Toc515824010"/>
      <w:bookmarkStart w:id="7264" w:name="_Toc515824449"/>
      <w:bookmarkStart w:id="7265" w:name="_Toc515824888"/>
      <w:bookmarkStart w:id="7266" w:name="_Toc515836932"/>
      <w:bookmarkStart w:id="7267" w:name="_Toc512271685"/>
      <w:bookmarkStart w:id="7268" w:name="_Toc514070601"/>
      <w:bookmarkStart w:id="7269" w:name="_Toc515823149"/>
      <w:bookmarkStart w:id="7270" w:name="_Toc515823588"/>
      <w:bookmarkStart w:id="7271" w:name="_Toc515824027"/>
      <w:bookmarkStart w:id="7272" w:name="_Toc515824466"/>
      <w:bookmarkStart w:id="7273" w:name="_Toc515824905"/>
      <w:bookmarkStart w:id="7274" w:name="_Toc515836949"/>
      <w:bookmarkStart w:id="7275" w:name="_Toc515631711"/>
      <w:bookmarkStart w:id="7276" w:name="_Toc515823166"/>
      <w:bookmarkStart w:id="7277" w:name="_Toc515823605"/>
      <w:bookmarkStart w:id="7278" w:name="_Toc515824044"/>
      <w:bookmarkStart w:id="7279" w:name="_Toc515824483"/>
      <w:bookmarkStart w:id="7280" w:name="_Toc515824922"/>
      <w:bookmarkStart w:id="7281" w:name="_Toc515836966"/>
      <w:bookmarkStart w:id="7282" w:name="_Toc500326675"/>
      <w:bookmarkStart w:id="7283" w:name="_Toc500328885"/>
      <w:bookmarkStart w:id="7284" w:name="_Toc500329206"/>
      <w:bookmarkStart w:id="7285" w:name="_Toc500329332"/>
      <w:bookmarkStart w:id="7286" w:name="_Toc500329458"/>
      <w:bookmarkStart w:id="7287" w:name="_Toc500870086"/>
      <w:bookmarkStart w:id="7288" w:name="_Toc500870699"/>
      <w:bookmarkStart w:id="7289" w:name="_Toc500946691"/>
      <w:bookmarkStart w:id="7290" w:name="_Toc500946789"/>
      <w:bookmarkStart w:id="7291" w:name="_Toc500948102"/>
      <w:bookmarkStart w:id="7292" w:name="_Toc512271702"/>
      <w:bookmarkStart w:id="7293" w:name="_Toc514070618"/>
      <w:bookmarkStart w:id="7294" w:name="_Toc515631712"/>
      <w:bookmarkStart w:id="7295" w:name="_Toc515823167"/>
      <w:bookmarkStart w:id="7296" w:name="_Toc515823606"/>
      <w:bookmarkStart w:id="7297" w:name="_Toc515824045"/>
      <w:bookmarkStart w:id="7298" w:name="_Toc515824484"/>
      <w:bookmarkStart w:id="7299" w:name="_Toc515824923"/>
      <w:bookmarkStart w:id="7300" w:name="_Toc515836967"/>
      <w:bookmarkStart w:id="7301" w:name="_Toc500326676"/>
      <w:bookmarkStart w:id="7302" w:name="_Toc500328886"/>
      <w:bookmarkStart w:id="7303" w:name="_Toc500329207"/>
      <w:bookmarkStart w:id="7304" w:name="_Toc500329333"/>
      <w:bookmarkStart w:id="7305" w:name="_Toc500329459"/>
      <w:bookmarkStart w:id="7306" w:name="_Toc500870087"/>
      <w:bookmarkStart w:id="7307" w:name="_Toc500870700"/>
      <w:bookmarkStart w:id="7308" w:name="_Toc500946692"/>
      <w:bookmarkStart w:id="7309" w:name="_Toc500946790"/>
      <w:bookmarkStart w:id="7310" w:name="_Toc500948103"/>
      <w:bookmarkStart w:id="7311" w:name="_Toc512271703"/>
      <w:bookmarkStart w:id="7312" w:name="_Toc514070619"/>
      <w:bookmarkStart w:id="7313" w:name="_Toc515631713"/>
      <w:bookmarkStart w:id="7314" w:name="_Toc515823168"/>
      <w:bookmarkStart w:id="7315" w:name="_Toc515823607"/>
      <w:bookmarkStart w:id="7316" w:name="_Toc515824046"/>
      <w:bookmarkStart w:id="7317" w:name="_Toc515824485"/>
      <w:bookmarkStart w:id="7318" w:name="_Toc515824924"/>
      <w:bookmarkStart w:id="7319" w:name="_Toc515836968"/>
      <w:bookmarkStart w:id="7320" w:name="_Toc54681799"/>
      <w:bookmarkStart w:id="7321" w:name="_Toc55317372"/>
      <w:bookmarkStart w:id="7322" w:name="_Toc55927257"/>
      <w:bookmarkStart w:id="7323" w:name="_Toc56002330"/>
      <w:bookmarkStart w:id="7324" w:name="_Toc56072198"/>
      <w:bookmarkStart w:id="7325" w:name="_Toc56421512"/>
      <w:bookmarkStart w:id="7326" w:name="_Toc57108007"/>
      <w:bookmarkStart w:id="7327" w:name="_Toc57110812"/>
      <w:bookmarkStart w:id="7328" w:name="_Toc57655083"/>
      <w:bookmarkStart w:id="7329" w:name="_Toc57730176"/>
      <w:bookmarkStart w:id="7330" w:name="_Toc57744803"/>
      <w:bookmarkStart w:id="7331" w:name="_Toc61975533"/>
      <w:bookmarkStart w:id="7332" w:name="_Toc61978293"/>
      <w:bookmarkStart w:id="7333" w:name="_Toc61981049"/>
      <w:bookmarkStart w:id="7334" w:name="_Toc61983806"/>
      <w:bookmarkStart w:id="7335" w:name="_Toc62030061"/>
      <w:bookmarkStart w:id="7336" w:name="_Toc62032817"/>
      <w:bookmarkStart w:id="7337" w:name="_Toc62055297"/>
      <w:bookmarkStart w:id="7338" w:name="_Toc63979630"/>
      <w:bookmarkStart w:id="7339" w:name="_Toc67069087"/>
      <w:bookmarkStart w:id="7340" w:name="_Toc67071851"/>
      <w:bookmarkStart w:id="7341" w:name="_Toc67074615"/>
      <w:bookmarkStart w:id="7342" w:name="_Toc67077380"/>
      <w:bookmarkStart w:id="7343" w:name="_Toc67080146"/>
      <w:bookmarkStart w:id="7344" w:name="_Toc67939607"/>
      <w:bookmarkStart w:id="7345" w:name="_Toc67942371"/>
      <w:bookmarkStart w:id="7346" w:name="_Toc68109634"/>
      <w:bookmarkStart w:id="7347" w:name="_Toc68112401"/>
      <w:bookmarkStart w:id="7348" w:name="_Toc69033247"/>
      <w:bookmarkStart w:id="7349" w:name="_Toc69050705"/>
      <w:bookmarkStart w:id="7350" w:name="_Toc69234066"/>
      <w:bookmarkStart w:id="7351" w:name="_Toc69290152"/>
      <w:bookmarkStart w:id="7352" w:name="_Toc69295122"/>
      <w:bookmarkStart w:id="7353" w:name="_Toc69489878"/>
      <w:bookmarkStart w:id="7354" w:name="_Toc69493137"/>
      <w:bookmarkStart w:id="7355" w:name="_Toc69496027"/>
      <w:bookmarkStart w:id="7356" w:name="_Toc69732580"/>
      <w:bookmarkStart w:id="7357" w:name="_Toc69751534"/>
      <w:bookmarkStart w:id="7358" w:name="_Toc70523855"/>
      <w:bookmarkStart w:id="7359" w:name="_Toc71293548"/>
      <w:bookmarkStart w:id="7360" w:name="_Toc73105020"/>
      <w:bookmarkStart w:id="7361" w:name="_Toc73613092"/>
      <w:bookmarkStart w:id="7362" w:name="_Toc73656314"/>
      <w:bookmarkStart w:id="7363" w:name="_Toc54681800"/>
      <w:bookmarkStart w:id="7364" w:name="_Toc55317373"/>
      <w:bookmarkStart w:id="7365" w:name="_Toc55927258"/>
      <w:bookmarkStart w:id="7366" w:name="_Toc56002331"/>
      <w:bookmarkStart w:id="7367" w:name="_Toc56072199"/>
      <w:bookmarkStart w:id="7368" w:name="_Toc56421513"/>
      <w:bookmarkStart w:id="7369" w:name="_Toc57108008"/>
      <w:bookmarkStart w:id="7370" w:name="_Toc57110813"/>
      <w:bookmarkStart w:id="7371" w:name="_Toc57655084"/>
      <w:bookmarkStart w:id="7372" w:name="_Toc57730177"/>
      <w:bookmarkStart w:id="7373" w:name="_Toc57744804"/>
      <w:bookmarkStart w:id="7374" w:name="_Toc61975534"/>
      <w:bookmarkStart w:id="7375" w:name="_Toc61978294"/>
      <w:bookmarkStart w:id="7376" w:name="_Toc61981050"/>
      <w:bookmarkStart w:id="7377" w:name="_Toc61983807"/>
      <w:bookmarkStart w:id="7378" w:name="_Toc62030062"/>
      <w:bookmarkStart w:id="7379" w:name="_Toc62032818"/>
      <w:bookmarkStart w:id="7380" w:name="_Toc62055298"/>
      <w:bookmarkStart w:id="7381" w:name="_Toc63979631"/>
      <w:bookmarkStart w:id="7382" w:name="_Toc67069088"/>
      <w:bookmarkStart w:id="7383" w:name="_Toc67071852"/>
      <w:bookmarkStart w:id="7384" w:name="_Toc67074616"/>
      <w:bookmarkStart w:id="7385" w:name="_Toc67077381"/>
      <w:bookmarkStart w:id="7386" w:name="_Toc67080147"/>
      <w:bookmarkStart w:id="7387" w:name="_Toc67939608"/>
      <w:bookmarkStart w:id="7388" w:name="_Toc67942372"/>
      <w:bookmarkStart w:id="7389" w:name="_Toc68109635"/>
      <w:bookmarkStart w:id="7390" w:name="_Toc68112402"/>
      <w:bookmarkStart w:id="7391" w:name="_Toc69033248"/>
      <w:bookmarkStart w:id="7392" w:name="_Toc69050706"/>
      <w:bookmarkStart w:id="7393" w:name="_Toc69234067"/>
      <w:bookmarkStart w:id="7394" w:name="_Toc69290153"/>
      <w:bookmarkStart w:id="7395" w:name="_Toc69295123"/>
      <w:bookmarkStart w:id="7396" w:name="_Toc69489879"/>
      <w:bookmarkStart w:id="7397" w:name="_Toc69493138"/>
      <w:bookmarkStart w:id="7398" w:name="_Toc69496028"/>
      <w:bookmarkStart w:id="7399" w:name="_Toc69732581"/>
      <w:bookmarkStart w:id="7400" w:name="_Toc69751535"/>
      <w:bookmarkStart w:id="7401" w:name="_Toc70523856"/>
      <w:bookmarkStart w:id="7402" w:name="_Toc71293549"/>
      <w:bookmarkStart w:id="7403" w:name="_Toc73105021"/>
      <w:bookmarkStart w:id="7404" w:name="_Toc73613093"/>
      <w:bookmarkStart w:id="7405" w:name="_Toc73656315"/>
      <w:bookmarkStart w:id="7406" w:name="_Toc54681813"/>
      <w:bookmarkStart w:id="7407" w:name="_Toc55317386"/>
      <w:bookmarkStart w:id="7408" w:name="_Toc55927271"/>
      <w:bookmarkStart w:id="7409" w:name="_Toc56002344"/>
      <w:bookmarkStart w:id="7410" w:name="_Toc56072212"/>
      <w:bookmarkStart w:id="7411" w:name="_Toc56421526"/>
      <w:bookmarkStart w:id="7412" w:name="_Toc57108021"/>
      <w:bookmarkStart w:id="7413" w:name="_Toc57110826"/>
      <w:bookmarkStart w:id="7414" w:name="_Toc57655097"/>
      <w:bookmarkStart w:id="7415" w:name="_Toc57730190"/>
      <w:bookmarkStart w:id="7416" w:name="_Toc57744817"/>
      <w:bookmarkStart w:id="7417" w:name="_Toc61975547"/>
      <w:bookmarkStart w:id="7418" w:name="_Toc61978307"/>
      <w:bookmarkStart w:id="7419" w:name="_Toc61981063"/>
      <w:bookmarkStart w:id="7420" w:name="_Toc61983820"/>
      <w:bookmarkStart w:id="7421" w:name="_Toc62030075"/>
      <w:bookmarkStart w:id="7422" w:name="_Toc62032831"/>
      <w:bookmarkStart w:id="7423" w:name="_Toc62055311"/>
      <w:bookmarkStart w:id="7424" w:name="_Toc63979644"/>
      <w:bookmarkStart w:id="7425" w:name="_Toc67069101"/>
      <w:bookmarkStart w:id="7426" w:name="_Toc67071865"/>
      <w:bookmarkStart w:id="7427" w:name="_Toc67074629"/>
      <w:bookmarkStart w:id="7428" w:name="_Toc67077394"/>
      <w:bookmarkStart w:id="7429" w:name="_Toc67080160"/>
      <w:bookmarkStart w:id="7430" w:name="_Toc67939621"/>
      <w:bookmarkStart w:id="7431" w:name="_Toc67942385"/>
      <w:bookmarkStart w:id="7432" w:name="_Toc68109648"/>
      <w:bookmarkStart w:id="7433" w:name="_Toc68112415"/>
      <w:bookmarkStart w:id="7434" w:name="_Toc69033261"/>
      <w:bookmarkStart w:id="7435" w:name="_Toc69050719"/>
      <w:bookmarkStart w:id="7436" w:name="_Toc69234080"/>
      <w:bookmarkStart w:id="7437" w:name="_Toc69290166"/>
      <w:bookmarkStart w:id="7438" w:name="_Toc69295136"/>
      <w:bookmarkStart w:id="7439" w:name="_Toc69489892"/>
      <w:bookmarkStart w:id="7440" w:name="_Toc69493151"/>
      <w:bookmarkStart w:id="7441" w:name="_Toc69496041"/>
      <w:bookmarkStart w:id="7442" w:name="_Toc69732594"/>
      <w:bookmarkStart w:id="7443" w:name="_Toc69751548"/>
      <w:bookmarkStart w:id="7444" w:name="_Toc70523869"/>
      <w:bookmarkStart w:id="7445" w:name="_Toc71293562"/>
      <w:bookmarkStart w:id="7446" w:name="_Toc73105034"/>
      <w:bookmarkStart w:id="7447" w:name="_Toc73613106"/>
      <w:bookmarkStart w:id="7448" w:name="_Toc73656328"/>
      <w:bookmarkStart w:id="7449" w:name="_Toc54681814"/>
      <w:bookmarkStart w:id="7450" w:name="_Toc55317387"/>
      <w:bookmarkStart w:id="7451" w:name="_Toc55927272"/>
      <w:bookmarkStart w:id="7452" w:name="_Toc56002345"/>
      <w:bookmarkStart w:id="7453" w:name="_Toc56072213"/>
      <w:bookmarkStart w:id="7454" w:name="_Toc56421527"/>
      <w:bookmarkStart w:id="7455" w:name="_Toc57108022"/>
      <w:bookmarkStart w:id="7456" w:name="_Toc57110827"/>
      <w:bookmarkStart w:id="7457" w:name="_Toc57655098"/>
      <w:bookmarkStart w:id="7458" w:name="_Toc57730191"/>
      <w:bookmarkStart w:id="7459" w:name="_Toc57744818"/>
      <w:bookmarkStart w:id="7460" w:name="_Toc61975548"/>
      <w:bookmarkStart w:id="7461" w:name="_Toc61978308"/>
      <w:bookmarkStart w:id="7462" w:name="_Toc61981064"/>
      <w:bookmarkStart w:id="7463" w:name="_Toc61983821"/>
      <w:bookmarkStart w:id="7464" w:name="_Toc62030076"/>
      <w:bookmarkStart w:id="7465" w:name="_Toc62032832"/>
      <w:bookmarkStart w:id="7466" w:name="_Toc62055312"/>
      <w:bookmarkStart w:id="7467" w:name="_Toc63979645"/>
      <w:bookmarkStart w:id="7468" w:name="_Toc67069102"/>
      <w:bookmarkStart w:id="7469" w:name="_Toc67071866"/>
      <w:bookmarkStart w:id="7470" w:name="_Toc67074630"/>
      <w:bookmarkStart w:id="7471" w:name="_Toc67077395"/>
      <w:bookmarkStart w:id="7472" w:name="_Toc67080161"/>
      <w:bookmarkStart w:id="7473" w:name="_Toc67939622"/>
      <w:bookmarkStart w:id="7474" w:name="_Toc67942386"/>
      <w:bookmarkStart w:id="7475" w:name="_Toc68109649"/>
      <w:bookmarkStart w:id="7476" w:name="_Toc68112416"/>
      <w:bookmarkStart w:id="7477" w:name="_Toc69033262"/>
      <w:bookmarkStart w:id="7478" w:name="_Toc69050720"/>
      <w:bookmarkStart w:id="7479" w:name="_Toc69234081"/>
      <w:bookmarkStart w:id="7480" w:name="_Toc69290167"/>
      <w:bookmarkStart w:id="7481" w:name="_Toc69295137"/>
      <w:bookmarkStart w:id="7482" w:name="_Toc69489893"/>
      <w:bookmarkStart w:id="7483" w:name="_Toc69493152"/>
      <w:bookmarkStart w:id="7484" w:name="_Toc69496042"/>
      <w:bookmarkStart w:id="7485" w:name="_Toc69732595"/>
      <w:bookmarkStart w:id="7486" w:name="_Toc69751549"/>
      <w:bookmarkStart w:id="7487" w:name="_Toc70523870"/>
      <w:bookmarkStart w:id="7488" w:name="_Toc71293563"/>
      <w:bookmarkStart w:id="7489" w:name="_Toc73105035"/>
      <w:bookmarkStart w:id="7490" w:name="_Toc73613107"/>
      <w:bookmarkStart w:id="7491" w:name="_Toc73656329"/>
      <w:bookmarkStart w:id="7492" w:name="_Toc54611268"/>
      <w:bookmarkStart w:id="7493" w:name="_Toc54681833"/>
      <w:bookmarkStart w:id="7494" w:name="_Toc55317406"/>
      <w:bookmarkStart w:id="7495" w:name="_Toc55927291"/>
      <w:bookmarkStart w:id="7496" w:name="_Toc56002364"/>
      <w:bookmarkStart w:id="7497" w:name="_Toc56072232"/>
      <w:bookmarkStart w:id="7498" w:name="_Toc56421546"/>
      <w:bookmarkStart w:id="7499" w:name="_Toc57108041"/>
      <w:bookmarkStart w:id="7500" w:name="_Toc57110846"/>
      <w:bookmarkStart w:id="7501" w:name="_Toc57655117"/>
      <w:bookmarkStart w:id="7502" w:name="_Toc57730210"/>
      <w:bookmarkStart w:id="7503" w:name="_Toc57744837"/>
      <w:bookmarkStart w:id="7504" w:name="_Toc61975567"/>
      <w:bookmarkStart w:id="7505" w:name="_Toc61978327"/>
      <w:bookmarkStart w:id="7506" w:name="_Toc61981083"/>
      <w:bookmarkStart w:id="7507" w:name="_Toc61983840"/>
      <w:bookmarkStart w:id="7508" w:name="_Toc62030095"/>
      <w:bookmarkStart w:id="7509" w:name="_Toc62032851"/>
      <w:bookmarkStart w:id="7510" w:name="_Toc62055331"/>
      <w:bookmarkStart w:id="7511" w:name="_Toc63979664"/>
      <w:bookmarkStart w:id="7512" w:name="_Toc67069121"/>
      <w:bookmarkStart w:id="7513" w:name="_Toc67071885"/>
      <w:bookmarkStart w:id="7514" w:name="_Toc67074649"/>
      <w:bookmarkStart w:id="7515" w:name="_Toc67077414"/>
      <w:bookmarkStart w:id="7516" w:name="_Toc67080180"/>
      <w:bookmarkStart w:id="7517" w:name="_Toc67939641"/>
      <w:bookmarkStart w:id="7518" w:name="_Toc67942405"/>
      <w:bookmarkStart w:id="7519" w:name="_Toc68109668"/>
      <w:bookmarkStart w:id="7520" w:name="_Toc68112435"/>
      <w:bookmarkStart w:id="7521" w:name="_Toc69033281"/>
      <w:bookmarkStart w:id="7522" w:name="_Toc69050739"/>
      <w:bookmarkStart w:id="7523" w:name="_Toc69234100"/>
      <w:bookmarkStart w:id="7524" w:name="_Toc69290186"/>
      <w:bookmarkStart w:id="7525" w:name="_Toc69295156"/>
      <w:bookmarkStart w:id="7526" w:name="_Toc69489912"/>
      <w:bookmarkStart w:id="7527" w:name="_Toc69493171"/>
      <w:bookmarkStart w:id="7528" w:name="_Toc69496061"/>
      <w:bookmarkStart w:id="7529" w:name="_Toc69732614"/>
      <w:bookmarkStart w:id="7530" w:name="_Toc69751568"/>
      <w:bookmarkStart w:id="7531" w:name="_Toc70523889"/>
      <w:bookmarkStart w:id="7532" w:name="_Toc71293582"/>
      <w:bookmarkStart w:id="7533" w:name="_Toc73105054"/>
      <w:bookmarkStart w:id="7534" w:name="_Toc73613126"/>
      <w:bookmarkStart w:id="7535" w:name="_Toc73656348"/>
      <w:bookmarkStart w:id="7536" w:name="_Toc54611281"/>
      <w:bookmarkStart w:id="7537" w:name="_Toc54681846"/>
      <w:bookmarkStart w:id="7538" w:name="_Toc55317419"/>
      <w:bookmarkStart w:id="7539" w:name="_Toc55927304"/>
      <w:bookmarkStart w:id="7540" w:name="_Toc56002377"/>
      <w:bookmarkStart w:id="7541" w:name="_Toc56072245"/>
      <w:bookmarkStart w:id="7542" w:name="_Toc56421559"/>
      <w:bookmarkStart w:id="7543" w:name="_Toc57108054"/>
      <w:bookmarkStart w:id="7544" w:name="_Toc57110859"/>
      <w:bookmarkStart w:id="7545" w:name="_Toc57655130"/>
      <w:bookmarkStart w:id="7546" w:name="_Toc57730223"/>
      <w:bookmarkStart w:id="7547" w:name="_Toc57744850"/>
      <w:bookmarkStart w:id="7548" w:name="_Toc61975580"/>
      <w:bookmarkStart w:id="7549" w:name="_Toc61978340"/>
      <w:bookmarkStart w:id="7550" w:name="_Toc61981096"/>
      <w:bookmarkStart w:id="7551" w:name="_Toc61983853"/>
      <w:bookmarkStart w:id="7552" w:name="_Toc62030108"/>
      <w:bookmarkStart w:id="7553" w:name="_Toc62032864"/>
      <w:bookmarkStart w:id="7554" w:name="_Toc62055344"/>
      <w:bookmarkStart w:id="7555" w:name="_Toc63979677"/>
      <w:bookmarkStart w:id="7556" w:name="_Toc67069134"/>
      <w:bookmarkStart w:id="7557" w:name="_Toc67071898"/>
      <w:bookmarkStart w:id="7558" w:name="_Toc67074662"/>
      <w:bookmarkStart w:id="7559" w:name="_Toc67077427"/>
      <w:bookmarkStart w:id="7560" w:name="_Toc67080193"/>
      <w:bookmarkStart w:id="7561" w:name="_Toc67939654"/>
      <w:bookmarkStart w:id="7562" w:name="_Toc67942418"/>
      <w:bookmarkStart w:id="7563" w:name="_Toc68109681"/>
      <w:bookmarkStart w:id="7564" w:name="_Toc68112448"/>
      <w:bookmarkStart w:id="7565" w:name="_Toc69033294"/>
      <w:bookmarkStart w:id="7566" w:name="_Toc69050752"/>
      <w:bookmarkStart w:id="7567" w:name="_Toc69234113"/>
      <w:bookmarkStart w:id="7568" w:name="_Toc69290199"/>
      <w:bookmarkStart w:id="7569" w:name="_Toc69295169"/>
      <w:bookmarkStart w:id="7570" w:name="_Toc69489925"/>
      <w:bookmarkStart w:id="7571" w:name="_Toc69493184"/>
      <w:bookmarkStart w:id="7572" w:name="_Toc69496074"/>
      <w:bookmarkStart w:id="7573" w:name="_Toc69732627"/>
      <w:bookmarkStart w:id="7574" w:name="_Toc69751581"/>
      <w:bookmarkStart w:id="7575" w:name="_Toc70523902"/>
      <w:bookmarkStart w:id="7576" w:name="_Toc71293595"/>
      <w:bookmarkStart w:id="7577" w:name="_Toc73105067"/>
      <w:bookmarkStart w:id="7578" w:name="_Toc73613139"/>
      <w:bookmarkStart w:id="7579" w:name="_Toc73656361"/>
      <w:bookmarkStart w:id="7580" w:name="_Toc54611282"/>
      <w:bookmarkStart w:id="7581" w:name="_Toc54681847"/>
      <w:bookmarkStart w:id="7582" w:name="_Toc55317420"/>
      <w:bookmarkStart w:id="7583" w:name="_Toc55927305"/>
      <w:bookmarkStart w:id="7584" w:name="_Toc56002378"/>
      <w:bookmarkStart w:id="7585" w:name="_Toc56072246"/>
      <w:bookmarkStart w:id="7586" w:name="_Toc56421560"/>
      <w:bookmarkStart w:id="7587" w:name="_Toc57108055"/>
      <w:bookmarkStart w:id="7588" w:name="_Toc57110860"/>
      <w:bookmarkStart w:id="7589" w:name="_Toc57655131"/>
      <w:bookmarkStart w:id="7590" w:name="_Toc57730224"/>
      <w:bookmarkStart w:id="7591" w:name="_Toc57744851"/>
      <w:bookmarkStart w:id="7592" w:name="_Toc61975581"/>
      <w:bookmarkStart w:id="7593" w:name="_Toc61978341"/>
      <w:bookmarkStart w:id="7594" w:name="_Toc61981097"/>
      <w:bookmarkStart w:id="7595" w:name="_Toc61983854"/>
      <w:bookmarkStart w:id="7596" w:name="_Toc62030109"/>
      <w:bookmarkStart w:id="7597" w:name="_Toc62032865"/>
      <w:bookmarkStart w:id="7598" w:name="_Toc62055345"/>
      <w:bookmarkStart w:id="7599" w:name="_Toc63979678"/>
      <w:bookmarkStart w:id="7600" w:name="_Toc67069135"/>
      <w:bookmarkStart w:id="7601" w:name="_Toc67071899"/>
      <w:bookmarkStart w:id="7602" w:name="_Toc67074663"/>
      <w:bookmarkStart w:id="7603" w:name="_Toc67077428"/>
      <w:bookmarkStart w:id="7604" w:name="_Toc67080194"/>
      <w:bookmarkStart w:id="7605" w:name="_Toc67939655"/>
      <w:bookmarkStart w:id="7606" w:name="_Toc67942419"/>
      <w:bookmarkStart w:id="7607" w:name="_Toc68109682"/>
      <w:bookmarkStart w:id="7608" w:name="_Toc68112449"/>
      <w:bookmarkStart w:id="7609" w:name="_Toc69033295"/>
      <w:bookmarkStart w:id="7610" w:name="_Toc69050753"/>
      <w:bookmarkStart w:id="7611" w:name="_Toc69234114"/>
      <w:bookmarkStart w:id="7612" w:name="_Toc69290200"/>
      <w:bookmarkStart w:id="7613" w:name="_Toc69295170"/>
      <w:bookmarkStart w:id="7614" w:name="_Toc69489926"/>
      <w:bookmarkStart w:id="7615" w:name="_Toc69493185"/>
      <w:bookmarkStart w:id="7616" w:name="_Toc69496075"/>
      <w:bookmarkStart w:id="7617" w:name="_Toc69732628"/>
      <w:bookmarkStart w:id="7618" w:name="_Toc69751582"/>
      <w:bookmarkStart w:id="7619" w:name="_Toc70523903"/>
      <w:bookmarkStart w:id="7620" w:name="_Toc71293596"/>
      <w:bookmarkStart w:id="7621" w:name="_Toc73105068"/>
      <w:bookmarkStart w:id="7622" w:name="_Toc73613140"/>
      <w:bookmarkStart w:id="7623" w:name="_Toc73656362"/>
      <w:bookmarkStart w:id="7624" w:name="_Toc54611283"/>
      <w:bookmarkStart w:id="7625" w:name="_Toc54681848"/>
      <w:bookmarkStart w:id="7626" w:name="_Toc55317421"/>
      <w:bookmarkStart w:id="7627" w:name="_Toc55927306"/>
      <w:bookmarkStart w:id="7628" w:name="_Toc56002379"/>
      <w:bookmarkStart w:id="7629" w:name="_Toc56072247"/>
      <w:bookmarkStart w:id="7630" w:name="_Toc56421561"/>
      <w:bookmarkStart w:id="7631" w:name="_Toc57108056"/>
      <w:bookmarkStart w:id="7632" w:name="_Toc57110861"/>
      <w:bookmarkStart w:id="7633" w:name="_Toc57655132"/>
      <w:bookmarkStart w:id="7634" w:name="_Toc57730225"/>
      <w:bookmarkStart w:id="7635" w:name="_Toc57744852"/>
      <w:bookmarkStart w:id="7636" w:name="_Toc61975582"/>
      <w:bookmarkStart w:id="7637" w:name="_Toc61978342"/>
      <w:bookmarkStart w:id="7638" w:name="_Toc61981098"/>
      <w:bookmarkStart w:id="7639" w:name="_Toc61983855"/>
      <w:bookmarkStart w:id="7640" w:name="_Toc62030110"/>
      <w:bookmarkStart w:id="7641" w:name="_Toc62032866"/>
      <w:bookmarkStart w:id="7642" w:name="_Toc62055346"/>
      <w:bookmarkStart w:id="7643" w:name="_Toc63979679"/>
      <w:bookmarkStart w:id="7644" w:name="_Toc67069136"/>
      <w:bookmarkStart w:id="7645" w:name="_Toc67071900"/>
      <w:bookmarkStart w:id="7646" w:name="_Toc67074664"/>
      <w:bookmarkStart w:id="7647" w:name="_Toc67077429"/>
      <w:bookmarkStart w:id="7648" w:name="_Toc67080195"/>
      <w:bookmarkStart w:id="7649" w:name="_Toc67939656"/>
      <w:bookmarkStart w:id="7650" w:name="_Toc67942420"/>
      <w:bookmarkStart w:id="7651" w:name="_Toc68109683"/>
      <w:bookmarkStart w:id="7652" w:name="_Toc68112450"/>
      <w:bookmarkStart w:id="7653" w:name="_Toc69033296"/>
      <w:bookmarkStart w:id="7654" w:name="_Toc69050754"/>
      <w:bookmarkStart w:id="7655" w:name="_Toc69234115"/>
      <w:bookmarkStart w:id="7656" w:name="_Toc69290201"/>
      <w:bookmarkStart w:id="7657" w:name="_Toc69295171"/>
      <w:bookmarkStart w:id="7658" w:name="_Toc69489927"/>
      <w:bookmarkStart w:id="7659" w:name="_Toc69493186"/>
      <w:bookmarkStart w:id="7660" w:name="_Toc69496076"/>
      <w:bookmarkStart w:id="7661" w:name="_Toc69732629"/>
      <w:bookmarkStart w:id="7662" w:name="_Toc69751583"/>
      <w:bookmarkStart w:id="7663" w:name="_Toc70523904"/>
      <w:bookmarkStart w:id="7664" w:name="_Toc71293597"/>
      <w:bookmarkStart w:id="7665" w:name="_Toc73105069"/>
      <w:bookmarkStart w:id="7666" w:name="_Toc73613141"/>
      <w:bookmarkStart w:id="7667" w:name="_Toc73656363"/>
      <w:bookmarkStart w:id="7668" w:name="_Toc54611284"/>
      <w:bookmarkStart w:id="7669" w:name="_Toc54681849"/>
      <w:bookmarkStart w:id="7670" w:name="_Toc55317422"/>
      <w:bookmarkStart w:id="7671" w:name="_Toc55927307"/>
      <w:bookmarkStart w:id="7672" w:name="_Toc56002380"/>
      <w:bookmarkStart w:id="7673" w:name="_Toc56072248"/>
      <w:bookmarkStart w:id="7674" w:name="_Toc56421562"/>
      <w:bookmarkStart w:id="7675" w:name="_Toc57108057"/>
      <w:bookmarkStart w:id="7676" w:name="_Toc57110862"/>
      <w:bookmarkStart w:id="7677" w:name="_Toc57655133"/>
      <w:bookmarkStart w:id="7678" w:name="_Toc57730226"/>
      <w:bookmarkStart w:id="7679" w:name="_Toc57744853"/>
      <w:bookmarkStart w:id="7680" w:name="_Toc61975583"/>
      <w:bookmarkStart w:id="7681" w:name="_Toc61978343"/>
      <w:bookmarkStart w:id="7682" w:name="_Toc61981099"/>
      <w:bookmarkStart w:id="7683" w:name="_Toc61983856"/>
      <w:bookmarkStart w:id="7684" w:name="_Toc62030111"/>
      <w:bookmarkStart w:id="7685" w:name="_Toc62032867"/>
      <w:bookmarkStart w:id="7686" w:name="_Toc62055347"/>
      <w:bookmarkStart w:id="7687" w:name="_Toc63979680"/>
      <w:bookmarkStart w:id="7688" w:name="_Toc67069137"/>
      <w:bookmarkStart w:id="7689" w:name="_Toc67071901"/>
      <w:bookmarkStart w:id="7690" w:name="_Toc67074665"/>
      <w:bookmarkStart w:id="7691" w:name="_Toc67077430"/>
      <w:bookmarkStart w:id="7692" w:name="_Toc67080196"/>
      <w:bookmarkStart w:id="7693" w:name="_Toc67939657"/>
      <w:bookmarkStart w:id="7694" w:name="_Toc67942421"/>
      <w:bookmarkStart w:id="7695" w:name="_Toc68109684"/>
      <w:bookmarkStart w:id="7696" w:name="_Toc68112451"/>
      <w:bookmarkStart w:id="7697" w:name="_Toc69033297"/>
      <w:bookmarkStart w:id="7698" w:name="_Toc69050755"/>
      <w:bookmarkStart w:id="7699" w:name="_Toc69234116"/>
      <w:bookmarkStart w:id="7700" w:name="_Toc69290202"/>
      <w:bookmarkStart w:id="7701" w:name="_Toc69295172"/>
      <w:bookmarkStart w:id="7702" w:name="_Toc69489928"/>
      <w:bookmarkStart w:id="7703" w:name="_Toc69493187"/>
      <w:bookmarkStart w:id="7704" w:name="_Toc69496077"/>
      <w:bookmarkStart w:id="7705" w:name="_Toc69732630"/>
      <w:bookmarkStart w:id="7706" w:name="_Toc69751584"/>
      <w:bookmarkStart w:id="7707" w:name="_Toc70523905"/>
      <w:bookmarkStart w:id="7708" w:name="_Toc71293598"/>
      <w:bookmarkStart w:id="7709" w:name="_Toc73105070"/>
      <w:bookmarkStart w:id="7710" w:name="_Toc73613142"/>
      <w:bookmarkStart w:id="7711" w:name="_Toc73656364"/>
      <w:bookmarkStart w:id="7712" w:name="_Toc54611297"/>
      <w:bookmarkStart w:id="7713" w:name="_Toc54681862"/>
      <w:bookmarkStart w:id="7714" w:name="_Toc55317435"/>
      <w:bookmarkStart w:id="7715" w:name="_Toc55927320"/>
      <w:bookmarkStart w:id="7716" w:name="_Toc56002393"/>
      <w:bookmarkStart w:id="7717" w:name="_Toc56072261"/>
      <w:bookmarkStart w:id="7718" w:name="_Toc56421575"/>
      <w:bookmarkStart w:id="7719" w:name="_Toc57108070"/>
      <w:bookmarkStart w:id="7720" w:name="_Toc57110875"/>
      <w:bookmarkStart w:id="7721" w:name="_Toc57655146"/>
      <w:bookmarkStart w:id="7722" w:name="_Toc57730239"/>
      <w:bookmarkStart w:id="7723" w:name="_Toc57744866"/>
      <w:bookmarkStart w:id="7724" w:name="_Toc61975596"/>
      <w:bookmarkStart w:id="7725" w:name="_Toc61978356"/>
      <w:bookmarkStart w:id="7726" w:name="_Toc61981112"/>
      <w:bookmarkStart w:id="7727" w:name="_Toc61983869"/>
      <w:bookmarkStart w:id="7728" w:name="_Toc62030124"/>
      <w:bookmarkStart w:id="7729" w:name="_Toc62032880"/>
      <w:bookmarkStart w:id="7730" w:name="_Toc62055360"/>
      <w:bookmarkStart w:id="7731" w:name="_Toc63979693"/>
      <w:bookmarkStart w:id="7732" w:name="_Toc67069150"/>
      <w:bookmarkStart w:id="7733" w:name="_Toc67071914"/>
      <w:bookmarkStart w:id="7734" w:name="_Toc67074678"/>
      <w:bookmarkStart w:id="7735" w:name="_Toc67077443"/>
      <w:bookmarkStart w:id="7736" w:name="_Toc67080209"/>
      <w:bookmarkStart w:id="7737" w:name="_Toc67939670"/>
      <w:bookmarkStart w:id="7738" w:name="_Toc67942434"/>
      <w:bookmarkStart w:id="7739" w:name="_Toc68109697"/>
      <w:bookmarkStart w:id="7740" w:name="_Toc68112464"/>
      <w:bookmarkStart w:id="7741" w:name="_Toc69033310"/>
      <w:bookmarkStart w:id="7742" w:name="_Toc69050768"/>
      <w:bookmarkStart w:id="7743" w:name="_Toc69234129"/>
      <w:bookmarkStart w:id="7744" w:name="_Toc69290215"/>
      <w:bookmarkStart w:id="7745" w:name="_Toc69295185"/>
      <w:bookmarkStart w:id="7746" w:name="_Toc69489941"/>
      <w:bookmarkStart w:id="7747" w:name="_Toc69493200"/>
      <w:bookmarkStart w:id="7748" w:name="_Toc69496090"/>
      <w:bookmarkStart w:id="7749" w:name="_Toc69732643"/>
      <w:bookmarkStart w:id="7750" w:name="_Toc69751597"/>
      <w:bookmarkStart w:id="7751" w:name="_Toc70523918"/>
      <w:bookmarkStart w:id="7752" w:name="_Toc71293611"/>
      <w:bookmarkStart w:id="7753" w:name="_Toc73105083"/>
      <w:bookmarkStart w:id="7754" w:name="_Toc73613155"/>
      <w:bookmarkStart w:id="7755" w:name="_Toc73656377"/>
      <w:bookmarkStart w:id="7756" w:name="_Toc54611298"/>
      <w:bookmarkStart w:id="7757" w:name="_Toc54681863"/>
      <w:bookmarkStart w:id="7758" w:name="_Toc55317436"/>
      <w:bookmarkStart w:id="7759" w:name="_Toc55927321"/>
      <w:bookmarkStart w:id="7760" w:name="_Toc56002394"/>
      <w:bookmarkStart w:id="7761" w:name="_Toc56072262"/>
      <w:bookmarkStart w:id="7762" w:name="_Toc56421576"/>
      <w:bookmarkStart w:id="7763" w:name="_Toc57108071"/>
      <w:bookmarkStart w:id="7764" w:name="_Toc57110876"/>
      <w:bookmarkStart w:id="7765" w:name="_Toc57655147"/>
      <w:bookmarkStart w:id="7766" w:name="_Toc57730240"/>
      <w:bookmarkStart w:id="7767" w:name="_Toc57744867"/>
      <w:bookmarkStart w:id="7768" w:name="_Toc61975597"/>
      <w:bookmarkStart w:id="7769" w:name="_Toc61978357"/>
      <w:bookmarkStart w:id="7770" w:name="_Toc61981113"/>
      <w:bookmarkStart w:id="7771" w:name="_Toc61983870"/>
      <w:bookmarkStart w:id="7772" w:name="_Toc62030125"/>
      <w:bookmarkStart w:id="7773" w:name="_Toc62032881"/>
      <w:bookmarkStart w:id="7774" w:name="_Toc62055361"/>
      <w:bookmarkStart w:id="7775" w:name="_Toc63979694"/>
      <w:bookmarkStart w:id="7776" w:name="_Toc67069151"/>
      <w:bookmarkStart w:id="7777" w:name="_Toc67071915"/>
      <w:bookmarkStart w:id="7778" w:name="_Toc67074679"/>
      <w:bookmarkStart w:id="7779" w:name="_Toc67077444"/>
      <w:bookmarkStart w:id="7780" w:name="_Toc67080210"/>
      <w:bookmarkStart w:id="7781" w:name="_Toc67939671"/>
      <w:bookmarkStart w:id="7782" w:name="_Toc67942435"/>
      <w:bookmarkStart w:id="7783" w:name="_Toc68109698"/>
      <w:bookmarkStart w:id="7784" w:name="_Toc68112465"/>
      <w:bookmarkStart w:id="7785" w:name="_Toc69033311"/>
      <w:bookmarkStart w:id="7786" w:name="_Toc69050769"/>
      <w:bookmarkStart w:id="7787" w:name="_Toc69234130"/>
      <w:bookmarkStart w:id="7788" w:name="_Toc69290216"/>
      <w:bookmarkStart w:id="7789" w:name="_Toc69295186"/>
      <w:bookmarkStart w:id="7790" w:name="_Toc69489942"/>
      <w:bookmarkStart w:id="7791" w:name="_Toc69493201"/>
      <w:bookmarkStart w:id="7792" w:name="_Toc69496091"/>
      <w:bookmarkStart w:id="7793" w:name="_Toc69732644"/>
      <w:bookmarkStart w:id="7794" w:name="_Toc69751598"/>
      <w:bookmarkStart w:id="7795" w:name="_Toc70523919"/>
      <w:bookmarkStart w:id="7796" w:name="_Toc71293612"/>
      <w:bookmarkStart w:id="7797" w:name="_Toc73105084"/>
      <w:bookmarkStart w:id="7798" w:name="_Toc73613156"/>
      <w:bookmarkStart w:id="7799" w:name="_Toc73656378"/>
      <w:bookmarkStart w:id="7800" w:name="_Toc54611311"/>
      <w:bookmarkStart w:id="7801" w:name="_Toc54681876"/>
      <w:bookmarkStart w:id="7802" w:name="_Toc55317449"/>
      <w:bookmarkStart w:id="7803" w:name="_Toc55927334"/>
      <w:bookmarkStart w:id="7804" w:name="_Toc56002407"/>
      <w:bookmarkStart w:id="7805" w:name="_Toc56072275"/>
      <w:bookmarkStart w:id="7806" w:name="_Toc56421589"/>
      <w:bookmarkStart w:id="7807" w:name="_Toc57108084"/>
      <w:bookmarkStart w:id="7808" w:name="_Toc57110889"/>
      <w:bookmarkStart w:id="7809" w:name="_Toc57655160"/>
      <w:bookmarkStart w:id="7810" w:name="_Toc57730253"/>
      <w:bookmarkStart w:id="7811" w:name="_Toc57744880"/>
      <w:bookmarkStart w:id="7812" w:name="_Toc61975610"/>
      <w:bookmarkStart w:id="7813" w:name="_Toc61978370"/>
      <w:bookmarkStart w:id="7814" w:name="_Toc61981126"/>
      <w:bookmarkStart w:id="7815" w:name="_Toc61983883"/>
      <w:bookmarkStart w:id="7816" w:name="_Toc62030138"/>
      <w:bookmarkStart w:id="7817" w:name="_Toc62032894"/>
      <w:bookmarkStart w:id="7818" w:name="_Toc62055374"/>
      <w:bookmarkStart w:id="7819" w:name="_Toc63979707"/>
      <w:bookmarkStart w:id="7820" w:name="_Toc67069164"/>
      <w:bookmarkStart w:id="7821" w:name="_Toc67071928"/>
      <w:bookmarkStart w:id="7822" w:name="_Toc67074692"/>
      <w:bookmarkStart w:id="7823" w:name="_Toc67077457"/>
      <w:bookmarkStart w:id="7824" w:name="_Toc67080223"/>
      <w:bookmarkStart w:id="7825" w:name="_Toc67939684"/>
      <w:bookmarkStart w:id="7826" w:name="_Toc67942448"/>
      <w:bookmarkStart w:id="7827" w:name="_Toc68109711"/>
      <w:bookmarkStart w:id="7828" w:name="_Toc68112478"/>
      <w:bookmarkStart w:id="7829" w:name="_Toc69033324"/>
      <w:bookmarkStart w:id="7830" w:name="_Toc69050782"/>
      <w:bookmarkStart w:id="7831" w:name="_Toc69234143"/>
      <w:bookmarkStart w:id="7832" w:name="_Toc69290229"/>
      <w:bookmarkStart w:id="7833" w:name="_Toc69295199"/>
      <w:bookmarkStart w:id="7834" w:name="_Toc69489955"/>
      <w:bookmarkStart w:id="7835" w:name="_Toc69493214"/>
      <w:bookmarkStart w:id="7836" w:name="_Toc69496104"/>
      <w:bookmarkStart w:id="7837" w:name="_Toc69732657"/>
      <w:bookmarkStart w:id="7838" w:name="_Toc69751611"/>
      <w:bookmarkStart w:id="7839" w:name="_Toc70523932"/>
      <w:bookmarkStart w:id="7840" w:name="_Toc71293625"/>
      <w:bookmarkStart w:id="7841" w:name="_Toc73105097"/>
      <w:bookmarkStart w:id="7842" w:name="_Toc73613169"/>
      <w:bookmarkStart w:id="7843" w:name="_Toc73656391"/>
      <w:bookmarkStart w:id="7844" w:name="_Toc500326681"/>
      <w:bookmarkStart w:id="7845" w:name="_Toc54611312"/>
      <w:bookmarkStart w:id="7846" w:name="_Toc54681877"/>
      <w:bookmarkStart w:id="7847" w:name="_Toc55317450"/>
      <w:bookmarkStart w:id="7848" w:name="_Toc55927335"/>
      <w:bookmarkStart w:id="7849" w:name="_Toc56002408"/>
      <w:bookmarkStart w:id="7850" w:name="_Toc56072276"/>
      <w:bookmarkStart w:id="7851" w:name="_Toc56421590"/>
      <w:bookmarkStart w:id="7852" w:name="_Toc57108085"/>
      <w:bookmarkStart w:id="7853" w:name="_Toc57110890"/>
      <w:bookmarkStart w:id="7854" w:name="_Toc57655161"/>
      <w:bookmarkStart w:id="7855" w:name="_Toc57730254"/>
      <w:bookmarkStart w:id="7856" w:name="_Toc57744881"/>
      <w:bookmarkStart w:id="7857" w:name="_Toc61975611"/>
      <w:bookmarkStart w:id="7858" w:name="_Toc61978371"/>
      <w:bookmarkStart w:id="7859" w:name="_Toc61981127"/>
      <w:bookmarkStart w:id="7860" w:name="_Toc61983884"/>
      <w:bookmarkStart w:id="7861" w:name="_Toc62030139"/>
      <w:bookmarkStart w:id="7862" w:name="_Toc62032895"/>
      <w:bookmarkStart w:id="7863" w:name="_Toc62055375"/>
      <w:bookmarkStart w:id="7864" w:name="_Toc63979708"/>
      <w:bookmarkStart w:id="7865" w:name="_Toc67069165"/>
      <w:bookmarkStart w:id="7866" w:name="_Toc67071929"/>
      <w:bookmarkStart w:id="7867" w:name="_Toc67074693"/>
      <w:bookmarkStart w:id="7868" w:name="_Toc67077458"/>
      <w:bookmarkStart w:id="7869" w:name="_Toc67080224"/>
      <w:bookmarkStart w:id="7870" w:name="_Toc67939685"/>
      <w:bookmarkStart w:id="7871" w:name="_Toc67942449"/>
      <w:bookmarkStart w:id="7872" w:name="_Toc68109712"/>
      <w:bookmarkStart w:id="7873" w:name="_Toc68112479"/>
      <w:bookmarkStart w:id="7874" w:name="_Toc69033325"/>
      <w:bookmarkStart w:id="7875" w:name="_Toc69050783"/>
      <w:bookmarkStart w:id="7876" w:name="_Toc69234144"/>
      <w:bookmarkStart w:id="7877" w:name="_Toc69290230"/>
      <w:bookmarkStart w:id="7878" w:name="_Toc69295200"/>
      <w:bookmarkStart w:id="7879" w:name="_Toc69489956"/>
      <w:bookmarkStart w:id="7880" w:name="_Toc69493215"/>
      <w:bookmarkStart w:id="7881" w:name="_Toc69496105"/>
      <w:bookmarkStart w:id="7882" w:name="_Toc69732658"/>
      <w:bookmarkStart w:id="7883" w:name="_Toc69751612"/>
      <w:bookmarkStart w:id="7884" w:name="_Toc70523933"/>
      <w:bookmarkStart w:id="7885" w:name="_Toc71293626"/>
      <w:bookmarkStart w:id="7886" w:name="_Toc73105098"/>
      <w:bookmarkStart w:id="7887" w:name="_Toc73613170"/>
      <w:bookmarkStart w:id="7888" w:name="_Toc73656392"/>
      <w:bookmarkStart w:id="7889" w:name="_Toc54611328"/>
      <w:bookmarkStart w:id="7890" w:name="_Toc54681893"/>
      <w:bookmarkStart w:id="7891" w:name="_Toc55317466"/>
      <w:bookmarkStart w:id="7892" w:name="_Toc55927351"/>
      <w:bookmarkStart w:id="7893" w:name="_Toc56002424"/>
      <w:bookmarkStart w:id="7894" w:name="_Toc56072292"/>
      <w:bookmarkStart w:id="7895" w:name="_Toc56421606"/>
      <w:bookmarkStart w:id="7896" w:name="_Toc57108101"/>
      <w:bookmarkStart w:id="7897" w:name="_Toc57110906"/>
      <w:bookmarkStart w:id="7898" w:name="_Toc57655177"/>
      <w:bookmarkStart w:id="7899" w:name="_Toc57730270"/>
      <w:bookmarkStart w:id="7900" w:name="_Toc57744897"/>
      <w:bookmarkStart w:id="7901" w:name="_Toc61975627"/>
      <w:bookmarkStart w:id="7902" w:name="_Toc61978387"/>
      <w:bookmarkStart w:id="7903" w:name="_Toc61981143"/>
      <w:bookmarkStart w:id="7904" w:name="_Toc61983900"/>
      <w:bookmarkStart w:id="7905" w:name="_Toc62030155"/>
      <w:bookmarkStart w:id="7906" w:name="_Toc62032911"/>
      <w:bookmarkStart w:id="7907" w:name="_Toc62055391"/>
      <w:bookmarkStart w:id="7908" w:name="_Toc63979724"/>
      <w:bookmarkStart w:id="7909" w:name="_Toc67069181"/>
      <w:bookmarkStart w:id="7910" w:name="_Toc67071945"/>
      <w:bookmarkStart w:id="7911" w:name="_Toc67074709"/>
      <w:bookmarkStart w:id="7912" w:name="_Toc67077474"/>
      <w:bookmarkStart w:id="7913" w:name="_Toc67080240"/>
      <w:bookmarkStart w:id="7914" w:name="_Toc67939701"/>
      <w:bookmarkStart w:id="7915" w:name="_Toc67942465"/>
      <w:bookmarkStart w:id="7916" w:name="_Toc68109728"/>
      <w:bookmarkStart w:id="7917" w:name="_Toc68112495"/>
      <w:bookmarkStart w:id="7918" w:name="_Toc69033341"/>
      <w:bookmarkStart w:id="7919" w:name="_Toc69050799"/>
      <w:bookmarkStart w:id="7920" w:name="_Toc69234160"/>
      <w:bookmarkStart w:id="7921" w:name="_Toc69290246"/>
      <w:bookmarkStart w:id="7922" w:name="_Toc69295216"/>
      <w:bookmarkStart w:id="7923" w:name="_Toc69489972"/>
      <w:bookmarkStart w:id="7924" w:name="_Toc69493231"/>
      <w:bookmarkStart w:id="7925" w:name="_Toc69496121"/>
      <w:bookmarkStart w:id="7926" w:name="_Toc69732674"/>
      <w:bookmarkStart w:id="7927" w:name="_Toc69751628"/>
      <w:bookmarkStart w:id="7928" w:name="_Toc70523949"/>
      <w:bookmarkStart w:id="7929" w:name="_Toc71293642"/>
      <w:bookmarkStart w:id="7930" w:name="_Toc73105114"/>
      <w:bookmarkStart w:id="7931" w:name="_Toc73613186"/>
      <w:bookmarkStart w:id="7932" w:name="_Toc73656408"/>
      <w:bookmarkStart w:id="7933" w:name="_Toc54611329"/>
      <w:bookmarkStart w:id="7934" w:name="_Toc54681894"/>
      <w:bookmarkStart w:id="7935" w:name="_Toc55317467"/>
      <w:bookmarkStart w:id="7936" w:name="_Toc55927352"/>
      <w:bookmarkStart w:id="7937" w:name="_Toc56002425"/>
      <w:bookmarkStart w:id="7938" w:name="_Toc56072293"/>
      <w:bookmarkStart w:id="7939" w:name="_Toc56421607"/>
      <w:bookmarkStart w:id="7940" w:name="_Toc57108102"/>
      <w:bookmarkStart w:id="7941" w:name="_Toc57110907"/>
      <w:bookmarkStart w:id="7942" w:name="_Toc57655178"/>
      <w:bookmarkStart w:id="7943" w:name="_Toc57730271"/>
      <w:bookmarkStart w:id="7944" w:name="_Toc57744898"/>
      <w:bookmarkStart w:id="7945" w:name="_Toc61975628"/>
      <w:bookmarkStart w:id="7946" w:name="_Toc61978388"/>
      <w:bookmarkStart w:id="7947" w:name="_Toc61981144"/>
      <w:bookmarkStart w:id="7948" w:name="_Toc61983901"/>
      <w:bookmarkStart w:id="7949" w:name="_Toc62030156"/>
      <w:bookmarkStart w:id="7950" w:name="_Toc62032912"/>
      <w:bookmarkStart w:id="7951" w:name="_Toc62055392"/>
      <w:bookmarkStart w:id="7952" w:name="_Toc63979725"/>
      <w:bookmarkStart w:id="7953" w:name="_Toc67069182"/>
      <w:bookmarkStart w:id="7954" w:name="_Toc67071946"/>
      <w:bookmarkStart w:id="7955" w:name="_Toc67074710"/>
      <w:bookmarkStart w:id="7956" w:name="_Toc67077475"/>
      <w:bookmarkStart w:id="7957" w:name="_Toc67080241"/>
      <w:bookmarkStart w:id="7958" w:name="_Toc67939702"/>
      <w:bookmarkStart w:id="7959" w:name="_Toc67942466"/>
      <w:bookmarkStart w:id="7960" w:name="_Toc68109729"/>
      <w:bookmarkStart w:id="7961" w:name="_Toc68112496"/>
      <w:bookmarkStart w:id="7962" w:name="_Toc69033342"/>
      <w:bookmarkStart w:id="7963" w:name="_Toc69050800"/>
      <w:bookmarkStart w:id="7964" w:name="_Toc69234161"/>
      <w:bookmarkStart w:id="7965" w:name="_Toc69290247"/>
      <w:bookmarkStart w:id="7966" w:name="_Toc69295217"/>
      <w:bookmarkStart w:id="7967" w:name="_Toc69489973"/>
      <w:bookmarkStart w:id="7968" w:name="_Toc69493232"/>
      <w:bookmarkStart w:id="7969" w:name="_Toc69496122"/>
      <w:bookmarkStart w:id="7970" w:name="_Toc69732675"/>
      <w:bookmarkStart w:id="7971" w:name="_Toc69751629"/>
      <w:bookmarkStart w:id="7972" w:name="_Toc70523950"/>
      <w:bookmarkStart w:id="7973" w:name="_Toc71293643"/>
      <w:bookmarkStart w:id="7974" w:name="_Toc73105115"/>
      <w:bookmarkStart w:id="7975" w:name="_Toc73613187"/>
      <w:bookmarkStart w:id="7976" w:name="_Toc73656409"/>
      <w:bookmarkStart w:id="7977" w:name="_Toc54611343"/>
      <w:bookmarkStart w:id="7978" w:name="_Toc54681908"/>
      <w:bookmarkStart w:id="7979" w:name="_Toc55317481"/>
      <w:bookmarkStart w:id="7980" w:name="_Toc55927366"/>
      <w:bookmarkStart w:id="7981" w:name="_Toc56002439"/>
      <w:bookmarkStart w:id="7982" w:name="_Toc56072307"/>
      <w:bookmarkStart w:id="7983" w:name="_Toc56421621"/>
      <w:bookmarkStart w:id="7984" w:name="_Toc57108116"/>
      <w:bookmarkStart w:id="7985" w:name="_Toc57110921"/>
      <w:bookmarkStart w:id="7986" w:name="_Toc57655192"/>
      <w:bookmarkStart w:id="7987" w:name="_Toc57730285"/>
      <w:bookmarkStart w:id="7988" w:name="_Toc57744912"/>
      <w:bookmarkStart w:id="7989" w:name="_Toc61975642"/>
      <w:bookmarkStart w:id="7990" w:name="_Toc61978402"/>
      <w:bookmarkStart w:id="7991" w:name="_Toc61981158"/>
      <w:bookmarkStart w:id="7992" w:name="_Toc61983915"/>
      <w:bookmarkStart w:id="7993" w:name="_Toc62030170"/>
      <w:bookmarkStart w:id="7994" w:name="_Toc62032926"/>
      <w:bookmarkStart w:id="7995" w:name="_Toc62055406"/>
      <w:bookmarkStart w:id="7996" w:name="_Toc63979739"/>
      <w:bookmarkStart w:id="7997" w:name="_Toc67069196"/>
      <w:bookmarkStart w:id="7998" w:name="_Toc67071960"/>
      <w:bookmarkStart w:id="7999" w:name="_Toc67074724"/>
      <w:bookmarkStart w:id="8000" w:name="_Toc67077489"/>
      <w:bookmarkStart w:id="8001" w:name="_Toc67080255"/>
      <w:bookmarkStart w:id="8002" w:name="_Toc67939716"/>
      <w:bookmarkStart w:id="8003" w:name="_Toc67942480"/>
      <w:bookmarkStart w:id="8004" w:name="_Toc68109743"/>
      <w:bookmarkStart w:id="8005" w:name="_Toc68112510"/>
      <w:bookmarkStart w:id="8006" w:name="_Toc69033356"/>
      <w:bookmarkStart w:id="8007" w:name="_Toc69050814"/>
      <w:bookmarkStart w:id="8008" w:name="_Toc69234175"/>
      <w:bookmarkStart w:id="8009" w:name="_Toc69290261"/>
      <w:bookmarkStart w:id="8010" w:name="_Toc69295231"/>
      <w:bookmarkStart w:id="8011" w:name="_Toc69489987"/>
      <w:bookmarkStart w:id="8012" w:name="_Toc69493246"/>
      <w:bookmarkStart w:id="8013" w:name="_Toc69496136"/>
      <w:bookmarkStart w:id="8014" w:name="_Toc69732689"/>
      <w:bookmarkStart w:id="8015" w:name="_Toc69751643"/>
      <w:bookmarkStart w:id="8016" w:name="_Toc70523964"/>
      <w:bookmarkStart w:id="8017" w:name="_Toc71293657"/>
      <w:bookmarkStart w:id="8018" w:name="_Toc73105129"/>
      <w:bookmarkStart w:id="8019" w:name="_Toc73613201"/>
      <w:bookmarkStart w:id="8020" w:name="_Toc73656423"/>
      <w:bookmarkStart w:id="8021" w:name="_Toc54611344"/>
      <w:bookmarkStart w:id="8022" w:name="_Toc54681909"/>
      <w:bookmarkStart w:id="8023" w:name="_Toc55317482"/>
      <w:bookmarkStart w:id="8024" w:name="_Toc55927367"/>
      <w:bookmarkStart w:id="8025" w:name="_Toc56002440"/>
      <w:bookmarkStart w:id="8026" w:name="_Toc56072308"/>
      <w:bookmarkStart w:id="8027" w:name="_Toc56421622"/>
      <w:bookmarkStart w:id="8028" w:name="_Toc57108117"/>
      <w:bookmarkStart w:id="8029" w:name="_Toc57110922"/>
      <w:bookmarkStart w:id="8030" w:name="_Toc57655193"/>
      <w:bookmarkStart w:id="8031" w:name="_Toc57730286"/>
      <w:bookmarkStart w:id="8032" w:name="_Toc57744913"/>
      <w:bookmarkStart w:id="8033" w:name="_Toc61975643"/>
      <w:bookmarkStart w:id="8034" w:name="_Toc61978403"/>
      <w:bookmarkStart w:id="8035" w:name="_Toc61981159"/>
      <w:bookmarkStart w:id="8036" w:name="_Toc61983916"/>
      <w:bookmarkStart w:id="8037" w:name="_Toc62030171"/>
      <w:bookmarkStart w:id="8038" w:name="_Toc62032927"/>
      <w:bookmarkStart w:id="8039" w:name="_Toc62055407"/>
      <w:bookmarkStart w:id="8040" w:name="_Toc63979740"/>
      <w:bookmarkStart w:id="8041" w:name="_Toc67069197"/>
      <w:bookmarkStart w:id="8042" w:name="_Toc67071961"/>
      <w:bookmarkStart w:id="8043" w:name="_Toc67074725"/>
      <w:bookmarkStart w:id="8044" w:name="_Toc67077490"/>
      <w:bookmarkStart w:id="8045" w:name="_Toc67080256"/>
      <w:bookmarkStart w:id="8046" w:name="_Toc67939717"/>
      <w:bookmarkStart w:id="8047" w:name="_Toc67942481"/>
      <w:bookmarkStart w:id="8048" w:name="_Toc68109744"/>
      <w:bookmarkStart w:id="8049" w:name="_Toc68112511"/>
      <w:bookmarkStart w:id="8050" w:name="_Toc69033357"/>
      <w:bookmarkStart w:id="8051" w:name="_Toc69050815"/>
      <w:bookmarkStart w:id="8052" w:name="_Toc69234176"/>
      <w:bookmarkStart w:id="8053" w:name="_Toc69290262"/>
      <w:bookmarkStart w:id="8054" w:name="_Toc69295232"/>
      <w:bookmarkStart w:id="8055" w:name="_Toc69489988"/>
      <w:bookmarkStart w:id="8056" w:name="_Toc69493247"/>
      <w:bookmarkStart w:id="8057" w:name="_Toc69496137"/>
      <w:bookmarkStart w:id="8058" w:name="_Toc69732690"/>
      <w:bookmarkStart w:id="8059" w:name="_Toc69751644"/>
      <w:bookmarkStart w:id="8060" w:name="_Toc70523965"/>
      <w:bookmarkStart w:id="8061" w:name="_Toc71293658"/>
      <w:bookmarkStart w:id="8062" w:name="_Toc73105130"/>
      <w:bookmarkStart w:id="8063" w:name="_Toc73613202"/>
      <w:bookmarkStart w:id="8064" w:name="_Toc73656424"/>
      <w:bookmarkStart w:id="8065" w:name="_Toc54611355"/>
      <w:bookmarkStart w:id="8066" w:name="_Toc54681920"/>
      <w:bookmarkStart w:id="8067" w:name="_Toc55317493"/>
      <w:bookmarkStart w:id="8068" w:name="_Toc55927378"/>
      <w:bookmarkStart w:id="8069" w:name="_Toc56002451"/>
      <w:bookmarkStart w:id="8070" w:name="_Toc56072319"/>
      <w:bookmarkStart w:id="8071" w:name="_Toc56421633"/>
      <w:bookmarkStart w:id="8072" w:name="_Toc57108128"/>
      <w:bookmarkStart w:id="8073" w:name="_Toc57110933"/>
      <w:bookmarkStart w:id="8074" w:name="_Toc57655204"/>
      <w:bookmarkStart w:id="8075" w:name="_Toc57730297"/>
      <w:bookmarkStart w:id="8076" w:name="_Toc57744924"/>
      <w:bookmarkStart w:id="8077" w:name="_Toc61975654"/>
      <w:bookmarkStart w:id="8078" w:name="_Toc61978414"/>
      <w:bookmarkStart w:id="8079" w:name="_Toc61981170"/>
      <w:bookmarkStart w:id="8080" w:name="_Toc61983927"/>
      <w:bookmarkStart w:id="8081" w:name="_Toc62030182"/>
      <w:bookmarkStart w:id="8082" w:name="_Toc62032938"/>
      <w:bookmarkStart w:id="8083" w:name="_Toc62055418"/>
      <w:bookmarkStart w:id="8084" w:name="_Toc63979751"/>
      <w:bookmarkStart w:id="8085" w:name="_Toc67069208"/>
      <w:bookmarkStart w:id="8086" w:name="_Toc67071972"/>
      <w:bookmarkStart w:id="8087" w:name="_Toc67074736"/>
      <w:bookmarkStart w:id="8088" w:name="_Toc67077501"/>
      <w:bookmarkStart w:id="8089" w:name="_Toc67080267"/>
      <w:bookmarkStart w:id="8090" w:name="_Toc67939728"/>
      <w:bookmarkStart w:id="8091" w:name="_Toc67942492"/>
      <w:bookmarkStart w:id="8092" w:name="_Toc68109755"/>
      <w:bookmarkStart w:id="8093" w:name="_Toc68112522"/>
      <w:bookmarkStart w:id="8094" w:name="_Toc69033368"/>
      <w:bookmarkStart w:id="8095" w:name="_Toc69050826"/>
      <w:bookmarkStart w:id="8096" w:name="_Toc69234187"/>
      <w:bookmarkStart w:id="8097" w:name="_Toc69290273"/>
      <w:bookmarkStart w:id="8098" w:name="_Toc69295243"/>
      <w:bookmarkStart w:id="8099" w:name="_Toc69489999"/>
      <w:bookmarkStart w:id="8100" w:name="_Toc69493258"/>
      <w:bookmarkStart w:id="8101" w:name="_Toc69496148"/>
      <w:bookmarkStart w:id="8102" w:name="_Toc69732701"/>
      <w:bookmarkStart w:id="8103" w:name="_Toc69751655"/>
      <w:bookmarkStart w:id="8104" w:name="_Toc70523976"/>
      <w:bookmarkStart w:id="8105" w:name="_Toc71293669"/>
      <w:bookmarkStart w:id="8106" w:name="_Toc73105141"/>
      <w:bookmarkStart w:id="8107" w:name="_Toc73613213"/>
      <w:bookmarkStart w:id="8108" w:name="_Toc73656435"/>
      <w:bookmarkStart w:id="8109" w:name="_Toc54611356"/>
      <w:bookmarkStart w:id="8110" w:name="_Toc54681921"/>
      <w:bookmarkStart w:id="8111" w:name="_Toc55317494"/>
      <w:bookmarkStart w:id="8112" w:name="_Toc55927379"/>
      <w:bookmarkStart w:id="8113" w:name="_Toc56002452"/>
      <w:bookmarkStart w:id="8114" w:name="_Toc56072320"/>
      <w:bookmarkStart w:id="8115" w:name="_Toc56421634"/>
      <w:bookmarkStart w:id="8116" w:name="_Toc57108129"/>
      <w:bookmarkStart w:id="8117" w:name="_Toc57110934"/>
      <w:bookmarkStart w:id="8118" w:name="_Toc57655205"/>
      <w:bookmarkStart w:id="8119" w:name="_Toc57730298"/>
      <w:bookmarkStart w:id="8120" w:name="_Toc57744925"/>
      <w:bookmarkStart w:id="8121" w:name="_Toc61975655"/>
      <w:bookmarkStart w:id="8122" w:name="_Toc61978415"/>
      <w:bookmarkStart w:id="8123" w:name="_Toc61981171"/>
      <w:bookmarkStart w:id="8124" w:name="_Toc61983928"/>
      <w:bookmarkStart w:id="8125" w:name="_Toc62030183"/>
      <w:bookmarkStart w:id="8126" w:name="_Toc62032939"/>
      <w:bookmarkStart w:id="8127" w:name="_Toc62055419"/>
      <w:bookmarkStart w:id="8128" w:name="_Toc63979752"/>
      <w:bookmarkStart w:id="8129" w:name="_Toc67069209"/>
      <w:bookmarkStart w:id="8130" w:name="_Toc67071973"/>
      <w:bookmarkStart w:id="8131" w:name="_Toc67074737"/>
      <w:bookmarkStart w:id="8132" w:name="_Toc67077502"/>
      <w:bookmarkStart w:id="8133" w:name="_Toc67080268"/>
      <w:bookmarkStart w:id="8134" w:name="_Toc67939729"/>
      <w:bookmarkStart w:id="8135" w:name="_Toc67942493"/>
      <w:bookmarkStart w:id="8136" w:name="_Toc68109756"/>
      <w:bookmarkStart w:id="8137" w:name="_Toc68112523"/>
      <w:bookmarkStart w:id="8138" w:name="_Toc69033369"/>
      <w:bookmarkStart w:id="8139" w:name="_Toc69050827"/>
      <w:bookmarkStart w:id="8140" w:name="_Toc69234188"/>
      <w:bookmarkStart w:id="8141" w:name="_Toc69290274"/>
      <w:bookmarkStart w:id="8142" w:name="_Toc69295244"/>
      <w:bookmarkStart w:id="8143" w:name="_Toc69490000"/>
      <w:bookmarkStart w:id="8144" w:name="_Toc69493259"/>
      <w:bookmarkStart w:id="8145" w:name="_Toc69496149"/>
      <w:bookmarkStart w:id="8146" w:name="_Toc69732702"/>
      <w:bookmarkStart w:id="8147" w:name="_Toc69751656"/>
      <w:bookmarkStart w:id="8148" w:name="_Toc70523977"/>
      <w:bookmarkStart w:id="8149" w:name="_Toc71293670"/>
      <w:bookmarkStart w:id="8150" w:name="_Toc73105142"/>
      <w:bookmarkStart w:id="8151" w:name="_Toc73613214"/>
      <w:bookmarkStart w:id="8152" w:name="_Toc73656436"/>
      <w:bookmarkStart w:id="8153" w:name="_Toc54611357"/>
      <w:bookmarkStart w:id="8154" w:name="_Toc54681922"/>
      <w:bookmarkStart w:id="8155" w:name="_Toc55317495"/>
      <w:bookmarkStart w:id="8156" w:name="_Toc55927380"/>
      <w:bookmarkStart w:id="8157" w:name="_Toc56002453"/>
      <w:bookmarkStart w:id="8158" w:name="_Toc56072321"/>
      <w:bookmarkStart w:id="8159" w:name="_Toc56421635"/>
      <w:bookmarkStart w:id="8160" w:name="_Toc57108130"/>
      <w:bookmarkStart w:id="8161" w:name="_Toc57110935"/>
      <w:bookmarkStart w:id="8162" w:name="_Toc57655206"/>
      <w:bookmarkStart w:id="8163" w:name="_Toc57730299"/>
      <w:bookmarkStart w:id="8164" w:name="_Toc57744926"/>
      <w:bookmarkStart w:id="8165" w:name="_Toc61975656"/>
      <w:bookmarkStart w:id="8166" w:name="_Toc61978416"/>
      <w:bookmarkStart w:id="8167" w:name="_Toc61981172"/>
      <w:bookmarkStart w:id="8168" w:name="_Toc61983929"/>
      <w:bookmarkStart w:id="8169" w:name="_Toc62030184"/>
      <w:bookmarkStart w:id="8170" w:name="_Toc62032940"/>
      <w:bookmarkStart w:id="8171" w:name="_Toc62055420"/>
      <w:bookmarkStart w:id="8172" w:name="_Toc63979753"/>
      <w:bookmarkStart w:id="8173" w:name="_Toc67069210"/>
      <w:bookmarkStart w:id="8174" w:name="_Toc67071974"/>
      <w:bookmarkStart w:id="8175" w:name="_Toc67074738"/>
      <w:bookmarkStart w:id="8176" w:name="_Toc67077503"/>
      <w:bookmarkStart w:id="8177" w:name="_Toc67080269"/>
      <w:bookmarkStart w:id="8178" w:name="_Toc67939730"/>
      <w:bookmarkStart w:id="8179" w:name="_Toc67942494"/>
      <w:bookmarkStart w:id="8180" w:name="_Toc68109757"/>
      <w:bookmarkStart w:id="8181" w:name="_Toc68112524"/>
      <w:bookmarkStart w:id="8182" w:name="_Toc69033370"/>
      <w:bookmarkStart w:id="8183" w:name="_Toc69050828"/>
      <w:bookmarkStart w:id="8184" w:name="_Toc69234189"/>
      <w:bookmarkStart w:id="8185" w:name="_Toc69290275"/>
      <w:bookmarkStart w:id="8186" w:name="_Toc69295245"/>
      <w:bookmarkStart w:id="8187" w:name="_Toc69490001"/>
      <w:bookmarkStart w:id="8188" w:name="_Toc69493260"/>
      <w:bookmarkStart w:id="8189" w:name="_Toc69496150"/>
      <w:bookmarkStart w:id="8190" w:name="_Toc69732703"/>
      <w:bookmarkStart w:id="8191" w:name="_Toc69751657"/>
      <w:bookmarkStart w:id="8192" w:name="_Toc70523978"/>
      <w:bookmarkStart w:id="8193" w:name="_Toc71293671"/>
      <w:bookmarkStart w:id="8194" w:name="_Toc73105143"/>
      <w:bookmarkStart w:id="8195" w:name="_Toc73613215"/>
      <w:bookmarkStart w:id="8196" w:name="_Toc73656437"/>
      <w:bookmarkStart w:id="8197" w:name="_Toc54611358"/>
      <w:bookmarkStart w:id="8198" w:name="_Toc54681923"/>
      <w:bookmarkStart w:id="8199" w:name="_Toc55317496"/>
      <w:bookmarkStart w:id="8200" w:name="_Toc55927381"/>
      <w:bookmarkStart w:id="8201" w:name="_Toc56002454"/>
      <w:bookmarkStart w:id="8202" w:name="_Toc56072322"/>
      <w:bookmarkStart w:id="8203" w:name="_Toc56421636"/>
      <w:bookmarkStart w:id="8204" w:name="_Toc57108131"/>
      <w:bookmarkStart w:id="8205" w:name="_Toc57110936"/>
      <w:bookmarkStart w:id="8206" w:name="_Toc57655207"/>
      <w:bookmarkStart w:id="8207" w:name="_Toc57730300"/>
      <w:bookmarkStart w:id="8208" w:name="_Toc57744927"/>
      <w:bookmarkStart w:id="8209" w:name="_Toc61975657"/>
      <w:bookmarkStart w:id="8210" w:name="_Toc61978417"/>
      <w:bookmarkStart w:id="8211" w:name="_Toc61981173"/>
      <w:bookmarkStart w:id="8212" w:name="_Toc61983930"/>
      <w:bookmarkStart w:id="8213" w:name="_Toc62030185"/>
      <w:bookmarkStart w:id="8214" w:name="_Toc62032941"/>
      <w:bookmarkStart w:id="8215" w:name="_Toc62055421"/>
      <w:bookmarkStart w:id="8216" w:name="_Toc63979754"/>
      <w:bookmarkStart w:id="8217" w:name="_Toc67069211"/>
      <w:bookmarkStart w:id="8218" w:name="_Toc67071975"/>
      <w:bookmarkStart w:id="8219" w:name="_Toc67074739"/>
      <w:bookmarkStart w:id="8220" w:name="_Toc67077504"/>
      <w:bookmarkStart w:id="8221" w:name="_Toc67080270"/>
      <w:bookmarkStart w:id="8222" w:name="_Toc67939731"/>
      <w:bookmarkStart w:id="8223" w:name="_Toc67942495"/>
      <w:bookmarkStart w:id="8224" w:name="_Toc68109758"/>
      <w:bookmarkStart w:id="8225" w:name="_Toc68112525"/>
      <w:bookmarkStart w:id="8226" w:name="_Toc69033371"/>
      <w:bookmarkStart w:id="8227" w:name="_Toc69050829"/>
      <w:bookmarkStart w:id="8228" w:name="_Toc69234190"/>
      <w:bookmarkStart w:id="8229" w:name="_Toc69290276"/>
      <w:bookmarkStart w:id="8230" w:name="_Toc69295246"/>
      <w:bookmarkStart w:id="8231" w:name="_Toc69490002"/>
      <w:bookmarkStart w:id="8232" w:name="_Toc69493261"/>
      <w:bookmarkStart w:id="8233" w:name="_Toc69496151"/>
      <w:bookmarkStart w:id="8234" w:name="_Toc69732704"/>
      <w:bookmarkStart w:id="8235" w:name="_Toc69751658"/>
      <w:bookmarkStart w:id="8236" w:name="_Toc70523979"/>
      <w:bookmarkStart w:id="8237" w:name="_Toc71293672"/>
      <w:bookmarkStart w:id="8238" w:name="_Toc73105144"/>
      <w:bookmarkStart w:id="8239" w:name="_Toc73613216"/>
      <w:bookmarkStart w:id="8240" w:name="_Toc73656438"/>
      <w:bookmarkStart w:id="8241" w:name="_Toc54611359"/>
      <w:bookmarkStart w:id="8242" w:name="_Toc54681924"/>
      <w:bookmarkStart w:id="8243" w:name="_Toc55317497"/>
      <w:bookmarkStart w:id="8244" w:name="_Toc55927382"/>
      <w:bookmarkStart w:id="8245" w:name="_Toc56002455"/>
      <w:bookmarkStart w:id="8246" w:name="_Toc56072323"/>
      <w:bookmarkStart w:id="8247" w:name="_Toc56421637"/>
      <w:bookmarkStart w:id="8248" w:name="_Toc57108132"/>
      <w:bookmarkStart w:id="8249" w:name="_Toc57110937"/>
      <w:bookmarkStart w:id="8250" w:name="_Toc57655208"/>
      <w:bookmarkStart w:id="8251" w:name="_Toc57730301"/>
      <w:bookmarkStart w:id="8252" w:name="_Toc57744928"/>
      <w:bookmarkStart w:id="8253" w:name="_Toc61975658"/>
      <w:bookmarkStart w:id="8254" w:name="_Toc61978418"/>
      <w:bookmarkStart w:id="8255" w:name="_Toc61981174"/>
      <w:bookmarkStart w:id="8256" w:name="_Toc61983931"/>
      <w:bookmarkStart w:id="8257" w:name="_Toc62030186"/>
      <w:bookmarkStart w:id="8258" w:name="_Toc62032942"/>
      <w:bookmarkStart w:id="8259" w:name="_Toc62055422"/>
      <w:bookmarkStart w:id="8260" w:name="_Toc63979755"/>
      <w:bookmarkStart w:id="8261" w:name="_Toc67069212"/>
      <w:bookmarkStart w:id="8262" w:name="_Toc67071976"/>
      <w:bookmarkStart w:id="8263" w:name="_Toc67074740"/>
      <w:bookmarkStart w:id="8264" w:name="_Toc67077505"/>
      <w:bookmarkStart w:id="8265" w:name="_Toc67080271"/>
      <w:bookmarkStart w:id="8266" w:name="_Toc67939732"/>
      <w:bookmarkStart w:id="8267" w:name="_Toc67942496"/>
      <w:bookmarkStart w:id="8268" w:name="_Toc68109759"/>
      <w:bookmarkStart w:id="8269" w:name="_Toc68112526"/>
      <w:bookmarkStart w:id="8270" w:name="_Toc69033372"/>
      <w:bookmarkStart w:id="8271" w:name="_Toc69050830"/>
      <w:bookmarkStart w:id="8272" w:name="_Toc69234191"/>
      <w:bookmarkStart w:id="8273" w:name="_Toc69290277"/>
      <w:bookmarkStart w:id="8274" w:name="_Toc69295247"/>
      <w:bookmarkStart w:id="8275" w:name="_Toc69490003"/>
      <w:bookmarkStart w:id="8276" w:name="_Toc69493262"/>
      <w:bookmarkStart w:id="8277" w:name="_Toc69496152"/>
      <w:bookmarkStart w:id="8278" w:name="_Toc69732705"/>
      <w:bookmarkStart w:id="8279" w:name="_Toc69751659"/>
      <w:bookmarkStart w:id="8280" w:name="_Toc70523980"/>
      <w:bookmarkStart w:id="8281" w:name="_Toc71293673"/>
      <w:bookmarkStart w:id="8282" w:name="_Toc73105145"/>
      <w:bookmarkStart w:id="8283" w:name="_Toc73613217"/>
      <w:bookmarkStart w:id="8284" w:name="_Toc73656439"/>
      <w:bookmarkStart w:id="8285" w:name="_Toc54611360"/>
      <w:bookmarkStart w:id="8286" w:name="_Toc54681925"/>
      <w:bookmarkStart w:id="8287" w:name="_Toc55317498"/>
      <w:bookmarkStart w:id="8288" w:name="_Toc55927383"/>
      <w:bookmarkStart w:id="8289" w:name="_Toc56002456"/>
      <w:bookmarkStart w:id="8290" w:name="_Toc56072324"/>
      <w:bookmarkStart w:id="8291" w:name="_Toc56421638"/>
      <w:bookmarkStart w:id="8292" w:name="_Toc57108133"/>
      <w:bookmarkStart w:id="8293" w:name="_Toc57110938"/>
      <w:bookmarkStart w:id="8294" w:name="_Toc57655209"/>
      <w:bookmarkStart w:id="8295" w:name="_Toc57730302"/>
      <w:bookmarkStart w:id="8296" w:name="_Toc57744929"/>
      <w:bookmarkStart w:id="8297" w:name="_Toc61975659"/>
      <w:bookmarkStart w:id="8298" w:name="_Toc61978419"/>
      <w:bookmarkStart w:id="8299" w:name="_Toc61981175"/>
      <w:bookmarkStart w:id="8300" w:name="_Toc61983932"/>
      <w:bookmarkStart w:id="8301" w:name="_Toc62030187"/>
      <w:bookmarkStart w:id="8302" w:name="_Toc62032943"/>
      <w:bookmarkStart w:id="8303" w:name="_Toc62055423"/>
      <w:bookmarkStart w:id="8304" w:name="_Toc63979756"/>
      <w:bookmarkStart w:id="8305" w:name="_Toc67069213"/>
      <w:bookmarkStart w:id="8306" w:name="_Toc67071977"/>
      <w:bookmarkStart w:id="8307" w:name="_Toc67074741"/>
      <w:bookmarkStart w:id="8308" w:name="_Toc67077506"/>
      <w:bookmarkStart w:id="8309" w:name="_Toc67080272"/>
      <w:bookmarkStart w:id="8310" w:name="_Toc67939733"/>
      <w:bookmarkStart w:id="8311" w:name="_Toc67942497"/>
      <w:bookmarkStart w:id="8312" w:name="_Toc68109760"/>
      <w:bookmarkStart w:id="8313" w:name="_Toc68112527"/>
      <w:bookmarkStart w:id="8314" w:name="_Toc69033373"/>
      <w:bookmarkStart w:id="8315" w:name="_Toc69050831"/>
      <w:bookmarkStart w:id="8316" w:name="_Toc69234192"/>
      <w:bookmarkStart w:id="8317" w:name="_Toc69290278"/>
      <w:bookmarkStart w:id="8318" w:name="_Toc69295248"/>
      <w:bookmarkStart w:id="8319" w:name="_Toc69490004"/>
      <w:bookmarkStart w:id="8320" w:name="_Toc69493263"/>
      <w:bookmarkStart w:id="8321" w:name="_Toc69496153"/>
      <w:bookmarkStart w:id="8322" w:name="_Toc69732706"/>
      <w:bookmarkStart w:id="8323" w:name="_Toc69751660"/>
      <w:bookmarkStart w:id="8324" w:name="_Toc70523981"/>
      <w:bookmarkStart w:id="8325" w:name="_Toc71293674"/>
      <w:bookmarkStart w:id="8326" w:name="_Toc73105146"/>
      <w:bookmarkStart w:id="8327" w:name="_Toc73613218"/>
      <w:bookmarkStart w:id="8328" w:name="_Toc73656440"/>
      <w:bookmarkStart w:id="8329" w:name="_Toc54611373"/>
      <w:bookmarkStart w:id="8330" w:name="_Toc54681938"/>
      <w:bookmarkStart w:id="8331" w:name="_Toc55317511"/>
      <w:bookmarkStart w:id="8332" w:name="_Toc55927396"/>
      <w:bookmarkStart w:id="8333" w:name="_Toc56002469"/>
      <w:bookmarkStart w:id="8334" w:name="_Toc56072337"/>
      <w:bookmarkStart w:id="8335" w:name="_Toc56421651"/>
      <w:bookmarkStart w:id="8336" w:name="_Toc57108146"/>
      <w:bookmarkStart w:id="8337" w:name="_Toc57110951"/>
      <w:bookmarkStart w:id="8338" w:name="_Toc57655222"/>
      <w:bookmarkStart w:id="8339" w:name="_Toc57730315"/>
      <w:bookmarkStart w:id="8340" w:name="_Toc57744942"/>
      <w:bookmarkStart w:id="8341" w:name="_Toc61975672"/>
      <w:bookmarkStart w:id="8342" w:name="_Toc61978432"/>
      <w:bookmarkStart w:id="8343" w:name="_Toc61981188"/>
      <w:bookmarkStart w:id="8344" w:name="_Toc61983945"/>
      <w:bookmarkStart w:id="8345" w:name="_Toc62030200"/>
      <w:bookmarkStart w:id="8346" w:name="_Toc62032956"/>
      <w:bookmarkStart w:id="8347" w:name="_Toc62055436"/>
      <w:bookmarkStart w:id="8348" w:name="_Toc63979769"/>
      <w:bookmarkStart w:id="8349" w:name="_Toc67069226"/>
      <w:bookmarkStart w:id="8350" w:name="_Toc67071990"/>
      <w:bookmarkStart w:id="8351" w:name="_Toc67074754"/>
      <w:bookmarkStart w:id="8352" w:name="_Toc67077519"/>
      <w:bookmarkStart w:id="8353" w:name="_Toc67080285"/>
      <w:bookmarkStart w:id="8354" w:name="_Toc67939746"/>
      <w:bookmarkStart w:id="8355" w:name="_Toc67942510"/>
      <w:bookmarkStart w:id="8356" w:name="_Toc68109773"/>
      <w:bookmarkStart w:id="8357" w:name="_Toc68112540"/>
      <w:bookmarkStart w:id="8358" w:name="_Toc69033386"/>
      <w:bookmarkStart w:id="8359" w:name="_Toc69050844"/>
      <w:bookmarkStart w:id="8360" w:name="_Toc69234205"/>
      <w:bookmarkStart w:id="8361" w:name="_Toc69290291"/>
      <w:bookmarkStart w:id="8362" w:name="_Toc69295261"/>
      <w:bookmarkStart w:id="8363" w:name="_Toc69490017"/>
      <w:bookmarkStart w:id="8364" w:name="_Toc69493276"/>
      <w:bookmarkStart w:id="8365" w:name="_Toc69496166"/>
      <w:bookmarkStart w:id="8366" w:name="_Toc69732719"/>
      <w:bookmarkStart w:id="8367" w:name="_Toc69751673"/>
      <w:bookmarkStart w:id="8368" w:name="_Toc70523994"/>
      <w:bookmarkStart w:id="8369" w:name="_Toc71293687"/>
      <w:bookmarkStart w:id="8370" w:name="_Toc73105159"/>
      <w:bookmarkStart w:id="8371" w:name="_Toc73613231"/>
      <w:bookmarkStart w:id="8372" w:name="_Toc73656453"/>
      <w:bookmarkStart w:id="8373" w:name="_Toc54611374"/>
      <w:bookmarkStart w:id="8374" w:name="_Toc54681939"/>
      <w:bookmarkStart w:id="8375" w:name="_Toc55317512"/>
      <w:bookmarkStart w:id="8376" w:name="_Toc55927397"/>
      <w:bookmarkStart w:id="8377" w:name="_Toc56002470"/>
      <w:bookmarkStart w:id="8378" w:name="_Toc56072338"/>
      <w:bookmarkStart w:id="8379" w:name="_Toc56421652"/>
      <w:bookmarkStart w:id="8380" w:name="_Toc57108147"/>
      <w:bookmarkStart w:id="8381" w:name="_Toc57110952"/>
      <w:bookmarkStart w:id="8382" w:name="_Toc57655223"/>
      <w:bookmarkStart w:id="8383" w:name="_Toc57730316"/>
      <w:bookmarkStart w:id="8384" w:name="_Toc57744943"/>
      <w:bookmarkStart w:id="8385" w:name="_Toc61975673"/>
      <w:bookmarkStart w:id="8386" w:name="_Toc61978433"/>
      <w:bookmarkStart w:id="8387" w:name="_Toc61981189"/>
      <w:bookmarkStart w:id="8388" w:name="_Toc61983946"/>
      <w:bookmarkStart w:id="8389" w:name="_Toc62030201"/>
      <w:bookmarkStart w:id="8390" w:name="_Toc62032957"/>
      <w:bookmarkStart w:id="8391" w:name="_Toc62055437"/>
      <w:bookmarkStart w:id="8392" w:name="_Toc63979770"/>
      <w:bookmarkStart w:id="8393" w:name="_Toc67069227"/>
      <w:bookmarkStart w:id="8394" w:name="_Toc67071991"/>
      <w:bookmarkStart w:id="8395" w:name="_Toc67074755"/>
      <w:bookmarkStart w:id="8396" w:name="_Toc67077520"/>
      <w:bookmarkStart w:id="8397" w:name="_Toc67080286"/>
      <w:bookmarkStart w:id="8398" w:name="_Toc67939747"/>
      <w:bookmarkStart w:id="8399" w:name="_Toc67942511"/>
      <w:bookmarkStart w:id="8400" w:name="_Toc68109774"/>
      <w:bookmarkStart w:id="8401" w:name="_Toc68112541"/>
      <w:bookmarkStart w:id="8402" w:name="_Toc69033387"/>
      <w:bookmarkStart w:id="8403" w:name="_Toc69050845"/>
      <w:bookmarkStart w:id="8404" w:name="_Toc69234206"/>
      <w:bookmarkStart w:id="8405" w:name="_Toc69290292"/>
      <w:bookmarkStart w:id="8406" w:name="_Toc69295262"/>
      <w:bookmarkStart w:id="8407" w:name="_Toc69490018"/>
      <w:bookmarkStart w:id="8408" w:name="_Toc69493277"/>
      <w:bookmarkStart w:id="8409" w:name="_Toc69496167"/>
      <w:bookmarkStart w:id="8410" w:name="_Toc69732720"/>
      <w:bookmarkStart w:id="8411" w:name="_Toc69751674"/>
      <w:bookmarkStart w:id="8412" w:name="_Toc70523995"/>
      <w:bookmarkStart w:id="8413" w:name="_Toc71293688"/>
      <w:bookmarkStart w:id="8414" w:name="_Toc73105160"/>
      <w:bookmarkStart w:id="8415" w:name="_Toc73613232"/>
      <w:bookmarkStart w:id="8416" w:name="_Toc73656454"/>
      <w:bookmarkStart w:id="8417" w:name="_Toc54611389"/>
      <w:bookmarkStart w:id="8418" w:name="_Toc54681954"/>
      <w:bookmarkStart w:id="8419" w:name="_Toc55317527"/>
      <w:bookmarkStart w:id="8420" w:name="_Toc55927412"/>
      <w:bookmarkStart w:id="8421" w:name="_Toc56002485"/>
      <w:bookmarkStart w:id="8422" w:name="_Toc56072353"/>
      <w:bookmarkStart w:id="8423" w:name="_Toc56421667"/>
      <w:bookmarkStart w:id="8424" w:name="_Toc57108162"/>
      <w:bookmarkStart w:id="8425" w:name="_Toc57110967"/>
      <w:bookmarkStart w:id="8426" w:name="_Toc57655238"/>
      <w:bookmarkStart w:id="8427" w:name="_Toc57730331"/>
      <w:bookmarkStart w:id="8428" w:name="_Toc57744958"/>
      <w:bookmarkStart w:id="8429" w:name="_Toc61975688"/>
      <w:bookmarkStart w:id="8430" w:name="_Toc61978448"/>
      <w:bookmarkStart w:id="8431" w:name="_Toc61981204"/>
      <w:bookmarkStart w:id="8432" w:name="_Toc61983961"/>
      <w:bookmarkStart w:id="8433" w:name="_Toc62030216"/>
      <w:bookmarkStart w:id="8434" w:name="_Toc62032972"/>
      <w:bookmarkStart w:id="8435" w:name="_Toc62055452"/>
      <w:bookmarkStart w:id="8436" w:name="_Toc63979785"/>
      <w:bookmarkStart w:id="8437" w:name="_Toc67069242"/>
      <w:bookmarkStart w:id="8438" w:name="_Toc67072006"/>
      <w:bookmarkStart w:id="8439" w:name="_Toc67074770"/>
      <w:bookmarkStart w:id="8440" w:name="_Toc67077535"/>
      <w:bookmarkStart w:id="8441" w:name="_Toc67080301"/>
      <w:bookmarkStart w:id="8442" w:name="_Toc67939762"/>
      <w:bookmarkStart w:id="8443" w:name="_Toc67942526"/>
      <w:bookmarkStart w:id="8444" w:name="_Toc68109789"/>
      <w:bookmarkStart w:id="8445" w:name="_Toc68112556"/>
      <w:bookmarkStart w:id="8446" w:name="_Toc69033402"/>
      <w:bookmarkStart w:id="8447" w:name="_Toc69050860"/>
      <w:bookmarkStart w:id="8448" w:name="_Toc69234221"/>
      <w:bookmarkStart w:id="8449" w:name="_Toc69290307"/>
      <w:bookmarkStart w:id="8450" w:name="_Toc69295277"/>
      <w:bookmarkStart w:id="8451" w:name="_Toc69490033"/>
      <w:bookmarkStart w:id="8452" w:name="_Toc69493292"/>
      <w:bookmarkStart w:id="8453" w:name="_Toc69496182"/>
      <w:bookmarkStart w:id="8454" w:name="_Toc69732735"/>
      <w:bookmarkStart w:id="8455" w:name="_Toc69751689"/>
      <w:bookmarkStart w:id="8456" w:name="_Toc70524010"/>
      <w:bookmarkStart w:id="8457" w:name="_Toc71293703"/>
      <w:bookmarkStart w:id="8458" w:name="_Toc73105175"/>
      <w:bookmarkStart w:id="8459" w:name="_Toc73613247"/>
      <w:bookmarkStart w:id="8460" w:name="_Toc73656469"/>
      <w:bookmarkStart w:id="8461" w:name="_Toc6937355"/>
      <w:bookmarkStart w:id="8462" w:name="_Toc7011664"/>
      <w:bookmarkStart w:id="8463" w:name="_Toc13847036"/>
      <w:bookmarkStart w:id="8464" w:name="_Toc6937367"/>
      <w:bookmarkStart w:id="8465" w:name="_Toc7011676"/>
      <w:bookmarkStart w:id="8466" w:name="_Toc13847048"/>
      <w:bookmarkStart w:id="8467" w:name="_Toc6937368"/>
      <w:bookmarkStart w:id="8468" w:name="_Toc7011677"/>
      <w:bookmarkStart w:id="8469" w:name="_Toc13847049"/>
      <w:bookmarkStart w:id="8470" w:name="_Toc500329340"/>
      <w:bookmarkStart w:id="8471" w:name="_Toc500329466"/>
      <w:bookmarkStart w:id="8472" w:name="_Toc500870094"/>
      <w:bookmarkStart w:id="8473" w:name="_Toc500870707"/>
      <w:bookmarkStart w:id="8474" w:name="_Toc500946699"/>
      <w:bookmarkStart w:id="8475" w:name="_Toc500946797"/>
      <w:bookmarkStart w:id="8476" w:name="_Toc500948110"/>
      <w:bookmarkStart w:id="8477" w:name="_Toc512271710"/>
      <w:bookmarkStart w:id="8478" w:name="_Toc6937377"/>
      <w:bookmarkStart w:id="8479" w:name="_Toc7011686"/>
      <w:bookmarkStart w:id="8480" w:name="_Toc13847058"/>
      <w:bookmarkStart w:id="8481" w:name="_Toc6937422"/>
      <w:bookmarkStart w:id="8482" w:name="_Toc7011731"/>
      <w:bookmarkStart w:id="8483" w:name="_Toc13847103"/>
      <w:bookmarkStart w:id="8484" w:name="_Toc6937432"/>
      <w:bookmarkStart w:id="8485" w:name="_Toc7011741"/>
      <w:bookmarkStart w:id="8486" w:name="_Toc13847113"/>
      <w:bookmarkStart w:id="8487" w:name="_Toc6937433"/>
      <w:bookmarkStart w:id="8488" w:name="_Toc7011742"/>
      <w:bookmarkStart w:id="8489" w:name="_Toc13847114"/>
      <w:bookmarkStart w:id="8490" w:name="_Toc6937446"/>
      <w:bookmarkStart w:id="8491" w:name="_Toc7011755"/>
      <w:bookmarkStart w:id="8492" w:name="_Toc13847127"/>
      <w:bookmarkStart w:id="8493" w:name="_Toc6937447"/>
      <w:bookmarkStart w:id="8494" w:name="_Toc7011756"/>
      <w:bookmarkStart w:id="8495" w:name="_Toc13847128"/>
      <w:bookmarkStart w:id="8496" w:name="_Toc6937460"/>
      <w:bookmarkStart w:id="8497" w:name="_Toc7011769"/>
      <w:bookmarkStart w:id="8498" w:name="_Toc13847141"/>
      <w:bookmarkStart w:id="8499" w:name="_Toc500326685"/>
      <w:bookmarkStart w:id="8500" w:name="_Toc500328897"/>
      <w:bookmarkStart w:id="8501" w:name="_Toc500329218"/>
      <w:bookmarkStart w:id="8502" w:name="_Toc500329344"/>
      <w:bookmarkStart w:id="8503" w:name="_Toc500329470"/>
      <w:bookmarkStart w:id="8504" w:name="_Toc500870098"/>
      <w:bookmarkStart w:id="8505" w:name="_Toc500870711"/>
      <w:bookmarkStart w:id="8506" w:name="_Toc500946703"/>
      <w:bookmarkStart w:id="8507" w:name="_Toc500946801"/>
      <w:bookmarkStart w:id="8508" w:name="_Toc500948114"/>
      <w:bookmarkStart w:id="8509" w:name="_Toc512271714"/>
      <w:bookmarkStart w:id="8510" w:name="_Toc515631726"/>
      <w:bookmarkStart w:id="8511" w:name="_Toc515823181"/>
      <w:bookmarkStart w:id="8512" w:name="_Toc515823620"/>
      <w:bookmarkStart w:id="8513" w:name="_Toc515824059"/>
      <w:bookmarkStart w:id="8514" w:name="_Toc515824498"/>
      <w:bookmarkStart w:id="8515" w:name="_Toc515824937"/>
      <w:bookmarkStart w:id="8516" w:name="_Toc515836981"/>
      <w:bookmarkStart w:id="8517" w:name="_Toc515631735"/>
      <w:bookmarkStart w:id="8518" w:name="_Toc515823190"/>
      <w:bookmarkStart w:id="8519" w:name="_Toc515823629"/>
      <w:bookmarkStart w:id="8520" w:name="_Toc515824068"/>
      <w:bookmarkStart w:id="8521" w:name="_Toc515824507"/>
      <w:bookmarkStart w:id="8522" w:name="_Toc515824946"/>
      <w:bookmarkStart w:id="8523" w:name="_Toc515836990"/>
      <w:bookmarkStart w:id="8524" w:name="_Toc515631736"/>
      <w:bookmarkStart w:id="8525" w:name="_Toc515823191"/>
      <w:bookmarkStart w:id="8526" w:name="_Toc515823630"/>
      <w:bookmarkStart w:id="8527" w:name="_Toc515824069"/>
      <w:bookmarkStart w:id="8528" w:name="_Toc515824508"/>
      <w:bookmarkStart w:id="8529" w:name="_Toc515824947"/>
      <w:bookmarkStart w:id="8530" w:name="_Toc515836991"/>
      <w:bookmarkStart w:id="8531" w:name="_Toc515631737"/>
      <w:bookmarkStart w:id="8532" w:name="_Toc515823192"/>
      <w:bookmarkStart w:id="8533" w:name="_Toc515823631"/>
      <w:bookmarkStart w:id="8534" w:name="_Toc515824070"/>
      <w:bookmarkStart w:id="8535" w:name="_Toc515824509"/>
      <w:bookmarkStart w:id="8536" w:name="_Toc515824948"/>
      <w:bookmarkStart w:id="8537" w:name="_Toc515836992"/>
      <w:bookmarkStart w:id="8538" w:name="_Toc514070633"/>
      <w:bookmarkStart w:id="8539" w:name="_Toc515631738"/>
      <w:bookmarkStart w:id="8540" w:name="_Toc515823193"/>
      <w:bookmarkStart w:id="8541" w:name="_Toc515823632"/>
      <w:bookmarkStart w:id="8542" w:name="_Toc515824071"/>
      <w:bookmarkStart w:id="8543" w:name="_Toc515824510"/>
      <w:bookmarkStart w:id="8544" w:name="_Toc515824949"/>
      <w:bookmarkStart w:id="8545" w:name="_Toc515836993"/>
      <w:bookmarkStart w:id="8546" w:name="_Toc54611390"/>
      <w:bookmarkStart w:id="8547" w:name="_Toc54681955"/>
      <w:bookmarkStart w:id="8548" w:name="_Toc55317528"/>
      <w:bookmarkStart w:id="8549" w:name="_Toc55927413"/>
      <w:bookmarkStart w:id="8550" w:name="_Toc56002486"/>
      <w:bookmarkStart w:id="8551" w:name="_Toc56072354"/>
      <w:bookmarkStart w:id="8552" w:name="_Toc56421668"/>
      <w:bookmarkStart w:id="8553" w:name="_Toc57108163"/>
      <w:bookmarkStart w:id="8554" w:name="_Toc57110968"/>
      <w:bookmarkStart w:id="8555" w:name="_Toc57655239"/>
      <w:bookmarkStart w:id="8556" w:name="_Toc57730332"/>
      <w:bookmarkStart w:id="8557" w:name="_Toc57744959"/>
      <w:bookmarkStart w:id="8558" w:name="_Toc61975689"/>
      <w:bookmarkStart w:id="8559" w:name="_Toc61978449"/>
      <w:bookmarkStart w:id="8560" w:name="_Toc61981205"/>
      <w:bookmarkStart w:id="8561" w:name="_Toc61983962"/>
      <w:bookmarkStart w:id="8562" w:name="_Toc62030217"/>
      <w:bookmarkStart w:id="8563" w:name="_Toc62032973"/>
      <w:bookmarkStart w:id="8564" w:name="_Toc62055453"/>
      <w:bookmarkStart w:id="8565" w:name="_Toc63979786"/>
      <w:bookmarkStart w:id="8566" w:name="_Toc67069243"/>
      <w:bookmarkStart w:id="8567" w:name="_Toc67072007"/>
      <w:bookmarkStart w:id="8568" w:name="_Toc67074771"/>
      <w:bookmarkStart w:id="8569" w:name="_Toc67077536"/>
      <w:bookmarkStart w:id="8570" w:name="_Toc67080302"/>
      <w:bookmarkStart w:id="8571" w:name="_Toc67939763"/>
      <w:bookmarkStart w:id="8572" w:name="_Toc67942527"/>
      <w:bookmarkStart w:id="8573" w:name="_Toc68109790"/>
      <w:bookmarkStart w:id="8574" w:name="_Toc68112557"/>
      <w:bookmarkStart w:id="8575" w:name="_Toc69033403"/>
      <w:bookmarkStart w:id="8576" w:name="_Toc69050861"/>
      <w:bookmarkStart w:id="8577" w:name="_Toc69234222"/>
      <w:bookmarkStart w:id="8578" w:name="_Toc69290308"/>
      <w:bookmarkStart w:id="8579" w:name="_Toc69295278"/>
      <w:bookmarkStart w:id="8580" w:name="_Toc69490034"/>
      <w:bookmarkStart w:id="8581" w:name="_Toc69493293"/>
      <w:bookmarkStart w:id="8582" w:name="_Toc69496183"/>
      <w:bookmarkStart w:id="8583" w:name="_Toc69732736"/>
      <w:bookmarkStart w:id="8584" w:name="_Toc69751690"/>
      <w:bookmarkStart w:id="8585" w:name="_Toc70524011"/>
      <w:bookmarkStart w:id="8586" w:name="_Toc71293704"/>
      <w:bookmarkStart w:id="8587" w:name="_Toc73105176"/>
      <w:bookmarkStart w:id="8588" w:name="_Toc73613248"/>
      <w:bookmarkStart w:id="8589" w:name="_Toc73656470"/>
      <w:bookmarkStart w:id="8590" w:name="_Toc54611396"/>
      <w:bookmarkStart w:id="8591" w:name="_Toc54681961"/>
      <w:bookmarkStart w:id="8592" w:name="_Toc55317534"/>
      <w:bookmarkStart w:id="8593" w:name="_Toc55927419"/>
      <w:bookmarkStart w:id="8594" w:name="_Toc56002492"/>
      <w:bookmarkStart w:id="8595" w:name="_Toc56072360"/>
      <w:bookmarkStart w:id="8596" w:name="_Toc56421674"/>
      <w:bookmarkStart w:id="8597" w:name="_Toc57108169"/>
      <w:bookmarkStart w:id="8598" w:name="_Toc57110974"/>
      <w:bookmarkStart w:id="8599" w:name="_Toc57655245"/>
      <w:bookmarkStart w:id="8600" w:name="_Toc57730338"/>
      <w:bookmarkStart w:id="8601" w:name="_Toc57744965"/>
      <w:bookmarkStart w:id="8602" w:name="_Toc61975695"/>
      <w:bookmarkStart w:id="8603" w:name="_Toc61978455"/>
      <w:bookmarkStart w:id="8604" w:name="_Toc61981211"/>
      <w:bookmarkStart w:id="8605" w:name="_Toc61983968"/>
      <w:bookmarkStart w:id="8606" w:name="_Toc62030223"/>
      <w:bookmarkStart w:id="8607" w:name="_Toc62032979"/>
      <w:bookmarkStart w:id="8608" w:name="_Toc62055459"/>
      <w:bookmarkStart w:id="8609" w:name="_Toc63979792"/>
      <w:bookmarkStart w:id="8610" w:name="_Toc67069249"/>
      <w:bookmarkStart w:id="8611" w:name="_Toc67072013"/>
      <w:bookmarkStart w:id="8612" w:name="_Toc67074777"/>
      <w:bookmarkStart w:id="8613" w:name="_Toc67077542"/>
      <w:bookmarkStart w:id="8614" w:name="_Toc67080308"/>
      <w:bookmarkStart w:id="8615" w:name="_Toc67939769"/>
      <w:bookmarkStart w:id="8616" w:name="_Toc67942533"/>
      <w:bookmarkStart w:id="8617" w:name="_Toc68109796"/>
      <w:bookmarkStart w:id="8618" w:name="_Toc68112563"/>
      <w:bookmarkStart w:id="8619" w:name="_Toc69033409"/>
      <w:bookmarkStart w:id="8620" w:name="_Toc69050867"/>
      <w:bookmarkStart w:id="8621" w:name="_Toc69234228"/>
      <w:bookmarkStart w:id="8622" w:name="_Toc69290314"/>
      <w:bookmarkStart w:id="8623" w:name="_Toc69295284"/>
      <w:bookmarkStart w:id="8624" w:name="_Toc69490040"/>
      <w:bookmarkStart w:id="8625" w:name="_Toc69493299"/>
      <w:bookmarkStart w:id="8626" w:name="_Toc69496189"/>
      <w:bookmarkStart w:id="8627" w:name="_Toc69732742"/>
      <w:bookmarkStart w:id="8628" w:name="_Toc69751696"/>
      <w:bookmarkStart w:id="8629" w:name="_Toc70524017"/>
      <w:bookmarkStart w:id="8630" w:name="_Toc71293710"/>
      <w:bookmarkStart w:id="8631" w:name="_Toc73105182"/>
      <w:bookmarkStart w:id="8632" w:name="_Toc73613254"/>
      <w:bookmarkStart w:id="8633" w:name="_Toc73656476"/>
      <w:bookmarkStart w:id="8634" w:name="_Toc515631740"/>
      <w:bookmarkStart w:id="8635" w:name="_Toc515823195"/>
      <w:bookmarkStart w:id="8636" w:name="_Toc515823634"/>
      <w:bookmarkStart w:id="8637" w:name="_Toc515824073"/>
      <w:bookmarkStart w:id="8638" w:name="_Toc515824512"/>
      <w:bookmarkStart w:id="8639" w:name="_Toc515824951"/>
      <w:bookmarkStart w:id="8640" w:name="_Toc515836995"/>
      <w:bookmarkStart w:id="8641" w:name="_Toc515631741"/>
      <w:bookmarkStart w:id="8642" w:name="_Toc515823196"/>
      <w:bookmarkStart w:id="8643" w:name="_Toc515823635"/>
      <w:bookmarkStart w:id="8644" w:name="_Toc515824074"/>
      <w:bookmarkStart w:id="8645" w:name="_Toc515824513"/>
      <w:bookmarkStart w:id="8646" w:name="_Toc515824952"/>
      <w:bookmarkStart w:id="8647" w:name="_Toc515836996"/>
      <w:bookmarkStart w:id="8648" w:name="_Toc515631742"/>
      <w:bookmarkStart w:id="8649" w:name="_Toc515823197"/>
      <w:bookmarkStart w:id="8650" w:name="_Toc515823636"/>
      <w:bookmarkStart w:id="8651" w:name="_Toc515824075"/>
      <w:bookmarkStart w:id="8652" w:name="_Toc515824514"/>
      <w:bookmarkStart w:id="8653" w:name="_Toc515824953"/>
      <w:bookmarkStart w:id="8654" w:name="_Toc515836997"/>
      <w:bookmarkStart w:id="8655" w:name="_Toc515631743"/>
      <w:bookmarkStart w:id="8656" w:name="_Toc515823198"/>
      <w:bookmarkStart w:id="8657" w:name="_Toc515823637"/>
      <w:bookmarkStart w:id="8658" w:name="_Toc515824076"/>
      <w:bookmarkStart w:id="8659" w:name="_Toc515824515"/>
      <w:bookmarkStart w:id="8660" w:name="_Toc515824954"/>
      <w:bookmarkStart w:id="8661" w:name="_Toc515836998"/>
      <w:bookmarkStart w:id="8662" w:name="_Toc515631744"/>
      <w:bookmarkStart w:id="8663" w:name="_Toc515823199"/>
      <w:bookmarkStart w:id="8664" w:name="_Toc515823638"/>
      <w:bookmarkStart w:id="8665" w:name="_Toc515824077"/>
      <w:bookmarkStart w:id="8666" w:name="_Toc515824516"/>
      <w:bookmarkStart w:id="8667" w:name="_Toc515824955"/>
      <w:bookmarkStart w:id="8668" w:name="_Toc515836999"/>
      <w:bookmarkStart w:id="8669" w:name="_Toc515631745"/>
      <w:bookmarkStart w:id="8670" w:name="_Toc515823200"/>
      <w:bookmarkStart w:id="8671" w:name="_Toc515823639"/>
      <w:bookmarkStart w:id="8672" w:name="_Toc515824078"/>
      <w:bookmarkStart w:id="8673" w:name="_Toc515824517"/>
      <w:bookmarkStart w:id="8674" w:name="_Toc515824956"/>
      <w:bookmarkStart w:id="8675" w:name="_Toc515837000"/>
      <w:bookmarkStart w:id="8676" w:name="_Toc515631746"/>
      <w:bookmarkStart w:id="8677" w:name="_Toc515823201"/>
      <w:bookmarkStart w:id="8678" w:name="_Toc515823640"/>
      <w:bookmarkStart w:id="8679" w:name="_Toc515824079"/>
      <w:bookmarkStart w:id="8680" w:name="_Toc515824518"/>
      <w:bookmarkStart w:id="8681" w:name="_Toc515824957"/>
      <w:bookmarkStart w:id="8682" w:name="_Toc515837001"/>
      <w:bookmarkStart w:id="8683" w:name="_Toc515631747"/>
      <w:bookmarkStart w:id="8684" w:name="_Toc515823202"/>
      <w:bookmarkStart w:id="8685" w:name="_Toc515823641"/>
      <w:bookmarkStart w:id="8686" w:name="_Toc515824080"/>
      <w:bookmarkStart w:id="8687" w:name="_Toc515824519"/>
      <w:bookmarkStart w:id="8688" w:name="_Toc515824958"/>
      <w:bookmarkStart w:id="8689" w:name="_Toc515837002"/>
      <w:bookmarkStart w:id="8690" w:name="_Toc54611397"/>
      <w:bookmarkStart w:id="8691" w:name="_Toc54681962"/>
      <w:bookmarkStart w:id="8692" w:name="_Toc55317535"/>
      <w:bookmarkStart w:id="8693" w:name="_Toc55927420"/>
      <w:bookmarkStart w:id="8694" w:name="_Toc56002493"/>
      <w:bookmarkStart w:id="8695" w:name="_Toc56072361"/>
      <w:bookmarkStart w:id="8696" w:name="_Toc56421675"/>
      <w:bookmarkStart w:id="8697" w:name="_Toc57108170"/>
      <w:bookmarkStart w:id="8698" w:name="_Toc57110975"/>
      <w:bookmarkStart w:id="8699" w:name="_Toc57655246"/>
      <w:bookmarkStart w:id="8700" w:name="_Toc57730339"/>
      <w:bookmarkStart w:id="8701" w:name="_Toc57744966"/>
      <w:bookmarkStart w:id="8702" w:name="_Toc61975696"/>
      <w:bookmarkStart w:id="8703" w:name="_Toc61978456"/>
      <w:bookmarkStart w:id="8704" w:name="_Toc61981212"/>
      <w:bookmarkStart w:id="8705" w:name="_Toc61983969"/>
      <w:bookmarkStart w:id="8706" w:name="_Toc62030224"/>
      <w:bookmarkStart w:id="8707" w:name="_Toc62032980"/>
      <w:bookmarkStart w:id="8708" w:name="_Toc62055460"/>
      <w:bookmarkStart w:id="8709" w:name="_Toc63979793"/>
      <w:bookmarkStart w:id="8710" w:name="_Toc67069250"/>
      <w:bookmarkStart w:id="8711" w:name="_Toc67072014"/>
      <w:bookmarkStart w:id="8712" w:name="_Toc67074778"/>
      <w:bookmarkStart w:id="8713" w:name="_Toc67077543"/>
      <w:bookmarkStart w:id="8714" w:name="_Toc67080309"/>
      <w:bookmarkStart w:id="8715" w:name="_Toc67939770"/>
      <w:bookmarkStart w:id="8716" w:name="_Toc67942534"/>
      <w:bookmarkStart w:id="8717" w:name="_Toc68109797"/>
      <w:bookmarkStart w:id="8718" w:name="_Toc68112564"/>
      <w:bookmarkStart w:id="8719" w:name="_Toc69033410"/>
      <w:bookmarkStart w:id="8720" w:name="_Toc69050868"/>
      <w:bookmarkStart w:id="8721" w:name="_Toc69234229"/>
      <w:bookmarkStart w:id="8722" w:name="_Toc69290315"/>
      <w:bookmarkStart w:id="8723" w:name="_Toc69295285"/>
      <w:bookmarkStart w:id="8724" w:name="_Toc69490041"/>
      <w:bookmarkStart w:id="8725" w:name="_Toc69493300"/>
      <w:bookmarkStart w:id="8726" w:name="_Toc69496190"/>
      <w:bookmarkStart w:id="8727" w:name="_Toc69732743"/>
      <w:bookmarkStart w:id="8728" w:name="_Toc69751697"/>
      <w:bookmarkStart w:id="8729" w:name="_Toc70524018"/>
      <w:bookmarkStart w:id="8730" w:name="_Toc71293711"/>
      <w:bookmarkStart w:id="8731" w:name="_Toc73105183"/>
      <w:bookmarkStart w:id="8732" w:name="_Toc73613255"/>
      <w:bookmarkStart w:id="8733" w:name="_Toc73656477"/>
      <w:bookmarkStart w:id="8734" w:name="_Toc54611404"/>
      <w:bookmarkStart w:id="8735" w:name="_Toc54681969"/>
      <w:bookmarkStart w:id="8736" w:name="_Toc55317542"/>
      <w:bookmarkStart w:id="8737" w:name="_Toc55927427"/>
      <w:bookmarkStart w:id="8738" w:name="_Toc56002500"/>
      <w:bookmarkStart w:id="8739" w:name="_Toc56072368"/>
      <w:bookmarkStart w:id="8740" w:name="_Toc56421682"/>
      <w:bookmarkStart w:id="8741" w:name="_Toc57108177"/>
      <w:bookmarkStart w:id="8742" w:name="_Toc57110982"/>
      <w:bookmarkStart w:id="8743" w:name="_Toc57655253"/>
      <w:bookmarkStart w:id="8744" w:name="_Toc57730346"/>
      <w:bookmarkStart w:id="8745" w:name="_Toc57744973"/>
      <w:bookmarkStart w:id="8746" w:name="_Toc61975703"/>
      <w:bookmarkStart w:id="8747" w:name="_Toc61978463"/>
      <w:bookmarkStart w:id="8748" w:name="_Toc61981219"/>
      <w:bookmarkStart w:id="8749" w:name="_Toc61983976"/>
      <w:bookmarkStart w:id="8750" w:name="_Toc62030231"/>
      <w:bookmarkStart w:id="8751" w:name="_Toc62032987"/>
      <w:bookmarkStart w:id="8752" w:name="_Toc62055467"/>
      <w:bookmarkStart w:id="8753" w:name="_Toc63979800"/>
      <w:bookmarkStart w:id="8754" w:name="_Toc67069257"/>
      <w:bookmarkStart w:id="8755" w:name="_Toc67072021"/>
      <w:bookmarkStart w:id="8756" w:name="_Toc67074785"/>
      <w:bookmarkStart w:id="8757" w:name="_Toc67077550"/>
      <w:bookmarkStart w:id="8758" w:name="_Toc67080316"/>
      <w:bookmarkStart w:id="8759" w:name="_Toc67939777"/>
      <w:bookmarkStart w:id="8760" w:name="_Toc67942541"/>
      <w:bookmarkStart w:id="8761" w:name="_Toc68109804"/>
      <w:bookmarkStart w:id="8762" w:name="_Toc68112571"/>
      <w:bookmarkStart w:id="8763" w:name="_Toc69033417"/>
      <w:bookmarkStart w:id="8764" w:name="_Toc69050875"/>
      <w:bookmarkStart w:id="8765" w:name="_Toc69234236"/>
      <w:bookmarkStart w:id="8766" w:name="_Toc69290322"/>
      <w:bookmarkStart w:id="8767" w:name="_Toc69295292"/>
      <w:bookmarkStart w:id="8768" w:name="_Toc69490048"/>
      <w:bookmarkStart w:id="8769" w:name="_Toc69493307"/>
      <w:bookmarkStart w:id="8770" w:name="_Toc69496197"/>
      <w:bookmarkStart w:id="8771" w:name="_Toc69732750"/>
      <w:bookmarkStart w:id="8772" w:name="_Toc69751704"/>
      <w:bookmarkStart w:id="8773" w:name="_Toc70524025"/>
      <w:bookmarkStart w:id="8774" w:name="_Toc71293718"/>
      <w:bookmarkStart w:id="8775" w:name="_Toc73105190"/>
      <w:bookmarkStart w:id="8776" w:name="_Toc73613262"/>
      <w:bookmarkStart w:id="8777" w:name="_Toc73656484"/>
      <w:bookmarkStart w:id="8778" w:name="_Toc46344746"/>
      <w:bookmarkStart w:id="8779" w:name="_Toc515631749"/>
      <w:bookmarkStart w:id="8780" w:name="_Toc515823204"/>
      <w:bookmarkStart w:id="8781" w:name="_Toc515823643"/>
      <w:bookmarkStart w:id="8782" w:name="_Toc515824082"/>
      <w:bookmarkStart w:id="8783" w:name="_Toc515824521"/>
      <w:bookmarkStart w:id="8784" w:name="_Toc515824960"/>
      <w:bookmarkStart w:id="8785" w:name="_Toc515837004"/>
      <w:bookmarkStart w:id="8786" w:name="_Toc515631750"/>
      <w:bookmarkStart w:id="8787" w:name="_Toc515823205"/>
      <w:bookmarkStart w:id="8788" w:name="_Toc515823644"/>
      <w:bookmarkStart w:id="8789" w:name="_Toc515824083"/>
      <w:bookmarkStart w:id="8790" w:name="_Toc515824522"/>
      <w:bookmarkStart w:id="8791" w:name="_Toc515824961"/>
      <w:bookmarkStart w:id="8792" w:name="_Toc515837005"/>
      <w:bookmarkStart w:id="8793" w:name="_Toc515631751"/>
      <w:bookmarkStart w:id="8794" w:name="_Toc515823206"/>
      <w:bookmarkStart w:id="8795" w:name="_Toc515823645"/>
      <w:bookmarkStart w:id="8796" w:name="_Toc515824084"/>
      <w:bookmarkStart w:id="8797" w:name="_Toc515824523"/>
      <w:bookmarkStart w:id="8798" w:name="_Toc515824962"/>
      <w:bookmarkStart w:id="8799" w:name="_Toc515837006"/>
      <w:bookmarkStart w:id="8800" w:name="_Toc515631752"/>
      <w:bookmarkStart w:id="8801" w:name="_Toc515823207"/>
      <w:bookmarkStart w:id="8802" w:name="_Toc515823646"/>
      <w:bookmarkStart w:id="8803" w:name="_Toc515824085"/>
      <w:bookmarkStart w:id="8804" w:name="_Toc515824524"/>
      <w:bookmarkStart w:id="8805" w:name="_Toc515824963"/>
      <w:bookmarkStart w:id="8806" w:name="_Toc515837007"/>
      <w:bookmarkStart w:id="8807" w:name="_Toc515631753"/>
      <w:bookmarkStart w:id="8808" w:name="_Toc515823208"/>
      <w:bookmarkStart w:id="8809" w:name="_Toc515823647"/>
      <w:bookmarkStart w:id="8810" w:name="_Toc515824086"/>
      <w:bookmarkStart w:id="8811" w:name="_Toc515824525"/>
      <w:bookmarkStart w:id="8812" w:name="_Toc515824964"/>
      <w:bookmarkStart w:id="8813" w:name="_Toc515837008"/>
      <w:bookmarkStart w:id="8814" w:name="_Toc515631754"/>
      <w:bookmarkStart w:id="8815" w:name="_Toc515823209"/>
      <w:bookmarkStart w:id="8816" w:name="_Toc515823648"/>
      <w:bookmarkStart w:id="8817" w:name="_Toc515824087"/>
      <w:bookmarkStart w:id="8818" w:name="_Toc515824526"/>
      <w:bookmarkStart w:id="8819" w:name="_Toc515824965"/>
      <w:bookmarkStart w:id="8820" w:name="_Toc515837009"/>
      <w:bookmarkStart w:id="8821" w:name="_Toc515631755"/>
      <w:bookmarkStart w:id="8822" w:name="_Toc515823210"/>
      <w:bookmarkStart w:id="8823" w:name="_Toc515823649"/>
      <w:bookmarkStart w:id="8824" w:name="_Toc515824088"/>
      <w:bookmarkStart w:id="8825" w:name="_Toc515824527"/>
      <w:bookmarkStart w:id="8826" w:name="_Toc515824966"/>
      <w:bookmarkStart w:id="8827" w:name="_Toc515837010"/>
      <w:bookmarkStart w:id="8828" w:name="_Toc515631756"/>
      <w:bookmarkStart w:id="8829" w:name="_Toc515823211"/>
      <w:bookmarkStart w:id="8830" w:name="_Toc515823650"/>
      <w:bookmarkStart w:id="8831" w:name="_Toc515824089"/>
      <w:bookmarkStart w:id="8832" w:name="_Toc515824528"/>
      <w:bookmarkStart w:id="8833" w:name="_Toc515824967"/>
      <w:bookmarkStart w:id="8834" w:name="_Toc515837011"/>
      <w:bookmarkStart w:id="8835" w:name="_Toc515631757"/>
      <w:bookmarkStart w:id="8836" w:name="_Toc515823212"/>
      <w:bookmarkStart w:id="8837" w:name="_Toc515823651"/>
      <w:bookmarkStart w:id="8838" w:name="_Toc515824090"/>
      <w:bookmarkStart w:id="8839" w:name="_Toc515824529"/>
      <w:bookmarkStart w:id="8840" w:name="_Toc515824968"/>
      <w:bookmarkStart w:id="8841" w:name="_Toc515837012"/>
      <w:bookmarkStart w:id="8842" w:name="_Toc515631758"/>
      <w:bookmarkStart w:id="8843" w:name="_Toc515823213"/>
      <w:bookmarkStart w:id="8844" w:name="_Toc515823652"/>
      <w:bookmarkStart w:id="8845" w:name="_Toc515824091"/>
      <w:bookmarkStart w:id="8846" w:name="_Toc515824530"/>
      <w:bookmarkStart w:id="8847" w:name="_Toc515824969"/>
      <w:bookmarkStart w:id="8848" w:name="_Toc515837013"/>
      <w:bookmarkStart w:id="8849" w:name="_Toc515631759"/>
      <w:bookmarkStart w:id="8850" w:name="_Toc515823214"/>
      <w:bookmarkStart w:id="8851" w:name="_Toc515823653"/>
      <w:bookmarkStart w:id="8852" w:name="_Toc515824092"/>
      <w:bookmarkStart w:id="8853" w:name="_Toc515824531"/>
      <w:bookmarkStart w:id="8854" w:name="_Toc515824970"/>
      <w:bookmarkStart w:id="8855" w:name="_Toc515837014"/>
      <w:bookmarkStart w:id="8856" w:name="_Toc54611405"/>
      <w:bookmarkStart w:id="8857" w:name="_Toc54681970"/>
      <w:bookmarkStart w:id="8858" w:name="_Toc55317543"/>
      <w:bookmarkStart w:id="8859" w:name="_Toc55927428"/>
      <w:bookmarkStart w:id="8860" w:name="_Toc56002501"/>
      <w:bookmarkStart w:id="8861" w:name="_Toc56072369"/>
      <w:bookmarkStart w:id="8862" w:name="_Toc56421683"/>
      <w:bookmarkStart w:id="8863" w:name="_Toc57108178"/>
      <w:bookmarkStart w:id="8864" w:name="_Toc57110983"/>
      <w:bookmarkStart w:id="8865" w:name="_Toc57655254"/>
      <w:bookmarkStart w:id="8866" w:name="_Toc57730347"/>
      <w:bookmarkStart w:id="8867" w:name="_Toc57744974"/>
      <w:bookmarkStart w:id="8868" w:name="_Toc61975704"/>
      <w:bookmarkStart w:id="8869" w:name="_Toc61978464"/>
      <w:bookmarkStart w:id="8870" w:name="_Toc61981220"/>
      <w:bookmarkStart w:id="8871" w:name="_Toc61983977"/>
      <w:bookmarkStart w:id="8872" w:name="_Toc62030232"/>
      <w:bookmarkStart w:id="8873" w:name="_Toc62032988"/>
      <w:bookmarkStart w:id="8874" w:name="_Toc62055468"/>
      <w:bookmarkStart w:id="8875" w:name="_Toc63979801"/>
      <w:bookmarkStart w:id="8876" w:name="_Toc67069258"/>
      <w:bookmarkStart w:id="8877" w:name="_Toc67072022"/>
      <w:bookmarkStart w:id="8878" w:name="_Toc67074786"/>
      <w:bookmarkStart w:id="8879" w:name="_Toc67077551"/>
      <w:bookmarkStart w:id="8880" w:name="_Toc67080317"/>
      <w:bookmarkStart w:id="8881" w:name="_Toc67939778"/>
      <w:bookmarkStart w:id="8882" w:name="_Toc67942542"/>
      <w:bookmarkStart w:id="8883" w:name="_Toc68109805"/>
      <w:bookmarkStart w:id="8884" w:name="_Toc68112572"/>
      <w:bookmarkStart w:id="8885" w:name="_Toc69033418"/>
      <w:bookmarkStart w:id="8886" w:name="_Toc69050876"/>
      <w:bookmarkStart w:id="8887" w:name="_Toc69234237"/>
      <w:bookmarkStart w:id="8888" w:name="_Toc69290323"/>
      <w:bookmarkStart w:id="8889" w:name="_Toc69295293"/>
      <w:bookmarkStart w:id="8890" w:name="_Toc69490049"/>
      <w:bookmarkStart w:id="8891" w:name="_Toc69493308"/>
      <w:bookmarkStart w:id="8892" w:name="_Toc69496198"/>
      <w:bookmarkStart w:id="8893" w:name="_Toc69732751"/>
      <w:bookmarkStart w:id="8894" w:name="_Toc69751705"/>
      <w:bookmarkStart w:id="8895" w:name="_Toc70524026"/>
      <w:bookmarkStart w:id="8896" w:name="_Toc71293719"/>
      <w:bookmarkStart w:id="8897" w:name="_Toc73105191"/>
      <w:bookmarkStart w:id="8898" w:name="_Toc73613263"/>
      <w:bookmarkStart w:id="8899" w:name="_Toc73656485"/>
      <w:bookmarkStart w:id="8900" w:name="_Toc54611421"/>
      <w:bookmarkStart w:id="8901" w:name="_Toc54681986"/>
      <w:bookmarkStart w:id="8902" w:name="_Toc55317559"/>
      <w:bookmarkStart w:id="8903" w:name="_Toc55927444"/>
      <w:bookmarkStart w:id="8904" w:name="_Toc56002517"/>
      <w:bookmarkStart w:id="8905" w:name="_Toc56072385"/>
      <w:bookmarkStart w:id="8906" w:name="_Toc56421699"/>
      <w:bookmarkStart w:id="8907" w:name="_Toc57108194"/>
      <w:bookmarkStart w:id="8908" w:name="_Toc57110999"/>
      <w:bookmarkStart w:id="8909" w:name="_Toc57655270"/>
      <w:bookmarkStart w:id="8910" w:name="_Toc57730363"/>
      <w:bookmarkStart w:id="8911" w:name="_Toc57744990"/>
      <w:bookmarkStart w:id="8912" w:name="_Toc61975720"/>
      <w:bookmarkStart w:id="8913" w:name="_Toc61978480"/>
      <w:bookmarkStart w:id="8914" w:name="_Toc61981236"/>
      <w:bookmarkStart w:id="8915" w:name="_Toc61983993"/>
      <w:bookmarkStart w:id="8916" w:name="_Toc62030248"/>
      <w:bookmarkStart w:id="8917" w:name="_Toc62033004"/>
      <w:bookmarkStart w:id="8918" w:name="_Toc62055484"/>
      <w:bookmarkStart w:id="8919" w:name="_Toc63979817"/>
      <w:bookmarkStart w:id="8920" w:name="_Toc67069274"/>
      <w:bookmarkStart w:id="8921" w:name="_Toc67072038"/>
      <w:bookmarkStart w:id="8922" w:name="_Toc67074802"/>
      <w:bookmarkStart w:id="8923" w:name="_Toc67077567"/>
      <w:bookmarkStart w:id="8924" w:name="_Toc67080333"/>
      <w:bookmarkStart w:id="8925" w:name="_Toc67939794"/>
      <w:bookmarkStart w:id="8926" w:name="_Toc67942558"/>
      <w:bookmarkStart w:id="8927" w:name="_Toc68109821"/>
      <w:bookmarkStart w:id="8928" w:name="_Toc68112588"/>
      <w:bookmarkStart w:id="8929" w:name="_Toc69033434"/>
      <w:bookmarkStart w:id="8930" w:name="_Toc69050892"/>
      <w:bookmarkStart w:id="8931" w:name="_Toc69234253"/>
      <w:bookmarkStart w:id="8932" w:name="_Toc69290339"/>
      <w:bookmarkStart w:id="8933" w:name="_Toc69295309"/>
      <w:bookmarkStart w:id="8934" w:name="_Toc69490065"/>
      <w:bookmarkStart w:id="8935" w:name="_Toc69493324"/>
      <w:bookmarkStart w:id="8936" w:name="_Toc69496214"/>
      <w:bookmarkStart w:id="8937" w:name="_Toc69732767"/>
      <w:bookmarkStart w:id="8938" w:name="_Toc69751721"/>
      <w:bookmarkStart w:id="8939" w:name="_Toc70524042"/>
      <w:bookmarkStart w:id="8940" w:name="_Toc71293735"/>
      <w:bookmarkStart w:id="8941" w:name="_Toc73105207"/>
      <w:bookmarkStart w:id="8942" w:name="_Toc73613279"/>
      <w:bookmarkStart w:id="8943" w:name="_Toc73656501"/>
      <w:bookmarkStart w:id="8944" w:name="_Toc54611422"/>
      <w:bookmarkStart w:id="8945" w:name="_Toc54681987"/>
      <w:bookmarkStart w:id="8946" w:name="_Toc55317560"/>
      <w:bookmarkStart w:id="8947" w:name="_Toc55927445"/>
      <w:bookmarkStart w:id="8948" w:name="_Toc56002518"/>
      <w:bookmarkStart w:id="8949" w:name="_Toc56072386"/>
      <w:bookmarkStart w:id="8950" w:name="_Toc56421700"/>
      <w:bookmarkStart w:id="8951" w:name="_Toc57108195"/>
      <w:bookmarkStart w:id="8952" w:name="_Toc57111000"/>
      <w:bookmarkStart w:id="8953" w:name="_Toc57655271"/>
      <w:bookmarkStart w:id="8954" w:name="_Toc57730364"/>
      <w:bookmarkStart w:id="8955" w:name="_Toc57744991"/>
      <w:bookmarkStart w:id="8956" w:name="_Toc61975721"/>
      <w:bookmarkStart w:id="8957" w:name="_Toc61978481"/>
      <w:bookmarkStart w:id="8958" w:name="_Toc61981237"/>
      <w:bookmarkStart w:id="8959" w:name="_Toc61983994"/>
      <w:bookmarkStart w:id="8960" w:name="_Toc62030249"/>
      <w:bookmarkStart w:id="8961" w:name="_Toc62033005"/>
      <w:bookmarkStart w:id="8962" w:name="_Toc62055485"/>
      <w:bookmarkStart w:id="8963" w:name="_Toc63979818"/>
      <w:bookmarkStart w:id="8964" w:name="_Toc67069275"/>
      <w:bookmarkStart w:id="8965" w:name="_Toc67072039"/>
      <w:bookmarkStart w:id="8966" w:name="_Toc67074803"/>
      <w:bookmarkStart w:id="8967" w:name="_Toc67077568"/>
      <w:bookmarkStart w:id="8968" w:name="_Toc67080334"/>
      <w:bookmarkStart w:id="8969" w:name="_Toc67939795"/>
      <w:bookmarkStart w:id="8970" w:name="_Toc67942559"/>
      <w:bookmarkStart w:id="8971" w:name="_Toc68109822"/>
      <w:bookmarkStart w:id="8972" w:name="_Toc68112589"/>
      <w:bookmarkStart w:id="8973" w:name="_Toc69033435"/>
      <w:bookmarkStart w:id="8974" w:name="_Toc69050893"/>
      <w:bookmarkStart w:id="8975" w:name="_Toc69234254"/>
      <w:bookmarkStart w:id="8976" w:name="_Toc69290340"/>
      <w:bookmarkStart w:id="8977" w:name="_Toc69295310"/>
      <w:bookmarkStart w:id="8978" w:name="_Toc69490066"/>
      <w:bookmarkStart w:id="8979" w:name="_Toc69493325"/>
      <w:bookmarkStart w:id="8980" w:name="_Toc69496215"/>
      <w:bookmarkStart w:id="8981" w:name="_Toc69732768"/>
      <w:bookmarkStart w:id="8982" w:name="_Toc69751722"/>
      <w:bookmarkStart w:id="8983" w:name="_Toc70524043"/>
      <w:bookmarkStart w:id="8984" w:name="_Toc71293736"/>
      <w:bookmarkStart w:id="8985" w:name="_Toc73105208"/>
      <w:bookmarkStart w:id="8986" w:name="_Toc73613280"/>
      <w:bookmarkStart w:id="8987" w:name="_Toc73656502"/>
      <w:bookmarkStart w:id="8988" w:name="_Toc54611438"/>
      <w:bookmarkStart w:id="8989" w:name="_Toc54682003"/>
      <w:bookmarkStart w:id="8990" w:name="_Toc55317576"/>
      <w:bookmarkStart w:id="8991" w:name="_Toc55927461"/>
      <w:bookmarkStart w:id="8992" w:name="_Toc56002534"/>
      <w:bookmarkStart w:id="8993" w:name="_Toc56072402"/>
      <w:bookmarkStart w:id="8994" w:name="_Toc56421716"/>
      <w:bookmarkStart w:id="8995" w:name="_Toc57108211"/>
      <w:bookmarkStart w:id="8996" w:name="_Toc57111016"/>
      <w:bookmarkStart w:id="8997" w:name="_Toc57655287"/>
      <w:bookmarkStart w:id="8998" w:name="_Toc57730380"/>
      <w:bookmarkStart w:id="8999" w:name="_Toc57745007"/>
      <w:bookmarkStart w:id="9000" w:name="_Toc61975737"/>
      <w:bookmarkStart w:id="9001" w:name="_Toc61978497"/>
      <w:bookmarkStart w:id="9002" w:name="_Toc61981253"/>
      <w:bookmarkStart w:id="9003" w:name="_Toc61984010"/>
      <w:bookmarkStart w:id="9004" w:name="_Toc62030265"/>
      <w:bookmarkStart w:id="9005" w:name="_Toc62033021"/>
      <w:bookmarkStart w:id="9006" w:name="_Toc62055501"/>
      <w:bookmarkStart w:id="9007" w:name="_Toc63979834"/>
      <w:bookmarkStart w:id="9008" w:name="_Toc67069291"/>
      <w:bookmarkStart w:id="9009" w:name="_Toc67072055"/>
      <w:bookmarkStart w:id="9010" w:name="_Toc67074819"/>
      <w:bookmarkStart w:id="9011" w:name="_Toc67077584"/>
      <w:bookmarkStart w:id="9012" w:name="_Toc67080350"/>
      <w:bookmarkStart w:id="9013" w:name="_Toc67939811"/>
      <w:bookmarkStart w:id="9014" w:name="_Toc67942575"/>
      <w:bookmarkStart w:id="9015" w:name="_Toc68109838"/>
      <w:bookmarkStart w:id="9016" w:name="_Toc68112605"/>
      <w:bookmarkStart w:id="9017" w:name="_Toc69033451"/>
      <w:bookmarkStart w:id="9018" w:name="_Toc69050909"/>
      <w:bookmarkStart w:id="9019" w:name="_Toc69234270"/>
      <w:bookmarkStart w:id="9020" w:name="_Toc69290356"/>
      <w:bookmarkStart w:id="9021" w:name="_Toc69295326"/>
      <w:bookmarkStart w:id="9022" w:name="_Toc69490082"/>
      <w:bookmarkStart w:id="9023" w:name="_Toc69493341"/>
      <w:bookmarkStart w:id="9024" w:name="_Toc69496231"/>
      <w:bookmarkStart w:id="9025" w:name="_Toc69732784"/>
      <w:bookmarkStart w:id="9026" w:name="_Toc69751738"/>
      <w:bookmarkStart w:id="9027" w:name="_Toc70524059"/>
      <w:bookmarkStart w:id="9028" w:name="_Toc71293752"/>
      <w:bookmarkStart w:id="9029" w:name="_Toc73105224"/>
      <w:bookmarkStart w:id="9030" w:name="_Toc73613296"/>
      <w:bookmarkStart w:id="9031" w:name="_Toc73656518"/>
      <w:bookmarkStart w:id="9032" w:name="_Toc54611439"/>
      <w:bookmarkStart w:id="9033" w:name="_Toc54682004"/>
      <w:bookmarkStart w:id="9034" w:name="_Toc55317577"/>
      <w:bookmarkStart w:id="9035" w:name="_Toc55927462"/>
      <w:bookmarkStart w:id="9036" w:name="_Toc56002535"/>
      <w:bookmarkStart w:id="9037" w:name="_Toc56072403"/>
      <w:bookmarkStart w:id="9038" w:name="_Toc56421717"/>
      <w:bookmarkStart w:id="9039" w:name="_Toc57108212"/>
      <w:bookmarkStart w:id="9040" w:name="_Toc57111017"/>
      <w:bookmarkStart w:id="9041" w:name="_Toc57655288"/>
      <w:bookmarkStart w:id="9042" w:name="_Toc57730381"/>
      <w:bookmarkStart w:id="9043" w:name="_Toc57745008"/>
      <w:bookmarkStart w:id="9044" w:name="_Toc61975738"/>
      <w:bookmarkStart w:id="9045" w:name="_Toc61978498"/>
      <w:bookmarkStart w:id="9046" w:name="_Toc61981254"/>
      <w:bookmarkStart w:id="9047" w:name="_Toc61984011"/>
      <w:bookmarkStart w:id="9048" w:name="_Toc62030266"/>
      <w:bookmarkStart w:id="9049" w:name="_Toc62033022"/>
      <w:bookmarkStart w:id="9050" w:name="_Toc62055502"/>
      <w:bookmarkStart w:id="9051" w:name="_Toc63979835"/>
      <w:bookmarkStart w:id="9052" w:name="_Toc67069292"/>
      <w:bookmarkStart w:id="9053" w:name="_Toc67072056"/>
      <w:bookmarkStart w:id="9054" w:name="_Toc67074820"/>
      <w:bookmarkStart w:id="9055" w:name="_Toc67077585"/>
      <w:bookmarkStart w:id="9056" w:name="_Toc67080351"/>
      <w:bookmarkStart w:id="9057" w:name="_Toc67939812"/>
      <w:bookmarkStart w:id="9058" w:name="_Toc67942576"/>
      <w:bookmarkStart w:id="9059" w:name="_Toc68109839"/>
      <w:bookmarkStart w:id="9060" w:name="_Toc68112606"/>
      <w:bookmarkStart w:id="9061" w:name="_Toc69033452"/>
      <w:bookmarkStart w:id="9062" w:name="_Toc69050910"/>
      <w:bookmarkStart w:id="9063" w:name="_Toc69234271"/>
      <w:bookmarkStart w:id="9064" w:name="_Toc69290357"/>
      <w:bookmarkStart w:id="9065" w:name="_Toc69295327"/>
      <w:bookmarkStart w:id="9066" w:name="_Toc69490083"/>
      <w:bookmarkStart w:id="9067" w:name="_Toc69493342"/>
      <w:bookmarkStart w:id="9068" w:name="_Toc69496232"/>
      <w:bookmarkStart w:id="9069" w:name="_Toc69732785"/>
      <w:bookmarkStart w:id="9070" w:name="_Toc69751739"/>
      <w:bookmarkStart w:id="9071" w:name="_Toc70524060"/>
      <w:bookmarkStart w:id="9072" w:name="_Toc71293753"/>
      <w:bookmarkStart w:id="9073" w:name="_Toc73105225"/>
      <w:bookmarkStart w:id="9074" w:name="_Toc73613297"/>
      <w:bookmarkStart w:id="9075" w:name="_Toc73656519"/>
      <w:bookmarkStart w:id="9076" w:name="_Toc54611451"/>
      <w:bookmarkStart w:id="9077" w:name="_Toc54682016"/>
      <w:bookmarkStart w:id="9078" w:name="_Toc55317589"/>
      <w:bookmarkStart w:id="9079" w:name="_Toc55927474"/>
      <w:bookmarkStart w:id="9080" w:name="_Toc56002547"/>
      <w:bookmarkStart w:id="9081" w:name="_Toc56072415"/>
      <w:bookmarkStart w:id="9082" w:name="_Toc56421729"/>
      <w:bookmarkStart w:id="9083" w:name="_Toc57108224"/>
      <w:bookmarkStart w:id="9084" w:name="_Toc57111029"/>
      <w:bookmarkStart w:id="9085" w:name="_Toc57655300"/>
      <w:bookmarkStart w:id="9086" w:name="_Toc57730393"/>
      <w:bookmarkStart w:id="9087" w:name="_Toc57745020"/>
      <w:bookmarkStart w:id="9088" w:name="_Toc61975750"/>
      <w:bookmarkStart w:id="9089" w:name="_Toc61978510"/>
      <w:bookmarkStart w:id="9090" w:name="_Toc61981266"/>
      <w:bookmarkStart w:id="9091" w:name="_Toc61984023"/>
      <w:bookmarkStart w:id="9092" w:name="_Toc62030278"/>
      <w:bookmarkStart w:id="9093" w:name="_Toc62033034"/>
      <w:bookmarkStart w:id="9094" w:name="_Toc62055514"/>
      <w:bookmarkStart w:id="9095" w:name="_Toc63979847"/>
      <w:bookmarkStart w:id="9096" w:name="_Toc67069304"/>
      <w:bookmarkStart w:id="9097" w:name="_Toc67072068"/>
      <w:bookmarkStart w:id="9098" w:name="_Toc67074832"/>
      <w:bookmarkStart w:id="9099" w:name="_Toc67077597"/>
      <w:bookmarkStart w:id="9100" w:name="_Toc67080363"/>
      <w:bookmarkStart w:id="9101" w:name="_Toc67939824"/>
      <w:bookmarkStart w:id="9102" w:name="_Toc67942588"/>
      <w:bookmarkStart w:id="9103" w:name="_Toc68109851"/>
      <w:bookmarkStart w:id="9104" w:name="_Toc68112618"/>
      <w:bookmarkStart w:id="9105" w:name="_Toc69033464"/>
      <w:bookmarkStart w:id="9106" w:name="_Toc69050922"/>
      <w:bookmarkStart w:id="9107" w:name="_Toc69234283"/>
      <w:bookmarkStart w:id="9108" w:name="_Toc69290369"/>
      <w:bookmarkStart w:id="9109" w:name="_Toc69295339"/>
      <w:bookmarkStart w:id="9110" w:name="_Toc69490095"/>
      <w:bookmarkStart w:id="9111" w:name="_Toc69493354"/>
      <w:bookmarkStart w:id="9112" w:name="_Toc69496244"/>
      <w:bookmarkStart w:id="9113" w:name="_Toc69732797"/>
      <w:bookmarkStart w:id="9114" w:name="_Toc69751751"/>
      <w:bookmarkStart w:id="9115" w:name="_Toc70524072"/>
      <w:bookmarkStart w:id="9116" w:name="_Toc71293765"/>
      <w:bookmarkStart w:id="9117" w:name="_Toc73105237"/>
      <w:bookmarkStart w:id="9118" w:name="_Toc73613309"/>
      <w:bookmarkStart w:id="9119" w:name="_Toc73656531"/>
      <w:bookmarkStart w:id="9120" w:name="_Toc54611452"/>
      <w:bookmarkStart w:id="9121" w:name="_Toc54682017"/>
      <w:bookmarkStart w:id="9122" w:name="_Toc55317590"/>
      <w:bookmarkStart w:id="9123" w:name="_Toc55927475"/>
      <w:bookmarkStart w:id="9124" w:name="_Toc56002548"/>
      <w:bookmarkStart w:id="9125" w:name="_Toc56072416"/>
      <w:bookmarkStart w:id="9126" w:name="_Toc56421730"/>
      <w:bookmarkStart w:id="9127" w:name="_Toc57108225"/>
      <w:bookmarkStart w:id="9128" w:name="_Toc57111030"/>
      <w:bookmarkStart w:id="9129" w:name="_Toc57655301"/>
      <w:bookmarkStart w:id="9130" w:name="_Toc57730394"/>
      <w:bookmarkStart w:id="9131" w:name="_Toc57745021"/>
      <w:bookmarkStart w:id="9132" w:name="_Toc61975751"/>
      <w:bookmarkStart w:id="9133" w:name="_Toc61978511"/>
      <w:bookmarkStart w:id="9134" w:name="_Toc61981267"/>
      <w:bookmarkStart w:id="9135" w:name="_Toc61984024"/>
      <w:bookmarkStart w:id="9136" w:name="_Toc62030279"/>
      <w:bookmarkStart w:id="9137" w:name="_Toc62033035"/>
      <w:bookmarkStart w:id="9138" w:name="_Toc62055515"/>
      <w:bookmarkStart w:id="9139" w:name="_Toc63979848"/>
      <w:bookmarkStart w:id="9140" w:name="_Toc67069305"/>
      <w:bookmarkStart w:id="9141" w:name="_Toc67072069"/>
      <w:bookmarkStart w:id="9142" w:name="_Toc67074833"/>
      <w:bookmarkStart w:id="9143" w:name="_Toc67077598"/>
      <w:bookmarkStart w:id="9144" w:name="_Toc67080364"/>
      <w:bookmarkStart w:id="9145" w:name="_Toc67939825"/>
      <w:bookmarkStart w:id="9146" w:name="_Toc67942589"/>
      <w:bookmarkStart w:id="9147" w:name="_Toc68109852"/>
      <w:bookmarkStart w:id="9148" w:name="_Toc68112619"/>
      <w:bookmarkStart w:id="9149" w:name="_Toc69033465"/>
      <w:bookmarkStart w:id="9150" w:name="_Toc69050923"/>
      <w:bookmarkStart w:id="9151" w:name="_Toc69234284"/>
      <w:bookmarkStart w:id="9152" w:name="_Toc69290370"/>
      <w:bookmarkStart w:id="9153" w:name="_Toc69295340"/>
      <w:bookmarkStart w:id="9154" w:name="_Toc69490096"/>
      <w:bookmarkStart w:id="9155" w:name="_Toc69493355"/>
      <w:bookmarkStart w:id="9156" w:name="_Toc69496245"/>
      <w:bookmarkStart w:id="9157" w:name="_Toc69732798"/>
      <w:bookmarkStart w:id="9158" w:name="_Toc69751752"/>
      <w:bookmarkStart w:id="9159" w:name="_Toc70524073"/>
      <w:bookmarkStart w:id="9160" w:name="_Toc71293766"/>
      <w:bookmarkStart w:id="9161" w:name="_Toc73105238"/>
      <w:bookmarkStart w:id="9162" w:name="_Toc73613310"/>
      <w:bookmarkStart w:id="9163" w:name="_Toc73656532"/>
      <w:bookmarkStart w:id="9164" w:name="_Toc54611453"/>
      <w:bookmarkStart w:id="9165" w:name="_Toc54682018"/>
      <w:bookmarkStart w:id="9166" w:name="_Toc55317591"/>
      <w:bookmarkStart w:id="9167" w:name="_Toc55927476"/>
      <w:bookmarkStart w:id="9168" w:name="_Toc56002549"/>
      <w:bookmarkStart w:id="9169" w:name="_Toc56072417"/>
      <w:bookmarkStart w:id="9170" w:name="_Toc56421731"/>
      <w:bookmarkStart w:id="9171" w:name="_Toc57108226"/>
      <w:bookmarkStart w:id="9172" w:name="_Toc57111031"/>
      <w:bookmarkStart w:id="9173" w:name="_Toc57655302"/>
      <w:bookmarkStart w:id="9174" w:name="_Toc57730395"/>
      <w:bookmarkStart w:id="9175" w:name="_Toc57745022"/>
      <w:bookmarkStart w:id="9176" w:name="_Toc61975752"/>
      <w:bookmarkStart w:id="9177" w:name="_Toc61978512"/>
      <w:bookmarkStart w:id="9178" w:name="_Toc61981268"/>
      <w:bookmarkStart w:id="9179" w:name="_Toc61984025"/>
      <w:bookmarkStart w:id="9180" w:name="_Toc62030280"/>
      <w:bookmarkStart w:id="9181" w:name="_Toc62033036"/>
      <w:bookmarkStart w:id="9182" w:name="_Toc62055516"/>
      <w:bookmarkStart w:id="9183" w:name="_Toc63979849"/>
      <w:bookmarkStart w:id="9184" w:name="_Toc67069306"/>
      <w:bookmarkStart w:id="9185" w:name="_Toc67072070"/>
      <w:bookmarkStart w:id="9186" w:name="_Toc67074834"/>
      <w:bookmarkStart w:id="9187" w:name="_Toc67077599"/>
      <w:bookmarkStart w:id="9188" w:name="_Toc67080365"/>
      <w:bookmarkStart w:id="9189" w:name="_Toc67939826"/>
      <w:bookmarkStart w:id="9190" w:name="_Toc67942590"/>
      <w:bookmarkStart w:id="9191" w:name="_Toc68109853"/>
      <w:bookmarkStart w:id="9192" w:name="_Toc68112620"/>
      <w:bookmarkStart w:id="9193" w:name="_Toc69033466"/>
      <w:bookmarkStart w:id="9194" w:name="_Toc69050924"/>
      <w:bookmarkStart w:id="9195" w:name="_Toc69234285"/>
      <w:bookmarkStart w:id="9196" w:name="_Toc69290371"/>
      <w:bookmarkStart w:id="9197" w:name="_Toc69295341"/>
      <w:bookmarkStart w:id="9198" w:name="_Toc69490097"/>
      <w:bookmarkStart w:id="9199" w:name="_Toc69493356"/>
      <w:bookmarkStart w:id="9200" w:name="_Toc69496246"/>
      <w:bookmarkStart w:id="9201" w:name="_Toc69732799"/>
      <w:bookmarkStart w:id="9202" w:name="_Toc69751753"/>
      <w:bookmarkStart w:id="9203" w:name="_Toc70524074"/>
      <w:bookmarkStart w:id="9204" w:name="_Toc71293767"/>
      <w:bookmarkStart w:id="9205" w:name="_Toc73105239"/>
      <w:bookmarkStart w:id="9206" w:name="_Toc73613311"/>
      <w:bookmarkStart w:id="9207" w:name="_Toc73656533"/>
      <w:bookmarkStart w:id="9208" w:name="_Toc54611454"/>
      <w:bookmarkStart w:id="9209" w:name="_Toc54682019"/>
      <w:bookmarkStart w:id="9210" w:name="_Toc55317592"/>
      <w:bookmarkStart w:id="9211" w:name="_Toc55927477"/>
      <w:bookmarkStart w:id="9212" w:name="_Toc56002550"/>
      <w:bookmarkStart w:id="9213" w:name="_Toc56072418"/>
      <w:bookmarkStart w:id="9214" w:name="_Toc56421732"/>
      <w:bookmarkStart w:id="9215" w:name="_Toc57108227"/>
      <w:bookmarkStart w:id="9216" w:name="_Toc57111032"/>
      <w:bookmarkStart w:id="9217" w:name="_Toc57655303"/>
      <w:bookmarkStart w:id="9218" w:name="_Toc57730396"/>
      <w:bookmarkStart w:id="9219" w:name="_Toc57745023"/>
      <w:bookmarkStart w:id="9220" w:name="_Toc61975753"/>
      <w:bookmarkStart w:id="9221" w:name="_Toc61978513"/>
      <w:bookmarkStart w:id="9222" w:name="_Toc61981269"/>
      <w:bookmarkStart w:id="9223" w:name="_Toc61984026"/>
      <w:bookmarkStart w:id="9224" w:name="_Toc62030281"/>
      <w:bookmarkStart w:id="9225" w:name="_Toc62033037"/>
      <w:bookmarkStart w:id="9226" w:name="_Toc62055517"/>
      <w:bookmarkStart w:id="9227" w:name="_Toc63979850"/>
      <w:bookmarkStart w:id="9228" w:name="_Toc67069307"/>
      <w:bookmarkStart w:id="9229" w:name="_Toc67072071"/>
      <w:bookmarkStart w:id="9230" w:name="_Toc67074835"/>
      <w:bookmarkStart w:id="9231" w:name="_Toc67077600"/>
      <w:bookmarkStart w:id="9232" w:name="_Toc67080366"/>
      <w:bookmarkStart w:id="9233" w:name="_Toc67939827"/>
      <w:bookmarkStart w:id="9234" w:name="_Toc67942591"/>
      <w:bookmarkStart w:id="9235" w:name="_Toc68109854"/>
      <w:bookmarkStart w:id="9236" w:name="_Toc68112621"/>
      <w:bookmarkStart w:id="9237" w:name="_Toc69033467"/>
      <w:bookmarkStart w:id="9238" w:name="_Toc69050925"/>
      <w:bookmarkStart w:id="9239" w:name="_Toc69234286"/>
      <w:bookmarkStart w:id="9240" w:name="_Toc69290372"/>
      <w:bookmarkStart w:id="9241" w:name="_Toc69295342"/>
      <w:bookmarkStart w:id="9242" w:name="_Toc69490098"/>
      <w:bookmarkStart w:id="9243" w:name="_Toc69493357"/>
      <w:bookmarkStart w:id="9244" w:name="_Toc69496247"/>
      <w:bookmarkStart w:id="9245" w:name="_Toc69732800"/>
      <w:bookmarkStart w:id="9246" w:name="_Toc69751754"/>
      <w:bookmarkStart w:id="9247" w:name="_Toc70524075"/>
      <w:bookmarkStart w:id="9248" w:name="_Toc71293768"/>
      <w:bookmarkStart w:id="9249" w:name="_Toc73105240"/>
      <w:bookmarkStart w:id="9250" w:name="_Toc73613312"/>
      <w:bookmarkStart w:id="9251" w:name="_Toc73656534"/>
      <w:bookmarkStart w:id="9252" w:name="_Toc54611523"/>
      <w:bookmarkStart w:id="9253" w:name="_Toc54682088"/>
      <w:bookmarkStart w:id="9254" w:name="_Toc55317661"/>
      <w:bookmarkStart w:id="9255" w:name="_Toc55927546"/>
      <w:bookmarkStart w:id="9256" w:name="_Toc56002619"/>
      <w:bookmarkStart w:id="9257" w:name="_Toc56072487"/>
      <w:bookmarkStart w:id="9258" w:name="_Toc56421801"/>
      <w:bookmarkStart w:id="9259" w:name="_Toc57108296"/>
      <w:bookmarkStart w:id="9260" w:name="_Toc57111101"/>
      <w:bookmarkStart w:id="9261" w:name="_Toc57655372"/>
      <w:bookmarkStart w:id="9262" w:name="_Toc57730465"/>
      <w:bookmarkStart w:id="9263" w:name="_Toc57745092"/>
      <w:bookmarkStart w:id="9264" w:name="_Toc61975822"/>
      <w:bookmarkStart w:id="9265" w:name="_Toc61978582"/>
      <w:bookmarkStart w:id="9266" w:name="_Toc61981338"/>
      <w:bookmarkStart w:id="9267" w:name="_Toc61984095"/>
      <w:bookmarkStart w:id="9268" w:name="_Toc62030350"/>
      <w:bookmarkStart w:id="9269" w:name="_Toc62033106"/>
      <w:bookmarkStart w:id="9270" w:name="_Toc62055586"/>
      <w:bookmarkStart w:id="9271" w:name="_Toc63979919"/>
      <w:bookmarkStart w:id="9272" w:name="_Toc67069376"/>
      <w:bookmarkStart w:id="9273" w:name="_Toc67072140"/>
      <w:bookmarkStart w:id="9274" w:name="_Toc67074904"/>
      <w:bookmarkStart w:id="9275" w:name="_Toc67077669"/>
      <w:bookmarkStart w:id="9276" w:name="_Toc67080435"/>
      <w:bookmarkStart w:id="9277" w:name="_Toc67939896"/>
      <w:bookmarkStart w:id="9278" w:name="_Toc67942660"/>
      <w:bookmarkStart w:id="9279" w:name="_Toc68109923"/>
      <w:bookmarkStart w:id="9280" w:name="_Toc68112690"/>
      <w:bookmarkStart w:id="9281" w:name="_Toc69033536"/>
      <w:bookmarkStart w:id="9282" w:name="_Toc69050994"/>
      <w:bookmarkStart w:id="9283" w:name="_Toc69234355"/>
      <w:bookmarkStart w:id="9284" w:name="_Toc69290441"/>
      <w:bookmarkStart w:id="9285" w:name="_Toc69295411"/>
      <w:bookmarkStart w:id="9286" w:name="_Toc69490167"/>
      <w:bookmarkStart w:id="9287" w:name="_Toc69493426"/>
      <w:bookmarkStart w:id="9288" w:name="_Toc69496316"/>
      <w:bookmarkStart w:id="9289" w:name="_Toc69732869"/>
      <w:bookmarkStart w:id="9290" w:name="_Toc69751823"/>
      <w:bookmarkStart w:id="9291" w:name="_Toc70524144"/>
      <w:bookmarkStart w:id="9292" w:name="_Toc71293837"/>
      <w:bookmarkStart w:id="9293" w:name="_Toc73105309"/>
      <w:bookmarkStart w:id="9294" w:name="_Toc73613381"/>
      <w:bookmarkStart w:id="9295" w:name="_Toc73656603"/>
      <w:bookmarkStart w:id="9296" w:name="_Toc54611524"/>
      <w:bookmarkStart w:id="9297" w:name="_Toc54682089"/>
      <w:bookmarkStart w:id="9298" w:name="_Toc55317662"/>
      <w:bookmarkStart w:id="9299" w:name="_Toc55927547"/>
      <w:bookmarkStart w:id="9300" w:name="_Toc56002620"/>
      <w:bookmarkStart w:id="9301" w:name="_Toc56072488"/>
      <w:bookmarkStart w:id="9302" w:name="_Toc56421802"/>
      <w:bookmarkStart w:id="9303" w:name="_Toc57108297"/>
      <w:bookmarkStart w:id="9304" w:name="_Toc57111102"/>
      <w:bookmarkStart w:id="9305" w:name="_Toc57655373"/>
      <w:bookmarkStart w:id="9306" w:name="_Toc57730466"/>
      <w:bookmarkStart w:id="9307" w:name="_Toc57745093"/>
      <w:bookmarkStart w:id="9308" w:name="_Toc61975823"/>
      <w:bookmarkStart w:id="9309" w:name="_Toc61978583"/>
      <w:bookmarkStart w:id="9310" w:name="_Toc61981339"/>
      <w:bookmarkStart w:id="9311" w:name="_Toc61984096"/>
      <w:bookmarkStart w:id="9312" w:name="_Toc62030351"/>
      <w:bookmarkStart w:id="9313" w:name="_Toc62033107"/>
      <w:bookmarkStart w:id="9314" w:name="_Toc62055587"/>
      <w:bookmarkStart w:id="9315" w:name="_Toc63979920"/>
      <w:bookmarkStart w:id="9316" w:name="_Toc67069377"/>
      <w:bookmarkStart w:id="9317" w:name="_Toc67072141"/>
      <w:bookmarkStart w:id="9318" w:name="_Toc67074905"/>
      <w:bookmarkStart w:id="9319" w:name="_Toc67077670"/>
      <w:bookmarkStart w:id="9320" w:name="_Toc67080436"/>
      <w:bookmarkStart w:id="9321" w:name="_Toc67939897"/>
      <w:bookmarkStart w:id="9322" w:name="_Toc67942661"/>
      <w:bookmarkStart w:id="9323" w:name="_Toc68109924"/>
      <w:bookmarkStart w:id="9324" w:name="_Toc68112691"/>
      <w:bookmarkStart w:id="9325" w:name="_Toc69033537"/>
      <w:bookmarkStart w:id="9326" w:name="_Toc69050995"/>
      <w:bookmarkStart w:id="9327" w:name="_Toc69234356"/>
      <w:bookmarkStart w:id="9328" w:name="_Toc69290442"/>
      <w:bookmarkStart w:id="9329" w:name="_Toc69295412"/>
      <w:bookmarkStart w:id="9330" w:name="_Toc69490168"/>
      <w:bookmarkStart w:id="9331" w:name="_Toc69493427"/>
      <w:bookmarkStart w:id="9332" w:name="_Toc69496317"/>
      <w:bookmarkStart w:id="9333" w:name="_Toc69732870"/>
      <w:bookmarkStart w:id="9334" w:name="_Toc69751824"/>
      <w:bookmarkStart w:id="9335" w:name="_Toc70524145"/>
      <w:bookmarkStart w:id="9336" w:name="_Toc71293838"/>
      <w:bookmarkStart w:id="9337" w:name="_Toc73105310"/>
      <w:bookmarkStart w:id="9338" w:name="_Toc73613382"/>
      <w:bookmarkStart w:id="9339" w:name="_Toc73656604"/>
      <w:bookmarkStart w:id="9340" w:name="_Toc54611525"/>
      <w:bookmarkStart w:id="9341" w:name="_Toc54682090"/>
      <w:bookmarkStart w:id="9342" w:name="_Toc55317663"/>
      <w:bookmarkStart w:id="9343" w:name="_Toc55927548"/>
      <w:bookmarkStart w:id="9344" w:name="_Toc56002621"/>
      <w:bookmarkStart w:id="9345" w:name="_Toc56072489"/>
      <w:bookmarkStart w:id="9346" w:name="_Toc56421803"/>
      <w:bookmarkStart w:id="9347" w:name="_Toc57108298"/>
      <w:bookmarkStart w:id="9348" w:name="_Toc57111103"/>
      <w:bookmarkStart w:id="9349" w:name="_Toc57655374"/>
      <w:bookmarkStart w:id="9350" w:name="_Toc57730467"/>
      <w:bookmarkStart w:id="9351" w:name="_Toc57745094"/>
      <w:bookmarkStart w:id="9352" w:name="_Toc61975824"/>
      <w:bookmarkStart w:id="9353" w:name="_Toc61978584"/>
      <w:bookmarkStart w:id="9354" w:name="_Toc61981340"/>
      <w:bookmarkStart w:id="9355" w:name="_Toc61984097"/>
      <w:bookmarkStart w:id="9356" w:name="_Toc62030352"/>
      <w:bookmarkStart w:id="9357" w:name="_Toc62033108"/>
      <w:bookmarkStart w:id="9358" w:name="_Toc62055588"/>
      <w:bookmarkStart w:id="9359" w:name="_Toc63979921"/>
      <w:bookmarkStart w:id="9360" w:name="_Toc67069378"/>
      <w:bookmarkStart w:id="9361" w:name="_Toc67072142"/>
      <w:bookmarkStart w:id="9362" w:name="_Toc67074906"/>
      <w:bookmarkStart w:id="9363" w:name="_Toc67077671"/>
      <w:bookmarkStart w:id="9364" w:name="_Toc67080437"/>
      <w:bookmarkStart w:id="9365" w:name="_Toc67939898"/>
      <w:bookmarkStart w:id="9366" w:name="_Toc67942662"/>
      <w:bookmarkStart w:id="9367" w:name="_Toc68109925"/>
      <w:bookmarkStart w:id="9368" w:name="_Toc68112692"/>
      <w:bookmarkStart w:id="9369" w:name="_Toc69033538"/>
      <w:bookmarkStart w:id="9370" w:name="_Toc69050996"/>
      <w:bookmarkStart w:id="9371" w:name="_Toc69234357"/>
      <w:bookmarkStart w:id="9372" w:name="_Toc69290443"/>
      <w:bookmarkStart w:id="9373" w:name="_Toc69295413"/>
      <w:bookmarkStart w:id="9374" w:name="_Toc69490169"/>
      <w:bookmarkStart w:id="9375" w:name="_Toc69493428"/>
      <w:bookmarkStart w:id="9376" w:name="_Toc69496318"/>
      <w:bookmarkStart w:id="9377" w:name="_Toc69732871"/>
      <w:bookmarkStart w:id="9378" w:name="_Toc69751825"/>
      <w:bookmarkStart w:id="9379" w:name="_Toc70524146"/>
      <w:bookmarkStart w:id="9380" w:name="_Toc71293839"/>
      <w:bookmarkStart w:id="9381" w:name="_Toc73105311"/>
      <w:bookmarkStart w:id="9382" w:name="_Toc73613383"/>
      <w:bookmarkStart w:id="9383" w:name="_Toc73656605"/>
      <w:bookmarkStart w:id="9384" w:name="_Toc54611526"/>
      <w:bookmarkStart w:id="9385" w:name="_Toc54682091"/>
      <w:bookmarkStart w:id="9386" w:name="_Toc55317664"/>
      <w:bookmarkStart w:id="9387" w:name="_Toc55927549"/>
      <w:bookmarkStart w:id="9388" w:name="_Toc56002622"/>
      <w:bookmarkStart w:id="9389" w:name="_Toc56072490"/>
      <w:bookmarkStart w:id="9390" w:name="_Toc56421804"/>
      <w:bookmarkStart w:id="9391" w:name="_Toc57108299"/>
      <w:bookmarkStart w:id="9392" w:name="_Toc57111104"/>
      <w:bookmarkStart w:id="9393" w:name="_Toc57655375"/>
      <w:bookmarkStart w:id="9394" w:name="_Toc57730468"/>
      <w:bookmarkStart w:id="9395" w:name="_Toc57745095"/>
      <w:bookmarkStart w:id="9396" w:name="_Toc61975825"/>
      <w:bookmarkStart w:id="9397" w:name="_Toc61978585"/>
      <w:bookmarkStart w:id="9398" w:name="_Toc61981341"/>
      <w:bookmarkStart w:id="9399" w:name="_Toc61984098"/>
      <w:bookmarkStart w:id="9400" w:name="_Toc62030353"/>
      <w:bookmarkStart w:id="9401" w:name="_Toc62033109"/>
      <w:bookmarkStart w:id="9402" w:name="_Toc62055589"/>
      <w:bookmarkStart w:id="9403" w:name="_Toc63979922"/>
      <w:bookmarkStart w:id="9404" w:name="_Toc67069379"/>
      <w:bookmarkStart w:id="9405" w:name="_Toc67072143"/>
      <w:bookmarkStart w:id="9406" w:name="_Toc67074907"/>
      <w:bookmarkStart w:id="9407" w:name="_Toc67077672"/>
      <w:bookmarkStart w:id="9408" w:name="_Toc67080438"/>
      <w:bookmarkStart w:id="9409" w:name="_Toc67939899"/>
      <w:bookmarkStart w:id="9410" w:name="_Toc67942663"/>
      <w:bookmarkStart w:id="9411" w:name="_Toc68109926"/>
      <w:bookmarkStart w:id="9412" w:name="_Toc68112693"/>
      <w:bookmarkStart w:id="9413" w:name="_Toc69033539"/>
      <w:bookmarkStart w:id="9414" w:name="_Toc69050997"/>
      <w:bookmarkStart w:id="9415" w:name="_Toc69234358"/>
      <w:bookmarkStart w:id="9416" w:name="_Toc69290444"/>
      <w:bookmarkStart w:id="9417" w:name="_Toc69295414"/>
      <w:bookmarkStart w:id="9418" w:name="_Toc69490170"/>
      <w:bookmarkStart w:id="9419" w:name="_Toc69493429"/>
      <w:bookmarkStart w:id="9420" w:name="_Toc69496319"/>
      <w:bookmarkStart w:id="9421" w:name="_Toc69732872"/>
      <w:bookmarkStart w:id="9422" w:name="_Toc69751826"/>
      <w:bookmarkStart w:id="9423" w:name="_Toc70524147"/>
      <w:bookmarkStart w:id="9424" w:name="_Toc71293840"/>
      <w:bookmarkStart w:id="9425" w:name="_Toc73105312"/>
      <w:bookmarkStart w:id="9426" w:name="_Toc73613384"/>
      <w:bookmarkStart w:id="9427" w:name="_Toc73656606"/>
      <w:bookmarkStart w:id="9428" w:name="_Toc54611570"/>
      <w:bookmarkStart w:id="9429" w:name="_Toc54682135"/>
      <w:bookmarkStart w:id="9430" w:name="_Toc55317708"/>
      <w:bookmarkStart w:id="9431" w:name="_Toc55927593"/>
      <w:bookmarkStart w:id="9432" w:name="_Toc56002666"/>
      <w:bookmarkStart w:id="9433" w:name="_Toc56072534"/>
      <w:bookmarkStart w:id="9434" w:name="_Toc56421848"/>
      <w:bookmarkStart w:id="9435" w:name="_Toc57108343"/>
      <w:bookmarkStart w:id="9436" w:name="_Toc57111148"/>
      <w:bookmarkStart w:id="9437" w:name="_Toc57655419"/>
      <w:bookmarkStart w:id="9438" w:name="_Toc57730512"/>
      <w:bookmarkStart w:id="9439" w:name="_Toc57745139"/>
      <w:bookmarkStart w:id="9440" w:name="_Toc61975869"/>
      <w:bookmarkStart w:id="9441" w:name="_Toc61978629"/>
      <w:bookmarkStart w:id="9442" w:name="_Toc61981385"/>
      <w:bookmarkStart w:id="9443" w:name="_Toc61984142"/>
      <w:bookmarkStart w:id="9444" w:name="_Toc62030397"/>
      <w:bookmarkStart w:id="9445" w:name="_Toc62033153"/>
      <w:bookmarkStart w:id="9446" w:name="_Toc62055633"/>
      <w:bookmarkStart w:id="9447" w:name="_Toc63979966"/>
      <w:bookmarkStart w:id="9448" w:name="_Toc67069423"/>
      <w:bookmarkStart w:id="9449" w:name="_Toc67072187"/>
      <w:bookmarkStart w:id="9450" w:name="_Toc67074951"/>
      <w:bookmarkStart w:id="9451" w:name="_Toc67077716"/>
      <w:bookmarkStart w:id="9452" w:name="_Toc67080482"/>
      <w:bookmarkStart w:id="9453" w:name="_Toc67939943"/>
      <w:bookmarkStart w:id="9454" w:name="_Toc67942707"/>
      <w:bookmarkStart w:id="9455" w:name="_Toc68109970"/>
      <w:bookmarkStart w:id="9456" w:name="_Toc68112737"/>
      <w:bookmarkStart w:id="9457" w:name="_Toc69033583"/>
      <w:bookmarkStart w:id="9458" w:name="_Toc69051041"/>
      <w:bookmarkStart w:id="9459" w:name="_Toc69234402"/>
      <w:bookmarkStart w:id="9460" w:name="_Toc69290488"/>
      <w:bookmarkStart w:id="9461" w:name="_Toc69295458"/>
      <w:bookmarkStart w:id="9462" w:name="_Toc69490214"/>
      <w:bookmarkStart w:id="9463" w:name="_Toc69493473"/>
      <w:bookmarkStart w:id="9464" w:name="_Toc69496363"/>
      <w:bookmarkStart w:id="9465" w:name="_Toc69732916"/>
      <w:bookmarkStart w:id="9466" w:name="_Toc69751870"/>
      <w:bookmarkStart w:id="9467" w:name="_Toc70524191"/>
      <w:bookmarkStart w:id="9468" w:name="_Toc71293884"/>
      <w:bookmarkStart w:id="9469" w:name="_Toc73105356"/>
      <w:bookmarkStart w:id="9470" w:name="_Toc73613428"/>
      <w:bookmarkStart w:id="9471" w:name="_Toc73656650"/>
      <w:bookmarkStart w:id="9472" w:name="_Toc54611571"/>
      <w:bookmarkStart w:id="9473" w:name="_Toc54682136"/>
      <w:bookmarkStart w:id="9474" w:name="_Toc55317709"/>
      <w:bookmarkStart w:id="9475" w:name="_Toc55927594"/>
      <w:bookmarkStart w:id="9476" w:name="_Toc56002667"/>
      <w:bookmarkStart w:id="9477" w:name="_Toc56072535"/>
      <w:bookmarkStart w:id="9478" w:name="_Toc56421849"/>
      <w:bookmarkStart w:id="9479" w:name="_Toc57108344"/>
      <w:bookmarkStart w:id="9480" w:name="_Toc57111149"/>
      <w:bookmarkStart w:id="9481" w:name="_Toc57655420"/>
      <w:bookmarkStart w:id="9482" w:name="_Toc57730513"/>
      <w:bookmarkStart w:id="9483" w:name="_Toc57745140"/>
      <w:bookmarkStart w:id="9484" w:name="_Toc61975870"/>
      <w:bookmarkStart w:id="9485" w:name="_Toc61978630"/>
      <w:bookmarkStart w:id="9486" w:name="_Toc61981386"/>
      <w:bookmarkStart w:id="9487" w:name="_Toc61984143"/>
      <w:bookmarkStart w:id="9488" w:name="_Toc62030398"/>
      <w:bookmarkStart w:id="9489" w:name="_Toc62033154"/>
      <w:bookmarkStart w:id="9490" w:name="_Toc62055634"/>
      <w:bookmarkStart w:id="9491" w:name="_Toc63979967"/>
      <w:bookmarkStart w:id="9492" w:name="_Toc67069424"/>
      <w:bookmarkStart w:id="9493" w:name="_Toc67072188"/>
      <w:bookmarkStart w:id="9494" w:name="_Toc67074952"/>
      <w:bookmarkStart w:id="9495" w:name="_Toc67077717"/>
      <w:bookmarkStart w:id="9496" w:name="_Toc67080483"/>
      <w:bookmarkStart w:id="9497" w:name="_Toc67939944"/>
      <w:bookmarkStart w:id="9498" w:name="_Toc67942708"/>
      <w:bookmarkStart w:id="9499" w:name="_Toc68109971"/>
      <w:bookmarkStart w:id="9500" w:name="_Toc68112738"/>
      <w:bookmarkStart w:id="9501" w:name="_Toc69033584"/>
      <w:bookmarkStart w:id="9502" w:name="_Toc69051042"/>
      <w:bookmarkStart w:id="9503" w:name="_Toc69234403"/>
      <w:bookmarkStart w:id="9504" w:name="_Toc69290489"/>
      <w:bookmarkStart w:id="9505" w:name="_Toc69295459"/>
      <w:bookmarkStart w:id="9506" w:name="_Toc69490215"/>
      <w:bookmarkStart w:id="9507" w:name="_Toc69493474"/>
      <w:bookmarkStart w:id="9508" w:name="_Toc69496364"/>
      <w:bookmarkStart w:id="9509" w:name="_Toc69732917"/>
      <w:bookmarkStart w:id="9510" w:name="_Toc69751871"/>
      <w:bookmarkStart w:id="9511" w:name="_Toc70524192"/>
      <w:bookmarkStart w:id="9512" w:name="_Toc71293885"/>
      <w:bookmarkStart w:id="9513" w:name="_Toc73105357"/>
      <w:bookmarkStart w:id="9514" w:name="_Toc73613429"/>
      <w:bookmarkStart w:id="9515" w:name="_Toc73656651"/>
      <w:bookmarkStart w:id="9516" w:name="_Toc54611615"/>
      <w:bookmarkStart w:id="9517" w:name="_Toc54682180"/>
      <w:bookmarkStart w:id="9518" w:name="_Toc55317753"/>
      <w:bookmarkStart w:id="9519" w:name="_Toc55927638"/>
      <w:bookmarkStart w:id="9520" w:name="_Toc56002711"/>
      <w:bookmarkStart w:id="9521" w:name="_Toc56072579"/>
      <w:bookmarkStart w:id="9522" w:name="_Toc56421893"/>
      <w:bookmarkStart w:id="9523" w:name="_Toc57108388"/>
      <w:bookmarkStart w:id="9524" w:name="_Toc57111193"/>
      <w:bookmarkStart w:id="9525" w:name="_Toc57655464"/>
      <w:bookmarkStart w:id="9526" w:name="_Toc57730557"/>
      <w:bookmarkStart w:id="9527" w:name="_Toc57745184"/>
      <w:bookmarkStart w:id="9528" w:name="_Toc61975914"/>
      <w:bookmarkStart w:id="9529" w:name="_Toc61978674"/>
      <w:bookmarkStart w:id="9530" w:name="_Toc61981430"/>
      <w:bookmarkStart w:id="9531" w:name="_Toc61984187"/>
      <w:bookmarkStart w:id="9532" w:name="_Toc62030442"/>
      <w:bookmarkStart w:id="9533" w:name="_Toc62033198"/>
      <w:bookmarkStart w:id="9534" w:name="_Toc62055678"/>
      <w:bookmarkStart w:id="9535" w:name="_Toc63980011"/>
      <w:bookmarkStart w:id="9536" w:name="_Toc67069468"/>
      <w:bookmarkStart w:id="9537" w:name="_Toc67072232"/>
      <w:bookmarkStart w:id="9538" w:name="_Toc67074996"/>
      <w:bookmarkStart w:id="9539" w:name="_Toc67077761"/>
      <w:bookmarkStart w:id="9540" w:name="_Toc67080527"/>
      <w:bookmarkStart w:id="9541" w:name="_Toc67939988"/>
      <w:bookmarkStart w:id="9542" w:name="_Toc67942752"/>
      <w:bookmarkStart w:id="9543" w:name="_Toc68110015"/>
      <w:bookmarkStart w:id="9544" w:name="_Toc68112782"/>
      <w:bookmarkStart w:id="9545" w:name="_Toc69033628"/>
      <w:bookmarkStart w:id="9546" w:name="_Toc69051086"/>
      <w:bookmarkStart w:id="9547" w:name="_Toc69234447"/>
      <w:bookmarkStart w:id="9548" w:name="_Toc69290533"/>
      <w:bookmarkStart w:id="9549" w:name="_Toc69295503"/>
      <w:bookmarkStart w:id="9550" w:name="_Toc69490259"/>
      <w:bookmarkStart w:id="9551" w:name="_Toc69493518"/>
      <w:bookmarkStart w:id="9552" w:name="_Toc69496408"/>
      <w:bookmarkStart w:id="9553" w:name="_Toc69732961"/>
      <w:bookmarkStart w:id="9554" w:name="_Toc69751915"/>
      <w:bookmarkStart w:id="9555" w:name="_Toc70524236"/>
      <w:bookmarkStart w:id="9556" w:name="_Toc71293929"/>
      <w:bookmarkStart w:id="9557" w:name="_Toc73105401"/>
      <w:bookmarkStart w:id="9558" w:name="_Toc73613473"/>
      <w:bookmarkStart w:id="9559" w:name="_Toc73656695"/>
      <w:bookmarkStart w:id="9560" w:name="_Toc54611616"/>
      <w:bookmarkStart w:id="9561" w:name="_Toc54682181"/>
      <w:bookmarkStart w:id="9562" w:name="_Toc55317754"/>
      <w:bookmarkStart w:id="9563" w:name="_Toc55927639"/>
      <w:bookmarkStart w:id="9564" w:name="_Toc56002712"/>
      <w:bookmarkStart w:id="9565" w:name="_Toc56072580"/>
      <w:bookmarkStart w:id="9566" w:name="_Toc56421894"/>
      <w:bookmarkStart w:id="9567" w:name="_Toc57108389"/>
      <w:bookmarkStart w:id="9568" w:name="_Toc57111194"/>
      <w:bookmarkStart w:id="9569" w:name="_Toc57655465"/>
      <w:bookmarkStart w:id="9570" w:name="_Toc57730558"/>
      <w:bookmarkStart w:id="9571" w:name="_Toc57745185"/>
      <w:bookmarkStart w:id="9572" w:name="_Toc61975915"/>
      <w:bookmarkStart w:id="9573" w:name="_Toc61978675"/>
      <w:bookmarkStart w:id="9574" w:name="_Toc61981431"/>
      <w:bookmarkStart w:id="9575" w:name="_Toc61984188"/>
      <w:bookmarkStart w:id="9576" w:name="_Toc62030443"/>
      <w:bookmarkStart w:id="9577" w:name="_Toc62033199"/>
      <w:bookmarkStart w:id="9578" w:name="_Toc62055679"/>
      <w:bookmarkStart w:id="9579" w:name="_Toc63980012"/>
      <w:bookmarkStart w:id="9580" w:name="_Toc67069469"/>
      <w:bookmarkStart w:id="9581" w:name="_Toc67072233"/>
      <w:bookmarkStart w:id="9582" w:name="_Toc67074997"/>
      <w:bookmarkStart w:id="9583" w:name="_Toc67077762"/>
      <w:bookmarkStart w:id="9584" w:name="_Toc67080528"/>
      <w:bookmarkStart w:id="9585" w:name="_Toc67939989"/>
      <w:bookmarkStart w:id="9586" w:name="_Toc67942753"/>
      <w:bookmarkStart w:id="9587" w:name="_Toc68110016"/>
      <w:bookmarkStart w:id="9588" w:name="_Toc68112783"/>
      <w:bookmarkStart w:id="9589" w:name="_Toc69033629"/>
      <w:bookmarkStart w:id="9590" w:name="_Toc69051087"/>
      <w:bookmarkStart w:id="9591" w:name="_Toc69234448"/>
      <w:bookmarkStart w:id="9592" w:name="_Toc69290534"/>
      <w:bookmarkStart w:id="9593" w:name="_Toc69295504"/>
      <w:bookmarkStart w:id="9594" w:name="_Toc69490260"/>
      <w:bookmarkStart w:id="9595" w:name="_Toc69493519"/>
      <w:bookmarkStart w:id="9596" w:name="_Toc69496409"/>
      <w:bookmarkStart w:id="9597" w:name="_Toc69732962"/>
      <w:bookmarkStart w:id="9598" w:name="_Toc69751916"/>
      <w:bookmarkStart w:id="9599" w:name="_Toc70524237"/>
      <w:bookmarkStart w:id="9600" w:name="_Toc71293930"/>
      <w:bookmarkStart w:id="9601" w:name="_Toc73105402"/>
      <w:bookmarkStart w:id="9602" w:name="_Toc73613474"/>
      <w:bookmarkStart w:id="9603" w:name="_Toc73656696"/>
      <w:bookmarkStart w:id="9604" w:name="_Toc54611617"/>
      <w:bookmarkStart w:id="9605" w:name="_Toc54682182"/>
      <w:bookmarkStart w:id="9606" w:name="_Toc55317755"/>
      <w:bookmarkStart w:id="9607" w:name="_Toc55927640"/>
      <w:bookmarkStart w:id="9608" w:name="_Toc56002713"/>
      <w:bookmarkStart w:id="9609" w:name="_Toc56072581"/>
      <w:bookmarkStart w:id="9610" w:name="_Toc56421895"/>
      <w:bookmarkStart w:id="9611" w:name="_Toc57108390"/>
      <w:bookmarkStart w:id="9612" w:name="_Toc57111195"/>
      <w:bookmarkStart w:id="9613" w:name="_Toc57655466"/>
      <w:bookmarkStart w:id="9614" w:name="_Toc57730559"/>
      <w:bookmarkStart w:id="9615" w:name="_Toc57745186"/>
      <w:bookmarkStart w:id="9616" w:name="_Toc61975916"/>
      <w:bookmarkStart w:id="9617" w:name="_Toc61978676"/>
      <w:bookmarkStart w:id="9618" w:name="_Toc61981432"/>
      <w:bookmarkStart w:id="9619" w:name="_Toc61984189"/>
      <w:bookmarkStart w:id="9620" w:name="_Toc62030444"/>
      <w:bookmarkStart w:id="9621" w:name="_Toc62033200"/>
      <w:bookmarkStart w:id="9622" w:name="_Toc62055680"/>
      <w:bookmarkStart w:id="9623" w:name="_Toc63980013"/>
      <w:bookmarkStart w:id="9624" w:name="_Toc67069470"/>
      <w:bookmarkStart w:id="9625" w:name="_Toc67072234"/>
      <w:bookmarkStart w:id="9626" w:name="_Toc67074998"/>
      <w:bookmarkStart w:id="9627" w:name="_Toc67077763"/>
      <w:bookmarkStart w:id="9628" w:name="_Toc67080529"/>
      <w:bookmarkStart w:id="9629" w:name="_Toc67939990"/>
      <w:bookmarkStart w:id="9630" w:name="_Toc67942754"/>
      <w:bookmarkStart w:id="9631" w:name="_Toc68110017"/>
      <w:bookmarkStart w:id="9632" w:name="_Toc68112784"/>
      <w:bookmarkStart w:id="9633" w:name="_Toc69033630"/>
      <w:bookmarkStart w:id="9634" w:name="_Toc69051088"/>
      <w:bookmarkStart w:id="9635" w:name="_Toc69234449"/>
      <w:bookmarkStart w:id="9636" w:name="_Toc69290535"/>
      <w:bookmarkStart w:id="9637" w:name="_Toc69295505"/>
      <w:bookmarkStart w:id="9638" w:name="_Toc69490261"/>
      <w:bookmarkStart w:id="9639" w:name="_Toc69493520"/>
      <w:bookmarkStart w:id="9640" w:name="_Toc69496410"/>
      <w:bookmarkStart w:id="9641" w:name="_Toc69732963"/>
      <w:bookmarkStart w:id="9642" w:name="_Toc69751917"/>
      <w:bookmarkStart w:id="9643" w:name="_Toc70524238"/>
      <w:bookmarkStart w:id="9644" w:name="_Toc71293931"/>
      <w:bookmarkStart w:id="9645" w:name="_Toc73105403"/>
      <w:bookmarkStart w:id="9646" w:name="_Toc73613475"/>
      <w:bookmarkStart w:id="9647" w:name="_Toc73656697"/>
      <w:bookmarkStart w:id="9648" w:name="_Toc54611618"/>
      <w:bookmarkStart w:id="9649" w:name="_Toc54682183"/>
      <w:bookmarkStart w:id="9650" w:name="_Toc55317756"/>
      <w:bookmarkStart w:id="9651" w:name="_Toc55927641"/>
      <w:bookmarkStart w:id="9652" w:name="_Toc56002714"/>
      <w:bookmarkStart w:id="9653" w:name="_Toc56072582"/>
      <w:bookmarkStart w:id="9654" w:name="_Toc56421896"/>
      <w:bookmarkStart w:id="9655" w:name="_Toc57108391"/>
      <w:bookmarkStart w:id="9656" w:name="_Toc57111196"/>
      <w:bookmarkStart w:id="9657" w:name="_Toc57655467"/>
      <w:bookmarkStart w:id="9658" w:name="_Toc57730560"/>
      <w:bookmarkStart w:id="9659" w:name="_Toc57745187"/>
      <w:bookmarkStart w:id="9660" w:name="_Toc61975917"/>
      <w:bookmarkStart w:id="9661" w:name="_Toc61978677"/>
      <w:bookmarkStart w:id="9662" w:name="_Toc61981433"/>
      <w:bookmarkStart w:id="9663" w:name="_Toc61984190"/>
      <w:bookmarkStart w:id="9664" w:name="_Toc62030445"/>
      <w:bookmarkStart w:id="9665" w:name="_Toc62033201"/>
      <w:bookmarkStart w:id="9666" w:name="_Toc62055681"/>
      <w:bookmarkStart w:id="9667" w:name="_Toc63980014"/>
      <w:bookmarkStart w:id="9668" w:name="_Toc67069471"/>
      <w:bookmarkStart w:id="9669" w:name="_Toc67072235"/>
      <w:bookmarkStart w:id="9670" w:name="_Toc67074999"/>
      <w:bookmarkStart w:id="9671" w:name="_Toc67077764"/>
      <w:bookmarkStart w:id="9672" w:name="_Toc67080530"/>
      <w:bookmarkStart w:id="9673" w:name="_Toc67939991"/>
      <w:bookmarkStart w:id="9674" w:name="_Toc67942755"/>
      <w:bookmarkStart w:id="9675" w:name="_Toc68110018"/>
      <w:bookmarkStart w:id="9676" w:name="_Toc68112785"/>
      <w:bookmarkStart w:id="9677" w:name="_Toc69033631"/>
      <w:bookmarkStart w:id="9678" w:name="_Toc69051089"/>
      <w:bookmarkStart w:id="9679" w:name="_Toc69234450"/>
      <w:bookmarkStart w:id="9680" w:name="_Toc69290536"/>
      <w:bookmarkStart w:id="9681" w:name="_Toc69295506"/>
      <w:bookmarkStart w:id="9682" w:name="_Toc69490262"/>
      <w:bookmarkStart w:id="9683" w:name="_Toc69493521"/>
      <w:bookmarkStart w:id="9684" w:name="_Toc69496411"/>
      <w:bookmarkStart w:id="9685" w:name="_Toc69732964"/>
      <w:bookmarkStart w:id="9686" w:name="_Toc69751918"/>
      <w:bookmarkStart w:id="9687" w:name="_Toc70524239"/>
      <w:bookmarkStart w:id="9688" w:name="_Toc71293932"/>
      <w:bookmarkStart w:id="9689" w:name="_Toc73105404"/>
      <w:bookmarkStart w:id="9690" w:name="_Toc73613476"/>
      <w:bookmarkStart w:id="9691" w:name="_Toc73656698"/>
      <w:bookmarkStart w:id="9692" w:name="_Toc54611651"/>
      <w:bookmarkStart w:id="9693" w:name="_Toc54682216"/>
      <w:bookmarkStart w:id="9694" w:name="_Toc55317789"/>
      <w:bookmarkStart w:id="9695" w:name="_Toc55927674"/>
      <w:bookmarkStart w:id="9696" w:name="_Toc56002747"/>
      <w:bookmarkStart w:id="9697" w:name="_Toc56072615"/>
      <w:bookmarkStart w:id="9698" w:name="_Toc56421929"/>
      <w:bookmarkStart w:id="9699" w:name="_Toc57108424"/>
      <w:bookmarkStart w:id="9700" w:name="_Toc57111229"/>
      <w:bookmarkStart w:id="9701" w:name="_Toc57655500"/>
      <w:bookmarkStart w:id="9702" w:name="_Toc57730593"/>
      <w:bookmarkStart w:id="9703" w:name="_Toc57745220"/>
      <w:bookmarkStart w:id="9704" w:name="_Toc61975950"/>
      <w:bookmarkStart w:id="9705" w:name="_Toc61978710"/>
      <w:bookmarkStart w:id="9706" w:name="_Toc61981466"/>
      <w:bookmarkStart w:id="9707" w:name="_Toc61984223"/>
      <w:bookmarkStart w:id="9708" w:name="_Toc62030478"/>
      <w:bookmarkStart w:id="9709" w:name="_Toc62033234"/>
      <w:bookmarkStart w:id="9710" w:name="_Toc62055714"/>
      <w:bookmarkStart w:id="9711" w:name="_Toc63980047"/>
      <w:bookmarkStart w:id="9712" w:name="_Toc67069504"/>
      <w:bookmarkStart w:id="9713" w:name="_Toc67072268"/>
      <w:bookmarkStart w:id="9714" w:name="_Toc67075032"/>
      <w:bookmarkStart w:id="9715" w:name="_Toc67077797"/>
      <w:bookmarkStart w:id="9716" w:name="_Toc67080563"/>
      <w:bookmarkStart w:id="9717" w:name="_Toc67940024"/>
      <w:bookmarkStart w:id="9718" w:name="_Toc67942788"/>
      <w:bookmarkStart w:id="9719" w:name="_Toc68110051"/>
      <w:bookmarkStart w:id="9720" w:name="_Toc68112818"/>
      <w:bookmarkStart w:id="9721" w:name="_Toc69033664"/>
      <w:bookmarkStart w:id="9722" w:name="_Toc69051122"/>
      <w:bookmarkStart w:id="9723" w:name="_Toc69234483"/>
      <w:bookmarkStart w:id="9724" w:name="_Toc69290569"/>
      <w:bookmarkStart w:id="9725" w:name="_Toc69295539"/>
      <w:bookmarkStart w:id="9726" w:name="_Toc69490295"/>
      <w:bookmarkStart w:id="9727" w:name="_Toc69493554"/>
      <w:bookmarkStart w:id="9728" w:name="_Toc69496444"/>
      <w:bookmarkStart w:id="9729" w:name="_Toc69732997"/>
      <w:bookmarkStart w:id="9730" w:name="_Toc69751951"/>
      <w:bookmarkStart w:id="9731" w:name="_Toc70524272"/>
      <w:bookmarkStart w:id="9732" w:name="_Toc71293965"/>
      <w:bookmarkStart w:id="9733" w:name="_Toc73105437"/>
      <w:bookmarkStart w:id="9734" w:name="_Toc73613509"/>
      <w:bookmarkStart w:id="9735" w:name="_Toc73656731"/>
      <w:bookmarkStart w:id="9736" w:name="_Toc54611652"/>
      <w:bookmarkStart w:id="9737" w:name="_Toc54682217"/>
      <w:bookmarkStart w:id="9738" w:name="_Toc55317790"/>
      <w:bookmarkStart w:id="9739" w:name="_Toc55927675"/>
      <w:bookmarkStart w:id="9740" w:name="_Toc56002748"/>
      <w:bookmarkStart w:id="9741" w:name="_Toc56072616"/>
      <w:bookmarkStart w:id="9742" w:name="_Toc56421930"/>
      <w:bookmarkStart w:id="9743" w:name="_Toc57108425"/>
      <w:bookmarkStart w:id="9744" w:name="_Toc57111230"/>
      <w:bookmarkStart w:id="9745" w:name="_Toc57655501"/>
      <w:bookmarkStart w:id="9746" w:name="_Toc57730594"/>
      <w:bookmarkStart w:id="9747" w:name="_Toc57745221"/>
      <w:bookmarkStart w:id="9748" w:name="_Toc61975951"/>
      <w:bookmarkStart w:id="9749" w:name="_Toc61978711"/>
      <w:bookmarkStart w:id="9750" w:name="_Toc61981467"/>
      <w:bookmarkStart w:id="9751" w:name="_Toc61984224"/>
      <w:bookmarkStart w:id="9752" w:name="_Toc62030479"/>
      <w:bookmarkStart w:id="9753" w:name="_Toc62033235"/>
      <w:bookmarkStart w:id="9754" w:name="_Toc62055715"/>
      <w:bookmarkStart w:id="9755" w:name="_Toc63980048"/>
      <w:bookmarkStart w:id="9756" w:name="_Toc67069505"/>
      <w:bookmarkStart w:id="9757" w:name="_Toc67072269"/>
      <w:bookmarkStart w:id="9758" w:name="_Toc67075033"/>
      <w:bookmarkStart w:id="9759" w:name="_Toc67077798"/>
      <w:bookmarkStart w:id="9760" w:name="_Toc67080564"/>
      <w:bookmarkStart w:id="9761" w:name="_Toc67940025"/>
      <w:bookmarkStart w:id="9762" w:name="_Toc67942789"/>
      <w:bookmarkStart w:id="9763" w:name="_Toc68110052"/>
      <w:bookmarkStart w:id="9764" w:name="_Toc68112819"/>
      <w:bookmarkStart w:id="9765" w:name="_Toc69033665"/>
      <w:bookmarkStart w:id="9766" w:name="_Toc69051123"/>
      <w:bookmarkStart w:id="9767" w:name="_Toc69234484"/>
      <w:bookmarkStart w:id="9768" w:name="_Toc69290570"/>
      <w:bookmarkStart w:id="9769" w:name="_Toc69295540"/>
      <w:bookmarkStart w:id="9770" w:name="_Toc69490296"/>
      <w:bookmarkStart w:id="9771" w:name="_Toc69493555"/>
      <w:bookmarkStart w:id="9772" w:name="_Toc69496445"/>
      <w:bookmarkStart w:id="9773" w:name="_Toc69732998"/>
      <w:bookmarkStart w:id="9774" w:name="_Toc69751952"/>
      <w:bookmarkStart w:id="9775" w:name="_Toc70524273"/>
      <w:bookmarkStart w:id="9776" w:name="_Toc71293966"/>
      <w:bookmarkStart w:id="9777" w:name="_Toc73105438"/>
      <w:bookmarkStart w:id="9778" w:name="_Toc73613510"/>
      <w:bookmarkStart w:id="9779" w:name="_Toc73656732"/>
      <w:bookmarkStart w:id="9780" w:name="_Toc54611683"/>
      <w:bookmarkStart w:id="9781" w:name="_Toc54682248"/>
      <w:bookmarkStart w:id="9782" w:name="_Toc55317821"/>
      <w:bookmarkStart w:id="9783" w:name="_Toc55927706"/>
      <w:bookmarkStart w:id="9784" w:name="_Toc56002779"/>
      <w:bookmarkStart w:id="9785" w:name="_Toc56072647"/>
      <w:bookmarkStart w:id="9786" w:name="_Toc56421961"/>
      <w:bookmarkStart w:id="9787" w:name="_Toc57108456"/>
      <w:bookmarkStart w:id="9788" w:name="_Toc57111261"/>
      <w:bookmarkStart w:id="9789" w:name="_Toc57655532"/>
      <w:bookmarkStart w:id="9790" w:name="_Toc57730625"/>
      <w:bookmarkStart w:id="9791" w:name="_Toc57745252"/>
      <w:bookmarkStart w:id="9792" w:name="_Toc61975982"/>
      <w:bookmarkStart w:id="9793" w:name="_Toc61978742"/>
      <w:bookmarkStart w:id="9794" w:name="_Toc61981498"/>
      <w:bookmarkStart w:id="9795" w:name="_Toc61984255"/>
      <w:bookmarkStart w:id="9796" w:name="_Toc62030510"/>
      <w:bookmarkStart w:id="9797" w:name="_Toc62033266"/>
      <w:bookmarkStart w:id="9798" w:name="_Toc62055746"/>
      <w:bookmarkStart w:id="9799" w:name="_Toc63980079"/>
      <w:bookmarkStart w:id="9800" w:name="_Toc67069536"/>
      <w:bookmarkStart w:id="9801" w:name="_Toc67072300"/>
      <w:bookmarkStart w:id="9802" w:name="_Toc67075064"/>
      <w:bookmarkStart w:id="9803" w:name="_Toc67077829"/>
      <w:bookmarkStart w:id="9804" w:name="_Toc67080595"/>
      <w:bookmarkStart w:id="9805" w:name="_Toc67940056"/>
      <w:bookmarkStart w:id="9806" w:name="_Toc67942820"/>
      <w:bookmarkStart w:id="9807" w:name="_Toc68110083"/>
      <w:bookmarkStart w:id="9808" w:name="_Toc68112850"/>
      <w:bookmarkStart w:id="9809" w:name="_Toc69033696"/>
      <w:bookmarkStart w:id="9810" w:name="_Toc69051154"/>
      <w:bookmarkStart w:id="9811" w:name="_Toc69234515"/>
      <w:bookmarkStart w:id="9812" w:name="_Toc69290601"/>
      <w:bookmarkStart w:id="9813" w:name="_Toc69295571"/>
      <w:bookmarkStart w:id="9814" w:name="_Toc69490327"/>
      <w:bookmarkStart w:id="9815" w:name="_Toc69493586"/>
      <w:bookmarkStart w:id="9816" w:name="_Toc69496476"/>
      <w:bookmarkStart w:id="9817" w:name="_Toc69733029"/>
      <w:bookmarkStart w:id="9818" w:name="_Toc69751983"/>
      <w:bookmarkStart w:id="9819" w:name="_Toc70524304"/>
      <w:bookmarkStart w:id="9820" w:name="_Toc71293997"/>
      <w:bookmarkStart w:id="9821" w:name="_Toc73105469"/>
      <w:bookmarkStart w:id="9822" w:name="_Toc73613541"/>
      <w:bookmarkStart w:id="9823" w:name="_Toc73656763"/>
      <w:bookmarkStart w:id="9824" w:name="_Toc54611684"/>
      <w:bookmarkStart w:id="9825" w:name="_Toc54682249"/>
      <w:bookmarkStart w:id="9826" w:name="_Toc55317822"/>
      <w:bookmarkStart w:id="9827" w:name="_Toc55927707"/>
      <w:bookmarkStart w:id="9828" w:name="_Toc56002780"/>
      <w:bookmarkStart w:id="9829" w:name="_Toc56072648"/>
      <w:bookmarkStart w:id="9830" w:name="_Toc56421962"/>
      <w:bookmarkStart w:id="9831" w:name="_Toc57108457"/>
      <w:bookmarkStart w:id="9832" w:name="_Toc57111262"/>
      <w:bookmarkStart w:id="9833" w:name="_Toc57655533"/>
      <w:bookmarkStart w:id="9834" w:name="_Toc57730626"/>
      <w:bookmarkStart w:id="9835" w:name="_Toc57745253"/>
      <w:bookmarkStart w:id="9836" w:name="_Toc61975983"/>
      <w:bookmarkStart w:id="9837" w:name="_Toc61978743"/>
      <w:bookmarkStart w:id="9838" w:name="_Toc61981499"/>
      <w:bookmarkStart w:id="9839" w:name="_Toc61984256"/>
      <w:bookmarkStart w:id="9840" w:name="_Toc62030511"/>
      <w:bookmarkStart w:id="9841" w:name="_Toc62033267"/>
      <w:bookmarkStart w:id="9842" w:name="_Toc62055747"/>
      <w:bookmarkStart w:id="9843" w:name="_Toc63980080"/>
      <w:bookmarkStart w:id="9844" w:name="_Toc67069537"/>
      <w:bookmarkStart w:id="9845" w:name="_Toc67072301"/>
      <w:bookmarkStart w:id="9846" w:name="_Toc67075065"/>
      <w:bookmarkStart w:id="9847" w:name="_Toc67077830"/>
      <w:bookmarkStart w:id="9848" w:name="_Toc67080596"/>
      <w:bookmarkStart w:id="9849" w:name="_Toc67940057"/>
      <w:bookmarkStart w:id="9850" w:name="_Toc67942821"/>
      <w:bookmarkStart w:id="9851" w:name="_Toc68110084"/>
      <w:bookmarkStart w:id="9852" w:name="_Toc68112851"/>
      <w:bookmarkStart w:id="9853" w:name="_Toc69033697"/>
      <w:bookmarkStart w:id="9854" w:name="_Toc69051155"/>
      <w:bookmarkStart w:id="9855" w:name="_Toc69234516"/>
      <w:bookmarkStart w:id="9856" w:name="_Toc69290602"/>
      <w:bookmarkStart w:id="9857" w:name="_Toc69295572"/>
      <w:bookmarkStart w:id="9858" w:name="_Toc69490328"/>
      <w:bookmarkStart w:id="9859" w:name="_Toc69493587"/>
      <w:bookmarkStart w:id="9860" w:name="_Toc69496477"/>
      <w:bookmarkStart w:id="9861" w:name="_Toc69733030"/>
      <w:bookmarkStart w:id="9862" w:name="_Toc69751984"/>
      <w:bookmarkStart w:id="9863" w:name="_Toc70524305"/>
      <w:bookmarkStart w:id="9864" w:name="_Toc71293998"/>
      <w:bookmarkStart w:id="9865" w:name="_Toc73105470"/>
      <w:bookmarkStart w:id="9866" w:name="_Toc73613542"/>
      <w:bookmarkStart w:id="9867" w:name="_Toc73656764"/>
      <w:bookmarkStart w:id="9868" w:name="_Toc54611725"/>
      <w:bookmarkStart w:id="9869" w:name="_Toc54682290"/>
      <w:bookmarkStart w:id="9870" w:name="_Toc55317863"/>
      <w:bookmarkStart w:id="9871" w:name="_Toc55927748"/>
      <w:bookmarkStart w:id="9872" w:name="_Toc56002821"/>
      <w:bookmarkStart w:id="9873" w:name="_Toc56072689"/>
      <w:bookmarkStart w:id="9874" w:name="_Toc56422003"/>
      <w:bookmarkStart w:id="9875" w:name="_Toc57108498"/>
      <w:bookmarkStart w:id="9876" w:name="_Toc57111303"/>
      <w:bookmarkStart w:id="9877" w:name="_Toc57655574"/>
      <w:bookmarkStart w:id="9878" w:name="_Toc57730667"/>
      <w:bookmarkStart w:id="9879" w:name="_Toc57745294"/>
      <w:bookmarkStart w:id="9880" w:name="_Toc61976024"/>
      <w:bookmarkStart w:id="9881" w:name="_Toc61978784"/>
      <w:bookmarkStart w:id="9882" w:name="_Toc61981540"/>
      <w:bookmarkStart w:id="9883" w:name="_Toc61984297"/>
      <w:bookmarkStart w:id="9884" w:name="_Toc62030552"/>
      <w:bookmarkStart w:id="9885" w:name="_Toc62033308"/>
      <w:bookmarkStart w:id="9886" w:name="_Toc62055788"/>
      <w:bookmarkStart w:id="9887" w:name="_Toc63980121"/>
      <w:bookmarkStart w:id="9888" w:name="_Toc67069578"/>
      <w:bookmarkStart w:id="9889" w:name="_Toc67072342"/>
      <w:bookmarkStart w:id="9890" w:name="_Toc67075106"/>
      <w:bookmarkStart w:id="9891" w:name="_Toc67077871"/>
      <w:bookmarkStart w:id="9892" w:name="_Toc67080637"/>
      <w:bookmarkStart w:id="9893" w:name="_Toc67940098"/>
      <w:bookmarkStart w:id="9894" w:name="_Toc67942862"/>
      <w:bookmarkStart w:id="9895" w:name="_Toc68110125"/>
      <w:bookmarkStart w:id="9896" w:name="_Toc68112892"/>
      <w:bookmarkStart w:id="9897" w:name="_Toc69033738"/>
      <w:bookmarkStart w:id="9898" w:name="_Toc69051196"/>
      <w:bookmarkStart w:id="9899" w:name="_Toc69234557"/>
      <w:bookmarkStart w:id="9900" w:name="_Toc69290643"/>
      <w:bookmarkStart w:id="9901" w:name="_Toc69295613"/>
      <w:bookmarkStart w:id="9902" w:name="_Toc69490369"/>
      <w:bookmarkStart w:id="9903" w:name="_Toc69493628"/>
      <w:bookmarkStart w:id="9904" w:name="_Toc69496518"/>
      <w:bookmarkStart w:id="9905" w:name="_Toc69733071"/>
      <w:bookmarkStart w:id="9906" w:name="_Toc69752025"/>
      <w:bookmarkStart w:id="9907" w:name="_Toc70524346"/>
      <w:bookmarkStart w:id="9908" w:name="_Toc71294039"/>
      <w:bookmarkStart w:id="9909" w:name="_Toc73105511"/>
      <w:bookmarkStart w:id="9910" w:name="_Toc73613583"/>
      <w:bookmarkStart w:id="9911" w:name="_Toc73656805"/>
      <w:bookmarkStart w:id="9912" w:name="_Toc54611726"/>
      <w:bookmarkStart w:id="9913" w:name="_Toc54682291"/>
      <w:bookmarkStart w:id="9914" w:name="_Toc55317864"/>
      <w:bookmarkStart w:id="9915" w:name="_Toc55927749"/>
      <w:bookmarkStart w:id="9916" w:name="_Toc56002822"/>
      <w:bookmarkStart w:id="9917" w:name="_Toc56072690"/>
      <w:bookmarkStart w:id="9918" w:name="_Toc56422004"/>
      <w:bookmarkStart w:id="9919" w:name="_Toc57108499"/>
      <w:bookmarkStart w:id="9920" w:name="_Toc57111304"/>
      <w:bookmarkStart w:id="9921" w:name="_Toc57655575"/>
      <w:bookmarkStart w:id="9922" w:name="_Toc57730668"/>
      <w:bookmarkStart w:id="9923" w:name="_Toc57745295"/>
      <w:bookmarkStart w:id="9924" w:name="_Toc61976025"/>
      <w:bookmarkStart w:id="9925" w:name="_Toc61978785"/>
      <w:bookmarkStart w:id="9926" w:name="_Toc61981541"/>
      <w:bookmarkStart w:id="9927" w:name="_Toc61984298"/>
      <w:bookmarkStart w:id="9928" w:name="_Toc62030553"/>
      <w:bookmarkStart w:id="9929" w:name="_Toc62033309"/>
      <w:bookmarkStart w:id="9930" w:name="_Toc62055789"/>
      <w:bookmarkStart w:id="9931" w:name="_Toc63980122"/>
      <w:bookmarkStart w:id="9932" w:name="_Toc67069579"/>
      <w:bookmarkStart w:id="9933" w:name="_Toc67072343"/>
      <w:bookmarkStart w:id="9934" w:name="_Toc67075107"/>
      <w:bookmarkStart w:id="9935" w:name="_Toc67077872"/>
      <w:bookmarkStart w:id="9936" w:name="_Toc67080638"/>
      <w:bookmarkStart w:id="9937" w:name="_Toc67940099"/>
      <w:bookmarkStart w:id="9938" w:name="_Toc67942863"/>
      <w:bookmarkStart w:id="9939" w:name="_Toc68110126"/>
      <w:bookmarkStart w:id="9940" w:name="_Toc68112893"/>
      <w:bookmarkStart w:id="9941" w:name="_Toc69033739"/>
      <w:bookmarkStart w:id="9942" w:name="_Toc69051197"/>
      <w:bookmarkStart w:id="9943" w:name="_Toc69234558"/>
      <w:bookmarkStart w:id="9944" w:name="_Toc69290644"/>
      <w:bookmarkStart w:id="9945" w:name="_Toc69295614"/>
      <w:bookmarkStart w:id="9946" w:name="_Toc69490370"/>
      <w:bookmarkStart w:id="9947" w:name="_Toc69493629"/>
      <w:bookmarkStart w:id="9948" w:name="_Toc69496519"/>
      <w:bookmarkStart w:id="9949" w:name="_Toc69733072"/>
      <w:bookmarkStart w:id="9950" w:name="_Toc69752026"/>
      <w:bookmarkStart w:id="9951" w:name="_Toc70524347"/>
      <w:bookmarkStart w:id="9952" w:name="_Toc71294040"/>
      <w:bookmarkStart w:id="9953" w:name="_Toc73105512"/>
      <w:bookmarkStart w:id="9954" w:name="_Toc73613584"/>
      <w:bookmarkStart w:id="9955" w:name="_Toc73656806"/>
      <w:bookmarkStart w:id="9956" w:name="_Toc54611727"/>
      <w:bookmarkStart w:id="9957" w:name="_Toc54682292"/>
      <w:bookmarkStart w:id="9958" w:name="_Toc55317865"/>
      <w:bookmarkStart w:id="9959" w:name="_Toc55927750"/>
      <w:bookmarkStart w:id="9960" w:name="_Toc56002823"/>
      <w:bookmarkStart w:id="9961" w:name="_Toc56072691"/>
      <w:bookmarkStart w:id="9962" w:name="_Toc56422005"/>
      <w:bookmarkStart w:id="9963" w:name="_Toc57108500"/>
      <w:bookmarkStart w:id="9964" w:name="_Toc57111305"/>
      <w:bookmarkStart w:id="9965" w:name="_Toc57655576"/>
      <w:bookmarkStart w:id="9966" w:name="_Toc57730669"/>
      <w:bookmarkStart w:id="9967" w:name="_Toc57745296"/>
      <w:bookmarkStart w:id="9968" w:name="_Toc61976026"/>
      <w:bookmarkStart w:id="9969" w:name="_Toc61978786"/>
      <w:bookmarkStart w:id="9970" w:name="_Toc61981542"/>
      <w:bookmarkStart w:id="9971" w:name="_Toc61984299"/>
      <w:bookmarkStart w:id="9972" w:name="_Toc62030554"/>
      <w:bookmarkStart w:id="9973" w:name="_Toc62033310"/>
      <w:bookmarkStart w:id="9974" w:name="_Toc62055790"/>
      <w:bookmarkStart w:id="9975" w:name="_Toc63980123"/>
      <w:bookmarkStart w:id="9976" w:name="_Toc67069580"/>
      <w:bookmarkStart w:id="9977" w:name="_Toc67072344"/>
      <w:bookmarkStart w:id="9978" w:name="_Toc67075108"/>
      <w:bookmarkStart w:id="9979" w:name="_Toc67077873"/>
      <w:bookmarkStart w:id="9980" w:name="_Toc67080639"/>
      <w:bookmarkStart w:id="9981" w:name="_Toc67940100"/>
      <w:bookmarkStart w:id="9982" w:name="_Toc67942864"/>
      <w:bookmarkStart w:id="9983" w:name="_Toc68110127"/>
      <w:bookmarkStart w:id="9984" w:name="_Toc68112894"/>
      <w:bookmarkStart w:id="9985" w:name="_Toc69033740"/>
      <w:bookmarkStart w:id="9986" w:name="_Toc69051198"/>
      <w:bookmarkStart w:id="9987" w:name="_Toc69234559"/>
      <w:bookmarkStart w:id="9988" w:name="_Toc69290645"/>
      <w:bookmarkStart w:id="9989" w:name="_Toc69295615"/>
      <w:bookmarkStart w:id="9990" w:name="_Toc69490371"/>
      <w:bookmarkStart w:id="9991" w:name="_Toc69493630"/>
      <w:bookmarkStart w:id="9992" w:name="_Toc69496520"/>
      <w:bookmarkStart w:id="9993" w:name="_Toc69733073"/>
      <w:bookmarkStart w:id="9994" w:name="_Toc69752027"/>
      <w:bookmarkStart w:id="9995" w:name="_Toc70524348"/>
      <w:bookmarkStart w:id="9996" w:name="_Toc71294041"/>
      <w:bookmarkStart w:id="9997" w:name="_Toc73105513"/>
      <w:bookmarkStart w:id="9998" w:name="_Toc73613585"/>
      <w:bookmarkStart w:id="9999" w:name="_Toc73656807"/>
      <w:bookmarkStart w:id="10000" w:name="_Toc54611728"/>
      <w:bookmarkStart w:id="10001" w:name="_Toc54682293"/>
      <w:bookmarkStart w:id="10002" w:name="_Toc55317866"/>
      <w:bookmarkStart w:id="10003" w:name="_Toc55927751"/>
      <w:bookmarkStart w:id="10004" w:name="_Toc56002824"/>
      <w:bookmarkStart w:id="10005" w:name="_Toc56072692"/>
      <w:bookmarkStart w:id="10006" w:name="_Toc56422006"/>
      <w:bookmarkStart w:id="10007" w:name="_Toc57108501"/>
      <w:bookmarkStart w:id="10008" w:name="_Toc57111306"/>
      <w:bookmarkStart w:id="10009" w:name="_Toc57655577"/>
      <w:bookmarkStart w:id="10010" w:name="_Toc57730670"/>
      <w:bookmarkStart w:id="10011" w:name="_Toc57745297"/>
      <w:bookmarkStart w:id="10012" w:name="_Toc61976027"/>
      <w:bookmarkStart w:id="10013" w:name="_Toc61978787"/>
      <w:bookmarkStart w:id="10014" w:name="_Toc61981543"/>
      <w:bookmarkStart w:id="10015" w:name="_Toc61984300"/>
      <w:bookmarkStart w:id="10016" w:name="_Toc62030555"/>
      <w:bookmarkStart w:id="10017" w:name="_Toc62033311"/>
      <w:bookmarkStart w:id="10018" w:name="_Toc62055791"/>
      <w:bookmarkStart w:id="10019" w:name="_Toc63980124"/>
      <w:bookmarkStart w:id="10020" w:name="_Toc67069581"/>
      <w:bookmarkStart w:id="10021" w:name="_Toc67072345"/>
      <w:bookmarkStart w:id="10022" w:name="_Toc67075109"/>
      <w:bookmarkStart w:id="10023" w:name="_Toc67077874"/>
      <w:bookmarkStart w:id="10024" w:name="_Toc67080640"/>
      <w:bookmarkStart w:id="10025" w:name="_Toc67940101"/>
      <w:bookmarkStart w:id="10026" w:name="_Toc67942865"/>
      <w:bookmarkStart w:id="10027" w:name="_Toc68110128"/>
      <w:bookmarkStart w:id="10028" w:name="_Toc68112895"/>
      <w:bookmarkStart w:id="10029" w:name="_Toc69033741"/>
      <w:bookmarkStart w:id="10030" w:name="_Toc69051199"/>
      <w:bookmarkStart w:id="10031" w:name="_Toc69234560"/>
      <w:bookmarkStart w:id="10032" w:name="_Toc69290646"/>
      <w:bookmarkStart w:id="10033" w:name="_Toc69295616"/>
      <w:bookmarkStart w:id="10034" w:name="_Toc69490372"/>
      <w:bookmarkStart w:id="10035" w:name="_Toc69493631"/>
      <w:bookmarkStart w:id="10036" w:name="_Toc69496521"/>
      <w:bookmarkStart w:id="10037" w:name="_Toc69733074"/>
      <w:bookmarkStart w:id="10038" w:name="_Toc69752028"/>
      <w:bookmarkStart w:id="10039" w:name="_Toc70524349"/>
      <w:bookmarkStart w:id="10040" w:name="_Toc71294042"/>
      <w:bookmarkStart w:id="10041" w:name="_Toc73105514"/>
      <w:bookmarkStart w:id="10042" w:name="_Toc73613586"/>
      <w:bookmarkStart w:id="10043" w:name="_Toc73656808"/>
      <w:bookmarkStart w:id="10044" w:name="_Toc54611749"/>
      <w:bookmarkStart w:id="10045" w:name="_Toc54682314"/>
      <w:bookmarkStart w:id="10046" w:name="_Toc55317887"/>
      <w:bookmarkStart w:id="10047" w:name="_Toc55927772"/>
      <w:bookmarkStart w:id="10048" w:name="_Toc56002845"/>
      <w:bookmarkStart w:id="10049" w:name="_Toc56072713"/>
      <w:bookmarkStart w:id="10050" w:name="_Toc56422027"/>
      <w:bookmarkStart w:id="10051" w:name="_Toc57108522"/>
      <w:bookmarkStart w:id="10052" w:name="_Toc57111327"/>
      <w:bookmarkStart w:id="10053" w:name="_Toc57655598"/>
      <w:bookmarkStart w:id="10054" w:name="_Toc57730691"/>
      <w:bookmarkStart w:id="10055" w:name="_Toc57745318"/>
      <w:bookmarkStart w:id="10056" w:name="_Toc61976048"/>
      <w:bookmarkStart w:id="10057" w:name="_Toc61978808"/>
      <w:bookmarkStart w:id="10058" w:name="_Toc61981564"/>
      <w:bookmarkStart w:id="10059" w:name="_Toc61984321"/>
      <w:bookmarkStart w:id="10060" w:name="_Toc62030576"/>
      <w:bookmarkStart w:id="10061" w:name="_Toc62033332"/>
      <w:bookmarkStart w:id="10062" w:name="_Toc62055812"/>
      <w:bookmarkStart w:id="10063" w:name="_Toc63980145"/>
      <w:bookmarkStart w:id="10064" w:name="_Toc67069602"/>
      <w:bookmarkStart w:id="10065" w:name="_Toc67072366"/>
      <w:bookmarkStart w:id="10066" w:name="_Toc67075130"/>
      <w:bookmarkStart w:id="10067" w:name="_Toc67077895"/>
      <w:bookmarkStart w:id="10068" w:name="_Toc67080661"/>
      <w:bookmarkStart w:id="10069" w:name="_Toc67940122"/>
      <w:bookmarkStart w:id="10070" w:name="_Toc67942886"/>
      <w:bookmarkStart w:id="10071" w:name="_Toc68110149"/>
      <w:bookmarkStart w:id="10072" w:name="_Toc68112916"/>
      <w:bookmarkStart w:id="10073" w:name="_Toc69033762"/>
      <w:bookmarkStart w:id="10074" w:name="_Toc69051220"/>
      <w:bookmarkStart w:id="10075" w:name="_Toc69234581"/>
      <w:bookmarkStart w:id="10076" w:name="_Toc69290667"/>
      <w:bookmarkStart w:id="10077" w:name="_Toc69295637"/>
      <w:bookmarkStart w:id="10078" w:name="_Toc69490393"/>
      <w:bookmarkStart w:id="10079" w:name="_Toc69493652"/>
      <w:bookmarkStart w:id="10080" w:name="_Toc69496542"/>
      <w:bookmarkStart w:id="10081" w:name="_Toc69733095"/>
      <w:bookmarkStart w:id="10082" w:name="_Toc69752049"/>
      <w:bookmarkStart w:id="10083" w:name="_Toc70524370"/>
      <w:bookmarkStart w:id="10084" w:name="_Toc71294063"/>
      <w:bookmarkStart w:id="10085" w:name="_Toc73105535"/>
      <w:bookmarkStart w:id="10086" w:name="_Toc73613607"/>
      <w:bookmarkStart w:id="10087" w:name="_Toc73656829"/>
      <w:bookmarkStart w:id="10088" w:name="_Toc54611750"/>
      <w:bookmarkStart w:id="10089" w:name="_Toc54682315"/>
      <w:bookmarkStart w:id="10090" w:name="_Toc55317888"/>
      <w:bookmarkStart w:id="10091" w:name="_Toc55927773"/>
      <w:bookmarkStart w:id="10092" w:name="_Toc56002846"/>
      <w:bookmarkStart w:id="10093" w:name="_Toc56072714"/>
      <w:bookmarkStart w:id="10094" w:name="_Toc56422028"/>
      <w:bookmarkStart w:id="10095" w:name="_Toc57108523"/>
      <w:bookmarkStart w:id="10096" w:name="_Toc57111328"/>
      <w:bookmarkStart w:id="10097" w:name="_Toc57655599"/>
      <w:bookmarkStart w:id="10098" w:name="_Toc57730692"/>
      <w:bookmarkStart w:id="10099" w:name="_Toc57745319"/>
      <w:bookmarkStart w:id="10100" w:name="_Toc61976049"/>
      <w:bookmarkStart w:id="10101" w:name="_Toc61978809"/>
      <w:bookmarkStart w:id="10102" w:name="_Toc61981565"/>
      <w:bookmarkStart w:id="10103" w:name="_Toc61984322"/>
      <w:bookmarkStart w:id="10104" w:name="_Toc62030577"/>
      <w:bookmarkStart w:id="10105" w:name="_Toc62033333"/>
      <w:bookmarkStart w:id="10106" w:name="_Toc62055813"/>
      <w:bookmarkStart w:id="10107" w:name="_Toc63980146"/>
      <w:bookmarkStart w:id="10108" w:name="_Toc67069603"/>
      <w:bookmarkStart w:id="10109" w:name="_Toc67072367"/>
      <w:bookmarkStart w:id="10110" w:name="_Toc67075131"/>
      <w:bookmarkStart w:id="10111" w:name="_Toc67077896"/>
      <w:bookmarkStart w:id="10112" w:name="_Toc67080662"/>
      <w:bookmarkStart w:id="10113" w:name="_Toc67940123"/>
      <w:bookmarkStart w:id="10114" w:name="_Toc67942887"/>
      <w:bookmarkStart w:id="10115" w:name="_Toc68110150"/>
      <w:bookmarkStart w:id="10116" w:name="_Toc68112917"/>
      <w:bookmarkStart w:id="10117" w:name="_Toc69033763"/>
      <w:bookmarkStart w:id="10118" w:name="_Toc69051221"/>
      <w:bookmarkStart w:id="10119" w:name="_Toc69234582"/>
      <w:bookmarkStart w:id="10120" w:name="_Toc69290668"/>
      <w:bookmarkStart w:id="10121" w:name="_Toc69295638"/>
      <w:bookmarkStart w:id="10122" w:name="_Toc69490394"/>
      <w:bookmarkStart w:id="10123" w:name="_Toc69493653"/>
      <w:bookmarkStart w:id="10124" w:name="_Toc69496543"/>
      <w:bookmarkStart w:id="10125" w:name="_Toc69733096"/>
      <w:bookmarkStart w:id="10126" w:name="_Toc69752050"/>
      <w:bookmarkStart w:id="10127" w:name="_Toc70524371"/>
      <w:bookmarkStart w:id="10128" w:name="_Toc71294064"/>
      <w:bookmarkStart w:id="10129" w:name="_Toc73105536"/>
      <w:bookmarkStart w:id="10130" w:name="_Toc73613608"/>
      <w:bookmarkStart w:id="10131" w:name="_Toc73656830"/>
      <w:bookmarkStart w:id="10132" w:name="_Toc54611763"/>
      <w:bookmarkStart w:id="10133" w:name="_Toc54682328"/>
      <w:bookmarkStart w:id="10134" w:name="_Toc55317901"/>
      <w:bookmarkStart w:id="10135" w:name="_Toc55927786"/>
      <w:bookmarkStart w:id="10136" w:name="_Toc56002859"/>
      <w:bookmarkStart w:id="10137" w:name="_Toc56072727"/>
      <w:bookmarkStart w:id="10138" w:name="_Toc56422041"/>
      <w:bookmarkStart w:id="10139" w:name="_Toc57108536"/>
      <w:bookmarkStart w:id="10140" w:name="_Toc57111341"/>
      <w:bookmarkStart w:id="10141" w:name="_Toc57655612"/>
      <w:bookmarkStart w:id="10142" w:name="_Toc57730705"/>
      <w:bookmarkStart w:id="10143" w:name="_Toc57745332"/>
      <w:bookmarkStart w:id="10144" w:name="_Toc61976062"/>
      <w:bookmarkStart w:id="10145" w:name="_Toc61978822"/>
      <w:bookmarkStart w:id="10146" w:name="_Toc61981578"/>
      <w:bookmarkStart w:id="10147" w:name="_Toc61984335"/>
      <w:bookmarkStart w:id="10148" w:name="_Toc62030590"/>
      <w:bookmarkStart w:id="10149" w:name="_Toc62033346"/>
      <w:bookmarkStart w:id="10150" w:name="_Toc62055826"/>
      <w:bookmarkStart w:id="10151" w:name="_Toc63980159"/>
      <w:bookmarkStart w:id="10152" w:name="_Toc67069616"/>
      <w:bookmarkStart w:id="10153" w:name="_Toc67072380"/>
      <w:bookmarkStart w:id="10154" w:name="_Toc67075144"/>
      <w:bookmarkStart w:id="10155" w:name="_Toc67077909"/>
      <w:bookmarkStart w:id="10156" w:name="_Toc67080675"/>
      <w:bookmarkStart w:id="10157" w:name="_Toc67940136"/>
      <w:bookmarkStart w:id="10158" w:name="_Toc67942900"/>
      <w:bookmarkStart w:id="10159" w:name="_Toc68110163"/>
      <w:bookmarkStart w:id="10160" w:name="_Toc68112930"/>
      <w:bookmarkStart w:id="10161" w:name="_Toc69033776"/>
      <w:bookmarkStart w:id="10162" w:name="_Toc69051234"/>
      <w:bookmarkStart w:id="10163" w:name="_Toc69234595"/>
      <w:bookmarkStart w:id="10164" w:name="_Toc69290681"/>
      <w:bookmarkStart w:id="10165" w:name="_Toc69295651"/>
      <w:bookmarkStart w:id="10166" w:name="_Toc69490407"/>
      <w:bookmarkStart w:id="10167" w:name="_Toc69493666"/>
      <w:bookmarkStart w:id="10168" w:name="_Toc69496556"/>
      <w:bookmarkStart w:id="10169" w:name="_Toc69733109"/>
      <w:bookmarkStart w:id="10170" w:name="_Toc69752063"/>
      <w:bookmarkStart w:id="10171" w:name="_Toc70524384"/>
      <w:bookmarkStart w:id="10172" w:name="_Toc71294077"/>
      <w:bookmarkStart w:id="10173" w:name="_Toc73105549"/>
      <w:bookmarkStart w:id="10174" w:name="_Toc73613621"/>
      <w:bookmarkStart w:id="10175" w:name="_Toc73656843"/>
      <w:bookmarkStart w:id="10176" w:name="_Toc46344749"/>
      <w:bookmarkStart w:id="10177" w:name="_Toc515631767"/>
      <w:bookmarkStart w:id="10178" w:name="_Toc515823222"/>
      <w:bookmarkStart w:id="10179" w:name="_Toc515823661"/>
      <w:bookmarkStart w:id="10180" w:name="_Toc515824100"/>
      <w:bookmarkStart w:id="10181" w:name="_Toc515824539"/>
      <w:bookmarkStart w:id="10182" w:name="_Toc515824978"/>
      <w:bookmarkStart w:id="10183" w:name="_Toc515837022"/>
      <w:bookmarkStart w:id="10184" w:name="_Toc54611764"/>
      <w:bookmarkStart w:id="10185" w:name="_Toc54682329"/>
      <w:bookmarkStart w:id="10186" w:name="_Toc55317902"/>
      <w:bookmarkStart w:id="10187" w:name="_Toc55927787"/>
      <w:bookmarkStart w:id="10188" w:name="_Toc56002860"/>
      <w:bookmarkStart w:id="10189" w:name="_Toc56072728"/>
      <w:bookmarkStart w:id="10190" w:name="_Toc56422042"/>
      <w:bookmarkStart w:id="10191" w:name="_Toc57108537"/>
      <w:bookmarkStart w:id="10192" w:name="_Toc57111342"/>
      <w:bookmarkStart w:id="10193" w:name="_Toc57655613"/>
      <w:bookmarkStart w:id="10194" w:name="_Toc57730706"/>
      <w:bookmarkStart w:id="10195" w:name="_Toc57745333"/>
      <w:bookmarkStart w:id="10196" w:name="_Toc61976063"/>
      <w:bookmarkStart w:id="10197" w:name="_Toc61978823"/>
      <w:bookmarkStart w:id="10198" w:name="_Toc61981579"/>
      <w:bookmarkStart w:id="10199" w:name="_Toc61984336"/>
      <w:bookmarkStart w:id="10200" w:name="_Toc62030591"/>
      <w:bookmarkStart w:id="10201" w:name="_Toc62033347"/>
      <w:bookmarkStart w:id="10202" w:name="_Toc62055827"/>
      <w:bookmarkStart w:id="10203" w:name="_Toc63980160"/>
      <w:bookmarkStart w:id="10204" w:name="_Toc67069617"/>
      <w:bookmarkStart w:id="10205" w:name="_Toc67072381"/>
      <w:bookmarkStart w:id="10206" w:name="_Toc67075145"/>
      <w:bookmarkStart w:id="10207" w:name="_Toc67077910"/>
      <w:bookmarkStart w:id="10208" w:name="_Toc67080676"/>
      <w:bookmarkStart w:id="10209" w:name="_Toc67940137"/>
      <w:bookmarkStart w:id="10210" w:name="_Toc67942901"/>
      <w:bookmarkStart w:id="10211" w:name="_Toc68110164"/>
      <w:bookmarkStart w:id="10212" w:name="_Toc68112931"/>
      <w:bookmarkStart w:id="10213" w:name="_Toc69033777"/>
      <w:bookmarkStart w:id="10214" w:name="_Toc69051235"/>
      <w:bookmarkStart w:id="10215" w:name="_Toc69234596"/>
      <w:bookmarkStart w:id="10216" w:name="_Toc69290682"/>
      <w:bookmarkStart w:id="10217" w:name="_Toc69295652"/>
      <w:bookmarkStart w:id="10218" w:name="_Toc69490408"/>
      <w:bookmarkStart w:id="10219" w:name="_Toc69493667"/>
      <w:bookmarkStart w:id="10220" w:name="_Toc69496557"/>
      <w:bookmarkStart w:id="10221" w:name="_Toc69733110"/>
      <w:bookmarkStart w:id="10222" w:name="_Toc69752064"/>
      <w:bookmarkStart w:id="10223" w:name="_Toc70524385"/>
      <w:bookmarkStart w:id="10224" w:name="_Toc71294078"/>
      <w:bookmarkStart w:id="10225" w:name="_Toc73105550"/>
      <w:bookmarkStart w:id="10226" w:name="_Toc73613622"/>
      <w:bookmarkStart w:id="10227" w:name="_Toc73656844"/>
      <w:bookmarkStart w:id="10228" w:name="_Toc54611765"/>
      <w:bookmarkStart w:id="10229" w:name="_Toc54682330"/>
      <w:bookmarkStart w:id="10230" w:name="_Toc55317903"/>
      <w:bookmarkStart w:id="10231" w:name="_Toc55927788"/>
      <w:bookmarkStart w:id="10232" w:name="_Toc56002861"/>
      <w:bookmarkStart w:id="10233" w:name="_Toc56072729"/>
      <w:bookmarkStart w:id="10234" w:name="_Toc56422043"/>
      <w:bookmarkStart w:id="10235" w:name="_Toc57108538"/>
      <w:bookmarkStart w:id="10236" w:name="_Toc57111343"/>
      <w:bookmarkStart w:id="10237" w:name="_Toc57655614"/>
      <w:bookmarkStart w:id="10238" w:name="_Toc57730707"/>
      <w:bookmarkStart w:id="10239" w:name="_Toc57745334"/>
      <w:bookmarkStart w:id="10240" w:name="_Toc61976064"/>
      <w:bookmarkStart w:id="10241" w:name="_Toc61978824"/>
      <w:bookmarkStart w:id="10242" w:name="_Toc61981580"/>
      <w:bookmarkStart w:id="10243" w:name="_Toc61984337"/>
      <w:bookmarkStart w:id="10244" w:name="_Toc62030592"/>
      <w:bookmarkStart w:id="10245" w:name="_Toc62033348"/>
      <w:bookmarkStart w:id="10246" w:name="_Toc62055828"/>
      <w:bookmarkStart w:id="10247" w:name="_Toc63980161"/>
      <w:bookmarkStart w:id="10248" w:name="_Toc67069618"/>
      <w:bookmarkStart w:id="10249" w:name="_Toc67072382"/>
      <w:bookmarkStart w:id="10250" w:name="_Toc67075146"/>
      <w:bookmarkStart w:id="10251" w:name="_Toc67077911"/>
      <w:bookmarkStart w:id="10252" w:name="_Toc67080677"/>
      <w:bookmarkStart w:id="10253" w:name="_Toc67940138"/>
      <w:bookmarkStart w:id="10254" w:name="_Toc67942902"/>
      <w:bookmarkStart w:id="10255" w:name="_Toc68110165"/>
      <w:bookmarkStart w:id="10256" w:name="_Toc68112932"/>
      <w:bookmarkStart w:id="10257" w:name="_Toc69033778"/>
      <w:bookmarkStart w:id="10258" w:name="_Toc69051236"/>
      <w:bookmarkStart w:id="10259" w:name="_Toc69234597"/>
      <w:bookmarkStart w:id="10260" w:name="_Toc69290683"/>
      <w:bookmarkStart w:id="10261" w:name="_Toc69295653"/>
      <w:bookmarkStart w:id="10262" w:name="_Toc69490409"/>
      <w:bookmarkStart w:id="10263" w:name="_Toc69493668"/>
      <w:bookmarkStart w:id="10264" w:name="_Toc69496558"/>
      <w:bookmarkStart w:id="10265" w:name="_Toc69733111"/>
      <w:bookmarkStart w:id="10266" w:name="_Toc69752065"/>
      <w:bookmarkStart w:id="10267" w:name="_Toc70524386"/>
      <w:bookmarkStart w:id="10268" w:name="_Toc71294079"/>
      <w:bookmarkStart w:id="10269" w:name="_Toc73105551"/>
      <w:bookmarkStart w:id="10270" w:name="_Toc73613623"/>
      <w:bookmarkStart w:id="10271" w:name="_Toc73656845"/>
      <w:bookmarkStart w:id="10272" w:name="_Toc54611778"/>
      <w:bookmarkStart w:id="10273" w:name="_Toc54682343"/>
      <w:bookmarkStart w:id="10274" w:name="_Toc55317916"/>
      <w:bookmarkStart w:id="10275" w:name="_Toc55927801"/>
      <w:bookmarkStart w:id="10276" w:name="_Toc56002874"/>
      <w:bookmarkStart w:id="10277" w:name="_Toc56072742"/>
      <w:bookmarkStart w:id="10278" w:name="_Toc56422056"/>
      <w:bookmarkStart w:id="10279" w:name="_Toc57108551"/>
      <w:bookmarkStart w:id="10280" w:name="_Toc57111356"/>
      <w:bookmarkStart w:id="10281" w:name="_Toc57655627"/>
      <w:bookmarkStart w:id="10282" w:name="_Toc57730720"/>
      <w:bookmarkStart w:id="10283" w:name="_Toc57745347"/>
      <w:bookmarkStart w:id="10284" w:name="_Toc61976077"/>
      <w:bookmarkStart w:id="10285" w:name="_Toc61978837"/>
      <w:bookmarkStart w:id="10286" w:name="_Toc61981593"/>
      <w:bookmarkStart w:id="10287" w:name="_Toc61984350"/>
      <w:bookmarkStart w:id="10288" w:name="_Toc62030605"/>
      <w:bookmarkStart w:id="10289" w:name="_Toc62033361"/>
      <w:bookmarkStart w:id="10290" w:name="_Toc62055841"/>
      <w:bookmarkStart w:id="10291" w:name="_Toc63980174"/>
      <w:bookmarkStart w:id="10292" w:name="_Toc67069631"/>
      <w:bookmarkStart w:id="10293" w:name="_Toc67072395"/>
      <w:bookmarkStart w:id="10294" w:name="_Toc67075159"/>
      <w:bookmarkStart w:id="10295" w:name="_Toc67077924"/>
      <w:bookmarkStart w:id="10296" w:name="_Toc67080690"/>
      <w:bookmarkStart w:id="10297" w:name="_Toc67940151"/>
      <w:bookmarkStart w:id="10298" w:name="_Toc67942915"/>
      <w:bookmarkStart w:id="10299" w:name="_Toc68110178"/>
      <w:bookmarkStart w:id="10300" w:name="_Toc68112945"/>
      <w:bookmarkStart w:id="10301" w:name="_Toc69033791"/>
      <w:bookmarkStart w:id="10302" w:name="_Toc69051249"/>
      <w:bookmarkStart w:id="10303" w:name="_Toc69234610"/>
      <w:bookmarkStart w:id="10304" w:name="_Toc69290696"/>
      <w:bookmarkStart w:id="10305" w:name="_Toc69295666"/>
      <w:bookmarkStart w:id="10306" w:name="_Toc69490422"/>
      <w:bookmarkStart w:id="10307" w:name="_Toc69493681"/>
      <w:bookmarkStart w:id="10308" w:name="_Toc69496571"/>
      <w:bookmarkStart w:id="10309" w:name="_Toc69733124"/>
      <w:bookmarkStart w:id="10310" w:name="_Toc69752078"/>
      <w:bookmarkStart w:id="10311" w:name="_Toc70524399"/>
      <w:bookmarkStart w:id="10312" w:name="_Toc71294092"/>
      <w:bookmarkStart w:id="10313" w:name="_Toc73105564"/>
      <w:bookmarkStart w:id="10314" w:name="_Toc73613636"/>
      <w:bookmarkStart w:id="10315" w:name="_Toc73656858"/>
      <w:bookmarkStart w:id="10316" w:name="_Toc54611779"/>
      <w:bookmarkStart w:id="10317" w:name="_Toc54682344"/>
      <w:bookmarkStart w:id="10318" w:name="_Toc55317917"/>
      <w:bookmarkStart w:id="10319" w:name="_Toc55927802"/>
      <w:bookmarkStart w:id="10320" w:name="_Toc56002875"/>
      <w:bookmarkStart w:id="10321" w:name="_Toc56072743"/>
      <w:bookmarkStart w:id="10322" w:name="_Toc56422057"/>
      <w:bookmarkStart w:id="10323" w:name="_Toc57108552"/>
      <w:bookmarkStart w:id="10324" w:name="_Toc57111357"/>
      <w:bookmarkStart w:id="10325" w:name="_Toc57655628"/>
      <w:bookmarkStart w:id="10326" w:name="_Toc57730721"/>
      <w:bookmarkStart w:id="10327" w:name="_Toc57745348"/>
      <w:bookmarkStart w:id="10328" w:name="_Toc61976078"/>
      <w:bookmarkStart w:id="10329" w:name="_Toc61978838"/>
      <w:bookmarkStart w:id="10330" w:name="_Toc61981594"/>
      <w:bookmarkStart w:id="10331" w:name="_Toc61984351"/>
      <w:bookmarkStart w:id="10332" w:name="_Toc62030606"/>
      <w:bookmarkStart w:id="10333" w:name="_Toc62033362"/>
      <w:bookmarkStart w:id="10334" w:name="_Toc62055842"/>
      <w:bookmarkStart w:id="10335" w:name="_Toc63980175"/>
      <w:bookmarkStart w:id="10336" w:name="_Toc67069632"/>
      <w:bookmarkStart w:id="10337" w:name="_Toc67072396"/>
      <w:bookmarkStart w:id="10338" w:name="_Toc67075160"/>
      <w:bookmarkStart w:id="10339" w:name="_Toc67077925"/>
      <w:bookmarkStart w:id="10340" w:name="_Toc67080691"/>
      <w:bookmarkStart w:id="10341" w:name="_Toc67940152"/>
      <w:bookmarkStart w:id="10342" w:name="_Toc67942916"/>
      <w:bookmarkStart w:id="10343" w:name="_Toc68110179"/>
      <w:bookmarkStart w:id="10344" w:name="_Toc68112946"/>
      <w:bookmarkStart w:id="10345" w:name="_Toc69033792"/>
      <w:bookmarkStart w:id="10346" w:name="_Toc69051250"/>
      <w:bookmarkStart w:id="10347" w:name="_Toc69234611"/>
      <w:bookmarkStart w:id="10348" w:name="_Toc69290697"/>
      <w:bookmarkStart w:id="10349" w:name="_Toc69295667"/>
      <w:bookmarkStart w:id="10350" w:name="_Toc69490423"/>
      <w:bookmarkStart w:id="10351" w:name="_Toc69493682"/>
      <w:bookmarkStart w:id="10352" w:name="_Toc69496572"/>
      <w:bookmarkStart w:id="10353" w:name="_Toc69733125"/>
      <w:bookmarkStart w:id="10354" w:name="_Toc69752079"/>
      <w:bookmarkStart w:id="10355" w:name="_Toc70524400"/>
      <w:bookmarkStart w:id="10356" w:name="_Toc71294093"/>
      <w:bookmarkStart w:id="10357" w:name="_Toc73105565"/>
      <w:bookmarkStart w:id="10358" w:name="_Toc73613637"/>
      <w:bookmarkStart w:id="10359" w:name="_Toc73656859"/>
      <w:bookmarkStart w:id="10360" w:name="_Toc54611793"/>
      <w:bookmarkStart w:id="10361" w:name="_Toc54682358"/>
      <w:bookmarkStart w:id="10362" w:name="_Toc55317931"/>
      <w:bookmarkStart w:id="10363" w:name="_Toc55927816"/>
      <w:bookmarkStart w:id="10364" w:name="_Toc56002889"/>
      <w:bookmarkStart w:id="10365" w:name="_Toc56072757"/>
      <w:bookmarkStart w:id="10366" w:name="_Toc56422071"/>
      <w:bookmarkStart w:id="10367" w:name="_Toc57108566"/>
      <w:bookmarkStart w:id="10368" w:name="_Toc57111371"/>
      <w:bookmarkStart w:id="10369" w:name="_Toc57655642"/>
      <w:bookmarkStart w:id="10370" w:name="_Toc57730735"/>
      <w:bookmarkStart w:id="10371" w:name="_Toc57745362"/>
      <w:bookmarkStart w:id="10372" w:name="_Toc61976092"/>
      <w:bookmarkStart w:id="10373" w:name="_Toc61978852"/>
      <w:bookmarkStart w:id="10374" w:name="_Toc61981608"/>
      <w:bookmarkStart w:id="10375" w:name="_Toc61984365"/>
      <w:bookmarkStart w:id="10376" w:name="_Toc62030620"/>
      <w:bookmarkStart w:id="10377" w:name="_Toc62033376"/>
      <w:bookmarkStart w:id="10378" w:name="_Toc62055856"/>
      <w:bookmarkStart w:id="10379" w:name="_Toc63980189"/>
      <w:bookmarkStart w:id="10380" w:name="_Toc67069646"/>
      <w:bookmarkStart w:id="10381" w:name="_Toc67072410"/>
      <w:bookmarkStart w:id="10382" w:name="_Toc67075174"/>
      <w:bookmarkStart w:id="10383" w:name="_Toc67077939"/>
      <w:bookmarkStart w:id="10384" w:name="_Toc67080705"/>
      <w:bookmarkStart w:id="10385" w:name="_Toc67940166"/>
      <w:bookmarkStart w:id="10386" w:name="_Toc67942930"/>
      <w:bookmarkStart w:id="10387" w:name="_Toc68110193"/>
      <w:bookmarkStart w:id="10388" w:name="_Toc68112960"/>
      <w:bookmarkStart w:id="10389" w:name="_Toc69033806"/>
      <w:bookmarkStart w:id="10390" w:name="_Toc69051264"/>
      <w:bookmarkStart w:id="10391" w:name="_Toc69234625"/>
      <w:bookmarkStart w:id="10392" w:name="_Toc69290711"/>
      <w:bookmarkStart w:id="10393" w:name="_Toc69295681"/>
      <w:bookmarkStart w:id="10394" w:name="_Toc69490437"/>
      <w:bookmarkStart w:id="10395" w:name="_Toc69493696"/>
      <w:bookmarkStart w:id="10396" w:name="_Toc69496586"/>
      <w:bookmarkStart w:id="10397" w:name="_Toc69733139"/>
      <w:bookmarkStart w:id="10398" w:name="_Toc69752093"/>
      <w:bookmarkStart w:id="10399" w:name="_Toc70524414"/>
      <w:bookmarkStart w:id="10400" w:name="_Toc71294107"/>
      <w:bookmarkStart w:id="10401" w:name="_Toc73105579"/>
      <w:bookmarkStart w:id="10402" w:name="_Toc73613651"/>
      <w:bookmarkStart w:id="10403" w:name="_Toc73656873"/>
      <w:bookmarkStart w:id="10404" w:name="_Toc54611799"/>
      <w:bookmarkStart w:id="10405" w:name="_Toc54682364"/>
      <w:bookmarkStart w:id="10406" w:name="_Toc55317937"/>
      <w:bookmarkStart w:id="10407" w:name="_Toc55927822"/>
      <w:bookmarkStart w:id="10408" w:name="_Toc56002895"/>
      <w:bookmarkStart w:id="10409" w:name="_Toc56072763"/>
      <w:bookmarkStart w:id="10410" w:name="_Toc56422077"/>
      <w:bookmarkStart w:id="10411" w:name="_Toc57108572"/>
      <w:bookmarkStart w:id="10412" w:name="_Toc57111377"/>
      <w:bookmarkStart w:id="10413" w:name="_Toc57655648"/>
      <w:bookmarkStart w:id="10414" w:name="_Toc57730741"/>
      <w:bookmarkStart w:id="10415" w:name="_Toc57745368"/>
      <w:bookmarkStart w:id="10416" w:name="_Toc61976098"/>
      <w:bookmarkStart w:id="10417" w:name="_Toc61978858"/>
      <w:bookmarkStart w:id="10418" w:name="_Toc61981614"/>
      <w:bookmarkStart w:id="10419" w:name="_Toc61984371"/>
      <w:bookmarkStart w:id="10420" w:name="_Toc62030626"/>
      <w:bookmarkStart w:id="10421" w:name="_Toc62033382"/>
      <w:bookmarkStart w:id="10422" w:name="_Toc62055862"/>
      <w:bookmarkStart w:id="10423" w:name="_Toc63980195"/>
      <w:bookmarkStart w:id="10424" w:name="_Toc67069652"/>
      <w:bookmarkStart w:id="10425" w:name="_Toc67072416"/>
      <w:bookmarkStart w:id="10426" w:name="_Toc67075180"/>
      <w:bookmarkStart w:id="10427" w:name="_Toc67077945"/>
      <w:bookmarkStart w:id="10428" w:name="_Toc67080711"/>
      <w:bookmarkStart w:id="10429" w:name="_Toc67940172"/>
      <w:bookmarkStart w:id="10430" w:name="_Toc67942936"/>
      <w:bookmarkStart w:id="10431" w:name="_Toc68110199"/>
      <w:bookmarkStart w:id="10432" w:name="_Toc68112966"/>
      <w:bookmarkStart w:id="10433" w:name="_Toc69033812"/>
      <w:bookmarkStart w:id="10434" w:name="_Toc69051270"/>
      <w:bookmarkStart w:id="10435" w:name="_Toc69234631"/>
      <w:bookmarkStart w:id="10436" w:name="_Toc69290717"/>
      <w:bookmarkStart w:id="10437" w:name="_Toc69295687"/>
      <w:bookmarkStart w:id="10438" w:name="_Toc69490443"/>
      <w:bookmarkStart w:id="10439" w:name="_Toc69493702"/>
      <w:bookmarkStart w:id="10440" w:name="_Toc69496592"/>
      <w:bookmarkStart w:id="10441" w:name="_Toc69733145"/>
      <w:bookmarkStart w:id="10442" w:name="_Toc69752099"/>
      <w:bookmarkStart w:id="10443" w:name="_Toc70524420"/>
      <w:bookmarkStart w:id="10444" w:name="_Toc71294113"/>
      <w:bookmarkStart w:id="10445" w:name="_Toc73105585"/>
      <w:bookmarkStart w:id="10446" w:name="_Toc73613657"/>
      <w:bookmarkStart w:id="10447" w:name="_Toc73656879"/>
      <w:bookmarkStart w:id="10448" w:name="_Toc54611800"/>
      <w:bookmarkStart w:id="10449" w:name="_Toc54682365"/>
      <w:bookmarkStart w:id="10450" w:name="_Toc55317938"/>
      <w:bookmarkStart w:id="10451" w:name="_Toc55927823"/>
      <w:bookmarkStart w:id="10452" w:name="_Toc56002896"/>
      <w:bookmarkStart w:id="10453" w:name="_Toc56072764"/>
      <w:bookmarkStart w:id="10454" w:name="_Toc56422078"/>
      <w:bookmarkStart w:id="10455" w:name="_Toc57108573"/>
      <w:bookmarkStart w:id="10456" w:name="_Toc57111378"/>
      <w:bookmarkStart w:id="10457" w:name="_Toc57655649"/>
      <w:bookmarkStart w:id="10458" w:name="_Toc57730742"/>
      <w:bookmarkStart w:id="10459" w:name="_Toc57745369"/>
      <w:bookmarkStart w:id="10460" w:name="_Toc61976099"/>
      <w:bookmarkStart w:id="10461" w:name="_Toc61978859"/>
      <w:bookmarkStart w:id="10462" w:name="_Toc61981615"/>
      <w:bookmarkStart w:id="10463" w:name="_Toc61984372"/>
      <w:bookmarkStart w:id="10464" w:name="_Toc62030627"/>
      <w:bookmarkStart w:id="10465" w:name="_Toc62033383"/>
      <w:bookmarkStart w:id="10466" w:name="_Toc62055863"/>
      <w:bookmarkStart w:id="10467" w:name="_Toc63980196"/>
      <w:bookmarkStart w:id="10468" w:name="_Toc67069653"/>
      <w:bookmarkStart w:id="10469" w:name="_Toc67072417"/>
      <w:bookmarkStart w:id="10470" w:name="_Toc67075181"/>
      <w:bookmarkStart w:id="10471" w:name="_Toc67077946"/>
      <w:bookmarkStart w:id="10472" w:name="_Toc67080712"/>
      <w:bookmarkStart w:id="10473" w:name="_Toc67940173"/>
      <w:bookmarkStart w:id="10474" w:name="_Toc67942937"/>
      <w:bookmarkStart w:id="10475" w:name="_Toc68110200"/>
      <w:bookmarkStart w:id="10476" w:name="_Toc68112967"/>
      <w:bookmarkStart w:id="10477" w:name="_Toc69033813"/>
      <w:bookmarkStart w:id="10478" w:name="_Toc69051271"/>
      <w:bookmarkStart w:id="10479" w:name="_Toc69234632"/>
      <w:bookmarkStart w:id="10480" w:name="_Toc69290718"/>
      <w:bookmarkStart w:id="10481" w:name="_Toc69295688"/>
      <w:bookmarkStart w:id="10482" w:name="_Toc69490444"/>
      <w:bookmarkStart w:id="10483" w:name="_Toc69493703"/>
      <w:bookmarkStart w:id="10484" w:name="_Toc69496593"/>
      <w:bookmarkStart w:id="10485" w:name="_Toc69733146"/>
      <w:bookmarkStart w:id="10486" w:name="_Toc69752100"/>
      <w:bookmarkStart w:id="10487" w:name="_Toc70524421"/>
      <w:bookmarkStart w:id="10488" w:name="_Toc71294114"/>
      <w:bookmarkStart w:id="10489" w:name="_Toc73105586"/>
      <w:bookmarkStart w:id="10490" w:name="_Toc73613658"/>
      <w:bookmarkStart w:id="10491" w:name="_Toc73656880"/>
      <w:bookmarkStart w:id="10492" w:name="_Toc54611801"/>
      <w:bookmarkStart w:id="10493" w:name="_Toc54682366"/>
      <w:bookmarkStart w:id="10494" w:name="_Toc55317939"/>
      <w:bookmarkStart w:id="10495" w:name="_Toc55927824"/>
      <w:bookmarkStart w:id="10496" w:name="_Toc56002897"/>
      <w:bookmarkStart w:id="10497" w:name="_Toc56072765"/>
      <w:bookmarkStart w:id="10498" w:name="_Toc56422079"/>
      <w:bookmarkStart w:id="10499" w:name="_Toc57108574"/>
      <w:bookmarkStart w:id="10500" w:name="_Toc57111379"/>
      <w:bookmarkStart w:id="10501" w:name="_Toc57655650"/>
      <w:bookmarkStart w:id="10502" w:name="_Toc57730743"/>
      <w:bookmarkStart w:id="10503" w:name="_Toc57745370"/>
      <w:bookmarkStart w:id="10504" w:name="_Toc61976100"/>
      <w:bookmarkStart w:id="10505" w:name="_Toc61978860"/>
      <w:bookmarkStart w:id="10506" w:name="_Toc61981616"/>
      <w:bookmarkStart w:id="10507" w:name="_Toc61984373"/>
      <w:bookmarkStart w:id="10508" w:name="_Toc62030628"/>
      <w:bookmarkStart w:id="10509" w:name="_Toc62033384"/>
      <w:bookmarkStart w:id="10510" w:name="_Toc62055864"/>
      <w:bookmarkStart w:id="10511" w:name="_Toc63980197"/>
      <w:bookmarkStart w:id="10512" w:name="_Toc67069654"/>
      <w:bookmarkStart w:id="10513" w:name="_Toc67072418"/>
      <w:bookmarkStart w:id="10514" w:name="_Toc67075182"/>
      <w:bookmarkStart w:id="10515" w:name="_Toc67077947"/>
      <w:bookmarkStart w:id="10516" w:name="_Toc67080713"/>
      <w:bookmarkStart w:id="10517" w:name="_Toc67940174"/>
      <w:bookmarkStart w:id="10518" w:name="_Toc67942938"/>
      <w:bookmarkStart w:id="10519" w:name="_Toc68110201"/>
      <w:bookmarkStart w:id="10520" w:name="_Toc68112968"/>
      <w:bookmarkStart w:id="10521" w:name="_Toc69033814"/>
      <w:bookmarkStart w:id="10522" w:name="_Toc69051272"/>
      <w:bookmarkStart w:id="10523" w:name="_Toc69234633"/>
      <w:bookmarkStart w:id="10524" w:name="_Toc69290719"/>
      <w:bookmarkStart w:id="10525" w:name="_Toc69295689"/>
      <w:bookmarkStart w:id="10526" w:name="_Toc69490445"/>
      <w:bookmarkStart w:id="10527" w:name="_Toc69493704"/>
      <w:bookmarkStart w:id="10528" w:name="_Toc69496594"/>
      <w:bookmarkStart w:id="10529" w:name="_Toc69733147"/>
      <w:bookmarkStart w:id="10530" w:name="_Toc69752101"/>
      <w:bookmarkStart w:id="10531" w:name="_Toc70524422"/>
      <w:bookmarkStart w:id="10532" w:name="_Toc71294115"/>
      <w:bookmarkStart w:id="10533" w:name="_Toc73105587"/>
      <w:bookmarkStart w:id="10534" w:name="_Toc73613659"/>
      <w:bookmarkStart w:id="10535" w:name="_Toc73656881"/>
      <w:bookmarkStart w:id="10536" w:name="_Toc54611802"/>
      <w:bookmarkStart w:id="10537" w:name="_Toc54682367"/>
      <w:bookmarkStart w:id="10538" w:name="_Toc55317940"/>
      <w:bookmarkStart w:id="10539" w:name="_Toc55927825"/>
      <w:bookmarkStart w:id="10540" w:name="_Toc56002898"/>
      <w:bookmarkStart w:id="10541" w:name="_Toc56072766"/>
      <w:bookmarkStart w:id="10542" w:name="_Toc56422080"/>
      <w:bookmarkStart w:id="10543" w:name="_Toc57108575"/>
      <w:bookmarkStart w:id="10544" w:name="_Toc57111380"/>
      <w:bookmarkStart w:id="10545" w:name="_Toc57655651"/>
      <w:bookmarkStart w:id="10546" w:name="_Toc57730744"/>
      <w:bookmarkStart w:id="10547" w:name="_Toc57745371"/>
      <w:bookmarkStart w:id="10548" w:name="_Toc61976101"/>
      <w:bookmarkStart w:id="10549" w:name="_Toc61978861"/>
      <w:bookmarkStart w:id="10550" w:name="_Toc61981617"/>
      <w:bookmarkStart w:id="10551" w:name="_Toc61984374"/>
      <w:bookmarkStart w:id="10552" w:name="_Toc62030629"/>
      <w:bookmarkStart w:id="10553" w:name="_Toc62033385"/>
      <w:bookmarkStart w:id="10554" w:name="_Toc62055865"/>
      <w:bookmarkStart w:id="10555" w:name="_Toc63980198"/>
      <w:bookmarkStart w:id="10556" w:name="_Toc67069655"/>
      <w:bookmarkStart w:id="10557" w:name="_Toc67072419"/>
      <w:bookmarkStart w:id="10558" w:name="_Toc67075183"/>
      <w:bookmarkStart w:id="10559" w:name="_Toc67077948"/>
      <w:bookmarkStart w:id="10560" w:name="_Toc67080714"/>
      <w:bookmarkStart w:id="10561" w:name="_Toc67940175"/>
      <w:bookmarkStart w:id="10562" w:name="_Toc67942939"/>
      <w:bookmarkStart w:id="10563" w:name="_Toc68110202"/>
      <w:bookmarkStart w:id="10564" w:name="_Toc68112969"/>
      <w:bookmarkStart w:id="10565" w:name="_Toc69033815"/>
      <w:bookmarkStart w:id="10566" w:name="_Toc69051273"/>
      <w:bookmarkStart w:id="10567" w:name="_Toc69234634"/>
      <w:bookmarkStart w:id="10568" w:name="_Toc69290720"/>
      <w:bookmarkStart w:id="10569" w:name="_Toc69295690"/>
      <w:bookmarkStart w:id="10570" w:name="_Toc69490446"/>
      <w:bookmarkStart w:id="10571" w:name="_Toc69493705"/>
      <w:bookmarkStart w:id="10572" w:name="_Toc69496595"/>
      <w:bookmarkStart w:id="10573" w:name="_Toc69733148"/>
      <w:bookmarkStart w:id="10574" w:name="_Toc69752102"/>
      <w:bookmarkStart w:id="10575" w:name="_Toc70524423"/>
      <w:bookmarkStart w:id="10576" w:name="_Toc71294116"/>
      <w:bookmarkStart w:id="10577" w:name="_Toc73105588"/>
      <w:bookmarkStart w:id="10578" w:name="_Toc73613660"/>
      <w:bookmarkStart w:id="10579" w:name="_Toc73656882"/>
      <w:bookmarkStart w:id="10580" w:name="_Toc54611809"/>
      <w:bookmarkStart w:id="10581" w:name="_Toc54682374"/>
      <w:bookmarkStart w:id="10582" w:name="_Toc55317947"/>
      <w:bookmarkStart w:id="10583" w:name="_Toc55927832"/>
      <w:bookmarkStart w:id="10584" w:name="_Toc56002905"/>
      <w:bookmarkStart w:id="10585" w:name="_Toc56072773"/>
      <w:bookmarkStart w:id="10586" w:name="_Toc56422087"/>
      <w:bookmarkStart w:id="10587" w:name="_Toc57108582"/>
      <w:bookmarkStart w:id="10588" w:name="_Toc57111387"/>
      <w:bookmarkStart w:id="10589" w:name="_Toc57655658"/>
      <w:bookmarkStart w:id="10590" w:name="_Toc57730751"/>
      <w:bookmarkStart w:id="10591" w:name="_Toc57745378"/>
      <w:bookmarkStart w:id="10592" w:name="_Toc61976108"/>
      <w:bookmarkStart w:id="10593" w:name="_Toc61978868"/>
      <w:bookmarkStart w:id="10594" w:name="_Toc61981624"/>
      <w:bookmarkStart w:id="10595" w:name="_Toc61984381"/>
      <w:bookmarkStart w:id="10596" w:name="_Toc62030636"/>
      <w:bookmarkStart w:id="10597" w:name="_Toc62033392"/>
      <w:bookmarkStart w:id="10598" w:name="_Toc62055872"/>
      <w:bookmarkStart w:id="10599" w:name="_Toc63980205"/>
      <w:bookmarkStart w:id="10600" w:name="_Toc67069662"/>
      <w:bookmarkStart w:id="10601" w:name="_Toc67072426"/>
      <w:bookmarkStart w:id="10602" w:name="_Toc67075190"/>
      <w:bookmarkStart w:id="10603" w:name="_Toc67077955"/>
      <w:bookmarkStart w:id="10604" w:name="_Toc67080721"/>
      <w:bookmarkStart w:id="10605" w:name="_Toc67940182"/>
      <w:bookmarkStart w:id="10606" w:name="_Toc67942946"/>
      <w:bookmarkStart w:id="10607" w:name="_Toc68110209"/>
      <w:bookmarkStart w:id="10608" w:name="_Toc68112976"/>
      <w:bookmarkStart w:id="10609" w:name="_Toc69033822"/>
      <w:bookmarkStart w:id="10610" w:name="_Toc69051280"/>
      <w:bookmarkStart w:id="10611" w:name="_Toc69234641"/>
      <w:bookmarkStart w:id="10612" w:name="_Toc69290727"/>
      <w:bookmarkStart w:id="10613" w:name="_Toc69295697"/>
      <w:bookmarkStart w:id="10614" w:name="_Toc69490453"/>
      <w:bookmarkStart w:id="10615" w:name="_Toc69493712"/>
      <w:bookmarkStart w:id="10616" w:name="_Toc69496602"/>
      <w:bookmarkStart w:id="10617" w:name="_Toc69733155"/>
      <w:bookmarkStart w:id="10618" w:name="_Toc69752109"/>
      <w:bookmarkStart w:id="10619" w:name="_Toc70524430"/>
      <w:bookmarkStart w:id="10620" w:name="_Toc71294123"/>
      <w:bookmarkStart w:id="10621" w:name="_Toc73105595"/>
      <w:bookmarkStart w:id="10622" w:name="_Toc73613667"/>
      <w:bookmarkStart w:id="10623" w:name="_Toc73656889"/>
      <w:bookmarkStart w:id="10624" w:name="_Toc54611815"/>
      <w:bookmarkStart w:id="10625" w:name="_Toc54682380"/>
      <w:bookmarkStart w:id="10626" w:name="_Toc55317953"/>
      <w:bookmarkStart w:id="10627" w:name="_Toc55927838"/>
      <w:bookmarkStart w:id="10628" w:name="_Toc56002911"/>
      <w:bookmarkStart w:id="10629" w:name="_Toc56072779"/>
      <w:bookmarkStart w:id="10630" w:name="_Toc56422093"/>
      <w:bookmarkStart w:id="10631" w:name="_Toc57108588"/>
      <w:bookmarkStart w:id="10632" w:name="_Toc57111393"/>
      <w:bookmarkStart w:id="10633" w:name="_Toc57655664"/>
      <w:bookmarkStart w:id="10634" w:name="_Toc57730757"/>
      <w:bookmarkStart w:id="10635" w:name="_Toc57745384"/>
      <w:bookmarkStart w:id="10636" w:name="_Toc61976114"/>
      <w:bookmarkStart w:id="10637" w:name="_Toc61978874"/>
      <w:bookmarkStart w:id="10638" w:name="_Toc61981630"/>
      <w:bookmarkStart w:id="10639" w:name="_Toc61984387"/>
      <w:bookmarkStart w:id="10640" w:name="_Toc62030642"/>
      <w:bookmarkStart w:id="10641" w:name="_Toc62033398"/>
      <w:bookmarkStart w:id="10642" w:name="_Toc62055878"/>
      <w:bookmarkStart w:id="10643" w:name="_Toc63980211"/>
      <w:bookmarkStart w:id="10644" w:name="_Toc67069668"/>
      <w:bookmarkStart w:id="10645" w:name="_Toc67072432"/>
      <w:bookmarkStart w:id="10646" w:name="_Toc67075196"/>
      <w:bookmarkStart w:id="10647" w:name="_Toc67077961"/>
      <w:bookmarkStart w:id="10648" w:name="_Toc67080727"/>
      <w:bookmarkStart w:id="10649" w:name="_Toc67940188"/>
      <w:bookmarkStart w:id="10650" w:name="_Toc67942952"/>
      <w:bookmarkStart w:id="10651" w:name="_Toc68110215"/>
      <w:bookmarkStart w:id="10652" w:name="_Toc68112982"/>
      <w:bookmarkStart w:id="10653" w:name="_Toc69033828"/>
      <w:bookmarkStart w:id="10654" w:name="_Toc69051286"/>
      <w:bookmarkStart w:id="10655" w:name="_Toc69234647"/>
      <w:bookmarkStart w:id="10656" w:name="_Toc69290733"/>
      <w:bookmarkStart w:id="10657" w:name="_Toc69295703"/>
      <w:bookmarkStart w:id="10658" w:name="_Toc69490459"/>
      <w:bookmarkStart w:id="10659" w:name="_Toc69493718"/>
      <w:bookmarkStart w:id="10660" w:name="_Toc69496608"/>
      <w:bookmarkStart w:id="10661" w:name="_Toc69733161"/>
      <w:bookmarkStart w:id="10662" w:name="_Toc69752115"/>
      <w:bookmarkStart w:id="10663" w:name="_Toc70524436"/>
      <w:bookmarkStart w:id="10664" w:name="_Toc71294129"/>
      <w:bookmarkStart w:id="10665" w:name="_Toc73105601"/>
      <w:bookmarkStart w:id="10666" w:name="_Toc73613673"/>
      <w:bookmarkStart w:id="10667" w:name="_Toc73656895"/>
      <w:bookmarkStart w:id="10668" w:name="_Toc54611816"/>
      <w:bookmarkStart w:id="10669" w:name="_Toc54682381"/>
      <w:bookmarkStart w:id="10670" w:name="_Toc55317954"/>
      <w:bookmarkStart w:id="10671" w:name="_Toc55927839"/>
      <w:bookmarkStart w:id="10672" w:name="_Toc56002912"/>
      <w:bookmarkStart w:id="10673" w:name="_Toc56072780"/>
      <w:bookmarkStart w:id="10674" w:name="_Toc56422094"/>
      <w:bookmarkStart w:id="10675" w:name="_Toc57108589"/>
      <w:bookmarkStart w:id="10676" w:name="_Toc57111394"/>
      <w:bookmarkStart w:id="10677" w:name="_Toc57655665"/>
      <w:bookmarkStart w:id="10678" w:name="_Toc57730758"/>
      <w:bookmarkStart w:id="10679" w:name="_Toc57745385"/>
      <w:bookmarkStart w:id="10680" w:name="_Toc61976115"/>
      <w:bookmarkStart w:id="10681" w:name="_Toc61978875"/>
      <w:bookmarkStart w:id="10682" w:name="_Toc61981631"/>
      <w:bookmarkStart w:id="10683" w:name="_Toc61984388"/>
      <w:bookmarkStart w:id="10684" w:name="_Toc62030643"/>
      <w:bookmarkStart w:id="10685" w:name="_Toc62033399"/>
      <w:bookmarkStart w:id="10686" w:name="_Toc62055879"/>
      <w:bookmarkStart w:id="10687" w:name="_Toc63980212"/>
      <w:bookmarkStart w:id="10688" w:name="_Toc67069669"/>
      <w:bookmarkStart w:id="10689" w:name="_Toc67072433"/>
      <w:bookmarkStart w:id="10690" w:name="_Toc67075197"/>
      <w:bookmarkStart w:id="10691" w:name="_Toc67077962"/>
      <w:bookmarkStart w:id="10692" w:name="_Toc67080728"/>
      <w:bookmarkStart w:id="10693" w:name="_Toc67940189"/>
      <w:bookmarkStart w:id="10694" w:name="_Toc67942953"/>
      <w:bookmarkStart w:id="10695" w:name="_Toc68110216"/>
      <w:bookmarkStart w:id="10696" w:name="_Toc68112983"/>
      <w:bookmarkStart w:id="10697" w:name="_Toc69033829"/>
      <w:bookmarkStart w:id="10698" w:name="_Toc69051287"/>
      <w:bookmarkStart w:id="10699" w:name="_Toc69234648"/>
      <w:bookmarkStart w:id="10700" w:name="_Toc69290734"/>
      <w:bookmarkStart w:id="10701" w:name="_Toc69295704"/>
      <w:bookmarkStart w:id="10702" w:name="_Toc69490460"/>
      <w:bookmarkStart w:id="10703" w:name="_Toc69493719"/>
      <w:bookmarkStart w:id="10704" w:name="_Toc69496609"/>
      <w:bookmarkStart w:id="10705" w:name="_Toc69733162"/>
      <w:bookmarkStart w:id="10706" w:name="_Toc69752116"/>
      <w:bookmarkStart w:id="10707" w:name="_Toc70524437"/>
      <w:bookmarkStart w:id="10708" w:name="_Toc71294130"/>
      <w:bookmarkStart w:id="10709" w:name="_Toc73105602"/>
      <w:bookmarkStart w:id="10710" w:name="_Toc73613674"/>
      <w:bookmarkStart w:id="10711" w:name="_Toc73656896"/>
      <w:bookmarkStart w:id="10712" w:name="_Toc54611821"/>
      <w:bookmarkStart w:id="10713" w:name="_Toc54682386"/>
      <w:bookmarkStart w:id="10714" w:name="_Toc55317959"/>
      <w:bookmarkStart w:id="10715" w:name="_Toc55927844"/>
      <w:bookmarkStart w:id="10716" w:name="_Toc56002917"/>
      <w:bookmarkStart w:id="10717" w:name="_Toc56072785"/>
      <w:bookmarkStart w:id="10718" w:name="_Toc56422099"/>
      <w:bookmarkStart w:id="10719" w:name="_Toc57108594"/>
      <w:bookmarkStart w:id="10720" w:name="_Toc57111399"/>
      <w:bookmarkStart w:id="10721" w:name="_Toc57655670"/>
      <w:bookmarkStart w:id="10722" w:name="_Toc57730763"/>
      <w:bookmarkStart w:id="10723" w:name="_Toc57745390"/>
      <w:bookmarkStart w:id="10724" w:name="_Toc61976120"/>
      <w:bookmarkStart w:id="10725" w:name="_Toc61978880"/>
      <w:bookmarkStart w:id="10726" w:name="_Toc61981636"/>
      <w:bookmarkStart w:id="10727" w:name="_Toc61984393"/>
      <w:bookmarkStart w:id="10728" w:name="_Toc62030648"/>
      <w:bookmarkStart w:id="10729" w:name="_Toc62033404"/>
      <w:bookmarkStart w:id="10730" w:name="_Toc62055884"/>
      <w:bookmarkStart w:id="10731" w:name="_Toc63980217"/>
      <w:bookmarkStart w:id="10732" w:name="_Toc67069674"/>
      <w:bookmarkStart w:id="10733" w:name="_Toc67072438"/>
      <w:bookmarkStart w:id="10734" w:name="_Toc67075202"/>
      <w:bookmarkStart w:id="10735" w:name="_Toc67077967"/>
      <w:bookmarkStart w:id="10736" w:name="_Toc67080733"/>
      <w:bookmarkStart w:id="10737" w:name="_Toc67940194"/>
      <w:bookmarkStart w:id="10738" w:name="_Toc67942958"/>
      <w:bookmarkStart w:id="10739" w:name="_Toc68110221"/>
      <w:bookmarkStart w:id="10740" w:name="_Toc68112988"/>
      <w:bookmarkStart w:id="10741" w:name="_Toc69033834"/>
      <w:bookmarkStart w:id="10742" w:name="_Toc69051292"/>
      <w:bookmarkStart w:id="10743" w:name="_Toc69234653"/>
      <w:bookmarkStart w:id="10744" w:name="_Toc69290739"/>
      <w:bookmarkStart w:id="10745" w:name="_Toc69295709"/>
      <w:bookmarkStart w:id="10746" w:name="_Toc69490465"/>
      <w:bookmarkStart w:id="10747" w:name="_Toc69493724"/>
      <w:bookmarkStart w:id="10748" w:name="_Toc69496614"/>
      <w:bookmarkStart w:id="10749" w:name="_Toc69733167"/>
      <w:bookmarkStart w:id="10750" w:name="_Toc69752121"/>
      <w:bookmarkStart w:id="10751" w:name="_Toc70524442"/>
      <w:bookmarkStart w:id="10752" w:name="_Toc71294135"/>
      <w:bookmarkStart w:id="10753" w:name="_Toc73105607"/>
      <w:bookmarkStart w:id="10754" w:name="_Toc73613679"/>
      <w:bookmarkStart w:id="10755" w:name="_Toc73656901"/>
      <w:bookmarkStart w:id="10756" w:name="_Toc54611822"/>
      <w:bookmarkStart w:id="10757" w:name="_Toc54682387"/>
      <w:bookmarkStart w:id="10758" w:name="_Toc55317960"/>
      <w:bookmarkStart w:id="10759" w:name="_Toc55927845"/>
      <w:bookmarkStart w:id="10760" w:name="_Toc56002918"/>
      <w:bookmarkStart w:id="10761" w:name="_Toc56072786"/>
      <w:bookmarkStart w:id="10762" w:name="_Toc56422100"/>
      <w:bookmarkStart w:id="10763" w:name="_Toc57108595"/>
      <w:bookmarkStart w:id="10764" w:name="_Toc57111400"/>
      <w:bookmarkStart w:id="10765" w:name="_Toc57655671"/>
      <w:bookmarkStart w:id="10766" w:name="_Toc57730764"/>
      <w:bookmarkStart w:id="10767" w:name="_Toc57745391"/>
      <w:bookmarkStart w:id="10768" w:name="_Toc61976121"/>
      <w:bookmarkStart w:id="10769" w:name="_Toc61978881"/>
      <w:bookmarkStart w:id="10770" w:name="_Toc61981637"/>
      <w:bookmarkStart w:id="10771" w:name="_Toc61984394"/>
      <w:bookmarkStart w:id="10772" w:name="_Toc62030649"/>
      <w:bookmarkStart w:id="10773" w:name="_Toc62033405"/>
      <w:bookmarkStart w:id="10774" w:name="_Toc62055885"/>
      <w:bookmarkStart w:id="10775" w:name="_Toc63980218"/>
      <w:bookmarkStart w:id="10776" w:name="_Toc67069675"/>
      <w:bookmarkStart w:id="10777" w:name="_Toc67072439"/>
      <w:bookmarkStart w:id="10778" w:name="_Toc67075203"/>
      <w:bookmarkStart w:id="10779" w:name="_Toc67077968"/>
      <w:bookmarkStart w:id="10780" w:name="_Toc67080734"/>
      <w:bookmarkStart w:id="10781" w:name="_Toc67940195"/>
      <w:bookmarkStart w:id="10782" w:name="_Toc67942959"/>
      <w:bookmarkStart w:id="10783" w:name="_Toc68110222"/>
      <w:bookmarkStart w:id="10784" w:name="_Toc68112989"/>
      <w:bookmarkStart w:id="10785" w:name="_Toc69033835"/>
      <w:bookmarkStart w:id="10786" w:name="_Toc69051293"/>
      <w:bookmarkStart w:id="10787" w:name="_Toc69234654"/>
      <w:bookmarkStart w:id="10788" w:name="_Toc69290740"/>
      <w:bookmarkStart w:id="10789" w:name="_Toc69295710"/>
      <w:bookmarkStart w:id="10790" w:name="_Toc69490466"/>
      <w:bookmarkStart w:id="10791" w:name="_Toc69493725"/>
      <w:bookmarkStart w:id="10792" w:name="_Toc69496615"/>
      <w:bookmarkStart w:id="10793" w:name="_Toc69733168"/>
      <w:bookmarkStart w:id="10794" w:name="_Toc69752122"/>
      <w:bookmarkStart w:id="10795" w:name="_Toc70524443"/>
      <w:bookmarkStart w:id="10796" w:name="_Toc71294136"/>
      <w:bookmarkStart w:id="10797" w:name="_Toc73105608"/>
      <w:bookmarkStart w:id="10798" w:name="_Toc73613680"/>
      <w:bookmarkStart w:id="10799" w:name="_Toc73656902"/>
      <w:bookmarkStart w:id="10800" w:name="_Toc54611829"/>
      <w:bookmarkStart w:id="10801" w:name="_Toc54682394"/>
      <w:bookmarkStart w:id="10802" w:name="_Toc55317967"/>
      <w:bookmarkStart w:id="10803" w:name="_Toc55927852"/>
      <w:bookmarkStart w:id="10804" w:name="_Toc56002925"/>
      <w:bookmarkStart w:id="10805" w:name="_Toc56072793"/>
      <w:bookmarkStart w:id="10806" w:name="_Toc56422107"/>
      <w:bookmarkStart w:id="10807" w:name="_Toc57108602"/>
      <w:bookmarkStart w:id="10808" w:name="_Toc57111407"/>
      <w:bookmarkStart w:id="10809" w:name="_Toc57655678"/>
      <w:bookmarkStart w:id="10810" w:name="_Toc57730771"/>
      <w:bookmarkStart w:id="10811" w:name="_Toc57745398"/>
      <w:bookmarkStart w:id="10812" w:name="_Toc61976128"/>
      <w:bookmarkStart w:id="10813" w:name="_Toc61978888"/>
      <w:bookmarkStart w:id="10814" w:name="_Toc61981644"/>
      <w:bookmarkStart w:id="10815" w:name="_Toc61984401"/>
      <w:bookmarkStart w:id="10816" w:name="_Toc62030656"/>
      <w:bookmarkStart w:id="10817" w:name="_Toc62033412"/>
      <w:bookmarkStart w:id="10818" w:name="_Toc62055892"/>
      <w:bookmarkStart w:id="10819" w:name="_Toc63980225"/>
      <w:bookmarkStart w:id="10820" w:name="_Toc67069682"/>
      <w:bookmarkStart w:id="10821" w:name="_Toc67072446"/>
      <w:bookmarkStart w:id="10822" w:name="_Toc67075210"/>
      <w:bookmarkStart w:id="10823" w:name="_Toc67077975"/>
      <w:bookmarkStart w:id="10824" w:name="_Toc67080741"/>
      <w:bookmarkStart w:id="10825" w:name="_Toc67940202"/>
      <w:bookmarkStart w:id="10826" w:name="_Toc67942966"/>
      <w:bookmarkStart w:id="10827" w:name="_Toc68110229"/>
      <w:bookmarkStart w:id="10828" w:name="_Toc68112996"/>
      <w:bookmarkStart w:id="10829" w:name="_Toc69033842"/>
      <w:bookmarkStart w:id="10830" w:name="_Toc69051300"/>
      <w:bookmarkStart w:id="10831" w:name="_Toc69234661"/>
      <w:bookmarkStart w:id="10832" w:name="_Toc69290747"/>
      <w:bookmarkStart w:id="10833" w:name="_Toc69295717"/>
      <w:bookmarkStart w:id="10834" w:name="_Toc69490473"/>
      <w:bookmarkStart w:id="10835" w:name="_Toc69493732"/>
      <w:bookmarkStart w:id="10836" w:name="_Toc69496622"/>
      <w:bookmarkStart w:id="10837" w:name="_Toc69733175"/>
      <w:bookmarkStart w:id="10838" w:name="_Toc69752129"/>
      <w:bookmarkStart w:id="10839" w:name="_Toc70524450"/>
      <w:bookmarkStart w:id="10840" w:name="_Toc71294143"/>
      <w:bookmarkStart w:id="10841" w:name="_Toc73105615"/>
      <w:bookmarkStart w:id="10842" w:name="_Toc73613687"/>
      <w:bookmarkStart w:id="10843" w:name="_Toc73656909"/>
      <w:bookmarkStart w:id="10844" w:name="_Toc54611835"/>
      <w:bookmarkStart w:id="10845" w:name="_Toc54682400"/>
      <w:bookmarkStart w:id="10846" w:name="_Toc55317973"/>
      <w:bookmarkStart w:id="10847" w:name="_Toc55927858"/>
      <w:bookmarkStart w:id="10848" w:name="_Toc56002931"/>
      <w:bookmarkStart w:id="10849" w:name="_Toc56072799"/>
      <w:bookmarkStart w:id="10850" w:name="_Toc56422113"/>
      <w:bookmarkStart w:id="10851" w:name="_Toc57108608"/>
      <w:bookmarkStart w:id="10852" w:name="_Toc57111413"/>
      <w:bookmarkStart w:id="10853" w:name="_Toc57655684"/>
      <w:bookmarkStart w:id="10854" w:name="_Toc57730777"/>
      <w:bookmarkStart w:id="10855" w:name="_Toc57745404"/>
      <w:bookmarkStart w:id="10856" w:name="_Toc61976134"/>
      <w:bookmarkStart w:id="10857" w:name="_Toc61978894"/>
      <w:bookmarkStart w:id="10858" w:name="_Toc61981650"/>
      <w:bookmarkStart w:id="10859" w:name="_Toc61984407"/>
      <w:bookmarkStart w:id="10860" w:name="_Toc62030662"/>
      <w:bookmarkStart w:id="10861" w:name="_Toc62033418"/>
      <w:bookmarkStart w:id="10862" w:name="_Toc62055898"/>
      <w:bookmarkStart w:id="10863" w:name="_Toc63980231"/>
      <w:bookmarkStart w:id="10864" w:name="_Toc67069688"/>
      <w:bookmarkStart w:id="10865" w:name="_Toc67072452"/>
      <w:bookmarkStart w:id="10866" w:name="_Toc67075216"/>
      <w:bookmarkStart w:id="10867" w:name="_Toc67077981"/>
      <w:bookmarkStart w:id="10868" w:name="_Toc67080747"/>
      <w:bookmarkStart w:id="10869" w:name="_Toc67940208"/>
      <w:bookmarkStart w:id="10870" w:name="_Toc67942972"/>
      <w:bookmarkStart w:id="10871" w:name="_Toc68110235"/>
      <w:bookmarkStart w:id="10872" w:name="_Toc68113002"/>
      <w:bookmarkStart w:id="10873" w:name="_Toc69033848"/>
      <w:bookmarkStart w:id="10874" w:name="_Toc69051306"/>
      <w:bookmarkStart w:id="10875" w:name="_Toc69234667"/>
      <w:bookmarkStart w:id="10876" w:name="_Toc69290753"/>
      <w:bookmarkStart w:id="10877" w:name="_Toc69295723"/>
      <w:bookmarkStart w:id="10878" w:name="_Toc69490479"/>
      <w:bookmarkStart w:id="10879" w:name="_Toc69493738"/>
      <w:bookmarkStart w:id="10880" w:name="_Toc69496628"/>
      <w:bookmarkStart w:id="10881" w:name="_Toc69733181"/>
      <w:bookmarkStart w:id="10882" w:name="_Toc69752135"/>
      <w:bookmarkStart w:id="10883" w:name="_Toc70524456"/>
      <w:bookmarkStart w:id="10884" w:name="_Toc71294149"/>
      <w:bookmarkStart w:id="10885" w:name="_Toc73105621"/>
      <w:bookmarkStart w:id="10886" w:name="_Toc73613693"/>
      <w:bookmarkStart w:id="10887" w:name="_Toc73656915"/>
      <w:bookmarkStart w:id="10888" w:name="_Toc54611836"/>
      <w:bookmarkStart w:id="10889" w:name="_Toc54682401"/>
      <w:bookmarkStart w:id="10890" w:name="_Toc55317974"/>
      <w:bookmarkStart w:id="10891" w:name="_Toc55927859"/>
      <w:bookmarkStart w:id="10892" w:name="_Toc56002932"/>
      <w:bookmarkStart w:id="10893" w:name="_Toc56072800"/>
      <w:bookmarkStart w:id="10894" w:name="_Toc56422114"/>
      <w:bookmarkStart w:id="10895" w:name="_Toc57108609"/>
      <w:bookmarkStart w:id="10896" w:name="_Toc57111414"/>
      <w:bookmarkStart w:id="10897" w:name="_Toc57655685"/>
      <w:bookmarkStart w:id="10898" w:name="_Toc57730778"/>
      <w:bookmarkStart w:id="10899" w:name="_Toc57745405"/>
      <w:bookmarkStart w:id="10900" w:name="_Toc61976135"/>
      <w:bookmarkStart w:id="10901" w:name="_Toc61978895"/>
      <w:bookmarkStart w:id="10902" w:name="_Toc61981651"/>
      <w:bookmarkStart w:id="10903" w:name="_Toc61984408"/>
      <w:bookmarkStart w:id="10904" w:name="_Toc62030663"/>
      <w:bookmarkStart w:id="10905" w:name="_Toc62033419"/>
      <w:bookmarkStart w:id="10906" w:name="_Toc62055899"/>
      <w:bookmarkStart w:id="10907" w:name="_Toc63980232"/>
      <w:bookmarkStart w:id="10908" w:name="_Toc67069689"/>
      <w:bookmarkStart w:id="10909" w:name="_Toc67072453"/>
      <w:bookmarkStart w:id="10910" w:name="_Toc67075217"/>
      <w:bookmarkStart w:id="10911" w:name="_Toc67077982"/>
      <w:bookmarkStart w:id="10912" w:name="_Toc67080748"/>
      <w:bookmarkStart w:id="10913" w:name="_Toc67940209"/>
      <w:bookmarkStart w:id="10914" w:name="_Toc67942973"/>
      <w:bookmarkStart w:id="10915" w:name="_Toc68110236"/>
      <w:bookmarkStart w:id="10916" w:name="_Toc68113003"/>
      <w:bookmarkStart w:id="10917" w:name="_Toc69033849"/>
      <w:bookmarkStart w:id="10918" w:name="_Toc69051307"/>
      <w:bookmarkStart w:id="10919" w:name="_Toc69234668"/>
      <w:bookmarkStart w:id="10920" w:name="_Toc69290754"/>
      <w:bookmarkStart w:id="10921" w:name="_Toc69295724"/>
      <w:bookmarkStart w:id="10922" w:name="_Toc69490480"/>
      <w:bookmarkStart w:id="10923" w:name="_Toc69493739"/>
      <w:bookmarkStart w:id="10924" w:name="_Toc69496629"/>
      <w:bookmarkStart w:id="10925" w:name="_Toc69733182"/>
      <w:bookmarkStart w:id="10926" w:name="_Toc69752136"/>
      <w:bookmarkStart w:id="10927" w:name="_Toc70524457"/>
      <w:bookmarkStart w:id="10928" w:name="_Toc71294150"/>
      <w:bookmarkStart w:id="10929" w:name="_Toc73105622"/>
      <w:bookmarkStart w:id="10930" w:name="_Toc73613694"/>
      <w:bookmarkStart w:id="10931" w:name="_Toc73656916"/>
      <w:bookmarkStart w:id="10932" w:name="_Toc54611837"/>
      <w:bookmarkStart w:id="10933" w:name="_Toc54682402"/>
      <w:bookmarkStart w:id="10934" w:name="_Toc55317975"/>
      <w:bookmarkStart w:id="10935" w:name="_Toc55927860"/>
      <w:bookmarkStart w:id="10936" w:name="_Toc56002933"/>
      <w:bookmarkStart w:id="10937" w:name="_Toc56072801"/>
      <w:bookmarkStart w:id="10938" w:name="_Toc56422115"/>
      <w:bookmarkStart w:id="10939" w:name="_Toc57108610"/>
      <w:bookmarkStart w:id="10940" w:name="_Toc57111415"/>
      <w:bookmarkStart w:id="10941" w:name="_Toc57655686"/>
      <w:bookmarkStart w:id="10942" w:name="_Toc57730779"/>
      <w:bookmarkStart w:id="10943" w:name="_Toc57745406"/>
      <w:bookmarkStart w:id="10944" w:name="_Toc61976136"/>
      <w:bookmarkStart w:id="10945" w:name="_Toc61978896"/>
      <w:bookmarkStart w:id="10946" w:name="_Toc61981652"/>
      <w:bookmarkStart w:id="10947" w:name="_Toc61984409"/>
      <w:bookmarkStart w:id="10948" w:name="_Toc62030664"/>
      <w:bookmarkStart w:id="10949" w:name="_Toc62033420"/>
      <w:bookmarkStart w:id="10950" w:name="_Toc62055900"/>
      <w:bookmarkStart w:id="10951" w:name="_Toc63980233"/>
      <w:bookmarkStart w:id="10952" w:name="_Toc67069690"/>
      <w:bookmarkStart w:id="10953" w:name="_Toc67072454"/>
      <w:bookmarkStart w:id="10954" w:name="_Toc67075218"/>
      <w:bookmarkStart w:id="10955" w:name="_Toc67077983"/>
      <w:bookmarkStart w:id="10956" w:name="_Toc67080749"/>
      <w:bookmarkStart w:id="10957" w:name="_Toc67940210"/>
      <w:bookmarkStart w:id="10958" w:name="_Toc67942974"/>
      <w:bookmarkStart w:id="10959" w:name="_Toc68110237"/>
      <w:bookmarkStart w:id="10960" w:name="_Toc68113004"/>
      <w:bookmarkStart w:id="10961" w:name="_Toc69033850"/>
      <w:bookmarkStart w:id="10962" w:name="_Toc69051308"/>
      <w:bookmarkStart w:id="10963" w:name="_Toc69234669"/>
      <w:bookmarkStart w:id="10964" w:name="_Toc69290755"/>
      <w:bookmarkStart w:id="10965" w:name="_Toc69295725"/>
      <w:bookmarkStart w:id="10966" w:name="_Toc69490481"/>
      <w:bookmarkStart w:id="10967" w:name="_Toc69493740"/>
      <w:bookmarkStart w:id="10968" w:name="_Toc69496630"/>
      <w:bookmarkStart w:id="10969" w:name="_Toc69733183"/>
      <w:bookmarkStart w:id="10970" w:name="_Toc69752137"/>
      <w:bookmarkStart w:id="10971" w:name="_Toc70524458"/>
      <w:bookmarkStart w:id="10972" w:name="_Toc71294151"/>
      <w:bookmarkStart w:id="10973" w:name="_Toc73105623"/>
      <w:bookmarkStart w:id="10974" w:name="_Toc73613695"/>
      <w:bookmarkStart w:id="10975" w:name="_Toc73656917"/>
      <w:bookmarkStart w:id="10976" w:name="_Toc54611838"/>
      <w:bookmarkStart w:id="10977" w:name="_Toc54682403"/>
      <w:bookmarkStart w:id="10978" w:name="_Toc55317976"/>
      <w:bookmarkStart w:id="10979" w:name="_Toc55927861"/>
      <w:bookmarkStart w:id="10980" w:name="_Toc56002934"/>
      <w:bookmarkStart w:id="10981" w:name="_Toc56072802"/>
      <w:bookmarkStart w:id="10982" w:name="_Toc56422116"/>
      <w:bookmarkStart w:id="10983" w:name="_Toc57108611"/>
      <w:bookmarkStart w:id="10984" w:name="_Toc57111416"/>
      <w:bookmarkStart w:id="10985" w:name="_Toc57655687"/>
      <w:bookmarkStart w:id="10986" w:name="_Toc57730780"/>
      <w:bookmarkStart w:id="10987" w:name="_Toc57745407"/>
      <w:bookmarkStart w:id="10988" w:name="_Toc61976137"/>
      <w:bookmarkStart w:id="10989" w:name="_Toc61978897"/>
      <w:bookmarkStart w:id="10990" w:name="_Toc61981653"/>
      <w:bookmarkStart w:id="10991" w:name="_Toc61984410"/>
      <w:bookmarkStart w:id="10992" w:name="_Toc62030665"/>
      <w:bookmarkStart w:id="10993" w:name="_Toc62033421"/>
      <w:bookmarkStart w:id="10994" w:name="_Toc62055901"/>
      <w:bookmarkStart w:id="10995" w:name="_Toc63980234"/>
      <w:bookmarkStart w:id="10996" w:name="_Toc67069691"/>
      <w:bookmarkStart w:id="10997" w:name="_Toc67072455"/>
      <w:bookmarkStart w:id="10998" w:name="_Toc67075219"/>
      <w:bookmarkStart w:id="10999" w:name="_Toc67077984"/>
      <w:bookmarkStart w:id="11000" w:name="_Toc67080750"/>
      <w:bookmarkStart w:id="11001" w:name="_Toc67940211"/>
      <w:bookmarkStart w:id="11002" w:name="_Toc67942975"/>
      <w:bookmarkStart w:id="11003" w:name="_Toc68110238"/>
      <w:bookmarkStart w:id="11004" w:name="_Toc68113005"/>
      <w:bookmarkStart w:id="11005" w:name="_Toc69033851"/>
      <w:bookmarkStart w:id="11006" w:name="_Toc69051309"/>
      <w:bookmarkStart w:id="11007" w:name="_Toc69234670"/>
      <w:bookmarkStart w:id="11008" w:name="_Toc69290756"/>
      <w:bookmarkStart w:id="11009" w:name="_Toc69295726"/>
      <w:bookmarkStart w:id="11010" w:name="_Toc69490482"/>
      <w:bookmarkStart w:id="11011" w:name="_Toc69493741"/>
      <w:bookmarkStart w:id="11012" w:name="_Toc69496631"/>
      <w:bookmarkStart w:id="11013" w:name="_Toc69733184"/>
      <w:bookmarkStart w:id="11014" w:name="_Toc69752138"/>
      <w:bookmarkStart w:id="11015" w:name="_Toc70524459"/>
      <w:bookmarkStart w:id="11016" w:name="_Toc71294152"/>
      <w:bookmarkStart w:id="11017" w:name="_Toc73105624"/>
      <w:bookmarkStart w:id="11018" w:name="_Toc73613696"/>
      <w:bookmarkStart w:id="11019" w:name="_Toc73656918"/>
      <w:bookmarkStart w:id="11020" w:name="_Toc54611845"/>
      <w:bookmarkStart w:id="11021" w:name="_Toc54682410"/>
      <w:bookmarkStart w:id="11022" w:name="_Toc55317983"/>
      <w:bookmarkStart w:id="11023" w:name="_Toc55927868"/>
      <w:bookmarkStart w:id="11024" w:name="_Toc56002941"/>
      <w:bookmarkStart w:id="11025" w:name="_Toc56072809"/>
      <w:bookmarkStart w:id="11026" w:name="_Toc56422123"/>
      <w:bookmarkStart w:id="11027" w:name="_Toc57108618"/>
      <w:bookmarkStart w:id="11028" w:name="_Toc57111423"/>
      <w:bookmarkStart w:id="11029" w:name="_Toc57655694"/>
      <w:bookmarkStart w:id="11030" w:name="_Toc57730787"/>
      <w:bookmarkStart w:id="11031" w:name="_Toc57745414"/>
      <w:bookmarkStart w:id="11032" w:name="_Toc61976144"/>
      <w:bookmarkStart w:id="11033" w:name="_Toc61978904"/>
      <w:bookmarkStart w:id="11034" w:name="_Toc61981660"/>
      <w:bookmarkStart w:id="11035" w:name="_Toc61984417"/>
      <w:bookmarkStart w:id="11036" w:name="_Toc62030672"/>
      <w:bookmarkStart w:id="11037" w:name="_Toc62033428"/>
      <w:bookmarkStart w:id="11038" w:name="_Toc62055908"/>
      <w:bookmarkStart w:id="11039" w:name="_Toc63980241"/>
      <w:bookmarkStart w:id="11040" w:name="_Toc67069698"/>
      <w:bookmarkStart w:id="11041" w:name="_Toc67072462"/>
      <w:bookmarkStart w:id="11042" w:name="_Toc67075226"/>
      <w:bookmarkStart w:id="11043" w:name="_Toc67077991"/>
      <w:bookmarkStart w:id="11044" w:name="_Toc67080757"/>
      <w:bookmarkStart w:id="11045" w:name="_Toc67940218"/>
      <w:bookmarkStart w:id="11046" w:name="_Toc67942982"/>
      <w:bookmarkStart w:id="11047" w:name="_Toc68110245"/>
      <w:bookmarkStart w:id="11048" w:name="_Toc68113012"/>
      <w:bookmarkStart w:id="11049" w:name="_Toc69033858"/>
      <w:bookmarkStart w:id="11050" w:name="_Toc69051316"/>
      <w:bookmarkStart w:id="11051" w:name="_Toc69234677"/>
      <w:bookmarkStart w:id="11052" w:name="_Toc69290763"/>
      <w:bookmarkStart w:id="11053" w:name="_Toc69295733"/>
      <w:bookmarkStart w:id="11054" w:name="_Toc69490489"/>
      <w:bookmarkStart w:id="11055" w:name="_Toc69493748"/>
      <w:bookmarkStart w:id="11056" w:name="_Toc69496638"/>
      <w:bookmarkStart w:id="11057" w:name="_Toc69733191"/>
      <w:bookmarkStart w:id="11058" w:name="_Toc69752145"/>
      <w:bookmarkStart w:id="11059" w:name="_Toc70524466"/>
      <w:bookmarkStart w:id="11060" w:name="_Toc71294159"/>
      <w:bookmarkStart w:id="11061" w:name="_Toc73105631"/>
      <w:bookmarkStart w:id="11062" w:name="_Toc73613703"/>
      <w:bookmarkStart w:id="11063" w:name="_Toc73656925"/>
      <w:bookmarkStart w:id="11064" w:name="_Toc515837027"/>
      <w:bookmarkStart w:id="11065" w:name="_Toc516125160"/>
      <w:bookmarkStart w:id="11066" w:name="_Toc515837028"/>
      <w:bookmarkStart w:id="11067" w:name="_Toc54611851"/>
      <w:bookmarkStart w:id="11068" w:name="_Toc54682416"/>
      <w:bookmarkStart w:id="11069" w:name="_Toc55317989"/>
      <w:bookmarkStart w:id="11070" w:name="_Toc55927874"/>
      <w:bookmarkStart w:id="11071" w:name="_Toc56002947"/>
      <w:bookmarkStart w:id="11072" w:name="_Toc56072815"/>
      <w:bookmarkStart w:id="11073" w:name="_Toc56422129"/>
      <w:bookmarkStart w:id="11074" w:name="_Toc57108624"/>
      <w:bookmarkStart w:id="11075" w:name="_Toc57111429"/>
      <w:bookmarkStart w:id="11076" w:name="_Toc57655700"/>
      <w:bookmarkStart w:id="11077" w:name="_Toc57730793"/>
      <w:bookmarkStart w:id="11078" w:name="_Toc57745420"/>
      <w:bookmarkStart w:id="11079" w:name="_Toc61976150"/>
      <w:bookmarkStart w:id="11080" w:name="_Toc61978910"/>
      <w:bookmarkStart w:id="11081" w:name="_Toc61981666"/>
      <w:bookmarkStart w:id="11082" w:name="_Toc61984423"/>
      <w:bookmarkStart w:id="11083" w:name="_Toc62030678"/>
      <w:bookmarkStart w:id="11084" w:name="_Toc62033434"/>
      <w:bookmarkStart w:id="11085" w:name="_Toc62055914"/>
      <w:bookmarkStart w:id="11086" w:name="_Toc63980247"/>
      <w:bookmarkStart w:id="11087" w:name="_Toc67069704"/>
      <w:bookmarkStart w:id="11088" w:name="_Toc67072468"/>
      <w:bookmarkStart w:id="11089" w:name="_Toc67075232"/>
      <w:bookmarkStart w:id="11090" w:name="_Toc67077997"/>
      <w:bookmarkStart w:id="11091" w:name="_Toc67080763"/>
      <w:bookmarkStart w:id="11092" w:name="_Toc67940224"/>
      <w:bookmarkStart w:id="11093" w:name="_Toc67942988"/>
      <w:bookmarkStart w:id="11094" w:name="_Toc68110251"/>
      <w:bookmarkStart w:id="11095" w:name="_Toc68113018"/>
      <w:bookmarkStart w:id="11096" w:name="_Toc69033864"/>
      <w:bookmarkStart w:id="11097" w:name="_Toc69051322"/>
      <w:bookmarkStart w:id="11098" w:name="_Toc69234683"/>
      <w:bookmarkStart w:id="11099" w:name="_Toc69290769"/>
      <w:bookmarkStart w:id="11100" w:name="_Toc69295739"/>
      <w:bookmarkStart w:id="11101" w:name="_Toc69490495"/>
      <w:bookmarkStart w:id="11102" w:name="_Toc69493754"/>
      <w:bookmarkStart w:id="11103" w:name="_Toc69496644"/>
      <w:bookmarkStart w:id="11104" w:name="_Toc69733197"/>
      <w:bookmarkStart w:id="11105" w:name="_Toc69752151"/>
      <w:bookmarkStart w:id="11106" w:name="_Toc70524472"/>
      <w:bookmarkStart w:id="11107" w:name="_Toc71294165"/>
      <w:bookmarkStart w:id="11108" w:name="_Toc73105637"/>
      <w:bookmarkStart w:id="11109" w:name="_Toc73613709"/>
      <w:bookmarkStart w:id="11110" w:name="_Toc73656931"/>
      <w:bookmarkStart w:id="11111" w:name="_Toc45557579"/>
      <w:bookmarkStart w:id="11112" w:name="_Toc45557658"/>
      <w:bookmarkStart w:id="11113" w:name="_Toc46344752"/>
      <w:bookmarkStart w:id="11114" w:name="_Toc54611862"/>
      <w:bookmarkStart w:id="11115" w:name="_Toc54682427"/>
      <w:bookmarkStart w:id="11116" w:name="_Toc55318000"/>
      <w:bookmarkStart w:id="11117" w:name="_Toc55927885"/>
      <w:bookmarkStart w:id="11118" w:name="_Toc56002958"/>
      <w:bookmarkStart w:id="11119" w:name="_Toc56072826"/>
      <w:bookmarkStart w:id="11120" w:name="_Toc56422140"/>
      <w:bookmarkStart w:id="11121" w:name="_Toc57108635"/>
      <w:bookmarkStart w:id="11122" w:name="_Toc57111440"/>
      <w:bookmarkStart w:id="11123" w:name="_Toc57655711"/>
      <w:bookmarkStart w:id="11124" w:name="_Toc57730804"/>
      <w:bookmarkStart w:id="11125" w:name="_Toc57745431"/>
      <w:bookmarkStart w:id="11126" w:name="_Toc61976161"/>
      <w:bookmarkStart w:id="11127" w:name="_Toc61978921"/>
      <w:bookmarkStart w:id="11128" w:name="_Toc61981677"/>
      <w:bookmarkStart w:id="11129" w:name="_Toc61984434"/>
      <w:bookmarkStart w:id="11130" w:name="_Toc62030689"/>
      <w:bookmarkStart w:id="11131" w:name="_Toc62033445"/>
      <w:bookmarkStart w:id="11132" w:name="_Toc62055925"/>
      <w:bookmarkStart w:id="11133" w:name="_Toc63980258"/>
      <w:bookmarkStart w:id="11134" w:name="_Toc67069715"/>
      <w:bookmarkStart w:id="11135" w:name="_Toc67072479"/>
      <w:bookmarkStart w:id="11136" w:name="_Toc67075243"/>
      <w:bookmarkStart w:id="11137" w:name="_Toc67078008"/>
      <w:bookmarkStart w:id="11138" w:name="_Toc67080774"/>
      <w:bookmarkStart w:id="11139" w:name="_Toc67940235"/>
      <w:bookmarkStart w:id="11140" w:name="_Toc67942999"/>
      <w:bookmarkStart w:id="11141" w:name="_Toc68110262"/>
      <w:bookmarkStart w:id="11142" w:name="_Toc68113029"/>
      <w:bookmarkStart w:id="11143" w:name="_Toc69033875"/>
      <w:bookmarkStart w:id="11144" w:name="_Toc69051333"/>
      <w:bookmarkStart w:id="11145" w:name="_Toc69234694"/>
      <w:bookmarkStart w:id="11146" w:name="_Toc69290780"/>
      <w:bookmarkStart w:id="11147" w:name="_Toc69295750"/>
      <w:bookmarkStart w:id="11148" w:name="_Toc69490506"/>
      <w:bookmarkStart w:id="11149" w:name="_Toc69493765"/>
      <w:bookmarkStart w:id="11150" w:name="_Toc69496655"/>
      <w:bookmarkStart w:id="11151" w:name="_Toc69733208"/>
      <w:bookmarkStart w:id="11152" w:name="_Toc69752162"/>
      <w:bookmarkStart w:id="11153" w:name="_Toc70524483"/>
      <w:bookmarkStart w:id="11154" w:name="_Toc71294176"/>
      <w:bookmarkStart w:id="11155" w:name="_Toc73105648"/>
      <w:bookmarkStart w:id="11156" w:name="_Toc73613720"/>
      <w:bookmarkStart w:id="11157" w:name="_Toc73656942"/>
      <w:bookmarkStart w:id="11158" w:name="_Toc54611881"/>
      <w:bookmarkStart w:id="11159" w:name="_Toc54682446"/>
      <w:bookmarkStart w:id="11160" w:name="_Toc55318019"/>
      <w:bookmarkStart w:id="11161" w:name="_Toc55927904"/>
      <w:bookmarkStart w:id="11162" w:name="_Toc56002977"/>
      <w:bookmarkStart w:id="11163" w:name="_Toc56072845"/>
      <w:bookmarkStart w:id="11164" w:name="_Toc56422159"/>
      <w:bookmarkStart w:id="11165" w:name="_Toc57108654"/>
      <w:bookmarkStart w:id="11166" w:name="_Toc57111459"/>
      <w:bookmarkStart w:id="11167" w:name="_Toc57655730"/>
      <w:bookmarkStart w:id="11168" w:name="_Toc57730823"/>
      <w:bookmarkStart w:id="11169" w:name="_Toc57745450"/>
      <w:bookmarkStart w:id="11170" w:name="_Toc61976180"/>
      <w:bookmarkStart w:id="11171" w:name="_Toc61978940"/>
      <w:bookmarkStart w:id="11172" w:name="_Toc61981696"/>
      <w:bookmarkStart w:id="11173" w:name="_Toc61984453"/>
      <w:bookmarkStart w:id="11174" w:name="_Toc62030708"/>
      <w:bookmarkStart w:id="11175" w:name="_Toc62033464"/>
      <w:bookmarkStart w:id="11176" w:name="_Toc62055944"/>
      <w:bookmarkStart w:id="11177" w:name="_Toc63980277"/>
      <w:bookmarkStart w:id="11178" w:name="_Toc67069734"/>
      <w:bookmarkStart w:id="11179" w:name="_Toc67072498"/>
      <w:bookmarkStart w:id="11180" w:name="_Toc67075262"/>
      <w:bookmarkStart w:id="11181" w:name="_Toc67078027"/>
      <w:bookmarkStart w:id="11182" w:name="_Toc67080793"/>
      <w:bookmarkStart w:id="11183" w:name="_Toc67940254"/>
      <w:bookmarkStart w:id="11184" w:name="_Toc67943018"/>
      <w:bookmarkStart w:id="11185" w:name="_Toc68110281"/>
      <w:bookmarkStart w:id="11186" w:name="_Toc68113048"/>
      <w:bookmarkStart w:id="11187" w:name="_Toc69033894"/>
      <w:bookmarkStart w:id="11188" w:name="_Toc69051352"/>
      <w:bookmarkStart w:id="11189" w:name="_Toc69234713"/>
      <w:bookmarkStart w:id="11190" w:name="_Toc69290799"/>
      <w:bookmarkStart w:id="11191" w:name="_Toc69295769"/>
      <w:bookmarkStart w:id="11192" w:name="_Toc69490525"/>
      <w:bookmarkStart w:id="11193" w:name="_Toc69493784"/>
      <w:bookmarkStart w:id="11194" w:name="_Toc69496674"/>
      <w:bookmarkStart w:id="11195" w:name="_Toc69733227"/>
      <w:bookmarkStart w:id="11196" w:name="_Toc69752181"/>
      <w:bookmarkStart w:id="11197" w:name="_Toc70524502"/>
      <w:bookmarkStart w:id="11198" w:name="_Toc71294195"/>
      <w:bookmarkStart w:id="11199" w:name="_Toc73105667"/>
      <w:bookmarkStart w:id="11200" w:name="_Toc73613739"/>
      <w:bookmarkStart w:id="11201" w:name="_Toc73656961"/>
      <w:bookmarkStart w:id="11202" w:name="_Toc13847149"/>
      <w:bookmarkStart w:id="11203" w:name="_Toc13847156"/>
      <w:bookmarkStart w:id="11204" w:name="_Toc54611882"/>
      <w:bookmarkStart w:id="11205" w:name="_Toc54682447"/>
      <w:bookmarkStart w:id="11206" w:name="_Toc55318020"/>
      <w:bookmarkStart w:id="11207" w:name="_Toc55927905"/>
      <w:bookmarkStart w:id="11208" w:name="_Toc56002978"/>
      <w:bookmarkStart w:id="11209" w:name="_Toc56072846"/>
      <w:bookmarkStart w:id="11210" w:name="_Toc56422160"/>
      <w:bookmarkStart w:id="11211" w:name="_Toc57108655"/>
      <w:bookmarkStart w:id="11212" w:name="_Toc57111460"/>
      <w:bookmarkStart w:id="11213" w:name="_Toc57655731"/>
      <w:bookmarkStart w:id="11214" w:name="_Toc57730824"/>
      <w:bookmarkStart w:id="11215" w:name="_Toc57745451"/>
      <w:bookmarkStart w:id="11216" w:name="_Toc61976181"/>
      <w:bookmarkStart w:id="11217" w:name="_Toc61978941"/>
      <w:bookmarkStart w:id="11218" w:name="_Toc61981697"/>
      <w:bookmarkStart w:id="11219" w:name="_Toc61984454"/>
      <w:bookmarkStart w:id="11220" w:name="_Toc62030709"/>
      <w:bookmarkStart w:id="11221" w:name="_Toc62033465"/>
      <w:bookmarkStart w:id="11222" w:name="_Toc62055945"/>
      <w:bookmarkStart w:id="11223" w:name="_Toc63980278"/>
      <w:bookmarkStart w:id="11224" w:name="_Toc67069735"/>
      <w:bookmarkStart w:id="11225" w:name="_Toc67072499"/>
      <w:bookmarkStart w:id="11226" w:name="_Toc67075263"/>
      <w:bookmarkStart w:id="11227" w:name="_Toc67078028"/>
      <w:bookmarkStart w:id="11228" w:name="_Toc67080794"/>
      <w:bookmarkStart w:id="11229" w:name="_Toc67940255"/>
      <w:bookmarkStart w:id="11230" w:name="_Toc67943019"/>
      <w:bookmarkStart w:id="11231" w:name="_Toc68110282"/>
      <w:bookmarkStart w:id="11232" w:name="_Toc68113049"/>
      <w:bookmarkStart w:id="11233" w:name="_Toc69033895"/>
      <w:bookmarkStart w:id="11234" w:name="_Toc69051353"/>
      <w:bookmarkStart w:id="11235" w:name="_Toc69234714"/>
      <w:bookmarkStart w:id="11236" w:name="_Toc69290800"/>
      <w:bookmarkStart w:id="11237" w:name="_Toc69295770"/>
      <w:bookmarkStart w:id="11238" w:name="_Toc69490526"/>
      <w:bookmarkStart w:id="11239" w:name="_Toc69493785"/>
      <w:bookmarkStart w:id="11240" w:name="_Toc69496675"/>
      <w:bookmarkStart w:id="11241" w:name="_Toc69733228"/>
      <w:bookmarkStart w:id="11242" w:name="_Toc69752182"/>
      <w:bookmarkStart w:id="11243" w:name="_Toc70524503"/>
      <w:bookmarkStart w:id="11244" w:name="_Toc71294196"/>
      <w:bookmarkStart w:id="11245" w:name="_Toc73105668"/>
      <w:bookmarkStart w:id="11246" w:name="_Toc73613740"/>
      <w:bookmarkStart w:id="11247" w:name="_Toc73656962"/>
      <w:bookmarkStart w:id="11248" w:name="_Toc54611897"/>
      <w:bookmarkStart w:id="11249" w:name="_Toc54682462"/>
      <w:bookmarkStart w:id="11250" w:name="_Toc55318035"/>
      <w:bookmarkStart w:id="11251" w:name="_Toc55927920"/>
      <w:bookmarkStart w:id="11252" w:name="_Toc56002993"/>
      <w:bookmarkStart w:id="11253" w:name="_Toc56072861"/>
      <w:bookmarkStart w:id="11254" w:name="_Toc56422175"/>
      <w:bookmarkStart w:id="11255" w:name="_Toc57108670"/>
      <w:bookmarkStart w:id="11256" w:name="_Toc57111475"/>
      <w:bookmarkStart w:id="11257" w:name="_Toc57655746"/>
      <w:bookmarkStart w:id="11258" w:name="_Toc57730839"/>
      <w:bookmarkStart w:id="11259" w:name="_Toc57745466"/>
      <w:bookmarkStart w:id="11260" w:name="_Toc61976196"/>
      <w:bookmarkStart w:id="11261" w:name="_Toc61978956"/>
      <w:bookmarkStart w:id="11262" w:name="_Toc61981712"/>
      <w:bookmarkStart w:id="11263" w:name="_Toc61984469"/>
      <w:bookmarkStart w:id="11264" w:name="_Toc62030724"/>
      <w:bookmarkStart w:id="11265" w:name="_Toc62033480"/>
      <w:bookmarkStart w:id="11266" w:name="_Toc62055960"/>
      <w:bookmarkStart w:id="11267" w:name="_Toc63980293"/>
      <w:bookmarkStart w:id="11268" w:name="_Toc67069750"/>
      <w:bookmarkStart w:id="11269" w:name="_Toc67072514"/>
      <w:bookmarkStart w:id="11270" w:name="_Toc67075278"/>
      <w:bookmarkStart w:id="11271" w:name="_Toc67078043"/>
      <w:bookmarkStart w:id="11272" w:name="_Toc67080809"/>
      <w:bookmarkStart w:id="11273" w:name="_Toc67940270"/>
      <w:bookmarkStart w:id="11274" w:name="_Toc67943034"/>
      <w:bookmarkStart w:id="11275" w:name="_Toc68110297"/>
      <w:bookmarkStart w:id="11276" w:name="_Toc68113064"/>
      <w:bookmarkStart w:id="11277" w:name="_Toc69033910"/>
      <w:bookmarkStart w:id="11278" w:name="_Toc69051368"/>
      <w:bookmarkStart w:id="11279" w:name="_Toc69234729"/>
      <w:bookmarkStart w:id="11280" w:name="_Toc69290815"/>
      <w:bookmarkStart w:id="11281" w:name="_Toc69295785"/>
      <w:bookmarkStart w:id="11282" w:name="_Toc69490541"/>
      <w:bookmarkStart w:id="11283" w:name="_Toc69493800"/>
      <w:bookmarkStart w:id="11284" w:name="_Toc69496690"/>
      <w:bookmarkStart w:id="11285" w:name="_Toc69733243"/>
      <w:bookmarkStart w:id="11286" w:name="_Toc69752197"/>
      <w:bookmarkStart w:id="11287" w:name="_Toc70524518"/>
      <w:bookmarkStart w:id="11288" w:name="_Toc71294211"/>
      <w:bookmarkStart w:id="11289" w:name="_Toc73105683"/>
      <w:bookmarkStart w:id="11290" w:name="_Toc73613755"/>
      <w:bookmarkStart w:id="11291" w:name="_Toc73656977"/>
      <w:bookmarkStart w:id="11292" w:name="_Toc54611898"/>
      <w:bookmarkStart w:id="11293" w:name="_Toc54682463"/>
      <w:bookmarkStart w:id="11294" w:name="_Toc55318036"/>
      <w:bookmarkStart w:id="11295" w:name="_Toc55927921"/>
      <w:bookmarkStart w:id="11296" w:name="_Toc56002994"/>
      <w:bookmarkStart w:id="11297" w:name="_Toc56072862"/>
      <w:bookmarkStart w:id="11298" w:name="_Toc56422176"/>
      <w:bookmarkStart w:id="11299" w:name="_Toc57108671"/>
      <w:bookmarkStart w:id="11300" w:name="_Toc57111476"/>
      <w:bookmarkStart w:id="11301" w:name="_Toc57655747"/>
      <w:bookmarkStart w:id="11302" w:name="_Toc57730840"/>
      <w:bookmarkStart w:id="11303" w:name="_Toc57745467"/>
      <w:bookmarkStart w:id="11304" w:name="_Toc61976197"/>
      <w:bookmarkStart w:id="11305" w:name="_Toc61978957"/>
      <w:bookmarkStart w:id="11306" w:name="_Toc61981713"/>
      <w:bookmarkStart w:id="11307" w:name="_Toc61984470"/>
      <w:bookmarkStart w:id="11308" w:name="_Toc62030725"/>
      <w:bookmarkStart w:id="11309" w:name="_Toc62033481"/>
      <w:bookmarkStart w:id="11310" w:name="_Toc62055961"/>
      <w:bookmarkStart w:id="11311" w:name="_Toc63980294"/>
      <w:bookmarkStart w:id="11312" w:name="_Toc67069751"/>
      <w:bookmarkStart w:id="11313" w:name="_Toc67072515"/>
      <w:bookmarkStart w:id="11314" w:name="_Toc67075279"/>
      <w:bookmarkStart w:id="11315" w:name="_Toc67078044"/>
      <w:bookmarkStart w:id="11316" w:name="_Toc67080810"/>
      <w:bookmarkStart w:id="11317" w:name="_Toc67940271"/>
      <w:bookmarkStart w:id="11318" w:name="_Toc67943035"/>
      <w:bookmarkStart w:id="11319" w:name="_Toc68110298"/>
      <w:bookmarkStart w:id="11320" w:name="_Toc68113065"/>
      <w:bookmarkStart w:id="11321" w:name="_Toc69033911"/>
      <w:bookmarkStart w:id="11322" w:name="_Toc69051369"/>
      <w:bookmarkStart w:id="11323" w:name="_Toc69234730"/>
      <w:bookmarkStart w:id="11324" w:name="_Toc69290816"/>
      <w:bookmarkStart w:id="11325" w:name="_Toc69295786"/>
      <w:bookmarkStart w:id="11326" w:name="_Toc69490542"/>
      <w:bookmarkStart w:id="11327" w:name="_Toc69493801"/>
      <w:bookmarkStart w:id="11328" w:name="_Toc69496691"/>
      <w:bookmarkStart w:id="11329" w:name="_Toc69733244"/>
      <w:bookmarkStart w:id="11330" w:name="_Toc69752198"/>
      <w:bookmarkStart w:id="11331" w:name="_Toc70524519"/>
      <w:bookmarkStart w:id="11332" w:name="_Toc71294212"/>
      <w:bookmarkStart w:id="11333" w:name="_Toc73105684"/>
      <w:bookmarkStart w:id="11334" w:name="_Toc73613756"/>
      <w:bookmarkStart w:id="11335" w:name="_Toc73656978"/>
      <w:bookmarkStart w:id="11336" w:name="_Toc54611902"/>
      <w:bookmarkStart w:id="11337" w:name="_Toc54682467"/>
      <w:bookmarkStart w:id="11338" w:name="_Toc55318040"/>
      <w:bookmarkStart w:id="11339" w:name="_Toc55927925"/>
      <w:bookmarkStart w:id="11340" w:name="_Toc56002998"/>
      <w:bookmarkStart w:id="11341" w:name="_Toc56072866"/>
      <w:bookmarkStart w:id="11342" w:name="_Toc56422180"/>
      <w:bookmarkStart w:id="11343" w:name="_Toc57108675"/>
      <w:bookmarkStart w:id="11344" w:name="_Toc57111480"/>
      <w:bookmarkStart w:id="11345" w:name="_Toc57655751"/>
      <w:bookmarkStart w:id="11346" w:name="_Toc57730844"/>
      <w:bookmarkStart w:id="11347" w:name="_Toc57745471"/>
      <w:bookmarkStart w:id="11348" w:name="_Toc61976201"/>
      <w:bookmarkStart w:id="11349" w:name="_Toc61978961"/>
      <w:bookmarkStart w:id="11350" w:name="_Toc61981717"/>
      <w:bookmarkStart w:id="11351" w:name="_Toc61984474"/>
      <w:bookmarkStart w:id="11352" w:name="_Toc62030729"/>
      <w:bookmarkStart w:id="11353" w:name="_Toc62033485"/>
      <w:bookmarkStart w:id="11354" w:name="_Toc62055965"/>
      <w:bookmarkStart w:id="11355" w:name="_Toc63980298"/>
      <w:bookmarkStart w:id="11356" w:name="_Toc67069755"/>
      <w:bookmarkStart w:id="11357" w:name="_Toc67072519"/>
      <w:bookmarkStart w:id="11358" w:name="_Toc67075283"/>
      <w:bookmarkStart w:id="11359" w:name="_Toc67078048"/>
      <w:bookmarkStart w:id="11360" w:name="_Toc67080814"/>
      <w:bookmarkStart w:id="11361" w:name="_Toc67940275"/>
      <w:bookmarkStart w:id="11362" w:name="_Toc67943039"/>
      <w:bookmarkStart w:id="11363" w:name="_Toc68110302"/>
      <w:bookmarkStart w:id="11364" w:name="_Toc68113069"/>
      <w:bookmarkStart w:id="11365" w:name="_Toc69033915"/>
      <w:bookmarkStart w:id="11366" w:name="_Toc69051373"/>
      <w:bookmarkStart w:id="11367" w:name="_Toc69234734"/>
      <w:bookmarkStart w:id="11368" w:name="_Toc69290820"/>
      <w:bookmarkStart w:id="11369" w:name="_Toc69295790"/>
      <w:bookmarkStart w:id="11370" w:name="_Toc69490546"/>
      <w:bookmarkStart w:id="11371" w:name="_Toc69493805"/>
      <w:bookmarkStart w:id="11372" w:name="_Toc69496695"/>
      <w:bookmarkStart w:id="11373" w:name="_Toc69733248"/>
      <w:bookmarkStart w:id="11374" w:name="_Toc69752202"/>
      <w:bookmarkStart w:id="11375" w:name="_Toc70524523"/>
      <w:bookmarkStart w:id="11376" w:name="_Toc71294216"/>
      <w:bookmarkStart w:id="11377" w:name="_Toc73105688"/>
      <w:bookmarkStart w:id="11378" w:name="_Toc73613760"/>
      <w:bookmarkStart w:id="11379" w:name="_Toc73656982"/>
      <w:bookmarkStart w:id="11380" w:name="_Toc54611905"/>
      <w:bookmarkStart w:id="11381" w:name="_Toc54682470"/>
      <w:bookmarkStart w:id="11382" w:name="_Toc55318043"/>
      <w:bookmarkStart w:id="11383" w:name="_Toc55927928"/>
      <w:bookmarkStart w:id="11384" w:name="_Toc56003001"/>
      <w:bookmarkStart w:id="11385" w:name="_Toc56072869"/>
      <w:bookmarkStart w:id="11386" w:name="_Toc56422183"/>
      <w:bookmarkStart w:id="11387" w:name="_Toc57108678"/>
      <w:bookmarkStart w:id="11388" w:name="_Toc57111483"/>
      <w:bookmarkStart w:id="11389" w:name="_Toc57655754"/>
      <w:bookmarkStart w:id="11390" w:name="_Toc57730847"/>
      <w:bookmarkStart w:id="11391" w:name="_Toc57745474"/>
      <w:bookmarkStart w:id="11392" w:name="_Toc61976204"/>
      <w:bookmarkStart w:id="11393" w:name="_Toc61978964"/>
      <w:bookmarkStart w:id="11394" w:name="_Toc61981720"/>
      <w:bookmarkStart w:id="11395" w:name="_Toc61984477"/>
      <w:bookmarkStart w:id="11396" w:name="_Toc62030732"/>
      <w:bookmarkStart w:id="11397" w:name="_Toc62033488"/>
      <w:bookmarkStart w:id="11398" w:name="_Toc62055968"/>
      <w:bookmarkStart w:id="11399" w:name="_Toc63980301"/>
      <w:bookmarkStart w:id="11400" w:name="_Toc67069758"/>
      <w:bookmarkStart w:id="11401" w:name="_Toc67072522"/>
      <w:bookmarkStart w:id="11402" w:name="_Toc67075286"/>
      <w:bookmarkStart w:id="11403" w:name="_Toc67078051"/>
      <w:bookmarkStart w:id="11404" w:name="_Toc67080817"/>
      <w:bookmarkStart w:id="11405" w:name="_Toc67940278"/>
      <w:bookmarkStart w:id="11406" w:name="_Toc67943042"/>
      <w:bookmarkStart w:id="11407" w:name="_Toc68110305"/>
      <w:bookmarkStart w:id="11408" w:name="_Toc68113072"/>
      <w:bookmarkStart w:id="11409" w:name="_Toc69033918"/>
      <w:bookmarkStart w:id="11410" w:name="_Toc69051376"/>
      <w:bookmarkStart w:id="11411" w:name="_Toc69234737"/>
      <w:bookmarkStart w:id="11412" w:name="_Toc69290823"/>
      <w:bookmarkStart w:id="11413" w:name="_Toc69295793"/>
      <w:bookmarkStart w:id="11414" w:name="_Toc69490549"/>
      <w:bookmarkStart w:id="11415" w:name="_Toc69493808"/>
      <w:bookmarkStart w:id="11416" w:name="_Toc69496698"/>
      <w:bookmarkStart w:id="11417" w:name="_Toc69733251"/>
      <w:bookmarkStart w:id="11418" w:name="_Toc69752205"/>
      <w:bookmarkStart w:id="11419" w:name="_Toc70524526"/>
      <w:bookmarkStart w:id="11420" w:name="_Toc71294219"/>
      <w:bookmarkStart w:id="11421" w:name="_Toc73105691"/>
      <w:bookmarkStart w:id="11422" w:name="_Toc73613763"/>
      <w:bookmarkStart w:id="11423" w:name="_Toc73656985"/>
      <w:bookmarkStart w:id="11424" w:name="_Toc54611908"/>
      <w:bookmarkStart w:id="11425" w:name="_Toc54682473"/>
      <w:bookmarkStart w:id="11426" w:name="_Toc55318046"/>
      <w:bookmarkStart w:id="11427" w:name="_Toc55927931"/>
      <w:bookmarkStart w:id="11428" w:name="_Toc56003004"/>
      <w:bookmarkStart w:id="11429" w:name="_Toc56072872"/>
      <w:bookmarkStart w:id="11430" w:name="_Toc56422186"/>
      <w:bookmarkStart w:id="11431" w:name="_Toc57108681"/>
      <w:bookmarkStart w:id="11432" w:name="_Toc57111486"/>
      <w:bookmarkStart w:id="11433" w:name="_Toc57655757"/>
      <w:bookmarkStart w:id="11434" w:name="_Toc57730850"/>
      <w:bookmarkStart w:id="11435" w:name="_Toc57745477"/>
      <w:bookmarkStart w:id="11436" w:name="_Toc61976207"/>
      <w:bookmarkStart w:id="11437" w:name="_Toc61978967"/>
      <w:bookmarkStart w:id="11438" w:name="_Toc61981723"/>
      <w:bookmarkStart w:id="11439" w:name="_Toc61984480"/>
      <w:bookmarkStart w:id="11440" w:name="_Toc62030735"/>
      <w:bookmarkStart w:id="11441" w:name="_Toc62033491"/>
      <w:bookmarkStart w:id="11442" w:name="_Toc62055971"/>
      <w:bookmarkStart w:id="11443" w:name="_Toc63980304"/>
      <w:bookmarkStart w:id="11444" w:name="_Toc67069761"/>
      <w:bookmarkStart w:id="11445" w:name="_Toc67072525"/>
      <w:bookmarkStart w:id="11446" w:name="_Toc67075289"/>
      <w:bookmarkStart w:id="11447" w:name="_Toc67078054"/>
      <w:bookmarkStart w:id="11448" w:name="_Toc67080820"/>
      <w:bookmarkStart w:id="11449" w:name="_Toc67940281"/>
      <w:bookmarkStart w:id="11450" w:name="_Toc67943045"/>
      <w:bookmarkStart w:id="11451" w:name="_Toc68110308"/>
      <w:bookmarkStart w:id="11452" w:name="_Toc68113075"/>
      <w:bookmarkStart w:id="11453" w:name="_Toc69033921"/>
      <w:bookmarkStart w:id="11454" w:name="_Toc69051379"/>
      <w:bookmarkStart w:id="11455" w:name="_Toc69234740"/>
      <w:bookmarkStart w:id="11456" w:name="_Toc69290826"/>
      <w:bookmarkStart w:id="11457" w:name="_Toc69295796"/>
      <w:bookmarkStart w:id="11458" w:name="_Toc69490552"/>
      <w:bookmarkStart w:id="11459" w:name="_Toc69493811"/>
      <w:bookmarkStart w:id="11460" w:name="_Toc69496701"/>
      <w:bookmarkStart w:id="11461" w:name="_Toc69733254"/>
      <w:bookmarkStart w:id="11462" w:name="_Toc69752208"/>
      <w:bookmarkStart w:id="11463" w:name="_Toc70524529"/>
      <w:bookmarkStart w:id="11464" w:name="_Toc71294222"/>
      <w:bookmarkStart w:id="11465" w:name="_Toc73105694"/>
      <w:bookmarkStart w:id="11466" w:name="_Toc73613766"/>
      <w:bookmarkStart w:id="11467" w:name="_Toc73656988"/>
      <w:bookmarkStart w:id="11468" w:name="_Toc54611911"/>
      <w:bookmarkStart w:id="11469" w:name="_Toc54682476"/>
      <w:bookmarkStart w:id="11470" w:name="_Toc55318049"/>
      <w:bookmarkStart w:id="11471" w:name="_Toc55927934"/>
      <w:bookmarkStart w:id="11472" w:name="_Toc56003007"/>
      <w:bookmarkStart w:id="11473" w:name="_Toc56072875"/>
      <w:bookmarkStart w:id="11474" w:name="_Toc56422189"/>
      <w:bookmarkStart w:id="11475" w:name="_Toc57108684"/>
      <w:bookmarkStart w:id="11476" w:name="_Toc57111489"/>
      <w:bookmarkStart w:id="11477" w:name="_Toc57655760"/>
      <w:bookmarkStart w:id="11478" w:name="_Toc57730853"/>
      <w:bookmarkStart w:id="11479" w:name="_Toc57745480"/>
      <w:bookmarkStart w:id="11480" w:name="_Toc61976210"/>
      <w:bookmarkStart w:id="11481" w:name="_Toc61978970"/>
      <w:bookmarkStart w:id="11482" w:name="_Toc61981726"/>
      <w:bookmarkStart w:id="11483" w:name="_Toc61984483"/>
      <w:bookmarkStart w:id="11484" w:name="_Toc62030738"/>
      <w:bookmarkStart w:id="11485" w:name="_Toc62033494"/>
      <w:bookmarkStart w:id="11486" w:name="_Toc62055974"/>
      <w:bookmarkStart w:id="11487" w:name="_Toc63980307"/>
      <w:bookmarkStart w:id="11488" w:name="_Toc67069764"/>
      <w:bookmarkStart w:id="11489" w:name="_Toc67072528"/>
      <w:bookmarkStart w:id="11490" w:name="_Toc67075292"/>
      <w:bookmarkStart w:id="11491" w:name="_Toc67078057"/>
      <w:bookmarkStart w:id="11492" w:name="_Toc67080823"/>
      <w:bookmarkStart w:id="11493" w:name="_Toc67940284"/>
      <w:bookmarkStart w:id="11494" w:name="_Toc67943048"/>
      <w:bookmarkStart w:id="11495" w:name="_Toc68110311"/>
      <w:bookmarkStart w:id="11496" w:name="_Toc68113078"/>
      <w:bookmarkStart w:id="11497" w:name="_Toc69033924"/>
      <w:bookmarkStart w:id="11498" w:name="_Toc69051382"/>
      <w:bookmarkStart w:id="11499" w:name="_Toc69234743"/>
      <w:bookmarkStart w:id="11500" w:name="_Toc69290829"/>
      <w:bookmarkStart w:id="11501" w:name="_Toc69295799"/>
      <w:bookmarkStart w:id="11502" w:name="_Toc69490555"/>
      <w:bookmarkStart w:id="11503" w:name="_Toc69493814"/>
      <w:bookmarkStart w:id="11504" w:name="_Toc69496704"/>
      <w:bookmarkStart w:id="11505" w:name="_Toc69733257"/>
      <w:bookmarkStart w:id="11506" w:name="_Toc69752211"/>
      <w:bookmarkStart w:id="11507" w:name="_Toc70524532"/>
      <w:bookmarkStart w:id="11508" w:name="_Toc71294225"/>
      <w:bookmarkStart w:id="11509" w:name="_Toc73105697"/>
      <w:bookmarkStart w:id="11510" w:name="_Toc73613769"/>
      <w:bookmarkStart w:id="11511" w:name="_Toc73656991"/>
      <w:bookmarkStart w:id="11512" w:name="_Toc54611912"/>
      <w:bookmarkStart w:id="11513" w:name="_Toc54682477"/>
      <w:bookmarkStart w:id="11514" w:name="_Toc55318050"/>
      <w:bookmarkStart w:id="11515" w:name="_Toc55927935"/>
      <w:bookmarkStart w:id="11516" w:name="_Toc56003008"/>
      <w:bookmarkStart w:id="11517" w:name="_Toc56072876"/>
      <w:bookmarkStart w:id="11518" w:name="_Toc56422190"/>
      <w:bookmarkStart w:id="11519" w:name="_Toc57108685"/>
      <w:bookmarkStart w:id="11520" w:name="_Toc57111490"/>
      <w:bookmarkStart w:id="11521" w:name="_Toc57655761"/>
      <w:bookmarkStart w:id="11522" w:name="_Toc57730854"/>
      <w:bookmarkStart w:id="11523" w:name="_Toc57745481"/>
      <w:bookmarkStart w:id="11524" w:name="_Toc61976211"/>
      <w:bookmarkStart w:id="11525" w:name="_Toc61978971"/>
      <w:bookmarkStart w:id="11526" w:name="_Toc61981727"/>
      <w:bookmarkStart w:id="11527" w:name="_Toc61984484"/>
      <w:bookmarkStart w:id="11528" w:name="_Toc62030739"/>
      <w:bookmarkStart w:id="11529" w:name="_Toc62033495"/>
      <w:bookmarkStart w:id="11530" w:name="_Toc62055975"/>
      <w:bookmarkStart w:id="11531" w:name="_Toc63980308"/>
      <w:bookmarkStart w:id="11532" w:name="_Toc67069765"/>
      <w:bookmarkStart w:id="11533" w:name="_Toc67072529"/>
      <w:bookmarkStart w:id="11534" w:name="_Toc67075293"/>
      <w:bookmarkStart w:id="11535" w:name="_Toc67078058"/>
      <w:bookmarkStart w:id="11536" w:name="_Toc67080824"/>
      <w:bookmarkStart w:id="11537" w:name="_Toc67940285"/>
      <w:bookmarkStart w:id="11538" w:name="_Toc67943049"/>
      <w:bookmarkStart w:id="11539" w:name="_Toc68110312"/>
      <w:bookmarkStart w:id="11540" w:name="_Toc68113079"/>
      <w:bookmarkStart w:id="11541" w:name="_Toc69033925"/>
      <w:bookmarkStart w:id="11542" w:name="_Toc69051383"/>
      <w:bookmarkStart w:id="11543" w:name="_Toc69234744"/>
      <w:bookmarkStart w:id="11544" w:name="_Toc69290830"/>
      <w:bookmarkStart w:id="11545" w:name="_Toc69295800"/>
      <w:bookmarkStart w:id="11546" w:name="_Toc69490556"/>
      <w:bookmarkStart w:id="11547" w:name="_Toc69493815"/>
      <w:bookmarkStart w:id="11548" w:name="_Toc69496705"/>
      <w:bookmarkStart w:id="11549" w:name="_Toc69733258"/>
      <w:bookmarkStart w:id="11550" w:name="_Toc69752212"/>
      <w:bookmarkStart w:id="11551" w:name="_Toc70524533"/>
      <w:bookmarkStart w:id="11552" w:name="_Toc71294226"/>
      <w:bookmarkStart w:id="11553" w:name="_Toc73105698"/>
      <w:bookmarkStart w:id="11554" w:name="_Toc73613770"/>
      <w:bookmarkStart w:id="11555" w:name="_Toc73656992"/>
      <w:bookmarkStart w:id="11556" w:name="_Toc6937469"/>
      <w:bookmarkStart w:id="11557" w:name="_Toc7011778"/>
      <w:bookmarkStart w:id="11558" w:name="_Toc13847163"/>
      <w:bookmarkStart w:id="11559" w:name="_Toc54611913"/>
      <w:bookmarkStart w:id="11560" w:name="_Toc54682478"/>
      <w:bookmarkStart w:id="11561" w:name="_Toc55318051"/>
      <w:bookmarkStart w:id="11562" w:name="_Toc55927936"/>
      <w:bookmarkStart w:id="11563" w:name="_Toc56003009"/>
      <w:bookmarkStart w:id="11564" w:name="_Toc56072877"/>
      <w:bookmarkStart w:id="11565" w:name="_Toc56422191"/>
      <w:bookmarkStart w:id="11566" w:name="_Toc57108686"/>
      <w:bookmarkStart w:id="11567" w:name="_Toc57111491"/>
      <w:bookmarkStart w:id="11568" w:name="_Toc57655762"/>
      <w:bookmarkStart w:id="11569" w:name="_Toc57730855"/>
      <w:bookmarkStart w:id="11570" w:name="_Toc57745482"/>
      <w:bookmarkStart w:id="11571" w:name="_Toc61976212"/>
      <w:bookmarkStart w:id="11572" w:name="_Toc61978972"/>
      <w:bookmarkStart w:id="11573" w:name="_Toc61981728"/>
      <w:bookmarkStart w:id="11574" w:name="_Toc61984485"/>
      <w:bookmarkStart w:id="11575" w:name="_Toc62030740"/>
      <w:bookmarkStart w:id="11576" w:name="_Toc62033496"/>
      <w:bookmarkStart w:id="11577" w:name="_Toc62055976"/>
      <w:bookmarkStart w:id="11578" w:name="_Toc63980309"/>
      <w:bookmarkStart w:id="11579" w:name="_Toc67069766"/>
      <w:bookmarkStart w:id="11580" w:name="_Toc67072530"/>
      <w:bookmarkStart w:id="11581" w:name="_Toc67075294"/>
      <w:bookmarkStart w:id="11582" w:name="_Toc67078059"/>
      <w:bookmarkStart w:id="11583" w:name="_Toc67080825"/>
      <w:bookmarkStart w:id="11584" w:name="_Toc67940286"/>
      <w:bookmarkStart w:id="11585" w:name="_Toc67943050"/>
      <w:bookmarkStart w:id="11586" w:name="_Toc68110313"/>
      <w:bookmarkStart w:id="11587" w:name="_Toc68113080"/>
      <w:bookmarkStart w:id="11588" w:name="_Toc69033926"/>
      <w:bookmarkStart w:id="11589" w:name="_Toc69051384"/>
      <w:bookmarkStart w:id="11590" w:name="_Toc69234745"/>
      <w:bookmarkStart w:id="11591" w:name="_Toc69290831"/>
      <w:bookmarkStart w:id="11592" w:name="_Toc69295801"/>
      <w:bookmarkStart w:id="11593" w:name="_Toc69490557"/>
      <w:bookmarkStart w:id="11594" w:name="_Toc69493816"/>
      <w:bookmarkStart w:id="11595" w:name="_Toc69496706"/>
      <w:bookmarkStart w:id="11596" w:name="_Toc69733259"/>
      <w:bookmarkStart w:id="11597" w:name="_Toc69752213"/>
      <w:bookmarkStart w:id="11598" w:name="_Toc70524534"/>
      <w:bookmarkStart w:id="11599" w:name="_Toc71294227"/>
      <w:bookmarkStart w:id="11600" w:name="_Toc73105699"/>
      <w:bookmarkStart w:id="11601" w:name="_Toc73613771"/>
      <w:bookmarkStart w:id="11602" w:name="_Toc73656993"/>
      <w:bookmarkStart w:id="11603" w:name="_Toc54611929"/>
      <w:bookmarkStart w:id="11604" w:name="_Toc54682494"/>
      <w:bookmarkStart w:id="11605" w:name="_Toc55318067"/>
      <w:bookmarkStart w:id="11606" w:name="_Toc55927952"/>
      <w:bookmarkStart w:id="11607" w:name="_Toc56003025"/>
      <w:bookmarkStart w:id="11608" w:name="_Toc56072893"/>
      <w:bookmarkStart w:id="11609" w:name="_Toc56422207"/>
      <w:bookmarkStart w:id="11610" w:name="_Toc57108702"/>
      <w:bookmarkStart w:id="11611" w:name="_Toc57111507"/>
      <w:bookmarkStart w:id="11612" w:name="_Toc57655778"/>
      <w:bookmarkStart w:id="11613" w:name="_Toc57730871"/>
      <w:bookmarkStart w:id="11614" w:name="_Toc57745498"/>
      <w:bookmarkStart w:id="11615" w:name="_Toc61976228"/>
      <w:bookmarkStart w:id="11616" w:name="_Toc61978988"/>
      <w:bookmarkStart w:id="11617" w:name="_Toc61981744"/>
      <w:bookmarkStart w:id="11618" w:name="_Toc61984501"/>
      <w:bookmarkStart w:id="11619" w:name="_Toc62030756"/>
      <w:bookmarkStart w:id="11620" w:name="_Toc62033512"/>
      <w:bookmarkStart w:id="11621" w:name="_Toc62055992"/>
      <w:bookmarkStart w:id="11622" w:name="_Toc63980325"/>
      <w:bookmarkStart w:id="11623" w:name="_Toc67069782"/>
      <w:bookmarkStart w:id="11624" w:name="_Toc67072546"/>
      <w:bookmarkStart w:id="11625" w:name="_Toc67075310"/>
      <w:bookmarkStart w:id="11626" w:name="_Toc67078075"/>
      <w:bookmarkStart w:id="11627" w:name="_Toc67080841"/>
      <w:bookmarkStart w:id="11628" w:name="_Toc67940302"/>
      <w:bookmarkStart w:id="11629" w:name="_Toc67943066"/>
      <w:bookmarkStart w:id="11630" w:name="_Toc68110329"/>
      <w:bookmarkStart w:id="11631" w:name="_Toc68113096"/>
      <w:bookmarkStart w:id="11632" w:name="_Toc69033942"/>
      <w:bookmarkStart w:id="11633" w:name="_Toc69051400"/>
      <w:bookmarkStart w:id="11634" w:name="_Toc69234761"/>
      <w:bookmarkStart w:id="11635" w:name="_Toc69290847"/>
      <w:bookmarkStart w:id="11636" w:name="_Toc69295817"/>
      <w:bookmarkStart w:id="11637" w:name="_Toc69490573"/>
      <w:bookmarkStart w:id="11638" w:name="_Toc69493832"/>
      <w:bookmarkStart w:id="11639" w:name="_Toc69496722"/>
      <w:bookmarkStart w:id="11640" w:name="_Toc69733275"/>
      <w:bookmarkStart w:id="11641" w:name="_Toc69752229"/>
      <w:bookmarkStart w:id="11642" w:name="_Toc70524550"/>
      <w:bookmarkStart w:id="11643" w:name="_Toc71294243"/>
      <w:bookmarkStart w:id="11644" w:name="_Toc73105715"/>
      <w:bookmarkStart w:id="11645" w:name="_Toc73613787"/>
      <w:bookmarkStart w:id="11646" w:name="_Toc73657009"/>
      <w:bookmarkStart w:id="11647" w:name="_Toc54611930"/>
      <w:bookmarkStart w:id="11648" w:name="_Toc54682495"/>
      <w:bookmarkStart w:id="11649" w:name="_Toc55318068"/>
      <w:bookmarkStart w:id="11650" w:name="_Toc55927953"/>
      <w:bookmarkStart w:id="11651" w:name="_Toc56003026"/>
      <w:bookmarkStart w:id="11652" w:name="_Toc56072894"/>
      <w:bookmarkStart w:id="11653" w:name="_Toc56422208"/>
      <w:bookmarkStart w:id="11654" w:name="_Toc57108703"/>
      <w:bookmarkStart w:id="11655" w:name="_Toc57111508"/>
      <w:bookmarkStart w:id="11656" w:name="_Toc57655779"/>
      <w:bookmarkStart w:id="11657" w:name="_Toc57730872"/>
      <w:bookmarkStart w:id="11658" w:name="_Toc57745499"/>
      <w:bookmarkStart w:id="11659" w:name="_Toc61976229"/>
      <w:bookmarkStart w:id="11660" w:name="_Toc61978989"/>
      <w:bookmarkStart w:id="11661" w:name="_Toc61981745"/>
      <w:bookmarkStart w:id="11662" w:name="_Toc61984502"/>
      <w:bookmarkStart w:id="11663" w:name="_Toc62030757"/>
      <w:bookmarkStart w:id="11664" w:name="_Toc62033513"/>
      <w:bookmarkStart w:id="11665" w:name="_Toc62055993"/>
      <w:bookmarkStart w:id="11666" w:name="_Toc63980326"/>
      <w:bookmarkStart w:id="11667" w:name="_Toc67069783"/>
      <w:bookmarkStart w:id="11668" w:name="_Toc67072547"/>
      <w:bookmarkStart w:id="11669" w:name="_Toc67075311"/>
      <w:bookmarkStart w:id="11670" w:name="_Toc67078076"/>
      <w:bookmarkStart w:id="11671" w:name="_Toc67080842"/>
      <w:bookmarkStart w:id="11672" w:name="_Toc67940303"/>
      <w:bookmarkStart w:id="11673" w:name="_Toc67943067"/>
      <w:bookmarkStart w:id="11674" w:name="_Toc68110330"/>
      <w:bookmarkStart w:id="11675" w:name="_Toc68113097"/>
      <w:bookmarkStart w:id="11676" w:name="_Toc69033943"/>
      <w:bookmarkStart w:id="11677" w:name="_Toc69051401"/>
      <w:bookmarkStart w:id="11678" w:name="_Toc69234762"/>
      <w:bookmarkStart w:id="11679" w:name="_Toc69290848"/>
      <w:bookmarkStart w:id="11680" w:name="_Toc69295818"/>
      <w:bookmarkStart w:id="11681" w:name="_Toc69490574"/>
      <w:bookmarkStart w:id="11682" w:name="_Toc69493833"/>
      <w:bookmarkStart w:id="11683" w:name="_Toc69496723"/>
      <w:bookmarkStart w:id="11684" w:name="_Toc69733276"/>
      <w:bookmarkStart w:id="11685" w:name="_Toc69752230"/>
      <w:bookmarkStart w:id="11686" w:name="_Toc70524551"/>
      <w:bookmarkStart w:id="11687" w:name="_Toc71294244"/>
      <w:bookmarkStart w:id="11688" w:name="_Toc73105716"/>
      <w:bookmarkStart w:id="11689" w:name="_Toc73613788"/>
      <w:bookmarkStart w:id="11690" w:name="_Toc73657010"/>
      <w:bookmarkStart w:id="11691" w:name="_Toc54611946"/>
      <w:bookmarkStart w:id="11692" w:name="_Toc54682511"/>
      <w:bookmarkStart w:id="11693" w:name="_Toc55318084"/>
      <w:bookmarkStart w:id="11694" w:name="_Toc55927969"/>
      <w:bookmarkStart w:id="11695" w:name="_Toc56003042"/>
      <w:bookmarkStart w:id="11696" w:name="_Toc56072910"/>
      <w:bookmarkStart w:id="11697" w:name="_Toc56422224"/>
      <w:bookmarkStart w:id="11698" w:name="_Toc57108719"/>
      <w:bookmarkStart w:id="11699" w:name="_Toc57111524"/>
      <w:bookmarkStart w:id="11700" w:name="_Toc57655795"/>
      <w:bookmarkStart w:id="11701" w:name="_Toc57730888"/>
      <w:bookmarkStart w:id="11702" w:name="_Toc57745515"/>
      <w:bookmarkStart w:id="11703" w:name="_Toc61976245"/>
      <w:bookmarkStart w:id="11704" w:name="_Toc61979005"/>
      <w:bookmarkStart w:id="11705" w:name="_Toc61981761"/>
      <w:bookmarkStart w:id="11706" w:name="_Toc61984518"/>
      <w:bookmarkStart w:id="11707" w:name="_Toc62030773"/>
      <w:bookmarkStart w:id="11708" w:name="_Toc62033529"/>
      <w:bookmarkStart w:id="11709" w:name="_Toc62056009"/>
      <w:bookmarkStart w:id="11710" w:name="_Toc63980342"/>
      <w:bookmarkStart w:id="11711" w:name="_Toc67069799"/>
      <w:bookmarkStart w:id="11712" w:name="_Toc67072563"/>
      <w:bookmarkStart w:id="11713" w:name="_Toc67075327"/>
      <w:bookmarkStart w:id="11714" w:name="_Toc67078092"/>
      <w:bookmarkStart w:id="11715" w:name="_Toc67080858"/>
      <w:bookmarkStart w:id="11716" w:name="_Toc67940319"/>
      <w:bookmarkStart w:id="11717" w:name="_Toc67943083"/>
      <w:bookmarkStart w:id="11718" w:name="_Toc68110346"/>
      <w:bookmarkStart w:id="11719" w:name="_Toc68113113"/>
      <w:bookmarkStart w:id="11720" w:name="_Toc69033959"/>
      <w:bookmarkStart w:id="11721" w:name="_Toc69051417"/>
      <w:bookmarkStart w:id="11722" w:name="_Toc69234778"/>
      <w:bookmarkStart w:id="11723" w:name="_Toc69290864"/>
      <w:bookmarkStart w:id="11724" w:name="_Toc69295834"/>
      <w:bookmarkStart w:id="11725" w:name="_Toc69490590"/>
      <w:bookmarkStart w:id="11726" w:name="_Toc69493849"/>
      <w:bookmarkStart w:id="11727" w:name="_Toc69496739"/>
      <w:bookmarkStart w:id="11728" w:name="_Toc69733292"/>
      <w:bookmarkStart w:id="11729" w:name="_Toc69752246"/>
      <w:bookmarkStart w:id="11730" w:name="_Toc70524567"/>
      <w:bookmarkStart w:id="11731" w:name="_Toc71294260"/>
      <w:bookmarkStart w:id="11732" w:name="_Toc73105732"/>
      <w:bookmarkStart w:id="11733" w:name="_Toc73613804"/>
      <w:bookmarkStart w:id="11734" w:name="_Toc73657026"/>
      <w:bookmarkStart w:id="11735" w:name="_Toc54611947"/>
      <w:bookmarkStart w:id="11736" w:name="_Toc54682512"/>
      <w:bookmarkStart w:id="11737" w:name="_Toc55318085"/>
      <w:bookmarkStart w:id="11738" w:name="_Toc55927970"/>
      <w:bookmarkStart w:id="11739" w:name="_Toc56003043"/>
      <w:bookmarkStart w:id="11740" w:name="_Toc56072911"/>
      <w:bookmarkStart w:id="11741" w:name="_Toc56422225"/>
      <w:bookmarkStart w:id="11742" w:name="_Toc57108720"/>
      <w:bookmarkStart w:id="11743" w:name="_Toc57111525"/>
      <w:bookmarkStart w:id="11744" w:name="_Toc57655796"/>
      <w:bookmarkStart w:id="11745" w:name="_Toc57730889"/>
      <w:bookmarkStart w:id="11746" w:name="_Toc57745516"/>
      <w:bookmarkStart w:id="11747" w:name="_Toc61976246"/>
      <w:bookmarkStart w:id="11748" w:name="_Toc61979006"/>
      <w:bookmarkStart w:id="11749" w:name="_Toc61981762"/>
      <w:bookmarkStart w:id="11750" w:name="_Toc61984519"/>
      <w:bookmarkStart w:id="11751" w:name="_Toc62030774"/>
      <w:bookmarkStart w:id="11752" w:name="_Toc62033530"/>
      <w:bookmarkStart w:id="11753" w:name="_Toc62056010"/>
      <w:bookmarkStart w:id="11754" w:name="_Toc63980343"/>
      <w:bookmarkStart w:id="11755" w:name="_Toc67069800"/>
      <w:bookmarkStart w:id="11756" w:name="_Toc67072564"/>
      <w:bookmarkStart w:id="11757" w:name="_Toc67075328"/>
      <w:bookmarkStart w:id="11758" w:name="_Toc67078093"/>
      <w:bookmarkStart w:id="11759" w:name="_Toc67080859"/>
      <w:bookmarkStart w:id="11760" w:name="_Toc67940320"/>
      <w:bookmarkStart w:id="11761" w:name="_Toc67943084"/>
      <w:bookmarkStart w:id="11762" w:name="_Toc68110347"/>
      <w:bookmarkStart w:id="11763" w:name="_Toc68113114"/>
      <w:bookmarkStart w:id="11764" w:name="_Toc69033960"/>
      <w:bookmarkStart w:id="11765" w:name="_Toc69051418"/>
      <w:bookmarkStart w:id="11766" w:name="_Toc69234779"/>
      <w:bookmarkStart w:id="11767" w:name="_Toc69290865"/>
      <w:bookmarkStart w:id="11768" w:name="_Toc69295835"/>
      <w:bookmarkStart w:id="11769" w:name="_Toc69490591"/>
      <w:bookmarkStart w:id="11770" w:name="_Toc69493850"/>
      <w:bookmarkStart w:id="11771" w:name="_Toc69496740"/>
      <w:bookmarkStart w:id="11772" w:name="_Toc69733293"/>
      <w:bookmarkStart w:id="11773" w:name="_Toc69752247"/>
      <w:bookmarkStart w:id="11774" w:name="_Toc70524568"/>
      <w:bookmarkStart w:id="11775" w:name="_Toc71294261"/>
      <w:bookmarkStart w:id="11776" w:name="_Toc73105733"/>
      <w:bookmarkStart w:id="11777" w:name="_Toc73613805"/>
      <w:bookmarkStart w:id="11778" w:name="_Toc73657027"/>
      <w:bookmarkStart w:id="11779" w:name="_Toc54611948"/>
      <w:bookmarkStart w:id="11780" w:name="_Toc54682513"/>
      <w:bookmarkStart w:id="11781" w:name="_Toc55318086"/>
      <w:bookmarkStart w:id="11782" w:name="_Toc55927971"/>
      <w:bookmarkStart w:id="11783" w:name="_Toc56003044"/>
      <w:bookmarkStart w:id="11784" w:name="_Toc56072912"/>
      <w:bookmarkStart w:id="11785" w:name="_Toc56422226"/>
      <w:bookmarkStart w:id="11786" w:name="_Toc57108721"/>
      <w:bookmarkStart w:id="11787" w:name="_Toc57111526"/>
      <w:bookmarkStart w:id="11788" w:name="_Toc57655797"/>
      <w:bookmarkStart w:id="11789" w:name="_Toc57730890"/>
      <w:bookmarkStart w:id="11790" w:name="_Toc57745517"/>
      <w:bookmarkStart w:id="11791" w:name="_Toc61976247"/>
      <w:bookmarkStart w:id="11792" w:name="_Toc61979007"/>
      <w:bookmarkStart w:id="11793" w:name="_Toc61981763"/>
      <w:bookmarkStart w:id="11794" w:name="_Toc61984520"/>
      <w:bookmarkStart w:id="11795" w:name="_Toc62030775"/>
      <w:bookmarkStart w:id="11796" w:name="_Toc62033531"/>
      <w:bookmarkStart w:id="11797" w:name="_Toc62056011"/>
      <w:bookmarkStart w:id="11798" w:name="_Toc63980344"/>
      <w:bookmarkStart w:id="11799" w:name="_Toc67069801"/>
      <w:bookmarkStart w:id="11800" w:name="_Toc67072565"/>
      <w:bookmarkStart w:id="11801" w:name="_Toc67075329"/>
      <w:bookmarkStart w:id="11802" w:name="_Toc67078094"/>
      <w:bookmarkStart w:id="11803" w:name="_Toc67080860"/>
      <w:bookmarkStart w:id="11804" w:name="_Toc67940321"/>
      <w:bookmarkStart w:id="11805" w:name="_Toc67943085"/>
      <w:bookmarkStart w:id="11806" w:name="_Toc68110348"/>
      <w:bookmarkStart w:id="11807" w:name="_Toc68113115"/>
      <w:bookmarkStart w:id="11808" w:name="_Toc69033961"/>
      <w:bookmarkStart w:id="11809" w:name="_Toc69051419"/>
      <w:bookmarkStart w:id="11810" w:name="_Toc69234780"/>
      <w:bookmarkStart w:id="11811" w:name="_Toc69290866"/>
      <w:bookmarkStart w:id="11812" w:name="_Toc69295836"/>
      <w:bookmarkStart w:id="11813" w:name="_Toc69490592"/>
      <w:bookmarkStart w:id="11814" w:name="_Toc69493851"/>
      <w:bookmarkStart w:id="11815" w:name="_Toc69496741"/>
      <w:bookmarkStart w:id="11816" w:name="_Toc69733294"/>
      <w:bookmarkStart w:id="11817" w:name="_Toc69752248"/>
      <w:bookmarkStart w:id="11818" w:name="_Toc70524569"/>
      <w:bookmarkStart w:id="11819" w:name="_Toc71294262"/>
      <w:bookmarkStart w:id="11820" w:name="_Toc73105734"/>
      <w:bookmarkStart w:id="11821" w:name="_Toc73613806"/>
      <w:bookmarkStart w:id="11822" w:name="_Toc73657028"/>
      <w:bookmarkStart w:id="11823" w:name="_Toc54611982"/>
      <w:bookmarkStart w:id="11824" w:name="_Toc54682547"/>
      <w:bookmarkStart w:id="11825" w:name="_Toc55318120"/>
      <w:bookmarkStart w:id="11826" w:name="_Toc55928005"/>
      <w:bookmarkStart w:id="11827" w:name="_Toc56003078"/>
      <w:bookmarkStart w:id="11828" w:name="_Toc56072946"/>
      <w:bookmarkStart w:id="11829" w:name="_Toc56422260"/>
      <w:bookmarkStart w:id="11830" w:name="_Toc57108755"/>
      <w:bookmarkStart w:id="11831" w:name="_Toc57111560"/>
      <w:bookmarkStart w:id="11832" w:name="_Toc57655831"/>
      <w:bookmarkStart w:id="11833" w:name="_Toc57730924"/>
      <w:bookmarkStart w:id="11834" w:name="_Toc57745551"/>
      <w:bookmarkStart w:id="11835" w:name="_Toc61976281"/>
      <w:bookmarkStart w:id="11836" w:name="_Toc61979041"/>
      <w:bookmarkStart w:id="11837" w:name="_Toc61981797"/>
      <w:bookmarkStart w:id="11838" w:name="_Toc61984554"/>
      <w:bookmarkStart w:id="11839" w:name="_Toc62030809"/>
      <w:bookmarkStart w:id="11840" w:name="_Toc62033565"/>
      <w:bookmarkStart w:id="11841" w:name="_Toc62056045"/>
      <w:bookmarkStart w:id="11842" w:name="_Toc63980378"/>
      <w:bookmarkStart w:id="11843" w:name="_Toc67069835"/>
      <w:bookmarkStart w:id="11844" w:name="_Toc67072599"/>
      <w:bookmarkStart w:id="11845" w:name="_Toc67075363"/>
      <w:bookmarkStart w:id="11846" w:name="_Toc67078128"/>
      <w:bookmarkStart w:id="11847" w:name="_Toc67080894"/>
      <w:bookmarkStart w:id="11848" w:name="_Toc67940355"/>
      <w:bookmarkStart w:id="11849" w:name="_Toc67943119"/>
      <w:bookmarkStart w:id="11850" w:name="_Toc68110382"/>
      <w:bookmarkStart w:id="11851" w:name="_Toc68113149"/>
      <w:bookmarkStart w:id="11852" w:name="_Toc69033995"/>
      <w:bookmarkStart w:id="11853" w:name="_Toc69051453"/>
      <w:bookmarkStart w:id="11854" w:name="_Toc69234814"/>
      <w:bookmarkStart w:id="11855" w:name="_Toc69290900"/>
      <w:bookmarkStart w:id="11856" w:name="_Toc69295870"/>
      <w:bookmarkStart w:id="11857" w:name="_Toc69490626"/>
      <w:bookmarkStart w:id="11858" w:name="_Toc69493885"/>
      <w:bookmarkStart w:id="11859" w:name="_Toc69496775"/>
      <w:bookmarkStart w:id="11860" w:name="_Toc69733328"/>
      <w:bookmarkStart w:id="11861" w:name="_Toc69752282"/>
      <w:bookmarkStart w:id="11862" w:name="_Toc70524603"/>
      <w:bookmarkStart w:id="11863" w:name="_Toc71294296"/>
      <w:bookmarkStart w:id="11864" w:name="_Toc73105768"/>
      <w:bookmarkStart w:id="11865" w:name="_Toc73613840"/>
      <w:bookmarkStart w:id="11866" w:name="_Toc73657062"/>
      <w:bookmarkStart w:id="11867" w:name="_Toc54611983"/>
      <w:bookmarkStart w:id="11868" w:name="_Toc54682548"/>
      <w:bookmarkStart w:id="11869" w:name="_Toc55318121"/>
      <w:bookmarkStart w:id="11870" w:name="_Toc55928006"/>
      <w:bookmarkStart w:id="11871" w:name="_Toc56003079"/>
      <w:bookmarkStart w:id="11872" w:name="_Toc56072947"/>
      <w:bookmarkStart w:id="11873" w:name="_Toc56422261"/>
      <w:bookmarkStart w:id="11874" w:name="_Toc57108756"/>
      <w:bookmarkStart w:id="11875" w:name="_Toc57111561"/>
      <w:bookmarkStart w:id="11876" w:name="_Toc57655832"/>
      <w:bookmarkStart w:id="11877" w:name="_Toc57730925"/>
      <w:bookmarkStart w:id="11878" w:name="_Toc57745552"/>
      <w:bookmarkStart w:id="11879" w:name="_Toc61976282"/>
      <w:bookmarkStart w:id="11880" w:name="_Toc61979042"/>
      <w:bookmarkStart w:id="11881" w:name="_Toc61981798"/>
      <w:bookmarkStart w:id="11882" w:name="_Toc61984555"/>
      <w:bookmarkStart w:id="11883" w:name="_Toc62030810"/>
      <w:bookmarkStart w:id="11884" w:name="_Toc62033566"/>
      <w:bookmarkStart w:id="11885" w:name="_Toc62056046"/>
      <w:bookmarkStart w:id="11886" w:name="_Toc63980379"/>
      <w:bookmarkStart w:id="11887" w:name="_Toc67069836"/>
      <w:bookmarkStart w:id="11888" w:name="_Toc67072600"/>
      <w:bookmarkStart w:id="11889" w:name="_Toc67075364"/>
      <w:bookmarkStart w:id="11890" w:name="_Toc67078129"/>
      <w:bookmarkStart w:id="11891" w:name="_Toc67080895"/>
      <w:bookmarkStart w:id="11892" w:name="_Toc67940356"/>
      <w:bookmarkStart w:id="11893" w:name="_Toc67943120"/>
      <w:bookmarkStart w:id="11894" w:name="_Toc68110383"/>
      <w:bookmarkStart w:id="11895" w:name="_Toc68113150"/>
      <w:bookmarkStart w:id="11896" w:name="_Toc69033996"/>
      <w:bookmarkStart w:id="11897" w:name="_Toc69051454"/>
      <w:bookmarkStart w:id="11898" w:name="_Toc69234815"/>
      <w:bookmarkStart w:id="11899" w:name="_Toc69290901"/>
      <w:bookmarkStart w:id="11900" w:name="_Toc69295871"/>
      <w:bookmarkStart w:id="11901" w:name="_Toc69490627"/>
      <w:bookmarkStart w:id="11902" w:name="_Toc69493886"/>
      <w:bookmarkStart w:id="11903" w:name="_Toc69496776"/>
      <w:bookmarkStart w:id="11904" w:name="_Toc69733329"/>
      <w:bookmarkStart w:id="11905" w:name="_Toc69752283"/>
      <w:bookmarkStart w:id="11906" w:name="_Toc70524604"/>
      <w:bookmarkStart w:id="11907" w:name="_Toc71294297"/>
      <w:bookmarkStart w:id="11908" w:name="_Toc73105769"/>
      <w:bookmarkStart w:id="11909" w:name="_Toc73613841"/>
      <w:bookmarkStart w:id="11910" w:name="_Toc73657063"/>
      <w:bookmarkStart w:id="11911" w:name="_Toc54611984"/>
      <w:bookmarkStart w:id="11912" w:name="_Toc54682549"/>
      <w:bookmarkStart w:id="11913" w:name="_Toc55318122"/>
      <w:bookmarkStart w:id="11914" w:name="_Toc55928007"/>
      <w:bookmarkStart w:id="11915" w:name="_Toc56003080"/>
      <w:bookmarkStart w:id="11916" w:name="_Toc56072948"/>
      <w:bookmarkStart w:id="11917" w:name="_Toc56422262"/>
      <w:bookmarkStart w:id="11918" w:name="_Toc57108757"/>
      <w:bookmarkStart w:id="11919" w:name="_Toc57111562"/>
      <w:bookmarkStart w:id="11920" w:name="_Toc57655833"/>
      <w:bookmarkStart w:id="11921" w:name="_Toc57730926"/>
      <w:bookmarkStart w:id="11922" w:name="_Toc57745553"/>
      <w:bookmarkStart w:id="11923" w:name="_Toc61976283"/>
      <w:bookmarkStart w:id="11924" w:name="_Toc61979043"/>
      <w:bookmarkStart w:id="11925" w:name="_Toc61981799"/>
      <w:bookmarkStart w:id="11926" w:name="_Toc61984556"/>
      <w:bookmarkStart w:id="11927" w:name="_Toc62030811"/>
      <w:bookmarkStart w:id="11928" w:name="_Toc62033567"/>
      <w:bookmarkStart w:id="11929" w:name="_Toc62056047"/>
      <w:bookmarkStart w:id="11930" w:name="_Toc63980380"/>
      <w:bookmarkStart w:id="11931" w:name="_Toc67069837"/>
      <w:bookmarkStart w:id="11932" w:name="_Toc67072601"/>
      <w:bookmarkStart w:id="11933" w:name="_Toc67075365"/>
      <w:bookmarkStart w:id="11934" w:name="_Toc67078130"/>
      <w:bookmarkStart w:id="11935" w:name="_Toc67080896"/>
      <w:bookmarkStart w:id="11936" w:name="_Toc67940357"/>
      <w:bookmarkStart w:id="11937" w:name="_Toc67943121"/>
      <w:bookmarkStart w:id="11938" w:name="_Toc68110384"/>
      <w:bookmarkStart w:id="11939" w:name="_Toc68113151"/>
      <w:bookmarkStart w:id="11940" w:name="_Toc69033997"/>
      <w:bookmarkStart w:id="11941" w:name="_Toc69051455"/>
      <w:bookmarkStart w:id="11942" w:name="_Toc69234816"/>
      <w:bookmarkStart w:id="11943" w:name="_Toc69290902"/>
      <w:bookmarkStart w:id="11944" w:name="_Toc69295872"/>
      <w:bookmarkStart w:id="11945" w:name="_Toc69490628"/>
      <w:bookmarkStart w:id="11946" w:name="_Toc69493887"/>
      <w:bookmarkStart w:id="11947" w:name="_Toc69496777"/>
      <w:bookmarkStart w:id="11948" w:name="_Toc69733330"/>
      <w:bookmarkStart w:id="11949" w:name="_Toc69752284"/>
      <w:bookmarkStart w:id="11950" w:name="_Toc70524605"/>
      <w:bookmarkStart w:id="11951" w:name="_Toc71294298"/>
      <w:bookmarkStart w:id="11952" w:name="_Toc73105770"/>
      <w:bookmarkStart w:id="11953" w:name="_Toc73613842"/>
      <w:bookmarkStart w:id="11954" w:name="_Toc73657064"/>
      <w:bookmarkStart w:id="11955" w:name="_Toc54612042"/>
      <w:bookmarkStart w:id="11956" w:name="_Toc54682607"/>
      <w:bookmarkStart w:id="11957" w:name="_Toc55318180"/>
      <w:bookmarkStart w:id="11958" w:name="_Toc55928065"/>
      <w:bookmarkStart w:id="11959" w:name="_Toc56003138"/>
      <w:bookmarkStart w:id="11960" w:name="_Toc56073006"/>
      <w:bookmarkStart w:id="11961" w:name="_Toc56422320"/>
      <w:bookmarkStart w:id="11962" w:name="_Toc57108815"/>
      <w:bookmarkStart w:id="11963" w:name="_Toc57111620"/>
      <w:bookmarkStart w:id="11964" w:name="_Toc57655891"/>
      <w:bookmarkStart w:id="11965" w:name="_Toc57730984"/>
      <w:bookmarkStart w:id="11966" w:name="_Toc57745611"/>
      <w:bookmarkStart w:id="11967" w:name="_Toc61976341"/>
      <w:bookmarkStart w:id="11968" w:name="_Toc61979101"/>
      <w:bookmarkStart w:id="11969" w:name="_Toc61981857"/>
      <w:bookmarkStart w:id="11970" w:name="_Toc61984614"/>
      <w:bookmarkStart w:id="11971" w:name="_Toc62030869"/>
      <w:bookmarkStart w:id="11972" w:name="_Toc62033625"/>
      <w:bookmarkStart w:id="11973" w:name="_Toc62056105"/>
      <w:bookmarkStart w:id="11974" w:name="_Toc63980438"/>
      <w:bookmarkStart w:id="11975" w:name="_Toc67069895"/>
      <w:bookmarkStart w:id="11976" w:name="_Toc67072659"/>
      <w:bookmarkStart w:id="11977" w:name="_Toc67075423"/>
      <w:bookmarkStart w:id="11978" w:name="_Toc67078188"/>
      <w:bookmarkStart w:id="11979" w:name="_Toc67080954"/>
      <w:bookmarkStart w:id="11980" w:name="_Toc67940415"/>
      <w:bookmarkStart w:id="11981" w:name="_Toc67943179"/>
      <w:bookmarkStart w:id="11982" w:name="_Toc68110442"/>
      <w:bookmarkStart w:id="11983" w:name="_Toc68113209"/>
      <w:bookmarkStart w:id="11984" w:name="_Toc69034055"/>
      <w:bookmarkStart w:id="11985" w:name="_Toc69051513"/>
      <w:bookmarkStart w:id="11986" w:name="_Toc69234874"/>
      <w:bookmarkStart w:id="11987" w:name="_Toc69290960"/>
      <w:bookmarkStart w:id="11988" w:name="_Toc69295930"/>
      <w:bookmarkStart w:id="11989" w:name="_Toc69490686"/>
      <w:bookmarkStart w:id="11990" w:name="_Toc69493945"/>
      <w:bookmarkStart w:id="11991" w:name="_Toc69496835"/>
      <w:bookmarkStart w:id="11992" w:name="_Toc69733388"/>
      <w:bookmarkStart w:id="11993" w:name="_Toc69752342"/>
      <w:bookmarkStart w:id="11994" w:name="_Toc70524663"/>
      <w:bookmarkStart w:id="11995" w:name="_Toc71294356"/>
      <w:bookmarkStart w:id="11996" w:name="_Toc73105828"/>
      <w:bookmarkStart w:id="11997" w:name="_Toc73613900"/>
      <w:bookmarkStart w:id="11998" w:name="_Toc73657122"/>
      <w:bookmarkStart w:id="11999" w:name="_Toc54612043"/>
      <w:bookmarkStart w:id="12000" w:name="_Toc54682608"/>
      <w:bookmarkStart w:id="12001" w:name="_Toc55318181"/>
      <w:bookmarkStart w:id="12002" w:name="_Toc55928066"/>
      <w:bookmarkStart w:id="12003" w:name="_Toc56003139"/>
      <w:bookmarkStart w:id="12004" w:name="_Toc56073007"/>
      <w:bookmarkStart w:id="12005" w:name="_Toc56422321"/>
      <w:bookmarkStart w:id="12006" w:name="_Toc57108816"/>
      <w:bookmarkStart w:id="12007" w:name="_Toc57111621"/>
      <w:bookmarkStart w:id="12008" w:name="_Toc57655892"/>
      <w:bookmarkStart w:id="12009" w:name="_Toc57730985"/>
      <w:bookmarkStart w:id="12010" w:name="_Toc57745612"/>
      <w:bookmarkStart w:id="12011" w:name="_Toc61976342"/>
      <w:bookmarkStart w:id="12012" w:name="_Toc61979102"/>
      <w:bookmarkStart w:id="12013" w:name="_Toc61981858"/>
      <w:bookmarkStart w:id="12014" w:name="_Toc61984615"/>
      <w:bookmarkStart w:id="12015" w:name="_Toc62030870"/>
      <w:bookmarkStart w:id="12016" w:name="_Toc62033626"/>
      <w:bookmarkStart w:id="12017" w:name="_Toc62056106"/>
      <w:bookmarkStart w:id="12018" w:name="_Toc63980439"/>
      <w:bookmarkStart w:id="12019" w:name="_Toc67069896"/>
      <w:bookmarkStart w:id="12020" w:name="_Toc67072660"/>
      <w:bookmarkStart w:id="12021" w:name="_Toc67075424"/>
      <w:bookmarkStart w:id="12022" w:name="_Toc67078189"/>
      <w:bookmarkStart w:id="12023" w:name="_Toc67080955"/>
      <w:bookmarkStart w:id="12024" w:name="_Toc67940416"/>
      <w:bookmarkStart w:id="12025" w:name="_Toc67943180"/>
      <w:bookmarkStart w:id="12026" w:name="_Toc68110443"/>
      <w:bookmarkStart w:id="12027" w:name="_Toc68113210"/>
      <w:bookmarkStart w:id="12028" w:name="_Toc69034056"/>
      <w:bookmarkStart w:id="12029" w:name="_Toc69051514"/>
      <w:bookmarkStart w:id="12030" w:name="_Toc69234875"/>
      <w:bookmarkStart w:id="12031" w:name="_Toc69290961"/>
      <w:bookmarkStart w:id="12032" w:name="_Toc69295931"/>
      <w:bookmarkStart w:id="12033" w:name="_Toc69490687"/>
      <w:bookmarkStart w:id="12034" w:name="_Toc69493946"/>
      <w:bookmarkStart w:id="12035" w:name="_Toc69496836"/>
      <w:bookmarkStart w:id="12036" w:name="_Toc69733389"/>
      <w:bookmarkStart w:id="12037" w:name="_Toc69752343"/>
      <w:bookmarkStart w:id="12038" w:name="_Toc70524664"/>
      <w:bookmarkStart w:id="12039" w:name="_Toc71294357"/>
      <w:bookmarkStart w:id="12040" w:name="_Toc73105829"/>
      <w:bookmarkStart w:id="12041" w:name="_Toc73613901"/>
      <w:bookmarkStart w:id="12042" w:name="_Toc73657123"/>
      <w:bookmarkStart w:id="12043" w:name="_Toc54612044"/>
      <w:bookmarkStart w:id="12044" w:name="_Toc54682609"/>
      <w:bookmarkStart w:id="12045" w:name="_Toc55318182"/>
      <w:bookmarkStart w:id="12046" w:name="_Toc55928067"/>
      <w:bookmarkStart w:id="12047" w:name="_Toc56003140"/>
      <w:bookmarkStart w:id="12048" w:name="_Toc56073008"/>
      <w:bookmarkStart w:id="12049" w:name="_Toc56422322"/>
      <w:bookmarkStart w:id="12050" w:name="_Toc57108817"/>
      <w:bookmarkStart w:id="12051" w:name="_Toc57111622"/>
      <w:bookmarkStart w:id="12052" w:name="_Toc57655893"/>
      <w:bookmarkStart w:id="12053" w:name="_Toc57730986"/>
      <w:bookmarkStart w:id="12054" w:name="_Toc57745613"/>
      <w:bookmarkStart w:id="12055" w:name="_Toc61976343"/>
      <w:bookmarkStart w:id="12056" w:name="_Toc61979103"/>
      <w:bookmarkStart w:id="12057" w:name="_Toc61981859"/>
      <w:bookmarkStart w:id="12058" w:name="_Toc61984616"/>
      <w:bookmarkStart w:id="12059" w:name="_Toc62030871"/>
      <w:bookmarkStart w:id="12060" w:name="_Toc62033627"/>
      <w:bookmarkStart w:id="12061" w:name="_Toc62056107"/>
      <w:bookmarkStart w:id="12062" w:name="_Toc63980440"/>
      <w:bookmarkStart w:id="12063" w:name="_Toc67069897"/>
      <w:bookmarkStart w:id="12064" w:name="_Toc67072661"/>
      <w:bookmarkStart w:id="12065" w:name="_Toc67075425"/>
      <w:bookmarkStart w:id="12066" w:name="_Toc67078190"/>
      <w:bookmarkStart w:id="12067" w:name="_Toc67080956"/>
      <w:bookmarkStart w:id="12068" w:name="_Toc67940417"/>
      <w:bookmarkStart w:id="12069" w:name="_Toc67943181"/>
      <w:bookmarkStart w:id="12070" w:name="_Toc68110444"/>
      <w:bookmarkStart w:id="12071" w:name="_Toc68113211"/>
      <w:bookmarkStart w:id="12072" w:name="_Toc69034057"/>
      <w:bookmarkStart w:id="12073" w:name="_Toc69051515"/>
      <w:bookmarkStart w:id="12074" w:name="_Toc69234876"/>
      <w:bookmarkStart w:id="12075" w:name="_Toc69290962"/>
      <w:bookmarkStart w:id="12076" w:name="_Toc69295932"/>
      <w:bookmarkStart w:id="12077" w:name="_Toc69490688"/>
      <w:bookmarkStart w:id="12078" w:name="_Toc69493947"/>
      <w:bookmarkStart w:id="12079" w:name="_Toc69496837"/>
      <w:bookmarkStart w:id="12080" w:name="_Toc69733390"/>
      <w:bookmarkStart w:id="12081" w:name="_Toc69752344"/>
      <w:bookmarkStart w:id="12082" w:name="_Toc70524665"/>
      <w:bookmarkStart w:id="12083" w:name="_Toc71294358"/>
      <w:bookmarkStart w:id="12084" w:name="_Toc73105830"/>
      <w:bookmarkStart w:id="12085" w:name="_Toc73613902"/>
      <w:bookmarkStart w:id="12086" w:name="_Toc73657124"/>
      <w:bookmarkStart w:id="12087" w:name="_Toc54612045"/>
      <w:bookmarkStart w:id="12088" w:name="_Toc54682610"/>
      <w:bookmarkStart w:id="12089" w:name="_Toc55318183"/>
      <w:bookmarkStart w:id="12090" w:name="_Toc55928068"/>
      <w:bookmarkStart w:id="12091" w:name="_Toc56003141"/>
      <w:bookmarkStart w:id="12092" w:name="_Toc56073009"/>
      <w:bookmarkStart w:id="12093" w:name="_Toc56422323"/>
      <w:bookmarkStart w:id="12094" w:name="_Toc57108818"/>
      <w:bookmarkStart w:id="12095" w:name="_Toc57111623"/>
      <w:bookmarkStart w:id="12096" w:name="_Toc57655894"/>
      <w:bookmarkStart w:id="12097" w:name="_Toc57730987"/>
      <w:bookmarkStart w:id="12098" w:name="_Toc57745614"/>
      <w:bookmarkStart w:id="12099" w:name="_Toc61976344"/>
      <w:bookmarkStart w:id="12100" w:name="_Toc61979104"/>
      <w:bookmarkStart w:id="12101" w:name="_Toc61981860"/>
      <w:bookmarkStart w:id="12102" w:name="_Toc61984617"/>
      <w:bookmarkStart w:id="12103" w:name="_Toc62030872"/>
      <w:bookmarkStart w:id="12104" w:name="_Toc62033628"/>
      <w:bookmarkStart w:id="12105" w:name="_Toc62056108"/>
      <w:bookmarkStart w:id="12106" w:name="_Toc63980441"/>
      <w:bookmarkStart w:id="12107" w:name="_Toc67069898"/>
      <w:bookmarkStart w:id="12108" w:name="_Toc67072662"/>
      <w:bookmarkStart w:id="12109" w:name="_Toc67075426"/>
      <w:bookmarkStart w:id="12110" w:name="_Toc67078191"/>
      <w:bookmarkStart w:id="12111" w:name="_Toc67080957"/>
      <w:bookmarkStart w:id="12112" w:name="_Toc67940418"/>
      <w:bookmarkStart w:id="12113" w:name="_Toc67943182"/>
      <w:bookmarkStart w:id="12114" w:name="_Toc68110445"/>
      <w:bookmarkStart w:id="12115" w:name="_Toc68113212"/>
      <w:bookmarkStart w:id="12116" w:name="_Toc69034058"/>
      <w:bookmarkStart w:id="12117" w:name="_Toc69051516"/>
      <w:bookmarkStart w:id="12118" w:name="_Toc69234877"/>
      <w:bookmarkStart w:id="12119" w:name="_Toc69290963"/>
      <w:bookmarkStart w:id="12120" w:name="_Toc69295933"/>
      <w:bookmarkStart w:id="12121" w:name="_Toc69490689"/>
      <w:bookmarkStart w:id="12122" w:name="_Toc69493948"/>
      <w:bookmarkStart w:id="12123" w:name="_Toc69496838"/>
      <w:bookmarkStart w:id="12124" w:name="_Toc69733391"/>
      <w:bookmarkStart w:id="12125" w:name="_Toc69752345"/>
      <w:bookmarkStart w:id="12126" w:name="_Toc70524666"/>
      <w:bookmarkStart w:id="12127" w:name="_Toc71294359"/>
      <w:bookmarkStart w:id="12128" w:name="_Toc73105831"/>
      <w:bookmarkStart w:id="12129" w:name="_Toc73613903"/>
      <w:bookmarkStart w:id="12130" w:name="_Toc73657125"/>
      <w:bookmarkStart w:id="12131" w:name="_Toc54612046"/>
      <w:bookmarkStart w:id="12132" w:name="_Toc54682611"/>
      <w:bookmarkStart w:id="12133" w:name="_Toc55318184"/>
      <w:bookmarkStart w:id="12134" w:name="_Toc55928069"/>
      <w:bookmarkStart w:id="12135" w:name="_Toc56003142"/>
      <w:bookmarkStart w:id="12136" w:name="_Toc56073010"/>
      <w:bookmarkStart w:id="12137" w:name="_Toc56422324"/>
      <w:bookmarkStart w:id="12138" w:name="_Toc57108819"/>
      <w:bookmarkStart w:id="12139" w:name="_Toc57111624"/>
      <w:bookmarkStart w:id="12140" w:name="_Toc57655895"/>
      <w:bookmarkStart w:id="12141" w:name="_Toc57730988"/>
      <w:bookmarkStart w:id="12142" w:name="_Toc57745615"/>
      <w:bookmarkStart w:id="12143" w:name="_Toc61976345"/>
      <w:bookmarkStart w:id="12144" w:name="_Toc61979105"/>
      <w:bookmarkStart w:id="12145" w:name="_Toc61981861"/>
      <w:bookmarkStart w:id="12146" w:name="_Toc61984618"/>
      <w:bookmarkStart w:id="12147" w:name="_Toc62030873"/>
      <w:bookmarkStart w:id="12148" w:name="_Toc62033629"/>
      <w:bookmarkStart w:id="12149" w:name="_Toc62056109"/>
      <w:bookmarkStart w:id="12150" w:name="_Toc63980442"/>
      <w:bookmarkStart w:id="12151" w:name="_Toc67069899"/>
      <w:bookmarkStart w:id="12152" w:name="_Toc67072663"/>
      <w:bookmarkStart w:id="12153" w:name="_Toc67075427"/>
      <w:bookmarkStart w:id="12154" w:name="_Toc67078192"/>
      <w:bookmarkStart w:id="12155" w:name="_Toc67080958"/>
      <w:bookmarkStart w:id="12156" w:name="_Toc67940419"/>
      <w:bookmarkStart w:id="12157" w:name="_Toc67943183"/>
      <w:bookmarkStart w:id="12158" w:name="_Toc68110446"/>
      <w:bookmarkStart w:id="12159" w:name="_Toc68113213"/>
      <w:bookmarkStart w:id="12160" w:name="_Toc69034059"/>
      <w:bookmarkStart w:id="12161" w:name="_Toc69051517"/>
      <w:bookmarkStart w:id="12162" w:name="_Toc69234878"/>
      <w:bookmarkStart w:id="12163" w:name="_Toc69290964"/>
      <w:bookmarkStart w:id="12164" w:name="_Toc69295934"/>
      <w:bookmarkStart w:id="12165" w:name="_Toc69490690"/>
      <w:bookmarkStart w:id="12166" w:name="_Toc69493949"/>
      <w:bookmarkStart w:id="12167" w:name="_Toc69496839"/>
      <w:bookmarkStart w:id="12168" w:name="_Toc69733392"/>
      <w:bookmarkStart w:id="12169" w:name="_Toc69752346"/>
      <w:bookmarkStart w:id="12170" w:name="_Toc70524667"/>
      <w:bookmarkStart w:id="12171" w:name="_Toc71294360"/>
      <w:bookmarkStart w:id="12172" w:name="_Toc73105832"/>
      <w:bookmarkStart w:id="12173" w:name="_Toc73613904"/>
      <w:bookmarkStart w:id="12174" w:name="_Toc73657126"/>
      <w:bookmarkStart w:id="12175" w:name="_Toc54612047"/>
      <w:bookmarkStart w:id="12176" w:name="_Toc54682612"/>
      <w:bookmarkStart w:id="12177" w:name="_Toc55318185"/>
      <w:bookmarkStart w:id="12178" w:name="_Toc55928070"/>
      <w:bookmarkStart w:id="12179" w:name="_Toc56003143"/>
      <w:bookmarkStart w:id="12180" w:name="_Toc56073011"/>
      <w:bookmarkStart w:id="12181" w:name="_Toc56422325"/>
      <w:bookmarkStart w:id="12182" w:name="_Toc57108820"/>
      <w:bookmarkStart w:id="12183" w:name="_Toc57111625"/>
      <w:bookmarkStart w:id="12184" w:name="_Toc57655896"/>
      <w:bookmarkStart w:id="12185" w:name="_Toc57730989"/>
      <w:bookmarkStart w:id="12186" w:name="_Toc57745616"/>
      <w:bookmarkStart w:id="12187" w:name="_Toc61976346"/>
      <w:bookmarkStart w:id="12188" w:name="_Toc61979106"/>
      <w:bookmarkStart w:id="12189" w:name="_Toc61981862"/>
      <w:bookmarkStart w:id="12190" w:name="_Toc61984619"/>
      <w:bookmarkStart w:id="12191" w:name="_Toc62030874"/>
      <w:bookmarkStart w:id="12192" w:name="_Toc62033630"/>
      <w:bookmarkStart w:id="12193" w:name="_Toc62056110"/>
      <w:bookmarkStart w:id="12194" w:name="_Toc63980443"/>
      <w:bookmarkStart w:id="12195" w:name="_Toc67069900"/>
      <w:bookmarkStart w:id="12196" w:name="_Toc67072664"/>
      <w:bookmarkStart w:id="12197" w:name="_Toc67075428"/>
      <w:bookmarkStart w:id="12198" w:name="_Toc67078193"/>
      <w:bookmarkStart w:id="12199" w:name="_Toc67080959"/>
      <w:bookmarkStart w:id="12200" w:name="_Toc67940420"/>
      <w:bookmarkStart w:id="12201" w:name="_Toc67943184"/>
      <w:bookmarkStart w:id="12202" w:name="_Toc68110447"/>
      <w:bookmarkStart w:id="12203" w:name="_Toc68113214"/>
      <w:bookmarkStart w:id="12204" w:name="_Toc69034060"/>
      <w:bookmarkStart w:id="12205" w:name="_Toc69051518"/>
      <w:bookmarkStart w:id="12206" w:name="_Toc69234879"/>
      <w:bookmarkStart w:id="12207" w:name="_Toc69290965"/>
      <w:bookmarkStart w:id="12208" w:name="_Toc69295935"/>
      <w:bookmarkStart w:id="12209" w:name="_Toc69490691"/>
      <w:bookmarkStart w:id="12210" w:name="_Toc69493950"/>
      <w:bookmarkStart w:id="12211" w:name="_Toc69496840"/>
      <w:bookmarkStart w:id="12212" w:name="_Toc69733393"/>
      <w:bookmarkStart w:id="12213" w:name="_Toc69752347"/>
      <w:bookmarkStart w:id="12214" w:name="_Toc70524668"/>
      <w:bookmarkStart w:id="12215" w:name="_Toc71294361"/>
      <w:bookmarkStart w:id="12216" w:name="_Toc73105833"/>
      <w:bookmarkStart w:id="12217" w:name="_Toc73613905"/>
      <w:bookmarkStart w:id="12218" w:name="_Toc73657127"/>
      <w:bookmarkStart w:id="12219" w:name="_Toc54612048"/>
      <w:bookmarkStart w:id="12220" w:name="_Toc54682613"/>
      <w:bookmarkStart w:id="12221" w:name="_Toc55318186"/>
      <w:bookmarkStart w:id="12222" w:name="_Toc55928071"/>
      <w:bookmarkStart w:id="12223" w:name="_Toc56003144"/>
      <w:bookmarkStart w:id="12224" w:name="_Toc56073012"/>
      <w:bookmarkStart w:id="12225" w:name="_Toc56422326"/>
      <w:bookmarkStart w:id="12226" w:name="_Toc57108821"/>
      <w:bookmarkStart w:id="12227" w:name="_Toc57111626"/>
      <w:bookmarkStart w:id="12228" w:name="_Toc57655897"/>
      <w:bookmarkStart w:id="12229" w:name="_Toc57730990"/>
      <w:bookmarkStart w:id="12230" w:name="_Toc57745617"/>
      <w:bookmarkStart w:id="12231" w:name="_Toc61976347"/>
      <w:bookmarkStart w:id="12232" w:name="_Toc61979107"/>
      <w:bookmarkStart w:id="12233" w:name="_Toc61981863"/>
      <w:bookmarkStart w:id="12234" w:name="_Toc61984620"/>
      <w:bookmarkStart w:id="12235" w:name="_Toc62030875"/>
      <w:bookmarkStart w:id="12236" w:name="_Toc62033631"/>
      <w:bookmarkStart w:id="12237" w:name="_Toc62056111"/>
      <w:bookmarkStart w:id="12238" w:name="_Toc63980444"/>
      <w:bookmarkStart w:id="12239" w:name="_Toc67069901"/>
      <w:bookmarkStart w:id="12240" w:name="_Toc67072665"/>
      <w:bookmarkStart w:id="12241" w:name="_Toc67075429"/>
      <w:bookmarkStart w:id="12242" w:name="_Toc67078194"/>
      <w:bookmarkStart w:id="12243" w:name="_Toc67080960"/>
      <w:bookmarkStart w:id="12244" w:name="_Toc67940421"/>
      <w:bookmarkStart w:id="12245" w:name="_Toc67943185"/>
      <w:bookmarkStart w:id="12246" w:name="_Toc68110448"/>
      <w:bookmarkStart w:id="12247" w:name="_Toc68113215"/>
      <w:bookmarkStart w:id="12248" w:name="_Toc69034061"/>
      <w:bookmarkStart w:id="12249" w:name="_Toc69051519"/>
      <w:bookmarkStart w:id="12250" w:name="_Toc69234880"/>
      <w:bookmarkStart w:id="12251" w:name="_Toc69290966"/>
      <w:bookmarkStart w:id="12252" w:name="_Toc69295936"/>
      <w:bookmarkStart w:id="12253" w:name="_Toc69490692"/>
      <w:bookmarkStart w:id="12254" w:name="_Toc69493951"/>
      <w:bookmarkStart w:id="12255" w:name="_Toc69496841"/>
      <w:bookmarkStart w:id="12256" w:name="_Toc69733394"/>
      <w:bookmarkStart w:id="12257" w:name="_Toc69752348"/>
      <w:bookmarkStart w:id="12258" w:name="_Toc70524669"/>
      <w:bookmarkStart w:id="12259" w:name="_Toc71294362"/>
      <w:bookmarkStart w:id="12260" w:name="_Toc73105834"/>
      <w:bookmarkStart w:id="12261" w:name="_Toc73613906"/>
      <w:bookmarkStart w:id="12262" w:name="_Toc73657128"/>
      <w:bookmarkStart w:id="12263" w:name="_Toc54612049"/>
      <w:bookmarkStart w:id="12264" w:name="_Toc54682614"/>
      <w:bookmarkStart w:id="12265" w:name="_Toc55318187"/>
      <w:bookmarkStart w:id="12266" w:name="_Toc55928072"/>
      <w:bookmarkStart w:id="12267" w:name="_Toc56003145"/>
      <w:bookmarkStart w:id="12268" w:name="_Toc56073013"/>
      <w:bookmarkStart w:id="12269" w:name="_Toc56422327"/>
      <w:bookmarkStart w:id="12270" w:name="_Toc57108822"/>
      <w:bookmarkStart w:id="12271" w:name="_Toc57111627"/>
      <w:bookmarkStart w:id="12272" w:name="_Toc57655898"/>
      <w:bookmarkStart w:id="12273" w:name="_Toc57730991"/>
      <w:bookmarkStart w:id="12274" w:name="_Toc57745618"/>
      <w:bookmarkStart w:id="12275" w:name="_Toc61976348"/>
      <w:bookmarkStart w:id="12276" w:name="_Toc61979108"/>
      <w:bookmarkStart w:id="12277" w:name="_Toc61981864"/>
      <w:bookmarkStart w:id="12278" w:name="_Toc61984621"/>
      <w:bookmarkStart w:id="12279" w:name="_Toc62030876"/>
      <w:bookmarkStart w:id="12280" w:name="_Toc62033632"/>
      <w:bookmarkStart w:id="12281" w:name="_Toc62056112"/>
      <w:bookmarkStart w:id="12282" w:name="_Toc63980445"/>
      <w:bookmarkStart w:id="12283" w:name="_Toc67069902"/>
      <w:bookmarkStart w:id="12284" w:name="_Toc67072666"/>
      <w:bookmarkStart w:id="12285" w:name="_Toc67075430"/>
      <w:bookmarkStart w:id="12286" w:name="_Toc67078195"/>
      <w:bookmarkStart w:id="12287" w:name="_Toc67080961"/>
      <w:bookmarkStart w:id="12288" w:name="_Toc67940422"/>
      <w:bookmarkStart w:id="12289" w:name="_Toc67943186"/>
      <w:bookmarkStart w:id="12290" w:name="_Toc68110449"/>
      <w:bookmarkStart w:id="12291" w:name="_Toc68113216"/>
      <w:bookmarkStart w:id="12292" w:name="_Toc69034062"/>
      <w:bookmarkStart w:id="12293" w:name="_Toc69051520"/>
      <w:bookmarkStart w:id="12294" w:name="_Toc69234881"/>
      <w:bookmarkStart w:id="12295" w:name="_Toc69290967"/>
      <w:bookmarkStart w:id="12296" w:name="_Toc69295937"/>
      <w:bookmarkStart w:id="12297" w:name="_Toc69490693"/>
      <w:bookmarkStart w:id="12298" w:name="_Toc69493952"/>
      <w:bookmarkStart w:id="12299" w:name="_Toc69496842"/>
      <w:bookmarkStart w:id="12300" w:name="_Toc69733395"/>
      <w:bookmarkStart w:id="12301" w:name="_Toc69752349"/>
      <w:bookmarkStart w:id="12302" w:name="_Toc70524670"/>
      <w:bookmarkStart w:id="12303" w:name="_Toc71294363"/>
      <w:bookmarkStart w:id="12304" w:name="_Toc73105835"/>
      <w:bookmarkStart w:id="12305" w:name="_Toc73613907"/>
      <w:bookmarkStart w:id="12306" w:name="_Toc73657129"/>
      <w:bookmarkStart w:id="12307" w:name="_Toc54612056"/>
      <w:bookmarkStart w:id="12308" w:name="_Toc54682621"/>
      <w:bookmarkStart w:id="12309" w:name="_Toc55318194"/>
      <w:bookmarkStart w:id="12310" w:name="_Toc55928079"/>
      <w:bookmarkStart w:id="12311" w:name="_Toc56003152"/>
      <w:bookmarkStart w:id="12312" w:name="_Toc56073020"/>
      <w:bookmarkStart w:id="12313" w:name="_Toc56422334"/>
      <w:bookmarkStart w:id="12314" w:name="_Toc57108829"/>
      <w:bookmarkStart w:id="12315" w:name="_Toc57111634"/>
      <w:bookmarkStart w:id="12316" w:name="_Toc57655905"/>
      <w:bookmarkStart w:id="12317" w:name="_Toc57730998"/>
      <w:bookmarkStart w:id="12318" w:name="_Toc57745625"/>
      <w:bookmarkStart w:id="12319" w:name="_Toc61976355"/>
      <w:bookmarkStart w:id="12320" w:name="_Toc61979115"/>
      <w:bookmarkStart w:id="12321" w:name="_Toc61981871"/>
      <w:bookmarkStart w:id="12322" w:name="_Toc61984628"/>
      <w:bookmarkStart w:id="12323" w:name="_Toc62030883"/>
      <w:bookmarkStart w:id="12324" w:name="_Toc62033639"/>
      <w:bookmarkStart w:id="12325" w:name="_Toc62056119"/>
      <w:bookmarkStart w:id="12326" w:name="_Toc63980452"/>
      <w:bookmarkStart w:id="12327" w:name="_Toc67069909"/>
      <w:bookmarkStart w:id="12328" w:name="_Toc67072673"/>
      <w:bookmarkStart w:id="12329" w:name="_Toc67075437"/>
      <w:bookmarkStart w:id="12330" w:name="_Toc67078202"/>
      <w:bookmarkStart w:id="12331" w:name="_Toc67080968"/>
      <w:bookmarkStart w:id="12332" w:name="_Toc67940429"/>
      <w:bookmarkStart w:id="12333" w:name="_Toc67943193"/>
      <w:bookmarkStart w:id="12334" w:name="_Toc68110456"/>
      <w:bookmarkStart w:id="12335" w:name="_Toc68113223"/>
      <w:bookmarkStart w:id="12336" w:name="_Toc69034069"/>
      <w:bookmarkStart w:id="12337" w:name="_Toc69051527"/>
      <w:bookmarkStart w:id="12338" w:name="_Toc69234888"/>
      <w:bookmarkStart w:id="12339" w:name="_Toc69290974"/>
      <w:bookmarkStart w:id="12340" w:name="_Toc69295944"/>
      <w:bookmarkStart w:id="12341" w:name="_Toc69490700"/>
      <w:bookmarkStart w:id="12342" w:name="_Toc69493959"/>
      <w:bookmarkStart w:id="12343" w:name="_Toc69496849"/>
      <w:bookmarkStart w:id="12344" w:name="_Toc69733402"/>
      <w:bookmarkStart w:id="12345" w:name="_Toc69752356"/>
      <w:bookmarkStart w:id="12346" w:name="_Toc70524677"/>
      <w:bookmarkStart w:id="12347" w:name="_Toc71294370"/>
      <w:bookmarkStart w:id="12348" w:name="_Toc73105842"/>
      <w:bookmarkStart w:id="12349" w:name="_Toc73613914"/>
      <w:bookmarkStart w:id="12350" w:name="_Toc73657136"/>
      <w:bookmarkStart w:id="12351" w:name="_Toc54612059"/>
      <w:bookmarkStart w:id="12352" w:name="_Toc54682624"/>
      <w:bookmarkStart w:id="12353" w:name="_Toc55318197"/>
      <w:bookmarkStart w:id="12354" w:name="_Toc55928082"/>
      <w:bookmarkStart w:id="12355" w:name="_Toc56003155"/>
      <w:bookmarkStart w:id="12356" w:name="_Toc56073023"/>
      <w:bookmarkStart w:id="12357" w:name="_Toc56422337"/>
      <w:bookmarkStart w:id="12358" w:name="_Toc57108832"/>
      <w:bookmarkStart w:id="12359" w:name="_Toc57111637"/>
      <w:bookmarkStart w:id="12360" w:name="_Toc57655908"/>
      <w:bookmarkStart w:id="12361" w:name="_Toc57731001"/>
      <w:bookmarkStart w:id="12362" w:name="_Toc57745628"/>
      <w:bookmarkStart w:id="12363" w:name="_Toc61976358"/>
      <w:bookmarkStart w:id="12364" w:name="_Toc61979118"/>
      <w:bookmarkStart w:id="12365" w:name="_Toc61981874"/>
      <w:bookmarkStart w:id="12366" w:name="_Toc61984631"/>
      <w:bookmarkStart w:id="12367" w:name="_Toc62030886"/>
      <w:bookmarkStart w:id="12368" w:name="_Toc62033642"/>
      <w:bookmarkStart w:id="12369" w:name="_Toc62056122"/>
      <w:bookmarkStart w:id="12370" w:name="_Toc63980455"/>
      <w:bookmarkStart w:id="12371" w:name="_Toc67069912"/>
      <w:bookmarkStart w:id="12372" w:name="_Toc67072676"/>
      <w:bookmarkStart w:id="12373" w:name="_Toc67075440"/>
      <w:bookmarkStart w:id="12374" w:name="_Toc67078205"/>
      <w:bookmarkStart w:id="12375" w:name="_Toc67080971"/>
      <w:bookmarkStart w:id="12376" w:name="_Toc67940432"/>
      <w:bookmarkStart w:id="12377" w:name="_Toc67943196"/>
      <w:bookmarkStart w:id="12378" w:name="_Toc68110459"/>
      <w:bookmarkStart w:id="12379" w:name="_Toc68113226"/>
      <w:bookmarkStart w:id="12380" w:name="_Toc69034072"/>
      <w:bookmarkStart w:id="12381" w:name="_Toc69051530"/>
      <w:bookmarkStart w:id="12382" w:name="_Toc69234891"/>
      <w:bookmarkStart w:id="12383" w:name="_Toc69290977"/>
      <w:bookmarkStart w:id="12384" w:name="_Toc69295947"/>
      <w:bookmarkStart w:id="12385" w:name="_Toc69490703"/>
      <w:bookmarkStart w:id="12386" w:name="_Toc69493962"/>
      <w:bookmarkStart w:id="12387" w:name="_Toc69496852"/>
      <w:bookmarkStart w:id="12388" w:name="_Toc69733405"/>
      <w:bookmarkStart w:id="12389" w:name="_Toc69752359"/>
      <w:bookmarkStart w:id="12390" w:name="_Toc70524680"/>
      <w:bookmarkStart w:id="12391" w:name="_Toc71294373"/>
      <w:bookmarkStart w:id="12392" w:name="_Toc73105845"/>
      <w:bookmarkStart w:id="12393" w:name="_Toc73613917"/>
      <w:bookmarkStart w:id="12394" w:name="_Toc73657139"/>
      <w:bookmarkStart w:id="12395" w:name="_Toc54612062"/>
      <w:bookmarkStart w:id="12396" w:name="_Toc54682627"/>
      <w:bookmarkStart w:id="12397" w:name="_Toc55318200"/>
      <w:bookmarkStart w:id="12398" w:name="_Toc55928085"/>
      <w:bookmarkStart w:id="12399" w:name="_Toc56003158"/>
      <w:bookmarkStart w:id="12400" w:name="_Toc56073026"/>
      <w:bookmarkStart w:id="12401" w:name="_Toc56422340"/>
      <w:bookmarkStart w:id="12402" w:name="_Toc57108835"/>
      <w:bookmarkStart w:id="12403" w:name="_Toc57111640"/>
      <w:bookmarkStart w:id="12404" w:name="_Toc57655911"/>
      <w:bookmarkStart w:id="12405" w:name="_Toc57731004"/>
      <w:bookmarkStart w:id="12406" w:name="_Toc57745631"/>
      <w:bookmarkStart w:id="12407" w:name="_Toc61976361"/>
      <w:bookmarkStart w:id="12408" w:name="_Toc61979121"/>
      <w:bookmarkStart w:id="12409" w:name="_Toc61981877"/>
      <w:bookmarkStart w:id="12410" w:name="_Toc61984634"/>
      <w:bookmarkStart w:id="12411" w:name="_Toc62030889"/>
      <w:bookmarkStart w:id="12412" w:name="_Toc62033645"/>
      <w:bookmarkStart w:id="12413" w:name="_Toc62056125"/>
      <w:bookmarkStart w:id="12414" w:name="_Toc63980458"/>
      <w:bookmarkStart w:id="12415" w:name="_Toc67069915"/>
      <w:bookmarkStart w:id="12416" w:name="_Toc67072679"/>
      <w:bookmarkStart w:id="12417" w:name="_Toc67075443"/>
      <w:bookmarkStart w:id="12418" w:name="_Toc67078208"/>
      <w:bookmarkStart w:id="12419" w:name="_Toc67080974"/>
      <w:bookmarkStart w:id="12420" w:name="_Toc67940435"/>
      <w:bookmarkStart w:id="12421" w:name="_Toc67943199"/>
      <w:bookmarkStart w:id="12422" w:name="_Toc68110462"/>
      <w:bookmarkStart w:id="12423" w:name="_Toc68113229"/>
      <w:bookmarkStart w:id="12424" w:name="_Toc69034075"/>
      <w:bookmarkStart w:id="12425" w:name="_Toc69051533"/>
      <w:bookmarkStart w:id="12426" w:name="_Toc69234894"/>
      <w:bookmarkStart w:id="12427" w:name="_Toc69290980"/>
      <w:bookmarkStart w:id="12428" w:name="_Toc69295950"/>
      <w:bookmarkStart w:id="12429" w:name="_Toc69490706"/>
      <w:bookmarkStart w:id="12430" w:name="_Toc69493965"/>
      <w:bookmarkStart w:id="12431" w:name="_Toc69496855"/>
      <w:bookmarkStart w:id="12432" w:name="_Toc69733408"/>
      <w:bookmarkStart w:id="12433" w:name="_Toc69752362"/>
      <w:bookmarkStart w:id="12434" w:name="_Toc70524683"/>
      <w:bookmarkStart w:id="12435" w:name="_Toc71294376"/>
      <w:bookmarkStart w:id="12436" w:name="_Toc73105848"/>
      <w:bookmarkStart w:id="12437" w:name="_Toc73613920"/>
      <w:bookmarkStart w:id="12438" w:name="_Toc73657142"/>
      <w:bookmarkStart w:id="12439" w:name="_Toc54612063"/>
      <w:bookmarkStart w:id="12440" w:name="_Toc54682628"/>
      <w:bookmarkStart w:id="12441" w:name="_Toc55318201"/>
      <w:bookmarkStart w:id="12442" w:name="_Toc55928086"/>
      <w:bookmarkStart w:id="12443" w:name="_Toc56003159"/>
      <w:bookmarkStart w:id="12444" w:name="_Toc56073027"/>
      <w:bookmarkStart w:id="12445" w:name="_Toc56422341"/>
      <w:bookmarkStart w:id="12446" w:name="_Toc57108836"/>
      <w:bookmarkStart w:id="12447" w:name="_Toc57111641"/>
      <w:bookmarkStart w:id="12448" w:name="_Toc57655912"/>
      <w:bookmarkStart w:id="12449" w:name="_Toc57731005"/>
      <w:bookmarkStart w:id="12450" w:name="_Toc57745632"/>
      <w:bookmarkStart w:id="12451" w:name="_Toc61976362"/>
      <w:bookmarkStart w:id="12452" w:name="_Toc61979122"/>
      <w:bookmarkStart w:id="12453" w:name="_Toc61981878"/>
      <w:bookmarkStart w:id="12454" w:name="_Toc61984635"/>
      <w:bookmarkStart w:id="12455" w:name="_Toc62030890"/>
      <w:bookmarkStart w:id="12456" w:name="_Toc62033646"/>
      <w:bookmarkStart w:id="12457" w:name="_Toc62056126"/>
      <w:bookmarkStart w:id="12458" w:name="_Toc63980459"/>
      <w:bookmarkStart w:id="12459" w:name="_Toc67069916"/>
      <w:bookmarkStart w:id="12460" w:name="_Toc67072680"/>
      <w:bookmarkStart w:id="12461" w:name="_Toc67075444"/>
      <w:bookmarkStart w:id="12462" w:name="_Toc67078209"/>
      <w:bookmarkStart w:id="12463" w:name="_Toc67080975"/>
      <w:bookmarkStart w:id="12464" w:name="_Toc67940436"/>
      <w:bookmarkStart w:id="12465" w:name="_Toc67943200"/>
      <w:bookmarkStart w:id="12466" w:name="_Toc68110463"/>
      <w:bookmarkStart w:id="12467" w:name="_Toc68113230"/>
      <w:bookmarkStart w:id="12468" w:name="_Toc69034076"/>
      <w:bookmarkStart w:id="12469" w:name="_Toc69051534"/>
      <w:bookmarkStart w:id="12470" w:name="_Toc69234895"/>
      <w:bookmarkStart w:id="12471" w:name="_Toc69290981"/>
      <w:bookmarkStart w:id="12472" w:name="_Toc69295951"/>
      <w:bookmarkStart w:id="12473" w:name="_Toc69490707"/>
      <w:bookmarkStart w:id="12474" w:name="_Toc69493966"/>
      <w:bookmarkStart w:id="12475" w:name="_Toc69496856"/>
      <w:bookmarkStart w:id="12476" w:name="_Toc69733409"/>
      <w:bookmarkStart w:id="12477" w:name="_Toc69752363"/>
      <w:bookmarkStart w:id="12478" w:name="_Toc70524684"/>
      <w:bookmarkStart w:id="12479" w:name="_Toc71294377"/>
      <w:bookmarkStart w:id="12480" w:name="_Toc73105849"/>
      <w:bookmarkStart w:id="12481" w:name="_Toc73613921"/>
      <w:bookmarkStart w:id="12482" w:name="_Toc73657143"/>
      <w:bookmarkStart w:id="12483" w:name="_Toc54612064"/>
      <w:bookmarkStart w:id="12484" w:name="_Toc54682629"/>
      <w:bookmarkStart w:id="12485" w:name="_Toc55318202"/>
      <w:bookmarkStart w:id="12486" w:name="_Toc55928087"/>
      <w:bookmarkStart w:id="12487" w:name="_Toc56003160"/>
      <w:bookmarkStart w:id="12488" w:name="_Toc56073028"/>
      <w:bookmarkStart w:id="12489" w:name="_Toc56422342"/>
      <w:bookmarkStart w:id="12490" w:name="_Toc57108837"/>
      <w:bookmarkStart w:id="12491" w:name="_Toc57111642"/>
      <w:bookmarkStart w:id="12492" w:name="_Toc57655913"/>
      <w:bookmarkStart w:id="12493" w:name="_Toc57731006"/>
      <w:bookmarkStart w:id="12494" w:name="_Toc57745633"/>
      <w:bookmarkStart w:id="12495" w:name="_Toc61976363"/>
      <w:bookmarkStart w:id="12496" w:name="_Toc61979123"/>
      <w:bookmarkStart w:id="12497" w:name="_Toc61981879"/>
      <w:bookmarkStart w:id="12498" w:name="_Toc61984636"/>
      <w:bookmarkStart w:id="12499" w:name="_Toc62030891"/>
      <w:bookmarkStart w:id="12500" w:name="_Toc62033647"/>
      <w:bookmarkStart w:id="12501" w:name="_Toc62056127"/>
      <w:bookmarkStart w:id="12502" w:name="_Toc63980460"/>
      <w:bookmarkStart w:id="12503" w:name="_Toc67069917"/>
      <w:bookmarkStart w:id="12504" w:name="_Toc67072681"/>
      <w:bookmarkStart w:id="12505" w:name="_Toc67075445"/>
      <w:bookmarkStart w:id="12506" w:name="_Toc67078210"/>
      <w:bookmarkStart w:id="12507" w:name="_Toc67080976"/>
      <w:bookmarkStart w:id="12508" w:name="_Toc67940437"/>
      <w:bookmarkStart w:id="12509" w:name="_Toc67943201"/>
      <w:bookmarkStart w:id="12510" w:name="_Toc68110464"/>
      <w:bookmarkStart w:id="12511" w:name="_Toc68113231"/>
      <w:bookmarkStart w:id="12512" w:name="_Toc69034077"/>
      <w:bookmarkStart w:id="12513" w:name="_Toc69051535"/>
      <w:bookmarkStart w:id="12514" w:name="_Toc69234896"/>
      <w:bookmarkStart w:id="12515" w:name="_Toc69290982"/>
      <w:bookmarkStart w:id="12516" w:name="_Toc69295952"/>
      <w:bookmarkStart w:id="12517" w:name="_Toc69490708"/>
      <w:bookmarkStart w:id="12518" w:name="_Toc69493967"/>
      <w:bookmarkStart w:id="12519" w:name="_Toc69496857"/>
      <w:bookmarkStart w:id="12520" w:name="_Toc69733410"/>
      <w:bookmarkStart w:id="12521" w:name="_Toc69752364"/>
      <w:bookmarkStart w:id="12522" w:name="_Toc70524685"/>
      <w:bookmarkStart w:id="12523" w:name="_Toc71294378"/>
      <w:bookmarkStart w:id="12524" w:name="_Toc73105850"/>
      <w:bookmarkStart w:id="12525" w:name="_Toc73613922"/>
      <w:bookmarkStart w:id="12526" w:name="_Toc73657144"/>
      <w:bookmarkStart w:id="12527" w:name="_Toc54612212"/>
      <w:bookmarkStart w:id="12528" w:name="_Toc54682777"/>
      <w:bookmarkStart w:id="12529" w:name="_Toc55318350"/>
      <w:bookmarkStart w:id="12530" w:name="_Toc55928235"/>
      <w:bookmarkStart w:id="12531" w:name="_Toc56003308"/>
      <w:bookmarkStart w:id="12532" w:name="_Toc56073176"/>
      <w:bookmarkStart w:id="12533" w:name="_Toc56422490"/>
      <w:bookmarkStart w:id="12534" w:name="_Toc57108985"/>
      <w:bookmarkStart w:id="12535" w:name="_Toc57111790"/>
      <w:bookmarkStart w:id="12536" w:name="_Toc57656061"/>
      <w:bookmarkStart w:id="12537" w:name="_Toc57731154"/>
      <w:bookmarkStart w:id="12538" w:name="_Toc57745781"/>
      <w:bookmarkStart w:id="12539" w:name="_Toc61976511"/>
      <w:bookmarkStart w:id="12540" w:name="_Toc61979271"/>
      <w:bookmarkStart w:id="12541" w:name="_Toc61982027"/>
      <w:bookmarkStart w:id="12542" w:name="_Toc61984784"/>
      <w:bookmarkStart w:id="12543" w:name="_Toc62031039"/>
      <w:bookmarkStart w:id="12544" w:name="_Toc62033795"/>
      <w:bookmarkStart w:id="12545" w:name="_Toc62056275"/>
      <w:bookmarkStart w:id="12546" w:name="_Toc63980608"/>
      <w:bookmarkStart w:id="12547" w:name="_Toc67070065"/>
      <w:bookmarkStart w:id="12548" w:name="_Toc67072829"/>
      <w:bookmarkStart w:id="12549" w:name="_Toc67075593"/>
      <w:bookmarkStart w:id="12550" w:name="_Toc67078358"/>
      <w:bookmarkStart w:id="12551" w:name="_Toc67081124"/>
      <w:bookmarkStart w:id="12552" w:name="_Toc67940585"/>
      <w:bookmarkStart w:id="12553" w:name="_Toc67943349"/>
      <w:bookmarkStart w:id="12554" w:name="_Toc68110612"/>
      <w:bookmarkStart w:id="12555" w:name="_Toc68113379"/>
      <w:bookmarkStart w:id="12556" w:name="_Toc69034225"/>
      <w:bookmarkStart w:id="12557" w:name="_Toc69051683"/>
      <w:bookmarkStart w:id="12558" w:name="_Toc69235044"/>
      <w:bookmarkStart w:id="12559" w:name="_Toc69291130"/>
      <w:bookmarkStart w:id="12560" w:name="_Toc69296100"/>
      <w:bookmarkStart w:id="12561" w:name="_Toc69490856"/>
      <w:bookmarkStart w:id="12562" w:name="_Toc69494115"/>
      <w:bookmarkStart w:id="12563" w:name="_Toc69497005"/>
      <w:bookmarkStart w:id="12564" w:name="_Toc69733558"/>
      <w:bookmarkStart w:id="12565" w:name="_Toc69752512"/>
      <w:bookmarkStart w:id="12566" w:name="_Toc70524833"/>
      <w:bookmarkStart w:id="12567" w:name="_Toc71294526"/>
      <w:bookmarkStart w:id="12568" w:name="_Toc73105998"/>
      <w:bookmarkStart w:id="12569" w:name="_Toc73614070"/>
      <w:bookmarkStart w:id="12570" w:name="_Toc73657292"/>
      <w:bookmarkStart w:id="12571" w:name="_Toc54612217"/>
      <w:bookmarkStart w:id="12572" w:name="_Toc54682782"/>
      <w:bookmarkStart w:id="12573" w:name="_Toc55318355"/>
      <w:bookmarkStart w:id="12574" w:name="_Toc55928240"/>
      <w:bookmarkStart w:id="12575" w:name="_Toc56003313"/>
      <w:bookmarkStart w:id="12576" w:name="_Toc56073181"/>
      <w:bookmarkStart w:id="12577" w:name="_Toc56422495"/>
      <w:bookmarkStart w:id="12578" w:name="_Toc57108990"/>
      <w:bookmarkStart w:id="12579" w:name="_Toc57111795"/>
      <w:bookmarkStart w:id="12580" w:name="_Toc57656066"/>
      <w:bookmarkStart w:id="12581" w:name="_Toc57731159"/>
      <w:bookmarkStart w:id="12582" w:name="_Toc57745786"/>
      <w:bookmarkStart w:id="12583" w:name="_Toc61976516"/>
      <w:bookmarkStart w:id="12584" w:name="_Toc61979276"/>
      <w:bookmarkStart w:id="12585" w:name="_Toc61982032"/>
      <w:bookmarkStart w:id="12586" w:name="_Toc61984789"/>
      <w:bookmarkStart w:id="12587" w:name="_Toc62031044"/>
      <w:bookmarkStart w:id="12588" w:name="_Toc62033800"/>
      <w:bookmarkStart w:id="12589" w:name="_Toc62056280"/>
      <w:bookmarkStart w:id="12590" w:name="_Toc63980613"/>
      <w:bookmarkStart w:id="12591" w:name="_Toc67070070"/>
      <w:bookmarkStart w:id="12592" w:name="_Toc67072834"/>
      <w:bookmarkStart w:id="12593" w:name="_Toc67075598"/>
      <w:bookmarkStart w:id="12594" w:name="_Toc67078363"/>
      <w:bookmarkStart w:id="12595" w:name="_Toc67081129"/>
      <w:bookmarkStart w:id="12596" w:name="_Toc67940590"/>
      <w:bookmarkStart w:id="12597" w:name="_Toc67943354"/>
      <w:bookmarkStart w:id="12598" w:name="_Toc68110617"/>
      <w:bookmarkStart w:id="12599" w:name="_Toc68113384"/>
      <w:bookmarkStart w:id="12600" w:name="_Toc69034230"/>
      <w:bookmarkStart w:id="12601" w:name="_Toc69051688"/>
      <w:bookmarkStart w:id="12602" w:name="_Toc69235049"/>
      <w:bookmarkStart w:id="12603" w:name="_Toc69291135"/>
      <w:bookmarkStart w:id="12604" w:name="_Toc69296105"/>
      <w:bookmarkStart w:id="12605" w:name="_Toc69490861"/>
      <w:bookmarkStart w:id="12606" w:name="_Toc69494120"/>
      <w:bookmarkStart w:id="12607" w:name="_Toc69497010"/>
      <w:bookmarkStart w:id="12608" w:name="_Toc69733563"/>
      <w:bookmarkStart w:id="12609" w:name="_Toc69752517"/>
      <w:bookmarkStart w:id="12610" w:name="_Toc70524838"/>
      <w:bookmarkStart w:id="12611" w:name="_Toc71294531"/>
      <w:bookmarkStart w:id="12612" w:name="_Toc73106003"/>
      <w:bookmarkStart w:id="12613" w:name="_Toc73614075"/>
      <w:bookmarkStart w:id="12614" w:name="_Toc73657297"/>
      <w:bookmarkStart w:id="12615" w:name="_Toc54612226"/>
      <w:bookmarkStart w:id="12616" w:name="_Toc54682791"/>
      <w:bookmarkStart w:id="12617" w:name="_Toc55318364"/>
      <w:bookmarkStart w:id="12618" w:name="_Toc55928249"/>
      <w:bookmarkStart w:id="12619" w:name="_Toc56003322"/>
      <w:bookmarkStart w:id="12620" w:name="_Toc56073190"/>
      <w:bookmarkStart w:id="12621" w:name="_Toc56422504"/>
      <w:bookmarkStart w:id="12622" w:name="_Toc57108999"/>
      <w:bookmarkStart w:id="12623" w:name="_Toc57111804"/>
      <w:bookmarkStart w:id="12624" w:name="_Toc57656075"/>
      <w:bookmarkStart w:id="12625" w:name="_Toc57731168"/>
      <w:bookmarkStart w:id="12626" w:name="_Toc57745795"/>
      <w:bookmarkStart w:id="12627" w:name="_Toc61976525"/>
      <w:bookmarkStart w:id="12628" w:name="_Toc61979285"/>
      <w:bookmarkStart w:id="12629" w:name="_Toc61982041"/>
      <w:bookmarkStart w:id="12630" w:name="_Toc61984798"/>
      <w:bookmarkStart w:id="12631" w:name="_Toc62031053"/>
      <w:bookmarkStart w:id="12632" w:name="_Toc62033809"/>
      <w:bookmarkStart w:id="12633" w:name="_Toc62056289"/>
      <w:bookmarkStart w:id="12634" w:name="_Toc63980622"/>
      <w:bookmarkStart w:id="12635" w:name="_Toc67070079"/>
      <w:bookmarkStart w:id="12636" w:name="_Toc67072843"/>
      <w:bookmarkStart w:id="12637" w:name="_Toc67075607"/>
      <w:bookmarkStart w:id="12638" w:name="_Toc67078372"/>
      <w:bookmarkStart w:id="12639" w:name="_Toc67081138"/>
      <w:bookmarkStart w:id="12640" w:name="_Toc67940599"/>
      <w:bookmarkStart w:id="12641" w:name="_Toc67943363"/>
      <w:bookmarkStart w:id="12642" w:name="_Toc68110626"/>
      <w:bookmarkStart w:id="12643" w:name="_Toc68113393"/>
      <w:bookmarkStart w:id="12644" w:name="_Toc69034239"/>
      <w:bookmarkStart w:id="12645" w:name="_Toc69051697"/>
      <w:bookmarkStart w:id="12646" w:name="_Toc69235058"/>
      <w:bookmarkStart w:id="12647" w:name="_Toc69291144"/>
      <w:bookmarkStart w:id="12648" w:name="_Toc69296114"/>
      <w:bookmarkStart w:id="12649" w:name="_Toc69490870"/>
      <w:bookmarkStart w:id="12650" w:name="_Toc69494129"/>
      <w:bookmarkStart w:id="12651" w:name="_Toc69497019"/>
      <w:bookmarkStart w:id="12652" w:name="_Toc69733572"/>
      <w:bookmarkStart w:id="12653" w:name="_Toc69752526"/>
      <w:bookmarkStart w:id="12654" w:name="_Toc70524847"/>
      <w:bookmarkStart w:id="12655" w:name="_Toc71294540"/>
      <w:bookmarkStart w:id="12656" w:name="_Toc73106012"/>
      <w:bookmarkStart w:id="12657" w:name="_Toc73614084"/>
      <w:bookmarkStart w:id="12658" w:name="_Toc73657306"/>
      <w:bookmarkStart w:id="12659" w:name="_Toc54612235"/>
      <w:bookmarkStart w:id="12660" w:name="_Toc54682800"/>
      <w:bookmarkStart w:id="12661" w:name="_Toc55318373"/>
      <w:bookmarkStart w:id="12662" w:name="_Toc55928258"/>
      <w:bookmarkStart w:id="12663" w:name="_Toc56003331"/>
      <w:bookmarkStart w:id="12664" w:name="_Toc56073199"/>
      <w:bookmarkStart w:id="12665" w:name="_Toc56422513"/>
      <w:bookmarkStart w:id="12666" w:name="_Toc57109008"/>
      <w:bookmarkStart w:id="12667" w:name="_Toc57111813"/>
      <w:bookmarkStart w:id="12668" w:name="_Toc57656084"/>
      <w:bookmarkStart w:id="12669" w:name="_Toc57731177"/>
      <w:bookmarkStart w:id="12670" w:name="_Toc57745804"/>
      <w:bookmarkStart w:id="12671" w:name="_Toc61976534"/>
      <w:bookmarkStart w:id="12672" w:name="_Toc61979294"/>
      <w:bookmarkStart w:id="12673" w:name="_Toc61982050"/>
      <w:bookmarkStart w:id="12674" w:name="_Toc61984807"/>
      <w:bookmarkStart w:id="12675" w:name="_Toc62031062"/>
      <w:bookmarkStart w:id="12676" w:name="_Toc62033818"/>
      <w:bookmarkStart w:id="12677" w:name="_Toc62056298"/>
      <w:bookmarkStart w:id="12678" w:name="_Toc63980631"/>
      <w:bookmarkStart w:id="12679" w:name="_Toc67070088"/>
      <w:bookmarkStart w:id="12680" w:name="_Toc67072852"/>
      <w:bookmarkStart w:id="12681" w:name="_Toc67075616"/>
      <w:bookmarkStart w:id="12682" w:name="_Toc67078381"/>
      <w:bookmarkStart w:id="12683" w:name="_Toc67081147"/>
      <w:bookmarkStart w:id="12684" w:name="_Toc67940608"/>
      <w:bookmarkStart w:id="12685" w:name="_Toc67943372"/>
      <w:bookmarkStart w:id="12686" w:name="_Toc68110635"/>
      <w:bookmarkStart w:id="12687" w:name="_Toc68113402"/>
      <w:bookmarkStart w:id="12688" w:name="_Toc69034248"/>
      <w:bookmarkStart w:id="12689" w:name="_Toc69051706"/>
      <w:bookmarkStart w:id="12690" w:name="_Toc69235067"/>
      <w:bookmarkStart w:id="12691" w:name="_Toc69291153"/>
      <w:bookmarkStart w:id="12692" w:name="_Toc69296123"/>
      <w:bookmarkStart w:id="12693" w:name="_Toc69490879"/>
      <w:bookmarkStart w:id="12694" w:name="_Toc69494138"/>
      <w:bookmarkStart w:id="12695" w:name="_Toc69497028"/>
      <w:bookmarkStart w:id="12696" w:name="_Toc69733581"/>
      <w:bookmarkStart w:id="12697" w:name="_Toc69752535"/>
      <w:bookmarkStart w:id="12698" w:name="_Toc70524856"/>
      <w:bookmarkStart w:id="12699" w:name="_Toc71294549"/>
      <w:bookmarkStart w:id="12700" w:name="_Toc73106021"/>
      <w:bookmarkStart w:id="12701" w:name="_Toc73614093"/>
      <w:bookmarkStart w:id="12702" w:name="_Toc73657315"/>
      <w:bookmarkStart w:id="12703" w:name="_Toc54612244"/>
      <w:bookmarkStart w:id="12704" w:name="_Toc54682809"/>
      <w:bookmarkStart w:id="12705" w:name="_Toc55318382"/>
      <w:bookmarkStart w:id="12706" w:name="_Toc55928267"/>
      <w:bookmarkStart w:id="12707" w:name="_Toc56003340"/>
      <w:bookmarkStart w:id="12708" w:name="_Toc56073208"/>
      <w:bookmarkStart w:id="12709" w:name="_Toc56422522"/>
      <w:bookmarkStart w:id="12710" w:name="_Toc57109017"/>
      <w:bookmarkStart w:id="12711" w:name="_Toc57111822"/>
      <w:bookmarkStart w:id="12712" w:name="_Toc57656093"/>
      <w:bookmarkStart w:id="12713" w:name="_Toc57731186"/>
      <w:bookmarkStart w:id="12714" w:name="_Toc57745813"/>
      <w:bookmarkStart w:id="12715" w:name="_Toc61976543"/>
      <w:bookmarkStart w:id="12716" w:name="_Toc61979303"/>
      <w:bookmarkStart w:id="12717" w:name="_Toc61982059"/>
      <w:bookmarkStart w:id="12718" w:name="_Toc61984816"/>
      <w:bookmarkStart w:id="12719" w:name="_Toc62031071"/>
      <w:bookmarkStart w:id="12720" w:name="_Toc62033827"/>
      <w:bookmarkStart w:id="12721" w:name="_Toc62056307"/>
      <w:bookmarkStart w:id="12722" w:name="_Toc63980640"/>
      <w:bookmarkStart w:id="12723" w:name="_Toc67070097"/>
      <w:bookmarkStart w:id="12724" w:name="_Toc67072861"/>
      <w:bookmarkStart w:id="12725" w:name="_Toc67075625"/>
      <w:bookmarkStart w:id="12726" w:name="_Toc67078390"/>
      <w:bookmarkStart w:id="12727" w:name="_Toc67081156"/>
      <w:bookmarkStart w:id="12728" w:name="_Toc67940617"/>
      <w:bookmarkStart w:id="12729" w:name="_Toc67943381"/>
      <w:bookmarkStart w:id="12730" w:name="_Toc68110644"/>
      <w:bookmarkStart w:id="12731" w:name="_Toc68113411"/>
      <w:bookmarkStart w:id="12732" w:name="_Toc69034257"/>
      <w:bookmarkStart w:id="12733" w:name="_Toc69051715"/>
      <w:bookmarkStart w:id="12734" w:name="_Toc69235076"/>
      <w:bookmarkStart w:id="12735" w:name="_Toc69291162"/>
      <w:bookmarkStart w:id="12736" w:name="_Toc69296132"/>
      <w:bookmarkStart w:id="12737" w:name="_Toc69490888"/>
      <w:bookmarkStart w:id="12738" w:name="_Toc69494147"/>
      <w:bookmarkStart w:id="12739" w:name="_Toc69497037"/>
      <w:bookmarkStart w:id="12740" w:name="_Toc69733590"/>
      <w:bookmarkStart w:id="12741" w:name="_Toc69752544"/>
      <w:bookmarkStart w:id="12742" w:name="_Toc70524865"/>
      <w:bookmarkStart w:id="12743" w:name="_Toc71294558"/>
      <w:bookmarkStart w:id="12744" w:name="_Toc73106030"/>
      <w:bookmarkStart w:id="12745" w:name="_Toc73614102"/>
      <w:bookmarkStart w:id="12746" w:name="_Toc73657324"/>
      <w:bookmarkStart w:id="12747" w:name="_Toc54612250"/>
      <w:bookmarkStart w:id="12748" w:name="_Toc54682815"/>
      <w:bookmarkStart w:id="12749" w:name="_Toc55318388"/>
      <w:bookmarkStart w:id="12750" w:name="_Toc55928273"/>
      <w:bookmarkStart w:id="12751" w:name="_Toc56003346"/>
      <w:bookmarkStart w:id="12752" w:name="_Toc56073214"/>
      <w:bookmarkStart w:id="12753" w:name="_Toc56422528"/>
      <w:bookmarkStart w:id="12754" w:name="_Toc57109023"/>
      <w:bookmarkStart w:id="12755" w:name="_Toc57111828"/>
      <w:bookmarkStart w:id="12756" w:name="_Toc57656099"/>
      <w:bookmarkStart w:id="12757" w:name="_Toc57731192"/>
      <w:bookmarkStart w:id="12758" w:name="_Toc57745819"/>
      <w:bookmarkStart w:id="12759" w:name="_Toc61976549"/>
      <w:bookmarkStart w:id="12760" w:name="_Toc61979309"/>
      <w:bookmarkStart w:id="12761" w:name="_Toc61982065"/>
      <w:bookmarkStart w:id="12762" w:name="_Toc61984822"/>
      <w:bookmarkStart w:id="12763" w:name="_Toc62031077"/>
      <w:bookmarkStart w:id="12764" w:name="_Toc62033833"/>
      <w:bookmarkStart w:id="12765" w:name="_Toc62056313"/>
      <w:bookmarkStart w:id="12766" w:name="_Toc63980646"/>
      <w:bookmarkStart w:id="12767" w:name="_Toc67070103"/>
      <w:bookmarkStart w:id="12768" w:name="_Toc67072867"/>
      <w:bookmarkStart w:id="12769" w:name="_Toc67075631"/>
      <w:bookmarkStart w:id="12770" w:name="_Toc67078396"/>
      <w:bookmarkStart w:id="12771" w:name="_Toc67081162"/>
      <w:bookmarkStart w:id="12772" w:name="_Toc67940623"/>
      <w:bookmarkStart w:id="12773" w:name="_Toc67943387"/>
      <w:bookmarkStart w:id="12774" w:name="_Toc68110650"/>
      <w:bookmarkStart w:id="12775" w:name="_Toc68113417"/>
      <w:bookmarkStart w:id="12776" w:name="_Toc69034263"/>
      <w:bookmarkStart w:id="12777" w:name="_Toc69051721"/>
      <w:bookmarkStart w:id="12778" w:name="_Toc69235082"/>
      <w:bookmarkStart w:id="12779" w:name="_Toc69291168"/>
      <w:bookmarkStart w:id="12780" w:name="_Toc69296138"/>
      <w:bookmarkStart w:id="12781" w:name="_Toc69490894"/>
      <w:bookmarkStart w:id="12782" w:name="_Toc69494153"/>
      <w:bookmarkStart w:id="12783" w:name="_Toc69497043"/>
      <w:bookmarkStart w:id="12784" w:name="_Toc69733596"/>
      <w:bookmarkStart w:id="12785" w:name="_Toc69752550"/>
      <w:bookmarkStart w:id="12786" w:name="_Toc70524871"/>
      <w:bookmarkStart w:id="12787" w:name="_Toc71294564"/>
      <w:bookmarkStart w:id="12788" w:name="_Toc73106036"/>
      <w:bookmarkStart w:id="12789" w:name="_Toc73614108"/>
      <w:bookmarkStart w:id="12790" w:name="_Toc73657330"/>
      <w:bookmarkStart w:id="12791" w:name="_Toc54612258"/>
      <w:bookmarkStart w:id="12792" w:name="_Toc54682823"/>
      <w:bookmarkStart w:id="12793" w:name="_Toc55318396"/>
      <w:bookmarkStart w:id="12794" w:name="_Toc55928281"/>
      <w:bookmarkStart w:id="12795" w:name="_Toc56003354"/>
      <w:bookmarkStart w:id="12796" w:name="_Toc56073222"/>
      <w:bookmarkStart w:id="12797" w:name="_Toc56422536"/>
      <w:bookmarkStart w:id="12798" w:name="_Toc57109031"/>
      <w:bookmarkStart w:id="12799" w:name="_Toc57111836"/>
      <w:bookmarkStart w:id="12800" w:name="_Toc57656107"/>
      <w:bookmarkStart w:id="12801" w:name="_Toc57731200"/>
      <w:bookmarkStart w:id="12802" w:name="_Toc57745827"/>
      <w:bookmarkStart w:id="12803" w:name="_Toc61976557"/>
      <w:bookmarkStart w:id="12804" w:name="_Toc61979317"/>
      <w:bookmarkStart w:id="12805" w:name="_Toc61982073"/>
      <w:bookmarkStart w:id="12806" w:name="_Toc61984830"/>
      <w:bookmarkStart w:id="12807" w:name="_Toc62031085"/>
      <w:bookmarkStart w:id="12808" w:name="_Toc62033841"/>
      <w:bookmarkStart w:id="12809" w:name="_Toc62056321"/>
      <w:bookmarkStart w:id="12810" w:name="_Toc63980654"/>
      <w:bookmarkStart w:id="12811" w:name="_Toc67070111"/>
      <w:bookmarkStart w:id="12812" w:name="_Toc67072875"/>
      <w:bookmarkStart w:id="12813" w:name="_Toc67075639"/>
      <w:bookmarkStart w:id="12814" w:name="_Toc67078404"/>
      <w:bookmarkStart w:id="12815" w:name="_Toc67081170"/>
      <w:bookmarkStart w:id="12816" w:name="_Toc67940631"/>
      <w:bookmarkStart w:id="12817" w:name="_Toc67943395"/>
      <w:bookmarkStart w:id="12818" w:name="_Toc68110658"/>
      <w:bookmarkStart w:id="12819" w:name="_Toc68113425"/>
      <w:bookmarkStart w:id="12820" w:name="_Toc69034271"/>
      <w:bookmarkStart w:id="12821" w:name="_Toc69051729"/>
      <w:bookmarkStart w:id="12822" w:name="_Toc69235090"/>
      <w:bookmarkStart w:id="12823" w:name="_Toc69291176"/>
      <w:bookmarkStart w:id="12824" w:name="_Toc69296146"/>
      <w:bookmarkStart w:id="12825" w:name="_Toc69490902"/>
      <w:bookmarkStart w:id="12826" w:name="_Toc69494161"/>
      <w:bookmarkStart w:id="12827" w:name="_Toc69497051"/>
      <w:bookmarkStart w:id="12828" w:name="_Toc69733604"/>
      <w:bookmarkStart w:id="12829" w:name="_Toc69752558"/>
      <w:bookmarkStart w:id="12830" w:name="_Toc70524879"/>
      <w:bookmarkStart w:id="12831" w:name="_Toc71294572"/>
      <w:bookmarkStart w:id="12832" w:name="_Toc73106044"/>
      <w:bookmarkStart w:id="12833" w:name="_Toc73614116"/>
      <w:bookmarkStart w:id="12834" w:name="_Toc73657338"/>
      <w:bookmarkStart w:id="12835" w:name="_Toc54612259"/>
      <w:bookmarkStart w:id="12836" w:name="_Toc54682824"/>
      <w:bookmarkStart w:id="12837" w:name="_Toc55318397"/>
      <w:bookmarkStart w:id="12838" w:name="_Toc55928282"/>
      <w:bookmarkStart w:id="12839" w:name="_Toc56003355"/>
      <w:bookmarkStart w:id="12840" w:name="_Toc56073223"/>
      <w:bookmarkStart w:id="12841" w:name="_Toc56422537"/>
      <w:bookmarkStart w:id="12842" w:name="_Toc57109032"/>
      <w:bookmarkStart w:id="12843" w:name="_Toc57111837"/>
      <w:bookmarkStart w:id="12844" w:name="_Toc57656108"/>
      <w:bookmarkStart w:id="12845" w:name="_Toc57731201"/>
      <w:bookmarkStart w:id="12846" w:name="_Toc57745828"/>
      <w:bookmarkStart w:id="12847" w:name="_Toc61976558"/>
      <w:bookmarkStart w:id="12848" w:name="_Toc61979318"/>
      <w:bookmarkStart w:id="12849" w:name="_Toc61982074"/>
      <w:bookmarkStart w:id="12850" w:name="_Toc61984831"/>
      <w:bookmarkStart w:id="12851" w:name="_Toc62031086"/>
      <w:bookmarkStart w:id="12852" w:name="_Toc62033842"/>
      <w:bookmarkStart w:id="12853" w:name="_Toc62056322"/>
      <w:bookmarkStart w:id="12854" w:name="_Toc63980655"/>
      <w:bookmarkStart w:id="12855" w:name="_Toc67070112"/>
      <w:bookmarkStart w:id="12856" w:name="_Toc67072876"/>
      <w:bookmarkStart w:id="12857" w:name="_Toc67075640"/>
      <w:bookmarkStart w:id="12858" w:name="_Toc67078405"/>
      <w:bookmarkStart w:id="12859" w:name="_Toc67081171"/>
      <w:bookmarkStart w:id="12860" w:name="_Toc67940632"/>
      <w:bookmarkStart w:id="12861" w:name="_Toc67943396"/>
      <w:bookmarkStart w:id="12862" w:name="_Toc68110659"/>
      <w:bookmarkStart w:id="12863" w:name="_Toc68113426"/>
      <w:bookmarkStart w:id="12864" w:name="_Toc69034272"/>
      <w:bookmarkStart w:id="12865" w:name="_Toc69051730"/>
      <w:bookmarkStart w:id="12866" w:name="_Toc69235091"/>
      <w:bookmarkStart w:id="12867" w:name="_Toc69291177"/>
      <w:bookmarkStart w:id="12868" w:name="_Toc69296147"/>
      <w:bookmarkStart w:id="12869" w:name="_Toc69490903"/>
      <w:bookmarkStart w:id="12870" w:name="_Toc69494162"/>
      <w:bookmarkStart w:id="12871" w:name="_Toc69497052"/>
      <w:bookmarkStart w:id="12872" w:name="_Toc69733605"/>
      <w:bookmarkStart w:id="12873" w:name="_Toc69752559"/>
      <w:bookmarkStart w:id="12874" w:name="_Toc70524880"/>
      <w:bookmarkStart w:id="12875" w:name="_Toc71294573"/>
      <w:bookmarkStart w:id="12876" w:name="_Toc73106045"/>
      <w:bookmarkStart w:id="12877" w:name="_Toc73614117"/>
      <w:bookmarkStart w:id="12878" w:name="_Toc73657339"/>
      <w:bookmarkStart w:id="12879" w:name="_Toc54612280"/>
      <w:bookmarkStart w:id="12880" w:name="_Toc54682845"/>
      <w:bookmarkStart w:id="12881" w:name="_Toc55318418"/>
      <w:bookmarkStart w:id="12882" w:name="_Toc55928303"/>
      <w:bookmarkStart w:id="12883" w:name="_Toc56003376"/>
      <w:bookmarkStart w:id="12884" w:name="_Toc56073244"/>
      <w:bookmarkStart w:id="12885" w:name="_Toc56422558"/>
      <w:bookmarkStart w:id="12886" w:name="_Toc57109053"/>
      <w:bookmarkStart w:id="12887" w:name="_Toc57111858"/>
      <w:bookmarkStart w:id="12888" w:name="_Toc57656129"/>
      <w:bookmarkStart w:id="12889" w:name="_Toc57731222"/>
      <w:bookmarkStart w:id="12890" w:name="_Toc57745849"/>
      <w:bookmarkStart w:id="12891" w:name="_Toc61976579"/>
      <w:bookmarkStart w:id="12892" w:name="_Toc61979339"/>
      <w:bookmarkStart w:id="12893" w:name="_Toc61982095"/>
      <w:bookmarkStart w:id="12894" w:name="_Toc61984852"/>
      <w:bookmarkStart w:id="12895" w:name="_Toc62031107"/>
      <w:bookmarkStart w:id="12896" w:name="_Toc62033863"/>
      <w:bookmarkStart w:id="12897" w:name="_Toc62056343"/>
      <w:bookmarkStart w:id="12898" w:name="_Toc63980676"/>
      <w:bookmarkStart w:id="12899" w:name="_Toc67070133"/>
      <w:bookmarkStart w:id="12900" w:name="_Toc67072897"/>
      <w:bookmarkStart w:id="12901" w:name="_Toc67075661"/>
      <w:bookmarkStart w:id="12902" w:name="_Toc67078426"/>
      <w:bookmarkStart w:id="12903" w:name="_Toc67081192"/>
      <w:bookmarkStart w:id="12904" w:name="_Toc67940653"/>
      <w:bookmarkStart w:id="12905" w:name="_Toc67943417"/>
      <w:bookmarkStart w:id="12906" w:name="_Toc68110680"/>
      <w:bookmarkStart w:id="12907" w:name="_Toc68113447"/>
      <w:bookmarkStart w:id="12908" w:name="_Toc69034293"/>
      <w:bookmarkStart w:id="12909" w:name="_Toc69051751"/>
      <w:bookmarkStart w:id="12910" w:name="_Toc69235112"/>
      <w:bookmarkStart w:id="12911" w:name="_Toc69291198"/>
      <w:bookmarkStart w:id="12912" w:name="_Toc69296168"/>
      <w:bookmarkStart w:id="12913" w:name="_Toc69490924"/>
      <w:bookmarkStart w:id="12914" w:name="_Toc69494183"/>
      <w:bookmarkStart w:id="12915" w:name="_Toc69497073"/>
      <w:bookmarkStart w:id="12916" w:name="_Toc69733626"/>
      <w:bookmarkStart w:id="12917" w:name="_Toc69752580"/>
      <w:bookmarkStart w:id="12918" w:name="_Toc70524901"/>
      <w:bookmarkStart w:id="12919" w:name="_Toc71294594"/>
      <w:bookmarkStart w:id="12920" w:name="_Toc73106066"/>
      <w:bookmarkStart w:id="12921" w:name="_Toc73614138"/>
      <w:bookmarkStart w:id="12922" w:name="_Toc73657360"/>
      <w:bookmarkStart w:id="12923" w:name="_Toc54612281"/>
      <w:bookmarkStart w:id="12924" w:name="_Toc54682846"/>
      <w:bookmarkStart w:id="12925" w:name="_Toc55318419"/>
      <w:bookmarkStart w:id="12926" w:name="_Toc55928304"/>
      <w:bookmarkStart w:id="12927" w:name="_Toc56003377"/>
      <w:bookmarkStart w:id="12928" w:name="_Toc56073245"/>
      <w:bookmarkStart w:id="12929" w:name="_Toc56422559"/>
      <w:bookmarkStart w:id="12930" w:name="_Toc57109054"/>
      <w:bookmarkStart w:id="12931" w:name="_Toc57111859"/>
      <w:bookmarkStart w:id="12932" w:name="_Toc57656130"/>
      <w:bookmarkStart w:id="12933" w:name="_Toc57731223"/>
      <w:bookmarkStart w:id="12934" w:name="_Toc57745850"/>
      <w:bookmarkStart w:id="12935" w:name="_Toc61976580"/>
      <w:bookmarkStart w:id="12936" w:name="_Toc61979340"/>
      <w:bookmarkStart w:id="12937" w:name="_Toc61982096"/>
      <w:bookmarkStart w:id="12938" w:name="_Toc61984853"/>
      <w:bookmarkStart w:id="12939" w:name="_Toc62031108"/>
      <w:bookmarkStart w:id="12940" w:name="_Toc62033864"/>
      <w:bookmarkStart w:id="12941" w:name="_Toc62056344"/>
      <w:bookmarkStart w:id="12942" w:name="_Toc63980677"/>
      <w:bookmarkStart w:id="12943" w:name="_Toc67070134"/>
      <w:bookmarkStart w:id="12944" w:name="_Toc67072898"/>
      <w:bookmarkStart w:id="12945" w:name="_Toc67075662"/>
      <w:bookmarkStart w:id="12946" w:name="_Toc67078427"/>
      <w:bookmarkStart w:id="12947" w:name="_Toc67081193"/>
      <w:bookmarkStart w:id="12948" w:name="_Toc67940654"/>
      <w:bookmarkStart w:id="12949" w:name="_Toc67943418"/>
      <w:bookmarkStart w:id="12950" w:name="_Toc68110681"/>
      <w:bookmarkStart w:id="12951" w:name="_Toc68113448"/>
      <w:bookmarkStart w:id="12952" w:name="_Toc69034294"/>
      <w:bookmarkStart w:id="12953" w:name="_Toc69051752"/>
      <w:bookmarkStart w:id="12954" w:name="_Toc69235113"/>
      <w:bookmarkStart w:id="12955" w:name="_Toc69291199"/>
      <w:bookmarkStart w:id="12956" w:name="_Toc69296169"/>
      <w:bookmarkStart w:id="12957" w:name="_Toc69490925"/>
      <w:bookmarkStart w:id="12958" w:name="_Toc69494184"/>
      <w:bookmarkStart w:id="12959" w:name="_Toc69497074"/>
      <w:bookmarkStart w:id="12960" w:name="_Toc69733627"/>
      <w:bookmarkStart w:id="12961" w:name="_Toc69752581"/>
      <w:bookmarkStart w:id="12962" w:name="_Toc70524902"/>
      <w:bookmarkStart w:id="12963" w:name="_Toc71294595"/>
      <w:bookmarkStart w:id="12964" w:name="_Toc73106067"/>
      <w:bookmarkStart w:id="12965" w:name="_Toc73614139"/>
      <w:bookmarkStart w:id="12966" w:name="_Toc73657361"/>
      <w:bookmarkStart w:id="12967" w:name="_Toc54612300"/>
      <w:bookmarkStart w:id="12968" w:name="_Toc54682865"/>
      <w:bookmarkStart w:id="12969" w:name="_Toc55318438"/>
      <w:bookmarkStart w:id="12970" w:name="_Toc55928323"/>
      <w:bookmarkStart w:id="12971" w:name="_Toc56003396"/>
      <w:bookmarkStart w:id="12972" w:name="_Toc56073264"/>
      <w:bookmarkStart w:id="12973" w:name="_Toc56422578"/>
      <w:bookmarkStart w:id="12974" w:name="_Toc57109073"/>
      <w:bookmarkStart w:id="12975" w:name="_Toc57111878"/>
      <w:bookmarkStart w:id="12976" w:name="_Toc57656149"/>
      <w:bookmarkStart w:id="12977" w:name="_Toc57731242"/>
      <w:bookmarkStart w:id="12978" w:name="_Toc57745869"/>
      <w:bookmarkStart w:id="12979" w:name="_Toc61976599"/>
      <w:bookmarkStart w:id="12980" w:name="_Toc61979359"/>
      <w:bookmarkStart w:id="12981" w:name="_Toc61982115"/>
      <w:bookmarkStart w:id="12982" w:name="_Toc61984872"/>
      <w:bookmarkStart w:id="12983" w:name="_Toc62031127"/>
      <w:bookmarkStart w:id="12984" w:name="_Toc62033883"/>
      <w:bookmarkStart w:id="12985" w:name="_Toc62056363"/>
      <w:bookmarkStart w:id="12986" w:name="_Toc63980696"/>
      <w:bookmarkStart w:id="12987" w:name="_Toc67070153"/>
      <w:bookmarkStart w:id="12988" w:name="_Toc67072917"/>
      <w:bookmarkStart w:id="12989" w:name="_Toc67075681"/>
      <w:bookmarkStart w:id="12990" w:name="_Toc67078446"/>
      <w:bookmarkStart w:id="12991" w:name="_Toc67081212"/>
      <w:bookmarkStart w:id="12992" w:name="_Toc67940673"/>
      <w:bookmarkStart w:id="12993" w:name="_Toc67943437"/>
      <w:bookmarkStart w:id="12994" w:name="_Toc68110700"/>
      <w:bookmarkStart w:id="12995" w:name="_Toc68113467"/>
      <w:bookmarkStart w:id="12996" w:name="_Toc69034313"/>
      <w:bookmarkStart w:id="12997" w:name="_Toc69051771"/>
      <w:bookmarkStart w:id="12998" w:name="_Toc69235132"/>
      <w:bookmarkStart w:id="12999" w:name="_Toc69291218"/>
      <w:bookmarkStart w:id="13000" w:name="_Toc69296188"/>
      <w:bookmarkStart w:id="13001" w:name="_Toc69490944"/>
      <w:bookmarkStart w:id="13002" w:name="_Toc69494203"/>
      <w:bookmarkStart w:id="13003" w:name="_Toc69497093"/>
      <w:bookmarkStart w:id="13004" w:name="_Toc69733646"/>
      <w:bookmarkStart w:id="13005" w:name="_Toc69752600"/>
      <w:bookmarkStart w:id="13006" w:name="_Toc70524921"/>
      <w:bookmarkStart w:id="13007" w:name="_Toc71294614"/>
      <w:bookmarkStart w:id="13008" w:name="_Toc73106086"/>
      <w:bookmarkStart w:id="13009" w:name="_Toc73614158"/>
      <w:bookmarkStart w:id="13010" w:name="_Toc73657380"/>
      <w:bookmarkStart w:id="13011" w:name="_Toc54612314"/>
      <w:bookmarkStart w:id="13012" w:name="_Toc54682879"/>
      <w:bookmarkStart w:id="13013" w:name="_Toc55318452"/>
      <w:bookmarkStart w:id="13014" w:name="_Toc55928337"/>
      <w:bookmarkStart w:id="13015" w:name="_Toc56003410"/>
      <w:bookmarkStart w:id="13016" w:name="_Toc56073278"/>
      <w:bookmarkStart w:id="13017" w:name="_Toc56422592"/>
      <w:bookmarkStart w:id="13018" w:name="_Toc57109087"/>
      <w:bookmarkStart w:id="13019" w:name="_Toc57111892"/>
      <w:bookmarkStart w:id="13020" w:name="_Toc57656163"/>
      <w:bookmarkStart w:id="13021" w:name="_Toc57731256"/>
      <w:bookmarkStart w:id="13022" w:name="_Toc57745883"/>
      <w:bookmarkStart w:id="13023" w:name="_Toc61976613"/>
      <w:bookmarkStart w:id="13024" w:name="_Toc61979373"/>
      <w:bookmarkStart w:id="13025" w:name="_Toc61982129"/>
      <w:bookmarkStart w:id="13026" w:name="_Toc61984886"/>
      <w:bookmarkStart w:id="13027" w:name="_Toc62031141"/>
      <w:bookmarkStart w:id="13028" w:name="_Toc62033897"/>
      <w:bookmarkStart w:id="13029" w:name="_Toc62056377"/>
      <w:bookmarkStart w:id="13030" w:name="_Toc63980710"/>
      <w:bookmarkStart w:id="13031" w:name="_Toc67070167"/>
      <w:bookmarkStart w:id="13032" w:name="_Toc67072931"/>
      <w:bookmarkStart w:id="13033" w:name="_Toc67075695"/>
      <w:bookmarkStart w:id="13034" w:name="_Toc67078460"/>
      <w:bookmarkStart w:id="13035" w:name="_Toc67081226"/>
      <w:bookmarkStart w:id="13036" w:name="_Toc67940687"/>
      <w:bookmarkStart w:id="13037" w:name="_Toc67943451"/>
      <w:bookmarkStart w:id="13038" w:name="_Toc68110714"/>
      <w:bookmarkStart w:id="13039" w:name="_Toc68113481"/>
      <w:bookmarkStart w:id="13040" w:name="_Toc69034327"/>
      <w:bookmarkStart w:id="13041" w:name="_Toc69051785"/>
      <w:bookmarkStart w:id="13042" w:name="_Toc69235146"/>
      <w:bookmarkStart w:id="13043" w:name="_Toc69291232"/>
      <w:bookmarkStart w:id="13044" w:name="_Toc69296202"/>
      <w:bookmarkStart w:id="13045" w:name="_Toc69490958"/>
      <w:bookmarkStart w:id="13046" w:name="_Toc69494217"/>
      <w:bookmarkStart w:id="13047" w:name="_Toc69497107"/>
      <w:bookmarkStart w:id="13048" w:name="_Toc69733660"/>
      <w:bookmarkStart w:id="13049" w:name="_Toc69752614"/>
      <w:bookmarkStart w:id="13050" w:name="_Toc70524935"/>
      <w:bookmarkStart w:id="13051" w:name="_Toc71294628"/>
      <w:bookmarkStart w:id="13052" w:name="_Toc73106100"/>
      <w:bookmarkStart w:id="13053" w:name="_Toc73614172"/>
      <w:bookmarkStart w:id="13054" w:name="_Toc73657394"/>
      <w:bookmarkStart w:id="13055" w:name="_Toc54612372"/>
      <w:bookmarkStart w:id="13056" w:name="_Toc54682937"/>
      <w:bookmarkStart w:id="13057" w:name="_Toc55318510"/>
      <w:bookmarkStart w:id="13058" w:name="_Toc55928395"/>
      <w:bookmarkStart w:id="13059" w:name="_Toc56003468"/>
      <w:bookmarkStart w:id="13060" w:name="_Toc56073336"/>
      <w:bookmarkStart w:id="13061" w:name="_Toc56422650"/>
      <w:bookmarkStart w:id="13062" w:name="_Toc57109145"/>
      <w:bookmarkStart w:id="13063" w:name="_Toc57111950"/>
      <w:bookmarkStart w:id="13064" w:name="_Toc57656221"/>
      <w:bookmarkStart w:id="13065" w:name="_Toc57731314"/>
      <w:bookmarkStart w:id="13066" w:name="_Toc57745941"/>
      <w:bookmarkStart w:id="13067" w:name="_Toc61976671"/>
      <w:bookmarkStart w:id="13068" w:name="_Toc61979431"/>
      <w:bookmarkStart w:id="13069" w:name="_Toc61982187"/>
      <w:bookmarkStart w:id="13070" w:name="_Toc61984944"/>
      <w:bookmarkStart w:id="13071" w:name="_Toc62031199"/>
      <w:bookmarkStart w:id="13072" w:name="_Toc62033955"/>
      <w:bookmarkStart w:id="13073" w:name="_Toc62056435"/>
      <w:bookmarkStart w:id="13074" w:name="_Toc63980768"/>
      <w:bookmarkStart w:id="13075" w:name="_Toc67070225"/>
      <w:bookmarkStart w:id="13076" w:name="_Toc67072989"/>
      <w:bookmarkStart w:id="13077" w:name="_Toc67075753"/>
      <w:bookmarkStart w:id="13078" w:name="_Toc67078518"/>
      <w:bookmarkStart w:id="13079" w:name="_Toc67081284"/>
      <w:bookmarkStart w:id="13080" w:name="_Toc67940745"/>
      <w:bookmarkStart w:id="13081" w:name="_Toc67943509"/>
      <w:bookmarkStart w:id="13082" w:name="_Toc68110772"/>
      <w:bookmarkStart w:id="13083" w:name="_Toc68113539"/>
      <w:bookmarkStart w:id="13084" w:name="_Toc69034385"/>
      <w:bookmarkStart w:id="13085" w:name="_Toc69051843"/>
      <w:bookmarkStart w:id="13086" w:name="_Toc69235204"/>
      <w:bookmarkStart w:id="13087" w:name="_Toc69291290"/>
      <w:bookmarkStart w:id="13088" w:name="_Toc69296260"/>
      <w:bookmarkStart w:id="13089" w:name="_Toc69491016"/>
      <w:bookmarkStart w:id="13090" w:name="_Toc69494275"/>
      <w:bookmarkStart w:id="13091" w:name="_Toc69497165"/>
      <w:bookmarkStart w:id="13092" w:name="_Toc69733718"/>
      <w:bookmarkStart w:id="13093" w:name="_Toc69752672"/>
      <w:bookmarkStart w:id="13094" w:name="_Toc70524993"/>
      <w:bookmarkStart w:id="13095" w:name="_Toc71294686"/>
      <w:bookmarkStart w:id="13096" w:name="_Toc73106158"/>
      <w:bookmarkStart w:id="13097" w:name="_Toc73614230"/>
      <w:bookmarkStart w:id="13098" w:name="_Toc73657452"/>
      <w:bookmarkStart w:id="13099" w:name="_Toc54612373"/>
      <w:bookmarkStart w:id="13100" w:name="_Toc54682938"/>
      <w:bookmarkStart w:id="13101" w:name="_Toc55318511"/>
      <w:bookmarkStart w:id="13102" w:name="_Toc55928396"/>
      <w:bookmarkStart w:id="13103" w:name="_Toc56003469"/>
      <w:bookmarkStart w:id="13104" w:name="_Toc56073337"/>
      <w:bookmarkStart w:id="13105" w:name="_Toc56422651"/>
      <w:bookmarkStart w:id="13106" w:name="_Toc57109146"/>
      <w:bookmarkStart w:id="13107" w:name="_Toc57111951"/>
      <w:bookmarkStart w:id="13108" w:name="_Toc57656222"/>
      <w:bookmarkStart w:id="13109" w:name="_Toc57731315"/>
      <w:bookmarkStart w:id="13110" w:name="_Toc57745942"/>
      <w:bookmarkStart w:id="13111" w:name="_Toc61976672"/>
      <w:bookmarkStart w:id="13112" w:name="_Toc61979432"/>
      <w:bookmarkStart w:id="13113" w:name="_Toc61982188"/>
      <w:bookmarkStart w:id="13114" w:name="_Toc61984945"/>
      <w:bookmarkStart w:id="13115" w:name="_Toc62031200"/>
      <w:bookmarkStart w:id="13116" w:name="_Toc62033956"/>
      <w:bookmarkStart w:id="13117" w:name="_Toc62056436"/>
      <w:bookmarkStart w:id="13118" w:name="_Toc63980769"/>
      <w:bookmarkStart w:id="13119" w:name="_Toc67070226"/>
      <w:bookmarkStart w:id="13120" w:name="_Toc67072990"/>
      <w:bookmarkStart w:id="13121" w:name="_Toc67075754"/>
      <w:bookmarkStart w:id="13122" w:name="_Toc67078519"/>
      <w:bookmarkStart w:id="13123" w:name="_Toc67081285"/>
      <w:bookmarkStart w:id="13124" w:name="_Toc67940746"/>
      <w:bookmarkStart w:id="13125" w:name="_Toc67943510"/>
      <w:bookmarkStart w:id="13126" w:name="_Toc68110773"/>
      <w:bookmarkStart w:id="13127" w:name="_Toc68113540"/>
      <w:bookmarkStart w:id="13128" w:name="_Toc69034386"/>
      <w:bookmarkStart w:id="13129" w:name="_Toc69051844"/>
      <w:bookmarkStart w:id="13130" w:name="_Toc69235205"/>
      <w:bookmarkStart w:id="13131" w:name="_Toc69291291"/>
      <w:bookmarkStart w:id="13132" w:name="_Toc69296261"/>
      <w:bookmarkStart w:id="13133" w:name="_Toc69491017"/>
      <w:bookmarkStart w:id="13134" w:name="_Toc69494276"/>
      <w:bookmarkStart w:id="13135" w:name="_Toc69497166"/>
      <w:bookmarkStart w:id="13136" w:name="_Toc69733719"/>
      <w:bookmarkStart w:id="13137" w:name="_Toc69752673"/>
      <w:bookmarkStart w:id="13138" w:name="_Toc70524994"/>
      <w:bookmarkStart w:id="13139" w:name="_Toc71294687"/>
      <w:bookmarkStart w:id="13140" w:name="_Toc73106159"/>
      <w:bookmarkStart w:id="13141" w:name="_Toc73614231"/>
      <w:bookmarkStart w:id="13142" w:name="_Toc73657453"/>
      <w:bookmarkStart w:id="13143" w:name="_Toc435026785"/>
      <w:bookmarkStart w:id="13144" w:name="_Toc424739450"/>
      <w:bookmarkStart w:id="13145" w:name="_Toc444436906"/>
      <w:bookmarkStart w:id="13146" w:name="_Toc444876973"/>
      <w:bookmarkStart w:id="13147" w:name="_Toc470082220"/>
      <w:bookmarkEnd w:id="6"/>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p>
    <w:p w14:paraId="4FCE345D" w14:textId="1138BC0E" w:rsidR="00E87198" w:rsidRDefault="00E87198" w:rsidP="00E87198">
      <w:pPr>
        <w:pStyle w:val="Heading3"/>
      </w:pPr>
      <w:bookmarkStart w:id="13148" w:name="_Toc123219192"/>
      <w:r w:rsidRPr="00E87198">
        <w:t>Expert Adolescent Lateral Femoral Nail System (System #2)</w:t>
      </w:r>
      <w:bookmarkEnd w:id="13148"/>
    </w:p>
    <w:p w14:paraId="1AD27B2E" w14:textId="73F4F894" w:rsidR="00AA59EF" w:rsidRDefault="00AA59EF" w:rsidP="00AA59EF">
      <w:r w:rsidRPr="00C4407D">
        <w:t>The clinical data used</w:t>
      </w:r>
      <w:r w:rsidRPr="00A965D6">
        <w:t xml:space="preserve"> to assess safety and performance </w:t>
      </w:r>
      <w:r>
        <w:t xml:space="preserve">of </w:t>
      </w:r>
      <w:r w:rsidRPr="00A965D6">
        <w:t xml:space="preserve">the </w:t>
      </w:r>
      <w:r w:rsidR="00C4407D" w:rsidRPr="00C4407D">
        <w:t>Expert Adolescent Lateral Femoral Nail System</w:t>
      </w:r>
      <w:r w:rsidRPr="00A965D6">
        <w:t xml:space="preserve"> is summarized in </w:t>
      </w:r>
      <w:r w:rsidR="00C4407D">
        <w:fldChar w:fldCharType="begin"/>
      </w:r>
      <w:r w:rsidR="00C4407D">
        <w:instrText xml:space="preserve"> REF _Ref121154672 \h </w:instrText>
      </w:r>
      <w:r w:rsidR="00C4407D">
        <w:fldChar w:fldCharType="separate"/>
      </w:r>
      <w:r w:rsidR="002A0CEA">
        <w:t xml:space="preserve">Table </w:t>
      </w:r>
      <w:r w:rsidR="002A0CEA">
        <w:rPr>
          <w:noProof/>
        </w:rPr>
        <w:t>181</w:t>
      </w:r>
      <w:r w:rsidR="00C4407D">
        <w:fldChar w:fldCharType="end"/>
      </w:r>
      <w:r w:rsidRPr="00A965D6">
        <w:t>.</w:t>
      </w:r>
      <w:r>
        <w:t xml:space="preserve"> The data presented include information on the key outcome parameters (i.e., the parameters deemed most relevant to establishing the performance and safety of the device). These were selected based on the SOA review and input by internal clinicians and other clinical </w:t>
      </w:r>
      <w:r>
        <w:lastRenderedPageBreak/>
        <w:t>stakeholders.</w:t>
      </w:r>
      <w:r w:rsidRPr="00566FD6">
        <w:t xml:space="preserve"> </w:t>
      </w:r>
      <w:r>
        <w:t xml:space="preserve">While other outcomes are reported in the clinical data sources, including the known potential device or procedural residual risks and undesirable effects identified in the IFU, they may not have been selected as key outcomes based upon device-relatedness, prevalence, patient impact, required medical intervention, or frequency of reporting in clinical data sources. </w:t>
      </w:r>
    </w:p>
    <w:p w14:paraId="17CC4325" w14:textId="49C7FCA1" w:rsidR="00AA59EF" w:rsidRDefault="00AA59EF" w:rsidP="00AA59EF">
      <w:pPr>
        <w:pStyle w:val="Caption"/>
      </w:pPr>
      <w:bookmarkStart w:id="13149" w:name="_Ref121154672"/>
      <w:r>
        <w:t xml:space="preserve">Table </w:t>
      </w:r>
      <w:fldSimple w:instr=" SEQ Table \* ARABIC ">
        <w:r w:rsidR="002A0CEA">
          <w:rPr>
            <w:noProof/>
          </w:rPr>
          <w:t>181</w:t>
        </w:r>
      </w:fldSimple>
      <w:bookmarkEnd w:id="13149"/>
      <w:r>
        <w:t xml:space="preserve">: </w:t>
      </w:r>
      <w:r w:rsidRPr="00A0082F">
        <w:t>Summary of Clinical Data Sources</w:t>
      </w:r>
      <w:r>
        <w:t xml:space="preserve"> and Outcomes –</w:t>
      </w:r>
      <w:r w:rsidR="00A0082F">
        <w:t xml:space="preserve"> </w:t>
      </w:r>
      <w:r w:rsidR="00A0082F" w:rsidRPr="00A0082F">
        <w:t>Expert Adolescent Lateral Femoral Nail System (System #2)</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10"/>
        <w:gridCol w:w="5640"/>
      </w:tblGrid>
      <w:tr w:rsidR="00AA59EF" w:rsidRPr="007C10C5" w14:paraId="4A5B5A7F" w14:textId="77777777" w:rsidTr="000C33E9">
        <w:trPr>
          <w:trHeight w:val="288"/>
        </w:trPr>
        <w:tc>
          <w:tcPr>
            <w:tcW w:w="3810" w:type="dxa"/>
            <w:shd w:val="clear" w:color="auto" w:fill="BFBFBF" w:themeFill="background1" w:themeFillShade="BF"/>
            <w:vAlign w:val="center"/>
          </w:tcPr>
          <w:p w14:paraId="12389519" w14:textId="14394C8D" w:rsidR="00AA59EF" w:rsidRPr="007C10C5" w:rsidRDefault="00AA59EF" w:rsidP="000C33E9">
            <w:pPr>
              <w:pStyle w:val="TableHeader10-Centered"/>
              <w:jc w:val="left"/>
            </w:pPr>
            <w:r w:rsidRPr="00A0082F">
              <w:t>Clinical Data</w:t>
            </w:r>
            <w:r w:rsidRPr="007C10C5">
              <w:t xml:space="preserve"> Sources</w:t>
            </w:r>
            <w:r>
              <w:t>:</w:t>
            </w:r>
          </w:p>
        </w:tc>
        <w:tc>
          <w:tcPr>
            <w:tcW w:w="5640" w:type="dxa"/>
            <w:shd w:val="clear" w:color="auto" w:fill="auto"/>
            <w:vAlign w:val="center"/>
          </w:tcPr>
          <w:p w14:paraId="1F3F3497" w14:textId="0DCF93D5" w:rsidR="00AA59EF" w:rsidRDefault="00C260C2" w:rsidP="00FF1176">
            <w:pPr>
              <w:pStyle w:val="TableCell10-Box"/>
            </w:pPr>
            <w:sdt>
              <w:sdtPr>
                <w:id w:val="222112461"/>
                <w14:checkbox>
                  <w14:checked w14:val="1"/>
                  <w14:checkedState w14:val="2612" w14:font="MS Gothic"/>
                  <w14:uncheckedState w14:val="2610" w14:font="MS Gothic"/>
                </w14:checkbox>
              </w:sdtPr>
              <w:sdtEndPr/>
              <w:sdtContent>
                <w:r w:rsidR="00A0082F">
                  <w:rPr>
                    <w:rFonts w:ascii="MS Gothic" w:eastAsia="MS Gothic" w:hAnsi="MS Gothic" w:hint="eastAsia"/>
                  </w:rPr>
                  <w:t>☒</w:t>
                </w:r>
              </w:sdtContent>
            </w:sdt>
            <w:r w:rsidR="00AA59EF" w:rsidRPr="007C10C5">
              <w:t xml:space="preserve"> </w:t>
            </w:r>
            <w:r w:rsidR="00AA59EF">
              <w:t>Device-specific Clinical Literature</w:t>
            </w:r>
          </w:p>
          <w:p w14:paraId="3E2C7398" w14:textId="02469E13" w:rsidR="00AA59EF" w:rsidRPr="007C10C5" w:rsidRDefault="00C260C2" w:rsidP="00FF1176">
            <w:pPr>
              <w:pStyle w:val="TableCell10-Box"/>
            </w:pPr>
            <w:sdt>
              <w:sdtPr>
                <w:id w:val="-2077123196"/>
                <w14:checkbox>
                  <w14:checked w14:val="1"/>
                  <w14:checkedState w14:val="2612" w14:font="MS Gothic"/>
                  <w14:uncheckedState w14:val="2610" w14:font="MS Gothic"/>
                </w14:checkbox>
              </w:sdtPr>
              <w:sdtEndPr/>
              <w:sdtContent>
                <w:r w:rsidR="00A0082F">
                  <w:rPr>
                    <w:rFonts w:ascii="MS Gothic" w:eastAsia="MS Gothic" w:hAnsi="MS Gothic" w:hint="eastAsia"/>
                  </w:rPr>
                  <w:t>☒</w:t>
                </w:r>
              </w:sdtContent>
            </w:sdt>
            <w:r w:rsidR="00AA59EF" w:rsidRPr="007C10C5">
              <w:t xml:space="preserve"> </w:t>
            </w:r>
            <w:r w:rsidR="00AA59EF">
              <w:t>Post-Market Clinical Follow-Up Activities</w:t>
            </w:r>
          </w:p>
        </w:tc>
      </w:tr>
      <w:tr w:rsidR="00AA59EF" w:rsidRPr="007C10C5" w14:paraId="6A8147E0" w14:textId="77777777" w:rsidTr="000C33E9">
        <w:trPr>
          <w:trHeight w:val="288"/>
        </w:trPr>
        <w:tc>
          <w:tcPr>
            <w:tcW w:w="3810" w:type="dxa"/>
            <w:shd w:val="clear" w:color="auto" w:fill="BFBFBF" w:themeFill="background1" w:themeFillShade="BF"/>
          </w:tcPr>
          <w:p w14:paraId="2DAB9088" w14:textId="77777777" w:rsidR="00AA59EF" w:rsidRPr="007C10C5" w:rsidRDefault="00AA59EF" w:rsidP="000C33E9">
            <w:pPr>
              <w:pStyle w:val="TableHeader10-Centered"/>
              <w:jc w:val="left"/>
            </w:pPr>
            <w:r>
              <w:t>Key Outcome Measures Used to Assess Benefit / Risk:</w:t>
            </w:r>
          </w:p>
        </w:tc>
        <w:tc>
          <w:tcPr>
            <w:tcW w:w="5640" w:type="dxa"/>
            <w:shd w:val="clear" w:color="auto" w:fill="auto"/>
          </w:tcPr>
          <w:p w14:paraId="29D47571" w14:textId="77777777" w:rsidR="00AA59EF" w:rsidRDefault="00AA59EF" w:rsidP="000C33E9">
            <w:pPr>
              <w:pStyle w:val="TableHeader10-Left"/>
            </w:pPr>
            <w:r w:rsidRPr="007C10C5">
              <w:t>Performance</w:t>
            </w:r>
            <w:r>
              <w:t>:</w:t>
            </w:r>
          </w:p>
          <w:p w14:paraId="2D4B00D4" w14:textId="0231EFA1" w:rsidR="00AA59EF" w:rsidRPr="007C10C5" w:rsidRDefault="00A0082F" w:rsidP="00A0082F">
            <w:pPr>
              <w:pStyle w:val="TableCell10-Bullet"/>
            </w:pPr>
            <w:r w:rsidRPr="00A0082F">
              <w:rPr>
                <w:rFonts w:eastAsia="MS Gothic"/>
              </w:rPr>
              <w:t>Bone Union (%) at ≥ 6 months</w:t>
            </w:r>
          </w:p>
          <w:p w14:paraId="316B85C1" w14:textId="77777777" w:rsidR="00AA59EF" w:rsidRDefault="00AA59EF" w:rsidP="000C33E9">
            <w:pPr>
              <w:pStyle w:val="TableHeader10-Left"/>
            </w:pPr>
            <w:r w:rsidRPr="007C10C5">
              <w:t>Safety</w:t>
            </w:r>
            <w:r>
              <w:t>:</w:t>
            </w:r>
          </w:p>
          <w:p w14:paraId="6949F8D4" w14:textId="77777777" w:rsidR="00A0082F" w:rsidRPr="00A0082F" w:rsidRDefault="00A0082F" w:rsidP="000C33E9">
            <w:pPr>
              <w:pStyle w:val="TableCell10-Bullet"/>
            </w:pPr>
            <w:r>
              <w:rPr>
                <w:rFonts w:eastAsia="MS Gothic"/>
              </w:rPr>
              <w:t>Infection (%)</w:t>
            </w:r>
          </w:p>
          <w:p w14:paraId="6695E9B7" w14:textId="77777777" w:rsidR="00A0082F" w:rsidRPr="00A0082F" w:rsidRDefault="00A0082F" w:rsidP="000C33E9">
            <w:pPr>
              <w:pStyle w:val="TableCell10-Bullet"/>
            </w:pPr>
            <w:r>
              <w:rPr>
                <w:rFonts w:eastAsia="MS Gothic"/>
              </w:rPr>
              <w:t>Nonunion (%)</w:t>
            </w:r>
          </w:p>
          <w:p w14:paraId="430679F3" w14:textId="40ED2E64" w:rsidR="00AA59EF" w:rsidRPr="007C10C5" w:rsidRDefault="00A0082F" w:rsidP="00A0082F">
            <w:pPr>
              <w:pStyle w:val="TableCell10-Bullet"/>
            </w:pPr>
            <w:r>
              <w:rPr>
                <w:rFonts w:eastAsia="MS Gothic"/>
              </w:rPr>
              <w:t>Revision (%)</w:t>
            </w:r>
          </w:p>
        </w:tc>
      </w:tr>
      <w:tr w:rsidR="00AA59EF" w:rsidRPr="007C10C5" w14:paraId="389F2532" w14:textId="77777777" w:rsidTr="000C33E9">
        <w:trPr>
          <w:trHeight w:val="288"/>
        </w:trPr>
        <w:tc>
          <w:tcPr>
            <w:tcW w:w="3810" w:type="dxa"/>
            <w:shd w:val="clear" w:color="auto" w:fill="BFBFBF" w:themeFill="background1" w:themeFillShade="BF"/>
          </w:tcPr>
          <w:p w14:paraId="7CAF4C17" w14:textId="7BF2E321" w:rsidR="00AA59EF" w:rsidRDefault="00AA59EF" w:rsidP="000C33E9">
            <w:pPr>
              <w:pStyle w:val="TableHeader10-Centered"/>
              <w:jc w:val="left"/>
            </w:pPr>
            <w:r>
              <w:t xml:space="preserve">Other Outcomes that are Widely Reported but not Considered Key Outcomes: </w:t>
            </w:r>
          </w:p>
        </w:tc>
        <w:tc>
          <w:tcPr>
            <w:tcW w:w="5640" w:type="dxa"/>
            <w:shd w:val="clear" w:color="auto" w:fill="auto"/>
          </w:tcPr>
          <w:p w14:paraId="45D933A5" w14:textId="3D1BDDC5" w:rsidR="00AA59EF" w:rsidRPr="007C10C5" w:rsidRDefault="00C260C2" w:rsidP="00A0082F">
            <w:pPr>
              <w:pStyle w:val="TableCell10-Left"/>
            </w:pPr>
            <w:sdt>
              <w:sdtPr>
                <w:id w:val="-260073517"/>
                <w14:checkbox>
                  <w14:checked w14:val="1"/>
                  <w14:checkedState w14:val="2612" w14:font="MS Gothic"/>
                  <w14:uncheckedState w14:val="2610" w14:font="MS Gothic"/>
                </w14:checkbox>
              </w:sdtPr>
              <w:sdtEndPr/>
              <w:sdtContent>
                <w:r w:rsidR="00A0082F">
                  <w:rPr>
                    <w:rFonts w:ascii="MS Gothic" w:eastAsia="MS Gothic" w:hAnsi="MS Gothic" w:hint="eastAsia"/>
                  </w:rPr>
                  <w:t>☒</w:t>
                </w:r>
              </w:sdtContent>
            </w:sdt>
            <w:r w:rsidR="00AA59EF" w:rsidRPr="007C10C5">
              <w:t xml:space="preserve"> </w:t>
            </w:r>
            <w:r w:rsidR="00AA59EF">
              <w:t>None</w:t>
            </w:r>
          </w:p>
        </w:tc>
      </w:tr>
      <w:tr w:rsidR="00AA59EF" w:rsidRPr="007C10C5" w14:paraId="07799740" w14:textId="77777777" w:rsidTr="000C33E9">
        <w:trPr>
          <w:trHeight w:val="288"/>
        </w:trPr>
        <w:tc>
          <w:tcPr>
            <w:tcW w:w="3810" w:type="dxa"/>
            <w:shd w:val="clear" w:color="auto" w:fill="BFBFBF" w:themeFill="background1" w:themeFillShade="BF"/>
          </w:tcPr>
          <w:p w14:paraId="6BC8F44E" w14:textId="0CC8C109" w:rsidR="00AA59EF" w:rsidRDefault="00AA59EF" w:rsidP="000C33E9">
            <w:pPr>
              <w:pStyle w:val="TableHeader10-Centered"/>
              <w:jc w:val="left"/>
            </w:pPr>
            <w:r>
              <w:t>Clinical Claims (Beyond those identified in the Intended Use</w:t>
            </w:r>
            <w:r w:rsidR="00563334">
              <w:t>)</w:t>
            </w:r>
            <w:r w:rsidRPr="00601313">
              <w:t>:</w:t>
            </w:r>
          </w:p>
        </w:tc>
        <w:tc>
          <w:tcPr>
            <w:tcW w:w="5640" w:type="dxa"/>
            <w:shd w:val="clear" w:color="auto" w:fill="auto"/>
          </w:tcPr>
          <w:p w14:paraId="17513B11" w14:textId="06EF97AC" w:rsidR="00AA59EF" w:rsidRDefault="00C260C2" w:rsidP="000C33E9">
            <w:pPr>
              <w:pStyle w:val="TableCell10-Left"/>
            </w:pPr>
            <w:sdt>
              <w:sdtPr>
                <w:id w:val="-834304521"/>
                <w14:checkbox>
                  <w14:checked w14:val="1"/>
                  <w14:checkedState w14:val="2612" w14:font="MS Gothic"/>
                  <w14:uncheckedState w14:val="2610" w14:font="MS Gothic"/>
                </w14:checkbox>
              </w:sdtPr>
              <w:sdtEndPr/>
              <w:sdtContent>
                <w:r w:rsidR="00A0082F">
                  <w:rPr>
                    <w:rFonts w:ascii="MS Gothic" w:eastAsia="MS Gothic" w:hAnsi="MS Gothic" w:hint="eastAsia"/>
                  </w:rPr>
                  <w:t>☒</w:t>
                </w:r>
              </w:sdtContent>
            </w:sdt>
            <w:r w:rsidR="00AA59EF" w:rsidRPr="007C10C5">
              <w:t xml:space="preserve"> </w:t>
            </w:r>
            <w:r w:rsidR="00AA59EF">
              <w:t>None</w:t>
            </w:r>
          </w:p>
          <w:p w14:paraId="7F8E0C44" w14:textId="36AFEACA" w:rsidR="00AA59EF" w:rsidRPr="000C00FD" w:rsidRDefault="00AA59EF" w:rsidP="00A73EE3">
            <w:pPr>
              <w:pStyle w:val="TableCell10-Left"/>
              <w:ind w:left="0"/>
            </w:pPr>
            <w:r>
              <w:t xml:space="preserve"> </w:t>
            </w:r>
          </w:p>
        </w:tc>
      </w:tr>
      <w:tr w:rsidR="00AA59EF" w:rsidRPr="00E04618" w14:paraId="20A697AC" w14:textId="77777777" w:rsidTr="00A73EE3">
        <w:trPr>
          <w:trHeight w:val="1160"/>
        </w:trPr>
        <w:tc>
          <w:tcPr>
            <w:tcW w:w="3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AC202E" w14:textId="3F75A553" w:rsidR="00AA59EF" w:rsidRPr="00371FE9" w:rsidRDefault="00AA59EF" w:rsidP="000C33E9">
            <w:pPr>
              <w:pStyle w:val="TableHeader10-Left"/>
            </w:pPr>
            <w:r w:rsidRPr="00200FF2">
              <w:rPr>
                <w:rStyle w:val="BodyTextIndentChar"/>
                <w:rFonts w:eastAsiaTheme="minorEastAsia"/>
                <w:iCs w:val="0"/>
                <w:caps w:val="0"/>
                <w:szCs w:val="20"/>
              </w:rPr>
              <w:t xml:space="preserve">Medical rationale for justifying consolidation of different clinical conditions/patient target groups/anatomical locations/etc.: </w:t>
            </w:r>
          </w:p>
        </w:tc>
        <w:tc>
          <w:tcPr>
            <w:tcW w:w="5640" w:type="dxa"/>
            <w:tcBorders>
              <w:top w:val="single" w:sz="4" w:space="0" w:color="auto"/>
              <w:left w:val="single" w:sz="4" w:space="0" w:color="auto"/>
              <w:bottom w:val="single" w:sz="4" w:space="0" w:color="auto"/>
              <w:right w:val="single" w:sz="4" w:space="0" w:color="auto"/>
            </w:tcBorders>
            <w:shd w:val="clear" w:color="auto" w:fill="auto"/>
          </w:tcPr>
          <w:p w14:paraId="2A43E201" w14:textId="5E662E68" w:rsidR="00AA59EF" w:rsidRPr="0033346A" w:rsidRDefault="00AA59EF" w:rsidP="000C33E9">
            <w:pPr>
              <w:pStyle w:val="TableCell10-Left"/>
            </w:pPr>
            <w:r w:rsidRPr="0033346A">
              <w:t xml:space="preserve">Clinical Conditions to be Merged: </w:t>
            </w:r>
            <w:r w:rsidR="00A0082F" w:rsidRPr="00A0082F">
              <w:t>Femoral Shaft Fractures,</w:t>
            </w:r>
            <w:r w:rsidR="00994658">
              <w:t xml:space="preserve"> S</w:t>
            </w:r>
            <w:r w:rsidR="00994658" w:rsidRPr="00994658">
              <w:t>ubtrochanteric fractures</w:t>
            </w:r>
            <w:r w:rsidR="00994658">
              <w:t xml:space="preserve"> and</w:t>
            </w:r>
            <w:r w:rsidR="00994658" w:rsidRPr="00994658">
              <w:t xml:space="preserve"> </w:t>
            </w:r>
            <w:r w:rsidR="00A0082F" w:rsidRPr="00A0082F">
              <w:t>Ipsilateral femoral neck/shaft fractures</w:t>
            </w:r>
          </w:p>
          <w:p w14:paraId="0942193B" w14:textId="1AC18FF3" w:rsidR="00AA59EF" w:rsidRPr="0033346A" w:rsidRDefault="00AA59EF" w:rsidP="000C33E9">
            <w:pPr>
              <w:pStyle w:val="TableCell10-Left"/>
            </w:pPr>
            <w:r w:rsidRPr="0033346A">
              <w:t xml:space="preserve">Medical Rationale: </w:t>
            </w:r>
            <w:r w:rsidR="00994658" w:rsidRPr="00994658">
              <w:t>All the indicated fractures fall under the category of femoral shaft fractures. The subject device treats the symptoms of such a category of fractures and therefore we do not need to stratify the category. The same outcomes measures are used for all clinical conditions.</w:t>
            </w:r>
          </w:p>
          <w:p w14:paraId="15881552" w14:textId="6047D9A6" w:rsidR="00AA59EF" w:rsidRPr="0033346A" w:rsidRDefault="00AA59EF" w:rsidP="000C33E9">
            <w:pPr>
              <w:pStyle w:val="TableCell10-Left"/>
            </w:pPr>
          </w:p>
        </w:tc>
      </w:tr>
    </w:tbl>
    <w:p w14:paraId="321573C2" w14:textId="77777777" w:rsidR="00AA59EF" w:rsidRDefault="00AA59EF" w:rsidP="001E41BD">
      <w:pPr>
        <w:pStyle w:val="NoSpacing"/>
      </w:pPr>
    </w:p>
    <w:p w14:paraId="7C069DE2" w14:textId="27743F88" w:rsidR="00AA59EF" w:rsidRDefault="00AA59EF" w:rsidP="00AA59EF">
      <w:pPr>
        <w:pStyle w:val="Caption"/>
      </w:pPr>
      <w:r>
        <w:t xml:space="preserve">Table </w:t>
      </w:r>
      <w:fldSimple w:instr=" SEQ Table \* ARABIC ">
        <w:r w:rsidR="002A0CEA">
          <w:rPr>
            <w:noProof/>
          </w:rPr>
          <w:t>182</w:t>
        </w:r>
      </w:fldSimple>
      <w:r>
        <w:t xml:space="preserve">: CER Final Conclusions </w:t>
      </w:r>
      <w:r w:rsidR="00A0082F" w:rsidRPr="00A0082F">
        <w:t>Expert Adolescent Lateral Femoral Nail System (System #2)</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3"/>
        <w:gridCol w:w="6367"/>
      </w:tblGrid>
      <w:tr w:rsidR="00AA59EF" w14:paraId="66E76A30" w14:textId="77777777" w:rsidTr="000C33E9">
        <w:tc>
          <w:tcPr>
            <w:tcW w:w="3083" w:type="dxa"/>
            <w:shd w:val="clear" w:color="auto" w:fill="BFBFBF" w:themeFill="background1" w:themeFillShade="BF"/>
          </w:tcPr>
          <w:p w14:paraId="24E3E116" w14:textId="77777777" w:rsidR="00AA59EF" w:rsidRDefault="00AA59EF" w:rsidP="000C33E9">
            <w:pPr>
              <w:pStyle w:val="TableHeader10-Left"/>
            </w:pPr>
            <w:r>
              <w:t>Summary of Clinical Performance and Safety:</w:t>
            </w:r>
          </w:p>
        </w:tc>
        <w:tc>
          <w:tcPr>
            <w:tcW w:w="6367" w:type="dxa"/>
          </w:tcPr>
          <w:p w14:paraId="553ED7BE" w14:textId="44134A9C" w:rsidR="00994658" w:rsidRDefault="00994658" w:rsidP="00A0082F">
            <w:pPr>
              <w:pStyle w:val="TableCell10-Left"/>
            </w:pPr>
            <w:r w:rsidRPr="00994658">
              <w:t xml:space="preserve">Reported performance outcome, bone union rates from all clinical data sources identified that the use of subject devices led to a high outcome rates at final follow up and were seen across device types and clinical indications, which is indicative of good bone healing. In terms of safety outcomes, the rates for infection, nonunion, and revision were </w:t>
            </w:r>
            <w:r w:rsidR="00200BC7">
              <w:t xml:space="preserve">low and </w:t>
            </w:r>
            <w:r w:rsidRPr="00994658">
              <w:t>acceptable and consistent with those found in the state of the art when used as intended. No deaths were reported in the clinical literature and PMCF studies. There were no new safety trends or harms reported in clinical data sources and post market surveillance activities.</w:t>
            </w:r>
          </w:p>
        </w:tc>
      </w:tr>
      <w:tr w:rsidR="00AA59EF" w14:paraId="7B2036A6" w14:textId="77777777" w:rsidTr="000C33E9">
        <w:tc>
          <w:tcPr>
            <w:tcW w:w="3083" w:type="dxa"/>
            <w:shd w:val="clear" w:color="auto" w:fill="BFBFBF" w:themeFill="background1" w:themeFillShade="BF"/>
          </w:tcPr>
          <w:p w14:paraId="56E1AF4B" w14:textId="1180BCD3" w:rsidR="00AA59EF" w:rsidRDefault="00AA59EF" w:rsidP="000C33E9">
            <w:pPr>
              <w:pStyle w:val="TableHeader10-Left"/>
            </w:pPr>
            <w:r>
              <w:t>Overall Summary of Key Performance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5DCFB20B" w14:textId="77777777" w:rsidTr="000C33E9">
              <w:tc>
                <w:tcPr>
                  <w:tcW w:w="3013" w:type="dxa"/>
                  <w:shd w:val="clear" w:color="auto" w:fill="D9D9D9" w:themeFill="background1" w:themeFillShade="D9"/>
                  <w:vAlign w:val="center"/>
                </w:tcPr>
                <w:p w14:paraId="2B0EB3C1" w14:textId="77777777" w:rsidR="00AA59EF" w:rsidRDefault="00AA59EF" w:rsidP="000C33E9">
                  <w:pPr>
                    <w:pStyle w:val="TableHeader10-Centered"/>
                  </w:pPr>
                  <w:r>
                    <w:t>Key Performance Outcome</w:t>
                  </w:r>
                </w:p>
              </w:tc>
              <w:tc>
                <w:tcPr>
                  <w:tcW w:w="3182" w:type="dxa"/>
                  <w:shd w:val="clear" w:color="auto" w:fill="D9D9D9" w:themeFill="background1" w:themeFillShade="D9"/>
                  <w:vAlign w:val="center"/>
                </w:tcPr>
                <w:p w14:paraId="6E12AEFA" w14:textId="6A2AF72C" w:rsidR="00AA59EF" w:rsidRDefault="00AA59EF" w:rsidP="000C33E9">
                  <w:pPr>
                    <w:pStyle w:val="TableHeader10-Centered"/>
                  </w:pPr>
                  <w:r>
                    <w:t>Overall Ra</w:t>
                  </w:r>
                  <w:r w:rsidR="00A0082F">
                    <w:t>te</w:t>
                  </w:r>
                  <w:r>
                    <w:t xml:space="preserve"> </w:t>
                  </w:r>
                  <w:r w:rsidRPr="00A0082F">
                    <w:t>Reported in Scientific Literature and PMCF Activities</w:t>
                  </w:r>
                </w:p>
              </w:tc>
            </w:tr>
            <w:tr w:rsidR="00AA59EF" w14:paraId="07E01E16" w14:textId="77777777" w:rsidTr="000C33E9">
              <w:tc>
                <w:tcPr>
                  <w:tcW w:w="3013" w:type="dxa"/>
                  <w:vAlign w:val="center"/>
                </w:tcPr>
                <w:p w14:paraId="03EE2857" w14:textId="1B741FA4" w:rsidR="00AA59EF" w:rsidRDefault="00A0082F" w:rsidP="000C33E9">
                  <w:pPr>
                    <w:pStyle w:val="TableCell10-Left"/>
                  </w:pPr>
                  <w:r w:rsidRPr="00A0082F">
                    <w:t>Bone Union (%) at ≥ 6 months</w:t>
                  </w:r>
                </w:p>
              </w:tc>
              <w:tc>
                <w:tcPr>
                  <w:tcW w:w="3182" w:type="dxa"/>
                  <w:vAlign w:val="center"/>
                </w:tcPr>
                <w:p w14:paraId="628E4B00" w14:textId="4E811255" w:rsidR="00AA59EF" w:rsidRDefault="00A0082F" w:rsidP="000C33E9">
                  <w:pPr>
                    <w:pStyle w:val="TableCell10-Left"/>
                  </w:pPr>
                  <w:r w:rsidRPr="00A0082F">
                    <w:t>100%</w:t>
                  </w:r>
                </w:p>
              </w:tc>
            </w:tr>
            <w:tr w:rsidR="00AA59EF" w14:paraId="4C18815B" w14:textId="77777777" w:rsidTr="000C33E9">
              <w:tc>
                <w:tcPr>
                  <w:tcW w:w="6195" w:type="dxa"/>
                  <w:gridSpan w:val="2"/>
                  <w:tcBorders>
                    <w:left w:val="nil"/>
                    <w:bottom w:val="nil"/>
                    <w:right w:val="nil"/>
                  </w:tcBorders>
                  <w:vAlign w:val="center"/>
                </w:tcPr>
                <w:p w14:paraId="07C5D8BD" w14:textId="77777777" w:rsidR="00AA59EF" w:rsidRDefault="00AA59EF" w:rsidP="000C33E9">
                  <w:pPr>
                    <w:pStyle w:val="TableCell10-Left"/>
                  </w:pPr>
                </w:p>
              </w:tc>
            </w:tr>
          </w:tbl>
          <w:p w14:paraId="632770D3" w14:textId="77777777" w:rsidR="00AA59EF" w:rsidRDefault="00AA59EF" w:rsidP="000C33E9">
            <w:pPr>
              <w:pStyle w:val="TableCell10-Bullet"/>
              <w:numPr>
                <w:ilvl w:val="0"/>
                <w:numId w:val="0"/>
              </w:numPr>
              <w:ind w:left="320"/>
            </w:pPr>
          </w:p>
        </w:tc>
      </w:tr>
      <w:tr w:rsidR="00AA59EF" w14:paraId="143433AD" w14:textId="77777777" w:rsidTr="000C33E9">
        <w:tc>
          <w:tcPr>
            <w:tcW w:w="3083" w:type="dxa"/>
            <w:shd w:val="clear" w:color="auto" w:fill="BFBFBF" w:themeFill="background1" w:themeFillShade="BF"/>
          </w:tcPr>
          <w:p w14:paraId="1DDD8301" w14:textId="5A621893" w:rsidR="00AA59EF" w:rsidRDefault="00AA59EF" w:rsidP="000C33E9">
            <w:pPr>
              <w:pStyle w:val="TableHeader10-Left"/>
            </w:pPr>
            <w:r>
              <w:t>Overall Summary of Key Safety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07A57A33" w14:textId="77777777" w:rsidTr="000C33E9">
              <w:tc>
                <w:tcPr>
                  <w:tcW w:w="3013" w:type="dxa"/>
                  <w:shd w:val="clear" w:color="auto" w:fill="D9D9D9" w:themeFill="background1" w:themeFillShade="D9"/>
                  <w:vAlign w:val="center"/>
                </w:tcPr>
                <w:p w14:paraId="55F78B36" w14:textId="77777777" w:rsidR="00AA59EF" w:rsidRDefault="00AA59EF" w:rsidP="000C33E9">
                  <w:pPr>
                    <w:pStyle w:val="TableHeader10-Centered"/>
                  </w:pPr>
                  <w:r>
                    <w:t>Key Safety Outcome</w:t>
                  </w:r>
                </w:p>
              </w:tc>
              <w:tc>
                <w:tcPr>
                  <w:tcW w:w="3182" w:type="dxa"/>
                  <w:shd w:val="clear" w:color="auto" w:fill="D9D9D9" w:themeFill="background1" w:themeFillShade="D9"/>
                  <w:vAlign w:val="center"/>
                </w:tcPr>
                <w:p w14:paraId="14A48C42" w14:textId="3378080A" w:rsidR="00AA59EF" w:rsidRDefault="00AA59EF" w:rsidP="000C33E9">
                  <w:pPr>
                    <w:pStyle w:val="TableHeader10-Centered"/>
                  </w:pPr>
                  <w:r>
                    <w:t>Overall Ra</w:t>
                  </w:r>
                  <w:r w:rsidR="006F3412">
                    <w:t xml:space="preserve">nge </w:t>
                  </w:r>
                  <w:r w:rsidRPr="00A0082F">
                    <w:t>Reported in Scientific Literature</w:t>
                  </w:r>
                  <w:r w:rsidR="00A0082F" w:rsidRPr="00A0082F">
                    <w:t xml:space="preserve"> </w:t>
                  </w:r>
                  <w:r w:rsidRPr="00A0082F">
                    <w:t>and PMCF Activities</w:t>
                  </w:r>
                  <w:r w:rsidR="00A0082F" w:rsidRPr="00A0082F">
                    <w:t xml:space="preserve"> </w:t>
                  </w:r>
                  <w:r w:rsidRPr="00A0082F">
                    <w:t>(%)</w:t>
                  </w:r>
                </w:p>
              </w:tc>
            </w:tr>
            <w:tr w:rsidR="00AA59EF" w14:paraId="000B4F32" w14:textId="77777777" w:rsidTr="000C33E9">
              <w:tc>
                <w:tcPr>
                  <w:tcW w:w="3013" w:type="dxa"/>
                  <w:vAlign w:val="center"/>
                </w:tcPr>
                <w:p w14:paraId="724DAF2C" w14:textId="13AB8D51" w:rsidR="00AA59EF" w:rsidRDefault="00A0082F" w:rsidP="000C33E9">
                  <w:pPr>
                    <w:pStyle w:val="TableCell10-Left"/>
                  </w:pPr>
                  <w:r>
                    <w:t>Infection (%)</w:t>
                  </w:r>
                </w:p>
              </w:tc>
              <w:tc>
                <w:tcPr>
                  <w:tcW w:w="3182" w:type="dxa"/>
                  <w:vAlign w:val="center"/>
                </w:tcPr>
                <w:p w14:paraId="2946111D" w14:textId="1ED944C5" w:rsidR="00744863" w:rsidRDefault="00744863" w:rsidP="00744863">
                  <w:pPr>
                    <w:pStyle w:val="TableCell10-Left"/>
                    <w:ind w:left="0"/>
                  </w:pPr>
                  <w:r w:rsidRPr="000B3A25">
                    <w:t xml:space="preserve">0.0 – </w:t>
                  </w:r>
                  <w:r>
                    <w:t>0</w:t>
                  </w:r>
                  <w:r w:rsidRPr="000B3A25">
                    <w:t>.</w:t>
                  </w:r>
                  <w:r>
                    <w:t>0</w:t>
                  </w:r>
                  <w:r w:rsidRPr="000B3A25">
                    <w:t>%</w:t>
                  </w:r>
                </w:p>
              </w:tc>
            </w:tr>
            <w:tr w:rsidR="00AA59EF" w14:paraId="0CA57A51" w14:textId="77777777" w:rsidTr="000C33E9">
              <w:tc>
                <w:tcPr>
                  <w:tcW w:w="3013" w:type="dxa"/>
                  <w:vAlign w:val="center"/>
                </w:tcPr>
                <w:p w14:paraId="4CE9D37B" w14:textId="716690C8" w:rsidR="00AA59EF" w:rsidRDefault="00A73EE3" w:rsidP="000C33E9">
                  <w:pPr>
                    <w:pStyle w:val="TableCell10-Left"/>
                  </w:pPr>
                  <w:r>
                    <w:t>Nonunion (%)</w:t>
                  </w:r>
                </w:p>
              </w:tc>
              <w:tc>
                <w:tcPr>
                  <w:tcW w:w="3182" w:type="dxa"/>
                  <w:vAlign w:val="center"/>
                </w:tcPr>
                <w:p w14:paraId="4162F6DE" w14:textId="10300AF1" w:rsidR="00AA59EF" w:rsidRDefault="00744863" w:rsidP="000C33E9">
                  <w:pPr>
                    <w:pStyle w:val="TableCell10-Left"/>
                  </w:pPr>
                  <w:r w:rsidRPr="000B3A25">
                    <w:t xml:space="preserve">0.0 – </w:t>
                  </w:r>
                  <w:r>
                    <w:t>0</w:t>
                  </w:r>
                  <w:r w:rsidRPr="000B3A25">
                    <w:t>.</w:t>
                  </w:r>
                  <w:r>
                    <w:t>0</w:t>
                  </w:r>
                  <w:r w:rsidRPr="000B3A25">
                    <w:t>%</w:t>
                  </w:r>
                </w:p>
              </w:tc>
            </w:tr>
            <w:tr w:rsidR="00AA59EF" w14:paraId="760C3C29" w14:textId="77777777" w:rsidTr="000C33E9">
              <w:tc>
                <w:tcPr>
                  <w:tcW w:w="3013" w:type="dxa"/>
                  <w:tcBorders>
                    <w:bottom w:val="single" w:sz="4" w:space="0" w:color="auto"/>
                  </w:tcBorders>
                  <w:vAlign w:val="center"/>
                </w:tcPr>
                <w:p w14:paraId="43523CD5" w14:textId="43CF0C64" w:rsidR="00AA59EF" w:rsidRDefault="00A73EE3" w:rsidP="000C33E9">
                  <w:pPr>
                    <w:pStyle w:val="TableCell10-Left"/>
                  </w:pPr>
                  <w:r>
                    <w:t>Revision (%)</w:t>
                  </w:r>
                </w:p>
              </w:tc>
              <w:tc>
                <w:tcPr>
                  <w:tcW w:w="3182" w:type="dxa"/>
                  <w:tcBorders>
                    <w:bottom w:val="single" w:sz="4" w:space="0" w:color="auto"/>
                  </w:tcBorders>
                  <w:vAlign w:val="center"/>
                </w:tcPr>
                <w:p w14:paraId="44F49530" w14:textId="5F6AD3E2" w:rsidR="00AA59EF" w:rsidRDefault="000B3A25" w:rsidP="000C33E9">
                  <w:pPr>
                    <w:pStyle w:val="TableCell10-Left"/>
                  </w:pPr>
                  <w:r w:rsidRPr="000B3A25">
                    <w:t xml:space="preserve">0.0 – </w:t>
                  </w:r>
                  <w:r w:rsidR="00744863">
                    <w:t>3</w:t>
                  </w:r>
                  <w:r w:rsidRPr="000B3A25">
                    <w:t>.</w:t>
                  </w:r>
                  <w:r w:rsidR="00744863">
                    <w:t>6</w:t>
                  </w:r>
                  <w:r w:rsidRPr="000B3A25">
                    <w:t>%</w:t>
                  </w:r>
                </w:p>
              </w:tc>
            </w:tr>
            <w:tr w:rsidR="00AA59EF" w14:paraId="405C6C97" w14:textId="77777777" w:rsidTr="000C33E9">
              <w:tc>
                <w:tcPr>
                  <w:tcW w:w="6195" w:type="dxa"/>
                  <w:gridSpan w:val="2"/>
                  <w:tcBorders>
                    <w:left w:val="nil"/>
                    <w:bottom w:val="nil"/>
                    <w:right w:val="nil"/>
                  </w:tcBorders>
                  <w:vAlign w:val="center"/>
                </w:tcPr>
                <w:p w14:paraId="4E6CD60C" w14:textId="77777777" w:rsidR="00AA59EF" w:rsidRDefault="00AA59EF" w:rsidP="000C33E9">
                  <w:pPr>
                    <w:pStyle w:val="TableCell10-Left"/>
                  </w:pPr>
                </w:p>
              </w:tc>
            </w:tr>
          </w:tbl>
          <w:p w14:paraId="34BEBBB7" w14:textId="77777777" w:rsidR="00AA59EF" w:rsidRPr="00535231" w:rsidRDefault="00AA59EF" w:rsidP="000C33E9">
            <w:pPr>
              <w:pStyle w:val="TableCell10-Bullet"/>
            </w:pPr>
          </w:p>
        </w:tc>
      </w:tr>
      <w:tr w:rsidR="00AA59EF" w14:paraId="3FCBC9FA" w14:textId="77777777" w:rsidTr="000C33E9">
        <w:tc>
          <w:tcPr>
            <w:tcW w:w="3083" w:type="dxa"/>
            <w:shd w:val="clear" w:color="auto" w:fill="BFBFBF" w:themeFill="background1" w:themeFillShade="BF"/>
          </w:tcPr>
          <w:p w14:paraId="31AF1F4F" w14:textId="2363EDE9" w:rsidR="00AA59EF" w:rsidRPr="00450A67" w:rsidRDefault="00AA59EF" w:rsidP="000C33E9">
            <w:pPr>
              <w:pStyle w:val="TableHeader10-Left"/>
            </w:pPr>
            <w:r>
              <w:lastRenderedPageBreak/>
              <w:t>Representation of data relative to target population:</w:t>
            </w:r>
          </w:p>
        </w:tc>
        <w:tc>
          <w:tcPr>
            <w:tcW w:w="6367" w:type="dxa"/>
          </w:tcPr>
          <w:p w14:paraId="11D55287" w14:textId="6FC7F375" w:rsidR="00AA59EF" w:rsidRDefault="00C260C2" w:rsidP="00FF1176">
            <w:pPr>
              <w:pStyle w:val="TableCell10-Box"/>
            </w:pPr>
            <w:sdt>
              <w:sdtPr>
                <w:id w:val="-1203323891"/>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The data are representative of the intended patient population</w:t>
            </w:r>
          </w:p>
        </w:tc>
      </w:tr>
      <w:tr w:rsidR="00AA59EF" w14:paraId="1CF33935" w14:textId="77777777" w:rsidTr="000C33E9">
        <w:tc>
          <w:tcPr>
            <w:tcW w:w="3083" w:type="dxa"/>
            <w:shd w:val="clear" w:color="auto" w:fill="BFBFBF" w:themeFill="background1" w:themeFillShade="BF"/>
          </w:tcPr>
          <w:p w14:paraId="081059DC" w14:textId="280B9B98" w:rsidR="00AA59EF" w:rsidRDefault="00AA59EF" w:rsidP="000C33E9">
            <w:pPr>
              <w:pStyle w:val="TableHeader10-Left"/>
            </w:pPr>
            <w:r>
              <w:t>Representation of data relative to device indications:</w:t>
            </w:r>
          </w:p>
        </w:tc>
        <w:tc>
          <w:tcPr>
            <w:tcW w:w="6367" w:type="dxa"/>
          </w:tcPr>
          <w:p w14:paraId="00677B56" w14:textId="04E799A4" w:rsidR="00AA59EF" w:rsidRDefault="00C260C2" w:rsidP="00FF1176">
            <w:pPr>
              <w:pStyle w:val="TableCell10-Box"/>
            </w:pPr>
            <w:sdt>
              <w:sdtPr>
                <w:id w:val="1983574052"/>
                <w14:checkbox>
                  <w14:checked w14:val="1"/>
                  <w14:checkedState w14:val="2612" w14:font="MS Gothic"/>
                  <w14:uncheckedState w14:val="2610" w14:font="MS Gothic"/>
                </w14:checkbox>
              </w:sdtPr>
              <w:sdtEndPr/>
              <w:sdtContent>
                <w:r w:rsidR="007977C0">
                  <w:rPr>
                    <w:rFonts w:ascii="MS Gothic" w:eastAsia="MS Gothic" w:hAnsi="MS Gothic" w:hint="eastAsia"/>
                  </w:rPr>
                  <w:t>☒</w:t>
                </w:r>
              </w:sdtContent>
            </w:sdt>
            <w:r w:rsidR="00AA59EF" w:rsidRPr="007C10C5">
              <w:t xml:space="preserve"> </w:t>
            </w:r>
            <w:r w:rsidR="00AA59EF">
              <w:t>The data are representative of all the device indications</w:t>
            </w:r>
          </w:p>
        </w:tc>
      </w:tr>
      <w:tr w:rsidR="00AA59EF" w14:paraId="2B5D21E8" w14:textId="77777777" w:rsidTr="000C33E9">
        <w:tc>
          <w:tcPr>
            <w:tcW w:w="3083" w:type="dxa"/>
            <w:shd w:val="clear" w:color="auto" w:fill="BFBFBF" w:themeFill="background1" w:themeFillShade="BF"/>
          </w:tcPr>
          <w:p w14:paraId="39E66B1D" w14:textId="7C04215C" w:rsidR="00AA59EF" w:rsidRDefault="00AA59EF" w:rsidP="000C33E9">
            <w:pPr>
              <w:pStyle w:val="TableHeader10-Left"/>
            </w:pPr>
            <w:r>
              <w:t>Adequacy of the follow-up time to assess performance and safety:</w:t>
            </w:r>
          </w:p>
        </w:tc>
        <w:tc>
          <w:tcPr>
            <w:tcW w:w="6367" w:type="dxa"/>
          </w:tcPr>
          <w:p w14:paraId="58E02E4D" w14:textId="481057A0" w:rsidR="00AA59EF" w:rsidRDefault="00C260C2" w:rsidP="00FF1176">
            <w:pPr>
              <w:pStyle w:val="TableCell10-Box"/>
            </w:pPr>
            <w:sdt>
              <w:sdtPr>
                <w:id w:val="-1834208565"/>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The follow-up time is sufficient to assess performance and safety over the therapeutic lifetime for the included data</w:t>
            </w:r>
          </w:p>
        </w:tc>
      </w:tr>
      <w:tr w:rsidR="00AA59EF" w14:paraId="127CDDD1" w14:textId="77777777" w:rsidTr="000C33E9">
        <w:tc>
          <w:tcPr>
            <w:tcW w:w="3083" w:type="dxa"/>
            <w:shd w:val="clear" w:color="auto" w:fill="BFBFBF" w:themeFill="background1" w:themeFillShade="BF"/>
          </w:tcPr>
          <w:p w14:paraId="2EEA8445" w14:textId="35FE5E2E" w:rsidR="00AA59EF" w:rsidRDefault="00AA59EF" w:rsidP="000C33E9">
            <w:pPr>
              <w:pStyle w:val="TableHeader10-Left"/>
            </w:pPr>
            <w:r w:rsidRPr="00FB7AAA">
              <w:t xml:space="preserve">Identification of new / emerging potential risks: </w:t>
            </w:r>
          </w:p>
        </w:tc>
        <w:tc>
          <w:tcPr>
            <w:tcW w:w="6367" w:type="dxa"/>
          </w:tcPr>
          <w:p w14:paraId="75E10D60" w14:textId="7B7D2AA5" w:rsidR="00AA59EF" w:rsidRDefault="00C260C2" w:rsidP="00FF1176">
            <w:pPr>
              <w:pStyle w:val="TableCell10-Box"/>
            </w:pPr>
            <w:sdt>
              <w:sdtPr>
                <w:id w:val="905036382"/>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None of the following parameters (which</w:t>
            </w:r>
            <w:r w:rsidR="00AA59EF" w:rsidRPr="005E4C98">
              <w:t xml:space="preserve"> </w:t>
            </w:r>
            <w:r w:rsidR="00AA59EF">
              <w:t>could potentially a</w:t>
            </w:r>
            <w:r w:rsidR="00AA59EF" w:rsidRPr="005E4C98">
              <w:t>ffect the benefit-risk assessment of the device</w:t>
            </w:r>
            <w:r w:rsidR="00AA59EF">
              <w:t>) have been identified:</w:t>
            </w:r>
          </w:p>
          <w:p w14:paraId="55CB128F" w14:textId="77777777" w:rsidR="00AA59EF" w:rsidRDefault="00AA59EF" w:rsidP="000C33E9">
            <w:pPr>
              <w:pStyle w:val="TableCell10-BoxBullet"/>
            </w:pPr>
            <w:r>
              <w:t>N</w:t>
            </w:r>
            <w:r w:rsidRPr="001E2691">
              <w:t xml:space="preserve">ew </w:t>
            </w:r>
            <w:r>
              <w:t>/ emerging</w:t>
            </w:r>
            <w:r w:rsidRPr="00136065">
              <w:t xml:space="preserve"> </w:t>
            </w:r>
            <w:r>
              <w:t xml:space="preserve">potential </w:t>
            </w:r>
            <w:r w:rsidRPr="00136065">
              <w:t>risks</w:t>
            </w:r>
          </w:p>
          <w:p w14:paraId="6A93ED5C" w14:textId="77777777" w:rsidR="00AA59EF" w:rsidRDefault="00AA59EF" w:rsidP="000C33E9">
            <w:pPr>
              <w:pStyle w:val="TableCell10-BoxBullet"/>
            </w:pPr>
            <w:r>
              <w:t>S</w:t>
            </w:r>
            <w:r w:rsidRPr="007578C5">
              <w:t>ignificant increase</w:t>
            </w:r>
            <w:r>
              <w:t>s</w:t>
            </w:r>
            <w:r w:rsidRPr="007578C5">
              <w:t xml:space="preserve"> in the frequency or severity of </w:t>
            </w:r>
            <w:r>
              <w:t>events</w:t>
            </w:r>
          </w:p>
          <w:p w14:paraId="0A91B296" w14:textId="5639CF75" w:rsidR="00AA59EF" w:rsidRDefault="00AA59EF" w:rsidP="006F3412">
            <w:pPr>
              <w:pStyle w:val="TableCell10-BoxBullet"/>
            </w:pPr>
            <w:r>
              <w:t>T</w:t>
            </w:r>
            <w:r w:rsidRPr="007578C5">
              <w:t xml:space="preserve">rends </w:t>
            </w:r>
            <w:r w:rsidRPr="00136065">
              <w:t xml:space="preserve">associated with </w:t>
            </w:r>
            <w:r w:rsidRPr="00A73EE3">
              <w:t>the devices</w:t>
            </w:r>
          </w:p>
        </w:tc>
      </w:tr>
      <w:tr w:rsidR="00AA59EF" w14:paraId="7B42684C" w14:textId="77777777" w:rsidTr="000C33E9">
        <w:tc>
          <w:tcPr>
            <w:tcW w:w="3083" w:type="dxa"/>
            <w:shd w:val="clear" w:color="auto" w:fill="BFBFBF" w:themeFill="background1" w:themeFillShade="BF"/>
          </w:tcPr>
          <w:p w14:paraId="5B564CAD" w14:textId="02D8B138" w:rsidR="00AA59EF" w:rsidRDefault="00AA59EF" w:rsidP="000C33E9">
            <w:pPr>
              <w:pStyle w:val="TableHeader10-Left"/>
            </w:pPr>
            <w:r>
              <w:t>Acceptability of residual risks and known side-effects:</w:t>
            </w:r>
          </w:p>
        </w:tc>
        <w:tc>
          <w:tcPr>
            <w:tcW w:w="6367" w:type="dxa"/>
          </w:tcPr>
          <w:p w14:paraId="332706F3" w14:textId="437B19EA" w:rsidR="00AA59EF" w:rsidRDefault="00C260C2" w:rsidP="00FF1176">
            <w:pPr>
              <w:pStyle w:val="TableCell10-Box"/>
            </w:pPr>
            <w:sdt>
              <w:sdtPr>
                <w:id w:val="-331062963"/>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The residual risks and known side effects are acceptable and consistent with the state of the art</w:t>
            </w:r>
          </w:p>
        </w:tc>
      </w:tr>
      <w:tr w:rsidR="00AA59EF" w14:paraId="6B0F760D" w14:textId="77777777" w:rsidTr="000C33E9">
        <w:tc>
          <w:tcPr>
            <w:tcW w:w="3083" w:type="dxa"/>
            <w:shd w:val="clear" w:color="auto" w:fill="BFBFBF" w:themeFill="background1" w:themeFillShade="BF"/>
          </w:tcPr>
          <w:p w14:paraId="3DA82B83" w14:textId="649DF0C9" w:rsidR="00AA59EF" w:rsidRDefault="00AA59EF" w:rsidP="000C33E9">
            <w:pPr>
              <w:pStyle w:val="TableHeader10-Left"/>
            </w:pPr>
            <w:r>
              <w:t>Acceptability of the benefit-risk ratio:</w:t>
            </w:r>
          </w:p>
        </w:tc>
        <w:tc>
          <w:tcPr>
            <w:tcW w:w="6367" w:type="dxa"/>
          </w:tcPr>
          <w:p w14:paraId="2A35BFE5" w14:textId="29AC8E14" w:rsidR="00AA59EF" w:rsidRDefault="00C260C2" w:rsidP="00FF1176">
            <w:pPr>
              <w:pStyle w:val="TableCell10-Box"/>
            </w:pPr>
            <w:sdt>
              <w:sdtPr>
                <w:id w:val="1835731179"/>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 xml:space="preserve">Based on the review of the benefits and the possible harms identified from all </w:t>
            </w:r>
            <w:r w:rsidR="00AA59EF" w:rsidRPr="00CF58B3">
              <w:t>data sources</w:t>
            </w:r>
            <w:r w:rsidR="00AA59EF" w:rsidRPr="004A1AA6">
              <w:t>,</w:t>
            </w:r>
            <w:r w:rsidR="00AA59EF" w:rsidRPr="00CF58B3">
              <w:t xml:space="preserve"> </w:t>
            </w:r>
            <w:r w:rsidR="00AA59EF" w:rsidRPr="004A1AA6">
              <w:t>it</w:t>
            </w:r>
            <w:r w:rsidR="00AA59EF">
              <w:t xml:space="preserve"> has been determined that when the </w:t>
            </w:r>
            <w:r w:rsidR="00A73EE3" w:rsidRPr="00A73EE3">
              <w:t>Expert Adolescent Lateral Femoral Nail System</w:t>
            </w:r>
            <w:r w:rsidR="00AA59EF" w:rsidRPr="00A73EE3">
              <w:t xml:space="preserve"> is utilized</w:t>
            </w:r>
            <w:r w:rsidR="00AA59EF">
              <w:t xml:space="preserve"> according to the intended use, the occurrence of the risks have been reduced as far as possible and the benefits outweigh the possible residual risks over the lifetime of the device and are consistent with the state of the art</w:t>
            </w:r>
          </w:p>
        </w:tc>
      </w:tr>
      <w:tr w:rsidR="00AA59EF" w14:paraId="2137E457" w14:textId="77777777" w:rsidTr="000C33E9">
        <w:trPr>
          <w:trHeight w:val="890"/>
        </w:trPr>
        <w:tc>
          <w:tcPr>
            <w:tcW w:w="3083" w:type="dxa"/>
            <w:shd w:val="clear" w:color="auto" w:fill="BFBFBF" w:themeFill="background1" w:themeFillShade="BF"/>
          </w:tcPr>
          <w:p w14:paraId="4B30C3F6" w14:textId="6CF584B6" w:rsidR="00AA59EF" w:rsidRDefault="00AA59EF" w:rsidP="000C33E9">
            <w:pPr>
              <w:pStyle w:val="TableHeader10-Left"/>
            </w:pPr>
            <w:r>
              <w:t xml:space="preserve">Sufficiency of data to support associated clinical claims (if applicable): </w:t>
            </w:r>
            <w:r w:rsidRPr="006A4E7A">
              <w:rPr>
                <w:highlight w:val="darkYellow"/>
              </w:rPr>
              <w:t xml:space="preserve"> </w:t>
            </w:r>
          </w:p>
        </w:tc>
        <w:tc>
          <w:tcPr>
            <w:tcW w:w="6367" w:type="dxa"/>
          </w:tcPr>
          <w:p w14:paraId="7F4550C0" w14:textId="5D4442EE" w:rsidR="00AA59EF" w:rsidRPr="007C10C5" w:rsidRDefault="00C260C2" w:rsidP="00FF1176">
            <w:pPr>
              <w:pStyle w:val="TableCell10-Box"/>
              <w:rPr>
                <w:rFonts w:ascii="Segoe UI Symbol" w:hAnsi="Segoe UI Symbol" w:cs="Segoe UI Symbol"/>
              </w:rPr>
            </w:pPr>
            <w:sdt>
              <w:sdtPr>
                <w:id w:val="-1380161806"/>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There are no a</w:t>
            </w:r>
            <w:r w:rsidR="00AA59EF" w:rsidRPr="00A73EE3">
              <w:t>ssociated clinical claims (beyond those identified in the Intended Use)</w:t>
            </w:r>
          </w:p>
        </w:tc>
      </w:tr>
      <w:tr w:rsidR="00AA59EF" w14:paraId="7D494E12" w14:textId="77777777" w:rsidTr="000C33E9">
        <w:tc>
          <w:tcPr>
            <w:tcW w:w="3083" w:type="dxa"/>
            <w:shd w:val="clear" w:color="auto" w:fill="BFBFBF" w:themeFill="background1" w:themeFillShade="BF"/>
          </w:tcPr>
          <w:p w14:paraId="2EE41115" w14:textId="7996147C" w:rsidR="00AA59EF" w:rsidRDefault="00AA59EF" w:rsidP="000C33E9">
            <w:pPr>
              <w:pStyle w:val="TableHeader10-Left"/>
            </w:pPr>
            <w:r>
              <w:t>Adequacy of the IFU and data sufficiency for all device groups / variants:</w:t>
            </w:r>
            <w:r w:rsidRPr="00AF5DC7">
              <w:rPr>
                <w:highlight w:val="magenta"/>
              </w:rPr>
              <w:t xml:space="preserve"> </w:t>
            </w:r>
          </w:p>
        </w:tc>
        <w:tc>
          <w:tcPr>
            <w:tcW w:w="6367" w:type="dxa"/>
          </w:tcPr>
          <w:p w14:paraId="7E0ABEDE" w14:textId="75F5790C" w:rsidR="00AA59EF" w:rsidRDefault="00C260C2" w:rsidP="00FF1176">
            <w:pPr>
              <w:pStyle w:val="TableCell10-Box"/>
            </w:pPr>
            <w:sdt>
              <w:sdtPr>
                <w:id w:val="-1708868178"/>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7C10C5">
              <w:t xml:space="preserve"> </w:t>
            </w:r>
            <w:r w:rsidR="00AA59EF">
              <w:t xml:space="preserve">The IFU correctly describes the intended purpose and residual risks of </w:t>
            </w:r>
            <w:r w:rsidR="00A73EE3" w:rsidRPr="00A73EE3">
              <w:t xml:space="preserve">Expert Adolescent Lateral Femoral Nail System </w:t>
            </w:r>
            <w:r w:rsidR="00AA59EF" w:rsidRPr="00A73EE3">
              <w:t>and is supported by sufficient clinical data for all indications over the lifetime of the device</w:t>
            </w:r>
          </w:p>
        </w:tc>
      </w:tr>
      <w:tr w:rsidR="00AA59EF" w14:paraId="697A8D20" w14:textId="77777777" w:rsidTr="000C33E9">
        <w:trPr>
          <w:trHeight w:val="890"/>
        </w:trPr>
        <w:tc>
          <w:tcPr>
            <w:tcW w:w="3083" w:type="dxa"/>
            <w:shd w:val="clear" w:color="auto" w:fill="BFBFBF" w:themeFill="background1" w:themeFillShade="BF"/>
          </w:tcPr>
          <w:p w14:paraId="0044F976" w14:textId="09C7A1F4" w:rsidR="00AA59EF" w:rsidRDefault="00AA59EF" w:rsidP="000C33E9">
            <w:pPr>
              <w:pStyle w:val="TableHeader10-Left"/>
            </w:pPr>
            <w:r>
              <w:t>Ongoing PMCF needs triggered by the CER:</w:t>
            </w:r>
          </w:p>
        </w:tc>
        <w:tc>
          <w:tcPr>
            <w:tcW w:w="6367" w:type="dxa"/>
          </w:tcPr>
          <w:p w14:paraId="5F252E3B" w14:textId="79E75407" w:rsidR="00AA59EF" w:rsidRDefault="00C260C2" w:rsidP="00FF1176">
            <w:pPr>
              <w:pStyle w:val="TableCell10-Box"/>
            </w:pPr>
            <w:sdt>
              <w:sdtPr>
                <w:id w:val="797494022"/>
                <w14:checkbox>
                  <w14:checked w14:val="1"/>
                  <w14:checkedState w14:val="2612" w14:font="MS Gothic"/>
                  <w14:uncheckedState w14:val="2610" w14:font="MS Gothic"/>
                </w14:checkbox>
              </w:sdtPr>
              <w:sdtEndPr/>
              <w:sdtContent>
                <w:r w:rsidR="00A73EE3">
                  <w:rPr>
                    <w:rFonts w:ascii="MS Gothic" w:eastAsia="MS Gothic" w:hAnsi="MS Gothic" w:hint="eastAsia"/>
                  </w:rPr>
                  <w:t>☒</w:t>
                </w:r>
              </w:sdtContent>
            </w:sdt>
            <w:r w:rsidR="00AA59EF" w:rsidRPr="00C97020">
              <w:t xml:space="preserve"> </w:t>
            </w:r>
            <w:r w:rsidR="00AA59EF">
              <w:t>No known limitations were identified from the clinical data that introduce residual risks or ambiguity on long-term clinical performance or safety. Therefore, g</w:t>
            </w:r>
            <w:r w:rsidR="00AA59EF" w:rsidRPr="00C97020">
              <w:t xml:space="preserve">eneral PMCF is considered sufficient to </w:t>
            </w:r>
            <w:r w:rsidR="00AA59EF" w:rsidRPr="0033346A">
              <w:t>monitor the use of the device to address unknown areas of emerging risks posed by changes in the clinical environment</w:t>
            </w:r>
            <w:r w:rsidR="00AA59EF">
              <w:t>.</w:t>
            </w:r>
          </w:p>
          <w:p w14:paraId="306B663A" w14:textId="77777777" w:rsidR="00AA59EF" w:rsidRDefault="00AA59EF" w:rsidP="000C33E9">
            <w:pPr>
              <w:pStyle w:val="TableCell10-Left"/>
            </w:pPr>
          </w:p>
          <w:p w14:paraId="08C7865F" w14:textId="7BF3F453" w:rsidR="00AA59EF" w:rsidRDefault="00AA59EF" w:rsidP="00A73EE3">
            <w:pPr>
              <w:pStyle w:val="TableCell10-Bullet"/>
            </w:pPr>
            <w:r>
              <w:t>PMCF Plan:</w:t>
            </w:r>
            <w:r w:rsidR="00A73EE3">
              <w:t xml:space="preserve"> #</w:t>
            </w:r>
            <w:r w:rsidR="00A73EE3" w:rsidRPr="00A73EE3">
              <w:t>500577392</w:t>
            </w:r>
          </w:p>
        </w:tc>
      </w:tr>
      <w:tr w:rsidR="00AA59EF" w14:paraId="35C2CB3A" w14:textId="77777777" w:rsidTr="006F3412">
        <w:trPr>
          <w:trHeight w:val="530"/>
        </w:trPr>
        <w:tc>
          <w:tcPr>
            <w:tcW w:w="3083" w:type="dxa"/>
            <w:shd w:val="clear" w:color="auto" w:fill="BFBFBF" w:themeFill="background1" w:themeFillShade="BF"/>
          </w:tcPr>
          <w:p w14:paraId="1D8501AF" w14:textId="77777777" w:rsidR="00AA59EF" w:rsidRPr="001E41BD" w:rsidRDefault="00AA59EF" w:rsidP="000C33E9">
            <w:pPr>
              <w:pStyle w:val="TableHeader10-Left"/>
            </w:pPr>
            <w:r w:rsidRPr="001E41BD">
              <w:t xml:space="preserve">Justification for exemption of pre-market Clinical Investigation (CI): </w:t>
            </w:r>
          </w:p>
        </w:tc>
        <w:tc>
          <w:tcPr>
            <w:tcW w:w="6367" w:type="dxa"/>
          </w:tcPr>
          <w:p w14:paraId="5E747BEB" w14:textId="58F5FBC4" w:rsidR="00AA59EF" w:rsidRDefault="00C260C2" w:rsidP="00FF1176">
            <w:pPr>
              <w:pStyle w:val="TableCell10-Box"/>
            </w:pPr>
            <w:sdt>
              <w:sdtPr>
                <w:id w:val="134461601"/>
                <w14:checkbox>
                  <w14:checked w14:val="1"/>
                  <w14:checkedState w14:val="2612" w14:font="MS Gothic"/>
                  <w14:uncheckedState w14:val="2610" w14:font="MS Gothic"/>
                </w14:checkbox>
              </w:sdtPr>
              <w:sdtEndPr/>
              <w:sdtContent>
                <w:r w:rsidR="001E41BD">
                  <w:rPr>
                    <w:rFonts w:ascii="MS Gothic" w:eastAsia="MS Gothic" w:hAnsi="MS Gothic" w:hint="eastAsia"/>
                  </w:rPr>
                  <w:t>☒</w:t>
                </w:r>
              </w:sdtContent>
            </w:sdt>
            <w:r w:rsidR="00AA59EF" w:rsidRPr="007C10C5">
              <w:t xml:space="preserve"> </w:t>
            </w:r>
            <w:r w:rsidR="00AA59EF">
              <w:t xml:space="preserve">CI exemption was duly justified </w:t>
            </w:r>
          </w:p>
        </w:tc>
      </w:tr>
      <w:tr w:rsidR="00AA59EF" w14:paraId="46AAD6BA" w14:textId="77777777" w:rsidTr="000C33E9">
        <w:trPr>
          <w:trHeight w:val="611"/>
        </w:trPr>
        <w:tc>
          <w:tcPr>
            <w:tcW w:w="3083" w:type="dxa"/>
            <w:shd w:val="clear" w:color="auto" w:fill="BFBFBF" w:themeFill="background1" w:themeFillShade="BF"/>
          </w:tcPr>
          <w:p w14:paraId="02837EE4" w14:textId="6FC87CA5" w:rsidR="00AA59EF" w:rsidRPr="001E41BD" w:rsidRDefault="00AA59EF" w:rsidP="000C33E9">
            <w:pPr>
              <w:pStyle w:val="TableHeader10-Left"/>
            </w:pPr>
            <w:r w:rsidRPr="001E41BD">
              <w:t>Compliance with the relevant Essential Requirements (E</w:t>
            </w:r>
            <w:r w:rsidR="00563334">
              <w:t>R</w:t>
            </w:r>
            <w:r w:rsidRPr="001E41BD">
              <w:t>s) of the European Medical Device Directive (MDD) 93/42/EEC (as amended by Directive 2007/47/EC)</w:t>
            </w:r>
            <w:r w:rsidR="001E41BD" w:rsidRPr="001E41BD">
              <w:t xml:space="preserve"> </w:t>
            </w:r>
            <w:r w:rsidRPr="001E41BD">
              <w:t xml:space="preserve">(Refer to Section </w:t>
            </w:r>
            <w:r w:rsidRPr="001E41BD">
              <w:fldChar w:fldCharType="begin"/>
            </w:r>
            <w:r w:rsidRPr="001E41BD">
              <w:instrText xml:space="preserve"> REF _Ref62027973 \r \h  \* MERGEFORMAT </w:instrText>
            </w:r>
            <w:r w:rsidRPr="001E41BD">
              <w:fldChar w:fldCharType="separate"/>
            </w:r>
            <w:r w:rsidR="002A0CEA">
              <w:t>3.5</w:t>
            </w:r>
            <w:r w:rsidRPr="001E41BD">
              <w:fldChar w:fldCharType="end"/>
            </w:r>
            <w:r w:rsidRPr="001E41BD">
              <w:t xml:space="preserve">): </w:t>
            </w:r>
          </w:p>
        </w:tc>
        <w:tc>
          <w:tcPr>
            <w:tcW w:w="6367" w:type="dxa"/>
          </w:tcPr>
          <w:p w14:paraId="09A7AECC" w14:textId="310C2564" w:rsidR="00AA59EF" w:rsidRDefault="00AA59EF" w:rsidP="000C33E9">
            <w:pPr>
              <w:pStyle w:val="TableCell10-Left"/>
              <w:rPr>
                <w:rFonts w:ascii="Segoe UI Symbol" w:hAnsi="Segoe UI Symbol" w:cs="Segoe UI Symbol"/>
              </w:rPr>
            </w:pPr>
            <w:r>
              <w:t xml:space="preserve">The </w:t>
            </w:r>
            <w:r w:rsidRPr="001E0DB3">
              <w:t>clinical evaluation has established that the devices in scope are state</w:t>
            </w:r>
            <w:r>
              <w:t>-</w:t>
            </w:r>
            <w:r w:rsidRPr="001E0DB3">
              <w:t>of</w:t>
            </w:r>
            <w:r>
              <w:t>-</w:t>
            </w:r>
            <w:r w:rsidRPr="001E0DB3">
              <w:t>the</w:t>
            </w:r>
            <w:r>
              <w:t>-</w:t>
            </w:r>
            <w:r w:rsidRPr="001E0DB3">
              <w:t>art (</w:t>
            </w:r>
            <w:r w:rsidRPr="001E41BD">
              <w:t xml:space="preserve">Section </w:t>
            </w:r>
            <w:r w:rsidRPr="001E41BD">
              <w:fldChar w:fldCharType="begin"/>
            </w:r>
            <w:r w:rsidRPr="001E41BD">
              <w:instrText xml:space="preserve"> REF _Ref54369242 \r \h  \* MERGEFORMAT </w:instrText>
            </w:r>
            <w:r w:rsidRPr="001E41BD">
              <w:fldChar w:fldCharType="separate"/>
            </w:r>
            <w:r w:rsidR="002A0CEA">
              <w:t>3.9</w:t>
            </w:r>
            <w:r w:rsidRPr="001E41BD">
              <w:fldChar w:fldCharType="end"/>
            </w:r>
            <w:r w:rsidRPr="001E41BD">
              <w:t xml:space="preserve">), and based on safety and performance data obtained from nonclinical testing (Section </w:t>
            </w:r>
            <w:r w:rsidRPr="001E41BD">
              <w:fldChar w:fldCharType="begin"/>
            </w:r>
            <w:r w:rsidRPr="001E41BD">
              <w:instrText xml:space="preserve"> REF _Ref54365569 \r \h  \* MERGEFORMAT </w:instrText>
            </w:r>
            <w:r w:rsidRPr="001E41BD">
              <w:fldChar w:fldCharType="separate"/>
            </w:r>
            <w:r w:rsidR="002A0CEA">
              <w:t>3.6.2</w:t>
            </w:r>
            <w:r w:rsidRPr="001E41BD">
              <w:fldChar w:fldCharType="end"/>
            </w:r>
            <w:r w:rsidRPr="001E41BD">
              <w:t xml:space="preserve">), device-specific clinical literature (Section </w:t>
            </w:r>
            <w:r w:rsidRPr="001E41BD">
              <w:fldChar w:fldCharType="begin"/>
            </w:r>
            <w:r w:rsidRPr="001E41BD">
              <w:instrText xml:space="preserve"> REF _Ref54369352 \r \h  \* MERGEFORMAT </w:instrText>
            </w:r>
            <w:r w:rsidRPr="001E41BD">
              <w:fldChar w:fldCharType="separate"/>
            </w:r>
            <w:r w:rsidR="002A0CEA">
              <w:t>4</w:t>
            </w:r>
            <w:r w:rsidRPr="001E41BD">
              <w:fldChar w:fldCharType="end"/>
            </w:r>
            <w:r w:rsidRPr="001E41BD">
              <w:t xml:space="preserve">), post market surveillance data (Section </w:t>
            </w:r>
            <w:r w:rsidRPr="001E41BD">
              <w:fldChar w:fldCharType="begin"/>
            </w:r>
            <w:r w:rsidRPr="001E41BD">
              <w:instrText xml:space="preserve"> REF _Ref54369372 \r \h  \* MERGEFORMAT </w:instrText>
            </w:r>
            <w:r w:rsidRPr="001E41BD">
              <w:fldChar w:fldCharType="separate"/>
            </w:r>
            <w:r w:rsidR="002A0CEA">
              <w:t>6.1</w:t>
            </w:r>
            <w:r w:rsidRPr="001E41BD">
              <w:fldChar w:fldCharType="end"/>
            </w:r>
            <w:r w:rsidRPr="001E41BD">
              <w:t>),</w:t>
            </w:r>
            <w:r w:rsidR="001E41BD">
              <w:t xml:space="preserve"> </w:t>
            </w:r>
            <w:r w:rsidRPr="001E41BD">
              <w:t xml:space="preserve">completed PMCF (Section </w:t>
            </w:r>
            <w:r w:rsidRPr="001E41BD">
              <w:fldChar w:fldCharType="begin"/>
            </w:r>
            <w:r w:rsidRPr="001E41BD">
              <w:instrText xml:space="preserve"> REF _Ref54369309 \r \h  \* MERGEFORMAT </w:instrText>
            </w:r>
            <w:r w:rsidRPr="001E41BD">
              <w:fldChar w:fldCharType="separate"/>
            </w:r>
            <w:r w:rsidR="002A0CEA">
              <w:t>6.2</w:t>
            </w:r>
            <w:r w:rsidRPr="001E41BD">
              <w:fldChar w:fldCharType="end"/>
            </w:r>
            <w:r w:rsidRPr="001E41BD">
              <w:t xml:space="preserve">), review of the benefit-risk ratio (Section </w:t>
            </w:r>
            <w:r w:rsidRPr="001E41BD">
              <w:fldChar w:fldCharType="begin"/>
            </w:r>
            <w:r w:rsidRPr="001E41BD">
              <w:instrText xml:space="preserve"> REF _Ref54369398 \r \h  \* MERGEFORMAT </w:instrText>
            </w:r>
            <w:r w:rsidRPr="001E41BD">
              <w:fldChar w:fldCharType="separate"/>
            </w:r>
            <w:r w:rsidR="002A0CEA">
              <w:t>8.1</w:t>
            </w:r>
            <w:r w:rsidRPr="001E41BD">
              <w:fldChar w:fldCharType="end"/>
            </w:r>
            <w:r w:rsidRPr="001E41BD">
              <w:t xml:space="preserve">), and the assessment for the need for additional PMCF (Section </w:t>
            </w:r>
            <w:r w:rsidRPr="001E41BD">
              <w:fldChar w:fldCharType="begin"/>
            </w:r>
            <w:r w:rsidRPr="001E41BD">
              <w:instrText xml:space="preserve"> REF _Ref54369439 \r \h  \* MERGEFORMAT </w:instrText>
            </w:r>
            <w:r w:rsidRPr="001E41BD">
              <w:fldChar w:fldCharType="separate"/>
            </w:r>
            <w:r w:rsidR="002A0CEA">
              <w:t>8.2</w:t>
            </w:r>
            <w:r w:rsidRPr="001E41BD">
              <w:fldChar w:fldCharType="end"/>
            </w:r>
            <w:r w:rsidRPr="001E41BD">
              <w:t>):</w:t>
            </w:r>
          </w:p>
          <w:p w14:paraId="644859D3" w14:textId="672A9E5C" w:rsidR="00AA59EF" w:rsidRDefault="00C260C2" w:rsidP="00FF1176">
            <w:pPr>
              <w:pStyle w:val="TableCell10-Box"/>
            </w:pPr>
            <w:sdt>
              <w:sdtPr>
                <w:id w:val="-959266832"/>
                <w14:checkbox>
                  <w14:checked w14:val="1"/>
                  <w14:checkedState w14:val="2612" w14:font="MS Gothic"/>
                  <w14:uncheckedState w14:val="2610" w14:font="MS Gothic"/>
                </w14:checkbox>
              </w:sdtPr>
              <w:sdtEndPr/>
              <w:sdtContent>
                <w:r w:rsidR="001E41BD">
                  <w:rPr>
                    <w:rFonts w:ascii="MS Gothic" w:eastAsia="MS Gothic" w:hAnsi="MS Gothic" w:hint="eastAsia"/>
                  </w:rPr>
                  <w:t>☒</w:t>
                </w:r>
              </w:sdtContent>
            </w:sdt>
            <w:r w:rsidR="00AA59EF" w:rsidRPr="007C10C5">
              <w:t xml:space="preserve"> </w:t>
            </w:r>
            <w:r w:rsidR="00AA59EF">
              <w:t xml:space="preserve">Compliance was </w:t>
            </w:r>
            <w:r w:rsidR="00AA59EF" w:rsidRPr="00D260A7">
              <w:t>adequately demonstrated</w:t>
            </w:r>
            <w:r w:rsidR="00AA59EF">
              <w:t xml:space="preserve"> for</w:t>
            </w:r>
            <w:r w:rsidR="00AA59EF" w:rsidRPr="00D260A7">
              <w:t xml:space="preserve"> the subject device</w:t>
            </w:r>
            <w:r w:rsidR="00AA59EF">
              <w:t>s</w:t>
            </w:r>
            <w:r w:rsidR="00AA59EF" w:rsidRPr="00D260A7">
              <w:t xml:space="preserve"> for</w:t>
            </w:r>
            <w:r w:rsidR="00AA59EF">
              <w:t xml:space="preserve"> </w:t>
            </w:r>
            <w:r w:rsidR="00AA59EF" w:rsidRPr="00D260A7">
              <w:t>the intended use/indications over the device lifetime</w:t>
            </w:r>
          </w:p>
        </w:tc>
      </w:tr>
    </w:tbl>
    <w:p w14:paraId="14BEF9F8" w14:textId="40BF057F" w:rsidR="002128BF" w:rsidRPr="001E41BD" w:rsidRDefault="002128BF" w:rsidP="001E41BD">
      <w:pPr>
        <w:pStyle w:val="NoSpacing"/>
      </w:pPr>
    </w:p>
    <w:p w14:paraId="7B429F91" w14:textId="224287D4" w:rsidR="00E87198" w:rsidRDefault="00E87198" w:rsidP="00E87198">
      <w:pPr>
        <w:pStyle w:val="Heading3"/>
      </w:pPr>
      <w:bookmarkStart w:id="13150" w:name="_Toc123219193"/>
      <w:r w:rsidRPr="00E87198">
        <w:t>Expert Lateral Femoral Nail System (System #3)</w:t>
      </w:r>
      <w:bookmarkEnd w:id="13150"/>
    </w:p>
    <w:p w14:paraId="73603C2A" w14:textId="45FA487F" w:rsidR="00AA59EF" w:rsidRDefault="00AA59EF" w:rsidP="00AA59EF">
      <w:r w:rsidRPr="004933E9">
        <w:t xml:space="preserve">The clinical data used to assess safety and performance of the </w:t>
      </w:r>
      <w:r w:rsidR="00213438" w:rsidRPr="004933E9">
        <w:t>Expert Lateral Femoral Nail System</w:t>
      </w:r>
      <w:r w:rsidRPr="004933E9">
        <w:t xml:space="preserve"> is summarized in </w:t>
      </w:r>
      <w:r w:rsidR="004933E9" w:rsidRPr="004933E9">
        <w:fldChar w:fldCharType="begin"/>
      </w:r>
      <w:r w:rsidR="004933E9" w:rsidRPr="004933E9">
        <w:instrText xml:space="preserve"> REF _Ref121162148 \h </w:instrText>
      </w:r>
      <w:r w:rsidR="004933E9">
        <w:instrText xml:space="preserve"> \* MERGEFORMAT </w:instrText>
      </w:r>
      <w:r w:rsidR="004933E9" w:rsidRPr="004933E9">
        <w:fldChar w:fldCharType="separate"/>
      </w:r>
      <w:r w:rsidR="002A0CEA">
        <w:t xml:space="preserve">Table </w:t>
      </w:r>
      <w:r w:rsidR="002A0CEA">
        <w:rPr>
          <w:noProof/>
        </w:rPr>
        <w:t>183</w:t>
      </w:r>
      <w:r w:rsidR="004933E9" w:rsidRPr="004933E9">
        <w:fldChar w:fldCharType="end"/>
      </w:r>
      <w:r w:rsidRPr="004933E9">
        <w:t xml:space="preserve">. The data presented include information on the key outcome parameters (i.e., </w:t>
      </w:r>
      <w:r w:rsidRPr="004933E9">
        <w:lastRenderedPageBreak/>
        <w:t>the parameters deemed most relevant</w:t>
      </w:r>
      <w:r>
        <w:t xml:space="preserve"> to establishing the performance and safety of the device). These were selected based on the SOA review and input by internal clinicians and other clinical stakeholders.</w:t>
      </w:r>
      <w:r w:rsidRPr="00566FD6">
        <w:t xml:space="preserve"> </w:t>
      </w:r>
      <w:r>
        <w:t xml:space="preserve">While other outcomes are reported in the clinical data sources, including the known potential device or procedural residual risks and undesirable effects identified in the IFU, they may not have been selected as key outcomes based upon device-relatedness, prevalence, patient impact, required medical intervention, or frequency of reporting in clinical data sources. </w:t>
      </w:r>
    </w:p>
    <w:p w14:paraId="4DF11669" w14:textId="40644119" w:rsidR="00AA59EF" w:rsidRDefault="00AA59EF" w:rsidP="00AA59EF">
      <w:pPr>
        <w:pStyle w:val="Caption"/>
      </w:pPr>
      <w:bookmarkStart w:id="13151" w:name="_Ref121162148"/>
      <w:r>
        <w:t xml:space="preserve">Table </w:t>
      </w:r>
      <w:fldSimple w:instr=" SEQ Table \* ARABIC ">
        <w:r w:rsidR="002A0CEA">
          <w:rPr>
            <w:noProof/>
          </w:rPr>
          <w:t>183</w:t>
        </w:r>
      </w:fldSimple>
      <w:bookmarkEnd w:id="13151"/>
      <w:r>
        <w:t xml:space="preserve">: </w:t>
      </w:r>
      <w:r w:rsidRPr="004933E9">
        <w:t>Summary of Clinical Data</w:t>
      </w:r>
      <w:r>
        <w:t xml:space="preserve"> Sources and Outcomes –</w:t>
      </w:r>
      <w:r w:rsidR="004933E9">
        <w:t xml:space="preserve"> </w:t>
      </w:r>
      <w:r w:rsidR="004933E9" w:rsidRPr="004933E9">
        <w:t>Expert Lateral Femoral Nail System</w:t>
      </w:r>
      <w:r w:rsidR="00FA0B6F">
        <w:t xml:space="preserve"> (System #3)</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10"/>
        <w:gridCol w:w="5640"/>
      </w:tblGrid>
      <w:tr w:rsidR="00AA59EF" w:rsidRPr="007C10C5" w14:paraId="262DCF52" w14:textId="77777777" w:rsidTr="000C33E9">
        <w:trPr>
          <w:trHeight w:val="288"/>
        </w:trPr>
        <w:tc>
          <w:tcPr>
            <w:tcW w:w="3810" w:type="dxa"/>
            <w:shd w:val="clear" w:color="auto" w:fill="BFBFBF" w:themeFill="background1" w:themeFillShade="BF"/>
            <w:vAlign w:val="center"/>
          </w:tcPr>
          <w:p w14:paraId="34F59D6D" w14:textId="638F6349" w:rsidR="00AA59EF" w:rsidRPr="007C10C5" w:rsidRDefault="00AA59EF" w:rsidP="000C33E9">
            <w:pPr>
              <w:pStyle w:val="TableHeader10-Centered"/>
              <w:jc w:val="left"/>
            </w:pPr>
            <w:r w:rsidRPr="004933E9">
              <w:t>Clinical Data Sources</w:t>
            </w:r>
            <w:r>
              <w:t>:</w:t>
            </w:r>
          </w:p>
        </w:tc>
        <w:tc>
          <w:tcPr>
            <w:tcW w:w="5640" w:type="dxa"/>
            <w:shd w:val="clear" w:color="auto" w:fill="auto"/>
            <w:vAlign w:val="center"/>
          </w:tcPr>
          <w:p w14:paraId="5492E7F5" w14:textId="61CD5CC2" w:rsidR="00AA59EF" w:rsidRDefault="00C260C2" w:rsidP="00FF1176">
            <w:pPr>
              <w:pStyle w:val="TableCell10-Box"/>
            </w:pPr>
            <w:sdt>
              <w:sdtPr>
                <w:id w:val="-1165155565"/>
                <w14:checkbox>
                  <w14:checked w14:val="1"/>
                  <w14:checkedState w14:val="2612" w14:font="MS Gothic"/>
                  <w14:uncheckedState w14:val="2610" w14:font="MS Gothic"/>
                </w14:checkbox>
              </w:sdtPr>
              <w:sdtEndPr/>
              <w:sdtContent>
                <w:r w:rsidR="004933E9">
                  <w:rPr>
                    <w:rFonts w:ascii="MS Gothic" w:eastAsia="MS Gothic" w:hAnsi="MS Gothic" w:hint="eastAsia"/>
                  </w:rPr>
                  <w:t>☒</w:t>
                </w:r>
              </w:sdtContent>
            </w:sdt>
            <w:r w:rsidR="00AA59EF" w:rsidRPr="007C10C5">
              <w:t xml:space="preserve"> </w:t>
            </w:r>
            <w:r w:rsidR="00AA59EF">
              <w:t>Device-specific Clinical Literature</w:t>
            </w:r>
          </w:p>
          <w:p w14:paraId="70FFF383" w14:textId="5D298D97" w:rsidR="00AA59EF" w:rsidRPr="007C10C5" w:rsidRDefault="00C260C2" w:rsidP="00FF1176">
            <w:pPr>
              <w:pStyle w:val="TableCell10-Box"/>
            </w:pPr>
            <w:sdt>
              <w:sdtPr>
                <w:id w:val="-668410472"/>
                <w14:checkbox>
                  <w14:checked w14:val="1"/>
                  <w14:checkedState w14:val="2612" w14:font="MS Gothic"/>
                  <w14:uncheckedState w14:val="2610" w14:font="MS Gothic"/>
                </w14:checkbox>
              </w:sdtPr>
              <w:sdtEndPr/>
              <w:sdtContent>
                <w:r w:rsidR="004933E9">
                  <w:rPr>
                    <w:rFonts w:ascii="MS Gothic" w:eastAsia="MS Gothic" w:hAnsi="MS Gothic" w:hint="eastAsia"/>
                  </w:rPr>
                  <w:t>☒</w:t>
                </w:r>
              </w:sdtContent>
            </w:sdt>
            <w:r w:rsidR="00AA59EF" w:rsidRPr="007C10C5">
              <w:t xml:space="preserve"> </w:t>
            </w:r>
            <w:r w:rsidR="00AA59EF">
              <w:t>Post-Market Clinical Follow-Up Activities</w:t>
            </w:r>
          </w:p>
        </w:tc>
      </w:tr>
      <w:tr w:rsidR="00AA59EF" w:rsidRPr="007C10C5" w14:paraId="7407598D" w14:textId="77777777" w:rsidTr="000C33E9">
        <w:trPr>
          <w:trHeight w:val="288"/>
        </w:trPr>
        <w:tc>
          <w:tcPr>
            <w:tcW w:w="3810" w:type="dxa"/>
            <w:shd w:val="clear" w:color="auto" w:fill="BFBFBF" w:themeFill="background1" w:themeFillShade="BF"/>
          </w:tcPr>
          <w:p w14:paraId="46773177" w14:textId="77777777" w:rsidR="00AA59EF" w:rsidRPr="007C10C5" w:rsidRDefault="00AA59EF" w:rsidP="000C33E9">
            <w:pPr>
              <w:pStyle w:val="TableHeader10-Centered"/>
              <w:jc w:val="left"/>
            </w:pPr>
            <w:r>
              <w:t>Key Outcome Measures Used to Assess Benefit / Risk:</w:t>
            </w:r>
          </w:p>
        </w:tc>
        <w:tc>
          <w:tcPr>
            <w:tcW w:w="5640" w:type="dxa"/>
            <w:shd w:val="clear" w:color="auto" w:fill="auto"/>
          </w:tcPr>
          <w:p w14:paraId="65B1704E" w14:textId="77777777" w:rsidR="00AA59EF" w:rsidRDefault="00AA59EF" w:rsidP="000C33E9">
            <w:pPr>
              <w:pStyle w:val="TableHeader10-Left"/>
            </w:pPr>
            <w:r w:rsidRPr="007C10C5">
              <w:t>Performance</w:t>
            </w:r>
            <w:r>
              <w:t>:</w:t>
            </w:r>
          </w:p>
          <w:p w14:paraId="109B881F" w14:textId="57C1881A" w:rsidR="00AA59EF" w:rsidRPr="007C10C5" w:rsidRDefault="004933E9" w:rsidP="004933E9">
            <w:pPr>
              <w:pStyle w:val="TableCell10-Bullet"/>
            </w:pPr>
            <w:r w:rsidRPr="004933E9">
              <w:rPr>
                <w:rFonts w:eastAsia="MS Gothic"/>
              </w:rPr>
              <w:t>Bone Union (%) at ≥ 6 months</w:t>
            </w:r>
          </w:p>
          <w:p w14:paraId="39C1C276" w14:textId="77777777" w:rsidR="00AA59EF" w:rsidRDefault="00AA59EF" w:rsidP="000C33E9">
            <w:pPr>
              <w:pStyle w:val="TableHeader10-Left"/>
            </w:pPr>
            <w:r w:rsidRPr="007C10C5">
              <w:t>Safety</w:t>
            </w:r>
            <w:r>
              <w:t>:</w:t>
            </w:r>
          </w:p>
          <w:p w14:paraId="7D74A07E" w14:textId="77777777" w:rsidR="004933E9" w:rsidRPr="004933E9" w:rsidRDefault="004933E9" w:rsidP="000C33E9">
            <w:pPr>
              <w:pStyle w:val="TableCell10-Bullet"/>
            </w:pPr>
            <w:r>
              <w:rPr>
                <w:rFonts w:eastAsia="MS Gothic"/>
              </w:rPr>
              <w:t>Infection (%)</w:t>
            </w:r>
          </w:p>
          <w:p w14:paraId="4C85C28B" w14:textId="77777777" w:rsidR="004933E9" w:rsidRPr="004933E9" w:rsidRDefault="004933E9" w:rsidP="000C33E9">
            <w:pPr>
              <w:pStyle w:val="TableCell10-Bullet"/>
            </w:pPr>
            <w:r>
              <w:rPr>
                <w:rFonts w:eastAsia="MS Gothic"/>
              </w:rPr>
              <w:t>Nonunion (%)</w:t>
            </w:r>
          </w:p>
          <w:p w14:paraId="7865CA1B" w14:textId="781EF413" w:rsidR="00AA59EF" w:rsidRPr="007C10C5" w:rsidRDefault="004933E9" w:rsidP="004933E9">
            <w:pPr>
              <w:pStyle w:val="TableCell10-Bullet"/>
            </w:pPr>
            <w:r>
              <w:rPr>
                <w:rFonts w:eastAsia="MS Gothic"/>
              </w:rPr>
              <w:t>Revision (%)</w:t>
            </w:r>
          </w:p>
        </w:tc>
      </w:tr>
      <w:tr w:rsidR="00AA59EF" w:rsidRPr="007C10C5" w14:paraId="75A2C4AF" w14:textId="77777777" w:rsidTr="000C33E9">
        <w:trPr>
          <w:trHeight w:val="288"/>
        </w:trPr>
        <w:tc>
          <w:tcPr>
            <w:tcW w:w="3810" w:type="dxa"/>
            <w:shd w:val="clear" w:color="auto" w:fill="BFBFBF" w:themeFill="background1" w:themeFillShade="BF"/>
          </w:tcPr>
          <w:p w14:paraId="59037E37" w14:textId="61212946" w:rsidR="00AA59EF" w:rsidRDefault="00AA59EF" w:rsidP="000C33E9">
            <w:pPr>
              <w:pStyle w:val="TableHeader10-Centered"/>
              <w:jc w:val="left"/>
            </w:pPr>
            <w:r>
              <w:t xml:space="preserve">Other Outcomes that are Widely Reported but not Considered Key Outcomes: </w:t>
            </w:r>
          </w:p>
        </w:tc>
        <w:tc>
          <w:tcPr>
            <w:tcW w:w="5640" w:type="dxa"/>
            <w:shd w:val="clear" w:color="auto" w:fill="auto"/>
          </w:tcPr>
          <w:p w14:paraId="6AF9363D" w14:textId="5BE7A7E7" w:rsidR="00AA59EF" w:rsidRPr="007C10C5" w:rsidRDefault="00C260C2" w:rsidP="00D142B5">
            <w:pPr>
              <w:pStyle w:val="TableCell10-Left"/>
            </w:pPr>
            <w:sdt>
              <w:sdtPr>
                <w:id w:val="955989018"/>
                <w14:checkbox>
                  <w14:checked w14:val="1"/>
                  <w14:checkedState w14:val="2612" w14:font="MS Gothic"/>
                  <w14:uncheckedState w14:val="2610" w14:font="MS Gothic"/>
                </w14:checkbox>
              </w:sdtPr>
              <w:sdtEndPr/>
              <w:sdtContent>
                <w:r w:rsidR="00D142B5">
                  <w:rPr>
                    <w:rFonts w:ascii="MS Gothic" w:eastAsia="MS Gothic" w:hAnsi="MS Gothic" w:hint="eastAsia"/>
                  </w:rPr>
                  <w:t>☒</w:t>
                </w:r>
              </w:sdtContent>
            </w:sdt>
            <w:r w:rsidR="00AA59EF" w:rsidRPr="007C10C5">
              <w:t xml:space="preserve"> </w:t>
            </w:r>
            <w:r w:rsidR="00AA59EF">
              <w:t>None</w:t>
            </w:r>
          </w:p>
        </w:tc>
      </w:tr>
      <w:tr w:rsidR="00AA59EF" w:rsidRPr="007C10C5" w14:paraId="377AFAFE" w14:textId="77777777" w:rsidTr="000C33E9">
        <w:trPr>
          <w:trHeight w:val="288"/>
        </w:trPr>
        <w:tc>
          <w:tcPr>
            <w:tcW w:w="3810" w:type="dxa"/>
            <w:shd w:val="clear" w:color="auto" w:fill="BFBFBF" w:themeFill="background1" w:themeFillShade="BF"/>
          </w:tcPr>
          <w:p w14:paraId="5B13D556" w14:textId="3800ABBA" w:rsidR="00AA59EF" w:rsidRDefault="00AA59EF" w:rsidP="000C33E9">
            <w:pPr>
              <w:pStyle w:val="TableHeader10-Centered"/>
              <w:jc w:val="left"/>
            </w:pPr>
            <w:r>
              <w:t>Clinical Claims (Beyond those identified in the Intended Use</w:t>
            </w:r>
            <w:r w:rsidR="00563334">
              <w:t>)</w:t>
            </w:r>
            <w:r w:rsidRPr="00601313">
              <w:t>:</w:t>
            </w:r>
          </w:p>
        </w:tc>
        <w:tc>
          <w:tcPr>
            <w:tcW w:w="5640" w:type="dxa"/>
            <w:shd w:val="clear" w:color="auto" w:fill="auto"/>
          </w:tcPr>
          <w:p w14:paraId="7F63ECA9" w14:textId="1944DF23" w:rsidR="00AA59EF" w:rsidRPr="000C00FD" w:rsidRDefault="00C260C2" w:rsidP="00D142B5">
            <w:pPr>
              <w:pStyle w:val="TableCell10-Left"/>
            </w:pPr>
            <w:sdt>
              <w:sdtPr>
                <w:id w:val="-574811439"/>
                <w14:checkbox>
                  <w14:checked w14:val="1"/>
                  <w14:checkedState w14:val="2612" w14:font="MS Gothic"/>
                  <w14:uncheckedState w14:val="2610" w14:font="MS Gothic"/>
                </w14:checkbox>
              </w:sdtPr>
              <w:sdtEndPr/>
              <w:sdtContent>
                <w:r w:rsidR="00D142B5">
                  <w:rPr>
                    <w:rFonts w:ascii="MS Gothic" w:eastAsia="MS Gothic" w:hAnsi="MS Gothic" w:hint="eastAsia"/>
                  </w:rPr>
                  <w:t>☒</w:t>
                </w:r>
              </w:sdtContent>
            </w:sdt>
            <w:r w:rsidR="00AA59EF" w:rsidRPr="007C10C5">
              <w:t xml:space="preserve"> </w:t>
            </w:r>
            <w:r w:rsidR="00AA59EF">
              <w:t xml:space="preserve">None </w:t>
            </w:r>
          </w:p>
        </w:tc>
      </w:tr>
      <w:tr w:rsidR="00AA59EF" w:rsidRPr="00E04618" w14:paraId="01D4A517" w14:textId="77777777" w:rsidTr="00970660">
        <w:trPr>
          <w:trHeight w:val="1025"/>
        </w:trPr>
        <w:tc>
          <w:tcPr>
            <w:tcW w:w="3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BB5D3" w14:textId="6EB3EFA1" w:rsidR="00AA59EF" w:rsidRPr="00371FE9" w:rsidRDefault="00AA59EF" w:rsidP="000C33E9">
            <w:pPr>
              <w:pStyle w:val="TableHeader10-Left"/>
            </w:pPr>
            <w:r w:rsidRPr="00200FF2">
              <w:rPr>
                <w:rStyle w:val="BodyTextIndentChar"/>
                <w:rFonts w:eastAsiaTheme="minorEastAsia"/>
                <w:iCs w:val="0"/>
                <w:caps w:val="0"/>
                <w:szCs w:val="20"/>
              </w:rPr>
              <w:t xml:space="preserve">Medical rationale for justifying consolidation of different clinical conditions/patient target groups/anatomical locations/etc.: </w:t>
            </w:r>
          </w:p>
        </w:tc>
        <w:tc>
          <w:tcPr>
            <w:tcW w:w="5640" w:type="dxa"/>
            <w:tcBorders>
              <w:top w:val="single" w:sz="4" w:space="0" w:color="auto"/>
              <w:left w:val="single" w:sz="4" w:space="0" w:color="auto"/>
              <w:bottom w:val="single" w:sz="4" w:space="0" w:color="auto"/>
              <w:right w:val="single" w:sz="4" w:space="0" w:color="auto"/>
            </w:tcBorders>
            <w:shd w:val="clear" w:color="auto" w:fill="auto"/>
          </w:tcPr>
          <w:p w14:paraId="636EE8EF" w14:textId="3424AA64" w:rsidR="00FA0B6F" w:rsidRPr="0033346A" w:rsidRDefault="00FA0B6F" w:rsidP="00FA0B6F">
            <w:pPr>
              <w:pStyle w:val="TableCell10-Left"/>
            </w:pPr>
            <w:r w:rsidRPr="0033346A">
              <w:t xml:space="preserve">Clinical Conditions to be Merged: </w:t>
            </w:r>
            <w:r w:rsidR="00563334">
              <w:t>F</w:t>
            </w:r>
            <w:r w:rsidR="00563334" w:rsidRPr="00563334">
              <w:t>emoral shaft fractures, subtrochanteric fractures, and femoral shaft in combination with femoral neck fractures</w:t>
            </w:r>
          </w:p>
          <w:p w14:paraId="739A4EF9" w14:textId="7DA97F4A" w:rsidR="00AA59EF" w:rsidRPr="0033346A" w:rsidRDefault="00FA0B6F" w:rsidP="00FA0B6F">
            <w:pPr>
              <w:pStyle w:val="TableCell10-Left"/>
            </w:pPr>
            <w:r w:rsidRPr="0033346A">
              <w:t xml:space="preserve">Medical Rationale: </w:t>
            </w:r>
            <w:r w:rsidR="00563334" w:rsidRPr="00563334">
              <w:t>All the indicated fractures fall under the category of femoral shaft fractures. The subject device treats the symptoms of such a category of fractures and therefore we do not need to stratify the category. The same outcomes measures are used for all clinical conditions.</w:t>
            </w:r>
          </w:p>
        </w:tc>
      </w:tr>
    </w:tbl>
    <w:p w14:paraId="55CE15EE" w14:textId="77777777" w:rsidR="00AA59EF" w:rsidRDefault="00AA59EF" w:rsidP="001E41BD">
      <w:pPr>
        <w:pStyle w:val="NoSpacing"/>
      </w:pPr>
    </w:p>
    <w:p w14:paraId="5E2C3C9A" w14:textId="789B905C" w:rsidR="00AA59EF" w:rsidRDefault="00AA59EF" w:rsidP="00AA59EF">
      <w:pPr>
        <w:pStyle w:val="Caption"/>
      </w:pPr>
      <w:r>
        <w:t xml:space="preserve">Table </w:t>
      </w:r>
      <w:fldSimple w:instr=" SEQ Table \* ARABIC ">
        <w:r w:rsidR="002A0CEA">
          <w:rPr>
            <w:noProof/>
          </w:rPr>
          <w:t>184</w:t>
        </w:r>
      </w:fldSimple>
      <w:r>
        <w:t xml:space="preserve">: CER Final Conclusions </w:t>
      </w:r>
      <w:r w:rsidR="00FA0B6F" w:rsidRPr="00FA0B6F">
        <w:t>Expert Lateral Femoral Nail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3"/>
        <w:gridCol w:w="6367"/>
      </w:tblGrid>
      <w:tr w:rsidR="00AA59EF" w14:paraId="44CB8999" w14:textId="77777777" w:rsidTr="000C33E9">
        <w:tc>
          <w:tcPr>
            <w:tcW w:w="3083" w:type="dxa"/>
            <w:shd w:val="clear" w:color="auto" w:fill="BFBFBF" w:themeFill="background1" w:themeFillShade="BF"/>
          </w:tcPr>
          <w:p w14:paraId="621DDB6D" w14:textId="77777777" w:rsidR="00AA59EF" w:rsidRDefault="00AA59EF" w:rsidP="000C33E9">
            <w:pPr>
              <w:pStyle w:val="TableHeader10-Left"/>
            </w:pPr>
            <w:r>
              <w:t>Summary of Clinical Performance and Safety:</w:t>
            </w:r>
          </w:p>
        </w:tc>
        <w:tc>
          <w:tcPr>
            <w:tcW w:w="6367" w:type="dxa"/>
          </w:tcPr>
          <w:p w14:paraId="2E77CBA0" w14:textId="4BB34CCB" w:rsidR="00563334" w:rsidRDefault="00563334" w:rsidP="0041305E">
            <w:pPr>
              <w:pStyle w:val="TableCell10-Left"/>
            </w:pPr>
            <w:r w:rsidRPr="00563334">
              <w:t>Reported performance outcome, bone union rates from all clinical data sources identified that the use of subject devices led to</w:t>
            </w:r>
            <w:r w:rsidR="0041305E">
              <w:t xml:space="preserve"> </w:t>
            </w:r>
            <w:r>
              <w:t>improved</w:t>
            </w:r>
            <w:r w:rsidRPr="00563334">
              <w:t xml:space="preserve"> outcome</w:t>
            </w:r>
            <w:r w:rsidR="0041305E">
              <w:t xml:space="preserve"> (50 – 100%)</w:t>
            </w:r>
            <w:r w:rsidRPr="00563334">
              <w:t xml:space="preserve"> rates at final follow up and were seen across device types and clinical indications, which is indicative of bone healing. </w:t>
            </w:r>
            <w:r w:rsidR="0041305E">
              <w:t xml:space="preserve">The low bone union rates is due to non-implant related factors. </w:t>
            </w:r>
            <w:r w:rsidRPr="00563334">
              <w:t xml:space="preserve">In terms of safety outcomes, the rates for infection, nonunion, and revision were </w:t>
            </w:r>
            <w:r w:rsidR="0041305E">
              <w:t xml:space="preserve">low and </w:t>
            </w:r>
            <w:r w:rsidRPr="00563334">
              <w:t>acceptable and consistent with those found in the state of the art when used as intended.</w:t>
            </w:r>
            <w:r w:rsidR="0041305E">
              <w:t xml:space="preserve"> </w:t>
            </w:r>
            <w:r w:rsidRPr="00563334">
              <w:t xml:space="preserve">Deaths </w:t>
            </w:r>
            <w:r w:rsidR="006F3412">
              <w:t xml:space="preserve">reported </w:t>
            </w:r>
            <w:r w:rsidRPr="00563334">
              <w:t>in clinical literature were not attributed to the subject device. There were no new safety trends or harms reported in clinical data sources and post market surveillance activities.</w:t>
            </w:r>
          </w:p>
        </w:tc>
      </w:tr>
      <w:tr w:rsidR="00AA59EF" w14:paraId="2BE0A717" w14:textId="77777777" w:rsidTr="000C33E9">
        <w:tc>
          <w:tcPr>
            <w:tcW w:w="3083" w:type="dxa"/>
            <w:shd w:val="clear" w:color="auto" w:fill="BFBFBF" w:themeFill="background1" w:themeFillShade="BF"/>
          </w:tcPr>
          <w:p w14:paraId="4F6A8F91" w14:textId="5071E100" w:rsidR="00AA59EF" w:rsidRDefault="00AA59EF" w:rsidP="000C33E9">
            <w:pPr>
              <w:pStyle w:val="TableHeader10-Left"/>
            </w:pPr>
            <w:r>
              <w:t xml:space="preserve">Overall Summary of Key Performance Outcomes from All Included Data Sources: </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787F8239" w14:textId="77777777" w:rsidTr="000C33E9">
              <w:tc>
                <w:tcPr>
                  <w:tcW w:w="3013" w:type="dxa"/>
                  <w:shd w:val="clear" w:color="auto" w:fill="D9D9D9" w:themeFill="background1" w:themeFillShade="D9"/>
                  <w:vAlign w:val="center"/>
                </w:tcPr>
                <w:p w14:paraId="46129779" w14:textId="77777777" w:rsidR="00AA59EF" w:rsidRDefault="00AA59EF" w:rsidP="000C33E9">
                  <w:pPr>
                    <w:pStyle w:val="TableHeader10-Centered"/>
                  </w:pPr>
                  <w:r>
                    <w:t>Key Performance Outcome</w:t>
                  </w:r>
                </w:p>
              </w:tc>
              <w:tc>
                <w:tcPr>
                  <w:tcW w:w="3182" w:type="dxa"/>
                  <w:shd w:val="clear" w:color="auto" w:fill="D9D9D9" w:themeFill="background1" w:themeFillShade="D9"/>
                  <w:vAlign w:val="center"/>
                </w:tcPr>
                <w:p w14:paraId="5249E914" w14:textId="1E29C47B" w:rsidR="00AA59EF" w:rsidRDefault="00FA0B6F" w:rsidP="000C33E9">
                  <w:pPr>
                    <w:pStyle w:val="TableHeader10-Centered"/>
                  </w:pPr>
                  <w:r>
                    <w:t>Overall Ra</w:t>
                  </w:r>
                  <w:r w:rsidR="00970660">
                    <w:t>nge</w:t>
                  </w:r>
                  <w:r>
                    <w:t xml:space="preserve"> </w:t>
                  </w:r>
                  <w:r w:rsidRPr="00A0082F">
                    <w:t>Reported in Scientific Literature and PMCF Activities</w:t>
                  </w:r>
                </w:p>
              </w:tc>
            </w:tr>
            <w:tr w:rsidR="00AA59EF" w14:paraId="34D8E527" w14:textId="77777777" w:rsidTr="000C33E9">
              <w:tc>
                <w:tcPr>
                  <w:tcW w:w="3013" w:type="dxa"/>
                  <w:vAlign w:val="center"/>
                </w:tcPr>
                <w:p w14:paraId="4EB3BC5E" w14:textId="2DE3FD8E" w:rsidR="00AA59EF" w:rsidRDefault="00FA0B6F" w:rsidP="000C33E9">
                  <w:pPr>
                    <w:pStyle w:val="TableCell10-Left"/>
                  </w:pPr>
                  <w:r w:rsidRPr="00FA0B6F">
                    <w:t>Bone Union (%) at ≥ 6 months</w:t>
                  </w:r>
                </w:p>
              </w:tc>
              <w:tc>
                <w:tcPr>
                  <w:tcW w:w="3182" w:type="dxa"/>
                  <w:vAlign w:val="center"/>
                </w:tcPr>
                <w:p w14:paraId="604E3F22" w14:textId="47494212" w:rsidR="00AA59EF" w:rsidRDefault="00FA0B6F" w:rsidP="000C33E9">
                  <w:pPr>
                    <w:pStyle w:val="TableCell10-Left"/>
                  </w:pPr>
                  <w:r w:rsidRPr="00FA0B6F">
                    <w:t>50</w:t>
                  </w:r>
                  <w:r>
                    <w:t>*</w:t>
                  </w:r>
                  <w:r w:rsidRPr="00FA0B6F">
                    <w:t xml:space="preserve"> – 100%</w:t>
                  </w:r>
                </w:p>
              </w:tc>
            </w:tr>
            <w:tr w:rsidR="00AA59EF" w14:paraId="016AE8FF" w14:textId="77777777" w:rsidTr="000C33E9">
              <w:tc>
                <w:tcPr>
                  <w:tcW w:w="6195" w:type="dxa"/>
                  <w:gridSpan w:val="2"/>
                  <w:tcBorders>
                    <w:left w:val="nil"/>
                    <w:bottom w:val="nil"/>
                    <w:right w:val="nil"/>
                  </w:tcBorders>
                  <w:vAlign w:val="center"/>
                </w:tcPr>
                <w:p w14:paraId="0C5058CA" w14:textId="6901A2AE" w:rsidR="00AA59EF" w:rsidRDefault="00FA0B6F" w:rsidP="00FA0B6F">
                  <w:pPr>
                    <w:pStyle w:val="FigureFootnote"/>
                  </w:pPr>
                  <w:r>
                    <w:t xml:space="preserve">*See justification in Section </w:t>
                  </w:r>
                  <w:r>
                    <w:fldChar w:fldCharType="begin"/>
                  </w:r>
                  <w:r>
                    <w:instrText xml:space="preserve"> REF _Ref55986496 \r \h  \* MERGEFORMAT </w:instrText>
                  </w:r>
                  <w:r>
                    <w:fldChar w:fldCharType="separate"/>
                  </w:r>
                  <w:r w:rsidR="002A0CEA">
                    <w:t>8.1.1</w:t>
                  </w:r>
                  <w:r>
                    <w:fldChar w:fldCharType="end"/>
                  </w:r>
                  <w:r>
                    <w:t>.</w:t>
                  </w:r>
                </w:p>
              </w:tc>
            </w:tr>
          </w:tbl>
          <w:p w14:paraId="7D79272B" w14:textId="77777777" w:rsidR="00AA59EF" w:rsidRDefault="00AA59EF" w:rsidP="000C33E9">
            <w:pPr>
              <w:pStyle w:val="TableCell10-Bullet"/>
              <w:numPr>
                <w:ilvl w:val="0"/>
                <w:numId w:val="0"/>
              </w:numPr>
              <w:ind w:left="320"/>
            </w:pPr>
          </w:p>
        </w:tc>
      </w:tr>
      <w:tr w:rsidR="00AA59EF" w14:paraId="1CF00E1D" w14:textId="77777777" w:rsidTr="000C33E9">
        <w:tc>
          <w:tcPr>
            <w:tcW w:w="3083" w:type="dxa"/>
            <w:shd w:val="clear" w:color="auto" w:fill="BFBFBF" w:themeFill="background1" w:themeFillShade="BF"/>
          </w:tcPr>
          <w:p w14:paraId="6476F625" w14:textId="68D74C0B" w:rsidR="00AA59EF" w:rsidRDefault="00AA59EF" w:rsidP="000C33E9">
            <w:pPr>
              <w:pStyle w:val="TableHeader10-Left"/>
            </w:pPr>
            <w:r>
              <w:t xml:space="preserve">Overall Summary of Key Safety Outcomes from All Included Data Sources: </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25A8BCBD" w14:textId="77777777" w:rsidTr="000C33E9">
              <w:tc>
                <w:tcPr>
                  <w:tcW w:w="3013" w:type="dxa"/>
                  <w:shd w:val="clear" w:color="auto" w:fill="D9D9D9" w:themeFill="background1" w:themeFillShade="D9"/>
                  <w:vAlign w:val="center"/>
                </w:tcPr>
                <w:p w14:paraId="42CDCCA6" w14:textId="77777777" w:rsidR="00AA59EF" w:rsidRDefault="00AA59EF" w:rsidP="000C33E9">
                  <w:pPr>
                    <w:pStyle w:val="TableHeader10-Centered"/>
                  </w:pPr>
                  <w:r>
                    <w:t>Key Safety Outcome</w:t>
                  </w:r>
                </w:p>
              </w:tc>
              <w:tc>
                <w:tcPr>
                  <w:tcW w:w="3182" w:type="dxa"/>
                  <w:shd w:val="clear" w:color="auto" w:fill="D9D9D9" w:themeFill="background1" w:themeFillShade="D9"/>
                  <w:vAlign w:val="center"/>
                </w:tcPr>
                <w:p w14:paraId="6C30C2A9" w14:textId="57DCFB7F" w:rsidR="00AA59EF" w:rsidRDefault="00FA0B6F" w:rsidP="000C33E9">
                  <w:pPr>
                    <w:pStyle w:val="TableHeader10-Centered"/>
                  </w:pPr>
                  <w:r>
                    <w:t>Overall</w:t>
                  </w:r>
                  <w:r w:rsidR="006F3412">
                    <w:t xml:space="preserve"> </w:t>
                  </w:r>
                  <w:r>
                    <w:t>Ra</w:t>
                  </w:r>
                  <w:r w:rsidR="00970660">
                    <w:t>nge</w:t>
                  </w:r>
                  <w:r>
                    <w:t xml:space="preserve"> </w:t>
                  </w:r>
                  <w:r w:rsidRPr="00A0082F">
                    <w:t>Reported in Scientific Literature and PMCF Activities (%)</w:t>
                  </w:r>
                </w:p>
              </w:tc>
            </w:tr>
            <w:tr w:rsidR="00AA59EF" w14:paraId="0AAE1DC0" w14:textId="77777777" w:rsidTr="000C33E9">
              <w:tc>
                <w:tcPr>
                  <w:tcW w:w="3013" w:type="dxa"/>
                  <w:vAlign w:val="center"/>
                </w:tcPr>
                <w:p w14:paraId="555D7580" w14:textId="3EFEC78A" w:rsidR="00AA59EF" w:rsidRDefault="00FA0B6F" w:rsidP="000C33E9">
                  <w:pPr>
                    <w:pStyle w:val="TableCell10-Left"/>
                  </w:pPr>
                  <w:r>
                    <w:lastRenderedPageBreak/>
                    <w:t>Infection (%)</w:t>
                  </w:r>
                </w:p>
              </w:tc>
              <w:tc>
                <w:tcPr>
                  <w:tcW w:w="3182" w:type="dxa"/>
                  <w:vAlign w:val="center"/>
                </w:tcPr>
                <w:p w14:paraId="7D719D57" w14:textId="53A913AC" w:rsidR="00AA59EF" w:rsidRDefault="006F3412" w:rsidP="000C33E9">
                  <w:pPr>
                    <w:pStyle w:val="TableCell10-Left"/>
                  </w:pPr>
                  <w:r w:rsidRPr="000B3A25">
                    <w:t xml:space="preserve">0.0 – </w:t>
                  </w:r>
                  <w:r>
                    <w:t>0</w:t>
                  </w:r>
                  <w:r w:rsidRPr="000B3A25">
                    <w:t>.</w:t>
                  </w:r>
                  <w:r>
                    <w:t>0</w:t>
                  </w:r>
                  <w:r w:rsidRPr="000B3A25">
                    <w:t>%</w:t>
                  </w:r>
                </w:p>
              </w:tc>
            </w:tr>
            <w:tr w:rsidR="00AA59EF" w14:paraId="0EAE7924" w14:textId="77777777" w:rsidTr="000C33E9">
              <w:tc>
                <w:tcPr>
                  <w:tcW w:w="3013" w:type="dxa"/>
                  <w:vAlign w:val="center"/>
                </w:tcPr>
                <w:p w14:paraId="54B80E10" w14:textId="276259D9" w:rsidR="00AA59EF" w:rsidRDefault="00FA0B6F" w:rsidP="000C33E9">
                  <w:pPr>
                    <w:pStyle w:val="TableCell10-Left"/>
                  </w:pPr>
                  <w:r>
                    <w:t>Nonunion (%)</w:t>
                  </w:r>
                </w:p>
              </w:tc>
              <w:tc>
                <w:tcPr>
                  <w:tcW w:w="3182" w:type="dxa"/>
                  <w:vAlign w:val="center"/>
                </w:tcPr>
                <w:p w14:paraId="3400684F" w14:textId="7B3DED9F" w:rsidR="00AA59EF" w:rsidRDefault="00970660" w:rsidP="000C33E9">
                  <w:pPr>
                    <w:pStyle w:val="TableCell10-Left"/>
                  </w:pPr>
                  <w:r w:rsidRPr="00970660">
                    <w:t>0.0 – 5.0%</w:t>
                  </w:r>
                </w:p>
              </w:tc>
            </w:tr>
            <w:tr w:rsidR="00AA59EF" w14:paraId="59E1E7EB" w14:textId="77777777" w:rsidTr="000C33E9">
              <w:tc>
                <w:tcPr>
                  <w:tcW w:w="3013" w:type="dxa"/>
                  <w:tcBorders>
                    <w:bottom w:val="single" w:sz="4" w:space="0" w:color="auto"/>
                  </w:tcBorders>
                  <w:vAlign w:val="center"/>
                </w:tcPr>
                <w:p w14:paraId="566A16C5" w14:textId="5611181F" w:rsidR="00AA59EF" w:rsidRDefault="00FA0B6F" w:rsidP="000C33E9">
                  <w:pPr>
                    <w:pStyle w:val="TableCell10-Left"/>
                  </w:pPr>
                  <w:r>
                    <w:t>Revision (%)</w:t>
                  </w:r>
                </w:p>
              </w:tc>
              <w:tc>
                <w:tcPr>
                  <w:tcW w:w="3182" w:type="dxa"/>
                  <w:tcBorders>
                    <w:bottom w:val="single" w:sz="4" w:space="0" w:color="auto"/>
                  </w:tcBorders>
                  <w:vAlign w:val="center"/>
                </w:tcPr>
                <w:p w14:paraId="3EF8625A" w14:textId="5B1203D7" w:rsidR="00AA59EF" w:rsidRDefault="00970660" w:rsidP="000C33E9">
                  <w:pPr>
                    <w:pStyle w:val="TableCell10-Left"/>
                  </w:pPr>
                  <w:r w:rsidRPr="00970660">
                    <w:t>0.0 – 5.0%</w:t>
                  </w:r>
                </w:p>
              </w:tc>
            </w:tr>
            <w:tr w:rsidR="00AA59EF" w14:paraId="5064FC03" w14:textId="77777777" w:rsidTr="000C33E9">
              <w:tc>
                <w:tcPr>
                  <w:tcW w:w="6195" w:type="dxa"/>
                  <w:gridSpan w:val="2"/>
                  <w:tcBorders>
                    <w:left w:val="nil"/>
                    <w:bottom w:val="nil"/>
                    <w:right w:val="nil"/>
                  </w:tcBorders>
                  <w:vAlign w:val="center"/>
                </w:tcPr>
                <w:p w14:paraId="4A8AF850" w14:textId="77777777" w:rsidR="00AA59EF" w:rsidRDefault="00AA59EF" w:rsidP="000C33E9">
                  <w:pPr>
                    <w:pStyle w:val="TableCell10-Left"/>
                  </w:pPr>
                </w:p>
              </w:tc>
            </w:tr>
          </w:tbl>
          <w:p w14:paraId="4D24EEF5" w14:textId="77777777" w:rsidR="00AA59EF" w:rsidRPr="00535231" w:rsidRDefault="00AA59EF" w:rsidP="000C33E9">
            <w:pPr>
              <w:pStyle w:val="TableCell10-Bullet"/>
            </w:pPr>
          </w:p>
        </w:tc>
      </w:tr>
      <w:tr w:rsidR="00AA59EF" w14:paraId="5A2844E6" w14:textId="77777777" w:rsidTr="000C33E9">
        <w:tc>
          <w:tcPr>
            <w:tcW w:w="3083" w:type="dxa"/>
            <w:shd w:val="clear" w:color="auto" w:fill="BFBFBF" w:themeFill="background1" w:themeFillShade="BF"/>
          </w:tcPr>
          <w:p w14:paraId="405A3199" w14:textId="6588573A" w:rsidR="00AA59EF" w:rsidRPr="00450A67" w:rsidRDefault="00AA59EF" w:rsidP="000C33E9">
            <w:pPr>
              <w:pStyle w:val="TableHeader10-Left"/>
            </w:pPr>
            <w:r>
              <w:lastRenderedPageBreak/>
              <w:t>Representation of data relative to target population:</w:t>
            </w:r>
          </w:p>
        </w:tc>
        <w:tc>
          <w:tcPr>
            <w:tcW w:w="6367" w:type="dxa"/>
          </w:tcPr>
          <w:p w14:paraId="5CFC67D5" w14:textId="0A2C949D" w:rsidR="00AA59EF" w:rsidRDefault="00C260C2" w:rsidP="00FF1176">
            <w:pPr>
              <w:pStyle w:val="TableCell10-Box"/>
            </w:pPr>
            <w:sdt>
              <w:sdtPr>
                <w:id w:val="437178439"/>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The data are representative of the intended patient population</w:t>
            </w:r>
          </w:p>
        </w:tc>
      </w:tr>
      <w:tr w:rsidR="00AA59EF" w14:paraId="6449DB19" w14:textId="77777777" w:rsidTr="000C33E9">
        <w:tc>
          <w:tcPr>
            <w:tcW w:w="3083" w:type="dxa"/>
            <w:shd w:val="clear" w:color="auto" w:fill="BFBFBF" w:themeFill="background1" w:themeFillShade="BF"/>
          </w:tcPr>
          <w:p w14:paraId="55E80252" w14:textId="6B4DF7D8" w:rsidR="00AA59EF" w:rsidRDefault="00AA59EF" w:rsidP="000C33E9">
            <w:pPr>
              <w:pStyle w:val="TableHeader10-Left"/>
            </w:pPr>
            <w:r>
              <w:t xml:space="preserve">Representation of data relative to device indications: </w:t>
            </w:r>
          </w:p>
        </w:tc>
        <w:tc>
          <w:tcPr>
            <w:tcW w:w="6367" w:type="dxa"/>
          </w:tcPr>
          <w:p w14:paraId="6EF26642" w14:textId="2CBC1CB0" w:rsidR="00AA59EF" w:rsidRDefault="00C260C2" w:rsidP="00FF1176">
            <w:pPr>
              <w:pStyle w:val="TableCell10-Box"/>
            </w:pPr>
            <w:sdt>
              <w:sdtPr>
                <w:id w:val="-1571879566"/>
                <w14:checkbox>
                  <w14:checked w14:val="1"/>
                  <w14:checkedState w14:val="2612" w14:font="MS Gothic"/>
                  <w14:uncheckedState w14:val="2610" w14:font="MS Gothic"/>
                </w14:checkbox>
              </w:sdtPr>
              <w:sdtEndPr/>
              <w:sdtContent>
                <w:r w:rsidR="007977C0">
                  <w:rPr>
                    <w:rFonts w:ascii="MS Gothic" w:eastAsia="MS Gothic" w:hAnsi="MS Gothic" w:hint="eastAsia"/>
                  </w:rPr>
                  <w:t>☒</w:t>
                </w:r>
              </w:sdtContent>
            </w:sdt>
            <w:r w:rsidR="00AA59EF" w:rsidRPr="007C10C5">
              <w:t xml:space="preserve"> </w:t>
            </w:r>
            <w:r w:rsidR="00AA59EF">
              <w:t>The data are representative of all the device indications</w:t>
            </w:r>
          </w:p>
        </w:tc>
      </w:tr>
      <w:tr w:rsidR="00AA59EF" w14:paraId="3AAE78FF" w14:textId="77777777" w:rsidTr="000C33E9">
        <w:tc>
          <w:tcPr>
            <w:tcW w:w="3083" w:type="dxa"/>
            <w:shd w:val="clear" w:color="auto" w:fill="BFBFBF" w:themeFill="background1" w:themeFillShade="BF"/>
          </w:tcPr>
          <w:p w14:paraId="0067484B" w14:textId="2B22444D" w:rsidR="00AA59EF" w:rsidRDefault="00AA59EF" w:rsidP="000C33E9">
            <w:pPr>
              <w:pStyle w:val="TableHeader10-Left"/>
            </w:pPr>
            <w:r>
              <w:t>Adequacy of the follow-up time to assess performance and safety:</w:t>
            </w:r>
          </w:p>
        </w:tc>
        <w:tc>
          <w:tcPr>
            <w:tcW w:w="6367" w:type="dxa"/>
          </w:tcPr>
          <w:p w14:paraId="77ACC92B" w14:textId="31DBC87D" w:rsidR="00AA59EF" w:rsidRDefault="00C260C2" w:rsidP="00FF1176">
            <w:pPr>
              <w:pStyle w:val="TableCell10-Box"/>
            </w:pPr>
            <w:sdt>
              <w:sdtPr>
                <w:id w:val="-822888351"/>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The follow-up time is sufficient to assess performance and safety over the therapeutic lifetime for the included data</w:t>
            </w:r>
          </w:p>
        </w:tc>
      </w:tr>
      <w:tr w:rsidR="00AA59EF" w14:paraId="1F90689F" w14:textId="77777777" w:rsidTr="000C33E9">
        <w:tc>
          <w:tcPr>
            <w:tcW w:w="3083" w:type="dxa"/>
            <w:shd w:val="clear" w:color="auto" w:fill="BFBFBF" w:themeFill="background1" w:themeFillShade="BF"/>
          </w:tcPr>
          <w:p w14:paraId="5264AA93" w14:textId="57A71F0D" w:rsidR="00AA59EF" w:rsidRDefault="00AA59EF" w:rsidP="000C33E9">
            <w:pPr>
              <w:pStyle w:val="TableHeader10-Left"/>
            </w:pPr>
            <w:r w:rsidRPr="00FB7AAA">
              <w:t xml:space="preserve">Identification of new / emerging potential risks: </w:t>
            </w:r>
          </w:p>
        </w:tc>
        <w:tc>
          <w:tcPr>
            <w:tcW w:w="6367" w:type="dxa"/>
          </w:tcPr>
          <w:p w14:paraId="7AF09E5E" w14:textId="1CA5226C" w:rsidR="00AA59EF" w:rsidRDefault="00C260C2" w:rsidP="00FF1176">
            <w:pPr>
              <w:pStyle w:val="TableCell10-Box"/>
            </w:pPr>
            <w:sdt>
              <w:sdtPr>
                <w:id w:val="-356112664"/>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None of the following parameters (which</w:t>
            </w:r>
            <w:r w:rsidR="00AA59EF" w:rsidRPr="005E4C98">
              <w:t xml:space="preserve"> </w:t>
            </w:r>
            <w:r w:rsidR="00AA59EF">
              <w:t>could potentially a</w:t>
            </w:r>
            <w:r w:rsidR="00AA59EF" w:rsidRPr="005E4C98">
              <w:t>ffect the benefit-risk assessment of the device</w:t>
            </w:r>
            <w:r w:rsidR="00AA59EF">
              <w:t>) have been identified:</w:t>
            </w:r>
          </w:p>
          <w:p w14:paraId="7BF87B99" w14:textId="77777777" w:rsidR="00AA59EF" w:rsidRDefault="00AA59EF" w:rsidP="000C33E9">
            <w:pPr>
              <w:pStyle w:val="TableCell10-BoxBullet"/>
            </w:pPr>
            <w:r>
              <w:t>N</w:t>
            </w:r>
            <w:r w:rsidRPr="001E2691">
              <w:t xml:space="preserve">ew </w:t>
            </w:r>
            <w:r>
              <w:t>/ emerging</w:t>
            </w:r>
            <w:r w:rsidRPr="00136065">
              <w:t xml:space="preserve"> </w:t>
            </w:r>
            <w:r>
              <w:t xml:space="preserve">potential </w:t>
            </w:r>
            <w:r w:rsidRPr="00136065">
              <w:t>risks</w:t>
            </w:r>
          </w:p>
          <w:p w14:paraId="06AA9BBD" w14:textId="77777777" w:rsidR="00AA59EF" w:rsidRDefault="00AA59EF" w:rsidP="000C33E9">
            <w:pPr>
              <w:pStyle w:val="TableCell10-BoxBullet"/>
            </w:pPr>
            <w:r>
              <w:t>S</w:t>
            </w:r>
            <w:r w:rsidRPr="007578C5">
              <w:t>ignificant increase</w:t>
            </w:r>
            <w:r>
              <w:t>s</w:t>
            </w:r>
            <w:r w:rsidRPr="007578C5">
              <w:t xml:space="preserve"> in the frequency or severity of </w:t>
            </w:r>
            <w:r>
              <w:t>events</w:t>
            </w:r>
          </w:p>
          <w:p w14:paraId="7F19E5C3" w14:textId="773197A3" w:rsidR="00AA59EF" w:rsidRDefault="00AA59EF" w:rsidP="006F3412">
            <w:pPr>
              <w:pStyle w:val="TableCell10-BoxBullet"/>
            </w:pPr>
            <w:r>
              <w:t>T</w:t>
            </w:r>
            <w:r w:rsidRPr="007578C5">
              <w:t xml:space="preserve">rends </w:t>
            </w:r>
            <w:r w:rsidRPr="00136065">
              <w:t xml:space="preserve">associated with </w:t>
            </w:r>
            <w:r>
              <w:t>the devices</w:t>
            </w:r>
          </w:p>
        </w:tc>
      </w:tr>
      <w:tr w:rsidR="00AA59EF" w14:paraId="2643B657" w14:textId="77777777" w:rsidTr="000C33E9">
        <w:tc>
          <w:tcPr>
            <w:tcW w:w="3083" w:type="dxa"/>
            <w:shd w:val="clear" w:color="auto" w:fill="BFBFBF" w:themeFill="background1" w:themeFillShade="BF"/>
          </w:tcPr>
          <w:p w14:paraId="020A5C21" w14:textId="449337DC" w:rsidR="00AA59EF" w:rsidRDefault="00AA59EF" w:rsidP="000C33E9">
            <w:pPr>
              <w:pStyle w:val="TableHeader10-Left"/>
            </w:pPr>
            <w:r>
              <w:t>Acceptability of residual risks and known side-effects:</w:t>
            </w:r>
          </w:p>
        </w:tc>
        <w:tc>
          <w:tcPr>
            <w:tcW w:w="6367" w:type="dxa"/>
          </w:tcPr>
          <w:p w14:paraId="50D569AB" w14:textId="722EDA00" w:rsidR="00AA59EF" w:rsidRDefault="00C260C2" w:rsidP="00FF1176">
            <w:pPr>
              <w:pStyle w:val="TableCell10-Box"/>
            </w:pPr>
            <w:sdt>
              <w:sdtPr>
                <w:id w:val="-1880155583"/>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The residual risks and known side effects are acceptable and consistent with the state of the art</w:t>
            </w:r>
          </w:p>
        </w:tc>
      </w:tr>
      <w:tr w:rsidR="00AA59EF" w14:paraId="308851A2" w14:textId="77777777" w:rsidTr="000C33E9">
        <w:tc>
          <w:tcPr>
            <w:tcW w:w="3083" w:type="dxa"/>
            <w:shd w:val="clear" w:color="auto" w:fill="BFBFBF" w:themeFill="background1" w:themeFillShade="BF"/>
          </w:tcPr>
          <w:p w14:paraId="0EB6ECB1" w14:textId="0A6E39B3" w:rsidR="00AA59EF" w:rsidRDefault="00AA59EF" w:rsidP="000C33E9">
            <w:pPr>
              <w:pStyle w:val="TableHeader10-Left"/>
            </w:pPr>
            <w:r>
              <w:t>Acceptability of the benefit-risk ratio:</w:t>
            </w:r>
          </w:p>
        </w:tc>
        <w:tc>
          <w:tcPr>
            <w:tcW w:w="6367" w:type="dxa"/>
          </w:tcPr>
          <w:p w14:paraId="10448AAA" w14:textId="7996C062" w:rsidR="00AA59EF" w:rsidRDefault="00C260C2" w:rsidP="00FF1176">
            <w:pPr>
              <w:pStyle w:val="TableCell10-Box"/>
            </w:pPr>
            <w:sdt>
              <w:sdtPr>
                <w:id w:val="425235774"/>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 xml:space="preserve">Based on the review of the benefits and the possible harms identified from all </w:t>
            </w:r>
            <w:r w:rsidR="00AA59EF" w:rsidRPr="00CF58B3">
              <w:t>data sources</w:t>
            </w:r>
            <w:r w:rsidR="00AA59EF" w:rsidRPr="004A1AA6">
              <w:t>,</w:t>
            </w:r>
            <w:r w:rsidR="00AA59EF" w:rsidRPr="00CF58B3">
              <w:t xml:space="preserve"> </w:t>
            </w:r>
            <w:r w:rsidR="00AA59EF" w:rsidRPr="004A1AA6">
              <w:t>it</w:t>
            </w:r>
            <w:r w:rsidR="00AA59EF">
              <w:t xml:space="preserve"> has been determined that when the </w:t>
            </w:r>
            <w:r w:rsidR="00970660" w:rsidRPr="00970660">
              <w:t>Expert Lateral Femoral Nail System</w:t>
            </w:r>
            <w:r w:rsidR="00970660">
              <w:t xml:space="preserve"> is</w:t>
            </w:r>
            <w:r w:rsidR="00AA59EF">
              <w:t xml:space="preserve"> utilized according to the intended use, the occurrence of the risks have been reduced as far as possible and the benefits outweigh the possible residual risks over the lifetime of the device and are consistent with the state of the art</w:t>
            </w:r>
          </w:p>
        </w:tc>
      </w:tr>
      <w:tr w:rsidR="00AA59EF" w14:paraId="0993DA41" w14:textId="77777777" w:rsidTr="006F3412">
        <w:trPr>
          <w:trHeight w:val="728"/>
        </w:trPr>
        <w:tc>
          <w:tcPr>
            <w:tcW w:w="3083" w:type="dxa"/>
            <w:shd w:val="clear" w:color="auto" w:fill="BFBFBF" w:themeFill="background1" w:themeFillShade="BF"/>
          </w:tcPr>
          <w:p w14:paraId="78B07E54" w14:textId="2D94944C" w:rsidR="00AA59EF" w:rsidRDefault="00AA59EF" w:rsidP="000C33E9">
            <w:pPr>
              <w:pStyle w:val="TableHeader10-Left"/>
            </w:pPr>
            <w:r>
              <w:t xml:space="preserve">Sufficiency of data to support associated clinical claims (if applicable): </w:t>
            </w:r>
          </w:p>
        </w:tc>
        <w:tc>
          <w:tcPr>
            <w:tcW w:w="6367" w:type="dxa"/>
          </w:tcPr>
          <w:p w14:paraId="77942672" w14:textId="61FB68FC" w:rsidR="00AA59EF" w:rsidRPr="007C10C5" w:rsidRDefault="00C260C2" w:rsidP="00FF1176">
            <w:pPr>
              <w:pStyle w:val="TableCell10-Box"/>
              <w:rPr>
                <w:rFonts w:ascii="Segoe UI Symbol" w:hAnsi="Segoe UI Symbol" w:cs="Segoe UI Symbol"/>
              </w:rPr>
            </w:pPr>
            <w:sdt>
              <w:sdtPr>
                <w:id w:val="-928880862"/>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There are no associated clinical claims (beyond those identified in the Intended Use</w:t>
            </w:r>
            <w:r w:rsidR="00970660">
              <w:t>.</w:t>
            </w:r>
          </w:p>
        </w:tc>
      </w:tr>
      <w:tr w:rsidR="00AA59EF" w14:paraId="052B3CFF" w14:textId="77777777" w:rsidTr="000C33E9">
        <w:tc>
          <w:tcPr>
            <w:tcW w:w="3083" w:type="dxa"/>
            <w:shd w:val="clear" w:color="auto" w:fill="BFBFBF" w:themeFill="background1" w:themeFillShade="BF"/>
          </w:tcPr>
          <w:p w14:paraId="5D24B9B6" w14:textId="343CDF08" w:rsidR="00AA59EF" w:rsidRDefault="00AA59EF" w:rsidP="000C33E9">
            <w:pPr>
              <w:pStyle w:val="TableHeader10-Left"/>
            </w:pPr>
            <w:r>
              <w:t>Adequacy of the IFU and data sufficiency for all device groups / variants:</w:t>
            </w:r>
          </w:p>
        </w:tc>
        <w:tc>
          <w:tcPr>
            <w:tcW w:w="6367" w:type="dxa"/>
          </w:tcPr>
          <w:p w14:paraId="30CB5FE9" w14:textId="3BDB777F" w:rsidR="00AA59EF" w:rsidRDefault="00C260C2" w:rsidP="00FF1176">
            <w:pPr>
              <w:pStyle w:val="TableCell10-Box"/>
            </w:pPr>
            <w:sdt>
              <w:sdtPr>
                <w:id w:val="-554080437"/>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 xml:space="preserve">The IFU correctly describes the intended purpose and residual risks of </w:t>
            </w:r>
            <w:r w:rsidR="00970660" w:rsidRPr="00970660">
              <w:t>Expert Lateral Femoral Nail System</w:t>
            </w:r>
            <w:r w:rsidR="00AA59EF" w:rsidRPr="00970660">
              <w:t xml:space="preserve"> and is supported by sufficient clinical data for all indications over the lifetime of the device</w:t>
            </w:r>
          </w:p>
        </w:tc>
      </w:tr>
      <w:tr w:rsidR="00AA59EF" w14:paraId="2EFF7D16" w14:textId="77777777" w:rsidTr="005C18C8">
        <w:trPr>
          <w:trHeight w:val="350"/>
        </w:trPr>
        <w:tc>
          <w:tcPr>
            <w:tcW w:w="3083" w:type="dxa"/>
            <w:shd w:val="clear" w:color="auto" w:fill="BFBFBF" w:themeFill="background1" w:themeFillShade="BF"/>
          </w:tcPr>
          <w:p w14:paraId="66CFC3D3" w14:textId="6500D6D7" w:rsidR="00AA59EF" w:rsidRDefault="00AA59EF" w:rsidP="000C33E9">
            <w:pPr>
              <w:pStyle w:val="TableHeader10-Left"/>
            </w:pPr>
            <w:r>
              <w:t>Ongoing PMCF needs triggered by the CER:</w:t>
            </w:r>
          </w:p>
        </w:tc>
        <w:tc>
          <w:tcPr>
            <w:tcW w:w="6367" w:type="dxa"/>
          </w:tcPr>
          <w:p w14:paraId="2D56A4A3" w14:textId="6D96409E" w:rsidR="00AA59EF" w:rsidRDefault="00C260C2" w:rsidP="00FF1176">
            <w:pPr>
              <w:pStyle w:val="TableCell10-Box"/>
            </w:pPr>
            <w:sdt>
              <w:sdtPr>
                <w:id w:val="-195778353"/>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C97020">
              <w:t xml:space="preserve"> </w:t>
            </w:r>
            <w:r w:rsidR="00AA59EF">
              <w:t>No known limitations were identified from the clinical data that introduce residual risks or ambiguity on long-term clinical performance or safety. Therefore, g</w:t>
            </w:r>
            <w:r w:rsidR="00AA59EF" w:rsidRPr="00C97020">
              <w:t xml:space="preserve">eneral PMCF is considered sufficient to </w:t>
            </w:r>
            <w:r w:rsidR="00AA59EF" w:rsidRPr="0033346A">
              <w:t>monitor the use of the device to address unknown areas of emerging risks posed by changes in the clinical environment</w:t>
            </w:r>
            <w:r w:rsidR="00AA59EF">
              <w:t>.</w:t>
            </w:r>
          </w:p>
          <w:p w14:paraId="6FF6C745" w14:textId="77777777" w:rsidR="00AA59EF" w:rsidRDefault="00AA59EF" w:rsidP="000C33E9">
            <w:pPr>
              <w:pStyle w:val="TableCell10-Left"/>
            </w:pPr>
          </w:p>
          <w:p w14:paraId="7B34ADE1" w14:textId="539EDA7B" w:rsidR="00AA59EF" w:rsidRDefault="00AA59EF" w:rsidP="00970660">
            <w:pPr>
              <w:pStyle w:val="TableCell10-Bullet"/>
            </w:pPr>
            <w:r>
              <w:t xml:space="preserve">PMCF Plan: </w:t>
            </w:r>
            <w:r w:rsidR="00970660" w:rsidRPr="00970660">
              <w:t>#500577392</w:t>
            </w:r>
          </w:p>
        </w:tc>
      </w:tr>
      <w:tr w:rsidR="00AA59EF" w14:paraId="2B044A13" w14:textId="77777777" w:rsidTr="006F3412">
        <w:trPr>
          <w:trHeight w:val="620"/>
        </w:trPr>
        <w:tc>
          <w:tcPr>
            <w:tcW w:w="3083" w:type="dxa"/>
            <w:shd w:val="clear" w:color="auto" w:fill="BFBFBF" w:themeFill="background1" w:themeFillShade="BF"/>
          </w:tcPr>
          <w:p w14:paraId="1A6E81A5" w14:textId="77777777" w:rsidR="00AA59EF" w:rsidRDefault="00AA59EF" w:rsidP="000C33E9">
            <w:pPr>
              <w:pStyle w:val="TableHeader10-Left"/>
            </w:pPr>
            <w:r>
              <w:t>Justification for exemption of</w:t>
            </w:r>
            <w:r w:rsidRPr="00D260A7">
              <w:t xml:space="preserve"> pre-market C</w:t>
            </w:r>
            <w:r>
              <w:t xml:space="preserve">linical Investigation (CI): </w:t>
            </w:r>
          </w:p>
        </w:tc>
        <w:tc>
          <w:tcPr>
            <w:tcW w:w="6367" w:type="dxa"/>
          </w:tcPr>
          <w:p w14:paraId="1F98265C" w14:textId="62184792" w:rsidR="00AA59EF" w:rsidRDefault="00C260C2" w:rsidP="00FF1176">
            <w:pPr>
              <w:pStyle w:val="TableCell10-Box"/>
            </w:pPr>
            <w:sdt>
              <w:sdtPr>
                <w:id w:val="1661280500"/>
                <w14:checkbox>
                  <w14:checked w14:val="1"/>
                  <w14:checkedState w14:val="2612" w14:font="MS Gothic"/>
                  <w14:uncheckedState w14:val="2610" w14:font="MS Gothic"/>
                </w14:checkbox>
              </w:sdtPr>
              <w:sdtEndPr/>
              <w:sdtContent>
                <w:r w:rsidR="00970660">
                  <w:rPr>
                    <w:rFonts w:ascii="MS Gothic" w:eastAsia="MS Gothic" w:hAnsi="MS Gothic" w:hint="eastAsia"/>
                  </w:rPr>
                  <w:t>☒</w:t>
                </w:r>
              </w:sdtContent>
            </w:sdt>
            <w:r w:rsidR="00AA59EF" w:rsidRPr="007C10C5">
              <w:t xml:space="preserve"> </w:t>
            </w:r>
            <w:r w:rsidR="00AA59EF">
              <w:t>CI exemption was duly justified</w:t>
            </w:r>
          </w:p>
        </w:tc>
      </w:tr>
      <w:tr w:rsidR="00AA59EF" w14:paraId="05495AB7" w14:textId="77777777" w:rsidTr="000C33E9">
        <w:trPr>
          <w:trHeight w:val="611"/>
        </w:trPr>
        <w:tc>
          <w:tcPr>
            <w:tcW w:w="3083" w:type="dxa"/>
            <w:shd w:val="clear" w:color="auto" w:fill="BFBFBF" w:themeFill="background1" w:themeFillShade="BF"/>
          </w:tcPr>
          <w:p w14:paraId="47D9822E" w14:textId="2E7A10C1" w:rsidR="00AA59EF" w:rsidRDefault="00AA59EF" w:rsidP="000C33E9">
            <w:pPr>
              <w:pStyle w:val="TableHeader10-Left"/>
            </w:pPr>
            <w:r w:rsidRPr="00970660">
              <w:t>Compliance with the relevant Essential Requirements (E</w:t>
            </w:r>
            <w:r w:rsidR="00E1049C">
              <w:t>R</w:t>
            </w:r>
            <w:r w:rsidRPr="00970660">
              <w:t>s) of the European Medical Device Directive (MDD) 93/42/EEC (as amended by Directive 2007/47/EC)</w:t>
            </w:r>
            <w:r w:rsidR="00970660" w:rsidRPr="00970660">
              <w:t xml:space="preserve"> </w:t>
            </w:r>
            <w:r w:rsidRPr="00970660">
              <w:t>(Refer</w:t>
            </w:r>
            <w:r>
              <w:t xml:space="preserve"> to</w:t>
            </w:r>
            <w:r w:rsidRPr="00CF58B3">
              <w:t xml:space="preserve"> Section</w:t>
            </w:r>
            <w:r>
              <w:t xml:space="preserve"> </w:t>
            </w:r>
            <w:r>
              <w:fldChar w:fldCharType="begin"/>
            </w:r>
            <w:r>
              <w:instrText xml:space="preserve"> REF _Ref62027973 \r \h  \* MERGEFORMAT </w:instrText>
            </w:r>
            <w:r>
              <w:fldChar w:fldCharType="separate"/>
            </w:r>
            <w:r w:rsidR="002A0CEA">
              <w:t>3.5</w:t>
            </w:r>
            <w:r>
              <w:fldChar w:fldCharType="end"/>
            </w:r>
            <w:r w:rsidRPr="00CF58B3">
              <w:t>)</w:t>
            </w:r>
            <w:r>
              <w:t>:</w:t>
            </w:r>
          </w:p>
        </w:tc>
        <w:tc>
          <w:tcPr>
            <w:tcW w:w="6367" w:type="dxa"/>
          </w:tcPr>
          <w:p w14:paraId="7E63F9F8" w14:textId="471BC459" w:rsidR="00AA59EF" w:rsidRDefault="00AA59EF" w:rsidP="000C33E9">
            <w:pPr>
              <w:pStyle w:val="TableCell10-Left"/>
              <w:rPr>
                <w:rFonts w:ascii="Segoe UI Symbol" w:hAnsi="Segoe UI Symbol" w:cs="Segoe UI Symbol"/>
              </w:rPr>
            </w:pPr>
            <w:r>
              <w:t xml:space="preserve">The </w:t>
            </w:r>
            <w:r w:rsidRPr="001E0DB3">
              <w:t>clinical evaluation has established that the devices in scope are state</w:t>
            </w:r>
            <w:r>
              <w:t>-</w:t>
            </w:r>
            <w:r w:rsidRPr="001E0DB3">
              <w:t>of</w:t>
            </w:r>
            <w:r>
              <w:t>-</w:t>
            </w:r>
            <w:r w:rsidRPr="001E0DB3">
              <w:t>the</w:t>
            </w:r>
            <w:r>
              <w:t>-</w:t>
            </w:r>
            <w:r w:rsidRPr="001E0DB3">
              <w:t>art (Section</w:t>
            </w:r>
            <w:r>
              <w:t xml:space="preserve"> </w:t>
            </w:r>
            <w:r>
              <w:fldChar w:fldCharType="begin"/>
            </w:r>
            <w:r>
              <w:instrText xml:space="preserve"> REF _Ref54369242 \r \h  \* MERGEFORMAT </w:instrText>
            </w:r>
            <w:r>
              <w:fldChar w:fldCharType="separate"/>
            </w:r>
            <w:r w:rsidR="002A0CEA">
              <w:t>3.9</w:t>
            </w:r>
            <w:r>
              <w:fldChar w:fldCharType="end"/>
            </w:r>
            <w:r w:rsidRPr="001E0DB3">
              <w:t xml:space="preserve">), and </w:t>
            </w:r>
            <w:r>
              <w:t xml:space="preserve">based on safety and performance </w:t>
            </w:r>
            <w:r w:rsidRPr="001E0DB3">
              <w:t xml:space="preserve">data obtained </w:t>
            </w:r>
            <w:r w:rsidRPr="00970660">
              <w:t xml:space="preserve">from nonclinical testing (Section </w:t>
            </w:r>
            <w:r w:rsidRPr="00970660">
              <w:fldChar w:fldCharType="begin"/>
            </w:r>
            <w:r w:rsidRPr="00970660">
              <w:instrText xml:space="preserve"> REF _Ref54365569 \r \h  \* MERGEFORMAT </w:instrText>
            </w:r>
            <w:r w:rsidRPr="00970660">
              <w:fldChar w:fldCharType="separate"/>
            </w:r>
            <w:r w:rsidR="002A0CEA">
              <w:t>3.6.2</w:t>
            </w:r>
            <w:r w:rsidRPr="00970660">
              <w:fldChar w:fldCharType="end"/>
            </w:r>
            <w:r w:rsidRPr="00970660">
              <w:t xml:space="preserve">), device-specific clinical literature (Section </w:t>
            </w:r>
            <w:r w:rsidRPr="00970660">
              <w:fldChar w:fldCharType="begin"/>
            </w:r>
            <w:r w:rsidRPr="00970660">
              <w:instrText xml:space="preserve"> REF _Ref54369352 \r \h  \* MERGEFORMAT </w:instrText>
            </w:r>
            <w:r w:rsidRPr="00970660">
              <w:fldChar w:fldCharType="separate"/>
            </w:r>
            <w:r w:rsidR="002A0CEA">
              <w:t>4</w:t>
            </w:r>
            <w:r w:rsidRPr="00970660">
              <w:fldChar w:fldCharType="end"/>
            </w:r>
            <w:r w:rsidRPr="00970660">
              <w:t xml:space="preserve">), post market surveillance data (Section </w:t>
            </w:r>
            <w:r w:rsidRPr="00970660">
              <w:fldChar w:fldCharType="begin"/>
            </w:r>
            <w:r w:rsidRPr="00970660">
              <w:instrText xml:space="preserve"> REF _Ref54369372 \r \h  \* MERGEFORMAT </w:instrText>
            </w:r>
            <w:r w:rsidRPr="00970660">
              <w:fldChar w:fldCharType="separate"/>
            </w:r>
            <w:r w:rsidR="002A0CEA">
              <w:t>6.1</w:t>
            </w:r>
            <w:r w:rsidRPr="00970660">
              <w:fldChar w:fldCharType="end"/>
            </w:r>
            <w:r w:rsidRPr="00970660">
              <w:t>),</w:t>
            </w:r>
            <w:r w:rsidR="00970660">
              <w:t xml:space="preserve"> </w:t>
            </w:r>
            <w:r w:rsidRPr="00970660">
              <w:t xml:space="preserve">completed PMCF (Section </w:t>
            </w:r>
            <w:r w:rsidRPr="00970660">
              <w:fldChar w:fldCharType="begin"/>
            </w:r>
            <w:r w:rsidRPr="00970660">
              <w:instrText xml:space="preserve"> REF _Ref54369309 \r \h  \* MERGEFORMAT </w:instrText>
            </w:r>
            <w:r w:rsidRPr="00970660">
              <w:fldChar w:fldCharType="separate"/>
            </w:r>
            <w:r w:rsidR="002A0CEA">
              <w:t>6.2</w:t>
            </w:r>
            <w:r w:rsidRPr="00970660">
              <w:fldChar w:fldCharType="end"/>
            </w:r>
            <w:r w:rsidRPr="00970660">
              <w:t xml:space="preserve">), review of the benefit-risk ratio (Section </w:t>
            </w:r>
            <w:r w:rsidRPr="00970660">
              <w:fldChar w:fldCharType="begin"/>
            </w:r>
            <w:r w:rsidRPr="00970660">
              <w:instrText xml:space="preserve"> REF _Ref54369398 \r \h  \* MERGEFORMAT </w:instrText>
            </w:r>
            <w:r w:rsidRPr="00970660">
              <w:fldChar w:fldCharType="separate"/>
            </w:r>
            <w:r w:rsidR="002A0CEA">
              <w:t>8.1</w:t>
            </w:r>
            <w:r w:rsidRPr="00970660">
              <w:fldChar w:fldCharType="end"/>
            </w:r>
            <w:r w:rsidRPr="00970660">
              <w:t xml:space="preserve">), and the assessment for the need for additional PMCF (Section </w:t>
            </w:r>
            <w:r w:rsidRPr="00970660">
              <w:fldChar w:fldCharType="begin"/>
            </w:r>
            <w:r w:rsidRPr="00970660">
              <w:instrText xml:space="preserve"> REF _Ref54369439 \r \h  \* MERGEFORMAT </w:instrText>
            </w:r>
            <w:r w:rsidRPr="00970660">
              <w:fldChar w:fldCharType="separate"/>
            </w:r>
            <w:r w:rsidR="002A0CEA">
              <w:t>8.2</w:t>
            </w:r>
            <w:r w:rsidRPr="00970660">
              <w:fldChar w:fldCharType="end"/>
            </w:r>
            <w:r w:rsidRPr="00970660">
              <w:t>):</w:t>
            </w:r>
          </w:p>
          <w:p w14:paraId="1F331214" w14:textId="4F7EC6B5" w:rsidR="00AA59EF" w:rsidRDefault="00C260C2" w:rsidP="00FF1176">
            <w:pPr>
              <w:pStyle w:val="TableCell10-Box"/>
            </w:pPr>
            <w:sdt>
              <w:sdtPr>
                <w:id w:val="-883716637"/>
                <w14:checkbox>
                  <w14:checked w14:val="1"/>
                  <w14:checkedState w14:val="2612" w14:font="MS Gothic"/>
                  <w14:uncheckedState w14:val="2610" w14:font="MS Gothic"/>
                </w14:checkbox>
              </w:sdtPr>
              <w:sdtEndPr/>
              <w:sdtContent>
                <w:r w:rsidR="0041305E">
                  <w:rPr>
                    <w:rFonts w:ascii="MS Gothic" w:eastAsia="MS Gothic" w:hAnsi="MS Gothic" w:hint="eastAsia"/>
                  </w:rPr>
                  <w:t>☒</w:t>
                </w:r>
              </w:sdtContent>
            </w:sdt>
            <w:r w:rsidR="00AA59EF" w:rsidRPr="007C10C5">
              <w:t xml:space="preserve"> </w:t>
            </w:r>
            <w:r w:rsidR="00AA59EF">
              <w:t xml:space="preserve">Compliance was </w:t>
            </w:r>
            <w:r w:rsidR="00AA59EF" w:rsidRPr="00D260A7">
              <w:t>adequately demonstrated</w:t>
            </w:r>
            <w:r w:rsidR="00AA59EF">
              <w:t xml:space="preserve"> for</w:t>
            </w:r>
            <w:r w:rsidR="00AA59EF" w:rsidRPr="00D260A7">
              <w:t xml:space="preserve"> the subject device</w:t>
            </w:r>
            <w:r w:rsidR="00AA59EF">
              <w:t>s</w:t>
            </w:r>
            <w:r w:rsidR="00AA59EF" w:rsidRPr="00D260A7">
              <w:t xml:space="preserve"> for</w:t>
            </w:r>
            <w:r w:rsidR="00AA59EF">
              <w:t xml:space="preserve"> </w:t>
            </w:r>
            <w:r w:rsidR="00AA59EF" w:rsidRPr="00D260A7">
              <w:t>the intended use/indications over the device lifetime</w:t>
            </w:r>
          </w:p>
        </w:tc>
      </w:tr>
    </w:tbl>
    <w:p w14:paraId="0C0DF610" w14:textId="1E5C13C7" w:rsidR="00AA59EF" w:rsidRDefault="00AA59EF" w:rsidP="002128BF">
      <w:pPr>
        <w:pStyle w:val="NoSpacing"/>
      </w:pPr>
    </w:p>
    <w:p w14:paraId="4D6F7B4E" w14:textId="5DB520EA" w:rsidR="00AA59EF" w:rsidRDefault="00E87198" w:rsidP="00E87198">
      <w:pPr>
        <w:pStyle w:val="Heading3"/>
      </w:pPr>
      <w:bookmarkStart w:id="13152" w:name="_Toc123219194"/>
      <w:r w:rsidRPr="00E87198">
        <w:lastRenderedPageBreak/>
        <w:t>Femoral Recon Nailing System (System #4)</w:t>
      </w:r>
      <w:bookmarkEnd w:id="13152"/>
    </w:p>
    <w:p w14:paraId="1A491BC3" w14:textId="25FD10E2" w:rsidR="00AA59EF" w:rsidRDefault="00AA59EF" w:rsidP="00AA59EF">
      <w:r w:rsidRPr="00305A0D">
        <w:t xml:space="preserve">The clinical data used to assess safety and performance of the </w:t>
      </w:r>
      <w:r w:rsidR="00305A0D" w:rsidRPr="00305A0D">
        <w:t>Femoral Recon Nailing System</w:t>
      </w:r>
      <w:r w:rsidRPr="00305A0D">
        <w:t xml:space="preserve"> is summarized in </w:t>
      </w:r>
      <w:r w:rsidR="00305A0D" w:rsidRPr="00305A0D">
        <w:fldChar w:fldCharType="begin"/>
      </w:r>
      <w:r w:rsidR="00305A0D" w:rsidRPr="00305A0D">
        <w:instrText xml:space="preserve"> REF _Ref121164677 \h </w:instrText>
      </w:r>
      <w:r w:rsidR="00305A0D">
        <w:instrText xml:space="preserve"> \* MERGEFORMAT </w:instrText>
      </w:r>
      <w:r w:rsidR="00305A0D" w:rsidRPr="00305A0D">
        <w:fldChar w:fldCharType="separate"/>
      </w:r>
      <w:r w:rsidR="002A0CEA">
        <w:t xml:space="preserve">Table </w:t>
      </w:r>
      <w:r w:rsidR="002A0CEA">
        <w:rPr>
          <w:noProof/>
        </w:rPr>
        <w:t>185</w:t>
      </w:r>
      <w:r w:rsidR="00305A0D" w:rsidRPr="00305A0D">
        <w:fldChar w:fldCharType="end"/>
      </w:r>
      <w:r w:rsidRPr="00305A0D">
        <w:t>. The data presented include information on the key outcome parameters (i.e., the parameters deemed most</w:t>
      </w:r>
      <w:r>
        <w:t xml:space="preserve"> relevant to establishing the performance and safety of the device). These were selected based on the SOA review and input by internal clinicians and other clinical stakeholders.</w:t>
      </w:r>
      <w:r w:rsidRPr="00566FD6">
        <w:t xml:space="preserve"> </w:t>
      </w:r>
      <w:r>
        <w:t xml:space="preserve">While other outcomes are reported in the clinical data sources, including the known potential device or procedural residual risks and undesirable effects identified in the IFU, they may not have been selected as key outcomes based upon device-relatedness, prevalence, patient impact, required medical intervention, or frequency of reporting in clinical data sources. </w:t>
      </w:r>
    </w:p>
    <w:p w14:paraId="01BAC4C3" w14:textId="6B54D96A" w:rsidR="00AA59EF" w:rsidRDefault="00AA59EF" w:rsidP="00AA59EF">
      <w:pPr>
        <w:pStyle w:val="Caption"/>
      </w:pPr>
      <w:bookmarkStart w:id="13153" w:name="_Ref121164677"/>
      <w:r>
        <w:t xml:space="preserve">Table </w:t>
      </w:r>
      <w:fldSimple w:instr=" SEQ Table \* ARABIC ">
        <w:r w:rsidR="002A0CEA">
          <w:rPr>
            <w:noProof/>
          </w:rPr>
          <w:t>185</w:t>
        </w:r>
      </w:fldSimple>
      <w:bookmarkEnd w:id="13153"/>
      <w:r>
        <w:t xml:space="preserve">: </w:t>
      </w:r>
      <w:r w:rsidRPr="00305A0D">
        <w:t>Summary of Clinical Data Sources</w:t>
      </w:r>
      <w:r>
        <w:t xml:space="preserve"> and Outcomes – </w:t>
      </w:r>
      <w:r w:rsidR="00305A0D" w:rsidRPr="00305A0D">
        <w:t>Femoral Recon Nailing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10"/>
        <w:gridCol w:w="5640"/>
      </w:tblGrid>
      <w:tr w:rsidR="00305A0D" w:rsidRPr="007C10C5" w14:paraId="4F6B9FAB" w14:textId="77777777" w:rsidTr="00962985">
        <w:trPr>
          <w:trHeight w:val="288"/>
        </w:trPr>
        <w:tc>
          <w:tcPr>
            <w:tcW w:w="3810" w:type="dxa"/>
            <w:shd w:val="clear" w:color="auto" w:fill="BFBFBF" w:themeFill="background1" w:themeFillShade="BF"/>
            <w:vAlign w:val="center"/>
          </w:tcPr>
          <w:p w14:paraId="0A03C6B4" w14:textId="5931C68E" w:rsidR="00305A0D" w:rsidRPr="007C10C5" w:rsidRDefault="00305A0D" w:rsidP="00962985">
            <w:pPr>
              <w:pStyle w:val="TableHeader10-Centered"/>
              <w:jc w:val="left"/>
            </w:pPr>
            <w:r w:rsidRPr="004933E9">
              <w:t>Clinical Data Sources</w:t>
            </w:r>
            <w:r>
              <w:t>:</w:t>
            </w:r>
          </w:p>
        </w:tc>
        <w:tc>
          <w:tcPr>
            <w:tcW w:w="5640" w:type="dxa"/>
            <w:shd w:val="clear" w:color="auto" w:fill="auto"/>
            <w:vAlign w:val="center"/>
          </w:tcPr>
          <w:p w14:paraId="3B49F392" w14:textId="301A66D0" w:rsidR="00305A0D" w:rsidRDefault="00C260C2" w:rsidP="00FF1176">
            <w:pPr>
              <w:pStyle w:val="TableCell10-Box"/>
            </w:pPr>
            <w:sdt>
              <w:sdtPr>
                <w:id w:val="490833379"/>
                <w14:checkbox>
                  <w14:checked w14:val="1"/>
                  <w14:checkedState w14:val="2612" w14:font="MS Gothic"/>
                  <w14:uncheckedState w14:val="2610" w14:font="MS Gothic"/>
                </w14:checkbox>
              </w:sdtPr>
              <w:sdtEndPr/>
              <w:sdtContent>
                <w:r w:rsidR="00305A0D">
                  <w:rPr>
                    <w:rFonts w:ascii="MS Gothic" w:eastAsia="MS Gothic" w:hAnsi="MS Gothic" w:hint="eastAsia"/>
                  </w:rPr>
                  <w:t>☒</w:t>
                </w:r>
              </w:sdtContent>
            </w:sdt>
            <w:r w:rsidR="00305A0D" w:rsidRPr="007C10C5">
              <w:t xml:space="preserve"> </w:t>
            </w:r>
            <w:r w:rsidR="00305A0D">
              <w:t>Device-specific Clinical Literature</w:t>
            </w:r>
          </w:p>
          <w:p w14:paraId="7B42DED6" w14:textId="5D4376C8" w:rsidR="00305A0D" w:rsidRPr="007C10C5" w:rsidRDefault="00C260C2" w:rsidP="00FF1176">
            <w:pPr>
              <w:pStyle w:val="TableCell10-Box"/>
            </w:pPr>
            <w:sdt>
              <w:sdtPr>
                <w:id w:val="-567424120"/>
                <w14:checkbox>
                  <w14:checked w14:val="1"/>
                  <w14:checkedState w14:val="2612" w14:font="MS Gothic"/>
                  <w14:uncheckedState w14:val="2610" w14:font="MS Gothic"/>
                </w14:checkbox>
              </w:sdtPr>
              <w:sdtEndPr/>
              <w:sdtContent>
                <w:r w:rsidR="00305A0D">
                  <w:rPr>
                    <w:rFonts w:ascii="MS Gothic" w:eastAsia="MS Gothic" w:hAnsi="MS Gothic" w:hint="eastAsia"/>
                  </w:rPr>
                  <w:t>☒</w:t>
                </w:r>
              </w:sdtContent>
            </w:sdt>
            <w:r w:rsidR="00305A0D" w:rsidRPr="007C10C5">
              <w:t xml:space="preserve"> </w:t>
            </w:r>
            <w:r w:rsidR="00305A0D">
              <w:t>Post-Market Clinical Follow-Up Activities</w:t>
            </w:r>
          </w:p>
        </w:tc>
      </w:tr>
      <w:tr w:rsidR="00305A0D" w:rsidRPr="007C10C5" w14:paraId="0B68FFDD" w14:textId="77777777" w:rsidTr="00962985">
        <w:trPr>
          <w:trHeight w:val="288"/>
        </w:trPr>
        <w:tc>
          <w:tcPr>
            <w:tcW w:w="3810" w:type="dxa"/>
            <w:shd w:val="clear" w:color="auto" w:fill="BFBFBF" w:themeFill="background1" w:themeFillShade="BF"/>
          </w:tcPr>
          <w:p w14:paraId="6ED93A8F" w14:textId="77777777" w:rsidR="00305A0D" w:rsidRPr="007C10C5" w:rsidRDefault="00305A0D" w:rsidP="00962985">
            <w:pPr>
              <w:pStyle w:val="TableHeader10-Centered"/>
              <w:jc w:val="left"/>
            </w:pPr>
            <w:r>
              <w:t>Key Outcome Measures Used to Assess Benefit / Risk:</w:t>
            </w:r>
          </w:p>
        </w:tc>
        <w:tc>
          <w:tcPr>
            <w:tcW w:w="5640" w:type="dxa"/>
            <w:shd w:val="clear" w:color="auto" w:fill="auto"/>
          </w:tcPr>
          <w:p w14:paraId="1EA87F2E" w14:textId="77777777" w:rsidR="00305A0D" w:rsidRDefault="00305A0D" w:rsidP="00962985">
            <w:pPr>
              <w:pStyle w:val="TableHeader10-Left"/>
            </w:pPr>
            <w:r w:rsidRPr="007C10C5">
              <w:t>Performance</w:t>
            </w:r>
            <w:r>
              <w:t>:</w:t>
            </w:r>
          </w:p>
          <w:p w14:paraId="4123CBAC" w14:textId="77777777" w:rsidR="00305A0D" w:rsidRPr="007C10C5" w:rsidRDefault="00305A0D" w:rsidP="00962985">
            <w:pPr>
              <w:pStyle w:val="TableCell10-Bullet"/>
            </w:pPr>
            <w:r w:rsidRPr="004933E9">
              <w:rPr>
                <w:rFonts w:eastAsia="MS Gothic"/>
              </w:rPr>
              <w:t>Bone Union (%) at ≥ 6 months</w:t>
            </w:r>
          </w:p>
          <w:p w14:paraId="154955A9" w14:textId="77777777" w:rsidR="00305A0D" w:rsidRDefault="00305A0D" w:rsidP="00962985">
            <w:pPr>
              <w:pStyle w:val="TableHeader10-Left"/>
            </w:pPr>
            <w:r w:rsidRPr="007C10C5">
              <w:t>Safety</w:t>
            </w:r>
            <w:r>
              <w:t>:</w:t>
            </w:r>
          </w:p>
          <w:p w14:paraId="3967F582" w14:textId="77777777" w:rsidR="00305A0D" w:rsidRPr="004933E9" w:rsidRDefault="00305A0D" w:rsidP="00962985">
            <w:pPr>
              <w:pStyle w:val="TableCell10-Bullet"/>
            </w:pPr>
            <w:r>
              <w:rPr>
                <w:rFonts w:eastAsia="MS Gothic"/>
              </w:rPr>
              <w:t>Infection (%)</w:t>
            </w:r>
          </w:p>
          <w:p w14:paraId="64425025" w14:textId="77777777" w:rsidR="00305A0D" w:rsidRPr="004933E9" w:rsidRDefault="00305A0D" w:rsidP="00962985">
            <w:pPr>
              <w:pStyle w:val="TableCell10-Bullet"/>
            </w:pPr>
            <w:r>
              <w:rPr>
                <w:rFonts w:eastAsia="MS Gothic"/>
              </w:rPr>
              <w:t>Nonunion (%)</w:t>
            </w:r>
          </w:p>
          <w:p w14:paraId="5F098610" w14:textId="77777777" w:rsidR="00305A0D" w:rsidRPr="007C10C5" w:rsidRDefault="00305A0D" w:rsidP="00962985">
            <w:pPr>
              <w:pStyle w:val="TableCell10-Bullet"/>
            </w:pPr>
            <w:r>
              <w:rPr>
                <w:rFonts w:eastAsia="MS Gothic"/>
              </w:rPr>
              <w:t>Revision (%)</w:t>
            </w:r>
          </w:p>
        </w:tc>
      </w:tr>
      <w:tr w:rsidR="00305A0D" w:rsidRPr="007C10C5" w14:paraId="5EF97922" w14:textId="77777777" w:rsidTr="00962985">
        <w:trPr>
          <w:trHeight w:val="288"/>
        </w:trPr>
        <w:tc>
          <w:tcPr>
            <w:tcW w:w="3810" w:type="dxa"/>
            <w:shd w:val="clear" w:color="auto" w:fill="BFBFBF" w:themeFill="background1" w:themeFillShade="BF"/>
          </w:tcPr>
          <w:p w14:paraId="562C71EA" w14:textId="77777777" w:rsidR="00305A0D" w:rsidRDefault="00305A0D" w:rsidP="00962985">
            <w:pPr>
              <w:pStyle w:val="TableHeader10-Centered"/>
              <w:jc w:val="left"/>
            </w:pPr>
            <w:r>
              <w:t xml:space="preserve">Other Outcomes that are Widely Reported but not Considered Key Outcomes: </w:t>
            </w:r>
          </w:p>
        </w:tc>
        <w:tc>
          <w:tcPr>
            <w:tcW w:w="5640" w:type="dxa"/>
            <w:shd w:val="clear" w:color="auto" w:fill="auto"/>
          </w:tcPr>
          <w:p w14:paraId="021AF36E" w14:textId="77777777" w:rsidR="00305A0D" w:rsidRPr="007C10C5" w:rsidRDefault="00C260C2" w:rsidP="00962985">
            <w:pPr>
              <w:pStyle w:val="TableCell10-Left"/>
            </w:pPr>
            <w:sdt>
              <w:sdtPr>
                <w:id w:val="1635681072"/>
                <w14:checkbox>
                  <w14:checked w14:val="1"/>
                  <w14:checkedState w14:val="2612" w14:font="MS Gothic"/>
                  <w14:uncheckedState w14:val="2610" w14:font="MS Gothic"/>
                </w14:checkbox>
              </w:sdtPr>
              <w:sdtEndPr/>
              <w:sdtContent>
                <w:r w:rsidR="00305A0D">
                  <w:rPr>
                    <w:rFonts w:ascii="MS Gothic" w:eastAsia="MS Gothic" w:hAnsi="MS Gothic" w:hint="eastAsia"/>
                  </w:rPr>
                  <w:t>☒</w:t>
                </w:r>
              </w:sdtContent>
            </w:sdt>
            <w:r w:rsidR="00305A0D" w:rsidRPr="007C10C5">
              <w:t xml:space="preserve"> </w:t>
            </w:r>
            <w:r w:rsidR="00305A0D">
              <w:t>None</w:t>
            </w:r>
          </w:p>
        </w:tc>
      </w:tr>
      <w:tr w:rsidR="00305A0D" w:rsidRPr="007C10C5" w14:paraId="6E11CB62" w14:textId="77777777" w:rsidTr="00962985">
        <w:trPr>
          <w:trHeight w:val="288"/>
        </w:trPr>
        <w:tc>
          <w:tcPr>
            <w:tcW w:w="3810" w:type="dxa"/>
            <w:shd w:val="clear" w:color="auto" w:fill="BFBFBF" w:themeFill="background1" w:themeFillShade="BF"/>
          </w:tcPr>
          <w:p w14:paraId="23A8F3B5" w14:textId="77777777" w:rsidR="00305A0D" w:rsidRDefault="00305A0D" w:rsidP="00962985">
            <w:pPr>
              <w:pStyle w:val="TableHeader10-Centered"/>
              <w:jc w:val="left"/>
            </w:pPr>
            <w:r>
              <w:t>Clinical Claims (Beyond those identified in the Intended Use</w:t>
            </w:r>
            <w:r w:rsidRPr="00601313">
              <w:t>:</w:t>
            </w:r>
          </w:p>
        </w:tc>
        <w:tc>
          <w:tcPr>
            <w:tcW w:w="5640" w:type="dxa"/>
            <w:shd w:val="clear" w:color="auto" w:fill="auto"/>
          </w:tcPr>
          <w:p w14:paraId="239A35E1" w14:textId="77777777" w:rsidR="00305A0D" w:rsidRPr="000C00FD" w:rsidRDefault="00C260C2" w:rsidP="00962985">
            <w:pPr>
              <w:pStyle w:val="TableCell10-Left"/>
            </w:pPr>
            <w:sdt>
              <w:sdtPr>
                <w:id w:val="620808065"/>
                <w14:checkbox>
                  <w14:checked w14:val="1"/>
                  <w14:checkedState w14:val="2612" w14:font="MS Gothic"/>
                  <w14:uncheckedState w14:val="2610" w14:font="MS Gothic"/>
                </w14:checkbox>
              </w:sdtPr>
              <w:sdtEndPr/>
              <w:sdtContent>
                <w:r w:rsidR="00305A0D">
                  <w:rPr>
                    <w:rFonts w:ascii="MS Gothic" w:eastAsia="MS Gothic" w:hAnsi="MS Gothic" w:hint="eastAsia"/>
                  </w:rPr>
                  <w:t>☒</w:t>
                </w:r>
              </w:sdtContent>
            </w:sdt>
            <w:r w:rsidR="00305A0D" w:rsidRPr="007C10C5">
              <w:t xml:space="preserve"> </w:t>
            </w:r>
            <w:r w:rsidR="00305A0D">
              <w:t xml:space="preserve">None </w:t>
            </w:r>
          </w:p>
        </w:tc>
      </w:tr>
      <w:tr w:rsidR="00305A0D" w:rsidRPr="00E04618" w14:paraId="0556D5E3" w14:textId="77777777" w:rsidTr="005C18C8">
        <w:trPr>
          <w:trHeight w:val="440"/>
        </w:trPr>
        <w:tc>
          <w:tcPr>
            <w:tcW w:w="3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B455DA" w14:textId="77777777" w:rsidR="00305A0D" w:rsidRPr="00371FE9" w:rsidRDefault="00305A0D" w:rsidP="00962985">
            <w:pPr>
              <w:pStyle w:val="TableHeader10-Left"/>
            </w:pPr>
            <w:r w:rsidRPr="00200FF2">
              <w:rPr>
                <w:rStyle w:val="BodyTextIndentChar"/>
                <w:rFonts w:eastAsiaTheme="minorEastAsia"/>
                <w:iCs w:val="0"/>
                <w:caps w:val="0"/>
                <w:szCs w:val="20"/>
              </w:rPr>
              <w:t xml:space="preserve">Medical rationale for justifying consolidation of different clinical conditions/patient target groups/anatomical locations/etc.: </w:t>
            </w:r>
          </w:p>
        </w:tc>
        <w:tc>
          <w:tcPr>
            <w:tcW w:w="5640" w:type="dxa"/>
            <w:tcBorders>
              <w:top w:val="single" w:sz="4" w:space="0" w:color="auto"/>
              <w:left w:val="single" w:sz="4" w:space="0" w:color="auto"/>
              <w:bottom w:val="single" w:sz="4" w:space="0" w:color="auto"/>
              <w:right w:val="single" w:sz="4" w:space="0" w:color="auto"/>
            </w:tcBorders>
            <w:shd w:val="clear" w:color="auto" w:fill="auto"/>
          </w:tcPr>
          <w:p w14:paraId="104E71BA" w14:textId="6261D30D" w:rsidR="00305A0D" w:rsidRPr="0033346A" w:rsidRDefault="00305A0D" w:rsidP="00962985">
            <w:pPr>
              <w:pStyle w:val="TableCell10-Left"/>
            </w:pPr>
            <w:r w:rsidRPr="0033346A">
              <w:t xml:space="preserve">Clinical Conditions to be Merged: </w:t>
            </w:r>
            <w:r w:rsidR="0041305E">
              <w:t>F</w:t>
            </w:r>
            <w:r w:rsidR="0041305E" w:rsidRPr="0041305E">
              <w:t xml:space="preserve">emoral shaft fractures, subtrochanteric fractures, and femoral shaft in combination with femoral neck fractures. </w:t>
            </w:r>
          </w:p>
          <w:p w14:paraId="2C6DA4C5" w14:textId="0CF50069" w:rsidR="00305A0D" w:rsidRPr="0033346A" w:rsidRDefault="00305A0D" w:rsidP="00962985">
            <w:pPr>
              <w:pStyle w:val="TableCell10-Left"/>
            </w:pPr>
            <w:r w:rsidRPr="0033346A">
              <w:t xml:space="preserve">Medical Rationale: </w:t>
            </w:r>
            <w:r w:rsidR="0041305E" w:rsidRPr="0041305E">
              <w:t>All the indicated fractures fall under the category of femoral shaft fractures. The subject device treats the symptoms of such a category of fractures and therefore we do not need to stratify the category. The same outcomes measures are used for all clinical conditions</w:t>
            </w:r>
            <w:r w:rsidR="005C18C8">
              <w:t>.</w:t>
            </w:r>
          </w:p>
        </w:tc>
      </w:tr>
    </w:tbl>
    <w:p w14:paraId="64CCB1CF" w14:textId="77777777" w:rsidR="00AA59EF" w:rsidRDefault="00AA59EF" w:rsidP="00183104">
      <w:pPr>
        <w:pStyle w:val="NoSpacing"/>
      </w:pPr>
    </w:p>
    <w:p w14:paraId="1BCE49A3" w14:textId="0E417877" w:rsidR="00AA59EF" w:rsidRDefault="00AA59EF" w:rsidP="00AA59EF">
      <w:pPr>
        <w:pStyle w:val="Caption"/>
      </w:pPr>
      <w:r>
        <w:t xml:space="preserve">Table </w:t>
      </w:r>
      <w:fldSimple w:instr=" SEQ Table \* ARABIC ">
        <w:r w:rsidR="002A0CEA">
          <w:rPr>
            <w:noProof/>
          </w:rPr>
          <w:t>186</w:t>
        </w:r>
      </w:fldSimple>
      <w:r>
        <w:t xml:space="preserve">: CER Final Conclusions </w:t>
      </w:r>
      <w:r w:rsidR="00305A0D" w:rsidRPr="00305A0D">
        <w:t>Femoral Recon Nailing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3"/>
        <w:gridCol w:w="6367"/>
      </w:tblGrid>
      <w:tr w:rsidR="00AA59EF" w14:paraId="4E99A7E3" w14:textId="77777777" w:rsidTr="000C33E9">
        <w:tc>
          <w:tcPr>
            <w:tcW w:w="3083" w:type="dxa"/>
            <w:shd w:val="clear" w:color="auto" w:fill="BFBFBF" w:themeFill="background1" w:themeFillShade="BF"/>
          </w:tcPr>
          <w:p w14:paraId="53EBBA38" w14:textId="77777777" w:rsidR="00AA59EF" w:rsidRDefault="00AA59EF" w:rsidP="000C33E9">
            <w:pPr>
              <w:pStyle w:val="TableHeader10-Left"/>
            </w:pPr>
            <w:r>
              <w:t>Summary of Clinical Performance and Safety:</w:t>
            </w:r>
          </w:p>
        </w:tc>
        <w:tc>
          <w:tcPr>
            <w:tcW w:w="6367" w:type="dxa"/>
          </w:tcPr>
          <w:p w14:paraId="1553E58A" w14:textId="00BFAAE1" w:rsidR="0041305E" w:rsidRDefault="0041305E" w:rsidP="00305A0D">
            <w:pPr>
              <w:pStyle w:val="TableCell10-Left"/>
            </w:pPr>
            <w:r w:rsidRPr="0041305E">
              <w:t xml:space="preserve">Reported performance outcome, bone union rates from all clinical data sources identified that the use of subject devices led to improved outcome (50 – 100%) rates at final follow up and were seen across device types and clinical indications, which is indicative of bone healing. The low bone union rates is due to non-implant related factors. In terms of safety outcomes, the rates for infection, nonunion, and revision were acceptable and consistent with those found in the state of the art when used as intended. </w:t>
            </w:r>
            <w:r>
              <w:t>There were no d</w:t>
            </w:r>
            <w:r w:rsidRPr="0041305E">
              <w:t>eaths</w:t>
            </w:r>
            <w:r>
              <w:t xml:space="preserve"> reported</w:t>
            </w:r>
            <w:r w:rsidRPr="0041305E">
              <w:t xml:space="preserve"> in clinical literature</w:t>
            </w:r>
            <w:r>
              <w:t xml:space="preserve"> and PMCF</w:t>
            </w:r>
            <w:r w:rsidR="006F3412">
              <w:t xml:space="preserve"> for the subject device</w:t>
            </w:r>
            <w:r w:rsidRPr="0041305E">
              <w:t>. There were no new safety trends or harms reported in clinical data sources and post market surveillance activities.</w:t>
            </w:r>
          </w:p>
        </w:tc>
      </w:tr>
      <w:tr w:rsidR="00AA59EF" w14:paraId="54F075F8" w14:textId="77777777" w:rsidTr="000C33E9">
        <w:tc>
          <w:tcPr>
            <w:tcW w:w="3083" w:type="dxa"/>
            <w:shd w:val="clear" w:color="auto" w:fill="BFBFBF" w:themeFill="background1" w:themeFillShade="BF"/>
          </w:tcPr>
          <w:p w14:paraId="77CA979D" w14:textId="7DBDFF07" w:rsidR="00AA59EF" w:rsidRDefault="00AA59EF" w:rsidP="000C33E9">
            <w:pPr>
              <w:pStyle w:val="TableHeader10-Left"/>
            </w:pPr>
            <w:r>
              <w:t>Overall Summary of Key Performance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31A390B9" w14:textId="77777777" w:rsidTr="000C33E9">
              <w:tc>
                <w:tcPr>
                  <w:tcW w:w="3013" w:type="dxa"/>
                  <w:shd w:val="clear" w:color="auto" w:fill="D9D9D9" w:themeFill="background1" w:themeFillShade="D9"/>
                  <w:vAlign w:val="center"/>
                </w:tcPr>
                <w:p w14:paraId="32274E4F" w14:textId="77777777" w:rsidR="00AA59EF" w:rsidRDefault="00AA59EF" w:rsidP="000C33E9">
                  <w:pPr>
                    <w:pStyle w:val="TableHeader10-Centered"/>
                  </w:pPr>
                  <w:r>
                    <w:t>Key Performance Outcome</w:t>
                  </w:r>
                </w:p>
              </w:tc>
              <w:tc>
                <w:tcPr>
                  <w:tcW w:w="3182" w:type="dxa"/>
                  <w:shd w:val="clear" w:color="auto" w:fill="D9D9D9" w:themeFill="background1" w:themeFillShade="D9"/>
                  <w:vAlign w:val="center"/>
                </w:tcPr>
                <w:p w14:paraId="28F3F24F" w14:textId="7CED9BE3" w:rsidR="00AA59EF" w:rsidRDefault="00305A0D" w:rsidP="000C33E9">
                  <w:pPr>
                    <w:pStyle w:val="TableHeader10-Centered"/>
                  </w:pPr>
                  <w:r w:rsidRPr="00305A0D">
                    <w:t>Overall Range Reported in Scientific Literature and PMCF Activities</w:t>
                  </w:r>
                </w:p>
              </w:tc>
            </w:tr>
            <w:tr w:rsidR="00AA59EF" w14:paraId="46CC05E2" w14:textId="77777777" w:rsidTr="000C33E9">
              <w:tc>
                <w:tcPr>
                  <w:tcW w:w="3013" w:type="dxa"/>
                  <w:vAlign w:val="center"/>
                </w:tcPr>
                <w:p w14:paraId="6AF3E2BE" w14:textId="377626ED" w:rsidR="00AA59EF" w:rsidRDefault="00305A0D" w:rsidP="000C33E9">
                  <w:pPr>
                    <w:pStyle w:val="TableCell10-Left"/>
                  </w:pPr>
                  <w:r w:rsidRPr="00305A0D">
                    <w:t>Bone Union (%) at ≥ 6 months</w:t>
                  </w:r>
                </w:p>
              </w:tc>
              <w:tc>
                <w:tcPr>
                  <w:tcW w:w="3182" w:type="dxa"/>
                  <w:vAlign w:val="center"/>
                </w:tcPr>
                <w:p w14:paraId="294E958D" w14:textId="6DC61304" w:rsidR="00AA59EF" w:rsidRDefault="00305A0D" w:rsidP="000C33E9">
                  <w:pPr>
                    <w:pStyle w:val="TableCell10-Left"/>
                  </w:pPr>
                  <w:r w:rsidRPr="00305A0D">
                    <w:t>50</w:t>
                  </w:r>
                  <w:r>
                    <w:t>*</w:t>
                  </w:r>
                  <w:r w:rsidRPr="00305A0D">
                    <w:t xml:space="preserve"> – 100%</w:t>
                  </w:r>
                </w:p>
              </w:tc>
            </w:tr>
            <w:tr w:rsidR="00AA59EF" w14:paraId="0EC90A44" w14:textId="77777777" w:rsidTr="000C33E9">
              <w:tc>
                <w:tcPr>
                  <w:tcW w:w="6195" w:type="dxa"/>
                  <w:gridSpan w:val="2"/>
                  <w:tcBorders>
                    <w:left w:val="nil"/>
                    <w:bottom w:val="nil"/>
                    <w:right w:val="nil"/>
                  </w:tcBorders>
                  <w:vAlign w:val="center"/>
                </w:tcPr>
                <w:p w14:paraId="733D3938" w14:textId="07889DF1" w:rsidR="00AA59EF" w:rsidRDefault="00305A0D" w:rsidP="00305A0D">
                  <w:pPr>
                    <w:pStyle w:val="FigureFootnote"/>
                  </w:pPr>
                  <w:r>
                    <w:t xml:space="preserve">*See justification in Section </w:t>
                  </w:r>
                  <w:r>
                    <w:fldChar w:fldCharType="begin"/>
                  </w:r>
                  <w:r>
                    <w:instrText xml:space="preserve"> REF _Ref55986496 \r \h  \* MERGEFORMAT </w:instrText>
                  </w:r>
                  <w:r>
                    <w:fldChar w:fldCharType="separate"/>
                  </w:r>
                  <w:r w:rsidR="002A0CEA">
                    <w:t>8.1.1</w:t>
                  </w:r>
                  <w:r>
                    <w:fldChar w:fldCharType="end"/>
                  </w:r>
                  <w:r>
                    <w:t>.</w:t>
                  </w:r>
                </w:p>
              </w:tc>
            </w:tr>
          </w:tbl>
          <w:p w14:paraId="519B7BFD" w14:textId="77777777" w:rsidR="00AA59EF" w:rsidRDefault="00AA59EF" w:rsidP="000C33E9">
            <w:pPr>
              <w:pStyle w:val="TableCell10-Bullet"/>
              <w:numPr>
                <w:ilvl w:val="0"/>
                <w:numId w:val="0"/>
              </w:numPr>
              <w:ind w:left="320"/>
            </w:pPr>
          </w:p>
        </w:tc>
      </w:tr>
      <w:tr w:rsidR="00AA59EF" w14:paraId="7ABA4883" w14:textId="77777777" w:rsidTr="000C33E9">
        <w:tc>
          <w:tcPr>
            <w:tcW w:w="3083" w:type="dxa"/>
            <w:shd w:val="clear" w:color="auto" w:fill="BFBFBF" w:themeFill="background1" w:themeFillShade="BF"/>
          </w:tcPr>
          <w:p w14:paraId="27EA9BDD" w14:textId="23FCA991" w:rsidR="00AA59EF" w:rsidRDefault="00AA59EF" w:rsidP="000C33E9">
            <w:pPr>
              <w:pStyle w:val="TableHeader10-Left"/>
            </w:pPr>
            <w:r>
              <w:lastRenderedPageBreak/>
              <w:t>Overall Summary of Key Safety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0BD16A65" w14:textId="77777777" w:rsidTr="000C33E9">
              <w:tc>
                <w:tcPr>
                  <w:tcW w:w="3013" w:type="dxa"/>
                  <w:shd w:val="clear" w:color="auto" w:fill="D9D9D9" w:themeFill="background1" w:themeFillShade="D9"/>
                  <w:vAlign w:val="center"/>
                </w:tcPr>
                <w:p w14:paraId="6E6A2EEB" w14:textId="77777777" w:rsidR="00AA59EF" w:rsidRDefault="00AA59EF" w:rsidP="000C33E9">
                  <w:pPr>
                    <w:pStyle w:val="TableHeader10-Centered"/>
                  </w:pPr>
                  <w:r>
                    <w:t>Key Safety Outcome</w:t>
                  </w:r>
                </w:p>
              </w:tc>
              <w:tc>
                <w:tcPr>
                  <w:tcW w:w="3182" w:type="dxa"/>
                  <w:shd w:val="clear" w:color="auto" w:fill="D9D9D9" w:themeFill="background1" w:themeFillShade="D9"/>
                  <w:vAlign w:val="center"/>
                </w:tcPr>
                <w:p w14:paraId="7A96F211" w14:textId="74814BAA" w:rsidR="00AA59EF" w:rsidRDefault="00305A0D" w:rsidP="000C33E9">
                  <w:pPr>
                    <w:pStyle w:val="TableHeader10-Centered"/>
                  </w:pPr>
                  <w:r w:rsidRPr="00305A0D">
                    <w:t>Overall Range Reported in Scientific Literature and PMCF Activities (%)</w:t>
                  </w:r>
                </w:p>
              </w:tc>
            </w:tr>
            <w:tr w:rsidR="00AA59EF" w14:paraId="32479D18" w14:textId="77777777" w:rsidTr="000C33E9">
              <w:tc>
                <w:tcPr>
                  <w:tcW w:w="3013" w:type="dxa"/>
                  <w:vAlign w:val="center"/>
                </w:tcPr>
                <w:p w14:paraId="7BEB4DAD" w14:textId="3D7EE0FA" w:rsidR="00AA59EF" w:rsidRDefault="00305A0D" w:rsidP="000C33E9">
                  <w:pPr>
                    <w:pStyle w:val="TableCell10-Left"/>
                  </w:pPr>
                  <w:r>
                    <w:t>Infection (%)</w:t>
                  </w:r>
                </w:p>
              </w:tc>
              <w:tc>
                <w:tcPr>
                  <w:tcW w:w="3182" w:type="dxa"/>
                  <w:vAlign w:val="center"/>
                </w:tcPr>
                <w:p w14:paraId="0D0FCD67" w14:textId="5F2EA6F0" w:rsidR="00AA59EF" w:rsidRDefault="00305A0D" w:rsidP="000C33E9">
                  <w:pPr>
                    <w:pStyle w:val="TableCell10-Left"/>
                  </w:pPr>
                  <w:r w:rsidRPr="00305A0D">
                    <w:t>0.0 – 13.5%</w:t>
                  </w:r>
                </w:p>
              </w:tc>
            </w:tr>
            <w:tr w:rsidR="00AA59EF" w14:paraId="31E23252" w14:textId="77777777" w:rsidTr="000C33E9">
              <w:tc>
                <w:tcPr>
                  <w:tcW w:w="3013" w:type="dxa"/>
                  <w:vAlign w:val="center"/>
                </w:tcPr>
                <w:p w14:paraId="00626FCC" w14:textId="0E3A6FCE" w:rsidR="00AA59EF" w:rsidRDefault="00305A0D" w:rsidP="000C33E9">
                  <w:pPr>
                    <w:pStyle w:val="TableCell10-Left"/>
                  </w:pPr>
                  <w:r>
                    <w:t>Nonunion (%)</w:t>
                  </w:r>
                </w:p>
              </w:tc>
              <w:tc>
                <w:tcPr>
                  <w:tcW w:w="3182" w:type="dxa"/>
                  <w:vAlign w:val="center"/>
                </w:tcPr>
                <w:p w14:paraId="5B67A2ED" w14:textId="5B97D44A" w:rsidR="00AA59EF" w:rsidRDefault="00305A0D" w:rsidP="000C33E9">
                  <w:pPr>
                    <w:pStyle w:val="TableCell10-Left"/>
                  </w:pPr>
                  <w:r w:rsidRPr="00305A0D">
                    <w:t>0.0 – 10.8%</w:t>
                  </w:r>
                </w:p>
              </w:tc>
            </w:tr>
            <w:tr w:rsidR="00AA59EF" w14:paraId="238FBF17" w14:textId="77777777" w:rsidTr="000C33E9">
              <w:tc>
                <w:tcPr>
                  <w:tcW w:w="3013" w:type="dxa"/>
                  <w:tcBorders>
                    <w:bottom w:val="single" w:sz="4" w:space="0" w:color="auto"/>
                  </w:tcBorders>
                  <w:vAlign w:val="center"/>
                </w:tcPr>
                <w:p w14:paraId="4DB13BF2" w14:textId="31AF441C" w:rsidR="00AA59EF" w:rsidRDefault="00305A0D" w:rsidP="000C33E9">
                  <w:pPr>
                    <w:pStyle w:val="TableCell10-Left"/>
                  </w:pPr>
                  <w:r>
                    <w:t>Revision (%)</w:t>
                  </w:r>
                </w:p>
              </w:tc>
              <w:tc>
                <w:tcPr>
                  <w:tcW w:w="3182" w:type="dxa"/>
                  <w:tcBorders>
                    <w:bottom w:val="single" w:sz="4" w:space="0" w:color="auto"/>
                  </w:tcBorders>
                  <w:vAlign w:val="center"/>
                </w:tcPr>
                <w:p w14:paraId="235589AF" w14:textId="1F40AD20" w:rsidR="00AA59EF" w:rsidRDefault="00305A0D" w:rsidP="000C33E9">
                  <w:pPr>
                    <w:pStyle w:val="TableCell10-Left"/>
                  </w:pPr>
                  <w:r w:rsidRPr="00305A0D">
                    <w:t xml:space="preserve">0.0 – </w:t>
                  </w:r>
                  <w:r w:rsidR="00447390">
                    <w:t>7.1</w:t>
                  </w:r>
                  <w:r w:rsidRPr="00305A0D">
                    <w:t>%</w:t>
                  </w:r>
                </w:p>
              </w:tc>
            </w:tr>
            <w:tr w:rsidR="00AA59EF" w14:paraId="64A9EB0E" w14:textId="77777777" w:rsidTr="000C33E9">
              <w:tc>
                <w:tcPr>
                  <w:tcW w:w="6195" w:type="dxa"/>
                  <w:gridSpan w:val="2"/>
                  <w:tcBorders>
                    <w:left w:val="nil"/>
                    <w:bottom w:val="nil"/>
                    <w:right w:val="nil"/>
                  </w:tcBorders>
                  <w:vAlign w:val="center"/>
                </w:tcPr>
                <w:p w14:paraId="5CA297E4" w14:textId="77777777" w:rsidR="00AA59EF" w:rsidRDefault="00AA59EF" w:rsidP="000C33E9">
                  <w:pPr>
                    <w:pStyle w:val="TableCell10-Left"/>
                  </w:pPr>
                </w:p>
              </w:tc>
            </w:tr>
          </w:tbl>
          <w:p w14:paraId="65AB6122" w14:textId="77777777" w:rsidR="00AA59EF" w:rsidRPr="00535231" w:rsidRDefault="00AA59EF" w:rsidP="000C33E9">
            <w:pPr>
              <w:pStyle w:val="TableCell10-Bullet"/>
            </w:pPr>
          </w:p>
        </w:tc>
      </w:tr>
      <w:tr w:rsidR="00AA59EF" w14:paraId="51B3F7BE" w14:textId="77777777" w:rsidTr="000C33E9">
        <w:tc>
          <w:tcPr>
            <w:tcW w:w="3083" w:type="dxa"/>
            <w:shd w:val="clear" w:color="auto" w:fill="BFBFBF" w:themeFill="background1" w:themeFillShade="BF"/>
          </w:tcPr>
          <w:p w14:paraId="577CD0C2" w14:textId="5D101E0E" w:rsidR="00AA59EF" w:rsidRPr="00450A67" w:rsidRDefault="00AA59EF" w:rsidP="000C33E9">
            <w:pPr>
              <w:pStyle w:val="TableHeader10-Left"/>
            </w:pPr>
            <w:r>
              <w:t xml:space="preserve">Representation of data relative to target population: </w:t>
            </w:r>
            <w:r w:rsidR="00481C0E" w:rsidRPr="00AF5DC7">
              <w:rPr>
                <w:highlight w:val="magenta"/>
              </w:rPr>
              <w:t>(Delete checkbox not selected)</w:t>
            </w:r>
          </w:p>
        </w:tc>
        <w:tc>
          <w:tcPr>
            <w:tcW w:w="6367" w:type="dxa"/>
          </w:tcPr>
          <w:p w14:paraId="124DE76D" w14:textId="465167A0" w:rsidR="00AA59EF" w:rsidRDefault="00C260C2" w:rsidP="00FF1176">
            <w:pPr>
              <w:pStyle w:val="TableCell10-Box"/>
            </w:pPr>
            <w:sdt>
              <w:sdtPr>
                <w:id w:val="1936012932"/>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The data are representative of the intended patient population</w:t>
            </w:r>
          </w:p>
        </w:tc>
      </w:tr>
      <w:tr w:rsidR="00AA59EF" w14:paraId="3DDA740D" w14:textId="77777777" w:rsidTr="000C33E9">
        <w:tc>
          <w:tcPr>
            <w:tcW w:w="3083" w:type="dxa"/>
            <w:shd w:val="clear" w:color="auto" w:fill="BFBFBF" w:themeFill="background1" w:themeFillShade="BF"/>
          </w:tcPr>
          <w:p w14:paraId="0034283E" w14:textId="77777777" w:rsidR="00AA59EF" w:rsidRDefault="00AA59EF" w:rsidP="000C33E9">
            <w:pPr>
              <w:pStyle w:val="TableHeader10-Left"/>
            </w:pPr>
            <w:r>
              <w:t xml:space="preserve">Representation of data relative to device indications: </w:t>
            </w:r>
            <w:r w:rsidRPr="00AF5DC7">
              <w:rPr>
                <w:highlight w:val="magenta"/>
              </w:rPr>
              <w:t>(Delete checkbox not selected)</w:t>
            </w:r>
          </w:p>
        </w:tc>
        <w:tc>
          <w:tcPr>
            <w:tcW w:w="6367" w:type="dxa"/>
          </w:tcPr>
          <w:p w14:paraId="541B7EC0" w14:textId="21D83227" w:rsidR="00AA59EF" w:rsidRDefault="00C260C2" w:rsidP="00FF1176">
            <w:pPr>
              <w:pStyle w:val="TableCell10-Box"/>
            </w:pPr>
            <w:sdt>
              <w:sdtPr>
                <w:id w:val="-938299254"/>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The data are representative of all the device indications</w:t>
            </w:r>
          </w:p>
        </w:tc>
      </w:tr>
      <w:tr w:rsidR="00AA59EF" w14:paraId="7D9A64EB" w14:textId="77777777" w:rsidTr="000C33E9">
        <w:tc>
          <w:tcPr>
            <w:tcW w:w="3083" w:type="dxa"/>
            <w:shd w:val="clear" w:color="auto" w:fill="BFBFBF" w:themeFill="background1" w:themeFillShade="BF"/>
          </w:tcPr>
          <w:p w14:paraId="00A2EA92" w14:textId="77777777" w:rsidR="00AA59EF" w:rsidRDefault="00AA59EF" w:rsidP="000C33E9">
            <w:pPr>
              <w:pStyle w:val="TableHeader10-Left"/>
            </w:pPr>
            <w:r>
              <w:t xml:space="preserve">Adequacy of the follow-up time to assess performance and safety: </w:t>
            </w:r>
            <w:r w:rsidRPr="00AF5DC7">
              <w:rPr>
                <w:highlight w:val="magenta"/>
              </w:rPr>
              <w:t>(Delete checkbox not selected)</w:t>
            </w:r>
          </w:p>
        </w:tc>
        <w:tc>
          <w:tcPr>
            <w:tcW w:w="6367" w:type="dxa"/>
          </w:tcPr>
          <w:p w14:paraId="242369B1" w14:textId="0F58BD74" w:rsidR="00AA59EF" w:rsidRDefault="00C260C2" w:rsidP="00FF1176">
            <w:pPr>
              <w:pStyle w:val="TableCell10-Box"/>
            </w:pPr>
            <w:sdt>
              <w:sdtPr>
                <w:id w:val="-643507709"/>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The follow-up time is sufficient to assess performance and safety over the therapeutic lifetime for the included data</w:t>
            </w:r>
          </w:p>
        </w:tc>
      </w:tr>
      <w:tr w:rsidR="00AA59EF" w14:paraId="7E8591F5" w14:textId="77777777" w:rsidTr="000C33E9">
        <w:tc>
          <w:tcPr>
            <w:tcW w:w="3083" w:type="dxa"/>
            <w:shd w:val="clear" w:color="auto" w:fill="BFBFBF" w:themeFill="background1" w:themeFillShade="BF"/>
          </w:tcPr>
          <w:p w14:paraId="271E7F5D" w14:textId="77777777" w:rsidR="00AA59EF" w:rsidRDefault="00AA59EF" w:rsidP="000C33E9">
            <w:pPr>
              <w:pStyle w:val="TableHeader10-Left"/>
            </w:pPr>
            <w:r w:rsidRPr="00FB7AAA">
              <w:t xml:space="preserve">Identification of new / emerging potential risks: </w:t>
            </w:r>
            <w:r w:rsidRPr="0021107A">
              <w:rPr>
                <w:highlight w:val="magenta"/>
              </w:rPr>
              <w:t>(Delete check box AND bullets that are not applicable)</w:t>
            </w:r>
          </w:p>
        </w:tc>
        <w:tc>
          <w:tcPr>
            <w:tcW w:w="6367" w:type="dxa"/>
          </w:tcPr>
          <w:p w14:paraId="5808CD27" w14:textId="64967496" w:rsidR="00AA59EF" w:rsidRDefault="00C260C2" w:rsidP="00FF1176">
            <w:pPr>
              <w:pStyle w:val="TableCell10-Box"/>
            </w:pPr>
            <w:sdt>
              <w:sdtPr>
                <w:id w:val="900255662"/>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None of the following parameters (which</w:t>
            </w:r>
            <w:r w:rsidR="00AA59EF" w:rsidRPr="005E4C98">
              <w:t xml:space="preserve"> </w:t>
            </w:r>
            <w:r w:rsidR="00AA59EF">
              <w:t>could potentially a</w:t>
            </w:r>
            <w:r w:rsidR="00AA59EF" w:rsidRPr="005E4C98">
              <w:t>ffect the benefit-risk assessment of the device</w:t>
            </w:r>
            <w:r w:rsidR="00AA59EF">
              <w:t>) have been identified:</w:t>
            </w:r>
          </w:p>
          <w:p w14:paraId="64B33E1D" w14:textId="77777777" w:rsidR="00AA59EF" w:rsidRDefault="00AA59EF" w:rsidP="000C33E9">
            <w:pPr>
              <w:pStyle w:val="TableCell10-BoxBullet"/>
            </w:pPr>
            <w:r>
              <w:t>N</w:t>
            </w:r>
            <w:r w:rsidRPr="001E2691">
              <w:t xml:space="preserve">ew </w:t>
            </w:r>
            <w:r>
              <w:t>/ emerging</w:t>
            </w:r>
            <w:r w:rsidRPr="00136065">
              <w:t xml:space="preserve"> </w:t>
            </w:r>
            <w:r>
              <w:t xml:space="preserve">potential </w:t>
            </w:r>
            <w:r w:rsidRPr="00136065">
              <w:t>risks</w:t>
            </w:r>
          </w:p>
          <w:p w14:paraId="4B62BC6C" w14:textId="77777777" w:rsidR="00AA59EF" w:rsidRDefault="00AA59EF" w:rsidP="000C33E9">
            <w:pPr>
              <w:pStyle w:val="TableCell10-BoxBullet"/>
            </w:pPr>
            <w:r>
              <w:t>S</w:t>
            </w:r>
            <w:r w:rsidRPr="007578C5">
              <w:t>ignificant increase</w:t>
            </w:r>
            <w:r>
              <w:t>s</w:t>
            </w:r>
            <w:r w:rsidRPr="007578C5">
              <w:t xml:space="preserve"> in the frequency or severity of </w:t>
            </w:r>
            <w:r>
              <w:t>events</w:t>
            </w:r>
          </w:p>
          <w:p w14:paraId="1DF942D4" w14:textId="6524BD54" w:rsidR="00AA59EF" w:rsidRDefault="00AA59EF" w:rsidP="00447390">
            <w:pPr>
              <w:pStyle w:val="TableCell10-BoxBullet"/>
            </w:pPr>
            <w:r>
              <w:t>T</w:t>
            </w:r>
            <w:r w:rsidRPr="007578C5">
              <w:t xml:space="preserve">rends </w:t>
            </w:r>
            <w:r w:rsidRPr="00136065">
              <w:t xml:space="preserve">associated with </w:t>
            </w:r>
            <w:r>
              <w:t>the devices</w:t>
            </w:r>
          </w:p>
        </w:tc>
      </w:tr>
      <w:tr w:rsidR="00AA59EF" w14:paraId="1D03A082" w14:textId="77777777" w:rsidTr="000C33E9">
        <w:tc>
          <w:tcPr>
            <w:tcW w:w="3083" w:type="dxa"/>
            <w:shd w:val="clear" w:color="auto" w:fill="BFBFBF" w:themeFill="background1" w:themeFillShade="BF"/>
          </w:tcPr>
          <w:p w14:paraId="653D6720" w14:textId="77777777" w:rsidR="00AA59EF" w:rsidRDefault="00AA59EF" w:rsidP="000C33E9">
            <w:pPr>
              <w:pStyle w:val="TableHeader10-Left"/>
            </w:pPr>
            <w:r>
              <w:t>Acceptability of residual risks and known side-effects:</w:t>
            </w:r>
            <w:r w:rsidRPr="00AF5DC7">
              <w:rPr>
                <w:highlight w:val="magenta"/>
              </w:rPr>
              <w:t xml:space="preserve"> (Delete checkbox not selected)</w:t>
            </w:r>
          </w:p>
        </w:tc>
        <w:tc>
          <w:tcPr>
            <w:tcW w:w="6367" w:type="dxa"/>
          </w:tcPr>
          <w:p w14:paraId="3785A47A" w14:textId="44F96793" w:rsidR="00AA59EF" w:rsidRDefault="00C260C2" w:rsidP="00FF1176">
            <w:pPr>
              <w:pStyle w:val="TableCell10-Box"/>
            </w:pPr>
            <w:sdt>
              <w:sdtPr>
                <w:id w:val="-1159535265"/>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The residual risks and known side effects are acceptable and consistent with the state of the art</w:t>
            </w:r>
          </w:p>
        </w:tc>
      </w:tr>
      <w:tr w:rsidR="00AA59EF" w14:paraId="70FE2CFF" w14:textId="77777777" w:rsidTr="000C33E9">
        <w:tc>
          <w:tcPr>
            <w:tcW w:w="3083" w:type="dxa"/>
            <w:shd w:val="clear" w:color="auto" w:fill="BFBFBF" w:themeFill="background1" w:themeFillShade="BF"/>
          </w:tcPr>
          <w:p w14:paraId="2F3159F1" w14:textId="77777777" w:rsidR="00AA59EF" w:rsidRDefault="00AA59EF" w:rsidP="000C33E9">
            <w:pPr>
              <w:pStyle w:val="TableHeader10-Left"/>
            </w:pPr>
            <w:r>
              <w:t>Acceptability of the benefit-risk ratio:</w:t>
            </w:r>
            <w:r w:rsidRPr="00AF5DC7">
              <w:rPr>
                <w:highlight w:val="magenta"/>
              </w:rPr>
              <w:t xml:space="preserve"> (Delete checkbox not selected)</w:t>
            </w:r>
          </w:p>
        </w:tc>
        <w:tc>
          <w:tcPr>
            <w:tcW w:w="6367" w:type="dxa"/>
          </w:tcPr>
          <w:p w14:paraId="04B36389" w14:textId="5586A082" w:rsidR="00AA59EF" w:rsidRDefault="00C260C2" w:rsidP="00FF1176">
            <w:pPr>
              <w:pStyle w:val="TableCell10-Box"/>
            </w:pPr>
            <w:sdt>
              <w:sdtPr>
                <w:id w:val="-486007486"/>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 xml:space="preserve">Based on the review of the benefits and the possible harms identified from all </w:t>
            </w:r>
            <w:r w:rsidR="00AA59EF" w:rsidRPr="00CF58B3">
              <w:t>data sources</w:t>
            </w:r>
            <w:r w:rsidR="00AA59EF" w:rsidRPr="004A1AA6">
              <w:t>,</w:t>
            </w:r>
            <w:r w:rsidR="00AA59EF" w:rsidRPr="00CF58B3">
              <w:t xml:space="preserve"> </w:t>
            </w:r>
            <w:r w:rsidR="00AA59EF" w:rsidRPr="004A1AA6">
              <w:t>it</w:t>
            </w:r>
            <w:r w:rsidR="00AA59EF">
              <w:t xml:space="preserve"> has been determined that when </w:t>
            </w:r>
            <w:r w:rsidR="00481C0E" w:rsidRPr="00481C0E">
              <w:t>Femoral Recon Nailing System</w:t>
            </w:r>
            <w:r w:rsidR="00AA59EF" w:rsidRPr="00481C0E">
              <w:t xml:space="preserve"> is utilized according to the intended use, the occurrence of the risks have been reduced</w:t>
            </w:r>
            <w:r w:rsidR="00AA59EF">
              <w:t xml:space="preserve"> as far as possible and the benefits outweigh the possible residual risks over the lifetime of the device and are consistent with the state of the art</w:t>
            </w:r>
          </w:p>
        </w:tc>
      </w:tr>
      <w:tr w:rsidR="00AA59EF" w14:paraId="64879596" w14:textId="77777777" w:rsidTr="000C33E9">
        <w:trPr>
          <w:trHeight w:val="890"/>
        </w:trPr>
        <w:tc>
          <w:tcPr>
            <w:tcW w:w="3083" w:type="dxa"/>
            <w:shd w:val="clear" w:color="auto" w:fill="BFBFBF" w:themeFill="background1" w:themeFillShade="BF"/>
          </w:tcPr>
          <w:p w14:paraId="6211359C" w14:textId="71857BE6" w:rsidR="00AA59EF" w:rsidRDefault="00AA59EF" w:rsidP="000C33E9">
            <w:pPr>
              <w:pStyle w:val="TableHeader10-Left"/>
            </w:pPr>
            <w:r>
              <w:t xml:space="preserve">Sufficiency of data to support associated clinical claims (if applicable): </w:t>
            </w:r>
            <w:r w:rsidRPr="006A4E7A">
              <w:rPr>
                <w:highlight w:val="darkYellow"/>
              </w:rPr>
              <w:t xml:space="preserve"> </w:t>
            </w:r>
          </w:p>
        </w:tc>
        <w:tc>
          <w:tcPr>
            <w:tcW w:w="6367" w:type="dxa"/>
          </w:tcPr>
          <w:p w14:paraId="7F7271E0" w14:textId="61376262" w:rsidR="00AA59EF" w:rsidRPr="007C10C5" w:rsidRDefault="00C260C2" w:rsidP="00FF1176">
            <w:pPr>
              <w:pStyle w:val="TableCell10-Box"/>
              <w:rPr>
                <w:rFonts w:ascii="Segoe UI Symbol" w:hAnsi="Segoe UI Symbol" w:cs="Segoe UI Symbol"/>
              </w:rPr>
            </w:pPr>
            <w:sdt>
              <w:sdtPr>
                <w:id w:val="653106581"/>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There are no associated clinical claims (beyond those identified in the Intended Use</w:t>
            </w:r>
            <w:r w:rsidR="00481C0E">
              <w:t>.</w:t>
            </w:r>
          </w:p>
        </w:tc>
      </w:tr>
      <w:tr w:rsidR="00AA59EF" w14:paraId="2841AD73" w14:textId="77777777" w:rsidTr="000C33E9">
        <w:trPr>
          <w:trHeight w:val="890"/>
        </w:trPr>
        <w:tc>
          <w:tcPr>
            <w:tcW w:w="3083" w:type="dxa"/>
            <w:shd w:val="clear" w:color="auto" w:fill="BFBFBF" w:themeFill="background1" w:themeFillShade="BF"/>
          </w:tcPr>
          <w:p w14:paraId="40827508" w14:textId="0FE91366" w:rsidR="00AA59EF" w:rsidRDefault="00AA59EF" w:rsidP="000C33E9">
            <w:pPr>
              <w:pStyle w:val="TableHeader10-Left"/>
            </w:pPr>
            <w:r>
              <w:t xml:space="preserve">Adequacy of Equivalence and Associated PMCF Plan: </w:t>
            </w:r>
          </w:p>
        </w:tc>
        <w:tc>
          <w:tcPr>
            <w:tcW w:w="6367" w:type="dxa"/>
          </w:tcPr>
          <w:p w14:paraId="67D09011" w14:textId="584D9A80" w:rsidR="00AA59EF" w:rsidRDefault="00C260C2" w:rsidP="00FF1176">
            <w:pPr>
              <w:pStyle w:val="TableCell10-Box"/>
            </w:pPr>
            <w:sdt>
              <w:sdtPr>
                <w:id w:val="-1308545908"/>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Equivalence was appropriately demonstrated, based on a comparison of clinical, technical, and biological characteristic with the subject devices.</w:t>
            </w:r>
          </w:p>
          <w:p w14:paraId="4733C60D" w14:textId="7EF83576" w:rsidR="00AA59EF" w:rsidRDefault="00C260C2" w:rsidP="00FF1176">
            <w:pPr>
              <w:pStyle w:val="TableCell10-Box"/>
            </w:pPr>
            <w:sdt>
              <w:sdtPr>
                <w:id w:val="1154112657"/>
                <w14:checkbox>
                  <w14:checked w14:val="1"/>
                  <w14:checkedState w14:val="2612" w14:font="MS Gothic"/>
                  <w14:uncheckedState w14:val="2610" w14:font="MS Gothic"/>
                </w14:checkbox>
              </w:sdtPr>
              <w:sdtEndPr/>
              <w:sdtContent>
                <w:r w:rsidR="007977C0">
                  <w:rPr>
                    <w:rFonts w:ascii="MS Gothic" w:eastAsia="MS Gothic" w:hAnsi="MS Gothic" w:hint="eastAsia"/>
                  </w:rPr>
                  <w:t>☒</w:t>
                </w:r>
              </w:sdtContent>
            </w:sdt>
            <w:r w:rsidR="00AA59EF" w:rsidRPr="007C10C5">
              <w:t xml:space="preserve"> </w:t>
            </w:r>
            <w:r w:rsidR="00AA59EF">
              <w:t>The associated PMCF plan is appropriate and includes post-market activities to adequately demonstrate the safety and performance of the subject device for all indications for which equivalence was demonstrated by collecting sufficient data on the identified key outcome parameters over the lifetime of the device.</w:t>
            </w:r>
          </w:p>
        </w:tc>
      </w:tr>
      <w:tr w:rsidR="00AA59EF" w14:paraId="23BC8379" w14:textId="77777777" w:rsidTr="000C33E9">
        <w:tc>
          <w:tcPr>
            <w:tcW w:w="3083" w:type="dxa"/>
            <w:shd w:val="clear" w:color="auto" w:fill="BFBFBF" w:themeFill="background1" w:themeFillShade="BF"/>
          </w:tcPr>
          <w:p w14:paraId="7AA7EE9D" w14:textId="40300360" w:rsidR="00AA59EF" w:rsidRDefault="00AA59EF" w:rsidP="000C33E9">
            <w:pPr>
              <w:pStyle w:val="TableHeader10-Left"/>
            </w:pPr>
            <w:r>
              <w:t>Adequacy of the IFU and data sufficiency for all device groups / variants:</w:t>
            </w:r>
          </w:p>
        </w:tc>
        <w:tc>
          <w:tcPr>
            <w:tcW w:w="6367" w:type="dxa"/>
          </w:tcPr>
          <w:p w14:paraId="0220146E" w14:textId="13D16DA0" w:rsidR="00AA59EF" w:rsidRDefault="00C260C2" w:rsidP="00FF1176">
            <w:pPr>
              <w:pStyle w:val="TableCell10-Box"/>
            </w:pPr>
            <w:sdt>
              <w:sdtPr>
                <w:id w:val="1959442867"/>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 xml:space="preserve">The IFU correctly describes the intended purpose and residual risks of </w:t>
            </w:r>
            <w:r w:rsidR="00481C0E" w:rsidRPr="00481C0E">
              <w:t>Femoral Recon Nailing System</w:t>
            </w:r>
            <w:r w:rsidR="00AA59EF">
              <w:t xml:space="preserve"> </w:t>
            </w:r>
            <w:r w:rsidR="00AA59EF" w:rsidRPr="00481C0E">
              <w:t>and is supported by sufficient clinical</w:t>
            </w:r>
            <w:r w:rsidR="00481C0E" w:rsidRPr="00481C0E">
              <w:t xml:space="preserve"> </w:t>
            </w:r>
            <w:r w:rsidR="00AA59EF" w:rsidRPr="00481C0E">
              <w:t>data for all indications over the</w:t>
            </w:r>
            <w:r w:rsidR="00AA59EF">
              <w:t xml:space="preserve"> lifetime of the device</w:t>
            </w:r>
          </w:p>
        </w:tc>
      </w:tr>
      <w:tr w:rsidR="00AA59EF" w14:paraId="29C1FF6B" w14:textId="77777777" w:rsidTr="000C33E9">
        <w:trPr>
          <w:trHeight w:val="890"/>
        </w:trPr>
        <w:tc>
          <w:tcPr>
            <w:tcW w:w="3083" w:type="dxa"/>
            <w:shd w:val="clear" w:color="auto" w:fill="BFBFBF" w:themeFill="background1" w:themeFillShade="BF"/>
          </w:tcPr>
          <w:p w14:paraId="120C85B0" w14:textId="2E1AB4B5" w:rsidR="00AA59EF" w:rsidRDefault="00AA59EF" w:rsidP="000C33E9">
            <w:pPr>
              <w:pStyle w:val="TableHeader10-Left"/>
            </w:pPr>
            <w:r>
              <w:t>Ongoing PMCF needs triggered by the CER:</w:t>
            </w:r>
          </w:p>
        </w:tc>
        <w:tc>
          <w:tcPr>
            <w:tcW w:w="6367" w:type="dxa"/>
          </w:tcPr>
          <w:p w14:paraId="6D988079" w14:textId="5B0A650A" w:rsidR="00AA59EF" w:rsidRDefault="00C260C2" w:rsidP="00FF1176">
            <w:pPr>
              <w:pStyle w:val="TableCell10-Box"/>
            </w:pPr>
            <w:sdt>
              <w:sdtPr>
                <w:id w:val="-1305843940"/>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Some limitation was identified from the clinical data that introduces residual risks or ambiguity on long-term clinical performance and/or safety. Therefore, s</w:t>
            </w:r>
            <w:r w:rsidR="00AA59EF" w:rsidRPr="00C97020">
              <w:t xml:space="preserve">pecific PMCF is considered warranted </w:t>
            </w:r>
            <w:r w:rsidR="00AA59EF" w:rsidRPr="0033346A">
              <w:t>to further substantiate the safety and performance of the subject devices through the therapeutic lifetime</w:t>
            </w:r>
            <w:r w:rsidR="00AA59EF">
              <w:t>.</w:t>
            </w:r>
          </w:p>
          <w:p w14:paraId="0E85A28A" w14:textId="77777777" w:rsidR="00AA59EF" w:rsidRDefault="00AA59EF" w:rsidP="000C33E9">
            <w:pPr>
              <w:pStyle w:val="TableCell10-Left"/>
            </w:pPr>
          </w:p>
          <w:p w14:paraId="56703584" w14:textId="2B9B3623" w:rsidR="00AA59EF" w:rsidRDefault="00AA59EF" w:rsidP="00481C0E">
            <w:pPr>
              <w:pStyle w:val="TableCell10-Bullet"/>
            </w:pPr>
            <w:r>
              <w:t xml:space="preserve">PMCF Plan: </w:t>
            </w:r>
            <w:r w:rsidR="00481C0E" w:rsidRPr="00481C0E">
              <w:t>#500566412</w:t>
            </w:r>
          </w:p>
        </w:tc>
      </w:tr>
      <w:tr w:rsidR="00AA59EF" w14:paraId="64BF8288" w14:textId="77777777" w:rsidTr="00447390">
        <w:trPr>
          <w:trHeight w:val="620"/>
        </w:trPr>
        <w:tc>
          <w:tcPr>
            <w:tcW w:w="3083" w:type="dxa"/>
            <w:shd w:val="clear" w:color="auto" w:fill="BFBFBF" w:themeFill="background1" w:themeFillShade="BF"/>
          </w:tcPr>
          <w:p w14:paraId="12706605" w14:textId="77777777" w:rsidR="00AA59EF" w:rsidRDefault="00AA59EF" w:rsidP="000C33E9">
            <w:pPr>
              <w:pStyle w:val="TableHeader10-Left"/>
            </w:pPr>
            <w:r>
              <w:lastRenderedPageBreak/>
              <w:t>Justification for exemption of</w:t>
            </w:r>
            <w:r w:rsidRPr="00D260A7">
              <w:t xml:space="preserve"> pre-market C</w:t>
            </w:r>
            <w:r>
              <w:t xml:space="preserve">linical Investigation (CI): </w:t>
            </w:r>
          </w:p>
        </w:tc>
        <w:tc>
          <w:tcPr>
            <w:tcW w:w="6367" w:type="dxa"/>
          </w:tcPr>
          <w:p w14:paraId="7D55EF05" w14:textId="0344DB6B" w:rsidR="00AA59EF" w:rsidRDefault="00C260C2" w:rsidP="00FF1176">
            <w:pPr>
              <w:pStyle w:val="TableCell10-Box"/>
            </w:pPr>
            <w:sdt>
              <w:sdtPr>
                <w:id w:val="-2116515090"/>
                <w14:checkbox>
                  <w14:checked w14:val="1"/>
                  <w14:checkedState w14:val="2612" w14:font="MS Gothic"/>
                  <w14:uncheckedState w14:val="2610" w14:font="MS Gothic"/>
                </w14:checkbox>
              </w:sdtPr>
              <w:sdtEndPr/>
              <w:sdtContent>
                <w:r w:rsidR="00481C0E">
                  <w:rPr>
                    <w:rFonts w:ascii="MS Gothic" w:eastAsia="MS Gothic" w:hAnsi="MS Gothic" w:hint="eastAsia"/>
                  </w:rPr>
                  <w:t>☒</w:t>
                </w:r>
              </w:sdtContent>
            </w:sdt>
            <w:r w:rsidR="00AA59EF" w:rsidRPr="007C10C5">
              <w:t xml:space="preserve"> </w:t>
            </w:r>
            <w:r w:rsidR="00AA59EF">
              <w:t>CI exemption was duly justified</w:t>
            </w:r>
          </w:p>
        </w:tc>
      </w:tr>
      <w:tr w:rsidR="00AA59EF" w14:paraId="23D55621" w14:textId="77777777" w:rsidTr="000C33E9">
        <w:trPr>
          <w:trHeight w:val="611"/>
        </w:trPr>
        <w:tc>
          <w:tcPr>
            <w:tcW w:w="3083" w:type="dxa"/>
            <w:shd w:val="clear" w:color="auto" w:fill="BFBFBF" w:themeFill="background1" w:themeFillShade="BF"/>
          </w:tcPr>
          <w:p w14:paraId="5977A603" w14:textId="6EADF17D" w:rsidR="00AA59EF" w:rsidRDefault="00AA59EF" w:rsidP="000C33E9">
            <w:pPr>
              <w:pStyle w:val="TableHeader10-Left"/>
            </w:pPr>
            <w:r w:rsidRPr="00481C0E">
              <w:t>Compliance with the relevant Essential Requirements (E</w:t>
            </w:r>
            <w:r w:rsidR="00E1049C">
              <w:t>R</w:t>
            </w:r>
            <w:r w:rsidRPr="00481C0E">
              <w:t>s) of the European Medical Device Directive (MDD) 93/42/EEC (as amended by Directive 2007/47/EC)</w:t>
            </w:r>
            <w:r w:rsidR="00481C0E" w:rsidRPr="00481C0E">
              <w:t xml:space="preserve"> </w:t>
            </w:r>
            <w:r w:rsidRPr="00481C0E">
              <w:t>(Refer</w:t>
            </w:r>
            <w:r>
              <w:t xml:space="preserve"> to</w:t>
            </w:r>
            <w:r w:rsidRPr="00CF58B3">
              <w:t xml:space="preserve"> Section</w:t>
            </w:r>
            <w:r>
              <w:t xml:space="preserve"> </w:t>
            </w:r>
            <w:r>
              <w:fldChar w:fldCharType="begin"/>
            </w:r>
            <w:r>
              <w:instrText xml:space="preserve"> REF _Ref62027973 \r \h  \* MERGEFORMAT </w:instrText>
            </w:r>
            <w:r>
              <w:fldChar w:fldCharType="separate"/>
            </w:r>
            <w:r w:rsidR="002A0CEA">
              <w:t>3.5</w:t>
            </w:r>
            <w:r>
              <w:fldChar w:fldCharType="end"/>
            </w:r>
            <w:r w:rsidRPr="00CF58B3">
              <w:t>)</w:t>
            </w:r>
            <w:r>
              <w:t>:</w:t>
            </w:r>
          </w:p>
        </w:tc>
        <w:tc>
          <w:tcPr>
            <w:tcW w:w="6367" w:type="dxa"/>
          </w:tcPr>
          <w:p w14:paraId="5E28A4C8" w14:textId="36A4B22E" w:rsidR="00AA59EF" w:rsidRDefault="00AA59EF" w:rsidP="000C33E9">
            <w:pPr>
              <w:pStyle w:val="TableCell10-Left"/>
              <w:rPr>
                <w:rFonts w:ascii="Segoe UI Symbol" w:hAnsi="Segoe UI Symbol" w:cs="Segoe UI Symbol"/>
              </w:rPr>
            </w:pPr>
            <w:r>
              <w:t xml:space="preserve">The </w:t>
            </w:r>
            <w:r w:rsidRPr="001E0DB3">
              <w:t>clinical evaluation has established that the devices in scope are state</w:t>
            </w:r>
            <w:r>
              <w:t>-</w:t>
            </w:r>
            <w:r w:rsidRPr="001E0DB3">
              <w:t>of</w:t>
            </w:r>
            <w:r>
              <w:t>-</w:t>
            </w:r>
            <w:r w:rsidRPr="001E0DB3">
              <w:t>the</w:t>
            </w:r>
            <w:r>
              <w:t>-</w:t>
            </w:r>
            <w:r w:rsidRPr="001E0DB3">
              <w:t>art (Section</w:t>
            </w:r>
            <w:r>
              <w:t xml:space="preserve"> </w:t>
            </w:r>
            <w:r>
              <w:fldChar w:fldCharType="begin"/>
            </w:r>
            <w:r>
              <w:instrText xml:space="preserve"> REF _Ref54369242 \r \h  \* MERGEFORMAT </w:instrText>
            </w:r>
            <w:r>
              <w:fldChar w:fldCharType="separate"/>
            </w:r>
            <w:r w:rsidR="002A0CEA">
              <w:t>3.9</w:t>
            </w:r>
            <w:r>
              <w:fldChar w:fldCharType="end"/>
            </w:r>
            <w:r w:rsidRPr="001E0DB3">
              <w:t xml:space="preserve">), and </w:t>
            </w:r>
            <w:r>
              <w:t xml:space="preserve">based on safety and performance </w:t>
            </w:r>
            <w:r w:rsidRPr="001E0DB3">
              <w:t xml:space="preserve">data obtained </w:t>
            </w:r>
            <w:r w:rsidRPr="00183104">
              <w:t xml:space="preserve">from nonclinical testing (Section </w:t>
            </w:r>
            <w:r w:rsidRPr="00183104">
              <w:fldChar w:fldCharType="begin"/>
            </w:r>
            <w:r w:rsidRPr="00183104">
              <w:instrText xml:space="preserve"> REF _Ref54365569 \r \h  \* MERGEFORMAT </w:instrText>
            </w:r>
            <w:r w:rsidRPr="00183104">
              <w:fldChar w:fldCharType="separate"/>
            </w:r>
            <w:r w:rsidR="002A0CEA">
              <w:t>3.6.2</w:t>
            </w:r>
            <w:r w:rsidRPr="00183104">
              <w:fldChar w:fldCharType="end"/>
            </w:r>
            <w:r w:rsidRPr="00183104">
              <w:t xml:space="preserve">), device-specific clinical literature (Section </w:t>
            </w:r>
            <w:r w:rsidRPr="00183104">
              <w:fldChar w:fldCharType="begin"/>
            </w:r>
            <w:r w:rsidRPr="00183104">
              <w:instrText xml:space="preserve"> REF _Ref54369352 \r \h  \* MERGEFORMAT </w:instrText>
            </w:r>
            <w:r w:rsidRPr="00183104">
              <w:fldChar w:fldCharType="separate"/>
            </w:r>
            <w:r w:rsidR="002A0CEA">
              <w:t>4</w:t>
            </w:r>
            <w:r w:rsidRPr="00183104">
              <w:fldChar w:fldCharType="end"/>
            </w:r>
            <w:r w:rsidRPr="00183104">
              <w:t xml:space="preserve">), post market surveillance data (Section </w:t>
            </w:r>
            <w:r w:rsidRPr="00183104">
              <w:fldChar w:fldCharType="begin"/>
            </w:r>
            <w:r w:rsidRPr="00183104">
              <w:instrText xml:space="preserve"> REF _Ref54369372 \r \h  \* MERGEFORMAT </w:instrText>
            </w:r>
            <w:r w:rsidRPr="00183104">
              <w:fldChar w:fldCharType="separate"/>
            </w:r>
            <w:r w:rsidR="002A0CEA">
              <w:t>6.1</w:t>
            </w:r>
            <w:r w:rsidRPr="00183104">
              <w:fldChar w:fldCharType="end"/>
            </w:r>
            <w:r w:rsidRPr="00183104">
              <w:t>),</w:t>
            </w:r>
            <w:r w:rsidR="00183104">
              <w:t xml:space="preserve"> </w:t>
            </w:r>
            <w:r w:rsidRPr="00183104">
              <w:t>ongoing</w:t>
            </w:r>
            <w:r w:rsidR="00183104">
              <w:t xml:space="preserve"> and </w:t>
            </w:r>
            <w:r w:rsidRPr="00183104">
              <w:t xml:space="preserve">completed PMCF (Section </w:t>
            </w:r>
            <w:r w:rsidRPr="00183104">
              <w:fldChar w:fldCharType="begin"/>
            </w:r>
            <w:r w:rsidRPr="00183104">
              <w:instrText xml:space="preserve"> REF _Ref54369309 \r \h  \* MERGEFORMAT </w:instrText>
            </w:r>
            <w:r w:rsidRPr="00183104">
              <w:fldChar w:fldCharType="separate"/>
            </w:r>
            <w:r w:rsidR="002A0CEA">
              <w:t>6.2</w:t>
            </w:r>
            <w:r w:rsidRPr="00183104">
              <w:fldChar w:fldCharType="end"/>
            </w:r>
            <w:r w:rsidRPr="00183104">
              <w:t xml:space="preserve">), review of the benefit-risk ratio (Section </w:t>
            </w:r>
            <w:r w:rsidRPr="00183104">
              <w:fldChar w:fldCharType="begin"/>
            </w:r>
            <w:r w:rsidRPr="00183104">
              <w:instrText xml:space="preserve"> REF _Ref54369398 \r \h  \* MERGEFORMAT </w:instrText>
            </w:r>
            <w:r w:rsidRPr="00183104">
              <w:fldChar w:fldCharType="separate"/>
            </w:r>
            <w:r w:rsidR="002A0CEA">
              <w:t>8.1</w:t>
            </w:r>
            <w:r w:rsidRPr="00183104">
              <w:fldChar w:fldCharType="end"/>
            </w:r>
            <w:r w:rsidRPr="00183104">
              <w:t xml:space="preserve">), and the assessment for the need for additional PMCF (Section </w:t>
            </w:r>
            <w:r w:rsidRPr="00183104">
              <w:fldChar w:fldCharType="begin"/>
            </w:r>
            <w:r w:rsidRPr="00183104">
              <w:instrText xml:space="preserve"> REF _Ref54369439 \r \h  \* MERGEFORMAT </w:instrText>
            </w:r>
            <w:r w:rsidRPr="00183104">
              <w:fldChar w:fldCharType="separate"/>
            </w:r>
            <w:r w:rsidR="002A0CEA">
              <w:t>8.2</w:t>
            </w:r>
            <w:r w:rsidRPr="00183104">
              <w:fldChar w:fldCharType="end"/>
            </w:r>
            <w:r w:rsidRPr="00183104">
              <w:t>):</w:t>
            </w:r>
          </w:p>
          <w:p w14:paraId="690299DB" w14:textId="52D37FB4" w:rsidR="00AA59EF" w:rsidRDefault="00C260C2" w:rsidP="00FF1176">
            <w:pPr>
              <w:pStyle w:val="TableCell10-Box"/>
            </w:pPr>
            <w:sdt>
              <w:sdtPr>
                <w:id w:val="638469210"/>
                <w14:checkbox>
                  <w14:checked w14:val="1"/>
                  <w14:checkedState w14:val="2612" w14:font="MS Gothic"/>
                  <w14:uncheckedState w14:val="2610" w14:font="MS Gothic"/>
                </w14:checkbox>
              </w:sdtPr>
              <w:sdtEndPr/>
              <w:sdtContent>
                <w:r w:rsidR="00183104">
                  <w:rPr>
                    <w:rFonts w:ascii="MS Gothic" w:eastAsia="MS Gothic" w:hAnsi="MS Gothic" w:hint="eastAsia"/>
                  </w:rPr>
                  <w:t>☒</w:t>
                </w:r>
              </w:sdtContent>
            </w:sdt>
            <w:r w:rsidR="00AA59EF" w:rsidRPr="007C10C5">
              <w:t xml:space="preserve"> </w:t>
            </w:r>
            <w:r w:rsidR="00AA59EF">
              <w:t xml:space="preserve">Compliance was </w:t>
            </w:r>
            <w:r w:rsidR="00AA59EF" w:rsidRPr="00D260A7">
              <w:t>adequately demonstrated</w:t>
            </w:r>
            <w:r w:rsidR="00AA59EF">
              <w:t xml:space="preserve"> for</w:t>
            </w:r>
            <w:r w:rsidR="00AA59EF" w:rsidRPr="00D260A7">
              <w:t xml:space="preserve"> the subject device</w:t>
            </w:r>
            <w:r w:rsidR="00AA59EF">
              <w:t>s</w:t>
            </w:r>
            <w:r w:rsidR="00AA59EF" w:rsidRPr="00D260A7">
              <w:t xml:space="preserve"> for</w:t>
            </w:r>
            <w:r w:rsidR="00AA59EF">
              <w:t xml:space="preserve"> </w:t>
            </w:r>
            <w:r w:rsidR="00AA59EF" w:rsidRPr="00D260A7">
              <w:t>the intended use/indications over the device lifetime</w:t>
            </w:r>
          </w:p>
        </w:tc>
      </w:tr>
    </w:tbl>
    <w:p w14:paraId="76F5A356" w14:textId="3BE6A85C" w:rsidR="00AA59EF" w:rsidRDefault="00AA59EF" w:rsidP="002128BF">
      <w:pPr>
        <w:pStyle w:val="NoSpacing"/>
      </w:pPr>
    </w:p>
    <w:p w14:paraId="1AD5A6B1" w14:textId="27AAF499" w:rsidR="00AA59EF" w:rsidRDefault="00E87198" w:rsidP="00E87198">
      <w:pPr>
        <w:pStyle w:val="Heading3"/>
      </w:pPr>
      <w:bookmarkStart w:id="13154" w:name="_Toc123219195"/>
      <w:r w:rsidRPr="00E87198">
        <w:t>Retrograde Femoral Nail Advanced System (System #5)</w:t>
      </w:r>
      <w:bookmarkEnd w:id="13154"/>
    </w:p>
    <w:p w14:paraId="1189360D" w14:textId="4E43F787" w:rsidR="00AA59EF" w:rsidRDefault="00AA59EF" w:rsidP="00AA59EF">
      <w:r w:rsidRPr="00183104">
        <w:t>The clinical data used</w:t>
      </w:r>
      <w:r w:rsidRPr="00A965D6">
        <w:t xml:space="preserve"> to assess safety and performance </w:t>
      </w:r>
      <w:r>
        <w:t xml:space="preserve">of </w:t>
      </w:r>
      <w:r w:rsidRPr="00A965D6">
        <w:t xml:space="preserve">the </w:t>
      </w:r>
      <w:r w:rsidR="00183104" w:rsidRPr="00183104">
        <w:t>Retrograde Femoral Nail Advanced System</w:t>
      </w:r>
      <w:r w:rsidRPr="00A965D6">
        <w:t xml:space="preserve"> is summarized in </w:t>
      </w:r>
      <w:r w:rsidR="00183104">
        <w:fldChar w:fldCharType="begin"/>
      </w:r>
      <w:r w:rsidR="00183104">
        <w:instrText xml:space="preserve"> REF _Ref121165928 \h </w:instrText>
      </w:r>
      <w:r w:rsidR="00183104">
        <w:fldChar w:fldCharType="separate"/>
      </w:r>
      <w:r w:rsidR="002A0CEA">
        <w:t xml:space="preserve">Table </w:t>
      </w:r>
      <w:r w:rsidR="002A0CEA">
        <w:rPr>
          <w:noProof/>
        </w:rPr>
        <w:t>187</w:t>
      </w:r>
      <w:r w:rsidR="00183104">
        <w:fldChar w:fldCharType="end"/>
      </w:r>
      <w:r w:rsidRPr="00A965D6">
        <w:t>.</w:t>
      </w:r>
      <w:r>
        <w:t xml:space="preserve"> The data presented include information on the key outcome parameters (i.e., the parameters deemed most relevant to establishing the performance and safety of the device). These were selected based on the SOA review and input by internal clinicians and other clinical stakeholders.</w:t>
      </w:r>
      <w:r w:rsidRPr="00566FD6">
        <w:t xml:space="preserve"> </w:t>
      </w:r>
      <w:r>
        <w:t xml:space="preserve">While other outcomes are reported in the clinical data sources, including the known potential device or procedural residual risks and undesirable effects identified in the IFU, they may not have been selected as key outcomes based upon device-relatedness, prevalence, patient impact, required medical intervention, or frequency of reporting in clinical data sources. </w:t>
      </w:r>
    </w:p>
    <w:p w14:paraId="57EB5AE7" w14:textId="5FF36B1C" w:rsidR="00AA59EF" w:rsidRDefault="00AA59EF" w:rsidP="00AA59EF">
      <w:pPr>
        <w:pStyle w:val="Caption"/>
      </w:pPr>
      <w:bookmarkStart w:id="13155" w:name="_Ref121165928"/>
      <w:r>
        <w:t xml:space="preserve">Table </w:t>
      </w:r>
      <w:fldSimple w:instr=" SEQ Table \* ARABIC ">
        <w:r w:rsidR="002A0CEA">
          <w:rPr>
            <w:noProof/>
          </w:rPr>
          <w:t>187</w:t>
        </w:r>
      </w:fldSimple>
      <w:bookmarkEnd w:id="13155"/>
      <w:r>
        <w:t xml:space="preserve">: </w:t>
      </w:r>
      <w:r w:rsidRPr="00183104">
        <w:t>Summary of Clinical Data</w:t>
      </w:r>
      <w:r>
        <w:t xml:space="preserve"> Sources and Outcomes –</w:t>
      </w:r>
      <w:r w:rsidR="00183104">
        <w:t xml:space="preserve"> </w:t>
      </w:r>
      <w:r w:rsidR="00183104" w:rsidRPr="00183104">
        <w:t>Retrograde Femoral Nail Advanced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10"/>
        <w:gridCol w:w="5640"/>
      </w:tblGrid>
      <w:tr w:rsidR="00183104" w:rsidRPr="007C10C5" w14:paraId="464C3F3A" w14:textId="77777777" w:rsidTr="00962985">
        <w:trPr>
          <w:trHeight w:val="288"/>
        </w:trPr>
        <w:tc>
          <w:tcPr>
            <w:tcW w:w="3810" w:type="dxa"/>
            <w:shd w:val="clear" w:color="auto" w:fill="BFBFBF" w:themeFill="background1" w:themeFillShade="BF"/>
            <w:vAlign w:val="center"/>
          </w:tcPr>
          <w:p w14:paraId="34630104" w14:textId="703CB063" w:rsidR="00183104" w:rsidRPr="007C10C5" w:rsidRDefault="00183104" w:rsidP="00962985">
            <w:pPr>
              <w:pStyle w:val="TableHeader10-Centered"/>
              <w:jc w:val="left"/>
            </w:pPr>
            <w:r w:rsidRPr="004933E9">
              <w:t>Clinical Data Sources</w:t>
            </w:r>
            <w:r>
              <w:t>:</w:t>
            </w:r>
          </w:p>
        </w:tc>
        <w:tc>
          <w:tcPr>
            <w:tcW w:w="5640" w:type="dxa"/>
            <w:shd w:val="clear" w:color="auto" w:fill="auto"/>
            <w:vAlign w:val="center"/>
          </w:tcPr>
          <w:p w14:paraId="632FE553" w14:textId="775903F5" w:rsidR="00183104" w:rsidRDefault="00C260C2" w:rsidP="00FF1176">
            <w:pPr>
              <w:pStyle w:val="TableCell10-Box"/>
            </w:pPr>
            <w:sdt>
              <w:sdtPr>
                <w:id w:val="-401523034"/>
                <w14:checkbox>
                  <w14:checked w14:val="1"/>
                  <w14:checkedState w14:val="2612" w14:font="MS Gothic"/>
                  <w14:uncheckedState w14:val="2610" w14:font="MS Gothic"/>
                </w14:checkbox>
              </w:sdtPr>
              <w:sdtEndPr/>
              <w:sdtContent>
                <w:r w:rsidR="00183104">
                  <w:rPr>
                    <w:rFonts w:ascii="MS Gothic" w:eastAsia="MS Gothic" w:hAnsi="MS Gothic" w:hint="eastAsia"/>
                  </w:rPr>
                  <w:t>☒</w:t>
                </w:r>
              </w:sdtContent>
            </w:sdt>
            <w:r w:rsidR="00183104" w:rsidRPr="007C10C5">
              <w:t xml:space="preserve"> </w:t>
            </w:r>
            <w:r w:rsidR="00183104">
              <w:t>Device-specific Clinical Literature</w:t>
            </w:r>
          </w:p>
          <w:p w14:paraId="685CAC56" w14:textId="1C7AE35A" w:rsidR="00183104" w:rsidRPr="007C10C5" w:rsidRDefault="00C260C2" w:rsidP="00FF1176">
            <w:pPr>
              <w:pStyle w:val="TableCell10-Box"/>
            </w:pPr>
            <w:sdt>
              <w:sdtPr>
                <w:id w:val="-935752212"/>
                <w14:checkbox>
                  <w14:checked w14:val="1"/>
                  <w14:checkedState w14:val="2612" w14:font="MS Gothic"/>
                  <w14:uncheckedState w14:val="2610" w14:font="MS Gothic"/>
                </w14:checkbox>
              </w:sdtPr>
              <w:sdtEndPr/>
              <w:sdtContent>
                <w:r w:rsidR="00183104">
                  <w:rPr>
                    <w:rFonts w:ascii="MS Gothic" w:eastAsia="MS Gothic" w:hAnsi="MS Gothic" w:hint="eastAsia"/>
                  </w:rPr>
                  <w:t>☒</w:t>
                </w:r>
              </w:sdtContent>
            </w:sdt>
            <w:r w:rsidR="00183104" w:rsidRPr="007C10C5">
              <w:t xml:space="preserve"> </w:t>
            </w:r>
            <w:r w:rsidR="00183104">
              <w:t>Post-Market Clinical Follow-Up Activities</w:t>
            </w:r>
          </w:p>
        </w:tc>
      </w:tr>
      <w:tr w:rsidR="00183104" w:rsidRPr="007C10C5" w14:paraId="5BDFAAD9" w14:textId="77777777" w:rsidTr="00962985">
        <w:trPr>
          <w:trHeight w:val="288"/>
        </w:trPr>
        <w:tc>
          <w:tcPr>
            <w:tcW w:w="3810" w:type="dxa"/>
            <w:shd w:val="clear" w:color="auto" w:fill="BFBFBF" w:themeFill="background1" w:themeFillShade="BF"/>
          </w:tcPr>
          <w:p w14:paraId="762261B1" w14:textId="77777777" w:rsidR="00183104" w:rsidRPr="007C10C5" w:rsidRDefault="00183104" w:rsidP="00962985">
            <w:pPr>
              <w:pStyle w:val="TableHeader10-Centered"/>
              <w:jc w:val="left"/>
            </w:pPr>
            <w:r>
              <w:t>Key Outcome Measures Used to Assess Benefit / Risk:</w:t>
            </w:r>
          </w:p>
        </w:tc>
        <w:tc>
          <w:tcPr>
            <w:tcW w:w="5640" w:type="dxa"/>
            <w:shd w:val="clear" w:color="auto" w:fill="auto"/>
          </w:tcPr>
          <w:p w14:paraId="200ACA66" w14:textId="77777777" w:rsidR="00183104" w:rsidRDefault="00183104" w:rsidP="00962985">
            <w:pPr>
              <w:pStyle w:val="TableHeader10-Left"/>
            </w:pPr>
            <w:r w:rsidRPr="007C10C5">
              <w:t>Performance</w:t>
            </w:r>
            <w:r>
              <w:t>:</w:t>
            </w:r>
          </w:p>
          <w:p w14:paraId="590371B6" w14:textId="77777777" w:rsidR="00183104" w:rsidRPr="007C10C5" w:rsidRDefault="00183104" w:rsidP="00962985">
            <w:pPr>
              <w:pStyle w:val="TableCell10-Bullet"/>
            </w:pPr>
            <w:r w:rsidRPr="004933E9">
              <w:rPr>
                <w:rFonts w:eastAsia="MS Gothic"/>
              </w:rPr>
              <w:t>Bone Union (%) at ≥ 6 months</w:t>
            </w:r>
          </w:p>
          <w:p w14:paraId="742E37F8" w14:textId="77777777" w:rsidR="00183104" w:rsidRDefault="00183104" w:rsidP="00962985">
            <w:pPr>
              <w:pStyle w:val="TableHeader10-Left"/>
            </w:pPr>
            <w:r w:rsidRPr="007C10C5">
              <w:t>Safety</w:t>
            </w:r>
            <w:r>
              <w:t>:</w:t>
            </w:r>
          </w:p>
          <w:p w14:paraId="2C2611AB" w14:textId="77777777" w:rsidR="00183104" w:rsidRPr="004933E9" w:rsidRDefault="00183104" w:rsidP="00962985">
            <w:pPr>
              <w:pStyle w:val="TableCell10-Bullet"/>
            </w:pPr>
            <w:r>
              <w:rPr>
                <w:rFonts w:eastAsia="MS Gothic"/>
              </w:rPr>
              <w:t>Infection (%)</w:t>
            </w:r>
          </w:p>
          <w:p w14:paraId="4B80883D" w14:textId="77777777" w:rsidR="00183104" w:rsidRPr="004933E9" w:rsidRDefault="00183104" w:rsidP="00962985">
            <w:pPr>
              <w:pStyle w:val="TableCell10-Bullet"/>
            </w:pPr>
            <w:r>
              <w:rPr>
                <w:rFonts w:eastAsia="MS Gothic"/>
              </w:rPr>
              <w:t>Nonunion (%)</w:t>
            </w:r>
          </w:p>
          <w:p w14:paraId="1CF77211" w14:textId="77777777" w:rsidR="00183104" w:rsidRPr="007C10C5" w:rsidRDefault="00183104" w:rsidP="00962985">
            <w:pPr>
              <w:pStyle w:val="TableCell10-Bullet"/>
            </w:pPr>
            <w:r>
              <w:rPr>
                <w:rFonts w:eastAsia="MS Gothic"/>
              </w:rPr>
              <w:t>Revision (%)</w:t>
            </w:r>
          </w:p>
        </w:tc>
      </w:tr>
      <w:tr w:rsidR="00183104" w:rsidRPr="007C10C5" w14:paraId="3B80071B" w14:textId="77777777" w:rsidTr="00962985">
        <w:trPr>
          <w:trHeight w:val="288"/>
        </w:trPr>
        <w:tc>
          <w:tcPr>
            <w:tcW w:w="3810" w:type="dxa"/>
            <w:shd w:val="clear" w:color="auto" w:fill="BFBFBF" w:themeFill="background1" w:themeFillShade="BF"/>
          </w:tcPr>
          <w:p w14:paraId="2EAA3B46" w14:textId="77777777" w:rsidR="00183104" w:rsidRDefault="00183104" w:rsidP="00962985">
            <w:pPr>
              <w:pStyle w:val="TableHeader10-Centered"/>
              <w:jc w:val="left"/>
            </w:pPr>
            <w:r>
              <w:t xml:space="preserve">Other Outcomes that are Widely Reported but not Considered Key Outcomes: </w:t>
            </w:r>
          </w:p>
        </w:tc>
        <w:tc>
          <w:tcPr>
            <w:tcW w:w="5640" w:type="dxa"/>
            <w:shd w:val="clear" w:color="auto" w:fill="auto"/>
          </w:tcPr>
          <w:p w14:paraId="53B0AA3F" w14:textId="77777777" w:rsidR="00183104" w:rsidRPr="007C10C5" w:rsidRDefault="00C260C2" w:rsidP="00962985">
            <w:pPr>
              <w:pStyle w:val="TableCell10-Left"/>
            </w:pPr>
            <w:sdt>
              <w:sdtPr>
                <w:id w:val="-500037146"/>
                <w14:checkbox>
                  <w14:checked w14:val="1"/>
                  <w14:checkedState w14:val="2612" w14:font="MS Gothic"/>
                  <w14:uncheckedState w14:val="2610" w14:font="MS Gothic"/>
                </w14:checkbox>
              </w:sdtPr>
              <w:sdtEndPr/>
              <w:sdtContent>
                <w:r w:rsidR="00183104">
                  <w:rPr>
                    <w:rFonts w:ascii="MS Gothic" w:eastAsia="MS Gothic" w:hAnsi="MS Gothic" w:hint="eastAsia"/>
                  </w:rPr>
                  <w:t>☒</w:t>
                </w:r>
              </w:sdtContent>
            </w:sdt>
            <w:r w:rsidR="00183104" w:rsidRPr="007C10C5">
              <w:t xml:space="preserve"> </w:t>
            </w:r>
            <w:r w:rsidR="00183104">
              <w:t>None</w:t>
            </w:r>
          </w:p>
        </w:tc>
      </w:tr>
      <w:tr w:rsidR="00183104" w:rsidRPr="007C10C5" w14:paraId="47914C06" w14:textId="77777777" w:rsidTr="00962985">
        <w:trPr>
          <w:trHeight w:val="288"/>
        </w:trPr>
        <w:tc>
          <w:tcPr>
            <w:tcW w:w="3810" w:type="dxa"/>
            <w:shd w:val="clear" w:color="auto" w:fill="BFBFBF" w:themeFill="background1" w:themeFillShade="BF"/>
          </w:tcPr>
          <w:p w14:paraId="399D76F1" w14:textId="77777777" w:rsidR="00183104" w:rsidRDefault="00183104" w:rsidP="00962985">
            <w:pPr>
              <w:pStyle w:val="TableHeader10-Centered"/>
              <w:jc w:val="left"/>
            </w:pPr>
            <w:r>
              <w:t>Clinical Claims (Beyond those identified in the Intended Use</w:t>
            </w:r>
            <w:r w:rsidRPr="00601313">
              <w:t>:</w:t>
            </w:r>
          </w:p>
        </w:tc>
        <w:tc>
          <w:tcPr>
            <w:tcW w:w="5640" w:type="dxa"/>
            <w:shd w:val="clear" w:color="auto" w:fill="auto"/>
          </w:tcPr>
          <w:p w14:paraId="68E8D71C" w14:textId="77777777" w:rsidR="00183104" w:rsidRPr="000C00FD" w:rsidRDefault="00C260C2" w:rsidP="00962985">
            <w:pPr>
              <w:pStyle w:val="TableCell10-Left"/>
            </w:pPr>
            <w:sdt>
              <w:sdtPr>
                <w:id w:val="-50158582"/>
                <w14:checkbox>
                  <w14:checked w14:val="1"/>
                  <w14:checkedState w14:val="2612" w14:font="MS Gothic"/>
                  <w14:uncheckedState w14:val="2610" w14:font="MS Gothic"/>
                </w14:checkbox>
              </w:sdtPr>
              <w:sdtEndPr/>
              <w:sdtContent>
                <w:r w:rsidR="00183104">
                  <w:rPr>
                    <w:rFonts w:ascii="MS Gothic" w:eastAsia="MS Gothic" w:hAnsi="MS Gothic" w:hint="eastAsia"/>
                  </w:rPr>
                  <w:t>☒</w:t>
                </w:r>
              </w:sdtContent>
            </w:sdt>
            <w:r w:rsidR="00183104" w:rsidRPr="007C10C5">
              <w:t xml:space="preserve"> </w:t>
            </w:r>
            <w:r w:rsidR="00183104">
              <w:t xml:space="preserve">None </w:t>
            </w:r>
          </w:p>
        </w:tc>
      </w:tr>
      <w:tr w:rsidR="00183104" w:rsidRPr="00E04618" w14:paraId="68C6F56E" w14:textId="77777777" w:rsidTr="00962985">
        <w:trPr>
          <w:trHeight w:val="1025"/>
        </w:trPr>
        <w:tc>
          <w:tcPr>
            <w:tcW w:w="3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1E6FE0" w14:textId="77777777" w:rsidR="00183104" w:rsidRPr="00371FE9" w:rsidRDefault="00183104" w:rsidP="00962985">
            <w:pPr>
              <w:pStyle w:val="TableHeader10-Left"/>
            </w:pPr>
            <w:r w:rsidRPr="00200FF2">
              <w:rPr>
                <w:rStyle w:val="BodyTextIndentChar"/>
                <w:rFonts w:eastAsiaTheme="minorEastAsia"/>
                <w:iCs w:val="0"/>
                <w:caps w:val="0"/>
                <w:szCs w:val="20"/>
              </w:rPr>
              <w:t xml:space="preserve">Medical rationale for justifying consolidation of different clinical conditions/patient target groups/anatomical locations/etc.: </w:t>
            </w:r>
          </w:p>
        </w:tc>
        <w:tc>
          <w:tcPr>
            <w:tcW w:w="5640" w:type="dxa"/>
            <w:tcBorders>
              <w:top w:val="single" w:sz="4" w:space="0" w:color="auto"/>
              <w:left w:val="single" w:sz="4" w:space="0" w:color="auto"/>
              <w:bottom w:val="single" w:sz="4" w:space="0" w:color="auto"/>
              <w:right w:val="single" w:sz="4" w:space="0" w:color="auto"/>
            </w:tcBorders>
            <w:shd w:val="clear" w:color="auto" w:fill="auto"/>
          </w:tcPr>
          <w:p w14:paraId="1D41C419" w14:textId="17EB0FAD" w:rsidR="00183104" w:rsidRDefault="00183104" w:rsidP="00183104">
            <w:pPr>
              <w:pStyle w:val="TableCell10-Left"/>
            </w:pPr>
            <w:r>
              <w:t xml:space="preserve">Clinical Conditions to be Merged: </w:t>
            </w:r>
            <w:r w:rsidR="00E1049C">
              <w:t>N/A</w:t>
            </w:r>
          </w:p>
          <w:p w14:paraId="4B391AD3" w14:textId="618C85EC" w:rsidR="00183104" w:rsidRPr="0033346A" w:rsidRDefault="00183104" w:rsidP="00183104">
            <w:pPr>
              <w:pStyle w:val="TableCell10-Left"/>
            </w:pPr>
            <w:r>
              <w:t>Medical Rationale:</w:t>
            </w:r>
            <w:r w:rsidR="00E1049C">
              <w:t xml:space="preserve"> N/A</w:t>
            </w:r>
          </w:p>
        </w:tc>
      </w:tr>
    </w:tbl>
    <w:p w14:paraId="0B127CE0" w14:textId="77777777" w:rsidR="00AA59EF" w:rsidRPr="00183104" w:rsidRDefault="00AA59EF" w:rsidP="00183104">
      <w:pPr>
        <w:pStyle w:val="NoSpacing"/>
      </w:pPr>
    </w:p>
    <w:p w14:paraId="5F4D4AC8" w14:textId="700165EF" w:rsidR="00AA59EF" w:rsidRDefault="00AA59EF" w:rsidP="00AA59EF">
      <w:pPr>
        <w:pStyle w:val="Caption"/>
      </w:pPr>
      <w:r>
        <w:t xml:space="preserve">Table </w:t>
      </w:r>
      <w:fldSimple w:instr=" SEQ Table \* ARABIC ">
        <w:r w:rsidR="002A0CEA">
          <w:rPr>
            <w:noProof/>
          </w:rPr>
          <w:t>188</w:t>
        </w:r>
      </w:fldSimple>
      <w:r>
        <w:t xml:space="preserve">: CER Final Conclusions </w:t>
      </w:r>
      <w:r w:rsidR="00183104" w:rsidRPr="00183104">
        <w:t>Retrograde Femoral Nail Advanced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3"/>
        <w:gridCol w:w="6367"/>
      </w:tblGrid>
      <w:tr w:rsidR="00AA59EF" w14:paraId="6A62BF6E" w14:textId="77777777" w:rsidTr="000C33E9">
        <w:tc>
          <w:tcPr>
            <w:tcW w:w="3083" w:type="dxa"/>
            <w:shd w:val="clear" w:color="auto" w:fill="BFBFBF" w:themeFill="background1" w:themeFillShade="BF"/>
          </w:tcPr>
          <w:p w14:paraId="333AB758" w14:textId="77777777" w:rsidR="00AA59EF" w:rsidRDefault="00AA59EF" w:rsidP="000C33E9">
            <w:pPr>
              <w:pStyle w:val="TableHeader10-Left"/>
            </w:pPr>
            <w:r>
              <w:t>Summary of Clinical Performance and Safety:</w:t>
            </w:r>
          </w:p>
        </w:tc>
        <w:tc>
          <w:tcPr>
            <w:tcW w:w="6367" w:type="dxa"/>
          </w:tcPr>
          <w:p w14:paraId="6E9878E4" w14:textId="4C1D19E3" w:rsidR="00AA59EF" w:rsidRDefault="00E1049C" w:rsidP="00183104">
            <w:pPr>
              <w:pStyle w:val="TableCell10-Left"/>
            </w:pPr>
            <w:r w:rsidRPr="00E1049C">
              <w:t xml:space="preserve">Reported performance outcome, bone union rates from all clinical data sources identified that the use of subject devices led to a high outcome rates at final follow up and were seen across device types and clinical indications, which is indicative of good bone healing. </w:t>
            </w:r>
            <w:r w:rsidRPr="00447390">
              <w:rPr>
                <w:highlight w:val="green"/>
              </w:rPr>
              <w:t>In terms of safety outcomes, the rates for infection, nonunion, and revision were acceptable and consistent with those found in the state of the art when used as intended</w:t>
            </w:r>
            <w:r w:rsidRPr="00E1049C">
              <w:t xml:space="preserve">. Deaths in clinical </w:t>
            </w:r>
            <w:r w:rsidR="005F3539">
              <w:t>data sources</w:t>
            </w:r>
            <w:r w:rsidRPr="00E1049C">
              <w:t xml:space="preserve"> were not attributed to the subject </w:t>
            </w:r>
            <w:r w:rsidRPr="00E1049C">
              <w:lastRenderedPageBreak/>
              <w:t>device. There were no new safety trends or harms reported in clinical data sources and post market surveillance activities.</w:t>
            </w:r>
          </w:p>
        </w:tc>
      </w:tr>
      <w:tr w:rsidR="00AA59EF" w14:paraId="6563F5EC" w14:textId="77777777" w:rsidTr="000C33E9">
        <w:tc>
          <w:tcPr>
            <w:tcW w:w="3083" w:type="dxa"/>
            <w:shd w:val="clear" w:color="auto" w:fill="BFBFBF" w:themeFill="background1" w:themeFillShade="BF"/>
          </w:tcPr>
          <w:p w14:paraId="6956E1DC" w14:textId="34032260" w:rsidR="00AA59EF" w:rsidRDefault="00AA59EF" w:rsidP="000C33E9">
            <w:pPr>
              <w:pStyle w:val="TableHeader10-Left"/>
            </w:pPr>
            <w:r>
              <w:lastRenderedPageBreak/>
              <w:t>Overall Summary of Key Performance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2191AEB9" w14:textId="77777777" w:rsidTr="000C33E9">
              <w:tc>
                <w:tcPr>
                  <w:tcW w:w="3013" w:type="dxa"/>
                  <w:shd w:val="clear" w:color="auto" w:fill="D9D9D9" w:themeFill="background1" w:themeFillShade="D9"/>
                  <w:vAlign w:val="center"/>
                </w:tcPr>
                <w:p w14:paraId="45239B46" w14:textId="77777777" w:rsidR="00AA59EF" w:rsidRDefault="00AA59EF" w:rsidP="000C33E9">
                  <w:pPr>
                    <w:pStyle w:val="TableHeader10-Centered"/>
                  </w:pPr>
                  <w:r>
                    <w:t>Key Performance Outcome</w:t>
                  </w:r>
                </w:p>
              </w:tc>
              <w:tc>
                <w:tcPr>
                  <w:tcW w:w="3182" w:type="dxa"/>
                  <w:shd w:val="clear" w:color="auto" w:fill="D9D9D9" w:themeFill="background1" w:themeFillShade="D9"/>
                  <w:vAlign w:val="center"/>
                </w:tcPr>
                <w:p w14:paraId="0208AAEB" w14:textId="774A7B83" w:rsidR="00AA59EF" w:rsidRDefault="00183104" w:rsidP="000C33E9">
                  <w:pPr>
                    <w:pStyle w:val="TableHeader10-Centered"/>
                  </w:pPr>
                  <w:r w:rsidRPr="00183104">
                    <w:t>Overall Range Reported in Scientific Literature and PMCF Activities</w:t>
                  </w:r>
                </w:p>
              </w:tc>
            </w:tr>
            <w:tr w:rsidR="00AA59EF" w14:paraId="45D07148" w14:textId="77777777" w:rsidTr="000C33E9">
              <w:tc>
                <w:tcPr>
                  <w:tcW w:w="3013" w:type="dxa"/>
                  <w:vAlign w:val="center"/>
                </w:tcPr>
                <w:p w14:paraId="6CE8AF45" w14:textId="5871FF00" w:rsidR="00AA59EF" w:rsidRDefault="00183104" w:rsidP="000C33E9">
                  <w:pPr>
                    <w:pStyle w:val="TableCell10-Left"/>
                  </w:pPr>
                  <w:r w:rsidRPr="00183104">
                    <w:t>Bone Union (%) at ≥ 6 months</w:t>
                  </w:r>
                </w:p>
              </w:tc>
              <w:tc>
                <w:tcPr>
                  <w:tcW w:w="3182" w:type="dxa"/>
                  <w:vAlign w:val="center"/>
                </w:tcPr>
                <w:p w14:paraId="3598E686" w14:textId="33754C14" w:rsidR="00AA59EF" w:rsidRDefault="00183104" w:rsidP="000C33E9">
                  <w:pPr>
                    <w:pStyle w:val="TableCell10-Left"/>
                  </w:pPr>
                  <w:r w:rsidRPr="00183104">
                    <w:t>76.20 – 100%</w:t>
                  </w:r>
                </w:p>
              </w:tc>
            </w:tr>
            <w:tr w:rsidR="00AA59EF" w14:paraId="6B495521" w14:textId="77777777" w:rsidTr="000C33E9">
              <w:tc>
                <w:tcPr>
                  <w:tcW w:w="6195" w:type="dxa"/>
                  <w:gridSpan w:val="2"/>
                  <w:tcBorders>
                    <w:left w:val="nil"/>
                    <w:bottom w:val="nil"/>
                    <w:right w:val="nil"/>
                  </w:tcBorders>
                  <w:vAlign w:val="center"/>
                </w:tcPr>
                <w:p w14:paraId="0560BD43" w14:textId="77777777" w:rsidR="00AA59EF" w:rsidRDefault="00AA59EF" w:rsidP="000C33E9">
                  <w:pPr>
                    <w:pStyle w:val="TableCell10-Left"/>
                  </w:pPr>
                </w:p>
              </w:tc>
            </w:tr>
          </w:tbl>
          <w:p w14:paraId="7753D01E" w14:textId="77777777" w:rsidR="00AA59EF" w:rsidRDefault="00AA59EF" w:rsidP="000C33E9">
            <w:pPr>
              <w:pStyle w:val="TableCell10-Bullet"/>
              <w:numPr>
                <w:ilvl w:val="0"/>
                <w:numId w:val="0"/>
              </w:numPr>
              <w:ind w:left="320"/>
            </w:pPr>
          </w:p>
        </w:tc>
      </w:tr>
      <w:tr w:rsidR="00AA59EF" w14:paraId="4EBC0374" w14:textId="77777777" w:rsidTr="000C33E9">
        <w:tc>
          <w:tcPr>
            <w:tcW w:w="3083" w:type="dxa"/>
            <w:shd w:val="clear" w:color="auto" w:fill="BFBFBF" w:themeFill="background1" w:themeFillShade="BF"/>
          </w:tcPr>
          <w:p w14:paraId="46DE55A5" w14:textId="440BBB7A" w:rsidR="00AA59EF" w:rsidRDefault="00AA59EF" w:rsidP="000C33E9">
            <w:pPr>
              <w:pStyle w:val="TableHeader10-Left"/>
            </w:pPr>
            <w:r>
              <w:t>Overall Summary of Key Safety Outcomes from All Included Data Sources:</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5989BD25" w14:textId="77777777" w:rsidTr="000C33E9">
              <w:tc>
                <w:tcPr>
                  <w:tcW w:w="3013" w:type="dxa"/>
                  <w:shd w:val="clear" w:color="auto" w:fill="D9D9D9" w:themeFill="background1" w:themeFillShade="D9"/>
                  <w:vAlign w:val="center"/>
                </w:tcPr>
                <w:p w14:paraId="5A887EE5" w14:textId="77777777" w:rsidR="00AA59EF" w:rsidRDefault="00AA59EF" w:rsidP="000C33E9">
                  <w:pPr>
                    <w:pStyle w:val="TableHeader10-Centered"/>
                  </w:pPr>
                  <w:r>
                    <w:t>Key Safety Outcome</w:t>
                  </w:r>
                </w:p>
              </w:tc>
              <w:tc>
                <w:tcPr>
                  <w:tcW w:w="3182" w:type="dxa"/>
                  <w:shd w:val="clear" w:color="auto" w:fill="D9D9D9" w:themeFill="background1" w:themeFillShade="D9"/>
                  <w:vAlign w:val="center"/>
                </w:tcPr>
                <w:p w14:paraId="4178FCDF" w14:textId="7424C2B6" w:rsidR="00AA59EF" w:rsidRDefault="00AA59EF" w:rsidP="000C33E9">
                  <w:pPr>
                    <w:pStyle w:val="TableHeader10-Centered"/>
                  </w:pPr>
                  <w:r>
                    <w:t xml:space="preserve">Overall Range of Central Rates </w:t>
                  </w:r>
                  <w:r w:rsidRPr="00183104">
                    <w:t>Reported in Scientific Literature</w:t>
                  </w:r>
                  <w:r w:rsidR="00183104" w:rsidRPr="00183104">
                    <w:t xml:space="preserve"> </w:t>
                  </w:r>
                  <w:r w:rsidRPr="00183104">
                    <w:t>and PMCF Activitie</w:t>
                  </w:r>
                  <w:r w:rsidR="00183104" w:rsidRPr="00183104">
                    <w:t xml:space="preserve">s </w:t>
                  </w:r>
                  <w:r w:rsidRPr="00183104">
                    <w:t>(%)</w:t>
                  </w:r>
                </w:p>
              </w:tc>
            </w:tr>
            <w:tr w:rsidR="00AA59EF" w14:paraId="39503A88" w14:textId="77777777" w:rsidTr="000C33E9">
              <w:tc>
                <w:tcPr>
                  <w:tcW w:w="3013" w:type="dxa"/>
                  <w:vAlign w:val="center"/>
                </w:tcPr>
                <w:p w14:paraId="142A0EE2" w14:textId="47513343" w:rsidR="00AA59EF" w:rsidRDefault="00183104" w:rsidP="000C33E9">
                  <w:pPr>
                    <w:pStyle w:val="TableCell10-Left"/>
                  </w:pPr>
                  <w:r>
                    <w:t>Infection (%)</w:t>
                  </w:r>
                </w:p>
              </w:tc>
              <w:tc>
                <w:tcPr>
                  <w:tcW w:w="3182" w:type="dxa"/>
                  <w:vAlign w:val="center"/>
                </w:tcPr>
                <w:p w14:paraId="2C89B0CC" w14:textId="11241FA0" w:rsidR="00AA59EF" w:rsidRDefault="00183104" w:rsidP="000C33E9">
                  <w:pPr>
                    <w:pStyle w:val="TableCell10-Left"/>
                  </w:pPr>
                  <w:r w:rsidRPr="00183104">
                    <w:t>0.0 – 1</w:t>
                  </w:r>
                  <w:r w:rsidR="00157A0C">
                    <w:t>0</w:t>
                  </w:r>
                  <w:r w:rsidRPr="00183104">
                    <w:t>.0%</w:t>
                  </w:r>
                </w:p>
              </w:tc>
            </w:tr>
            <w:tr w:rsidR="00AA59EF" w14:paraId="2AEA24EA" w14:textId="77777777" w:rsidTr="00447390">
              <w:tc>
                <w:tcPr>
                  <w:tcW w:w="3013" w:type="dxa"/>
                  <w:vAlign w:val="center"/>
                </w:tcPr>
                <w:p w14:paraId="55E244A1" w14:textId="59ADBC30" w:rsidR="00AA59EF" w:rsidRDefault="00183104" w:rsidP="000C33E9">
                  <w:pPr>
                    <w:pStyle w:val="TableCell10-Left"/>
                  </w:pPr>
                  <w:r>
                    <w:t>Nonunion (%)</w:t>
                  </w:r>
                </w:p>
              </w:tc>
              <w:tc>
                <w:tcPr>
                  <w:tcW w:w="3182" w:type="dxa"/>
                  <w:shd w:val="clear" w:color="auto" w:fill="92D050"/>
                  <w:vAlign w:val="center"/>
                </w:tcPr>
                <w:p w14:paraId="646FAA6E" w14:textId="31DDEA9C" w:rsidR="00AA59EF" w:rsidRDefault="00183104" w:rsidP="000C33E9">
                  <w:pPr>
                    <w:pStyle w:val="TableCell10-Left"/>
                  </w:pPr>
                  <w:r w:rsidRPr="00183104">
                    <w:t xml:space="preserve">0.0 – </w:t>
                  </w:r>
                  <w:r w:rsidR="00447390">
                    <w:t>24.0</w:t>
                  </w:r>
                  <w:r w:rsidRPr="00183104">
                    <w:t>%</w:t>
                  </w:r>
                </w:p>
              </w:tc>
            </w:tr>
            <w:tr w:rsidR="00AA59EF" w14:paraId="0A79AE17" w14:textId="77777777" w:rsidTr="000C33E9">
              <w:tc>
                <w:tcPr>
                  <w:tcW w:w="3013" w:type="dxa"/>
                  <w:tcBorders>
                    <w:bottom w:val="single" w:sz="4" w:space="0" w:color="auto"/>
                  </w:tcBorders>
                  <w:vAlign w:val="center"/>
                </w:tcPr>
                <w:p w14:paraId="7396EE82" w14:textId="54B75AE3" w:rsidR="00AA59EF" w:rsidRDefault="00183104" w:rsidP="000C33E9">
                  <w:pPr>
                    <w:pStyle w:val="TableCell10-Left"/>
                  </w:pPr>
                  <w:r>
                    <w:t>Revision (%)</w:t>
                  </w:r>
                </w:p>
              </w:tc>
              <w:tc>
                <w:tcPr>
                  <w:tcW w:w="3182" w:type="dxa"/>
                  <w:tcBorders>
                    <w:bottom w:val="single" w:sz="4" w:space="0" w:color="auto"/>
                  </w:tcBorders>
                  <w:vAlign w:val="center"/>
                </w:tcPr>
                <w:p w14:paraId="0048F8B3" w14:textId="669D1088" w:rsidR="00AA59EF" w:rsidRDefault="00183104" w:rsidP="000C33E9">
                  <w:pPr>
                    <w:pStyle w:val="TableCell10-Left"/>
                  </w:pPr>
                  <w:r w:rsidRPr="00183104">
                    <w:t xml:space="preserve">0.0 – </w:t>
                  </w:r>
                  <w:r w:rsidR="00157A0C">
                    <w:t>13</w:t>
                  </w:r>
                  <w:r w:rsidRPr="00183104">
                    <w:t>.0%</w:t>
                  </w:r>
                </w:p>
              </w:tc>
            </w:tr>
            <w:tr w:rsidR="00AA59EF" w14:paraId="39CC54CB" w14:textId="77777777" w:rsidTr="000C33E9">
              <w:tc>
                <w:tcPr>
                  <w:tcW w:w="6195" w:type="dxa"/>
                  <w:gridSpan w:val="2"/>
                  <w:tcBorders>
                    <w:left w:val="nil"/>
                    <w:bottom w:val="nil"/>
                    <w:right w:val="nil"/>
                  </w:tcBorders>
                  <w:vAlign w:val="center"/>
                </w:tcPr>
                <w:p w14:paraId="791871A2" w14:textId="073BE310" w:rsidR="00AA59EF" w:rsidRDefault="00AA59EF" w:rsidP="00210D87">
                  <w:pPr>
                    <w:pStyle w:val="FigureFootnote"/>
                  </w:pPr>
                </w:p>
              </w:tc>
            </w:tr>
          </w:tbl>
          <w:p w14:paraId="6EDDD186" w14:textId="77777777" w:rsidR="00AA59EF" w:rsidRPr="00535231" w:rsidRDefault="00AA59EF" w:rsidP="00AA59EF">
            <w:pPr>
              <w:pStyle w:val="TableCell10-Bullet"/>
              <w:ind w:left="228" w:hanging="228"/>
            </w:pPr>
          </w:p>
        </w:tc>
      </w:tr>
      <w:tr w:rsidR="00AA59EF" w14:paraId="6CCB2844" w14:textId="77777777" w:rsidTr="000C33E9">
        <w:tc>
          <w:tcPr>
            <w:tcW w:w="3083" w:type="dxa"/>
            <w:shd w:val="clear" w:color="auto" w:fill="BFBFBF" w:themeFill="background1" w:themeFillShade="BF"/>
          </w:tcPr>
          <w:p w14:paraId="1DDD6A0F" w14:textId="1F829AEE" w:rsidR="00AA59EF" w:rsidRPr="00450A67" w:rsidRDefault="00AA59EF" w:rsidP="000C33E9">
            <w:pPr>
              <w:pStyle w:val="TableHeader10-Left"/>
            </w:pPr>
            <w:r>
              <w:t xml:space="preserve">Representation of data relative to target population: </w:t>
            </w:r>
          </w:p>
        </w:tc>
        <w:tc>
          <w:tcPr>
            <w:tcW w:w="6367" w:type="dxa"/>
          </w:tcPr>
          <w:p w14:paraId="750570F4" w14:textId="5A38E478" w:rsidR="00AA59EF" w:rsidRDefault="00C260C2" w:rsidP="00FF1176">
            <w:pPr>
              <w:pStyle w:val="TableCell10-Box"/>
            </w:pPr>
            <w:sdt>
              <w:sdtPr>
                <w:id w:val="-8912098"/>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The data are representative of the intended patient population</w:t>
            </w:r>
          </w:p>
        </w:tc>
      </w:tr>
      <w:tr w:rsidR="00AA59EF" w14:paraId="0ADD0B3C" w14:textId="77777777" w:rsidTr="000C33E9">
        <w:tc>
          <w:tcPr>
            <w:tcW w:w="3083" w:type="dxa"/>
            <w:shd w:val="clear" w:color="auto" w:fill="BFBFBF" w:themeFill="background1" w:themeFillShade="BF"/>
          </w:tcPr>
          <w:p w14:paraId="48D49AA2" w14:textId="7FC20CE4" w:rsidR="00AA59EF" w:rsidRDefault="00AA59EF" w:rsidP="000C33E9">
            <w:pPr>
              <w:pStyle w:val="TableHeader10-Left"/>
            </w:pPr>
            <w:r>
              <w:t>Representation of data relative to device indications:</w:t>
            </w:r>
          </w:p>
        </w:tc>
        <w:tc>
          <w:tcPr>
            <w:tcW w:w="6367" w:type="dxa"/>
          </w:tcPr>
          <w:p w14:paraId="73D9F01A" w14:textId="67DEFA2D" w:rsidR="00AA59EF" w:rsidRDefault="00C260C2" w:rsidP="00FF1176">
            <w:pPr>
              <w:pStyle w:val="TableCell10-Box"/>
            </w:pPr>
            <w:sdt>
              <w:sdtPr>
                <w:id w:val="1349455749"/>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The data are representative of all the device indications</w:t>
            </w:r>
          </w:p>
        </w:tc>
      </w:tr>
      <w:tr w:rsidR="00AA59EF" w14:paraId="553C93B0" w14:textId="77777777" w:rsidTr="000C33E9">
        <w:tc>
          <w:tcPr>
            <w:tcW w:w="3083" w:type="dxa"/>
            <w:shd w:val="clear" w:color="auto" w:fill="BFBFBF" w:themeFill="background1" w:themeFillShade="BF"/>
          </w:tcPr>
          <w:p w14:paraId="5D04C4F4" w14:textId="0F660295" w:rsidR="00AA59EF" w:rsidRDefault="00AA59EF" w:rsidP="000C33E9">
            <w:pPr>
              <w:pStyle w:val="TableHeader10-Left"/>
            </w:pPr>
            <w:r>
              <w:t>Adequacy of the follow-up time to assess performance and safety:</w:t>
            </w:r>
          </w:p>
        </w:tc>
        <w:tc>
          <w:tcPr>
            <w:tcW w:w="6367" w:type="dxa"/>
          </w:tcPr>
          <w:p w14:paraId="70F3D4EE" w14:textId="4A2C9DF9" w:rsidR="00AA59EF" w:rsidRDefault="00C260C2" w:rsidP="00FF1176">
            <w:pPr>
              <w:pStyle w:val="TableCell10-Box"/>
            </w:pPr>
            <w:sdt>
              <w:sdtPr>
                <w:id w:val="1795011519"/>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The follow-up time is sufficient to assess performance and safety over the therapeutic lifetime for the included data</w:t>
            </w:r>
          </w:p>
        </w:tc>
      </w:tr>
      <w:tr w:rsidR="00AA59EF" w14:paraId="34D61667" w14:textId="77777777" w:rsidTr="000C33E9">
        <w:tc>
          <w:tcPr>
            <w:tcW w:w="3083" w:type="dxa"/>
            <w:shd w:val="clear" w:color="auto" w:fill="BFBFBF" w:themeFill="background1" w:themeFillShade="BF"/>
          </w:tcPr>
          <w:p w14:paraId="0FFAB011" w14:textId="2CB5231D" w:rsidR="00AA59EF" w:rsidRDefault="00AA59EF" w:rsidP="000C33E9">
            <w:pPr>
              <w:pStyle w:val="TableHeader10-Left"/>
            </w:pPr>
            <w:r w:rsidRPr="00FB7AAA">
              <w:t xml:space="preserve">Identification of new / emerging potential risks: </w:t>
            </w:r>
          </w:p>
        </w:tc>
        <w:tc>
          <w:tcPr>
            <w:tcW w:w="6367" w:type="dxa"/>
          </w:tcPr>
          <w:p w14:paraId="1F412996" w14:textId="4D2204FB" w:rsidR="00AA59EF" w:rsidRDefault="00C260C2" w:rsidP="00FF1176">
            <w:pPr>
              <w:pStyle w:val="TableCell10-Box"/>
            </w:pPr>
            <w:sdt>
              <w:sdtPr>
                <w:id w:val="-1479986136"/>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None of the following parameters (which</w:t>
            </w:r>
            <w:r w:rsidR="00AA59EF" w:rsidRPr="005E4C98">
              <w:t xml:space="preserve"> </w:t>
            </w:r>
            <w:r w:rsidR="00AA59EF">
              <w:t>could potentially a</w:t>
            </w:r>
            <w:r w:rsidR="00AA59EF" w:rsidRPr="005E4C98">
              <w:t>ffect the benefit-risk assessment of the device</w:t>
            </w:r>
            <w:r w:rsidR="00AA59EF">
              <w:t>) have been identified:</w:t>
            </w:r>
          </w:p>
          <w:p w14:paraId="21E515D1" w14:textId="77777777" w:rsidR="00AA59EF" w:rsidRDefault="00AA59EF" w:rsidP="000C33E9">
            <w:pPr>
              <w:pStyle w:val="TableCell10-BoxBullet"/>
            </w:pPr>
            <w:r>
              <w:t>N</w:t>
            </w:r>
            <w:r w:rsidRPr="001E2691">
              <w:t xml:space="preserve">ew </w:t>
            </w:r>
            <w:r>
              <w:t>/ emerging</w:t>
            </w:r>
            <w:r w:rsidRPr="00136065">
              <w:t xml:space="preserve"> </w:t>
            </w:r>
            <w:r>
              <w:t xml:space="preserve">potential </w:t>
            </w:r>
            <w:r w:rsidRPr="00136065">
              <w:t>risks</w:t>
            </w:r>
          </w:p>
          <w:p w14:paraId="6C82C0D9" w14:textId="77777777" w:rsidR="00AA59EF" w:rsidRDefault="00AA59EF" w:rsidP="000C33E9">
            <w:pPr>
              <w:pStyle w:val="TableCell10-BoxBullet"/>
            </w:pPr>
            <w:r>
              <w:t>S</w:t>
            </w:r>
            <w:r w:rsidRPr="007578C5">
              <w:t>ignificant increase</w:t>
            </w:r>
            <w:r>
              <w:t>s</w:t>
            </w:r>
            <w:r w:rsidRPr="007578C5">
              <w:t xml:space="preserve"> in the frequency or severity of </w:t>
            </w:r>
            <w:r>
              <w:t>events</w:t>
            </w:r>
          </w:p>
          <w:p w14:paraId="4C1AA26D" w14:textId="29CE7E7B" w:rsidR="00AA59EF" w:rsidRDefault="00AA59EF" w:rsidP="00447390">
            <w:pPr>
              <w:pStyle w:val="TableCell10-BoxBullet"/>
            </w:pPr>
            <w:r>
              <w:t>T</w:t>
            </w:r>
            <w:r w:rsidRPr="007578C5">
              <w:t xml:space="preserve">rends </w:t>
            </w:r>
            <w:r w:rsidRPr="00136065">
              <w:t xml:space="preserve">associated with </w:t>
            </w:r>
            <w:r>
              <w:t>the devices</w:t>
            </w:r>
          </w:p>
        </w:tc>
      </w:tr>
      <w:tr w:rsidR="00AA59EF" w14:paraId="308E6ECA" w14:textId="77777777" w:rsidTr="000C33E9">
        <w:tc>
          <w:tcPr>
            <w:tcW w:w="3083" w:type="dxa"/>
            <w:shd w:val="clear" w:color="auto" w:fill="BFBFBF" w:themeFill="background1" w:themeFillShade="BF"/>
          </w:tcPr>
          <w:p w14:paraId="14263FFE" w14:textId="61102AF7" w:rsidR="00AA59EF" w:rsidRDefault="00AA59EF" w:rsidP="000C33E9">
            <w:pPr>
              <w:pStyle w:val="TableHeader10-Left"/>
            </w:pPr>
            <w:r>
              <w:t>Acceptability of residual risks and known side-effects:</w:t>
            </w:r>
          </w:p>
        </w:tc>
        <w:tc>
          <w:tcPr>
            <w:tcW w:w="6367" w:type="dxa"/>
          </w:tcPr>
          <w:p w14:paraId="3613CC39" w14:textId="460C6762" w:rsidR="00AA59EF" w:rsidRDefault="00C260C2" w:rsidP="00FF1176">
            <w:pPr>
              <w:pStyle w:val="TableCell10-Box"/>
            </w:pPr>
            <w:sdt>
              <w:sdtPr>
                <w:id w:val="-1852634635"/>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The residual risks and known side effects are acceptable and consistent with the state of the art</w:t>
            </w:r>
          </w:p>
        </w:tc>
      </w:tr>
      <w:tr w:rsidR="00AA59EF" w14:paraId="5C2BD5C9" w14:textId="77777777" w:rsidTr="000C33E9">
        <w:tc>
          <w:tcPr>
            <w:tcW w:w="3083" w:type="dxa"/>
            <w:shd w:val="clear" w:color="auto" w:fill="BFBFBF" w:themeFill="background1" w:themeFillShade="BF"/>
          </w:tcPr>
          <w:p w14:paraId="633D0B2E" w14:textId="64E6EDD8" w:rsidR="00AA59EF" w:rsidRDefault="00AA59EF" w:rsidP="000C33E9">
            <w:pPr>
              <w:pStyle w:val="TableHeader10-Left"/>
            </w:pPr>
            <w:r>
              <w:t>Acceptability of the benefit-risk ratio:</w:t>
            </w:r>
          </w:p>
        </w:tc>
        <w:tc>
          <w:tcPr>
            <w:tcW w:w="6367" w:type="dxa"/>
          </w:tcPr>
          <w:p w14:paraId="6EFC328A" w14:textId="3F137E04" w:rsidR="00AA59EF" w:rsidRDefault="00C260C2" w:rsidP="00FF1176">
            <w:pPr>
              <w:pStyle w:val="TableCell10-Box"/>
            </w:pPr>
            <w:sdt>
              <w:sdtPr>
                <w:id w:val="-1147120039"/>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 xml:space="preserve">Based on the review of the benefits and the possible harms identified from all </w:t>
            </w:r>
            <w:r w:rsidR="00AA59EF" w:rsidRPr="00CF58B3">
              <w:t>data sources</w:t>
            </w:r>
            <w:r w:rsidR="00AA59EF" w:rsidRPr="004A1AA6">
              <w:t>,</w:t>
            </w:r>
            <w:r w:rsidR="00AA59EF" w:rsidRPr="00CF58B3">
              <w:t xml:space="preserve"> </w:t>
            </w:r>
            <w:r w:rsidR="00AA59EF" w:rsidRPr="004A1AA6">
              <w:t>it</w:t>
            </w:r>
            <w:r w:rsidR="00AA59EF">
              <w:t xml:space="preserve"> has been determined that when the </w:t>
            </w:r>
            <w:r w:rsidR="00210D87" w:rsidRPr="00210D87">
              <w:t>Retrograde Femoral Nail Advanced System</w:t>
            </w:r>
            <w:r w:rsidR="00AA59EF" w:rsidRPr="00210D87">
              <w:t xml:space="preserve"> is utilized</w:t>
            </w:r>
            <w:r w:rsidR="00AA59EF">
              <w:t xml:space="preserve"> according to the intended use, the occurrence of the risks have been reduced as far as possible and the benefits outweigh the possible residual risks over the lifetime of the device and are consistent with the state of the art</w:t>
            </w:r>
          </w:p>
        </w:tc>
      </w:tr>
      <w:tr w:rsidR="00AA59EF" w14:paraId="2833C660" w14:textId="77777777" w:rsidTr="000C33E9">
        <w:trPr>
          <w:trHeight w:val="890"/>
        </w:trPr>
        <w:tc>
          <w:tcPr>
            <w:tcW w:w="3083" w:type="dxa"/>
            <w:shd w:val="clear" w:color="auto" w:fill="BFBFBF" w:themeFill="background1" w:themeFillShade="BF"/>
          </w:tcPr>
          <w:p w14:paraId="18B57164" w14:textId="38610D9B" w:rsidR="00AA59EF" w:rsidRDefault="00AA59EF" w:rsidP="000C33E9">
            <w:pPr>
              <w:pStyle w:val="TableHeader10-Left"/>
            </w:pPr>
            <w:r>
              <w:t>Sufficiency of data to support achievement of expected clinical benefits and associated clinical claims (if applicable):</w:t>
            </w:r>
            <w:r w:rsidRPr="006A4E7A">
              <w:rPr>
                <w:highlight w:val="darkYellow"/>
              </w:rPr>
              <w:t xml:space="preserve"> </w:t>
            </w:r>
          </w:p>
        </w:tc>
        <w:tc>
          <w:tcPr>
            <w:tcW w:w="6367" w:type="dxa"/>
          </w:tcPr>
          <w:p w14:paraId="601E1121" w14:textId="047A0D2D" w:rsidR="00447390" w:rsidRDefault="00C260C2" w:rsidP="00FF1176">
            <w:pPr>
              <w:pStyle w:val="TableCell10-Box"/>
              <w:rPr>
                <w:rFonts w:ascii="Segoe UI Symbol" w:hAnsi="Segoe UI Symbol" w:cs="Segoe UI Symbol"/>
              </w:rPr>
            </w:pPr>
            <w:sdt>
              <w:sdtPr>
                <w:id w:val="1424604094"/>
                <w14:checkbox>
                  <w14:checked w14:val="1"/>
                  <w14:checkedState w14:val="2612" w14:font="MS Gothic"/>
                  <w14:uncheckedState w14:val="2610" w14:font="MS Gothic"/>
                </w14:checkbox>
              </w:sdtPr>
              <w:sdtEndPr/>
              <w:sdtContent>
                <w:r w:rsidR="00082877">
                  <w:rPr>
                    <w:rFonts w:ascii="MS Gothic" w:eastAsia="MS Gothic" w:hAnsi="MS Gothic" w:hint="eastAsia"/>
                  </w:rPr>
                  <w:t>☒</w:t>
                </w:r>
              </w:sdtContent>
            </w:sdt>
            <w:r w:rsidR="00AA59EF" w:rsidRPr="007C10C5">
              <w:t xml:space="preserve"> </w:t>
            </w:r>
            <w:r w:rsidR="00AA59EF">
              <w:t>Sufficient data have been documented to support the achievement of the expected clinical benefits</w:t>
            </w:r>
          </w:p>
          <w:p w14:paraId="2E52592C" w14:textId="53FEC784" w:rsidR="00AA59EF" w:rsidRPr="007C10C5" w:rsidRDefault="00C260C2" w:rsidP="00FF1176">
            <w:pPr>
              <w:pStyle w:val="TableCell10-Box"/>
              <w:rPr>
                <w:rFonts w:ascii="Segoe UI Symbol" w:hAnsi="Segoe UI Symbol" w:cs="Segoe UI Symbol"/>
              </w:rPr>
            </w:pPr>
            <w:sdt>
              <w:sdtPr>
                <w:id w:val="2014799189"/>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There are no associated clinical claims (beyond those identified in the Intended Use</w:t>
            </w:r>
            <w:r w:rsidR="00210D87">
              <w:t>).</w:t>
            </w:r>
          </w:p>
        </w:tc>
      </w:tr>
      <w:tr w:rsidR="00AA59EF" w14:paraId="2BB379C0" w14:textId="77777777" w:rsidTr="000C33E9">
        <w:trPr>
          <w:trHeight w:val="890"/>
        </w:trPr>
        <w:tc>
          <w:tcPr>
            <w:tcW w:w="3083" w:type="dxa"/>
            <w:shd w:val="clear" w:color="auto" w:fill="BFBFBF" w:themeFill="background1" w:themeFillShade="BF"/>
          </w:tcPr>
          <w:p w14:paraId="654E1F19" w14:textId="2BCADCBD" w:rsidR="00AA59EF" w:rsidRDefault="00AA59EF" w:rsidP="000C33E9">
            <w:pPr>
              <w:pStyle w:val="TableHeader10-Left"/>
            </w:pPr>
            <w:r>
              <w:t>Adequacy of Equivalence and Associated PMCF Plan:</w:t>
            </w:r>
          </w:p>
        </w:tc>
        <w:tc>
          <w:tcPr>
            <w:tcW w:w="6367" w:type="dxa"/>
          </w:tcPr>
          <w:p w14:paraId="010BF434" w14:textId="5DFCB2F1" w:rsidR="00AA59EF" w:rsidRDefault="00C260C2" w:rsidP="00FF1176">
            <w:pPr>
              <w:pStyle w:val="TableCell10-Box"/>
            </w:pPr>
            <w:sdt>
              <w:sdtPr>
                <w:id w:val="-802387978"/>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Equivalence was appropriately demonstrated, based on a comparison of clinical, technical, and biological characteristic with the subject devices.</w:t>
            </w:r>
          </w:p>
          <w:p w14:paraId="42A41481" w14:textId="63877DCD" w:rsidR="00AA59EF" w:rsidRDefault="00C260C2" w:rsidP="00FF1176">
            <w:pPr>
              <w:pStyle w:val="TableCell10-Box"/>
            </w:pPr>
            <w:sdt>
              <w:sdtPr>
                <w:id w:val="933792541"/>
                <w14:checkbox>
                  <w14:checked w14:val="1"/>
                  <w14:checkedState w14:val="2612" w14:font="MS Gothic"/>
                  <w14:uncheckedState w14:val="2610" w14:font="MS Gothic"/>
                </w14:checkbox>
              </w:sdtPr>
              <w:sdtEndPr/>
              <w:sdtContent>
                <w:r w:rsidR="007977C0">
                  <w:rPr>
                    <w:rFonts w:ascii="MS Gothic" w:eastAsia="MS Gothic" w:hAnsi="MS Gothic" w:hint="eastAsia"/>
                  </w:rPr>
                  <w:t>☒</w:t>
                </w:r>
              </w:sdtContent>
            </w:sdt>
            <w:r w:rsidR="00AA59EF" w:rsidRPr="007C10C5">
              <w:t xml:space="preserve"> </w:t>
            </w:r>
            <w:r w:rsidR="00AA59EF">
              <w:t>The associated PMCF plan is appropriate and includes post-market activities to adequately demonstrate the safety and performance of the subject device for all indications for which equivalence was demonstrated by collecting sufficient data on the identified key outcome parameters over the lifetime of the device.</w:t>
            </w:r>
          </w:p>
        </w:tc>
      </w:tr>
      <w:tr w:rsidR="00AA59EF" w14:paraId="50BE9E75" w14:textId="77777777" w:rsidTr="000C33E9">
        <w:tc>
          <w:tcPr>
            <w:tcW w:w="3083" w:type="dxa"/>
            <w:shd w:val="clear" w:color="auto" w:fill="BFBFBF" w:themeFill="background1" w:themeFillShade="BF"/>
          </w:tcPr>
          <w:p w14:paraId="1F52745F" w14:textId="4269AA02" w:rsidR="00AA59EF" w:rsidRDefault="00AA59EF" w:rsidP="000C33E9">
            <w:pPr>
              <w:pStyle w:val="TableHeader10-Left"/>
            </w:pPr>
            <w:r>
              <w:t>Adequacy of the IFU and data sufficiency for all device groups / variants:</w:t>
            </w:r>
          </w:p>
        </w:tc>
        <w:tc>
          <w:tcPr>
            <w:tcW w:w="6367" w:type="dxa"/>
          </w:tcPr>
          <w:p w14:paraId="7926635B" w14:textId="499964A2" w:rsidR="00AA59EF" w:rsidRDefault="00C260C2" w:rsidP="00FF1176">
            <w:pPr>
              <w:pStyle w:val="TableCell10-Box"/>
            </w:pPr>
            <w:sdt>
              <w:sdtPr>
                <w:id w:val="862172971"/>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 xml:space="preserve">The IFU correctly </w:t>
            </w:r>
            <w:r w:rsidR="00AA59EF" w:rsidRPr="00210D87">
              <w:t xml:space="preserve">describes the intended purpose and residual risks of </w:t>
            </w:r>
            <w:r w:rsidR="00210D87" w:rsidRPr="00210D87">
              <w:t xml:space="preserve">Retrograde Femoral Nail Advanced System </w:t>
            </w:r>
            <w:r w:rsidR="00AA59EF" w:rsidRPr="00210D87">
              <w:t>and is supported by sufficient clinical data for all indications over the lifetime of the device</w:t>
            </w:r>
          </w:p>
        </w:tc>
      </w:tr>
      <w:tr w:rsidR="00AA59EF" w14:paraId="117C65F5" w14:textId="77777777" w:rsidTr="000C33E9">
        <w:trPr>
          <w:trHeight w:val="890"/>
        </w:trPr>
        <w:tc>
          <w:tcPr>
            <w:tcW w:w="3083" w:type="dxa"/>
            <w:shd w:val="clear" w:color="auto" w:fill="BFBFBF" w:themeFill="background1" w:themeFillShade="BF"/>
          </w:tcPr>
          <w:p w14:paraId="3BD1C6D8" w14:textId="0C600ADE" w:rsidR="00AA59EF" w:rsidRDefault="00AA59EF" w:rsidP="000C33E9">
            <w:pPr>
              <w:pStyle w:val="TableHeader10-Left"/>
            </w:pPr>
            <w:r>
              <w:lastRenderedPageBreak/>
              <w:t>Ongoing PMCF needs triggered by the CER:</w:t>
            </w:r>
          </w:p>
        </w:tc>
        <w:tc>
          <w:tcPr>
            <w:tcW w:w="6367" w:type="dxa"/>
          </w:tcPr>
          <w:p w14:paraId="429B8C28" w14:textId="09AA3F3F" w:rsidR="00AA59EF" w:rsidRDefault="00C260C2" w:rsidP="00FF1176">
            <w:pPr>
              <w:pStyle w:val="TableCell10-Box"/>
            </w:pPr>
            <w:sdt>
              <w:sdtPr>
                <w:id w:val="1444425747"/>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Some limitation was identified from the clinical data that introduces residual risks or ambiguity on long-term clinical performance and/or safety. Therefore, s</w:t>
            </w:r>
            <w:r w:rsidR="00AA59EF" w:rsidRPr="00C97020">
              <w:t xml:space="preserve">pecific PMCF is considered warranted </w:t>
            </w:r>
            <w:r w:rsidR="00AA59EF" w:rsidRPr="0033346A">
              <w:t>to further substantiate the safety and performance of the subject devices through the therapeutic lifetime</w:t>
            </w:r>
            <w:r w:rsidR="00AA59EF">
              <w:t>.</w:t>
            </w:r>
          </w:p>
          <w:p w14:paraId="645CA156" w14:textId="77777777" w:rsidR="00AA59EF" w:rsidRDefault="00AA59EF" w:rsidP="000C33E9">
            <w:pPr>
              <w:pStyle w:val="TableCell10-Left"/>
            </w:pPr>
          </w:p>
          <w:p w14:paraId="17CC3E3D" w14:textId="5A429F2E" w:rsidR="00AA59EF" w:rsidRDefault="00AA59EF" w:rsidP="00210D87">
            <w:pPr>
              <w:pStyle w:val="TableCell10-Bullet"/>
              <w:ind w:left="228" w:hanging="228"/>
            </w:pPr>
            <w:r>
              <w:t xml:space="preserve">PMCF Plan: </w:t>
            </w:r>
            <w:r w:rsidR="00210D87" w:rsidRPr="00210D87">
              <w:t>#500441682</w:t>
            </w:r>
          </w:p>
        </w:tc>
      </w:tr>
      <w:tr w:rsidR="00AA59EF" w14:paraId="1E26B7BC" w14:textId="77777777" w:rsidTr="00D15A06">
        <w:trPr>
          <w:trHeight w:val="512"/>
        </w:trPr>
        <w:tc>
          <w:tcPr>
            <w:tcW w:w="3083" w:type="dxa"/>
            <w:shd w:val="clear" w:color="auto" w:fill="BFBFBF" w:themeFill="background1" w:themeFillShade="BF"/>
          </w:tcPr>
          <w:p w14:paraId="6C601987" w14:textId="77777777" w:rsidR="00AA59EF" w:rsidRDefault="00AA59EF" w:rsidP="000C33E9">
            <w:pPr>
              <w:pStyle w:val="TableHeader10-Left"/>
            </w:pPr>
            <w:r>
              <w:t>Justification for exemption of</w:t>
            </w:r>
            <w:r w:rsidRPr="00D260A7">
              <w:t xml:space="preserve"> pre-market C</w:t>
            </w:r>
            <w:r>
              <w:t xml:space="preserve">linical Investigation (CI): </w:t>
            </w:r>
          </w:p>
        </w:tc>
        <w:tc>
          <w:tcPr>
            <w:tcW w:w="6367" w:type="dxa"/>
          </w:tcPr>
          <w:p w14:paraId="16322E4B" w14:textId="67752C45" w:rsidR="00AA59EF" w:rsidRDefault="00C260C2" w:rsidP="00FF1176">
            <w:pPr>
              <w:pStyle w:val="TableCell10-Box"/>
            </w:pPr>
            <w:sdt>
              <w:sdtPr>
                <w:id w:val="1571164885"/>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CI exemption was duly justified</w:t>
            </w:r>
          </w:p>
        </w:tc>
      </w:tr>
      <w:tr w:rsidR="00AA59EF" w14:paraId="62054762" w14:textId="77777777" w:rsidTr="000C33E9">
        <w:trPr>
          <w:trHeight w:val="611"/>
        </w:trPr>
        <w:tc>
          <w:tcPr>
            <w:tcW w:w="3083" w:type="dxa"/>
            <w:shd w:val="clear" w:color="auto" w:fill="BFBFBF" w:themeFill="background1" w:themeFillShade="BF"/>
          </w:tcPr>
          <w:p w14:paraId="6A1F342F" w14:textId="06F5F7C9" w:rsidR="00AA59EF" w:rsidRDefault="00AA59EF" w:rsidP="000C33E9">
            <w:pPr>
              <w:pStyle w:val="TableHeader10-Left"/>
            </w:pPr>
            <w:r>
              <w:t>C</w:t>
            </w:r>
            <w:r w:rsidRPr="00D260A7">
              <w:t xml:space="preserve">ompliance with </w:t>
            </w:r>
            <w:r w:rsidRPr="00210D87">
              <w:t>the relevant Essential Requirements (E</w:t>
            </w:r>
            <w:r w:rsidR="005F3539">
              <w:t>R</w:t>
            </w:r>
            <w:r w:rsidRPr="00210D87">
              <w:t>s) of the European Medical Device Directive (MDD) 93/42/EEC (as amended by Directive 2007/47/EC)</w:t>
            </w:r>
            <w:r w:rsidR="00210D87" w:rsidRPr="00210D87">
              <w:t xml:space="preserve"> </w:t>
            </w:r>
            <w:r w:rsidRPr="00210D87">
              <w:t>(Refer to</w:t>
            </w:r>
            <w:r w:rsidRPr="00CF58B3">
              <w:t xml:space="preserve"> Section</w:t>
            </w:r>
            <w:r>
              <w:t xml:space="preserve"> </w:t>
            </w:r>
            <w:r>
              <w:fldChar w:fldCharType="begin"/>
            </w:r>
            <w:r>
              <w:instrText xml:space="preserve"> REF _Ref62027973 \r \h  \* MERGEFORMAT </w:instrText>
            </w:r>
            <w:r>
              <w:fldChar w:fldCharType="separate"/>
            </w:r>
            <w:r w:rsidR="002A0CEA">
              <w:t>3.5</w:t>
            </w:r>
            <w:r>
              <w:fldChar w:fldCharType="end"/>
            </w:r>
            <w:r w:rsidRPr="00CF58B3">
              <w:t>)</w:t>
            </w:r>
            <w:r>
              <w:t>:</w:t>
            </w:r>
          </w:p>
        </w:tc>
        <w:tc>
          <w:tcPr>
            <w:tcW w:w="6367" w:type="dxa"/>
          </w:tcPr>
          <w:p w14:paraId="4A21D1FB" w14:textId="7B53432B" w:rsidR="00AA59EF" w:rsidRDefault="00AA59EF" w:rsidP="000C33E9">
            <w:pPr>
              <w:pStyle w:val="TableCell10-Left"/>
              <w:rPr>
                <w:rFonts w:ascii="Segoe UI Symbol" w:hAnsi="Segoe UI Symbol" w:cs="Segoe UI Symbol"/>
              </w:rPr>
            </w:pPr>
            <w:r>
              <w:t xml:space="preserve">The </w:t>
            </w:r>
            <w:r w:rsidRPr="001E0DB3">
              <w:t>clinical evaluation has established that the devices in scope are state</w:t>
            </w:r>
            <w:r>
              <w:t>-</w:t>
            </w:r>
            <w:r w:rsidRPr="001E0DB3">
              <w:t>of</w:t>
            </w:r>
            <w:r>
              <w:t>-</w:t>
            </w:r>
            <w:r w:rsidRPr="001E0DB3">
              <w:t>the</w:t>
            </w:r>
            <w:r>
              <w:t>-</w:t>
            </w:r>
            <w:r w:rsidRPr="001E0DB3">
              <w:t>art (Section</w:t>
            </w:r>
            <w:r>
              <w:t xml:space="preserve"> </w:t>
            </w:r>
            <w:r>
              <w:fldChar w:fldCharType="begin"/>
            </w:r>
            <w:r>
              <w:instrText xml:space="preserve"> REF _Ref54369242 \r \h  \* MERGEFORMAT </w:instrText>
            </w:r>
            <w:r>
              <w:fldChar w:fldCharType="separate"/>
            </w:r>
            <w:r w:rsidR="002A0CEA">
              <w:t>3.9</w:t>
            </w:r>
            <w:r>
              <w:fldChar w:fldCharType="end"/>
            </w:r>
            <w:r w:rsidRPr="001E0DB3">
              <w:t xml:space="preserve">), and </w:t>
            </w:r>
            <w:r>
              <w:t xml:space="preserve">based on safety and performance </w:t>
            </w:r>
            <w:r w:rsidRPr="001E0DB3">
              <w:t xml:space="preserve">data obtained from </w:t>
            </w:r>
            <w:r w:rsidRPr="00210D87">
              <w:t xml:space="preserve">nonclinical testing (Section </w:t>
            </w:r>
            <w:r w:rsidRPr="00210D87">
              <w:fldChar w:fldCharType="begin"/>
            </w:r>
            <w:r w:rsidRPr="00210D87">
              <w:instrText xml:space="preserve"> REF _Ref54365569 \r \h  \* MERGEFORMAT </w:instrText>
            </w:r>
            <w:r w:rsidRPr="00210D87">
              <w:fldChar w:fldCharType="separate"/>
            </w:r>
            <w:r w:rsidR="002A0CEA">
              <w:t>3.6.2</w:t>
            </w:r>
            <w:r w:rsidRPr="00210D87">
              <w:fldChar w:fldCharType="end"/>
            </w:r>
            <w:r w:rsidRPr="00210D87">
              <w:t xml:space="preserve">), device-specific clinical literature (Section </w:t>
            </w:r>
            <w:r w:rsidRPr="00210D87">
              <w:fldChar w:fldCharType="begin"/>
            </w:r>
            <w:r w:rsidRPr="00210D87">
              <w:instrText xml:space="preserve"> REF _Ref54369352 \r \h  \* MERGEFORMAT </w:instrText>
            </w:r>
            <w:r w:rsidRPr="00210D87">
              <w:fldChar w:fldCharType="separate"/>
            </w:r>
            <w:r w:rsidR="002A0CEA">
              <w:t>4</w:t>
            </w:r>
            <w:r w:rsidRPr="00210D87">
              <w:fldChar w:fldCharType="end"/>
            </w:r>
            <w:r w:rsidRPr="00210D87">
              <w:t xml:space="preserve">), post market surveillance data (Section </w:t>
            </w:r>
            <w:r w:rsidRPr="00210D87">
              <w:fldChar w:fldCharType="begin"/>
            </w:r>
            <w:r w:rsidRPr="00210D87">
              <w:instrText xml:space="preserve"> REF _Ref54369372 \r \h  \* MERGEFORMAT </w:instrText>
            </w:r>
            <w:r w:rsidRPr="00210D87">
              <w:fldChar w:fldCharType="separate"/>
            </w:r>
            <w:r w:rsidR="002A0CEA">
              <w:t>6.1</w:t>
            </w:r>
            <w:r w:rsidRPr="00210D87">
              <w:fldChar w:fldCharType="end"/>
            </w:r>
            <w:r w:rsidRPr="00210D87">
              <w:t>), ongoing</w:t>
            </w:r>
            <w:r w:rsidR="00210D87">
              <w:t xml:space="preserve"> and </w:t>
            </w:r>
            <w:r w:rsidRPr="00210D87">
              <w:t xml:space="preserve">completed PMCF (Section </w:t>
            </w:r>
            <w:r w:rsidRPr="00210D87">
              <w:fldChar w:fldCharType="begin"/>
            </w:r>
            <w:r w:rsidRPr="00210D87">
              <w:instrText xml:space="preserve"> REF _Ref54369309 \r \h  \* MERGEFORMAT </w:instrText>
            </w:r>
            <w:r w:rsidRPr="00210D87">
              <w:fldChar w:fldCharType="separate"/>
            </w:r>
            <w:r w:rsidR="002A0CEA">
              <w:t>6.2</w:t>
            </w:r>
            <w:r w:rsidRPr="00210D87">
              <w:fldChar w:fldCharType="end"/>
            </w:r>
            <w:r w:rsidRPr="00210D87">
              <w:t xml:space="preserve">), review of the benefit-risk ratio (Section </w:t>
            </w:r>
            <w:r w:rsidRPr="00210D87">
              <w:fldChar w:fldCharType="begin"/>
            </w:r>
            <w:r w:rsidRPr="00210D87">
              <w:instrText xml:space="preserve"> REF _Ref54369398 \r \h  \* MERGEFORMAT </w:instrText>
            </w:r>
            <w:r w:rsidRPr="00210D87">
              <w:fldChar w:fldCharType="separate"/>
            </w:r>
            <w:r w:rsidR="002A0CEA">
              <w:t>8.1</w:t>
            </w:r>
            <w:r w:rsidRPr="00210D87">
              <w:fldChar w:fldCharType="end"/>
            </w:r>
            <w:r w:rsidRPr="00210D87">
              <w:t xml:space="preserve">), and the assessment for the need for additional PMCF (Section </w:t>
            </w:r>
            <w:r w:rsidRPr="00210D87">
              <w:fldChar w:fldCharType="begin"/>
            </w:r>
            <w:r w:rsidRPr="00210D87">
              <w:instrText xml:space="preserve"> REF _Ref54369439 \r \h  \* MERGEFORMAT </w:instrText>
            </w:r>
            <w:r w:rsidRPr="00210D87">
              <w:fldChar w:fldCharType="separate"/>
            </w:r>
            <w:r w:rsidR="002A0CEA">
              <w:t>8.2</w:t>
            </w:r>
            <w:r w:rsidRPr="00210D87">
              <w:fldChar w:fldCharType="end"/>
            </w:r>
            <w:r w:rsidRPr="00210D87">
              <w:t>):</w:t>
            </w:r>
          </w:p>
          <w:p w14:paraId="4DBCE0B4" w14:textId="672B43B4" w:rsidR="00AA59EF" w:rsidRDefault="00C260C2" w:rsidP="00FF1176">
            <w:pPr>
              <w:pStyle w:val="TableCell10-Box"/>
            </w:pPr>
            <w:sdt>
              <w:sdtPr>
                <w:id w:val="-1733683677"/>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AA59EF" w:rsidRPr="007C10C5">
              <w:t xml:space="preserve"> </w:t>
            </w:r>
            <w:r w:rsidR="00AA59EF">
              <w:t xml:space="preserve">Compliance was </w:t>
            </w:r>
            <w:r w:rsidR="00AA59EF" w:rsidRPr="00D260A7">
              <w:t>adequately demonstrated</w:t>
            </w:r>
            <w:r w:rsidR="00AA59EF">
              <w:t xml:space="preserve"> for</w:t>
            </w:r>
            <w:r w:rsidR="00AA59EF" w:rsidRPr="00D260A7">
              <w:t xml:space="preserve"> the subject device</w:t>
            </w:r>
            <w:r w:rsidR="00AA59EF">
              <w:t>s</w:t>
            </w:r>
            <w:r w:rsidR="00AA59EF" w:rsidRPr="00D260A7">
              <w:t xml:space="preserve"> for</w:t>
            </w:r>
            <w:r w:rsidR="00AA59EF">
              <w:t xml:space="preserve"> </w:t>
            </w:r>
            <w:r w:rsidR="00AA59EF" w:rsidRPr="00D260A7">
              <w:t>the intended use/indications over the device lifetime</w:t>
            </w:r>
          </w:p>
        </w:tc>
      </w:tr>
    </w:tbl>
    <w:p w14:paraId="763E4025" w14:textId="39708280" w:rsidR="00AA59EF" w:rsidRDefault="00AA59EF" w:rsidP="002128BF">
      <w:pPr>
        <w:pStyle w:val="NoSpacing"/>
      </w:pPr>
    </w:p>
    <w:p w14:paraId="2C4B378D" w14:textId="2B0044AE" w:rsidR="00AA59EF" w:rsidRDefault="00E87198" w:rsidP="00E87198">
      <w:pPr>
        <w:pStyle w:val="Heading3"/>
      </w:pPr>
      <w:bookmarkStart w:id="13156" w:name="_Toc123219196"/>
      <w:r w:rsidRPr="00E87198">
        <w:t>Expert Asian Femoral Nail System (System #6)</w:t>
      </w:r>
      <w:bookmarkEnd w:id="13156"/>
    </w:p>
    <w:p w14:paraId="655891AC" w14:textId="50F1C3BC" w:rsidR="00AA59EF" w:rsidRDefault="00AA59EF" w:rsidP="00AA59EF">
      <w:r w:rsidRPr="00210D87">
        <w:t>The clinical data used to assess safety and performance of the</w:t>
      </w:r>
      <w:r w:rsidRPr="00A965D6">
        <w:t xml:space="preserve"> </w:t>
      </w:r>
      <w:r w:rsidR="00210D87" w:rsidRPr="00210D87">
        <w:t>Expert Asian Femoral Nail System</w:t>
      </w:r>
      <w:r w:rsidRPr="00A965D6">
        <w:t xml:space="preserve"> is summarized in </w:t>
      </w:r>
      <w:r w:rsidR="00210D87">
        <w:fldChar w:fldCharType="begin"/>
      </w:r>
      <w:r w:rsidR="00210D87">
        <w:instrText xml:space="preserve"> REF _Ref121166894 \h </w:instrText>
      </w:r>
      <w:r w:rsidR="00210D87">
        <w:fldChar w:fldCharType="separate"/>
      </w:r>
      <w:r w:rsidR="002A0CEA">
        <w:t xml:space="preserve">Table </w:t>
      </w:r>
      <w:r w:rsidR="002A0CEA">
        <w:rPr>
          <w:noProof/>
        </w:rPr>
        <w:t>189</w:t>
      </w:r>
      <w:r w:rsidR="00210D87">
        <w:fldChar w:fldCharType="end"/>
      </w:r>
      <w:r w:rsidRPr="00A965D6">
        <w:t>.</w:t>
      </w:r>
      <w:r>
        <w:t xml:space="preserve"> The data presented include information on the key outcome parameters (i.e., the parameters deemed most relevant to establishing the performance and safety of the device). These were selected based on the SOA review and input by internal clinicians and other clinical stakeholders.</w:t>
      </w:r>
      <w:r w:rsidRPr="00566FD6">
        <w:t xml:space="preserve"> </w:t>
      </w:r>
      <w:r>
        <w:t>While other outcomes are reported in the clinical data sources, including the known potential device or procedural residual risks and undesirable effects identified in the IFU, they may not have been selected as key outcomes based upon device-relatedness, prevalence, patient impact, required medical intervention, or frequency of reporting in clinical data sources.</w:t>
      </w:r>
    </w:p>
    <w:p w14:paraId="11D963A8" w14:textId="65A7E1B1" w:rsidR="00AA59EF" w:rsidRDefault="00AA59EF" w:rsidP="00AA59EF">
      <w:pPr>
        <w:pStyle w:val="Caption"/>
      </w:pPr>
      <w:bookmarkStart w:id="13157" w:name="_Ref121166894"/>
      <w:r>
        <w:t xml:space="preserve">Table </w:t>
      </w:r>
      <w:fldSimple w:instr=" SEQ Table \* ARABIC ">
        <w:r w:rsidR="002A0CEA">
          <w:rPr>
            <w:noProof/>
          </w:rPr>
          <w:t>189</w:t>
        </w:r>
      </w:fldSimple>
      <w:bookmarkEnd w:id="13157"/>
      <w:r>
        <w:t xml:space="preserve">: Summary </w:t>
      </w:r>
      <w:r w:rsidRPr="00210D87">
        <w:t>of Clinical Data Sources and Outcomes –</w:t>
      </w:r>
      <w:r w:rsidR="00210D87" w:rsidRPr="00210D87">
        <w:t xml:space="preserve"> Expert Asian Femoral Nail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10"/>
        <w:gridCol w:w="5640"/>
      </w:tblGrid>
      <w:tr w:rsidR="00210D87" w:rsidRPr="007C10C5" w14:paraId="79C079EE" w14:textId="77777777" w:rsidTr="00962985">
        <w:trPr>
          <w:trHeight w:val="288"/>
        </w:trPr>
        <w:tc>
          <w:tcPr>
            <w:tcW w:w="3810" w:type="dxa"/>
            <w:shd w:val="clear" w:color="auto" w:fill="BFBFBF" w:themeFill="background1" w:themeFillShade="BF"/>
            <w:vAlign w:val="center"/>
          </w:tcPr>
          <w:p w14:paraId="6942E9F8" w14:textId="1C5A0F10" w:rsidR="00210D87" w:rsidRPr="007C10C5" w:rsidRDefault="00210D87" w:rsidP="00962985">
            <w:pPr>
              <w:pStyle w:val="TableHeader10-Centered"/>
              <w:jc w:val="left"/>
            </w:pPr>
            <w:r w:rsidRPr="004933E9">
              <w:t>Clinical Data Sources</w:t>
            </w:r>
            <w:r>
              <w:t>:</w:t>
            </w:r>
          </w:p>
        </w:tc>
        <w:tc>
          <w:tcPr>
            <w:tcW w:w="5640" w:type="dxa"/>
            <w:shd w:val="clear" w:color="auto" w:fill="auto"/>
            <w:vAlign w:val="center"/>
          </w:tcPr>
          <w:p w14:paraId="516624EB" w14:textId="78CCD64C" w:rsidR="00210D87" w:rsidRDefault="00C260C2" w:rsidP="00FF1176">
            <w:pPr>
              <w:pStyle w:val="TableCell10-Box"/>
            </w:pPr>
            <w:sdt>
              <w:sdtPr>
                <w:id w:val="859941026"/>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210D87" w:rsidRPr="007C10C5">
              <w:t xml:space="preserve"> </w:t>
            </w:r>
            <w:r w:rsidR="00210D87">
              <w:t>Device-specific Clinical Literature</w:t>
            </w:r>
          </w:p>
          <w:p w14:paraId="3330FF57" w14:textId="48CC716B" w:rsidR="00210D87" w:rsidRPr="007C10C5" w:rsidRDefault="00C260C2" w:rsidP="00FF1176">
            <w:pPr>
              <w:pStyle w:val="TableCell10-Box"/>
            </w:pPr>
            <w:sdt>
              <w:sdtPr>
                <w:id w:val="-141348069"/>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210D87" w:rsidRPr="007C10C5">
              <w:t xml:space="preserve"> </w:t>
            </w:r>
            <w:r w:rsidR="00210D87">
              <w:t>Post-Market Clinical Follow-Up Activities</w:t>
            </w:r>
          </w:p>
        </w:tc>
      </w:tr>
      <w:tr w:rsidR="00210D87" w:rsidRPr="007C10C5" w14:paraId="13AC5A0A" w14:textId="77777777" w:rsidTr="00962985">
        <w:trPr>
          <w:trHeight w:val="288"/>
        </w:trPr>
        <w:tc>
          <w:tcPr>
            <w:tcW w:w="3810" w:type="dxa"/>
            <w:shd w:val="clear" w:color="auto" w:fill="BFBFBF" w:themeFill="background1" w:themeFillShade="BF"/>
          </w:tcPr>
          <w:p w14:paraId="68128AAE" w14:textId="77777777" w:rsidR="00210D87" w:rsidRPr="007C10C5" w:rsidRDefault="00210D87" w:rsidP="00962985">
            <w:pPr>
              <w:pStyle w:val="TableHeader10-Centered"/>
              <w:jc w:val="left"/>
            </w:pPr>
            <w:r>
              <w:t>Key Outcome Measures Used to Assess Benefit / Risk:</w:t>
            </w:r>
          </w:p>
        </w:tc>
        <w:tc>
          <w:tcPr>
            <w:tcW w:w="5640" w:type="dxa"/>
            <w:shd w:val="clear" w:color="auto" w:fill="auto"/>
          </w:tcPr>
          <w:p w14:paraId="2A5F32B8" w14:textId="77777777" w:rsidR="00210D87" w:rsidRDefault="00210D87" w:rsidP="00962985">
            <w:pPr>
              <w:pStyle w:val="TableHeader10-Left"/>
            </w:pPr>
            <w:r w:rsidRPr="007C10C5">
              <w:t>Performance</w:t>
            </w:r>
            <w:r>
              <w:t>:</w:t>
            </w:r>
          </w:p>
          <w:p w14:paraId="212979D6" w14:textId="77777777" w:rsidR="00210D87" w:rsidRPr="007C10C5" w:rsidRDefault="00210D87" w:rsidP="00962985">
            <w:pPr>
              <w:pStyle w:val="TableCell10-Bullet"/>
            </w:pPr>
            <w:r w:rsidRPr="004933E9">
              <w:rPr>
                <w:rFonts w:eastAsia="MS Gothic"/>
              </w:rPr>
              <w:t>Bone Union (%) at ≥ 6 months</w:t>
            </w:r>
          </w:p>
          <w:p w14:paraId="4F33DB09" w14:textId="77777777" w:rsidR="00210D87" w:rsidRDefault="00210D87" w:rsidP="00962985">
            <w:pPr>
              <w:pStyle w:val="TableHeader10-Left"/>
            </w:pPr>
            <w:r w:rsidRPr="007C10C5">
              <w:t>Safety</w:t>
            </w:r>
            <w:r>
              <w:t>:</w:t>
            </w:r>
          </w:p>
          <w:p w14:paraId="1366CF60" w14:textId="77777777" w:rsidR="00210D87" w:rsidRPr="004933E9" w:rsidRDefault="00210D87" w:rsidP="00962985">
            <w:pPr>
              <w:pStyle w:val="TableCell10-Bullet"/>
            </w:pPr>
            <w:r>
              <w:rPr>
                <w:rFonts w:eastAsia="MS Gothic"/>
              </w:rPr>
              <w:t>Infection (%)</w:t>
            </w:r>
          </w:p>
          <w:p w14:paraId="6A2E46F3" w14:textId="77777777" w:rsidR="00210D87" w:rsidRPr="004933E9" w:rsidRDefault="00210D87" w:rsidP="00962985">
            <w:pPr>
              <w:pStyle w:val="TableCell10-Bullet"/>
            </w:pPr>
            <w:r>
              <w:rPr>
                <w:rFonts w:eastAsia="MS Gothic"/>
              </w:rPr>
              <w:t>Nonunion (%)</w:t>
            </w:r>
          </w:p>
          <w:p w14:paraId="0C64D782" w14:textId="77777777" w:rsidR="00210D87" w:rsidRPr="007C10C5" w:rsidRDefault="00210D87" w:rsidP="00962985">
            <w:pPr>
              <w:pStyle w:val="TableCell10-Bullet"/>
            </w:pPr>
            <w:r>
              <w:rPr>
                <w:rFonts w:eastAsia="MS Gothic"/>
              </w:rPr>
              <w:t>Revision (%)</w:t>
            </w:r>
          </w:p>
        </w:tc>
      </w:tr>
      <w:tr w:rsidR="00210D87" w:rsidRPr="007C10C5" w14:paraId="50779851" w14:textId="77777777" w:rsidTr="00962985">
        <w:trPr>
          <w:trHeight w:val="288"/>
        </w:trPr>
        <w:tc>
          <w:tcPr>
            <w:tcW w:w="3810" w:type="dxa"/>
            <w:shd w:val="clear" w:color="auto" w:fill="BFBFBF" w:themeFill="background1" w:themeFillShade="BF"/>
          </w:tcPr>
          <w:p w14:paraId="5606F3DE" w14:textId="77777777" w:rsidR="00210D87" w:rsidRDefault="00210D87" w:rsidP="00962985">
            <w:pPr>
              <w:pStyle w:val="TableHeader10-Centered"/>
              <w:jc w:val="left"/>
            </w:pPr>
            <w:r>
              <w:t xml:space="preserve">Other Outcomes that are Widely Reported but not Considered Key Outcomes: </w:t>
            </w:r>
          </w:p>
        </w:tc>
        <w:tc>
          <w:tcPr>
            <w:tcW w:w="5640" w:type="dxa"/>
            <w:shd w:val="clear" w:color="auto" w:fill="auto"/>
          </w:tcPr>
          <w:p w14:paraId="63C67B5D" w14:textId="77777777" w:rsidR="00210D87" w:rsidRPr="007C10C5" w:rsidRDefault="00C260C2" w:rsidP="00962985">
            <w:pPr>
              <w:pStyle w:val="TableCell10-Left"/>
            </w:pPr>
            <w:sdt>
              <w:sdtPr>
                <w:id w:val="-1001661502"/>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210D87" w:rsidRPr="007C10C5">
              <w:t xml:space="preserve"> </w:t>
            </w:r>
            <w:r w:rsidR="00210D87">
              <w:t>None</w:t>
            </w:r>
          </w:p>
        </w:tc>
      </w:tr>
      <w:tr w:rsidR="00210D87" w:rsidRPr="007C10C5" w14:paraId="1DB81C7F" w14:textId="77777777" w:rsidTr="00962985">
        <w:trPr>
          <w:trHeight w:val="288"/>
        </w:trPr>
        <w:tc>
          <w:tcPr>
            <w:tcW w:w="3810" w:type="dxa"/>
            <w:shd w:val="clear" w:color="auto" w:fill="BFBFBF" w:themeFill="background1" w:themeFillShade="BF"/>
          </w:tcPr>
          <w:p w14:paraId="171B4D18" w14:textId="77777777" w:rsidR="00210D87" w:rsidRDefault="00210D87" w:rsidP="00962985">
            <w:pPr>
              <w:pStyle w:val="TableHeader10-Centered"/>
              <w:jc w:val="left"/>
            </w:pPr>
            <w:r>
              <w:t>Clinical Claims (Beyond those identified in the Intended Use</w:t>
            </w:r>
            <w:r w:rsidRPr="00601313">
              <w:t>:</w:t>
            </w:r>
          </w:p>
        </w:tc>
        <w:tc>
          <w:tcPr>
            <w:tcW w:w="5640" w:type="dxa"/>
            <w:shd w:val="clear" w:color="auto" w:fill="auto"/>
          </w:tcPr>
          <w:p w14:paraId="0D695A41" w14:textId="77777777" w:rsidR="00210D87" w:rsidRPr="000C00FD" w:rsidRDefault="00C260C2" w:rsidP="00962985">
            <w:pPr>
              <w:pStyle w:val="TableCell10-Left"/>
            </w:pPr>
            <w:sdt>
              <w:sdtPr>
                <w:id w:val="500468053"/>
                <w14:checkbox>
                  <w14:checked w14:val="1"/>
                  <w14:checkedState w14:val="2612" w14:font="MS Gothic"/>
                  <w14:uncheckedState w14:val="2610" w14:font="MS Gothic"/>
                </w14:checkbox>
              </w:sdtPr>
              <w:sdtEndPr/>
              <w:sdtContent>
                <w:r w:rsidR="00210D87">
                  <w:rPr>
                    <w:rFonts w:ascii="MS Gothic" w:eastAsia="MS Gothic" w:hAnsi="MS Gothic" w:hint="eastAsia"/>
                  </w:rPr>
                  <w:t>☒</w:t>
                </w:r>
              </w:sdtContent>
            </w:sdt>
            <w:r w:rsidR="00210D87" w:rsidRPr="007C10C5">
              <w:t xml:space="preserve"> </w:t>
            </w:r>
            <w:r w:rsidR="00210D87">
              <w:t xml:space="preserve">None </w:t>
            </w:r>
          </w:p>
        </w:tc>
      </w:tr>
      <w:tr w:rsidR="00210D87" w:rsidRPr="00E04618" w14:paraId="48DD2D01" w14:textId="77777777" w:rsidTr="007E40D0">
        <w:trPr>
          <w:trHeight w:val="530"/>
        </w:trPr>
        <w:tc>
          <w:tcPr>
            <w:tcW w:w="3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2A0669" w14:textId="77777777" w:rsidR="00210D87" w:rsidRPr="00371FE9" w:rsidRDefault="00210D87" w:rsidP="00962985">
            <w:pPr>
              <w:pStyle w:val="TableHeader10-Left"/>
            </w:pPr>
            <w:r w:rsidRPr="00200FF2">
              <w:rPr>
                <w:rStyle w:val="BodyTextIndentChar"/>
                <w:rFonts w:eastAsiaTheme="minorEastAsia"/>
                <w:iCs w:val="0"/>
                <w:caps w:val="0"/>
                <w:szCs w:val="20"/>
              </w:rPr>
              <w:t xml:space="preserve">Medical rationale for justifying consolidation of different clinical conditions/patient target groups/anatomical locations/etc.: </w:t>
            </w:r>
          </w:p>
        </w:tc>
        <w:tc>
          <w:tcPr>
            <w:tcW w:w="5640" w:type="dxa"/>
            <w:tcBorders>
              <w:top w:val="single" w:sz="4" w:space="0" w:color="auto"/>
              <w:left w:val="single" w:sz="4" w:space="0" w:color="auto"/>
              <w:bottom w:val="single" w:sz="4" w:space="0" w:color="auto"/>
              <w:right w:val="single" w:sz="4" w:space="0" w:color="auto"/>
            </w:tcBorders>
            <w:shd w:val="clear" w:color="auto" w:fill="auto"/>
          </w:tcPr>
          <w:p w14:paraId="5644AE8E" w14:textId="29F7C613" w:rsidR="00210D87" w:rsidRPr="0033346A" w:rsidRDefault="00210D87" w:rsidP="00962985">
            <w:pPr>
              <w:pStyle w:val="TableCell10-Left"/>
            </w:pPr>
            <w:r w:rsidRPr="0033346A">
              <w:t xml:space="preserve">Clinical Conditions to be Merged: </w:t>
            </w:r>
            <w:r w:rsidR="007E40D0">
              <w:t>F</w:t>
            </w:r>
            <w:r w:rsidR="007E40D0" w:rsidRPr="007E40D0">
              <w:t>emoral shaft fractures, subtrochanteric fractures, and femoral shaft in combination with femoral neck fractures.</w:t>
            </w:r>
          </w:p>
          <w:p w14:paraId="23E95135" w14:textId="7B04E182" w:rsidR="00210D87" w:rsidRPr="0033346A" w:rsidRDefault="00210D87" w:rsidP="00962985">
            <w:pPr>
              <w:pStyle w:val="TableCell10-Left"/>
            </w:pPr>
            <w:r w:rsidRPr="0033346A">
              <w:t xml:space="preserve">Medical Rationale: </w:t>
            </w:r>
            <w:r w:rsidR="007E40D0" w:rsidRPr="007E40D0">
              <w:t xml:space="preserve">All the indicated fractures fall under the category of femoral shaft fractures. The subject device treats the symptoms of such a category of fractures and therefore we do not </w:t>
            </w:r>
            <w:r w:rsidR="007E40D0" w:rsidRPr="007E40D0">
              <w:lastRenderedPageBreak/>
              <w:t>need to stratify the category. The same outcomes measures are used for all clinical conditions</w:t>
            </w:r>
          </w:p>
        </w:tc>
      </w:tr>
    </w:tbl>
    <w:p w14:paraId="6A71843B" w14:textId="55EA8F17" w:rsidR="006E73A7" w:rsidRDefault="006E73A7" w:rsidP="006E73A7">
      <w:pPr>
        <w:pStyle w:val="FigureFootnote"/>
      </w:pPr>
    </w:p>
    <w:p w14:paraId="14B98316" w14:textId="3E77E65F" w:rsidR="00AA59EF" w:rsidRDefault="00AA59EF" w:rsidP="00AA59EF">
      <w:pPr>
        <w:pStyle w:val="Caption"/>
      </w:pPr>
      <w:r>
        <w:t xml:space="preserve">Table </w:t>
      </w:r>
      <w:fldSimple w:instr=" SEQ Table \* ARABIC ">
        <w:r w:rsidR="002A0CEA">
          <w:rPr>
            <w:noProof/>
          </w:rPr>
          <w:t>190</w:t>
        </w:r>
      </w:fldSimple>
      <w:r>
        <w:t xml:space="preserve">: CER Final Conclusions </w:t>
      </w:r>
      <w:r w:rsidR="00210D87" w:rsidRPr="00210D87">
        <w:t>Expert Asian Femoral Nail System</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3"/>
        <w:gridCol w:w="6367"/>
      </w:tblGrid>
      <w:tr w:rsidR="00AA59EF" w14:paraId="7890BFB2" w14:textId="77777777" w:rsidTr="000C33E9">
        <w:tc>
          <w:tcPr>
            <w:tcW w:w="3083" w:type="dxa"/>
            <w:shd w:val="clear" w:color="auto" w:fill="BFBFBF" w:themeFill="background1" w:themeFillShade="BF"/>
          </w:tcPr>
          <w:p w14:paraId="2BE6B018" w14:textId="77777777" w:rsidR="00AA59EF" w:rsidRDefault="00AA59EF" w:rsidP="000C33E9">
            <w:pPr>
              <w:pStyle w:val="TableHeader10-Left"/>
            </w:pPr>
            <w:r>
              <w:t>Summary of Clinical Performance and Safety:</w:t>
            </w:r>
          </w:p>
        </w:tc>
        <w:tc>
          <w:tcPr>
            <w:tcW w:w="6367" w:type="dxa"/>
          </w:tcPr>
          <w:p w14:paraId="4BFE5F09" w14:textId="5B6F3855" w:rsidR="00AA59EF" w:rsidRDefault="007E40D0" w:rsidP="007E40D0">
            <w:pPr>
              <w:pStyle w:val="TableCell10-Left"/>
            </w:pPr>
            <w:r w:rsidRPr="007E40D0">
              <w:t xml:space="preserve">Reported performance outcome, bone union rates from all clinical data sources identified that the use of subject devices led to a high outcome rates at final follow up and were seen across device types and clinical indications, which is indicative of good bone healing. In terms of safety outcomes, the rates for infection, nonunion, and revision were acceptable and consistent with those found in the state of the art when used as intended. </w:t>
            </w:r>
            <w:r>
              <w:t>There were no d</w:t>
            </w:r>
            <w:r w:rsidRPr="007E40D0">
              <w:t>eaths</w:t>
            </w:r>
            <w:r>
              <w:t xml:space="preserve"> reported </w:t>
            </w:r>
            <w:r w:rsidRPr="007E40D0">
              <w:t>in clinical data sources. There were no new safety trends or harms reported in clinical data sources and post market surveillance activities.</w:t>
            </w:r>
          </w:p>
        </w:tc>
      </w:tr>
      <w:tr w:rsidR="00AA59EF" w14:paraId="35B4DC34" w14:textId="77777777" w:rsidTr="000C33E9">
        <w:tc>
          <w:tcPr>
            <w:tcW w:w="3083" w:type="dxa"/>
            <w:shd w:val="clear" w:color="auto" w:fill="BFBFBF" w:themeFill="background1" w:themeFillShade="BF"/>
          </w:tcPr>
          <w:p w14:paraId="6417114A" w14:textId="75EC0858" w:rsidR="00AA59EF" w:rsidRDefault="00AA59EF" w:rsidP="000C33E9">
            <w:pPr>
              <w:pStyle w:val="TableHeader10-Left"/>
            </w:pPr>
            <w:r>
              <w:t xml:space="preserve">Overall Summary of Key Performance Outcomes from All Included Data Sources: </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6636C291" w14:textId="77777777" w:rsidTr="000C33E9">
              <w:tc>
                <w:tcPr>
                  <w:tcW w:w="3013" w:type="dxa"/>
                  <w:shd w:val="clear" w:color="auto" w:fill="D9D9D9" w:themeFill="background1" w:themeFillShade="D9"/>
                  <w:vAlign w:val="center"/>
                </w:tcPr>
                <w:p w14:paraId="63FF2703" w14:textId="77777777" w:rsidR="00AA59EF" w:rsidRDefault="00AA59EF" w:rsidP="000C33E9">
                  <w:pPr>
                    <w:pStyle w:val="TableHeader10-Centered"/>
                  </w:pPr>
                  <w:r>
                    <w:t>Key Performance Outcome</w:t>
                  </w:r>
                </w:p>
              </w:tc>
              <w:tc>
                <w:tcPr>
                  <w:tcW w:w="3182" w:type="dxa"/>
                  <w:shd w:val="clear" w:color="auto" w:fill="D9D9D9" w:themeFill="background1" w:themeFillShade="D9"/>
                  <w:vAlign w:val="center"/>
                </w:tcPr>
                <w:p w14:paraId="4E8883D8" w14:textId="05A57B9A" w:rsidR="00AA59EF" w:rsidRDefault="008B1BD2" w:rsidP="000C33E9">
                  <w:pPr>
                    <w:pStyle w:val="TableHeader10-Centered"/>
                  </w:pPr>
                  <w:r w:rsidRPr="008B1BD2">
                    <w:t>Overall Range of Central Values Reported in Scientific Literature and PMCF Activities</w:t>
                  </w:r>
                </w:p>
              </w:tc>
            </w:tr>
            <w:tr w:rsidR="00AA59EF" w14:paraId="08A4BDAD" w14:textId="77777777" w:rsidTr="000C33E9">
              <w:tc>
                <w:tcPr>
                  <w:tcW w:w="3013" w:type="dxa"/>
                  <w:vAlign w:val="center"/>
                </w:tcPr>
                <w:p w14:paraId="5DD3315B" w14:textId="5E86003D" w:rsidR="00AA59EF" w:rsidRDefault="008B1BD2" w:rsidP="000C33E9">
                  <w:pPr>
                    <w:pStyle w:val="TableCell10-Left"/>
                  </w:pPr>
                  <w:r w:rsidRPr="008B1BD2">
                    <w:t>Bone Union (%) at ≥ 6 months</w:t>
                  </w:r>
                </w:p>
              </w:tc>
              <w:tc>
                <w:tcPr>
                  <w:tcW w:w="3182" w:type="dxa"/>
                  <w:vAlign w:val="center"/>
                </w:tcPr>
                <w:p w14:paraId="0A19537E" w14:textId="4B8EF307" w:rsidR="00AA59EF" w:rsidRDefault="00210D87" w:rsidP="000C33E9">
                  <w:pPr>
                    <w:pStyle w:val="TableCell10-Left"/>
                  </w:pPr>
                  <w:r w:rsidRPr="00210D87">
                    <w:t>90.0</w:t>
                  </w:r>
                  <w:r w:rsidR="008B1BD2">
                    <w:t>%</w:t>
                  </w:r>
                  <w:r w:rsidRPr="00210D87">
                    <w:t xml:space="preserve"> (90.0 – 98.2)</w:t>
                  </w:r>
                </w:p>
              </w:tc>
            </w:tr>
            <w:tr w:rsidR="00AA59EF" w14:paraId="5DA036D5" w14:textId="77777777" w:rsidTr="000C33E9">
              <w:tc>
                <w:tcPr>
                  <w:tcW w:w="6195" w:type="dxa"/>
                  <w:gridSpan w:val="2"/>
                  <w:tcBorders>
                    <w:left w:val="nil"/>
                    <w:bottom w:val="nil"/>
                    <w:right w:val="nil"/>
                  </w:tcBorders>
                  <w:vAlign w:val="center"/>
                </w:tcPr>
                <w:p w14:paraId="57B53432" w14:textId="77777777" w:rsidR="00AA59EF" w:rsidRDefault="00AA59EF" w:rsidP="000C33E9">
                  <w:pPr>
                    <w:pStyle w:val="TableCell10-Left"/>
                  </w:pPr>
                </w:p>
              </w:tc>
            </w:tr>
          </w:tbl>
          <w:p w14:paraId="66646CF5" w14:textId="77777777" w:rsidR="00AA59EF" w:rsidRDefault="00AA59EF" w:rsidP="000C33E9">
            <w:pPr>
              <w:pStyle w:val="TableCell10-Bullet"/>
              <w:numPr>
                <w:ilvl w:val="0"/>
                <w:numId w:val="0"/>
              </w:numPr>
              <w:ind w:left="320"/>
            </w:pPr>
          </w:p>
        </w:tc>
      </w:tr>
      <w:tr w:rsidR="00AA59EF" w14:paraId="417E0E03" w14:textId="77777777" w:rsidTr="000C33E9">
        <w:tc>
          <w:tcPr>
            <w:tcW w:w="3083" w:type="dxa"/>
            <w:shd w:val="clear" w:color="auto" w:fill="BFBFBF" w:themeFill="background1" w:themeFillShade="BF"/>
          </w:tcPr>
          <w:p w14:paraId="767091A0" w14:textId="133252E8" w:rsidR="00AA59EF" w:rsidRDefault="00AA59EF" w:rsidP="000C33E9">
            <w:pPr>
              <w:pStyle w:val="TableHeader10-Left"/>
            </w:pPr>
            <w:r>
              <w:t xml:space="preserve">Overall Summary of Key Safety Outcomes from All Included Data Sources: </w:t>
            </w:r>
          </w:p>
        </w:tc>
        <w:tc>
          <w:tcPr>
            <w:tcW w:w="6367" w:type="dxa"/>
          </w:tcPr>
          <w:tbl>
            <w:tblPr>
              <w:tblStyle w:val="TableGrid"/>
              <w:tblW w:w="6195" w:type="dxa"/>
              <w:tblLayout w:type="fixed"/>
              <w:tblLook w:val="04A0" w:firstRow="1" w:lastRow="0" w:firstColumn="1" w:lastColumn="0" w:noHBand="0" w:noVBand="1"/>
            </w:tblPr>
            <w:tblGrid>
              <w:gridCol w:w="3013"/>
              <w:gridCol w:w="3182"/>
            </w:tblGrid>
            <w:tr w:rsidR="00AA59EF" w14:paraId="4D2CA96D" w14:textId="77777777" w:rsidTr="000C33E9">
              <w:tc>
                <w:tcPr>
                  <w:tcW w:w="3013" w:type="dxa"/>
                  <w:shd w:val="clear" w:color="auto" w:fill="D9D9D9" w:themeFill="background1" w:themeFillShade="D9"/>
                  <w:vAlign w:val="center"/>
                </w:tcPr>
                <w:p w14:paraId="578FA60D" w14:textId="77777777" w:rsidR="00AA59EF" w:rsidRDefault="00AA59EF" w:rsidP="000C33E9">
                  <w:pPr>
                    <w:pStyle w:val="TableHeader10-Centered"/>
                  </w:pPr>
                  <w:r>
                    <w:t>Key Safety Outcome</w:t>
                  </w:r>
                </w:p>
              </w:tc>
              <w:tc>
                <w:tcPr>
                  <w:tcW w:w="3182" w:type="dxa"/>
                  <w:shd w:val="clear" w:color="auto" w:fill="D9D9D9" w:themeFill="background1" w:themeFillShade="D9"/>
                  <w:vAlign w:val="center"/>
                </w:tcPr>
                <w:p w14:paraId="3CE23589" w14:textId="32F6CE9B" w:rsidR="00AA59EF" w:rsidRDefault="008B1BD2" w:rsidP="000C33E9">
                  <w:pPr>
                    <w:pStyle w:val="TableHeader10-Centered"/>
                  </w:pPr>
                  <w:r w:rsidRPr="008B1BD2">
                    <w:t>Overall Range of Central Rates Reported in Scientific Literature and PMCF Activities (%)</w:t>
                  </w:r>
                </w:p>
              </w:tc>
            </w:tr>
            <w:tr w:rsidR="00AA59EF" w14:paraId="39CACB19" w14:textId="77777777" w:rsidTr="000C33E9">
              <w:tc>
                <w:tcPr>
                  <w:tcW w:w="3013" w:type="dxa"/>
                  <w:vAlign w:val="center"/>
                </w:tcPr>
                <w:p w14:paraId="456CA093" w14:textId="53538373" w:rsidR="00AA59EF" w:rsidRDefault="008B1BD2" w:rsidP="000C33E9">
                  <w:pPr>
                    <w:pStyle w:val="TableCell10-Left"/>
                  </w:pPr>
                  <w:r>
                    <w:t>Infection (%)</w:t>
                  </w:r>
                </w:p>
              </w:tc>
              <w:tc>
                <w:tcPr>
                  <w:tcW w:w="3182" w:type="dxa"/>
                  <w:vAlign w:val="center"/>
                </w:tcPr>
                <w:p w14:paraId="73590968" w14:textId="715C08FB" w:rsidR="00AA59EF" w:rsidRDefault="008B1BD2" w:rsidP="000C33E9">
                  <w:pPr>
                    <w:pStyle w:val="TableCell10-Left"/>
                  </w:pPr>
                  <w:r w:rsidRPr="008B1BD2">
                    <w:t>0.0 – 13.0%</w:t>
                  </w:r>
                </w:p>
              </w:tc>
            </w:tr>
            <w:tr w:rsidR="00AA59EF" w14:paraId="7300616C" w14:textId="77777777" w:rsidTr="000C33E9">
              <w:tc>
                <w:tcPr>
                  <w:tcW w:w="3013" w:type="dxa"/>
                  <w:vAlign w:val="center"/>
                </w:tcPr>
                <w:p w14:paraId="33DE62B6" w14:textId="11A2C723" w:rsidR="00AA59EF" w:rsidRDefault="008B1BD2" w:rsidP="000C33E9">
                  <w:pPr>
                    <w:pStyle w:val="TableCell10-Left"/>
                  </w:pPr>
                  <w:r>
                    <w:t>Nonunion (%)</w:t>
                  </w:r>
                </w:p>
              </w:tc>
              <w:tc>
                <w:tcPr>
                  <w:tcW w:w="3182" w:type="dxa"/>
                  <w:vAlign w:val="center"/>
                </w:tcPr>
                <w:p w14:paraId="757DB7C8" w14:textId="14740FA8" w:rsidR="00AA59EF" w:rsidRDefault="008B1BD2" w:rsidP="000C33E9">
                  <w:pPr>
                    <w:pStyle w:val="TableCell10-Left"/>
                  </w:pPr>
                  <w:r w:rsidRPr="008B1BD2">
                    <w:t>10.0% (2.0 – 10.0)</w:t>
                  </w:r>
                </w:p>
              </w:tc>
            </w:tr>
            <w:tr w:rsidR="00AA59EF" w14:paraId="00FB96DB" w14:textId="77777777" w:rsidTr="000C33E9">
              <w:tc>
                <w:tcPr>
                  <w:tcW w:w="3013" w:type="dxa"/>
                  <w:tcBorders>
                    <w:bottom w:val="single" w:sz="4" w:space="0" w:color="auto"/>
                  </w:tcBorders>
                  <w:vAlign w:val="center"/>
                </w:tcPr>
                <w:p w14:paraId="70A6707B" w14:textId="6A63C9A2" w:rsidR="00AA59EF" w:rsidRDefault="008B1BD2" w:rsidP="000C33E9">
                  <w:pPr>
                    <w:pStyle w:val="TableCell10-Left"/>
                  </w:pPr>
                  <w:r>
                    <w:t>Revision (%)</w:t>
                  </w:r>
                </w:p>
              </w:tc>
              <w:tc>
                <w:tcPr>
                  <w:tcW w:w="3182" w:type="dxa"/>
                  <w:tcBorders>
                    <w:bottom w:val="single" w:sz="4" w:space="0" w:color="auto"/>
                  </w:tcBorders>
                  <w:vAlign w:val="center"/>
                </w:tcPr>
                <w:p w14:paraId="3C360F74" w14:textId="6A5EA3F5" w:rsidR="00AA59EF" w:rsidRDefault="008B1BD2" w:rsidP="000C33E9">
                  <w:pPr>
                    <w:pStyle w:val="TableCell10-Left"/>
                  </w:pPr>
                  <w:r w:rsidRPr="008B1BD2">
                    <w:t>10.0 – 13.0%</w:t>
                  </w:r>
                </w:p>
              </w:tc>
            </w:tr>
            <w:tr w:rsidR="00AA59EF" w14:paraId="2B540E28" w14:textId="77777777" w:rsidTr="000C33E9">
              <w:tc>
                <w:tcPr>
                  <w:tcW w:w="6195" w:type="dxa"/>
                  <w:gridSpan w:val="2"/>
                  <w:tcBorders>
                    <w:left w:val="nil"/>
                    <w:bottom w:val="nil"/>
                    <w:right w:val="nil"/>
                  </w:tcBorders>
                  <w:vAlign w:val="center"/>
                </w:tcPr>
                <w:p w14:paraId="4ED70E7F" w14:textId="77777777" w:rsidR="00AA59EF" w:rsidRDefault="00AA59EF" w:rsidP="000C33E9">
                  <w:pPr>
                    <w:pStyle w:val="TableCell10-Left"/>
                  </w:pPr>
                </w:p>
              </w:tc>
            </w:tr>
          </w:tbl>
          <w:p w14:paraId="52AFE8AD" w14:textId="77777777" w:rsidR="00AA59EF" w:rsidRPr="00535231" w:rsidRDefault="00AA59EF" w:rsidP="00AA59EF">
            <w:pPr>
              <w:pStyle w:val="TableCell10-Bullet"/>
              <w:ind w:left="228" w:hanging="228"/>
            </w:pPr>
          </w:p>
        </w:tc>
      </w:tr>
      <w:tr w:rsidR="00AA59EF" w14:paraId="31E073C9" w14:textId="77777777" w:rsidTr="000C33E9">
        <w:tc>
          <w:tcPr>
            <w:tcW w:w="3083" w:type="dxa"/>
            <w:shd w:val="clear" w:color="auto" w:fill="BFBFBF" w:themeFill="background1" w:themeFillShade="BF"/>
          </w:tcPr>
          <w:p w14:paraId="1BEC68C7" w14:textId="6F1B75C4" w:rsidR="00AA59EF" w:rsidRPr="00450A67" w:rsidRDefault="00AA59EF" w:rsidP="000C33E9">
            <w:pPr>
              <w:pStyle w:val="TableHeader10-Left"/>
            </w:pPr>
            <w:r>
              <w:t>Representation of data relative to target population:</w:t>
            </w:r>
          </w:p>
        </w:tc>
        <w:tc>
          <w:tcPr>
            <w:tcW w:w="6367" w:type="dxa"/>
          </w:tcPr>
          <w:p w14:paraId="427F8A11" w14:textId="00EAAEE0" w:rsidR="00AA59EF" w:rsidRDefault="00C260C2" w:rsidP="00FF1176">
            <w:pPr>
              <w:pStyle w:val="TableCell10-Box"/>
            </w:pPr>
            <w:sdt>
              <w:sdtPr>
                <w:id w:val="1274050893"/>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The data are representative of the intended patient population</w:t>
            </w:r>
          </w:p>
        </w:tc>
      </w:tr>
      <w:tr w:rsidR="00AA59EF" w14:paraId="08FA3FF9" w14:textId="77777777" w:rsidTr="000C33E9">
        <w:tc>
          <w:tcPr>
            <w:tcW w:w="3083" w:type="dxa"/>
            <w:shd w:val="clear" w:color="auto" w:fill="BFBFBF" w:themeFill="background1" w:themeFillShade="BF"/>
          </w:tcPr>
          <w:p w14:paraId="0AC6B60C" w14:textId="24CFDA40" w:rsidR="00AA59EF" w:rsidRDefault="00AA59EF" w:rsidP="000C33E9">
            <w:pPr>
              <w:pStyle w:val="TableHeader10-Left"/>
            </w:pPr>
            <w:r>
              <w:t>Representation of data relative to device indications:</w:t>
            </w:r>
          </w:p>
        </w:tc>
        <w:tc>
          <w:tcPr>
            <w:tcW w:w="6367" w:type="dxa"/>
          </w:tcPr>
          <w:p w14:paraId="1439D056" w14:textId="1FDD3226" w:rsidR="00AA59EF" w:rsidRDefault="00C260C2" w:rsidP="00FF1176">
            <w:pPr>
              <w:pStyle w:val="TableCell10-Box"/>
            </w:pPr>
            <w:sdt>
              <w:sdtPr>
                <w:id w:val="618725217"/>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The data are representative of all the device indications</w:t>
            </w:r>
          </w:p>
        </w:tc>
      </w:tr>
      <w:tr w:rsidR="00AA59EF" w14:paraId="390F00D2" w14:textId="77777777" w:rsidTr="000C33E9">
        <w:tc>
          <w:tcPr>
            <w:tcW w:w="3083" w:type="dxa"/>
            <w:shd w:val="clear" w:color="auto" w:fill="BFBFBF" w:themeFill="background1" w:themeFillShade="BF"/>
          </w:tcPr>
          <w:p w14:paraId="0374E6F0" w14:textId="4FD8869B" w:rsidR="00AA59EF" w:rsidRDefault="00AA59EF" w:rsidP="000C33E9">
            <w:pPr>
              <w:pStyle w:val="TableHeader10-Left"/>
            </w:pPr>
            <w:r>
              <w:t>Adequacy of the follow-up time to assess performance and safety:</w:t>
            </w:r>
          </w:p>
        </w:tc>
        <w:tc>
          <w:tcPr>
            <w:tcW w:w="6367" w:type="dxa"/>
          </w:tcPr>
          <w:p w14:paraId="46DD7645" w14:textId="728972AF" w:rsidR="00AA59EF" w:rsidRDefault="00C260C2" w:rsidP="00FF1176">
            <w:pPr>
              <w:pStyle w:val="TableCell10-Box"/>
            </w:pPr>
            <w:sdt>
              <w:sdtPr>
                <w:id w:val="-1096710670"/>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The follow-up time is sufficient to assess performance and safety over the therapeutic lifetime for the included data</w:t>
            </w:r>
          </w:p>
        </w:tc>
      </w:tr>
      <w:tr w:rsidR="00AA59EF" w14:paraId="46085D1D" w14:textId="77777777" w:rsidTr="000C33E9">
        <w:tc>
          <w:tcPr>
            <w:tcW w:w="3083" w:type="dxa"/>
            <w:shd w:val="clear" w:color="auto" w:fill="BFBFBF" w:themeFill="background1" w:themeFillShade="BF"/>
          </w:tcPr>
          <w:p w14:paraId="0F9F4445" w14:textId="3BD5EA6E" w:rsidR="00AA59EF" w:rsidRDefault="00AA59EF" w:rsidP="000C33E9">
            <w:pPr>
              <w:pStyle w:val="TableHeader10-Left"/>
            </w:pPr>
            <w:r w:rsidRPr="00FB7AAA">
              <w:t>Identification of new / emerging potential risks:</w:t>
            </w:r>
          </w:p>
        </w:tc>
        <w:tc>
          <w:tcPr>
            <w:tcW w:w="6367" w:type="dxa"/>
          </w:tcPr>
          <w:p w14:paraId="6C0AC595" w14:textId="6A321D8C" w:rsidR="00AA59EF" w:rsidRDefault="00C260C2" w:rsidP="00FF1176">
            <w:pPr>
              <w:pStyle w:val="TableCell10-Box"/>
            </w:pPr>
            <w:sdt>
              <w:sdtPr>
                <w:id w:val="-504669307"/>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None of the following parameters (which</w:t>
            </w:r>
            <w:r w:rsidR="00AA59EF" w:rsidRPr="005E4C98">
              <w:t xml:space="preserve"> </w:t>
            </w:r>
            <w:r w:rsidR="00AA59EF">
              <w:t>could potentially a</w:t>
            </w:r>
            <w:r w:rsidR="00AA59EF" w:rsidRPr="005E4C98">
              <w:t>ffect the benefit-risk assessment of the device</w:t>
            </w:r>
            <w:r w:rsidR="00AA59EF">
              <w:t>) have been identified:</w:t>
            </w:r>
          </w:p>
          <w:p w14:paraId="744AE002" w14:textId="77777777" w:rsidR="00AA59EF" w:rsidRDefault="00AA59EF" w:rsidP="000C33E9">
            <w:pPr>
              <w:pStyle w:val="TableCell10-BoxBullet"/>
            </w:pPr>
            <w:r>
              <w:t>N</w:t>
            </w:r>
            <w:r w:rsidRPr="001E2691">
              <w:t xml:space="preserve">ew </w:t>
            </w:r>
            <w:r>
              <w:t>/ emerging</w:t>
            </w:r>
            <w:r w:rsidRPr="00136065">
              <w:t xml:space="preserve"> </w:t>
            </w:r>
            <w:r>
              <w:t xml:space="preserve">potential </w:t>
            </w:r>
            <w:r w:rsidRPr="00136065">
              <w:t>risks</w:t>
            </w:r>
          </w:p>
          <w:p w14:paraId="7780A8BB" w14:textId="77777777" w:rsidR="00AA59EF" w:rsidRDefault="00AA59EF" w:rsidP="000C33E9">
            <w:pPr>
              <w:pStyle w:val="TableCell10-BoxBullet"/>
            </w:pPr>
            <w:r>
              <w:t>S</w:t>
            </w:r>
            <w:r w:rsidRPr="007578C5">
              <w:t>ignificant increase</w:t>
            </w:r>
            <w:r>
              <w:t>s</w:t>
            </w:r>
            <w:r w:rsidRPr="007578C5">
              <w:t xml:space="preserve"> in the frequency or severity of </w:t>
            </w:r>
            <w:r>
              <w:t>events</w:t>
            </w:r>
          </w:p>
          <w:p w14:paraId="29CD5A27" w14:textId="5C136570" w:rsidR="00AA59EF" w:rsidRDefault="00AA59EF" w:rsidP="00447390">
            <w:pPr>
              <w:pStyle w:val="TableCell10-BoxBullet"/>
            </w:pPr>
            <w:r>
              <w:t>T</w:t>
            </w:r>
            <w:r w:rsidRPr="007578C5">
              <w:t xml:space="preserve">rends </w:t>
            </w:r>
            <w:r w:rsidRPr="00136065">
              <w:t xml:space="preserve">associated with </w:t>
            </w:r>
            <w:r>
              <w:t>the devices</w:t>
            </w:r>
          </w:p>
        </w:tc>
      </w:tr>
      <w:tr w:rsidR="00AA59EF" w14:paraId="532DF776" w14:textId="77777777" w:rsidTr="000C33E9">
        <w:tc>
          <w:tcPr>
            <w:tcW w:w="3083" w:type="dxa"/>
            <w:shd w:val="clear" w:color="auto" w:fill="BFBFBF" w:themeFill="background1" w:themeFillShade="BF"/>
          </w:tcPr>
          <w:p w14:paraId="49E8FE4C" w14:textId="6F2772D8" w:rsidR="00AA59EF" w:rsidRDefault="00AA59EF" w:rsidP="000C33E9">
            <w:pPr>
              <w:pStyle w:val="TableHeader10-Left"/>
            </w:pPr>
            <w:r>
              <w:t>Acceptability of residual risks and known side-effects:</w:t>
            </w:r>
          </w:p>
        </w:tc>
        <w:tc>
          <w:tcPr>
            <w:tcW w:w="6367" w:type="dxa"/>
          </w:tcPr>
          <w:p w14:paraId="7CDD5C61" w14:textId="2EDE6BF8" w:rsidR="00AA59EF" w:rsidRDefault="00C260C2" w:rsidP="00FF1176">
            <w:pPr>
              <w:pStyle w:val="TableCell10-Box"/>
            </w:pPr>
            <w:sdt>
              <w:sdtPr>
                <w:id w:val="350312726"/>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The residual risks and known side effects are acceptable and consistent with the state of the art</w:t>
            </w:r>
          </w:p>
        </w:tc>
      </w:tr>
      <w:tr w:rsidR="00AA59EF" w14:paraId="52FFE7D4" w14:textId="77777777" w:rsidTr="000C33E9">
        <w:tc>
          <w:tcPr>
            <w:tcW w:w="3083" w:type="dxa"/>
            <w:shd w:val="clear" w:color="auto" w:fill="BFBFBF" w:themeFill="background1" w:themeFillShade="BF"/>
          </w:tcPr>
          <w:p w14:paraId="257B5E62" w14:textId="25E0E40F" w:rsidR="00AA59EF" w:rsidRDefault="00AA59EF" w:rsidP="000C33E9">
            <w:pPr>
              <w:pStyle w:val="TableHeader10-Left"/>
            </w:pPr>
            <w:r>
              <w:t>Acceptability of the benefit-risk ratio:</w:t>
            </w:r>
          </w:p>
        </w:tc>
        <w:tc>
          <w:tcPr>
            <w:tcW w:w="6367" w:type="dxa"/>
          </w:tcPr>
          <w:p w14:paraId="3EC97E52" w14:textId="781106A7" w:rsidR="00AA59EF" w:rsidRDefault="00C260C2" w:rsidP="00FF1176">
            <w:pPr>
              <w:pStyle w:val="TableCell10-Box"/>
            </w:pPr>
            <w:sdt>
              <w:sdtPr>
                <w:id w:val="-1568401769"/>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 xml:space="preserve">Based on the review of the benefits and the possible harms identified from all </w:t>
            </w:r>
            <w:r w:rsidR="00AA59EF" w:rsidRPr="00CF58B3">
              <w:t>data sources</w:t>
            </w:r>
            <w:r w:rsidR="00AA59EF" w:rsidRPr="004A1AA6">
              <w:t>,</w:t>
            </w:r>
            <w:r w:rsidR="00AA59EF" w:rsidRPr="00CF58B3">
              <w:t xml:space="preserve"> </w:t>
            </w:r>
            <w:r w:rsidR="00AA59EF" w:rsidRPr="004A1AA6">
              <w:t>it</w:t>
            </w:r>
            <w:r w:rsidR="00AA59EF">
              <w:t xml:space="preserve"> has been determined that when the </w:t>
            </w:r>
            <w:r w:rsidR="008B1BD2" w:rsidRPr="008B1BD2">
              <w:t>Expert Asian Femoral Nail System</w:t>
            </w:r>
            <w:r w:rsidR="00AA59EF" w:rsidRPr="008B1BD2">
              <w:t xml:space="preserve"> is utilized</w:t>
            </w:r>
            <w:r w:rsidR="00AA59EF">
              <w:t xml:space="preserve"> according to the intended use, the occurrence of the risks have been reduced as far as possible and the benefits outweigh the possible residual risks over the lifetime of the device and are consistent with the state of the art</w:t>
            </w:r>
          </w:p>
        </w:tc>
      </w:tr>
      <w:tr w:rsidR="00AA59EF" w14:paraId="5756A543" w14:textId="77777777" w:rsidTr="000C33E9">
        <w:trPr>
          <w:trHeight w:val="890"/>
        </w:trPr>
        <w:tc>
          <w:tcPr>
            <w:tcW w:w="3083" w:type="dxa"/>
            <w:shd w:val="clear" w:color="auto" w:fill="BFBFBF" w:themeFill="background1" w:themeFillShade="BF"/>
          </w:tcPr>
          <w:p w14:paraId="3E6D9A44" w14:textId="4D142C34" w:rsidR="00AA59EF" w:rsidRDefault="00AA59EF" w:rsidP="000C33E9">
            <w:pPr>
              <w:pStyle w:val="TableHeader10-Left"/>
            </w:pPr>
            <w:r>
              <w:t>Sufficiency of data to support</w:t>
            </w:r>
            <w:r w:rsidR="00447390">
              <w:t xml:space="preserve"> </w:t>
            </w:r>
            <w:r>
              <w:t xml:space="preserve">associated clinical claims (if applicable): </w:t>
            </w:r>
            <w:r w:rsidRPr="006A4E7A">
              <w:rPr>
                <w:highlight w:val="darkYellow"/>
              </w:rPr>
              <w:t xml:space="preserve"> </w:t>
            </w:r>
          </w:p>
        </w:tc>
        <w:tc>
          <w:tcPr>
            <w:tcW w:w="6367" w:type="dxa"/>
          </w:tcPr>
          <w:p w14:paraId="06B1354E" w14:textId="55BB07EE" w:rsidR="00AA59EF" w:rsidRPr="007C10C5" w:rsidRDefault="00C260C2" w:rsidP="00FF1176">
            <w:pPr>
              <w:pStyle w:val="TableCell10-Box"/>
              <w:rPr>
                <w:rFonts w:ascii="Segoe UI Symbol" w:hAnsi="Segoe UI Symbol" w:cs="Segoe UI Symbol"/>
              </w:rPr>
            </w:pPr>
            <w:sdt>
              <w:sdtPr>
                <w:id w:val="351308392"/>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There are no associated clinical claims (beyond those identified in the Intended Use</w:t>
            </w:r>
            <w:r w:rsidR="008B1BD2">
              <w:t>)</w:t>
            </w:r>
          </w:p>
        </w:tc>
      </w:tr>
      <w:tr w:rsidR="00AA59EF" w14:paraId="34C43F4F" w14:textId="77777777" w:rsidTr="000C33E9">
        <w:tc>
          <w:tcPr>
            <w:tcW w:w="3083" w:type="dxa"/>
            <w:shd w:val="clear" w:color="auto" w:fill="BFBFBF" w:themeFill="background1" w:themeFillShade="BF"/>
          </w:tcPr>
          <w:p w14:paraId="61669ABF" w14:textId="1ACF9CD4" w:rsidR="00AA59EF" w:rsidRDefault="00AA59EF" w:rsidP="000C33E9">
            <w:pPr>
              <w:pStyle w:val="TableHeader10-Left"/>
            </w:pPr>
            <w:r>
              <w:lastRenderedPageBreak/>
              <w:t>Adequacy of the IFU and data sufficiency for all device groups / variants:</w:t>
            </w:r>
          </w:p>
        </w:tc>
        <w:tc>
          <w:tcPr>
            <w:tcW w:w="6367" w:type="dxa"/>
          </w:tcPr>
          <w:p w14:paraId="6EE3D08A" w14:textId="75D42EEA" w:rsidR="00AA59EF" w:rsidRDefault="00C260C2" w:rsidP="00FF1176">
            <w:pPr>
              <w:pStyle w:val="TableCell10-Box"/>
            </w:pPr>
            <w:sdt>
              <w:sdtPr>
                <w:id w:val="-1569418572"/>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 xml:space="preserve">The IFU correctly describes the intended purpose and residual risks of </w:t>
            </w:r>
            <w:r w:rsidR="008B1BD2" w:rsidRPr="008B1BD2">
              <w:t>Expert Asian Femoral Nail System</w:t>
            </w:r>
            <w:r w:rsidR="00AA59EF" w:rsidRPr="008B1BD2">
              <w:t xml:space="preserve"> and is supported by sufficient clinical data for all indications over</w:t>
            </w:r>
            <w:r w:rsidR="00AA59EF">
              <w:t xml:space="preserve"> the lifetime of the device</w:t>
            </w:r>
          </w:p>
        </w:tc>
      </w:tr>
      <w:tr w:rsidR="00AA59EF" w14:paraId="015DECAB" w14:textId="77777777" w:rsidTr="000C33E9">
        <w:trPr>
          <w:trHeight w:val="890"/>
        </w:trPr>
        <w:tc>
          <w:tcPr>
            <w:tcW w:w="3083" w:type="dxa"/>
            <w:shd w:val="clear" w:color="auto" w:fill="BFBFBF" w:themeFill="background1" w:themeFillShade="BF"/>
          </w:tcPr>
          <w:p w14:paraId="67BD993B" w14:textId="52CD46CB" w:rsidR="00AA59EF" w:rsidRDefault="00AA59EF" w:rsidP="000C33E9">
            <w:pPr>
              <w:pStyle w:val="TableHeader10-Left"/>
            </w:pPr>
            <w:r>
              <w:t>Ongoing PMCF needs triggered by the CER:</w:t>
            </w:r>
          </w:p>
        </w:tc>
        <w:tc>
          <w:tcPr>
            <w:tcW w:w="6367" w:type="dxa"/>
          </w:tcPr>
          <w:p w14:paraId="4277B5EA" w14:textId="5D5B1946" w:rsidR="00AA59EF" w:rsidRDefault="00C260C2" w:rsidP="00FF1176">
            <w:pPr>
              <w:pStyle w:val="TableCell10-Box"/>
            </w:pPr>
            <w:sdt>
              <w:sdtPr>
                <w:id w:val="-372612797"/>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C97020">
              <w:t xml:space="preserve"> </w:t>
            </w:r>
            <w:r w:rsidR="00AA59EF">
              <w:t>No known limitations were identified from the clinical data that introduce residual risks or ambiguity on long-term clinical performance or safety. Therefore, g</w:t>
            </w:r>
            <w:r w:rsidR="00AA59EF" w:rsidRPr="00C97020">
              <w:t xml:space="preserve">eneral PMCF is considered sufficient to </w:t>
            </w:r>
            <w:r w:rsidR="00AA59EF" w:rsidRPr="0033346A">
              <w:t>monitor the use of the device to address unknown areas of emerging risks posed by changes in the clinical environment</w:t>
            </w:r>
            <w:r w:rsidR="00AA59EF">
              <w:t>.</w:t>
            </w:r>
          </w:p>
          <w:p w14:paraId="058ABCC9" w14:textId="77777777" w:rsidR="00AA59EF" w:rsidRDefault="00AA59EF" w:rsidP="000C33E9">
            <w:pPr>
              <w:pStyle w:val="TableCell10-Left"/>
            </w:pPr>
          </w:p>
          <w:p w14:paraId="5EA52A8B" w14:textId="76D2D5BC" w:rsidR="00AA59EF" w:rsidRDefault="00AA59EF" w:rsidP="008B1BD2">
            <w:pPr>
              <w:pStyle w:val="TableCell10-Bullet"/>
              <w:ind w:left="228" w:hanging="228"/>
            </w:pPr>
            <w:r>
              <w:t>PM</w:t>
            </w:r>
            <w:r w:rsidR="006E73A7">
              <w:t>S</w:t>
            </w:r>
            <w:r>
              <w:t xml:space="preserve"> Plan: </w:t>
            </w:r>
            <w:r w:rsidR="00993986">
              <w:t>T</w:t>
            </w:r>
            <w:r w:rsidR="006E73A7" w:rsidRPr="006E73A7">
              <w:t xml:space="preserve">he </w:t>
            </w:r>
            <w:r w:rsidR="00993986" w:rsidRPr="008B1BD2">
              <w:t>Expert Asian Femoral Nail</w:t>
            </w:r>
            <w:r w:rsidR="006E73A7" w:rsidRPr="006E73A7">
              <w:t xml:space="preserve"> is nearing the end of its product lifecycle. The safety and performance of the System will continue to be monitored through the reactive methods outlined in the Post-Market Surveillance Plan.</w:t>
            </w:r>
          </w:p>
        </w:tc>
      </w:tr>
      <w:tr w:rsidR="00AA59EF" w14:paraId="0C6821FB" w14:textId="77777777" w:rsidTr="00D54171">
        <w:trPr>
          <w:trHeight w:val="620"/>
        </w:trPr>
        <w:tc>
          <w:tcPr>
            <w:tcW w:w="3083" w:type="dxa"/>
            <w:shd w:val="clear" w:color="auto" w:fill="BFBFBF" w:themeFill="background1" w:themeFillShade="BF"/>
          </w:tcPr>
          <w:p w14:paraId="0B4D0B41" w14:textId="77777777" w:rsidR="00AA59EF" w:rsidRDefault="00AA59EF" w:rsidP="000C33E9">
            <w:pPr>
              <w:pStyle w:val="TableHeader10-Left"/>
            </w:pPr>
            <w:r>
              <w:t>Justification for exemption of</w:t>
            </w:r>
            <w:r w:rsidRPr="00D260A7">
              <w:t xml:space="preserve"> pre-market C</w:t>
            </w:r>
            <w:r>
              <w:t xml:space="preserve">linical Investigation (CI): </w:t>
            </w:r>
          </w:p>
        </w:tc>
        <w:tc>
          <w:tcPr>
            <w:tcW w:w="6367" w:type="dxa"/>
          </w:tcPr>
          <w:p w14:paraId="3E0CCED9" w14:textId="66E8871B" w:rsidR="00AA59EF" w:rsidRDefault="00C260C2" w:rsidP="00FF1176">
            <w:pPr>
              <w:pStyle w:val="TableCell10-Box"/>
            </w:pPr>
            <w:sdt>
              <w:sdtPr>
                <w:id w:val="-1367669605"/>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CI exemption was duly justified</w:t>
            </w:r>
          </w:p>
        </w:tc>
      </w:tr>
      <w:tr w:rsidR="00AA59EF" w14:paraId="3620E954" w14:textId="77777777" w:rsidTr="000C33E9">
        <w:trPr>
          <w:trHeight w:val="611"/>
        </w:trPr>
        <w:tc>
          <w:tcPr>
            <w:tcW w:w="3083" w:type="dxa"/>
            <w:shd w:val="clear" w:color="auto" w:fill="BFBFBF" w:themeFill="background1" w:themeFillShade="BF"/>
          </w:tcPr>
          <w:p w14:paraId="058B325E" w14:textId="7AF6CB44" w:rsidR="00AA59EF" w:rsidRDefault="00AA59EF" w:rsidP="000C33E9">
            <w:pPr>
              <w:pStyle w:val="TableHeader10-Left"/>
            </w:pPr>
            <w:r>
              <w:t>C</w:t>
            </w:r>
            <w:r w:rsidRPr="00D260A7">
              <w:t xml:space="preserve">ompliance </w:t>
            </w:r>
            <w:r w:rsidRPr="008B1BD2">
              <w:t>with the relevant Essential Requirements (E</w:t>
            </w:r>
            <w:r w:rsidR="007E40D0">
              <w:t>R</w:t>
            </w:r>
            <w:r w:rsidRPr="008B1BD2">
              <w:t>s) of the European Medical Device Directive (MDD) 93/42/EEC (as amended by Directive 2007/47/EC) (Refer</w:t>
            </w:r>
            <w:r>
              <w:t xml:space="preserve"> to</w:t>
            </w:r>
            <w:r w:rsidRPr="00CF58B3">
              <w:t xml:space="preserve"> Section</w:t>
            </w:r>
            <w:r>
              <w:t xml:space="preserve"> </w:t>
            </w:r>
            <w:r>
              <w:fldChar w:fldCharType="begin"/>
            </w:r>
            <w:r>
              <w:instrText xml:space="preserve"> REF _Ref62027973 \r \h  \* MERGEFORMAT </w:instrText>
            </w:r>
            <w:r>
              <w:fldChar w:fldCharType="separate"/>
            </w:r>
            <w:r w:rsidR="002A0CEA">
              <w:t>3.5</w:t>
            </w:r>
            <w:r>
              <w:fldChar w:fldCharType="end"/>
            </w:r>
            <w:r w:rsidRPr="00CF58B3">
              <w:t>)</w:t>
            </w:r>
            <w:r>
              <w:t>:</w:t>
            </w:r>
          </w:p>
        </w:tc>
        <w:tc>
          <w:tcPr>
            <w:tcW w:w="6367" w:type="dxa"/>
          </w:tcPr>
          <w:p w14:paraId="4817ED54" w14:textId="7B8FAC4D" w:rsidR="00AA59EF" w:rsidRDefault="00AA59EF" w:rsidP="000C33E9">
            <w:pPr>
              <w:pStyle w:val="TableCell10-Left"/>
              <w:rPr>
                <w:rFonts w:ascii="Segoe UI Symbol" w:hAnsi="Segoe UI Symbol" w:cs="Segoe UI Symbol"/>
              </w:rPr>
            </w:pPr>
            <w:r>
              <w:t xml:space="preserve">The </w:t>
            </w:r>
            <w:r w:rsidRPr="001E0DB3">
              <w:t>clinical evaluation has established that the devices in scope are state</w:t>
            </w:r>
            <w:r>
              <w:t>-</w:t>
            </w:r>
            <w:r w:rsidRPr="001E0DB3">
              <w:t>of</w:t>
            </w:r>
            <w:r>
              <w:t>-</w:t>
            </w:r>
            <w:r w:rsidRPr="001E0DB3">
              <w:t>the</w:t>
            </w:r>
            <w:r>
              <w:t>-</w:t>
            </w:r>
            <w:r w:rsidRPr="001E0DB3">
              <w:t>art (Section</w:t>
            </w:r>
            <w:r>
              <w:t xml:space="preserve"> </w:t>
            </w:r>
            <w:r>
              <w:fldChar w:fldCharType="begin"/>
            </w:r>
            <w:r>
              <w:instrText xml:space="preserve"> REF _Ref54369242 \r \h  \* MERGEFORMAT </w:instrText>
            </w:r>
            <w:r>
              <w:fldChar w:fldCharType="separate"/>
            </w:r>
            <w:r w:rsidR="002A0CEA">
              <w:t>3.9</w:t>
            </w:r>
            <w:r>
              <w:fldChar w:fldCharType="end"/>
            </w:r>
            <w:r w:rsidRPr="001E0DB3">
              <w:t xml:space="preserve">), and </w:t>
            </w:r>
            <w:r w:rsidRPr="008B1BD2">
              <w:t xml:space="preserve">based on safety and performance data obtained from nonclinical testing (Section </w:t>
            </w:r>
            <w:r w:rsidRPr="008B1BD2">
              <w:fldChar w:fldCharType="begin"/>
            </w:r>
            <w:r w:rsidRPr="008B1BD2">
              <w:instrText xml:space="preserve"> REF _Ref54365569 \r \h  \* MERGEFORMAT </w:instrText>
            </w:r>
            <w:r w:rsidRPr="008B1BD2">
              <w:fldChar w:fldCharType="separate"/>
            </w:r>
            <w:r w:rsidR="002A0CEA">
              <w:t>3.6.2</w:t>
            </w:r>
            <w:r w:rsidRPr="008B1BD2">
              <w:fldChar w:fldCharType="end"/>
            </w:r>
            <w:r w:rsidRPr="008B1BD2">
              <w:t xml:space="preserve">), device-specific clinical literature (Section </w:t>
            </w:r>
            <w:r w:rsidRPr="008B1BD2">
              <w:fldChar w:fldCharType="begin"/>
            </w:r>
            <w:r w:rsidRPr="008B1BD2">
              <w:instrText xml:space="preserve"> REF _Ref54369352 \r \h  \* MERGEFORMAT </w:instrText>
            </w:r>
            <w:r w:rsidRPr="008B1BD2">
              <w:fldChar w:fldCharType="separate"/>
            </w:r>
            <w:r w:rsidR="002A0CEA">
              <w:t>4</w:t>
            </w:r>
            <w:r w:rsidRPr="008B1BD2">
              <w:fldChar w:fldCharType="end"/>
            </w:r>
            <w:r w:rsidRPr="008B1BD2">
              <w:t xml:space="preserve">), post market surveillance data (Section </w:t>
            </w:r>
            <w:r w:rsidRPr="008B1BD2">
              <w:fldChar w:fldCharType="begin"/>
            </w:r>
            <w:r w:rsidRPr="008B1BD2">
              <w:instrText xml:space="preserve"> REF _Ref54369372 \r \h  \* MERGEFORMAT </w:instrText>
            </w:r>
            <w:r w:rsidRPr="008B1BD2">
              <w:fldChar w:fldCharType="separate"/>
            </w:r>
            <w:r w:rsidR="002A0CEA">
              <w:t>6.1</w:t>
            </w:r>
            <w:r w:rsidRPr="008B1BD2">
              <w:fldChar w:fldCharType="end"/>
            </w:r>
            <w:r w:rsidRPr="008B1BD2">
              <w:t xml:space="preserve">), review of the benefit-risk ratio (Section </w:t>
            </w:r>
            <w:r w:rsidRPr="008B1BD2">
              <w:fldChar w:fldCharType="begin"/>
            </w:r>
            <w:r w:rsidRPr="008B1BD2">
              <w:instrText xml:space="preserve"> REF _Ref54369398 \r \h  \* MERGEFORMAT </w:instrText>
            </w:r>
            <w:r w:rsidRPr="008B1BD2">
              <w:fldChar w:fldCharType="separate"/>
            </w:r>
            <w:r w:rsidR="002A0CEA">
              <w:t>8.1</w:t>
            </w:r>
            <w:r w:rsidRPr="008B1BD2">
              <w:fldChar w:fldCharType="end"/>
            </w:r>
            <w:r w:rsidRPr="008B1BD2">
              <w:t xml:space="preserve">), and the assessment for the need for additional PMCF (Section </w:t>
            </w:r>
            <w:r w:rsidRPr="008B1BD2">
              <w:fldChar w:fldCharType="begin"/>
            </w:r>
            <w:r w:rsidRPr="008B1BD2">
              <w:instrText xml:space="preserve"> REF _Ref54369439 \r \h  \* MERGEFORMAT </w:instrText>
            </w:r>
            <w:r w:rsidRPr="008B1BD2">
              <w:fldChar w:fldCharType="separate"/>
            </w:r>
            <w:r w:rsidR="002A0CEA">
              <w:t>8.2</w:t>
            </w:r>
            <w:r w:rsidRPr="008B1BD2">
              <w:fldChar w:fldCharType="end"/>
            </w:r>
            <w:r w:rsidRPr="008B1BD2">
              <w:t>):</w:t>
            </w:r>
          </w:p>
          <w:p w14:paraId="2CCFACB2" w14:textId="5DA30A92" w:rsidR="00AA59EF" w:rsidRDefault="00C260C2" w:rsidP="00FF1176">
            <w:pPr>
              <w:pStyle w:val="TableCell10-Box"/>
            </w:pPr>
            <w:sdt>
              <w:sdtPr>
                <w:id w:val="-762681512"/>
                <w14:checkbox>
                  <w14:checked w14:val="1"/>
                  <w14:checkedState w14:val="2612" w14:font="MS Gothic"/>
                  <w14:uncheckedState w14:val="2610" w14:font="MS Gothic"/>
                </w14:checkbox>
              </w:sdtPr>
              <w:sdtEndPr/>
              <w:sdtContent>
                <w:r w:rsidR="008B1BD2">
                  <w:rPr>
                    <w:rFonts w:ascii="MS Gothic" w:eastAsia="MS Gothic" w:hAnsi="MS Gothic" w:hint="eastAsia"/>
                  </w:rPr>
                  <w:t>☒</w:t>
                </w:r>
              </w:sdtContent>
            </w:sdt>
            <w:r w:rsidR="00AA59EF" w:rsidRPr="007C10C5">
              <w:t xml:space="preserve"> </w:t>
            </w:r>
            <w:r w:rsidR="00AA59EF">
              <w:t xml:space="preserve">Compliance was </w:t>
            </w:r>
            <w:r w:rsidR="00AA59EF" w:rsidRPr="00D260A7">
              <w:t>adequately demonstrated</w:t>
            </w:r>
            <w:r w:rsidR="00AA59EF">
              <w:t xml:space="preserve"> for</w:t>
            </w:r>
            <w:r w:rsidR="00AA59EF" w:rsidRPr="00D260A7">
              <w:t xml:space="preserve"> the subject device</w:t>
            </w:r>
            <w:r w:rsidR="00AA59EF">
              <w:t>s</w:t>
            </w:r>
            <w:r w:rsidR="00AA59EF" w:rsidRPr="00D260A7">
              <w:t xml:space="preserve"> for</w:t>
            </w:r>
            <w:r w:rsidR="00AA59EF">
              <w:t xml:space="preserve"> </w:t>
            </w:r>
            <w:r w:rsidR="00AA59EF" w:rsidRPr="00D260A7">
              <w:t>the intended use/indications over the device lifetime</w:t>
            </w:r>
          </w:p>
        </w:tc>
      </w:tr>
    </w:tbl>
    <w:p w14:paraId="57334DED" w14:textId="26E789EE" w:rsidR="00AA59EF" w:rsidRDefault="00AA59EF" w:rsidP="002128BF">
      <w:pPr>
        <w:pStyle w:val="NoSpacing"/>
      </w:pPr>
    </w:p>
    <w:p w14:paraId="7D345FAC" w14:textId="77777777" w:rsidR="00AA59EF" w:rsidRDefault="00AA59EF" w:rsidP="002128BF">
      <w:pPr>
        <w:pStyle w:val="NoSpacing"/>
      </w:pPr>
    </w:p>
    <w:p w14:paraId="6F7C411F" w14:textId="10AE06B0" w:rsidR="009C5AC6" w:rsidRDefault="00D10F72">
      <w:pPr>
        <w:pStyle w:val="Heading1"/>
      </w:pPr>
      <w:bookmarkStart w:id="13158" w:name="_Toc123219197"/>
      <w:r>
        <w:lastRenderedPageBreak/>
        <w:t>APPENDICES</w:t>
      </w:r>
      <w:bookmarkEnd w:id="13143"/>
      <w:bookmarkEnd w:id="13144"/>
      <w:bookmarkEnd w:id="13145"/>
      <w:bookmarkEnd w:id="13146"/>
      <w:bookmarkEnd w:id="13147"/>
      <w:bookmarkEnd w:id="13158"/>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5"/>
      </w:tblGrid>
      <w:tr w:rsidR="008F2D22" w14:paraId="504C08E7" w14:textId="77777777" w:rsidTr="005B4229">
        <w:trPr>
          <w:tblHeader/>
        </w:trPr>
        <w:tc>
          <w:tcPr>
            <w:tcW w:w="9360" w:type="dxa"/>
            <w:gridSpan w:val="3"/>
            <w:shd w:val="clear" w:color="auto" w:fill="95B3D7" w:themeFill="accent1" w:themeFillTint="99"/>
          </w:tcPr>
          <w:p w14:paraId="5732BB65" w14:textId="77777777" w:rsidR="008F2D22" w:rsidRDefault="008F2D22" w:rsidP="005B4229">
            <w:pPr>
              <w:pStyle w:val="GuidanceBoxHeader"/>
            </w:pPr>
            <w:r>
              <w:t>This section should include the following content (as appropriate):</w:t>
            </w:r>
          </w:p>
        </w:tc>
      </w:tr>
      <w:tr w:rsidR="008F2D22" w14:paraId="555D1960" w14:textId="77777777" w:rsidTr="005B4229">
        <w:trPr>
          <w:tblHeader/>
        </w:trPr>
        <w:tc>
          <w:tcPr>
            <w:tcW w:w="438" w:type="dxa"/>
            <w:shd w:val="clear" w:color="auto" w:fill="95B3D7" w:themeFill="accent1" w:themeFillTint="99"/>
            <w:vAlign w:val="center"/>
          </w:tcPr>
          <w:p w14:paraId="0FFE5F63" w14:textId="77777777" w:rsidR="008F2D22" w:rsidRDefault="008F2D22" w:rsidP="001D7C5F">
            <w:pPr>
              <w:pStyle w:val="TableHeader11-Center"/>
            </w:pPr>
            <w:r>
              <w:sym w:font="Wingdings" w:char="F0FC"/>
            </w:r>
          </w:p>
        </w:tc>
        <w:tc>
          <w:tcPr>
            <w:tcW w:w="637" w:type="dxa"/>
            <w:shd w:val="clear" w:color="auto" w:fill="95B3D7" w:themeFill="accent1" w:themeFillTint="99"/>
            <w:vAlign w:val="center"/>
          </w:tcPr>
          <w:p w14:paraId="2C9E07CC" w14:textId="77777777" w:rsidR="008F2D22" w:rsidRDefault="008F2D22" w:rsidP="001D7C5F">
            <w:pPr>
              <w:pStyle w:val="TableHeader11-Center"/>
            </w:pPr>
            <w:r>
              <w:t>N/A</w:t>
            </w:r>
          </w:p>
        </w:tc>
        <w:tc>
          <w:tcPr>
            <w:tcW w:w="8285" w:type="dxa"/>
            <w:shd w:val="clear" w:color="auto" w:fill="95B3D7" w:themeFill="accent1" w:themeFillTint="99"/>
            <w:vAlign w:val="center"/>
          </w:tcPr>
          <w:p w14:paraId="459DE4BE" w14:textId="77777777" w:rsidR="008F2D22" w:rsidRDefault="008F2D22" w:rsidP="001D7C5F">
            <w:pPr>
              <w:pStyle w:val="TableHeader11-Center"/>
            </w:pPr>
            <w:r>
              <w:t>Action</w:t>
            </w:r>
          </w:p>
        </w:tc>
      </w:tr>
      <w:tr w:rsidR="008F2D22" w14:paraId="2CADD1BF" w14:textId="77777777" w:rsidTr="005B4229">
        <w:tc>
          <w:tcPr>
            <w:tcW w:w="438" w:type="dxa"/>
            <w:shd w:val="clear" w:color="auto" w:fill="DBE5F1" w:themeFill="accent1" w:themeFillTint="33"/>
          </w:tcPr>
          <w:p w14:paraId="6FA3553C" w14:textId="357D4436" w:rsidR="008F2D22" w:rsidRDefault="00C260C2" w:rsidP="008F2D22">
            <w:pPr>
              <w:pStyle w:val="TableCell10-Centered"/>
            </w:pPr>
            <w:sdt>
              <w:sdtPr>
                <w:id w:val="-1198394103"/>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6809C512" w14:textId="77777777" w:rsidR="008F2D22" w:rsidRDefault="00C260C2" w:rsidP="008F2D22">
            <w:pPr>
              <w:pStyle w:val="TableCell10-Centered"/>
            </w:pPr>
            <w:sdt>
              <w:sdtPr>
                <w:id w:val="-1214035031"/>
                <w14:checkbox>
                  <w14:checked w14:val="0"/>
                  <w14:checkedState w14:val="2612" w14:font="MS Gothic"/>
                  <w14:uncheckedState w14:val="2610" w14:font="MS Gothic"/>
                </w14:checkbox>
              </w:sdtPr>
              <w:sdtEndPr/>
              <w:sdtContent>
                <w:r w:rsidR="008F2D22">
                  <w:rPr>
                    <w:rFonts w:ascii="MS Gothic" w:eastAsia="MS Gothic" w:hAnsi="MS Gothic" w:hint="eastAsia"/>
                  </w:rPr>
                  <w:t>☐</w:t>
                </w:r>
              </w:sdtContent>
            </w:sdt>
          </w:p>
        </w:tc>
        <w:tc>
          <w:tcPr>
            <w:tcW w:w="8285" w:type="dxa"/>
            <w:shd w:val="clear" w:color="auto" w:fill="DBE5F1" w:themeFill="accent1" w:themeFillTint="33"/>
          </w:tcPr>
          <w:p w14:paraId="3386EE6F" w14:textId="65A0B70A" w:rsidR="008F2D22" w:rsidRDefault="008F2D22" w:rsidP="00FC19D7">
            <w:pPr>
              <w:pStyle w:val="TableCell11-Justified"/>
            </w:pPr>
            <w:r>
              <w:t>Tabulate all key supporting documents</w:t>
            </w:r>
            <w:r w:rsidR="00792405">
              <w:t xml:space="preserve"> referenced in the CER that are housed in the Quality System</w:t>
            </w:r>
            <w:r>
              <w:t xml:space="preserve"> (</w:t>
            </w:r>
            <w:r w:rsidR="00AB16E0">
              <w:t xml:space="preserve">e.g., </w:t>
            </w:r>
            <w:r>
              <w:t>PMSP/PMSR/PSUR, Risk documents, IFU, STG, PMCFP/PMCFR, DMR/FDR/IOVV/Trace Matrix, literature protocol/report, other [as applicable]). If CER does not contain both MDD and MDR codes, delete subsection that is not applicable.</w:t>
            </w:r>
          </w:p>
          <w:p w14:paraId="133BD824" w14:textId="0BEA16BA" w:rsidR="001232BC" w:rsidRDefault="001232BC" w:rsidP="00D74FD1">
            <w:pPr>
              <w:pStyle w:val="TableCell11-Bullet"/>
            </w:pPr>
            <w:r>
              <w:t>Note:</w:t>
            </w:r>
            <w:r w:rsidR="008005BA">
              <w:t xml:space="preserve"> </w:t>
            </w:r>
            <w:r>
              <w:t>The documents identified in the template tables below are REQUIRED documents per MDCG 2020-13 (if applicable).</w:t>
            </w:r>
            <w:r w:rsidR="008005BA">
              <w:t xml:space="preserve"> </w:t>
            </w:r>
            <w:r>
              <w:t>Add all other pertinent key documents, as appropriate.</w:t>
            </w:r>
          </w:p>
          <w:p w14:paraId="7705983A" w14:textId="7E5F9931" w:rsidR="00792405" w:rsidRDefault="00792405" w:rsidP="00D74FD1">
            <w:pPr>
              <w:pStyle w:val="TableCell11-Bullet"/>
            </w:pPr>
            <w:r>
              <w:t>If any of the key document</w:t>
            </w:r>
            <w:r w:rsidR="004D42E5">
              <w:t>s</w:t>
            </w:r>
            <w:r>
              <w:t xml:space="preserve"> is an attachment to the CER, list it in </w:t>
            </w:r>
            <w:r>
              <w:fldChar w:fldCharType="begin"/>
            </w:r>
            <w:r>
              <w:instrText xml:space="preserve"> REF _Ref55315216 \h </w:instrText>
            </w:r>
            <w:r>
              <w:fldChar w:fldCharType="separate"/>
            </w:r>
            <w:r w:rsidR="002A0CEA">
              <w:t xml:space="preserve">Table </w:t>
            </w:r>
            <w:r w:rsidR="002A0CEA">
              <w:rPr>
                <w:noProof/>
              </w:rPr>
              <w:t>1</w:t>
            </w:r>
            <w:r>
              <w:fldChar w:fldCharType="end"/>
            </w:r>
            <w:r w:rsidR="004D42E5">
              <w:t xml:space="preserve"> instead</w:t>
            </w:r>
            <w:r>
              <w:t>.</w:t>
            </w:r>
          </w:p>
        </w:tc>
      </w:tr>
      <w:tr w:rsidR="008F2D22" w14:paraId="0EEEC363" w14:textId="77777777" w:rsidTr="005B4229">
        <w:tc>
          <w:tcPr>
            <w:tcW w:w="438" w:type="dxa"/>
            <w:shd w:val="clear" w:color="auto" w:fill="DBE5F1" w:themeFill="accent1" w:themeFillTint="33"/>
          </w:tcPr>
          <w:p w14:paraId="23545CC9" w14:textId="44F440D4" w:rsidR="008F2D22" w:rsidRDefault="00C260C2" w:rsidP="008F2D22">
            <w:pPr>
              <w:pStyle w:val="TableCell10-Centered"/>
            </w:pPr>
            <w:sdt>
              <w:sdtPr>
                <w:id w:val="-299760423"/>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76786109" w14:textId="77777777" w:rsidR="008F2D22" w:rsidRDefault="00C260C2" w:rsidP="008F2D22">
            <w:pPr>
              <w:pStyle w:val="TableCell10-Centered"/>
            </w:pPr>
            <w:sdt>
              <w:sdtPr>
                <w:id w:val="860561563"/>
                <w14:checkbox>
                  <w14:checked w14:val="0"/>
                  <w14:checkedState w14:val="2612" w14:font="MS Gothic"/>
                  <w14:uncheckedState w14:val="2610" w14:font="MS Gothic"/>
                </w14:checkbox>
              </w:sdtPr>
              <w:sdtEndPr/>
              <w:sdtContent>
                <w:r w:rsidR="008F2D22">
                  <w:rPr>
                    <w:rFonts w:ascii="MS Gothic" w:eastAsia="MS Gothic" w:hAnsi="MS Gothic" w:hint="eastAsia"/>
                  </w:rPr>
                  <w:t>☐</w:t>
                </w:r>
              </w:sdtContent>
            </w:sdt>
          </w:p>
        </w:tc>
        <w:tc>
          <w:tcPr>
            <w:tcW w:w="8285" w:type="dxa"/>
            <w:shd w:val="clear" w:color="auto" w:fill="DBE5F1" w:themeFill="accent1" w:themeFillTint="33"/>
          </w:tcPr>
          <w:p w14:paraId="7E75F96D" w14:textId="2E769A1D" w:rsidR="008F2D22" w:rsidRDefault="008F2D22" w:rsidP="00FC19D7">
            <w:pPr>
              <w:pStyle w:val="TableCell11-Justified"/>
            </w:pPr>
            <w:r>
              <w:t xml:space="preserve">All document names must be </w:t>
            </w:r>
            <w:r w:rsidRPr="00FD7291">
              <w:rPr>
                <w:rStyle w:val="Strong"/>
              </w:rPr>
              <w:t>unique</w:t>
            </w:r>
            <w:r>
              <w:t xml:space="preserve"> per subsection.</w:t>
            </w:r>
            <w:r w:rsidR="008005BA">
              <w:t xml:space="preserve"> </w:t>
            </w:r>
            <w:r>
              <w:t xml:space="preserve">If there are multiple documents of the same type for different </w:t>
            </w:r>
            <w:r w:rsidR="006633F7">
              <w:t>Device Group</w:t>
            </w:r>
            <w:r w:rsidR="00012BFE">
              <w:t xml:space="preserve">s / </w:t>
            </w:r>
            <w:r w:rsidRPr="00012BFE">
              <w:t>systems</w:t>
            </w:r>
            <w:r>
              <w:t>, include an additional descriptor in the Document Name.</w:t>
            </w:r>
          </w:p>
        </w:tc>
      </w:tr>
    </w:tbl>
    <w:p w14:paraId="369EECE8" w14:textId="645243CF" w:rsidR="008F2D22" w:rsidRDefault="008F2D22" w:rsidP="008F2D22">
      <w:pPr>
        <w:pStyle w:val="NoSpacing"/>
      </w:pPr>
    </w:p>
    <w:p w14:paraId="72EC2854" w14:textId="413598E8" w:rsidR="009C5AC6" w:rsidRDefault="00D10F72" w:rsidP="007703EF">
      <w:pPr>
        <w:pStyle w:val="Heading2"/>
      </w:pPr>
      <w:bookmarkStart w:id="13159" w:name="_Toc67070228"/>
      <w:bookmarkStart w:id="13160" w:name="_Toc67072992"/>
      <w:bookmarkStart w:id="13161" w:name="_Toc67075756"/>
      <w:bookmarkStart w:id="13162" w:name="_Toc67078521"/>
      <w:bookmarkStart w:id="13163" w:name="_Toc67081287"/>
      <w:bookmarkStart w:id="13164" w:name="_Toc67940748"/>
      <w:bookmarkStart w:id="13165" w:name="_Toc67943512"/>
      <w:bookmarkStart w:id="13166" w:name="_Toc68110775"/>
      <w:bookmarkStart w:id="13167" w:name="_Toc68113542"/>
      <w:bookmarkStart w:id="13168" w:name="_Toc69034388"/>
      <w:bookmarkStart w:id="13169" w:name="_Toc69051846"/>
      <w:bookmarkStart w:id="13170" w:name="_Toc69235207"/>
      <w:bookmarkStart w:id="13171" w:name="_Toc69291293"/>
      <w:bookmarkStart w:id="13172" w:name="_Toc69296263"/>
      <w:bookmarkStart w:id="13173" w:name="_Toc69491019"/>
      <w:bookmarkStart w:id="13174" w:name="_Toc69494278"/>
      <w:bookmarkStart w:id="13175" w:name="_Toc69497168"/>
      <w:bookmarkStart w:id="13176" w:name="_Toc69733721"/>
      <w:bookmarkStart w:id="13177" w:name="_Toc69752675"/>
      <w:bookmarkStart w:id="13178" w:name="_Toc70524996"/>
      <w:bookmarkStart w:id="13179" w:name="_Toc71294689"/>
      <w:bookmarkStart w:id="13180" w:name="_Toc73106161"/>
      <w:bookmarkStart w:id="13181" w:name="_Toc73614233"/>
      <w:bookmarkStart w:id="13182" w:name="_Toc73657455"/>
      <w:bookmarkStart w:id="13183" w:name="_Ref37259666"/>
      <w:bookmarkStart w:id="13184" w:name="_Ref56423303"/>
      <w:bookmarkStart w:id="13185" w:name="_Ref56439606"/>
      <w:bookmarkStart w:id="13186" w:name="_Toc123219198"/>
      <w:bookmarkStart w:id="13187" w:name="_Toc424739451"/>
      <w:bookmarkStart w:id="13188" w:name="_Toc444436907"/>
      <w:bookmarkStart w:id="13189" w:name="_Toc444876974"/>
      <w:bookmarkStart w:id="13190" w:name="_Toc470082221"/>
      <w:bookmarkStart w:id="13191" w:name="_Toc435026786"/>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r>
        <w:t>Supporting References for Key Documents</w:t>
      </w:r>
      <w:bookmarkEnd w:id="13183"/>
      <w:bookmarkEnd w:id="13184"/>
      <w:bookmarkEnd w:id="13185"/>
      <w:bookmarkEnd w:id="13186"/>
    </w:p>
    <w:p w14:paraId="68D42502" w14:textId="76106914" w:rsidR="009C5AC6" w:rsidRPr="00E87198" w:rsidRDefault="00D10F72">
      <w:pPr>
        <w:pStyle w:val="Heading3"/>
      </w:pPr>
      <w:bookmarkStart w:id="13192" w:name="_Ref56439551"/>
      <w:bookmarkStart w:id="13193" w:name="_Toc123219199"/>
      <w:r w:rsidRPr="00E87198">
        <w:t>MDD Supporting References for Key Documents</w:t>
      </w:r>
      <w:bookmarkEnd w:id="13192"/>
      <w:bookmarkEnd w:id="13193"/>
    </w:p>
    <w:p w14:paraId="417FF81F" w14:textId="74BC5AC5" w:rsidR="002347E5" w:rsidRDefault="002347E5" w:rsidP="002347E5">
      <w:pPr>
        <w:pStyle w:val="Caption"/>
      </w:pPr>
      <w:r>
        <w:t xml:space="preserve">Table </w:t>
      </w:r>
      <w:fldSimple w:instr=" SEQ Table \* ARABIC ">
        <w:r w:rsidR="002A0CEA">
          <w:rPr>
            <w:noProof/>
          </w:rPr>
          <w:t>191</w:t>
        </w:r>
      </w:fldSimple>
      <w:r>
        <w:t>: MDD Supporting References for Key Documents</w:t>
      </w:r>
      <w:r w:rsidR="00792405">
        <w:t xml:space="preserve"> (Refer to </w:t>
      </w:r>
      <w:r w:rsidR="00792405">
        <w:fldChar w:fldCharType="begin"/>
      </w:r>
      <w:r w:rsidR="00792405">
        <w:instrText xml:space="preserve"> REF _Ref55315216 \h </w:instrText>
      </w:r>
      <w:r w:rsidR="00792405">
        <w:fldChar w:fldCharType="separate"/>
      </w:r>
      <w:r w:rsidR="002A0CEA">
        <w:t xml:space="preserve">Table </w:t>
      </w:r>
      <w:r w:rsidR="002A0CEA">
        <w:rPr>
          <w:noProof/>
        </w:rPr>
        <w:t>1</w:t>
      </w:r>
      <w:r w:rsidR="00792405">
        <w:fldChar w:fldCharType="end"/>
      </w:r>
      <w:r w:rsidR="00792405">
        <w:t xml:space="preserve"> for all CER </w:t>
      </w:r>
      <w:r w:rsidR="00FB7642">
        <w:t>A</w:t>
      </w:r>
      <w:r w:rsidR="00792405">
        <w:t>ttachments)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15"/>
        <w:gridCol w:w="2700"/>
        <w:gridCol w:w="990"/>
        <w:gridCol w:w="12"/>
      </w:tblGrid>
      <w:tr w:rsidR="009C5AC6" w14:paraId="30F06631" w14:textId="77777777" w:rsidTr="00281B5D">
        <w:trPr>
          <w:gridAfter w:val="1"/>
          <w:wAfter w:w="12" w:type="dxa"/>
          <w:tblHeader/>
        </w:trPr>
        <w:tc>
          <w:tcPr>
            <w:tcW w:w="6115" w:type="dxa"/>
            <w:shd w:val="clear" w:color="auto" w:fill="BFBFBF" w:themeFill="background1" w:themeFillShade="BF"/>
            <w:vAlign w:val="center"/>
          </w:tcPr>
          <w:p w14:paraId="2D9CBFBB" w14:textId="77777777" w:rsidR="009C5AC6" w:rsidRDefault="00D10F72">
            <w:pPr>
              <w:pStyle w:val="TableHeader10-Centered"/>
            </w:pPr>
            <w:r>
              <w:t>Document Name</w:t>
            </w:r>
          </w:p>
        </w:tc>
        <w:tc>
          <w:tcPr>
            <w:tcW w:w="2700" w:type="dxa"/>
            <w:shd w:val="clear" w:color="auto" w:fill="BFBFBF" w:themeFill="background1" w:themeFillShade="BF"/>
            <w:vAlign w:val="center"/>
          </w:tcPr>
          <w:p w14:paraId="71742207" w14:textId="77777777" w:rsidR="009C5AC6" w:rsidRDefault="00D10F72">
            <w:pPr>
              <w:pStyle w:val="TableHeader10-Centered"/>
            </w:pPr>
            <w:r>
              <w:t>Document Number</w:t>
            </w:r>
          </w:p>
        </w:tc>
        <w:tc>
          <w:tcPr>
            <w:tcW w:w="990" w:type="dxa"/>
            <w:shd w:val="clear" w:color="auto" w:fill="BFBFBF" w:themeFill="background1" w:themeFillShade="BF"/>
            <w:vAlign w:val="center"/>
          </w:tcPr>
          <w:p w14:paraId="0F4A501F" w14:textId="77777777" w:rsidR="009C5AC6" w:rsidRDefault="00D10F72">
            <w:pPr>
              <w:pStyle w:val="TableHeader10-Centered"/>
            </w:pPr>
            <w:r>
              <w:t>Revision</w:t>
            </w:r>
          </w:p>
        </w:tc>
      </w:tr>
      <w:tr w:rsidR="009B6884" w14:paraId="7934A860" w14:textId="77777777" w:rsidTr="00281B5D">
        <w:tc>
          <w:tcPr>
            <w:tcW w:w="9817" w:type="dxa"/>
            <w:gridSpan w:val="4"/>
            <w:shd w:val="clear" w:color="auto" w:fill="D9D9D9" w:themeFill="background1" w:themeFillShade="D9"/>
          </w:tcPr>
          <w:p w14:paraId="2264343C" w14:textId="474E704F" w:rsidR="009B6884" w:rsidRDefault="009B6884" w:rsidP="009B6884">
            <w:pPr>
              <w:pStyle w:val="TableHeader10-Left"/>
            </w:pPr>
            <w:r>
              <w:t>IFU/STG</w:t>
            </w:r>
          </w:p>
        </w:tc>
      </w:tr>
      <w:tr w:rsidR="009B6884" w14:paraId="5CA76416" w14:textId="77777777" w:rsidTr="00281B5D">
        <w:trPr>
          <w:gridAfter w:val="1"/>
          <w:wAfter w:w="12" w:type="dxa"/>
        </w:trPr>
        <w:tc>
          <w:tcPr>
            <w:tcW w:w="6115" w:type="dxa"/>
          </w:tcPr>
          <w:p w14:paraId="4E9107FC" w14:textId="1FB011EA" w:rsidR="009B6884" w:rsidRPr="000453A4" w:rsidRDefault="009B6884" w:rsidP="009B6884">
            <w:pPr>
              <w:pStyle w:val="TableCell10-Left"/>
              <w:rPr>
                <w:highlight w:val="yellow"/>
              </w:rPr>
            </w:pPr>
            <w:r>
              <w:t xml:space="preserve">IFU: </w:t>
            </w:r>
            <w:r w:rsidRPr="009B6884">
              <w:t>Intramedullary Nailing Implants</w:t>
            </w:r>
          </w:p>
        </w:tc>
        <w:tc>
          <w:tcPr>
            <w:tcW w:w="2700" w:type="dxa"/>
          </w:tcPr>
          <w:p w14:paraId="2CEC2551" w14:textId="622BCB9A" w:rsidR="009B6884" w:rsidRDefault="009B6884" w:rsidP="009B6884">
            <w:pPr>
              <w:pStyle w:val="TableCell10-Centered"/>
            </w:pPr>
            <w:r w:rsidRPr="009B6884">
              <w:t>SE_532126</w:t>
            </w:r>
          </w:p>
        </w:tc>
        <w:tc>
          <w:tcPr>
            <w:tcW w:w="990" w:type="dxa"/>
          </w:tcPr>
          <w:p w14:paraId="7A6054F0" w14:textId="2CA155EE" w:rsidR="009B6884" w:rsidRDefault="009B6884" w:rsidP="009B6884">
            <w:pPr>
              <w:pStyle w:val="TableCell10-Centered"/>
            </w:pPr>
            <w:r>
              <w:t>AL</w:t>
            </w:r>
          </w:p>
        </w:tc>
      </w:tr>
      <w:tr w:rsidR="009B6884" w14:paraId="0D637ECF" w14:textId="77777777" w:rsidTr="00281B5D">
        <w:trPr>
          <w:gridAfter w:val="1"/>
          <w:wAfter w:w="12" w:type="dxa"/>
        </w:trPr>
        <w:tc>
          <w:tcPr>
            <w:tcW w:w="6115" w:type="dxa"/>
          </w:tcPr>
          <w:p w14:paraId="22AB2842" w14:textId="559EA010" w:rsidR="009B6884" w:rsidRPr="009B6884" w:rsidRDefault="009B6884" w:rsidP="009B6884">
            <w:pPr>
              <w:pStyle w:val="TableCell10-Left"/>
            </w:pPr>
            <w:r w:rsidRPr="009B6884">
              <w:t>IFU: Retrograde Femoral Nail Advanced</w:t>
            </w:r>
          </w:p>
        </w:tc>
        <w:tc>
          <w:tcPr>
            <w:tcW w:w="2700" w:type="dxa"/>
          </w:tcPr>
          <w:p w14:paraId="1B34357C" w14:textId="458B9737" w:rsidR="009B6884" w:rsidRPr="009B6884" w:rsidRDefault="009B6884" w:rsidP="009B6884">
            <w:pPr>
              <w:pStyle w:val="TableCell10-Centered"/>
            </w:pPr>
            <w:r w:rsidRPr="009B6884">
              <w:t>SE_793149</w:t>
            </w:r>
          </w:p>
        </w:tc>
        <w:tc>
          <w:tcPr>
            <w:tcW w:w="990" w:type="dxa"/>
          </w:tcPr>
          <w:p w14:paraId="3CF490CB" w14:textId="6711BFEA" w:rsidR="009B6884" w:rsidRPr="009B6884" w:rsidRDefault="009B6884" w:rsidP="009B6884">
            <w:pPr>
              <w:pStyle w:val="TableCell10-Centered"/>
            </w:pPr>
            <w:r>
              <w:t>AC</w:t>
            </w:r>
          </w:p>
        </w:tc>
      </w:tr>
      <w:tr w:rsidR="009B6884" w14:paraId="0C922CA4" w14:textId="77777777" w:rsidTr="00281B5D">
        <w:trPr>
          <w:gridAfter w:val="1"/>
          <w:wAfter w:w="12" w:type="dxa"/>
        </w:trPr>
        <w:tc>
          <w:tcPr>
            <w:tcW w:w="6115" w:type="dxa"/>
          </w:tcPr>
          <w:p w14:paraId="7299A6F8" w14:textId="12A57339" w:rsidR="009B6884" w:rsidRPr="009B6884" w:rsidRDefault="009B6884" w:rsidP="009B6884">
            <w:pPr>
              <w:pStyle w:val="TableCell10-Left"/>
            </w:pPr>
            <w:r w:rsidRPr="00B822FB">
              <w:t>STG</w:t>
            </w:r>
            <w:r>
              <w:t>:</w:t>
            </w:r>
            <w:r w:rsidRPr="00B822FB">
              <w:t xml:space="preserve"> </w:t>
            </w:r>
            <w:r>
              <w:t>EXPERT</w:t>
            </w:r>
            <w:r w:rsidRPr="00B822FB">
              <w:t xml:space="preserve"> </w:t>
            </w:r>
            <w:r w:rsidR="00F74C9C" w:rsidRPr="00F74C9C">
              <w:t>Adolescent Lateral Femoral Nail</w:t>
            </w:r>
          </w:p>
        </w:tc>
        <w:tc>
          <w:tcPr>
            <w:tcW w:w="2700" w:type="dxa"/>
            <w:vAlign w:val="center"/>
          </w:tcPr>
          <w:p w14:paraId="0BA7663E" w14:textId="20AA8D8C" w:rsidR="009B6884" w:rsidRPr="009B6884" w:rsidRDefault="009B6884" w:rsidP="009B6884">
            <w:pPr>
              <w:pStyle w:val="TableCell10-Centered"/>
            </w:pPr>
            <w:r>
              <w:t>SE_891211</w:t>
            </w:r>
          </w:p>
        </w:tc>
        <w:tc>
          <w:tcPr>
            <w:tcW w:w="990" w:type="dxa"/>
            <w:vAlign w:val="center"/>
          </w:tcPr>
          <w:p w14:paraId="300A0C9A" w14:textId="764F946D" w:rsidR="009B6884" w:rsidRPr="009B6884" w:rsidRDefault="009B6884" w:rsidP="009B6884">
            <w:pPr>
              <w:pStyle w:val="TableCell10-Centered"/>
            </w:pPr>
            <w:r>
              <w:t>AA</w:t>
            </w:r>
          </w:p>
        </w:tc>
      </w:tr>
      <w:tr w:rsidR="009B6884" w14:paraId="7473CEFE" w14:textId="77777777" w:rsidTr="00281B5D">
        <w:trPr>
          <w:gridAfter w:val="1"/>
          <w:wAfter w:w="12" w:type="dxa"/>
        </w:trPr>
        <w:tc>
          <w:tcPr>
            <w:tcW w:w="6115" w:type="dxa"/>
          </w:tcPr>
          <w:p w14:paraId="4B47767B" w14:textId="32B7342E" w:rsidR="009B6884" w:rsidRPr="009B6884" w:rsidRDefault="009B6884" w:rsidP="00F74C9C">
            <w:pPr>
              <w:pStyle w:val="TableCell10-Left"/>
            </w:pPr>
            <w:r w:rsidRPr="00B822FB">
              <w:t>STG</w:t>
            </w:r>
            <w:r w:rsidR="00F74C9C">
              <w:t>:</w:t>
            </w:r>
            <w:r w:rsidRPr="00B822FB">
              <w:t xml:space="preserve"> </w:t>
            </w:r>
            <w:r>
              <w:t>EXPERT</w:t>
            </w:r>
            <w:r w:rsidRPr="00B822FB">
              <w:t xml:space="preserve"> </w:t>
            </w:r>
            <w:r w:rsidR="00F74C9C" w:rsidRPr="00F74C9C">
              <w:t>Lateral Femoral Nail</w:t>
            </w:r>
          </w:p>
        </w:tc>
        <w:tc>
          <w:tcPr>
            <w:tcW w:w="2700" w:type="dxa"/>
            <w:vAlign w:val="center"/>
          </w:tcPr>
          <w:p w14:paraId="0F9930DE" w14:textId="51A9C5D2" w:rsidR="009B6884" w:rsidRPr="009B6884" w:rsidRDefault="009B6884" w:rsidP="009B6884">
            <w:pPr>
              <w:pStyle w:val="TableCell10-Centered"/>
            </w:pPr>
            <w:r>
              <w:t>SE_846534</w:t>
            </w:r>
          </w:p>
        </w:tc>
        <w:tc>
          <w:tcPr>
            <w:tcW w:w="990" w:type="dxa"/>
            <w:vAlign w:val="center"/>
          </w:tcPr>
          <w:p w14:paraId="02F46282" w14:textId="65FE0B0A" w:rsidR="009B6884" w:rsidRPr="009B6884" w:rsidRDefault="009B6884" w:rsidP="009B6884">
            <w:pPr>
              <w:pStyle w:val="TableCell10-Centered"/>
            </w:pPr>
            <w:r>
              <w:t>AB</w:t>
            </w:r>
          </w:p>
        </w:tc>
      </w:tr>
      <w:tr w:rsidR="009B6884" w14:paraId="46B0BA21" w14:textId="77777777" w:rsidTr="00281B5D">
        <w:trPr>
          <w:gridAfter w:val="1"/>
          <w:wAfter w:w="12" w:type="dxa"/>
        </w:trPr>
        <w:tc>
          <w:tcPr>
            <w:tcW w:w="6115" w:type="dxa"/>
          </w:tcPr>
          <w:p w14:paraId="5E940370" w14:textId="39E63B45" w:rsidR="009B6884" w:rsidRPr="009B6884" w:rsidRDefault="009B6884" w:rsidP="009B6884">
            <w:pPr>
              <w:pStyle w:val="TableCell10-Left"/>
            </w:pPr>
            <w:r w:rsidRPr="00B822FB">
              <w:t>STG</w:t>
            </w:r>
            <w:r w:rsidR="00F74C9C">
              <w:t>:</w:t>
            </w:r>
            <w:r w:rsidRPr="00B822FB">
              <w:t xml:space="preserve"> </w:t>
            </w:r>
            <w:r w:rsidR="00F74C9C" w:rsidRPr="00F74C9C">
              <w:t>Femoral Recon Nail System</w:t>
            </w:r>
          </w:p>
        </w:tc>
        <w:tc>
          <w:tcPr>
            <w:tcW w:w="2700" w:type="dxa"/>
            <w:vAlign w:val="center"/>
          </w:tcPr>
          <w:p w14:paraId="6F54D420" w14:textId="08E040FF" w:rsidR="009B6884" w:rsidRPr="009B6884" w:rsidRDefault="00F74C9C" w:rsidP="009B6884">
            <w:pPr>
              <w:pStyle w:val="TableCell10-Centered"/>
            </w:pPr>
            <w:r w:rsidRPr="00F74C9C">
              <w:t>DSEM/TRM/1117/0978</w:t>
            </w:r>
          </w:p>
        </w:tc>
        <w:tc>
          <w:tcPr>
            <w:tcW w:w="990" w:type="dxa"/>
            <w:vAlign w:val="center"/>
          </w:tcPr>
          <w:p w14:paraId="245AB3CE" w14:textId="52D97574" w:rsidR="009B6884" w:rsidRPr="009B6884" w:rsidRDefault="00157A0C" w:rsidP="009B6884">
            <w:pPr>
              <w:pStyle w:val="TableCell10-Centered"/>
            </w:pPr>
            <w:r>
              <w:t>1</w:t>
            </w:r>
          </w:p>
        </w:tc>
      </w:tr>
      <w:tr w:rsidR="009B6884" w14:paraId="4D9C7D00" w14:textId="77777777" w:rsidTr="00281B5D">
        <w:trPr>
          <w:gridAfter w:val="1"/>
          <w:wAfter w:w="12" w:type="dxa"/>
        </w:trPr>
        <w:tc>
          <w:tcPr>
            <w:tcW w:w="6115" w:type="dxa"/>
          </w:tcPr>
          <w:p w14:paraId="267F08CE" w14:textId="3716F939" w:rsidR="009B6884" w:rsidRPr="009B6884" w:rsidRDefault="009B6884" w:rsidP="00F74C9C">
            <w:pPr>
              <w:pStyle w:val="TableCell10-Left"/>
            </w:pPr>
            <w:r>
              <w:t>STG</w:t>
            </w:r>
            <w:r w:rsidR="00F74C9C">
              <w:t>:</w:t>
            </w:r>
            <w:r>
              <w:t xml:space="preserve"> </w:t>
            </w:r>
            <w:r w:rsidR="00F74C9C">
              <w:t>RFN-ADVANCED</w:t>
            </w:r>
            <w:r w:rsidR="00F74C9C" w:rsidRPr="00F74C9C">
              <w:rPr>
                <w:vertAlign w:val="superscript"/>
              </w:rPr>
              <w:t>TM</w:t>
            </w:r>
            <w:r w:rsidR="00F74C9C">
              <w:t xml:space="preserve"> Retrograde Femoral Nailing System</w:t>
            </w:r>
          </w:p>
        </w:tc>
        <w:tc>
          <w:tcPr>
            <w:tcW w:w="2700" w:type="dxa"/>
            <w:vAlign w:val="center"/>
          </w:tcPr>
          <w:p w14:paraId="7281846D" w14:textId="449A835E" w:rsidR="009B6884" w:rsidRPr="009B6884" w:rsidRDefault="009B6884" w:rsidP="009B6884">
            <w:pPr>
              <w:pStyle w:val="TableCell10-Centered"/>
            </w:pPr>
            <w:r>
              <w:t>SE_820613</w:t>
            </w:r>
          </w:p>
        </w:tc>
        <w:tc>
          <w:tcPr>
            <w:tcW w:w="990" w:type="dxa"/>
            <w:vAlign w:val="center"/>
          </w:tcPr>
          <w:p w14:paraId="6DC22F46" w14:textId="1BBD6B9F" w:rsidR="009B6884" w:rsidRPr="009B6884" w:rsidRDefault="009B6884" w:rsidP="009B6884">
            <w:pPr>
              <w:pStyle w:val="TableCell10-Centered"/>
            </w:pPr>
            <w:r>
              <w:t>A</w:t>
            </w:r>
            <w:r w:rsidR="00F74C9C">
              <w:t>E</w:t>
            </w:r>
          </w:p>
        </w:tc>
      </w:tr>
      <w:tr w:rsidR="007A6A3D" w14:paraId="1569E641" w14:textId="77777777" w:rsidTr="00281B5D">
        <w:trPr>
          <w:gridAfter w:val="1"/>
          <w:wAfter w:w="12" w:type="dxa"/>
        </w:trPr>
        <w:tc>
          <w:tcPr>
            <w:tcW w:w="6115" w:type="dxa"/>
          </w:tcPr>
          <w:p w14:paraId="736F544C" w14:textId="1B97DCC5" w:rsidR="007A6A3D" w:rsidRDefault="007A6A3D" w:rsidP="00F74C9C">
            <w:pPr>
              <w:pStyle w:val="TableCell10-Left"/>
            </w:pPr>
            <w:r>
              <w:t xml:space="preserve">STG: </w:t>
            </w:r>
            <w:r w:rsidRPr="007A6A3D">
              <w:t>Expert A2FN</w:t>
            </w:r>
          </w:p>
        </w:tc>
        <w:tc>
          <w:tcPr>
            <w:tcW w:w="2700" w:type="dxa"/>
            <w:vAlign w:val="center"/>
          </w:tcPr>
          <w:p w14:paraId="1101CE6A" w14:textId="1DEE6E0F" w:rsidR="007A6A3D" w:rsidRDefault="007A6A3D" w:rsidP="009B6884">
            <w:pPr>
              <w:pStyle w:val="TableCell10-Centered"/>
            </w:pPr>
            <w:r w:rsidRPr="007A6A3D">
              <w:t>DSEM-TRM-1015-0537</w:t>
            </w:r>
          </w:p>
        </w:tc>
        <w:tc>
          <w:tcPr>
            <w:tcW w:w="990" w:type="dxa"/>
            <w:vAlign w:val="center"/>
          </w:tcPr>
          <w:p w14:paraId="0D587414" w14:textId="5F00E8B3" w:rsidR="007A6A3D" w:rsidRDefault="007A6A3D" w:rsidP="009B6884">
            <w:pPr>
              <w:pStyle w:val="TableCell10-Centered"/>
            </w:pPr>
            <w:r>
              <w:t>2</w:t>
            </w:r>
          </w:p>
        </w:tc>
      </w:tr>
      <w:tr w:rsidR="00AB47A9" w14:paraId="6B64C08D" w14:textId="77777777" w:rsidTr="00281B5D">
        <w:tc>
          <w:tcPr>
            <w:tcW w:w="9817" w:type="dxa"/>
            <w:gridSpan w:val="4"/>
            <w:shd w:val="clear" w:color="auto" w:fill="D9D9D9" w:themeFill="background1" w:themeFillShade="D9"/>
          </w:tcPr>
          <w:p w14:paraId="0A013541" w14:textId="3535D044" w:rsidR="00AB47A9" w:rsidRPr="009B6884" w:rsidRDefault="00AB47A9" w:rsidP="00AB47A9">
            <w:pPr>
              <w:pStyle w:val="TableHeader10-Left"/>
            </w:pPr>
            <w:r>
              <w:t>Nonclinical Testing</w:t>
            </w:r>
          </w:p>
        </w:tc>
      </w:tr>
      <w:tr w:rsidR="00756D3D" w14:paraId="4895996E" w14:textId="77777777" w:rsidTr="00281B5D">
        <w:trPr>
          <w:gridAfter w:val="1"/>
          <w:wAfter w:w="12" w:type="dxa"/>
        </w:trPr>
        <w:tc>
          <w:tcPr>
            <w:tcW w:w="6115" w:type="dxa"/>
          </w:tcPr>
          <w:p w14:paraId="43F693DF" w14:textId="7EE025CD" w:rsidR="00756D3D" w:rsidRDefault="00756D3D" w:rsidP="00756D3D">
            <w:pPr>
              <w:pStyle w:val="TableCell10-Left"/>
            </w:pPr>
            <w:r w:rsidRPr="00AB47A9">
              <w:t>Static Four-Point Bend Test</w:t>
            </w:r>
            <w:r>
              <w:t xml:space="preserve"> of </w:t>
            </w:r>
            <w:r w:rsidRPr="00AB47A9">
              <w:t>Expert R/AFN</w:t>
            </w:r>
          </w:p>
          <w:p w14:paraId="70FB68F9" w14:textId="28B6CEF5" w:rsidR="00756D3D" w:rsidRPr="009B6884" w:rsidRDefault="00756D3D" w:rsidP="00756D3D">
            <w:pPr>
              <w:pStyle w:val="TableCell10-Left"/>
            </w:pPr>
            <w:r w:rsidRPr="00AB47A9">
              <w:t>Dynamic Four-Point Bend Test</w:t>
            </w:r>
            <w:r>
              <w:t xml:space="preserve"> of </w:t>
            </w:r>
            <w:r w:rsidRPr="00AB47A9">
              <w:t>Expert R/AFN</w:t>
            </w:r>
          </w:p>
        </w:tc>
        <w:tc>
          <w:tcPr>
            <w:tcW w:w="2700" w:type="dxa"/>
          </w:tcPr>
          <w:p w14:paraId="77F71AAE" w14:textId="0792F65F" w:rsidR="00756D3D" w:rsidRPr="009B6884" w:rsidRDefault="007C52AD" w:rsidP="00756D3D">
            <w:pPr>
              <w:pStyle w:val="TableCell10-Centered"/>
            </w:pPr>
            <w:r w:rsidRPr="00624AB9">
              <w:t xml:space="preserve">Windchill </w:t>
            </w:r>
            <w:r w:rsidR="00756D3D" w:rsidRPr="00AB47A9">
              <w:t>#0000259070</w:t>
            </w:r>
          </w:p>
        </w:tc>
        <w:tc>
          <w:tcPr>
            <w:tcW w:w="990" w:type="dxa"/>
          </w:tcPr>
          <w:p w14:paraId="5DC779B9" w14:textId="4A8C39A9" w:rsidR="00756D3D" w:rsidRPr="009B6884" w:rsidRDefault="00756D3D" w:rsidP="00756D3D">
            <w:pPr>
              <w:pStyle w:val="TableCell10-Centered"/>
            </w:pPr>
            <w:r>
              <w:t>A.17</w:t>
            </w:r>
          </w:p>
        </w:tc>
      </w:tr>
      <w:tr w:rsidR="00756D3D" w14:paraId="252B2756" w14:textId="77777777" w:rsidTr="00281B5D">
        <w:trPr>
          <w:gridAfter w:val="1"/>
          <w:wAfter w:w="12" w:type="dxa"/>
        </w:trPr>
        <w:tc>
          <w:tcPr>
            <w:tcW w:w="6115" w:type="dxa"/>
          </w:tcPr>
          <w:p w14:paraId="18096171" w14:textId="27F3DFA2" w:rsidR="00756D3D" w:rsidRPr="009B6884" w:rsidRDefault="00756D3D" w:rsidP="00756D3D">
            <w:pPr>
              <w:pStyle w:val="TableCell10-Left"/>
            </w:pPr>
            <w:r w:rsidRPr="00AB47A9">
              <w:t>Interconnectivity and tolerance rationale</w:t>
            </w:r>
            <w:r>
              <w:t xml:space="preserve"> of </w:t>
            </w:r>
            <w:r w:rsidRPr="00AB47A9">
              <w:t>Expert R/AFN</w:t>
            </w:r>
          </w:p>
        </w:tc>
        <w:tc>
          <w:tcPr>
            <w:tcW w:w="2700" w:type="dxa"/>
          </w:tcPr>
          <w:p w14:paraId="3AEBF7E1" w14:textId="2C0248F8" w:rsidR="00756D3D" w:rsidRPr="009B6884" w:rsidRDefault="007C52AD" w:rsidP="00756D3D">
            <w:pPr>
              <w:pStyle w:val="TableCell10-Centered"/>
            </w:pPr>
            <w:r w:rsidRPr="00624AB9">
              <w:t xml:space="preserve">Windchill </w:t>
            </w:r>
            <w:r w:rsidR="00756D3D" w:rsidRPr="00AB47A9">
              <w:t>#0000259076</w:t>
            </w:r>
          </w:p>
        </w:tc>
        <w:tc>
          <w:tcPr>
            <w:tcW w:w="990" w:type="dxa"/>
          </w:tcPr>
          <w:p w14:paraId="099145B0" w14:textId="008CDA12" w:rsidR="00756D3D" w:rsidRPr="009B6884" w:rsidRDefault="00756D3D" w:rsidP="00756D3D">
            <w:pPr>
              <w:pStyle w:val="TableCell10-Centered"/>
            </w:pPr>
            <w:r>
              <w:t>A.13</w:t>
            </w:r>
          </w:p>
        </w:tc>
      </w:tr>
      <w:tr w:rsidR="00756D3D" w14:paraId="51CFB10C" w14:textId="77777777" w:rsidTr="00281B5D">
        <w:trPr>
          <w:gridAfter w:val="1"/>
          <w:wAfter w:w="12" w:type="dxa"/>
        </w:trPr>
        <w:tc>
          <w:tcPr>
            <w:tcW w:w="6115" w:type="dxa"/>
          </w:tcPr>
          <w:p w14:paraId="308AA84A" w14:textId="16C4B419" w:rsidR="00756D3D" w:rsidRPr="009B6884" w:rsidRDefault="00756D3D" w:rsidP="00756D3D">
            <w:pPr>
              <w:pStyle w:val="TableCell10-Left"/>
            </w:pPr>
            <w:r w:rsidRPr="00AB47A9">
              <w:t>Rationale for Validation Studies</w:t>
            </w:r>
            <w:r>
              <w:t xml:space="preserve"> of </w:t>
            </w:r>
            <w:r w:rsidRPr="00AB47A9">
              <w:t>Expert R/AFN</w:t>
            </w:r>
          </w:p>
        </w:tc>
        <w:tc>
          <w:tcPr>
            <w:tcW w:w="2700" w:type="dxa"/>
          </w:tcPr>
          <w:p w14:paraId="5266D940" w14:textId="6EB61D3F" w:rsidR="00756D3D" w:rsidRPr="009B6884" w:rsidRDefault="007C52AD" w:rsidP="00756D3D">
            <w:pPr>
              <w:pStyle w:val="TableCell10-Centered"/>
            </w:pPr>
            <w:r w:rsidRPr="00624AB9">
              <w:t xml:space="preserve">Windchill </w:t>
            </w:r>
            <w:r w:rsidR="00756D3D" w:rsidRPr="00AB47A9">
              <w:t>#0000259074</w:t>
            </w:r>
          </w:p>
        </w:tc>
        <w:tc>
          <w:tcPr>
            <w:tcW w:w="990" w:type="dxa"/>
          </w:tcPr>
          <w:p w14:paraId="4EA95932" w14:textId="36969791" w:rsidR="00756D3D" w:rsidRPr="009B6884" w:rsidRDefault="00756D3D" w:rsidP="00756D3D">
            <w:pPr>
              <w:pStyle w:val="TableCell10-Centered"/>
            </w:pPr>
            <w:r>
              <w:t>A.10</w:t>
            </w:r>
          </w:p>
        </w:tc>
      </w:tr>
      <w:tr w:rsidR="00756D3D" w14:paraId="77356513" w14:textId="77777777" w:rsidTr="00281B5D">
        <w:trPr>
          <w:gridAfter w:val="1"/>
          <w:wAfter w:w="12" w:type="dxa"/>
        </w:trPr>
        <w:tc>
          <w:tcPr>
            <w:tcW w:w="6115" w:type="dxa"/>
          </w:tcPr>
          <w:p w14:paraId="46074D14" w14:textId="7339C006" w:rsidR="00756D3D" w:rsidRPr="00AB47A9" w:rsidRDefault="00756D3D" w:rsidP="00756D3D">
            <w:pPr>
              <w:pStyle w:val="TableCell10-Left"/>
            </w:pPr>
            <w:r w:rsidRPr="007A6A3D">
              <w:t>Synthes ALFN Recon Locking Fatigue</w:t>
            </w:r>
          </w:p>
        </w:tc>
        <w:tc>
          <w:tcPr>
            <w:tcW w:w="2700" w:type="dxa"/>
          </w:tcPr>
          <w:p w14:paraId="2124DBB3" w14:textId="5B8CDAD8" w:rsidR="00756D3D" w:rsidRPr="00AB47A9" w:rsidRDefault="007C52AD" w:rsidP="00756D3D">
            <w:pPr>
              <w:pStyle w:val="TableCell10-Centered"/>
            </w:pPr>
            <w:r w:rsidRPr="00624AB9">
              <w:t xml:space="preserve">Windchill </w:t>
            </w:r>
            <w:r w:rsidR="00756D3D" w:rsidRPr="007A6A3D">
              <w:t>#0000258159</w:t>
            </w:r>
          </w:p>
        </w:tc>
        <w:tc>
          <w:tcPr>
            <w:tcW w:w="990" w:type="dxa"/>
          </w:tcPr>
          <w:p w14:paraId="1E0D16EE" w14:textId="4A4163E7" w:rsidR="00756D3D" w:rsidRPr="009B6884" w:rsidRDefault="00756D3D" w:rsidP="00756D3D">
            <w:pPr>
              <w:pStyle w:val="TableCell10-Centered"/>
            </w:pPr>
            <w:r>
              <w:t>A.9</w:t>
            </w:r>
          </w:p>
        </w:tc>
      </w:tr>
      <w:tr w:rsidR="00756D3D" w14:paraId="33B70675" w14:textId="77777777" w:rsidTr="00281B5D">
        <w:trPr>
          <w:gridAfter w:val="1"/>
          <w:wAfter w:w="12" w:type="dxa"/>
        </w:trPr>
        <w:tc>
          <w:tcPr>
            <w:tcW w:w="6115" w:type="dxa"/>
          </w:tcPr>
          <w:p w14:paraId="05297DEF" w14:textId="0E94488B" w:rsidR="00756D3D" w:rsidRPr="007A6A3D" w:rsidRDefault="00756D3D" w:rsidP="00756D3D">
            <w:pPr>
              <w:pStyle w:val="TableCell10-Left"/>
            </w:pPr>
            <w:r w:rsidRPr="007A6A3D">
              <w:t>Drawing review for risk control for sharp edges (Implants)</w:t>
            </w:r>
          </w:p>
        </w:tc>
        <w:tc>
          <w:tcPr>
            <w:tcW w:w="2700" w:type="dxa"/>
          </w:tcPr>
          <w:p w14:paraId="23D0EDE7" w14:textId="45B46C1B" w:rsidR="00756D3D" w:rsidRPr="007A6A3D" w:rsidRDefault="007C52AD" w:rsidP="00756D3D">
            <w:pPr>
              <w:pStyle w:val="TableCell10-Centered"/>
            </w:pPr>
            <w:r w:rsidRPr="00624AB9">
              <w:t xml:space="preserve">Windchill </w:t>
            </w:r>
            <w:r w:rsidR="00756D3D" w:rsidRPr="007A6A3D">
              <w:t>#0000259039</w:t>
            </w:r>
          </w:p>
        </w:tc>
        <w:tc>
          <w:tcPr>
            <w:tcW w:w="990" w:type="dxa"/>
          </w:tcPr>
          <w:p w14:paraId="2143739D" w14:textId="49A26C22" w:rsidR="00756D3D" w:rsidRPr="009B6884" w:rsidRDefault="00756D3D" w:rsidP="00756D3D">
            <w:pPr>
              <w:pStyle w:val="TableCell10-Centered"/>
            </w:pPr>
            <w:r>
              <w:t>A.9</w:t>
            </w:r>
          </w:p>
        </w:tc>
      </w:tr>
      <w:tr w:rsidR="00756D3D" w14:paraId="4348ACC5" w14:textId="77777777" w:rsidTr="00281B5D">
        <w:trPr>
          <w:gridAfter w:val="1"/>
          <w:wAfter w:w="12" w:type="dxa"/>
        </w:trPr>
        <w:tc>
          <w:tcPr>
            <w:tcW w:w="6115" w:type="dxa"/>
          </w:tcPr>
          <w:p w14:paraId="6F2734F8" w14:textId="7806CCB7" w:rsidR="00756D3D" w:rsidRPr="007A6A3D" w:rsidRDefault="00756D3D" w:rsidP="00756D3D">
            <w:pPr>
              <w:pStyle w:val="TableCell10-Left"/>
            </w:pPr>
            <w:r w:rsidRPr="007A6A3D">
              <w:t>Interconnectivity and Tolerance Analysis Rationale</w:t>
            </w:r>
          </w:p>
        </w:tc>
        <w:tc>
          <w:tcPr>
            <w:tcW w:w="2700" w:type="dxa"/>
          </w:tcPr>
          <w:p w14:paraId="4E280B39" w14:textId="35A42745" w:rsidR="00756D3D" w:rsidRPr="007A6A3D" w:rsidRDefault="007C52AD" w:rsidP="00756D3D">
            <w:pPr>
              <w:pStyle w:val="TableCell10-Centered"/>
            </w:pPr>
            <w:r w:rsidRPr="00624AB9">
              <w:t xml:space="preserve">Windchill </w:t>
            </w:r>
            <w:r w:rsidR="00756D3D" w:rsidRPr="007A6A3D">
              <w:t>#0000255375</w:t>
            </w:r>
          </w:p>
        </w:tc>
        <w:tc>
          <w:tcPr>
            <w:tcW w:w="990" w:type="dxa"/>
          </w:tcPr>
          <w:p w14:paraId="714370BB" w14:textId="771B3EAC" w:rsidR="00756D3D" w:rsidRPr="009B6884" w:rsidRDefault="00756D3D" w:rsidP="00756D3D">
            <w:pPr>
              <w:pStyle w:val="TableCell10-Centered"/>
            </w:pPr>
            <w:r>
              <w:t>A.14</w:t>
            </w:r>
          </w:p>
        </w:tc>
      </w:tr>
      <w:tr w:rsidR="00756D3D" w14:paraId="768E6555" w14:textId="77777777" w:rsidTr="00281B5D">
        <w:trPr>
          <w:gridAfter w:val="1"/>
          <w:wAfter w:w="12" w:type="dxa"/>
        </w:trPr>
        <w:tc>
          <w:tcPr>
            <w:tcW w:w="6115" w:type="dxa"/>
          </w:tcPr>
          <w:p w14:paraId="4E5EFBC8" w14:textId="6229B310" w:rsidR="00756D3D" w:rsidRPr="007A6A3D" w:rsidRDefault="00756D3D" w:rsidP="00756D3D">
            <w:pPr>
              <w:pStyle w:val="TableCell10-Left"/>
            </w:pPr>
            <w:r w:rsidRPr="007A6A3D">
              <w:t>Rationale for Validation Studies ALFN</w:t>
            </w:r>
          </w:p>
        </w:tc>
        <w:tc>
          <w:tcPr>
            <w:tcW w:w="2700" w:type="dxa"/>
          </w:tcPr>
          <w:p w14:paraId="2CEDFB81" w14:textId="04DBBA8E" w:rsidR="00756D3D" w:rsidRPr="007A6A3D" w:rsidRDefault="007C52AD" w:rsidP="00756D3D">
            <w:pPr>
              <w:pStyle w:val="TableCell10-Centered"/>
            </w:pPr>
            <w:r w:rsidRPr="00624AB9">
              <w:t xml:space="preserve">Windchill </w:t>
            </w:r>
            <w:r w:rsidR="00756D3D" w:rsidRPr="007A6A3D">
              <w:t>#0000258162</w:t>
            </w:r>
          </w:p>
        </w:tc>
        <w:tc>
          <w:tcPr>
            <w:tcW w:w="990" w:type="dxa"/>
          </w:tcPr>
          <w:p w14:paraId="40D64128" w14:textId="6B404305" w:rsidR="00756D3D" w:rsidRPr="009B6884" w:rsidRDefault="00756D3D" w:rsidP="00756D3D">
            <w:pPr>
              <w:pStyle w:val="TableCell10-Centered"/>
            </w:pPr>
            <w:r>
              <w:t>A.6</w:t>
            </w:r>
          </w:p>
        </w:tc>
      </w:tr>
      <w:tr w:rsidR="00756D3D" w14:paraId="1EB767BB" w14:textId="77777777" w:rsidTr="00281B5D">
        <w:trPr>
          <w:gridAfter w:val="1"/>
          <w:wAfter w:w="12" w:type="dxa"/>
        </w:trPr>
        <w:tc>
          <w:tcPr>
            <w:tcW w:w="6115" w:type="dxa"/>
          </w:tcPr>
          <w:p w14:paraId="4D754CFF" w14:textId="77777777" w:rsidR="00756D3D" w:rsidRDefault="00756D3D" w:rsidP="00756D3D">
            <w:pPr>
              <w:pStyle w:val="TableCell10-Left"/>
            </w:pPr>
            <w:r w:rsidRPr="007A6A3D">
              <w:t>Dynamic Fatigue Test</w:t>
            </w:r>
          </w:p>
          <w:p w14:paraId="0AF6347E" w14:textId="125E3CA1" w:rsidR="00756D3D" w:rsidRPr="007A6A3D" w:rsidRDefault="00756D3D" w:rsidP="00756D3D">
            <w:pPr>
              <w:pStyle w:val="TableCell10-Left"/>
            </w:pPr>
            <w:r w:rsidRPr="007A6A3D">
              <w:t>Finite Element Analysis</w:t>
            </w:r>
          </w:p>
        </w:tc>
        <w:tc>
          <w:tcPr>
            <w:tcW w:w="2700" w:type="dxa"/>
          </w:tcPr>
          <w:p w14:paraId="22486D30" w14:textId="7C908A96" w:rsidR="00756D3D" w:rsidRPr="007A6A3D" w:rsidRDefault="007C52AD" w:rsidP="00756D3D">
            <w:pPr>
              <w:pStyle w:val="TableCell10-Centered"/>
            </w:pPr>
            <w:r w:rsidRPr="00624AB9">
              <w:t xml:space="preserve">Windchill </w:t>
            </w:r>
            <w:r w:rsidR="00756D3D" w:rsidRPr="007A6A3D">
              <w:t>#0000254138</w:t>
            </w:r>
          </w:p>
        </w:tc>
        <w:tc>
          <w:tcPr>
            <w:tcW w:w="990" w:type="dxa"/>
          </w:tcPr>
          <w:p w14:paraId="4F9192BE" w14:textId="1B57FE72" w:rsidR="00756D3D" w:rsidRPr="009B6884" w:rsidRDefault="00756D3D" w:rsidP="00756D3D">
            <w:pPr>
              <w:pStyle w:val="TableCell10-Centered"/>
            </w:pPr>
            <w:r>
              <w:t>A.20</w:t>
            </w:r>
          </w:p>
        </w:tc>
      </w:tr>
      <w:tr w:rsidR="00756D3D" w14:paraId="35D552C7" w14:textId="77777777" w:rsidTr="00281B5D">
        <w:trPr>
          <w:gridAfter w:val="1"/>
          <w:wAfter w:w="12" w:type="dxa"/>
        </w:trPr>
        <w:tc>
          <w:tcPr>
            <w:tcW w:w="6115" w:type="dxa"/>
          </w:tcPr>
          <w:p w14:paraId="7DA3C65E" w14:textId="3D37EFA8" w:rsidR="00756D3D" w:rsidRPr="007A6A3D" w:rsidRDefault="00756D3D" w:rsidP="00756D3D">
            <w:pPr>
              <w:pStyle w:val="TableCell10-Left"/>
            </w:pPr>
            <w:r w:rsidRPr="007A6A3D">
              <w:t>Rationale for Validation Studies LFN</w:t>
            </w:r>
          </w:p>
        </w:tc>
        <w:tc>
          <w:tcPr>
            <w:tcW w:w="2700" w:type="dxa"/>
          </w:tcPr>
          <w:p w14:paraId="0EFDF2F9" w14:textId="502194C0" w:rsidR="00756D3D" w:rsidRPr="007A6A3D" w:rsidRDefault="007C52AD" w:rsidP="00756D3D">
            <w:pPr>
              <w:pStyle w:val="TableCell10-Centered"/>
            </w:pPr>
            <w:r w:rsidRPr="00624AB9">
              <w:t xml:space="preserve">Windchill </w:t>
            </w:r>
            <w:r w:rsidR="00756D3D" w:rsidRPr="007A6A3D">
              <w:t>#0000255376</w:t>
            </w:r>
          </w:p>
        </w:tc>
        <w:tc>
          <w:tcPr>
            <w:tcW w:w="990" w:type="dxa"/>
          </w:tcPr>
          <w:p w14:paraId="3F5EE072" w14:textId="19C916FC" w:rsidR="00756D3D" w:rsidRPr="009B6884" w:rsidRDefault="00756D3D" w:rsidP="00756D3D">
            <w:pPr>
              <w:pStyle w:val="TableCell10-Centered"/>
            </w:pPr>
            <w:r>
              <w:t>A.9</w:t>
            </w:r>
          </w:p>
        </w:tc>
      </w:tr>
      <w:tr w:rsidR="00756D3D" w14:paraId="6968C00E" w14:textId="77777777" w:rsidTr="00281B5D">
        <w:trPr>
          <w:gridAfter w:val="1"/>
          <w:wAfter w:w="12" w:type="dxa"/>
        </w:trPr>
        <w:tc>
          <w:tcPr>
            <w:tcW w:w="6115" w:type="dxa"/>
          </w:tcPr>
          <w:p w14:paraId="7C0E2E35" w14:textId="31454961" w:rsidR="00756D3D" w:rsidRPr="007A6A3D" w:rsidRDefault="00756D3D" w:rsidP="00756D3D">
            <w:pPr>
              <w:pStyle w:val="TableCell10-Left"/>
            </w:pPr>
            <w:r w:rsidRPr="007A6A3D">
              <w:t>Tolerance Analysis – Verification Analysis</w:t>
            </w:r>
          </w:p>
        </w:tc>
        <w:tc>
          <w:tcPr>
            <w:tcW w:w="2700" w:type="dxa"/>
          </w:tcPr>
          <w:p w14:paraId="470F98D8" w14:textId="3354781F" w:rsidR="00756D3D" w:rsidRPr="007A6A3D" w:rsidRDefault="007C52AD" w:rsidP="00756D3D">
            <w:pPr>
              <w:pStyle w:val="TableCell10-Centered"/>
            </w:pPr>
            <w:r w:rsidRPr="00624AB9">
              <w:t xml:space="preserve">Windchill </w:t>
            </w:r>
            <w:r w:rsidR="00756D3D" w:rsidRPr="007A6A3D">
              <w:t>#0000264921</w:t>
            </w:r>
          </w:p>
        </w:tc>
        <w:tc>
          <w:tcPr>
            <w:tcW w:w="990" w:type="dxa"/>
          </w:tcPr>
          <w:p w14:paraId="3C677E65" w14:textId="2AAB35E8" w:rsidR="00756D3D" w:rsidRPr="009B6884" w:rsidRDefault="00756D3D" w:rsidP="00756D3D">
            <w:pPr>
              <w:pStyle w:val="TableCell10-Centered"/>
            </w:pPr>
            <w:r>
              <w:t>A.35</w:t>
            </w:r>
          </w:p>
        </w:tc>
      </w:tr>
      <w:tr w:rsidR="00756D3D" w14:paraId="44E2099A" w14:textId="77777777" w:rsidTr="00281B5D">
        <w:trPr>
          <w:gridAfter w:val="1"/>
          <w:wAfter w:w="12" w:type="dxa"/>
        </w:trPr>
        <w:tc>
          <w:tcPr>
            <w:tcW w:w="6115" w:type="dxa"/>
          </w:tcPr>
          <w:p w14:paraId="16055ED4" w14:textId="0EAB6098" w:rsidR="00756D3D" w:rsidRPr="007A6A3D" w:rsidRDefault="00756D3D" w:rsidP="00756D3D">
            <w:pPr>
              <w:pStyle w:val="TableCell10-Left"/>
            </w:pPr>
            <w:r w:rsidRPr="00047123">
              <w:t>Cross section analysis – Nail Shaft</w:t>
            </w:r>
          </w:p>
        </w:tc>
        <w:tc>
          <w:tcPr>
            <w:tcW w:w="2700" w:type="dxa"/>
          </w:tcPr>
          <w:p w14:paraId="6713A41C" w14:textId="4A910617" w:rsidR="00756D3D" w:rsidRPr="007A6A3D" w:rsidRDefault="007C52AD" w:rsidP="00756D3D">
            <w:pPr>
              <w:pStyle w:val="TableCell10-Centered"/>
            </w:pPr>
            <w:r w:rsidRPr="00624AB9">
              <w:t xml:space="preserve">Windchill </w:t>
            </w:r>
            <w:r w:rsidR="00756D3D" w:rsidRPr="00047123">
              <w:t>#0000261710</w:t>
            </w:r>
          </w:p>
        </w:tc>
        <w:tc>
          <w:tcPr>
            <w:tcW w:w="990" w:type="dxa"/>
          </w:tcPr>
          <w:p w14:paraId="778BAFBE" w14:textId="69146A48" w:rsidR="00756D3D" w:rsidRPr="009B6884" w:rsidRDefault="00756D3D" w:rsidP="00756D3D">
            <w:pPr>
              <w:pStyle w:val="TableCell10-Centered"/>
            </w:pPr>
            <w:r>
              <w:t>A.15</w:t>
            </w:r>
          </w:p>
        </w:tc>
      </w:tr>
      <w:tr w:rsidR="00756D3D" w14:paraId="4F89306A" w14:textId="77777777" w:rsidTr="00281B5D">
        <w:trPr>
          <w:gridAfter w:val="1"/>
          <w:wAfter w:w="12" w:type="dxa"/>
        </w:trPr>
        <w:tc>
          <w:tcPr>
            <w:tcW w:w="6115" w:type="dxa"/>
          </w:tcPr>
          <w:p w14:paraId="722EC6C3" w14:textId="2E938388" w:rsidR="00756D3D" w:rsidRPr="007A6A3D" w:rsidRDefault="00756D3D" w:rsidP="00756D3D">
            <w:pPr>
              <w:pStyle w:val="TableCell10-Left"/>
            </w:pPr>
            <w:r w:rsidRPr="00047123">
              <w:t>Validation Report Anatomical Study</w:t>
            </w:r>
          </w:p>
        </w:tc>
        <w:tc>
          <w:tcPr>
            <w:tcW w:w="2700" w:type="dxa"/>
          </w:tcPr>
          <w:p w14:paraId="078C11B1" w14:textId="5C5F9F3D" w:rsidR="00756D3D" w:rsidRPr="007A6A3D" w:rsidRDefault="007C52AD" w:rsidP="00756D3D">
            <w:pPr>
              <w:pStyle w:val="TableCell10-Centered"/>
            </w:pPr>
            <w:r w:rsidRPr="00624AB9">
              <w:t xml:space="preserve">Windchill </w:t>
            </w:r>
            <w:r w:rsidR="00756D3D" w:rsidRPr="00047123">
              <w:t>#0000269230</w:t>
            </w:r>
          </w:p>
        </w:tc>
        <w:tc>
          <w:tcPr>
            <w:tcW w:w="990" w:type="dxa"/>
          </w:tcPr>
          <w:p w14:paraId="238F67AD" w14:textId="4F3E34FB" w:rsidR="00756D3D" w:rsidRPr="009B6884" w:rsidRDefault="00756D3D" w:rsidP="00756D3D">
            <w:pPr>
              <w:pStyle w:val="TableCell10-Centered"/>
            </w:pPr>
            <w:r>
              <w:t>A.32</w:t>
            </w:r>
          </w:p>
        </w:tc>
      </w:tr>
      <w:tr w:rsidR="00756D3D" w14:paraId="61CEB665" w14:textId="77777777" w:rsidTr="00281B5D">
        <w:trPr>
          <w:gridAfter w:val="1"/>
          <w:wAfter w:w="12" w:type="dxa"/>
        </w:trPr>
        <w:tc>
          <w:tcPr>
            <w:tcW w:w="6115" w:type="dxa"/>
          </w:tcPr>
          <w:p w14:paraId="28FE28FD" w14:textId="2B3087C4" w:rsidR="00756D3D" w:rsidRPr="007A6A3D" w:rsidRDefault="00756D3D" w:rsidP="00756D3D">
            <w:pPr>
              <w:pStyle w:val="TableCell10-Left"/>
            </w:pPr>
            <w:r w:rsidRPr="00047123">
              <w:t>Endurance testing of 14MM FRN GT and 14MM FRN PF constructs with Recon Screws</w:t>
            </w:r>
          </w:p>
        </w:tc>
        <w:tc>
          <w:tcPr>
            <w:tcW w:w="2700" w:type="dxa"/>
          </w:tcPr>
          <w:p w14:paraId="397738B8" w14:textId="5B6CD6BA" w:rsidR="00756D3D" w:rsidRPr="007A6A3D" w:rsidRDefault="007C52AD" w:rsidP="00756D3D">
            <w:pPr>
              <w:pStyle w:val="TableCell10-Centered"/>
            </w:pPr>
            <w:r w:rsidRPr="00624AB9">
              <w:t xml:space="preserve">Windchill </w:t>
            </w:r>
            <w:r w:rsidR="00756D3D" w:rsidRPr="00047123">
              <w:t>#0000268621</w:t>
            </w:r>
          </w:p>
        </w:tc>
        <w:tc>
          <w:tcPr>
            <w:tcW w:w="990" w:type="dxa"/>
          </w:tcPr>
          <w:p w14:paraId="2DC7B746" w14:textId="20835F72" w:rsidR="00756D3D" w:rsidRPr="009B6884" w:rsidRDefault="00756D3D" w:rsidP="00756D3D">
            <w:pPr>
              <w:pStyle w:val="TableCell10-Centered"/>
            </w:pPr>
            <w:r>
              <w:t>A.22</w:t>
            </w:r>
          </w:p>
        </w:tc>
      </w:tr>
      <w:tr w:rsidR="00756D3D" w14:paraId="55395915" w14:textId="77777777" w:rsidTr="00281B5D">
        <w:trPr>
          <w:gridAfter w:val="1"/>
          <w:wAfter w:w="12" w:type="dxa"/>
        </w:trPr>
        <w:tc>
          <w:tcPr>
            <w:tcW w:w="6115" w:type="dxa"/>
          </w:tcPr>
          <w:p w14:paraId="665D1DFB" w14:textId="7A0CF8B5" w:rsidR="00756D3D" w:rsidRPr="00047123" w:rsidRDefault="00756D3D" w:rsidP="00756D3D">
            <w:pPr>
              <w:pStyle w:val="TableCell10-Left"/>
            </w:pPr>
            <w:r w:rsidRPr="00047123">
              <w:lastRenderedPageBreak/>
              <w:t>MRI Mechanical Testing Report</w:t>
            </w:r>
          </w:p>
        </w:tc>
        <w:tc>
          <w:tcPr>
            <w:tcW w:w="2700" w:type="dxa"/>
          </w:tcPr>
          <w:p w14:paraId="1D541E85" w14:textId="7976892A" w:rsidR="00756D3D" w:rsidRPr="00047123" w:rsidRDefault="007C52AD" w:rsidP="00756D3D">
            <w:pPr>
              <w:pStyle w:val="TableCell10-Centered"/>
            </w:pPr>
            <w:r w:rsidRPr="00624AB9">
              <w:t xml:space="preserve">Windchill </w:t>
            </w:r>
            <w:r w:rsidR="00756D3D" w:rsidRPr="00047123">
              <w:t>#0000268373</w:t>
            </w:r>
          </w:p>
        </w:tc>
        <w:tc>
          <w:tcPr>
            <w:tcW w:w="990" w:type="dxa"/>
          </w:tcPr>
          <w:p w14:paraId="3F23A337" w14:textId="6AF15F38" w:rsidR="00756D3D" w:rsidRPr="009B6884" w:rsidRDefault="00756D3D" w:rsidP="00756D3D">
            <w:pPr>
              <w:pStyle w:val="TableCell10-Centered"/>
            </w:pPr>
            <w:r>
              <w:t>A.10</w:t>
            </w:r>
          </w:p>
        </w:tc>
      </w:tr>
      <w:tr w:rsidR="00756D3D" w14:paraId="40A64D60" w14:textId="77777777" w:rsidTr="00281B5D">
        <w:trPr>
          <w:gridAfter w:val="1"/>
          <w:wAfter w:w="12" w:type="dxa"/>
        </w:trPr>
        <w:tc>
          <w:tcPr>
            <w:tcW w:w="6115" w:type="dxa"/>
          </w:tcPr>
          <w:p w14:paraId="422767C5" w14:textId="51ECDDF1" w:rsidR="00756D3D" w:rsidRPr="00047123" w:rsidRDefault="00756D3D" w:rsidP="00756D3D">
            <w:pPr>
              <w:pStyle w:val="TableCell10-Left"/>
            </w:pPr>
            <w:r w:rsidRPr="00047123">
              <w:t>Drawing Verification Analysis for Femoral Recon Nail Implants</w:t>
            </w:r>
          </w:p>
        </w:tc>
        <w:tc>
          <w:tcPr>
            <w:tcW w:w="2700" w:type="dxa"/>
          </w:tcPr>
          <w:p w14:paraId="7CC4D378" w14:textId="53790A2A" w:rsidR="00756D3D" w:rsidRPr="00047123" w:rsidRDefault="007C52AD" w:rsidP="00756D3D">
            <w:pPr>
              <w:pStyle w:val="TableCell10-Centered"/>
            </w:pPr>
            <w:r w:rsidRPr="00624AB9">
              <w:t xml:space="preserve">Windchill </w:t>
            </w:r>
            <w:r w:rsidR="00756D3D" w:rsidRPr="00047123">
              <w:t>#0000268343</w:t>
            </w:r>
          </w:p>
        </w:tc>
        <w:tc>
          <w:tcPr>
            <w:tcW w:w="990" w:type="dxa"/>
          </w:tcPr>
          <w:p w14:paraId="25F199CE" w14:textId="48DEDA22" w:rsidR="00756D3D" w:rsidRPr="009B6884" w:rsidRDefault="00756D3D" w:rsidP="00756D3D">
            <w:pPr>
              <w:pStyle w:val="TableCell10-Centered"/>
            </w:pPr>
            <w:r>
              <w:t>A.33</w:t>
            </w:r>
          </w:p>
        </w:tc>
      </w:tr>
      <w:tr w:rsidR="00756D3D" w14:paraId="58D3FBB8" w14:textId="77777777" w:rsidTr="00281B5D">
        <w:trPr>
          <w:gridAfter w:val="1"/>
          <w:wAfter w:w="12" w:type="dxa"/>
        </w:trPr>
        <w:tc>
          <w:tcPr>
            <w:tcW w:w="6115" w:type="dxa"/>
          </w:tcPr>
          <w:p w14:paraId="7AF6F675" w14:textId="2E5ADB64" w:rsidR="00756D3D" w:rsidRPr="00047123" w:rsidRDefault="00756D3D" w:rsidP="00756D3D">
            <w:pPr>
              <w:pStyle w:val="TableCell10-Left"/>
            </w:pPr>
            <w:r w:rsidRPr="00047123">
              <w:t>Design Validation Report (Nurses User Group) – Femoral Recon Nail System</w:t>
            </w:r>
          </w:p>
        </w:tc>
        <w:tc>
          <w:tcPr>
            <w:tcW w:w="2700" w:type="dxa"/>
          </w:tcPr>
          <w:p w14:paraId="6F59DE89" w14:textId="27FBB894" w:rsidR="00756D3D" w:rsidRPr="00047123" w:rsidRDefault="007C52AD" w:rsidP="00756D3D">
            <w:pPr>
              <w:pStyle w:val="TableCell10-Centered"/>
            </w:pPr>
            <w:r w:rsidRPr="00624AB9">
              <w:t>Windchill</w:t>
            </w:r>
          </w:p>
        </w:tc>
        <w:tc>
          <w:tcPr>
            <w:tcW w:w="990" w:type="dxa"/>
          </w:tcPr>
          <w:p w14:paraId="65BB2DAC" w14:textId="28632EAF" w:rsidR="00756D3D" w:rsidRPr="009B6884" w:rsidRDefault="00756D3D" w:rsidP="00756D3D">
            <w:pPr>
              <w:pStyle w:val="TableCell10-Centered"/>
            </w:pPr>
            <w:r>
              <w:t>A.13</w:t>
            </w:r>
          </w:p>
        </w:tc>
      </w:tr>
      <w:tr w:rsidR="00756D3D" w14:paraId="6CB7F46B" w14:textId="77777777" w:rsidTr="00281B5D">
        <w:trPr>
          <w:gridAfter w:val="1"/>
          <w:wAfter w:w="12" w:type="dxa"/>
        </w:trPr>
        <w:tc>
          <w:tcPr>
            <w:tcW w:w="6115" w:type="dxa"/>
          </w:tcPr>
          <w:p w14:paraId="3E84B41C" w14:textId="5B0011A1" w:rsidR="00756D3D" w:rsidRPr="007A6A3D" w:rsidRDefault="00756D3D" w:rsidP="00756D3D">
            <w:pPr>
              <w:pStyle w:val="TableCell10-Left"/>
            </w:pPr>
            <w:r w:rsidRPr="00047123">
              <w:t>Validation Report Anatomical Study</w:t>
            </w:r>
          </w:p>
        </w:tc>
        <w:tc>
          <w:tcPr>
            <w:tcW w:w="2700" w:type="dxa"/>
          </w:tcPr>
          <w:p w14:paraId="03FE58CA" w14:textId="71964599" w:rsidR="00756D3D" w:rsidRPr="007A6A3D" w:rsidRDefault="007C52AD" w:rsidP="00756D3D">
            <w:pPr>
              <w:pStyle w:val="TableCell10-Centered"/>
            </w:pPr>
            <w:r w:rsidRPr="00624AB9">
              <w:t xml:space="preserve">Windchill </w:t>
            </w:r>
            <w:r w:rsidR="00756D3D" w:rsidRPr="00047123">
              <w:t>#0000269230</w:t>
            </w:r>
          </w:p>
        </w:tc>
        <w:tc>
          <w:tcPr>
            <w:tcW w:w="990" w:type="dxa"/>
          </w:tcPr>
          <w:p w14:paraId="4FA0F3DB" w14:textId="0002AB5F" w:rsidR="00756D3D" w:rsidRPr="009B6884" w:rsidRDefault="00756D3D" w:rsidP="00756D3D">
            <w:pPr>
              <w:pStyle w:val="TableCell10-Centered"/>
            </w:pPr>
            <w:r>
              <w:t>A.32</w:t>
            </w:r>
          </w:p>
        </w:tc>
      </w:tr>
      <w:tr w:rsidR="00756D3D" w14:paraId="7D4B24F7" w14:textId="77777777" w:rsidTr="00281B5D">
        <w:trPr>
          <w:gridAfter w:val="1"/>
          <w:wAfter w:w="12" w:type="dxa"/>
        </w:trPr>
        <w:tc>
          <w:tcPr>
            <w:tcW w:w="6115" w:type="dxa"/>
          </w:tcPr>
          <w:p w14:paraId="4CA20970" w14:textId="6C910576" w:rsidR="00756D3D" w:rsidRPr="00047123" w:rsidRDefault="00756D3D" w:rsidP="00756D3D">
            <w:pPr>
              <w:pStyle w:val="TableCell10-Left"/>
            </w:pPr>
            <w:r w:rsidRPr="00047123">
              <w:t>Design Validation Method – Femoral Recon Nail System</w:t>
            </w:r>
          </w:p>
        </w:tc>
        <w:tc>
          <w:tcPr>
            <w:tcW w:w="2700" w:type="dxa"/>
          </w:tcPr>
          <w:p w14:paraId="7F50F695" w14:textId="2CF8EF80" w:rsidR="00756D3D" w:rsidRPr="00047123" w:rsidRDefault="007C52AD" w:rsidP="00756D3D">
            <w:pPr>
              <w:pStyle w:val="TableCell10-Centered"/>
            </w:pPr>
            <w:r w:rsidRPr="00624AB9">
              <w:t xml:space="preserve">Windchill </w:t>
            </w:r>
            <w:r w:rsidR="00756D3D" w:rsidRPr="00047123">
              <w:t>#0000270986</w:t>
            </w:r>
          </w:p>
        </w:tc>
        <w:tc>
          <w:tcPr>
            <w:tcW w:w="990" w:type="dxa"/>
          </w:tcPr>
          <w:p w14:paraId="6010BDB8" w14:textId="01750D0B" w:rsidR="00756D3D" w:rsidRPr="009B6884" w:rsidRDefault="00756D3D" w:rsidP="00756D3D">
            <w:pPr>
              <w:pStyle w:val="TableCell10-Centered"/>
            </w:pPr>
            <w:r>
              <w:t>A.20</w:t>
            </w:r>
          </w:p>
        </w:tc>
      </w:tr>
      <w:tr w:rsidR="00756D3D" w14:paraId="0C9447E4" w14:textId="77777777" w:rsidTr="00281B5D">
        <w:trPr>
          <w:gridAfter w:val="1"/>
          <w:wAfter w:w="12" w:type="dxa"/>
        </w:trPr>
        <w:tc>
          <w:tcPr>
            <w:tcW w:w="6115" w:type="dxa"/>
          </w:tcPr>
          <w:p w14:paraId="3A72DEA0" w14:textId="22FF5CA2" w:rsidR="00756D3D" w:rsidRPr="00047123" w:rsidRDefault="00756D3D" w:rsidP="00756D3D">
            <w:pPr>
              <w:pStyle w:val="TableCell10-Left"/>
            </w:pPr>
            <w:r w:rsidRPr="00047123">
              <w:t>Design verification: RFN LAW construct static test report</w:t>
            </w:r>
          </w:p>
        </w:tc>
        <w:tc>
          <w:tcPr>
            <w:tcW w:w="2700" w:type="dxa"/>
          </w:tcPr>
          <w:p w14:paraId="63D37D55" w14:textId="6508D126" w:rsidR="00756D3D" w:rsidRPr="00047123" w:rsidRDefault="007C52AD" w:rsidP="00756D3D">
            <w:pPr>
              <w:pStyle w:val="TableCell10-Centered"/>
            </w:pPr>
            <w:r w:rsidRPr="00624AB9">
              <w:t xml:space="preserve">Windchill </w:t>
            </w:r>
            <w:r w:rsidR="00756D3D" w:rsidRPr="00047123">
              <w:t>#0000293480</w:t>
            </w:r>
          </w:p>
        </w:tc>
        <w:tc>
          <w:tcPr>
            <w:tcW w:w="990" w:type="dxa"/>
          </w:tcPr>
          <w:p w14:paraId="437C2495" w14:textId="79E57206" w:rsidR="00756D3D" w:rsidRPr="009B6884" w:rsidRDefault="00756D3D" w:rsidP="00756D3D">
            <w:pPr>
              <w:pStyle w:val="TableCell10-Centered"/>
            </w:pPr>
            <w:r>
              <w:t>A.31</w:t>
            </w:r>
          </w:p>
        </w:tc>
      </w:tr>
      <w:tr w:rsidR="00756D3D" w14:paraId="5BACE073" w14:textId="77777777" w:rsidTr="00281B5D">
        <w:trPr>
          <w:gridAfter w:val="1"/>
          <w:wAfter w:w="12" w:type="dxa"/>
        </w:trPr>
        <w:tc>
          <w:tcPr>
            <w:tcW w:w="6115" w:type="dxa"/>
          </w:tcPr>
          <w:p w14:paraId="5CF5BEED" w14:textId="6FFD264E" w:rsidR="00756D3D" w:rsidRPr="00047123" w:rsidRDefault="00756D3D" w:rsidP="00756D3D">
            <w:pPr>
              <w:pStyle w:val="TableCell10-Left"/>
            </w:pPr>
            <w:r w:rsidRPr="00047123">
              <w:t>Design verification: RFNA Nail Static 4-Point Bend Design Verification Report</w:t>
            </w:r>
          </w:p>
        </w:tc>
        <w:tc>
          <w:tcPr>
            <w:tcW w:w="2700" w:type="dxa"/>
          </w:tcPr>
          <w:p w14:paraId="5AAA7C83" w14:textId="1E4C7BDE" w:rsidR="00756D3D" w:rsidRPr="00047123" w:rsidRDefault="007C52AD" w:rsidP="00756D3D">
            <w:pPr>
              <w:pStyle w:val="TableCell10-Centered"/>
            </w:pPr>
            <w:r w:rsidRPr="00624AB9">
              <w:t xml:space="preserve">Windchill </w:t>
            </w:r>
            <w:r w:rsidR="00756D3D" w:rsidRPr="00047123">
              <w:t xml:space="preserve">#0000293476 </w:t>
            </w:r>
          </w:p>
        </w:tc>
        <w:tc>
          <w:tcPr>
            <w:tcW w:w="990" w:type="dxa"/>
          </w:tcPr>
          <w:p w14:paraId="59779570" w14:textId="72545B13" w:rsidR="00756D3D" w:rsidRPr="009B6884" w:rsidRDefault="00756D3D" w:rsidP="00756D3D">
            <w:pPr>
              <w:pStyle w:val="TableCell10-Centered"/>
            </w:pPr>
            <w:r>
              <w:t>A.49</w:t>
            </w:r>
          </w:p>
        </w:tc>
      </w:tr>
      <w:tr w:rsidR="00756D3D" w14:paraId="513A4747" w14:textId="77777777" w:rsidTr="00281B5D">
        <w:trPr>
          <w:gridAfter w:val="1"/>
          <w:wAfter w:w="12" w:type="dxa"/>
        </w:trPr>
        <w:tc>
          <w:tcPr>
            <w:tcW w:w="6115" w:type="dxa"/>
          </w:tcPr>
          <w:p w14:paraId="20603EBD" w14:textId="7573516C" w:rsidR="00756D3D" w:rsidRPr="00047123" w:rsidRDefault="00756D3D" w:rsidP="00756D3D">
            <w:pPr>
              <w:pStyle w:val="TableCell10-Left"/>
            </w:pPr>
            <w:r w:rsidRPr="00047123">
              <w:t>Design verification: RFNA Nail Static Torsion Design Verification Report</w:t>
            </w:r>
          </w:p>
        </w:tc>
        <w:tc>
          <w:tcPr>
            <w:tcW w:w="2700" w:type="dxa"/>
          </w:tcPr>
          <w:p w14:paraId="27538D90" w14:textId="7738BE0D" w:rsidR="00756D3D" w:rsidRPr="00047123" w:rsidRDefault="007C52AD" w:rsidP="00756D3D">
            <w:pPr>
              <w:pStyle w:val="TableCell10-Centered"/>
            </w:pPr>
            <w:r w:rsidRPr="00624AB9">
              <w:t xml:space="preserve">Windchill </w:t>
            </w:r>
            <w:r w:rsidR="00756D3D" w:rsidRPr="00047123">
              <w:t>#0000293478</w:t>
            </w:r>
          </w:p>
        </w:tc>
        <w:tc>
          <w:tcPr>
            <w:tcW w:w="990" w:type="dxa"/>
          </w:tcPr>
          <w:p w14:paraId="4B6A89EE" w14:textId="2936E6E8" w:rsidR="00756D3D" w:rsidRPr="009B6884" w:rsidRDefault="00756D3D" w:rsidP="00756D3D">
            <w:pPr>
              <w:pStyle w:val="TableCell10-Centered"/>
            </w:pPr>
            <w:r>
              <w:t>A.36</w:t>
            </w:r>
          </w:p>
        </w:tc>
      </w:tr>
      <w:tr w:rsidR="00756D3D" w14:paraId="18BE1D13" w14:textId="77777777" w:rsidTr="00281B5D">
        <w:trPr>
          <w:gridAfter w:val="1"/>
          <w:wAfter w:w="12" w:type="dxa"/>
        </w:trPr>
        <w:tc>
          <w:tcPr>
            <w:tcW w:w="6115" w:type="dxa"/>
          </w:tcPr>
          <w:p w14:paraId="4BE2FFF9" w14:textId="61DBBA47" w:rsidR="00756D3D" w:rsidRPr="00047123" w:rsidRDefault="00756D3D" w:rsidP="00756D3D">
            <w:pPr>
              <w:pStyle w:val="TableCell10-Left"/>
            </w:pPr>
            <w:r w:rsidRPr="00047123">
              <w:t>Design verification: Reaming rod ball tip tensile strength</w:t>
            </w:r>
          </w:p>
        </w:tc>
        <w:tc>
          <w:tcPr>
            <w:tcW w:w="2700" w:type="dxa"/>
          </w:tcPr>
          <w:p w14:paraId="5E82C2A8" w14:textId="56DFE0B9" w:rsidR="00756D3D" w:rsidRPr="00047123" w:rsidRDefault="007C52AD" w:rsidP="00756D3D">
            <w:pPr>
              <w:pStyle w:val="TableCell10-Centered"/>
            </w:pPr>
            <w:r w:rsidRPr="00624AB9">
              <w:t xml:space="preserve">Windchill </w:t>
            </w:r>
            <w:r w:rsidR="00756D3D" w:rsidRPr="00047123">
              <w:t>#0000293487</w:t>
            </w:r>
          </w:p>
        </w:tc>
        <w:tc>
          <w:tcPr>
            <w:tcW w:w="990" w:type="dxa"/>
          </w:tcPr>
          <w:p w14:paraId="597280A5" w14:textId="3A4527A0" w:rsidR="00756D3D" w:rsidRPr="009B6884" w:rsidRDefault="00756D3D" w:rsidP="00756D3D">
            <w:pPr>
              <w:pStyle w:val="TableCell10-Centered"/>
            </w:pPr>
            <w:r>
              <w:t>A.8</w:t>
            </w:r>
          </w:p>
        </w:tc>
      </w:tr>
      <w:tr w:rsidR="00756D3D" w14:paraId="234E5A0F" w14:textId="77777777" w:rsidTr="00281B5D">
        <w:trPr>
          <w:gridAfter w:val="1"/>
          <w:wAfter w:w="12" w:type="dxa"/>
        </w:trPr>
        <w:tc>
          <w:tcPr>
            <w:tcW w:w="6115" w:type="dxa"/>
          </w:tcPr>
          <w:p w14:paraId="15F1D8F1" w14:textId="179B5FCC" w:rsidR="00756D3D" w:rsidRPr="00047123" w:rsidRDefault="00756D3D" w:rsidP="00756D3D">
            <w:pPr>
              <w:pStyle w:val="TableCell10-Left"/>
            </w:pPr>
            <w:r w:rsidRPr="00047123">
              <w:t>Design verification: LAW static torque to failure</w:t>
            </w:r>
          </w:p>
        </w:tc>
        <w:tc>
          <w:tcPr>
            <w:tcW w:w="2700" w:type="dxa"/>
          </w:tcPr>
          <w:p w14:paraId="7A1C5024" w14:textId="65BCF78A" w:rsidR="00756D3D" w:rsidRPr="00047123" w:rsidRDefault="007C52AD" w:rsidP="00756D3D">
            <w:pPr>
              <w:pStyle w:val="TableCell10-Centered"/>
            </w:pPr>
            <w:r w:rsidRPr="00624AB9">
              <w:t xml:space="preserve">Windchill </w:t>
            </w:r>
            <w:r w:rsidR="00756D3D" w:rsidRPr="00047123">
              <w:t>#0000293484</w:t>
            </w:r>
          </w:p>
        </w:tc>
        <w:tc>
          <w:tcPr>
            <w:tcW w:w="990" w:type="dxa"/>
          </w:tcPr>
          <w:p w14:paraId="2B3B76EE" w14:textId="0A0DFAB2" w:rsidR="00756D3D" w:rsidRPr="009B6884" w:rsidRDefault="00756D3D" w:rsidP="00756D3D">
            <w:pPr>
              <w:pStyle w:val="TableCell10-Centered"/>
            </w:pPr>
            <w:r>
              <w:t>A.13</w:t>
            </w:r>
          </w:p>
        </w:tc>
      </w:tr>
      <w:tr w:rsidR="00756D3D" w14:paraId="64299313" w14:textId="77777777" w:rsidTr="00281B5D">
        <w:trPr>
          <w:gridAfter w:val="1"/>
          <w:wAfter w:w="12" w:type="dxa"/>
        </w:trPr>
        <w:tc>
          <w:tcPr>
            <w:tcW w:w="6115" w:type="dxa"/>
          </w:tcPr>
          <w:p w14:paraId="27C43E96" w14:textId="79D0F598" w:rsidR="00756D3D" w:rsidRPr="00047123" w:rsidRDefault="00756D3D" w:rsidP="00756D3D">
            <w:pPr>
              <w:pStyle w:val="TableCell10-Left"/>
            </w:pPr>
            <w:r w:rsidRPr="00047123">
              <w:t>Design verification: Nail poly (inlay) axial push-out</w:t>
            </w:r>
          </w:p>
        </w:tc>
        <w:tc>
          <w:tcPr>
            <w:tcW w:w="2700" w:type="dxa"/>
          </w:tcPr>
          <w:p w14:paraId="2EA1D1CA" w14:textId="1D715D46" w:rsidR="00756D3D" w:rsidRPr="00047123" w:rsidRDefault="007C52AD" w:rsidP="00756D3D">
            <w:pPr>
              <w:pStyle w:val="TableCell10-Centered"/>
            </w:pPr>
            <w:r w:rsidRPr="00624AB9">
              <w:t xml:space="preserve">Windchill </w:t>
            </w:r>
            <w:r w:rsidR="00756D3D" w:rsidRPr="00047123">
              <w:t>#0000293479</w:t>
            </w:r>
          </w:p>
        </w:tc>
        <w:tc>
          <w:tcPr>
            <w:tcW w:w="990" w:type="dxa"/>
          </w:tcPr>
          <w:p w14:paraId="10FA0F4C" w14:textId="555742C6" w:rsidR="00756D3D" w:rsidRPr="009B6884" w:rsidRDefault="00756D3D" w:rsidP="00756D3D">
            <w:pPr>
              <w:pStyle w:val="TableCell10-Centered"/>
            </w:pPr>
            <w:r>
              <w:t>A.30</w:t>
            </w:r>
          </w:p>
        </w:tc>
      </w:tr>
      <w:tr w:rsidR="00756D3D" w14:paraId="21A0B336" w14:textId="77777777" w:rsidTr="00281B5D">
        <w:trPr>
          <w:gridAfter w:val="1"/>
          <w:wAfter w:w="12" w:type="dxa"/>
        </w:trPr>
        <w:tc>
          <w:tcPr>
            <w:tcW w:w="6115" w:type="dxa"/>
          </w:tcPr>
          <w:p w14:paraId="0955FE88" w14:textId="7F6344EA" w:rsidR="00756D3D" w:rsidRPr="00047123" w:rsidRDefault="00756D3D" w:rsidP="00756D3D">
            <w:pPr>
              <w:pStyle w:val="TableCell10-Left"/>
            </w:pPr>
            <w:r w:rsidRPr="00047123">
              <w:t>Design verification: RFNA Nail Dynamic 4-point Bend</w:t>
            </w:r>
          </w:p>
        </w:tc>
        <w:tc>
          <w:tcPr>
            <w:tcW w:w="2700" w:type="dxa"/>
          </w:tcPr>
          <w:p w14:paraId="43125629" w14:textId="21140EBD" w:rsidR="00756D3D" w:rsidRPr="00047123" w:rsidRDefault="007C52AD" w:rsidP="00756D3D">
            <w:pPr>
              <w:pStyle w:val="TableCell10-Centered"/>
            </w:pPr>
            <w:r w:rsidRPr="00624AB9">
              <w:t xml:space="preserve">Windchill </w:t>
            </w:r>
            <w:r w:rsidR="00756D3D" w:rsidRPr="00047123">
              <w:t>#0000293477</w:t>
            </w:r>
          </w:p>
        </w:tc>
        <w:tc>
          <w:tcPr>
            <w:tcW w:w="990" w:type="dxa"/>
          </w:tcPr>
          <w:p w14:paraId="318049EC" w14:textId="0FA9840B" w:rsidR="00756D3D" w:rsidRPr="009B6884" w:rsidRDefault="00756D3D" w:rsidP="00756D3D">
            <w:pPr>
              <w:pStyle w:val="TableCell10-Centered"/>
            </w:pPr>
            <w:r>
              <w:t>A.38</w:t>
            </w:r>
          </w:p>
        </w:tc>
      </w:tr>
      <w:tr w:rsidR="00756D3D" w14:paraId="745AA40E" w14:textId="77777777" w:rsidTr="00281B5D">
        <w:trPr>
          <w:gridAfter w:val="1"/>
          <w:wAfter w:w="12" w:type="dxa"/>
        </w:trPr>
        <w:tc>
          <w:tcPr>
            <w:tcW w:w="6115" w:type="dxa"/>
          </w:tcPr>
          <w:p w14:paraId="6E3152BE" w14:textId="4F7AA21B" w:rsidR="00756D3D" w:rsidRPr="00047123" w:rsidRDefault="00756D3D" w:rsidP="00756D3D">
            <w:pPr>
              <w:pStyle w:val="TableCell10-Left"/>
            </w:pPr>
            <w:r w:rsidRPr="00047123">
              <w:t>Poly Inlay Vibration/Transit Test</w:t>
            </w:r>
          </w:p>
        </w:tc>
        <w:tc>
          <w:tcPr>
            <w:tcW w:w="2700" w:type="dxa"/>
          </w:tcPr>
          <w:p w14:paraId="75403104" w14:textId="05003B48" w:rsidR="00756D3D" w:rsidRPr="00047123" w:rsidRDefault="007C52AD" w:rsidP="00756D3D">
            <w:pPr>
              <w:pStyle w:val="TableCell10-Centered"/>
            </w:pPr>
            <w:r w:rsidRPr="00624AB9">
              <w:t xml:space="preserve">Windchill </w:t>
            </w:r>
            <w:r w:rsidR="00756D3D" w:rsidRPr="00047123">
              <w:t>#0000293481</w:t>
            </w:r>
          </w:p>
        </w:tc>
        <w:tc>
          <w:tcPr>
            <w:tcW w:w="990" w:type="dxa"/>
          </w:tcPr>
          <w:p w14:paraId="3AA5592B" w14:textId="753B52DD" w:rsidR="00756D3D" w:rsidRPr="009B6884" w:rsidRDefault="00756D3D" w:rsidP="00756D3D">
            <w:pPr>
              <w:pStyle w:val="TableCell10-Centered"/>
            </w:pPr>
            <w:r>
              <w:t>A.9</w:t>
            </w:r>
          </w:p>
        </w:tc>
      </w:tr>
      <w:tr w:rsidR="00756D3D" w14:paraId="5AAE1137" w14:textId="77777777" w:rsidTr="00281B5D">
        <w:trPr>
          <w:gridAfter w:val="1"/>
          <w:wAfter w:w="12" w:type="dxa"/>
        </w:trPr>
        <w:tc>
          <w:tcPr>
            <w:tcW w:w="6115" w:type="dxa"/>
          </w:tcPr>
          <w:p w14:paraId="10519EB3" w14:textId="733EC0F0" w:rsidR="00756D3D" w:rsidRPr="00047123" w:rsidRDefault="00756D3D" w:rsidP="00756D3D">
            <w:pPr>
              <w:pStyle w:val="TableCell10-Left"/>
            </w:pPr>
            <w:r w:rsidRPr="00047123">
              <w:t>Galvanic corrosion study</w:t>
            </w:r>
          </w:p>
        </w:tc>
        <w:tc>
          <w:tcPr>
            <w:tcW w:w="2700" w:type="dxa"/>
          </w:tcPr>
          <w:p w14:paraId="2641FCEA" w14:textId="74EEE6DC" w:rsidR="00756D3D" w:rsidRPr="00047123" w:rsidRDefault="007C52AD" w:rsidP="00756D3D">
            <w:pPr>
              <w:pStyle w:val="TableCell10-Centered"/>
            </w:pPr>
            <w:r w:rsidRPr="00624AB9">
              <w:t xml:space="preserve">Windchill </w:t>
            </w:r>
            <w:r w:rsidR="00756D3D" w:rsidRPr="00047123">
              <w:t>#0000297100</w:t>
            </w:r>
          </w:p>
        </w:tc>
        <w:tc>
          <w:tcPr>
            <w:tcW w:w="990" w:type="dxa"/>
          </w:tcPr>
          <w:p w14:paraId="4C906636" w14:textId="7FE6E350" w:rsidR="00756D3D" w:rsidRPr="009B6884" w:rsidRDefault="00756D3D" w:rsidP="00756D3D">
            <w:pPr>
              <w:pStyle w:val="TableCell10-Centered"/>
            </w:pPr>
            <w:r>
              <w:t>A.8</w:t>
            </w:r>
          </w:p>
        </w:tc>
      </w:tr>
      <w:tr w:rsidR="00756D3D" w14:paraId="3F959CE0" w14:textId="77777777" w:rsidTr="00281B5D">
        <w:trPr>
          <w:gridAfter w:val="1"/>
          <w:wAfter w:w="12" w:type="dxa"/>
        </w:trPr>
        <w:tc>
          <w:tcPr>
            <w:tcW w:w="6115" w:type="dxa"/>
          </w:tcPr>
          <w:p w14:paraId="55EFFD58" w14:textId="4065D5EB" w:rsidR="00756D3D" w:rsidRPr="00047123" w:rsidRDefault="00756D3D" w:rsidP="00756D3D">
            <w:pPr>
              <w:pStyle w:val="TableCell10-Left"/>
            </w:pPr>
            <w:r w:rsidRPr="00047123">
              <w:t>Rational Polymer Debris</w:t>
            </w:r>
          </w:p>
        </w:tc>
        <w:tc>
          <w:tcPr>
            <w:tcW w:w="2700" w:type="dxa"/>
          </w:tcPr>
          <w:p w14:paraId="72D6FEDE" w14:textId="0C1B7E7C" w:rsidR="00756D3D" w:rsidRPr="00047123" w:rsidRDefault="007C52AD" w:rsidP="00756D3D">
            <w:pPr>
              <w:pStyle w:val="TableCell10-Centered"/>
            </w:pPr>
            <w:r w:rsidRPr="00624AB9">
              <w:t xml:space="preserve">Windchill </w:t>
            </w:r>
            <w:r w:rsidR="00756D3D" w:rsidRPr="00047123">
              <w:t>#0000293897</w:t>
            </w:r>
          </w:p>
        </w:tc>
        <w:tc>
          <w:tcPr>
            <w:tcW w:w="990" w:type="dxa"/>
          </w:tcPr>
          <w:p w14:paraId="3CFC8C0D" w14:textId="57AB7E27" w:rsidR="00756D3D" w:rsidRPr="009B6884" w:rsidRDefault="00756D3D" w:rsidP="00756D3D">
            <w:pPr>
              <w:pStyle w:val="TableCell10-Centered"/>
            </w:pPr>
            <w:r>
              <w:t>A.13</w:t>
            </w:r>
          </w:p>
        </w:tc>
      </w:tr>
      <w:tr w:rsidR="00756D3D" w14:paraId="6E9D9806" w14:textId="77777777" w:rsidTr="00281B5D">
        <w:trPr>
          <w:gridAfter w:val="1"/>
          <w:wAfter w:w="12" w:type="dxa"/>
        </w:trPr>
        <w:tc>
          <w:tcPr>
            <w:tcW w:w="6115" w:type="dxa"/>
          </w:tcPr>
          <w:p w14:paraId="49D1CD7C" w14:textId="5D2AE31C" w:rsidR="00756D3D" w:rsidRPr="00047123" w:rsidRDefault="00756D3D" w:rsidP="00756D3D">
            <w:pPr>
              <w:pStyle w:val="TableCell10-Left"/>
            </w:pPr>
            <w:r w:rsidRPr="00047123">
              <w:t>Retrograde Femoral Nail Design Validation Report</w:t>
            </w:r>
          </w:p>
        </w:tc>
        <w:tc>
          <w:tcPr>
            <w:tcW w:w="2700" w:type="dxa"/>
          </w:tcPr>
          <w:p w14:paraId="10C4E484" w14:textId="15D01891" w:rsidR="00756D3D" w:rsidRPr="00047123" w:rsidRDefault="007C52AD" w:rsidP="00756D3D">
            <w:pPr>
              <w:pStyle w:val="TableCell10-Centered"/>
            </w:pPr>
            <w:r w:rsidRPr="00624AB9">
              <w:t xml:space="preserve">Windchill </w:t>
            </w:r>
            <w:r w:rsidR="00756D3D" w:rsidRPr="00047123">
              <w:t>#0000293489</w:t>
            </w:r>
          </w:p>
        </w:tc>
        <w:tc>
          <w:tcPr>
            <w:tcW w:w="990" w:type="dxa"/>
          </w:tcPr>
          <w:p w14:paraId="6C7F66F4" w14:textId="69139560" w:rsidR="00756D3D" w:rsidRPr="009B6884" w:rsidRDefault="00756D3D" w:rsidP="00756D3D">
            <w:pPr>
              <w:pStyle w:val="TableCell10-Centered"/>
            </w:pPr>
            <w:r>
              <w:t>A.28</w:t>
            </w:r>
          </w:p>
        </w:tc>
      </w:tr>
      <w:tr w:rsidR="00756D3D" w14:paraId="28262610" w14:textId="77777777" w:rsidTr="00281B5D">
        <w:trPr>
          <w:gridAfter w:val="1"/>
          <w:wAfter w:w="12" w:type="dxa"/>
        </w:trPr>
        <w:tc>
          <w:tcPr>
            <w:tcW w:w="6115" w:type="dxa"/>
          </w:tcPr>
          <w:p w14:paraId="7AEAFE48" w14:textId="00A28731" w:rsidR="00756D3D" w:rsidRPr="00047123" w:rsidRDefault="00756D3D" w:rsidP="00756D3D">
            <w:pPr>
              <w:pStyle w:val="TableCell10-Left"/>
            </w:pPr>
            <w:r w:rsidRPr="00047123">
              <w:t>Periprosthetic Nail Entry Point Validation Rationale</w:t>
            </w:r>
          </w:p>
        </w:tc>
        <w:tc>
          <w:tcPr>
            <w:tcW w:w="2700" w:type="dxa"/>
          </w:tcPr>
          <w:p w14:paraId="242A0E56" w14:textId="6B4B2B05" w:rsidR="00756D3D" w:rsidRPr="00047123" w:rsidRDefault="007C52AD" w:rsidP="00756D3D">
            <w:pPr>
              <w:pStyle w:val="TableCell10-Centered"/>
            </w:pPr>
            <w:r w:rsidRPr="00624AB9">
              <w:t xml:space="preserve">Windchill </w:t>
            </w:r>
            <w:r w:rsidR="00756D3D" w:rsidRPr="00047123">
              <w:t>#0000295114</w:t>
            </w:r>
          </w:p>
        </w:tc>
        <w:tc>
          <w:tcPr>
            <w:tcW w:w="990" w:type="dxa"/>
          </w:tcPr>
          <w:p w14:paraId="7C74CE95" w14:textId="2F5683B4" w:rsidR="00756D3D" w:rsidRPr="009B6884" w:rsidRDefault="00756D3D" w:rsidP="00756D3D">
            <w:pPr>
              <w:pStyle w:val="TableCell10-Centered"/>
            </w:pPr>
            <w:r>
              <w:t>A.2</w:t>
            </w:r>
          </w:p>
        </w:tc>
      </w:tr>
      <w:tr w:rsidR="00756D3D" w14:paraId="274CE41A" w14:textId="77777777" w:rsidTr="00281B5D">
        <w:trPr>
          <w:gridAfter w:val="1"/>
          <w:wAfter w:w="12" w:type="dxa"/>
        </w:trPr>
        <w:tc>
          <w:tcPr>
            <w:tcW w:w="6115" w:type="dxa"/>
          </w:tcPr>
          <w:p w14:paraId="6085E8B9" w14:textId="1FF8D775" w:rsidR="00756D3D" w:rsidRPr="00047123" w:rsidRDefault="00756D3D" w:rsidP="00756D3D">
            <w:pPr>
              <w:pStyle w:val="TableCell10-Left"/>
            </w:pPr>
            <w:r w:rsidRPr="00047123">
              <w:t>Predicate Device/Reference Product Comparative Analysis</w:t>
            </w:r>
          </w:p>
        </w:tc>
        <w:tc>
          <w:tcPr>
            <w:tcW w:w="2700" w:type="dxa"/>
          </w:tcPr>
          <w:p w14:paraId="0C3DE577" w14:textId="3DBE4F6F" w:rsidR="00756D3D" w:rsidRPr="00047123" w:rsidRDefault="007C52AD" w:rsidP="00756D3D">
            <w:pPr>
              <w:pStyle w:val="TableCell10-Centered"/>
            </w:pPr>
            <w:r w:rsidRPr="00624AB9">
              <w:t xml:space="preserve">Windchill </w:t>
            </w:r>
            <w:r w:rsidR="00756D3D" w:rsidRPr="00047123">
              <w:t>#0000295068</w:t>
            </w:r>
          </w:p>
        </w:tc>
        <w:tc>
          <w:tcPr>
            <w:tcW w:w="990" w:type="dxa"/>
          </w:tcPr>
          <w:p w14:paraId="3D98BB0E" w14:textId="25076596" w:rsidR="00756D3D" w:rsidRPr="009B6884" w:rsidRDefault="00756D3D" w:rsidP="00756D3D">
            <w:pPr>
              <w:pStyle w:val="TableCell10-Centered"/>
            </w:pPr>
            <w:r>
              <w:t>A.11</w:t>
            </w:r>
          </w:p>
        </w:tc>
      </w:tr>
      <w:tr w:rsidR="00756D3D" w14:paraId="240259A5" w14:textId="77777777" w:rsidTr="00281B5D">
        <w:trPr>
          <w:gridAfter w:val="1"/>
          <w:wAfter w:w="12" w:type="dxa"/>
        </w:trPr>
        <w:tc>
          <w:tcPr>
            <w:tcW w:w="6115" w:type="dxa"/>
          </w:tcPr>
          <w:p w14:paraId="6CCEDDFA" w14:textId="1CEC2C27" w:rsidR="00756D3D" w:rsidRPr="00047123" w:rsidRDefault="00756D3D" w:rsidP="00756D3D">
            <w:pPr>
              <w:pStyle w:val="TableCell10-Left"/>
            </w:pPr>
            <w:r w:rsidRPr="00047123">
              <w:t>Predicate Device/Reference Product Comparative Analysis</w:t>
            </w:r>
          </w:p>
        </w:tc>
        <w:tc>
          <w:tcPr>
            <w:tcW w:w="2700" w:type="dxa"/>
          </w:tcPr>
          <w:p w14:paraId="5726BE86" w14:textId="48FA2F76" w:rsidR="00756D3D" w:rsidRPr="00047123" w:rsidRDefault="007C52AD" w:rsidP="00756D3D">
            <w:pPr>
              <w:pStyle w:val="TableCell10-Centered"/>
            </w:pPr>
            <w:r w:rsidRPr="00624AB9">
              <w:t xml:space="preserve">Windchill </w:t>
            </w:r>
            <w:r w:rsidR="00756D3D" w:rsidRPr="00047123">
              <w:t>#0000295056</w:t>
            </w:r>
          </w:p>
        </w:tc>
        <w:tc>
          <w:tcPr>
            <w:tcW w:w="990" w:type="dxa"/>
          </w:tcPr>
          <w:p w14:paraId="0467FA84" w14:textId="27D0F320" w:rsidR="00756D3D" w:rsidRPr="009B6884" w:rsidRDefault="00756D3D" w:rsidP="00756D3D">
            <w:pPr>
              <w:pStyle w:val="TableCell10-Centered"/>
            </w:pPr>
            <w:r>
              <w:t>A.12</w:t>
            </w:r>
          </w:p>
        </w:tc>
      </w:tr>
      <w:tr w:rsidR="00756D3D" w14:paraId="371338FC" w14:textId="77777777" w:rsidTr="00281B5D">
        <w:trPr>
          <w:gridAfter w:val="1"/>
          <w:wAfter w:w="12" w:type="dxa"/>
        </w:trPr>
        <w:tc>
          <w:tcPr>
            <w:tcW w:w="6115" w:type="dxa"/>
          </w:tcPr>
          <w:p w14:paraId="5E94AE1A" w14:textId="26D48BB5" w:rsidR="00756D3D" w:rsidRPr="00047123" w:rsidRDefault="00756D3D" w:rsidP="00756D3D">
            <w:pPr>
              <w:pStyle w:val="TableCell10-Left"/>
            </w:pPr>
            <w:r w:rsidRPr="00047123">
              <w:t>RFN Nail Shape Comparison</w:t>
            </w:r>
          </w:p>
        </w:tc>
        <w:tc>
          <w:tcPr>
            <w:tcW w:w="2700" w:type="dxa"/>
          </w:tcPr>
          <w:p w14:paraId="08E80D6A" w14:textId="40FBAF6A" w:rsidR="00756D3D" w:rsidRPr="00047123" w:rsidRDefault="007C52AD" w:rsidP="00756D3D">
            <w:pPr>
              <w:pStyle w:val="TableCell10-Centered"/>
            </w:pPr>
            <w:r w:rsidRPr="00624AB9">
              <w:t xml:space="preserve">Windchill </w:t>
            </w:r>
            <w:r w:rsidR="00756D3D" w:rsidRPr="00047123">
              <w:t>#0000294764</w:t>
            </w:r>
          </w:p>
        </w:tc>
        <w:tc>
          <w:tcPr>
            <w:tcW w:w="990" w:type="dxa"/>
          </w:tcPr>
          <w:p w14:paraId="4957598C" w14:textId="160BDEFB" w:rsidR="00756D3D" w:rsidRPr="009B6884" w:rsidRDefault="00756D3D" w:rsidP="00756D3D">
            <w:pPr>
              <w:pStyle w:val="TableCell10-Centered"/>
            </w:pPr>
            <w:r>
              <w:t>A.3</w:t>
            </w:r>
          </w:p>
        </w:tc>
      </w:tr>
      <w:tr w:rsidR="00756D3D" w14:paraId="2C7E83A6" w14:textId="77777777" w:rsidTr="00281B5D">
        <w:trPr>
          <w:gridAfter w:val="1"/>
          <w:wAfter w:w="12" w:type="dxa"/>
        </w:trPr>
        <w:tc>
          <w:tcPr>
            <w:tcW w:w="6115" w:type="dxa"/>
          </w:tcPr>
          <w:p w14:paraId="1A0994C4" w14:textId="2718524B" w:rsidR="00756D3D" w:rsidRPr="00047123" w:rsidRDefault="00756D3D" w:rsidP="00756D3D">
            <w:pPr>
              <w:pStyle w:val="TableCell10-Left"/>
              <w:ind w:left="0"/>
            </w:pPr>
            <w:r w:rsidRPr="00047123">
              <w:t>Femoral Shaft Nailing Implants</w:t>
            </w:r>
          </w:p>
        </w:tc>
        <w:tc>
          <w:tcPr>
            <w:tcW w:w="2700" w:type="dxa"/>
          </w:tcPr>
          <w:p w14:paraId="7C9CE044" w14:textId="12853E6B" w:rsidR="00756D3D" w:rsidRPr="00047123" w:rsidRDefault="007C52AD" w:rsidP="00756D3D">
            <w:pPr>
              <w:pStyle w:val="TableCell10-Centered"/>
            </w:pPr>
            <w:r w:rsidRPr="00624AB9">
              <w:t xml:space="preserve">Windchill </w:t>
            </w:r>
            <w:r w:rsidR="00756D3D" w:rsidRPr="00047123">
              <w:t>#0000309156</w:t>
            </w:r>
          </w:p>
        </w:tc>
        <w:tc>
          <w:tcPr>
            <w:tcW w:w="990" w:type="dxa"/>
          </w:tcPr>
          <w:p w14:paraId="29549255" w14:textId="4E27E020" w:rsidR="00756D3D" w:rsidRPr="009B6884" w:rsidRDefault="00756D3D" w:rsidP="00756D3D">
            <w:pPr>
              <w:pStyle w:val="TableCell10-Centered"/>
            </w:pPr>
            <w:r>
              <w:t>A.7</w:t>
            </w:r>
          </w:p>
        </w:tc>
      </w:tr>
      <w:tr w:rsidR="00756D3D" w14:paraId="6DD185E5" w14:textId="38AC9710" w:rsidTr="00281B5D">
        <w:trPr>
          <w:gridAfter w:val="1"/>
          <w:wAfter w:w="12" w:type="dxa"/>
        </w:trPr>
        <w:tc>
          <w:tcPr>
            <w:tcW w:w="6115" w:type="dxa"/>
          </w:tcPr>
          <w:p w14:paraId="5A86E8DC" w14:textId="77777777" w:rsidR="00756D3D" w:rsidRDefault="00756D3D" w:rsidP="00756D3D">
            <w:pPr>
              <w:pStyle w:val="TableCell10-Left"/>
            </w:pPr>
            <w:r w:rsidRPr="00AB47A9">
              <w:t>Static 4-point bending test of Expert A2FN and AFN</w:t>
            </w:r>
          </w:p>
          <w:p w14:paraId="4DF91896" w14:textId="40C7718E" w:rsidR="00756D3D" w:rsidRPr="009B6884" w:rsidRDefault="00756D3D" w:rsidP="00756D3D">
            <w:pPr>
              <w:pStyle w:val="TableCell10-Left"/>
            </w:pPr>
            <w:r w:rsidRPr="007A6A3D">
              <w:t>Dynamic 4-point bending test of Expert A2FN and AFN</w:t>
            </w:r>
          </w:p>
        </w:tc>
        <w:tc>
          <w:tcPr>
            <w:tcW w:w="2700" w:type="dxa"/>
          </w:tcPr>
          <w:p w14:paraId="683113AC" w14:textId="167A4B6A" w:rsidR="00756D3D" w:rsidRPr="009B6884" w:rsidRDefault="007C52AD" w:rsidP="00756D3D">
            <w:pPr>
              <w:pStyle w:val="TableCell10-Centered"/>
            </w:pPr>
            <w:r w:rsidRPr="00624AB9">
              <w:t xml:space="preserve">Windchill </w:t>
            </w:r>
            <w:r w:rsidR="00756D3D" w:rsidRPr="007A6A3D">
              <w:t>#0000258158</w:t>
            </w:r>
          </w:p>
        </w:tc>
        <w:tc>
          <w:tcPr>
            <w:tcW w:w="990" w:type="dxa"/>
          </w:tcPr>
          <w:p w14:paraId="3DCC9DE1" w14:textId="6ACE1CD7" w:rsidR="00756D3D" w:rsidRPr="009B6884" w:rsidRDefault="00756D3D" w:rsidP="00756D3D">
            <w:pPr>
              <w:pStyle w:val="TableCell10-Centered"/>
            </w:pPr>
            <w:r>
              <w:t>A.14</w:t>
            </w:r>
          </w:p>
        </w:tc>
      </w:tr>
      <w:tr w:rsidR="00756D3D" w14:paraId="1323CCD4" w14:textId="77777777" w:rsidTr="00281B5D">
        <w:trPr>
          <w:gridAfter w:val="1"/>
          <w:wAfter w:w="12" w:type="dxa"/>
        </w:trPr>
        <w:tc>
          <w:tcPr>
            <w:tcW w:w="6115" w:type="dxa"/>
          </w:tcPr>
          <w:p w14:paraId="67C95C0D" w14:textId="1C93F06D" w:rsidR="00756D3D" w:rsidRPr="009B6884" w:rsidRDefault="00756D3D" w:rsidP="00756D3D">
            <w:pPr>
              <w:pStyle w:val="TableCell10-Left"/>
            </w:pPr>
            <w:r w:rsidRPr="007A6A3D">
              <w:t>Design verification report</w:t>
            </w:r>
          </w:p>
        </w:tc>
        <w:tc>
          <w:tcPr>
            <w:tcW w:w="2700" w:type="dxa"/>
          </w:tcPr>
          <w:p w14:paraId="32DD54BC" w14:textId="29169A76" w:rsidR="00756D3D" w:rsidRPr="009B6884" w:rsidRDefault="00756D3D" w:rsidP="00756D3D">
            <w:pPr>
              <w:pStyle w:val="TableCell10-Centered"/>
            </w:pPr>
            <w:r w:rsidRPr="007A6A3D">
              <w:t>SE_702711</w:t>
            </w:r>
          </w:p>
        </w:tc>
        <w:tc>
          <w:tcPr>
            <w:tcW w:w="990" w:type="dxa"/>
          </w:tcPr>
          <w:p w14:paraId="70088D5B" w14:textId="00354F8F" w:rsidR="00756D3D" w:rsidRPr="009B6884" w:rsidRDefault="00756D3D" w:rsidP="00756D3D">
            <w:pPr>
              <w:pStyle w:val="TableCell10-Centered"/>
            </w:pPr>
            <w:r>
              <w:t>AA</w:t>
            </w:r>
          </w:p>
        </w:tc>
      </w:tr>
      <w:tr w:rsidR="00756D3D" w14:paraId="254A275F" w14:textId="77777777" w:rsidTr="00281B5D">
        <w:trPr>
          <w:gridAfter w:val="1"/>
          <w:wAfter w:w="12" w:type="dxa"/>
        </w:trPr>
        <w:tc>
          <w:tcPr>
            <w:tcW w:w="6115" w:type="dxa"/>
          </w:tcPr>
          <w:p w14:paraId="063EA5BD" w14:textId="40DF0DD7" w:rsidR="00756D3D" w:rsidRPr="009B6884" w:rsidRDefault="00756D3D" w:rsidP="00756D3D">
            <w:pPr>
              <w:pStyle w:val="TableCell10-Left"/>
            </w:pPr>
            <w:r w:rsidRPr="007A6A3D">
              <w:t>Drawing review for risk control for sharp edges (Implants)</w:t>
            </w:r>
          </w:p>
        </w:tc>
        <w:tc>
          <w:tcPr>
            <w:tcW w:w="2700" w:type="dxa"/>
          </w:tcPr>
          <w:p w14:paraId="2C68F7D0" w14:textId="6CABE624" w:rsidR="00756D3D" w:rsidRPr="009B6884" w:rsidRDefault="007C52AD" w:rsidP="00756D3D">
            <w:pPr>
              <w:pStyle w:val="TableCell10-Centered"/>
            </w:pPr>
            <w:r w:rsidRPr="00624AB9">
              <w:t xml:space="preserve">Windchill </w:t>
            </w:r>
            <w:r w:rsidR="00756D3D" w:rsidRPr="007A6A3D">
              <w:t>#0000259039</w:t>
            </w:r>
          </w:p>
        </w:tc>
        <w:tc>
          <w:tcPr>
            <w:tcW w:w="990" w:type="dxa"/>
          </w:tcPr>
          <w:p w14:paraId="51F7AA39" w14:textId="1839C059" w:rsidR="00756D3D" w:rsidRPr="009B6884" w:rsidRDefault="00756D3D" w:rsidP="00756D3D">
            <w:pPr>
              <w:pStyle w:val="TableCell10-Centered"/>
            </w:pPr>
            <w:r>
              <w:t>A.9</w:t>
            </w:r>
          </w:p>
        </w:tc>
      </w:tr>
      <w:tr w:rsidR="00756D3D" w14:paraId="74EDE716" w14:textId="77777777" w:rsidTr="00281B5D">
        <w:trPr>
          <w:gridAfter w:val="1"/>
          <w:wAfter w:w="12" w:type="dxa"/>
        </w:trPr>
        <w:tc>
          <w:tcPr>
            <w:tcW w:w="6115" w:type="dxa"/>
          </w:tcPr>
          <w:p w14:paraId="0261D043" w14:textId="5A239C0A" w:rsidR="00756D3D" w:rsidRPr="007A6A3D" w:rsidRDefault="00756D3D" w:rsidP="00756D3D">
            <w:pPr>
              <w:pStyle w:val="TableCell10-Left"/>
            </w:pPr>
            <w:r w:rsidRPr="007A6A3D">
              <w:t>Interconnectivity and Tolerance Analysis Rationale</w:t>
            </w:r>
          </w:p>
        </w:tc>
        <w:tc>
          <w:tcPr>
            <w:tcW w:w="2700" w:type="dxa"/>
          </w:tcPr>
          <w:p w14:paraId="7D7F5D8C" w14:textId="19A8DB9B" w:rsidR="00756D3D" w:rsidRPr="007A6A3D" w:rsidRDefault="007C52AD" w:rsidP="00756D3D">
            <w:pPr>
              <w:pStyle w:val="TableCell10-Centered"/>
            </w:pPr>
            <w:r w:rsidRPr="00624AB9">
              <w:t xml:space="preserve">Windchill </w:t>
            </w:r>
            <w:r w:rsidR="00756D3D" w:rsidRPr="007A6A3D">
              <w:t>#0000255375</w:t>
            </w:r>
          </w:p>
        </w:tc>
        <w:tc>
          <w:tcPr>
            <w:tcW w:w="990" w:type="dxa"/>
          </w:tcPr>
          <w:p w14:paraId="1A34C172" w14:textId="7A94CDED" w:rsidR="00756D3D" w:rsidRPr="009B6884" w:rsidRDefault="00756D3D" w:rsidP="00756D3D">
            <w:pPr>
              <w:pStyle w:val="TableCell10-Centered"/>
            </w:pPr>
            <w:r>
              <w:t>A.14</w:t>
            </w:r>
          </w:p>
        </w:tc>
      </w:tr>
      <w:tr w:rsidR="00756D3D" w14:paraId="0E8F147A" w14:textId="77777777" w:rsidTr="00281B5D">
        <w:trPr>
          <w:gridAfter w:val="1"/>
          <w:wAfter w:w="12" w:type="dxa"/>
        </w:trPr>
        <w:tc>
          <w:tcPr>
            <w:tcW w:w="6115" w:type="dxa"/>
          </w:tcPr>
          <w:p w14:paraId="42BD5D0C" w14:textId="180C3A40" w:rsidR="00756D3D" w:rsidRPr="007A6A3D" w:rsidRDefault="00756D3D" w:rsidP="00756D3D">
            <w:pPr>
              <w:pStyle w:val="TableCell10-Left"/>
            </w:pPr>
            <w:r w:rsidRPr="007A6A3D">
              <w:t>Rationale for Validation Studies Expert A2FN</w:t>
            </w:r>
          </w:p>
        </w:tc>
        <w:tc>
          <w:tcPr>
            <w:tcW w:w="2700" w:type="dxa"/>
          </w:tcPr>
          <w:p w14:paraId="75A76754" w14:textId="284D3D94" w:rsidR="00756D3D" w:rsidRPr="007A6A3D" w:rsidRDefault="007C52AD" w:rsidP="00756D3D">
            <w:pPr>
              <w:pStyle w:val="TableCell10-Centered"/>
            </w:pPr>
            <w:r w:rsidRPr="00624AB9">
              <w:t xml:space="preserve">Windchill </w:t>
            </w:r>
            <w:r w:rsidR="00756D3D" w:rsidRPr="007A6A3D">
              <w:t>#0000258161</w:t>
            </w:r>
          </w:p>
        </w:tc>
        <w:tc>
          <w:tcPr>
            <w:tcW w:w="990" w:type="dxa"/>
          </w:tcPr>
          <w:p w14:paraId="3233F6C8" w14:textId="39AD0320" w:rsidR="00756D3D" w:rsidRPr="009B6884" w:rsidRDefault="00756D3D" w:rsidP="00756D3D">
            <w:pPr>
              <w:pStyle w:val="TableCell10-Centered"/>
            </w:pPr>
            <w:r>
              <w:t>A.6</w:t>
            </w:r>
          </w:p>
        </w:tc>
      </w:tr>
      <w:tr w:rsidR="00756D3D" w14:paraId="6FD8E07A" w14:textId="77777777" w:rsidTr="00281B5D">
        <w:tc>
          <w:tcPr>
            <w:tcW w:w="9817" w:type="dxa"/>
            <w:gridSpan w:val="4"/>
            <w:shd w:val="clear" w:color="auto" w:fill="D9D9D9" w:themeFill="background1" w:themeFillShade="D9"/>
          </w:tcPr>
          <w:p w14:paraId="60607798" w14:textId="594ECE4D" w:rsidR="00756D3D" w:rsidRPr="009B6884" w:rsidRDefault="00756D3D" w:rsidP="00756D3D">
            <w:pPr>
              <w:pStyle w:val="TableHeader10-Left"/>
            </w:pPr>
            <w:r>
              <w:t>Biocompatibility Documents</w:t>
            </w:r>
          </w:p>
        </w:tc>
      </w:tr>
      <w:tr w:rsidR="00756D3D" w14:paraId="446EFBBB" w14:textId="77777777" w:rsidTr="00281B5D">
        <w:trPr>
          <w:gridAfter w:val="1"/>
          <w:wAfter w:w="12" w:type="dxa"/>
        </w:trPr>
        <w:tc>
          <w:tcPr>
            <w:tcW w:w="6115" w:type="dxa"/>
          </w:tcPr>
          <w:p w14:paraId="14543E0E" w14:textId="77777777" w:rsidR="00756D3D" w:rsidRDefault="00756D3D" w:rsidP="00756D3D">
            <w:pPr>
              <w:pStyle w:val="TableCell10-Left"/>
            </w:pPr>
            <w:r>
              <w:t>F-S738: LRBSE CTP01051 Monument TSP NS Anodize- TAN TAV (</w:t>
            </w:r>
            <w:proofErr w:type="spellStart"/>
            <w:r>
              <w:t>Ti</w:t>
            </w:r>
            <w:proofErr w:type="spellEnd"/>
            <w:r>
              <w:t xml:space="preserve"> Alloy)- Non Sterile,</w:t>
            </w:r>
          </w:p>
          <w:p w14:paraId="35ABCD9B" w14:textId="7EDD4C57" w:rsidR="00756D3D" w:rsidRPr="005F2532" w:rsidRDefault="00756D3D" w:rsidP="00756D3D">
            <w:pPr>
              <w:pStyle w:val="TableCell10-Left"/>
            </w:pPr>
            <w:r>
              <w:t>Biological Safety Evaluation</w:t>
            </w:r>
          </w:p>
        </w:tc>
        <w:tc>
          <w:tcPr>
            <w:tcW w:w="2700" w:type="dxa"/>
          </w:tcPr>
          <w:p w14:paraId="1AFB7B51" w14:textId="7F439649" w:rsidR="00756D3D" w:rsidRPr="007A6A3D" w:rsidRDefault="00756D3D" w:rsidP="00756D3D">
            <w:pPr>
              <w:pStyle w:val="TableCell10-Centered"/>
            </w:pPr>
            <w:r w:rsidRPr="00624AB9">
              <w:t>Windchill #500002123</w:t>
            </w:r>
          </w:p>
        </w:tc>
        <w:tc>
          <w:tcPr>
            <w:tcW w:w="990" w:type="dxa"/>
          </w:tcPr>
          <w:p w14:paraId="3CB69B42" w14:textId="1532EC9E" w:rsidR="00756D3D" w:rsidRPr="009B6884" w:rsidRDefault="00756D3D" w:rsidP="00756D3D">
            <w:pPr>
              <w:pStyle w:val="TableCell10-Centered"/>
            </w:pPr>
            <w:r>
              <w:t>4.3</w:t>
            </w:r>
          </w:p>
        </w:tc>
      </w:tr>
      <w:tr w:rsidR="00756D3D" w14:paraId="26ED9D33" w14:textId="77777777" w:rsidTr="00281B5D">
        <w:trPr>
          <w:gridAfter w:val="1"/>
          <w:wAfter w:w="12" w:type="dxa"/>
        </w:trPr>
        <w:tc>
          <w:tcPr>
            <w:tcW w:w="6115" w:type="dxa"/>
          </w:tcPr>
          <w:p w14:paraId="45B3988D" w14:textId="64A1F06F" w:rsidR="00756D3D" w:rsidRPr="007A6A3D" w:rsidRDefault="00756D3D" w:rsidP="00756D3D">
            <w:pPr>
              <w:pStyle w:val="TableCell10-Left"/>
            </w:pPr>
            <w:r w:rsidRPr="005F2532">
              <w:t>F-S738: LRBSE CTP01479 Monument TSP NS Anodize- TAN TAV (</w:t>
            </w:r>
            <w:proofErr w:type="spellStart"/>
            <w:r w:rsidRPr="005F2532">
              <w:t>Ti</w:t>
            </w:r>
            <w:proofErr w:type="spellEnd"/>
            <w:r w:rsidRPr="005F2532">
              <w:t xml:space="preserve"> Alloy)- Sterile</w:t>
            </w:r>
          </w:p>
        </w:tc>
        <w:tc>
          <w:tcPr>
            <w:tcW w:w="2700" w:type="dxa"/>
          </w:tcPr>
          <w:p w14:paraId="15F028F3" w14:textId="0A32DEBB" w:rsidR="00756D3D" w:rsidRPr="007A6A3D" w:rsidRDefault="00756D3D" w:rsidP="00756D3D">
            <w:pPr>
              <w:pStyle w:val="TableCell10-Centered"/>
            </w:pPr>
            <w:r w:rsidRPr="00624AB9">
              <w:t>Windchill #500002143</w:t>
            </w:r>
          </w:p>
        </w:tc>
        <w:tc>
          <w:tcPr>
            <w:tcW w:w="990" w:type="dxa"/>
          </w:tcPr>
          <w:p w14:paraId="395FAFF2" w14:textId="5DAC1D3F" w:rsidR="00756D3D" w:rsidRPr="009B6884" w:rsidRDefault="00756D3D" w:rsidP="00756D3D">
            <w:pPr>
              <w:pStyle w:val="TableCell10-Centered"/>
            </w:pPr>
            <w:r>
              <w:t>5.3</w:t>
            </w:r>
          </w:p>
        </w:tc>
      </w:tr>
      <w:tr w:rsidR="00756D3D" w14:paraId="7CC6D05F" w14:textId="77777777" w:rsidTr="00281B5D">
        <w:trPr>
          <w:gridAfter w:val="1"/>
          <w:wAfter w:w="12" w:type="dxa"/>
        </w:trPr>
        <w:tc>
          <w:tcPr>
            <w:tcW w:w="6115" w:type="dxa"/>
          </w:tcPr>
          <w:p w14:paraId="17A4EC7B" w14:textId="215DBBFB" w:rsidR="00756D3D" w:rsidRPr="007A6A3D" w:rsidRDefault="00756D3D" w:rsidP="00756D3D">
            <w:pPr>
              <w:pStyle w:val="TableCell10-Left"/>
            </w:pPr>
            <w:r w:rsidRPr="00624AB9">
              <w:t xml:space="preserve">F-S738: LRBSE </w:t>
            </w:r>
            <w:r w:rsidR="007B1653">
              <w:t>–</w:t>
            </w:r>
            <w:r w:rsidRPr="00624AB9">
              <w:t xml:space="preserve"> CTP01277 </w:t>
            </w:r>
            <w:r w:rsidR="007B1653">
              <w:t>–</w:t>
            </w:r>
            <w:r w:rsidRPr="00624AB9">
              <w:t xml:space="preserve"> Elmira Neutral Salt Anodize (TAN) </w:t>
            </w:r>
            <w:r w:rsidR="007B1653">
              <w:t>–</w:t>
            </w:r>
            <w:r w:rsidRPr="00624AB9">
              <w:t xml:space="preserve"> Non-sterile</w:t>
            </w:r>
          </w:p>
        </w:tc>
        <w:tc>
          <w:tcPr>
            <w:tcW w:w="2700" w:type="dxa"/>
          </w:tcPr>
          <w:p w14:paraId="2D10D877" w14:textId="0C752490" w:rsidR="00756D3D" w:rsidRPr="007A6A3D" w:rsidRDefault="00756D3D" w:rsidP="00756D3D">
            <w:pPr>
              <w:pStyle w:val="TableCell10-Centered"/>
            </w:pPr>
            <w:r w:rsidRPr="00624AB9">
              <w:t>Windchill #500002446</w:t>
            </w:r>
          </w:p>
        </w:tc>
        <w:tc>
          <w:tcPr>
            <w:tcW w:w="990" w:type="dxa"/>
          </w:tcPr>
          <w:p w14:paraId="7A4D2664" w14:textId="2EEAEE67" w:rsidR="00756D3D" w:rsidRPr="009B6884" w:rsidRDefault="00756D3D" w:rsidP="00756D3D">
            <w:pPr>
              <w:pStyle w:val="TableCell10-Centered"/>
            </w:pPr>
            <w:r>
              <w:t>3.7</w:t>
            </w:r>
          </w:p>
        </w:tc>
      </w:tr>
      <w:tr w:rsidR="00756D3D" w14:paraId="5A903C1D" w14:textId="77777777" w:rsidTr="00281B5D">
        <w:trPr>
          <w:gridAfter w:val="1"/>
          <w:wAfter w:w="12" w:type="dxa"/>
        </w:trPr>
        <w:tc>
          <w:tcPr>
            <w:tcW w:w="6115" w:type="dxa"/>
          </w:tcPr>
          <w:p w14:paraId="7752DDAA" w14:textId="38B1578A" w:rsidR="00756D3D" w:rsidRPr="007A6A3D" w:rsidRDefault="00756D3D" w:rsidP="00756D3D">
            <w:pPr>
              <w:pStyle w:val="TableCell10-Left"/>
            </w:pPr>
            <w:r w:rsidRPr="00624AB9">
              <w:t xml:space="preserve">F-S738: LRBSE </w:t>
            </w:r>
            <w:r w:rsidR="007B1653">
              <w:t>–</w:t>
            </w:r>
            <w:r w:rsidRPr="00624AB9">
              <w:t xml:space="preserve"> CTP01489 </w:t>
            </w:r>
            <w:r w:rsidR="007B1653">
              <w:t>–</w:t>
            </w:r>
            <w:r w:rsidRPr="00624AB9">
              <w:t xml:space="preserve"> Elmira Neutral Salt Anodize (TAN) </w:t>
            </w:r>
            <w:r w:rsidR="007B1653">
              <w:t>–</w:t>
            </w:r>
            <w:r w:rsidRPr="00624AB9">
              <w:t xml:space="preserve"> Sterile, QMV-LRBSE</w:t>
            </w:r>
          </w:p>
        </w:tc>
        <w:tc>
          <w:tcPr>
            <w:tcW w:w="2700" w:type="dxa"/>
          </w:tcPr>
          <w:p w14:paraId="410ECC67" w14:textId="5F84EF1C" w:rsidR="00756D3D" w:rsidRPr="007A6A3D" w:rsidRDefault="00756D3D" w:rsidP="00756D3D">
            <w:pPr>
              <w:pStyle w:val="TableCell10-Centered"/>
            </w:pPr>
            <w:r w:rsidRPr="00624AB9">
              <w:t>Windchill #500002447</w:t>
            </w:r>
          </w:p>
        </w:tc>
        <w:tc>
          <w:tcPr>
            <w:tcW w:w="990" w:type="dxa"/>
          </w:tcPr>
          <w:p w14:paraId="6FC458D1" w14:textId="05C8AA35" w:rsidR="00756D3D" w:rsidRPr="009B6884" w:rsidRDefault="00756D3D" w:rsidP="00756D3D">
            <w:pPr>
              <w:pStyle w:val="TableCell10-Centered"/>
            </w:pPr>
            <w:r>
              <w:t>3.3</w:t>
            </w:r>
          </w:p>
        </w:tc>
      </w:tr>
      <w:tr w:rsidR="00756D3D" w14:paraId="0E97CBD4" w14:textId="77777777" w:rsidTr="00281B5D">
        <w:trPr>
          <w:gridAfter w:val="1"/>
          <w:wAfter w:w="12" w:type="dxa"/>
        </w:trPr>
        <w:tc>
          <w:tcPr>
            <w:tcW w:w="6115" w:type="dxa"/>
          </w:tcPr>
          <w:p w14:paraId="1DBC13E5" w14:textId="165A94F9" w:rsidR="00756D3D" w:rsidRPr="007A6A3D" w:rsidRDefault="00756D3D" w:rsidP="00756D3D">
            <w:pPr>
              <w:pStyle w:val="TableCell10-Left"/>
            </w:pPr>
            <w:r w:rsidRPr="00624AB9">
              <w:t>BSE01006 Mark Two Inc. Transfer to Mark Two Inc. Anodized End Cap, QMV-BSE</w:t>
            </w:r>
          </w:p>
        </w:tc>
        <w:tc>
          <w:tcPr>
            <w:tcW w:w="2700" w:type="dxa"/>
          </w:tcPr>
          <w:p w14:paraId="5353EC91" w14:textId="067E4ED9" w:rsidR="00756D3D" w:rsidRPr="007A6A3D" w:rsidRDefault="00756D3D" w:rsidP="00756D3D">
            <w:pPr>
              <w:pStyle w:val="TableCell10-Centered"/>
            </w:pPr>
            <w:r>
              <w:t>Windchill #</w:t>
            </w:r>
            <w:r w:rsidRPr="00756D3D">
              <w:t>500002521</w:t>
            </w:r>
          </w:p>
        </w:tc>
        <w:tc>
          <w:tcPr>
            <w:tcW w:w="990" w:type="dxa"/>
          </w:tcPr>
          <w:p w14:paraId="55A74F3D" w14:textId="4171A25A" w:rsidR="00756D3D" w:rsidRPr="009B6884" w:rsidRDefault="00756D3D" w:rsidP="00756D3D">
            <w:pPr>
              <w:pStyle w:val="TableCell10-Centered"/>
            </w:pPr>
            <w:r w:rsidRPr="00756D3D">
              <w:t>2.2</w:t>
            </w:r>
          </w:p>
        </w:tc>
      </w:tr>
      <w:tr w:rsidR="00756D3D" w14:paraId="55B8061E" w14:textId="77777777" w:rsidTr="00281B5D">
        <w:trPr>
          <w:gridAfter w:val="1"/>
          <w:wAfter w:w="12" w:type="dxa"/>
        </w:trPr>
        <w:tc>
          <w:tcPr>
            <w:tcW w:w="6115" w:type="dxa"/>
          </w:tcPr>
          <w:p w14:paraId="2AB25FE0" w14:textId="2671BDDA" w:rsidR="00756D3D" w:rsidRPr="00624AB9" w:rsidRDefault="00756D3D" w:rsidP="00756D3D">
            <w:pPr>
              <w:pStyle w:val="TableCell10-Left"/>
            </w:pPr>
            <w:r w:rsidRPr="00624AB9">
              <w:t>F-S738: LRBSE CTP01482 20% Nitric Passivation Monument-Sterile</w:t>
            </w:r>
          </w:p>
        </w:tc>
        <w:tc>
          <w:tcPr>
            <w:tcW w:w="2700" w:type="dxa"/>
          </w:tcPr>
          <w:p w14:paraId="1814CB3A" w14:textId="765FB7A7" w:rsidR="00756D3D" w:rsidRPr="00624AB9" w:rsidRDefault="00756D3D" w:rsidP="00756D3D">
            <w:pPr>
              <w:pStyle w:val="TableCell10-Centered"/>
            </w:pPr>
            <w:r w:rsidRPr="00624AB9">
              <w:t>Windchill #500002087</w:t>
            </w:r>
          </w:p>
        </w:tc>
        <w:tc>
          <w:tcPr>
            <w:tcW w:w="990" w:type="dxa"/>
          </w:tcPr>
          <w:p w14:paraId="70C5220B" w14:textId="4B1E586E" w:rsidR="00756D3D" w:rsidRPr="009B6884" w:rsidRDefault="00756D3D" w:rsidP="00756D3D">
            <w:pPr>
              <w:pStyle w:val="TableCell10-Centered"/>
            </w:pPr>
            <w:r>
              <w:t>3.1</w:t>
            </w:r>
          </w:p>
        </w:tc>
      </w:tr>
      <w:tr w:rsidR="00756D3D" w14:paraId="759B03BE" w14:textId="77777777" w:rsidTr="00281B5D">
        <w:trPr>
          <w:gridAfter w:val="1"/>
          <w:wAfter w:w="12" w:type="dxa"/>
        </w:trPr>
        <w:tc>
          <w:tcPr>
            <w:tcW w:w="6115" w:type="dxa"/>
          </w:tcPr>
          <w:p w14:paraId="49FFF822" w14:textId="40B2127A" w:rsidR="00756D3D" w:rsidRPr="00624AB9" w:rsidRDefault="00756D3D" w:rsidP="00756D3D">
            <w:pPr>
              <w:pStyle w:val="TableCell10-Left"/>
            </w:pPr>
            <w:r w:rsidRPr="00624AB9">
              <w:t xml:space="preserve">F-S738 Washer </w:t>
            </w:r>
            <w:proofErr w:type="spellStart"/>
            <w:r w:rsidRPr="00624AB9">
              <w:t>Raron</w:t>
            </w:r>
            <w:proofErr w:type="spellEnd"/>
            <w:r w:rsidRPr="00624AB9">
              <w:t xml:space="preserve"> Titanium </w:t>
            </w:r>
            <w:proofErr w:type="gramStart"/>
            <w:r w:rsidRPr="00624AB9">
              <w:t>non sterile</w:t>
            </w:r>
            <w:proofErr w:type="gramEnd"/>
            <w:r w:rsidRPr="00624AB9">
              <w:t>, Biological Safety Evaluation</w:t>
            </w:r>
          </w:p>
        </w:tc>
        <w:tc>
          <w:tcPr>
            <w:tcW w:w="2700" w:type="dxa"/>
          </w:tcPr>
          <w:p w14:paraId="7BDF052B" w14:textId="2CE2D4A6" w:rsidR="00756D3D" w:rsidRPr="00624AB9" w:rsidRDefault="00756D3D" w:rsidP="00756D3D">
            <w:pPr>
              <w:pStyle w:val="TableCell10-Centered"/>
            </w:pPr>
            <w:r w:rsidRPr="00624AB9">
              <w:t>Windchill #500004346</w:t>
            </w:r>
          </w:p>
        </w:tc>
        <w:tc>
          <w:tcPr>
            <w:tcW w:w="990" w:type="dxa"/>
          </w:tcPr>
          <w:p w14:paraId="35D63423" w14:textId="663349E7" w:rsidR="00756D3D" w:rsidRPr="009B6884" w:rsidRDefault="00756D3D" w:rsidP="00756D3D">
            <w:pPr>
              <w:pStyle w:val="TableCell10-Centered"/>
            </w:pPr>
            <w:r>
              <w:t>1.10</w:t>
            </w:r>
          </w:p>
        </w:tc>
      </w:tr>
      <w:tr w:rsidR="00756D3D" w14:paraId="7A0A1CE1" w14:textId="77777777" w:rsidTr="00281B5D">
        <w:trPr>
          <w:gridAfter w:val="1"/>
          <w:wAfter w:w="12" w:type="dxa"/>
        </w:trPr>
        <w:tc>
          <w:tcPr>
            <w:tcW w:w="6115" w:type="dxa"/>
          </w:tcPr>
          <w:p w14:paraId="7F7DE089" w14:textId="0A7BA26C" w:rsidR="00756D3D" w:rsidRPr="00624AB9" w:rsidRDefault="00756D3D" w:rsidP="00756D3D">
            <w:pPr>
              <w:pStyle w:val="TableCell10-Left"/>
            </w:pPr>
            <w:r w:rsidRPr="00624AB9">
              <w:t xml:space="preserve">F-S738 Washer </w:t>
            </w:r>
            <w:proofErr w:type="spellStart"/>
            <w:r w:rsidRPr="00624AB9">
              <w:t>Raron</w:t>
            </w:r>
            <w:proofErr w:type="spellEnd"/>
            <w:r w:rsidRPr="00624AB9">
              <w:t xml:space="preserve"> Titanium </w:t>
            </w:r>
            <w:proofErr w:type="gramStart"/>
            <w:r w:rsidRPr="00624AB9">
              <w:t>non sterile</w:t>
            </w:r>
            <w:proofErr w:type="gramEnd"/>
            <w:r w:rsidRPr="00624AB9">
              <w:t>, Biological Safety Evaluation</w:t>
            </w:r>
          </w:p>
        </w:tc>
        <w:tc>
          <w:tcPr>
            <w:tcW w:w="2700" w:type="dxa"/>
          </w:tcPr>
          <w:p w14:paraId="1B1BD312" w14:textId="15049DED" w:rsidR="00756D3D" w:rsidRPr="00624AB9" w:rsidRDefault="00756D3D" w:rsidP="00756D3D">
            <w:pPr>
              <w:pStyle w:val="TableCell10-Centered"/>
            </w:pPr>
            <w:r w:rsidRPr="00624AB9">
              <w:t>Windchill #500004348</w:t>
            </w:r>
          </w:p>
        </w:tc>
        <w:tc>
          <w:tcPr>
            <w:tcW w:w="990" w:type="dxa"/>
          </w:tcPr>
          <w:p w14:paraId="157D1137" w14:textId="58A709DE" w:rsidR="00756D3D" w:rsidRPr="009B6884" w:rsidRDefault="00756D3D" w:rsidP="00756D3D">
            <w:pPr>
              <w:pStyle w:val="TableCell10-Centered"/>
            </w:pPr>
            <w:r>
              <w:t>1.6</w:t>
            </w:r>
          </w:p>
        </w:tc>
      </w:tr>
      <w:tr w:rsidR="00756D3D" w14:paraId="7045644F" w14:textId="77777777" w:rsidTr="00281B5D">
        <w:trPr>
          <w:gridAfter w:val="1"/>
          <w:wAfter w:w="12" w:type="dxa"/>
        </w:trPr>
        <w:tc>
          <w:tcPr>
            <w:tcW w:w="6115" w:type="dxa"/>
          </w:tcPr>
          <w:p w14:paraId="644DC31A" w14:textId="48B78994" w:rsidR="00756D3D" w:rsidRPr="00624AB9" w:rsidRDefault="00756D3D" w:rsidP="00756D3D">
            <w:pPr>
              <w:pStyle w:val="TableCell10-Left"/>
            </w:pPr>
            <w:r w:rsidRPr="00624AB9">
              <w:t xml:space="preserve">F-S738 </w:t>
            </w:r>
            <w:r w:rsidR="007B1653">
              <w:t>–</w:t>
            </w:r>
            <w:r w:rsidRPr="00624AB9">
              <w:t xml:space="preserve"> BSE for Thermal Rinse Process at Monument</w:t>
            </w:r>
          </w:p>
        </w:tc>
        <w:tc>
          <w:tcPr>
            <w:tcW w:w="2700" w:type="dxa"/>
          </w:tcPr>
          <w:p w14:paraId="1642AE30" w14:textId="6D2B5AB9" w:rsidR="00756D3D" w:rsidRPr="00624AB9" w:rsidRDefault="00756D3D" w:rsidP="00756D3D">
            <w:pPr>
              <w:pStyle w:val="TableCell10-Centered"/>
            </w:pPr>
            <w:r w:rsidRPr="00624AB9">
              <w:t>Windchill #500007485</w:t>
            </w:r>
          </w:p>
        </w:tc>
        <w:tc>
          <w:tcPr>
            <w:tcW w:w="990" w:type="dxa"/>
          </w:tcPr>
          <w:p w14:paraId="172136F0" w14:textId="1B327985" w:rsidR="00756D3D" w:rsidRPr="009B6884" w:rsidRDefault="00756D3D" w:rsidP="00756D3D">
            <w:pPr>
              <w:pStyle w:val="TableCell10-Centered"/>
            </w:pPr>
            <w:r>
              <w:t>2.10</w:t>
            </w:r>
          </w:p>
        </w:tc>
      </w:tr>
      <w:tr w:rsidR="00756D3D" w14:paraId="51C822A3" w14:textId="77777777" w:rsidTr="00281B5D">
        <w:trPr>
          <w:gridAfter w:val="1"/>
          <w:wAfter w:w="12" w:type="dxa"/>
        </w:trPr>
        <w:tc>
          <w:tcPr>
            <w:tcW w:w="6115" w:type="dxa"/>
          </w:tcPr>
          <w:p w14:paraId="2C8B5B46" w14:textId="28F60355" w:rsidR="00756D3D" w:rsidRPr="00624AB9" w:rsidRDefault="00756D3D" w:rsidP="00756D3D">
            <w:pPr>
              <w:pStyle w:val="TableCell10-Left"/>
            </w:pPr>
            <w:r w:rsidRPr="00624AB9">
              <w:t xml:space="preserve">F-S738 </w:t>
            </w:r>
            <w:r w:rsidR="007B1653">
              <w:t>–</w:t>
            </w:r>
            <w:r w:rsidRPr="00624AB9">
              <w:t xml:space="preserve"> Final Cleaning Titan </w:t>
            </w:r>
            <w:r w:rsidR="007B1653">
              <w:t>–</w:t>
            </w:r>
            <w:r w:rsidRPr="00624AB9">
              <w:t xml:space="preserve"> Synthes </w:t>
            </w:r>
            <w:proofErr w:type="spellStart"/>
            <w:r w:rsidRPr="00624AB9">
              <w:t>Raron</w:t>
            </w:r>
            <w:proofErr w:type="spellEnd"/>
          </w:p>
        </w:tc>
        <w:tc>
          <w:tcPr>
            <w:tcW w:w="2700" w:type="dxa"/>
          </w:tcPr>
          <w:p w14:paraId="793965F7" w14:textId="33444BF1" w:rsidR="00756D3D" w:rsidRPr="00624AB9" w:rsidRDefault="00756D3D" w:rsidP="00756D3D">
            <w:pPr>
              <w:pStyle w:val="TableCell10-Centered"/>
            </w:pPr>
            <w:r w:rsidRPr="00624AB9">
              <w:t>Windchill #500015616</w:t>
            </w:r>
          </w:p>
        </w:tc>
        <w:tc>
          <w:tcPr>
            <w:tcW w:w="990" w:type="dxa"/>
          </w:tcPr>
          <w:p w14:paraId="2A09B742" w14:textId="7A6C9E0F" w:rsidR="00756D3D" w:rsidRPr="009B6884" w:rsidRDefault="00756D3D" w:rsidP="00756D3D">
            <w:pPr>
              <w:pStyle w:val="TableCell10-Centered"/>
            </w:pPr>
            <w:r>
              <w:t>2.3</w:t>
            </w:r>
          </w:p>
        </w:tc>
      </w:tr>
      <w:tr w:rsidR="00756D3D" w14:paraId="18B509E1" w14:textId="77777777" w:rsidTr="00281B5D">
        <w:trPr>
          <w:gridAfter w:val="1"/>
          <w:wAfter w:w="12" w:type="dxa"/>
        </w:trPr>
        <w:tc>
          <w:tcPr>
            <w:tcW w:w="6115" w:type="dxa"/>
          </w:tcPr>
          <w:p w14:paraId="07375A50" w14:textId="4D5411A6" w:rsidR="00756D3D" w:rsidRPr="00624AB9" w:rsidRDefault="00756D3D" w:rsidP="00756D3D">
            <w:pPr>
              <w:pStyle w:val="TableCell10-Left"/>
            </w:pPr>
            <w:r w:rsidRPr="00624AB9">
              <w:t xml:space="preserve">F-S738 </w:t>
            </w:r>
            <w:r w:rsidR="007B1653">
              <w:t>–</w:t>
            </w:r>
            <w:r w:rsidRPr="00624AB9">
              <w:t xml:space="preserve"> A2FN/LFN nails </w:t>
            </w:r>
            <w:r w:rsidR="007B1653">
              <w:t>–</w:t>
            </w:r>
            <w:r w:rsidRPr="00624AB9">
              <w:t xml:space="preserve"> Mezzovico</w:t>
            </w:r>
          </w:p>
        </w:tc>
        <w:tc>
          <w:tcPr>
            <w:tcW w:w="2700" w:type="dxa"/>
          </w:tcPr>
          <w:p w14:paraId="719064EF" w14:textId="5E222335" w:rsidR="00756D3D" w:rsidRPr="00624AB9" w:rsidRDefault="00756D3D" w:rsidP="00756D3D">
            <w:pPr>
              <w:pStyle w:val="TableCell10-Centered"/>
            </w:pPr>
            <w:r w:rsidRPr="00624AB9">
              <w:t>Windchill #500020788</w:t>
            </w:r>
          </w:p>
        </w:tc>
        <w:tc>
          <w:tcPr>
            <w:tcW w:w="990" w:type="dxa"/>
          </w:tcPr>
          <w:p w14:paraId="4B7D15AA" w14:textId="33F88EE0" w:rsidR="00756D3D" w:rsidRPr="009B6884" w:rsidRDefault="00756D3D" w:rsidP="00756D3D">
            <w:pPr>
              <w:pStyle w:val="TableCell10-Centered"/>
            </w:pPr>
            <w:r>
              <w:t>A.14</w:t>
            </w:r>
          </w:p>
        </w:tc>
      </w:tr>
      <w:tr w:rsidR="00756D3D" w14:paraId="7ADC71CA" w14:textId="77777777" w:rsidTr="00281B5D">
        <w:trPr>
          <w:gridAfter w:val="1"/>
          <w:wAfter w:w="12" w:type="dxa"/>
        </w:trPr>
        <w:tc>
          <w:tcPr>
            <w:tcW w:w="6115" w:type="dxa"/>
          </w:tcPr>
          <w:p w14:paraId="34F5E6BF" w14:textId="0789CCC6" w:rsidR="00756D3D" w:rsidRPr="00624AB9" w:rsidRDefault="00756D3D" w:rsidP="00756D3D">
            <w:pPr>
              <w:pStyle w:val="TableCell10-Left"/>
            </w:pPr>
            <w:r w:rsidRPr="00624AB9">
              <w:t xml:space="preserve">F-S738 Femoral Recon Nails </w:t>
            </w:r>
            <w:r w:rsidR="007B1653">
              <w:t>–</w:t>
            </w:r>
            <w:r w:rsidRPr="00624AB9">
              <w:t xml:space="preserve"> Implants</w:t>
            </w:r>
          </w:p>
        </w:tc>
        <w:tc>
          <w:tcPr>
            <w:tcW w:w="2700" w:type="dxa"/>
          </w:tcPr>
          <w:p w14:paraId="58A20DD1" w14:textId="5EAD8D1B" w:rsidR="00756D3D" w:rsidRPr="00624AB9" w:rsidRDefault="00756D3D" w:rsidP="00756D3D">
            <w:pPr>
              <w:pStyle w:val="TableCell10-Centered"/>
            </w:pPr>
            <w:r w:rsidRPr="00624AB9">
              <w:t>Windchill #500021703</w:t>
            </w:r>
          </w:p>
        </w:tc>
        <w:tc>
          <w:tcPr>
            <w:tcW w:w="990" w:type="dxa"/>
          </w:tcPr>
          <w:p w14:paraId="5BF9025C" w14:textId="618DF0BA" w:rsidR="00756D3D" w:rsidRPr="009B6884" w:rsidRDefault="00756D3D" w:rsidP="00756D3D">
            <w:pPr>
              <w:pStyle w:val="TableCell10-Centered"/>
            </w:pPr>
            <w:r>
              <w:t>A.6</w:t>
            </w:r>
          </w:p>
        </w:tc>
      </w:tr>
      <w:tr w:rsidR="00756D3D" w14:paraId="1D382B17" w14:textId="77777777" w:rsidTr="00281B5D">
        <w:trPr>
          <w:gridAfter w:val="1"/>
          <w:wAfter w:w="12" w:type="dxa"/>
        </w:trPr>
        <w:tc>
          <w:tcPr>
            <w:tcW w:w="6115" w:type="dxa"/>
          </w:tcPr>
          <w:p w14:paraId="65AC180B" w14:textId="1FC6B5A1" w:rsidR="00756D3D" w:rsidRPr="00624AB9" w:rsidRDefault="00756D3D" w:rsidP="00756D3D">
            <w:pPr>
              <w:pStyle w:val="TableCell10-Left"/>
            </w:pPr>
            <w:r w:rsidRPr="00624AB9">
              <w:lastRenderedPageBreak/>
              <w:t xml:space="preserve">F-S738 </w:t>
            </w:r>
            <w:r w:rsidR="007B1653">
              <w:t>–</w:t>
            </w:r>
            <w:r w:rsidRPr="00624AB9">
              <w:t xml:space="preserve"> TF10405 </w:t>
            </w:r>
            <w:r w:rsidR="007B1653">
              <w:t>–</w:t>
            </w:r>
            <w:r w:rsidRPr="00624AB9">
              <w:t xml:space="preserve"> Recon Femoral Nailing Implants, Biological Safety Evaluation</w:t>
            </w:r>
          </w:p>
        </w:tc>
        <w:tc>
          <w:tcPr>
            <w:tcW w:w="2700" w:type="dxa"/>
          </w:tcPr>
          <w:p w14:paraId="16235C07" w14:textId="430B3161" w:rsidR="00756D3D" w:rsidRPr="00624AB9" w:rsidRDefault="00756D3D" w:rsidP="00756D3D">
            <w:pPr>
              <w:pStyle w:val="TableCell10-Centered"/>
            </w:pPr>
            <w:r w:rsidRPr="00624AB9">
              <w:t>Windchill #500352712</w:t>
            </w:r>
          </w:p>
        </w:tc>
        <w:tc>
          <w:tcPr>
            <w:tcW w:w="990" w:type="dxa"/>
          </w:tcPr>
          <w:p w14:paraId="658E3FF3" w14:textId="1D59091B" w:rsidR="00756D3D" w:rsidRPr="009B6884" w:rsidRDefault="00756D3D" w:rsidP="00756D3D">
            <w:pPr>
              <w:pStyle w:val="TableCell10-Centered"/>
            </w:pPr>
            <w:r>
              <w:t>A.3</w:t>
            </w:r>
          </w:p>
        </w:tc>
      </w:tr>
      <w:tr w:rsidR="00756D3D" w14:paraId="02B32F9E" w14:textId="77777777" w:rsidTr="00281B5D">
        <w:trPr>
          <w:gridAfter w:val="1"/>
          <w:wAfter w:w="12" w:type="dxa"/>
        </w:trPr>
        <w:tc>
          <w:tcPr>
            <w:tcW w:w="6115" w:type="dxa"/>
          </w:tcPr>
          <w:p w14:paraId="4A8B942B" w14:textId="108C3B48" w:rsidR="00756D3D" w:rsidRPr="00624AB9" w:rsidRDefault="00756D3D" w:rsidP="00756D3D">
            <w:pPr>
              <w:pStyle w:val="TableCell10-Left"/>
            </w:pPr>
            <w:r w:rsidRPr="00624AB9">
              <w:t xml:space="preserve">F-S738 </w:t>
            </w:r>
            <w:r w:rsidR="007B1653">
              <w:t>–</w:t>
            </w:r>
            <w:r w:rsidRPr="00624AB9">
              <w:t xml:space="preserve"> LESN SRS </w:t>
            </w:r>
            <w:r w:rsidR="007B1653">
              <w:t>–</w:t>
            </w:r>
            <w:r w:rsidRPr="00624AB9">
              <w:t xml:space="preserve"> Screws, Nuts, Washers, Ends Caps </w:t>
            </w:r>
            <w:r w:rsidR="007B1653">
              <w:t>–</w:t>
            </w:r>
            <w:r w:rsidRPr="00624AB9">
              <w:t xml:space="preserve"> GRE, MON, RAR, BET.,</w:t>
            </w:r>
          </w:p>
          <w:p w14:paraId="3DCDD2D4" w14:textId="67C023C3" w:rsidR="00756D3D" w:rsidRPr="00624AB9" w:rsidRDefault="00756D3D" w:rsidP="00756D3D">
            <w:pPr>
              <w:pStyle w:val="TableCell10-Left"/>
            </w:pPr>
            <w:r w:rsidRPr="00624AB9">
              <w:t>Biological Safety Evaluation</w:t>
            </w:r>
          </w:p>
        </w:tc>
        <w:tc>
          <w:tcPr>
            <w:tcW w:w="2700" w:type="dxa"/>
          </w:tcPr>
          <w:p w14:paraId="1C1DE440" w14:textId="1F7237A6" w:rsidR="00756D3D" w:rsidRPr="00624AB9" w:rsidRDefault="00756D3D" w:rsidP="00756D3D">
            <w:pPr>
              <w:pStyle w:val="TableCell10-Centered"/>
            </w:pPr>
            <w:r w:rsidRPr="00624AB9">
              <w:t>Windchill #500455440</w:t>
            </w:r>
          </w:p>
        </w:tc>
        <w:tc>
          <w:tcPr>
            <w:tcW w:w="990" w:type="dxa"/>
          </w:tcPr>
          <w:p w14:paraId="41CA2326" w14:textId="7BBF1C1C" w:rsidR="00756D3D" w:rsidRPr="009B6884" w:rsidRDefault="00756D3D" w:rsidP="00756D3D">
            <w:pPr>
              <w:pStyle w:val="TableCell10-Centered"/>
            </w:pPr>
            <w:r>
              <w:t>D.5</w:t>
            </w:r>
          </w:p>
        </w:tc>
      </w:tr>
      <w:tr w:rsidR="00756D3D" w14:paraId="0D648990" w14:textId="77777777" w:rsidTr="00281B5D">
        <w:trPr>
          <w:gridAfter w:val="1"/>
          <w:wAfter w:w="12" w:type="dxa"/>
        </w:trPr>
        <w:tc>
          <w:tcPr>
            <w:tcW w:w="6115" w:type="dxa"/>
          </w:tcPr>
          <w:p w14:paraId="3A0EA16D" w14:textId="78E7DFE7" w:rsidR="00756D3D" w:rsidRPr="00624AB9" w:rsidRDefault="00756D3D" w:rsidP="00756D3D">
            <w:pPr>
              <w:pStyle w:val="TableCell10-Left"/>
            </w:pPr>
            <w:r w:rsidRPr="00624AB9">
              <w:t xml:space="preserve">BER </w:t>
            </w:r>
            <w:r w:rsidR="007B1653">
              <w:t>–</w:t>
            </w:r>
            <w:r w:rsidRPr="00624AB9">
              <w:t xml:space="preserve"> TF10620 Recon Femoral Nailing Implants, Biocompatibility Evaluation Report</w:t>
            </w:r>
          </w:p>
        </w:tc>
        <w:tc>
          <w:tcPr>
            <w:tcW w:w="2700" w:type="dxa"/>
          </w:tcPr>
          <w:p w14:paraId="5E53A671" w14:textId="7BCD93DF" w:rsidR="00756D3D" w:rsidRPr="00624AB9" w:rsidRDefault="00756D3D" w:rsidP="00756D3D">
            <w:pPr>
              <w:pStyle w:val="TableCell10-Centered"/>
            </w:pPr>
            <w:r w:rsidRPr="00624AB9">
              <w:t>Windchill #501083479</w:t>
            </w:r>
          </w:p>
        </w:tc>
        <w:tc>
          <w:tcPr>
            <w:tcW w:w="990" w:type="dxa"/>
          </w:tcPr>
          <w:p w14:paraId="4A2520B5" w14:textId="6DA64D10" w:rsidR="00756D3D" w:rsidRPr="009B6884" w:rsidRDefault="00756D3D" w:rsidP="00756D3D">
            <w:pPr>
              <w:pStyle w:val="TableCell10-Centered"/>
            </w:pPr>
            <w:r>
              <w:t>A.5</w:t>
            </w:r>
          </w:p>
        </w:tc>
      </w:tr>
      <w:tr w:rsidR="00756D3D" w14:paraId="1E506D9A" w14:textId="77777777" w:rsidTr="00281B5D">
        <w:trPr>
          <w:gridAfter w:val="1"/>
          <w:wAfter w:w="12" w:type="dxa"/>
        </w:trPr>
        <w:tc>
          <w:tcPr>
            <w:tcW w:w="6115" w:type="dxa"/>
          </w:tcPr>
          <w:p w14:paraId="64534BC4" w14:textId="2D0C9FDB" w:rsidR="00756D3D" w:rsidRPr="00624AB9" w:rsidRDefault="00756D3D" w:rsidP="00756D3D">
            <w:pPr>
              <w:pStyle w:val="TableCell10-Left"/>
            </w:pPr>
            <w:r w:rsidRPr="00624AB9">
              <w:t>F-S738: BSE01008. Sterile, Mark Two Inc. &amp; Monument, Material: TAN</w:t>
            </w:r>
          </w:p>
        </w:tc>
        <w:tc>
          <w:tcPr>
            <w:tcW w:w="2700" w:type="dxa"/>
          </w:tcPr>
          <w:p w14:paraId="6A8E8E98" w14:textId="068F70A0" w:rsidR="00756D3D" w:rsidRPr="00624AB9" w:rsidRDefault="00756D3D" w:rsidP="00756D3D">
            <w:pPr>
              <w:pStyle w:val="TableCell10-Centered"/>
            </w:pPr>
            <w:r w:rsidRPr="00624AB9">
              <w:t>BSE01008</w:t>
            </w:r>
          </w:p>
        </w:tc>
        <w:tc>
          <w:tcPr>
            <w:tcW w:w="990" w:type="dxa"/>
          </w:tcPr>
          <w:p w14:paraId="7A0148BD" w14:textId="0E608220" w:rsidR="00756D3D" w:rsidRPr="009B6884" w:rsidRDefault="00756D3D" w:rsidP="00756D3D">
            <w:pPr>
              <w:pStyle w:val="TableCell10-Centered"/>
            </w:pPr>
            <w:r>
              <w:t>A.6</w:t>
            </w:r>
          </w:p>
        </w:tc>
      </w:tr>
      <w:tr w:rsidR="00756D3D" w14:paraId="77DA6050" w14:textId="77777777" w:rsidTr="00281B5D">
        <w:trPr>
          <w:gridAfter w:val="1"/>
          <w:wAfter w:w="12" w:type="dxa"/>
        </w:trPr>
        <w:tc>
          <w:tcPr>
            <w:tcW w:w="6115" w:type="dxa"/>
          </w:tcPr>
          <w:p w14:paraId="4C6AC16C" w14:textId="585D6508" w:rsidR="00756D3D" w:rsidRPr="00624AB9" w:rsidRDefault="00756D3D" w:rsidP="00756D3D">
            <w:pPr>
              <w:pStyle w:val="TableCell10-Left"/>
            </w:pPr>
            <w:r w:rsidRPr="00624AB9">
              <w:t xml:space="preserve">QMV-LRBSE, </w:t>
            </w:r>
            <w:proofErr w:type="spellStart"/>
            <w:r w:rsidRPr="00624AB9">
              <w:t>Balsthal</w:t>
            </w:r>
            <w:proofErr w:type="spellEnd"/>
          </w:p>
        </w:tc>
        <w:tc>
          <w:tcPr>
            <w:tcW w:w="2700" w:type="dxa"/>
          </w:tcPr>
          <w:p w14:paraId="368B32BD" w14:textId="47E05309" w:rsidR="00756D3D" w:rsidRPr="00624AB9" w:rsidRDefault="00756D3D" w:rsidP="00756D3D">
            <w:pPr>
              <w:pStyle w:val="TableCell10-Centered"/>
            </w:pPr>
            <w:r w:rsidRPr="00624AB9">
              <w:t xml:space="preserve">SE_555521 </w:t>
            </w:r>
          </w:p>
        </w:tc>
        <w:tc>
          <w:tcPr>
            <w:tcW w:w="990" w:type="dxa"/>
          </w:tcPr>
          <w:p w14:paraId="152642B9" w14:textId="276CB5CE" w:rsidR="00756D3D" w:rsidRPr="009B6884" w:rsidRDefault="00756D3D" w:rsidP="00756D3D">
            <w:pPr>
              <w:pStyle w:val="TableCell10-Centered"/>
            </w:pPr>
            <w:r>
              <w:t>AF</w:t>
            </w:r>
          </w:p>
        </w:tc>
      </w:tr>
      <w:tr w:rsidR="00756D3D" w14:paraId="2576C98C" w14:textId="77777777" w:rsidTr="00281B5D">
        <w:trPr>
          <w:gridAfter w:val="1"/>
          <w:wAfter w:w="12" w:type="dxa"/>
        </w:trPr>
        <w:tc>
          <w:tcPr>
            <w:tcW w:w="6115" w:type="dxa"/>
          </w:tcPr>
          <w:p w14:paraId="2DD621D3" w14:textId="11F9C0E5" w:rsidR="00756D3D" w:rsidRPr="00624AB9" w:rsidRDefault="00756D3D" w:rsidP="00756D3D">
            <w:pPr>
              <w:pStyle w:val="TableCell10-Left"/>
            </w:pPr>
            <w:r w:rsidRPr="00624AB9">
              <w:t xml:space="preserve">QMV-LRBSE, </w:t>
            </w:r>
            <w:proofErr w:type="spellStart"/>
            <w:r w:rsidRPr="00624AB9">
              <w:t>Balsthal</w:t>
            </w:r>
            <w:proofErr w:type="spellEnd"/>
          </w:p>
        </w:tc>
        <w:tc>
          <w:tcPr>
            <w:tcW w:w="2700" w:type="dxa"/>
          </w:tcPr>
          <w:p w14:paraId="0ADC65E9" w14:textId="03DE60DB" w:rsidR="00756D3D" w:rsidRPr="00624AB9" w:rsidRDefault="00756D3D" w:rsidP="00756D3D">
            <w:pPr>
              <w:pStyle w:val="TableCell10-Centered"/>
            </w:pPr>
            <w:r w:rsidRPr="00624AB9">
              <w:t>SE_590581</w:t>
            </w:r>
          </w:p>
        </w:tc>
        <w:tc>
          <w:tcPr>
            <w:tcW w:w="990" w:type="dxa"/>
          </w:tcPr>
          <w:p w14:paraId="443E4F58" w14:textId="108771D0" w:rsidR="00756D3D" w:rsidRPr="009B6884" w:rsidRDefault="00756D3D" w:rsidP="00756D3D">
            <w:pPr>
              <w:pStyle w:val="TableCell10-Centered"/>
            </w:pPr>
            <w:r>
              <w:t>AF</w:t>
            </w:r>
          </w:p>
        </w:tc>
      </w:tr>
      <w:tr w:rsidR="00756D3D" w14:paraId="67275F36" w14:textId="77777777" w:rsidTr="00281B5D">
        <w:trPr>
          <w:gridAfter w:val="1"/>
          <w:wAfter w:w="12" w:type="dxa"/>
        </w:trPr>
        <w:tc>
          <w:tcPr>
            <w:tcW w:w="6115" w:type="dxa"/>
          </w:tcPr>
          <w:p w14:paraId="47444639" w14:textId="3569D4A1" w:rsidR="00756D3D" w:rsidRPr="00624AB9" w:rsidRDefault="00756D3D" w:rsidP="00756D3D">
            <w:pPr>
              <w:pStyle w:val="TableCell10-Left"/>
            </w:pPr>
            <w:r w:rsidRPr="00624AB9">
              <w:t xml:space="preserve">QMV-LRBSE, </w:t>
            </w:r>
            <w:proofErr w:type="spellStart"/>
            <w:r w:rsidRPr="00624AB9">
              <w:t>Balsthal</w:t>
            </w:r>
            <w:proofErr w:type="spellEnd"/>
          </w:p>
        </w:tc>
        <w:tc>
          <w:tcPr>
            <w:tcW w:w="2700" w:type="dxa"/>
          </w:tcPr>
          <w:p w14:paraId="2146CCC7" w14:textId="05366A35" w:rsidR="00756D3D" w:rsidRPr="00624AB9" w:rsidRDefault="00756D3D" w:rsidP="00756D3D">
            <w:pPr>
              <w:pStyle w:val="TableCell10-Centered"/>
            </w:pPr>
            <w:r w:rsidRPr="00624AB9">
              <w:t>SE_590842</w:t>
            </w:r>
          </w:p>
        </w:tc>
        <w:tc>
          <w:tcPr>
            <w:tcW w:w="990" w:type="dxa"/>
          </w:tcPr>
          <w:p w14:paraId="342AC07E" w14:textId="3725E119" w:rsidR="00756D3D" w:rsidRPr="009B6884" w:rsidRDefault="00756D3D" w:rsidP="00756D3D">
            <w:pPr>
              <w:pStyle w:val="TableCell10-Centered"/>
            </w:pPr>
            <w:r>
              <w:t>AD</w:t>
            </w:r>
          </w:p>
        </w:tc>
      </w:tr>
      <w:tr w:rsidR="00756D3D" w14:paraId="70DE88D6" w14:textId="77777777" w:rsidTr="00281B5D">
        <w:trPr>
          <w:gridAfter w:val="1"/>
          <w:wAfter w:w="12" w:type="dxa"/>
        </w:trPr>
        <w:tc>
          <w:tcPr>
            <w:tcW w:w="6115" w:type="dxa"/>
          </w:tcPr>
          <w:p w14:paraId="0B6214AC" w14:textId="4BC817E2" w:rsidR="00756D3D" w:rsidRPr="007A6A3D" w:rsidRDefault="00756D3D" w:rsidP="00756D3D">
            <w:pPr>
              <w:pStyle w:val="TableCell10-Left"/>
            </w:pPr>
            <w:r>
              <w:t xml:space="preserve">QMV-LRBSE, </w:t>
            </w:r>
            <w:proofErr w:type="spellStart"/>
            <w:r>
              <w:t>Balsthal</w:t>
            </w:r>
            <w:proofErr w:type="spellEnd"/>
          </w:p>
        </w:tc>
        <w:tc>
          <w:tcPr>
            <w:tcW w:w="2700" w:type="dxa"/>
          </w:tcPr>
          <w:p w14:paraId="4CBFC90D" w14:textId="14CE3627" w:rsidR="00756D3D" w:rsidRPr="007A6A3D" w:rsidRDefault="00756D3D" w:rsidP="00756D3D">
            <w:pPr>
              <w:pStyle w:val="TableCell10-Centered"/>
            </w:pPr>
            <w:r>
              <w:t>SE_623321</w:t>
            </w:r>
          </w:p>
        </w:tc>
        <w:tc>
          <w:tcPr>
            <w:tcW w:w="990" w:type="dxa"/>
          </w:tcPr>
          <w:p w14:paraId="7490C4E5" w14:textId="43396030" w:rsidR="00756D3D" w:rsidRPr="009B6884" w:rsidRDefault="00756D3D" w:rsidP="00756D3D">
            <w:pPr>
              <w:pStyle w:val="TableCell10-Centered"/>
            </w:pPr>
            <w:r w:rsidRPr="00DF330F">
              <w:t>AI</w:t>
            </w:r>
          </w:p>
        </w:tc>
      </w:tr>
      <w:tr w:rsidR="00756D3D" w14:paraId="465704C6" w14:textId="77777777" w:rsidTr="00281B5D">
        <w:trPr>
          <w:gridAfter w:val="1"/>
          <w:wAfter w:w="12" w:type="dxa"/>
        </w:trPr>
        <w:tc>
          <w:tcPr>
            <w:tcW w:w="6115" w:type="dxa"/>
          </w:tcPr>
          <w:p w14:paraId="08F23540" w14:textId="5649163D" w:rsidR="00756D3D" w:rsidRPr="007A6A3D" w:rsidRDefault="00756D3D" w:rsidP="00756D3D">
            <w:pPr>
              <w:pStyle w:val="TableCell10-Left"/>
            </w:pPr>
            <w:r>
              <w:t xml:space="preserve">QMV-LRBSE, </w:t>
            </w:r>
            <w:proofErr w:type="spellStart"/>
            <w:r>
              <w:t>Balsthal</w:t>
            </w:r>
            <w:proofErr w:type="spellEnd"/>
          </w:p>
        </w:tc>
        <w:tc>
          <w:tcPr>
            <w:tcW w:w="2700" w:type="dxa"/>
          </w:tcPr>
          <w:p w14:paraId="4EF18F3F" w14:textId="4600235A" w:rsidR="00756D3D" w:rsidRPr="007A6A3D" w:rsidRDefault="00756D3D" w:rsidP="00756D3D">
            <w:pPr>
              <w:pStyle w:val="TableCell10-Centered"/>
            </w:pPr>
            <w:r>
              <w:t>SE_623962</w:t>
            </w:r>
          </w:p>
        </w:tc>
        <w:tc>
          <w:tcPr>
            <w:tcW w:w="990" w:type="dxa"/>
          </w:tcPr>
          <w:p w14:paraId="24114A2A" w14:textId="0B2BDEB1" w:rsidR="00756D3D" w:rsidRPr="009B6884" w:rsidRDefault="00756D3D" w:rsidP="00756D3D">
            <w:pPr>
              <w:pStyle w:val="TableCell10-Centered"/>
            </w:pPr>
            <w:r w:rsidRPr="00DF330F">
              <w:t>AF</w:t>
            </w:r>
          </w:p>
        </w:tc>
      </w:tr>
      <w:tr w:rsidR="00756D3D" w14:paraId="1468ABD2" w14:textId="77777777" w:rsidTr="00281B5D">
        <w:trPr>
          <w:gridAfter w:val="1"/>
          <w:wAfter w:w="12" w:type="dxa"/>
        </w:trPr>
        <w:tc>
          <w:tcPr>
            <w:tcW w:w="6115" w:type="dxa"/>
          </w:tcPr>
          <w:p w14:paraId="333106A1" w14:textId="4CE6F388" w:rsidR="00756D3D" w:rsidRPr="007A6A3D" w:rsidRDefault="00756D3D" w:rsidP="00756D3D">
            <w:pPr>
              <w:pStyle w:val="TableCell10-Left"/>
            </w:pPr>
            <w:r>
              <w:t xml:space="preserve">QMV-LRBSE, </w:t>
            </w:r>
            <w:proofErr w:type="spellStart"/>
            <w:r>
              <w:t>Balsthal</w:t>
            </w:r>
            <w:proofErr w:type="spellEnd"/>
          </w:p>
        </w:tc>
        <w:tc>
          <w:tcPr>
            <w:tcW w:w="2700" w:type="dxa"/>
          </w:tcPr>
          <w:p w14:paraId="7AD81B5D" w14:textId="0E58FB7B" w:rsidR="00756D3D" w:rsidRPr="007A6A3D" w:rsidRDefault="00756D3D" w:rsidP="00756D3D">
            <w:pPr>
              <w:pStyle w:val="TableCell10-Centered"/>
            </w:pPr>
            <w:r>
              <w:t>SE_627958</w:t>
            </w:r>
          </w:p>
        </w:tc>
        <w:tc>
          <w:tcPr>
            <w:tcW w:w="990" w:type="dxa"/>
          </w:tcPr>
          <w:p w14:paraId="4F9EA68F" w14:textId="2D0AEA31" w:rsidR="00756D3D" w:rsidRPr="009B6884" w:rsidRDefault="00756D3D" w:rsidP="00756D3D">
            <w:pPr>
              <w:pStyle w:val="TableCell10-Centered"/>
            </w:pPr>
            <w:r w:rsidRPr="00DF330F">
              <w:t>AB</w:t>
            </w:r>
          </w:p>
        </w:tc>
      </w:tr>
      <w:tr w:rsidR="00756D3D" w14:paraId="723C63D0" w14:textId="77777777" w:rsidTr="00281B5D">
        <w:trPr>
          <w:gridAfter w:val="1"/>
          <w:wAfter w:w="12" w:type="dxa"/>
        </w:trPr>
        <w:tc>
          <w:tcPr>
            <w:tcW w:w="6115" w:type="dxa"/>
          </w:tcPr>
          <w:p w14:paraId="1A11452E" w14:textId="7ED6E961" w:rsidR="00756D3D" w:rsidRPr="007A6A3D" w:rsidRDefault="00756D3D" w:rsidP="00756D3D">
            <w:pPr>
              <w:pStyle w:val="TableCell10-Left"/>
            </w:pPr>
            <w:r>
              <w:t xml:space="preserve">F-S738 </w:t>
            </w:r>
            <w:r w:rsidR="007B1653">
              <w:t>–</w:t>
            </w:r>
            <w:r>
              <w:t xml:space="preserve"> LESN RFN, UHMWPE, LA Washer </w:t>
            </w:r>
            <w:r w:rsidR="007B1653">
              <w:t>–</w:t>
            </w:r>
            <w:r>
              <w:t xml:space="preserve"> MON, BRA, RAR, Biological Safety Evaluation</w:t>
            </w:r>
          </w:p>
        </w:tc>
        <w:tc>
          <w:tcPr>
            <w:tcW w:w="2700" w:type="dxa"/>
          </w:tcPr>
          <w:p w14:paraId="2397B3FA" w14:textId="674944F0" w:rsidR="00756D3D" w:rsidRPr="007A6A3D" w:rsidRDefault="00756D3D" w:rsidP="00756D3D">
            <w:pPr>
              <w:pStyle w:val="TableCell10-Centered"/>
            </w:pPr>
            <w:r>
              <w:t>Windchill #500458847</w:t>
            </w:r>
          </w:p>
        </w:tc>
        <w:tc>
          <w:tcPr>
            <w:tcW w:w="990" w:type="dxa"/>
          </w:tcPr>
          <w:p w14:paraId="0DE0557D" w14:textId="16C734FE" w:rsidR="00756D3D" w:rsidRPr="009B6884" w:rsidRDefault="00756D3D" w:rsidP="00756D3D">
            <w:pPr>
              <w:pStyle w:val="TableCell10-Centered"/>
            </w:pPr>
            <w:r>
              <w:t>D.5</w:t>
            </w:r>
          </w:p>
        </w:tc>
      </w:tr>
      <w:tr w:rsidR="00756D3D" w14:paraId="3F436E0B" w14:textId="77777777" w:rsidTr="00281B5D">
        <w:tc>
          <w:tcPr>
            <w:tcW w:w="9817" w:type="dxa"/>
            <w:gridSpan w:val="4"/>
            <w:shd w:val="clear" w:color="auto" w:fill="D9D9D9" w:themeFill="background1" w:themeFillShade="D9"/>
          </w:tcPr>
          <w:p w14:paraId="191E6CDF" w14:textId="6D6C35F8" w:rsidR="00756D3D" w:rsidRPr="009B6884" w:rsidRDefault="00756D3D" w:rsidP="00756D3D">
            <w:pPr>
              <w:pStyle w:val="TableHeader10-Left"/>
            </w:pPr>
            <w:r>
              <w:t>Sterility</w:t>
            </w:r>
          </w:p>
        </w:tc>
      </w:tr>
      <w:tr w:rsidR="00756D3D" w14:paraId="1DDE79BE" w14:textId="77777777" w:rsidTr="00281B5D">
        <w:trPr>
          <w:gridAfter w:val="1"/>
          <w:wAfter w:w="12" w:type="dxa"/>
        </w:trPr>
        <w:tc>
          <w:tcPr>
            <w:tcW w:w="6115" w:type="dxa"/>
          </w:tcPr>
          <w:p w14:paraId="67D50D0E" w14:textId="6E7C8CBD" w:rsidR="00756D3D" w:rsidRPr="00343AA9" w:rsidRDefault="00756D3D" w:rsidP="00756D3D">
            <w:pPr>
              <w:pStyle w:val="TableCell10-Left"/>
            </w:pPr>
            <w:r w:rsidRPr="00343AA9">
              <w:t xml:space="preserve">Decision Finding Protocol </w:t>
            </w:r>
            <w:r w:rsidR="007B1653">
              <w:t>–</w:t>
            </w:r>
            <w:r w:rsidRPr="00343AA9">
              <w:t xml:space="preserve"> Sterile, Spiral Blade f/Expert™ Retrograde Femoral Nail-TAN </w:t>
            </w:r>
            <w:r w:rsidR="007B1653">
              <w:t>–</w:t>
            </w:r>
            <w:r w:rsidRPr="00343AA9">
              <w:t xml:space="preserve"> ELM / </w:t>
            </w:r>
            <w:proofErr w:type="spellStart"/>
            <w:r w:rsidRPr="00343AA9">
              <w:t>Früh</w:t>
            </w:r>
            <w:proofErr w:type="spellEnd"/>
          </w:p>
        </w:tc>
        <w:tc>
          <w:tcPr>
            <w:tcW w:w="2700" w:type="dxa"/>
          </w:tcPr>
          <w:p w14:paraId="7362BD4E" w14:textId="43BE1B25" w:rsidR="00756D3D" w:rsidRPr="00343AA9" w:rsidRDefault="00756D3D" w:rsidP="00756D3D">
            <w:pPr>
              <w:pStyle w:val="TableCell10-Centered"/>
            </w:pPr>
            <w:r w:rsidRPr="00343AA9">
              <w:t>SE_428388</w:t>
            </w:r>
          </w:p>
        </w:tc>
        <w:tc>
          <w:tcPr>
            <w:tcW w:w="990" w:type="dxa"/>
          </w:tcPr>
          <w:p w14:paraId="2E0556C4" w14:textId="10130BE0" w:rsidR="00756D3D" w:rsidRPr="009B6884" w:rsidRDefault="00756D3D" w:rsidP="00756D3D">
            <w:pPr>
              <w:pStyle w:val="TableCell10-Centered"/>
            </w:pPr>
            <w:r w:rsidRPr="002F15F6">
              <w:t>AC</w:t>
            </w:r>
          </w:p>
        </w:tc>
      </w:tr>
      <w:tr w:rsidR="00756D3D" w14:paraId="51417EE8" w14:textId="77777777" w:rsidTr="00281B5D">
        <w:trPr>
          <w:gridAfter w:val="1"/>
          <w:wAfter w:w="12" w:type="dxa"/>
        </w:trPr>
        <w:tc>
          <w:tcPr>
            <w:tcW w:w="6115" w:type="dxa"/>
          </w:tcPr>
          <w:p w14:paraId="625A14D5" w14:textId="1C1FFD26" w:rsidR="00756D3D" w:rsidRPr="00157A0C"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157A0C">
              <w:t xml:space="preserve">Femoral Nails Ø 9.0 mm-TAN </w:t>
            </w:r>
            <w:r w:rsidR="007B1653" w:rsidRPr="00157A0C">
              <w:t>–</w:t>
            </w:r>
            <w:r w:rsidRPr="00157A0C">
              <w:t xml:space="preserve"> MON / </w:t>
            </w:r>
            <w:proofErr w:type="spellStart"/>
            <w:r w:rsidRPr="00157A0C">
              <w:t>Früh</w:t>
            </w:r>
            <w:proofErr w:type="spellEnd"/>
          </w:p>
        </w:tc>
        <w:tc>
          <w:tcPr>
            <w:tcW w:w="2700" w:type="dxa"/>
          </w:tcPr>
          <w:p w14:paraId="34DE10B6" w14:textId="6F242957" w:rsidR="00756D3D" w:rsidRPr="00343AA9" w:rsidRDefault="00756D3D" w:rsidP="00756D3D">
            <w:pPr>
              <w:pStyle w:val="TableCell10-Centered"/>
            </w:pPr>
            <w:r w:rsidRPr="00343AA9">
              <w:t>SE_428393</w:t>
            </w:r>
          </w:p>
        </w:tc>
        <w:tc>
          <w:tcPr>
            <w:tcW w:w="990" w:type="dxa"/>
          </w:tcPr>
          <w:p w14:paraId="4633EE15" w14:textId="45BB5289" w:rsidR="00756D3D" w:rsidRPr="009B6884" w:rsidRDefault="00756D3D" w:rsidP="00756D3D">
            <w:pPr>
              <w:pStyle w:val="TableCell10-Centered"/>
            </w:pPr>
            <w:r w:rsidRPr="002F15F6">
              <w:t>AB</w:t>
            </w:r>
          </w:p>
        </w:tc>
      </w:tr>
      <w:tr w:rsidR="00756D3D" w14:paraId="1D45F490" w14:textId="77777777" w:rsidTr="00281B5D">
        <w:trPr>
          <w:gridAfter w:val="1"/>
          <w:wAfter w:w="12" w:type="dxa"/>
        </w:trPr>
        <w:tc>
          <w:tcPr>
            <w:tcW w:w="6115" w:type="dxa"/>
          </w:tcPr>
          <w:p w14:paraId="3B327E29" w14:textId="187B0BEA" w:rsidR="00756D3D" w:rsidRPr="00A85A8B"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A85A8B">
              <w:t xml:space="preserve">Femoral Nails Ø 11.0 mm-TAN </w:t>
            </w:r>
            <w:r w:rsidR="007B1653" w:rsidRPr="00A85A8B">
              <w:t>–</w:t>
            </w:r>
            <w:r w:rsidRPr="00A85A8B">
              <w:t xml:space="preserve"> MON / </w:t>
            </w:r>
            <w:proofErr w:type="spellStart"/>
            <w:r w:rsidRPr="00A85A8B">
              <w:t>Früh</w:t>
            </w:r>
            <w:proofErr w:type="spellEnd"/>
          </w:p>
        </w:tc>
        <w:tc>
          <w:tcPr>
            <w:tcW w:w="2700" w:type="dxa"/>
          </w:tcPr>
          <w:p w14:paraId="1B1EC350" w14:textId="5952D2B5" w:rsidR="00756D3D" w:rsidRPr="00343AA9" w:rsidRDefault="00756D3D" w:rsidP="00756D3D">
            <w:pPr>
              <w:pStyle w:val="TableCell10-Centered"/>
            </w:pPr>
            <w:r w:rsidRPr="00343AA9">
              <w:t>SE_428398</w:t>
            </w:r>
          </w:p>
        </w:tc>
        <w:tc>
          <w:tcPr>
            <w:tcW w:w="990" w:type="dxa"/>
          </w:tcPr>
          <w:p w14:paraId="0637946E" w14:textId="3E5A3A85" w:rsidR="00756D3D" w:rsidRPr="009B6884" w:rsidRDefault="00756D3D" w:rsidP="00756D3D">
            <w:pPr>
              <w:pStyle w:val="TableCell10-Centered"/>
            </w:pPr>
            <w:r w:rsidRPr="002F15F6">
              <w:t>AC</w:t>
            </w:r>
          </w:p>
        </w:tc>
      </w:tr>
      <w:tr w:rsidR="00756D3D" w14:paraId="64B7D770" w14:textId="77777777" w:rsidTr="00281B5D">
        <w:trPr>
          <w:gridAfter w:val="1"/>
          <w:wAfter w:w="12" w:type="dxa"/>
        </w:trPr>
        <w:tc>
          <w:tcPr>
            <w:tcW w:w="6115" w:type="dxa"/>
          </w:tcPr>
          <w:p w14:paraId="34CEBBAC" w14:textId="4B252D01" w:rsidR="00756D3D" w:rsidRPr="00A85A8B"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A85A8B">
              <w:t xml:space="preserve">Femoral Nails Ø 13.0 mm-TAN </w:t>
            </w:r>
            <w:r w:rsidR="007B1653" w:rsidRPr="00A85A8B">
              <w:t>–</w:t>
            </w:r>
            <w:r w:rsidRPr="00A85A8B">
              <w:t xml:space="preserve"> MON / </w:t>
            </w:r>
            <w:proofErr w:type="spellStart"/>
            <w:r w:rsidRPr="00A85A8B">
              <w:t>Früh</w:t>
            </w:r>
            <w:proofErr w:type="spellEnd"/>
          </w:p>
        </w:tc>
        <w:tc>
          <w:tcPr>
            <w:tcW w:w="2700" w:type="dxa"/>
          </w:tcPr>
          <w:p w14:paraId="7A027F49" w14:textId="596A5D5E" w:rsidR="00756D3D" w:rsidRPr="00343AA9" w:rsidRDefault="00756D3D" w:rsidP="00756D3D">
            <w:pPr>
              <w:pStyle w:val="TableCell10-Centered"/>
            </w:pPr>
            <w:r w:rsidRPr="00343AA9">
              <w:t>SE_428402</w:t>
            </w:r>
          </w:p>
        </w:tc>
        <w:tc>
          <w:tcPr>
            <w:tcW w:w="990" w:type="dxa"/>
          </w:tcPr>
          <w:p w14:paraId="4CDA1080" w14:textId="2683D79C" w:rsidR="00756D3D" w:rsidRPr="009B6884" w:rsidRDefault="00756D3D" w:rsidP="00756D3D">
            <w:pPr>
              <w:pStyle w:val="TableCell10-Centered"/>
            </w:pPr>
            <w:r w:rsidRPr="002F15F6">
              <w:t>AC</w:t>
            </w:r>
          </w:p>
        </w:tc>
      </w:tr>
      <w:tr w:rsidR="00756D3D" w14:paraId="752C81D5" w14:textId="77777777" w:rsidTr="00281B5D">
        <w:trPr>
          <w:gridAfter w:val="1"/>
          <w:wAfter w:w="12" w:type="dxa"/>
        </w:trPr>
        <w:tc>
          <w:tcPr>
            <w:tcW w:w="6115" w:type="dxa"/>
          </w:tcPr>
          <w:p w14:paraId="614FB62B" w14:textId="4C53FD86" w:rsidR="00756D3D" w:rsidRPr="00A85A8B"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A85A8B">
              <w:t xml:space="preserve">Femoral Nails Ø 15.0 mm-TAN </w:t>
            </w:r>
            <w:r w:rsidR="007B1653" w:rsidRPr="00A85A8B">
              <w:t>–</w:t>
            </w:r>
            <w:r w:rsidRPr="00A85A8B">
              <w:t xml:space="preserve"> MON / </w:t>
            </w:r>
            <w:proofErr w:type="spellStart"/>
            <w:r w:rsidRPr="00A85A8B">
              <w:t>Früh</w:t>
            </w:r>
            <w:proofErr w:type="spellEnd"/>
          </w:p>
        </w:tc>
        <w:tc>
          <w:tcPr>
            <w:tcW w:w="2700" w:type="dxa"/>
          </w:tcPr>
          <w:p w14:paraId="4A0C6890" w14:textId="608CC367" w:rsidR="00756D3D" w:rsidRPr="00343AA9" w:rsidRDefault="00756D3D" w:rsidP="00756D3D">
            <w:pPr>
              <w:pStyle w:val="TableCell10-Centered"/>
            </w:pPr>
            <w:r w:rsidRPr="00343AA9">
              <w:t>SE_428408</w:t>
            </w:r>
          </w:p>
        </w:tc>
        <w:tc>
          <w:tcPr>
            <w:tcW w:w="990" w:type="dxa"/>
          </w:tcPr>
          <w:p w14:paraId="59142717" w14:textId="2AF3469A" w:rsidR="00756D3D" w:rsidRPr="009B6884" w:rsidRDefault="00756D3D" w:rsidP="00756D3D">
            <w:pPr>
              <w:pStyle w:val="TableCell10-Centered"/>
            </w:pPr>
            <w:r w:rsidRPr="002F15F6">
              <w:t>AC</w:t>
            </w:r>
          </w:p>
        </w:tc>
      </w:tr>
      <w:tr w:rsidR="00756D3D" w14:paraId="6D104D96" w14:textId="77777777" w:rsidTr="00281B5D">
        <w:trPr>
          <w:gridAfter w:val="1"/>
          <w:wAfter w:w="12" w:type="dxa"/>
        </w:trPr>
        <w:tc>
          <w:tcPr>
            <w:tcW w:w="6115" w:type="dxa"/>
          </w:tcPr>
          <w:p w14:paraId="0A0E32EB" w14:textId="4433F31D" w:rsidR="00756D3D" w:rsidRPr="00343AA9" w:rsidRDefault="00756D3D" w:rsidP="00756D3D">
            <w:pPr>
              <w:pStyle w:val="TableCell10-Left"/>
            </w:pPr>
            <w:r w:rsidRPr="00343AA9">
              <w:t xml:space="preserve">Decision Finding Protocol </w:t>
            </w:r>
            <w:r w:rsidR="007B1653">
              <w:t>–</w:t>
            </w:r>
            <w:r w:rsidRPr="00343AA9">
              <w:t xml:space="preserve"> Sterile, Expert™ End Cap f/Spiral Blade Locking-TAN </w:t>
            </w:r>
            <w:r w:rsidR="007B1653">
              <w:t>–</w:t>
            </w:r>
            <w:r w:rsidRPr="00343AA9">
              <w:t xml:space="preserve"> Mark Two / </w:t>
            </w:r>
            <w:proofErr w:type="spellStart"/>
            <w:r w:rsidRPr="00343AA9">
              <w:t>Früh</w:t>
            </w:r>
            <w:proofErr w:type="spellEnd"/>
          </w:p>
        </w:tc>
        <w:tc>
          <w:tcPr>
            <w:tcW w:w="2700" w:type="dxa"/>
          </w:tcPr>
          <w:p w14:paraId="5DC42302" w14:textId="1331219C" w:rsidR="00756D3D" w:rsidRPr="00343AA9" w:rsidRDefault="00756D3D" w:rsidP="00756D3D">
            <w:pPr>
              <w:pStyle w:val="TableCell10-Centered"/>
            </w:pPr>
            <w:r w:rsidRPr="00343AA9">
              <w:t>SE_428412</w:t>
            </w:r>
          </w:p>
        </w:tc>
        <w:tc>
          <w:tcPr>
            <w:tcW w:w="990" w:type="dxa"/>
          </w:tcPr>
          <w:p w14:paraId="487FE210" w14:textId="51E84DFF" w:rsidR="00756D3D" w:rsidRPr="009B6884" w:rsidRDefault="00756D3D" w:rsidP="00756D3D">
            <w:pPr>
              <w:pStyle w:val="TableCell10-Centered"/>
            </w:pPr>
            <w:r w:rsidRPr="002F15F6">
              <w:t>AC</w:t>
            </w:r>
          </w:p>
        </w:tc>
      </w:tr>
      <w:tr w:rsidR="00756D3D" w14:paraId="7EEC9C8C" w14:textId="77777777" w:rsidTr="00281B5D">
        <w:trPr>
          <w:gridAfter w:val="1"/>
          <w:wAfter w:w="12" w:type="dxa"/>
        </w:trPr>
        <w:tc>
          <w:tcPr>
            <w:tcW w:w="6115" w:type="dxa"/>
          </w:tcPr>
          <w:p w14:paraId="48E79901" w14:textId="5432A29F" w:rsidR="00756D3D" w:rsidRPr="00A85A8B"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A85A8B">
              <w:t xml:space="preserve">Femoral Nails Ø 10.0 mm-TAN </w:t>
            </w:r>
            <w:r w:rsidR="007B1653" w:rsidRPr="00A85A8B">
              <w:t>–</w:t>
            </w:r>
            <w:r w:rsidRPr="00A85A8B">
              <w:t xml:space="preserve"> MON / </w:t>
            </w:r>
            <w:proofErr w:type="spellStart"/>
            <w:r w:rsidRPr="00A85A8B">
              <w:t>Früh</w:t>
            </w:r>
            <w:proofErr w:type="spellEnd"/>
          </w:p>
        </w:tc>
        <w:tc>
          <w:tcPr>
            <w:tcW w:w="2700" w:type="dxa"/>
          </w:tcPr>
          <w:p w14:paraId="77E5A310" w14:textId="5EE31352" w:rsidR="00756D3D" w:rsidRPr="00343AA9" w:rsidRDefault="00756D3D" w:rsidP="00756D3D">
            <w:pPr>
              <w:pStyle w:val="TableCell10-Centered"/>
            </w:pPr>
            <w:r w:rsidRPr="00343AA9">
              <w:t>SE_428535</w:t>
            </w:r>
          </w:p>
        </w:tc>
        <w:tc>
          <w:tcPr>
            <w:tcW w:w="990" w:type="dxa"/>
          </w:tcPr>
          <w:p w14:paraId="3FAD85A3" w14:textId="5805177C" w:rsidR="00756D3D" w:rsidRPr="009B6884" w:rsidRDefault="00756D3D" w:rsidP="00756D3D">
            <w:pPr>
              <w:pStyle w:val="TableCell10-Centered"/>
            </w:pPr>
            <w:r w:rsidRPr="002F15F6">
              <w:t>AC</w:t>
            </w:r>
          </w:p>
        </w:tc>
      </w:tr>
      <w:tr w:rsidR="00756D3D" w14:paraId="5D594C9A" w14:textId="77777777" w:rsidTr="00281B5D">
        <w:trPr>
          <w:gridAfter w:val="1"/>
          <w:wAfter w:w="12" w:type="dxa"/>
        </w:trPr>
        <w:tc>
          <w:tcPr>
            <w:tcW w:w="6115" w:type="dxa"/>
          </w:tcPr>
          <w:p w14:paraId="33D804D5" w14:textId="33B8810E" w:rsidR="00756D3D" w:rsidRPr="00A85A8B"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A85A8B">
              <w:t xml:space="preserve">Femoral Nails Ø 12.0 mm-TAN </w:t>
            </w:r>
            <w:r w:rsidR="007B1653" w:rsidRPr="00A85A8B">
              <w:t>–</w:t>
            </w:r>
            <w:r w:rsidRPr="00A85A8B">
              <w:t xml:space="preserve"> MON / </w:t>
            </w:r>
            <w:proofErr w:type="spellStart"/>
            <w:r w:rsidRPr="00A85A8B">
              <w:t>Früh</w:t>
            </w:r>
            <w:proofErr w:type="spellEnd"/>
          </w:p>
        </w:tc>
        <w:tc>
          <w:tcPr>
            <w:tcW w:w="2700" w:type="dxa"/>
          </w:tcPr>
          <w:p w14:paraId="013E3AC2" w14:textId="48690CBA" w:rsidR="00756D3D" w:rsidRPr="00343AA9" w:rsidRDefault="00756D3D" w:rsidP="00756D3D">
            <w:pPr>
              <w:pStyle w:val="TableCell10-Centered"/>
            </w:pPr>
            <w:r w:rsidRPr="00343AA9">
              <w:t>SE_430391</w:t>
            </w:r>
          </w:p>
        </w:tc>
        <w:tc>
          <w:tcPr>
            <w:tcW w:w="990" w:type="dxa"/>
          </w:tcPr>
          <w:p w14:paraId="4B60D85D" w14:textId="5662E6CF" w:rsidR="00756D3D" w:rsidRPr="009B6884" w:rsidRDefault="00756D3D" w:rsidP="00756D3D">
            <w:pPr>
              <w:pStyle w:val="TableCell10-Centered"/>
            </w:pPr>
            <w:r w:rsidRPr="002F15F6">
              <w:t>AC</w:t>
            </w:r>
          </w:p>
        </w:tc>
      </w:tr>
      <w:tr w:rsidR="00756D3D" w14:paraId="7DC819B9" w14:textId="77777777" w:rsidTr="00281B5D">
        <w:trPr>
          <w:gridAfter w:val="1"/>
          <w:wAfter w:w="12" w:type="dxa"/>
        </w:trPr>
        <w:tc>
          <w:tcPr>
            <w:tcW w:w="6115" w:type="dxa"/>
          </w:tcPr>
          <w:p w14:paraId="0BB0857E" w14:textId="7760E30B" w:rsidR="00756D3D" w:rsidRPr="00A85A8B" w:rsidRDefault="00756D3D" w:rsidP="00756D3D">
            <w:pPr>
              <w:pStyle w:val="TableCell10-Left"/>
            </w:pPr>
            <w:r w:rsidRPr="00343AA9">
              <w:t xml:space="preserve">Decision Finding Protocol </w:t>
            </w:r>
            <w:r w:rsidR="007B1653">
              <w:t>–</w:t>
            </w:r>
            <w:r w:rsidRPr="00343AA9">
              <w:t xml:space="preserve"> Sterile, Expert™ </w:t>
            </w:r>
            <w:proofErr w:type="spellStart"/>
            <w:r w:rsidRPr="00343AA9">
              <w:t>Retrogr</w:t>
            </w:r>
            <w:proofErr w:type="spellEnd"/>
            <w:r w:rsidRPr="00343AA9">
              <w:t>./</w:t>
            </w:r>
            <w:proofErr w:type="spellStart"/>
            <w:r w:rsidRPr="00343AA9">
              <w:t>Antegr</w:t>
            </w:r>
            <w:proofErr w:type="spellEnd"/>
            <w:r w:rsidRPr="00343AA9">
              <w:t xml:space="preserve">. </w:t>
            </w:r>
            <w:r w:rsidRPr="00A85A8B">
              <w:t xml:space="preserve">Femoral Nails Ø 14.0 mm-TAN </w:t>
            </w:r>
            <w:r w:rsidR="007B1653" w:rsidRPr="00A85A8B">
              <w:t>–</w:t>
            </w:r>
            <w:r w:rsidRPr="00A85A8B">
              <w:t xml:space="preserve"> MON / </w:t>
            </w:r>
            <w:proofErr w:type="spellStart"/>
            <w:r w:rsidRPr="00A85A8B">
              <w:t>Früh</w:t>
            </w:r>
            <w:proofErr w:type="spellEnd"/>
          </w:p>
        </w:tc>
        <w:tc>
          <w:tcPr>
            <w:tcW w:w="2700" w:type="dxa"/>
          </w:tcPr>
          <w:p w14:paraId="0DFDF64A" w14:textId="011A108B" w:rsidR="00756D3D" w:rsidRPr="00343AA9" w:rsidRDefault="00756D3D" w:rsidP="00756D3D">
            <w:pPr>
              <w:pStyle w:val="TableCell10-Centered"/>
            </w:pPr>
            <w:r w:rsidRPr="00343AA9">
              <w:t>SE_430397</w:t>
            </w:r>
          </w:p>
        </w:tc>
        <w:tc>
          <w:tcPr>
            <w:tcW w:w="990" w:type="dxa"/>
          </w:tcPr>
          <w:p w14:paraId="62DE1B3F" w14:textId="2B3D6938" w:rsidR="00756D3D" w:rsidRPr="009B6884" w:rsidRDefault="00756D3D" w:rsidP="00756D3D">
            <w:pPr>
              <w:pStyle w:val="TableCell10-Centered"/>
            </w:pPr>
            <w:r w:rsidRPr="00EC0C77">
              <w:t>AC</w:t>
            </w:r>
          </w:p>
        </w:tc>
      </w:tr>
      <w:tr w:rsidR="00756D3D" w14:paraId="44A47C6F" w14:textId="77777777" w:rsidTr="00281B5D">
        <w:trPr>
          <w:gridAfter w:val="1"/>
          <w:wAfter w:w="12" w:type="dxa"/>
        </w:trPr>
        <w:tc>
          <w:tcPr>
            <w:tcW w:w="6115" w:type="dxa"/>
          </w:tcPr>
          <w:p w14:paraId="4D4419F6" w14:textId="38ABE231" w:rsidR="00756D3D" w:rsidRPr="00343AA9" w:rsidRDefault="00756D3D" w:rsidP="00756D3D">
            <w:pPr>
              <w:pStyle w:val="TableCell10-Left"/>
            </w:pPr>
            <w:r w:rsidRPr="00343AA9">
              <w:t xml:space="preserve">Decision Finding Protocol </w:t>
            </w:r>
            <w:r w:rsidR="007B1653">
              <w:t>–</w:t>
            </w:r>
            <w:r w:rsidRPr="00343AA9">
              <w:t xml:space="preserve"> Non-Sterile, Trauma Expert Implants</w:t>
            </w:r>
          </w:p>
        </w:tc>
        <w:tc>
          <w:tcPr>
            <w:tcW w:w="2700" w:type="dxa"/>
          </w:tcPr>
          <w:p w14:paraId="48A4E17C" w14:textId="5FF95739" w:rsidR="00756D3D" w:rsidRPr="00343AA9" w:rsidRDefault="00756D3D" w:rsidP="00756D3D">
            <w:pPr>
              <w:pStyle w:val="TableCell10-Centered"/>
            </w:pPr>
            <w:r w:rsidRPr="00343AA9">
              <w:t>SE_360722</w:t>
            </w:r>
          </w:p>
        </w:tc>
        <w:tc>
          <w:tcPr>
            <w:tcW w:w="990" w:type="dxa"/>
          </w:tcPr>
          <w:p w14:paraId="786B3A32" w14:textId="6DFA50E6" w:rsidR="00756D3D" w:rsidRPr="009B6884" w:rsidRDefault="00756D3D" w:rsidP="00756D3D">
            <w:pPr>
              <w:pStyle w:val="TableCell10-Centered"/>
            </w:pPr>
            <w:r w:rsidRPr="002F15F6">
              <w:t>AC</w:t>
            </w:r>
          </w:p>
        </w:tc>
      </w:tr>
      <w:tr w:rsidR="00756D3D" w14:paraId="656CA4B2" w14:textId="77777777" w:rsidTr="00281B5D">
        <w:trPr>
          <w:gridAfter w:val="1"/>
          <w:wAfter w:w="12" w:type="dxa"/>
        </w:trPr>
        <w:tc>
          <w:tcPr>
            <w:tcW w:w="6115" w:type="dxa"/>
          </w:tcPr>
          <w:p w14:paraId="5610FC4E" w14:textId="748F78BD" w:rsidR="00756D3D" w:rsidRPr="00343AA9" w:rsidRDefault="00756D3D" w:rsidP="00756D3D">
            <w:pPr>
              <w:pStyle w:val="TableCell10-Left"/>
            </w:pPr>
            <w:r w:rsidRPr="00343AA9">
              <w:t xml:space="preserve">Decision Finding Protocol </w:t>
            </w:r>
            <w:r w:rsidR="007B1653">
              <w:t>–</w:t>
            </w:r>
            <w:r w:rsidRPr="00343AA9">
              <w:t xml:space="preserve"> Non Sterile, Trauma Expert Implants</w:t>
            </w:r>
          </w:p>
        </w:tc>
        <w:tc>
          <w:tcPr>
            <w:tcW w:w="2700" w:type="dxa"/>
          </w:tcPr>
          <w:p w14:paraId="64AC217D" w14:textId="7B93FE6C" w:rsidR="00756D3D" w:rsidRPr="00343AA9" w:rsidRDefault="00756D3D" w:rsidP="00756D3D">
            <w:pPr>
              <w:pStyle w:val="TableCell10-Centered"/>
            </w:pPr>
            <w:r w:rsidRPr="00343AA9">
              <w:t>SE_642930</w:t>
            </w:r>
          </w:p>
        </w:tc>
        <w:tc>
          <w:tcPr>
            <w:tcW w:w="990" w:type="dxa"/>
          </w:tcPr>
          <w:p w14:paraId="3A8D9A7E" w14:textId="36FE734D" w:rsidR="00756D3D" w:rsidRPr="009B6884" w:rsidRDefault="00756D3D" w:rsidP="00756D3D">
            <w:pPr>
              <w:pStyle w:val="TableCell10-Centered"/>
            </w:pPr>
            <w:r w:rsidRPr="002F15F6">
              <w:t>AB</w:t>
            </w:r>
          </w:p>
        </w:tc>
      </w:tr>
      <w:tr w:rsidR="00756D3D" w14:paraId="088672F4" w14:textId="77777777" w:rsidTr="00281B5D">
        <w:trPr>
          <w:gridAfter w:val="1"/>
          <w:wAfter w:w="12" w:type="dxa"/>
        </w:trPr>
        <w:tc>
          <w:tcPr>
            <w:tcW w:w="6115" w:type="dxa"/>
          </w:tcPr>
          <w:p w14:paraId="47ED556C" w14:textId="5E120419" w:rsidR="00756D3D" w:rsidRPr="00343AA9" w:rsidRDefault="00756D3D" w:rsidP="00756D3D">
            <w:pPr>
              <w:pStyle w:val="TableCell10-Left"/>
            </w:pPr>
            <w:r w:rsidRPr="00343AA9">
              <w:t>Endotoxin Risk Assessment, Invasive Implantable Medical Devices</w:t>
            </w:r>
          </w:p>
        </w:tc>
        <w:tc>
          <w:tcPr>
            <w:tcW w:w="2700" w:type="dxa"/>
          </w:tcPr>
          <w:p w14:paraId="76F2F23D" w14:textId="77945CEF" w:rsidR="00756D3D" w:rsidRPr="00343AA9" w:rsidRDefault="00756D3D" w:rsidP="00756D3D">
            <w:pPr>
              <w:pStyle w:val="TableCell10-Centered"/>
            </w:pPr>
            <w:r w:rsidRPr="00343AA9">
              <w:t>SE_744335</w:t>
            </w:r>
          </w:p>
        </w:tc>
        <w:tc>
          <w:tcPr>
            <w:tcW w:w="990" w:type="dxa"/>
          </w:tcPr>
          <w:p w14:paraId="6143FE7A" w14:textId="5A9A329A" w:rsidR="00756D3D" w:rsidRPr="009B6884" w:rsidRDefault="00756D3D" w:rsidP="00756D3D">
            <w:pPr>
              <w:pStyle w:val="TableCell10-Centered"/>
            </w:pPr>
            <w:r w:rsidRPr="002F15F6">
              <w:t>AA</w:t>
            </w:r>
          </w:p>
        </w:tc>
      </w:tr>
      <w:tr w:rsidR="00756D3D" w14:paraId="6A3C9925" w14:textId="77777777" w:rsidTr="00281B5D">
        <w:trPr>
          <w:gridAfter w:val="1"/>
          <w:wAfter w:w="12" w:type="dxa"/>
        </w:trPr>
        <w:tc>
          <w:tcPr>
            <w:tcW w:w="6115" w:type="dxa"/>
          </w:tcPr>
          <w:p w14:paraId="5C85A5D0" w14:textId="1D75ABC9" w:rsidR="00756D3D" w:rsidRPr="00343AA9" w:rsidRDefault="00756D3D" w:rsidP="00756D3D">
            <w:pPr>
              <w:pStyle w:val="TableCell10-Left"/>
            </w:pPr>
            <w:r w:rsidRPr="00343AA9">
              <w:t>Sterilization Dose Equivalence Determination Form, LESN End Caps</w:t>
            </w:r>
          </w:p>
        </w:tc>
        <w:tc>
          <w:tcPr>
            <w:tcW w:w="2700" w:type="dxa"/>
          </w:tcPr>
          <w:p w14:paraId="0E370C0F" w14:textId="673250FB" w:rsidR="00756D3D" w:rsidRPr="00343AA9" w:rsidRDefault="00756D3D" w:rsidP="00756D3D">
            <w:pPr>
              <w:pStyle w:val="TableCell10-Centered"/>
            </w:pPr>
            <w:r w:rsidRPr="00343AA9">
              <w:t>Windchill #500402171</w:t>
            </w:r>
          </w:p>
        </w:tc>
        <w:tc>
          <w:tcPr>
            <w:tcW w:w="990" w:type="dxa"/>
          </w:tcPr>
          <w:p w14:paraId="70D659B6" w14:textId="689431C8" w:rsidR="00756D3D" w:rsidRPr="009B6884" w:rsidRDefault="00756D3D" w:rsidP="00756D3D">
            <w:pPr>
              <w:pStyle w:val="TableCell10-Centered"/>
            </w:pPr>
            <w:r>
              <w:t>A.9</w:t>
            </w:r>
          </w:p>
        </w:tc>
      </w:tr>
      <w:tr w:rsidR="00756D3D" w14:paraId="7DFC9363" w14:textId="77777777" w:rsidTr="00281B5D">
        <w:trPr>
          <w:gridAfter w:val="1"/>
          <w:wAfter w:w="12" w:type="dxa"/>
        </w:trPr>
        <w:tc>
          <w:tcPr>
            <w:tcW w:w="6115" w:type="dxa"/>
          </w:tcPr>
          <w:p w14:paraId="323EA885" w14:textId="104FB801" w:rsidR="00756D3D" w:rsidRPr="00343AA9" w:rsidRDefault="00756D3D" w:rsidP="00756D3D">
            <w:pPr>
              <w:pStyle w:val="TableCell10-Left"/>
            </w:pPr>
            <w:r w:rsidRPr="00343AA9">
              <w:t xml:space="preserve">Sterilization Dose Equivalence Determination Form, Sterile Tube Packaging </w:t>
            </w:r>
            <w:r w:rsidR="007B1653">
              <w:t>–</w:t>
            </w:r>
            <w:r w:rsidRPr="00343AA9">
              <w:t xml:space="preserve"> Non-cannulated Screws TAN </w:t>
            </w:r>
            <w:proofErr w:type="spellStart"/>
            <w:r w:rsidRPr="00343AA9">
              <w:t>Mez</w:t>
            </w:r>
            <w:proofErr w:type="spellEnd"/>
            <w:r w:rsidRPr="00343AA9">
              <w:t>/</w:t>
            </w:r>
            <w:proofErr w:type="spellStart"/>
            <w:r w:rsidRPr="00343AA9">
              <w:t>Früh</w:t>
            </w:r>
            <w:proofErr w:type="spellEnd"/>
          </w:p>
        </w:tc>
        <w:tc>
          <w:tcPr>
            <w:tcW w:w="2700" w:type="dxa"/>
          </w:tcPr>
          <w:p w14:paraId="28D3D4E1" w14:textId="10599AF5" w:rsidR="00756D3D" w:rsidRPr="00343AA9" w:rsidRDefault="00756D3D" w:rsidP="00756D3D">
            <w:pPr>
              <w:pStyle w:val="TableCell10-Centered"/>
            </w:pPr>
            <w:r w:rsidRPr="00343AA9">
              <w:t>SE_800399</w:t>
            </w:r>
          </w:p>
        </w:tc>
        <w:tc>
          <w:tcPr>
            <w:tcW w:w="990" w:type="dxa"/>
          </w:tcPr>
          <w:p w14:paraId="619A780E" w14:textId="1846BED1" w:rsidR="00756D3D" w:rsidRPr="009B6884" w:rsidRDefault="00756D3D" w:rsidP="00756D3D">
            <w:pPr>
              <w:pStyle w:val="TableCell10-Centered"/>
            </w:pPr>
            <w:r w:rsidRPr="002F15F6">
              <w:t>AB</w:t>
            </w:r>
          </w:p>
        </w:tc>
      </w:tr>
      <w:tr w:rsidR="00756D3D" w14:paraId="4FE507A4" w14:textId="77777777" w:rsidTr="00281B5D">
        <w:trPr>
          <w:gridAfter w:val="1"/>
          <w:wAfter w:w="12" w:type="dxa"/>
        </w:trPr>
        <w:tc>
          <w:tcPr>
            <w:tcW w:w="6115" w:type="dxa"/>
          </w:tcPr>
          <w:p w14:paraId="25DAD717" w14:textId="4667CAC1" w:rsidR="00756D3D" w:rsidRPr="00343AA9" w:rsidRDefault="00756D3D" w:rsidP="00756D3D">
            <w:pPr>
              <w:pStyle w:val="TableCell10-Left"/>
            </w:pPr>
            <w:r w:rsidRPr="00343AA9">
              <w:t xml:space="preserve">Sterilization Dose Equivalence Determination Form, SRS </w:t>
            </w:r>
            <w:r w:rsidR="007B1653">
              <w:t>–</w:t>
            </w:r>
            <w:r w:rsidRPr="00343AA9">
              <w:t xml:space="preserve"> Recon Screw 04.046.660-730TS </w:t>
            </w:r>
            <w:r w:rsidR="007B1653">
              <w:t>–</w:t>
            </w:r>
            <w:r w:rsidRPr="00343AA9">
              <w:t xml:space="preserve"> GRE/FRU</w:t>
            </w:r>
          </w:p>
        </w:tc>
        <w:tc>
          <w:tcPr>
            <w:tcW w:w="2700" w:type="dxa"/>
          </w:tcPr>
          <w:p w14:paraId="577A5BE1" w14:textId="589A6073" w:rsidR="00756D3D" w:rsidRPr="00343AA9" w:rsidRDefault="00756D3D" w:rsidP="00756D3D">
            <w:pPr>
              <w:pStyle w:val="TableCell10-Centered"/>
            </w:pPr>
            <w:r w:rsidRPr="00343AA9">
              <w:t>SE_805588</w:t>
            </w:r>
          </w:p>
        </w:tc>
        <w:tc>
          <w:tcPr>
            <w:tcW w:w="990" w:type="dxa"/>
          </w:tcPr>
          <w:p w14:paraId="0C23AE5E" w14:textId="6D1326BF" w:rsidR="00756D3D" w:rsidRPr="009B6884" w:rsidRDefault="00756D3D" w:rsidP="00756D3D">
            <w:pPr>
              <w:pStyle w:val="TableCell10-Centered"/>
            </w:pPr>
            <w:r w:rsidRPr="002F15F6">
              <w:t>AA</w:t>
            </w:r>
          </w:p>
        </w:tc>
      </w:tr>
      <w:tr w:rsidR="00756D3D" w14:paraId="0624F789" w14:textId="77777777" w:rsidTr="00281B5D">
        <w:trPr>
          <w:gridAfter w:val="1"/>
          <w:wAfter w:w="12" w:type="dxa"/>
        </w:trPr>
        <w:tc>
          <w:tcPr>
            <w:tcW w:w="6115" w:type="dxa"/>
          </w:tcPr>
          <w:p w14:paraId="241A8E6C" w14:textId="4CEA44F9" w:rsidR="00756D3D" w:rsidRPr="00343AA9" w:rsidRDefault="00756D3D" w:rsidP="00756D3D">
            <w:pPr>
              <w:pStyle w:val="TableCell10-Left"/>
            </w:pPr>
            <w:r w:rsidRPr="00343AA9">
              <w:t xml:space="preserve">Sterilization Dose Equivalence Determination Form, </w:t>
            </w:r>
            <w:proofErr w:type="spellStart"/>
            <w:r w:rsidRPr="00343AA9">
              <w:t>Self Retaining</w:t>
            </w:r>
            <w:proofErr w:type="spellEnd"/>
            <w:r w:rsidRPr="00343AA9">
              <w:t xml:space="preserve"> Locking Recon Screw for Medullary Nail</w:t>
            </w:r>
          </w:p>
        </w:tc>
        <w:tc>
          <w:tcPr>
            <w:tcW w:w="2700" w:type="dxa"/>
          </w:tcPr>
          <w:p w14:paraId="29D68AB2" w14:textId="35730581" w:rsidR="00756D3D" w:rsidRPr="00343AA9" w:rsidRDefault="00756D3D" w:rsidP="00756D3D">
            <w:pPr>
              <w:pStyle w:val="TableCell10-Centered"/>
            </w:pPr>
            <w:r w:rsidRPr="00343AA9">
              <w:t>SE_836103</w:t>
            </w:r>
          </w:p>
        </w:tc>
        <w:tc>
          <w:tcPr>
            <w:tcW w:w="990" w:type="dxa"/>
          </w:tcPr>
          <w:p w14:paraId="269390C1" w14:textId="12C270E4" w:rsidR="00756D3D" w:rsidRPr="009B6884" w:rsidRDefault="00756D3D" w:rsidP="00756D3D">
            <w:pPr>
              <w:pStyle w:val="TableCell10-Centered"/>
            </w:pPr>
            <w:r w:rsidRPr="002F15F6">
              <w:t>AA</w:t>
            </w:r>
          </w:p>
        </w:tc>
      </w:tr>
      <w:tr w:rsidR="00756D3D" w14:paraId="7BF03885" w14:textId="77777777" w:rsidTr="00281B5D">
        <w:trPr>
          <w:gridAfter w:val="1"/>
          <w:wAfter w:w="12" w:type="dxa"/>
        </w:trPr>
        <w:tc>
          <w:tcPr>
            <w:tcW w:w="6115" w:type="dxa"/>
          </w:tcPr>
          <w:p w14:paraId="68351AF6" w14:textId="5264D6F4" w:rsidR="00756D3D" w:rsidRPr="00343AA9" w:rsidRDefault="00756D3D" w:rsidP="00756D3D">
            <w:pPr>
              <w:pStyle w:val="TableCell10-Left"/>
            </w:pPr>
            <w:r w:rsidRPr="00343AA9">
              <w:t>Risk based approach for X-ray sterilization, project scope specific SKU list</w:t>
            </w:r>
          </w:p>
        </w:tc>
        <w:tc>
          <w:tcPr>
            <w:tcW w:w="2700" w:type="dxa"/>
          </w:tcPr>
          <w:p w14:paraId="58584D06" w14:textId="18A6E4A8" w:rsidR="00756D3D" w:rsidRPr="00343AA9" w:rsidRDefault="00756D3D" w:rsidP="00756D3D">
            <w:pPr>
              <w:pStyle w:val="TableCell10-Centered"/>
            </w:pPr>
            <w:r w:rsidRPr="00343AA9">
              <w:t>SE_839375</w:t>
            </w:r>
          </w:p>
        </w:tc>
        <w:tc>
          <w:tcPr>
            <w:tcW w:w="990" w:type="dxa"/>
          </w:tcPr>
          <w:p w14:paraId="4E8FC11C" w14:textId="487185E9" w:rsidR="00756D3D" w:rsidRPr="009B6884" w:rsidRDefault="00756D3D" w:rsidP="00756D3D">
            <w:pPr>
              <w:pStyle w:val="TableCell10-Centered"/>
            </w:pPr>
            <w:r w:rsidRPr="00EC0C77">
              <w:t>AC</w:t>
            </w:r>
          </w:p>
        </w:tc>
      </w:tr>
      <w:tr w:rsidR="00756D3D" w14:paraId="5FF528DF" w14:textId="77777777" w:rsidTr="00281B5D">
        <w:trPr>
          <w:gridAfter w:val="1"/>
          <w:wAfter w:w="12" w:type="dxa"/>
        </w:trPr>
        <w:tc>
          <w:tcPr>
            <w:tcW w:w="6115" w:type="dxa"/>
          </w:tcPr>
          <w:p w14:paraId="0A36F1BF" w14:textId="019727F6" w:rsidR="00756D3D" w:rsidRPr="00343AA9" w:rsidRDefault="00756D3D" w:rsidP="00756D3D">
            <w:pPr>
              <w:pStyle w:val="TableCell10-Left"/>
            </w:pPr>
            <w:r w:rsidRPr="00343AA9">
              <w:t>Dose Mapping Equivalence Determination Form, LESN End Caps</w:t>
            </w:r>
          </w:p>
        </w:tc>
        <w:tc>
          <w:tcPr>
            <w:tcW w:w="2700" w:type="dxa"/>
          </w:tcPr>
          <w:p w14:paraId="78E4F417" w14:textId="559EBCC0" w:rsidR="00756D3D" w:rsidRPr="00343AA9" w:rsidRDefault="00756D3D" w:rsidP="00756D3D">
            <w:pPr>
              <w:pStyle w:val="TableCell10-Centered"/>
            </w:pPr>
            <w:r w:rsidRPr="00343AA9">
              <w:t>Windchill #500402158</w:t>
            </w:r>
          </w:p>
        </w:tc>
        <w:tc>
          <w:tcPr>
            <w:tcW w:w="990" w:type="dxa"/>
          </w:tcPr>
          <w:p w14:paraId="0275100B" w14:textId="462B267E" w:rsidR="00756D3D" w:rsidRPr="009B6884" w:rsidRDefault="00756D3D" w:rsidP="00756D3D">
            <w:pPr>
              <w:pStyle w:val="TableCell10-Centered"/>
            </w:pPr>
            <w:r>
              <w:t>B.3</w:t>
            </w:r>
          </w:p>
        </w:tc>
      </w:tr>
      <w:tr w:rsidR="00756D3D" w14:paraId="6228CC4D" w14:textId="77777777" w:rsidTr="00281B5D">
        <w:trPr>
          <w:gridAfter w:val="1"/>
          <w:wAfter w:w="12" w:type="dxa"/>
        </w:trPr>
        <w:tc>
          <w:tcPr>
            <w:tcW w:w="6115" w:type="dxa"/>
          </w:tcPr>
          <w:p w14:paraId="065C64CF" w14:textId="49193A60" w:rsidR="00756D3D" w:rsidRPr="00343AA9" w:rsidRDefault="00756D3D" w:rsidP="00756D3D">
            <w:pPr>
              <w:pStyle w:val="TableCell10-Left"/>
            </w:pPr>
            <w:r w:rsidRPr="00343AA9">
              <w:t xml:space="preserve">Dose Mapping Equivalence Determination Form, Sterile Tube Packaging </w:t>
            </w:r>
            <w:r w:rsidR="007B1653">
              <w:t>–</w:t>
            </w:r>
            <w:r w:rsidRPr="00343AA9">
              <w:t xml:space="preserve"> L Tubes</w:t>
            </w:r>
          </w:p>
        </w:tc>
        <w:tc>
          <w:tcPr>
            <w:tcW w:w="2700" w:type="dxa"/>
          </w:tcPr>
          <w:p w14:paraId="2194131F" w14:textId="45BBE2AC" w:rsidR="00756D3D" w:rsidRPr="00343AA9" w:rsidRDefault="00756D3D" w:rsidP="00756D3D">
            <w:pPr>
              <w:pStyle w:val="TableCell10-Centered"/>
            </w:pPr>
            <w:r w:rsidRPr="00343AA9">
              <w:t>SE_800281</w:t>
            </w:r>
          </w:p>
        </w:tc>
        <w:tc>
          <w:tcPr>
            <w:tcW w:w="990" w:type="dxa"/>
          </w:tcPr>
          <w:p w14:paraId="48AE4F66" w14:textId="00708A5E" w:rsidR="00756D3D" w:rsidRPr="009B6884" w:rsidRDefault="00756D3D" w:rsidP="00756D3D">
            <w:pPr>
              <w:pStyle w:val="TableCell10-Centered"/>
            </w:pPr>
            <w:r w:rsidRPr="002F15F6">
              <w:t>AB</w:t>
            </w:r>
          </w:p>
        </w:tc>
      </w:tr>
      <w:tr w:rsidR="00756D3D" w14:paraId="2E1B954C" w14:textId="77777777" w:rsidTr="00281B5D">
        <w:trPr>
          <w:gridAfter w:val="1"/>
          <w:wAfter w:w="12" w:type="dxa"/>
        </w:trPr>
        <w:tc>
          <w:tcPr>
            <w:tcW w:w="6115" w:type="dxa"/>
          </w:tcPr>
          <w:p w14:paraId="33AC1D46" w14:textId="48A6FEE3" w:rsidR="00756D3D" w:rsidRPr="00343AA9" w:rsidRDefault="00756D3D" w:rsidP="00756D3D">
            <w:pPr>
              <w:pStyle w:val="TableCell10-Left"/>
            </w:pPr>
            <w:r w:rsidRPr="00343AA9">
              <w:lastRenderedPageBreak/>
              <w:t xml:space="preserve">Dose Mapping Equivalence Determination Form, Sterile Tube Packaging </w:t>
            </w:r>
            <w:r w:rsidR="007B1653">
              <w:t>–</w:t>
            </w:r>
            <w:r w:rsidRPr="00343AA9">
              <w:t xml:space="preserve"> L+ Tubes</w:t>
            </w:r>
          </w:p>
        </w:tc>
        <w:tc>
          <w:tcPr>
            <w:tcW w:w="2700" w:type="dxa"/>
          </w:tcPr>
          <w:p w14:paraId="6CEBDE18" w14:textId="53F3C0EB" w:rsidR="00756D3D" w:rsidRPr="00343AA9" w:rsidRDefault="00756D3D" w:rsidP="00756D3D">
            <w:pPr>
              <w:pStyle w:val="TableCell10-Centered"/>
            </w:pPr>
            <w:r w:rsidRPr="00343AA9">
              <w:t>SE_800282</w:t>
            </w:r>
          </w:p>
        </w:tc>
        <w:tc>
          <w:tcPr>
            <w:tcW w:w="990" w:type="dxa"/>
          </w:tcPr>
          <w:p w14:paraId="2FB42C7D" w14:textId="7878DC69" w:rsidR="00756D3D" w:rsidRPr="009B6884" w:rsidRDefault="00756D3D" w:rsidP="00756D3D">
            <w:pPr>
              <w:pStyle w:val="TableCell10-Centered"/>
            </w:pPr>
            <w:r w:rsidRPr="002F15F6">
              <w:t>AB</w:t>
            </w:r>
          </w:p>
        </w:tc>
      </w:tr>
      <w:tr w:rsidR="00756D3D" w14:paraId="19330FE0" w14:textId="77777777" w:rsidTr="00281B5D">
        <w:trPr>
          <w:gridAfter w:val="1"/>
          <w:wAfter w:w="12" w:type="dxa"/>
        </w:trPr>
        <w:tc>
          <w:tcPr>
            <w:tcW w:w="6115" w:type="dxa"/>
          </w:tcPr>
          <w:p w14:paraId="262EFF29" w14:textId="4629BC58" w:rsidR="00756D3D" w:rsidRPr="00343AA9" w:rsidRDefault="00756D3D" w:rsidP="00756D3D">
            <w:pPr>
              <w:pStyle w:val="TableCell10-Left"/>
            </w:pPr>
            <w:r w:rsidRPr="00343AA9">
              <w:t xml:space="preserve">Dose Mapping Equivalence Determination Form, SRS </w:t>
            </w:r>
            <w:r w:rsidR="007B1653">
              <w:t>–</w:t>
            </w:r>
            <w:r w:rsidRPr="00343AA9">
              <w:t xml:space="preserve"> recon screw 04.046.660-730TS FRU31</w:t>
            </w:r>
          </w:p>
        </w:tc>
        <w:tc>
          <w:tcPr>
            <w:tcW w:w="2700" w:type="dxa"/>
          </w:tcPr>
          <w:p w14:paraId="73FF8FBF" w14:textId="493CC871" w:rsidR="00756D3D" w:rsidRPr="00343AA9" w:rsidRDefault="00756D3D" w:rsidP="00756D3D">
            <w:pPr>
              <w:pStyle w:val="TableCell10-Centered"/>
            </w:pPr>
            <w:r w:rsidRPr="00343AA9">
              <w:t>SE_805593</w:t>
            </w:r>
          </w:p>
        </w:tc>
        <w:tc>
          <w:tcPr>
            <w:tcW w:w="990" w:type="dxa"/>
          </w:tcPr>
          <w:p w14:paraId="2E3A9A02" w14:textId="4FACA50D" w:rsidR="00756D3D" w:rsidRPr="009B6884" w:rsidRDefault="00756D3D" w:rsidP="00756D3D">
            <w:pPr>
              <w:pStyle w:val="TableCell10-Centered"/>
            </w:pPr>
            <w:r w:rsidRPr="002F15F6">
              <w:t>AA</w:t>
            </w:r>
          </w:p>
        </w:tc>
      </w:tr>
      <w:tr w:rsidR="00756D3D" w14:paraId="6A6BC3FB" w14:textId="77777777" w:rsidTr="00281B5D">
        <w:trPr>
          <w:gridAfter w:val="1"/>
          <w:wAfter w:w="12" w:type="dxa"/>
        </w:trPr>
        <w:tc>
          <w:tcPr>
            <w:tcW w:w="6115" w:type="dxa"/>
          </w:tcPr>
          <w:p w14:paraId="2488D526" w14:textId="663930B7" w:rsidR="00756D3D" w:rsidRPr="00343AA9" w:rsidRDefault="00756D3D" w:rsidP="00756D3D">
            <w:pPr>
              <w:pStyle w:val="TableCell10-Left"/>
            </w:pPr>
            <w:r w:rsidRPr="00343AA9">
              <w:t xml:space="preserve">Dose Mapping Equivalence Determination Form, </w:t>
            </w:r>
            <w:proofErr w:type="spellStart"/>
            <w:r w:rsidRPr="00343AA9">
              <w:t>Self Retaining</w:t>
            </w:r>
            <w:proofErr w:type="spellEnd"/>
            <w:r w:rsidRPr="00343AA9">
              <w:t xml:space="preserve"> Locking Recon Screw for Medullary Nail</w:t>
            </w:r>
          </w:p>
        </w:tc>
        <w:tc>
          <w:tcPr>
            <w:tcW w:w="2700" w:type="dxa"/>
          </w:tcPr>
          <w:p w14:paraId="3065C741" w14:textId="3BE2856C" w:rsidR="00756D3D" w:rsidRPr="00343AA9" w:rsidRDefault="00756D3D" w:rsidP="00756D3D">
            <w:pPr>
              <w:pStyle w:val="TableCell10-Centered"/>
            </w:pPr>
            <w:r w:rsidRPr="00343AA9">
              <w:t>SE_836108</w:t>
            </w:r>
          </w:p>
        </w:tc>
        <w:tc>
          <w:tcPr>
            <w:tcW w:w="990" w:type="dxa"/>
          </w:tcPr>
          <w:p w14:paraId="4B99E825" w14:textId="2D44C14F" w:rsidR="00756D3D" w:rsidRPr="009B6884" w:rsidRDefault="00756D3D" w:rsidP="00756D3D">
            <w:pPr>
              <w:pStyle w:val="TableCell10-Centered"/>
            </w:pPr>
            <w:r w:rsidRPr="002F15F6">
              <w:t>AA</w:t>
            </w:r>
          </w:p>
        </w:tc>
      </w:tr>
      <w:tr w:rsidR="00756D3D" w14:paraId="7C2823C3" w14:textId="77777777" w:rsidTr="00281B5D">
        <w:trPr>
          <w:gridAfter w:val="1"/>
          <w:wAfter w:w="12" w:type="dxa"/>
        </w:trPr>
        <w:tc>
          <w:tcPr>
            <w:tcW w:w="6115" w:type="dxa"/>
          </w:tcPr>
          <w:p w14:paraId="1A828612" w14:textId="3B210AF3" w:rsidR="00756D3D" w:rsidRPr="00343AA9" w:rsidRDefault="00756D3D" w:rsidP="00756D3D">
            <w:pPr>
              <w:pStyle w:val="TableCell10-Left"/>
            </w:pPr>
            <w:r w:rsidRPr="00343AA9">
              <w:t xml:space="preserve">Decision Finding Protocol </w:t>
            </w:r>
            <w:r w:rsidR="007B1653">
              <w:t>–</w:t>
            </w:r>
            <w:r w:rsidRPr="00343AA9">
              <w:t xml:space="preserve"> Sterile, Hip Screws ø6.5 f/AFN TAN </w:t>
            </w:r>
            <w:r w:rsidR="007B1653">
              <w:t>–</w:t>
            </w:r>
            <w:r w:rsidRPr="00343AA9">
              <w:t xml:space="preserve"> BAL/ KKS / </w:t>
            </w:r>
            <w:proofErr w:type="spellStart"/>
            <w:r w:rsidRPr="00343AA9">
              <w:t>Früh</w:t>
            </w:r>
            <w:proofErr w:type="spellEnd"/>
          </w:p>
        </w:tc>
        <w:tc>
          <w:tcPr>
            <w:tcW w:w="2700" w:type="dxa"/>
          </w:tcPr>
          <w:p w14:paraId="1C5E0E2D" w14:textId="7C254910" w:rsidR="00756D3D" w:rsidRPr="00343AA9" w:rsidRDefault="00756D3D" w:rsidP="00756D3D">
            <w:pPr>
              <w:pStyle w:val="TableCell10-Centered"/>
            </w:pPr>
            <w:r w:rsidRPr="00343AA9">
              <w:t>SE_252744</w:t>
            </w:r>
          </w:p>
        </w:tc>
        <w:tc>
          <w:tcPr>
            <w:tcW w:w="990" w:type="dxa"/>
          </w:tcPr>
          <w:p w14:paraId="5F528794" w14:textId="41B8C885" w:rsidR="00756D3D" w:rsidRPr="009B6884" w:rsidRDefault="00756D3D" w:rsidP="00756D3D">
            <w:pPr>
              <w:pStyle w:val="TableCell10-Centered"/>
            </w:pPr>
            <w:r w:rsidRPr="002F15F6">
              <w:t>AC</w:t>
            </w:r>
          </w:p>
        </w:tc>
      </w:tr>
      <w:tr w:rsidR="00756D3D" w14:paraId="602D8875" w14:textId="77777777" w:rsidTr="00281B5D">
        <w:trPr>
          <w:gridAfter w:val="1"/>
          <w:wAfter w:w="12" w:type="dxa"/>
        </w:trPr>
        <w:tc>
          <w:tcPr>
            <w:tcW w:w="6115" w:type="dxa"/>
          </w:tcPr>
          <w:p w14:paraId="42C8EB88" w14:textId="3DA3CA13" w:rsidR="00756D3D" w:rsidRPr="00343AA9" w:rsidRDefault="00756D3D" w:rsidP="00756D3D">
            <w:pPr>
              <w:pStyle w:val="TableCell10-Left"/>
            </w:pPr>
            <w:r w:rsidRPr="00343AA9">
              <w:t xml:space="preserve">Decision Finding Protocol </w:t>
            </w:r>
            <w:r w:rsidR="007B1653">
              <w:t>–</w:t>
            </w:r>
            <w:r w:rsidRPr="00343AA9">
              <w:t xml:space="preserve"> Sterile, Washer ø3.5/2.7 TAN </w:t>
            </w:r>
            <w:r w:rsidR="007B1653">
              <w:t>–</w:t>
            </w:r>
            <w:r w:rsidRPr="00343AA9">
              <w:t xml:space="preserve"> RAR / </w:t>
            </w:r>
            <w:proofErr w:type="spellStart"/>
            <w:r w:rsidRPr="00343AA9">
              <w:t>Collini</w:t>
            </w:r>
            <w:proofErr w:type="spellEnd"/>
            <w:r w:rsidRPr="00343AA9">
              <w:t xml:space="preserve"> / </w:t>
            </w:r>
            <w:proofErr w:type="spellStart"/>
            <w:r w:rsidRPr="00343AA9">
              <w:t>Früh</w:t>
            </w:r>
            <w:proofErr w:type="spellEnd"/>
          </w:p>
        </w:tc>
        <w:tc>
          <w:tcPr>
            <w:tcW w:w="2700" w:type="dxa"/>
          </w:tcPr>
          <w:p w14:paraId="31009141" w14:textId="3D70D9EF" w:rsidR="00756D3D" w:rsidRPr="00343AA9" w:rsidRDefault="00756D3D" w:rsidP="00756D3D">
            <w:pPr>
              <w:pStyle w:val="TableCell10-Centered"/>
            </w:pPr>
            <w:r w:rsidRPr="00343AA9">
              <w:t>SE_252752</w:t>
            </w:r>
          </w:p>
        </w:tc>
        <w:tc>
          <w:tcPr>
            <w:tcW w:w="990" w:type="dxa"/>
          </w:tcPr>
          <w:p w14:paraId="7DD14413" w14:textId="68F16178" w:rsidR="00756D3D" w:rsidRPr="009B6884" w:rsidRDefault="00756D3D" w:rsidP="00756D3D">
            <w:pPr>
              <w:pStyle w:val="TableCell10-Centered"/>
            </w:pPr>
            <w:r w:rsidRPr="002F15F6">
              <w:t>AC</w:t>
            </w:r>
          </w:p>
        </w:tc>
      </w:tr>
      <w:tr w:rsidR="00756D3D" w14:paraId="36115594" w14:textId="77777777" w:rsidTr="00281B5D">
        <w:trPr>
          <w:gridAfter w:val="1"/>
          <w:wAfter w:w="12" w:type="dxa"/>
        </w:trPr>
        <w:tc>
          <w:tcPr>
            <w:tcW w:w="6115" w:type="dxa"/>
          </w:tcPr>
          <w:p w14:paraId="648FDBB5" w14:textId="2273EFB3" w:rsidR="00756D3D" w:rsidRPr="00343AA9" w:rsidRDefault="00756D3D" w:rsidP="00756D3D">
            <w:pPr>
              <w:pStyle w:val="TableCell10-Left"/>
            </w:pPr>
            <w:r w:rsidRPr="00343AA9">
              <w:t xml:space="preserve">Decision Finding Protocol </w:t>
            </w:r>
            <w:r w:rsidR="007B1653">
              <w:t>–</w:t>
            </w:r>
            <w:r w:rsidRPr="00343AA9">
              <w:t xml:space="preserve"> Sterile, Expert End Caps TAN f/ Femoral Nails </w:t>
            </w:r>
            <w:r w:rsidR="007B1653">
              <w:t>–</w:t>
            </w:r>
            <w:r w:rsidRPr="00343AA9">
              <w:t xml:space="preserve"> MEZ / </w:t>
            </w:r>
            <w:proofErr w:type="spellStart"/>
            <w:r w:rsidRPr="00343AA9">
              <w:t>Früh</w:t>
            </w:r>
            <w:proofErr w:type="spellEnd"/>
          </w:p>
        </w:tc>
        <w:tc>
          <w:tcPr>
            <w:tcW w:w="2700" w:type="dxa"/>
          </w:tcPr>
          <w:p w14:paraId="7DECA5D0" w14:textId="2D6567B0" w:rsidR="00756D3D" w:rsidRPr="00343AA9" w:rsidRDefault="00756D3D" w:rsidP="00756D3D">
            <w:pPr>
              <w:pStyle w:val="TableCell10-Centered"/>
            </w:pPr>
            <w:r w:rsidRPr="00343AA9">
              <w:t>SE_387840</w:t>
            </w:r>
          </w:p>
        </w:tc>
        <w:tc>
          <w:tcPr>
            <w:tcW w:w="990" w:type="dxa"/>
          </w:tcPr>
          <w:p w14:paraId="7AA20E73" w14:textId="0F35198E" w:rsidR="00756D3D" w:rsidRPr="009B6884" w:rsidRDefault="00756D3D" w:rsidP="00756D3D">
            <w:pPr>
              <w:pStyle w:val="TableCell10-Centered"/>
            </w:pPr>
            <w:r w:rsidRPr="002F15F6">
              <w:t>AB</w:t>
            </w:r>
          </w:p>
        </w:tc>
      </w:tr>
      <w:tr w:rsidR="00756D3D" w14:paraId="13E5BE25" w14:textId="77777777" w:rsidTr="00281B5D">
        <w:trPr>
          <w:gridAfter w:val="1"/>
          <w:wAfter w:w="12" w:type="dxa"/>
        </w:trPr>
        <w:tc>
          <w:tcPr>
            <w:tcW w:w="6115" w:type="dxa"/>
          </w:tcPr>
          <w:p w14:paraId="0E321006" w14:textId="74671439" w:rsidR="00756D3D" w:rsidRPr="007A6A3D" w:rsidRDefault="00756D3D" w:rsidP="00756D3D">
            <w:pPr>
              <w:pStyle w:val="TableCell10-Left"/>
            </w:pPr>
            <w:r w:rsidRPr="00720C70">
              <w:t xml:space="preserve">Decision Finding Protocol </w:t>
            </w:r>
            <w:r w:rsidR="007B1653">
              <w:t>–</w:t>
            </w:r>
            <w:r w:rsidRPr="00720C70">
              <w:t xml:space="preserve"> Sterile,</w:t>
            </w:r>
            <w:r>
              <w:t xml:space="preserve"> </w:t>
            </w:r>
            <w:r w:rsidRPr="00720C70">
              <w:t xml:space="preserve">Hip Screws T25 Ø 6.5mm self-tapping TAN </w:t>
            </w:r>
            <w:r w:rsidR="007B1653">
              <w:t>–</w:t>
            </w:r>
            <w:r w:rsidRPr="00720C70">
              <w:t xml:space="preserve"> MEZ / </w:t>
            </w:r>
            <w:proofErr w:type="spellStart"/>
            <w:r w:rsidRPr="00720C70">
              <w:t>Früh</w:t>
            </w:r>
            <w:proofErr w:type="spellEnd"/>
          </w:p>
        </w:tc>
        <w:tc>
          <w:tcPr>
            <w:tcW w:w="2700" w:type="dxa"/>
          </w:tcPr>
          <w:p w14:paraId="319D6AC8" w14:textId="27584EFF" w:rsidR="00756D3D" w:rsidRPr="007A6A3D" w:rsidRDefault="00756D3D" w:rsidP="00756D3D">
            <w:pPr>
              <w:pStyle w:val="TableCell10-Centered"/>
            </w:pPr>
            <w:r w:rsidRPr="00720C70">
              <w:t>SE_427592</w:t>
            </w:r>
          </w:p>
        </w:tc>
        <w:tc>
          <w:tcPr>
            <w:tcW w:w="990" w:type="dxa"/>
          </w:tcPr>
          <w:p w14:paraId="7F1641C2" w14:textId="032211B7" w:rsidR="00756D3D" w:rsidRPr="009B6884" w:rsidRDefault="00756D3D" w:rsidP="00756D3D">
            <w:pPr>
              <w:pStyle w:val="TableCell10-Centered"/>
            </w:pPr>
            <w:r w:rsidRPr="002F15F6">
              <w:t>AB</w:t>
            </w:r>
          </w:p>
        </w:tc>
      </w:tr>
      <w:tr w:rsidR="00756D3D" w14:paraId="0BF83E6A" w14:textId="77777777" w:rsidTr="00281B5D">
        <w:trPr>
          <w:gridAfter w:val="1"/>
          <w:wAfter w:w="12" w:type="dxa"/>
        </w:trPr>
        <w:tc>
          <w:tcPr>
            <w:tcW w:w="6115" w:type="dxa"/>
          </w:tcPr>
          <w:p w14:paraId="32F50661" w14:textId="7A85EF1E" w:rsidR="00756D3D" w:rsidRPr="007A6A3D" w:rsidRDefault="00756D3D" w:rsidP="00756D3D">
            <w:pPr>
              <w:pStyle w:val="TableCell10-Left"/>
            </w:pPr>
            <w:r>
              <w:t xml:space="preserve">Decision Finding Protocol </w:t>
            </w:r>
            <w:r w:rsidR="007B1653">
              <w:t>–</w:t>
            </w:r>
            <w:r>
              <w:t xml:space="preserve"> Sterile, End Caps f/Expert™ A2FN TAN </w:t>
            </w:r>
            <w:r w:rsidR="007B1653">
              <w:t>–</w:t>
            </w:r>
            <w:r>
              <w:t xml:space="preserve"> MEZ / </w:t>
            </w:r>
            <w:proofErr w:type="spellStart"/>
            <w:r>
              <w:t>Früh</w:t>
            </w:r>
            <w:proofErr w:type="spellEnd"/>
          </w:p>
        </w:tc>
        <w:tc>
          <w:tcPr>
            <w:tcW w:w="2700" w:type="dxa"/>
          </w:tcPr>
          <w:p w14:paraId="7D028862" w14:textId="01DB42BD" w:rsidR="00756D3D" w:rsidRPr="007A6A3D" w:rsidRDefault="00756D3D" w:rsidP="00756D3D">
            <w:pPr>
              <w:pStyle w:val="TableCell10-Centered"/>
            </w:pPr>
            <w:r w:rsidRPr="00720C70">
              <w:t>SE_427675</w:t>
            </w:r>
          </w:p>
        </w:tc>
        <w:tc>
          <w:tcPr>
            <w:tcW w:w="990" w:type="dxa"/>
          </w:tcPr>
          <w:p w14:paraId="65370CF0" w14:textId="4D0E44A4" w:rsidR="00756D3D" w:rsidRPr="009B6884" w:rsidRDefault="00756D3D" w:rsidP="00756D3D">
            <w:pPr>
              <w:pStyle w:val="TableCell10-Centered"/>
            </w:pPr>
            <w:r w:rsidRPr="002F15F6">
              <w:t>AB</w:t>
            </w:r>
          </w:p>
        </w:tc>
      </w:tr>
      <w:tr w:rsidR="00756D3D" w14:paraId="258D256E" w14:textId="77777777" w:rsidTr="00281B5D">
        <w:trPr>
          <w:gridAfter w:val="1"/>
          <w:wAfter w:w="12" w:type="dxa"/>
        </w:trPr>
        <w:tc>
          <w:tcPr>
            <w:tcW w:w="6115" w:type="dxa"/>
          </w:tcPr>
          <w:p w14:paraId="4748ECD5" w14:textId="342BF501" w:rsidR="00756D3D" w:rsidRPr="007A6A3D" w:rsidRDefault="00756D3D" w:rsidP="00756D3D">
            <w:pPr>
              <w:pStyle w:val="TableCell10-Left"/>
            </w:pPr>
            <w:r>
              <w:t xml:space="preserve">Decision Finding Protocol </w:t>
            </w:r>
            <w:r w:rsidR="007B1653">
              <w:t>–</w:t>
            </w:r>
            <w:r>
              <w:t xml:space="preserve"> Sterile, Expert™ A2FN Ø9.0mm and 10mm cannulated TAN </w:t>
            </w:r>
            <w:r w:rsidR="007B1653">
              <w:t>–</w:t>
            </w:r>
            <w:r>
              <w:t xml:space="preserve"> MEZ / SUZ/ </w:t>
            </w:r>
            <w:proofErr w:type="spellStart"/>
            <w:r>
              <w:t>Früh</w:t>
            </w:r>
            <w:proofErr w:type="spellEnd"/>
          </w:p>
        </w:tc>
        <w:tc>
          <w:tcPr>
            <w:tcW w:w="2700" w:type="dxa"/>
          </w:tcPr>
          <w:p w14:paraId="53B29094" w14:textId="539C05AE" w:rsidR="00756D3D" w:rsidRPr="007A6A3D" w:rsidRDefault="00756D3D" w:rsidP="00756D3D">
            <w:pPr>
              <w:pStyle w:val="TableCell10-Centered"/>
            </w:pPr>
            <w:r w:rsidRPr="00720C70">
              <w:t>SE_427678</w:t>
            </w:r>
          </w:p>
        </w:tc>
        <w:tc>
          <w:tcPr>
            <w:tcW w:w="990" w:type="dxa"/>
          </w:tcPr>
          <w:p w14:paraId="04615882" w14:textId="191F4A48" w:rsidR="00756D3D" w:rsidRPr="009B6884" w:rsidRDefault="00756D3D" w:rsidP="00756D3D">
            <w:pPr>
              <w:pStyle w:val="TableCell10-Centered"/>
            </w:pPr>
            <w:r w:rsidRPr="00F62550">
              <w:t>AC</w:t>
            </w:r>
          </w:p>
        </w:tc>
      </w:tr>
      <w:tr w:rsidR="00756D3D" w14:paraId="23068D5B" w14:textId="77777777" w:rsidTr="00281B5D">
        <w:trPr>
          <w:gridAfter w:val="1"/>
          <w:wAfter w:w="12" w:type="dxa"/>
        </w:trPr>
        <w:tc>
          <w:tcPr>
            <w:tcW w:w="6115" w:type="dxa"/>
          </w:tcPr>
          <w:p w14:paraId="3342EF6C" w14:textId="5A87EF59" w:rsidR="00756D3D" w:rsidRPr="007A6A3D" w:rsidRDefault="00756D3D" w:rsidP="00756D3D">
            <w:pPr>
              <w:pStyle w:val="TableCell10-Left"/>
            </w:pPr>
            <w:r>
              <w:t xml:space="preserve">Decision Finding Protocol </w:t>
            </w:r>
            <w:r w:rsidR="007B1653">
              <w:t>–</w:t>
            </w:r>
            <w:r>
              <w:t xml:space="preserve"> Sterile, Expert™ A2FN Ø11.0mm and 12 mm cannulated TAN </w:t>
            </w:r>
            <w:r w:rsidR="007B1653">
              <w:t>–</w:t>
            </w:r>
            <w:r>
              <w:t xml:space="preserve"> MEZ / SUZ/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700" w:type="dxa"/>
          </w:tcPr>
          <w:p w14:paraId="29E7D794" w14:textId="2392C6D2" w:rsidR="00756D3D" w:rsidRPr="007A6A3D" w:rsidRDefault="00756D3D" w:rsidP="00756D3D">
            <w:pPr>
              <w:pStyle w:val="TableCell10-Centered"/>
            </w:pPr>
            <w:r w:rsidRPr="00720C70">
              <w:t>SE_427701</w:t>
            </w:r>
          </w:p>
        </w:tc>
        <w:tc>
          <w:tcPr>
            <w:tcW w:w="990" w:type="dxa"/>
          </w:tcPr>
          <w:p w14:paraId="3E461E56" w14:textId="60716433" w:rsidR="00756D3D" w:rsidRPr="009B6884" w:rsidRDefault="00756D3D" w:rsidP="00756D3D">
            <w:pPr>
              <w:pStyle w:val="TableCell10-Centered"/>
            </w:pPr>
            <w:r w:rsidRPr="00F62550">
              <w:t>AC</w:t>
            </w:r>
          </w:p>
        </w:tc>
      </w:tr>
      <w:tr w:rsidR="00756D3D" w14:paraId="36719BBB" w14:textId="77777777" w:rsidTr="00281B5D">
        <w:trPr>
          <w:gridAfter w:val="1"/>
          <w:wAfter w:w="12" w:type="dxa"/>
        </w:trPr>
        <w:tc>
          <w:tcPr>
            <w:tcW w:w="6115" w:type="dxa"/>
          </w:tcPr>
          <w:p w14:paraId="6D30369B" w14:textId="09152AAC" w:rsidR="00756D3D" w:rsidRPr="007A6A3D" w:rsidRDefault="00756D3D" w:rsidP="00756D3D">
            <w:pPr>
              <w:pStyle w:val="TableCell10-Left"/>
            </w:pPr>
            <w:r>
              <w:t xml:space="preserve">Decision Finding Protocol </w:t>
            </w:r>
            <w:r w:rsidR="007B1653">
              <w:t>–</w:t>
            </w:r>
            <w:r>
              <w:t xml:space="preserve"> Sterile, Expert™ A2FN Ø13.0mm and 14mm cannulated TAN </w:t>
            </w:r>
            <w:r w:rsidR="007B1653">
              <w:t>–</w:t>
            </w:r>
            <w:r>
              <w:t xml:space="preserve"> MEZ / SUZ/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700" w:type="dxa"/>
          </w:tcPr>
          <w:p w14:paraId="6DABCCD2" w14:textId="50E23244" w:rsidR="00756D3D" w:rsidRPr="007A6A3D" w:rsidRDefault="00756D3D" w:rsidP="00756D3D">
            <w:pPr>
              <w:pStyle w:val="TableCell10-Centered"/>
            </w:pPr>
            <w:r w:rsidRPr="00720C70">
              <w:t>SE_427709</w:t>
            </w:r>
          </w:p>
        </w:tc>
        <w:tc>
          <w:tcPr>
            <w:tcW w:w="990" w:type="dxa"/>
          </w:tcPr>
          <w:p w14:paraId="72DD7F82" w14:textId="791DF3A2" w:rsidR="00756D3D" w:rsidRPr="009B6884" w:rsidRDefault="00756D3D" w:rsidP="00756D3D">
            <w:pPr>
              <w:pStyle w:val="TableCell10-Centered"/>
            </w:pPr>
            <w:r w:rsidRPr="00F62550">
              <w:t>AC</w:t>
            </w:r>
          </w:p>
        </w:tc>
      </w:tr>
      <w:tr w:rsidR="00756D3D" w14:paraId="4D650945" w14:textId="77777777" w:rsidTr="00281B5D">
        <w:trPr>
          <w:gridAfter w:val="1"/>
          <w:wAfter w:w="12" w:type="dxa"/>
        </w:trPr>
        <w:tc>
          <w:tcPr>
            <w:tcW w:w="6115" w:type="dxa"/>
          </w:tcPr>
          <w:p w14:paraId="3A61CCF8" w14:textId="3058DC75" w:rsidR="00756D3D" w:rsidRPr="007A6A3D" w:rsidRDefault="00756D3D" w:rsidP="00756D3D">
            <w:pPr>
              <w:pStyle w:val="TableCell10-Left"/>
            </w:pPr>
            <w:r>
              <w:t xml:space="preserve">Decision Finding Protocol </w:t>
            </w:r>
            <w:r w:rsidR="007B1653">
              <w:t>–</w:t>
            </w:r>
            <w:r>
              <w:t xml:space="preserve"> Sterile, Expert™ Lateral Femoral Nails ø9 TAN </w:t>
            </w:r>
            <w:r w:rsidR="007B1653">
              <w:t>–</w:t>
            </w:r>
            <w:r>
              <w:t xml:space="preserve"> MEZ /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700" w:type="dxa"/>
          </w:tcPr>
          <w:p w14:paraId="55011059" w14:textId="10AF3B97" w:rsidR="00756D3D" w:rsidRPr="007A6A3D" w:rsidRDefault="00756D3D" w:rsidP="00756D3D">
            <w:pPr>
              <w:pStyle w:val="TableCell10-Centered"/>
            </w:pPr>
            <w:r w:rsidRPr="00720C70">
              <w:t>SE_430361</w:t>
            </w:r>
          </w:p>
        </w:tc>
        <w:tc>
          <w:tcPr>
            <w:tcW w:w="990" w:type="dxa"/>
          </w:tcPr>
          <w:p w14:paraId="24DD0066" w14:textId="0D187867" w:rsidR="00756D3D" w:rsidRPr="009B6884" w:rsidRDefault="00756D3D" w:rsidP="00756D3D">
            <w:pPr>
              <w:pStyle w:val="TableCell10-Centered"/>
            </w:pPr>
            <w:r w:rsidRPr="00F62550">
              <w:t>AB</w:t>
            </w:r>
          </w:p>
        </w:tc>
      </w:tr>
      <w:tr w:rsidR="00756D3D" w14:paraId="52CC4803" w14:textId="77777777" w:rsidTr="00281B5D">
        <w:trPr>
          <w:gridAfter w:val="1"/>
          <w:wAfter w:w="12" w:type="dxa"/>
        </w:trPr>
        <w:tc>
          <w:tcPr>
            <w:tcW w:w="6115" w:type="dxa"/>
          </w:tcPr>
          <w:p w14:paraId="3A53A749" w14:textId="58E851D3" w:rsidR="00756D3D" w:rsidRPr="007A6A3D" w:rsidRDefault="00756D3D" w:rsidP="00756D3D">
            <w:pPr>
              <w:pStyle w:val="TableCell10-Left"/>
            </w:pPr>
            <w:r>
              <w:t xml:space="preserve">Decision Finding Protocol </w:t>
            </w:r>
            <w:r w:rsidR="007B1653">
              <w:t>–</w:t>
            </w:r>
            <w:r>
              <w:t xml:space="preserve"> Sterile, Expert™ Lateral Femoral Nails ø12 TAN </w:t>
            </w:r>
            <w:r w:rsidR="007B1653">
              <w:t>–</w:t>
            </w:r>
            <w:r>
              <w:t xml:space="preserve"> MEZ /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700" w:type="dxa"/>
          </w:tcPr>
          <w:p w14:paraId="36457150" w14:textId="2D8DBE03" w:rsidR="00756D3D" w:rsidRPr="007A6A3D" w:rsidRDefault="00756D3D" w:rsidP="00756D3D">
            <w:pPr>
              <w:pStyle w:val="TableCell10-Centered"/>
            </w:pPr>
            <w:r w:rsidRPr="00720C70">
              <w:t>SE_430367</w:t>
            </w:r>
          </w:p>
        </w:tc>
        <w:tc>
          <w:tcPr>
            <w:tcW w:w="990" w:type="dxa"/>
          </w:tcPr>
          <w:p w14:paraId="2118E314" w14:textId="7ECFC648" w:rsidR="00756D3D" w:rsidRPr="009B6884" w:rsidRDefault="00756D3D" w:rsidP="00756D3D">
            <w:pPr>
              <w:pStyle w:val="TableCell10-Centered"/>
            </w:pPr>
            <w:r w:rsidRPr="00F62550">
              <w:t>AB</w:t>
            </w:r>
          </w:p>
        </w:tc>
      </w:tr>
      <w:tr w:rsidR="00756D3D" w14:paraId="5D521637" w14:textId="77777777" w:rsidTr="00281B5D">
        <w:trPr>
          <w:gridAfter w:val="1"/>
          <w:wAfter w:w="12" w:type="dxa"/>
        </w:trPr>
        <w:tc>
          <w:tcPr>
            <w:tcW w:w="6115" w:type="dxa"/>
          </w:tcPr>
          <w:p w14:paraId="4C4ED765" w14:textId="60829476" w:rsidR="00756D3D" w:rsidRPr="007A6A3D" w:rsidRDefault="00756D3D" w:rsidP="00756D3D">
            <w:pPr>
              <w:pStyle w:val="TableCell10-Left"/>
            </w:pPr>
            <w:r>
              <w:t xml:space="preserve">Decision Finding Protocol </w:t>
            </w:r>
            <w:r w:rsidR="007B1653">
              <w:t>–</w:t>
            </w:r>
            <w:r>
              <w:t xml:space="preserve"> Sterile, Expert™ Lateral Femoral Nails ø14 TAN </w:t>
            </w:r>
            <w:r w:rsidR="007B1653">
              <w:t>–</w:t>
            </w:r>
            <w:r>
              <w:t xml:space="preserve"> MEZ / </w:t>
            </w:r>
            <w:proofErr w:type="spellStart"/>
            <w:r>
              <w:t>Paka</w:t>
            </w:r>
            <w:proofErr w:type="spellEnd"/>
            <w:r>
              <w:t xml:space="preserve"> </w:t>
            </w:r>
            <w:proofErr w:type="spellStart"/>
            <w:r>
              <w:t>Hänni</w:t>
            </w:r>
            <w:proofErr w:type="spellEnd"/>
            <w:r>
              <w:t xml:space="preserve"> / </w:t>
            </w:r>
            <w:proofErr w:type="spellStart"/>
            <w:r>
              <w:t>Früh</w:t>
            </w:r>
            <w:proofErr w:type="spellEnd"/>
          </w:p>
        </w:tc>
        <w:tc>
          <w:tcPr>
            <w:tcW w:w="2700" w:type="dxa"/>
          </w:tcPr>
          <w:p w14:paraId="07AA17D5" w14:textId="31BF4EBC" w:rsidR="00756D3D" w:rsidRPr="007A6A3D" w:rsidRDefault="00756D3D" w:rsidP="00756D3D">
            <w:pPr>
              <w:pStyle w:val="TableCell10-Centered"/>
            </w:pPr>
            <w:r w:rsidRPr="00720C70">
              <w:t>SE_430369</w:t>
            </w:r>
          </w:p>
        </w:tc>
        <w:tc>
          <w:tcPr>
            <w:tcW w:w="990" w:type="dxa"/>
          </w:tcPr>
          <w:p w14:paraId="23610D90" w14:textId="03F6A136" w:rsidR="00756D3D" w:rsidRPr="009B6884" w:rsidRDefault="00756D3D" w:rsidP="00756D3D">
            <w:pPr>
              <w:pStyle w:val="TableCell10-Centered"/>
            </w:pPr>
            <w:r w:rsidRPr="00F62550">
              <w:t>AB</w:t>
            </w:r>
          </w:p>
        </w:tc>
      </w:tr>
      <w:tr w:rsidR="00756D3D" w14:paraId="172A358B" w14:textId="77777777" w:rsidTr="00281B5D">
        <w:trPr>
          <w:gridAfter w:val="1"/>
          <w:wAfter w:w="12" w:type="dxa"/>
        </w:trPr>
        <w:tc>
          <w:tcPr>
            <w:tcW w:w="6115" w:type="dxa"/>
          </w:tcPr>
          <w:p w14:paraId="320CC6AA" w14:textId="5618D497" w:rsidR="00756D3D" w:rsidRPr="007A6A3D" w:rsidRDefault="00756D3D" w:rsidP="00756D3D">
            <w:pPr>
              <w:pStyle w:val="TableCell10-Left"/>
            </w:pPr>
            <w:r>
              <w:t xml:space="preserve">Decision Finding Protocol </w:t>
            </w:r>
            <w:r w:rsidR="007B1653">
              <w:t>–</w:t>
            </w:r>
            <w:r>
              <w:t xml:space="preserve"> Sterile, Expert End Caps f/ Adolescent Lateral Femoral Nails TAN </w:t>
            </w:r>
            <w:r w:rsidR="007B1653">
              <w:t>–</w:t>
            </w:r>
            <w:r>
              <w:t xml:space="preserve"> Mark II / </w:t>
            </w:r>
            <w:proofErr w:type="spellStart"/>
            <w:r>
              <w:t>Früh</w:t>
            </w:r>
            <w:proofErr w:type="spellEnd"/>
          </w:p>
        </w:tc>
        <w:tc>
          <w:tcPr>
            <w:tcW w:w="2700" w:type="dxa"/>
          </w:tcPr>
          <w:p w14:paraId="2F2E2F9E" w14:textId="133C4D61" w:rsidR="00756D3D" w:rsidRPr="007A6A3D" w:rsidRDefault="00756D3D" w:rsidP="00756D3D">
            <w:pPr>
              <w:pStyle w:val="TableCell10-Centered"/>
            </w:pPr>
            <w:r w:rsidRPr="00720C70">
              <w:t>SE_438287</w:t>
            </w:r>
          </w:p>
        </w:tc>
        <w:tc>
          <w:tcPr>
            <w:tcW w:w="990" w:type="dxa"/>
          </w:tcPr>
          <w:p w14:paraId="19E5924C" w14:textId="27933B35" w:rsidR="00756D3D" w:rsidRPr="009B6884" w:rsidRDefault="00756D3D" w:rsidP="00756D3D">
            <w:pPr>
              <w:pStyle w:val="TableCell10-Centered"/>
            </w:pPr>
            <w:r w:rsidRPr="00F62550">
              <w:t>AB</w:t>
            </w:r>
          </w:p>
        </w:tc>
      </w:tr>
      <w:tr w:rsidR="00756D3D" w14:paraId="518D420E" w14:textId="77777777" w:rsidTr="00281B5D">
        <w:trPr>
          <w:gridAfter w:val="1"/>
          <w:wAfter w:w="12" w:type="dxa"/>
        </w:trPr>
        <w:tc>
          <w:tcPr>
            <w:tcW w:w="6115" w:type="dxa"/>
          </w:tcPr>
          <w:p w14:paraId="075C9B54" w14:textId="0B3AC792" w:rsidR="00756D3D" w:rsidRPr="007A6A3D" w:rsidRDefault="00756D3D" w:rsidP="00756D3D">
            <w:pPr>
              <w:pStyle w:val="TableCell10-Left"/>
            </w:pPr>
            <w:r>
              <w:t xml:space="preserve">Decision Finding Protocol </w:t>
            </w:r>
            <w:r w:rsidR="007B1653">
              <w:t>–</w:t>
            </w:r>
            <w:r>
              <w:t xml:space="preserve"> Sterile, Hip Screws </w:t>
            </w:r>
            <w:proofErr w:type="spellStart"/>
            <w:r>
              <w:t>Stardrive</w:t>
            </w:r>
            <w:proofErr w:type="spellEnd"/>
            <w:r>
              <w:t xml:space="preserve"> TAN </w:t>
            </w:r>
            <w:r w:rsidR="007B1653">
              <w:t>–</w:t>
            </w:r>
            <w:r>
              <w:t xml:space="preserve"> Bell Pro / MON / </w:t>
            </w:r>
            <w:proofErr w:type="spellStart"/>
            <w:r>
              <w:t>Früh</w:t>
            </w:r>
            <w:proofErr w:type="spellEnd"/>
          </w:p>
        </w:tc>
        <w:tc>
          <w:tcPr>
            <w:tcW w:w="2700" w:type="dxa"/>
          </w:tcPr>
          <w:p w14:paraId="06BF8C25" w14:textId="0B7135DE" w:rsidR="00756D3D" w:rsidRPr="007A6A3D" w:rsidRDefault="00756D3D" w:rsidP="00756D3D">
            <w:pPr>
              <w:pStyle w:val="TableCell10-Centered"/>
            </w:pPr>
            <w:r w:rsidRPr="002D719C">
              <w:t>SE_438348</w:t>
            </w:r>
          </w:p>
        </w:tc>
        <w:tc>
          <w:tcPr>
            <w:tcW w:w="990" w:type="dxa"/>
          </w:tcPr>
          <w:p w14:paraId="7D70201F" w14:textId="565328A2" w:rsidR="00756D3D" w:rsidRPr="009B6884" w:rsidRDefault="00756D3D" w:rsidP="00756D3D">
            <w:pPr>
              <w:pStyle w:val="TableCell10-Centered"/>
            </w:pPr>
            <w:r w:rsidRPr="00F62550">
              <w:t>AB</w:t>
            </w:r>
          </w:p>
        </w:tc>
      </w:tr>
      <w:tr w:rsidR="00756D3D" w14:paraId="0877415E" w14:textId="77777777" w:rsidTr="00281B5D">
        <w:trPr>
          <w:gridAfter w:val="1"/>
          <w:wAfter w:w="12" w:type="dxa"/>
        </w:trPr>
        <w:tc>
          <w:tcPr>
            <w:tcW w:w="6115" w:type="dxa"/>
          </w:tcPr>
          <w:p w14:paraId="2F875E38" w14:textId="33BF0210" w:rsidR="00756D3D" w:rsidRPr="007A6A3D" w:rsidRDefault="00756D3D" w:rsidP="00756D3D">
            <w:pPr>
              <w:pStyle w:val="TableCell10-Left"/>
            </w:pPr>
            <w:r>
              <w:t xml:space="preserve">Decision Finding Protocol </w:t>
            </w:r>
            <w:r w:rsidR="007B1653">
              <w:t>–</w:t>
            </w:r>
            <w:r>
              <w:t xml:space="preserve"> Sterile, Expert Adolescent LFN ø8.2 TAN </w:t>
            </w:r>
            <w:r w:rsidR="007B1653">
              <w:t>–</w:t>
            </w:r>
            <w:r>
              <w:t xml:space="preserve"> MON / </w:t>
            </w:r>
            <w:proofErr w:type="spellStart"/>
            <w:r>
              <w:t>Früh</w:t>
            </w:r>
            <w:proofErr w:type="spellEnd"/>
          </w:p>
        </w:tc>
        <w:tc>
          <w:tcPr>
            <w:tcW w:w="2700" w:type="dxa"/>
          </w:tcPr>
          <w:p w14:paraId="773663E1" w14:textId="112C3EE6" w:rsidR="00756D3D" w:rsidRPr="007A6A3D" w:rsidRDefault="00756D3D" w:rsidP="00756D3D">
            <w:pPr>
              <w:pStyle w:val="TableCell10-Centered"/>
            </w:pPr>
            <w:r w:rsidRPr="002D719C">
              <w:t>SE_438355</w:t>
            </w:r>
          </w:p>
        </w:tc>
        <w:tc>
          <w:tcPr>
            <w:tcW w:w="990" w:type="dxa"/>
          </w:tcPr>
          <w:p w14:paraId="7CA2B143" w14:textId="4F4ABA86" w:rsidR="00756D3D" w:rsidRPr="009B6884" w:rsidRDefault="00756D3D" w:rsidP="00756D3D">
            <w:pPr>
              <w:pStyle w:val="TableCell10-Centered"/>
            </w:pPr>
            <w:r w:rsidRPr="00F62550">
              <w:t>AB</w:t>
            </w:r>
          </w:p>
        </w:tc>
      </w:tr>
      <w:tr w:rsidR="00756D3D" w14:paraId="0E993801" w14:textId="77777777" w:rsidTr="00281B5D">
        <w:trPr>
          <w:gridAfter w:val="1"/>
          <w:wAfter w:w="12" w:type="dxa"/>
        </w:trPr>
        <w:tc>
          <w:tcPr>
            <w:tcW w:w="6115" w:type="dxa"/>
          </w:tcPr>
          <w:p w14:paraId="06004223" w14:textId="0F7F3E01" w:rsidR="00756D3D" w:rsidRPr="007A6A3D" w:rsidRDefault="00756D3D" w:rsidP="00756D3D">
            <w:pPr>
              <w:pStyle w:val="TableCell10-Left"/>
            </w:pPr>
            <w:r>
              <w:t xml:space="preserve">Decision Finding Protocol </w:t>
            </w:r>
            <w:r w:rsidR="007B1653">
              <w:t>–</w:t>
            </w:r>
            <w:r>
              <w:t xml:space="preserve"> Sterile, Expert Adolescent LFN ø9.0 TAN </w:t>
            </w:r>
            <w:r w:rsidR="007B1653">
              <w:t>–</w:t>
            </w:r>
            <w:r>
              <w:t xml:space="preserve"> MON / </w:t>
            </w:r>
            <w:proofErr w:type="spellStart"/>
            <w:r>
              <w:t>Früh</w:t>
            </w:r>
            <w:proofErr w:type="spellEnd"/>
          </w:p>
        </w:tc>
        <w:tc>
          <w:tcPr>
            <w:tcW w:w="2700" w:type="dxa"/>
          </w:tcPr>
          <w:p w14:paraId="52F5E6F2" w14:textId="6975A856" w:rsidR="00756D3D" w:rsidRPr="007A6A3D" w:rsidRDefault="00756D3D" w:rsidP="00756D3D">
            <w:pPr>
              <w:pStyle w:val="TableCell10-Centered"/>
            </w:pPr>
            <w:r w:rsidRPr="002D719C">
              <w:t>SE_438360</w:t>
            </w:r>
          </w:p>
        </w:tc>
        <w:tc>
          <w:tcPr>
            <w:tcW w:w="990" w:type="dxa"/>
          </w:tcPr>
          <w:p w14:paraId="3EA9AE87" w14:textId="00E28132" w:rsidR="00756D3D" w:rsidRPr="009B6884" w:rsidRDefault="00756D3D" w:rsidP="00756D3D">
            <w:pPr>
              <w:pStyle w:val="TableCell10-Centered"/>
            </w:pPr>
            <w:r w:rsidRPr="00F62550">
              <w:t>AB</w:t>
            </w:r>
          </w:p>
        </w:tc>
      </w:tr>
      <w:tr w:rsidR="00756D3D" w14:paraId="64F6F5FB" w14:textId="77777777" w:rsidTr="00281B5D">
        <w:trPr>
          <w:gridAfter w:val="1"/>
          <w:wAfter w:w="12" w:type="dxa"/>
        </w:trPr>
        <w:tc>
          <w:tcPr>
            <w:tcW w:w="6115" w:type="dxa"/>
          </w:tcPr>
          <w:p w14:paraId="3D44EE98" w14:textId="6934F742" w:rsidR="00756D3D" w:rsidRPr="007A6A3D" w:rsidRDefault="00756D3D" w:rsidP="00756D3D">
            <w:pPr>
              <w:pStyle w:val="TableCell10-Left"/>
            </w:pPr>
            <w:r>
              <w:t xml:space="preserve">Decision Finding Protocol </w:t>
            </w:r>
            <w:r w:rsidR="007B1653">
              <w:t>–</w:t>
            </w:r>
            <w:r>
              <w:t xml:space="preserve"> Sterile, Expert Adolescent LFN ø10.0 TAN </w:t>
            </w:r>
            <w:r w:rsidR="007B1653">
              <w:t>–</w:t>
            </w:r>
            <w:r>
              <w:t xml:space="preserve"> MON / </w:t>
            </w:r>
            <w:proofErr w:type="spellStart"/>
            <w:r>
              <w:t>Früh</w:t>
            </w:r>
            <w:proofErr w:type="spellEnd"/>
          </w:p>
        </w:tc>
        <w:tc>
          <w:tcPr>
            <w:tcW w:w="2700" w:type="dxa"/>
          </w:tcPr>
          <w:p w14:paraId="18821BA2" w14:textId="61C7E094" w:rsidR="00756D3D" w:rsidRPr="007A6A3D" w:rsidRDefault="00756D3D" w:rsidP="00756D3D">
            <w:pPr>
              <w:pStyle w:val="TableCell10-Centered"/>
            </w:pPr>
            <w:r w:rsidRPr="00AF153C">
              <w:t>SE_438361</w:t>
            </w:r>
          </w:p>
        </w:tc>
        <w:tc>
          <w:tcPr>
            <w:tcW w:w="990" w:type="dxa"/>
          </w:tcPr>
          <w:p w14:paraId="526AC43B" w14:textId="0C831ED4" w:rsidR="00756D3D" w:rsidRPr="009B6884" w:rsidRDefault="00756D3D" w:rsidP="00756D3D">
            <w:pPr>
              <w:pStyle w:val="TableCell10-Centered"/>
            </w:pPr>
            <w:r w:rsidRPr="00F62550">
              <w:t>AB</w:t>
            </w:r>
          </w:p>
        </w:tc>
      </w:tr>
      <w:tr w:rsidR="00756D3D" w14:paraId="6E7DC5F9" w14:textId="77777777" w:rsidTr="00281B5D">
        <w:trPr>
          <w:gridAfter w:val="1"/>
          <w:wAfter w:w="12" w:type="dxa"/>
        </w:trPr>
        <w:tc>
          <w:tcPr>
            <w:tcW w:w="6115" w:type="dxa"/>
          </w:tcPr>
          <w:p w14:paraId="58193940" w14:textId="00663F5B" w:rsidR="00756D3D" w:rsidRPr="007A6A3D" w:rsidRDefault="00756D3D" w:rsidP="00756D3D">
            <w:pPr>
              <w:pStyle w:val="TableCell10-Left"/>
            </w:pPr>
            <w:r>
              <w:t xml:space="preserve">Decision Finding Protocol </w:t>
            </w:r>
            <w:r w:rsidR="007B1653">
              <w:t>–</w:t>
            </w:r>
            <w:r>
              <w:t xml:space="preserve"> Sterile, Femoral Recon Nails </w:t>
            </w:r>
            <w:r w:rsidR="007B1653">
              <w:t>–</w:t>
            </w:r>
            <w:r>
              <w:t xml:space="preserve"> BET/ </w:t>
            </w:r>
            <w:proofErr w:type="spellStart"/>
            <w:r>
              <w:t>Früh</w:t>
            </w:r>
            <w:proofErr w:type="spellEnd"/>
          </w:p>
        </w:tc>
        <w:tc>
          <w:tcPr>
            <w:tcW w:w="2700" w:type="dxa"/>
          </w:tcPr>
          <w:p w14:paraId="5AB63A9E" w14:textId="4BFF78D6" w:rsidR="00756D3D" w:rsidRPr="007A6A3D" w:rsidRDefault="00756D3D" w:rsidP="00756D3D">
            <w:pPr>
              <w:pStyle w:val="TableCell10-Centered"/>
            </w:pPr>
            <w:r>
              <w:t>SE_698046</w:t>
            </w:r>
          </w:p>
        </w:tc>
        <w:tc>
          <w:tcPr>
            <w:tcW w:w="990" w:type="dxa"/>
          </w:tcPr>
          <w:p w14:paraId="1BF3AE98" w14:textId="1D425F52" w:rsidR="00756D3D" w:rsidRPr="009B6884" w:rsidRDefault="00756D3D" w:rsidP="00756D3D">
            <w:pPr>
              <w:pStyle w:val="TableCell10-Centered"/>
            </w:pPr>
            <w:r w:rsidRPr="00F62550">
              <w:t>AB</w:t>
            </w:r>
          </w:p>
        </w:tc>
      </w:tr>
      <w:tr w:rsidR="00756D3D" w14:paraId="60DC1F07" w14:textId="77777777" w:rsidTr="00281B5D">
        <w:trPr>
          <w:gridAfter w:val="1"/>
          <w:wAfter w:w="12" w:type="dxa"/>
        </w:trPr>
        <w:tc>
          <w:tcPr>
            <w:tcW w:w="6115" w:type="dxa"/>
          </w:tcPr>
          <w:p w14:paraId="408E39FE" w14:textId="33B88EC8" w:rsidR="00756D3D" w:rsidRPr="007A6A3D" w:rsidRDefault="00756D3D" w:rsidP="00756D3D">
            <w:pPr>
              <w:pStyle w:val="TableCell10-Left"/>
            </w:pPr>
            <w:r>
              <w:t>Clinical Processing Decision Finding Protocol For Non-Sterile Devices, LESN End Caps</w:t>
            </w:r>
          </w:p>
        </w:tc>
        <w:tc>
          <w:tcPr>
            <w:tcW w:w="2700" w:type="dxa"/>
          </w:tcPr>
          <w:p w14:paraId="2B539333" w14:textId="7A6C6843" w:rsidR="00756D3D" w:rsidRPr="007A6A3D" w:rsidRDefault="00756D3D" w:rsidP="00756D3D">
            <w:pPr>
              <w:pStyle w:val="TableCell10-Centered"/>
            </w:pPr>
            <w:r w:rsidRPr="00AF153C">
              <w:t>Windchill #500401570</w:t>
            </w:r>
          </w:p>
        </w:tc>
        <w:tc>
          <w:tcPr>
            <w:tcW w:w="990" w:type="dxa"/>
          </w:tcPr>
          <w:p w14:paraId="4042E1C5" w14:textId="28940AED" w:rsidR="00756D3D" w:rsidRPr="009B6884" w:rsidRDefault="00756D3D" w:rsidP="00756D3D">
            <w:pPr>
              <w:pStyle w:val="TableCell10-Centered"/>
            </w:pPr>
            <w:r>
              <w:t>B.3</w:t>
            </w:r>
          </w:p>
        </w:tc>
      </w:tr>
      <w:tr w:rsidR="00756D3D" w14:paraId="1076EF7B" w14:textId="77777777" w:rsidTr="00281B5D">
        <w:trPr>
          <w:gridAfter w:val="1"/>
          <w:wAfter w:w="12" w:type="dxa"/>
        </w:trPr>
        <w:tc>
          <w:tcPr>
            <w:tcW w:w="6115" w:type="dxa"/>
          </w:tcPr>
          <w:p w14:paraId="1DA4CD56" w14:textId="29275B1E" w:rsidR="00756D3D" w:rsidRPr="007A6A3D" w:rsidRDefault="00756D3D" w:rsidP="00756D3D">
            <w:pPr>
              <w:pStyle w:val="TableCell10-Left"/>
            </w:pPr>
            <w:r>
              <w:t xml:space="preserve">Decision Finding Protocol </w:t>
            </w:r>
            <w:r w:rsidR="007B1653">
              <w:t>–</w:t>
            </w:r>
            <w:r>
              <w:t xml:space="preserve"> Non-Sterile, Trauma Expert Implants</w:t>
            </w:r>
          </w:p>
        </w:tc>
        <w:tc>
          <w:tcPr>
            <w:tcW w:w="2700" w:type="dxa"/>
          </w:tcPr>
          <w:p w14:paraId="5666237F" w14:textId="2BE8C043" w:rsidR="00756D3D" w:rsidRPr="007A6A3D" w:rsidRDefault="00756D3D" w:rsidP="00756D3D">
            <w:pPr>
              <w:pStyle w:val="TableCell10-Centered"/>
            </w:pPr>
            <w:r w:rsidRPr="00AF153C">
              <w:t>SE_360722</w:t>
            </w:r>
          </w:p>
        </w:tc>
        <w:tc>
          <w:tcPr>
            <w:tcW w:w="990" w:type="dxa"/>
          </w:tcPr>
          <w:p w14:paraId="276CB560" w14:textId="5273F9F1" w:rsidR="00756D3D" w:rsidRPr="009B6884" w:rsidRDefault="00756D3D" w:rsidP="00756D3D">
            <w:pPr>
              <w:pStyle w:val="TableCell10-Centered"/>
            </w:pPr>
            <w:r w:rsidRPr="00F62550">
              <w:t>AC</w:t>
            </w:r>
          </w:p>
        </w:tc>
      </w:tr>
      <w:tr w:rsidR="00756D3D" w14:paraId="06C1E465" w14:textId="77777777" w:rsidTr="00281B5D">
        <w:trPr>
          <w:gridAfter w:val="1"/>
          <w:wAfter w:w="12" w:type="dxa"/>
        </w:trPr>
        <w:tc>
          <w:tcPr>
            <w:tcW w:w="6115" w:type="dxa"/>
          </w:tcPr>
          <w:p w14:paraId="0167F341" w14:textId="45FA9693" w:rsidR="00756D3D" w:rsidRPr="007A6A3D" w:rsidRDefault="00756D3D" w:rsidP="00756D3D">
            <w:pPr>
              <w:pStyle w:val="TableCell10-Left"/>
            </w:pPr>
            <w:r>
              <w:t xml:space="preserve">Decision Finding Protocol </w:t>
            </w:r>
            <w:r w:rsidR="007B1653">
              <w:t>–</w:t>
            </w:r>
            <w:r>
              <w:t xml:space="preserve"> Non-Sterile, Trauma Implants</w:t>
            </w:r>
          </w:p>
        </w:tc>
        <w:tc>
          <w:tcPr>
            <w:tcW w:w="2700" w:type="dxa"/>
          </w:tcPr>
          <w:p w14:paraId="0BEBBFA9" w14:textId="1B248FCD" w:rsidR="00756D3D" w:rsidRPr="007A6A3D" w:rsidRDefault="00756D3D" w:rsidP="00756D3D">
            <w:pPr>
              <w:pStyle w:val="TableCell10-Centered"/>
            </w:pPr>
            <w:r w:rsidRPr="00AF153C">
              <w:t>SE_634298</w:t>
            </w:r>
          </w:p>
        </w:tc>
        <w:tc>
          <w:tcPr>
            <w:tcW w:w="990" w:type="dxa"/>
          </w:tcPr>
          <w:p w14:paraId="6E246EF7" w14:textId="46487635" w:rsidR="00756D3D" w:rsidRPr="009B6884" w:rsidRDefault="00756D3D" w:rsidP="00756D3D">
            <w:pPr>
              <w:pStyle w:val="TableCell10-Centered"/>
            </w:pPr>
            <w:r w:rsidRPr="00F62550">
              <w:t>AD</w:t>
            </w:r>
          </w:p>
        </w:tc>
      </w:tr>
      <w:tr w:rsidR="00756D3D" w14:paraId="7E0AF656" w14:textId="77777777" w:rsidTr="00281B5D">
        <w:trPr>
          <w:gridAfter w:val="1"/>
          <w:wAfter w:w="12" w:type="dxa"/>
        </w:trPr>
        <w:tc>
          <w:tcPr>
            <w:tcW w:w="6115" w:type="dxa"/>
          </w:tcPr>
          <w:p w14:paraId="58BCCB3E" w14:textId="00AB5EF1" w:rsidR="00756D3D" w:rsidRPr="007A6A3D" w:rsidRDefault="00756D3D" w:rsidP="00756D3D">
            <w:pPr>
              <w:pStyle w:val="TableCell10-Left"/>
            </w:pPr>
            <w:r>
              <w:t xml:space="preserve">Decision Finding Protocol </w:t>
            </w:r>
            <w:r w:rsidR="007B1653">
              <w:t>–</w:t>
            </w:r>
            <w:r>
              <w:t xml:space="preserve"> Non Sterile, Trauma Expert Implants</w:t>
            </w:r>
          </w:p>
        </w:tc>
        <w:tc>
          <w:tcPr>
            <w:tcW w:w="2700" w:type="dxa"/>
          </w:tcPr>
          <w:p w14:paraId="5DCDF63E" w14:textId="64AD6D8F" w:rsidR="00756D3D" w:rsidRPr="007A6A3D" w:rsidRDefault="00756D3D" w:rsidP="00756D3D">
            <w:pPr>
              <w:pStyle w:val="TableCell10-Centered"/>
            </w:pPr>
            <w:r w:rsidRPr="00AF153C">
              <w:t>SE_642930</w:t>
            </w:r>
          </w:p>
        </w:tc>
        <w:tc>
          <w:tcPr>
            <w:tcW w:w="990" w:type="dxa"/>
          </w:tcPr>
          <w:p w14:paraId="416C97DE" w14:textId="64EB990E" w:rsidR="00756D3D" w:rsidRPr="009B6884" w:rsidRDefault="00756D3D" w:rsidP="00756D3D">
            <w:pPr>
              <w:pStyle w:val="TableCell10-Centered"/>
            </w:pPr>
            <w:r w:rsidRPr="00EC0C77">
              <w:t>AB</w:t>
            </w:r>
          </w:p>
        </w:tc>
      </w:tr>
      <w:tr w:rsidR="00756D3D" w14:paraId="28F783DD" w14:textId="77777777" w:rsidTr="00281B5D">
        <w:trPr>
          <w:gridAfter w:val="1"/>
          <w:wAfter w:w="12" w:type="dxa"/>
        </w:trPr>
        <w:tc>
          <w:tcPr>
            <w:tcW w:w="6115" w:type="dxa"/>
          </w:tcPr>
          <w:p w14:paraId="3EE3FE68" w14:textId="66752837" w:rsidR="00756D3D" w:rsidRPr="007A6A3D" w:rsidRDefault="00756D3D" w:rsidP="00756D3D">
            <w:pPr>
              <w:pStyle w:val="TableCell10-Left"/>
            </w:pPr>
            <w:r>
              <w:t xml:space="preserve">Decision Finding Protocol </w:t>
            </w:r>
            <w:r w:rsidR="007B1653">
              <w:t>–</w:t>
            </w:r>
            <w:r>
              <w:t xml:space="preserve"> Non-Sterile, Intramedullary Nails and Endcaps</w:t>
            </w:r>
          </w:p>
        </w:tc>
        <w:tc>
          <w:tcPr>
            <w:tcW w:w="2700" w:type="dxa"/>
          </w:tcPr>
          <w:p w14:paraId="4BA3C07C" w14:textId="6C50E8BA" w:rsidR="00756D3D" w:rsidRPr="007A6A3D" w:rsidRDefault="00756D3D" w:rsidP="00756D3D">
            <w:pPr>
              <w:pStyle w:val="TableCell10-Centered"/>
            </w:pPr>
            <w:r w:rsidRPr="00AF153C">
              <w:t>SE_657316</w:t>
            </w:r>
          </w:p>
        </w:tc>
        <w:tc>
          <w:tcPr>
            <w:tcW w:w="990" w:type="dxa"/>
          </w:tcPr>
          <w:p w14:paraId="641C33AE" w14:textId="3D5BAB11" w:rsidR="00756D3D" w:rsidRPr="009B6884" w:rsidRDefault="00756D3D" w:rsidP="00756D3D">
            <w:pPr>
              <w:pStyle w:val="TableCell10-Centered"/>
            </w:pPr>
            <w:r w:rsidRPr="00EC0C77">
              <w:t>AA</w:t>
            </w:r>
          </w:p>
        </w:tc>
      </w:tr>
      <w:tr w:rsidR="00756D3D" w14:paraId="71DF09F9" w14:textId="77777777" w:rsidTr="00281B5D">
        <w:trPr>
          <w:gridAfter w:val="1"/>
          <w:wAfter w:w="12" w:type="dxa"/>
        </w:trPr>
        <w:tc>
          <w:tcPr>
            <w:tcW w:w="6115" w:type="dxa"/>
          </w:tcPr>
          <w:p w14:paraId="4D306B7C" w14:textId="6010FB6D" w:rsidR="00756D3D" w:rsidRPr="007A6A3D" w:rsidRDefault="00756D3D" w:rsidP="00756D3D">
            <w:pPr>
              <w:pStyle w:val="TableCell10-Left"/>
            </w:pPr>
            <w:r>
              <w:t xml:space="preserve">Decision Finding Protocol </w:t>
            </w:r>
            <w:r w:rsidR="007B1653">
              <w:t>–</w:t>
            </w:r>
            <w:r>
              <w:t xml:space="preserve"> Non Sterile, Femoral Recon Nails</w:t>
            </w:r>
          </w:p>
        </w:tc>
        <w:tc>
          <w:tcPr>
            <w:tcW w:w="2700" w:type="dxa"/>
          </w:tcPr>
          <w:p w14:paraId="559843B2" w14:textId="76FD2958" w:rsidR="00756D3D" w:rsidRPr="007A6A3D" w:rsidRDefault="00756D3D" w:rsidP="00756D3D">
            <w:pPr>
              <w:pStyle w:val="TableCell10-Centered"/>
            </w:pPr>
            <w:r w:rsidRPr="00AF153C">
              <w:t>SE_697176</w:t>
            </w:r>
          </w:p>
        </w:tc>
        <w:tc>
          <w:tcPr>
            <w:tcW w:w="990" w:type="dxa"/>
          </w:tcPr>
          <w:p w14:paraId="4D69E0B9" w14:textId="00BE841F" w:rsidR="00756D3D" w:rsidRPr="009B6884" w:rsidRDefault="00756D3D" w:rsidP="00756D3D">
            <w:pPr>
              <w:pStyle w:val="TableCell10-Centered"/>
            </w:pPr>
            <w:r w:rsidRPr="00EC0C77">
              <w:t>AB</w:t>
            </w:r>
          </w:p>
        </w:tc>
      </w:tr>
      <w:tr w:rsidR="00756D3D" w14:paraId="1F30ECBF" w14:textId="77777777" w:rsidTr="00281B5D">
        <w:trPr>
          <w:gridAfter w:val="1"/>
          <w:wAfter w:w="12" w:type="dxa"/>
        </w:trPr>
        <w:tc>
          <w:tcPr>
            <w:tcW w:w="6115" w:type="dxa"/>
          </w:tcPr>
          <w:p w14:paraId="496F057A" w14:textId="3B0C3B96" w:rsidR="00756D3D" w:rsidRPr="007A6A3D" w:rsidRDefault="00756D3D" w:rsidP="00756D3D">
            <w:pPr>
              <w:pStyle w:val="TableCell10-Left"/>
            </w:pPr>
            <w:r>
              <w:t xml:space="preserve">Decision Finding Protocol </w:t>
            </w:r>
            <w:r w:rsidR="007B1653">
              <w:t>–</w:t>
            </w:r>
            <w:r>
              <w:t xml:space="preserve"> Non-Sterile, </w:t>
            </w:r>
            <w:proofErr w:type="spellStart"/>
            <w:r>
              <w:t>Self Retaining</w:t>
            </w:r>
            <w:proofErr w:type="spellEnd"/>
            <w:r>
              <w:t xml:space="preserve"> Screw System </w:t>
            </w:r>
            <w:r w:rsidR="007B1653">
              <w:t>–</w:t>
            </w:r>
            <w:r>
              <w:t xml:space="preserve"> Recon Screw for Medullary Nail</w:t>
            </w:r>
          </w:p>
        </w:tc>
        <w:tc>
          <w:tcPr>
            <w:tcW w:w="2700" w:type="dxa"/>
          </w:tcPr>
          <w:p w14:paraId="4331FCFA" w14:textId="692805E2" w:rsidR="00756D3D" w:rsidRPr="007A6A3D" w:rsidRDefault="00756D3D" w:rsidP="00756D3D">
            <w:pPr>
              <w:pStyle w:val="TableCell10-Centered"/>
            </w:pPr>
            <w:r w:rsidRPr="00AF153C">
              <w:t>SE_825646</w:t>
            </w:r>
          </w:p>
        </w:tc>
        <w:tc>
          <w:tcPr>
            <w:tcW w:w="990" w:type="dxa"/>
          </w:tcPr>
          <w:p w14:paraId="6FC2CC9F" w14:textId="27DF3DAE" w:rsidR="00756D3D" w:rsidRPr="009B6884" w:rsidRDefault="00756D3D" w:rsidP="00756D3D">
            <w:pPr>
              <w:pStyle w:val="TableCell10-Centered"/>
            </w:pPr>
            <w:r w:rsidRPr="00EC0C77">
              <w:t>AA</w:t>
            </w:r>
          </w:p>
        </w:tc>
      </w:tr>
      <w:tr w:rsidR="00756D3D" w14:paraId="300ABD6F" w14:textId="77777777" w:rsidTr="00281B5D">
        <w:trPr>
          <w:gridAfter w:val="1"/>
          <w:wAfter w:w="12" w:type="dxa"/>
        </w:trPr>
        <w:tc>
          <w:tcPr>
            <w:tcW w:w="6115" w:type="dxa"/>
          </w:tcPr>
          <w:p w14:paraId="120485EA" w14:textId="5FA212C4" w:rsidR="00756D3D" w:rsidRPr="007A6A3D" w:rsidRDefault="00756D3D" w:rsidP="00756D3D">
            <w:pPr>
              <w:pStyle w:val="TableCell10-Left"/>
            </w:pPr>
            <w:r>
              <w:lastRenderedPageBreak/>
              <w:t>F-S380 Sterilization Dose Equivalence Determination, Retrograde Femoral Nail (RFN)</w:t>
            </w:r>
          </w:p>
        </w:tc>
        <w:tc>
          <w:tcPr>
            <w:tcW w:w="2700" w:type="dxa"/>
          </w:tcPr>
          <w:p w14:paraId="529228BE" w14:textId="76E4543F" w:rsidR="00756D3D" w:rsidRPr="007A6A3D" w:rsidRDefault="00756D3D" w:rsidP="00756D3D">
            <w:pPr>
              <w:pStyle w:val="TableCell10-Centered"/>
            </w:pPr>
            <w:r>
              <w:t>Windchill #</w:t>
            </w:r>
            <w:r w:rsidRPr="003B26BF">
              <w:t>500399828</w:t>
            </w:r>
          </w:p>
        </w:tc>
        <w:tc>
          <w:tcPr>
            <w:tcW w:w="990" w:type="dxa"/>
          </w:tcPr>
          <w:p w14:paraId="4C31DD7C" w14:textId="3A4DFA54" w:rsidR="00756D3D" w:rsidRPr="009B6884" w:rsidRDefault="00756D3D" w:rsidP="00756D3D">
            <w:pPr>
              <w:pStyle w:val="TableCell10-Centered"/>
            </w:pPr>
            <w:r>
              <w:t>C.13</w:t>
            </w:r>
          </w:p>
        </w:tc>
      </w:tr>
      <w:tr w:rsidR="00756D3D" w14:paraId="02872331" w14:textId="77777777" w:rsidTr="00281B5D">
        <w:trPr>
          <w:gridAfter w:val="1"/>
          <w:wAfter w:w="12" w:type="dxa"/>
        </w:trPr>
        <w:tc>
          <w:tcPr>
            <w:tcW w:w="6115" w:type="dxa"/>
          </w:tcPr>
          <w:p w14:paraId="315DF1AC" w14:textId="67B6D2ED" w:rsidR="00756D3D" w:rsidRPr="007A6A3D" w:rsidRDefault="00756D3D" w:rsidP="00756D3D">
            <w:pPr>
              <w:pStyle w:val="TableCell10-Left"/>
            </w:pPr>
            <w:r>
              <w:t>Sterilization Dose Equivalence Determination Form, Locking Attachment Washer for RFN</w:t>
            </w:r>
          </w:p>
        </w:tc>
        <w:tc>
          <w:tcPr>
            <w:tcW w:w="2700" w:type="dxa"/>
          </w:tcPr>
          <w:p w14:paraId="7C0D1D83" w14:textId="3080F132" w:rsidR="00756D3D" w:rsidRPr="007A6A3D" w:rsidRDefault="00756D3D" w:rsidP="00756D3D">
            <w:pPr>
              <w:pStyle w:val="TableCell10-Centered"/>
            </w:pPr>
            <w:r>
              <w:t>Windchill #500399833</w:t>
            </w:r>
          </w:p>
        </w:tc>
        <w:tc>
          <w:tcPr>
            <w:tcW w:w="990" w:type="dxa"/>
          </w:tcPr>
          <w:p w14:paraId="1E32161D" w14:textId="5C893DBF" w:rsidR="00756D3D" w:rsidRPr="009B6884" w:rsidRDefault="00756D3D" w:rsidP="00756D3D">
            <w:pPr>
              <w:pStyle w:val="TableCell10-Centered"/>
            </w:pPr>
            <w:r>
              <w:t>A.13</w:t>
            </w:r>
          </w:p>
        </w:tc>
      </w:tr>
      <w:tr w:rsidR="00756D3D" w14:paraId="0EEF38F5" w14:textId="77777777" w:rsidTr="00281B5D">
        <w:trPr>
          <w:gridAfter w:val="1"/>
          <w:wAfter w:w="12" w:type="dxa"/>
        </w:trPr>
        <w:tc>
          <w:tcPr>
            <w:tcW w:w="6115" w:type="dxa"/>
          </w:tcPr>
          <w:p w14:paraId="34699D52" w14:textId="6BC6B340" w:rsidR="00756D3D" w:rsidRPr="007A6A3D" w:rsidRDefault="00756D3D" w:rsidP="00756D3D">
            <w:pPr>
              <w:pStyle w:val="TableCell10-Left"/>
            </w:pPr>
            <w:r>
              <w:t>Sterilization Dose Equivalence Determination Form, LESN End Caps</w:t>
            </w:r>
          </w:p>
        </w:tc>
        <w:tc>
          <w:tcPr>
            <w:tcW w:w="2700" w:type="dxa"/>
          </w:tcPr>
          <w:p w14:paraId="52C5280E" w14:textId="5DB1CBD3" w:rsidR="00756D3D" w:rsidRPr="007A6A3D" w:rsidRDefault="00756D3D" w:rsidP="00756D3D">
            <w:pPr>
              <w:pStyle w:val="TableCell10-Centered"/>
            </w:pPr>
            <w:r>
              <w:t>Windchill #</w:t>
            </w:r>
            <w:r w:rsidRPr="0096459D">
              <w:t>500402171</w:t>
            </w:r>
          </w:p>
        </w:tc>
        <w:tc>
          <w:tcPr>
            <w:tcW w:w="990" w:type="dxa"/>
          </w:tcPr>
          <w:p w14:paraId="709E960C" w14:textId="1812A6A6" w:rsidR="00756D3D" w:rsidRPr="009B6884" w:rsidRDefault="00756D3D" w:rsidP="00756D3D">
            <w:pPr>
              <w:pStyle w:val="TableCell10-Centered"/>
            </w:pPr>
            <w:r>
              <w:t>A.9</w:t>
            </w:r>
          </w:p>
        </w:tc>
      </w:tr>
      <w:tr w:rsidR="00756D3D" w14:paraId="2F102919" w14:textId="77777777" w:rsidTr="00281B5D">
        <w:trPr>
          <w:gridAfter w:val="1"/>
          <w:wAfter w:w="12" w:type="dxa"/>
        </w:trPr>
        <w:tc>
          <w:tcPr>
            <w:tcW w:w="6115" w:type="dxa"/>
          </w:tcPr>
          <w:p w14:paraId="4607D46D" w14:textId="40D78055" w:rsidR="00756D3D" w:rsidRPr="007A6A3D" w:rsidRDefault="00756D3D" w:rsidP="00756D3D">
            <w:pPr>
              <w:pStyle w:val="TableCell10-Left"/>
            </w:pPr>
            <w:r>
              <w:t>Dose Mapping Equivalence Determination Form, Locking Attachment Washer for RFN</w:t>
            </w:r>
          </w:p>
        </w:tc>
        <w:tc>
          <w:tcPr>
            <w:tcW w:w="2700" w:type="dxa"/>
          </w:tcPr>
          <w:p w14:paraId="356D3AC8" w14:textId="08E5547E" w:rsidR="00756D3D" w:rsidRPr="007A6A3D" w:rsidRDefault="00756D3D" w:rsidP="00756D3D">
            <w:pPr>
              <w:pStyle w:val="TableCell10-Centered"/>
            </w:pPr>
            <w:r>
              <w:t>Windchill #500399242</w:t>
            </w:r>
          </w:p>
        </w:tc>
        <w:tc>
          <w:tcPr>
            <w:tcW w:w="990" w:type="dxa"/>
          </w:tcPr>
          <w:p w14:paraId="3A74D4B0" w14:textId="1E8FF51D" w:rsidR="00756D3D" w:rsidRPr="009B6884" w:rsidRDefault="00756D3D" w:rsidP="00756D3D">
            <w:pPr>
              <w:pStyle w:val="TableCell10-Centered"/>
            </w:pPr>
            <w:r>
              <w:t>B.2</w:t>
            </w:r>
          </w:p>
        </w:tc>
      </w:tr>
      <w:tr w:rsidR="00756D3D" w14:paraId="6F60A28E" w14:textId="77777777" w:rsidTr="00281B5D">
        <w:trPr>
          <w:gridAfter w:val="1"/>
          <w:wAfter w:w="12" w:type="dxa"/>
        </w:trPr>
        <w:tc>
          <w:tcPr>
            <w:tcW w:w="6115" w:type="dxa"/>
          </w:tcPr>
          <w:p w14:paraId="6DD7494F" w14:textId="26630DE1" w:rsidR="00756D3D" w:rsidRPr="007A6A3D" w:rsidRDefault="00756D3D" w:rsidP="00756D3D">
            <w:pPr>
              <w:pStyle w:val="TableCell10-Left"/>
            </w:pPr>
            <w:r>
              <w:t>Dose Mapping Equivalence Determination Form, Retrograde Femoral Nail (RFN)</w:t>
            </w:r>
          </w:p>
        </w:tc>
        <w:tc>
          <w:tcPr>
            <w:tcW w:w="2700" w:type="dxa"/>
          </w:tcPr>
          <w:p w14:paraId="77244F4F" w14:textId="60E71C65" w:rsidR="00756D3D" w:rsidRPr="007A6A3D" w:rsidRDefault="00756D3D" w:rsidP="00756D3D">
            <w:pPr>
              <w:pStyle w:val="TableCell10-Centered"/>
            </w:pPr>
            <w:r>
              <w:t>Windchill #500399752</w:t>
            </w:r>
          </w:p>
        </w:tc>
        <w:tc>
          <w:tcPr>
            <w:tcW w:w="990" w:type="dxa"/>
          </w:tcPr>
          <w:p w14:paraId="47039464" w14:textId="13BB25F7" w:rsidR="00756D3D" w:rsidRPr="009B6884" w:rsidRDefault="00756D3D" w:rsidP="00756D3D">
            <w:pPr>
              <w:pStyle w:val="TableCell10-Centered"/>
            </w:pPr>
            <w:r>
              <w:t>C.10</w:t>
            </w:r>
          </w:p>
        </w:tc>
      </w:tr>
      <w:tr w:rsidR="00756D3D" w14:paraId="20607DD2" w14:textId="77777777" w:rsidTr="00281B5D">
        <w:trPr>
          <w:gridAfter w:val="1"/>
          <w:wAfter w:w="12" w:type="dxa"/>
        </w:trPr>
        <w:tc>
          <w:tcPr>
            <w:tcW w:w="6115" w:type="dxa"/>
          </w:tcPr>
          <w:p w14:paraId="141552AB" w14:textId="411831C7" w:rsidR="00756D3D" w:rsidRPr="007A6A3D" w:rsidRDefault="00756D3D" w:rsidP="00756D3D">
            <w:pPr>
              <w:pStyle w:val="TableCell10-Left"/>
            </w:pPr>
            <w:r>
              <w:t>Dose Mapping Equivalence Determination Form, LESN End Caps</w:t>
            </w:r>
          </w:p>
        </w:tc>
        <w:tc>
          <w:tcPr>
            <w:tcW w:w="2700" w:type="dxa"/>
          </w:tcPr>
          <w:p w14:paraId="111123E5" w14:textId="1D39387E" w:rsidR="00756D3D" w:rsidRPr="007A6A3D" w:rsidRDefault="00756D3D" w:rsidP="00756D3D">
            <w:pPr>
              <w:pStyle w:val="TableCell10-Centered"/>
            </w:pPr>
            <w:r>
              <w:t>Windchill #</w:t>
            </w:r>
            <w:r w:rsidRPr="0096459D">
              <w:t>500402158</w:t>
            </w:r>
          </w:p>
        </w:tc>
        <w:tc>
          <w:tcPr>
            <w:tcW w:w="990" w:type="dxa"/>
          </w:tcPr>
          <w:p w14:paraId="599ABD64" w14:textId="0DAC32B3" w:rsidR="00756D3D" w:rsidRPr="009B6884" w:rsidRDefault="00756D3D" w:rsidP="00756D3D">
            <w:pPr>
              <w:pStyle w:val="TableCell10-Centered"/>
            </w:pPr>
            <w:r>
              <w:t>B.3</w:t>
            </w:r>
          </w:p>
        </w:tc>
      </w:tr>
      <w:tr w:rsidR="00756D3D" w14:paraId="4020276F" w14:textId="77777777" w:rsidTr="00281B5D">
        <w:trPr>
          <w:gridAfter w:val="1"/>
          <w:wAfter w:w="12" w:type="dxa"/>
        </w:trPr>
        <w:tc>
          <w:tcPr>
            <w:tcW w:w="6115" w:type="dxa"/>
          </w:tcPr>
          <w:p w14:paraId="1AED21FB" w14:textId="583A6C3E" w:rsidR="00756D3D" w:rsidRPr="007A6A3D" w:rsidRDefault="00756D3D" w:rsidP="00756D3D">
            <w:pPr>
              <w:pStyle w:val="TableCell10-Left"/>
            </w:pPr>
            <w:r>
              <w:t>Clinical Processing Decision Finding Protocol For Non-Sterile Devices, LESN End Caps</w:t>
            </w:r>
          </w:p>
        </w:tc>
        <w:tc>
          <w:tcPr>
            <w:tcW w:w="2700" w:type="dxa"/>
          </w:tcPr>
          <w:p w14:paraId="163D5F92" w14:textId="3738FF88" w:rsidR="00756D3D" w:rsidRPr="007A6A3D" w:rsidRDefault="00756D3D" w:rsidP="00756D3D">
            <w:pPr>
              <w:pStyle w:val="TableCell10-Centered"/>
            </w:pPr>
            <w:r>
              <w:t>Windchill #500401570</w:t>
            </w:r>
          </w:p>
        </w:tc>
        <w:tc>
          <w:tcPr>
            <w:tcW w:w="990" w:type="dxa"/>
          </w:tcPr>
          <w:p w14:paraId="4B881F28" w14:textId="2C42A4F3" w:rsidR="00756D3D" w:rsidRPr="009B6884" w:rsidRDefault="00756D3D" w:rsidP="00756D3D">
            <w:pPr>
              <w:pStyle w:val="TableCell10-Centered"/>
            </w:pPr>
            <w:r>
              <w:t>B.3</w:t>
            </w:r>
          </w:p>
        </w:tc>
      </w:tr>
      <w:tr w:rsidR="00756D3D" w14:paraId="47C5A6D3" w14:textId="77777777" w:rsidTr="00281B5D">
        <w:trPr>
          <w:gridAfter w:val="1"/>
          <w:wAfter w:w="12" w:type="dxa"/>
        </w:trPr>
        <w:tc>
          <w:tcPr>
            <w:tcW w:w="6115" w:type="dxa"/>
          </w:tcPr>
          <w:p w14:paraId="25A9915D" w14:textId="1DE6CD2F" w:rsidR="00756D3D" w:rsidRPr="007A6A3D" w:rsidRDefault="00756D3D" w:rsidP="00756D3D">
            <w:pPr>
              <w:pStyle w:val="TableCell10-Left"/>
            </w:pPr>
            <w:r>
              <w:t xml:space="preserve">Decision Finding Protocol </w:t>
            </w:r>
            <w:r w:rsidR="007B1653">
              <w:t>–</w:t>
            </w:r>
            <w:r>
              <w:t xml:space="preserve"> Non-Sterile, Trauma Expert Implants</w:t>
            </w:r>
          </w:p>
        </w:tc>
        <w:tc>
          <w:tcPr>
            <w:tcW w:w="2700" w:type="dxa"/>
          </w:tcPr>
          <w:p w14:paraId="753A61F1" w14:textId="20AFE25E" w:rsidR="00756D3D" w:rsidRPr="007A6A3D" w:rsidRDefault="00756D3D" w:rsidP="00756D3D">
            <w:pPr>
              <w:pStyle w:val="TableCell10-Centered"/>
            </w:pPr>
            <w:r w:rsidRPr="00ED1A7E">
              <w:t>SE_360722</w:t>
            </w:r>
          </w:p>
        </w:tc>
        <w:tc>
          <w:tcPr>
            <w:tcW w:w="990" w:type="dxa"/>
          </w:tcPr>
          <w:p w14:paraId="5BCC4D7D" w14:textId="13BEBBCC" w:rsidR="00756D3D" w:rsidRPr="009B6884" w:rsidRDefault="00756D3D" w:rsidP="00756D3D">
            <w:pPr>
              <w:pStyle w:val="TableCell10-Centered"/>
            </w:pPr>
            <w:r w:rsidRPr="00F62550">
              <w:t>AC</w:t>
            </w:r>
          </w:p>
        </w:tc>
      </w:tr>
      <w:tr w:rsidR="00756D3D" w14:paraId="2A48EBB8" w14:textId="77777777" w:rsidTr="00281B5D">
        <w:trPr>
          <w:gridAfter w:val="1"/>
          <w:wAfter w:w="12" w:type="dxa"/>
        </w:trPr>
        <w:tc>
          <w:tcPr>
            <w:tcW w:w="6115" w:type="dxa"/>
          </w:tcPr>
          <w:p w14:paraId="0BDF4596" w14:textId="33F1F84C" w:rsidR="00756D3D" w:rsidRPr="007A6A3D" w:rsidRDefault="00756D3D" w:rsidP="00756D3D">
            <w:pPr>
              <w:pStyle w:val="TableCell10-Left"/>
            </w:pPr>
            <w:r>
              <w:t xml:space="preserve">Decision Finding Protocol </w:t>
            </w:r>
            <w:r w:rsidR="007B1653">
              <w:t>–</w:t>
            </w:r>
            <w:r>
              <w:t xml:space="preserve"> Non Sterile, Trauma Expert Implants</w:t>
            </w:r>
          </w:p>
        </w:tc>
        <w:tc>
          <w:tcPr>
            <w:tcW w:w="2700" w:type="dxa"/>
          </w:tcPr>
          <w:p w14:paraId="0F7D3AC6" w14:textId="168C0173" w:rsidR="00756D3D" w:rsidRPr="007A6A3D" w:rsidRDefault="00756D3D" w:rsidP="00756D3D">
            <w:pPr>
              <w:pStyle w:val="TableCell10-Centered"/>
            </w:pPr>
            <w:r w:rsidRPr="00ED1A7E">
              <w:t>SE_642930</w:t>
            </w:r>
          </w:p>
        </w:tc>
        <w:tc>
          <w:tcPr>
            <w:tcW w:w="990" w:type="dxa"/>
          </w:tcPr>
          <w:p w14:paraId="52448902" w14:textId="17373975" w:rsidR="00756D3D" w:rsidRPr="009B6884" w:rsidRDefault="00756D3D" w:rsidP="00756D3D">
            <w:pPr>
              <w:pStyle w:val="TableCell10-Centered"/>
            </w:pPr>
            <w:r w:rsidRPr="00F62550">
              <w:t>AB</w:t>
            </w:r>
          </w:p>
        </w:tc>
      </w:tr>
      <w:tr w:rsidR="00756D3D" w14:paraId="3E9727B0" w14:textId="77777777" w:rsidTr="00281B5D">
        <w:tc>
          <w:tcPr>
            <w:tcW w:w="9817" w:type="dxa"/>
            <w:gridSpan w:val="4"/>
            <w:shd w:val="clear" w:color="auto" w:fill="D9D9D9" w:themeFill="background1" w:themeFillShade="D9"/>
          </w:tcPr>
          <w:p w14:paraId="1CC14C41" w14:textId="78C02768" w:rsidR="00756D3D" w:rsidRPr="009B6884" w:rsidRDefault="00756D3D" w:rsidP="00756D3D">
            <w:pPr>
              <w:pStyle w:val="TableHeader10-Left"/>
            </w:pPr>
            <w:r>
              <w:t>Risk Management Documents</w:t>
            </w:r>
          </w:p>
        </w:tc>
      </w:tr>
      <w:tr w:rsidR="00756D3D" w14:paraId="6E0D4147" w14:textId="77777777" w:rsidTr="00281B5D">
        <w:trPr>
          <w:gridAfter w:val="1"/>
          <w:wAfter w:w="12" w:type="dxa"/>
        </w:trPr>
        <w:tc>
          <w:tcPr>
            <w:tcW w:w="6115" w:type="dxa"/>
          </w:tcPr>
          <w:p w14:paraId="0754E779" w14:textId="51D634B5" w:rsidR="00756D3D" w:rsidRDefault="00756D3D" w:rsidP="00756D3D">
            <w:pPr>
              <w:pStyle w:val="TableCell10-Left"/>
            </w:pPr>
            <w:r w:rsidRPr="00A8163A">
              <w:t xml:space="preserve">Femoral Shaft Nailing Implants </w:t>
            </w:r>
            <w:r w:rsidRPr="000D4C80">
              <w:t>RMR</w:t>
            </w:r>
          </w:p>
        </w:tc>
        <w:tc>
          <w:tcPr>
            <w:tcW w:w="2700" w:type="dxa"/>
          </w:tcPr>
          <w:p w14:paraId="5F40BF16" w14:textId="21B0E59D" w:rsidR="00756D3D" w:rsidRPr="00ED1A7E" w:rsidRDefault="00756D3D" w:rsidP="00756D3D">
            <w:pPr>
              <w:pStyle w:val="TableCell10-Centered"/>
            </w:pPr>
            <w:r w:rsidRPr="000D4C80">
              <w:t>Windchill #0000259337</w:t>
            </w:r>
          </w:p>
        </w:tc>
        <w:tc>
          <w:tcPr>
            <w:tcW w:w="990" w:type="dxa"/>
          </w:tcPr>
          <w:p w14:paraId="51EF8D51" w14:textId="199E2EB7" w:rsidR="00756D3D" w:rsidRPr="009B6884" w:rsidRDefault="00756D3D" w:rsidP="00756D3D">
            <w:pPr>
              <w:pStyle w:val="TableCell10-Centered"/>
            </w:pPr>
            <w:r>
              <w:t>A.3</w:t>
            </w:r>
            <w:r w:rsidR="001D553C">
              <w:t>4</w:t>
            </w:r>
          </w:p>
        </w:tc>
      </w:tr>
      <w:tr w:rsidR="00756D3D" w14:paraId="5D2B2B96" w14:textId="77777777" w:rsidTr="00281B5D">
        <w:trPr>
          <w:gridAfter w:val="1"/>
          <w:wAfter w:w="12" w:type="dxa"/>
        </w:trPr>
        <w:tc>
          <w:tcPr>
            <w:tcW w:w="6115" w:type="dxa"/>
          </w:tcPr>
          <w:p w14:paraId="51150D59" w14:textId="1A65740E" w:rsidR="00756D3D" w:rsidRDefault="00756D3D" w:rsidP="00756D3D">
            <w:pPr>
              <w:pStyle w:val="TableCell10-Left"/>
            </w:pPr>
            <w:r w:rsidRPr="00870E51">
              <w:t>Femoral Shaft Nailing Implants</w:t>
            </w:r>
            <w:r>
              <w:t xml:space="preserve"> </w:t>
            </w:r>
            <w:r w:rsidRPr="000D4C80">
              <w:t>DCRM</w:t>
            </w:r>
          </w:p>
        </w:tc>
        <w:tc>
          <w:tcPr>
            <w:tcW w:w="2700" w:type="dxa"/>
          </w:tcPr>
          <w:p w14:paraId="2FADDD69" w14:textId="41220385" w:rsidR="00756D3D" w:rsidRPr="00ED1A7E" w:rsidRDefault="00756D3D" w:rsidP="00756D3D">
            <w:pPr>
              <w:pStyle w:val="TableCell10-Centered"/>
            </w:pPr>
            <w:r w:rsidRPr="000D4C80">
              <w:t>Windchill #0000257474</w:t>
            </w:r>
          </w:p>
        </w:tc>
        <w:tc>
          <w:tcPr>
            <w:tcW w:w="990" w:type="dxa"/>
          </w:tcPr>
          <w:p w14:paraId="3C13C2F6" w14:textId="6A152A1A" w:rsidR="00756D3D" w:rsidRPr="009B6884" w:rsidRDefault="00756D3D" w:rsidP="00756D3D">
            <w:pPr>
              <w:pStyle w:val="TableCell10-Centered"/>
            </w:pPr>
            <w:r>
              <w:t>A.40</w:t>
            </w:r>
          </w:p>
        </w:tc>
      </w:tr>
      <w:tr w:rsidR="00756D3D" w14:paraId="27C10B83" w14:textId="77777777" w:rsidTr="00281B5D">
        <w:trPr>
          <w:gridAfter w:val="1"/>
          <w:wAfter w:w="12" w:type="dxa"/>
        </w:trPr>
        <w:tc>
          <w:tcPr>
            <w:tcW w:w="6115" w:type="dxa"/>
          </w:tcPr>
          <w:p w14:paraId="1BCD8106" w14:textId="50EDD544" w:rsidR="00756D3D" w:rsidRDefault="00756D3D" w:rsidP="00756D3D">
            <w:pPr>
              <w:pStyle w:val="TableCell10-Left"/>
            </w:pPr>
            <w:r w:rsidRPr="000C6CE5">
              <w:t>Femoral Shaft Nailing Implants</w:t>
            </w:r>
            <w:r>
              <w:t xml:space="preserve"> </w:t>
            </w:r>
            <w:r w:rsidRPr="000D4C80">
              <w:t>DCRM for Generic Risks</w:t>
            </w:r>
          </w:p>
        </w:tc>
        <w:tc>
          <w:tcPr>
            <w:tcW w:w="2700" w:type="dxa"/>
          </w:tcPr>
          <w:p w14:paraId="35DB8C16" w14:textId="4F1B6446" w:rsidR="00756D3D" w:rsidRPr="00ED1A7E" w:rsidRDefault="00756D3D" w:rsidP="00756D3D">
            <w:pPr>
              <w:pStyle w:val="TableCell10-Centered"/>
            </w:pPr>
            <w:r w:rsidRPr="000D4C80">
              <w:t>Windchill #0000259158</w:t>
            </w:r>
          </w:p>
        </w:tc>
        <w:tc>
          <w:tcPr>
            <w:tcW w:w="990" w:type="dxa"/>
          </w:tcPr>
          <w:p w14:paraId="4299F7B7" w14:textId="3EEB1706" w:rsidR="00756D3D" w:rsidRPr="009B6884" w:rsidRDefault="00756D3D" w:rsidP="00756D3D">
            <w:pPr>
              <w:pStyle w:val="TableCell10-Centered"/>
            </w:pPr>
            <w:r>
              <w:t>A.14</w:t>
            </w:r>
          </w:p>
        </w:tc>
      </w:tr>
      <w:tr w:rsidR="00756D3D" w14:paraId="578174AC" w14:textId="77777777" w:rsidTr="00281B5D">
        <w:trPr>
          <w:gridAfter w:val="1"/>
          <w:wAfter w:w="12" w:type="dxa"/>
        </w:trPr>
        <w:tc>
          <w:tcPr>
            <w:tcW w:w="6115" w:type="dxa"/>
          </w:tcPr>
          <w:p w14:paraId="4520CAD4" w14:textId="05487E38" w:rsidR="00756D3D" w:rsidRDefault="00756D3D" w:rsidP="00756D3D">
            <w:pPr>
              <w:pStyle w:val="TableCell10-Left"/>
            </w:pPr>
            <w:r w:rsidRPr="00A8163A">
              <w:t xml:space="preserve">Recon Femoral Nailing Implants </w:t>
            </w:r>
            <w:r w:rsidRPr="000D4C80">
              <w:t>RMR</w:t>
            </w:r>
          </w:p>
        </w:tc>
        <w:tc>
          <w:tcPr>
            <w:tcW w:w="2700" w:type="dxa"/>
          </w:tcPr>
          <w:p w14:paraId="1611F133" w14:textId="491ED4C1" w:rsidR="00756D3D" w:rsidRPr="00ED1A7E" w:rsidRDefault="00756D3D" w:rsidP="00756D3D">
            <w:pPr>
              <w:pStyle w:val="TableCell10-Centered"/>
            </w:pPr>
            <w:r w:rsidRPr="000D4C80">
              <w:t>Windchill #0000258778</w:t>
            </w:r>
          </w:p>
        </w:tc>
        <w:tc>
          <w:tcPr>
            <w:tcW w:w="990" w:type="dxa"/>
          </w:tcPr>
          <w:p w14:paraId="495EDE42" w14:textId="6F4F7525" w:rsidR="00756D3D" w:rsidRPr="009B6884" w:rsidRDefault="00756D3D" w:rsidP="00756D3D">
            <w:pPr>
              <w:pStyle w:val="TableCell10-Centered"/>
            </w:pPr>
            <w:r>
              <w:t>A.26</w:t>
            </w:r>
          </w:p>
        </w:tc>
      </w:tr>
      <w:tr w:rsidR="00756D3D" w14:paraId="4FA4B832" w14:textId="77777777" w:rsidTr="00281B5D">
        <w:trPr>
          <w:gridAfter w:val="1"/>
          <w:wAfter w:w="12" w:type="dxa"/>
        </w:trPr>
        <w:tc>
          <w:tcPr>
            <w:tcW w:w="6115" w:type="dxa"/>
          </w:tcPr>
          <w:p w14:paraId="6E1D2D59" w14:textId="3ED4C29C" w:rsidR="00756D3D" w:rsidRDefault="00756D3D" w:rsidP="00756D3D">
            <w:pPr>
              <w:pStyle w:val="TableCell10-Left"/>
            </w:pPr>
            <w:r w:rsidRPr="00823B7C">
              <w:t xml:space="preserve">Recon Femoral Nailing Implants </w:t>
            </w:r>
            <w:r w:rsidRPr="000D4C80">
              <w:t>DCRM</w:t>
            </w:r>
          </w:p>
        </w:tc>
        <w:tc>
          <w:tcPr>
            <w:tcW w:w="2700" w:type="dxa"/>
          </w:tcPr>
          <w:p w14:paraId="7061A771" w14:textId="033AB3FE" w:rsidR="00756D3D" w:rsidRPr="00ED1A7E" w:rsidRDefault="00756D3D" w:rsidP="00756D3D">
            <w:pPr>
              <w:pStyle w:val="TableCell10-Centered"/>
            </w:pPr>
            <w:r w:rsidRPr="000D4C80">
              <w:t>Windchill #0000257162</w:t>
            </w:r>
          </w:p>
        </w:tc>
        <w:tc>
          <w:tcPr>
            <w:tcW w:w="990" w:type="dxa"/>
          </w:tcPr>
          <w:p w14:paraId="6D617A7B" w14:textId="66B5B716" w:rsidR="00756D3D" w:rsidRPr="009B6884" w:rsidRDefault="00756D3D" w:rsidP="00756D3D">
            <w:pPr>
              <w:pStyle w:val="TableCell10-Centered"/>
            </w:pPr>
            <w:r>
              <w:t>A.45</w:t>
            </w:r>
          </w:p>
        </w:tc>
      </w:tr>
      <w:tr w:rsidR="00756D3D" w14:paraId="0BB620D8" w14:textId="77777777" w:rsidTr="00281B5D">
        <w:trPr>
          <w:gridAfter w:val="1"/>
          <w:wAfter w:w="12" w:type="dxa"/>
        </w:trPr>
        <w:tc>
          <w:tcPr>
            <w:tcW w:w="6115" w:type="dxa"/>
          </w:tcPr>
          <w:p w14:paraId="47C1962A" w14:textId="7E17B82A" w:rsidR="00756D3D" w:rsidRDefault="00756D3D" w:rsidP="00756D3D">
            <w:pPr>
              <w:pStyle w:val="TableCell10-Left"/>
            </w:pPr>
            <w:r w:rsidRPr="00823B7C">
              <w:t xml:space="preserve">Recon Femoral Nailing Implants </w:t>
            </w:r>
            <w:r w:rsidRPr="000D4C80">
              <w:t>DCRM for Generic Risks</w:t>
            </w:r>
          </w:p>
        </w:tc>
        <w:tc>
          <w:tcPr>
            <w:tcW w:w="2700" w:type="dxa"/>
          </w:tcPr>
          <w:p w14:paraId="68AA9528" w14:textId="6F01197F" w:rsidR="00756D3D" w:rsidRPr="00ED1A7E" w:rsidRDefault="00756D3D" w:rsidP="00756D3D">
            <w:pPr>
              <w:pStyle w:val="TableCell10-Centered"/>
            </w:pPr>
            <w:r w:rsidRPr="000D4C80">
              <w:t>Windchill #0000258658</w:t>
            </w:r>
          </w:p>
        </w:tc>
        <w:tc>
          <w:tcPr>
            <w:tcW w:w="990" w:type="dxa"/>
          </w:tcPr>
          <w:p w14:paraId="73291FCE" w14:textId="08FC9801" w:rsidR="00756D3D" w:rsidRPr="009B6884" w:rsidRDefault="00756D3D" w:rsidP="00756D3D">
            <w:pPr>
              <w:pStyle w:val="TableCell10-Centered"/>
            </w:pPr>
            <w:r>
              <w:t>A.12</w:t>
            </w:r>
          </w:p>
        </w:tc>
      </w:tr>
      <w:tr w:rsidR="00756D3D" w14:paraId="6D7BFF9C" w14:textId="77777777" w:rsidTr="00281B5D">
        <w:trPr>
          <w:gridAfter w:val="1"/>
          <w:wAfter w:w="12" w:type="dxa"/>
        </w:trPr>
        <w:tc>
          <w:tcPr>
            <w:tcW w:w="6115" w:type="dxa"/>
          </w:tcPr>
          <w:p w14:paraId="4736F929" w14:textId="63253609" w:rsidR="00756D3D" w:rsidRDefault="00756D3D" w:rsidP="00756D3D">
            <w:pPr>
              <w:pStyle w:val="TableCell10-Left"/>
            </w:pPr>
            <w:r w:rsidRPr="00823B7C">
              <w:t>Femoral Recon Nail</w:t>
            </w:r>
            <w:r>
              <w:t xml:space="preserve"> </w:t>
            </w:r>
            <w:r w:rsidRPr="000D4C80">
              <w:t>RMR</w:t>
            </w:r>
          </w:p>
        </w:tc>
        <w:tc>
          <w:tcPr>
            <w:tcW w:w="2700" w:type="dxa"/>
          </w:tcPr>
          <w:p w14:paraId="23017921" w14:textId="2596DBE6" w:rsidR="00756D3D" w:rsidRPr="00ED1A7E" w:rsidRDefault="00756D3D" w:rsidP="00756D3D">
            <w:pPr>
              <w:pStyle w:val="TableCell10-Centered"/>
            </w:pPr>
            <w:r w:rsidRPr="000D4C80">
              <w:t>Windchill #0000077525</w:t>
            </w:r>
          </w:p>
        </w:tc>
        <w:tc>
          <w:tcPr>
            <w:tcW w:w="990" w:type="dxa"/>
          </w:tcPr>
          <w:p w14:paraId="0A90BBA9" w14:textId="7B7BCAFD" w:rsidR="00756D3D" w:rsidRPr="009B6884" w:rsidRDefault="00756D3D" w:rsidP="00756D3D">
            <w:pPr>
              <w:pStyle w:val="TableCell10-Centered"/>
            </w:pPr>
            <w:r>
              <w:t>A.</w:t>
            </w:r>
            <w:r w:rsidR="00A85A8B">
              <w:t>75</w:t>
            </w:r>
          </w:p>
        </w:tc>
      </w:tr>
      <w:tr w:rsidR="00756D3D" w14:paraId="5A70F9B3" w14:textId="77777777" w:rsidTr="00281B5D">
        <w:trPr>
          <w:gridAfter w:val="1"/>
          <w:wAfter w:w="12" w:type="dxa"/>
        </w:trPr>
        <w:tc>
          <w:tcPr>
            <w:tcW w:w="6115" w:type="dxa"/>
          </w:tcPr>
          <w:p w14:paraId="538220BA" w14:textId="277EDE39" w:rsidR="00756D3D" w:rsidRDefault="00756D3D" w:rsidP="00756D3D">
            <w:pPr>
              <w:pStyle w:val="TableCell10-Left"/>
            </w:pPr>
            <w:r w:rsidRPr="00823B7C">
              <w:t>Femoral Recon Nail</w:t>
            </w:r>
            <w:r>
              <w:t xml:space="preserve"> </w:t>
            </w:r>
            <w:r w:rsidRPr="000D4C80">
              <w:t>DCRM</w:t>
            </w:r>
          </w:p>
        </w:tc>
        <w:tc>
          <w:tcPr>
            <w:tcW w:w="2700" w:type="dxa"/>
          </w:tcPr>
          <w:p w14:paraId="422E524B" w14:textId="491FF81D" w:rsidR="00756D3D" w:rsidRPr="00ED1A7E" w:rsidRDefault="00756D3D" w:rsidP="00756D3D">
            <w:pPr>
              <w:pStyle w:val="TableCell10-Centered"/>
            </w:pPr>
            <w:r w:rsidRPr="000D4C80">
              <w:t>Windchill #0000077523</w:t>
            </w:r>
          </w:p>
        </w:tc>
        <w:tc>
          <w:tcPr>
            <w:tcW w:w="990" w:type="dxa"/>
          </w:tcPr>
          <w:p w14:paraId="0617CF1B" w14:textId="33838880" w:rsidR="00756D3D" w:rsidRPr="009B6884" w:rsidRDefault="00756D3D" w:rsidP="00756D3D">
            <w:pPr>
              <w:pStyle w:val="TableCell10-Centered"/>
            </w:pPr>
            <w:r>
              <w:t>A.132</w:t>
            </w:r>
          </w:p>
        </w:tc>
      </w:tr>
      <w:tr w:rsidR="00756D3D" w14:paraId="7C8873C7" w14:textId="77777777" w:rsidTr="00281B5D">
        <w:trPr>
          <w:gridAfter w:val="1"/>
          <w:wAfter w:w="12" w:type="dxa"/>
        </w:trPr>
        <w:tc>
          <w:tcPr>
            <w:tcW w:w="6115" w:type="dxa"/>
          </w:tcPr>
          <w:p w14:paraId="3DD8C4D4" w14:textId="43EF627B" w:rsidR="00756D3D" w:rsidRDefault="00756D3D" w:rsidP="00756D3D">
            <w:pPr>
              <w:pStyle w:val="TableCell10-Left"/>
            </w:pPr>
            <w:r w:rsidRPr="00A8163A">
              <w:t xml:space="preserve">Retrograde Femoral Nail and </w:t>
            </w:r>
            <w:r>
              <w:t xml:space="preserve">Locking Attachment </w:t>
            </w:r>
            <w:r w:rsidRPr="00A8163A">
              <w:t>Washer</w:t>
            </w:r>
            <w:r>
              <w:t xml:space="preserve"> </w:t>
            </w:r>
            <w:r w:rsidRPr="000D4C80">
              <w:t xml:space="preserve">RMR </w:t>
            </w:r>
          </w:p>
        </w:tc>
        <w:tc>
          <w:tcPr>
            <w:tcW w:w="2700" w:type="dxa"/>
          </w:tcPr>
          <w:p w14:paraId="4003BE53" w14:textId="51A1EFEF" w:rsidR="00756D3D" w:rsidRPr="00ED1A7E" w:rsidRDefault="00756D3D" w:rsidP="00756D3D">
            <w:pPr>
              <w:pStyle w:val="TableCell10-Centered"/>
            </w:pPr>
            <w:r w:rsidRPr="000D4C80">
              <w:t>Windchill #0000273585</w:t>
            </w:r>
          </w:p>
        </w:tc>
        <w:tc>
          <w:tcPr>
            <w:tcW w:w="990" w:type="dxa"/>
          </w:tcPr>
          <w:p w14:paraId="6AA950AA" w14:textId="7E06C4CA" w:rsidR="00756D3D" w:rsidRPr="009B6884" w:rsidRDefault="00756D3D" w:rsidP="00756D3D">
            <w:pPr>
              <w:pStyle w:val="TableCell10-Centered"/>
            </w:pPr>
            <w:r>
              <w:t>A.30</w:t>
            </w:r>
          </w:p>
        </w:tc>
      </w:tr>
      <w:tr w:rsidR="00756D3D" w14:paraId="5B62FD3C" w14:textId="77777777" w:rsidTr="00281B5D">
        <w:trPr>
          <w:gridAfter w:val="1"/>
          <w:wAfter w:w="12" w:type="dxa"/>
        </w:trPr>
        <w:tc>
          <w:tcPr>
            <w:tcW w:w="6115" w:type="dxa"/>
          </w:tcPr>
          <w:p w14:paraId="37A2B918" w14:textId="4C7E8934" w:rsidR="00756D3D" w:rsidRDefault="00756D3D" w:rsidP="00756D3D">
            <w:pPr>
              <w:pStyle w:val="TableCell10-Left"/>
            </w:pPr>
            <w:r w:rsidRPr="00A8163A">
              <w:t xml:space="preserve">Retrograde Femoral Nail and </w:t>
            </w:r>
            <w:r>
              <w:t xml:space="preserve">Locking Attachment </w:t>
            </w:r>
            <w:r w:rsidRPr="00A8163A">
              <w:t>Washer</w:t>
            </w:r>
            <w:r>
              <w:t xml:space="preserve"> </w:t>
            </w:r>
            <w:r w:rsidRPr="000D4C80">
              <w:t>DCRM</w:t>
            </w:r>
          </w:p>
        </w:tc>
        <w:tc>
          <w:tcPr>
            <w:tcW w:w="2700" w:type="dxa"/>
          </w:tcPr>
          <w:p w14:paraId="78A399D8" w14:textId="2D626084" w:rsidR="00756D3D" w:rsidRPr="00ED1A7E" w:rsidRDefault="00756D3D" w:rsidP="00756D3D">
            <w:pPr>
              <w:pStyle w:val="TableCell10-Centered"/>
            </w:pPr>
            <w:r w:rsidRPr="000D4C80">
              <w:t>Windchill #0000216378</w:t>
            </w:r>
          </w:p>
        </w:tc>
        <w:tc>
          <w:tcPr>
            <w:tcW w:w="990" w:type="dxa"/>
          </w:tcPr>
          <w:p w14:paraId="3751E24A" w14:textId="7A6774E1" w:rsidR="00756D3D" w:rsidRPr="009B6884" w:rsidRDefault="00756D3D" w:rsidP="00756D3D">
            <w:pPr>
              <w:pStyle w:val="TableCell10-Centered"/>
            </w:pPr>
            <w:r>
              <w:t>A.116</w:t>
            </w:r>
          </w:p>
        </w:tc>
      </w:tr>
      <w:tr w:rsidR="00756D3D" w14:paraId="4DEBDB05" w14:textId="77777777" w:rsidTr="00281B5D">
        <w:tc>
          <w:tcPr>
            <w:tcW w:w="9817" w:type="dxa"/>
            <w:gridSpan w:val="4"/>
            <w:shd w:val="clear" w:color="auto" w:fill="D9D9D9" w:themeFill="background1" w:themeFillShade="D9"/>
          </w:tcPr>
          <w:p w14:paraId="31B6D3E6" w14:textId="3FC4AC50" w:rsidR="00756D3D" w:rsidRDefault="00756D3D" w:rsidP="00756D3D">
            <w:pPr>
              <w:pStyle w:val="TableHeader10-Left"/>
            </w:pPr>
            <w:bookmarkStart w:id="13194" w:name="_Hlk122454227"/>
            <w:r>
              <w:t>PMS Documents</w:t>
            </w:r>
          </w:p>
        </w:tc>
      </w:tr>
      <w:tr w:rsidR="00756D3D" w14:paraId="64EE3BE6" w14:textId="77777777" w:rsidTr="00281B5D">
        <w:trPr>
          <w:gridAfter w:val="1"/>
          <w:wAfter w:w="12" w:type="dxa"/>
        </w:trPr>
        <w:tc>
          <w:tcPr>
            <w:tcW w:w="6115" w:type="dxa"/>
          </w:tcPr>
          <w:p w14:paraId="1C1EA05F" w14:textId="01447525" w:rsidR="00756D3D" w:rsidRPr="00A8163A" w:rsidRDefault="00756D3D" w:rsidP="00756D3D">
            <w:pPr>
              <w:pStyle w:val="TableCell10-Left"/>
            </w:pPr>
            <w:r w:rsidRPr="007F4EB5">
              <w:t>PMSP</w:t>
            </w:r>
            <w:r>
              <w:t xml:space="preserve">: </w:t>
            </w:r>
            <w:r w:rsidRPr="007F4EB5">
              <w:t xml:space="preserve">Shaft and Distal Femur IM Nailing Implants </w:t>
            </w:r>
            <w:r>
              <w:t>(</w:t>
            </w:r>
            <w:r w:rsidRPr="007F4EB5">
              <w:t>TN-005</w:t>
            </w:r>
            <w:r>
              <w:t>)</w:t>
            </w:r>
          </w:p>
        </w:tc>
        <w:tc>
          <w:tcPr>
            <w:tcW w:w="2700" w:type="dxa"/>
          </w:tcPr>
          <w:p w14:paraId="5DFB202C" w14:textId="5B7646E2" w:rsidR="00756D3D" w:rsidRPr="000D4C80" w:rsidRDefault="00756D3D" w:rsidP="00756D3D">
            <w:pPr>
              <w:pStyle w:val="TableCell10-Centered"/>
            </w:pPr>
            <w:r>
              <w:t>Windchill</w:t>
            </w:r>
            <w:r w:rsidRPr="007F4EB5">
              <w:t xml:space="preserve"> </w:t>
            </w:r>
            <w:r>
              <w:t>#</w:t>
            </w:r>
            <w:r w:rsidRPr="007F4EB5">
              <w:t>0000244976</w:t>
            </w:r>
          </w:p>
        </w:tc>
        <w:tc>
          <w:tcPr>
            <w:tcW w:w="990" w:type="dxa"/>
          </w:tcPr>
          <w:p w14:paraId="060E12A7" w14:textId="1FD7D29D" w:rsidR="00756D3D" w:rsidRDefault="00756D3D" w:rsidP="00756D3D">
            <w:pPr>
              <w:pStyle w:val="TableCell10-Centered"/>
            </w:pPr>
            <w:r>
              <w:t>G.3</w:t>
            </w:r>
          </w:p>
        </w:tc>
      </w:tr>
      <w:tr w:rsidR="00756D3D" w14:paraId="5978450A" w14:textId="77777777" w:rsidTr="00281B5D">
        <w:trPr>
          <w:gridAfter w:val="1"/>
          <w:wAfter w:w="12" w:type="dxa"/>
        </w:trPr>
        <w:tc>
          <w:tcPr>
            <w:tcW w:w="6115" w:type="dxa"/>
          </w:tcPr>
          <w:p w14:paraId="3C2DFFF6" w14:textId="2A0E2623" w:rsidR="00756D3D" w:rsidRPr="00A8163A" w:rsidRDefault="00756D3D" w:rsidP="00756D3D">
            <w:pPr>
              <w:pStyle w:val="TableCell10-Left"/>
            </w:pPr>
            <w:r w:rsidRPr="007F4EB5">
              <w:t>PMS</w:t>
            </w:r>
            <w:r>
              <w:t xml:space="preserve">R: </w:t>
            </w:r>
            <w:r w:rsidRPr="007F4EB5">
              <w:t xml:space="preserve">Shaft and Distal Femur IM Nailing Implants </w:t>
            </w:r>
            <w:r>
              <w:t>(</w:t>
            </w:r>
            <w:r w:rsidRPr="007F4EB5">
              <w:t>TN-005</w:t>
            </w:r>
            <w:r>
              <w:t>)</w:t>
            </w:r>
          </w:p>
        </w:tc>
        <w:tc>
          <w:tcPr>
            <w:tcW w:w="2700" w:type="dxa"/>
          </w:tcPr>
          <w:p w14:paraId="4BC14753" w14:textId="123D7053" w:rsidR="00756D3D" w:rsidRPr="000D4C80" w:rsidRDefault="00756D3D" w:rsidP="00756D3D">
            <w:pPr>
              <w:pStyle w:val="TableCell10-Centered"/>
            </w:pPr>
            <w:r>
              <w:t>Windchill #</w:t>
            </w:r>
            <w:r w:rsidRPr="007F4EB5">
              <w:t xml:space="preserve">0000250261 </w:t>
            </w:r>
          </w:p>
        </w:tc>
        <w:tc>
          <w:tcPr>
            <w:tcW w:w="990" w:type="dxa"/>
          </w:tcPr>
          <w:p w14:paraId="50DA1584" w14:textId="0FE3DDCA" w:rsidR="00756D3D" w:rsidRDefault="00756D3D" w:rsidP="00756D3D">
            <w:pPr>
              <w:pStyle w:val="TableCell10-Centered"/>
            </w:pPr>
            <w:r w:rsidRPr="007F4EB5">
              <w:t>A.44</w:t>
            </w:r>
          </w:p>
        </w:tc>
      </w:tr>
      <w:tr w:rsidR="00756D3D" w14:paraId="1D201376" w14:textId="77777777" w:rsidTr="00281B5D">
        <w:trPr>
          <w:gridAfter w:val="1"/>
          <w:wAfter w:w="12" w:type="dxa"/>
        </w:trPr>
        <w:tc>
          <w:tcPr>
            <w:tcW w:w="6115" w:type="dxa"/>
          </w:tcPr>
          <w:p w14:paraId="5FCF4A60" w14:textId="3A31FEB7" w:rsidR="00756D3D" w:rsidRPr="00A8163A" w:rsidRDefault="00756D3D" w:rsidP="00756D3D">
            <w:pPr>
              <w:pStyle w:val="TableCell10-Left"/>
            </w:pPr>
            <w:r>
              <w:t xml:space="preserve">PMSP: </w:t>
            </w:r>
            <w:r w:rsidRPr="007F4EB5">
              <w:t xml:space="preserve">Locking Screws and Bolts for IM Nailing </w:t>
            </w:r>
            <w:r>
              <w:t>(</w:t>
            </w:r>
            <w:r w:rsidRPr="007F4EB5">
              <w:t>TN-008</w:t>
            </w:r>
            <w:r>
              <w:t>)</w:t>
            </w:r>
          </w:p>
        </w:tc>
        <w:tc>
          <w:tcPr>
            <w:tcW w:w="2700" w:type="dxa"/>
          </w:tcPr>
          <w:p w14:paraId="2E6531F9" w14:textId="2FE8DD4D" w:rsidR="00756D3D" w:rsidRPr="000D4C80" w:rsidRDefault="00756D3D" w:rsidP="00756D3D">
            <w:pPr>
              <w:pStyle w:val="TableCell10-Centered"/>
            </w:pPr>
            <w:r>
              <w:t>Windchill #</w:t>
            </w:r>
            <w:r w:rsidRPr="007F4EB5">
              <w:t>0000244979</w:t>
            </w:r>
          </w:p>
        </w:tc>
        <w:tc>
          <w:tcPr>
            <w:tcW w:w="990" w:type="dxa"/>
          </w:tcPr>
          <w:p w14:paraId="7B3AE2EA" w14:textId="6CF871C3" w:rsidR="00756D3D" w:rsidRDefault="00756D3D" w:rsidP="00756D3D">
            <w:pPr>
              <w:pStyle w:val="TableCell10-Centered"/>
            </w:pPr>
            <w:r>
              <w:t>G.5</w:t>
            </w:r>
          </w:p>
        </w:tc>
      </w:tr>
      <w:tr w:rsidR="00756D3D" w14:paraId="0612C635" w14:textId="77777777" w:rsidTr="00281B5D">
        <w:trPr>
          <w:gridAfter w:val="1"/>
          <w:wAfter w:w="12" w:type="dxa"/>
        </w:trPr>
        <w:tc>
          <w:tcPr>
            <w:tcW w:w="6115" w:type="dxa"/>
          </w:tcPr>
          <w:p w14:paraId="3FC3D361" w14:textId="33BCE2EC" w:rsidR="00756D3D" w:rsidRPr="00A8163A" w:rsidRDefault="00756D3D" w:rsidP="00756D3D">
            <w:pPr>
              <w:pStyle w:val="TableCell10-Left"/>
            </w:pPr>
            <w:r>
              <w:t xml:space="preserve">PMSR: </w:t>
            </w:r>
            <w:r w:rsidRPr="007F4EB5">
              <w:t xml:space="preserve">Locking Screws and Bolts for IM Nailing </w:t>
            </w:r>
            <w:r>
              <w:t>(</w:t>
            </w:r>
            <w:r w:rsidRPr="007F4EB5">
              <w:t>TN-008</w:t>
            </w:r>
            <w:r>
              <w:t>)</w:t>
            </w:r>
          </w:p>
        </w:tc>
        <w:tc>
          <w:tcPr>
            <w:tcW w:w="2700" w:type="dxa"/>
          </w:tcPr>
          <w:p w14:paraId="56910D13" w14:textId="5C2DE9F6" w:rsidR="00756D3D" w:rsidRPr="000D4C80" w:rsidRDefault="00756D3D" w:rsidP="00756D3D">
            <w:pPr>
              <w:pStyle w:val="TableCell10-Centered"/>
            </w:pPr>
            <w:r>
              <w:t>Windchill #</w:t>
            </w:r>
            <w:r w:rsidRPr="000E4F8B">
              <w:t>0000250208</w:t>
            </w:r>
          </w:p>
        </w:tc>
        <w:tc>
          <w:tcPr>
            <w:tcW w:w="990" w:type="dxa"/>
          </w:tcPr>
          <w:p w14:paraId="15AF6DC4" w14:textId="6972BF3A" w:rsidR="00756D3D" w:rsidRDefault="00756D3D" w:rsidP="00756D3D">
            <w:pPr>
              <w:pStyle w:val="TableCell10-Centered"/>
            </w:pPr>
            <w:r>
              <w:t>A.34</w:t>
            </w:r>
          </w:p>
        </w:tc>
      </w:tr>
      <w:tr w:rsidR="00756D3D" w14:paraId="790789B2" w14:textId="77777777" w:rsidTr="00281B5D">
        <w:trPr>
          <w:gridAfter w:val="1"/>
          <w:wAfter w:w="12" w:type="dxa"/>
        </w:trPr>
        <w:tc>
          <w:tcPr>
            <w:tcW w:w="6115" w:type="dxa"/>
          </w:tcPr>
          <w:p w14:paraId="3CEC7FC7" w14:textId="0F26CB32" w:rsidR="00756D3D" w:rsidRDefault="00756D3D" w:rsidP="00756D3D">
            <w:pPr>
              <w:pStyle w:val="TableCell10-Left"/>
            </w:pPr>
            <w:r>
              <w:t xml:space="preserve">PMSP: </w:t>
            </w:r>
            <w:r w:rsidRPr="007F4EB5">
              <w:t xml:space="preserve">Femoral Recon Nail </w:t>
            </w:r>
            <w:r>
              <w:t>(</w:t>
            </w:r>
            <w:r w:rsidRPr="007F4EB5">
              <w:t>TN-009</w:t>
            </w:r>
            <w:r>
              <w:t>)</w:t>
            </w:r>
          </w:p>
        </w:tc>
        <w:tc>
          <w:tcPr>
            <w:tcW w:w="2700" w:type="dxa"/>
          </w:tcPr>
          <w:p w14:paraId="57EED952" w14:textId="36CF0A62" w:rsidR="00756D3D" w:rsidRPr="000D4C80" w:rsidRDefault="00756D3D" w:rsidP="00756D3D">
            <w:pPr>
              <w:pStyle w:val="TableCell10-Centered"/>
            </w:pPr>
            <w:r>
              <w:t>Windchill #</w:t>
            </w:r>
            <w:r w:rsidRPr="007F4EB5">
              <w:t>500040369</w:t>
            </w:r>
          </w:p>
        </w:tc>
        <w:tc>
          <w:tcPr>
            <w:tcW w:w="990" w:type="dxa"/>
          </w:tcPr>
          <w:p w14:paraId="01140B70" w14:textId="68526D26" w:rsidR="00756D3D" w:rsidRDefault="00756D3D" w:rsidP="00756D3D">
            <w:pPr>
              <w:pStyle w:val="TableCell10-Centered"/>
            </w:pPr>
            <w:r>
              <w:t>E.2</w:t>
            </w:r>
          </w:p>
        </w:tc>
      </w:tr>
      <w:tr w:rsidR="00756D3D" w14:paraId="5625ABFA" w14:textId="77777777" w:rsidTr="00281B5D">
        <w:trPr>
          <w:gridAfter w:val="1"/>
          <w:wAfter w:w="12" w:type="dxa"/>
        </w:trPr>
        <w:tc>
          <w:tcPr>
            <w:tcW w:w="6115" w:type="dxa"/>
          </w:tcPr>
          <w:p w14:paraId="65563F2F" w14:textId="6BD040F0" w:rsidR="00756D3D" w:rsidRDefault="00756D3D" w:rsidP="00756D3D">
            <w:pPr>
              <w:pStyle w:val="TableCell10-Left"/>
            </w:pPr>
            <w:r>
              <w:t xml:space="preserve">PMSR: </w:t>
            </w:r>
            <w:r w:rsidRPr="007F4EB5">
              <w:t xml:space="preserve">Femoral Recon Nail </w:t>
            </w:r>
            <w:r>
              <w:t>(</w:t>
            </w:r>
            <w:r w:rsidRPr="007F4EB5">
              <w:t>TN-009</w:t>
            </w:r>
            <w:r>
              <w:t>)</w:t>
            </w:r>
          </w:p>
        </w:tc>
        <w:tc>
          <w:tcPr>
            <w:tcW w:w="2700" w:type="dxa"/>
          </w:tcPr>
          <w:p w14:paraId="38C2CE82" w14:textId="68756100" w:rsidR="00756D3D" w:rsidRPr="000D4C80" w:rsidRDefault="00756D3D" w:rsidP="00756D3D">
            <w:pPr>
              <w:pStyle w:val="TableCell10-Centered"/>
            </w:pPr>
            <w:r>
              <w:t>Windchill #</w:t>
            </w:r>
            <w:r w:rsidRPr="000E4F8B">
              <w:t>0000275810</w:t>
            </w:r>
          </w:p>
        </w:tc>
        <w:tc>
          <w:tcPr>
            <w:tcW w:w="990" w:type="dxa"/>
          </w:tcPr>
          <w:p w14:paraId="2479224D" w14:textId="50C4734A" w:rsidR="00756D3D" w:rsidRDefault="00756D3D" w:rsidP="00756D3D">
            <w:pPr>
              <w:pStyle w:val="TableCell10-Centered"/>
            </w:pPr>
            <w:r>
              <w:t>A.17</w:t>
            </w:r>
          </w:p>
        </w:tc>
      </w:tr>
      <w:tr w:rsidR="00756D3D" w14:paraId="54F48886" w14:textId="77777777" w:rsidTr="00281B5D">
        <w:trPr>
          <w:gridAfter w:val="1"/>
          <w:wAfter w:w="12" w:type="dxa"/>
        </w:trPr>
        <w:tc>
          <w:tcPr>
            <w:tcW w:w="6115" w:type="dxa"/>
          </w:tcPr>
          <w:p w14:paraId="387CAABC" w14:textId="25F00879" w:rsidR="00756D3D" w:rsidRDefault="00756D3D" w:rsidP="00756D3D">
            <w:pPr>
              <w:pStyle w:val="TableCell10-Left"/>
            </w:pPr>
            <w:r>
              <w:t xml:space="preserve">PMSP: </w:t>
            </w:r>
            <w:r w:rsidRPr="007F4EB5">
              <w:t>Retrograde Femoral Nail Advanced (TN-010)</w:t>
            </w:r>
          </w:p>
        </w:tc>
        <w:tc>
          <w:tcPr>
            <w:tcW w:w="2700" w:type="dxa"/>
          </w:tcPr>
          <w:p w14:paraId="21AEC5F7" w14:textId="03F8EA2B" w:rsidR="00756D3D" w:rsidRPr="000D4C80" w:rsidRDefault="00756D3D" w:rsidP="00756D3D">
            <w:pPr>
              <w:pStyle w:val="TableCell10-Centered"/>
            </w:pPr>
            <w:r>
              <w:t>Windchill #</w:t>
            </w:r>
            <w:r w:rsidRPr="007F4EB5">
              <w:t>500444123</w:t>
            </w:r>
          </w:p>
        </w:tc>
        <w:tc>
          <w:tcPr>
            <w:tcW w:w="990" w:type="dxa"/>
          </w:tcPr>
          <w:p w14:paraId="48ED5C23" w14:textId="648A187C" w:rsidR="00756D3D" w:rsidRDefault="00756D3D" w:rsidP="00756D3D">
            <w:pPr>
              <w:pStyle w:val="TableCell10-Centered"/>
            </w:pPr>
            <w:r>
              <w:t>D.2</w:t>
            </w:r>
          </w:p>
        </w:tc>
      </w:tr>
      <w:tr w:rsidR="00756D3D" w14:paraId="39D24AD3" w14:textId="77777777" w:rsidTr="00281B5D">
        <w:trPr>
          <w:gridAfter w:val="1"/>
          <w:wAfter w:w="12" w:type="dxa"/>
        </w:trPr>
        <w:tc>
          <w:tcPr>
            <w:tcW w:w="6115" w:type="dxa"/>
          </w:tcPr>
          <w:p w14:paraId="3C305CC4" w14:textId="53677DE0" w:rsidR="00756D3D" w:rsidRDefault="00756D3D" w:rsidP="00756D3D">
            <w:pPr>
              <w:pStyle w:val="TableCell10-Left"/>
            </w:pPr>
            <w:r>
              <w:t xml:space="preserve">PMSR: </w:t>
            </w:r>
            <w:r w:rsidRPr="007F4EB5">
              <w:t>Retrograde Femoral Nail Advanced (TN-010)</w:t>
            </w:r>
          </w:p>
        </w:tc>
        <w:tc>
          <w:tcPr>
            <w:tcW w:w="2700" w:type="dxa"/>
          </w:tcPr>
          <w:p w14:paraId="2663A425" w14:textId="7A1726A5" w:rsidR="00756D3D" w:rsidRPr="000D4C80" w:rsidRDefault="00756D3D" w:rsidP="00756D3D">
            <w:pPr>
              <w:pStyle w:val="TableCell10-Centered"/>
            </w:pPr>
            <w:r>
              <w:t>Windchill #</w:t>
            </w:r>
            <w:r w:rsidRPr="000E4F8B">
              <w:t>500444124</w:t>
            </w:r>
          </w:p>
        </w:tc>
        <w:tc>
          <w:tcPr>
            <w:tcW w:w="990" w:type="dxa"/>
          </w:tcPr>
          <w:p w14:paraId="579CEA38" w14:textId="0D3C52C2" w:rsidR="00756D3D" w:rsidRDefault="00756D3D" w:rsidP="00756D3D">
            <w:pPr>
              <w:pStyle w:val="TableCell10-Centered"/>
            </w:pPr>
            <w:r>
              <w:t>A.2</w:t>
            </w:r>
          </w:p>
        </w:tc>
      </w:tr>
      <w:tr w:rsidR="00756D3D" w14:paraId="56C8B323" w14:textId="77777777" w:rsidTr="00281B5D">
        <w:trPr>
          <w:gridAfter w:val="1"/>
          <w:wAfter w:w="12" w:type="dxa"/>
        </w:trPr>
        <w:tc>
          <w:tcPr>
            <w:tcW w:w="6115" w:type="dxa"/>
          </w:tcPr>
          <w:p w14:paraId="679147B2" w14:textId="2F7DA1E7" w:rsidR="00756D3D" w:rsidRDefault="00756D3D" w:rsidP="00756D3D">
            <w:pPr>
              <w:pStyle w:val="TableCell10-Left"/>
            </w:pPr>
            <w:r>
              <w:t xml:space="preserve">PMSP: </w:t>
            </w:r>
            <w:r w:rsidRPr="007F4EB5">
              <w:t xml:space="preserve">Self-Retaining Locking Screw System </w:t>
            </w:r>
            <w:r>
              <w:t>(TS-002)</w:t>
            </w:r>
          </w:p>
        </w:tc>
        <w:tc>
          <w:tcPr>
            <w:tcW w:w="2700" w:type="dxa"/>
          </w:tcPr>
          <w:p w14:paraId="4B786822" w14:textId="0199B7CB" w:rsidR="00756D3D" w:rsidRPr="000D4C80" w:rsidRDefault="00756D3D" w:rsidP="00756D3D">
            <w:pPr>
              <w:pStyle w:val="TableCell10-Centered"/>
            </w:pPr>
            <w:r>
              <w:t>Windchill #</w:t>
            </w:r>
            <w:r w:rsidRPr="007F4EB5">
              <w:t>500443966</w:t>
            </w:r>
          </w:p>
        </w:tc>
        <w:tc>
          <w:tcPr>
            <w:tcW w:w="990" w:type="dxa"/>
          </w:tcPr>
          <w:p w14:paraId="653FAC7A" w14:textId="00681E4D" w:rsidR="00756D3D" w:rsidRDefault="00756D3D" w:rsidP="00756D3D">
            <w:pPr>
              <w:pStyle w:val="TableCell10-Centered"/>
            </w:pPr>
            <w:r>
              <w:t>D.5</w:t>
            </w:r>
          </w:p>
        </w:tc>
      </w:tr>
      <w:tr w:rsidR="00756D3D" w14:paraId="45B245D3" w14:textId="77777777" w:rsidTr="00281B5D">
        <w:trPr>
          <w:gridAfter w:val="1"/>
          <w:wAfter w:w="12" w:type="dxa"/>
        </w:trPr>
        <w:tc>
          <w:tcPr>
            <w:tcW w:w="6115" w:type="dxa"/>
          </w:tcPr>
          <w:p w14:paraId="234E5C5D" w14:textId="3C2CF066" w:rsidR="00756D3D" w:rsidRDefault="00756D3D" w:rsidP="00756D3D">
            <w:pPr>
              <w:pStyle w:val="TableCell10-Left"/>
            </w:pPr>
            <w:r>
              <w:t xml:space="preserve">PMSR: </w:t>
            </w:r>
            <w:r w:rsidRPr="007F4EB5">
              <w:t xml:space="preserve">Self-Retaining Locking Screw System </w:t>
            </w:r>
            <w:r>
              <w:t>(TS-002)</w:t>
            </w:r>
          </w:p>
        </w:tc>
        <w:tc>
          <w:tcPr>
            <w:tcW w:w="2700" w:type="dxa"/>
          </w:tcPr>
          <w:p w14:paraId="103A2029" w14:textId="65328C7D" w:rsidR="00756D3D" w:rsidRPr="000D4C80" w:rsidRDefault="00756D3D" w:rsidP="00756D3D">
            <w:pPr>
              <w:pStyle w:val="TableCell10-Centered"/>
            </w:pPr>
            <w:r>
              <w:t>Windchill #500443971</w:t>
            </w:r>
          </w:p>
        </w:tc>
        <w:tc>
          <w:tcPr>
            <w:tcW w:w="990" w:type="dxa"/>
          </w:tcPr>
          <w:p w14:paraId="20F081DA" w14:textId="7CA47D99" w:rsidR="00756D3D" w:rsidRDefault="00756D3D" w:rsidP="00756D3D">
            <w:pPr>
              <w:pStyle w:val="TableCell10-Centered"/>
            </w:pPr>
            <w:r>
              <w:t>B.2</w:t>
            </w:r>
          </w:p>
        </w:tc>
      </w:tr>
      <w:bookmarkEnd w:id="13194"/>
      <w:tr w:rsidR="00756D3D" w14:paraId="2B6D630E" w14:textId="77777777" w:rsidTr="00281B5D">
        <w:tc>
          <w:tcPr>
            <w:tcW w:w="9817" w:type="dxa"/>
            <w:gridSpan w:val="4"/>
            <w:shd w:val="clear" w:color="auto" w:fill="D9D9D9" w:themeFill="background1" w:themeFillShade="D9"/>
          </w:tcPr>
          <w:p w14:paraId="0D63096D" w14:textId="6023FF3E" w:rsidR="00756D3D" w:rsidRPr="009B6884" w:rsidRDefault="00756D3D" w:rsidP="00756D3D">
            <w:pPr>
              <w:pStyle w:val="TableHeader10-Left"/>
            </w:pPr>
            <w:r>
              <w:t>PMCF Documents</w:t>
            </w:r>
          </w:p>
        </w:tc>
      </w:tr>
      <w:tr w:rsidR="00756D3D" w14:paraId="3B3AB123" w14:textId="77777777" w:rsidTr="00281B5D">
        <w:trPr>
          <w:gridAfter w:val="1"/>
          <w:wAfter w:w="12" w:type="dxa"/>
        </w:trPr>
        <w:tc>
          <w:tcPr>
            <w:tcW w:w="6115" w:type="dxa"/>
            <w:vAlign w:val="center"/>
          </w:tcPr>
          <w:p w14:paraId="26397383" w14:textId="46969D94" w:rsidR="00756D3D" w:rsidRDefault="00756D3D" w:rsidP="00756D3D">
            <w:pPr>
              <w:pStyle w:val="TableCell10-Left"/>
            </w:pPr>
            <w:r>
              <w:t xml:space="preserve">PMCFP: </w:t>
            </w:r>
            <w:r w:rsidRPr="000E4F8B">
              <w:t>Retrograde</w:t>
            </w:r>
            <w:r>
              <w:t xml:space="preserve"> </w:t>
            </w:r>
            <w:r w:rsidRPr="000E4F8B">
              <w:t>Antegrade Femoral Nail (RAFN</w:t>
            </w:r>
            <w:r>
              <w:t>)</w:t>
            </w:r>
          </w:p>
        </w:tc>
        <w:tc>
          <w:tcPr>
            <w:tcW w:w="2700" w:type="dxa"/>
            <w:vAlign w:val="center"/>
          </w:tcPr>
          <w:p w14:paraId="05112B34" w14:textId="4892E637" w:rsidR="00756D3D" w:rsidRDefault="00756D3D" w:rsidP="00756D3D">
            <w:pPr>
              <w:pStyle w:val="TableCell10-Centered"/>
            </w:pPr>
            <w:r>
              <w:t>Windchill #</w:t>
            </w:r>
            <w:r w:rsidRPr="000E4F8B">
              <w:t>500445872</w:t>
            </w:r>
          </w:p>
        </w:tc>
        <w:tc>
          <w:tcPr>
            <w:tcW w:w="990" w:type="dxa"/>
          </w:tcPr>
          <w:p w14:paraId="7EB32FB8" w14:textId="0A2DEAFB" w:rsidR="00756D3D" w:rsidRDefault="00756D3D" w:rsidP="00756D3D">
            <w:pPr>
              <w:pStyle w:val="TableCell10-Centered"/>
            </w:pPr>
            <w:r>
              <w:t>D.3</w:t>
            </w:r>
          </w:p>
        </w:tc>
      </w:tr>
      <w:tr w:rsidR="00756D3D" w14:paraId="0DDD7D92" w14:textId="77777777" w:rsidTr="00281B5D">
        <w:trPr>
          <w:gridAfter w:val="1"/>
          <w:wAfter w:w="12" w:type="dxa"/>
        </w:trPr>
        <w:tc>
          <w:tcPr>
            <w:tcW w:w="6115" w:type="dxa"/>
            <w:vAlign w:val="center"/>
          </w:tcPr>
          <w:p w14:paraId="3FB5D066" w14:textId="2C7E8D24" w:rsidR="00756D3D" w:rsidRDefault="00756D3D" w:rsidP="00756D3D">
            <w:pPr>
              <w:pStyle w:val="TableCell10-Left"/>
            </w:pPr>
            <w:r>
              <w:t xml:space="preserve">PMCFER: </w:t>
            </w:r>
            <w:r w:rsidRPr="000E4F8B">
              <w:t>Expert Retrograde</w:t>
            </w:r>
            <w:r>
              <w:t xml:space="preserve"> </w:t>
            </w:r>
            <w:r w:rsidRPr="000E4F8B">
              <w:t>Antegrade Femoral Nail (Expert RAFN)</w:t>
            </w:r>
          </w:p>
        </w:tc>
        <w:tc>
          <w:tcPr>
            <w:tcW w:w="2700" w:type="dxa"/>
            <w:vAlign w:val="center"/>
          </w:tcPr>
          <w:p w14:paraId="3D08B2F8" w14:textId="420E5866" w:rsidR="00756D3D" w:rsidRDefault="00756D3D" w:rsidP="00756D3D">
            <w:pPr>
              <w:pStyle w:val="TableCell10-Centered"/>
            </w:pPr>
            <w:r>
              <w:t>Windchill #</w:t>
            </w:r>
            <w:r w:rsidRPr="000E4F8B">
              <w:t xml:space="preserve">500939735 </w:t>
            </w:r>
          </w:p>
        </w:tc>
        <w:tc>
          <w:tcPr>
            <w:tcW w:w="990" w:type="dxa"/>
          </w:tcPr>
          <w:p w14:paraId="11C6ACBD" w14:textId="69ECEEC3" w:rsidR="00756D3D" w:rsidRDefault="00756D3D" w:rsidP="00756D3D">
            <w:pPr>
              <w:pStyle w:val="TableCell10-Centered"/>
            </w:pPr>
            <w:r>
              <w:t>A.2</w:t>
            </w:r>
          </w:p>
        </w:tc>
      </w:tr>
      <w:tr w:rsidR="00756D3D" w14:paraId="6F2DC063" w14:textId="77777777" w:rsidTr="00281B5D">
        <w:trPr>
          <w:gridAfter w:val="1"/>
          <w:wAfter w:w="12" w:type="dxa"/>
        </w:trPr>
        <w:tc>
          <w:tcPr>
            <w:tcW w:w="6115" w:type="dxa"/>
            <w:vAlign w:val="center"/>
          </w:tcPr>
          <w:p w14:paraId="582CA28D" w14:textId="018FEC31" w:rsidR="00756D3D" w:rsidRDefault="00756D3D" w:rsidP="00756D3D">
            <w:pPr>
              <w:pStyle w:val="TableCell10-Left"/>
            </w:pPr>
            <w:r>
              <w:t>PMCF Study Report: RAFN</w:t>
            </w:r>
          </w:p>
        </w:tc>
        <w:tc>
          <w:tcPr>
            <w:tcW w:w="2700" w:type="dxa"/>
            <w:vAlign w:val="center"/>
          </w:tcPr>
          <w:p w14:paraId="4364F0B6" w14:textId="0D74499D" w:rsidR="00756D3D" w:rsidRDefault="00756D3D" w:rsidP="00756D3D">
            <w:pPr>
              <w:pStyle w:val="TableCell10-Centered"/>
            </w:pPr>
            <w:r w:rsidRPr="0073326C">
              <w:t>Adaptiv 10083084</w:t>
            </w:r>
          </w:p>
        </w:tc>
        <w:tc>
          <w:tcPr>
            <w:tcW w:w="990" w:type="dxa"/>
          </w:tcPr>
          <w:p w14:paraId="12735FC5" w14:textId="0526F248" w:rsidR="00756D3D" w:rsidRDefault="00756D3D" w:rsidP="00756D3D">
            <w:pPr>
              <w:pStyle w:val="TableCell10-Centered"/>
            </w:pPr>
            <w:r>
              <w:t>-</w:t>
            </w:r>
          </w:p>
        </w:tc>
      </w:tr>
      <w:tr w:rsidR="00756D3D" w14:paraId="4E0B96BD" w14:textId="77777777" w:rsidTr="00281B5D">
        <w:trPr>
          <w:gridAfter w:val="1"/>
          <w:wAfter w:w="12" w:type="dxa"/>
        </w:trPr>
        <w:tc>
          <w:tcPr>
            <w:tcW w:w="6115" w:type="dxa"/>
            <w:vAlign w:val="center"/>
          </w:tcPr>
          <w:p w14:paraId="5AA40C14" w14:textId="3D22D67A" w:rsidR="00756D3D" w:rsidRDefault="00756D3D" w:rsidP="00756D3D">
            <w:pPr>
              <w:pStyle w:val="TableCell10-Left"/>
            </w:pPr>
            <w:r w:rsidRPr="000E4F8B">
              <w:t>Expert RAFN DUA Data Report</w:t>
            </w:r>
          </w:p>
        </w:tc>
        <w:tc>
          <w:tcPr>
            <w:tcW w:w="2700" w:type="dxa"/>
            <w:vAlign w:val="center"/>
          </w:tcPr>
          <w:p w14:paraId="627047D6" w14:textId="5C0C8EEE" w:rsidR="00756D3D" w:rsidRDefault="00756D3D" w:rsidP="00756D3D">
            <w:pPr>
              <w:pStyle w:val="TableCell10-Centered"/>
            </w:pPr>
            <w:r>
              <w:t>Windchill #</w:t>
            </w:r>
            <w:r w:rsidRPr="000E4F8B">
              <w:t>0000311162</w:t>
            </w:r>
          </w:p>
        </w:tc>
        <w:tc>
          <w:tcPr>
            <w:tcW w:w="990" w:type="dxa"/>
          </w:tcPr>
          <w:p w14:paraId="0880BE27" w14:textId="3E9570F2" w:rsidR="00756D3D" w:rsidRDefault="00756D3D" w:rsidP="00756D3D">
            <w:pPr>
              <w:pStyle w:val="TableCell10-Centered"/>
            </w:pPr>
            <w:r>
              <w:t>A.3</w:t>
            </w:r>
          </w:p>
        </w:tc>
      </w:tr>
      <w:tr w:rsidR="00756D3D" w14:paraId="26C4ABB4" w14:textId="77777777" w:rsidTr="00281B5D">
        <w:trPr>
          <w:gridAfter w:val="1"/>
          <w:wAfter w:w="12" w:type="dxa"/>
        </w:trPr>
        <w:tc>
          <w:tcPr>
            <w:tcW w:w="6115" w:type="dxa"/>
            <w:vAlign w:val="center"/>
          </w:tcPr>
          <w:p w14:paraId="329A0D61" w14:textId="3D4F1917" w:rsidR="00756D3D" w:rsidRPr="000E4F8B" w:rsidRDefault="00756D3D" w:rsidP="00756D3D">
            <w:pPr>
              <w:pStyle w:val="TableCell10-Left"/>
            </w:pPr>
            <w:r w:rsidRPr="000E4F8B">
              <w:t>Expert RAFN DUA Data Report</w:t>
            </w:r>
          </w:p>
        </w:tc>
        <w:tc>
          <w:tcPr>
            <w:tcW w:w="2700" w:type="dxa"/>
            <w:vAlign w:val="center"/>
          </w:tcPr>
          <w:p w14:paraId="5B001CAD" w14:textId="1E162BCF" w:rsidR="00756D3D" w:rsidRPr="000E4F8B" w:rsidRDefault="00756D3D" w:rsidP="00756D3D">
            <w:pPr>
              <w:pStyle w:val="TableCell10-Centered"/>
            </w:pPr>
            <w:r>
              <w:t>Windchill #</w:t>
            </w:r>
            <w:r w:rsidRPr="000E4F8B">
              <w:t>000031116</w:t>
            </w:r>
            <w:r>
              <w:t>3</w:t>
            </w:r>
          </w:p>
        </w:tc>
        <w:tc>
          <w:tcPr>
            <w:tcW w:w="990" w:type="dxa"/>
          </w:tcPr>
          <w:p w14:paraId="2E58FBE7" w14:textId="0E78C03B" w:rsidR="00756D3D" w:rsidRDefault="00756D3D" w:rsidP="00756D3D">
            <w:pPr>
              <w:pStyle w:val="TableCell10-Centered"/>
            </w:pPr>
            <w:r>
              <w:t>A.4</w:t>
            </w:r>
          </w:p>
        </w:tc>
      </w:tr>
      <w:tr w:rsidR="00756D3D" w14:paraId="04924E53" w14:textId="77777777" w:rsidTr="00281B5D">
        <w:trPr>
          <w:gridAfter w:val="1"/>
          <w:wAfter w:w="12" w:type="dxa"/>
        </w:trPr>
        <w:tc>
          <w:tcPr>
            <w:tcW w:w="6115" w:type="dxa"/>
            <w:vAlign w:val="center"/>
          </w:tcPr>
          <w:p w14:paraId="04B00770" w14:textId="1E8261A5" w:rsidR="00756D3D" w:rsidRPr="000E4F8B" w:rsidRDefault="00756D3D" w:rsidP="00756D3D">
            <w:pPr>
              <w:pStyle w:val="TableCell10-Left"/>
            </w:pPr>
            <w:r w:rsidRPr="000E4F8B">
              <w:t>Expert RAFN DUA Data Report</w:t>
            </w:r>
          </w:p>
        </w:tc>
        <w:tc>
          <w:tcPr>
            <w:tcW w:w="2700" w:type="dxa"/>
            <w:vAlign w:val="center"/>
          </w:tcPr>
          <w:p w14:paraId="701A0E6E" w14:textId="38644871" w:rsidR="00756D3D" w:rsidRPr="000E4F8B" w:rsidRDefault="00756D3D" w:rsidP="00756D3D">
            <w:pPr>
              <w:pStyle w:val="TableCell10-Centered"/>
            </w:pPr>
            <w:r>
              <w:t>Windchill #</w:t>
            </w:r>
            <w:r w:rsidRPr="000E4F8B">
              <w:t>000031116</w:t>
            </w:r>
            <w:r>
              <w:t>4</w:t>
            </w:r>
          </w:p>
        </w:tc>
        <w:tc>
          <w:tcPr>
            <w:tcW w:w="990" w:type="dxa"/>
          </w:tcPr>
          <w:p w14:paraId="32A87B63" w14:textId="6619E914" w:rsidR="00756D3D" w:rsidRDefault="00756D3D" w:rsidP="00756D3D">
            <w:pPr>
              <w:pStyle w:val="TableCell10-Centered"/>
            </w:pPr>
            <w:r>
              <w:t>A.4</w:t>
            </w:r>
          </w:p>
        </w:tc>
      </w:tr>
      <w:tr w:rsidR="00756D3D" w14:paraId="40EAFE53" w14:textId="77777777" w:rsidTr="00281B5D">
        <w:trPr>
          <w:gridAfter w:val="1"/>
          <w:wAfter w:w="12" w:type="dxa"/>
        </w:trPr>
        <w:tc>
          <w:tcPr>
            <w:tcW w:w="6115" w:type="dxa"/>
            <w:vAlign w:val="center"/>
          </w:tcPr>
          <w:p w14:paraId="62C64087" w14:textId="4544F07B" w:rsidR="00756D3D" w:rsidRPr="00A8163A" w:rsidRDefault="00756D3D" w:rsidP="00756D3D">
            <w:pPr>
              <w:pStyle w:val="TableCell10-Left"/>
            </w:pPr>
            <w:r>
              <w:t xml:space="preserve">PMCF Plan: EXPERT ALFN and EXPERT LFN </w:t>
            </w:r>
          </w:p>
        </w:tc>
        <w:tc>
          <w:tcPr>
            <w:tcW w:w="2700" w:type="dxa"/>
            <w:vAlign w:val="center"/>
          </w:tcPr>
          <w:p w14:paraId="6AA65E78" w14:textId="303309C8" w:rsidR="00756D3D" w:rsidRPr="000D4C80" w:rsidRDefault="00756D3D" w:rsidP="00756D3D">
            <w:pPr>
              <w:pStyle w:val="TableCell10-Centered"/>
            </w:pPr>
            <w:r>
              <w:t>Windchill #</w:t>
            </w:r>
            <w:r w:rsidRPr="0041600A">
              <w:t>500577392</w:t>
            </w:r>
          </w:p>
        </w:tc>
        <w:tc>
          <w:tcPr>
            <w:tcW w:w="990" w:type="dxa"/>
          </w:tcPr>
          <w:p w14:paraId="0B832339" w14:textId="5D4D26F4" w:rsidR="00756D3D" w:rsidRPr="009B6884" w:rsidRDefault="00756D3D" w:rsidP="00756D3D">
            <w:pPr>
              <w:pStyle w:val="TableCell10-Centered"/>
            </w:pPr>
            <w:r>
              <w:t>G</w:t>
            </w:r>
          </w:p>
        </w:tc>
      </w:tr>
      <w:tr w:rsidR="00756D3D" w14:paraId="12D833E2" w14:textId="77777777" w:rsidTr="00281B5D">
        <w:trPr>
          <w:gridAfter w:val="1"/>
          <w:wAfter w:w="12" w:type="dxa"/>
        </w:trPr>
        <w:tc>
          <w:tcPr>
            <w:tcW w:w="6115" w:type="dxa"/>
            <w:vAlign w:val="center"/>
          </w:tcPr>
          <w:p w14:paraId="76D30615" w14:textId="7BA90026" w:rsidR="00756D3D" w:rsidRPr="0040513E" w:rsidRDefault="00756D3D" w:rsidP="00756D3D">
            <w:pPr>
              <w:pStyle w:val="TableCell10-Left"/>
              <w:rPr>
                <w:lang w:val="de-CH"/>
              </w:rPr>
            </w:pPr>
            <w:r w:rsidRPr="00A61834">
              <w:rPr>
                <w:lang w:val="de-CH"/>
              </w:rPr>
              <w:t>PMCFER</w:t>
            </w:r>
            <w:r>
              <w:rPr>
                <w:lang w:val="de-CH"/>
              </w:rPr>
              <w:t>: EXPERT</w:t>
            </w:r>
            <w:r w:rsidRPr="00A61834">
              <w:rPr>
                <w:lang w:val="de-CH"/>
              </w:rPr>
              <w:t xml:space="preserve"> ALFN</w:t>
            </w:r>
            <w:r>
              <w:rPr>
                <w:lang w:val="de-CH"/>
              </w:rPr>
              <w:t xml:space="preserve"> and EXPERT</w:t>
            </w:r>
            <w:r w:rsidRPr="00A61834">
              <w:rPr>
                <w:lang w:val="de-CH"/>
              </w:rPr>
              <w:t xml:space="preserve"> LFN </w:t>
            </w:r>
          </w:p>
        </w:tc>
        <w:tc>
          <w:tcPr>
            <w:tcW w:w="2700" w:type="dxa"/>
            <w:vAlign w:val="center"/>
          </w:tcPr>
          <w:p w14:paraId="189D581B" w14:textId="550EB498" w:rsidR="00756D3D" w:rsidRPr="000D4C80" w:rsidRDefault="00756D3D" w:rsidP="00756D3D">
            <w:pPr>
              <w:pStyle w:val="TableCell10-Centered"/>
            </w:pPr>
            <w:r>
              <w:t>Windchill #500775514</w:t>
            </w:r>
          </w:p>
        </w:tc>
        <w:tc>
          <w:tcPr>
            <w:tcW w:w="990" w:type="dxa"/>
          </w:tcPr>
          <w:p w14:paraId="6749BCAD" w14:textId="73DC59E5" w:rsidR="00756D3D" w:rsidRPr="009B6884" w:rsidRDefault="00756D3D" w:rsidP="00756D3D">
            <w:pPr>
              <w:pStyle w:val="TableCell10-Centered"/>
            </w:pPr>
            <w:r>
              <w:t>F</w:t>
            </w:r>
          </w:p>
        </w:tc>
      </w:tr>
      <w:tr w:rsidR="00756D3D" w14:paraId="02588C52" w14:textId="77777777" w:rsidTr="00281B5D">
        <w:trPr>
          <w:gridAfter w:val="1"/>
          <w:wAfter w:w="12" w:type="dxa"/>
        </w:trPr>
        <w:tc>
          <w:tcPr>
            <w:tcW w:w="6115" w:type="dxa"/>
            <w:vAlign w:val="center"/>
          </w:tcPr>
          <w:p w14:paraId="386B8E9B" w14:textId="667C561F" w:rsidR="00756D3D" w:rsidRPr="00A85A8B" w:rsidRDefault="00756D3D" w:rsidP="00756D3D">
            <w:pPr>
              <w:pStyle w:val="TableCell10-Left"/>
            </w:pPr>
            <w:r w:rsidRPr="00522B9E">
              <w:t xml:space="preserve">Femoral Nailing Data Summary Report </w:t>
            </w:r>
          </w:p>
        </w:tc>
        <w:tc>
          <w:tcPr>
            <w:tcW w:w="2700" w:type="dxa"/>
            <w:vAlign w:val="center"/>
          </w:tcPr>
          <w:p w14:paraId="114AA7AE" w14:textId="1BC50BEB" w:rsidR="00756D3D" w:rsidRDefault="00756D3D" w:rsidP="00756D3D">
            <w:pPr>
              <w:pStyle w:val="TableCell10-Centered"/>
            </w:pPr>
            <w:r>
              <w:t>Windchill #</w:t>
            </w:r>
            <w:r w:rsidRPr="00CC0702">
              <w:t>0000317835</w:t>
            </w:r>
          </w:p>
        </w:tc>
        <w:tc>
          <w:tcPr>
            <w:tcW w:w="990" w:type="dxa"/>
          </w:tcPr>
          <w:p w14:paraId="780F69BE" w14:textId="4958E97F" w:rsidR="00756D3D" w:rsidRPr="009B6884" w:rsidRDefault="00756D3D" w:rsidP="00756D3D">
            <w:pPr>
              <w:pStyle w:val="TableCell10-Centered"/>
            </w:pPr>
            <w:r>
              <w:t>A.2</w:t>
            </w:r>
          </w:p>
        </w:tc>
      </w:tr>
      <w:tr w:rsidR="00756D3D" w14:paraId="09FE85B6" w14:textId="77777777" w:rsidTr="00281B5D">
        <w:trPr>
          <w:gridAfter w:val="1"/>
          <w:wAfter w:w="12" w:type="dxa"/>
        </w:trPr>
        <w:tc>
          <w:tcPr>
            <w:tcW w:w="6115" w:type="dxa"/>
            <w:vAlign w:val="center"/>
          </w:tcPr>
          <w:p w14:paraId="4665A0F8" w14:textId="7AD56369" w:rsidR="00756D3D" w:rsidRPr="00522B9E" w:rsidRDefault="00756D3D" w:rsidP="00756D3D">
            <w:pPr>
              <w:pStyle w:val="TableCell10-Left"/>
            </w:pPr>
            <w:r w:rsidRPr="00522B9E">
              <w:t xml:space="preserve">Femoral Nailing Data Summary Report </w:t>
            </w:r>
          </w:p>
        </w:tc>
        <w:tc>
          <w:tcPr>
            <w:tcW w:w="2700" w:type="dxa"/>
            <w:vAlign w:val="center"/>
          </w:tcPr>
          <w:p w14:paraId="43DD140C" w14:textId="3AFD4729" w:rsidR="00756D3D" w:rsidRDefault="00756D3D" w:rsidP="00756D3D">
            <w:pPr>
              <w:pStyle w:val="TableCell10-Centered"/>
            </w:pPr>
            <w:r>
              <w:t>Windchill #</w:t>
            </w:r>
            <w:r w:rsidRPr="00CC0702">
              <w:t>000031783</w:t>
            </w:r>
            <w:r>
              <w:t>8</w:t>
            </w:r>
          </w:p>
        </w:tc>
        <w:tc>
          <w:tcPr>
            <w:tcW w:w="990" w:type="dxa"/>
          </w:tcPr>
          <w:p w14:paraId="1356F4EB" w14:textId="0F25C553" w:rsidR="00756D3D" w:rsidRDefault="00756D3D" w:rsidP="00756D3D">
            <w:pPr>
              <w:pStyle w:val="TableCell10-Centered"/>
            </w:pPr>
            <w:r>
              <w:t>A.2</w:t>
            </w:r>
          </w:p>
        </w:tc>
      </w:tr>
      <w:tr w:rsidR="00756D3D" w14:paraId="5AAD5D88" w14:textId="77777777" w:rsidTr="00281B5D">
        <w:trPr>
          <w:gridAfter w:val="1"/>
          <w:wAfter w:w="12" w:type="dxa"/>
        </w:trPr>
        <w:tc>
          <w:tcPr>
            <w:tcW w:w="6115" w:type="dxa"/>
            <w:vAlign w:val="center"/>
          </w:tcPr>
          <w:p w14:paraId="2562264B" w14:textId="2D6A569E" w:rsidR="00756D3D" w:rsidRPr="00A8163A" w:rsidRDefault="00756D3D" w:rsidP="00756D3D">
            <w:pPr>
              <w:pStyle w:val="TableCell10-Left"/>
            </w:pPr>
            <w:r>
              <w:t xml:space="preserve">PMCF Plan: Femoral Recon Nail </w:t>
            </w:r>
          </w:p>
        </w:tc>
        <w:tc>
          <w:tcPr>
            <w:tcW w:w="2700" w:type="dxa"/>
            <w:vAlign w:val="center"/>
          </w:tcPr>
          <w:p w14:paraId="4163DDF8" w14:textId="5244C9AB" w:rsidR="00756D3D" w:rsidRPr="000D4C80" w:rsidRDefault="00756D3D" w:rsidP="00756D3D">
            <w:pPr>
              <w:pStyle w:val="TableCell10-Centered"/>
            </w:pPr>
            <w:r>
              <w:t>Windchill #500566412</w:t>
            </w:r>
          </w:p>
        </w:tc>
        <w:tc>
          <w:tcPr>
            <w:tcW w:w="990" w:type="dxa"/>
          </w:tcPr>
          <w:p w14:paraId="2F473AF4" w14:textId="572742AC" w:rsidR="00756D3D" w:rsidRPr="009B6884" w:rsidRDefault="00A85A8B" w:rsidP="00756D3D">
            <w:pPr>
              <w:pStyle w:val="TableCell10-Centered"/>
            </w:pPr>
            <w:r>
              <w:t>D.2</w:t>
            </w:r>
          </w:p>
        </w:tc>
      </w:tr>
      <w:tr w:rsidR="00756D3D" w14:paraId="7C377CA6" w14:textId="77777777" w:rsidTr="00281B5D">
        <w:trPr>
          <w:gridAfter w:val="1"/>
          <w:wAfter w:w="12" w:type="dxa"/>
        </w:trPr>
        <w:tc>
          <w:tcPr>
            <w:tcW w:w="6115" w:type="dxa"/>
            <w:vAlign w:val="center"/>
          </w:tcPr>
          <w:p w14:paraId="77B585C6" w14:textId="1FDCF236" w:rsidR="00756D3D" w:rsidRDefault="00756D3D" w:rsidP="00756D3D">
            <w:pPr>
              <w:pStyle w:val="TableCell10-Left"/>
            </w:pPr>
            <w:r w:rsidRPr="0040513E">
              <w:lastRenderedPageBreak/>
              <w:t>PMCF</w:t>
            </w:r>
            <w:r>
              <w:t>ER: Femoral Recon Nail</w:t>
            </w:r>
          </w:p>
        </w:tc>
        <w:tc>
          <w:tcPr>
            <w:tcW w:w="2700" w:type="dxa"/>
            <w:vAlign w:val="center"/>
          </w:tcPr>
          <w:p w14:paraId="09DA054E" w14:textId="3E39A514" w:rsidR="00756D3D" w:rsidRDefault="00756D3D" w:rsidP="00756D3D">
            <w:pPr>
              <w:pStyle w:val="TableCell10-Centered"/>
            </w:pPr>
            <w:r>
              <w:t>Windchill #</w:t>
            </w:r>
            <w:r w:rsidRPr="0040513E">
              <w:t>500770504</w:t>
            </w:r>
          </w:p>
        </w:tc>
        <w:tc>
          <w:tcPr>
            <w:tcW w:w="990" w:type="dxa"/>
          </w:tcPr>
          <w:p w14:paraId="0C0A24EE" w14:textId="14B9A23B" w:rsidR="00756D3D" w:rsidRPr="009B6884" w:rsidRDefault="00756D3D" w:rsidP="00756D3D">
            <w:pPr>
              <w:pStyle w:val="TableCell10-Centered"/>
            </w:pPr>
            <w:r>
              <w:t>B.2</w:t>
            </w:r>
          </w:p>
        </w:tc>
      </w:tr>
      <w:tr w:rsidR="00756D3D" w14:paraId="64CDFBB4" w14:textId="77777777" w:rsidTr="00281B5D">
        <w:trPr>
          <w:gridAfter w:val="1"/>
          <w:wAfter w:w="12" w:type="dxa"/>
        </w:trPr>
        <w:tc>
          <w:tcPr>
            <w:tcW w:w="6115" w:type="dxa"/>
            <w:vAlign w:val="center"/>
          </w:tcPr>
          <w:p w14:paraId="599699D7" w14:textId="447CFE1A" w:rsidR="00756D3D" w:rsidRPr="00A8163A" w:rsidRDefault="00756D3D" w:rsidP="00756D3D">
            <w:pPr>
              <w:pStyle w:val="TableCell10-Left"/>
            </w:pPr>
            <w:r>
              <w:t xml:space="preserve">PMCF Plan: Retrograde Femoral Nail Advanced </w:t>
            </w:r>
          </w:p>
        </w:tc>
        <w:tc>
          <w:tcPr>
            <w:tcW w:w="2700" w:type="dxa"/>
            <w:vAlign w:val="center"/>
          </w:tcPr>
          <w:p w14:paraId="0198B6D5" w14:textId="33F97931" w:rsidR="00756D3D" w:rsidRPr="000D4C80" w:rsidRDefault="00756D3D" w:rsidP="00756D3D">
            <w:pPr>
              <w:pStyle w:val="TableCell10-Centered"/>
            </w:pPr>
            <w:r>
              <w:t>Windchill #500441682</w:t>
            </w:r>
          </w:p>
        </w:tc>
        <w:tc>
          <w:tcPr>
            <w:tcW w:w="990" w:type="dxa"/>
          </w:tcPr>
          <w:p w14:paraId="5AAAC82B" w14:textId="34464125" w:rsidR="00756D3D" w:rsidRPr="009B6884" w:rsidRDefault="00756D3D" w:rsidP="00756D3D">
            <w:pPr>
              <w:pStyle w:val="TableCell10-Centered"/>
            </w:pPr>
            <w:r>
              <w:t>D.2</w:t>
            </w:r>
          </w:p>
        </w:tc>
      </w:tr>
      <w:tr w:rsidR="00756D3D" w14:paraId="576F8EE3" w14:textId="77777777" w:rsidTr="00281B5D">
        <w:trPr>
          <w:gridAfter w:val="1"/>
          <w:wAfter w:w="12" w:type="dxa"/>
        </w:trPr>
        <w:tc>
          <w:tcPr>
            <w:tcW w:w="6115" w:type="dxa"/>
            <w:vAlign w:val="center"/>
          </w:tcPr>
          <w:p w14:paraId="1C0A083F" w14:textId="53862BDA" w:rsidR="00756D3D" w:rsidRPr="00A8163A" w:rsidRDefault="00756D3D" w:rsidP="00756D3D">
            <w:pPr>
              <w:pStyle w:val="TableCell10-Left"/>
            </w:pPr>
            <w:r>
              <w:t>PMCFER: Retrograde Femoral Nail Advanced</w:t>
            </w:r>
          </w:p>
        </w:tc>
        <w:tc>
          <w:tcPr>
            <w:tcW w:w="2700" w:type="dxa"/>
            <w:vAlign w:val="center"/>
          </w:tcPr>
          <w:p w14:paraId="47EB23AA" w14:textId="04AB1F00" w:rsidR="00756D3D" w:rsidRPr="000D4C80" w:rsidRDefault="00756D3D" w:rsidP="00756D3D">
            <w:pPr>
              <w:pStyle w:val="TableCell10-Centered"/>
            </w:pPr>
            <w:r>
              <w:t>Windchill #500945925</w:t>
            </w:r>
          </w:p>
        </w:tc>
        <w:tc>
          <w:tcPr>
            <w:tcW w:w="990" w:type="dxa"/>
          </w:tcPr>
          <w:p w14:paraId="22C4153D" w14:textId="648199A1" w:rsidR="00756D3D" w:rsidRPr="009B6884" w:rsidRDefault="00756D3D" w:rsidP="00756D3D">
            <w:pPr>
              <w:pStyle w:val="TableCell10-Centered"/>
            </w:pPr>
            <w:r>
              <w:t>A.2</w:t>
            </w:r>
          </w:p>
        </w:tc>
      </w:tr>
    </w:tbl>
    <w:p w14:paraId="422C0E9C" w14:textId="77777777" w:rsidR="009C5AC6" w:rsidRDefault="009C5AC6" w:rsidP="00CF58B3">
      <w:pPr>
        <w:pStyle w:val="NoSpacing"/>
      </w:pPr>
    </w:p>
    <w:p w14:paraId="2F395575" w14:textId="4EB4C195" w:rsidR="009C5AC6" w:rsidRPr="00E87198" w:rsidRDefault="00D10F72">
      <w:pPr>
        <w:pStyle w:val="Heading3"/>
      </w:pPr>
      <w:bookmarkStart w:id="13195" w:name="_Ref57135283"/>
      <w:bookmarkStart w:id="13196" w:name="_Ref57135369"/>
      <w:bookmarkStart w:id="13197" w:name="_Toc123219200"/>
      <w:r w:rsidRPr="00E87198">
        <w:t>MDR Supporting References for Key Documents</w:t>
      </w:r>
      <w:bookmarkEnd w:id="13195"/>
      <w:bookmarkEnd w:id="13196"/>
      <w:bookmarkEnd w:id="13197"/>
    </w:p>
    <w:p w14:paraId="4FE41F9E" w14:textId="7091DF71" w:rsidR="002347E5" w:rsidRDefault="002347E5" w:rsidP="002347E5">
      <w:pPr>
        <w:pStyle w:val="Caption"/>
      </w:pPr>
      <w:r>
        <w:t xml:space="preserve">Table </w:t>
      </w:r>
      <w:fldSimple w:instr=" SEQ Table \* ARABIC ">
        <w:r w:rsidR="002A0CEA">
          <w:rPr>
            <w:noProof/>
          </w:rPr>
          <w:t>192</w:t>
        </w:r>
      </w:fldSimple>
      <w:r>
        <w:t xml:space="preserve">: </w:t>
      </w:r>
      <w:r w:rsidR="00281B5D">
        <w:t xml:space="preserve">Additional </w:t>
      </w:r>
      <w:r w:rsidRPr="00F55340">
        <w:t>MD</w:t>
      </w:r>
      <w:r>
        <w:t>R</w:t>
      </w:r>
      <w:r w:rsidRPr="00F55340">
        <w:t xml:space="preserve"> Supporting References for Key Documents</w:t>
      </w:r>
      <w:r w:rsidR="00792405">
        <w:t xml:space="preserve"> (Refer to </w:t>
      </w:r>
      <w:r w:rsidR="00792405">
        <w:fldChar w:fldCharType="begin"/>
      </w:r>
      <w:r w:rsidR="00792405">
        <w:instrText xml:space="preserve"> REF _Ref55315216 \h </w:instrText>
      </w:r>
      <w:r w:rsidR="00792405">
        <w:fldChar w:fldCharType="separate"/>
      </w:r>
      <w:r w:rsidR="002A0CEA">
        <w:t xml:space="preserve">Table </w:t>
      </w:r>
      <w:r w:rsidR="002A0CEA">
        <w:rPr>
          <w:noProof/>
        </w:rPr>
        <w:t>1</w:t>
      </w:r>
      <w:r w:rsidR="00792405">
        <w:fldChar w:fldCharType="end"/>
      </w:r>
      <w:r w:rsidR="00792405">
        <w:t xml:space="preserve"> for all CER attachments)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5"/>
        <w:gridCol w:w="2250"/>
        <w:gridCol w:w="985"/>
      </w:tblGrid>
      <w:tr w:rsidR="009C5AC6" w14:paraId="0CDB4501" w14:textId="77777777" w:rsidTr="001D5231">
        <w:trPr>
          <w:tblHeader/>
        </w:trPr>
        <w:tc>
          <w:tcPr>
            <w:tcW w:w="6115" w:type="dxa"/>
            <w:shd w:val="clear" w:color="auto" w:fill="BFBFBF" w:themeFill="background1" w:themeFillShade="BF"/>
            <w:vAlign w:val="center"/>
          </w:tcPr>
          <w:p w14:paraId="45903ABA" w14:textId="77777777" w:rsidR="009C5AC6" w:rsidRDefault="00D10F72">
            <w:pPr>
              <w:pStyle w:val="TableHeader10-Centered"/>
            </w:pPr>
            <w:r>
              <w:t>Document Name</w:t>
            </w:r>
          </w:p>
        </w:tc>
        <w:tc>
          <w:tcPr>
            <w:tcW w:w="2250" w:type="dxa"/>
            <w:shd w:val="clear" w:color="auto" w:fill="BFBFBF" w:themeFill="background1" w:themeFillShade="BF"/>
            <w:vAlign w:val="center"/>
          </w:tcPr>
          <w:p w14:paraId="4929C783" w14:textId="77777777" w:rsidR="009C5AC6" w:rsidRDefault="00D10F72">
            <w:pPr>
              <w:pStyle w:val="TableHeader10-Centered"/>
            </w:pPr>
            <w:r>
              <w:t>Document Number</w:t>
            </w:r>
          </w:p>
        </w:tc>
        <w:tc>
          <w:tcPr>
            <w:tcW w:w="985" w:type="dxa"/>
            <w:shd w:val="clear" w:color="auto" w:fill="BFBFBF" w:themeFill="background1" w:themeFillShade="BF"/>
            <w:vAlign w:val="center"/>
          </w:tcPr>
          <w:p w14:paraId="62D7D38A" w14:textId="77777777" w:rsidR="009C5AC6" w:rsidRDefault="00D10F72">
            <w:pPr>
              <w:pStyle w:val="TableHeader10-Centered"/>
            </w:pPr>
            <w:r>
              <w:t>Revision</w:t>
            </w:r>
          </w:p>
        </w:tc>
      </w:tr>
      <w:tr w:rsidR="009B6884" w14:paraId="1F832D78" w14:textId="77777777" w:rsidTr="009B6884">
        <w:tc>
          <w:tcPr>
            <w:tcW w:w="9350" w:type="dxa"/>
            <w:gridSpan w:val="3"/>
            <w:shd w:val="clear" w:color="auto" w:fill="D9D9D9" w:themeFill="background1" w:themeFillShade="D9"/>
          </w:tcPr>
          <w:p w14:paraId="0006CA15" w14:textId="2768829F" w:rsidR="009B6884" w:rsidRDefault="009B6884" w:rsidP="009B6884">
            <w:pPr>
              <w:pStyle w:val="TableHeader10-Left"/>
            </w:pPr>
            <w:r w:rsidRPr="009B6884">
              <w:t>IFU/STG</w:t>
            </w:r>
          </w:p>
        </w:tc>
      </w:tr>
      <w:tr w:rsidR="009B6884" w14:paraId="4FD597AF" w14:textId="77777777" w:rsidTr="001D5231">
        <w:tc>
          <w:tcPr>
            <w:tcW w:w="6115" w:type="dxa"/>
          </w:tcPr>
          <w:p w14:paraId="3A79D5E2" w14:textId="77777777" w:rsidR="009B6884" w:rsidRDefault="009B6884" w:rsidP="009B6884">
            <w:pPr>
              <w:pStyle w:val="TableCell10-Left"/>
            </w:pPr>
            <w:r>
              <w:t>IFU: Expert™ Retrograde/Antegrade Femoral Nail (R/AFN)</w:t>
            </w:r>
          </w:p>
          <w:p w14:paraId="06742406" w14:textId="6F0F1963" w:rsidR="009B6884" w:rsidRDefault="009B6884" w:rsidP="009B6884">
            <w:pPr>
              <w:pStyle w:val="TableCell10-Left"/>
            </w:pPr>
            <w:r>
              <w:t>Expert™ Retrograde Femoral Nail (RFN)</w:t>
            </w:r>
          </w:p>
        </w:tc>
        <w:tc>
          <w:tcPr>
            <w:tcW w:w="2250" w:type="dxa"/>
          </w:tcPr>
          <w:p w14:paraId="3096A99C" w14:textId="6E54C822" w:rsidR="009B6884" w:rsidRDefault="00AB47A9" w:rsidP="009B6884">
            <w:pPr>
              <w:pStyle w:val="TableCell10-Centered"/>
            </w:pPr>
            <w:r>
              <w:t>SE</w:t>
            </w:r>
            <w:r w:rsidRPr="00AB47A9">
              <w:t>_833508</w:t>
            </w:r>
          </w:p>
        </w:tc>
        <w:tc>
          <w:tcPr>
            <w:tcW w:w="985" w:type="dxa"/>
          </w:tcPr>
          <w:p w14:paraId="1EF59EB0" w14:textId="31D51CA7" w:rsidR="009B6884" w:rsidRDefault="00AB47A9" w:rsidP="009B6884">
            <w:pPr>
              <w:pStyle w:val="TableCell10-Centered"/>
            </w:pPr>
            <w:r>
              <w:t>AA</w:t>
            </w:r>
          </w:p>
        </w:tc>
      </w:tr>
      <w:tr w:rsidR="009B6884" w14:paraId="6CC9C974" w14:textId="77777777" w:rsidTr="001D5231">
        <w:tc>
          <w:tcPr>
            <w:tcW w:w="6115" w:type="dxa"/>
          </w:tcPr>
          <w:p w14:paraId="691EDED4" w14:textId="109C9487" w:rsidR="009B6884" w:rsidRPr="004D7330" w:rsidRDefault="00AB47A9" w:rsidP="009B6884">
            <w:pPr>
              <w:pStyle w:val="TableCell10-Left"/>
            </w:pPr>
            <w:r>
              <w:t xml:space="preserve">STG: </w:t>
            </w:r>
            <w:r w:rsidRPr="00AB47A9">
              <w:t>Expert R/AFN</w:t>
            </w:r>
          </w:p>
        </w:tc>
        <w:tc>
          <w:tcPr>
            <w:tcW w:w="2250" w:type="dxa"/>
          </w:tcPr>
          <w:p w14:paraId="60575171" w14:textId="5EF0776F" w:rsidR="009B6884" w:rsidRDefault="00AB47A9" w:rsidP="009B6884">
            <w:pPr>
              <w:pStyle w:val="TableCell10-Centered"/>
            </w:pPr>
            <w:r w:rsidRPr="00AB47A9">
              <w:t>SE_831737</w:t>
            </w:r>
          </w:p>
        </w:tc>
        <w:tc>
          <w:tcPr>
            <w:tcW w:w="985" w:type="dxa"/>
          </w:tcPr>
          <w:p w14:paraId="10DC4182" w14:textId="7862C797" w:rsidR="009B6884" w:rsidRDefault="00AB47A9" w:rsidP="009B6884">
            <w:pPr>
              <w:pStyle w:val="TableCell10-Centered"/>
            </w:pPr>
            <w:r w:rsidRPr="00AB47A9">
              <w:t>AA</w:t>
            </w:r>
          </w:p>
        </w:tc>
      </w:tr>
      <w:tr w:rsidR="00624AB9" w14:paraId="5F87B290" w14:textId="77777777" w:rsidTr="00267E6A">
        <w:tc>
          <w:tcPr>
            <w:tcW w:w="9350" w:type="dxa"/>
            <w:gridSpan w:val="3"/>
            <w:shd w:val="clear" w:color="auto" w:fill="D9D9D9" w:themeFill="background1" w:themeFillShade="D9"/>
          </w:tcPr>
          <w:p w14:paraId="6E842B8D" w14:textId="4791407B" w:rsidR="00624AB9" w:rsidRDefault="00267E6A" w:rsidP="00267E6A">
            <w:pPr>
              <w:pStyle w:val="TableHeader10-Left"/>
            </w:pPr>
            <w:r>
              <w:t>Claims Matrix</w:t>
            </w:r>
          </w:p>
        </w:tc>
      </w:tr>
      <w:tr w:rsidR="009B6884" w14:paraId="1EC0D96D" w14:textId="77777777" w:rsidTr="001D5231">
        <w:tc>
          <w:tcPr>
            <w:tcW w:w="6115" w:type="dxa"/>
          </w:tcPr>
          <w:p w14:paraId="4EE7CC49" w14:textId="68EE70A3" w:rsidR="009B6884" w:rsidRPr="000453A4" w:rsidRDefault="00267E6A" w:rsidP="009B6884">
            <w:pPr>
              <w:pStyle w:val="TableCell10-Left"/>
            </w:pPr>
            <w:r w:rsidRPr="00267E6A">
              <w:t>Femoral Shaft Nailing Implants Claims Matrix</w:t>
            </w:r>
          </w:p>
        </w:tc>
        <w:tc>
          <w:tcPr>
            <w:tcW w:w="2250" w:type="dxa"/>
          </w:tcPr>
          <w:p w14:paraId="2D94EA42" w14:textId="1C2CF255" w:rsidR="009B6884" w:rsidRDefault="00267E6A" w:rsidP="009B6884">
            <w:pPr>
              <w:pStyle w:val="TableCell10-Centered"/>
            </w:pPr>
            <w:r w:rsidRPr="00267E6A">
              <w:t>168325-210225</w:t>
            </w:r>
          </w:p>
        </w:tc>
        <w:tc>
          <w:tcPr>
            <w:tcW w:w="985" w:type="dxa"/>
          </w:tcPr>
          <w:p w14:paraId="44EBA25E" w14:textId="1E6419DC" w:rsidR="009B6884" w:rsidRDefault="00267E6A" w:rsidP="009B6884">
            <w:pPr>
              <w:pStyle w:val="TableCell10-Centered"/>
            </w:pPr>
            <w:r>
              <w:t>1</w:t>
            </w:r>
          </w:p>
        </w:tc>
      </w:tr>
      <w:tr w:rsidR="001D5231" w14:paraId="666D2EE3" w14:textId="77777777" w:rsidTr="001D5231">
        <w:tc>
          <w:tcPr>
            <w:tcW w:w="9350" w:type="dxa"/>
            <w:gridSpan w:val="3"/>
            <w:shd w:val="clear" w:color="auto" w:fill="D9D9D9" w:themeFill="background1" w:themeFillShade="D9"/>
          </w:tcPr>
          <w:p w14:paraId="4832F852" w14:textId="6548F397" w:rsidR="001D5231" w:rsidRDefault="001D5231" w:rsidP="001D5231">
            <w:pPr>
              <w:pStyle w:val="TableHeader10-Left"/>
            </w:pPr>
            <w:r>
              <w:t>Biocompatibility Documents</w:t>
            </w:r>
          </w:p>
        </w:tc>
      </w:tr>
      <w:tr w:rsidR="001D5231" w14:paraId="0F558333" w14:textId="77777777" w:rsidTr="001D5231">
        <w:tc>
          <w:tcPr>
            <w:tcW w:w="6115" w:type="dxa"/>
          </w:tcPr>
          <w:p w14:paraId="3CCBF6F6" w14:textId="2AE4C180" w:rsidR="001D5231" w:rsidRPr="001D5231" w:rsidRDefault="001D5231" w:rsidP="001D5231">
            <w:pPr>
              <w:pStyle w:val="TableCell10-Left"/>
            </w:pPr>
            <w:r w:rsidRPr="001D5231">
              <w:t>Femoral Shaft Nailing Implants, Biological Safety Evaluation</w:t>
            </w:r>
          </w:p>
        </w:tc>
        <w:tc>
          <w:tcPr>
            <w:tcW w:w="2250" w:type="dxa"/>
          </w:tcPr>
          <w:p w14:paraId="77CE10B5" w14:textId="00BF64F6" w:rsidR="001D5231" w:rsidRPr="001D5231" w:rsidRDefault="001D5231" w:rsidP="001D5231">
            <w:pPr>
              <w:pStyle w:val="TableCell10-Centered"/>
            </w:pPr>
            <w:r w:rsidRPr="001D5231">
              <w:t>Windchill #500646101</w:t>
            </w:r>
          </w:p>
        </w:tc>
        <w:tc>
          <w:tcPr>
            <w:tcW w:w="985" w:type="dxa"/>
          </w:tcPr>
          <w:p w14:paraId="3763EBB0" w14:textId="1BEBC071" w:rsidR="001D5231" w:rsidRDefault="00267E6A" w:rsidP="001D5231">
            <w:pPr>
              <w:pStyle w:val="TableCell10-Centered"/>
            </w:pPr>
            <w:r>
              <w:t>B.2</w:t>
            </w:r>
          </w:p>
        </w:tc>
      </w:tr>
      <w:tr w:rsidR="001D5231" w14:paraId="19743BCE" w14:textId="77777777" w:rsidTr="001D5231">
        <w:tc>
          <w:tcPr>
            <w:tcW w:w="6115" w:type="dxa"/>
          </w:tcPr>
          <w:p w14:paraId="5703442E" w14:textId="24E02365" w:rsidR="001D5231" w:rsidRPr="001D5231" w:rsidRDefault="001D5231" w:rsidP="001D5231">
            <w:pPr>
              <w:pStyle w:val="TableCell10-Left"/>
            </w:pPr>
            <w:r w:rsidRPr="001D5231">
              <w:t>Spiral Blades for Expert Retrograde Femoral Nails, Biocompatibility Evaluation Report</w:t>
            </w:r>
          </w:p>
        </w:tc>
        <w:tc>
          <w:tcPr>
            <w:tcW w:w="2250" w:type="dxa"/>
          </w:tcPr>
          <w:p w14:paraId="335B7732" w14:textId="4990E91D" w:rsidR="001D5231" w:rsidRPr="001D5231" w:rsidRDefault="001D5231" w:rsidP="001D5231">
            <w:pPr>
              <w:pStyle w:val="TableCell10-Centered"/>
            </w:pPr>
            <w:r w:rsidRPr="001D5231">
              <w:t>Windchill #501139530</w:t>
            </w:r>
          </w:p>
        </w:tc>
        <w:tc>
          <w:tcPr>
            <w:tcW w:w="985" w:type="dxa"/>
          </w:tcPr>
          <w:p w14:paraId="56F894E0" w14:textId="1CB67207" w:rsidR="001D5231" w:rsidRDefault="00267E6A" w:rsidP="001D5231">
            <w:pPr>
              <w:pStyle w:val="TableCell10-Centered"/>
            </w:pPr>
            <w:r>
              <w:t>A.3</w:t>
            </w:r>
          </w:p>
        </w:tc>
      </w:tr>
      <w:tr w:rsidR="001D5231" w14:paraId="0808AC0E" w14:textId="77777777" w:rsidTr="001D5231">
        <w:tc>
          <w:tcPr>
            <w:tcW w:w="9350" w:type="dxa"/>
            <w:gridSpan w:val="3"/>
            <w:shd w:val="clear" w:color="auto" w:fill="D9D9D9" w:themeFill="background1" w:themeFillShade="D9"/>
          </w:tcPr>
          <w:p w14:paraId="77D380FF" w14:textId="68C74264" w:rsidR="001D5231" w:rsidRDefault="001D5231" w:rsidP="001D5231">
            <w:pPr>
              <w:pStyle w:val="TableHeader10-Left"/>
            </w:pPr>
            <w:r>
              <w:t>Restricted Substances</w:t>
            </w:r>
          </w:p>
        </w:tc>
      </w:tr>
      <w:tr w:rsidR="001D5231" w14:paraId="14C9592E" w14:textId="77777777" w:rsidTr="001D5231">
        <w:tc>
          <w:tcPr>
            <w:tcW w:w="6115" w:type="dxa"/>
          </w:tcPr>
          <w:p w14:paraId="24CD5F52" w14:textId="4C7FB35A" w:rsidR="001D5231" w:rsidRPr="004D7330" w:rsidRDefault="00267E6A" w:rsidP="001D5231">
            <w:pPr>
              <w:pStyle w:val="TableCell10-Left"/>
            </w:pPr>
            <w:r>
              <w:t xml:space="preserve">RS: </w:t>
            </w:r>
            <w:r w:rsidRPr="00267E6A">
              <w:t>Femoral Shaft Nailing Implants</w:t>
            </w:r>
          </w:p>
        </w:tc>
        <w:tc>
          <w:tcPr>
            <w:tcW w:w="2250" w:type="dxa"/>
          </w:tcPr>
          <w:p w14:paraId="75CE959E" w14:textId="0F14E8B7" w:rsidR="001D5231" w:rsidRDefault="00267E6A" w:rsidP="001D5231">
            <w:pPr>
              <w:pStyle w:val="TableCell10-Centered"/>
            </w:pPr>
            <w:r>
              <w:t>Windchill #</w:t>
            </w:r>
            <w:r w:rsidRPr="00267E6A">
              <w:t>0000308743</w:t>
            </w:r>
          </w:p>
        </w:tc>
        <w:tc>
          <w:tcPr>
            <w:tcW w:w="985" w:type="dxa"/>
          </w:tcPr>
          <w:p w14:paraId="114EBD85" w14:textId="144C4F98" w:rsidR="001D5231" w:rsidRDefault="00267E6A" w:rsidP="001D5231">
            <w:pPr>
              <w:pStyle w:val="TableCell10-Centered"/>
            </w:pPr>
            <w:r>
              <w:t>A.5</w:t>
            </w:r>
          </w:p>
        </w:tc>
      </w:tr>
    </w:tbl>
    <w:p w14:paraId="5028F4EE" w14:textId="77777777" w:rsidR="009C5AC6" w:rsidRDefault="009C5AC6" w:rsidP="00CE4BF7"/>
    <w:p w14:paraId="4E493EEE" w14:textId="77777777" w:rsidR="009C5AC6" w:rsidRDefault="009C5AC6" w:rsidP="00CF58B3">
      <w:pPr>
        <w:pStyle w:val="NoSpacing"/>
        <w:sectPr w:rsidR="009C5AC6" w:rsidSect="002742CA">
          <w:pgSz w:w="12240" w:h="15840" w:code="1"/>
          <w:pgMar w:top="1440" w:right="1440" w:bottom="1440" w:left="1440" w:header="720" w:footer="720" w:gutter="0"/>
          <w:cols w:space="720"/>
          <w:docGrid w:linePitch="360"/>
        </w:sectPr>
      </w:pPr>
    </w:p>
    <w:p w14:paraId="6AFFFC96" w14:textId="77777777" w:rsidR="009C5AC6" w:rsidRDefault="00D10F72" w:rsidP="007703EF">
      <w:pPr>
        <w:pStyle w:val="Heading2"/>
      </w:pPr>
      <w:bookmarkStart w:id="13198" w:name="_Ref6420350"/>
      <w:bookmarkStart w:id="13199" w:name="_Ref6835880"/>
      <w:bookmarkStart w:id="13200" w:name="_Toc123219201"/>
      <w:r>
        <w:lastRenderedPageBreak/>
        <w:t>Product Codes</w:t>
      </w:r>
      <w:bookmarkEnd w:id="13187"/>
      <w:bookmarkEnd w:id="13188"/>
      <w:bookmarkEnd w:id="13189"/>
      <w:bookmarkEnd w:id="13190"/>
      <w:bookmarkEnd w:id="13198"/>
      <w:bookmarkEnd w:id="13199"/>
      <w:bookmarkEnd w:id="13200"/>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11975"/>
      </w:tblGrid>
      <w:tr w:rsidR="00FD7291" w14:paraId="7A821A22" w14:textId="77777777" w:rsidTr="00DB1F93">
        <w:trPr>
          <w:tblHeader/>
        </w:trPr>
        <w:tc>
          <w:tcPr>
            <w:tcW w:w="13050" w:type="dxa"/>
            <w:gridSpan w:val="3"/>
            <w:shd w:val="clear" w:color="auto" w:fill="95B3D7" w:themeFill="accent1" w:themeFillTint="99"/>
          </w:tcPr>
          <w:p w14:paraId="7714F82F" w14:textId="77777777" w:rsidR="00FD7291" w:rsidRDefault="00FD7291" w:rsidP="00AF49B9">
            <w:pPr>
              <w:pStyle w:val="GuidanceBoxHeader"/>
            </w:pPr>
            <w:bookmarkStart w:id="13201" w:name="_Ref6938210"/>
            <w:r>
              <w:t>This section should include the following content (as appropriate):</w:t>
            </w:r>
          </w:p>
        </w:tc>
      </w:tr>
      <w:tr w:rsidR="00FD7291" w14:paraId="7E13A39B" w14:textId="77777777" w:rsidTr="00DB1F93">
        <w:trPr>
          <w:tblHeader/>
        </w:trPr>
        <w:tc>
          <w:tcPr>
            <w:tcW w:w="438" w:type="dxa"/>
            <w:shd w:val="clear" w:color="auto" w:fill="95B3D7" w:themeFill="accent1" w:themeFillTint="99"/>
            <w:vAlign w:val="center"/>
          </w:tcPr>
          <w:p w14:paraId="6C317C51" w14:textId="77777777" w:rsidR="00FD7291" w:rsidRDefault="00FD7291" w:rsidP="001D7C5F">
            <w:pPr>
              <w:pStyle w:val="TableHeader11-Center"/>
            </w:pPr>
            <w:r>
              <w:sym w:font="Wingdings" w:char="F0FC"/>
            </w:r>
          </w:p>
        </w:tc>
        <w:tc>
          <w:tcPr>
            <w:tcW w:w="637" w:type="dxa"/>
            <w:shd w:val="clear" w:color="auto" w:fill="95B3D7" w:themeFill="accent1" w:themeFillTint="99"/>
            <w:vAlign w:val="center"/>
          </w:tcPr>
          <w:p w14:paraId="417B13E8" w14:textId="77777777" w:rsidR="00FD7291" w:rsidRDefault="00FD7291" w:rsidP="001D7C5F">
            <w:pPr>
              <w:pStyle w:val="TableHeader11-Center"/>
            </w:pPr>
            <w:r>
              <w:t>N/A</w:t>
            </w:r>
          </w:p>
        </w:tc>
        <w:tc>
          <w:tcPr>
            <w:tcW w:w="11975" w:type="dxa"/>
            <w:shd w:val="clear" w:color="auto" w:fill="95B3D7" w:themeFill="accent1" w:themeFillTint="99"/>
            <w:vAlign w:val="center"/>
          </w:tcPr>
          <w:p w14:paraId="29B77516" w14:textId="77777777" w:rsidR="00FD7291" w:rsidRDefault="00FD7291" w:rsidP="001D7C5F">
            <w:pPr>
              <w:pStyle w:val="TableHeader11-Center"/>
            </w:pPr>
            <w:r>
              <w:t>Action</w:t>
            </w:r>
          </w:p>
        </w:tc>
      </w:tr>
      <w:tr w:rsidR="00590A32" w14:paraId="2315F8CE" w14:textId="77777777" w:rsidTr="00DB1F93">
        <w:tc>
          <w:tcPr>
            <w:tcW w:w="438" w:type="dxa"/>
            <w:shd w:val="clear" w:color="auto" w:fill="DBE5F1" w:themeFill="accent1" w:themeFillTint="33"/>
          </w:tcPr>
          <w:p w14:paraId="200DB41B" w14:textId="5321EF1B" w:rsidR="00590A32" w:rsidRDefault="00C260C2" w:rsidP="00066BD8">
            <w:pPr>
              <w:pStyle w:val="TableCell10-Centered"/>
            </w:pPr>
            <w:sdt>
              <w:sdtPr>
                <w:id w:val="1961232368"/>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48C3259B" w14:textId="77777777" w:rsidR="00590A32" w:rsidRDefault="00C260C2" w:rsidP="00066BD8">
            <w:pPr>
              <w:pStyle w:val="TableCell10-Centered"/>
            </w:pPr>
            <w:sdt>
              <w:sdtPr>
                <w:id w:val="-693228829"/>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11975" w:type="dxa"/>
            <w:shd w:val="clear" w:color="auto" w:fill="DBE5F1" w:themeFill="accent1" w:themeFillTint="33"/>
          </w:tcPr>
          <w:p w14:paraId="01869530" w14:textId="7A3C8656" w:rsidR="00590A32" w:rsidRDefault="00FD7291" w:rsidP="00FC19D7">
            <w:pPr>
              <w:pStyle w:val="TableCell11-Justified"/>
            </w:pPr>
            <w:r>
              <w:t xml:space="preserve">Add sub-sections, if applicable, to delineate subject device codes from </w:t>
            </w:r>
            <w:r w:rsidR="00DC7CA2">
              <w:t xml:space="preserve">equivalent or </w:t>
            </w:r>
            <w:r>
              <w:t>reference device codes (or other stratification as appropriate).</w:t>
            </w:r>
          </w:p>
        </w:tc>
      </w:tr>
      <w:tr w:rsidR="00590A32" w14:paraId="5B358D6A" w14:textId="77777777" w:rsidTr="00DB1F93">
        <w:tc>
          <w:tcPr>
            <w:tcW w:w="438" w:type="dxa"/>
            <w:shd w:val="clear" w:color="auto" w:fill="DBE5F1" w:themeFill="accent1" w:themeFillTint="33"/>
          </w:tcPr>
          <w:p w14:paraId="1CF6AA51" w14:textId="1807F6D7" w:rsidR="00590A32" w:rsidRDefault="00C260C2" w:rsidP="00066BD8">
            <w:pPr>
              <w:pStyle w:val="TableCell10-Centered"/>
            </w:pPr>
            <w:sdt>
              <w:sdtPr>
                <w:id w:val="-1476900383"/>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3DF09C3C" w14:textId="77777777" w:rsidR="00590A32" w:rsidRDefault="00C260C2" w:rsidP="00066BD8">
            <w:pPr>
              <w:pStyle w:val="TableCell10-Centered"/>
            </w:pPr>
            <w:sdt>
              <w:sdtPr>
                <w:id w:val="-1807387484"/>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11975" w:type="dxa"/>
            <w:shd w:val="clear" w:color="auto" w:fill="DBE5F1" w:themeFill="accent1" w:themeFillTint="33"/>
          </w:tcPr>
          <w:p w14:paraId="13866729" w14:textId="0BC5595F" w:rsidR="00FD7291" w:rsidRDefault="00FD7291" w:rsidP="00FC19D7">
            <w:pPr>
              <w:pStyle w:val="TableCell11-Justified"/>
            </w:pPr>
            <w:r>
              <w:t>If some codes comply with MDD and others comply with MDR, note this appropriately in this appendix.</w:t>
            </w:r>
            <w:r w:rsidR="008005BA">
              <w:t xml:space="preserve"> </w:t>
            </w:r>
          </w:p>
          <w:p w14:paraId="52A691D6" w14:textId="2D025938" w:rsidR="00590A32" w:rsidRDefault="00FD7291" w:rsidP="00D74FD1">
            <w:pPr>
              <w:pStyle w:val="TableCell11-Bullet"/>
            </w:pPr>
            <w:r>
              <w:t>Note:</w:t>
            </w:r>
            <w:r w:rsidR="008005BA">
              <w:t xml:space="preserve"> </w:t>
            </w:r>
            <w:r>
              <w:t>If CER does not contain both MDD and MDR codes, delete subsection that is not applicable.</w:t>
            </w:r>
          </w:p>
        </w:tc>
      </w:tr>
      <w:tr w:rsidR="00590A32" w14:paraId="20FC795D" w14:textId="77777777" w:rsidTr="00DB1F93">
        <w:tc>
          <w:tcPr>
            <w:tcW w:w="438" w:type="dxa"/>
            <w:shd w:val="clear" w:color="auto" w:fill="DBE5F1" w:themeFill="accent1" w:themeFillTint="33"/>
          </w:tcPr>
          <w:p w14:paraId="307F1112" w14:textId="6EB8E4D9" w:rsidR="00590A32" w:rsidRDefault="00C260C2" w:rsidP="00066BD8">
            <w:pPr>
              <w:pStyle w:val="TableCell10-Centered"/>
            </w:pPr>
            <w:sdt>
              <w:sdtPr>
                <w:id w:val="376045263"/>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5BEB928" w14:textId="77777777" w:rsidR="00590A32" w:rsidRDefault="00C260C2" w:rsidP="00066BD8">
            <w:pPr>
              <w:pStyle w:val="TableCell10-Centered"/>
            </w:pPr>
            <w:sdt>
              <w:sdtPr>
                <w:id w:val="-1084839583"/>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11975" w:type="dxa"/>
            <w:shd w:val="clear" w:color="auto" w:fill="DBE5F1" w:themeFill="accent1" w:themeFillTint="33"/>
          </w:tcPr>
          <w:p w14:paraId="50D1F04C" w14:textId="212B0BAF" w:rsidR="00590A32" w:rsidRDefault="00FD7291" w:rsidP="00FC19D7">
            <w:pPr>
              <w:pStyle w:val="TableCell11-Justified"/>
            </w:pPr>
            <w:r>
              <w:t>All descriptions must be unambiguous (</w:t>
            </w:r>
            <w:r w:rsidR="006C1D4E">
              <w:t xml:space="preserve">i.e., </w:t>
            </w:r>
            <w:r>
              <w:t>unique versus other descriptions)</w:t>
            </w:r>
          </w:p>
        </w:tc>
      </w:tr>
      <w:tr w:rsidR="00590A32" w14:paraId="6C38B254" w14:textId="77777777" w:rsidTr="00DB1F93">
        <w:tc>
          <w:tcPr>
            <w:tcW w:w="438" w:type="dxa"/>
            <w:shd w:val="clear" w:color="auto" w:fill="DBE5F1" w:themeFill="accent1" w:themeFillTint="33"/>
          </w:tcPr>
          <w:p w14:paraId="10C8B1E4" w14:textId="48197CEA" w:rsidR="00590A32" w:rsidRDefault="00C260C2" w:rsidP="00066BD8">
            <w:pPr>
              <w:pStyle w:val="TableCell10-Centered"/>
            </w:pPr>
            <w:sdt>
              <w:sdtPr>
                <w:id w:val="1361699634"/>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7E5D27C7" w14:textId="77777777" w:rsidR="00590A32" w:rsidRDefault="00C260C2" w:rsidP="00066BD8">
            <w:pPr>
              <w:pStyle w:val="TableCell10-Centered"/>
            </w:pPr>
            <w:sdt>
              <w:sdtPr>
                <w:id w:val="1808124261"/>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11975" w:type="dxa"/>
            <w:shd w:val="clear" w:color="auto" w:fill="DBE5F1" w:themeFill="accent1" w:themeFillTint="33"/>
          </w:tcPr>
          <w:p w14:paraId="56CC0716" w14:textId="0B6C096D" w:rsidR="00590A32" w:rsidRDefault="00FD7291" w:rsidP="00FC19D7">
            <w:pPr>
              <w:pStyle w:val="TableCell11-Justified"/>
            </w:pPr>
            <w:r>
              <w:t xml:space="preserve">If GMDN / </w:t>
            </w:r>
            <w:r w:rsidR="00DC7CA2">
              <w:t>EMDN</w:t>
            </w:r>
            <w:r>
              <w:t xml:space="preserve"> </w:t>
            </w:r>
            <w:r w:rsidR="00DC7CA2">
              <w:t>numbers and t</w:t>
            </w:r>
            <w:r>
              <w:t>erms are the same for all devices</w:t>
            </w:r>
            <w:r w:rsidR="00DC7CA2">
              <w:t xml:space="preserve"> within the subsection</w:t>
            </w:r>
            <w:r>
              <w:t xml:space="preserve">, this </w:t>
            </w:r>
            <w:r w:rsidR="00AF49B9">
              <w:t xml:space="preserve">information can be captured in </w:t>
            </w:r>
            <w:r w:rsidR="0074494C">
              <w:t xml:space="preserve">the banner row for the </w:t>
            </w:r>
            <w:r w:rsidR="006633F7">
              <w:t>Device Group</w:t>
            </w:r>
            <w:r w:rsidR="00AF49B9">
              <w:t xml:space="preserve"> and the </w:t>
            </w:r>
            <w:r>
              <w:t>column deleted</w:t>
            </w:r>
            <w:r w:rsidR="00DB1F93">
              <w:t>.</w:t>
            </w:r>
          </w:p>
        </w:tc>
      </w:tr>
      <w:tr w:rsidR="00590A32" w14:paraId="280006C1" w14:textId="77777777" w:rsidTr="00DB1F93">
        <w:tc>
          <w:tcPr>
            <w:tcW w:w="438" w:type="dxa"/>
            <w:shd w:val="clear" w:color="auto" w:fill="DBE5F1" w:themeFill="accent1" w:themeFillTint="33"/>
          </w:tcPr>
          <w:p w14:paraId="561E2A77" w14:textId="0686EF89" w:rsidR="00590A32" w:rsidRDefault="00C260C2" w:rsidP="00066BD8">
            <w:pPr>
              <w:pStyle w:val="TableCell10-Centered"/>
            </w:pPr>
            <w:sdt>
              <w:sdtPr>
                <w:id w:val="-2068869470"/>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E4FEB13" w14:textId="77777777" w:rsidR="00590A32" w:rsidRDefault="00C260C2" w:rsidP="00066BD8">
            <w:pPr>
              <w:pStyle w:val="TableCell10-Centered"/>
            </w:pPr>
            <w:sdt>
              <w:sdtPr>
                <w:id w:val="1304966039"/>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11975" w:type="dxa"/>
            <w:shd w:val="clear" w:color="auto" w:fill="DBE5F1" w:themeFill="accent1" w:themeFillTint="33"/>
          </w:tcPr>
          <w:p w14:paraId="3AFA1B8F" w14:textId="4E258CAA" w:rsidR="00590A32" w:rsidRDefault="00FD7291" w:rsidP="00FC19D7">
            <w:pPr>
              <w:pStyle w:val="TableCell11-Justified"/>
            </w:pPr>
            <w:r>
              <w:t>For MDR implants and class III devices (which require an SSCP), the Medical Device Nomenclature numbers and descriptions should indicate the European Medical Device Nomenclature (EMDN) i</w:t>
            </w:r>
            <w:r w:rsidR="00AF49B9">
              <w:t>f</w:t>
            </w:r>
            <w:r>
              <w:t xml:space="preserve"> available.</w:t>
            </w:r>
            <w:r w:rsidR="008005BA">
              <w:t xml:space="preserve"> </w:t>
            </w:r>
            <w:r w:rsidR="00AF49B9">
              <w:t>If not available, identify “not yet available”.</w:t>
            </w:r>
          </w:p>
        </w:tc>
      </w:tr>
      <w:tr w:rsidR="00AF49B9" w14:paraId="7D526C59" w14:textId="77777777" w:rsidTr="00DB1F93">
        <w:tc>
          <w:tcPr>
            <w:tcW w:w="438" w:type="dxa"/>
            <w:shd w:val="clear" w:color="auto" w:fill="DBE5F1" w:themeFill="accent1" w:themeFillTint="33"/>
          </w:tcPr>
          <w:p w14:paraId="2D6726D8" w14:textId="76D61B75" w:rsidR="00AF49B9" w:rsidRDefault="00C260C2" w:rsidP="00AF49B9">
            <w:pPr>
              <w:pStyle w:val="TableCell10-Centered"/>
            </w:pPr>
            <w:sdt>
              <w:sdtPr>
                <w:id w:val="658958758"/>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694A01E3" w14:textId="73801499" w:rsidR="00AF49B9" w:rsidRDefault="00C260C2" w:rsidP="00AF49B9">
            <w:pPr>
              <w:pStyle w:val="TableCell10-Centered"/>
            </w:pPr>
            <w:sdt>
              <w:sdtPr>
                <w:id w:val="74561073"/>
                <w14:checkbox>
                  <w14:checked w14:val="0"/>
                  <w14:checkedState w14:val="2612" w14:font="MS Gothic"/>
                  <w14:uncheckedState w14:val="2610" w14:font="MS Gothic"/>
                </w14:checkbox>
              </w:sdtPr>
              <w:sdtEndPr/>
              <w:sdtContent>
                <w:r w:rsidR="00AF49B9">
                  <w:rPr>
                    <w:rFonts w:ascii="MS Gothic" w:eastAsia="MS Gothic" w:hAnsi="MS Gothic" w:hint="eastAsia"/>
                  </w:rPr>
                  <w:t>☐</w:t>
                </w:r>
              </w:sdtContent>
            </w:sdt>
          </w:p>
        </w:tc>
        <w:tc>
          <w:tcPr>
            <w:tcW w:w="11975" w:type="dxa"/>
            <w:shd w:val="clear" w:color="auto" w:fill="DBE5F1" w:themeFill="accent1" w:themeFillTint="33"/>
          </w:tcPr>
          <w:p w14:paraId="57373E00" w14:textId="64B6F6BC" w:rsidR="00AF49B9" w:rsidRDefault="00AF49B9" w:rsidP="00FC19D7">
            <w:pPr>
              <w:pStyle w:val="TableCell11-Justified"/>
            </w:pPr>
            <w:r>
              <w:t>If there are multiple legal manufacturers, CE-Mark date should be identified by manufacturer</w:t>
            </w:r>
          </w:p>
        </w:tc>
      </w:tr>
      <w:tr w:rsidR="00AF49B9" w14:paraId="12B885EA" w14:textId="77777777" w:rsidTr="00DB1F93">
        <w:tc>
          <w:tcPr>
            <w:tcW w:w="438" w:type="dxa"/>
            <w:shd w:val="clear" w:color="auto" w:fill="DBE5F1" w:themeFill="accent1" w:themeFillTint="33"/>
          </w:tcPr>
          <w:p w14:paraId="2DC317DE" w14:textId="016E43FF" w:rsidR="00AF49B9" w:rsidRDefault="00C260C2" w:rsidP="00AF49B9">
            <w:pPr>
              <w:pStyle w:val="TableCell10-Centered"/>
            </w:pPr>
            <w:sdt>
              <w:sdtPr>
                <w:id w:val="1370960096"/>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30775D77" w14:textId="490D9362" w:rsidR="00AF49B9" w:rsidRDefault="00C260C2" w:rsidP="00AF49B9">
            <w:pPr>
              <w:pStyle w:val="TableCell10-Centered"/>
            </w:pPr>
            <w:sdt>
              <w:sdtPr>
                <w:id w:val="1187407916"/>
                <w14:checkbox>
                  <w14:checked w14:val="0"/>
                  <w14:checkedState w14:val="2612" w14:font="MS Gothic"/>
                  <w14:uncheckedState w14:val="2610" w14:font="MS Gothic"/>
                </w14:checkbox>
              </w:sdtPr>
              <w:sdtEndPr/>
              <w:sdtContent>
                <w:r w:rsidR="00AF49B9">
                  <w:rPr>
                    <w:rFonts w:ascii="MS Gothic" w:eastAsia="MS Gothic" w:hAnsi="MS Gothic" w:hint="eastAsia"/>
                  </w:rPr>
                  <w:t>☐</w:t>
                </w:r>
              </w:sdtContent>
            </w:sdt>
          </w:p>
        </w:tc>
        <w:tc>
          <w:tcPr>
            <w:tcW w:w="11975" w:type="dxa"/>
            <w:shd w:val="clear" w:color="auto" w:fill="DBE5F1" w:themeFill="accent1" w:themeFillTint="33"/>
          </w:tcPr>
          <w:p w14:paraId="6E497273" w14:textId="4AB24DB3" w:rsidR="00AF49B9" w:rsidRDefault="0074494C" w:rsidP="00FC19D7">
            <w:pPr>
              <w:pStyle w:val="TableCell11-Justified"/>
            </w:pPr>
            <w:r>
              <w:t xml:space="preserve">Table </w:t>
            </w:r>
            <w:r w:rsidR="00AF49B9">
              <w:t xml:space="preserve">format </w:t>
            </w:r>
            <w:r>
              <w:t>shown is suggested but</w:t>
            </w:r>
            <w:r w:rsidR="00AF49B9">
              <w:t xml:space="preserve"> may be modified</w:t>
            </w:r>
            <w:r>
              <w:t>,</w:t>
            </w:r>
            <w:r w:rsidR="00AF49B9">
              <w:t xml:space="preserve"> as appropriate. </w:t>
            </w:r>
          </w:p>
        </w:tc>
      </w:tr>
      <w:tr w:rsidR="00AF49B9" w14:paraId="1EFBE11A" w14:textId="77777777" w:rsidTr="00DB1F93">
        <w:tc>
          <w:tcPr>
            <w:tcW w:w="438" w:type="dxa"/>
            <w:shd w:val="clear" w:color="auto" w:fill="DBE5F1" w:themeFill="accent1" w:themeFillTint="33"/>
          </w:tcPr>
          <w:p w14:paraId="28BC9A3C" w14:textId="0F0DEA72" w:rsidR="00AF49B9" w:rsidRDefault="00C260C2" w:rsidP="00AF49B9">
            <w:pPr>
              <w:pStyle w:val="TableCell10-Centered"/>
            </w:pPr>
            <w:sdt>
              <w:sdtPr>
                <w:id w:val="149522435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6675C13E" w14:textId="056C734C" w:rsidR="00AF49B9" w:rsidRDefault="00C260C2" w:rsidP="00AF49B9">
            <w:pPr>
              <w:pStyle w:val="TableCell10-Centered"/>
            </w:pPr>
            <w:sdt>
              <w:sdtPr>
                <w:id w:val="743996579"/>
                <w14:checkbox>
                  <w14:checked w14:val="0"/>
                  <w14:checkedState w14:val="2612" w14:font="MS Gothic"/>
                  <w14:uncheckedState w14:val="2610" w14:font="MS Gothic"/>
                </w14:checkbox>
              </w:sdtPr>
              <w:sdtEndPr/>
              <w:sdtContent>
                <w:r w:rsidR="00AF49B9">
                  <w:rPr>
                    <w:rFonts w:ascii="MS Gothic" w:eastAsia="MS Gothic" w:hAnsi="MS Gothic" w:hint="eastAsia"/>
                  </w:rPr>
                  <w:t>☐</w:t>
                </w:r>
              </w:sdtContent>
            </w:sdt>
          </w:p>
        </w:tc>
        <w:tc>
          <w:tcPr>
            <w:tcW w:w="11975" w:type="dxa"/>
            <w:shd w:val="clear" w:color="auto" w:fill="DBE5F1" w:themeFill="accent1" w:themeFillTint="33"/>
          </w:tcPr>
          <w:p w14:paraId="4E83525F" w14:textId="11922F00" w:rsidR="00AF49B9" w:rsidRDefault="00AF49B9" w:rsidP="00FC19D7">
            <w:pPr>
              <w:pStyle w:val="TableCell11-Justified"/>
            </w:pPr>
            <w:r>
              <w:t>For MDR, the Basic UDI-DI</w:t>
            </w:r>
            <w:r w:rsidR="00DB1F93">
              <w:t xml:space="preserve"> value</w:t>
            </w:r>
            <w:r>
              <w:t xml:space="preserve">(s) needs to be reported for all devices </w:t>
            </w:r>
            <w:r w:rsidRPr="00CF58B3">
              <w:rPr>
                <w:u w:val="single"/>
              </w:rPr>
              <w:t>except</w:t>
            </w:r>
            <w:r>
              <w:t xml:space="preserve"> class I, </w:t>
            </w:r>
            <w:proofErr w:type="spellStart"/>
            <w:r>
              <w:t>I</w:t>
            </w:r>
            <w:r w:rsidR="0074494C">
              <w:t>m</w:t>
            </w:r>
            <w:proofErr w:type="spellEnd"/>
            <w:r>
              <w:t xml:space="preserve">, </w:t>
            </w:r>
            <w:proofErr w:type="spellStart"/>
            <w:r>
              <w:t>I</w:t>
            </w:r>
            <w:r w:rsidR="0074494C">
              <w:t>r</w:t>
            </w:r>
            <w:proofErr w:type="spellEnd"/>
            <w:r>
              <w:t>, or I</w:t>
            </w:r>
            <w:r w:rsidR="0074494C">
              <w:t>s</w:t>
            </w:r>
            <w:r>
              <w:t>.</w:t>
            </w:r>
            <w:r w:rsidR="008005BA">
              <w:t xml:space="preserve"> </w:t>
            </w:r>
          </w:p>
        </w:tc>
      </w:tr>
    </w:tbl>
    <w:p w14:paraId="0A6427FB" w14:textId="6FAEE20F" w:rsidR="009C5AC6" w:rsidRPr="0066718A" w:rsidRDefault="00D10F72">
      <w:pPr>
        <w:pStyle w:val="Heading3"/>
      </w:pPr>
      <w:bookmarkStart w:id="13202" w:name="_Toc57745960"/>
      <w:bookmarkStart w:id="13203" w:name="_Toc57745964"/>
      <w:bookmarkStart w:id="13204" w:name="_Toc57745968"/>
      <w:bookmarkStart w:id="13205" w:name="_Toc123219202"/>
      <w:bookmarkEnd w:id="13202"/>
      <w:bookmarkEnd w:id="13203"/>
      <w:bookmarkEnd w:id="13204"/>
      <w:r w:rsidRPr="0066718A">
        <w:t>MDD</w:t>
      </w:r>
      <w:r w:rsidR="00AF49B9" w:rsidRPr="0066718A">
        <w:t xml:space="preserve"> </w:t>
      </w:r>
      <w:r w:rsidRPr="0066718A">
        <w:t>Subject Device Product Codes</w:t>
      </w:r>
      <w:bookmarkEnd w:id="13201"/>
      <w:bookmarkEnd w:id="13205"/>
    </w:p>
    <w:p w14:paraId="0D9EE866" w14:textId="067065AC" w:rsidR="0066718A" w:rsidRPr="0066718A" w:rsidRDefault="00135032" w:rsidP="0066718A">
      <w:pPr>
        <w:rPr>
          <w:lang w:bidi="en-US"/>
        </w:rPr>
      </w:pPr>
      <w:r w:rsidRPr="00135032">
        <w:rPr>
          <w:lang w:bidi="en-US"/>
        </w:rPr>
        <w:t xml:space="preserve">Refer Product Codes spreadsheet in Attachment (referenced in </w:t>
      </w:r>
      <w:r w:rsidR="00C72067">
        <w:rPr>
          <w:lang w:bidi="en-US"/>
        </w:rPr>
        <w:fldChar w:fldCharType="begin"/>
      </w:r>
      <w:r w:rsidR="00C72067">
        <w:rPr>
          <w:lang w:bidi="en-US"/>
        </w:rPr>
        <w:instrText xml:space="preserve"> REF _Ref55315216 \h </w:instrText>
      </w:r>
      <w:r w:rsidR="00C72067">
        <w:rPr>
          <w:lang w:bidi="en-US"/>
        </w:rPr>
      </w:r>
      <w:r w:rsidR="00C72067">
        <w:rPr>
          <w:lang w:bidi="en-US"/>
        </w:rPr>
        <w:fldChar w:fldCharType="separate"/>
      </w:r>
      <w:r w:rsidR="002A0CEA">
        <w:t xml:space="preserve">Table </w:t>
      </w:r>
      <w:r w:rsidR="002A0CEA">
        <w:rPr>
          <w:noProof/>
        </w:rPr>
        <w:t>1</w:t>
      </w:r>
      <w:r w:rsidR="00C72067">
        <w:rPr>
          <w:lang w:bidi="en-US"/>
        </w:rPr>
        <w:fldChar w:fldCharType="end"/>
      </w:r>
      <w:r w:rsidRPr="00135032">
        <w:rPr>
          <w:lang w:bidi="en-US"/>
        </w:rPr>
        <w:t>).</w:t>
      </w:r>
    </w:p>
    <w:p w14:paraId="6DD22526" w14:textId="77777777" w:rsidR="009C5AC6" w:rsidRPr="0066718A" w:rsidRDefault="00D10F72">
      <w:pPr>
        <w:pStyle w:val="Heading3"/>
      </w:pPr>
      <w:bookmarkStart w:id="13206" w:name="_Toc6937484"/>
      <w:bookmarkStart w:id="13207" w:name="_Toc7011794"/>
      <w:bookmarkStart w:id="13208" w:name="_Toc13847179"/>
      <w:bookmarkStart w:id="13209" w:name="_Toc6937491"/>
      <w:bookmarkStart w:id="13210" w:name="_Toc7011801"/>
      <w:bookmarkStart w:id="13211" w:name="_Toc13847186"/>
      <w:bookmarkStart w:id="13212" w:name="_Toc6937498"/>
      <w:bookmarkStart w:id="13213" w:name="_Toc7011808"/>
      <w:bookmarkStart w:id="13214" w:name="_Toc13847193"/>
      <w:bookmarkStart w:id="13215" w:name="_Ref6937658"/>
      <w:bookmarkStart w:id="13216" w:name="_Ref6938217"/>
      <w:bookmarkStart w:id="13217" w:name="_Toc123219203"/>
      <w:bookmarkEnd w:id="13206"/>
      <w:bookmarkEnd w:id="13207"/>
      <w:bookmarkEnd w:id="13208"/>
      <w:bookmarkEnd w:id="13209"/>
      <w:bookmarkEnd w:id="13210"/>
      <w:bookmarkEnd w:id="13211"/>
      <w:bookmarkEnd w:id="13212"/>
      <w:bookmarkEnd w:id="13213"/>
      <w:bookmarkEnd w:id="13214"/>
      <w:r w:rsidRPr="0066718A">
        <w:t>MDR Subject Device Product Codes</w:t>
      </w:r>
      <w:bookmarkEnd w:id="13215"/>
      <w:bookmarkEnd w:id="13216"/>
      <w:bookmarkEnd w:id="13217"/>
    </w:p>
    <w:p w14:paraId="28C1FD3A" w14:textId="6E506835" w:rsidR="0066718A" w:rsidRPr="0066718A" w:rsidRDefault="00C72067" w:rsidP="0066718A">
      <w:pPr>
        <w:rPr>
          <w:lang w:bidi="en-US"/>
        </w:rPr>
      </w:pPr>
      <w:r w:rsidRPr="00135032">
        <w:rPr>
          <w:lang w:bidi="en-US"/>
        </w:rPr>
        <w:t xml:space="preserve">Refer Product Codes spreadsheet in Attachment (referenced in </w:t>
      </w:r>
      <w:r>
        <w:rPr>
          <w:lang w:bidi="en-US"/>
        </w:rPr>
        <w:fldChar w:fldCharType="begin"/>
      </w:r>
      <w:r>
        <w:rPr>
          <w:lang w:bidi="en-US"/>
        </w:rPr>
        <w:instrText xml:space="preserve"> REF _Ref55315216 \h </w:instrText>
      </w:r>
      <w:r>
        <w:rPr>
          <w:lang w:bidi="en-US"/>
        </w:rPr>
      </w:r>
      <w:r>
        <w:rPr>
          <w:lang w:bidi="en-US"/>
        </w:rPr>
        <w:fldChar w:fldCharType="separate"/>
      </w:r>
      <w:r w:rsidR="002A0CEA">
        <w:t xml:space="preserve">Table </w:t>
      </w:r>
      <w:r w:rsidR="002A0CEA">
        <w:rPr>
          <w:noProof/>
        </w:rPr>
        <w:t>1</w:t>
      </w:r>
      <w:r>
        <w:rPr>
          <w:lang w:bidi="en-US"/>
        </w:rPr>
        <w:fldChar w:fldCharType="end"/>
      </w:r>
      <w:r w:rsidRPr="00135032">
        <w:rPr>
          <w:lang w:bidi="en-US"/>
        </w:rPr>
        <w:t>).</w:t>
      </w:r>
    </w:p>
    <w:p w14:paraId="1D687CDE" w14:textId="77777777" w:rsidR="009C5AC6" w:rsidRDefault="009C5AC6" w:rsidP="00CE4BF7"/>
    <w:p w14:paraId="4C8B04F3" w14:textId="77777777" w:rsidR="009C5AC6" w:rsidRDefault="009C5AC6" w:rsidP="00CF58B3">
      <w:pPr>
        <w:pStyle w:val="NoSpacing"/>
        <w:sectPr w:rsidR="009C5AC6">
          <w:headerReference w:type="even" r:id="rId100"/>
          <w:footerReference w:type="default" r:id="rId101"/>
          <w:headerReference w:type="first" r:id="rId102"/>
          <w:pgSz w:w="15840" w:h="12240" w:orient="landscape" w:code="1"/>
          <w:pgMar w:top="1440" w:right="1440" w:bottom="1440" w:left="1440" w:header="720" w:footer="720" w:gutter="0"/>
          <w:cols w:space="720"/>
          <w:docGrid w:linePitch="360"/>
        </w:sectPr>
      </w:pPr>
    </w:p>
    <w:p w14:paraId="2BB3E609" w14:textId="7B58ADAC" w:rsidR="00864FE7" w:rsidRDefault="00864FE7" w:rsidP="007703EF">
      <w:pPr>
        <w:pStyle w:val="Heading2"/>
      </w:pPr>
      <w:bookmarkStart w:id="13218" w:name="_Toc515631781"/>
      <w:bookmarkStart w:id="13219" w:name="_Toc515823236"/>
      <w:bookmarkStart w:id="13220" w:name="_Toc515823675"/>
      <w:bookmarkStart w:id="13221" w:name="_Toc515824114"/>
      <w:bookmarkStart w:id="13222" w:name="_Toc515824553"/>
      <w:bookmarkStart w:id="13223" w:name="_Toc515824992"/>
      <w:bookmarkStart w:id="13224" w:name="_Toc515837038"/>
      <w:bookmarkStart w:id="13225" w:name="_Toc515631782"/>
      <w:bookmarkStart w:id="13226" w:name="_Toc515823237"/>
      <w:bookmarkStart w:id="13227" w:name="_Toc515823676"/>
      <w:bookmarkStart w:id="13228" w:name="_Toc515824115"/>
      <w:bookmarkStart w:id="13229" w:name="_Toc515824554"/>
      <w:bookmarkStart w:id="13230" w:name="_Toc515824993"/>
      <w:bookmarkStart w:id="13231" w:name="_Toc515837039"/>
      <w:bookmarkStart w:id="13232" w:name="_Toc56422659"/>
      <w:bookmarkStart w:id="13233" w:name="_Toc57109154"/>
      <w:bookmarkStart w:id="13234" w:name="_Toc57111959"/>
      <w:bookmarkStart w:id="13235" w:name="_Toc57656230"/>
      <w:bookmarkStart w:id="13236" w:name="_Toc57731323"/>
      <w:bookmarkStart w:id="13237" w:name="_Toc57745974"/>
      <w:bookmarkStart w:id="13238" w:name="_Toc61976680"/>
      <w:bookmarkStart w:id="13239" w:name="_Toc61979440"/>
      <w:bookmarkStart w:id="13240" w:name="_Toc61982196"/>
      <w:bookmarkStart w:id="13241" w:name="_Toc61984953"/>
      <w:bookmarkStart w:id="13242" w:name="_Toc62031208"/>
      <w:bookmarkStart w:id="13243" w:name="_Toc62033964"/>
      <w:bookmarkStart w:id="13244" w:name="_Toc62056444"/>
      <w:bookmarkStart w:id="13245" w:name="_Toc63980777"/>
      <w:bookmarkStart w:id="13246" w:name="_Toc67070239"/>
      <w:bookmarkStart w:id="13247" w:name="_Toc67073003"/>
      <w:bookmarkStart w:id="13248" w:name="_Toc67075767"/>
      <w:bookmarkStart w:id="13249" w:name="_Toc67078532"/>
      <w:bookmarkStart w:id="13250" w:name="_Toc67081298"/>
      <w:bookmarkStart w:id="13251" w:name="_Toc67940759"/>
      <w:bookmarkStart w:id="13252" w:name="_Toc67943523"/>
      <w:bookmarkStart w:id="13253" w:name="_Toc68110786"/>
      <w:bookmarkStart w:id="13254" w:name="_Toc68113553"/>
      <w:bookmarkStart w:id="13255" w:name="_Toc69034399"/>
      <w:bookmarkStart w:id="13256" w:name="_Toc69051857"/>
      <w:bookmarkStart w:id="13257" w:name="_Toc69235218"/>
      <w:bookmarkStart w:id="13258" w:name="_Toc69291304"/>
      <w:bookmarkStart w:id="13259" w:name="_Toc69296274"/>
      <w:bookmarkStart w:id="13260" w:name="_Toc69491030"/>
      <w:bookmarkStart w:id="13261" w:name="_Toc69494289"/>
      <w:bookmarkStart w:id="13262" w:name="_Toc69497179"/>
      <w:bookmarkStart w:id="13263" w:name="_Toc69733732"/>
      <w:bookmarkStart w:id="13264" w:name="_Toc69752686"/>
      <w:bookmarkStart w:id="13265" w:name="_Toc70525007"/>
      <w:bookmarkStart w:id="13266" w:name="_Toc71294700"/>
      <w:bookmarkStart w:id="13267" w:name="_Toc73106172"/>
      <w:bookmarkStart w:id="13268" w:name="_Toc73614244"/>
      <w:bookmarkStart w:id="13269" w:name="_Toc73657466"/>
      <w:bookmarkStart w:id="13270" w:name="_Toc56422705"/>
      <w:bookmarkStart w:id="13271" w:name="_Toc57109200"/>
      <w:bookmarkStart w:id="13272" w:name="_Toc57112005"/>
      <w:bookmarkStart w:id="13273" w:name="_Toc57656276"/>
      <w:bookmarkStart w:id="13274" w:name="_Toc57731369"/>
      <w:bookmarkStart w:id="13275" w:name="_Toc57746020"/>
      <w:bookmarkStart w:id="13276" w:name="_Toc61976726"/>
      <w:bookmarkStart w:id="13277" w:name="_Toc61979486"/>
      <w:bookmarkStart w:id="13278" w:name="_Toc61982242"/>
      <w:bookmarkStart w:id="13279" w:name="_Toc61984999"/>
      <w:bookmarkStart w:id="13280" w:name="_Toc62031254"/>
      <w:bookmarkStart w:id="13281" w:name="_Toc62034010"/>
      <w:bookmarkStart w:id="13282" w:name="_Toc62056490"/>
      <w:bookmarkStart w:id="13283" w:name="_Toc63980823"/>
      <w:bookmarkStart w:id="13284" w:name="_Toc67070285"/>
      <w:bookmarkStart w:id="13285" w:name="_Toc67073049"/>
      <w:bookmarkStart w:id="13286" w:name="_Toc67075813"/>
      <w:bookmarkStart w:id="13287" w:name="_Toc67078578"/>
      <w:bookmarkStart w:id="13288" w:name="_Toc67081344"/>
      <w:bookmarkStart w:id="13289" w:name="_Toc67940805"/>
      <w:bookmarkStart w:id="13290" w:name="_Toc67943569"/>
      <w:bookmarkStart w:id="13291" w:name="_Toc68110832"/>
      <w:bookmarkStart w:id="13292" w:name="_Toc68113599"/>
      <w:bookmarkStart w:id="13293" w:name="_Toc69034445"/>
      <w:bookmarkStart w:id="13294" w:name="_Toc69051903"/>
      <w:bookmarkStart w:id="13295" w:name="_Toc69235264"/>
      <w:bookmarkStart w:id="13296" w:name="_Toc69291350"/>
      <w:bookmarkStart w:id="13297" w:name="_Toc69296320"/>
      <w:bookmarkStart w:id="13298" w:name="_Toc69491076"/>
      <w:bookmarkStart w:id="13299" w:name="_Toc69494335"/>
      <w:bookmarkStart w:id="13300" w:name="_Toc69497225"/>
      <w:bookmarkStart w:id="13301" w:name="_Toc69733778"/>
      <w:bookmarkStart w:id="13302" w:name="_Toc69752732"/>
      <w:bookmarkStart w:id="13303" w:name="_Toc70525053"/>
      <w:bookmarkStart w:id="13304" w:name="_Toc71294746"/>
      <w:bookmarkStart w:id="13305" w:name="_Toc73106218"/>
      <w:bookmarkStart w:id="13306" w:name="_Toc73614290"/>
      <w:bookmarkStart w:id="13307" w:name="_Toc73657512"/>
      <w:bookmarkStart w:id="13308" w:name="_Toc56422706"/>
      <w:bookmarkStart w:id="13309" w:name="_Toc57109201"/>
      <w:bookmarkStart w:id="13310" w:name="_Toc57112006"/>
      <w:bookmarkStart w:id="13311" w:name="_Toc57656277"/>
      <w:bookmarkStart w:id="13312" w:name="_Toc57731370"/>
      <w:bookmarkStart w:id="13313" w:name="_Toc57746021"/>
      <w:bookmarkStart w:id="13314" w:name="_Toc61976727"/>
      <w:bookmarkStart w:id="13315" w:name="_Toc61979487"/>
      <w:bookmarkStart w:id="13316" w:name="_Toc61982243"/>
      <w:bookmarkStart w:id="13317" w:name="_Toc61985000"/>
      <w:bookmarkStart w:id="13318" w:name="_Toc62031255"/>
      <w:bookmarkStart w:id="13319" w:name="_Toc62034011"/>
      <w:bookmarkStart w:id="13320" w:name="_Toc62056491"/>
      <w:bookmarkStart w:id="13321" w:name="_Toc62067019"/>
      <w:bookmarkStart w:id="13322" w:name="_Toc63980824"/>
      <w:bookmarkStart w:id="13323" w:name="_Toc67070286"/>
      <w:bookmarkStart w:id="13324" w:name="_Toc67073050"/>
      <w:bookmarkStart w:id="13325" w:name="_Toc67075814"/>
      <w:bookmarkStart w:id="13326" w:name="_Toc67078579"/>
      <w:bookmarkStart w:id="13327" w:name="_Toc67081345"/>
      <w:bookmarkStart w:id="13328" w:name="_Toc67940806"/>
      <w:bookmarkStart w:id="13329" w:name="_Toc67943570"/>
      <w:bookmarkStart w:id="13330" w:name="_Toc68110833"/>
      <w:bookmarkStart w:id="13331" w:name="_Toc68113600"/>
      <w:bookmarkStart w:id="13332" w:name="_Toc69034446"/>
      <w:bookmarkStart w:id="13333" w:name="_Toc69051904"/>
      <w:bookmarkStart w:id="13334" w:name="_Toc69235265"/>
      <w:bookmarkStart w:id="13335" w:name="_Toc69291351"/>
      <w:bookmarkStart w:id="13336" w:name="_Toc69296321"/>
      <w:bookmarkStart w:id="13337" w:name="_Toc69491077"/>
      <w:bookmarkStart w:id="13338" w:name="_Toc69494336"/>
      <w:bookmarkStart w:id="13339" w:name="_Toc69497226"/>
      <w:bookmarkStart w:id="13340" w:name="_Toc69733779"/>
      <w:bookmarkStart w:id="13341" w:name="_Toc69752733"/>
      <w:bookmarkStart w:id="13342" w:name="_Toc70525054"/>
      <w:bookmarkStart w:id="13343" w:name="_Toc70532725"/>
      <w:bookmarkStart w:id="13344" w:name="_Toc71294747"/>
      <w:bookmarkStart w:id="13345" w:name="_Toc73106219"/>
      <w:bookmarkStart w:id="13346" w:name="_Toc73614291"/>
      <w:bookmarkStart w:id="13347" w:name="_Toc73657513"/>
      <w:bookmarkStart w:id="13348" w:name="_Ref64359471"/>
      <w:bookmarkStart w:id="13349" w:name="_Toc123219204"/>
      <w:bookmarkStart w:id="13350" w:name="_Toc424739456"/>
      <w:bookmarkStart w:id="13351" w:name="_Ref443863202"/>
      <w:bookmarkStart w:id="13352" w:name="_Toc444436912"/>
      <w:bookmarkStart w:id="13353" w:name="_Toc444876979"/>
      <w:bookmarkStart w:id="13354" w:name="_Ref446953256"/>
      <w:bookmarkStart w:id="13355" w:name="_Toc470082222"/>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r>
        <w:lastRenderedPageBreak/>
        <w:t>Equivalence Table</w:t>
      </w:r>
      <w:bookmarkEnd w:id="13348"/>
      <w:r w:rsidR="00765543">
        <w:t xml:space="preserve"> for </w:t>
      </w:r>
      <w:r w:rsidR="00765543" w:rsidRPr="00765543">
        <w:t>Femoral Recon Nail</w:t>
      </w:r>
      <w:bookmarkEnd w:id="13349"/>
    </w:p>
    <w:tbl>
      <w:tblPr>
        <w:tblW w:w="129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11885"/>
      </w:tblGrid>
      <w:tr w:rsidR="00864FE7" w14:paraId="44551DCE" w14:textId="77777777" w:rsidTr="00D64057">
        <w:trPr>
          <w:tblHeader/>
        </w:trPr>
        <w:tc>
          <w:tcPr>
            <w:tcW w:w="12960" w:type="dxa"/>
            <w:gridSpan w:val="3"/>
            <w:shd w:val="clear" w:color="auto" w:fill="95B3D7" w:themeFill="accent1" w:themeFillTint="99"/>
          </w:tcPr>
          <w:p w14:paraId="2F8CB6FF" w14:textId="77777777" w:rsidR="00864FE7" w:rsidRDefault="00864FE7" w:rsidP="00D4397B">
            <w:pPr>
              <w:pStyle w:val="GuidanceBoxHeader"/>
            </w:pPr>
            <w:r>
              <w:t>This section should include the following content (as appropriate):</w:t>
            </w:r>
          </w:p>
        </w:tc>
      </w:tr>
      <w:tr w:rsidR="00590A32" w14:paraId="35F9B99F" w14:textId="77777777" w:rsidTr="002347E5">
        <w:trPr>
          <w:tblHeader/>
        </w:trPr>
        <w:tc>
          <w:tcPr>
            <w:tcW w:w="438" w:type="dxa"/>
            <w:shd w:val="clear" w:color="auto" w:fill="95B3D7" w:themeFill="accent1" w:themeFillTint="99"/>
            <w:vAlign w:val="center"/>
          </w:tcPr>
          <w:p w14:paraId="39D54D33"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46FF7E42" w14:textId="77777777" w:rsidR="00590A32" w:rsidRDefault="00590A32" w:rsidP="001D7C5F">
            <w:pPr>
              <w:pStyle w:val="TableHeader11-Center"/>
            </w:pPr>
            <w:r>
              <w:t>N/A</w:t>
            </w:r>
          </w:p>
        </w:tc>
        <w:tc>
          <w:tcPr>
            <w:tcW w:w="11885" w:type="dxa"/>
            <w:shd w:val="clear" w:color="auto" w:fill="95B3D7" w:themeFill="accent1" w:themeFillTint="99"/>
            <w:vAlign w:val="center"/>
          </w:tcPr>
          <w:p w14:paraId="529B96EC" w14:textId="77777777" w:rsidR="00590A32" w:rsidRDefault="00590A32" w:rsidP="001D7C5F">
            <w:pPr>
              <w:pStyle w:val="TableHeader11-Center"/>
            </w:pPr>
            <w:r>
              <w:t>Action</w:t>
            </w:r>
          </w:p>
        </w:tc>
      </w:tr>
      <w:tr w:rsidR="00590A32" w14:paraId="530D1EA2" w14:textId="77777777" w:rsidTr="002347E5">
        <w:tc>
          <w:tcPr>
            <w:tcW w:w="438" w:type="dxa"/>
            <w:shd w:val="clear" w:color="auto" w:fill="DBE5F1" w:themeFill="accent1" w:themeFillTint="33"/>
          </w:tcPr>
          <w:p w14:paraId="4852D317" w14:textId="0E3CE00E" w:rsidR="00590A32" w:rsidRDefault="00C260C2" w:rsidP="00066BD8">
            <w:pPr>
              <w:pStyle w:val="TableCell10-Centered"/>
            </w:pPr>
            <w:sdt>
              <w:sdtPr>
                <w:id w:val="-2012058728"/>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2C78FA64" w14:textId="77777777" w:rsidR="00590A32" w:rsidRDefault="00C260C2" w:rsidP="00066BD8">
            <w:pPr>
              <w:pStyle w:val="TableCell10-Centered"/>
            </w:pPr>
            <w:sdt>
              <w:sdtPr>
                <w:id w:val="-92866006"/>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11885" w:type="dxa"/>
            <w:shd w:val="clear" w:color="auto" w:fill="DBE5F1" w:themeFill="accent1" w:themeFillTint="33"/>
          </w:tcPr>
          <w:p w14:paraId="382A8A6C" w14:textId="401245EA" w:rsidR="00590A32" w:rsidRDefault="00DC7CA2" w:rsidP="00FC19D7">
            <w:pPr>
              <w:pStyle w:val="TableCell11-Justified"/>
            </w:pPr>
            <w:r>
              <w:t>Complete separate Equivalence Tables (in separate subsections) for EACH subject / equivalent device combination under evaluation.</w:t>
            </w:r>
          </w:p>
        </w:tc>
      </w:tr>
      <w:tr w:rsidR="00DC7CA2" w14:paraId="04DD413C" w14:textId="77777777" w:rsidTr="002347E5">
        <w:tc>
          <w:tcPr>
            <w:tcW w:w="438" w:type="dxa"/>
            <w:shd w:val="clear" w:color="auto" w:fill="DBE5F1" w:themeFill="accent1" w:themeFillTint="33"/>
          </w:tcPr>
          <w:p w14:paraId="1A4FD32D" w14:textId="628E8F9E" w:rsidR="00DC7CA2" w:rsidRDefault="00C260C2" w:rsidP="00DC7CA2">
            <w:pPr>
              <w:pStyle w:val="TableCell10-Centered"/>
            </w:pPr>
            <w:sdt>
              <w:sdtPr>
                <w:id w:val="214935707"/>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3651E86" w14:textId="3CB99F71" w:rsidR="00DC7CA2" w:rsidRDefault="00C260C2" w:rsidP="00DC7CA2">
            <w:pPr>
              <w:pStyle w:val="TableCell10-Centered"/>
            </w:pPr>
            <w:sdt>
              <w:sdtPr>
                <w:id w:val="-1625377687"/>
                <w14:checkbox>
                  <w14:checked w14:val="0"/>
                  <w14:checkedState w14:val="2612" w14:font="MS Gothic"/>
                  <w14:uncheckedState w14:val="2610" w14:font="MS Gothic"/>
                </w14:checkbox>
              </w:sdtPr>
              <w:sdtEndPr/>
              <w:sdtContent>
                <w:r w:rsidR="00DC7CA2">
                  <w:rPr>
                    <w:rFonts w:ascii="MS Gothic" w:eastAsia="MS Gothic" w:hAnsi="MS Gothic" w:hint="eastAsia"/>
                  </w:rPr>
                  <w:t>☐</w:t>
                </w:r>
              </w:sdtContent>
            </w:sdt>
          </w:p>
        </w:tc>
        <w:tc>
          <w:tcPr>
            <w:tcW w:w="11885" w:type="dxa"/>
            <w:shd w:val="clear" w:color="auto" w:fill="DBE5F1" w:themeFill="accent1" w:themeFillTint="33"/>
          </w:tcPr>
          <w:p w14:paraId="18F4E926" w14:textId="77777777" w:rsidR="00DC7CA2" w:rsidRDefault="00DC7CA2" w:rsidP="00FC19D7">
            <w:pPr>
              <w:pStyle w:val="TableCell11-Justified"/>
            </w:pPr>
            <w:r>
              <w:t>Characterize the clinical, technical, and biological parameters for each device in parts A, B, and C, respectively.</w:t>
            </w:r>
          </w:p>
          <w:p w14:paraId="0DFE1FCB" w14:textId="04430A21" w:rsidR="00DC7CA2" w:rsidRDefault="00DC7CA2" w:rsidP="00D74FD1">
            <w:pPr>
              <w:pStyle w:val="TableCell11-Bullet"/>
            </w:pPr>
            <w:r>
              <w:t xml:space="preserve">Match clinical parameters to IFU and/or other </w:t>
            </w:r>
            <w:r w:rsidR="00FD3F9C">
              <w:t xml:space="preserve">relevant </w:t>
            </w:r>
            <w:r>
              <w:t>documents and reference source documentation in applicable cells in the table</w:t>
            </w:r>
          </w:p>
          <w:p w14:paraId="747C60AC" w14:textId="77777777" w:rsidR="00DC7CA2" w:rsidRDefault="00DC7CA2" w:rsidP="00D74FD1">
            <w:pPr>
              <w:pStyle w:val="TableCell11-Bullet"/>
            </w:pPr>
            <w:r>
              <w:t xml:space="preserve">Detail material composition </w:t>
            </w:r>
            <w:r>
              <w:rPr>
                <w:b/>
              </w:rPr>
              <w:t>with focus on materials coming in contact (directly or indirectly) with patient/user.</w:t>
            </w:r>
            <w:r>
              <w:t xml:space="preserve"> For example, if the material is titanium, then specify type such as titanium-6 aluminum-7 niobium (TAN) alloy (ISO 5832- 11)</w:t>
            </w:r>
          </w:p>
          <w:p w14:paraId="59509E7F" w14:textId="1340CA70" w:rsidR="00DC7CA2" w:rsidRDefault="00DC7CA2" w:rsidP="00D74FD1">
            <w:pPr>
              <w:pStyle w:val="TableCell11-Bullet"/>
            </w:pPr>
            <w:r>
              <w:t>Describe any manufacturing processes that affect biological characteristics (</w:t>
            </w:r>
            <w:r w:rsidR="00AB16E0">
              <w:t xml:space="preserve">e.g., </w:t>
            </w:r>
            <w:r>
              <w:t>monofilament versus braid, cross-linking, sterilization process)</w:t>
            </w:r>
          </w:p>
        </w:tc>
      </w:tr>
      <w:tr w:rsidR="00DC7CA2" w14:paraId="21FD76F5" w14:textId="77777777" w:rsidTr="002347E5">
        <w:tc>
          <w:tcPr>
            <w:tcW w:w="438" w:type="dxa"/>
            <w:shd w:val="clear" w:color="auto" w:fill="DBE5F1" w:themeFill="accent1" w:themeFillTint="33"/>
          </w:tcPr>
          <w:p w14:paraId="395D1F0B" w14:textId="3A1F1735" w:rsidR="00DC7CA2" w:rsidRDefault="00C260C2" w:rsidP="00DC7CA2">
            <w:pPr>
              <w:pStyle w:val="TableCell10-Centered"/>
            </w:pPr>
            <w:sdt>
              <w:sdtPr>
                <w:id w:val="-1659145068"/>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447CBBF1" w14:textId="77777777" w:rsidR="00DC7CA2" w:rsidRDefault="00C260C2" w:rsidP="00DC7CA2">
            <w:pPr>
              <w:pStyle w:val="TableCell10-Centered"/>
            </w:pPr>
            <w:sdt>
              <w:sdtPr>
                <w:id w:val="-1187903359"/>
                <w14:checkbox>
                  <w14:checked w14:val="0"/>
                  <w14:checkedState w14:val="2612" w14:font="MS Gothic"/>
                  <w14:uncheckedState w14:val="2610" w14:font="MS Gothic"/>
                </w14:checkbox>
              </w:sdtPr>
              <w:sdtEndPr/>
              <w:sdtContent>
                <w:r w:rsidR="00DC7CA2">
                  <w:rPr>
                    <w:rFonts w:ascii="MS Gothic" w:eastAsia="MS Gothic" w:hAnsi="MS Gothic" w:hint="eastAsia"/>
                  </w:rPr>
                  <w:t>☐</w:t>
                </w:r>
              </w:sdtContent>
            </w:sdt>
          </w:p>
        </w:tc>
        <w:tc>
          <w:tcPr>
            <w:tcW w:w="11885" w:type="dxa"/>
            <w:shd w:val="clear" w:color="auto" w:fill="DBE5F1" w:themeFill="accent1" w:themeFillTint="33"/>
          </w:tcPr>
          <w:p w14:paraId="6946844B" w14:textId="77777777" w:rsidR="00DC7CA2" w:rsidRDefault="00DC7CA2" w:rsidP="00FC19D7">
            <w:pPr>
              <w:pStyle w:val="TableCell11-Justified"/>
            </w:pPr>
            <w:r>
              <w:t xml:space="preserve">Identify </w:t>
            </w:r>
            <w:r w:rsidRPr="00CF58B3">
              <w:rPr>
                <w:u w:val="single"/>
              </w:rPr>
              <w:t>all</w:t>
            </w:r>
            <w:r>
              <w:t xml:space="preserve"> differences in characteristics between subject and equivalent device, summarize the potential clinical impact of these differences, and conclude whether each characteristic meets the definition of clinical, technical, or biological equivalence; respectively.</w:t>
            </w:r>
          </w:p>
          <w:p w14:paraId="514E15A6" w14:textId="77777777" w:rsidR="00DC7CA2" w:rsidRDefault="00DC7CA2" w:rsidP="00D74FD1">
            <w:pPr>
              <w:pStyle w:val="TableCell11-Bullet"/>
            </w:pPr>
            <w:r>
              <w:t>For all parameters requiring the “same” characteristics, the assessment for the ‘potential clinical impact of differences’ must conclude that devices meet the definition of being the “same”.</w:t>
            </w:r>
          </w:p>
          <w:p w14:paraId="3BA16A6E" w14:textId="77777777" w:rsidR="00DC7CA2" w:rsidRPr="00471509" w:rsidRDefault="00DC7CA2" w:rsidP="00D74FD1">
            <w:pPr>
              <w:pStyle w:val="TableCell11-Bullet"/>
            </w:pPr>
            <w:r>
              <w:t>Only parameters that allow “similar” characteristics can be different, by definition.</w:t>
            </w:r>
          </w:p>
          <w:p w14:paraId="2E5DF78A" w14:textId="77777777" w:rsidR="00DC7CA2" w:rsidRDefault="00DC7CA2" w:rsidP="00D74FD1">
            <w:pPr>
              <w:pStyle w:val="TableCell11-Bullet"/>
            </w:pPr>
            <w:r>
              <w:t xml:space="preserve">Cite any supporting reference by document number to provide objective evidence to substantiate the equivalence claim. </w:t>
            </w:r>
          </w:p>
          <w:p w14:paraId="61F4CB1F" w14:textId="77777777" w:rsidR="00DC7CA2" w:rsidRDefault="00DC7CA2" w:rsidP="00D74FD1">
            <w:pPr>
              <w:pStyle w:val="TableCell11-Bullet"/>
            </w:pPr>
            <w:r>
              <w:t>Refer to MEDDEV 2.7/1, Rev. 4 for additional considerations for MDD equivalence.</w:t>
            </w:r>
          </w:p>
          <w:p w14:paraId="0042E951" w14:textId="10488F06" w:rsidR="00DC7CA2" w:rsidRDefault="00DC7CA2" w:rsidP="00D74FD1">
            <w:pPr>
              <w:pStyle w:val="TableCell11-Bullet"/>
            </w:pPr>
            <w:r>
              <w:t>Refer to MDCG 2020-5 Guidance for additional considerations for MDR equivalence.</w:t>
            </w:r>
          </w:p>
        </w:tc>
      </w:tr>
    </w:tbl>
    <w:p w14:paraId="342FE7FC" w14:textId="2C1F6DD6" w:rsidR="00864FE7" w:rsidRDefault="00864FE7" w:rsidP="00CE4BF7">
      <w:pPr>
        <w:pStyle w:val="Caption"/>
      </w:pPr>
      <w:bookmarkStart w:id="13356" w:name="_Ref119944716"/>
      <w:bookmarkStart w:id="13357" w:name="_Hlk123551260"/>
      <w:r>
        <w:t xml:space="preserve">Table </w:t>
      </w:r>
      <w:fldSimple w:instr=" SEQ Table \* ARABIC ">
        <w:r w:rsidR="002A0CEA">
          <w:rPr>
            <w:noProof/>
          </w:rPr>
          <w:t>193</w:t>
        </w:r>
      </w:fldSimple>
      <w:bookmarkEnd w:id="13356"/>
      <w:r>
        <w:t xml:space="preserve">: Equivalence Table </w:t>
      </w:r>
      <w:r w:rsidR="00765543" w:rsidRPr="00765543">
        <w:t>for Femoral Recon Nail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795"/>
        <w:gridCol w:w="4048"/>
        <w:gridCol w:w="3963"/>
        <w:gridCol w:w="3144"/>
      </w:tblGrid>
      <w:tr w:rsidR="00864FE7" w14:paraId="6CE76FD0" w14:textId="77777777" w:rsidTr="00695008">
        <w:trPr>
          <w:tblHeader/>
        </w:trPr>
        <w:tc>
          <w:tcPr>
            <w:tcW w:w="693" w:type="pct"/>
            <w:shd w:val="clear" w:color="auto" w:fill="BFBFBF" w:themeFill="background1" w:themeFillShade="BF"/>
          </w:tcPr>
          <w:p w14:paraId="2CE37E7F" w14:textId="08B8744B" w:rsidR="00864FE7" w:rsidRDefault="004F7F46" w:rsidP="00D4397B">
            <w:pPr>
              <w:pStyle w:val="TableHeader8-Centered"/>
            </w:pPr>
            <w:bookmarkStart w:id="13358" w:name="_Hlk123550844"/>
            <w:bookmarkEnd w:id="13357"/>
            <w:r>
              <w:t>Equivalence Parameters</w:t>
            </w:r>
          </w:p>
        </w:tc>
        <w:tc>
          <w:tcPr>
            <w:tcW w:w="1563" w:type="pct"/>
            <w:shd w:val="clear" w:color="auto" w:fill="BFBFBF" w:themeFill="background1" w:themeFillShade="BF"/>
          </w:tcPr>
          <w:p w14:paraId="2E78A0B6" w14:textId="396587A9" w:rsidR="00864FE7" w:rsidRPr="00A85A8B" w:rsidRDefault="00864FE7" w:rsidP="00D4397B">
            <w:pPr>
              <w:pStyle w:val="TableHeader8-Centered"/>
            </w:pPr>
            <w:r w:rsidRPr="00A85A8B">
              <w:t>Subject Device:</w:t>
            </w:r>
            <w:r w:rsidR="00765543" w:rsidRPr="00A85A8B">
              <w:t xml:space="preserve"> Femoral Recon Nail (Synthes GmbH)</w:t>
            </w:r>
          </w:p>
        </w:tc>
        <w:tc>
          <w:tcPr>
            <w:tcW w:w="1530" w:type="pct"/>
            <w:shd w:val="clear" w:color="auto" w:fill="BFBFBF" w:themeFill="background1" w:themeFillShade="BF"/>
          </w:tcPr>
          <w:p w14:paraId="64BA2009" w14:textId="21E41DE7" w:rsidR="00864FE7" w:rsidRDefault="00864FE7" w:rsidP="00D4397B">
            <w:pPr>
              <w:pStyle w:val="TableHeader8-Centered"/>
            </w:pPr>
            <w:r>
              <w:t>Equivalent Device #1:</w:t>
            </w:r>
            <w:r w:rsidR="00765543">
              <w:t xml:space="preserve"> </w:t>
            </w:r>
            <w:r w:rsidR="00765543" w:rsidRPr="00765543">
              <w:t>Expert Lateral Femoral Nail</w:t>
            </w:r>
            <w:r w:rsidR="00765543">
              <w:t xml:space="preserve"> </w:t>
            </w:r>
            <w:r w:rsidR="00765543" w:rsidRPr="00765543">
              <w:t>(Synthes GmbH)</w:t>
            </w:r>
          </w:p>
        </w:tc>
        <w:tc>
          <w:tcPr>
            <w:tcW w:w="1214" w:type="pct"/>
            <w:shd w:val="clear" w:color="auto" w:fill="BFBFBF" w:themeFill="background1" w:themeFillShade="BF"/>
          </w:tcPr>
          <w:p w14:paraId="536BE2C5" w14:textId="77777777" w:rsidR="00864FE7" w:rsidRDefault="00864FE7" w:rsidP="00D4397B">
            <w:pPr>
              <w:pStyle w:val="TableHeader8-Centered"/>
            </w:pPr>
            <w:r>
              <w:t>Potential Clinical Impact of Differences</w:t>
            </w:r>
          </w:p>
        </w:tc>
      </w:tr>
      <w:tr w:rsidR="004F7F46" w14:paraId="1A78AD88" w14:textId="77777777" w:rsidTr="00695008">
        <w:tc>
          <w:tcPr>
            <w:tcW w:w="693" w:type="pct"/>
            <w:shd w:val="clear" w:color="auto" w:fill="D9D9D9" w:themeFill="background1" w:themeFillShade="D9"/>
          </w:tcPr>
          <w:p w14:paraId="2D889634" w14:textId="1E47EF71" w:rsidR="004F7F46" w:rsidRDefault="004F7F46" w:rsidP="004F7F46">
            <w:pPr>
              <w:pStyle w:val="TableHeader8-Left"/>
            </w:pPr>
            <w:r>
              <w:t>Representative Device Image</w:t>
            </w:r>
          </w:p>
        </w:tc>
        <w:tc>
          <w:tcPr>
            <w:tcW w:w="1563" w:type="pct"/>
            <w:shd w:val="clear" w:color="auto" w:fill="auto"/>
          </w:tcPr>
          <w:p w14:paraId="6BF703DB" w14:textId="14047A77" w:rsidR="004F7F46" w:rsidRDefault="00765543" w:rsidP="00D4397B">
            <w:pPr>
              <w:pStyle w:val="TableHeader8-Centered"/>
            </w:pPr>
            <w:r w:rsidRPr="00F736FE">
              <w:rPr>
                <w:noProof/>
              </w:rPr>
              <w:drawing>
                <wp:inline distT="0" distB="0" distL="0" distR="0" wp14:anchorId="0ADAE640" wp14:editId="0ABFCF83">
                  <wp:extent cx="259080" cy="2169902"/>
                  <wp:effectExtent l="0" t="2858" r="4763" b="4762"/>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F Version of FRN.png"/>
                          <pic:cNvPicPr/>
                        </pic:nvPicPr>
                        <pic:blipFill rotWithShape="1">
                          <a:blip r:embed="rId103">
                            <a:extLst>
                              <a:ext uri="{28A0092B-C50C-407E-A947-70E740481C1C}">
                                <a14:useLocalDpi xmlns:a14="http://schemas.microsoft.com/office/drawing/2010/main" val="0"/>
                              </a:ext>
                            </a:extLst>
                          </a:blip>
                          <a:srcRect l="2813" t="4016" r="20458"/>
                          <a:stretch/>
                        </pic:blipFill>
                        <pic:spPr bwMode="auto">
                          <a:xfrm rot="5400000">
                            <a:off x="0" y="0"/>
                            <a:ext cx="262821" cy="2201234"/>
                          </a:xfrm>
                          <a:prstGeom prst="rect">
                            <a:avLst/>
                          </a:prstGeom>
                          <a:ln>
                            <a:noFill/>
                          </a:ln>
                          <a:extLst>
                            <a:ext uri="{53640926-AAD7-44D8-BBD7-CCE9431645EC}">
                              <a14:shadowObscured xmlns:a14="http://schemas.microsoft.com/office/drawing/2010/main"/>
                            </a:ext>
                          </a:extLst>
                        </pic:spPr>
                      </pic:pic>
                    </a:graphicData>
                  </a:graphic>
                </wp:inline>
              </w:drawing>
            </w:r>
          </w:p>
        </w:tc>
        <w:tc>
          <w:tcPr>
            <w:tcW w:w="1530" w:type="pct"/>
            <w:shd w:val="clear" w:color="auto" w:fill="auto"/>
          </w:tcPr>
          <w:p w14:paraId="7E5BE6E2" w14:textId="2C3B48B3" w:rsidR="004F7F46" w:rsidRDefault="00765543" w:rsidP="00D4397B">
            <w:pPr>
              <w:pStyle w:val="TableHeader8-Centered"/>
            </w:pPr>
            <w:r>
              <w:rPr>
                <w:noProof/>
              </w:rPr>
              <w:drawing>
                <wp:inline distT="0" distB="0" distL="0" distR="0" wp14:anchorId="7960D7EF" wp14:editId="1348F505">
                  <wp:extent cx="287020" cy="2381452"/>
                  <wp:effectExtent l="635"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rotWithShape="1">
                          <a:blip r:embed="rId20" cstate="print">
                            <a:extLst>
                              <a:ext uri="{28A0092B-C50C-407E-A947-70E740481C1C}">
                                <a14:useLocalDpi xmlns:a14="http://schemas.microsoft.com/office/drawing/2010/main" val="0"/>
                              </a:ext>
                            </a:extLst>
                          </a:blip>
                          <a:srcRect r="11459"/>
                          <a:stretch/>
                        </pic:blipFill>
                        <pic:spPr bwMode="auto">
                          <a:xfrm rot="5400000">
                            <a:off x="0" y="0"/>
                            <a:ext cx="288032" cy="2389850"/>
                          </a:xfrm>
                          <a:prstGeom prst="rect">
                            <a:avLst/>
                          </a:prstGeom>
                          <a:ln>
                            <a:noFill/>
                          </a:ln>
                          <a:extLst>
                            <a:ext uri="{53640926-AAD7-44D8-BBD7-CCE9431645EC}">
                              <a14:shadowObscured xmlns:a14="http://schemas.microsoft.com/office/drawing/2010/main"/>
                            </a:ext>
                          </a:extLst>
                        </pic:spPr>
                      </pic:pic>
                    </a:graphicData>
                  </a:graphic>
                </wp:inline>
              </w:drawing>
            </w:r>
          </w:p>
        </w:tc>
        <w:tc>
          <w:tcPr>
            <w:tcW w:w="1214" w:type="pct"/>
            <w:shd w:val="clear" w:color="auto" w:fill="auto"/>
          </w:tcPr>
          <w:p w14:paraId="26B575E6" w14:textId="35AD0B0F" w:rsidR="004F7F46" w:rsidRDefault="004F7F46" w:rsidP="00D4397B">
            <w:pPr>
              <w:pStyle w:val="TableHeader8-Centered"/>
            </w:pPr>
            <w:r>
              <w:t>Not Applicable – For illustration only</w:t>
            </w:r>
          </w:p>
        </w:tc>
      </w:tr>
      <w:tr w:rsidR="00765543" w14:paraId="56FBFE5E" w14:textId="77777777" w:rsidTr="00765543">
        <w:tc>
          <w:tcPr>
            <w:tcW w:w="5000" w:type="pct"/>
            <w:gridSpan w:val="4"/>
            <w:shd w:val="clear" w:color="auto" w:fill="BFBFBF" w:themeFill="background1" w:themeFillShade="BF"/>
            <w:tcMar>
              <w:top w:w="85" w:type="dxa"/>
              <w:left w:w="108" w:type="dxa"/>
              <w:bottom w:w="0" w:type="dxa"/>
              <w:right w:w="108" w:type="dxa"/>
            </w:tcMar>
          </w:tcPr>
          <w:p w14:paraId="6CF6E6AA" w14:textId="50AC9A16" w:rsidR="00765543" w:rsidRDefault="00765543" w:rsidP="00D4397B">
            <w:pPr>
              <w:pStyle w:val="TableHeader8-Equiv"/>
            </w:pPr>
            <w:r>
              <w:rPr>
                <w:b/>
              </w:rPr>
              <w:t xml:space="preserve">A. </w:t>
            </w:r>
            <w:r>
              <w:rPr>
                <w:b/>
                <w:lang w:val="en-US"/>
              </w:rPr>
              <w:t xml:space="preserve">Clinical Parameters - </w:t>
            </w:r>
          </w:p>
        </w:tc>
      </w:tr>
      <w:tr w:rsidR="00864FE7" w14:paraId="74661CEF" w14:textId="77777777" w:rsidTr="00695008">
        <w:trPr>
          <w:trHeight w:val="175"/>
        </w:trPr>
        <w:tc>
          <w:tcPr>
            <w:tcW w:w="693" w:type="pct"/>
            <w:shd w:val="clear" w:color="auto" w:fill="D9D9D9" w:themeFill="background1" w:themeFillShade="D9"/>
            <w:tcMar>
              <w:top w:w="85" w:type="dxa"/>
              <w:left w:w="108" w:type="dxa"/>
              <w:bottom w:w="0" w:type="dxa"/>
              <w:right w:w="108" w:type="dxa"/>
            </w:tcMar>
          </w:tcPr>
          <w:p w14:paraId="1C5A4AAC" w14:textId="77777777" w:rsidR="00864FE7" w:rsidRDefault="00864FE7" w:rsidP="00D4397B">
            <w:pPr>
              <w:pStyle w:val="TableHeader8-Left"/>
              <w:rPr>
                <w:b w:val="0"/>
              </w:rPr>
            </w:pPr>
            <w:r>
              <w:t>Intended Purpose</w:t>
            </w:r>
          </w:p>
        </w:tc>
        <w:tc>
          <w:tcPr>
            <w:tcW w:w="1563" w:type="pct"/>
            <w:tcMar>
              <w:top w:w="85" w:type="dxa"/>
              <w:left w:w="108" w:type="dxa"/>
              <w:bottom w:w="0" w:type="dxa"/>
              <w:right w:w="108" w:type="dxa"/>
            </w:tcMar>
          </w:tcPr>
          <w:p w14:paraId="46C10518" w14:textId="77777777" w:rsidR="00DC1970" w:rsidRDefault="00DC1970" w:rsidP="00DC1970">
            <w:pPr>
              <w:pStyle w:val="TableCell8-Left"/>
            </w:pPr>
            <w:r>
              <w:t>Intramedullary Nailing Implants are intended to be used for temporary fixation and stabilization of long bones in various anatomical regions such as proximal femur, femoral shaft, tibia and humerus.</w:t>
            </w:r>
          </w:p>
          <w:p w14:paraId="4EEF58E3" w14:textId="75ED485A" w:rsidR="00864FE7" w:rsidRDefault="00DC1970" w:rsidP="00DC1970">
            <w:pPr>
              <w:pStyle w:val="TableCell8-Left"/>
            </w:pPr>
            <w:r>
              <w:t>(IFU: SE_532126)</w:t>
            </w:r>
          </w:p>
        </w:tc>
        <w:tc>
          <w:tcPr>
            <w:tcW w:w="1530" w:type="pct"/>
            <w:tcMar>
              <w:top w:w="85" w:type="dxa"/>
              <w:left w:w="108" w:type="dxa"/>
              <w:bottom w:w="0" w:type="dxa"/>
              <w:right w:w="108" w:type="dxa"/>
            </w:tcMar>
          </w:tcPr>
          <w:p w14:paraId="30CF3A50" w14:textId="77777777" w:rsidR="00765543" w:rsidRDefault="00765543" w:rsidP="00765543">
            <w:pPr>
              <w:pStyle w:val="TableCell8-Left"/>
            </w:pPr>
            <w:r>
              <w:t>Intramedullary Nailing Implants are intended to be used for temporary fixation and stabilization of long bones in various anatomical regions such as proximal femur, femoral shaft, tibia and humerus.</w:t>
            </w:r>
          </w:p>
          <w:p w14:paraId="4F31E357" w14:textId="18FCD293" w:rsidR="00864FE7" w:rsidRDefault="00765543" w:rsidP="00765543">
            <w:pPr>
              <w:pStyle w:val="TableCell8-Left"/>
            </w:pPr>
            <w:r>
              <w:t>(IFU: SE_532126)</w:t>
            </w:r>
          </w:p>
        </w:tc>
        <w:tc>
          <w:tcPr>
            <w:tcW w:w="1214" w:type="pct"/>
          </w:tcPr>
          <w:p w14:paraId="02976CDB" w14:textId="77777777" w:rsidR="00864FE7" w:rsidRDefault="00864FE7" w:rsidP="00DC1970">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17500896" w14:textId="00269ABC" w:rsidR="00D80B98" w:rsidRPr="00DC1970" w:rsidRDefault="00D80B98" w:rsidP="00D80B98">
            <w:pPr>
              <w:pStyle w:val="TableCell8-Bullet"/>
              <w:rPr>
                <w:rFonts w:eastAsia="Calibri"/>
              </w:rPr>
            </w:pPr>
            <w:r w:rsidRPr="00D80B98">
              <w:rPr>
                <w:rFonts w:eastAsia="Calibri"/>
              </w:rPr>
              <w:t>The in</w:t>
            </w:r>
            <w:r>
              <w:rPr>
                <w:rFonts w:eastAsia="Calibri"/>
              </w:rPr>
              <w:t>tended purpose</w:t>
            </w:r>
            <w:r w:rsidRPr="00D80B98">
              <w:rPr>
                <w:rFonts w:eastAsia="Calibri"/>
              </w:rPr>
              <w:t xml:space="preserve"> for F</w:t>
            </w:r>
            <w:r>
              <w:rPr>
                <w:rFonts w:eastAsia="Calibri"/>
              </w:rPr>
              <w:t xml:space="preserve">emoral </w:t>
            </w:r>
            <w:r w:rsidRPr="00D80B98">
              <w:rPr>
                <w:rFonts w:eastAsia="Calibri"/>
              </w:rPr>
              <w:t>R</w:t>
            </w:r>
            <w:r>
              <w:rPr>
                <w:rFonts w:eastAsia="Calibri"/>
              </w:rPr>
              <w:t xml:space="preserve">econ </w:t>
            </w:r>
            <w:r w:rsidRPr="00D80B98">
              <w:rPr>
                <w:rFonts w:eastAsia="Calibri"/>
              </w:rPr>
              <w:t>N</w:t>
            </w:r>
            <w:r>
              <w:rPr>
                <w:rFonts w:eastAsia="Calibri"/>
              </w:rPr>
              <w:t>ail</w:t>
            </w:r>
            <w:r w:rsidRPr="00D80B98">
              <w:rPr>
                <w:rFonts w:eastAsia="Calibri"/>
              </w:rPr>
              <w:t xml:space="preserve"> and Expert L</w:t>
            </w:r>
            <w:r>
              <w:rPr>
                <w:rFonts w:eastAsia="Calibri"/>
              </w:rPr>
              <w:t xml:space="preserve">ateral </w:t>
            </w:r>
            <w:r w:rsidRPr="00D80B98">
              <w:rPr>
                <w:rFonts w:eastAsia="Calibri"/>
              </w:rPr>
              <w:t>F</w:t>
            </w:r>
            <w:r>
              <w:rPr>
                <w:rFonts w:eastAsia="Calibri"/>
              </w:rPr>
              <w:t xml:space="preserve">emoral </w:t>
            </w:r>
            <w:r w:rsidRPr="00D80B98">
              <w:rPr>
                <w:rFonts w:eastAsia="Calibri"/>
              </w:rPr>
              <w:t>N</w:t>
            </w:r>
            <w:r>
              <w:rPr>
                <w:rFonts w:eastAsia="Calibri"/>
              </w:rPr>
              <w:t>ail</w:t>
            </w:r>
            <w:r w:rsidR="00C65F75">
              <w:rPr>
                <w:rFonts w:eastAsia="Calibri"/>
              </w:rPr>
              <w:t xml:space="preserve"> is </w:t>
            </w:r>
            <w:r>
              <w:rPr>
                <w:rFonts w:eastAsia="Calibri"/>
              </w:rPr>
              <w:t>same</w:t>
            </w:r>
            <w:r w:rsidRPr="00D80B98">
              <w:rPr>
                <w:rFonts w:eastAsia="Calibri"/>
              </w:rPr>
              <w:t>.</w:t>
            </w:r>
          </w:p>
        </w:tc>
      </w:tr>
      <w:tr w:rsidR="00864FE7" w14:paraId="282F9782" w14:textId="77777777" w:rsidTr="00695008">
        <w:tc>
          <w:tcPr>
            <w:tcW w:w="693" w:type="pct"/>
            <w:shd w:val="clear" w:color="auto" w:fill="D9D9D9" w:themeFill="background1" w:themeFillShade="D9"/>
            <w:tcMar>
              <w:top w:w="85" w:type="dxa"/>
              <w:left w:w="108" w:type="dxa"/>
              <w:bottom w:w="0" w:type="dxa"/>
              <w:right w:w="108" w:type="dxa"/>
            </w:tcMar>
          </w:tcPr>
          <w:p w14:paraId="0C70F0BE" w14:textId="77777777" w:rsidR="00864FE7" w:rsidRDefault="00864FE7" w:rsidP="00D4397B">
            <w:pPr>
              <w:pStyle w:val="TableHeader8-Left"/>
              <w:rPr>
                <w:b w:val="0"/>
              </w:rPr>
            </w:pPr>
            <w:r>
              <w:t>Indication(s)</w:t>
            </w:r>
          </w:p>
        </w:tc>
        <w:tc>
          <w:tcPr>
            <w:tcW w:w="1563" w:type="pct"/>
            <w:tcMar>
              <w:top w:w="85" w:type="dxa"/>
              <w:left w:w="108" w:type="dxa"/>
              <w:bottom w:w="0" w:type="dxa"/>
              <w:right w:w="108" w:type="dxa"/>
            </w:tcMar>
          </w:tcPr>
          <w:p w14:paraId="712E35BF" w14:textId="77777777" w:rsidR="00DC1970" w:rsidRDefault="00DC1970" w:rsidP="00DC1970">
            <w:pPr>
              <w:pStyle w:val="TableCell8-Left"/>
            </w:pPr>
            <w:r>
              <w:t>Standard Locking Indications:</w:t>
            </w:r>
          </w:p>
          <w:p w14:paraId="14D0DC9F" w14:textId="77777777" w:rsidR="00DC1970" w:rsidRDefault="00DC1970" w:rsidP="00DC1970">
            <w:pPr>
              <w:pStyle w:val="TableCell8-Left"/>
            </w:pPr>
            <w:r>
              <w:t>The Femoral Recon Nail with standard locking is indicated for fractures in the femoral shaft:</w:t>
            </w:r>
          </w:p>
          <w:p w14:paraId="2BAC7988" w14:textId="44F245B0" w:rsidR="00DC1970" w:rsidRDefault="00DC1970" w:rsidP="00DC1970">
            <w:pPr>
              <w:pStyle w:val="TableCell8-Bullet"/>
            </w:pPr>
            <w:r>
              <w:lastRenderedPageBreak/>
              <w:t>32-A/B/C (except subtrochanteric fractures 32-A [1–3].1, 32-B [1–3].1 and 32-C [1–3].1)</w:t>
            </w:r>
          </w:p>
          <w:p w14:paraId="12BF31F9" w14:textId="77777777" w:rsidR="00DC1970" w:rsidRDefault="00DC1970" w:rsidP="00DC1970">
            <w:pPr>
              <w:pStyle w:val="TableCell8-Left"/>
            </w:pPr>
          </w:p>
          <w:p w14:paraId="4BECCF95" w14:textId="77777777" w:rsidR="00DC1970" w:rsidRDefault="00DC1970" w:rsidP="00DC1970">
            <w:pPr>
              <w:pStyle w:val="TableCell8-Left"/>
            </w:pPr>
            <w:r>
              <w:t>Recon Locking Indications:</w:t>
            </w:r>
          </w:p>
          <w:p w14:paraId="56E474D3" w14:textId="77777777" w:rsidR="00DC1970" w:rsidRDefault="00DC1970" w:rsidP="00DC1970">
            <w:pPr>
              <w:pStyle w:val="TableCell8-Left"/>
            </w:pPr>
            <w:r>
              <w:t>The Femoral Recon Nail with recon locking is indicated for fractures in the femoral shaft in case of combination with femoral neck fractures:</w:t>
            </w:r>
          </w:p>
          <w:p w14:paraId="1562997F" w14:textId="45EC9BBF" w:rsidR="00DC1970" w:rsidRDefault="00DC1970" w:rsidP="00DC1970">
            <w:pPr>
              <w:pStyle w:val="TableCell8-Bullet"/>
            </w:pPr>
            <w:r>
              <w:t>32-A/B/C combined with 31-B (double ipsilateral fractures</w:t>
            </w:r>
          </w:p>
          <w:p w14:paraId="02A7649F" w14:textId="77777777" w:rsidR="00DC1970" w:rsidRDefault="00DC1970" w:rsidP="00DC1970">
            <w:pPr>
              <w:pStyle w:val="TableCell8-Left"/>
            </w:pPr>
          </w:p>
          <w:p w14:paraId="6ACBE62D" w14:textId="77777777" w:rsidR="00DC1970" w:rsidRDefault="00DC1970" w:rsidP="00DC1970">
            <w:pPr>
              <w:pStyle w:val="TableCell8-Left"/>
            </w:pPr>
            <w:r>
              <w:t>Additionally the Femoral Recon Nail is indicated for fractures in the subtrochanteric section:</w:t>
            </w:r>
          </w:p>
          <w:p w14:paraId="2B4A31F4" w14:textId="5E33E981" w:rsidR="00DC1970" w:rsidRDefault="00DC1970" w:rsidP="00DC1970">
            <w:pPr>
              <w:pStyle w:val="TableCell8-Bullet"/>
            </w:pPr>
            <w:r>
              <w:t>32-A [1–3].1, 32-B [1–3].1 and 32-C [1–3].1</w:t>
            </w:r>
          </w:p>
          <w:p w14:paraId="586B33E2" w14:textId="77777777" w:rsidR="00DC1970" w:rsidRDefault="00DC1970" w:rsidP="00DC1970">
            <w:pPr>
              <w:pStyle w:val="TableCell8-Left"/>
            </w:pPr>
          </w:p>
          <w:p w14:paraId="63D05C7F" w14:textId="23B24191" w:rsidR="00864FE7" w:rsidRDefault="00DC1970" w:rsidP="00DC1970">
            <w:pPr>
              <w:pStyle w:val="TableCell8-Left"/>
            </w:pPr>
            <w:r>
              <w:t>(IFU: SE_532126</w:t>
            </w:r>
          </w:p>
        </w:tc>
        <w:tc>
          <w:tcPr>
            <w:tcW w:w="1530" w:type="pct"/>
            <w:tcMar>
              <w:top w:w="85" w:type="dxa"/>
              <w:left w:w="108" w:type="dxa"/>
              <w:bottom w:w="0" w:type="dxa"/>
              <w:right w:w="108" w:type="dxa"/>
            </w:tcMar>
          </w:tcPr>
          <w:p w14:paraId="08453532" w14:textId="77777777" w:rsidR="00765543" w:rsidRDefault="00765543" w:rsidP="00765543">
            <w:pPr>
              <w:pStyle w:val="TableCell8-Left"/>
            </w:pPr>
            <w:r>
              <w:lastRenderedPageBreak/>
              <w:t>Standard Locking Indications:</w:t>
            </w:r>
          </w:p>
          <w:p w14:paraId="62167722" w14:textId="77777777" w:rsidR="00765543" w:rsidRDefault="00765543" w:rsidP="00765543">
            <w:pPr>
              <w:pStyle w:val="TableCell8-Left"/>
            </w:pPr>
            <w:r>
              <w:t>The Expert Lateral Femoral Nail with standard locking is indicated for fractures in the femoral shaft:</w:t>
            </w:r>
          </w:p>
          <w:p w14:paraId="12E5477E" w14:textId="77777777" w:rsidR="00765543" w:rsidRDefault="00765543" w:rsidP="00765543">
            <w:pPr>
              <w:pStyle w:val="TableCell8-Left"/>
            </w:pPr>
            <w:r>
              <w:lastRenderedPageBreak/>
              <w:t>32-A/B/C (except subtrochanteric fractures 32-A [1–3].1, 32-B [1–3].1, and 32-C [1–3].1)</w:t>
            </w:r>
          </w:p>
          <w:p w14:paraId="00F47515" w14:textId="77777777" w:rsidR="00765543" w:rsidRDefault="00765543" w:rsidP="00765543">
            <w:pPr>
              <w:pStyle w:val="TableCell8-Left"/>
            </w:pPr>
          </w:p>
          <w:p w14:paraId="3D3C64F8" w14:textId="77777777" w:rsidR="00765543" w:rsidRDefault="00765543" w:rsidP="00765543">
            <w:pPr>
              <w:pStyle w:val="TableCell8-Left"/>
            </w:pPr>
            <w:r>
              <w:t>Recon Locking Indications:</w:t>
            </w:r>
          </w:p>
          <w:p w14:paraId="50FA5CBB" w14:textId="77777777" w:rsidR="00765543" w:rsidRDefault="00765543" w:rsidP="00765543">
            <w:pPr>
              <w:pStyle w:val="TableCell8-Left"/>
            </w:pPr>
            <w:r>
              <w:t>The Expert Lateral Femoral Nail with recon locking is indicated for fractures in the femoral shaft in case of combination with femoral neck fractures:</w:t>
            </w:r>
          </w:p>
          <w:p w14:paraId="2FC440AF" w14:textId="77777777" w:rsidR="00765543" w:rsidRDefault="00765543" w:rsidP="00765543">
            <w:pPr>
              <w:pStyle w:val="TableCell8-Left"/>
            </w:pPr>
            <w:r>
              <w:t>32-A/B/C combined with 31-B (double ipsilateral fractures).</w:t>
            </w:r>
          </w:p>
          <w:p w14:paraId="16F24FBF" w14:textId="77777777" w:rsidR="00765543" w:rsidRDefault="00765543" w:rsidP="00765543">
            <w:pPr>
              <w:pStyle w:val="TableCell8-Left"/>
            </w:pPr>
          </w:p>
          <w:p w14:paraId="68EA0184" w14:textId="77777777" w:rsidR="00765543" w:rsidRDefault="00765543" w:rsidP="00765543">
            <w:pPr>
              <w:pStyle w:val="TableCell8-Left"/>
            </w:pPr>
            <w:r>
              <w:t>Additionally, the Expert Lateral Femoral Nail is indicated for fractures in the subtrochanteric section:</w:t>
            </w:r>
          </w:p>
          <w:p w14:paraId="74490874" w14:textId="77777777" w:rsidR="00765543" w:rsidRDefault="00765543" w:rsidP="00765543">
            <w:pPr>
              <w:pStyle w:val="TableCell8-Left"/>
            </w:pPr>
            <w:r>
              <w:t>32-A [1–3].1, 32-B [1–3].1, and 32-C [1–3].1</w:t>
            </w:r>
          </w:p>
          <w:p w14:paraId="30D652BC" w14:textId="77777777" w:rsidR="00765543" w:rsidRDefault="00765543" w:rsidP="00765543">
            <w:pPr>
              <w:pStyle w:val="TableCell8-Left"/>
            </w:pPr>
          </w:p>
          <w:p w14:paraId="4B796C2C" w14:textId="2930D53C" w:rsidR="00864FE7" w:rsidRDefault="00765543" w:rsidP="00765543">
            <w:pPr>
              <w:pStyle w:val="TableCell8-Left"/>
            </w:pPr>
            <w:r>
              <w:t>(IFU: SE_532126)</w:t>
            </w:r>
          </w:p>
        </w:tc>
        <w:tc>
          <w:tcPr>
            <w:tcW w:w="1214" w:type="pct"/>
          </w:tcPr>
          <w:p w14:paraId="3162C644" w14:textId="77777777" w:rsidR="00864FE7" w:rsidRDefault="00DC1970" w:rsidP="00D4397B">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lastRenderedPageBreak/>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42A75333" w14:textId="7562CB03" w:rsidR="00D80B98" w:rsidRDefault="00D80B98" w:rsidP="00D80B98">
            <w:pPr>
              <w:pStyle w:val="TableCell8-Bullet"/>
            </w:pPr>
            <w:r w:rsidRPr="00D80B98">
              <w:rPr>
                <w:rFonts w:eastAsia="Calibri"/>
              </w:rPr>
              <w:t xml:space="preserve">The </w:t>
            </w:r>
            <w:r>
              <w:rPr>
                <w:rFonts w:eastAsia="Calibri"/>
              </w:rPr>
              <w:t>indications</w:t>
            </w:r>
            <w:r w:rsidRPr="00D80B98">
              <w:rPr>
                <w:rFonts w:eastAsia="Calibri"/>
              </w:rPr>
              <w:t xml:space="preserve"> for F</w:t>
            </w:r>
            <w:r>
              <w:rPr>
                <w:rFonts w:eastAsia="Calibri"/>
              </w:rPr>
              <w:t xml:space="preserve">emoral </w:t>
            </w:r>
            <w:r w:rsidRPr="00D80B98">
              <w:rPr>
                <w:rFonts w:eastAsia="Calibri"/>
              </w:rPr>
              <w:t>R</w:t>
            </w:r>
            <w:r>
              <w:rPr>
                <w:rFonts w:eastAsia="Calibri"/>
              </w:rPr>
              <w:t xml:space="preserve">econ </w:t>
            </w:r>
            <w:r w:rsidRPr="00D80B98">
              <w:rPr>
                <w:rFonts w:eastAsia="Calibri"/>
              </w:rPr>
              <w:t>N</w:t>
            </w:r>
            <w:r>
              <w:rPr>
                <w:rFonts w:eastAsia="Calibri"/>
              </w:rPr>
              <w:t>ail</w:t>
            </w:r>
            <w:r w:rsidRPr="00D80B98">
              <w:rPr>
                <w:rFonts w:eastAsia="Calibri"/>
              </w:rPr>
              <w:t xml:space="preserve"> and Expert L</w:t>
            </w:r>
            <w:r>
              <w:rPr>
                <w:rFonts w:eastAsia="Calibri"/>
              </w:rPr>
              <w:t xml:space="preserve">ateral </w:t>
            </w:r>
            <w:r w:rsidRPr="00D80B98">
              <w:rPr>
                <w:rFonts w:eastAsia="Calibri"/>
              </w:rPr>
              <w:t>F</w:t>
            </w:r>
            <w:r>
              <w:rPr>
                <w:rFonts w:eastAsia="Calibri"/>
              </w:rPr>
              <w:t xml:space="preserve">emoral </w:t>
            </w:r>
            <w:r w:rsidRPr="00D80B98">
              <w:rPr>
                <w:rFonts w:eastAsia="Calibri"/>
              </w:rPr>
              <w:t>N</w:t>
            </w:r>
            <w:r>
              <w:rPr>
                <w:rFonts w:eastAsia="Calibri"/>
              </w:rPr>
              <w:t>ail</w:t>
            </w:r>
            <w:r w:rsidRPr="00D80B98">
              <w:rPr>
                <w:rFonts w:eastAsia="Calibri"/>
              </w:rPr>
              <w:t xml:space="preserve"> </w:t>
            </w:r>
            <w:r w:rsidR="00C65F75">
              <w:rPr>
                <w:rFonts w:eastAsia="Calibri"/>
              </w:rPr>
              <w:t>is</w:t>
            </w:r>
            <w:r w:rsidRPr="00D80B98">
              <w:rPr>
                <w:rFonts w:eastAsia="Calibri"/>
              </w:rPr>
              <w:t xml:space="preserve"> </w:t>
            </w:r>
            <w:r>
              <w:rPr>
                <w:rFonts w:eastAsia="Calibri"/>
              </w:rPr>
              <w:t>same</w:t>
            </w:r>
            <w:r w:rsidRPr="00D80B98">
              <w:rPr>
                <w:rFonts w:eastAsia="Calibri"/>
              </w:rPr>
              <w:t>.</w:t>
            </w:r>
          </w:p>
        </w:tc>
      </w:tr>
      <w:tr w:rsidR="00864FE7" w14:paraId="00E6BB57" w14:textId="77777777" w:rsidTr="00695008">
        <w:tc>
          <w:tcPr>
            <w:tcW w:w="693" w:type="pct"/>
            <w:shd w:val="clear" w:color="auto" w:fill="D9D9D9" w:themeFill="background1" w:themeFillShade="D9"/>
            <w:tcMar>
              <w:top w:w="85" w:type="dxa"/>
              <w:left w:w="108" w:type="dxa"/>
              <w:bottom w:w="0" w:type="dxa"/>
              <w:right w:w="108" w:type="dxa"/>
            </w:tcMar>
          </w:tcPr>
          <w:p w14:paraId="44D410BF" w14:textId="77777777" w:rsidR="00864FE7" w:rsidRDefault="00864FE7" w:rsidP="00D4397B">
            <w:pPr>
              <w:pStyle w:val="TableHeader8-Left"/>
              <w:rPr>
                <w:b w:val="0"/>
              </w:rPr>
            </w:pPr>
            <w:r>
              <w:t>Contraindication(s)</w:t>
            </w:r>
          </w:p>
        </w:tc>
        <w:tc>
          <w:tcPr>
            <w:tcW w:w="1563" w:type="pct"/>
            <w:tcMar>
              <w:top w:w="85" w:type="dxa"/>
              <w:left w:w="108" w:type="dxa"/>
              <w:bottom w:w="0" w:type="dxa"/>
              <w:right w:w="108" w:type="dxa"/>
            </w:tcMar>
          </w:tcPr>
          <w:p w14:paraId="6F5522BF" w14:textId="77777777" w:rsidR="00DC1970" w:rsidRDefault="00DC1970" w:rsidP="00DC1970">
            <w:pPr>
              <w:pStyle w:val="TableCell8-Left"/>
            </w:pPr>
            <w:r>
              <w:t>No contraindication specific to these devices.</w:t>
            </w:r>
          </w:p>
          <w:p w14:paraId="169343E9" w14:textId="3022E97B" w:rsidR="00864FE7" w:rsidRDefault="00DC1970" w:rsidP="00DC1970">
            <w:pPr>
              <w:pStyle w:val="TableCell8-Left"/>
            </w:pPr>
            <w:r>
              <w:t>(IFU: SE_532126)</w:t>
            </w:r>
          </w:p>
        </w:tc>
        <w:tc>
          <w:tcPr>
            <w:tcW w:w="1530" w:type="pct"/>
            <w:tcMar>
              <w:top w:w="85" w:type="dxa"/>
              <w:left w:w="108" w:type="dxa"/>
              <w:bottom w:w="0" w:type="dxa"/>
              <w:right w:w="108" w:type="dxa"/>
            </w:tcMar>
          </w:tcPr>
          <w:p w14:paraId="1361AC73" w14:textId="77777777" w:rsidR="00205F05" w:rsidRDefault="00205F05" w:rsidP="00205F05">
            <w:pPr>
              <w:pStyle w:val="TableCell8-Left"/>
            </w:pPr>
            <w:r>
              <w:t>No contraindication specific to these devices.</w:t>
            </w:r>
          </w:p>
          <w:p w14:paraId="2AA0F0ED" w14:textId="25216616" w:rsidR="00864FE7" w:rsidRDefault="00205F05" w:rsidP="00205F05">
            <w:pPr>
              <w:pStyle w:val="TableCell8-Left"/>
            </w:pPr>
            <w:r>
              <w:t>(IFU: SE_532126)</w:t>
            </w:r>
          </w:p>
        </w:tc>
        <w:tc>
          <w:tcPr>
            <w:tcW w:w="1214" w:type="pct"/>
          </w:tcPr>
          <w:p w14:paraId="733E449E" w14:textId="77777777" w:rsidR="00864FE7" w:rsidRDefault="00DC1970" w:rsidP="00D4397B">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7B477F2C" w14:textId="01F5BA5C" w:rsidR="00D80B98" w:rsidRDefault="00D80B98" w:rsidP="00D80B98">
            <w:pPr>
              <w:pStyle w:val="TableCell8-Bullet"/>
            </w:pPr>
            <w:r w:rsidRPr="00D80B98">
              <w:t xml:space="preserve">The </w:t>
            </w:r>
            <w:r>
              <w:t>contraindication</w:t>
            </w:r>
            <w:r w:rsidRPr="00D80B98">
              <w:t xml:space="preserve"> for Femoral Recon Nail and Expert Lateral Femoral Nail </w:t>
            </w:r>
            <w:r w:rsidR="00C65F75">
              <w:t>is</w:t>
            </w:r>
            <w:r w:rsidRPr="00D80B98">
              <w:t xml:space="preserve"> same.</w:t>
            </w:r>
          </w:p>
        </w:tc>
      </w:tr>
      <w:tr w:rsidR="00864FE7" w14:paraId="45B5CBC7" w14:textId="77777777" w:rsidTr="00695008">
        <w:tc>
          <w:tcPr>
            <w:tcW w:w="693" w:type="pct"/>
            <w:shd w:val="clear" w:color="auto" w:fill="D9D9D9" w:themeFill="background1" w:themeFillShade="D9"/>
            <w:tcMar>
              <w:top w:w="85" w:type="dxa"/>
              <w:left w:w="108" w:type="dxa"/>
              <w:bottom w:w="0" w:type="dxa"/>
              <w:right w:w="108" w:type="dxa"/>
            </w:tcMar>
          </w:tcPr>
          <w:p w14:paraId="2EADB1ED" w14:textId="77777777" w:rsidR="00864FE7" w:rsidRDefault="00864FE7" w:rsidP="00D4397B">
            <w:pPr>
              <w:pStyle w:val="TableHeader8-Left"/>
              <w:rPr>
                <w:b w:val="0"/>
              </w:rPr>
            </w:pPr>
            <w:r>
              <w:t>Anatomic Areas of Use</w:t>
            </w:r>
          </w:p>
        </w:tc>
        <w:tc>
          <w:tcPr>
            <w:tcW w:w="1563" w:type="pct"/>
            <w:tcMar>
              <w:top w:w="85" w:type="dxa"/>
              <w:left w:w="108" w:type="dxa"/>
              <w:bottom w:w="0" w:type="dxa"/>
              <w:right w:w="108" w:type="dxa"/>
            </w:tcMar>
          </w:tcPr>
          <w:p w14:paraId="588FA937" w14:textId="70997D7B" w:rsidR="00864FE7" w:rsidRDefault="00DC1970" w:rsidP="00D4397B">
            <w:pPr>
              <w:pStyle w:val="TableCell8-Left"/>
            </w:pPr>
            <w:r w:rsidRPr="00DC1970">
              <w:t>Femoral shaft, femoral neck, subtrochanteric section</w:t>
            </w:r>
          </w:p>
        </w:tc>
        <w:tc>
          <w:tcPr>
            <w:tcW w:w="1530" w:type="pct"/>
            <w:tcMar>
              <w:top w:w="85" w:type="dxa"/>
              <w:left w:w="108" w:type="dxa"/>
              <w:bottom w:w="0" w:type="dxa"/>
              <w:right w:w="108" w:type="dxa"/>
            </w:tcMar>
          </w:tcPr>
          <w:p w14:paraId="1A5B7957" w14:textId="088F76F7" w:rsidR="00864FE7" w:rsidRDefault="00063AFA" w:rsidP="00D4397B">
            <w:pPr>
              <w:pStyle w:val="TableCell8-Left"/>
            </w:pPr>
            <w:r>
              <w:t xml:space="preserve">Femoral shaft, </w:t>
            </w:r>
            <w:r w:rsidRPr="00063AFA">
              <w:t>femoral neck, subtrochanteric section</w:t>
            </w:r>
          </w:p>
        </w:tc>
        <w:tc>
          <w:tcPr>
            <w:tcW w:w="1214" w:type="pct"/>
          </w:tcPr>
          <w:p w14:paraId="37B9C312" w14:textId="77777777" w:rsidR="00864FE7" w:rsidRDefault="00DC1970" w:rsidP="00D4397B">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424AAC03" w14:textId="79A96C16" w:rsidR="00D80B98" w:rsidRDefault="00D80B98" w:rsidP="00D80B98">
            <w:pPr>
              <w:pStyle w:val="TableCell8-Bullet"/>
            </w:pPr>
            <w:r w:rsidRPr="00D80B98">
              <w:t xml:space="preserve">The </w:t>
            </w:r>
            <w:r>
              <w:t>anatomic area of use</w:t>
            </w:r>
            <w:r w:rsidRPr="00D80B98">
              <w:t xml:space="preserve"> for Femoral Recon Nail and Expert Lateral Femoral Nail </w:t>
            </w:r>
            <w:r w:rsidR="00C65F75">
              <w:t>is</w:t>
            </w:r>
            <w:r w:rsidRPr="00D80B98">
              <w:t xml:space="preserve"> same.</w:t>
            </w:r>
          </w:p>
        </w:tc>
      </w:tr>
      <w:tr w:rsidR="00DC1970" w14:paraId="2527AFDD" w14:textId="77777777" w:rsidTr="00695008">
        <w:tc>
          <w:tcPr>
            <w:tcW w:w="693" w:type="pct"/>
            <w:shd w:val="clear" w:color="auto" w:fill="D9D9D9" w:themeFill="background1" w:themeFillShade="D9"/>
            <w:tcMar>
              <w:top w:w="85" w:type="dxa"/>
              <w:left w:w="108" w:type="dxa"/>
              <w:bottom w:w="0" w:type="dxa"/>
              <w:right w:w="108" w:type="dxa"/>
            </w:tcMar>
          </w:tcPr>
          <w:p w14:paraId="6A575F37" w14:textId="77777777" w:rsidR="00DC1970" w:rsidRDefault="00DC1970" w:rsidP="00DC1970">
            <w:pPr>
              <w:pStyle w:val="TableHeader8-Left"/>
              <w:rPr>
                <w:b w:val="0"/>
              </w:rPr>
            </w:pPr>
            <w:r>
              <w:t>Intended User</w:t>
            </w:r>
          </w:p>
        </w:tc>
        <w:tc>
          <w:tcPr>
            <w:tcW w:w="1563" w:type="pct"/>
            <w:tcMar>
              <w:top w:w="85" w:type="dxa"/>
              <w:left w:w="108" w:type="dxa"/>
              <w:bottom w:w="0" w:type="dxa"/>
              <w:right w:w="108" w:type="dxa"/>
            </w:tcMar>
          </w:tcPr>
          <w:p w14:paraId="34ECBD96" w14:textId="1A94F3D8" w:rsidR="00DC1970" w:rsidRDefault="007E1F02" w:rsidP="00DC1970">
            <w:pPr>
              <w:pStyle w:val="TableCell8-Left"/>
            </w:pPr>
            <w:r>
              <w:t>S</w:t>
            </w:r>
            <w:r w:rsidR="00DC1970" w:rsidRPr="00DC1970">
              <w:t>urgeons</w:t>
            </w:r>
          </w:p>
        </w:tc>
        <w:tc>
          <w:tcPr>
            <w:tcW w:w="1530" w:type="pct"/>
            <w:tcMar>
              <w:top w:w="85" w:type="dxa"/>
              <w:left w:w="108" w:type="dxa"/>
              <w:bottom w:w="0" w:type="dxa"/>
              <w:right w:w="108" w:type="dxa"/>
            </w:tcMar>
          </w:tcPr>
          <w:p w14:paraId="7931FFF3" w14:textId="135509B6" w:rsidR="00DC1970" w:rsidRDefault="007E1F02" w:rsidP="00DC1970">
            <w:pPr>
              <w:pStyle w:val="TableCell8-Left"/>
            </w:pPr>
            <w:r>
              <w:t>S</w:t>
            </w:r>
            <w:r w:rsidR="00DC1970" w:rsidRPr="00DC1970">
              <w:t>urgeons</w:t>
            </w:r>
          </w:p>
        </w:tc>
        <w:tc>
          <w:tcPr>
            <w:tcW w:w="1214" w:type="pct"/>
          </w:tcPr>
          <w:p w14:paraId="529B2878" w14:textId="77777777" w:rsidR="00DC1970" w:rsidRDefault="00DC1970" w:rsidP="00DC1970">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0E351307" w14:textId="71B1C07D" w:rsidR="00D80B98" w:rsidRDefault="00D80B98" w:rsidP="00D80B98">
            <w:pPr>
              <w:pStyle w:val="TableCell8-Bullet"/>
            </w:pPr>
            <w:r w:rsidRPr="00D80B98">
              <w:t xml:space="preserve">The intended </w:t>
            </w:r>
            <w:r>
              <w:t>user</w:t>
            </w:r>
            <w:r w:rsidRPr="00D80B98">
              <w:t xml:space="preserve"> for Femoral Recon Nail and Expert Lateral Femoral Nail </w:t>
            </w:r>
            <w:r w:rsidR="00C65F75">
              <w:t>is</w:t>
            </w:r>
            <w:r w:rsidRPr="00D80B98">
              <w:t xml:space="preserve"> same.</w:t>
            </w:r>
          </w:p>
        </w:tc>
      </w:tr>
      <w:tr w:rsidR="00DC1970" w14:paraId="798881A2" w14:textId="77777777" w:rsidTr="00695008">
        <w:tc>
          <w:tcPr>
            <w:tcW w:w="693" w:type="pct"/>
            <w:shd w:val="clear" w:color="auto" w:fill="D9D9D9" w:themeFill="background1" w:themeFillShade="D9"/>
            <w:tcMar>
              <w:top w:w="85" w:type="dxa"/>
              <w:left w:w="108" w:type="dxa"/>
              <w:bottom w:w="0" w:type="dxa"/>
              <w:right w:w="108" w:type="dxa"/>
            </w:tcMar>
          </w:tcPr>
          <w:p w14:paraId="7E926D39" w14:textId="77777777" w:rsidR="00DC1970" w:rsidRDefault="00DC1970" w:rsidP="00DC1970">
            <w:pPr>
              <w:pStyle w:val="TableHeader8-Left"/>
              <w:rPr>
                <w:b w:val="0"/>
              </w:rPr>
            </w:pPr>
            <w:r>
              <w:t xml:space="preserve">Patient Population </w:t>
            </w:r>
          </w:p>
        </w:tc>
        <w:tc>
          <w:tcPr>
            <w:tcW w:w="1563" w:type="pct"/>
            <w:tcMar>
              <w:top w:w="85" w:type="dxa"/>
              <w:left w:w="108" w:type="dxa"/>
              <w:bottom w:w="0" w:type="dxa"/>
              <w:right w:w="108" w:type="dxa"/>
            </w:tcMar>
          </w:tcPr>
          <w:p w14:paraId="52752FE6" w14:textId="5D4E03FE" w:rsidR="00DC1970" w:rsidRDefault="00DC1970" w:rsidP="00DC1970">
            <w:pPr>
              <w:pStyle w:val="TableCell8-Left"/>
            </w:pPr>
            <w:r>
              <w:t xml:space="preserve">Patients </w:t>
            </w:r>
            <w:proofErr w:type="gramStart"/>
            <w:r>
              <w:t>were</w:t>
            </w:r>
            <w:proofErr w:type="gramEnd"/>
            <w:r>
              <w:t xml:space="preserve"> </w:t>
            </w:r>
            <w:r w:rsidRPr="00063AFA">
              <w:t>growth plates have fused.</w:t>
            </w:r>
          </w:p>
        </w:tc>
        <w:tc>
          <w:tcPr>
            <w:tcW w:w="1530" w:type="pct"/>
            <w:tcMar>
              <w:top w:w="85" w:type="dxa"/>
              <w:left w:w="108" w:type="dxa"/>
              <w:bottom w:w="0" w:type="dxa"/>
              <w:right w:w="108" w:type="dxa"/>
            </w:tcMar>
          </w:tcPr>
          <w:p w14:paraId="74BB5EB2" w14:textId="65BB8B2F" w:rsidR="00DC1970" w:rsidRDefault="00DC1970" w:rsidP="00DC1970">
            <w:pPr>
              <w:pStyle w:val="TableCell8-Left"/>
            </w:pPr>
            <w:r>
              <w:t xml:space="preserve">Patients </w:t>
            </w:r>
            <w:proofErr w:type="gramStart"/>
            <w:r>
              <w:t>were</w:t>
            </w:r>
            <w:proofErr w:type="gramEnd"/>
            <w:r>
              <w:t xml:space="preserve"> </w:t>
            </w:r>
            <w:r w:rsidRPr="00063AFA">
              <w:t>growth plates have fused.</w:t>
            </w:r>
          </w:p>
        </w:tc>
        <w:tc>
          <w:tcPr>
            <w:tcW w:w="1214" w:type="pct"/>
          </w:tcPr>
          <w:p w14:paraId="535D2B13" w14:textId="77777777" w:rsidR="00DC1970" w:rsidRDefault="00DC1970" w:rsidP="00DC1970">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532CD231" w14:textId="3C6AAF99" w:rsidR="00D80B98" w:rsidRDefault="00D80B98" w:rsidP="00D80B98">
            <w:pPr>
              <w:pStyle w:val="TableCell8-Bullet"/>
            </w:pPr>
            <w:r w:rsidRPr="00D80B98">
              <w:t xml:space="preserve">The </w:t>
            </w:r>
            <w:r>
              <w:t>patient population</w:t>
            </w:r>
            <w:r w:rsidRPr="00D80B98">
              <w:t xml:space="preserve"> for Femoral Recon Nail and Expert Lateral Femoral Nail are same.</w:t>
            </w:r>
          </w:p>
        </w:tc>
      </w:tr>
      <w:tr w:rsidR="00DC1970" w14:paraId="6F8E2491" w14:textId="77777777" w:rsidTr="00695008">
        <w:tc>
          <w:tcPr>
            <w:tcW w:w="693" w:type="pct"/>
            <w:shd w:val="clear" w:color="auto" w:fill="D9D9D9" w:themeFill="background1" w:themeFillShade="D9"/>
            <w:tcMar>
              <w:top w:w="85" w:type="dxa"/>
              <w:left w:w="108" w:type="dxa"/>
              <w:bottom w:w="0" w:type="dxa"/>
              <w:right w:w="108" w:type="dxa"/>
            </w:tcMar>
          </w:tcPr>
          <w:p w14:paraId="04E209E8" w14:textId="77777777" w:rsidR="00DC1970" w:rsidRDefault="00DC1970" w:rsidP="00DC1970">
            <w:pPr>
              <w:pStyle w:val="TableHeader8-Left"/>
            </w:pPr>
            <w:r>
              <w:t>Duration of Use</w:t>
            </w:r>
          </w:p>
        </w:tc>
        <w:tc>
          <w:tcPr>
            <w:tcW w:w="1563" w:type="pct"/>
            <w:tcMar>
              <w:top w:w="85" w:type="dxa"/>
              <w:left w:w="108" w:type="dxa"/>
              <w:bottom w:w="0" w:type="dxa"/>
              <w:right w:w="108" w:type="dxa"/>
            </w:tcMar>
          </w:tcPr>
          <w:p w14:paraId="14FC1C9D" w14:textId="77777777" w:rsidR="00DC1970" w:rsidRDefault="00DC1970" w:rsidP="00DC1970">
            <w:pPr>
              <w:pStyle w:val="TableCell8-Left"/>
            </w:pPr>
            <w:r>
              <w:t>The therapeutic lifetime is six to nine months (time to bone healing).</w:t>
            </w:r>
          </w:p>
          <w:p w14:paraId="26E277BF" w14:textId="77777777" w:rsidR="00DC1970" w:rsidRDefault="00DC1970" w:rsidP="00DC1970">
            <w:pPr>
              <w:pStyle w:val="TableCell8-Left"/>
            </w:pPr>
          </w:p>
          <w:p w14:paraId="6EA2CC0A" w14:textId="5918A384" w:rsidR="00DC1970" w:rsidRDefault="00DC1970" w:rsidP="00DC1970">
            <w:pPr>
              <w:pStyle w:val="TableCell8-Left"/>
            </w:pPr>
            <w:r>
              <w:t>Implant removal – if indicated – is performed after 1 or 2 years at the earliest. In terms of biological parameters, the post-therapeutic lifetime of the implant is therefore seen as the remaining lifetime of the patient.</w:t>
            </w:r>
          </w:p>
        </w:tc>
        <w:tc>
          <w:tcPr>
            <w:tcW w:w="1530" w:type="pct"/>
            <w:tcMar>
              <w:top w:w="85" w:type="dxa"/>
              <w:left w:w="108" w:type="dxa"/>
              <w:bottom w:w="0" w:type="dxa"/>
              <w:right w:w="108" w:type="dxa"/>
            </w:tcMar>
          </w:tcPr>
          <w:p w14:paraId="0CD927B8" w14:textId="77777777" w:rsidR="00DC1970" w:rsidRDefault="00DC1970" w:rsidP="00DC1970">
            <w:pPr>
              <w:pStyle w:val="TableCell8-Left"/>
            </w:pPr>
            <w:r>
              <w:t>The therapeutic lifetime is six to nine months (time to bone healing).</w:t>
            </w:r>
          </w:p>
          <w:p w14:paraId="01D57CB6" w14:textId="77777777" w:rsidR="00DC1970" w:rsidRDefault="00DC1970" w:rsidP="00DC1970">
            <w:pPr>
              <w:pStyle w:val="TableCell8-Left"/>
            </w:pPr>
          </w:p>
          <w:p w14:paraId="767A95C3" w14:textId="761E14CD" w:rsidR="00DC1970" w:rsidRDefault="00DC1970" w:rsidP="00DC1970">
            <w:pPr>
              <w:pStyle w:val="TableCell8-Left"/>
            </w:pPr>
            <w:r>
              <w:t>Implant removal – if indicated – is performed after 1 or 2 years at the earliest. In terms of biological parameters, the post-therapeutic lifetime of the implant is therefore seen as the remaining lifetime of the patient.</w:t>
            </w:r>
          </w:p>
        </w:tc>
        <w:tc>
          <w:tcPr>
            <w:tcW w:w="1214" w:type="pct"/>
          </w:tcPr>
          <w:p w14:paraId="0CA4FB80" w14:textId="77777777" w:rsidR="00DC1970" w:rsidRDefault="00DC1970" w:rsidP="00DC1970">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57D05D0A" w14:textId="303E3082" w:rsidR="00D80B98" w:rsidRDefault="00D80B98" w:rsidP="00D80B98">
            <w:pPr>
              <w:pStyle w:val="TableCell8-Bullet"/>
            </w:pPr>
            <w:r w:rsidRPr="00D80B98">
              <w:t xml:space="preserve">The </w:t>
            </w:r>
            <w:r>
              <w:t>duration of use</w:t>
            </w:r>
            <w:r w:rsidRPr="00D80B98">
              <w:t xml:space="preserve"> for Femoral Recon Nail and Expert Lateral Femoral Nail </w:t>
            </w:r>
            <w:r w:rsidR="00C65F75">
              <w:t>is</w:t>
            </w:r>
            <w:r w:rsidRPr="00D80B98">
              <w:t xml:space="preserve"> same.</w:t>
            </w:r>
          </w:p>
        </w:tc>
      </w:tr>
      <w:tr w:rsidR="00DC1970" w14:paraId="66D38E4E" w14:textId="77777777" w:rsidTr="00DC1970">
        <w:tc>
          <w:tcPr>
            <w:tcW w:w="5000" w:type="pct"/>
            <w:gridSpan w:val="4"/>
            <w:shd w:val="clear" w:color="auto" w:fill="BFBFBF" w:themeFill="background1" w:themeFillShade="BF"/>
            <w:tcMar>
              <w:top w:w="85" w:type="dxa"/>
              <w:left w:w="108" w:type="dxa"/>
              <w:bottom w:w="0" w:type="dxa"/>
              <w:right w:w="108" w:type="dxa"/>
            </w:tcMar>
          </w:tcPr>
          <w:p w14:paraId="1E48B850" w14:textId="727DB8BC" w:rsidR="00DC1970" w:rsidRDefault="00DC1970" w:rsidP="00DC1970">
            <w:pPr>
              <w:pStyle w:val="TableHeader8-Equiv"/>
              <w:rPr>
                <w:rFonts w:cstheme="minorBidi"/>
                <w:lang w:val="en-US"/>
              </w:rPr>
            </w:pPr>
            <w:r>
              <w:rPr>
                <w:b/>
              </w:rPr>
              <w:t xml:space="preserve">B. </w:t>
            </w:r>
            <w:r>
              <w:rPr>
                <w:b/>
                <w:lang w:val="en-US"/>
              </w:rPr>
              <w:t>Technical parameters</w:t>
            </w:r>
          </w:p>
        </w:tc>
      </w:tr>
      <w:tr w:rsidR="00DC1970" w14:paraId="0607B46F" w14:textId="77777777" w:rsidTr="00DC1970">
        <w:tc>
          <w:tcPr>
            <w:tcW w:w="5000" w:type="pct"/>
            <w:gridSpan w:val="4"/>
            <w:shd w:val="clear" w:color="auto" w:fill="BFBFBF" w:themeFill="background1" w:themeFillShade="BF"/>
            <w:tcMar>
              <w:top w:w="85" w:type="dxa"/>
              <w:left w:w="108" w:type="dxa"/>
              <w:bottom w:w="0" w:type="dxa"/>
              <w:right w:w="108" w:type="dxa"/>
            </w:tcMar>
          </w:tcPr>
          <w:p w14:paraId="739714D9" w14:textId="74FEE522" w:rsidR="00DC1970" w:rsidRDefault="00DC1970" w:rsidP="00DC1970">
            <w:pPr>
              <w:pStyle w:val="TableHeader8-Left"/>
            </w:pPr>
            <w:r>
              <w:t>Design / Specifications</w:t>
            </w:r>
          </w:p>
        </w:tc>
      </w:tr>
      <w:tr w:rsidR="00DC1970" w14:paraId="2AB27680" w14:textId="77777777" w:rsidTr="00695008">
        <w:tc>
          <w:tcPr>
            <w:tcW w:w="693" w:type="pct"/>
            <w:shd w:val="clear" w:color="auto" w:fill="D9D9D9" w:themeFill="background1" w:themeFillShade="D9"/>
            <w:tcMar>
              <w:top w:w="85" w:type="dxa"/>
              <w:left w:w="108" w:type="dxa"/>
              <w:bottom w:w="0" w:type="dxa"/>
              <w:right w:w="108" w:type="dxa"/>
            </w:tcMar>
          </w:tcPr>
          <w:p w14:paraId="70A1B381" w14:textId="77650F12" w:rsidR="00DC1970" w:rsidRDefault="00DC1970" w:rsidP="00DC1970">
            <w:pPr>
              <w:pStyle w:val="TableHeader8-Left"/>
            </w:pPr>
            <w:r>
              <w:lastRenderedPageBreak/>
              <w:t xml:space="preserve">Design Parameters: </w:t>
            </w:r>
            <w:r w:rsidR="00620129" w:rsidRPr="00620129">
              <w:t>Sidedness</w:t>
            </w:r>
          </w:p>
        </w:tc>
        <w:tc>
          <w:tcPr>
            <w:tcW w:w="1563" w:type="pct"/>
            <w:tcMar>
              <w:top w:w="85" w:type="dxa"/>
              <w:left w:w="108" w:type="dxa"/>
              <w:bottom w:w="0" w:type="dxa"/>
              <w:right w:w="108" w:type="dxa"/>
            </w:tcMar>
          </w:tcPr>
          <w:p w14:paraId="06704A03" w14:textId="6E8411BB" w:rsidR="00DC1970" w:rsidRPr="00620129" w:rsidRDefault="00620129" w:rsidP="00DC1970">
            <w:pPr>
              <w:pStyle w:val="TableCell8-Left"/>
            </w:pPr>
            <w:r w:rsidRPr="00620129">
              <w:t>Left and right nails</w:t>
            </w:r>
          </w:p>
        </w:tc>
        <w:tc>
          <w:tcPr>
            <w:tcW w:w="1530" w:type="pct"/>
            <w:tcMar>
              <w:top w:w="85" w:type="dxa"/>
              <w:left w:w="108" w:type="dxa"/>
              <w:bottom w:w="0" w:type="dxa"/>
              <w:right w:w="108" w:type="dxa"/>
            </w:tcMar>
          </w:tcPr>
          <w:p w14:paraId="1CD4092B" w14:textId="78348A27" w:rsidR="00DC1970" w:rsidRPr="00620129" w:rsidRDefault="00620129" w:rsidP="00DC1970">
            <w:pPr>
              <w:pStyle w:val="TableCell8-Left"/>
            </w:pPr>
            <w:r w:rsidRPr="00620129">
              <w:t>Left and right nails</w:t>
            </w:r>
          </w:p>
        </w:tc>
        <w:tc>
          <w:tcPr>
            <w:tcW w:w="1214" w:type="pct"/>
          </w:tcPr>
          <w:p w14:paraId="3DFACDC1" w14:textId="77777777" w:rsidR="00DC1970" w:rsidRDefault="00DC1970" w:rsidP="00D80B98">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20885F08" w14:textId="6C5702F2" w:rsidR="00C65F75" w:rsidRPr="00D80B98" w:rsidRDefault="00C65F75" w:rsidP="00C65F75">
            <w:pPr>
              <w:pStyle w:val="TableCell8-Bullet"/>
              <w:rPr>
                <w:rFonts w:eastAsia="Calibri"/>
              </w:rPr>
            </w:pPr>
            <w:r w:rsidRPr="00C65F75">
              <w:rPr>
                <w:rFonts w:eastAsia="Calibri"/>
              </w:rPr>
              <w:t xml:space="preserve">The </w:t>
            </w:r>
            <w:r>
              <w:rPr>
                <w:rFonts w:eastAsia="Calibri"/>
              </w:rPr>
              <w:t>diameter</w:t>
            </w:r>
            <w:r w:rsidRPr="00C65F75">
              <w:rPr>
                <w:rFonts w:eastAsia="Calibri"/>
              </w:rPr>
              <w:t xml:space="preserve"> for Femoral Recon Nail and Expert Lateral Femoral Nail</w:t>
            </w:r>
            <w:r>
              <w:rPr>
                <w:rFonts w:eastAsia="Calibri"/>
              </w:rPr>
              <w:t xml:space="preserve"> is similar</w:t>
            </w:r>
            <w:r w:rsidRPr="00C65F75">
              <w:rPr>
                <w:rFonts w:eastAsia="Calibri"/>
              </w:rPr>
              <w:t>.</w:t>
            </w:r>
          </w:p>
        </w:tc>
      </w:tr>
      <w:tr w:rsidR="00620129" w14:paraId="3091006C" w14:textId="77777777" w:rsidTr="00695008">
        <w:tc>
          <w:tcPr>
            <w:tcW w:w="693" w:type="pct"/>
            <w:shd w:val="clear" w:color="auto" w:fill="D9D9D9" w:themeFill="background1" w:themeFillShade="D9"/>
            <w:tcMar>
              <w:top w:w="85" w:type="dxa"/>
              <w:left w:w="108" w:type="dxa"/>
              <w:bottom w:w="0" w:type="dxa"/>
              <w:right w:w="108" w:type="dxa"/>
            </w:tcMar>
          </w:tcPr>
          <w:p w14:paraId="6C434237" w14:textId="0F85EA43" w:rsidR="00620129" w:rsidRDefault="00620129" w:rsidP="00DC1970">
            <w:pPr>
              <w:pStyle w:val="TableHeader8-Left"/>
            </w:pPr>
            <w:r>
              <w:t>Design Parameters: Diameter</w:t>
            </w:r>
          </w:p>
        </w:tc>
        <w:tc>
          <w:tcPr>
            <w:tcW w:w="1563" w:type="pct"/>
            <w:tcMar>
              <w:top w:w="85" w:type="dxa"/>
              <w:left w:w="108" w:type="dxa"/>
              <w:bottom w:w="0" w:type="dxa"/>
              <w:right w:w="108" w:type="dxa"/>
            </w:tcMar>
          </w:tcPr>
          <w:p w14:paraId="55E6E46F" w14:textId="77777777" w:rsidR="00620129" w:rsidRDefault="00620129" w:rsidP="00620129">
            <w:pPr>
              <w:pStyle w:val="TableCell8-Left"/>
            </w:pPr>
            <w:r>
              <w:t>Distal diameters: 9, 10, 11, 12 and 14 mm</w:t>
            </w:r>
          </w:p>
          <w:p w14:paraId="15D64753" w14:textId="77777777" w:rsidR="00620129" w:rsidRDefault="00620129" w:rsidP="00620129">
            <w:pPr>
              <w:pStyle w:val="TableCell8-Left"/>
            </w:pPr>
          </w:p>
          <w:p w14:paraId="587AFC30" w14:textId="77777777" w:rsidR="00620129" w:rsidRDefault="00620129" w:rsidP="00620129">
            <w:pPr>
              <w:pStyle w:val="TableCell8-Left"/>
            </w:pPr>
            <w:r>
              <w:t>Proximal diameters:</w:t>
            </w:r>
          </w:p>
          <w:p w14:paraId="0129B0C2" w14:textId="535D1680" w:rsidR="00620129" w:rsidRDefault="00620129" w:rsidP="00620129">
            <w:pPr>
              <w:pStyle w:val="TableCell8-Bullet"/>
            </w:pPr>
            <w:r>
              <w:t>9 – 12 mm nails:</w:t>
            </w:r>
            <w:r w:rsidR="00F722AE">
              <w:t xml:space="preserve"> </w:t>
            </w:r>
            <w:r>
              <w:t>13 mm proximal diameter</w:t>
            </w:r>
          </w:p>
          <w:p w14:paraId="6B503BED" w14:textId="2AB79421" w:rsidR="00620129" w:rsidRPr="00620129" w:rsidRDefault="00620129" w:rsidP="00620129">
            <w:pPr>
              <w:pStyle w:val="TableCell8-Bullet"/>
            </w:pPr>
            <w:r>
              <w:t>14 mm nail: 14 mm proximal diameter</w:t>
            </w:r>
          </w:p>
        </w:tc>
        <w:tc>
          <w:tcPr>
            <w:tcW w:w="1530" w:type="pct"/>
            <w:tcMar>
              <w:top w:w="85" w:type="dxa"/>
              <w:left w:w="108" w:type="dxa"/>
              <w:bottom w:w="0" w:type="dxa"/>
              <w:right w:w="108" w:type="dxa"/>
            </w:tcMar>
          </w:tcPr>
          <w:p w14:paraId="01FBDF59" w14:textId="461DDED0" w:rsidR="00620129" w:rsidRDefault="00620129" w:rsidP="00620129">
            <w:pPr>
              <w:pStyle w:val="TableCell8-Bullet"/>
            </w:pPr>
            <w:r>
              <w:t>Distal diameters: 9.0–16.0 mm (1.0 mm increments)</w:t>
            </w:r>
          </w:p>
          <w:p w14:paraId="3F2BA059" w14:textId="77777777" w:rsidR="00620129" w:rsidRDefault="00620129" w:rsidP="00620129">
            <w:pPr>
              <w:pStyle w:val="TableCell8-Left"/>
            </w:pPr>
          </w:p>
          <w:p w14:paraId="06428337" w14:textId="33A90EAD" w:rsidR="00620129" w:rsidRDefault="00620129" w:rsidP="00620129">
            <w:pPr>
              <w:pStyle w:val="TableCell8-Left"/>
            </w:pPr>
            <w:r>
              <w:t>Proximal diameters:</w:t>
            </w:r>
          </w:p>
          <w:p w14:paraId="3256CA27" w14:textId="07B357F8" w:rsidR="00620129" w:rsidRDefault="00620129" w:rsidP="00541B43">
            <w:pPr>
              <w:pStyle w:val="TableCell8-Bullet"/>
            </w:pPr>
            <w:r>
              <w:t>9.0–12.0 mm nails have a proximal diameter of 13.5 mm</w:t>
            </w:r>
          </w:p>
          <w:p w14:paraId="0017EE5C" w14:textId="34138467" w:rsidR="00620129" w:rsidRPr="00620129" w:rsidRDefault="00620129" w:rsidP="00620129">
            <w:pPr>
              <w:pStyle w:val="TableCell8-Bullet"/>
            </w:pPr>
            <w:r>
              <w:t>13.0–16.0 mm nails have a proximal diameter of 16.0 mm</w:t>
            </w:r>
          </w:p>
        </w:tc>
        <w:tc>
          <w:tcPr>
            <w:tcW w:w="1214" w:type="pct"/>
          </w:tcPr>
          <w:p w14:paraId="0F271120" w14:textId="77777777" w:rsidR="00620129" w:rsidRPr="00620129" w:rsidRDefault="00620129" w:rsidP="00620129">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144567C0" w14:textId="35351327" w:rsidR="00D80B98" w:rsidRPr="007E1F02" w:rsidRDefault="00D80B98" w:rsidP="007A1D37">
            <w:pPr>
              <w:pStyle w:val="TableCell8-BulletExample"/>
              <w:rPr>
                <w:rStyle w:val="BodyTextIndentChar"/>
                <w:rFonts w:eastAsia="Calibri" w:cstheme="minorBidi"/>
                <w:iCs w:val="0"/>
                <w:caps w:val="0"/>
                <w:sz w:val="16"/>
                <w:szCs w:val="16"/>
              </w:rPr>
            </w:pPr>
            <w:r w:rsidRPr="007E1F02">
              <w:t xml:space="preserve">All diameters of the </w:t>
            </w:r>
            <w:r w:rsidRPr="007E1F02">
              <w:rPr>
                <w:rStyle w:val="BodyTextIndentChar"/>
                <w:rFonts w:eastAsia="Calibri" w:cstheme="minorBidi"/>
                <w:iCs w:val="0"/>
                <w:caps w:val="0"/>
                <w:sz w:val="16"/>
                <w:szCs w:val="16"/>
              </w:rPr>
              <w:t xml:space="preserve">Femoral </w:t>
            </w:r>
            <w:r w:rsidRPr="007E1F02">
              <w:t>R</w:t>
            </w:r>
            <w:r w:rsidRPr="007E1F02">
              <w:rPr>
                <w:rStyle w:val="BodyTextIndentChar"/>
                <w:rFonts w:eastAsia="Calibri" w:cstheme="minorBidi"/>
                <w:iCs w:val="0"/>
                <w:caps w:val="0"/>
                <w:sz w:val="16"/>
                <w:szCs w:val="16"/>
              </w:rPr>
              <w:t xml:space="preserve">econ </w:t>
            </w:r>
            <w:r w:rsidRPr="007E1F02">
              <w:t>N</w:t>
            </w:r>
            <w:r w:rsidRPr="007E1F02">
              <w:rPr>
                <w:rStyle w:val="BodyTextIndentChar"/>
                <w:rFonts w:eastAsia="Calibri" w:cstheme="minorBidi"/>
                <w:iCs w:val="0"/>
                <w:caps w:val="0"/>
                <w:sz w:val="16"/>
                <w:szCs w:val="16"/>
              </w:rPr>
              <w:t>ail</w:t>
            </w:r>
            <w:r w:rsidRPr="007E1F02">
              <w:t xml:space="preserve"> fall within the boundaries of the Expert L</w:t>
            </w:r>
            <w:r w:rsidRPr="007E1F02">
              <w:rPr>
                <w:rStyle w:val="BodyTextIndentChar"/>
                <w:rFonts w:eastAsia="Calibri" w:cstheme="minorBidi"/>
                <w:iCs w:val="0"/>
                <w:caps w:val="0"/>
                <w:sz w:val="16"/>
                <w:szCs w:val="16"/>
              </w:rPr>
              <w:t xml:space="preserve">ateral </w:t>
            </w:r>
            <w:r w:rsidRPr="007E1F02">
              <w:t>F</w:t>
            </w:r>
            <w:r w:rsidRPr="007E1F02">
              <w:rPr>
                <w:rStyle w:val="BodyTextIndentChar"/>
                <w:rFonts w:eastAsia="Calibri" w:cstheme="minorBidi"/>
                <w:iCs w:val="0"/>
                <w:caps w:val="0"/>
                <w:sz w:val="16"/>
                <w:szCs w:val="16"/>
              </w:rPr>
              <w:t xml:space="preserve">emoral </w:t>
            </w:r>
            <w:r w:rsidRPr="007E1F02">
              <w:t>N</w:t>
            </w:r>
            <w:r w:rsidRPr="007E1F02">
              <w:rPr>
                <w:rStyle w:val="BodyTextIndentChar"/>
                <w:rFonts w:eastAsia="Calibri" w:cstheme="minorBidi"/>
                <w:iCs w:val="0"/>
                <w:caps w:val="0"/>
                <w:sz w:val="16"/>
                <w:szCs w:val="16"/>
              </w:rPr>
              <w:t>ail</w:t>
            </w:r>
            <w:r w:rsidRPr="007E1F02">
              <w:t>. While the nail diameters are not exactly the same, all devices allow the surgeon to fit the patient to accommodate different anatomies.</w:t>
            </w:r>
          </w:p>
          <w:p w14:paraId="311FEB42" w14:textId="160163FB" w:rsidR="00620129" w:rsidRPr="00620129" w:rsidRDefault="00620129" w:rsidP="007A1D37">
            <w:pPr>
              <w:pStyle w:val="TableCell8-BulletExample"/>
              <w:rPr>
                <w:rStyle w:val="BodyTextIndentChar"/>
                <w:rFonts w:ascii="Wingdings" w:eastAsia="Wingdings" w:hAnsi="Wingdings" w:cs="Wingdings"/>
                <w:caps w:val="0"/>
                <w:sz w:val="16"/>
                <w:szCs w:val="16"/>
              </w:rPr>
            </w:pPr>
            <w:r w:rsidRPr="007E1F02">
              <w:rPr>
                <w:rStyle w:val="BodyTextIndentChar"/>
                <w:rFonts w:eastAsia="Calibri" w:cstheme="minorBidi"/>
                <w:iCs w:val="0"/>
                <w:caps w:val="0"/>
                <w:sz w:val="16"/>
                <w:szCs w:val="16"/>
              </w:rPr>
              <w:t xml:space="preserve">There is no clinically significant difference in performance and safety of </w:t>
            </w:r>
            <w:r w:rsidR="00D80B98" w:rsidRPr="007E1F02">
              <w:rPr>
                <w:rStyle w:val="BodyTextIndentChar"/>
                <w:rFonts w:eastAsia="Calibri" w:cstheme="minorBidi"/>
                <w:iCs w:val="0"/>
                <w:caps w:val="0"/>
                <w:sz w:val="16"/>
                <w:szCs w:val="16"/>
              </w:rPr>
              <w:t>Femoral Recon Nail</w:t>
            </w:r>
            <w:r w:rsidRPr="007E1F02">
              <w:rPr>
                <w:rStyle w:val="BodyTextIndentChar"/>
                <w:rFonts w:eastAsia="Calibri" w:cstheme="minorBidi"/>
                <w:iCs w:val="0"/>
                <w:caps w:val="0"/>
                <w:sz w:val="16"/>
                <w:szCs w:val="16"/>
              </w:rPr>
              <w:t xml:space="preserve"> as compared to</w:t>
            </w:r>
            <w:r w:rsidR="00D80B98" w:rsidRPr="007E1F02">
              <w:rPr>
                <w:rStyle w:val="BodyTextIndentChar"/>
                <w:rFonts w:eastAsia="Calibri" w:cstheme="minorBidi"/>
                <w:iCs w:val="0"/>
                <w:caps w:val="0"/>
                <w:sz w:val="16"/>
                <w:szCs w:val="16"/>
              </w:rPr>
              <w:t xml:space="preserve"> Expert Lateral Femoral Nail</w:t>
            </w:r>
            <w:r w:rsidRPr="007E1F02">
              <w:rPr>
                <w:rStyle w:val="BodyTextIndentChar"/>
                <w:rFonts w:eastAsia="Calibri" w:cstheme="minorBidi"/>
                <w:iCs w:val="0"/>
                <w:caps w:val="0"/>
                <w:sz w:val="16"/>
                <w:szCs w:val="16"/>
              </w:rPr>
              <w:t xml:space="preserve"> with respect to the </w:t>
            </w:r>
            <w:r w:rsidR="00D80B98" w:rsidRPr="007E1F02">
              <w:rPr>
                <w:rStyle w:val="BodyTextIndentChar"/>
                <w:rFonts w:eastAsia="Calibri" w:cstheme="minorBidi"/>
                <w:iCs w:val="0"/>
                <w:caps w:val="0"/>
                <w:sz w:val="16"/>
                <w:szCs w:val="16"/>
              </w:rPr>
              <w:t>diameter</w:t>
            </w:r>
            <w:r w:rsidR="00C65F75" w:rsidRPr="007E1F02">
              <w:rPr>
                <w:rStyle w:val="BodyTextIndentChar"/>
                <w:rFonts w:eastAsia="Calibri" w:cstheme="minorBidi"/>
                <w:iCs w:val="0"/>
                <w:caps w:val="0"/>
                <w:sz w:val="16"/>
                <w:szCs w:val="16"/>
              </w:rPr>
              <w:t xml:space="preserve"> of nails</w:t>
            </w:r>
            <w:r w:rsidRPr="007E1F02">
              <w:rPr>
                <w:rStyle w:val="BodyTextIndentChar"/>
                <w:rFonts w:eastAsia="Calibri" w:cstheme="minorBidi"/>
                <w:iCs w:val="0"/>
                <w:caps w:val="0"/>
                <w:sz w:val="16"/>
                <w:szCs w:val="16"/>
              </w:rPr>
              <w:t>.</w:t>
            </w:r>
          </w:p>
        </w:tc>
      </w:tr>
      <w:tr w:rsidR="00D80B98" w14:paraId="19E88FE6" w14:textId="77777777" w:rsidTr="00695008">
        <w:tc>
          <w:tcPr>
            <w:tcW w:w="693" w:type="pct"/>
            <w:shd w:val="clear" w:color="auto" w:fill="D9D9D9" w:themeFill="background1" w:themeFillShade="D9"/>
            <w:tcMar>
              <w:top w:w="85" w:type="dxa"/>
              <w:left w:w="108" w:type="dxa"/>
              <w:bottom w:w="0" w:type="dxa"/>
              <w:right w:w="108" w:type="dxa"/>
            </w:tcMar>
          </w:tcPr>
          <w:p w14:paraId="53C7EBCB" w14:textId="69C456CF" w:rsidR="00D80B98" w:rsidRDefault="00D80B98" w:rsidP="00DC1970">
            <w:pPr>
              <w:pStyle w:val="TableHeader8-Left"/>
            </w:pPr>
            <w:r>
              <w:t>Design Parameters: Length</w:t>
            </w:r>
          </w:p>
        </w:tc>
        <w:tc>
          <w:tcPr>
            <w:tcW w:w="1563" w:type="pct"/>
            <w:tcMar>
              <w:top w:w="85" w:type="dxa"/>
              <w:left w:w="108" w:type="dxa"/>
              <w:bottom w:w="0" w:type="dxa"/>
              <w:right w:w="108" w:type="dxa"/>
            </w:tcMar>
          </w:tcPr>
          <w:p w14:paraId="5C06402A" w14:textId="446E1099" w:rsidR="00D80B98" w:rsidRDefault="00D80B98" w:rsidP="0089404E">
            <w:pPr>
              <w:pStyle w:val="TableCell8-Bullet"/>
            </w:pPr>
            <w:r>
              <w:t>9, 10 mm distal diameter: 280–480 mm (20 mm increments)</w:t>
            </w:r>
          </w:p>
          <w:p w14:paraId="37ADA39D" w14:textId="316B2CB8" w:rsidR="00D80B98" w:rsidRDefault="00D80B98" w:rsidP="00D80B98">
            <w:pPr>
              <w:pStyle w:val="TableCell8-Bullet"/>
            </w:pPr>
            <w:r>
              <w:t>11, 12, 14 mm distal diameter: 300–480 mm (20 mm increments)</w:t>
            </w:r>
          </w:p>
        </w:tc>
        <w:tc>
          <w:tcPr>
            <w:tcW w:w="1530" w:type="pct"/>
            <w:tcMar>
              <w:top w:w="85" w:type="dxa"/>
              <w:left w:w="108" w:type="dxa"/>
              <w:bottom w:w="0" w:type="dxa"/>
              <w:right w:w="108" w:type="dxa"/>
            </w:tcMar>
          </w:tcPr>
          <w:p w14:paraId="1B6A81D9" w14:textId="12873026" w:rsidR="00D80B98" w:rsidRDefault="00D80B98" w:rsidP="00620129">
            <w:pPr>
              <w:pStyle w:val="TableCell8-Bullet"/>
            </w:pPr>
            <w:r w:rsidRPr="00D80B98">
              <w:t>300–480 mm (20.0 mm increments)</w:t>
            </w:r>
          </w:p>
        </w:tc>
        <w:tc>
          <w:tcPr>
            <w:tcW w:w="1214" w:type="pct"/>
          </w:tcPr>
          <w:p w14:paraId="32D64D5C" w14:textId="77777777" w:rsidR="00C65F75" w:rsidRPr="00620129" w:rsidRDefault="00C65F75" w:rsidP="00C65F75">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1B2A2882" w14:textId="502C9329" w:rsidR="00C65F75" w:rsidRPr="00C65F75" w:rsidRDefault="00C65F75" w:rsidP="007A1D37">
            <w:pPr>
              <w:pStyle w:val="TableCell8-BulletExample"/>
              <w:rPr>
                <w:rStyle w:val="BodyTextIndentChar"/>
                <w:rFonts w:ascii="Wingdings" w:eastAsia="Wingdings" w:hAnsi="Wingdings" w:cs="Wingdings"/>
                <w:caps w:val="0"/>
                <w:color w:val="808080" w:themeColor="background1" w:themeShade="80"/>
                <w:sz w:val="16"/>
                <w:szCs w:val="16"/>
              </w:rPr>
            </w:pPr>
            <w:r w:rsidRPr="00D80B98">
              <w:rPr>
                <w:rStyle w:val="BodyTextIndentChar"/>
                <w:rFonts w:eastAsiaTheme="minorEastAsia" w:cstheme="minorBidi"/>
                <w:iCs w:val="0"/>
                <w:caps w:val="0"/>
                <w:sz w:val="16"/>
                <w:szCs w:val="16"/>
              </w:rPr>
              <w:t xml:space="preserve">All </w:t>
            </w:r>
            <w:r>
              <w:rPr>
                <w:rStyle w:val="BodyTextIndentChar"/>
                <w:rFonts w:eastAsiaTheme="minorEastAsia" w:cstheme="minorBidi"/>
                <w:iCs w:val="0"/>
                <w:caps w:val="0"/>
                <w:sz w:val="16"/>
                <w:szCs w:val="16"/>
              </w:rPr>
              <w:t>length</w:t>
            </w:r>
            <w:r w:rsidRPr="00D80B98">
              <w:rPr>
                <w:rStyle w:val="BodyTextIndentChar"/>
                <w:rFonts w:eastAsiaTheme="minorEastAsia" w:cstheme="minorBidi"/>
                <w:iCs w:val="0"/>
                <w:caps w:val="0"/>
                <w:sz w:val="16"/>
                <w:szCs w:val="16"/>
              </w:rPr>
              <w:t>s of the Femoral Recon Nail fall within the boundaries of the Expert Lateral Femoral Nail</w:t>
            </w:r>
            <w:r>
              <w:rPr>
                <w:rStyle w:val="BodyTextIndentChar"/>
                <w:rFonts w:eastAsiaTheme="minorEastAsia" w:cstheme="minorBidi"/>
                <w:iCs w:val="0"/>
                <w:caps w:val="0"/>
                <w:sz w:val="16"/>
                <w:szCs w:val="16"/>
              </w:rPr>
              <w:t xml:space="preserve"> </w:t>
            </w:r>
            <w:r w:rsidRPr="00C65F75">
              <w:rPr>
                <w:rStyle w:val="BodyTextIndentChar"/>
                <w:rFonts w:eastAsiaTheme="minorEastAsia" w:cstheme="minorBidi"/>
                <w:iCs w:val="0"/>
                <w:caps w:val="0"/>
                <w:sz w:val="16"/>
                <w:szCs w:val="16"/>
              </w:rPr>
              <w:t xml:space="preserve">except for </w:t>
            </w:r>
            <w:r>
              <w:rPr>
                <w:rStyle w:val="BodyTextIndentChar"/>
                <w:rFonts w:eastAsiaTheme="minorEastAsia" w:cstheme="minorBidi"/>
                <w:iCs w:val="0"/>
                <w:caps w:val="0"/>
                <w:sz w:val="16"/>
                <w:szCs w:val="16"/>
              </w:rPr>
              <w:t>one</w:t>
            </w:r>
            <w:r w:rsidRPr="00C65F75">
              <w:rPr>
                <w:rStyle w:val="BodyTextIndentChar"/>
                <w:rFonts w:eastAsiaTheme="minorEastAsia" w:cstheme="minorBidi"/>
                <w:iCs w:val="0"/>
                <w:caps w:val="0"/>
                <w:sz w:val="16"/>
                <w:szCs w:val="16"/>
              </w:rPr>
              <w:t xml:space="preserve"> additional length in the F</w:t>
            </w:r>
            <w:r>
              <w:rPr>
                <w:rStyle w:val="BodyTextIndentChar"/>
                <w:rFonts w:eastAsiaTheme="minorEastAsia" w:cstheme="minorBidi"/>
                <w:iCs w:val="0"/>
                <w:caps w:val="0"/>
                <w:sz w:val="16"/>
                <w:szCs w:val="16"/>
              </w:rPr>
              <w:t xml:space="preserve">emoral </w:t>
            </w:r>
            <w:r w:rsidRPr="00C65F75">
              <w:rPr>
                <w:rStyle w:val="BodyTextIndentChar"/>
                <w:rFonts w:eastAsiaTheme="minorEastAsia" w:cstheme="minorBidi"/>
                <w:iCs w:val="0"/>
                <w:caps w:val="0"/>
                <w:sz w:val="16"/>
                <w:szCs w:val="16"/>
              </w:rPr>
              <w:t>R</w:t>
            </w:r>
            <w:r>
              <w:rPr>
                <w:rStyle w:val="BodyTextIndentChar"/>
                <w:rFonts w:eastAsiaTheme="minorEastAsia" w:cstheme="minorBidi"/>
                <w:iCs w:val="0"/>
                <w:caps w:val="0"/>
                <w:sz w:val="16"/>
                <w:szCs w:val="16"/>
              </w:rPr>
              <w:t xml:space="preserve">econ </w:t>
            </w:r>
            <w:r w:rsidRPr="00C65F75">
              <w:rPr>
                <w:rStyle w:val="BodyTextIndentChar"/>
                <w:rFonts w:eastAsiaTheme="minorEastAsia" w:cstheme="minorBidi"/>
                <w:iCs w:val="0"/>
                <w:caps w:val="0"/>
                <w:sz w:val="16"/>
                <w:szCs w:val="16"/>
              </w:rPr>
              <w:t>N</w:t>
            </w:r>
            <w:r>
              <w:rPr>
                <w:rStyle w:val="BodyTextIndentChar"/>
                <w:rFonts w:eastAsiaTheme="minorEastAsia" w:cstheme="minorBidi"/>
                <w:iCs w:val="0"/>
                <w:caps w:val="0"/>
                <w:sz w:val="16"/>
                <w:szCs w:val="16"/>
              </w:rPr>
              <w:t>ail</w:t>
            </w:r>
            <w:r w:rsidRPr="00C65F75">
              <w:rPr>
                <w:rStyle w:val="BodyTextIndentChar"/>
                <w:rFonts w:eastAsiaTheme="minorEastAsia" w:cstheme="minorBidi"/>
                <w:iCs w:val="0"/>
                <w:caps w:val="0"/>
                <w:sz w:val="16"/>
                <w:szCs w:val="16"/>
              </w:rPr>
              <w:t xml:space="preserve"> that is 20</w:t>
            </w:r>
            <w:r>
              <w:rPr>
                <w:rStyle w:val="BodyTextIndentChar"/>
                <w:rFonts w:eastAsiaTheme="minorEastAsia" w:cstheme="minorBidi"/>
                <w:iCs w:val="0"/>
                <w:caps w:val="0"/>
                <w:sz w:val="16"/>
                <w:szCs w:val="16"/>
              </w:rPr>
              <w:t xml:space="preserve"> </w:t>
            </w:r>
            <w:r w:rsidRPr="00C65F75">
              <w:rPr>
                <w:rStyle w:val="BodyTextIndentChar"/>
                <w:rFonts w:eastAsiaTheme="minorEastAsia" w:cstheme="minorBidi"/>
                <w:iCs w:val="0"/>
                <w:caps w:val="0"/>
                <w:sz w:val="16"/>
                <w:szCs w:val="16"/>
              </w:rPr>
              <w:t>mm shorter giving the surgeon additional options</w:t>
            </w:r>
            <w:r w:rsidRPr="00D80B98">
              <w:rPr>
                <w:rStyle w:val="BodyTextIndentChar"/>
                <w:rFonts w:eastAsiaTheme="minorEastAsia" w:cstheme="minorBidi"/>
                <w:iCs w:val="0"/>
                <w:caps w:val="0"/>
                <w:sz w:val="16"/>
                <w:szCs w:val="16"/>
              </w:rPr>
              <w:t xml:space="preserve">. While the nail </w:t>
            </w:r>
            <w:r>
              <w:rPr>
                <w:rStyle w:val="BodyTextIndentChar"/>
                <w:rFonts w:eastAsiaTheme="minorEastAsia" w:cstheme="minorBidi"/>
                <w:iCs w:val="0"/>
                <w:caps w:val="0"/>
                <w:sz w:val="16"/>
                <w:szCs w:val="16"/>
              </w:rPr>
              <w:t>length</w:t>
            </w:r>
            <w:r w:rsidRPr="00D80B98">
              <w:rPr>
                <w:rStyle w:val="BodyTextIndentChar"/>
                <w:rFonts w:eastAsiaTheme="minorEastAsia" w:cstheme="minorBidi"/>
                <w:iCs w:val="0"/>
                <w:caps w:val="0"/>
                <w:sz w:val="16"/>
                <w:szCs w:val="16"/>
              </w:rPr>
              <w:t>s are not exactly the same, all devices allow the surgeon to fit the patient to accommodate different anatomies.</w:t>
            </w:r>
          </w:p>
          <w:p w14:paraId="60042411" w14:textId="1E5CBF50" w:rsidR="00D80B98" w:rsidRPr="007E1F02" w:rsidRDefault="00C65F75" w:rsidP="007A1D37">
            <w:pPr>
              <w:pStyle w:val="TableCell8-BulletExample"/>
              <w:rPr>
                <w:rStyle w:val="BodyTextIndentChar"/>
                <w:rFonts w:eastAsia="Calibri" w:cstheme="minorBidi"/>
                <w:iCs w:val="0"/>
                <w:caps w:val="0"/>
                <w:sz w:val="16"/>
                <w:szCs w:val="16"/>
              </w:rPr>
            </w:pPr>
            <w:r w:rsidRPr="007E1F02">
              <w:rPr>
                <w:rStyle w:val="BodyTextIndentChar"/>
                <w:rFonts w:eastAsia="Calibri" w:cstheme="minorBidi"/>
                <w:iCs w:val="0"/>
                <w:caps w:val="0"/>
                <w:sz w:val="16"/>
                <w:szCs w:val="16"/>
              </w:rPr>
              <w:t>There is no clinically significant difference in performance and safety of Femoral Recon Nail as compared to Expert Lateral Femoral Nail with respect to the length of nails.</w:t>
            </w:r>
          </w:p>
        </w:tc>
      </w:tr>
      <w:tr w:rsidR="00D80B98" w14:paraId="2E075741" w14:textId="77777777" w:rsidTr="00695008">
        <w:tc>
          <w:tcPr>
            <w:tcW w:w="693" w:type="pct"/>
            <w:shd w:val="clear" w:color="auto" w:fill="D9D9D9" w:themeFill="background1" w:themeFillShade="D9"/>
            <w:tcMar>
              <w:top w:w="85" w:type="dxa"/>
              <w:left w:w="108" w:type="dxa"/>
              <w:bottom w:w="0" w:type="dxa"/>
              <w:right w:w="108" w:type="dxa"/>
            </w:tcMar>
          </w:tcPr>
          <w:p w14:paraId="1A8C2B77" w14:textId="69E2D53C" w:rsidR="00D80B98" w:rsidRDefault="00C65F75" w:rsidP="00DC1970">
            <w:pPr>
              <w:pStyle w:val="TableHeader8-Left"/>
            </w:pPr>
            <w:r w:rsidRPr="00C65F75">
              <w:t>Design Parameters: Antegrade Proximal Locking Hole Angle</w:t>
            </w:r>
          </w:p>
        </w:tc>
        <w:tc>
          <w:tcPr>
            <w:tcW w:w="1563" w:type="pct"/>
            <w:tcMar>
              <w:top w:w="85" w:type="dxa"/>
              <w:left w:w="108" w:type="dxa"/>
              <w:bottom w:w="0" w:type="dxa"/>
              <w:right w:w="108" w:type="dxa"/>
            </w:tcMar>
          </w:tcPr>
          <w:p w14:paraId="1947E415" w14:textId="1E3E5C96" w:rsidR="00C65F75" w:rsidRDefault="00C65F75" w:rsidP="00C65F75">
            <w:pPr>
              <w:pStyle w:val="TableCell8-Bullet"/>
            </w:pPr>
            <w:r>
              <w:t xml:space="preserve">140° for </w:t>
            </w:r>
            <w:r w:rsidRPr="00C65F75">
              <w:t>Greater Trochanter</w:t>
            </w:r>
            <w:r>
              <w:t xml:space="preserve"> Nails</w:t>
            </w:r>
          </w:p>
          <w:p w14:paraId="0E6C3F9D" w14:textId="114F4D64" w:rsidR="00D80B98" w:rsidRDefault="00C65F75" w:rsidP="00C65F75">
            <w:pPr>
              <w:pStyle w:val="TableCell8-Bullet"/>
            </w:pPr>
            <w:r>
              <w:t xml:space="preserve">135° for </w:t>
            </w:r>
            <w:r w:rsidRPr="00C65F75">
              <w:t>Piriformis Fossa</w:t>
            </w:r>
            <w:r>
              <w:t xml:space="preserve"> Nails</w:t>
            </w:r>
          </w:p>
        </w:tc>
        <w:tc>
          <w:tcPr>
            <w:tcW w:w="1530" w:type="pct"/>
            <w:tcMar>
              <w:top w:w="85" w:type="dxa"/>
              <w:left w:w="108" w:type="dxa"/>
              <w:bottom w:w="0" w:type="dxa"/>
              <w:right w:w="108" w:type="dxa"/>
            </w:tcMar>
          </w:tcPr>
          <w:p w14:paraId="69D12A2C" w14:textId="5F3A7C67" w:rsidR="00D80B98" w:rsidRDefault="00C65F75" w:rsidP="00620129">
            <w:pPr>
              <w:pStyle w:val="TableCell8-Bullet"/>
            </w:pPr>
            <w:r w:rsidRPr="00C65F75">
              <w:t>1</w:t>
            </w:r>
            <w:r>
              <w:t>2</w:t>
            </w:r>
            <w:r w:rsidRPr="00C65F75">
              <w:t>0°</w:t>
            </w:r>
          </w:p>
        </w:tc>
        <w:tc>
          <w:tcPr>
            <w:tcW w:w="1214" w:type="pct"/>
          </w:tcPr>
          <w:p w14:paraId="0984FB50" w14:textId="77777777" w:rsidR="00C65F75" w:rsidRPr="000440F5" w:rsidRDefault="00C65F75" w:rsidP="00C65F75">
            <w:pPr>
              <w:pStyle w:val="TableCell8-Left"/>
              <w:rPr>
                <w:rStyle w:val="BodyTextIndentChar"/>
                <w:rFonts w:eastAsia="Calibri"/>
                <w:caps w:val="0"/>
                <w:sz w:val="16"/>
                <w:szCs w:val="16"/>
              </w:rPr>
            </w:pPr>
            <w:r w:rsidRPr="000440F5">
              <w:rPr>
                <w:rStyle w:val="BodyTextIndentChar"/>
                <w:rFonts w:ascii="Wingdings" w:eastAsia="Wingdings" w:hAnsi="Wingdings" w:cs="Wingdings"/>
                <w:caps w:val="0"/>
                <w:sz w:val="16"/>
                <w:szCs w:val="16"/>
              </w:rPr>
              <w:sym w:font="Wingdings" w:char="F0FE"/>
            </w:r>
            <w:r w:rsidRPr="000440F5">
              <w:rPr>
                <w:rStyle w:val="BodyTextIndentChar"/>
                <w:rFonts w:eastAsia="Calibri"/>
                <w:caps w:val="0"/>
                <w:sz w:val="16"/>
                <w:szCs w:val="16"/>
              </w:rPr>
              <w:t xml:space="preserve"> Technic</w:t>
            </w:r>
            <w:r w:rsidRPr="000440F5">
              <w:rPr>
                <w:rFonts w:eastAsia="Calibri"/>
                <w:szCs w:val="16"/>
              </w:rPr>
              <w:t xml:space="preserve">ally </w:t>
            </w:r>
            <w:r w:rsidRPr="000440F5">
              <w:rPr>
                <w:rStyle w:val="BodyTextIndentChar"/>
                <w:rFonts w:eastAsia="Calibri"/>
                <w:caps w:val="0"/>
                <w:sz w:val="16"/>
                <w:szCs w:val="16"/>
              </w:rPr>
              <w:t>Equivalent</w:t>
            </w:r>
          </w:p>
          <w:p w14:paraId="6E4F8A98" w14:textId="15ACB8FF" w:rsidR="00C65F75" w:rsidRPr="007E1F02" w:rsidRDefault="000440F5" w:rsidP="007A1D37">
            <w:pPr>
              <w:pStyle w:val="TableCell8-BulletExample"/>
              <w:rPr>
                <w:rStyle w:val="BodyTextIndentChar"/>
                <w:rFonts w:eastAsia="Calibri" w:cstheme="minorBidi"/>
                <w:iCs w:val="0"/>
                <w:caps w:val="0"/>
                <w:sz w:val="16"/>
                <w:szCs w:val="16"/>
              </w:rPr>
            </w:pPr>
            <w:r w:rsidRPr="007E1F02">
              <w:t>While the antegrade proximal locking hole angle varies slightly between the Femoral Recon Nail and Expert Lateral Femoral Nail devices, the differences allow the use of the same insertion handle.</w:t>
            </w:r>
          </w:p>
          <w:p w14:paraId="184BC669" w14:textId="7D9A1336" w:rsidR="00D80B98" w:rsidRPr="000440F5" w:rsidRDefault="00C65F75" w:rsidP="007A1D37">
            <w:pPr>
              <w:pStyle w:val="TableCell8-BulletExample"/>
              <w:rPr>
                <w:rStyle w:val="BodyTextIndentChar"/>
                <w:rFonts w:ascii="Wingdings" w:eastAsia="Wingdings" w:hAnsi="Wingdings" w:cs="Wingdings"/>
                <w:caps w:val="0"/>
                <w:sz w:val="16"/>
                <w:szCs w:val="16"/>
              </w:rPr>
            </w:pPr>
            <w:r w:rsidRPr="007E1F02">
              <w:rPr>
                <w:rStyle w:val="BodyTextIndentChar"/>
                <w:rFonts w:eastAsia="Calibri" w:cstheme="minorBidi"/>
                <w:iCs w:val="0"/>
                <w:caps w:val="0"/>
                <w:sz w:val="16"/>
                <w:szCs w:val="16"/>
              </w:rPr>
              <w:t xml:space="preserve">There is no clinically significant difference in performance and safety of Femoral Recon Nail as compared to Expert Lateral Femoral Nail with respect to the </w:t>
            </w:r>
            <w:r w:rsidR="000440F5" w:rsidRPr="007E1F02">
              <w:rPr>
                <w:rStyle w:val="BodyTextIndentChar"/>
                <w:rFonts w:eastAsia="Calibri" w:cstheme="minorBidi"/>
                <w:iCs w:val="0"/>
                <w:caps w:val="0"/>
                <w:sz w:val="16"/>
                <w:szCs w:val="16"/>
              </w:rPr>
              <w:t>antegrade proximal locking hole angle</w:t>
            </w:r>
            <w:r w:rsidRPr="007E1F02">
              <w:rPr>
                <w:rStyle w:val="BodyTextIndentChar"/>
                <w:rFonts w:eastAsia="Calibri" w:cstheme="minorBidi"/>
                <w:iCs w:val="0"/>
                <w:caps w:val="0"/>
                <w:sz w:val="16"/>
                <w:szCs w:val="16"/>
              </w:rPr>
              <w:t>.</w:t>
            </w:r>
          </w:p>
        </w:tc>
      </w:tr>
      <w:tr w:rsidR="00DC1970" w14:paraId="5D517FA4" w14:textId="77777777" w:rsidTr="00695008">
        <w:tc>
          <w:tcPr>
            <w:tcW w:w="693" w:type="pct"/>
            <w:shd w:val="clear" w:color="auto" w:fill="D9D9D9" w:themeFill="background1" w:themeFillShade="D9"/>
            <w:tcMar>
              <w:top w:w="85" w:type="dxa"/>
              <w:left w:w="108" w:type="dxa"/>
              <w:bottom w:w="0" w:type="dxa"/>
              <w:right w:w="108" w:type="dxa"/>
            </w:tcMar>
          </w:tcPr>
          <w:p w14:paraId="1B78C6A6" w14:textId="4E8AF7C0" w:rsidR="00DC1970" w:rsidRDefault="00DC1970" w:rsidP="00DC1970">
            <w:pPr>
              <w:pStyle w:val="TableHeader8-Left"/>
            </w:pPr>
            <w:r>
              <w:lastRenderedPageBreak/>
              <w:t>Specifications, Properties</w:t>
            </w:r>
            <w:r w:rsidR="000440F5">
              <w:t xml:space="preserve">: </w:t>
            </w:r>
            <w:r w:rsidR="000440F5" w:rsidRPr="000440F5">
              <w:t>Fatigue Strength (to failure)</w:t>
            </w:r>
          </w:p>
        </w:tc>
        <w:tc>
          <w:tcPr>
            <w:tcW w:w="1563" w:type="pct"/>
            <w:shd w:val="clear" w:color="auto" w:fill="FFFFFF" w:themeFill="background1"/>
            <w:tcMar>
              <w:top w:w="85" w:type="dxa"/>
              <w:left w:w="108" w:type="dxa"/>
              <w:bottom w:w="0" w:type="dxa"/>
              <w:right w:w="108" w:type="dxa"/>
            </w:tcMar>
          </w:tcPr>
          <w:p w14:paraId="0D8C0A15" w14:textId="59167D7C" w:rsidR="000440F5" w:rsidRDefault="000440F5" w:rsidP="000440F5">
            <w:pPr>
              <w:pStyle w:val="TableCell8-Left"/>
            </w:pPr>
            <w:r>
              <w:t xml:space="preserve">Recon locking for </w:t>
            </w:r>
            <w:r w:rsidRPr="000440F5">
              <w:t>Piriformis Fossa Nails</w:t>
            </w:r>
            <w:r>
              <w:t>: 1149.62 n (median)</w:t>
            </w:r>
          </w:p>
          <w:p w14:paraId="506B7230" w14:textId="3AE9CDDF" w:rsidR="000440F5" w:rsidRDefault="000440F5" w:rsidP="000440F5">
            <w:pPr>
              <w:pStyle w:val="TableCell8-Left"/>
            </w:pPr>
            <w:r>
              <w:t>(95% CI 1084.78 to 1214.46)</w:t>
            </w:r>
          </w:p>
          <w:p w14:paraId="45087BDF" w14:textId="77777777" w:rsidR="000440F5" w:rsidRDefault="000440F5" w:rsidP="000440F5">
            <w:pPr>
              <w:pStyle w:val="TableCell8-Left"/>
            </w:pPr>
          </w:p>
          <w:p w14:paraId="7184EB15" w14:textId="4ED8E5F9" w:rsidR="000440F5" w:rsidRDefault="000440F5" w:rsidP="000440F5">
            <w:pPr>
              <w:pStyle w:val="TableCell8-Left"/>
            </w:pPr>
            <w:r>
              <w:t xml:space="preserve">Standard locking for </w:t>
            </w:r>
            <w:r w:rsidRPr="000440F5">
              <w:t>Piriformis Fossa Nails</w:t>
            </w:r>
            <w:r>
              <w:t>: 786.64 n (median)</w:t>
            </w:r>
          </w:p>
          <w:p w14:paraId="4A03CDDF" w14:textId="2A1A16C2" w:rsidR="00DC1970" w:rsidRDefault="000440F5" w:rsidP="000440F5">
            <w:pPr>
              <w:pStyle w:val="TableCell8-Left"/>
            </w:pPr>
            <w:r>
              <w:t>(95% CI 748.32 to 824.96)</w:t>
            </w:r>
          </w:p>
          <w:p w14:paraId="365AF206" w14:textId="77777777" w:rsidR="000440F5" w:rsidRDefault="000440F5" w:rsidP="000440F5">
            <w:pPr>
              <w:pStyle w:val="TableCell8-Left"/>
              <w:rPr>
                <w:highlight w:val="yellow"/>
              </w:rPr>
            </w:pPr>
          </w:p>
          <w:p w14:paraId="29F209D7" w14:textId="069BDD31" w:rsidR="000440F5" w:rsidRDefault="000440F5" w:rsidP="000440F5">
            <w:pPr>
              <w:pStyle w:val="TableCell8-Left"/>
            </w:pPr>
            <w:r>
              <w:t xml:space="preserve">Recon for </w:t>
            </w:r>
            <w:r w:rsidRPr="00C65F75">
              <w:t>Greater Trochanter</w:t>
            </w:r>
            <w:r>
              <w:t xml:space="preserve"> Nails: 1188.77 n (median)</w:t>
            </w:r>
          </w:p>
          <w:p w14:paraId="45704BEE" w14:textId="7499FA0E" w:rsidR="000440F5" w:rsidRDefault="000440F5" w:rsidP="000440F5">
            <w:pPr>
              <w:pStyle w:val="TableCell8-Left"/>
            </w:pPr>
            <w:r>
              <w:t>(95% CI 1123.19 to 1254.36)</w:t>
            </w:r>
          </w:p>
          <w:p w14:paraId="001DC69A" w14:textId="77777777" w:rsidR="000440F5" w:rsidRDefault="000440F5" w:rsidP="000440F5">
            <w:pPr>
              <w:pStyle w:val="TableCell8-Left"/>
            </w:pPr>
          </w:p>
          <w:p w14:paraId="1158ACF5" w14:textId="12FD9D46" w:rsidR="000440F5" w:rsidRDefault="000440F5" w:rsidP="000440F5">
            <w:pPr>
              <w:pStyle w:val="TableCell8-Left"/>
            </w:pPr>
            <w:r>
              <w:t xml:space="preserve">Standard locking for </w:t>
            </w:r>
            <w:r w:rsidRPr="00C65F75">
              <w:t>Greater Trochanter</w:t>
            </w:r>
            <w:r>
              <w:t xml:space="preserve"> Nails: 781.00 n (median)</w:t>
            </w:r>
          </w:p>
          <w:p w14:paraId="03697FFC" w14:textId="1694F7A5" w:rsidR="000440F5" w:rsidRDefault="000440F5" w:rsidP="000440F5">
            <w:pPr>
              <w:pStyle w:val="TableCell8-Left"/>
              <w:rPr>
                <w:highlight w:val="yellow"/>
              </w:rPr>
            </w:pPr>
            <w:r>
              <w:t>(95% CI 743.43 to 818.57)</w:t>
            </w:r>
          </w:p>
        </w:tc>
        <w:tc>
          <w:tcPr>
            <w:tcW w:w="1530" w:type="pct"/>
            <w:tcMar>
              <w:top w:w="85" w:type="dxa"/>
              <w:left w:w="108" w:type="dxa"/>
              <w:bottom w:w="0" w:type="dxa"/>
              <w:right w:w="108" w:type="dxa"/>
            </w:tcMar>
          </w:tcPr>
          <w:p w14:paraId="60A42D30" w14:textId="77777777" w:rsidR="000440F5" w:rsidRDefault="000440F5" w:rsidP="000440F5">
            <w:pPr>
              <w:pStyle w:val="TableCell8-Left"/>
            </w:pPr>
            <w:r>
              <w:t>Recon locking: 850.84 n (median)</w:t>
            </w:r>
          </w:p>
          <w:p w14:paraId="1566628E" w14:textId="75661F95" w:rsidR="000440F5" w:rsidRDefault="000440F5" w:rsidP="000440F5">
            <w:pPr>
              <w:pStyle w:val="TableCell8-Left"/>
            </w:pPr>
            <w:r>
              <w:t>(95% CI 742.77 to 958.91)</w:t>
            </w:r>
          </w:p>
          <w:p w14:paraId="13DFAC71" w14:textId="77777777" w:rsidR="000440F5" w:rsidRDefault="000440F5" w:rsidP="000440F5">
            <w:pPr>
              <w:pStyle w:val="TableCell8-Left"/>
            </w:pPr>
          </w:p>
          <w:p w14:paraId="06E73023" w14:textId="77777777" w:rsidR="000440F5" w:rsidRDefault="000440F5" w:rsidP="000440F5">
            <w:pPr>
              <w:pStyle w:val="TableCell8-Left"/>
            </w:pPr>
            <w:r>
              <w:t>Standard locking: 680.83 n (median)</w:t>
            </w:r>
          </w:p>
          <w:p w14:paraId="015FAA70" w14:textId="0DD6B4A2" w:rsidR="00DC1970" w:rsidRDefault="000440F5" w:rsidP="000440F5">
            <w:pPr>
              <w:pStyle w:val="TableCell8-Left"/>
            </w:pPr>
            <w:r>
              <w:t>(95% CI 644.33 to 717.33)</w:t>
            </w:r>
          </w:p>
        </w:tc>
        <w:tc>
          <w:tcPr>
            <w:tcW w:w="1214" w:type="pct"/>
          </w:tcPr>
          <w:p w14:paraId="7A1D0625" w14:textId="77777777" w:rsidR="000440F5" w:rsidRPr="000440F5" w:rsidRDefault="000440F5" w:rsidP="000440F5">
            <w:pPr>
              <w:pStyle w:val="TableCell8-Left"/>
              <w:rPr>
                <w:rStyle w:val="BodyTextIndentChar"/>
                <w:rFonts w:eastAsia="Calibri"/>
                <w:caps w:val="0"/>
                <w:sz w:val="16"/>
                <w:szCs w:val="16"/>
              </w:rPr>
            </w:pPr>
            <w:r w:rsidRPr="000440F5">
              <w:rPr>
                <w:rStyle w:val="BodyTextIndentChar"/>
                <w:rFonts w:ascii="Wingdings" w:eastAsia="Wingdings" w:hAnsi="Wingdings" w:cs="Wingdings"/>
                <w:caps w:val="0"/>
                <w:sz w:val="16"/>
                <w:szCs w:val="16"/>
              </w:rPr>
              <w:sym w:font="Wingdings" w:char="F0FE"/>
            </w:r>
            <w:r w:rsidRPr="000440F5">
              <w:rPr>
                <w:rStyle w:val="BodyTextIndentChar"/>
                <w:rFonts w:eastAsia="Calibri"/>
                <w:caps w:val="0"/>
                <w:sz w:val="16"/>
                <w:szCs w:val="16"/>
              </w:rPr>
              <w:t xml:space="preserve"> Technic</w:t>
            </w:r>
            <w:r w:rsidRPr="000440F5">
              <w:rPr>
                <w:rFonts w:eastAsia="Calibri"/>
                <w:szCs w:val="16"/>
              </w:rPr>
              <w:t xml:space="preserve">ally </w:t>
            </w:r>
            <w:r w:rsidRPr="000440F5">
              <w:rPr>
                <w:rStyle w:val="BodyTextIndentChar"/>
                <w:rFonts w:eastAsia="Calibri"/>
                <w:caps w:val="0"/>
                <w:sz w:val="16"/>
                <w:szCs w:val="16"/>
              </w:rPr>
              <w:t>Equivalent</w:t>
            </w:r>
          </w:p>
          <w:p w14:paraId="035A38A9" w14:textId="74E0A399" w:rsidR="000440F5" w:rsidRPr="007E1F02" w:rsidRDefault="000440F5" w:rsidP="007A1D37">
            <w:pPr>
              <w:pStyle w:val="TableCell8-BulletExample"/>
            </w:pPr>
            <w:r w:rsidRPr="007E1F02">
              <w:t>The nail fatigue strength of F</w:t>
            </w:r>
            <w:r w:rsidR="007E1F02">
              <w:t xml:space="preserve">emoral </w:t>
            </w:r>
            <w:r w:rsidRPr="007E1F02">
              <w:t>R</w:t>
            </w:r>
            <w:r w:rsidR="007E1F02">
              <w:t xml:space="preserve">econ </w:t>
            </w:r>
            <w:r w:rsidRPr="007E1F02">
              <w:t>N</w:t>
            </w:r>
            <w:r w:rsidR="007E1F02">
              <w:t>ail</w:t>
            </w:r>
            <w:r w:rsidRPr="007E1F02">
              <w:t xml:space="preserve"> worst-case constructs has been tested to be superior to that of the Expert L</w:t>
            </w:r>
            <w:r w:rsidR="007E1F02">
              <w:t xml:space="preserve">ateral </w:t>
            </w:r>
            <w:r w:rsidRPr="007E1F02">
              <w:t>F</w:t>
            </w:r>
            <w:r w:rsidR="007E1F02">
              <w:t xml:space="preserve">emoral </w:t>
            </w:r>
            <w:r w:rsidRPr="007E1F02">
              <w:t>N</w:t>
            </w:r>
            <w:r w:rsidR="007E1F02">
              <w:t>ail</w:t>
            </w:r>
            <w:r w:rsidRPr="007E1F02">
              <w:t>. The median F</w:t>
            </w:r>
            <w:r w:rsidR="007E1F02">
              <w:t xml:space="preserve">emoral </w:t>
            </w:r>
            <w:r w:rsidRPr="007E1F02">
              <w:t>R</w:t>
            </w:r>
            <w:r w:rsidR="007E1F02">
              <w:t xml:space="preserve">econ </w:t>
            </w:r>
            <w:r w:rsidRPr="007E1F02">
              <w:t>N</w:t>
            </w:r>
            <w:r w:rsidR="007E1F02">
              <w:t>ail</w:t>
            </w:r>
            <w:r w:rsidRPr="007E1F02">
              <w:t xml:space="preserve"> fatigue-to-failure was superior to the Expert L</w:t>
            </w:r>
            <w:r w:rsidR="007E1F02">
              <w:t xml:space="preserve">ateral </w:t>
            </w:r>
            <w:r w:rsidRPr="007E1F02">
              <w:t>F</w:t>
            </w:r>
            <w:r w:rsidR="007E1F02">
              <w:t xml:space="preserve">emoral </w:t>
            </w:r>
            <w:r w:rsidRPr="007E1F02">
              <w:t>N</w:t>
            </w:r>
            <w:r w:rsidR="007E1F02">
              <w:t>ail</w:t>
            </w:r>
            <w:r w:rsidRPr="007E1F02">
              <w:t xml:space="preserve"> comparator by 28.5% in recon locking mode and 13% in standard locking mode (set_20170079, set_20170081, and set_20160256).</w:t>
            </w:r>
          </w:p>
          <w:p w14:paraId="4E1A2D87" w14:textId="4D2970C8" w:rsidR="00DC1970" w:rsidRPr="000440F5" w:rsidRDefault="000440F5" w:rsidP="007A1D37">
            <w:pPr>
              <w:pStyle w:val="TableCell8-BulletExample"/>
            </w:pPr>
            <w:r w:rsidRPr="007E1F02">
              <w:rPr>
                <w:rStyle w:val="BodyTextIndentChar"/>
                <w:rFonts w:eastAsia="Calibri" w:cstheme="minorBidi"/>
                <w:iCs w:val="0"/>
                <w:caps w:val="0"/>
                <w:sz w:val="16"/>
                <w:szCs w:val="16"/>
              </w:rPr>
              <w:t xml:space="preserve">There is no clinically significant difference in performance and safety of Femoral Recon Nail as compared to Expert Lateral Femoral Nail with respect to the </w:t>
            </w:r>
            <w:r w:rsidR="007E1F02">
              <w:rPr>
                <w:rStyle w:val="BodyTextIndentChar"/>
                <w:rFonts w:eastAsiaTheme="minorEastAsia" w:cstheme="minorBidi"/>
                <w:iCs w:val="0"/>
                <w:caps w:val="0"/>
                <w:sz w:val="16"/>
                <w:szCs w:val="16"/>
              </w:rPr>
              <w:t>fatigue strength</w:t>
            </w:r>
            <w:r w:rsidRPr="007E1F02">
              <w:rPr>
                <w:rStyle w:val="BodyTextIndentChar"/>
                <w:rFonts w:eastAsia="Calibri" w:cstheme="minorBidi"/>
                <w:iCs w:val="0"/>
                <w:caps w:val="0"/>
                <w:sz w:val="16"/>
                <w:szCs w:val="16"/>
              </w:rPr>
              <w:t>.</w:t>
            </w:r>
          </w:p>
        </w:tc>
      </w:tr>
      <w:tr w:rsidR="00DC1970" w14:paraId="1CD94F84" w14:textId="77777777" w:rsidTr="00695008">
        <w:tc>
          <w:tcPr>
            <w:tcW w:w="693" w:type="pct"/>
            <w:shd w:val="clear" w:color="auto" w:fill="D9D9D9" w:themeFill="background1" w:themeFillShade="D9"/>
            <w:tcMar>
              <w:top w:w="85" w:type="dxa"/>
              <w:left w:w="108" w:type="dxa"/>
              <w:bottom w:w="0" w:type="dxa"/>
              <w:right w:w="108" w:type="dxa"/>
            </w:tcMar>
          </w:tcPr>
          <w:p w14:paraId="1A9A9597" w14:textId="77777777" w:rsidR="00DC1970" w:rsidRDefault="00DC1970" w:rsidP="00DC1970">
            <w:pPr>
              <w:pStyle w:val="TableHeader8-Left"/>
            </w:pPr>
            <w:r>
              <w:t>Conditions of Use</w:t>
            </w:r>
          </w:p>
        </w:tc>
        <w:tc>
          <w:tcPr>
            <w:tcW w:w="1563" w:type="pct"/>
            <w:tcMar>
              <w:top w:w="85" w:type="dxa"/>
              <w:left w:w="108" w:type="dxa"/>
              <w:bottom w:w="0" w:type="dxa"/>
              <w:right w:w="108" w:type="dxa"/>
            </w:tcMar>
          </w:tcPr>
          <w:p w14:paraId="3769819F" w14:textId="790C1F30" w:rsidR="00DC1970" w:rsidRDefault="007E1F02" w:rsidP="00DC1970">
            <w:pPr>
              <w:pStyle w:val="TableCell8-Left"/>
              <w:rPr>
                <w:highlight w:val="yellow"/>
              </w:rPr>
            </w:pPr>
            <w:r w:rsidRPr="007E1F02">
              <w:t>Sterile</w:t>
            </w:r>
            <w:r w:rsidR="00DC1970" w:rsidRPr="007E1F02">
              <w:t xml:space="preserve"> operating room</w:t>
            </w:r>
          </w:p>
        </w:tc>
        <w:tc>
          <w:tcPr>
            <w:tcW w:w="1530" w:type="pct"/>
            <w:tcMar>
              <w:top w:w="85" w:type="dxa"/>
              <w:left w:w="108" w:type="dxa"/>
              <w:bottom w:w="0" w:type="dxa"/>
              <w:right w:w="108" w:type="dxa"/>
            </w:tcMar>
          </w:tcPr>
          <w:p w14:paraId="659E7A57" w14:textId="3AA39B75" w:rsidR="00DC1970" w:rsidRDefault="007E1F02" w:rsidP="00DC1970">
            <w:pPr>
              <w:pStyle w:val="TableCell8-Left"/>
            </w:pPr>
            <w:r w:rsidRPr="007E1F02">
              <w:t>Sterile operating room</w:t>
            </w:r>
          </w:p>
        </w:tc>
        <w:tc>
          <w:tcPr>
            <w:tcW w:w="1214" w:type="pct"/>
          </w:tcPr>
          <w:p w14:paraId="7B562548" w14:textId="77777777" w:rsidR="007E1F02" w:rsidRDefault="007E1F02" w:rsidP="007E1F02">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0BC843AF" w14:textId="2D012750" w:rsidR="00DC1970" w:rsidRDefault="007E1F02" w:rsidP="007A1D37">
            <w:pPr>
              <w:pStyle w:val="TableCell8-BulletExample"/>
            </w:pPr>
            <w:r w:rsidRPr="00C65F75">
              <w:t xml:space="preserve">The </w:t>
            </w:r>
            <w:r>
              <w:t>conditions for use</w:t>
            </w:r>
            <w:r w:rsidRPr="00C65F75">
              <w:t xml:space="preserve"> for Femoral Recon Nail and Expert Lateral Femoral Nail</w:t>
            </w:r>
            <w:r>
              <w:t xml:space="preserve"> is similar</w:t>
            </w:r>
            <w:r w:rsidRPr="00C65F75">
              <w:t>.</w:t>
            </w:r>
          </w:p>
        </w:tc>
      </w:tr>
      <w:tr w:rsidR="007E1F02" w14:paraId="4A7D1526" w14:textId="77777777" w:rsidTr="007E1F02">
        <w:tc>
          <w:tcPr>
            <w:tcW w:w="5000" w:type="pct"/>
            <w:gridSpan w:val="4"/>
            <w:shd w:val="clear" w:color="auto" w:fill="BFBFBF" w:themeFill="background1" w:themeFillShade="BF"/>
            <w:tcMar>
              <w:top w:w="85" w:type="dxa"/>
              <w:left w:w="108" w:type="dxa"/>
              <w:bottom w:w="0" w:type="dxa"/>
              <w:right w:w="108" w:type="dxa"/>
            </w:tcMar>
          </w:tcPr>
          <w:p w14:paraId="736D7DB9" w14:textId="5AA54E19" w:rsidR="007E1F02" w:rsidRDefault="007E1F02" w:rsidP="00DC1970">
            <w:pPr>
              <w:pStyle w:val="TableHeader8-Left"/>
            </w:pPr>
            <w:r>
              <w:t>Principle(s) of Operation</w:t>
            </w:r>
          </w:p>
        </w:tc>
      </w:tr>
      <w:tr w:rsidR="00DC1970" w14:paraId="43655882" w14:textId="77777777" w:rsidTr="00695008">
        <w:tc>
          <w:tcPr>
            <w:tcW w:w="693" w:type="pct"/>
            <w:shd w:val="clear" w:color="auto" w:fill="D9D9D9" w:themeFill="background1" w:themeFillShade="D9"/>
            <w:tcMar>
              <w:top w:w="85" w:type="dxa"/>
              <w:left w:w="108" w:type="dxa"/>
              <w:bottom w:w="0" w:type="dxa"/>
              <w:right w:w="108" w:type="dxa"/>
            </w:tcMar>
          </w:tcPr>
          <w:p w14:paraId="3BA11EDC" w14:textId="77777777" w:rsidR="00DC1970" w:rsidRDefault="00DC1970" w:rsidP="00DC1970">
            <w:pPr>
              <w:pStyle w:val="TableHeader8-Left"/>
            </w:pPr>
            <w:r>
              <w:t>Preparation for Use</w:t>
            </w:r>
          </w:p>
        </w:tc>
        <w:tc>
          <w:tcPr>
            <w:tcW w:w="1563" w:type="pct"/>
            <w:tcMar>
              <w:top w:w="85" w:type="dxa"/>
              <w:left w:w="108" w:type="dxa"/>
              <w:bottom w:w="0" w:type="dxa"/>
              <w:right w:w="108" w:type="dxa"/>
            </w:tcMar>
          </w:tcPr>
          <w:p w14:paraId="2F299F69" w14:textId="0155CB38" w:rsidR="007E1F02" w:rsidRPr="007E1F02" w:rsidRDefault="007E1F02" w:rsidP="00DC1970">
            <w:pPr>
              <w:pStyle w:val="TableCell8-Left"/>
            </w:pPr>
            <w:r w:rsidRPr="007E1F02">
              <w:t xml:space="preserve">N/A </w:t>
            </w:r>
            <w:r w:rsidR="007B1653">
              <w:t>–</w:t>
            </w:r>
            <w:r>
              <w:t xml:space="preserve"> I</w:t>
            </w:r>
            <w:r w:rsidRPr="007E1F02">
              <w:t>mplant is provided sterile</w:t>
            </w:r>
          </w:p>
        </w:tc>
        <w:tc>
          <w:tcPr>
            <w:tcW w:w="1530" w:type="pct"/>
            <w:tcMar>
              <w:top w:w="85" w:type="dxa"/>
              <w:left w:w="108" w:type="dxa"/>
              <w:bottom w:w="0" w:type="dxa"/>
              <w:right w:w="108" w:type="dxa"/>
            </w:tcMar>
          </w:tcPr>
          <w:p w14:paraId="21C1E6F1" w14:textId="43E45C13" w:rsidR="00DC1970" w:rsidRDefault="007E1F02" w:rsidP="00DC1970">
            <w:pPr>
              <w:pStyle w:val="TableCell8-Left"/>
            </w:pPr>
            <w:r>
              <w:t>Implants are available</w:t>
            </w:r>
            <w:r w:rsidR="00695008">
              <w:t xml:space="preserve"> as</w:t>
            </w:r>
            <w:r>
              <w:t xml:space="preserve"> sterile and nonsterile</w:t>
            </w:r>
            <w:r w:rsidR="00695008">
              <w:t xml:space="preserve"> package</w:t>
            </w:r>
            <w:r>
              <w:t>.</w:t>
            </w:r>
          </w:p>
          <w:p w14:paraId="2AAD18D3" w14:textId="72333754" w:rsidR="00695008" w:rsidRDefault="00695008" w:rsidP="00695008">
            <w:pPr>
              <w:pStyle w:val="TableCell8-Bullet"/>
            </w:pPr>
            <w:r>
              <w:t>Sterile Implants: N/A</w:t>
            </w:r>
          </w:p>
          <w:p w14:paraId="31DE8C2D" w14:textId="3C03A09C" w:rsidR="00695008" w:rsidRDefault="00695008" w:rsidP="00695008">
            <w:pPr>
              <w:pStyle w:val="TableCell8-Bullet"/>
            </w:pPr>
            <w:r>
              <w:t>Nonsterile Implants: Steam sterilization</w:t>
            </w:r>
          </w:p>
          <w:p w14:paraId="6AD54F8A" w14:textId="1A3FEF09" w:rsidR="007E1F02" w:rsidRDefault="007E1F02" w:rsidP="00DC1970">
            <w:pPr>
              <w:pStyle w:val="TableCell8-Left"/>
            </w:pPr>
          </w:p>
        </w:tc>
        <w:tc>
          <w:tcPr>
            <w:tcW w:w="1214" w:type="pct"/>
          </w:tcPr>
          <w:p w14:paraId="6954E63D" w14:textId="77777777" w:rsidR="00695008" w:rsidRDefault="00695008" w:rsidP="00695008">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696EF70B" w14:textId="02BB8523" w:rsidR="00695008" w:rsidRDefault="00695008" w:rsidP="007A1D37">
            <w:pPr>
              <w:pStyle w:val="TableCell8-BulletExample"/>
            </w:pPr>
            <w:r>
              <w:t>Both the Femoral Recon Nail and Expert Lateral Femoral Nail are provided sterile ready to use while the Expert Lateral Femoral Nail product is also available as non-sterile, sterilization instructions are provided in the important information brochure (se_023827). There are no differences in properties between the sterile and non-sterile devices.</w:t>
            </w:r>
          </w:p>
          <w:p w14:paraId="14595D84" w14:textId="6AE6106E" w:rsidR="00DC1970" w:rsidRDefault="00695008" w:rsidP="007A1D37">
            <w:pPr>
              <w:pStyle w:val="TableCell8-BulletExample"/>
            </w:pPr>
            <w:r w:rsidRPr="00695008">
              <w:t>There is no clinically significant difference</w:t>
            </w:r>
            <w:r>
              <w:t xml:space="preserve"> (i.e., addition of new risks)</w:t>
            </w:r>
            <w:r w:rsidRPr="00695008">
              <w:t xml:space="preserve"> in performance and safety of Femoral Recon Nail as compared to Expert Lateral Femoral Nail with respect to the </w:t>
            </w:r>
            <w:r>
              <w:t>preparation of use</w:t>
            </w:r>
            <w:r w:rsidRPr="00695008">
              <w:t>.</w:t>
            </w:r>
          </w:p>
        </w:tc>
      </w:tr>
      <w:tr w:rsidR="00DC1970" w14:paraId="5C2F21C4" w14:textId="77777777" w:rsidTr="00695008">
        <w:tc>
          <w:tcPr>
            <w:tcW w:w="693" w:type="pct"/>
            <w:shd w:val="clear" w:color="auto" w:fill="D9D9D9" w:themeFill="background1" w:themeFillShade="D9"/>
            <w:tcMar>
              <w:top w:w="85" w:type="dxa"/>
              <w:left w:w="108" w:type="dxa"/>
              <w:bottom w:w="0" w:type="dxa"/>
              <w:right w:w="108" w:type="dxa"/>
            </w:tcMar>
          </w:tcPr>
          <w:p w14:paraId="22015EFA" w14:textId="77777777" w:rsidR="00DC1970" w:rsidRDefault="00DC1970" w:rsidP="00DC1970">
            <w:pPr>
              <w:pStyle w:val="TableHeader8-Left"/>
            </w:pPr>
            <w:r>
              <w:t xml:space="preserve">Application </w:t>
            </w:r>
          </w:p>
        </w:tc>
        <w:tc>
          <w:tcPr>
            <w:tcW w:w="1563" w:type="pct"/>
            <w:tcMar>
              <w:top w:w="85" w:type="dxa"/>
              <w:left w:w="108" w:type="dxa"/>
              <w:bottom w:w="0" w:type="dxa"/>
              <w:right w:w="108" w:type="dxa"/>
            </w:tcMar>
          </w:tcPr>
          <w:p w14:paraId="29A557F1" w14:textId="3BFD7A84" w:rsidR="00DC1970" w:rsidRDefault="00695008" w:rsidP="00DC1970">
            <w:pPr>
              <w:pStyle w:val="TableCell8-Left"/>
              <w:rPr>
                <w:highlight w:val="yellow"/>
              </w:rPr>
            </w:pPr>
            <w:r w:rsidRPr="00695008">
              <w:t>Device serves as an internal splint, providing relative stability without interfragmentary compression while allowing micromotion to assist in bony callus formation and remodeling.</w:t>
            </w:r>
          </w:p>
        </w:tc>
        <w:tc>
          <w:tcPr>
            <w:tcW w:w="1530" w:type="pct"/>
            <w:tcMar>
              <w:top w:w="85" w:type="dxa"/>
              <w:left w:w="108" w:type="dxa"/>
              <w:bottom w:w="0" w:type="dxa"/>
              <w:right w:w="108" w:type="dxa"/>
            </w:tcMar>
          </w:tcPr>
          <w:p w14:paraId="472B7817" w14:textId="7B8EEBD8" w:rsidR="00DC1970" w:rsidRDefault="00695008" w:rsidP="00DC1970">
            <w:pPr>
              <w:pStyle w:val="TableCell8-Left"/>
            </w:pPr>
            <w:r w:rsidRPr="00695008">
              <w:t>Device serves as an internal splint, providing relative stability without interfragmentary compression while allowing micromotion to assist in bony callus formation and remodeling.</w:t>
            </w:r>
          </w:p>
        </w:tc>
        <w:tc>
          <w:tcPr>
            <w:tcW w:w="1214" w:type="pct"/>
          </w:tcPr>
          <w:p w14:paraId="17B2F79D" w14:textId="77777777" w:rsidR="00695008" w:rsidRDefault="00695008" w:rsidP="00695008">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69AAE564" w14:textId="6D9ED16D" w:rsidR="00DC1970" w:rsidRDefault="00695008" w:rsidP="007A1D37">
            <w:pPr>
              <w:pStyle w:val="TableCell8-BulletExample"/>
            </w:pPr>
            <w:r w:rsidRPr="00C65F75">
              <w:t xml:space="preserve">The </w:t>
            </w:r>
            <w:r>
              <w:t>application</w:t>
            </w:r>
            <w:r w:rsidRPr="00C65F75">
              <w:t xml:space="preserve"> for Femoral Recon Nail and Expert Lateral Femoral Nail</w:t>
            </w:r>
            <w:r>
              <w:t xml:space="preserve"> is similar</w:t>
            </w:r>
            <w:r w:rsidRPr="00C65F75">
              <w:t>.</w:t>
            </w:r>
          </w:p>
        </w:tc>
      </w:tr>
      <w:tr w:rsidR="00DC1970" w14:paraId="6E31F399" w14:textId="77777777" w:rsidTr="00695008">
        <w:tc>
          <w:tcPr>
            <w:tcW w:w="693" w:type="pct"/>
            <w:shd w:val="clear" w:color="auto" w:fill="D9D9D9" w:themeFill="background1" w:themeFillShade="D9"/>
            <w:tcMar>
              <w:top w:w="85" w:type="dxa"/>
              <w:left w:w="108" w:type="dxa"/>
              <w:bottom w:w="0" w:type="dxa"/>
              <w:right w:w="108" w:type="dxa"/>
            </w:tcMar>
          </w:tcPr>
          <w:p w14:paraId="172F4063" w14:textId="77777777" w:rsidR="00DC1970" w:rsidRDefault="00DC1970" w:rsidP="00DC1970">
            <w:pPr>
              <w:pStyle w:val="TableHeader8-Left"/>
            </w:pPr>
            <w:r>
              <w:t>Technique / Deployment Method</w:t>
            </w:r>
          </w:p>
        </w:tc>
        <w:tc>
          <w:tcPr>
            <w:tcW w:w="1563" w:type="pct"/>
            <w:tcMar>
              <w:top w:w="85" w:type="dxa"/>
              <w:left w:w="108" w:type="dxa"/>
              <w:bottom w:w="0" w:type="dxa"/>
              <w:right w:w="108" w:type="dxa"/>
            </w:tcMar>
          </w:tcPr>
          <w:p w14:paraId="39F85782" w14:textId="55E84EEB" w:rsidR="00B24A68" w:rsidRDefault="00B24A68" w:rsidP="00B24A68">
            <w:pPr>
              <w:pStyle w:val="TableCell8-Left"/>
            </w:pPr>
            <w:r>
              <w:t xml:space="preserve">Antegrade approach for </w:t>
            </w:r>
            <w:r w:rsidRPr="00B24A68">
              <w:t>Piriformis Fossa</w:t>
            </w:r>
            <w:r>
              <w:t xml:space="preserve">: </w:t>
            </w:r>
          </w:p>
          <w:p w14:paraId="06225F2E" w14:textId="6F2E6A63" w:rsidR="00B24A68" w:rsidRDefault="00B24A68" w:rsidP="00B24A68">
            <w:pPr>
              <w:pStyle w:val="TableCell8-Left"/>
            </w:pPr>
            <w:r>
              <w:t xml:space="preserve">The Femoral Recon Nail </w:t>
            </w:r>
            <w:r w:rsidRPr="00B24A68">
              <w:t>Piriformis Fossa</w:t>
            </w:r>
            <w:r>
              <w:t xml:space="preserve"> is designed to insert into the in line with the medullary canal in the AP </w:t>
            </w:r>
            <w:r>
              <w:lastRenderedPageBreak/>
              <w:t>and lateral views. The point is posterior in the proximal femur, in the piriformis fossa, but varies with patient anatomy.</w:t>
            </w:r>
          </w:p>
          <w:p w14:paraId="6FAA29DF" w14:textId="77777777" w:rsidR="00B24A68" w:rsidRDefault="00B24A68" w:rsidP="00B24A68">
            <w:pPr>
              <w:pStyle w:val="TableCell8-Left"/>
            </w:pPr>
          </w:p>
          <w:p w14:paraId="5BD56328" w14:textId="537A8E3A" w:rsidR="00B24A68" w:rsidRPr="00560163" w:rsidRDefault="00B24A68" w:rsidP="00B24A68">
            <w:pPr>
              <w:pStyle w:val="TableCell8-Left"/>
            </w:pPr>
            <w:r w:rsidRPr="00560163">
              <w:t>Antegrade approach</w:t>
            </w:r>
            <w:r>
              <w:t xml:space="preserve"> for </w:t>
            </w:r>
            <w:r w:rsidRPr="00C65F75">
              <w:t>Greater Trochanter</w:t>
            </w:r>
            <w:r w:rsidRPr="00560163">
              <w:t xml:space="preserve">: </w:t>
            </w:r>
          </w:p>
          <w:p w14:paraId="1D11C677" w14:textId="0DDABCDA" w:rsidR="00B24A68" w:rsidRDefault="00B24A68" w:rsidP="00B24A68">
            <w:pPr>
              <w:pStyle w:val="TableCell8-Left"/>
            </w:pPr>
            <w:r w:rsidRPr="00560163">
              <w:t>The F</w:t>
            </w:r>
            <w:r>
              <w:t xml:space="preserve">emoral </w:t>
            </w:r>
            <w:r w:rsidRPr="00560163">
              <w:t>R</w:t>
            </w:r>
            <w:r>
              <w:t xml:space="preserve">econ </w:t>
            </w:r>
            <w:r w:rsidRPr="00560163">
              <w:t>N</w:t>
            </w:r>
            <w:r>
              <w:t>ail</w:t>
            </w:r>
            <w:r w:rsidRPr="00560163">
              <w:t xml:space="preserve"> </w:t>
            </w:r>
            <w:r w:rsidRPr="00C65F75">
              <w:t>Greater Trochanter</w:t>
            </w:r>
            <w:r w:rsidRPr="00560163">
              <w:t xml:space="preserve"> is designed to insert into the bone on the tip or slightly lateral to the tip of the greater trochanter (5° lateral of the femoral shaft axis). In the lateral view, the entry point for the nail is centered in the greater trochanter and in line with the medullary canal.</w:t>
            </w:r>
          </w:p>
          <w:p w14:paraId="293E732E" w14:textId="77777777" w:rsidR="00B24A68" w:rsidRDefault="00B24A68" w:rsidP="00B24A68">
            <w:pPr>
              <w:pStyle w:val="TableCell8-Left"/>
            </w:pPr>
          </w:p>
          <w:p w14:paraId="6E1538C2" w14:textId="430617FF" w:rsidR="00B24A68" w:rsidRDefault="00B24A68" w:rsidP="00B24A68">
            <w:pPr>
              <w:pStyle w:val="TableCell8-Left"/>
            </w:pPr>
            <w:r>
              <w:t xml:space="preserve">The Femoral Recon Nail </w:t>
            </w:r>
            <w:r w:rsidRPr="000440F5">
              <w:t>Piriformis Fossa</w:t>
            </w:r>
            <w:r>
              <w:t xml:space="preserve"> and </w:t>
            </w:r>
            <w:r w:rsidRPr="00C65F75">
              <w:t>Greater Trochanter</w:t>
            </w:r>
            <w:r>
              <w:t xml:space="preserve"> allows standard or recon locking options.</w:t>
            </w:r>
          </w:p>
          <w:p w14:paraId="3F2F6848" w14:textId="77777777" w:rsidR="00B24A68" w:rsidRDefault="00B24A68" w:rsidP="00B24A68">
            <w:pPr>
              <w:pStyle w:val="TableCell8-Left"/>
            </w:pPr>
          </w:p>
          <w:p w14:paraId="18C06B19" w14:textId="77777777" w:rsidR="00B24A68" w:rsidRDefault="00B24A68" w:rsidP="00B24A68">
            <w:pPr>
              <w:pStyle w:val="TableCell8-Left"/>
            </w:pPr>
            <w:r>
              <w:t>Recommended deployment steps:</w:t>
            </w:r>
          </w:p>
          <w:p w14:paraId="28D968DD" w14:textId="77777777" w:rsidR="00B24A68" w:rsidRDefault="00B24A68" w:rsidP="00B24A68">
            <w:pPr>
              <w:pStyle w:val="TableCell8-Left"/>
            </w:pPr>
            <w:r>
              <w:t>Position patient</w:t>
            </w:r>
          </w:p>
          <w:p w14:paraId="3798A467" w14:textId="77777777" w:rsidR="00B24A68" w:rsidRDefault="00B24A68" w:rsidP="00B24A68">
            <w:pPr>
              <w:pStyle w:val="TableCell8-Left"/>
            </w:pPr>
            <w:r>
              <w:t>Reduce fracture</w:t>
            </w:r>
          </w:p>
          <w:p w14:paraId="75E7CD25" w14:textId="77777777" w:rsidR="00B24A68" w:rsidRDefault="00B24A68" w:rsidP="00B24A68">
            <w:pPr>
              <w:pStyle w:val="TableCell8-Left"/>
            </w:pPr>
            <w:r>
              <w:t>Determine nail length</w:t>
            </w:r>
          </w:p>
          <w:p w14:paraId="58B5FA74" w14:textId="77777777" w:rsidR="00B24A68" w:rsidRDefault="00B24A68" w:rsidP="00B24A68">
            <w:pPr>
              <w:pStyle w:val="TableCell8-Left"/>
            </w:pPr>
            <w:r>
              <w:t>Determine nail diameter</w:t>
            </w:r>
          </w:p>
          <w:p w14:paraId="58561146" w14:textId="77777777" w:rsidR="00B24A68" w:rsidRDefault="00B24A68" w:rsidP="00B24A68">
            <w:pPr>
              <w:pStyle w:val="TableCell8-Left"/>
            </w:pPr>
            <w:r>
              <w:t>Open proximal femur:</w:t>
            </w:r>
          </w:p>
          <w:p w14:paraId="78E1A229" w14:textId="77777777" w:rsidR="00B24A68" w:rsidRDefault="00B24A68" w:rsidP="00B24A68">
            <w:pPr>
              <w:pStyle w:val="TableCell8-Left"/>
            </w:pPr>
            <w:r>
              <w:t>Insert nail</w:t>
            </w:r>
          </w:p>
          <w:p w14:paraId="03170924" w14:textId="77777777" w:rsidR="00B24A68" w:rsidRDefault="00B24A68" w:rsidP="00B24A68">
            <w:pPr>
              <w:pStyle w:val="TableCell8-Left"/>
            </w:pPr>
            <w:r>
              <w:t>Standard locking</w:t>
            </w:r>
          </w:p>
          <w:p w14:paraId="25C66280" w14:textId="77777777" w:rsidR="00B24A68" w:rsidRDefault="00B24A68" w:rsidP="00B24A68">
            <w:pPr>
              <w:pStyle w:val="TableCell8-Left"/>
            </w:pPr>
            <w:r>
              <w:t>Proximal locking – reconstruction locking</w:t>
            </w:r>
          </w:p>
          <w:p w14:paraId="46BD99B9" w14:textId="77777777" w:rsidR="00B24A68" w:rsidRDefault="00B24A68" w:rsidP="00B24A68">
            <w:pPr>
              <w:pStyle w:val="TableCell8-Left"/>
            </w:pPr>
            <w:r>
              <w:t>Distal locking</w:t>
            </w:r>
          </w:p>
          <w:p w14:paraId="72BF3B26" w14:textId="77777777" w:rsidR="00B24A68" w:rsidRDefault="00B24A68" w:rsidP="00B24A68">
            <w:pPr>
              <w:pStyle w:val="TableCell8-Left"/>
            </w:pPr>
            <w:r>
              <w:t>Insert end cap</w:t>
            </w:r>
          </w:p>
          <w:p w14:paraId="6D1C5098" w14:textId="77777777" w:rsidR="00DC1970" w:rsidRDefault="00B24A68" w:rsidP="00B24A68">
            <w:pPr>
              <w:pStyle w:val="TableCell8-Left"/>
            </w:pPr>
            <w:r>
              <w:t>Implant removal</w:t>
            </w:r>
          </w:p>
          <w:p w14:paraId="567BF3C3" w14:textId="77777777" w:rsidR="00B24A68" w:rsidRPr="00B24A68" w:rsidRDefault="00B24A68" w:rsidP="00B24A68">
            <w:pPr>
              <w:pStyle w:val="TableCell8-Left"/>
            </w:pPr>
          </w:p>
          <w:p w14:paraId="0AC5C3D3" w14:textId="00F19D01" w:rsidR="00B24A68" w:rsidRDefault="00B24A68" w:rsidP="00B24A68">
            <w:pPr>
              <w:pStyle w:val="TableCell8-Left"/>
              <w:rPr>
                <w:highlight w:val="yellow"/>
              </w:rPr>
            </w:pPr>
            <w:r w:rsidRPr="00B24A68">
              <w:t>(STG: DSEM/TRM/1117/0978)</w:t>
            </w:r>
          </w:p>
        </w:tc>
        <w:tc>
          <w:tcPr>
            <w:tcW w:w="1530" w:type="pct"/>
            <w:tcMar>
              <w:top w:w="85" w:type="dxa"/>
              <w:left w:w="108" w:type="dxa"/>
              <w:bottom w:w="0" w:type="dxa"/>
              <w:right w:w="108" w:type="dxa"/>
            </w:tcMar>
          </w:tcPr>
          <w:p w14:paraId="75CD65C6" w14:textId="77777777" w:rsidR="00B24A68" w:rsidRPr="00560163" w:rsidRDefault="00B24A68" w:rsidP="00B24A68">
            <w:pPr>
              <w:pStyle w:val="TableCell8-Left"/>
            </w:pPr>
            <w:r w:rsidRPr="00560163">
              <w:lastRenderedPageBreak/>
              <w:t xml:space="preserve">Antegrade approach: </w:t>
            </w:r>
          </w:p>
          <w:p w14:paraId="4CB04A82" w14:textId="0C44C5A7" w:rsidR="00B24A68" w:rsidRPr="00560163" w:rsidRDefault="00B24A68" w:rsidP="00B24A68">
            <w:pPr>
              <w:pStyle w:val="TableCell8-Left"/>
            </w:pPr>
            <w:r w:rsidRPr="00560163">
              <w:t xml:space="preserve">The </w:t>
            </w:r>
            <w:r w:rsidRPr="00704997">
              <w:t xml:space="preserve">Expert </w:t>
            </w:r>
            <w:r w:rsidRPr="00560163">
              <w:t>L</w:t>
            </w:r>
            <w:r>
              <w:t xml:space="preserve">ateral </w:t>
            </w:r>
            <w:r w:rsidRPr="00560163">
              <w:t>F</w:t>
            </w:r>
            <w:r>
              <w:t xml:space="preserve">emoral </w:t>
            </w:r>
            <w:r w:rsidRPr="00560163">
              <w:t>N</w:t>
            </w:r>
            <w:r>
              <w:t>ail</w:t>
            </w:r>
            <w:r w:rsidRPr="00560163">
              <w:t xml:space="preserve"> is designed to insert into the bone 10° lateral to th</w:t>
            </w:r>
            <w:r w:rsidRPr="0080538A">
              <w:t xml:space="preserve">e axis of the medullary canal </w:t>
            </w:r>
            <w:r w:rsidRPr="0080538A">
              <w:lastRenderedPageBreak/>
              <w:t xml:space="preserve">(depending on anatomy this is slightly lateral to the greater trochanter). </w:t>
            </w:r>
            <w:r w:rsidRPr="006C5940">
              <w:t>I</w:t>
            </w:r>
            <w:r w:rsidRPr="00560163">
              <w:t>n the lateral view the entry point is in line with the axis of the intramedullary canal.</w:t>
            </w:r>
            <w:r w:rsidRPr="00560163" w:rsidDel="007145B2">
              <w:t xml:space="preserve"> </w:t>
            </w:r>
          </w:p>
          <w:p w14:paraId="22273CFD" w14:textId="77777777" w:rsidR="00B24A68" w:rsidRPr="00560163" w:rsidRDefault="00B24A68" w:rsidP="00B24A68">
            <w:pPr>
              <w:pStyle w:val="TableCell8-Left"/>
            </w:pPr>
          </w:p>
          <w:p w14:paraId="565B6EA1" w14:textId="637BC68A" w:rsidR="00B24A68" w:rsidRPr="0080538A" w:rsidRDefault="00B24A68" w:rsidP="00B24A68">
            <w:pPr>
              <w:pStyle w:val="TableCell8-Left"/>
            </w:pPr>
            <w:r w:rsidRPr="00560163">
              <w:t xml:space="preserve">The </w:t>
            </w:r>
            <w:r w:rsidRPr="00704997">
              <w:t xml:space="preserve">Expert </w:t>
            </w:r>
            <w:r w:rsidRPr="00560163">
              <w:t>L</w:t>
            </w:r>
            <w:r>
              <w:t xml:space="preserve">ateral </w:t>
            </w:r>
            <w:r w:rsidRPr="00560163">
              <w:t>F</w:t>
            </w:r>
            <w:r>
              <w:t xml:space="preserve">emoral </w:t>
            </w:r>
            <w:r w:rsidRPr="00560163">
              <w:t>N</w:t>
            </w:r>
            <w:r>
              <w:t>ail</w:t>
            </w:r>
            <w:r w:rsidRPr="00560163">
              <w:t xml:space="preserve"> allows standard or recon locking options.</w:t>
            </w:r>
          </w:p>
          <w:p w14:paraId="0CB00396" w14:textId="77777777" w:rsidR="00B24A68" w:rsidRPr="006C5940" w:rsidRDefault="00B24A68" w:rsidP="00B24A68">
            <w:pPr>
              <w:pStyle w:val="TableCell8-Left"/>
            </w:pPr>
          </w:p>
          <w:p w14:paraId="578656F3" w14:textId="77777777" w:rsidR="00B24A68" w:rsidRPr="00560163" w:rsidRDefault="00B24A68" w:rsidP="00B24A68">
            <w:pPr>
              <w:pStyle w:val="TableCell8-Left"/>
            </w:pPr>
            <w:r w:rsidRPr="00560163">
              <w:t>Recommended deployment steps:</w:t>
            </w:r>
          </w:p>
          <w:p w14:paraId="57C290BA" w14:textId="77777777" w:rsidR="00B24A68" w:rsidRPr="00560163" w:rsidRDefault="00B24A68" w:rsidP="00B24A68">
            <w:pPr>
              <w:pStyle w:val="TableCell8-Left"/>
              <w:rPr>
                <w:caps/>
              </w:rPr>
            </w:pPr>
            <w:r w:rsidRPr="00560163">
              <w:t>Position patient</w:t>
            </w:r>
          </w:p>
          <w:p w14:paraId="5E37115A" w14:textId="77777777" w:rsidR="00B24A68" w:rsidRPr="00560163" w:rsidRDefault="00B24A68" w:rsidP="00B24A68">
            <w:pPr>
              <w:pStyle w:val="TableCell8-Left"/>
              <w:rPr>
                <w:caps/>
              </w:rPr>
            </w:pPr>
            <w:r w:rsidRPr="00560163">
              <w:t>Reduce fracture</w:t>
            </w:r>
          </w:p>
          <w:p w14:paraId="01A1851D" w14:textId="77777777" w:rsidR="00B24A68" w:rsidRPr="00560163" w:rsidRDefault="00B24A68" w:rsidP="00B24A68">
            <w:pPr>
              <w:pStyle w:val="TableCell8-Left"/>
              <w:rPr>
                <w:caps/>
              </w:rPr>
            </w:pPr>
            <w:r w:rsidRPr="00560163">
              <w:t>Confirm nail length and diameter</w:t>
            </w:r>
          </w:p>
          <w:p w14:paraId="2C7C4DBA" w14:textId="77777777" w:rsidR="00B24A68" w:rsidRPr="00560163" w:rsidRDefault="00B24A68" w:rsidP="00B24A68">
            <w:pPr>
              <w:pStyle w:val="TableCell8-Left"/>
              <w:rPr>
                <w:caps/>
              </w:rPr>
            </w:pPr>
            <w:r w:rsidRPr="00560163">
              <w:t>Approach</w:t>
            </w:r>
          </w:p>
          <w:p w14:paraId="37BEA825" w14:textId="77777777" w:rsidR="00B24A68" w:rsidRPr="00560163" w:rsidRDefault="00B24A68" w:rsidP="00B24A68">
            <w:pPr>
              <w:pStyle w:val="TableCell8-Left"/>
              <w:rPr>
                <w:caps/>
              </w:rPr>
            </w:pPr>
            <w:r w:rsidRPr="00560163">
              <w:t>Determine entry point</w:t>
            </w:r>
          </w:p>
          <w:p w14:paraId="2845750A" w14:textId="77777777" w:rsidR="00B24A68" w:rsidRPr="00560163" w:rsidRDefault="00B24A68" w:rsidP="00B24A68">
            <w:pPr>
              <w:pStyle w:val="TableCell8-Left"/>
              <w:rPr>
                <w:caps/>
              </w:rPr>
            </w:pPr>
            <w:r w:rsidRPr="00560163">
              <w:t>Insert guide wire</w:t>
            </w:r>
          </w:p>
          <w:p w14:paraId="0BA7B77C" w14:textId="77777777" w:rsidR="00B24A68" w:rsidRPr="00560163" w:rsidRDefault="00B24A68" w:rsidP="00B24A68">
            <w:pPr>
              <w:pStyle w:val="TableCell8-Left"/>
              <w:rPr>
                <w:caps/>
              </w:rPr>
            </w:pPr>
            <w:r w:rsidRPr="00560163">
              <w:t>Option: realign guide wire</w:t>
            </w:r>
          </w:p>
          <w:p w14:paraId="3C36C206" w14:textId="77777777" w:rsidR="00B24A68" w:rsidRPr="00560163" w:rsidRDefault="00B24A68" w:rsidP="00B24A68">
            <w:pPr>
              <w:pStyle w:val="TableCell8-Left"/>
              <w:rPr>
                <w:caps/>
              </w:rPr>
            </w:pPr>
            <w:r w:rsidRPr="00560163">
              <w:t>Open medullary canal</w:t>
            </w:r>
          </w:p>
          <w:p w14:paraId="1BBE3FF1" w14:textId="77777777" w:rsidR="00B24A68" w:rsidRPr="00560163" w:rsidRDefault="00B24A68" w:rsidP="00B24A68">
            <w:pPr>
              <w:pStyle w:val="TableCell8-Left"/>
              <w:rPr>
                <w:caps/>
              </w:rPr>
            </w:pPr>
            <w:r w:rsidRPr="00560163">
              <w:t>Option: ream medullary canal</w:t>
            </w:r>
          </w:p>
          <w:p w14:paraId="6CA7B945" w14:textId="77777777" w:rsidR="00B24A68" w:rsidRPr="00560163" w:rsidRDefault="00B24A68" w:rsidP="00B24A68">
            <w:pPr>
              <w:pStyle w:val="TableCell8-Left"/>
              <w:rPr>
                <w:caps/>
              </w:rPr>
            </w:pPr>
            <w:r w:rsidRPr="00560163">
              <w:t>Insert nail</w:t>
            </w:r>
          </w:p>
          <w:p w14:paraId="797B7929" w14:textId="77777777" w:rsidR="00B24A68" w:rsidRPr="00560163" w:rsidRDefault="00B24A68" w:rsidP="00B24A68">
            <w:pPr>
              <w:pStyle w:val="TableCell8-Left"/>
              <w:rPr>
                <w:caps/>
              </w:rPr>
            </w:pPr>
            <w:r w:rsidRPr="00560163">
              <w:t>Proximal locking – standard</w:t>
            </w:r>
          </w:p>
          <w:p w14:paraId="10E405B8" w14:textId="77777777" w:rsidR="00B24A68" w:rsidRPr="00560163" w:rsidRDefault="00B24A68" w:rsidP="00B24A68">
            <w:pPr>
              <w:pStyle w:val="TableCell8-Left"/>
              <w:rPr>
                <w:caps/>
              </w:rPr>
            </w:pPr>
            <w:r w:rsidRPr="00560163">
              <w:t>Proximal locking – recon (optional)</w:t>
            </w:r>
          </w:p>
          <w:p w14:paraId="16BC2602" w14:textId="77777777" w:rsidR="00B24A68" w:rsidRPr="00560163" w:rsidRDefault="00B24A68" w:rsidP="00B24A68">
            <w:pPr>
              <w:pStyle w:val="TableCell8-Left"/>
              <w:rPr>
                <w:caps/>
              </w:rPr>
            </w:pPr>
            <w:r w:rsidRPr="00560163">
              <w:t>Distal locking</w:t>
            </w:r>
          </w:p>
          <w:p w14:paraId="4B0ADD1D" w14:textId="77777777" w:rsidR="00B24A68" w:rsidRPr="00560163" w:rsidRDefault="00B24A68" w:rsidP="00B24A68">
            <w:pPr>
              <w:pStyle w:val="TableCell8-Left"/>
              <w:rPr>
                <w:caps/>
              </w:rPr>
            </w:pPr>
            <w:r w:rsidRPr="00560163">
              <w:t>Insert end cap</w:t>
            </w:r>
          </w:p>
          <w:p w14:paraId="2B80F832" w14:textId="77777777" w:rsidR="00DC1970" w:rsidRDefault="00B24A68" w:rsidP="00B24A68">
            <w:pPr>
              <w:pStyle w:val="TableCell8-Left"/>
            </w:pPr>
            <w:r w:rsidRPr="00560163">
              <w:t>Implant removal</w:t>
            </w:r>
          </w:p>
          <w:p w14:paraId="59F914C8" w14:textId="77777777" w:rsidR="00B24A68" w:rsidRDefault="00B24A68" w:rsidP="00B24A68">
            <w:pPr>
              <w:pStyle w:val="TableCell8-Left"/>
            </w:pPr>
          </w:p>
          <w:p w14:paraId="5FF62F6C" w14:textId="116EDE57" w:rsidR="00B24A68" w:rsidRDefault="00B24A68" w:rsidP="00B24A68">
            <w:pPr>
              <w:pStyle w:val="TableCell8-Left"/>
            </w:pPr>
            <w:r>
              <w:t xml:space="preserve">(STG: </w:t>
            </w:r>
            <w:r w:rsidRPr="00B24A68">
              <w:t>SE_846534</w:t>
            </w:r>
            <w:r>
              <w:t>)</w:t>
            </w:r>
          </w:p>
        </w:tc>
        <w:tc>
          <w:tcPr>
            <w:tcW w:w="1214" w:type="pct"/>
          </w:tcPr>
          <w:p w14:paraId="05418DBD" w14:textId="77777777" w:rsidR="00B24A68" w:rsidRDefault="00B24A68" w:rsidP="00B24A68">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lastRenderedPageBreak/>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5BE4362D" w14:textId="60D503B6" w:rsidR="00B24A68" w:rsidRDefault="00B24A68" w:rsidP="007A1D37">
            <w:pPr>
              <w:pStyle w:val="TableCell8-BulletExample"/>
            </w:pPr>
            <w:r>
              <w:lastRenderedPageBreak/>
              <w:t xml:space="preserve">Both device systems follow the same standard series of steps for antegrade entry to the greater trochanter. </w:t>
            </w:r>
          </w:p>
          <w:p w14:paraId="4627BD1A" w14:textId="057B6685" w:rsidR="00B24A68" w:rsidRDefault="00B24A68" w:rsidP="007A1D37">
            <w:pPr>
              <w:pStyle w:val="TableCell8-BulletExample"/>
            </w:pPr>
            <w:r>
              <w:t>The Femoral Recon Nail is indicated for two entry points (greater trochanter and piriformis fossa) versus the Expert Lateral Femoral Nail’</w:t>
            </w:r>
            <w:r w:rsidR="00AB41D4">
              <w:t>s</w:t>
            </w:r>
            <w:r>
              <w:t xml:space="preserve"> single entry point (lateral to greater trochanter). The addition of a second design of nails enables surgeons to determine the best approach based on the patient’s injuries and physical status. </w:t>
            </w:r>
          </w:p>
          <w:p w14:paraId="6EFE2D14" w14:textId="70E42AC0" w:rsidR="00B24A68" w:rsidRDefault="00B24A68" w:rsidP="007A1D37">
            <w:pPr>
              <w:pStyle w:val="TableCell8-BulletExample"/>
            </w:pPr>
            <w:r>
              <w:t xml:space="preserve">While the </w:t>
            </w:r>
            <w:r w:rsidR="00AB41D4" w:rsidRPr="000440F5">
              <w:t>Piriformis Fossa</w:t>
            </w:r>
            <w:r>
              <w:t xml:space="preserve"> entry point is not available with the Expert L</w:t>
            </w:r>
            <w:r w:rsidR="00AB41D4">
              <w:t xml:space="preserve">ateral </w:t>
            </w:r>
            <w:r>
              <w:t>F</w:t>
            </w:r>
            <w:r w:rsidR="00AB41D4">
              <w:t xml:space="preserve">emoral </w:t>
            </w:r>
            <w:r>
              <w:t>N</w:t>
            </w:r>
            <w:r w:rsidR="00AB41D4">
              <w:t>ail</w:t>
            </w:r>
            <w:r>
              <w:t>. Synthes has a long history using this entry point and provides evidence of its safety and performance. A piriformis fossa Synthes nail product line has been in clinical use since 2004 (Expert R/AFN system (which is also in scope of this CER).</w:t>
            </w:r>
          </w:p>
          <w:p w14:paraId="02861DCD" w14:textId="4D8A89D3" w:rsidR="00DC1970" w:rsidRDefault="00B24A68" w:rsidP="007A1D37">
            <w:pPr>
              <w:pStyle w:val="TableCell8-BulletExample"/>
            </w:pPr>
            <w:r w:rsidRPr="00695008">
              <w:t>There is no clinically significant difference</w:t>
            </w:r>
            <w:r>
              <w:t xml:space="preserve"> </w:t>
            </w:r>
            <w:r w:rsidRPr="00695008">
              <w:t xml:space="preserve">in performance and safety of Femoral Recon Nail as compared to Expert Lateral Femoral Nail with respect to the </w:t>
            </w:r>
            <w:r w:rsidR="00AB41D4" w:rsidRPr="00AB41D4">
              <w:t>technique</w:t>
            </w:r>
            <w:r w:rsidR="00AB41D4">
              <w:t xml:space="preserve"> </w:t>
            </w:r>
            <w:r w:rsidR="00AB41D4" w:rsidRPr="00AB41D4">
              <w:t>/</w:t>
            </w:r>
            <w:r w:rsidR="00AB41D4">
              <w:t xml:space="preserve"> </w:t>
            </w:r>
            <w:r w:rsidR="00AB41D4" w:rsidRPr="00AB41D4">
              <w:t>deployment method</w:t>
            </w:r>
            <w:r w:rsidRPr="00695008">
              <w:t>.</w:t>
            </w:r>
          </w:p>
        </w:tc>
      </w:tr>
      <w:tr w:rsidR="00DC1970" w14:paraId="224DB7D9" w14:textId="77777777" w:rsidTr="00695008">
        <w:tc>
          <w:tcPr>
            <w:tcW w:w="693" w:type="pct"/>
            <w:shd w:val="clear" w:color="auto" w:fill="D9D9D9" w:themeFill="background1" w:themeFillShade="D9"/>
            <w:tcMar>
              <w:top w:w="85" w:type="dxa"/>
              <w:left w:w="108" w:type="dxa"/>
              <w:bottom w:w="0" w:type="dxa"/>
              <w:right w:w="108" w:type="dxa"/>
            </w:tcMar>
          </w:tcPr>
          <w:p w14:paraId="0D5B2248" w14:textId="77777777" w:rsidR="00DC1970" w:rsidRDefault="00DC1970" w:rsidP="00DC1970">
            <w:pPr>
              <w:pStyle w:val="TableHeader8-Left"/>
            </w:pPr>
            <w:r>
              <w:lastRenderedPageBreak/>
              <w:t>Mode of Action</w:t>
            </w:r>
          </w:p>
        </w:tc>
        <w:tc>
          <w:tcPr>
            <w:tcW w:w="1563" w:type="pct"/>
            <w:tcMar>
              <w:top w:w="85" w:type="dxa"/>
              <w:left w:w="108" w:type="dxa"/>
              <w:bottom w:w="0" w:type="dxa"/>
              <w:right w:w="108" w:type="dxa"/>
            </w:tcMar>
          </w:tcPr>
          <w:p w14:paraId="7C3EEBB6" w14:textId="6CACA75C" w:rsidR="00DC1970" w:rsidRDefault="00AB41D4" w:rsidP="00DC1970">
            <w:pPr>
              <w:pStyle w:val="TableCell8-Left"/>
            </w:pPr>
            <w:r w:rsidRPr="00AB41D4">
              <w:t>M</w:t>
            </w:r>
            <w:r w:rsidR="00DC1970" w:rsidRPr="00AB41D4">
              <w:t>echanical</w:t>
            </w:r>
          </w:p>
        </w:tc>
        <w:tc>
          <w:tcPr>
            <w:tcW w:w="1530" w:type="pct"/>
            <w:tcMar>
              <w:top w:w="85" w:type="dxa"/>
              <w:left w:w="108" w:type="dxa"/>
              <w:bottom w:w="0" w:type="dxa"/>
              <w:right w:w="108" w:type="dxa"/>
            </w:tcMar>
          </w:tcPr>
          <w:p w14:paraId="14E590DE" w14:textId="48F5A351" w:rsidR="00DC1970" w:rsidRDefault="00AB41D4" w:rsidP="00DC1970">
            <w:pPr>
              <w:pStyle w:val="TableCell8-Left"/>
            </w:pPr>
            <w:r>
              <w:t>Mechanical</w:t>
            </w:r>
          </w:p>
        </w:tc>
        <w:tc>
          <w:tcPr>
            <w:tcW w:w="1214" w:type="pct"/>
          </w:tcPr>
          <w:p w14:paraId="54F0AC4D" w14:textId="77777777" w:rsidR="00AB41D4" w:rsidRDefault="00AB41D4" w:rsidP="00AB41D4">
            <w:pPr>
              <w:pStyle w:val="TableCell8-Left"/>
              <w:rPr>
                <w:rStyle w:val="BodyTextIndentChar"/>
                <w:rFonts w:eastAsia="Calibri"/>
                <w:caps w:val="0"/>
                <w:sz w:val="16"/>
                <w:szCs w:val="16"/>
              </w:rPr>
            </w:pPr>
            <w:r w:rsidRPr="00620129">
              <w:rPr>
                <w:rStyle w:val="BodyTextIndentChar"/>
                <w:rFonts w:ascii="Wingdings" w:eastAsia="Wingdings" w:hAnsi="Wingdings" w:cs="Wingdings"/>
                <w:caps w:val="0"/>
                <w:sz w:val="16"/>
                <w:szCs w:val="16"/>
              </w:rPr>
              <w:sym w:font="Wingdings" w:char="F0FE"/>
            </w:r>
            <w:r w:rsidRPr="00620129">
              <w:rPr>
                <w:rStyle w:val="BodyTextIndentChar"/>
                <w:rFonts w:eastAsia="Calibri"/>
                <w:caps w:val="0"/>
                <w:sz w:val="16"/>
                <w:szCs w:val="16"/>
              </w:rPr>
              <w:t xml:space="preserve"> Technic</w:t>
            </w:r>
            <w:r w:rsidRPr="00620129">
              <w:rPr>
                <w:rFonts w:eastAsia="Calibri"/>
                <w:szCs w:val="16"/>
              </w:rPr>
              <w:t xml:space="preserve">ally </w:t>
            </w:r>
            <w:r w:rsidRPr="00620129">
              <w:rPr>
                <w:rStyle w:val="BodyTextIndentChar"/>
                <w:rFonts w:eastAsia="Calibri"/>
                <w:caps w:val="0"/>
                <w:sz w:val="16"/>
                <w:szCs w:val="16"/>
              </w:rPr>
              <w:t>Equivalent</w:t>
            </w:r>
          </w:p>
          <w:p w14:paraId="45F34FEB" w14:textId="63C6141B" w:rsidR="00DC1970" w:rsidRDefault="00AB41D4" w:rsidP="00AB41D4">
            <w:pPr>
              <w:pStyle w:val="TableCell8-Bullet"/>
            </w:pPr>
            <w:r w:rsidRPr="00C65F75">
              <w:rPr>
                <w:rFonts w:eastAsia="Calibri"/>
              </w:rPr>
              <w:t xml:space="preserve">The </w:t>
            </w:r>
            <w:r>
              <w:t>mode of action</w:t>
            </w:r>
            <w:r w:rsidRPr="00C65F75">
              <w:rPr>
                <w:rFonts w:eastAsia="Calibri"/>
              </w:rPr>
              <w:t xml:space="preserve"> for Femoral Recon Nail and Expert Lateral Femoral Nail</w:t>
            </w:r>
            <w:r>
              <w:rPr>
                <w:rFonts w:eastAsia="Calibri"/>
              </w:rPr>
              <w:t xml:space="preserve"> is similar</w:t>
            </w:r>
            <w:r w:rsidRPr="00C65F75">
              <w:rPr>
                <w:rFonts w:eastAsia="Calibri"/>
              </w:rPr>
              <w:t>.</w:t>
            </w:r>
          </w:p>
        </w:tc>
      </w:tr>
      <w:tr w:rsidR="00AB41D4" w14:paraId="09C37B87" w14:textId="77777777" w:rsidTr="00AB41D4">
        <w:tc>
          <w:tcPr>
            <w:tcW w:w="5000" w:type="pct"/>
            <w:gridSpan w:val="4"/>
            <w:shd w:val="clear" w:color="auto" w:fill="BFBFBF" w:themeFill="background1" w:themeFillShade="BF"/>
            <w:tcMar>
              <w:top w:w="85" w:type="dxa"/>
              <w:left w:w="108" w:type="dxa"/>
              <w:bottom w:w="0" w:type="dxa"/>
              <w:right w:w="108" w:type="dxa"/>
            </w:tcMar>
          </w:tcPr>
          <w:p w14:paraId="58853808" w14:textId="39C0F3B7" w:rsidR="00AB41D4" w:rsidRDefault="00AB41D4" w:rsidP="00DC1970">
            <w:pPr>
              <w:pStyle w:val="TableHeader8-Equiv"/>
            </w:pPr>
            <w:r>
              <w:rPr>
                <w:b/>
              </w:rPr>
              <w:t>C. Biological parameters</w:t>
            </w:r>
          </w:p>
        </w:tc>
      </w:tr>
      <w:tr w:rsidR="00DC1970" w14:paraId="6132FEDD" w14:textId="77777777" w:rsidTr="00695008">
        <w:tc>
          <w:tcPr>
            <w:tcW w:w="693" w:type="pct"/>
            <w:shd w:val="clear" w:color="auto" w:fill="D9D9D9" w:themeFill="background1" w:themeFillShade="D9"/>
            <w:tcMar>
              <w:top w:w="85" w:type="dxa"/>
              <w:left w:w="108" w:type="dxa"/>
              <w:bottom w:w="0" w:type="dxa"/>
              <w:right w:w="108" w:type="dxa"/>
            </w:tcMar>
          </w:tcPr>
          <w:p w14:paraId="2B669DBF" w14:textId="77777777" w:rsidR="00DC1970" w:rsidRDefault="00DC1970" w:rsidP="00DC1970">
            <w:pPr>
              <w:pStyle w:val="TableHeader8-Left"/>
            </w:pPr>
            <w:r>
              <w:t>Materials (including consideration of sourcing characteristics)</w:t>
            </w:r>
          </w:p>
        </w:tc>
        <w:tc>
          <w:tcPr>
            <w:tcW w:w="1563" w:type="pct"/>
            <w:tcMar>
              <w:top w:w="85" w:type="dxa"/>
              <w:left w:w="108" w:type="dxa"/>
              <w:bottom w:w="0" w:type="dxa"/>
              <w:right w:w="108" w:type="dxa"/>
            </w:tcMar>
          </w:tcPr>
          <w:p w14:paraId="29F32A46" w14:textId="77777777" w:rsidR="00555B4D" w:rsidRDefault="00555B4D" w:rsidP="00555B4D">
            <w:pPr>
              <w:pStyle w:val="TableCell8-Left"/>
            </w:pPr>
            <w:r>
              <w:t>Ti-6Al-7Nb (TAN)</w:t>
            </w:r>
          </w:p>
          <w:p w14:paraId="1ABE689A" w14:textId="1B03F8B4" w:rsidR="00DC1970" w:rsidRDefault="00555B4D" w:rsidP="00555B4D">
            <w:pPr>
              <w:pStyle w:val="TableCell8-Left"/>
              <w:rPr>
                <w:highlight w:val="yellow"/>
              </w:rPr>
            </w:pPr>
            <w:r>
              <w:t>per ASTM F1295 / ISO 5832-11</w:t>
            </w:r>
          </w:p>
        </w:tc>
        <w:tc>
          <w:tcPr>
            <w:tcW w:w="1530" w:type="pct"/>
            <w:tcMar>
              <w:top w:w="85" w:type="dxa"/>
              <w:left w:w="108" w:type="dxa"/>
              <w:bottom w:w="0" w:type="dxa"/>
              <w:right w:w="108" w:type="dxa"/>
            </w:tcMar>
          </w:tcPr>
          <w:p w14:paraId="3D8866EE" w14:textId="77777777" w:rsidR="00555B4D" w:rsidRDefault="00555B4D" w:rsidP="00555B4D">
            <w:pPr>
              <w:pStyle w:val="TableCell8-Left"/>
            </w:pPr>
            <w:r>
              <w:t>Ti-6Al-7Nb (TAN)</w:t>
            </w:r>
          </w:p>
          <w:p w14:paraId="15BFA8F9" w14:textId="27BCF612" w:rsidR="00DC1970" w:rsidRDefault="00555B4D" w:rsidP="00555B4D">
            <w:pPr>
              <w:pStyle w:val="TableCell8-Left"/>
            </w:pPr>
            <w:r>
              <w:t>per ASTM F1295 / ISO 5832-11</w:t>
            </w:r>
          </w:p>
        </w:tc>
        <w:tc>
          <w:tcPr>
            <w:tcW w:w="1214" w:type="pct"/>
          </w:tcPr>
          <w:p w14:paraId="74C227CE" w14:textId="77777777" w:rsidR="00DC1970" w:rsidRPr="00AB41D4" w:rsidRDefault="00DC1970" w:rsidP="00DC1970">
            <w:pPr>
              <w:pStyle w:val="TableCell8-Left"/>
              <w:rPr>
                <w:rStyle w:val="BodyTextIndentChar"/>
                <w:rFonts w:eastAsia="Calibri"/>
                <w:caps w:val="0"/>
              </w:rPr>
            </w:pPr>
            <w:r w:rsidRPr="00AB41D4">
              <w:rPr>
                <w:rStyle w:val="BodyTextIndentChar"/>
                <w:rFonts w:ascii="Wingdings" w:eastAsia="Wingdings" w:hAnsi="Wingdings" w:cs="Wingdings"/>
                <w:caps w:val="0"/>
                <w:sz w:val="16"/>
                <w:szCs w:val="16"/>
              </w:rPr>
              <w:sym w:font="Wingdings" w:char="F0FE"/>
            </w:r>
            <w:r w:rsidRPr="00AB41D4">
              <w:rPr>
                <w:rStyle w:val="BodyTextIndentChar"/>
                <w:rFonts w:eastAsia="Calibri"/>
                <w:caps w:val="0"/>
                <w:sz w:val="16"/>
                <w:szCs w:val="16"/>
              </w:rPr>
              <w:t xml:space="preserve"> Biologic</w:t>
            </w:r>
            <w:r w:rsidRPr="00AB41D4">
              <w:rPr>
                <w:rFonts w:eastAsia="Calibri"/>
              </w:rPr>
              <w:t xml:space="preserve">ally </w:t>
            </w:r>
            <w:r w:rsidRPr="00AB41D4">
              <w:rPr>
                <w:rStyle w:val="BodyTextIndentChar"/>
                <w:rFonts w:eastAsia="Calibri"/>
                <w:caps w:val="0"/>
                <w:sz w:val="16"/>
                <w:szCs w:val="16"/>
              </w:rPr>
              <w:t>Equivalent</w:t>
            </w:r>
          </w:p>
          <w:p w14:paraId="0C317A71" w14:textId="1359EB99" w:rsidR="00DC1970" w:rsidRPr="0068300B" w:rsidRDefault="0068300B" w:rsidP="007A1D37">
            <w:pPr>
              <w:pStyle w:val="TableCell8-BulletExample"/>
            </w:pPr>
            <w:r w:rsidRPr="0068300B">
              <w:rPr>
                <w:rStyle w:val="BodyTextIndentChar"/>
                <w:rFonts w:eastAsiaTheme="minorEastAsia" w:cstheme="minorBidi"/>
                <w:iCs w:val="0"/>
                <w:caps w:val="0"/>
                <w:sz w:val="16"/>
                <w:szCs w:val="16"/>
              </w:rPr>
              <w:t xml:space="preserve">The </w:t>
            </w:r>
            <w:r>
              <w:rPr>
                <w:rStyle w:val="BodyTextIndentChar"/>
                <w:rFonts w:eastAsiaTheme="minorEastAsia" w:cstheme="minorBidi"/>
                <w:iCs w:val="0"/>
                <w:caps w:val="0"/>
                <w:sz w:val="16"/>
                <w:szCs w:val="16"/>
              </w:rPr>
              <w:t>device materials</w:t>
            </w:r>
            <w:r w:rsidRPr="0068300B">
              <w:rPr>
                <w:rStyle w:val="BodyTextIndentChar"/>
                <w:rFonts w:eastAsiaTheme="minorEastAsia" w:cstheme="minorBidi"/>
                <w:iCs w:val="0"/>
                <w:caps w:val="0"/>
                <w:sz w:val="16"/>
                <w:szCs w:val="16"/>
              </w:rPr>
              <w:t xml:space="preserve"> for Femoral Recon Nail and Expert Lateral Femoral Nail is similar</w:t>
            </w:r>
            <w:r>
              <w:rPr>
                <w:rStyle w:val="BodyTextIndentChar"/>
                <w:rFonts w:eastAsiaTheme="minorEastAsia" w:cstheme="minorBidi"/>
                <w:iCs w:val="0"/>
                <w:caps w:val="0"/>
                <w:sz w:val="16"/>
                <w:szCs w:val="16"/>
              </w:rPr>
              <w:t>.</w:t>
            </w:r>
          </w:p>
        </w:tc>
      </w:tr>
      <w:tr w:rsidR="00DC1970" w14:paraId="53D19855" w14:textId="77777777" w:rsidTr="00695008">
        <w:tc>
          <w:tcPr>
            <w:tcW w:w="693" w:type="pct"/>
            <w:shd w:val="clear" w:color="auto" w:fill="D9D9D9" w:themeFill="background1" w:themeFillShade="D9"/>
            <w:tcMar>
              <w:top w:w="85" w:type="dxa"/>
              <w:left w:w="108" w:type="dxa"/>
              <w:bottom w:w="0" w:type="dxa"/>
              <w:right w:w="108" w:type="dxa"/>
            </w:tcMar>
          </w:tcPr>
          <w:p w14:paraId="7C685EDD" w14:textId="77777777" w:rsidR="00DC1970" w:rsidRDefault="00DC1970" w:rsidP="00DC1970">
            <w:pPr>
              <w:pStyle w:val="TableHeader8-Left"/>
            </w:pPr>
            <w:bookmarkStart w:id="13359" w:name="_Hlk123550703"/>
            <w:r>
              <w:t>Construction (including consideration of sourcing and manufacturing characteristics</w:t>
            </w:r>
            <w:bookmarkEnd w:id="13359"/>
            <w:r>
              <w:t>)</w:t>
            </w:r>
          </w:p>
        </w:tc>
        <w:tc>
          <w:tcPr>
            <w:tcW w:w="1563" w:type="pct"/>
            <w:tcMar>
              <w:top w:w="85" w:type="dxa"/>
              <w:left w:w="108" w:type="dxa"/>
              <w:bottom w:w="0" w:type="dxa"/>
              <w:right w:w="108" w:type="dxa"/>
            </w:tcMar>
          </w:tcPr>
          <w:p w14:paraId="4B0C4AC8" w14:textId="7E14265D" w:rsidR="00DC1970" w:rsidRDefault="00DC1970" w:rsidP="00DC1970">
            <w:pPr>
              <w:pStyle w:val="TableCell8-Left"/>
              <w:rPr>
                <w:highlight w:val="yellow"/>
              </w:rPr>
            </w:pPr>
            <w:r>
              <w:rPr>
                <w:highlight w:val="yellow"/>
              </w:rPr>
              <w:t xml:space="preserve">&lt;e.g., Machined and anodized per XXX and sterilized via </w:t>
            </w:r>
            <w:proofErr w:type="spellStart"/>
            <w:r>
              <w:rPr>
                <w:highlight w:val="yellow"/>
              </w:rPr>
              <w:t>EtO</w:t>
            </w:r>
            <w:proofErr w:type="spellEnd"/>
            <w:r>
              <w:rPr>
                <w:highlight w:val="yellow"/>
              </w:rPr>
              <w:t xml:space="preserve"> &gt;</w:t>
            </w:r>
          </w:p>
        </w:tc>
        <w:tc>
          <w:tcPr>
            <w:tcW w:w="1530" w:type="pct"/>
            <w:tcMar>
              <w:top w:w="85" w:type="dxa"/>
              <w:left w:w="108" w:type="dxa"/>
              <w:bottom w:w="0" w:type="dxa"/>
              <w:right w:w="108" w:type="dxa"/>
            </w:tcMar>
          </w:tcPr>
          <w:p w14:paraId="319DB64B" w14:textId="0E588790" w:rsidR="00DC1970" w:rsidRDefault="00594C65" w:rsidP="00DC1970">
            <w:pPr>
              <w:pStyle w:val="TableCell8-Left"/>
            </w:pPr>
            <w:r>
              <w:t>TBD</w:t>
            </w:r>
          </w:p>
        </w:tc>
        <w:tc>
          <w:tcPr>
            <w:tcW w:w="1214" w:type="pct"/>
          </w:tcPr>
          <w:p w14:paraId="6C27F43C" w14:textId="0160BA0A" w:rsidR="00DC1970" w:rsidRDefault="00594C65" w:rsidP="00DC1970">
            <w:pPr>
              <w:pStyle w:val="TableCell8-Left"/>
            </w:pPr>
            <w:r>
              <w:t>TBD</w:t>
            </w:r>
          </w:p>
        </w:tc>
      </w:tr>
      <w:tr w:rsidR="00DC1970" w14:paraId="1720E6D1" w14:textId="77777777" w:rsidTr="00695008">
        <w:tc>
          <w:tcPr>
            <w:tcW w:w="693" w:type="pct"/>
            <w:shd w:val="clear" w:color="auto" w:fill="D9D9D9" w:themeFill="background1" w:themeFillShade="D9"/>
            <w:tcMar>
              <w:top w:w="85" w:type="dxa"/>
              <w:left w:w="108" w:type="dxa"/>
              <w:bottom w:w="0" w:type="dxa"/>
              <w:right w:w="108" w:type="dxa"/>
            </w:tcMar>
          </w:tcPr>
          <w:p w14:paraId="2ACDDC82" w14:textId="77777777" w:rsidR="00DC1970" w:rsidRDefault="00DC1970" w:rsidP="00DC1970">
            <w:pPr>
              <w:pStyle w:val="TableHeader8-Left"/>
            </w:pPr>
            <w:r>
              <w:lastRenderedPageBreak/>
              <w:t>Human Tissue or Body Fluids in Contact with the Device</w:t>
            </w:r>
          </w:p>
        </w:tc>
        <w:tc>
          <w:tcPr>
            <w:tcW w:w="1563" w:type="pct"/>
            <w:tcMar>
              <w:top w:w="85" w:type="dxa"/>
              <w:left w:w="108" w:type="dxa"/>
              <w:bottom w:w="0" w:type="dxa"/>
              <w:right w:w="108" w:type="dxa"/>
            </w:tcMar>
          </w:tcPr>
          <w:p w14:paraId="369122B8" w14:textId="729D2957" w:rsidR="00DC1970" w:rsidRDefault="0068300B" w:rsidP="00DC1970">
            <w:pPr>
              <w:pStyle w:val="TableCell8-Left"/>
              <w:rPr>
                <w:highlight w:val="yellow"/>
              </w:rPr>
            </w:pPr>
            <w:r w:rsidRPr="0068300B">
              <w:t>B</w:t>
            </w:r>
            <w:r w:rsidR="00DC1970" w:rsidRPr="0068300B">
              <w:t xml:space="preserve">one and soft tissue of the </w:t>
            </w:r>
            <w:r w:rsidRPr="0068300B">
              <w:t>femur</w:t>
            </w:r>
          </w:p>
        </w:tc>
        <w:tc>
          <w:tcPr>
            <w:tcW w:w="1530" w:type="pct"/>
            <w:tcMar>
              <w:top w:w="85" w:type="dxa"/>
              <w:left w:w="108" w:type="dxa"/>
              <w:bottom w:w="0" w:type="dxa"/>
              <w:right w:w="108" w:type="dxa"/>
            </w:tcMar>
          </w:tcPr>
          <w:p w14:paraId="78EDCF39" w14:textId="2653B6D0" w:rsidR="00DC1970" w:rsidRDefault="0068300B" w:rsidP="00DC1970">
            <w:pPr>
              <w:pStyle w:val="TableCell8-Left"/>
            </w:pPr>
            <w:r w:rsidRPr="0068300B">
              <w:t>Bone and soft tissue of the femur</w:t>
            </w:r>
          </w:p>
        </w:tc>
        <w:tc>
          <w:tcPr>
            <w:tcW w:w="1214" w:type="pct"/>
          </w:tcPr>
          <w:p w14:paraId="2B586C9D" w14:textId="77777777" w:rsidR="0068300B" w:rsidRPr="00AB41D4" w:rsidRDefault="0068300B" w:rsidP="0068300B">
            <w:pPr>
              <w:pStyle w:val="TableCell8-Left"/>
              <w:rPr>
                <w:rStyle w:val="BodyTextIndentChar"/>
                <w:rFonts w:eastAsia="Calibri"/>
                <w:caps w:val="0"/>
              </w:rPr>
            </w:pPr>
            <w:r w:rsidRPr="00AB41D4">
              <w:rPr>
                <w:rStyle w:val="BodyTextIndentChar"/>
                <w:rFonts w:ascii="Wingdings" w:eastAsia="Wingdings" w:hAnsi="Wingdings" w:cs="Wingdings"/>
                <w:caps w:val="0"/>
                <w:sz w:val="16"/>
                <w:szCs w:val="16"/>
              </w:rPr>
              <w:sym w:font="Wingdings" w:char="F0FE"/>
            </w:r>
            <w:r w:rsidRPr="00AB41D4">
              <w:rPr>
                <w:rStyle w:val="BodyTextIndentChar"/>
                <w:rFonts w:eastAsia="Calibri"/>
                <w:caps w:val="0"/>
                <w:sz w:val="16"/>
                <w:szCs w:val="16"/>
              </w:rPr>
              <w:t xml:space="preserve"> Biologic</w:t>
            </w:r>
            <w:r w:rsidRPr="00AB41D4">
              <w:rPr>
                <w:rFonts w:eastAsia="Calibri"/>
              </w:rPr>
              <w:t xml:space="preserve">ally </w:t>
            </w:r>
            <w:r w:rsidRPr="00AB41D4">
              <w:rPr>
                <w:rStyle w:val="BodyTextIndentChar"/>
                <w:rFonts w:eastAsia="Calibri"/>
                <w:caps w:val="0"/>
                <w:sz w:val="16"/>
                <w:szCs w:val="16"/>
              </w:rPr>
              <w:t>Equivalent</w:t>
            </w:r>
          </w:p>
          <w:p w14:paraId="5633AA80" w14:textId="1DC51369" w:rsidR="00DC1970" w:rsidRDefault="0068300B" w:rsidP="007A1D37">
            <w:pPr>
              <w:pStyle w:val="TableCell8-BulletExample"/>
            </w:pPr>
            <w:r w:rsidRPr="0068300B">
              <w:rPr>
                <w:rStyle w:val="BodyTextIndentChar"/>
                <w:rFonts w:eastAsiaTheme="minorEastAsia" w:cstheme="minorBidi"/>
                <w:iCs w:val="0"/>
                <w:caps w:val="0"/>
                <w:sz w:val="16"/>
                <w:szCs w:val="16"/>
              </w:rPr>
              <w:t xml:space="preserve">The </w:t>
            </w:r>
            <w:r>
              <w:rPr>
                <w:rStyle w:val="BodyTextIndentChar"/>
                <w:rFonts w:eastAsiaTheme="minorEastAsia" w:cstheme="minorBidi"/>
                <w:iCs w:val="0"/>
                <w:caps w:val="0"/>
                <w:sz w:val="16"/>
                <w:szCs w:val="16"/>
              </w:rPr>
              <w:t>h</w:t>
            </w:r>
            <w:r w:rsidRPr="0068300B">
              <w:rPr>
                <w:rStyle w:val="BodyTextIndentChar"/>
                <w:rFonts w:eastAsiaTheme="minorEastAsia" w:cstheme="minorBidi"/>
                <w:iCs w:val="0"/>
                <w:caps w:val="0"/>
                <w:sz w:val="16"/>
                <w:szCs w:val="16"/>
              </w:rPr>
              <w:t xml:space="preserve">uman </w:t>
            </w:r>
            <w:r>
              <w:rPr>
                <w:rStyle w:val="BodyTextIndentChar"/>
                <w:rFonts w:eastAsiaTheme="minorEastAsia" w:cstheme="minorBidi"/>
                <w:iCs w:val="0"/>
                <w:caps w:val="0"/>
                <w:sz w:val="16"/>
                <w:szCs w:val="16"/>
              </w:rPr>
              <w:t>t</w:t>
            </w:r>
            <w:r w:rsidRPr="0068300B">
              <w:rPr>
                <w:rStyle w:val="BodyTextIndentChar"/>
                <w:rFonts w:eastAsiaTheme="minorEastAsia" w:cstheme="minorBidi"/>
                <w:iCs w:val="0"/>
                <w:caps w:val="0"/>
                <w:sz w:val="16"/>
                <w:szCs w:val="16"/>
              </w:rPr>
              <w:t xml:space="preserve">issue or </w:t>
            </w:r>
            <w:r>
              <w:rPr>
                <w:rStyle w:val="BodyTextIndentChar"/>
                <w:rFonts w:eastAsiaTheme="minorEastAsia" w:cstheme="minorBidi"/>
                <w:iCs w:val="0"/>
                <w:caps w:val="0"/>
                <w:sz w:val="16"/>
                <w:szCs w:val="16"/>
              </w:rPr>
              <w:t>b</w:t>
            </w:r>
            <w:r w:rsidRPr="0068300B">
              <w:rPr>
                <w:rStyle w:val="BodyTextIndentChar"/>
                <w:rFonts w:eastAsiaTheme="minorEastAsia" w:cstheme="minorBidi"/>
                <w:iCs w:val="0"/>
                <w:caps w:val="0"/>
                <w:sz w:val="16"/>
                <w:szCs w:val="16"/>
              </w:rPr>
              <w:t xml:space="preserve">ody </w:t>
            </w:r>
            <w:r>
              <w:rPr>
                <w:rStyle w:val="BodyTextIndentChar"/>
                <w:rFonts w:eastAsiaTheme="minorEastAsia" w:cstheme="minorBidi"/>
                <w:iCs w:val="0"/>
                <w:caps w:val="0"/>
                <w:sz w:val="16"/>
                <w:szCs w:val="16"/>
              </w:rPr>
              <w:t>f</w:t>
            </w:r>
            <w:r w:rsidRPr="0068300B">
              <w:rPr>
                <w:rStyle w:val="BodyTextIndentChar"/>
                <w:rFonts w:eastAsiaTheme="minorEastAsia" w:cstheme="minorBidi"/>
                <w:iCs w:val="0"/>
                <w:caps w:val="0"/>
                <w:sz w:val="16"/>
                <w:szCs w:val="16"/>
              </w:rPr>
              <w:t xml:space="preserve">luids in </w:t>
            </w:r>
            <w:r>
              <w:rPr>
                <w:rStyle w:val="BodyTextIndentChar"/>
                <w:rFonts w:eastAsiaTheme="minorEastAsia" w:cstheme="minorBidi"/>
                <w:iCs w:val="0"/>
                <w:caps w:val="0"/>
                <w:sz w:val="16"/>
                <w:szCs w:val="16"/>
              </w:rPr>
              <w:t>c</w:t>
            </w:r>
            <w:r w:rsidRPr="0068300B">
              <w:rPr>
                <w:rStyle w:val="BodyTextIndentChar"/>
                <w:rFonts w:eastAsiaTheme="minorEastAsia" w:cstheme="minorBidi"/>
                <w:iCs w:val="0"/>
                <w:caps w:val="0"/>
                <w:sz w:val="16"/>
                <w:szCs w:val="16"/>
              </w:rPr>
              <w:t xml:space="preserve">ontact </w:t>
            </w:r>
            <w:r>
              <w:rPr>
                <w:rStyle w:val="BodyTextIndentChar"/>
                <w:rFonts w:eastAsiaTheme="minorEastAsia" w:cstheme="minorBidi"/>
                <w:iCs w:val="0"/>
                <w:caps w:val="0"/>
                <w:sz w:val="16"/>
                <w:szCs w:val="16"/>
              </w:rPr>
              <w:t>with</w:t>
            </w:r>
            <w:r w:rsidRPr="0068300B">
              <w:rPr>
                <w:rStyle w:val="BodyTextIndentChar"/>
                <w:rFonts w:eastAsiaTheme="minorEastAsia" w:cstheme="minorBidi"/>
                <w:iCs w:val="0"/>
                <w:caps w:val="0"/>
                <w:sz w:val="16"/>
                <w:szCs w:val="16"/>
              </w:rPr>
              <w:t xml:space="preserve"> Femoral Recon Nail and Expert Lateral Femoral Nail is similar</w:t>
            </w:r>
            <w:r>
              <w:rPr>
                <w:rStyle w:val="BodyTextIndentChar"/>
                <w:rFonts w:eastAsiaTheme="minorEastAsia" w:cstheme="minorBidi"/>
                <w:iCs w:val="0"/>
                <w:caps w:val="0"/>
                <w:sz w:val="16"/>
                <w:szCs w:val="16"/>
              </w:rPr>
              <w:t>.</w:t>
            </w:r>
          </w:p>
        </w:tc>
      </w:tr>
      <w:tr w:rsidR="00DC1970" w14:paraId="713C7BFE" w14:textId="77777777" w:rsidTr="00695008">
        <w:tc>
          <w:tcPr>
            <w:tcW w:w="693" w:type="pct"/>
            <w:shd w:val="clear" w:color="auto" w:fill="D9D9D9" w:themeFill="background1" w:themeFillShade="D9"/>
            <w:tcMar>
              <w:top w:w="85" w:type="dxa"/>
              <w:left w:w="108" w:type="dxa"/>
              <w:bottom w:w="0" w:type="dxa"/>
              <w:right w:w="108" w:type="dxa"/>
            </w:tcMar>
          </w:tcPr>
          <w:p w14:paraId="64438C22" w14:textId="77777777" w:rsidR="00DC1970" w:rsidRDefault="00DC1970" w:rsidP="00DC1970">
            <w:pPr>
              <w:pStyle w:val="TableHeader8-Left"/>
            </w:pPr>
            <w:r>
              <w:t>Biological Response</w:t>
            </w:r>
          </w:p>
        </w:tc>
        <w:tc>
          <w:tcPr>
            <w:tcW w:w="1563" w:type="pct"/>
            <w:tcMar>
              <w:top w:w="85" w:type="dxa"/>
              <w:left w:w="108" w:type="dxa"/>
              <w:bottom w:w="0" w:type="dxa"/>
              <w:right w:w="108" w:type="dxa"/>
            </w:tcMar>
          </w:tcPr>
          <w:p w14:paraId="60CCCE65" w14:textId="77777777" w:rsidR="00A74922" w:rsidRDefault="00A74922" w:rsidP="00A74922">
            <w:pPr>
              <w:pStyle w:val="TableCell8-Left"/>
            </w:pPr>
            <w:r>
              <w:t>Long-term clinical experience with use in a medical setting of the material used to manufacture the subject device (TAN) can be shown that an acceptable level of biological response can be expected when the material is used in appropriate applications.</w:t>
            </w:r>
          </w:p>
          <w:p w14:paraId="2C16DEAC" w14:textId="77777777" w:rsidR="00A74922" w:rsidRDefault="00A74922" w:rsidP="00A74922">
            <w:pPr>
              <w:pStyle w:val="TableCell8-Left"/>
            </w:pPr>
          </w:p>
          <w:p w14:paraId="04692822" w14:textId="568A1C7D" w:rsidR="00A74922" w:rsidRDefault="00A74922" w:rsidP="00A74922">
            <w:pPr>
              <w:pStyle w:val="TableCell8-Left"/>
            </w:pPr>
            <w:r>
              <w:t>ISO 5832-11:2014 specifies the characteristics of, and corresponding test methods for, the wrought titanium alloy known as titanium 6-aluminium 7-niobium alloy (Ti-6-Al 7-Nb) for use in the manufacture of surgical implants. The titanium alloy composition in scope for the subject devices in this CER has been in use as an ISO standard for over 2 decades (earlier ISO 5832-11:1994) and employed in implants that touch bone and tissue since that time. Due to the well characterized level of biological response exhibited by this alloy of titanium, TAN has been used as a control material in practice.</w:t>
            </w:r>
          </w:p>
          <w:p w14:paraId="513543F1" w14:textId="77777777" w:rsidR="00A74922" w:rsidRDefault="00A74922" w:rsidP="00A74922">
            <w:pPr>
              <w:pStyle w:val="TableCell8-Left"/>
            </w:pPr>
          </w:p>
          <w:p w14:paraId="0E63D4A3" w14:textId="037C591C" w:rsidR="00DC1970" w:rsidRDefault="00A74922" w:rsidP="00A74922">
            <w:pPr>
              <w:pStyle w:val="TableCell8-Left"/>
              <w:rPr>
                <w:highlight w:val="yellow"/>
              </w:rPr>
            </w:pPr>
            <w:r>
              <w:t>Biocompatibility of the devices was demonstrated when used as intended in the BSE (500021703).</w:t>
            </w:r>
          </w:p>
        </w:tc>
        <w:tc>
          <w:tcPr>
            <w:tcW w:w="1530" w:type="pct"/>
            <w:tcMar>
              <w:top w:w="85" w:type="dxa"/>
              <w:left w:w="108" w:type="dxa"/>
              <w:bottom w:w="0" w:type="dxa"/>
              <w:right w:w="108" w:type="dxa"/>
            </w:tcMar>
          </w:tcPr>
          <w:p w14:paraId="7153AC8C" w14:textId="77777777" w:rsidR="00A74922" w:rsidRDefault="00A74922" w:rsidP="00A74922">
            <w:pPr>
              <w:pStyle w:val="TableCell8-Left"/>
            </w:pPr>
            <w:r>
              <w:t>Long-term clinical experience with use in a medical setting of the material used to manufacture the subject device (TAN) can be shown that an acceptable level of biological response can be expected when the material is used in appropriate applications.</w:t>
            </w:r>
          </w:p>
          <w:p w14:paraId="320F7796" w14:textId="77777777" w:rsidR="00A74922" w:rsidRDefault="00A74922" w:rsidP="00A74922">
            <w:pPr>
              <w:pStyle w:val="TableCell8-Left"/>
            </w:pPr>
          </w:p>
          <w:p w14:paraId="166B91BB" w14:textId="73C95A69" w:rsidR="00A74922" w:rsidRDefault="00A74922" w:rsidP="00A74922">
            <w:pPr>
              <w:pStyle w:val="TableCell8-Left"/>
            </w:pPr>
            <w:r>
              <w:t>ISO 5832-11:2014 specifies the characteristics of, and corresponding test methods for, the wrought titanium alloy known as titanium 6-aluminium 7-niobium alloy (Ti-6-Al 7-Nb) for use in the manufacture of surgical implants. The titanium alloy composition in scope for the subject devices in this CER has been in use as an ISO standard for over 2 decades (earlier ISO 5832-11:1994) and employed in implants that touch bone and tissue since that time. Due to the well characterized level of biological response exhibited by this alloy of titanium, tan has been used as a control material in practice.</w:t>
            </w:r>
          </w:p>
          <w:p w14:paraId="37C27D6A" w14:textId="77777777" w:rsidR="00A74922" w:rsidRDefault="00A74922" w:rsidP="00A74922">
            <w:pPr>
              <w:pStyle w:val="TableCell8-Left"/>
            </w:pPr>
          </w:p>
          <w:p w14:paraId="26E1345A" w14:textId="3B52141D" w:rsidR="00DC1970" w:rsidRDefault="00A74922" w:rsidP="00A74922">
            <w:pPr>
              <w:pStyle w:val="TableCell8-Left"/>
            </w:pPr>
            <w:r>
              <w:t>Biocompatibility of the devices was demonstrated when used as intended in the BSE (500021703).</w:t>
            </w:r>
          </w:p>
        </w:tc>
        <w:tc>
          <w:tcPr>
            <w:tcW w:w="1214" w:type="pct"/>
          </w:tcPr>
          <w:p w14:paraId="1B0AF3DD" w14:textId="77777777" w:rsidR="00A74922" w:rsidRPr="00AB41D4" w:rsidRDefault="00A74922" w:rsidP="00A74922">
            <w:pPr>
              <w:pStyle w:val="TableCell8-Left"/>
              <w:rPr>
                <w:rStyle w:val="BodyTextIndentChar"/>
                <w:rFonts w:eastAsia="Calibri"/>
                <w:caps w:val="0"/>
              </w:rPr>
            </w:pPr>
            <w:r w:rsidRPr="00AB41D4">
              <w:rPr>
                <w:rStyle w:val="BodyTextIndentChar"/>
                <w:rFonts w:ascii="Wingdings" w:eastAsia="Wingdings" w:hAnsi="Wingdings" w:cs="Wingdings"/>
                <w:caps w:val="0"/>
                <w:sz w:val="16"/>
                <w:szCs w:val="16"/>
              </w:rPr>
              <w:sym w:font="Wingdings" w:char="F0FE"/>
            </w:r>
            <w:r w:rsidRPr="00AB41D4">
              <w:rPr>
                <w:rStyle w:val="BodyTextIndentChar"/>
                <w:rFonts w:eastAsia="Calibri"/>
                <w:caps w:val="0"/>
                <w:sz w:val="16"/>
                <w:szCs w:val="16"/>
              </w:rPr>
              <w:t xml:space="preserve"> Biologic</w:t>
            </w:r>
            <w:r w:rsidRPr="00AB41D4">
              <w:rPr>
                <w:rFonts w:eastAsia="Calibri"/>
              </w:rPr>
              <w:t xml:space="preserve">ally </w:t>
            </w:r>
            <w:r w:rsidRPr="00AB41D4">
              <w:rPr>
                <w:rStyle w:val="BodyTextIndentChar"/>
                <w:rFonts w:eastAsia="Calibri"/>
                <w:caps w:val="0"/>
                <w:sz w:val="16"/>
                <w:szCs w:val="16"/>
              </w:rPr>
              <w:t>Equivalent</w:t>
            </w:r>
          </w:p>
          <w:p w14:paraId="28A230F2" w14:textId="16258EA7" w:rsidR="00DC1970" w:rsidRDefault="00A74922" w:rsidP="00A74922">
            <w:pPr>
              <w:pStyle w:val="TableCell8-Bullet"/>
            </w:pPr>
            <w:r w:rsidRPr="0068300B">
              <w:rPr>
                <w:rStyle w:val="BodyTextIndentChar"/>
                <w:rFonts w:eastAsiaTheme="minorEastAsia" w:cstheme="minorBidi"/>
                <w:iCs w:val="0"/>
                <w:caps w:val="0"/>
                <w:sz w:val="16"/>
                <w:szCs w:val="16"/>
              </w:rPr>
              <w:t xml:space="preserve">The </w:t>
            </w:r>
            <w:r>
              <w:rPr>
                <w:rStyle w:val="BodyTextIndentChar"/>
                <w:rFonts w:eastAsiaTheme="minorEastAsia" w:cstheme="minorBidi"/>
                <w:iCs w:val="0"/>
                <w:caps w:val="0"/>
                <w:sz w:val="16"/>
                <w:szCs w:val="16"/>
              </w:rPr>
              <w:t>biological response exhibited for</w:t>
            </w:r>
            <w:r w:rsidRPr="0068300B">
              <w:rPr>
                <w:rStyle w:val="BodyTextIndentChar"/>
                <w:rFonts w:eastAsiaTheme="minorEastAsia" w:cstheme="minorBidi"/>
                <w:iCs w:val="0"/>
                <w:caps w:val="0"/>
                <w:sz w:val="16"/>
                <w:szCs w:val="16"/>
              </w:rPr>
              <w:t xml:space="preserve"> Femoral Recon Nail and Expert Lateral Femoral Nail is similar</w:t>
            </w:r>
            <w:r>
              <w:rPr>
                <w:rStyle w:val="BodyTextIndentChar"/>
                <w:rFonts w:eastAsiaTheme="minorEastAsia" w:cstheme="minorBidi"/>
                <w:iCs w:val="0"/>
                <w:caps w:val="0"/>
                <w:sz w:val="16"/>
                <w:szCs w:val="16"/>
              </w:rPr>
              <w:t>.</w:t>
            </w:r>
          </w:p>
        </w:tc>
      </w:tr>
      <w:bookmarkEnd w:id="13358"/>
    </w:tbl>
    <w:p w14:paraId="6432AF5A" w14:textId="77777777" w:rsidR="00B258A3" w:rsidRDefault="00B258A3" w:rsidP="00A74922">
      <w:pPr>
        <w:pStyle w:val="NoSpacing"/>
      </w:pPr>
    </w:p>
    <w:p w14:paraId="4A30CB8D" w14:textId="3854D4D1" w:rsidR="00765543" w:rsidRDefault="00765543" w:rsidP="00765543">
      <w:pPr>
        <w:pStyle w:val="Heading2"/>
      </w:pPr>
      <w:bookmarkStart w:id="13360" w:name="_Ref120017148"/>
      <w:bookmarkStart w:id="13361" w:name="_Toc123219205"/>
      <w:r>
        <w:t xml:space="preserve">Equivalence Table for </w:t>
      </w:r>
      <w:r w:rsidRPr="00765543">
        <w:t>RFN-ADVANCED Femoral Nail</w:t>
      </w:r>
      <w:bookmarkEnd w:id="13360"/>
      <w:bookmarkEnd w:id="13361"/>
    </w:p>
    <w:tbl>
      <w:tblPr>
        <w:tblW w:w="129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11885"/>
      </w:tblGrid>
      <w:tr w:rsidR="00765543" w14:paraId="3FD746F4" w14:textId="77777777" w:rsidTr="00625B04">
        <w:trPr>
          <w:tblHeader/>
        </w:trPr>
        <w:tc>
          <w:tcPr>
            <w:tcW w:w="12960" w:type="dxa"/>
            <w:gridSpan w:val="3"/>
            <w:shd w:val="clear" w:color="auto" w:fill="95B3D7" w:themeFill="accent1" w:themeFillTint="99"/>
          </w:tcPr>
          <w:p w14:paraId="4CFDCE11" w14:textId="77777777" w:rsidR="00765543" w:rsidRDefault="00765543" w:rsidP="00625B04">
            <w:pPr>
              <w:pStyle w:val="GuidanceBoxHeader"/>
            </w:pPr>
            <w:r>
              <w:t>This section should include the following content (as appropriate):</w:t>
            </w:r>
          </w:p>
        </w:tc>
      </w:tr>
      <w:tr w:rsidR="00765543" w14:paraId="026CBDD7" w14:textId="77777777" w:rsidTr="00625B04">
        <w:trPr>
          <w:tblHeader/>
        </w:trPr>
        <w:tc>
          <w:tcPr>
            <w:tcW w:w="438" w:type="dxa"/>
            <w:shd w:val="clear" w:color="auto" w:fill="95B3D7" w:themeFill="accent1" w:themeFillTint="99"/>
            <w:vAlign w:val="center"/>
          </w:tcPr>
          <w:p w14:paraId="40C9E43E" w14:textId="77777777" w:rsidR="00765543" w:rsidRDefault="00765543" w:rsidP="001D7C5F">
            <w:pPr>
              <w:pStyle w:val="TableHeader11-Center"/>
            </w:pPr>
            <w:r>
              <w:sym w:font="Wingdings" w:char="F0FC"/>
            </w:r>
          </w:p>
        </w:tc>
        <w:tc>
          <w:tcPr>
            <w:tcW w:w="637" w:type="dxa"/>
            <w:shd w:val="clear" w:color="auto" w:fill="95B3D7" w:themeFill="accent1" w:themeFillTint="99"/>
            <w:vAlign w:val="center"/>
          </w:tcPr>
          <w:p w14:paraId="1C46040E" w14:textId="77777777" w:rsidR="00765543" w:rsidRDefault="00765543" w:rsidP="001D7C5F">
            <w:pPr>
              <w:pStyle w:val="TableHeader11-Center"/>
            </w:pPr>
            <w:r>
              <w:t>N/A</w:t>
            </w:r>
          </w:p>
        </w:tc>
        <w:tc>
          <w:tcPr>
            <w:tcW w:w="11885" w:type="dxa"/>
            <w:shd w:val="clear" w:color="auto" w:fill="95B3D7" w:themeFill="accent1" w:themeFillTint="99"/>
            <w:vAlign w:val="center"/>
          </w:tcPr>
          <w:p w14:paraId="45164548" w14:textId="77777777" w:rsidR="00765543" w:rsidRDefault="00765543" w:rsidP="001D7C5F">
            <w:pPr>
              <w:pStyle w:val="TableHeader11-Center"/>
            </w:pPr>
            <w:r>
              <w:t>Action</w:t>
            </w:r>
          </w:p>
        </w:tc>
      </w:tr>
      <w:tr w:rsidR="00765543" w14:paraId="70DC69B8" w14:textId="77777777" w:rsidTr="00625B04">
        <w:tc>
          <w:tcPr>
            <w:tcW w:w="438" w:type="dxa"/>
            <w:shd w:val="clear" w:color="auto" w:fill="DBE5F1" w:themeFill="accent1" w:themeFillTint="33"/>
          </w:tcPr>
          <w:p w14:paraId="20BB9D0D" w14:textId="44D41308" w:rsidR="00765543" w:rsidRDefault="00C260C2" w:rsidP="00625B04">
            <w:pPr>
              <w:pStyle w:val="TableCell10-Centered"/>
            </w:pPr>
            <w:sdt>
              <w:sdtPr>
                <w:id w:val="251334382"/>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884BB30" w14:textId="77777777" w:rsidR="00765543" w:rsidRDefault="00C260C2" w:rsidP="00625B04">
            <w:pPr>
              <w:pStyle w:val="TableCell10-Centered"/>
            </w:pPr>
            <w:sdt>
              <w:sdtPr>
                <w:id w:val="303131593"/>
                <w14:checkbox>
                  <w14:checked w14:val="0"/>
                  <w14:checkedState w14:val="2612" w14:font="MS Gothic"/>
                  <w14:uncheckedState w14:val="2610" w14:font="MS Gothic"/>
                </w14:checkbox>
              </w:sdtPr>
              <w:sdtEndPr/>
              <w:sdtContent>
                <w:r w:rsidR="00765543">
                  <w:rPr>
                    <w:rFonts w:ascii="MS Gothic" w:eastAsia="MS Gothic" w:hAnsi="MS Gothic" w:hint="eastAsia"/>
                  </w:rPr>
                  <w:t>☐</w:t>
                </w:r>
              </w:sdtContent>
            </w:sdt>
          </w:p>
        </w:tc>
        <w:tc>
          <w:tcPr>
            <w:tcW w:w="11885" w:type="dxa"/>
            <w:shd w:val="clear" w:color="auto" w:fill="DBE5F1" w:themeFill="accent1" w:themeFillTint="33"/>
          </w:tcPr>
          <w:p w14:paraId="770E0B82" w14:textId="77777777" w:rsidR="00765543" w:rsidRDefault="00765543" w:rsidP="00FC19D7">
            <w:pPr>
              <w:pStyle w:val="TableCell11-Justified"/>
            </w:pPr>
            <w:r>
              <w:t>Complete separate Equivalence Tables (in separate subsections) for EACH subject / equivalent device combination under evaluation.</w:t>
            </w:r>
          </w:p>
        </w:tc>
      </w:tr>
      <w:tr w:rsidR="00765543" w14:paraId="4ED6153F" w14:textId="77777777" w:rsidTr="00625B04">
        <w:tc>
          <w:tcPr>
            <w:tcW w:w="438" w:type="dxa"/>
            <w:shd w:val="clear" w:color="auto" w:fill="DBE5F1" w:themeFill="accent1" w:themeFillTint="33"/>
          </w:tcPr>
          <w:p w14:paraId="52D09C79" w14:textId="4F42304C" w:rsidR="00765543" w:rsidRDefault="00C260C2" w:rsidP="00625B04">
            <w:pPr>
              <w:pStyle w:val="TableCell10-Centered"/>
            </w:pPr>
            <w:sdt>
              <w:sdtPr>
                <w:id w:val="1244538675"/>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280FA5B3" w14:textId="77777777" w:rsidR="00765543" w:rsidRDefault="00C260C2" w:rsidP="00625B04">
            <w:pPr>
              <w:pStyle w:val="TableCell10-Centered"/>
            </w:pPr>
            <w:sdt>
              <w:sdtPr>
                <w:id w:val="495466621"/>
                <w14:checkbox>
                  <w14:checked w14:val="0"/>
                  <w14:checkedState w14:val="2612" w14:font="MS Gothic"/>
                  <w14:uncheckedState w14:val="2610" w14:font="MS Gothic"/>
                </w14:checkbox>
              </w:sdtPr>
              <w:sdtEndPr/>
              <w:sdtContent>
                <w:r w:rsidR="00765543">
                  <w:rPr>
                    <w:rFonts w:ascii="MS Gothic" w:eastAsia="MS Gothic" w:hAnsi="MS Gothic" w:hint="eastAsia"/>
                  </w:rPr>
                  <w:t>☐</w:t>
                </w:r>
              </w:sdtContent>
            </w:sdt>
          </w:p>
        </w:tc>
        <w:tc>
          <w:tcPr>
            <w:tcW w:w="11885" w:type="dxa"/>
            <w:shd w:val="clear" w:color="auto" w:fill="DBE5F1" w:themeFill="accent1" w:themeFillTint="33"/>
          </w:tcPr>
          <w:p w14:paraId="7B549266" w14:textId="77777777" w:rsidR="00765543" w:rsidRDefault="00765543" w:rsidP="00FC19D7">
            <w:pPr>
              <w:pStyle w:val="TableCell11-Justified"/>
            </w:pPr>
            <w:r>
              <w:t>Characterize the clinical, technical, and biological parameters for each device in parts A, B, and C, respectively.</w:t>
            </w:r>
          </w:p>
          <w:p w14:paraId="7681531B" w14:textId="77777777" w:rsidR="00765543" w:rsidRDefault="00765543" w:rsidP="00625B04">
            <w:pPr>
              <w:pStyle w:val="TableCell11-Bullet"/>
            </w:pPr>
            <w:r>
              <w:t>Match clinical parameters to IFU and/or other relevant documents and reference source documentation in applicable cells in the table</w:t>
            </w:r>
          </w:p>
          <w:p w14:paraId="5A5E1CFB" w14:textId="77777777" w:rsidR="00765543" w:rsidRDefault="00765543" w:rsidP="00625B04">
            <w:pPr>
              <w:pStyle w:val="TableCell11-Bullet"/>
            </w:pPr>
            <w:r>
              <w:t xml:space="preserve">Detail material composition </w:t>
            </w:r>
            <w:r>
              <w:rPr>
                <w:b/>
              </w:rPr>
              <w:t>with focus on materials coming in contact (directly or indirectly) with patient/user.</w:t>
            </w:r>
            <w:r>
              <w:t xml:space="preserve"> For example, if the material is titanium, then specify type such as titanium-6 aluminum-7 niobium (TAN) alloy (ISO 5832- 11)</w:t>
            </w:r>
          </w:p>
          <w:p w14:paraId="678AB1DB" w14:textId="77777777" w:rsidR="00765543" w:rsidRDefault="00765543" w:rsidP="00625B04">
            <w:pPr>
              <w:pStyle w:val="TableCell11-Bullet"/>
            </w:pPr>
            <w:r>
              <w:t>Describe any manufacturing processes that affect biological characteristics (e.g., monofilament versus braid, cross-linking, sterilization process)</w:t>
            </w:r>
          </w:p>
        </w:tc>
      </w:tr>
      <w:tr w:rsidR="00765543" w14:paraId="5485B183" w14:textId="77777777" w:rsidTr="00625B04">
        <w:tc>
          <w:tcPr>
            <w:tcW w:w="438" w:type="dxa"/>
            <w:shd w:val="clear" w:color="auto" w:fill="DBE5F1" w:themeFill="accent1" w:themeFillTint="33"/>
          </w:tcPr>
          <w:p w14:paraId="05F9E0F1" w14:textId="7781027E" w:rsidR="00765543" w:rsidRDefault="00C260C2" w:rsidP="00625B04">
            <w:pPr>
              <w:pStyle w:val="TableCell10-Centered"/>
            </w:pPr>
            <w:sdt>
              <w:sdtPr>
                <w:id w:val="1414506494"/>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E3722DD" w14:textId="77777777" w:rsidR="00765543" w:rsidRDefault="00C260C2" w:rsidP="00625B04">
            <w:pPr>
              <w:pStyle w:val="TableCell10-Centered"/>
            </w:pPr>
            <w:sdt>
              <w:sdtPr>
                <w:id w:val="740064064"/>
                <w14:checkbox>
                  <w14:checked w14:val="0"/>
                  <w14:checkedState w14:val="2612" w14:font="MS Gothic"/>
                  <w14:uncheckedState w14:val="2610" w14:font="MS Gothic"/>
                </w14:checkbox>
              </w:sdtPr>
              <w:sdtEndPr/>
              <w:sdtContent>
                <w:r w:rsidR="00765543">
                  <w:rPr>
                    <w:rFonts w:ascii="MS Gothic" w:eastAsia="MS Gothic" w:hAnsi="MS Gothic" w:hint="eastAsia"/>
                  </w:rPr>
                  <w:t>☐</w:t>
                </w:r>
              </w:sdtContent>
            </w:sdt>
          </w:p>
        </w:tc>
        <w:tc>
          <w:tcPr>
            <w:tcW w:w="11885" w:type="dxa"/>
            <w:shd w:val="clear" w:color="auto" w:fill="DBE5F1" w:themeFill="accent1" w:themeFillTint="33"/>
          </w:tcPr>
          <w:p w14:paraId="044163A9" w14:textId="77777777" w:rsidR="00765543" w:rsidRDefault="00765543" w:rsidP="00FC19D7">
            <w:pPr>
              <w:pStyle w:val="TableCell11-Justified"/>
            </w:pPr>
            <w:r>
              <w:t xml:space="preserve">Identify </w:t>
            </w:r>
            <w:r w:rsidRPr="00CF58B3">
              <w:rPr>
                <w:u w:val="single"/>
              </w:rPr>
              <w:t>all</w:t>
            </w:r>
            <w:r>
              <w:t xml:space="preserve"> differences in characteristics between subject and equivalent device, summarize the potential clinical impact of these differences, and conclude whether each characteristic meets the definition of clinical, technical, or biological equivalence; respectively.</w:t>
            </w:r>
          </w:p>
          <w:p w14:paraId="5B990909" w14:textId="77777777" w:rsidR="00765543" w:rsidRDefault="00765543" w:rsidP="00625B04">
            <w:pPr>
              <w:pStyle w:val="TableCell11-Bullet"/>
            </w:pPr>
            <w:r>
              <w:t>For all parameters requiring the “same” characteristics, the assessment for the ‘potential clinical impact of differences’ must conclude that devices meet the definition of being the “same”.</w:t>
            </w:r>
          </w:p>
          <w:p w14:paraId="18FC726B" w14:textId="77777777" w:rsidR="00765543" w:rsidRPr="00471509" w:rsidRDefault="00765543" w:rsidP="00625B04">
            <w:pPr>
              <w:pStyle w:val="TableCell11-Bullet"/>
            </w:pPr>
            <w:r>
              <w:t>Only parameters that allow “similar” characteristics can be different, by definition.</w:t>
            </w:r>
          </w:p>
          <w:p w14:paraId="27BE25AD" w14:textId="77777777" w:rsidR="00765543" w:rsidRDefault="00765543" w:rsidP="00625B04">
            <w:pPr>
              <w:pStyle w:val="TableCell11-Bullet"/>
            </w:pPr>
            <w:r>
              <w:t xml:space="preserve">Cite any supporting reference by document number to provide objective evidence to substantiate the equivalence claim. </w:t>
            </w:r>
          </w:p>
          <w:p w14:paraId="44B8172B" w14:textId="77777777" w:rsidR="00765543" w:rsidRDefault="00765543" w:rsidP="00625B04">
            <w:pPr>
              <w:pStyle w:val="TableCell11-Bullet"/>
            </w:pPr>
            <w:r>
              <w:t>Refer to MEDDEV 2.7/1, Rev. 4 for additional considerations for MDD equivalence.</w:t>
            </w:r>
          </w:p>
          <w:p w14:paraId="655DA4BC" w14:textId="77777777" w:rsidR="00765543" w:rsidRDefault="00765543" w:rsidP="00625B04">
            <w:pPr>
              <w:pStyle w:val="TableCell11-Bullet"/>
            </w:pPr>
            <w:r>
              <w:t>Refer to MDCG 2020-5 Guidance for additional considerations for MDR equivalence.</w:t>
            </w:r>
          </w:p>
        </w:tc>
      </w:tr>
    </w:tbl>
    <w:p w14:paraId="27F7DA0A" w14:textId="092B7641" w:rsidR="00765543" w:rsidRDefault="00765543" w:rsidP="00765543">
      <w:pPr>
        <w:pStyle w:val="Caption"/>
      </w:pPr>
      <w:bookmarkStart w:id="13362" w:name="_Ref120018010"/>
      <w:bookmarkStart w:id="13363" w:name="_Hlk123551241"/>
      <w:r>
        <w:t xml:space="preserve">Table </w:t>
      </w:r>
      <w:fldSimple w:instr=" SEQ Table \* ARABIC ">
        <w:r w:rsidR="002A0CEA">
          <w:rPr>
            <w:noProof/>
          </w:rPr>
          <w:t>194</w:t>
        </w:r>
      </w:fldSimple>
      <w:bookmarkEnd w:id="13362"/>
      <w:r>
        <w:t xml:space="preserve">: Equivalence Table </w:t>
      </w:r>
      <w:r w:rsidR="00B0365E" w:rsidRPr="00B0365E">
        <w:t>RFN-ADVANCED Femoral Nail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885"/>
        <w:gridCol w:w="3647"/>
        <w:gridCol w:w="4002"/>
        <w:gridCol w:w="3416"/>
      </w:tblGrid>
      <w:tr w:rsidR="00DE0C2B" w14:paraId="0F5B9B16" w14:textId="77777777" w:rsidTr="00421521">
        <w:trPr>
          <w:tblHeader/>
        </w:trPr>
        <w:tc>
          <w:tcPr>
            <w:tcW w:w="728" w:type="pct"/>
            <w:shd w:val="clear" w:color="auto" w:fill="BFBFBF" w:themeFill="background1" w:themeFillShade="BF"/>
          </w:tcPr>
          <w:p w14:paraId="15ABCB35" w14:textId="77777777" w:rsidR="00DE0C2B" w:rsidRDefault="00DE0C2B" w:rsidP="00421521">
            <w:pPr>
              <w:pStyle w:val="TableHeader8-Centered"/>
            </w:pPr>
            <w:bookmarkStart w:id="13364" w:name="_Hlk123551113"/>
            <w:bookmarkEnd w:id="13363"/>
            <w:r>
              <w:t>Equivalence Parameters</w:t>
            </w:r>
          </w:p>
        </w:tc>
        <w:tc>
          <w:tcPr>
            <w:tcW w:w="1408" w:type="pct"/>
            <w:shd w:val="clear" w:color="auto" w:fill="BFBFBF" w:themeFill="background1" w:themeFillShade="BF"/>
          </w:tcPr>
          <w:p w14:paraId="7A9F6B85" w14:textId="77777777" w:rsidR="00DE0C2B" w:rsidRDefault="00DE0C2B" w:rsidP="00421521">
            <w:pPr>
              <w:pStyle w:val="TableHeader8-Centered"/>
            </w:pPr>
            <w:r>
              <w:t xml:space="preserve">Subject Device: </w:t>
            </w:r>
            <w:r w:rsidRPr="00B0365E">
              <w:t>RFN-ADVANCED Femoral Nail</w:t>
            </w:r>
            <w:r>
              <w:t xml:space="preserve"> (Synthes GmbH)</w:t>
            </w:r>
          </w:p>
        </w:tc>
        <w:tc>
          <w:tcPr>
            <w:tcW w:w="1545" w:type="pct"/>
            <w:shd w:val="clear" w:color="auto" w:fill="BFBFBF" w:themeFill="background1" w:themeFillShade="BF"/>
          </w:tcPr>
          <w:p w14:paraId="50ECC128" w14:textId="77777777" w:rsidR="00DE0C2B" w:rsidRDefault="00DE0C2B" w:rsidP="00421521">
            <w:pPr>
              <w:pStyle w:val="TableHeader8-Centered"/>
            </w:pPr>
            <w:r>
              <w:t xml:space="preserve">Equivalent Device #1: </w:t>
            </w:r>
            <w:r w:rsidRPr="00B0365E">
              <w:t>Expert Retrograde/Antegrade Femoral Nail and Expert Retrograde Femoral Nail (Synthes GmbH)</w:t>
            </w:r>
          </w:p>
        </w:tc>
        <w:tc>
          <w:tcPr>
            <w:tcW w:w="1319" w:type="pct"/>
            <w:shd w:val="clear" w:color="auto" w:fill="BFBFBF" w:themeFill="background1" w:themeFillShade="BF"/>
          </w:tcPr>
          <w:p w14:paraId="25BAEE7B" w14:textId="77777777" w:rsidR="00DE0C2B" w:rsidRDefault="00DE0C2B" w:rsidP="00421521">
            <w:pPr>
              <w:pStyle w:val="TableHeader8-Centered"/>
            </w:pPr>
            <w:r>
              <w:t>Potential Clinical Impact of Differences</w:t>
            </w:r>
          </w:p>
        </w:tc>
      </w:tr>
      <w:tr w:rsidR="00DE0C2B" w14:paraId="35582050" w14:textId="77777777" w:rsidTr="00421521">
        <w:tc>
          <w:tcPr>
            <w:tcW w:w="728" w:type="pct"/>
            <w:shd w:val="clear" w:color="auto" w:fill="D9D9D9" w:themeFill="background1" w:themeFillShade="D9"/>
          </w:tcPr>
          <w:p w14:paraId="48594986" w14:textId="77777777" w:rsidR="00DE0C2B" w:rsidRDefault="00DE0C2B" w:rsidP="00421521">
            <w:pPr>
              <w:pStyle w:val="TableHeader8-Left"/>
            </w:pPr>
            <w:r>
              <w:t>Representative Device Image</w:t>
            </w:r>
          </w:p>
        </w:tc>
        <w:tc>
          <w:tcPr>
            <w:tcW w:w="1408" w:type="pct"/>
            <w:shd w:val="clear" w:color="auto" w:fill="auto"/>
          </w:tcPr>
          <w:p w14:paraId="24666BCE" w14:textId="77777777" w:rsidR="00DE0C2B" w:rsidRDefault="00DE0C2B" w:rsidP="00421521">
            <w:pPr>
              <w:pStyle w:val="TableHeader8-Centered"/>
            </w:pPr>
            <w:r w:rsidRPr="00BB28A8">
              <w:rPr>
                <w:noProof/>
              </w:rPr>
              <w:drawing>
                <wp:inline distT="0" distB="0" distL="0" distR="0" wp14:anchorId="246B2C7C" wp14:editId="3E9663D8">
                  <wp:extent cx="492125" cy="2224097"/>
                  <wp:effectExtent l="0" t="8572"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9954"/>
                          <a:stretch/>
                        </pic:blipFill>
                        <pic:spPr bwMode="auto">
                          <a:xfrm rot="5400000">
                            <a:off x="0" y="0"/>
                            <a:ext cx="502902" cy="2272804"/>
                          </a:xfrm>
                          <a:prstGeom prst="rect">
                            <a:avLst/>
                          </a:prstGeom>
                          <a:ln>
                            <a:noFill/>
                          </a:ln>
                          <a:extLst>
                            <a:ext uri="{53640926-AAD7-44D8-BBD7-CCE9431645EC}">
                              <a14:shadowObscured xmlns:a14="http://schemas.microsoft.com/office/drawing/2010/main"/>
                            </a:ext>
                          </a:extLst>
                        </pic:spPr>
                      </pic:pic>
                    </a:graphicData>
                  </a:graphic>
                </wp:inline>
              </w:drawing>
            </w:r>
          </w:p>
        </w:tc>
        <w:tc>
          <w:tcPr>
            <w:tcW w:w="1545" w:type="pct"/>
            <w:shd w:val="clear" w:color="auto" w:fill="auto"/>
          </w:tcPr>
          <w:p w14:paraId="08427450" w14:textId="77777777" w:rsidR="00DE0C2B" w:rsidRDefault="00DE0C2B" w:rsidP="00421521">
            <w:pPr>
              <w:pStyle w:val="TableHeader8-Centered"/>
            </w:pPr>
            <w:r>
              <w:rPr>
                <w:noProof/>
              </w:rPr>
              <w:drawing>
                <wp:inline distT="0" distB="0" distL="0" distR="0" wp14:anchorId="2A81244C" wp14:editId="375A2E62">
                  <wp:extent cx="382226" cy="2449851"/>
                  <wp:effectExtent l="0" t="5397"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26" r="43170" b="3710"/>
                          <a:stretch/>
                        </pic:blipFill>
                        <pic:spPr bwMode="auto">
                          <a:xfrm rot="5400000">
                            <a:off x="0" y="0"/>
                            <a:ext cx="394619" cy="2529284"/>
                          </a:xfrm>
                          <a:prstGeom prst="rect">
                            <a:avLst/>
                          </a:prstGeom>
                          <a:ln>
                            <a:noFill/>
                          </a:ln>
                          <a:extLst>
                            <a:ext uri="{53640926-AAD7-44D8-BBD7-CCE9431645EC}">
                              <a14:shadowObscured xmlns:a14="http://schemas.microsoft.com/office/drawing/2010/main"/>
                            </a:ext>
                          </a:extLst>
                        </pic:spPr>
                      </pic:pic>
                    </a:graphicData>
                  </a:graphic>
                </wp:inline>
              </w:drawing>
            </w:r>
          </w:p>
        </w:tc>
        <w:tc>
          <w:tcPr>
            <w:tcW w:w="1319" w:type="pct"/>
            <w:shd w:val="clear" w:color="auto" w:fill="auto"/>
          </w:tcPr>
          <w:p w14:paraId="7874D68F" w14:textId="77777777" w:rsidR="00DE0C2B" w:rsidRDefault="00DE0C2B" w:rsidP="00421521">
            <w:pPr>
              <w:pStyle w:val="TableHeader8-Centered"/>
            </w:pPr>
            <w:r>
              <w:t>Not Applicable – For illustration only</w:t>
            </w:r>
          </w:p>
        </w:tc>
      </w:tr>
      <w:tr w:rsidR="00DE0C2B" w14:paraId="754E87A3" w14:textId="77777777" w:rsidTr="00421521">
        <w:tc>
          <w:tcPr>
            <w:tcW w:w="5000" w:type="pct"/>
            <w:gridSpan w:val="4"/>
            <w:shd w:val="clear" w:color="auto" w:fill="BFBFBF" w:themeFill="background1" w:themeFillShade="BF"/>
            <w:tcMar>
              <w:top w:w="85" w:type="dxa"/>
              <w:left w:w="108" w:type="dxa"/>
              <w:bottom w:w="0" w:type="dxa"/>
              <w:right w:w="108" w:type="dxa"/>
            </w:tcMar>
          </w:tcPr>
          <w:p w14:paraId="10DC7A5A" w14:textId="77777777" w:rsidR="00DE0C2B" w:rsidRDefault="00DE0C2B" w:rsidP="00421521">
            <w:pPr>
              <w:pStyle w:val="TableHeader8-Equiv"/>
            </w:pPr>
            <w:r>
              <w:rPr>
                <w:b/>
              </w:rPr>
              <w:t xml:space="preserve">A. </w:t>
            </w:r>
            <w:r>
              <w:rPr>
                <w:b/>
                <w:lang w:val="en-US"/>
              </w:rPr>
              <w:t xml:space="preserve">Clinical Parameters - </w:t>
            </w:r>
          </w:p>
        </w:tc>
      </w:tr>
      <w:tr w:rsidR="00DE0C2B" w14:paraId="06D40A69" w14:textId="77777777" w:rsidTr="00421521">
        <w:trPr>
          <w:trHeight w:val="175"/>
        </w:trPr>
        <w:tc>
          <w:tcPr>
            <w:tcW w:w="728" w:type="pct"/>
            <w:shd w:val="clear" w:color="auto" w:fill="D9D9D9" w:themeFill="background1" w:themeFillShade="D9"/>
            <w:tcMar>
              <w:top w:w="85" w:type="dxa"/>
              <w:left w:w="108" w:type="dxa"/>
              <w:bottom w:w="0" w:type="dxa"/>
              <w:right w:w="108" w:type="dxa"/>
            </w:tcMar>
          </w:tcPr>
          <w:p w14:paraId="60B67A37" w14:textId="77777777" w:rsidR="00DE0C2B" w:rsidRDefault="00DE0C2B" w:rsidP="00421521">
            <w:pPr>
              <w:pStyle w:val="TableHeader8-Left"/>
              <w:rPr>
                <w:b w:val="0"/>
              </w:rPr>
            </w:pPr>
            <w:r>
              <w:t>Intended Purpose</w:t>
            </w:r>
          </w:p>
        </w:tc>
        <w:tc>
          <w:tcPr>
            <w:tcW w:w="1408" w:type="pct"/>
            <w:tcMar>
              <w:top w:w="85" w:type="dxa"/>
              <w:left w:w="108" w:type="dxa"/>
              <w:bottom w:w="0" w:type="dxa"/>
              <w:right w:w="108" w:type="dxa"/>
            </w:tcMar>
          </w:tcPr>
          <w:p w14:paraId="537B6F83" w14:textId="77777777" w:rsidR="00DE0C2B" w:rsidRDefault="00DE0C2B" w:rsidP="00421521">
            <w:pPr>
              <w:pStyle w:val="TableCell8-Left"/>
            </w:pPr>
            <w:r>
              <w:t>The Retrograde Femoral Nail Advanced implants are intended to be used for temporary fixation and stabilization of the distal femur and femoral shaft.</w:t>
            </w:r>
          </w:p>
          <w:p w14:paraId="4171E522" w14:textId="77777777" w:rsidR="00DE0C2B" w:rsidRDefault="00DE0C2B" w:rsidP="00421521">
            <w:pPr>
              <w:pStyle w:val="TableCell8-Left"/>
            </w:pPr>
          </w:p>
          <w:p w14:paraId="49701C72" w14:textId="77777777" w:rsidR="00DE0C2B" w:rsidRDefault="00DE0C2B" w:rsidP="00421521">
            <w:pPr>
              <w:pStyle w:val="TableCell8-Left"/>
            </w:pPr>
            <w:r>
              <w:t>(IFU: SE_793149)</w:t>
            </w:r>
          </w:p>
        </w:tc>
        <w:tc>
          <w:tcPr>
            <w:tcW w:w="1545" w:type="pct"/>
            <w:tcMar>
              <w:top w:w="85" w:type="dxa"/>
              <w:left w:w="108" w:type="dxa"/>
              <w:bottom w:w="0" w:type="dxa"/>
              <w:right w:w="108" w:type="dxa"/>
            </w:tcMar>
          </w:tcPr>
          <w:p w14:paraId="6D002C1C" w14:textId="77777777" w:rsidR="00DE0C2B" w:rsidRDefault="00DE0C2B" w:rsidP="00421521">
            <w:pPr>
              <w:pStyle w:val="TableCell8-Left"/>
            </w:pPr>
            <w:r>
              <w:t>Bone Fixation Nails, including DePuy Synthes Expert Retrograde/Antegrade Femoral Nail and Expert Retrograde Femoral Nail devices, are intended for temporary fixation, correction and stabilization of bones.</w:t>
            </w:r>
          </w:p>
          <w:p w14:paraId="3AA92130" w14:textId="77777777" w:rsidR="00DE0C2B" w:rsidRDefault="00DE0C2B" w:rsidP="00421521">
            <w:pPr>
              <w:pStyle w:val="TableCell8-Left"/>
            </w:pPr>
            <w:r>
              <w:t>(MDR IFU: SE_833508)</w:t>
            </w:r>
          </w:p>
        </w:tc>
        <w:tc>
          <w:tcPr>
            <w:tcW w:w="1319" w:type="pct"/>
          </w:tcPr>
          <w:p w14:paraId="056B0163" w14:textId="77777777" w:rsidR="00DE0C2B" w:rsidRPr="00634E62" w:rsidRDefault="00DE0C2B" w:rsidP="00421521">
            <w:pPr>
              <w:pStyle w:val="TableCell8-Left"/>
              <w:rPr>
                <w:rStyle w:val="BodyTextIndentChar"/>
                <w:rFonts w:eastAsia="Calibri"/>
                <w:bCs/>
                <w:caps w:val="0"/>
                <w:sz w:val="16"/>
                <w:szCs w:val="16"/>
              </w:rPr>
            </w:pPr>
            <w:r w:rsidRPr="00634E62">
              <w:rPr>
                <w:rStyle w:val="BodyTextIndentChar"/>
                <w:rFonts w:ascii="Wingdings" w:eastAsia="Wingdings" w:hAnsi="Wingdings" w:cs="Wingdings"/>
                <w:caps w:val="0"/>
                <w:sz w:val="16"/>
                <w:szCs w:val="16"/>
              </w:rPr>
              <w:sym w:font="Wingdings" w:char="F0FE"/>
            </w:r>
            <w:r w:rsidRPr="00634E62">
              <w:rPr>
                <w:rStyle w:val="BodyTextIndentChar"/>
                <w:rFonts w:eastAsia="Calibri"/>
                <w:caps w:val="0"/>
                <w:sz w:val="16"/>
                <w:szCs w:val="16"/>
              </w:rPr>
              <w:t xml:space="preserve"> </w:t>
            </w:r>
            <w:r w:rsidRPr="00634E62">
              <w:rPr>
                <w:rFonts w:eastAsia="Calibri"/>
                <w:szCs w:val="16"/>
              </w:rPr>
              <w:t xml:space="preserve">Clinically </w:t>
            </w:r>
            <w:r w:rsidRPr="00634E62">
              <w:rPr>
                <w:rStyle w:val="BodyTextIndentChar"/>
                <w:rFonts w:eastAsia="Calibri"/>
                <w:caps w:val="0"/>
                <w:sz w:val="16"/>
                <w:szCs w:val="16"/>
              </w:rPr>
              <w:t>Equivalent</w:t>
            </w:r>
          </w:p>
          <w:p w14:paraId="7520E95C" w14:textId="71FB58D2" w:rsidR="00DE0C2B" w:rsidRPr="00634E62" w:rsidRDefault="00DE0C2B" w:rsidP="007A1D37">
            <w:pPr>
              <w:pStyle w:val="TableCell8-BulletExample"/>
              <w:rPr>
                <w:rStyle w:val="BodyTextIndentChar"/>
                <w:rFonts w:eastAsiaTheme="minorEastAsia" w:cstheme="minorBidi"/>
                <w:bCs/>
                <w:iCs w:val="0"/>
                <w:caps w:val="0"/>
                <w:sz w:val="16"/>
                <w:szCs w:val="16"/>
              </w:rPr>
            </w:pPr>
            <w:r>
              <w:rPr>
                <w:rStyle w:val="BodyTextIndentChar"/>
                <w:rFonts w:eastAsiaTheme="minorEastAsia" w:cstheme="minorBidi"/>
                <w:bCs/>
                <w:iCs w:val="0"/>
                <w:caps w:val="0"/>
                <w:sz w:val="16"/>
                <w:szCs w:val="16"/>
              </w:rPr>
              <w:t xml:space="preserve">Both the </w:t>
            </w:r>
            <w:r w:rsidRPr="00634E62">
              <w:rPr>
                <w:rStyle w:val="BodyTextIndentChar"/>
                <w:rFonts w:eastAsiaTheme="minorEastAsia" w:cstheme="minorBidi"/>
                <w:bCs/>
                <w:iCs w:val="0"/>
                <w:caps w:val="0"/>
                <w:sz w:val="16"/>
                <w:szCs w:val="16"/>
              </w:rPr>
              <w:t>RFN-ADVANCED Femoral Nail</w:t>
            </w:r>
            <w:r>
              <w:rPr>
                <w:rStyle w:val="BodyTextIndentChar"/>
                <w:rFonts w:eastAsiaTheme="minorEastAsia" w:cstheme="minorBidi"/>
                <w:bCs/>
                <w:iCs w:val="0"/>
                <w:caps w:val="0"/>
                <w:sz w:val="16"/>
                <w:szCs w:val="16"/>
              </w:rPr>
              <w:t xml:space="preserve"> and </w:t>
            </w:r>
            <w:r w:rsidRPr="00634E62">
              <w:rPr>
                <w:rStyle w:val="BodyTextIndentChar"/>
                <w:rFonts w:eastAsiaTheme="minorEastAsia" w:cstheme="minorBidi"/>
                <w:bCs/>
                <w:iCs w:val="0"/>
                <w:caps w:val="0"/>
                <w:sz w:val="16"/>
                <w:szCs w:val="16"/>
              </w:rPr>
              <w:t>Expert Retrograde/Antegrade Femoral Nail and Expert Retrograde Femoral Nail</w:t>
            </w:r>
            <w:r>
              <w:rPr>
                <w:rStyle w:val="BodyTextIndentChar"/>
                <w:rFonts w:eastAsiaTheme="minorEastAsia" w:cstheme="minorBidi"/>
                <w:bCs/>
                <w:iCs w:val="0"/>
                <w:caps w:val="0"/>
                <w:sz w:val="16"/>
                <w:szCs w:val="16"/>
              </w:rPr>
              <w:t xml:space="preserve"> are intended to fix and stabilize the fractures in the distal femur and femoral shaft. </w:t>
            </w:r>
          </w:p>
          <w:p w14:paraId="0AA569AF" w14:textId="77777777" w:rsidR="00DE0C2B" w:rsidRDefault="00DE0C2B" w:rsidP="007A1D37">
            <w:pPr>
              <w:pStyle w:val="TableCell8-BulletExample"/>
            </w:pPr>
            <w:r>
              <w:rPr>
                <w:rStyle w:val="BodyTextIndentChar"/>
                <w:rFonts w:eastAsia="Calibri"/>
                <w:caps w:val="0"/>
                <w:sz w:val="16"/>
                <w:szCs w:val="16"/>
              </w:rPr>
              <w:t xml:space="preserve">There is no clinically significant </w:t>
            </w:r>
            <w:r>
              <w:rPr>
                <w:rStyle w:val="BodyTextIndentChar"/>
                <w:rFonts w:eastAsiaTheme="minorEastAsia"/>
                <w:caps w:val="0"/>
                <w:sz w:val="16"/>
                <w:szCs w:val="16"/>
              </w:rPr>
              <w:t xml:space="preserve">difference in performance and safety of </w:t>
            </w:r>
            <w:r w:rsidRPr="00634E62">
              <w:rPr>
                <w:rStyle w:val="BodyTextIndentChar"/>
                <w:rFonts w:eastAsiaTheme="minorEastAsia"/>
                <w:caps w:val="0"/>
                <w:sz w:val="16"/>
                <w:szCs w:val="16"/>
              </w:rPr>
              <w:t xml:space="preserve">RFN-ADVANCED Femoral Nail </w:t>
            </w:r>
            <w:r>
              <w:rPr>
                <w:rStyle w:val="BodyTextIndentChar"/>
                <w:rFonts w:eastAsiaTheme="minorEastAsia"/>
                <w:caps w:val="0"/>
                <w:sz w:val="16"/>
                <w:szCs w:val="16"/>
              </w:rPr>
              <w:t xml:space="preserve">as compared to </w:t>
            </w:r>
            <w:r w:rsidRPr="00634E62">
              <w:rPr>
                <w:rStyle w:val="BodyTextIndentChar"/>
                <w:rFonts w:eastAsiaTheme="minorEastAsia"/>
                <w:caps w:val="0"/>
                <w:sz w:val="16"/>
                <w:szCs w:val="16"/>
              </w:rPr>
              <w:t xml:space="preserve">Expert Retrograde/Antegrade Femoral Nail and Expert Retrograde Femoral Nail </w:t>
            </w:r>
            <w:r>
              <w:rPr>
                <w:rStyle w:val="BodyTextIndentChar"/>
                <w:rFonts w:eastAsiaTheme="minorEastAsia"/>
                <w:caps w:val="0"/>
                <w:sz w:val="16"/>
                <w:szCs w:val="16"/>
              </w:rPr>
              <w:t>with respect to the intended purpose.</w:t>
            </w:r>
          </w:p>
        </w:tc>
      </w:tr>
      <w:tr w:rsidR="00DE0C2B" w14:paraId="2DC0C9D6" w14:textId="77777777" w:rsidTr="00421521">
        <w:tc>
          <w:tcPr>
            <w:tcW w:w="728" w:type="pct"/>
            <w:shd w:val="clear" w:color="auto" w:fill="D9D9D9" w:themeFill="background1" w:themeFillShade="D9"/>
            <w:tcMar>
              <w:top w:w="85" w:type="dxa"/>
              <w:left w:w="108" w:type="dxa"/>
              <w:bottom w:w="0" w:type="dxa"/>
              <w:right w:w="108" w:type="dxa"/>
            </w:tcMar>
          </w:tcPr>
          <w:p w14:paraId="0FA01B97" w14:textId="77777777" w:rsidR="00DE0C2B" w:rsidRDefault="00DE0C2B" w:rsidP="00421521">
            <w:pPr>
              <w:pStyle w:val="TableHeader8-Left"/>
              <w:rPr>
                <w:b w:val="0"/>
              </w:rPr>
            </w:pPr>
            <w:r>
              <w:t>Indication(s)</w:t>
            </w:r>
          </w:p>
        </w:tc>
        <w:tc>
          <w:tcPr>
            <w:tcW w:w="1408" w:type="pct"/>
            <w:tcMar>
              <w:top w:w="85" w:type="dxa"/>
              <w:left w:w="108" w:type="dxa"/>
              <w:bottom w:w="0" w:type="dxa"/>
              <w:right w:w="108" w:type="dxa"/>
            </w:tcMar>
          </w:tcPr>
          <w:p w14:paraId="0C4F213D" w14:textId="77777777" w:rsidR="00DE0C2B" w:rsidRDefault="00DE0C2B" w:rsidP="00421521">
            <w:pPr>
              <w:pStyle w:val="TableCell8-Left"/>
            </w:pPr>
            <w:r>
              <w:t>The Retrograde Femoral Nail Advanced implants are intended to stabilize fractures of the distal femur and the femoral shaft, including:</w:t>
            </w:r>
          </w:p>
          <w:p w14:paraId="52BAC92C" w14:textId="77777777" w:rsidR="00DE0C2B" w:rsidRDefault="00DE0C2B" w:rsidP="00421521">
            <w:pPr>
              <w:pStyle w:val="TableCell8-Bullet"/>
            </w:pPr>
            <w:r>
              <w:t>Supracondylar fractures, including those with intra-articular extension</w:t>
            </w:r>
          </w:p>
          <w:p w14:paraId="62C476AC" w14:textId="77777777" w:rsidR="00DE0C2B" w:rsidRDefault="00DE0C2B" w:rsidP="00421521">
            <w:pPr>
              <w:pStyle w:val="TableCell8-Bullet"/>
            </w:pPr>
            <w:r>
              <w:t>Combination of ipsilateral condylar and diaphyseal fractures</w:t>
            </w:r>
          </w:p>
          <w:p w14:paraId="26098E96" w14:textId="77777777" w:rsidR="00DE0C2B" w:rsidRDefault="00DE0C2B" w:rsidP="00421521">
            <w:pPr>
              <w:pStyle w:val="TableCell8-Bullet"/>
            </w:pPr>
            <w:r>
              <w:t>Ipsilateral femur/tibia fractures</w:t>
            </w:r>
          </w:p>
          <w:p w14:paraId="57AFCBC2" w14:textId="77777777" w:rsidR="00DE0C2B" w:rsidRDefault="00DE0C2B" w:rsidP="00421521">
            <w:pPr>
              <w:pStyle w:val="TableCell8-Bullet"/>
            </w:pPr>
            <w:r>
              <w:lastRenderedPageBreak/>
              <w:t>Femoral fractures in multiple trauma patients</w:t>
            </w:r>
          </w:p>
          <w:p w14:paraId="0E28C552" w14:textId="77777777" w:rsidR="00DE0C2B" w:rsidRDefault="00DE0C2B" w:rsidP="00421521">
            <w:pPr>
              <w:pStyle w:val="TableCell8-Bullet"/>
            </w:pPr>
            <w:r>
              <w:t>Periprosthetic fractures</w:t>
            </w:r>
          </w:p>
          <w:p w14:paraId="4D268739" w14:textId="77777777" w:rsidR="00DE0C2B" w:rsidRDefault="00DE0C2B" w:rsidP="00421521">
            <w:pPr>
              <w:pStyle w:val="TableCell8-Bullet"/>
            </w:pPr>
            <w:r>
              <w:t>Fractures in the morbidly obese</w:t>
            </w:r>
          </w:p>
          <w:p w14:paraId="5A1E6488" w14:textId="77777777" w:rsidR="00DE0C2B" w:rsidRDefault="00DE0C2B" w:rsidP="00421521">
            <w:pPr>
              <w:pStyle w:val="TableCell8-Bullet"/>
            </w:pPr>
            <w:r>
              <w:t>Fractures in osteoporotic bone</w:t>
            </w:r>
          </w:p>
          <w:p w14:paraId="5B03928A" w14:textId="77777777" w:rsidR="00DE0C2B" w:rsidRDefault="00DE0C2B" w:rsidP="00421521">
            <w:pPr>
              <w:pStyle w:val="TableCell8-Bullet"/>
            </w:pPr>
            <w:r>
              <w:t>Impending pathologic fractures</w:t>
            </w:r>
          </w:p>
          <w:p w14:paraId="3319AFDF" w14:textId="77777777" w:rsidR="00DE0C2B" w:rsidRDefault="00DE0C2B" w:rsidP="00421521">
            <w:pPr>
              <w:pStyle w:val="TableCell8-Bullet"/>
            </w:pPr>
            <w:r>
              <w:t>Malunions and nonunions</w:t>
            </w:r>
          </w:p>
          <w:p w14:paraId="7B7CBB86" w14:textId="77777777" w:rsidR="00DE0C2B" w:rsidRDefault="00DE0C2B" w:rsidP="00421521">
            <w:pPr>
              <w:pStyle w:val="TableCell8-Left"/>
            </w:pPr>
          </w:p>
          <w:p w14:paraId="7B3308C0" w14:textId="77777777" w:rsidR="00DE0C2B" w:rsidRDefault="00DE0C2B" w:rsidP="00421521">
            <w:pPr>
              <w:pStyle w:val="TableCell8-Left"/>
            </w:pPr>
            <w:r>
              <w:t>(IFU: SE_793149)</w:t>
            </w:r>
          </w:p>
        </w:tc>
        <w:tc>
          <w:tcPr>
            <w:tcW w:w="1545" w:type="pct"/>
            <w:tcMar>
              <w:top w:w="85" w:type="dxa"/>
              <w:left w:w="108" w:type="dxa"/>
              <w:bottom w:w="0" w:type="dxa"/>
              <w:right w:w="108" w:type="dxa"/>
            </w:tcMar>
          </w:tcPr>
          <w:p w14:paraId="6FE39E5D" w14:textId="77777777" w:rsidR="00DE0C2B" w:rsidRDefault="00DE0C2B" w:rsidP="00421521">
            <w:pPr>
              <w:pStyle w:val="TableCell8-Left"/>
            </w:pPr>
            <w:r>
              <w:lastRenderedPageBreak/>
              <w:t>Retrograde approach:</w:t>
            </w:r>
          </w:p>
          <w:p w14:paraId="0A3F564A" w14:textId="77777777" w:rsidR="00DE0C2B" w:rsidRDefault="00DE0C2B" w:rsidP="00421521">
            <w:pPr>
              <w:pStyle w:val="TableCell8-Bullet"/>
            </w:pPr>
            <w:r>
              <w:t>Fractures of the distal end segment of the femur</w:t>
            </w:r>
          </w:p>
          <w:p w14:paraId="3ADE1C24" w14:textId="77777777" w:rsidR="00DE0C2B" w:rsidRDefault="00DE0C2B" w:rsidP="00421521">
            <w:pPr>
              <w:pStyle w:val="TableCell8-Bullet"/>
            </w:pPr>
            <w:r>
              <w:t>Fractures of the middle and distal diaphyseal segment of the femur</w:t>
            </w:r>
          </w:p>
          <w:p w14:paraId="75EA60F3" w14:textId="77777777" w:rsidR="00DE0C2B" w:rsidRDefault="00DE0C2B" w:rsidP="00421521">
            <w:pPr>
              <w:pStyle w:val="TableCell8-Left"/>
            </w:pPr>
            <w:r>
              <w:t>Antegrade approach:</w:t>
            </w:r>
          </w:p>
          <w:p w14:paraId="3B963C3E" w14:textId="77777777" w:rsidR="00DE0C2B" w:rsidRDefault="00DE0C2B" w:rsidP="00421521">
            <w:pPr>
              <w:pStyle w:val="TableCell8-Bullet"/>
            </w:pPr>
            <w:r>
              <w:t>Fractures of the middle and distal diaphyseal segment of the femur</w:t>
            </w:r>
          </w:p>
          <w:p w14:paraId="0D91FB01" w14:textId="77777777" w:rsidR="00DE0C2B" w:rsidRDefault="00DE0C2B" w:rsidP="00421521">
            <w:pPr>
              <w:pStyle w:val="TableCell8-Left"/>
            </w:pPr>
          </w:p>
          <w:p w14:paraId="34571F18" w14:textId="77777777" w:rsidR="00DE0C2B" w:rsidRDefault="00DE0C2B" w:rsidP="00421521">
            <w:pPr>
              <w:pStyle w:val="TableCell8-Left"/>
            </w:pPr>
            <w:r>
              <w:lastRenderedPageBreak/>
              <w:t>(MDR IFU: SE_833508)</w:t>
            </w:r>
          </w:p>
        </w:tc>
        <w:tc>
          <w:tcPr>
            <w:tcW w:w="1319" w:type="pct"/>
          </w:tcPr>
          <w:p w14:paraId="0D50AB5F" w14:textId="77777777" w:rsidR="00DE0C2B" w:rsidRPr="00634E62" w:rsidRDefault="00DE0C2B" w:rsidP="00421521">
            <w:pPr>
              <w:pStyle w:val="TableCell8-Left"/>
              <w:rPr>
                <w:rStyle w:val="BodyTextIndentChar"/>
                <w:rFonts w:eastAsia="Calibri"/>
                <w:bCs/>
                <w:caps w:val="0"/>
                <w:sz w:val="16"/>
                <w:szCs w:val="16"/>
              </w:rPr>
            </w:pPr>
            <w:r w:rsidRPr="00634E62">
              <w:rPr>
                <w:rStyle w:val="BodyTextIndentChar"/>
                <w:rFonts w:ascii="Wingdings" w:eastAsia="Wingdings" w:hAnsi="Wingdings" w:cs="Wingdings"/>
                <w:caps w:val="0"/>
                <w:sz w:val="16"/>
                <w:szCs w:val="16"/>
              </w:rPr>
              <w:lastRenderedPageBreak/>
              <w:sym w:font="Wingdings" w:char="F0FE"/>
            </w:r>
            <w:r w:rsidRPr="00634E62">
              <w:rPr>
                <w:rStyle w:val="BodyTextIndentChar"/>
                <w:rFonts w:eastAsia="Calibri"/>
                <w:caps w:val="0"/>
                <w:sz w:val="16"/>
                <w:szCs w:val="16"/>
              </w:rPr>
              <w:t xml:space="preserve"> </w:t>
            </w:r>
            <w:r w:rsidRPr="00634E62">
              <w:rPr>
                <w:rFonts w:eastAsia="Calibri"/>
                <w:szCs w:val="16"/>
              </w:rPr>
              <w:t xml:space="preserve">Clinically </w:t>
            </w:r>
            <w:r w:rsidRPr="00634E62">
              <w:rPr>
                <w:rStyle w:val="BodyTextIndentChar"/>
                <w:rFonts w:eastAsia="Calibri"/>
                <w:caps w:val="0"/>
                <w:sz w:val="16"/>
                <w:szCs w:val="16"/>
              </w:rPr>
              <w:t>Equivalent</w:t>
            </w:r>
          </w:p>
          <w:p w14:paraId="6ACB1235" w14:textId="77777777" w:rsidR="00DE0C2B" w:rsidRPr="00634E62" w:rsidRDefault="00DE0C2B" w:rsidP="007A1D37">
            <w:pPr>
              <w:pStyle w:val="TableCell8-BulletExample"/>
              <w:rPr>
                <w:rStyle w:val="BodyTextIndentChar"/>
                <w:rFonts w:eastAsia="Calibri" w:cstheme="minorBidi"/>
                <w:iCs w:val="0"/>
                <w:caps w:val="0"/>
                <w:sz w:val="16"/>
                <w:szCs w:val="16"/>
              </w:rPr>
            </w:pPr>
            <w:r w:rsidRPr="00634E62">
              <w:rPr>
                <w:rStyle w:val="BodyTextIndentChar"/>
                <w:rFonts w:eastAsia="Calibri" w:cstheme="minorBidi"/>
                <w:iCs w:val="0"/>
                <w:caps w:val="0"/>
                <w:sz w:val="16"/>
                <w:szCs w:val="16"/>
              </w:rPr>
              <w:t xml:space="preserve">Supracondylar fractures and ipsilateral condylar and diaphyseal fractures are fundamentally similar to distal end segment fracture and fracture of middle and distal diaphyseal segment of the femur, respectively. </w:t>
            </w:r>
          </w:p>
          <w:p w14:paraId="0B866C06" w14:textId="77777777" w:rsidR="00DE0C2B" w:rsidRPr="00634E62" w:rsidRDefault="00DE0C2B" w:rsidP="007A1D37">
            <w:pPr>
              <w:pStyle w:val="TableCell8-BulletExample"/>
              <w:rPr>
                <w:rStyle w:val="BodyTextIndentChar"/>
                <w:rFonts w:eastAsia="Calibri" w:cstheme="minorBidi"/>
                <w:iCs w:val="0"/>
                <w:caps w:val="0"/>
                <w:sz w:val="16"/>
                <w:szCs w:val="16"/>
              </w:rPr>
            </w:pPr>
            <w:r w:rsidRPr="00634E62">
              <w:rPr>
                <w:rStyle w:val="BodyTextIndentChar"/>
                <w:rFonts w:eastAsia="Calibri" w:cstheme="minorBidi"/>
                <w:iCs w:val="0"/>
                <w:caps w:val="0"/>
                <w:sz w:val="16"/>
                <w:szCs w:val="16"/>
              </w:rPr>
              <w:t xml:space="preserve">Ipsilateral femur/tibia fractures and fracture in multiple trauma patients are independent to </w:t>
            </w:r>
            <w:r w:rsidRPr="00634E62">
              <w:rPr>
                <w:rStyle w:val="BodyTextIndentChar"/>
                <w:rFonts w:eastAsia="Calibri" w:cstheme="minorBidi"/>
                <w:iCs w:val="0"/>
                <w:caps w:val="0"/>
                <w:sz w:val="16"/>
                <w:szCs w:val="16"/>
              </w:rPr>
              <w:lastRenderedPageBreak/>
              <w:t xml:space="preserve">the fracture being treated by the subject/equivalent device. Patients with ipsilateral fracture can be treated with either of the devices using a retrograde approach. </w:t>
            </w:r>
          </w:p>
          <w:p w14:paraId="3EEAE3E4" w14:textId="77777777" w:rsidR="00DE0C2B" w:rsidRPr="00634E62" w:rsidRDefault="00DE0C2B" w:rsidP="007A1D37">
            <w:pPr>
              <w:pStyle w:val="TableCell8-BulletExample"/>
              <w:rPr>
                <w:rStyle w:val="BodyTextIndentChar"/>
                <w:rFonts w:eastAsia="Calibri" w:cstheme="minorBidi"/>
                <w:iCs w:val="0"/>
                <w:caps w:val="0"/>
                <w:sz w:val="16"/>
                <w:szCs w:val="16"/>
              </w:rPr>
            </w:pPr>
            <w:r w:rsidRPr="00634E62">
              <w:rPr>
                <w:rStyle w:val="BodyTextIndentChar"/>
                <w:rFonts w:eastAsia="Calibri" w:cstheme="minorBidi"/>
                <w:iCs w:val="0"/>
                <w:caps w:val="0"/>
                <w:sz w:val="16"/>
                <w:szCs w:val="16"/>
              </w:rPr>
              <w:t>Although periprosthetic fracture is not described within the indication language for Expert R/AFN, the use of retrograde nails for treatment of periprosthetic fracture is well documented both within the patient body of literature, and specifically for the Expert R/AFN (</w:t>
            </w:r>
            <w:proofErr w:type="spellStart"/>
            <w:r w:rsidRPr="00634E62">
              <w:rPr>
                <w:rStyle w:val="BodyTextIndentChar"/>
                <w:rFonts w:eastAsia="Calibri" w:cstheme="minorBidi"/>
                <w:iCs w:val="0"/>
                <w:caps w:val="0"/>
                <w:sz w:val="16"/>
                <w:szCs w:val="16"/>
              </w:rPr>
              <w:t>Horneff</w:t>
            </w:r>
            <w:proofErr w:type="spellEnd"/>
            <w:r w:rsidRPr="00634E62">
              <w:rPr>
                <w:rStyle w:val="BodyTextIndentChar"/>
                <w:rFonts w:eastAsia="Calibri" w:cstheme="minorBidi"/>
                <w:iCs w:val="0"/>
                <w:caps w:val="0"/>
                <w:sz w:val="16"/>
                <w:szCs w:val="16"/>
              </w:rPr>
              <w:t xml:space="preserve"> 2013, Butler 2019). Periprosthetic fractures are not fundamentally different than the other fracture types identified under the indications for retrograde femoral nailing. Based on its principal mode of action, the Expert R/AFN is comparable to other retrograde intramedullary nails for which there is substantial literature to support use in periprosthetic fracture. In patients with an open-box prosthetic knee, the newly designed Retrograde Femoral Nail Advanced will be better able to meet the challenges presented by distal femoral fractures in the presence of a prosthetic.</w:t>
            </w:r>
          </w:p>
          <w:p w14:paraId="54358721" w14:textId="77777777" w:rsidR="00DE0C2B" w:rsidRDefault="00DE0C2B" w:rsidP="007A1D37">
            <w:pPr>
              <w:pStyle w:val="TableCell8-BulletExample"/>
              <w:rPr>
                <w:rStyle w:val="BodyTextIndentChar"/>
                <w:rFonts w:eastAsia="Calibri" w:cstheme="minorBidi"/>
                <w:iCs w:val="0"/>
                <w:caps w:val="0"/>
                <w:sz w:val="16"/>
                <w:szCs w:val="16"/>
              </w:rPr>
            </w:pPr>
            <w:r w:rsidRPr="00634E62">
              <w:rPr>
                <w:rStyle w:val="BodyTextIndentChar"/>
                <w:rFonts w:eastAsia="Calibri" w:cstheme="minorBidi"/>
                <w:iCs w:val="0"/>
                <w:caps w:val="0"/>
                <w:sz w:val="16"/>
                <w:szCs w:val="16"/>
              </w:rPr>
              <w:t>Although not described in the indication language of Expert R/AFN, it is not contraindicated for use in osteoporotic bone, or impending pathologic fractures that result in a fracture pattern which is treated with a nail and therefore are comparable to RFNA.</w:t>
            </w:r>
          </w:p>
          <w:p w14:paraId="248DED02" w14:textId="77777777" w:rsidR="00DE0C2B" w:rsidRPr="00BC15D8" w:rsidRDefault="00DE0C2B" w:rsidP="007A1D37">
            <w:pPr>
              <w:pStyle w:val="TableCell8-BulletExample"/>
              <w:rPr>
                <w:rStyle w:val="BodyTextIndentChar"/>
                <w:rFonts w:eastAsia="Calibri" w:cstheme="minorBidi"/>
                <w:iCs w:val="0"/>
                <w:caps w:val="0"/>
                <w:sz w:val="16"/>
                <w:szCs w:val="16"/>
              </w:rPr>
            </w:pPr>
            <w:r w:rsidRPr="00BC15D8">
              <w:rPr>
                <w:rStyle w:val="BodyTextIndentChar"/>
                <w:rFonts w:eastAsia="Calibri" w:cstheme="minorBidi"/>
                <w:iCs w:val="0"/>
                <w:caps w:val="0"/>
                <w:sz w:val="16"/>
                <w:szCs w:val="16"/>
              </w:rPr>
              <w:t xml:space="preserve">Although fractures in morbidly obese patients are not explicitly mentioned as an indication for Expert R/AFN, its IFU (SE_833508) provides that such condition may be considered provided that the physician consider the risks versus the benefits of the individual patient. </w:t>
            </w:r>
          </w:p>
          <w:p w14:paraId="73CA2E67" w14:textId="77777777" w:rsidR="00DE0C2B" w:rsidRPr="00634E62" w:rsidRDefault="00DE0C2B" w:rsidP="007A1D37">
            <w:pPr>
              <w:pStyle w:val="TableCell8-BulletExample"/>
              <w:rPr>
                <w:rStyle w:val="BodyTextIndentChar"/>
                <w:rFonts w:eastAsia="Calibri" w:cstheme="minorBidi"/>
                <w:iCs w:val="0"/>
                <w:caps w:val="0"/>
                <w:sz w:val="16"/>
                <w:szCs w:val="16"/>
              </w:rPr>
            </w:pPr>
            <w:r w:rsidRPr="00BC15D8">
              <w:rPr>
                <w:rStyle w:val="BodyTextIndentChar"/>
                <w:rFonts w:eastAsia="Calibri" w:cstheme="minorBidi"/>
                <w:iCs w:val="0"/>
                <w:caps w:val="0"/>
                <w:sz w:val="16"/>
                <w:szCs w:val="16"/>
              </w:rPr>
              <w:t>Although not described in the indication language of Expert R/AFN, malunions and non-unions are not contraindicated for use and, therefore, are inherently included as long as they are associated with the other indications.</w:t>
            </w:r>
          </w:p>
          <w:p w14:paraId="2E632CF7" w14:textId="77777777" w:rsidR="00DE0C2B" w:rsidRDefault="00DE0C2B" w:rsidP="007A1D37">
            <w:pPr>
              <w:pStyle w:val="TableCell8-BulletExample"/>
            </w:pPr>
            <w:r>
              <w:rPr>
                <w:rStyle w:val="BodyTextIndentChar"/>
                <w:rFonts w:eastAsia="Calibri"/>
                <w:caps w:val="0"/>
                <w:sz w:val="16"/>
                <w:szCs w:val="16"/>
              </w:rPr>
              <w:t xml:space="preserve">There is no clinically significant </w:t>
            </w:r>
            <w:r>
              <w:rPr>
                <w:rStyle w:val="BodyTextIndentChar"/>
                <w:rFonts w:eastAsiaTheme="minorEastAsia"/>
                <w:caps w:val="0"/>
                <w:sz w:val="16"/>
                <w:szCs w:val="16"/>
              </w:rPr>
              <w:t xml:space="preserve">difference in performance and safety of </w:t>
            </w:r>
            <w:r w:rsidRPr="00634E62">
              <w:rPr>
                <w:rStyle w:val="BodyTextIndentChar"/>
                <w:rFonts w:eastAsiaTheme="minorEastAsia"/>
                <w:caps w:val="0"/>
                <w:sz w:val="16"/>
                <w:szCs w:val="16"/>
              </w:rPr>
              <w:t xml:space="preserve">RFN-ADVANCED Femoral Nail </w:t>
            </w:r>
            <w:r>
              <w:rPr>
                <w:rStyle w:val="BodyTextIndentChar"/>
                <w:rFonts w:eastAsiaTheme="minorEastAsia"/>
                <w:caps w:val="0"/>
                <w:sz w:val="16"/>
                <w:szCs w:val="16"/>
              </w:rPr>
              <w:t xml:space="preserve">as compared to </w:t>
            </w:r>
            <w:r w:rsidRPr="00634E62">
              <w:rPr>
                <w:rStyle w:val="BodyTextIndentChar"/>
                <w:rFonts w:eastAsiaTheme="minorEastAsia"/>
                <w:caps w:val="0"/>
                <w:sz w:val="16"/>
                <w:szCs w:val="16"/>
              </w:rPr>
              <w:t xml:space="preserve">Expert </w:t>
            </w:r>
            <w:r w:rsidRPr="00634E62">
              <w:rPr>
                <w:rStyle w:val="BodyTextIndentChar"/>
                <w:rFonts w:eastAsiaTheme="minorEastAsia"/>
                <w:caps w:val="0"/>
                <w:sz w:val="16"/>
                <w:szCs w:val="16"/>
              </w:rPr>
              <w:lastRenderedPageBreak/>
              <w:t xml:space="preserve">Retrograde/Antegrade Femoral Nail and Expert Retrograde Femoral Nail </w:t>
            </w:r>
            <w:r>
              <w:rPr>
                <w:rStyle w:val="BodyTextIndentChar"/>
                <w:rFonts w:eastAsiaTheme="minorEastAsia"/>
                <w:caps w:val="0"/>
                <w:sz w:val="16"/>
                <w:szCs w:val="16"/>
              </w:rPr>
              <w:t>with respect to the indications.</w:t>
            </w:r>
          </w:p>
        </w:tc>
      </w:tr>
      <w:tr w:rsidR="00DE0C2B" w14:paraId="2048F857" w14:textId="77777777" w:rsidTr="00421521">
        <w:tc>
          <w:tcPr>
            <w:tcW w:w="728" w:type="pct"/>
            <w:shd w:val="clear" w:color="auto" w:fill="D9D9D9" w:themeFill="background1" w:themeFillShade="D9"/>
            <w:tcMar>
              <w:top w:w="85" w:type="dxa"/>
              <w:left w:w="108" w:type="dxa"/>
              <w:bottom w:w="0" w:type="dxa"/>
              <w:right w:w="108" w:type="dxa"/>
            </w:tcMar>
          </w:tcPr>
          <w:p w14:paraId="580BE2DE" w14:textId="77777777" w:rsidR="00DE0C2B" w:rsidRDefault="00DE0C2B" w:rsidP="00421521">
            <w:pPr>
              <w:pStyle w:val="TableHeader8-Left"/>
              <w:rPr>
                <w:b w:val="0"/>
              </w:rPr>
            </w:pPr>
            <w:r>
              <w:lastRenderedPageBreak/>
              <w:t>Contraindication(s)</w:t>
            </w:r>
          </w:p>
        </w:tc>
        <w:tc>
          <w:tcPr>
            <w:tcW w:w="1408" w:type="pct"/>
            <w:tcMar>
              <w:top w:w="85" w:type="dxa"/>
              <w:left w:w="108" w:type="dxa"/>
              <w:bottom w:w="0" w:type="dxa"/>
              <w:right w:w="108" w:type="dxa"/>
            </w:tcMar>
          </w:tcPr>
          <w:p w14:paraId="5B0B4D77" w14:textId="77777777" w:rsidR="00DE0C2B" w:rsidRDefault="00DE0C2B" w:rsidP="00421521">
            <w:pPr>
              <w:pStyle w:val="TableCell8-Left"/>
            </w:pPr>
            <w:r>
              <w:t>No contraindication specific to these devices.</w:t>
            </w:r>
          </w:p>
          <w:p w14:paraId="5BA7C0DF" w14:textId="77777777" w:rsidR="00DE0C2B" w:rsidRDefault="00DE0C2B" w:rsidP="00421521">
            <w:pPr>
              <w:pStyle w:val="TableCell8-Left"/>
            </w:pPr>
            <w:r>
              <w:t>(IFU: SE_793149)</w:t>
            </w:r>
          </w:p>
        </w:tc>
        <w:tc>
          <w:tcPr>
            <w:tcW w:w="1545" w:type="pct"/>
            <w:tcMar>
              <w:top w:w="85" w:type="dxa"/>
              <w:left w:w="108" w:type="dxa"/>
              <w:bottom w:w="0" w:type="dxa"/>
              <w:right w:w="108" w:type="dxa"/>
            </w:tcMar>
          </w:tcPr>
          <w:p w14:paraId="4D9F0167" w14:textId="77777777" w:rsidR="00DE0C2B" w:rsidRDefault="00DE0C2B" w:rsidP="00421521">
            <w:pPr>
              <w:pStyle w:val="TableCell8-Left"/>
            </w:pPr>
            <w:r>
              <w:t>Retrograde approach:</w:t>
            </w:r>
          </w:p>
          <w:p w14:paraId="6805B6D0" w14:textId="77777777" w:rsidR="00DE0C2B" w:rsidRDefault="00DE0C2B" w:rsidP="00421521">
            <w:pPr>
              <w:pStyle w:val="TableCell8-Bullet"/>
            </w:pPr>
            <w:r>
              <w:t>Fractures of the proximal diaphyseal segment of the femur</w:t>
            </w:r>
          </w:p>
          <w:p w14:paraId="3E434711" w14:textId="77777777" w:rsidR="00DE0C2B" w:rsidRDefault="00DE0C2B" w:rsidP="00421521">
            <w:pPr>
              <w:pStyle w:val="TableCell8-Bullet"/>
            </w:pPr>
            <w:proofErr w:type="spellStart"/>
            <w:r>
              <w:t>Multifragmentary</w:t>
            </w:r>
            <w:proofErr w:type="spellEnd"/>
            <w:r>
              <w:t xml:space="preserve"> articular fractures of the distal end segment of the femur</w:t>
            </w:r>
          </w:p>
          <w:p w14:paraId="360A3A88" w14:textId="77777777" w:rsidR="00DE0C2B" w:rsidRDefault="00DE0C2B" w:rsidP="00421521">
            <w:pPr>
              <w:pStyle w:val="TableCell8-Left"/>
            </w:pPr>
            <w:r>
              <w:t>Antegrade approach:</w:t>
            </w:r>
          </w:p>
          <w:p w14:paraId="417447B3" w14:textId="77777777" w:rsidR="00DE0C2B" w:rsidRDefault="00DE0C2B" w:rsidP="00421521">
            <w:pPr>
              <w:pStyle w:val="TableCell8-Bullet"/>
            </w:pPr>
            <w:r>
              <w:t>Fractures of the proximal diaphyseal segment of the femur</w:t>
            </w:r>
          </w:p>
          <w:p w14:paraId="24EF8521" w14:textId="77777777" w:rsidR="00DE0C2B" w:rsidRDefault="00DE0C2B" w:rsidP="00421521">
            <w:pPr>
              <w:pStyle w:val="TableCell8-Left"/>
            </w:pPr>
          </w:p>
          <w:p w14:paraId="13D31A6F" w14:textId="77777777" w:rsidR="00DE0C2B" w:rsidRDefault="00DE0C2B" w:rsidP="00421521">
            <w:pPr>
              <w:pStyle w:val="TableCell8-Left"/>
            </w:pPr>
            <w:r>
              <w:t>(MDR IFU: SE_833508)</w:t>
            </w:r>
          </w:p>
        </w:tc>
        <w:tc>
          <w:tcPr>
            <w:tcW w:w="1319" w:type="pct"/>
          </w:tcPr>
          <w:p w14:paraId="24A9C6D4" w14:textId="77777777" w:rsidR="00DE0C2B" w:rsidRPr="00634E62" w:rsidRDefault="00DE0C2B" w:rsidP="00421521">
            <w:pPr>
              <w:pStyle w:val="TableCell8-Left"/>
              <w:rPr>
                <w:rStyle w:val="BodyTextIndentChar"/>
                <w:rFonts w:eastAsia="Calibri"/>
                <w:bCs/>
                <w:caps w:val="0"/>
                <w:sz w:val="16"/>
                <w:szCs w:val="16"/>
              </w:rPr>
            </w:pPr>
            <w:r w:rsidRPr="00634E62">
              <w:rPr>
                <w:rStyle w:val="BodyTextIndentChar"/>
                <w:rFonts w:ascii="Wingdings" w:eastAsia="Wingdings" w:hAnsi="Wingdings" w:cs="Wingdings"/>
                <w:caps w:val="0"/>
                <w:sz w:val="16"/>
                <w:szCs w:val="16"/>
              </w:rPr>
              <w:sym w:font="Wingdings" w:char="F0FE"/>
            </w:r>
            <w:r w:rsidRPr="00634E62">
              <w:rPr>
                <w:rStyle w:val="BodyTextIndentChar"/>
                <w:rFonts w:eastAsia="Calibri"/>
                <w:caps w:val="0"/>
                <w:sz w:val="16"/>
                <w:szCs w:val="16"/>
              </w:rPr>
              <w:t xml:space="preserve"> </w:t>
            </w:r>
            <w:r w:rsidRPr="00634E62">
              <w:rPr>
                <w:rFonts w:eastAsia="Calibri"/>
                <w:szCs w:val="16"/>
              </w:rPr>
              <w:t xml:space="preserve">Clinically </w:t>
            </w:r>
            <w:r w:rsidRPr="00634E62">
              <w:rPr>
                <w:rStyle w:val="BodyTextIndentChar"/>
                <w:rFonts w:eastAsia="Calibri"/>
                <w:caps w:val="0"/>
                <w:sz w:val="16"/>
                <w:szCs w:val="16"/>
              </w:rPr>
              <w:t>Equivalent</w:t>
            </w:r>
          </w:p>
          <w:p w14:paraId="203D76D4" w14:textId="77777777" w:rsidR="00DE0C2B" w:rsidRPr="00BC15D8" w:rsidRDefault="00DE0C2B" w:rsidP="007A1D37">
            <w:pPr>
              <w:pStyle w:val="TableCell8-BulletExample"/>
              <w:rPr>
                <w:rStyle w:val="BodyTextIndentChar"/>
                <w:rFonts w:eastAsia="Calibri" w:cstheme="minorBidi"/>
                <w:iCs w:val="0"/>
                <w:caps w:val="0"/>
                <w:sz w:val="16"/>
                <w:szCs w:val="16"/>
              </w:rPr>
            </w:pPr>
            <w:r w:rsidRPr="00BC15D8">
              <w:rPr>
                <w:rStyle w:val="BodyTextIndentChar"/>
                <w:rFonts w:eastAsia="Calibri" w:cstheme="minorBidi"/>
                <w:iCs w:val="0"/>
                <w:caps w:val="0"/>
                <w:sz w:val="16"/>
                <w:szCs w:val="16"/>
              </w:rPr>
              <w:t xml:space="preserve">RFNA is indicated for Supracondylar fractures with only intra-articular extension </w:t>
            </w:r>
          </w:p>
          <w:p w14:paraId="71046540" w14:textId="77777777" w:rsidR="00DE0C2B" w:rsidRPr="00BC15D8" w:rsidRDefault="00DE0C2B" w:rsidP="007A1D37">
            <w:pPr>
              <w:pStyle w:val="TableCell8-BulletExample"/>
              <w:rPr>
                <w:rStyle w:val="BodyTextIndentChar"/>
                <w:rFonts w:eastAsia="Calibri" w:cstheme="minorBidi"/>
                <w:iCs w:val="0"/>
                <w:caps w:val="0"/>
                <w:sz w:val="16"/>
                <w:szCs w:val="16"/>
              </w:rPr>
            </w:pPr>
            <w:r w:rsidRPr="00BC15D8">
              <w:rPr>
                <w:rStyle w:val="BodyTextIndentChar"/>
                <w:rFonts w:eastAsia="Calibri" w:cstheme="minorBidi"/>
                <w:iCs w:val="0"/>
                <w:caps w:val="0"/>
                <w:sz w:val="16"/>
                <w:szCs w:val="16"/>
              </w:rPr>
              <w:t xml:space="preserve">Although not described in the specific contraindications of RFNA, </w:t>
            </w:r>
            <w:proofErr w:type="spellStart"/>
            <w:r w:rsidRPr="00BC15D8">
              <w:rPr>
                <w:rStyle w:val="BodyTextIndentChar"/>
                <w:rFonts w:eastAsia="Calibri" w:cstheme="minorBidi"/>
                <w:iCs w:val="0"/>
                <w:caps w:val="0"/>
                <w:sz w:val="16"/>
                <w:szCs w:val="16"/>
              </w:rPr>
              <w:t>multifragmentary</w:t>
            </w:r>
            <w:proofErr w:type="spellEnd"/>
            <w:r w:rsidRPr="00BC15D8">
              <w:rPr>
                <w:rStyle w:val="BodyTextIndentChar"/>
                <w:rFonts w:eastAsia="Calibri" w:cstheme="minorBidi"/>
                <w:iCs w:val="0"/>
                <w:caps w:val="0"/>
                <w:sz w:val="16"/>
                <w:szCs w:val="16"/>
              </w:rPr>
              <w:t xml:space="preserve"> articular fractures of the distal end segment of the femur are not</w:t>
            </w:r>
            <w:r>
              <w:rPr>
                <w:rStyle w:val="BodyTextIndentChar"/>
                <w:rFonts w:eastAsia="Calibri" w:cstheme="minorBidi"/>
                <w:iCs w:val="0"/>
                <w:caps w:val="0"/>
                <w:sz w:val="16"/>
                <w:szCs w:val="16"/>
              </w:rPr>
              <w:t xml:space="preserve"> </w:t>
            </w:r>
            <w:r w:rsidRPr="00BC15D8">
              <w:rPr>
                <w:rStyle w:val="BodyTextIndentChar"/>
                <w:rFonts w:eastAsia="Calibri" w:cstheme="minorBidi"/>
                <w:iCs w:val="0"/>
                <w:caps w:val="0"/>
                <w:sz w:val="16"/>
                <w:szCs w:val="16"/>
              </w:rPr>
              <w:t>indicated for RFNA.</w:t>
            </w:r>
          </w:p>
          <w:p w14:paraId="50AD37F8" w14:textId="77777777" w:rsidR="00DE0C2B" w:rsidRDefault="00DE0C2B" w:rsidP="007A1D37">
            <w:pPr>
              <w:pStyle w:val="TableCell8-BulletExample"/>
            </w:pPr>
            <w:r>
              <w:rPr>
                <w:rStyle w:val="BodyTextIndentChar"/>
                <w:rFonts w:eastAsia="Calibri"/>
                <w:caps w:val="0"/>
                <w:sz w:val="16"/>
                <w:szCs w:val="16"/>
              </w:rPr>
              <w:t xml:space="preserve">There is no clinically significant </w:t>
            </w:r>
            <w:r>
              <w:rPr>
                <w:rStyle w:val="BodyTextIndentChar"/>
                <w:rFonts w:eastAsiaTheme="minorEastAsia"/>
                <w:caps w:val="0"/>
                <w:sz w:val="16"/>
                <w:szCs w:val="16"/>
              </w:rPr>
              <w:t xml:space="preserve">difference in performance and safety of </w:t>
            </w:r>
            <w:r w:rsidRPr="00634E62">
              <w:rPr>
                <w:rStyle w:val="BodyTextIndentChar"/>
                <w:rFonts w:eastAsiaTheme="minorEastAsia"/>
                <w:caps w:val="0"/>
                <w:sz w:val="16"/>
                <w:szCs w:val="16"/>
              </w:rPr>
              <w:t xml:space="preserve">RFN-ADVANCED Femoral Nail </w:t>
            </w:r>
            <w:r>
              <w:rPr>
                <w:rStyle w:val="BodyTextIndentChar"/>
                <w:rFonts w:eastAsiaTheme="minorEastAsia"/>
                <w:caps w:val="0"/>
                <w:sz w:val="16"/>
                <w:szCs w:val="16"/>
              </w:rPr>
              <w:t xml:space="preserve">as compared to </w:t>
            </w:r>
            <w:r w:rsidRPr="00634E62">
              <w:rPr>
                <w:rStyle w:val="BodyTextIndentChar"/>
                <w:rFonts w:eastAsiaTheme="minorEastAsia"/>
                <w:caps w:val="0"/>
                <w:sz w:val="16"/>
                <w:szCs w:val="16"/>
              </w:rPr>
              <w:t xml:space="preserve">Expert Retrograde/Antegrade Femoral Nail and Expert Retrograde Femoral Nail </w:t>
            </w:r>
            <w:r>
              <w:rPr>
                <w:rStyle w:val="BodyTextIndentChar"/>
                <w:rFonts w:eastAsiaTheme="minorEastAsia"/>
                <w:caps w:val="0"/>
                <w:sz w:val="16"/>
                <w:szCs w:val="16"/>
              </w:rPr>
              <w:t>with respect to the contraindications.</w:t>
            </w:r>
          </w:p>
        </w:tc>
      </w:tr>
      <w:tr w:rsidR="00DE0C2B" w14:paraId="391F0FFE" w14:textId="77777777" w:rsidTr="00421521">
        <w:tc>
          <w:tcPr>
            <w:tcW w:w="728" w:type="pct"/>
            <w:shd w:val="clear" w:color="auto" w:fill="D9D9D9" w:themeFill="background1" w:themeFillShade="D9"/>
            <w:tcMar>
              <w:top w:w="85" w:type="dxa"/>
              <w:left w:w="108" w:type="dxa"/>
              <w:bottom w:w="0" w:type="dxa"/>
              <w:right w:w="108" w:type="dxa"/>
            </w:tcMar>
          </w:tcPr>
          <w:p w14:paraId="2A6BF3E1" w14:textId="77777777" w:rsidR="00DE0C2B" w:rsidRDefault="00DE0C2B" w:rsidP="00421521">
            <w:pPr>
              <w:pStyle w:val="TableHeader8-Left"/>
              <w:rPr>
                <w:b w:val="0"/>
              </w:rPr>
            </w:pPr>
            <w:r>
              <w:t>Anatomic Areas of Use</w:t>
            </w:r>
          </w:p>
        </w:tc>
        <w:tc>
          <w:tcPr>
            <w:tcW w:w="1408" w:type="pct"/>
            <w:tcMar>
              <w:top w:w="85" w:type="dxa"/>
              <w:left w:w="108" w:type="dxa"/>
              <w:bottom w:w="0" w:type="dxa"/>
              <w:right w:w="108" w:type="dxa"/>
            </w:tcMar>
          </w:tcPr>
          <w:p w14:paraId="0A77C327" w14:textId="77777777" w:rsidR="00DE0C2B" w:rsidRDefault="00DE0C2B" w:rsidP="00421521">
            <w:pPr>
              <w:pStyle w:val="TableCell8-Left"/>
            </w:pPr>
            <w:r>
              <w:t>Femur</w:t>
            </w:r>
          </w:p>
        </w:tc>
        <w:tc>
          <w:tcPr>
            <w:tcW w:w="1545" w:type="pct"/>
            <w:tcMar>
              <w:top w:w="85" w:type="dxa"/>
              <w:left w:w="108" w:type="dxa"/>
              <w:bottom w:w="0" w:type="dxa"/>
              <w:right w:w="108" w:type="dxa"/>
            </w:tcMar>
          </w:tcPr>
          <w:p w14:paraId="2F865C6D" w14:textId="77777777" w:rsidR="00DE0C2B" w:rsidRDefault="00DE0C2B" w:rsidP="00421521">
            <w:pPr>
              <w:pStyle w:val="TableCell8-Left"/>
            </w:pPr>
            <w:r>
              <w:t>Femur</w:t>
            </w:r>
          </w:p>
        </w:tc>
        <w:tc>
          <w:tcPr>
            <w:tcW w:w="1319" w:type="pct"/>
          </w:tcPr>
          <w:p w14:paraId="50949059" w14:textId="77777777" w:rsidR="00DE0C2B" w:rsidRDefault="00DE0C2B" w:rsidP="00421521">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6E727C7F" w14:textId="77777777" w:rsidR="00DE0C2B" w:rsidRDefault="00DE0C2B" w:rsidP="007A1D37">
            <w:pPr>
              <w:pStyle w:val="TableCell8-BulletExample"/>
            </w:pPr>
            <w:r w:rsidRPr="00D80B98">
              <w:t xml:space="preserve">The </w:t>
            </w:r>
            <w:r>
              <w:t>anatomic area of use</w:t>
            </w:r>
            <w:r w:rsidRPr="00D80B98">
              <w:t xml:space="preserve"> for </w:t>
            </w:r>
            <w:r w:rsidRPr="00BC15D8">
              <w:t>RFN-ADVANCED Femoral Nail Expert Retrograde/Antegrade Femoral Nail and Expert Retrograde Femoral Nail</w:t>
            </w:r>
            <w:r>
              <w:t xml:space="preserve"> is</w:t>
            </w:r>
            <w:r w:rsidRPr="00D80B98">
              <w:t xml:space="preserve"> same.</w:t>
            </w:r>
          </w:p>
        </w:tc>
      </w:tr>
      <w:tr w:rsidR="00DE0C2B" w14:paraId="5192D9B7" w14:textId="77777777" w:rsidTr="00421521">
        <w:tc>
          <w:tcPr>
            <w:tcW w:w="728" w:type="pct"/>
            <w:shd w:val="clear" w:color="auto" w:fill="D9D9D9" w:themeFill="background1" w:themeFillShade="D9"/>
            <w:tcMar>
              <w:top w:w="85" w:type="dxa"/>
              <w:left w:w="108" w:type="dxa"/>
              <w:bottom w:w="0" w:type="dxa"/>
              <w:right w:w="108" w:type="dxa"/>
            </w:tcMar>
          </w:tcPr>
          <w:p w14:paraId="77B566DA" w14:textId="77777777" w:rsidR="00DE0C2B" w:rsidRDefault="00DE0C2B" w:rsidP="00421521">
            <w:pPr>
              <w:pStyle w:val="TableHeader8-Left"/>
              <w:rPr>
                <w:b w:val="0"/>
              </w:rPr>
            </w:pPr>
            <w:r>
              <w:t>Intended User</w:t>
            </w:r>
          </w:p>
        </w:tc>
        <w:tc>
          <w:tcPr>
            <w:tcW w:w="1408" w:type="pct"/>
            <w:tcMar>
              <w:top w:w="85" w:type="dxa"/>
              <w:left w:w="108" w:type="dxa"/>
              <w:bottom w:w="0" w:type="dxa"/>
              <w:right w:w="108" w:type="dxa"/>
            </w:tcMar>
          </w:tcPr>
          <w:p w14:paraId="0537A266" w14:textId="77777777" w:rsidR="00DE0C2B" w:rsidRDefault="00DE0C2B" w:rsidP="00421521">
            <w:pPr>
              <w:pStyle w:val="TableCell8-Left"/>
            </w:pPr>
            <w:r>
              <w:t xml:space="preserve">The Retrograde Femoral Nail Advanced implants are intended to be used by qualified health care professionals e.g. surgeons, physicians, operating room staff, and individuals involved in preparation of the device. </w:t>
            </w:r>
          </w:p>
          <w:p w14:paraId="425DD76E" w14:textId="77777777" w:rsidR="00DE0C2B" w:rsidRDefault="00DE0C2B" w:rsidP="00421521">
            <w:pPr>
              <w:pStyle w:val="TableCell8-Left"/>
            </w:pPr>
            <w:r>
              <w:t>All personnel handling the device should be fully aware of the instructions for use, the surgical procedures, if applicable, and/or the Synthes “Important Information” brochure as appropriate.</w:t>
            </w:r>
          </w:p>
          <w:p w14:paraId="251E6F87" w14:textId="77777777" w:rsidR="00DE0C2B" w:rsidRDefault="00DE0C2B" w:rsidP="00421521">
            <w:pPr>
              <w:pStyle w:val="TableCell8-Left"/>
            </w:pPr>
            <w:r w:rsidRPr="00540AA5">
              <w:t>(IFU: SE_793149)</w:t>
            </w:r>
          </w:p>
        </w:tc>
        <w:tc>
          <w:tcPr>
            <w:tcW w:w="1545" w:type="pct"/>
            <w:tcMar>
              <w:top w:w="85" w:type="dxa"/>
              <w:left w:w="108" w:type="dxa"/>
              <w:bottom w:w="0" w:type="dxa"/>
              <w:right w:w="108" w:type="dxa"/>
            </w:tcMar>
          </w:tcPr>
          <w:p w14:paraId="1BA95C58" w14:textId="77777777" w:rsidR="00DE0C2B" w:rsidRDefault="00DE0C2B" w:rsidP="00421521">
            <w:pPr>
              <w:pStyle w:val="TableCell8-Left"/>
            </w:pPr>
            <w:r>
              <w:t>This device is intended to be used by qualified health care professionals who are experienced in orthopedic surgery e.g. surgeons, physicians, operating room staff, and individuals involved in preparation of the device.</w:t>
            </w:r>
          </w:p>
          <w:p w14:paraId="4B486EB0" w14:textId="77777777" w:rsidR="00DE0C2B" w:rsidRDefault="00DE0C2B" w:rsidP="00421521">
            <w:pPr>
              <w:pStyle w:val="TableCell8-Left"/>
            </w:pPr>
            <w:r>
              <w:t>All personnel handling the device should be fully aware that these instructions for use do not include all the information necessary for selection and use of a device. Please read the instructions for use and the Synthes brochure “Important Information” carefully before use. Ensure that you are familiar with the appropriate surgical procedure.</w:t>
            </w:r>
          </w:p>
          <w:p w14:paraId="34CB4428" w14:textId="77777777" w:rsidR="00DE0C2B" w:rsidRDefault="00DE0C2B" w:rsidP="00421521">
            <w:pPr>
              <w:pStyle w:val="TableCell8-Left"/>
            </w:pPr>
            <w:r>
              <w:t>(MDR IFU: SE_833508</w:t>
            </w:r>
          </w:p>
        </w:tc>
        <w:tc>
          <w:tcPr>
            <w:tcW w:w="1319" w:type="pct"/>
          </w:tcPr>
          <w:p w14:paraId="750293C9" w14:textId="77777777" w:rsidR="00DE0C2B" w:rsidRDefault="00DE0C2B" w:rsidP="00421521">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7EEC7D60" w14:textId="77777777" w:rsidR="00DE0C2B" w:rsidRDefault="00DE0C2B" w:rsidP="007A1D37">
            <w:pPr>
              <w:pStyle w:val="TableCell8-BulletExample"/>
            </w:pPr>
            <w:r w:rsidRPr="00D80B98">
              <w:t xml:space="preserve">The </w:t>
            </w:r>
            <w:r>
              <w:t>intended user</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same.</w:t>
            </w:r>
          </w:p>
        </w:tc>
      </w:tr>
      <w:tr w:rsidR="00DE0C2B" w14:paraId="01E652E5" w14:textId="77777777" w:rsidTr="00421521">
        <w:tc>
          <w:tcPr>
            <w:tcW w:w="728" w:type="pct"/>
            <w:shd w:val="clear" w:color="auto" w:fill="D9D9D9" w:themeFill="background1" w:themeFillShade="D9"/>
            <w:tcMar>
              <w:top w:w="85" w:type="dxa"/>
              <w:left w:w="108" w:type="dxa"/>
              <w:bottom w:w="0" w:type="dxa"/>
              <w:right w:w="108" w:type="dxa"/>
            </w:tcMar>
          </w:tcPr>
          <w:p w14:paraId="09B7157B" w14:textId="77777777" w:rsidR="00DE0C2B" w:rsidRDefault="00DE0C2B" w:rsidP="00421521">
            <w:pPr>
              <w:pStyle w:val="TableHeader8-Left"/>
              <w:rPr>
                <w:b w:val="0"/>
              </w:rPr>
            </w:pPr>
            <w:r>
              <w:t xml:space="preserve">Patient Population </w:t>
            </w:r>
          </w:p>
        </w:tc>
        <w:tc>
          <w:tcPr>
            <w:tcW w:w="1408" w:type="pct"/>
            <w:tcMar>
              <w:top w:w="85" w:type="dxa"/>
              <w:left w:w="108" w:type="dxa"/>
              <w:bottom w:w="0" w:type="dxa"/>
              <w:right w:w="108" w:type="dxa"/>
            </w:tcMar>
          </w:tcPr>
          <w:p w14:paraId="4FBFB48C" w14:textId="77777777" w:rsidR="00DE0C2B" w:rsidRDefault="00DE0C2B" w:rsidP="00421521">
            <w:pPr>
              <w:pStyle w:val="TableCell8-Left"/>
            </w:pPr>
            <w:r>
              <w:t>The Retrograde Femoral Nail Advanced implants are recommended for use in skeletally mature patients.</w:t>
            </w:r>
          </w:p>
          <w:p w14:paraId="087E46CA" w14:textId="77777777" w:rsidR="00DE0C2B" w:rsidRDefault="00DE0C2B" w:rsidP="00421521">
            <w:pPr>
              <w:pStyle w:val="TableCell8-Left"/>
            </w:pPr>
            <w:r w:rsidRPr="00540AA5">
              <w:t>(IFU: SE_793149)</w:t>
            </w:r>
          </w:p>
        </w:tc>
        <w:tc>
          <w:tcPr>
            <w:tcW w:w="1545" w:type="pct"/>
            <w:tcMar>
              <w:top w:w="85" w:type="dxa"/>
              <w:left w:w="108" w:type="dxa"/>
              <w:bottom w:w="0" w:type="dxa"/>
              <w:right w:w="108" w:type="dxa"/>
            </w:tcMar>
          </w:tcPr>
          <w:p w14:paraId="6F6E6462" w14:textId="77777777" w:rsidR="00DE0C2B" w:rsidRDefault="00DE0C2B" w:rsidP="00421521">
            <w:pPr>
              <w:pStyle w:val="TableCell8-Left"/>
            </w:pPr>
            <w:r>
              <w:t>The DePuy Synthes Expert Retrograde/Antegrade Femoral Nail and Expert Retrograde Femoral Nail devices are recommended for use in skeletally mature patients.</w:t>
            </w:r>
          </w:p>
          <w:p w14:paraId="790DFBDC" w14:textId="77777777" w:rsidR="00DE0C2B" w:rsidRDefault="00DE0C2B" w:rsidP="00421521">
            <w:pPr>
              <w:pStyle w:val="TableCell8-Left"/>
            </w:pPr>
            <w:r>
              <w:t>(MDR IFU: SE_833508)</w:t>
            </w:r>
          </w:p>
        </w:tc>
        <w:tc>
          <w:tcPr>
            <w:tcW w:w="1319" w:type="pct"/>
          </w:tcPr>
          <w:p w14:paraId="2884154B" w14:textId="77777777" w:rsidR="00DE0C2B" w:rsidRDefault="00DE0C2B" w:rsidP="00421521">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6E31A726" w14:textId="77777777" w:rsidR="00DE0C2B" w:rsidRDefault="00DE0C2B" w:rsidP="007A1D37">
            <w:pPr>
              <w:pStyle w:val="TableCell8-BulletExample"/>
            </w:pPr>
            <w:r w:rsidRPr="00D80B98">
              <w:t xml:space="preserve">The </w:t>
            </w:r>
            <w:r>
              <w:t>patient population</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same.</w:t>
            </w:r>
          </w:p>
        </w:tc>
      </w:tr>
      <w:tr w:rsidR="00DE0C2B" w14:paraId="54224329" w14:textId="77777777" w:rsidTr="00421521">
        <w:tc>
          <w:tcPr>
            <w:tcW w:w="728" w:type="pct"/>
            <w:shd w:val="clear" w:color="auto" w:fill="D9D9D9" w:themeFill="background1" w:themeFillShade="D9"/>
            <w:tcMar>
              <w:top w:w="85" w:type="dxa"/>
              <w:left w:w="108" w:type="dxa"/>
              <w:bottom w:w="0" w:type="dxa"/>
              <w:right w:w="108" w:type="dxa"/>
            </w:tcMar>
          </w:tcPr>
          <w:p w14:paraId="7C06D8DB" w14:textId="77777777" w:rsidR="00DE0C2B" w:rsidRDefault="00DE0C2B" w:rsidP="00421521">
            <w:pPr>
              <w:pStyle w:val="TableHeader8-Left"/>
            </w:pPr>
            <w:r>
              <w:t>Duration of Use</w:t>
            </w:r>
          </w:p>
        </w:tc>
        <w:tc>
          <w:tcPr>
            <w:tcW w:w="1408" w:type="pct"/>
            <w:tcMar>
              <w:top w:w="85" w:type="dxa"/>
              <w:left w:w="108" w:type="dxa"/>
              <w:bottom w:w="0" w:type="dxa"/>
              <w:right w:w="108" w:type="dxa"/>
            </w:tcMar>
          </w:tcPr>
          <w:p w14:paraId="2DBA3635" w14:textId="77777777" w:rsidR="00DE0C2B" w:rsidRDefault="00DE0C2B" w:rsidP="00421521">
            <w:pPr>
              <w:pStyle w:val="TableCell8-Left"/>
            </w:pPr>
            <w:r>
              <w:t>The therapeutic lifetime is six to nine months (time to bone healing).</w:t>
            </w:r>
          </w:p>
          <w:p w14:paraId="5BBE6858" w14:textId="77777777" w:rsidR="00DE0C2B" w:rsidRDefault="00DE0C2B" w:rsidP="00421521">
            <w:pPr>
              <w:pStyle w:val="TableCell8-Left"/>
            </w:pPr>
            <w:r>
              <w:lastRenderedPageBreak/>
              <w:t>Implant removal – if indicated – is performed after 1 or 2 years at the earliest. In terms of biological parameters, the post-therapeutic lifetime of the implant is therefore seen as the remaining lifetime of the patient.</w:t>
            </w:r>
          </w:p>
        </w:tc>
        <w:tc>
          <w:tcPr>
            <w:tcW w:w="1545" w:type="pct"/>
            <w:tcMar>
              <w:top w:w="85" w:type="dxa"/>
              <w:left w:w="108" w:type="dxa"/>
              <w:bottom w:w="0" w:type="dxa"/>
              <w:right w:w="108" w:type="dxa"/>
            </w:tcMar>
          </w:tcPr>
          <w:p w14:paraId="32B5D0AF" w14:textId="77777777" w:rsidR="00DE0C2B" w:rsidRDefault="00DE0C2B" w:rsidP="00421521">
            <w:pPr>
              <w:pStyle w:val="TableCell8-Left"/>
            </w:pPr>
            <w:r>
              <w:lastRenderedPageBreak/>
              <w:t>The therapeutic lifetime is six to nine months (time to bone healing).</w:t>
            </w:r>
          </w:p>
          <w:p w14:paraId="0413A5D1" w14:textId="77777777" w:rsidR="00DE0C2B" w:rsidRDefault="00DE0C2B" w:rsidP="00421521">
            <w:pPr>
              <w:pStyle w:val="TableCell8-Left"/>
            </w:pPr>
            <w:r>
              <w:lastRenderedPageBreak/>
              <w:t>Implant removal – if indicated – is performed after 1 or 2 years at the earliest. In terms of biological parameters, the post-therapeutic lifetime of the implant is therefore seen as the remaining lifetime of the patient.</w:t>
            </w:r>
          </w:p>
        </w:tc>
        <w:tc>
          <w:tcPr>
            <w:tcW w:w="1319" w:type="pct"/>
          </w:tcPr>
          <w:p w14:paraId="00CCE70C" w14:textId="77777777" w:rsidR="00DE0C2B" w:rsidRDefault="00DE0C2B" w:rsidP="00421521">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lastRenderedPageBreak/>
              <w:sym w:font="Wingdings" w:char="F0FE"/>
            </w:r>
            <w:r w:rsidRPr="00DC1970">
              <w:rPr>
                <w:rStyle w:val="BodyTextIndentChar"/>
                <w:rFonts w:eastAsia="Calibri"/>
                <w:caps w:val="0"/>
                <w:sz w:val="16"/>
                <w:szCs w:val="16"/>
              </w:rPr>
              <w:t xml:space="preserve"> </w:t>
            </w:r>
            <w:r w:rsidRPr="00DC1970">
              <w:rPr>
                <w:rFonts w:eastAsia="Calibri"/>
                <w:szCs w:val="16"/>
              </w:rPr>
              <w:t xml:space="preserve">Clinically </w:t>
            </w:r>
            <w:r w:rsidRPr="00DC1970">
              <w:rPr>
                <w:rStyle w:val="BodyTextIndentChar"/>
                <w:rFonts w:eastAsia="Calibri"/>
                <w:caps w:val="0"/>
                <w:sz w:val="16"/>
                <w:szCs w:val="16"/>
              </w:rPr>
              <w:t>Equivalent</w:t>
            </w:r>
          </w:p>
          <w:p w14:paraId="4FC8599A" w14:textId="77777777" w:rsidR="00DE0C2B" w:rsidRDefault="00DE0C2B" w:rsidP="007A1D37">
            <w:pPr>
              <w:pStyle w:val="TableCell8-BulletExample"/>
            </w:pPr>
            <w:r w:rsidRPr="00D80B98">
              <w:t xml:space="preserve">The </w:t>
            </w:r>
            <w:r>
              <w:t>duration of use</w:t>
            </w:r>
            <w:r w:rsidRPr="00D80B98">
              <w:t xml:space="preserve"> for </w:t>
            </w:r>
            <w:r w:rsidRPr="00BC15D8">
              <w:t>RFN-ADVANCED Femoral Nail</w:t>
            </w:r>
            <w:r w:rsidRPr="00D80B98">
              <w:t xml:space="preserve"> and </w:t>
            </w:r>
            <w:r w:rsidRPr="00BC15D8">
              <w:t xml:space="preserve">Expert Retrograde/Antegrade </w:t>
            </w:r>
            <w:r w:rsidRPr="00BC15D8">
              <w:lastRenderedPageBreak/>
              <w:t>Femoral Nail and Expert Retrograde Femoral Nail</w:t>
            </w:r>
            <w:r>
              <w:t xml:space="preserve"> is</w:t>
            </w:r>
            <w:r w:rsidRPr="00D80B98">
              <w:t xml:space="preserve"> same.</w:t>
            </w:r>
          </w:p>
        </w:tc>
      </w:tr>
      <w:tr w:rsidR="00DE0C2B" w14:paraId="1A183F5C" w14:textId="77777777" w:rsidTr="00421521">
        <w:tc>
          <w:tcPr>
            <w:tcW w:w="5000" w:type="pct"/>
            <w:gridSpan w:val="4"/>
            <w:shd w:val="clear" w:color="auto" w:fill="BFBFBF" w:themeFill="background1" w:themeFillShade="BF"/>
            <w:tcMar>
              <w:top w:w="85" w:type="dxa"/>
              <w:left w:w="108" w:type="dxa"/>
              <w:bottom w:w="0" w:type="dxa"/>
              <w:right w:w="108" w:type="dxa"/>
            </w:tcMar>
          </w:tcPr>
          <w:p w14:paraId="41775582" w14:textId="4C101760" w:rsidR="00DE0C2B" w:rsidRDefault="00DE0C2B" w:rsidP="00421521">
            <w:pPr>
              <w:pStyle w:val="TableHeader8-Equiv"/>
              <w:rPr>
                <w:rFonts w:cstheme="minorBidi"/>
                <w:lang w:val="en-US"/>
              </w:rPr>
            </w:pPr>
            <w:r>
              <w:rPr>
                <w:b/>
              </w:rPr>
              <w:lastRenderedPageBreak/>
              <w:t xml:space="preserve">B. </w:t>
            </w:r>
            <w:r>
              <w:rPr>
                <w:b/>
                <w:lang w:val="en-US"/>
              </w:rPr>
              <w:t>Technical parameters</w:t>
            </w:r>
          </w:p>
        </w:tc>
      </w:tr>
      <w:tr w:rsidR="00DE0C2B" w14:paraId="488BD7AA" w14:textId="77777777" w:rsidTr="00421521">
        <w:tc>
          <w:tcPr>
            <w:tcW w:w="5000" w:type="pct"/>
            <w:gridSpan w:val="4"/>
            <w:shd w:val="clear" w:color="auto" w:fill="BFBFBF" w:themeFill="background1" w:themeFillShade="BF"/>
            <w:tcMar>
              <w:top w:w="85" w:type="dxa"/>
              <w:left w:w="108" w:type="dxa"/>
              <w:bottom w:w="0" w:type="dxa"/>
              <w:right w:w="108" w:type="dxa"/>
            </w:tcMar>
          </w:tcPr>
          <w:p w14:paraId="2F436BD0" w14:textId="77777777" w:rsidR="00DE0C2B" w:rsidRDefault="00DE0C2B" w:rsidP="00421521">
            <w:pPr>
              <w:pStyle w:val="TableHeader8-Left"/>
            </w:pPr>
            <w:r>
              <w:t>Design / Specifications</w:t>
            </w:r>
          </w:p>
        </w:tc>
      </w:tr>
      <w:tr w:rsidR="00DE0C2B" w14:paraId="6BB66FF2" w14:textId="77777777" w:rsidTr="00421521">
        <w:tc>
          <w:tcPr>
            <w:tcW w:w="728" w:type="pct"/>
            <w:shd w:val="clear" w:color="auto" w:fill="D9D9D9" w:themeFill="background1" w:themeFillShade="D9"/>
            <w:tcMar>
              <w:top w:w="85" w:type="dxa"/>
              <w:left w:w="108" w:type="dxa"/>
              <w:bottom w:w="0" w:type="dxa"/>
              <w:right w:w="108" w:type="dxa"/>
            </w:tcMar>
          </w:tcPr>
          <w:p w14:paraId="37DD6B13" w14:textId="493CCAB1" w:rsidR="00DE0C2B" w:rsidRDefault="00DE0C2B" w:rsidP="00421521">
            <w:pPr>
              <w:pStyle w:val="TableHeader8-Left"/>
            </w:pPr>
            <w:r>
              <w:t>Design Parameters</w:t>
            </w:r>
          </w:p>
        </w:tc>
        <w:tc>
          <w:tcPr>
            <w:tcW w:w="1408" w:type="pct"/>
            <w:tcMar>
              <w:top w:w="85" w:type="dxa"/>
              <w:left w:w="108" w:type="dxa"/>
              <w:bottom w:w="0" w:type="dxa"/>
              <w:right w:w="108" w:type="dxa"/>
            </w:tcMar>
          </w:tcPr>
          <w:p w14:paraId="44619B55" w14:textId="77777777" w:rsidR="00DE0C2B" w:rsidRDefault="00DE0C2B" w:rsidP="00421521">
            <w:pPr>
              <w:pStyle w:val="TableCell8-Left"/>
            </w:pPr>
            <w:r>
              <w:t>Intramedullary Nail, cannulated</w:t>
            </w:r>
          </w:p>
          <w:p w14:paraId="6F90E724" w14:textId="77777777" w:rsidR="00DE0C2B" w:rsidRDefault="00DE0C2B" w:rsidP="00421521">
            <w:pPr>
              <w:pStyle w:val="TableCell8-Left"/>
            </w:pPr>
          </w:p>
          <w:p w14:paraId="2500330F" w14:textId="77777777" w:rsidR="00DE0C2B" w:rsidRDefault="00DE0C2B" w:rsidP="00421521">
            <w:pPr>
              <w:pStyle w:val="TableCell8-Left"/>
            </w:pPr>
            <w:r>
              <w:t>Lengths: 160 to 480 mm</w:t>
            </w:r>
          </w:p>
          <w:p w14:paraId="13B39E58" w14:textId="77777777" w:rsidR="00DE0C2B" w:rsidRDefault="00DE0C2B" w:rsidP="00421521">
            <w:pPr>
              <w:pStyle w:val="TableCell8-Left"/>
            </w:pPr>
          </w:p>
          <w:p w14:paraId="6CCE4BEA" w14:textId="77777777" w:rsidR="00DE0C2B" w:rsidRDefault="00DE0C2B" w:rsidP="00421521">
            <w:pPr>
              <w:pStyle w:val="TableCell8-Left"/>
            </w:pPr>
            <w:r>
              <w:t>Diameters: 9 to 14 mm</w:t>
            </w:r>
          </w:p>
          <w:p w14:paraId="414347D2" w14:textId="77777777" w:rsidR="00DE0C2B" w:rsidRDefault="00DE0C2B" w:rsidP="00421521">
            <w:pPr>
              <w:pStyle w:val="TableCell8-Left"/>
            </w:pPr>
          </w:p>
          <w:p w14:paraId="4D2707D9" w14:textId="77777777" w:rsidR="00DE0C2B" w:rsidRDefault="00DE0C2B" w:rsidP="00421521">
            <w:pPr>
              <w:pStyle w:val="TableCell8-Left"/>
            </w:pPr>
            <w:r>
              <w:t>Contains through holes for interlocking fixation to the bone distally and proximally</w:t>
            </w:r>
          </w:p>
          <w:p w14:paraId="6D64F163" w14:textId="77777777" w:rsidR="00DE0C2B" w:rsidRDefault="00DE0C2B" w:rsidP="00421521">
            <w:pPr>
              <w:pStyle w:val="TableCell8-Left"/>
            </w:pPr>
          </w:p>
          <w:p w14:paraId="548D4FD6" w14:textId="77777777" w:rsidR="00DE0C2B" w:rsidRDefault="00DE0C2B" w:rsidP="00421521">
            <w:pPr>
              <w:pStyle w:val="TableCell8-Left"/>
            </w:pPr>
            <w:r>
              <w:t>Implant component: Nails, Screws, Endcaps and Locking attachment washers</w:t>
            </w:r>
          </w:p>
          <w:p w14:paraId="4C3C9BBC" w14:textId="77777777" w:rsidR="00DE0C2B" w:rsidRDefault="00DE0C2B" w:rsidP="00421521">
            <w:pPr>
              <w:pStyle w:val="TableCell8-Left"/>
            </w:pPr>
          </w:p>
          <w:p w14:paraId="4C2F50B7" w14:textId="77777777" w:rsidR="00DE0C2B" w:rsidRDefault="00DE0C2B" w:rsidP="00421521">
            <w:pPr>
              <w:pStyle w:val="TableCell8-Left"/>
            </w:pPr>
            <w:r>
              <w:t xml:space="preserve">Inlay: The IM nail consists of poly inlay which helps in retaining the screws. </w:t>
            </w:r>
          </w:p>
          <w:p w14:paraId="4E385904" w14:textId="77777777" w:rsidR="00DE0C2B" w:rsidRDefault="00DE0C2B" w:rsidP="00421521">
            <w:pPr>
              <w:pStyle w:val="TableCell8-Left"/>
            </w:pPr>
          </w:p>
          <w:p w14:paraId="62BBD4CE" w14:textId="77777777" w:rsidR="00DE0C2B" w:rsidRDefault="00DE0C2B" w:rsidP="00421521">
            <w:pPr>
              <w:pStyle w:val="TableCell8-Left"/>
              <w:rPr>
                <w:highlight w:val="yellow"/>
              </w:rPr>
            </w:pPr>
            <w:r>
              <w:t>Flat edge design: The IM nail has flat edges to create maximum width to fit through the total knee replacement implant.</w:t>
            </w:r>
          </w:p>
        </w:tc>
        <w:tc>
          <w:tcPr>
            <w:tcW w:w="1545" w:type="pct"/>
            <w:tcMar>
              <w:top w:w="85" w:type="dxa"/>
              <w:left w:w="108" w:type="dxa"/>
              <w:bottom w:w="0" w:type="dxa"/>
              <w:right w:w="108" w:type="dxa"/>
            </w:tcMar>
          </w:tcPr>
          <w:p w14:paraId="5ADFC152" w14:textId="77777777" w:rsidR="00DE0C2B" w:rsidRDefault="00DE0C2B" w:rsidP="00421521">
            <w:pPr>
              <w:pStyle w:val="TableCell8-Left"/>
            </w:pPr>
            <w:r>
              <w:t>Intramedullary Nail, cannulated</w:t>
            </w:r>
          </w:p>
          <w:p w14:paraId="55084280" w14:textId="77777777" w:rsidR="00DE0C2B" w:rsidRDefault="00DE0C2B" w:rsidP="00421521">
            <w:pPr>
              <w:pStyle w:val="TableCell8-Left"/>
            </w:pPr>
          </w:p>
          <w:p w14:paraId="38EC0EED" w14:textId="77777777" w:rsidR="00DE0C2B" w:rsidRDefault="00DE0C2B" w:rsidP="00421521">
            <w:pPr>
              <w:pStyle w:val="TableCell8-Left"/>
            </w:pPr>
            <w:r>
              <w:t>Length: 160 to 480 mm</w:t>
            </w:r>
          </w:p>
          <w:p w14:paraId="53057F8D" w14:textId="77777777" w:rsidR="00DE0C2B" w:rsidRDefault="00DE0C2B" w:rsidP="00421521">
            <w:pPr>
              <w:pStyle w:val="TableCell8-Left"/>
            </w:pPr>
          </w:p>
          <w:p w14:paraId="14FB1BD1" w14:textId="77777777" w:rsidR="00DE0C2B" w:rsidRDefault="00DE0C2B" w:rsidP="00421521">
            <w:pPr>
              <w:pStyle w:val="TableCell8-Left"/>
            </w:pPr>
            <w:r>
              <w:t>Diameters: 9 to 15 mm</w:t>
            </w:r>
          </w:p>
          <w:p w14:paraId="0066E15E" w14:textId="77777777" w:rsidR="00DE0C2B" w:rsidRDefault="00DE0C2B" w:rsidP="00421521">
            <w:pPr>
              <w:pStyle w:val="TableCell8-Left"/>
            </w:pPr>
          </w:p>
          <w:p w14:paraId="05E08EB8" w14:textId="77777777" w:rsidR="00DE0C2B" w:rsidRDefault="00DE0C2B" w:rsidP="00421521">
            <w:pPr>
              <w:pStyle w:val="TableCell8-Left"/>
            </w:pPr>
            <w:r>
              <w:t>Contains through holes for interlocking fixation to the bone distally and proximally</w:t>
            </w:r>
          </w:p>
          <w:p w14:paraId="12CFEBD6" w14:textId="77777777" w:rsidR="00DE0C2B" w:rsidRDefault="00DE0C2B" w:rsidP="00421521">
            <w:pPr>
              <w:pStyle w:val="TableCell8-Left"/>
            </w:pPr>
          </w:p>
          <w:p w14:paraId="4D971B10" w14:textId="77777777" w:rsidR="00DE0C2B" w:rsidRDefault="00DE0C2B" w:rsidP="00421521">
            <w:pPr>
              <w:pStyle w:val="TableCell8-Left"/>
              <w:rPr>
                <w:highlight w:val="yellow"/>
              </w:rPr>
            </w:pPr>
            <w:r>
              <w:t>Implant component: Nails, Screws, Endcaps, and Spiral Blade</w:t>
            </w:r>
          </w:p>
        </w:tc>
        <w:tc>
          <w:tcPr>
            <w:tcW w:w="1319" w:type="pct"/>
          </w:tcPr>
          <w:p w14:paraId="38F60FD0" w14:textId="77777777" w:rsidR="00DE0C2B" w:rsidRPr="00950F51" w:rsidRDefault="00DE0C2B" w:rsidP="00421521">
            <w:pPr>
              <w:pStyle w:val="TableCell8-Left"/>
              <w:rPr>
                <w:rStyle w:val="BodyTextIndentChar"/>
                <w:rFonts w:eastAsia="Calibri"/>
                <w:caps w:val="0"/>
                <w:sz w:val="16"/>
                <w:szCs w:val="16"/>
              </w:rPr>
            </w:pPr>
            <w:r w:rsidRPr="00950F51">
              <w:rPr>
                <w:rStyle w:val="BodyTextIndentChar"/>
                <w:rFonts w:ascii="Wingdings" w:eastAsia="Wingdings" w:hAnsi="Wingdings" w:cs="Wingdings"/>
                <w:caps w:val="0"/>
                <w:sz w:val="16"/>
                <w:szCs w:val="16"/>
              </w:rPr>
              <w:sym w:font="Wingdings" w:char="F0FE"/>
            </w:r>
            <w:r w:rsidRPr="00950F51">
              <w:rPr>
                <w:rStyle w:val="BodyTextIndentChar"/>
                <w:rFonts w:eastAsia="Calibri"/>
                <w:caps w:val="0"/>
                <w:sz w:val="16"/>
                <w:szCs w:val="16"/>
              </w:rPr>
              <w:t xml:space="preserve"> Technic</w:t>
            </w:r>
            <w:r w:rsidRPr="00950F51">
              <w:rPr>
                <w:rFonts w:eastAsia="Calibri"/>
                <w:szCs w:val="16"/>
              </w:rPr>
              <w:t xml:space="preserve">ally </w:t>
            </w:r>
            <w:r w:rsidRPr="00950F51">
              <w:rPr>
                <w:rStyle w:val="BodyTextIndentChar"/>
                <w:rFonts w:eastAsia="Calibri"/>
                <w:caps w:val="0"/>
                <w:sz w:val="16"/>
                <w:szCs w:val="16"/>
              </w:rPr>
              <w:t>Equivalent</w:t>
            </w:r>
          </w:p>
          <w:p w14:paraId="52C97C5F" w14:textId="77777777" w:rsidR="00DE0C2B" w:rsidRPr="00950F51" w:rsidRDefault="00DE0C2B" w:rsidP="007A1D37">
            <w:pPr>
              <w:pStyle w:val="TableCell8-BulletExample"/>
              <w:rPr>
                <w:rStyle w:val="BodyTextIndentChar"/>
                <w:rFonts w:eastAsia="Calibri" w:cstheme="minorBidi"/>
                <w:iCs w:val="0"/>
                <w:caps w:val="0"/>
                <w:sz w:val="16"/>
                <w:szCs w:val="16"/>
              </w:rPr>
            </w:pPr>
            <w:r>
              <w:rPr>
                <w:rStyle w:val="BodyTextIndentChar"/>
                <w:rFonts w:eastAsia="Calibri" w:cstheme="minorBidi"/>
                <w:iCs w:val="0"/>
                <w:caps w:val="0"/>
                <w:sz w:val="16"/>
                <w:szCs w:val="16"/>
              </w:rPr>
              <w:t>Both the nails are cannulated.</w:t>
            </w:r>
          </w:p>
          <w:p w14:paraId="16B5323D" w14:textId="481B0046" w:rsidR="00DE0C2B" w:rsidRPr="00950F51" w:rsidRDefault="00DE0C2B" w:rsidP="007A1D37">
            <w:pPr>
              <w:pStyle w:val="TableCell8-BulletExample"/>
              <w:rPr>
                <w:rStyle w:val="BodyTextIndentChar"/>
                <w:rFonts w:eastAsia="Calibri" w:cstheme="minorBidi"/>
                <w:iCs w:val="0"/>
                <w:caps w:val="0"/>
                <w:sz w:val="16"/>
                <w:szCs w:val="16"/>
              </w:rPr>
            </w:pPr>
            <w:r w:rsidRPr="00950F51">
              <w:rPr>
                <w:rStyle w:val="BodyTextIndentChar"/>
                <w:rFonts w:eastAsia="Calibri" w:cstheme="minorBidi"/>
                <w:iCs w:val="0"/>
                <w:caps w:val="0"/>
                <w:sz w:val="16"/>
                <w:szCs w:val="16"/>
              </w:rPr>
              <w:t xml:space="preserve">All lengths </w:t>
            </w:r>
            <w:r>
              <w:rPr>
                <w:rStyle w:val="BodyTextIndentChar"/>
                <w:rFonts w:eastAsia="Calibri" w:cstheme="minorBidi"/>
                <w:iCs w:val="0"/>
                <w:caps w:val="0"/>
                <w:sz w:val="16"/>
                <w:szCs w:val="16"/>
              </w:rPr>
              <w:t xml:space="preserve">and diameters </w:t>
            </w:r>
            <w:r w:rsidRPr="00950F51">
              <w:rPr>
                <w:rStyle w:val="BodyTextIndentChar"/>
                <w:rFonts w:eastAsia="Calibri" w:cstheme="minorBidi"/>
                <w:iCs w:val="0"/>
                <w:caps w:val="0"/>
                <w:sz w:val="16"/>
                <w:szCs w:val="16"/>
              </w:rPr>
              <w:t xml:space="preserve">of the </w:t>
            </w:r>
            <w:r w:rsidRPr="00950F51">
              <w:t xml:space="preserve">RFN-ADVANCED Femoral Nail </w:t>
            </w:r>
            <w:r w:rsidRPr="00950F51">
              <w:rPr>
                <w:rStyle w:val="BodyTextIndentChar"/>
                <w:rFonts w:eastAsia="Calibri" w:cstheme="minorBidi"/>
                <w:iCs w:val="0"/>
                <w:caps w:val="0"/>
                <w:sz w:val="16"/>
                <w:szCs w:val="16"/>
              </w:rPr>
              <w:t xml:space="preserve">fall </w:t>
            </w:r>
            <w:r w:rsidRPr="00950F51">
              <w:t xml:space="preserve">within the boundaries of the Expert Retrograde/Antegrade Femoral Nail and Expert Retrograde Femoral Nail. While the nail </w:t>
            </w:r>
            <w:r w:rsidR="00C551BE">
              <w:t>diameter</w:t>
            </w:r>
            <w:r w:rsidRPr="00950F51">
              <w:t>s are not exactly the same, all devices allow the surgeon to fit the patient to accommodate different anatomies</w:t>
            </w:r>
            <w:r w:rsidRPr="00950F51">
              <w:rPr>
                <w:rStyle w:val="BodyTextIndentChar"/>
                <w:rFonts w:eastAsia="Calibri" w:cstheme="minorBidi"/>
                <w:iCs w:val="0"/>
                <w:caps w:val="0"/>
                <w:sz w:val="16"/>
                <w:szCs w:val="16"/>
              </w:rPr>
              <w:t>.</w:t>
            </w:r>
          </w:p>
          <w:p w14:paraId="19DEA85C" w14:textId="77777777" w:rsidR="00DE0C2B" w:rsidRPr="00950F51" w:rsidRDefault="00DE0C2B" w:rsidP="007A1D37">
            <w:pPr>
              <w:pStyle w:val="TableCell8-BulletExample"/>
            </w:pPr>
            <w:r w:rsidRPr="00950F51">
              <w:t xml:space="preserve">Both systems are modular systems comprising intramedullary nail, screw and endcap. The Expert Retrograde/Antegrade Femoral Nail and Expert Retrograde Femoral Nail includes an additional blade option for fixation in the distal femur, while the RFN-ADVANCED Femoral Nail includes locking attachment washers. </w:t>
            </w:r>
          </w:p>
          <w:p w14:paraId="0DEDA259" w14:textId="77777777" w:rsidR="00DE0C2B" w:rsidRPr="00950F51" w:rsidRDefault="00DE0C2B" w:rsidP="007A1D37">
            <w:pPr>
              <w:pStyle w:val="TableCell8-BulletExample"/>
            </w:pPr>
            <w:r w:rsidRPr="00950F51">
              <w:t>The inlay and flat edges are generational design improvements. However, once implanted, both systems act as an internal splint that provides stress sharing, helps to limit damage to soft tissue in the vicinity of bone during surgery, and preserves periosteal blood supply to allow fracture healing</w:t>
            </w:r>
            <w:r w:rsidRPr="00950F51">
              <w:rPr>
                <w:rStyle w:val="BodyTextIndentChar"/>
                <w:rFonts w:eastAsia="Calibri" w:cstheme="minorBidi"/>
                <w:iCs w:val="0"/>
                <w:caps w:val="0"/>
                <w:sz w:val="16"/>
                <w:szCs w:val="16"/>
              </w:rPr>
              <w:t xml:space="preserve">. </w:t>
            </w:r>
          </w:p>
          <w:p w14:paraId="7079EA66" w14:textId="77777777" w:rsidR="00DE0C2B" w:rsidRDefault="00DE0C2B" w:rsidP="007A1D37">
            <w:pPr>
              <w:pStyle w:val="TableCell8-BulletExample"/>
              <w:rPr>
                <w:rStyle w:val="BodyTextIndentChar"/>
                <w:rFonts w:eastAsiaTheme="minorEastAsia" w:cstheme="minorBidi"/>
                <w:iCs w:val="0"/>
                <w:caps w:val="0"/>
                <w:sz w:val="16"/>
                <w:szCs w:val="16"/>
              </w:rPr>
            </w:pPr>
            <w:r w:rsidRPr="00950F51">
              <w:t>The nonclinical testing suggests that the bending strength, bending stiffness (Windchill#0000293476) and torsional stiffness (Windchill #00000293478) of RFN-ADVANCED Femoral Nail provide outcomes matching acceptance criteria</w:t>
            </w:r>
            <w:r w:rsidRPr="00950F51">
              <w:rPr>
                <w:rStyle w:val="BodyTextIndentChar"/>
                <w:rFonts w:eastAsiaTheme="minorEastAsia" w:cstheme="minorBidi"/>
                <w:iCs w:val="0"/>
                <w:caps w:val="0"/>
                <w:sz w:val="16"/>
                <w:szCs w:val="16"/>
              </w:rPr>
              <w:t>.</w:t>
            </w:r>
          </w:p>
          <w:p w14:paraId="5C66B83A" w14:textId="35913CC0" w:rsidR="00DE0C2B" w:rsidRPr="00A942A5" w:rsidRDefault="00DE0C2B" w:rsidP="007A1D37">
            <w:pPr>
              <w:pStyle w:val="TableCell8-BulletExample"/>
              <w:rPr>
                <w:szCs w:val="20"/>
              </w:rPr>
            </w:pPr>
            <w:r w:rsidRPr="00A942A5">
              <w:rPr>
                <w:rStyle w:val="BodyTextIndentChar"/>
                <w:rFonts w:eastAsia="Calibri"/>
                <w:caps w:val="0"/>
                <w:sz w:val="16"/>
                <w:szCs w:val="16"/>
              </w:rPr>
              <w:t xml:space="preserve">There is no clinically significant </w:t>
            </w:r>
            <w:r w:rsidRPr="00A942A5">
              <w:rPr>
                <w:rStyle w:val="BodyTextIndentChar"/>
                <w:rFonts w:eastAsiaTheme="minorEastAsia"/>
                <w:caps w:val="0"/>
                <w:sz w:val="16"/>
                <w:szCs w:val="16"/>
              </w:rPr>
              <w:t xml:space="preserve">difference in performance and safety of </w:t>
            </w:r>
            <w:r w:rsidRPr="00BC15D8">
              <w:t>RFN-ADVANCED Femoral Nail</w:t>
            </w:r>
            <w:r w:rsidRPr="00A942A5">
              <w:rPr>
                <w:rStyle w:val="BodyTextIndentChar"/>
                <w:rFonts w:eastAsiaTheme="minorEastAsia"/>
                <w:caps w:val="0"/>
                <w:sz w:val="16"/>
                <w:szCs w:val="16"/>
              </w:rPr>
              <w:t xml:space="preserve"> as compared to </w:t>
            </w:r>
            <w:r w:rsidRPr="00BC15D8">
              <w:t xml:space="preserve">Expert Retrograde/Antegrade Femoral Nail and Expert </w:t>
            </w:r>
            <w:r w:rsidRPr="00BC15D8">
              <w:lastRenderedPageBreak/>
              <w:t>Retrograde Femoral Nail</w:t>
            </w:r>
            <w:r w:rsidRPr="00A942A5">
              <w:rPr>
                <w:rStyle w:val="BodyTextIndentChar"/>
                <w:rFonts w:eastAsiaTheme="minorEastAsia"/>
                <w:caps w:val="0"/>
                <w:sz w:val="16"/>
                <w:szCs w:val="16"/>
              </w:rPr>
              <w:t xml:space="preserve"> with respect to the </w:t>
            </w:r>
            <w:r w:rsidR="00C551BE" w:rsidRPr="00C551BE">
              <w:rPr>
                <w:rStyle w:val="BodyTextIndentChar"/>
                <w:rFonts w:eastAsiaTheme="minorEastAsia"/>
                <w:caps w:val="0"/>
                <w:sz w:val="16"/>
                <w:szCs w:val="16"/>
              </w:rPr>
              <w:t xml:space="preserve">design </w:t>
            </w:r>
            <w:r w:rsidRPr="00C551BE">
              <w:rPr>
                <w:rStyle w:val="BodyTextIndentChar"/>
                <w:rFonts w:eastAsiaTheme="minorEastAsia"/>
                <w:caps w:val="0"/>
                <w:sz w:val="16"/>
                <w:szCs w:val="16"/>
              </w:rPr>
              <w:t>parameter</w:t>
            </w:r>
            <w:r w:rsidR="00C551BE" w:rsidRPr="00C551BE">
              <w:rPr>
                <w:rStyle w:val="BodyTextIndentChar"/>
                <w:rFonts w:eastAsiaTheme="minorEastAsia"/>
                <w:caps w:val="0"/>
                <w:sz w:val="16"/>
                <w:szCs w:val="16"/>
              </w:rPr>
              <w:t>s</w:t>
            </w:r>
            <w:r w:rsidRPr="00C551BE">
              <w:rPr>
                <w:rStyle w:val="BodyTextIndentChar"/>
                <w:rFonts w:eastAsiaTheme="minorEastAsia"/>
                <w:caps w:val="0"/>
                <w:sz w:val="16"/>
                <w:szCs w:val="16"/>
              </w:rPr>
              <w:t>.</w:t>
            </w:r>
          </w:p>
        </w:tc>
      </w:tr>
      <w:tr w:rsidR="00DE0C2B" w14:paraId="1EB81C6F" w14:textId="77777777" w:rsidTr="00421521">
        <w:tc>
          <w:tcPr>
            <w:tcW w:w="728" w:type="pct"/>
            <w:shd w:val="clear" w:color="auto" w:fill="D9D9D9" w:themeFill="background1" w:themeFillShade="D9"/>
            <w:tcMar>
              <w:top w:w="85" w:type="dxa"/>
              <w:left w:w="108" w:type="dxa"/>
              <w:bottom w:w="0" w:type="dxa"/>
              <w:right w:w="108" w:type="dxa"/>
            </w:tcMar>
          </w:tcPr>
          <w:p w14:paraId="50F17FD0" w14:textId="2C81BE2C" w:rsidR="00DE0C2B" w:rsidRDefault="00DE0C2B" w:rsidP="00421521">
            <w:pPr>
              <w:pStyle w:val="TableHeader8-Left"/>
            </w:pPr>
            <w:r>
              <w:lastRenderedPageBreak/>
              <w:t>Specifications, Properties</w:t>
            </w:r>
            <w:r w:rsidR="00C551BE">
              <w:t>: Static Bending</w:t>
            </w:r>
          </w:p>
        </w:tc>
        <w:tc>
          <w:tcPr>
            <w:tcW w:w="1408" w:type="pct"/>
            <w:shd w:val="clear" w:color="auto" w:fill="FFFFFF" w:themeFill="background1"/>
            <w:tcMar>
              <w:top w:w="85" w:type="dxa"/>
              <w:left w:w="108" w:type="dxa"/>
              <w:bottom w:w="0" w:type="dxa"/>
              <w:right w:w="108" w:type="dxa"/>
            </w:tcMar>
          </w:tcPr>
          <w:p w14:paraId="2D5CA3D9" w14:textId="77777777" w:rsidR="00C551BE" w:rsidRPr="00C551BE" w:rsidRDefault="00C551BE" w:rsidP="00C551BE">
            <w:pPr>
              <w:pStyle w:val="TableCell8-Left"/>
              <w:rPr>
                <w:rStyle w:val="msoins0"/>
              </w:rPr>
            </w:pPr>
            <w:r w:rsidRPr="00C551BE">
              <w:rPr>
                <w:rStyle w:val="msoins0"/>
              </w:rPr>
              <w:t xml:space="preserve">Bending strength = 107 ± 1.37 Nm </w:t>
            </w:r>
          </w:p>
          <w:p w14:paraId="5BC133CA" w14:textId="56067AB2" w:rsidR="00DE0C2B" w:rsidRDefault="00C551BE" w:rsidP="00C551BE">
            <w:pPr>
              <w:pStyle w:val="TableCell8-Left"/>
              <w:rPr>
                <w:highlight w:val="yellow"/>
              </w:rPr>
            </w:pPr>
            <w:r w:rsidRPr="00C551BE">
              <w:rPr>
                <w:rStyle w:val="msoins0"/>
              </w:rPr>
              <w:t>Bending structural stiffness = 32.9 ± 0.13 Nm</w:t>
            </w:r>
            <w:r w:rsidRPr="00C551BE">
              <w:rPr>
                <w:rStyle w:val="msoins0"/>
                <w:vertAlign w:val="superscript"/>
              </w:rPr>
              <w:t>2</w:t>
            </w:r>
          </w:p>
        </w:tc>
        <w:tc>
          <w:tcPr>
            <w:tcW w:w="1545" w:type="pct"/>
            <w:tcMar>
              <w:top w:w="85" w:type="dxa"/>
              <w:left w:w="108" w:type="dxa"/>
              <w:bottom w:w="0" w:type="dxa"/>
              <w:right w:w="108" w:type="dxa"/>
            </w:tcMar>
          </w:tcPr>
          <w:p w14:paraId="3C9F5F34" w14:textId="77777777" w:rsidR="00C551BE" w:rsidRDefault="00C551BE" w:rsidP="00C551BE">
            <w:pPr>
              <w:pStyle w:val="TableCell8-Left"/>
              <w:rPr>
                <w:rStyle w:val="msoins0"/>
              </w:rPr>
            </w:pPr>
            <w:r w:rsidRPr="00C551BE">
              <w:rPr>
                <w:rStyle w:val="msoins0"/>
              </w:rPr>
              <w:t xml:space="preserve">Bending Strength = 105 ± 2.99 Nm </w:t>
            </w:r>
          </w:p>
          <w:p w14:paraId="1DECB56F" w14:textId="186382D8" w:rsidR="00DE0C2B" w:rsidRPr="00C551BE" w:rsidRDefault="00C551BE" w:rsidP="00C551BE">
            <w:pPr>
              <w:pStyle w:val="TableCell8-Left"/>
            </w:pPr>
            <w:r w:rsidRPr="00C551BE">
              <w:rPr>
                <w:rStyle w:val="msoins0"/>
              </w:rPr>
              <w:t>Bending structural stiffness = 32.3 ± 0.22 Nm</w:t>
            </w:r>
            <w:r w:rsidRPr="00C551BE">
              <w:rPr>
                <w:rStyle w:val="msoins0"/>
                <w:vertAlign w:val="superscript"/>
              </w:rPr>
              <w:t>2</w:t>
            </w:r>
          </w:p>
        </w:tc>
        <w:tc>
          <w:tcPr>
            <w:tcW w:w="1319" w:type="pct"/>
          </w:tcPr>
          <w:p w14:paraId="366D66C1" w14:textId="77777777" w:rsidR="00C551BE" w:rsidRPr="00950F51" w:rsidRDefault="00C551BE" w:rsidP="00C551BE">
            <w:pPr>
              <w:pStyle w:val="TableCell8-Left"/>
              <w:rPr>
                <w:rStyle w:val="BodyTextIndentChar"/>
                <w:rFonts w:eastAsia="Calibri"/>
                <w:caps w:val="0"/>
                <w:sz w:val="16"/>
                <w:szCs w:val="16"/>
              </w:rPr>
            </w:pPr>
            <w:r w:rsidRPr="00950F51">
              <w:rPr>
                <w:rStyle w:val="BodyTextIndentChar"/>
                <w:rFonts w:ascii="Wingdings" w:eastAsia="Wingdings" w:hAnsi="Wingdings" w:cs="Wingdings"/>
                <w:caps w:val="0"/>
                <w:sz w:val="16"/>
                <w:szCs w:val="16"/>
              </w:rPr>
              <w:sym w:font="Wingdings" w:char="F0FE"/>
            </w:r>
            <w:r w:rsidRPr="00950F51">
              <w:rPr>
                <w:rStyle w:val="BodyTextIndentChar"/>
                <w:rFonts w:eastAsia="Calibri"/>
                <w:caps w:val="0"/>
                <w:sz w:val="16"/>
                <w:szCs w:val="16"/>
              </w:rPr>
              <w:t xml:space="preserve"> Technic</w:t>
            </w:r>
            <w:r w:rsidRPr="00950F51">
              <w:rPr>
                <w:rFonts w:eastAsia="Calibri"/>
                <w:szCs w:val="16"/>
              </w:rPr>
              <w:t xml:space="preserve">ally </w:t>
            </w:r>
            <w:r w:rsidRPr="00950F51">
              <w:rPr>
                <w:rStyle w:val="BodyTextIndentChar"/>
                <w:rFonts w:eastAsia="Calibri"/>
                <w:caps w:val="0"/>
                <w:sz w:val="16"/>
                <w:szCs w:val="16"/>
              </w:rPr>
              <w:t>Equivalent</w:t>
            </w:r>
          </w:p>
          <w:p w14:paraId="7F9B4A70" w14:textId="60D1223C" w:rsidR="00C551BE" w:rsidRPr="00C551BE" w:rsidRDefault="00C551BE" w:rsidP="007A1D37">
            <w:pPr>
              <w:pStyle w:val="TableCell8-BulletExample"/>
              <w:rPr>
                <w:rStyle w:val="BodyTextIndentChar"/>
                <w:rFonts w:eastAsia="Calibri" w:cstheme="minorBidi"/>
                <w:iCs w:val="0"/>
                <w:caps w:val="0"/>
                <w:sz w:val="16"/>
                <w:szCs w:val="16"/>
              </w:rPr>
            </w:pPr>
            <w:r w:rsidRPr="00C551BE">
              <w:t>Comparing the offset bending moment and bending structural stiffness, [ a two-sample t-test statistically significant for offset bending moment (p &lt; 0.001, considering a confidence level of 90%) with a predetermined margin of non-inferiority of 13 Nm and bending structural stiffness (p &lt; 0.001) with a predetermined margin of non-inferiority of 3.55 Nm</w:t>
            </w:r>
            <w:r w:rsidRPr="00C551BE">
              <w:rPr>
                <w:vertAlign w:val="superscript"/>
              </w:rPr>
              <w:t>2</w:t>
            </w:r>
            <w:r w:rsidRPr="00C551BE">
              <w:t>; therefore,] the acceptance criteria has been met.</w:t>
            </w:r>
          </w:p>
          <w:p w14:paraId="1CF93021" w14:textId="6A643AE3" w:rsidR="00DE0C2B" w:rsidRDefault="00C551BE" w:rsidP="007A1D37">
            <w:pPr>
              <w:pStyle w:val="TableCell8-BulletExample"/>
            </w:pPr>
            <w:r w:rsidRPr="00C551BE">
              <w:rPr>
                <w:rStyle w:val="BodyTextIndentChar"/>
                <w:rFonts w:eastAsia="Calibri" w:cstheme="minorBidi"/>
                <w:iCs w:val="0"/>
                <w:caps w:val="0"/>
                <w:sz w:val="16"/>
                <w:szCs w:val="16"/>
              </w:rPr>
              <w:t xml:space="preserve">There is no clinically significant difference in performance and safety of </w:t>
            </w:r>
            <w:r w:rsidRPr="00C551BE">
              <w:t>RFN-ADVANCED Femoral Nail</w:t>
            </w:r>
            <w:r w:rsidRPr="00C551BE">
              <w:rPr>
                <w:rStyle w:val="BodyTextIndentChar"/>
                <w:rFonts w:eastAsia="Calibri" w:cstheme="minorBidi"/>
                <w:iCs w:val="0"/>
                <w:caps w:val="0"/>
                <w:sz w:val="16"/>
                <w:szCs w:val="16"/>
              </w:rPr>
              <w:t xml:space="preserve"> as compared to </w:t>
            </w:r>
            <w:r w:rsidRPr="00C551BE">
              <w:t>Expert Retrograde/Antegrade Femoral Nail and Expert Retrograde Femoral Nail</w:t>
            </w:r>
            <w:r w:rsidRPr="00C551BE">
              <w:rPr>
                <w:rStyle w:val="BodyTextIndentChar"/>
                <w:rFonts w:eastAsia="Calibri" w:cstheme="minorBidi"/>
                <w:iCs w:val="0"/>
                <w:caps w:val="0"/>
                <w:sz w:val="16"/>
                <w:szCs w:val="16"/>
              </w:rPr>
              <w:t xml:space="preserve"> with respect to the </w:t>
            </w:r>
            <w:r>
              <w:rPr>
                <w:rStyle w:val="BodyTextIndentChar"/>
                <w:rFonts w:eastAsia="Calibri" w:cstheme="minorBidi"/>
                <w:iCs w:val="0"/>
                <w:caps w:val="0"/>
                <w:sz w:val="16"/>
                <w:szCs w:val="16"/>
              </w:rPr>
              <w:t>static bending</w:t>
            </w:r>
            <w:r w:rsidRPr="00C551BE">
              <w:rPr>
                <w:rStyle w:val="BodyTextIndentChar"/>
                <w:rFonts w:eastAsia="Calibri" w:cstheme="minorBidi"/>
                <w:iCs w:val="0"/>
                <w:caps w:val="0"/>
                <w:sz w:val="16"/>
                <w:szCs w:val="16"/>
              </w:rPr>
              <w:t>.</w:t>
            </w:r>
          </w:p>
        </w:tc>
      </w:tr>
      <w:tr w:rsidR="00C551BE" w14:paraId="35792126" w14:textId="77777777" w:rsidTr="00421521">
        <w:tc>
          <w:tcPr>
            <w:tcW w:w="728" w:type="pct"/>
            <w:shd w:val="clear" w:color="auto" w:fill="D9D9D9" w:themeFill="background1" w:themeFillShade="D9"/>
            <w:tcMar>
              <w:top w:w="85" w:type="dxa"/>
              <w:left w:w="108" w:type="dxa"/>
              <w:bottom w:w="0" w:type="dxa"/>
              <w:right w:w="108" w:type="dxa"/>
            </w:tcMar>
          </w:tcPr>
          <w:p w14:paraId="25D4C0F6" w14:textId="18917D25" w:rsidR="00C551BE" w:rsidRDefault="00C551BE" w:rsidP="00421521">
            <w:pPr>
              <w:pStyle w:val="TableHeader8-Left"/>
            </w:pPr>
            <w:r w:rsidRPr="00C551BE">
              <w:t xml:space="preserve">Specifications, Properties: </w:t>
            </w:r>
            <w:r>
              <w:t>Torsional Stiffness</w:t>
            </w:r>
          </w:p>
        </w:tc>
        <w:tc>
          <w:tcPr>
            <w:tcW w:w="1408" w:type="pct"/>
            <w:shd w:val="clear" w:color="auto" w:fill="FFFFFF" w:themeFill="background1"/>
            <w:tcMar>
              <w:top w:w="85" w:type="dxa"/>
              <w:left w:w="108" w:type="dxa"/>
              <w:bottom w:w="0" w:type="dxa"/>
              <w:right w:w="108" w:type="dxa"/>
            </w:tcMar>
          </w:tcPr>
          <w:p w14:paraId="6DFB5D34" w14:textId="04F0DAC3" w:rsidR="00C551BE" w:rsidRPr="00C551BE" w:rsidRDefault="00C551BE" w:rsidP="00C551BE">
            <w:pPr>
              <w:pStyle w:val="TableCell8-Left"/>
              <w:rPr>
                <w:rStyle w:val="msoins0"/>
              </w:rPr>
            </w:pPr>
            <w:r w:rsidRPr="00C551BE">
              <w:rPr>
                <w:rStyle w:val="msoins0"/>
              </w:rPr>
              <w:t>Torsional stiffness = 1.83 ± 0.04 Nm</w:t>
            </w:r>
          </w:p>
        </w:tc>
        <w:tc>
          <w:tcPr>
            <w:tcW w:w="1545" w:type="pct"/>
            <w:tcMar>
              <w:top w:w="85" w:type="dxa"/>
              <w:left w:w="108" w:type="dxa"/>
              <w:bottom w:w="0" w:type="dxa"/>
              <w:right w:w="108" w:type="dxa"/>
            </w:tcMar>
          </w:tcPr>
          <w:p w14:paraId="5F338ACD" w14:textId="7C0EAC88" w:rsidR="00C551BE" w:rsidRPr="00C551BE" w:rsidRDefault="00C551BE" w:rsidP="00C551BE">
            <w:pPr>
              <w:pStyle w:val="TableCell8-Left"/>
              <w:rPr>
                <w:rStyle w:val="msoins0"/>
              </w:rPr>
            </w:pPr>
            <w:r w:rsidRPr="00C551BE">
              <w:rPr>
                <w:rStyle w:val="msoins0"/>
              </w:rPr>
              <w:t>Torsional stiffness = 1.72 ± 0.02 Nm</w:t>
            </w:r>
          </w:p>
        </w:tc>
        <w:tc>
          <w:tcPr>
            <w:tcW w:w="1319" w:type="pct"/>
          </w:tcPr>
          <w:p w14:paraId="09270ACA" w14:textId="77777777" w:rsidR="00C551BE" w:rsidRPr="00950F51" w:rsidRDefault="00C551BE" w:rsidP="00C551BE">
            <w:pPr>
              <w:pStyle w:val="TableCell8-Left"/>
              <w:rPr>
                <w:rStyle w:val="BodyTextIndentChar"/>
                <w:rFonts w:eastAsia="Calibri"/>
                <w:caps w:val="0"/>
                <w:sz w:val="16"/>
                <w:szCs w:val="16"/>
              </w:rPr>
            </w:pPr>
            <w:r w:rsidRPr="00950F51">
              <w:rPr>
                <w:rStyle w:val="BodyTextIndentChar"/>
                <w:rFonts w:ascii="Wingdings" w:eastAsia="Wingdings" w:hAnsi="Wingdings" w:cs="Wingdings"/>
                <w:caps w:val="0"/>
                <w:sz w:val="16"/>
                <w:szCs w:val="16"/>
              </w:rPr>
              <w:sym w:font="Wingdings" w:char="F0FE"/>
            </w:r>
            <w:r w:rsidRPr="00950F51">
              <w:rPr>
                <w:rStyle w:val="BodyTextIndentChar"/>
                <w:rFonts w:eastAsia="Calibri"/>
                <w:caps w:val="0"/>
                <w:sz w:val="16"/>
                <w:szCs w:val="16"/>
              </w:rPr>
              <w:t xml:space="preserve"> Technic</w:t>
            </w:r>
            <w:r w:rsidRPr="00950F51">
              <w:rPr>
                <w:rFonts w:eastAsia="Calibri"/>
                <w:szCs w:val="16"/>
              </w:rPr>
              <w:t xml:space="preserve">ally </w:t>
            </w:r>
            <w:r w:rsidRPr="00950F51">
              <w:rPr>
                <w:rStyle w:val="BodyTextIndentChar"/>
                <w:rFonts w:eastAsia="Calibri"/>
                <w:caps w:val="0"/>
                <w:sz w:val="16"/>
                <w:szCs w:val="16"/>
              </w:rPr>
              <w:t>Equivalent</w:t>
            </w:r>
          </w:p>
          <w:p w14:paraId="46AAB6B6" w14:textId="4503BAF6" w:rsidR="00C551BE" w:rsidRPr="00C551BE" w:rsidRDefault="00C551BE" w:rsidP="007A1D37">
            <w:pPr>
              <w:pStyle w:val="TableCell8-BulletExample"/>
            </w:pPr>
            <w:r w:rsidRPr="001E1DB9">
              <w:t>Comparing the torsional stiffness, [a two-sample, t-test is statistically significant for torsional stiffness (p &lt; 0.001, considering a confidence level of 90%) with a predetermined margin of non-inferiority of 0.184 Nm</w:t>
            </w:r>
            <w:r>
              <w:t>)</w:t>
            </w:r>
            <w:r w:rsidRPr="001E1DB9">
              <w:t>; therefore, the acceptance criteria has been met.</w:t>
            </w:r>
          </w:p>
          <w:p w14:paraId="5760BE80" w14:textId="521D3C9A" w:rsidR="00C551BE" w:rsidRPr="00950F51" w:rsidRDefault="00C551BE" w:rsidP="007A1D37">
            <w:pPr>
              <w:pStyle w:val="TableCell8-BulletExample"/>
              <w:rPr>
                <w:rStyle w:val="BodyTextIndentChar"/>
                <w:rFonts w:ascii="Wingdings" w:eastAsia="Wingdings" w:hAnsi="Wingdings" w:cs="Wingdings"/>
                <w:caps w:val="0"/>
                <w:sz w:val="16"/>
                <w:szCs w:val="16"/>
              </w:rPr>
            </w:pPr>
            <w:r w:rsidRPr="00C551BE">
              <w:rPr>
                <w:rStyle w:val="BodyTextIndentChar"/>
                <w:rFonts w:eastAsia="Calibri" w:cstheme="minorBidi"/>
                <w:iCs w:val="0"/>
                <w:caps w:val="0"/>
                <w:sz w:val="16"/>
                <w:szCs w:val="16"/>
              </w:rPr>
              <w:t xml:space="preserve">There is no clinically significant difference in performance and safety of </w:t>
            </w:r>
            <w:r w:rsidRPr="00C551BE">
              <w:t>RFN-ADVANCED Femoral Nail</w:t>
            </w:r>
            <w:r w:rsidRPr="00C551BE">
              <w:rPr>
                <w:rStyle w:val="BodyTextIndentChar"/>
                <w:rFonts w:eastAsia="Calibri" w:cstheme="minorBidi"/>
                <w:iCs w:val="0"/>
                <w:caps w:val="0"/>
                <w:sz w:val="16"/>
                <w:szCs w:val="16"/>
              </w:rPr>
              <w:t xml:space="preserve"> as compared to </w:t>
            </w:r>
            <w:r w:rsidRPr="00C551BE">
              <w:t>Expert Retrograde/Antegrade Femoral Nail and Expert Retrograde Femoral Nail</w:t>
            </w:r>
            <w:r w:rsidRPr="00C551BE">
              <w:rPr>
                <w:rStyle w:val="BodyTextIndentChar"/>
                <w:rFonts w:eastAsia="Calibri" w:cstheme="minorBidi"/>
                <w:iCs w:val="0"/>
                <w:caps w:val="0"/>
                <w:sz w:val="16"/>
                <w:szCs w:val="16"/>
              </w:rPr>
              <w:t xml:space="preserve"> with respect to the </w:t>
            </w:r>
            <w:r>
              <w:rPr>
                <w:rStyle w:val="BodyTextIndentChar"/>
                <w:rFonts w:eastAsia="Calibri" w:cstheme="minorBidi"/>
                <w:iCs w:val="0"/>
                <w:caps w:val="0"/>
                <w:sz w:val="16"/>
                <w:szCs w:val="16"/>
              </w:rPr>
              <w:t>static bending</w:t>
            </w:r>
            <w:r w:rsidRPr="00C551BE">
              <w:rPr>
                <w:rStyle w:val="BodyTextIndentChar"/>
                <w:rFonts w:eastAsia="Calibri" w:cstheme="minorBidi"/>
                <w:iCs w:val="0"/>
                <w:caps w:val="0"/>
                <w:sz w:val="16"/>
                <w:szCs w:val="16"/>
              </w:rPr>
              <w:t>.</w:t>
            </w:r>
          </w:p>
        </w:tc>
      </w:tr>
      <w:tr w:rsidR="00DE0C2B" w14:paraId="18938679" w14:textId="77777777" w:rsidTr="00421521">
        <w:tc>
          <w:tcPr>
            <w:tcW w:w="728" w:type="pct"/>
            <w:shd w:val="clear" w:color="auto" w:fill="D9D9D9" w:themeFill="background1" w:themeFillShade="D9"/>
            <w:tcMar>
              <w:top w:w="85" w:type="dxa"/>
              <w:left w:w="108" w:type="dxa"/>
              <w:bottom w:w="0" w:type="dxa"/>
              <w:right w:w="108" w:type="dxa"/>
            </w:tcMar>
          </w:tcPr>
          <w:p w14:paraId="18279BE1" w14:textId="77777777" w:rsidR="00DE0C2B" w:rsidRDefault="00DE0C2B" w:rsidP="00421521">
            <w:pPr>
              <w:pStyle w:val="TableHeader8-Left"/>
            </w:pPr>
            <w:r>
              <w:t>Conditions of Use</w:t>
            </w:r>
          </w:p>
        </w:tc>
        <w:tc>
          <w:tcPr>
            <w:tcW w:w="1408" w:type="pct"/>
            <w:tcMar>
              <w:top w:w="85" w:type="dxa"/>
              <w:left w:w="108" w:type="dxa"/>
              <w:bottom w:w="0" w:type="dxa"/>
              <w:right w:w="108" w:type="dxa"/>
            </w:tcMar>
          </w:tcPr>
          <w:p w14:paraId="4293BA24" w14:textId="3686D18C" w:rsidR="00DE0C2B" w:rsidRDefault="00B635AD" w:rsidP="00421521">
            <w:pPr>
              <w:pStyle w:val="TableCell8-Left"/>
              <w:rPr>
                <w:highlight w:val="yellow"/>
              </w:rPr>
            </w:pPr>
            <w:r w:rsidRPr="00B635AD">
              <w:t xml:space="preserve">Sterile </w:t>
            </w:r>
            <w:r w:rsidR="00DE0C2B" w:rsidRPr="00B635AD">
              <w:t>operating room</w:t>
            </w:r>
          </w:p>
        </w:tc>
        <w:tc>
          <w:tcPr>
            <w:tcW w:w="1545" w:type="pct"/>
            <w:tcMar>
              <w:top w:w="85" w:type="dxa"/>
              <w:left w:w="108" w:type="dxa"/>
              <w:bottom w:w="0" w:type="dxa"/>
              <w:right w:w="108" w:type="dxa"/>
            </w:tcMar>
          </w:tcPr>
          <w:p w14:paraId="3858C1C8" w14:textId="383A93F1" w:rsidR="00DE0C2B" w:rsidRDefault="00B635AD" w:rsidP="00421521">
            <w:pPr>
              <w:pStyle w:val="TableCell8-Left"/>
            </w:pPr>
            <w:r w:rsidRPr="00B635AD">
              <w:t>Sterile operating room</w:t>
            </w:r>
          </w:p>
        </w:tc>
        <w:tc>
          <w:tcPr>
            <w:tcW w:w="1319" w:type="pct"/>
          </w:tcPr>
          <w:p w14:paraId="7CCCC2E8" w14:textId="1F339030" w:rsidR="00B635AD" w:rsidRDefault="00B635AD" w:rsidP="00B635AD">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Techni</w:t>
            </w:r>
            <w:r w:rsidRPr="00DC1970">
              <w:rPr>
                <w:rFonts w:eastAsia="Calibri"/>
                <w:szCs w:val="16"/>
              </w:rPr>
              <w:t xml:space="preserve">cally </w:t>
            </w:r>
            <w:r w:rsidRPr="00DC1970">
              <w:rPr>
                <w:rStyle w:val="BodyTextIndentChar"/>
                <w:rFonts w:eastAsia="Calibri"/>
                <w:caps w:val="0"/>
                <w:sz w:val="16"/>
                <w:szCs w:val="16"/>
              </w:rPr>
              <w:t>Equivalent</w:t>
            </w:r>
          </w:p>
          <w:p w14:paraId="400EF32B" w14:textId="7BEE0350" w:rsidR="00DE0C2B" w:rsidRDefault="00B635AD" w:rsidP="007A1D37">
            <w:pPr>
              <w:pStyle w:val="TableCell8-BulletExample"/>
            </w:pPr>
            <w:r w:rsidRPr="00D80B98">
              <w:t xml:space="preserve">The </w:t>
            </w:r>
            <w:r>
              <w:t>conditions for use</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same.</w:t>
            </w:r>
          </w:p>
        </w:tc>
      </w:tr>
      <w:tr w:rsidR="00B635AD" w14:paraId="2EDE6D43" w14:textId="77777777" w:rsidTr="00B635AD">
        <w:tc>
          <w:tcPr>
            <w:tcW w:w="5000" w:type="pct"/>
            <w:gridSpan w:val="4"/>
            <w:shd w:val="clear" w:color="auto" w:fill="BFBFBF" w:themeFill="background1" w:themeFillShade="BF"/>
            <w:tcMar>
              <w:top w:w="85" w:type="dxa"/>
              <w:left w:w="108" w:type="dxa"/>
              <w:bottom w:w="0" w:type="dxa"/>
              <w:right w:w="108" w:type="dxa"/>
            </w:tcMar>
          </w:tcPr>
          <w:p w14:paraId="2E19CD1C" w14:textId="2C1003F5" w:rsidR="00B635AD" w:rsidRDefault="00B635AD" w:rsidP="00421521">
            <w:pPr>
              <w:pStyle w:val="TableHeader8-Left"/>
            </w:pPr>
            <w:r>
              <w:t>Principle(s) of Operation</w:t>
            </w:r>
          </w:p>
        </w:tc>
      </w:tr>
      <w:tr w:rsidR="00DE0C2B" w14:paraId="2F747371" w14:textId="77777777" w:rsidTr="00421521">
        <w:tc>
          <w:tcPr>
            <w:tcW w:w="728" w:type="pct"/>
            <w:shd w:val="clear" w:color="auto" w:fill="D9D9D9" w:themeFill="background1" w:themeFillShade="D9"/>
            <w:tcMar>
              <w:top w:w="85" w:type="dxa"/>
              <w:left w:w="108" w:type="dxa"/>
              <w:bottom w:w="0" w:type="dxa"/>
              <w:right w:w="108" w:type="dxa"/>
            </w:tcMar>
          </w:tcPr>
          <w:p w14:paraId="26125EC3" w14:textId="77777777" w:rsidR="00DE0C2B" w:rsidRDefault="00DE0C2B" w:rsidP="00421521">
            <w:pPr>
              <w:pStyle w:val="TableHeader8-Left"/>
            </w:pPr>
            <w:r>
              <w:t>Preparation for Use</w:t>
            </w:r>
          </w:p>
        </w:tc>
        <w:tc>
          <w:tcPr>
            <w:tcW w:w="1408" w:type="pct"/>
            <w:tcMar>
              <w:top w:w="85" w:type="dxa"/>
              <w:left w:w="108" w:type="dxa"/>
              <w:bottom w:w="0" w:type="dxa"/>
              <w:right w:w="108" w:type="dxa"/>
            </w:tcMar>
          </w:tcPr>
          <w:p w14:paraId="29CA13E4" w14:textId="338D0CB3" w:rsidR="00DE0C2B" w:rsidRDefault="00B635AD" w:rsidP="00421521">
            <w:pPr>
              <w:pStyle w:val="TableCell8-Left"/>
              <w:rPr>
                <w:highlight w:val="yellow"/>
              </w:rPr>
            </w:pPr>
            <w:r w:rsidRPr="00B635AD">
              <w:t>Nails are provided sterile only for single use only.</w:t>
            </w:r>
          </w:p>
        </w:tc>
        <w:tc>
          <w:tcPr>
            <w:tcW w:w="1545" w:type="pct"/>
            <w:tcMar>
              <w:top w:w="85" w:type="dxa"/>
              <w:left w:w="108" w:type="dxa"/>
              <w:bottom w:w="0" w:type="dxa"/>
              <w:right w:w="108" w:type="dxa"/>
            </w:tcMar>
          </w:tcPr>
          <w:p w14:paraId="4869DC62" w14:textId="250F2711" w:rsidR="00DE0C2B" w:rsidRDefault="00B635AD" w:rsidP="00421521">
            <w:pPr>
              <w:pStyle w:val="TableCell8-Left"/>
            </w:pPr>
            <w:r w:rsidRPr="00B635AD">
              <w:t>Nails are provided sterile only for single use only.</w:t>
            </w:r>
          </w:p>
        </w:tc>
        <w:tc>
          <w:tcPr>
            <w:tcW w:w="1319" w:type="pct"/>
          </w:tcPr>
          <w:p w14:paraId="6C1B728F" w14:textId="77777777" w:rsidR="00B635AD" w:rsidRDefault="00B635AD" w:rsidP="00B635AD">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Techni</w:t>
            </w:r>
            <w:r w:rsidRPr="00DC1970">
              <w:rPr>
                <w:rFonts w:eastAsia="Calibri"/>
                <w:szCs w:val="16"/>
              </w:rPr>
              <w:t xml:space="preserve">cally </w:t>
            </w:r>
            <w:r w:rsidRPr="00DC1970">
              <w:rPr>
                <w:rStyle w:val="BodyTextIndentChar"/>
                <w:rFonts w:eastAsia="Calibri"/>
                <w:caps w:val="0"/>
                <w:sz w:val="16"/>
                <w:szCs w:val="16"/>
              </w:rPr>
              <w:t>Equivalent</w:t>
            </w:r>
          </w:p>
          <w:p w14:paraId="20386B2D" w14:textId="5EEACDED" w:rsidR="00DE0C2B" w:rsidRDefault="00B635AD" w:rsidP="007A1D37">
            <w:pPr>
              <w:pStyle w:val="TableCell8-BulletExample"/>
            </w:pPr>
            <w:r w:rsidRPr="00D80B98">
              <w:lastRenderedPageBreak/>
              <w:t xml:space="preserve">The </w:t>
            </w:r>
            <w:r>
              <w:t>preparations for use</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w:t>
            </w:r>
            <w:r>
              <w:t>similar</w:t>
            </w:r>
            <w:r w:rsidRPr="00D80B98">
              <w:t>.</w:t>
            </w:r>
          </w:p>
        </w:tc>
      </w:tr>
      <w:tr w:rsidR="00DE0C2B" w14:paraId="625C7B1E" w14:textId="77777777" w:rsidTr="00421521">
        <w:tc>
          <w:tcPr>
            <w:tcW w:w="728" w:type="pct"/>
            <w:shd w:val="clear" w:color="auto" w:fill="D9D9D9" w:themeFill="background1" w:themeFillShade="D9"/>
            <w:tcMar>
              <w:top w:w="85" w:type="dxa"/>
              <w:left w:w="108" w:type="dxa"/>
              <w:bottom w:w="0" w:type="dxa"/>
              <w:right w:w="108" w:type="dxa"/>
            </w:tcMar>
          </w:tcPr>
          <w:p w14:paraId="217D8494" w14:textId="77777777" w:rsidR="00DE0C2B" w:rsidRDefault="00DE0C2B" w:rsidP="00421521">
            <w:pPr>
              <w:pStyle w:val="TableHeader8-Left"/>
            </w:pPr>
            <w:r>
              <w:lastRenderedPageBreak/>
              <w:t xml:space="preserve">Application </w:t>
            </w:r>
          </w:p>
        </w:tc>
        <w:tc>
          <w:tcPr>
            <w:tcW w:w="1408" w:type="pct"/>
            <w:tcMar>
              <w:top w:w="85" w:type="dxa"/>
              <w:left w:w="108" w:type="dxa"/>
              <w:bottom w:w="0" w:type="dxa"/>
              <w:right w:w="108" w:type="dxa"/>
            </w:tcMar>
          </w:tcPr>
          <w:p w14:paraId="6753E307" w14:textId="3C5896D7" w:rsidR="00DE0C2B" w:rsidRDefault="00B635AD" w:rsidP="00421521">
            <w:pPr>
              <w:pStyle w:val="TableCell8-Left"/>
              <w:rPr>
                <w:highlight w:val="yellow"/>
              </w:rPr>
            </w:pPr>
            <w:r w:rsidRPr="00B635AD">
              <w:t>Intramedullary Nails are rigid, nonabsorbable constructs for temporary fixation, correction or stabilization of the femur during the healing phase. The nails are permanently implanted unless otherwise selected for removal.</w:t>
            </w:r>
          </w:p>
        </w:tc>
        <w:tc>
          <w:tcPr>
            <w:tcW w:w="1545" w:type="pct"/>
            <w:tcMar>
              <w:top w:w="85" w:type="dxa"/>
              <w:left w:w="108" w:type="dxa"/>
              <w:bottom w:w="0" w:type="dxa"/>
              <w:right w:w="108" w:type="dxa"/>
            </w:tcMar>
          </w:tcPr>
          <w:p w14:paraId="18396567" w14:textId="68D9DD37" w:rsidR="00DE0C2B" w:rsidRPr="00B635AD" w:rsidRDefault="00B635AD" w:rsidP="00B635AD">
            <w:pPr>
              <w:pStyle w:val="TableCell8-Left"/>
            </w:pPr>
            <w:r w:rsidRPr="00B635AD">
              <w:t>Intramedullary Nails are rigid, nonabsorbable constructs for temporary fixation, correction or stabilization of the femur during the healing phase. The nails are permanently implanted unless otherwise selected for removal.</w:t>
            </w:r>
          </w:p>
        </w:tc>
        <w:tc>
          <w:tcPr>
            <w:tcW w:w="1319" w:type="pct"/>
          </w:tcPr>
          <w:p w14:paraId="1A57AB87" w14:textId="77777777" w:rsidR="00B635AD" w:rsidRDefault="00B635AD" w:rsidP="00B635AD">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Techni</w:t>
            </w:r>
            <w:r w:rsidRPr="00DC1970">
              <w:rPr>
                <w:rFonts w:eastAsia="Calibri"/>
                <w:szCs w:val="16"/>
              </w:rPr>
              <w:t xml:space="preserve">cally </w:t>
            </w:r>
            <w:r w:rsidRPr="00DC1970">
              <w:rPr>
                <w:rStyle w:val="BodyTextIndentChar"/>
                <w:rFonts w:eastAsia="Calibri"/>
                <w:caps w:val="0"/>
                <w:sz w:val="16"/>
                <w:szCs w:val="16"/>
              </w:rPr>
              <w:t>Equivalent</w:t>
            </w:r>
          </w:p>
          <w:p w14:paraId="6CF3DC6F" w14:textId="3120450F" w:rsidR="00DE0C2B" w:rsidRDefault="00B635AD" w:rsidP="007A1D37">
            <w:pPr>
              <w:pStyle w:val="TableCell8-BulletExample"/>
            </w:pPr>
            <w:r w:rsidRPr="00D80B98">
              <w:t xml:space="preserve">The </w:t>
            </w:r>
            <w:r>
              <w:t>application</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w:t>
            </w:r>
            <w:r>
              <w:t>similar</w:t>
            </w:r>
            <w:r w:rsidRPr="00D80B98">
              <w:t>.</w:t>
            </w:r>
          </w:p>
        </w:tc>
      </w:tr>
      <w:tr w:rsidR="00DE0C2B" w14:paraId="4D035B37" w14:textId="77777777" w:rsidTr="00421521">
        <w:tc>
          <w:tcPr>
            <w:tcW w:w="728" w:type="pct"/>
            <w:shd w:val="clear" w:color="auto" w:fill="D9D9D9" w:themeFill="background1" w:themeFillShade="D9"/>
            <w:tcMar>
              <w:top w:w="85" w:type="dxa"/>
              <w:left w:w="108" w:type="dxa"/>
              <w:bottom w:w="0" w:type="dxa"/>
              <w:right w:w="108" w:type="dxa"/>
            </w:tcMar>
          </w:tcPr>
          <w:p w14:paraId="10EC2437" w14:textId="77777777" w:rsidR="00DE0C2B" w:rsidRDefault="00DE0C2B" w:rsidP="00421521">
            <w:pPr>
              <w:pStyle w:val="TableHeader8-Left"/>
            </w:pPr>
            <w:r>
              <w:t>Technique / Deployment Method</w:t>
            </w:r>
          </w:p>
        </w:tc>
        <w:tc>
          <w:tcPr>
            <w:tcW w:w="1408" w:type="pct"/>
            <w:tcMar>
              <w:top w:w="85" w:type="dxa"/>
              <w:left w:w="108" w:type="dxa"/>
              <w:bottom w:w="0" w:type="dxa"/>
              <w:right w:w="108" w:type="dxa"/>
            </w:tcMar>
          </w:tcPr>
          <w:p w14:paraId="4E35FE30" w14:textId="21AFE2B5" w:rsidR="00DE0C2B" w:rsidRDefault="00B635AD" w:rsidP="00421521">
            <w:pPr>
              <w:pStyle w:val="TableCell8-Left"/>
              <w:rPr>
                <w:highlight w:val="yellow"/>
              </w:rPr>
            </w:pPr>
            <w:r w:rsidRPr="00B635AD">
              <w:t>Deployment by open or minimally invasive reduction and internal fixation using retrograde approach.</w:t>
            </w:r>
          </w:p>
        </w:tc>
        <w:tc>
          <w:tcPr>
            <w:tcW w:w="1545" w:type="pct"/>
            <w:tcMar>
              <w:top w:w="85" w:type="dxa"/>
              <w:left w:w="108" w:type="dxa"/>
              <w:bottom w:w="0" w:type="dxa"/>
              <w:right w:w="108" w:type="dxa"/>
            </w:tcMar>
          </w:tcPr>
          <w:p w14:paraId="086557B9" w14:textId="0541E8C9" w:rsidR="00DE0C2B" w:rsidRDefault="00B635AD" w:rsidP="00421521">
            <w:pPr>
              <w:pStyle w:val="TableCell8-Left"/>
            </w:pPr>
            <w:r w:rsidRPr="00B635AD">
              <w:t xml:space="preserve">Deployment by open or minimally invasive reduction and internal fixation using </w:t>
            </w:r>
            <w:r>
              <w:t xml:space="preserve">both </w:t>
            </w:r>
            <w:r w:rsidRPr="00B635AD">
              <w:t xml:space="preserve">the antegrade </w:t>
            </w:r>
            <w:r>
              <w:t>and</w:t>
            </w:r>
            <w:r w:rsidRPr="00B635AD">
              <w:t xml:space="preserve"> retrograde</w:t>
            </w:r>
            <w:r>
              <w:t xml:space="preserve"> or retrograde</w:t>
            </w:r>
            <w:r w:rsidRPr="00B635AD">
              <w:t xml:space="preserve"> approach.</w:t>
            </w:r>
          </w:p>
        </w:tc>
        <w:tc>
          <w:tcPr>
            <w:tcW w:w="1319" w:type="pct"/>
          </w:tcPr>
          <w:p w14:paraId="13C60BDB" w14:textId="77777777" w:rsidR="00B635AD" w:rsidRDefault="00B635AD" w:rsidP="00B635AD">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Techni</w:t>
            </w:r>
            <w:r w:rsidRPr="00DC1970">
              <w:rPr>
                <w:rFonts w:eastAsia="Calibri"/>
                <w:szCs w:val="16"/>
              </w:rPr>
              <w:t xml:space="preserve">cally </w:t>
            </w:r>
            <w:r w:rsidRPr="00DC1970">
              <w:rPr>
                <w:rStyle w:val="BodyTextIndentChar"/>
                <w:rFonts w:eastAsia="Calibri"/>
                <w:caps w:val="0"/>
                <w:sz w:val="16"/>
                <w:szCs w:val="16"/>
              </w:rPr>
              <w:t>Equivalent</w:t>
            </w:r>
          </w:p>
          <w:p w14:paraId="57DA507A" w14:textId="451C199E" w:rsidR="00B635AD" w:rsidRPr="00B635AD" w:rsidRDefault="00B635AD" w:rsidP="007A1D37">
            <w:pPr>
              <w:pStyle w:val="TableCell8-BulletExample"/>
            </w:pPr>
            <w:r w:rsidRPr="00B635AD">
              <w:t xml:space="preserve">The </w:t>
            </w:r>
            <w:r w:rsidR="002C5DAD">
              <w:t>subject device</w:t>
            </w:r>
            <w:r w:rsidRPr="00B635AD">
              <w:t xml:space="preserve"> and </w:t>
            </w:r>
            <w:r w:rsidR="002C5DAD">
              <w:t>equivalent comparator device</w:t>
            </w:r>
            <w:r w:rsidRPr="00B635AD">
              <w:t xml:space="preserve"> follow the same standard series of techniques for fixation of fractures of the femoral shaft and distal fem</w:t>
            </w:r>
            <w:r w:rsidR="00427727">
              <w:t>ur</w:t>
            </w:r>
            <w:r w:rsidRPr="00B635AD">
              <w:t xml:space="preserve">. </w:t>
            </w:r>
            <w:r w:rsidR="00427727" w:rsidRPr="00BC15D8">
              <w:t>RFN-ADVANCED Femoral Nail</w:t>
            </w:r>
            <w:r w:rsidRPr="00B635AD">
              <w:t xml:space="preserve"> utilizes only a retrograde approach which is a sub-set of the deployment methods for </w:t>
            </w:r>
            <w:r w:rsidR="00427727" w:rsidRPr="00BC15D8">
              <w:t>Expert Retrograde/Antegrade Femoral Nail and Expert Retrograde Femoral Nail</w:t>
            </w:r>
            <w:r w:rsidRPr="00B635AD">
              <w:t>.</w:t>
            </w:r>
          </w:p>
          <w:p w14:paraId="32E31758" w14:textId="35173F0B" w:rsidR="00DE0C2B" w:rsidRDefault="00B635AD" w:rsidP="007A1D37">
            <w:pPr>
              <w:pStyle w:val="TableCell8-BulletExample"/>
            </w:pPr>
            <w:r w:rsidRPr="00D80B98">
              <w:t xml:space="preserve">The </w:t>
            </w:r>
            <w:r>
              <w:t>technique / deployment method</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w:t>
            </w:r>
            <w:r>
              <w:t>similar</w:t>
            </w:r>
            <w:r w:rsidRPr="00D80B98">
              <w:t>.</w:t>
            </w:r>
          </w:p>
        </w:tc>
      </w:tr>
      <w:tr w:rsidR="00DE0C2B" w14:paraId="0818D89F" w14:textId="77777777" w:rsidTr="00421521">
        <w:tc>
          <w:tcPr>
            <w:tcW w:w="728" w:type="pct"/>
            <w:shd w:val="clear" w:color="auto" w:fill="D9D9D9" w:themeFill="background1" w:themeFillShade="D9"/>
            <w:tcMar>
              <w:top w:w="85" w:type="dxa"/>
              <w:left w:w="108" w:type="dxa"/>
              <w:bottom w:w="0" w:type="dxa"/>
              <w:right w:w="108" w:type="dxa"/>
            </w:tcMar>
          </w:tcPr>
          <w:p w14:paraId="14CF3B6D" w14:textId="77777777" w:rsidR="00DE0C2B" w:rsidRDefault="00DE0C2B" w:rsidP="00421521">
            <w:pPr>
              <w:pStyle w:val="TableHeader8-Left"/>
            </w:pPr>
            <w:r>
              <w:t>Mode of Action</w:t>
            </w:r>
          </w:p>
        </w:tc>
        <w:tc>
          <w:tcPr>
            <w:tcW w:w="1408" w:type="pct"/>
            <w:tcMar>
              <w:top w:w="85" w:type="dxa"/>
              <w:left w:w="108" w:type="dxa"/>
              <w:bottom w:w="0" w:type="dxa"/>
              <w:right w:w="108" w:type="dxa"/>
            </w:tcMar>
          </w:tcPr>
          <w:p w14:paraId="6D279465" w14:textId="38DD77F0" w:rsidR="00DE0C2B" w:rsidRDefault="00427727" w:rsidP="00421521">
            <w:pPr>
              <w:pStyle w:val="TableCell8-Left"/>
            </w:pPr>
            <w:r>
              <w:t>Mechanical</w:t>
            </w:r>
          </w:p>
        </w:tc>
        <w:tc>
          <w:tcPr>
            <w:tcW w:w="1545" w:type="pct"/>
            <w:tcMar>
              <w:top w:w="85" w:type="dxa"/>
              <w:left w:w="108" w:type="dxa"/>
              <w:bottom w:w="0" w:type="dxa"/>
              <w:right w:w="108" w:type="dxa"/>
            </w:tcMar>
          </w:tcPr>
          <w:p w14:paraId="2274D1B1" w14:textId="34C36489" w:rsidR="00DE0C2B" w:rsidRDefault="00427727" w:rsidP="00421521">
            <w:pPr>
              <w:pStyle w:val="TableCell8-Left"/>
            </w:pPr>
            <w:r>
              <w:t>Mechanical</w:t>
            </w:r>
          </w:p>
        </w:tc>
        <w:tc>
          <w:tcPr>
            <w:tcW w:w="1319" w:type="pct"/>
          </w:tcPr>
          <w:p w14:paraId="2D441D0D" w14:textId="77777777" w:rsidR="00427727" w:rsidRDefault="00427727" w:rsidP="00427727">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Techni</w:t>
            </w:r>
            <w:r w:rsidRPr="00DC1970">
              <w:rPr>
                <w:rFonts w:eastAsia="Calibri"/>
                <w:szCs w:val="16"/>
              </w:rPr>
              <w:t xml:space="preserve">cally </w:t>
            </w:r>
            <w:r w:rsidRPr="00DC1970">
              <w:rPr>
                <w:rStyle w:val="BodyTextIndentChar"/>
                <w:rFonts w:eastAsia="Calibri"/>
                <w:caps w:val="0"/>
                <w:sz w:val="16"/>
                <w:szCs w:val="16"/>
              </w:rPr>
              <w:t>Equivalent</w:t>
            </w:r>
          </w:p>
          <w:p w14:paraId="769D3576" w14:textId="62B78606" w:rsidR="00DE0C2B" w:rsidRDefault="00427727" w:rsidP="007A1D37">
            <w:pPr>
              <w:pStyle w:val="TableCell8-BulletExample"/>
            </w:pPr>
            <w:r w:rsidRPr="00D80B98">
              <w:t xml:space="preserve">The </w:t>
            </w:r>
            <w:r>
              <w:t>mode of action</w:t>
            </w:r>
            <w:r w:rsidRPr="00D80B98">
              <w:t xml:space="preserve"> for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w:t>
            </w:r>
            <w:r>
              <w:t>similar</w:t>
            </w:r>
            <w:r w:rsidRPr="00D80B98">
              <w:t>.</w:t>
            </w:r>
          </w:p>
        </w:tc>
      </w:tr>
      <w:tr w:rsidR="00427727" w14:paraId="51136034" w14:textId="77777777" w:rsidTr="00427727">
        <w:tc>
          <w:tcPr>
            <w:tcW w:w="5000" w:type="pct"/>
            <w:gridSpan w:val="4"/>
            <w:shd w:val="clear" w:color="auto" w:fill="BFBFBF" w:themeFill="background1" w:themeFillShade="BF"/>
            <w:tcMar>
              <w:top w:w="85" w:type="dxa"/>
              <w:left w:w="108" w:type="dxa"/>
              <w:bottom w:w="0" w:type="dxa"/>
              <w:right w:w="108" w:type="dxa"/>
            </w:tcMar>
          </w:tcPr>
          <w:p w14:paraId="5F18AF8B" w14:textId="12FD3994" w:rsidR="00427727" w:rsidRPr="00427727" w:rsidRDefault="00427727" w:rsidP="00421521">
            <w:pPr>
              <w:pStyle w:val="TableHeader8-Equiv"/>
              <w:rPr>
                <w:lang w:val="en-US"/>
              </w:rPr>
            </w:pPr>
            <w:r>
              <w:rPr>
                <w:b/>
              </w:rPr>
              <w:t>C. Biological parameters</w:t>
            </w:r>
          </w:p>
        </w:tc>
      </w:tr>
      <w:tr w:rsidR="00DE0C2B" w14:paraId="4915831F" w14:textId="77777777" w:rsidTr="00421521">
        <w:tc>
          <w:tcPr>
            <w:tcW w:w="728" w:type="pct"/>
            <w:shd w:val="clear" w:color="auto" w:fill="D9D9D9" w:themeFill="background1" w:themeFillShade="D9"/>
            <w:tcMar>
              <w:top w:w="85" w:type="dxa"/>
              <w:left w:w="108" w:type="dxa"/>
              <w:bottom w:w="0" w:type="dxa"/>
              <w:right w:w="108" w:type="dxa"/>
            </w:tcMar>
          </w:tcPr>
          <w:p w14:paraId="6F5E9CA1" w14:textId="77777777" w:rsidR="00DE0C2B" w:rsidRPr="00427727" w:rsidRDefault="00DE0C2B" w:rsidP="00421521">
            <w:pPr>
              <w:pStyle w:val="TableHeader8-Left"/>
            </w:pPr>
            <w:r w:rsidRPr="00427727">
              <w:t>Materials (including consideration of sourcing characteristics)</w:t>
            </w:r>
          </w:p>
        </w:tc>
        <w:tc>
          <w:tcPr>
            <w:tcW w:w="1408" w:type="pct"/>
            <w:tcMar>
              <w:top w:w="85" w:type="dxa"/>
              <w:left w:w="108" w:type="dxa"/>
              <w:bottom w:w="0" w:type="dxa"/>
              <w:right w:w="108" w:type="dxa"/>
            </w:tcMar>
          </w:tcPr>
          <w:p w14:paraId="5B55005C" w14:textId="77777777" w:rsidR="00DE0C2B" w:rsidRPr="00427727" w:rsidRDefault="00427727" w:rsidP="007A1D37">
            <w:pPr>
              <w:pStyle w:val="TableCell8-BulletExample"/>
            </w:pPr>
            <w:r w:rsidRPr="00427727">
              <w:t>Nails: Ti-6Al-4V (TAV) Titanium Alloy (ISO 5832-3)</w:t>
            </w:r>
          </w:p>
          <w:p w14:paraId="768B2AC3" w14:textId="77777777" w:rsidR="00427727" w:rsidRPr="00427727" w:rsidRDefault="00427727" w:rsidP="007A1D37">
            <w:pPr>
              <w:pStyle w:val="TableCell8-BulletExample"/>
            </w:pPr>
            <w:r w:rsidRPr="00427727">
              <w:t>Inlay: UHWMPE (ISO 5834-2)</w:t>
            </w:r>
          </w:p>
          <w:p w14:paraId="6765A6C2" w14:textId="77777777" w:rsidR="00427727" w:rsidRPr="00427727" w:rsidRDefault="00427727" w:rsidP="007A1D37">
            <w:pPr>
              <w:pStyle w:val="TableCell8-BulletExample"/>
            </w:pPr>
            <w:r w:rsidRPr="00427727">
              <w:t>End Caps: Ti-6Al-7Nb (TAN) Titanium Alloy (ISO 5832-11)</w:t>
            </w:r>
          </w:p>
          <w:p w14:paraId="1BABC25A" w14:textId="3767D71E" w:rsidR="00427727" w:rsidRPr="00427727" w:rsidRDefault="00427727" w:rsidP="007A1D37">
            <w:pPr>
              <w:pStyle w:val="TableCell8-BulletExample"/>
            </w:pPr>
            <w:r w:rsidRPr="00427727">
              <w:t>Locking Attachment Washer</w:t>
            </w:r>
            <w:r>
              <w:t xml:space="preserve">: </w:t>
            </w:r>
            <w:r w:rsidRPr="00427727">
              <w:t>316L Stainless Steel</w:t>
            </w:r>
            <w:r>
              <w:t xml:space="preserve"> (</w:t>
            </w:r>
            <w:r w:rsidRPr="00427727">
              <w:t>ISO 5832-1</w:t>
            </w:r>
            <w:r>
              <w:t>)</w:t>
            </w:r>
          </w:p>
        </w:tc>
        <w:tc>
          <w:tcPr>
            <w:tcW w:w="1545" w:type="pct"/>
            <w:tcMar>
              <w:top w:w="85" w:type="dxa"/>
              <w:left w:w="108" w:type="dxa"/>
              <w:bottom w:w="0" w:type="dxa"/>
              <w:right w:w="108" w:type="dxa"/>
            </w:tcMar>
          </w:tcPr>
          <w:p w14:paraId="74C676AD" w14:textId="575F6041" w:rsidR="00427727" w:rsidRDefault="00427727" w:rsidP="007A1D37">
            <w:pPr>
              <w:pStyle w:val="TableCell8-BulletExample"/>
            </w:pPr>
            <w:r>
              <w:t>Nails: Titanium Alloy (TAN): Ti-6Al-7Nb (ISO 5832-11/ ASTM F1295)</w:t>
            </w:r>
          </w:p>
          <w:p w14:paraId="00FC9281" w14:textId="42755F19" w:rsidR="00427727" w:rsidRDefault="00427727" w:rsidP="007A1D37">
            <w:pPr>
              <w:pStyle w:val="TableCell8-BulletExample"/>
            </w:pPr>
            <w:r>
              <w:t>End Caps: Titanium Alloy (TAN): Ti-6Al-7Nb (ISO 5832-11/ ASTM F1295)</w:t>
            </w:r>
          </w:p>
          <w:p w14:paraId="6DED559B" w14:textId="69FA2F57" w:rsidR="00427727" w:rsidRDefault="00427727" w:rsidP="007A1D37">
            <w:pPr>
              <w:pStyle w:val="TableCell8-BulletExample"/>
            </w:pPr>
            <w:r>
              <w:t>Spiral Blades: Titanium Alloy (TAN): Ti-6Al-7Nb (ISO 5832-11/ ASTM F1295)</w:t>
            </w:r>
          </w:p>
          <w:p w14:paraId="0338322D" w14:textId="77777777" w:rsidR="00427727" w:rsidRPr="00427727" w:rsidRDefault="00427727" w:rsidP="00427727">
            <w:pPr>
              <w:pStyle w:val="TableCell8-Left"/>
            </w:pPr>
          </w:p>
          <w:p w14:paraId="274BC5E5" w14:textId="7B8E74C0" w:rsidR="00DE0C2B" w:rsidRPr="00427727" w:rsidRDefault="00DE0C2B" w:rsidP="00427727">
            <w:pPr>
              <w:pStyle w:val="TableCell8-Left"/>
            </w:pPr>
          </w:p>
        </w:tc>
        <w:tc>
          <w:tcPr>
            <w:tcW w:w="1319" w:type="pct"/>
          </w:tcPr>
          <w:p w14:paraId="20F3BBCF" w14:textId="77777777" w:rsidR="00DE0C2B" w:rsidRPr="00427727" w:rsidRDefault="00DE0C2B" w:rsidP="00421521">
            <w:pPr>
              <w:pStyle w:val="TableCell8-Left"/>
              <w:rPr>
                <w:rStyle w:val="BodyTextIndentChar"/>
                <w:rFonts w:eastAsia="Calibri"/>
                <w:caps w:val="0"/>
              </w:rPr>
            </w:pPr>
            <w:r w:rsidRPr="00427727">
              <w:rPr>
                <w:rStyle w:val="BodyTextIndentChar"/>
                <w:rFonts w:ascii="Wingdings" w:eastAsia="Wingdings" w:hAnsi="Wingdings" w:cs="Wingdings"/>
                <w:caps w:val="0"/>
                <w:sz w:val="16"/>
                <w:szCs w:val="16"/>
              </w:rPr>
              <w:sym w:font="Wingdings" w:char="F0FE"/>
            </w:r>
            <w:r w:rsidRPr="00427727">
              <w:rPr>
                <w:rStyle w:val="BodyTextIndentChar"/>
                <w:rFonts w:eastAsia="Calibri"/>
                <w:caps w:val="0"/>
                <w:sz w:val="16"/>
                <w:szCs w:val="16"/>
              </w:rPr>
              <w:t xml:space="preserve"> Biologic</w:t>
            </w:r>
            <w:r w:rsidRPr="00427727">
              <w:rPr>
                <w:rFonts w:eastAsia="Calibri"/>
              </w:rPr>
              <w:t xml:space="preserve">ally </w:t>
            </w:r>
            <w:r w:rsidRPr="00427727">
              <w:rPr>
                <w:rStyle w:val="BodyTextIndentChar"/>
                <w:rFonts w:eastAsia="Calibri"/>
                <w:caps w:val="0"/>
                <w:sz w:val="16"/>
                <w:szCs w:val="16"/>
              </w:rPr>
              <w:t>Equivalent</w:t>
            </w:r>
          </w:p>
          <w:p w14:paraId="00E91EA9" w14:textId="783619EF" w:rsidR="00594C65" w:rsidRDefault="00427727" w:rsidP="007A1D37">
            <w:pPr>
              <w:pStyle w:val="TableCell8-BulletExample"/>
              <w:rPr>
                <w:lang w:val="en-GB"/>
              </w:rPr>
            </w:pPr>
            <w:r w:rsidRPr="00594C65">
              <w:rPr>
                <w:lang w:val="en-GB"/>
              </w:rPr>
              <w:t xml:space="preserve">Both the nails and endcaps of </w:t>
            </w:r>
            <w:r w:rsidR="00594C65" w:rsidRPr="00BC15D8">
              <w:t>Expert Retrograde/Antegrade Femoral Nail and Expert Retrograde Femoral Nail</w:t>
            </w:r>
            <w:r w:rsidR="00594C65" w:rsidRPr="00594C65">
              <w:rPr>
                <w:lang w:val="en-GB"/>
              </w:rPr>
              <w:t xml:space="preserve"> </w:t>
            </w:r>
            <w:r w:rsidRPr="00594C65">
              <w:rPr>
                <w:lang w:val="en-GB"/>
              </w:rPr>
              <w:t>are manufactured using TAN, following the standard (ISO 5832-11)</w:t>
            </w:r>
            <w:r w:rsidR="00594C65" w:rsidRPr="00594C65">
              <w:rPr>
                <w:lang w:val="en-GB"/>
              </w:rPr>
              <w:t xml:space="preserve">. </w:t>
            </w:r>
          </w:p>
          <w:p w14:paraId="218D2551" w14:textId="61584733" w:rsidR="00594C65" w:rsidRPr="00594C65" w:rsidRDefault="00427727" w:rsidP="007A1D37">
            <w:pPr>
              <w:pStyle w:val="TableCell8-BulletExample"/>
            </w:pPr>
            <w:r w:rsidRPr="00594C65">
              <w:rPr>
                <w:lang w:val="en-GB"/>
              </w:rPr>
              <w:t xml:space="preserve">RFNA nails are manufactured using TAV, following the standard (ISO 5832-3), while the </w:t>
            </w:r>
            <w:r w:rsidR="00594C65" w:rsidRPr="00BC15D8">
              <w:t>RFN-ADVANCED Femoral Nail</w:t>
            </w:r>
            <w:r w:rsidRPr="00594C65">
              <w:rPr>
                <w:lang w:val="en-GB"/>
              </w:rPr>
              <w:t xml:space="preserve"> endcaps are manufactured using TAN, following the standard (ISO 5832-11). Both TAN and TAV are biocompatible titanium alloys and has been </w:t>
            </w:r>
            <w:r w:rsidRPr="00594C65">
              <w:rPr>
                <w:lang w:val="en-GB"/>
              </w:rPr>
              <w:lastRenderedPageBreak/>
              <w:t xml:space="preserve">employed successfully for over 30 years in human implants and application in contact with bone and soft tissue. </w:t>
            </w:r>
          </w:p>
          <w:p w14:paraId="522FE406" w14:textId="4958ED22" w:rsidR="00594C65" w:rsidRDefault="00427727" w:rsidP="007A1D37">
            <w:pPr>
              <w:pStyle w:val="TableCell8-BulletExample"/>
            </w:pPr>
            <w:r w:rsidRPr="001E1DB9">
              <w:t xml:space="preserve">It is important to note that the </w:t>
            </w:r>
            <w:r w:rsidR="00594C65" w:rsidRPr="00BC15D8">
              <w:t>RFN-ADVANCED Femoral Nail</w:t>
            </w:r>
            <w:r w:rsidRPr="001E1DB9">
              <w:t xml:space="preserve"> has a distal inlay (thickness (distal): 1.26mm (6.72 OD/4.2 ID)) made of UHMWPE (ISO 5834-2) that is a biocompatible material and has been employed successfully for over 20 years in human implants and applications in contact with bone and </w:t>
            </w:r>
            <w:r w:rsidR="00594C65" w:rsidRPr="001E1DB9">
              <w:t>soft tissue</w:t>
            </w:r>
            <w:r w:rsidRPr="001E1DB9">
              <w:t xml:space="preserve">. </w:t>
            </w:r>
          </w:p>
          <w:p w14:paraId="43326A48" w14:textId="77777777" w:rsidR="00594C65" w:rsidRPr="00594C65" w:rsidRDefault="00427727" w:rsidP="007A1D37">
            <w:pPr>
              <w:pStyle w:val="TableCell8-BulletExample"/>
              <w:rPr>
                <w:rFonts w:eastAsiaTheme="minorEastAsia"/>
              </w:rPr>
            </w:pPr>
            <w:r w:rsidRPr="001E1DB9">
              <w:t xml:space="preserve">Moreover, addition of an inlay to the implant design will not significantly impact the safety and performance as it represents a minor subcomponent and would not change the overall biocompatibility of the system. This difference is a minor generational improvement and is a small subcomponent of the overall nail system. </w:t>
            </w:r>
          </w:p>
          <w:p w14:paraId="41690177" w14:textId="77777777" w:rsidR="00594C65" w:rsidRDefault="00427727" w:rsidP="007A1D37">
            <w:pPr>
              <w:pStyle w:val="TableCell8-BulletExample"/>
            </w:pPr>
            <w:r w:rsidRPr="001E1DB9">
              <w:t>Assuming the distal locking screws are used as intended and the end</w:t>
            </w:r>
            <w:r w:rsidR="00594C65">
              <w:t xml:space="preserve"> </w:t>
            </w:r>
            <w:r w:rsidRPr="001E1DB9">
              <w:t xml:space="preserve">cap is used, the contact between the patient and the inlay should be minimal to non-existent. Rationale assessing polymer debris from RFNA with inlay (Windchill #0000293897) concluded that number, size, and shape of particles generated by the nail are comparable to </w:t>
            </w:r>
            <w:proofErr w:type="spellStart"/>
            <w:r w:rsidRPr="001E1DB9">
              <w:t>MultiLoc</w:t>
            </w:r>
            <w:proofErr w:type="spellEnd"/>
            <w:r w:rsidRPr="001E1DB9">
              <w:t xml:space="preserve"> Humeral nail.</w:t>
            </w:r>
          </w:p>
          <w:p w14:paraId="1D24A785" w14:textId="528B688C" w:rsidR="00594C65" w:rsidRDefault="00427727" w:rsidP="007A1D37">
            <w:pPr>
              <w:pStyle w:val="TableCell8-BulletExample"/>
            </w:pPr>
            <w:r w:rsidRPr="001E1DB9">
              <w:t xml:space="preserve">The total number of PE particles generated from a </w:t>
            </w:r>
            <w:proofErr w:type="spellStart"/>
            <w:r w:rsidRPr="001E1DB9">
              <w:t>MultiLoc</w:t>
            </w:r>
            <w:proofErr w:type="spellEnd"/>
            <w:r w:rsidRPr="001E1DB9">
              <w:t xml:space="preserve"> nail represents less than 0.001% of the number of particles generated per year from a successful hip joint replacement. These </w:t>
            </w:r>
            <w:proofErr w:type="gramStart"/>
            <w:r w:rsidRPr="001E1DB9">
              <w:t>amount</w:t>
            </w:r>
            <w:proofErr w:type="gramEnd"/>
            <w:r w:rsidRPr="001E1DB9">
              <w:t xml:space="preserve"> of particles will not cause any local, intramedullary or systemic negative side effects beyond what is observed with joint replacement. </w:t>
            </w:r>
          </w:p>
          <w:p w14:paraId="539D939B" w14:textId="77777777" w:rsidR="00594C65" w:rsidRDefault="00427727" w:rsidP="007A1D37">
            <w:pPr>
              <w:pStyle w:val="TableCell8-BulletExample"/>
            </w:pPr>
            <w:r w:rsidRPr="001E1DB9">
              <w:t>Considering this inlay provides additional stability in the locking between the screw and the nail, it is on the inside of the nail, and it does not generate clinically significant debris during insertion, this additional inlay should not negatively impact safety or performance.</w:t>
            </w:r>
          </w:p>
          <w:p w14:paraId="38E0949B" w14:textId="6C7C171E" w:rsidR="00594C65" w:rsidRPr="00594C65" w:rsidRDefault="00594C65" w:rsidP="007A1D37">
            <w:pPr>
              <w:pStyle w:val="TableCell8-BulletExample"/>
              <w:rPr>
                <w:rFonts w:eastAsiaTheme="minorEastAsia"/>
              </w:rPr>
            </w:pPr>
            <w:r w:rsidRPr="00BC15D8">
              <w:t>RFN-ADVANCED Femoral Nail</w:t>
            </w:r>
            <w:r w:rsidR="00427727" w:rsidRPr="001E1DB9">
              <w:t xml:space="preserve"> is offered with an optional locking attachment washer. The </w:t>
            </w:r>
            <w:r w:rsidR="00427727" w:rsidRPr="001E1DB9">
              <w:lastRenderedPageBreak/>
              <w:t>washer is manufactured using stainless steel (ISO-5832:1) which is a</w:t>
            </w:r>
            <w:r w:rsidR="00427727">
              <w:t xml:space="preserve"> </w:t>
            </w:r>
            <w:r w:rsidR="00427727" w:rsidRPr="00594C65">
              <w:t xml:space="preserve">biocompatible material and </w:t>
            </w:r>
            <w:r w:rsidR="00427727" w:rsidRPr="001E1DB9">
              <w:t>has been employed successfully for over 30 years in human implants and applications in contact with bone and soft</w:t>
            </w:r>
            <w:r>
              <w:t xml:space="preserve"> </w:t>
            </w:r>
            <w:r w:rsidR="00427727" w:rsidRPr="001E1DB9">
              <w:t>tissue. The corrosion testing (Windchill #0000297100) and the fretting testing (Windchill #0000293897) concluded that the difference in materials of RFNA nail and LAW construct with attached screws does not lead to accelerated corrosion or fretting rates</w:t>
            </w:r>
            <w:r>
              <w:t xml:space="preserve">. </w:t>
            </w:r>
          </w:p>
          <w:p w14:paraId="1CD2EDED" w14:textId="69BDA5B7" w:rsidR="00427727" w:rsidRPr="00594C65" w:rsidRDefault="00427727" w:rsidP="007A1D37">
            <w:pPr>
              <w:pStyle w:val="TableCell8-BulletExample"/>
              <w:rPr>
                <w:rStyle w:val="BodyTextIndentChar"/>
                <w:rFonts w:eastAsiaTheme="minorEastAsia" w:cstheme="minorBidi"/>
                <w:iCs w:val="0"/>
                <w:caps w:val="0"/>
                <w:sz w:val="16"/>
                <w:szCs w:val="16"/>
              </w:rPr>
            </w:pPr>
            <w:r w:rsidRPr="001E1DB9">
              <w:t>The washer is an optional additional component to the system and does not impact the biocompatibility of the implant system; and it doesn’t come in contact with the nail except via the screws</w:t>
            </w:r>
            <w:r w:rsidR="00594C65">
              <w:t>.</w:t>
            </w:r>
          </w:p>
          <w:p w14:paraId="36893726" w14:textId="40C8011B" w:rsidR="00DE0C2B" w:rsidRDefault="00DE0C2B" w:rsidP="007A1D37">
            <w:pPr>
              <w:pStyle w:val="TableCell8-BulletExample"/>
            </w:pPr>
            <w:r w:rsidRPr="00A942A5">
              <w:rPr>
                <w:rStyle w:val="BodyTextIndentChar"/>
                <w:rFonts w:eastAsiaTheme="minorEastAsia" w:cstheme="minorBidi"/>
                <w:iCs w:val="0"/>
                <w:caps w:val="0"/>
                <w:sz w:val="16"/>
                <w:szCs w:val="16"/>
              </w:rPr>
              <w:t xml:space="preserve">There is no clinically significant difference in performance and safety of </w:t>
            </w:r>
            <w:r w:rsidR="00594C65" w:rsidRPr="00594C65">
              <w:rPr>
                <w:rStyle w:val="BodyTextIndentChar"/>
                <w:rFonts w:eastAsiaTheme="minorEastAsia" w:cstheme="minorBidi"/>
                <w:iCs w:val="0"/>
                <w:caps w:val="0"/>
                <w:sz w:val="16"/>
                <w:szCs w:val="16"/>
              </w:rPr>
              <w:t>RFN-ADVANCED Femoral Nail</w:t>
            </w:r>
            <w:r w:rsidRPr="00A942A5">
              <w:rPr>
                <w:rStyle w:val="BodyTextIndentChar"/>
                <w:rFonts w:eastAsiaTheme="minorEastAsia" w:cstheme="minorBidi"/>
                <w:iCs w:val="0"/>
                <w:caps w:val="0"/>
                <w:sz w:val="16"/>
                <w:szCs w:val="16"/>
              </w:rPr>
              <w:t xml:space="preserve"> as compared to </w:t>
            </w:r>
            <w:r w:rsidR="00594C65" w:rsidRPr="00BC15D8">
              <w:t>Expert Retrograde/Antegrade Femoral Nail and Expert Retrograde Femoral Nail</w:t>
            </w:r>
            <w:r w:rsidRPr="00A942A5">
              <w:rPr>
                <w:rStyle w:val="BodyTextIndentChar"/>
                <w:rFonts w:eastAsiaTheme="minorEastAsia" w:cstheme="minorBidi"/>
                <w:iCs w:val="0"/>
                <w:caps w:val="0"/>
                <w:sz w:val="16"/>
                <w:szCs w:val="16"/>
              </w:rPr>
              <w:t xml:space="preserve"> with respect to the </w:t>
            </w:r>
            <w:r w:rsidR="00594C65">
              <w:rPr>
                <w:rStyle w:val="BodyTextIndentChar"/>
                <w:rFonts w:eastAsiaTheme="minorEastAsia" w:cstheme="minorBidi"/>
                <w:iCs w:val="0"/>
                <w:caps w:val="0"/>
                <w:sz w:val="16"/>
                <w:szCs w:val="16"/>
              </w:rPr>
              <w:t>materials</w:t>
            </w:r>
            <w:r w:rsidRPr="00A942A5">
              <w:rPr>
                <w:rStyle w:val="BodyTextIndentChar"/>
                <w:rFonts w:eastAsiaTheme="minorEastAsia" w:cstheme="minorBidi"/>
                <w:iCs w:val="0"/>
                <w:caps w:val="0"/>
                <w:sz w:val="16"/>
                <w:szCs w:val="16"/>
              </w:rPr>
              <w:t>.</w:t>
            </w:r>
          </w:p>
        </w:tc>
      </w:tr>
      <w:tr w:rsidR="00DE0C2B" w14:paraId="738A7F27" w14:textId="77777777" w:rsidTr="00421521">
        <w:tc>
          <w:tcPr>
            <w:tcW w:w="728" w:type="pct"/>
            <w:shd w:val="clear" w:color="auto" w:fill="D9D9D9" w:themeFill="background1" w:themeFillShade="D9"/>
            <w:tcMar>
              <w:top w:w="85" w:type="dxa"/>
              <w:left w:w="108" w:type="dxa"/>
              <w:bottom w:w="0" w:type="dxa"/>
              <w:right w:w="108" w:type="dxa"/>
            </w:tcMar>
          </w:tcPr>
          <w:p w14:paraId="59541FB1" w14:textId="77777777" w:rsidR="00DE0C2B" w:rsidRDefault="00DE0C2B" w:rsidP="00421521">
            <w:pPr>
              <w:pStyle w:val="TableHeader8-Left"/>
            </w:pPr>
            <w:r>
              <w:lastRenderedPageBreak/>
              <w:t>Construction (including consideration of sourcing and manufacturing characteristics)</w:t>
            </w:r>
          </w:p>
        </w:tc>
        <w:tc>
          <w:tcPr>
            <w:tcW w:w="1408" w:type="pct"/>
            <w:tcMar>
              <w:top w:w="85" w:type="dxa"/>
              <w:left w:w="108" w:type="dxa"/>
              <w:bottom w:w="0" w:type="dxa"/>
              <w:right w:w="108" w:type="dxa"/>
            </w:tcMar>
          </w:tcPr>
          <w:p w14:paraId="0B50A491" w14:textId="214B6D16" w:rsidR="00DE0C2B" w:rsidRDefault="004A51E2" w:rsidP="00421521">
            <w:pPr>
              <w:pStyle w:val="TableCell8-Left"/>
              <w:rPr>
                <w:highlight w:val="yellow"/>
              </w:rPr>
            </w:pPr>
            <w:r>
              <w:rPr>
                <w:highlight w:val="yellow"/>
              </w:rPr>
              <w:t xml:space="preserve">Machined and anodized as per ES0063 and sterilized via </w:t>
            </w:r>
            <w:r w:rsidRPr="004A51E2">
              <w:t>Gamma sterilization</w:t>
            </w:r>
          </w:p>
        </w:tc>
        <w:tc>
          <w:tcPr>
            <w:tcW w:w="1545" w:type="pct"/>
            <w:tcMar>
              <w:top w:w="85" w:type="dxa"/>
              <w:left w:w="108" w:type="dxa"/>
              <w:bottom w:w="0" w:type="dxa"/>
              <w:right w:w="108" w:type="dxa"/>
            </w:tcMar>
          </w:tcPr>
          <w:p w14:paraId="2FC60B4B" w14:textId="65A4A102" w:rsidR="00DE0C2B" w:rsidRDefault="004A51E2" w:rsidP="00421521">
            <w:pPr>
              <w:pStyle w:val="TableCell8-Left"/>
            </w:pPr>
            <w:r>
              <w:t xml:space="preserve"> </w:t>
            </w:r>
            <w:r w:rsidRPr="004A51E2">
              <w:t>Machined and anodized as per ES0063 and sterilized via Gamma sterilization</w:t>
            </w:r>
          </w:p>
        </w:tc>
        <w:tc>
          <w:tcPr>
            <w:tcW w:w="1319" w:type="pct"/>
          </w:tcPr>
          <w:p w14:paraId="6A0AF716" w14:textId="77777777" w:rsidR="004A51E2" w:rsidRDefault="004A51E2" w:rsidP="004A51E2">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Biologically</w:t>
            </w:r>
            <w:r w:rsidRPr="00DC1970">
              <w:rPr>
                <w:rFonts w:eastAsia="Calibri"/>
                <w:szCs w:val="16"/>
              </w:rPr>
              <w:t xml:space="preserve"> </w:t>
            </w:r>
            <w:r w:rsidRPr="00DC1970">
              <w:rPr>
                <w:rStyle w:val="BodyTextIndentChar"/>
                <w:rFonts w:eastAsia="Calibri"/>
                <w:caps w:val="0"/>
                <w:sz w:val="16"/>
                <w:szCs w:val="16"/>
              </w:rPr>
              <w:t>Equivalent</w:t>
            </w:r>
          </w:p>
          <w:p w14:paraId="5BAC1410" w14:textId="77C1B685" w:rsidR="00DE0C2B" w:rsidRDefault="004A51E2" w:rsidP="007A1D37">
            <w:pPr>
              <w:pStyle w:val="TableCell8-BulletExample"/>
            </w:pPr>
            <w:r w:rsidRPr="00D80B98">
              <w:t xml:space="preserve">The </w:t>
            </w:r>
            <w:r w:rsidR="007A1D37">
              <w:t>construction process used for</w:t>
            </w:r>
            <w:r w:rsidRPr="00D80B98">
              <w:t xml:space="preserve">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w:t>
            </w:r>
            <w:r>
              <w:t>same</w:t>
            </w:r>
            <w:r w:rsidRPr="00D80B98">
              <w:t>.</w:t>
            </w:r>
          </w:p>
        </w:tc>
      </w:tr>
      <w:tr w:rsidR="00DE0C2B" w14:paraId="7E6F2C5E" w14:textId="77777777" w:rsidTr="00421521">
        <w:tc>
          <w:tcPr>
            <w:tcW w:w="728" w:type="pct"/>
            <w:shd w:val="clear" w:color="auto" w:fill="D9D9D9" w:themeFill="background1" w:themeFillShade="D9"/>
            <w:tcMar>
              <w:top w:w="85" w:type="dxa"/>
              <w:left w:w="108" w:type="dxa"/>
              <w:bottom w:w="0" w:type="dxa"/>
              <w:right w:w="108" w:type="dxa"/>
            </w:tcMar>
          </w:tcPr>
          <w:p w14:paraId="233CF71A" w14:textId="77777777" w:rsidR="00DE0C2B" w:rsidRDefault="00DE0C2B" w:rsidP="00421521">
            <w:pPr>
              <w:pStyle w:val="TableHeader8-Left"/>
            </w:pPr>
            <w:r>
              <w:t>Human Tissue or Body Fluids in Contact with the Device</w:t>
            </w:r>
          </w:p>
        </w:tc>
        <w:tc>
          <w:tcPr>
            <w:tcW w:w="1408" w:type="pct"/>
            <w:tcMar>
              <w:top w:w="85" w:type="dxa"/>
              <w:left w:w="108" w:type="dxa"/>
              <w:bottom w:w="0" w:type="dxa"/>
              <w:right w:w="108" w:type="dxa"/>
            </w:tcMar>
          </w:tcPr>
          <w:p w14:paraId="74E064B4" w14:textId="23A1699A" w:rsidR="00DE0C2B" w:rsidRPr="00594C65" w:rsidRDefault="00594C65" w:rsidP="00421521">
            <w:pPr>
              <w:pStyle w:val="TableCell8-Left"/>
            </w:pPr>
            <w:r w:rsidRPr="00594C65">
              <w:t>B</w:t>
            </w:r>
            <w:r w:rsidR="00DE0C2B" w:rsidRPr="00594C65">
              <w:t xml:space="preserve">one and soft tissue of the </w:t>
            </w:r>
            <w:r w:rsidRPr="00594C65">
              <w:t>femur</w:t>
            </w:r>
          </w:p>
        </w:tc>
        <w:tc>
          <w:tcPr>
            <w:tcW w:w="1545" w:type="pct"/>
            <w:tcMar>
              <w:top w:w="85" w:type="dxa"/>
              <w:left w:w="108" w:type="dxa"/>
              <w:bottom w:w="0" w:type="dxa"/>
              <w:right w:w="108" w:type="dxa"/>
            </w:tcMar>
          </w:tcPr>
          <w:p w14:paraId="5F843970" w14:textId="706A2E34" w:rsidR="00DE0C2B" w:rsidRPr="00594C65" w:rsidRDefault="00594C65" w:rsidP="00421521">
            <w:pPr>
              <w:pStyle w:val="TableCell8-Left"/>
            </w:pPr>
            <w:r w:rsidRPr="00594C65">
              <w:t>Bone and soft tissue of the femur</w:t>
            </w:r>
          </w:p>
        </w:tc>
        <w:tc>
          <w:tcPr>
            <w:tcW w:w="1319" w:type="pct"/>
          </w:tcPr>
          <w:p w14:paraId="525C04EF" w14:textId="113119F0" w:rsidR="00594C65" w:rsidRDefault="00594C65" w:rsidP="00594C65">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Biologically</w:t>
            </w:r>
            <w:r w:rsidRPr="00DC1970">
              <w:rPr>
                <w:rFonts w:eastAsia="Calibri"/>
                <w:szCs w:val="16"/>
              </w:rPr>
              <w:t xml:space="preserve"> </w:t>
            </w:r>
            <w:r w:rsidRPr="00DC1970">
              <w:rPr>
                <w:rStyle w:val="BodyTextIndentChar"/>
                <w:rFonts w:eastAsia="Calibri"/>
                <w:caps w:val="0"/>
                <w:sz w:val="16"/>
                <w:szCs w:val="16"/>
              </w:rPr>
              <w:t>Equivalent</w:t>
            </w:r>
          </w:p>
          <w:p w14:paraId="6E9C54D4" w14:textId="0D968EDE" w:rsidR="00DE0C2B" w:rsidRDefault="00594C65" w:rsidP="007A1D37">
            <w:pPr>
              <w:pStyle w:val="TableCell8-BulletExample"/>
            </w:pPr>
            <w:r w:rsidRPr="00D80B98">
              <w:t xml:space="preserve">The </w:t>
            </w:r>
            <w:r>
              <w:t>human tissues or body fluids in contact with</w:t>
            </w:r>
            <w:r w:rsidRPr="00D80B98">
              <w:t xml:space="preserve"> </w:t>
            </w:r>
            <w:r w:rsidRPr="00BC15D8">
              <w:t>RFN-ADVANCED Femoral Nail</w:t>
            </w:r>
            <w:r w:rsidRPr="00D80B98">
              <w:t xml:space="preserve"> and </w:t>
            </w:r>
            <w:r w:rsidRPr="00BC15D8">
              <w:t>Expert Retrograde/Antegrade Femoral Nail and Expert Retrograde Femoral Nail</w:t>
            </w:r>
            <w:r>
              <w:t xml:space="preserve"> is</w:t>
            </w:r>
            <w:r w:rsidRPr="00D80B98">
              <w:t xml:space="preserve"> </w:t>
            </w:r>
            <w:r>
              <w:t>same</w:t>
            </w:r>
            <w:r w:rsidRPr="00D80B98">
              <w:t>.</w:t>
            </w:r>
          </w:p>
        </w:tc>
      </w:tr>
      <w:tr w:rsidR="00DE0C2B" w14:paraId="1617A6EA" w14:textId="77777777" w:rsidTr="00421521">
        <w:tc>
          <w:tcPr>
            <w:tcW w:w="728" w:type="pct"/>
            <w:shd w:val="clear" w:color="auto" w:fill="D9D9D9" w:themeFill="background1" w:themeFillShade="D9"/>
            <w:tcMar>
              <w:top w:w="85" w:type="dxa"/>
              <w:left w:w="108" w:type="dxa"/>
              <w:bottom w:w="0" w:type="dxa"/>
              <w:right w:w="108" w:type="dxa"/>
            </w:tcMar>
          </w:tcPr>
          <w:p w14:paraId="172028EF" w14:textId="77777777" w:rsidR="00DE0C2B" w:rsidRDefault="00DE0C2B" w:rsidP="00421521">
            <w:pPr>
              <w:pStyle w:val="TableHeader8-Left"/>
            </w:pPr>
            <w:r>
              <w:t>Biological Response</w:t>
            </w:r>
          </w:p>
        </w:tc>
        <w:tc>
          <w:tcPr>
            <w:tcW w:w="1408" w:type="pct"/>
            <w:tcMar>
              <w:top w:w="85" w:type="dxa"/>
              <w:left w:w="108" w:type="dxa"/>
              <w:bottom w:w="0" w:type="dxa"/>
              <w:right w:w="108" w:type="dxa"/>
            </w:tcMar>
          </w:tcPr>
          <w:p w14:paraId="47CF087A" w14:textId="07F0BDAE" w:rsidR="00DE0C2B" w:rsidRDefault="00594C65" w:rsidP="00421521">
            <w:pPr>
              <w:pStyle w:val="TableCell8-Left"/>
              <w:rPr>
                <w:highlight w:val="yellow"/>
              </w:rPr>
            </w:pPr>
            <w:r w:rsidRPr="00594C65">
              <w:t>Biological safety evaluation per ISO 10993-1 supports acceptable biological response.</w:t>
            </w:r>
          </w:p>
        </w:tc>
        <w:tc>
          <w:tcPr>
            <w:tcW w:w="1545" w:type="pct"/>
            <w:tcMar>
              <w:top w:w="85" w:type="dxa"/>
              <w:left w:w="108" w:type="dxa"/>
              <w:bottom w:w="0" w:type="dxa"/>
              <w:right w:w="108" w:type="dxa"/>
            </w:tcMar>
          </w:tcPr>
          <w:p w14:paraId="6C851E3D" w14:textId="4B0337DE" w:rsidR="00DE0C2B" w:rsidRDefault="00594C65" w:rsidP="00421521">
            <w:pPr>
              <w:pStyle w:val="TableCell8-Left"/>
            </w:pPr>
            <w:r w:rsidRPr="00594C65">
              <w:t>Biological safety evaluation per ISO 10993-1 supports acceptable biological response.</w:t>
            </w:r>
          </w:p>
        </w:tc>
        <w:tc>
          <w:tcPr>
            <w:tcW w:w="1319" w:type="pct"/>
          </w:tcPr>
          <w:p w14:paraId="38588112" w14:textId="77777777" w:rsidR="00594C65" w:rsidRDefault="00594C65" w:rsidP="00594C65">
            <w:pPr>
              <w:pStyle w:val="TableCell8-Left"/>
              <w:rPr>
                <w:rStyle w:val="BodyTextIndentChar"/>
                <w:rFonts w:eastAsia="Calibri"/>
                <w:caps w:val="0"/>
                <w:sz w:val="16"/>
                <w:szCs w:val="16"/>
              </w:rPr>
            </w:pPr>
            <w:r w:rsidRPr="00DC1970">
              <w:rPr>
                <w:rStyle w:val="BodyTextIndentChar"/>
                <w:rFonts w:ascii="Wingdings" w:eastAsia="Wingdings" w:hAnsi="Wingdings" w:cs="Wingdings"/>
                <w:caps w:val="0"/>
                <w:sz w:val="16"/>
                <w:szCs w:val="16"/>
              </w:rPr>
              <w:sym w:font="Wingdings" w:char="F0FE"/>
            </w:r>
            <w:r w:rsidRPr="00DC1970">
              <w:rPr>
                <w:rStyle w:val="BodyTextIndentChar"/>
                <w:rFonts w:eastAsia="Calibri"/>
                <w:caps w:val="0"/>
                <w:sz w:val="16"/>
                <w:szCs w:val="16"/>
              </w:rPr>
              <w:t xml:space="preserve"> </w:t>
            </w:r>
            <w:r>
              <w:rPr>
                <w:rStyle w:val="BodyTextIndentChar"/>
                <w:rFonts w:eastAsia="Calibri"/>
                <w:caps w:val="0"/>
                <w:sz w:val="16"/>
                <w:szCs w:val="16"/>
              </w:rPr>
              <w:t>Biologically</w:t>
            </w:r>
            <w:r w:rsidRPr="00DC1970">
              <w:rPr>
                <w:rFonts w:eastAsia="Calibri"/>
                <w:szCs w:val="16"/>
              </w:rPr>
              <w:t xml:space="preserve"> </w:t>
            </w:r>
            <w:r w:rsidRPr="00DC1970">
              <w:rPr>
                <w:rStyle w:val="BodyTextIndentChar"/>
                <w:rFonts w:eastAsia="Calibri"/>
                <w:caps w:val="0"/>
                <w:sz w:val="16"/>
                <w:szCs w:val="16"/>
              </w:rPr>
              <w:t>Equivalent</w:t>
            </w:r>
          </w:p>
          <w:p w14:paraId="34367C4C" w14:textId="77777777" w:rsidR="00F11CBC" w:rsidRPr="001E1DB9" w:rsidRDefault="00F11CBC" w:rsidP="007A1D37">
            <w:pPr>
              <w:pStyle w:val="TableCell8-BulletExample"/>
            </w:pPr>
            <w:r w:rsidRPr="001E1DB9">
              <w:t>The RFNA (Nails:</w:t>
            </w:r>
            <w:r>
              <w:t xml:space="preserve"> </w:t>
            </w:r>
            <w:r w:rsidRPr="001E1DB9">
              <w:t xml:space="preserve">TAV and endcaps: TAN) and </w:t>
            </w:r>
            <w:r>
              <w:t xml:space="preserve">Expert </w:t>
            </w:r>
            <w:r w:rsidRPr="001E1DB9">
              <w:t>R</w:t>
            </w:r>
            <w:r>
              <w:t>/</w:t>
            </w:r>
            <w:r w:rsidRPr="001E1DB9">
              <w:t xml:space="preserve">AFN (Nails and endcaps: TAN) implants are manufactured and offered in titanium alloys TAV and TAN. </w:t>
            </w:r>
          </w:p>
          <w:p w14:paraId="46DDA301" w14:textId="61F11788" w:rsidR="00F11CBC" w:rsidRPr="001E1DB9" w:rsidRDefault="00F11CBC" w:rsidP="007A1D37">
            <w:pPr>
              <w:pStyle w:val="TableCell8-BulletExample"/>
            </w:pPr>
            <w:r w:rsidRPr="001E1DB9">
              <w:t>Manufacturing process strictly adheres to technical specification and testing outlined in ISO 5832-11 for TAN and ISO 5832-3 for TAV</w:t>
            </w:r>
            <w:r w:rsidR="00972096">
              <w:t>.</w:t>
            </w:r>
          </w:p>
          <w:p w14:paraId="3DA868E5" w14:textId="57C0A072" w:rsidR="00F11CBC" w:rsidRPr="00972096" w:rsidRDefault="00F11CBC" w:rsidP="007A1D37">
            <w:pPr>
              <w:pStyle w:val="TableCell8-BulletExample"/>
              <w:rPr>
                <w:lang w:val="en-GB"/>
              </w:rPr>
            </w:pPr>
            <w:r w:rsidRPr="001E1DB9">
              <w:t xml:space="preserve">The RFNA inlay is manufactured using </w:t>
            </w:r>
            <w:r w:rsidRPr="001E1DB9">
              <w:rPr>
                <w:lang w:val="en-GB"/>
              </w:rPr>
              <w:t xml:space="preserve">UHMWPE and the manufacturing process </w:t>
            </w:r>
            <w:r w:rsidRPr="001E1DB9">
              <w:rPr>
                <w:lang w:val="en-GB"/>
              </w:rPr>
              <w:lastRenderedPageBreak/>
              <w:t xml:space="preserve">strictly adheres to </w:t>
            </w:r>
            <w:r w:rsidRPr="001E1DB9">
              <w:t xml:space="preserve">technical specification and testing outlined in </w:t>
            </w:r>
            <w:r w:rsidRPr="001E1DB9">
              <w:rPr>
                <w:lang w:val="en-GB"/>
              </w:rPr>
              <w:t>ISO 5834-2.</w:t>
            </w:r>
          </w:p>
          <w:p w14:paraId="4E07F472" w14:textId="3A46155E" w:rsidR="00F11CBC" w:rsidRPr="001E1DB9" w:rsidRDefault="00F11CBC" w:rsidP="007A1D37">
            <w:pPr>
              <w:pStyle w:val="TableCell8-BulletExample"/>
            </w:pPr>
            <w:r w:rsidRPr="001E1DB9">
              <w:t xml:space="preserve">The RFNA locking attachment washer is manufactured using stainless steel and </w:t>
            </w:r>
            <w:r w:rsidRPr="001E1DB9">
              <w:rPr>
                <w:lang w:val="en-GB"/>
              </w:rPr>
              <w:t xml:space="preserve">the manufacturing process strictly adheres to </w:t>
            </w:r>
            <w:r w:rsidRPr="001E1DB9">
              <w:t xml:space="preserve">technical specification and testing outlined in </w:t>
            </w:r>
            <w:r w:rsidRPr="001E1DB9">
              <w:rPr>
                <w:lang w:val="en-GB"/>
              </w:rPr>
              <w:t>ISO 5834-1.</w:t>
            </w:r>
          </w:p>
          <w:p w14:paraId="684D9322" w14:textId="76988575" w:rsidR="00594C65" w:rsidRPr="00972096" w:rsidRDefault="00F11CBC" w:rsidP="007A1D37">
            <w:pPr>
              <w:pStyle w:val="TableCell8-BulletExample"/>
              <w:rPr>
                <w:rStyle w:val="BodyTextIndentChar"/>
                <w:rFonts w:eastAsia="Calibri" w:cstheme="minorBidi"/>
                <w:iCs w:val="0"/>
                <w:caps w:val="0"/>
                <w:sz w:val="16"/>
                <w:szCs w:val="16"/>
              </w:rPr>
            </w:pPr>
            <w:r w:rsidRPr="001E1DB9">
              <w:t>The specific Biological Safety Evaluations for the subject devices were performed as per ISO 10993-1.</w:t>
            </w:r>
          </w:p>
          <w:p w14:paraId="49E5F5E8" w14:textId="1084437D" w:rsidR="00594C65" w:rsidRDefault="00594C65" w:rsidP="007A1D37">
            <w:pPr>
              <w:pStyle w:val="TableCell8-BulletExample"/>
            </w:pPr>
            <w:r w:rsidRPr="00594C65">
              <w:rPr>
                <w:rStyle w:val="BodyTextIndentChar"/>
                <w:rFonts w:eastAsia="Calibri" w:cstheme="minorBidi"/>
                <w:iCs w:val="0"/>
                <w:caps w:val="0"/>
                <w:sz w:val="16"/>
                <w:szCs w:val="16"/>
              </w:rPr>
              <w:t xml:space="preserve">There is no clinically significant difference in performance and safety of </w:t>
            </w:r>
            <w:r w:rsidRPr="00594C65">
              <w:t>RFN-ADVANCED Femoral Nail</w:t>
            </w:r>
            <w:r w:rsidRPr="00594C65">
              <w:rPr>
                <w:rStyle w:val="BodyTextIndentChar"/>
                <w:rFonts w:eastAsia="Calibri" w:cstheme="minorBidi"/>
                <w:iCs w:val="0"/>
                <w:caps w:val="0"/>
                <w:sz w:val="16"/>
                <w:szCs w:val="16"/>
              </w:rPr>
              <w:t xml:space="preserve"> as compared to </w:t>
            </w:r>
            <w:r w:rsidRPr="00594C65">
              <w:t>Expert Retrograde/Antegrade Femoral Nail and Expert Retrograde Femoral Nail</w:t>
            </w:r>
            <w:r w:rsidRPr="00594C65">
              <w:rPr>
                <w:rStyle w:val="BodyTextIndentChar"/>
                <w:rFonts w:eastAsia="Calibri" w:cstheme="minorBidi"/>
                <w:iCs w:val="0"/>
                <w:caps w:val="0"/>
                <w:sz w:val="16"/>
                <w:szCs w:val="16"/>
              </w:rPr>
              <w:t xml:space="preserve"> with respect to the </w:t>
            </w:r>
            <w:r w:rsidR="00972096">
              <w:rPr>
                <w:rStyle w:val="BodyTextIndentChar"/>
                <w:rFonts w:eastAsia="Calibri" w:cstheme="minorBidi"/>
                <w:iCs w:val="0"/>
                <w:caps w:val="0"/>
                <w:sz w:val="16"/>
                <w:szCs w:val="16"/>
              </w:rPr>
              <w:t>biological response</w:t>
            </w:r>
            <w:r w:rsidRPr="00594C65">
              <w:rPr>
                <w:rStyle w:val="BodyTextIndentChar"/>
                <w:rFonts w:eastAsia="Calibri" w:cstheme="minorBidi"/>
                <w:iCs w:val="0"/>
                <w:caps w:val="0"/>
                <w:sz w:val="16"/>
                <w:szCs w:val="16"/>
              </w:rPr>
              <w:t>.</w:t>
            </w:r>
          </w:p>
        </w:tc>
      </w:tr>
      <w:bookmarkEnd w:id="13364"/>
    </w:tbl>
    <w:p w14:paraId="3816D4DD" w14:textId="77777777" w:rsidR="00765543" w:rsidRDefault="00765543" w:rsidP="00765543"/>
    <w:p w14:paraId="38DC9825" w14:textId="71444C5E" w:rsidR="00765543" w:rsidRDefault="00765543" w:rsidP="007703EF">
      <w:pPr>
        <w:sectPr w:rsidR="00765543">
          <w:pgSz w:w="15840" w:h="12240" w:orient="landscape" w:code="1"/>
          <w:pgMar w:top="1440" w:right="1440" w:bottom="1440" w:left="1440" w:header="720" w:footer="288" w:gutter="0"/>
          <w:cols w:space="720"/>
          <w:noEndnote/>
          <w:docGrid w:linePitch="299"/>
        </w:sectPr>
      </w:pPr>
    </w:p>
    <w:p w14:paraId="166EB67A" w14:textId="77777777" w:rsidR="00B258A3" w:rsidRPr="00B258A3" w:rsidRDefault="00B258A3" w:rsidP="00B258A3">
      <w:pPr>
        <w:pStyle w:val="NoSpacing"/>
      </w:pPr>
    </w:p>
    <w:p w14:paraId="34B7F213" w14:textId="082E4CF6" w:rsidR="007703EF" w:rsidRDefault="007703EF" w:rsidP="00B258A3">
      <w:pPr>
        <w:pStyle w:val="Heading2"/>
      </w:pPr>
      <w:bookmarkStart w:id="13365" w:name="_Toc61976744"/>
      <w:bookmarkStart w:id="13366" w:name="_Toc61979504"/>
      <w:bookmarkStart w:id="13367" w:name="_Toc61982260"/>
      <w:bookmarkStart w:id="13368" w:name="_Toc61985017"/>
      <w:bookmarkStart w:id="13369" w:name="_Toc62031272"/>
      <w:bookmarkStart w:id="13370" w:name="_Toc62034028"/>
      <w:bookmarkStart w:id="13371" w:name="_Toc62056508"/>
      <w:bookmarkStart w:id="13372" w:name="_Toc63980841"/>
      <w:bookmarkStart w:id="13373" w:name="_Toc67070303"/>
      <w:bookmarkStart w:id="13374" w:name="_Toc67073067"/>
      <w:bookmarkStart w:id="13375" w:name="_Toc67075831"/>
      <w:bookmarkStart w:id="13376" w:name="_Toc67078596"/>
      <w:bookmarkStart w:id="13377" w:name="_Toc67081362"/>
      <w:bookmarkStart w:id="13378" w:name="_Toc67940823"/>
      <w:bookmarkStart w:id="13379" w:name="_Toc67943587"/>
      <w:bookmarkStart w:id="13380" w:name="_Toc68110850"/>
      <w:bookmarkStart w:id="13381" w:name="_Toc68113617"/>
      <w:bookmarkStart w:id="13382" w:name="_Toc69034463"/>
      <w:bookmarkStart w:id="13383" w:name="_Toc69051921"/>
      <w:bookmarkStart w:id="13384" w:name="_Toc69235282"/>
      <w:bookmarkStart w:id="13385" w:name="_Toc69291368"/>
      <w:bookmarkStart w:id="13386" w:name="_Toc69296338"/>
      <w:bookmarkStart w:id="13387" w:name="_Toc69491094"/>
      <w:bookmarkStart w:id="13388" w:name="_Toc69494353"/>
      <w:bookmarkStart w:id="13389" w:name="_Toc69497243"/>
      <w:bookmarkStart w:id="13390" w:name="_Toc69733796"/>
      <w:bookmarkStart w:id="13391" w:name="_Toc69752750"/>
      <w:bookmarkStart w:id="13392" w:name="_Toc70525071"/>
      <w:bookmarkStart w:id="13393" w:name="_Toc71294764"/>
      <w:bookmarkStart w:id="13394" w:name="_Toc73106236"/>
      <w:bookmarkStart w:id="13395" w:name="_Toc73614308"/>
      <w:bookmarkStart w:id="13396" w:name="_Toc73657530"/>
      <w:bookmarkStart w:id="13397" w:name="_Toc123219206"/>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r>
        <w:t>Literature Search results</w:t>
      </w:r>
      <w:bookmarkEnd w:id="13397"/>
    </w:p>
    <w:p w14:paraId="7AC4C274" w14:textId="5861A306" w:rsidR="009C5AC6" w:rsidRDefault="00D10F72">
      <w:pPr>
        <w:pStyle w:val="Heading3"/>
      </w:pPr>
      <w:bookmarkStart w:id="13398" w:name="_Toc123219207"/>
      <w:r>
        <w:t>Systematic SOA Search</w:t>
      </w:r>
      <w:bookmarkEnd w:id="1339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5B3B3DAD" w14:textId="77777777" w:rsidTr="00187770">
        <w:trPr>
          <w:tblHeader/>
        </w:trPr>
        <w:tc>
          <w:tcPr>
            <w:tcW w:w="9288" w:type="dxa"/>
            <w:gridSpan w:val="3"/>
            <w:shd w:val="clear" w:color="auto" w:fill="95B3D7" w:themeFill="accent1" w:themeFillTint="99"/>
          </w:tcPr>
          <w:p w14:paraId="6964CDE2" w14:textId="77777777" w:rsidR="009C5AC6" w:rsidRDefault="00D10F72">
            <w:pPr>
              <w:pStyle w:val="GuidanceBoxHeader"/>
            </w:pPr>
            <w:bookmarkStart w:id="13399" w:name="_Hlk64558123"/>
            <w:r>
              <w:t>This section should include the following content (as appropriate):</w:t>
            </w:r>
          </w:p>
        </w:tc>
      </w:tr>
      <w:tr w:rsidR="00590A32" w14:paraId="1E29B00A" w14:textId="77777777" w:rsidTr="00187770">
        <w:trPr>
          <w:tblHeader/>
        </w:trPr>
        <w:tc>
          <w:tcPr>
            <w:tcW w:w="438" w:type="dxa"/>
            <w:shd w:val="clear" w:color="auto" w:fill="95B3D7" w:themeFill="accent1" w:themeFillTint="99"/>
            <w:vAlign w:val="center"/>
          </w:tcPr>
          <w:p w14:paraId="69E241F2"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2808C28C" w14:textId="77777777" w:rsidR="00590A32" w:rsidRDefault="00590A32" w:rsidP="001D7C5F">
            <w:pPr>
              <w:pStyle w:val="TableHeader11-Center"/>
            </w:pPr>
            <w:r>
              <w:t>N/A</w:t>
            </w:r>
          </w:p>
        </w:tc>
        <w:tc>
          <w:tcPr>
            <w:tcW w:w="8213" w:type="dxa"/>
            <w:shd w:val="clear" w:color="auto" w:fill="95B3D7" w:themeFill="accent1" w:themeFillTint="99"/>
            <w:vAlign w:val="center"/>
          </w:tcPr>
          <w:p w14:paraId="731C4255" w14:textId="77777777" w:rsidR="00590A32" w:rsidRDefault="00590A32" w:rsidP="001D7C5F">
            <w:pPr>
              <w:pStyle w:val="TableHeader11-Center"/>
            </w:pPr>
            <w:r>
              <w:t>Action</w:t>
            </w:r>
          </w:p>
        </w:tc>
      </w:tr>
      <w:tr w:rsidR="00590A32" w14:paraId="0269755D" w14:textId="77777777" w:rsidTr="00590A32">
        <w:tc>
          <w:tcPr>
            <w:tcW w:w="438" w:type="dxa"/>
            <w:shd w:val="clear" w:color="auto" w:fill="DBE5F1" w:themeFill="accent1" w:themeFillTint="33"/>
          </w:tcPr>
          <w:p w14:paraId="40533E88" w14:textId="2B64CF64" w:rsidR="00590A32" w:rsidRDefault="00C260C2" w:rsidP="00066BD8">
            <w:pPr>
              <w:pStyle w:val="TableCell10-Centered"/>
            </w:pPr>
            <w:sdt>
              <w:sdtPr>
                <w:id w:val="-531101985"/>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492CB82" w14:textId="77777777" w:rsidR="00590A32" w:rsidRDefault="00C260C2" w:rsidP="00066BD8">
            <w:pPr>
              <w:pStyle w:val="TableCell10-Centered"/>
            </w:pPr>
            <w:sdt>
              <w:sdtPr>
                <w:id w:val="1088348018"/>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1E962DD8" w14:textId="1DD7215C" w:rsidR="00590A32" w:rsidRDefault="00A35D11" w:rsidP="00FC19D7">
            <w:pPr>
              <w:pStyle w:val="TableCell11-Justified"/>
            </w:pPr>
            <w:r>
              <w:t xml:space="preserve">Insert the Systematic SOA Review search results from the full SOA Review Report described in Section </w:t>
            </w:r>
            <w:r>
              <w:fldChar w:fldCharType="begin"/>
            </w:r>
            <w:r>
              <w:instrText xml:space="preserve"> REF _Ref54282372 \r \h </w:instrText>
            </w:r>
            <w:r>
              <w:fldChar w:fldCharType="separate"/>
            </w:r>
            <w:r w:rsidR="002A0CEA">
              <w:t>3.9.1</w:t>
            </w:r>
            <w:r>
              <w:fldChar w:fldCharType="end"/>
            </w:r>
          </w:p>
        </w:tc>
      </w:tr>
    </w:tbl>
    <w:bookmarkEnd w:id="13399"/>
    <w:p w14:paraId="3A8B7E76" w14:textId="4F7EADEC" w:rsidR="00A35D11" w:rsidRDefault="00E6259F" w:rsidP="00A35D11">
      <w:r w:rsidRPr="00E6259F">
        <w:t xml:space="preserve">Refer to SOA Report </w:t>
      </w:r>
      <w:r w:rsidR="00EF1444">
        <w:t>–</w:t>
      </w:r>
      <w:r w:rsidRPr="00E6259F">
        <w:t xml:space="preserve"> </w:t>
      </w:r>
      <w:r w:rsidR="00C72067" w:rsidRPr="00C72067">
        <w:t>Internal Fixation of Femur Fractures – Distal Femur and Femoral Shaft</w:t>
      </w:r>
      <w:r w:rsidRPr="00E6259F">
        <w:t xml:space="preserve"> (</w:t>
      </w:r>
      <w:r w:rsidR="00C72067">
        <w:fldChar w:fldCharType="begin"/>
      </w:r>
      <w:r w:rsidR="00C72067">
        <w:instrText xml:space="preserve"> REF _Ref55315216 \h </w:instrText>
      </w:r>
      <w:r w:rsidR="00C72067">
        <w:fldChar w:fldCharType="separate"/>
      </w:r>
      <w:r w:rsidR="002A0CEA">
        <w:t xml:space="preserve">Table </w:t>
      </w:r>
      <w:r w:rsidR="002A0CEA">
        <w:rPr>
          <w:noProof/>
        </w:rPr>
        <w:t>1</w:t>
      </w:r>
      <w:r w:rsidR="00C72067">
        <w:fldChar w:fldCharType="end"/>
      </w:r>
      <w:r w:rsidRPr="00E6259F">
        <w:t xml:space="preserve">) for complete search details, including databases and search terms. The search included within the report covered the period of </w:t>
      </w:r>
      <w:r w:rsidR="00C72067" w:rsidRPr="00C72067">
        <w:t>July 2017 t</w:t>
      </w:r>
      <w:r w:rsidR="00C72067">
        <w:t>hrough</w:t>
      </w:r>
      <w:r w:rsidR="00C72067" w:rsidRPr="00C72067">
        <w:t xml:space="preserve"> August 2022</w:t>
      </w:r>
      <w:r w:rsidRPr="00E6259F">
        <w:t xml:space="preserve">. </w:t>
      </w:r>
      <w:r w:rsidR="00A35D11">
        <w:br w:type="page"/>
      </w:r>
    </w:p>
    <w:p w14:paraId="49E11917" w14:textId="77777777" w:rsidR="00DF4DA6" w:rsidRDefault="00DF4DA6" w:rsidP="00A35D11">
      <w:pPr>
        <w:pStyle w:val="Heading3"/>
        <w:sectPr w:rsidR="00DF4DA6">
          <w:type w:val="continuous"/>
          <w:pgSz w:w="12240" w:h="15840" w:code="1"/>
          <w:pgMar w:top="1440" w:right="1440" w:bottom="1440" w:left="1440" w:header="720" w:footer="720" w:gutter="0"/>
          <w:cols w:space="720"/>
          <w:docGrid w:linePitch="360"/>
        </w:sectPr>
      </w:pPr>
      <w:bookmarkStart w:id="13400" w:name="_Ref113840782"/>
    </w:p>
    <w:p w14:paraId="3BEEF77C" w14:textId="77777777" w:rsidR="00A35D11" w:rsidRDefault="00A35D11" w:rsidP="00A35D11">
      <w:pPr>
        <w:pStyle w:val="Heading3"/>
      </w:pPr>
      <w:bookmarkStart w:id="13401" w:name="_Toc123219208"/>
      <w:r>
        <w:lastRenderedPageBreak/>
        <w:t>Systematic SOA Review Search Appraisal Summary</w:t>
      </w:r>
      <w:bookmarkEnd w:id="13400"/>
      <w:bookmarkEnd w:id="13401"/>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11975"/>
      </w:tblGrid>
      <w:tr w:rsidR="00A35D11" w14:paraId="635341DC" w14:textId="77777777" w:rsidTr="00C96B2D">
        <w:trPr>
          <w:tblHeader/>
        </w:trPr>
        <w:tc>
          <w:tcPr>
            <w:tcW w:w="13050" w:type="dxa"/>
            <w:gridSpan w:val="3"/>
            <w:shd w:val="clear" w:color="auto" w:fill="95B3D7" w:themeFill="accent1" w:themeFillTint="99"/>
          </w:tcPr>
          <w:p w14:paraId="599925FD" w14:textId="77777777" w:rsidR="00A35D11" w:rsidRDefault="00A35D11" w:rsidP="00E66324">
            <w:pPr>
              <w:pStyle w:val="GuidanceBoxHeader"/>
            </w:pPr>
            <w:r>
              <w:t>This section should include the following content (as appropriate):</w:t>
            </w:r>
          </w:p>
        </w:tc>
      </w:tr>
      <w:tr w:rsidR="00A35D11" w14:paraId="316ED906" w14:textId="77777777" w:rsidTr="00C96B2D">
        <w:trPr>
          <w:tblHeader/>
        </w:trPr>
        <w:tc>
          <w:tcPr>
            <w:tcW w:w="438" w:type="dxa"/>
            <w:shd w:val="clear" w:color="auto" w:fill="95B3D7" w:themeFill="accent1" w:themeFillTint="99"/>
            <w:vAlign w:val="center"/>
          </w:tcPr>
          <w:p w14:paraId="0C1284CB" w14:textId="77777777" w:rsidR="00A35D11" w:rsidRDefault="00A35D11" w:rsidP="001D7C5F">
            <w:pPr>
              <w:pStyle w:val="TableHeader11-Center"/>
            </w:pPr>
            <w:r>
              <w:sym w:font="Wingdings" w:char="F0FC"/>
            </w:r>
          </w:p>
        </w:tc>
        <w:tc>
          <w:tcPr>
            <w:tcW w:w="637" w:type="dxa"/>
            <w:shd w:val="clear" w:color="auto" w:fill="95B3D7" w:themeFill="accent1" w:themeFillTint="99"/>
            <w:vAlign w:val="center"/>
          </w:tcPr>
          <w:p w14:paraId="3D7D1A7E" w14:textId="77777777" w:rsidR="00A35D11" w:rsidRDefault="00A35D11" w:rsidP="001D7C5F">
            <w:pPr>
              <w:pStyle w:val="TableHeader11-Center"/>
            </w:pPr>
            <w:r>
              <w:t>N/A</w:t>
            </w:r>
          </w:p>
        </w:tc>
        <w:tc>
          <w:tcPr>
            <w:tcW w:w="11975" w:type="dxa"/>
            <w:shd w:val="clear" w:color="auto" w:fill="95B3D7" w:themeFill="accent1" w:themeFillTint="99"/>
            <w:vAlign w:val="center"/>
          </w:tcPr>
          <w:p w14:paraId="036E16D7" w14:textId="77777777" w:rsidR="00A35D11" w:rsidRDefault="00A35D11" w:rsidP="001D7C5F">
            <w:pPr>
              <w:pStyle w:val="TableHeader11-Center"/>
            </w:pPr>
            <w:r>
              <w:t>Action</w:t>
            </w:r>
          </w:p>
        </w:tc>
      </w:tr>
      <w:tr w:rsidR="00A35D11" w14:paraId="582207CB" w14:textId="77777777" w:rsidTr="00C96B2D">
        <w:tc>
          <w:tcPr>
            <w:tcW w:w="438" w:type="dxa"/>
            <w:shd w:val="clear" w:color="auto" w:fill="DBE5F1" w:themeFill="accent1" w:themeFillTint="33"/>
          </w:tcPr>
          <w:p w14:paraId="04888763" w14:textId="38E10E5A" w:rsidR="00A35D11" w:rsidRDefault="00C260C2" w:rsidP="00E66324">
            <w:pPr>
              <w:pStyle w:val="TableCell10-Centered"/>
            </w:pPr>
            <w:sdt>
              <w:sdtPr>
                <w:id w:val="-806859492"/>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4BE8A08" w14:textId="77777777" w:rsidR="00A35D11" w:rsidRDefault="00C260C2" w:rsidP="00E66324">
            <w:pPr>
              <w:pStyle w:val="TableCell10-Centered"/>
            </w:pPr>
            <w:sdt>
              <w:sdtPr>
                <w:id w:val="1863162713"/>
                <w14:checkbox>
                  <w14:checked w14:val="0"/>
                  <w14:checkedState w14:val="2612" w14:font="MS Gothic"/>
                  <w14:uncheckedState w14:val="2610" w14:font="MS Gothic"/>
                </w14:checkbox>
              </w:sdtPr>
              <w:sdtEndPr/>
              <w:sdtContent>
                <w:r w:rsidR="00A35D11">
                  <w:rPr>
                    <w:rFonts w:ascii="MS Gothic" w:eastAsia="MS Gothic" w:hAnsi="MS Gothic" w:hint="eastAsia"/>
                  </w:rPr>
                  <w:t>☐</w:t>
                </w:r>
              </w:sdtContent>
            </w:sdt>
          </w:p>
        </w:tc>
        <w:tc>
          <w:tcPr>
            <w:tcW w:w="11975" w:type="dxa"/>
            <w:shd w:val="clear" w:color="auto" w:fill="DBE5F1" w:themeFill="accent1" w:themeFillTint="33"/>
          </w:tcPr>
          <w:p w14:paraId="1CC1F6B4" w14:textId="29586E0C" w:rsidR="00A35D11" w:rsidRDefault="00A35D11" w:rsidP="00FC19D7">
            <w:pPr>
              <w:pStyle w:val="TableCell11-Justified"/>
            </w:pPr>
            <w:r>
              <w:t xml:space="preserve">Insert the Systematic SOA Search Appraisal Summary from the full SOA Review Report describe in Section </w:t>
            </w:r>
            <w:r>
              <w:fldChar w:fldCharType="begin"/>
            </w:r>
            <w:r>
              <w:instrText xml:space="preserve"> REF _Ref54282372 \r \h </w:instrText>
            </w:r>
            <w:r w:rsidR="00C96B2D">
              <w:instrText xml:space="preserve"> \* MERGEFORMAT </w:instrText>
            </w:r>
            <w:r>
              <w:fldChar w:fldCharType="separate"/>
            </w:r>
            <w:r w:rsidR="002A0CEA">
              <w:t>3.9.1</w:t>
            </w:r>
            <w:r>
              <w:fldChar w:fldCharType="end"/>
            </w:r>
            <w:r>
              <w:t>.</w:t>
            </w:r>
          </w:p>
        </w:tc>
      </w:tr>
    </w:tbl>
    <w:p w14:paraId="2C91DDA0" w14:textId="00DAC4A6" w:rsidR="00A35D11" w:rsidRDefault="00A35D11" w:rsidP="00A35D11">
      <w:r>
        <w:t xml:space="preserve">The </w:t>
      </w:r>
      <w:r w:rsidRPr="00C44047">
        <w:t>following table</w:t>
      </w:r>
      <w:r w:rsidR="00DF4DA6">
        <w:t>s (</w:t>
      </w:r>
      <w:r w:rsidR="00DF4DA6">
        <w:fldChar w:fldCharType="begin"/>
      </w:r>
      <w:r w:rsidR="00DF4DA6">
        <w:instrText xml:space="preserve"> REF _Ref121244537 \h </w:instrText>
      </w:r>
      <w:r w:rsidR="00DF4DA6">
        <w:fldChar w:fldCharType="separate"/>
      </w:r>
      <w:r w:rsidR="002A0CEA">
        <w:t xml:space="preserve">Table </w:t>
      </w:r>
      <w:r w:rsidR="002A0CEA">
        <w:rPr>
          <w:noProof/>
        </w:rPr>
        <w:t>195</w:t>
      </w:r>
      <w:r w:rsidR="00DF4DA6">
        <w:fldChar w:fldCharType="end"/>
      </w:r>
      <w:r w:rsidR="00DF4DA6">
        <w:t xml:space="preserve"> – </w:t>
      </w:r>
      <w:r w:rsidR="00DF4DA6">
        <w:fldChar w:fldCharType="begin"/>
      </w:r>
      <w:r w:rsidR="00DF4DA6">
        <w:instrText xml:space="preserve"> REF _Ref121244548 \h </w:instrText>
      </w:r>
      <w:r w:rsidR="00DF4DA6">
        <w:fldChar w:fldCharType="separate"/>
      </w:r>
      <w:r w:rsidR="002A0CEA">
        <w:t xml:space="preserve">Table </w:t>
      </w:r>
      <w:r w:rsidR="002A0CEA">
        <w:rPr>
          <w:noProof/>
        </w:rPr>
        <w:t>199</w:t>
      </w:r>
      <w:r w:rsidR="00DF4DA6">
        <w:fldChar w:fldCharType="end"/>
      </w:r>
      <w:r w:rsidR="00DF4DA6">
        <w:t>)</w:t>
      </w:r>
      <w:r>
        <w:t xml:space="preserve"> identify the number of </w:t>
      </w:r>
      <w:r w:rsidR="006E6423">
        <w:t>publication</w:t>
      </w:r>
      <w:r>
        <w:t xml:space="preserve">s and patients from the Systematic SOA Review Search that are of sufficient </w:t>
      </w:r>
      <w:r w:rsidR="00AF308B">
        <w:t xml:space="preserve">scientific validity </w:t>
      </w:r>
      <w:r>
        <w:t>and relevance to contribute to the SOA assessment.</w:t>
      </w:r>
    </w:p>
    <w:p w14:paraId="7E50B2A0" w14:textId="3724E08B" w:rsidR="00DF4DA6" w:rsidRDefault="00DF4DA6" w:rsidP="00DF4DA6">
      <w:pPr>
        <w:pStyle w:val="Caption"/>
      </w:pPr>
      <w:bookmarkStart w:id="13402" w:name="_Ref121244537"/>
      <w:bookmarkStart w:id="13403" w:name="_Hlk70091518"/>
      <w:r>
        <w:t xml:space="preserve">Table </w:t>
      </w:r>
      <w:fldSimple w:instr=" SEQ Table \* ARABIC ">
        <w:r w:rsidR="002A0CEA">
          <w:rPr>
            <w:noProof/>
          </w:rPr>
          <w:t>195</w:t>
        </w:r>
      </w:fldSimple>
      <w:bookmarkEnd w:id="13402"/>
      <w:r>
        <w:t xml:space="preserve">: </w:t>
      </w:r>
      <w:r w:rsidRPr="00DF4DA6">
        <w:t>Included Secondary Benchmark Data for intramedullary nail fixation of adult femoral shaft fractures (TO # 1)</w:t>
      </w:r>
    </w:p>
    <w:tbl>
      <w:tblPr>
        <w:tblStyle w:val="TableGrid"/>
        <w:tblW w:w="13068" w:type="dxa"/>
        <w:tblLayout w:type="fixed"/>
        <w:tblLook w:val="04A0" w:firstRow="1" w:lastRow="0" w:firstColumn="1" w:lastColumn="0" w:noHBand="0" w:noVBand="1"/>
      </w:tblPr>
      <w:tblGrid>
        <w:gridCol w:w="2065"/>
        <w:gridCol w:w="1080"/>
        <w:gridCol w:w="1980"/>
        <w:gridCol w:w="3330"/>
        <w:gridCol w:w="990"/>
        <w:gridCol w:w="1260"/>
        <w:gridCol w:w="1193"/>
        <w:gridCol w:w="1170"/>
      </w:tblGrid>
      <w:tr w:rsidR="00DF4DA6" w14:paraId="723C2B15" w14:textId="77777777" w:rsidTr="008D17AA">
        <w:trPr>
          <w:tblHeader/>
        </w:trPr>
        <w:tc>
          <w:tcPr>
            <w:tcW w:w="2065" w:type="dxa"/>
            <w:vMerge w:val="restart"/>
            <w:shd w:val="clear" w:color="auto" w:fill="BFBFBF" w:themeFill="background1" w:themeFillShade="BF"/>
            <w:vAlign w:val="center"/>
          </w:tcPr>
          <w:p w14:paraId="5E0ACB10" w14:textId="77777777" w:rsidR="00DF4DA6" w:rsidRDefault="00DF4DA6" w:rsidP="008D17AA">
            <w:pPr>
              <w:pStyle w:val="TableHeader10-Centered"/>
            </w:pPr>
            <w:r>
              <w:t>Key Outcome Parameter</w:t>
            </w:r>
          </w:p>
        </w:tc>
        <w:tc>
          <w:tcPr>
            <w:tcW w:w="1080" w:type="dxa"/>
            <w:vMerge w:val="restart"/>
            <w:shd w:val="clear" w:color="auto" w:fill="BFBFBF" w:themeFill="background1" w:themeFillShade="BF"/>
            <w:vAlign w:val="center"/>
          </w:tcPr>
          <w:p w14:paraId="5F1D17E7" w14:textId="77777777" w:rsidR="00DF4DA6" w:rsidRDefault="00DF4DA6" w:rsidP="008D17AA">
            <w:pPr>
              <w:pStyle w:val="TableHeader10-Centered"/>
            </w:pPr>
            <w:r>
              <w:t>Appraisal Rank</w:t>
            </w:r>
          </w:p>
        </w:tc>
        <w:tc>
          <w:tcPr>
            <w:tcW w:w="1980" w:type="dxa"/>
            <w:vMerge w:val="restart"/>
            <w:shd w:val="clear" w:color="auto" w:fill="BFBFBF" w:themeFill="background1" w:themeFillShade="BF"/>
            <w:vAlign w:val="center"/>
          </w:tcPr>
          <w:p w14:paraId="7A2AD2C1" w14:textId="77777777" w:rsidR="00DF4DA6" w:rsidRDefault="00DF4DA6" w:rsidP="008D17AA">
            <w:pPr>
              <w:pStyle w:val="TableHeader10-Centered"/>
            </w:pPr>
            <w:r>
              <w:t>Publication Type</w:t>
            </w:r>
          </w:p>
        </w:tc>
        <w:tc>
          <w:tcPr>
            <w:tcW w:w="3330" w:type="dxa"/>
            <w:vMerge w:val="restart"/>
            <w:shd w:val="clear" w:color="auto" w:fill="BFBFBF" w:themeFill="background1" w:themeFillShade="BF"/>
            <w:vAlign w:val="center"/>
          </w:tcPr>
          <w:p w14:paraId="57E42E26" w14:textId="77777777" w:rsidR="00DF4DA6" w:rsidRDefault="00DF4DA6" w:rsidP="008D17AA">
            <w:pPr>
              <w:pStyle w:val="TableHeader10-Centered"/>
            </w:pPr>
            <w:r>
              <w:t>Publication Reference</w:t>
            </w:r>
            <w:r>
              <w:br/>
              <w:t>(Author, Year)</w:t>
            </w:r>
          </w:p>
        </w:tc>
        <w:tc>
          <w:tcPr>
            <w:tcW w:w="990" w:type="dxa"/>
            <w:vMerge w:val="restart"/>
            <w:shd w:val="clear" w:color="auto" w:fill="BFBFBF" w:themeFill="background1" w:themeFillShade="BF"/>
            <w:vAlign w:val="center"/>
          </w:tcPr>
          <w:p w14:paraId="67CB4158" w14:textId="77777777" w:rsidR="00DF4DA6" w:rsidRDefault="00DF4DA6" w:rsidP="008D17AA">
            <w:pPr>
              <w:pStyle w:val="TableHeader10-Centered"/>
            </w:pPr>
            <w:r>
              <w:t># Patients</w:t>
            </w:r>
          </w:p>
        </w:tc>
        <w:tc>
          <w:tcPr>
            <w:tcW w:w="1260" w:type="dxa"/>
            <w:vMerge w:val="restart"/>
            <w:shd w:val="clear" w:color="auto" w:fill="BFBFBF" w:themeFill="background1" w:themeFillShade="BF"/>
            <w:vAlign w:val="center"/>
          </w:tcPr>
          <w:p w14:paraId="7B96A921" w14:textId="77777777" w:rsidR="00DF4DA6" w:rsidRDefault="00DF4DA6" w:rsidP="008D17AA">
            <w:pPr>
              <w:pStyle w:val="TableHeader10-Centered"/>
            </w:pPr>
            <w:r>
              <w:t>Reported / Pooled Mean / Rate</w:t>
            </w:r>
          </w:p>
        </w:tc>
        <w:tc>
          <w:tcPr>
            <w:tcW w:w="2363" w:type="dxa"/>
            <w:gridSpan w:val="2"/>
            <w:shd w:val="clear" w:color="auto" w:fill="BFBFBF" w:themeFill="background1" w:themeFillShade="BF"/>
            <w:vAlign w:val="center"/>
          </w:tcPr>
          <w:p w14:paraId="5DE340DC" w14:textId="77777777" w:rsidR="00DF4DA6" w:rsidRDefault="00DF4DA6" w:rsidP="008D17AA">
            <w:pPr>
              <w:pStyle w:val="TableHeader10-Centered"/>
            </w:pPr>
            <w:r>
              <w:t>Mean Follow-Up (Months)</w:t>
            </w:r>
          </w:p>
        </w:tc>
      </w:tr>
      <w:tr w:rsidR="00DF4DA6" w14:paraId="78D3C1A7" w14:textId="77777777" w:rsidTr="008D17AA">
        <w:trPr>
          <w:tblHeader/>
        </w:trPr>
        <w:tc>
          <w:tcPr>
            <w:tcW w:w="2065" w:type="dxa"/>
            <w:vMerge/>
            <w:vAlign w:val="center"/>
          </w:tcPr>
          <w:p w14:paraId="094DCBCE" w14:textId="77777777" w:rsidR="00DF4DA6" w:rsidRDefault="00DF4DA6" w:rsidP="008D17AA"/>
        </w:tc>
        <w:tc>
          <w:tcPr>
            <w:tcW w:w="1080" w:type="dxa"/>
            <w:vMerge/>
            <w:vAlign w:val="center"/>
          </w:tcPr>
          <w:p w14:paraId="08904507" w14:textId="77777777" w:rsidR="00DF4DA6" w:rsidRDefault="00DF4DA6" w:rsidP="008D17AA"/>
        </w:tc>
        <w:tc>
          <w:tcPr>
            <w:tcW w:w="1980" w:type="dxa"/>
            <w:vMerge/>
            <w:vAlign w:val="center"/>
          </w:tcPr>
          <w:p w14:paraId="21B4D0F2" w14:textId="77777777" w:rsidR="00DF4DA6" w:rsidRDefault="00DF4DA6" w:rsidP="008D17AA"/>
        </w:tc>
        <w:tc>
          <w:tcPr>
            <w:tcW w:w="3330" w:type="dxa"/>
            <w:vMerge/>
            <w:vAlign w:val="center"/>
          </w:tcPr>
          <w:p w14:paraId="30C09E9E" w14:textId="77777777" w:rsidR="00DF4DA6" w:rsidRDefault="00DF4DA6" w:rsidP="008D17AA"/>
        </w:tc>
        <w:tc>
          <w:tcPr>
            <w:tcW w:w="990" w:type="dxa"/>
            <w:vMerge/>
            <w:vAlign w:val="center"/>
          </w:tcPr>
          <w:p w14:paraId="6891F0E8" w14:textId="77777777" w:rsidR="00DF4DA6" w:rsidRDefault="00DF4DA6" w:rsidP="008D17AA"/>
        </w:tc>
        <w:tc>
          <w:tcPr>
            <w:tcW w:w="1260" w:type="dxa"/>
            <w:vMerge/>
            <w:vAlign w:val="center"/>
          </w:tcPr>
          <w:p w14:paraId="41D3E87F" w14:textId="77777777" w:rsidR="00DF4DA6" w:rsidRDefault="00DF4DA6" w:rsidP="008D17AA"/>
        </w:tc>
        <w:tc>
          <w:tcPr>
            <w:tcW w:w="1193" w:type="dxa"/>
            <w:shd w:val="clear" w:color="auto" w:fill="BFBFBF" w:themeFill="background1" w:themeFillShade="BF"/>
            <w:vAlign w:val="center"/>
          </w:tcPr>
          <w:p w14:paraId="798B1F68" w14:textId="77777777" w:rsidR="00DF4DA6" w:rsidRDefault="00DF4DA6" w:rsidP="008D17AA">
            <w:pPr>
              <w:pStyle w:val="TableHeader10-Centered"/>
            </w:pPr>
            <w:r>
              <w:t>Min</w:t>
            </w:r>
          </w:p>
        </w:tc>
        <w:tc>
          <w:tcPr>
            <w:tcW w:w="1170" w:type="dxa"/>
            <w:shd w:val="clear" w:color="auto" w:fill="BFBFBF" w:themeFill="background1" w:themeFillShade="BF"/>
            <w:vAlign w:val="center"/>
          </w:tcPr>
          <w:p w14:paraId="6940DFBA" w14:textId="77777777" w:rsidR="00DF4DA6" w:rsidRDefault="00DF4DA6" w:rsidP="008D17AA">
            <w:pPr>
              <w:pStyle w:val="TableHeader10-Centered"/>
            </w:pPr>
            <w:r>
              <w:t>Max</w:t>
            </w:r>
          </w:p>
        </w:tc>
      </w:tr>
      <w:tr w:rsidR="00DF4DA6" w14:paraId="4CC4F4A9" w14:textId="77777777" w:rsidTr="008D17AA">
        <w:tc>
          <w:tcPr>
            <w:tcW w:w="13068" w:type="dxa"/>
            <w:gridSpan w:val="8"/>
            <w:shd w:val="clear" w:color="auto" w:fill="D9D9D9" w:themeFill="background1" w:themeFillShade="D9"/>
            <w:vAlign w:val="center"/>
          </w:tcPr>
          <w:p w14:paraId="6EB910C3" w14:textId="77777777" w:rsidR="00DF4DA6" w:rsidRDefault="00DF4DA6" w:rsidP="008D17AA">
            <w:pPr>
              <w:pStyle w:val="TableHeader10-Left"/>
            </w:pPr>
            <w:r>
              <w:t>Performance:</w:t>
            </w:r>
          </w:p>
        </w:tc>
      </w:tr>
      <w:tr w:rsidR="00DF4DA6" w14:paraId="453EEB88" w14:textId="77777777" w:rsidTr="008D17AA">
        <w:tc>
          <w:tcPr>
            <w:tcW w:w="2065" w:type="dxa"/>
            <w:vMerge w:val="restart"/>
            <w:vAlign w:val="center"/>
          </w:tcPr>
          <w:p w14:paraId="3AEADFEC" w14:textId="77777777" w:rsidR="00DF4DA6" w:rsidRDefault="00DF4DA6" w:rsidP="008D17AA">
            <w:pPr>
              <w:pStyle w:val="TableHeader10-Left"/>
            </w:pPr>
            <w:r>
              <w:t xml:space="preserve">Bone Union </w:t>
            </w:r>
            <w:r w:rsidRPr="00B02401">
              <w:t>(% of patients)</w:t>
            </w:r>
          </w:p>
        </w:tc>
        <w:tc>
          <w:tcPr>
            <w:tcW w:w="1080" w:type="dxa"/>
            <w:vMerge w:val="restart"/>
            <w:vAlign w:val="center"/>
          </w:tcPr>
          <w:p w14:paraId="5F9D231F" w14:textId="77777777" w:rsidR="00DF4DA6" w:rsidRPr="00CC7D99" w:rsidRDefault="00DF4DA6" w:rsidP="008D17AA">
            <w:pPr>
              <w:pStyle w:val="TableCell10-Centered"/>
            </w:pPr>
            <w:r w:rsidRPr="00CC7D99">
              <w:t>6a</w:t>
            </w:r>
          </w:p>
        </w:tc>
        <w:tc>
          <w:tcPr>
            <w:tcW w:w="1980" w:type="dxa"/>
            <w:vAlign w:val="center"/>
          </w:tcPr>
          <w:p w14:paraId="2A59338E" w14:textId="77777777" w:rsidR="00DF4DA6" w:rsidRPr="00CC7D99" w:rsidRDefault="00DF4DA6" w:rsidP="008D17AA">
            <w:pPr>
              <w:pStyle w:val="TableCell10-Centered"/>
            </w:pPr>
            <w:r>
              <w:t>S</w:t>
            </w:r>
            <w:r w:rsidRPr="00485FF9">
              <w:t>ystematic review and meta-analysis</w:t>
            </w:r>
          </w:p>
        </w:tc>
        <w:tc>
          <w:tcPr>
            <w:tcW w:w="3330" w:type="dxa"/>
            <w:vAlign w:val="center"/>
          </w:tcPr>
          <w:p w14:paraId="3B1B9984" w14:textId="38E92F3D" w:rsidR="00DF4DA6" w:rsidRPr="00B43D50" w:rsidRDefault="00DF4DA6" w:rsidP="008D17AA">
            <w:pPr>
              <w:pStyle w:val="TableCell10-Centered"/>
            </w:pPr>
            <w:r w:rsidRPr="00B43D50">
              <w:fldChar w:fldCharType="begin"/>
            </w:r>
            <w:r w:rsidRPr="00B43D50">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B43D50">
              <w:fldChar w:fldCharType="separate"/>
            </w:r>
            <w:r w:rsidRPr="00B43D50">
              <w:rPr>
                <w:noProof/>
              </w:rPr>
              <w:t>(</w:t>
            </w:r>
            <w:hyperlink w:anchor="_ENREF_18" w:tooltip="Koso, 2018 #674" w:history="1">
              <w:r w:rsidR="007657B9" w:rsidRPr="00B43D50">
                <w:rPr>
                  <w:noProof/>
                </w:rPr>
                <w:t>Koso et al., 2018</w:t>
              </w:r>
            </w:hyperlink>
            <w:r w:rsidRPr="00B43D50">
              <w:rPr>
                <w:noProof/>
              </w:rPr>
              <w:t>)</w:t>
            </w:r>
            <w:r w:rsidRPr="00B43D50">
              <w:fldChar w:fldCharType="end"/>
            </w:r>
          </w:p>
        </w:tc>
        <w:tc>
          <w:tcPr>
            <w:tcW w:w="990" w:type="dxa"/>
            <w:vAlign w:val="center"/>
          </w:tcPr>
          <w:p w14:paraId="2CDD2902" w14:textId="77777777" w:rsidR="00DF4DA6" w:rsidRPr="00CC7D99" w:rsidRDefault="00DF4DA6" w:rsidP="008D17AA">
            <w:pPr>
              <w:pStyle w:val="TableCell10-Centered"/>
            </w:pPr>
            <w:r>
              <w:t>3,334</w:t>
            </w:r>
          </w:p>
        </w:tc>
        <w:tc>
          <w:tcPr>
            <w:tcW w:w="1260" w:type="dxa"/>
            <w:vAlign w:val="center"/>
          </w:tcPr>
          <w:p w14:paraId="3B7AF337" w14:textId="77777777" w:rsidR="00DF4DA6" w:rsidRPr="00CC7D99" w:rsidRDefault="00DF4DA6" w:rsidP="008D17AA">
            <w:pPr>
              <w:pStyle w:val="TableCell10-Centered"/>
            </w:pPr>
            <w:r>
              <w:t>94.5%</w:t>
            </w:r>
          </w:p>
        </w:tc>
        <w:tc>
          <w:tcPr>
            <w:tcW w:w="1193" w:type="dxa"/>
            <w:vAlign w:val="center"/>
          </w:tcPr>
          <w:p w14:paraId="76D15560" w14:textId="77777777" w:rsidR="00DF4DA6" w:rsidRPr="00CC7D99" w:rsidRDefault="00DF4DA6" w:rsidP="008D17AA">
            <w:pPr>
              <w:pStyle w:val="TableCell10-Centered"/>
            </w:pPr>
            <w:r>
              <w:t>NR</w:t>
            </w:r>
            <w:r>
              <w:rPr>
                <w:rStyle w:val="FootnoteReference"/>
              </w:rPr>
              <w:footnoteReference w:id="11"/>
            </w:r>
          </w:p>
        </w:tc>
        <w:tc>
          <w:tcPr>
            <w:tcW w:w="1170" w:type="dxa"/>
            <w:vAlign w:val="center"/>
          </w:tcPr>
          <w:p w14:paraId="57C54041" w14:textId="77777777" w:rsidR="00DF4DA6" w:rsidRPr="00CC7D99" w:rsidRDefault="00DF4DA6" w:rsidP="008D17AA">
            <w:pPr>
              <w:pStyle w:val="TableCell10-Centered"/>
            </w:pPr>
            <w:r>
              <w:t>NR</w:t>
            </w:r>
          </w:p>
        </w:tc>
      </w:tr>
      <w:tr w:rsidR="00DF4DA6" w14:paraId="04D077BB" w14:textId="77777777" w:rsidTr="008D17AA">
        <w:tc>
          <w:tcPr>
            <w:tcW w:w="2065" w:type="dxa"/>
            <w:vMerge/>
            <w:vAlign w:val="center"/>
          </w:tcPr>
          <w:p w14:paraId="19DEAC28" w14:textId="77777777" w:rsidR="00DF4DA6" w:rsidRDefault="00DF4DA6" w:rsidP="008D17AA"/>
        </w:tc>
        <w:tc>
          <w:tcPr>
            <w:tcW w:w="1080" w:type="dxa"/>
            <w:vMerge/>
            <w:vAlign w:val="center"/>
          </w:tcPr>
          <w:p w14:paraId="0E7F35A7" w14:textId="77777777" w:rsidR="00DF4DA6" w:rsidRPr="00C84B75" w:rsidRDefault="00DF4DA6" w:rsidP="008D17AA">
            <w:pPr>
              <w:pStyle w:val="TableCell10-Centered"/>
            </w:pPr>
          </w:p>
        </w:tc>
        <w:tc>
          <w:tcPr>
            <w:tcW w:w="1980" w:type="dxa"/>
            <w:vAlign w:val="center"/>
          </w:tcPr>
          <w:p w14:paraId="413A0735" w14:textId="77777777" w:rsidR="00DF4DA6" w:rsidRPr="00C84B75" w:rsidRDefault="00DF4DA6" w:rsidP="008D17AA">
            <w:pPr>
              <w:pStyle w:val="TableCell10-Centered"/>
            </w:pPr>
            <w:r>
              <w:t>S</w:t>
            </w:r>
            <w:r w:rsidRPr="008B6431">
              <w:t>ystematic review</w:t>
            </w:r>
          </w:p>
        </w:tc>
        <w:tc>
          <w:tcPr>
            <w:tcW w:w="3330" w:type="dxa"/>
            <w:vAlign w:val="center"/>
          </w:tcPr>
          <w:p w14:paraId="6A33574A" w14:textId="2EDB8B4A" w:rsidR="00DF4DA6" w:rsidRPr="00B43D50" w:rsidRDefault="00DF4DA6" w:rsidP="008D17AA">
            <w:pPr>
              <w:pStyle w:val="TableCell10-Centered"/>
            </w:pPr>
            <w:r w:rsidRPr="00B43D50">
              <w:fldChar w:fldCharType="begin"/>
            </w:r>
            <w:r w:rsidRPr="00B43D50">
              <w:instrText xml:space="preserve"> ADDIN EN.CITE &lt;EndNote&gt;&lt;Cite&gt;&lt;Author&gt;Saleeb&lt;/Author&gt;&lt;Year&gt;2019&lt;/Year&gt;&lt;RecNum&gt;666&lt;/RecNum&gt;&lt;DisplayText&gt;(Saleeb et al., 2019)&lt;/DisplayText&gt;&lt;record&gt;&lt;rec-number&gt;666&lt;/rec-number&gt;&lt;foreign-keys&gt;&lt;key app="EN" db-id="exwrxef0k0ts9oeve5a5eprzs0pde5wts92r" timestamp="1663929635"&gt;666&lt;/key&gt;&lt;/foreign-keys&gt;&lt;ref-type name="Journal Article"&gt;17&lt;/ref-type&gt;&lt;contributors&gt;&lt;authors&gt;&lt;author&gt;Saleeb, Hany&lt;/author&gt;&lt;author&gt;Tosounidis, Theodoros&lt;/author&gt;&lt;author&gt;Papakostidis, Costas&lt;/author&gt;&lt;author&gt;Giannoudis, Peter V&lt;/author&gt;&lt;/authors&gt;&lt;/contributors&gt;&lt;titles&gt;&lt;title&gt;Incidence of deep infection, union and malunion for open diaphyseal femoral shaft fractures treated with IM nailing: a systematic review&lt;/title&gt;&lt;secondary-title&gt;The Surgeon&lt;/secondary-title&gt;&lt;/titles&gt;&lt;periodical&gt;&lt;full-title&gt;The Surgeon&lt;/full-title&gt;&lt;/periodical&gt;&lt;pages&gt;257-269&lt;/pages&gt;&lt;volume&gt;17&lt;/volume&gt;&lt;number&gt;5&lt;/number&gt;&lt;dates&gt;&lt;year&gt;2019&lt;/year&gt;&lt;/dates&gt;&lt;isbn&gt;1479-666X&lt;/isbn&gt;&lt;urls&gt;&lt;/urls&gt;&lt;/record&gt;&lt;/Cite&gt;&lt;/EndNote&gt;</w:instrText>
            </w:r>
            <w:r w:rsidRPr="00B43D50">
              <w:fldChar w:fldCharType="separate"/>
            </w:r>
            <w:r w:rsidRPr="00B43D50">
              <w:rPr>
                <w:noProof/>
              </w:rPr>
              <w:t>(</w:t>
            </w:r>
            <w:hyperlink w:anchor="_ENREF_30" w:tooltip="Saleeb, 2019 #666" w:history="1">
              <w:r w:rsidR="007657B9" w:rsidRPr="00B43D50">
                <w:rPr>
                  <w:noProof/>
                </w:rPr>
                <w:t>Saleeb et al., 2019</w:t>
              </w:r>
            </w:hyperlink>
            <w:r w:rsidRPr="00B43D50">
              <w:rPr>
                <w:noProof/>
              </w:rPr>
              <w:t>)</w:t>
            </w:r>
            <w:r w:rsidRPr="00B43D50">
              <w:fldChar w:fldCharType="end"/>
            </w:r>
          </w:p>
        </w:tc>
        <w:tc>
          <w:tcPr>
            <w:tcW w:w="990" w:type="dxa"/>
            <w:vAlign w:val="center"/>
          </w:tcPr>
          <w:p w14:paraId="4EA8A652" w14:textId="77777777" w:rsidR="00DF4DA6" w:rsidRPr="00C84B75" w:rsidRDefault="00DF4DA6" w:rsidP="008D17AA">
            <w:pPr>
              <w:pStyle w:val="TableCell10-Centered"/>
            </w:pPr>
            <w:r>
              <w:t>908</w:t>
            </w:r>
          </w:p>
        </w:tc>
        <w:tc>
          <w:tcPr>
            <w:tcW w:w="1260" w:type="dxa"/>
            <w:vAlign w:val="center"/>
          </w:tcPr>
          <w:p w14:paraId="37017BF8" w14:textId="77777777" w:rsidR="00DF4DA6" w:rsidRPr="00C84B75" w:rsidRDefault="00DF4DA6" w:rsidP="008D17AA">
            <w:pPr>
              <w:pStyle w:val="TableCell10-Centered"/>
            </w:pPr>
            <w:r>
              <w:t>97%</w:t>
            </w:r>
          </w:p>
        </w:tc>
        <w:tc>
          <w:tcPr>
            <w:tcW w:w="1193" w:type="dxa"/>
            <w:vAlign w:val="center"/>
          </w:tcPr>
          <w:p w14:paraId="4EFDAD50" w14:textId="77777777" w:rsidR="00DF4DA6" w:rsidRPr="00C84B75" w:rsidRDefault="00DF4DA6" w:rsidP="008D17AA">
            <w:pPr>
              <w:pStyle w:val="TableCell10-Centered"/>
            </w:pPr>
            <w:r>
              <w:t>6</w:t>
            </w:r>
          </w:p>
        </w:tc>
        <w:tc>
          <w:tcPr>
            <w:tcW w:w="1170" w:type="dxa"/>
            <w:vAlign w:val="center"/>
          </w:tcPr>
          <w:p w14:paraId="74EEB631" w14:textId="77777777" w:rsidR="00DF4DA6" w:rsidRPr="00C84B75" w:rsidRDefault="00DF4DA6" w:rsidP="008D17AA">
            <w:pPr>
              <w:pStyle w:val="TableCell10-Centered"/>
            </w:pPr>
            <w:r>
              <w:t>144</w:t>
            </w:r>
          </w:p>
        </w:tc>
      </w:tr>
      <w:tr w:rsidR="00DF4DA6" w14:paraId="2C84919A" w14:textId="77777777" w:rsidTr="008D17AA">
        <w:tc>
          <w:tcPr>
            <w:tcW w:w="8455" w:type="dxa"/>
            <w:gridSpan w:val="4"/>
            <w:shd w:val="clear" w:color="auto" w:fill="F2F2F2" w:themeFill="background1" w:themeFillShade="F2"/>
            <w:vAlign w:val="center"/>
          </w:tcPr>
          <w:p w14:paraId="4C8DF336" w14:textId="77777777" w:rsidR="00DF4DA6" w:rsidRPr="0012045D" w:rsidRDefault="00DF4DA6" w:rsidP="008D17AA">
            <w:pPr>
              <w:pStyle w:val="TableCell10-Centered"/>
              <w:jc w:val="left"/>
              <w:rPr>
                <w:rFonts w:cstheme="minorHAnsi"/>
                <w:b/>
                <w:szCs w:val="20"/>
                <w:lang w:val="en-GB" w:bidi="en-US"/>
              </w:rPr>
            </w:pPr>
            <w:r w:rsidRPr="0012045D">
              <w:rPr>
                <w:rFonts w:cstheme="minorHAnsi"/>
                <w:b/>
                <w:szCs w:val="20"/>
                <w:lang w:val="en-GB" w:bidi="en-US"/>
              </w:rPr>
              <w:t>Bone Union (%) Range</w:t>
            </w:r>
          </w:p>
        </w:tc>
        <w:tc>
          <w:tcPr>
            <w:tcW w:w="990" w:type="dxa"/>
            <w:shd w:val="clear" w:color="auto" w:fill="F2F2F2" w:themeFill="background1" w:themeFillShade="F2"/>
            <w:vAlign w:val="center"/>
          </w:tcPr>
          <w:p w14:paraId="7CB833E2" w14:textId="77777777" w:rsidR="00DF4DA6" w:rsidRPr="0012045D" w:rsidRDefault="00DF4DA6" w:rsidP="008D17AA">
            <w:pPr>
              <w:pStyle w:val="TableCell10-Centered"/>
              <w:rPr>
                <w:rFonts w:cstheme="minorHAnsi"/>
                <w:b/>
                <w:szCs w:val="20"/>
                <w:lang w:val="en-GB" w:bidi="en-US"/>
              </w:rPr>
            </w:pPr>
            <w:r>
              <w:rPr>
                <w:rFonts w:cstheme="minorHAnsi"/>
                <w:b/>
                <w:szCs w:val="20"/>
                <w:lang w:val="en-GB" w:bidi="en-US"/>
              </w:rPr>
              <w:t>4,242</w:t>
            </w:r>
          </w:p>
        </w:tc>
        <w:tc>
          <w:tcPr>
            <w:tcW w:w="1260" w:type="dxa"/>
            <w:shd w:val="clear" w:color="auto" w:fill="F2F2F2" w:themeFill="background1" w:themeFillShade="F2"/>
            <w:vAlign w:val="center"/>
          </w:tcPr>
          <w:p w14:paraId="41AB5A11" w14:textId="77777777" w:rsidR="00DF4DA6" w:rsidRPr="0012045D" w:rsidRDefault="00DF4DA6" w:rsidP="008D17AA">
            <w:pPr>
              <w:pStyle w:val="TableCell10-Centered"/>
              <w:rPr>
                <w:rFonts w:cstheme="minorHAnsi"/>
                <w:b/>
                <w:szCs w:val="20"/>
                <w:lang w:val="en-GB" w:bidi="en-US"/>
              </w:rPr>
            </w:pPr>
            <w:r w:rsidRPr="0012045D">
              <w:rPr>
                <w:rFonts w:cstheme="minorHAnsi"/>
                <w:b/>
                <w:szCs w:val="20"/>
                <w:lang w:val="en-GB" w:bidi="en-US"/>
              </w:rPr>
              <w:t>94.5 – 97%</w:t>
            </w:r>
          </w:p>
        </w:tc>
        <w:tc>
          <w:tcPr>
            <w:tcW w:w="1193" w:type="dxa"/>
            <w:shd w:val="clear" w:color="auto" w:fill="F2F2F2" w:themeFill="background1" w:themeFillShade="F2"/>
            <w:vAlign w:val="center"/>
          </w:tcPr>
          <w:p w14:paraId="65AB067B" w14:textId="77777777" w:rsidR="00DF4DA6" w:rsidRPr="00331F55" w:rsidRDefault="00DF4DA6" w:rsidP="008D17AA">
            <w:pPr>
              <w:pStyle w:val="TableCell10-Centered"/>
              <w:rPr>
                <w:rFonts w:cstheme="minorHAnsi"/>
                <w:b/>
                <w:szCs w:val="20"/>
                <w:lang w:val="en-GB" w:bidi="en-US"/>
              </w:rPr>
            </w:pPr>
            <w:r w:rsidRPr="00331F55">
              <w:rPr>
                <w:rFonts w:cstheme="minorHAnsi"/>
                <w:b/>
                <w:szCs w:val="20"/>
                <w:lang w:val="en-GB" w:bidi="en-US"/>
              </w:rPr>
              <w:t>6</w:t>
            </w:r>
          </w:p>
        </w:tc>
        <w:tc>
          <w:tcPr>
            <w:tcW w:w="1170" w:type="dxa"/>
            <w:shd w:val="clear" w:color="auto" w:fill="F2F2F2" w:themeFill="background1" w:themeFillShade="F2"/>
            <w:vAlign w:val="center"/>
          </w:tcPr>
          <w:p w14:paraId="6D248163" w14:textId="77777777" w:rsidR="00DF4DA6" w:rsidRPr="00331F55" w:rsidRDefault="00DF4DA6" w:rsidP="008D17AA">
            <w:pPr>
              <w:pStyle w:val="TableCell10-Centered"/>
              <w:rPr>
                <w:rFonts w:cstheme="minorHAnsi"/>
                <w:b/>
                <w:szCs w:val="20"/>
                <w:lang w:val="en-GB" w:bidi="en-US"/>
              </w:rPr>
            </w:pPr>
            <w:r w:rsidRPr="00331F55">
              <w:rPr>
                <w:rFonts w:cstheme="minorHAnsi"/>
                <w:b/>
                <w:szCs w:val="20"/>
                <w:lang w:val="en-GB" w:bidi="en-US"/>
              </w:rPr>
              <w:t>144</w:t>
            </w:r>
          </w:p>
        </w:tc>
      </w:tr>
      <w:tr w:rsidR="00DF4DA6" w14:paraId="4B2A897D" w14:textId="77777777" w:rsidTr="008D17AA">
        <w:tc>
          <w:tcPr>
            <w:tcW w:w="13068" w:type="dxa"/>
            <w:gridSpan w:val="8"/>
            <w:shd w:val="clear" w:color="auto" w:fill="D9D9D9" w:themeFill="background1" w:themeFillShade="D9"/>
            <w:vAlign w:val="center"/>
          </w:tcPr>
          <w:p w14:paraId="74D2844E" w14:textId="77777777" w:rsidR="00DF4DA6" w:rsidRPr="00CF70B0" w:rsidRDefault="00DF4DA6" w:rsidP="008D17AA">
            <w:pPr>
              <w:pStyle w:val="TableHeader10-Left"/>
              <w:rPr>
                <w:highlight w:val="yellow"/>
              </w:rPr>
            </w:pPr>
            <w:r w:rsidRPr="0012045D">
              <w:t>Safety:</w:t>
            </w:r>
          </w:p>
        </w:tc>
      </w:tr>
      <w:tr w:rsidR="00D54171" w14:paraId="06D71009" w14:textId="77777777" w:rsidTr="008D17AA">
        <w:tc>
          <w:tcPr>
            <w:tcW w:w="2065" w:type="dxa"/>
            <w:vMerge w:val="restart"/>
            <w:vAlign w:val="center"/>
          </w:tcPr>
          <w:p w14:paraId="39E962A4" w14:textId="77777777" w:rsidR="00D54171" w:rsidRDefault="00D54171" w:rsidP="008D17AA">
            <w:pPr>
              <w:pStyle w:val="TableHeader10-Left"/>
            </w:pPr>
            <w:r w:rsidRPr="00C45D81">
              <w:t>Non-union (% of patients)</w:t>
            </w:r>
          </w:p>
        </w:tc>
        <w:tc>
          <w:tcPr>
            <w:tcW w:w="1080" w:type="dxa"/>
            <w:vMerge w:val="restart"/>
            <w:vAlign w:val="center"/>
          </w:tcPr>
          <w:p w14:paraId="497A0C70" w14:textId="77777777" w:rsidR="00D54171" w:rsidRDefault="00D54171" w:rsidP="008D17AA">
            <w:pPr>
              <w:pStyle w:val="TableCell10-Centered"/>
            </w:pPr>
            <w:r>
              <w:t>6a</w:t>
            </w:r>
          </w:p>
        </w:tc>
        <w:tc>
          <w:tcPr>
            <w:tcW w:w="1980" w:type="dxa"/>
            <w:vAlign w:val="center"/>
          </w:tcPr>
          <w:p w14:paraId="6A3BFCE0" w14:textId="77777777" w:rsidR="00D54171" w:rsidRDefault="00D54171" w:rsidP="008D17AA">
            <w:pPr>
              <w:pStyle w:val="TableCell10-Centered"/>
            </w:pPr>
            <w:r w:rsidRPr="00E36F38">
              <w:t>Systematic review and meta-analysis</w:t>
            </w:r>
          </w:p>
        </w:tc>
        <w:tc>
          <w:tcPr>
            <w:tcW w:w="3330" w:type="dxa"/>
            <w:vAlign w:val="center"/>
          </w:tcPr>
          <w:p w14:paraId="1A611590" w14:textId="2EA1F26B" w:rsidR="00D54171" w:rsidRPr="00B43D50" w:rsidRDefault="00D54171" w:rsidP="008D17AA">
            <w:pPr>
              <w:pStyle w:val="TableCell10-Centered"/>
            </w:pPr>
            <w:r w:rsidRPr="00B43D50">
              <w:fldChar w:fldCharType="begin"/>
            </w:r>
            <w:r w:rsidRPr="00B43D50">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B43D50">
              <w:fldChar w:fldCharType="separate"/>
            </w:r>
            <w:r w:rsidRPr="00B43D50">
              <w:rPr>
                <w:noProof/>
              </w:rPr>
              <w:t>(</w:t>
            </w:r>
            <w:hyperlink w:anchor="_ENREF_18" w:tooltip="Koso, 2018 #674" w:history="1">
              <w:r w:rsidR="007657B9" w:rsidRPr="00B43D50">
                <w:rPr>
                  <w:noProof/>
                </w:rPr>
                <w:t>Koso et al., 2018</w:t>
              </w:r>
            </w:hyperlink>
            <w:r w:rsidRPr="00B43D50">
              <w:rPr>
                <w:noProof/>
              </w:rPr>
              <w:t>)</w:t>
            </w:r>
            <w:r w:rsidRPr="00B43D50">
              <w:fldChar w:fldCharType="end"/>
            </w:r>
          </w:p>
        </w:tc>
        <w:tc>
          <w:tcPr>
            <w:tcW w:w="990" w:type="dxa"/>
            <w:vAlign w:val="center"/>
          </w:tcPr>
          <w:p w14:paraId="1984F647" w14:textId="77777777" w:rsidR="00D54171" w:rsidRDefault="00D54171" w:rsidP="008D17AA">
            <w:pPr>
              <w:pStyle w:val="TableCell10-Centered"/>
            </w:pPr>
            <w:r>
              <w:t>3,334</w:t>
            </w:r>
          </w:p>
        </w:tc>
        <w:tc>
          <w:tcPr>
            <w:tcW w:w="1260" w:type="dxa"/>
            <w:vAlign w:val="center"/>
          </w:tcPr>
          <w:p w14:paraId="1CE8C7C7" w14:textId="77777777" w:rsidR="00D54171" w:rsidRDefault="00D54171" w:rsidP="008D17AA">
            <w:pPr>
              <w:pStyle w:val="TableCell10-Centered"/>
            </w:pPr>
            <w:r>
              <w:t>6.1%</w:t>
            </w:r>
          </w:p>
        </w:tc>
        <w:tc>
          <w:tcPr>
            <w:tcW w:w="1193" w:type="dxa"/>
            <w:vAlign w:val="center"/>
          </w:tcPr>
          <w:p w14:paraId="2944E9CC" w14:textId="77777777" w:rsidR="00D54171" w:rsidRDefault="00D54171" w:rsidP="008D17AA">
            <w:pPr>
              <w:pStyle w:val="TableCell10-Centered"/>
            </w:pPr>
            <w:r>
              <w:t>NR</w:t>
            </w:r>
          </w:p>
        </w:tc>
        <w:tc>
          <w:tcPr>
            <w:tcW w:w="1170" w:type="dxa"/>
            <w:vAlign w:val="center"/>
          </w:tcPr>
          <w:p w14:paraId="53C9FC0B" w14:textId="77777777" w:rsidR="00D54171" w:rsidRDefault="00D54171" w:rsidP="008D17AA">
            <w:pPr>
              <w:pStyle w:val="TableCell10-Centered"/>
            </w:pPr>
            <w:r>
              <w:t>NR</w:t>
            </w:r>
          </w:p>
        </w:tc>
      </w:tr>
      <w:tr w:rsidR="00D54171" w14:paraId="1B8DBE2A" w14:textId="77777777" w:rsidTr="008D17AA">
        <w:tc>
          <w:tcPr>
            <w:tcW w:w="2065" w:type="dxa"/>
            <w:vMerge/>
            <w:vAlign w:val="center"/>
          </w:tcPr>
          <w:p w14:paraId="038EDB2D" w14:textId="77777777" w:rsidR="00D54171" w:rsidRDefault="00D54171" w:rsidP="008D17AA"/>
        </w:tc>
        <w:tc>
          <w:tcPr>
            <w:tcW w:w="1080" w:type="dxa"/>
            <w:vMerge/>
            <w:vAlign w:val="center"/>
          </w:tcPr>
          <w:p w14:paraId="1A7AFFC7" w14:textId="77777777" w:rsidR="00D54171" w:rsidRDefault="00D54171" w:rsidP="008D17AA">
            <w:pPr>
              <w:pStyle w:val="TableCell10-Centered"/>
            </w:pPr>
          </w:p>
        </w:tc>
        <w:tc>
          <w:tcPr>
            <w:tcW w:w="1980" w:type="dxa"/>
            <w:vAlign w:val="center"/>
          </w:tcPr>
          <w:p w14:paraId="7BB33222" w14:textId="77777777" w:rsidR="00D54171" w:rsidRDefault="00D54171" w:rsidP="008D17AA">
            <w:pPr>
              <w:pStyle w:val="TableCell10-Centered"/>
            </w:pPr>
            <w:r>
              <w:t>S</w:t>
            </w:r>
            <w:r w:rsidRPr="004309C3">
              <w:t>ystematic review</w:t>
            </w:r>
          </w:p>
        </w:tc>
        <w:tc>
          <w:tcPr>
            <w:tcW w:w="3330" w:type="dxa"/>
            <w:vAlign w:val="center"/>
          </w:tcPr>
          <w:p w14:paraId="24972F13" w14:textId="0AAD46CD" w:rsidR="00D54171" w:rsidRDefault="00D54171" w:rsidP="008D17AA">
            <w:pPr>
              <w:pStyle w:val="TableCell10-Centered"/>
            </w:pPr>
            <w:r>
              <w:rPr>
                <w:rFonts w:cstheme="minorHAnsi"/>
                <w:bCs/>
                <w:szCs w:val="20"/>
              </w:rPr>
              <w:fldChar w:fldCharType="begin"/>
            </w:r>
            <w:r>
              <w:rPr>
                <w:rFonts w:cstheme="minorHAnsi"/>
                <w:bCs/>
                <w:szCs w:val="20"/>
              </w:rPr>
              <w:instrText xml:space="preserve"> ADDIN EN.CITE &lt;EndNote&gt;&lt;Cite&gt;&lt;Author&gt;Mohan&lt;/Author&gt;&lt;Year&gt;2019&lt;/Year&gt;&lt;RecNum&gt;690&lt;/RecNum&gt;&lt;DisplayText&gt;(Mohan et al., 2019)&lt;/DisplayText&gt;&lt;record&gt;&lt;rec-number&gt;690&lt;/rec-number&gt;&lt;foreign-keys&gt;&lt;key app="EN" db-id="exwrxef0k0ts9oeve5a5eprzs0pde5wts92r" timestamp="1664276545"&gt;690&lt;/key&gt;&lt;/foreign-keys&gt;&lt;ref-type name="Journal Article"&gt;17&lt;/ref-type&gt;&lt;contributors&gt;&lt;authors&gt;&lt;author&gt;Mohan, Kunal&lt;/author&gt;&lt;author&gt;Ellanti, Prasad&lt;/author&gt;&lt;author&gt;French, Helen&lt;/author&gt;&lt;author&gt;Hogan, Niall&lt;/author&gt;&lt;author&gt;McCarthy, Tom&lt;/author&gt;&lt;/authors&gt;&lt;/contributors&gt;&lt;titles&gt;&lt;title&gt;Single versus separate implant fixation for concomitant ipsilateral femoral neck and shaft fractures: a systematic review&lt;/title&gt;&lt;secondary-title&gt;Orthopedic Reviews&lt;/secondary-title&gt;&lt;/titles&gt;&lt;periodical&gt;&lt;full-title&gt;Orthopedic Reviews&lt;/full-title&gt;&lt;/periodical&gt;&lt;volume&gt;11&lt;/volume&gt;&lt;number&gt;2&lt;/number&gt;&lt;dates&gt;&lt;year&gt;2019&lt;/year&gt;&lt;/dates&gt;&lt;urls&gt;&lt;/urls&gt;&lt;/record&gt;&lt;/Cite&gt;&lt;/EndNote&gt;</w:instrText>
            </w:r>
            <w:r>
              <w:rPr>
                <w:rFonts w:cstheme="minorHAnsi"/>
                <w:bCs/>
                <w:szCs w:val="20"/>
              </w:rPr>
              <w:fldChar w:fldCharType="separate"/>
            </w:r>
            <w:r>
              <w:rPr>
                <w:rFonts w:cstheme="minorHAnsi"/>
                <w:bCs/>
                <w:noProof/>
                <w:szCs w:val="20"/>
              </w:rPr>
              <w:t>(</w:t>
            </w:r>
            <w:hyperlink w:anchor="_ENREF_28" w:tooltip="Mohan, 2019 #690" w:history="1">
              <w:r w:rsidR="007657B9">
                <w:rPr>
                  <w:rFonts w:cstheme="minorHAnsi"/>
                  <w:bCs/>
                  <w:noProof/>
                  <w:szCs w:val="20"/>
                </w:rPr>
                <w:t>Mohan et al., 2019</w:t>
              </w:r>
            </w:hyperlink>
            <w:r>
              <w:rPr>
                <w:rFonts w:cstheme="minorHAnsi"/>
                <w:bCs/>
                <w:noProof/>
                <w:szCs w:val="20"/>
              </w:rPr>
              <w:t>)</w:t>
            </w:r>
            <w:r>
              <w:rPr>
                <w:rFonts w:cstheme="minorHAnsi"/>
                <w:bCs/>
                <w:szCs w:val="20"/>
              </w:rPr>
              <w:fldChar w:fldCharType="end"/>
            </w:r>
          </w:p>
        </w:tc>
        <w:tc>
          <w:tcPr>
            <w:tcW w:w="990" w:type="dxa"/>
            <w:vAlign w:val="center"/>
          </w:tcPr>
          <w:p w14:paraId="56F5B4F5" w14:textId="77777777" w:rsidR="00D54171" w:rsidRDefault="00D54171" w:rsidP="008D17AA">
            <w:pPr>
              <w:pStyle w:val="TableCell10-Centered"/>
            </w:pPr>
            <w:r>
              <w:t>173</w:t>
            </w:r>
          </w:p>
        </w:tc>
        <w:tc>
          <w:tcPr>
            <w:tcW w:w="1260" w:type="dxa"/>
            <w:vAlign w:val="center"/>
          </w:tcPr>
          <w:p w14:paraId="2B2BF8AA" w14:textId="77777777" w:rsidR="00D54171" w:rsidRDefault="00D54171" w:rsidP="008D17AA">
            <w:pPr>
              <w:pStyle w:val="TableCell10-Centered"/>
            </w:pPr>
            <w:r>
              <w:t>0%</w:t>
            </w:r>
          </w:p>
        </w:tc>
        <w:tc>
          <w:tcPr>
            <w:tcW w:w="1193" w:type="dxa"/>
            <w:vAlign w:val="center"/>
          </w:tcPr>
          <w:p w14:paraId="50EF6D8B" w14:textId="77777777" w:rsidR="00D54171" w:rsidRDefault="00D54171" w:rsidP="008D17AA">
            <w:pPr>
              <w:pStyle w:val="TableCell10-Centered"/>
            </w:pPr>
            <w:r>
              <w:t>20</w:t>
            </w:r>
          </w:p>
        </w:tc>
        <w:tc>
          <w:tcPr>
            <w:tcW w:w="1170" w:type="dxa"/>
            <w:vAlign w:val="center"/>
          </w:tcPr>
          <w:p w14:paraId="0C4A5AE5" w14:textId="77777777" w:rsidR="00D54171" w:rsidRDefault="00D54171" w:rsidP="008D17AA">
            <w:pPr>
              <w:pStyle w:val="TableCell10-Centered"/>
            </w:pPr>
            <w:r>
              <w:t>48</w:t>
            </w:r>
          </w:p>
        </w:tc>
      </w:tr>
      <w:tr w:rsidR="00D54171" w14:paraId="2ECA5CB3" w14:textId="77777777" w:rsidTr="008D17AA">
        <w:tc>
          <w:tcPr>
            <w:tcW w:w="2065" w:type="dxa"/>
            <w:vMerge/>
            <w:vAlign w:val="center"/>
          </w:tcPr>
          <w:p w14:paraId="4476E3D0" w14:textId="77777777" w:rsidR="00D54171" w:rsidRDefault="00D54171" w:rsidP="008D17AA"/>
        </w:tc>
        <w:tc>
          <w:tcPr>
            <w:tcW w:w="1080" w:type="dxa"/>
            <w:vMerge/>
            <w:vAlign w:val="center"/>
          </w:tcPr>
          <w:p w14:paraId="200E6FE4" w14:textId="77777777" w:rsidR="00D54171" w:rsidRDefault="00D54171" w:rsidP="008D17AA">
            <w:pPr>
              <w:pStyle w:val="TableCell10-Centered"/>
            </w:pPr>
          </w:p>
        </w:tc>
        <w:tc>
          <w:tcPr>
            <w:tcW w:w="1980" w:type="dxa"/>
            <w:vAlign w:val="center"/>
          </w:tcPr>
          <w:p w14:paraId="64E742AF" w14:textId="51C3AD28" w:rsidR="00D54171" w:rsidRDefault="00D54171" w:rsidP="008D17AA">
            <w:pPr>
              <w:pStyle w:val="TableCell10-Centered"/>
            </w:pPr>
            <w:r>
              <w:t>Retrospective Cohort</w:t>
            </w:r>
          </w:p>
        </w:tc>
        <w:tc>
          <w:tcPr>
            <w:tcW w:w="3330" w:type="dxa"/>
            <w:vAlign w:val="center"/>
          </w:tcPr>
          <w:p w14:paraId="16F63102" w14:textId="4F5B25D0" w:rsidR="00D54171" w:rsidRDefault="00D54171" w:rsidP="008D17AA">
            <w:pPr>
              <w:pStyle w:val="TableCell10-Centered"/>
              <w:rPr>
                <w:rFonts w:cstheme="minorHAnsi"/>
                <w:bCs/>
                <w:szCs w:val="20"/>
              </w:rPr>
            </w:pPr>
            <w:r w:rsidRPr="00B865B2">
              <w:rPr>
                <w:rFonts w:cstheme="minorHAnsi"/>
                <w:szCs w:val="20"/>
              </w:rPr>
              <w:fldChar w:fldCharType="begin"/>
            </w:r>
            <w:r w:rsidRPr="00B865B2">
              <w:rPr>
                <w:rFonts w:cstheme="minorHAnsi"/>
                <w:szCs w:val="20"/>
              </w:rPr>
              <w:instrText xml:space="preserve"> ADDIN EN.CITE &lt;EndNote&gt;&lt;Cite&gt;&lt;Author&gt;Dingemans&lt;/Author&gt;&lt;Year&gt;2018&lt;/Year&gt;&lt;RecNum&gt;730&lt;/RecNum&gt;&lt;DisplayText&gt;(Dingemans et al., 2018)&lt;/DisplayText&gt;&lt;record&gt;&lt;rec-number&gt;730&lt;/rec-number&gt;&lt;foreign-keys&gt;&lt;key app="EN" db-id="exwrxef0k0ts9oeve5a5eprzs0pde5wts92r" timestamp="1670230814"&gt;730&lt;/key&gt;&lt;/foreign-keys&gt;&lt;ref-type name="Journal Article"&gt;17&lt;/ref-type&gt;&lt;contributors&gt;&lt;authors&gt;&lt;author&gt;Dingemans, SA&lt;/author&gt;&lt;author&gt;Sier, MAT&lt;/author&gt;&lt;author&gt;Peters, RW&lt;/author&gt;&lt;author&gt;Goslings, JC&lt;/author&gt;&lt;author&gt;Schepers, T&lt;/author&gt;&lt;/authors&gt;&lt;/contributors&gt;&lt;titles&gt;&lt;title&gt;Two-stage treatment in patients with patients with high-energy femoral fractures does not lead to an increase in deep infectious complications: a propensity score analysis&lt;/title&gt;&lt;secondary-title&gt;European Journal of Trauma and Emergency Surgery&lt;/secondary-title&gt;&lt;/titles&gt;&lt;periodical&gt;&lt;full-title&gt;European Journal of Trauma and Emergency Surgery&lt;/full-title&gt;&lt;/periodical&gt;&lt;pages&gt;125-131&lt;/pages&gt;&lt;volume&gt;44&lt;/volume&gt;&lt;number&gt;1&lt;/number&gt;&lt;dates&gt;&lt;year&gt;2018&lt;/year&gt;&lt;/dates&gt;&lt;isbn&gt;1863-9941&lt;/isbn&gt;&lt;urls&gt;&lt;/urls&gt;&lt;/record&gt;&lt;/Cite&gt;&lt;/EndNote&gt;</w:instrText>
            </w:r>
            <w:r w:rsidRPr="00B865B2">
              <w:rPr>
                <w:rFonts w:cstheme="minorHAnsi"/>
                <w:szCs w:val="20"/>
              </w:rPr>
              <w:fldChar w:fldCharType="separate"/>
            </w:r>
            <w:r w:rsidRPr="00B865B2">
              <w:rPr>
                <w:rFonts w:cstheme="minorHAnsi"/>
                <w:noProof/>
                <w:szCs w:val="20"/>
              </w:rPr>
              <w:t>(</w:t>
            </w:r>
            <w:hyperlink w:anchor="_ENREF_7" w:tooltip="Dingemans, 2018 #729" w:history="1">
              <w:r w:rsidR="007657B9" w:rsidRPr="00B865B2">
                <w:rPr>
                  <w:rFonts w:cstheme="minorHAnsi"/>
                  <w:noProof/>
                  <w:szCs w:val="20"/>
                </w:rPr>
                <w:t>Dingemans et al., 2018</w:t>
              </w:r>
            </w:hyperlink>
            <w:r w:rsidRPr="00B865B2">
              <w:rPr>
                <w:rFonts w:cstheme="minorHAnsi"/>
                <w:noProof/>
                <w:szCs w:val="20"/>
              </w:rPr>
              <w:t>)</w:t>
            </w:r>
            <w:r w:rsidRPr="00B865B2">
              <w:rPr>
                <w:rFonts w:cstheme="minorHAnsi"/>
                <w:szCs w:val="20"/>
              </w:rPr>
              <w:fldChar w:fldCharType="end"/>
            </w:r>
          </w:p>
        </w:tc>
        <w:tc>
          <w:tcPr>
            <w:tcW w:w="990" w:type="dxa"/>
            <w:vAlign w:val="center"/>
          </w:tcPr>
          <w:p w14:paraId="7DC2CFBF" w14:textId="74016873" w:rsidR="00D54171" w:rsidRDefault="00D54171" w:rsidP="008D17AA">
            <w:pPr>
              <w:pStyle w:val="TableCell10-Centered"/>
            </w:pPr>
            <w:r>
              <w:t>93</w:t>
            </w:r>
          </w:p>
        </w:tc>
        <w:tc>
          <w:tcPr>
            <w:tcW w:w="1260" w:type="dxa"/>
            <w:vAlign w:val="center"/>
          </w:tcPr>
          <w:p w14:paraId="35A8D12B" w14:textId="15BB9A1F" w:rsidR="00D54171" w:rsidRDefault="00D54171" w:rsidP="008D17AA">
            <w:pPr>
              <w:pStyle w:val="TableCell10-Centered"/>
            </w:pPr>
            <w:r>
              <w:t>14%</w:t>
            </w:r>
          </w:p>
        </w:tc>
        <w:tc>
          <w:tcPr>
            <w:tcW w:w="1193" w:type="dxa"/>
            <w:vAlign w:val="center"/>
          </w:tcPr>
          <w:p w14:paraId="286D1EFC" w14:textId="0A399CCC" w:rsidR="00D54171" w:rsidRDefault="00D54171" w:rsidP="008D17AA">
            <w:pPr>
              <w:pStyle w:val="TableCell10-Centered"/>
            </w:pPr>
            <w:r>
              <w:t>NR</w:t>
            </w:r>
          </w:p>
        </w:tc>
        <w:tc>
          <w:tcPr>
            <w:tcW w:w="1170" w:type="dxa"/>
            <w:vAlign w:val="center"/>
          </w:tcPr>
          <w:p w14:paraId="7D4A8482" w14:textId="225578E5" w:rsidR="00D54171" w:rsidRDefault="00D54171" w:rsidP="008D17AA">
            <w:pPr>
              <w:pStyle w:val="TableCell10-Centered"/>
            </w:pPr>
            <w:r>
              <w:t>NR</w:t>
            </w:r>
          </w:p>
        </w:tc>
      </w:tr>
      <w:tr w:rsidR="00DF4DA6" w14:paraId="4009BE56" w14:textId="77777777" w:rsidTr="008D17AA">
        <w:tc>
          <w:tcPr>
            <w:tcW w:w="8455" w:type="dxa"/>
            <w:gridSpan w:val="4"/>
            <w:shd w:val="clear" w:color="auto" w:fill="F2F2F2" w:themeFill="background1" w:themeFillShade="F2"/>
            <w:vAlign w:val="center"/>
          </w:tcPr>
          <w:p w14:paraId="27C502DD" w14:textId="77777777" w:rsidR="00DF4DA6" w:rsidRDefault="00DF4DA6" w:rsidP="008D17AA">
            <w:pPr>
              <w:pStyle w:val="TableHeader10-Left"/>
            </w:pPr>
            <w:r>
              <w:t>Non-union (%) Range</w:t>
            </w:r>
          </w:p>
        </w:tc>
        <w:tc>
          <w:tcPr>
            <w:tcW w:w="990" w:type="dxa"/>
            <w:shd w:val="clear" w:color="auto" w:fill="F2F2F2" w:themeFill="background1" w:themeFillShade="F2"/>
            <w:vAlign w:val="center"/>
          </w:tcPr>
          <w:p w14:paraId="4C0B9534" w14:textId="5D8402A0" w:rsidR="00DF4DA6" w:rsidRDefault="00D54171" w:rsidP="008D17AA">
            <w:pPr>
              <w:pStyle w:val="TableHeader10-Centered"/>
            </w:pPr>
            <w:r>
              <w:t>3,600</w:t>
            </w:r>
          </w:p>
        </w:tc>
        <w:tc>
          <w:tcPr>
            <w:tcW w:w="1260" w:type="dxa"/>
            <w:shd w:val="clear" w:color="auto" w:fill="F2F2F2" w:themeFill="background1" w:themeFillShade="F2"/>
            <w:vAlign w:val="center"/>
          </w:tcPr>
          <w:p w14:paraId="7367B937" w14:textId="2C65AD23" w:rsidR="00DF4DA6" w:rsidRDefault="00DF4DA6" w:rsidP="008D17AA">
            <w:pPr>
              <w:pStyle w:val="TableHeader10-Centered"/>
            </w:pPr>
            <w:r>
              <w:t>0 – 1</w:t>
            </w:r>
            <w:r w:rsidR="00D54171">
              <w:t>4.0</w:t>
            </w:r>
            <w:r>
              <w:t>%</w:t>
            </w:r>
          </w:p>
        </w:tc>
        <w:tc>
          <w:tcPr>
            <w:tcW w:w="1193" w:type="dxa"/>
            <w:shd w:val="clear" w:color="auto" w:fill="F2F2F2" w:themeFill="background1" w:themeFillShade="F2"/>
            <w:vAlign w:val="center"/>
          </w:tcPr>
          <w:p w14:paraId="6D395E33" w14:textId="77777777" w:rsidR="00DF4DA6" w:rsidRDefault="00DF4DA6" w:rsidP="008D17AA">
            <w:pPr>
              <w:pStyle w:val="TableHeader10-Centered"/>
            </w:pPr>
            <w:r>
              <w:t>20</w:t>
            </w:r>
          </w:p>
        </w:tc>
        <w:tc>
          <w:tcPr>
            <w:tcW w:w="1170" w:type="dxa"/>
            <w:shd w:val="clear" w:color="auto" w:fill="F2F2F2" w:themeFill="background1" w:themeFillShade="F2"/>
            <w:vAlign w:val="center"/>
          </w:tcPr>
          <w:p w14:paraId="4CDFC808" w14:textId="77777777" w:rsidR="00DF4DA6" w:rsidRDefault="00DF4DA6" w:rsidP="008D17AA">
            <w:pPr>
              <w:pStyle w:val="TableHeader10-Centered"/>
            </w:pPr>
            <w:r>
              <w:t>48</w:t>
            </w:r>
          </w:p>
        </w:tc>
      </w:tr>
      <w:tr w:rsidR="00DF4DA6" w14:paraId="77FB0243" w14:textId="77777777" w:rsidTr="008D17AA">
        <w:trPr>
          <w:trHeight w:val="359"/>
        </w:trPr>
        <w:tc>
          <w:tcPr>
            <w:tcW w:w="2065" w:type="dxa"/>
            <w:vMerge w:val="restart"/>
            <w:vAlign w:val="center"/>
          </w:tcPr>
          <w:p w14:paraId="50D7C481" w14:textId="77777777" w:rsidR="00DF4DA6" w:rsidRDefault="00DF4DA6" w:rsidP="008D17AA">
            <w:pPr>
              <w:pStyle w:val="TableHeader10-Left"/>
            </w:pPr>
            <w:r w:rsidRPr="00C45D81">
              <w:t>Infection (% of patients)</w:t>
            </w:r>
          </w:p>
        </w:tc>
        <w:tc>
          <w:tcPr>
            <w:tcW w:w="1080" w:type="dxa"/>
            <w:vMerge w:val="restart"/>
            <w:vAlign w:val="center"/>
          </w:tcPr>
          <w:p w14:paraId="009A6BD9" w14:textId="77777777" w:rsidR="00DF4DA6" w:rsidRDefault="00DF4DA6" w:rsidP="008D17AA">
            <w:pPr>
              <w:pStyle w:val="TableCell10-Centered"/>
            </w:pPr>
            <w:r>
              <w:t>6a</w:t>
            </w:r>
          </w:p>
        </w:tc>
        <w:tc>
          <w:tcPr>
            <w:tcW w:w="1980" w:type="dxa"/>
            <w:vAlign w:val="center"/>
          </w:tcPr>
          <w:p w14:paraId="3F281549" w14:textId="77777777" w:rsidR="00DF4DA6" w:rsidRDefault="00DF4DA6" w:rsidP="008D17AA">
            <w:pPr>
              <w:pStyle w:val="TableCell10-Centered"/>
              <w:spacing w:before="0"/>
            </w:pPr>
            <w:r w:rsidRPr="00E36F38">
              <w:t>Systematic review and meta-analysis</w:t>
            </w:r>
          </w:p>
        </w:tc>
        <w:tc>
          <w:tcPr>
            <w:tcW w:w="3330" w:type="dxa"/>
            <w:vAlign w:val="center"/>
          </w:tcPr>
          <w:p w14:paraId="7FC566DC" w14:textId="7F38D611" w:rsidR="00DF4DA6" w:rsidRPr="002C39F6" w:rsidRDefault="00DF4DA6" w:rsidP="008D17AA">
            <w:pPr>
              <w:pStyle w:val="TableHeader10-Left"/>
              <w:jc w:val="center"/>
              <w:rPr>
                <w:b w:val="0"/>
                <w:bCs/>
              </w:rPr>
            </w:pPr>
            <w:r w:rsidRPr="00612351">
              <w:rPr>
                <w:b w:val="0"/>
                <w:bCs/>
              </w:rPr>
              <w:fldChar w:fldCharType="begin"/>
            </w:r>
            <w:r w:rsidRPr="00612351">
              <w:rPr>
                <w:b w:val="0"/>
                <w:bCs/>
              </w:rPr>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val="0"/>
                <w:bCs/>
              </w:rPr>
              <w:fldChar w:fldCharType="separate"/>
            </w:r>
            <w:r w:rsidRPr="00612351">
              <w:rPr>
                <w:b w:val="0"/>
                <w:bCs/>
                <w:noProof/>
              </w:rPr>
              <w:t>(</w:t>
            </w:r>
            <w:hyperlink w:anchor="_ENREF_18" w:tooltip="Koso, 2018 #674" w:history="1">
              <w:r w:rsidR="007657B9" w:rsidRPr="00612351">
                <w:rPr>
                  <w:b w:val="0"/>
                  <w:bCs/>
                  <w:noProof/>
                </w:rPr>
                <w:t>Koso et al., 2018</w:t>
              </w:r>
            </w:hyperlink>
            <w:r w:rsidRPr="00612351">
              <w:rPr>
                <w:b w:val="0"/>
                <w:bCs/>
                <w:noProof/>
              </w:rPr>
              <w:t>)</w:t>
            </w:r>
            <w:r w:rsidRPr="00612351">
              <w:rPr>
                <w:b w:val="0"/>
                <w:bCs/>
              </w:rPr>
              <w:fldChar w:fldCharType="end"/>
            </w:r>
          </w:p>
        </w:tc>
        <w:tc>
          <w:tcPr>
            <w:tcW w:w="990" w:type="dxa"/>
          </w:tcPr>
          <w:p w14:paraId="53080D51" w14:textId="77777777" w:rsidR="00DF4DA6" w:rsidRDefault="00DF4DA6" w:rsidP="008D17AA">
            <w:pPr>
              <w:pStyle w:val="TableCell10-Centered"/>
              <w:spacing w:before="0"/>
            </w:pPr>
            <w:r>
              <w:t>3,334</w:t>
            </w:r>
          </w:p>
        </w:tc>
        <w:tc>
          <w:tcPr>
            <w:tcW w:w="1260" w:type="dxa"/>
          </w:tcPr>
          <w:p w14:paraId="76F3BEF4" w14:textId="77777777" w:rsidR="00DF4DA6" w:rsidRDefault="00DF4DA6" w:rsidP="008D17AA">
            <w:pPr>
              <w:pStyle w:val="TableCell10-Centered"/>
              <w:spacing w:before="0"/>
            </w:pPr>
            <w:r>
              <w:t>0.5%</w:t>
            </w:r>
          </w:p>
        </w:tc>
        <w:tc>
          <w:tcPr>
            <w:tcW w:w="1193" w:type="dxa"/>
            <w:vAlign w:val="center"/>
          </w:tcPr>
          <w:p w14:paraId="7FF1915F" w14:textId="77777777" w:rsidR="00DF4DA6" w:rsidRDefault="00DF4DA6" w:rsidP="008D17AA">
            <w:pPr>
              <w:pStyle w:val="TableCell10-Centered"/>
              <w:spacing w:before="0"/>
            </w:pPr>
            <w:r>
              <w:t>NR</w:t>
            </w:r>
          </w:p>
        </w:tc>
        <w:tc>
          <w:tcPr>
            <w:tcW w:w="1170" w:type="dxa"/>
            <w:vAlign w:val="center"/>
          </w:tcPr>
          <w:p w14:paraId="7162D7BB" w14:textId="77777777" w:rsidR="00DF4DA6" w:rsidRDefault="00DF4DA6" w:rsidP="008D17AA">
            <w:pPr>
              <w:pStyle w:val="TableCell10-Centered"/>
              <w:spacing w:before="0"/>
            </w:pPr>
            <w:r>
              <w:t>NR</w:t>
            </w:r>
          </w:p>
        </w:tc>
      </w:tr>
      <w:tr w:rsidR="00DF4DA6" w14:paraId="27313883" w14:textId="77777777" w:rsidTr="008D17AA">
        <w:tc>
          <w:tcPr>
            <w:tcW w:w="2065" w:type="dxa"/>
            <w:vMerge/>
            <w:vAlign w:val="center"/>
          </w:tcPr>
          <w:p w14:paraId="7392C2BE" w14:textId="77777777" w:rsidR="00DF4DA6" w:rsidRDefault="00DF4DA6" w:rsidP="008D17AA"/>
        </w:tc>
        <w:tc>
          <w:tcPr>
            <w:tcW w:w="1080" w:type="dxa"/>
            <w:vMerge/>
            <w:vAlign w:val="center"/>
          </w:tcPr>
          <w:p w14:paraId="6045DD58" w14:textId="77777777" w:rsidR="00DF4DA6" w:rsidRDefault="00DF4DA6" w:rsidP="008D17AA">
            <w:pPr>
              <w:pStyle w:val="TableCell10-Centered"/>
            </w:pPr>
          </w:p>
        </w:tc>
        <w:tc>
          <w:tcPr>
            <w:tcW w:w="1980" w:type="dxa"/>
            <w:vAlign w:val="center"/>
          </w:tcPr>
          <w:p w14:paraId="73496F94" w14:textId="77777777" w:rsidR="00DF4DA6" w:rsidRDefault="00DF4DA6" w:rsidP="008D17AA">
            <w:pPr>
              <w:pStyle w:val="TableCell10-Centered"/>
            </w:pPr>
            <w:r w:rsidRPr="004625EA">
              <w:t>Systematic review</w:t>
            </w:r>
          </w:p>
        </w:tc>
        <w:tc>
          <w:tcPr>
            <w:tcW w:w="3330" w:type="dxa"/>
            <w:vAlign w:val="center"/>
          </w:tcPr>
          <w:p w14:paraId="634A6F35" w14:textId="0460509F" w:rsidR="00DF4DA6" w:rsidRPr="00B43D50" w:rsidRDefault="00DF4DA6" w:rsidP="008D17AA">
            <w:pPr>
              <w:pStyle w:val="TableCell10-Centered"/>
            </w:pPr>
            <w:r w:rsidRPr="00B43D50">
              <w:fldChar w:fldCharType="begin"/>
            </w:r>
            <w:r w:rsidRPr="00B43D50">
              <w:instrText xml:space="preserve"> ADDIN EN.CITE &lt;EndNote&gt;&lt;Cite&gt;&lt;Author&gt;Saleeb&lt;/Author&gt;&lt;Year&gt;2019&lt;/Year&gt;&lt;RecNum&gt;666&lt;/RecNum&gt;&lt;DisplayText&gt;(Saleeb et al., 2019)&lt;/DisplayText&gt;&lt;record&gt;&lt;rec-number&gt;666&lt;/rec-number&gt;&lt;foreign-keys&gt;&lt;key app="EN" db-id="exwrxef0k0ts9oeve5a5eprzs0pde5wts92r" timestamp="1663929635"&gt;666&lt;/key&gt;&lt;/foreign-keys&gt;&lt;ref-type name="Journal Article"&gt;17&lt;/ref-type&gt;&lt;contributors&gt;&lt;authors&gt;&lt;author&gt;Saleeb, Hany&lt;/author&gt;&lt;author&gt;Tosounidis, Theodoros&lt;/author&gt;&lt;author&gt;Papakostidis, Costas&lt;/author&gt;&lt;author&gt;Giannoudis, Peter V&lt;/author&gt;&lt;/authors&gt;&lt;/contributors&gt;&lt;titles&gt;&lt;title&gt;Incidence of deep infection, union and malunion for open diaphyseal femoral shaft fractures treated with IM nailing: a systematic review&lt;/title&gt;&lt;secondary-title&gt;The Surgeon&lt;/secondary-title&gt;&lt;/titles&gt;&lt;periodical&gt;&lt;full-title&gt;The Surgeon&lt;/full-title&gt;&lt;/periodical&gt;&lt;pages&gt;257-269&lt;/pages&gt;&lt;volume&gt;17&lt;/volume&gt;&lt;number&gt;5&lt;/number&gt;&lt;dates&gt;&lt;year&gt;2019&lt;/year&gt;&lt;/dates&gt;&lt;isbn&gt;1479-666X&lt;/isbn&gt;&lt;urls&gt;&lt;/urls&gt;&lt;/record&gt;&lt;/Cite&gt;&lt;/EndNote&gt;</w:instrText>
            </w:r>
            <w:r w:rsidRPr="00B43D50">
              <w:fldChar w:fldCharType="separate"/>
            </w:r>
            <w:r w:rsidRPr="00B43D50">
              <w:rPr>
                <w:noProof/>
              </w:rPr>
              <w:t>(</w:t>
            </w:r>
            <w:hyperlink w:anchor="_ENREF_30" w:tooltip="Saleeb, 2019 #666" w:history="1">
              <w:r w:rsidR="007657B9" w:rsidRPr="00B43D50">
                <w:rPr>
                  <w:noProof/>
                </w:rPr>
                <w:t>Saleeb et al., 2019</w:t>
              </w:r>
            </w:hyperlink>
            <w:r w:rsidRPr="00B43D50">
              <w:rPr>
                <w:noProof/>
              </w:rPr>
              <w:t>)</w:t>
            </w:r>
            <w:r w:rsidRPr="00B43D50">
              <w:fldChar w:fldCharType="end"/>
            </w:r>
          </w:p>
        </w:tc>
        <w:tc>
          <w:tcPr>
            <w:tcW w:w="990" w:type="dxa"/>
            <w:vAlign w:val="center"/>
          </w:tcPr>
          <w:p w14:paraId="39993A91" w14:textId="77777777" w:rsidR="00DF4DA6" w:rsidRDefault="00DF4DA6" w:rsidP="008D17AA">
            <w:pPr>
              <w:pStyle w:val="TableCell10-Centered"/>
            </w:pPr>
            <w:r>
              <w:t>908</w:t>
            </w:r>
          </w:p>
        </w:tc>
        <w:tc>
          <w:tcPr>
            <w:tcW w:w="1260" w:type="dxa"/>
            <w:vAlign w:val="center"/>
          </w:tcPr>
          <w:p w14:paraId="46689F3F" w14:textId="77777777" w:rsidR="00DF4DA6" w:rsidRDefault="00DF4DA6" w:rsidP="008D17AA">
            <w:pPr>
              <w:pStyle w:val="TableCell10-Centered"/>
            </w:pPr>
            <w:r>
              <w:t>6%</w:t>
            </w:r>
          </w:p>
        </w:tc>
        <w:tc>
          <w:tcPr>
            <w:tcW w:w="1193" w:type="dxa"/>
            <w:vAlign w:val="center"/>
          </w:tcPr>
          <w:p w14:paraId="36B2142C" w14:textId="77777777" w:rsidR="00DF4DA6" w:rsidRDefault="00DF4DA6" w:rsidP="008D17AA">
            <w:pPr>
              <w:pStyle w:val="TableCell10-Centered"/>
            </w:pPr>
            <w:r>
              <w:t>6</w:t>
            </w:r>
          </w:p>
        </w:tc>
        <w:tc>
          <w:tcPr>
            <w:tcW w:w="1170" w:type="dxa"/>
            <w:vAlign w:val="center"/>
          </w:tcPr>
          <w:p w14:paraId="68BC9F1E" w14:textId="77777777" w:rsidR="00DF4DA6" w:rsidRDefault="00DF4DA6" w:rsidP="008D17AA">
            <w:pPr>
              <w:pStyle w:val="TableCell10-Centered"/>
            </w:pPr>
            <w:r>
              <w:t>144</w:t>
            </w:r>
          </w:p>
        </w:tc>
      </w:tr>
      <w:tr w:rsidR="00DF4DA6" w14:paraId="0A798905" w14:textId="77777777" w:rsidTr="008D17AA">
        <w:tc>
          <w:tcPr>
            <w:tcW w:w="8455" w:type="dxa"/>
            <w:gridSpan w:val="4"/>
            <w:shd w:val="clear" w:color="auto" w:fill="F2F2F2" w:themeFill="background1" w:themeFillShade="F2"/>
            <w:vAlign w:val="center"/>
          </w:tcPr>
          <w:p w14:paraId="2651C1AC" w14:textId="77777777" w:rsidR="00DF4DA6" w:rsidRDefault="00DF4DA6" w:rsidP="008D17AA">
            <w:pPr>
              <w:pStyle w:val="TableHeader10-Left"/>
            </w:pPr>
            <w:r>
              <w:t>Infection (%) Range</w:t>
            </w:r>
          </w:p>
        </w:tc>
        <w:tc>
          <w:tcPr>
            <w:tcW w:w="990" w:type="dxa"/>
            <w:shd w:val="clear" w:color="auto" w:fill="F2F2F2" w:themeFill="background1" w:themeFillShade="F2"/>
            <w:vAlign w:val="center"/>
          </w:tcPr>
          <w:p w14:paraId="297FB349" w14:textId="77777777" w:rsidR="00DF4DA6" w:rsidRDefault="00DF4DA6" w:rsidP="008D17AA">
            <w:pPr>
              <w:pStyle w:val="TableHeader10-Centered"/>
            </w:pPr>
            <w:r w:rsidRPr="00DC7346">
              <w:t>4,242</w:t>
            </w:r>
          </w:p>
        </w:tc>
        <w:tc>
          <w:tcPr>
            <w:tcW w:w="1260" w:type="dxa"/>
            <w:shd w:val="clear" w:color="auto" w:fill="F2F2F2" w:themeFill="background1" w:themeFillShade="F2"/>
            <w:vAlign w:val="center"/>
          </w:tcPr>
          <w:p w14:paraId="230DBC28" w14:textId="77777777" w:rsidR="00DF4DA6" w:rsidRDefault="00DF4DA6" w:rsidP="008D17AA">
            <w:pPr>
              <w:pStyle w:val="TableHeader10-Centered"/>
            </w:pPr>
            <w:r>
              <w:t>0.5 – 6%</w:t>
            </w:r>
          </w:p>
        </w:tc>
        <w:tc>
          <w:tcPr>
            <w:tcW w:w="1193" w:type="dxa"/>
            <w:shd w:val="clear" w:color="auto" w:fill="F2F2F2" w:themeFill="background1" w:themeFillShade="F2"/>
            <w:vAlign w:val="center"/>
          </w:tcPr>
          <w:p w14:paraId="60F80CB1" w14:textId="77777777" w:rsidR="00DF4DA6" w:rsidRDefault="00DF4DA6" w:rsidP="008D17AA">
            <w:pPr>
              <w:pStyle w:val="TableHeader10-Centered"/>
            </w:pPr>
            <w:r>
              <w:t>6</w:t>
            </w:r>
          </w:p>
        </w:tc>
        <w:tc>
          <w:tcPr>
            <w:tcW w:w="1170" w:type="dxa"/>
            <w:shd w:val="clear" w:color="auto" w:fill="F2F2F2" w:themeFill="background1" w:themeFillShade="F2"/>
            <w:vAlign w:val="center"/>
          </w:tcPr>
          <w:p w14:paraId="270BCB0D" w14:textId="77777777" w:rsidR="00DF4DA6" w:rsidRDefault="00DF4DA6" w:rsidP="008D17AA">
            <w:pPr>
              <w:pStyle w:val="TableHeader10-Centered"/>
            </w:pPr>
            <w:r>
              <w:t>144</w:t>
            </w:r>
          </w:p>
        </w:tc>
      </w:tr>
      <w:tr w:rsidR="00DF4DA6" w14:paraId="6CB4E22E" w14:textId="77777777" w:rsidTr="008D17AA">
        <w:tc>
          <w:tcPr>
            <w:tcW w:w="2065" w:type="dxa"/>
            <w:vAlign w:val="center"/>
          </w:tcPr>
          <w:p w14:paraId="738A2961" w14:textId="77777777" w:rsidR="00DF4DA6" w:rsidRDefault="00DF4DA6" w:rsidP="008D17AA">
            <w:pPr>
              <w:pStyle w:val="TableHeader10-Left"/>
            </w:pPr>
            <w:r w:rsidRPr="00C45D81">
              <w:t>Revision (% of patients)</w:t>
            </w:r>
          </w:p>
        </w:tc>
        <w:tc>
          <w:tcPr>
            <w:tcW w:w="1080" w:type="dxa"/>
            <w:vAlign w:val="center"/>
          </w:tcPr>
          <w:p w14:paraId="166260A8" w14:textId="77777777" w:rsidR="00DF4DA6" w:rsidRDefault="00DF4DA6" w:rsidP="008D17AA">
            <w:pPr>
              <w:pStyle w:val="TableCell10-Centered"/>
            </w:pPr>
            <w:r>
              <w:t>6a</w:t>
            </w:r>
          </w:p>
        </w:tc>
        <w:tc>
          <w:tcPr>
            <w:tcW w:w="1980" w:type="dxa"/>
            <w:vAlign w:val="center"/>
          </w:tcPr>
          <w:p w14:paraId="5722CE98" w14:textId="77777777" w:rsidR="00DF4DA6" w:rsidRDefault="00DF4DA6" w:rsidP="008D17AA">
            <w:pPr>
              <w:pStyle w:val="TableCell10-Centered"/>
            </w:pPr>
            <w:r w:rsidRPr="00E36F38">
              <w:t>Systematic review and meta-analysis</w:t>
            </w:r>
          </w:p>
        </w:tc>
        <w:tc>
          <w:tcPr>
            <w:tcW w:w="3330" w:type="dxa"/>
            <w:vAlign w:val="center"/>
          </w:tcPr>
          <w:p w14:paraId="6D5C7495" w14:textId="377A1F13" w:rsidR="00DF4DA6" w:rsidRPr="00B43D50" w:rsidRDefault="00DF4DA6" w:rsidP="008D17AA">
            <w:pPr>
              <w:pStyle w:val="TableCell10-Centered"/>
            </w:pPr>
            <w:r w:rsidRPr="00B43D50">
              <w:fldChar w:fldCharType="begin"/>
            </w:r>
            <w:r w:rsidRPr="00B43D50">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B43D50">
              <w:fldChar w:fldCharType="separate"/>
            </w:r>
            <w:r w:rsidRPr="00B43D50">
              <w:rPr>
                <w:noProof/>
              </w:rPr>
              <w:t>(</w:t>
            </w:r>
            <w:hyperlink w:anchor="_ENREF_18" w:tooltip="Koso, 2018 #674" w:history="1">
              <w:r w:rsidR="007657B9" w:rsidRPr="00B43D50">
                <w:rPr>
                  <w:noProof/>
                </w:rPr>
                <w:t>Koso et al., 2018</w:t>
              </w:r>
            </w:hyperlink>
            <w:r w:rsidRPr="00B43D50">
              <w:rPr>
                <w:noProof/>
              </w:rPr>
              <w:t>)</w:t>
            </w:r>
            <w:r w:rsidRPr="00B43D50">
              <w:fldChar w:fldCharType="end"/>
            </w:r>
          </w:p>
        </w:tc>
        <w:tc>
          <w:tcPr>
            <w:tcW w:w="990" w:type="dxa"/>
            <w:vAlign w:val="center"/>
          </w:tcPr>
          <w:p w14:paraId="0EF17064" w14:textId="77777777" w:rsidR="00DF4DA6" w:rsidRDefault="00DF4DA6" w:rsidP="008D17AA">
            <w:pPr>
              <w:pStyle w:val="TableCell10-Centered"/>
            </w:pPr>
            <w:r>
              <w:t>3,334</w:t>
            </w:r>
          </w:p>
        </w:tc>
        <w:tc>
          <w:tcPr>
            <w:tcW w:w="1260" w:type="dxa"/>
            <w:vAlign w:val="center"/>
          </w:tcPr>
          <w:p w14:paraId="5F717455" w14:textId="77777777" w:rsidR="00DF4DA6" w:rsidRDefault="00DF4DA6" w:rsidP="008D17AA">
            <w:pPr>
              <w:pStyle w:val="TableCell10-Centered"/>
            </w:pPr>
            <w:r>
              <w:t>7.1%</w:t>
            </w:r>
          </w:p>
        </w:tc>
        <w:tc>
          <w:tcPr>
            <w:tcW w:w="1193" w:type="dxa"/>
            <w:vAlign w:val="center"/>
          </w:tcPr>
          <w:p w14:paraId="1E88D013" w14:textId="77777777" w:rsidR="00DF4DA6" w:rsidRDefault="00DF4DA6" w:rsidP="008D17AA">
            <w:pPr>
              <w:pStyle w:val="TableCell10-Centered"/>
            </w:pPr>
            <w:r>
              <w:t>NR</w:t>
            </w:r>
          </w:p>
        </w:tc>
        <w:tc>
          <w:tcPr>
            <w:tcW w:w="1170" w:type="dxa"/>
            <w:vAlign w:val="center"/>
          </w:tcPr>
          <w:p w14:paraId="01A331A9" w14:textId="77777777" w:rsidR="00DF4DA6" w:rsidRDefault="00DF4DA6" w:rsidP="008D17AA">
            <w:pPr>
              <w:pStyle w:val="TableCell10-Centered"/>
            </w:pPr>
            <w:r>
              <w:t>NR</w:t>
            </w:r>
          </w:p>
        </w:tc>
      </w:tr>
      <w:tr w:rsidR="00DF4DA6" w14:paraId="57A5FCEC" w14:textId="77777777" w:rsidTr="008D17AA">
        <w:tc>
          <w:tcPr>
            <w:tcW w:w="8455" w:type="dxa"/>
            <w:gridSpan w:val="4"/>
            <w:shd w:val="clear" w:color="auto" w:fill="F2F2F2" w:themeFill="background1" w:themeFillShade="F2"/>
            <w:vAlign w:val="center"/>
          </w:tcPr>
          <w:p w14:paraId="7255EAFB" w14:textId="77777777" w:rsidR="00DF4DA6" w:rsidRDefault="00DF4DA6" w:rsidP="008D17AA">
            <w:pPr>
              <w:pStyle w:val="TableHeader10-Left"/>
            </w:pPr>
            <w:r>
              <w:t>Revision (%) Total</w:t>
            </w:r>
          </w:p>
        </w:tc>
        <w:tc>
          <w:tcPr>
            <w:tcW w:w="990" w:type="dxa"/>
            <w:shd w:val="clear" w:color="auto" w:fill="F2F2F2" w:themeFill="background1" w:themeFillShade="F2"/>
            <w:vAlign w:val="center"/>
          </w:tcPr>
          <w:p w14:paraId="652496B1" w14:textId="77777777" w:rsidR="00DF4DA6" w:rsidRDefault="00DF4DA6" w:rsidP="008D17AA">
            <w:pPr>
              <w:pStyle w:val="TableHeader10-Centered"/>
            </w:pPr>
            <w:r>
              <w:t>3,334</w:t>
            </w:r>
          </w:p>
        </w:tc>
        <w:tc>
          <w:tcPr>
            <w:tcW w:w="1260" w:type="dxa"/>
            <w:shd w:val="clear" w:color="auto" w:fill="F2F2F2" w:themeFill="background1" w:themeFillShade="F2"/>
            <w:vAlign w:val="center"/>
          </w:tcPr>
          <w:p w14:paraId="47B5F9B7" w14:textId="77777777" w:rsidR="00DF4DA6" w:rsidRDefault="00DF4DA6" w:rsidP="008D17AA">
            <w:pPr>
              <w:pStyle w:val="TableHeader10-Centered"/>
            </w:pPr>
            <w:r>
              <w:t>7.1%</w:t>
            </w:r>
          </w:p>
        </w:tc>
        <w:tc>
          <w:tcPr>
            <w:tcW w:w="1193" w:type="dxa"/>
            <w:shd w:val="clear" w:color="auto" w:fill="F2F2F2" w:themeFill="background1" w:themeFillShade="F2"/>
            <w:vAlign w:val="center"/>
          </w:tcPr>
          <w:p w14:paraId="2B39AD29" w14:textId="77777777" w:rsidR="00DF4DA6" w:rsidRDefault="00DF4DA6" w:rsidP="008D17AA">
            <w:pPr>
              <w:pStyle w:val="TableHeader10-Centered"/>
            </w:pPr>
            <w:r>
              <w:t>NR</w:t>
            </w:r>
          </w:p>
        </w:tc>
        <w:tc>
          <w:tcPr>
            <w:tcW w:w="1170" w:type="dxa"/>
            <w:shd w:val="clear" w:color="auto" w:fill="F2F2F2" w:themeFill="background1" w:themeFillShade="F2"/>
            <w:vAlign w:val="center"/>
          </w:tcPr>
          <w:p w14:paraId="5EB4C2E7" w14:textId="77777777" w:rsidR="00DF4DA6" w:rsidRDefault="00DF4DA6" w:rsidP="008D17AA">
            <w:pPr>
              <w:pStyle w:val="TableHeader10-Centered"/>
            </w:pPr>
            <w:r>
              <w:t>NR</w:t>
            </w:r>
          </w:p>
        </w:tc>
      </w:tr>
    </w:tbl>
    <w:p w14:paraId="1770D0E6" w14:textId="26E59A44" w:rsidR="00DF4DA6" w:rsidRDefault="00DF4DA6" w:rsidP="00AF308B">
      <w:pPr>
        <w:pStyle w:val="NoSpacing"/>
      </w:pPr>
    </w:p>
    <w:p w14:paraId="5C95BA2B" w14:textId="13C35177" w:rsidR="00DF4DA6" w:rsidRDefault="00DF4DA6" w:rsidP="00DF4DA6">
      <w:pPr>
        <w:pStyle w:val="Caption"/>
      </w:pPr>
      <w:r>
        <w:lastRenderedPageBreak/>
        <w:t xml:space="preserve">Table </w:t>
      </w:r>
      <w:fldSimple w:instr=" SEQ Table \* ARABIC ">
        <w:r w:rsidR="002A0CEA">
          <w:rPr>
            <w:noProof/>
          </w:rPr>
          <w:t>196</w:t>
        </w:r>
      </w:fldSimple>
      <w:r>
        <w:t xml:space="preserve">: </w:t>
      </w:r>
      <w:r w:rsidRPr="00DF4DA6">
        <w:t>Included Primary Benchmark Data for intramedullary nail fixation of adult femoral shaft fractures (TO # 1)</w:t>
      </w:r>
    </w:p>
    <w:tbl>
      <w:tblPr>
        <w:tblStyle w:val="TableGrid"/>
        <w:tblW w:w="5002" w:type="pct"/>
        <w:tblInd w:w="-5" w:type="dxa"/>
        <w:tblLook w:val="04A0" w:firstRow="1" w:lastRow="0" w:firstColumn="1" w:lastColumn="0" w:noHBand="0" w:noVBand="1"/>
      </w:tblPr>
      <w:tblGrid>
        <w:gridCol w:w="1163"/>
        <w:gridCol w:w="1000"/>
        <w:gridCol w:w="1459"/>
        <w:gridCol w:w="1542"/>
        <w:gridCol w:w="1591"/>
        <w:gridCol w:w="1591"/>
        <w:gridCol w:w="1645"/>
        <w:gridCol w:w="1487"/>
        <w:gridCol w:w="1477"/>
      </w:tblGrid>
      <w:tr w:rsidR="00DF4DA6" w14:paraId="65CE296E" w14:textId="77777777" w:rsidTr="008D17AA">
        <w:trPr>
          <w:trHeight w:val="765"/>
          <w:tblHeader/>
        </w:trPr>
        <w:tc>
          <w:tcPr>
            <w:tcW w:w="449" w:type="pct"/>
            <w:tcBorders>
              <w:top w:val="single" w:sz="4" w:space="0" w:color="auto"/>
              <w:left w:val="single" w:sz="4" w:space="0" w:color="auto"/>
              <w:right w:val="single" w:sz="4" w:space="0" w:color="auto"/>
            </w:tcBorders>
            <w:shd w:val="clear" w:color="auto" w:fill="BFBFBF" w:themeFill="background1" w:themeFillShade="BF"/>
            <w:vAlign w:val="center"/>
          </w:tcPr>
          <w:p w14:paraId="4CDB015F" w14:textId="77777777" w:rsidR="00DF4DA6" w:rsidRDefault="00DF4DA6" w:rsidP="008D17AA">
            <w:pPr>
              <w:pStyle w:val="TableHeader10-Centered"/>
            </w:pPr>
            <w:r>
              <w:t>Key Outcome Parameter</w:t>
            </w:r>
          </w:p>
        </w:tc>
        <w:tc>
          <w:tcPr>
            <w:tcW w:w="386" w:type="pct"/>
            <w:tcBorders>
              <w:top w:val="single" w:sz="4" w:space="0" w:color="auto"/>
              <w:left w:val="single" w:sz="4" w:space="0" w:color="auto"/>
              <w:right w:val="single" w:sz="4" w:space="0" w:color="auto"/>
            </w:tcBorders>
            <w:shd w:val="clear" w:color="auto" w:fill="BFBFBF" w:themeFill="background1" w:themeFillShade="BF"/>
            <w:vAlign w:val="center"/>
          </w:tcPr>
          <w:p w14:paraId="08D07AEC" w14:textId="77777777" w:rsidR="00DF4DA6" w:rsidRDefault="00DF4DA6" w:rsidP="008D17AA">
            <w:pPr>
              <w:pStyle w:val="TableHeader10-Centered"/>
            </w:pPr>
            <w:r>
              <w:t>Appraisal Rank</w:t>
            </w:r>
          </w:p>
        </w:tc>
        <w:tc>
          <w:tcPr>
            <w:tcW w:w="563" w:type="pct"/>
            <w:tcBorders>
              <w:top w:val="single" w:sz="4" w:space="0" w:color="auto"/>
              <w:left w:val="single" w:sz="4" w:space="0" w:color="auto"/>
              <w:right w:val="single" w:sz="4" w:space="0" w:color="auto"/>
            </w:tcBorders>
            <w:shd w:val="clear" w:color="auto" w:fill="BFBFBF" w:themeFill="background1" w:themeFillShade="BF"/>
            <w:vAlign w:val="center"/>
          </w:tcPr>
          <w:p w14:paraId="4108684E" w14:textId="77777777" w:rsidR="00DF4DA6" w:rsidRDefault="00DF4DA6" w:rsidP="008D17AA">
            <w:pPr>
              <w:pStyle w:val="TableHeader10-Centered"/>
            </w:pPr>
            <w:r>
              <w:t>Publication Type</w:t>
            </w:r>
          </w:p>
        </w:tc>
        <w:tc>
          <w:tcPr>
            <w:tcW w:w="595" w:type="pct"/>
            <w:tcBorders>
              <w:top w:val="single" w:sz="4" w:space="0" w:color="auto"/>
              <w:left w:val="single" w:sz="4" w:space="0" w:color="auto"/>
              <w:right w:val="single" w:sz="4" w:space="0" w:color="auto"/>
            </w:tcBorders>
            <w:shd w:val="clear" w:color="auto" w:fill="BFBFBF" w:themeFill="background1" w:themeFillShade="BF"/>
            <w:vAlign w:val="center"/>
          </w:tcPr>
          <w:p w14:paraId="7A96577E" w14:textId="77777777" w:rsidR="00DF4DA6" w:rsidRDefault="00DF4DA6" w:rsidP="008D17AA">
            <w:pPr>
              <w:pStyle w:val="TableHeader10-Centered"/>
            </w:pPr>
            <w:r>
              <w:t>Publication Reference</w:t>
            </w:r>
            <w:r>
              <w:br/>
              <w:t>(Author, Year)</w:t>
            </w:r>
          </w:p>
        </w:tc>
        <w:tc>
          <w:tcPr>
            <w:tcW w:w="614" w:type="pct"/>
            <w:tcBorders>
              <w:top w:val="single" w:sz="4" w:space="0" w:color="auto"/>
              <w:left w:val="single" w:sz="4" w:space="0" w:color="auto"/>
              <w:right w:val="single" w:sz="4" w:space="0" w:color="auto"/>
            </w:tcBorders>
            <w:shd w:val="clear" w:color="auto" w:fill="BFBFBF" w:themeFill="background1" w:themeFillShade="BF"/>
            <w:vAlign w:val="center"/>
          </w:tcPr>
          <w:p w14:paraId="74A770D6" w14:textId="77777777" w:rsidR="00DF4DA6" w:rsidRDefault="00DF4DA6" w:rsidP="008D17AA">
            <w:pPr>
              <w:pStyle w:val="TableHeader10-Centered"/>
            </w:pPr>
            <w:r>
              <w:t xml:space="preserve">Device Name and </w:t>
            </w:r>
            <w:proofErr w:type="spellStart"/>
            <w:r>
              <w:t>Mfr</w:t>
            </w:r>
            <w:proofErr w:type="spellEnd"/>
          </w:p>
        </w:tc>
        <w:tc>
          <w:tcPr>
            <w:tcW w:w="614" w:type="pct"/>
            <w:tcBorders>
              <w:top w:val="single" w:sz="4" w:space="0" w:color="auto"/>
              <w:left w:val="single" w:sz="4" w:space="0" w:color="auto"/>
              <w:right w:val="single" w:sz="4" w:space="0" w:color="auto"/>
            </w:tcBorders>
            <w:shd w:val="clear" w:color="auto" w:fill="BFBFBF" w:themeFill="background1" w:themeFillShade="BF"/>
            <w:vAlign w:val="center"/>
          </w:tcPr>
          <w:p w14:paraId="56A0A984" w14:textId="77777777" w:rsidR="00DF4DA6" w:rsidRDefault="00DF4DA6" w:rsidP="008D17AA">
            <w:pPr>
              <w:pStyle w:val="TableHeader10-Centered"/>
            </w:pPr>
            <w:r>
              <w:t># Patients</w:t>
            </w:r>
          </w:p>
        </w:tc>
        <w:tc>
          <w:tcPr>
            <w:tcW w:w="635" w:type="pct"/>
            <w:tcBorders>
              <w:top w:val="single" w:sz="4" w:space="0" w:color="auto"/>
              <w:left w:val="single" w:sz="4" w:space="0" w:color="auto"/>
              <w:right w:val="single" w:sz="4" w:space="0" w:color="auto"/>
            </w:tcBorders>
            <w:shd w:val="clear" w:color="auto" w:fill="BFBFBF" w:themeFill="background1" w:themeFillShade="BF"/>
            <w:vAlign w:val="center"/>
          </w:tcPr>
          <w:p w14:paraId="6C941CD2" w14:textId="77777777" w:rsidR="00DF4DA6" w:rsidRDefault="00DF4DA6" w:rsidP="008D17AA">
            <w:pPr>
              <w:pStyle w:val="TableHeader10-Centered"/>
            </w:pPr>
            <w:r>
              <w:t>Mean / Rate</w:t>
            </w:r>
          </w:p>
        </w:tc>
        <w:tc>
          <w:tcPr>
            <w:tcW w:w="574" w:type="pct"/>
            <w:tcBorders>
              <w:top w:val="single" w:sz="4" w:space="0" w:color="auto"/>
              <w:left w:val="single" w:sz="4" w:space="0" w:color="auto"/>
              <w:right w:val="single" w:sz="4" w:space="0" w:color="auto"/>
            </w:tcBorders>
            <w:shd w:val="clear" w:color="auto" w:fill="BFBFBF" w:themeFill="background1" w:themeFillShade="BF"/>
            <w:vAlign w:val="center"/>
          </w:tcPr>
          <w:p w14:paraId="09228566" w14:textId="77777777" w:rsidR="00DF4DA6" w:rsidRDefault="00DF4DA6" w:rsidP="008D17AA">
            <w:pPr>
              <w:pStyle w:val="TableHeader10-Centered"/>
            </w:pPr>
            <w:r>
              <w:t>Mean Follow-Up (Months)</w:t>
            </w:r>
          </w:p>
        </w:tc>
        <w:tc>
          <w:tcPr>
            <w:tcW w:w="570" w:type="pct"/>
            <w:tcBorders>
              <w:top w:val="single" w:sz="4" w:space="0" w:color="auto"/>
              <w:left w:val="single" w:sz="4" w:space="0" w:color="auto"/>
              <w:right w:val="single" w:sz="4" w:space="0" w:color="auto"/>
            </w:tcBorders>
            <w:shd w:val="clear" w:color="auto" w:fill="BFBFBF" w:themeFill="background1" w:themeFillShade="BF"/>
            <w:vAlign w:val="center"/>
          </w:tcPr>
          <w:p w14:paraId="0C645D1E" w14:textId="77777777" w:rsidR="00DF4DA6" w:rsidRPr="00BE35AC" w:rsidRDefault="00DF4DA6" w:rsidP="008D17AA">
            <w:pPr>
              <w:pStyle w:val="TableHeader10-Centered"/>
            </w:pPr>
            <w:r w:rsidRPr="00BE35AC">
              <w:t>Pre- to Post-Op Significant Difference?</w:t>
            </w:r>
          </w:p>
          <w:p w14:paraId="0155112F" w14:textId="77777777" w:rsidR="00DF4DA6" w:rsidRPr="00BE35AC" w:rsidRDefault="00DF4DA6" w:rsidP="008D17AA">
            <w:pPr>
              <w:pStyle w:val="TableHeader10-Centered"/>
            </w:pPr>
            <w:r w:rsidRPr="00BE35AC">
              <w:t xml:space="preserve">Yes/No </w:t>
            </w:r>
          </w:p>
          <w:p w14:paraId="3780DDEA" w14:textId="77777777" w:rsidR="00DF4DA6" w:rsidRDefault="00DF4DA6" w:rsidP="008D17AA">
            <w:pPr>
              <w:pStyle w:val="TableHeader10-Centered"/>
            </w:pPr>
            <w:r w:rsidRPr="00BE35AC">
              <w:t>(p-value)</w:t>
            </w:r>
          </w:p>
        </w:tc>
      </w:tr>
      <w:tr w:rsidR="00DF4DA6" w14:paraId="713683EC" w14:textId="77777777" w:rsidTr="008D17AA">
        <w:tc>
          <w:tcPr>
            <w:tcW w:w="4430"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185AF2" w14:textId="77777777" w:rsidR="00DF4DA6" w:rsidRDefault="00DF4DA6" w:rsidP="008D17AA">
            <w:pPr>
              <w:pStyle w:val="TableHeader10-Left"/>
            </w:pPr>
            <w:r>
              <w:t xml:space="preserve">Performance: </w:t>
            </w:r>
          </w:p>
        </w:tc>
        <w:tc>
          <w:tcPr>
            <w:tcW w:w="5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65C4AB" w14:textId="77777777" w:rsidR="00DF4DA6" w:rsidRDefault="00DF4DA6" w:rsidP="008D17AA">
            <w:pPr>
              <w:pStyle w:val="TableHeader10-Left"/>
            </w:pPr>
          </w:p>
        </w:tc>
      </w:tr>
      <w:tr w:rsidR="00DF4DA6" w14:paraId="507E42FE" w14:textId="77777777" w:rsidTr="008D17AA">
        <w:tc>
          <w:tcPr>
            <w:tcW w:w="449" w:type="pct"/>
            <w:tcBorders>
              <w:top w:val="single" w:sz="4" w:space="0" w:color="auto"/>
              <w:left w:val="single" w:sz="4" w:space="0" w:color="auto"/>
              <w:right w:val="single" w:sz="4" w:space="0" w:color="auto"/>
            </w:tcBorders>
            <w:shd w:val="clear" w:color="auto" w:fill="F2F2F2" w:themeFill="background1" w:themeFillShade="F2"/>
            <w:vAlign w:val="center"/>
            <w:hideMark/>
          </w:tcPr>
          <w:p w14:paraId="536FF097" w14:textId="77777777" w:rsidR="00DF4DA6" w:rsidRDefault="00DF4DA6" w:rsidP="008D17AA">
            <w:pPr>
              <w:pStyle w:val="TableHeader10-Left"/>
            </w:pPr>
            <w:r w:rsidRPr="002D0C96">
              <w:t>Bone Union (% of patients)</w:t>
            </w:r>
          </w:p>
        </w:tc>
        <w:tc>
          <w:tcPr>
            <w:tcW w:w="386" w:type="pct"/>
            <w:tcBorders>
              <w:top w:val="single" w:sz="4" w:space="0" w:color="auto"/>
              <w:left w:val="single" w:sz="4" w:space="0" w:color="auto"/>
              <w:right w:val="single" w:sz="4" w:space="0" w:color="auto"/>
            </w:tcBorders>
            <w:shd w:val="clear" w:color="auto" w:fill="F2F2F2" w:themeFill="background1" w:themeFillShade="F2"/>
            <w:vAlign w:val="center"/>
          </w:tcPr>
          <w:p w14:paraId="086DB470" w14:textId="77777777" w:rsidR="00DF4DA6" w:rsidRDefault="00DF4DA6" w:rsidP="008D17AA">
            <w:pPr>
              <w:pStyle w:val="TableHeader8-Centered"/>
            </w:pPr>
            <w:r>
              <w:t>6b</w:t>
            </w:r>
          </w:p>
        </w:tc>
        <w:tc>
          <w:tcPr>
            <w:tcW w:w="563" w:type="pct"/>
            <w:tcBorders>
              <w:top w:val="single" w:sz="4" w:space="0" w:color="auto"/>
              <w:left w:val="single" w:sz="4" w:space="0" w:color="auto"/>
              <w:bottom w:val="single" w:sz="4" w:space="0" w:color="auto"/>
              <w:right w:val="single" w:sz="4" w:space="0" w:color="auto"/>
            </w:tcBorders>
            <w:vAlign w:val="center"/>
          </w:tcPr>
          <w:p w14:paraId="73AFEF85" w14:textId="77777777" w:rsidR="00DF4DA6" w:rsidRDefault="00DF4DA6" w:rsidP="008D17AA">
            <w:pPr>
              <w:pStyle w:val="TableCell10-Centered"/>
            </w:pPr>
            <w:r w:rsidRPr="00017B0C">
              <w:t>Comparative prospective study</w:t>
            </w:r>
          </w:p>
        </w:tc>
        <w:tc>
          <w:tcPr>
            <w:tcW w:w="595" w:type="pct"/>
            <w:tcBorders>
              <w:top w:val="single" w:sz="4" w:space="0" w:color="auto"/>
              <w:left w:val="single" w:sz="4" w:space="0" w:color="auto"/>
              <w:bottom w:val="single" w:sz="4" w:space="0" w:color="auto"/>
              <w:right w:val="single" w:sz="4" w:space="0" w:color="auto"/>
            </w:tcBorders>
            <w:vAlign w:val="center"/>
          </w:tcPr>
          <w:p w14:paraId="3F84C26B" w14:textId="6C079414" w:rsidR="00DF4DA6" w:rsidRDefault="00DF4DA6" w:rsidP="008D17AA">
            <w:pPr>
              <w:pStyle w:val="TableCell10-Centered"/>
            </w:pPr>
            <w:r w:rsidRPr="00612351">
              <w:rPr>
                <w:b/>
                <w:bCs/>
              </w:rPr>
              <w:fldChar w:fldCharType="begin"/>
            </w:r>
            <w:r w:rsidRPr="00612351">
              <w:rPr>
                <w:b/>
                <w:bCs/>
              </w:rPr>
              <w:instrText xml:space="preserve"> ADDIN EN.CITE &lt;EndNote&gt;&lt;Cite&gt;&lt;Author&gt;Ekwunife&lt;/Author&gt;&lt;Year&gt;2022&lt;/Year&gt;&lt;RecNum&gt;688&lt;/RecNum&gt;&lt;DisplayText&gt;(Ekwunife et al., 2022)&lt;/DisplayText&gt;&lt;record&gt;&lt;rec-number&gt;688&lt;/rec-number&gt;&lt;foreign-keys&gt;&lt;key app="EN" db-id="exwrxef0k0ts9oeve5a5eprzs0pde5wts92r" timestamp="1664263061"&gt;688&lt;/key&gt;&lt;/foreign-keys&gt;&lt;ref-type name="Generic"&gt;13&lt;/ref-type&gt;&lt;contributors&gt;&lt;authors&gt;&lt;author&gt;Ekwunife, Remigius T&lt;/author&gt;&lt;author&gt;Iyidobi, Emmanuel C&lt;/author&gt;&lt;author&gt;Enweani, Ugochukwu N&lt;/author&gt;&lt;author&gt;Nwadinigwe, Cajetan U&lt;/author&gt;&lt;author&gt;Okwesili, Charles I&lt;/author&gt;&lt;author&gt;Ekwedigwe, Henry C&lt;/author&gt;&lt;author&gt;Obande, Bernard O&lt;/author&gt;&lt;/authors&gt;&lt;/contributors&gt;&lt;titles&gt;&lt;title&gt;Comparative prospective study of early outcomes after osteosynthesis with locked intramedullary nailing or plating for closed femoral shaft fractures at the National Orthopaedic Hospital Enugu, Nigeria&lt;/title&gt;&lt;/titles&gt;&lt;dates&gt;&lt;year&gt;2022&lt;/year&gt;&lt;/dates&gt;&lt;isbn&gt;1432-5195&lt;/isbn&gt;&lt;urls&gt;&lt;/urls&gt;&lt;/record&gt;&lt;/Cite&gt;&lt;/EndNote&gt;</w:instrText>
            </w:r>
            <w:r w:rsidRPr="00612351">
              <w:rPr>
                <w:b/>
                <w:bCs/>
              </w:rPr>
              <w:fldChar w:fldCharType="separate"/>
            </w:r>
            <w:r w:rsidRPr="00692BE4">
              <w:rPr>
                <w:noProof/>
              </w:rPr>
              <w:t>(</w:t>
            </w:r>
            <w:hyperlink w:anchor="_ENREF_9" w:tooltip="Ekwunife, 2022 #688" w:history="1">
              <w:r w:rsidR="007657B9" w:rsidRPr="005D17B4">
                <w:rPr>
                  <w:noProof/>
                </w:rPr>
                <w:t>Ekwunife et al., 2022</w:t>
              </w:r>
            </w:hyperlink>
            <w:r w:rsidRPr="005D17B4">
              <w:rPr>
                <w:noProof/>
              </w:rPr>
              <w:t>)</w:t>
            </w:r>
            <w:r w:rsidRPr="00612351">
              <w:rPr>
                <w:b/>
                <w:bCs/>
              </w:rPr>
              <w:fldChar w:fldCharType="end"/>
            </w:r>
          </w:p>
        </w:tc>
        <w:tc>
          <w:tcPr>
            <w:tcW w:w="614" w:type="pct"/>
            <w:tcBorders>
              <w:top w:val="single" w:sz="4" w:space="0" w:color="auto"/>
              <w:left w:val="single" w:sz="4" w:space="0" w:color="auto"/>
              <w:bottom w:val="single" w:sz="4" w:space="0" w:color="auto"/>
              <w:right w:val="single" w:sz="4" w:space="0" w:color="auto"/>
            </w:tcBorders>
            <w:vAlign w:val="center"/>
          </w:tcPr>
          <w:p w14:paraId="63235B82" w14:textId="77777777" w:rsidR="00DF4DA6" w:rsidRDefault="00DF4DA6" w:rsidP="008D17AA">
            <w:pPr>
              <w:pStyle w:val="TableCell10-Centered"/>
              <w:rPr>
                <w:szCs w:val="22"/>
              </w:rPr>
            </w:pPr>
            <w:r>
              <w:rPr>
                <w:szCs w:val="22"/>
              </w:rPr>
              <w:t>NR</w:t>
            </w:r>
          </w:p>
        </w:tc>
        <w:tc>
          <w:tcPr>
            <w:tcW w:w="614" w:type="pct"/>
            <w:tcBorders>
              <w:top w:val="single" w:sz="4" w:space="0" w:color="auto"/>
              <w:left w:val="single" w:sz="4" w:space="0" w:color="auto"/>
              <w:bottom w:val="single" w:sz="4" w:space="0" w:color="auto"/>
              <w:right w:val="single" w:sz="4" w:space="0" w:color="auto"/>
            </w:tcBorders>
            <w:vAlign w:val="center"/>
          </w:tcPr>
          <w:p w14:paraId="5E7A85DB" w14:textId="77777777" w:rsidR="00DF4DA6" w:rsidRDefault="00DF4DA6" w:rsidP="008D17AA">
            <w:pPr>
              <w:pStyle w:val="TableCell10-Centered"/>
              <w:rPr>
                <w:szCs w:val="22"/>
              </w:rPr>
            </w:pPr>
            <w:r>
              <w:t>50</w:t>
            </w:r>
          </w:p>
        </w:tc>
        <w:tc>
          <w:tcPr>
            <w:tcW w:w="635" w:type="pct"/>
            <w:tcBorders>
              <w:top w:val="single" w:sz="4" w:space="0" w:color="auto"/>
              <w:left w:val="single" w:sz="4" w:space="0" w:color="auto"/>
              <w:bottom w:val="single" w:sz="4" w:space="0" w:color="auto"/>
              <w:right w:val="single" w:sz="4" w:space="0" w:color="auto"/>
            </w:tcBorders>
            <w:vAlign w:val="center"/>
          </w:tcPr>
          <w:p w14:paraId="1D6E1786" w14:textId="77777777" w:rsidR="00DF4DA6" w:rsidRDefault="00DF4DA6" w:rsidP="008D17AA">
            <w:pPr>
              <w:pStyle w:val="TableCell10-Centered"/>
              <w:rPr>
                <w:szCs w:val="22"/>
              </w:rPr>
            </w:pPr>
            <w:r>
              <w:t>100%</w:t>
            </w:r>
          </w:p>
        </w:tc>
        <w:tc>
          <w:tcPr>
            <w:tcW w:w="574" w:type="pct"/>
            <w:tcBorders>
              <w:top w:val="single" w:sz="4" w:space="0" w:color="auto"/>
              <w:left w:val="single" w:sz="4" w:space="0" w:color="auto"/>
              <w:bottom w:val="single" w:sz="4" w:space="0" w:color="auto"/>
              <w:right w:val="single" w:sz="4" w:space="0" w:color="auto"/>
            </w:tcBorders>
            <w:vAlign w:val="center"/>
          </w:tcPr>
          <w:p w14:paraId="238937EA" w14:textId="77777777" w:rsidR="00DF4DA6" w:rsidRDefault="00DF4DA6" w:rsidP="008D17AA">
            <w:pPr>
              <w:pStyle w:val="TableCell10-Centered"/>
              <w:rPr>
                <w:szCs w:val="22"/>
              </w:rPr>
            </w:pPr>
            <w:r>
              <w:rPr>
                <w:szCs w:val="22"/>
              </w:rPr>
              <w:t>48 hours to 18 weeks</w:t>
            </w:r>
          </w:p>
        </w:tc>
        <w:tc>
          <w:tcPr>
            <w:tcW w:w="570" w:type="pct"/>
            <w:tcBorders>
              <w:top w:val="single" w:sz="4" w:space="0" w:color="auto"/>
              <w:left w:val="single" w:sz="4" w:space="0" w:color="auto"/>
              <w:bottom w:val="single" w:sz="4" w:space="0" w:color="auto"/>
              <w:right w:val="single" w:sz="4" w:space="0" w:color="auto"/>
            </w:tcBorders>
            <w:vAlign w:val="center"/>
          </w:tcPr>
          <w:p w14:paraId="6232C361" w14:textId="77777777" w:rsidR="00DF4DA6" w:rsidRDefault="00DF4DA6" w:rsidP="008D17AA">
            <w:pPr>
              <w:pStyle w:val="TableCell10-Centered"/>
              <w:rPr>
                <w:szCs w:val="22"/>
              </w:rPr>
            </w:pPr>
            <w:r>
              <w:rPr>
                <w:szCs w:val="22"/>
              </w:rPr>
              <w:t>Yes (</w:t>
            </w:r>
            <w:r w:rsidRPr="00BE35AC">
              <w:rPr>
                <w:i/>
                <w:iCs/>
              </w:rPr>
              <w:t>p</w:t>
            </w:r>
            <w:r>
              <w:t xml:space="preserve"> = 0.020)</w:t>
            </w:r>
            <w:r>
              <w:rPr>
                <w:rStyle w:val="FootnoteReference"/>
              </w:rPr>
              <w:footnoteReference w:id="12"/>
            </w:r>
          </w:p>
        </w:tc>
      </w:tr>
      <w:tr w:rsidR="00DF4DA6" w14:paraId="6A604694" w14:textId="77777777" w:rsidTr="008D17AA">
        <w:tc>
          <w:tcPr>
            <w:tcW w:w="2607"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DCF38D" w14:textId="77777777" w:rsidR="00DF4DA6" w:rsidRDefault="00DF4DA6" w:rsidP="008D17AA">
            <w:pPr>
              <w:pStyle w:val="TableHeader10-Left"/>
            </w:pPr>
            <w:r>
              <w:t>Bone Union (%) Total</w:t>
            </w:r>
          </w:p>
        </w:tc>
        <w:tc>
          <w:tcPr>
            <w:tcW w:w="6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5782391" w14:textId="77777777" w:rsidR="00DF4DA6" w:rsidRDefault="00DF4DA6" w:rsidP="008D17AA">
            <w:pPr>
              <w:pStyle w:val="TableHeader10-Centered"/>
            </w:pPr>
            <w:r>
              <w:t>50</w:t>
            </w:r>
          </w:p>
        </w:tc>
        <w:tc>
          <w:tcPr>
            <w:tcW w:w="6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CF9461E" w14:textId="77777777" w:rsidR="00DF4DA6" w:rsidRDefault="00DF4DA6" w:rsidP="008D17AA">
            <w:pPr>
              <w:pStyle w:val="TableHeader10-Centered"/>
            </w:pPr>
            <w:r>
              <w:t>100%</w:t>
            </w:r>
          </w:p>
        </w:tc>
        <w:tc>
          <w:tcPr>
            <w:tcW w:w="57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03E1EF" w14:textId="77777777" w:rsidR="00DF4DA6" w:rsidRDefault="00DF4DA6" w:rsidP="008D17AA">
            <w:pPr>
              <w:pStyle w:val="TableHeader10-Centered"/>
            </w:pPr>
            <w:r w:rsidRPr="009076B2">
              <w:t>48 hours to 18 weeks</w:t>
            </w:r>
          </w:p>
        </w:tc>
        <w:tc>
          <w:tcPr>
            <w:tcW w:w="57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FF8363" w14:textId="77777777" w:rsidR="00DF4DA6" w:rsidRDefault="00DF4DA6" w:rsidP="008D17AA">
            <w:pPr>
              <w:pStyle w:val="TableHeader10-Centered"/>
            </w:pPr>
            <w:r w:rsidRPr="009076B2">
              <w:t>Yes (</w:t>
            </w:r>
            <w:r w:rsidRPr="00607D68">
              <w:rPr>
                <w:i/>
                <w:iCs/>
              </w:rPr>
              <w:t>p</w:t>
            </w:r>
            <w:r w:rsidRPr="009076B2">
              <w:t xml:space="preserve"> = 0.020)</w:t>
            </w:r>
          </w:p>
        </w:tc>
      </w:tr>
      <w:tr w:rsidR="00DF4DA6" w14:paraId="7E90FCF1" w14:textId="77777777" w:rsidTr="008D17AA">
        <w:tc>
          <w:tcPr>
            <w:tcW w:w="5000" w:type="pct"/>
            <w:gridSpan w:val="9"/>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807EE6" w14:textId="77777777" w:rsidR="00DF4DA6" w:rsidRDefault="00DF4DA6" w:rsidP="008D17AA">
            <w:pPr>
              <w:pStyle w:val="TableHeader10-Left"/>
            </w:pPr>
            <w:r>
              <w:t xml:space="preserve">Safety: </w:t>
            </w:r>
          </w:p>
        </w:tc>
      </w:tr>
      <w:tr w:rsidR="00DF4DA6" w14:paraId="20E1ECE5" w14:textId="77777777" w:rsidTr="008D17AA">
        <w:tc>
          <w:tcPr>
            <w:tcW w:w="449" w:type="pct"/>
            <w:tcBorders>
              <w:top w:val="single" w:sz="4" w:space="0" w:color="auto"/>
              <w:left w:val="single" w:sz="4" w:space="0" w:color="auto"/>
              <w:right w:val="single" w:sz="4" w:space="0" w:color="auto"/>
            </w:tcBorders>
            <w:shd w:val="clear" w:color="auto" w:fill="F2F2F2" w:themeFill="background1" w:themeFillShade="F2"/>
            <w:vAlign w:val="center"/>
            <w:hideMark/>
          </w:tcPr>
          <w:p w14:paraId="1B449D05" w14:textId="77777777" w:rsidR="00DF4DA6" w:rsidRDefault="00DF4DA6" w:rsidP="008D17AA">
            <w:pPr>
              <w:pStyle w:val="TableHeader10-Left"/>
            </w:pPr>
            <w:r w:rsidRPr="002D0C96">
              <w:t>Infection (% of patients)</w:t>
            </w:r>
          </w:p>
        </w:tc>
        <w:tc>
          <w:tcPr>
            <w:tcW w:w="386" w:type="pct"/>
            <w:tcBorders>
              <w:top w:val="single" w:sz="4" w:space="0" w:color="auto"/>
              <w:left w:val="single" w:sz="4" w:space="0" w:color="auto"/>
              <w:right w:val="single" w:sz="4" w:space="0" w:color="auto"/>
            </w:tcBorders>
            <w:shd w:val="clear" w:color="auto" w:fill="F2F2F2" w:themeFill="background1" w:themeFillShade="F2"/>
            <w:vAlign w:val="center"/>
          </w:tcPr>
          <w:p w14:paraId="324878D9" w14:textId="77777777" w:rsidR="00DF4DA6" w:rsidRDefault="00DF4DA6" w:rsidP="008D17AA">
            <w:pPr>
              <w:pStyle w:val="TableHeader8-Centered"/>
            </w:pPr>
            <w:r>
              <w:t>6b</w:t>
            </w:r>
          </w:p>
        </w:tc>
        <w:tc>
          <w:tcPr>
            <w:tcW w:w="563" w:type="pct"/>
            <w:tcBorders>
              <w:top w:val="single" w:sz="4" w:space="0" w:color="auto"/>
              <w:left w:val="single" w:sz="4" w:space="0" w:color="auto"/>
              <w:bottom w:val="single" w:sz="4" w:space="0" w:color="auto"/>
              <w:right w:val="single" w:sz="4" w:space="0" w:color="auto"/>
            </w:tcBorders>
            <w:vAlign w:val="center"/>
          </w:tcPr>
          <w:p w14:paraId="2150E0DE" w14:textId="77777777" w:rsidR="00DF4DA6" w:rsidRDefault="00DF4DA6" w:rsidP="008D17AA">
            <w:pPr>
              <w:pStyle w:val="TableCell10-Left"/>
              <w:rPr>
                <w:szCs w:val="22"/>
              </w:rPr>
            </w:pPr>
            <w:r w:rsidRPr="00812EC1">
              <w:rPr>
                <w:szCs w:val="22"/>
              </w:rPr>
              <w:t>Comparative prospective study</w:t>
            </w:r>
          </w:p>
        </w:tc>
        <w:tc>
          <w:tcPr>
            <w:tcW w:w="595" w:type="pct"/>
            <w:tcBorders>
              <w:top w:val="single" w:sz="4" w:space="0" w:color="auto"/>
              <w:left w:val="single" w:sz="4" w:space="0" w:color="auto"/>
              <w:bottom w:val="single" w:sz="4" w:space="0" w:color="auto"/>
              <w:right w:val="single" w:sz="4" w:space="0" w:color="auto"/>
            </w:tcBorders>
            <w:vAlign w:val="center"/>
          </w:tcPr>
          <w:p w14:paraId="36CF7BCA" w14:textId="60B6E3FD" w:rsidR="00DF4DA6" w:rsidRPr="005D17B4" w:rsidRDefault="00DF4DA6" w:rsidP="008D17AA">
            <w:pPr>
              <w:pStyle w:val="TableCell10-Left"/>
              <w:jc w:val="center"/>
              <w:rPr>
                <w:szCs w:val="22"/>
              </w:rPr>
            </w:pPr>
            <w:r w:rsidRPr="005D17B4">
              <w:fldChar w:fldCharType="begin"/>
            </w:r>
            <w:r w:rsidRPr="005D17B4">
              <w:instrText xml:space="preserve"> ADDIN EN.CITE &lt;EndNote&gt;&lt;Cite&gt;&lt;Author&gt;Ekwunife&lt;/Author&gt;&lt;Year&gt;2022&lt;/Year&gt;&lt;RecNum&gt;688&lt;/RecNum&gt;&lt;DisplayText&gt;(Ekwunife et al., 2022)&lt;/DisplayText&gt;&lt;record&gt;&lt;rec-number&gt;688&lt;/rec-number&gt;&lt;foreign-keys&gt;&lt;key app="EN" db-id="exwrxef0k0ts9oeve5a5eprzs0pde5wts92r" timestamp="1664263061"&gt;688&lt;/key&gt;&lt;/foreign-keys&gt;&lt;ref-type name="Generic"&gt;13&lt;/ref-type&gt;&lt;contributors&gt;&lt;authors&gt;&lt;author&gt;Ekwunife, Remigius T&lt;/author&gt;&lt;author&gt;Iyidobi, Emmanuel C&lt;/author&gt;&lt;author&gt;Enweani, Ugochukwu N&lt;/author&gt;&lt;author&gt;Nwadinigwe, Cajetan U&lt;/author&gt;&lt;author&gt;Okwesili, Charles I&lt;/author&gt;&lt;author&gt;Ekwedigwe, Henry C&lt;/author&gt;&lt;author&gt;Obande, Bernard O&lt;/author&gt;&lt;/authors&gt;&lt;/contributors&gt;&lt;titles&gt;&lt;title&gt;Comparative prospective study of early outcomes after osteosynthesis with locked intramedullary nailing or plating for closed femoral shaft fractures at the National Orthopaedic Hospital Enugu, Nigeria&lt;/title&gt;&lt;/titles&gt;&lt;dates&gt;&lt;year&gt;2022&lt;/year&gt;&lt;/dates&gt;&lt;isbn&gt;1432-5195&lt;/isbn&gt;&lt;urls&gt;&lt;/urls&gt;&lt;/record&gt;&lt;/Cite&gt;&lt;/EndNote&gt;</w:instrText>
            </w:r>
            <w:r w:rsidRPr="005D17B4">
              <w:fldChar w:fldCharType="separate"/>
            </w:r>
            <w:r w:rsidRPr="005D17B4">
              <w:rPr>
                <w:noProof/>
              </w:rPr>
              <w:t>(</w:t>
            </w:r>
            <w:hyperlink w:anchor="_ENREF_9" w:tooltip="Ekwunife, 2022 #688" w:history="1">
              <w:r w:rsidR="007657B9" w:rsidRPr="005D17B4">
                <w:rPr>
                  <w:noProof/>
                </w:rPr>
                <w:t>Ekwunife et al., 2022</w:t>
              </w:r>
            </w:hyperlink>
            <w:r w:rsidRPr="005D17B4">
              <w:rPr>
                <w:noProof/>
              </w:rPr>
              <w:t>)</w:t>
            </w:r>
            <w:r w:rsidRPr="005D17B4">
              <w:fldChar w:fldCharType="end"/>
            </w:r>
          </w:p>
        </w:tc>
        <w:tc>
          <w:tcPr>
            <w:tcW w:w="614" w:type="pct"/>
            <w:tcBorders>
              <w:top w:val="single" w:sz="4" w:space="0" w:color="auto"/>
              <w:left w:val="single" w:sz="4" w:space="0" w:color="auto"/>
              <w:bottom w:val="single" w:sz="4" w:space="0" w:color="auto"/>
              <w:right w:val="single" w:sz="4" w:space="0" w:color="auto"/>
            </w:tcBorders>
            <w:vAlign w:val="center"/>
          </w:tcPr>
          <w:p w14:paraId="50CCD7BD" w14:textId="77777777" w:rsidR="00DF4DA6" w:rsidRDefault="00DF4DA6" w:rsidP="008D17AA">
            <w:pPr>
              <w:pStyle w:val="TableCell10-Centered"/>
              <w:rPr>
                <w:szCs w:val="22"/>
              </w:rPr>
            </w:pPr>
            <w:r w:rsidRPr="00812EC1">
              <w:rPr>
                <w:szCs w:val="22"/>
              </w:rPr>
              <w:t>NR</w:t>
            </w:r>
          </w:p>
        </w:tc>
        <w:tc>
          <w:tcPr>
            <w:tcW w:w="614" w:type="pct"/>
            <w:tcBorders>
              <w:top w:val="single" w:sz="4" w:space="0" w:color="auto"/>
              <w:left w:val="single" w:sz="4" w:space="0" w:color="auto"/>
              <w:bottom w:val="single" w:sz="4" w:space="0" w:color="auto"/>
              <w:right w:val="single" w:sz="4" w:space="0" w:color="auto"/>
            </w:tcBorders>
            <w:vAlign w:val="center"/>
          </w:tcPr>
          <w:p w14:paraId="5D7D41F4" w14:textId="77777777" w:rsidR="00DF4DA6" w:rsidRDefault="00DF4DA6" w:rsidP="008D17AA">
            <w:pPr>
              <w:pStyle w:val="TableCell10-Centered"/>
              <w:rPr>
                <w:szCs w:val="22"/>
              </w:rPr>
            </w:pPr>
            <w:r>
              <w:t>50</w:t>
            </w:r>
          </w:p>
        </w:tc>
        <w:tc>
          <w:tcPr>
            <w:tcW w:w="635" w:type="pct"/>
            <w:tcBorders>
              <w:top w:val="single" w:sz="4" w:space="0" w:color="auto"/>
              <w:left w:val="single" w:sz="4" w:space="0" w:color="auto"/>
              <w:bottom w:val="single" w:sz="4" w:space="0" w:color="auto"/>
              <w:right w:val="single" w:sz="4" w:space="0" w:color="auto"/>
            </w:tcBorders>
            <w:vAlign w:val="center"/>
          </w:tcPr>
          <w:p w14:paraId="295814BE" w14:textId="77777777" w:rsidR="00DF4DA6" w:rsidRDefault="00DF4DA6" w:rsidP="008D17AA">
            <w:pPr>
              <w:pStyle w:val="TableCell10-Centered"/>
              <w:rPr>
                <w:szCs w:val="22"/>
              </w:rPr>
            </w:pPr>
            <w:r>
              <w:t>11.5%</w:t>
            </w:r>
          </w:p>
        </w:tc>
        <w:tc>
          <w:tcPr>
            <w:tcW w:w="574" w:type="pct"/>
            <w:tcBorders>
              <w:top w:val="single" w:sz="4" w:space="0" w:color="auto"/>
              <w:left w:val="single" w:sz="4" w:space="0" w:color="auto"/>
              <w:bottom w:val="single" w:sz="4" w:space="0" w:color="auto"/>
              <w:right w:val="single" w:sz="4" w:space="0" w:color="auto"/>
            </w:tcBorders>
            <w:vAlign w:val="center"/>
          </w:tcPr>
          <w:p w14:paraId="33209477" w14:textId="77777777" w:rsidR="00DF4DA6" w:rsidRDefault="00DF4DA6" w:rsidP="008D17AA">
            <w:pPr>
              <w:pStyle w:val="TableCell10-Centered"/>
              <w:rPr>
                <w:szCs w:val="22"/>
              </w:rPr>
            </w:pPr>
            <w:r w:rsidRPr="00812EC1">
              <w:rPr>
                <w:szCs w:val="22"/>
              </w:rPr>
              <w:t>48 hours to 18 weeks</w:t>
            </w:r>
          </w:p>
        </w:tc>
        <w:tc>
          <w:tcPr>
            <w:tcW w:w="570" w:type="pct"/>
            <w:tcBorders>
              <w:top w:val="single" w:sz="4" w:space="0" w:color="auto"/>
              <w:left w:val="single" w:sz="4" w:space="0" w:color="auto"/>
              <w:bottom w:val="single" w:sz="4" w:space="0" w:color="auto"/>
              <w:right w:val="single" w:sz="4" w:space="0" w:color="auto"/>
            </w:tcBorders>
            <w:vAlign w:val="center"/>
          </w:tcPr>
          <w:p w14:paraId="03EC7219" w14:textId="77777777" w:rsidR="00DF4DA6" w:rsidRDefault="00DF4DA6" w:rsidP="008D17AA">
            <w:pPr>
              <w:pStyle w:val="TableCell10-Centered"/>
              <w:rPr>
                <w:szCs w:val="22"/>
              </w:rPr>
            </w:pPr>
            <w:r>
              <w:rPr>
                <w:szCs w:val="22"/>
              </w:rPr>
              <w:t>NR</w:t>
            </w:r>
          </w:p>
        </w:tc>
      </w:tr>
      <w:tr w:rsidR="00DF4DA6" w14:paraId="3F0C63E2" w14:textId="77777777" w:rsidTr="008D17AA">
        <w:tc>
          <w:tcPr>
            <w:tcW w:w="2607"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49CF6E" w14:textId="77777777" w:rsidR="00DF4DA6" w:rsidRDefault="00DF4DA6" w:rsidP="008D17AA">
            <w:pPr>
              <w:pStyle w:val="TableHeader10-Left"/>
            </w:pPr>
            <w:r>
              <w:t>Infection (%) Total</w:t>
            </w:r>
          </w:p>
        </w:tc>
        <w:tc>
          <w:tcPr>
            <w:tcW w:w="6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A77851" w14:textId="77777777" w:rsidR="00DF4DA6" w:rsidRDefault="00DF4DA6" w:rsidP="008D17AA">
            <w:pPr>
              <w:pStyle w:val="TableHeader10-Centered"/>
            </w:pPr>
            <w:r>
              <w:t>50</w:t>
            </w:r>
          </w:p>
        </w:tc>
        <w:tc>
          <w:tcPr>
            <w:tcW w:w="6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BF8E99" w14:textId="77777777" w:rsidR="00DF4DA6" w:rsidRDefault="00DF4DA6" w:rsidP="008D17AA">
            <w:pPr>
              <w:pStyle w:val="TableHeader10-Centered"/>
            </w:pPr>
            <w:r>
              <w:t>11.5%</w:t>
            </w:r>
          </w:p>
        </w:tc>
        <w:tc>
          <w:tcPr>
            <w:tcW w:w="57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CE4EE3" w14:textId="77777777" w:rsidR="00DF4DA6" w:rsidRDefault="00DF4DA6" w:rsidP="008D17AA">
            <w:pPr>
              <w:pStyle w:val="TableHeader10-Centered"/>
            </w:pPr>
            <w:r w:rsidRPr="00812EC1">
              <w:rPr>
                <w:szCs w:val="22"/>
              </w:rPr>
              <w:t>48 hours to 18 weeks</w:t>
            </w:r>
          </w:p>
        </w:tc>
        <w:tc>
          <w:tcPr>
            <w:tcW w:w="57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B52300" w14:textId="77777777" w:rsidR="00DF4DA6" w:rsidRDefault="00DF4DA6" w:rsidP="008D17AA">
            <w:pPr>
              <w:pStyle w:val="TableHeader10-Centered"/>
            </w:pPr>
            <w:r>
              <w:rPr>
                <w:szCs w:val="22"/>
              </w:rPr>
              <w:t>NR</w:t>
            </w:r>
          </w:p>
        </w:tc>
      </w:tr>
      <w:tr w:rsidR="00DF4DA6" w14:paraId="76962C7B" w14:textId="77777777" w:rsidTr="008D17AA">
        <w:tc>
          <w:tcPr>
            <w:tcW w:w="449" w:type="pct"/>
            <w:tcBorders>
              <w:left w:val="single" w:sz="4" w:space="0" w:color="auto"/>
              <w:right w:val="single" w:sz="4" w:space="0" w:color="auto"/>
            </w:tcBorders>
            <w:shd w:val="clear" w:color="auto" w:fill="F2F2F2" w:themeFill="background1" w:themeFillShade="F2"/>
            <w:vAlign w:val="center"/>
            <w:hideMark/>
          </w:tcPr>
          <w:p w14:paraId="5960A75F" w14:textId="77777777" w:rsidR="00DF4DA6" w:rsidRDefault="00DF4DA6" w:rsidP="008D17AA">
            <w:pPr>
              <w:pStyle w:val="TableHeader10-Left"/>
            </w:pPr>
            <w:r w:rsidRPr="00C45D81">
              <w:t>Revision (% of patients)</w:t>
            </w:r>
          </w:p>
        </w:tc>
        <w:tc>
          <w:tcPr>
            <w:tcW w:w="386" w:type="pct"/>
            <w:tcBorders>
              <w:top w:val="single" w:sz="4" w:space="0" w:color="auto"/>
              <w:left w:val="single" w:sz="4" w:space="0" w:color="auto"/>
              <w:right w:val="single" w:sz="4" w:space="0" w:color="auto"/>
            </w:tcBorders>
            <w:shd w:val="clear" w:color="auto" w:fill="F2F2F2" w:themeFill="background1" w:themeFillShade="F2"/>
            <w:vAlign w:val="center"/>
          </w:tcPr>
          <w:p w14:paraId="6C01D248" w14:textId="77777777" w:rsidR="00DF4DA6" w:rsidRDefault="00DF4DA6" w:rsidP="008D17AA">
            <w:pPr>
              <w:pStyle w:val="TableHeader8-Centered"/>
            </w:pPr>
            <w:r>
              <w:t>6c</w:t>
            </w:r>
          </w:p>
        </w:tc>
        <w:tc>
          <w:tcPr>
            <w:tcW w:w="563" w:type="pct"/>
            <w:tcBorders>
              <w:top w:val="single" w:sz="4" w:space="0" w:color="auto"/>
              <w:left w:val="single" w:sz="4" w:space="0" w:color="auto"/>
              <w:bottom w:val="single" w:sz="4" w:space="0" w:color="auto"/>
              <w:right w:val="single" w:sz="4" w:space="0" w:color="auto"/>
            </w:tcBorders>
            <w:vAlign w:val="center"/>
          </w:tcPr>
          <w:p w14:paraId="1CED0E24" w14:textId="77777777" w:rsidR="00DF4DA6" w:rsidRDefault="00DF4DA6" w:rsidP="008D17AA">
            <w:pPr>
              <w:pStyle w:val="TableCell10-Left"/>
              <w:rPr>
                <w:szCs w:val="22"/>
              </w:rPr>
            </w:pPr>
            <w:r>
              <w:rPr>
                <w:szCs w:val="22"/>
              </w:rPr>
              <w:t>L</w:t>
            </w:r>
            <w:r w:rsidRPr="00F834E1">
              <w:rPr>
                <w:szCs w:val="22"/>
              </w:rPr>
              <w:t>arge cohort multivariate regression analysis</w:t>
            </w:r>
          </w:p>
        </w:tc>
        <w:tc>
          <w:tcPr>
            <w:tcW w:w="595" w:type="pct"/>
            <w:tcBorders>
              <w:top w:val="single" w:sz="4" w:space="0" w:color="auto"/>
              <w:left w:val="single" w:sz="4" w:space="0" w:color="auto"/>
              <w:bottom w:val="single" w:sz="4" w:space="0" w:color="auto"/>
              <w:right w:val="single" w:sz="4" w:space="0" w:color="auto"/>
            </w:tcBorders>
            <w:vAlign w:val="center"/>
          </w:tcPr>
          <w:p w14:paraId="4D4449D4" w14:textId="72BAD138" w:rsidR="00DF4DA6" w:rsidRPr="005D17B4" w:rsidRDefault="00DF4DA6" w:rsidP="008D17AA">
            <w:pPr>
              <w:pStyle w:val="TableCell10-Left"/>
              <w:jc w:val="center"/>
              <w:rPr>
                <w:szCs w:val="22"/>
              </w:rPr>
            </w:pPr>
            <w:r w:rsidRPr="005D17B4">
              <w:rPr>
                <w:lang w:val="en-PH" w:eastAsia="en-PH"/>
              </w:rPr>
              <w:fldChar w:fldCharType="begin">
                <w:fldData xml:space="preserve">PEVuZE5vdGU+PENpdGU+PEF1dGhvcj5Zb29uPC9BdXRob3I+PFllYXI+MjAxNzwvWWVhcj48UmVj
TnVtPjMwNDwvUmVjTnVtPjxEaXNwbGF5VGV4dD4oWW9vbiBldCBhbC4sIDIwMTcpPC9EaXNwbGF5
VGV4dD48cmVjb3JkPjxyZWMtbnVtYmVyPjMwNDwvcmVjLW51bWJlcj48Zm9yZWlnbi1rZXlzPjxr
ZXkgYXBwPSJFTiIgZGItaWQ9InRmdnJhZXY1ZHR0enhkZXcwZjh2NWZ0M3MyOXI1OTJ2cjl6MiIg
dGltZXN0YW1wPSIxNjE3NjA4NjczIj4zMDQ8L2tleT48L2ZvcmVpZ24ta2V5cz48cmVmLXR5cGUg
bmFtZT0iSm91cm5hbCBBcnRpY2xlIj4xNzwvcmVmLXR5cGU+PGNvbnRyaWJ1dG9ycz48YXV0aG9y
cz48YXV0aG9yPllvb24sIFIuIFMuPC9hdXRob3I+PGF1dGhvcj5HYWdlLCBNLiBKLjwvYXV0aG9y
PjxhdXRob3I+R2Fsb3MsIEQuIEsuPC9hdXRob3I+PGF1dGhvcj5Eb25lZ2FuLCBELiBKLjwvYXV0
aG9yPjxhdXRob3I+TGlwb3JhY2UsIEYuIEEuPC9hdXRob3I+PC9hdXRob3JzPjwvY29udHJpYnV0
b3JzPjxhdXRoLWFkZHJlc3M+RGl2aXNpb24gb2YgT3J0aG9wYWVkaWMgVHJhdW1hLCBEZXBhcnRt
ZW50IG9mIE9ydGhvcGFlZGljIFN1cmdlcnksIEplcnNleSBDaXR5IE1lZGljYWwgQ2VudGVyLVJX
SkJhcm5hYmFzIEhlYWx0aCwgSmVyc2V5IENpdHksIE5KLCBVbml0ZWQgU3RhdGVzLiYjeEQ7RGl2
aXNpb24gb2YgT3J0aG9wYWVkaWMgVHJhdW1hLCBEZXBhcnRtZW50IG9mIE9ydGhvcGFlZGljIFN1
cmdlcnksIFIuIEFkYW1zIENvd2xleSBTaG9jayBUcmF1bWEgQ2VudGVyLCBVbml2ZXJzaXR5IG9m
IE1hcnlsYW5kLCBCYWx0aW1vcmUsIE1ELCBVbml0ZWQgU3RhdGVzLiYjeEQ7RGl2aXNpb24gb2Yg
T3J0aG9wYWVkaWMgVHJhdW1hLCBEZXBhcnRtZW50IG9mIE9ydGhvcGFlZGljIFN1cmdlcnksIEhv
c3BpdGFsIG9mIHRoZSBVbml2ZXJzaXR5IG9mIFBlbm5zeWx2YW5pYSwgUGhpbGFkZWxwaGlhLCBQ
QSwgVW5pdGVkIFN0YXRlcy4mI3hEO0RpdmlzaW9uIG9mIE9ydGhvcGFlZGljIFRyYXVtYSwgRGVw
YXJ0bWVudCBvZiBPcnRob3BhZWRpYyBTdXJnZXJ5LCBKZXJzZXkgQ2l0eSBNZWRpY2FsIENlbnRl
ci1SV0pCYXJuYWJhcyBIZWFsdGgsIEplcnNleSBDaXR5LCBOSiwgVW5pdGVkIFN0YXRlcy4gRWxl
Y3Ryb25pYyBhZGRyZXNzOiBsaXBvcmFjZTMzQGdtYWlsLmNvbS48L2F1dGgtYWRkcmVzcz48dGl0
bGVzPjx0aXRsZT5Ucm9jaGFudGVyaWMgZW50cnkgZmVtb3JhbCBuYWlscyB5aWVsZCBiZXR0ZXIg
ZmVtb3JhbCB2ZXJzaW9uIGFuZCBsb3dlciByZXZpc2lvbiByYXRlcy1BIGxhcmdlIGNvaG9ydCBt
dWx0aXZhcmlhdGUgcmVncmVzc2lvbiBhbmFseXNpczwvdGl0bGU+PHNlY29uZGFyeS10aXRsZT5J
bmp1cnk8L3NlY29uZGFyeS10aXRsZT48L3RpdGxlcz48cGVyaW9kaWNhbD48ZnVsbC10aXRsZT5J
bmp1cnk8L2Z1bGwtdGl0bGU+PC9wZXJpb2RpY2FsPjxwYWdlcz4xMTY1LTExNjk8L3BhZ2VzPjx2
b2x1bWU+NDg8L3ZvbHVtZT48bnVtYmVyPjY8L251bWJlcj48ZWRpdGlvbj4yMDE3LzA0LzA0PC9l
ZGl0aW9uPjxrZXl3b3Jkcz48a2V5d29yZD5BZHVsdDwva2V5d29yZD48a2V5d29yZD5Cb25lIE1h
bGFsaWdubWVudC8qZGlhZ25vc3RpYyBpbWFnaW5nL3BoeXNpb3BhdGhvbG9neS9zdXJnZXJ5PC9r
ZXl3b3JkPjxrZXl3b3JkPkJvbmUgTmFpbHM8L2tleXdvcmQ+PGtleXdvcmQ+RmVtYWxlPC9rZXl3
b3JkPjxrZXl3b3JkPkZlbW9yYWwgRnJhY3R1cmVzL2RpYWdub3N0aWMgaW1hZ2luZy9waHlzaW9w
YXRob2xvZ3kvKnN1cmdlcnk8L2tleXdvcmQ+PGtleXdvcmQ+RmVtdXIvYW5hdG9teSAmYW1wOyBo
aXN0b2xvZ3kvZGlhZ25vc3RpYyBpbWFnaW5nLypzdXJnZXJ5PC9rZXl3b3JkPjxrZXl3b3JkPkZy
YWN0dXJlIEZpeGF0aW9uLCBJbnRyYW1lZHVsbGFyeS8qbWV0aG9kczwva2V5d29yZD48a2V5d29y
ZD5GcmFjdHVyZSBIZWFsaW5nL3BoeXNpb2xvZ3k8L2tleXdvcmQ+PGtleXdvcmQ+SHVtYW5zPC9r
ZXl3b3JkPjxrZXl3b3JkPk1hbGU8L2tleXdvcmQ+PGtleXdvcmQ+TXVsdGl2YXJpYXRlIEFuYWx5
c2lzPC9rZXl3b3JkPjxrZXl3b3JkPlBvc3RvcGVyYXRpdmUgQ29tcGxpY2F0aW9ucy8qZGlhZ25v
c3RpYyBpbWFnaW5nPC9rZXl3b3JkPjxrZXl3b3JkPlJhbmdlIG9mIE1vdGlvbiwgQXJ0aWN1bGFy
L3BoeXNpb2xvZ3k8L2tleXdvcmQ+PGtleXdvcmQ+UmVncmVzc2lvbiBBbmFseXNpczwva2V5d29y
ZD48a2V5d29yZD5SZXRyb3NwZWN0aXZlIFN0dWRpZXM8L2tleXdvcmQ+PGtleXdvcmQ+VG9tb2dy
YXBoeSwgWC1SYXkgQ29tcHV0ZWQ8L2tleXdvcmQ+PGtleXdvcmQ+VHJlYXRtZW50IE91dGNvbWU8
L2tleXdvcmQ+PGtleXdvcmQ+RmVtb3JhbCBzaGFmdCBmcmFjdHVyZTwva2V5d29yZD48a2V5d29y
ZD5GZW1vcmFsIHZlcnNpb248L2tleXdvcmQ+PGtleXdvcmQ+RmVtdXIgZnJhY3R1cmU8L2tleXdv
cmQ+PGtleXdvcmQ+SW50cmFtZWR1bGxhcnkgbmFpbDwva2V5d29yZD48a2V5d29yZD5QaXJpZm9y
bWlzIG5haWw8L2tleXdvcmQ+PGtleXdvcmQ+UmV0cm9ncmFkZSBuYWlsPC9rZXl3b3JkPjxrZXl3
b3JkPlN0YXJ0aW5nIHBvaW50PC9rZXl3b3JkPjxrZXl3b3JkPlRyb2NoYW50ZXJpYyBuYWlsPC9r
ZXl3b3JkPjwva2V5d29yZHM+PGRhdGVzPjx5ZWFyPjIwMTc8L3llYXI+PHB1Yi1kYXRlcz48ZGF0
ZT5KdW48L2RhdGU+PC9wdWItZGF0ZXM+PC9kYXRlcz48aXNibj4wMDIwLTEzODM8L2lzYm4+PGFj
Y2Vzc2lvbi1udW0+MjgzNjUwNzE8L2FjY2Vzc2lvbi1udW0+PHVybHM+PC91cmxzPjxlbGVjdHJv
bmljLXJlc291cmNlLW51bT4xMC4xMDE2L2ouaW5qdXJ5LjIwMTcuMDMuMDE3PC9lbGVjdHJvbmlj
LXJlc291cmNlLW51bT48cmVtb3RlLWRhdGFiYXNlLXByb3ZpZGVyPk5MTTwvcmVtb3RlLWRhdGFi
YXNlLXByb3ZpZGVyPjxsYW5ndWFnZT5lbmc8L2xhbmd1YWdlPjwvcmVjb3JkPjwvQ2l0ZT48L0Vu
ZE5vdGU+
</w:fldData>
              </w:fldChar>
            </w:r>
            <w:r w:rsidRPr="005D17B4">
              <w:rPr>
                <w:lang w:val="en-PH" w:eastAsia="en-PH"/>
              </w:rPr>
              <w:instrText xml:space="preserve"> ADDIN EN.CITE </w:instrText>
            </w:r>
            <w:r w:rsidRPr="005D17B4">
              <w:rPr>
                <w:lang w:val="en-PH" w:eastAsia="en-PH"/>
              </w:rPr>
              <w:fldChar w:fldCharType="begin">
                <w:fldData xml:space="preserve">PEVuZE5vdGU+PENpdGU+PEF1dGhvcj5Zb29uPC9BdXRob3I+PFllYXI+MjAxNzwvWWVhcj48UmVj
TnVtPjMwNDwvUmVjTnVtPjxEaXNwbGF5VGV4dD4oWW9vbiBldCBhbC4sIDIwMTcpPC9EaXNwbGF5
VGV4dD48cmVjb3JkPjxyZWMtbnVtYmVyPjMwNDwvcmVjLW51bWJlcj48Zm9yZWlnbi1rZXlzPjxr
ZXkgYXBwPSJFTiIgZGItaWQ9InRmdnJhZXY1ZHR0enhkZXcwZjh2NWZ0M3MyOXI1OTJ2cjl6MiIg
dGltZXN0YW1wPSIxNjE3NjA4NjczIj4zMDQ8L2tleT48L2ZvcmVpZ24ta2V5cz48cmVmLXR5cGUg
bmFtZT0iSm91cm5hbCBBcnRpY2xlIj4xNzwvcmVmLXR5cGU+PGNvbnRyaWJ1dG9ycz48YXV0aG9y
cz48YXV0aG9yPllvb24sIFIuIFMuPC9hdXRob3I+PGF1dGhvcj5HYWdlLCBNLiBKLjwvYXV0aG9y
PjxhdXRob3I+R2Fsb3MsIEQuIEsuPC9hdXRob3I+PGF1dGhvcj5Eb25lZ2FuLCBELiBKLjwvYXV0
aG9yPjxhdXRob3I+TGlwb3JhY2UsIEYuIEEuPC9hdXRob3I+PC9hdXRob3JzPjwvY29udHJpYnV0
b3JzPjxhdXRoLWFkZHJlc3M+RGl2aXNpb24gb2YgT3J0aG9wYWVkaWMgVHJhdW1hLCBEZXBhcnRt
ZW50IG9mIE9ydGhvcGFlZGljIFN1cmdlcnksIEplcnNleSBDaXR5IE1lZGljYWwgQ2VudGVyLVJX
SkJhcm5hYmFzIEhlYWx0aCwgSmVyc2V5IENpdHksIE5KLCBVbml0ZWQgU3RhdGVzLiYjeEQ7RGl2
aXNpb24gb2YgT3J0aG9wYWVkaWMgVHJhdW1hLCBEZXBhcnRtZW50IG9mIE9ydGhvcGFlZGljIFN1
cmdlcnksIFIuIEFkYW1zIENvd2xleSBTaG9jayBUcmF1bWEgQ2VudGVyLCBVbml2ZXJzaXR5IG9m
IE1hcnlsYW5kLCBCYWx0aW1vcmUsIE1ELCBVbml0ZWQgU3RhdGVzLiYjeEQ7RGl2aXNpb24gb2Yg
T3J0aG9wYWVkaWMgVHJhdW1hLCBEZXBhcnRtZW50IG9mIE9ydGhvcGFlZGljIFN1cmdlcnksIEhv
c3BpdGFsIG9mIHRoZSBVbml2ZXJzaXR5IG9mIFBlbm5zeWx2YW5pYSwgUGhpbGFkZWxwaGlhLCBQ
QSwgVW5pdGVkIFN0YXRlcy4mI3hEO0RpdmlzaW9uIG9mIE9ydGhvcGFlZGljIFRyYXVtYSwgRGVw
YXJ0bWVudCBvZiBPcnRob3BhZWRpYyBTdXJnZXJ5LCBKZXJzZXkgQ2l0eSBNZWRpY2FsIENlbnRl
ci1SV0pCYXJuYWJhcyBIZWFsdGgsIEplcnNleSBDaXR5LCBOSiwgVW5pdGVkIFN0YXRlcy4gRWxl
Y3Ryb25pYyBhZGRyZXNzOiBsaXBvcmFjZTMzQGdtYWlsLmNvbS48L2F1dGgtYWRkcmVzcz48dGl0
bGVzPjx0aXRsZT5Ucm9jaGFudGVyaWMgZW50cnkgZmVtb3JhbCBuYWlscyB5aWVsZCBiZXR0ZXIg
ZmVtb3JhbCB2ZXJzaW9uIGFuZCBsb3dlciByZXZpc2lvbiByYXRlcy1BIGxhcmdlIGNvaG9ydCBt
dWx0aXZhcmlhdGUgcmVncmVzc2lvbiBhbmFseXNpczwvdGl0bGU+PHNlY29uZGFyeS10aXRsZT5J
bmp1cnk8L3NlY29uZGFyeS10aXRsZT48L3RpdGxlcz48cGVyaW9kaWNhbD48ZnVsbC10aXRsZT5J
bmp1cnk8L2Z1bGwtdGl0bGU+PC9wZXJpb2RpY2FsPjxwYWdlcz4xMTY1LTExNjk8L3BhZ2VzPjx2
b2x1bWU+NDg8L3ZvbHVtZT48bnVtYmVyPjY8L251bWJlcj48ZWRpdGlvbj4yMDE3LzA0LzA0PC9l
ZGl0aW9uPjxrZXl3b3Jkcz48a2V5d29yZD5BZHVsdDwva2V5d29yZD48a2V5d29yZD5Cb25lIE1h
bGFsaWdubWVudC8qZGlhZ25vc3RpYyBpbWFnaW5nL3BoeXNpb3BhdGhvbG9neS9zdXJnZXJ5PC9r
ZXl3b3JkPjxrZXl3b3JkPkJvbmUgTmFpbHM8L2tleXdvcmQ+PGtleXdvcmQ+RmVtYWxlPC9rZXl3
b3JkPjxrZXl3b3JkPkZlbW9yYWwgRnJhY3R1cmVzL2RpYWdub3N0aWMgaW1hZ2luZy9waHlzaW9w
YXRob2xvZ3kvKnN1cmdlcnk8L2tleXdvcmQ+PGtleXdvcmQ+RmVtdXIvYW5hdG9teSAmYW1wOyBo
aXN0b2xvZ3kvZGlhZ25vc3RpYyBpbWFnaW5nLypzdXJnZXJ5PC9rZXl3b3JkPjxrZXl3b3JkPkZy
YWN0dXJlIEZpeGF0aW9uLCBJbnRyYW1lZHVsbGFyeS8qbWV0aG9kczwva2V5d29yZD48a2V5d29y
ZD5GcmFjdHVyZSBIZWFsaW5nL3BoeXNpb2xvZ3k8L2tleXdvcmQ+PGtleXdvcmQ+SHVtYW5zPC9r
ZXl3b3JkPjxrZXl3b3JkPk1hbGU8L2tleXdvcmQ+PGtleXdvcmQ+TXVsdGl2YXJpYXRlIEFuYWx5
c2lzPC9rZXl3b3JkPjxrZXl3b3JkPlBvc3RvcGVyYXRpdmUgQ29tcGxpY2F0aW9ucy8qZGlhZ25v
c3RpYyBpbWFnaW5nPC9rZXl3b3JkPjxrZXl3b3JkPlJhbmdlIG9mIE1vdGlvbiwgQXJ0aWN1bGFy
L3BoeXNpb2xvZ3k8L2tleXdvcmQ+PGtleXdvcmQ+UmVncmVzc2lvbiBBbmFseXNpczwva2V5d29y
ZD48a2V5d29yZD5SZXRyb3NwZWN0aXZlIFN0dWRpZXM8L2tleXdvcmQ+PGtleXdvcmQ+VG9tb2dy
YXBoeSwgWC1SYXkgQ29tcHV0ZWQ8L2tleXdvcmQ+PGtleXdvcmQ+VHJlYXRtZW50IE91dGNvbWU8
L2tleXdvcmQ+PGtleXdvcmQ+RmVtb3JhbCBzaGFmdCBmcmFjdHVyZTwva2V5d29yZD48a2V5d29y
ZD5GZW1vcmFsIHZlcnNpb248L2tleXdvcmQ+PGtleXdvcmQ+RmVtdXIgZnJhY3R1cmU8L2tleXdv
cmQ+PGtleXdvcmQ+SW50cmFtZWR1bGxhcnkgbmFpbDwva2V5d29yZD48a2V5d29yZD5QaXJpZm9y
bWlzIG5haWw8L2tleXdvcmQ+PGtleXdvcmQ+UmV0cm9ncmFkZSBuYWlsPC9rZXl3b3JkPjxrZXl3
b3JkPlN0YXJ0aW5nIHBvaW50PC9rZXl3b3JkPjxrZXl3b3JkPlRyb2NoYW50ZXJpYyBuYWlsPC9r
ZXl3b3JkPjwva2V5d29yZHM+PGRhdGVzPjx5ZWFyPjIwMTc8L3llYXI+PHB1Yi1kYXRlcz48ZGF0
ZT5KdW48L2RhdGU+PC9wdWItZGF0ZXM+PC9kYXRlcz48aXNibj4wMDIwLTEzODM8L2lzYm4+PGFj
Y2Vzc2lvbi1udW0+MjgzNjUwNzE8L2FjY2Vzc2lvbi1udW0+PHVybHM+PC91cmxzPjxlbGVjdHJv
bmljLXJlc291cmNlLW51bT4xMC4xMDE2L2ouaW5qdXJ5LjIwMTcuMDMuMDE3PC9lbGVjdHJvbmlj
LXJlc291cmNlLW51bT48cmVtb3RlLWRhdGFiYXNlLXByb3ZpZGVyPk5MTTwvcmVtb3RlLWRhdGFi
YXNlLXByb3ZpZGVyPjxsYW5ndWFnZT5lbmc8L2xhbmd1YWdlPjwvcmVjb3JkPjwvQ2l0ZT48L0Vu
ZE5vdGU+
</w:fldData>
              </w:fldChar>
            </w:r>
            <w:r w:rsidRPr="005D17B4">
              <w:rPr>
                <w:lang w:val="en-PH" w:eastAsia="en-PH"/>
              </w:rPr>
              <w:instrText xml:space="preserve"> ADDIN EN.CITE.DATA </w:instrText>
            </w:r>
            <w:r w:rsidRPr="005D17B4">
              <w:rPr>
                <w:lang w:val="en-PH" w:eastAsia="en-PH"/>
              </w:rPr>
            </w:r>
            <w:r w:rsidRPr="005D17B4">
              <w:rPr>
                <w:lang w:val="en-PH" w:eastAsia="en-PH"/>
              </w:rPr>
              <w:fldChar w:fldCharType="end"/>
            </w:r>
            <w:r w:rsidRPr="005D17B4">
              <w:rPr>
                <w:lang w:val="en-PH" w:eastAsia="en-PH"/>
              </w:rPr>
            </w:r>
            <w:r w:rsidRPr="005D17B4">
              <w:rPr>
                <w:lang w:val="en-PH" w:eastAsia="en-PH"/>
              </w:rPr>
              <w:fldChar w:fldCharType="separate"/>
            </w:r>
            <w:r w:rsidRPr="005D17B4">
              <w:rPr>
                <w:noProof/>
                <w:lang w:val="en-PH" w:eastAsia="en-PH"/>
              </w:rPr>
              <w:t>(</w:t>
            </w:r>
            <w:hyperlink w:anchor="_ENREF_34" w:tooltip="Yoon, 2017 #304" w:history="1">
              <w:r w:rsidR="007657B9" w:rsidRPr="005D17B4">
                <w:rPr>
                  <w:noProof/>
                  <w:lang w:val="en-PH" w:eastAsia="en-PH"/>
                </w:rPr>
                <w:t>Yoon et al., 2017</w:t>
              </w:r>
            </w:hyperlink>
            <w:r w:rsidRPr="005D17B4">
              <w:rPr>
                <w:noProof/>
                <w:lang w:val="en-PH" w:eastAsia="en-PH"/>
              </w:rPr>
              <w:t>)</w:t>
            </w:r>
            <w:r w:rsidRPr="005D17B4">
              <w:rPr>
                <w:lang w:val="en-PH" w:eastAsia="en-PH"/>
              </w:rPr>
              <w:fldChar w:fldCharType="end"/>
            </w:r>
          </w:p>
        </w:tc>
        <w:tc>
          <w:tcPr>
            <w:tcW w:w="614" w:type="pct"/>
            <w:tcBorders>
              <w:top w:val="single" w:sz="4" w:space="0" w:color="auto"/>
              <w:left w:val="single" w:sz="4" w:space="0" w:color="auto"/>
              <w:bottom w:val="single" w:sz="4" w:space="0" w:color="auto"/>
              <w:right w:val="single" w:sz="4" w:space="0" w:color="auto"/>
            </w:tcBorders>
            <w:vAlign w:val="center"/>
          </w:tcPr>
          <w:p w14:paraId="4FD1202F" w14:textId="77777777" w:rsidR="00DF4DA6" w:rsidRDefault="00DF4DA6" w:rsidP="008D17AA">
            <w:pPr>
              <w:pStyle w:val="TableCell10-Centered"/>
              <w:rPr>
                <w:szCs w:val="22"/>
              </w:rPr>
            </w:pPr>
            <w:r>
              <w:rPr>
                <w:szCs w:val="22"/>
              </w:rPr>
              <w:t>NR</w:t>
            </w:r>
          </w:p>
        </w:tc>
        <w:tc>
          <w:tcPr>
            <w:tcW w:w="614" w:type="pct"/>
            <w:tcBorders>
              <w:top w:val="single" w:sz="4" w:space="0" w:color="auto"/>
              <w:left w:val="single" w:sz="4" w:space="0" w:color="auto"/>
              <w:bottom w:val="single" w:sz="4" w:space="0" w:color="auto"/>
              <w:right w:val="single" w:sz="4" w:space="0" w:color="auto"/>
            </w:tcBorders>
            <w:vAlign w:val="center"/>
          </w:tcPr>
          <w:p w14:paraId="24CC8092" w14:textId="77777777" w:rsidR="00DF4DA6" w:rsidRDefault="00DF4DA6" w:rsidP="008D17AA">
            <w:pPr>
              <w:pStyle w:val="TableCell10-Centered"/>
              <w:rPr>
                <w:szCs w:val="22"/>
              </w:rPr>
            </w:pPr>
            <w:r>
              <w:t>316</w:t>
            </w:r>
          </w:p>
        </w:tc>
        <w:tc>
          <w:tcPr>
            <w:tcW w:w="635" w:type="pct"/>
            <w:tcBorders>
              <w:top w:val="single" w:sz="4" w:space="0" w:color="auto"/>
              <w:left w:val="single" w:sz="4" w:space="0" w:color="auto"/>
              <w:bottom w:val="single" w:sz="4" w:space="0" w:color="auto"/>
              <w:right w:val="single" w:sz="4" w:space="0" w:color="auto"/>
            </w:tcBorders>
            <w:vAlign w:val="center"/>
          </w:tcPr>
          <w:p w14:paraId="546D1E2E" w14:textId="77777777" w:rsidR="00DF4DA6" w:rsidRDefault="00DF4DA6" w:rsidP="008D17AA">
            <w:pPr>
              <w:pStyle w:val="TableCell10-Centered"/>
              <w:rPr>
                <w:szCs w:val="22"/>
              </w:rPr>
            </w:pPr>
            <w:r>
              <w:t>3.8%</w:t>
            </w:r>
          </w:p>
        </w:tc>
        <w:tc>
          <w:tcPr>
            <w:tcW w:w="574" w:type="pct"/>
            <w:tcBorders>
              <w:top w:val="single" w:sz="4" w:space="0" w:color="auto"/>
              <w:left w:val="single" w:sz="4" w:space="0" w:color="auto"/>
              <w:bottom w:val="single" w:sz="4" w:space="0" w:color="auto"/>
              <w:right w:val="single" w:sz="4" w:space="0" w:color="auto"/>
            </w:tcBorders>
            <w:vAlign w:val="center"/>
          </w:tcPr>
          <w:p w14:paraId="792BACF0" w14:textId="77777777" w:rsidR="00DF4DA6" w:rsidRDefault="00DF4DA6" w:rsidP="008D17AA">
            <w:pPr>
              <w:pStyle w:val="TableCell10-Centered"/>
              <w:rPr>
                <w:szCs w:val="22"/>
              </w:rPr>
            </w:pPr>
            <w:r>
              <w:rPr>
                <w:szCs w:val="22"/>
              </w:rPr>
              <w:t>NR</w:t>
            </w:r>
          </w:p>
        </w:tc>
        <w:tc>
          <w:tcPr>
            <w:tcW w:w="570" w:type="pct"/>
            <w:tcBorders>
              <w:top w:val="single" w:sz="4" w:space="0" w:color="auto"/>
              <w:left w:val="single" w:sz="4" w:space="0" w:color="auto"/>
              <w:bottom w:val="single" w:sz="4" w:space="0" w:color="auto"/>
              <w:right w:val="single" w:sz="4" w:space="0" w:color="auto"/>
            </w:tcBorders>
            <w:vAlign w:val="center"/>
          </w:tcPr>
          <w:p w14:paraId="1B96786A" w14:textId="77777777" w:rsidR="00DF4DA6" w:rsidRDefault="00DF4DA6" w:rsidP="008D17AA">
            <w:pPr>
              <w:pStyle w:val="TableCell10-Centered"/>
              <w:rPr>
                <w:szCs w:val="22"/>
              </w:rPr>
            </w:pPr>
            <w:r>
              <w:rPr>
                <w:szCs w:val="22"/>
              </w:rPr>
              <w:t>NR</w:t>
            </w:r>
          </w:p>
        </w:tc>
      </w:tr>
      <w:tr w:rsidR="00DF4DA6" w14:paraId="5AFE8B77" w14:textId="77777777" w:rsidTr="008D17AA">
        <w:tc>
          <w:tcPr>
            <w:tcW w:w="2607"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A3570CD" w14:textId="77777777" w:rsidR="00DF4DA6" w:rsidRDefault="00DF4DA6" w:rsidP="008D17AA">
            <w:pPr>
              <w:pStyle w:val="TableHeader10-Left"/>
            </w:pPr>
            <w:r>
              <w:t>Revision (%) Total</w:t>
            </w:r>
          </w:p>
        </w:tc>
        <w:tc>
          <w:tcPr>
            <w:tcW w:w="6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356E11" w14:textId="77777777" w:rsidR="00DF4DA6" w:rsidRDefault="00DF4DA6" w:rsidP="008D17AA">
            <w:pPr>
              <w:pStyle w:val="TableHeader10-Centered"/>
            </w:pPr>
            <w:r>
              <w:t>316</w:t>
            </w:r>
          </w:p>
        </w:tc>
        <w:tc>
          <w:tcPr>
            <w:tcW w:w="635"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CC7D48" w14:textId="77777777" w:rsidR="00DF4DA6" w:rsidRDefault="00DF4DA6" w:rsidP="008D17AA">
            <w:pPr>
              <w:pStyle w:val="TableHeader10-Centered"/>
            </w:pPr>
            <w:r>
              <w:t>3.8%</w:t>
            </w:r>
          </w:p>
        </w:tc>
        <w:tc>
          <w:tcPr>
            <w:tcW w:w="57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2EF1DC8" w14:textId="77777777" w:rsidR="00DF4DA6" w:rsidRDefault="00DF4DA6" w:rsidP="008D17AA">
            <w:pPr>
              <w:pStyle w:val="TableHeader10-Centered"/>
            </w:pPr>
            <w:r>
              <w:rPr>
                <w:szCs w:val="22"/>
              </w:rPr>
              <w:t>NR</w:t>
            </w:r>
          </w:p>
        </w:tc>
        <w:tc>
          <w:tcPr>
            <w:tcW w:w="57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564769" w14:textId="77777777" w:rsidR="00DF4DA6" w:rsidRDefault="00DF4DA6" w:rsidP="008D17AA">
            <w:pPr>
              <w:pStyle w:val="TableHeader10-Centered"/>
            </w:pPr>
            <w:r>
              <w:rPr>
                <w:szCs w:val="22"/>
              </w:rPr>
              <w:t>NR</w:t>
            </w:r>
          </w:p>
        </w:tc>
      </w:tr>
    </w:tbl>
    <w:p w14:paraId="3287A9EB" w14:textId="77777777" w:rsidR="00DF4DA6" w:rsidRDefault="00DF4DA6" w:rsidP="00A35D11"/>
    <w:p w14:paraId="368B6F01" w14:textId="35C62FA2" w:rsidR="00DF4DA6" w:rsidRDefault="00DF4DA6" w:rsidP="00DF4DA6">
      <w:pPr>
        <w:pStyle w:val="Caption"/>
      </w:pPr>
      <w:r>
        <w:t xml:space="preserve">Table </w:t>
      </w:r>
      <w:fldSimple w:instr=" SEQ Table \* ARABIC ">
        <w:r w:rsidR="002A0CEA">
          <w:rPr>
            <w:noProof/>
          </w:rPr>
          <w:t>197</w:t>
        </w:r>
      </w:fldSimple>
      <w:r>
        <w:t xml:space="preserve">: </w:t>
      </w:r>
      <w:r w:rsidRPr="00DF4DA6">
        <w:t>Included Secondary Benchmark Data for intramedullary nail fixation of Adult Distal Femoral Fracture</w:t>
      </w:r>
    </w:p>
    <w:tbl>
      <w:tblPr>
        <w:tblStyle w:val="TableGrid"/>
        <w:tblW w:w="13068" w:type="dxa"/>
        <w:tblLayout w:type="fixed"/>
        <w:tblLook w:val="04A0" w:firstRow="1" w:lastRow="0" w:firstColumn="1" w:lastColumn="0" w:noHBand="0" w:noVBand="1"/>
      </w:tblPr>
      <w:tblGrid>
        <w:gridCol w:w="2065"/>
        <w:gridCol w:w="1080"/>
        <w:gridCol w:w="1980"/>
        <w:gridCol w:w="3330"/>
        <w:gridCol w:w="990"/>
        <w:gridCol w:w="1260"/>
        <w:gridCol w:w="1193"/>
        <w:gridCol w:w="1170"/>
      </w:tblGrid>
      <w:tr w:rsidR="00DF4DA6" w14:paraId="3CF79E88" w14:textId="77777777" w:rsidTr="008D17AA">
        <w:trPr>
          <w:tblHeader/>
        </w:trPr>
        <w:tc>
          <w:tcPr>
            <w:tcW w:w="2065" w:type="dxa"/>
            <w:vMerge w:val="restart"/>
            <w:shd w:val="clear" w:color="auto" w:fill="BFBFBF" w:themeFill="background1" w:themeFillShade="BF"/>
            <w:vAlign w:val="center"/>
          </w:tcPr>
          <w:p w14:paraId="10E37D60" w14:textId="77777777" w:rsidR="00DF4DA6" w:rsidRDefault="00DF4DA6" w:rsidP="008D17AA">
            <w:pPr>
              <w:pStyle w:val="TableHeader10-Centered"/>
            </w:pPr>
            <w:r>
              <w:t>Key Outcome Parameter</w:t>
            </w:r>
          </w:p>
        </w:tc>
        <w:tc>
          <w:tcPr>
            <w:tcW w:w="1080" w:type="dxa"/>
            <w:vMerge w:val="restart"/>
            <w:shd w:val="clear" w:color="auto" w:fill="BFBFBF" w:themeFill="background1" w:themeFillShade="BF"/>
            <w:vAlign w:val="center"/>
          </w:tcPr>
          <w:p w14:paraId="024D7D55" w14:textId="77777777" w:rsidR="00DF4DA6" w:rsidRDefault="00DF4DA6" w:rsidP="008D17AA">
            <w:pPr>
              <w:pStyle w:val="TableHeader10-Centered"/>
            </w:pPr>
            <w:r>
              <w:t>Appraisal Rank</w:t>
            </w:r>
          </w:p>
        </w:tc>
        <w:tc>
          <w:tcPr>
            <w:tcW w:w="1980" w:type="dxa"/>
            <w:vMerge w:val="restart"/>
            <w:shd w:val="clear" w:color="auto" w:fill="BFBFBF" w:themeFill="background1" w:themeFillShade="BF"/>
            <w:vAlign w:val="center"/>
          </w:tcPr>
          <w:p w14:paraId="71CDD4DB" w14:textId="77777777" w:rsidR="00DF4DA6" w:rsidRDefault="00DF4DA6" w:rsidP="008D17AA">
            <w:pPr>
              <w:pStyle w:val="TableHeader10-Centered"/>
            </w:pPr>
            <w:r>
              <w:t>Publication Type</w:t>
            </w:r>
          </w:p>
        </w:tc>
        <w:tc>
          <w:tcPr>
            <w:tcW w:w="3330" w:type="dxa"/>
            <w:vMerge w:val="restart"/>
            <w:shd w:val="clear" w:color="auto" w:fill="BFBFBF" w:themeFill="background1" w:themeFillShade="BF"/>
            <w:vAlign w:val="center"/>
          </w:tcPr>
          <w:p w14:paraId="006BD17F" w14:textId="77777777" w:rsidR="00DF4DA6" w:rsidRDefault="00DF4DA6" w:rsidP="008D17AA">
            <w:pPr>
              <w:pStyle w:val="TableHeader10-Centered"/>
            </w:pPr>
            <w:r>
              <w:t>Publication Reference</w:t>
            </w:r>
            <w:r>
              <w:br/>
              <w:t>(Author, Year)</w:t>
            </w:r>
          </w:p>
        </w:tc>
        <w:tc>
          <w:tcPr>
            <w:tcW w:w="990" w:type="dxa"/>
            <w:vMerge w:val="restart"/>
            <w:shd w:val="clear" w:color="auto" w:fill="BFBFBF" w:themeFill="background1" w:themeFillShade="BF"/>
            <w:vAlign w:val="center"/>
          </w:tcPr>
          <w:p w14:paraId="4350A9F6" w14:textId="77777777" w:rsidR="00DF4DA6" w:rsidRDefault="00DF4DA6" w:rsidP="008D17AA">
            <w:pPr>
              <w:pStyle w:val="TableHeader10-Centered"/>
            </w:pPr>
            <w:r>
              <w:t># Patients</w:t>
            </w:r>
          </w:p>
        </w:tc>
        <w:tc>
          <w:tcPr>
            <w:tcW w:w="1260" w:type="dxa"/>
            <w:vMerge w:val="restart"/>
            <w:shd w:val="clear" w:color="auto" w:fill="BFBFBF" w:themeFill="background1" w:themeFillShade="BF"/>
            <w:vAlign w:val="center"/>
          </w:tcPr>
          <w:p w14:paraId="08951E62" w14:textId="77777777" w:rsidR="00DF4DA6" w:rsidRDefault="00DF4DA6" w:rsidP="008D17AA">
            <w:pPr>
              <w:pStyle w:val="TableHeader10-Centered"/>
            </w:pPr>
            <w:r>
              <w:t>Reported / Pooled Mean / Rate</w:t>
            </w:r>
          </w:p>
        </w:tc>
        <w:tc>
          <w:tcPr>
            <w:tcW w:w="2363" w:type="dxa"/>
            <w:gridSpan w:val="2"/>
            <w:shd w:val="clear" w:color="auto" w:fill="BFBFBF" w:themeFill="background1" w:themeFillShade="BF"/>
            <w:vAlign w:val="center"/>
          </w:tcPr>
          <w:p w14:paraId="5BBB56A3" w14:textId="77777777" w:rsidR="00DF4DA6" w:rsidRDefault="00DF4DA6" w:rsidP="008D17AA">
            <w:pPr>
              <w:pStyle w:val="TableHeader10-Centered"/>
            </w:pPr>
            <w:r>
              <w:t>Mean Follow-Up (Months)</w:t>
            </w:r>
          </w:p>
        </w:tc>
      </w:tr>
      <w:tr w:rsidR="00DF4DA6" w14:paraId="4508AD56" w14:textId="77777777" w:rsidTr="008D17AA">
        <w:trPr>
          <w:tblHeader/>
        </w:trPr>
        <w:tc>
          <w:tcPr>
            <w:tcW w:w="2065" w:type="dxa"/>
            <w:vMerge/>
            <w:vAlign w:val="center"/>
          </w:tcPr>
          <w:p w14:paraId="02898FCB" w14:textId="77777777" w:rsidR="00DF4DA6" w:rsidRDefault="00DF4DA6" w:rsidP="008D17AA"/>
        </w:tc>
        <w:tc>
          <w:tcPr>
            <w:tcW w:w="1080" w:type="dxa"/>
            <w:vMerge/>
            <w:vAlign w:val="center"/>
          </w:tcPr>
          <w:p w14:paraId="725DFDB0" w14:textId="77777777" w:rsidR="00DF4DA6" w:rsidRDefault="00DF4DA6" w:rsidP="008D17AA"/>
        </w:tc>
        <w:tc>
          <w:tcPr>
            <w:tcW w:w="1980" w:type="dxa"/>
            <w:vMerge/>
            <w:vAlign w:val="center"/>
          </w:tcPr>
          <w:p w14:paraId="1ADA49D2" w14:textId="77777777" w:rsidR="00DF4DA6" w:rsidRDefault="00DF4DA6" w:rsidP="008D17AA"/>
        </w:tc>
        <w:tc>
          <w:tcPr>
            <w:tcW w:w="3330" w:type="dxa"/>
            <w:vMerge/>
            <w:vAlign w:val="center"/>
          </w:tcPr>
          <w:p w14:paraId="434EB1AA" w14:textId="77777777" w:rsidR="00DF4DA6" w:rsidRDefault="00DF4DA6" w:rsidP="008D17AA"/>
        </w:tc>
        <w:tc>
          <w:tcPr>
            <w:tcW w:w="990" w:type="dxa"/>
            <w:vMerge/>
            <w:vAlign w:val="center"/>
          </w:tcPr>
          <w:p w14:paraId="3D029F53" w14:textId="77777777" w:rsidR="00DF4DA6" w:rsidRDefault="00DF4DA6" w:rsidP="008D17AA"/>
        </w:tc>
        <w:tc>
          <w:tcPr>
            <w:tcW w:w="1260" w:type="dxa"/>
            <w:vMerge/>
            <w:vAlign w:val="center"/>
          </w:tcPr>
          <w:p w14:paraId="28A70174" w14:textId="77777777" w:rsidR="00DF4DA6" w:rsidRDefault="00DF4DA6" w:rsidP="008D17AA"/>
        </w:tc>
        <w:tc>
          <w:tcPr>
            <w:tcW w:w="1193" w:type="dxa"/>
            <w:shd w:val="clear" w:color="auto" w:fill="BFBFBF" w:themeFill="background1" w:themeFillShade="BF"/>
            <w:vAlign w:val="center"/>
          </w:tcPr>
          <w:p w14:paraId="29EF91DD" w14:textId="77777777" w:rsidR="00DF4DA6" w:rsidRDefault="00DF4DA6" w:rsidP="008D17AA">
            <w:pPr>
              <w:pStyle w:val="TableHeader10-Centered"/>
            </w:pPr>
            <w:r>
              <w:t>Min</w:t>
            </w:r>
          </w:p>
        </w:tc>
        <w:tc>
          <w:tcPr>
            <w:tcW w:w="1170" w:type="dxa"/>
            <w:shd w:val="clear" w:color="auto" w:fill="BFBFBF" w:themeFill="background1" w:themeFillShade="BF"/>
            <w:vAlign w:val="center"/>
          </w:tcPr>
          <w:p w14:paraId="66BB9324" w14:textId="77777777" w:rsidR="00DF4DA6" w:rsidRDefault="00DF4DA6" w:rsidP="008D17AA">
            <w:pPr>
              <w:pStyle w:val="TableHeader10-Centered"/>
            </w:pPr>
            <w:r>
              <w:t>Max</w:t>
            </w:r>
          </w:p>
        </w:tc>
      </w:tr>
      <w:tr w:rsidR="00DF4DA6" w14:paraId="72AD448F" w14:textId="77777777" w:rsidTr="008D17AA">
        <w:tc>
          <w:tcPr>
            <w:tcW w:w="13068" w:type="dxa"/>
            <w:gridSpan w:val="8"/>
            <w:shd w:val="clear" w:color="auto" w:fill="D9D9D9" w:themeFill="background1" w:themeFillShade="D9"/>
            <w:vAlign w:val="center"/>
          </w:tcPr>
          <w:p w14:paraId="78EE8D3D" w14:textId="77777777" w:rsidR="00DF4DA6" w:rsidRDefault="00DF4DA6" w:rsidP="008D17AA">
            <w:pPr>
              <w:pStyle w:val="TableHeader10-Left"/>
            </w:pPr>
            <w:r>
              <w:t>Performance:</w:t>
            </w:r>
          </w:p>
        </w:tc>
      </w:tr>
      <w:tr w:rsidR="00DF4DA6" w14:paraId="1A3F320A" w14:textId="77777777" w:rsidTr="008D17AA">
        <w:tc>
          <w:tcPr>
            <w:tcW w:w="2065" w:type="dxa"/>
            <w:vMerge w:val="restart"/>
            <w:vAlign w:val="center"/>
          </w:tcPr>
          <w:p w14:paraId="7C2C1543" w14:textId="77777777" w:rsidR="00DF4DA6" w:rsidRDefault="00DF4DA6" w:rsidP="008D17AA">
            <w:pPr>
              <w:pStyle w:val="TableHeader10-Left"/>
            </w:pPr>
            <w:r>
              <w:t xml:space="preserve">Bone Union </w:t>
            </w:r>
            <w:r w:rsidRPr="00B02401">
              <w:t>(% of patients)</w:t>
            </w:r>
          </w:p>
        </w:tc>
        <w:tc>
          <w:tcPr>
            <w:tcW w:w="1080" w:type="dxa"/>
            <w:vMerge w:val="restart"/>
            <w:vAlign w:val="center"/>
          </w:tcPr>
          <w:p w14:paraId="42389A29" w14:textId="77777777" w:rsidR="00DF4DA6" w:rsidRPr="00CC7D99" w:rsidRDefault="00DF4DA6" w:rsidP="008D17AA">
            <w:pPr>
              <w:pStyle w:val="TableCell10-Centered"/>
            </w:pPr>
            <w:r w:rsidRPr="00CC7D99">
              <w:t>6a</w:t>
            </w:r>
          </w:p>
        </w:tc>
        <w:tc>
          <w:tcPr>
            <w:tcW w:w="1980" w:type="dxa"/>
            <w:vAlign w:val="center"/>
          </w:tcPr>
          <w:p w14:paraId="107EE340" w14:textId="77777777" w:rsidR="00DF4DA6" w:rsidRPr="00CC7D99" w:rsidRDefault="00DF4DA6" w:rsidP="008D17AA">
            <w:pPr>
              <w:pStyle w:val="TableCell10-Centered"/>
            </w:pPr>
            <w:r>
              <w:t>S</w:t>
            </w:r>
            <w:r w:rsidRPr="00485FF9">
              <w:t xml:space="preserve">ystematic review </w:t>
            </w:r>
          </w:p>
        </w:tc>
        <w:tc>
          <w:tcPr>
            <w:tcW w:w="3330" w:type="dxa"/>
            <w:vAlign w:val="center"/>
          </w:tcPr>
          <w:p w14:paraId="6EE0C53F" w14:textId="0F1E2DD9" w:rsidR="00DF4DA6" w:rsidRPr="00E1123B" w:rsidRDefault="00DF4DA6" w:rsidP="008D17AA">
            <w:pPr>
              <w:pStyle w:val="TableCell10-Centered"/>
            </w:pPr>
            <w:r>
              <w:rPr>
                <w:noProof/>
              </w:rPr>
              <w:t>(</w:t>
            </w:r>
            <w:hyperlink w:anchor="_ENREF_27" w:tooltip="Shah, 2020 #683" w:history="1">
              <w:r w:rsidRPr="00E1123B">
                <w:rPr>
                  <w:noProof/>
                </w:rPr>
                <w:t>Shah et al., 2020</w:t>
              </w:r>
            </w:hyperlink>
            <w:r>
              <w:rPr>
                <w:noProof/>
              </w:rPr>
              <w:t>)</w:t>
            </w:r>
          </w:p>
        </w:tc>
        <w:tc>
          <w:tcPr>
            <w:tcW w:w="990" w:type="dxa"/>
            <w:vAlign w:val="center"/>
          </w:tcPr>
          <w:p w14:paraId="3FFBE82A" w14:textId="77777777" w:rsidR="00DF4DA6" w:rsidRPr="00CC7D99" w:rsidRDefault="00DF4DA6" w:rsidP="008D17AA">
            <w:pPr>
              <w:pStyle w:val="TableCell10-Centered"/>
            </w:pPr>
            <w:r>
              <w:t>1,188</w:t>
            </w:r>
          </w:p>
        </w:tc>
        <w:tc>
          <w:tcPr>
            <w:tcW w:w="1260" w:type="dxa"/>
            <w:vAlign w:val="center"/>
          </w:tcPr>
          <w:p w14:paraId="173DEDA3" w14:textId="63198FDA" w:rsidR="00DF4DA6" w:rsidRPr="00CC7D99" w:rsidRDefault="00D54171" w:rsidP="00D54171">
            <w:pPr>
              <w:pStyle w:val="TableCell10-Centered"/>
            </w:pPr>
            <w:r>
              <w:t>71.4 – 100</w:t>
            </w:r>
            <w:r w:rsidR="00DF4DA6">
              <w:t>%</w:t>
            </w:r>
          </w:p>
        </w:tc>
        <w:tc>
          <w:tcPr>
            <w:tcW w:w="1193" w:type="dxa"/>
            <w:vAlign w:val="center"/>
          </w:tcPr>
          <w:p w14:paraId="3DD241C9" w14:textId="77777777" w:rsidR="00DF4DA6" w:rsidRPr="00CC7D99" w:rsidRDefault="00DF4DA6" w:rsidP="008D17AA">
            <w:pPr>
              <w:pStyle w:val="TableCell10-Centered"/>
            </w:pPr>
            <w:r>
              <w:t>6</w:t>
            </w:r>
          </w:p>
        </w:tc>
        <w:tc>
          <w:tcPr>
            <w:tcW w:w="1170" w:type="dxa"/>
            <w:vAlign w:val="center"/>
          </w:tcPr>
          <w:p w14:paraId="46327F01" w14:textId="77777777" w:rsidR="00DF4DA6" w:rsidRPr="00CC7D99" w:rsidRDefault="00DF4DA6" w:rsidP="008D17AA">
            <w:pPr>
              <w:pStyle w:val="TableCell10-Centered"/>
            </w:pPr>
            <w:r>
              <w:t>NR</w:t>
            </w:r>
          </w:p>
        </w:tc>
      </w:tr>
      <w:tr w:rsidR="00DF4DA6" w14:paraId="361B4B04" w14:textId="77777777" w:rsidTr="008D17AA">
        <w:tc>
          <w:tcPr>
            <w:tcW w:w="2065" w:type="dxa"/>
            <w:vMerge/>
            <w:vAlign w:val="center"/>
          </w:tcPr>
          <w:p w14:paraId="056F79F6" w14:textId="77777777" w:rsidR="00DF4DA6" w:rsidRDefault="00DF4DA6" w:rsidP="008D17AA"/>
        </w:tc>
        <w:tc>
          <w:tcPr>
            <w:tcW w:w="1080" w:type="dxa"/>
            <w:vMerge/>
            <w:vAlign w:val="center"/>
          </w:tcPr>
          <w:p w14:paraId="20A67B0E" w14:textId="77777777" w:rsidR="00DF4DA6" w:rsidRPr="00C84B75" w:rsidRDefault="00DF4DA6" w:rsidP="008D17AA">
            <w:pPr>
              <w:pStyle w:val="TableCell10-Centered"/>
            </w:pPr>
          </w:p>
        </w:tc>
        <w:tc>
          <w:tcPr>
            <w:tcW w:w="1980" w:type="dxa"/>
            <w:vAlign w:val="center"/>
          </w:tcPr>
          <w:p w14:paraId="2DCB93C4" w14:textId="77777777" w:rsidR="00DF4DA6" w:rsidRPr="00C84B75" w:rsidRDefault="00DF4DA6" w:rsidP="008D17AA">
            <w:pPr>
              <w:pStyle w:val="TableCell10-Centered"/>
            </w:pPr>
            <w:r>
              <w:t>S</w:t>
            </w:r>
            <w:r w:rsidRPr="00485FF9">
              <w:t>ystematic review and meta-analysis</w:t>
            </w:r>
          </w:p>
        </w:tc>
        <w:tc>
          <w:tcPr>
            <w:tcW w:w="3330" w:type="dxa"/>
            <w:vAlign w:val="center"/>
          </w:tcPr>
          <w:p w14:paraId="75F08B36" w14:textId="24629D18" w:rsidR="00DF4DA6" w:rsidRPr="00B43D50" w:rsidRDefault="00DF4DA6" w:rsidP="008D17AA">
            <w:pPr>
              <w:pStyle w:val="TableCell10-Centered"/>
            </w:pPr>
            <w:r w:rsidRPr="00B43D50">
              <w:fldChar w:fldCharType="begin"/>
            </w:r>
            <w:r w:rsidRPr="00B43D50">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B43D50">
              <w:fldChar w:fldCharType="separate"/>
            </w:r>
            <w:r w:rsidRPr="00B43D50">
              <w:rPr>
                <w:noProof/>
              </w:rPr>
              <w:t>(</w:t>
            </w:r>
            <w:hyperlink w:anchor="_ENREF_18" w:tooltip="Koso, 2018 #674" w:history="1">
              <w:r w:rsidR="007657B9" w:rsidRPr="00B43D50">
                <w:rPr>
                  <w:noProof/>
                </w:rPr>
                <w:t>Koso et al., 2018</w:t>
              </w:r>
            </w:hyperlink>
            <w:r w:rsidRPr="00B43D50">
              <w:rPr>
                <w:noProof/>
              </w:rPr>
              <w:t>)</w:t>
            </w:r>
            <w:r w:rsidRPr="00B43D50">
              <w:fldChar w:fldCharType="end"/>
            </w:r>
          </w:p>
        </w:tc>
        <w:tc>
          <w:tcPr>
            <w:tcW w:w="990" w:type="dxa"/>
            <w:vAlign w:val="center"/>
          </w:tcPr>
          <w:p w14:paraId="28197B9F" w14:textId="77777777" w:rsidR="00DF4DA6" w:rsidRPr="00C84B75" w:rsidRDefault="00DF4DA6" w:rsidP="008D17AA">
            <w:pPr>
              <w:pStyle w:val="TableCell10-Centered"/>
            </w:pPr>
            <w:r>
              <w:t>3,334</w:t>
            </w:r>
          </w:p>
        </w:tc>
        <w:tc>
          <w:tcPr>
            <w:tcW w:w="1260" w:type="dxa"/>
            <w:vAlign w:val="center"/>
          </w:tcPr>
          <w:p w14:paraId="74A856E7" w14:textId="77777777" w:rsidR="00DF4DA6" w:rsidRPr="00F86CDD" w:rsidRDefault="00DF4DA6" w:rsidP="008D17AA">
            <w:pPr>
              <w:pStyle w:val="TableCell10-Centered"/>
            </w:pPr>
            <w:r w:rsidRPr="00F86CDD">
              <w:t>89.1%</w:t>
            </w:r>
          </w:p>
        </w:tc>
        <w:tc>
          <w:tcPr>
            <w:tcW w:w="1193" w:type="dxa"/>
            <w:vAlign w:val="center"/>
          </w:tcPr>
          <w:p w14:paraId="791ADB71" w14:textId="77777777" w:rsidR="00DF4DA6" w:rsidRPr="00C84B75" w:rsidRDefault="00DF4DA6" w:rsidP="008D17AA">
            <w:pPr>
              <w:pStyle w:val="TableCell10-Centered"/>
            </w:pPr>
            <w:r>
              <w:t>NR</w:t>
            </w:r>
          </w:p>
        </w:tc>
        <w:tc>
          <w:tcPr>
            <w:tcW w:w="1170" w:type="dxa"/>
            <w:vAlign w:val="center"/>
          </w:tcPr>
          <w:p w14:paraId="16618440" w14:textId="77777777" w:rsidR="00DF4DA6" w:rsidRPr="00C84B75" w:rsidRDefault="00DF4DA6" w:rsidP="008D17AA">
            <w:pPr>
              <w:pStyle w:val="TableCell10-Centered"/>
            </w:pPr>
            <w:r>
              <w:t>NR</w:t>
            </w:r>
          </w:p>
        </w:tc>
      </w:tr>
      <w:tr w:rsidR="00DF4DA6" w14:paraId="42D2DA0A" w14:textId="77777777" w:rsidTr="008D17AA">
        <w:tc>
          <w:tcPr>
            <w:tcW w:w="8455" w:type="dxa"/>
            <w:gridSpan w:val="4"/>
            <w:shd w:val="clear" w:color="auto" w:fill="F2F2F2" w:themeFill="background1" w:themeFillShade="F2"/>
            <w:vAlign w:val="center"/>
          </w:tcPr>
          <w:p w14:paraId="5019A208" w14:textId="77777777" w:rsidR="00DF4DA6" w:rsidRPr="0012045D" w:rsidRDefault="00DF4DA6" w:rsidP="008D17AA">
            <w:pPr>
              <w:pStyle w:val="TableCell10-Centered"/>
              <w:jc w:val="left"/>
              <w:rPr>
                <w:rFonts w:cstheme="minorHAnsi"/>
                <w:b/>
                <w:szCs w:val="20"/>
                <w:lang w:val="en-GB" w:bidi="en-US"/>
              </w:rPr>
            </w:pPr>
            <w:r w:rsidRPr="0012045D">
              <w:rPr>
                <w:rFonts w:cstheme="minorHAnsi"/>
                <w:b/>
                <w:szCs w:val="20"/>
                <w:lang w:val="en-GB" w:bidi="en-US"/>
              </w:rPr>
              <w:t>Bone Union (%) Range</w:t>
            </w:r>
          </w:p>
        </w:tc>
        <w:tc>
          <w:tcPr>
            <w:tcW w:w="990" w:type="dxa"/>
            <w:shd w:val="clear" w:color="auto" w:fill="F2F2F2" w:themeFill="background1" w:themeFillShade="F2"/>
            <w:vAlign w:val="center"/>
          </w:tcPr>
          <w:p w14:paraId="0269F4FC" w14:textId="77777777" w:rsidR="00DF4DA6" w:rsidRPr="0012045D" w:rsidRDefault="00DF4DA6" w:rsidP="008D17AA">
            <w:pPr>
              <w:pStyle w:val="TableCell10-Centered"/>
              <w:rPr>
                <w:rFonts w:cstheme="minorHAnsi"/>
                <w:b/>
                <w:szCs w:val="20"/>
                <w:lang w:val="en-GB" w:bidi="en-US"/>
              </w:rPr>
            </w:pPr>
            <w:r>
              <w:rPr>
                <w:rFonts w:cstheme="minorHAnsi"/>
                <w:b/>
                <w:szCs w:val="20"/>
                <w:lang w:val="en-GB" w:bidi="en-US"/>
              </w:rPr>
              <w:t>4,522</w:t>
            </w:r>
          </w:p>
        </w:tc>
        <w:tc>
          <w:tcPr>
            <w:tcW w:w="1260" w:type="dxa"/>
            <w:shd w:val="clear" w:color="auto" w:fill="F2F2F2" w:themeFill="background1" w:themeFillShade="F2"/>
            <w:vAlign w:val="center"/>
          </w:tcPr>
          <w:p w14:paraId="35E8267D" w14:textId="47537592" w:rsidR="00DF4DA6" w:rsidRPr="0012045D" w:rsidRDefault="00D54171" w:rsidP="008D17AA">
            <w:pPr>
              <w:pStyle w:val="TableCell10-Centered"/>
              <w:rPr>
                <w:rFonts w:cstheme="minorHAnsi"/>
                <w:b/>
                <w:szCs w:val="20"/>
                <w:lang w:val="en-GB" w:bidi="en-US"/>
              </w:rPr>
            </w:pPr>
            <w:r>
              <w:rPr>
                <w:rFonts w:cstheme="minorHAnsi"/>
                <w:b/>
                <w:szCs w:val="20"/>
                <w:lang w:val="en-GB" w:bidi="en-US"/>
              </w:rPr>
              <w:t>71.4</w:t>
            </w:r>
            <w:r w:rsidR="00DF4DA6">
              <w:rPr>
                <w:rFonts w:cstheme="minorHAnsi"/>
                <w:b/>
                <w:szCs w:val="20"/>
                <w:lang w:val="en-GB" w:bidi="en-US"/>
              </w:rPr>
              <w:t xml:space="preserve"> – </w:t>
            </w:r>
            <w:r>
              <w:rPr>
                <w:rFonts w:cstheme="minorHAnsi"/>
                <w:b/>
                <w:szCs w:val="20"/>
                <w:lang w:val="en-GB" w:bidi="en-US"/>
              </w:rPr>
              <w:t>100</w:t>
            </w:r>
            <w:r w:rsidR="00DF4DA6">
              <w:rPr>
                <w:rFonts w:cstheme="minorHAnsi"/>
                <w:b/>
                <w:szCs w:val="20"/>
                <w:lang w:val="en-GB" w:bidi="en-US"/>
              </w:rPr>
              <w:t>%</w:t>
            </w:r>
          </w:p>
        </w:tc>
        <w:tc>
          <w:tcPr>
            <w:tcW w:w="1193" w:type="dxa"/>
            <w:shd w:val="clear" w:color="auto" w:fill="F2F2F2" w:themeFill="background1" w:themeFillShade="F2"/>
            <w:vAlign w:val="center"/>
          </w:tcPr>
          <w:p w14:paraId="26195312" w14:textId="77777777" w:rsidR="00DF4DA6" w:rsidRPr="00331F55" w:rsidRDefault="00DF4DA6" w:rsidP="008D17AA">
            <w:pPr>
              <w:pStyle w:val="TableCell10-Centered"/>
              <w:rPr>
                <w:rFonts w:cstheme="minorHAnsi"/>
                <w:b/>
                <w:szCs w:val="20"/>
                <w:lang w:val="en-GB" w:bidi="en-US"/>
              </w:rPr>
            </w:pPr>
            <w:r>
              <w:rPr>
                <w:rFonts w:cstheme="minorHAnsi"/>
                <w:b/>
                <w:szCs w:val="20"/>
                <w:lang w:val="en-GB" w:bidi="en-US"/>
              </w:rPr>
              <w:t>6</w:t>
            </w:r>
          </w:p>
        </w:tc>
        <w:tc>
          <w:tcPr>
            <w:tcW w:w="1170" w:type="dxa"/>
            <w:shd w:val="clear" w:color="auto" w:fill="F2F2F2" w:themeFill="background1" w:themeFillShade="F2"/>
            <w:vAlign w:val="center"/>
          </w:tcPr>
          <w:p w14:paraId="349492DC" w14:textId="77777777" w:rsidR="00DF4DA6" w:rsidRPr="00331F55" w:rsidRDefault="00DF4DA6" w:rsidP="008D17AA">
            <w:pPr>
              <w:pStyle w:val="TableCell10-Centered"/>
              <w:rPr>
                <w:rFonts w:cstheme="minorHAnsi"/>
                <w:b/>
                <w:szCs w:val="20"/>
                <w:lang w:val="en-GB" w:bidi="en-US"/>
              </w:rPr>
            </w:pPr>
            <w:r>
              <w:rPr>
                <w:rFonts w:cstheme="minorHAnsi"/>
                <w:b/>
                <w:szCs w:val="20"/>
                <w:lang w:val="en-GB" w:bidi="en-US"/>
              </w:rPr>
              <w:t>NR</w:t>
            </w:r>
          </w:p>
        </w:tc>
      </w:tr>
      <w:tr w:rsidR="00DF4DA6" w14:paraId="56CB8C7E" w14:textId="77777777" w:rsidTr="008D17AA">
        <w:tc>
          <w:tcPr>
            <w:tcW w:w="13068" w:type="dxa"/>
            <w:gridSpan w:val="8"/>
            <w:shd w:val="clear" w:color="auto" w:fill="D9D9D9" w:themeFill="background1" w:themeFillShade="D9"/>
            <w:vAlign w:val="center"/>
          </w:tcPr>
          <w:p w14:paraId="2E037C7D" w14:textId="77777777" w:rsidR="00DF4DA6" w:rsidRPr="00CF70B0" w:rsidRDefault="00DF4DA6" w:rsidP="008D17AA">
            <w:pPr>
              <w:pStyle w:val="TableHeader10-Left"/>
              <w:rPr>
                <w:highlight w:val="yellow"/>
              </w:rPr>
            </w:pPr>
            <w:r w:rsidRPr="0012045D">
              <w:t>Safety:</w:t>
            </w:r>
          </w:p>
        </w:tc>
      </w:tr>
      <w:tr w:rsidR="00DF4DA6" w14:paraId="55777FF9" w14:textId="77777777" w:rsidTr="008D17AA">
        <w:tc>
          <w:tcPr>
            <w:tcW w:w="2065" w:type="dxa"/>
            <w:vMerge w:val="restart"/>
            <w:vAlign w:val="center"/>
          </w:tcPr>
          <w:p w14:paraId="59D9A9BE" w14:textId="77777777" w:rsidR="00DF4DA6" w:rsidRDefault="00DF4DA6" w:rsidP="008D17AA">
            <w:pPr>
              <w:pStyle w:val="TableHeader10-Left"/>
            </w:pPr>
            <w:r w:rsidRPr="00C45D81">
              <w:t>Non-union (% of patients)</w:t>
            </w:r>
          </w:p>
        </w:tc>
        <w:tc>
          <w:tcPr>
            <w:tcW w:w="1080" w:type="dxa"/>
            <w:vMerge w:val="restart"/>
            <w:vAlign w:val="center"/>
          </w:tcPr>
          <w:p w14:paraId="0E51D46A" w14:textId="77777777" w:rsidR="00DF4DA6" w:rsidRDefault="00DF4DA6" w:rsidP="008D17AA">
            <w:pPr>
              <w:pStyle w:val="TableCell10-Centered"/>
            </w:pPr>
            <w:r>
              <w:t>6a</w:t>
            </w:r>
          </w:p>
        </w:tc>
        <w:tc>
          <w:tcPr>
            <w:tcW w:w="1980" w:type="dxa"/>
            <w:vAlign w:val="center"/>
          </w:tcPr>
          <w:p w14:paraId="744E99AE" w14:textId="77777777" w:rsidR="00DF4DA6" w:rsidRDefault="00DF4DA6" w:rsidP="008D17AA">
            <w:pPr>
              <w:pStyle w:val="TableCell10-Centered"/>
            </w:pPr>
            <w:r>
              <w:t>Meta</w:t>
            </w:r>
            <w:r w:rsidRPr="002F2E90">
              <w:t>-analysis</w:t>
            </w:r>
          </w:p>
        </w:tc>
        <w:tc>
          <w:tcPr>
            <w:tcW w:w="3330" w:type="dxa"/>
            <w:vAlign w:val="center"/>
          </w:tcPr>
          <w:p w14:paraId="066AAABD" w14:textId="12298E1E" w:rsidR="00DF4DA6" w:rsidRPr="00B43D50" w:rsidRDefault="00DF4DA6" w:rsidP="008D17AA">
            <w:pPr>
              <w:pStyle w:val="TableCell10-Centered"/>
            </w:pPr>
            <w:r w:rsidRPr="00612351">
              <w:rPr>
                <w:bCs/>
              </w:rPr>
              <w:fldChar w:fldCharType="begin"/>
            </w:r>
            <w:r w:rsidRPr="00612351">
              <w:rPr>
                <w:bCs/>
              </w:rPr>
              <w:instrText xml:space="preserve"> ADDIN EN.CITE &lt;EndNote&gt;&lt;Cite&gt;&lt;Author&gt;Byung-Ho&lt;/Author&gt;&lt;Year&gt;2021&lt;/Year&gt;&lt;RecNum&gt;689&lt;/RecNum&gt;&lt;DisplayText&gt;(Byung-Ho et al., 2021)&lt;/DisplayText&gt;&lt;record&gt;&lt;rec-number&gt;689&lt;/rec-number&gt;&lt;foreign-keys&gt;&lt;key app="EN" db-id="exwrxef0k0ts9oeve5a5eprzs0pde5wts92r" timestamp="1664263372"&gt;689&lt;/key&gt;&lt;/foreign-keys&gt;&lt;ref-type name="Journal Article"&gt;17&lt;/ref-type&gt;&lt;contributors&gt;&lt;authors&gt;&lt;author&gt;Byung-Ho, Yoon&lt;/author&gt;&lt;author&gt;Keun, Park In&lt;/author&gt;&lt;author&gt;Kim, Youngwoo&lt;/author&gt;&lt;author&gt;Hyoung-Keun, Oh&lt;/author&gt;&lt;author&gt;Choo, Suk Kyu&lt;/author&gt;&lt;author&gt;Yerl-Bo, Sung&lt;/author&gt;&lt;/authors&gt;&lt;/contributors&gt;&lt;titles&gt;&lt;title&gt;Incidence of nonunion after surgery of distal femoral fractures using contemporary fixation device: a meta‐analysis&lt;/title&gt;&lt;secondary-title&gt;Archives of Orthopaedic and Trauma Surgery&lt;/secondary-title&gt;&lt;/titles&gt;&lt;periodical&gt;&lt;full-title&gt;Archives of Orthopaedic and Trauma Surgery&lt;/full-title&gt;&lt;/periodical&gt;&lt;pages&gt;225-233&lt;/pages&gt;&lt;volume&gt;141&lt;/volume&gt;&lt;number&gt;2&lt;/number&gt;&lt;dates&gt;&lt;year&gt;2021&lt;/year&gt;&lt;/dates&gt;&lt;isbn&gt;0936-8051&lt;/isbn&gt;&lt;urls&gt;&lt;/urls&gt;&lt;/record&gt;&lt;/Cite&gt;&lt;/EndNote&gt;</w:instrText>
            </w:r>
            <w:r w:rsidRPr="00612351">
              <w:rPr>
                <w:bCs/>
              </w:rPr>
              <w:fldChar w:fldCharType="separate"/>
            </w:r>
            <w:r w:rsidRPr="00612351">
              <w:rPr>
                <w:bCs/>
                <w:noProof/>
              </w:rPr>
              <w:t>(</w:t>
            </w:r>
            <w:hyperlink w:anchor="_ENREF_3" w:tooltip="Byung-Ho, 2021 #689" w:history="1">
              <w:r w:rsidR="007657B9" w:rsidRPr="00612351">
                <w:rPr>
                  <w:bCs/>
                  <w:noProof/>
                </w:rPr>
                <w:t>Byung-Ho et al., 2021</w:t>
              </w:r>
            </w:hyperlink>
            <w:r w:rsidRPr="00612351">
              <w:rPr>
                <w:bCs/>
                <w:noProof/>
              </w:rPr>
              <w:t>)</w:t>
            </w:r>
            <w:r w:rsidRPr="00612351">
              <w:rPr>
                <w:bCs/>
              </w:rPr>
              <w:fldChar w:fldCharType="end"/>
            </w:r>
          </w:p>
        </w:tc>
        <w:tc>
          <w:tcPr>
            <w:tcW w:w="990" w:type="dxa"/>
            <w:vAlign w:val="center"/>
          </w:tcPr>
          <w:p w14:paraId="4524D852" w14:textId="77777777" w:rsidR="00DF4DA6" w:rsidRDefault="00DF4DA6" w:rsidP="008D17AA">
            <w:pPr>
              <w:pStyle w:val="TableCell10-Centered"/>
            </w:pPr>
            <w:r>
              <w:t>2156</w:t>
            </w:r>
          </w:p>
        </w:tc>
        <w:tc>
          <w:tcPr>
            <w:tcW w:w="1260" w:type="dxa"/>
            <w:vAlign w:val="center"/>
          </w:tcPr>
          <w:p w14:paraId="318B9C74" w14:textId="77777777" w:rsidR="00DF4DA6" w:rsidRDefault="00DF4DA6" w:rsidP="008D17AA">
            <w:pPr>
              <w:pStyle w:val="TableCell10-Centered"/>
            </w:pPr>
            <w:r>
              <w:t>4%</w:t>
            </w:r>
          </w:p>
        </w:tc>
        <w:tc>
          <w:tcPr>
            <w:tcW w:w="1193" w:type="dxa"/>
            <w:vAlign w:val="center"/>
          </w:tcPr>
          <w:p w14:paraId="53FDDFBD" w14:textId="77777777" w:rsidR="00DF4DA6" w:rsidRDefault="00DF4DA6" w:rsidP="008D17AA">
            <w:pPr>
              <w:pStyle w:val="TableCell10-Centered"/>
            </w:pPr>
            <w:r>
              <w:t>NR</w:t>
            </w:r>
          </w:p>
        </w:tc>
        <w:tc>
          <w:tcPr>
            <w:tcW w:w="1170" w:type="dxa"/>
            <w:vAlign w:val="center"/>
          </w:tcPr>
          <w:p w14:paraId="4D7D2815" w14:textId="77777777" w:rsidR="00DF4DA6" w:rsidRDefault="00DF4DA6" w:rsidP="008D17AA">
            <w:pPr>
              <w:pStyle w:val="TableCell10-Centered"/>
            </w:pPr>
            <w:r>
              <w:t>NR</w:t>
            </w:r>
          </w:p>
        </w:tc>
      </w:tr>
      <w:tr w:rsidR="00DF4DA6" w14:paraId="0436DABC" w14:textId="77777777" w:rsidTr="008D17AA">
        <w:tc>
          <w:tcPr>
            <w:tcW w:w="2065" w:type="dxa"/>
            <w:vMerge/>
            <w:vAlign w:val="center"/>
          </w:tcPr>
          <w:p w14:paraId="64756532" w14:textId="77777777" w:rsidR="00DF4DA6" w:rsidRDefault="00DF4DA6" w:rsidP="008D17AA"/>
        </w:tc>
        <w:tc>
          <w:tcPr>
            <w:tcW w:w="1080" w:type="dxa"/>
            <w:vMerge/>
            <w:vAlign w:val="center"/>
          </w:tcPr>
          <w:p w14:paraId="06B82508" w14:textId="77777777" w:rsidR="00DF4DA6" w:rsidRDefault="00DF4DA6" w:rsidP="008D17AA">
            <w:pPr>
              <w:pStyle w:val="TableCell10-Centered"/>
            </w:pPr>
          </w:p>
        </w:tc>
        <w:tc>
          <w:tcPr>
            <w:tcW w:w="1980" w:type="dxa"/>
            <w:vAlign w:val="center"/>
          </w:tcPr>
          <w:p w14:paraId="61714CAA" w14:textId="77777777" w:rsidR="00DF4DA6" w:rsidRDefault="00DF4DA6" w:rsidP="008D17AA">
            <w:pPr>
              <w:pStyle w:val="TableCell10-Centered"/>
            </w:pPr>
            <w:r w:rsidRPr="00E36F38">
              <w:t>Systematic review and meta-analysis</w:t>
            </w:r>
          </w:p>
        </w:tc>
        <w:tc>
          <w:tcPr>
            <w:tcW w:w="3330" w:type="dxa"/>
            <w:vAlign w:val="center"/>
          </w:tcPr>
          <w:p w14:paraId="52970EC4" w14:textId="6B00794F" w:rsidR="00DF4DA6" w:rsidRDefault="00DF4DA6" w:rsidP="008D17AA">
            <w:pPr>
              <w:pStyle w:val="TableCell10-Centered"/>
            </w:pPr>
            <w:r w:rsidRPr="00B43D50">
              <w:fldChar w:fldCharType="begin"/>
            </w:r>
            <w:r w:rsidRPr="00B43D50">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B43D50">
              <w:fldChar w:fldCharType="separate"/>
            </w:r>
            <w:r w:rsidRPr="00B43D50">
              <w:rPr>
                <w:noProof/>
              </w:rPr>
              <w:t>(</w:t>
            </w:r>
            <w:hyperlink w:anchor="_ENREF_18" w:tooltip="Koso, 2018 #674" w:history="1">
              <w:r w:rsidR="007657B9" w:rsidRPr="00B43D50">
                <w:rPr>
                  <w:noProof/>
                </w:rPr>
                <w:t>Koso et al., 2018</w:t>
              </w:r>
            </w:hyperlink>
            <w:r w:rsidRPr="00B43D50">
              <w:rPr>
                <w:noProof/>
              </w:rPr>
              <w:t>)</w:t>
            </w:r>
            <w:r w:rsidRPr="00B43D50">
              <w:fldChar w:fldCharType="end"/>
            </w:r>
          </w:p>
        </w:tc>
        <w:tc>
          <w:tcPr>
            <w:tcW w:w="990" w:type="dxa"/>
            <w:vAlign w:val="center"/>
          </w:tcPr>
          <w:p w14:paraId="081E5C75" w14:textId="77777777" w:rsidR="00DF4DA6" w:rsidRDefault="00DF4DA6" w:rsidP="008D17AA">
            <w:pPr>
              <w:pStyle w:val="TableCell10-Centered"/>
            </w:pPr>
            <w:r>
              <w:t>3,334</w:t>
            </w:r>
          </w:p>
        </w:tc>
        <w:tc>
          <w:tcPr>
            <w:tcW w:w="1260" w:type="dxa"/>
            <w:vAlign w:val="center"/>
          </w:tcPr>
          <w:p w14:paraId="0FCDB386" w14:textId="77777777" w:rsidR="00DF4DA6" w:rsidRDefault="00DF4DA6" w:rsidP="008D17AA">
            <w:pPr>
              <w:pStyle w:val="TableCell10-Centered"/>
            </w:pPr>
            <w:r>
              <w:t>5.4%</w:t>
            </w:r>
          </w:p>
        </w:tc>
        <w:tc>
          <w:tcPr>
            <w:tcW w:w="1193" w:type="dxa"/>
            <w:vAlign w:val="center"/>
          </w:tcPr>
          <w:p w14:paraId="616CC5F0" w14:textId="77777777" w:rsidR="00DF4DA6" w:rsidRDefault="00DF4DA6" w:rsidP="008D17AA">
            <w:pPr>
              <w:pStyle w:val="TableCell10-Centered"/>
            </w:pPr>
            <w:r>
              <w:t>NR</w:t>
            </w:r>
          </w:p>
        </w:tc>
        <w:tc>
          <w:tcPr>
            <w:tcW w:w="1170" w:type="dxa"/>
            <w:vAlign w:val="center"/>
          </w:tcPr>
          <w:p w14:paraId="24F2731D" w14:textId="77777777" w:rsidR="00DF4DA6" w:rsidRDefault="00DF4DA6" w:rsidP="008D17AA">
            <w:pPr>
              <w:pStyle w:val="TableCell10-Centered"/>
            </w:pPr>
            <w:r>
              <w:t>NR</w:t>
            </w:r>
          </w:p>
        </w:tc>
      </w:tr>
      <w:tr w:rsidR="00DF4DA6" w14:paraId="04FC4D6D" w14:textId="77777777" w:rsidTr="008D17AA">
        <w:tc>
          <w:tcPr>
            <w:tcW w:w="2065" w:type="dxa"/>
            <w:vMerge/>
            <w:vAlign w:val="center"/>
          </w:tcPr>
          <w:p w14:paraId="4771FE71" w14:textId="77777777" w:rsidR="00DF4DA6" w:rsidRDefault="00DF4DA6" w:rsidP="008D17AA"/>
        </w:tc>
        <w:tc>
          <w:tcPr>
            <w:tcW w:w="1080" w:type="dxa"/>
            <w:vMerge/>
            <w:vAlign w:val="center"/>
          </w:tcPr>
          <w:p w14:paraId="7B3B0BF7" w14:textId="77777777" w:rsidR="00DF4DA6" w:rsidRDefault="00DF4DA6" w:rsidP="008D17AA">
            <w:pPr>
              <w:pStyle w:val="TableCell10-Centered"/>
            </w:pPr>
          </w:p>
        </w:tc>
        <w:tc>
          <w:tcPr>
            <w:tcW w:w="1980" w:type="dxa"/>
            <w:vAlign w:val="center"/>
          </w:tcPr>
          <w:p w14:paraId="2346F78C" w14:textId="77777777" w:rsidR="00DF4DA6" w:rsidRPr="00E36F38" w:rsidRDefault="00DF4DA6" w:rsidP="008D17AA">
            <w:pPr>
              <w:pStyle w:val="TableCell10-Centered"/>
            </w:pPr>
            <w:r w:rsidRPr="002F2E90">
              <w:t>Systematic review and meta-analysis</w:t>
            </w:r>
          </w:p>
        </w:tc>
        <w:tc>
          <w:tcPr>
            <w:tcW w:w="3330" w:type="dxa"/>
            <w:vAlign w:val="center"/>
          </w:tcPr>
          <w:p w14:paraId="7493703A" w14:textId="154F0E33" w:rsidR="00DF4DA6" w:rsidRPr="00B43D50" w:rsidRDefault="00DF4DA6" w:rsidP="008D17AA">
            <w:pPr>
              <w:pStyle w:val="TableCell10-Centered"/>
            </w:pPr>
            <w:r w:rsidRPr="00815C44">
              <w:rPr>
                <w:rFonts w:cstheme="minorHAnsi"/>
                <w:szCs w:val="20"/>
              </w:rPr>
              <w:fldChar w:fldCharType="begin"/>
            </w:r>
            <w:r w:rsidRPr="00815C44">
              <w:rPr>
                <w:rFonts w:cstheme="minorHAnsi"/>
                <w:szCs w:val="20"/>
              </w:rPr>
              <w:instrText xml:space="preserve"> ADDIN EN.CITE &lt;EndNote&gt;&lt;Cite&gt;&lt;Author&gt;Neradi&lt;/Author&gt;&lt;Year&gt;2022&lt;/Year&gt;&lt;RecNum&gt;685&lt;/RecNum&gt;&lt;DisplayText&gt;(Neradi et al., 2022)&lt;/DisplayText&gt;&lt;record&gt;&lt;rec-number&gt;685&lt;/rec-number&gt;&lt;foreign-keys&gt;&lt;key app="EN" db-id="exwrxef0k0ts9oeve5a5eprzs0pde5wts92r" timestamp="1664192184"&gt;685&lt;/key&gt;&lt;/foreign-keys&gt;&lt;ref-type name="Journal Article"&gt;17&lt;/ref-type&gt;&lt;contributors&gt;&lt;authors&gt;&lt;author&gt;Neradi, Deepak&lt;/author&gt;&lt;author&gt;Sodavarapu, Praveen&lt;/author&gt;&lt;author&gt;Jindal, Karan&lt;/author&gt;&lt;author&gt;Kumar, Deepak&lt;/author&gt;&lt;author&gt;Kumar, Vishal&lt;/author&gt;&lt;author&gt;Goni, Vijay&lt;/author&gt;&lt;/authors&gt;&lt;/contributors&gt;&lt;titles&gt;&lt;title&gt;Locked Plating Versus Retrograde Intramedullary Nailing for Distal Femur Fractures: a Systematic Review and Meta-Analysis&lt;/title&gt;&lt;secondary-title&gt;Archives of Bone and Joint Surgery&lt;/secondary-title&gt;&lt;/titles&gt;&lt;periodical&gt;&lt;full-title&gt;Archives of Bone and Joint Surgery&lt;/full-title&gt;&lt;/periodical&gt;&lt;pages&gt;141&lt;/pages&gt;&lt;volume&gt;10&lt;/volume&gt;&lt;number&gt;2&lt;/number&gt;&lt;dates&gt;&lt;year&gt;2022&lt;/year&gt;&lt;/dates&gt;&lt;urls&gt;&lt;/urls&gt;&lt;/record&gt;&lt;/Cite&gt;&lt;/EndNote&gt;</w:instrText>
            </w:r>
            <w:r w:rsidRPr="00815C44">
              <w:rPr>
                <w:rFonts w:cstheme="minorHAnsi"/>
                <w:szCs w:val="20"/>
              </w:rPr>
              <w:fldChar w:fldCharType="separate"/>
            </w:r>
            <w:r w:rsidRPr="00815C44">
              <w:rPr>
                <w:rFonts w:cstheme="minorHAnsi"/>
                <w:noProof/>
                <w:szCs w:val="20"/>
              </w:rPr>
              <w:t>(</w:t>
            </w:r>
            <w:hyperlink w:anchor="_ENREF_29" w:tooltip="Neradi, 2022 #685" w:history="1">
              <w:r w:rsidR="007657B9" w:rsidRPr="00815C44">
                <w:rPr>
                  <w:rFonts w:cstheme="minorHAnsi"/>
                  <w:noProof/>
                  <w:szCs w:val="20"/>
                </w:rPr>
                <w:t>Neradi et al., 2022</w:t>
              </w:r>
            </w:hyperlink>
            <w:r w:rsidRPr="00815C44">
              <w:rPr>
                <w:rFonts w:cstheme="minorHAnsi"/>
                <w:noProof/>
                <w:szCs w:val="20"/>
              </w:rPr>
              <w:t>)</w:t>
            </w:r>
            <w:r w:rsidRPr="00815C44">
              <w:rPr>
                <w:rFonts w:cstheme="minorHAnsi"/>
                <w:szCs w:val="20"/>
              </w:rPr>
              <w:fldChar w:fldCharType="end"/>
            </w:r>
          </w:p>
        </w:tc>
        <w:tc>
          <w:tcPr>
            <w:tcW w:w="990" w:type="dxa"/>
            <w:vAlign w:val="center"/>
          </w:tcPr>
          <w:p w14:paraId="57454E04" w14:textId="77777777" w:rsidR="00DF4DA6" w:rsidRDefault="00DF4DA6" w:rsidP="008D17AA">
            <w:pPr>
              <w:pStyle w:val="TableCell10-Centered"/>
            </w:pPr>
            <w:r>
              <w:t>293</w:t>
            </w:r>
          </w:p>
        </w:tc>
        <w:tc>
          <w:tcPr>
            <w:tcW w:w="1260" w:type="dxa"/>
            <w:vAlign w:val="center"/>
          </w:tcPr>
          <w:p w14:paraId="18CECD7E" w14:textId="77777777" w:rsidR="00DF4DA6" w:rsidRDefault="00DF4DA6" w:rsidP="008D17AA">
            <w:pPr>
              <w:pStyle w:val="TableCell10-Centered"/>
            </w:pPr>
            <w:r>
              <w:t>7.8%</w:t>
            </w:r>
          </w:p>
        </w:tc>
        <w:tc>
          <w:tcPr>
            <w:tcW w:w="1193" w:type="dxa"/>
            <w:vAlign w:val="center"/>
          </w:tcPr>
          <w:p w14:paraId="50AE0CAD" w14:textId="77777777" w:rsidR="00DF4DA6" w:rsidRDefault="00DF4DA6" w:rsidP="008D17AA">
            <w:pPr>
              <w:pStyle w:val="TableCell10-Centered"/>
            </w:pPr>
            <w:r>
              <w:t>10.4</w:t>
            </w:r>
          </w:p>
        </w:tc>
        <w:tc>
          <w:tcPr>
            <w:tcW w:w="1170" w:type="dxa"/>
            <w:vAlign w:val="center"/>
          </w:tcPr>
          <w:p w14:paraId="402921A3" w14:textId="77777777" w:rsidR="00DF4DA6" w:rsidRDefault="00DF4DA6" w:rsidP="008D17AA">
            <w:pPr>
              <w:pStyle w:val="TableCell10-Centered"/>
            </w:pPr>
            <w:r>
              <w:t>31.3</w:t>
            </w:r>
          </w:p>
        </w:tc>
      </w:tr>
      <w:tr w:rsidR="00DF4DA6" w14:paraId="3C28E0EC" w14:textId="77777777" w:rsidTr="008D17AA">
        <w:tc>
          <w:tcPr>
            <w:tcW w:w="8455" w:type="dxa"/>
            <w:gridSpan w:val="4"/>
            <w:shd w:val="clear" w:color="auto" w:fill="F2F2F2" w:themeFill="background1" w:themeFillShade="F2"/>
            <w:vAlign w:val="center"/>
          </w:tcPr>
          <w:p w14:paraId="5E32EE97" w14:textId="77777777" w:rsidR="00DF4DA6" w:rsidRDefault="00DF4DA6" w:rsidP="008D17AA">
            <w:pPr>
              <w:pStyle w:val="TableHeader10-Left"/>
            </w:pPr>
            <w:r>
              <w:t>Non-union (%) Range</w:t>
            </w:r>
          </w:p>
        </w:tc>
        <w:tc>
          <w:tcPr>
            <w:tcW w:w="990" w:type="dxa"/>
            <w:shd w:val="clear" w:color="auto" w:fill="F2F2F2" w:themeFill="background1" w:themeFillShade="F2"/>
            <w:vAlign w:val="center"/>
          </w:tcPr>
          <w:p w14:paraId="62F80632" w14:textId="77777777" w:rsidR="00DF4DA6" w:rsidRDefault="00DF4DA6" w:rsidP="008D17AA">
            <w:pPr>
              <w:pStyle w:val="TableHeader10-Centered"/>
            </w:pPr>
            <w:r>
              <w:t>5,783</w:t>
            </w:r>
          </w:p>
        </w:tc>
        <w:tc>
          <w:tcPr>
            <w:tcW w:w="1260" w:type="dxa"/>
            <w:shd w:val="clear" w:color="auto" w:fill="F2F2F2" w:themeFill="background1" w:themeFillShade="F2"/>
            <w:vAlign w:val="center"/>
          </w:tcPr>
          <w:p w14:paraId="6012A938" w14:textId="77777777" w:rsidR="00DF4DA6" w:rsidRDefault="00DF4DA6" w:rsidP="008D17AA">
            <w:pPr>
              <w:pStyle w:val="TableHeader10-Centered"/>
            </w:pPr>
            <w:r>
              <w:t>4 – 7.8%</w:t>
            </w:r>
          </w:p>
        </w:tc>
        <w:tc>
          <w:tcPr>
            <w:tcW w:w="1193" w:type="dxa"/>
            <w:shd w:val="clear" w:color="auto" w:fill="F2F2F2" w:themeFill="background1" w:themeFillShade="F2"/>
            <w:vAlign w:val="center"/>
          </w:tcPr>
          <w:p w14:paraId="46F2A940" w14:textId="77777777" w:rsidR="00DF4DA6" w:rsidRDefault="00DF4DA6" w:rsidP="008D17AA">
            <w:pPr>
              <w:pStyle w:val="TableHeader10-Centered"/>
            </w:pPr>
            <w:r>
              <w:t>10.4</w:t>
            </w:r>
          </w:p>
        </w:tc>
        <w:tc>
          <w:tcPr>
            <w:tcW w:w="1170" w:type="dxa"/>
            <w:shd w:val="clear" w:color="auto" w:fill="F2F2F2" w:themeFill="background1" w:themeFillShade="F2"/>
            <w:vAlign w:val="center"/>
          </w:tcPr>
          <w:p w14:paraId="6653E945" w14:textId="77777777" w:rsidR="00DF4DA6" w:rsidRDefault="00DF4DA6" w:rsidP="008D17AA">
            <w:pPr>
              <w:pStyle w:val="TableHeader10-Centered"/>
            </w:pPr>
            <w:r>
              <w:t>31.3</w:t>
            </w:r>
          </w:p>
        </w:tc>
      </w:tr>
      <w:tr w:rsidR="00DF4DA6" w14:paraId="3BCCEFDC" w14:textId="77777777" w:rsidTr="008D17AA">
        <w:trPr>
          <w:trHeight w:val="359"/>
        </w:trPr>
        <w:tc>
          <w:tcPr>
            <w:tcW w:w="2065" w:type="dxa"/>
            <w:vMerge w:val="restart"/>
            <w:vAlign w:val="center"/>
          </w:tcPr>
          <w:p w14:paraId="074983F2" w14:textId="77777777" w:rsidR="00DF4DA6" w:rsidRDefault="00DF4DA6" w:rsidP="008D17AA">
            <w:pPr>
              <w:pStyle w:val="TableHeader10-Left"/>
            </w:pPr>
            <w:r w:rsidRPr="00C45D81">
              <w:t>Infection (% of patients)</w:t>
            </w:r>
          </w:p>
        </w:tc>
        <w:tc>
          <w:tcPr>
            <w:tcW w:w="1080" w:type="dxa"/>
            <w:vMerge w:val="restart"/>
            <w:vAlign w:val="center"/>
          </w:tcPr>
          <w:p w14:paraId="2A5795F6" w14:textId="77777777" w:rsidR="00DF4DA6" w:rsidRDefault="00DF4DA6" w:rsidP="008D17AA">
            <w:pPr>
              <w:pStyle w:val="TableCell10-Centered"/>
            </w:pPr>
            <w:r>
              <w:t>6a</w:t>
            </w:r>
          </w:p>
        </w:tc>
        <w:tc>
          <w:tcPr>
            <w:tcW w:w="1980" w:type="dxa"/>
            <w:vAlign w:val="center"/>
          </w:tcPr>
          <w:p w14:paraId="7D20B6EF" w14:textId="77777777" w:rsidR="00DF4DA6" w:rsidRDefault="00DF4DA6" w:rsidP="008D17AA">
            <w:pPr>
              <w:pStyle w:val="TableCell10-Centered"/>
              <w:spacing w:before="0"/>
            </w:pPr>
            <w:r w:rsidRPr="00E36F38">
              <w:t>Systematic review and meta-analysis</w:t>
            </w:r>
          </w:p>
        </w:tc>
        <w:tc>
          <w:tcPr>
            <w:tcW w:w="3330" w:type="dxa"/>
            <w:vAlign w:val="center"/>
          </w:tcPr>
          <w:p w14:paraId="6B16F458" w14:textId="141EF683" w:rsidR="00DF4DA6" w:rsidRPr="002C39F6" w:rsidRDefault="00DF4DA6" w:rsidP="008D17AA">
            <w:pPr>
              <w:pStyle w:val="TableHeader10-Left"/>
              <w:jc w:val="center"/>
              <w:rPr>
                <w:b w:val="0"/>
                <w:bCs/>
              </w:rPr>
            </w:pPr>
            <w:r w:rsidRPr="00612351">
              <w:rPr>
                <w:b w:val="0"/>
                <w:bCs/>
              </w:rPr>
              <w:fldChar w:fldCharType="begin"/>
            </w:r>
            <w:r w:rsidRPr="00612351">
              <w:rPr>
                <w:b w:val="0"/>
                <w:bCs/>
              </w:rPr>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612351">
              <w:rPr>
                <w:b w:val="0"/>
                <w:bCs/>
              </w:rPr>
              <w:fldChar w:fldCharType="separate"/>
            </w:r>
            <w:r w:rsidRPr="00612351">
              <w:rPr>
                <w:b w:val="0"/>
                <w:bCs/>
                <w:noProof/>
              </w:rPr>
              <w:t>(</w:t>
            </w:r>
            <w:hyperlink w:anchor="_ENREF_18" w:tooltip="Koso, 2018 #674" w:history="1">
              <w:r w:rsidR="007657B9" w:rsidRPr="00612351">
                <w:rPr>
                  <w:b w:val="0"/>
                  <w:bCs/>
                  <w:noProof/>
                </w:rPr>
                <w:t>Koso et al., 2018</w:t>
              </w:r>
            </w:hyperlink>
            <w:r w:rsidRPr="00612351">
              <w:rPr>
                <w:b w:val="0"/>
                <w:bCs/>
                <w:noProof/>
              </w:rPr>
              <w:t>)</w:t>
            </w:r>
            <w:r w:rsidRPr="00612351">
              <w:rPr>
                <w:b w:val="0"/>
                <w:bCs/>
              </w:rPr>
              <w:fldChar w:fldCharType="end"/>
            </w:r>
          </w:p>
        </w:tc>
        <w:tc>
          <w:tcPr>
            <w:tcW w:w="990" w:type="dxa"/>
          </w:tcPr>
          <w:p w14:paraId="6AA8C82E" w14:textId="77777777" w:rsidR="00DF4DA6" w:rsidRDefault="00DF4DA6" w:rsidP="008D17AA">
            <w:pPr>
              <w:pStyle w:val="TableCell10-Centered"/>
              <w:spacing w:before="0"/>
            </w:pPr>
            <w:r>
              <w:t>3,334</w:t>
            </w:r>
          </w:p>
        </w:tc>
        <w:tc>
          <w:tcPr>
            <w:tcW w:w="1260" w:type="dxa"/>
          </w:tcPr>
          <w:p w14:paraId="6814826C" w14:textId="77777777" w:rsidR="00DF4DA6" w:rsidRDefault="00DF4DA6" w:rsidP="008D17AA">
            <w:pPr>
              <w:pStyle w:val="TableCell10-Centered"/>
              <w:spacing w:before="0"/>
            </w:pPr>
            <w:r>
              <w:t>0.0%</w:t>
            </w:r>
          </w:p>
        </w:tc>
        <w:tc>
          <w:tcPr>
            <w:tcW w:w="1193" w:type="dxa"/>
            <w:vAlign w:val="center"/>
          </w:tcPr>
          <w:p w14:paraId="75DC50C8" w14:textId="77777777" w:rsidR="00DF4DA6" w:rsidRDefault="00DF4DA6" w:rsidP="008D17AA">
            <w:pPr>
              <w:pStyle w:val="TableCell10-Centered"/>
              <w:spacing w:before="0"/>
            </w:pPr>
            <w:r>
              <w:t>NR</w:t>
            </w:r>
          </w:p>
        </w:tc>
        <w:tc>
          <w:tcPr>
            <w:tcW w:w="1170" w:type="dxa"/>
            <w:vAlign w:val="center"/>
          </w:tcPr>
          <w:p w14:paraId="201409E9" w14:textId="77777777" w:rsidR="00DF4DA6" w:rsidRDefault="00DF4DA6" w:rsidP="008D17AA">
            <w:pPr>
              <w:pStyle w:val="TableCell10-Centered"/>
              <w:spacing w:before="0"/>
            </w:pPr>
            <w:r>
              <w:t>NR</w:t>
            </w:r>
          </w:p>
        </w:tc>
      </w:tr>
      <w:tr w:rsidR="00DF4DA6" w14:paraId="5C00E3EE" w14:textId="77777777" w:rsidTr="008D17AA">
        <w:tc>
          <w:tcPr>
            <w:tcW w:w="2065" w:type="dxa"/>
            <w:vMerge/>
            <w:vAlign w:val="center"/>
          </w:tcPr>
          <w:p w14:paraId="401A97F3" w14:textId="77777777" w:rsidR="00DF4DA6" w:rsidRDefault="00DF4DA6" w:rsidP="008D17AA"/>
        </w:tc>
        <w:tc>
          <w:tcPr>
            <w:tcW w:w="1080" w:type="dxa"/>
            <w:vMerge/>
            <w:vAlign w:val="center"/>
          </w:tcPr>
          <w:p w14:paraId="574414A0" w14:textId="77777777" w:rsidR="00DF4DA6" w:rsidRDefault="00DF4DA6" w:rsidP="008D17AA">
            <w:pPr>
              <w:pStyle w:val="TableCell10-Centered"/>
            </w:pPr>
          </w:p>
        </w:tc>
        <w:tc>
          <w:tcPr>
            <w:tcW w:w="1980" w:type="dxa"/>
            <w:vAlign w:val="center"/>
          </w:tcPr>
          <w:p w14:paraId="69D825AC" w14:textId="77777777" w:rsidR="00DF4DA6" w:rsidRDefault="00DF4DA6" w:rsidP="008D17AA">
            <w:pPr>
              <w:pStyle w:val="TableCell10-Centered"/>
            </w:pPr>
            <w:r w:rsidRPr="002F2E90">
              <w:t>Systematic review and meta-analysis</w:t>
            </w:r>
          </w:p>
        </w:tc>
        <w:tc>
          <w:tcPr>
            <w:tcW w:w="3330" w:type="dxa"/>
            <w:vAlign w:val="center"/>
          </w:tcPr>
          <w:p w14:paraId="242A38BD" w14:textId="043FA331" w:rsidR="00DF4DA6" w:rsidRPr="00B43D50" w:rsidRDefault="00DF4DA6" w:rsidP="008D17AA">
            <w:pPr>
              <w:pStyle w:val="TableCell10-Centered"/>
            </w:pPr>
            <w:r w:rsidRPr="00815C44">
              <w:rPr>
                <w:rFonts w:cstheme="minorHAnsi"/>
                <w:szCs w:val="20"/>
              </w:rPr>
              <w:fldChar w:fldCharType="begin"/>
            </w:r>
            <w:r w:rsidRPr="00815C44">
              <w:rPr>
                <w:rFonts w:cstheme="minorHAnsi"/>
                <w:szCs w:val="20"/>
              </w:rPr>
              <w:instrText xml:space="preserve"> ADDIN EN.CITE &lt;EndNote&gt;&lt;Cite&gt;&lt;Author&gt;Neradi&lt;/Author&gt;&lt;Year&gt;2022&lt;/Year&gt;&lt;RecNum&gt;685&lt;/RecNum&gt;&lt;DisplayText&gt;(Neradi et al., 2022)&lt;/DisplayText&gt;&lt;record&gt;&lt;rec-number&gt;685&lt;/rec-number&gt;&lt;foreign-keys&gt;&lt;key app="EN" db-id="exwrxef0k0ts9oeve5a5eprzs0pde5wts92r" timestamp="1664192184"&gt;685&lt;/key&gt;&lt;/foreign-keys&gt;&lt;ref-type name="Journal Article"&gt;17&lt;/ref-type&gt;&lt;contributors&gt;&lt;authors&gt;&lt;author&gt;Neradi, Deepak&lt;/author&gt;&lt;author&gt;Sodavarapu, Praveen&lt;/author&gt;&lt;author&gt;Jindal, Karan&lt;/author&gt;&lt;author&gt;Kumar, Deepak&lt;/author&gt;&lt;author&gt;Kumar, Vishal&lt;/author&gt;&lt;author&gt;Goni, Vijay&lt;/author&gt;&lt;/authors&gt;&lt;/contributors&gt;&lt;titles&gt;&lt;title&gt;Locked Plating Versus Retrograde Intramedullary Nailing for Distal Femur Fractures: a Systematic Review and Meta-Analysis&lt;/title&gt;&lt;secondary-title&gt;Archives of Bone and Joint Surgery&lt;/secondary-title&gt;&lt;/titles&gt;&lt;periodical&gt;&lt;full-title&gt;Archives of Bone and Joint Surgery&lt;/full-title&gt;&lt;/periodical&gt;&lt;pages&gt;141&lt;/pages&gt;&lt;volume&gt;10&lt;/volume&gt;&lt;number&gt;2&lt;/number&gt;&lt;dates&gt;&lt;year&gt;2022&lt;/year&gt;&lt;/dates&gt;&lt;urls&gt;&lt;/urls&gt;&lt;/record&gt;&lt;/Cite&gt;&lt;/EndNote&gt;</w:instrText>
            </w:r>
            <w:r w:rsidRPr="00815C44">
              <w:rPr>
                <w:rFonts w:cstheme="minorHAnsi"/>
                <w:szCs w:val="20"/>
              </w:rPr>
              <w:fldChar w:fldCharType="separate"/>
            </w:r>
            <w:r w:rsidRPr="00815C44">
              <w:rPr>
                <w:rFonts w:cstheme="minorHAnsi"/>
                <w:noProof/>
                <w:szCs w:val="20"/>
              </w:rPr>
              <w:t>(</w:t>
            </w:r>
            <w:hyperlink w:anchor="_ENREF_29" w:tooltip="Neradi, 2022 #685" w:history="1">
              <w:r w:rsidR="007657B9" w:rsidRPr="00815C44">
                <w:rPr>
                  <w:rFonts w:cstheme="minorHAnsi"/>
                  <w:noProof/>
                  <w:szCs w:val="20"/>
                </w:rPr>
                <w:t>Neradi et al., 2022</w:t>
              </w:r>
            </w:hyperlink>
            <w:r w:rsidRPr="00815C44">
              <w:rPr>
                <w:rFonts w:cstheme="minorHAnsi"/>
                <w:noProof/>
                <w:szCs w:val="20"/>
              </w:rPr>
              <w:t>)</w:t>
            </w:r>
            <w:r w:rsidRPr="00815C44">
              <w:rPr>
                <w:rFonts w:cstheme="minorHAnsi"/>
                <w:szCs w:val="20"/>
              </w:rPr>
              <w:fldChar w:fldCharType="end"/>
            </w:r>
          </w:p>
        </w:tc>
        <w:tc>
          <w:tcPr>
            <w:tcW w:w="990" w:type="dxa"/>
            <w:vAlign w:val="center"/>
          </w:tcPr>
          <w:p w14:paraId="02CF6ACE" w14:textId="77777777" w:rsidR="00DF4DA6" w:rsidRDefault="00DF4DA6" w:rsidP="008D17AA">
            <w:pPr>
              <w:pStyle w:val="TableCell10-Centered"/>
            </w:pPr>
            <w:r>
              <w:t>293</w:t>
            </w:r>
          </w:p>
        </w:tc>
        <w:tc>
          <w:tcPr>
            <w:tcW w:w="1260" w:type="dxa"/>
            <w:vAlign w:val="center"/>
          </w:tcPr>
          <w:p w14:paraId="6A410087" w14:textId="77777777" w:rsidR="00DF4DA6" w:rsidRDefault="00DF4DA6" w:rsidP="008D17AA">
            <w:pPr>
              <w:pStyle w:val="TableCell10-Centered"/>
            </w:pPr>
            <w:r>
              <w:t>7.14%</w:t>
            </w:r>
          </w:p>
        </w:tc>
        <w:tc>
          <w:tcPr>
            <w:tcW w:w="1193" w:type="dxa"/>
            <w:vAlign w:val="center"/>
          </w:tcPr>
          <w:p w14:paraId="5ABE34E1" w14:textId="77777777" w:rsidR="00DF4DA6" w:rsidRDefault="00DF4DA6" w:rsidP="008D17AA">
            <w:pPr>
              <w:pStyle w:val="TableCell10-Centered"/>
            </w:pPr>
            <w:r>
              <w:t>10.4</w:t>
            </w:r>
          </w:p>
        </w:tc>
        <w:tc>
          <w:tcPr>
            <w:tcW w:w="1170" w:type="dxa"/>
            <w:vAlign w:val="center"/>
          </w:tcPr>
          <w:p w14:paraId="4DFF738E" w14:textId="77777777" w:rsidR="00DF4DA6" w:rsidRDefault="00DF4DA6" w:rsidP="008D17AA">
            <w:pPr>
              <w:pStyle w:val="TableCell10-Centered"/>
            </w:pPr>
            <w:r>
              <w:t>31.3</w:t>
            </w:r>
          </w:p>
        </w:tc>
      </w:tr>
      <w:tr w:rsidR="00DF4DA6" w14:paraId="288641A0" w14:textId="77777777" w:rsidTr="008D17AA">
        <w:tc>
          <w:tcPr>
            <w:tcW w:w="8455" w:type="dxa"/>
            <w:gridSpan w:val="4"/>
            <w:shd w:val="clear" w:color="auto" w:fill="F2F2F2" w:themeFill="background1" w:themeFillShade="F2"/>
            <w:vAlign w:val="center"/>
          </w:tcPr>
          <w:p w14:paraId="2934F708" w14:textId="77777777" w:rsidR="00DF4DA6" w:rsidRDefault="00DF4DA6" w:rsidP="008D17AA">
            <w:pPr>
              <w:pStyle w:val="TableHeader10-Left"/>
            </w:pPr>
            <w:r>
              <w:t>Infection (%) Range</w:t>
            </w:r>
          </w:p>
        </w:tc>
        <w:tc>
          <w:tcPr>
            <w:tcW w:w="990" w:type="dxa"/>
            <w:shd w:val="clear" w:color="auto" w:fill="F2F2F2" w:themeFill="background1" w:themeFillShade="F2"/>
            <w:vAlign w:val="center"/>
          </w:tcPr>
          <w:p w14:paraId="6FF5B203" w14:textId="77777777" w:rsidR="00DF4DA6" w:rsidRDefault="00DF4DA6" w:rsidP="008D17AA">
            <w:pPr>
              <w:pStyle w:val="TableHeader10-Centered"/>
            </w:pPr>
            <w:r>
              <w:t>3,627</w:t>
            </w:r>
          </w:p>
        </w:tc>
        <w:tc>
          <w:tcPr>
            <w:tcW w:w="1260" w:type="dxa"/>
            <w:shd w:val="clear" w:color="auto" w:fill="F2F2F2" w:themeFill="background1" w:themeFillShade="F2"/>
            <w:vAlign w:val="center"/>
          </w:tcPr>
          <w:p w14:paraId="3FBB2190" w14:textId="71DCF89C" w:rsidR="00DF4DA6" w:rsidRDefault="00AF0A06" w:rsidP="00AF0A06">
            <w:pPr>
              <w:pStyle w:val="TableHeader10-Centered"/>
            </w:pPr>
            <w:r>
              <w:t xml:space="preserve">0.0 – </w:t>
            </w:r>
            <w:r w:rsidR="00DF4DA6">
              <w:t>7.14%</w:t>
            </w:r>
          </w:p>
        </w:tc>
        <w:tc>
          <w:tcPr>
            <w:tcW w:w="1193" w:type="dxa"/>
            <w:shd w:val="clear" w:color="auto" w:fill="F2F2F2" w:themeFill="background1" w:themeFillShade="F2"/>
            <w:vAlign w:val="center"/>
          </w:tcPr>
          <w:p w14:paraId="0903708D" w14:textId="77777777" w:rsidR="00DF4DA6" w:rsidRDefault="00DF4DA6" w:rsidP="008D17AA">
            <w:pPr>
              <w:pStyle w:val="TableHeader10-Centered"/>
            </w:pPr>
            <w:r>
              <w:t>10.4</w:t>
            </w:r>
          </w:p>
        </w:tc>
        <w:tc>
          <w:tcPr>
            <w:tcW w:w="1170" w:type="dxa"/>
            <w:shd w:val="clear" w:color="auto" w:fill="F2F2F2" w:themeFill="background1" w:themeFillShade="F2"/>
            <w:vAlign w:val="center"/>
          </w:tcPr>
          <w:p w14:paraId="64017F87" w14:textId="77777777" w:rsidR="00DF4DA6" w:rsidRDefault="00DF4DA6" w:rsidP="008D17AA">
            <w:pPr>
              <w:pStyle w:val="TableHeader10-Centered"/>
            </w:pPr>
            <w:r>
              <w:t>31.3</w:t>
            </w:r>
          </w:p>
        </w:tc>
      </w:tr>
      <w:tr w:rsidR="00DF4DA6" w14:paraId="00A9A3D6" w14:textId="77777777" w:rsidTr="008D17AA">
        <w:tc>
          <w:tcPr>
            <w:tcW w:w="2065" w:type="dxa"/>
            <w:vMerge w:val="restart"/>
            <w:vAlign w:val="center"/>
          </w:tcPr>
          <w:p w14:paraId="419059F6" w14:textId="77777777" w:rsidR="00DF4DA6" w:rsidRPr="00C45D81" w:rsidRDefault="00DF4DA6" w:rsidP="008D17AA">
            <w:pPr>
              <w:pStyle w:val="TableHeader10-Left"/>
            </w:pPr>
            <w:r w:rsidRPr="00C45D81">
              <w:t>Revision (% of patients)</w:t>
            </w:r>
          </w:p>
        </w:tc>
        <w:tc>
          <w:tcPr>
            <w:tcW w:w="1080" w:type="dxa"/>
            <w:vMerge w:val="restart"/>
            <w:vAlign w:val="center"/>
          </w:tcPr>
          <w:p w14:paraId="59D80D1B" w14:textId="77777777" w:rsidR="00DF4DA6" w:rsidRDefault="00DF4DA6" w:rsidP="008D17AA">
            <w:pPr>
              <w:pStyle w:val="TableCell10-Centered"/>
            </w:pPr>
            <w:r>
              <w:t>6a</w:t>
            </w:r>
          </w:p>
        </w:tc>
        <w:tc>
          <w:tcPr>
            <w:tcW w:w="1980" w:type="dxa"/>
            <w:vAlign w:val="center"/>
          </w:tcPr>
          <w:p w14:paraId="507B9D60" w14:textId="77777777" w:rsidR="00DF4DA6" w:rsidRDefault="00DF4DA6" w:rsidP="008D17AA">
            <w:pPr>
              <w:pStyle w:val="TableCell10-Centered"/>
            </w:pPr>
            <w:r w:rsidRPr="00E36F38">
              <w:t>Systematic review and meta-analysis</w:t>
            </w:r>
          </w:p>
        </w:tc>
        <w:tc>
          <w:tcPr>
            <w:tcW w:w="3330" w:type="dxa"/>
            <w:vAlign w:val="center"/>
          </w:tcPr>
          <w:p w14:paraId="31513A2D" w14:textId="26373C3E" w:rsidR="00DF4DA6" w:rsidRDefault="00DF4DA6" w:rsidP="008D17AA">
            <w:pPr>
              <w:pStyle w:val="TableCell10-Centered"/>
              <w:rPr>
                <w:noProof/>
              </w:rPr>
            </w:pPr>
            <w:r w:rsidRPr="00B43D50">
              <w:fldChar w:fldCharType="begin"/>
            </w:r>
            <w:r w:rsidRPr="00B43D50">
              <w:instrText xml:space="preserve"> ADDIN EN.CITE &lt;EndNote&gt;&lt;Cite&gt;&lt;Author&gt;Koso&lt;/Author&gt;&lt;Year&gt;2018&lt;/Year&gt;&lt;RecNum&gt;674&lt;/RecNum&gt;&lt;DisplayText&gt;(Koso et al., 2018)&lt;/DisplayText&gt;&lt;record&gt;&lt;rec-number&gt;674&lt;/rec-number&gt;&lt;foreign-keys&gt;&lt;key app="EN" db-id="exwrxef0k0ts9oeve5a5eprzs0pde5wts92r" timestamp="1664028329"&gt;674&lt;/key&gt;&lt;/foreign-keys&gt;&lt;ref-type name="Journal Article"&gt;17&lt;/ref-type&gt;&lt;contributors&gt;&lt;authors&gt;&lt;author&gt;Koso, Riikka E&lt;/author&gt;&lt;author&gt;Terhoeve, Cristina&lt;/author&gt;&lt;author&gt;Steen, R Grant&lt;/author&gt;&lt;author&gt;Zura, Robert&lt;/author&gt;&lt;/authors&gt;&lt;/contributors&gt;&lt;titles&gt;&lt;title&gt;Healing, nonunion, and re-operation after internal fixation of diaphyseal and distal femoral fractures: a systematic review and meta-analysis&lt;/title&gt;&lt;secondary-title&gt;International orthopaedics&lt;/secondary-title&gt;&lt;/titles&gt;&lt;periodical&gt;&lt;full-title&gt;International orthopaedics&lt;/full-title&gt;&lt;/periodical&gt;&lt;pages&gt;2675-2683&lt;/pages&gt;&lt;volume&gt;42&lt;/volume&gt;&lt;number&gt;11&lt;/number&gt;&lt;dates&gt;&lt;year&gt;2018&lt;/year&gt;&lt;/dates&gt;&lt;isbn&gt;1432-5195&lt;/isbn&gt;&lt;urls&gt;&lt;/urls&gt;&lt;/record&gt;&lt;/Cite&gt;&lt;/EndNote&gt;</w:instrText>
            </w:r>
            <w:r w:rsidRPr="00B43D50">
              <w:fldChar w:fldCharType="separate"/>
            </w:r>
            <w:r w:rsidRPr="00B43D50">
              <w:rPr>
                <w:noProof/>
              </w:rPr>
              <w:t>(</w:t>
            </w:r>
            <w:hyperlink w:anchor="_ENREF_18" w:tooltip="Koso, 2018 #674" w:history="1">
              <w:r w:rsidR="007657B9" w:rsidRPr="00B43D50">
                <w:rPr>
                  <w:noProof/>
                </w:rPr>
                <w:t>Koso et al., 2018</w:t>
              </w:r>
            </w:hyperlink>
            <w:r w:rsidRPr="00B43D50">
              <w:rPr>
                <w:noProof/>
              </w:rPr>
              <w:t>)</w:t>
            </w:r>
            <w:r w:rsidRPr="00B43D50">
              <w:fldChar w:fldCharType="end"/>
            </w:r>
          </w:p>
        </w:tc>
        <w:tc>
          <w:tcPr>
            <w:tcW w:w="990" w:type="dxa"/>
            <w:vAlign w:val="center"/>
          </w:tcPr>
          <w:p w14:paraId="1431A312" w14:textId="77777777" w:rsidR="00DF4DA6" w:rsidRDefault="00DF4DA6" w:rsidP="008D17AA">
            <w:pPr>
              <w:pStyle w:val="TableCell10-Centered"/>
            </w:pPr>
            <w:r>
              <w:t>3,334</w:t>
            </w:r>
          </w:p>
        </w:tc>
        <w:tc>
          <w:tcPr>
            <w:tcW w:w="1260" w:type="dxa"/>
            <w:vAlign w:val="center"/>
          </w:tcPr>
          <w:p w14:paraId="4F49B165" w14:textId="77777777" w:rsidR="00DF4DA6" w:rsidRDefault="00DF4DA6" w:rsidP="008D17AA">
            <w:pPr>
              <w:pStyle w:val="TableCell10-Centered"/>
            </w:pPr>
            <w:r>
              <w:t>10.9%</w:t>
            </w:r>
          </w:p>
        </w:tc>
        <w:tc>
          <w:tcPr>
            <w:tcW w:w="1193" w:type="dxa"/>
            <w:vAlign w:val="center"/>
          </w:tcPr>
          <w:p w14:paraId="592750F2" w14:textId="77777777" w:rsidR="00DF4DA6" w:rsidRDefault="00DF4DA6" w:rsidP="008D17AA">
            <w:pPr>
              <w:pStyle w:val="TableCell10-Centered"/>
            </w:pPr>
            <w:r>
              <w:t>NR</w:t>
            </w:r>
          </w:p>
        </w:tc>
        <w:tc>
          <w:tcPr>
            <w:tcW w:w="1170" w:type="dxa"/>
            <w:vAlign w:val="center"/>
          </w:tcPr>
          <w:p w14:paraId="54594B46" w14:textId="77777777" w:rsidR="00DF4DA6" w:rsidRDefault="00DF4DA6" w:rsidP="008D17AA">
            <w:pPr>
              <w:pStyle w:val="TableCell10-Centered"/>
            </w:pPr>
            <w:r>
              <w:t>NR</w:t>
            </w:r>
          </w:p>
        </w:tc>
      </w:tr>
      <w:tr w:rsidR="00DF4DA6" w14:paraId="3A18243F" w14:textId="77777777" w:rsidTr="008D17AA">
        <w:tc>
          <w:tcPr>
            <w:tcW w:w="2065" w:type="dxa"/>
            <w:vMerge/>
            <w:vAlign w:val="center"/>
          </w:tcPr>
          <w:p w14:paraId="06FEEF56" w14:textId="77777777" w:rsidR="00DF4DA6" w:rsidRPr="00C45D81" w:rsidRDefault="00DF4DA6" w:rsidP="008D17AA">
            <w:pPr>
              <w:pStyle w:val="TableHeader10-Left"/>
            </w:pPr>
          </w:p>
        </w:tc>
        <w:tc>
          <w:tcPr>
            <w:tcW w:w="1080" w:type="dxa"/>
            <w:vMerge/>
            <w:vAlign w:val="center"/>
          </w:tcPr>
          <w:p w14:paraId="7D305842" w14:textId="77777777" w:rsidR="00DF4DA6" w:rsidRDefault="00DF4DA6" w:rsidP="008D17AA">
            <w:pPr>
              <w:pStyle w:val="TableCell10-Centered"/>
            </w:pPr>
          </w:p>
        </w:tc>
        <w:tc>
          <w:tcPr>
            <w:tcW w:w="1980" w:type="dxa"/>
            <w:vAlign w:val="center"/>
          </w:tcPr>
          <w:p w14:paraId="42B6D326" w14:textId="77777777" w:rsidR="00DF4DA6" w:rsidRPr="00E36F38" w:rsidRDefault="00DF4DA6" w:rsidP="008D17AA">
            <w:pPr>
              <w:pStyle w:val="TableCell10-Centered"/>
            </w:pPr>
            <w:r>
              <w:t>S</w:t>
            </w:r>
            <w:r w:rsidRPr="00485FF9">
              <w:t xml:space="preserve">ystematic review </w:t>
            </w:r>
          </w:p>
        </w:tc>
        <w:tc>
          <w:tcPr>
            <w:tcW w:w="3330" w:type="dxa"/>
            <w:vAlign w:val="center"/>
          </w:tcPr>
          <w:p w14:paraId="7ACF4213" w14:textId="764A788A" w:rsidR="00DF4DA6" w:rsidRPr="00B43D50" w:rsidRDefault="00DF4DA6" w:rsidP="008D17AA">
            <w:pPr>
              <w:pStyle w:val="TableCell10-Centered"/>
            </w:pPr>
            <w:r>
              <w:rPr>
                <w:noProof/>
              </w:rPr>
              <w:t>(</w:t>
            </w:r>
            <w:hyperlink w:anchor="_ENREF_27" w:tooltip="Shah, 2020 #683" w:history="1">
              <w:r w:rsidRPr="00E1123B">
                <w:rPr>
                  <w:noProof/>
                </w:rPr>
                <w:t>Shah et al., 2020</w:t>
              </w:r>
            </w:hyperlink>
            <w:r>
              <w:rPr>
                <w:noProof/>
              </w:rPr>
              <w:t>)</w:t>
            </w:r>
          </w:p>
        </w:tc>
        <w:tc>
          <w:tcPr>
            <w:tcW w:w="990" w:type="dxa"/>
            <w:vAlign w:val="center"/>
          </w:tcPr>
          <w:p w14:paraId="7C26DAF8" w14:textId="77777777" w:rsidR="00DF4DA6" w:rsidRDefault="00DF4DA6" w:rsidP="008D17AA">
            <w:pPr>
              <w:pStyle w:val="TableCell10-Centered"/>
            </w:pPr>
            <w:r>
              <w:t>1,188</w:t>
            </w:r>
          </w:p>
        </w:tc>
        <w:tc>
          <w:tcPr>
            <w:tcW w:w="1260" w:type="dxa"/>
            <w:vAlign w:val="center"/>
          </w:tcPr>
          <w:p w14:paraId="79AB56E6" w14:textId="77777777" w:rsidR="00DF4DA6" w:rsidRDefault="00DF4DA6" w:rsidP="008D17AA">
            <w:pPr>
              <w:pStyle w:val="TableCell10-Centered"/>
            </w:pPr>
            <w:r>
              <w:t>14.6%</w:t>
            </w:r>
          </w:p>
        </w:tc>
        <w:tc>
          <w:tcPr>
            <w:tcW w:w="1193" w:type="dxa"/>
            <w:vAlign w:val="center"/>
          </w:tcPr>
          <w:p w14:paraId="3D31AAAB" w14:textId="77777777" w:rsidR="00DF4DA6" w:rsidRDefault="00DF4DA6" w:rsidP="008D17AA">
            <w:pPr>
              <w:pStyle w:val="TableCell10-Centered"/>
            </w:pPr>
            <w:r>
              <w:t>6</w:t>
            </w:r>
          </w:p>
        </w:tc>
        <w:tc>
          <w:tcPr>
            <w:tcW w:w="1170" w:type="dxa"/>
            <w:vAlign w:val="center"/>
          </w:tcPr>
          <w:p w14:paraId="356D385D" w14:textId="77777777" w:rsidR="00DF4DA6" w:rsidRDefault="00DF4DA6" w:rsidP="008D17AA">
            <w:pPr>
              <w:pStyle w:val="TableCell10-Centered"/>
            </w:pPr>
            <w:r>
              <w:t>NR</w:t>
            </w:r>
          </w:p>
        </w:tc>
      </w:tr>
      <w:tr w:rsidR="00DF4DA6" w14:paraId="3F7C5605" w14:textId="77777777" w:rsidTr="008D17AA">
        <w:tc>
          <w:tcPr>
            <w:tcW w:w="8455" w:type="dxa"/>
            <w:gridSpan w:val="4"/>
            <w:shd w:val="clear" w:color="auto" w:fill="F2F2F2" w:themeFill="background1" w:themeFillShade="F2"/>
            <w:vAlign w:val="center"/>
          </w:tcPr>
          <w:p w14:paraId="4B336445" w14:textId="77777777" w:rsidR="00DF4DA6" w:rsidRDefault="00DF4DA6" w:rsidP="008D17AA">
            <w:pPr>
              <w:pStyle w:val="TableHeader10-Left"/>
            </w:pPr>
            <w:r>
              <w:t>Revision (%) Range</w:t>
            </w:r>
          </w:p>
        </w:tc>
        <w:tc>
          <w:tcPr>
            <w:tcW w:w="990" w:type="dxa"/>
            <w:shd w:val="clear" w:color="auto" w:fill="F2F2F2" w:themeFill="background1" w:themeFillShade="F2"/>
            <w:vAlign w:val="center"/>
          </w:tcPr>
          <w:p w14:paraId="0D9A8DAD" w14:textId="77777777" w:rsidR="00DF4DA6" w:rsidRDefault="00DF4DA6" w:rsidP="008D17AA">
            <w:pPr>
              <w:pStyle w:val="TableHeader10-Centered"/>
            </w:pPr>
            <w:r>
              <w:t>4,522</w:t>
            </w:r>
          </w:p>
        </w:tc>
        <w:tc>
          <w:tcPr>
            <w:tcW w:w="1260" w:type="dxa"/>
            <w:shd w:val="clear" w:color="auto" w:fill="F2F2F2" w:themeFill="background1" w:themeFillShade="F2"/>
            <w:vAlign w:val="center"/>
          </w:tcPr>
          <w:p w14:paraId="7D39DAD2" w14:textId="77777777" w:rsidR="00DF4DA6" w:rsidRDefault="00DF4DA6" w:rsidP="008D17AA">
            <w:pPr>
              <w:pStyle w:val="TableHeader10-Centered"/>
            </w:pPr>
            <w:r>
              <w:t>10.9 – 14.6%</w:t>
            </w:r>
          </w:p>
        </w:tc>
        <w:tc>
          <w:tcPr>
            <w:tcW w:w="1193" w:type="dxa"/>
            <w:shd w:val="clear" w:color="auto" w:fill="F2F2F2" w:themeFill="background1" w:themeFillShade="F2"/>
            <w:vAlign w:val="center"/>
          </w:tcPr>
          <w:p w14:paraId="2F8C943D" w14:textId="77777777" w:rsidR="00DF4DA6" w:rsidRDefault="00DF4DA6" w:rsidP="008D17AA">
            <w:pPr>
              <w:pStyle w:val="TableHeader10-Centered"/>
            </w:pPr>
            <w:r>
              <w:t>6</w:t>
            </w:r>
          </w:p>
        </w:tc>
        <w:tc>
          <w:tcPr>
            <w:tcW w:w="1170" w:type="dxa"/>
            <w:shd w:val="clear" w:color="auto" w:fill="F2F2F2" w:themeFill="background1" w:themeFillShade="F2"/>
            <w:vAlign w:val="center"/>
          </w:tcPr>
          <w:p w14:paraId="3F1FBC01" w14:textId="77777777" w:rsidR="00DF4DA6" w:rsidRDefault="00DF4DA6" w:rsidP="008D17AA">
            <w:pPr>
              <w:pStyle w:val="TableHeader10-Centered"/>
            </w:pPr>
            <w:r>
              <w:t>NR</w:t>
            </w:r>
          </w:p>
        </w:tc>
      </w:tr>
    </w:tbl>
    <w:p w14:paraId="4A4D7502" w14:textId="77777777" w:rsidR="00DF4DA6" w:rsidRDefault="00DF4DA6" w:rsidP="00A35D11"/>
    <w:p w14:paraId="6380DDC0" w14:textId="00723039" w:rsidR="00DF4DA6" w:rsidRDefault="00DF4DA6" w:rsidP="00DF4DA6">
      <w:pPr>
        <w:pStyle w:val="Caption"/>
      </w:pPr>
      <w:r>
        <w:t xml:space="preserve">Table </w:t>
      </w:r>
      <w:fldSimple w:instr=" SEQ Table \* ARABIC ">
        <w:r w:rsidR="002A0CEA">
          <w:rPr>
            <w:noProof/>
          </w:rPr>
          <w:t>198</w:t>
        </w:r>
      </w:fldSimple>
      <w:r>
        <w:t xml:space="preserve">: </w:t>
      </w:r>
      <w:r w:rsidRPr="00DF4DA6">
        <w:t>Included Secondary Benchmark Data for intramedullary nail fixation of Adolescent Femoral Fractures</w:t>
      </w:r>
    </w:p>
    <w:tbl>
      <w:tblPr>
        <w:tblStyle w:val="TableGrid"/>
        <w:tblW w:w="13068" w:type="dxa"/>
        <w:tblLayout w:type="fixed"/>
        <w:tblLook w:val="04A0" w:firstRow="1" w:lastRow="0" w:firstColumn="1" w:lastColumn="0" w:noHBand="0" w:noVBand="1"/>
      </w:tblPr>
      <w:tblGrid>
        <w:gridCol w:w="1975"/>
        <w:gridCol w:w="90"/>
        <w:gridCol w:w="1080"/>
        <w:gridCol w:w="1980"/>
        <w:gridCol w:w="3330"/>
        <w:gridCol w:w="990"/>
        <w:gridCol w:w="1260"/>
        <w:gridCol w:w="1193"/>
        <w:gridCol w:w="1170"/>
      </w:tblGrid>
      <w:tr w:rsidR="00D54171" w14:paraId="4AD082DE" w14:textId="77777777" w:rsidTr="00D860AD">
        <w:trPr>
          <w:tblHeader/>
        </w:trPr>
        <w:tc>
          <w:tcPr>
            <w:tcW w:w="1975" w:type="dxa"/>
            <w:vMerge w:val="restart"/>
            <w:shd w:val="clear" w:color="auto" w:fill="BFBFBF" w:themeFill="background1" w:themeFillShade="BF"/>
            <w:vAlign w:val="center"/>
          </w:tcPr>
          <w:p w14:paraId="6240E151" w14:textId="77777777" w:rsidR="00D54171" w:rsidRDefault="00D54171" w:rsidP="00D860AD">
            <w:pPr>
              <w:pStyle w:val="TableHeader10-Centered"/>
            </w:pPr>
            <w:r>
              <w:t>Key Outcome Parameter</w:t>
            </w:r>
          </w:p>
        </w:tc>
        <w:tc>
          <w:tcPr>
            <w:tcW w:w="1170" w:type="dxa"/>
            <w:gridSpan w:val="2"/>
            <w:vMerge w:val="restart"/>
            <w:shd w:val="clear" w:color="auto" w:fill="BFBFBF" w:themeFill="background1" w:themeFillShade="BF"/>
            <w:vAlign w:val="center"/>
          </w:tcPr>
          <w:p w14:paraId="6E10C2CE" w14:textId="77777777" w:rsidR="00D54171" w:rsidRDefault="00D54171" w:rsidP="00D860AD">
            <w:pPr>
              <w:pStyle w:val="TableHeader10-Centered"/>
            </w:pPr>
            <w:r>
              <w:t>Appraisal Rank</w:t>
            </w:r>
          </w:p>
        </w:tc>
        <w:tc>
          <w:tcPr>
            <w:tcW w:w="1980" w:type="dxa"/>
            <w:vMerge w:val="restart"/>
            <w:shd w:val="clear" w:color="auto" w:fill="BFBFBF" w:themeFill="background1" w:themeFillShade="BF"/>
            <w:vAlign w:val="center"/>
          </w:tcPr>
          <w:p w14:paraId="140E45A3" w14:textId="77777777" w:rsidR="00D54171" w:rsidRDefault="00D54171" w:rsidP="00D860AD">
            <w:pPr>
              <w:pStyle w:val="TableHeader10-Centered"/>
            </w:pPr>
            <w:r>
              <w:t>Publication Type</w:t>
            </w:r>
          </w:p>
        </w:tc>
        <w:tc>
          <w:tcPr>
            <w:tcW w:w="3330" w:type="dxa"/>
            <w:vMerge w:val="restart"/>
            <w:shd w:val="clear" w:color="auto" w:fill="BFBFBF" w:themeFill="background1" w:themeFillShade="BF"/>
            <w:vAlign w:val="center"/>
          </w:tcPr>
          <w:p w14:paraId="029227CE" w14:textId="77777777" w:rsidR="00D54171" w:rsidRDefault="00D54171" w:rsidP="00D860AD">
            <w:pPr>
              <w:pStyle w:val="TableHeader10-Centered"/>
            </w:pPr>
            <w:r>
              <w:t>Publication Reference</w:t>
            </w:r>
            <w:r>
              <w:br/>
              <w:t>(Author, Year)</w:t>
            </w:r>
          </w:p>
        </w:tc>
        <w:tc>
          <w:tcPr>
            <w:tcW w:w="990" w:type="dxa"/>
            <w:vMerge w:val="restart"/>
            <w:shd w:val="clear" w:color="auto" w:fill="BFBFBF" w:themeFill="background1" w:themeFillShade="BF"/>
            <w:vAlign w:val="center"/>
          </w:tcPr>
          <w:p w14:paraId="3C0DB60B" w14:textId="77777777" w:rsidR="00D54171" w:rsidRDefault="00D54171" w:rsidP="00D860AD">
            <w:pPr>
              <w:pStyle w:val="TableHeader10-Centered"/>
            </w:pPr>
            <w:r>
              <w:t># Patients</w:t>
            </w:r>
          </w:p>
        </w:tc>
        <w:tc>
          <w:tcPr>
            <w:tcW w:w="1260" w:type="dxa"/>
            <w:vMerge w:val="restart"/>
            <w:shd w:val="clear" w:color="auto" w:fill="BFBFBF" w:themeFill="background1" w:themeFillShade="BF"/>
            <w:vAlign w:val="center"/>
          </w:tcPr>
          <w:p w14:paraId="750DA447" w14:textId="77777777" w:rsidR="00D54171" w:rsidRDefault="00D54171" w:rsidP="00D860AD">
            <w:pPr>
              <w:pStyle w:val="TableHeader10-Centered"/>
            </w:pPr>
            <w:r>
              <w:t>Reported / Pooled Mean / Rate</w:t>
            </w:r>
          </w:p>
        </w:tc>
        <w:tc>
          <w:tcPr>
            <w:tcW w:w="2363" w:type="dxa"/>
            <w:gridSpan w:val="2"/>
            <w:shd w:val="clear" w:color="auto" w:fill="BFBFBF" w:themeFill="background1" w:themeFillShade="BF"/>
            <w:vAlign w:val="center"/>
          </w:tcPr>
          <w:p w14:paraId="2764384C" w14:textId="77777777" w:rsidR="00D54171" w:rsidRDefault="00D54171" w:rsidP="00D860AD">
            <w:pPr>
              <w:pStyle w:val="TableHeader10-Centered"/>
            </w:pPr>
            <w:r>
              <w:t>Mean Follow-Up (Months)</w:t>
            </w:r>
          </w:p>
        </w:tc>
      </w:tr>
      <w:tr w:rsidR="00D54171" w14:paraId="5D3CF834" w14:textId="77777777" w:rsidTr="00D860AD">
        <w:trPr>
          <w:tblHeader/>
        </w:trPr>
        <w:tc>
          <w:tcPr>
            <w:tcW w:w="1975" w:type="dxa"/>
            <w:vMerge/>
            <w:vAlign w:val="center"/>
          </w:tcPr>
          <w:p w14:paraId="3C394E86" w14:textId="77777777" w:rsidR="00D54171" w:rsidRDefault="00D54171" w:rsidP="00D860AD"/>
        </w:tc>
        <w:tc>
          <w:tcPr>
            <w:tcW w:w="1170" w:type="dxa"/>
            <w:gridSpan w:val="2"/>
            <w:vMerge/>
            <w:vAlign w:val="center"/>
          </w:tcPr>
          <w:p w14:paraId="7D863647" w14:textId="77777777" w:rsidR="00D54171" w:rsidRDefault="00D54171" w:rsidP="00D860AD"/>
        </w:tc>
        <w:tc>
          <w:tcPr>
            <w:tcW w:w="1980" w:type="dxa"/>
            <w:vMerge/>
            <w:vAlign w:val="center"/>
          </w:tcPr>
          <w:p w14:paraId="20DD4C90" w14:textId="77777777" w:rsidR="00D54171" w:rsidRDefault="00D54171" w:rsidP="00D860AD"/>
        </w:tc>
        <w:tc>
          <w:tcPr>
            <w:tcW w:w="3330" w:type="dxa"/>
            <w:vMerge/>
            <w:vAlign w:val="center"/>
          </w:tcPr>
          <w:p w14:paraId="64CEF312" w14:textId="77777777" w:rsidR="00D54171" w:rsidRDefault="00D54171" w:rsidP="00D860AD"/>
        </w:tc>
        <w:tc>
          <w:tcPr>
            <w:tcW w:w="990" w:type="dxa"/>
            <w:vMerge/>
            <w:vAlign w:val="center"/>
          </w:tcPr>
          <w:p w14:paraId="724FF3AB" w14:textId="77777777" w:rsidR="00D54171" w:rsidRDefault="00D54171" w:rsidP="00D860AD"/>
        </w:tc>
        <w:tc>
          <w:tcPr>
            <w:tcW w:w="1260" w:type="dxa"/>
            <w:vMerge/>
            <w:vAlign w:val="center"/>
          </w:tcPr>
          <w:p w14:paraId="0043EA2D" w14:textId="77777777" w:rsidR="00D54171" w:rsidRDefault="00D54171" w:rsidP="00D860AD"/>
        </w:tc>
        <w:tc>
          <w:tcPr>
            <w:tcW w:w="1193" w:type="dxa"/>
            <w:shd w:val="clear" w:color="auto" w:fill="BFBFBF" w:themeFill="background1" w:themeFillShade="BF"/>
            <w:vAlign w:val="center"/>
          </w:tcPr>
          <w:p w14:paraId="487B67FC" w14:textId="77777777" w:rsidR="00D54171" w:rsidRDefault="00D54171" w:rsidP="00D860AD">
            <w:pPr>
              <w:pStyle w:val="TableHeader10-Centered"/>
            </w:pPr>
            <w:r>
              <w:t>Min</w:t>
            </w:r>
          </w:p>
        </w:tc>
        <w:tc>
          <w:tcPr>
            <w:tcW w:w="1170" w:type="dxa"/>
            <w:shd w:val="clear" w:color="auto" w:fill="BFBFBF" w:themeFill="background1" w:themeFillShade="BF"/>
            <w:vAlign w:val="center"/>
          </w:tcPr>
          <w:p w14:paraId="41510BC2" w14:textId="77777777" w:rsidR="00D54171" w:rsidRDefault="00D54171" w:rsidP="00D860AD">
            <w:pPr>
              <w:pStyle w:val="TableHeader10-Centered"/>
            </w:pPr>
            <w:r>
              <w:t>Max</w:t>
            </w:r>
          </w:p>
        </w:tc>
      </w:tr>
      <w:tr w:rsidR="00D54171" w14:paraId="422241AA" w14:textId="77777777" w:rsidTr="00D860AD">
        <w:tc>
          <w:tcPr>
            <w:tcW w:w="13068" w:type="dxa"/>
            <w:gridSpan w:val="9"/>
            <w:shd w:val="clear" w:color="auto" w:fill="D9D9D9" w:themeFill="background1" w:themeFillShade="D9"/>
            <w:vAlign w:val="center"/>
          </w:tcPr>
          <w:p w14:paraId="070ABDDB" w14:textId="77777777" w:rsidR="00D54171" w:rsidRDefault="00D54171" w:rsidP="00D860AD">
            <w:pPr>
              <w:pStyle w:val="TableHeader10-Left"/>
            </w:pPr>
            <w:r>
              <w:t>Performance:</w:t>
            </w:r>
          </w:p>
        </w:tc>
      </w:tr>
      <w:tr w:rsidR="00D54171" w14:paraId="79402B5E" w14:textId="77777777" w:rsidTr="00D860AD">
        <w:tc>
          <w:tcPr>
            <w:tcW w:w="1975" w:type="dxa"/>
            <w:vAlign w:val="center"/>
          </w:tcPr>
          <w:p w14:paraId="373DFF0F" w14:textId="77777777" w:rsidR="00D54171" w:rsidRDefault="00D54171" w:rsidP="00D860AD">
            <w:pPr>
              <w:pStyle w:val="TableHeader10-Left"/>
            </w:pPr>
            <w:r>
              <w:t xml:space="preserve">Bone Union </w:t>
            </w:r>
            <w:r w:rsidRPr="00B02401">
              <w:t>(% of patients)</w:t>
            </w:r>
          </w:p>
        </w:tc>
        <w:tc>
          <w:tcPr>
            <w:tcW w:w="1170" w:type="dxa"/>
            <w:gridSpan w:val="2"/>
            <w:vAlign w:val="center"/>
          </w:tcPr>
          <w:p w14:paraId="606EB64B" w14:textId="77777777" w:rsidR="00D54171" w:rsidRPr="00CC7D99" w:rsidRDefault="00D54171" w:rsidP="00D860AD">
            <w:pPr>
              <w:pStyle w:val="TableCell10-Centered"/>
            </w:pPr>
            <w:r w:rsidRPr="00CC7D99">
              <w:t>6a</w:t>
            </w:r>
          </w:p>
        </w:tc>
        <w:tc>
          <w:tcPr>
            <w:tcW w:w="1980" w:type="dxa"/>
            <w:vAlign w:val="center"/>
          </w:tcPr>
          <w:p w14:paraId="12543EE7" w14:textId="77777777" w:rsidR="00D54171" w:rsidRPr="00CC7D99" w:rsidRDefault="00D54171" w:rsidP="00D860AD">
            <w:pPr>
              <w:pStyle w:val="TableCell10-Centered"/>
            </w:pPr>
            <w:r>
              <w:t>Review</w:t>
            </w:r>
          </w:p>
        </w:tc>
        <w:tc>
          <w:tcPr>
            <w:tcW w:w="3330" w:type="dxa"/>
            <w:vAlign w:val="center"/>
          </w:tcPr>
          <w:p w14:paraId="44FDEDB9" w14:textId="6EEA94A3" w:rsidR="00D54171" w:rsidRPr="0044735E" w:rsidRDefault="00D54171" w:rsidP="00D860AD">
            <w:pPr>
              <w:pStyle w:val="TableCell10-Centered"/>
            </w:pPr>
            <w:r w:rsidRPr="0044735E">
              <w:fldChar w:fldCharType="begin"/>
            </w:r>
            <w:r w:rsidRPr="0044735E">
              <w:instrText xml:space="preserve"> ADDIN EN.CITE &lt;EndNote&gt;&lt;Cite&gt;&lt;Author&gt;John&lt;/Author&gt;&lt;Year&gt;2017&lt;/Year&gt;&lt;RecNum&gt;701&lt;/RecNum&gt;&lt;DisplayText&gt;(John et al., 2017)&lt;/DisplayText&gt;&lt;record&gt;&lt;rec-number&gt;701&lt;/rec-number&gt;&lt;foreign-keys&gt;&lt;key app="EN" db-id="exwrxef0k0ts9oeve5a5eprzs0pde5wts92r" timestamp="1664357629"&gt;701&lt;/key&gt;&lt;/foreign-keys&gt;&lt;ref-type name="Journal Article"&gt;17&lt;/ref-type&gt;&lt;contributors&gt;&lt;authors&gt;&lt;author&gt;John, Rakesh&lt;/author&gt;&lt;author&gt;Sharma, Siddhartha&lt;/author&gt;&lt;author&gt;Raj, Gopinathan Nirmal&lt;/author&gt;&lt;author&gt;Singh, Jujhar&lt;/author&gt;&lt;/authors&gt;&lt;/contributors&gt;&lt;titles&gt;&lt;title&gt;Suppl 2: M4: Current concepts in paediatric femoral shaft fractures&lt;/title&gt;&lt;secondary-title&gt;The open orthopaedics journal&lt;/secondary-title&gt;&lt;/titles&gt;&lt;periodical&gt;&lt;full-title&gt;The open orthopaedics journal&lt;/full-title&gt;&lt;/periodical&gt;&lt;pages&gt;353&lt;/pages&gt;&lt;volume&gt;11&lt;/volume&gt;&lt;dates&gt;&lt;year&gt;2017&lt;/year&gt;&lt;/dates&gt;&lt;urls&gt;&lt;/urls&gt;&lt;/record&gt;&lt;/Cite&gt;&lt;/EndNote&gt;</w:instrText>
            </w:r>
            <w:r w:rsidRPr="0044735E">
              <w:fldChar w:fldCharType="separate"/>
            </w:r>
            <w:r w:rsidRPr="0044735E">
              <w:rPr>
                <w:noProof/>
              </w:rPr>
              <w:t>(</w:t>
            </w:r>
            <w:hyperlink w:anchor="_ENREF_15" w:tooltip="John, 2017 #701" w:history="1">
              <w:r w:rsidR="007657B9" w:rsidRPr="0044735E">
                <w:rPr>
                  <w:noProof/>
                </w:rPr>
                <w:t>John et al., 2017</w:t>
              </w:r>
            </w:hyperlink>
            <w:r w:rsidRPr="0044735E">
              <w:rPr>
                <w:noProof/>
              </w:rPr>
              <w:t>)</w:t>
            </w:r>
            <w:r w:rsidRPr="0044735E">
              <w:fldChar w:fldCharType="end"/>
            </w:r>
          </w:p>
        </w:tc>
        <w:tc>
          <w:tcPr>
            <w:tcW w:w="990" w:type="dxa"/>
            <w:vAlign w:val="center"/>
          </w:tcPr>
          <w:p w14:paraId="5C95A8D3" w14:textId="77777777" w:rsidR="00D54171" w:rsidRPr="00CC7D99" w:rsidRDefault="00D54171" w:rsidP="00D860AD">
            <w:pPr>
              <w:pStyle w:val="TableCell10-Centered"/>
            </w:pPr>
            <w:r>
              <w:t>1,705</w:t>
            </w:r>
          </w:p>
        </w:tc>
        <w:tc>
          <w:tcPr>
            <w:tcW w:w="1260" w:type="dxa"/>
            <w:vAlign w:val="center"/>
          </w:tcPr>
          <w:p w14:paraId="747A7F97" w14:textId="77777777" w:rsidR="00D54171" w:rsidRPr="00CC7D99" w:rsidRDefault="00D54171" w:rsidP="00D860AD">
            <w:pPr>
              <w:pStyle w:val="TableCell10-Centered"/>
            </w:pPr>
            <w:r>
              <w:t>100%</w:t>
            </w:r>
          </w:p>
        </w:tc>
        <w:tc>
          <w:tcPr>
            <w:tcW w:w="1193" w:type="dxa"/>
            <w:vAlign w:val="center"/>
          </w:tcPr>
          <w:p w14:paraId="1A7DB500" w14:textId="77777777" w:rsidR="00D54171" w:rsidRPr="00CC7D99" w:rsidRDefault="00D54171" w:rsidP="00D860AD">
            <w:pPr>
              <w:pStyle w:val="TableCell10-Centered"/>
            </w:pPr>
            <w:r>
              <w:t>NR</w:t>
            </w:r>
          </w:p>
        </w:tc>
        <w:tc>
          <w:tcPr>
            <w:tcW w:w="1170" w:type="dxa"/>
            <w:vAlign w:val="center"/>
          </w:tcPr>
          <w:p w14:paraId="63957F43" w14:textId="77777777" w:rsidR="00D54171" w:rsidRPr="00CC7D99" w:rsidRDefault="00D54171" w:rsidP="00D860AD">
            <w:pPr>
              <w:pStyle w:val="TableCell10-Centered"/>
            </w:pPr>
            <w:r>
              <w:t>NR</w:t>
            </w:r>
          </w:p>
        </w:tc>
      </w:tr>
      <w:tr w:rsidR="00D54171" w14:paraId="2A967DB6" w14:textId="77777777" w:rsidTr="00D860AD">
        <w:tc>
          <w:tcPr>
            <w:tcW w:w="8455" w:type="dxa"/>
            <w:gridSpan w:val="5"/>
            <w:shd w:val="clear" w:color="auto" w:fill="F2F2F2" w:themeFill="background1" w:themeFillShade="F2"/>
            <w:vAlign w:val="center"/>
          </w:tcPr>
          <w:p w14:paraId="2DCCA2EB" w14:textId="77777777" w:rsidR="00D54171" w:rsidRPr="0012045D" w:rsidRDefault="00D54171" w:rsidP="00D860AD">
            <w:pPr>
              <w:pStyle w:val="TableCell10-Centered"/>
              <w:jc w:val="left"/>
              <w:rPr>
                <w:rFonts w:cstheme="minorHAnsi"/>
                <w:b/>
                <w:szCs w:val="20"/>
                <w:lang w:val="en-GB" w:bidi="en-US"/>
              </w:rPr>
            </w:pPr>
            <w:r w:rsidRPr="0012045D">
              <w:rPr>
                <w:rFonts w:cstheme="minorHAnsi"/>
                <w:b/>
                <w:szCs w:val="20"/>
                <w:lang w:val="en-GB" w:bidi="en-US"/>
              </w:rPr>
              <w:t xml:space="preserve">Bone Union (%) </w:t>
            </w:r>
            <w:r>
              <w:rPr>
                <w:rFonts w:cstheme="minorHAnsi"/>
                <w:b/>
                <w:szCs w:val="20"/>
                <w:lang w:val="en-GB" w:bidi="en-US"/>
              </w:rPr>
              <w:t>Total</w:t>
            </w:r>
          </w:p>
        </w:tc>
        <w:tc>
          <w:tcPr>
            <w:tcW w:w="990" w:type="dxa"/>
            <w:shd w:val="clear" w:color="auto" w:fill="F2F2F2" w:themeFill="background1" w:themeFillShade="F2"/>
            <w:vAlign w:val="center"/>
          </w:tcPr>
          <w:p w14:paraId="1E92EF42" w14:textId="77777777" w:rsidR="00D54171" w:rsidRPr="0046391C" w:rsidRDefault="00D54171" w:rsidP="00D860AD">
            <w:pPr>
              <w:pStyle w:val="TableCell10-Centered"/>
              <w:rPr>
                <w:rFonts w:cstheme="minorHAnsi"/>
                <w:b/>
                <w:bCs/>
                <w:szCs w:val="20"/>
                <w:lang w:val="en-GB" w:bidi="en-US"/>
              </w:rPr>
            </w:pPr>
            <w:r w:rsidRPr="0046391C">
              <w:rPr>
                <w:b/>
                <w:bCs/>
              </w:rPr>
              <w:t>1,705</w:t>
            </w:r>
          </w:p>
        </w:tc>
        <w:tc>
          <w:tcPr>
            <w:tcW w:w="1260" w:type="dxa"/>
            <w:shd w:val="clear" w:color="auto" w:fill="F2F2F2" w:themeFill="background1" w:themeFillShade="F2"/>
            <w:vAlign w:val="center"/>
          </w:tcPr>
          <w:p w14:paraId="05F1814F" w14:textId="77777777" w:rsidR="00D54171" w:rsidRPr="0046391C" w:rsidRDefault="00D54171" w:rsidP="00D860AD">
            <w:pPr>
              <w:pStyle w:val="TableCell10-Centered"/>
              <w:rPr>
                <w:rFonts w:cstheme="minorHAnsi"/>
                <w:b/>
                <w:bCs/>
                <w:szCs w:val="20"/>
                <w:lang w:val="en-GB" w:bidi="en-US"/>
              </w:rPr>
            </w:pPr>
            <w:r w:rsidRPr="0046391C">
              <w:rPr>
                <w:b/>
                <w:bCs/>
              </w:rPr>
              <w:t>100%</w:t>
            </w:r>
          </w:p>
        </w:tc>
        <w:tc>
          <w:tcPr>
            <w:tcW w:w="1193" w:type="dxa"/>
            <w:shd w:val="clear" w:color="auto" w:fill="F2F2F2" w:themeFill="background1" w:themeFillShade="F2"/>
            <w:vAlign w:val="center"/>
          </w:tcPr>
          <w:p w14:paraId="1CFA6E5F" w14:textId="77777777" w:rsidR="00D54171" w:rsidRPr="0046391C" w:rsidRDefault="00D54171" w:rsidP="00D860AD">
            <w:pPr>
              <w:pStyle w:val="TableCell10-Centered"/>
              <w:rPr>
                <w:rFonts w:cstheme="minorHAnsi"/>
                <w:b/>
                <w:bCs/>
                <w:szCs w:val="20"/>
                <w:lang w:val="en-GB" w:bidi="en-US"/>
              </w:rPr>
            </w:pPr>
            <w:r w:rsidRPr="0046391C">
              <w:rPr>
                <w:b/>
                <w:bCs/>
              </w:rPr>
              <w:t>NR</w:t>
            </w:r>
          </w:p>
        </w:tc>
        <w:tc>
          <w:tcPr>
            <w:tcW w:w="1170" w:type="dxa"/>
            <w:shd w:val="clear" w:color="auto" w:fill="F2F2F2" w:themeFill="background1" w:themeFillShade="F2"/>
            <w:vAlign w:val="center"/>
          </w:tcPr>
          <w:p w14:paraId="4E68EE9B" w14:textId="77777777" w:rsidR="00D54171" w:rsidRPr="0046391C" w:rsidRDefault="00D54171" w:rsidP="00D860AD">
            <w:pPr>
              <w:pStyle w:val="TableCell10-Centered"/>
              <w:rPr>
                <w:rFonts w:cstheme="minorHAnsi"/>
                <w:b/>
                <w:bCs/>
                <w:szCs w:val="20"/>
                <w:lang w:val="en-GB" w:bidi="en-US"/>
              </w:rPr>
            </w:pPr>
            <w:r w:rsidRPr="0046391C">
              <w:rPr>
                <w:b/>
                <w:bCs/>
              </w:rPr>
              <w:t>NR</w:t>
            </w:r>
          </w:p>
        </w:tc>
      </w:tr>
      <w:tr w:rsidR="00D54171" w14:paraId="38B668DC" w14:textId="77777777" w:rsidTr="00D860AD">
        <w:tc>
          <w:tcPr>
            <w:tcW w:w="13068" w:type="dxa"/>
            <w:gridSpan w:val="9"/>
            <w:shd w:val="clear" w:color="auto" w:fill="D9D9D9" w:themeFill="background1" w:themeFillShade="D9"/>
            <w:vAlign w:val="center"/>
          </w:tcPr>
          <w:p w14:paraId="6A617AF1" w14:textId="77777777" w:rsidR="00D54171" w:rsidRPr="0046391C" w:rsidRDefault="00D54171" w:rsidP="00D860AD">
            <w:pPr>
              <w:pStyle w:val="TableHeader10-Left"/>
            </w:pPr>
            <w:r>
              <w:t>Safety:</w:t>
            </w:r>
          </w:p>
        </w:tc>
      </w:tr>
      <w:tr w:rsidR="00D54171" w14:paraId="6C3BD98B" w14:textId="77777777" w:rsidTr="00D860AD">
        <w:tc>
          <w:tcPr>
            <w:tcW w:w="1975" w:type="dxa"/>
            <w:shd w:val="clear" w:color="auto" w:fill="auto"/>
            <w:vAlign w:val="center"/>
          </w:tcPr>
          <w:p w14:paraId="48E19CAF" w14:textId="77777777" w:rsidR="00D54171" w:rsidRPr="0012045D" w:rsidRDefault="00D54171" w:rsidP="00D860AD">
            <w:pPr>
              <w:pStyle w:val="TableCell10-Centered"/>
              <w:jc w:val="left"/>
              <w:rPr>
                <w:rFonts w:cstheme="minorHAnsi"/>
                <w:b/>
                <w:szCs w:val="20"/>
                <w:lang w:val="en-GB" w:bidi="en-US"/>
              </w:rPr>
            </w:pPr>
            <w:r w:rsidRPr="00D3394F">
              <w:rPr>
                <w:rFonts w:cstheme="minorHAnsi"/>
                <w:b/>
                <w:szCs w:val="20"/>
                <w:lang w:val="en-GB" w:bidi="en-US"/>
              </w:rPr>
              <w:lastRenderedPageBreak/>
              <w:t>Revision (% of patients)</w:t>
            </w:r>
          </w:p>
        </w:tc>
        <w:tc>
          <w:tcPr>
            <w:tcW w:w="1170" w:type="dxa"/>
            <w:gridSpan w:val="2"/>
            <w:shd w:val="clear" w:color="auto" w:fill="auto"/>
            <w:vAlign w:val="center"/>
          </w:tcPr>
          <w:p w14:paraId="1244BA79" w14:textId="77777777" w:rsidR="00D54171" w:rsidRPr="009A6EEF" w:rsidRDefault="00D54171" w:rsidP="00D860AD">
            <w:pPr>
              <w:pStyle w:val="TableCell10-Centered"/>
            </w:pPr>
            <w:r>
              <w:t>6a</w:t>
            </w:r>
          </w:p>
        </w:tc>
        <w:tc>
          <w:tcPr>
            <w:tcW w:w="1980" w:type="dxa"/>
            <w:shd w:val="clear" w:color="auto" w:fill="auto"/>
            <w:vAlign w:val="center"/>
          </w:tcPr>
          <w:p w14:paraId="71B25FB6" w14:textId="77777777" w:rsidR="00D54171" w:rsidRPr="009A6EEF" w:rsidRDefault="00D54171" w:rsidP="00D860AD">
            <w:pPr>
              <w:pStyle w:val="TableCell10-Centered"/>
            </w:pPr>
            <w:r>
              <w:t>Registry</w:t>
            </w:r>
          </w:p>
        </w:tc>
        <w:tc>
          <w:tcPr>
            <w:tcW w:w="3330" w:type="dxa"/>
            <w:shd w:val="clear" w:color="auto" w:fill="auto"/>
            <w:vAlign w:val="center"/>
          </w:tcPr>
          <w:p w14:paraId="630ECC51" w14:textId="30F16E93" w:rsidR="00D54171" w:rsidRPr="009A6EEF" w:rsidRDefault="00D54171" w:rsidP="00D860AD">
            <w:pPr>
              <w:pStyle w:val="TableCell10-Centered"/>
            </w:pPr>
            <w:r>
              <w:rPr>
                <w:b/>
                <w:bCs/>
              </w:rPr>
              <w:fldChar w:fldCharType="begin"/>
            </w:r>
            <w:r>
              <w:rPr>
                <w:bCs/>
              </w:rPr>
              <w:instrText xml:space="preserve"> ADDIN EN.CITE &lt;EndNote&gt;&lt;Cite&gt;&lt;Author&gt;Madhuri&lt;/Author&gt;&lt;Year&gt;2014&lt;/Year&gt;&lt;RecNum&gt;702&lt;/RecNum&gt;&lt;DisplayText&gt;(Madhuri et al., 2014)&lt;/DisplayText&gt;&lt;record&gt;&lt;rec-number&gt;702&lt;/rec-number&gt;&lt;foreign-keys&gt;&lt;key app="EN" db-id="exwrxef0k0ts9oeve5a5eprzs0pde5wts92r" timestamp="1664782162"&gt;702&lt;/key&gt;&lt;/foreign-keys&gt;&lt;ref-type name="Journal Article"&gt;17&lt;/ref-type&gt;&lt;contributors&gt;&lt;authors&gt;&lt;author&gt;Madhuri, Vrisha&lt;/author&gt;&lt;author&gt;Dutt, Vivek&lt;/author&gt;&lt;author&gt;Gahukamble, Abhay D&lt;/author&gt;&lt;author&gt;Tharyan, Prathap&lt;/author&gt;&lt;/authors&gt;&lt;/contributors&gt;&lt;titles&gt;&lt;title&gt;Interventions for treating femoral shaft fractures in children and adolescents&lt;/title&gt;&lt;secondary-title&gt;Evidence‐Based Child Health: A Cochrane Review Journal&lt;/secondary-title&gt;&lt;/titles&gt;&lt;periodical&gt;&lt;full-title&gt;Evidence‐Based Child Health: A Cochrane Review Journal&lt;/full-title&gt;&lt;/periodical&gt;&lt;pages&gt;753-826&lt;/pages&gt;&lt;volume&gt;9&lt;/volume&gt;&lt;number&gt;4&lt;/number&gt;&lt;dates&gt;&lt;year&gt;2014&lt;/year&gt;&lt;/dates&gt;&lt;isbn&gt;1557-6272&lt;/isbn&gt;&lt;urls&gt;&lt;/urls&gt;&lt;/record&gt;&lt;/Cite&gt;&lt;/EndNote&gt;</w:instrText>
            </w:r>
            <w:r>
              <w:rPr>
                <w:b/>
                <w:bCs/>
              </w:rPr>
              <w:fldChar w:fldCharType="separate"/>
            </w:r>
            <w:r>
              <w:rPr>
                <w:bCs/>
                <w:noProof/>
              </w:rPr>
              <w:t>(</w:t>
            </w:r>
            <w:hyperlink w:anchor="_ENREF_24" w:tooltip="Madhuri, 2014 #702" w:history="1">
              <w:r w:rsidR="007657B9">
                <w:rPr>
                  <w:bCs/>
                  <w:noProof/>
                </w:rPr>
                <w:t>Madhuri et al., 2014</w:t>
              </w:r>
            </w:hyperlink>
            <w:r>
              <w:rPr>
                <w:bCs/>
                <w:noProof/>
              </w:rPr>
              <w:t>)</w:t>
            </w:r>
            <w:r>
              <w:rPr>
                <w:b/>
                <w:bCs/>
              </w:rPr>
              <w:fldChar w:fldCharType="end"/>
            </w:r>
          </w:p>
        </w:tc>
        <w:tc>
          <w:tcPr>
            <w:tcW w:w="990" w:type="dxa"/>
            <w:shd w:val="clear" w:color="auto" w:fill="auto"/>
            <w:vAlign w:val="center"/>
          </w:tcPr>
          <w:p w14:paraId="49C11B5D" w14:textId="77777777" w:rsidR="00D54171" w:rsidRPr="0046391C" w:rsidRDefault="00D54171" w:rsidP="00D860AD">
            <w:pPr>
              <w:pStyle w:val="TableCell10-Centered"/>
              <w:rPr>
                <w:b/>
                <w:bCs/>
              </w:rPr>
            </w:pPr>
            <w:r>
              <w:rPr>
                <w:b/>
                <w:bCs/>
              </w:rPr>
              <w:t>527</w:t>
            </w:r>
          </w:p>
        </w:tc>
        <w:tc>
          <w:tcPr>
            <w:tcW w:w="1260" w:type="dxa"/>
            <w:shd w:val="clear" w:color="auto" w:fill="auto"/>
            <w:vAlign w:val="center"/>
          </w:tcPr>
          <w:p w14:paraId="104393C2" w14:textId="77777777" w:rsidR="00D54171" w:rsidRPr="0046391C" w:rsidRDefault="00D54171" w:rsidP="00D860AD">
            <w:pPr>
              <w:pStyle w:val="TableCell10-Centered"/>
              <w:rPr>
                <w:b/>
                <w:bCs/>
              </w:rPr>
            </w:pPr>
            <w:r>
              <w:rPr>
                <w:b/>
                <w:bCs/>
              </w:rPr>
              <w:t>9.5%</w:t>
            </w:r>
          </w:p>
        </w:tc>
        <w:tc>
          <w:tcPr>
            <w:tcW w:w="1193" w:type="dxa"/>
            <w:shd w:val="clear" w:color="auto" w:fill="auto"/>
            <w:vAlign w:val="center"/>
          </w:tcPr>
          <w:p w14:paraId="0B882C35" w14:textId="77777777" w:rsidR="00D54171" w:rsidRPr="0046391C" w:rsidRDefault="00D54171" w:rsidP="00D860AD">
            <w:pPr>
              <w:pStyle w:val="TableCell10-Centered"/>
              <w:rPr>
                <w:b/>
                <w:bCs/>
              </w:rPr>
            </w:pPr>
            <w:r>
              <w:rPr>
                <w:b/>
                <w:bCs/>
              </w:rPr>
              <w:t>12</w:t>
            </w:r>
          </w:p>
        </w:tc>
        <w:tc>
          <w:tcPr>
            <w:tcW w:w="1170" w:type="dxa"/>
            <w:shd w:val="clear" w:color="auto" w:fill="auto"/>
            <w:vAlign w:val="center"/>
          </w:tcPr>
          <w:p w14:paraId="02149F9C" w14:textId="77777777" w:rsidR="00D54171" w:rsidRPr="0046391C" w:rsidRDefault="00D54171" w:rsidP="00D860AD">
            <w:pPr>
              <w:pStyle w:val="TableCell10-Centered"/>
              <w:rPr>
                <w:b/>
                <w:bCs/>
              </w:rPr>
            </w:pPr>
            <w:r>
              <w:rPr>
                <w:b/>
                <w:bCs/>
              </w:rPr>
              <w:t>93.6</w:t>
            </w:r>
          </w:p>
        </w:tc>
      </w:tr>
      <w:tr w:rsidR="00D54171" w14:paraId="47530D8D" w14:textId="77777777" w:rsidTr="00D860AD">
        <w:tc>
          <w:tcPr>
            <w:tcW w:w="8455" w:type="dxa"/>
            <w:gridSpan w:val="5"/>
            <w:shd w:val="clear" w:color="auto" w:fill="F2F2F2" w:themeFill="background1" w:themeFillShade="F2"/>
            <w:vAlign w:val="center"/>
          </w:tcPr>
          <w:p w14:paraId="4F159A57" w14:textId="77777777" w:rsidR="00D54171" w:rsidRPr="0012045D" w:rsidRDefault="00D54171" w:rsidP="00D860AD">
            <w:pPr>
              <w:pStyle w:val="TableCell10-Centered"/>
              <w:jc w:val="left"/>
              <w:rPr>
                <w:rFonts w:cstheme="minorHAnsi"/>
                <w:b/>
                <w:szCs w:val="20"/>
                <w:lang w:val="en-GB" w:bidi="en-US"/>
              </w:rPr>
            </w:pPr>
            <w:r w:rsidRPr="00D3394F">
              <w:rPr>
                <w:rFonts w:cstheme="minorHAnsi"/>
                <w:b/>
                <w:szCs w:val="20"/>
                <w:lang w:val="en-GB" w:bidi="en-US"/>
              </w:rPr>
              <w:t>Revision (% of patients)</w:t>
            </w:r>
            <w:r>
              <w:rPr>
                <w:rFonts w:cstheme="minorHAnsi"/>
                <w:b/>
                <w:szCs w:val="20"/>
                <w:lang w:val="en-GB" w:bidi="en-US"/>
              </w:rPr>
              <w:t xml:space="preserve"> Total</w:t>
            </w:r>
          </w:p>
        </w:tc>
        <w:tc>
          <w:tcPr>
            <w:tcW w:w="990" w:type="dxa"/>
            <w:shd w:val="clear" w:color="auto" w:fill="F2F2F2" w:themeFill="background1" w:themeFillShade="F2"/>
            <w:vAlign w:val="center"/>
          </w:tcPr>
          <w:p w14:paraId="0ACEDB4B" w14:textId="77777777" w:rsidR="00D54171" w:rsidRPr="0046391C" w:rsidRDefault="00D54171" w:rsidP="00D860AD">
            <w:pPr>
              <w:pStyle w:val="TableCell10-Centered"/>
              <w:rPr>
                <w:b/>
                <w:bCs/>
              </w:rPr>
            </w:pPr>
            <w:r>
              <w:rPr>
                <w:b/>
                <w:bCs/>
              </w:rPr>
              <w:t>527</w:t>
            </w:r>
          </w:p>
        </w:tc>
        <w:tc>
          <w:tcPr>
            <w:tcW w:w="1260" w:type="dxa"/>
            <w:shd w:val="clear" w:color="auto" w:fill="F2F2F2" w:themeFill="background1" w:themeFillShade="F2"/>
            <w:vAlign w:val="center"/>
          </w:tcPr>
          <w:p w14:paraId="3CBF7E00" w14:textId="77777777" w:rsidR="00D54171" w:rsidRPr="0046391C" w:rsidRDefault="00D54171" w:rsidP="00D860AD">
            <w:pPr>
              <w:pStyle w:val="TableCell10-Centered"/>
              <w:rPr>
                <w:b/>
                <w:bCs/>
              </w:rPr>
            </w:pPr>
            <w:r w:rsidRPr="00D3394F">
              <w:rPr>
                <w:b/>
                <w:bCs/>
              </w:rPr>
              <w:t>9.5%</w:t>
            </w:r>
          </w:p>
        </w:tc>
        <w:tc>
          <w:tcPr>
            <w:tcW w:w="1193" w:type="dxa"/>
            <w:shd w:val="clear" w:color="auto" w:fill="F2F2F2" w:themeFill="background1" w:themeFillShade="F2"/>
            <w:vAlign w:val="center"/>
          </w:tcPr>
          <w:p w14:paraId="195190DB" w14:textId="77777777" w:rsidR="00D54171" w:rsidRPr="0046391C" w:rsidRDefault="00D54171" w:rsidP="00D860AD">
            <w:pPr>
              <w:pStyle w:val="TableCell10-Centered"/>
              <w:rPr>
                <w:b/>
                <w:bCs/>
              </w:rPr>
            </w:pPr>
            <w:r>
              <w:rPr>
                <w:b/>
                <w:bCs/>
              </w:rPr>
              <w:t>12</w:t>
            </w:r>
          </w:p>
        </w:tc>
        <w:tc>
          <w:tcPr>
            <w:tcW w:w="1170" w:type="dxa"/>
            <w:shd w:val="clear" w:color="auto" w:fill="F2F2F2" w:themeFill="background1" w:themeFillShade="F2"/>
            <w:vAlign w:val="center"/>
          </w:tcPr>
          <w:p w14:paraId="692EE6A4" w14:textId="77777777" w:rsidR="00D54171" w:rsidRPr="0046391C" w:rsidRDefault="00D54171" w:rsidP="00D860AD">
            <w:pPr>
              <w:pStyle w:val="TableCell10-Centered"/>
              <w:rPr>
                <w:b/>
                <w:bCs/>
              </w:rPr>
            </w:pPr>
            <w:r>
              <w:rPr>
                <w:b/>
                <w:bCs/>
              </w:rPr>
              <w:t>93.6</w:t>
            </w:r>
          </w:p>
        </w:tc>
      </w:tr>
      <w:tr w:rsidR="00DF4DA6" w14:paraId="1C568B88" w14:textId="77777777" w:rsidTr="008D17AA">
        <w:trPr>
          <w:tblHeader/>
        </w:trPr>
        <w:tc>
          <w:tcPr>
            <w:tcW w:w="2065" w:type="dxa"/>
            <w:gridSpan w:val="2"/>
            <w:vMerge w:val="restart"/>
            <w:shd w:val="clear" w:color="auto" w:fill="BFBFBF" w:themeFill="background1" w:themeFillShade="BF"/>
            <w:vAlign w:val="center"/>
          </w:tcPr>
          <w:p w14:paraId="464BDB96" w14:textId="4F8ADF9B" w:rsidR="00DF4DA6" w:rsidRDefault="00DF4DA6" w:rsidP="008D17AA">
            <w:pPr>
              <w:pStyle w:val="TableHeader10-Centered"/>
            </w:pPr>
          </w:p>
        </w:tc>
        <w:tc>
          <w:tcPr>
            <w:tcW w:w="1080" w:type="dxa"/>
            <w:vMerge w:val="restart"/>
            <w:shd w:val="clear" w:color="auto" w:fill="BFBFBF" w:themeFill="background1" w:themeFillShade="BF"/>
            <w:vAlign w:val="center"/>
          </w:tcPr>
          <w:p w14:paraId="6733E521" w14:textId="1DB12131" w:rsidR="00DF4DA6" w:rsidRDefault="00DF4DA6" w:rsidP="008D17AA">
            <w:pPr>
              <w:pStyle w:val="TableHeader10-Centered"/>
            </w:pPr>
          </w:p>
        </w:tc>
        <w:tc>
          <w:tcPr>
            <w:tcW w:w="1980" w:type="dxa"/>
            <w:vMerge w:val="restart"/>
            <w:shd w:val="clear" w:color="auto" w:fill="BFBFBF" w:themeFill="background1" w:themeFillShade="BF"/>
            <w:vAlign w:val="center"/>
          </w:tcPr>
          <w:p w14:paraId="4CEA1973" w14:textId="2F530D26" w:rsidR="00DF4DA6" w:rsidRDefault="00DF4DA6" w:rsidP="008D17AA">
            <w:pPr>
              <w:pStyle w:val="TableHeader10-Centered"/>
            </w:pPr>
          </w:p>
        </w:tc>
        <w:tc>
          <w:tcPr>
            <w:tcW w:w="3330" w:type="dxa"/>
            <w:vMerge w:val="restart"/>
            <w:shd w:val="clear" w:color="auto" w:fill="BFBFBF" w:themeFill="background1" w:themeFillShade="BF"/>
            <w:vAlign w:val="center"/>
          </w:tcPr>
          <w:p w14:paraId="4BDF3149" w14:textId="202C3510" w:rsidR="00DF4DA6" w:rsidRDefault="00DF4DA6" w:rsidP="008D17AA">
            <w:pPr>
              <w:pStyle w:val="TableHeader10-Centered"/>
            </w:pPr>
          </w:p>
        </w:tc>
        <w:tc>
          <w:tcPr>
            <w:tcW w:w="990" w:type="dxa"/>
            <w:vMerge w:val="restart"/>
            <w:shd w:val="clear" w:color="auto" w:fill="BFBFBF" w:themeFill="background1" w:themeFillShade="BF"/>
            <w:vAlign w:val="center"/>
          </w:tcPr>
          <w:p w14:paraId="4C72958F" w14:textId="5AFC5A83" w:rsidR="00DF4DA6" w:rsidRDefault="00DF4DA6" w:rsidP="008D17AA">
            <w:pPr>
              <w:pStyle w:val="TableHeader10-Centered"/>
            </w:pPr>
          </w:p>
        </w:tc>
        <w:tc>
          <w:tcPr>
            <w:tcW w:w="1260" w:type="dxa"/>
            <w:vMerge w:val="restart"/>
            <w:shd w:val="clear" w:color="auto" w:fill="BFBFBF" w:themeFill="background1" w:themeFillShade="BF"/>
            <w:vAlign w:val="center"/>
          </w:tcPr>
          <w:p w14:paraId="62E07932" w14:textId="1E293A2B" w:rsidR="00DF4DA6" w:rsidRDefault="00DF4DA6" w:rsidP="008D17AA">
            <w:pPr>
              <w:pStyle w:val="TableHeader10-Centered"/>
            </w:pPr>
          </w:p>
        </w:tc>
        <w:tc>
          <w:tcPr>
            <w:tcW w:w="2363" w:type="dxa"/>
            <w:gridSpan w:val="2"/>
            <w:shd w:val="clear" w:color="auto" w:fill="BFBFBF" w:themeFill="background1" w:themeFillShade="BF"/>
            <w:vAlign w:val="center"/>
          </w:tcPr>
          <w:p w14:paraId="589662BB" w14:textId="2EA950A6" w:rsidR="00DF4DA6" w:rsidRDefault="00DF4DA6" w:rsidP="008D17AA">
            <w:pPr>
              <w:pStyle w:val="TableHeader10-Centered"/>
            </w:pPr>
          </w:p>
        </w:tc>
      </w:tr>
      <w:tr w:rsidR="00DF4DA6" w14:paraId="3523A707" w14:textId="77777777" w:rsidTr="008D17AA">
        <w:trPr>
          <w:tblHeader/>
        </w:trPr>
        <w:tc>
          <w:tcPr>
            <w:tcW w:w="2065" w:type="dxa"/>
            <w:gridSpan w:val="2"/>
            <w:vMerge/>
            <w:vAlign w:val="center"/>
          </w:tcPr>
          <w:p w14:paraId="3F33B3F4" w14:textId="77777777" w:rsidR="00DF4DA6" w:rsidRDefault="00DF4DA6" w:rsidP="008D17AA"/>
        </w:tc>
        <w:tc>
          <w:tcPr>
            <w:tcW w:w="1080" w:type="dxa"/>
            <w:vMerge/>
            <w:vAlign w:val="center"/>
          </w:tcPr>
          <w:p w14:paraId="3D8B5F6C" w14:textId="77777777" w:rsidR="00DF4DA6" w:rsidRDefault="00DF4DA6" w:rsidP="008D17AA"/>
        </w:tc>
        <w:tc>
          <w:tcPr>
            <w:tcW w:w="1980" w:type="dxa"/>
            <w:vMerge/>
            <w:vAlign w:val="center"/>
          </w:tcPr>
          <w:p w14:paraId="26D88C86" w14:textId="77777777" w:rsidR="00DF4DA6" w:rsidRDefault="00DF4DA6" w:rsidP="008D17AA"/>
        </w:tc>
        <w:tc>
          <w:tcPr>
            <w:tcW w:w="3330" w:type="dxa"/>
            <w:vMerge/>
            <w:vAlign w:val="center"/>
          </w:tcPr>
          <w:p w14:paraId="5C93C5CC" w14:textId="77777777" w:rsidR="00DF4DA6" w:rsidRDefault="00DF4DA6" w:rsidP="008D17AA"/>
        </w:tc>
        <w:tc>
          <w:tcPr>
            <w:tcW w:w="990" w:type="dxa"/>
            <w:vMerge/>
            <w:vAlign w:val="center"/>
          </w:tcPr>
          <w:p w14:paraId="2C180A23" w14:textId="77777777" w:rsidR="00DF4DA6" w:rsidRDefault="00DF4DA6" w:rsidP="008D17AA"/>
        </w:tc>
        <w:tc>
          <w:tcPr>
            <w:tcW w:w="1260" w:type="dxa"/>
            <w:vMerge/>
            <w:vAlign w:val="center"/>
          </w:tcPr>
          <w:p w14:paraId="3149B130" w14:textId="77777777" w:rsidR="00DF4DA6" w:rsidRDefault="00DF4DA6" w:rsidP="008D17AA"/>
        </w:tc>
        <w:tc>
          <w:tcPr>
            <w:tcW w:w="1193" w:type="dxa"/>
            <w:shd w:val="clear" w:color="auto" w:fill="BFBFBF" w:themeFill="background1" w:themeFillShade="BF"/>
            <w:vAlign w:val="center"/>
          </w:tcPr>
          <w:p w14:paraId="731F5B6C" w14:textId="3087BFA8" w:rsidR="00DF4DA6" w:rsidRDefault="00DF4DA6" w:rsidP="008D17AA">
            <w:pPr>
              <w:pStyle w:val="TableHeader10-Centered"/>
            </w:pPr>
          </w:p>
        </w:tc>
        <w:tc>
          <w:tcPr>
            <w:tcW w:w="1170" w:type="dxa"/>
            <w:shd w:val="clear" w:color="auto" w:fill="BFBFBF" w:themeFill="background1" w:themeFillShade="BF"/>
            <w:vAlign w:val="center"/>
          </w:tcPr>
          <w:p w14:paraId="15032809" w14:textId="62D05138" w:rsidR="00DF4DA6" w:rsidRDefault="00DF4DA6" w:rsidP="008D17AA">
            <w:pPr>
              <w:pStyle w:val="TableHeader10-Centered"/>
            </w:pPr>
          </w:p>
        </w:tc>
      </w:tr>
      <w:tr w:rsidR="00DF4DA6" w14:paraId="2433472A" w14:textId="77777777" w:rsidTr="008D17AA">
        <w:tc>
          <w:tcPr>
            <w:tcW w:w="13068" w:type="dxa"/>
            <w:gridSpan w:val="9"/>
            <w:shd w:val="clear" w:color="auto" w:fill="D9D9D9" w:themeFill="background1" w:themeFillShade="D9"/>
            <w:vAlign w:val="center"/>
          </w:tcPr>
          <w:p w14:paraId="33CB9581" w14:textId="6CC8AC3B" w:rsidR="00DF4DA6" w:rsidRDefault="00DF4DA6" w:rsidP="008D17AA">
            <w:pPr>
              <w:pStyle w:val="TableHeader10-Left"/>
            </w:pPr>
          </w:p>
        </w:tc>
      </w:tr>
      <w:tr w:rsidR="00DF4DA6" w14:paraId="225FD11D" w14:textId="77777777" w:rsidTr="008D17AA">
        <w:tc>
          <w:tcPr>
            <w:tcW w:w="2065" w:type="dxa"/>
            <w:gridSpan w:val="2"/>
            <w:vAlign w:val="center"/>
          </w:tcPr>
          <w:p w14:paraId="5E3DCCCE" w14:textId="10AF7240" w:rsidR="00DF4DA6" w:rsidRDefault="00DF4DA6" w:rsidP="008D17AA">
            <w:pPr>
              <w:pStyle w:val="TableHeader10-Left"/>
            </w:pPr>
          </w:p>
        </w:tc>
        <w:tc>
          <w:tcPr>
            <w:tcW w:w="1080" w:type="dxa"/>
            <w:vAlign w:val="center"/>
          </w:tcPr>
          <w:p w14:paraId="03E6DDAC" w14:textId="35BEAE5C" w:rsidR="00DF4DA6" w:rsidRPr="00CC7D99" w:rsidRDefault="00DF4DA6" w:rsidP="008D17AA">
            <w:pPr>
              <w:pStyle w:val="TableCell10-Centered"/>
            </w:pPr>
          </w:p>
        </w:tc>
        <w:tc>
          <w:tcPr>
            <w:tcW w:w="1980" w:type="dxa"/>
            <w:vAlign w:val="center"/>
          </w:tcPr>
          <w:p w14:paraId="4AD2B300" w14:textId="6F33C03B" w:rsidR="00DF4DA6" w:rsidRPr="00CC7D99" w:rsidRDefault="00DF4DA6" w:rsidP="008D17AA">
            <w:pPr>
              <w:pStyle w:val="TableCell10-Centered"/>
            </w:pPr>
          </w:p>
        </w:tc>
        <w:tc>
          <w:tcPr>
            <w:tcW w:w="3330" w:type="dxa"/>
            <w:vAlign w:val="center"/>
          </w:tcPr>
          <w:p w14:paraId="1029E497" w14:textId="2F629C35" w:rsidR="00DF4DA6" w:rsidRPr="0044735E" w:rsidRDefault="00DF4DA6" w:rsidP="008D17AA">
            <w:pPr>
              <w:pStyle w:val="TableCell10-Centered"/>
            </w:pPr>
          </w:p>
        </w:tc>
        <w:tc>
          <w:tcPr>
            <w:tcW w:w="990" w:type="dxa"/>
            <w:vAlign w:val="center"/>
          </w:tcPr>
          <w:p w14:paraId="32332350" w14:textId="750F71FF" w:rsidR="00DF4DA6" w:rsidRPr="00CC7D99" w:rsidRDefault="00DF4DA6" w:rsidP="008D17AA">
            <w:pPr>
              <w:pStyle w:val="TableCell10-Centered"/>
            </w:pPr>
          </w:p>
        </w:tc>
        <w:tc>
          <w:tcPr>
            <w:tcW w:w="1260" w:type="dxa"/>
            <w:vAlign w:val="center"/>
          </w:tcPr>
          <w:p w14:paraId="6EDE7F37" w14:textId="6C952E2F" w:rsidR="00DF4DA6" w:rsidRPr="00CC7D99" w:rsidRDefault="00DF4DA6" w:rsidP="008D17AA">
            <w:pPr>
              <w:pStyle w:val="TableCell10-Centered"/>
            </w:pPr>
          </w:p>
        </w:tc>
        <w:tc>
          <w:tcPr>
            <w:tcW w:w="1193" w:type="dxa"/>
            <w:vAlign w:val="center"/>
          </w:tcPr>
          <w:p w14:paraId="68C341EF" w14:textId="3219A64E" w:rsidR="00DF4DA6" w:rsidRPr="00CC7D99" w:rsidRDefault="00DF4DA6" w:rsidP="008D17AA">
            <w:pPr>
              <w:pStyle w:val="TableCell10-Centered"/>
            </w:pPr>
          </w:p>
        </w:tc>
        <w:tc>
          <w:tcPr>
            <w:tcW w:w="1170" w:type="dxa"/>
            <w:vAlign w:val="center"/>
          </w:tcPr>
          <w:p w14:paraId="25C56FD4" w14:textId="1D0DC119" w:rsidR="00DF4DA6" w:rsidRPr="00CC7D99" w:rsidRDefault="00DF4DA6" w:rsidP="008D17AA">
            <w:pPr>
              <w:pStyle w:val="TableCell10-Centered"/>
            </w:pPr>
          </w:p>
        </w:tc>
      </w:tr>
      <w:tr w:rsidR="00DF4DA6" w14:paraId="0C1452E1" w14:textId="77777777" w:rsidTr="008D17AA">
        <w:tc>
          <w:tcPr>
            <w:tcW w:w="8455" w:type="dxa"/>
            <w:gridSpan w:val="5"/>
            <w:shd w:val="clear" w:color="auto" w:fill="F2F2F2" w:themeFill="background1" w:themeFillShade="F2"/>
            <w:vAlign w:val="center"/>
          </w:tcPr>
          <w:p w14:paraId="50E608BF" w14:textId="5C281AE1" w:rsidR="00DF4DA6" w:rsidRPr="0012045D" w:rsidRDefault="00DF4DA6" w:rsidP="008D17AA">
            <w:pPr>
              <w:pStyle w:val="TableCell10-Centered"/>
              <w:jc w:val="left"/>
              <w:rPr>
                <w:rFonts w:cstheme="minorHAnsi"/>
                <w:b/>
                <w:szCs w:val="20"/>
                <w:lang w:val="en-GB" w:bidi="en-US"/>
              </w:rPr>
            </w:pPr>
          </w:p>
        </w:tc>
        <w:tc>
          <w:tcPr>
            <w:tcW w:w="990" w:type="dxa"/>
            <w:shd w:val="clear" w:color="auto" w:fill="F2F2F2" w:themeFill="background1" w:themeFillShade="F2"/>
            <w:vAlign w:val="center"/>
          </w:tcPr>
          <w:p w14:paraId="23EA5E9B" w14:textId="099C1E08" w:rsidR="00DF4DA6" w:rsidRPr="0046391C" w:rsidRDefault="00DF4DA6" w:rsidP="008D17AA">
            <w:pPr>
              <w:pStyle w:val="TableCell10-Centered"/>
              <w:rPr>
                <w:rFonts w:cstheme="minorHAnsi"/>
                <w:b/>
                <w:bCs/>
                <w:szCs w:val="20"/>
                <w:lang w:val="en-GB" w:bidi="en-US"/>
              </w:rPr>
            </w:pPr>
          </w:p>
        </w:tc>
        <w:tc>
          <w:tcPr>
            <w:tcW w:w="1260" w:type="dxa"/>
            <w:shd w:val="clear" w:color="auto" w:fill="F2F2F2" w:themeFill="background1" w:themeFillShade="F2"/>
            <w:vAlign w:val="center"/>
          </w:tcPr>
          <w:p w14:paraId="713C2444" w14:textId="4538C8C9" w:rsidR="00DF4DA6" w:rsidRPr="0046391C" w:rsidRDefault="00DF4DA6" w:rsidP="008D17AA">
            <w:pPr>
              <w:pStyle w:val="TableCell10-Centered"/>
              <w:rPr>
                <w:rFonts w:cstheme="minorHAnsi"/>
                <w:b/>
                <w:bCs/>
                <w:szCs w:val="20"/>
                <w:lang w:val="en-GB" w:bidi="en-US"/>
              </w:rPr>
            </w:pPr>
          </w:p>
        </w:tc>
        <w:tc>
          <w:tcPr>
            <w:tcW w:w="1193" w:type="dxa"/>
            <w:shd w:val="clear" w:color="auto" w:fill="F2F2F2" w:themeFill="background1" w:themeFillShade="F2"/>
            <w:vAlign w:val="center"/>
          </w:tcPr>
          <w:p w14:paraId="2B483B3E" w14:textId="2E7BA37C" w:rsidR="00DF4DA6" w:rsidRPr="0046391C" w:rsidRDefault="00DF4DA6" w:rsidP="008D17AA">
            <w:pPr>
              <w:pStyle w:val="TableCell10-Centered"/>
              <w:rPr>
                <w:rFonts w:cstheme="minorHAnsi"/>
                <w:b/>
                <w:bCs/>
                <w:szCs w:val="20"/>
                <w:lang w:val="en-GB" w:bidi="en-US"/>
              </w:rPr>
            </w:pPr>
          </w:p>
        </w:tc>
        <w:tc>
          <w:tcPr>
            <w:tcW w:w="1170" w:type="dxa"/>
            <w:shd w:val="clear" w:color="auto" w:fill="F2F2F2" w:themeFill="background1" w:themeFillShade="F2"/>
            <w:vAlign w:val="center"/>
          </w:tcPr>
          <w:p w14:paraId="0D157ACA" w14:textId="583B8511" w:rsidR="00DF4DA6" w:rsidRPr="0046391C" w:rsidRDefault="00DF4DA6" w:rsidP="008D17AA">
            <w:pPr>
              <w:pStyle w:val="TableCell10-Centered"/>
              <w:rPr>
                <w:rFonts w:cstheme="minorHAnsi"/>
                <w:b/>
                <w:bCs/>
                <w:szCs w:val="20"/>
                <w:lang w:val="en-GB" w:bidi="en-US"/>
              </w:rPr>
            </w:pPr>
          </w:p>
        </w:tc>
      </w:tr>
    </w:tbl>
    <w:p w14:paraId="32C38974" w14:textId="77777777" w:rsidR="00DF4DA6" w:rsidRDefault="00DF4DA6" w:rsidP="00A35D11"/>
    <w:p w14:paraId="4B5ABE9E" w14:textId="60AEA6C5" w:rsidR="00DF4DA6" w:rsidRDefault="00DF4DA6" w:rsidP="00DF4DA6">
      <w:pPr>
        <w:pStyle w:val="Caption"/>
      </w:pPr>
      <w:bookmarkStart w:id="13404" w:name="_Ref121244548"/>
      <w:r>
        <w:t xml:space="preserve">Table </w:t>
      </w:r>
      <w:fldSimple w:instr=" SEQ Table \* ARABIC ">
        <w:r w:rsidR="002A0CEA">
          <w:rPr>
            <w:noProof/>
          </w:rPr>
          <w:t>199</w:t>
        </w:r>
      </w:fldSimple>
      <w:bookmarkEnd w:id="13404"/>
      <w:r>
        <w:t xml:space="preserve">: </w:t>
      </w:r>
      <w:r w:rsidRPr="00DF4DA6">
        <w:t>Included Primary Benchmark Data for intramedullary nail fixation of Adolescent Femoral Fractures</w:t>
      </w:r>
    </w:p>
    <w:tbl>
      <w:tblPr>
        <w:tblStyle w:val="TableGrid"/>
        <w:tblW w:w="5002" w:type="pct"/>
        <w:tblInd w:w="-5" w:type="dxa"/>
        <w:tblLook w:val="04A0" w:firstRow="1" w:lastRow="0" w:firstColumn="1" w:lastColumn="0" w:noHBand="0" w:noVBand="1"/>
      </w:tblPr>
      <w:tblGrid>
        <w:gridCol w:w="1098"/>
        <w:gridCol w:w="1505"/>
        <w:gridCol w:w="1397"/>
        <w:gridCol w:w="1479"/>
        <w:gridCol w:w="1529"/>
        <w:gridCol w:w="1529"/>
        <w:gridCol w:w="1583"/>
        <w:gridCol w:w="1425"/>
        <w:gridCol w:w="1410"/>
      </w:tblGrid>
      <w:tr w:rsidR="008076DD" w14:paraId="42AC264C" w14:textId="77777777" w:rsidTr="00DF4DA6">
        <w:trPr>
          <w:trHeight w:val="765"/>
          <w:tblHeader/>
        </w:trPr>
        <w:tc>
          <w:tcPr>
            <w:tcW w:w="424" w:type="pct"/>
            <w:tcBorders>
              <w:top w:val="single" w:sz="4" w:space="0" w:color="auto"/>
              <w:left w:val="single" w:sz="4" w:space="0" w:color="auto"/>
              <w:right w:val="single" w:sz="4" w:space="0" w:color="auto"/>
            </w:tcBorders>
            <w:shd w:val="clear" w:color="auto" w:fill="BFBFBF" w:themeFill="background1" w:themeFillShade="BF"/>
            <w:vAlign w:val="center"/>
          </w:tcPr>
          <w:p w14:paraId="65ABB6DC" w14:textId="77777777" w:rsidR="00DF4DA6" w:rsidRDefault="00DF4DA6" w:rsidP="008D17AA">
            <w:pPr>
              <w:pStyle w:val="TableHeader10-Centered"/>
            </w:pPr>
            <w:r>
              <w:t>Key Outcome Parameter</w:t>
            </w:r>
          </w:p>
        </w:tc>
        <w:tc>
          <w:tcPr>
            <w:tcW w:w="581" w:type="pct"/>
            <w:tcBorders>
              <w:top w:val="single" w:sz="4" w:space="0" w:color="auto"/>
              <w:left w:val="single" w:sz="4" w:space="0" w:color="auto"/>
              <w:right w:val="single" w:sz="4" w:space="0" w:color="auto"/>
            </w:tcBorders>
            <w:shd w:val="clear" w:color="auto" w:fill="BFBFBF" w:themeFill="background1" w:themeFillShade="BF"/>
            <w:vAlign w:val="center"/>
          </w:tcPr>
          <w:p w14:paraId="0792FE01" w14:textId="77777777" w:rsidR="00DF4DA6" w:rsidRDefault="00DF4DA6" w:rsidP="008D17AA">
            <w:pPr>
              <w:pStyle w:val="TableHeader10-Centered"/>
            </w:pPr>
            <w:r>
              <w:t>Appraisal Rank</w:t>
            </w:r>
          </w:p>
        </w:tc>
        <w:tc>
          <w:tcPr>
            <w:tcW w:w="539" w:type="pct"/>
            <w:tcBorders>
              <w:top w:val="single" w:sz="4" w:space="0" w:color="auto"/>
              <w:left w:val="single" w:sz="4" w:space="0" w:color="auto"/>
              <w:right w:val="single" w:sz="4" w:space="0" w:color="auto"/>
            </w:tcBorders>
            <w:shd w:val="clear" w:color="auto" w:fill="BFBFBF" w:themeFill="background1" w:themeFillShade="BF"/>
            <w:vAlign w:val="center"/>
          </w:tcPr>
          <w:p w14:paraId="2D271068" w14:textId="77777777" w:rsidR="00DF4DA6" w:rsidRDefault="00DF4DA6" w:rsidP="008D17AA">
            <w:pPr>
              <w:pStyle w:val="TableHeader10-Centered"/>
            </w:pPr>
            <w:r>
              <w:t>Publication Type</w:t>
            </w:r>
          </w:p>
        </w:tc>
        <w:tc>
          <w:tcPr>
            <w:tcW w:w="571" w:type="pct"/>
            <w:tcBorders>
              <w:top w:val="single" w:sz="4" w:space="0" w:color="auto"/>
              <w:left w:val="single" w:sz="4" w:space="0" w:color="auto"/>
              <w:right w:val="single" w:sz="4" w:space="0" w:color="auto"/>
            </w:tcBorders>
            <w:shd w:val="clear" w:color="auto" w:fill="BFBFBF" w:themeFill="background1" w:themeFillShade="BF"/>
            <w:vAlign w:val="center"/>
          </w:tcPr>
          <w:p w14:paraId="4EAD276B" w14:textId="77777777" w:rsidR="00DF4DA6" w:rsidRDefault="00DF4DA6" w:rsidP="008D17AA">
            <w:pPr>
              <w:pStyle w:val="TableHeader10-Centered"/>
            </w:pPr>
            <w:r>
              <w:t>Publication Reference</w:t>
            </w:r>
            <w:r>
              <w:br/>
              <w:t>(Author, Year)</w:t>
            </w:r>
          </w:p>
        </w:tc>
        <w:tc>
          <w:tcPr>
            <w:tcW w:w="590" w:type="pct"/>
            <w:tcBorders>
              <w:top w:val="single" w:sz="4" w:space="0" w:color="auto"/>
              <w:left w:val="single" w:sz="4" w:space="0" w:color="auto"/>
              <w:right w:val="single" w:sz="4" w:space="0" w:color="auto"/>
            </w:tcBorders>
            <w:shd w:val="clear" w:color="auto" w:fill="BFBFBF" w:themeFill="background1" w:themeFillShade="BF"/>
            <w:vAlign w:val="center"/>
          </w:tcPr>
          <w:p w14:paraId="63CE1234" w14:textId="77777777" w:rsidR="00DF4DA6" w:rsidRDefault="00DF4DA6" w:rsidP="008D17AA">
            <w:pPr>
              <w:pStyle w:val="TableHeader10-Centered"/>
            </w:pPr>
            <w:r>
              <w:t xml:space="preserve">Device Name and </w:t>
            </w:r>
            <w:proofErr w:type="spellStart"/>
            <w:r>
              <w:t>Mfr</w:t>
            </w:r>
            <w:proofErr w:type="spellEnd"/>
          </w:p>
        </w:tc>
        <w:tc>
          <w:tcPr>
            <w:tcW w:w="590" w:type="pct"/>
            <w:tcBorders>
              <w:top w:val="single" w:sz="4" w:space="0" w:color="auto"/>
              <w:left w:val="single" w:sz="4" w:space="0" w:color="auto"/>
              <w:right w:val="single" w:sz="4" w:space="0" w:color="auto"/>
            </w:tcBorders>
            <w:shd w:val="clear" w:color="auto" w:fill="BFBFBF" w:themeFill="background1" w:themeFillShade="BF"/>
            <w:vAlign w:val="center"/>
          </w:tcPr>
          <w:p w14:paraId="739D4907" w14:textId="77777777" w:rsidR="00DF4DA6" w:rsidRDefault="00DF4DA6" w:rsidP="008D17AA">
            <w:pPr>
              <w:pStyle w:val="TableHeader10-Centered"/>
            </w:pPr>
            <w:r>
              <w:t># Patients</w:t>
            </w:r>
          </w:p>
        </w:tc>
        <w:tc>
          <w:tcPr>
            <w:tcW w:w="611" w:type="pct"/>
            <w:tcBorders>
              <w:top w:val="single" w:sz="4" w:space="0" w:color="auto"/>
              <w:left w:val="single" w:sz="4" w:space="0" w:color="auto"/>
              <w:right w:val="single" w:sz="4" w:space="0" w:color="auto"/>
            </w:tcBorders>
            <w:shd w:val="clear" w:color="auto" w:fill="BFBFBF" w:themeFill="background1" w:themeFillShade="BF"/>
            <w:vAlign w:val="center"/>
          </w:tcPr>
          <w:p w14:paraId="74078036" w14:textId="77777777" w:rsidR="00DF4DA6" w:rsidRDefault="00DF4DA6" w:rsidP="008D17AA">
            <w:pPr>
              <w:pStyle w:val="TableHeader10-Centered"/>
            </w:pPr>
            <w:r>
              <w:t>Mean / Rate</w:t>
            </w:r>
          </w:p>
        </w:tc>
        <w:tc>
          <w:tcPr>
            <w:tcW w:w="550" w:type="pct"/>
            <w:tcBorders>
              <w:top w:val="single" w:sz="4" w:space="0" w:color="auto"/>
              <w:left w:val="single" w:sz="4" w:space="0" w:color="auto"/>
              <w:right w:val="single" w:sz="4" w:space="0" w:color="auto"/>
            </w:tcBorders>
            <w:shd w:val="clear" w:color="auto" w:fill="BFBFBF" w:themeFill="background1" w:themeFillShade="BF"/>
            <w:vAlign w:val="center"/>
          </w:tcPr>
          <w:p w14:paraId="5ECE7C65" w14:textId="77777777" w:rsidR="00DF4DA6" w:rsidRDefault="00DF4DA6" w:rsidP="008D17AA">
            <w:pPr>
              <w:pStyle w:val="TableHeader10-Centered"/>
            </w:pPr>
            <w:r>
              <w:t>Mean Follow-Up (Months)</w:t>
            </w:r>
          </w:p>
        </w:tc>
        <w:tc>
          <w:tcPr>
            <w:tcW w:w="546" w:type="pct"/>
            <w:tcBorders>
              <w:top w:val="single" w:sz="4" w:space="0" w:color="auto"/>
              <w:left w:val="single" w:sz="4" w:space="0" w:color="auto"/>
              <w:right w:val="single" w:sz="4" w:space="0" w:color="auto"/>
            </w:tcBorders>
            <w:shd w:val="clear" w:color="auto" w:fill="BFBFBF" w:themeFill="background1" w:themeFillShade="BF"/>
            <w:vAlign w:val="center"/>
          </w:tcPr>
          <w:p w14:paraId="3287145F" w14:textId="77777777" w:rsidR="00DF4DA6" w:rsidRPr="00BE35AC" w:rsidRDefault="00DF4DA6" w:rsidP="008D17AA">
            <w:pPr>
              <w:pStyle w:val="TableHeader10-Centered"/>
            </w:pPr>
            <w:r w:rsidRPr="00BE35AC">
              <w:t>Pre- to Post-Op Significant Difference?</w:t>
            </w:r>
          </w:p>
          <w:p w14:paraId="032546A6" w14:textId="77777777" w:rsidR="00DF4DA6" w:rsidRPr="00BE35AC" w:rsidRDefault="00DF4DA6" w:rsidP="008D17AA">
            <w:pPr>
              <w:pStyle w:val="TableHeader10-Centered"/>
            </w:pPr>
            <w:r w:rsidRPr="00BE35AC">
              <w:t xml:space="preserve">Yes/No </w:t>
            </w:r>
          </w:p>
          <w:p w14:paraId="48140261" w14:textId="77777777" w:rsidR="00DF4DA6" w:rsidRDefault="00DF4DA6" w:rsidP="008D17AA">
            <w:pPr>
              <w:pStyle w:val="TableHeader10-Centered"/>
            </w:pPr>
            <w:r w:rsidRPr="00BE35AC">
              <w:t>(p-value)</w:t>
            </w:r>
          </w:p>
        </w:tc>
      </w:tr>
      <w:tr w:rsidR="00DF4DA6" w14:paraId="55D8F25D" w14:textId="77777777" w:rsidTr="00DF4DA6">
        <w:tc>
          <w:tcPr>
            <w:tcW w:w="4454" w:type="pct"/>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460108" w14:textId="77777777" w:rsidR="00DF4DA6" w:rsidRDefault="00DF4DA6" w:rsidP="008D17AA">
            <w:pPr>
              <w:pStyle w:val="TableHeader10-Left"/>
            </w:pPr>
            <w:r>
              <w:t xml:space="preserve">Performance: </w:t>
            </w:r>
          </w:p>
        </w:tc>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A27E6D" w14:textId="77777777" w:rsidR="00DF4DA6" w:rsidRDefault="00DF4DA6" w:rsidP="008D17AA">
            <w:pPr>
              <w:pStyle w:val="TableHeader10-Left"/>
            </w:pPr>
          </w:p>
        </w:tc>
      </w:tr>
      <w:tr w:rsidR="00DF4DA6" w14:paraId="06E5C458" w14:textId="77777777" w:rsidTr="00DF4DA6">
        <w:tc>
          <w:tcPr>
            <w:tcW w:w="424" w:type="pct"/>
            <w:vMerge w:val="restart"/>
            <w:tcBorders>
              <w:top w:val="single" w:sz="4" w:space="0" w:color="auto"/>
              <w:left w:val="single" w:sz="4" w:space="0" w:color="auto"/>
              <w:right w:val="single" w:sz="4" w:space="0" w:color="auto"/>
            </w:tcBorders>
            <w:shd w:val="clear" w:color="auto" w:fill="F2F2F2" w:themeFill="background1" w:themeFillShade="F2"/>
            <w:vAlign w:val="center"/>
            <w:hideMark/>
          </w:tcPr>
          <w:p w14:paraId="7ED6C0A8" w14:textId="77777777" w:rsidR="00DF4DA6" w:rsidRDefault="00DF4DA6" w:rsidP="008D17AA">
            <w:pPr>
              <w:pStyle w:val="TableHeader10-Left"/>
            </w:pPr>
            <w:r w:rsidRPr="002D0C96">
              <w:t>Bone Union (% of patients)</w:t>
            </w:r>
          </w:p>
        </w:tc>
        <w:tc>
          <w:tcPr>
            <w:tcW w:w="581"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0FA9FC4C" w14:textId="77777777" w:rsidR="00DF4DA6" w:rsidRDefault="00DF4DA6" w:rsidP="008D17AA">
            <w:pPr>
              <w:pStyle w:val="TableHeader8-Centered"/>
            </w:pPr>
            <w:r w:rsidRPr="00D52C70">
              <w:rPr>
                <w:sz w:val="20"/>
                <w:szCs w:val="20"/>
              </w:rPr>
              <w:t>6c</w:t>
            </w:r>
          </w:p>
        </w:tc>
        <w:tc>
          <w:tcPr>
            <w:tcW w:w="539" w:type="pct"/>
            <w:tcBorders>
              <w:top w:val="single" w:sz="4" w:space="0" w:color="auto"/>
              <w:left w:val="single" w:sz="4" w:space="0" w:color="auto"/>
              <w:bottom w:val="single" w:sz="4" w:space="0" w:color="auto"/>
              <w:right w:val="single" w:sz="4" w:space="0" w:color="auto"/>
            </w:tcBorders>
            <w:vAlign w:val="center"/>
          </w:tcPr>
          <w:p w14:paraId="0740AE7A" w14:textId="77777777" w:rsidR="00DF4DA6" w:rsidRDefault="00DF4DA6" w:rsidP="008D17AA">
            <w:pPr>
              <w:pStyle w:val="TableCell10-Centered"/>
            </w:pPr>
            <w:r>
              <w:t>Retrospective analysis</w:t>
            </w:r>
          </w:p>
        </w:tc>
        <w:tc>
          <w:tcPr>
            <w:tcW w:w="571" w:type="pct"/>
            <w:tcBorders>
              <w:top w:val="single" w:sz="4" w:space="0" w:color="auto"/>
              <w:left w:val="single" w:sz="4" w:space="0" w:color="auto"/>
              <w:bottom w:val="single" w:sz="4" w:space="0" w:color="auto"/>
              <w:right w:val="single" w:sz="4" w:space="0" w:color="auto"/>
            </w:tcBorders>
            <w:vAlign w:val="center"/>
          </w:tcPr>
          <w:p w14:paraId="57724101" w14:textId="33DA15FE" w:rsidR="00DF4DA6" w:rsidRPr="00DB3634" w:rsidRDefault="00DF4DA6" w:rsidP="008D17AA">
            <w:pPr>
              <w:pStyle w:val="TableCell10-Centered"/>
            </w:pPr>
            <w:r w:rsidRPr="00DB3634">
              <w:fldChar w:fldCharType="begin"/>
            </w:r>
            <w:r w:rsidRPr="00DB3634">
              <w:instrText xml:space="preserve"> ADDIN EN.CITE &lt;EndNote&gt;&lt;Cite&gt;&lt;Author&gt;Kruppa&lt;/Author&gt;&lt;Year&gt;2017&lt;/Year&gt;&lt;RecNum&gt;696&lt;/RecNum&gt;&lt;DisplayText&gt;(Kruppa et al., 2017)&lt;/DisplayText&gt;&lt;record&gt;&lt;rec-number&gt;696&lt;/rec-number&gt;&lt;foreign-keys&gt;&lt;key app="EN" db-id="exwrxef0k0ts9oeve5a5eprzs0pde5wts92r" timestamp="1664351873"&gt;696&lt;/key&gt;&lt;/foreign-keys&gt;&lt;ref-type name="Journal Article"&gt;17&lt;/ref-type&gt;&lt;contributors&gt;&lt;authors&gt;&lt;author&gt;Kruppa, Christiane&lt;/author&gt;&lt;author&gt;Wiechert, Gabriele&lt;/author&gt;&lt;author&gt;Schildhauer, Thomas A&lt;/author&gt;&lt;author&gt;Dudda, Marcel&lt;/author&gt;&lt;/authors&gt;&lt;/contributors&gt;&lt;titles&gt;&lt;title&gt;Complications after operative treatment of femoral shaft fractures in childhood and adolescence&lt;/title&gt;&lt;secondary-title&gt;Orthopedic reviews&lt;/secondary-title&gt;&lt;/titles&gt;&lt;periodical&gt;&lt;full-title&gt;Orthopedic Reviews&lt;/full-title&gt;&lt;/periodical&gt;&lt;volume&gt;9&lt;/volume&gt;&lt;number&gt;4&lt;/number&gt;&lt;dates&gt;&lt;year&gt;2017&lt;/year&gt;&lt;/dates&gt;&lt;urls&gt;&lt;/urls&gt;&lt;/record&gt;&lt;/Cite&gt;&lt;/EndNote&gt;</w:instrText>
            </w:r>
            <w:r w:rsidRPr="00DB3634">
              <w:fldChar w:fldCharType="separate"/>
            </w:r>
            <w:r w:rsidRPr="00DB3634">
              <w:rPr>
                <w:noProof/>
              </w:rPr>
              <w:t>(</w:t>
            </w:r>
            <w:hyperlink w:anchor="_ENREF_19" w:tooltip="Kruppa, 2017 #696" w:history="1">
              <w:r w:rsidR="007657B9" w:rsidRPr="00DB3634">
                <w:rPr>
                  <w:noProof/>
                </w:rPr>
                <w:t>Kruppa et al., 2017</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5534B687" w14:textId="77777777" w:rsidR="00DF4DA6" w:rsidRDefault="00DF4DA6" w:rsidP="008D17AA">
            <w:pPr>
              <w:pStyle w:val="TableCell10-Centered"/>
              <w:rPr>
                <w:szCs w:val="22"/>
              </w:rPr>
            </w:pPr>
            <w:r>
              <w:rPr>
                <w:szCs w:val="22"/>
              </w:rPr>
              <w:t>NR</w:t>
            </w:r>
          </w:p>
        </w:tc>
        <w:tc>
          <w:tcPr>
            <w:tcW w:w="590" w:type="pct"/>
            <w:tcBorders>
              <w:top w:val="single" w:sz="4" w:space="0" w:color="auto"/>
              <w:left w:val="single" w:sz="4" w:space="0" w:color="auto"/>
              <w:bottom w:val="single" w:sz="4" w:space="0" w:color="auto"/>
              <w:right w:val="single" w:sz="4" w:space="0" w:color="auto"/>
            </w:tcBorders>
            <w:vAlign w:val="center"/>
          </w:tcPr>
          <w:p w14:paraId="624B39D9" w14:textId="77777777" w:rsidR="00DF4DA6" w:rsidRDefault="00DF4DA6" w:rsidP="008D17AA">
            <w:pPr>
              <w:pStyle w:val="TableCell10-Centered"/>
              <w:rPr>
                <w:szCs w:val="22"/>
              </w:rPr>
            </w:pPr>
            <w:r>
              <w:rPr>
                <w:szCs w:val="22"/>
              </w:rPr>
              <w:t>42</w:t>
            </w:r>
          </w:p>
        </w:tc>
        <w:tc>
          <w:tcPr>
            <w:tcW w:w="611" w:type="pct"/>
            <w:tcBorders>
              <w:top w:val="single" w:sz="4" w:space="0" w:color="auto"/>
              <w:left w:val="single" w:sz="4" w:space="0" w:color="auto"/>
              <w:bottom w:val="single" w:sz="4" w:space="0" w:color="auto"/>
              <w:right w:val="single" w:sz="4" w:space="0" w:color="auto"/>
            </w:tcBorders>
            <w:vAlign w:val="center"/>
          </w:tcPr>
          <w:p w14:paraId="7AF72DBE" w14:textId="77777777" w:rsidR="00DF4DA6" w:rsidRDefault="00DF4DA6" w:rsidP="008D17AA">
            <w:pPr>
              <w:pStyle w:val="TableCell10-Centered"/>
              <w:rPr>
                <w:szCs w:val="22"/>
              </w:rPr>
            </w:pPr>
            <w:r>
              <w:rPr>
                <w:szCs w:val="22"/>
              </w:rPr>
              <w:t>100%</w:t>
            </w:r>
          </w:p>
        </w:tc>
        <w:tc>
          <w:tcPr>
            <w:tcW w:w="550" w:type="pct"/>
            <w:tcBorders>
              <w:top w:val="single" w:sz="4" w:space="0" w:color="auto"/>
              <w:left w:val="single" w:sz="4" w:space="0" w:color="auto"/>
              <w:bottom w:val="single" w:sz="4" w:space="0" w:color="auto"/>
              <w:right w:val="single" w:sz="4" w:space="0" w:color="auto"/>
            </w:tcBorders>
            <w:vAlign w:val="center"/>
          </w:tcPr>
          <w:p w14:paraId="77A2D226" w14:textId="77777777" w:rsidR="00DF4DA6" w:rsidRDefault="00DF4DA6" w:rsidP="008D17AA">
            <w:pPr>
              <w:pStyle w:val="TableCell10-Centered"/>
              <w:rPr>
                <w:szCs w:val="22"/>
              </w:rPr>
            </w:pPr>
            <w:r>
              <w:rPr>
                <w:szCs w:val="22"/>
              </w:rPr>
              <w:t>12</w:t>
            </w:r>
          </w:p>
        </w:tc>
        <w:tc>
          <w:tcPr>
            <w:tcW w:w="546" w:type="pct"/>
            <w:tcBorders>
              <w:top w:val="single" w:sz="4" w:space="0" w:color="auto"/>
              <w:left w:val="single" w:sz="4" w:space="0" w:color="auto"/>
              <w:bottom w:val="single" w:sz="4" w:space="0" w:color="auto"/>
              <w:right w:val="single" w:sz="4" w:space="0" w:color="auto"/>
            </w:tcBorders>
            <w:vAlign w:val="center"/>
          </w:tcPr>
          <w:p w14:paraId="3C64ED06" w14:textId="77777777" w:rsidR="00DF4DA6" w:rsidRDefault="00DF4DA6" w:rsidP="008D17AA">
            <w:pPr>
              <w:pStyle w:val="TableCell10-Centered"/>
              <w:rPr>
                <w:szCs w:val="22"/>
              </w:rPr>
            </w:pPr>
            <w:r>
              <w:rPr>
                <w:szCs w:val="22"/>
              </w:rPr>
              <w:t>NR</w:t>
            </w:r>
          </w:p>
        </w:tc>
      </w:tr>
      <w:tr w:rsidR="00DF4DA6" w14:paraId="08851759" w14:textId="77777777" w:rsidTr="00DF4DA6">
        <w:tc>
          <w:tcPr>
            <w:tcW w:w="424" w:type="pct"/>
            <w:vMerge/>
            <w:tcBorders>
              <w:left w:val="single" w:sz="4" w:space="0" w:color="auto"/>
              <w:right w:val="single" w:sz="4" w:space="0" w:color="auto"/>
            </w:tcBorders>
            <w:shd w:val="clear" w:color="auto" w:fill="F2F2F2" w:themeFill="background1" w:themeFillShade="F2"/>
            <w:vAlign w:val="center"/>
          </w:tcPr>
          <w:p w14:paraId="37AA0A2F" w14:textId="77777777" w:rsidR="00DF4DA6" w:rsidRPr="002D0C96" w:rsidRDefault="00DF4DA6" w:rsidP="008D17AA">
            <w:pPr>
              <w:pStyle w:val="TableHeader10-Left"/>
            </w:pPr>
          </w:p>
        </w:tc>
        <w:tc>
          <w:tcPr>
            <w:tcW w:w="581" w:type="pct"/>
            <w:vMerge/>
            <w:tcBorders>
              <w:left w:val="single" w:sz="4" w:space="0" w:color="auto"/>
              <w:right w:val="single" w:sz="4" w:space="0" w:color="auto"/>
            </w:tcBorders>
            <w:shd w:val="clear" w:color="auto" w:fill="F2F2F2" w:themeFill="background1" w:themeFillShade="F2"/>
            <w:vAlign w:val="center"/>
          </w:tcPr>
          <w:p w14:paraId="115578FB" w14:textId="77777777" w:rsidR="00DF4DA6" w:rsidRDefault="00DF4DA6" w:rsidP="008D17AA">
            <w:pPr>
              <w:pStyle w:val="TableHeader8-Centered"/>
            </w:pPr>
          </w:p>
        </w:tc>
        <w:tc>
          <w:tcPr>
            <w:tcW w:w="539" w:type="pct"/>
            <w:tcBorders>
              <w:top w:val="single" w:sz="4" w:space="0" w:color="auto"/>
              <w:left w:val="single" w:sz="4" w:space="0" w:color="auto"/>
              <w:bottom w:val="single" w:sz="4" w:space="0" w:color="auto"/>
              <w:right w:val="single" w:sz="4" w:space="0" w:color="auto"/>
            </w:tcBorders>
            <w:vAlign w:val="center"/>
          </w:tcPr>
          <w:p w14:paraId="170EE8BD" w14:textId="77777777" w:rsidR="00DF4DA6" w:rsidRDefault="00DF4DA6" w:rsidP="008D17AA">
            <w:pPr>
              <w:pStyle w:val="TableCell10-Centered"/>
            </w:pPr>
            <w:r w:rsidRPr="00504E73">
              <w:t>Retrospective review, case series</w:t>
            </w:r>
          </w:p>
        </w:tc>
        <w:tc>
          <w:tcPr>
            <w:tcW w:w="571" w:type="pct"/>
            <w:tcBorders>
              <w:top w:val="single" w:sz="4" w:space="0" w:color="auto"/>
              <w:left w:val="single" w:sz="4" w:space="0" w:color="auto"/>
              <w:bottom w:val="single" w:sz="4" w:space="0" w:color="auto"/>
              <w:right w:val="single" w:sz="4" w:space="0" w:color="auto"/>
            </w:tcBorders>
            <w:vAlign w:val="center"/>
          </w:tcPr>
          <w:p w14:paraId="32034CF0" w14:textId="29C306C7" w:rsidR="00DF4DA6" w:rsidRPr="00DB3634" w:rsidRDefault="00DF4DA6" w:rsidP="008D17AA">
            <w:pPr>
              <w:pStyle w:val="TableCell10-Centered"/>
            </w:pPr>
            <w:r w:rsidRPr="00DB3634">
              <w:fldChar w:fldCharType="begin"/>
            </w:r>
            <w:r w:rsidRPr="00DB3634">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sidRPr="00DB3634">
              <w:fldChar w:fldCharType="separate"/>
            </w:r>
            <w:r w:rsidRPr="00DB3634">
              <w:rPr>
                <w:noProof/>
              </w:rPr>
              <w:t>(</w:t>
            </w:r>
            <w:hyperlink w:anchor="_ENREF_6" w:tooltip="Del Balso, 2021 #699" w:history="1">
              <w:r w:rsidR="007657B9" w:rsidRPr="00DB3634">
                <w:rPr>
                  <w:noProof/>
                </w:rPr>
                <w:t>Del Balso et al., 2021</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43AB6875" w14:textId="77777777" w:rsidR="00DF4DA6" w:rsidRDefault="00DF4DA6" w:rsidP="008D17AA">
            <w:pPr>
              <w:pStyle w:val="TableCell10-Centered"/>
              <w:rPr>
                <w:szCs w:val="22"/>
              </w:rPr>
            </w:pPr>
            <w:r w:rsidRPr="00612764">
              <w:rPr>
                <w:szCs w:val="22"/>
              </w:rPr>
              <w:t xml:space="preserve">Smith and Nephew (Memphis, Tennessee) </w:t>
            </w:r>
            <w:proofErr w:type="spellStart"/>
            <w:r w:rsidRPr="00612764">
              <w:rPr>
                <w:szCs w:val="22"/>
              </w:rPr>
              <w:t>Trigen</w:t>
            </w:r>
            <w:proofErr w:type="spellEnd"/>
            <w:r w:rsidRPr="00612764">
              <w:rPr>
                <w:szCs w:val="22"/>
              </w:rPr>
              <w:t xml:space="preserve"> Adolescent Trochanteric Antegrade Nail (TAN)</w:t>
            </w:r>
            <w:r>
              <w:rPr>
                <w:szCs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tcPr>
          <w:p w14:paraId="21D31F1B" w14:textId="77777777" w:rsidR="00DF4DA6" w:rsidRDefault="00DF4DA6" w:rsidP="008D17AA">
            <w:pPr>
              <w:pStyle w:val="TableCell10-Centered"/>
              <w:rPr>
                <w:szCs w:val="22"/>
              </w:rPr>
            </w:pPr>
            <w:r>
              <w:rPr>
                <w:szCs w:val="22"/>
              </w:rPr>
              <w:t>64</w:t>
            </w:r>
          </w:p>
        </w:tc>
        <w:tc>
          <w:tcPr>
            <w:tcW w:w="611" w:type="pct"/>
            <w:tcBorders>
              <w:top w:val="single" w:sz="4" w:space="0" w:color="auto"/>
              <w:left w:val="single" w:sz="4" w:space="0" w:color="auto"/>
              <w:bottom w:val="single" w:sz="4" w:space="0" w:color="auto"/>
              <w:right w:val="single" w:sz="4" w:space="0" w:color="auto"/>
            </w:tcBorders>
            <w:vAlign w:val="center"/>
          </w:tcPr>
          <w:p w14:paraId="3B5D170A" w14:textId="77777777" w:rsidR="00DF4DA6" w:rsidRDefault="00DF4DA6" w:rsidP="008D17AA">
            <w:pPr>
              <w:pStyle w:val="TableCell10-Centered"/>
              <w:rPr>
                <w:szCs w:val="22"/>
              </w:rPr>
            </w:pPr>
            <w:r>
              <w:rPr>
                <w:szCs w:val="22"/>
              </w:rPr>
              <w:t>100%</w:t>
            </w:r>
          </w:p>
        </w:tc>
        <w:tc>
          <w:tcPr>
            <w:tcW w:w="550" w:type="pct"/>
            <w:tcBorders>
              <w:top w:val="single" w:sz="4" w:space="0" w:color="auto"/>
              <w:left w:val="single" w:sz="4" w:space="0" w:color="auto"/>
              <w:bottom w:val="single" w:sz="4" w:space="0" w:color="auto"/>
              <w:right w:val="single" w:sz="4" w:space="0" w:color="auto"/>
            </w:tcBorders>
            <w:vAlign w:val="center"/>
          </w:tcPr>
          <w:p w14:paraId="7D49B85D" w14:textId="77777777" w:rsidR="00DF4DA6" w:rsidRDefault="00DF4DA6" w:rsidP="008D17AA">
            <w:pPr>
              <w:pStyle w:val="TableCell10-Centered"/>
              <w:rPr>
                <w:szCs w:val="22"/>
              </w:rPr>
            </w:pPr>
            <w:r w:rsidRPr="00BA114E">
              <w:rPr>
                <w:szCs w:val="22"/>
              </w:rPr>
              <w:t>27.4 ± 8.1</w:t>
            </w:r>
          </w:p>
        </w:tc>
        <w:tc>
          <w:tcPr>
            <w:tcW w:w="546" w:type="pct"/>
            <w:tcBorders>
              <w:top w:val="single" w:sz="4" w:space="0" w:color="auto"/>
              <w:left w:val="single" w:sz="4" w:space="0" w:color="auto"/>
              <w:bottom w:val="single" w:sz="4" w:space="0" w:color="auto"/>
              <w:right w:val="single" w:sz="4" w:space="0" w:color="auto"/>
            </w:tcBorders>
            <w:vAlign w:val="center"/>
          </w:tcPr>
          <w:p w14:paraId="1032D0E8" w14:textId="77777777" w:rsidR="00DF4DA6" w:rsidRDefault="00DF4DA6" w:rsidP="008D17AA">
            <w:pPr>
              <w:pStyle w:val="TableCell10-Centered"/>
              <w:rPr>
                <w:szCs w:val="22"/>
              </w:rPr>
            </w:pPr>
            <w:r>
              <w:rPr>
                <w:szCs w:val="22"/>
              </w:rPr>
              <w:t>NR</w:t>
            </w:r>
          </w:p>
        </w:tc>
      </w:tr>
      <w:tr w:rsidR="00DF4DA6" w14:paraId="3B10DA85" w14:textId="77777777" w:rsidTr="00DF4DA6">
        <w:tc>
          <w:tcPr>
            <w:tcW w:w="2704"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DD543F" w14:textId="77777777" w:rsidR="00DF4DA6" w:rsidRDefault="00DF4DA6" w:rsidP="008D17AA">
            <w:pPr>
              <w:pStyle w:val="TableHeader10-Left"/>
            </w:pPr>
            <w:r>
              <w:t>Bone Union (%) Total</w:t>
            </w:r>
          </w:p>
        </w:tc>
        <w:tc>
          <w:tcPr>
            <w:tcW w:w="59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9F5E773" w14:textId="77777777" w:rsidR="00DF4DA6" w:rsidRDefault="00DF4DA6" w:rsidP="008D17AA">
            <w:pPr>
              <w:pStyle w:val="TableHeader10-Centered"/>
            </w:pPr>
            <w:r>
              <w:t>106</w:t>
            </w:r>
          </w:p>
        </w:tc>
        <w:tc>
          <w:tcPr>
            <w:tcW w:w="61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BD1CA4" w14:textId="77777777" w:rsidR="00DF4DA6" w:rsidRDefault="00DF4DA6" w:rsidP="008D17AA">
            <w:pPr>
              <w:pStyle w:val="TableHeader10-Centered"/>
            </w:pPr>
            <w:r>
              <w:t>100%</w:t>
            </w:r>
          </w:p>
        </w:tc>
        <w:tc>
          <w:tcPr>
            <w:tcW w:w="55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008EB5" w14:textId="77777777" w:rsidR="00DF4DA6" w:rsidRDefault="00DF4DA6" w:rsidP="008D17AA">
            <w:pPr>
              <w:pStyle w:val="TableHeader10-Centered"/>
            </w:pPr>
            <w:r>
              <w:t>12 – 27.4</w:t>
            </w:r>
            <w:r w:rsidRPr="00BA114E">
              <w:rPr>
                <w:szCs w:val="22"/>
              </w:rPr>
              <w:t> ± 8.1</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6F620A" w14:textId="77777777" w:rsidR="00DF4DA6" w:rsidRDefault="00DF4DA6" w:rsidP="008D17AA">
            <w:pPr>
              <w:pStyle w:val="TableHeader10-Centered"/>
            </w:pPr>
            <w:r>
              <w:t>NR</w:t>
            </w:r>
          </w:p>
        </w:tc>
      </w:tr>
      <w:tr w:rsidR="00DF4DA6" w14:paraId="4C934E49" w14:textId="77777777" w:rsidTr="008D17AA">
        <w:tc>
          <w:tcPr>
            <w:tcW w:w="5000" w:type="pct"/>
            <w:gridSpan w:val="9"/>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9C05B3" w14:textId="77777777" w:rsidR="00DF4DA6" w:rsidRDefault="00DF4DA6" w:rsidP="008D17AA">
            <w:pPr>
              <w:pStyle w:val="TableHeader10-Left"/>
            </w:pPr>
            <w:r>
              <w:t xml:space="preserve">Safety: </w:t>
            </w:r>
          </w:p>
        </w:tc>
      </w:tr>
      <w:tr w:rsidR="00DF4DA6" w14:paraId="655727C0" w14:textId="77777777" w:rsidTr="00DF4DA6">
        <w:tc>
          <w:tcPr>
            <w:tcW w:w="424"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4A2F3171" w14:textId="77777777" w:rsidR="00DF4DA6" w:rsidRPr="002D0C96" w:rsidRDefault="00DF4DA6" w:rsidP="008D17AA">
            <w:pPr>
              <w:pStyle w:val="TableHeader10-Left"/>
            </w:pPr>
            <w:r w:rsidRPr="00C45D81">
              <w:t xml:space="preserve">Non-union (% </w:t>
            </w:r>
            <w:r w:rsidRPr="00C45D81">
              <w:lastRenderedPageBreak/>
              <w:t>of patients)</w:t>
            </w:r>
          </w:p>
        </w:tc>
        <w:tc>
          <w:tcPr>
            <w:tcW w:w="581"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0F889D9C" w14:textId="77777777" w:rsidR="00DF4DA6" w:rsidRDefault="00DF4DA6" w:rsidP="008D17AA">
            <w:pPr>
              <w:pStyle w:val="TableHeader8-Centered"/>
            </w:pPr>
            <w:r w:rsidRPr="00D52C70">
              <w:rPr>
                <w:sz w:val="20"/>
                <w:szCs w:val="20"/>
              </w:rPr>
              <w:lastRenderedPageBreak/>
              <w:t>6c</w:t>
            </w:r>
          </w:p>
        </w:tc>
        <w:tc>
          <w:tcPr>
            <w:tcW w:w="539" w:type="pct"/>
            <w:tcBorders>
              <w:top w:val="single" w:sz="4" w:space="0" w:color="auto"/>
              <w:left w:val="single" w:sz="4" w:space="0" w:color="auto"/>
              <w:bottom w:val="single" w:sz="4" w:space="0" w:color="auto"/>
              <w:right w:val="single" w:sz="4" w:space="0" w:color="auto"/>
            </w:tcBorders>
            <w:vAlign w:val="center"/>
          </w:tcPr>
          <w:p w14:paraId="0713302F" w14:textId="77777777" w:rsidR="00DF4DA6" w:rsidRDefault="00DF4DA6" w:rsidP="008D17AA">
            <w:pPr>
              <w:pStyle w:val="TableCell10-Left"/>
              <w:jc w:val="center"/>
              <w:rPr>
                <w:szCs w:val="22"/>
              </w:rPr>
            </w:pPr>
            <w:r>
              <w:t>Retrospective analysis</w:t>
            </w:r>
          </w:p>
        </w:tc>
        <w:tc>
          <w:tcPr>
            <w:tcW w:w="571" w:type="pct"/>
            <w:tcBorders>
              <w:top w:val="single" w:sz="4" w:space="0" w:color="auto"/>
              <w:left w:val="single" w:sz="4" w:space="0" w:color="auto"/>
              <w:bottom w:val="single" w:sz="4" w:space="0" w:color="auto"/>
              <w:right w:val="single" w:sz="4" w:space="0" w:color="auto"/>
            </w:tcBorders>
            <w:vAlign w:val="center"/>
          </w:tcPr>
          <w:p w14:paraId="062C2BA2" w14:textId="3EC5FFAB" w:rsidR="00DF4DA6" w:rsidRPr="00DB3634" w:rsidRDefault="00DF4DA6" w:rsidP="008D17AA">
            <w:pPr>
              <w:pStyle w:val="TableCell10-Left"/>
              <w:jc w:val="center"/>
            </w:pPr>
            <w:r w:rsidRPr="00DB3634">
              <w:fldChar w:fldCharType="begin"/>
            </w:r>
            <w:r w:rsidRPr="00DB3634">
              <w:instrText xml:space="preserve"> ADDIN EN.CITE &lt;EndNote&gt;&lt;Cite&gt;&lt;Author&gt;Kruppa&lt;/Author&gt;&lt;Year&gt;2017&lt;/Year&gt;&lt;RecNum&gt;696&lt;/RecNum&gt;&lt;DisplayText&gt;(Kruppa et al., 2017)&lt;/DisplayText&gt;&lt;record&gt;&lt;rec-number&gt;696&lt;/rec-number&gt;&lt;foreign-keys&gt;&lt;key app="EN" db-id="exwrxef0k0ts9oeve5a5eprzs0pde5wts92r" timestamp="1664351873"&gt;696&lt;/key&gt;&lt;/foreign-keys&gt;&lt;ref-type name="Journal Article"&gt;17&lt;/ref-type&gt;&lt;contributors&gt;&lt;authors&gt;&lt;author&gt;Kruppa, Christiane&lt;/author&gt;&lt;author&gt;Wiechert, Gabriele&lt;/author&gt;&lt;author&gt;Schildhauer, Thomas A&lt;/author&gt;&lt;author&gt;Dudda, Marcel&lt;/author&gt;&lt;/authors&gt;&lt;/contributors&gt;&lt;titles&gt;&lt;title&gt;Complications after operative treatment of femoral shaft fractures in childhood and adolescence&lt;/title&gt;&lt;secondary-title&gt;Orthopedic reviews&lt;/secondary-title&gt;&lt;/titles&gt;&lt;periodical&gt;&lt;full-title&gt;Orthopedic Reviews&lt;/full-title&gt;&lt;/periodical&gt;&lt;volume&gt;9&lt;/volume&gt;&lt;number&gt;4&lt;/number&gt;&lt;dates&gt;&lt;year&gt;2017&lt;/year&gt;&lt;/dates&gt;&lt;urls&gt;&lt;/urls&gt;&lt;/record&gt;&lt;/Cite&gt;&lt;/EndNote&gt;</w:instrText>
            </w:r>
            <w:r w:rsidRPr="00DB3634">
              <w:fldChar w:fldCharType="separate"/>
            </w:r>
            <w:r w:rsidRPr="00DB3634">
              <w:rPr>
                <w:noProof/>
              </w:rPr>
              <w:t>(</w:t>
            </w:r>
            <w:hyperlink w:anchor="_ENREF_19" w:tooltip="Kruppa, 2017 #696" w:history="1">
              <w:r w:rsidR="007657B9" w:rsidRPr="00DB3634">
                <w:rPr>
                  <w:noProof/>
                </w:rPr>
                <w:t>Kruppa et al., 2017</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67928DF0" w14:textId="77777777" w:rsidR="00DF4DA6" w:rsidRDefault="00DF4DA6" w:rsidP="008D17AA">
            <w:pPr>
              <w:pStyle w:val="TableCell10-Centered"/>
              <w:rPr>
                <w:szCs w:val="22"/>
              </w:rPr>
            </w:pPr>
            <w:r>
              <w:rPr>
                <w:szCs w:val="22"/>
              </w:rPr>
              <w:t>NR</w:t>
            </w:r>
          </w:p>
        </w:tc>
        <w:tc>
          <w:tcPr>
            <w:tcW w:w="590" w:type="pct"/>
            <w:tcBorders>
              <w:top w:val="single" w:sz="4" w:space="0" w:color="auto"/>
              <w:left w:val="single" w:sz="4" w:space="0" w:color="auto"/>
              <w:bottom w:val="single" w:sz="4" w:space="0" w:color="auto"/>
              <w:right w:val="single" w:sz="4" w:space="0" w:color="auto"/>
            </w:tcBorders>
            <w:vAlign w:val="center"/>
          </w:tcPr>
          <w:p w14:paraId="7C5C10D7" w14:textId="77777777" w:rsidR="00DF4DA6" w:rsidRDefault="00DF4DA6" w:rsidP="008D17AA">
            <w:pPr>
              <w:pStyle w:val="TableCell10-Centered"/>
              <w:rPr>
                <w:szCs w:val="22"/>
              </w:rPr>
            </w:pPr>
            <w:r>
              <w:rPr>
                <w:szCs w:val="22"/>
              </w:rPr>
              <w:t>42</w:t>
            </w:r>
          </w:p>
        </w:tc>
        <w:tc>
          <w:tcPr>
            <w:tcW w:w="611" w:type="pct"/>
            <w:tcBorders>
              <w:top w:val="single" w:sz="4" w:space="0" w:color="auto"/>
              <w:left w:val="single" w:sz="4" w:space="0" w:color="auto"/>
              <w:bottom w:val="single" w:sz="4" w:space="0" w:color="auto"/>
              <w:right w:val="single" w:sz="4" w:space="0" w:color="auto"/>
            </w:tcBorders>
            <w:vAlign w:val="center"/>
          </w:tcPr>
          <w:p w14:paraId="72FF1472" w14:textId="77777777" w:rsidR="00DF4DA6" w:rsidRDefault="00DF4DA6" w:rsidP="008D17AA">
            <w:pPr>
              <w:pStyle w:val="TableCell10-Centered"/>
              <w:rPr>
                <w:szCs w:val="22"/>
              </w:rPr>
            </w:pPr>
            <w:r>
              <w:rPr>
                <w:szCs w:val="22"/>
              </w:rPr>
              <w:t>11.1%</w:t>
            </w:r>
          </w:p>
        </w:tc>
        <w:tc>
          <w:tcPr>
            <w:tcW w:w="550" w:type="pct"/>
            <w:tcBorders>
              <w:top w:val="single" w:sz="4" w:space="0" w:color="auto"/>
              <w:left w:val="single" w:sz="4" w:space="0" w:color="auto"/>
              <w:bottom w:val="single" w:sz="4" w:space="0" w:color="auto"/>
              <w:right w:val="single" w:sz="4" w:space="0" w:color="auto"/>
            </w:tcBorders>
            <w:vAlign w:val="center"/>
          </w:tcPr>
          <w:p w14:paraId="3EC03B7F" w14:textId="77777777" w:rsidR="00DF4DA6" w:rsidRDefault="00DF4DA6" w:rsidP="008D17AA">
            <w:pPr>
              <w:pStyle w:val="TableCell10-Centered"/>
              <w:rPr>
                <w:szCs w:val="22"/>
              </w:rPr>
            </w:pPr>
            <w:r>
              <w:rPr>
                <w:szCs w:val="22"/>
              </w:rPr>
              <w:t>12</w:t>
            </w:r>
          </w:p>
        </w:tc>
        <w:tc>
          <w:tcPr>
            <w:tcW w:w="546" w:type="pct"/>
            <w:tcBorders>
              <w:top w:val="single" w:sz="4" w:space="0" w:color="auto"/>
              <w:left w:val="single" w:sz="4" w:space="0" w:color="auto"/>
              <w:bottom w:val="single" w:sz="4" w:space="0" w:color="auto"/>
              <w:right w:val="single" w:sz="4" w:space="0" w:color="auto"/>
            </w:tcBorders>
            <w:vAlign w:val="center"/>
          </w:tcPr>
          <w:p w14:paraId="6FB74822" w14:textId="77777777" w:rsidR="00DF4DA6" w:rsidRDefault="00DF4DA6" w:rsidP="008D17AA">
            <w:pPr>
              <w:pStyle w:val="TableCell10-Centered"/>
              <w:rPr>
                <w:szCs w:val="22"/>
              </w:rPr>
            </w:pPr>
            <w:r>
              <w:rPr>
                <w:szCs w:val="22"/>
              </w:rPr>
              <w:t>NR</w:t>
            </w:r>
          </w:p>
        </w:tc>
      </w:tr>
      <w:tr w:rsidR="00DF4DA6" w14:paraId="669F7A1E" w14:textId="77777777" w:rsidTr="00DF4DA6">
        <w:tc>
          <w:tcPr>
            <w:tcW w:w="424" w:type="pct"/>
            <w:vMerge/>
            <w:tcBorders>
              <w:left w:val="single" w:sz="4" w:space="0" w:color="auto"/>
              <w:right w:val="single" w:sz="4" w:space="0" w:color="auto"/>
            </w:tcBorders>
            <w:shd w:val="clear" w:color="auto" w:fill="F2F2F2" w:themeFill="background1" w:themeFillShade="F2"/>
            <w:vAlign w:val="center"/>
          </w:tcPr>
          <w:p w14:paraId="5B9CE410" w14:textId="77777777" w:rsidR="00DF4DA6" w:rsidRPr="002D0C96" w:rsidRDefault="00DF4DA6" w:rsidP="008D17AA">
            <w:pPr>
              <w:pStyle w:val="TableHeader10-Left"/>
            </w:pPr>
          </w:p>
        </w:tc>
        <w:tc>
          <w:tcPr>
            <w:tcW w:w="581" w:type="pct"/>
            <w:vMerge/>
            <w:tcBorders>
              <w:left w:val="single" w:sz="4" w:space="0" w:color="auto"/>
              <w:right w:val="single" w:sz="4" w:space="0" w:color="auto"/>
            </w:tcBorders>
            <w:shd w:val="clear" w:color="auto" w:fill="F2F2F2" w:themeFill="background1" w:themeFillShade="F2"/>
            <w:vAlign w:val="center"/>
          </w:tcPr>
          <w:p w14:paraId="2CE6288F" w14:textId="77777777" w:rsidR="00DF4DA6" w:rsidRDefault="00DF4DA6" w:rsidP="008D17AA">
            <w:pPr>
              <w:pStyle w:val="TableHeader8-Centered"/>
            </w:pPr>
          </w:p>
        </w:tc>
        <w:tc>
          <w:tcPr>
            <w:tcW w:w="539" w:type="pct"/>
            <w:tcBorders>
              <w:top w:val="single" w:sz="4" w:space="0" w:color="auto"/>
              <w:left w:val="single" w:sz="4" w:space="0" w:color="auto"/>
              <w:bottom w:val="single" w:sz="4" w:space="0" w:color="auto"/>
              <w:right w:val="single" w:sz="4" w:space="0" w:color="auto"/>
            </w:tcBorders>
            <w:vAlign w:val="center"/>
          </w:tcPr>
          <w:p w14:paraId="14AEBB43" w14:textId="77777777" w:rsidR="00DF4DA6" w:rsidRDefault="00DF4DA6" w:rsidP="008D17AA">
            <w:pPr>
              <w:pStyle w:val="TableCell10-Left"/>
              <w:jc w:val="center"/>
              <w:rPr>
                <w:szCs w:val="22"/>
              </w:rPr>
            </w:pPr>
            <w:r w:rsidRPr="00504E73">
              <w:rPr>
                <w:szCs w:val="22"/>
              </w:rPr>
              <w:t>Retrospective review, case series</w:t>
            </w:r>
          </w:p>
        </w:tc>
        <w:tc>
          <w:tcPr>
            <w:tcW w:w="571" w:type="pct"/>
            <w:tcBorders>
              <w:top w:val="single" w:sz="4" w:space="0" w:color="auto"/>
              <w:left w:val="single" w:sz="4" w:space="0" w:color="auto"/>
              <w:bottom w:val="single" w:sz="4" w:space="0" w:color="auto"/>
              <w:right w:val="single" w:sz="4" w:space="0" w:color="auto"/>
            </w:tcBorders>
            <w:vAlign w:val="center"/>
          </w:tcPr>
          <w:p w14:paraId="0E52AD7E" w14:textId="6A8D1710" w:rsidR="00DF4DA6" w:rsidRPr="00DB3634" w:rsidRDefault="00DF4DA6" w:rsidP="008D17AA">
            <w:pPr>
              <w:pStyle w:val="TableCell10-Left"/>
              <w:jc w:val="center"/>
            </w:pPr>
            <w:r w:rsidRPr="00DB3634">
              <w:fldChar w:fldCharType="begin"/>
            </w:r>
            <w:r w:rsidRPr="00DB3634">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sidRPr="00DB3634">
              <w:fldChar w:fldCharType="separate"/>
            </w:r>
            <w:r w:rsidRPr="00DB3634">
              <w:rPr>
                <w:noProof/>
              </w:rPr>
              <w:t>(</w:t>
            </w:r>
            <w:hyperlink w:anchor="_ENREF_6" w:tooltip="Del Balso, 2021 #699" w:history="1">
              <w:r w:rsidR="007657B9" w:rsidRPr="00DB3634">
                <w:rPr>
                  <w:noProof/>
                </w:rPr>
                <w:t>Del Balso et al., 2021</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14D67E70" w14:textId="77777777" w:rsidR="00DF4DA6" w:rsidRDefault="00DF4DA6" w:rsidP="008D17AA">
            <w:pPr>
              <w:pStyle w:val="TableCell10-Centered"/>
              <w:rPr>
                <w:szCs w:val="22"/>
              </w:rPr>
            </w:pPr>
            <w:r w:rsidRPr="00612764">
              <w:rPr>
                <w:szCs w:val="22"/>
              </w:rPr>
              <w:t xml:space="preserve">Smith and Nephew (Memphis, Tennessee) </w:t>
            </w:r>
            <w:proofErr w:type="spellStart"/>
            <w:r w:rsidRPr="00612764">
              <w:rPr>
                <w:szCs w:val="22"/>
              </w:rPr>
              <w:t>Trigen</w:t>
            </w:r>
            <w:proofErr w:type="spellEnd"/>
            <w:r w:rsidRPr="00612764">
              <w:rPr>
                <w:szCs w:val="22"/>
              </w:rPr>
              <w:t xml:space="preserve"> Adolescent Trochanteric Antegrade Nail (TAN)</w:t>
            </w:r>
            <w:r>
              <w:t xml:space="preserve"> </w:t>
            </w:r>
          </w:p>
        </w:tc>
        <w:tc>
          <w:tcPr>
            <w:tcW w:w="590" w:type="pct"/>
            <w:tcBorders>
              <w:top w:val="single" w:sz="4" w:space="0" w:color="auto"/>
              <w:left w:val="single" w:sz="4" w:space="0" w:color="auto"/>
              <w:bottom w:val="single" w:sz="4" w:space="0" w:color="auto"/>
              <w:right w:val="single" w:sz="4" w:space="0" w:color="auto"/>
            </w:tcBorders>
            <w:vAlign w:val="center"/>
          </w:tcPr>
          <w:p w14:paraId="03BD42FE" w14:textId="77777777" w:rsidR="00DF4DA6" w:rsidRDefault="00DF4DA6" w:rsidP="008D17AA">
            <w:pPr>
              <w:pStyle w:val="TableCell10-Centered"/>
              <w:rPr>
                <w:szCs w:val="22"/>
              </w:rPr>
            </w:pPr>
            <w:r w:rsidRPr="00BA114E">
              <w:rPr>
                <w:szCs w:val="22"/>
              </w:rPr>
              <w:t>64</w:t>
            </w:r>
          </w:p>
        </w:tc>
        <w:tc>
          <w:tcPr>
            <w:tcW w:w="611" w:type="pct"/>
            <w:tcBorders>
              <w:top w:val="single" w:sz="4" w:space="0" w:color="auto"/>
              <w:left w:val="single" w:sz="4" w:space="0" w:color="auto"/>
              <w:bottom w:val="single" w:sz="4" w:space="0" w:color="auto"/>
              <w:right w:val="single" w:sz="4" w:space="0" w:color="auto"/>
            </w:tcBorders>
            <w:vAlign w:val="center"/>
          </w:tcPr>
          <w:p w14:paraId="0EBFB583" w14:textId="77777777" w:rsidR="00DF4DA6" w:rsidRDefault="00DF4DA6" w:rsidP="008D17AA">
            <w:pPr>
              <w:pStyle w:val="TableCell10-Centered"/>
              <w:rPr>
                <w:szCs w:val="22"/>
              </w:rPr>
            </w:pPr>
            <w:r>
              <w:rPr>
                <w:szCs w:val="22"/>
              </w:rPr>
              <w:t>0.0%</w:t>
            </w:r>
          </w:p>
        </w:tc>
        <w:tc>
          <w:tcPr>
            <w:tcW w:w="550" w:type="pct"/>
            <w:tcBorders>
              <w:top w:val="single" w:sz="4" w:space="0" w:color="auto"/>
              <w:left w:val="single" w:sz="4" w:space="0" w:color="auto"/>
              <w:bottom w:val="single" w:sz="4" w:space="0" w:color="auto"/>
              <w:right w:val="single" w:sz="4" w:space="0" w:color="auto"/>
            </w:tcBorders>
            <w:vAlign w:val="center"/>
          </w:tcPr>
          <w:p w14:paraId="6BA30EA5" w14:textId="77777777" w:rsidR="00DF4DA6" w:rsidRDefault="00DF4DA6" w:rsidP="008D17AA">
            <w:pPr>
              <w:pStyle w:val="TableCell10-Centered"/>
              <w:rPr>
                <w:szCs w:val="22"/>
              </w:rPr>
            </w:pPr>
            <w:r w:rsidRPr="00BA114E">
              <w:rPr>
                <w:szCs w:val="22"/>
              </w:rPr>
              <w:t>27.4 ± 8.1</w:t>
            </w:r>
          </w:p>
        </w:tc>
        <w:tc>
          <w:tcPr>
            <w:tcW w:w="546" w:type="pct"/>
            <w:tcBorders>
              <w:top w:val="single" w:sz="4" w:space="0" w:color="auto"/>
              <w:left w:val="single" w:sz="4" w:space="0" w:color="auto"/>
              <w:bottom w:val="single" w:sz="4" w:space="0" w:color="auto"/>
              <w:right w:val="single" w:sz="4" w:space="0" w:color="auto"/>
            </w:tcBorders>
            <w:vAlign w:val="center"/>
          </w:tcPr>
          <w:p w14:paraId="6975C8A6" w14:textId="77777777" w:rsidR="00DF4DA6" w:rsidRDefault="00DF4DA6" w:rsidP="008D17AA">
            <w:pPr>
              <w:pStyle w:val="TableCell10-Centered"/>
              <w:rPr>
                <w:szCs w:val="22"/>
              </w:rPr>
            </w:pPr>
            <w:r>
              <w:rPr>
                <w:szCs w:val="22"/>
              </w:rPr>
              <w:t>NR</w:t>
            </w:r>
          </w:p>
        </w:tc>
      </w:tr>
      <w:tr w:rsidR="00DF4DA6" w14:paraId="044ADF4A" w14:textId="77777777" w:rsidTr="00DF4DA6">
        <w:tc>
          <w:tcPr>
            <w:tcW w:w="2704" w:type="pct"/>
            <w:gridSpan w:val="5"/>
            <w:tcBorders>
              <w:top w:val="single" w:sz="4" w:space="0" w:color="auto"/>
              <w:left w:val="single" w:sz="4" w:space="0" w:color="auto"/>
              <w:right w:val="single" w:sz="4" w:space="0" w:color="auto"/>
            </w:tcBorders>
            <w:shd w:val="clear" w:color="auto" w:fill="F2F2F2" w:themeFill="background1" w:themeFillShade="F2"/>
            <w:vAlign w:val="center"/>
          </w:tcPr>
          <w:p w14:paraId="0F1CCDBB" w14:textId="77777777" w:rsidR="00DF4DA6" w:rsidRPr="00557AB9" w:rsidRDefault="00DF4DA6" w:rsidP="008D17AA">
            <w:pPr>
              <w:pStyle w:val="TableCell10-Centered"/>
              <w:jc w:val="left"/>
              <w:rPr>
                <w:b/>
                <w:bCs/>
                <w:szCs w:val="22"/>
              </w:rPr>
            </w:pPr>
            <w:r w:rsidRPr="00557AB9">
              <w:rPr>
                <w:b/>
                <w:bCs/>
              </w:rPr>
              <w:t>Non-union (%) Range</w:t>
            </w:r>
          </w:p>
        </w:tc>
        <w:tc>
          <w:tcPr>
            <w:tcW w:w="59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0D49EF" w14:textId="77777777" w:rsidR="00DF4DA6" w:rsidRPr="00947903" w:rsidRDefault="00DF4DA6" w:rsidP="008D17AA">
            <w:pPr>
              <w:pStyle w:val="TableCell10-Centered"/>
              <w:rPr>
                <w:b/>
                <w:bCs/>
                <w:szCs w:val="22"/>
              </w:rPr>
            </w:pPr>
            <w:r w:rsidRPr="00947903">
              <w:rPr>
                <w:b/>
                <w:bCs/>
                <w:szCs w:val="22"/>
              </w:rPr>
              <w:t>106</w:t>
            </w:r>
          </w:p>
        </w:tc>
        <w:tc>
          <w:tcPr>
            <w:tcW w:w="61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DA4F36" w14:textId="77777777" w:rsidR="00DF4DA6" w:rsidRPr="00947903" w:rsidRDefault="00DF4DA6" w:rsidP="008D17AA">
            <w:pPr>
              <w:pStyle w:val="TableCell10-Centered"/>
              <w:rPr>
                <w:b/>
                <w:bCs/>
                <w:szCs w:val="22"/>
              </w:rPr>
            </w:pPr>
            <w:r>
              <w:rPr>
                <w:b/>
                <w:bCs/>
                <w:szCs w:val="22"/>
              </w:rPr>
              <w:t>0.0 – 11.1%</w:t>
            </w:r>
          </w:p>
        </w:tc>
        <w:tc>
          <w:tcPr>
            <w:tcW w:w="55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1D87FC" w14:textId="77777777" w:rsidR="00DF4DA6" w:rsidRPr="007178BF" w:rsidRDefault="00DF4DA6" w:rsidP="008D17AA">
            <w:pPr>
              <w:pStyle w:val="TableCell10-Centered"/>
              <w:rPr>
                <w:b/>
                <w:bCs/>
                <w:szCs w:val="22"/>
              </w:rPr>
            </w:pPr>
            <w:r w:rsidRPr="007178BF">
              <w:rPr>
                <w:b/>
                <w:bCs/>
              </w:rPr>
              <w:t>12 – 27.4</w:t>
            </w:r>
            <w:r w:rsidRPr="007178BF">
              <w:rPr>
                <w:b/>
                <w:bCs/>
                <w:szCs w:val="22"/>
              </w:rPr>
              <w:t> ± 8.1</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F69F53" w14:textId="77777777" w:rsidR="00DF4DA6" w:rsidRPr="007178BF" w:rsidRDefault="00DF4DA6" w:rsidP="008D17AA">
            <w:pPr>
              <w:pStyle w:val="TableCell10-Centered"/>
              <w:rPr>
                <w:b/>
                <w:bCs/>
                <w:szCs w:val="22"/>
              </w:rPr>
            </w:pPr>
            <w:r w:rsidRPr="007178BF">
              <w:rPr>
                <w:b/>
                <w:bCs/>
              </w:rPr>
              <w:t>NR</w:t>
            </w:r>
          </w:p>
        </w:tc>
      </w:tr>
      <w:tr w:rsidR="00DF4DA6" w14:paraId="08F57754" w14:textId="77777777" w:rsidTr="00DF4DA6">
        <w:tc>
          <w:tcPr>
            <w:tcW w:w="424" w:type="pct"/>
            <w:vMerge w:val="restart"/>
            <w:tcBorders>
              <w:top w:val="single" w:sz="4" w:space="0" w:color="auto"/>
              <w:left w:val="single" w:sz="4" w:space="0" w:color="auto"/>
              <w:right w:val="single" w:sz="4" w:space="0" w:color="auto"/>
            </w:tcBorders>
            <w:shd w:val="clear" w:color="auto" w:fill="F2F2F2" w:themeFill="background1" w:themeFillShade="F2"/>
            <w:vAlign w:val="center"/>
            <w:hideMark/>
          </w:tcPr>
          <w:p w14:paraId="4764CCD5" w14:textId="77777777" w:rsidR="00DF4DA6" w:rsidRDefault="00DF4DA6" w:rsidP="008D17AA">
            <w:pPr>
              <w:pStyle w:val="TableHeader10-Left"/>
            </w:pPr>
            <w:r w:rsidRPr="002D0C96">
              <w:t>Infection (% of patients)</w:t>
            </w:r>
          </w:p>
        </w:tc>
        <w:tc>
          <w:tcPr>
            <w:tcW w:w="581" w:type="pct"/>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0112F501" w14:textId="77777777" w:rsidR="00DF4DA6" w:rsidRDefault="00DF4DA6" w:rsidP="008D17AA">
            <w:pPr>
              <w:pStyle w:val="TableHeader8-Centered"/>
            </w:pPr>
            <w:r w:rsidRPr="00D52C70">
              <w:rPr>
                <w:sz w:val="20"/>
                <w:szCs w:val="20"/>
              </w:rPr>
              <w:t>6c</w:t>
            </w:r>
          </w:p>
        </w:tc>
        <w:tc>
          <w:tcPr>
            <w:tcW w:w="539" w:type="pct"/>
            <w:tcBorders>
              <w:top w:val="single" w:sz="4" w:space="0" w:color="auto"/>
              <w:left w:val="single" w:sz="4" w:space="0" w:color="auto"/>
              <w:bottom w:val="single" w:sz="4" w:space="0" w:color="auto"/>
              <w:right w:val="single" w:sz="4" w:space="0" w:color="auto"/>
            </w:tcBorders>
            <w:vAlign w:val="center"/>
          </w:tcPr>
          <w:p w14:paraId="4F4DD0DF" w14:textId="77777777" w:rsidR="00DF4DA6" w:rsidRDefault="00DF4DA6" w:rsidP="008D17AA">
            <w:pPr>
              <w:pStyle w:val="TableCell10-Left"/>
              <w:jc w:val="center"/>
              <w:rPr>
                <w:szCs w:val="22"/>
              </w:rPr>
            </w:pPr>
            <w:r>
              <w:t>Retrospective analysis</w:t>
            </w:r>
          </w:p>
        </w:tc>
        <w:tc>
          <w:tcPr>
            <w:tcW w:w="571" w:type="pct"/>
            <w:tcBorders>
              <w:top w:val="single" w:sz="4" w:space="0" w:color="auto"/>
              <w:left w:val="single" w:sz="4" w:space="0" w:color="auto"/>
              <w:bottom w:val="single" w:sz="4" w:space="0" w:color="auto"/>
              <w:right w:val="single" w:sz="4" w:space="0" w:color="auto"/>
            </w:tcBorders>
            <w:vAlign w:val="center"/>
          </w:tcPr>
          <w:p w14:paraId="7752ECFA" w14:textId="17CAE9C1" w:rsidR="00DF4DA6" w:rsidRPr="00DB3634" w:rsidRDefault="00DF4DA6" w:rsidP="008D17AA">
            <w:pPr>
              <w:pStyle w:val="TableCell10-Left"/>
              <w:jc w:val="center"/>
              <w:rPr>
                <w:szCs w:val="22"/>
              </w:rPr>
            </w:pPr>
            <w:r w:rsidRPr="00DB3634">
              <w:fldChar w:fldCharType="begin"/>
            </w:r>
            <w:r w:rsidRPr="00DB3634">
              <w:instrText xml:space="preserve"> ADDIN EN.CITE &lt;EndNote&gt;&lt;Cite&gt;&lt;Author&gt;Kruppa&lt;/Author&gt;&lt;Year&gt;2017&lt;/Year&gt;&lt;RecNum&gt;696&lt;/RecNum&gt;&lt;DisplayText&gt;(Kruppa et al., 2017)&lt;/DisplayText&gt;&lt;record&gt;&lt;rec-number&gt;696&lt;/rec-number&gt;&lt;foreign-keys&gt;&lt;key app="EN" db-id="exwrxef0k0ts9oeve5a5eprzs0pde5wts92r" timestamp="1664351873"&gt;696&lt;/key&gt;&lt;/foreign-keys&gt;&lt;ref-type name="Journal Article"&gt;17&lt;/ref-type&gt;&lt;contributors&gt;&lt;authors&gt;&lt;author&gt;Kruppa, Christiane&lt;/author&gt;&lt;author&gt;Wiechert, Gabriele&lt;/author&gt;&lt;author&gt;Schildhauer, Thomas A&lt;/author&gt;&lt;author&gt;Dudda, Marcel&lt;/author&gt;&lt;/authors&gt;&lt;/contributors&gt;&lt;titles&gt;&lt;title&gt;Complications after operative treatment of femoral shaft fractures in childhood and adolescence&lt;/title&gt;&lt;secondary-title&gt;Orthopedic reviews&lt;/secondary-title&gt;&lt;/titles&gt;&lt;periodical&gt;&lt;full-title&gt;Orthopedic Reviews&lt;/full-title&gt;&lt;/periodical&gt;&lt;volume&gt;9&lt;/volume&gt;&lt;number&gt;4&lt;/number&gt;&lt;dates&gt;&lt;year&gt;2017&lt;/year&gt;&lt;/dates&gt;&lt;urls&gt;&lt;/urls&gt;&lt;/record&gt;&lt;/Cite&gt;&lt;/EndNote&gt;</w:instrText>
            </w:r>
            <w:r w:rsidRPr="00DB3634">
              <w:fldChar w:fldCharType="separate"/>
            </w:r>
            <w:r w:rsidRPr="00DB3634">
              <w:rPr>
                <w:noProof/>
              </w:rPr>
              <w:t>(</w:t>
            </w:r>
            <w:hyperlink w:anchor="_ENREF_19" w:tooltip="Kruppa, 2017 #696" w:history="1">
              <w:r w:rsidR="007657B9" w:rsidRPr="00DB3634">
                <w:rPr>
                  <w:noProof/>
                </w:rPr>
                <w:t>Kruppa et al., 2017</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435A22B0" w14:textId="77777777" w:rsidR="00DF4DA6" w:rsidRDefault="00DF4DA6" w:rsidP="008D17AA">
            <w:pPr>
              <w:pStyle w:val="TableCell10-Centered"/>
              <w:rPr>
                <w:szCs w:val="22"/>
              </w:rPr>
            </w:pPr>
            <w:r>
              <w:rPr>
                <w:szCs w:val="22"/>
              </w:rPr>
              <w:t>NR</w:t>
            </w:r>
          </w:p>
        </w:tc>
        <w:tc>
          <w:tcPr>
            <w:tcW w:w="590" w:type="pct"/>
            <w:tcBorders>
              <w:top w:val="single" w:sz="4" w:space="0" w:color="auto"/>
              <w:left w:val="single" w:sz="4" w:space="0" w:color="auto"/>
              <w:bottom w:val="single" w:sz="4" w:space="0" w:color="auto"/>
              <w:right w:val="single" w:sz="4" w:space="0" w:color="auto"/>
            </w:tcBorders>
            <w:vAlign w:val="center"/>
          </w:tcPr>
          <w:p w14:paraId="73F19B1E" w14:textId="77777777" w:rsidR="00DF4DA6" w:rsidRDefault="00DF4DA6" w:rsidP="008D17AA">
            <w:pPr>
              <w:pStyle w:val="TableCell10-Centered"/>
              <w:rPr>
                <w:szCs w:val="22"/>
              </w:rPr>
            </w:pPr>
            <w:r>
              <w:rPr>
                <w:szCs w:val="22"/>
              </w:rPr>
              <w:t>42</w:t>
            </w:r>
          </w:p>
        </w:tc>
        <w:tc>
          <w:tcPr>
            <w:tcW w:w="611" w:type="pct"/>
            <w:tcBorders>
              <w:top w:val="single" w:sz="4" w:space="0" w:color="auto"/>
              <w:left w:val="single" w:sz="4" w:space="0" w:color="auto"/>
              <w:bottom w:val="single" w:sz="4" w:space="0" w:color="auto"/>
              <w:right w:val="single" w:sz="4" w:space="0" w:color="auto"/>
            </w:tcBorders>
            <w:vAlign w:val="center"/>
          </w:tcPr>
          <w:p w14:paraId="16D8BE4B" w14:textId="77777777" w:rsidR="00DF4DA6" w:rsidRDefault="00DF4DA6" w:rsidP="008D17AA">
            <w:pPr>
              <w:pStyle w:val="TableCell10-Centered"/>
              <w:rPr>
                <w:szCs w:val="22"/>
              </w:rPr>
            </w:pPr>
            <w:r>
              <w:rPr>
                <w:szCs w:val="22"/>
              </w:rPr>
              <w:t>22.2%</w:t>
            </w:r>
          </w:p>
        </w:tc>
        <w:tc>
          <w:tcPr>
            <w:tcW w:w="550" w:type="pct"/>
            <w:tcBorders>
              <w:top w:val="single" w:sz="4" w:space="0" w:color="auto"/>
              <w:left w:val="single" w:sz="4" w:space="0" w:color="auto"/>
              <w:bottom w:val="single" w:sz="4" w:space="0" w:color="auto"/>
              <w:right w:val="single" w:sz="4" w:space="0" w:color="auto"/>
            </w:tcBorders>
            <w:vAlign w:val="center"/>
          </w:tcPr>
          <w:p w14:paraId="14090868" w14:textId="77777777" w:rsidR="00DF4DA6" w:rsidRDefault="00DF4DA6" w:rsidP="008D17AA">
            <w:pPr>
              <w:pStyle w:val="TableCell10-Centered"/>
              <w:rPr>
                <w:szCs w:val="22"/>
              </w:rPr>
            </w:pPr>
            <w:r>
              <w:rPr>
                <w:szCs w:val="22"/>
              </w:rPr>
              <w:t>12</w:t>
            </w:r>
          </w:p>
        </w:tc>
        <w:tc>
          <w:tcPr>
            <w:tcW w:w="546" w:type="pct"/>
            <w:tcBorders>
              <w:top w:val="single" w:sz="4" w:space="0" w:color="auto"/>
              <w:left w:val="single" w:sz="4" w:space="0" w:color="auto"/>
              <w:bottom w:val="single" w:sz="4" w:space="0" w:color="auto"/>
              <w:right w:val="single" w:sz="4" w:space="0" w:color="auto"/>
            </w:tcBorders>
            <w:vAlign w:val="center"/>
          </w:tcPr>
          <w:p w14:paraId="39944A5C" w14:textId="77777777" w:rsidR="00DF4DA6" w:rsidRDefault="00DF4DA6" w:rsidP="008D17AA">
            <w:pPr>
              <w:pStyle w:val="TableCell10-Centered"/>
              <w:rPr>
                <w:szCs w:val="22"/>
              </w:rPr>
            </w:pPr>
            <w:r>
              <w:rPr>
                <w:szCs w:val="22"/>
              </w:rPr>
              <w:t>NR</w:t>
            </w:r>
          </w:p>
        </w:tc>
      </w:tr>
      <w:tr w:rsidR="00DF4DA6" w14:paraId="239B3174" w14:textId="77777777" w:rsidTr="00DF4DA6">
        <w:tc>
          <w:tcPr>
            <w:tcW w:w="424" w:type="pct"/>
            <w:vMerge/>
            <w:tcBorders>
              <w:left w:val="single" w:sz="4" w:space="0" w:color="auto"/>
              <w:right w:val="single" w:sz="4" w:space="0" w:color="auto"/>
            </w:tcBorders>
            <w:shd w:val="clear" w:color="auto" w:fill="F2F2F2" w:themeFill="background1" w:themeFillShade="F2"/>
            <w:vAlign w:val="center"/>
          </w:tcPr>
          <w:p w14:paraId="4BEF8511" w14:textId="77777777" w:rsidR="00DF4DA6" w:rsidRPr="002D0C96" w:rsidRDefault="00DF4DA6" w:rsidP="008D17AA">
            <w:pPr>
              <w:pStyle w:val="TableHeader10-Left"/>
            </w:pPr>
          </w:p>
        </w:tc>
        <w:tc>
          <w:tcPr>
            <w:tcW w:w="581" w:type="pct"/>
            <w:vMerge/>
            <w:tcBorders>
              <w:left w:val="single" w:sz="4" w:space="0" w:color="auto"/>
              <w:right w:val="single" w:sz="4" w:space="0" w:color="auto"/>
            </w:tcBorders>
            <w:shd w:val="clear" w:color="auto" w:fill="F2F2F2" w:themeFill="background1" w:themeFillShade="F2"/>
            <w:vAlign w:val="center"/>
          </w:tcPr>
          <w:p w14:paraId="3ED0B5D1" w14:textId="77777777" w:rsidR="00DF4DA6" w:rsidRDefault="00DF4DA6" w:rsidP="008D17AA">
            <w:pPr>
              <w:pStyle w:val="TableHeader8-Centered"/>
            </w:pPr>
          </w:p>
        </w:tc>
        <w:tc>
          <w:tcPr>
            <w:tcW w:w="539" w:type="pct"/>
            <w:tcBorders>
              <w:top w:val="single" w:sz="4" w:space="0" w:color="auto"/>
              <w:left w:val="single" w:sz="4" w:space="0" w:color="auto"/>
              <w:bottom w:val="single" w:sz="4" w:space="0" w:color="auto"/>
              <w:right w:val="single" w:sz="4" w:space="0" w:color="auto"/>
            </w:tcBorders>
            <w:vAlign w:val="center"/>
          </w:tcPr>
          <w:p w14:paraId="67DBE831" w14:textId="77777777" w:rsidR="00DF4DA6" w:rsidRPr="00812EC1" w:rsidRDefault="00DF4DA6" w:rsidP="008D17AA">
            <w:pPr>
              <w:pStyle w:val="TableCell10-Left"/>
              <w:jc w:val="center"/>
              <w:rPr>
                <w:szCs w:val="22"/>
              </w:rPr>
            </w:pPr>
            <w:r w:rsidRPr="00504E73">
              <w:rPr>
                <w:szCs w:val="22"/>
              </w:rPr>
              <w:t>Retrospective review, case series</w:t>
            </w:r>
          </w:p>
        </w:tc>
        <w:tc>
          <w:tcPr>
            <w:tcW w:w="571" w:type="pct"/>
            <w:tcBorders>
              <w:top w:val="single" w:sz="4" w:space="0" w:color="auto"/>
              <w:left w:val="single" w:sz="4" w:space="0" w:color="auto"/>
              <w:bottom w:val="single" w:sz="4" w:space="0" w:color="auto"/>
              <w:right w:val="single" w:sz="4" w:space="0" w:color="auto"/>
            </w:tcBorders>
            <w:vAlign w:val="center"/>
          </w:tcPr>
          <w:p w14:paraId="7A6794C3" w14:textId="09C13BF8" w:rsidR="00DF4DA6" w:rsidRPr="00DB3634" w:rsidRDefault="00DF4DA6" w:rsidP="008D17AA">
            <w:pPr>
              <w:pStyle w:val="TableCell10-Left"/>
              <w:jc w:val="center"/>
            </w:pPr>
            <w:r w:rsidRPr="00DB3634">
              <w:fldChar w:fldCharType="begin"/>
            </w:r>
            <w:r w:rsidRPr="00DB3634">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sidRPr="00DB3634">
              <w:fldChar w:fldCharType="separate"/>
            </w:r>
            <w:r w:rsidRPr="00DB3634">
              <w:rPr>
                <w:noProof/>
              </w:rPr>
              <w:t>(</w:t>
            </w:r>
            <w:hyperlink w:anchor="_ENREF_6" w:tooltip="Del Balso, 2021 #699" w:history="1">
              <w:r w:rsidR="007657B9" w:rsidRPr="00DB3634">
                <w:rPr>
                  <w:noProof/>
                </w:rPr>
                <w:t>Del Balso et al., 2021</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72C2EB6E" w14:textId="77777777" w:rsidR="00DF4DA6" w:rsidRPr="00812EC1" w:rsidRDefault="00DF4DA6" w:rsidP="008D17AA">
            <w:pPr>
              <w:pStyle w:val="TableCell10-Centered"/>
              <w:rPr>
                <w:szCs w:val="22"/>
              </w:rPr>
            </w:pPr>
            <w:r w:rsidRPr="00612764">
              <w:rPr>
                <w:szCs w:val="22"/>
              </w:rPr>
              <w:t xml:space="preserve">Smith and Nephew (Memphis, Tennessee) </w:t>
            </w:r>
            <w:proofErr w:type="spellStart"/>
            <w:r w:rsidRPr="00612764">
              <w:rPr>
                <w:szCs w:val="22"/>
              </w:rPr>
              <w:t>Trigen</w:t>
            </w:r>
            <w:proofErr w:type="spellEnd"/>
            <w:r w:rsidRPr="00612764">
              <w:rPr>
                <w:szCs w:val="22"/>
              </w:rPr>
              <w:t xml:space="preserve"> Adolescent Trochanteric Antegrade Nail (TAN)</w:t>
            </w:r>
            <w:r>
              <w:t xml:space="preserve"> </w:t>
            </w:r>
          </w:p>
        </w:tc>
        <w:tc>
          <w:tcPr>
            <w:tcW w:w="590" w:type="pct"/>
            <w:tcBorders>
              <w:top w:val="single" w:sz="4" w:space="0" w:color="auto"/>
              <w:left w:val="single" w:sz="4" w:space="0" w:color="auto"/>
              <w:bottom w:val="single" w:sz="4" w:space="0" w:color="auto"/>
              <w:right w:val="single" w:sz="4" w:space="0" w:color="auto"/>
            </w:tcBorders>
            <w:vAlign w:val="center"/>
          </w:tcPr>
          <w:p w14:paraId="3ACEDF0F" w14:textId="77777777" w:rsidR="00DF4DA6" w:rsidRDefault="00DF4DA6" w:rsidP="008D17AA">
            <w:pPr>
              <w:pStyle w:val="TableCell10-Centered"/>
            </w:pPr>
            <w:r>
              <w:t>64</w:t>
            </w:r>
          </w:p>
        </w:tc>
        <w:tc>
          <w:tcPr>
            <w:tcW w:w="611" w:type="pct"/>
            <w:tcBorders>
              <w:top w:val="single" w:sz="4" w:space="0" w:color="auto"/>
              <w:left w:val="single" w:sz="4" w:space="0" w:color="auto"/>
              <w:bottom w:val="single" w:sz="4" w:space="0" w:color="auto"/>
              <w:right w:val="single" w:sz="4" w:space="0" w:color="auto"/>
            </w:tcBorders>
            <w:vAlign w:val="center"/>
          </w:tcPr>
          <w:p w14:paraId="2D502548" w14:textId="77777777" w:rsidR="00DF4DA6" w:rsidRDefault="00DF4DA6" w:rsidP="008D17AA">
            <w:pPr>
              <w:pStyle w:val="TableCell10-Centered"/>
            </w:pPr>
            <w:r>
              <w:t>0.0%</w:t>
            </w:r>
          </w:p>
        </w:tc>
        <w:tc>
          <w:tcPr>
            <w:tcW w:w="550" w:type="pct"/>
            <w:tcBorders>
              <w:top w:val="single" w:sz="4" w:space="0" w:color="auto"/>
              <w:left w:val="single" w:sz="4" w:space="0" w:color="auto"/>
              <w:bottom w:val="single" w:sz="4" w:space="0" w:color="auto"/>
              <w:right w:val="single" w:sz="4" w:space="0" w:color="auto"/>
            </w:tcBorders>
            <w:vAlign w:val="center"/>
          </w:tcPr>
          <w:p w14:paraId="76B30508" w14:textId="77777777" w:rsidR="00DF4DA6" w:rsidRPr="00812EC1" w:rsidRDefault="00DF4DA6" w:rsidP="008D17AA">
            <w:pPr>
              <w:pStyle w:val="TableCell10-Centered"/>
              <w:rPr>
                <w:szCs w:val="22"/>
              </w:rPr>
            </w:pPr>
            <w:r w:rsidRPr="00BA114E">
              <w:rPr>
                <w:szCs w:val="22"/>
              </w:rPr>
              <w:t>27.4 ± 8.1</w:t>
            </w:r>
          </w:p>
        </w:tc>
        <w:tc>
          <w:tcPr>
            <w:tcW w:w="546" w:type="pct"/>
            <w:tcBorders>
              <w:top w:val="single" w:sz="4" w:space="0" w:color="auto"/>
              <w:left w:val="single" w:sz="4" w:space="0" w:color="auto"/>
              <w:bottom w:val="single" w:sz="4" w:space="0" w:color="auto"/>
              <w:right w:val="single" w:sz="4" w:space="0" w:color="auto"/>
            </w:tcBorders>
            <w:vAlign w:val="center"/>
          </w:tcPr>
          <w:p w14:paraId="4CD507DB" w14:textId="77777777" w:rsidR="00DF4DA6" w:rsidRDefault="00DF4DA6" w:rsidP="008D17AA">
            <w:pPr>
              <w:pStyle w:val="TableCell10-Centered"/>
              <w:rPr>
                <w:szCs w:val="22"/>
              </w:rPr>
            </w:pPr>
            <w:r>
              <w:rPr>
                <w:szCs w:val="22"/>
              </w:rPr>
              <w:t>NR</w:t>
            </w:r>
          </w:p>
        </w:tc>
      </w:tr>
      <w:tr w:rsidR="00DF4DA6" w14:paraId="11D2AE04" w14:textId="77777777" w:rsidTr="00DF4DA6">
        <w:tc>
          <w:tcPr>
            <w:tcW w:w="2704"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3C50144" w14:textId="77777777" w:rsidR="00DF4DA6" w:rsidRDefault="00DF4DA6" w:rsidP="008D17AA">
            <w:pPr>
              <w:pStyle w:val="TableHeader10-Left"/>
            </w:pPr>
            <w:r>
              <w:t>Infection (%) Total</w:t>
            </w:r>
          </w:p>
        </w:tc>
        <w:tc>
          <w:tcPr>
            <w:tcW w:w="59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CE442E" w14:textId="77777777" w:rsidR="00DF4DA6" w:rsidRPr="004B1838" w:rsidRDefault="00DF4DA6" w:rsidP="008D17AA">
            <w:pPr>
              <w:pStyle w:val="TableHeader10-Centered"/>
            </w:pPr>
            <w:r>
              <w:t>106</w:t>
            </w:r>
          </w:p>
        </w:tc>
        <w:tc>
          <w:tcPr>
            <w:tcW w:w="61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1A4E37" w14:textId="77777777" w:rsidR="00DF4DA6" w:rsidRPr="004B1838" w:rsidRDefault="00DF4DA6" w:rsidP="008D17AA">
            <w:pPr>
              <w:pStyle w:val="TableHeader10-Centered"/>
            </w:pPr>
            <w:r>
              <w:t>0.0 – 22.2%</w:t>
            </w:r>
          </w:p>
        </w:tc>
        <w:tc>
          <w:tcPr>
            <w:tcW w:w="55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373B9D" w14:textId="77777777" w:rsidR="00DF4DA6" w:rsidRPr="00301B1A" w:rsidRDefault="00DF4DA6" w:rsidP="008D17AA">
            <w:pPr>
              <w:pStyle w:val="TableHeader10-Centered"/>
            </w:pPr>
            <w:r w:rsidRPr="00301B1A">
              <w:t>12 – 27.4</w:t>
            </w:r>
            <w:r w:rsidRPr="00301B1A">
              <w:rPr>
                <w:szCs w:val="22"/>
              </w:rPr>
              <w:t> ± 8.1</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F6F99D" w14:textId="77777777" w:rsidR="00DF4DA6" w:rsidRPr="00301B1A" w:rsidRDefault="00DF4DA6" w:rsidP="008D17AA">
            <w:pPr>
              <w:pStyle w:val="TableHeader10-Centered"/>
            </w:pPr>
            <w:r w:rsidRPr="00301B1A">
              <w:t>NR</w:t>
            </w:r>
          </w:p>
        </w:tc>
      </w:tr>
      <w:tr w:rsidR="00DF4DA6" w14:paraId="76B7FCA5" w14:textId="77777777" w:rsidTr="00DF4DA6">
        <w:tc>
          <w:tcPr>
            <w:tcW w:w="424" w:type="pct"/>
            <w:tcBorders>
              <w:left w:val="single" w:sz="4" w:space="0" w:color="auto"/>
              <w:right w:val="single" w:sz="4" w:space="0" w:color="auto"/>
            </w:tcBorders>
            <w:shd w:val="clear" w:color="auto" w:fill="F2F2F2" w:themeFill="background1" w:themeFillShade="F2"/>
            <w:vAlign w:val="center"/>
            <w:hideMark/>
          </w:tcPr>
          <w:p w14:paraId="5A6A88D9" w14:textId="77777777" w:rsidR="00DF4DA6" w:rsidRDefault="00DF4DA6" w:rsidP="008D17AA">
            <w:pPr>
              <w:pStyle w:val="TableHeader10-Left"/>
            </w:pPr>
            <w:r w:rsidRPr="00C45D81">
              <w:t>Revision (% of patients)</w:t>
            </w:r>
          </w:p>
        </w:tc>
        <w:tc>
          <w:tcPr>
            <w:tcW w:w="581" w:type="pct"/>
            <w:tcBorders>
              <w:top w:val="single" w:sz="4" w:space="0" w:color="auto"/>
              <w:left w:val="single" w:sz="4" w:space="0" w:color="auto"/>
              <w:right w:val="single" w:sz="4" w:space="0" w:color="auto"/>
            </w:tcBorders>
            <w:shd w:val="clear" w:color="auto" w:fill="F2F2F2" w:themeFill="background1" w:themeFillShade="F2"/>
            <w:vAlign w:val="center"/>
          </w:tcPr>
          <w:p w14:paraId="4410CBEB" w14:textId="77777777" w:rsidR="00DF4DA6" w:rsidRDefault="00DF4DA6" w:rsidP="008D17AA">
            <w:pPr>
              <w:pStyle w:val="TableHeader8-Centered"/>
            </w:pPr>
            <w:r w:rsidRPr="00D52C70">
              <w:rPr>
                <w:sz w:val="20"/>
                <w:szCs w:val="20"/>
              </w:rPr>
              <w:t>6c</w:t>
            </w:r>
          </w:p>
        </w:tc>
        <w:tc>
          <w:tcPr>
            <w:tcW w:w="539" w:type="pct"/>
            <w:tcBorders>
              <w:top w:val="single" w:sz="4" w:space="0" w:color="auto"/>
              <w:left w:val="single" w:sz="4" w:space="0" w:color="auto"/>
              <w:bottom w:val="single" w:sz="4" w:space="0" w:color="auto"/>
              <w:right w:val="single" w:sz="4" w:space="0" w:color="auto"/>
            </w:tcBorders>
            <w:vAlign w:val="center"/>
          </w:tcPr>
          <w:p w14:paraId="536BBD1A" w14:textId="77777777" w:rsidR="00DF4DA6" w:rsidRDefault="00DF4DA6" w:rsidP="008D17AA">
            <w:pPr>
              <w:pStyle w:val="TableCell10-Left"/>
              <w:jc w:val="center"/>
              <w:rPr>
                <w:szCs w:val="22"/>
              </w:rPr>
            </w:pPr>
            <w:r w:rsidRPr="00504E73">
              <w:rPr>
                <w:szCs w:val="22"/>
              </w:rPr>
              <w:t>Retrospective review, case series</w:t>
            </w:r>
          </w:p>
        </w:tc>
        <w:tc>
          <w:tcPr>
            <w:tcW w:w="571" w:type="pct"/>
            <w:tcBorders>
              <w:top w:val="single" w:sz="4" w:space="0" w:color="auto"/>
              <w:left w:val="single" w:sz="4" w:space="0" w:color="auto"/>
              <w:bottom w:val="single" w:sz="4" w:space="0" w:color="auto"/>
              <w:right w:val="single" w:sz="4" w:space="0" w:color="auto"/>
            </w:tcBorders>
            <w:vAlign w:val="center"/>
          </w:tcPr>
          <w:p w14:paraId="67427A44" w14:textId="018A2129" w:rsidR="00DF4DA6" w:rsidRPr="00DB3634" w:rsidRDefault="00DF4DA6" w:rsidP="008D17AA">
            <w:pPr>
              <w:pStyle w:val="TableCell10-Left"/>
              <w:jc w:val="center"/>
              <w:rPr>
                <w:szCs w:val="22"/>
              </w:rPr>
            </w:pPr>
            <w:r w:rsidRPr="00DB3634">
              <w:fldChar w:fldCharType="begin"/>
            </w:r>
            <w:r w:rsidRPr="00DB3634">
              <w:instrText xml:space="preserve"> ADDIN EN.CITE &lt;EndNote&gt;&lt;Cite&gt;&lt;Author&gt;Del Balso&lt;/Author&gt;&lt;Year&gt;2021&lt;/Year&gt;&lt;RecNum&gt;699&lt;/RecNum&gt;&lt;DisplayText&gt;(Del Balso et al., 2021)&lt;/DisplayText&gt;&lt;record&gt;&lt;rec-number&gt;699&lt;/rec-number&gt;&lt;foreign-keys&gt;&lt;key app="EN" db-id="exwrxef0k0ts9oeve5a5eprzs0pde5wts92r" timestamp="1664355702"&gt;699&lt;/key&gt;&lt;/foreign-keys&gt;&lt;ref-type name="Journal Article"&gt;17&lt;/ref-type&gt;&lt;contributors&gt;&lt;authors&gt;&lt;author&gt;Del Balso, Christopher&lt;/author&gt;&lt;author&gt;Bartley, Debra&lt;/author&gt;&lt;author&gt;Cashin, Megan&lt;/author&gt;&lt;author&gt;Carey, Timothy&lt;/author&gt;&lt;author&gt;Lawendy, Abdel Rahman&lt;/author&gt;&lt;/authors&gt;&lt;/contributors&gt;&lt;titles&gt;&lt;title&gt;Rigid intramedullary nail fixation of traumatic femoral fractures in the skeletally immature&lt;/title&gt;&lt;secondary-title&gt;OTA International&lt;/secondary-title&gt;&lt;/titles&gt;&lt;periodical&gt;&lt;full-title&gt;OTA International&lt;/full-title&gt;&lt;/periodical&gt;&lt;volume&gt;4&lt;/volume&gt;&lt;number&gt;2&lt;/number&gt;&lt;dates&gt;&lt;year&gt;2021&lt;/year&gt;&lt;/dates&gt;&lt;urls&gt;&lt;/urls&gt;&lt;/record&gt;&lt;/Cite&gt;&lt;/EndNote&gt;</w:instrText>
            </w:r>
            <w:r w:rsidRPr="00DB3634">
              <w:fldChar w:fldCharType="separate"/>
            </w:r>
            <w:r w:rsidRPr="00DB3634">
              <w:rPr>
                <w:noProof/>
              </w:rPr>
              <w:t>(</w:t>
            </w:r>
            <w:hyperlink w:anchor="_ENREF_6" w:tooltip="Del Balso, 2021 #699" w:history="1">
              <w:r w:rsidR="007657B9" w:rsidRPr="00DB3634">
                <w:rPr>
                  <w:noProof/>
                </w:rPr>
                <w:t>Del Balso et al., 2021</w:t>
              </w:r>
            </w:hyperlink>
            <w:r w:rsidRPr="00DB3634">
              <w:rPr>
                <w:noProof/>
              </w:rPr>
              <w:t>)</w:t>
            </w:r>
            <w:r w:rsidRPr="00DB3634">
              <w:fldChar w:fldCharType="end"/>
            </w:r>
          </w:p>
        </w:tc>
        <w:tc>
          <w:tcPr>
            <w:tcW w:w="590" w:type="pct"/>
            <w:tcBorders>
              <w:top w:val="single" w:sz="4" w:space="0" w:color="auto"/>
              <w:left w:val="single" w:sz="4" w:space="0" w:color="auto"/>
              <w:bottom w:val="single" w:sz="4" w:space="0" w:color="auto"/>
              <w:right w:val="single" w:sz="4" w:space="0" w:color="auto"/>
            </w:tcBorders>
            <w:vAlign w:val="center"/>
          </w:tcPr>
          <w:p w14:paraId="7C596B26" w14:textId="77777777" w:rsidR="00DF4DA6" w:rsidRDefault="00DF4DA6" w:rsidP="008D17AA">
            <w:pPr>
              <w:pStyle w:val="TableCell10-Centered"/>
              <w:rPr>
                <w:szCs w:val="22"/>
              </w:rPr>
            </w:pPr>
            <w:r w:rsidRPr="00612764">
              <w:rPr>
                <w:szCs w:val="22"/>
              </w:rPr>
              <w:t xml:space="preserve">Smith and Nephew (Memphis, Tennessee) </w:t>
            </w:r>
            <w:proofErr w:type="spellStart"/>
            <w:r w:rsidRPr="00612764">
              <w:rPr>
                <w:szCs w:val="22"/>
              </w:rPr>
              <w:t>Trigen</w:t>
            </w:r>
            <w:proofErr w:type="spellEnd"/>
            <w:r w:rsidRPr="00612764">
              <w:rPr>
                <w:szCs w:val="22"/>
              </w:rPr>
              <w:t xml:space="preserve"> Adolescent Trochanteric Antegrade Nail (TAN)</w:t>
            </w:r>
            <w:r>
              <w:t xml:space="preserve"> </w:t>
            </w:r>
          </w:p>
        </w:tc>
        <w:tc>
          <w:tcPr>
            <w:tcW w:w="590" w:type="pct"/>
            <w:tcBorders>
              <w:top w:val="single" w:sz="4" w:space="0" w:color="auto"/>
              <w:left w:val="single" w:sz="4" w:space="0" w:color="auto"/>
              <w:bottom w:val="single" w:sz="4" w:space="0" w:color="auto"/>
              <w:right w:val="single" w:sz="4" w:space="0" w:color="auto"/>
            </w:tcBorders>
            <w:vAlign w:val="center"/>
          </w:tcPr>
          <w:p w14:paraId="0D7098F4" w14:textId="77777777" w:rsidR="00DF4DA6" w:rsidRDefault="00DF4DA6" w:rsidP="008D17AA">
            <w:pPr>
              <w:pStyle w:val="TableCell10-Centered"/>
              <w:rPr>
                <w:szCs w:val="22"/>
              </w:rPr>
            </w:pPr>
            <w:r>
              <w:rPr>
                <w:szCs w:val="22"/>
              </w:rPr>
              <w:t>64</w:t>
            </w:r>
          </w:p>
        </w:tc>
        <w:tc>
          <w:tcPr>
            <w:tcW w:w="611" w:type="pct"/>
            <w:tcBorders>
              <w:top w:val="single" w:sz="4" w:space="0" w:color="auto"/>
              <w:left w:val="single" w:sz="4" w:space="0" w:color="auto"/>
              <w:bottom w:val="single" w:sz="4" w:space="0" w:color="auto"/>
              <w:right w:val="single" w:sz="4" w:space="0" w:color="auto"/>
            </w:tcBorders>
            <w:vAlign w:val="center"/>
          </w:tcPr>
          <w:p w14:paraId="33A87DC4" w14:textId="77777777" w:rsidR="00DF4DA6" w:rsidRDefault="00DF4DA6" w:rsidP="008D17AA">
            <w:pPr>
              <w:pStyle w:val="TableCell10-Centered"/>
              <w:rPr>
                <w:szCs w:val="22"/>
              </w:rPr>
            </w:pPr>
            <w:r>
              <w:rPr>
                <w:szCs w:val="22"/>
              </w:rPr>
              <w:t>36.9%</w:t>
            </w:r>
          </w:p>
        </w:tc>
        <w:tc>
          <w:tcPr>
            <w:tcW w:w="550" w:type="pct"/>
            <w:tcBorders>
              <w:top w:val="single" w:sz="4" w:space="0" w:color="auto"/>
              <w:left w:val="single" w:sz="4" w:space="0" w:color="auto"/>
              <w:bottom w:val="single" w:sz="4" w:space="0" w:color="auto"/>
              <w:right w:val="single" w:sz="4" w:space="0" w:color="auto"/>
            </w:tcBorders>
            <w:vAlign w:val="center"/>
          </w:tcPr>
          <w:p w14:paraId="61ED99B9" w14:textId="77777777" w:rsidR="00DF4DA6" w:rsidRDefault="00DF4DA6" w:rsidP="008D17AA">
            <w:pPr>
              <w:pStyle w:val="TableCell10-Centered"/>
              <w:rPr>
                <w:szCs w:val="22"/>
              </w:rPr>
            </w:pPr>
            <w:r w:rsidRPr="00BA114E">
              <w:rPr>
                <w:szCs w:val="22"/>
              </w:rPr>
              <w:t>27.4 ± 8.1</w:t>
            </w:r>
          </w:p>
        </w:tc>
        <w:tc>
          <w:tcPr>
            <w:tcW w:w="546" w:type="pct"/>
            <w:tcBorders>
              <w:top w:val="single" w:sz="4" w:space="0" w:color="auto"/>
              <w:left w:val="single" w:sz="4" w:space="0" w:color="auto"/>
              <w:bottom w:val="single" w:sz="4" w:space="0" w:color="auto"/>
              <w:right w:val="single" w:sz="4" w:space="0" w:color="auto"/>
            </w:tcBorders>
            <w:vAlign w:val="center"/>
          </w:tcPr>
          <w:p w14:paraId="732F4005" w14:textId="77777777" w:rsidR="00DF4DA6" w:rsidRDefault="00DF4DA6" w:rsidP="008D17AA">
            <w:pPr>
              <w:pStyle w:val="TableCell10-Centered"/>
              <w:rPr>
                <w:szCs w:val="22"/>
              </w:rPr>
            </w:pPr>
            <w:r>
              <w:rPr>
                <w:szCs w:val="22"/>
              </w:rPr>
              <w:t>NR</w:t>
            </w:r>
          </w:p>
        </w:tc>
      </w:tr>
      <w:tr w:rsidR="00DF4DA6" w14:paraId="37328ED6" w14:textId="77777777" w:rsidTr="00DF4DA6">
        <w:tc>
          <w:tcPr>
            <w:tcW w:w="2704"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643776" w14:textId="77777777" w:rsidR="00DF4DA6" w:rsidRDefault="00DF4DA6" w:rsidP="008D17AA">
            <w:pPr>
              <w:pStyle w:val="TableHeader10-Left"/>
            </w:pPr>
            <w:r>
              <w:lastRenderedPageBreak/>
              <w:t>Revision (%) Total</w:t>
            </w:r>
          </w:p>
        </w:tc>
        <w:tc>
          <w:tcPr>
            <w:tcW w:w="59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B0648A" w14:textId="77777777" w:rsidR="00DF4DA6" w:rsidRDefault="00DF4DA6" w:rsidP="008D17AA">
            <w:pPr>
              <w:pStyle w:val="TableHeader10-Centered"/>
            </w:pPr>
            <w:r>
              <w:rPr>
                <w:szCs w:val="22"/>
              </w:rPr>
              <w:t>64</w:t>
            </w:r>
          </w:p>
        </w:tc>
        <w:tc>
          <w:tcPr>
            <w:tcW w:w="61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00DBE39" w14:textId="77777777" w:rsidR="00DF4DA6" w:rsidRDefault="00DF4DA6" w:rsidP="008D17AA">
            <w:pPr>
              <w:pStyle w:val="TableHeader10-Centered"/>
            </w:pPr>
            <w:r>
              <w:rPr>
                <w:szCs w:val="22"/>
              </w:rPr>
              <w:t>36.9%</w:t>
            </w:r>
          </w:p>
        </w:tc>
        <w:tc>
          <w:tcPr>
            <w:tcW w:w="55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478478" w14:textId="77777777" w:rsidR="00DF4DA6" w:rsidRDefault="00DF4DA6" w:rsidP="008D17AA">
            <w:pPr>
              <w:pStyle w:val="TableHeader10-Centered"/>
            </w:pPr>
            <w:r w:rsidRPr="00BA114E">
              <w:rPr>
                <w:szCs w:val="22"/>
              </w:rPr>
              <w:t>27.4 ± 8.1</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B1E1DD" w14:textId="77777777" w:rsidR="00DF4DA6" w:rsidRDefault="00DF4DA6" w:rsidP="008D17AA">
            <w:pPr>
              <w:pStyle w:val="TableHeader10-Centered"/>
            </w:pPr>
            <w:r>
              <w:rPr>
                <w:szCs w:val="22"/>
              </w:rPr>
              <w:t>NR</w:t>
            </w:r>
          </w:p>
        </w:tc>
      </w:tr>
    </w:tbl>
    <w:p w14:paraId="49D2378F" w14:textId="55B59936" w:rsidR="00A35D11" w:rsidRDefault="00A35D11" w:rsidP="00A35D11">
      <w:r>
        <w:br w:type="page"/>
      </w:r>
    </w:p>
    <w:bookmarkEnd w:id="13403"/>
    <w:p w14:paraId="5B8C623E" w14:textId="77777777" w:rsidR="00DF4DA6" w:rsidRDefault="00DF4DA6">
      <w:pPr>
        <w:pStyle w:val="Heading3"/>
        <w:sectPr w:rsidR="00DF4DA6" w:rsidSect="00DF4DA6">
          <w:type w:val="continuous"/>
          <w:pgSz w:w="15840" w:h="12240" w:orient="landscape" w:code="1"/>
          <w:pgMar w:top="1440" w:right="1440" w:bottom="1440" w:left="1440" w:header="720" w:footer="720" w:gutter="0"/>
          <w:cols w:space="720"/>
          <w:docGrid w:linePitch="360"/>
        </w:sectPr>
      </w:pPr>
    </w:p>
    <w:p w14:paraId="01C73F2F" w14:textId="2ADA628D" w:rsidR="009C5AC6" w:rsidRDefault="00187770">
      <w:pPr>
        <w:pStyle w:val="Heading3"/>
      </w:pPr>
      <w:bookmarkStart w:id="13405" w:name="_Toc123219209"/>
      <w:r>
        <w:lastRenderedPageBreak/>
        <w:t xml:space="preserve">Device-Specific </w:t>
      </w:r>
      <w:r w:rsidR="00D10F72">
        <w:t>Systematic Literature Review Search</w:t>
      </w:r>
      <w:bookmarkEnd w:id="1340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615B3A0A" w14:textId="77777777" w:rsidTr="00187770">
        <w:trPr>
          <w:tblHeader/>
        </w:trPr>
        <w:tc>
          <w:tcPr>
            <w:tcW w:w="9288" w:type="dxa"/>
            <w:gridSpan w:val="3"/>
            <w:shd w:val="clear" w:color="auto" w:fill="95B3D7" w:themeFill="accent1" w:themeFillTint="99"/>
          </w:tcPr>
          <w:p w14:paraId="53CFAE36" w14:textId="77777777" w:rsidR="009C5AC6" w:rsidRDefault="00D10F72">
            <w:pPr>
              <w:pStyle w:val="GuidanceBoxHeader"/>
            </w:pPr>
            <w:r>
              <w:t>This section should include the following content (as appropriate):</w:t>
            </w:r>
          </w:p>
        </w:tc>
      </w:tr>
      <w:tr w:rsidR="00590A32" w14:paraId="31A3E9A7" w14:textId="77777777" w:rsidTr="00187770">
        <w:trPr>
          <w:tblHeader/>
        </w:trPr>
        <w:tc>
          <w:tcPr>
            <w:tcW w:w="438" w:type="dxa"/>
            <w:shd w:val="clear" w:color="auto" w:fill="95B3D7" w:themeFill="accent1" w:themeFillTint="99"/>
            <w:vAlign w:val="center"/>
          </w:tcPr>
          <w:p w14:paraId="7B90ACC0"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78404CBD" w14:textId="77777777" w:rsidR="00590A32" w:rsidRDefault="00590A32" w:rsidP="001D7C5F">
            <w:pPr>
              <w:pStyle w:val="TableHeader11-Center"/>
            </w:pPr>
            <w:r>
              <w:t>N/A</w:t>
            </w:r>
          </w:p>
        </w:tc>
        <w:tc>
          <w:tcPr>
            <w:tcW w:w="8213" w:type="dxa"/>
            <w:shd w:val="clear" w:color="auto" w:fill="95B3D7" w:themeFill="accent1" w:themeFillTint="99"/>
            <w:vAlign w:val="center"/>
          </w:tcPr>
          <w:p w14:paraId="55CCECC3" w14:textId="77777777" w:rsidR="00590A32" w:rsidRDefault="00590A32" w:rsidP="001D7C5F">
            <w:pPr>
              <w:pStyle w:val="TableHeader11-Center"/>
            </w:pPr>
            <w:r>
              <w:t>Action</w:t>
            </w:r>
          </w:p>
        </w:tc>
      </w:tr>
      <w:tr w:rsidR="00590A32" w14:paraId="5E29C989" w14:textId="77777777" w:rsidTr="00590A32">
        <w:tc>
          <w:tcPr>
            <w:tcW w:w="438" w:type="dxa"/>
            <w:shd w:val="clear" w:color="auto" w:fill="DBE5F1" w:themeFill="accent1" w:themeFillTint="33"/>
          </w:tcPr>
          <w:p w14:paraId="78478C53" w14:textId="062FA553" w:rsidR="00590A32" w:rsidRDefault="00C260C2" w:rsidP="00066BD8">
            <w:pPr>
              <w:pStyle w:val="TableCell10-Centered"/>
            </w:pPr>
            <w:sdt>
              <w:sdtPr>
                <w:id w:val="130696706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6BDF3221" w14:textId="77777777" w:rsidR="00590A32" w:rsidRDefault="00C260C2" w:rsidP="00066BD8">
            <w:pPr>
              <w:pStyle w:val="TableCell10-Centered"/>
            </w:pPr>
            <w:sdt>
              <w:sdtPr>
                <w:id w:val="230971690"/>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6C92FE11" w14:textId="3DE75FC3" w:rsidR="00590A32" w:rsidRDefault="00BB0F0E" w:rsidP="00FC19D7">
            <w:pPr>
              <w:pStyle w:val="TableCell11-Justified"/>
            </w:pPr>
            <w:r>
              <w:t xml:space="preserve">Insert the Device-Specific Systematic Literature Review search results from the full Literature Review Report(s) describe in Section </w:t>
            </w:r>
            <w:r>
              <w:fldChar w:fldCharType="begin"/>
            </w:r>
            <w:r>
              <w:instrText xml:space="preserve"> REF _Ref70499852 \r \h </w:instrText>
            </w:r>
            <w:r>
              <w:fldChar w:fldCharType="separate"/>
            </w:r>
            <w:r w:rsidR="002A0CEA">
              <w:t>4.1</w:t>
            </w:r>
            <w:r>
              <w:fldChar w:fldCharType="end"/>
            </w:r>
            <w:r>
              <w:t>.</w:t>
            </w:r>
          </w:p>
        </w:tc>
      </w:tr>
    </w:tbl>
    <w:p w14:paraId="6596179A" w14:textId="441322BD" w:rsidR="009C5AC6" w:rsidRDefault="00AD5811" w:rsidP="00CE4BF7">
      <w:r w:rsidRPr="00AD5811">
        <w:t>Refer to Systematic Literature Review 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 for complete search details, including databases and search terms. The search included within the report covered the period of January 1992 through</w:t>
      </w:r>
      <w:r>
        <w:t xml:space="preserve"> </w:t>
      </w:r>
      <w:r w:rsidRPr="00AD5811">
        <w:t>August 2022.</w:t>
      </w:r>
    </w:p>
    <w:p w14:paraId="3AEFC013" w14:textId="77777777" w:rsidR="00E8284A" w:rsidRDefault="00E8284A" w:rsidP="00A67B3C">
      <w:pPr>
        <w:pStyle w:val="Heading3"/>
        <w:sectPr w:rsidR="00E8284A" w:rsidSect="00DF4DA6">
          <w:pgSz w:w="12240" w:h="15840" w:code="1"/>
          <w:pgMar w:top="1440" w:right="1440" w:bottom="1440" w:left="1440" w:header="720" w:footer="720" w:gutter="0"/>
          <w:cols w:space="720"/>
          <w:docGrid w:linePitch="360"/>
        </w:sectPr>
      </w:pPr>
      <w:bookmarkStart w:id="13406" w:name="_Toc512271760"/>
      <w:bookmarkStart w:id="13407" w:name="_Toc514070659"/>
      <w:bookmarkStart w:id="13408" w:name="_Toc515631786"/>
      <w:bookmarkStart w:id="13409" w:name="_Toc515823241"/>
      <w:bookmarkStart w:id="13410" w:name="_Toc515823680"/>
      <w:bookmarkStart w:id="13411" w:name="_Toc515824119"/>
      <w:bookmarkStart w:id="13412" w:name="_Toc515824558"/>
      <w:bookmarkStart w:id="13413" w:name="_Toc515824997"/>
      <w:bookmarkStart w:id="13414" w:name="_Toc515837043"/>
      <w:bookmarkStart w:id="13415" w:name="_Ref69292183"/>
      <w:bookmarkStart w:id="13416" w:name="_Ref57656876"/>
      <w:bookmarkStart w:id="13417" w:name="_Ref57656877"/>
      <w:bookmarkStart w:id="13418" w:name="_Toc470082223"/>
      <w:bookmarkStart w:id="13419" w:name="_Toc424739457"/>
      <w:bookmarkStart w:id="13420" w:name="_Ref443863256"/>
      <w:bookmarkStart w:id="13421" w:name="_Ref443895322"/>
      <w:bookmarkStart w:id="13422" w:name="_Ref444281053"/>
      <w:bookmarkStart w:id="13423" w:name="_Toc444436913"/>
      <w:bookmarkStart w:id="13424" w:name="_Toc444876980"/>
      <w:bookmarkEnd w:id="13350"/>
      <w:bookmarkEnd w:id="13351"/>
      <w:bookmarkEnd w:id="13352"/>
      <w:bookmarkEnd w:id="13353"/>
      <w:bookmarkEnd w:id="13354"/>
      <w:bookmarkEnd w:id="13355"/>
      <w:bookmarkEnd w:id="13406"/>
      <w:bookmarkEnd w:id="13407"/>
      <w:bookmarkEnd w:id="13408"/>
      <w:bookmarkEnd w:id="13409"/>
      <w:bookmarkEnd w:id="13410"/>
      <w:bookmarkEnd w:id="13411"/>
      <w:bookmarkEnd w:id="13412"/>
      <w:bookmarkEnd w:id="13413"/>
      <w:bookmarkEnd w:id="13414"/>
    </w:p>
    <w:p w14:paraId="0E1BAA17" w14:textId="4F1354A7" w:rsidR="00A67B3C" w:rsidRDefault="00A67B3C" w:rsidP="00A67B3C">
      <w:pPr>
        <w:pStyle w:val="Heading3"/>
      </w:pPr>
      <w:bookmarkStart w:id="13425" w:name="_Ref114727497"/>
      <w:bookmarkStart w:id="13426" w:name="_Toc123219210"/>
      <w:r>
        <w:lastRenderedPageBreak/>
        <w:t>Device-Specific Systematic Literature Appraisal Summary</w:t>
      </w:r>
      <w:bookmarkEnd w:id="13415"/>
      <w:bookmarkEnd w:id="13425"/>
      <w:bookmarkEnd w:id="13426"/>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11975"/>
      </w:tblGrid>
      <w:tr w:rsidR="00A67B3C" w14:paraId="2A0ADBD7" w14:textId="77777777" w:rsidTr="00E8284A">
        <w:trPr>
          <w:tblHeader/>
        </w:trPr>
        <w:tc>
          <w:tcPr>
            <w:tcW w:w="13050" w:type="dxa"/>
            <w:gridSpan w:val="3"/>
            <w:shd w:val="clear" w:color="auto" w:fill="95B3D7" w:themeFill="accent1" w:themeFillTint="99"/>
          </w:tcPr>
          <w:p w14:paraId="5658DC5E" w14:textId="77777777" w:rsidR="00A67B3C" w:rsidRDefault="00A67B3C" w:rsidP="001F70F3">
            <w:pPr>
              <w:pStyle w:val="GuidanceBoxHeader"/>
            </w:pPr>
            <w:r>
              <w:t>This section should include the following content (as appropriate):</w:t>
            </w:r>
          </w:p>
        </w:tc>
      </w:tr>
      <w:tr w:rsidR="00A67B3C" w14:paraId="7A95E461" w14:textId="77777777" w:rsidTr="00E8284A">
        <w:trPr>
          <w:tblHeader/>
        </w:trPr>
        <w:tc>
          <w:tcPr>
            <w:tcW w:w="438" w:type="dxa"/>
            <w:shd w:val="clear" w:color="auto" w:fill="95B3D7" w:themeFill="accent1" w:themeFillTint="99"/>
            <w:vAlign w:val="center"/>
          </w:tcPr>
          <w:p w14:paraId="7DA08AD6" w14:textId="77777777" w:rsidR="00A67B3C" w:rsidRDefault="00A67B3C" w:rsidP="001D7C5F">
            <w:pPr>
              <w:pStyle w:val="TableHeader11-Center"/>
            </w:pPr>
            <w:r>
              <w:sym w:font="Wingdings" w:char="F0FC"/>
            </w:r>
          </w:p>
        </w:tc>
        <w:tc>
          <w:tcPr>
            <w:tcW w:w="637" w:type="dxa"/>
            <w:shd w:val="clear" w:color="auto" w:fill="95B3D7" w:themeFill="accent1" w:themeFillTint="99"/>
            <w:vAlign w:val="center"/>
          </w:tcPr>
          <w:p w14:paraId="12FB3BBD" w14:textId="77777777" w:rsidR="00A67B3C" w:rsidRDefault="00A67B3C" w:rsidP="001D7C5F">
            <w:pPr>
              <w:pStyle w:val="TableHeader11-Center"/>
            </w:pPr>
            <w:r>
              <w:t>N/A</w:t>
            </w:r>
          </w:p>
        </w:tc>
        <w:tc>
          <w:tcPr>
            <w:tcW w:w="11975" w:type="dxa"/>
            <w:shd w:val="clear" w:color="auto" w:fill="95B3D7" w:themeFill="accent1" w:themeFillTint="99"/>
            <w:vAlign w:val="center"/>
          </w:tcPr>
          <w:p w14:paraId="4B2F8F36" w14:textId="77777777" w:rsidR="00A67B3C" w:rsidRDefault="00A67B3C" w:rsidP="001D7C5F">
            <w:pPr>
              <w:pStyle w:val="TableHeader11-Center"/>
            </w:pPr>
            <w:r>
              <w:t>Action</w:t>
            </w:r>
          </w:p>
        </w:tc>
      </w:tr>
      <w:tr w:rsidR="00A67B3C" w14:paraId="2C6477BE" w14:textId="77777777" w:rsidTr="00E8284A">
        <w:tc>
          <w:tcPr>
            <w:tcW w:w="438" w:type="dxa"/>
            <w:shd w:val="clear" w:color="auto" w:fill="DBE5F1" w:themeFill="accent1" w:themeFillTint="33"/>
          </w:tcPr>
          <w:p w14:paraId="63674E4E" w14:textId="4EEC361A" w:rsidR="00A67B3C" w:rsidRDefault="00C260C2" w:rsidP="001F70F3">
            <w:pPr>
              <w:pStyle w:val="TableCell10-Centered"/>
            </w:pPr>
            <w:sdt>
              <w:sdtPr>
                <w:id w:val="-23046780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D33E3ED" w14:textId="77777777" w:rsidR="00A67B3C" w:rsidRDefault="00C260C2" w:rsidP="001F70F3">
            <w:pPr>
              <w:pStyle w:val="TableCell10-Centered"/>
            </w:pPr>
            <w:sdt>
              <w:sdtPr>
                <w:id w:val="-1785028551"/>
                <w14:checkbox>
                  <w14:checked w14:val="0"/>
                  <w14:checkedState w14:val="2612" w14:font="MS Gothic"/>
                  <w14:uncheckedState w14:val="2610" w14:font="MS Gothic"/>
                </w14:checkbox>
              </w:sdtPr>
              <w:sdtEndPr/>
              <w:sdtContent>
                <w:r w:rsidR="00A67B3C">
                  <w:rPr>
                    <w:rFonts w:ascii="MS Gothic" w:eastAsia="MS Gothic" w:hAnsi="MS Gothic" w:hint="eastAsia"/>
                  </w:rPr>
                  <w:t>☐</w:t>
                </w:r>
              </w:sdtContent>
            </w:sdt>
          </w:p>
        </w:tc>
        <w:tc>
          <w:tcPr>
            <w:tcW w:w="11975" w:type="dxa"/>
            <w:shd w:val="clear" w:color="auto" w:fill="DBE5F1" w:themeFill="accent1" w:themeFillTint="33"/>
          </w:tcPr>
          <w:p w14:paraId="1ABBA98E" w14:textId="068050E4" w:rsidR="00A67B3C" w:rsidRDefault="00BB0F0E" w:rsidP="00FC19D7">
            <w:pPr>
              <w:pStyle w:val="TableCell11-Justified"/>
            </w:pPr>
            <w:r>
              <w:t xml:space="preserve">Insert the Device-Specific Systematic Literature Appraisal Summary from </w:t>
            </w:r>
            <w:r w:rsidR="007C29ED">
              <w:t xml:space="preserve">Section 2.4 of </w:t>
            </w:r>
            <w:r>
              <w:t>the full Literature Review Report(s) describe in Section</w:t>
            </w:r>
            <w:r w:rsidR="00E060DB">
              <w:t xml:space="preserve"> </w:t>
            </w:r>
            <w:fldSimple w:instr=" REF _Ref81580274 \r ">
              <w:r w:rsidR="002A0CEA">
                <w:t>4.2</w:t>
              </w:r>
            </w:fldSimple>
            <w:r w:rsidR="003F589F">
              <w:t>.</w:t>
            </w:r>
            <w:r w:rsidR="003E57F0">
              <w:t xml:space="preserve"> </w:t>
            </w:r>
          </w:p>
        </w:tc>
      </w:tr>
    </w:tbl>
    <w:p w14:paraId="7686AE52" w14:textId="75F40BDB" w:rsidR="009F0325" w:rsidRDefault="009F0325" w:rsidP="009F0325">
      <w:r>
        <w:t xml:space="preserve">The following tables identify the number of publications and patients from the Systematic Literature Search </w:t>
      </w:r>
      <w:r w:rsidR="00E060DB">
        <w:t>(summarized in Section</w:t>
      </w:r>
      <w:r w:rsidR="00810BD1">
        <w:t xml:space="preserve"> </w:t>
      </w:r>
      <w:fldSimple w:instr=" REF _Ref81580274 \r ">
        <w:r w:rsidR="002A0CEA">
          <w:t>4.2</w:t>
        </w:r>
      </w:fldSimple>
      <w:r w:rsidR="00980433">
        <w:t>)</w:t>
      </w:r>
      <w:r w:rsidR="00E060DB">
        <w:t xml:space="preserve"> </w:t>
      </w:r>
      <w:r>
        <w:t>that are of sufficient scientific validity and relevance to either support safety and/or performance conformity (</w:t>
      </w:r>
      <w:r w:rsidR="00193083">
        <w:fldChar w:fldCharType="begin"/>
      </w:r>
      <w:r w:rsidR="00193083">
        <w:instrText xml:space="preserve"> REF _Ref121250964 \h </w:instrText>
      </w:r>
      <w:r w:rsidR="00193083">
        <w:fldChar w:fldCharType="separate"/>
      </w:r>
      <w:r w:rsidR="002A0CEA">
        <w:t xml:space="preserve">Table </w:t>
      </w:r>
      <w:r w:rsidR="002A0CEA">
        <w:rPr>
          <w:noProof/>
        </w:rPr>
        <w:t>200</w:t>
      </w:r>
      <w:r w:rsidR="00193083">
        <w:fldChar w:fldCharType="end"/>
      </w:r>
      <w:r>
        <w:t>), to inform on the identification of safety trending or performance issues (</w:t>
      </w:r>
      <w:r w:rsidR="00193083">
        <w:fldChar w:fldCharType="begin"/>
      </w:r>
      <w:r w:rsidR="00193083">
        <w:instrText xml:space="preserve"> REF _Ref121250991 \h </w:instrText>
      </w:r>
      <w:r w:rsidR="00193083">
        <w:fldChar w:fldCharType="separate"/>
      </w:r>
      <w:r w:rsidR="002A0CEA">
        <w:t xml:space="preserve">Table </w:t>
      </w:r>
      <w:r w:rsidR="002A0CEA">
        <w:rPr>
          <w:noProof/>
        </w:rPr>
        <w:t>201</w:t>
      </w:r>
      <w:r w:rsidR="00193083">
        <w:fldChar w:fldCharType="end"/>
      </w:r>
      <w:r>
        <w:t>), or inform on misuse / off-label trending (</w:t>
      </w:r>
      <w:r w:rsidR="00193083">
        <w:fldChar w:fldCharType="begin"/>
      </w:r>
      <w:r w:rsidR="00193083">
        <w:instrText xml:space="preserve"> REF _Ref121251003 \h </w:instrText>
      </w:r>
      <w:r w:rsidR="00193083">
        <w:fldChar w:fldCharType="separate"/>
      </w:r>
      <w:r w:rsidR="002A0CEA">
        <w:t xml:space="preserve">Table </w:t>
      </w:r>
      <w:r w:rsidR="002A0CEA">
        <w:rPr>
          <w:noProof/>
        </w:rPr>
        <w:t>202</w:t>
      </w:r>
      <w:r w:rsidR="00193083">
        <w:fldChar w:fldCharType="end"/>
      </w:r>
      <w:r>
        <w:t xml:space="preserve">). </w:t>
      </w:r>
    </w:p>
    <w:p w14:paraId="6F7181E6" w14:textId="04085A4E" w:rsidR="00870DF3" w:rsidRDefault="00870DF3" w:rsidP="00870DF3">
      <w:pPr>
        <w:pStyle w:val="Caption"/>
      </w:pPr>
      <w:bookmarkStart w:id="13427" w:name="_Ref121250964"/>
      <w:r>
        <w:t xml:space="preserve">Table </w:t>
      </w:r>
      <w:fldSimple w:instr=" SEQ Table \* ARABIC ">
        <w:r w:rsidR="002A0CEA">
          <w:rPr>
            <w:noProof/>
          </w:rPr>
          <w:t>200</w:t>
        </w:r>
      </w:fldSimple>
      <w:bookmarkEnd w:id="13427"/>
      <w:r>
        <w:t xml:space="preserve">: </w:t>
      </w:r>
      <w:r w:rsidRPr="00870DF3">
        <w:t>Appraisal Rank of Publications of Sufficient Quality and Relevance to Support Safety and/or Performance Conformity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9"/>
        <w:gridCol w:w="4362"/>
        <w:gridCol w:w="1994"/>
        <w:gridCol w:w="2124"/>
        <w:gridCol w:w="2981"/>
      </w:tblGrid>
      <w:tr w:rsidR="00870DF3" w:rsidRPr="0034571B" w14:paraId="272B315F" w14:textId="77777777" w:rsidTr="008D17AA">
        <w:trPr>
          <w:trHeight w:val="20"/>
          <w:tblHeader/>
        </w:trPr>
        <w:tc>
          <w:tcPr>
            <w:tcW w:w="575" w:type="pct"/>
            <w:shd w:val="clear" w:color="auto" w:fill="D9D9D9" w:themeFill="background1" w:themeFillShade="D9"/>
            <w:vAlign w:val="center"/>
          </w:tcPr>
          <w:p w14:paraId="7EB98E4A" w14:textId="77777777" w:rsidR="00870DF3" w:rsidRPr="0034571B" w:rsidRDefault="00870DF3" w:rsidP="008D17AA">
            <w:pPr>
              <w:pStyle w:val="TableHeader10-Centered"/>
            </w:pPr>
            <w:r>
              <w:t>Appraisal Rank</w:t>
            </w:r>
          </w:p>
        </w:tc>
        <w:tc>
          <w:tcPr>
            <w:tcW w:w="1684" w:type="pct"/>
            <w:shd w:val="clear" w:color="auto" w:fill="D9D9D9" w:themeFill="background1" w:themeFillShade="D9"/>
            <w:vAlign w:val="center"/>
          </w:tcPr>
          <w:p w14:paraId="2F94AECF" w14:textId="77777777" w:rsidR="00870DF3" w:rsidRPr="0034571B" w:rsidRDefault="00870DF3" w:rsidP="008D17AA">
            <w:pPr>
              <w:pStyle w:val="TableHeader10-Centered"/>
            </w:pPr>
            <w:r>
              <w:t>Type of clinical evidence</w:t>
            </w:r>
          </w:p>
        </w:tc>
        <w:tc>
          <w:tcPr>
            <w:tcW w:w="770" w:type="pct"/>
            <w:shd w:val="clear" w:color="auto" w:fill="D9D9D9" w:themeFill="background1" w:themeFillShade="D9"/>
            <w:vAlign w:val="center"/>
          </w:tcPr>
          <w:p w14:paraId="760313D6" w14:textId="4B4011CE" w:rsidR="00870DF3" w:rsidRPr="0034571B" w:rsidRDefault="00870DF3" w:rsidP="008D17AA">
            <w:pPr>
              <w:pStyle w:val="TableHeader10-Centered"/>
            </w:pPr>
            <w:r>
              <w:t>Number of Publications (Overall Search)</w:t>
            </w:r>
          </w:p>
        </w:tc>
        <w:tc>
          <w:tcPr>
            <w:tcW w:w="820" w:type="pct"/>
            <w:shd w:val="clear" w:color="auto" w:fill="D9D9D9" w:themeFill="background1" w:themeFillShade="D9"/>
            <w:vAlign w:val="center"/>
          </w:tcPr>
          <w:p w14:paraId="6F1CF45F" w14:textId="73F7F7F4" w:rsidR="00870DF3" w:rsidRPr="0034571B" w:rsidRDefault="00870DF3" w:rsidP="008D17AA">
            <w:pPr>
              <w:pStyle w:val="TableHeader10-Centered"/>
            </w:pPr>
            <w:r>
              <w:t>Number of Patients (Overall Search)</w:t>
            </w:r>
          </w:p>
        </w:tc>
        <w:tc>
          <w:tcPr>
            <w:tcW w:w="1151" w:type="pct"/>
            <w:shd w:val="clear" w:color="auto" w:fill="D9D9D9" w:themeFill="background1" w:themeFillShade="D9"/>
            <w:vAlign w:val="center"/>
          </w:tcPr>
          <w:p w14:paraId="44D7D5A0" w14:textId="77777777" w:rsidR="00870DF3" w:rsidRPr="0034571B" w:rsidRDefault="00870DF3" w:rsidP="008D17AA">
            <w:pPr>
              <w:pStyle w:val="TableHeader10-Centered"/>
            </w:pPr>
            <w:r>
              <w:t xml:space="preserve">Associated References </w:t>
            </w:r>
          </w:p>
        </w:tc>
      </w:tr>
      <w:tr w:rsidR="00870DF3" w:rsidRPr="0034571B" w14:paraId="27C5FDFD" w14:textId="77777777" w:rsidTr="00870DF3">
        <w:trPr>
          <w:trHeight w:val="20"/>
        </w:trPr>
        <w:tc>
          <w:tcPr>
            <w:tcW w:w="5000" w:type="pct"/>
            <w:gridSpan w:val="5"/>
            <w:shd w:val="clear" w:color="auto" w:fill="F2F2F2" w:themeFill="background1" w:themeFillShade="F2"/>
          </w:tcPr>
          <w:p w14:paraId="228D74C9" w14:textId="547618A9" w:rsidR="00870DF3" w:rsidRPr="00870DF3" w:rsidRDefault="00870DF3" w:rsidP="00870DF3">
            <w:pPr>
              <w:pStyle w:val="TableHeader10-Left"/>
            </w:pPr>
            <w:r w:rsidRPr="00870DF3">
              <w:t>Expert Retrograde/Antegrade Femoral Nail and Expert Retrograde Femoral Nail System</w:t>
            </w:r>
          </w:p>
        </w:tc>
      </w:tr>
      <w:tr w:rsidR="00870DF3" w:rsidRPr="0034571B" w14:paraId="5E85BCD3" w14:textId="77777777" w:rsidTr="008D17AA">
        <w:trPr>
          <w:trHeight w:val="20"/>
        </w:trPr>
        <w:tc>
          <w:tcPr>
            <w:tcW w:w="575" w:type="pct"/>
          </w:tcPr>
          <w:p w14:paraId="3F11BF9C" w14:textId="505BCA7B" w:rsidR="00870DF3" w:rsidRPr="0034571B" w:rsidRDefault="00870DF3" w:rsidP="00870DF3">
            <w:pPr>
              <w:pStyle w:val="TableCell10-Centered"/>
            </w:pPr>
            <w:r>
              <w:t>2</w:t>
            </w:r>
          </w:p>
        </w:tc>
        <w:tc>
          <w:tcPr>
            <w:tcW w:w="1684" w:type="pct"/>
          </w:tcPr>
          <w:p w14:paraId="26F0A30F" w14:textId="2EA64E3B" w:rsidR="00870DF3" w:rsidRPr="0034571B" w:rsidRDefault="00870DF3" w:rsidP="00870DF3">
            <w:pPr>
              <w:pStyle w:val="TableCell10-Left"/>
            </w:pPr>
            <w:r>
              <w:rPr>
                <w:rFonts w:eastAsiaTheme="minorHAnsi"/>
              </w:rPr>
              <w:t>Results of high-quality clinical investigations with some gaps</w:t>
            </w:r>
          </w:p>
        </w:tc>
        <w:tc>
          <w:tcPr>
            <w:tcW w:w="770" w:type="pct"/>
          </w:tcPr>
          <w:p w14:paraId="78AC32B0" w14:textId="7E6CBFC7" w:rsidR="00870DF3" w:rsidRPr="0034571B" w:rsidRDefault="00166CE3" w:rsidP="00870DF3">
            <w:pPr>
              <w:pStyle w:val="TableCell10-Centered"/>
            </w:pPr>
            <w:r>
              <w:rPr>
                <w:rFonts w:eastAsia="Times New Roman"/>
              </w:rPr>
              <w:t>2</w:t>
            </w:r>
          </w:p>
        </w:tc>
        <w:tc>
          <w:tcPr>
            <w:tcW w:w="820" w:type="pct"/>
          </w:tcPr>
          <w:p w14:paraId="01218BA4" w14:textId="2D0636FF" w:rsidR="00870DF3" w:rsidRPr="0034571B" w:rsidRDefault="00166CE3" w:rsidP="00870DF3">
            <w:pPr>
              <w:pStyle w:val="TableCell10-Centered"/>
            </w:pPr>
            <w:r>
              <w:rPr>
                <w:rFonts w:eastAsia="Times New Roman"/>
              </w:rPr>
              <w:t>241</w:t>
            </w:r>
          </w:p>
        </w:tc>
        <w:tc>
          <w:tcPr>
            <w:tcW w:w="1151" w:type="pct"/>
          </w:tcPr>
          <w:p w14:paraId="7EF6D63C" w14:textId="74B55FEF" w:rsidR="00870DF3" w:rsidRPr="00870DF3" w:rsidRDefault="00193083" w:rsidP="00870DF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870DF3" w:rsidRPr="00870DF3">
              <w:t xml:space="preserve"> </w:t>
            </w:r>
            <w:r w:rsidR="00C96B2D">
              <w:t xml:space="preserve">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870DF3" w:rsidRPr="0034571B" w14:paraId="130AE58A" w14:textId="77777777" w:rsidTr="008D17AA">
        <w:trPr>
          <w:trHeight w:val="20"/>
        </w:trPr>
        <w:tc>
          <w:tcPr>
            <w:tcW w:w="575" w:type="pct"/>
          </w:tcPr>
          <w:p w14:paraId="4BA9C7CA" w14:textId="7BA3DB45" w:rsidR="00870DF3" w:rsidRPr="0034571B" w:rsidRDefault="00870DF3" w:rsidP="00870DF3">
            <w:pPr>
              <w:pStyle w:val="TableCell10-Centered"/>
            </w:pPr>
            <w:r>
              <w:t>4</w:t>
            </w:r>
          </w:p>
        </w:tc>
        <w:tc>
          <w:tcPr>
            <w:tcW w:w="1684" w:type="pct"/>
          </w:tcPr>
          <w:p w14:paraId="4B6261C1" w14:textId="4D200D66" w:rsidR="00870DF3" w:rsidRPr="0034571B" w:rsidRDefault="00870DF3" w:rsidP="00870DF3">
            <w:pPr>
              <w:pStyle w:val="TableCell10-Left"/>
            </w:pPr>
            <w:r>
              <w:rPr>
                <w:rFonts w:eastAsiaTheme="minorHAnsi"/>
              </w:rPr>
              <w:t>Outcomes from studies with potential methodological flaws but where data can still be quantified and acceptability justified</w:t>
            </w:r>
          </w:p>
        </w:tc>
        <w:tc>
          <w:tcPr>
            <w:tcW w:w="770" w:type="pct"/>
          </w:tcPr>
          <w:p w14:paraId="184D0CFF" w14:textId="2D4F376F" w:rsidR="00870DF3" w:rsidRPr="0034571B" w:rsidRDefault="00870DF3" w:rsidP="00870DF3">
            <w:pPr>
              <w:pStyle w:val="TableCell10-Centered"/>
            </w:pPr>
            <w:r w:rsidRPr="00134834">
              <w:rPr>
                <w:rFonts w:eastAsia="Times New Roman"/>
              </w:rPr>
              <w:t>4</w:t>
            </w:r>
          </w:p>
        </w:tc>
        <w:tc>
          <w:tcPr>
            <w:tcW w:w="820" w:type="pct"/>
          </w:tcPr>
          <w:p w14:paraId="5EF84AFB" w14:textId="26C754FB" w:rsidR="00870DF3" w:rsidRPr="0034571B" w:rsidRDefault="00870DF3" w:rsidP="00870DF3">
            <w:pPr>
              <w:pStyle w:val="TableCell10-Centered"/>
            </w:pPr>
            <w:r w:rsidRPr="00393125">
              <w:rPr>
                <w:rFonts w:eastAsia="Times New Roman"/>
              </w:rPr>
              <w:t>132</w:t>
            </w:r>
          </w:p>
        </w:tc>
        <w:tc>
          <w:tcPr>
            <w:tcW w:w="1151" w:type="pct"/>
          </w:tcPr>
          <w:p w14:paraId="76616FCC" w14:textId="311E2D58" w:rsidR="00870DF3" w:rsidRPr="00870DF3" w:rsidRDefault="00193083" w:rsidP="00870DF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870DF3" w:rsidRPr="0034571B" w14:paraId="1476634F" w14:textId="77777777" w:rsidTr="00870DF3">
        <w:trPr>
          <w:trHeight w:val="20"/>
        </w:trPr>
        <w:tc>
          <w:tcPr>
            <w:tcW w:w="5000" w:type="pct"/>
            <w:gridSpan w:val="5"/>
            <w:shd w:val="clear" w:color="auto" w:fill="F2F2F2" w:themeFill="background1" w:themeFillShade="F2"/>
          </w:tcPr>
          <w:p w14:paraId="4FEB645F" w14:textId="6B949454" w:rsidR="00870DF3" w:rsidRPr="00870DF3" w:rsidRDefault="00870DF3" w:rsidP="00870DF3">
            <w:pPr>
              <w:pStyle w:val="TableHeader10-Left"/>
            </w:pPr>
            <w:r w:rsidRPr="00870DF3">
              <w:t>Expert Adolescent Lateral Femoral Nail System</w:t>
            </w:r>
          </w:p>
        </w:tc>
      </w:tr>
      <w:tr w:rsidR="00870DF3" w:rsidRPr="0034571B" w14:paraId="46CF3369" w14:textId="77777777" w:rsidTr="008D17AA">
        <w:trPr>
          <w:trHeight w:val="20"/>
        </w:trPr>
        <w:tc>
          <w:tcPr>
            <w:tcW w:w="575" w:type="pct"/>
          </w:tcPr>
          <w:p w14:paraId="24149F80" w14:textId="01F5B2EF" w:rsidR="00870DF3" w:rsidRPr="0034571B" w:rsidRDefault="00870DF3" w:rsidP="00870DF3">
            <w:pPr>
              <w:pStyle w:val="TableCell10-Centered"/>
            </w:pPr>
            <w:r>
              <w:t>2</w:t>
            </w:r>
          </w:p>
        </w:tc>
        <w:tc>
          <w:tcPr>
            <w:tcW w:w="1684" w:type="pct"/>
          </w:tcPr>
          <w:p w14:paraId="4637A61A" w14:textId="6C46EA46" w:rsidR="00870DF3" w:rsidRDefault="00870DF3" w:rsidP="00870DF3">
            <w:pPr>
              <w:pStyle w:val="TableCell10-Left"/>
              <w:rPr>
                <w:rFonts w:eastAsiaTheme="minorHAnsi"/>
              </w:rPr>
            </w:pPr>
            <w:r>
              <w:rPr>
                <w:rFonts w:eastAsiaTheme="minorHAnsi"/>
              </w:rPr>
              <w:t>Results of high-quality clinical investigations with some gaps</w:t>
            </w:r>
          </w:p>
        </w:tc>
        <w:tc>
          <w:tcPr>
            <w:tcW w:w="770" w:type="pct"/>
          </w:tcPr>
          <w:p w14:paraId="5FEBFA8D" w14:textId="73EC4200" w:rsidR="00870DF3" w:rsidRPr="0034571B" w:rsidRDefault="00870DF3" w:rsidP="00870DF3">
            <w:pPr>
              <w:pStyle w:val="TableCell10-Centered"/>
            </w:pPr>
            <w:r>
              <w:t>1</w:t>
            </w:r>
          </w:p>
        </w:tc>
        <w:tc>
          <w:tcPr>
            <w:tcW w:w="820" w:type="pct"/>
          </w:tcPr>
          <w:p w14:paraId="7AF7DB85" w14:textId="0B43F76F" w:rsidR="00870DF3" w:rsidRPr="0034571B" w:rsidRDefault="00870DF3" w:rsidP="00870DF3">
            <w:pPr>
              <w:pStyle w:val="TableCell10-Centered"/>
            </w:pPr>
            <w:r>
              <w:t>15</w:t>
            </w:r>
          </w:p>
        </w:tc>
        <w:tc>
          <w:tcPr>
            <w:tcW w:w="1151" w:type="pct"/>
          </w:tcPr>
          <w:p w14:paraId="11AD7787" w14:textId="1D93AE22" w:rsidR="00870DF3" w:rsidRPr="00870DF3" w:rsidRDefault="00193083" w:rsidP="00870DF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870DF3" w:rsidRPr="0034571B" w14:paraId="07A3091A" w14:textId="77777777" w:rsidTr="00870DF3">
        <w:trPr>
          <w:trHeight w:val="20"/>
        </w:trPr>
        <w:tc>
          <w:tcPr>
            <w:tcW w:w="5000" w:type="pct"/>
            <w:gridSpan w:val="5"/>
            <w:shd w:val="clear" w:color="auto" w:fill="F2F2F2" w:themeFill="background1" w:themeFillShade="F2"/>
          </w:tcPr>
          <w:p w14:paraId="5E47E82E" w14:textId="3B58D371" w:rsidR="00870DF3" w:rsidRPr="00870DF3" w:rsidRDefault="00870DF3" w:rsidP="00870DF3">
            <w:pPr>
              <w:pStyle w:val="TableHeader10-Left"/>
            </w:pPr>
            <w:r w:rsidRPr="00870DF3">
              <w:t>Expert Lateral Femoral Nail System</w:t>
            </w:r>
          </w:p>
        </w:tc>
      </w:tr>
      <w:tr w:rsidR="00735C35" w:rsidRPr="0034571B" w14:paraId="2ABAD31B" w14:textId="77777777" w:rsidTr="008D17AA">
        <w:trPr>
          <w:trHeight w:val="20"/>
        </w:trPr>
        <w:tc>
          <w:tcPr>
            <w:tcW w:w="575" w:type="pct"/>
          </w:tcPr>
          <w:p w14:paraId="58A0950C" w14:textId="5B8E3BBF" w:rsidR="00735C35" w:rsidRDefault="00735C35" w:rsidP="00735C35">
            <w:pPr>
              <w:pStyle w:val="TableCell10-Centered"/>
            </w:pPr>
            <w:r>
              <w:t>2</w:t>
            </w:r>
          </w:p>
        </w:tc>
        <w:tc>
          <w:tcPr>
            <w:tcW w:w="1684" w:type="pct"/>
          </w:tcPr>
          <w:p w14:paraId="2382D1C4" w14:textId="7A9707EB" w:rsidR="00735C35" w:rsidRDefault="00735C35" w:rsidP="00735C35">
            <w:pPr>
              <w:pStyle w:val="TableCell10-Left"/>
              <w:rPr>
                <w:rFonts w:eastAsiaTheme="minorHAnsi"/>
              </w:rPr>
            </w:pPr>
            <w:r>
              <w:rPr>
                <w:rFonts w:eastAsiaTheme="minorHAnsi"/>
              </w:rPr>
              <w:t>Results of high-quality clinical investigations with some gaps</w:t>
            </w:r>
          </w:p>
        </w:tc>
        <w:tc>
          <w:tcPr>
            <w:tcW w:w="770" w:type="pct"/>
          </w:tcPr>
          <w:p w14:paraId="6CB60EF6" w14:textId="1818066B" w:rsidR="00735C35" w:rsidRPr="0034571B" w:rsidRDefault="00735C35" w:rsidP="00735C35">
            <w:pPr>
              <w:pStyle w:val="TableCell10-Centered"/>
            </w:pPr>
            <w:r>
              <w:t>3</w:t>
            </w:r>
          </w:p>
        </w:tc>
        <w:tc>
          <w:tcPr>
            <w:tcW w:w="820" w:type="pct"/>
          </w:tcPr>
          <w:p w14:paraId="1F68ED81" w14:textId="151FD21B" w:rsidR="00735C35" w:rsidRPr="0034571B" w:rsidRDefault="00735C35" w:rsidP="00735C35">
            <w:pPr>
              <w:pStyle w:val="TableCell10-Centered"/>
            </w:pPr>
            <w:r>
              <w:t>51</w:t>
            </w:r>
          </w:p>
        </w:tc>
        <w:tc>
          <w:tcPr>
            <w:tcW w:w="1151" w:type="pct"/>
          </w:tcPr>
          <w:p w14:paraId="176C2457" w14:textId="731C4C2E" w:rsidR="00735C35" w:rsidRPr="00870DF3" w:rsidRDefault="00193083" w:rsidP="00735C35">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735C35" w:rsidRPr="0034571B" w14:paraId="1FE89158" w14:textId="77777777" w:rsidTr="008D17AA">
        <w:trPr>
          <w:trHeight w:val="20"/>
        </w:trPr>
        <w:tc>
          <w:tcPr>
            <w:tcW w:w="575" w:type="pct"/>
          </w:tcPr>
          <w:p w14:paraId="1676A781" w14:textId="0F17B40A" w:rsidR="00735C35" w:rsidRDefault="00735C35" w:rsidP="00735C35">
            <w:pPr>
              <w:pStyle w:val="TableCell10-Centered"/>
            </w:pPr>
            <w:r>
              <w:t>4</w:t>
            </w:r>
          </w:p>
        </w:tc>
        <w:tc>
          <w:tcPr>
            <w:tcW w:w="1684" w:type="pct"/>
          </w:tcPr>
          <w:p w14:paraId="6104B822" w14:textId="1B62AC3E" w:rsidR="00735C35" w:rsidRDefault="00735C35" w:rsidP="00735C35">
            <w:pPr>
              <w:pStyle w:val="TableCell10-Left"/>
              <w:rPr>
                <w:rFonts w:eastAsiaTheme="minorHAnsi"/>
              </w:rPr>
            </w:pPr>
            <w:r>
              <w:rPr>
                <w:rFonts w:eastAsiaTheme="minorHAnsi"/>
              </w:rPr>
              <w:t>Outcomes from studies with potential methodological flaws but where data can still be quantified and acceptability justified</w:t>
            </w:r>
          </w:p>
        </w:tc>
        <w:tc>
          <w:tcPr>
            <w:tcW w:w="770" w:type="pct"/>
          </w:tcPr>
          <w:p w14:paraId="0D18DA01" w14:textId="6CBB059E" w:rsidR="00735C35" w:rsidRPr="0034571B" w:rsidRDefault="00735C35" w:rsidP="00735C35">
            <w:pPr>
              <w:pStyle w:val="TableCell10-Centered"/>
            </w:pPr>
            <w:r>
              <w:t>1</w:t>
            </w:r>
          </w:p>
        </w:tc>
        <w:tc>
          <w:tcPr>
            <w:tcW w:w="820" w:type="pct"/>
          </w:tcPr>
          <w:p w14:paraId="0D701030" w14:textId="23FE07C1" w:rsidR="00735C35" w:rsidRPr="0034571B" w:rsidRDefault="00735C35" w:rsidP="00735C35">
            <w:pPr>
              <w:pStyle w:val="TableCell10-Centered"/>
            </w:pPr>
            <w:r>
              <w:t>154</w:t>
            </w:r>
          </w:p>
        </w:tc>
        <w:tc>
          <w:tcPr>
            <w:tcW w:w="1151" w:type="pct"/>
          </w:tcPr>
          <w:p w14:paraId="1F29C147" w14:textId="6A021E98" w:rsidR="00735C35" w:rsidRPr="00870DF3" w:rsidRDefault="00193083" w:rsidP="00735C35">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735C35" w:rsidRPr="0034571B" w14:paraId="6A32EE27" w14:textId="77777777" w:rsidTr="00870DF3">
        <w:trPr>
          <w:trHeight w:val="20"/>
        </w:trPr>
        <w:tc>
          <w:tcPr>
            <w:tcW w:w="5000" w:type="pct"/>
            <w:gridSpan w:val="5"/>
            <w:shd w:val="clear" w:color="auto" w:fill="F2F2F2" w:themeFill="background1" w:themeFillShade="F2"/>
          </w:tcPr>
          <w:p w14:paraId="6FE2C881" w14:textId="09043284" w:rsidR="00735C35" w:rsidRPr="00870DF3" w:rsidRDefault="00735C35" w:rsidP="00735C35">
            <w:pPr>
              <w:pStyle w:val="TableHeader10-Left"/>
            </w:pPr>
            <w:r w:rsidRPr="00870DF3">
              <w:t>Expert Asian Femoral Nail System</w:t>
            </w:r>
          </w:p>
        </w:tc>
      </w:tr>
      <w:tr w:rsidR="00735C35" w:rsidRPr="0034571B" w14:paraId="0DD5BEA0" w14:textId="77777777" w:rsidTr="008D17AA">
        <w:trPr>
          <w:trHeight w:val="20"/>
        </w:trPr>
        <w:tc>
          <w:tcPr>
            <w:tcW w:w="575" w:type="pct"/>
          </w:tcPr>
          <w:p w14:paraId="517FBFC3" w14:textId="51E19EE3" w:rsidR="00735C35" w:rsidRDefault="00735C35" w:rsidP="00735C35">
            <w:pPr>
              <w:pStyle w:val="TableCell10-Centered"/>
            </w:pPr>
            <w:r>
              <w:t>2</w:t>
            </w:r>
          </w:p>
        </w:tc>
        <w:tc>
          <w:tcPr>
            <w:tcW w:w="1684" w:type="pct"/>
          </w:tcPr>
          <w:p w14:paraId="2CEC8F02" w14:textId="57993E02" w:rsidR="00735C35" w:rsidRDefault="00735C35" w:rsidP="00735C35">
            <w:pPr>
              <w:pStyle w:val="TableCell10-Left"/>
              <w:rPr>
                <w:rFonts w:eastAsiaTheme="minorHAnsi"/>
              </w:rPr>
            </w:pPr>
            <w:r>
              <w:rPr>
                <w:rFonts w:eastAsiaTheme="minorHAnsi"/>
              </w:rPr>
              <w:t>Results of high-quality clinical investigations with some gaps</w:t>
            </w:r>
          </w:p>
        </w:tc>
        <w:tc>
          <w:tcPr>
            <w:tcW w:w="770" w:type="pct"/>
          </w:tcPr>
          <w:p w14:paraId="0A36FA2D" w14:textId="2B16A741" w:rsidR="00735C35" w:rsidRPr="0034571B" w:rsidRDefault="00193083" w:rsidP="00735C35">
            <w:pPr>
              <w:pStyle w:val="TableCell10-Centered"/>
            </w:pPr>
            <w:r>
              <w:t>2</w:t>
            </w:r>
          </w:p>
        </w:tc>
        <w:tc>
          <w:tcPr>
            <w:tcW w:w="820" w:type="pct"/>
          </w:tcPr>
          <w:p w14:paraId="7A283788" w14:textId="7022583B" w:rsidR="00735C35" w:rsidRPr="0034571B" w:rsidRDefault="00193083" w:rsidP="00735C35">
            <w:pPr>
              <w:pStyle w:val="TableCell10-Centered"/>
            </w:pPr>
            <w:r>
              <w:t>72</w:t>
            </w:r>
          </w:p>
        </w:tc>
        <w:tc>
          <w:tcPr>
            <w:tcW w:w="1151" w:type="pct"/>
          </w:tcPr>
          <w:p w14:paraId="73E75C88" w14:textId="54A75139" w:rsidR="00735C35" w:rsidRPr="00870DF3" w:rsidRDefault="00193083" w:rsidP="00735C35">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735C35" w:rsidRPr="0034571B" w14:paraId="5089661A" w14:textId="77777777" w:rsidTr="008D17AA">
        <w:trPr>
          <w:trHeight w:val="20"/>
        </w:trPr>
        <w:tc>
          <w:tcPr>
            <w:tcW w:w="575" w:type="pct"/>
          </w:tcPr>
          <w:p w14:paraId="62A3382D" w14:textId="2CECC0DF" w:rsidR="00735C35" w:rsidRDefault="00735C35" w:rsidP="00735C35">
            <w:pPr>
              <w:pStyle w:val="TableCell10-Centered"/>
            </w:pPr>
            <w:r>
              <w:t>4</w:t>
            </w:r>
          </w:p>
        </w:tc>
        <w:tc>
          <w:tcPr>
            <w:tcW w:w="1684" w:type="pct"/>
          </w:tcPr>
          <w:p w14:paraId="2AAF0CA9" w14:textId="11B0054E" w:rsidR="00735C35" w:rsidRDefault="00735C35" w:rsidP="00735C35">
            <w:pPr>
              <w:pStyle w:val="TableCell10-Left"/>
              <w:rPr>
                <w:rFonts w:eastAsiaTheme="minorHAnsi"/>
              </w:rPr>
            </w:pPr>
            <w:r>
              <w:rPr>
                <w:rFonts w:eastAsiaTheme="minorHAnsi"/>
              </w:rPr>
              <w:t>Outcomes from studies with potential methodological flaws but where data can still be quantified and acceptability justified</w:t>
            </w:r>
          </w:p>
        </w:tc>
        <w:tc>
          <w:tcPr>
            <w:tcW w:w="770" w:type="pct"/>
          </w:tcPr>
          <w:p w14:paraId="188581F8" w14:textId="709FB1D0" w:rsidR="00735C35" w:rsidRPr="0034571B" w:rsidRDefault="00193083" w:rsidP="00735C35">
            <w:pPr>
              <w:pStyle w:val="TableCell10-Centered"/>
            </w:pPr>
            <w:r>
              <w:t>3</w:t>
            </w:r>
          </w:p>
        </w:tc>
        <w:tc>
          <w:tcPr>
            <w:tcW w:w="820" w:type="pct"/>
          </w:tcPr>
          <w:p w14:paraId="54D7C103" w14:textId="67C12A50" w:rsidR="00735C35" w:rsidRPr="0034571B" w:rsidRDefault="00193083" w:rsidP="00735C35">
            <w:pPr>
              <w:pStyle w:val="TableCell10-Centered"/>
            </w:pPr>
            <w:r>
              <w:t>48</w:t>
            </w:r>
          </w:p>
        </w:tc>
        <w:tc>
          <w:tcPr>
            <w:tcW w:w="1151" w:type="pct"/>
          </w:tcPr>
          <w:p w14:paraId="74147996" w14:textId="4445476E" w:rsidR="00735C35" w:rsidRPr="00870DF3" w:rsidRDefault="00193083" w:rsidP="00735C35">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537FFA23" w14:textId="77777777" w:rsidTr="00193083">
        <w:trPr>
          <w:trHeight w:val="20"/>
        </w:trPr>
        <w:tc>
          <w:tcPr>
            <w:tcW w:w="5000" w:type="pct"/>
            <w:gridSpan w:val="5"/>
            <w:shd w:val="clear" w:color="auto" w:fill="F2F2F2" w:themeFill="background1" w:themeFillShade="F2"/>
          </w:tcPr>
          <w:p w14:paraId="375BB01C" w14:textId="7C213145" w:rsidR="00193083" w:rsidRPr="00AD5811" w:rsidRDefault="00193083" w:rsidP="00193083">
            <w:pPr>
              <w:pStyle w:val="TableHeader10-Left"/>
            </w:pPr>
            <w:r w:rsidRPr="00193083">
              <w:lastRenderedPageBreak/>
              <w:t>Multiple Femoral Nail Systems</w:t>
            </w:r>
          </w:p>
        </w:tc>
      </w:tr>
      <w:tr w:rsidR="00193083" w:rsidRPr="0034571B" w14:paraId="3DC9E187" w14:textId="77777777" w:rsidTr="008D17AA">
        <w:trPr>
          <w:trHeight w:val="20"/>
        </w:trPr>
        <w:tc>
          <w:tcPr>
            <w:tcW w:w="575" w:type="pct"/>
          </w:tcPr>
          <w:p w14:paraId="652FBB57" w14:textId="544EDB3E" w:rsidR="00193083" w:rsidRDefault="00193083" w:rsidP="00193083">
            <w:pPr>
              <w:pStyle w:val="TableCell10-Centered"/>
            </w:pPr>
            <w:r>
              <w:t>4</w:t>
            </w:r>
          </w:p>
        </w:tc>
        <w:tc>
          <w:tcPr>
            <w:tcW w:w="1684" w:type="pct"/>
          </w:tcPr>
          <w:p w14:paraId="7332F7FB" w14:textId="703DCA70" w:rsidR="00193083" w:rsidRDefault="00193083" w:rsidP="00193083">
            <w:pPr>
              <w:pStyle w:val="TableCell10-Left"/>
              <w:rPr>
                <w:rFonts w:eastAsiaTheme="minorHAnsi"/>
              </w:rPr>
            </w:pPr>
            <w:r>
              <w:rPr>
                <w:rFonts w:eastAsiaTheme="minorHAnsi"/>
              </w:rPr>
              <w:t>Outcomes from studies with potential methodological flaws but where data can still be quantified and acceptability justified</w:t>
            </w:r>
          </w:p>
        </w:tc>
        <w:tc>
          <w:tcPr>
            <w:tcW w:w="770" w:type="pct"/>
          </w:tcPr>
          <w:p w14:paraId="0560504C" w14:textId="4D4A683E" w:rsidR="00193083" w:rsidRDefault="00193083" w:rsidP="00193083">
            <w:pPr>
              <w:pStyle w:val="TableCell10-Centered"/>
            </w:pPr>
            <w:r>
              <w:t>1</w:t>
            </w:r>
          </w:p>
        </w:tc>
        <w:tc>
          <w:tcPr>
            <w:tcW w:w="820" w:type="pct"/>
          </w:tcPr>
          <w:p w14:paraId="5AF52DAD" w14:textId="3A8E01DE" w:rsidR="00193083" w:rsidRDefault="00193083" w:rsidP="00193083">
            <w:pPr>
              <w:pStyle w:val="TableCell10-Centered"/>
            </w:pPr>
            <w:r>
              <w:t>8</w:t>
            </w:r>
          </w:p>
        </w:tc>
        <w:tc>
          <w:tcPr>
            <w:tcW w:w="1151" w:type="pct"/>
          </w:tcPr>
          <w:p w14:paraId="0AE63D49" w14:textId="6C8CEF5E" w:rsidR="00193083" w:rsidRPr="00AD5811" w:rsidRDefault="00193083"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r w:rsidR="00C96B2D">
              <w:t xml:space="preserve"> </w:t>
            </w:r>
          </w:p>
        </w:tc>
      </w:tr>
      <w:tr w:rsidR="00193083" w:rsidRPr="0034571B" w14:paraId="6C963A9F" w14:textId="77777777" w:rsidTr="008D17AA">
        <w:trPr>
          <w:trHeight w:val="20"/>
        </w:trPr>
        <w:tc>
          <w:tcPr>
            <w:tcW w:w="575" w:type="pct"/>
            <w:shd w:val="clear" w:color="auto" w:fill="D9D9D9" w:themeFill="background1" w:themeFillShade="D9"/>
          </w:tcPr>
          <w:p w14:paraId="15F413EC" w14:textId="77777777" w:rsidR="00193083" w:rsidRDefault="00193083" w:rsidP="00193083">
            <w:pPr>
              <w:pStyle w:val="TableHeader10-Centered"/>
            </w:pPr>
            <w:r>
              <w:t>Total</w:t>
            </w:r>
          </w:p>
        </w:tc>
        <w:tc>
          <w:tcPr>
            <w:tcW w:w="1684" w:type="pct"/>
            <w:shd w:val="clear" w:color="auto" w:fill="D9D9D9" w:themeFill="background1" w:themeFillShade="D9"/>
          </w:tcPr>
          <w:p w14:paraId="4FACF0DE" w14:textId="77777777" w:rsidR="00193083" w:rsidRDefault="00193083" w:rsidP="00193083">
            <w:pPr>
              <w:pStyle w:val="TableHeader10-Left"/>
              <w:rPr>
                <w:rFonts w:eastAsiaTheme="minorHAnsi"/>
              </w:rPr>
            </w:pPr>
            <w:r>
              <w:rPr>
                <w:rFonts w:eastAsiaTheme="minorHAnsi"/>
              </w:rPr>
              <w:t>All data types identified above</w:t>
            </w:r>
          </w:p>
        </w:tc>
        <w:tc>
          <w:tcPr>
            <w:tcW w:w="770" w:type="pct"/>
            <w:shd w:val="clear" w:color="auto" w:fill="D9D9D9" w:themeFill="background1" w:themeFillShade="D9"/>
          </w:tcPr>
          <w:p w14:paraId="38A14DF7" w14:textId="6278984C" w:rsidR="00193083" w:rsidRPr="0034571B" w:rsidRDefault="00166CE3" w:rsidP="00193083">
            <w:pPr>
              <w:pStyle w:val="TableHeader10-Centered"/>
            </w:pPr>
            <w:r>
              <w:t>17</w:t>
            </w:r>
          </w:p>
        </w:tc>
        <w:tc>
          <w:tcPr>
            <w:tcW w:w="820" w:type="pct"/>
            <w:shd w:val="clear" w:color="auto" w:fill="D9D9D9" w:themeFill="background1" w:themeFillShade="D9"/>
          </w:tcPr>
          <w:p w14:paraId="1F38C3FD" w14:textId="47777646" w:rsidR="00193083" w:rsidRPr="0034571B" w:rsidRDefault="00166CE3" w:rsidP="00193083">
            <w:pPr>
              <w:pStyle w:val="TableHeader10-Centered"/>
            </w:pPr>
            <w:r>
              <w:t>721</w:t>
            </w:r>
          </w:p>
        </w:tc>
        <w:tc>
          <w:tcPr>
            <w:tcW w:w="1151" w:type="pct"/>
            <w:shd w:val="clear" w:color="auto" w:fill="D9D9D9" w:themeFill="background1" w:themeFillShade="D9"/>
          </w:tcPr>
          <w:p w14:paraId="5FC390C8" w14:textId="77777777" w:rsidR="00193083" w:rsidRPr="0034571B" w:rsidRDefault="00193083" w:rsidP="00193083">
            <w:pPr>
              <w:pStyle w:val="TableHeader10-Centered"/>
            </w:pPr>
            <w:r>
              <w:t xml:space="preserve"> - </w:t>
            </w:r>
          </w:p>
        </w:tc>
      </w:tr>
    </w:tbl>
    <w:p w14:paraId="4DE3D657" w14:textId="49633114" w:rsidR="00870DF3" w:rsidRDefault="00870DF3" w:rsidP="00BE68AC">
      <w:pPr>
        <w:pStyle w:val="NoSpacing"/>
      </w:pPr>
    </w:p>
    <w:p w14:paraId="0E379270" w14:textId="5CE1E1E0" w:rsidR="00870DF3" w:rsidRDefault="00870DF3" w:rsidP="00870DF3">
      <w:pPr>
        <w:pStyle w:val="Caption"/>
      </w:pPr>
      <w:bookmarkStart w:id="13428" w:name="_Ref121250991"/>
      <w:r>
        <w:t xml:space="preserve">Table </w:t>
      </w:r>
      <w:fldSimple w:instr=" SEQ Table \* ARABIC ">
        <w:r w:rsidR="002A0CEA">
          <w:rPr>
            <w:noProof/>
          </w:rPr>
          <w:t>201</w:t>
        </w:r>
      </w:fldSimple>
      <w:bookmarkEnd w:id="13428"/>
      <w:r>
        <w:t>: Appraisal Rank of Publications of Sufficient Quality and Relevance to Inform Safety and/or Performance Trending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8"/>
        <w:gridCol w:w="4362"/>
        <w:gridCol w:w="1997"/>
        <w:gridCol w:w="2124"/>
        <w:gridCol w:w="2979"/>
      </w:tblGrid>
      <w:tr w:rsidR="00870DF3" w:rsidRPr="0034571B" w14:paraId="19432236" w14:textId="77777777" w:rsidTr="008D17AA">
        <w:trPr>
          <w:trHeight w:val="20"/>
          <w:tblHeader/>
        </w:trPr>
        <w:tc>
          <w:tcPr>
            <w:tcW w:w="575" w:type="pct"/>
            <w:shd w:val="clear" w:color="auto" w:fill="D9D9D9" w:themeFill="background1" w:themeFillShade="D9"/>
            <w:vAlign w:val="center"/>
          </w:tcPr>
          <w:p w14:paraId="3B1981C8" w14:textId="77777777" w:rsidR="00870DF3" w:rsidRPr="0034571B" w:rsidRDefault="00870DF3" w:rsidP="008D17AA">
            <w:pPr>
              <w:pStyle w:val="TableHeader10-Centered"/>
            </w:pPr>
            <w:r>
              <w:t>Appraisal Rank</w:t>
            </w:r>
          </w:p>
        </w:tc>
        <w:tc>
          <w:tcPr>
            <w:tcW w:w="1684" w:type="pct"/>
            <w:shd w:val="clear" w:color="auto" w:fill="D9D9D9" w:themeFill="background1" w:themeFillShade="D9"/>
            <w:vAlign w:val="center"/>
          </w:tcPr>
          <w:p w14:paraId="5C94975E" w14:textId="77777777" w:rsidR="00870DF3" w:rsidRPr="0034571B" w:rsidRDefault="00870DF3" w:rsidP="008D17AA">
            <w:pPr>
              <w:pStyle w:val="TableHeader10-Centered"/>
            </w:pPr>
            <w:r>
              <w:t>Type of clinical evidence</w:t>
            </w:r>
          </w:p>
        </w:tc>
        <w:tc>
          <w:tcPr>
            <w:tcW w:w="771" w:type="pct"/>
            <w:shd w:val="clear" w:color="auto" w:fill="D9D9D9" w:themeFill="background1" w:themeFillShade="D9"/>
            <w:vAlign w:val="center"/>
          </w:tcPr>
          <w:p w14:paraId="4B7FD673" w14:textId="77777777" w:rsidR="00870DF3" w:rsidRDefault="00870DF3" w:rsidP="008D17AA">
            <w:pPr>
              <w:pStyle w:val="TableHeader10-Centered"/>
            </w:pPr>
            <w:r>
              <w:t>Number of Publications</w:t>
            </w:r>
          </w:p>
          <w:p w14:paraId="0252E9CD" w14:textId="4C78F329" w:rsidR="00870DF3" w:rsidRPr="0034571B" w:rsidRDefault="00870DF3" w:rsidP="008D17AA">
            <w:pPr>
              <w:pStyle w:val="TableHeader10-Centered"/>
            </w:pPr>
            <w:r>
              <w:t>(Overall Search)</w:t>
            </w:r>
          </w:p>
        </w:tc>
        <w:tc>
          <w:tcPr>
            <w:tcW w:w="820" w:type="pct"/>
            <w:shd w:val="clear" w:color="auto" w:fill="D9D9D9" w:themeFill="background1" w:themeFillShade="D9"/>
            <w:vAlign w:val="center"/>
          </w:tcPr>
          <w:p w14:paraId="41DFFFCA" w14:textId="77777777" w:rsidR="00870DF3" w:rsidRDefault="00870DF3" w:rsidP="008D17AA">
            <w:pPr>
              <w:pStyle w:val="TableHeader10-Centered"/>
            </w:pPr>
            <w:r>
              <w:t>Number of Patients</w:t>
            </w:r>
          </w:p>
          <w:p w14:paraId="4964C991" w14:textId="57153805" w:rsidR="00870DF3" w:rsidRPr="0034571B" w:rsidRDefault="00870DF3" w:rsidP="008D17AA">
            <w:pPr>
              <w:pStyle w:val="TableHeader10-Centered"/>
            </w:pPr>
            <w:r>
              <w:t>(Overall Search)</w:t>
            </w:r>
          </w:p>
        </w:tc>
        <w:tc>
          <w:tcPr>
            <w:tcW w:w="1150" w:type="pct"/>
            <w:shd w:val="clear" w:color="auto" w:fill="D9D9D9" w:themeFill="background1" w:themeFillShade="D9"/>
            <w:vAlign w:val="center"/>
          </w:tcPr>
          <w:p w14:paraId="3A95A0B5" w14:textId="77777777" w:rsidR="00870DF3" w:rsidRDefault="00870DF3" w:rsidP="008D17AA">
            <w:pPr>
              <w:pStyle w:val="TableHeader10-Centered"/>
            </w:pPr>
            <w:r>
              <w:t>Associated References</w:t>
            </w:r>
          </w:p>
        </w:tc>
      </w:tr>
      <w:tr w:rsidR="00193083" w:rsidRPr="0034571B" w14:paraId="160943DB" w14:textId="77777777" w:rsidTr="00193083">
        <w:trPr>
          <w:trHeight w:val="20"/>
        </w:trPr>
        <w:tc>
          <w:tcPr>
            <w:tcW w:w="5000" w:type="pct"/>
            <w:gridSpan w:val="5"/>
            <w:shd w:val="clear" w:color="auto" w:fill="F2F2F2" w:themeFill="background1" w:themeFillShade="F2"/>
          </w:tcPr>
          <w:p w14:paraId="160D447E" w14:textId="24C46BD5" w:rsidR="00193083" w:rsidRDefault="00193083" w:rsidP="00193083">
            <w:pPr>
              <w:pStyle w:val="TableHeader10-Left"/>
            </w:pPr>
            <w:r w:rsidRPr="00193083">
              <w:t>Expert Retrograde/Antegrade Femoral Nail and Expert Retrograde Femoral Nail System</w:t>
            </w:r>
          </w:p>
        </w:tc>
      </w:tr>
      <w:tr w:rsidR="00193083" w:rsidRPr="0034571B" w14:paraId="64F5E933" w14:textId="77777777" w:rsidTr="00193083">
        <w:trPr>
          <w:trHeight w:val="20"/>
        </w:trPr>
        <w:tc>
          <w:tcPr>
            <w:tcW w:w="575" w:type="pct"/>
            <w:shd w:val="clear" w:color="auto" w:fill="auto"/>
          </w:tcPr>
          <w:p w14:paraId="04663B58" w14:textId="68EA8798" w:rsidR="00193083" w:rsidRPr="0010673E" w:rsidRDefault="00193083" w:rsidP="00193083">
            <w:pPr>
              <w:pStyle w:val="TableCell10-Centered"/>
            </w:pPr>
            <w:r>
              <w:t>6</w:t>
            </w:r>
          </w:p>
        </w:tc>
        <w:tc>
          <w:tcPr>
            <w:tcW w:w="1684" w:type="pct"/>
          </w:tcPr>
          <w:p w14:paraId="60FF4D0C" w14:textId="0860D246" w:rsidR="00193083" w:rsidRPr="0010673E" w:rsidRDefault="00193083" w:rsidP="00193083">
            <w:pPr>
              <w:pStyle w:val="TableCell10-Left"/>
              <w:rPr>
                <w:rFonts w:eastAsiaTheme="minorHAnsi"/>
              </w:rPr>
            </w:pPr>
            <w:r w:rsidRPr="00393125">
              <w:rPr>
                <w:rFonts w:eastAsiaTheme="minorHAnsi"/>
              </w:rPr>
              <w:t>Mixed cohort publications where the acceptability cannot be justified but the subject device is aggregated with similar devices.</w:t>
            </w:r>
          </w:p>
        </w:tc>
        <w:tc>
          <w:tcPr>
            <w:tcW w:w="771" w:type="pct"/>
          </w:tcPr>
          <w:p w14:paraId="3D3BBA66" w14:textId="0D0313D0" w:rsidR="00193083" w:rsidRPr="0010673E" w:rsidRDefault="00193083" w:rsidP="00193083">
            <w:pPr>
              <w:pStyle w:val="TableCell10-Centered"/>
            </w:pPr>
            <w:r>
              <w:t>4</w:t>
            </w:r>
          </w:p>
        </w:tc>
        <w:tc>
          <w:tcPr>
            <w:tcW w:w="820" w:type="pct"/>
          </w:tcPr>
          <w:p w14:paraId="376AAA41" w14:textId="2191E024" w:rsidR="00193083" w:rsidRPr="0010673E" w:rsidRDefault="00193083" w:rsidP="00193083">
            <w:pPr>
              <w:pStyle w:val="TableCell10-Centered"/>
            </w:pPr>
            <w:r>
              <w:t>150</w:t>
            </w:r>
          </w:p>
        </w:tc>
        <w:tc>
          <w:tcPr>
            <w:tcW w:w="1150" w:type="pct"/>
          </w:tcPr>
          <w:p w14:paraId="1212593B" w14:textId="421CAE13" w:rsidR="00193083"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15C8F43B" w14:textId="77777777" w:rsidTr="00193083">
        <w:trPr>
          <w:trHeight w:val="20"/>
        </w:trPr>
        <w:tc>
          <w:tcPr>
            <w:tcW w:w="575" w:type="pct"/>
            <w:shd w:val="clear" w:color="auto" w:fill="auto"/>
          </w:tcPr>
          <w:p w14:paraId="64605ECF" w14:textId="5894C553" w:rsidR="00193083" w:rsidRPr="0010673E" w:rsidRDefault="00193083" w:rsidP="00193083">
            <w:pPr>
              <w:pStyle w:val="TableCell10-Centered"/>
            </w:pPr>
            <w:r w:rsidRPr="0010673E">
              <w:t>9</w:t>
            </w:r>
          </w:p>
        </w:tc>
        <w:tc>
          <w:tcPr>
            <w:tcW w:w="1684" w:type="pct"/>
          </w:tcPr>
          <w:p w14:paraId="60220B68" w14:textId="5E62DA04" w:rsidR="00193083" w:rsidRPr="0010673E" w:rsidRDefault="00193083" w:rsidP="00193083">
            <w:pPr>
              <w:pStyle w:val="TableCell10-Left"/>
              <w:rPr>
                <w:rFonts w:eastAsiaTheme="minorHAnsi"/>
              </w:rPr>
            </w:pPr>
            <w:r w:rsidRPr="00393125">
              <w:t>Individual case reports, conference proceedings or technical notes with aggregated clinical data on the subject device</w:t>
            </w:r>
          </w:p>
        </w:tc>
        <w:tc>
          <w:tcPr>
            <w:tcW w:w="771" w:type="pct"/>
          </w:tcPr>
          <w:p w14:paraId="151C7751" w14:textId="4A1BDA1E" w:rsidR="00193083" w:rsidRPr="0010673E" w:rsidRDefault="00193083" w:rsidP="00193083">
            <w:pPr>
              <w:pStyle w:val="TableCell10-Centered"/>
            </w:pPr>
            <w:r>
              <w:t>8</w:t>
            </w:r>
          </w:p>
        </w:tc>
        <w:tc>
          <w:tcPr>
            <w:tcW w:w="820" w:type="pct"/>
          </w:tcPr>
          <w:p w14:paraId="001A0C70" w14:textId="745079C0" w:rsidR="00193083" w:rsidRPr="0010673E" w:rsidRDefault="00193083" w:rsidP="00193083">
            <w:pPr>
              <w:pStyle w:val="TableCell10-Centered"/>
            </w:pPr>
            <w:r>
              <w:t>8</w:t>
            </w:r>
          </w:p>
        </w:tc>
        <w:tc>
          <w:tcPr>
            <w:tcW w:w="1150" w:type="pct"/>
          </w:tcPr>
          <w:p w14:paraId="025BC609" w14:textId="23A9ED27" w:rsidR="00193083"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4524747E" w14:textId="77777777" w:rsidTr="00193083">
        <w:trPr>
          <w:trHeight w:val="20"/>
        </w:trPr>
        <w:tc>
          <w:tcPr>
            <w:tcW w:w="5000" w:type="pct"/>
            <w:gridSpan w:val="5"/>
            <w:shd w:val="clear" w:color="auto" w:fill="F2F2F2" w:themeFill="background1" w:themeFillShade="F2"/>
          </w:tcPr>
          <w:p w14:paraId="0ADFC20F" w14:textId="6A0C80B8" w:rsidR="00193083" w:rsidRDefault="00193083" w:rsidP="00193083">
            <w:pPr>
              <w:pStyle w:val="TableHeader10-Left"/>
            </w:pPr>
            <w:r w:rsidRPr="00193083">
              <w:t>Expert Adolescent Lateral Femoral Nail System</w:t>
            </w:r>
          </w:p>
        </w:tc>
      </w:tr>
      <w:tr w:rsidR="00193083" w:rsidRPr="0034571B" w14:paraId="0AE1FAFB" w14:textId="77777777" w:rsidTr="00193083">
        <w:trPr>
          <w:trHeight w:val="20"/>
        </w:trPr>
        <w:tc>
          <w:tcPr>
            <w:tcW w:w="575" w:type="pct"/>
            <w:shd w:val="clear" w:color="auto" w:fill="auto"/>
          </w:tcPr>
          <w:p w14:paraId="757974E1" w14:textId="7D957891" w:rsidR="00193083" w:rsidRPr="0010673E" w:rsidRDefault="00193083" w:rsidP="00193083">
            <w:pPr>
              <w:pStyle w:val="TableCell10-Centered"/>
            </w:pPr>
            <w:r w:rsidRPr="0010673E">
              <w:t>7</w:t>
            </w:r>
          </w:p>
        </w:tc>
        <w:tc>
          <w:tcPr>
            <w:tcW w:w="1684" w:type="pct"/>
          </w:tcPr>
          <w:p w14:paraId="4F85C948" w14:textId="6A3F45EA" w:rsidR="00193083" w:rsidRPr="00393125" w:rsidRDefault="00193083" w:rsidP="00193083">
            <w:pPr>
              <w:pStyle w:val="TableCell10-Left"/>
            </w:pPr>
            <w:r w:rsidRPr="00393125">
              <w:t>Data that provides information regarding indirect use e.g., mixed cohort publications, where the subject device is aggregated with non-similar devices or publications which report on device use but do not report on the key performance and safety outcomes</w:t>
            </w:r>
          </w:p>
        </w:tc>
        <w:tc>
          <w:tcPr>
            <w:tcW w:w="771" w:type="pct"/>
          </w:tcPr>
          <w:p w14:paraId="5A87BE93" w14:textId="3F2D8368" w:rsidR="00193083" w:rsidRDefault="00193083" w:rsidP="00193083">
            <w:pPr>
              <w:pStyle w:val="TableCell10-Centered"/>
            </w:pPr>
            <w:r>
              <w:t>1</w:t>
            </w:r>
          </w:p>
        </w:tc>
        <w:tc>
          <w:tcPr>
            <w:tcW w:w="820" w:type="pct"/>
          </w:tcPr>
          <w:p w14:paraId="24A6EB11" w14:textId="1ECD4EC8" w:rsidR="00193083" w:rsidRDefault="00193083" w:rsidP="00193083">
            <w:pPr>
              <w:pStyle w:val="TableCell10-Centered"/>
            </w:pPr>
            <w:r>
              <w:t>53</w:t>
            </w:r>
          </w:p>
        </w:tc>
        <w:tc>
          <w:tcPr>
            <w:tcW w:w="1150" w:type="pct"/>
          </w:tcPr>
          <w:p w14:paraId="3294A09A" w14:textId="446FDEDA" w:rsidR="00193083"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63244211" w14:textId="77777777" w:rsidTr="00193083">
        <w:trPr>
          <w:trHeight w:val="20"/>
        </w:trPr>
        <w:tc>
          <w:tcPr>
            <w:tcW w:w="5000" w:type="pct"/>
            <w:gridSpan w:val="5"/>
            <w:shd w:val="clear" w:color="auto" w:fill="F2F2F2" w:themeFill="background1" w:themeFillShade="F2"/>
          </w:tcPr>
          <w:p w14:paraId="6239EC1F" w14:textId="7D1D12CB" w:rsidR="00193083" w:rsidRDefault="00193083" w:rsidP="00193083">
            <w:pPr>
              <w:pStyle w:val="TableHeader10-Left"/>
            </w:pPr>
            <w:r w:rsidRPr="00193083">
              <w:t>Expert Lateral Femoral Nail System</w:t>
            </w:r>
          </w:p>
        </w:tc>
      </w:tr>
      <w:tr w:rsidR="00193083" w:rsidRPr="0034571B" w14:paraId="1F7A0ABF" w14:textId="77777777" w:rsidTr="00193083">
        <w:trPr>
          <w:trHeight w:val="20"/>
        </w:trPr>
        <w:tc>
          <w:tcPr>
            <w:tcW w:w="575" w:type="pct"/>
            <w:shd w:val="clear" w:color="auto" w:fill="auto"/>
          </w:tcPr>
          <w:p w14:paraId="0CA63A7B" w14:textId="07FF71B0" w:rsidR="00193083" w:rsidRPr="0010673E" w:rsidRDefault="00193083" w:rsidP="00193083">
            <w:pPr>
              <w:pStyle w:val="TableCell10-Centered"/>
            </w:pPr>
            <w:r>
              <w:t>6</w:t>
            </w:r>
          </w:p>
        </w:tc>
        <w:tc>
          <w:tcPr>
            <w:tcW w:w="1684" w:type="pct"/>
          </w:tcPr>
          <w:p w14:paraId="601E4551" w14:textId="6DB92069" w:rsidR="00193083" w:rsidRPr="00393125" w:rsidRDefault="00193083" w:rsidP="00193083">
            <w:pPr>
              <w:pStyle w:val="TableCell10-Left"/>
            </w:pPr>
            <w:r w:rsidRPr="00393125">
              <w:rPr>
                <w:rFonts w:eastAsiaTheme="minorHAnsi"/>
              </w:rPr>
              <w:t>Mixed cohort publications where the acceptability cannot be justified but the subject device is aggregated with similar devices.</w:t>
            </w:r>
          </w:p>
        </w:tc>
        <w:tc>
          <w:tcPr>
            <w:tcW w:w="771" w:type="pct"/>
          </w:tcPr>
          <w:p w14:paraId="04561CF4" w14:textId="3DA6B1FF" w:rsidR="00193083" w:rsidRDefault="00193083" w:rsidP="00193083">
            <w:pPr>
              <w:pStyle w:val="TableCell10-Centered"/>
            </w:pPr>
            <w:r>
              <w:t>4</w:t>
            </w:r>
          </w:p>
        </w:tc>
        <w:tc>
          <w:tcPr>
            <w:tcW w:w="820" w:type="pct"/>
          </w:tcPr>
          <w:p w14:paraId="76A17F06" w14:textId="61225BBD" w:rsidR="00193083" w:rsidRDefault="00193083" w:rsidP="00193083">
            <w:pPr>
              <w:pStyle w:val="TableCell10-Centered"/>
            </w:pPr>
            <w:r>
              <w:t>358</w:t>
            </w:r>
          </w:p>
        </w:tc>
        <w:tc>
          <w:tcPr>
            <w:tcW w:w="1150" w:type="pct"/>
          </w:tcPr>
          <w:p w14:paraId="2C9306D6" w14:textId="7B758B79" w:rsidR="00193083"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4EA8E011" w14:textId="77777777" w:rsidTr="00193083">
        <w:trPr>
          <w:trHeight w:val="20"/>
        </w:trPr>
        <w:tc>
          <w:tcPr>
            <w:tcW w:w="575" w:type="pct"/>
            <w:shd w:val="clear" w:color="auto" w:fill="auto"/>
          </w:tcPr>
          <w:p w14:paraId="47E4F937" w14:textId="721D542D" w:rsidR="00193083" w:rsidRPr="0010673E" w:rsidRDefault="00193083" w:rsidP="00193083">
            <w:pPr>
              <w:pStyle w:val="TableCell10-Centered"/>
            </w:pPr>
            <w:r w:rsidRPr="0010673E">
              <w:t>9</w:t>
            </w:r>
          </w:p>
        </w:tc>
        <w:tc>
          <w:tcPr>
            <w:tcW w:w="1684" w:type="pct"/>
          </w:tcPr>
          <w:p w14:paraId="363982DB" w14:textId="6A33423F" w:rsidR="00193083" w:rsidRPr="00393125" w:rsidRDefault="00193083" w:rsidP="00193083">
            <w:pPr>
              <w:pStyle w:val="TableCell10-Left"/>
            </w:pPr>
            <w:r w:rsidRPr="00393125">
              <w:t>Individual case reports, conference proceedings or technical notes with aggregated clinical data on the subject device</w:t>
            </w:r>
          </w:p>
        </w:tc>
        <w:tc>
          <w:tcPr>
            <w:tcW w:w="771" w:type="pct"/>
          </w:tcPr>
          <w:p w14:paraId="575DD729" w14:textId="3F075C47" w:rsidR="00193083" w:rsidRDefault="00193083" w:rsidP="00193083">
            <w:pPr>
              <w:pStyle w:val="TableCell10-Centered"/>
            </w:pPr>
            <w:r>
              <w:t>8</w:t>
            </w:r>
          </w:p>
        </w:tc>
        <w:tc>
          <w:tcPr>
            <w:tcW w:w="820" w:type="pct"/>
          </w:tcPr>
          <w:p w14:paraId="4614244C" w14:textId="1C5AE873" w:rsidR="00193083" w:rsidRDefault="00193083" w:rsidP="00193083">
            <w:pPr>
              <w:pStyle w:val="TableCell10-Centered"/>
            </w:pPr>
            <w:r>
              <w:t>46</w:t>
            </w:r>
          </w:p>
        </w:tc>
        <w:tc>
          <w:tcPr>
            <w:tcW w:w="1150" w:type="pct"/>
          </w:tcPr>
          <w:p w14:paraId="0DC160BD" w14:textId="65887312" w:rsidR="00193083"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333A308E" w14:textId="77777777" w:rsidTr="00870DF3">
        <w:trPr>
          <w:trHeight w:val="20"/>
        </w:trPr>
        <w:tc>
          <w:tcPr>
            <w:tcW w:w="5000" w:type="pct"/>
            <w:gridSpan w:val="5"/>
            <w:shd w:val="clear" w:color="auto" w:fill="F2F2F2" w:themeFill="background1" w:themeFillShade="F2"/>
          </w:tcPr>
          <w:p w14:paraId="3998BA91" w14:textId="4B386AB9" w:rsidR="00193083" w:rsidRDefault="00193083" w:rsidP="00193083">
            <w:pPr>
              <w:pStyle w:val="TableHeader10-Left"/>
            </w:pPr>
            <w:r w:rsidRPr="00870DF3">
              <w:t>Femoral Recon Nailing System</w:t>
            </w:r>
          </w:p>
        </w:tc>
      </w:tr>
      <w:tr w:rsidR="00193083" w:rsidRPr="0034571B" w14:paraId="5E7C19AB" w14:textId="77777777" w:rsidTr="008D17AA">
        <w:trPr>
          <w:trHeight w:val="20"/>
        </w:trPr>
        <w:tc>
          <w:tcPr>
            <w:tcW w:w="575" w:type="pct"/>
          </w:tcPr>
          <w:p w14:paraId="3F843F05" w14:textId="270BF879" w:rsidR="00193083" w:rsidRPr="0010673E" w:rsidRDefault="00193083" w:rsidP="00193083">
            <w:pPr>
              <w:pStyle w:val="TableCell10-Centered"/>
            </w:pPr>
            <w:r>
              <w:lastRenderedPageBreak/>
              <w:t>6</w:t>
            </w:r>
          </w:p>
        </w:tc>
        <w:tc>
          <w:tcPr>
            <w:tcW w:w="1684" w:type="pct"/>
          </w:tcPr>
          <w:p w14:paraId="4F726EA5" w14:textId="705AA7E4" w:rsidR="00193083" w:rsidRPr="0010673E" w:rsidRDefault="00193083" w:rsidP="00193083">
            <w:pPr>
              <w:pStyle w:val="TableCell10-Left"/>
              <w:rPr>
                <w:rFonts w:eastAsiaTheme="minorHAnsi"/>
              </w:rPr>
            </w:pPr>
            <w:r w:rsidRPr="00393125">
              <w:rPr>
                <w:rFonts w:eastAsiaTheme="minorHAnsi"/>
              </w:rPr>
              <w:t>Mixed cohort publications where the acceptability cannot be justified but the subject device is aggregated with similar devices.</w:t>
            </w:r>
          </w:p>
        </w:tc>
        <w:tc>
          <w:tcPr>
            <w:tcW w:w="771" w:type="pct"/>
          </w:tcPr>
          <w:p w14:paraId="740B82E2" w14:textId="3F30F8C6" w:rsidR="00193083" w:rsidRPr="0010673E" w:rsidRDefault="00F3316C" w:rsidP="00193083">
            <w:pPr>
              <w:pStyle w:val="TableCell10-Centered"/>
            </w:pPr>
            <w:r>
              <w:t>1</w:t>
            </w:r>
          </w:p>
        </w:tc>
        <w:tc>
          <w:tcPr>
            <w:tcW w:w="820" w:type="pct"/>
          </w:tcPr>
          <w:p w14:paraId="78A91B39" w14:textId="16F0B437" w:rsidR="00193083" w:rsidRPr="0010673E" w:rsidRDefault="00F3316C" w:rsidP="00193083">
            <w:pPr>
              <w:pStyle w:val="TableCell10-Centered"/>
            </w:pPr>
            <w:r>
              <w:t>22</w:t>
            </w:r>
          </w:p>
        </w:tc>
        <w:tc>
          <w:tcPr>
            <w:tcW w:w="1150" w:type="pct"/>
          </w:tcPr>
          <w:p w14:paraId="0A86551E" w14:textId="3E10DD4C" w:rsidR="00193083" w:rsidRPr="0010673E"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193083" w:rsidRPr="0034571B" w14:paraId="3008DBCE" w14:textId="77777777" w:rsidTr="00870DF3">
        <w:trPr>
          <w:trHeight w:val="20"/>
        </w:trPr>
        <w:tc>
          <w:tcPr>
            <w:tcW w:w="5000" w:type="pct"/>
            <w:gridSpan w:val="5"/>
            <w:shd w:val="clear" w:color="auto" w:fill="F2F2F2" w:themeFill="background1" w:themeFillShade="F2"/>
          </w:tcPr>
          <w:p w14:paraId="19496733" w14:textId="5452D5AD" w:rsidR="00193083" w:rsidRDefault="00193083" w:rsidP="00193083">
            <w:pPr>
              <w:pStyle w:val="TableHeader10-Left"/>
            </w:pPr>
            <w:r w:rsidRPr="00870DF3">
              <w:t>Retrograde Femoral Nail Advanced System</w:t>
            </w:r>
          </w:p>
        </w:tc>
      </w:tr>
      <w:tr w:rsidR="00193083" w:rsidRPr="0034571B" w14:paraId="1A37C962" w14:textId="77777777" w:rsidTr="008D17AA">
        <w:trPr>
          <w:trHeight w:val="20"/>
        </w:trPr>
        <w:tc>
          <w:tcPr>
            <w:tcW w:w="575" w:type="pct"/>
          </w:tcPr>
          <w:p w14:paraId="3A785678" w14:textId="091B9B1E" w:rsidR="00193083" w:rsidRPr="0010673E" w:rsidRDefault="00193083" w:rsidP="00193083">
            <w:pPr>
              <w:pStyle w:val="TableCell10-Centered"/>
            </w:pPr>
            <w:r w:rsidRPr="0010673E">
              <w:t>9</w:t>
            </w:r>
          </w:p>
        </w:tc>
        <w:tc>
          <w:tcPr>
            <w:tcW w:w="1684" w:type="pct"/>
          </w:tcPr>
          <w:p w14:paraId="359A1109" w14:textId="3C150A2D" w:rsidR="00193083" w:rsidRPr="0010673E" w:rsidRDefault="00193083" w:rsidP="00193083">
            <w:pPr>
              <w:pStyle w:val="TableCell10-Left"/>
              <w:rPr>
                <w:rFonts w:eastAsiaTheme="minorHAnsi"/>
              </w:rPr>
            </w:pPr>
            <w:r w:rsidRPr="00393125">
              <w:t>Individual case reports, conference proceedings or technical notes with aggregated clinical data on the subject device</w:t>
            </w:r>
          </w:p>
        </w:tc>
        <w:tc>
          <w:tcPr>
            <w:tcW w:w="771" w:type="pct"/>
          </w:tcPr>
          <w:p w14:paraId="728C5F22" w14:textId="7779C464" w:rsidR="00193083" w:rsidRPr="0010673E" w:rsidRDefault="00F3316C" w:rsidP="00193083">
            <w:pPr>
              <w:pStyle w:val="TableCell10-Centered"/>
            </w:pPr>
            <w:r>
              <w:t>3</w:t>
            </w:r>
          </w:p>
        </w:tc>
        <w:tc>
          <w:tcPr>
            <w:tcW w:w="820" w:type="pct"/>
          </w:tcPr>
          <w:p w14:paraId="0E2A8587" w14:textId="15701AF4" w:rsidR="00193083" w:rsidRPr="0010673E" w:rsidRDefault="00F3316C" w:rsidP="00193083">
            <w:pPr>
              <w:pStyle w:val="TableCell10-Centered"/>
            </w:pPr>
            <w:r>
              <w:t>3</w:t>
            </w:r>
          </w:p>
        </w:tc>
        <w:tc>
          <w:tcPr>
            <w:tcW w:w="1150" w:type="pct"/>
          </w:tcPr>
          <w:p w14:paraId="10514E5C" w14:textId="2BBA4B11" w:rsidR="00193083" w:rsidRDefault="00391942" w:rsidP="00193083">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F3316C" w:rsidRPr="0034571B" w14:paraId="05C34CA5" w14:textId="77777777" w:rsidTr="00F3316C">
        <w:trPr>
          <w:trHeight w:val="20"/>
        </w:trPr>
        <w:tc>
          <w:tcPr>
            <w:tcW w:w="5000" w:type="pct"/>
            <w:gridSpan w:val="5"/>
            <w:shd w:val="clear" w:color="auto" w:fill="F2F2F2" w:themeFill="background1" w:themeFillShade="F2"/>
          </w:tcPr>
          <w:p w14:paraId="388FF553" w14:textId="2FD2938E" w:rsidR="00F3316C" w:rsidRDefault="00F3316C" w:rsidP="00F3316C">
            <w:pPr>
              <w:pStyle w:val="TableHeader10-Left"/>
            </w:pPr>
            <w:r w:rsidRPr="00F3316C">
              <w:t>Expert Asian Femoral Nail System</w:t>
            </w:r>
          </w:p>
        </w:tc>
      </w:tr>
      <w:tr w:rsidR="00F3316C" w:rsidRPr="0034571B" w14:paraId="085B7AE4" w14:textId="77777777" w:rsidTr="008D17AA">
        <w:trPr>
          <w:trHeight w:val="20"/>
        </w:trPr>
        <w:tc>
          <w:tcPr>
            <w:tcW w:w="575" w:type="pct"/>
          </w:tcPr>
          <w:p w14:paraId="371F123B" w14:textId="0D167D91" w:rsidR="00F3316C" w:rsidRPr="0010673E" w:rsidRDefault="00F3316C" w:rsidP="00F3316C">
            <w:pPr>
              <w:pStyle w:val="TableCell10-Centered"/>
            </w:pPr>
            <w:r>
              <w:t>6</w:t>
            </w:r>
          </w:p>
        </w:tc>
        <w:tc>
          <w:tcPr>
            <w:tcW w:w="1684" w:type="pct"/>
          </w:tcPr>
          <w:p w14:paraId="3E0B32F5" w14:textId="32DBCA44" w:rsidR="00F3316C" w:rsidRPr="00393125" w:rsidRDefault="00F3316C" w:rsidP="00F3316C">
            <w:pPr>
              <w:pStyle w:val="TableCell10-Left"/>
            </w:pPr>
            <w:r w:rsidRPr="00393125">
              <w:rPr>
                <w:rFonts w:eastAsiaTheme="minorHAnsi"/>
              </w:rPr>
              <w:t>Mixed cohort publications where the acceptability cannot be justified but the subject device is aggregated with similar devices.</w:t>
            </w:r>
          </w:p>
        </w:tc>
        <w:tc>
          <w:tcPr>
            <w:tcW w:w="771" w:type="pct"/>
          </w:tcPr>
          <w:p w14:paraId="4EAEAC75" w14:textId="6D378FBC" w:rsidR="00F3316C" w:rsidRDefault="00F3316C" w:rsidP="00F3316C">
            <w:pPr>
              <w:pStyle w:val="TableCell10-Centered"/>
            </w:pPr>
            <w:r>
              <w:t>9</w:t>
            </w:r>
          </w:p>
        </w:tc>
        <w:tc>
          <w:tcPr>
            <w:tcW w:w="820" w:type="pct"/>
          </w:tcPr>
          <w:p w14:paraId="1E1ADAF9" w14:textId="5610E83A" w:rsidR="00F3316C" w:rsidRDefault="00F3316C" w:rsidP="00F3316C">
            <w:pPr>
              <w:pStyle w:val="TableCell10-Centered"/>
            </w:pPr>
            <w:r>
              <w:t>534</w:t>
            </w:r>
          </w:p>
        </w:tc>
        <w:tc>
          <w:tcPr>
            <w:tcW w:w="1150" w:type="pct"/>
          </w:tcPr>
          <w:p w14:paraId="074F4D77" w14:textId="541AC2A6" w:rsidR="00F3316C" w:rsidRDefault="00391942" w:rsidP="00F3316C">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F3316C" w:rsidRPr="0034571B" w14:paraId="7E6356C0" w14:textId="77777777" w:rsidTr="008D17AA">
        <w:trPr>
          <w:trHeight w:val="20"/>
        </w:trPr>
        <w:tc>
          <w:tcPr>
            <w:tcW w:w="575" w:type="pct"/>
          </w:tcPr>
          <w:p w14:paraId="4D18F48A" w14:textId="34EB5B16" w:rsidR="00F3316C" w:rsidRPr="0010673E" w:rsidRDefault="00F3316C" w:rsidP="00F3316C">
            <w:pPr>
              <w:pStyle w:val="TableCell10-Centered"/>
            </w:pPr>
            <w:r w:rsidRPr="0010673E">
              <w:t>9</w:t>
            </w:r>
          </w:p>
        </w:tc>
        <w:tc>
          <w:tcPr>
            <w:tcW w:w="1684" w:type="pct"/>
          </w:tcPr>
          <w:p w14:paraId="516A41F6" w14:textId="4412204D" w:rsidR="00F3316C" w:rsidRPr="00393125" w:rsidRDefault="00F3316C" w:rsidP="00F3316C">
            <w:pPr>
              <w:pStyle w:val="TableCell10-Left"/>
            </w:pPr>
            <w:r w:rsidRPr="00393125">
              <w:t>Individual case reports, conference proceedings or technical notes with aggregated clinical data on the subject device</w:t>
            </w:r>
          </w:p>
        </w:tc>
        <w:tc>
          <w:tcPr>
            <w:tcW w:w="771" w:type="pct"/>
          </w:tcPr>
          <w:p w14:paraId="74716B35" w14:textId="0792159D" w:rsidR="00F3316C" w:rsidRDefault="00F3316C" w:rsidP="00F3316C">
            <w:pPr>
              <w:pStyle w:val="TableCell10-Centered"/>
            </w:pPr>
            <w:r>
              <w:t>4</w:t>
            </w:r>
          </w:p>
        </w:tc>
        <w:tc>
          <w:tcPr>
            <w:tcW w:w="820" w:type="pct"/>
          </w:tcPr>
          <w:p w14:paraId="3E2ABF39" w14:textId="61A9C9B1" w:rsidR="00F3316C" w:rsidRDefault="00F3316C" w:rsidP="00F3316C">
            <w:pPr>
              <w:pStyle w:val="TableCell10-Centered"/>
            </w:pPr>
            <w:r>
              <w:t>4</w:t>
            </w:r>
          </w:p>
        </w:tc>
        <w:tc>
          <w:tcPr>
            <w:tcW w:w="1150" w:type="pct"/>
          </w:tcPr>
          <w:p w14:paraId="08F6C800" w14:textId="6AE370B6" w:rsidR="00F3316C" w:rsidRDefault="00391942" w:rsidP="00F3316C">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F3316C" w:rsidRPr="0034571B" w14:paraId="780F17DF" w14:textId="77777777" w:rsidTr="00F3316C">
        <w:trPr>
          <w:trHeight w:val="20"/>
        </w:trPr>
        <w:tc>
          <w:tcPr>
            <w:tcW w:w="5000" w:type="pct"/>
            <w:gridSpan w:val="5"/>
            <w:shd w:val="clear" w:color="auto" w:fill="F2F2F2" w:themeFill="background1" w:themeFillShade="F2"/>
          </w:tcPr>
          <w:p w14:paraId="122A33BA" w14:textId="1BEB6D41" w:rsidR="00F3316C" w:rsidRDefault="00F3316C" w:rsidP="00F3316C">
            <w:pPr>
              <w:pStyle w:val="TableHeader10-Left"/>
            </w:pPr>
            <w:r w:rsidRPr="00F3316C">
              <w:t>Unspecified Femoral Nails</w:t>
            </w:r>
          </w:p>
        </w:tc>
      </w:tr>
      <w:tr w:rsidR="00F3316C" w:rsidRPr="0034571B" w14:paraId="6D7EA414" w14:textId="77777777" w:rsidTr="008D17AA">
        <w:trPr>
          <w:trHeight w:val="20"/>
        </w:trPr>
        <w:tc>
          <w:tcPr>
            <w:tcW w:w="575" w:type="pct"/>
          </w:tcPr>
          <w:p w14:paraId="498C2066" w14:textId="0E77B8D8" w:rsidR="00F3316C" w:rsidRPr="0010673E" w:rsidRDefault="00F3316C" w:rsidP="00F3316C">
            <w:pPr>
              <w:pStyle w:val="TableCell10-Centered"/>
            </w:pPr>
            <w:r>
              <w:t>6</w:t>
            </w:r>
          </w:p>
        </w:tc>
        <w:tc>
          <w:tcPr>
            <w:tcW w:w="1684" w:type="pct"/>
          </w:tcPr>
          <w:p w14:paraId="1FC3D81A" w14:textId="21FB0080" w:rsidR="00F3316C" w:rsidRPr="00393125" w:rsidRDefault="00F3316C" w:rsidP="00F3316C">
            <w:pPr>
              <w:pStyle w:val="TableCell10-Left"/>
            </w:pPr>
            <w:r w:rsidRPr="00393125">
              <w:rPr>
                <w:rFonts w:eastAsiaTheme="minorHAnsi"/>
              </w:rPr>
              <w:t>Mixed cohort publications where the acceptability cannot be justified but the subject device is aggregated with similar devices.</w:t>
            </w:r>
          </w:p>
        </w:tc>
        <w:tc>
          <w:tcPr>
            <w:tcW w:w="771" w:type="pct"/>
          </w:tcPr>
          <w:p w14:paraId="37461844" w14:textId="26EA2E39" w:rsidR="00F3316C" w:rsidRDefault="00F3316C" w:rsidP="00F3316C">
            <w:pPr>
              <w:pStyle w:val="TableCell10-Centered"/>
            </w:pPr>
            <w:r>
              <w:t>1</w:t>
            </w:r>
          </w:p>
        </w:tc>
        <w:tc>
          <w:tcPr>
            <w:tcW w:w="820" w:type="pct"/>
          </w:tcPr>
          <w:p w14:paraId="171DB2BC" w14:textId="06E54FF1" w:rsidR="00F3316C" w:rsidRDefault="00F3316C" w:rsidP="00F3316C">
            <w:pPr>
              <w:pStyle w:val="TableCell10-Centered"/>
            </w:pPr>
            <w:r>
              <w:t>114</w:t>
            </w:r>
          </w:p>
        </w:tc>
        <w:tc>
          <w:tcPr>
            <w:tcW w:w="1150" w:type="pct"/>
          </w:tcPr>
          <w:p w14:paraId="695E9B74" w14:textId="427D444F" w:rsidR="00F3316C" w:rsidRDefault="00391942" w:rsidP="00F3316C">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F3316C" w:rsidRPr="0034571B" w14:paraId="6A3EEC26" w14:textId="77777777" w:rsidTr="00F3316C">
        <w:trPr>
          <w:trHeight w:val="20"/>
        </w:trPr>
        <w:tc>
          <w:tcPr>
            <w:tcW w:w="5000" w:type="pct"/>
            <w:gridSpan w:val="5"/>
            <w:shd w:val="clear" w:color="auto" w:fill="F2F2F2" w:themeFill="background1" w:themeFillShade="F2"/>
          </w:tcPr>
          <w:p w14:paraId="65A0F0B3" w14:textId="78FF53ED" w:rsidR="00F3316C" w:rsidRDefault="00F3316C" w:rsidP="00F3316C">
            <w:pPr>
              <w:pStyle w:val="TableHeader10-Left"/>
            </w:pPr>
            <w:r w:rsidRPr="00F3316C">
              <w:t>Multiple Femoral Nail Systems</w:t>
            </w:r>
          </w:p>
        </w:tc>
      </w:tr>
      <w:tr w:rsidR="00F3316C" w:rsidRPr="0034571B" w14:paraId="1E132629" w14:textId="77777777" w:rsidTr="008D17AA">
        <w:trPr>
          <w:trHeight w:val="20"/>
        </w:trPr>
        <w:tc>
          <w:tcPr>
            <w:tcW w:w="575" w:type="pct"/>
          </w:tcPr>
          <w:p w14:paraId="5B4A196F" w14:textId="08E5BE40" w:rsidR="00F3316C" w:rsidRPr="0010673E" w:rsidRDefault="00F3316C" w:rsidP="00F3316C">
            <w:pPr>
              <w:pStyle w:val="TableCell10-Centered"/>
            </w:pPr>
            <w:r>
              <w:t>6</w:t>
            </w:r>
          </w:p>
        </w:tc>
        <w:tc>
          <w:tcPr>
            <w:tcW w:w="1684" w:type="pct"/>
          </w:tcPr>
          <w:p w14:paraId="44BE99EE" w14:textId="70C04D80" w:rsidR="00F3316C" w:rsidRPr="00393125" w:rsidRDefault="00F3316C" w:rsidP="00F3316C">
            <w:pPr>
              <w:pStyle w:val="TableCell10-Left"/>
            </w:pPr>
            <w:r w:rsidRPr="00393125">
              <w:rPr>
                <w:rFonts w:eastAsiaTheme="minorHAnsi"/>
              </w:rPr>
              <w:t>Mixed cohort publications where the acceptability cannot be justified but the subject device is aggregated with similar devices.</w:t>
            </w:r>
          </w:p>
        </w:tc>
        <w:tc>
          <w:tcPr>
            <w:tcW w:w="771" w:type="pct"/>
          </w:tcPr>
          <w:p w14:paraId="5F241ACC" w14:textId="12FE6F02" w:rsidR="00F3316C" w:rsidRDefault="00F3316C" w:rsidP="00F3316C">
            <w:pPr>
              <w:pStyle w:val="TableCell10-Centered"/>
            </w:pPr>
            <w:r>
              <w:t>2</w:t>
            </w:r>
          </w:p>
        </w:tc>
        <w:tc>
          <w:tcPr>
            <w:tcW w:w="820" w:type="pct"/>
          </w:tcPr>
          <w:p w14:paraId="0724EE10" w14:textId="0B10385F" w:rsidR="00F3316C" w:rsidRDefault="00F3316C" w:rsidP="00F3316C">
            <w:pPr>
              <w:pStyle w:val="TableCell10-Centered"/>
            </w:pPr>
            <w:r>
              <w:t>152</w:t>
            </w:r>
          </w:p>
        </w:tc>
        <w:tc>
          <w:tcPr>
            <w:tcW w:w="1150" w:type="pct"/>
          </w:tcPr>
          <w:p w14:paraId="2ECD8925" w14:textId="72C25A1A" w:rsidR="00F3316C" w:rsidRDefault="00391942" w:rsidP="00F3316C">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F3316C" w:rsidRPr="0034571B" w14:paraId="0D2EEDAA" w14:textId="77777777" w:rsidTr="008D17AA">
        <w:trPr>
          <w:trHeight w:val="20"/>
        </w:trPr>
        <w:tc>
          <w:tcPr>
            <w:tcW w:w="57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42E191" w14:textId="77777777" w:rsidR="00F3316C" w:rsidRPr="0010673E" w:rsidRDefault="00F3316C" w:rsidP="00F3316C">
            <w:pPr>
              <w:pStyle w:val="TableHeader10-Centered"/>
            </w:pPr>
            <w:r w:rsidRPr="0010673E">
              <w:t>Total</w:t>
            </w:r>
          </w:p>
        </w:tc>
        <w:tc>
          <w:tcPr>
            <w:tcW w:w="16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D42E99" w14:textId="77777777" w:rsidR="00F3316C" w:rsidRPr="0010673E" w:rsidRDefault="00F3316C" w:rsidP="00F3316C">
            <w:pPr>
              <w:pStyle w:val="TableHeader10-Centered"/>
              <w:jc w:val="both"/>
              <w:rPr>
                <w:rFonts w:eastAsiaTheme="minorHAnsi"/>
              </w:rPr>
            </w:pPr>
            <w:r w:rsidRPr="0010673E">
              <w:rPr>
                <w:rFonts w:eastAsiaTheme="minorHAnsi"/>
              </w:rPr>
              <w:t>All data types identified above</w:t>
            </w:r>
          </w:p>
        </w:tc>
        <w:tc>
          <w:tcPr>
            <w:tcW w:w="7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C82E5" w14:textId="65A6B373" w:rsidR="00F3316C" w:rsidRPr="0010673E" w:rsidRDefault="00391942" w:rsidP="00F3316C">
            <w:pPr>
              <w:pStyle w:val="TableHeader10-Centered"/>
            </w:pPr>
            <w:r>
              <w:t>45</w:t>
            </w:r>
          </w:p>
        </w:tc>
        <w:tc>
          <w:tcPr>
            <w:tcW w:w="82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064076" w14:textId="36E55D7E" w:rsidR="00F3316C" w:rsidRPr="0010673E" w:rsidRDefault="00F3316C" w:rsidP="00F3316C">
            <w:pPr>
              <w:pStyle w:val="TableHeader10-Centered"/>
            </w:pPr>
            <w:r>
              <w:t>1,444</w:t>
            </w:r>
          </w:p>
        </w:tc>
        <w:tc>
          <w:tcPr>
            <w:tcW w:w="11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E3F4B0" w14:textId="77777777" w:rsidR="00F3316C" w:rsidRPr="0010673E" w:rsidRDefault="00F3316C" w:rsidP="00F3316C">
            <w:pPr>
              <w:pStyle w:val="TableHeader10-Centered"/>
            </w:pPr>
            <w:r w:rsidRPr="0010673E">
              <w:t xml:space="preserve"> - </w:t>
            </w:r>
          </w:p>
        </w:tc>
      </w:tr>
    </w:tbl>
    <w:p w14:paraId="7D5EB264" w14:textId="77777777" w:rsidR="00870DF3" w:rsidRDefault="00870DF3" w:rsidP="00BE68AC">
      <w:pPr>
        <w:pStyle w:val="NoSpacing"/>
      </w:pPr>
    </w:p>
    <w:p w14:paraId="7686284A" w14:textId="29853E13" w:rsidR="00870DF3" w:rsidRDefault="00870DF3" w:rsidP="00870DF3">
      <w:pPr>
        <w:pStyle w:val="Caption"/>
      </w:pPr>
      <w:bookmarkStart w:id="13429" w:name="_Ref121251003"/>
      <w:bookmarkStart w:id="13430" w:name="_Ref81580233"/>
      <w:r>
        <w:t xml:space="preserve">Table </w:t>
      </w:r>
      <w:fldSimple w:instr=" SEQ Table \* ARABIC ">
        <w:r w:rsidR="002A0CEA">
          <w:rPr>
            <w:noProof/>
          </w:rPr>
          <w:t>202</w:t>
        </w:r>
      </w:fldSimple>
      <w:bookmarkEnd w:id="13429"/>
      <w:r>
        <w:t>: Appraisal Rank of Publications to Inform Off-Label /</w:t>
      </w:r>
      <w:r w:rsidRPr="00867C7F">
        <w:t xml:space="preserve"> </w:t>
      </w:r>
      <w:r>
        <w:t>Misuse Trending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9"/>
        <w:gridCol w:w="4362"/>
        <w:gridCol w:w="1997"/>
        <w:gridCol w:w="2121"/>
        <w:gridCol w:w="2981"/>
      </w:tblGrid>
      <w:tr w:rsidR="00870DF3" w:rsidRPr="0034571B" w14:paraId="55AC68CC" w14:textId="77777777" w:rsidTr="008D17AA">
        <w:trPr>
          <w:trHeight w:val="20"/>
          <w:tblHeader/>
        </w:trPr>
        <w:tc>
          <w:tcPr>
            <w:tcW w:w="575" w:type="pct"/>
            <w:shd w:val="clear" w:color="auto" w:fill="D9D9D9" w:themeFill="background1" w:themeFillShade="D9"/>
            <w:vAlign w:val="center"/>
          </w:tcPr>
          <w:p w14:paraId="06E1D273" w14:textId="77777777" w:rsidR="00870DF3" w:rsidRPr="0034571B" w:rsidRDefault="00870DF3" w:rsidP="008D17AA">
            <w:pPr>
              <w:pStyle w:val="TableHeader10-Centered"/>
            </w:pPr>
            <w:r>
              <w:t>Appraisal Rank</w:t>
            </w:r>
          </w:p>
        </w:tc>
        <w:tc>
          <w:tcPr>
            <w:tcW w:w="1684" w:type="pct"/>
            <w:shd w:val="clear" w:color="auto" w:fill="D9D9D9" w:themeFill="background1" w:themeFillShade="D9"/>
            <w:vAlign w:val="center"/>
          </w:tcPr>
          <w:p w14:paraId="205335F5" w14:textId="77777777" w:rsidR="00870DF3" w:rsidRPr="0034571B" w:rsidRDefault="00870DF3" w:rsidP="008D17AA">
            <w:pPr>
              <w:pStyle w:val="TableHeader10-Centered"/>
            </w:pPr>
            <w:r>
              <w:t>Type of clinical evidence</w:t>
            </w:r>
          </w:p>
        </w:tc>
        <w:tc>
          <w:tcPr>
            <w:tcW w:w="771" w:type="pct"/>
            <w:shd w:val="clear" w:color="auto" w:fill="D9D9D9" w:themeFill="background1" w:themeFillShade="D9"/>
            <w:vAlign w:val="center"/>
          </w:tcPr>
          <w:p w14:paraId="3349C9FA" w14:textId="77777777" w:rsidR="00870DF3" w:rsidRDefault="00870DF3" w:rsidP="008D17AA">
            <w:pPr>
              <w:pStyle w:val="TableHeader10-Centered"/>
            </w:pPr>
            <w:r>
              <w:t>Number of Publications</w:t>
            </w:r>
          </w:p>
          <w:p w14:paraId="30D64AB9" w14:textId="49002F48" w:rsidR="00870DF3" w:rsidRPr="0034571B" w:rsidRDefault="00870DF3" w:rsidP="008D17AA">
            <w:pPr>
              <w:pStyle w:val="TableHeader10-Centered"/>
            </w:pPr>
            <w:r>
              <w:t>(Overall Search)</w:t>
            </w:r>
          </w:p>
        </w:tc>
        <w:tc>
          <w:tcPr>
            <w:tcW w:w="819" w:type="pct"/>
            <w:shd w:val="clear" w:color="auto" w:fill="D9D9D9" w:themeFill="background1" w:themeFillShade="D9"/>
            <w:vAlign w:val="center"/>
          </w:tcPr>
          <w:p w14:paraId="27FD58F3" w14:textId="77777777" w:rsidR="00870DF3" w:rsidRDefault="00870DF3" w:rsidP="008D17AA">
            <w:pPr>
              <w:pStyle w:val="TableHeader10-Centered"/>
            </w:pPr>
            <w:r>
              <w:t>Number of Patients</w:t>
            </w:r>
          </w:p>
          <w:p w14:paraId="3D4A2F87" w14:textId="2722AA42" w:rsidR="00870DF3" w:rsidRPr="0034571B" w:rsidRDefault="00870DF3" w:rsidP="008D17AA">
            <w:pPr>
              <w:pStyle w:val="TableHeader10-Centered"/>
            </w:pPr>
            <w:r>
              <w:t>(Overall Search)</w:t>
            </w:r>
          </w:p>
        </w:tc>
        <w:tc>
          <w:tcPr>
            <w:tcW w:w="1151" w:type="pct"/>
            <w:shd w:val="clear" w:color="auto" w:fill="D9D9D9" w:themeFill="background1" w:themeFillShade="D9"/>
            <w:vAlign w:val="center"/>
          </w:tcPr>
          <w:p w14:paraId="620E324C" w14:textId="77777777" w:rsidR="00870DF3" w:rsidRDefault="00870DF3" w:rsidP="008D17AA">
            <w:pPr>
              <w:pStyle w:val="TableHeader10-Centered"/>
            </w:pPr>
            <w:r>
              <w:t>Associated References</w:t>
            </w:r>
          </w:p>
        </w:tc>
      </w:tr>
      <w:tr w:rsidR="00391942" w:rsidRPr="0034571B" w14:paraId="4330A39E" w14:textId="77777777" w:rsidTr="00391942">
        <w:trPr>
          <w:trHeight w:val="20"/>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778B87" w14:textId="24999525" w:rsidR="00391942" w:rsidRDefault="00391942" w:rsidP="00391942">
            <w:pPr>
              <w:pStyle w:val="TableHeader10-Left"/>
            </w:pPr>
            <w:r w:rsidRPr="00391942">
              <w:t>Expert Retrograde/Antegrade Femoral Nail and Expert Retrograde Femoral Nail System</w:t>
            </w:r>
          </w:p>
        </w:tc>
      </w:tr>
      <w:tr w:rsidR="00870DF3" w:rsidRPr="0034571B" w14:paraId="27EB1542" w14:textId="77777777" w:rsidTr="008D17AA">
        <w:trPr>
          <w:trHeight w:val="20"/>
        </w:trPr>
        <w:tc>
          <w:tcPr>
            <w:tcW w:w="575" w:type="pct"/>
            <w:tcBorders>
              <w:top w:val="single" w:sz="4" w:space="0" w:color="auto"/>
              <w:left w:val="single" w:sz="4" w:space="0" w:color="auto"/>
              <w:bottom w:val="single" w:sz="4" w:space="0" w:color="auto"/>
              <w:right w:val="single" w:sz="4" w:space="0" w:color="auto"/>
            </w:tcBorders>
          </w:tcPr>
          <w:p w14:paraId="523D361F" w14:textId="77777777" w:rsidR="00870DF3" w:rsidRPr="0010673E" w:rsidRDefault="00870DF3" w:rsidP="008D17AA">
            <w:pPr>
              <w:pStyle w:val="TableCell10-Centered"/>
            </w:pPr>
            <w:r>
              <w:t>13</w:t>
            </w:r>
          </w:p>
        </w:tc>
        <w:tc>
          <w:tcPr>
            <w:tcW w:w="1684" w:type="pct"/>
            <w:tcBorders>
              <w:top w:val="single" w:sz="4" w:space="0" w:color="auto"/>
              <w:left w:val="single" w:sz="4" w:space="0" w:color="auto"/>
              <w:bottom w:val="single" w:sz="4" w:space="0" w:color="auto"/>
              <w:right w:val="single" w:sz="4" w:space="0" w:color="auto"/>
            </w:tcBorders>
          </w:tcPr>
          <w:p w14:paraId="11521F34" w14:textId="7EF7CDE0" w:rsidR="00870DF3" w:rsidRPr="0010673E" w:rsidRDefault="00735C35" w:rsidP="008D17AA">
            <w:pPr>
              <w:pStyle w:val="TableCell10-Left"/>
              <w:rPr>
                <w:rFonts w:eastAsiaTheme="minorHAnsi"/>
              </w:rPr>
            </w:pPr>
            <w:r w:rsidRPr="00393125">
              <w:t xml:space="preserve">Data that cannot be used for the safety and performance conformity assessment e.g., </w:t>
            </w:r>
            <w:r w:rsidRPr="00393125">
              <w:lastRenderedPageBreak/>
              <w:t>exclusively off-label or misuse or data where the acceptability cannot be justified.</w:t>
            </w:r>
          </w:p>
        </w:tc>
        <w:tc>
          <w:tcPr>
            <w:tcW w:w="771" w:type="pct"/>
            <w:tcBorders>
              <w:top w:val="single" w:sz="4" w:space="0" w:color="auto"/>
              <w:left w:val="single" w:sz="4" w:space="0" w:color="auto"/>
              <w:bottom w:val="single" w:sz="4" w:space="0" w:color="auto"/>
              <w:right w:val="single" w:sz="4" w:space="0" w:color="auto"/>
            </w:tcBorders>
          </w:tcPr>
          <w:p w14:paraId="1683BC80" w14:textId="46213BD2" w:rsidR="00870DF3" w:rsidRPr="0010673E" w:rsidRDefault="00391942" w:rsidP="008D17AA">
            <w:pPr>
              <w:pStyle w:val="TableCell10-Centered"/>
            </w:pPr>
            <w:r>
              <w:lastRenderedPageBreak/>
              <w:t>4</w:t>
            </w:r>
          </w:p>
        </w:tc>
        <w:tc>
          <w:tcPr>
            <w:tcW w:w="819" w:type="pct"/>
            <w:tcBorders>
              <w:top w:val="single" w:sz="4" w:space="0" w:color="auto"/>
              <w:left w:val="single" w:sz="4" w:space="0" w:color="auto"/>
              <w:bottom w:val="single" w:sz="4" w:space="0" w:color="auto"/>
              <w:right w:val="single" w:sz="4" w:space="0" w:color="auto"/>
            </w:tcBorders>
          </w:tcPr>
          <w:p w14:paraId="56E32D3A" w14:textId="24527ED8" w:rsidR="00870DF3" w:rsidRPr="0010673E" w:rsidRDefault="00391942" w:rsidP="008D17AA">
            <w:pPr>
              <w:pStyle w:val="TableCell10-Centered"/>
            </w:pPr>
            <w:r>
              <w:t>245</w:t>
            </w:r>
          </w:p>
        </w:tc>
        <w:tc>
          <w:tcPr>
            <w:tcW w:w="1151" w:type="pct"/>
            <w:tcBorders>
              <w:top w:val="single" w:sz="4" w:space="0" w:color="auto"/>
              <w:left w:val="single" w:sz="4" w:space="0" w:color="auto"/>
              <w:bottom w:val="single" w:sz="4" w:space="0" w:color="auto"/>
              <w:right w:val="single" w:sz="4" w:space="0" w:color="auto"/>
            </w:tcBorders>
          </w:tcPr>
          <w:p w14:paraId="644AE2C9" w14:textId="3BF0ACF8" w:rsidR="00870DF3" w:rsidRPr="0010673E" w:rsidRDefault="00391942" w:rsidP="008D17AA">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391942" w:rsidRPr="0034571B" w14:paraId="57AB75A8" w14:textId="77777777" w:rsidTr="00391942">
        <w:trPr>
          <w:trHeight w:val="20"/>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DCB8D4" w14:textId="27F64212" w:rsidR="00391942" w:rsidRPr="00AD5811" w:rsidRDefault="00391942" w:rsidP="00391942">
            <w:pPr>
              <w:pStyle w:val="TableHeader10-Left"/>
            </w:pPr>
            <w:r w:rsidRPr="00391942">
              <w:t>Expert Adolescent Lateral Femoral Nail System</w:t>
            </w:r>
          </w:p>
        </w:tc>
      </w:tr>
      <w:tr w:rsidR="00391942" w:rsidRPr="0034571B" w14:paraId="46147CED" w14:textId="77777777" w:rsidTr="008D17AA">
        <w:trPr>
          <w:trHeight w:val="20"/>
        </w:trPr>
        <w:tc>
          <w:tcPr>
            <w:tcW w:w="575" w:type="pct"/>
            <w:tcBorders>
              <w:top w:val="single" w:sz="4" w:space="0" w:color="auto"/>
              <w:left w:val="single" w:sz="4" w:space="0" w:color="auto"/>
              <w:bottom w:val="single" w:sz="4" w:space="0" w:color="auto"/>
              <w:right w:val="single" w:sz="4" w:space="0" w:color="auto"/>
            </w:tcBorders>
          </w:tcPr>
          <w:p w14:paraId="1E9E912A" w14:textId="0091DC3A" w:rsidR="00391942" w:rsidRDefault="00391942" w:rsidP="00391942">
            <w:pPr>
              <w:pStyle w:val="TableCell10-Centered"/>
            </w:pPr>
            <w:r>
              <w:t>13</w:t>
            </w:r>
          </w:p>
        </w:tc>
        <w:tc>
          <w:tcPr>
            <w:tcW w:w="1684" w:type="pct"/>
            <w:tcBorders>
              <w:top w:val="single" w:sz="4" w:space="0" w:color="auto"/>
              <w:left w:val="single" w:sz="4" w:space="0" w:color="auto"/>
              <w:bottom w:val="single" w:sz="4" w:space="0" w:color="auto"/>
              <w:right w:val="single" w:sz="4" w:space="0" w:color="auto"/>
            </w:tcBorders>
          </w:tcPr>
          <w:p w14:paraId="4433B39A" w14:textId="76BA42E8" w:rsidR="00391942" w:rsidRPr="00393125" w:rsidRDefault="00391942" w:rsidP="00391942">
            <w:pPr>
              <w:pStyle w:val="TableCell10-Left"/>
            </w:pPr>
            <w:r w:rsidRPr="00393125">
              <w:t>Data that cannot be used for the safety and performance conformity assessment e.g., exclusively off-label or misuse or data where the acceptability cannot be justified.</w:t>
            </w:r>
          </w:p>
        </w:tc>
        <w:tc>
          <w:tcPr>
            <w:tcW w:w="771" w:type="pct"/>
            <w:tcBorders>
              <w:top w:val="single" w:sz="4" w:space="0" w:color="auto"/>
              <w:left w:val="single" w:sz="4" w:space="0" w:color="auto"/>
              <w:bottom w:val="single" w:sz="4" w:space="0" w:color="auto"/>
              <w:right w:val="single" w:sz="4" w:space="0" w:color="auto"/>
            </w:tcBorders>
          </w:tcPr>
          <w:p w14:paraId="0E7DEF65" w14:textId="79ECDB23" w:rsidR="00391942" w:rsidRDefault="00391942" w:rsidP="00391942">
            <w:pPr>
              <w:pStyle w:val="TableCell10-Centered"/>
            </w:pPr>
            <w:r>
              <w:t>4</w:t>
            </w:r>
          </w:p>
        </w:tc>
        <w:tc>
          <w:tcPr>
            <w:tcW w:w="819" w:type="pct"/>
            <w:tcBorders>
              <w:top w:val="single" w:sz="4" w:space="0" w:color="auto"/>
              <w:left w:val="single" w:sz="4" w:space="0" w:color="auto"/>
              <w:bottom w:val="single" w:sz="4" w:space="0" w:color="auto"/>
              <w:right w:val="single" w:sz="4" w:space="0" w:color="auto"/>
            </w:tcBorders>
          </w:tcPr>
          <w:p w14:paraId="10559E02" w14:textId="25606E76" w:rsidR="00391942" w:rsidRDefault="00391942" w:rsidP="00391942">
            <w:pPr>
              <w:pStyle w:val="TableCell10-Centered"/>
            </w:pPr>
            <w:r>
              <w:t>23</w:t>
            </w:r>
          </w:p>
        </w:tc>
        <w:tc>
          <w:tcPr>
            <w:tcW w:w="1151" w:type="pct"/>
            <w:tcBorders>
              <w:top w:val="single" w:sz="4" w:space="0" w:color="auto"/>
              <w:left w:val="single" w:sz="4" w:space="0" w:color="auto"/>
              <w:bottom w:val="single" w:sz="4" w:space="0" w:color="auto"/>
              <w:right w:val="single" w:sz="4" w:space="0" w:color="auto"/>
            </w:tcBorders>
          </w:tcPr>
          <w:p w14:paraId="3F9B5B90" w14:textId="5D9A5F75" w:rsidR="00391942" w:rsidRPr="00AD5811" w:rsidRDefault="00391942" w:rsidP="00391942">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391942" w:rsidRPr="0034571B" w14:paraId="30C9B929" w14:textId="77777777" w:rsidTr="00391942">
        <w:trPr>
          <w:trHeight w:val="20"/>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B938ED" w14:textId="3F943A8D" w:rsidR="00391942" w:rsidRPr="00AD5811" w:rsidRDefault="00391942" w:rsidP="00391942">
            <w:pPr>
              <w:pStyle w:val="TableHeader10-Left"/>
            </w:pPr>
            <w:r w:rsidRPr="00391942">
              <w:t>Expert Lateral Femoral Nail System</w:t>
            </w:r>
          </w:p>
        </w:tc>
      </w:tr>
      <w:tr w:rsidR="00391942" w:rsidRPr="0034571B" w14:paraId="72E2721A" w14:textId="77777777" w:rsidTr="008D17AA">
        <w:trPr>
          <w:trHeight w:val="20"/>
        </w:trPr>
        <w:tc>
          <w:tcPr>
            <w:tcW w:w="575" w:type="pct"/>
            <w:tcBorders>
              <w:top w:val="single" w:sz="4" w:space="0" w:color="auto"/>
              <w:left w:val="single" w:sz="4" w:space="0" w:color="auto"/>
              <w:bottom w:val="single" w:sz="4" w:space="0" w:color="auto"/>
              <w:right w:val="single" w:sz="4" w:space="0" w:color="auto"/>
            </w:tcBorders>
          </w:tcPr>
          <w:p w14:paraId="45851366" w14:textId="15979F73" w:rsidR="00391942" w:rsidRDefault="00391942" w:rsidP="00391942">
            <w:pPr>
              <w:pStyle w:val="TableCell10-Centered"/>
            </w:pPr>
            <w:r>
              <w:t>13</w:t>
            </w:r>
          </w:p>
        </w:tc>
        <w:tc>
          <w:tcPr>
            <w:tcW w:w="1684" w:type="pct"/>
            <w:tcBorders>
              <w:top w:val="single" w:sz="4" w:space="0" w:color="auto"/>
              <w:left w:val="single" w:sz="4" w:space="0" w:color="auto"/>
              <w:bottom w:val="single" w:sz="4" w:space="0" w:color="auto"/>
              <w:right w:val="single" w:sz="4" w:space="0" w:color="auto"/>
            </w:tcBorders>
          </w:tcPr>
          <w:p w14:paraId="1D4615BC" w14:textId="74CCB300" w:rsidR="00391942" w:rsidRPr="00393125" w:rsidRDefault="00391942" w:rsidP="00391942">
            <w:pPr>
              <w:pStyle w:val="TableCell10-Left"/>
            </w:pPr>
            <w:r w:rsidRPr="00393125">
              <w:t>Data that cannot be used for the safety and performance conformity assessment e.g., exclusively off-label or misuse or data where the acceptability cannot be justified.</w:t>
            </w:r>
          </w:p>
        </w:tc>
        <w:tc>
          <w:tcPr>
            <w:tcW w:w="771" w:type="pct"/>
            <w:tcBorders>
              <w:top w:val="single" w:sz="4" w:space="0" w:color="auto"/>
              <w:left w:val="single" w:sz="4" w:space="0" w:color="auto"/>
              <w:bottom w:val="single" w:sz="4" w:space="0" w:color="auto"/>
              <w:right w:val="single" w:sz="4" w:space="0" w:color="auto"/>
            </w:tcBorders>
          </w:tcPr>
          <w:p w14:paraId="24BC936F" w14:textId="526284BF" w:rsidR="00391942" w:rsidRDefault="00391942" w:rsidP="00391942">
            <w:pPr>
              <w:pStyle w:val="TableCell10-Centered"/>
            </w:pPr>
            <w:r>
              <w:t>2</w:t>
            </w:r>
          </w:p>
        </w:tc>
        <w:tc>
          <w:tcPr>
            <w:tcW w:w="819" w:type="pct"/>
            <w:tcBorders>
              <w:top w:val="single" w:sz="4" w:space="0" w:color="auto"/>
              <w:left w:val="single" w:sz="4" w:space="0" w:color="auto"/>
              <w:bottom w:val="single" w:sz="4" w:space="0" w:color="auto"/>
              <w:right w:val="single" w:sz="4" w:space="0" w:color="auto"/>
            </w:tcBorders>
          </w:tcPr>
          <w:p w14:paraId="7170BD66" w14:textId="0ACCDA82" w:rsidR="00391942" w:rsidRDefault="00391942" w:rsidP="00391942">
            <w:pPr>
              <w:pStyle w:val="TableCell10-Centered"/>
            </w:pPr>
            <w:r>
              <w:t>10</w:t>
            </w:r>
          </w:p>
        </w:tc>
        <w:tc>
          <w:tcPr>
            <w:tcW w:w="1151" w:type="pct"/>
            <w:tcBorders>
              <w:top w:val="single" w:sz="4" w:space="0" w:color="auto"/>
              <w:left w:val="single" w:sz="4" w:space="0" w:color="auto"/>
              <w:bottom w:val="single" w:sz="4" w:space="0" w:color="auto"/>
              <w:right w:val="single" w:sz="4" w:space="0" w:color="auto"/>
            </w:tcBorders>
          </w:tcPr>
          <w:p w14:paraId="0D1ED51D" w14:textId="370FD18E" w:rsidR="00391942" w:rsidRPr="00AD5811" w:rsidRDefault="00391942" w:rsidP="00391942">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391942" w:rsidRPr="0034571B" w14:paraId="4A80B61B" w14:textId="77777777" w:rsidTr="00391942">
        <w:trPr>
          <w:trHeight w:val="20"/>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30F701" w14:textId="21698A58" w:rsidR="00391942" w:rsidRPr="00AD5811" w:rsidRDefault="00391942" w:rsidP="00391942">
            <w:pPr>
              <w:pStyle w:val="TableHeader10-Left"/>
            </w:pPr>
            <w:r w:rsidRPr="00391942">
              <w:t>Expert Asian Femoral Nail System</w:t>
            </w:r>
          </w:p>
        </w:tc>
      </w:tr>
      <w:tr w:rsidR="00391942" w:rsidRPr="0034571B" w14:paraId="5C8102E1" w14:textId="77777777" w:rsidTr="008D17AA">
        <w:trPr>
          <w:trHeight w:val="20"/>
        </w:trPr>
        <w:tc>
          <w:tcPr>
            <w:tcW w:w="575" w:type="pct"/>
            <w:tcBorders>
              <w:top w:val="single" w:sz="4" w:space="0" w:color="auto"/>
              <w:left w:val="single" w:sz="4" w:space="0" w:color="auto"/>
              <w:bottom w:val="single" w:sz="4" w:space="0" w:color="auto"/>
              <w:right w:val="single" w:sz="4" w:space="0" w:color="auto"/>
            </w:tcBorders>
          </w:tcPr>
          <w:p w14:paraId="00600D21" w14:textId="075B817B" w:rsidR="00391942" w:rsidRDefault="00391942" w:rsidP="00391942">
            <w:pPr>
              <w:pStyle w:val="TableCell10-Centered"/>
            </w:pPr>
            <w:r>
              <w:t>13</w:t>
            </w:r>
          </w:p>
        </w:tc>
        <w:tc>
          <w:tcPr>
            <w:tcW w:w="1684" w:type="pct"/>
            <w:tcBorders>
              <w:top w:val="single" w:sz="4" w:space="0" w:color="auto"/>
              <w:left w:val="single" w:sz="4" w:space="0" w:color="auto"/>
              <w:bottom w:val="single" w:sz="4" w:space="0" w:color="auto"/>
              <w:right w:val="single" w:sz="4" w:space="0" w:color="auto"/>
            </w:tcBorders>
          </w:tcPr>
          <w:p w14:paraId="7FE4504D" w14:textId="5C830228" w:rsidR="00391942" w:rsidRPr="00393125" w:rsidRDefault="00391942" w:rsidP="00391942">
            <w:pPr>
              <w:pStyle w:val="TableCell10-Left"/>
            </w:pPr>
            <w:r w:rsidRPr="00393125">
              <w:t>Data that cannot be used for the safety and performance conformity assessment e.g., exclusively off-label or misuse or data where the acceptability cannot be justified.</w:t>
            </w:r>
          </w:p>
        </w:tc>
        <w:tc>
          <w:tcPr>
            <w:tcW w:w="771" w:type="pct"/>
            <w:tcBorders>
              <w:top w:val="single" w:sz="4" w:space="0" w:color="auto"/>
              <w:left w:val="single" w:sz="4" w:space="0" w:color="auto"/>
              <w:bottom w:val="single" w:sz="4" w:space="0" w:color="auto"/>
              <w:right w:val="single" w:sz="4" w:space="0" w:color="auto"/>
            </w:tcBorders>
          </w:tcPr>
          <w:p w14:paraId="74E98558" w14:textId="3A714088" w:rsidR="00391942" w:rsidRDefault="00391942" w:rsidP="00391942">
            <w:pPr>
              <w:pStyle w:val="TableCell10-Centered"/>
            </w:pPr>
            <w:r>
              <w:t>8</w:t>
            </w:r>
          </w:p>
        </w:tc>
        <w:tc>
          <w:tcPr>
            <w:tcW w:w="819" w:type="pct"/>
            <w:tcBorders>
              <w:top w:val="single" w:sz="4" w:space="0" w:color="auto"/>
              <w:left w:val="single" w:sz="4" w:space="0" w:color="auto"/>
              <w:bottom w:val="single" w:sz="4" w:space="0" w:color="auto"/>
              <w:right w:val="single" w:sz="4" w:space="0" w:color="auto"/>
            </w:tcBorders>
          </w:tcPr>
          <w:p w14:paraId="3DAD746F" w14:textId="38BE914A" w:rsidR="00391942" w:rsidRDefault="00391942" w:rsidP="00391942">
            <w:pPr>
              <w:pStyle w:val="TableCell10-Centered"/>
            </w:pPr>
            <w:r>
              <w:t>716</w:t>
            </w:r>
          </w:p>
        </w:tc>
        <w:tc>
          <w:tcPr>
            <w:tcW w:w="1151" w:type="pct"/>
            <w:tcBorders>
              <w:top w:val="single" w:sz="4" w:space="0" w:color="auto"/>
              <w:left w:val="single" w:sz="4" w:space="0" w:color="auto"/>
              <w:bottom w:val="single" w:sz="4" w:space="0" w:color="auto"/>
              <w:right w:val="single" w:sz="4" w:space="0" w:color="auto"/>
            </w:tcBorders>
          </w:tcPr>
          <w:p w14:paraId="42589CB7" w14:textId="5AB0968D" w:rsidR="00391942" w:rsidRPr="00AD5811" w:rsidRDefault="00391942" w:rsidP="00391942">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391942" w:rsidRPr="0034571B" w14:paraId="388B9286" w14:textId="77777777" w:rsidTr="00391942">
        <w:trPr>
          <w:trHeight w:val="20"/>
        </w:trPr>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D4C4B7" w14:textId="029A501E" w:rsidR="00391942" w:rsidRPr="00AD5811" w:rsidRDefault="00391942" w:rsidP="00391942">
            <w:pPr>
              <w:pStyle w:val="TableHeader10-Left"/>
            </w:pPr>
            <w:r w:rsidRPr="00391942">
              <w:t>Unspecified Femoral Nails</w:t>
            </w:r>
          </w:p>
        </w:tc>
      </w:tr>
      <w:tr w:rsidR="00391942" w:rsidRPr="0034571B" w14:paraId="1B4FBC8A" w14:textId="77777777" w:rsidTr="008D17AA">
        <w:trPr>
          <w:trHeight w:val="20"/>
        </w:trPr>
        <w:tc>
          <w:tcPr>
            <w:tcW w:w="575" w:type="pct"/>
            <w:tcBorders>
              <w:top w:val="single" w:sz="4" w:space="0" w:color="auto"/>
              <w:left w:val="single" w:sz="4" w:space="0" w:color="auto"/>
              <w:bottom w:val="single" w:sz="4" w:space="0" w:color="auto"/>
              <w:right w:val="single" w:sz="4" w:space="0" w:color="auto"/>
            </w:tcBorders>
          </w:tcPr>
          <w:p w14:paraId="18795E27" w14:textId="70B869BA" w:rsidR="00391942" w:rsidRDefault="00391942" w:rsidP="00391942">
            <w:pPr>
              <w:pStyle w:val="TableCell10-Centered"/>
            </w:pPr>
            <w:r>
              <w:t>13</w:t>
            </w:r>
          </w:p>
        </w:tc>
        <w:tc>
          <w:tcPr>
            <w:tcW w:w="1684" w:type="pct"/>
            <w:tcBorders>
              <w:top w:val="single" w:sz="4" w:space="0" w:color="auto"/>
              <w:left w:val="single" w:sz="4" w:space="0" w:color="auto"/>
              <w:bottom w:val="single" w:sz="4" w:space="0" w:color="auto"/>
              <w:right w:val="single" w:sz="4" w:space="0" w:color="auto"/>
            </w:tcBorders>
          </w:tcPr>
          <w:p w14:paraId="031DBE9C" w14:textId="6DBD0A9D" w:rsidR="00391942" w:rsidRPr="00393125" w:rsidRDefault="00391942" w:rsidP="00391942">
            <w:pPr>
              <w:pStyle w:val="TableCell10-Left"/>
            </w:pPr>
            <w:r w:rsidRPr="00393125">
              <w:t>Data that cannot be used for the safety and performance conformity assessment e.g., exclusively off-label or misuse or data where the acceptability cannot be justified.</w:t>
            </w:r>
          </w:p>
        </w:tc>
        <w:tc>
          <w:tcPr>
            <w:tcW w:w="771" w:type="pct"/>
            <w:tcBorders>
              <w:top w:val="single" w:sz="4" w:space="0" w:color="auto"/>
              <w:left w:val="single" w:sz="4" w:space="0" w:color="auto"/>
              <w:bottom w:val="single" w:sz="4" w:space="0" w:color="auto"/>
              <w:right w:val="single" w:sz="4" w:space="0" w:color="auto"/>
            </w:tcBorders>
          </w:tcPr>
          <w:p w14:paraId="2726223E" w14:textId="12102533" w:rsidR="00391942" w:rsidRDefault="00391942" w:rsidP="00391942">
            <w:pPr>
              <w:pStyle w:val="TableCell10-Centered"/>
            </w:pPr>
            <w:r>
              <w:t>1</w:t>
            </w:r>
          </w:p>
        </w:tc>
        <w:tc>
          <w:tcPr>
            <w:tcW w:w="819" w:type="pct"/>
            <w:tcBorders>
              <w:top w:val="single" w:sz="4" w:space="0" w:color="auto"/>
              <w:left w:val="single" w:sz="4" w:space="0" w:color="auto"/>
              <w:bottom w:val="single" w:sz="4" w:space="0" w:color="auto"/>
              <w:right w:val="single" w:sz="4" w:space="0" w:color="auto"/>
            </w:tcBorders>
          </w:tcPr>
          <w:p w14:paraId="7CFC6782" w14:textId="2ADE0447" w:rsidR="00391942" w:rsidRDefault="00391942" w:rsidP="00391942">
            <w:pPr>
              <w:pStyle w:val="TableCell10-Centered"/>
            </w:pPr>
            <w:r>
              <w:t>29</w:t>
            </w:r>
          </w:p>
        </w:tc>
        <w:tc>
          <w:tcPr>
            <w:tcW w:w="1151" w:type="pct"/>
            <w:tcBorders>
              <w:top w:val="single" w:sz="4" w:space="0" w:color="auto"/>
              <w:left w:val="single" w:sz="4" w:space="0" w:color="auto"/>
              <w:bottom w:val="single" w:sz="4" w:space="0" w:color="auto"/>
              <w:right w:val="single" w:sz="4" w:space="0" w:color="auto"/>
            </w:tcBorders>
          </w:tcPr>
          <w:p w14:paraId="7A1BE5E7" w14:textId="650889FA" w:rsidR="00391942" w:rsidRPr="00AD5811" w:rsidRDefault="00391942" w:rsidP="00391942">
            <w:pPr>
              <w:pStyle w:val="TableCell10-Centered"/>
            </w:pPr>
            <w:r w:rsidRPr="00AD5811">
              <w:t xml:space="preserve">Refer Literature </w:t>
            </w:r>
            <w:r>
              <w:t xml:space="preserve">Review </w:t>
            </w:r>
            <w:r w:rsidRPr="00AD5811">
              <w:t>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AD5811">
              <w:t>)</w:t>
            </w:r>
            <w:r w:rsidR="00C96B2D">
              <w:t xml:space="preserve"> or Appendix </w:t>
            </w:r>
            <w:r w:rsidR="00C96B2D">
              <w:fldChar w:fldCharType="begin"/>
            </w:r>
            <w:r w:rsidR="00C96B2D">
              <w:instrText xml:space="preserve"> REF _Ref55814155 \r \h </w:instrText>
            </w:r>
            <w:r w:rsidR="00C96B2D">
              <w:fldChar w:fldCharType="separate"/>
            </w:r>
            <w:r w:rsidR="002A0CEA">
              <w:t>9.7.3</w:t>
            </w:r>
            <w:r w:rsidR="00C96B2D">
              <w:fldChar w:fldCharType="end"/>
            </w:r>
          </w:p>
        </w:tc>
      </w:tr>
      <w:tr w:rsidR="00391942" w:rsidRPr="0034571B" w14:paraId="5D607730" w14:textId="77777777" w:rsidTr="00391942">
        <w:trPr>
          <w:trHeight w:val="20"/>
        </w:trPr>
        <w:tc>
          <w:tcPr>
            <w:tcW w:w="57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03C67" w14:textId="29236328" w:rsidR="00391942" w:rsidRDefault="00391942" w:rsidP="00391942">
            <w:pPr>
              <w:pStyle w:val="TableHeader10-Centered"/>
            </w:pPr>
            <w:r w:rsidRPr="0010673E">
              <w:t>Total</w:t>
            </w:r>
          </w:p>
        </w:tc>
        <w:tc>
          <w:tcPr>
            <w:tcW w:w="16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9F317" w14:textId="4D9FD165" w:rsidR="00391942" w:rsidRPr="00393125" w:rsidRDefault="00391942" w:rsidP="00391942">
            <w:pPr>
              <w:pStyle w:val="TableHeader10-Centered"/>
            </w:pPr>
            <w:r w:rsidRPr="0010673E">
              <w:rPr>
                <w:rFonts w:eastAsiaTheme="minorHAnsi"/>
              </w:rPr>
              <w:t>All data types identified above</w:t>
            </w:r>
          </w:p>
        </w:tc>
        <w:tc>
          <w:tcPr>
            <w:tcW w:w="7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F919E" w14:textId="670C5090" w:rsidR="00391942" w:rsidRDefault="00391942" w:rsidP="00391942">
            <w:pPr>
              <w:pStyle w:val="TableHeader10-Centered"/>
            </w:pPr>
            <w:r>
              <w:t>19</w:t>
            </w:r>
          </w:p>
        </w:tc>
        <w:tc>
          <w:tcPr>
            <w:tcW w:w="8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C2598D" w14:textId="0C77BD71" w:rsidR="00391942" w:rsidRDefault="00BE68AC" w:rsidP="00391942">
            <w:pPr>
              <w:pStyle w:val="TableHeader10-Centered"/>
            </w:pPr>
            <w:r>
              <w:t>1,023</w:t>
            </w:r>
          </w:p>
        </w:tc>
        <w:tc>
          <w:tcPr>
            <w:tcW w:w="115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F25981" w14:textId="6CA7F5EE" w:rsidR="00391942" w:rsidRPr="00AD5811" w:rsidRDefault="00391942" w:rsidP="00391942">
            <w:pPr>
              <w:pStyle w:val="TableHeader10-Centered"/>
            </w:pPr>
            <w:r w:rsidRPr="0010673E">
              <w:t xml:space="preserve"> - </w:t>
            </w:r>
          </w:p>
        </w:tc>
      </w:tr>
    </w:tbl>
    <w:p w14:paraId="528144CB" w14:textId="18E09F8D" w:rsidR="00870DF3" w:rsidRPr="00870DF3" w:rsidRDefault="00870DF3" w:rsidP="00870DF3">
      <w:pPr>
        <w:pStyle w:val="NoSpacing"/>
        <w:sectPr w:rsidR="00870DF3" w:rsidRPr="00870DF3" w:rsidSect="00BE68AC">
          <w:pgSz w:w="15840" w:h="12240" w:orient="landscape" w:code="1"/>
          <w:pgMar w:top="1440" w:right="1440" w:bottom="1440" w:left="1440" w:header="720" w:footer="720" w:gutter="0"/>
          <w:cols w:space="720"/>
          <w:docGrid w:linePitch="360"/>
        </w:sectPr>
      </w:pPr>
    </w:p>
    <w:p w14:paraId="1B991C70" w14:textId="18F3E23A" w:rsidR="0018145D" w:rsidRDefault="0018145D" w:rsidP="007703EF">
      <w:pPr>
        <w:pStyle w:val="Heading2"/>
      </w:pPr>
      <w:bookmarkStart w:id="13431" w:name="_Ref113737096"/>
      <w:bookmarkStart w:id="13432" w:name="_Toc123219211"/>
      <w:r>
        <w:lastRenderedPageBreak/>
        <w:t>PMCF Activity Guide</w:t>
      </w:r>
      <w:bookmarkEnd w:id="13416"/>
      <w:bookmarkEnd w:id="13417"/>
      <w:bookmarkEnd w:id="13430"/>
      <w:bookmarkEnd w:id="13431"/>
      <w:r w:rsidR="00993986">
        <w:rPr>
          <w:rStyle w:val="FootnoteReference"/>
        </w:rPr>
        <w:footnoteReference w:id="13"/>
      </w:r>
      <w:bookmarkEnd w:id="1343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187770" w14:paraId="0CABF139" w14:textId="77777777" w:rsidTr="00187770">
        <w:trPr>
          <w:tblHeader/>
        </w:trPr>
        <w:tc>
          <w:tcPr>
            <w:tcW w:w="9288" w:type="dxa"/>
            <w:gridSpan w:val="3"/>
            <w:shd w:val="clear" w:color="auto" w:fill="95B3D7" w:themeFill="accent1" w:themeFillTint="99"/>
          </w:tcPr>
          <w:p w14:paraId="4A49CF8B" w14:textId="77777777" w:rsidR="00187770" w:rsidRDefault="00187770" w:rsidP="00187770">
            <w:pPr>
              <w:pStyle w:val="GuidanceBoxHeader"/>
            </w:pPr>
            <w:r>
              <w:t>This section should include the following content (as appropriate):</w:t>
            </w:r>
          </w:p>
        </w:tc>
      </w:tr>
      <w:tr w:rsidR="00187770" w14:paraId="03433A24" w14:textId="77777777" w:rsidTr="00187770">
        <w:trPr>
          <w:tblHeader/>
        </w:trPr>
        <w:tc>
          <w:tcPr>
            <w:tcW w:w="438" w:type="dxa"/>
            <w:shd w:val="clear" w:color="auto" w:fill="95B3D7" w:themeFill="accent1" w:themeFillTint="99"/>
            <w:vAlign w:val="center"/>
          </w:tcPr>
          <w:p w14:paraId="3B51D67F" w14:textId="77777777" w:rsidR="00187770" w:rsidRDefault="00187770" w:rsidP="001D7C5F">
            <w:pPr>
              <w:pStyle w:val="TableHeader11-Center"/>
            </w:pPr>
            <w:r>
              <w:sym w:font="Wingdings" w:char="F0FC"/>
            </w:r>
          </w:p>
        </w:tc>
        <w:tc>
          <w:tcPr>
            <w:tcW w:w="637" w:type="dxa"/>
            <w:shd w:val="clear" w:color="auto" w:fill="95B3D7" w:themeFill="accent1" w:themeFillTint="99"/>
            <w:vAlign w:val="center"/>
          </w:tcPr>
          <w:p w14:paraId="4D9EA838" w14:textId="77777777" w:rsidR="00187770" w:rsidRDefault="00187770" w:rsidP="001D7C5F">
            <w:pPr>
              <w:pStyle w:val="TableHeader11-Center"/>
            </w:pPr>
            <w:r>
              <w:t>N/A</w:t>
            </w:r>
          </w:p>
        </w:tc>
        <w:tc>
          <w:tcPr>
            <w:tcW w:w="8213" w:type="dxa"/>
            <w:shd w:val="clear" w:color="auto" w:fill="95B3D7" w:themeFill="accent1" w:themeFillTint="99"/>
            <w:vAlign w:val="center"/>
          </w:tcPr>
          <w:p w14:paraId="5AA83D44" w14:textId="77777777" w:rsidR="00187770" w:rsidRDefault="00187770" w:rsidP="001D7C5F">
            <w:pPr>
              <w:pStyle w:val="TableHeader11-Center"/>
            </w:pPr>
            <w:r>
              <w:t>Action</w:t>
            </w:r>
          </w:p>
        </w:tc>
      </w:tr>
      <w:tr w:rsidR="00187770" w14:paraId="5D8AD0F2" w14:textId="77777777" w:rsidTr="00187770">
        <w:tc>
          <w:tcPr>
            <w:tcW w:w="438" w:type="dxa"/>
            <w:shd w:val="clear" w:color="auto" w:fill="DBE5F1" w:themeFill="accent1" w:themeFillTint="33"/>
          </w:tcPr>
          <w:p w14:paraId="451A21CA" w14:textId="14DDE889" w:rsidR="00187770" w:rsidRDefault="00C260C2" w:rsidP="00187770">
            <w:pPr>
              <w:pStyle w:val="TableCell10-Centered"/>
            </w:pPr>
            <w:sdt>
              <w:sdtPr>
                <w:id w:val="-1490708266"/>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68F0A65" w14:textId="77777777" w:rsidR="00187770" w:rsidRDefault="00C260C2" w:rsidP="00187770">
            <w:pPr>
              <w:pStyle w:val="TableCell10-Centered"/>
            </w:pPr>
            <w:sdt>
              <w:sdtPr>
                <w:id w:val="-1678804868"/>
                <w14:checkbox>
                  <w14:checked w14:val="0"/>
                  <w14:checkedState w14:val="2612" w14:font="MS Gothic"/>
                  <w14:uncheckedState w14:val="2610" w14:font="MS Gothic"/>
                </w14:checkbox>
              </w:sdtPr>
              <w:sdtEndPr/>
              <w:sdtContent>
                <w:r w:rsidR="00187770">
                  <w:rPr>
                    <w:rFonts w:ascii="MS Gothic" w:eastAsia="MS Gothic" w:hAnsi="MS Gothic" w:hint="eastAsia"/>
                  </w:rPr>
                  <w:t>☐</w:t>
                </w:r>
              </w:sdtContent>
            </w:sdt>
          </w:p>
        </w:tc>
        <w:tc>
          <w:tcPr>
            <w:tcW w:w="8213" w:type="dxa"/>
            <w:shd w:val="clear" w:color="auto" w:fill="DBE5F1" w:themeFill="accent1" w:themeFillTint="33"/>
          </w:tcPr>
          <w:p w14:paraId="10A9D956" w14:textId="54146C69" w:rsidR="00187770" w:rsidRDefault="00187770" w:rsidP="00FC19D7">
            <w:pPr>
              <w:pStyle w:val="TableCell11-Justified"/>
            </w:pPr>
            <w:r>
              <w:t>Complete Specific PMCF Activity Assessment for all devices.</w:t>
            </w:r>
            <w:r w:rsidR="008005BA">
              <w:t xml:space="preserve"> </w:t>
            </w:r>
          </w:p>
          <w:p w14:paraId="088E7E2A" w14:textId="5F82D631" w:rsidR="00187770" w:rsidRDefault="00187770" w:rsidP="00D74FD1">
            <w:pPr>
              <w:pStyle w:val="TableCell11-Bullet"/>
            </w:pPr>
            <w:r>
              <w:t>Create separate tables (in separate subsections), as warranted (</w:t>
            </w:r>
            <w:r w:rsidR="00AB16E0">
              <w:t xml:space="preserve">e.g., </w:t>
            </w:r>
            <w:r>
              <w:t xml:space="preserve">by </w:t>
            </w:r>
            <w:r w:rsidR="002174B1">
              <w:t xml:space="preserve">System / </w:t>
            </w:r>
            <w:r w:rsidR="006633F7">
              <w:t>Device Group</w:t>
            </w:r>
            <w:r>
              <w:t xml:space="preserve"> / </w:t>
            </w:r>
            <w:r w:rsidR="002174B1">
              <w:t>Variant</w:t>
            </w:r>
            <w:r>
              <w:t xml:space="preserve"> / indications / </w:t>
            </w:r>
            <w:r w:rsidR="002035AF">
              <w:t>patient target group(s)</w:t>
            </w:r>
            <w:r>
              <w:t xml:space="preserve"> / technique).</w:t>
            </w:r>
            <w:r w:rsidR="008005BA">
              <w:t xml:space="preserve"> </w:t>
            </w:r>
            <w:r>
              <w:t xml:space="preserve">If assessment is grouped for multiple </w:t>
            </w:r>
            <w:r w:rsidR="006633F7">
              <w:t>Device Group</w:t>
            </w:r>
            <w:r w:rsidR="000769D4">
              <w:t>s</w:t>
            </w:r>
            <w:r>
              <w:t>, explicitly state this and justify why.</w:t>
            </w:r>
          </w:p>
        </w:tc>
      </w:tr>
      <w:tr w:rsidR="0002607B" w14:paraId="3D5E55A2" w14:textId="77777777" w:rsidTr="00187770">
        <w:tc>
          <w:tcPr>
            <w:tcW w:w="438" w:type="dxa"/>
            <w:shd w:val="clear" w:color="auto" w:fill="DBE5F1" w:themeFill="accent1" w:themeFillTint="33"/>
          </w:tcPr>
          <w:p w14:paraId="011EABFD" w14:textId="34930C5E" w:rsidR="0002607B" w:rsidRDefault="00C260C2" w:rsidP="0002607B">
            <w:pPr>
              <w:pStyle w:val="TableCell10-Centered"/>
            </w:pPr>
            <w:sdt>
              <w:sdtPr>
                <w:id w:val="-642116828"/>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0B8B68B" w14:textId="7BDAEFD3" w:rsidR="0002607B" w:rsidRDefault="00C260C2" w:rsidP="0002607B">
            <w:pPr>
              <w:pStyle w:val="TableCell10-Centered"/>
            </w:pPr>
            <w:sdt>
              <w:sdtPr>
                <w:id w:val="-1686428480"/>
                <w14:checkbox>
                  <w14:checked w14:val="0"/>
                  <w14:checkedState w14:val="2612" w14:font="MS Gothic"/>
                  <w14:uncheckedState w14:val="2610" w14:font="MS Gothic"/>
                </w14:checkbox>
              </w:sdtPr>
              <w:sdtEndPr/>
              <w:sdtContent>
                <w:r w:rsidR="0002607B">
                  <w:rPr>
                    <w:rFonts w:ascii="MS Gothic" w:eastAsia="MS Gothic" w:hAnsi="MS Gothic" w:hint="eastAsia"/>
                  </w:rPr>
                  <w:t>☐</w:t>
                </w:r>
              </w:sdtContent>
            </w:sdt>
          </w:p>
        </w:tc>
        <w:tc>
          <w:tcPr>
            <w:tcW w:w="8213" w:type="dxa"/>
            <w:shd w:val="clear" w:color="auto" w:fill="DBE5F1" w:themeFill="accent1" w:themeFillTint="33"/>
          </w:tcPr>
          <w:p w14:paraId="193FBDBA" w14:textId="4D246926" w:rsidR="0002607B" w:rsidRDefault="0002607B" w:rsidP="00FC19D7">
            <w:pPr>
              <w:pStyle w:val="TableCell11-Justified"/>
            </w:pPr>
            <w:r>
              <w:t>Confirm that PMCF Activity Assessment aligns with PMCFP.</w:t>
            </w:r>
          </w:p>
        </w:tc>
      </w:tr>
    </w:tbl>
    <w:p w14:paraId="317EBCE4" w14:textId="77777777" w:rsidR="00187770" w:rsidRDefault="00187770" w:rsidP="00187770"/>
    <w:p w14:paraId="04B84BCF" w14:textId="0A2DED8C" w:rsidR="0018145D" w:rsidRDefault="0018145D" w:rsidP="0018145D">
      <w:pPr>
        <w:pStyle w:val="Caption"/>
      </w:pPr>
      <w:r>
        <w:t xml:space="preserve">Table </w:t>
      </w:r>
      <w:fldSimple w:instr=" SEQ Table \* ARABIC ">
        <w:r w:rsidR="002A0CEA">
          <w:rPr>
            <w:noProof/>
          </w:rPr>
          <w:t>203</w:t>
        </w:r>
      </w:fldSimple>
      <w:r>
        <w:t>: Specific PMCF Activity Guide</w:t>
      </w:r>
      <w:r w:rsidR="00187770">
        <w:t xml:space="preserve"> for </w:t>
      </w:r>
      <w:r w:rsidR="002109D4" w:rsidRPr="002109D4">
        <w:t>Expert Retrograde/Antegrade Femoral Nail and Expert Retrograde Femoral Nail System</w:t>
      </w:r>
      <w:r w:rsidR="00187770">
        <w:t xml:space="preserve"> </w:t>
      </w:r>
      <w:r>
        <w:t>(adapted from MEDDEV 2.12/2 and MDCG 2020-7 PMCF Plan Guidance)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325"/>
      </w:tblGrid>
      <w:tr w:rsidR="0018145D" w14:paraId="6E2A43B3" w14:textId="77777777" w:rsidTr="00062E5F">
        <w:trPr>
          <w:tblHeader/>
        </w:trPr>
        <w:tc>
          <w:tcPr>
            <w:tcW w:w="6025" w:type="dxa"/>
            <w:shd w:val="clear" w:color="auto" w:fill="BFBFBF" w:themeFill="background1" w:themeFillShade="BF"/>
            <w:vAlign w:val="center"/>
          </w:tcPr>
          <w:p w14:paraId="2D40F2E2" w14:textId="77777777" w:rsidR="0018145D" w:rsidRDefault="0018145D" w:rsidP="00062E5F">
            <w:pPr>
              <w:pStyle w:val="TableHeader10-Centered"/>
            </w:pPr>
            <w:r>
              <w:t>Circumstances that may justify PMCF activities include, for example:</w:t>
            </w:r>
          </w:p>
        </w:tc>
        <w:tc>
          <w:tcPr>
            <w:tcW w:w="3325" w:type="dxa"/>
            <w:shd w:val="clear" w:color="auto" w:fill="BFBFBF" w:themeFill="background1" w:themeFillShade="BF"/>
            <w:vAlign w:val="center"/>
          </w:tcPr>
          <w:p w14:paraId="2FB281CC" w14:textId="77777777" w:rsidR="0018145D" w:rsidRDefault="0018145D" w:rsidP="00062E5F">
            <w:pPr>
              <w:pStyle w:val="TableHeader10-Centered"/>
            </w:pPr>
            <w:r>
              <w:t>Applicable?</w:t>
            </w:r>
          </w:p>
        </w:tc>
      </w:tr>
      <w:tr w:rsidR="0018145D" w14:paraId="23699228" w14:textId="77777777" w:rsidTr="00062E5F">
        <w:tc>
          <w:tcPr>
            <w:tcW w:w="6025" w:type="dxa"/>
            <w:vAlign w:val="center"/>
          </w:tcPr>
          <w:p w14:paraId="66742D00" w14:textId="77777777" w:rsidR="0018145D" w:rsidRDefault="0018145D" w:rsidP="00993986">
            <w:pPr>
              <w:pStyle w:val="TableCell10-Numbered"/>
              <w:numPr>
                <w:ilvl w:val="0"/>
                <w:numId w:val="39"/>
              </w:numPr>
            </w:pPr>
            <w:r>
              <w:t>Innovation, e.g., where the design of the device, the materials, substances, the principles of operation, the technology or the medical indications are novel</w:t>
            </w:r>
          </w:p>
        </w:tc>
        <w:tc>
          <w:tcPr>
            <w:tcW w:w="3325" w:type="dxa"/>
            <w:vAlign w:val="center"/>
          </w:tcPr>
          <w:p w14:paraId="11EF4653" w14:textId="68C47930" w:rsidR="0018145D" w:rsidRDefault="0018145D" w:rsidP="00062E5F">
            <w:pPr>
              <w:pStyle w:val="TableCell10-Centered"/>
            </w:pPr>
            <w:r w:rsidRPr="001E32CD">
              <w:t>Does not drive need for specific PMCF</w:t>
            </w:r>
          </w:p>
        </w:tc>
      </w:tr>
      <w:tr w:rsidR="008B7A63" w14:paraId="2BCC0D2A" w14:textId="77777777" w:rsidTr="006E4B21">
        <w:tc>
          <w:tcPr>
            <w:tcW w:w="6025" w:type="dxa"/>
            <w:vAlign w:val="center"/>
          </w:tcPr>
          <w:p w14:paraId="2418BE42" w14:textId="77777777" w:rsidR="008B7A63" w:rsidRDefault="008B7A63" w:rsidP="00993986">
            <w:pPr>
              <w:pStyle w:val="TableCell10-Numbered"/>
            </w:pPr>
            <w:r>
              <w:t>Significant changes to the products or to its intended use for which premarket clinical evaluation and re-certification has been completed</w:t>
            </w:r>
          </w:p>
        </w:tc>
        <w:tc>
          <w:tcPr>
            <w:tcW w:w="3325" w:type="dxa"/>
            <w:vAlign w:val="center"/>
          </w:tcPr>
          <w:p w14:paraId="6447A684" w14:textId="247497F0" w:rsidR="008B7A63" w:rsidRDefault="001E32CD" w:rsidP="008B7A63">
            <w:pPr>
              <w:pStyle w:val="TableCell10-Centered"/>
            </w:pPr>
            <w:r w:rsidRPr="001E32CD">
              <w:t>Does not drive need for specific PMCF</w:t>
            </w:r>
          </w:p>
        </w:tc>
      </w:tr>
      <w:tr w:rsidR="008B7A63" w14:paraId="39AB520D" w14:textId="77777777" w:rsidTr="006E4B21">
        <w:tc>
          <w:tcPr>
            <w:tcW w:w="6025" w:type="dxa"/>
            <w:vAlign w:val="center"/>
          </w:tcPr>
          <w:p w14:paraId="4E21DDB9" w14:textId="10CA44B0" w:rsidR="008B7A63" w:rsidRDefault="008B7A63" w:rsidP="00993986">
            <w:pPr>
              <w:pStyle w:val="TableCell10-Numbered"/>
            </w:pPr>
            <w:r>
              <w:t>High product related risk e.g., based on design, materials, components, invasiveness, clinical procedures</w:t>
            </w:r>
          </w:p>
        </w:tc>
        <w:tc>
          <w:tcPr>
            <w:tcW w:w="3325" w:type="dxa"/>
            <w:vAlign w:val="center"/>
          </w:tcPr>
          <w:p w14:paraId="0443D768" w14:textId="15E3E515" w:rsidR="008B7A63" w:rsidRDefault="001E32CD" w:rsidP="008B7A63">
            <w:pPr>
              <w:pStyle w:val="TableCell10-Centered"/>
            </w:pPr>
            <w:r w:rsidRPr="001E32CD">
              <w:t>Does not drive need for specific PMCF</w:t>
            </w:r>
          </w:p>
        </w:tc>
      </w:tr>
      <w:tr w:rsidR="008B7A63" w14:paraId="75CF9FC4" w14:textId="77777777" w:rsidTr="006E4B21">
        <w:tc>
          <w:tcPr>
            <w:tcW w:w="6025" w:type="dxa"/>
            <w:vAlign w:val="center"/>
          </w:tcPr>
          <w:p w14:paraId="7C778912" w14:textId="77777777" w:rsidR="008B7A63" w:rsidRDefault="008B7A63" w:rsidP="00993986">
            <w:pPr>
              <w:pStyle w:val="TableCell10-Numbered"/>
            </w:pPr>
            <w:r>
              <w:t>High risk anatomical locations</w:t>
            </w:r>
          </w:p>
        </w:tc>
        <w:tc>
          <w:tcPr>
            <w:tcW w:w="3325" w:type="dxa"/>
            <w:vAlign w:val="center"/>
          </w:tcPr>
          <w:p w14:paraId="10D27B44" w14:textId="1519BEB5" w:rsidR="008B7A63" w:rsidRDefault="001E32CD" w:rsidP="008B7A63">
            <w:pPr>
              <w:pStyle w:val="TableCell10-Centered"/>
            </w:pPr>
            <w:r w:rsidRPr="001E32CD">
              <w:t>Does not drive need for specific PMCF</w:t>
            </w:r>
          </w:p>
        </w:tc>
      </w:tr>
      <w:tr w:rsidR="008B7A63" w14:paraId="6F3B6D4D" w14:textId="77777777" w:rsidTr="006E4B21">
        <w:tc>
          <w:tcPr>
            <w:tcW w:w="6025" w:type="dxa"/>
            <w:vAlign w:val="center"/>
          </w:tcPr>
          <w:p w14:paraId="393107A8" w14:textId="3AB9CF48" w:rsidR="008B7A63" w:rsidRDefault="008B7A63" w:rsidP="00993986">
            <w:pPr>
              <w:pStyle w:val="TableCell10-Numbered"/>
            </w:pPr>
            <w:r>
              <w:t>High risk target populations e.g., pediatrics, elderly</w:t>
            </w:r>
          </w:p>
        </w:tc>
        <w:tc>
          <w:tcPr>
            <w:tcW w:w="3325" w:type="dxa"/>
            <w:vAlign w:val="center"/>
          </w:tcPr>
          <w:p w14:paraId="28FF8FC6" w14:textId="38556758" w:rsidR="008B7A63" w:rsidRDefault="001E32CD" w:rsidP="008B7A63">
            <w:pPr>
              <w:pStyle w:val="TableCell10-Centered"/>
            </w:pPr>
            <w:r w:rsidRPr="001E32CD">
              <w:t>Does not drive need for specific PMCF</w:t>
            </w:r>
          </w:p>
        </w:tc>
      </w:tr>
      <w:tr w:rsidR="008B7A63" w14:paraId="4676704C" w14:textId="77777777" w:rsidTr="006E4B21">
        <w:tc>
          <w:tcPr>
            <w:tcW w:w="6025" w:type="dxa"/>
            <w:vAlign w:val="center"/>
          </w:tcPr>
          <w:p w14:paraId="55DD2306" w14:textId="77777777" w:rsidR="008B7A63" w:rsidRDefault="008B7A63" w:rsidP="00993986">
            <w:pPr>
              <w:pStyle w:val="TableCell10-Numbered"/>
            </w:pPr>
            <w:r>
              <w:t>Severity of disease/treatment challenges</w:t>
            </w:r>
          </w:p>
        </w:tc>
        <w:tc>
          <w:tcPr>
            <w:tcW w:w="3325" w:type="dxa"/>
            <w:vAlign w:val="center"/>
          </w:tcPr>
          <w:p w14:paraId="1F95875B" w14:textId="7288B570" w:rsidR="008B7A63" w:rsidRDefault="001E32CD" w:rsidP="008B7A63">
            <w:pPr>
              <w:pStyle w:val="TableCell10-Centered"/>
            </w:pPr>
            <w:r w:rsidRPr="001E32CD">
              <w:t>Does not drive need for specific PMCF</w:t>
            </w:r>
          </w:p>
        </w:tc>
      </w:tr>
      <w:tr w:rsidR="008B7A63" w14:paraId="0C54E339" w14:textId="77777777" w:rsidTr="006E4B21">
        <w:tc>
          <w:tcPr>
            <w:tcW w:w="6025" w:type="dxa"/>
            <w:vAlign w:val="center"/>
          </w:tcPr>
          <w:p w14:paraId="48BEDCF7" w14:textId="77777777" w:rsidR="008B7A63" w:rsidRDefault="008B7A63" w:rsidP="00993986">
            <w:pPr>
              <w:pStyle w:val="TableCell10-Numbered"/>
            </w:pPr>
            <w:r>
              <w:t>Questions of ability to generalize clinical investigation results</w:t>
            </w:r>
          </w:p>
        </w:tc>
        <w:tc>
          <w:tcPr>
            <w:tcW w:w="3325" w:type="dxa"/>
            <w:vAlign w:val="center"/>
          </w:tcPr>
          <w:p w14:paraId="5D2FC2E6" w14:textId="43A5643C" w:rsidR="008B7A63" w:rsidRDefault="001E32CD" w:rsidP="008B7A63">
            <w:pPr>
              <w:pStyle w:val="TableCell10-Centered"/>
            </w:pPr>
            <w:r w:rsidRPr="001E32CD">
              <w:t>Does not drive need for specific PMCF</w:t>
            </w:r>
          </w:p>
        </w:tc>
      </w:tr>
      <w:tr w:rsidR="008B7A63" w14:paraId="4BC6BD0D" w14:textId="77777777" w:rsidTr="006E4B21">
        <w:tc>
          <w:tcPr>
            <w:tcW w:w="6025" w:type="dxa"/>
            <w:vAlign w:val="center"/>
          </w:tcPr>
          <w:p w14:paraId="2F9DCA3D" w14:textId="77777777" w:rsidR="008B7A63" w:rsidRDefault="008B7A63" w:rsidP="00993986">
            <w:pPr>
              <w:pStyle w:val="TableCell10-Numbered"/>
            </w:pPr>
            <w:r>
              <w:t>Unanswered questions of long-term safety and performance</w:t>
            </w:r>
          </w:p>
        </w:tc>
        <w:tc>
          <w:tcPr>
            <w:tcW w:w="3325" w:type="dxa"/>
            <w:vAlign w:val="center"/>
          </w:tcPr>
          <w:p w14:paraId="53645968" w14:textId="03718C12" w:rsidR="008B7A63" w:rsidRDefault="001E32CD" w:rsidP="008B7A63">
            <w:pPr>
              <w:pStyle w:val="TableCell10-Centered"/>
            </w:pPr>
            <w:r w:rsidRPr="001E32CD">
              <w:t>Does not drive need for specific PMCF</w:t>
            </w:r>
          </w:p>
        </w:tc>
      </w:tr>
      <w:tr w:rsidR="008B7A63" w14:paraId="509CA63A" w14:textId="77777777" w:rsidTr="006E4B21">
        <w:tc>
          <w:tcPr>
            <w:tcW w:w="6025" w:type="dxa"/>
            <w:vAlign w:val="center"/>
          </w:tcPr>
          <w:p w14:paraId="224F867F" w14:textId="77777777" w:rsidR="008B7A63" w:rsidRDefault="008B7A63" w:rsidP="00993986">
            <w:pPr>
              <w:pStyle w:val="TableCell10-Numbered"/>
            </w:pPr>
            <w:r>
              <w:t>Results from any previous clinical investigation, including adverse events or from post-market surveillance activities</w:t>
            </w:r>
          </w:p>
        </w:tc>
        <w:tc>
          <w:tcPr>
            <w:tcW w:w="3325" w:type="dxa"/>
            <w:vAlign w:val="center"/>
          </w:tcPr>
          <w:p w14:paraId="5FE789C1" w14:textId="358022CC" w:rsidR="008B7A63" w:rsidRDefault="001E32CD" w:rsidP="008B7A63">
            <w:pPr>
              <w:pStyle w:val="TableCell10-Centered"/>
            </w:pPr>
            <w:r w:rsidRPr="001E32CD">
              <w:t>Does not drive need for specific PMCF</w:t>
            </w:r>
          </w:p>
        </w:tc>
      </w:tr>
      <w:tr w:rsidR="008B7A63" w14:paraId="5D689C2C" w14:textId="77777777" w:rsidTr="006E4B21">
        <w:tc>
          <w:tcPr>
            <w:tcW w:w="6025" w:type="dxa"/>
            <w:vAlign w:val="center"/>
          </w:tcPr>
          <w:p w14:paraId="24A1D53D" w14:textId="0551D19B" w:rsidR="008B7A63" w:rsidRDefault="008B7A63" w:rsidP="00993986">
            <w:pPr>
              <w:pStyle w:val="TableCell10-Numbered"/>
            </w:pPr>
            <w:r>
              <w:t>Identification of previously unstudied subpopulations which may show different benefit/risk-ratio e.g., hip implants in different ethnic populations</w:t>
            </w:r>
          </w:p>
        </w:tc>
        <w:tc>
          <w:tcPr>
            <w:tcW w:w="3325" w:type="dxa"/>
            <w:vAlign w:val="center"/>
          </w:tcPr>
          <w:p w14:paraId="6F7E5AA7" w14:textId="64DE4953" w:rsidR="008B7A63" w:rsidRDefault="001E32CD" w:rsidP="008B7A63">
            <w:pPr>
              <w:pStyle w:val="TableCell10-Centered"/>
            </w:pPr>
            <w:r w:rsidRPr="001E32CD">
              <w:t>Does not drive need for specific PMCF</w:t>
            </w:r>
          </w:p>
        </w:tc>
      </w:tr>
      <w:tr w:rsidR="008B7A63" w14:paraId="5E48124B" w14:textId="77777777" w:rsidTr="006E4B21">
        <w:tc>
          <w:tcPr>
            <w:tcW w:w="6025" w:type="dxa"/>
            <w:vAlign w:val="center"/>
          </w:tcPr>
          <w:p w14:paraId="113C2638" w14:textId="77777777" w:rsidR="008B7A63" w:rsidRDefault="008B7A63" w:rsidP="00993986">
            <w:pPr>
              <w:pStyle w:val="TableCell10-Numbered"/>
            </w:pPr>
            <w:r>
              <w:t>Continued validation in cases of discrepancy between reasonable premarket follow-up time scales and the expected life of the product</w:t>
            </w:r>
          </w:p>
        </w:tc>
        <w:tc>
          <w:tcPr>
            <w:tcW w:w="3325" w:type="dxa"/>
            <w:vAlign w:val="center"/>
          </w:tcPr>
          <w:p w14:paraId="4B92EAD7" w14:textId="7F47B705" w:rsidR="008B7A63" w:rsidRDefault="001E32CD" w:rsidP="008B7A63">
            <w:pPr>
              <w:pStyle w:val="TableCell10-Centered"/>
            </w:pPr>
            <w:r w:rsidRPr="001E32CD">
              <w:t>Does not drive need for specific PMCF</w:t>
            </w:r>
          </w:p>
        </w:tc>
      </w:tr>
      <w:tr w:rsidR="008B7A63" w14:paraId="7D11CADD" w14:textId="77777777" w:rsidTr="006E4B21">
        <w:tc>
          <w:tcPr>
            <w:tcW w:w="6025" w:type="dxa"/>
            <w:vAlign w:val="center"/>
          </w:tcPr>
          <w:p w14:paraId="0DF2BF6F" w14:textId="77777777" w:rsidR="008B7A63" w:rsidRDefault="008B7A63" w:rsidP="00993986">
            <w:pPr>
              <w:pStyle w:val="TableCell10-Numbered"/>
            </w:pPr>
            <w:r>
              <w:t>Risks identified from the literature or other data sources for similar marketed devices</w:t>
            </w:r>
          </w:p>
        </w:tc>
        <w:tc>
          <w:tcPr>
            <w:tcW w:w="3325" w:type="dxa"/>
            <w:vAlign w:val="center"/>
          </w:tcPr>
          <w:p w14:paraId="34A6C64A" w14:textId="6451FC6C" w:rsidR="008B7A63" w:rsidRDefault="001E32CD" w:rsidP="008B7A63">
            <w:pPr>
              <w:pStyle w:val="TableCell10-Centered"/>
            </w:pPr>
            <w:r w:rsidRPr="001E32CD">
              <w:t>Does not drive need for specific PMCF</w:t>
            </w:r>
          </w:p>
        </w:tc>
      </w:tr>
      <w:tr w:rsidR="008B7A63" w14:paraId="1205F75B" w14:textId="77777777" w:rsidTr="006E4B21">
        <w:tc>
          <w:tcPr>
            <w:tcW w:w="6025" w:type="dxa"/>
            <w:vAlign w:val="center"/>
          </w:tcPr>
          <w:p w14:paraId="2EA07327" w14:textId="77777777" w:rsidR="008B7A63" w:rsidRDefault="008B7A63" w:rsidP="00993986">
            <w:pPr>
              <w:pStyle w:val="TableCell10-Numbered"/>
            </w:pPr>
            <w:r>
              <w:t>Interaction with other medical products or treatments</w:t>
            </w:r>
          </w:p>
        </w:tc>
        <w:tc>
          <w:tcPr>
            <w:tcW w:w="3325" w:type="dxa"/>
            <w:vAlign w:val="center"/>
          </w:tcPr>
          <w:p w14:paraId="5C6E642D" w14:textId="17959AF3" w:rsidR="008B7A63" w:rsidRDefault="001E32CD" w:rsidP="008B7A63">
            <w:pPr>
              <w:pStyle w:val="TableCell10-Centered"/>
            </w:pPr>
            <w:r w:rsidRPr="001E32CD">
              <w:t>Does not drive need for specific PMCF</w:t>
            </w:r>
          </w:p>
        </w:tc>
      </w:tr>
      <w:tr w:rsidR="008B7A63" w14:paraId="27CB06C0" w14:textId="77777777" w:rsidTr="006E4B21">
        <w:tc>
          <w:tcPr>
            <w:tcW w:w="6025" w:type="dxa"/>
            <w:vAlign w:val="center"/>
          </w:tcPr>
          <w:p w14:paraId="09EF0BD8" w14:textId="77777777" w:rsidR="008B7A63" w:rsidRDefault="008B7A63" w:rsidP="00993986">
            <w:pPr>
              <w:pStyle w:val="TableCell10-Numbered"/>
            </w:pPr>
            <w:r>
              <w:t>Verification of safety and performance of device when exposed to a larger and more varied population of clinical users</w:t>
            </w:r>
          </w:p>
        </w:tc>
        <w:tc>
          <w:tcPr>
            <w:tcW w:w="3325" w:type="dxa"/>
            <w:vAlign w:val="center"/>
          </w:tcPr>
          <w:p w14:paraId="32A61045" w14:textId="26E6C937" w:rsidR="008B7A63" w:rsidRDefault="001E32CD" w:rsidP="008B7A63">
            <w:pPr>
              <w:pStyle w:val="TableCell10-Centered"/>
            </w:pPr>
            <w:r w:rsidRPr="001E32CD">
              <w:t>Does not drive need for specific PMCF</w:t>
            </w:r>
          </w:p>
        </w:tc>
      </w:tr>
      <w:tr w:rsidR="008B7A63" w14:paraId="5651EFF2" w14:textId="77777777" w:rsidTr="006E4B21">
        <w:tc>
          <w:tcPr>
            <w:tcW w:w="6025" w:type="dxa"/>
            <w:vAlign w:val="center"/>
          </w:tcPr>
          <w:p w14:paraId="32CECBDE" w14:textId="77777777" w:rsidR="008B7A63" w:rsidRDefault="008B7A63" w:rsidP="00993986">
            <w:pPr>
              <w:pStyle w:val="TableCell10-Numbered"/>
            </w:pPr>
            <w:r>
              <w:t>Emergence of new information on safety or performance</w:t>
            </w:r>
          </w:p>
        </w:tc>
        <w:tc>
          <w:tcPr>
            <w:tcW w:w="3325" w:type="dxa"/>
            <w:vAlign w:val="center"/>
          </w:tcPr>
          <w:p w14:paraId="426FCE81" w14:textId="72C5306A" w:rsidR="008B7A63" w:rsidRDefault="001E32CD" w:rsidP="008B7A63">
            <w:pPr>
              <w:pStyle w:val="TableCell10-Centered"/>
            </w:pPr>
            <w:r w:rsidRPr="001E32CD">
              <w:t>Does not drive need for specific PMCF</w:t>
            </w:r>
          </w:p>
        </w:tc>
      </w:tr>
      <w:tr w:rsidR="008B7A63" w14:paraId="583D2AF3" w14:textId="77777777" w:rsidTr="006E4B21">
        <w:tc>
          <w:tcPr>
            <w:tcW w:w="6025" w:type="dxa"/>
            <w:vAlign w:val="center"/>
          </w:tcPr>
          <w:p w14:paraId="206F02E3" w14:textId="77777777" w:rsidR="008B7A63" w:rsidRDefault="008B7A63" w:rsidP="00993986">
            <w:pPr>
              <w:pStyle w:val="TableCell10-Numbered"/>
            </w:pPr>
            <w:r>
              <w:t>Where CE marking was based on equivalence</w:t>
            </w:r>
          </w:p>
        </w:tc>
        <w:tc>
          <w:tcPr>
            <w:tcW w:w="3325" w:type="dxa"/>
            <w:vAlign w:val="center"/>
          </w:tcPr>
          <w:p w14:paraId="5DCE8E7D" w14:textId="3CD9FFDE" w:rsidR="008B7A63" w:rsidRDefault="001E32CD" w:rsidP="008B7A63">
            <w:pPr>
              <w:pStyle w:val="TableCell10-Centered"/>
            </w:pPr>
            <w:r w:rsidRPr="001E32CD">
              <w:t>Does not drive need for specific PMCF</w:t>
            </w:r>
          </w:p>
        </w:tc>
      </w:tr>
      <w:tr w:rsidR="008B7A63" w14:paraId="71B7D309" w14:textId="77777777" w:rsidTr="006E4B21">
        <w:tc>
          <w:tcPr>
            <w:tcW w:w="6025" w:type="dxa"/>
            <w:vAlign w:val="center"/>
          </w:tcPr>
          <w:p w14:paraId="3DA58871" w14:textId="77777777" w:rsidR="008B7A63" w:rsidRDefault="008B7A63" w:rsidP="00993986">
            <w:pPr>
              <w:pStyle w:val="TableCell10-Numbered"/>
            </w:pPr>
            <w:r w:rsidRPr="003D0FFC">
              <w:lastRenderedPageBreak/>
              <w:t xml:space="preserve">Confirmation of safety and performance of the device </w:t>
            </w:r>
            <w:r w:rsidRPr="003D0FFC">
              <w:rPr>
                <w:b/>
              </w:rPr>
              <w:t>in</w:t>
            </w:r>
            <w:r w:rsidRPr="003D0FFC">
              <w:t xml:space="preserve"> a larger and more varied population of patients</w:t>
            </w:r>
          </w:p>
        </w:tc>
        <w:tc>
          <w:tcPr>
            <w:tcW w:w="3325" w:type="dxa"/>
            <w:vAlign w:val="center"/>
          </w:tcPr>
          <w:p w14:paraId="12701A90" w14:textId="52D72ED8" w:rsidR="008B7A63" w:rsidRPr="00372898" w:rsidRDefault="008F7E1A" w:rsidP="008B7A63">
            <w:pPr>
              <w:pStyle w:val="TableCell10-Centered"/>
              <w:rPr>
                <w:highlight w:val="yellow"/>
              </w:rPr>
            </w:pPr>
            <w:r w:rsidRPr="001E32CD">
              <w:t>Does not drive need for specific PMCF</w:t>
            </w:r>
          </w:p>
        </w:tc>
      </w:tr>
      <w:tr w:rsidR="008B7A63" w14:paraId="08E020C1" w14:textId="77777777" w:rsidTr="006E4B21">
        <w:tc>
          <w:tcPr>
            <w:tcW w:w="6025" w:type="dxa"/>
            <w:vAlign w:val="center"/>
          </w:tcPr>
          <w:p w14:paraId="34280079" w14:textId="2EE2CF9F" w:rsidR="008B7A63" w:rsidRDefault="008B7A63" w:rsidP="00993986">
            <w:pPr>
              <w:pStyle w:val="TableCell10-Numbered"/>
            </w:pPr>
            <w:r>
              <w:t>Verification of safety and performance of a device when utilized in different surgical approaches (e.g., open, laparoscopic).</w:t>
            </w:r>
          </w:p>
        </w:tc>
        <w:tc>
          <w:tcPr>
            <w:tcW w:w="3325" w:type="dxa"/>
            <w:vAlign w:val="center"/>
          </w:tcPr>
          <w:p w14:paraId="7DA6F3B3" w14:textId="36C35F0C" w:rsidR="008B7A63" w:rsidRPr="00372898" w:rsidRDefault="001E32CD" w:rsidP="008B7A63">
            <w:pPr>
              <w:pStyle w:val="TableCell10-Centered"/>
              <w:rPr>
                <w:highlight w:val="yellow"/>
              </w:rPr>
            </w:pPr>
            <w:r w:rsidRPr="001E32CD">
              <w:t>Does not drive need for specific PMCF</w:t>
            </w:r>
          </w:p>
        </w:tc>
      </w:tr>
      <w:tr w:rsidR="008B7A63" w14:paraId="02583229" w14:textId="77777777" w:rsidTr="006E4B21">
        <w:tc>
          <w:tcPr>
            <w:tcW w:w="6025" w:type="dxa"/>
            <w:vAlign w:val="center"/>
          </w:tcPr>
          <w:p w14:paraId="3A3CCFCD" w14:textId="34AACB0E" w:rsidR="008B7A63" w:rsidRDefault="008B7A63" w:rsidP="00993986">
            <w:pPr>
              <w:pStyle w:val="TableCell10-Numbered"/>
            </w:pPr>
            <w:r>
              <w:t xml:space="preserve">Other: </w:t>
            </w:r>
            <w:r w:rsidR="001E32CD">
              <w:t>N/A</w:t>
            </w:r>
          </w:p>
        </w:tc>
        <w:tc>
          <w:tcPr>
            <w:tcW w:w="3325" w:type="dxa"/>
            <w:vAlign w:val="center"/>
          </w:tcPr>
          <w:p w14:paraId="49FCCD2E" w14:textId="37AD910E" w:rsidR="008B7A63" w:rsidRPr="00372898" w:rsidRDefault="001E32CD" w:rsidP="008B7A63">
            <w:pPr>
              <w:pStyle w:val="TableCell10-Centered"/>
              <w:rPr>
                <w:highlight w:val="yellow"/>
              </w:rPr>
            </w:pPr>
            <w:r w:rsidRPr="001E32CD">
              <w:t>Does not drive need for specific PMCF</w:t>
            </w:r>
          </w:p>
        </w:tc>
      </w:tr>
    </w:tbl>
    <w:p w14:paraId="7DFB4211" w14:textId="77777777" w:rsidR="002109D4" w:rsidRDefault="002109D4" w:rsidP="0018145D">
      <w:pPr>
        <w:pStyle w:val="NoSpacing"/>
      </w:pPr>
    </w:p>
    <w:p w14:paraId="441F2DDB" w14:textId="030873E6" w:rsidR="002109D4" w:rsidRDefault="002109D4" w:rsidP="002109D4">
      <w:pPr>
        <w:pStyle w:val="Caption"/>
      </w:pPr>
      <w:r>
        <w:t xml:space="preserve">Table </w:t>
      </w:r>
      <w:fldSimple w:instr=" SEQ Table \* ARABIC ">
        <w:r w:rsidR="002A0CEA">
          <w:rPr>
            <w:noProof/>
          </w:rPr>
          <w:t>204</w:t>
        </w:r>
      </w:fldSimple>
      <w:r>
        <w:t xml:space="preserve">: Specific PMCF Activity Guide for </w:t>
      </w:r>
      <w:r w:rsidRPr="002109D4">
        <w:t>Expert Adolescent Lateral Femoral Nail System</w:t>
      </w:r>
      <w:r>
        <w:t xml:space="preserve"> and </w:t>
      </w:r>
      <w:r w:rsidRPr="002109D4">
        <w:t xml:space="preserve">Expert Lateral Femoral Nail System </w:t>
      </w:r>
      <w:r>
        <w:t>(adapted from MEDDEV 2.12/2 and MDCG 2020-7 PMCF Plan Guidance)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325"/>
      </w:tblGrid>
      <w:tr w:rsidR="002109D4" w14:paraId="39CE9F63" w14:textId="77777777" w:rsidTr="00E8772A">
        <w:trPr>
          <w:tblHeader/>
        </w:trPr>
        <w:tc>
          <w:tcPr>
            <w:tcW w:w="6025" w:type="dxa"/>
            <w:shd w:val="clear" w:color="auto" w:fill="BFBFBF" w:themeFill="background1" w:themeFillShade="BF"/>
            <w:vAlign w:val="center"/>
          </w:tcPr>
          <w:p w14:paraId="7B2EF256" w14:textId="77777777" w:rsidR="002109D4" w:rsidRDefault="002109D4" w:rsidP="00E8772A">
            <w:pPr>
              <w:pStyle w:val="TableHeader10-Centered"/>
            </w:pPr>
            <w:r>
              <w:t>Circumstances that may justify PMCF activities include, for example:</w:t>
            </w:r>
          </w:p>
        </w:tc>
        <w:tc>
          <w:tcPr>
            <w:tcW w:w="3325" w:type="dxa"/>
            <w:shd w:val="clear" w:color="auto" w:fill="BFBFBF" w:themeFill="background1" w:themeFillShade="BF"/>
            <w:vAlign w:val="center"/>
          </w:tcPr>
          <w:p w14:paraId="5313CDE5" w14:textId="77777777" w:rsidR="002109D4" w:rsidRDefault="002109D4" w:rsidP="00E8772A">
            <w:pPr>
              <w:pStyle w:val="TableHeader10-Centered"/>
            </w:pPr>
            <w:r>
              <w:t>Applicable?</w:t>
            </w:r>
          </w:p>
        </w:tc>
      </w:tr>
      <w:tr w:rsidR="002109D4" w14:paraId="2D794330" w14:textId="77777777" w:rsidTr="00E8772A">
        <w:tc>
          <w:tcPr>
            <w:tcW w:w="6025" w:type="dxa"/>
            <w:vAlign w:val="center"/>
          </w:tcPr>
          <w:p w14:paraId="46C56099" w14:textId="77777777" w:rsidR="002109D4" w:rsidRDefault="002109D4" w:rsidP="001811F7">
            <w:pPr>
              <w:pStyle w:val="TableCell10-Numbered"/>
              <w:numPr>
                <w:ilvl w:val="0"/>
                <w:numId w:val="48"/>
              </w:numPr>
            </w:pPr>
            <w:r>
              <w:t>Innovation, e.g., where the design of the device, the materials, substances, the principles of operation, the technology or the medical indications are novel</w:t>
            </w:r>
          </w:p>
        </w:tc>
        <w:tc>
          <w:tcPr>
            <w:tcW w:w="3325" w:type="dxa"/>
            <w:vAlign w:val="center"/>
          </w:tcPr>
          <w:p w14:paraId="1D1799F0" w14:textId="6C06CE2C" w:rsidR="002109D4" w:rsidRDefault="0094448D" w:rsidP="00E8772A">
            <w:pPr>
              <w:pStyle w:val="TableCell10-Centered"/>
            </w:pPr>
            <w:r w:rsidRPr="001E32CD">
              <w:t>Does not drive need for specific PMCF</w:t>
            </w:r>
          </w:p>
        </w:tc>
      </w:tr>
      <w:tr w:rsidR="002109D4" w14:paraId="7F690372" w14:textId="77777777" w:rsidTr="00E8772A">
        <w:tc>
          <w:tcPr>
            <w:tcW w:w="6025" w:type="dxa"/>
            <w:vAlign w:val="center"/>
          </w:tcPr>
          <w:p w14:paraId="2013485B" w14:textId="77777777" w:rsidR="002109D4" w:rsidRDefault="002109D4" w:rsidP="00993986">
            <w:pPr>
              <w:pStyle w:val="TableCell10-Numbered"/>
            </w:pPr>
            <w:r>
              <w:t>Significant changes to the products or to its intended use for which premarket clinical evaluation and re-certification has been completed</w:t>
            </w:r>
          </w:p>
        </w:tc>
        <w:tc>
          <w:tcPr>
            <w:tcW w:w="3325" w:type="dxa"/>
            <w:vAlign w:val="center"/>
          </w:tcPr>
          <w:p w14:paraId="1ECB7C37" w14:textId="40DD2E65" w:rsidR="002109D4" w:rsidRDefault="0094448D" w:rsidP="00E8772A">
            <w:pPr>
              <w:pStyle w:val="TableCell10-Centered"/>
            </w:pPr>
            <w:r w:rsidRPr="001E32CD">
              <w:t>Does not drive need for specific PMCF</w:t>
            </w:r>
          </w:p>
        </w:tc>
      </w:tr>
      <w:tr w:rsidR="002109D4" w14:paraId="448B66EC" w14:textId="77777777" w:rsidTr="00E8772A">
        <w:tc>
          <w:tcPr>
            <w:tcW w:w="6025" w:type="dxa"/>
            <w:vAlign w:val="center"/>
          </w:tcPr>
          <w:p w14:paraId="7AB638D4" w14:textId="77777777" w:rsidR="002109D4" w:rsidRDefault="002109D4" w:rsidP="00993986">
            <w:pPr>
              <w:pStyle w:val="TableCell10-Numbered"/>
            </w:pPr>
            <w:r>
              <w:t>High product related risk e.g., based on design, materials, components, invasiveness, clinical procedures</w:t>
            </w:r>
          </w:p>
        </w:tc>
        <w:tc>
          <w:tcPr>
            <w:tcW w:w="3325" w:type="dxa"/>
            <w:vAlign w:val="center"/>
          </w:tcPr>
          <w:p w14:paraId="3BAF0624" w14:textId="47B0DA08" w:rsidR="002109D4" w:rsidRDefault="0094448D" w:rsidP="00E8772A">
            <w:pPr>
              <w:pStyle w:val="TableCell10-Centered"/>
            </w:pPr>
            <w:r w:rsidRPr="001E32CD">
              <w:t>Does not drive need for specific PMCF</w:t>
            </w:r>
          </w:p>
        </w:tc>
      </w:tr>
      <w:tr w:rsidR="002109D4" w14:paraId="5BD5E3F8" w14:textId="77777777" w:rsidTr="00E8772A">
        <w:tc>
          <w:tcPr>
            <w:tcW w:w="6025" w:type="dxa"/>
            <w:vAlign w:val="center"/>
          </w:tcPr>
          <w:p w14:paraId="32F84F64" w14:textId="77777777" w:rsidR="002109D4" w:rsidRDefault="002109D4" w:rsidP="00993986">
            <w:pPr>
              <w:pStyle w:val="TableCell10-Numbered"/>
            </w:pPr>
            <w:r>
              <w:t>High risk anatomical locations</w:t>
            </w:r>
          </w:p>
        </w:tc>
        <w:tc>
          <w:tcPr>
            <w:tcW w:w="3325" w:type="dxa"/>
            <w:vAlign w:val="center"/>
          </w:tcPr>
          <w:p w14:paraId="7B0A7921" w14:textId="7ED64E97" w:rsidR="002109D4" w:rsidRDefault="0094448D" w:rsidP="00E8772A">
            <w:pPr>
              <w:pStyle w:val="TableCell10-Centered"/>
            </w:pPr>
            <w:r w:rsidRPr="001E32CD">
              <w:t>Does not drive need for specific PMCF</w:t>
            </w:r>
          </w:p>
        </w:tc>
      </w:tr>
      <w:tr w:rsidR="002109D4" w14:paraId="098A8ED8" w14:textId="77777777" w:rsidTr="00E8772A">
        <w:tc>
          <w:tcPr>
            <w:tcW w:w="6025" w:type="dxa"/>
            <w:vAlign w:val="center"/>
          </w:tcPr>
          <w:p w14:paraId="37977A09" w14:textId="77777777" w:rsidR="002109D4" w:rsidRDefault="002109D4" w:rsidP="00993986">
            <w:pPr>
              <w:pStyle w:val="TableCell10-Numbered"/>
            </w:pPr>
            <w:r>
              <w:t>High risk target populations e.g., pediatrics, elderly</w:t>
            </w:r>
          </w:p>
        </w:tc>
        <w:tc>
          <w:tcPr>
            <w:tcW w:w="3325" w:type="dxa"/>
            <w:vAlign w:val="center"/>
          </w:tcPr>
          <w:p w14:paraId="4931760C" w14:textId="1C22CF1A" w:rsidR="002109D4" w:rsidRDefault="0094448D" w:rsidP="00E8772A">
            <w:pPr>
              <w:pStyle w:val="TableCell10-Centered"/>
            </w:pPr>
            <w:r w:rsidRPr="001E32CD">
              <w:t>Does not drive need for specific PMCF</w:t>
            </w:r>
          </w:p>
        </w:tc>
      </w:tr>
      <w:tr w:rsidR="002109D4" w14:paraId="6B872563" w14:textId="77777777" w:rsidTr="00E8772A">
        <w:tc>
          <w:tcPr>
            <w:tcW w:w="6025" w:type="dxa"/>
            <w:vAlign w:val="center"/>
          </w:tcPr>
          <w:p w14:paraId="239697D6" w14:textId="77777777" w:rsidR="002109D4" w:rsidRDefault="002109D4" w:rsidP="00993986">
            <w:pPr>
              <w:pStyle w:val="TableCell10-Numbered"/>
            </w:pPr>
            <w:r>
              <w:t>Severity of disease/treatment challenges</w:t>
            </w:r>
          </w:p>
        </w:tc>
        <w:tc>
          <w:tcPr>
            <w:tcW w:w="3325" w:type="dxa"/>
            <w:vAlign w:val="center"/>
          </w:tcPr>
          <w:p w14:paraId="634BBC64" w14:textId="4B10E7E5" w:rsidR="002109D4" w:rsidRDefault="0094448D" w:rsidP="00E8772A">
            <w:pPr>
              <w:pStyle w:val="TableCell10-Centered"/>
            </w:pPr>
            <w:r w:rsidRPr="001E32CD">
              <w:t>Does not drive need for specific PMCF</w:t>
            </w:r>
          </w:p>
        </w:tc>
      </w:tr>
      <w:tr w:rsidR="002109D4" w14:paraId="3DC7D708" w14:textId="77777777" w:rsidTr="00E8772A">
        <w:tc>
          <w:tcPr>
            <w:tcW w:w="6025" w:type="dxa"/>
            <w:vAlign w:val="center"/>
          </w:tcPr>
          <w:p w14:paraId="3AB237BC" w14:textId="77777777" w:rsidR="002109D4" w:rsidRDefault="002109D4" w:rsidP="00993986">
            <w:pPr>
              <w:pStyle w:val="TableCell10-Numbered"/>
            </w:pPr>
            <w:r>
              <w:t>Questions of ability to generalize clinical investigation results</w:t>
            </w:r>
          </w:p>
        </w:tc>
        <w:tc>
          <w:tcPr>
            <w:tcW w:w="3325" w:type="dxa"/>
            <w:vAlign w:val="center"/>
          </w:tcPr>
          <w:p w14:paraId="6210E902" w14:textId="36534FF2" w:rsidR="002109D4" w:rsidRDefault="0094448D" w:rsidP="00E8772A">
            <w:pPr>
              <w:pStyle w:val="TableCell10-Centered"/>
            </w:pPr>
            <w:r w:rsidRPr="001E32CD">
              <w:t>Does not drive need for specific PMCF</w:t>
            </w:r>
          </w:p>
        </w:tc>
      </w:tr>
      <w:tr w:rsidR="002109D4" w14:paraId="2F3C6C75" w14:textId="77777777" w:rsidTr="00E8772A">
        <w:tc>
          <w:tcPr>
            <w:tcW w:w="6025" w:type="dxa"/>
            <w:vAlign w:val="center"/>
          </w:tcPr>
          <w:p w14:paraId="36911790" w14:textId="77777777" w:rsidR="002109D4" w:rsidRDefault="002109D4" w:rsidP="00993986">
            <w:pPr>
              <w:pStyle w:val="TableCell10-Numbered"/>
            </w:pPr>
            <w:r>
              <w:t>Unanswered questions of long-term safety and performance</w:t>
            </w:r>
          </w:p>
        </w:tc>
        <w:tc>
          <w:tcPr>
            <w:tcW w:w="3325" w:type="dxa"/>
            <w:vAlign w:val="center"/>
          </w:tcPr>
          <w:p w14:paraId="7741B7FD" w14:textId="59D82BF5" w:rsidR="002109D4" w:rsidRDefault="0094448D" w:rsidP="00E8772A">
            <w:pPr>
              <w:pStyle w:val="TableCell10-Centered"/>
            </w:pPr>
            <w:r w:rsidRPr="001E32CD">
              <w:t>Does not drive need for specific PMCF</w:t>
            </w:r>
          </w:p>
        </w:tc>
      </w:tr>
      <w:tr w:rsidR="002109D4" w14:paraId="55BDFAED" w14:textId="77777777" w:rsidTr="00E8772A">
        <w:tc>
          <w:tcPr>
            <w:tcW w:w="6025" w:type="dxa"/>
            <w:vAlign w:val="center"/>
          </w:tcPr>
          <w:p w14:paraId="3C198E9C" w14:textId="77777777" w:rsidR="002109D4" w:rsidRDefault="002109D4" w:rsidP="00993986">
            <w:pPr>
              <w:pStyle w:val="TableCell10-Numbered"/>
            </w:pPr>
            <w:r>
              <w:t>Results from any previous clinical investigation, including adverse events or from post-market surveillance activities</w:t>
            </w:r>
          </w:p>
        </w:tc>
        <w:tc>
          <w:tcPr>
            <w:tcW w:w="3325" w:type="dxa"/>
            <w:vAlign w:val="center"/>
          </w:tcPr>
          <w:p w14:paraId="3B80C2CD" w14:textId="57384E75" w:rsidR="002109D4" w:rsidRDefault="0094448D" w:rsidP="00E8772A">
            <w:pPr>
              <w:pStyle w:val="TableCell10-Centered"/>
            </w:pPr>
            <w:r w:rsidRPr="001E32CD">
              <w:t>Does not drive need for specific PMCF</w:t>
            </w:r>
          </w:p>
        </w:tc>
      </w:tr>
      <w:tr w:rsidR="002109D4" w14:paraId="65494A32" w14:textId="77777777" w:rsidTr="00E8772A">
        <w:tc>
          <w:tcPr>
            <w:tcW w:w="6025" w:type="dxa"/>
            <w:vAlign w:val="center"/>
          </w:tcPr>
          <w:p w14:paraId="745048BC" w14:textId="77777777" w:rsidR="002109D4" w:rsidRDefault="002109D4" w:rsidP="00993986">
            <w:pPr>
              <w:pStyle w:val="TableCell10-Numbered"/>
            </w:pPr>
            <w:r>
              <w:t>Identification of previously unstudied subpopulations which may show different benefit/risk-ratio e.g., hip implants in different ethnic populations</w:t>
            </w:r>
          </w:p>
        </w:tc>
        <w:tc>
          <w:tcPr>
            <w:tcW w:w="3325" w:type="dxa"/>
            <w:vAlign w:val="center"/>
          </w:tcPr>
          <w:p w14:paraId="4703510D" w14:textId="08096BBE" w:rsidR="002109D4" w:rsidRDefault="0094448D" w:rsidP="00E8772A">
            <w:pPr>
              <w:pStyle w:val="TableCell10-Centered"/>
            </w:pPr>
            <w:r w:rsidRPr="001E32CD">
              <w:t>Does not drive need for specific PMCF</w:t>
            </w:r>
          </w:p>
        </w:tc>
      </w:tr>
      <w:tr w:rsidR="002109D4" w14:paraId="1371686E" w14:textId="77777777" w:rsidTr="00E8772A">
        <w:tc>
          <w:tcPr>
            <w:tcW w:w="6025" w:type="dxa"/>
            <w:vAlign w:val="center"/>
          </w:tcPr>
          <w:p w14:paraId="47B03E46" w14:textId="77777777" w:rsidR="002109D4" w:rsidRDefault="002109D4" w:rsidP="00993986">
            <w:pPr>
              <w:pStyle w:val="TableCell10-Numbered"/>
            </w:pPr>
            <w:r>
              <w:t>Continued validation in cases of discrepancy between reasonable premarket follow-up time scales and the expected life of the product</w:t>
            </w:r>
          </w:p>
        </w:tc>
        <w:tc>
          <w:tcPr>
            <w:tcW w:w="3325" w:type="dxa"/>
            <w:vAlign w:val="center"/>
          </w:tcPr>
          <w:p w14:paraId="4F51E2AA" w14:textId="1F16D596" w:rsidR="002109D4" w:rsidRDefault="0094448D" w:rsidP="00E8772A">
            <w:pPr>
              <w:pStyle w:val="TableCell10-Centered"/>
            </w:pPr>
            <w:r w:rsidRPr="001E32CD">
              <w:t>Does not drive need for specific PMCF</w:t>
            </w:r>
          </w:p>
        </w:tc>
      </w:tr>
      <w:tr w:rsidR="002109D4" w14:paraId="728D4999" w14:textId="77777777" w:rsidTr="00E8772A">
        <w:tc>
          <w:tcPr>
            <w:tcW w:w="6025" w:type="dxa"/>
            <w:vAlign w:val="center"/>
          </w:tcPr>
          <w:p w14:paraId="00C0012E" w14:textId="77777777" w:rsidR="002109D4" w:rsidRDefault="002109D4" w:rsidP="00993986">
            <w:pPr>
              <w:pStyle w:val="TableCell10-Numbered"/>
            </w:pPr>
            <w:r>
              <w:t>Risks identified from the literature or other data sources for similar marketed devices</w:t>
            </w:r>
          </w:p>
        </w:tc>
        <w:tc>
          <w:tcPr>
            <w:tcW w:w="3325" w:type="dxa"/>
            <w:vAlign w:val="center"/>
          </w:tcPr>
          <w:p w14:paraId="60FA048C" w14:textId="7FF4440C" w:rsidR="002109D4" w:rsidRDefault="0094448D" w:rsidP="00E8772A">
            <w:pPr>
              <w:pStyle w:val="TableCell10-Centered"/>
            </w:pPr>
            <w:r w:rsidRPr="001E32CD">
              <w:t>Does not drive need for specific PMCF</w:t>
            </w:r>
          </w:p>
        </w:tc>
      </w:tr>
      <w:tr w:rsidR="002109D4" w14:paraId="52F06AAC" w14:textId="77777777" w:rsidTr="00E8772A">
        <w:tc>
          <w:tcPr>
            <w:tcW w:w="6025" w:type="dxa"/>
            <w:vAlign w:val="center"/>
          </w:tcPr>
          <w:p w14:paraId="314D569D" w14:textId="77777777" w:rsidR="002109D4" w:rsidRDefault="002109D4" w:rsidP="00993986">
            <w:pPr>
              <w:pStyle w:val="TableCell10-Numbered"/>
            </w:pPr>
            <w:r>
              <w:t>Interaction with other medical products or treatments</w:t>
            </w:r>
          </w:p>
        </w:tc>
        <w:tc>
          <w:tcPr>
            <w:tcW w:w="3325" w:type="dxa"/>
            <w:vAlign w:val="center"/>
          </w:tcPr>
          <w:p w14:paraId="7F008B64" w14:textId="5EF9CD35" w:rsidR="002109D4" w:rsidRDefault="0094448D" w:rsidP="00E8772A">
            <w:pPr>
              <w:pStyle w:val="TableCell10-Centered"/>
            </w:pPr>
            <w:r w:rsidRPr="001E32CD">
              <w:t>Does not drive need for specific PMCF</w:t>
            </w:r>
          </w:p>
        </w:tc>
      </w:tr>
      <w:tr w:rsidR="002109D4" w14:paraId="7CF43B90" w14:textId="77777777" w:rsidTr="00E8772A">
        <w:tc>
          <w:tcPr>
            <w:tcW w:w="6025" w:type="dxa"/>
            <w:vAlign w:val="center"/>
          </w:tcPr>
          <w:p w14:paraId="6C391F53" w14:textId="77777777" w:rsidR="002109D4" w:rsidRDefault="002109D4" w:rsidP="00993986">
            <w:pPr>
              <w:pStyle w:val="TableCell10-Numbered"/>
            </w:pPr>
            <w:r>
              <w:t>Verification of safety and performance of device when exposed to a larger and more varied population of clinical users</w:t>
            </w:r>
          </w:p>
        </w:tc>
        <w:tc>
          <w:tcPr>
            <w:tcW w:w="3325" w:type="dxa"/>
            <w:vAlign w:val="center"/>
          </w:tcPr>
          <w:p w14:paraId="6673A0FF" w14:textId="59EE8126" w:rsidR="002109D4" w:rsidRDefault="0094448D" w:rsidP="00E8772A">
            <w:pPr>
              <w:pStyle w:val="TableCell10-Centered"/>
            </w:pPr>
            <w:r w:rsidRPr="001E32CD">
              <w:t>Does not drive need for specific PMCF</w:t>
            </w:r>
          </w:p>
        </w:tc>
      </w:tr>
      <w:tr w:rsidR="002109D4" w14:paraId="21839BBC" w14:textId="77777777" w:rsidTr="00E8772A">
        <w:tc>
          <w:tcPr>
            <w:tcW w:w="6025" w:type="dxa"/>
            <w:vAlign w:val="center"/>
          </w:tcPr>
          <w:p w14:paraId="409DF6DA" w14:textId="77777777" w:rsidR="002109D4" w:rsidRDefault="002109D4" w:rsidP="00993986">
            <w:pPr>
              <w:pStyle w:val="TableCell10-Numbered"/>
            </w:pPr>
            <w:r>
              <w:t>Emergence of new information on safety or performance</w:t>
            </w:r>
          </w:p>
        </w:tc>
        <w:tc>
          <w:tcPr>
            <w:tcW w:w="3325" w:type="dxa"/>
            <w:vAlign w:val="center"/>
          </w:tcPr>
          <w:p w14:paraId="0713E6A2" w14:textId="2128BCFC" w:rsidR="002109D4" w:rsidRDefault="0094448D" w:rsidP="00E8772A">
            <w:pPr>
              <w:pStyle w:val="TableCell10-Centered"/>
            </w:pPr>
            <w:r w:rsidRPr="001E32CD">
              <w:t>Does not drive need for specific PMCF</w:t>
            </w:r>
          </w:p>
        </w:tc>
      </w:tr>
      <w:tr w:rsidR="002109D4" w14:paraId="63B1A9C1" w14:textId="77777777" w:rsidTr="00E8772A">
        <w:tc>
          <w:tcPr>
            <w:tcW w:w="6025" w:type="dxa"/>
            <w:vAlign w:val="center"/>
          </w:tcPr>
          <w:p w14:paraId="50FA4EB1" w14:textId="77777777" w:rsidR="002109D4" w:rsidRDefault="002109D4" w:rsidP="00993986">
            <w:pPr>
              <w:pStyle w:val="TableCell10-Numbered"/>
            </w:pPr>
            <w:r>
              <w:t>Where CE marking was based on equivalence</w:t>
            </w:r>
          </w:p>
        </w:tc>
        <w:tc>
          <w:tcPr>
            <w:tcW w:w="3325" w:type="dxa"/>
            <w:vAlign w:val="center"/>
          </w:tcPr>
          <w:p w14:paraId="2DA9BC83" w14:textId="63254694" w:rsidR="002109D4" w:rsidRDefault="0094448D" w:rsidP="00E8772A">
            <w:pPr>
              <w:pStyle w:val="TableCell10-Centered"/>
            </w:pPr>
            <w:r w:rsidRPr="001E32CD">
              <w:t>Does not drive need for specific PMCF</w:t>
            </w:r>
          </w:p>
        </w:tc>
      </w:tr>
      <w:tr w:rsidR="002109D4" w14:paraId="1A120075" w14:textId="77777777" w:rsidTr="00E8772A">
        <w:tc>
          <w:tcPr>
            <w:tcW w:w="6025" w:type="dxa"/>
            <w:vAlign w:val="center"/>
          </w:tcPr>
          <w:p w14:paraId="31CA4BD9" w14:textId="77777777" w:rsidR="002109D4" w:rsidRDefault="002109D4" w:rsidP="00993986">
            <w:pPr>
              <w:pStyle w:val="TableCell10-Numbered"/>
            </w:pPr>
            <w:r w:rsidRPr="003D0FFC">
              <w:t xml:space="preserve">Confirmation of safety and performance of the device </w:t>
            </w:r>
            <w:r w:rsidRPr="003D0FFC">
              <w:rPr>
                <w:b/>
              </w:rPr>
              <w:t>in</w:t>
            </w:r>
            <w:r w:rsidRPr="003D0FFC">
              <w:t xml:space="preserve"> a larger and more varied population of patients</w:t>
            </w:r>
          </w:p>
        </w:tc>
        <w:tc>
          <w:tcPr>
            <w:tcW w:w="3325" w:type="dxa"/>
            <w:vAlign w:val="center"/>
          </w:tcPr>
          <w:p w14:paraId="38CC8B8A" w14:textId="2D83E0EE" w:rsidR="002109D4" w:rsidRPr="00372898" w:rsidRDefault="0094448D" w:rsidP="00E8772A">
            <w:pPr>
              <w:pStyle w:val="TableCell10-Centered"/>
              <w:rPr>
                <w:highlight w:val="yellow"/>
              </w:rPr>
            </w:pPr>
            <w:r w:rsidRPr="001E32CD">
              <w:t>Does not drive need for specific PMCF</w:t>
            </w:r>
          </w:p>
        </w:tc>
      </w:tr>
      <w:tr w:rsidR="002109D4" w14:paraId="3A45A4D3" w14:textId="77777777" w:rsidTr="00E8772A">
        <w:tc>
          <w:tcPr>
            <w:tcW w:w="6025" w:type="dxa"/>
            <w:vAlign w:val="center"/>
          </w:tcPr>
          <w:p w14:paraId="3FA83B61" w14:textId="77777777" w:rsidR="002109D4" w:rsidRDefault="002109D4" w:rsidP="00993986">
            <w:pPr>
              <w:pStyle w:val="TableCell10-Numbered"/>
            </w:pPr>
            <w:r>
              <w:t>Verification of safety and performance of a device when utilized in different surgical approaches (e.g., open, laparoscopic).</w:t>
            </w:r>
          </w:p>
        </w:tc>
        <w:tc>
          <w:tcPr>
            <w:tcW w:w="3325" w:type="dxa"/>
            <w:vAlign w:val="center"/>
          </w:tcPr>
          <w:p w14:paraId="33FADEE4" w14:textId="68D450CA" w:rsidR="002109D4" w:rsidRPr="00372898" w:rsidRDefault="0094448D" w:rsidP="00E8772A">
            <w:pPr>
              <w:pStyle w:val="TableCell10-Centered"/>
              <w:rPr>
                <w:highlight w:val="yellow"/>
              </w:rPr>
            </w:pPr>
            <w:r w:rsidRPr="001E32CD">
              <w:t>Does not drive need for specific PMCF</w:t>
            </w:r>
          </w:p>
        </w:tc>
      </w:tr>
      <w:tr w:rsidR="002109D4" w14:paraId="148FB921" w14:textId="77777777" w:rsidTr="00E8772A">
        <w:tc>
          <w:tcPr>
            <w:tcW w:w="6025" w:type="dxa"/>
            <w:vAlign w:val="center"/>
          </w:tcPr>
          <w:p w14:paraId="1CD0FDE2" w14:textId="6820DC42" w:rsidR="002109D4" w:rsidRDefault="002109D4" w:rsidP="00993986">
            <w:pPr>
              <w:pStyle w:val="TableCell10-Numbered"/>
            </w:pPr>
            <w:r>
              <w:t xml:space="preserve">Other: </w:t>
            </w:r>
            <w:r w:rsidR="0094448D">
              <w:t>N/A</w:t>
            </w:r>
          </w:p>
        </w:tc>
        <w:tc>
          <w:tcPr>
            <w:tcW w:w="3325" w:type="dxa"/>
            <w:vAlign w:val="center"/>
          </w:tcPr>
          <w:p w14:paraId="18A888AB" w14:textId="62A9A12A" w:rsidR="002109D4" w:rsidRPr="00372898" w:rsidRDefault="0094448D" w:rsidP="00E8772A">
            <w:pPr>
              <w:pStyle w:val="TableCell10-Centered"/>
              <w:rPr>
                <w:highlight w:val="yellow"/>
              </w:rPr>
            </w:pPr>
            <w:r w:rsidRPr="001E32CD">
              <w:t>Does not drive need for specific PMCF</w:t>
            </w:r>
          </w:p>
        </w:tc>
      </w:tr>
    </w:tbl>
    <w:p w14:paraId="68BDD285" w14:textId="77777777" w:rsidR="002109D4" w:rsidRDefault="002109D4" w:rsidP="002109D4">
      <w:pPr>
        <w:pStyle w:val="NoSpacing"/>
      </w:pPr>
    </w:p>
    <w:p w14:paraId="0906C86C" w14:textId="6C3CD864" w:rsidR="002109D4" w:rsidRDefault="002109D4" w:rsidP="002109D4">
      <w:pPr>
        <w:pStyle w:val="Caption"/>
      </w:pPr>
      <w:r>
        <w:lastRenderedPageBreak/>
        <w:t xml:space="preserve">Table </w:t>
      </w:r>
      <w:fldSimple w:instr=" SEQ Table \* ARABIC ">
        <w:r w:rsidR="002A0CEA">
          <w:rPr>
            <w:noProof/>
          </w:rPr>
          <w:t>205</w:t>
        </w:r>
      </w:fldSimple>
      <w:r>
        <w:t xml:space="preserve">: Specific PMCF Activity Guide for </w:t>
      </w:r>
      <w:r w:rsidRPr="002109D4">
        <w:t xml:space="preserve">Femoral Recon Nailing System </w:t>
      </w:r>
      <w:r>
        <w:t>(adapted from MEDDEV 2.12/2 and MDCG 2020-7 PMCF Plan Guidance)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325"/>
      </w:tblGrid>
      <w:tr w:rsidR="002109D4" w14:paraId="70542668" w14:textId="77777777" w:rsidTr="00E8772A">
        <w:trPr>
          <w:tblHeader/>
        </w:trPr>
        <w:tc>
          <w:tcPr>
            <w:tcW w:w="6025" w:type="dxa"/>
            <w:shd w:val="clear" w:color="auto" w:fill="BFBFBF" w:themeFill="background1" w:themeFillShade="BF"/>
            <w:vAlign w:val="center"/>
          </w:tcPr>
          <w:p w14:paraId="644384CA" w14:textId="77777777" w:rsidR="002109D4" w:rsidRDefault="002109D4" w:rsidP="00E8772A">
            <w:pPr>
              <w:pStyle w:val="TableHeader10-Centered"/>
            </w:pPr>
            <w:r>
              <w:t>Circumstances that may justify PMCF activities include, for example:</w:t>
            </w:r>
          </w:p>
        </w:tc>
        <w:tc>
          <w:tcPr>
            <w:tcW w:w="3325" w:type="dxa"/>
            <w:shd w:val="clear" w:color="auto" w:fill="BFBFBF" w:themeFill="background1" w:themeFillShade="BF"/>
            <w:vAlign w:val="center"/>
          </w:tcPr>
          <w:p w14:paraId="0D4A2402" w14:textId="77777777" w:rsidR="002109D4" w:rsidRDefault="002109D4" w:rsidP="00E8772A">
            <w:pPr>
              <w:pStyle w:val="TableHeader10-Centered"/>
            </w:pPr>
            <w:r>
              <w:t>Applicable?</w:t>
            </w:r>
          </w:p>
        </w:tc>
      </w:tr>
      <w:tr w:rsidR="002109D4" w14:paraId="6FE941C2" w14:textId="77777777" w:rsidTr="00E8772A">
        <w:tc>
          <w:tcPr>
            <w:tcW w:w="6025" w:type="dxa"/>
            <w:vAlign w:val="center"/>
          </w:tcPr>
          <w:p w14:paraId="67526122" w14:textId="77777777" w:rsidR="002109D4" w:rsidRDefault="002109D4" w:rsidP="001811F7">
            <w:pPr>
              <w:pStyle w:val="TableCell10-Numbered"/>
              <w:numPr>
                <w:ilvl w:val="0"/>
                <w:numId w:val="49"/>
              </w:numPr>
            </w:pPr>
            <w:r>
              <w:t>Innovation, e.g., where the design of the device, the materials, substances, the principles of operation, the technology or the medical indications are novel</w:t>
            </w:r>
          </w:p>
        </w:tc>
        <w:tc>
          <w:tcPr>
            <w:tcW w:w="3325" w:type="dxa"/>
            <w:vAlign w:val="center"/>
          </w:tcPr>
          <w:p w14:paraId="5E655135" w14:textId="6CFFC853" w:rsidR="002109D4" w:rsidRDefault="0094448D" w:rsidP="00E8772A">
            <w:pPr>
              <w:pStyle w:val="TableCell10-Centered"/>
            </w:pPr>
            <w:r w:rsidRPr="001E32CD">
              <w:t>Does not drive need for specific PMCF</w:t>
            </w:r>
          </w:p>
        </w:tc>
      </w:tr>
      <w:tr w:rsidR="002109D4" w14:paraId="3ECD5E19" w14:textId="77777777" w:rsidTr="00E8772A">
        <w:tc>
          <w:tcPr>
            <w:tcW w:w="6025" w:type="dxa"/>
            <w:vAlign w:val="center"/>
          </w:tcPr>
          <w:p w14:paraId="628C91B5" w14:textId="77777777" w:rsidR="002109D4" w:rsidRDefault="002109D4" w:rsidP="00993986">
            <w:pPr>
              <w:pStyle w:val="TableCell10-Numbered"/>
            </w:pPr>
            <w:r>
              <w:t>Significant changes to the products or to its intended use for which premarket clinical evaluation and re-certification has been completed</w:t>
            </w:r>
          </w:p>
        </w:tc>
        <w:tc>
          <w:tcPr>
            <w:tcW w:w="3325" w:type="dxa"/>
            <w:vAlign w:val="center"/>
          </w:tcPr>
          <w:p w14:paraId="45BEABB0" w14:textId="7F4E3BBB" w:rsidR="002109D4" w:rsidRDefault="0094448D" w:rsidP="00E8772A">
            <w:pPr>
              <w:pStyle w:val="TableCell10-Centered"/>
            </w:pPr>
            <w:r w:rsidRPr="001E32CD">
              <w:t>Does not drive need for specific PMCF</w:t>
            </w:r>
          </w:p>
        </w:tc>
      </w:tr>
      <w:tr w:rsidR="002109D4" w14:paraId="67BAADE2" w14:textId="77777777" w:rsidTr="00E8772A">
        <w:tc>
          <w:tcPr>
            <w:tcW w:w="6025" w:type="dxa"/>
            <w:vAlign w:val="center"/>
          </w:tcPr>
          <w:p w14:paraId="679FB2C8" w14:textId="77777777" w:rsidR="002109D4" w:rsidRDefault="002109D4" w:rsidP="00993986">
            <w:pPr>
              <w:pStyle w:val="TableCell10-Numbered"/>
            </w:pPr>
            <w:r>
              <w:t>High product related risk e.g., based on design, materials, components, invasiveness, clinical procedures</w:t>
            </w:r>
          </w:p>
        </w:tc>
        <w:tc>
          <w:tcPr>
            <w:tcW w:w="3325" w:type="dxa"/>
            <w:vAlign w:val="center"/>
          </w:tcPr>
          <w:p w14:paraId="749A8A5B" w14:textId="558AE69F" w:rsidR="002109D4" w:rsidRDefault="0094448D" w:rsidP="00E8772A">
            <w:pPr>
              <w:pStyle w:val="TableCell10-Centered"/>
            </w:pPr>
            <w:r w:rsidRPr="001E32CD">
              <w:t>Does not drive need for specific PMCF</w:t>
            </w:r>
          </w:p>
        </w:tc>
      </w:tr>
      <w:tr w:rsidR="002109D4" w14:paraId="6A6D18AF" w14:textId="77777777" w:rsidTr="00E8772A">
        <w:tc>
          <w:tcPr>
            <w:tcW w:w="6025" w:type="dxa"/>
            <w:vAlign w:val="center"/>
          </w:tcPr>
          <w:p w14:paraId="7FAD956F" w14:textId="77777777" w:rsidR="002109D4" w:rsidRDefault="002109D4" w:rsidP="00993986">
            <w:pPr>
              <w:pStyle w:val="TableCell10-Numbered"/>
            </w:pPr>
            <w:r>
              <w:t>High risk anatomical locations</w:t>
            </w:r>
          </w:p>
        </w:tc>
        <w:tc>
          <w:tcPr>
            <w:tcW w:w="3325" w:type="dxa"/>
            <w:vAlign w:val="center"/>
          </w:tcPr>
          <w:p w14:paraId="414AB777" w14:textId="2854BCFE" w:rsidR="002109D4" w:rsidRDefault="0094448D" w:rsidP="00E8772A">
            <w:pPr>
              <w:pStyle w:val="TableCell10-Centered"/>
            </w:pPr>
            <w:r w:rsidRPr="001E32CD">
              <w:t>Does not drive need for specific PMCF</w:t>
            </w:r>
          </w:p>
        </w:tc>
      </w:tr>
      <w:tr w:rsidR="002109D4" w14:paraId="3ADA6EFC" w14:textId="77777777" w:rsidTr="00E8772A">
        <w:tc>
          <w:tcPr>
            <w:tcW w:w="6025" w:type="dxa"/>
            <w:vAlign w:val="center"/>
          </w:tcPr>
          <w:p w14:paraId="7658E436" w14:textId="77777777" w:rsidR="002109D4" w:rsidRDefault="002109D4" w:rsidP="00993986">
            <w:pPr>
              <w:pStyle w:val="TableCell10-Numbered"/>
            </w:pPr>
            <w:r>
              <w:t>High risk target populations e.g., pediatrics, elderly</w:t>
            </w:r>
          </w:p>
        </w:tc>
        <w:tc>
          <w:tcPr>
            <w:tcW w:w="3325" w:type="dxa"/>
            <w:vAlign w:val="center"/>
          </w:tcPr>
          <w:p w14:paraId="4B37E85F" w14:textId="5393EF11" w:rsidR="002109D4" w:rsidRDefault="0094448D" w:rsidP="00E8772A">
            <w:pPr>
              <w:pStyle w:val="TableCell10-Centered"/>
            </w:pPr>
            <w:r w:rsidRPr="001E32CD">
              <w:t>Does not drive need for specific PMCF</w:t>
            </w:r>
          </w:p>
        </w:tc>
      </w:tr>
      <w:tr w:rsidR="002109D4" w14:paraId="6E82F05F" w14:textId="77777777" w:rsidTr="00E8772A">
        <w:tc>
          <w:tcPr>
            <w:tcW w:w="6025" w:type="dxa"/>
            <w:vAlign w:val="center"/>
          </w:tcPr>
          <w:p w14:paraId="68E097A8" w14:textId="77777777" w:rsidR="002109D4" w:rsidRDefault="002109D4" w:rsidP="00993986">
            <w:pPr>
              <w:pStyle w:val="TableCell10-Numbered"/>
            </w:pPr>
            <w:r>
              <w:t>Severity of disease/treatment challenges</w:t>
            </w:r>
          </w:p>
        </w:tc>
        <w:tc>
          <w:tcPr>
            <w:tcW w:w="3325" w:type="dxa"/>
            <w:vAlign w:val="center"/>
          </w:tcPr>
          <w:p w14:paraId="0B26E745" w14:textId="1AF38374" w:rsidR="002109D4" w:rsidRDefault="0094448D" w:rsidP="00E8772A">
            <w:pPr>
              <w:pStyle w:val="TableCell10-Centered"/>
            </w:pPr>
            <w:r w:rsidRPr="001E32CD">
              <w:t>Does not drive need for specific PMCF</w:t>
            </w:r>
          </w:p>
        </w:tc>
      </w:tr>
      <w:tr w:rsidR="002109D4" w14:paraId="5092E132" w14:textId="77777777" w:rsidTr="00E8772A">
        <w:tc>
          <w:tcPr>
            <w:tcW w:w="6025" w:type="dxa"/>
            <w:vAlign w:val="center"/>
          </w:tcPr>
          <w:p w14:paraId="304C5018" w14:textId="77777777" w:rsidR="002109D4" w:rsidRDefault="002109D4" w:rsidP="00993986">
            <w:pPr>
              <w:pStyle w:val="TableCell10-Numbered"/>
            </w:pPr>
            <w:r>
              <w:t>Questions of ability to generalize clinical investigation results</w:t>
            </w:r>
          </w:p>
        </w:tc>
        <w:tc>
          <w:tcPr>
            <w:tcW w:w="3325" w:type="dxa"/>
            <w:vAlign w:val="center"/>
          </w:tcPr>
          <w:p w14:paraId="7AA96BA0" w14:textId="30FC73BE" w:rsidR="002109D4" w:rsidRDefault="0094448D" w:rsidP="00E8772A">
            <w:pPr>
              <w:pStyle w:val="TableCell10-Centered"/>
            </w:pPr>
            <w:r w:rsidRPr="001E32CD">
              <w:t>Does not drive need for specific PMCF</w:t>
            </w:r>
          </w:p>
        </w:tc>
      </w:tr>
      <w:tr w:rsidR="002109D4" w14:paraId="0D5DFF89" w14:textId="77777777" w:rsidTr="00E8772A">
        <w:tc>
          <w:tcPr>
            <w:tcW w:w="6025" w:type="dxa"/>
            <w:vAlign w:val="center"/>
          </w:tcPr>
          <w:p w14:paraId="2DD60F9C" w14:textId="77777777" w:rsidR="002109D4" w:rsidRDefault="002109D4" w:rsidP="00993986">
            <w:pPr>
              <w:pStyle w:val="TableCell10-Numbered"/>
            </w:pPr>
            <w:r>
              <w:t>Unanswered questions of long-term safety and performance</w:t>
            </w:r>
          </w:p>
        </w:tc>
        <w:tc>
          <w:tcPr>
            <w:tcW w:w="3325" w:type="dxa"/>
            <w:vAlign w:val="center"/>
          </w:tcPr>
          <w:p w14:paraId="0821A25A" w14:textId="321A4CCC" w:rsidR="002109D4" w:rsidRDefault="0094448D" w:rsidP="00E8772A">
            <w:pPr>
              <w:pStyle w:val="TableCell10-Centered"/>
            </w:pPr>
            <w:r w:rsidRPr="001E32CD">
              <w:t>Does not drive need for specific PMCF</w:t>
            </w:r>
          </w:p>
        </w:tc>
      </w:tr>
      <w:tr w:rsidR="002109D4" w14:paraId="2EE551AB" w14:textId="77777777" w:rsidTr="00E8772A">
        <w:tc>
          <w:tcPr>
            <w:tcW w:w="6025" w:type="dxa"/>
            <w:vAlign w:val="center"/>
          </w:tcPr>
          <w:p w14:paraId="6A20DE05" w14:textId="77777777" w:rsidR="002109D4" w:rsidRDefault="002109D4" w:rsidP="00993986">
            <w:pPr>
              <w:pStyle w:val="TableCell10-Numbered"/>
            </w:pPr>
            <w:r>
              <w:t>Results from any previous clinical investigation, including adverse events or from post-market surveillance activities</w:t>
            </w:r>
          </w:p>
        </w:tc>
        <w:tc>
          <w:tcPr>
            <w:tcW w:w="3325" w:type="dxa"/>
            <w:vAlign w:val="center"/>
          </w:tcPr>
          <w:p w14:paraId="09F248F3" w14:textId="7F7036C9" w:rsidR="002109D4" w:rsidRDefault="0094448D" w:rsidP="00E8772A">
            <w:pPr>
              <w:pStyle w:val="TableCell10-Centered"/>
            </w:pPr>
            <w:r w:rsidRPr="001E32CD">
              <w:t>Does not drive need for specific PMCF</w:t>
            </w:r>
          </w:p>
        </w:tc>
      </w:tr>
      <w:tr w:rsidR="002109D4" w14:paraId="759F309B" w14:textId="77777777" w:rsidTr="00E8772A">
        <w:tc>
          <w:tcPr>
            <w:tcW w:w="6025" w:type="dxa"/>
            <w:vAlign w:val="center"/>
          </w:tcPr>
          <w:p w14:paraId="2E7ADA39" w14:textId="77777777" w:rsidR="002109D4" w:rsidRDefault="002109D4" w:rsidP="00993986">
            <w:pPr>
              <w:pStyle w:val="TableCell10-Numbered"/>
            </w:pPr>
            <w:r>
              <w:t>Identification of previously unstudied subpopulations which may show different benefit/risk-ratio e.g., hip implants in different ethnic populations</w:t>
            </w:r>
          </w:p>
        </w:tc>
        <w:tc>
          <w:tcPr>
            <w:tcW w:w="3325" w:type="dxa"/>
            <w:vAlign w:val="center"/>
          </w:tcPr>
          <w:p w14:paraId="3A129306" w14:textId="70548578" w:rsidR="002109D4" w:rsidRDefault="0094448D" w:rsidP="00E8772A">
            <w:pPr>
              <w:pStyle w:val="TableCell10-Centered"/>
            </w:pPr>
            <w:r w:rsidRPr="001E32CD">
              <w:t>Does not drive need for specific PMCF</w:t>
            </w:r>
          </w:p>
        </w:tc>
      </w:tr>
      <w:tr w:rsidR="002109D4" w14:paraId="0411C079" w14:textId="77777777" w:rsidTr="00E8772A">
        <w:tc>
          <w:tcPr>
            <w:tcW w:w="6025" w:type="dxa"/>
            <w:vAlign w:val="center"/>
          </w:tcPr>
          <w:p w14:paraId="7718ABEE" w14:textId="77777777" w:rsidR="002109D4" w:rsidRDefault="002109D4" w:rsidP="00993986">
            <w:pPr>
              <w:pStyle w:val="TableCell10-Numbered"/>
            </w:pPr>
            <w:r>
              <w:t>Continued validation in cases of discrepancy between reasonable premarket follow-up time scales and the expected life of the product</w:t>
            </w:r>
          </w:p>
        </w:tc>
        <w:tc>
          <w:tcPr>
            <w:tcW w:w="3325" w:type="dxa"/>
            <w:vAlign w:val="center"/>
          </w:tcPr>
          <w:p w14:paraId="0888D2F5" w14:textId="3EA0E19C" w:rsidR="002109D4" w:rsidRDefault="0094448D" w:rsidP="00E8772A">
            <w:pPr>
              <w:pStyle w:val="TableCell10-Centered"/>
            </w:pPr>
            <w:r w:rsidRPr="001E32CD">
              <w:t>Does not drive need for specific PMCF</w:t>
            </w:r>
          </w:p>
        </w:tc>
      </w:tr>
      <w:tr w:rsidR="002109D4" w14:paraId="5498FA72" w14:textId="77777777" w:rsidTr="00E8772A">
        <w:tc>
          <w:tcPr>
            <w:tcW w:w="6025" w:type="dxa"/>
            <w:vAlign w:val="center"/>
          </w:tcPr>
          <w:p w14:paraId="38118FAA" w14:textId="77777777" w:rsidR="002109D4" w:rsidRDefault="002109D4" w:rsidP="00993986">
            <w:pPr>
              <w:pStyle w:val="TableCell10-Numbered"/>
            </w:pPr>
            <w:r>
              <w:t>Risks identified from the literature or other data sources for similar marketed devices</w:t>
            </w:r>
          </w:p>
        </w:tc>
        <w:tc>
          <w:tcPr>
            <w:tcW w:w="3325" w:type="dxa"/>
            <w:vAlign w:val="center"/>
          </w:tcPr>
          <w:p w14:paraId="14C13EF5" w14:textId="6DFFE915" w:rsidR="002109D4" w:rsidRDefault="0094448D" w:rsidP="00E8772A">
            <w:pPr>
              <w:pStyle w:val="TableCell10-Centered"/>
            </w:pPr>
            <w:r w:rsidRPr="001E32CD">
              <w:t>Does not drive need for specific PMCF</w:t>
            </w:r>
          </w:p>
        </w:tc>
      </w:tr>
      <w:tr w:rsidR="002109D4" w14:paraId="2910B0F9" w14:textId="77777777" w:rsidTr="00E8772A">
        <w:tc>
          <w:tcPr>
            <w:tcW w:w="6025" w:type="dxa"/>
            <w:vAlign w:val="center"/>
          </w:tcPr>
          <w:p w14:paraId="0BCCBF29" w14:textId="77777777" w:rsidR="002109D4" w:rsidRDefault="002109D4" w:rsidP="00993986">
            <w:pPr>
              <w:pStyle w:val="TableCell10-Numbered"/>
            </w:pPr>
            <w:r>
              <w:t>Interaction with other medical products or treatments</w:t>
            </w:r>
          </w:p>
        </w:tc>
        <w:tc>
          <w:tcPr>
            <w:tcW w:w="3325" w:type="dxa"/>
            <w:vAlign w:val="center"/>
          </w:tcPr>
          <w:p w14:paraId="48CE2FE8" w14:textId="38D2657B" w:rsidR="002109D4" w:rsidRDefault="0094448D" w:rsidP="00E8772A">
            <w:pPr>
              <w:pStyle w:val="TableCell10-Centered"/>
            </w:pPr>
            <w:r w:rsidRPr="001E32CD">
              <w:t>Does not drive need for specific PMCF</w:t>
            </w:r>
          </w:p>
        </w:tc>
      </w:tr>
      <w:tr w:rsidR="002109D4" w14:paraId="17D548CE" w14:textId="77777777" w:rsidTr="00E8772A">
        <w:tc>
          <w:tcPr>
            <w:tcW w:w="6025" w:type="dxa"/>
            <w:vAlign w:val="center"/>
          </w:tcPr>
          <w:p w14:paraId="00620432" w14:textId="77777777" w:rsidR="002109D4" w:rsidRDefault="002109D4" w:rsidP="00993986">
            <w:pPr>
              <w:pStyle w:val="TableCell10-Numbered"/>
            </w:pPr>
            <w:r>
              <w:t>Verification of safety and performance of device when exposed to a larger and more varied population of clinical users</w:t>
            </w:r>
          </w:p>
        </w:tc>
        <w:tc>
          <w:tcPr>
            <w:tcW w:w="3325" w:type="dxa"/>
            <w:vAlign w:val="center"/>
          </w:tcPr>
          <w:p w14:paraId="4B47AD6F" w14:textId="467E1D77" w:rsidR="002109D4" w:rsidRDefault="0094448D" w:rsidP="00E8772A">
            <w:pPr>
              <w:pStyle w:val="TableCell10-Centered"/>
            </w:pPr>
            <w:r w:rsidRPr="001E32CD">
              <w:t>Does not drive need for specific PMCF</w:t>
            </w:r>
          </w:p>
        </w:tc>
      </w:tr>
      <w:tr w:rsidR="002109D4" w14:paraId="361E6EF9" w14:textId="77777777" w:rsidTr="00E8772A">
        <w:tc>
          <w:tcPr>
            <w:tcW w:w="6025" w:type="dxa"/>
            <w:vAlign w:val="center"/>
          </w:tcPr>
          <w:p w14:paraId="6C56C1A7" w14:textId="77777777" w:rsidR="002109D4" w:rsidRDefault="002109D4" w:rsidP="00993986">
            <w:pPr>
              <w:pStyle w:val="TableCell10-Numbered"/>
            </w:pPr>
            <w:r>
              <w:t>Emergence of new information on safety or performance</w:t>
            </w:r>
          </w:p>
        </w:tc>
        <w:tc>
          <w:tcPr>
            <w:tcW w:w="3325" w:type="dxa"/>
            <w:vAlign w:val="center"/>
          </w:tcPr>
          <w:p w14:paraId="5750140F" w14:textId="13ABD78B" w:rsidR="002109D4" w:rsidRDefault="0094448D" w:rsidP="00E8772A">
            <w:pPr>
              <w:pStyle w:val="TableCell10-Centered"/>
            </w:pPr>
            <w:r w:rsidRPr="001E32CD">
              <w:t>Does not drive need for specific PMCF</w:t>
            </w:r>
          </w:p>
        </w:tc>
      </w:tr>
      <w:tr w:rsidR="002109D4" w14:paraId="03FECDE7" w14:textId="77777777" w:rsidTr="00E8772A">
        <w:tc>
          <w:tcPr>
            <w:tcW w:w="6025" w:type="dxa"/>
            <w:vAlign w:val="center"/>
          </w:tcPr>
          <w:p w14:paraId="48941309" w14:textId="77777777" w:rsidR="002109D4" w:rsidRDefault="002109D4" w:rsidP="00993986">
            <w:pPr>
              <w:pStyle w:val="TableCell10-Numbered"/>
            </w:pPr>
            <w:r>
              <w:t>Where CE marking was based on equivalence</w:t>
            </w:r>
          </w:p>
        </w:tc>
        <w:tc>
          <w:tcPr>
            <w:tcW w:w="3325" w:type="dxa"/>
            <w:vAlign w:val="center"/>
          </w:tcPr>
          <w:p w14:paraId="73AB0C2B" w14:textId="0C6C1DEA" w:rsidR="002109D4" w:rsidRDefault="0094448D" w:rsidP="00E8772A">
            <w:pPr>
              <w:pStyle w:val="TableCell10-Centered"/>
            </w:pPr>
            <w:r w:rsidRPr="001E32CD">
              <w:t>Does not drive need for specific PMCF</w:t>
            </w:r>
          </w:p>
        </w:tc>
      </w:tr>
      <w:tr w:rsidR="002109D4" w14:paraId="072968EE" w14:textId="77777777" w:rsidTr="00E8772A">
        <w:tc>
          <w:tcPr>
            <w:tcW w:w="6025" w:type="dxa"/>
            <w:vAlign w:val="center"/>
          </w:tcPr>
          <w:p w14:paraId="612DC931" w14:textId="77777777" w:rsidR="002109D4" w:rsidRDefault="002109D4" w:rsidP="00993986">
            <w:pPr>
              <w:pStyle w:val="TableCell10-Numbered"/>
            </w:pPr>
            <w:r w:rsidRPr="003D0FFC">
              <w:t xml:space="preserve">Confirmation of safety and performance of the device </w:t>
            </w:r>
            <w:r w:rsidRPr="003D0FFC">
              <w:rPr>
                <w:b/>
              </w:rPr>
              <w:t>in</w:t>
            </w:r>
            <w:r w:rsidRPr="003D0FFC">
              <w:t xml:space="preserve"> a larger and more varied population of patients</w:t>
            </w:r>
          </w:p>
        </w:tc>
        <w:tc>
          <w:tcPr>
            <w:tcW w:w="3325" w:type="dxa"/>
            <w:vAlign w:val="center"/>
          </w:tcPr>
          <w:p w14:paraId="348C586F" w14:textId="47A2459F" w:rsidR="002109D4" w:rsidRPr="00372898" w:rsidRDefault="002109D4" w:rsidP="00E8772A">
            <w:pPr>
              <w:pStyle w:val="TableCell10-Centered"/>
              <w:rPr>
                <w:highlight w:val="yellow"/>
              </w:rPr>
            </w:pPr>
            <w:r w:rsidRPr="0094448D">
              <w:t>Consider need for specific PMCF</w:t>
            </w:r>
          </w:p>
        </w:tc>
      </w:tr>
      <w:tr w:rsidR="002109D4" w14:paraId="24A45202" w14:textId="77777777" w:rsidTr="00E8772A">
        <w:tc>
          <w:tcPr>
            <w:tcW w:w="6025" w:type="dxa"/>
            <w:vAlign w:val="center"/>
          </w:tcPr>
          <w:p w14:paraId="5AAB1454" w14:textId="77777777" w:rsidR="002109D4" w:rsidRDefault="002109D4" w:rsidP="00993986">
            <w:pPr>
              <w:pStyle w:val="TableCell10-Numbered"/>
            </w:pPr>
            <w:r>
              <w:t>Verification of safety and performance of a device when utilized in different surgical approaches (e.g., open, laparoscopic).</w:t>
            </w:r>
          </w:p>
        </w:tc>
        <w:tc>
          <w:tcPr>
            <w:tcW w:w="3325" w:type="dxa"/>
            <w:vAlign w:val="center"/>
          </w:tcPr>
          <w:p w14:paraId="7037B840" w14:textId="0366F1D9" w:rsidR="002109D4" w:rsidRPr="00372898" w:rsidRDefault="0094448D" w:rsidP="00E8772A">
            <w:pPr>
              <w:pStyle w:val="TableCell10-Centered"/>
              <w:rPr>
                <w:highlight w:val="yellow"/>
              </w:rPr>
            </w:pPr>
            <w:r w:rsidRPr="001E32CD">
              <w:t>Does not drive need for specific PMCF</w:t>
            </w:r>
          </w:p>
        </w:tc>
      </w:tr>
      <w:tr w:rsidR="002109D4" w14:paraId="1D77BCF6" w14:textId="77777777" w:rsidTr="0094448D">
        <w:trPr>
          <w:trHeight w:val="458"/>
        </w:trPr>
        <w:tc>
          <w:tcPr>
            <w:tcW w:w="6025" w:type="dxa"/>
            <w:vAlign w:val="center"/>
          </w:tcPr>
          <w:p w14:paraId="4EEAD9C9" w14:textId="342673ED" w:rsidR="002109D4" w:rsidRDefault="002109D4" w:rsidP="00993986">
            <w:pPr>
              <w:pStyle w:val="TableCell10-Numbered"/>
            </w:pPr>
            <w:r>
              <w:t xml:space="preserve">Other: </w:t>
            </w:r>
            <w:r w:rsidR="0094448D">
              <w:t>N/A</w:t>
            </w:r>
          </w:p>
        </w:tc>
        <w:tc>
          <w:tcPr>
            <w:tcW w:w="3325" w:type="dxa"/>
            <w:vAlign w:val="center"/>
          </w:tcPr>
          <w:p w14:paraId="22B1E3AA" w14:textId="6A05C560" w:rsidR="002109D4" w:rsidRPr="00372898" w:rsidRDefault="0094448D" w:rsidP="00E8772A">
            <w:pPr>
              <w:pStyle w:val="TableCell10-Centered"/>
              <w:rPr>
                <w:highlight w:val="yellow"/>
              </w:rPr>
            </w:pPr>
            <w:r w:rsidRPr="001E32CD">
              <w:t>Does not drive need for specific PMCF</w:t>
            </w:r>
          </w:p>
        </w:tc>
      </w:tr>
    </w:tbl>
    <w:p w14:paraId="1598F8CB" w14:textId="77777777" w:rsidR="002109D4" w:rsidRDefault="002109D4" w:rsidP="002109D4">
      <w:pPr>
        <w:pStyle w:val="NoSpacing"/>
      </w:pPr>
    </w:p>
    <w:p w14:paraId="0E501DE1" w14:textId="1495F550" w:rsidR="002109D4" w:rsidRDefault="002109D4" w:rsidP="002109D4">
      <w:pPr>
        <w:pStyle w:val="Caption"/>
      </w:pPr>
      <w:r>
        <w:t xml:space="preserve">Table </w:t>
      </w:r>
      <w:fldSimple w:instr=" SEQ Table \* ARABIC ">
        <w:r w:rsidR="002A0CEA">
          <w:rPr>
            <w:noProof/>
          </w:rPr>
          <w:t>206</w:t>
        </w:r>
      </w:fldSimple>
      <w:r>
        <w:t xml:space="preserve">: Specific PMCF Activity Guide for </w:t>
      </w:r>
      <w:r w:rsidR="00993986" w:rsidRPr="00993986">
        <w:t xml:space="preserve">Retrograde Femoral Nail Advanced System </w:t>
      </w:r>
      <w:r>
        <w:t>(adapted from MEDDEV 2.12/2 and MDCG 2020-7 PMCF Plan Guidance)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325"/>
      </w:tblGrid>
      <w:tr w:rsidR="002109D4" w14:paraId="5E182830" w14:textId="77777777" w:rsidTr="00E8772A">
        <w:trPr>
          <w:tblHeader/>
        </w:trPr>
        <w:tc>
          <w:tcPr>
            <w:tcW w:w="6025" w:type="dxa"/>
            <w:shd w:val="clear" w:color="auto" w:fill="BFBFBF" w:themeFill="background1" w:themeFillShade="BF"/>
            <w:vAlign w:val="center"/>
          </w:tcPr>
          <w:p w14:paraId="3296FE68" w14:textId="77777777" w:rsidR="002109D4" w:rsidRDefault="002109D4" w:rsidP="00E8772A">
            <w:pPr>
              <w:pStyle w:val="TableHeader10-Centered"/>
            </w:pPr>
            <w:r>
              <w:t>Circumstances that may justify PMCF activities include, for example:</w:t>
            </w:r>
          </w:p>
        </w:tc>
        <w:tc>
          <w:tcPr>
            <w:tcW w:w="3325" w:type="dxa"/>
            <w:shd w:val="clear" w:color="auto" w:fill="BFBFBF" w:themeFill="background1" w:themeFillShade="BF"/>
            <w:vAlign w:val="center"/>
          </w:tcPr>
          <w:p w14:paraId="65AAA210" w14:textId="77777777" w:rsidR="002109D4" w:rsidRDefault="002109D4" w:rsidP="00E8772A">
            <w:pPr>
              <w:pStyle w:val="TableHeader10-Centered"/>
            </w:pPr>
            <w:r>
              <w:t>Applicable?</w:t>
            </w:r>
          </w:p>
        </w:tc>
      </w:tr>
      <w:tr w:rsidR="002109D4" w14:paraId="7929FB32" w14:textId="77777777" w:rsidTr="00E8772A">
        <w:tc>
          <w:tcPr>
            <w:tcW w:w="6025" w:type="dxa"/>
            <w:vAlign w:val="center"/>
          </w:tcPr>
          <w:p w14:paraId="5FCA9440" w14:textId="77777777" w:rsidR="002109D4" w:rsidRDefault="002109D4" w:rsidP="001811F7">
            <w:pPr>
              <w:pStyle w:val="TableCell10-Numbered"/>
              <w:numPr>
                <w:ilvl w:val="0"/>
                <w:numId w:val="50"/>
              </w:numPr>
            </w:pPr>
            <w:r>
              <w:t>Innovation, e.g., where the design of the device, the materials, substances, the principles of operation, the technology or the medical indications are novel</w:t>
            </w:r>
          </w:p>
        </w:tc>
        <w:tc>
          <w:tcPr>
            <w:tcW w:w="3325" w:type="dxa"/>
            <w:vAlign w:val="center"/>
          </w:tcPr>
          <w:p w14:paraId="79A63AC8" w14:textId="630C719D" w:rsidR="002109D4" w:rsidRDefault="00EF1444" w:rsidP="00E8772A">
            <w:pPr>
              <w:pStyle w:val="TableCell10-Centered"/>
            </w:pPr>
            <w:r w:rsidRPr="001E32CD">
              <w:t>Does not drive need for specific PMCF</w:t>
            </w:r>
          </w:p>
        </w:tc>
      </w:tr>
      <w:tr w:rsidR="002109D4" w14:paraId="7B118B2B" w14:textId="77777777" w:rsidTr="00E8772A">
        <w:tc>
          <w:tcPr>
            <w:tcW w:w="6025" w:type="dxa"/>
            <w:vAlign w:val="center"/>
          </w:tcPr>
          <w:p w14:paraId="5A96A6C5" w14:textId="77777777" w:rsidR="002109D4" w:rsidRDefault="002109D4" w:rsidP="00993986">
            <w:pPr>
              <w:pStyle w:val="TableCell10-Numbered"/>
            </w:pPr>
            <w:r>
              <w:t>Significant changes to the products or to its intended use for which premarket clinical evaluation and re-certification has been completed</w:t>
            </w:r>
          </w:p>
        </w:tc>
        <w:tc>
          <w:tcPr>
            <w:tcW w:w="3325" w:type="dxa"/>
            <w:vAlign w:val="center"/>
          </w:tcPr>
          <w:p w14:paraId="6088CC46" w14:textId="781E4B7C" w:rsidR="002109D4" w:rsidRDefault="00EF1444" w:rsidP="00E8772A">
            <w:pPr>
              <w:pStyle w:val="TableCell10-Centered"/>
            </w:pPr>
            <w:r w:rsidRPr="001E32CD">
              <w:t>Does not drive need for specific PMCF</w:t>
            </w:r>
          </w:p>
        </w:tc>
      </w:tr>
      <w:tr w:rsidR="002109D4" w14:paraId="398C3494" w14:textId="77777777" w:rsidTr="00E8772A">
        <w:tc>
          <w:tcPr>
            <w:tcW w:w="6025" w:type="dxa"/>
            <w:vAlign w:val="center"/>
          </w:tcPr>
          <w:p w14:paraId="6B14E67B" w14:textId="77777777" w:rsidR="002109D4" w:rsidRDefault="002109D4" w:rsidP="00993986">
            <w:pPr>
              <w:pStyle w:val="TableCell10-Numbered"/>
            </w:pPr>
            <w:r>
              <w:t>High product related risk e.g., based on design, materials, components, invasiveness, clinical procedures</w:t>
            </w:r>
          </w:p>
        </w:tc>
        <w:tc>
          <w:tcPr>
            <w:tcW w:w="3325" w:type="dxa"/>
            <w:vAlign w:val="center"/>
          </w:tcPr>
          <w:p w14:paraId="1BDAF240" w14:textId="37594EAC" w:rsidR="002109D4" w:rsidRDefault="00EF1444" w:rsidP="00E8772A">
            <w:pPr>
              <w:pStyle w:val="TableCell10-Centered"/>
            </w:pPr>
            <w:r w:rsidRPr="001E32CD">
              <w:t>Does not drive need for specific PMCF</w:t>
            </w:r>
          </w:p>
        </w:tc>
      </w:tr>
      <w:tr w:rsidR="002109D4" w14:paraId="25D0F2D4" w14:textId="77777777" w:rsidTr="00E8772A">
        <w:tc>
          <w:tcPr>
            <w:tcW w:w="6025" w:type="dxa"/>
            <w:vAlign w:val="center"/>
          </w:tcPr>
          <w:p w14:paraId="52C9D580" w14:textId="77777777" w:rsidR="002109D4" w:rsidRDefault="002109D4" w:rsidP="00993986">
            <w:pPr>
              <w:pStyle w:val="TableCell10-Numbered"/>
            </w:pPr>
            <w:r>
              <w:lastRenderedPageBreak/>
              <w:t>High risk anatomical locations</w:t>
            </w:r>
          </w:p>
        </w:tc>
        <w:tc>
          <w:tcPr>
            <w:tcW w:w="3325" w:type="dxa"/>
            <w:vAlign w:val="center"/>
          </w:tcPr>
          <w:p w14:paraId="24107122" w14:textId="25EE707D" w:rsidR="002109D4" w:rsidRDefault="00EF1444" w:rsidP="00E8772A">
            <w:pPr>
              <w:pStyle w:val="TableCell10-Centered"/>
            </w:pPr>
            <w:r w:rsidRPr="001E32CD">
              <w:t>Does not drive need for specific PMCF</w:t>
            </w:r>
          </w:p>
        </w:tc>
      </w:tr>
      <w:tr w:rsidR="002109D4" w14:paraId="5BD3CE19" w14:textId="77777777" w:rsidTr="00E8772A">
        <w:tc>
          <w:tcPr>
            <w:tcW w:w="6025" w:type="dxa"/>
            <w:vAlign w:val="center"/>
          </w:tcPr>
          <w:p w14:paraId="5C0081CF" w14:textId="77777777" w:rsidR="002109D4" w:rsidRDefault="002109D4" w:rsidP="00993986">
            <w:pPr>
              <w:pStyle w:val="TableCell10-Numbered"/>
            </w:pPr>
            <w:r>
              <w:t>High risk target populations e.g., pediatrics, elderly</w:t>
            </w:r>
          </w:p>
        </w:tc>
        <w:tc>
          <w:tcPr>
            <w:tcW w:w="3325" w:type="dxa"/>
            <w:vAlign w:val="center"/>
          </w:tcPr>
          <w:p w14:paraId="1A80D764" w14:textId="207B741E" w:rsidR="002109D4" w:rsidRDefault="00EF1444" w:rsidP="00E8772A">
            <w:pPr>
              <w:pStyle w:val="TableCell10-Centered"/>
            </w:pPr>
            <w:r w:rsidRPr="001E32CD">
              <w:t>Does not drive need for specific PMCF</w:t>
            </w:r>
          </w:p>
        </w:tc>
      </w:tr>
      <w:tr w:rsidR="002109D4" w14:paraId="78A8EA8B" w14:textId="77777777" w:rsidTr="00E8772A">
        <w:tc>
          <w:tcPr>
            <w:tcW w:w="6025" w:type="dxa"/>
            <w:vAlign w:val="center"/>
          </w:tcPr>
          <w:p w14:paraId="67968CD1" w14:textId="77777777" w:rsidR="002109D4" w:rsidRDefault="002109D4" w:rsidP="00993986">
            <w:pPr>
              <w:pStyle w:val="TableCell10-Numbered"/>
            </w:pPr>
            <w:r>
              <w:t>Severity of disease/treatment challenges</w:t>
            </w:r>
          </w:p>
        </w:tc>
        <w:tc>
          <w:tcPr>
            <w:tcW w:w="3325" w:type="dxa"/>
            <w:vAlign w:val="center"/>
          </w:tcPr>
          <w:p w14:paraId="15A511CF" w14:textId="45CF0D4F" w:rsidR="002109D4" w:rsidRDefault="00EF1444" w:rsidP="00E8772A">
            <w:pPr>
              <w:pStyle w:val="TableCell10-Centered"/>
            </w:pPr>
            <w:r w:rsidRPr="001E32CD">
              <w:t>Does not drive need for specific PMCF</w:t>
            </w:r>
          </w:p>
        </w:tc>
      </w:tr>
      <w:tr w:rsidR="002109D4" w14:paraId="64E31D08" w14:textId="77777777" w:rsidTr="00E8772A">
        <w:tc>
          <w:tcPr>
            <w:tcW w:w="6025" w:type="dxa"/>
            <w:vAlign w:val="center"/>
          </w:tcPr>
          <w:p w14:paraId="033AC71E" w14:textId="77777777" w:rsidR="002109D4" w:rsidRDefault="002109D4" w:rsidP="00993986">
            <w:pPr>
              <w:pStyle w:val="TableCell10-Numbered"/>
            </w:pPr>
            <w:r>
              <w:t>Questions of ability to generalize clinical investigation results</w:t>
            </w:r>
          </w:p>
        </w:tc>
        <w:tc>
          <w:tcPr>
            <w:tcW w:w="3325" w:type="dxa"/>
            <w:vAlign w:val="center"/>
          </w:tcPr>
          <w:p w14:paraId="00F57DAE" w14:textId="19B30C54" w:rsidR="002109D4" w:rsidRDefault="00EF1444" w:rsidP="00E8772A">
            <w:pPr>
              <w:pStyle w:val="TableCell10-Centered"/>
            </w:pPr>
            <w:r w:rsidRPr="001E32CD">
              <w:t>Does not drive need for specific PMCF</w:t>
            </w:r>
          </w:p>
        </w:tc>
      </w:tr>
      <w:tr w:rsidR="002109D4" w14:paraId="5A88E72D" w14:textId="77777777" w:rsidTr="00E8772A">
        <w:tc>
          <w:tcPr>
            <w:tcW w:w="6025" w:type="dxa"/>
            <w:vAlign w:val="center"/>
          </w:tcPr>
          <w:p w14:paraId="77DD9BCE" w14:textId="77777777" w:rsidR="002109D4" w:rsidRDefault="002109D4" w:rsidP="00993986">
            <w:pPr>
              <w:pStyle w:val="TableCell10-Numbered"/>
            </w:pPr>
            <w:r>
              <w:t>Unanswered questions of long-term safety and performance</w:t>
            </w:r>
          </w:p>
        </w:tc>
        <w:tc>
          <w:tcPr>
            <w:tcW w:w="3325" w:type="dxa"/>
            <w:vAlign w:val="center"/>
          </w:tcPr>
          <w:p w14:paraId="0BAF2E1E" w14:textId="4028A969" w:rsidR="002109D4" w:rsidRDefault="00EF1444" w:rsidP="00E8772A">
            <w:pPr>
              <w:pStyle w:val="TableCell10-Centered"/>
            </w:pPr>
            <w:r w:rsidRPr="001E32CD">
              <w:t>Does not drive need for specific PMCF</w:t>
            </w:r>
          </w:p>
        </w:tc>
      </w:tr>
      <w:tr w:rsidR="002109D4" w14:paraId="62BFC23B" w14:textId="77777777" w:rsidTr="00E8772A">
        <w:tc>
          <w:tcPr>
            <w:tcW w:w="6025" w:type="dxa"/>
            <w:vAlign w:val="center"/>
          </w:tcPr>
          <w:p w14:paraId="51197E9E" w14:textId="77777777" w:rsidR="002109D4" w:rsidRDefault="002109D4" w:rsidP="00993986">
            <w:pPr>
              <w:pStyle w:val="TableCell10-Numbered"/>
            </w:pPr>
            <w:r>
              <w:t>Results from any previous clinical investigation, including adverse events or from post-market surveillance activities</w:t>
            </w:r>
          </w:p>
        </w:tc>
        <w:tc>
          <w:tcPr>
            <w:tcW w:w="3325" w:type="dxa"/>
            <w:vAlign w:val="center"/>
          </w:tcPr>
          <w:p w14:paraId="5A1B41FF" w14:textId="0A5E6F7B" w:rsidR="002109D4" w:rsidRDefault="00EF1444" w:rsidP="00E8772A">
            <w:pPr>
              <w:pStyle w:val="TableCell10-Centered"/>
            </w:pPr>
            <w:r w:rsidRPr="001E32CD">
              <w:t>Does not drive need for specific PMCF</w:t>
            </w:r>
          </w:p>
        </w:tc>
      </w:tr>
      <w:tr w:rsidR="00EF1444" w14:paraId="4893B74D" w14:textId="77777777" w:rsidTr="00A85C02">
        <w:tc>
          <w:tcPr>
            <w:tcW w:w="6025" w:type="dxa"/>
            <w:vAlign w:val="center"/>
          </w:tcPr>
          <w:p w14:paraId="718B2F2B" w14:textId="77777777" w:rsidR="00EF1444" w:rsidRDefault="00EF1444" w:rsidP="00EF1444">
            <w:pPr>
              <w:pStyle w:val="TableCell10-Numbered"/>
            </w:pPr>
            <w:r>
              <w:t>Identification of previously unstudied subpopulations which may show different benefit/risk-ratio e.g., hip implants in different ethnic populations</w:t>
            </w:r>
          </w:p>
        </w:tc>
        <w:tc>
          <w:tcPr>
            <w:tcW w:w="3325" w:type="dxa"/>
          </w:tcPr>
          <w:p w14:paraId="039D6761" w14:textId="4AD03607" w:rsidR="00EF1444" w:rsidRDefault="00EF1444" w:rsidP="00EF1444">
            <w:pPr>
              <w:pStyle w:val="TableCell10-Centered"/>
            </w:pPr>
            <w:r w:rsidRPr="005C3408">
              <w:t>Does not drive need for specific PMCF</w:t>
            </w:r>
          </w:p>
        </w:tc>
      </w:tr>
      <w:tr w:rsidR="00EF1444" w14:paraId="19ECA45A" w14:textId="77777777" w:rsidTr="00A85C02">
        <w:tc>
          <w:tcPr>
            <w:tcW w:w="6025" w:type="dxa"/>
            <w:vAlign w:val="center"/>
          </w:tcPr>
          <w:p w14:paraId="65EBCE40" w14:textId="77777777" w:rsidR="00EF1444" w:rsidRDefault="00EF1444" w:rsidP="00EF1444">
            <w:pPr>
              <w:pStyle w:val="TableCell10-Numbered"/>
            </w:pPr>
            <w:r>
              <w:t>Continued validation in cases of discrepancy between reasonable premarket follow-up time scales and the expected life of the product</w:t>
            </w:r>
          </w:p>
        </w:tc>
        <w:tc>
          <w:tcPr>
            <w:tcW w:w="3325" w:type="dxa"/>
          </w:tcPr>
          <w:p w14:paraId="22545FD1" w14:textId="3CBBCB42" w:rsidR="00EF1444" w:rsidRDefault="00EF1444" w:rsidP="00EF1444">
            <w:pPr>
              <w:pStyle w:val="TableCell10-Centered"/>
            </w:pPr>
            <w:r w:rsidRPr="005C3408">
              <w:t>Does not drive need for specific PMCF</w:t>
            </w:r>
          </w:p>
        </w:tc>
      </w:tr>
      <w:tr w:rsidR="00EF1444" w14:paraId="3172393F" w14:textId="77777777" w:rsidTr="00A85C02">
        <w:tc>
          <w:tcPr>
            <w:tcW w:w="6025" w:type="dxa"/>
            <w:vAlign w:val="center"/>
          </w:tcPr>
          <w:p w14:paraId="2669D8DA" w14:textId="77777777" w:rsidR="00EF1444" w:rsidRDefault="00EF1444" w:rsidP="00EF1444">
            <w:pPr>
              <w:pStyle w:val="TableCell10-Numbered"/>
            </w:pPr>
            <w:r>
              <w:t>Risks identified from the literature or other data sources for similar marketed devices</w:t>
            </w:r>
          </w:p>
        </w:tc>
        <w:tc>
          <w:tcPr>
            <w:tcW w:w="3325" w:type="dxa"/>
          </w:tcPr>
          <w:p w14:paraId="45B0F9F6" w14:textId="1D3E1F0C" w:rsidR="00EF1444" w:rsidRDefault="00EF1444" w:rsidP="00EF1444">
            <w:pPr>
              <w:pStyle w:val="TableCell10-Centered"/>
            </w:pPr>
            <w:r w:rsidRPr="005C3408">
              <w:t>Does not drive need for specific PMCF</w:t>
            </w:r>
          </w:p>
        </w:tc>
      </w:tr>
      <w:tr w:rsidR="00EF1444" w14:paraId="297F03EB" w14:textId="77777777" w:rsidTr="00A85C02">
        <w:tc>
          <w:tcPr>
            <w:tcW w:w="6025" w:type="dxa"/>
            <w:vAlign w:val="center"/>
          </w:tcPr>
          <w:p w14:paraId="060AE86D" w14:textId="77777777" w:rsidR="00EF1444" w:rsidRDefault="00EF1444" w:rsidP="00EF1444">
            <w:pPr>
              <w:pStyle w:val="TableCell10-Numbered"/>
            </w:pPr>
            <w:r>
              <w:t>Interaction with other medical products or treatments</w:t>
            </w:r>
          </w:p>
        </w:tc>
        <w:tc>
          <w:tcPr>
            <w:tcW w:w="3325" w:type="dxa"/>
          </w:tcPr>
          <w:p w14:paraId="6B835C76" w14:textId="0B530DA4" w:rsidR="00EF1444" w:rsidRDefault="00EF1444" w:rsidP="00EF1444">
            <w:pPr>
              <w:pStyle w:val="TableCell10-Centered"/>
            </w:pPr>
            <w:r w:rsidRPr="005C3408">
              <w:t>Does not drive need for specific PMCF</w:t>
            </w:r>
          </w:p>
        </w:tc>
      </w:tr>
      <w:tr w:rsidR="00EF1444" w14:paraId="7C14D813" w14:textId="77777777" w:rsidTr="00A85C02">
        <w:tc>
          <w:tcPr>
            <w:tcW w:w="6025" w:type="dxa"/>
            <w:vAlign w:val="center"/>
          </w:tcPr>
          <w:p w14:paraId="08C61B53" w14:textId="77777777" w:rsidR="00EF1444" w:rsidRDefault="00EF1444" w:rsidP="00EF1444">
            <w:pPr>
              <w:pStyle w:val="TableCell10-Numbered"/>
            </w:pPr>
            <w:r>
              <w:t>Verification of safety and performance of device when exposed to a larger and more varied population of clinical users</w:t>
            </w:r>
          </w:p>
        </w:tc>
        <w:tc>
          <w:tcPr>
            <w:tcW w:w="3325" w:type="dxa"/>
          </w:tcPr>
          <w:p w14:paraId="33130789" w14:textId="67457284" w:rsidR="00EF1444" w:rsidRDefault="00EF1444" w:rsidP="00EF1444">
            <w:pPr>
              <w:pStyle w:val="TableCell10-Centered"/>
            </w:pPr>
            <w:r w:rsidRPr="005C3408">
              <w:t>Does not drive need for specific PMCF</w:t>
            </w:r>
          </w:p>
        </w:tc>
      </w:tr>
      <w:tr w:rsidR="00EF1444" w14:paraId="6855E316" w14:textId="77777777" w:rsidTr="00A85C02">
        <w:tc>
          <w:tcPr>
            <w:tcW w:w="6025" w:type="dxa"/>
            <w:vAlign w:val="center"/>
          </w:tcPr>
          <w:p w14:paraId="46B251C7" w14:textId="77777777" w:rsidR="00EF1444" w:rsidRDefault="00EF1444" w:rsidP="00EF1444">
            <w:pPr>
              <w:pStyle w:val="TableCell10-Numbered"/>
            </w:pPr>
            <w:r>
              <w:t>Emergence of new information on safety or performance</w:t>
            </w:r>
          </w:p>
        </w:tc>
        <w:tc>
          <w:tcPr>
            <w:tcW w:w="3325" w:type="dxa"/>
          </w:tcPr>
          <w:p w14:paraId="41F82951" w14:textId="391A5FB5" w:rsidR="00EF1444" w:rsidRDefault="00EF1444" w:rsidP="00EF1444">
            <w:pPr>
              <w:pStyle w:val="TableCell10-Centered"/>
            </w:pPr>
            <w:r w:rsidRPr="005C3408">
              <w:t>Does not drive need for specific PMCF</w:t>
            </w:r>
          </w:p>
        </w:tc>
      </w:tr>
      <w:tr w:rsidR="002109D4" w14:paraId="4AF33929" w14:textId="77777777" w:rsidTr="00E8772A">
        <w:tc>
          <w:tcPr>
            <w:tcW w:w="6025" w:type="dxa"/>
            <w:vAlign w:val="center"/>
          </w:tcPr>
          <w:p w14:paraId="41F5BAF4" w14:textId="77777777" w:rsidR="002109D4" w:rsidRDefault="002109D4" w:rsidP="00993986">
            <w:pPr>
              <w:pStyle w:val="TableCell10-Numbered"/>
            </w:pPr>
            <w:r>
              <w:t>Where CE marking was based on equivalence</w:t>
            </w:r>
          </w:p>
        </w:tc>
        <w:tc>
          <w:tcPr>
            <w:tcW w:w="3325" w:type="dxa"/>
            <w:vAlign w:val="center"/>
          </w:tcPr>
          <w:p w14:paraId="0B11F511" w14:textId="724FC01D" w:rsidR="002109D4" w:rsidRDefault="002109D4" w:rsidP="00E8772A">
            <w:pPr>
              <w:pStyle w:val="TableCell10-Centered"/>
            </w:pPr>
            <w:r w:rsidRPr="00EF1444">
              <w:t>Consider need for specific PMCF</w:t>
            </w:r>
          </w:p>
        </w:tc>
      </w:tr>
      <w:tr w:rsidR="00EF1444" w14:paraId="2B45A2A9" w14:textId="77777777" w:rsidTr="00A670D3">
        <w:tc>
          <w:tcPr>
            <w:tcW w:w="6025" w:type="dxa"/>
            <w:vAlign w:val="center"/>
          </w:tcPr>
          <w:p w14:paraId="6FE4A545" w14:textId="77777777" w:rsidR="00EF1444" w:rsidRDefault="00EF1444" w:rsidP="00EF1444">
            <w:pPr>
              <w:pStyle w:val="TableCell10-Numbered"/>
            </w:pPr>
            <w:r w:rsidRPr="003D0FFC">
              <w:t xml:space="preserve">Confirmation of safety and performance of the device </w:t>
            </w:r>
            <w:r w:rsidRPr="003D0FFC">
              <w:rPr>
                <w:b/>
              </w:rPr>
              <w:t>in</w:t>
            </w:r>
            <w:r w:rsidRPr="003D0FFC">
              <w:t xml:space="preserve"> a larger and more varied population of patients</w:t>
            </w:r>
          </w:p>
        </w:tc>
        <w:tc>
          <w:tcPr>
            <w:tcW w:w="3325" w:type="dxa"/>
          </w:tcPr>
          <w:p w14:paraId="31A53DEE" w14:textId="262C6E5D" w:rsidR="00EF1444" w:rsidRPr="00372898" w:rsidRDefault="00EF1444" w:rsidP="00EF1444">
            <w:pPr>
              <w:pStyle w:val="TableCell10-Centered"/>
              <w:rPr>
                <w:highlight w:val="yellow"/>
              </w:rPr>
            </w:pPr>
            <w:r w:rsidRPr="00733854">
              <w:t>Does not drive need for specific PMCF</w:t>
            </w:r>
          </w:p>
        </w:tc>
      </w:tr>
      <w:tr w:rsidR="00EF1444" w14:paraId="3C104950" w14:textId="77777777" w:rsidTr="00A670D3">
        <w:tc>
          <w:tcPr>
            <w:tcW w:w="6025" w:type="dxa"/>
            <w:vAlign w:val="center"/>
          </w:tcPr>
          <w:p w14:paraId="297E0703" w14:textId="77777777" w:rsidR="00EF1444" w:rsidRDefault="00EF1444" w:rsidP="00EF1444">
            <w:pPr>
              <w:pStyle w:val="TableCell10-Numbered"/>
            </w:pPr>
            <w:r>
              <w:t>Verification of safety and performance of a device when utilized in different surgical approaches (e.g., open, laparoscopic).</w:t>
            </w:r>
          </w:p>
        </w:tc>
        <w:tc>
          <w:tcPr>
            <w:tcW w:w="3325" w:type="dxa"/>
          </w:tcPr>
          <w:p w14:paraId="62DFBADB" w14:textId="425BB680" w:rsidR="00EF1444" w:rsidRPr="00372898" w:rsidRDefault="00EF1444" w:rsidP="00EF1444">
            <w:pPr>
              <w:pStyle w:val="TableCell10-Centered"/>
              <w:rPr>
                <w:highlight w:val="yellow"/>
              </w:rPr>
            </w:pPr>
            <w:r w:rsidRPr="00733854">
              <w:t>Does not drive need for specific PMCF</w:t>
            </w:r>
          </w:p>
        </w:tc>
      </w:tr>
      <w:tr w:rsidR="00EF1444" w14:paraId="21EDEED6" w14:textId="77777777" w:rsidTr="00A670D3">
        <w:tc>
          <w:tcPr>
            <w:tcW w:w="6025" w:type="dxa"/>
            <w:vAlign w:val="center"/>
          </w:tcPr>
          <w:p w14:paraId="57D94F2A" w14:textId="5C0F2439" w:rsidR="00EF1444" w:rsidRDefault="00EF1444" w:rsidP="00EF1444">
            <w:pPr>
              <w:pStyle w:val="TableCell10-Numbered"/>
            </w:pPr>
            <w:r>
              <w:t>Other: N/A</w:t>
            </w:r>
          </w:p>
        </w:tc>
        <w:tc>
          <w:tcPr>
            <w:tcW w:w="3325" w:type="dxa"/>
          </w:tcPr>
          <w:p w14:paraId="46BED493" w14:textId="501BCB7A" w:rsidR="00EF1444" w:rsidRPr="00372898" w:rsidRDefault="00EF1444" w:rsidP="00EF1444">
            <w:pPr>
              <w:pStyle w:val="TableCell10-Centered"/>
              <w:rPr>
                <w:highlight w:val="yellow"/>
              </w:rPr>
            </w:pPr>
            <w:r w:rsidRPr="00733854">
              <w:t>Does not drive need for specific PMCF</w:t>
            </w:r>
          </w:p>
        </w:tc>
      </w:tr>
    </w:tbl>
    <w:p w14:paraId="3FF03CA4" w14:textId="77777777" w:rsidR="002109D4" w:rsidRDefault="002109D4" w:rsidP="002109D4">
      <w:pPr>
        <w:pStyle w:val="NoSpacing"/>
      </w:pPr>
    </w:p>
    <w:p w14:paraId="19553002" w14:textId="5F55E9E8" w:rsidR="0018145D" w:rsidRDefault="0018145D" w:rsidP="0018145D">
      <w:pPr>
        <w:pStyle w:val="NoSpacing"/>
      </w:pPr>
      <w:r>
        <w:br w:type="page"/>
      </w:r>
    </w:p>
    <w:p w14:paraId="0C327F67" w14:textId="4E43D5F6" w:rsidR="009C5AC6" w:rsidRDefault="00D10F72" w:rsidP="007703EF">
      <w:pPr>
        <w:pStyle w:val="Heading2"/>
      </w:pPr>
      <w:bookmarkStart w:id="13433" w:name="_Toc57656490"/>
      <w:bookmarkStart w:id="13434" w:name="_Toc57731583"/>
      <w:bookmarkStart w:id="13435" w:name="_Toc57746234"/>
      <w:bookmarkStart w:id="13436" w:name="_Toc61976749"/>
      <w:bookmarkStart w:id="13437" w:name="_Toc61979509"/>
      <w:bookmarkStart w:id="13438" w:name="_Toc61982265"/>
      <w:bookmarkStart w:id="13439" w:name="_Toc61985022"/>
      <w:bookmarkStart w:id="13440" w:name="_Toc62031277"/>
      <w:bookmarkStart w:id="13441" w:name="_Toc62034033"/>
      <w:bookmarkStart w:id="13442" w:name="_Toc62056513"/>
      <w:bookmarkStart w:id="13443" w:name="_Toc62067037"/>
      <w:bookmarkStart w:id="13444" w:name="_Toc63980846"/>
      <w:bookmarkStart w:id="13445" w:name="_Toc67070308"/>
      <w:bookmarkStart w:id="13446" w:name="_Toc67073072"/>
      <w:bookmarkStart w:id="13447" w:name="_Toc67075836"/>
      <w:bookmarkStart w:id="13448" w:name="_Toc67078601"/>
      <w:bookmarkStart w:id="13449" w:name="_Toc67081367"/>
      <w:bookmarkStart w:id="13450" w:name="_Toc67940828"/>
      <w:bookmarkStart w:id="13451" w:name="_Toc67943592"/>
      <w:bookmarkStart w:id="13452" w:name="_Toc68110855"/>
      <w:bookmarkStart w:id="13453" w:name="_Toc68113622"/>
      <w:bookmarkStart w:id="13454" w:name="_Toc69034468"/>
      <w:bookmarkStart w:id="13455" w:name="_Toc69051926"/>
      <w:bookmarkStart w:id="13456" w:name="_Toc69235287"/>
      <w:bookmarkStart w:id="13457" w:name="_Toc69291373"/>
      <w:bookmarkStart w:id="13458" w:name="_Toc69296344"/>
      <w:bookmarkStart w:id="13459" w:name="_Toc69491100"/>
      <w:bookmarkStart w:id="13460" w:name="_Toc69494359"/>
      <w:bookmarkStart w:id="13461" w:name="_Toc69497249"/>
      <w:bookmarkStart w:id="13462" w:name="_Toc69733802"/>
      <w:bookmarkStart w:id="13463" w:name="_Toc69752756"/>
      <w:bookmarkStart w:id="13464" w:name="_Toc70525078"/>
      <w:bookmarkStart w:id="13465" w:name="_Toc70532745"/>
      <w:bookmarkStart w:id="13466" w:name="_Toc71294771"/>
      <w:bookmarkStart w:id="13467" w:name="_Toc73106243"/>
      <w:bookmarkStart w:id="13468" w:name="_Toc73614315"/>
      <w:bookmarkStart w:id="13469" w:name="_Toc73657537"/>
      <w:bookmarkStart w:id="13470" w:name="_Ref73091752"/>
      <w:bookmarkStart w:id="13471" w:name="_Toc12321921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r>
        <w:lastRenderedPageBreak/>
        <w:t>Bibliograph</w:t>
      </w:r>
      <w:r w:rsidR="000A4FF2">
        <w:t>ies</w:t>
      </w:r>
      <w:bookmarkEnd w:id="13191"/>
      <w:bookmarkEnd w:id="13418"/>
      <w:bookmarkEnd w:id="13470"/>
      <w:bookmarkEnd w:id="13471"/>
      <w:r>
        <w:t xml:space="preserve"> </w:t>
      </w:r>
    </w:p>
    <w:p w14:paraId="084E5542" w14:textId="067AA9F3" w:rsidR="009C5AC6" w:rsidRDefault="00D10F72">
      <w:pPr>
        <w:pStyle w:val="Heading3"/>
      </w:pPr>
      <w:bookmarkStart w:id="13472" w:name="_Toc470082224"/>
      <w:bookmarkStart w:id="13473" w:name="_Ref6845877"/>
      <w:bookmarkStart w:id="13474" w:name="_Toc123219213"/>
      <w:r>
        <w:t xml:space="preserve">SOA Included </w:t>
      </w:r>
      <w:r w:rsidR="006E6423">
        <w:t>Publication</w:t>
      </w:r>
      <w:r>
        <w:t xml:space="preserve">s &amp; General </w:t>
      </w:r>
      <w:r w:rsidR="006E6423">
        <w:t>Publication</w:t>
      </w:r>
      <w:r>
        <w:t>s</w:t>
      </w:r>
      <w:bookmarkEnd w:id="13472"/>
      <w:bookmarkEnd w:id="13473"/>
      <w:bookmarkEnd w:id="1347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12214A44" w14:textId="77777777" w:rsidTr="00187770">
        <w:trPr>
          <w:tblHeader/>
        </w:trPr>
        <w:tc>
          <w:tcPr>
            <w:tcW w:w="9288" w:type="dxa"/>
            <w:gridSpan w:val="3"/>
            <w:shd w:val="clear" w:color="auto" w:fill="95B3D7" w:themeFill="accent1" w:themeFillTint="99"/>
          </w:tcPr>
          <w:p w14:paraId="4029795A" w14:textId="77777777" w:rsidR="009C5AC6" w:rsidRDefault="00D10F72">
            <w:pPr>
              <w:pStyle w:val="GuidanceBoxHeader"/>
            </w:pPr>
            <w:r>
              <w:t>This section should include the following content (as appropriate):</w:t>
            </w:r>
          </w:p>
        </w:tc>
      </w:tr>
      <w:tr w:rsidR="00590A32" w14:paraId="1175DE13" w14:textId="77777777" w:rsidTr="00187770">
        <w:trPr>
          <w:tblHeader/>
        </w:trPr>
        <w:tc>
          <w:tcPr>
            <w:tcW w:w="438" w:type="dxa"/>
            <w:shd w:val="clear" w:color="auto" w:fill="95B3D7" w:themeFill="accent1" w:themeFillTint="99"/>
            <w:vAlign w:val="center"/>
          </w:tcPr>
          <w:p w14:paraId="6EFFA014" w14:textId="77777777" w:rsidR="00590A32" w:rsidRDefault="00590A32" w:rsidP="001D7C5F">
            <w:pPr>
              <w:pStyle w:val="TableHeader11-Center"/>
            </w:pPr>
            <w:bookmarkStart w:id="13475" w:name="_Toc470082225"/>
            <w:r>
              <w:sym w:font="Wingdings" w:char="F0FC"/>
            </w:r>
          </w:p>
        </w:tc>
        <w:tc>
          <w:tcPr>
            <w:tcW w:w="637" w:type="dxa"/>
            <w:shd w:val="clear" w:color="auto" w:fill="95B3D7" w:themeFill="accent1" w:themeFillTint="99"/>
            <w:vAlign w:val="center"/>
          </w:tcPr>
          <w:p w14:paraId="5FAD11FB" w14:textId="77777777" w:rsidR="00590A32" w:rsidRDefault="00590A32" w:rsidP="001D7C5F">
            <w:pPr>
              <w:pStyle w:val="TableHeader11-Center"/>
            </w:pPr>
            <w:r>
              <w:t>N/A</w:t>
            </w:r>
          </w:p>
        </w:tc>
        <w:tc>
          <w:tcPr>
            <w:tcW w:w="8213" w:type="dxa"/>
            <w:shd w:val="clear" w:color="auto" w:fill="95B3D7" w:themeFill="accent1" w:themeFillTint="99"/>
            <w:vAlign w:val="center"/>
          </w:tcPr>
          <w:p w14:paraId="0D97BE8D" w14:textId="77777777" w:rsidR="00590A32" w:rsidRDefault="00590A32" w:rsidP="001D7C5F">
            <w:pPr>
              <w:pStyle w:val="TableHeader11-Center"/>
            </w:pPr>
            <w:r>
              <w:t>Action</w:t>
            </w:r>
          </w:p>
        </w:tc>
      </w:tr>
      <w:tr w:rsidR="00590A32" w14:paraId="6EB57B2E" w14:textId="77777777" w:rsidTr="00590A32">
        <w:tc>
          <w:tcPr>
            <w:tcW w:w="438" w:type="dxa"/>
            <w:shd w:val="clear" w:color="auto" w:fill="DBE5F1" w:themeFill="accent1" w:themeFillTint="33"/>
          </w:tcPr>
          <w:p w14:paraId="71D530E0" w14:textId="68505192" w:rsidR="00590A32" w:rsidRDefault="00C260C2" w:rsidP="00066BD8">
            <w:pPr>
              <w:pStyle w:val="TableCell10-Centered"/>
            </w:pPr>
            <w:sdt>
              <w:sdtPr>
                <w:id w:val="-118528648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AC10780" w14:textId="77777777" w:rsidR="00590A32" w:rsidRDefault="00C260C2" w:rsidP="00066BD8">
            <w:pPr>
              <w:pStyle w:val="TableCell10-Centered"/>
            </w:pPr>
            <w:sdt>
              <w:sdtPr>
                <w:id w:val="-456951285"/>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7A49725E" w14:textId="46C998F6" w:rsidR="00590A32" w:rsidRDefault="00187770" w:rsidP="00FC19D7">
            <w:pPr>
              <w:pStyle w:val="TableCell11-Justified"/>
            </w:pPr>
            <w:r>
              <w:t>Insert</w:t>
            </w:r>
            <w:r w:rsidR="008B7A63">
              <w:t xml:space="preserve"> </w:t>
            </w:r>
            <w:r w:rsidR="003F646A">
              <w:t>the</w:t>
            </w:r>
            <w:r>
              <w:t xml:space="preserve"> </w:t>
            </w:r>
            <w:r w:rsidR="006F08F8">
              <w:t xml:space="preserve">bibliographic references from the </w:t>
            </w:r>
            <w:r>
              <w:t xml:space="preserve">Included </w:t>
            </w:r>
            <w:r w:rsidR="006E6423">
              <w:t>Publication</w:t>
            </w:r>
            <w:r>
              <w:t xml:space="preserve">s list from Section </w:t>
            </w:r>
            <w:r w:rsidR="003F589F">
              <w:fldChar w:fldCharType="begin"/>
            </w:r>
            <w:r w:rsidR="003F589F">
              <w:instrText xml:space="preserve"> REF _Ref81579551 \r \h </w:instrText>
            </w:r>
            <w:r w:rsidR="003F589F">
              <w:fldChar w:fldCharType="separate"/>
            </w:r>
            <w:r w:rsidR="002A0CEA">
              <w:t>3.9.2</w:t>
            </w:r>
            <w:r w:rsidR="003F589F">
              <w:fldChar w:fldCharType="end"/>
            </w:r>
            <w:r w:rsidR="008B7A63">
              <w:t xml:space="preserve"> </w:t>
            </w:r>
            <w:r>
              <w:t>of the SOA</w:t>
            </w:r>
            <w:r w:rsidR="008B7A63">
              <w:t>R</w:t>
            </w:r>
            <w:r>
              <w:t>.</w:t>
            </w:r>
            <w:r w:rsidR="008B7A63">
              <w:t xml:space="preserve"> </w:t>
            </w:r>
          </w:p>
        </w:tc>
      </w:tr>
      <w:tr w:rsidR="00590A32" w14:paraId="37F096FA" w14:textId="77777777" w:rsidTr="00590A32">
        <w:tc>
          <w:tcPr>
            <w:tcW w:w="438" w:type="dxa"/>
            <w:shd w:val="clear" w:color="auto" w:fill="DBE5F1" w:themeFill="accent1" w:themeFillTint="33"/>
          </w:tcPr>
          <w:p w14:paraId="49CFD6B9" w14:textId="74550D8E" w:rsidR="00590A32" w:rsidRDefault="00590A32" w:rsidP="00066BD8">
            <w:pPr>
              <w:pStyle w:val="TableCell10-Centered"/>
            </w:pPr>
          </w:p>
        </w:tc>
        <w:tc>
          <w:tcPr>
            <w:tcW w:w="637" w:type="dxa"/>
            <w:shd w:val="clear" w:color="auto" w:fill="DBE5F1" w:themeFill="accent1" w:themeFillTint="33"/>
          </w:tcPr>
          <w:p w14:paraId="456D438F" w14:textId="77777777" w:rsidR="00590A32" w:rsidRDefault="00C260C2" w:rsidP="00066BD8">
            <w:pPr>
              <w:pStyle w:val="TableCell10-Centered"/>
            </w:pPr>
            <w:sdt>
              <w:sdtPr>
                <w:id w:val="1307904702"/>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0BC5A250" w14:textId="30E28544" w:rsidR="00590A32" w:rsidRDefault="00187770" w:rsidP="00FC19D7">
            <w:pPr>
              <w:pStyle w:val="TableCell11-Justified"/>
            </w:pPr>
            <w:r>
              <w:t>These references should be inserted with EndNote using the Cell Style.</w:t>
            </w:r>
            <w:r w:rsidR="00BA4242">
              <w:t xml:space="preserve"> </w:t>
            </w:r>
          </w:p>
        </w:tc>
      </w:tr>
    </w:tbl>
    <w:p w14:paraId="2CBFB7D0" w14:textId="77777777" w:rsidR="007657B9" w:rsidRPr="007657B9" w:rsidRDefault="005C2728" w:rsidP="007657B9">
      <w:pPr>
        <w:pStyle w:val="EndNoteBibliography"/>
        <w:spacing w:after="240"/>
      </w:pPr>
      <w:r>
        <w:rPr>
          <w:rStyle w:val="Strong"/>
          <w:b w:val="0"/>
          <w:bCs/>
        </w:rPr>
        <w:fldChar w:fldCharType="begin"/>
      </w:r>
      <w:r>
        <w:rPr>
          <w:rStyle w:val="Strong"/>
          <w:b w:val="0"/>
          <w:bCs/>
        </w:rPr>
        <w:instrText xml:space="preserve"> ADDIN EN.REFLIST </w:instrText>
      </w:r>
      <w:r>
        <w:rPr>
          <w:rStyle w:val="Strong"/>
          <w:b w:val="0"/>
          <w:bCs/>
        </w:rPr>
        <w:fldChar w:fldCharType="separate"/>
      </w:r>
      <w:bookmarkStart w:id="13476" w:name="_ENREF_1"/>
      <w:r w:rsidR="007657B9" w:rsidRPr="007657B9">
        <w:t>Bishop, J.A., Buza, J., and Leucht, P. (2018). Ipsilateral Femoral Neck and Shaft Fractures. In Proximal Femur Fractures (Springer), pp. 129-139.</w:t>
      </w:r>
      <w:bookmarkEnd w:id="13476"/>
    </w:p>
    <w:p w14:paraId="7199883F" w14:textId="77777777" w:rsidR="007657B9" w:rsidRPr="007657B9" w:rsidRDefault="007657B9" w:rsidP="007657B9">
      <w:pPr>
        <w:pStyle w:val="EndNoteBibliography"/>
        <w:spacing w:after="240"/>
      </w:pPr>
      <w:bookmarkStart w:id="13477" w:name="_ENREF_2"/>
      <w:r w:rsidRPr="007657B9">
        <w:t>Butler, B.A., Harold, R.E., and Williams, J. (2019). Prosthesis-Engaging Retrograde Femoral Nail with Locking Plate for the Treatment of a Vancouver B1 Periprosthetic Femur Fracture Nonunion: A Case Report. JBJS Case Connect</w:t>
      </w:r>
      <w:r w:rsidRPr="007657B9">
        <w:rPr>
          <w:i/>
        </w:rPr>
        <w:t xml:space="preserve"> 9</w:t>
      </w:r>
      <w:r w:rsidRPr="007657B9">
        <w:t>, e0108.</w:t>
      </w:r>
      <w:bookmarkEnd w:id="13477"/>
    </w:p>
    <w:p w14:paraId="617EB352" w14:textId="77777777" w:rsidR="007657B9" w:rsidRPr="007657B9" w:rsidRDefault="007657B9" w:rsidP="007657B9">
      <w:pPr>
        <w:pStyle w:val="EndNoteBibliography"/>
        <w:spacing w:after="240"/>
      </w:pPr>
      <w:bookmarkStart w:id="13478" w:name="_ENREF_3"/>
      <w:r w:rsidRPr="007657B9">
        <w:t>Byung-Ho, Y., Keun, P.I., Kim, Y., Hyoung-Keun, O., Choo, S.K., and Yerl-Bo, S. (2021). Incidence of nonunion after surgery of distal femoral fractures using contemporary fixation device: a meta‐analysis. Archives of Orthopaedic and Trauma Surgery</w:t>
      </w:r>
      <w:r w:rsidRPr="007657B9">
        <w:rPr>
          <w:i/>
        </w:rPr>
        <w:t xml:space="preserve"> 141</w:t>
      </w:r>
      <w:r w:rsidRPr="007657B9">
        <w:t>, 225-233.</w:t>
      </w:r>
      <w:bookmarkEnd w:id="13478"/>
    </w:p>
    <w:p w14:paraId="30855FEB" w14:textId="77777777" w:rsidR="007657B9" w:rsidRPr="007657B9" w:rsidRDefault="007657B9" w:rsidP="007657B9">
      <w:pPr>
        <w:pStyle w:val="EndNoteBibliography"/>
        <w:spacing w:after="240"/>
      </w:pPr>
      <w:bookmarkStart w:id="13479" w:name="_ENREF_4"/>
      <w:r w:rsidRPr="007657B9">
        <w:t>Chen, X., Lu, M., Xu, W., Wang, X., Xue, M., Dai, J., Zhang, Z., and Chen, G. (2020a). Treatment of pediatric femoral shaft fractures with elastic stable intramedullary nails versus external fixation: a meta-analysis. Orthopaedics &amp; Traumatology: Surgery &amp; Research</w:t>
      </w:r>
      <w:r w:rsidRPr="007657B9">
        <w:rPr>
          <w:i/>
        </w:rPr>
        <w:t xml:space="preserve"> 106</w:t>
      </w:r>
      <w:r w:rsidRPr="007657B9">
        <w:t>, 1305-1311.</w:t>
      </w:r>
      <w:bookmarkEnd w:id="13479"/>
    </w:p>
    <w:p w14:paraId="7B259056" w14:textId="77777777" w:rsidR="007657B9" w:rsidRPr="007657B9" w:rsidRDefault="007657B9" w:rsidP="007657B9">
      <w:pPr>
        <w:pStyle w:val="EndNoteBibliography"/>
        <w:spacing w:after="240"/>
      </w:pPr>
      <w:bookmarkStart w:id="13480" w:name="_ENREF_5"/>
      <w:r w:rsidRPr="007657B9">
        <w:t>Chen, Z., Han, D., Wang, Q., and Li, L. (2020b). Four interventions for pediatric femoral shaft fractures: Network meta-analysis of randomized trials. International Journal of Surgery</w:t>
      </w:r>
      <w:r w:rsidRPr="007657B9">
        <w:rPr>
          <w:i/>
        </w:rPr>
        <w:t xml:space="preserve"> 80</w:t>
      </w:r>
      <w:r w:rsidRPr="007657B9">
        <w:t>, 53-60.</w:t>
      </w:r>
      <w:bookmarkEnd w:id="13480"/>
    </w:p>
    <w:p w14:paraId="540219A8" w14:textId="77777777" w:rsidR="007657B9" w:rsidRPr="007657B9" w:rsidRDefault="007657B9" w:rsidP="007657B9">
      <w:pPr>
        <w:pStyle w:val="EndNoteBibliography"/>
        <w:spacing w:after="240"/>
      </w:pPr>
      <w:bookmarkStart w:id="13481" w:name="_ENREF_6"/>
      <w:r w:rsidRPr="007657B9">
        <w:t>Del Balso, C., Bartley, D., Cashin, M., Carey, T., and Lawendy, A.R. (2021). Rigid intramedullary nail fixation of traumatic femoral fractures in the skeletally immature. OTA International</w:t>
      </w:r>
      <w:r w:rsidRPr="007657B9">
        <w:rPr>
          <w:i/>
        </w:rPr>
        <w:t xml:space="preserve"> 4</w:t>
      </w:r>
      <w:r w:rsidRPr="007657B9">
        <w:t>.</w:t>
      </w:r>
      <w:bookmarkEnd w:id="13481"/>
    </w:p>
    <w:p w14:paraId="19016492" w14:textId="77777777" w:rsidR="007657B9" w:rsidRPr="007657B9" w:rsidRDefault="007657B9" w:rsidP="007657B9">
      <w:pPr>
        <w:pStyle w:val="EndNoteBibliography"/>
        <w:spacing w:after="240"/>
      </w:pPr>
      <w:bookmarkStart w:id="13482" w:name="_ENREF_7"/>
      <w:r w:rsidRPr="007657B9">
        <w:t>Dingemans, S., Sier, M., Peters, R., Goslings, J., and Schepers, T. (2018). Two-stage treatment in patients with patients with high-energy femoral fractures does not lead to an increase in deep infectious complications: a propensity score analysis. European Journal of Trauma and Emergency Surgery</w:t>
      </w:r>
      <w:r w:rsidRPr="007657B9">
        <w:rPr>
          <w:i/>
        </w:rPr>
        <w:t xml:space="preserve"> 44</w:t>
      </w:r>
      <w:r w:rsidRPr="007657B9">
        <w:t>, 125-131.</w:t>
      </w:r>
      <w:bookmarkEnd w:id="13482"/>
    </w:p>
    <w:p w14:paraId="38332FE2" w14:textId="77777777" w:rsidR="007657B9" w:rsidRPr="007657B9" w:rsidRDefault="007657B9" w:rsidP="007657B9">
      <w:pPr>
        <w:pStyle w:val="EndNoteBibliography"/>
        <w:spacing w:after="240"/>
      </w:pPr>
      <w:bookmarkStart w:id="13483" w:name="_ENREF_8"/>
      <w:r w:rsidRPr="007657B9">
        <w:t>Edwards, T.A., Daly, C., Donovan, R.L., and Whitehouse, M.R. (2021). Risk of complications following surgical fixation of femoral diaphyseal fractures in children aged 4 to 12 years: A systematic review and meta-analysis. Injury.</w:t>
      </w:r>
      <w:bookmarkEnd w:id="13483"/>
    </w:p>
    <w:p w14:paraId="683B40D7" w14:textId="77777777" w:rsidR="007657B9" w:rsidRPr="007657B9" w:rsidRDefault="007657B9" w:rsidP="007657B9">
      <w:pPr>
        <w:pStyle w:val="EndNoteBibliography"/>
        <w:spacing w:after="240"/>
      </w:pPr>
      <w:bookmarkStart w:id="13484" w:name="_ENREF_9"/>
      <w:r w:rsidRPr="007657B9">
        <w:t>Ekwunife, R.T., Iyidobi, E.C., Enweani, U.N., Nwadinigwe, C.U., Okwesili, C.I., Ekwedigwe, H.C., and Obande, B.O. (2022). Comparative prospective study of early outcomes after osteosynthesis with locked intramedullary nailing or plating for closed femoral shaft fractures at the National Orthopaedic Hospital Enugu, Nigeria.</w:t>
      </w:r>
      <w:bookmarkEnd w:id="13484"/>
    </w:p>
    <w:p w14:paraId="52292F97" w14:textId="77777777" w:rsidR="007657B9" w:rsidRPr="007657B9" w:rsidRDefault="007657B9" w:rsidP="007657B9">
      <w:pPr>
        <w:pStyle w:val="EndNoteBibliography"/>
        <w:spacing w:after="240"/>
      </w:pPr>
      <w:bookmarkStart w:id="13485" w:name="_ENREF_10"/>
      <w:r w:rsidRPr="007657B9">
        <w:t>Grønhaug, K.M., Dybvik, E., Matre, K., Östman, B., and Gjertsen, J.-E. (2022). Intramedullary nail versus sliding hip screw for stable and unstable trochanteric and subtrochanteric fractures: 17,341 patients from the Norwegian hip fracture register. The Bone &amp; Joint Journal</w:t>
      </w:r>
      <w:r w:rsidRPr="007657B9">
        <w:rPr>
          <w:i/>
        </w:rPr>
        <w:t xml:space="preserve"> 104</w:t>
      </w:r>
      <w:r w:rsidRPr="007657B9">
        <w:t>, 274-282.</w:t>
      </w:r>
      <w:bookmarkEnd w:id="13485"/>
    </w:p>
    <w:p w14:paraId="7AC54750" w14:textId="77777777" w:rsidR="007657B9" w:rsidRPr="007657B9" w:rsidRDefault="007657B9" w:rsidP="007657B9">
      <w:pPr>
        <w:pStyle w:val="EndNoteBibliography"/>
        <w:spacing w:after="240"/>
      </w:pPr>
      <w:bookmarkStart w:id="13486" w:name="_ENREF_11"/>
      <w:r w:rsidRPr="007657B9">
        <w:t>Horneff, J.G., 3rd, Scolaro, J.A., Jafari, S.M., Mirza, A., Parvizi, J., and Mehta, S. (2013). Intramedullary nailing versus locked plate for treating supracondylar periprosthetic femur fractures. Orthopedics</w:t>
      </w:r>
      <w:r w:rsidRPr="007657B9">
        <w:rPr>
          <w:i/>
        </w:rPr>
        <w:t xml:space="preserve"> 36</w:t>
      </w:r>
      <w:r w:rsidRPr="007657B9">
        <w:t>, e561-566.</w:t>
      </w:r>
      <w:bookmarkEnd w:id="13486"/>
    </w:p>
    <w:p w14:paraId="0ECCD4E7" w14:textId="77777777" w:rsidR="007657B9" w:rsidRPr="007657B9" w:rsidRDefault="007657B9" w:rsidP="007657B9">
      <w:pPr>
        <w:pStyle w:val="EndNoteBibliography"/>
        <w:spacing w:after="240"/>
      </w:pPr>
      <w:bookmarkStart w:id="13487" w:name="_ENREF_12"/>
      <w:r w:rsidRPr="007657B9">
        <w:lastRenderedPageBreak/>
        <w:t>Huang, X.a., Chen, Y., Chen, B., Zheng, K., Lin, C., Lin, F., and Luo, X. (2022). Reamed versus unreamed intramedullary nailing for the treatment of femoral shaft fractures among adults: A meta-analysis of randomized controlled trials. Journal of Orthopaedic Science</w:t>
      </w:r>
      <w:r w:rsidRPr="007657B9">
        <w:rPr>
          <w:i/>
        </w:rPr>
        <w:t xml:space="preserve"> 27</w:t>
      </w:r>
      <w:r w:rsidRPr="007657B9">
        <w:t>, 850-858.</w:t>
      </w:r>
      <w:bookmarkEnd w:id="13487"/>
    </w:p>
    <w:p w14:paraId="4E609668" w14:textId="77777777" w:rsidR="007657B9" w:rsidRPr="007657B9" w:rsidRDefault="007657B9" w:rsidP="007657B9">
      <w:pPr>
        <w:pStyle w:val="EndNoteBibliography"/>
        <w:spacing w:after="240"/>
      </w:pPr>
      <w:bookmarkStart w:id="13488" w:name="_ENREF_13"/>
      <w:r w:rsidRPr="007657B9">
        <w:t>Imam, M.A., Negida, A.S., Elgebaly, A., Hussein, A., Ernstbrunner, L., Javed, S., Jacob, J., Churchill, M., Trikha, P., and Newman, K. (2018). Titanium elastic nails versus spica cast in pediatric femoral shaft fractures: a systematic review and meta-analysis of 1012 patients. The Archives of Bone and Joint Surgery</w:t>
      </w:r>
      <w:r w:rsidRPr="007657B9">
        <w:rPr>
          <w:i/>
        </w:rPr>
        <w:t xml:space="preserve"> 6</w:t>
      </w:r>
      <w:r w:rsidRPr="007657B9">
        <w:t>, 176-188.</w:t>
      </w:r>
      <w:bookmarkEnd w:id="13488"/>
    </w:p>
    <w:p w14:paraId="231249D8" w14:textId="77777777" w:rsidR="007657B9" w:rsidRPr="007657B9" w:rsidRDefault="007657B9" w:rsidP="007657B9">
      <w:pPr>
        <w:pStyle w:val="EndNoteBibliography"/>
        <w:spacing w:after="240"/>
      </w:pPr>
      <w:bookmarkStart w:id="13489" w:name="_ENREF_14"/>
      <w:r w:rsidRPr="007657B9">
        <w:t>Jin, Y.f., Xu, H.c., Shen, Z.h., Pan, X.k., and Xie, H. (2020). Comparing Augmentative Plating and Exchange Nailing for the Treatment of Nonunion of Femoral Shaft Fracture after Intramedullary Nailing: A Meta‐analysis. Orthopaedic Surgery</w:t>
      </w:r>
      <w:r w:rsidRPr="007657B9">
        <w:rPr>
          <w:i/>
        </w:rPr>
        <w:t xml:space="preserve"> 12</w:t>
      </w:r>
      <w:r w:rsidRPr="007657B9">
        <w:t>, 50-57.</w:t>
      </w:r>
      <w:bookmarkEnd w:id="13489"/>
    </w:p>
    <w:p w14:paraId="7011F05B" w14:textId="77777777" w:rsidR="007657B9" w:rsidRPr="007657B9" w:rsidRDefault="007657B9" w:rsidP="007657B9">
      <w:pPr>
        <w:pStyle w:val="EndNoteBibliography"/>
        <w:spacing w:after="240"/>
      </w:pPr>
      <w:bookmarkStart w:id="13490" w:name="_ENREF_15"/>
      <w:r w:rsidRPr="007657B9">
        <w:t>John, R., Sharma, S., Raj, G.N., and Singh, J. (2017). Suppl 2: M4: Current concepts in paediatric femoral shaft fractures. The open orthopaedics journal</w:t>
      </w:r>
      <w:r w:rsidRPr="007657B9">
        <w:rPr>
          <w:i/>
        </w:rPr>
        <w:t xml:space="preserve"> 11</w:t>
      </w:r>
      <w:r w:rsidRPr="007657B9">
        <w:t>, 353.</w:t>
      </w:r>
      <w:bookmarkEnd w:id="13490"/>
    </w:p>
    <w:p w14:paraId="3B280196" w14:textId="77777777" w:rsidR="007657B9" w:rsidRPr="007657B9" w:rsidRDefault="007657B9" w:rsidP="007657B9">
      <w:pPr>
        <w:pStyle w:val="EndNoteBibliography"/>
        <w:spacing w:after="240"/>
      </w:pPr>
      <w:bookmarkStart w:id="13491" w:name="_ENREF_16"/>
      <w:r w:rsidRPr="007657B9">
        <w:t>Khan, A.M., Tang, Q.O., and Spicer, D. (2017). The Epidemiology of Adult Distal Femoral Shaft Fractures in a Central London Major Trauma Centre Over Five Years. The open orthopaedics journal</w:t>
      </w:r>
      <w:r w:rsidRPr="007657B9">
        <w:rPr>
          <w:i/>
        </w:rPr>
        <w:t xml:space="preserve"> 11</w:t>
      </w:r>
      <w:r w:rsidRPr="007657B9">
        <w:t>, 1277-1291.</w:t>
      </w:r>
      <w:bookmarkEnd w:id="13491"/>
    </w:p>
    <w:p w14:paraId="213DCBEA" w14:textId="77777777" w:rsidR="007657B9" w:rsidRPr="007657B9" w:rsidRDefault="007657B9" w:rsidP="007657B9">
      <w:pPr>
        <w:pStyle w:val="EndNoteBibliography"/>
        <w:spacing w:after="240"/>
      </w:pPr>
      <w:bookmarkStart w:id="13492" w:name="_ENREF_17"/>
      <w:r w:rsidRPr="007657B9">
        <w:t>Khoriati, A.-a., Jones, C., Gelfer, Y., and Trompeter, A. (2016). The management of paediatric diaphyseal femoral fractures: a modern approach. Strategies in Trauma and Limb Reconstruction</w:t>
      </w:r>
      <w:r w:rsidRPr="007657B9">
        <w:rPr>
          <w:i/>
        </w:rPr>
        <w:t xml:space="preserve"> 11</w:t>
      </w:r>
      <w:r w:rsidRPr="007657B9">
        <w:t>, 87-97.</w:t>
      </w:r>
      <w:bookmarkEnd w:id="13492"/>
    </w:p>
    <w:p w14:paraId="653B83AF" w14:textId="77777777" w:rsidR="007657B9" w:rsidRPr="007657B9" w:rsidRDefault="007657B9" w:rsidP="007657B9">
      <w:pPr>
        <w:pStyle w:val="EndNoteBibliography"/>
        <w:spacing w:after="240"/>
      </w:pPr>
      <w:bookmarkStart w:id="13493" w:name="_ENREF_18"/>
      <w:r w:rsidRPr="007657B9">
        <w:t>Koso, R.E., Terhoeve, C., Steen, R.G., and Zura, R. (2018). Healing, nonunion, and re-operation after internal fixation of diaphyseal and distal femoral fractures: a systematic review and meta-analysis. International orthopaedics</w:t>
      </w:r>
      <w:r w:rsidRPr="007657B9">
        <w:rPr>
          <w:i/>
        </w:rPr>
        <w:t xml:space="preserve"> 42</w:t>
      </w:r>
      <w:r w:rsidRPr="007657B9">
        <w:t>, 2675-2683.</w:t>
      </w:r>
      <w:bookmarkEnd w:id="13493"/>
    </w:p>
    <w:p w14:paraId="6FEA3B26" w14:textId="77777777" w:rsidR="007657B9" w:rsidRPr="007657B9" w:rsidRDefault="007657B9" w:rsidP="007657B9">
      <w:pPr>
        <w:pStyle w:val="EndNoteBibliography"/>
        <w:spacing w:after="240"/>
      </w:pPr>
      <w:bookmarkStart w:id="13494" w:name="_ENREF_19"/>
      <w:r w:rsidRPr="007657B9">
        <w:t>Kruppa, C., Wiechert, G., Schildhauer, T.A., and Dudda, M. (2017). Complications after operative treatment of femoral shaft fractures in childhood and adolescence. Orthopedic reviews</w:t>
      </w:r>
      <w:r w:rsidRPr="007657B9">
        <w:rPr>
          <w:i/>
        </w:rPr>
        <w:t xml:space="preserve"> 9</w:t>
      </w:r>
      <w:r w:rsidRPr="007657B9">
        <w:t>.</w:t>
      </w:r>
      <w:bookmarkEnd w:id="13494"/>
    </w:p>
    <w:p w14:paraId="75ECA918" w14:textId="77777777" w:rsidR="007657B9" w:rsidRPr="007657B9" w:rsidRDefault="007657B9" w:rsidP="007657B9">
      <w:pPr>
        <w:pStyle w:val="EndNoteBibliography"/>
        <w:spacing w:after="240"/>
      </w:pPr>
      <w:bookmarkStart w:id="13495" w:name="_ENREF_20"/>
      <w:r w:rsidRPr="007657B9">
        <w:t>Liau, G.Z.Q., Lin, H.Y., Wang, Y., Nistala, K.R.Y., Cheong, C.K., and Hui, J.H.P. (2021). Pediatric femoral shaft fracture: an age-based treatment algorithm. Indian Journal of Orthopaedics</w:t>
      </w:r>
      <w:r w:rsidRPr="007657B9">
        <w:rPr>
          <w:i/>
        </w:rPr>
        <w:t xml:space="preserve"> 55</w:t>
      </w:r>
      <w:r w:rsidRPr="007657B9">
        <w:t>, 55-67.</w:t>
      </w:r>
      <w:bookmarkEnd w:id="13495"/>
    </w:p>
    <w:p w14:paraId="132899A4" w14:textId="77777777" w:rsidR="007657B9" w:rsidRPr="007657B9" w:rsidRDefault="007657B9" w:rsidP="007657B9">
      <w:pPr>
        <w:pStyle w:val="EndNoteBibliography"/>
        <w:spacing w:after="240"/>
      </w:pPr>
      <w:bookmarkStart w:id="13496" w:name="_ENREF_21"/>
      <w:r w:rsidRPr="007657B9">
        <w:t>Lindisfarne, E.A., and Ayodele, O. (2020). Non-accidental injury, femoral shaft and neck fractures in children. Surgery (Oxford)</w:t>
      </w:r>
      <w:r w:rsidRPr="007657B9">
        <w:rPr>
          <w:i/>
        </w:rPr>
        <w:t xml:space="preserve"> 38</w:t>
      </w:r>
      <w:r w:rsidRPr="007657B9">
        <w:t>, 568-580.</w:t>
      </w:r>
      <w:bookmarkEnd w:id="13496"/>
    </w:p>
    <w:p w14:paraId="6BD6A9CF" w14:textId="77777777" w:rsidR="007657B9" w:rsidRPr="007657B9" w:rsidRDefault="007657B9" w:rsidP="007657B9">
      <w:pPr>
        <w:pStyle w:val="EndNoteBibliography"/>
        <w:spacing w:after="240"/>
      </w:pPr>
      <w:bookmarkStart w:id="13497" w:name="_ENREF_22"/>
      <w:r w:rsidRPr="007657B9">
        <w:t>Liu, W., Gao, Q., Li, Q., and Jing, J. (2019). LOCKED COMPRESSION PLATE VERSUS RETROGRADE INTRAMEDULLARY NAIL FOR PERIPROSTHETIC FEMUR FRACTURES FOLLOWING TOTAL KNEE ARTHROPLASTY: A META-ANALYSIS. ACTA MEDICA MEDITERRANEA</w:t>
      </w:r>
      <w:r w:rsidRPr="007657B9">
        <w:rPr>
          <w:i/>
        </w:rPr>
        <w:t xml:space="preserve"> 35</w:t>
      </w:r>
      <w:r w:rsidRPr="007657B9">
        <w:t>, 1019-1024.</w:t>
      </w:r>
      <w:bookmarkEnd w:id="13497"/>
    </w:p>
    <w:p w14:paraId="48B97562" w14:textId="77777777" w:rsidR="007657B9" w:rsidRPr="007657B9" w:rsidRDefault="007657B9" w:rsidP="007657B9">
      <w:pPr>
        <w:pStyle w:val="EndNoteBibliography"/>
        <w:spacing w:after="240"/>
      </w:pPr>
      <w:bookmarkStart w:id="13498" w:name="_ENREF_23"/>
      <w:r w:rsidRPr="007657B9">
        <w:t>Lu, Y., Wang, Y., Song, Z., Wang, Q., Sun, L., Ren, C., Xue, H., Li, Z., Zhang, K., Hao, D.</w:t>
      </w:r>
      <w:r w:rsidRPr="007657B9">
        <w:rPr>
          <w:i/>
        </w:rPr>
        <w:t>, et al.</w:t>
      </w:r>
      <w:r w:rsidRPr="007657B9">
        <w:t xml:space="preserve"> (2020). Treatment comparison of femoral shaft with femoral neck fracture: a meta-analysis. Journal of Orthopaedic Surgery</w:t>
      </w:r>
      <w:r w:rsidRPr="007657B9">
        <w:rPr>
          <w:i/>
        </w:rPr>
        <w:t xml:space="preserve"> 15</w:t>
      </w:r>
      <w:r w:rsidRPr="007657B9">
        <w:t>, 19.</w:t>
      </w:r>
      <w:bookmarkEnd w:id="13498"/>
    </w:p>
    <w:p w14:paraId="5A0527A3" w14:textId="77777777" w:rsidR="007657B9" w:rsidRPr="007657B9" w:rsidRDefault="007657B9" w:rsidP="007657B9">
      <w:pPr>
        <w:pStyle w:val="EndNoteBibliography"/>
        <w:spacing w:after="240"/>
      </w:pPr>
      <w:bookmarkStart w:id="13499" w:name="_ENREF_24"/>
      <w:r w:rsidRPr="007657B9">
        <w:t>Madhuri, V., Dutt, V., Gahukamble, A.D., and Tharyan, P. (2014). Interventions for treating femoral shaft fractures in children and adolescents. Evidence‐Based Child Health: A Cochrane Review Journal</w:t>
      </w:r>
      <w:r w:rsidRPr="007657B9">
        <w:rPr>
          <w:i/>
        </w:rPr>
        <w:t xml:space="preserve"> 9</w:t>
      </w:r>
      <w:r w:rsidRPr="007657B9">
        <w:t>, 753-826.</w:t>
      </w:r>
      <w:bookmarkEnd w:id="13499"/>
    </w:p>
    <w:p w14:paraId="647953EE" w14:textId="77777777" w:rsidR="007657B9" w:rsidRPr="007657B9" w:rsidRDefault="007657B9" w:rsidP="007657B9">
      <w:pPr>
        <w:pStyle w:val="EndNoteBibliography"/>
        <w:spacing w:after="240"/>
      </w:pPr>
      <w:bookmarkStart w:id="13500" w:name="_ENREF_25"/>
      <w:r w:rsidRPr="007657B9">
        <w:t>Makarewich, C.A., Talwar, D., Baldwin, K.D., and Swarup, I. (2020). Flexible intramedullary nailing of femoral shaft fractures in children weighing≥ 40 kg: a systematic review and meta-analysis. Journal of Pediatric Orthopaedics</w:t>
      </w:r>
      <w:r w:rsidRPr="007657B9">
        <w:rPr>
          <w:i/>
        </w:rPr>
        <w:t xml:space="preserve"> 40</w:t>
      </w:r>
      <w:r w:rsidRPr="007657B9">
        <w:t>, 562-568.</w:t>
      </w:r>
      <w:bookmarkEnd w:id="13500"/>
    </w:p>
    <w:p w14:paraId="76D8912C" w14:textId="77777777" w:rsidR="007657B9" w:rsidRPr="007657B9" w:rsidRDefault="007657B9" w:rsidP="007657B9">
      <w:pPr>
        <w:pStyle w:val="EndNoteBibliography"/>
        <w:spacing w:after="240"/>
      </w:pPr>
      <w:bookmarkStart w:id="13501" w:name="_ENREF_26"/>
      <w:r w:rsidRPr="007657B9">
        <w:t>Medlock, G., Stevenson, I.M., and Johnstone, A.J. (2018). Uniting the un-united: should established non-unions of femoral shaft fractures initially treated with IM nails be treated by plate augmentation instead of exchange IM nailing? A systematic review. Strategies in trauma and limb reconstruction</w:t>
      </w:r>
      <w:r w:rsidRPr="007657B9">
        <w:rPr>
          <w:i/>
        </w:rPr>
        <w:t xml:space="preserve"> 13</w:t>
      </w:r>
      <w:r w:rsidRPr="007657B9">
        <w:t>, 119-128.</w:t>
      </w:r>
      <w:bookmarkEnd w:id="13501"/>
    </w:p>
    <w:p w14:paraId="0AA716B4" w14:textId="77777777" w:rsidR="007657B9" w:rsidRPr="007657B9" w:rsidRDefault="007657B9" w:rsidP="007657B9">
      <w:pPr>
        <w:pStyle w:val="EndNoteBibliography"/>
        <w:spacing w:after="240"/>
      </w:pPr>
      <w:bookmarkStart w:id="13502" w:name="_ENREF_27"/>
      <w:r w:rsidRPr="007657B9">
        <w:lastRenderedPageBreak/>
        <w:t>Mohamed, A., and Rajeev, A.S. (2017). Clinical outcomes and complications of titanium versus stainless steel elastic nail in management of paediatric femoral fractures-a systematic review. European journal of orthopaedic surgery &amp; traumatologie</w:t>
      </w:r>
      <w:r w:rsidRPr="007657B9">
        <w:rPr>
          <w:i/>
        </w:rPr>
        <w:t xml:space="preserve"> 27</w:t>
      </w:r>
      <w:r w:rsidRPr="007657B9">
        <w:t>, 157-167.</w:t>
      </w:r>
      <w:bookmarkEnd w:id="13502"/>
    </w:p>
    <w:p w14:paraId="01D252B1" w14:textId="77777777" w:rsidR="007657B9" w:rsidRPr="007657B9" w:rsidRDefault="007657B9" w:rsidP="007657B9">
      <w:pPr>
        <w:pStyle w:val="EndNoteBibliography"/>
        <w:spacing w:after="240"/>
      </w:pPr>
      <w:bookmarkStart w:id="13503" w:name="_ENREF_28"/>
      <w:r w:rsidRPr="007657B9">
        <w:t>Mohan, K., Ellanti, P., French, H., Hogan, N., and McCarthy, T. (2019). Single versus separate implant fixation for concomitant ipsilateral femoral neck and shaft fractures: a systematic review. Orthopedic Reviews</w:t>
      </w:r>
      <w:r w:rsidRPr="007657B9">
        <w:rPr>
          <w:i/>
        </w:rPr>
        <w:t xml:space="preserve"> 11</w:t>
      </w:r>
      <w:r w:rsidRPr="007657B9">
        <w:t>.</w:t>
      </w:r>
      <w:bookmarkEnd w:id="13503"/>
    </w:p>
    <w:p w14:paraId="2AB20753" w14:textId="77777777" w:rsidR="007657B9" w:rsidRPr="007657B9" w:rsidRDefault="007657B9" w:rsidP="007657B9">
      <w:pPr>
        <w:pStyle w:val="EndNoteBibliography"/>
        <w:spacing w:after="240"/>
      </w:pPr>
      <w:bookmarkStart w:id="13504" w:name="_ENREF_29"/>
      <w:r w:rsidRPr="007657B9">
        <w:t>Neradi, D., Sodavarapu, P., Jindal, K., Kumar, D., Kumar, V., and Goni, V. (2022). Locked Plating Versus Retrograde Intramedullary Nailing for Distal Femur Fractures: a Systematic Review and Meta-Analysis. Archives of Bone and Joint Surgery</w:t>
      </w:r>
      <w:r w:rsidRPr="007657B9">
        <w:rPr>
          <w:i/>
        </w:rPr>
        <w:t xml:space="preserve"> 10</w:t>
      </w:r>
      <w:r w:rsidRPr="007657B9">
        <w:t>, 141.</w:t>
      </w:r>
      <w:bookmarkEnd w:id="13504"/>
    </w:p>
    <w:p w14:paraId="6A84727D" w14:textId="77777777" w:rsidR="007657B9" w:rsidRPr="007657B9" w:rsidRDefault="007657B9" w:rsidP="007657B9">
      <w:pPr>
        <w:pStyle w:val="EndNoteBibliography"/>
        <w:spacing w:after="240"/>
      </w:pPr>
      <w:bookmarkStart w:id="13505" w:name="_ENREF_30"/>
      <w:r w:rsidRPr="007657B9">
        <w:t>Saleeb, H., Tosounidis, T., Papakostidis, C., and Giannoudis, P.V. (2019). Incidence of deep infection, union and malunion for open diaphyseal femoral shaft fractures treated with IM nailing: a systematic review. The Surgeon</w:t>
      </w:r>
      <w:r w:rsidRPr="007657B9">
        <w:rPr>
          <w:i/>
        </w:rPr>
        <w:t xml:space="preserve"> 17</w:t>
      </w:r>
      <w:r w:rsidRPr="007657B9">
        <w:t>, 257-269.</w:t>
      </w:r>
      <w:bookmarkEnd w:id="13505"/>
    </w:p>
    <w:p w14:paraId="7378B618" w14:textId="77777777" w:rsidR="007657B9" w:rsidRPr="007657B9" w:rsidRDefault="007657B9" w:rsidP="007657B9">
      <w:pPr>
        <w:pStyle w:val="EndNoteBibliography"/>
        <w:spacing w:after="240"/>
      </w:pPr>
      <w:bookmarkStart w:id="13506" w:name="_ENREF_31"/>
      <w:r w:rsidRPr="007657B9">
        <w:t>Saleh, A.M.G., Salama, A.M., Elhewala, T.A.E., and Khaled, M. (2021). Comparing Outcomes of Plating versus Flexible Nailing of Fracture Shaft Femur in children: Metaanalysis Study. European Journal of Molecular &amp; Clinical Medicine</w:t>
      </w:r>
      <w:r w:rsidRPr="007657B9">
        <w:rPr>
          <w:i/>
        </w:rPr>
        <w:t xml:space="preserve"> 8</w:t>
      </w:r>
      <w:r w:rsidRPr="007657B9">
        <w:t>, 3335-3341.</w:t>
      </w:r>
      <w:bookmarkEnd w:id="13506"/>
    </w:p>
    <w:p w14:paraId="3639C2C8" w14:textId="77777777" w:rsidR="007657B9" w:rsidRPr="007657B9" w:rsidRDefault="007657B9" w:rsidP="007657B9">
      <w:pPr>
        <w:pStyle w:val="EndNoteBibliography"/>
        <w:spacing w:after="240"/>
      </w:pPr>
      <w:bookmarkStart w:id="13507" w:name="_ENREF_32"/>
      <w:r w:rsidRPr="007657B9">
        <w:t>Shah, J.K., Szukics, P., Gianakos, A.L., Liporace, F.A., and Yoon, R.S. (2020). Equivalent union rates between intramedullary nail and locked plate fixation for distal femur periprosthetic fractures–a systematic review. Injury</w:t>
      </w:r>
      <w:r w:rsidRPr="007657B9">
        <w:rPr>
          <w:i/>
        </w:rPr>
        <w:t xml:space="preserve"> 51</w:t>
      </w:r>
      <w:r w:rsidRPr="007657B9">
        <w:t>, 1062-1068.</w:t>
      </w:r>
      <w:bookmarkEnd w:id="13507"/>
    </w:p>
    <w:p w14:paraId="49307244" w14:textId="77777777" w:rsidR="007657B9" w:rsidRPr="007657B9" w:rsidRDefault="007657B9" w:rsidP="007657B9">
      <w:pPr>
        <w:pStyle w:val="EndNoteBibliography"/>
        <w:spacing w:after="240"/>
      </w:pPr>
      <w:bookmarkStart w:id="13508" w:name="_ENREF_33"/>
      <w:r w:rsidRPr="007657B9">
        <w:t>Whiting, P.S., Amajoyi, O.V., and Sethi, M.K. (2018). Diaphyseal Femur Fractures. In Orthopedic Traumatology: An Evidence-Based Approach, M.K. Sethi, W.T. Obremskey, and A.A. Jahangir, eds. (Cham: Springer International Publishing), pp. 223-235.</w:t>
      </w:r>
      <w:bookmarkEnd w:id="13508"/>
    </w:p>
    <w:p w14:paraId="49B44568" w14:textId="77777777" w:rsidR="007657B9" w:rsidRPr="007657B9" w:rsidRDefault="007657B9" w:rsidP="007657B9">
      <w:pPr>
        <w:pStyle w:val="EndNoteBibliography"/>
      </w:pPr>
      <w:bookmarkStart w:id="13509" w:name="_ENREF_34"/>
      <w:r w:rsidRPr="007657B9">
        <w:t>Yoon, R.S., Gage, M.J., Galos, D.K., Donegan, D.J., and Liporace, F.A. (2017). Trochanteric entry femoral nails yield better femoral version and lower revision rates-A large cohort multivariate regression analysis. Injury</w:t>
      </w:r>
      <w:r w:rsidRPr="007657B9">
        <w:rPr>
          <w:i/>
        </w:rPr>
        <w:t xml:space="preserve"> 48</w:t>
      </w:r>
      <w:r w:rsidRPr="007657B9">
        <w:t>, 1165-1169.</w:t>
      </w:r>
      <w:bookmarkEnd w:id="13509"/>
    </w:p>
    <w:p w14:paraId="623B7D91" w14:textId="28FE9559" w:rsidR="003432CE" w:rsidRPr="005C2728" w:rsidRDefault="005C2728" w:rsidP="005C2728">
      <w:pPr>
        <w:rPr>
          <w:rFonts w:cstheme="majorBidi"/>
          <w:bCs/>
        </w:rPr>
      </w:pPr>
      <w:r>
        <w:rPr>
          <w:rStyle w:val="Strong"/>
          <w:b w:val="0"/>
          <w:bCs/>
        </w:rPr>
        <w:fldChar w:fldCharType="end"/>
      </w:r>
    </w:p>
    <w:p w14:paraId="6AFB0D6D" w14:textId="76B4301D" w:rsidR="009C5AC6" w:rsidRDefault="00D10F72">
      <w:pPr>
        <w:pStyle w:val="Heading3"/>
      </w:pPr>
      <w:bookmarkStart w:id="13510" w:name="_Ref37262750"/>
      <w:bookmarkStart w:id="13511" w:name="_Ref37263012"/>
      <w:bookmarkStart w:id="13512" w:name="_Toc123219214"/>
      <w:r>
        <w:t xml:space="preserve">SOA Excluded </w:t>
      </w:r>
      <w:r w:rsidR="006E6423">
        <w:t>Publication</w:t>
      </w:r>
      <w:r>
        <w:t>s</w:t>
      </w:r>
      <w:bookmarkEnd w:id="13510"/>
      <w:bookmarkEnd w:id="13511"/>
      <w:bookmarkEnd w:id="1351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56730AE5" w14:textId="77777777" w:rsidTr="00187770">
        <w:trPr>
          <w:tblHeader/>
        </w:trPr>
        <w:tc>
          <w:tcPr>
            <w:tcW w:w="9288" w:type="dxa"/>
            <w:gridSpan w:val="3"/>
            <w:shd w:val="clear" w:color="auto" w:fill="95B3D7" w:themeFill="accent1" w:themeFillTint="99"/>
          </w:tcPr>
          <w:p w14:paraId="3C3EF613" w14:textId="77777777" w:rsidR="009C5AC6" w:rsidRDefault="00D10F72">
            <w:pPr>
              <w:pStyle w:val="GuidanceBoxHeader"/>
            </w:pPr>
            <w:r>
              <w:t>This section should include the following content (as appropriate):</w:t>
            </w:r>
          </w:p>
        </w:tc>
      </w:tr>
      <w:tr w:rsidR="00590A32" w14:paraId="02E04775" w14:textId="77777777" w:rsidTr="00187770">
        <w:trPr>
          <w:tblHeader/>
        </w:trPr>
        <w:tc>
          <w:tcPr>
            <w:tcW w:w="438" w:type="dxa"/>
            <w:shd w:val="clear" w:color="auto" w:fill="95B3D7" w:themeFill="accent1" w:themeFillTint="99"/>
            <w:vAlign w:val="center"/>
          </w:tcPr>
          <w:p w14:paraId="4B760699"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09E7FA5F" w14:textId="77777777" w:rsidR="00590A32" w:rsidRDefault="00590A32" w:rsidP="001D7C5F">
            <w:pPr>
              <w:pStyle w:val="TableHeader11-Center"/>
            </w:pPr>
            <w:r>
              <w:t>N/A</w:t>
            </w:r>
          </w:p>
        </w:tc>
        <w:tc>
          <w:tcPr>
            <w:tcW w:w="8213" w:type="dxa"/>
            <w:shd w:val="clear" w:color="auto" w:fill="95B3D7" w:themeFill="accent1" w:themeFillTint="99"/>
            <w:vAlign w:val="center"/>
          </w:tcPr>
          <w:p w14:paraId="237CB95F" w14:textId="77777777" w:rsidR="00590A32" w:rsidRDefault="00590A32" w:rsidP="001D7C5F">
            <w:pPr>
              <w:pStyle w:val="TableHeader11-Center"/>
            </w:pPr>
            <w:r>
              <w:t>Action</w:t>
            </w:r>
          </w:p>
        </w:tc>
      </w:tr>
      <w:tr w:rsidR="00590A32" w14:paraId="6AC9C248" w14:textId="77777777" w:rsidTr="00590A32">
        <w:tc>
          <w:tcPr>
            <w:tcW w:w="438" w:type="dxa"/>
            <w:shd w:val="clear" w:color="auto" w:fill="DBE5F1" w:themeFill="accent1" w:themeFillTint="33"/>
          </w:tcPr>
          <w:p w14:paraId="71221417" w14:textId="43C89CC6" w:rsidR="00590A32" w:rsidRDefault="00C260C2" w:rsidP="00066BD8">
            <w:pPr>
              <w:pStyle w:val="TableCell10-Centered"/>
            </w:pPr>
            <w:sdt>
              <w:sdtPr>
                <w:id w:val="-364991544"/>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4369A63A" w14:textId="77777777" w:rsidR="00590A32" w:rsidRDefault="00C260C2" w:rsidP="00066BD8">
            <w:pPr>
              <w:pStyle w:val="TableCell10-Centered"/>
            </w:pPr>
            <w:sdt>
              <w:sdtPr>
                <w:id w:val="1741595918"/>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471AD0D1" w14:textId="32C6740C" w:rsidR="00590A32" w:rsidRDefault="00187770" w:rsidP="00FC19D7">
            <w:pPr>
              <w:pStyle w:val="TableCell11-Justified"/>
            </w:pPr>
            <w:r>
              <w:t>Insert</w:t>
            </w:r>
            <w:r w:rsidR="006F08F8">
              <w:t xml:space="preserve"> or </w:t>
            </w:r>
            <w:r w:rsidR="00A36BEC">
              <w:t>cross-</w:t>
            </w:r>
            <w:r w:rsidR="006F08F8">
              <w:t xml:space="preserve">reference </w:t>
            </w:r>
            <w:r w:rsidR="003F646A">
              <w:t xml:space="preserve">the </w:t>
            </w:r>
            <w:r w:rsidR="006F08F8">
              <w:t>bibliographic references from the</w:t>
            </w:r>
            <w:r>
              <w:t xml:space="preserve"> Excluded </w:t>
            </w:r>
            <w:r w:rsidR="006E6423">
              <w:t>Publication</w:t>
            </w:r>
            <w:r>
              <w:t>s list from of the SOA</w:t>
            </w:r>
            <w:r w:rsidR="006F08F8">
              <w:t>R</w:t>
            </w:r>
            <w:r>
              <w:t xml:space="preserve"> and identify reason for exclusion.</w:t>
            </w:r>
            <w:r w:rsidR="008005BA">
              <w:t xml:space="preserve"> </w:t>
            </w:r>
            <w:r>
              <w:t>Alternatively, reference or attach SOA screening log.</w:t>
            </w:r>
          </w:p>
        </w:tc>
      </w:tr>
      <w:tr w:rsidR="00590A32" w14:paraId="630210B5" w14:textId="77777777" w:rsidTr="00590A32">
        <w:tc>
          <w:tcPr>
            <w:tcW w:w="438" w:type="dxa"/>
            <w:shd w:val="clear" w:color="auto" w:fill="DBE5F1" w:themeFill="accent1" w:themeFillTint="33"/>
          </w:tcPr>
          <w:p w14:paraId="592F349F" w14:textId="3176C539" w:rsidR="00590A32" w:rsidRDefault="00C260C2" w:rsidP="00066BD8">
            <w:pPr>
              <w:pStyle w:val="TableCell10-Centered"/>
            </w:pPr>
            <w:sdt>
              <w:sdtPr>
                <w:id w:val="2118720897"/>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0302AA55" w14:textId="77777777" w:rsidR="00590A32" w:rsidRDefault="00C260C2" w:rsidP="00066BD8">
            <w:pPr>
              <w:pStyle w:val="TableCell10-Centered"/>
            </w:pPr>
            <w:sdt>
              <w:sdtPr>
                <w:id w:val="578864870"/>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184D27F1" w14:textId="025EC735" w:rsidR="00590A32" w:rsidRDefault="006F08F8" w:rsidP="00FC19D7">
            <w:pPr>
              <w:pStyle w:val="TableCell11-Justified"/>
            </w:pPr>
            <w:r>
              <w:t>If inserted, u</w:t>
            </w:r>
            <w:r w:rsidR="00187770">
              <w:t>se the “Reference List” Style.</w:t>
            </w:r>
          </w:p>
        </w:tc>
      </w:tr>
    </w:tbl>
    <w:p w14:paraId="58986914" w14:textId="26B6D4F5" w:rsidR="003432CE" w:rsidRDefault="00EF1444" w:rsidP="00D64057">
      <w:pPr>
        <w:pStyle w:val="ReferenceLists"/>
      </w:pPr>
      <w:r w:rsidRPr="00EF1444">
        <w:t xml:space="preserve">Refer to </w:t>
      </w:r>
      <w:r w:rsidRPr="00E6259F">
        <w:t xml:space="preserve">SOA Report </w:t>
      </w:r>
      <w:r>
        <w:t>–</w:t>
      </w:r>
      <w:r w:rsidRPr="00E6259F">
        <w:t xml:space="preserve"> </w:t>
      </w:r>
      <w:r w:rsidRPr="00C72067">
        <w:t>Internal Fixation of Femur Fractures – Distal Femur and Femoral Shaft</w:t>
      </w:r>
      <w:r w:rsidRPr="00E6259F">
        <w:t xml:space="preserve"> (</w:t>
      </w:r>
      <w:r>
        <w:fldChar w:fldCharType="begin"/>
      </w:r>
      <w:r>
        <w:instrText xml:space="preserve"> REF _Ref55315216 \h </w:instrText>
      </w:r>
      <w:r>
        <w:fldChar w:fldCharType="separate"/>
      </w:r>
      <w:r w:rsidR="002A0CEA">
        <w:t xml:space="preserve">Table </w:t>
      </w:r>
      <w:r w:rsidR="002A0CEA">
        <w:rPr>
          <w:noProof/>
        </w:rPr>
        <w:t>1</w:t>
      </w:r>
      <w:r>
        <w:fldChar w:fldCharType="end"/>
      </w:r>
      <w:r w:rsidRPr="00E6259F">
        <w:t>)</w:t>
      </w:r>
      <w:r w:rsidRPr="00EF1444">
        <w:t xml:space="preserve"> for a complete list of references excluded from the report, including reason for exclusion.</w:t>
      </w:r>
      <w:r w:rsidR="00FE3DF1" w:rsidRPr="00FE3DF1">
        <w:t xml:space="preserve"> </w:t>
      </w:r>
    </w:p>
    <w:p w14:paraId="41BFCD09" w14:textId="26244BD1" w:rsidR="009C5AC6" w:rsidRDefault="00D10F72">
      <w:pPr>
        <w:pStyle w:val="Heading3"/>
      </w:pPr>
      <w:bookmarkStart w:id="13513" w:name="_Ref55814155"/>
      <w:bookmarkStart w:id="13514" w:name="_Toc123219215"/>
      <w:r>
        <w:t xml:space="preserve">Literature Included </w:t>
      </w:r>
      <w:r w:rsidR="006E6423">
        <w:t>Publication</w:t>
      </w:r>
      <w:r>
        <w:t>s</w:t>
      </w:r>
      <w:bookmarkEnd w:id="13475"/>
      <w:bookmarkEnd w:id="13513"/>
      <w:bookmarkEnd w:id="1351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350D7EC1" w14:textId="77777777" w:rsidTr="00187770">
        <w:trPr>
          <w:tblHeader/>
        </w:trPr>
        <w:tc>
          <w:tcPr>
            <w:tcW w:w="9288" w:type="dxa"/>
            <w:gridSpan w:val="3"/>
            <w:shd w:val="clear" w:color="auto" w:fill="95B3D7" w:themeFill="accent1" w:themeFillTint="99"/>
          </w:tcPr>
          <w:p w14:paraId="76299A33" w14:textId="77777777" w:rsidR="009C5AC6" w:rsidRDefault="00D10F72">
            <w:pPr>
              <w:pStyle w:val="GuidanceBoxHeader"/>
            </w:pPr>
            <w:r>
              <w:t>This section should include the following content (as appropriate):</w:t>
            </w:r>
          </w:p>
        </w:tc>
      </w:tr>
      <w:tr w:rsidR="00590A32" w14:paraId="3B363CB8" w14:textId="77777777" w:rsidTr="00187770">
        <w:trPr>
          <w:tblHeader/>
        </w:trPr>
        <w:tc>
          <w:tcPr>
            <w:tcW w:w="438" w:type="dxa"/>
            <w:shd w:val="clear" w:color="auto" w:fill="95B3D7" w:themeFill="accent1" w:themeFillTint="99"/>
            <w:vAlign w:val="center"/>
          </w:tcPr>
          <w:p w14:paraId="05026C39" w14:textId="77777777" w:rsidR="00590A32" w:rsidRDefault="00590A32" w:rsidP="001D7C5F">
            <w:pPr>
              <w:pStyle w:val="TableHeader11-Center"/>
            </w:pPr>
            <w:bookmarkStart w:id="13515" w:name="_Hlk7546117"/>
            <w:r>
              <w:sym w:font="Wingdings" w:char="F0FC"/>
            </w:r>
          </w:p>
        </w:tc>
        <w:tc>
          <w:tcPr>
            <w:tcW w:w="637" w:type="dxa"/>
            <w:shd w:val="clear" w:color="auto" w:fill="95B3D7" w:themeFill="accent1" w:themeFillTint="99"/>
            <w:vAlign w:val="center"/>
          </w:tcPr>
          <w:p w14:paraId="48FE8113" w14:textId="77777777" w:rsidR="00590A32" w:rsidRDefault="00590A32" w:rsidP="001D7C5F">
            <w:pPr>
              <w:pStyle w:val="TableHeader11-Center"/>
            </w:pPr>
            <w:r>
              <w:t>N/A</w:t>
            </w:r>
          </w:p>
        </w:tc>
        <w:tc>
          <w:tcPr>
            <w:tcW w:w="8213" w:type="dxa"/>
            <w:shd w:val="clear" w:color="auto" w:fill="95B3D7" w:themeFill="accent1" w:themeFillTint="99"/>
            <w:vAlign w:val="center"/>
          </w:tcPr>
          <w:p w14:paraId="66AAA2D9" w14:textId="77777777" w:rsidR="00590A32" w:rsidRDefault="00590A32" w:rsidP="001D7C5F">
            <w:pPr>
              <w:pStyle w:val="TableHeader11-Center"/>
            </w:pPr>
            <w:r>
              <w:t>Action</w:t>
            </w:r>
          </w:p>
        </w:tc>
      </w:tr>
      <w:tr w:rsidR="00590A32" w14:paraId="39D3350C" w14:textId="77777777" w:rsidTr="00590A32">
        <w:tc>
          <w:tcPr>
            <w:tcW w:w="438" w:type="dxa"/>
            <w:shd w:val="clear" w:color="auto" w:fill="DBE5F1" w:themeFill="accent1" w:themeFillTint="33"/>
          </w:tcPr>
          <w:p w14:paraId="2AC4292D" w14:textId="60D55964" w:rsidR="00590A32" w:rsidRDefault="00C260C2" w:rsidP="00066BD8">
            <w:pPr>
              <w:pStyle w:val="TableCell10-Centered"/>
            </w:pPr>
            <w:sdt>
              <w:sdtPr>
                <w:id w:val="-1287574011"/>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426C5E04" w14:textId="77777777" w:rsidR="00590A32" w:rsidRDefault="00C260C2" w:rsidP="00066BD8">
            <w:pPr>
              <w:pStyle w:val="TableCell10-Centered"/>
            </w:pPr>
            <w:sdt>
              <w:sdtPr>
                <w:id w:val="-1216585150"/>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0F484418" w14:textId="5FC7E05E" w:rsidR="00590A32" w:rsidRDefault="00187770" w:rsidP="00FC19D7">
            <w:pPr>
              <w:pStyle w:val="TableCell11-Justified"/>
            </w:pPr>
            <w:r>
              <w:t xml:space="preserve">If CER </w:t>
            </w:r>
            <w:r w:rsidR="00BA4242">
              <w:t>includes device-specific systematic literature review</w:t>
            </w:r>
            <w:r>
              <w:t xml:space="preserve">, </w:t>
            </w:r>
            <w:r w:rsidR="00BA4242">
              <w:t xml:space="preserve">insert list of included </w:t>
            </w:r>
            <w:r w:rsidR="006E6423">
              <w:t>publication</w:t>
            </w:r>
            <w:r w:rsidR="00BA4242">
              <w:t xml:space="preserve">s </w:t>
            </w:r>
            <w:r w:rsidR="004B6375">
              <w:t xml:space="preserve">by device group </w:t>
            </w:r>
            <w:r w:rsidR="00BA4242">
              <w:t xml:space="preserve">from the referenced Literature Report (Section </w:t>
            </w:r>
            <w:r w:rsidR="003F589F">
              <w:fldChar w:fldCharType="begin"/>
            </w:r>
            <w:r w:rsidR="003F589F">
              <w:instrText xml:space="preserve"> REF _Ref70499852 \r \h </w:instrText>
            </w:r>
            <w:r w:rsidR="003F589F">
              <w:fldChar w:fldCharType="separate"/>
            </w:r>
            <w:r w:rsidR="002A0CEA">
              <w:t>4.1</w:t>
            </w:r>
            <w:r w:rsidR="003F589F">
              <w:fldChar w:fldCharType="end"/>
            </w:r>
            <w:r w:rsidR="00BA4242">
              <w:t>).</w:t>
            </w:r>
          </w:p>
          <w:p w14:paraId="348FF399" w14:textId="77777777" w:rsidR="00E5032B" w:rsidRDefault="00E5032B" w:rsidP="00D74FD1">
            <w:pPr>
              <w:pStyle w:val="TableCell11-Bullet"/>
            </w:pPr>
            <w:r>
              <w:t>Create separate subsections for:</w:t>
            </w:r>
          </w:p>
          <w:p w14:paraId="6A2F4D71" w14:textId="090CDD60" w:rsidR="00E5032B" w:rsidRDefault="00E5032B" w:rsidP="00524410">
            <w:pPr>
              <w:pStyle w:val="TableCell11-Bullet2"/>
            </w:pPr>
            <w:r>
              <w:lastRenderedPageBreak/>
              <w:t xml:space="preserve">References of sufficient </w:t>
            </w:r>
            <w:r w:rsidR="004B6375">
              <w:t>scientific validity</w:t>
            </w:r>
            <w:r>
              <w:t>/relevance to support performance / safety</w:t>
            </w:r>
          </w:p>
          <w:p w14:paraId="08306BA3" w14:textId="4D956A4B" w:rsidR="00E5032B" w:rsidRDefault="00E5032B" w:rsidP="00524410">
            <w:pPr>
              <w:pStyle w:val="TableCell11-Bullet2"/>
            </w:pPr>
            <w:r>
              <w:t xml:space="preserve">References of sufficient </w:t>
            </w:r>
            <w:r w:rsidR="004B6375">
              <w:t>scientific validity</w:t>
            </w:r>
            <w:r>
              <w:t>/relevance to inform performance / safety assessment for trending</w:t>
            </w:r>
          </w:p>
          <w:p w14:paraId="525FA1E8" w14:textId="0AB3DF0F" w:rsidR="004B6375" w:rsidRDefault="004B6375" w:rsidP="00524410">
            <w:pPr>
              <w:pStyle w:val="TableCell11-Bullet2"/>
            </w:pPr>
            <w:r>
              <w:t>References of sufficient scientific validity/relevance to support identification of off-label use / misuse</w:t>
            </w:r>
          </w:p>
        </w:tc>
      </w:tr>
      <w:tr w:rsidR="00590A32" w14:paraId="165CE1A1" w14:textId="77777777" w:rsidTr="00590A32">
        <w:tc>
          <w:tcPr>
            <w:tcW w:w="438" w:type="dxa"/>
            <w:shd w:val="clear" w:color="auto" w:fill="DBE5F1" w:themeFill="accent1" w:themeFillTint="33"/>
          </w:tcPr>
          <w:p w14:paraId="76A6D92F" w14:textId="40F9DB96" w:rsidR="00590A32" w:rsidRDefault="00C260C2" w:rsidP="00066BD8">
            <w:pPr>
              <w:pStyle w:val="TableCell10-Centered"/>
            </w:pPr>
            <w:sdt>
              <w:sdtPr>
                <w:id w:val="-766077132"/>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79E6D961" w14:textId="77777777" w:rsidR="00590A32" w:rsidRDefault="00C260C2" w:rsidP="00066BD8">
            <w:pPr>
              <w:pStyle w:val="TableCell10-Centered"/>
            </w:pPr>
            <w:sdt>
              <w:sdtPr>
                <w:id w:val="253567667"/>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282E6171" w14:textId="3180E8F7" w:rsidR="00590A32" w:rsidRDefault="00187770" w:rsidP="00FC19D7">
            <w:pPr>
              <w:pStyle w:val="TableCell11-Justified"/>
            </w:pPr>
            <w:r>
              <w:t>Use the “Reference List” Style.</w:t>
            </w:r>
          </w:p>
        </w:tc>
      </w:tr>
    </w:tbl>
    <w:p w14:paraId="46334AE1" w14:textId="77777777" w:rsidR="008A0CA8" w:rsidRDefault="008A0CA8" w:rsidP="008A0CA8">
      <w:pPr>
        <w:pStyle w:val="ReferenceLists"/>
      </w:pPr>
      <w:bookmarkStart w:id="13516" w:name="_Ref80203135"/>
    </w:p>
    <w:p w14:paraId="32D50446" w14:textId="781B957A" w:rsidR="00E5032B" w:rsidRDefault="00E5032B" w:rsidP="00E5032B">
      <w:pPr>
        <w:pStyle w:val="Heading4"/>
      </w:pPr>
      <w:bookmarkStart w:id="13517" w:name="_Ref114674456"/>
      <w:r>
        <w:t xml:space="preserve">References of Sufficient </w:t>
      </w:r>
      <w:r w:rsidR="00886297">
        <w:t xml:space="preserve">Scientific Validity </w:t>
      </w:r>
      <w:r>
        <w:t>/Relevance to Support Performance / Safety</w:t>
      </w:r>
      <w:r w:rsidR="00C00185">
        <w:t xml:space="preserve"> Conformity Assessment</w:t>
      </w:r>
      <w:bookmarkEnd w:id="13516"/>
      <w:bookmarkEnd w:id="13517"/>
    </w:p>
    <w:p w14:paraId="668006F9" w14:textId="1F068C2B" w:rsidR="003432CE" w:rsidRDefault="00EF1444" w:rsidP="00EF1444">
      <w:pPr>
        <w:pStyle w:val="Heading5"/>
      </w:pPr>
      <w:r w:rsidRPr="00EF1444">
        <w:t>Expert Retrograde/Antegrade Femoral Nail and Expert Retrograde Femoral Nail System</w:t>
      </w:r>
      <w:r w:rsidR="00F50B69">
        <w:t xml:space="preserve"> (</w:t>
      </w:r>
      <w:r w:rsidR="001811F7">
        <w:t>Device Group</w:t>
      </w:r>
      <w:r w:rsidR="001811F7">
        <w:t xml:space="preserve"> </w:t>
      </w:r>
      <w:r w:rsidR="00F50B69">
        <w:t>#1)</w:t>
      </w:r>
    </w:p>
    <w:p w14:paraId="20E62488" w14:textId="77777777" w:rsidR="00EF1444" w:rsidRPr="00522B9E" w:rsidRDefault="00EF1444" w:rsidP="00EF1444">
      <w:pPr>
        <w:pStyle w:val="SubHeader"/>
      </w:pPr>
      <w:bookmarkStart w:id="13518" w:name="_Hlk124935050"/>
      <w:r w:rsidRPr="00522B9E">
        <w:t>Rank 2</w:t>
      </w:r>
    </w:p>
    <w:p w14:paraId="38144342" w14:textId="64C30470" w:rsidR="00EF1444" w:rsidRPr="00393125" w:rsidRDefault="00EF1444" w:rsidP="00EF1444">
      <w:pPr>
        <w:pStyle w:val="ReferenceLists"/>
      </w:pPr>
    </w:p>
    <w:p w14:paraId="7C650A3F" w14:textId="77777777" w:rsidR="00EF1444" w:rsidRPr="00393125" w:rsidRDefault="00EF1444" w:rsidP="00EF1444">
      <w:pPr>
        <w:pStyle w:val="ReferenceLists"/>
      </w:pPr>
      <w:r w:rsidRPr="00393125">
        <w:t xml:space="preserve">Flanagan, C. </w:t>
      </w:r>
      <w:proofErr w:type="spellStart"/>
      <w:r w:rsidRPr="00393125">
        <w:t>D.,Joseph</w:t>
      </w:r>
      <w:proofErr w:type="spellEnd"/>
      <w:r w:rsidRPr="00393125">
        <w:t>, N. M.,</w:t>
      </w:r>
      <w:proofErr w:type="spellStart"/>
      <w:r w:rsidRPr="00393125">
        <w:t>Copp</w:t>
      </w:r>
      <w:proofErr w:type="spellEnd"/>
      <w:r w:rsidRPr="00393125">
        <w:t xml:space="preserve">, </w:t>
      </w:r>
      <w:proofErr w:type="spellStart"/>
      <w:r w:rsidRPr="00393125">
        <w:t>J.,Romeo</w:t>
      </w:r>
      <w:proofErr w:type="spellEnd"/>
      <w:r w:rsidRPr="00393125">
        <w:t xml:space="preserve">, </w:t>
      </w:r>
      <w:proofErr w:type="spellStart"/>
      <w:r w:rsidRPr="00393125">
        <w:t>N.,Alfonso</w:t>
      </w:r>
      <w:proofErr w:type="spellEnd"/>
      <w:r w:rsidRPr="00393125">
        <w:t xml:space="preserve">, </w:t>
      </w:r>
      <w:proofErr w:type="spellStart"/>
      <w:r w:rsidRPr="00393125">
        <w:t>N.,Hirschfeld</w:t>
      </w:r>
      <w:proofErr w:type="spellEnd"/>
      <w:r w:rsidRPr="00393125">
        <w:t xml:space="preserve">, A..  Weight-bearing status may influence rates of radiographic healing following reamed, intramedullary fixation of diaphyseal femur fractures. OTA international : the open access journal of </w:t>
      </w:r>
      <w:proofErr w:type="spellStart"/>
      <w:r w:rsidRPr="00393125">
        <w:t>orthopaedic</w:t>
      </w:r>
      <w:proofErr w:type="spellEnd"/>
      <w:r w:rsidRPr="00393125">
        <w:t xml:space="preserve"> trauma.  2021. 4:e154</w:t>
      </w:r>
    </w:p>
    <w:p w14:paraId="4B4719D5" w14:textId="77777777" w:rsidR="00EF1444" w:rsidRPr="00393125" w:rsidRDefault="00EF1444" w:rsidP="00EF1444">
      <w:pPr>
        <w:pStyle w:val="ReferenceLists"/>
      </w:pPr>
      <w:r w:rsidRPr="00393125">
        <w:t xml:space="preserve">Ru J.-Y, Niu Y.-F., Cong Y., Kang W.B., </w:t>
      </w:r>
      <w:proofErr w:type="spellStart"/>
      <w:r w:rsidRPr="00393125">
        <w:t>Cang</w:t>
      </w:r>
      <w:proofErr w:type="spellEnd"/>
      <w:r w:rsidRPr="00393125">
        <w:t xml:space="preserve"> H.-B., Zhao J.-N..  Exchanging reamed nailing versus augmentative compression plating with autogenous bone grafting for aseptic femoral shaft nonunion: a retrospective cohort study Publisher: Kare Publishing. Acta </w:t>
      </w:r>
      <w:proofErr w:type="spellStart"/>
      <w:r w:rsidRPr="00393125">
        <w:t>Orthopaedica</w:t>
      </w:r>
      <w:proofErr w:type="spellEnd"/>
      <w:r w:rsidRPr="00393125">
        <w:t xml:space="preserve"> et </w:t>
      </w:r>
      <w:proofErr w:type="spellStart"/>
      <w:r w:rsidRPr="00393125">
        <w:t>Traumatologica</w:t>
      </w:r>
      <w:proofErr w:type="spellEnd"/>
      <w:r w:rsidRPr="00393125">
        <w:t xml:space="preserve"> Turcica.  2015. 49:668-675</w:t>
      </w:r>
    </w:p>
    <w:p w14:paraId="01B6DF78" w14:textId="77777777" w:rsidR="00EF1444" w:rsidRPr="00393125" w:rsidRDefault="00EF1444" w:rsidP="00EF1444">
      <w:pPr>
        <w:pStyle w:val="SubHeader"/>
      </w:pPr>
      <w:r w:rsidRPr="00393125">
        <w:t>Rank 4</w:t>
      </w:r>
    </w:p>
    <w:p w14:paraId="5FA79EF6" w14:textId="77777777" w:rsidR="00EF1444" w:rsidRPr="00393125" w:rsidRDefault="00EF1444" w:rsidP="00EF1444">
      <w:pPr>
        <w:pStyle w:val="ReferenceLists"/>
      </w:pPr>
      <w:proofErr w:type="spellStart"/>
      <w:r w:rsidRPr="00393125">
        <w:t>Ciftdemir</w:t>
      </w:r>
      <w:proofErr w:type="spellEnd"/>
      <w:r w:rsidRPr="00393125">
        <w:t xml:space="preserve"> M.  </w:t>
      </w:r>
      <w:proofErr w:type="spellStart"/>
      <w:r w:rsidRPr="00393125">
        <w:t>Tuncel</w:t>
      </w:r>
      <w:proofErr w:type="spellEnd"/>
      <w:r w:rsidRPr="00393125">
        <w:t xml:space="preserve"> S.A.  </w:t>
      </w:r>
      <w:proofErr w:type="spellStart"/>
      <w:r w:rsidRPr="00393125">
        <w:t>Ozcan</w:t>
      </w:r>
      <w:proofErr w:type="spellEnd"/>
      <w:r w:rsidRPr="00393125">
        <w:t xml:space="preserve"> M.  </w:t>
      </w:r>
      <w:proofErr w:type="spellStart"/>
      <w:r w:rsidRPr="00393125">
        <w:t>Copuroglu</w:t>
      </w:r>
      <w:proofErr w:type="spellEnd"/>
      <w:r w:rsidRPr="00393125">
        <w:t xml:space="preserve"> C.  </w:t>
      </w:r>
      <w:proofErr w:type="spellStart"/>
      <w:r w:rsidRPr="00393125">
        <w:t>Erem</w:t>
      </w:r>
      <w:proofErr w:type="spellEnd"/>
      <w:r w:rsidRPr="00393125">
        <w:t xml:space="preserve"> M..  Does electromagnetic-manual guided distal locking influence rotational alignment in antegrade femoral nailing?. International </w:t>
      </w:r>
      <w:proofErr w:type="spellStart"/>
      <w:r w:rsidRPr="00393125">
        <w:t>Orthopaedics</w:t>
      </w:r>
      <w:proofErr w:type="spellEnd"/>
      <w:r w:rsidRPr="00393125">
        <w:t>.  2015. 39:507-512</w:t>
      </w:r>
    </w:p>
    <w:p w14:paraId="3C8A2F31" w14:textId="77777777" w:rsidR="00EF1444" w:rsidRPr="00393125" w:rsidRDefault="00EF1444" w:rsidP="00EF1444">
      <w:pPr>
        <w:pStyle w:val="ReferenceLists"/>
      </w:pPr>
      <w:proofErr w:type="spellStart"/>
      <w:r w:rsidRPr="00393125">
        <w:t>Garala</w:t>
      </w:r>
      <w:proofErr w:type="spellEnd"/>
      <w:r w:rsidRPr="00393125">
        <w:t>, K.,</w:t>
      </w:r>
      <w:proofErr w:type="spellStart"/>
      <w:r w:rsidRPr="00393125">
        <w:t>Ramoutar</w:t>
      </w:r>
      <w:proofErr w:type="spellEnd"/>
      <w:r w:rsidRPr="00393125">
        <w:t xml:space="preserve">, </w:t>
      </w:r>
      <w:proofErr w:type="spellStart"/>
      <w:r w:rsidRPr="00393125">
        <w:t>D.,Li</w:t>
      </w:r>
      <w:proofErr w:type="spellEnd"/>
      <w:r w:rsidRPr="00393125">
        <w:t xml:space="preserve">, </w:t>
      </w:r>
      <w:proofErr w:type="spellStart"/>
      <w:r w:rsidRPr="00393125">
        <w:t>J.,Syed</w:t>
      </w:r>
      <w:proofErr w:type="spellEnd"/>
      <w:r w:rsidRPr="00393125">
        <w:t>, F.,</w:t>
      </w:r>
      <w:proofErr w:type="spellStart"/>
      <w:r w:rsidRPr="00393125">
        <w:t>Arastu</w:t>
      </w:r>
      <w:proofErr w:type="spellEnd"/>
      <w:r w:rsidRPr="00393125">
        <w:t xml:space="preserve">, </w:t>
      </w:r>
      <w:proofErr w:type="spellStart"/>
      <w:r w:rsidRPr="00393125">
        <w:t>M.,Ward</w:t>
      </w:r>
      <w:proofErr w:type="spellEnd"/>
      <w:r w:rsidRPr="00393125">
        <w:t xml:space="preserve">, </w:t>
      </w:r>
      <w:proofErr w:type="spellStart"/>
      <w:r w:rsidRPr="00393125">
        <w:t>J.,Patil</w:t>
      </w:r>
      <w:proofErr w:type="spellEnd"/>
      <w:r w:rsidRPr="00393125">
        <w:t>, S..  Distal femoral fractures: A comparison between single lateral plate fixation and a combined femoral nail and plate fixation. Injury.  2022. 53(2):634-639</w:t>
      </w:r>
    </w:p>
    <w:p w14:paraId="1C4143E5" w14:textId="77777777" w:rsidR="00EF1444" w:rsidRPr="00393125" w:rsidRDefault="00EF1444" w:rsidP="00EF1444">
      <w:pPr>
        <w:pStyle w:val="ReferenceLists"/>
      </w:pPr>
      <w:r w:rsidRPr="00393125">
        <w:t xml:space="preserve">Oh, C. </w:t>
      </w:r>
      <w:proofErr w:type="spellStart"/>
      <w:r w:rsidRPr="00393125">
        <w:t>W.,Kim</w:t>
      </w:r>
      <w:proofErr w:type="spellEnd"/>
      <w:r w:rsidRPr="00393125">
        <w:t xml:space="preserve">, J. </w:t>
      </w:r>
      <w:proofErr w:type="spellStart"/>
      <w:r w:rsidRPr="00393125">
        <w:t>W.,Park</w:t>
      </w:r>
      <w:proofErr w:type="spellEnd"/>
      <w:r w:rsidRPr="00393125">
        <w:t xml:space="preserve">, K. </w:t>
      </w:r>
      <w:proofErr w:type="spellStart"/>
      <w:r w:rsidRPr="00393125">
        <w:t>H.,Oh</w:t>
      </w:r>
      <w:proofErr w:type="spellEnd"/>
      <w:r w:rsidRPr="00393125">
        <w:t xml:space="preserve">, J. </w:t>
      </w:r>
      <w:proofErr w:type="spellStart"/>
      <w:r w:rsidRPr="00393125">
        <w:t>K.,Yoon</w:t>
      </w:r>
      <w:proofErr w:type="spellEnd"/>
      <w:r w:rsidRPr="00393125">
        <w:t xml:space="preserve">, Y. </w:t>
      </w:r>
      <w:proofErr w:type="spellStart"/>
      <w:r w:rsidRPr="00393125">
        <w:t>C.,Chung</w:t>
      </w:r>
      <w:proofErr w:type="spellEnd"/>
      <w:r w:rsidRPr="00393125">
        <w:t xml:space="preserve">, S. H..  The importance of reconstruction nailing for diaphyseal atypical femoral fractures: a comparative study with standard nailing. Archives of </w:t>
      </w:r>
      <w:proofErr w:type="spellStart"/>
      <w:r w:rsidRPr="00393125">
        <w:t>orthopaedic</w:t>
      </w:r>
      <w:proofErr w:type="spellEnd"/>
      <w:r w:rsidRPr="00393125">
        <w:t xml:space="preserve"> and trauma surgery.  2021. #volume#:#pages#</w:t>
      </w:r>
    </w:p>
    <w:p w14:paraId="38CE0904" w14:textId="7C47B5E9" w:rsidR="00EF1444" w:rsidRDefault="00EF1444" w:rsidP="00EF1444">
      <w:proofErr w:type="spellStart"/>
      <w:r w:rsidRPr="00393125">
        <w:t>Spitler</w:t>
      </w:r>
      <w:proofErr w:type="spellEnd"/>
      <w:r w:rsidRPr="00393125">
        <w:t xml:space="preserve">, C. </w:t>
      </w:r>
      <w:proofErr w:type="spellStart"/>
      <w:r w:rsidRPr="00393125">
        <w:t>A.,Bergin</w:t>
      </w:r>
      <w:proofErr w:type="spellEnd"/>
      <w:r w:rsidRPr="00393125">
        <w:t xml:space="preserve">, P. </w:t>
      </w:r>
      <w:proofErr w:type="spellStart"/>
      <w:r w:rsidRPr="00393125">
        <w:t>F.,Russell</w:t>
      </w:r>
      <w:proofErr w:type="spellEnd"/>
      <w:r w:rsidRPr="00393125">
        <w:t xml:space="preserve">, G. </w:t>
      </w:r>
      <w:proofErr w:type="spellStart"/>
      <w:r w:rsidRPr="00393125">
        <w:t>V.,Graves</w:t>
      </w:r>
      <w:proofErr w:type="spellEnd"/>
      <w:r w:rsidRPr="00393125">
        <w:t>, M. L..  Endosteal Substitution With an Intramedullary Rod in Fractures of the Femur. Journal of Orthopaedic Trauma.  2018. 32:S25-S29</w:t>
      </w:r>
    </w:p>
    <w:bookmarkEnd w:id="13518"/>
    <w:p w14:paraId="661A9478" w14:textId="4CA8AC36" w:rsidR="00816D97" w:rsidRDefault="00816D97" w:rsidP="00816D97">
      <w:pPr>
        <w:pStyle w:val="Heading5"/>
      </w:pPr>
      <w:r w:rsidRPr="00816D97">
        <w:lastRenderedPageBreak/>
        <w:t>Expert Adolescent Lateral Femoral Nail System</w:t>
      </w:r>
      <w:r w:rsidR="00F50B69">
        <w:t xml:space="preserve"> (System #2)</w:t>
      </w:r>
    </w:p>
    <w:p w14:paraId="044FC90F" w14:textId="77777777" w:rsidR="00816D97" w:rsidRPr="00393125" w:rsidRDefault="00816D97" w:rsidP="00816D97">
      <w:pPr>
        <w:pStyle w:val="ReferenceLists"/>
      </w:pPr>
      <w:r w:rsidRPr="00A85A8B">
        <w:rPr>
          <w:lang w:val="de-CH"/>
        </w:rPr>
        <w:t xml:space="preserve">Liebs, T. R.,Messling, A.,Milosevic, M.,Berger, S. M.,Ziebarth, K..  </w:t>
      </w:r>
      <w:r w:rsidRPr="00393125">
        <w:t>Health-Related Quality of Life after Adolescent Fractures of the Femoral Shaft Stabilized by a Lateral Entry Femoral Nail. Children (Basel, Switzerland).  2022. 9:#pages#</w:t>
      </w:r>
    </w:p>
    <w:p w14:paraId="03242AF5" w14:textId="6E9C8855" w:rsidR="00816D97" w:rsidRDefault="00816D97" w:rsidP="00816D97">
      <w:pPr>
        <w:pStyle w:val="Heading5"/>
      </w:pPr>
      <w:r w:rsidRPr="00816D97">
        <w:t>Expert Lateral Femoral Nail System</w:t>
      </w:r>
      <w:r w:rsidR="00F50B69">
        <w:t xml:space="preserve"> (System #3)</w:t>
      </w:r>
    </w:p>
    <w:p w14:paraId="078C8599" w14:textId="77777777" w:rsidR="00816D97" w:rsidRPr="00393125" w:rsidRDefault="00816D97" w:rsidP="00816D97">
      <w:pPr>
        <w:pStyle w:val="ReferenceLists"/>
      </w:pPr>
      <w:r w:rsidRPr="00A85A8B">
        <w:rPr>
          <w:lang w:val="de-CH"/>
        </w:rPr>
        <w:t xml:space="preserve">Ergisi, Y.,Kafa, N.,Tokgoz, M. A.,Demir, E.,Kanik, Z. H.,Sezgin, E. A.,Ataoglu, M. B..  </w:t>
      </w:r>
      <w:r w:rsidRPr="00393125">
        <w:t xml:space="preserve">Is gluteus </w:t>
      </w:r>
      <w:proofErr w:type="spellStart"/>
      <w:r w:rsidRPr="00393125">
        <w:t>medius</w:t>
      </w:r>
      <w:proofErr w:type="spellEnd"/>
      <w:r w:rsidRPr="00393125">
        <w:t xml:space="preserve"> injured in patients treated with a trochanter tip entry intramedullary nail? Clinical, electrophysiological and functional outcomes. Joint diseases and related surgery.  2020. 31 (2):312-319</w:t>
      </w:r>
    </w:p>
    <w:p w14:paraId="34EDF355" w14:textId="77777777" w:rsidR="00816D97" w:rsidRPr="00393125" w:rsidRDefault="00816D97" w:rsidP="00816D97">
      <w:pPr>
        <w:pStyle w:val="ReferenceLists"/>
      </w:pPr>
      <w:proofErr w:type="spellStart"/>
      <w:r w:rsidRPr="00393125">
        <w:t>Liodakis</w:t>
      </w:r>
      <w:proofErr w:type="spellEnd"/>
      <w:r w:rsidRPr="00393125">
        <w:t>, E.,</w:t>
      </w:r>
      <w:proofErr w:type="spellStart"/>
      <w:r w:rsidRPr="00393125">
        <w:t>Kenawey</w:t>
      </w:r>
      <w:proofErr w:type="spellEnd"/>
      <w:r w:rsidRPr="00393125">
        <w:t xml:space="preserve">, </w:t>
      </w:r>
      <w:proofErr w:type="spellStart"/>
      <w:r w:rsidRPr="00393125">
        <w:t>M.,Petri</w:t>
      </w:r>
      <w:proofErr w:type="spellEnd"/>
      <w:r w:rsidRPr="00393125">
        <w:t>, M.,</w:t>
      </w:r>
      <w:proofErr w:type="spellStart"/>
      <w:r w:rsidRPr="00393125">
        <w:t>Zumrut</w:t>
      </w:r>
      <w:proofErr w:type="spellEnd"/>
      <w:r w:rsidRPr="00393125">
        <w:t>, A.,</w:t>
      </w:r>
      <w:proofErr w:type="spellStart"/>
      <w:r w:rsidRPr="00393125">
        <w:t>Hawi</w:t>
      </w:r>
      <w:proofErr w:type="spellEnd"/>
      <w:r w:rsidRPr="00393125">
        <w:t>, N.,</w:t>
      </w:r>
      <w:proofErr w:type="spellStart"/>
      <w:r w:rsidRPr="00393125">
        <w:t>Krettek</w:t>
      </w:r>
      <w:proofErr w:type="spellEnd"/>
      <w:r w:rsidRPr="00393125">
        <w:t>, C.,</w:t>
      </w:r>
      <w:proofErr w:type="spellStart"/>
      <w:r w:rsidRPr="00393125">
        <w:t>Citak</w:t>
      </w:r>
      <w:proofErr w:type="spellEnd"/>
      <w:r w:rsidRPr="00393125">
        <w:t>, M..  Factors influencing neck anteversion during femoral nailing: A retrospective analysis of 220 torsion-difference CTs. Injury.  2011. 42 (11):1342-1345</w:t>
      </w:r>
    </w:p>
    <w:p w14:paraId="279CD8ED" w14:textId="77777777" w:rsidR="00816D97" w:rsidRPr="00393125" w:rsidRDefault="00816D97" w:rsidP="00816D97">
      <w:pPr>
        <w:pStyle w:val="ReferenceLists"/>
      </w:pPr>
      <w:proofErr w:type="spellStart"/>
      <w:r w:rsidRPr="00393125">
        <w:t>Prasarn</w:t>
      </w:r>
      <w:proofErr w:type="spellEnd"/>
      <w:r w:rsidRPr="00393125">
        <w:t>, M. L.,</w:t>
      </w:r>
      <w:proofErr w:type="spellStart"/>
      <w:r w:rsidRPr="00393125">
        <w:t>Cattaneo</w:t>
      </w:r>
      <w:proofErr w:type="spellEnd"/>
      <w:r w:rsidRPr="00393125">
        <w:t>, M. D.,</w:t>
      </w:r>
      <w:proofErr w:type="spellStart"/>
      <w:r w:rsidRPr="00393125">
        <w:t>Achor</w:t>
      </w:r>
      <w:proofErr w:type="spellEnd"/>
      <w:r w:rsidRPr="00393125">
        <w:t>, T.,</w:t>
      </w:r>
      <w:proofErr w:type="spellStart"/>
      <w:r w:rsidRPr="00393125">
        <w:t>Ahn</w:t>
      </w:r>
      <w:proofErr w:type="spellEnd"/>
      <w:r w:rsidRPr="00393125">
        <w:t xml:space="preserve">, </w:t>
      </w:r>
      <w:proofErr w:type="spellStart"/>
      <w:r w:rsidRPr="00393125">
        <w:t>J.,Klinger</w:t>
      </w:r>
      <w:proofErr w:type="spellEnd"/>
      <w:r w:rsidRPr="00393125">
        <w:t>, C. E.,</w:t>
      </w:r>
      <w:proofErr w:type="spellStart"/>
      <w:r w:rsidRPr="00393125">
        <w:t>Helfet</w:t>
      </w:r>
      <w:proofErr w:type="spellEnd"/>
      <w:r w:rsidRPr="00393125">
        <w:t>, D. L.,</w:t>
      </w:r>
      <w:proofErr w:type="spellStart"/>
      <w:r w:rsidRPr="00393125">
        <w:t>Lorich</w:t>
      </w:r>
      <w:proofErr w:type="spellEnd"/>
      <w:r w:rsidRPr="00393125">
        <w:t xml:space="preserve">, D. G..  The effect of entry point on malalignment and iatrogenic fracture with the </w:t>
      </w:r>
      <w:proofErr w:type="spellStart"/>
      <w:r w:rsidRPr="00393125">
        <w:t>synthes</w:t>
      </w:r>
      <w:proofErr w:type="spellEnd"/>
      <w:r w:rsidRPr="00393125">
        <w:t xml:space="preserve"> lateral entry femoral nail. Journal of Orthopaedic Trauma.  2010. 24 (4):224-229</w:t>
      </w:r>
    </w:p>
    <w:p w14:paraId="447A20CD" w14:textId="14720D12" w:rsidR="00816D97" w:rsidRDefault="00816D97" w:rsidP="00816D97">
      <w:proofErr w:type="spellStart"/>
      <w:r w:rsidRPr="00393125">
        <w:t>Volgas</w:t>
      </w:r>
      <w:proofErr w:type="spellEnd"/>
      <w:r w:rsidRPr="00393125">
        <w:t xml:space="preserve">, D. </w:t>
      </w:r>
      <w:proofErr w:type="spellStart"/>
      <w:r w:rsidRPr="00393125">
        <w:t>A.,Burch</w:t>
      </w:r>
      <w:proofErr w:type="spellEnd"/>
      <w:r w:rsidRPr="00393125">
        <w:t xml:space="preserve">, </w:t>
      </w:r>
      <w:proofErr w:type="spellStart"/>
      <w:r w:rsidRPr="00393125">
        <w:t>T.,Stannard</w:t>
      </w:r>
      <w:proofErr w:type="spellEnd"/>
      <w:r w:rsidRPr="00393125">
        <w:t xml:space="preserve">, J. </w:t>
      </w:r>
      <w:proofErr w:type="spellStart"/>
      <w:r w:rsidRPr="00393125">
        <w:t>P.,Ellis</w:t>
      </w:r>
      <w:proofErr w:type="spellEnd"/>
      <w:r w:rsidRPr="00393125">
        <w:t>, T.,</w:t>
      </w:r>
      <w:proofErr w:type="spellStart"/>
      <w:r w:rsidRPr="00393125">
        <w:t>Bilotta</w:t>
      </w:r>
      <w:proofErr w:type="spellEnd"/>
      <w:r w:rsidRPr="00393125">
        <w:t xml:space="preserve">, </w:t>
      </w:r>
      <w:proofErr w:type="spellStart"/>
      <w:r w:rsidRPr="00393125">
        <w:t>J.,Alonso</w:t>
      </w:r>
      <w:proofErr w:type="spellEnd"/>
      <w:r w:rsidRPr="00393125">
        <w:t>, J. E..  Fat embolus in femur fractures: a comparison of two reaming systems. Injury.  2010. 41 Suppl 2:S90-3</w:t>
      </w:r>
    </w:p>
    <w:p w14:paraId="766C18A5" w14:textId="49601523" w:rsidR="00816D97" w:rsidRDefault="000040A5" w:rsidP="000040A5">
      <w:pPr>
        <w:pStyle w:val="Heading5"/>
      </w:pPr>
      <w:r w:rsidRPr="000040A5">
        <w:t>Femoral Recon Nailing System</w:t>
      </w:r>
      <w:r w:rsidR="00F50B69">
        <w:t xml:space="preserve"> (System #4)</w:t>
      </w:r>
    </w:p>
    <w:p w14:paraId="58548901" w14:textId="2B151C03" w:rsidR="000040A5" w:rsidRDefault="000040A5" w:rsidP="00816D97">
      <w:r w:rsidRPr="00393125">
        <w:t>No article was included in this section.</w:t>
      </w:r>
    </w:p>
    <w:p w14:paraId="63E06B5E" w14:textId="6F42719A" w:rsidR="000040A5" w:rsidRDefault="000040A5" w:rsidP="000040A5">
      <w:pPr>
        <w:pStyle w:val="Heading5"/>
      </w:pPr>
      <w:r w:rsidRPr="000040A5">
        <w:t>Retrograde Femoral Nail Advanced System</w:t>
      </w:r>
      <w:r w:rsidR="00F50B69">
        <w:t xml:space="preserve"> (System #5)</w:t>
      </w:r>
    </w:p>
    <w:p w14:paraId="6596CFD3" w14:textId="3F685F10" w:rsidR="000040A5" w:rsidRDefault="000040A5" w:rsidP="00816D97">
      <w:r>
        <w:t>No article was included in this section.</w:t>
      </w:r>
    </w:p>
    <w:p w14:paraId="2213B611" w14:textId="7AA5ABB6" w:rsidR="000040A5" w:rsidRDefault="000040A5" w:rsidP="0042250B">
      <w:pPr>
        <w:pStyle w:val="Heading5"/>
      </w:pPr>
      <w:r w:rsidRPr="000040A5">
        <w:t>Expert Asian Femoral Nail System</w:t>
      </w:r>
      <w:r w:rsidR="00F50B69">
        <w:t xml:space="preserve"> (System #6)</w:t>
      </w:r>
    </w:p>
    <w:p w14:paraId="0D692CD6" w14:textId="77777777" w:rsidR="0042250B" w:rsidRPr="00A85A8B" w:rsidRDefault="0042250B" w:rsidP="0042250B">
      <w:pPr>
        <w:pStyle w:val="SubHeader"/>
        <w:rPr>
          <w:lang w:val="de-CH"/>
        </w:rPr>
      </w:pPr>
      <w:r w:rsidRPr="00A85A8B">
        <w:rPr>
          <w:lang w:val="de-CH"/>
        </w:rPr>
        <w:t>Rank 2</w:t>
      </w:r>
    </w:p>
    <w:p w14:paraId="16E9C9EA" w14:textId="77777777" w:rsidR="0042250B" w:rsidRPr="00393125" w:rsidRDefault="0042250B" w:rsidP="0042250B">
      <w:pPr>
        <w:pStyle w:val="ReferenceLists"/>
      </w:pPr>
      <w:r w:rsidRPr="00A85A8B">
        <w:rPr>
          <w:lang w:val="de-CH"/>
        </w:rPr>
        <w:t xml:space="preserve">Li, L.,Gao, F.,Huang, Q.,Li, Q.,Xie, L.,Zhang, B..  </w:t>
      </w:r>
      <w:r w:rsidRPr="00393125">
        <w:t xml:space="preserve">Midterm follow-up results on Asian femoral intramedullary nail for the treatment of segmental and comminuted femoral fractures. </w:t>
      </w:r>
      <w:proofErr w:type="spellStart"/>
      <w:r w:rsidRPr="00393125">
        <w:t>Zhongguo</w:t>
      </w:r>
      <w:proofErr w:type="spellEnd"/>
      <w:r w:rsidRPr="00393125">
        <w:t xml:space="preserve"> </w:t>
      </w:r>
      <w:proofErr w:type="spellStart"/>
      <w:r w:rsidRPr="00393125">
        <w:t>gu</w:t>
      </w:r>
      <w:proofErr w:type="spellEnd"/>
      <w:r w:rsidRPr="00393125">
        <w:t xml:space="preserve"> </w:t>
      </w:r>
      <w:proofErr w:type="spellStart"/>
      <w:r w:rsidRPr="00393125">
        <w:t>shang</w:t>
      </w:r>
      <w:proofErr w:type="spellEnd"/>
      <w:r w:rsidRPr="00393125">
        <w:t xml:space="preserve"> = China journal of </w:t>
      </w:r>
      <w:proofErr w:type="spellStart"/>
      <w:r w:rsidRPr="00393125">
        <w:t>orthopaedics</w:t>
      </w:r>
      <w:proofErr w:type="spellEnd"/>
      <w:r w:rsidRPr="00393125">
        <w:t xml:space="preserve"> and traumatology.  2016. 29 (6):522-525</w:t>
      </w:r>
    </w:p>
    <w:p w14:paraId="21F3C404" w14:textId="77777777" w:rsidR="0042250B" w:rsidRPr="00393125" w:rsidRDefault="0042250B" w:rsidP="0042250B">
      <w:pPr>
        <w:pStyle w:val="ReferenceLists"/>
      </w:pPr>
      <w:r w:rsidRPr="00393125">
        <w:t xml:space="preserve">Shin, W. </w:t>
      </w:r>
      <w:proofErr w:type="spellStart"/>
      <w:r w:rsidRPr="00393125">
        <w:t>C.,Jang</w:t>
      </w:r>
      <w:proofErr w:type="spellEnd"/>
      <w:r w:rsidRPr="00393125">
        <w:t xml:space="preserve">, J. </w:t>
      </w:r>
      <w:proofErr w:type="spellStart"/>
      <w:r w:rsidRPr="00393125">
        <w:t>H.,Jung</w:t>
      </w:r>
      <w:proofErr w:type="spellEnd"/>
      <w:r w:rsidRPr="00393125">
        <w:t xml:space="preserve">, S. </w:t>
      </w:r>
      <w:proofErr w:type="spellStart"/>
      <w:r w:rsidRPr="00393125">
        <w:t>J.,Moon</w:t>
      </w:r>
      <w:proofErr w:type="spellEnd"/>
      <w:r w:rsidRPr="00393125">
        <w:t>, N. H..  Advantages and limitations of intramedullary nailing for the surgical treatment of ipsilateral intertrochanteric and femoral shaft fractures: a retrospective comparative study based on propensity score matching. European journal of trauma and emergency surgery : official publication of the European Trauma Society.  2020. #volume#:no pagination</w:t>
      </w:r>
    </w:p>
    <w:p w14:paraId="1FB39529" w14:textId="77777777" w:rsidR="0042250B" w:rsidRPr="00393125" w:rsidRDefault="0042250B" w:rsidP="0042250B">
      <w:pPr>
        <w:pStyle w:val="SubHeader"/>
      </w:pPr>
      <w:r w:rsidRPr="00393125">
        <w:t>Rank 4</w:t>
      </w:r>
    </w:p>
    <w:p w14:paraId="476E1937" w14:textId="77777777" w:rsidR="0042250B" w:rsidRPr="00393125" w:rsidRDefault="0042250B" w:rsidP="0042250B">
      <w:pPr>
        <w:pStyle w:val="ReferenceLists"/>
      </w:pPr>
      <w:r w:rsidRPr="00393125">
        <w:t xml:space="preserve">Gavaskar, D. </w:t>
      </w:r>
      <w:proofErr w:type="spellStart"/>
      <w:r w:rsidRPr="00393125">
        <w:t>A.,Srinivasan</w:t>
      </w:r>
      <w:proofErr w:type="spellEnd"/>
      <w:r w:rsidRPr="00393125">
        <w:t xml:space="preserve">, D. P.,J, D. </w:t>
      </w:r>
      <w:proofErr w:type="spellStart"/>
      <w:r w:rsidRPr="00393125">
        <w:t>B.,Raj</w:t>
      </w:r>
      <w:proofErr w:type="spellEnd"/>
      <w:r w:rsidRPr="00393125">
        <w:t xml:space="preserve">, D. R. </w:t>
      </w:r>
      <w:proofErr w:type="spellStart"/>
      <w:r w:rsidRPr="00393125">
        <w:t>V.,Sagar</w:t>
      </w:r>
      <w:proofErr w:type="spellEnd"/>
      <w:r w:rsidRPr="00393125">
        <w:t xml:space="preserve">, D. K.,P, D. K..  Retrograde entry portal for </w:t>
      </w:r>
      <w:proofErr w:type="spellStart"/>
      <w:r w:rsidRPr="00393125">
        <w:t>cephalomedullary</w:t>
      </w:r>
      <w:proofErr w:type="spellEnd"/>
      <w:r w:rsidRPr="00393125">
        <w:t xml:space="preserve"> nailing in difficult subtrochanteric fractures. Injury.  2021. 52(7):2010-2015</w:t>
      </w:r>
    </w:p>
    <w:p w14:paraId="65CA2C38" w14:textId="7A3AE8D4" w:rsidR="0042250B" w:rsidRPr="00393125" w:rsidRDefault="0042250B" w:rsidP="0042250B">
      <w:pPr>
        <w:pStyle w:val="ReferenceLists"/>
      </w:pPr>
      <w:r w:rsidRPr="00393125">
        <w:lastRenderedPageBreak/>
        <w:t xml:space="preserve">Oh, C. </w:t>
      </w:r>
      <w:proofErr w:type="spellStart"/>
      <w:r w:rsidRPr="00393125">
        <w:t>W.,Kim</w:t>
      </w:r>
      <w:proofErr w:type="spellEnd"/>
      <w:r w:rsidRPr="00393125">
        <w:t xml:space="preserve">, J. </w:t>
      </w:r>
      <w:proofErr w:type="spellStart"/>
      <w:r w:rsidRPr="00393125">
        <w:t>W.,Oh</w:t>
      </w:r>
      <w:proofErr w:type="spellEnd"/>
      <w:r w:rsidRPr="00393125">
        <w:t>, J. K.,</w:t>
      </w:r>
      <w:proofErr w:type="spellStart"/>
      <w:r w:rsidRPr="00393125">
        <w:t>Apivatthakakul</w:t>
      </w:r>
      <w:proofErr w:type="spellEnd"/>
      <w:r w:rsidRPr="00393125">
        <w:t xml:space="preserve">, </w:t>
      </w:r>
      <w:proofErr w:type="spellStart"/>
      <w:r w:rsidRPr="00393125">
        <w:t>T.,Park</w:t>
      </w:r>
      <w:proofErr w:type="spellEnd"/>
      <w:r w:rsidRPr="00393125">
        <w:t xml:space="preserve">, K. </w:t>
      </w:r>
      <w:proofErr w:type="spellStart"/>
      <w:r w:rsidRPr="00393125">
        <w:t>H.,Hong</w:t>
      </w:r>
      <w:proofErr w:type="spellEnd"/>
      <w:r w:rsidRPr="00393125">
        <w:t xml:space="preserve">, W..  </w:t>
      </w:r>
      <w:r w:rsidR="007B1653">
        <w:t>“</w:t>
      </w:r>
      <w:r w:rsidRPr="00393125">
        <w:t>Reverse miss-a-nail technique</w:t>
      </w:r>
      <w:r w:rsidR="007B1653">
        <w:t>”</w:t>
      </w:r>
      <w:r w:rsidRPr="00393125">
        <w:t xml:space="preserve"> of reconstruction nailing for successful fixation of the ipsilateral femoral neck and shaft fracture. Archives of Orthopaedic and Trauma Surgery.  2020. #volume#:no pagination</w:t>
      </w:r>
    </w:p>
    <w:p w14:paraId="37B65D70" w14:textId="79C46587" w:rsidR="00816D97" w:rsidRDefault="0042250B" w:rsidP="0042250B">
      <w:r w:rsidRPr="00393125">
        <w:t xml:space="preserve">Yoon, Y. </w:t>
      </w:r>
      <w:proofErr w:type="spellStart"/>
      <w:r w:rsidRPr="00393125">
        <w:t>C.,Park</w:t>
      </w:r>
      <w:proofErr w:type="spellEnd"/>
      <w:r w:rsidRPr="00393125">
        <w:t xml:space="preserve">, K. </w:t>
      </w:r>
      <w:proofErr w:type="spellStart"/>
      <w:r w:rsidRPr="00393125">
        <w:t>C.,Oh</w:t>
      </w:r>
      <w:proofErr w:type="spellEnd"/>
      <w:r w:rsidRPr="00393125">
        <w:t xml:space="preserve">, C. </w:t>
      </w:r>
      <w:proofErr w:type="spellStart"/>
      <w:r w:rsidRPr="00393125">
        <w:t>W.,Kim</w:t>
      </w:r>
      <w:proofErr w:type="spellEnd"/>
      <w:r w:rsidRPr="00393125">
        <w:t xml:space="preserve">, J. </w:t>
      </w:r>
      <w:proofErr w:type="spellStart"/>
      <w:r w:rsidRPr="00393125">
        <w:t>W.,Kim</w:t>
      </w:r>
      <w:proofErr w:type="spellEnd"/>
      <w:r w:rsidRPr="00393125">
        <w:t xml:space="preserve">, J. </w:t>
      </w:r>
      <w:proofErr w:type="spellStart"/>
      <w:r w:rsidRPr="00393125">
        <w:t>W.,Park</w:t>
      </w:r>
      <w:proofErr w:type="spellEnd"/>
      <w:r w:rsidRPr="00393125">
        <w:t xml:space="preserve">, K. </w:t>
      </w:r>
      <w:proofErr w:type="spellStart"/>
      <w:r w:rsidRPr="00393125">
        <w:t>H.,Kim</w:t>
      </w:r>
      <w:proofErr w:type="spellEnd"/>
      <w:r w:rsidRPr="00393125">
        <w:t xml:space="preserve">, T. </w:t>
      </w:r>
      <w:proofErr w:type="spellStart"/>
      <w:r w:rsidRPr="00393125">
        <w:t>S.,Song</w:t>
      </w:r>
      <w:proofErr w:type="spellEnd"/>
      <w:r w:rsidRPr="00393125">
        <w:t xml:space="preserve">, H. </w:t>
      </w:r>
      <w:proofErr w:type="spellStart"/>
      <w:r w:rsidRPr="00393125">
        <w:t>K.,Abdel</w:t>
      </w:r>
      <w:proofErr w:type="spellEnd"/>
      <w:r w:rsidRPr="00393125">
        <w:t xml:space="preserve"> </w:t>
      </w:r>
      <w:proofErr w:type="spellStart"/>
      <w:r w:rsidRPr="00393125">
        <w:t>Baki</w:t>
      </w:r>
      <w:proofErr w:type="spellEnd"/>
      <w:r w:rsidRPr="00393125">
        <w:t xml:space="preserve">, S. W..  Intramedullary nailing of subtrochanteric fractures in elderly patients: Comparative study of helical blade </w:t>
      </w:r>
      <w:proofErr w:type="spellStart"/>
      <w:r w:rsidRPr="00393125">
        <w:t>cephalomedullary</w:t>
      </w:r>
      <w:proofErr w:type="spellEnd"/>
      <w:r w:rsidRPr="00393125">
        <w:t xml:space="preserve"> nail versus reconstruction nail. Injury.  2022. 53(4):1477-1483</w:t>
      </w:r>
    </w:p>
    <w:p w14:paraId="7E77F396" w14:textId="795FD50C" w:rsidR="0042250B" w:rsidRDefault="0042250B" w:rsidP="0042250B">
      <w:pPr>
        <w:pStyle w:val="Heading5"/>
      </w:pPr>
      <w:r>
        <w:t>Unspecified Femoral Nail Systems</w:t>
      </w:r>
    </w:p>
    <w:p w14:paraId="6C7D1E0D" w14:textId="6A20100F" w:rsidR="0042250B" w:rsidRDefault="0042250B" w:rsidP="0042250B">
      <w:r>
        <w:t>No article was included in this section.</w:t>
      </w:r>
    </w:p>
    <w:p w14:paraId="6B1508C1" w14:textId="609DA98F" w:rsidR="0042250B" w:rsidRDefault="0042250B" w:rsidP="0042250B">
      <w:pPr>
        <w:pStyle w:val="Heading5"/>
      </w:pPr>
      <w:r>
        <w:t>Multiple Femoral Nail Systems</w:t>
      </w:r>
    </w:p>
    <w:p w14:paraId="50B8943F" w14:textId="77777777" w:rsidR="0042250B" w:rsidRPr="00393125" w:rsidRDefault="0042250B" w:rsidP="0042250B">
      <w:pPr>
        <w:pStyle w:val="SubHeader"/>
      </w:pPr>
      <w:r w:rsidRPr="00393125">
        <w:t>Rank 4</w:t>
      </w:r>
    </w:p>
    <w:p w14:paraId="2440CE1E" w14:textId="541C1E4F" w:rsidR="0042250B" w:rsidRPr="00EF1444" w:rsidRDefault="0042250B" w:rsidP="0042250B">
      <w:r w:rsidRPr="00522B9E">
        <w:t xml:space="preserve">Lu, </w:t>
      </w:r>
      <w:proofErr w:type="spellStart"/>
      <w:r w:rsidRPr="00522B9E">
        <w:t>V.,Zhang</w:t>
      </w:r>
      <w:proofErr w:type="spellEnd"/>
      <w:r w:rsidRPr="00522B9E">
        <w:t xml:space="preserve">, </w:t>
      </w:r>
      <w:proofErr w:type="spellStart"/>
      <w:r w:rsidRPr="00522B9E">
        <w:t>J.,Zhou</w:t>
      </w:r>
      <w:proofErr w:type="spellEnd"/>
      <w:r w:rsidRPr="00522B9E">
        <w:t>, A.,</w:t>
      </w:r>
      <w:proofErr w:type="spellStart"/>
      <w:r w:rsidRPr="00522B9E">
        <w:t>Krkovic</w:t>
      </w:r>
      <w:proofErr w:type="spellEnd"/>
      <w:r w:rsidRPr="00522B9E">
        <w:t xml:space="preserve">, M..  </w:t>
      </w:r>
      <w:r w:rsidRPr="00393125">
        <w:t>Management of post-traumatic femoral defects with a monorail external fixator over an intramedullary nail. European Journal of Orthopaedic Surgery and Traumatology.  2022. 32(6):1119-1126</w:t>
      </w:r>
    </w:p>
    <w:p w14:paraId="3111AECC" w14:textId="55425CDC" w:rsidR="00E5032B" w:rsidRDefault="00002A43" w:rsidP="00E5032B">
      <w:pPr>
        <w:pStyle w:val="Heading4"/>
      </w:pPr>
      <w:bookmarkStart w:id="13519" w:name="_Toc37260069"/>
      <w:bookmarkStart w:id="13520" w:name="_Toc37260149"/>
      <w:bookmarkStart w:id="13521" w:name="_Toc45557599"/>
      <w:bookmarkStart w:id="13522" w:name="_Toc45557678"/>
      <w:bookmarkStart w:id="13523" w:name="_Toc46311663"/>
      <w:bookmarkStart w:id="13524" w:name="_Toc46344772"/>
      <w:bookmarkStart w:id="13525" w:name="_Toc470082226"/>
      <w:bookmarkEnd w:id="13515"/>
      <w:bookmarkEnd w:id="13519"/>
      <w:bookmarkEnd w:id="13520"/>
      <w:bookmarkEnd w:id="13521"/>
      <w:bookmarkEnd w:id="13522"/>
      <w:bookmarkEnd w:id="13523"/>
      <w:bookmarkEnd w:id="13524"/>
      <w:r>
        <w:t xml:space="preserve">References of Sufficient </w:t>
      </w:r>
      <w:r w:rsidR="00886297">
        <w:t xml:space="preserve">Scientific Validity </w:t>
      </w:r>
      <w:r>
        <w:t>/Relevance to Inform Performance / Safety Assessment for Trending</w:t>
      </w:r>
    </w:p>
    <w:p w14:paraId="3FE6A41E" w14:textId="70518B57" w:rsidR="00002A43" w:rsidRDefault="00EF1444" w:rsidP="00EF1444">
      <w:pPr>
        <w:pStyle w:val="Heading5"/>
      </w:pPr>
      <w:r w:rsidRPr="00EF1444">
        <w:t>Expert Retrograde/Antegrade Femoral Nail and Expert Retrograde Femoral Nail System</w:t>
      </w:r>
      <w:r w:rsidR="00F50B69">
        <w:t xml:space="preserve"> (System #1)</w:t>
      </w:r>
    </w:p>
    <w:p w14:paraId="530310BE" w14:textId="77777777" w:rsidR="00EF1444" w:rsidRPr="00393125" w:rsidRDefault="00EF1444" w:rsidP="00EF1444">
      <w:pPr>
        <w:pStyle w:val="SubHeader"/>
      </w:pPr>
      <w:r w:rsidRPr="00393125">
        <w:t>Rank 6</w:t>
      </w:r>
    </w:p>
    <w:p w14:paraId="37A63406" w14:textId="77777777" w:rsidR="00EF1444" w:rsidRPr="00393125" w:rsidRDefault="00EF1444" w:rsidP="00EF1444">
      <w:pPr>
        <w:pStyle w:val="ReferenceLists"/>
      </w:pPr>
      <w:r w:rsidRPr="00393125">
        <w:t xml:space="preserve">Byun, S. </w:t>
      </w:r>
      <w:proofErr w:type="spellStart"/>
      <w:r w:rsidRPr="00393125">
        <w:t>E.,Cho</w:t>
      </w:r>
      <w:proofErr w:type="spellEnd"/>
      <w:r w:rsidRPr="00393125">
        <w:t xml:space="preserve">, Y. </w:t>
      </w:r>
      <w:proofErr w:type="spellStart"/>
      <w:r w:rsidRPr="00393125">
        <w:t>H.,Lee</w:t>
      </w:r>
      <w:proofErr w:type="spellEnd"/>
      <w:r w:rsidRPr="00393125">
        <w:t xml:space="preserve">, Y. </w:t>
      </w:r>
      <w:proofErr w:type="spellStart"/>
      <w:r w:rsidRPr="00393125">
        <w:t>K.,Park</w:t>
      </w:r>
      <w:proofErr w:type="spellEnd"/>
      <w:r w:rsidRPr="00393125">
        <w:t xml:space="preserve">, J. </w:t>
      </w:r>
      <w:proofErr w:type="spellStart"/>
      <w:r w:rsidRPr="00393125">
        <w:t>W.,Kim</w:t>
      </w:r>
      <w:proofErr w:type="spellEnd"/>
      <w:r w:rsidRPr="00393125">
        <w:t xml:space="preserve">, </w:t>
      </w:r>
      <w:proofErr w:type="spellStart"/>
      <w:r w:rsidRPr="00393125">
        <w:t>S.,Koo</w:t>
      </w:r>
      <w:proofErr w:type="spellEnd"/>
      <w:r w:rsidRPr="00393125">
        <w:t xml:space="preserve">, K. </w:t>
      </w:r>
      <w:proofErr w:type="spellStart"/>
      <w:r w:rsidRPr="00393125">
        <w:t>H.,Byun</w:t>
      </w:r>
      <w:proofErr w:type="spellEnd"/>
      <w:r w:rsidRPr="00393125">
        <w:t xml:space="preserve">, Y. S..  Straight nail insertion through a laterally shifted entry for diaphyseal atypical femoral fractures with bowing: good indications and limitations of this technique. International </w:t>
      </w:r>
      <w:proofErr w:type="spellStart"/>
      <w:r w:rsidRPr="00393125">
        <w:t>Orthopaedics</w:t>
      </w:r>
      <w:proofErr w:type="spellEnd"/>
      <w:r w:rsidRPr="00393125">
        <w:t>.  2021. 45(12):3223-3232</w:t>
      </w:r>
    </w:p>
    <w:p w14:paraId="7E268C57" w14:textId="1C96EA5C" w:rsidR="00EF1444" w:rsidRPr="00393125" w:rsidRDefault="00EF1444" w:rsidP="00EF1444">
      <w:pPr>
        <w:pStyle w:val="ReferenceLists"/>
      </w:pPr>
      <w:proofErr w:type="spellStart"/>
      <w:r w:rsidRPr="00393125">
        <w:t>Horneff</w:t>
      </w:r>
      <w:proofErr w:type="spellEnd"/>
      <w:r w:rsidRPr="00393125">
        <w:t xml:space="preserve">, John </w:t>
      </w:r>
      <w:proofErr w:type="spellStart"/>
      <w:r w:rsidRPr="00393125">
        <w:t>G,ScolAro</w:t>
      </w:r>
      <w:proofErr w:type="spellEnd"/>
      <w:r w:rsidRPr="00393125">
        <w:t xml:space="preserve">, John </w:t>
      </w:r>
      <w:proofErr w:type="spellStart"/>
      <w:r w:rsidRPr="00393125">
        <w:t>A,J</w:t>
      </w:r>
      <w:r w:rsidR="007B1653" w:rsidRPr="00393125">
        <w:t>a</w:t>
      </w:r>
      <w:r w:rsidRPr="00393125">
        <w:t>fArI</w:t>
      </w:r>
      <w:proofErr w:type="spellEnd"/>
      <w:r w:rsidRPr="00393125">
        <w:t xml:space="preserve">, S </w:t>
      </w:r>
      <w:proofErr w:type="spellStart"/>
      <w:r w:rsidRPr="00393125">
        <w:t>MehDI,M</w:t>
      </w:r>
      <w:r w:rsidR="007B1653" w:rsidRPr="00393125">
        <w:t>i</w:t>
      </w:r>
      <w:r w:rsidRPr="00393125">
        <w:t>rzA</w:t>
      </w:r>
      <w:proofErr w:type="spellEnd"/>
      <w:r w:rsidRPr="00393125">
        <w:t xml:space="preserve">, </w:t>
      </w:r>
      <w:proofErr w:type="spellStart"/>
      <w:r w:rsidRPr="00393125">
        <w:t>A</w:t>
      </w:r>
      <w:r w:rsidR="007B1653" w:rsidRPr="00393125">
        <w:t>m</w:t>
      </w:r>
      <w:r w:rsidRPr="00393125">
        <w:t>er,P</w:t>
      </w:r>
      <w:r w:rsidR="007B1653" w:rsidRPr="00393125">
        <w:t>a</w:t>
      </w:r>
      <w:r w:rsidRPr="00393125">
        <w:t>rvIzI</w:t>
      </w:r>
      <w:proofErr w:type="spellEnd"/>
      <w:r w:rsidRPr="00393125">
        <w:t xml:space="preserve">, </w:t>
      </w:r>
      <w:proofErr w:type="spellStart"/>
      <w:r w:rsidRPr="00393125">
        <w:t>J</w:t>
      </w:r>
      <w:r w:rsidR="007B1653" w:rsidRPr="00393125">
        <w:t>a</w:t>
      </w:r>
      <w:r w:rsidRPr="00393125">
        <w:t>vAD,MehtA</w:t>
      </w:r>
      <w:proofErr w:type="spellEnd"/>
      <w:r w:rsidRPr="00393125">
        <w:t xml:space="preserve">, </w:t>
      </w:r>
      <w:proofErr w:type="spellStart"/>
      <w:r w:rsidRPr="00393125">
        <w:t>SAMIr</w:t>
      </w:r>
      <w:proofErr w:type="spellEnd"/>
      <w:r w:rsidRPr="00393125">
        <w:t>.  Intramedullary nailing versus locked plate for treating supracondylar periprosthetic femur fractures. Orthopedics.  2013. 36:e561-e566</w:t>
      </w:r>
    </w:p>
    <w:p w14:paraId="27E2CE5B" w14:textId="77777777" w:rsidR="00EF1444" w:rsidRPr="00393125" w:rsidRDefault="00EF1444" w:rsidP="00EF1444">
      <w:pPr>
        <w:pStyle w:val="ReferenceLists"/>
      </w:pPr>
      <w:r w:rsidRPr="00393125">
        <w:t xml:space="preserve">Oh, C. </w:t>
      </w:r>
      <w:proofErr w:type="spellStart"/>
      <w:r w:rsidRPr="00393125">
        <w:t>W.,Kim</w:t>
      </w:r>
      <w:proofErr w:type="spellEnd"/>
      <w:r w:rsidRPr="00393125">
        <w:t xml:space="preserve">, J. </w:t>
      </w:r>
      <w:proofErr w:type="spellStart"/>
      <w:r w:rsidRPr="00393125">
        <w:t>W.,Park</w:t>
      </w:r>
      <w:proofErr w:type="spellEnd"/>
      <w:r w:rsidRPr="00393125">
        <w:t xml:space="preserve">, K. </w:t>
      </w:r>
      <w:proofErr w:type="spellStart"/>
      <w:r w:rsidRPr="00393125">
        <w:t>H.,Oh</w:t>
      </w:r>
      <w:proofErr w:type="spellEnd"/>
      <w:r w:rsidRPr="00393125">
        <w:t xml:space="preserve">, J. </w:t>
      </w:r>
      <w:proofErr w:type="spellStart"/>
      <w:r w:rsidRPr="00393125">
        <w:t>K.,Yoon</w:t>
      </w:r>
      <w:proofErr w:type="spellEnd"/>
      <w:r w:rsidRPr="00393125">
        <w:t xml:space="preserve">, Y. </w:t>
      </w:r>
      <w:proofErr w:type="spellStart"/>
      <w:r w:rsidRPr="00393125">
        <w:t>C.,Chung</w:t>
      </w:r>
      <w:proofErr w:type="spellEnd"/>
      <w:r w:rsidRPr="00393125">
        <w:t xml:space="preserve">, S. H..  The importance of reconstruction nailing for diaphyseal atypical femoral fractures: a comparative study with standard nailing. Archives of </w:t>
      </w:r>
      <w:proofErr w:type="spellStart"/>
      <w:r w:rsidRPr="00393125">
        <w:t>orthopaedic</w:t>
      </w:r>
      <w:proofErr w:type="spellEnd"/>
      <w:r w:rsidRPr="00393125">
        <w:t xml:space="preserve"> and trauma surgery.  2021. #volume#:#pages#</w:t>
      </w:r>
    </w:p>
    <w:p w14:paraId="43135080" w14:textId="52996082" w:rsidR="00EF1444" w:rsidRPr="00134834" w:rsidRDefault="00EF1444" w:rsidP="00EF1444">
      <w:pPr>
        <w:pStyle w:val="ReferenceLists"/>
      </w:pPr>
      <w:r w:rsidRPr="00393125">
        <w:t xml:space="preserve">Yang, T. </w:t>
      </w:r>
      <w:proofErr w:type="spellStart"/>
      <w:r w:rsidRPr="00393125">
        <w:t>C.,Tzeng</w:t>
      </w:r>
      <w:proofErr w:type="spellEnd"/>
      <w:r w:rsidRPr="00393125">
        <w:t xml:space="preserve">, Y. </w:t>
      </w:r>
      <w:proofErr w:type="spellStart"/>
      <w:r w:rsidRPr="00393125">
        <w:t>H.,Wang</w:t>
      </w:r>
      <w:proofErr w:type="spellEnd"/>
      <w:r w:rsidRPr="00393125">
        <w:t xml:space="preserve">, C. </w:t>
      </w:r>
      <w:proofErr w:type="spellStart"/>
      <w:r w:rsidRPr="00393125">
        <w:t>S.,Lin</w:t>
      </w:r>
      <w:proofErr w:type="spellEnd"/>
      <w:r w:rsidRPr="00393125">
        <w:t xml:space="preserve">, C. </w:t>
      </w:r>
      <w:proofErr w:type="spellStart"/>
      <w:r w:rsidRPr="00393125">
        <w:t>C.,Chang</w:t>
      </w:r>
      <w:proofErr w:type="spellEnd"/>
      <w:r w:rsidRPr="00393125">
        <w:t xml:space="preserve">, M. </w:t>
      </w:r>
      <w:proofErr w:type="spellStart"/>
      <w:r w:rsidRPr="00393125">
        <w:t>C.,Chiang</w:t>
      </w:r>
      <w:proofErr w:type="spellEnd"/>
      <w:r w:rsidRPr="00393125">
        <w:t xml:space="preserve">, C. C..  </w:t>
      </w:r>
      <w:r w:rsidR="007B1653">
        <w:t>“</w:t>
      </w:r>
      <w:r w:rsidRPr="00393125">
        <w:t>Ratio of fracture site diameter to isthmus femoral canal diameter</w:t>
      </w:r>
      <w:r w:rsidR="007B1653">
        <w:t>”</w:t>
      </w:r>
      <w:r w:rsidRPr="00393125">
        <w:t xml:space="preserve"> as a predictor of complication following treatment of infra-</w:t>
      </w:r>
      <w:proofErr w:type="spellStart"/>
      <w:r w:rsidRPr="00393125">
        <w:t>isthmal</w:t>
      </w:r>
      <w:proofErr w:type="spellEnd"/>
      <w:r w:rsidRPr="00393125">
        <w:t xml:space="preserve"> femoral shaft fracture with antegrade intramedullary nailing. Injury.  2021. #volume#:no pagination</w:t>
      </w:r>
    </w:p>
    <w:p w14:paraId="5704175D" w14:textId="77777777" w:rsidR="00EF1444" w:rsidRPr="00393125" w:rsidRDefault="00EF1444" w:rsidP="00EF1444">
      <w:pPr>
        <w:pStyle w:val="SubHeader"/>
      </w:pPr>
      <w:r w:rsidRPr="00393125">
        <w:t>Rank 9</w:t>
      </w:r>
    </w:p>
    <w:p w14:paraId="530134F5" w14:textId="77777777" w:rsidR="00EF1444" w:rsidRPr="00393125" w:rsidRDefault="00EF1444" w:rsidP="00EF1444">
      <w:pPr>
        <w:pStyle w:val="ReferenceLists"/>
      </w:pPr>
      <w:r w:rsidRPr="00393125">
        <w:t xml:space="preserve">Butler, B. </w:t>
      </w:r>
      <w:proofErr w:type="spellStart"/>
      <w:r w:rsidRPr="00393125">
        <w:t>A.,Harold</w:t>
      </w:r>
      <w:proofErr w:type="spellEnd"/>
      <w:r w:rsidRPr="00393125">
        <w:t xml:space="preserve">, R. </w:t>
      </w:r>
      <w:proofErr w:type="spellStart"/>
      <w:r w:rsidRPr="00393125">
        <w:t>E.,Williams</w:t>
      </w:r>
      <w:proofErr w:type="spellEnd"/>
      <w:r w:rsidRPr="00393125">
        <w:t>, J..  Prosthesis-Engaging Retrograde Femoral Nail with Locking Plate for the Treatment of a Vancouver B1 Periprosthetic Femur Fracture Nonunion: A Case Report. JBJS case connector.  2019. 9 (4):e0108</w:t>
      </w:r>
    </w:p>
    <w:p w14:paraId="7059839A" w14:textId="77777777" w:rsidR="00EF1444" w:rsidRPr="00393125" w:rsidRDefault="00EF1444" w:rsidP="00EF1444">
      <w:pPr>
        <w:pStyle w:val="ReferenceLists"/>
      </w:pPr>
      <w:proofErr w:type="spellStart"/>
      <w:r w:rsidRPr="00393125">
        <w:lastRenderedPageBreak/>
        <w:t>Hak</w:t>
      </w:r>
      <w:proofErr w:type="spellEnd"/>
      <w:r w:rsidRPr="00393125">
        <w:t xml:space="preserve">, P. </w:t>
      </w:r>
      <w:proofErr w:type="spellStart"/>
      <w:r w:rsidRPr="00393125">
        <w:t>T.,Jones</w:t>
      </w:r>
      <w:proofErr w:type="spellEnd"/>
      <w:r w:rsidRPr="00393125">
        <w:t>, M. W..  Prophylactic femoral intramedullary nailing for impending fracture associated with bisphosphate use. American Journal of Case Reports.  2010. 11:155-158</w:t>
      </w:r>
    </w:p>
    <w:p w14:paraId="351A9AAA" w14:textId="77777777" w:rsidR="00EF1444" w:rsidRPr="00393125" w:rsidRDefault="00EF1444" w:rsidP="00EF1444">
      <w:pPr>
        <w:pStyle w:val="ReferenceLists"/>
      </w:pPr>
      <w:proofErr w:type="spellStart"/>
      <w:r w:rsidRPr="00393125">
        <w:t>Jasqui</w:t>
      </w:r>
      <w:proofErr w:type="spellEnd"/>
      <w:r w:rsidRPr="00393125">
        <w:t>-Romano, S.,</w:t>
      </w:r>
      <w:proofErr w:type="spellStart"/>
      <w:r w:rsidRPr="00393125">
        <w:t>Jasqui-Remba</w:t>
      </w:r>
      <w:proofErr w:type="spellEnd"/>
      <w:r w:rsidRPr="00393125">
        <w:t>, S.,</w:t>
      </w:r>
      <w:proofErr w:type="spellStart"/>
      <w:r w:rsidRPr="00393125">
        <w:t>Jasqui-Bucay</w:t>
      </w:r>
      <w:proofErr w:type="spellEnd"/>
      <w:r w:rsidRPr="00393125">
        <w:t>, A..  Bilateral atypical femoral fractures due to a long-term bisphosphonate based therapy. Journal of Bone and Mineral Research.  2019. Conference:124</w:t>
      </w:r>
    </w:p>
    <w:p w14:paraId="58AC3F01" w14:textId="77777777" w:rsidR="00EF1444" w:rsidRPr="00393125" w:rsidRDefault="00EF1444" w:rsidP="00EF1444">
      <w:pPr>
        <w:pStyle w:val="ReferenceLists"/>
      </w:pPr>
      <w:r w:rsidRPr="00393125">
        <w:t>Keppler, A. M.,</w:t>
      </w:r>
      <w:proofErr w:type="spellStart"/>
      <w:r w:rsidRPr="00393125">
        <w:t>Zeckey</w:t>
      </w:r>
      <w:proofErr w:type="spellEnd"/>
      <w:r w:rsidRPr="00393125">
        <w:t>, C.,</w:t>
      </w:r>
      <w:proofErr w:type="spellStart"/>
      <w:r w:rsidRPr="00393125">
        <w:t>Kammerlander</w:t>
      </w:r>
      <w:proofErr w:type="spellEnd"/>
      <w:r w:rsidRPr="00393125">
        <w:t>, C.,</w:t>
      </w:r>
      <w:proofErr w:type="spellStart"/>
      <w:r w:rsidRPr="00393125">
        <w:t>Bocker</w:t>
      </w:r>
      <w:proofErr w:type="spellEnd"/>
      <w:r w:rsidRPr="00393125">
        <w:t>, W.,</w:t>
      </w:r>
      <w:proofErr w:type="spellStart"/>
      <w:r w:rsidRPr="00393125">
        <w:t>Neuerburg</w:t>
      </w:r>
      <w:proofErr w:type="spellEnd"/>
      <w:r w:rsidRPr="00393125">
        <w:t xml:space="preserve">, C..  [Peri-implant femoral fracture following hip arthrodesis in adolescence]. Der </w:t>
      </w:r>
      <w:proofErr w:type="spellStart"/>
      <w:r w:rsidRPr="00393125">
        <w:t>Unfallchirurg</w:t>
      </w:r>
      <w:proofErr w:type="spellEnd"/>
      <w:r w:rsidRPr="00393125">
        <w:t>.  2018. #volume#:#pages#</w:t>
      </w:r>
    </w:p>
    <w:p w14:paraId="62F9DBA2" w14:textId="77777777" w:rsidR="00EF1444" w:rsidRPr="00393125" w:rsidRDefault="00EF1444" w:rsidP="00EF1444">
      <w:pPr>
        <w:pStyle w:val="ReferenceLists"/>
      </w:pPr>
      <w:r w:rsidRPr="00393125">
        <w:t>Mellon, M. B..  Late recognition of an early catastrophic failure of a carbon fiber reinforced distal femoral plate: A case report. Trauma Case Reports.  2021. 34:no pagination</w:t>
      </w:r>
    </w:p>
    <w:p w14:paraId="266BC0A0" w14:textId="4E79770D" w:rsidR="00EF1444" w:rsidRPr="00393125" w:rsidRDefault="00EF1444" w:rsidP="00EF1444">
      <w:pPr>
        <w:pStyle w:val="ReferenceLists"/>
      </w:pPr>
      <w:proofErr w:type="spellStart"/>
      <w:r w:rsidRPr="00393125">
        <w:t>Ortmaier</w:t>
      </w:r>
      <w:proofErr w:type="spellEnd"/>
      <w:r w:rsidRPr="00393125">
        <w:t xml:space="preserve">, </w:t>
      </w:r>
      <w:proofErr w:type="spellStart"/>
      <w:r w:rsidRPr="00393125">
        <w:t>R.,Resch</w:t>
      </w:r>
      <w:proofErr w:type="spellEnd"/>
      <w:r w:rsidRPr="00393125">
        <w:t>, H.,</w:t>
      </w:r>
      <w:proofErr w:type="spellStart"/>
      <w:r w:rsidRPr="00393125">
        <w:t>Stiebock</w:t>
      </w:r>
      <w:proofErr w:type="spellEnd"/>
      <w:r w:rsidRPr="00393125">
        <w:t>, C.,</w:t>
      </w:r>
      <w:proofErr w:type="spellStart"/>
      <w:r w:rsidRPr="00393125">
        <w:t>Stundner</w:t>
      </w:r>
      <w:proofErr w:type="spellEnd"/>
      <w:r w:rsidRPr="00393125">
        <w:t>, O.,</w:t>
      </w:r>
      <w:proofErr w:type="spellStart"/>
      <w:r w:rsidRPr="00393125">
        <w:t>Arlt</w:t>
      </w:r>
      <w:proofErr w:type="spellEnd"/>
      <w:r w:rsidRPr="00393125">
        <w:t xml:space="preserve">, E. M..  </w:t>
      </w:r>
      <w:proofErr w:type="spellStart"/>
      <w:r w:rsidRPr="00393125">
        <w:t>Purtscher</w:t>
      </w:r>
      <w:r w:rsidR="007B1653">
        <w:t>’</w:t>
      </w:r>
      <w:r w:rsidRPr="00393125">
        <w:t>s</w:t>
      </w:r>
      <w:proofErr w:type="spellEnd"/>
      <w:r w:rsidRPr="00393125">
        <w:t xml:space="preserve"> retinopathy after intramedullary nailing of a femoral shaft fracture in a 20-year old healthy female </w:t>
      </w:r>
      <w:r w:rsidR="007B1653">
        <w:t>–</w:t>
      </w:r>
      <w:r w:rsidRPr="00393125">
        <w:t xml:space="preserve"> Report of a rare case and review of the literature. BMC Musculoskeletal Disorders.  2014. 15:no pagination</w:t>
      </w:r>
    </w:p>
    <w:p w14:paraId="0EC98DC0" w14:textId="77777777" w:rsidR="00EF1444" w:rsidRPr="00393125" w:rsidRDefault="00EF1444" w:rsidP="00EF1444">
      <w:pPr>
        <w:pStyle w:val="ReferenceLists"/>
      </w:pPr>
      <w:r w:rsidRPr="00393125">
        <w:t xml:space="preserve">Sikka, </w:t>
      </w:r>
      <w:proofErr w:type="spellStart"/>
      <w:r w:rsidRPr="00393125">
        <w:t>R.,Fetzer</w:t>
      </w:r>
      <w:proofErr w:type="spellEnd"/>
      <w:r w:rsidRPr="00393125">
        <w:t>, G.,</w:t>
      </w:r>
      <w:proofErr w:type="spellStart"/>
      <w:r w:rsidRPr="00393125">
        <w:t>Hunkele</w:t>
      </w:r>
      <w:proofErr w:type="spellEnd"/>
      <w:r w:rsidRPr="00393125">
        <w:t xml:space="preserve">, </w:t>
      </w:r>
      <w:proofErr w:type="spellStart"/>
      <w:r w:rsidRPr="00393125">
        <w:t>T.,Sugarman</w:t>
      </w:r>
      <w:proofErr w:type="spellEnd"/>
      <w:r w:rsidRPr="00393125">
        <w:t xml:space="preserve">, </w:t>
      </w:r>
      <w:proofErr w:type="spellStart"/>
      <w:r w:rsidRPr="00393125">
        <w:t>E.,Boyd</w:t>
      </w:r>
      <w:proofErr w:type="spellEnd"/>
      <w:r w:rsidRPr="00393125">
        <w:t>, J..  Femur fractures in professional athletes: a case series. Journal of Athletic Training.  2015. 50:442-8</w:t>
      </w:r>
    </w:p>
    <w:p w14:paraId="6A70D94B" w14:textId="7E8AA2D7" w:rsidR="00EF1444" w:rsidRDefault="00EF1444" w:rsidP="00EF1444">
      <w:pPr>
        <w:pStyle w:val="ReferenceLists"/>
      </w:pPr>
      <w:r w:rsidRPr="00393125">
        <w:t>Tung, T.,</w:t>
      </w:r>
      <w:proofErr w:type="spellStart"/>
      <w:r w:rsidRPr="00393125">
        <w:t>Tufescu</w:t>
      </w:r>
      <w:proofErr w:type="spellEnd"/>
      <w:r w:rsidRPr="00393125">
        <w:t>, T..  The cortical step sign fails to prevent malrotation of a nailed femoral shaft fracture: a case report. Case Reports in Orthopedics.  2014. 2014:301723</w:t>
      </w:r>
    </w:p>
    <w:p w14:paraId="27961768" w14:textId="05CB54E6" w:rsidR="00816D97" w:rsidRDefault="00816D97" w:rsidP="00816D97">
      <w:pPr>
        <w:pStyle w:val="Heading5"/>
      </w:pPr>
      <w:r w:rsidRPr="00816D97">
        <w:t>Expert Adolescent Lateral Femoral Nail System</w:t>
      </w:r>
      <w:r w:rsidR="00F50B69">
        <w:t xml:space="preserve"> (System #2)</w:t>
      </w:r>
    </w:p>
    <w:p w14:paraId="109B7660" w14:textId="77777777" w:rsidR="00816D97" w:rsidRPr="00522B9E" w:rsidRDefault="00816D97" w:rsidP="00816D97">
      <w:pPr>
        <w:pStyle w:val="SubHeader"/>
      </w:pPr>
      <w:r w:rsidRPr="00522B9E">
        <w:t>Rank 7</w:t>
      </w:r>
    </w:p>
    <w:p w14:paraId="34D54057" w14:textId="4298986C" w:rsidR="00816D97" w:rsidRDefault="00816D97" w:rsidP="00816D97">
      <w:pPr>
        <w:pStyle w:val="ReferenceLists"/>
      </w:pPr>
      <w:r w:rsidRPr="00A85A8B">
        <w:rPr>
          <w:lang w:val="de-CH"/>
        </w:rPr>
        <w:t xml:space="preserve">Rapp, M.,Kraus, R.,Illing, P.,Sommerfeldt, D. W.,Kaiser, M. M..  </w:t>
      </w:r>
      <w:r w:rsidRPr="00393125">
        <w:t xml:space="preserve">[Treatment of femoral shaft fractures in children and adolescents &gt;/=50 kg : A retrospective multicenter trial]. Der </w:t>
      </w:r>
      <w:proofErr w:type="spellStart"/>
      <w:r w:rsidRPr="00393125">
        <w:t>Unfallchirurg</w:t>
      </w:r>
      <w:proofErr w:type="spellEnd"/>
      <w:r w:rsidRPr="00393125">
        <w:t>.  2017. #volume#:#pages#</w:t>
      </w:r>
    </w:p>
    <w:p w14:paraId="731C3648" w14:textId="2EE9DA4B" w:rsidR="00816D97" w:rsidRDefault="00816D97" w:rsidP="00816D97">
      <w:pPr>
        <w:pStyle w:val="Heading5"/>
      </w:pPr>
      <w:r w:rsidRPr="00816D97">
        <w:t>Expert Lateral Femoral Nail System</w:t>
      </w:r>
      <w:r w:rsidR="00F50B69">
        <w:t xml:space="preserve"> (System #3)</w:t>
      </w:r>
    </w:p>
    <w:p w14:paraId="3357335D" w14:textId="77777777" w:rsidR="00816D97" w:rsidRPr="00393125" w:rsidRDefault="00816D97" w:rsidP="00816D97">
      <w:pPr>
        <w:pStyle w:val="SubHeader"/>
        <w:jc w:val="left"/>
      </w:pPr>
      <w:r w:rsidRPr="00393125">
        <w:t>Rank 6</w:t>
      </w:r>
    </w:p>
    <w:p w14:paraId="335A5845" w14:textId="11F76BDD" w:rsidR="00816D97" w:rsidRPr="00393125" w:rsidRDefault="00816D97" w:rsidP="00816D97">
      <w:pPr>
        <w:pStyle w:val="ReferenceLists"/>
      </w:pPr>
      <w:proofErr w:type="spellStart"/>
      <w:r w:rsidRPr="00393125">
        <w:t>Ferchaud</w:t>
      </w:r>
      <w:proofErr w:type="spellEnd"/>
      <w:r w:rsidRPr="00393125">
        <w:t xml:space="preserve">, </w:t>
      </w:r>
      <w:proofErr w:type="spellStart"/>
      <w:r w:rsidRPr="00393125">
        <w:t>F.,Rony</w:t>
      </w:r>
      <w:proofErr w:type="spellEnd"/>
      <w:r w:rsidRPr="00393125">
        <w:t>, L.,</w:t>
      </w:r>
      <w:proofErr w:type="spellStart"/>
      <w:r w:rsidRPr="00393125">
        <w:t>Ducellier</w:t>
      </w:r>
      <w:proofErr w:type="spellEnd"/>
      <w:r w:rsidRPr="00393125">
        <w:t>, F.,</w:t>
      </w:r>
      <w:proofErr w:type="spellStart"/>
      <w:r w:rsidRPr="00393125">
        <w:t>Cronier</w:t>
      </w:r>
      <w:proofErr w:type="spellEnd"/>
      <w:r w:rsidRPr="00393125">
        <w:t>, P.,</w:t>
      </w:r>
      <w:proofErr w:type="spellStart"/>
      <w:r w:rsidRPr="00393125">
        <w:t>Steiger</w:t>
      </w:r>
      <w:proofErr w:type="spellEnd"/>
      <w:r w:rsidRPr="00393125">
        <w:t xml:space="preserve">, </w:t>
      </w:r>
      <w:proofErr w:type="spellStart"/>
      <w:r w:rsidRPr="00393125">
        <w:t>V.,Hubert</w:t>
      </w:r>
      <w:proofErr w:type="spellEnd"/>
      <w:r w:rsidRPr="00393125">
        <w:t xml:space="preserve">, </w:t>
      </w:r>
      <w:proofErr w:type="spellStart"/>
      <w:r w:rsidRPr="00393125">
        <w:t>L.,Orthopedics,,Traumatology</w:t>
      </w:r>
      <w:proofErr w:type="spellEnd"/>
      <w:r w:rsidRPr="00393125">
        <w:t xml:space="preserve"> Society of Western, France.  Reconstruction of large diaphyseal bone defect by simplified bone transport over nail technique: A 7-case series. </w:t>
      </w:r>
      <w:proofErr w:type="spellStart"/>
      <w:r w:rsidRPr="00393125">
        <w:t>Orthopaedics</w:t>
      </w:r>
      <w:proofErr w:type="spellEnd"/>
      <w:r w:rsidRPr="00393125">
        <w:t xml:space="preserve"> &amp; traumatology, surgery &amp; research.  2017. 1 WURL- </w:t>
      </w:r>
      <w:hyperlink r:id="rId104" w:history="1">
        <w:r w:rsidR="007B1653" w:rsidRPr="004C4A28">
          <w:rPr>
            <w:rStyle w:val="Hyperlink"/>
          </w:rPr>
          <w:t>http://ac</w:t>
        </w:r>
      </w:hyperlink>
      <w:r w:rsidRPr="00393125">
        <w:t>.els-cdn.com/S1877056817301706/1-s2.0-S1877056817301706-main.pdf?_tid=47d0a07e-9a59-11e7-9522-00000aacb362&amp;acdnat=1505509570_9a4f39c6ba4ab35d615d38974ba8602b:#pages#</w:t>
      </w:r>
    </w:p>
    <w:p w14:paraId="2BF90E9B" w14:textId="77777777" w:rsidR="00816D97" w:rsidRPr="00393125" w:rsidRDefault="00816D97" w:rsidP="00816D97">
      <w:pPr>
        <w:pStyle w:val="ReferenceLists"/>
      </w:pPr>
      <w:proofErr w:type="spellStart"/>
      <w:r w:rsidRPr="00393125">
        <w:t>Gargyan</w:t>
      </w:r>
      <w:proofErr w:type="spellEnd"/>
      <w:r w:rsidRPr="00393125">
        <w:t>, I.,</w:t>
      </w:r>
      <w:proofErr w:type="spellStart"/>
      <w:r w:rsidRPr="00393125">
        <w:t>Dozsai</w:t>
      </w:r>
      <w:proofErr w:type="spellEnd"/>
      <w:r w:rsidRPr="00393125">
        <w:t>, D.,</w:t>
      </w:r>
      <w:proofErr w:type="spellStart"/>
      <w:r w:rsidRPr="00393125">
        <w:t>Csonka</w:t>
      </w:r>
      <w:proofErr w:type="spellEnd"/>
      <w:r w:rsidRPr="00393125">
        <w:t>, I.,</w:t>
      </w:r>
      <w:proofErr w:type="spellStart"/>
      <w:r w:rsidRPr="00393125">
        <w:t>Rarosi</w:t>
      </w:r>
      <w:proofErr w:type="spellEnd"/>
      <w:r w:rsidRPr="00393125">
        <w:t>, F.,</w:t>
      </w:r>
      <w:proofErr w:type="spellStart"/>
      <w:r w:rsidRPr="00393125">
        <w:t>Bodzay</w:t>
      </w:r>
      <w:proofErr w:type="spellEnd"/>
      <w:r w:rsidRPr="00393125">
        <w:t>, T.,</w:t>
      </w:r>
      <w:proofErr w:type="spellStart"/>
      <w:r w:rsidRPr="00393125">
        <w:t>Csonka</w:t>
      </w:r>
      <w:proofErr w:type="spellEnd"/>
      <w:r w:rsidRPr="00393125">
        <w:t>, A..  Bisphosphonate therapy associated with bilateral atypical femoral fracture and delayed union. Joint diseases and related surgery.  2022. 33(1):24-32</w:t>
      </w:r>
    </w:p>
    <w:p w14:paraId="0CB22B5A" w14:textId="507EBE15" w:rsidR="00816D97" w:rsidRPr="00393125" w:rsidRDefault="00816D97" w:rsidP="00816D97">
      <w:pPr>
        <w:pStyle w:val="ReferenceLists"/>
      </w:pPr>
      <w:proofErr w:type="spellStart"/>
      <w:r w:rsidRPr="00393125">
        <w:t>Pavelka</w:t>
      </w:r>
      <w:proofErr w:type="spellEnd"/>
      <w:r w:rsidRPr="00393125">
        <w:t xml:space="preserve">, </w:t>
      </w:r>
      <w:proofErr w:type="spellStart"/>
      <w:r w:rsidRPr="00393125">
        <w:t>T.,Sal</w:t>
      </w:r>
      <w:proofErr w:type="spellEnd"/>
      <w:r w:rsidRPr="00393125">
        <w:t xml:space="preserve">, </w:t>
      </w:r>
      <w:proofErr w:type="spellStart"/>
      <w:r w:rsidRPr="00393125">
        <w:t>A</w:t>
      </w:r>
      <w:r w:rsidR="007B1653" w:rsidRPr="00393125">
        <w:t>s</w:t>
      </w:r>
      <w:r w:rsidRPr="00393125">
        <w:t>ek</w:t>
      </w:r>
      <w:proofErr w:type="spellEnd"/>
      <w:r w:rsidRPr="00393125">
        <w:t xml:space="preserve"> M..  [Treatment of Subtrochanteric Fractures, Our Experience, Complications]. Acta </w:t>
      </w:r>
      <w:proofErr w:type="spellStart"/>
      <w:r w:rsidRPr="00393125">
        <w:t>Chirurgiae</w:t>
      </w:r>
      <w:proofErr w:type="spellEnd"/>
      <w:r w:rsidRPr="00393125">
        <w:t xml:space="preserve"> </w:t>
      </w:r>
      <w:proofErr w:type="spellStart"/>
      <w:r w:rsidRPr="00393125">
        <w:t>Orthopaedicae</w:t>
      </w:r>
      <w:proofErr w:type="spellEnd"/>
      <w:r w:rsidRPr="00393125">
        <w:t xml:space="preserve"> et </w:t>
      </w:r>
      <w:proofErr w:type="spellStart"/>
      <w:r w:rsidRPr="00393125">
        <w:t>Traumatologiae</w:t>
      </w:r>
      <w:proofErr w:type="spellEnd"/>
      <w:r w:rsidRPr="00393125">
        <w:t xml:space="preserve"> </w:t>
      </w:r>
      <w:proofErr w:type="spellStart"/>
      <w:r w:rsidRPr="00393125">
        <w:t>Cechoslovaca</w:t>
      </w:r>
      <w:proofErr w:type="spellEnd"/>
      <w:r w:rsidRPr="00393125">
        <w:t>.  2020. 87:259-267</w:t>
      </w:r>
    </w:p>
    <w:p w14:paraId="2A35C369" w14:textId="77777777" w:rsidR="00816D97" w:rsidRPr="00A85A8B" w:rsidRDefault="00816D97" w:rsidP="00816D97">
      <w:pPr>
        <w:pStyle w:val="ReferenceLists"/>
        <w:rPr>
          <w:lang w:val="de-CH"/>
        </w:rPr>
      </w:pPr>
      <w:r w:rsidRPr="00393125">
        <w:t xml:space="preserve">Weil, Y. </w:t>
      </w:r>
      <w:proofErr w:type="spellStart"/>
      <w:r w:rsidRPr="00393125">
        <w:t>A.,Greenberg</w:t>
      </w:r>
      <w:proofErr w:type="spellEnd"/>
      <w:r w:rsidRPr="00393125">
        <w:t xml:space="preserve">, </w:t>
      </w:r>
      <w:proofErr w:type="spellStart"/>
      <w:r w:rsidRPr="00393125">
        <w:t>A.,Khoury</w:t>
      </w:r>
      <w:proofErr w:type="spellEnd"/>
      <w:r w:rsidRPr="00393125">
        <w:t>, A.,</w:t>
      </w:r>
      <w:proofErr w:type="spellStart"/>
      <w:r w:rsidRPr="00393125">
        <w:t>Mosheiff</w:t>
      </w:r>
      <w:proofErr w:type="spellEnd"/>
      <w:r w:rsidRPr="00393125">
        <w:t>, R.,</w:t>
      </w:r>
      <w:proofErr w:type="spellStart"/>
      <w:r w:rsidRPr="00393125">
        <w:t>Liebergall</w:t>
      </w:r>
      <w:proofErr w:type="spellEnd"/>
      <w:r w:rsidRPr="00393125">
        <w:t xml:space="preserve">, M..  Computerized navigation for length and rotation control in femoral fractures: A preliminary clinical study. </w:t>
      </w:r>
      <w:r w:rsidRPr="00A85A8B">
        <w:rPr>
          <w:lang w:val="de-CH"/>
        </w:rPr>
        <w:t>Journal of Orthopaedic Trauma.  2014. 28 (2):e27-e33</w:t>
      </w:r>
    </w:p>
    <w:p w14:paraId="6B9650F5" w14:textId="77777777" w:rsidR="00816D97" w:rsidRPr="00A85A8B" w:rsidRDefault="00816D97" w:rsidP="00816D97">
      <w:pPr>
        <w:pStyle w:val="SubHeader"/>
        <w:rPr>
          <w:lang w:val="de-CH"/>
        </w:rPr>
      </w:pPr>
      <w:r w:rsidRPr="00A85A8B">
        <w:rPr>
          <w:lang w:val="de-CH"/>
        </w:rPr>
        <w:lastRenderedPageBreak/>
        <w:t>Rank 9</w:t>
      </w:r>
    </w:p>
    <w:p w14:paraId="00ACC197" w14:textId="77777777" w:rsidR="00816D97" w:rsidRPr="00393125" w:rsidRDefault="00816D97" w:rsidP="00816D97">
      <w:pPr>
        <w:pStyle w:val="ReferenceLists"/>
      </w:pPr>
      <w:r w:rsidRPr="00A85A8B">
        <w:rPr>
          <w:lang w:val="de-CH"/>
        </w:rPr>
        <w:t xml:space="preserve">Bretschneider, T.,Michelitsch, C.,Frima, H.,Furrer, M.,Sommer, C..  </w:t>
      </w:r>
      <w:r w:rsidRPr="00393125">
        <w:t>Pathologic femur fractures following surgery and radiotherapy for soft tissue sarcomas: A case series. International journal of surgery case reports.  2021. 84:106062</w:t>
      </w:r>
    </w:p>
    <w:p w14:paraId="7E8B779F" w14:textId="77777777" w:rsidR="00816D97" w:rsidRPr="00393125" w:rsidRDefault="00816D97" w:rsidP="00816D97">
      <w:pPr>
        <w:pStyle w:val="ReferenceLists"/>
      </w:pPr>
      <w:r w:rsidRPr="00393125">
        <w:t xml:space="preserve">Hidden, K. </w:t>
      </w:r>
      <w:proofErr w:type="spellStart"/>
      <w:r w:rsidRPr="00393125">
        <w:t>A.,Dahl</w:t>
      </w:r>
      <w:proofErr w:type="spellEnd"/>
      <w:r w:rsidRPr="00393125">
        <w:t xml:space="preserve">, M. </w:t>
      </w:r>
      <w:proofErr w:type="spellStart"/>
      <w:r w:rsidRPr="00393125">
        <w:t>T.,Ly</w:t>
      </w:r>
      <w:proofErr w:type="spellEnd"/>
      <w:r w:rsidRPr="00393125">
        <w:t>, T. V..  Management of a Broken PRECICE Femoral Nail at an Ununited Distraction Osteogenesis Site: A Case Report. JBJS case connector.  2020. 10 (1):e0267</w:t>
      </w:r>
    </w:p>
    <w:p w14:paraId="477910B0" w14:textId="77777777" w:rsidR="00816D97" w:rsidRPr="00A85A8B" w:rsidRDefault="00816D97" w:rsidP="00816D97">
      <w:pPr>
        <w:pStyle w:val="ReferenceLists"/>
        <w:rPr>
          <w:lang w:val="de-CH"/>
        </w:rPr>
      </w:pPr>
      <w:proofErr w:type="spellStart"/>
      <w:r w:rsidRPr="00393125">
        <w:t>Hopf</w:t>
      </w:r>
      <w:proofErr w:type="spellEnd"/>
      <w:r w:rsidRPr="00393125">
        <w:t>, J. C.,</w:t>
      </w:r>
      <w:proofErr w:type="spellStart"/>
      <w:r w:rsidRPr="00393125">
        <w:t>Rommens</w:t>
      </w:r>
      <w:proofErr w:type="spellEnd"/>
      <w:r w:rsidRPr="00393125">
        <w:t xml:space="preserve">, P. </w:t>
      </w:r>
      <w:proofErr w:type="spellStart"/>
      <w:r w:rsidRPr="00393125">
        <w:t>M.,Drees</w:t>
      </w:r>
      <w:proofErr w:type="spellEnd"/>
      <w:r w:rsidRPr="00393125">
        <w:t xml:space="preserve">, </w:t>
      </w:r>
      <w:proofErr w:type="spellStart"/>
      <w:r w:rsidRPr="00393125">
        <w:t>P.,Traub</w:t>
      </w:r>
      <w:proofErr w:type="spellEnd"/>
      <w:r w:rsidRPr="00393125">
        <w:t xml:space="preserve">, </w:t>
      </w:r>
      <w:proofErr w:type="spellStart"/>
      <w:r w:rsidRPr="00393125">
        <w:t>F.,Wagner</w:t>
      </w:r>
      <w:proofErr w:type="spellEnd"/>
      <w:r w:rsidRPr="00393125">
        <w:t xml:space="preserve">, D..  [Atypical femoral fracture : Pitfalls in surgical treatment]. </w:t>
      </w:r>
      <w:r w:rsidRPr="00A85A8B">
        <w:rPr>
          <w:lang w:val="de-CH"/>
        </w:rPr>
        <w:t>Der Unfallchirurg.  2022. #volume#:#pages#</w:t>
      </w:r>
    </w:p>
    <w:p w14:paraId="0A8213F8" w14:textId="77777777" w:rsidR="00816D97" w:rsidRPr="00393125" w:rsidRDefault="00816D97" w:rsidP="00816D97">
      <w:pPr>
        <w:pStyle w:val="ReferenceLists"/>
      </w:pPr>
      <w:r w:rsidRPr="00A85A8B">
        <w:rPr>
          <w:lang w:val="de-CH"/>
        </w:rPr>
        <w:t xml:space="preserve">Kubes, K.,Friedman, A.,Pyle, C.,Diaz, G.,Hargett, D..  </w:t>
      </w:r>
      <w:r w:rsidRPr="00393125">
        <w:t xml:space="preserve">Management of twenty centimeter segmental bone defect of femoral shaft secondary to infected non-union of fracture using </w:t>
      </w:r>
      <w:proofErr w:type="spellStart"/>
      <w:r w:rsidRPr="00393125">
        <w:t>masquelet</w:t>
      </w:r>
      <w:proofErr w:type="spellEnd"/>
      <w:r w:rsidRPr="00393125">
        <w:t xml:space="preserve"> technique: A case report. International Journal of Surgery Case Reports.  2021. 84:no pagination</w:t>
      </w:r>
    </w:p>
    <w:p w14:paraId="3B44D761" w14:textId="77777777" w:rsidR="00816D97" w:rsidRPr="00393125" w:rsidRDefault="00816D97" w:rsidP="00816D97">
      <w:pPr>
        <w:pStyle w:val="ReferenceLists"/>
      </w:pPr>
      <w:proofErr w:type="spellStart"/>
      <w:r w:rsidRPr="00393125">
        <w:t>Liodakis</w:t>
      </w:r>
      <w:proofErr w:type="spellEnd"/>
      <w:r w:rsidRPr="00393125">
        <w:t xml:space="preserve">, </w:t>
      </w:r>
      <w:proofErr w:type="spellStart"/>
      <w:r w:rsidRPr="00393125">
        <w:t>E.,Claassen</w:t>
      </w:r>
      <w:proofErr w:type="spellEnd"/>
      <w:r w:rsidRPr="00393125">
        <w:t>, L.,</w:t>
      </w:r>
      <w:proofErr w:type="spellStart"/>
      <w:r w:rsidRPr="00393125">
        <w:t>Hawi</w:t>
      </w:r>
      <w:proofErr w:type="spellEnd"/>
      <w:r w:rsidRPr="00393125">
        <w:t>, N.,</w:t>
      </w:r>
      <w:proofErr w:type="spellStart"/>
      <w:r w:rsidRPr="00393125">
        <w:t>Wiebking</w:t>
      </w:r>
      <w:proofErr w:type="spellEnd"/>
      <w:r w:rsidRPr="00393125">
        <w:t>, U.,</w:t>
      </w:r>
      <w:proofErr w:type="spellStart"/>
      <w:r w:rsidRPr="00393125">
        <w:t>Citak</w:t>
      </w:r>
      <w:proofErr w:type="spellEnd"/>
      <w:r w:rsidRPr="00393125">
        <w:t>, M.,</w:t>
      </w:r>
      <w:proofErr w:type="spellStart"/>
      <w:r w:rsidRPr="00393125">
        <w:t>Krettek</w:t>
      </w:r>
      <w:proofErr w:type="spellEnd"/>
      <w:r w:rsidRPr="00393125">
        <w:t>, C..  Navigated correction of a complex femoral deformity after false nailing technique. Archives of Orthopaedic and Trauma Surgery.  2014. Conference:445</w:t>
      </w:r>
    </w:p>
    <w:p w14:paraId="5B076640" w14:textId="77777777" w:rsidR="00816D97" w:rsidRPr="00393125" w:rsidRDefault="00816D97" w:rsidP="00816D97">
      <w:pPr>
        <w:pStyle w:val="ReferenceLists"/>
      </w:pPr>
      <w:proofErr w:type="spellStart"/>
      <w:r w:rsidRPr="00393125">
        <w:t>Notarnicola</w:t>
      </w:r>
      <w:proofErr w:type="spellEnd"/>
      <w:r w:rsidRPr="00393125">
        <w:t xml:space="preserve">, </w:t>
      </w:r>
      <w:proofErr w:type="spellStart"/>
      <w:r w:rsidRPr="00393125">
        <w:t>A.,Pesce</w:t>
      </w:r>
      <w:proofErr w:type="spellEnd"/>
      <w:r w:rsidRPr="00393125">
        <w:t>, V.,</w:t>
      </w:r>
      <w:proofErr w:type="spellStart"/>
      <w:r w:rsidRPr="00393125">
        <w:t>MacCagnano</w:t>
      </w:r>
      <w:proofErr w:type="spellEnd"/>
      <w:r w:rsidRPr="00393125">
        <w:t xml:space="preserve">, </w:t>
      </w:r>
      <w:proofErr w:type="spellStart"/>
      <w:r w:rsidRPr="00393125">
        <w:t>G.,Vicenti</w:t>
      </w:r>
      <w:proofErr w:type="spellEnd"/>
      <w:r w:rsidRPr="00393125">
        <w:t xml:space="preserve">, </w:t>
      </w:r>
      <w:proofErr w:type="spellStart"/>
      <w:r w:rsidRPr="00393125">
        <w:t>G.,Moretti</w:t>
      </w:r>
      <w:proofErr w:type="spellEnd"/>
      <w:r w:rsidRPr="00393125">
        <w:t>, B..  Klippel-</w:t>
      </w:r>
      <w:proofErr w:type="spellStart"/>
      <w:r w:rsidRPr="00393125">
        <w:t>Trenaunay</w:t>
      </w:r>
      <w:proofErr w:type="spellEnd"/>
      <w:r w:rsidRPr="00393125">
        <w:t xml:space="preserve"> syndrome: A rare cause of disabling pain after a femoral fracture. Archives of Orthopaedic and Trauma Surgery.  2012. 132 (7):993-996</w:t>
      </w:r>
    </w:p>
    <w:p w14:paraId="45EA8010" w14:textId="77777777" w:rsidR="00816D97" w:rsidRPr="00393125" w:rsidRDefault="00816D97" w:rsidP="00816D97">
      <w:pPr>
        <w:pStyle w:val="ReferenceLists"/>
      </w:pPr>
      <w:r w:rsidRPr="00393125">
        <w:t>Reynders, P..  New modular femoral nails does it matter?. Injury.  2013. Conference:S20</w:t>
      </w:r>
    </w:p>
    <w:p w14:paraId="77A01BAF" w14:textId="2D49D651" w:rsidR="00816D97" w:rsidRDefault="00816D97" w:rsidP="00816D97">
      <w:pPr>
        <w:pStyle w:val="ReferenceLists"/>
      </w:pPr>
      <w:proofErr w:type="spellStart"/>
      <w:r w:rsidRPr="00393125">
        <w:t>Yaish</w:t>
      </w:r>
      <w:proofErr w:type="spellEnd"/>
      <w:r w:rsidRPr="00393125">
        <w:t>.  Percutaneous management of ununited femoral fracture. Ann R Coll Surg Engl.  2011. 93:e83-6</w:t>
      </w:r>
    </w:p>
    <w:p w14:paraId="04AFA6D0" w14:textId="729DC8F5" w:rsidR="00816D97" w:rsidRDefault="000040A5" w:rsidP="000040A5">
      <w:pPr>
        <w:pStyle w:val="Heading5"/>
      </w:pPr>
      <w:r w:rsidRPr="000040A5">
        <w:t>Femoral Recon Nailing System</w:t>
      </w:r>
      <w:r w:rsidR="00F50B69">
        <w:t xml:space="preserve"> (System #4)</w:t>
      </w:r>
    </w:p>
    <w:p w14:paraId="39E15228" w14:textId="11324EB8" w:rsidR="000040A5" w:rsidRDefault="000040A5" w:rsidP="00816D97">
      <w:pPr>
        <w:pStyle w:val="ReferenceLists"/>
      </w:pPr>
      <w:r w:rsidRPr="00393125">
        <w:t>No article was included in this section.</w:t>
      </w:r>
    </w:p>
    <w:p w14:paraId="5202A1F0" w14:textId="04823EF4" w:rsidR="000040A5" w:rsidRDefault="000040A5" w:rsidP="000040A5">
      <w:pPr>
        <w:pStyle w:val="Heading5"/>
      </w:pPr>
      <w:r w:rsidRPr="000040A5">
        <w:t>Retrograde Femoral Nail Advanced System</w:t>
      </w:r>
      <w:r w:rsidR="00F50B69">
        <w:t xml:space="preserve"> (System #5)</w:t>
      </w:r>
    </w:p>
    <w:p w14:paraId="2038811C" w14:textId="77777777" w:rsidR="000040A5" w:rsidRPr="00393125" w:rsidRDefault="000040A5" w:rsidP="000040A5">
      <w:pPr>
        <w:pStyle w:val="SubHeader"/>
      </w:pPr>
      <w:r w:rsidRPr="00393125">
        <w:t>Rank 9</w:t>
      </w:r>
    </w:p>
    <w:p w14:paraId="32BDD59B" w14:textId="77777777" w:rsidR="000040A5" w:rsidRDefault="000040A5" w:rsidP="000040A5">
      <w:pPr>
        <w:pStyle w:val="ReferenceLists"/>
      </w:pPr>
      <w:proofErr w:type="spellStart"/>
      <w:r w:rsidRPr="00180A32">
        <w:t>Liporace</w:t>
      </w:r>
      <w:proofErr w:type="spellEnd"/>
      <w:r w:rsidRPr="00180A32">
        <w:t>, F.A. Menken, L.G. Yoon, R.S..  Complex Distal Femur Fracture A New and Novel Technique to Maximize Fixation and Promote Early Weight Bearing A Case Report. Journal of Orthopedic Trauma.  2021. #volume#:e1- e4</w:t>
      </w:r>
    </w:p>
    <w:p w14:paraId="37B86B42" w14:textId="77777777" w:rsidR="000040A5" w:rsidRDefault="000040A5" w:rsidP="000040A5">
      <w:pPr>
        <w:pStyle w:val="ReferenceLists"/>
      </w:pPr>
      <w:proofErr w:type="spellStart"/>
      <w:r w:rsidRPr="00393125">
        <w:t>Liporace</w:t>
      </w:r>
      <w:proofErr w:type="spellEnd"/>
      <w:r w:rsidRPr="00393125">
        <w:t xml:space="preserve">, F. </w:t>
      </w:r>
      <w:proofErr w:type="spellStart"/>
      <w:r w:rsidRPr="00393125">
        <w:t>A.,Tang</w:t>
      </w:r>
      <w:proofErr w:type="spellEnd"/>
      <w:r w:rsidRPr="00393125">
        <w:t xml:space="preserve">, </w:t>
      </w:r>
      <w:proofErr w:type="spellStart"/>
      <w:r w:rsidRPr="00393125">
        <w:t>A.,Jankowski</w:t>
      </w:r>
      <w:proofErr w:type="spellEnd"/>
      <w:r w:rsidRPr="00393125">
        <w:t xml:space="preserve">, J. </w:t>
      </w:r>
      <w:proofErr w:type="spellStart"/>
      <w:r w:rsidRPr="00393125">
        <w:t>M.,Yoon</w:t>
      </w:r>
      <w:proofErr w:type="spellEnd"/>
      <w:r w:rsidRPr="00393125">
        <w:t>, R. S..  Distal femur: nail plate combination and the linked construct. OTA International.  2022. 5(3):E172</w:t>
      </w:r>
    </w:p>
    <w:p w14:paraId="011EE17B" w14:textId="4AFDA459" w:rsidR="00816D97" w:rsidRDefault="000040A5" w:rsidP="000040A5">
      <w:pPr>
        <w:pStyle w:val="ReferenceLists"/>
      </w:pPr>
      <w:r w:rsidRPr="00180A32">
        <w:t xml:space="preserve">Shaath, M.K, </w:t>
      </w:r>
      <w:proofErr w:type="spellStart"/>
      <w:r w:rsidRPr="00180A32">
        <w:t>Haidukewych</w:t>
      </w:r>
      <w:proofErr w:type="spellEnd"/>
      <w:r w:rsidRPr="00180A32">
        <w:t>, G.J.  Fixation of Distal Femoral Periprosthetic Fracture With a Retrograde Nail and Locking Attachment Washer Combination A Case Report. Journal of Orthopedic Trauma.  2021. #volume#:e1- e4</w:t>
      </w:r>
    </w:p>
    <w:p w14:paraId="7F96C059" w14:textId="3DDF1FE6" w:rsidR="000040A5" w:rsidRDefault="0042250B" w:rsidP="0042250B">
      <w:pPr>
        <w:pStyle w:val="Heading5"/>
      </w:pPr>
      <w:r w:rsidRPr="0042250B">
        <w:lastRenderedPageBreak/>
        <w:t>Expert Asian Femoral Nail System</w:t>
      </w:r>
      <w:r w:rsidR="00F50B69">
        <w:t xml:space="preserve"> (System #6)</w:t>
      </w:r>
    </w:p>
    <w:p w14:paraId="6EF92176" w14:textId="77777777" w:rsidR="0042250B" w:rsidRPr="00A85A8B" w:rsidRDefault="0042250B" w:rsidP="0042250B">
      <w:pPr>
        <w:pStyle w:val="SubHeader"/>
        <w:rPr>
          <w:lang w:val="de-CH"/>
        </w:rPr>
      </w:pPr>
      <w:r w:rsidRPr="00A85A8B">
        <w:rPr>
          <w:lang w:val="de-CH"/>
        </w:rPr>
        <w:t>Rank 6</w:t>
      </w:r>
    </w:p>
    <w:p w14:paraId="668594C4" w14:textId="77777777" w:rsidR="0042250B" w:rsidRPr="00393125" w:rsidRDefault="0042250B" w:rsidP="0042250B">
      <w:pPr>
        <w:pStyle w:val="ReferenceLists"/>
      </w:pPr>
      <w:r w:rsidRPr="00A85A8B">
        <w:rPr>
          <w:lang w:val="de-CH"/>
        </w:rPr>
        <w:t xml:space="preserve">Hung, W. C.,Hsu, C. J.,Kumar, A.,Tsai, C. H.,Chang, H. W.,Lin, T. L..  </w:t>
      </w:r>
      <w:r w:rsidRPr="00393125">
        <w:t>Perioperative Radiographic Predictors of Non-Union in Infra-</w:t>
      </w:r>
      <w:proofErr w:type="spellStart"/>
      <w:r w:rsidRPr="00393125">
        <w:t>Isthmal</w:t>
      </w:r>
      <w:proofErr w:type="spellEnd"/>
      <w:r w:rsidRPr="00393125">
        <w:t xml:space="preserve"> Femoral Shaft Fractures after Antegrade Intramedullary Nailing: A Case-Control Study. Journal of clinical medicine.  2022. 11:#pages#</w:t>
      </w:r>
    </w:p>
    <w:p w14:paraId="2DA9086F" w14:textId="77777777" w:rsidR="0042250B" w:rsidRPr="00A85A8B" w:rsidRDefault="0042250B" w:rsidP="0042250B">
      <w:pPr>
        <w:pStyle w:val="ReferenceLists"/>
        <w:rPr>
          <w:lang w:val="de-CH"/>
        </w:rPr>
      </w:pPr>
      <w:r w:rsidRPr="00393125">
        <w:t xml:space="preserve">Kim, J. </w:t>
      </w:r>
      <w:proofErr w:type="spellStart"/>
      <w:r w:rsidRPr="00134834">
        <w:t>W.,Oh</w:t>
      </w:r>
      <w:proofErr w:type="spellEnd"/>
      <w:r w:rsidRPr="00134834">
        <w:t xml:space="preserve">, J. </w:t>
      </w:r>
      <w:proofErr w:type="spellStart"/>
      <w:r w:rsidRPr="00134834">
        <w:t>K.,Byun</w:t>
      </w:r>
      <w:proofErr w:type="spellEnd"/>
      <w:r w:rsidRPr="00134834">
        <w:t xml:space="preserve">, Y. </w:t>
      </w:r>
      <w:proofErr w:type="spellStart"/>
      <w:r w:rsidRPr="00134834">
        <w:t>S.,Shon</w:t>
      </w:r>
      <w:proofErr w:type="spellEnd"/>
      <w:r w:rsidRPr="00134834">
        <w:t xml:space="preserve">, O. </w:t>
      </w:r>
      <w:proofErr w:type="spellStart"/>
      <w:r w:rsidRPr="00134834">
        <w:t>J.,Park</w:t>
      </w:r>
      <w:proofErr w:type="spellEnd"/>
      <w:r w:rsidRPr="00134834">
        <w:t xml:space="preserve">, J. </w:t>
      </w:r>
      <w:proofErr w:type="spellStart"/>
      <w:r w:rsidRPr="00134834">
        <w:t>H.,Oh</w:t>
      </w:r>
      <w:proofErr w:type="spellEnd"/>
      <w:r w:rsidRPr="00134834">
        <w:t xml:space="preserve">, H. </w:t>
      </w:r>
      <w:proofErr w:type="spellStart"/>
      <w:r w:rsidRPr="00134834">
        <w:t>K.,Shon</w:t>
      </w:r>
      <w:proofErr w:type="spellEnd"/>
      <w:r w:rsidRPr="00134834">
        <w:t xml:space="preserve">, H. </w:t>
      </w:r>
      <w:proofErr w:type="spellStart"/>
      <w:r w:rsidRPr="00134834">
        <w:t>C.,Park</w:t>
      </w:r>
      <w:proofErr w:type="spellEnd"/>
      <w:r w:rsidRPr="00134834">
        <w:t xml:space="preserve">, K. </w:t>
      </w:r>
      <w:proofErr w:type="spellStart"/>
      <w:r w:rsidRPr="00134834">
        <w:t>C.,Kim</w:t>
      </w:r>
      <w:proofErr w:type="spellEnd"/>
      <w:r w:rsidRPr="00134834">
        <w:t xml:space="preserve">, J. </w:t>
      </w:r>
      <w:proofErr w:type="spellStart"/>
      <w:r w:rsidRPr="00134834">
        <w:t>J.,Lim</w:t>
      </w:r>
      <w:proofErr w:type="spellEnd"/>
      <w:r w:rsidRPr="00134834">
        <w:t>, S. J..</w:t>
      </w:r>
      <w:r w:rsidRPr="00393125">
        <w:t xml:space="preserve">  Incidence of Avascular Necrosis of the Femoral Head After Intramedullary Nailing of Femoral Shaft Fractures: A Multicenter Retrospective Analysis of 542 Cases. </w:t>
      </w:r>
      <w:r w:rsidRPr="00A85A8B">
        <w:rPr>
          <w:lang w:val="de-CH"/>
        </w:rPr>
        <w:t>Medicine.  2016. 95:e2728</w:t>
      </w:r>
    </w:p>
    <w:p w14:paraId="48B54D03" w14:textId="5BF1BE79" w:rsidR="0042250B" w:rsidRPr="00393125" w:rsidRDefault="0042250B" w:rsidP="0042250B">
      <w:pPr>
        <w:pStyle w:val="ReferenceLists"/>
      </w:pPr>
      <w:r w:rsidRPr="00A85A8B">
        <w:rPr>
          <w:lang w:val="de-CH"/>
        </w:rPr>
        <w:t xml:space="preserve">Kim, J. W.,Kim, H.,Oh, C. W.,Kim, J. W.,Shon, O. J.,Byun, Y. S.,Kim, J. J.,Oh, H. K.,Minehara, H.,Hwang, K. T.,Park, K. C..  </w:t>
      </w:r>
      <w:r w:rsidRPr="00393125">
        <w:t xml:space="preserve">Surgical outcomes of intramedullary nailing for diaphyseal atypical femur fractures: is it safe to modify a nail entry in bowed femur? WURL- </w:t>
      </w:r>
      <w:hyperlink r:id="rId105" w:history="1">
        <w:r w:rsidR="007B1653" w:rsidRPr="004C4A28">
          <w:rPr>
            <w:rStyle w:val="Hyperlink"/>
          </w:rPr>
          <w:t>https://rd</w:t>
        </w:r>
      </w:hyperlink>
      <w:r w:rsidRPr="00393125">
        <w:t xml:space="preserve">.springer.com/content/pdf/10.1007%2Fs00402-017-2764-1.pdf. Archives of </w:t>
      </w:r>
      <w:proofErr w:type="spellStart"/>
      <w:r w:rsidRPr="00393125">
        <w:t>orthopaedic</w:t>
      </w:r>
      <w:proofErr w:type="spellEnd"/>
      <w:r w:rsidRPr="00393125">
        <w:t xml:space="preserve"> and trauma surgery.  2017. #volume#:#pages#</w:t>
      </w:r>
    </w:p>
    <w:p w14:paraId="6E5838E4" w14:textId="77777777" w:rsidR="0042250B" w:rsidRPr="00393125" w:rsidRDefault="0042250B" w:rsidP="0042250B">
      <w:pPr>
        <w:pStyle w:val="ReferenceLists"/>
      </w:pPr>
      <w:r w:rsidRPr="00393125">
        <w:t xml:space="preserve">Kim, J. </w:t>
      </w:r>
      <w:proofErr w:type="spellStart"/>
      <w:r w:rsidRPr="00393125">
        <w:t>W.,Park</w:t>
      </w:r>
      <w:proofErr w:type="spellEnd"/>
      <w:r w:rsidRPr="00393125">
        <w:t xml:space="preserve">, K. </w:t>
      </w:r>
      <w:proofErr w:type="spellStart"/>
      <w:r w:rsidRPr="00393125">
        <w:t>C.,Oh</w:t>
      </w:r>
      <w:proofErr w:type="spellEnd"/>
      <w:r w:rsidRPr="00393125">
        <w:t xml:space="preserve">, J. </w:t>
      </w:r>
      <w:proofErr w:type="spellStart"/>
      <w:r w:rsidRPr="00393125">
        <w:t>K.,Oh</w:t>
      </w:r>
      <w:proofErr w:type="spellEnd"/>
      <w:r w:rsidRPr="00393125">
        <w:t xml:space="preserve">, C. </w:t>
      </w:r>
      <w:proofErr w:type="spellStart"/>
      <w:r w:rsidRPr="00393125">
        <w:t>W.,Yoon</w:t>
      </w:r>
      <w:proofErr w:type="spellEnd"/>
      <w:r w:rsidRPr="00393125">
        <w:t xml:space="preserve">, Y. </w:t>
      </w:r>
      <w:proofErr w:type="spellStart"/>
      <w:r w:rsidRPr="00393125">
        <w:t>C.,Chang</w:t>
      </w:r>
      <w:proofErr w:type="spellEnd"/>
      <w:r w:rsidRPr="00393125">
        <w:t>, H. W..  Percutaneous cerclage wiring followed by intramedullary nailing for subtrochanteric femoral fractures: a technical note with clinical results. Archives of Orthopaedic &amp; Trauma Surgery.  2014. 134:1227-35</w:t>
      </w:r>
    </w:p>
    <w:p w14:paraId="498B63A3" w14:textId="77777777" w:rsidR="0042250B" w:rsidRPr="00393125" w:rsidRDefault="0042250B" w:rsidP="0042250B">
      <w:pPr>
        <w:pStyle w:val="ReferenceLists"/>
      </w:pPr>
      <w:r w:rsidRPr="00393125">
        <w:t xml:space="preserve">Lim, S. </w:t>
      </w:r>
      <w:proofErr w:type="spellStart"/>
      <w:r w:rsidRPr="00393125">
        <w:t>J.,So</w:t>
      </w:r>
      <w:proofErr w:type="spellEnd"/>
      <w:r w:rsidRPr="00393125">
        <w:t xml:space="preserve">, S. </w:t>
      </w:r>
      <w:proofErr w:type="spellStart"/>
      <w:r w:rsidRPr="00393125">
        <w:t>Y.,Yoon</w:t>
      </w:r>
      <w:proofErr w:type="spellEnd"/>
      <w:r w:rsidRPr="00393125">
        <w:t xml:space="preserve">, Y. </w:t>
      </w:r>
      <w:proofErr w:type="spellStart"/>
      <w:r w:rsidRPr="00393125">
        <w:t>C.,Cho</w:t>
      </w:r>
      <w:proofErr w:type="spellEnd"/>
      <w:r w:rsidRPr="00393125">
        <w:t xml:space="preserve">, W. </w:t>
      </w:r>
      <w:proofErr w:type="spellStart"/>
      <w:r w:rsidRPr="00393125">
        <w:t>T.,Oh</w:t>
      </w:r>
      <w:proofErr w:type="spellEnd"/>
      <w:r w:rsidRPr="00393125">
        <w:t>, J. K..  A forward-striking technique for reducing fracture gaps during intramedullary nailing: A technical note with clinical results. Injury.  2015. 46:2507-11</w:t>
      </w:r>
    </w:p>
    <w:p w14:paraId="037A31C5" w14:textId="77777777" w:rsidR="0042250B" w:rsidRPr="00393125" w:rsidRDefault="0042250B" w:rsidP="0042250B">
      <w:pPr>
        <w:pStyle w:val="ReferenceLists"/>
      </w:pPr>
      <w:proofErr w:type="spellStart"/>
      <w:r w:rsidRPr="00393125">
        <w:t>Seong</w:t>
      </w:r>
      <w:proofErr w:type="spellEnd"/>
      <w:r w:rsidRPr="00393125">
        <w:t xml:space="preserve">, Y. </w:t>
      </w:r>
      <w:proofErr w:type="spellStart"/>
      <w:r w:rsidRPr="00393125">
        <w:t>J.,Jang</w:t>
      </w:r>
      <w:proofErr w:type="spellEnd"/>
      <w:r w:rsidRPr="00393125">
        <w:t xml:space="preserve">, J. </w:t>
      </w:r>
      <w:proofErr w:type="spellStart"/>
      <w:r w:rsidRPr="00393125">
        <w:t>H.,Jeon</w:t>
      </w:r>
      <w:proofErr w:type="spellEnd"/>
      <w:r w:rsidRPr="00393125">
        <w:t xml:space="preserve">, S. </w:t>
      </w:r>
      <w:proofErr w:type="spellStart"/>
      <w:r w:rsidRPr="00393125">
        <w:t>B.,Moon</w:t>
      </w:r>
      <w:proofErr w:type="spellEnd"/>
      <w:r w:rsidRPr="00393125">
        <w:t>, N. H..  Characteristics and Surgical Outcomes of Intertrochanteric or Subtrochanteric Fractures Associated with Ipsilateral Femoral Shaft Fractures Treated with Closed Intramedullary Nailing: A Review of 31 Consecutive Cases over Four Years at a Single Institution. Hip &amp; pelvis.  2019. 31:190-199</w:t>
      </w:r>
    </w:p>
    <w:p w14:paraId="01D405F9" w14:textId="77777777" w:rsidR="0042250B" w:rsidRPr="00393125" w:rsidRDefault="0042250B" w:rsidP="0042250B">
      <w:pPr>
        <w:pStyle w:val="ReferenceLists"/>
      </w:pPr>
      <w:r w:rsidRPr="00393125">
        <w:t xml:space="preserve">Shin, J. </w:t>
      </w:r>
      <w:proofErr w:type="spellStart"/>
      <w:r w:rsidRPr="00393125">
        <w:t>S.,Kim</w:t>
      </w:r>
      <w:proofErr w:type="spellEnd"/>
      <w:r w:rsidRPr="00393125">
        <w:t xml:space="preserve">, N. </w:t>
      </w:r>
      <w:proofErr w:type="spellStart"/>
      <w:r w:rsidRPr="00393125">
        <w:t>C.,Moon</w:t>
      </w:r>
      <w:proofErr w:type="spellEnd"/>
      <w:r w:rsidRPr="00393125">
        <w:t>, K. H..  Clinical features of atypical femur fracture. Osteoporosis and Sarcopenia.  2016. 2 (4):244-249</w:t>
      </w:r>
    </w:p>
    <w:p w14:paraId="3DF5C5CC" w14:textId="77777777" w:rsidR="0042250B" w:rsidRPr="00393125" w:rsidRDefault="0042250B" w:rsidP="0042250B">
      <w:pPr>
        <w:pStyle w:val="ReferenceLists"/>
      </w:pPr>
      <w:r w:rsidRPr="00393125">
        <w:t xml:space="preserve">Shin, W. </w:t>
      </w:r>
      <w:proofErr w:type="spellStart"/>
      <w:r w:rsidRPr="00393125">
        <w:t>C.,Jang</w:t>
      </w:r>
      <w:proofErr w:type="spellEnd"/>
      <w:r w:rsidRPr="00393125">
        <w:t xml:space="preserve">, J. </w:t>
      </w:r>
      <w:proofErr w:type="spellStart"/>
      <w:r w:rsidRPr="00393125">
        <w:t>H.,Moon</w:t>
      </w:r>
      <w:proofErr w:type="spellEnd"/>
      <w:r w:rsidRPr="00393125">
        <w:t xml:space="preserve">, N. </w:t>
      </w:r>
      <w:proofErr w:type="spellStart"/>
      <w:r w:rsidRPr="00393125">
        <w:t>H.,Jun</w:t>
      </w:r>
      <w:proofErr w:type="spellEnd"/>
      <w:r w:rsidRPr="00393125">
        <w:t>, S. B..  Is open bone graft always necessary when treating aseptic subtrochanteric nonunion with a reamed intramedullary nail?. BMC Musculoskeletal Disorders.  2021. 22:no pagination</w:t>
      </w:r>
    </w:p>
    <w:p w14:paraId="18B200A0" w14:textId="77777777" w:rsidR="0042250B" w:rsidRPr="00393125" w:rsidRDefault="0042250B" w:rsidP="0042250B">
      <w:pPr>
        <w:pStyle w:val="ReferenceLists"/>
      </w:pPr>
      <w:r w:rsidRPr="00393125">
        <w:t>Shin, W</w:t>
      </w:r>
      <w:r w:rsidRPr="00134834">
        <w:t xml:space="preserve">. </w:t>
      </w:r>
      <w:proofErr w:type="spellStart"/>
      <w:r w:rsidRPr="00134834">
        <w:t>C.</w:t>
      </w:r>
      <w:r w:rsidRPr="00393125">
        <w:t>,Moon</w:t>
      </w:r>
      <w:proofErr w:type="spellEnd"/>
      <w:r w:rsidRPr="00393125">
        <w:t xml:space="preserve">, N. </w:t>
      </w:r>
      <w:proofErr w:type="spellStart"/>
      <w:r w:rsidRPr="00393125">
        <w:t>H.,Jang</w:t>
      </w:r>
      <w:proofErr w:type="spellEnd"/>
      <w:r w:rsidRPr="00393125">
        <w:t>, J. H.,</w:t>
      </w:r>
      <w:proofErr w:type="spellStart"/>
      <w:r w:rsidRPr="00393125">
        <w:t>Jeong</w:t>
      </w:r>
      <w:proofErr w:type="spellEnd"/>
      <w:r w:rsidRPr="00393125">
        <w:t xml:space="preserve">, J. </w:t>
      </w:r>
      <w:proofErr w:type="spellStart"/>
      <w:r w:rsidRPr="00393125">
        <w:t>Y.,Suh</w:t>
      </w:r>
      <w:proofErr w:type="spellEnd"/>
      <w:r w:rsidRPr="00393125">
        <w:t>, K. T..  Technical note and surgical outcomes of percutaneous cable fixation in subtrochanteric fracture: A review of 51 consecutive cases over 4 years in two institutions. Injury.  2018. #volume#:#pages#</w:t>
      </w:r>
    </w:p>
    <w:p w14:paraId="7FCEB89D" w14:textId="77777777" w:rsidR="0042250B" w:rsidRPr="00393125" w:rsidRDefault="0042250B" w:rsidP="0042250B">
      <w:pPr>
        <w:pStyle w:val="ReferenceLists"/>
      </w:pPr>
      <w:r w:rsidRPr="00393125">
        <w:t xml:space="preserve">Shin, W. </w:t>
      </w:r>
      <w:proofErr w:type="spellStart"/>
      <w:r w:rsidRPr="00393125">
        <w:t>C.,Lee</w:t>
      </w:r>
      <w:proofErr w:type="spellEnd"/>
      <w:r w:rsidRPr="00393125">
        <w:t xml:space="preserve">, S. </w:t>
      </w:r>
      <w:proofErr w:type="spellStart"/>
      <w:r w:rsidRPr="00393125">
        <w:t>M.,Jang</w:t>
      </w:r>
      <w:proofErr w:type="spellEnd"/>
      <w:r w:rsidRPr="00393125">
        <w:t xml:space="preserve">, J. </w:t>
      </w:r>
      <w:proofErr w:type="spellStart"/>
      <w:r w:rsidRPr="00393125">
        <w:t>H.,Kang</w:t>
      </w:r>
      <w:proofErr w:type="spellEnd"/>
      <w:r w:rsidRPr="00393125">
        <w:t xml:space="preserve">, J. </w:t>
      </w:r>
      <w:proofErr w:type="spellStart"/>
      <w:r w:rsidRPr="00393125">
        <w:t>H.,Moon</w:t>
      </w:r>
      <w:proofErr w:type="spellEnd"/>
      <w:r w:rsidRPr="00393125">
        <w:t>, N. H..  Importance of firm isthmic fixation in high-energy induced subtrochanteric fracture of the femur: retrospective observational study in a level I trauma center. European journal of trauma and emergency surgery : official publication of the European Trauma Society.  2022. 48(3):1807-1815</w:t>
      </w:r>
    </w:p>
    <w:p w14:paraId="388D4B9B" w14:textId="00AF756E" w:rsidR="0042250B" w:rsidRPr="00393125" w:rsidRDefault="0042250B" w:rsidP="0042250B">
      <w:pPr>
        <w:pStyle w:val="ReferenceLists"/>
      </w:pPr>
      <w:r w:rsidRPr="00393125">
        <w:t xml:space="preserve">Yoon, Y. </w:t>
      </w:r>
      <w:proofErr w:type="spellStart"/>
      <w:r w:rsidRPr="00393125">
        <w:t>C.,Song</w:t>
      </w:r>
      <w:proofErr w:type="spellEnd"/>
      <w:r w:rsidRPr="00393125">
        <w:t xml:space="preserve">, H. </w:t>
      </w:r>
      <w:proofErr w:type="spellStart"/>
      <w:r w:rsidRPr="00393125">
        <w:t>K.,Han</w:t>
      </w:r>
      <w:proofErr w:type="spellEnd"/>
      <w:r w:rsidRPr="00393125">
        <w:t xml:space="preserve">, J. </w:t>
      </w:r>
      <w:proofErr w:type="spellStart"/>
      <w:r w:rsidRPr="00393125">
        <w:t>S.,Lee</w:t>
      </w:r>
      <w:proofErr w:type="spellEnd"/>
      <w:r w:rsidRPr="00393125">
        <w:t xml:space="preserve">, K. C..  Antegrade nailing in femoral shaft fracture patients </w:t>
      </w:r>
      <w:r w:rsidR="007B1653">
        <w:t>–</w:t>
      </w:r>
      <w:r w:rsidRPr="00393125">
        <w:t xml:space="preserve"> comparison of outcomes of isolated fractures, multiple fractures and severely injured patients. Injury.  2021. 52(10):3068-3074</w:t>
      </w:r>
    </w:p>
    <w:p w14:paraId="1F9A5ACB" w14:textId="77777777" w:rsidR="0042250B" w:rsidRPr="00393125" w:rsidRDefault="0042250B" w:rsidP="0042250B">
      <w:pPr>
        <w:pStyle w:val="SubHeader"/>
      </w:pPr>
      <w:r w:rsidRPr="00393125">
        <w:lastRenderedPageBreak/>
        <w:t>Rank 9</w:t>
      </w:r>
    </w:p>
    <w:p w14:paraId="7F99DD48" w14:textId="77777777" w:rsidR="0042250B" w:rsidRPr="00393125" w:rsidRDefault="0042250B" w:rsidP="0042250B">
      <w:pPr>
        <w:pStyle w:val="ReferenceLists"/>
      </w:pPr>
      <w:r w:rsidRPr="00393125">
        <w:t>Fang C., Chau J.Y.-M., Woo S.-B., Lau T.-W., Kwan K., Leung F..  Propagation of Bisphosphonate-Related Femoral Stress Fractures Despite Femoral Nailing: A Cautionary Tale From 2 Cases. Geriatric Orthopaedic Surgery and Rehabilitation.  2014. 5:14-17</w:t>
      </w:r>
    </w:p>
    <w:p w14:paraId="4CCB148F" w14:textId="77777777" w:rsidR="0042250B" w:rsidRPr="00393125" w:rsidRDefault="0042250B" w:rsidP="0042250B">
      <w:pPr>
        <w:pStyle w:val="ReferenceLists"/>
      </w:pPr>
      <w:r w:rsidRPr="00393125">
        <w:t>Hwang, P. X.,</w:t>
      </w:r>
      <w:proofErr w:type="spellStart"/>
      <w:r w:rsidRPr="00393125">
        <w:t>Anuwar</w:t>
      </w:r>
      <w:proofErr w:type="spellEnd"/>
      <w:r w:rsidRPr="00393125">
        <w:t>, N. A.,</w:t>
      </w:r>
      <w:proofErr w:type="spellStart"/>
      <w:r w:rsidRPr="00393125">
        <w:t>Khaw</w:t>
      </w:r>
      <w:proofErr w:type="spellEnd"/>
      <w:r w:rsidRPr="00393125">
        <w:t>, Y. C.,</w:t>
      </w:r>
      <w:proofErr w:type="spellStart"/>
      <w:r w:rsidRPr="00393125">
        <w:t>Hadizie</w:t>
      </w:r>
      <w:proofErr w:type="spellEnd"/>
      <w:r w:rsidRPr="00393125">
        <w:t xml:space="preserve">, D..  Valgus malalignment due to internally </w:t>
      </w:r>
      <w:proofErr w:type="spellStart"/>
      <w:r w:rsidRPr="00393125">
        <w:t>malrotated</w:t>
      </w:r>
      <w:proofErr w:type="spellEnd"/>
      <w:r w:rsidRPr="00393125">
        <w:t xml:space="preserve"> trochanteric nail placement, with rotational malalignment in femoral shaft segmental fracture fixation, an underestimated avoidable technical error: A case report. Malaysian Orthopaedic Journal.  2020. 14 (1):74-77</w:t>
      </w:r>
    </w:p>
    <w:p w14:paraId="25E0801A" w14:textId="77777777" w:rsidR="0042250B" w:rsidRPr="00393125" w:rsidRDefault="0042250B" w:rsidP="0042250B">
      <w:pPr>
        <w:pStyle w:val="ReferenceLists"/>
      </w:pPr>
      <w:proofErr w:type="spellStart"/>
      <w:r w:rsidRPr="00393125">
        <w:t>Roh</w:t>
      </w:r>
      <w:proofErr w:type="spellEnd"/>
      <w:r w:rsidRPr="00393125">
        <w:t xml:space="preserve">, Y. </w:t>
      </w:r>
      <w:proofErr w:type="spellStart"/>
      <w:r w:rsidRPr="00393125">
        <w:t>H.,Kim</w:t>
      </w:r>
      <w:proofErr w:type="spellEnd"/>
      <w:r w:rsidRPr="00393125">
        <w:t xml:space="preserve">, K. </w:t>
      </w:r>
      <w:proofErr w:type="spellStart"/>
      <w:r w:rsidRPr="00393125">
        <w:t>H.,Yoon</w:t>
      </w:r>
      <w:proofErr w:type="spellEnd"/>
      <w:r w:rsidRPr="00393125">
        <w:t xml:space="preserve">, K. </w:t>
      </w:r>
      <w:proofErr w:type="spellStart"/>
      <w:r w:rsidRPr="00393125">
        <w:t>S.,Ha</w:t>
      </w:r>
      <w:proofErr w:type="spellEnd"/>
      <w:r w:rsidRPr="00393125">
        <w:t>, Y. C.,</w:t>
      </w:r>
      <w:proofErr w:type="spellStart"/>
      <w:r w:rsidRPr="00393125">
        <w:t>Yoo</w:t>
      </w:r>
      <w:proofErr w:type="spellEnd"/>
      <w:r w:rsidRPr="00393125">
        <w:t xml:space="preserve">, S. </w:t>
      </w:r>
      <w:proofErr w:type="spellStart"/>
      <w:r w:rsidRPr="00393125">
        <w:t>J.,Nam</w:t>
      </w:r>
      <w:proofErr w:type="spellEnd"/>
      <w:r w:rsidRPr="00393125">
        <w:t>, K. W..  Unique Form of Atypical Subtrochanteric Femoral Fracture at the Medial Cortex: A Report of 3 Cases. JBJS Case Connector.  2020. 10(3):1-5</w:t>
      </w:r>
    </w:p>
    <w:p w14:paraId="4B13ACB1" w14:textId="25577572" w:rsidR="000040A5" w:rsidRDefault="0042250B" w:rsidP="0042250B">
      <w:pPr>
        <w:pStyle w:val="ReferenceLists"/>
      </w:pPr>
      <w:r w:rsidRPr="00393125">
        <w:t xml:space="preserve">Vaishya, </w:t>
      </w:r>
      <w:proofErr w:type="spellStart"/>
      <w:r w:rsidRPr="00393125">
        <w:t>R.,Agarwal</w:t>
      </w:r>
      <w:proofErr w:type="spellEnd"/>
      <w:r w:rsidRPr="00393125">
        <w:t xml:space="preserve">, A. </w:t>
      </w:r>
      <w:proofErr w:type="spellStart"/>
      <w:r w:rsidRPr="00393125">
        <w:t>K.,Gupta</w:t>
      </w:r>
      <w:proofErr w:type="spellEnd"/>
      <w:r w:rsidRPr="00393125">
        <w:t xml:space="preserve">, </w:t>
      </w:r>
      <w:proofErr w:type="spellStart"/>
      <w:r w:rsidRPr="00393125">
        <w:t>N.,Vijay</w:t>
      </w:r>
      <w:proofErr w:type="spellEnd"/>
      <w:r w:rsidRPr="00393125">
        <w:t xml:space="preserve">, V..  Bilateral segmental pelvic and femoral fractures in a young female: A rare case report. Chinese Journal of Traumatology </w:t>
      </w:r>
      <w:r w:rsidR="007B1653">
        <w:t>–</w:t>
      </w:r>
      <w:r w:rsidRPr="00393125">
        <w:t xml:space="preserve"> English Edition.  2016. 19 (5):286-289</w:t>
      </w:r>
    </w:p>
    <w:p w14:paraId="78967AA6" w14:textId="235088DB" w:rsidR="0042250B" w:rsidRDefault="0042250B" w:rsidP="00F50B69">
      <w:pPr>
        <w:pStyle w:val="Heading5"/>
      </w:pPr>
      <w:r>
        <w:t>Unspecified Femoral Nail Systems</w:t>
      </w:r>
    </w:p>
    <w:p w14:paraId="1DC7C490" w14:textId="77777777" w:rsidR="00F50B69" w:rsidRPr="00393125" w:rsidRDefault="00F50B69" w:rsidP="00F50B69">
      <w:pPr>
        <w:pStyle w:val="SubHeader"/>
      </w:pPr>
      <w:r w:rsidRPr="00393125">
        <w:t>Rank 6</w:t>
      </w:r>
    </w:p>
    <w:p w14:paraId="639EF7BF" w14:textId="2573006E" w:rsidR="0042250B" w:rsidRDefault="00F50B69" w:rsidP="00F50B69">
      <w:pPr>
        <w:pStyle w:val="ReferenceLists"/>
      </w:pPr>
      <w:r w:rsidRPr="00393125">
        <w:t>Brewster, J.,</w:t>
      </w:r>
      <w:proofErr w:type="spellStart"/>
      <w:r w:rsidRPr="00393125">
        <w:t>Grenier</w:t>
      </w:r>
      <w:proofErr w:type="spellEnd"/>
      <w:r w:rsidRPr="00393125">
        <w:t xml:space="preserve">, </w:t>
      </w:r>
      <w:proofErr w:type="spellStart"/>
      <w:r w:rsidRPr="00393125">
        <w:t>G.,Taylor</w:t>
      </w:r>
      <w:proofErr w:type="spellEnd"/>
      <w:r w:rsidRPr="00393125">
        <w:t xml:space="preserve">, B. </w:t>
      </w:r>
      <w:proofErr w:type="spellStart"/>
      <w:r w:rsidRPr="00393125">
        <w:t>C.,Carter</w:t>
      </w:r>
      <w:proofErr w:type="spellEnd"/>
      <w:r w:rsidRPr="00393125">
        <w:t>, C.,</w:t>
      </w:r>
      <w:proofErr w:type="spellStart"/>
      <w:r w:rsidRPr="00393125">
        <w:t>Degenova</w:t>
      </w:r>
      <w:proofErr w:type="spellEnd"/>
      <w:r w:rsidRPr="00393125">
        <w:t>, D.,</w:t>
      </w:r>
      <w:proofErr w:type="spellStart"/>
      <w:r w:rsidRPr="00393125">
        <w:t>Ebaugh</w:t>
      </w:r>
      <w:proofErr w:type="spellEnd"/>
      <w:r w:rsidRPr="00393125">
        <w:t xml:space="preserve">, M. </w:t>
      </w:r>
      <w:proofErr w:type="spellStart"/>
      <w:r w:rsidRPr="00393125">
        <w:t>P.,Halverson</w:t>
      </w:r>
      <w:proofErr w:type="spellEnd"/>
      <w:r w:rsidRPr="00393125">
        <w:t>, A..  Long-term comparison of retrograde and antegrade femoral nailing. Orthopedics.  2020. 43 (4):E278-E282</w:t>
      </w:r>
    </w:p>
    <w:p w14:paraId="47E43D00" w14:textId="1FBE4E4C" w:rsidR="00F50B69" w:rsidRDefault="00F50B69" w:rsidP="00F50B69">
      <w:pPr>
        <w:pStyle w:val="Heading5"/>
      </w:pPr>
      <w:r>
        <w:t>Multiple Femoral Nail Systems</w:t>
      </w:r>
    </w:p>
    <w:p w14:paraId="5D2E5A2C" w14:textId="77777777" w:rsidR="00F50B69" w:rsidRPr="00393125" w:rsidRDefault="00F50B69" w:rsidP="00F50B69">
      <w:pPr>
        <w:pStyle w:val="SubHeader"/>
      </w:pPr>
      <w:r w:rsidRPr="00393125">
        <w:t>Rank 6</w:t>
      </w:r>
    </w:p>
    <w:p w14:paraId="56462552" w14:textId="77777777" w:rsidR="00F50B69" w:rsidRPr="00393125" w:rsidRDefault="00F50B69" w:rsidP="00F50B69">
      <w:pPr>
        <w:pStyle w:val="ReferenceLists"/>
      </w:pPr>
      <w:r w:rsidRPr="00393125">
        <w:t xml:space="preserve">Hwang, </w:t>
      </w:r>
      <w:proofErr w:type="spellStart"/>
      <w:r w:rsidRPr="00393125">
        <w:t>J.,Cannady</w:t>
      </w:r>
      <w:proofErr w:type="spellEnd"/>
      <w:r w:rsidRPr="00393125">
        <w:t xml:space="preserve">, D. </w:t>
      </w:r>
      <w:proofErr w:type="spellStart"/>
      <w:r w:rsidRPr="00393125">
        <w:t>F.,Nino</w:t>
      </w:r>
      <w:proofErr w:type="spellEnd"/>
      <w:r w:rsidRPr="00393125">
        <w:t xml:space="preserve">, </w:t>
      </w:r>
      <w:proofErr w:type="spellStart"/>
      <w:r w:rsidRPr="00393125">
        <w:t>S.,Koval</w:t>
      </w:r>
      <w:proofErr w:type="spellEnd"/>
      <w:r w:rsidRPr="00393125">
        <w:t xml:space="preserve">, K. </w:t>
      </w:r>
      <w:proofErr w:type="spellStart"/>
      <w:r w:rsidRPr="00393125">
        <w:t>J.,Langford</w:t>
      </w:r>
      <w:proofErr w:type="spellEnd"/>
      <w:r w:rsidRPr="00393125">
        <w:t xml:space="preserve">, J. </w:t>
      </w:r>
      <w:proofErr w:type="spellStart"/>
      <w:r w:rsidRPr="00393125">
        <w:t>R.,Parry</w:t>
      </w:r>
      <w:proofErr w:type="spellEnd"/>
      <w:r w:rsidRPr="00393125">
        <w:t xml:space="preserve">, J. A..  Comparison of standard versus reconstruction proximal interlocking screw configurations for antegrade intramedullary nail fixation of femoral shaft fractures. Journal of clinical </w:t>
      </w:r>
      <w:proofErr w:type="spellStart"/>
      <w:r w:rsidRPr="00393125">
        <w:t>orthopaedics</w:t>
      </w:r>
      <w:proofErr w:type="spellEnd"/>
      <w:r w:rsidRPr="00393125">
        <w:t xml:space="preserve"> and trauma.  2021. 17:94-98</w:t>
      </w:r>
    </w:p>
    <w:p w14:paraId="29347942" w14:textId="2B458112" w:rsidR="0042250B" w:rsidRDefault="00F50B69" w:rsidP="0042250B">
      <w:pPr>
        <w:pStyle w:val="ReferenceLists"/>
      </w:pPr>
      <w:r w:rsidRPr="00393125">
        <w:t xml:space="preserve">Kim, K. </w:t>
      </w:r>
      <w:proofErr w:type="spellStart"/>
      <w:r w:rsidRPr="00393125">
        <w:t>H.,Song</w:t>
      </w:r>
      <w:proofErr w:type="spellEnd"/>
      <w:r w:rsidRPr="00393125">
        <w:t xml:space="preserve">, G..  Intramedullary Nailing for Atypical Femoral Fracture With Lateral Bowing: Does Medial Gap Matter?. Geriatric </w:t>
      </w:r>
      <w:proofErr w:type="spellStart"/>
      <w:r w:rsidRPr="00393125">
        <w:t>orthopaedic</w:t>
      </w:r>
      <w:proofErr w:type="spellEnd"/>
      <w:r w:rsidRPr="00393125">
        <w:t xml:space="preserve"> surgery &amp; rehabilitation.  2022. 13:21514593211070130</w:t>
      </w:r>
    </w:p>
    <w:p w14:paraId="36D9E417" w14:textId="6548747D" w:rsidR="008A0CA8" w:rsidRPr="005B2E8A" w:rsidRDefault="008A0CA8" w:rsidP="00816D97">
      <w:pPr>
        <w:pStyle w:val="Heading4"/>
      </w:pPr>
      <w:bookmarkStart w:id="13526" w:name="_Toc73106248"/>
      <w:bookmarkStart w:id="13527" w:name="_Toc73614320"/>
      <w:bookmarkStart w:id="13528" w:name="_Toc73657542"/>
      <w:bookmarkEnd w:id="13526"/>
      <w:bookmarkEnd w:id="13527"/>
      <w:bookmarkEnd w:id="13528"/>
      <w:r>
        <w:t>References of Sufficient Quality/Relevance to</w:t>
      </w:r>
      <w:r w:rsidRPr="008A0CA8">
        <w:t xml:space="preserve"> </w:t>
      </w:r>
      <w:r>
        <w:t>Support Identification of Off-Label Use/Misuse</w:t>
      </w:r>
    </w:p>
    <w:p w14:paraId="747D6E85" w14:textId="6A4E76ED" w:rsidR="008A0CA8" w:rsidRDefault="00EF1444" w:rsidP="00EF1444">
      <w:pPr>
        <w:pStyle w:val="Heading5"/>
      </w:pPr>
      <w:r w:rsidRPr="00EF1444">
        <w:t>Expert Retrograde/Antegrade Femoral Nail and Expert Retrograde Femoral Nail System</w:t>
      </w:r>
      <w:r w:rsidR="00F50B69">
        <w:t xml:space="preserve"> (System #1)</w:t>
      </w:r>
    </w:p>
    <w:p w14:paraId="5E966E6A" w14:textId="77777777" w:rsidR="00EF1444" w:rsidRPr="00393125" w:rsidRDefault="00EF1444" w:rsidP="00EF1444">
      <w:pPr>
        <w:pStyle w:val="SubHeader"/>
      </w:pPr>
      <w:r w:rsidRPr="00134834">
        <w:t>Rank 13</w:t>
      </w:r>
    </w:p>
    <w:p w14:paraId="4C16B92A" w14:textId="77777777" w:rsidR="00EF1444" w:rsidRPr="00393125" w:rsidRDefault="00EF1444" w:rsidP="00EF1444">
      <w:pPr>
        <w:pStyle w:val="ReferenceLists"/>
      </w:pPr>
      <w:r w:rsidRPr="00A85A8B">
        <w:rPr>
          <w:lang w:val="fr-CH"/>
        </w:rPr>
        <w:t xml:space="preserve">Bobak, </w:t>
      </w:r>
      <w:proofErr w:type="gramStart"/>
      <w:r w:rsidRPr="00A85A8B">
        <w:rPr>
          <w:lang w:val="fr-CH"/>
        </w:rPr>
        <w:t>P.,</w:t>
      </w:r>
      <w:proofErr w:type="spellStart"/>
      <w:r w:rsidRPr="00A85A8B">
        <w:rPr>
          <w:lang w:val="fr-CH"/>
        </w:rPr>
        <w:t>Polyzois</w:t>
      </w:r>
      <w:proofErr w:type="spellEnd"/>
      <w:proofErr w:type="gramEnd"/>
      <w:r w:rsidRPr="00A85A8B">
        <w:rPr>
          <w:lang w:val="fr-CH"/>
        </w:rPr>
        <w:t xml:space="preserve">, </w:t>
      </w:r>
      <w:proofErr w:type="spellStart"/>
      <w:r w:rsidRPr="00A85A8B">
        <w:rPr>
          <w:lang w:val="fr-CH"/>
        </w:rPr>
        <w:t>I.,Graham</w:t>
      </w:r>
      <w:proofErr w:type="spellEnd"/>
      <w:r w:rsidRPr="00A85A8B">
        <w:rPr>
          <w:lang w:val="fr-CH"/>
        </w:rPr>
        <w:t>, S.,</w:t>
      </w:r>
      <w:proofErr w:type="spellStart"/>
      <w:r w:rsidRPr="00A85A8B">
        <w:rPr>
          <w:lang w:val="fr-CH"/>
        </w:rPr>
        <w:t>Gamie</w:t>
      </w:r>
      <w:proofErr w:type="spellEnd"/>
      <w:r w:rsidRPr="00A85A8B">
        <w:rPr>
          <w:lang w:val="fr-CH"/>
        </w:rPr>
        <w:t>, Z.,</w:t>
      </w:r>
      <w:proofErr w:type="spellStart"/>
      <w:r w:rsidRPr="00A85A8B">
        <w:rPr>
          <w:lang w:val="fr-CH"/>
        </w:rPr>
        <w:t>Tsiridis</w:t>
      </w:r>
      <w:proofErr w:type="spellEnd"/>
      <w:r w:rsidRPr="00A85A8B">
        <w:rPr>
          <w:lang w:val="fr-CH"/>
        </w:rPr>
        <w:t xml:space="preserve">, E..  </w:t>
      </w:r>
      <w:r w:rsidRPr="00393125">
        <w:t xml:space="preserve">Nailed </w:t>
      </w:r>
      <w:proofErr w:type="spellStart"/>
      <w:r w:rsidRPr="00393125">
        <w:t>cementoplasty</w:t>
      </w:r>
      <w:proofErr w:type="spellEnd"/>
      <w:r w:rsidRPr="00393125">
        <w:t xml:space="preserve">: A salvage technique for </w:t>
      </w:r>
      <w:proofErr w:type="spellStart"/>
      <w:r w:rsidRPr="00393125">
        <w:t>rorabeck</w:t>
      </w:r>
      <w:proofErr w:type="spellEnd"/>
      <w:r w:rsidRPr="00393125">
        <w:t xml:space="preserve"> type II periprosthetic fractures in octogenarians. Journal of Arthroplasty.  2010. 25 (6):939-944</w:t>
      </w:r>
    </w:p>
    <w:p w14:paraId="1ECA663D" w14:textId="111DE616" w:rsidR="00EF1444" w:rsidRPr="00393125" w:rsidRDefault="00EF1444" w:rsidP="00EF1444">
      <w:pPr>
        <w:pStyle w:val="ReferenceLists"/>
      </w:pPr>
      <w:r w:rsidRPr="00393125">
        <w:t>Fernandez-</w:t>
      </w:r>
      <w:proofErr w:type="spellStart"/>
      <w:r w:rsidRPr="00393125">
        <w:t>Arroyabe</w:t>
      </w:r>
      <w:proofErr w:type="spellEnd"/>
      <w:r w:rsidRPr="00393125">
        <w:t xml:space="preserve">, </w:t>
      </w:r>
      <w:proofErr w:type="spellStart"/>
      <w:r w:rsidRPr="00393125">
        <w:t>N.,Garcia</w:t>
      </w:r>
      <w:proofErr w:type="spellEnd"/>
      <w:r w:rsidRPr="00393125">
        <w:t xml:space="preserve">-Melendez, </w:t>
      </w:r>
      <w:proofErr w:type="spellStart"/>
      <w:r w:rsidRPr="00393125">
        <w:t>G.,De</w:t>
      </w:r>
      <w:proofErr w:type="spellEnd"/>
      <w:r w:rsidRPr="00393125">
        <w:t xml:space="preserve"> Castro-Almeida, A. R.,</w:t>
      </w:r>
      <w:proofErr w:type="spellStart"/>
      <w:r w:rsidRPr="00393125">
        <w:t>Escalona</w:t>
      </w:r>
      <w:proofErr w:type="spellEnd"/>
      <w:r w:rsidRPr="00393125">
        <w:t xml:space="preserve">-Perez, </w:t>
      </w:r>
      <w:proofErr w:type="spellStart"/>
      <w:r w:rsidRPr="00393125">
        <w:t>F.,Perez</w:t>
      </w:r>
      <w:proofErr w:type="spellEnd"/>
      <w:r w:rsidRPr="00393125">
        <w:t xml:space="preserve">-Lara, </w:t>
      </w:r>
      <w:proofErr w:type="spellStart"/>
      <w:r w:rsidRPr="00393125">
        <w:t>A.,Gonzalez</w:t>
      </w:r>
      <w:proofErr w:type="spellEnd"/>
      <w:r w:rsidRPr="00393125">
        <w:t xml:space="preserve">-Quevedo, </w:t>
      </w:r>
      <w:proofErr w:type="spellStart"/>
      <w:r w:rsidRPr="00393125">
        <w:t>D.,Garcia</w:t>
      </w:r>
      <w:proofErr w:type="spellEnd"/>
      <w:r w:rsidRPr="00393125">
        <w:t xml:space="preserve">-Quevedo, </w:t>
      </w:r>
      <w:proofErr w:type="spellStart"/>
      <w:r w:rsidRPr="00393125">
        <w:t>D.,Tamimi</w:t>
      </w:r>
      <w:proofErr w:type="spellEnd"/>
      <w:r w:rsidRPr="00393125">
        <w:t xml:space="preserve">, I..  Non-union and use of proton pump inhibitors in the treatment of femoral and tibial shaft fractures: a nested case-control study. European journal of </w:t>
      </w:r>
      <w:proofErr w:type="spellStart"/>
      <w:r w:rsidRPr="00393125">
        <w:t>orthopaedic</w:t>
      </w:r>
      <w:proofErr w:type="spellEnd"/>
      <w:r w:rsidRPr="00393125">
        <w:t xml:space="preserve"> surgery &amp; traumatology : </w:t>
      </w:r>
      <w:proofErr w:type="spellStart"/>
      <w:r w:rsidRPr="00393125">
        <w:t>orthopedie</w:t>
      </w:r>
      <w:proofErr w:type="spellEnd"/>
      <w:r w:rsidRPr="00393125">
        <w:t xml:space="preserve"> </w:t>
      </w:r>
      <w:r w:rsidR="007B1653">
        <w:pgNum/>
      </w:r>
      <w:proofErr w:type="spellStart"/>
      <w:r w:rsidR="007B1653">
        <w:t>raumatology</w:t>
      </w:r>
      <w:proofErr w:type="spellEnd"/>
      <w:r w:rsidRPr="00393125">
        <w:t>.  2021. #volume#:#pages#</w:t>
      </w:r>
    </w:p>
    <w:p w14:paraId="55C0EDCD" w14:textId="6E4C380A" w:rsidR="00EF1444" w:rsidRPr="00393125" w:rsidRDefault="00EF1444" w:rsidP="00EF1444">
      <w:pPr>
        <w:pStyle w:val="ReferenceLists"/>
      </w:pPr>
      <w:r w:rsidRPr="00393125">
        <w:lastRenderedPageBreak/>
        <w:t xml:space="preserve">Hatem, </w:t>
      </w:r>
      <w:proofErr w:type="spellStart"/>
      <w:r w:rsidRPr="00393125">
        <w:t>M.,Khoury</w:t>
      </w:r>
      <w:proofErr w:type="spellEnd"/>
      <w:r w:rsidRPr="00393125">
        <w:t xml:space="preserve">, A. </w:t>
      </w:r>
      <w:proofErr w:type="spellStart"/>
      <w:r w:rsidRPr="00393125">
        <w:t>N.,Erickson</w:t>
      </w:r>
      <w:proofErr w:type="spellEnd"/>
      <w:r w:rsidRPr="00393125">
        <w:t xml:space="preserve">, L. </w:t>
      </w:r>
      <w:proofErr w:type="spellStart"/>
      <w:r w:rsidRPr="00393125">
        <w:t>R.,Jones</w:t>
      </w:r>
      <w:proofErr w:type="spellEnd"/>
      <w:r w:rsidRPr="00393125">
        <w:t xml:space="preserve">, A. </w:t>
      </w:r>
      <w:proofErr w:type="spellStart"/>
      <w:r w:rsidRPr="00393125">
        <w:t>L.,Martin</w:t>
      </w:r>
      <w:proofErr w:type="spellEnd"/>
      <w:r w:rsidRPr="00393125">
        <w:t xml:space="preserve">, H. D..  Femoral </w:t>
      </w:r>
      <w:proofErr w:type="spellStart"/>
      <w:r w:rsidRPr="00393125">
        <w:t>Derotation</w:t>
      </w:r>
      <w:proofErr w:type="spellEnd"/>
      <w:r w:rsidRPr="00393125">
        <w:t xml:space="preserve"> Osteotomy Improves Hip and Spine Function in Patients With Increased or Decreased Femoral Torsion. Arthroscopy </w:t>
      </w:r>
      <w:r w:rsidR="007B1653">
        <w:t>–</w:t>
      </w:r>
      <w:r w:rsidRPr="00393125">
        <w:t xml:space="preserve"> Journal of Arthroscopic and Related Surgery.  2021. 37 (1):111-123</w:t>
      </w:r>
    </w:p>
    <w:p w14:paraId="2018E9C9" w14:textId="4FD3743E" w:rsidR="00EF1444" w:rsidRDefault="00EF1444" w:rsidP="00EF1444">
      <w:pPr>
        <w:pStyle w:val="ReferenceLists"/>
      </w:pPr>
      <w:r w:rsidRPr="00393125">
        <w:t>Woods, J. B.,</w:t>
      </w:r>
      <w:proofErr w:type="spellStart"/>
      <w:r w:rsidRPr="00393125">
        <w:t>Shinabarger</w:t>
      </w:r>
      <w:proofErr w:type="spellEnd"/>
      <w:r w:rsidRPr="00393125">
        <w:t xml:space="preserve">, A. </w:t>
      </w:r>
      <w:proofErr w:type="spellStart"/>
      <w:r w:rsidRPr="00393125">
        <w:t>B.,Burns</w:t>
      </w:r>
      <w:proofErr w:type="spellEnd"/>
      <w:r w:rsidRPr="00393125">
        <w:t xml:space="preserve">, P. R..  Periprosthetic fracture after femoral intramedullary nail use in two cases of </w:t>
      </w:r>
      <w:proofErr w:type="spellStart"/>
      <w:r w:rsidRPr="00393125">
        <w:t>tibiotalocalcaneal</w:t>
      </w:r>
      <w:proofErr w:type="spellEnd"/>
      <w:r w:rsidRPr="00393125">
        <w:t xml:space="preserve"> arthrodesis. Journal of Foot &amp; Ankle Surgery.  2012. 51:266-9</w:t>
      </w:r>
    </w:p>
    <w:p w14:paraId="7E1F41D7" w14:textId="5066E126" w:rsidR="00816D97" w:rsidRDefault="00816D97" w:rsidP="00816D97">
      <w:pPr>
        <w:pStyle w:val="Heading5"/>
      </w:pPr>
      <w:r w:rsidRPr="00816D97">
        <w:t>Expert Adolescent Lateral Femoral Nail System</w:t>
      </w:r>
      <w:r w:rsidR="00F50B69">
        <w:t xml:space="preserve"> (System #2)</w:t>
      </w:r>
    </w:p>
    <w:p w14:paraId="4F6BACDC" w14:textId="6AF04D3C" w:rsidR="00816D97" w:rsidRPr="00A85A8B" w:rsidRDefault="00816D97" w:rsidP="00816D97">
      <w:pPr>
        <w:pStyle w:val="SubHeader"/>
      </w:pPr>
      <w:r w:rsidRPr="00522B9E">
        <w:t>Rank 13</w:t>
      </w:r>
    </w:p>
    <w:p w14:paraId="3A0352F4" w14:textId="77777777" w:rsidR="00816D97" w:rsidRPr="00393125" w:rsidRDefault="00816D97" w:rsidP="00816D97">
      <w:pPr>
        <w:pStyle w:val="ReferenceLists"/>
      </w:pPr>
      <w:r w:rsidRPr="00A85A8B">
        <w:rPr>
          <w:lang w:val="de-CH"/>
        </w:rPr>
        <w:t xml:space="preserve">Baumbach, S. F.,Hobohm, L.,Wozasek, G. E..  </w:t>
      </w:r>
      <w:r w:rsidRPr="00393125">
        <w:t xml:space="preserve">A treatment strategy for complex cases of osteomyelitis in children and its applicability on three exemplary cases. Journal of Pediatric </w:t>
      </w:r>
      <w:proofErr w:type="spellStart"/>
      <w:r w:rsidRPr="00393125">
        <w:t>Orthopaedics</w:t>
      </w:r>
      <w:proofErr w:type="spellEnd"/>
      <w:r w:rsidRPr="00393125">
        <w:t xml:space="preserve"> Part B.  2011. 20 (6):432-435</w:t>
      </w:r>
    </w:p>
    <w:p w14:paraId="2C9232AF" w14:textId="77777777" w:rsidR="00816D97" w:rsidRPr="00393125" w:rsidRDefault="00816D97" w:rsidP="00816D97">
      <w:pPr>
        <w:pStyle w:val="ReferenceLists"/>
      </w:pPr>
      <w:r w:rsidRPr="00393125">
        <w:t>Hashem, J.,</w:t>
      </w:r>
      <w:proofErr w:type="spellStart"/>
      <w:r w:rsidRPr="00393125">
        <w:t>Krochak</w:t>
      </w:r>
      <w:proofErr w:type="spellEnd"/>
      <w:r w:rsidRPr="00393125">
        <w:t xml:space="preserve">, </w:t>
      </w:r>
      <w:proofErr w:type="spellStart"/>
      <w:r w:rsidRPr="00393125">
        <w:t>R.,Culbertson</w:t>
      </w:r>
      <w:proofErr w:type="spellEnd"/>
      <w:r w:rsidRPr="00393125">
        <w:t>, M. D.,</w:t>
      </w:r>
      <w:proofErr w:type="spellStart"/>
      <w:r w:rsidRPr="00393125">
        <w:t>Mileto</w:t>
      </w:r>
      <w:proofErr w:type="spellEnd"/>
      <w:r w:rsidRPr="00393125">
        <w:t xml:space="preserve">, </w:t>
      </w:r>
      <w:proofErr w:type="spellStart"/>
      <w:r w:rsidRPr="00393125">
        <w:t>C.,Goodman</w:t>
      </w:r>
      <w:proofErr w:type="spellEnd"/>
      <w:r w:rsidRPr="00393125">
        <w:t xml:space="preserve">, H..  Atypical femur fractures in a patient with </w:t>
      </w:r>
      <w:proofErr w:type="spellStart"/>
      <w:r w:rsidRPr="00393125">
        <w:t>pycnodysostosis</w:t>
      </w:r>
      <w:proofErr w:type="spellEnd"/>
      <w:r w:rsidRPr="00393125">
        <w:t>: a case report. Osteoporosis International.  2015. 26:2209-12</w:t>
      </w:r>
    </w:p>
    <w:p w14:paraId="7FAF2775" w14:textId="77777777" w:rsidR="00816D97" w:rsidRPr="00393125" w:rsidRDefault="00816D97" w:rsidP="00816D97">
      <w:pPr>
        <w:pStyle w:val="ReferenceLists"/>
      </w:pPr>
      <w:proofErr w:type="spellStart"/>
      <w:r w:rsidRPr="00393125">
        <w:t>Pailhe</w:t>
      </w:r>
      <w:proofErr w:type="spellEnd"/>
      <w:r w:rsidRPr="00393125">
        <w:t>, R.,</w:t>
      </w:r>
      <w:proofErr w:type="spellStart"/>
      <w:r w:rsidRPr="00393125">
        <w:t>Bedes</w:t>
      </w:r>
      <w:proofErr w:type="spellEnd"/>
      <w:r w:rsidRPr="00393125">
        <w:t xml:space="preserve">, </w:t>
      </w:r>
      <w:proofErr w:type="spellStart"/>
      <w:r w:rsidRPr="00393125">
        <w:t>L.,Sales</w:t>
      </w:r>
      <w:proofErr w:type="spellEnd"/>
      <w:r w:rsidRPr="00393125">
        <w:t xml:space="preserve"> de Gauzy, </w:t>
      </w:r>
      <w:proofErr w:type="spellStart"/>
      <w:r w:rsidRPr="00393125">
        <w:t>J.,Tran</w:t>
      </w:r>
      <w:proofErr w:type="spellEnd"/>
      <w:r w:rsidRPr="00393125">
        <w:t>, R.,</w:t>
      </w:r>
      <w:proofErr w:type="spellStart"/>
      <w:r w:rsidRPr="00393125">
        <w:t>Cavaignac</w:t>
      </w:r>
      <w:proofErr w:type="spellEnd"/>
      <w:r w:rsidRPr="00393125">
        <w:t>, E.,</w:t>
      </w:r>
      <w:proofErr w:type="spellStart"/>
      <w:r w:rsidRPr="00393125">
        <w:t>Accadbled</w:t>
      </w:r>
      <w:proofErr w:type="spellEnd"/>
      <w:r w:rsidRPr="00393125">
        <w:t xml:space="preserve">, F. C. I. N. J. </w:t>
      </w:r>
      <w:proofErr w:type="spellStart"/>
      <w:r w:rsidRPr="00393125">
        <w:t>Pediatr</w:t>
      </w:r>
      <w:proofErr w:type="spellEnd"/>
      <w:r w:rsidRPr="00393125">
        <w:t xml:space="preserve"> </w:t>
      </w:r>
      <w:proofErr w:type="spellStart"/>
      <w:r w:rsidRPr="00393125">
        <w:t>Orthop</w:t>
      </w:r>
      <w:proofErr w:type="spellEnd"/>
      <w:r w:rsidRPr="00393125">
        <w:t xml:space="preserve"> B. </w:t>
      </w:r>
      <w:proofErr w:type="spellStart"/>
      <w:r w:rsidRPr="00393125">
        <w:t>Mar,Pmid</w:t>
      </w:r>
      <w:proofErr w:type="spellEnd"/>
      <w:r w:rsidRPr="00393125">
        <w:t xml:space="preserve">.  </w:t>
      </w:r>
      <w:proofErr w:type="spellStart"/>
      <w:r w:rsidRPr="00393125">
        <w:t>Derotational</w:t>
      </w:r>
      <w:proofErr w:type="spellEnd"/>
      <w:r w:rsidRPr="00393125">
        <w:t xml:space="preserve"> femoral osteotomy technique with locking nail fixation for adolescent femoral </w:t>
      </w:r>
      <w:proofErr w:type="spellStart"/>
      <w:r w:rsidRPr="00393125">
        <w:t>antetorsion</w:t>
      </w:r>
      <w:proofErr w:type="spellEnd"/>
      <w:r w:rsidRPr="00393125">
        <w:t xml:space="preserve">: surgical technique and preliminary study. Journal of Pediatric </w:t>
      </w:r>
      <w:proofErr w:type="spellStart"/>
      <w:r w:rsidRPr="00393125">
        <w:t>Orthopaedics</w:t>
      </w:r>
      <w:proofErr w:type="spellEnd"/>
      <w:r w:rsidRPr="00393125">
        <w:t>, Part B.  2014. 23:523-8</w:t>
      </w:r>
    </w:p>
    <w:p w14:paraId="3EAB4EF9" w14:textId="7D89A312" w:rsidR="00816D97" w:rsidRDefault="00816D97" w:rsidP="00816D97">
      <w:pPr>
        <w:pStyle w:val="ReferenceLists"/>
      </w:pPr>
      <w:r w:rsidRPr="00393125">
        <w:t>Reynolds, R. A.,</w:t>
      </w:r>
      <w:proofErr w:type="spellStart"/>
      <w:r w:rsidRPr="00393125">
        <w:t>Legakis</w:t>
      </w:r>
      <w:proofErr w:type="spellEnd"/>
      <w:r w:rsidRPr="00393125">
        <w:t xml:space="preserve">, J. </w:t>
      </w:r>
      <w:proofErr w:type="spellStart"/>
      <w:r w:rsidRPr="00393125">
        <w:t>E.,Thomas</w:t>
      </w:r>
      <w:proofErr w:type="spellEnd"/>
      <w:r w:rsidRPr="00393125">
        <w:t>, R.,</w:t>
      </w:r>
      <w:proofErr w:type="spellStart"/>
      <w:r w:rsidRPr="00393125">
        <w:t>Slongo</w:t>
      </w:r>
      <w:proofErr w:type="spellEnd"/>
      <w:r w:rsidRPr="00393125">
        <w:t xml:space="preserve">, T. </w:t>
      </w:r>
      <w:proofErr w:type="spellStart"/>
      <w:r w:rsidRPr="00393125">
        <w:t>F.,Hunter</w:t>
      </w:r>
      <w:proofErr w:type="spellEnd"/>
      <w:r w:rsidRPr="00393125">
        <w:t>, J. B.,</w:t>
      </w:r>
      <w:proofErr w:type="spellStart"/>
      <w:r w:rsidRPr="00393125">
        <w:t>Clavert</w:t>
      </w:r>
      <w:proofErr w:type="spellEnd"/>
      <w:r w:rsidRPr="00393125">
        <w:t xml:space="preserve">, J. M..  Intramedullary nails for pediatric diaphyseal femur fractures in older, heavier children: early results. Journal of </w:t>
      </w:r>
      <w:proofErr w:type="spellStart"/>
      <w:r w:rsidRPr="00393125">
        <w:t>Childrens</w:t>
      </w:r>
      <w:proofErr w:type="spellEnd"/>
      <w:r w:rsidRPr="00393125">
        <w:t xml:space="preserve"> </w:t>
      </w:r>
      <w:proofErr w:type="spellStart"/>
      <w:r w:rsidRPr="00393125">
        <w:t>Orthopaedics</w:t>
      </w:r>
      <w:proofErr w:type="spellEnd"/>
      <w:r w:rsidRPr="00393125">
        <w:t>.  2012. 6:181-8</w:t>
      </w:r>
    </w:p>
    <w:p w14:paraId="3B486FFA" w14:textId="26DA0D66" w:rsidR="00816D97" w:rsidRDefault="00816D97" w:rsidP="00816D97">
      <w:pPr>
        <w:pStyle w:val="Heading5"/>
      </w:pPr>
      <w:r w:rsidRPr="00816D97">
        <w:t>Expert Lateral Femoral Nail System</w:t>
      </w:r>
      <w:r w:rsidR="00F50B69">
        <w:t xml:space="preserve"> (System #3)</w:t>
      </w:r>
    </w:p>
    <w:p w14:paraId="0CF0B12E" w14:textId="681B570E" w:rsidR="00816D97" w:rsidRPr="00522B9E" w:rsidRDefault="00816D97" w:rsidP="00816D97">
      <w:pPr>
        <w:pStyle w:val="SubHeader"/>
        <w:rPr>
          <w:lang w:val="de-CH"/>
        </w:rPr>
      </w:pPr>
      <w:r w:rsidRPr="00A85A8B">
        <w:rPr>
          <w:lang w:val="de-CH"/>
        </w:rPr>
        <w:t>Rank 13</w:t>
      </w:r>
    </w:p>
    <w:p w14:paraId="505A421C" w14:textId="20197D82" w:rsidR="00816D97" w:rsidRPr="00393125" w:rsidRDefault="00816D97" w:rsidP="00816D97">
      <w:pPr>
        <w:pStyle w:val="ReferenceLists"/>
      </w:pPr>
      <w:r w:rsidRPr="00A85A8B">
        <w:rPr>
          <w:lang w:val="de-CH"/>
        </w:rPr>
        <w:t xml:space="preserve">Biz, C.,Iacobellis, C..  </w:t>
      </w:r>
      <w:r w:rsidRPr="00393125">
        <w:t>Nailing treatment in bone transport complications. Strategies in trauma and limb reconstruction (Online).  2014. 9:89-96</w:t>
      </w:r>
    </w:p>
    <w:p w14:paraId="00680037" w14:textId="31A710A7" w:rsidR="00816D97" w:rsidRDefault="00816D97" w:rsidP="00816D97">
      <w:pPr>
        <w:pStyle w:val="ReferenceLists"/>
      </w:pPr>
      <w:proofErr w:type="spellStart"/>
      <w:r w:rsidRPr="00393125">
        <w:t>Villatte</w:t>
      </w:r>
      <w:proofErr w:type="spellEnd"/>
      <w:r w:rsidRPr="00393125">
        <w:t xml:space="preserve">, </w:t>
      </w:r>
      <w:proofErr w:type="spellStart"/>
      <w:r w:rsidRPr="00393125">
        <w:t>G.,Erivan</w:t>
      </w:r>
      <w:proofErr w:type="spellEnd"/>
      <w:r w:rsidRPr="00393125">
        <w:t>, R.,</w:t>
      </w:r>
      <w:proofErr w:type="spellStart"/>
      <w:r w:rsidRPr="00393125">
        <w:t>Mondon</w:t>
      </w:r>
      <w:proofErr w:type="spellEnd"/>
      <w:r w:rsidRPr="00393125">
        <w:t>, D.,</w:t>
      </w:r>
      <w:proofErr w:type="spellStart"/>
      <w:r w:rsidRPr="00393125">
        <w:t>Canavese</w:t>
      </w:r>
      <w:proofErr w:type="spellEnd"/>
      <w:r w:rsidRPr="00393125">
        <w:t>, F..  A case of chronic osteomyelitis after flexible intramedullary nailing of the femur in 14-year-old boy. European Journal of Orthopaedic Surgery and Traumatology.  2012. 22 (SUPPL. 1):S167-S171</w:t>
      </w:r>
    </w:p>
    <w:p w14:paraId="4F0598AE" w14:textId="0CDE885A" w:rsidR="00816D97" w:rsidRDefault="000040A5" w:rsidP="000040A5">
      <w:pPr>
        <w:pStyle w:val="Heading5"/>
      </w:pPr>
      <w:r w:rsidRPr="000040A5">
        <w:t>Femoral Recon Nailing System</w:t>
      </w:r>
      <w:r w:rsidR="00F50B69">
        <w:t xml:space="preserve"> (System #4)</w:t>
      </w:r>
    </w:p>
    <w:p w14:paraId="6A92E270" w14:textId="309DF187" w:rsidR="000040A5" w:rsidRDefault="000040A5" w:rsidP="00EF1444">
      <w:pPr>
        <w:pStyle w:val="ReferenceLists"/>
      </w:pPr>
      <w:r w:rsidRPr="00393125">
        <w:t>No article was included in this section.</w:t>
      </w:r>
    </w:p>
    <w:p w14:paraId="364782CA" w14:textId="3E2C28AF" w:rsidR="000040A5" w:rsidRDefault="000040A5" w:rsidP="000040A5">
      <w:pPr>
        <w:pStyle w:val="Heading5"/>
      </w:pPr>
      <w:r w:rsidRPr="000040A5">
        <w:t>Retrograde Femoral Nail Advanced System</w:t>
      </w:r>
      <w:r w:rsidR="00F50B69">
        <w:t xml:space="preserve"> (System #5)</w:t>
      </w:r>
    </w:p>
    <w:p w14:paraId="267FDEBB" w14:textId="04C213FE" w:rsidR="00816D97" w:rsidRDefault="000040A5" w:rsidP="00EF1444">
      <w:pPr>
        <w:pStyle w:val="ReferenceLists"/>
      </w:pPr>
      <w:r>
        <w:t>No article was included in this section.</w:t>
      </w:r>
    </w:p>
    <w:p w14:paraId="248599E4" w14:textId="3F2B69C7" w:rsidR="000040A5" w:rsidRDefault="0042250B" w:rsidP="0042250B">
      <w:pPr>
        <w:pStyle w:val="Heading5"/>
      </w:pPr>
      <w:r w:rsidRPr="0042250B">
        <w:lastRenderedPageBreak/>
        <w:t>Expert Asian Femoral Nail System</w:t>
      </w:r>
      <w:r w:rsidR="00F50B69">
        <w:t xml:space="preserve"> (System #6)</w:t>
      </w:r>
    </w:p>
    <w:p w14:paraId="56ADB504" w14:textId="77777777" w:rsidR="0042250B" w:rsidRPr="00A85A8B" w:rsidRDefault="0042250B" w:rsidP="0042250B">
      <w:pPr>
        <w:pStyle w:val="SubHeader"/>
        <w:rPr>
          <w:lang w:val="de-CH"/>
        </w:rPr>
      </w:pPr>
      <w:r w:rsidRPr="00A85A8B">
        <w:rPr>
          <w:lang w:val="de-CH"/>
        </w:rPr>
        <w:t>Rank 13</w:t>
      </w:r>
    </w:p>
    <w:p w14:paraId="610650EA" w14:textId="77777777" w:rsidR="0042250B" w:rsidRPr="00393125" w:rsidRDefault="0042250B" w:rsidP="0042250B">
      <w:pPr>
        <w:pStyle w:val="ReferenceLists"/>
      </w:pPr>
      <w:r w:rsidRPr="00A85A8B">
        <w:rPr>
          <w:lang w:val="de-CH"/>
        </w:rPr>
        <w:t xml:space="preserve">Chen, F.,Wei, Y.,Xia, J.,Wu, J.,Wang, S.,Huang, G.,Chen, J.,Shi, J..  </w:t>
      </w:r>
      <w:r w:rsidRPr="00393125">
        <w:t>Double-level osteotomy and one-stage reconstruction with long intramedullary femoral nail to correct a severe proximal and diaphyseal femur deformity in a patient with polyostotic fibrous dysplasia: case report and literatures review. International journal of clinical and experimental medicine.  2015. 8:14188-95</w:t>
      </w:r>
    </w:p>
    <w:p w14:paraId="4A5B0184" w14:textId="77777777" w:rsidR="0042250B" w:rsidRPr="00393125" w:rsidRDefault="0042250B" w:rsidP="0042250B">
      <w:pPr>
        <w:pStyle w:val="ReferenceLists"/>
      </w:pPr>
      <w:r w:rsidRPr="00393125">
        <w:t>Gao, Z.,</w:t>
      </w:r>
      <w:proofErr w:type="spellStart"/>
      <w:r w:rsidRPr="00393125">
        <w:t>Lv</w:t>
      </w:r>
      <w:proofErr w:type="spellEnd"/>
      <w:r w:rsidRPr="00393125">
        <w:t xml:space="preserve">, </w:t>
      </w:r>
      <w:proofErr w:type="spellStart"/>
      <w:r w:rsidRPr="00393125">
        <w:t>Y.,Zhou</w:t>
      </w:r>
      <w:proofErr w:type="spellEnd"/>
      <w:r w:rsidRPr="00393125">
        <w:t xml:space="preserve">, </w:t>
      </w:r>
      <w:proofErr w:type="spellStart"/>
      <w:r w:rsidRPr="00393125">
        <w:t>F.,Ji</w:t>
      </w:r>
      <w:proofErr w:type="spellEnd"/>
      <w:r w:rsidRPr="00393125">
        <w:t xml:space="preserve">, </w:t>
      </w:r>
      <w:proofErr w:type="spellStart"/>
      <w:r w:rsidRPr="00393125">
        <w:t>H.,Tian</w:t>
      </w:r>
      <w:proofErr w:type="spellEnd"/>
      <w:r w:rsidRPr="00393125">
        <w:t xml:space="preserve">, </w:t>
      </w:r>
      <w:proofErr w:type="spellStart"/>
      <w:r w:rsidRPr="00393125">
        <w:t>Y.,Zhang</w:t>
      </w:r>
      <w:proofErr w:type="spellEnd"/>
      <w:r w:rsidRPr="00393125">
        <w:t xml:space="preserve">, </w:t>
      </w:r>
      <w:proofErr w:type="spellStart"/>
      <w:r w:rsidRPr="00393125">
        <w:t>Z.,Guo</w:t>
      </w:r>
      <w:proofErr w:type="spellEnd"/>
      <w:r w:rsidRPr="00393125">
        <w:t>, Y..  Risk factors for implant failure after fixation of proximal femoral fractures with fracture of the lateral femoral wall. Injury.  2018. 49 (2):315-322</w:t>
      </w:r>
    </w:p>
    <w:p w14:paraId="2055FCFF" w14:textId="77777777" w:rsidR="0042250B" w:rsidRPr="00393125" w:rsidRDefault="0042250B" w:rsidP="0042250B">
      <w:pPr>
        <w:pStyle w:val="ReferenceLists"/>
      </w:pPr>
      <w:r w:rsidRPr="00393125">
        <w:t xml:space="preserve">Kharbanda, </w:t>
      </w:r>
      <w:proofErr w:type="spellStart"/>
      <w:r w:rsidRPr="00393125">
        <w:t>Y.,Singh</w:t>
      </w:r>
      <w:proofErr w:type="spellEnd"/>
      <w:r w:rsidRPr="00393125">
        <w:t xml:space="preserve">, </w:t>
      </w:r>
      <w:proofErr w:type="spellStart"/>
      <w:r w:rsidRPr="00393125">
        <w:t>R.,Mir</w:t>
      </w:r>
      <w:proofErr w:type="spellEnd"/>
      <w:r w:rsidRPr="00393125">
        <w:t>, T.,</w:t>
      </w:r>
      <w:proofErr w:type="spellStart"/>
      <w:r w:rsidRPr="00393125">
        <w:t>Tanwar</w:t>
      </w:r>
      <w:proofErr w:type="spellEnd"/>
      <w:r w:rsidRPr="00393125">
        <w:t>, Y. S..  Extensive Re-ossification and Reformation of the Proximal Femur After External Beam Radiotherapy in Metastatic Carcinoma Breast. Indian journal of surgical oncology.  2018. 9:394-397</w:t>
      </w:r>
    </w:p>
    <w:p w14:paraId="1DD78686" w14:textId="77777777" w:rsidR="0042250B" w:rsidRPr="00393125" w:rsidRDefault="0042250B" w:rsidP="0042250B">
      <w:pPr>
        <w:pStyle w:val="ReferenceLists"/>
      </w:pPr>
      <w:r w:rsidRPr="00393125">
        <w:t xml:space="preserve">Kim, J. </w:t>
      </w:r>
      <w:proofErr w:type="spellStart"/>
      <w:r w:rsidRPr="00393125">
        <w:t>W.,Cuellar</w:t>
      </w:r>
      <w:proofErr w:type="spellEnd"/>
      <w:r w:rsidRPr="00393125">
        <w:t xml:space="preserve">, D. </w:t>
      </w:r>
      <w:proofErr w:type="spellStart"/>
      <w:r w:rsidRPr="00393125">
        <w:t>O.,Hao</w:t>
      </w:r>
      <w:proofErr w:type="spellEnd"/>
      <w:r w:rsidRPr="00393125">
        <w:t xml:space="preserve">, </w:t>
      </w:r>
      <w:proofErr w:type="spellStart"/>
      <w:r w:rsidRPr="00393125">
        <w:t>J.,Herbert</w:t>
      </w:r>
      <w:proofErr w:type="spellEnd"/>
      <w:r w:rsidRPr="00393125">
        <w:t>, B.,</w:t>
      </w:r>
      <w:proofErr w:type="spellStart"/>
      <w:r w:rsidRPr="00393125">
        <w:t>Mauffrey</w:t>
      </w:r>
      <w:proofErr w:type="spellEnd"/>
      <w:r w:rsidRPr="00393125">
        <w:t>, C..  Prevention of inaccurate targeting of proximal screws during reconstruction femoral nailing. European Journal of Orthopaedic Surgery and Traumatology.  2016. 26 (4):391-396</w:t>
      </w:r>
    </w:p>
    <w:p w14:paraId="70508BE2" w14:textId="77777777" w:rsidR="0042250B" w:rsidRPr="00393125" w:rsidRDefault="0042250B" w:rsidP="0042250B">
      <w:pPr>
        <w:pStyle w:val="ReferenceLists"/>
      </w:pPr>
      <w:r w:rsidRPr="00393125">
        <w:t xml:space="preserve">Shon, O. </w:t>
      </w:r>
      <w:proofErr w:type="spellStart"/>
      <w:r w:rsidRPr="00393125">
        <w:t>J.,Yoon</w:t>
      </w:r>
      <w:proofErr w:type="spellEnd"/>
      <w:r w:rsidRPr="00393125">
        <w:t xml:space="preserve">, J. </w:t>
      </w:r>
      <w:proofErr w:type="spellStart"/>
      <w:r w:rsidRPr="00393125">
        <w:t>Y.,Kim</w:t>
      </w:r>
      <w:proofErr w:type="spellEnd"/>
      <w:r w:rsidRPr="00393125">
        <w:t>, J. W..  Clinical outcomes of using contralateral-side laterally bent intramedullary nails in atypical femur fractures with femoral bowing. Archives of Orthopaedic and Trauma Surgery.  2020. #volume#:no pagination</w:t>
      </w:r>
    </w:p>
    <w:p w14:paraId="14DC2771" w14:textId="52E19896" w:rsidR="000040A5" w:rsidRDefault="0042250B" w:rsidP="0042250B">
      <w:pPr>
        <w:pStyle w:val="ReferenceLists"/>
      </w:pPr>
      <w:r w:rsidRPr="00393125">
        <w:t xml:space="preserve">Yoon, B. </w:t>
      </w:r>
      <w:proofErr w:type="spellStart"/>
      <w:r w:rsidRPr="00393125">
        <w:t>H.,Park</w:t>
      </w:r>
      <w:proofErr w:type="spellEnd"/>
      <w:r w:rsidRPr="00393125">
        <w:t>, S. B..  Insufficiency fracture occurring 3 years after union of an intertrochanteric hip fracture: A case report. JBJS Case Connector.  2017. 7 (1):e1</w:t>
      </w:r>
    </w:p>
    <w:p w14:paraId="33A79433" w14:textId="210E174D" w:rsidR="0042250B" w:rsidRDefault="00F50B69" w:rsidP="00F50B69">
      <w:pPr>
        <w:pStyle w:val="Heading5"/>
      </w:pPr>
      <w:r>
        <w:t>Unspecified Femoral Nail Systems</w:t>
      </w:r>
    </w:p>
    <w:p w14:paraId="34A0A723" w14:textId="4EE0BAAA" w:rsidR="00F50B69" w:rsidRDefault="00F50B69" w:rsidP="0042250B">
      <w:pPr>
        <w:pStyle w:val="ReferenceLists"/>
      </w:pPr>
      <w:proofErr w:type="spellStart"/>
      <w:r w:rsidRPr="00F50B69">
        <w:t>Popkov</w:t>
      </w:r>
      <w:proofErr w:type="spellEnd"/>
      <w:r w:rsidRPr="00F50B69">
        <w:t>, A.,</w:t>
      </w:r>
      <w:proofErr w:type="spellStart"/>
      <w:r w:rsidRPr="00F50B69">
        <w:t>Pietrzak</w:t>
      </w:r>
      <w:proofErr w:type="spellEnd"/>
      <w:r w:rsidRPr="00F50B69">
        <w:t xml:space="preserve">, </w:t>
      </w:r>
      <w:proofErr w:type="spellStart"/>
      <w:r w:rsidRPr="00F50B69">
        <w:t>S.,Antonov</w:t>
      </w:r>
      <w:proofErr w:type="spellEnd"/>
      <w:r w:rsidRPr="00F50B69">
        <w:t>, A.,</w:t>
      </w:r>
      <w:proofErr w:type="spellStart"/>
      <w:r w:rsidRPr="00F50B69">
        <w:t>Parol</w:t>
      </w:r>
      <w:proofErr w:type="spellEnd"/>
      <w:r w:rsidRPr="00F50B69">
        <w:t>, T.,</w:t>
      </w:r>
      <w:proofErr w:type="spellStart"/>
      <w:r w:rsidRPr="00F50B69">
        <w:t>Lazovic</w:t>
      </w:r>
      <w:proofErr w:type="spellEnd"/>
      <w:r w:rsidRPr="00F50B69">
        <w:t>, M.,</w:t>
      </w:r>
      <w:proofErr w:type="spellStart"/>
      <w:r w:rsidRPr="00F50B69">
        <w:t>Podeszwa</w:t>
      </w:r>
      <w:proofErr w:type="spellEnd"/>
      <w:r w:rsidRPr="00F50B69">
        <w:t>, D.,</w:t>
      </w:r>
      <w:proofErr w:type="spellStart"/>
      <w:r w:rsidRPr="00F50B69">
        <w:t>Popkov</w:t>
      </w:r>
      <w:proofErr w:type="spellEnd"/>
      <w:r w:rsidRPr="00F50B69">
        <w:t xml:space="preserve">, D..  Combined lengthening for acquired leg length discrepancy: Are there advantages of hydroxyapatite-coated intramedullary nails?. </w:t>
      </w:r>
      <w:proofErr w:type="spellStart"/>
      <w:r w:rsidRPr="00F50B69">
        <w:t>Orthopaedics</w:t>
      </w:r>
      <w:proofErr w:type="spellEnd"/>
      <w:r w:rsidRPr="00F50B69">
        <w:t xml:space="preserve"> &amp; traumatology, surgery &amp; research : OTSR.  2021. #volume#:103101</w:t>
      </w:r>
    </w:p>
    <w:p w14:paraId="1E65E885" w14:textId="42731AA6" w:rsidR="00F50B69" w:rsidRDefault="00F50B69" w:rsidP="00F50B69">
      <w:pPr>
        <w:pStyle w:val="Heading5"/>
      </w:pPr>
      <w:r>
        <w:t>Multiple Femoral Nail Systems</w:t>
      </w:r>
    </w:p>
    <w:p w14:paraId="0CCF1267" w14:textId="764F9891" w:rsidR="0042250B" w:rsidRDefault="00F50B69" w:rsidP="00EF1444">
      <w:pPr>
        <w:pStyle w:val="ReferenceLists"/>
      </w:pPr>
      <w:r>
        <w:t>No article was included in this section.</w:t>
      </w:r>
    </w:p>
    <w:p w14:paraId="6A89096E" w14:textId="3684EBC7" w:rsidR="009C5AC6" w:rsidRDefault="00D10F72">
      <w:pPr>
        <w:pStyle w:val="Heading3"/>
      </w:pPr>
      <w:bookmarkStart w:id="13529" w:name="_Toc123219216"/>
      <w:r>
        <w:t xml:space="preserve">Literature Excluded </w:t>
      </w:r>
      <w:r w:rsidR="006E6423">
        <w:t>Publication</w:t>
      </w:r>
      <w:r>
        <w:t>s</w:t>
      </w:r>
      <w:bookmarkEnd w:id="13525"/>
      <w:bookmarkEnd w:id="1352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5D8DD881" w14:textId="77777777" w:rsidTr="00187770">
        <w:trPr>
          <w:tblHeader/>
        </w:trPr>
        <w:tc>
          <w:tcPr>
            <w:tcW w:w="9288" w:type="dxa"/>
            <w:gridSpan w:val="3"/>
            <w:shd w:val="clear" w:color="auto" w:fill="95B3D7" w:themeFill="accent1" w:themeFillTint="99"/>
          </w:tcPr>
          <w:p w14:paraId="263BC1FD" w14:textId="77777777" w:rsidR="009C5AC6" w:rsidRDefault="00D10F72">
            <w:pPr>
              <w:pStyle w:val="GuidanceBoxHeader"/>
            </w:pPr>
            <w:r>
              <w:t>This section should include the following content (as appropriate):</w:t>
            </w:r>
          </w:p>
        </w:tc>
      </w:tr>
      <w:tr w:rsidR="00590A32" w14:paraId="74368255" w14:textId="77777777" w:rsidTr="00187770">
        <w:trPr>
          <w:tblHeader/>
        </w:trPr>
        <w:tc>
          <w:tcPr>
            <w:tcW w:w="438" w:type="dxa"/>
            <w:shd w:val="clear" w:color="auto" w:fill="95B3D7" w:themeFill="accent1" w:themeFillTint="99"/>
            <w:vAlign w:val="center"/>
          </w:tcPr>
          <w:p w14:paraId="3B269C05" w14:textId="77777777" w:rsidR="00590A32" w:rsidRDefault="00590A32" w:rsidP="001D7C5F">
            <w:pPr>
              <w:pStyle w:val="TableHeader11-Center"/>
            </w:pPr>
            <w:r>
              <w:sym w:font="Wingdings" w:char="F0FC"/>
            </w:r>
          </w:p>
        </w:tc>
        <w:tc>
          <w:tcPr>
            <w:tcW w:w="637" w:type="dxa"/>
            <w:shd w:val="clear" w:color="auto" w:fill="95B3D7" w:themeFill="accent1" w:themeFillTint="99"/>
            <w:vAlign w:val="center"/>
          </w:tcPr>
          <w:p w14:paraId="533C3791" w14:textId="77777777" w:rsidR="00590A32" w:rsidRDefault="00590A32" w:rsidP="001D7C5F">
            <w:pPr>
              <w:pStyle w:val="TableHeader11-Center"/>
            </w:pPr>
            <w:r>
              <w:t>N/A</w:t>
            </w:r>
          </w:p>
        </w:tc>
        <w:tc>
          <w:tcPr>
            <w:tcW w:w="8213" w:type="dxa"/>
            <w:shd w:val="clear" w:color="auto" w:fill="95B3D7" w:themeFill="accent1" w:themeFillTint="99"/>
            <w:vAlign w:val="center"/>
          </w:tcPr>
          <w:p w14:paraId="482CA804" w14:textId="77777777" w:rsidR="00590A32" w:rsidRDefault="00590A32" w:rsidP="001D7C5F">
            <w:pPr>
              <w:pStyle w:val="TableHeader11-Center"/>
            </w:pPr>
            <w:r>
              <w:t>Action</w:t>
            </w:r>
          </w:p>
        </w:tc>
      </w:tr>
      <w:tr w:rsidR="00590A32" w14:paraId="7259389C" w14:textId="77777777" w:rsidTr="00590A32">
        <w:tc>
          <w:tcPr>
            <w:tcW w:w="438" w:type="dxa"/>
            <w:shd w:val="clear" w:color="auto" w:fill="DBE5F1" w:themeFill="accent1" w:themeFillTint="33"/>
          </w:tcPr>
          <w:p w14:paraId="6A32F1C2" w14:textId="37E46077" w:rsidR="00590A32" w:rsidRDefault="00C260C2" w:rsidP="00066BD8">
            <w:pPr>
              <w:pStyle w:val="TableCell10-Centered"/>
            </w:pPr>
            <w:sdt>
              <w:sdtPr>
                <w:id w:val="850536746"/>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3F719B7C" w14:textId="77777777" w:rsidR="00590A32" w:rsidRDefault="00C260C2" w:rsidP="00066BD8">
            <w:pPr>
              <w:pStyle w:val="TableCell10-Centered"/>
            </w:pPr>
            <w:sdt>
              <w:sdtPr>
                <w:id w:val="1867719405"/>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0466AF21" w14:textId="7AEAFEF8" w:rsidR="00590A32" w:rsidRDefault="00BA4242" w:rsidP="00FC19D7">
            <w:pPr>
              <w:pStyle w:val="TableCell11-Justified"/>
            </w:pPr>
            <w:r>
              <w:t>If CER includes device-specific systematic literature review</w:t>
            </w:r>
            <w:r w:rsidR="00187770">
              <w:t>, insert</w:t>
            </w:r>
            <w:r w:rsidR="00A36BEC">
              <w:t xml:space="preserve"> or cross-reference</w:t>
            </w:r>
            <w:r w:rsidR="00187770">
              <w:t xml:space="preserve"> </w:t>
            </w:r>
            <w:r>
              <w:t xml:space="preserve">list of excluded </w:t>
            </w:r>
            <w:r w:rsidR="006E6423">
              <w:t>publication</w:t>
            </w:r>
            <w:r>
              <w:t>s and reasons for exclusion from the referenced</w:t>
            </w:r>
            <w:r w:rsidR="00187770">
              <w:t xml:space="preserve"> Literature Report</w:t>
            </w:r>
            <w:r>
              <w:t xml:space="preserve"> (</w:t>
            </w:r>
            <w:r w:rsidR="00CD6078">
              <w:t xml:space="preserve">Section </w:t>
            </w:r>
            <w:r w:rsidR="00CD6078">
              <w:fldChar w:fldCharType="begin"/>
            </w:r>
            <w:r w:rsidR="00CD6078">
              <w:instrText xml:space="preserve"> REF _Ref70499852 \r \h </w:instrText>
            </w:r>
            <w:r w:rsidR="00CD6078">
              <w:fldChar w:fldCharType="separate"/>
            </w:r>
            <w:r w:rsidR="002A0CEA">
              <w:t>4.1</w:t>
            </w:r>
            <w:r w:rsidR="00CD6078">
              <w:fldChar w:fldCharType="end"/>
            </w:r>
            <w:r>
              <w:t>)</w:t>
            </w:r>
            <w:r w:rsidR="00187770">
              <w:t>.</w:t>
            </w:r>
          </w:p>
        </w:tc>
      </w:tr>
      <w:tr w:rsidR="00590A32" w14:paraId="6084F796" w14:textId="77777777" w:rsidTr="00590A32">
        <w:tc>
          <w:tcPr>
            <w:tcW w:w="438" w:type="dxa"/>
            <w:shd w:val="clear" w:color="auto" w:fill="DBE5F1" w:themeFill="accent1" w:themeFillTint="33"/>
          </w:tcPr>
          <w:p w14:paraId="63DDBEA4" w14:textId="7EA04F9D" w:rsidR="00590A32" w:rsidRDefault="00C260C2" w:rsidP="00066BD8">
            <w:pPr>
              <w:pStyle w:val="TableCell10-Centered"/>
            </w:pPr>
            <w:sdt>
              <w:sdtPr>
                <w:id w:val="784002257"/>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4CE79117" w14:textId="77777777" w:rsidR="00590A32" w:rsidRDefault="00C260C2" w:rsidP="00066BD8">
            <w:pPr>
              <w:pStyle w:val="TableCell10-Centered"/>
            </w:pPr>
            <w:sdt>
              <w:sdtPr>
                <w:id w:val="2106836433"/>
                <w14:checkbox>
                  <w14:checked w14:val="0"/>
                  <w14:checkedState w14:val="2612" w14:font="MS Gothic"/>
                  <w14:uncheckedState w14:val="2610" w14:font="MS Gothic"/>
                </w14:checkbox>
              </w:sdtPr>
              <w:sdtEndPr/>
              <w:sdtContent>
                <w:r w:rsidR="00590A32">
                  <w:rPr>
                    <w:rFonts w:ascii="MS Gothic" w:eastAsia="MS Gothic" w:hAnsi="MS Gothic" w:hint="eastAsia"/>
                  </w:rPr>
                  <w:t>☐</w:t>
                </w:r>
              </w:sdtContent>
            </w:sdt>
          </w:p>
        </w:tc>
        <w:tc>
          <w:tcPr>
            <w:tcW w:w="8213" w:type="dxa"/>
            <w:shd w:val="clear" w:color="auto" w:fill="DBE5F1" w:themeFill="accent1" w:themeFillTint="33"/>
          </w:tcPr>
          <w:p w14:paraId="6AB5EE54" w14:textId="6DF1415B" w:rsidR="00590A32" w:rsidRDefault="00A36BEC" w:rsidP="00FC19D7">
            <w:pPr>
              <w:pStyle w:val="TableCell11-Justified"/>
            </w:pPr>
            <w:r>
              <w:t>If inserted, u</w:t>
            </w:r>
            <w:r w:rsidR="00187770">
              <w:t>se the “Reference List” Style.</w:t>
            </w:r>
          </w:p>
        </w:tc>
      </w:tr>
    </w:tbl>
    <w:p w14:paraId="357980DC" w14:textId="0C906738" w:rsidR="009C5AC6" w:rsidRDefault="00F50B69" w:rsidP="00CE4BF7">
      <w:pPr>
        <w:pStyle w:val="ReferenceLists"/>
      </w:pPr>
      <w:r w:rsidRPr="00F50B69">
        <w:t>Refer to Systematic Literature Review Report (</w:t>
      </w:r>
      <w:r>
        <w:fldChar w:fldCharType="begin"/>
      </w:r>
      <w:r>
        <w:instrText xml:space="preserve"> REF _Ref55315216 \h </w:instrText>
      </w:r>
      <w:r>
        <w:fldChar w:fldCharType="separate"/>
      </w:r>
      <w:r w:rsidR="002A0CEA">
        <w:t xml:space="preserve">Table </w:t>
      </w:r>
      <w:r w:rsidR="002A0CEA">
        <w:rPr>
          <w:noProof/>
        </w:rPr>
        <w:t>1</w:t>
      </w:r>
      <w:r>
        <w:fldChar w:fldCharType="end"/>
      </w:r>
      <w:r w:rsidRPr="00F50B69">
        <w:t>) for a complete list of references excluded from the report, including reason for exclusion.</w:t>
      </w:r>
    </w:p>
    <w:p w14:paraId="1151470D" w14:textId="77777777" w:rsidR="009C5AC6" w:rsidRDefault="00D10F72" w:rsidP="00D64057">
      <w:pPr>
        <w:rPr>
          <w:rFonts w:eastAsiaTheme="majorEastAsia"/>
        </w:rPr>
      </w:pPr>
      <w:r>
        <w:br w:type="page"/>
      </w:r>
      <w:bookmarkStart w:id="13530" w:name="_Toc515631791"/>
      <w:bookmarkStart w:id="13531" w:name="_Toc515823246"/>
      <w:bookmarkStart w:id="13532" w:name="_Toc515823685"/>
      <w:bookmarkStart w:id="13533" w:name="_Toc515824124"/>
      <w:bookmarkStart w:id="13534" w:name="_Toc515824563"/>
      <w:bookmarkStart w:id="13535" w:name="_Toc515825002"/>
      <w:bookmarkStart w:id="13536" w:name="_Toc515837048"/>
      <w:bookmarkStart w:id="13537" w:name="_Toc516125178"/>
      <w:bookmarkStart w:id="13538" w:name="_Toc514070665"/>
      <w:bookmarkStart w:id="13539" w:name="_Toc435026792"/>
      <w:bookmarkEnd w:id="13419"/>
      <w:bookmarkEnd w:id="13420"/>
      <w:bookmarkEnd w:id="13421"/>
      <w:bookmarkEnd w:id="13422"/>
      <w:bookmarkEnd w:id="13423"/>
      <w:bookmarkEnd w:id="13424"/>
      <w:bookmarkEnd w:id="13530"/>
      <w:bookmarkEnd w:id="13531"/>
      <w:bookmarkEnd w:id="13532"/>
      <w:bookmarkEnd w:id="13533"/>
      <w:bookmarkEnd w:id="13534"/>
      <w:bookmarkEnd w:id="13535"/>
      <w:bookmarkEnd w:id="13536"/>
      <w:bookmarkEnd w:id="13537"/>
      <w:bookmarkEnd w:id="13538"/>
    </w:p>
    <w:p w14:paraId="761F6A01" w14:textId="1DD1212B" w:rsidR="009C5AC6" w:rsidRDefault="0002607B" w:rsidP="007703EF">
      <w:pPr>
        <w:pStyle w:val="Heading2"/>
      </w:pPr>
      <w:bookmarkStart w:id="13540" w:name="_Toc56003489"/>
      <w:bookmarkStart w:id="13541" w:name="_Toc56073357"/>
      <w:bookmarkStart w:id="13542" w:name="_Toc56422923"/>
      <w:bookmarkStart w:id="13543" w:name="_Toc57109418"/>
      <w:bookmarkStart w:id="13544" w:name="_Toc57112223"/>
      <w:bookmarkStart w:id="13545" w:name="_Toc57656496"/>
      <w:bookmarkStart w:id="13546" w:name="_Toc57731589"/>
      <w:bookmarkStart w:id="13547" w:name="_Toc57746240"/>
      <w:bookmarkStart w:id="13548" w:name="_Toc61976755"/>
      <w:bookmarkStart w:id="13549" w:name="_Toc61979515"/>
      <w:bookmarkStart w:id="13550" w:name="_Toc61982271"/>
      <w:bookmarkStart w:id="13551" w:name="_Toc61985028"/>
      <w:bookmarkStart w:id="13552" w:name="_Toc62031283"/>
      <w:bookmarkStart w:id="13553" w:name="_Toc62034039"/>
      <w:bookmarkStart w:id="13554" w:name="_Toc62056519"/>
      <w:bookmarkStart w:id="13555" w:name="_Toc63980852"/>
      <w:bookmarkStart w:id="13556" w:name="_Toc67070314"/>
      <w:bookmarkStart w:id="13557" w:name="_Toc67073078"/>
      <w:bookmarkStart w:id="13558" w:name="_Toc67075842"/>
      <w:bookmarkStart w:id="13559" w:name="_Toc67078607"/>
      <w:bookmarkStart w:id="13560" w:name="_Toc67081373"/>
      <w:bookmarkStart w:id="13561" w:name="_Toc67940834"/>
      <w:bookmarkStart w:id="13562" w:name="_Toc67943598"/>
      <w:bookmarkStart w:id="13563" w:name="_Toc68110861"/>
      <w:bookmarkStart w:id="13564" w:name="_Toc68113628"/>
      <w:bookmarkStart w:id="13565" w:name="_Toc69034474"/>
      <w:bookmarkStart w:id="13566" w:name="_Toc69051932"/>
      <w:bookmarkStart w:id="13567" w:name="_Toc69235293"/>
      <w:bookmarkStart w:id="13568" w:name="_Toc69291379"/>
      <w:bookmarkStart w:id="13569" w:name="_Toc69296350"/>
      <w:bookmarkStart w:id="13570" w:name="_Toc69491106"/>
      <w:bookmarkStart w:id="13571" w:name="_Toc69494365"/>
      <w:bookmarkStart w:id="13572" w:name="_Toc69497255"/>
      <w:bookmarkStart w:id="13573" w:name="_Toc69733808"/>
      <w:bookmarkStart w:id="13574" w:name="_Toc69752762"/>
      <w:bookmarkStart w:id="13575" w:name="_Toc70525084"/>
      <w:bookmarkStart w:id="13576" w:name="_Toc71294777"/>
      <w:bookmarkStart w:id="13577" w:name="_Toc73106250"/>
      <w:bookmarkStart w:id="13578" w:name="_Toc73614322"/>
      <w:bookmarkStart w:id="13579" w:name="_Toc73657544"/>
      <w:bookmarkStart w:id="13580" w:name="_Toc56003527"/>
      <w:bookmarkStart w:id="13581" w:name="_Toc56073395"/>
      <w:bookmarkStart w:id="13582" w:name="_Toc56422961"/>
      <w:bookmarkStart w:id="13583" w:name="_Toc57109456"/>
      <w:bookmarkStart w:id="13584" w:name="_Toc57112261"/>
      <w:bookmarkStart w:id="13585" w:name="_Toc57656534"/>
      <w:bookmarkStart w:id="13586" w:name="_Toc57731627"/>
      <w:bookmarkStart w:id="13587" w:name="_Toc57746278"/>
      <w:bookmarkStart w:id="13588" w:name="_Toc61976793"/>
      <w:bookmarkStart w:id="13589" w:name="_Toc61979553"/>
      <w:bookmarkStart w:id="13590" w:name="_Toc61982309"/>
      <w:bookmarkStart w:id="13591" w:name="_Toc61985066"/>
      <w:bookmarkStart w:id="13592" w:name="_Toc62031321"/>
      <w:bookmarkStart w:id="13593" w:name="_Toc62034077"/>
      <w:bookmarkStart w:id="13594" w:name="_Toc62056557"/>
      <w:bookmarkStart w:id="13595" w:name="_Toc63980890"/>
      <w:bookmarkStart w:id="13596" w:name="_Toc67070352"/>
      <w:bookmarkStart w:id="13597" w:name="_Toc67073116"/>
      <w:bookmarkStart w:id="13598" w:name="_Toc67075880"/>
      <w:bookmarkStart w:id="13599" w:name="_Toc67078645"/>
      <w:bookmarkStart w:id="13600" w:name="_Toc67081411"/>
      <w:bookmarkStart w:id="13601" w:name="_Toc67940872"/>
      <w:bookmarkStart w:id="13602" w:name="_Toc67943636"/>
      <w:bookmarkStart w:id="13603" w:name="_Toc68110899"/>
      <w:bookmarkStart w:id="13604" w:name="_Toc68113666"/>
      <w:bookmarkStart w:id="13605" w:name="_Toc69034512"/>
      <w:bookmarkStart w:id="13606" w:name="_Toc69051970"/>
      <w:bookmarkStart w:id="13607" w:name="_Toc69235331"/>
      <w:bookmarkStart w:id="13608" w:name="_Toc69291417"/>
      <w:bookmarkStart w:id="13609" w:name="_Toc69296388"/>
      <w:bookmarkStart w:id="13610" w:name="_Toc69491144"/>
      <w:bookmarkStart w:id="13611" w:name="_Toc69494403"/>
      <w:bookmarkStart w:id="13612" w:name="_Toc69497293"/>
      <w:bookmarkStart w:id="13613" w:name="_Toc69733846"/>
      <w:bookmarkStart w:id="13614" w:name="_Toc69752800"/>
      <w:bookmarkStart w:id="13615" w:name="_Toc70525122"/>
      <w:bookmarkStart w:id="13616" w:name="_Toc71294815"/>
      <w:bookmarkStart w:id="13617" w:name="_Toc73106288"/>
      <w:bookmarkStart w:id="13618" w:name="_Toc73614360"/>
      <w:bookmarkStart w:id="13619" w:name="_Toc73657582"/>
      <w:bookmarkStart w:id="13620" w:name="_Toc56003528"/>
      <w:bookmarkStart w:id="13621" w:name="_Toc56073396"/>
      <w:bookmarkStart w:id="13622" w:name="_Toc56422962"/>
      <w:bookmarkStart w:id="13623" w:name="_Toc57109457"/>
      <w:bookmarkStart w:id="13624" w:name="_Toc57112262"/>
      <w:bookmarkStart w:id="13625" w:name="_Toc57656535"/>
      <w:bookmarkStart w:id="13626" w:name="_Toc57731628"/>
      <w:bookmarkStart w:id="13627" w:name="_Toc57746279"/>
      <w:bookmarkStart w:id="13628" w:name="_Toc61976794"/>
      <w:bookmarkStart w:id="13629" w:name="_Toc61979554"/>
      <w:bookmarkStart w:id="13630" w:name="_Toc61982310"/>
      <w:bookmarkStart w:id="13631" w:name="_Toc61985067"/>
      <w:bookmarkStart w:id="13632" w:name="_Toc62031322"/>
      <w:bookmarkStart w:id="13633" w:name="_Toc62034078"/>
      <w:bookmarkStart w:id="13634" w:name="_Toc62056558"/>
      <w:bookmarkStart w:id="13635" w:name="_Toc63980891"/>
      <w:bookmarkStart w:id="13636" w:name="_Toc67070353"/>
      <w:bookmarkStart w:id="13637" w:name="_Toc67073117"/>
      <w:bookmarkStart w:id="13638" w:name="_Toc67075881"/>
      <w:bookmarkStart w:id="13639" w:name="_Toc67078646"/>
      <w:bookmarkStart w:id="13640" w:name="_Toc67081412"/>
      <w:bookmarkStart w:id="13641" w:name="_Toc67940873"/>
      <w:bookmarkStart w:id="13642" w:name="_Toc67943637"/>
      <w:bookmarkStart w:id="13643" w:name="_Toc68110900"/>
      <w:bookmarkStart w:id="13644" w:name="_Toc68113667"/>
      <w:bookmarkStart w:id="13645" w:name="_Toc69034513"/>
      <w:bookmarkStart w:id="13646" w:name="_Toc69051971"/>
      <w:bookmarkStart w:id="13647" w:name="_Toc69235332"/>
      <w:bookmarkStart w:id="13648" w:name="_Toc69291418"/>
      <w:bookmarkStart w:id="13649" w:name="_Toc69296389"/>
      <w:bookmarkStart w:id="13650" w:name="_Toc69491145"/>
      <w:bookmarkStart w:id="13651" w:name="_Toc69494404"/>
      <w:bookmarkStart w:id="13652" w:name="_Toc69497294"/>
      <w:bookmarkStart w:id="13653" w:name="_Toc69733847"/>
      <w:bookmarkStart w:id="13654" w:name="_Toc69752801"/>
      <w:bookmarkStart w:id="13655" w:name="_Toc70525123"/>
      <w:bookmarkStart w:id="13656" w:name="_Toc71294816"/>
      <w:bookmarkStart w:id="13657" w:name="_Toc73106289"/>
      <w:bookmarkStart w:id="13658" w:name="_Toc73614361"/>
      <w:bookmarkStart w:id="13659" w:name="_Toc73657583"/>
      <w:bookmarkStart w:id="13660" w:name="_Toc56003529"/>
      <w:bookmarkStart w:id="13661" w:name="_Toc56073397"/>
      <w:bookmarkStart w:id="13662" w:name="_Toc56422963"/>
      <w:bookmarkStart w:id="13663" w:name="_Toc57109458"/>
      <w:bookmarkStart w:id="13664" w:name="_Toc57112263"/>
      <w:bookmarkStart w:id="13665" w:name="_Toc57656536"/>
      <w:bookmarkStart w:id="13666" w:name="_Toc57731629"/>
      <w:bookmarkStart w:id="13667" w:name="_Toc57746280"/>
      <w:bookmarkStart w:id="13668" w:name="_Toc61976795"/>
      <w:bookmarkStart w:id="13669" w:name="_Toc61979555"/>
      <w:bookmarkStart w:id="13670" w:name="_Toc61982311"/>
      <w:bookmarkStart w:id="13671" w:name="_Toc61985068"/>
      <w:bookmarkStart w:id="13672" w:name="_Toc62031323"/>
      <w:bookmarkStart w:id="13673" w:name="_Toc62034079"/>
      <w:bookmarkStart w:id="13674" w:name="_Toc62056559"/>
      <w:bookmarkStart w:id="13675" w:name="_Toc63980892"/>
      <w:bookmarkStart w:id="13676" w:name="_Toc67070354"/>
      <w:bookmarkStart w:id="13677" w:name="_Toc67073118"/>
      <w:bookmarkStart w:id="13678" w:name="_Toc67075882"/>
      <w:bookmarkStart w:id="13679" w:name="_Toc67078647"/>
      <w:bookmarkStart w:id="13680" w:name="_Toc67081413"/>
      <w:bookmarkStart w:id="13681" w:name="_Toc67940874"/>
      <w:bookmarkStart w:id="13682" w:name="_Toc67943638"/>
      <w:bookmarkStart w:id="13683" w:name="_Toc68110901"/>
      <w:bookmarkStart w:id="13684" w:name="_Toc68113668"/>
      <w:bookmarkStart w:id="13685" w:name="_Toc69034514"/>
      <w:bookmarkStart w:id="13686" w:name="_Toc69051972"/>
      <w:bookmarkStart w:id="13687" w:name="_Toc69235333"/>
      <w:bookmarkStart w:id="13688" w:name="_Toc69291419"/>
      <w:bookmarkStart w:id="13689" w:name="_Toc69296390"/>
      <w:bookmarkStart w:id="13690" w:name="_Toc69491146"/>
      <w:bookmarkStart w:id="13691" w:name="_Toc69494405"/>
      <w:bookmarkStart w:id="13692" w:name="_Toc69497295"/>
      <w:bookmarkStart w:id="13693" w:name="_Toc69733848"/>
      <w:bookmarkStart w:id="13694" w:name="_Toc69752802"/>
      <w:bookmarkStart w:id="13695" w:name="_Toc70525124"/>
      <w:bookmarkStart w:id="13696" w:name="_Toc71294817"/>
      <w:bookmarkStart w:id="13697" w:name="_Toc73106290"/>
      <w:bookmarkStart w:id="13698" w:name="_Toc73614362"/>
      <w:bookmarkStart w:id="13699" w:name="_Toc73657584"/>
      <w:bookmarkStart w:id="13700" w:name="_Toc56003530"/>
      <w:bookmarkStart w:id="13701" w:name="_Toc56073398"/>
      <w:bookmarkStart w:id="13702" w:name="_Toc56422964"/>
      <w:bookmarkStart w:id="13703" w:name="_Toc57109459"/>
      <w:bookmarkStart w:id="13704" w:name="_Toc57112264"/>
      <w:bookmarkStart w:id="13705" w:name="_Toc57656537"/>
      <w:bookmarkStart w:id="13706" w:name="_Toc57731630"/>
      <w:bookmarkStart w:id="13707" w:name="_Toc57746281"/>
      <w:bookmarkStart w:id="13708" w:name="_Toc61976796"/>
      <w:bookmarkStart w:id="13709" w:name="_Toc61979556"/>
      <w:bookmarkStart w:id="13710" w:name="_Toc61982312"/>
      <w:bookmarkStart w:id="13711" w:name="_Toc61985069"/>
      <w:bookmarkStart w:id="13712" w:name="_Toc62031324"/>
      <w:bookmarkStart w:id="13713" w:name="_Toc62034080"/>
      <w:bookmarkStart w:id="13714" w:name="_Toc62056560"/>
      <w:bookmarkStart w:id="13715" w:name="_Toc63980893"/>
      <w:bookmarkStart w:id="13716" w:name="_Toc67070355"/>
      <w:bookmarkStart w:id="13717" w:name="_Toc67073119"/>
      <w:bookmarkStart w:id="13718" w:name="_Toc67075883"/>
      <w:bookmarkStart w:id="13719" w:name="_Toc67078648"/>
      <w:bookmarkStart w:id="13720" w:name="_Toc67081414"/>
      <w:bookmarkStart w:id="13721" w:name="_Toc67940875"/>
      <w:bookmarkStart w:id="13722" w:name="_Toc67943639"/>
      <w:bookmarkStart w:id="13723" w:name="_Toc68110902"/>
      <w:bookmarkStart w:id="13724" w:name="_Toc68113669"/>
      <w:bookmarkStart w:id="13725" w:name="_Toc69034515"/>
      <w:bookmarkStart w:id="13726" w:name="_Toc69051973"/>
      <w:bookmarkStart w:id="13727" w:name="_Toc69235334"/>
      <w:bookmarkStart w:id="13728" w:name="_Toc69291420"/>
      <w:bookmarkStart w:id="13729" w:name="_Toc69296391"/>
      <w:bookmarkStart w:id="13730" w:name="_Toc69491147"/>
      <w:bookmarkStart w:id="13731" w:name="_Toc69494406"/>
      <w:bookmarkStart w:id="13732" w:name="_Toc69497296"/>
      <w:bookmarkStart w:id="13733" w:name="_Toc69733849"/>
      <w:bookmarkStart w:id="13734" w:name="_Toc69752803"/>
      <w:bookmarkStart w:id="13735" w:name="_Toc70525125"/>
      <w:bookmarkStart w:id="13736" w:name="_Toc71294818"/>
      <w:bookmarkStart w:id="13737" w:name="_Toc73106291"/>
      <w:bookmarkStart w:id="13738" w:name="_Toc73614363"/>
      <w:bookmarkStart w:id="13739" w:name="_Toc73657585"/>
      <w:bookmarkStart w:id="13740" w:name="_Toc56003531"/>
      <w:bookmarkStart w:id="13741" w:name="_Toc56073399"/>
      <w:bookmarkStart w:id="13742" w:name="_Toc56422965"/>
      <w:bookmarkStart w:id="13743" w:name="_Toc57109460"/>
      <w:bookmarkStart w:id="13744" w:name="_Toc57112265"/>
      <w:bookmarkStart w:id="13745" w:name="_Toc57656538"/>
      <w:bookmarkStart w:id="13746" w:name="_Toc57731631"/>
      <w:bookmarkStart w:id="13747" w:name="_Toc57746282"/>
      <w:bookmarkStart w:id="13748" w:name="_Toc61976797"/>
      <w:bookmarkStart w:id="13749" w:name="_Toc61979557"/>
      <w:bookmarkStart w:id="13750" w:name="_Toc61982313"/>
      <w:bookmarkStart w:id="13751" w:name="_Toc61985070"/>
      <w:bookmarkStart w:id="13752" w:name="_Toc62031325"/>
      <w:bookmarkStart w:id="13753" w:name="_Toc62034081"/>
      <w:bookmarkStart w:id="13754" w:name="_Toc62056561"/>
      <w:bookmarkStart w:id="13755" w:name="_Toc63980894"/>
      <w:bookmarkStart w:id="13756" w:name="_Toc67070356"/>
      <w:bookmarkStart w:id="13757" w:name="_Toc67073120"/>
      <w:bookmarkStart w:id="13758" w:name="_Toc67075884"/>
      <w:bookmarkStart w:id="13759" w:name="_Toc67078649"/>
      <w:bookmarkStart w:id="13760" w:name="_Toc67081415"/>
      <w:bookmarkStart w:id="13761" w:name="_Toc67940876"/>
      <w:bookmarkStart w:id="13762" w:name="_Toc67943640"/>
      <w:bookmarkStart w:id="13763" w:name="_Toc68110903"/>
      <w:bookmarkStart w:id="13764" w:name="_Toc68113670"/>
      <w:bookmarkStart w:id="13765" w:name="_Toc69034516"/>
      <w:bookmarkStart w:id="13766" w:name="_Toc69051974"/>
      <w:bookmarkStart w:id="13767" w:name="_Toc69235335"/>
      <w:bookmarkStart w:id="13768" w:name="_Toc69291421"/>
      <w:bookmarkStart w:id="13769" w:name="_Toc69296392"/>
      <w:bookmarkStart w:id="13770" w:name="_Toc69491148"/>
      <w:bookmarkStart w:id="13771" w:name="_Toc69494407"/>
      <w:bookmarkStart w:id="13772" w:name="_Toc69497297"/>
      <w:bookmarkStart w:id="13773" w:name="_Toc69733850"/>
      <w:bookmarkStart w:id="13774" w:name="_Toc69752804"/>
      <w:bookmarkStart w:id="13775" w:name="_Toc70525126"/>
      <w:bookmarkStart w:id="13776" w:name="_Toc71294819"/>
      <w:bookmarkStart w:id="13777" w:name="_Toc73106292"/>
      <w:bookmarkStart w:id="13778" w:name="_Toc73614364"/>
      <w:bookmarkStart w:id="13779" w:name="_Toc73657586"/>
      <w:bookmarkStart w:id="13780" w:name="_Toc56003532"/>
      <w:bookmarkStart w:id="13781" w:name="_Toc56073400"/>
      <w:bookmarkStart w:id="13782" w:name="_Toc56422966"/>
      <w:bookmarkStart w:id="13783" w:name="_Toc57109461"/>
      <w:bookmarkStart w:id="13784" w:name="_Toc57112266"/>
      <w:bookmarkStart w:id="13785" w:name="_Toc57656539"/>
      <w:bookmarkStart w:id="13786" w:name="_Toc57731632"/>
      <w:bookmarkStart w:id="13787" w:name="_Toc57746283"/>
      <w:bookmarkStart w:id="13788" w:name="_Toc61976798"/>
      <w:bookmarkStart w:id="13789" w:name="_Toc61979558"/>
      <w:bookmarkStart w:id="13790" w:name="_Toc61982314"/>
      <w:bookmarkStart w:id="13791" w:name="_Toc61985071"/>
      <w:bookmarkStart w:id="13792" w:name="_Toc62031326"/>
      <w:bookmarkStart w:id="13793" w:name="_Toc62034082"/>
      <w:bookmarkStart w:id="13794" w:name="_Toc62056562"/>
      <w:bookmarkStart w:id="13795" w:name="_Toc63980895"/>
      <w:bookmarkStart w:id="13796" w:name="_Toc67070357"/>
      <w:bookmarkStart w:id="13797" w:name="_Toc67073121"/>
      <w:bookmarkStart w:id="13798" w:name="_Toc67075885"/>
      <w:bookmarkStart w:id="13799" w:name="_Toc67078650"/>
      <w:bookmarkStart w:id="13800" w:name="_Toc67081416"/>
      <w:bookmarkStart w:id="13801" w:name="_Toc67940877"/>
      <w:bookmarkStart w:id="13802" w:name="_Toc67943641"/>
      <w:bookmarkStart w:id="13803" w:name="_Toc68110904"/>
      <w:bookmarkStart w:id="13804" w:name="_Toc68113671"/>
      <w:bookmarkStart w:id="13805" w:name="_Toc69034517"/>
      <w:bookmarkStart w:id="13806" w:name="_Toc69051975"/>
      <w:bookmarkStart w:id="13807" w:name="_Toc69235336"/>
      <w:bookmarkStart w:id="13808" w:name="_Toc69291422"/>
      <w:bookmarkStart w:id="13809" w:name="_Toc69296393"/>
      <w:bookmarkStart w:id="13810" w:name="_Toc69491149"/>
      <w:bookmarkStart w:id="13811" w:name="_Toc69494408"/>
      <w:bookmarkStart w:id="13812" w:name="_Toc69497298"/>
      <w:bookmarkStart w:id="13813" w:name="_Toc69733851"/>
      <w:bookmarkStart w:id="13814" w:name="_Toc69752805"/>
      <w:bookmarkStart w:id="13815" w:name="_Toc70525127"/>
      <w:bookmarkStart w:id="13816" w:name="_Toc71294820"/>
      <w:bookmarkStart w:id="13817" w:name="_Toc73106293"/>
      <w:bookmarkStart w:id="13818" w:name="_Toc73614365"/>
      <w:bookmarkStart w:id="13819" w:name="_Toc73657587"/>
      <w:bookmarkStart w:id="13820" w:name="_Toc56003533"/>
      <w:bookmarkStart w:id="13821" w:name="_Toc56073401"/>
      <w:bookmarkStart w:id="13822" w:name="_Toc56422967"/>
      <w:bookmarkStart w:id="13823" w:name="_Toc57109462"/>
      <w:bookmarkStart w:id="13824" w:name="_Toc57112267"/>
      <w:bookmarkStart w:id="13825" w:name="_Toc57656540"/>
      <w:bookmarkStart w:id="13826" w:name="_Toc57731633"/>
      <w:bookmarkStart w:id="13827" w:name="_Toc57746284"/>
      <w:bookmarkStart w:id="13828" w:name="_Toc61976799"/>
      <w:bookmarkStart w:id="13829" w:name="_Toc61979559"/>
      <w:bookmarkStart w:id="13830" w:name="_Toc61982315"/>
      <w:bookmarkStart w:id="13831" w:name="_Toc61985072"/>
      <w:bookmarkStart w:id="13832" w:name="_Toc62031327"/>
      <w:bookmarkStart w:id="13833" w:name="_Toc62034083"/>
      <w:bookmarkStart w:id="13834" w:name="_Toc62056563"/>
      <w:bookmarkStart w:id="13835" w:name="_Toc63980896"/>
      <w:bookmarkStart w:id="13836" w:name="_Toc67070358"/>
      <w:bookmarkStart w:id="13837" w:name="_Toc67073122"/>
      <w:bookmarkStart w:id="13838" w:name="_Toc67075886"/>
      <w:bookmarkStart w:id="13839" w:name="_Toc67078651"/>
      <w:bookmarkStart w:id="13840" w:name="_Toc67081417"/>
      <w:bookmarkStart w:id="13841" w:name="_Toc67940878"/>
      <w:bookmarkStart w:id="13842" w:name="_Toc67943642"/>
      <w:bookmarkStart w:id="13843" w:name="_Toc68110905"/>
      <w:bookmarkStart w:id="13844" w:name="_Toc68113672"/>
      <w:bookmarkStart w:id="13845" w:name="_Toc69034518"/>
      <w:bookmarkStart w:id="13846" w:name="_Toc69051976"/>
      <w:bookmarkStart w:id="13847" w:name="_Toc69235337"/>
      <w:bookmarkStart w:id="13848" w:name="_Toc69291423"/>
      <w:bookmarkStart w:id="13849" w:name="_Toc69296394"/>
      <w:bookmarkStart w:id="13850" w:name="_Toc69491150"/>
      <w:bookmarkStart w:id="13851" w:name="_Toc69494409"/>
      <w:bookmarkStart w:id="13852" w:name="_Toc69497299"/>
      <w:bookmarkStart w:id="13853" w:name="_Toc69733852"/>
      <w:bookmarkStart w:id="13854" w:name="_Toc69752806"/>
      <w:bookmarkStart w:id="13855" w:name="_Toc70525128"/>
      <w:bookmarkStart w:id="13856" w:name="_Toc71294821"/>
      <w:bookmarkStart w:id="13857" w:name="_Toc73106294"/>
      <w:bookmarkStart w:id="13858" w:name="_Toc73614366"/>
      <w:bookmarkStart w:id="13859" w:name="_Toc73657588"/>
      <w:bookmarkStart w:id="13860" w:name="_Toc56003534"/>
      <w:bookmarkStart w:id="13861" w:name="_Toc56073402"/>
      <w:bookmarkStart w:id="13862" w:name="_Toc56422968"/>
      <w:bookmarkStart w:id="13863" w:name="_Toc57109463"/>
      <w:bookmarkStart w:id="13864" w:name="_Toc57112268"/>
      <w:bookmarkStart w:id="13865" w:name="_Toc57656541"/>
      <w:bookmarkStart w:id="13866" w:name="_Toc57731634"/>
      <w:bookmarkStart w:id="13867" w:name="_Toc57746285"/>
      <w:bookmarkStart w:id="13868" w:name="_Toc61976800"/>
      <w:bookmarkStart w:id="13869" w:name="_Toc61979560"/>
      <w:bookmarkStart w:id="13870" w:name="_Toc61982316"/>
      <w:bookmarkStart w:id="13871" w:name="_Toc61985073"/>
      <w:bookmarkStart w:id="13872" w:name="_Toc62031328"/>
      <w:bookmarkStart w:id="13873" w:name="_Toc62034084"/>
      <w:bookmarkStart w:id="13874" w:name="_Toc62056564"/>
      <w:bookmarkStart w:id="13875" w:name="_Toc63980897"/>
      <w:bookmarkStart w:id="13876" w:name="_Toc67070359"/>
      <w:bookmarkStart w:id="13877" w:name="_Toc67073123"/>
      <w:bookmarkStart w:id="13878" w:name="_Toc67075887"/>
      <w:bookmarkStart w:id="13879" w:name="_Toc67078652"/>
      <w:bookmarkStart w:id="13880" w:name="_Toc67081418"/>
      <w:bookmarkStart w:id="13881" w:name="_Toc67940879"/>
      <w:bookmarkStart w:id="13882" w:name="_Toc67943643"/>
      <w:bookmarkStart w:id="13883" w:name="_Toc68110906"/>
      <w:bookmarkStart w:id="13884" w:name="_Toc68113673"/>
      <w:bookmarkStart w:id="13885" w:name="_Toc69034519"/>
      <w:bookmarkStart w:id="13886" w:name="_Toc69051977"/>
      <w:bookmarkStart w:id="13887" w:name="_Toc69235338"/>
      <w:bookmarkStart w:id="13888" w:name="_Toc69291424"/>
      <w:bookmarkStart w:id="13889" w:name="_Toc69296395"/>
      <w:bookmarkStart w:id="13890" w:name="_Toc69491151"/>
      <w:bookmarkStart w:id="13891" w:name="_Toc69494410"/>
      <w:bookmarkStart w:id="13892" w:name="_Toc69497300"/>
      <w:bookmarkStart w:id="13893" w:name="_Toc69733853"/>
      <w:bookmarkStart w:id="13894" w:name="_Toc69752807"/>
      <w:bookmarkStart w:id="13895" w:name="_Toc70525129"/>
      <w:bookmarkStart w:id="13896" w:name="_Toc71294822"/>
      <w:bookmarkStart w:id="13897" w:name="_Toc73106295"/>
      <w:bookmarkStart w:id="13898" w:name="_Toc73614367"/>
      <w:bookmarkStart w:id="13899" w:name="_Toc73657589"/>
      <w:bookmarkStart w:id="13900" w:name="_Toc56003535"/>
      <w:bookmarkStart w:id="13901" w:name="_Toc56073403"/>
      <w:bookmarkStart w:id="13902" w:name="_Toc56422969"/>
      <w:bookmarkStart w:id="13903" w:name="_Toc57109464"/>
      <w:bookmarkStart w:id="13904" w:name="_Toc57112269"/>
      <w:bookmarkStart w:id="13905" w:name="_Toc57656542"/>
      <w:bookmarkStart w:id="13906" w:name="_Toc57731635"/>
      <w:bookmarkStart w:id="13907" w:name="_Toc57746286"/>
      <w:bookmarkStart w:id="13908" w:name="_Toc61976801"/>
      <w:bookmarkStart w:id="13909" w:name="_Toc61979561"/>
      <w:bookmarkStart w:id="13910" w:name="_Toc61982317"/>
      <w:bookmarkStart w:id="13911" w:name="_Toc61985074"/>
      <w:bookmarkStart w:id="13912" w:name="_Toc62031329"/>
      <w:bookmarkStart w:id="13913" w:name="_Toc62034085"/>
      <w:bookmarkStart w:id="13914" w:name="_Toc62056565"/>
      <w:bookmarkStart w:id="13915" w:name="_Toc63980898"/>
      <w:bookmarkStart w:id="13916" w:name="_Toc67070360"/>
      <w:bookmarkStart w:id="13917" w:name="_Toc67073124"/>
      <w:bookmarkStart w:id="13918" w:name="_Toc67075888"/>
      <w:bookmarkStart w:id="13919" w:name="_Toc67078653"/>
      <w:bookmarkStart w:id="13920" w:name="_Toc67081419"/>
      <w:bookmarkStart w:id="13921" w:name="_Toc67940880"/>
      <w:bookmarkStart w:id="13922" w:name="_Toc67943644"/>
      <w:bookmarkStart w:id="13923" w:name="_Toc68110907"/>
      <w:bookmarkStart w:id="13924" w:name="_Toc68113674"/>
      <w:bookmarkStart w:id="13925" w:name="_Toc69034520"/>
      <w:bookmarkStart w:id="13926" w:name="_Toc69051978"/>
      <w:bookmarkStart w:id="13927" w:name="_Toc69235339"/>
      <w:bookmarkStart w:id="13928" w:name="_Toc69291425"/>
      <w:bookmarkStart w:id="13929" w:name="_Toc69296396"/>
      <w:bookmarkStart w:id="13930" w:name="_Toc69491152"/>
      <w:bookmarkStart w:id="13931" w:name="_Toc69494411"/>
      <w:bookmarkStart w:id="13932" w:name="_Toc69497301"/>
      <w:bookmarkStart w:id="13933" w:name="_Toc69733854"/>
      <w:bookmarkStart w:id="13934" w:name="_Toc69752808"/>
      <w:bookmarkStart w:id="13935" w:name="_Toc70525130"/>
      <w:bookmarkStart w:id="13936" w:name="_Toc71294823"/>
      <w:bookmarkStart w:id="13937" w:name="_Toc73106296"/>
      <w:bookmarkStart w:id="13938" w:name="_Toc73614368"/>
      <w:bookmarkStart w:id="13939" w:name="_Toc73657590"/>
      <w:bookmarkStart w:id="13940" w:name="_Toc56003623"/>
      <w:bookmarkStart w:id="13941" w:name="_Toc56073491"/>
      <w:bookmarkStart w:id="13942" w:name="_Toc56423057"/>
      <w:bookmarkStart w:id="13943" w:name="_Toc57109552"/>
      <w:bookmarkStart w:id="13944" w:name="_Toc57112357"/>
      <w:bookmarkStart w:id="13945" w:name="_Toc57656630"/>
      <w:bookmarkStart w:id="13946" w:name="_Toc57731723"/>
      <w:bookmarkStart w:id="13947" w:name="_Toc57746374"/>
      <w:bookmarkStart w:id="13948" w:name="_Toc61976889"/>
      <w:bookmarkStart w:id="13949" w:name="_Toc61979649"/>
      <w:bookmarkStart w:id="13950" w:name="_Toc61982405"/>
      <w:bookmarkStart w:id="13951" w:name="_Toc61985162"/>
      <w:bookmarkStart w:id="13952" w:name="_Toc62031417"/>
      <w:bookmarkStart w:id="13953" w:name="_Toc62034173"/>
      <w:bookmarkStart w:id="13954" w:name="_Toc62056653"/>
      <w:bookmarkStart w:id="13955" w:name="_Toc62067146"/>
      <w:bookmarkStart w:id="13956" w:name="_Toc63980986"/>
      <w:bookmarkStart w:id="13957" w:name="_Toc67070448"/>
      <w:bookmarkStart w:id="13958" w:name="_Toc67073212"/>
      <w:bookmarkStart w:id="13959" w:name="_Toc67075976"/>
      <w:bookmarkStart w:id="13960" w:name="_Toc67078741"/>
      <w:bookmarkStart w:id="13961" w:name="_Toc67081507"/>
      <w:bookmarkStart w:id="13962" w:name="_Toc67940968"/>
      <w:bookmarkStart w:id="13963" w:name="_Toc67943732"/>
      <w:bookmarkStart w:id="13964" w:name="_Toc68110995"/>
      <w:bookmarkStart w:id="13965" w:name="_Toc68113762"/>
      <w:bookmarkStart w:id="13966" w:name="_Toc69034608"/>
      <w:bookmarkStart w:id="13967" w:name="_Toc69052066"/>
      <w:bookmarkStart w:id="13968" w:name="_Toc69235427"/>
      <w:bookmarkStart w:id="13969" w:name="_Toc69291513"/>
      <w:bookmarkStart w:id="13970" w:name="_Toc69296484"/>
      <w:bookmarkStart w:id="13971" w:name="_Toc69491240"/>
      <w:bookmarkStart w:id="13972" w:name="_Toc69494499"/>
      <w:bookmarkStart w:id="13973" w:name="_Toc69497389"/>
      <w:bookmarkStart w:id="13974" w:name="_Toc69733942"/>
      <w:bookmarkStart w:id="13975" w:name="_Toc69752896"/>
      <w:bookmarkStart w:id="13976" w:name="_Toc70525218"/>
      <w:bookmarkStart w:id="13977" w:name="_Toc70532854"/>
      <w:bookmarkStart w:id="13978" w:name="_Toc71294911"/>
      <w:bookmarkStart w:id="13979" w:name="_Toc73106384"/>
      <w:bookmarkStart w:id="13980" w:name="_Toc73614456"/>
      <w:bookmarkStart w:id="13981" w:name="_Toc73657678"/>
      <w:bookmarkStart w:id="13982" w:name="_Toc56003856"/>
      <w:bookmarkStart w:id="13983" w:name="_Toc56073724"/>
      <w:bookmarkStart w:id="13984" w:name="_Toc56423290"/>
      <w:bookmarkStart w:id="13985" w:name="_Toc57109785"/>
      <w:bookmarkStart w:id="13986" w:name="_Toc57112590"/>
      <w:bookmarkStart w:id="13987" w:name="_Toc57656863"/>
      <w:bookmarkStart w:id="13988" w:name="_Toc57731956"/>
      <w:bookmarkStart w:id="13989" w:name="_Toc57746607"/>
      <w:bookmarkStart w:id="13990" w:name="_Toc61977122"/>
      <w:bookmarkStart w:id="13991" w:name="_Toc61979882"/>
      <w:bookmarkStart w:id="13992" w:name="_Toc61982638"/>
      <w:bookmarkStart w:id="13993" w:name="_Toc61985395"/>
      <w:bookmarkStart w:id="13994" w:name="_Toc62031650"/>
      <w:bookmarkStart w:id="13995" w:name="_Toc62034406"/>
      <w:bookmarkStart w:id="13996" w:name="_Toc62056886"/>
      <w:bookmarkStart w:id="13997" w:name="_Toc62067355"/>
      <w:bookmarkStart w:id="13998" w:name="_Toc63981219"/>
      <w:bookmarkStart w:id="13999" w:name="_Toc67070681"/>
      <w:bookmarkStart w:id="14000" w:name="_Toc67073445"/>
      <w:bookmarkStart w:id="14001" w:name="_Toc67076209"/>
      <w:bookmarkStart w:id="14002" w:name="_Toc67078974"/>
      <w:bookmarkStart w:id="14003" w:name="_Toc67081740"/>
      <w:bookmarkStart w:id="14004" w:name="_Toc67941201"/>
      <w:bookmarkStart w:id="14005" w:name="_Toc67943965"/>
      <w:bookmarkStart w:id="14006" w:name="_Toc68111228"/>
      <w:bookmarkStart w:id="14007" w:name="_Toc68113995"/>
      <w:bookmarkStart w:id="14008" w:name="_Toc69034841"/>
      <w:bookmarkStart w:id="14009" w:name="_Toc69052299"/>
      <w:bookmarkStart w:id="14010" w:name="_Toc69235660"/>
      <w:bookmarkStart w:id="14011" w:name="_Toc69291746"/>
      <w:bookmarkStart w:id="14012" w:name="_Toc69296717"/>
      <w:bookmarkStart w:id="14013" w:name="_Toc69491473"/>
      <w:bookmarkStart w:id="14014" w:name="_Toc69494732"/>
      <w:bookmarkStart w:id="14015" w:name="_Toc69497622"/>
      <w:bookmarkStart w:id="14016" w:name="_Toc69734175"/>
      <w:bookmarkStart w:id="14017" w:name="_Toc69753129"/>
      <w:bookmarkStart w:id="14018" w:name="_Toc70525451"/>
      <w:bookmarkStart w:id="14019" w:name="_Toc70533063"/>
      <w:bookmarkStart w:id="14020" w:name="_Toc71295144"/>
      <w:bookmarkStart w:id="14021" w:name="_Toc73106617"/>
      <w:bookmarkStart w:id="14022" w:name="_Toc73614689"/>
      <w:bookmarkStart w:id="14023" w:name="_Toc73657911"/>
      <w:bookmarkStart w:id="14024" w:name="_Toc123219217"/>
      <w:bookmarkStart w:id="14025" w:name="_Toc435026793"/>
      <w:bookmarkStart w:id="14026" w:name="_Toc47008222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r>
        <w:lastRenderedPageBreak/>
        <w:t>Acronyms</w:t>
      </w:r>
      <w:bookmarkEnd w:id="14024"/>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5"/>
      </w:tblGrid>
      <w:tr w:rsidR="009C5AC6" w14:paraId="64BC5F90" w14:textId="77777777" w:rsidTr="00967CC0">
        <w:trPr>
          <w:tblHeader/>
        </w:trPr>
        <w:tc>
          <w:tcPr>
            <w:tcW w:w="9355" w:type="dxa"/>
            <w:gridSpan w:val="3"/>
            <w:shd w:val="clear" w:color="auto" w:fill="95B3D7" w:themeFill="accent1" w:themeFillTint="99"/>
          </w:tcPr>
          <w:p w14:paraId="2E328F9E" w14:textId="77777777" w:rsidR="009C5AC6" w:rsidRDefault="00D10F72">
            <w:pPr>
              <w:pStyle w:val="GuidanceBoxHeader"/>
            </w:pPr>
            <w:r>
              <w:t>This section should include the following content (as appropriate):</w:t>
            </w:r>
          </w:p>
        </w:tc>
      </w:tr>
      <w:tr w:rsidR="00043195" w14:paraId="762C5C13" w14:textId="77777777" w:rsidTr="00967CC0">
        <w:trPr>
          <w:tblHeader/>
        </w:trPr>
        <w:tc>
          <w:tcPr>
            <w:tcW w:w="438" w:type="dxa"/>
            <w:shd w:val="clear" w:color="auto" w:fill="95B3D7" w:themeFill="accent1" w:themeFillTint="99"/>
            <w:vAlign w:val="center"/>
          </w:tcPr>
          <w:p w14:paraId="5C4B187A" w14:textId="77777777" w:rsidR="00043195" w:rsidRDefault="00043195" w:rsidP="001D7C5F">
            <w:pPr>
              <w:pStyle w:val="TableHeader11-Center"/>
            </w:pPr>
            <w:r>
              <w:sym w:font="Wingdings" w:char="F0FC"/>
            </w:r>
          </w:p>
        </w:tc>
        <w:tc>
          <w:tcPr>
            <w:tcW w:w="637" w:type="dxa"/>
            <w:shd w:val="clear" w:color="auto" w:fill="95B3D7" w:themeFill="accent1" w:themeFillTint="99"/>
            <w:vAlign w:val="center"/>
          </w:tcPr>
          <w:p w14:paraId="47F6D60A" w14:textId="77777777" w:rsidR="00043195" w:rsidRDefault="00043195" w:rsidP="001D7C5F">
            <w:pPr>
              <w:pStyle w:val="TableHeader11-Center"/>
            </w:pPr>
            <w:r>
              <w:t>N/A</w:t>
            </w:r>
          </w:p>
        </w:tc>
        <w:tc>
          <w:tcPr>
            <w:tcW w:w="8285" w:type="dxa"/>
            <w:shd w:val="clear" w:color="auto" w:fill="95B3D7" w:themeFill="accent1" w:themeFillTint="99"/>
            <w:vAlign w:val="center"/>
          </w:tcPr>
          <w:p w14:paraId="637E0FAD" w14:textId="77777777" w:rsidR="00043195" w:rsidRDefault="00043195" w:rsidP="001D7C5F">
            <w:pPr>
              <w:pStyle w:val="TableHeader11-Center"/>
            </w:pPr>
            <w:r>
              <w:t>Action</w:t>
            </w:r>
          </w:p>
        </w:tc>
      </w:tr>
      <w:tr w:rsidR="00043195" w14:paraId="444DC7A5" w14:textId="77777777" w:rsidTr="00967CC0">
        <w:tc>
          <w:tcPr>
            <w:tcW w:w="438" w:type="dxa"/>
            <w:shd w:val="clear" w:color="auto" w:fill="DBE5F1" w:themeFill="accent1" w:themeFillTint="33"/>
          </w:tcPr>
          <w:p w14:paraId="1ED54B40" w14:textId="3A80D6B1" w:rsidR="00043195" w:rsidRDefault="00C260C2" w:rsidP="00066BD8">
            <w:pPr>
              <w:pStyle w:val="TableCell10-Centered"/>
            </w:pPr>
            <w:sdt>
              <w:sdtPr>
                <w:id w:val="367649797"/>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77B4A3F3" w14:textId="77777777" w:rsidR="00043195" w:rsidRDefault="00C260C2" w:rsidP="00066BD8">
            <w:pPr>
              <w:pStyle w:val="TableCell10-Centered"/>
            </w:pPr>
            <w:sdt>
              <w:sdtPr>
                <w:id w:val="-86081002"/>
                <w14:checkbox>
                  <w14:checked w14:val="0"/>
                  <w14:checkedState w14:val="2612" w14:font="MS Gothic"/>
                  <w14:uncheckedState w14:val="2610" w14:font="MS Gothic"/>
                </w14:checkbox>
              </w:sdtPr>
              <w:sdtEndPr/>
              <w:sdtContent>
                <w:r w:rsidR="00043195">
                  <w:rPr>
                    <w:rFonts w:ascii="MS Gothic" w:eastAsia="MS Gothic" w:hAnsi="MS Gothic" w:hint="eastAsia"/>
                  </w:rPr>
                  <w:t>☐</w:t>
                </w:r>
              </w:sdtContent>
            </w:sdt>
          </w:p>
        </w:tc>
        <w:tc>
          <w:tcPr>
            <w:tcW w:w="8285" w:type="dxa"/>
            <w:shd w:val="clear" w:color="auto" w:fill="DBE5F1" w:themeFill="accent1" w:themeFillTint="33"/>
          </w:tcPr>
          <w:p w14:paraId="680288FA" w14:textId="7AF227DD" w:rsidR="00043195" w:rsidRDefault="007972D4" w:rsidP="00FC19D7">
            <w:pPr>
              <w:pStyle w:val="TableCell11-Justified"/>
            </w:pPr>
            <w:r>
              <w:t>Add any additional</w:t>
            </w:r>
            <w:r w:rsidR="00BD0C32">
              <w:t xml:space="preserve"> a</w:t>
            </w:r>
            <w:r w:rsidR="0002607B">
              <w:t>cronyms</w:t>
            </w:r>
            <w:r w:rsidR="00BD0C32">
              <w:t xml:space="preserve"> used in the CER in the table below in alphabetical order.</w:t>
            </w:r>
          </w:p>
        </w:tc>
      </w:tr>
      <w:tr w:rsidR="00043195" w14:paraId="185F3158" w14:textId="77777777" w:rsidTr="00967CC0">
        <w:tc>
          <w:tcPr>
            <w:tcW w:w="438" w:type="dxa"/>
            <w:shd w:val="clear" w:color="auto" w:fill="DBE5F1" w:themeFill="accent1" w:themeFillTint="33"/>
          </w:tcPr>
          <w:p w14:paraId="76F0E333" w14:textId="3939376E" w:rsidR="00043195" w:rsidRDefault="00C260C2" w:rsidP="00066BD8">
            <w:pPr>
              <w:pStyle w:val="TableCell10-Centered"/>
            </w:pPr>
            <w:sdt>
              <w:sdtPr>
                <w:id w:val="-573427781"/>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124908B3" w14:textId="77777777" w:rsidR="00043195" w:rsidRDefault="00C260C2" w:rsidP="00066BD8">
            <w:pPr>
              <w:pStyle w:val="TableCell10-Centered"/>
            </w:pPr>
            <w:sdt>
              <w:sdtPr>
                <w:id w:val="1935633377"/>
                <w14:checkbox>
                  <w14:checked w14:val="0"/>
                  <w14:checkedState w14:val="2612" w14:font="MS Gothic"/>
                  <w14:uncheckedState w14:val="2610" w14:font="MS Gothic"/>
                </w14:checkbox>
              </w:sdtPr>
              <w:sdtEndPr/>
              <w:sdtContent>
                <w:r w:rsidR="00043195">
                  <w:rPr>
                    <w:rFonts w:ascii="MS Gothic" w:eastAsia="MS Gothic" w:hAnsi="MS Gothic" w:hint="eastAsia"/>
                  </w:rPr>
                  <w:t>☐</w:t>
                </w:r>
              </w:sdtContent>
            </w:sdt>
          </w:p>
        </w:tc>
        <w:tc>
          <w:tcPr>
            <w:tcW w:w="8285" w:type="dxa"/>
            <w:shd w:val="clear" w:color="auto" w:fill="DBE5F1" w:themeFill="accent1" w:themeFillTint="33"/>
          </w:tcPr>
          <w:p w14:paraId="16DF8788" w14:textId="36F040CC" w:rsidR="00043195" w:rsidRDefault="00BD0C32" w:rsidP="00FC19D7">
            <w:pPr>
              <w:pStyle w:val="TableCell11-Justified"/>
            </w:pPr>
            <w:r>
              <w:t xml:space="preserve">Delete any </w:t>
            </w:r>
            <w:r w:rsidR="00967CC0">
              <w:t>acronyms</w:t>
            </w:r>
            <w:r>
              <w:t xml:space="preserve"> that are not applicable to the CER.</w:t>
            </w:r>
          </w:p>
        </w:tc>
      </w:tr>
    </w:tbl>
    <w:p w14:paraId="19D72624" w14:textId="77777777" w:rsidR="009C5AC6" w:rsidRDefault="009C5AC6" w:rsidP="00CE4BF7">
      <w:pPr>
        <w:rPr>
          <w:rFonts w:eastAsiaTheme="majorEastAsia"/>
        </w:rPr>
      </w:pPr>
    </w:p>
    <w:p w14:paraId="737CFAEF" w14:textId="1255D263" w:rsidR="007F3347" w:rsidRDefault="007F3347" w:rsidP="007F3347">
      <w:pPr>
        <w:pStyle w:val="Caption"/>
      </w:pPr>
      <w:r>
        <w:t xml:space="preserve">Table </w:t>
      </w:r>
      <w:fldSimple w:instr=" SEQ Table \* ARABIC ">
        <w:r w:rsidR="002A0CEA">
          <w:rPr>
            <w:noProof/>
          </w:rPr>
          <w:t>207</w:t>
        </w:r>
      </w:fldSimple>
      <w:r>
        <w:t xml:space="preserve">: </w:t>
      </w:r>
      <w:r w:rsidRPr="008676D5">
        <w:t>Acronyms Associated with CER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35"/>
      </w:tblGrid>
      <w:tr w:rsidR="009C5AC6" w14:paraId="48D28EDC" w14:textId="77777777" w:rsidTr="00043195">
        <w:trPr>
          <w:tblHeader/>
        </w:trPr>
        <w:tc>
          <w:tcPr>
            <w:tcW w:w="1615" w:type="dxa"/>
            <w:shd w:val="clear" w:color="auto" w:fill="BFBFBF" w:themeFill="background1" w:themeFillShade="BF"/>
            <w:vAlign w:val="center"/>
          </w:tcPr>
          <w:p w14:paraId="6DDEE0C8" w14:textId="77777777" w:rsidR="009C5AC6" w:rsidRDefault="00D10F72">
            <w:pPr>
              <w:pStyle w:val="TableHeader10-Centered"/>
              <w:rPr>
                <w:rFonts w:eastAsiaTheme="majorEastAsia"/>
              </w:rPr>
            </w:pPr>
            <w:r>
              <w:t>Abbreviation</w:t>
            </w:r>
          </w:p>
        </w:tc>
        <w:tc>
          <w:tcPr>
            <w:tcW w:w="7735" w:type="dxa"/>
            <w:shd w:val="clear" w:color="auto" w:fill="BFBFBF" w:themeFill="background1" w:themeFillShade="BF"/>
            <w:vAlign w:val="center"/>
          </w:tcPr>
          <w:p w14:paraId="1A625138" w14:textId="77777777" w:rsidR="009C5AC6" w:rsidRDefault="00D10F72">
            <w:pPr>
              <w:pStyle w:val="TableHeader10-Centered"/>
              <w:rPr>
                <w:rFonts w:eastAsiaTheme="majorEastAsia"/>
              </w:rPr>
            </w:pPr>
            <w:r>
              <w:t>Definition</w:t>
            </w:r>
          </w:p>
        </w:tc>
      </w:tr>
      <w:tr w:rsidR="007B1653" w14:paraId="16566F90" w14:textId="77777777" w:rsidTr="00FD3989">
        <w:tc>
          <w:tcPr>
            <w:tcW w:w="1615" w:type="dxa"/>
            <w:vAlign w:val="center"/>
          </w:tcPr>
          <w:p w14:paraId="69E9B8A7" w14:textId="4BDF129A" w:rsidR="007B1653" w:rsidRDefault="007B1653" w:rsidP="00FD3989">
            <w:pPr>
              <w:pStyle w:val="TableCell10-Centered"/>
            </w:pPr>
            <w:r>
              <w:t>AVN</w:t>
            </w:r>
          </w:p>
        </w:tc>
        <w:tc>
          <w:tcPr>
            <w:tcW w:w="7735" w:type="dxa"/>
            <w:vAlign w:val="center"/>
          </w:tcPr>
          <w:p w14:paraId="465DC4DF" w14:textId="5225E2A8" w:rsidR="007B1653" w:rsidRDefault="007B1653" w:rsidP="00926ADB">
            <w:pPr>
              <w:pStyle w:val="TableCell10-Left"/>
            </w:pPr>
            <w:r>
              <w:t>A</w:t>
            </w:r>
            <w:r w:rsidRPr="007B1653">
              <w:t xml:space="preserve">vascular </w:t>
            </w:r>
            <w:r>
              <w:t>N</w:t>
            </w:r>
            <w:r w:rsidRPr="007B1653">
              <w:t>ecrosis</w:t>
            </w:r>
          </w:p>
        </w:tc>
      </w:tr>
      <w:tr w:rsidR="00BD0C32" w14:paraId="671D1518" w14:textId="77777777" w:rsidTr="00FD3989">
        <w:tc>
          <w:tcPr>
            <w:tcW w:w="1615" w:type="dxa"/>
            <w:vAlign w:val="center"/>
          </w:tcPr>
          <w:p w14:paraId="18A7F2FD" w14:textId="77777777" w:rsidR="00BD0C32" w:rsidRDefault="00BD0C32" w:rsidP="00FD3989">
            <w:pPr>
              <w:pStyle w:val="TableCell10-Centered"/>
              <w:rPr>
                <w:rFonts w:eastAsiaTheme="majorEastAsia"/>
              </w:rPr>
            </w:pPr>
            <w:r>
              <w:t>BSE</w:t>
            </w:r>
          </w:p>
        </w:tc>
        <w:tc>
          <w:tcPr>
            <w:tcW w:w="7735" w:type="dxa"/>
            <w:vAlign w:val="center"/>
          </w:tcPr>
          <w:p w14:paraId="7E2185F5" w14:textId="77777777" w:rsidR="00BD0C32" w:rsidRDefault="00BD0C32" w:rsidP="00926ADB">
            <w:pPr>
              <w:pStyle w:val="TableCell10-Left"/>
              <w:rPr>
                <w:rFonts w:eastAsiaTheme="majorEastAsia"/>
              </w:rPr>
            </w:pPr>
            <w:r>
              <w:t>Biological Safety Evaluation</w:t>
            </w:r>
          </w:p>
        </w:tc>
      </w:tr>
      <w:tr w:rsidR="00F50B69" w14:paraId="0DE7652A" w14:textId="77777777" w:rsidTr="00FD3989">
        <w:tc>
          <w:tcPr>
            <w:tcW w:w="1615" w:type="dxa"/>
            <w:vAlign w:val="center"/>
          </w:tcPr>
          <w:p w14:paraId="247C0AE1" w14:textId="44FFBDB0" w:rsidR="00F50B69" w:rsidRDefault="00F50B69" w:rsidP="00FD3989">
            <w:pPr>
              <w:pStyle w:val="TableCell10-Centered"/>
            </w:pPr>
            <w:r>
              <w:t>BER</w:t>
            </w:r>
          </w:p>
        </w:tc>
        <w:tc>
          <w:tcPr>
            <w:tcW w:w="7735" w:type="dxa"/>
            <w:vAlign w:val="center"/>
          </w:tcPr>
          <w:p w14:paraId="45BA0F3D" w14:textId="7686B633" w:rsidR="00F50B69" w:rsidRDefault="00F50B69" w:rsidP="00926ADB">
            <w:pPr>
              <w:pStyle w:val="TableCell10-Left"/>
            </w:pPr>
            <w:r w:rsidRPr="00F50B69">
              <w:t>Biocompatibility Evaluation Report</w:t>
            </w:r>
          </w:p>
        </w:tc>
      </w:tr>
      <w:tr w:rsidR="00BD0C32" w14:paraId="51DB034E" w14:textId="77777777" w:rsidTr="00FD3989">
        <w:tc>
          <w:tcPr>
            <w:tcW w:w="1615" w:type="dxa"/>
            <w:vAlign w:val="center"/>
          </w:tcPr>
          <w:p w14:paraId="23F56EC8" w14:textId="77777777" w:rsidR="00BD0C32" w:rsidRDefault="00BD0C32" w:rsidP="00FD3989">
            <w:pPr>
              <w:pStyle w:val="TableCell10-Centered"/>
              <w:rPr>
                <w:rFonts w:eastAsiaTheme="majorEastAsia"/>
              </w:rPr>
            </w:pPr>
            <w:r>
              <w:t>BUDI-DI</w:t>
            </w:r>
          </w:p>
        </w:tc>
        <w:tc>
          <w:tcPr>
            <w:tcW w:w="7735" w:type="dxa"/>
            <w:vAlign w:val="center"/>
          </w:tcPr>
          <w:p w14:paraId="19A7B517" w14:textId="77777777" w:rsidR="00BD0C32" w:rsidRDefault="00BD0C32" w:rsidP="00926ADB">
            <w:pPr>
              <w:pStyle w:val="TableCell10-Left"/>
              <w:rPr>
                <w:rFonts w:eastAsiaTheme="majorEastAsia"/>
              </w:rPr>
            </w:pPr>
            <w:r>
              <w:t>Basic Unique Device Identifier</w:t>
            </w:r>
          </w:p>
        </w:tc>
      </w:tr>
      <w:tr w:rsidR="009C5AC6" w14:paraId="1A433574" w14:textId="77777777" w:rsidTr="00043195">
        <w:tc>
          <w:tcPr>
            <w:tcW w:w="1615" w:type="dxa"/>
            <w:vAlign w:val="center"/>
          </w:tcPr>
          <w:p w14:paraId="7313F796" w14:textId="77777777" w:rsidR="009C5AC6" w:rsidRDefault="00D10F72">
            <w:pPr>
              <w:pStyle w:val="TableCell10-Centered"/>
              <w:rPr>
                <w:rFonts w:eastAsiaTheme="majorEastAsia"/>
                <w:szCs w:val="20"/>
              </w:rPr>
            </w:pPr>
            <w:r>
              <w:rPr>
                <w:szCs w:val="20"/>
              </w:rPr>
              <w:t>CAPA</w:t>
            </w:r>
          </w:p>
        </w:tc>
        <w:tc>
          <w:tcPr>
            <w:tcW w:w="7735" w:type="dxa"/>
            <w:vAlign w:val="center"/>
          </w:tcPr>
          <w:p w14:paraId="600E28E1" w14:textId="77777777" w:rsidR="009C5AC6" w:rsidRDefault="00D10F72" w:rsidP="00926ADB">
            <w:pPr>
              <w:pStyle w:val="TableCell10-Left"/>
              <w:rPr>
                <w:rFonts w:eastAsiaTheme="majorEastAsia"/>
              </w:rPr>
            </w:pPr>
            <w:r>
              <w:t>Corrective and Preventative Action</w:t>
            </w:r>
          </w:p>
        </w:tc>
      </w:tr>
      <w:tr w:rsidR="00BD0C32" w14:paraId="5329AD48" w14:textId="77777777" w:rsidTr="00043195">
        <w:tc>
          <w:tcPr>
            <w:tcW w:w="1615" w:type="dxa"/>
            <w:vAlign w:val="center"/>
          </w:tcPr>
          <w:p w14:paraId="6FD6A852" w14:textId="23B88026" w:rsidR="00BD0C32" w:rsidRDefault="00BD0C32">
            <w:pPr>
              <w:pStyle w:val="TableCell10-Centered"/>
              <w:rPr>
                <w:szCs w:val="20"/>
              </w:rPr>
            </w:pPr>
            <w:r>
              <w:rPr>
                <w:szCs w:val="20"/>
              </w:rPr>
              <w:t>CEDR</w:t>
            </w:r>
          </w:p>
        </w:tc>
        <w:tc>
          <w:tcPr>
            <w:tcW w:w="7735" w:type="dxa"/>
            <w:vAlign w:val="center"/>
          </w:tcPr>
          <w:p w14:paraId="19044076" w14:textId="568FDB2B" w:rsidR="00BD0C32" w:rsidRDefault="00BD0C32" w:rsidP="00926ADB">
            <w:pPr>
              <w:pStyle w:val="TableCell10-Left"/>
            </w:pPr>
            <w:r>
              <w:t>Clinical Evaluation Data Route</w:t>
            </w:r>
          </w:p>
        </w:tc>
      </w:tr>
      <w:tr w:rsidR="00BD0C32" w14:paraId="3E25463E" w14:textId="77777777" w:rsidTr="00043195">
        <w:tc>
          <w:tcPr>
            <w:tcW w:w="1615" w:type="dxa"/>
            <w:vAlign w:val="center"/>
          </w:tcPr>
          <w:p w14:paraId="77B3CDE8" w14:textId="0C2A378F" w:rsidR="00BD0C32" w:rsidRDefault="00BD0C32">
            <w:pPr>
              <w:pStyle w:val="TableCell10-Centered"/>
              <w:rPr>
                <w:szCs w:val="20"/>
              </w:rPr>
            </w:pPr>
            <w:r>
              <w:rPr>
                <w:szCs w:val="20"/>
              </w:rPr>
              <w:t>CEP</w:t>
            </w:r>
          </w:p>
        </w:tc>
        <w:tc>
          <w:tcPr>
            <w:tcW w:w="7735" w:type="dxa"/>
            <w:vAlign w:val="center"/>
          </w:tcPr>
          <w:p w14:paraId="47EF3085" w14:textId="4F2A9890" w:rsidR="00BD0C32" w:rsidRDefault="00BD0C32" w:rsidP="00926ADB">
            <w:pPr>
              <w:pStyle w:val="TableCell10-Left"/>
            </w:pPr>
            <w:r>
              <w:t>Clinical Evaluation Plan</w:t>
            </w:r>
          </w:p>
        </w:tc>
      </w:tr>
      <w:tr w:rsidR="009C5AC6" w14:paraId="1558E6EC" w14:textId="77777777" w:rsidTr="00043195">
        <w:tc>
          <w:tcPr>
            <w:tcW w:w="1615" w:type="dxa"/>
            <w:vAlign w:val="center"/>
          </w:tcPr>
          <w:p w14:paraId="1F666455" w14:textId="77777777" w:rsidR="009C5AC6" w:rsidRDefault="00D10F72">
            <w:pPr>
              <w:pStyle w:val="TableCell10-Centered"/>
              <w:rPr>
                <w:rFonts w:eastAsiaTheme="majorEastAsia"/>
              </w:rPr>
            </w:pPr>
            <w:r>
              <w:t>CER</w:t>
            </w:r>
          </w:p>
        </w:tc>
        <w:tc>
          <w:tcPr>
            <w:tcW w:w="7735" w:type="dxa"/>
            <w:vAlign w:val="center"/>
          </w:tcPr>
          <w:p w14:paraId="3623C568" w14:textId="77777777" w:rsidR="009C5AC6" w:rsidRDefault="00D10F72" w:rsidP="00926ADB">
            <w:pPr>
              <w:pStyle w:val="TableCell10-Left"/>
              <w:rPr>
                <w:rFonts w:eastAsiaTheme="majorEastAsia"/>
              </w:rPr>
            </w:pPr>
            <w:r>
              <w:t>Clinical Evaluation Report</w:t>
            </w:r>
          </w:p>
        </w:tc>
      </w:tr>
      <w:tr w:rsidR="001232BC" w14:paraId="5282DBB5" w14:textId="77777777" w:rsidTr="00043195">
        <w:tc>
          <w:tcPr>
            <w:tcW w:w="1615" w:type="dxa"/>
            <w:vAlign w:val="center"/>
          </w:tcPr>
          <w:p w14:paraId="5FBF5280" w14:textId="31457E4E" w:rsidR="001232BC" w:rsidRDefault="001232BC">
            <w:pPr>
              <w:pStyle w:val="TableCell10-Centered"/>
            </w:pPr>
            <w:r>
              <w:t>CI</w:t>
            </w:r>
          </w:p>
        </w:tc>
        <w:tc>
          <w:tcPr>
            <w:tcW w:w="7735" w:type="dxa"/>
            <w:vAlign w:val="center"/>
          </w:tcPr>
          <w:p w14:paraId="49CCD7E2" w14:textId="754A7EB6" w:rsidR="001232BC" w:rsidRDefault="001232BC" w:rsidP="00926ADB">
            <w:pPr>
              <w:pStyle w:val="TableCell10-Left"/>
            </w:pPr>
            <w:r>
              <w:t>Clinical Investigation</w:t>
            </w:r>
          </w:p>
        </w:tc>
      </w:tr>
      <w:tr w:rsidR="001232BC" w14:paraId="638F510E" w14:textId="77777777" w:rsidTr="00043195">
        <w:tc>
          <w:tcPr>
            <w:tcW w:w="1615" w:type="dxa"/>
            <w:vAlign w:val="center"/>
          </w:tcPr>
          <w:p w14:paraId="57BD0606" w14:textId="16419AB2" w:rsidR="001232BC" w:rsidRDefault="001232BC">
            <w:pPr>
              <w:pStyle w:val="TableCell10-Centered"/>
            </w:pPr>
            <w:r>
              <w:t>CS</w:t>
            </w:r>
          </w:p>
        </w:tc>
        <w:tc>
          <w:tcPr>
            <w:tcW w:w="7735" w:type="dxa"/>
            <w:vAlign w:val="center"/>
          </w:tcPr>
          <w:p w14:paraId="099CE87A" w14:textId="6DF14E7A" w:rsidR="001232BC" w:rsidRDefault="001232BC" w:rsidP="00926ADB">
            <w:pPr>
              <w:pStyle w:val="TableCell10-Left"/>
            </w:pPr>
            <w:r>
              <w:t>Common Specification</w:t>
            </w:r>
          </w:p>
        </w:tc>
      </w:tr>
      <w:tr w:rsidR="009C5AC6" w14:paraId="55340128" w14:textId="77777777" w:rsidTr="00043195">
        <w:tc>
          <w:tcPr>
            <w:tcW w:w="1615" w:type="dxa"/>
            <w:vAlign w:val="center"/>
          </w:tcPr>
          <w:p w14:paraId="0E9FB1CC" w14:textId="77777777" w:rsidR="009C5AC6" w:rsidRDefault="00D10F72">
            <w:pPr>
              <w:pStyle w:val="TableCell10-Centered"/>
              <w:rPr>
                <w:rFonts w:eastAsiaTheme="majorEastAsia"/>
              </w:rPr>
            </w:pPr>
            <w:r>
              <w:t>CV</w:t>
            </w:r>
          </w:p>
        </w:tc>
        <w:tc>
          <w:tcPr>
            <w:tcW w:w="7735" w:type="dxa"/>
            <w:vAlign w:val="center"/>
          </w:tcPr>
          <w:p w14:paraId="1F748C38" w14:textId="77777777" w:rsidR="009C5AC6" w:rsidRDefault="00D10F72" w:rsidP="00926ADB">
            <w:pPr>
              <w:pStyle w:val="TableCell10-Left"/>
              <w:rPr>
                <w:rFonts w:eastAsiaTheme="majorEastAsia"/>
              </w:rPr>
            </w:pPr>
            <w:r>
              <w:t>Curriculum Vitae</w:t>
            </w:r>
          </w:p>
        </w:tc>
      </w:tr>
      <w:tr w:rsidR="009C5AC6" w14:paraId="4C88133F" w14:textId="77777777" w:rsidTr="00043195">
        <w:tc>
          <w:tcPr>
            <w:tcW w:w="1615" w:type="dxa"/>
            <w:vAlign w:val="center"/>
          </w:tcPr>
          <w:p w14:paraId="45ED9AD3" w14:textId="77777777" w:rsidR="009C5AC6" w:rsidRDefault="00D10F72">
            <w:pPr>
              <w:pStyle w:val="TableCell10-Centered"/>
              <w:rPr>
                <w:rFonts w:eastAsiaTheme="majorEastAsia"/>
              </w:rPr>
            </w:pPr>
            <w:r>
              <w:t>DCRM</w:t>
            </w:r>
          </w:p>
        </w:tc>
        <w:tc>
          <w:tcPr>
            <w:tcW w:w="7735" w:type="dxa"/>
            <w:vAlign w:val="center"/>
          </w:tcPr>
          <w:p w14:paraId="47596BC4" w14:textId="77777777" w:rsidR="009C5AC6" w:rsidRDefault="00D10F72" w:rsidP="00926ADB">
            <w:pPr>
              <w:pStyle w:val="TableCell10-Left"/>
              <w:rPr>
                <w:rFonts w:eastAsiaTheme="majorEastAsia"/>
              </w:rPr>
            </w:pPr>
            <w:r>
              <w:t>Design &amp; Clinical Risk Management</w:t>
            </w:r>
          </w:p>
        </w:tc>
      </w:tr>
      <w:tr w:rsidR="007972D4" w14:paraId="4B07D3E9" w14:textId="77777777" w:rsidTr="00D45725">
        <w:tc>
          <w:tcPr>
            <w:tcW w:w="1615" w:type="dxa"/>
            <w:vAlign w:val="center"/>
          </w:tcPr>
          <w:p w14:paraId="75F9913D" w14:textId="77777777" w:rsidR="007972D4" w:rsidRDefault="007972D4" w:rsidP="00D45725">
            <w:pPr>
              <w:pStyle w:val="TableCell10-Centered"/>
              <w:rPr>
                <w:rFonts w:eastAsiaTheme="majorEastAsia"/>
              </w:rPr>
            </w:pPr>
            <w:r>
              <w:t>DOI</w:t>
            </w:r>
          </w:p>
        </w:tc>
        <w:tc>
          <w:tcPr>
            <w:tcW w:w="7735" w:type="dxa"/>
            <w:vAlign w:val="center"/>
          </w:tcPr>
          <w:p w14:paraId="0245CE4B" w14:textId="77777777" w:rsidR="007972D4" w:rsidRDefault="007972D4" w:rsidP="00926ADB">
            <w:pPr>
              <w:pStyle w:val="TableCell10-Left"/>
              <w:rPr>
                <w:rFonts w:eastAsiaTheme="majorEastAsia"/>
              </w:rPr>
            </w:pPr>
            <w:r>
              <w:t>Declaration of Interest</w:t>
            </w:r>
          </w:p>
        </w:tc>
      </w:tr>
      <w:tr w:rsidR="007972D4" w14:paraId="4F0EF80E" w14:textId="77777777" w:rsidTr="00D45725">
        <w:tc>
          <w:tcPr>
            <w:tcW w:w="1615" w:type="dxa"/>
            <w:vAlign w:val="center"/>
          </w:tcPr>
          <w:p w14:paraId="1EF94133" w14:textId="04AC429D" w:rsidR="007972D4" w:rsidRDefault="007972D4" w:rsidP="00D45725">
            <w:pPr>
              <w:pStyle w:val="TableCell10-Centered"/>
            </w:pPr>
            <w:r>
              <w:t>DUA</w:t>
            </w:r>
          </w:p>
        </w:tc>
        <w:tc>
          <w:tcPr>
            <w:tcW w:w="7735" w:type="dxa"/>
            <w:vAlign w:val="center"/>
          </w:tcPr>
          <w:p w14:paraId="5B47081C" w14:textId="0B121319" w:rsidR="007972D4" w:rsidRDefault="007972D4" w:rsidP="00926ADB">
            <w:pPr>
              <w:pStyle w:val="TableCell10-Left"/>
            </w:pPr>
            <w:r>
              <w:t>Data Use Agreement</w:t>
            </w:r>
          </w:p>
        </w:tc>
      </w:tr>
      <w:tr w:rsidR="00BD0C32" w14:paraId="0FB8C66C" w14:textId="77777777" w:rsidTr="00043195">
        <w:tc>
          <w:tcPr>
            <w:tcW w:w="1615" w:type="dxa"/>
            <w:vAlign w:val="center"/>
          </w:tcPr>
          <w:p w14:paraId="546BE01E" w14:textId="2C6C6547" w:rsidR="00BD0C32" w:rsidRDefault="00BD0C32">
            <w:pPr>
              <w:pStyle w:val="TableCell10-Centered"/>
            </w:pPr>
            <w:r>
              <w:t>EMDN</w:t>
            </w:r>
          </w:p>
        </w:tc>
        <w:tc>
          <w:tcPr>
            <w:tcW w:w="7735" w:type="dxa"/>
            <w:vAlign w:val="center"/>
          </w:tcPr>
          <w:p w14:paraId="4981B2E5" w14:textId="0DF0E15F" w:rsidR="00BD0C32" w:rsidRDefault="00BD0C32" w:rsidP="00926ADB">
            <w:pPr>
              <w:pStyle w:val="TableCell10-Left"/>
            </w:pPr>
            <w:r>
              <w:t>European Medical Device Nomenclature</w:t>
            </w:r>
          </w:p>
        </w:tc>
      </w:tr>
      <w:tr w:rsidR="007B1653" w14:paraId="10A1141C" w14:textId="77777777" w:rsidTr="00043195">
        <w:tc>
          <w:tcPr>
            <w:tcW w:w="1615" w:type="dxa"/>
            <w:vAlign w:val="center"/>
          </w:tcPr>
          <w:p w14:paraId="60A8A94C" w14:textId="5E154E35" w:rsidR="007B1653" w:rsidRDefault="007B1653">
            <w:pPr>
              <w:pStyle w:val="TableCell10-Centered"/>
            </w:pPr>
            <w:r>
              <w:t>ESIN</w:t>
            </w:r>
          </w:p>
        </w:tc>
        <w:tc>
          <w:tcPr>
            <w:tcW w:w="7735" w:type="dxa"/>
            <w:vAlign w:val="center"/>
          </w:tcPr>
          <w:p w14:paraId="4173C032" w14:textId="4399C3D6" w:rsidR="007B1653" w:rsidRDefault="007B1653" w:rsidP="00926ADB">
            <w:pPr>
              <w:pStyle w:val="TableCell10-Left"/>
            </w:pPr>
            <w:r w:rsidRPr="007B1653">
              <w:t xml:space="preserve">Elastic </w:t>
            </w:r>
            <w:r>
              <w:t>S</w:t>
            </w:r>
            <w:r w:rsidRPr="007B1653">
              <w:t xml:space="preserve">table </w:t>
            </w:r>
            <w:r>
              <w:t>I</w:t>
            </w:r>
            <w:r w:rsidRPr="007B1653">
              <w:t xml:space="preserve">ntramedullary </w:t>
            </w:r>
            <w:r>
              <w:t>N</w:t>
            </w:r>
            <w:r w:rsidRPr="007B1653">
              <w:t>ailing</w:t>
            </w:r>
          </w:p>
        </w:tc>
      </w:tr>
      <w:tr w:rsidR="002C19D3" w14:paraId="281D5A19" w14:textId="77777777" w:rsidTr="00043195">
        <w:tc>
          <w:tcPr>
            <w:tcW w:w="1615" w:type="dxa"/>
            <w:vAlign w:val="center"/>
          </w:tcPr>
          <w:p w14:paraId="71E4AA0A" w14:textId="24A899E1" w:rsidR="002C19D3" w:rsidRDefault="002C19D3">
            <w:pPr>
              <w:pStyle w:val="TableCell10-Centered"/>
            </w:pPr>
            <w:r>
              <w:t>Expert ALFN</w:t>
            </w:r>
          </w:p>
        </w:tc>
        <w:tc>
          <w:tcPr>
            <w:tcW w:w="7735" w:type="dxa"/>
            <w:vAlign w:val="center"/>
          </w:tcPr>
          <w:p w14:paraId="6C5C32FF" w14:textId="6BEED4A2" w:rsidR="002C19D3" w:rsidRPr="00A85A8B" w:rsidRDefault="002C19D3" w:rsidP="00926ADB">
            <w:pPr>
              <w:pStyle w:val="TableCell10-Left"/>
            </w:pPr>
            <w:r w:rsidRPr="00A85A8B">
              <w:t>Expert Adolescent Lateral Femoral Nail</w:t>
            </w:r>
          </w:p>
        </w:tc>
      </w:tr>
      <w:tr w:rsidR="002C19D3" w14:paraId="163CC61B" w14:textId="77777777" w:rsidTr="00043195">
        <w:tc>
          <w:tcPr>
            <w:tcW w:w="1615" w:type="dxa"/>
            <w:vAlign w:val="center"/>
          </w:tcPr>
          <w:p w14:paraId="05A0E779" w14:textId="119108F1" w:rsidR="002C19D3" w:rsidRDefault="002C19D3">
            <w:pPr>
              <w:pStyle w:val="TableCell10-Centered"/>
            </w:pPr>
            <w:r>
              <w:t>Expert LFN</w:t>
            </w:r>
          </w:p>
        </w:tc>
        <w:tc>
          <w:tcPr>
            <w:tcW w:w="7735" w:type="dxa"/>
            <w:vAlign w:val="center"/>
          </w:tcPr>
          <w:p w14:paraId="08DCB5F2" w14:textId="4D9C37B0" w:rsidR="002C19D3" w:rsidRPr="002C19D3" w:rsidRDefault="002C19D3" w:rsidP="00926ADB">
            <w:pPr>
              <w:pStyle w:val="TableCell10-Left"/>
            </w:pPr>
            <w:r w:rsidRPr="002C19D3">
              <w:t>Expert Lateral Femoral Nail</w:t>
            </w:r>
          </w:p>
        </w:tc>
      </w:tr>
      <w:tr w:rsidR="002C19D3" w14:paraId="422D9D27" w14:textId="77777777" w:rsidTr="00043195">
        <w:tc>
          <w:tcPr>
            <w:tcW w:w="1615" w:type="dxa"/>
            <w:vAlign w:val="center"/>
          </w:tcPr>
          <w:p w14:paraId="13964349" w14:textId="55B69AE8" w:rsidR="002C19D3" w:rsidRDefault="002C19D3">
            <w:pPr>
              <w:pStyle w:val="TableCell10-Centered"/>
            </w:pPr>
            <w:r>
              <w:t>Expert A2FN</w:t>
            </w:r>
          </w:p>
        </w:tc>
        <w:tc>
          <w:tcPr>
            <w:tcW w:w="7735" w:type="dxa"/>
            <w:vAlign w:val="center"/>
          </w:tcPr>
          <w:p w14:paraId="069FF95A" w14:textId="51DAAF46" w:rsidR="002C19D3" w:rsidRPr="002C19D3" w:rsidRDefault="002C19D3" w:rsidP="00926ADB">
            <w:pPr>
              <w:pStyle w:val="TableCell10-Left"/>
            </w:pPr>
            <w:r w:rsidRPr="002C19D3">
              <w:t>Expert Asian Femoral Nail</w:t>
            </w:r>
          </w:p>
        </w:tc>
      </w:tr>
      <w:tr w:rsidR="002C19D3" w14:paraId="7272C8F5" w14:textId="77777777" w:rsidTr="00043195">
        <w:tc>
          <w:tcPr>
            <w:tcW w:w="1615" w:type="dxa"/>
            <w:vAlign w:val="center"/>
          </w:tcPr>
          <w:p w14:paraId="1BEA1EB1" w14:textId="221979CD" w:rsidR="002C19D3" w:rsidRDefault="002C19D3">
            <w:pPr>
              <w:pStyle w:val="TableCell10-Centered"/>
            </w:pPr>
            <w:r w:rsidRPr="002C19D3">
              <w:t>Expert R/AFN</w:t>
            </w:r>
          </w:p>
        </w:tc>
        <w:tc>
          <w:tcPr>
            <w:tcW w:w="7735" w:type="dxa"/>
            <w:vAlign w:val="center"/>
          </w:tcPr>
          <w:p w14:paraId="7FA83128" w14:textId="458C04BC" w:rsidR="002C19D3" w:rsidRDefault="002C19D3" w:rsidP="00926ADB">
            <w:pPr>
              <w:pStyle w:val="TableCell10-Left"/>
            </w:pPr>
            <w:r w:rsidRPr="002C19D3">
              <w:t>Expert Retrograde/Antegrade Femoral Nail</w:t>
            </w:r>
          </w:p>
        </w:tc>
      </w:tr>
      <w:tr w:rsidR="002C19D3" w14:paraId="108402D6" w14:textId="77777777" w:rsidTr="00043195">
        <w:tc>
          <w:tcPr>
            <w:tcW w:w="1615" w:type="dxa"/>
            <w:vAlign w:val="center"/>
          </w:tcPr>
          <w:p w14:paraId="228E8F1E" w14:textId="76E65CE3" w:rsidR="002C19D3" w:rsidRPr="002C19D3" w:rsidRDefault="002C19D3">
            <w:pPr>
              <w:pStyle w:val="TableCell10-Centered"/>
            </w:pPr>
            <w:r>
              <w:t>Expert RFN</w:t>
            </w:r>
          </w:p>
        </w:tc>
        <w:tc>
          <w:tcPr>
            <w:tcW w:w="7735" w:type="dxa"/>
            <w:vAlign w:val="center"/>
          </w:tcPr>
          <w:p w14:paraId="521526F2" w14:textId="3AB057D8" w:rsidR="002C19D3" w:rsidRPr="002C19D3" w:rsidRDefault="002C19D3" w:rsidP="00926ADB">
            <w:pPr>
              <w:pStyle w:val="TableCell10-Left"/>
            </w:pPr>
            <w:r w:rsidRPr="002C19D3">
              <w:t>Expert Retrograde Femoral Nail</w:t>
            </w:r>
          </w:p>
        </w:tc>
      </w:tr>
      <w:tr w:rsidR="002C19D3" w14:paraId="5DD5ABA4" w14:textId="77777777" w:rsidTr="00043195">
        <w:tc>
          <w:tcPr>
            <w:tcW w:w="1615" w:type="dxa"/>
            <w:vAlign w:val="center"/>
          </w:tcPr>
          <w:p w14:paraId="4503776F" w14:textId="276533DD" w:rsidR="002C19D3" w:rsidRDefault="002C19D3">
            <w:pPr>
              <w:pStyle w:val="TableCell10-Centered"/>
            </w:pPr>
            <w:r>
              <w:t>FRN</w:t>
            </w:r>
          </w:p>
        </w:tc>
        <w:tc>
          <w:tcPr>
            <w:tcW w:w="7735" w:type="dxa"/>
            <w:vAlign w:val="center"/>
          </w:tcPr>
          <w:p w14:paraId="3109BE48" w14:textId="4224FBB5" w:rsidR="002C19D3" w:rsidRPr="002C19D3" w:rsidRDefault="002C19D3" w:rsidP="00926ADB">
            <w:pPr>
              <w:pStyle w:val="TableCell10-Left"/>
            </w:pPr>
            <w:r w:rsidRPr="002C19D3">
              <w:t>Femoral Recon Nailing</w:t>
            </w:r>
          </w:p>
        </w:tc>
      </w:tr>
      <w:tr w:rsidR="002C19D3" w14:paraId="79ED8E42" w14:textId="77777777" w:rsidTr="00043195">
        <w:tc>
          <w:tcPr>
            <w:tcW w:w="1615" w:type="dxa"/>
            <w:vAlign w:val="center"/>
          </w:tcPr>
          <w:p w14:paraId="3E07CBA6" w14:textId="1DF83A8C" w:rsidR="002C19D3" w:rsidRDefault="002C19D3">
            <w:pPr>
              <w:pStyle w:val="TableCell10-Centered"/>
            </w:pPr>
            <w:r>
              <w:t>RFNA</w:t>
            </w:r>
          </w:p>
        </w:tc>
        <w:tc>
          <w:tcPr>
            <w:tcW w:w="7735" w:type="dxa"/>
            <w:vAlign w:val="center"/>
          </w:tcPr>
          <w:p w14:paraId="4C1C6F7B" w14:textId="110C2EE5" w:rsidR="002C19D3" w:rsidRPr="002C19D3" w:rsidRDefault="002C19D3" w:rsidP="00926ADB">
            <w:pPr>
              <w:pStyle w:val="TableCell10-Left"/>
            </w:pPr>
            <w:r w:rsidRPr="002C19D3">
              <w:t>Retrograde Femoral Nail Advanced</w:t>
            </w:r>
          </w:p>
        </w:tc>
      </w:tr>
      <w:tr w:rsidR="00BD0C32" w14:paraId="39422FA7" w14:textId="77777777" w:rsidTr="00043195">
        <w:tc>
          <w:tcPr>
            <w:tcW w:w="1615" w:type="dxa"/>
            <w:vAlign w:val="center"/>
          </w:tcPr>
          <w:p w14:paraId="256CC284" w14:textId="73E836C1" w:rsidR="00BD0C32" w:rsidRDefault="00BD0C32">
            <w:pPr>
              <w:pStyle w:val="TableCell10-Centered"/>
            </w:pPr>
            <w:r>
              <w:t>FSCA</w:t>
            </w:r>
          </w:p>
        </w:tc>
        <w:tc>
          <w:tcPr>
            <w:tcW w:w="7735" w:type="dxa"/>
            <w:vAlign w:val="center"/>
          </w:tcPr>
          <w:p w14:paraId="586F19EB" w14:textId="77027621" w:rsidR="00BD0C32" w:rsidRDefault="00BD0C32" w:rsidP="00926ADB">
            <w:pPr>
              <w:pStyle w:val="TableCell10-Left"/>
            </w:pPr>
            <w:r>
              <w:t>Field Safety Corrective Action</w:t>
            </w:r>
          </w:p>
        </w:tc>
      </w:tr>
      <w:tr w:rsidR="00BD0C32" w14:paraId="1CA1B209" w14:textId="77777777" w:rsidTr="00043195">
        <w:tc>
          <w:tcPr>
            <w:tcW w:w="1615" w:type="dxa"/>
            <w:vAlign w:val="center"/>
          </w:tcPr>
          <w:p w14:paraId="76722B81" w14:textId="55260AC3" w:rsidR="00BD0C32" w:rsidRDefault="00BD0C32">
            <w:pPr>
              <w:pStyle w:val="TableCell10-Centered"/>
            </w:pPr>
            <w:r>
              <w:t>FSN</w:t>
            </w:r>
          </w:p>
        </w:tc>
        <w:tc>
          <w:tcPr>
            <w:tcW w:w="7735" w:type="dxa"/>
            <w:vAlign w:val="center"/>
          </w:tcPr>
          <w:p w14:paraId="14FBD832" w14:textId="361123B1" w:rsidR="00BD0C32" w:rsidRDefault="00BD0C32" w:rsidP="00926ADB">
            <w:pPr>
              <w:pStyle w:val="TableCell10-Left"/>
            </w:pPr>
            <w:r>
              <w:t>Field Safety Notice</w:t>
            </w:r>
          </w:p>
        </w:tc>
      </w:tr>
      <w:tr w:rsidR="00BD0C32" w14:paraId="54726A3F" w14:textId="77777777" w:rsidTr="00043195">
        <w:tc>
          <w:tcPr>
            <w:tcW w:w="1615" w:type="dxa"/>
            <w:vAlign w:val="center"/>
          </w:tcPr>
          <w:p w14:paraId="48818C2B" w14:textId="403CC250" w:rsidR="00BD0C32" w:rsidRDefault="00BD0C32">
            <w:pPr>
              <w:pStyle w:val="TableCell10-Centered"/>
            </w:pPr>
            <w:r>
              <w:t>GMDN</w:t>
            </w:r>
          </w:p>
        </w:tc>
        <w:tc>
          <w:tcPr>
            <w:tcW w:w="7735" w:type="dxa"/>
            <w:vAlign w:val="center"/>
          </w:tcPr>
          <w:p w14:paraId="2CEB2836" w14:textId="5D593FF9" w:rsidR="00BD0C32" w:rsidRDefault="00BD0C32" w:rsidP="00926ADB">
            <w:pPr>
              <w:pStyle w:val="TableCell10-Left"/>
            </w:pPr>
            <w:r>
              <w:t>Global Medical Device Nomenclature</w:t>
            </w:r>
          </w:p>
        </w:tc>
      </w:tr>
      <w:tr w:rsidR="0009264F" w14:paraId="0AF2E570" w14:textId="77777777" w:rsidTr="00043195">
        <w:tc>
          <w:tcPr>
            <w:tcW w:w="1615" w:type="dxa"/>
            <w:vAlign w:val="center"/>
          </w:tcPr>
          <w:p w14:paraId="50ABA60D" w14:textId="1CE3AB54" w:rsidR="0009264F" w:rsidRDefault="0009264F">
            <w:pPr>
              <w:pStyle w:val="TableCell10-Centered"/>
            </w:pPr>
            <w:r>
              <w:t>GT</w:t>
            </w:r>
          </w:p>
        </w:tc>
        <w:tc>
          <w:tcPr>
            <w:tcW w:w="7735" w:type="dxa"/>
            <w:vAlign w:val="center"/>
          </w:tcPr>
          <w:p w14:paraId="640E12C4" w14:textId="2A9673C6" w:rsidR="0009264F" w:rsidRDefault="0009264F" w:rsidP="00926ADB">
            <w:pPr>
              <w:pStyle w:val="TableCell10-Left"/>
            </w:pPr>
            <w:r>
              <w:t>G</w:t>
            </w:r>
            <w:r w:rsidRPr="0009264F">
              <w:t xml:space="preserve">reater </w:t>
            </w:r>
            <w:r>
              <w:t>T</w:t>
            </w:r>
            <w:r w:rsidRPr="0009264F">
              <w:t>rochanter</w:t>
            </w:r>
          </w:p>
        </w:tc>
      </w:tr>
      <w:tr w:rsidR="0009264F" w14:paraId="221E464B" w14:textId="77777777" w:rsidTr="00043195">
        <w:tc>
          <w:tcPr>
            <w:tcW w:w="1615" w:type="dxa"/>
            <w:vAlign w:val="center"/>
          </w:tcPr>
          <w:p w14:paraId="6833DD39" w14:textId="3D4AB582" w:rsidR="0009264F" w:rsidRDefault="0009264F">
            <w:pPr>
              <w:pStyle w:val="TableCell10-Centered"/>
            </w:pPr>
            <w:r>
              <w:t>IFU</w:t>
            </w:r>
          </w:p>
        </w:tc>
        <w:tc>
          <w:tcPr>
            <w:tcW w:w="7735" w:type="dxa"/>
            <w:vAlign w:val="center"/>
          </w:tcPr>
          <w:p w14:paraId="28BAD230" w14:textId="0E9085D6" w:rsidR="0009264F" w:rsidRDefault="0009264F" w:rsidP="00926ADB">
            <w:pPr>
              <w:pStyle w:val="TableCell10-Left"/>
            </w:pPr>
            <w:r>
              <w:t>Instructions For Use</w:t>
            </w:r>
          </w:p>
        </w:tc>
      </w:tr>
      <w:tr w:rsidR="002C19D3" w14:paraId="2E76543F" w14:textId="77777777" w:rsidTr="00043195">
        <w:tc>
          <w:tcPr>
            <w:tcW w:w="1615" w:type="dxa"/>
            <w:vAlign w:val="center"/>
          </w:tcPr>
          <w:p w14:paraId="4CCBE907" w14:textId="19EFC506" w:rsidR="002C19D3" w:rsidRDefault="002C19D3">
            <w:pPr>
              <w:pStyle w:val="TableCell10-Centered"/>
            </w:pPr>
            <w:r>
              <w:t>IIS</w:t>
            </w:r>
          </w:p>
        </w:tc>
        <w:tc>
          <w:tcPr>
            <w:tcW w:w="7735" w:type="dxa"/>
            <w:vAlign w:val="center"/>
          </w:tcPr>
          <w:p w14:paraId="45B7925A" w14:textId="2162A40F" w:rsidR="002C19D3" w:rsidRDefault="002C19D3" w:rsidP="00926ADB">
            <w:pPr>
              <w:pStyle w:val="TableCell10-Left"/>
            </w:pPr>
            <w:r w:rsidRPr="002C19D3">
              <w:t>Investigator Initiated Study</w:t>
            </w:r>
          </w:p>
        </w:tc>
      </w:tr>
      <w:tr w:rsidR="001232BC" w14:paraId="2DB7CD4B" w14:textId="77777777" w:rsidTr="00043195">
        <w:tc>
          <w:tcPr>
            <w:tcW w:w="1615" w:type="dxa"/>
            <w:vAlign w:val="center"/>
          </w:tcPr>
          <w:p w14:paraId="5F9C10A1" w14:textId="43A852D0" w:rsidR="001232BC" w:rsidRDefault="001232BC">
            <w:pPr>
              <w:pStyle w:val="TableCell10-Centered"/>
            </w:pPr>
            <w:r>
              <w:t>IMDRF</w:t>
            </w:r>
          </w:p>
        </w:tc>
        <w:tc>
          <w:tcPr>
            <w:tcW w:w="7735" w:type="dxa"/>
            <w:vAlign w:val="center"/>
          </w:tcPr>
          <w:p w14:paraId="0136C888" w14:textId="1356E1EE" w:rsidR="001232BC" w:rsidRDefault="001232BC" w:rsidP="00926ADB">
            <w:pPr>
              <w:pStyle w:val="TableCell10-Left"/>
            </w:pPr>
            <w:r>
              <w:t>International Medical Device Regulators Forum</w:t>
            </w:r>
          </w:p>
        </w:tc>
      </w:tr>
      <w:tr w:rsidR="007B1653" w14:paraId="00B490AB" w14:textId="77777777" w:rsidTr="00043195">
        <w:tc>
          <w:tcPr>
            <w:tcW w:w="1615" w:type="dxa"/>
            <w:vAlign w:val="center"/>
          </w:tcPr>
          <w:p w14:paraId="4F00376D" w14:textId="4430FAB4" w:rsidR="007B1653" w:rsidRDefault="007B1653">
            <w:pPr>
              <w:pStyle w:val="TableCell10-Centered"/>
            </w:pPr>
            <w:r>
              <w:t>IMN</w:t>
            </w:r>
          </w:p>
        </w:tc>
        <w:tc>
          <w:tcPr>
            <w:tcW w:w="7735" w:type="dxa"/>
            <w:vAlign w:val="center"/>
          </w:tcPr>
          <w:p w14:paraId="565B1EAC" w14:textId="0ABF4B76" w:rsidR="007B1653" w:rsidRDefault="007B1653" w:rsidP="00926ADB">
            <w:pPr>
              <w:pStyle w:val="TableCell10-Left"/>
            </w:pPr>
            <w:r>
              <w:t>I</w:t>
            </w:r>
            <w:r w:rsidRPr="007B1653">
              <w:t xml:space="preserve">ntramedullary </w:t>
            </w:r>
            <w:r>
              <w:t>N</w:t>
            </w:r>
            <w:r w:rsidRPr="007B1653">
              <w:t>ailing</w:t>
            </w:r>
          </w:p>
        </w:tc>
      </w:tr>
      <w:tr w:rsidR="007B1653" w14:paraId="654A6421" w14:textId="77777777" w:rsidTr="00043195">
        <w:tc>
          <w:tcPr>
            <w:tcW w:w="1615" w:type="dxa"/>
            <w:vAlign w:val="center"/>
          </w:tcPr>
          <w:p w14:paraId="57E62501" w14:textId="1125FBCD" w:rsidR="007B1653" w:rsidRDefault="007B1653">
            <w:pPr>
              <w:pStyle w:val="TableCell10-Centered"/>
            </w:pPr>
            <w:r>
              <w:t>LRR</w:t>
            </w:r>
          </w:p>
        </w:tc>
        <w:tc>
          <w:tcPr>
            <w:tcW w:w="7735" w:type="dxa"/>
            <w:vAlign w:val="center"/>
          </w:tcPr>
          <w:p w14:paraId="3326745A" w14:textId="22CD479D" w:rsidR="007B1653" w:rsidRDefault="007B1653" w:rsidP="00926ADB">
            <w:pPr>
              <w:pStyle w:val="TableCell10-Left"/>
            </w:pPr>
            <w:r>
              <w:t>Literature Review Report</w:t>
            </w:r>
          </w:p>
        </w:tc>
      </w:tr>
      <w:tr w:rsidR="007972D4" w14:paraId="6D512749" w14:textId="77777777" w:rsidTr="00043195">
        <w:tc>
          <w:tcPr>
            <w:tcW w:w="1615" w:type="dxa"/>
            <w:vAlign w:val="center"/>
          </w:tcPr>
          <w:p w14:paraId="611F9AF9" w14:textId="548521FD" w:rsidR="007972D4" w:rsidRDefault="007972D4">
            <w:pPr>
              <w:pStyle w:val="TableCell10-Centered"/>
            </w:pPr>
            <w:r>
              <w:t>MA</w:t>
            </w:r>
          </w:p>
        </w:tc>
        <w:tc>
          <w:tcPr>
            <w:tcW w:w="7735" w:type="dxa"/>
            <w:vAlign w:val="center"/>
          </w:tcPr>
          <w:p w14:paraId="14892B5C" w14:textId="1840A33B" w:rsidR="007972D4" w:rsidRDefault="007972D4" w:rsidP="00926ADB">
            <w:pPr>
              <w:pStyle w:val="TableCell10-Left"/>
            </w:pPr>
            <w:r>
              <w:t>Medical Affairs</w:t>
            </w:r>
          </w:p>
        </w:tc>
      </w:tr>
      <w:tr w:rsidR="00BD0C32" w14:paraId="43B8D8A9" w14:textId="77777777" w:rsidTr="00043195">
        <w:tc>
          <w:tcPr>
            <w:tcW w:w="1615" w:type="dxa"/>
            <w:vAlign w:val="center"/>
          </w:tcPr>
          <w:p w14:paraId="3F4BC072" w14:textId="203EB985" w:rsidR="00BD0C32" w:rsidRDefault="00BD0C32">
            <w:pPr>
              <w:pStyle w:val="TableCell10-Centered"/>
            </w:pPr>
            <w:r>
              <w:t>MDCG</w:t>
            </w:r>
          </w:p>
        </w:tc>
        <w:tc>
          <w:tcPr>
            <w:tcW w:w="7735" w:type="dxa"/>
            <w:vAlign w:val="center"/>
          </w:tcPr>
          <w:p w14:paraId="5822A24A" w14:textId="1BCD15F0" w:rsidR="00BD0C32" w:rsidRDefault="00BD0C32" w:rsidP="00926ADB">
            <w:pPr>
              <w:pStyle w:val="TableCell10-Left"/>
            </w:pPr>
            <w:r>
              <w:t>Medical Device Coordination Group</w:t>
            </w:r>
          </w:p>
        </w:tc>
      </w:tr>
      <w:tr w:rsidR="00BD0C32" w14:paraId="4DD66A72" w14:textId="77777777" w:rsidTr="00043195">
        <w:tc>
          <w:tcPr>
            <w:tcW w:w="1615" w:type="dxa"/>
            <w:vAlign w:val="center"/>
          </w:tcPr>
          <w:p w14:paraId="3314BDB4" w14:textId="1408A7FC" w:rsidR="00BD0C32" w:rsidRDefault="00BD0C32">
            <w:pPr>
              <w:pStyle w:val="TableCell10-Centered"/>
            </w:pPr>
            <w:r>
              <w:t>MDD</w:t>
            </w:r>
          </w:p>
        </w:tc>
        <w:tc>
          <w:tcPr>
            <w:tcW w:w="7735" w:type="dxa"/>
            <w:vAlign w:val="center"/>
          </w:tcPr>
          <w:p w14:paraId="3DBE6FDE" w14:textId="695BCCA8" w:rsidR="00BD0C32" w:rsidRDefault="00BD0C32" w:rsidP="00926ADB">
            <w:pPr>
              <w:pStyle w:val="TableCell10-Left"/>
            </w:pPr>
            <w:r>
              <w:t>Medical Device Directive</w:t>
            </w:r>
          </w:p>
        </w:tc>
      </w:tr>
      <w:tr w:rsidR="00BD0C32" w14:paraId="77023B0A" w14:textId="77777777" w:rsidTr="00043195">
        <w:tc>
          <w:tcPr>
            <w:tcW w:w="1615" w:type="dxa"/>
            <w:vAlign w:val="center"/>
          </w:tcPr>
          <w:p w14:paraId="624C1EEF" w14:textId="605C5598" w:rsidR="00BD0C32" w:rsidRDefault="00BD0C32">
            <w:pPr>
              <w:pStyle w:val="TableCell10-Centered"/>
            </w:pPr>
            <w:r>
              <w:t>MDR</w:t>
            </w:r>
          </w:p>
        </w:tc>
        <w:tc>
          <w:tcPr>
            <w:tcW w:w="7735" w:type="dxa"/>
            <w:vAlign w:val="center"/>
          </w:tcPr>
          <w:p w14:paraId="1D4B90E4" w14:textId="5D2C5511" w:rsidR="00BD0C32" w:rsidRDefault="00BD0C32" w:rsidP="00926ADB">
            <w:pPr>
              <w:pStyle w:val="TableCell10-Left"/>
            </w:pPr>
            <w:r>
              <w:t>Medical Device Regulation</w:t>
            </w:r>
          </w:p>
        </w:tc>
      </w:tr>
      <w:tr w:rsidR="0009264F" w14:paraId="321AA647" w14:textId="77777777" w:rsidTr="00043195">
        <w:tc>
          <w:tcPr>
            <w:tcW w:w="1615" w:type="dxa"/>
            <w:vAlign w:val="center"/>
          </w:tcPr>
          <w:p w14:paraId="76AF3CDF" w14:textId="4F91485E" w:rsidR="0009264F" w:rsidRDefault="0009264F">
            <w:pPr>
              <w:pStyle w:val="TableCell10-Centered"/>
            </w:pPr>
            <w:r>
              <w:t>MRI</w:t>
            </w:r>
          </w:p>
        </w:tc>
        <w:tc>
          <w:tcPr>
            <w:tcW w:w="7735" w:type="dxa"/>
            <w:vAlign w:val="center"/>
          </w:tcPr>
          <w:p w14:paraId="3BBF39D6" w14:textId="362D24B7" w:rsidR="0009264F" w:rsidRDefault="0009264F" w:rsidP="00926ADB">
            <w:pPr>
              <w:pStyle w:val="TableCell10-Left"/>
            </w:pPr>
            <w:r w:rsidRPr="0009264F">
              <w:t>Magnetic Resonance Imaging</w:t>
            </w:r>
          </w:p>
        </w:tc>
      </w:tr>
      <w:tr w:rsidR="001232BC" w14:paraId="10AB4852" w14:textId="77777777" w:rsidTr="00043195">
        <w:tc>
          <w:tcPr>
            <w:tcW w:w="1615" w:type="dxa"/>
            <w:vAlign w:val="center"/>
          </w:tcPr>
          <w:p w14:paraId="2C27D6B2" w14:textId="46F65264" w:rsidR="001232BC" w:rsidRDefault="001232BC">
            <w:pPr>
              <w:pStyle w:val="TableCell10-Centered"/>
            </w:pPr>
            <w:r>
              <w:t>PEC</w:t>
            </w:r>
          </w:p>
        </w:tc>
        <w:tc>
          <w:tcPr>
            <w:tcW w:w="7735" w:type="dxa"/>
            <w:vAlign w:val="center"/>
          </w:tcPr>
          <w:p w14:paraId="0F6429FB" w14:textId="323FE2C2" w:rsidR="001232BC" w:rsidRDefault="001232BC" w:rsidP="00926ADB">
            <w:pPr>
              <w:pStyle w:val="TableCell10-Left"/>
            </w:pPr>
            <w:r>
              <w:t>Product Experience Code</w:t>
            </w:r>
          </w:p>
        </w:tc>
      </w:tr>
      <w:tr w:rsidR="0009264F" w14:paraId="7AC7B46E" w14:textId="77777777" w:rsidTr="00043195">
        <w:tc>
          <w:tcPr>
            <w:tcW w:w="1615" w:type="dxa"/>
            <w:vAlign w:val="center"/>
          </w:tcPr>
          <w:p w14:paraId="4223E2CD" w14:textId="37291F0C" w:rsidR="0009264F" w:rsidRDefault="0009264F">
            <w:pPr>
              <w:pStyle w:val="TableCell10-Centered"/>
            </w:pPr>
            <w:r>
              <w:lastRenderedPageBreak/>
              <w:t>PF</w:t>
            </w:r>
          </w:p>
        </w:tc>
        <w:tc>
          <w:tcPr>
            <w:tcW w:w="7735" w:type="dxa"/>
            <w:vAlign w:val="center"/>
          </w:tcPr>
          <w:p w14:paraId="75C0A6B0" w14:textId="0AEA4E49" w:rsidR="0009264F" w:rsidRDefault="0009264F" w:rsidP="00926ADB">
            <w:pPr>
              <w:pStyle w:val="TableCell10-Left"/>
            </w:pPr>
            <w:r>
              <w:t>Piriformis Fossa</w:t>
            </w:r>
          </w:p>
        </w:tc>
      </w:tr>
      <w:tr w:rsidR="009C5AC6" w14:paraId="352D476F" w14:textId="77777777" w:rsidTr="00043195">
        <w:tc>
          <w:tcPr>
            <w:tcW w:w="1615" w:type="dxa"/>
            <w:vAlign w:val="center"/>
          </w:tcPr>
          <w:p w14:paraId="43C68510" w14:textId="77777777" w:rsidR="009C5AC6" w:rsidRDefault="00D10F72">
            <w:pPr>
              <w:pStyle w:val="TableCell10-Centered"/>
              <w:rPr>
                <w:rFonts w:eastAsiaTheme="majorEastAsia"/>
              </w:rPr>
            </w:pPr>
            <w:r>
              <w:t>PMCF</w:t>
            </w:r>
          </w:p>
        </w:tc>
        <w:tc>
          <w:tcPr>
            <w:tcW w:w="7735" w:type="dxa"/>
            <w:vAlign w:val="center"/>
          </w:tcPr>
          <w:p w14:paraId="31EB912D" w14:textId="77777777" w:rsidR="009C5AC6" w:rsidRDefault="00D10F72" w:rsidP="00926ADB">
            <w:pPr>
              <w:pStyle w:val="TableCell10-Left"/>
              <w:rPr>
                <w:rFonts w:eastAsiaTheme="majorEastAsia"/>
              </w:rPr>
            </w:pPr>
            <w:r>
              <w:t>Post-Market Clinical Follow-up</w:t>
            </w:r>
          </w:p>
        </w:tc>
      </w:tr>
      <w:tr w:rsidR="00BD0C32" w14:paraId="3EF84EAF" w14:textId="77777777" w:rsidTr="00043195">
        <w:tc>
          <w:tcPr>
            <w:tcW w:w="1615" w:type="dxa"/>
            <w:vAlign w:val="center"/>
          </w:tcPr>
          <w:p w14:paraId="58509181" w14:textId="19FB1B7A" w:rsidR="00BD0C32" w:rsidRDefault="00BD0C32" w:rsidP="00BD0C32">
            <w:pPr>
              <w:pStyle w:val="TableCell10-Centered"/>
            </w:pPr>
            <w:r>
              <w:t>PMCFP</w:t>
            </w:r>
          </w:p>
        </w:tc>
        <w:tc>
          <w:tcPr>
            <w:tcW w:w="7735" w:type="dxa"/>
            <w:vAlign w:val="center"/>
          </w:tcPr>
          <w:p w14:paraId="25EAE24C" w14:textId="602B2120" w:rsidR="00BD0C32" w:rsidRDefault="00BD0C32" w:rsidP="00926ADB">
            <w:pPr>
              <w:pStyle w:val="TableCell10-Left"/>
            </w:pPr>
            <w:r>
              <w:t>Post-Market Clinical Follow-up Plan</w:t>
            </w:r>
          </w:p>
        </w:tc>
      </w:tr>
      <w:tr w:rsidR="00BD0C32" w14:paraId="26120B61" w14:textId="77777777" w:rsidTr="00043195">
        <w:tc>
          <w:tcPr>
            <w:tcW w:w="1615" w:type="dxa"/>
            <w:vAlign w:val="center"/>
          </w:tcPr>
          <w:p w14:paraId="0A838B91" w14:textId="3A18CB77" w:rsidR="00BD0C32" w:rsidRDefault="00BD0C32" w:rsidP="00BD0C32">
            <w:pPr>
              <w:pStyle w:val="TableCell10-Centered"/>
            </w:pPr>
            <w:r>
              <w:t>PMCFER</w:t>
            </w:r>
          </w:p>
        </w:tc>
        <w:tc>
          <w:tcPr>
            <w:tcW w:w="7735" w:type="dxa"/>
            <w:vAlign w:val="center"/>
          </w:tcPr>
          <w:p w14:paraId="738DE834" w14:textId="51DB66FB" w:rsidR="00BD0C32" w:rsidRDefault="00BD0C32" w:rsidP="00926ADB">
            <w:pPr>
              <w:pStyle w:val="TableCell10-Left"/>
            </w:pPr>
            <w:r>
              <w:t>Post-Market Clinical Follow-up Evaluation Report</w:t>
            </w:r>
          </w:p>
        </w:tc>
      </w:tr>
      <w:tr w:rsidR="00BD0C32" w14:paraId="679E7B9E" w14:textId="77777777" w:rsidTr="00043195">
        <w:tc>
          <w:tcPr>
            <w:tcW w:w="1615" w:type="dxa"/>
            <w:vAlign w:val="center"/>
          </w:tcPr>
          <w:p w14:paraId="251A503B" w14:textId="77777777" w:rsidR="00BD0C32" w:rsidRDefault="00BD0C32" w:rsidP="00BD0C32">
            <w:pPr>
              <w:pStyle w:val="TableCell10-Centered"/>
              <w:rPr>
                <w:rFonts w:eastAsiaTheme="majorEastAsia"/>
              </w:rPr>
            </w:pPr>
            <w:r>
              <w:t>PMS</w:t>
            </w:r>
          </w:p>
        </w:tc>
        <w:tc>
          <w:tcPr>
            <w:tcW w:w="7735" w:type="dxa"/>
            <w:vAlign w:val="center"/>
          </w:tcPr>
          <w:p w14:paraId="7D84B847" w14:textId="77777777" w:rsidR="00BD0C32" w:rsidRDefault="00BD0C32" w:rsidP="00926ADB">
            <w:pPr>
              <w:pStyle w:val="TableCell10-Left"/>
              <w:rPr>
                <w:rFonts w:eastAsiaTheme="majorEastAsia"/>
              </w:rPr>
            </w:pPr>
            <w:r>
              <w:t>Post-Market Experience and Surveillance</w:t>
            </w:r>
          </w:p>
        </w:tc>
      </w:tr>
      <w:tr w:rsidR="00BD0C32" w14:paraId="20DD8EFE" w14:textId="77777777" w:rsidTr="00FD3989">
        <w:tc>
          <w:tcPr>
            <w:tcW w:w="1615" w:type="dxa"/>
            <w:vAlign w:val="center"/>
          </w:tcPr>
          <w:p w14:paraId="7950FC20" w14:textId="0AA29AA8" w:rsidR="00BD0C32" w:rsidRDefault="00BD0C32" w:rsidP="00FD3989">
            <w:pPr>
              <w:pStyle w:val="TableCell10-Centered"/>
              <w:rPr>
                <w:rFonts w:eastAsiaTheme="majorEastAsia"/>
              </w:rPr>
            </w:pPr>
            <w:r>
              <w:t>PMSP</w:t>
            </w:r>
          </w:p>
        </w:tc>
        <w:tc>
          <w:tcPr>
            <w:tcW w:w="7735" w:type="dxa"/>
            <w:vAlign w:val="center"/>
          </w:tcPr>
          <w:p w14:paraId="32E546E5" w14:textId="0ABE7CF6" w:rsidR="00BD0C32" w:rsidRDefault="00BD0C32" w:rsidP="00926ADB">
            <w:pPr>
              <w:pStyle w:val="TableCell10-Left"/>
              <w:rPr>
                <w:rFonts w:eastAsiaTheme="majorEastAsia"/>
              </w:rPr>
            </w:pPr>
            <w:r>
              <w:t>Post-Market Experience and Surveillance Plan</w:t>
            </w:r>
          </w:p>
        </w:tc>
      </w:tr>
      <w:tr w:rsidR="00BD0C32" w14:paraId="61B57DA9" w14:textId="77777777" w:rsidTr="00FD3989">
        <w:tc>
          <w:tcPr>
            <w:tcW w:w="1615" w:type="dxa"/>
            <w:vAlign w:val="center"/>
          </w:tcPr>
          <w:p w14:paraId="6EC36AE8" w14:textId="1B13E5D7" w:rsidR="00BD0C32" w:rsidRDefault="00BD0C32" w:rsidP="00FD3989">
            <w:pPr>
              <w:pStyle w:val="TableCell10-Centered"/>
              <w:rPr>
                <w:rFonts w:eastAsiaTheme="majorEastAsia"/>
              </w:rPr>
            </w:pPr>
            <w:r>
              <w:t>PMSR</w:t>
            </w:r>
          </w:p>
        </w:tc>
        <w:tc>
          <w:tcPr>
            <w:tcW w:w="7735" w:type="dxa"/>
            <w:vAlign w:val="center"/>
          </w:tcPr>
          <w:p w14:paraId="59E92ECE" w14:textId="1443D656" w:rsidR="00BD0C32" w:rsidRDefault="00BD0C32" w:rsidP="00926ADB">
            <w:pPr>
              <w:pStyle w:val="TableCell10-Left"/>
              <w:rPr>
                <w:rFonts w:eastAsiaTheme="majorEastAsia"/>
              </w:rPr>
            </w:pPr>
            <w:r>
              <w:t>Post-Market Experience and Surveillance Report</w:t>
            </w:r>
          </w:p>
        </w:tc>
      </w:tr>
      <w:tr w:rsidR="00BD0C32" w14:paraId="57EC1930" w14:textId="77777777" w:rsidTr="00043195">
        <w:tc>
          <w:tcPr>
            <w:tcW w:w="1615" w:type="dxa"/>
            <w:vAlign w:val="center"/>
          </w:tcPr>
          <w:p w14:paraId="496F8E71" w14:textId="77777777" w:rsidR="00BD0C32" w:rsidRDefault="00BD0C32" w:rsidP="00BD0C32">
            <w:pPr>
              <w:pStyle w:val="TableCell10-Centered"/>
              <w:rPr>
                <w:rFonts w:eastAsiaTheme="majorEastAsia"/>
              </w:rPr>
            </w:pPr>
            <w:r>
              <w:t>RMR</w:t>
            </w:r>
          </w:p>
        </w:tc>
        <w:tc>
          <w:tcPr>
            <w:tcW w:w="7735" w:type="dxa"/>
            <w:vAlign w:val="center"/>
          </w:tcPr>
          <w:p w14:paraId="57B86449" w14:textId="77777777" w:rsidR="00BD0C32" w:rsidRDefault="00BD0C32" w:rsidP="00926ADB">
            <w:pPr>
              <w:pStyle w:val="TableCell10-Left"/>
              <w:rPr>
                <w:rFonts w:eastAsiaTheme="majorEastAsia"/>
              </w:rPr>
            </w:pPr>
            <w:r>
              <w:t>Risk Management Report</w:t>
            </w:r>
          </w:p>
        </w:tc>
      </w:tr>
      <w:tr w:rsidR="007972D4" w14:paraId="67522A5C" w14:textId="77777777" w:rsidTr="00043195">
        <w:tc>
          <w:tcPr>
            <w:tcW w:w="1615" w:type="dxa"/>
            <w:vAlign w:val="center"/>
          </w:tcPr>
          <w:p w14:paraId="02C1497B" w14:textId="38A0E260" w:rsidR="007972D4" w:rsidRDefault="007972D4" w:rsidP="00BD0C32">
            <w:pPr>
              <w:pStyle w:val="TableCell10-Centered"/>
            </w:pPr>
            <w:r>
              <w:t>RWE</w:t>
            </w:r>
          </w:p>
        </w:tc>
        <w:tc>
          <w:tcPr>
            <w:tcW w:w="7735" w:type="dxa"/>
            <w:vAlign w:val="center"/>
          </w:tcPr>
          <w:p w14:paraId="4C2CA210" w14:textId="0D75007F" w:rsidR="007972D4" w:rsidRDefault="007972D4" w:rsidP="00926ADB">
            <w:pPr>
              <w:pStyle w:val="TableCell10-Left"/>
            </w:pPr>
            <w:r>
              <w:t>Real World Evidence</w:t>
            </w:r>
          </w:p>
        </w:tc>
      </w:tr>
      <w:tr w:rsidR="00BD0C32" w14:paraId="77C41567" w14:textId="77777777" w:rsidTr="00043195">
        <w:tc>
          <w:tcPr>
            <w:tcW w:w="1615" w:type="dxa"/>
            <w:vAlign w:val="center"/>
          </w:tcPr>
          <w:p w14:paraId="178F2A05" w14:textId="77777777" w:rsidR="00BD0C32" w:rsidRDefault="00BD0C32" w:rsidP="00BD0C32">
            <w:pPr>
              <w:pStyle w:val="TableCell10-Centered"/>
              <w:rPr>
                <w:rFonts w:eastAsiaTheme="majorEastAsia"/>
              </w:rPr>
            </w:pPr>
            <w:r>
              <w:t>SOA</w:t>
            </w:r>
          </w:p>
        </w:tc>
        <w:tc>
          <w:tcPr>
            <w:tcW w:w="7735" w:type="dxa"/>
            <w:vAlign w:val="center"/>
          </w:tcPr>
          <w:p w14:paraId="6A4BC4A6" w14:textId="77777777" w:rsidR="00BD0C32" w:rsidRDefault="00BD0C32" w:rsidP="00926ADB">
            <w:pPr>
              <w:pStyle w:val="TableCell10-Left"/>
              <w:rPr>
                <w:rFonts w:eastAsiaTheme="majorEastAsia"/>
              </w:rPr>
            </w:pPr>
            <w:r>
              <w:t>State of the art</w:t>
            </w:r>
          </w:p>
        </w:tc>
      </w:tr>
      <w:tr w:rsidR="007B1653" w14:paraId="0E7A827B" w14:textId="77777777" w:rsidTr="00043195">
        <w:tc>
          <w:tcPr>
            <w:tcW w:w="1615" w:type="dxa"/>
            <w:vAlign w:val="center"/>
          </w:tcPr>
          <w:p w14:paraId="7028592A" w14:textId="151A3EA7" w:rsidR="007B1653" w:rsidRDefault="007B1653" w:rsidP="00BD0C32">
            <w:pPr>
              <w:pStyle w:val="TableCell10-Centered"/>
            </w:pPr>
            <w:r>
              <w:t>SOAR</w:t>
            </w:r>
          </w:p>
        </w:tc>
        <w:tc>
          <w:tcPr>
            <w:tcW w:w="7735" w:type="dxa"/>
            <w:vAlign w:val="center"/>
          </w:tcPr>
          <w:p w14:paraId="56F19F56" w14:textId="5EDE4EE2" w:rsidR="007B1653" w:rsidRDefault="007B1653" w:rsidP="00926ADB">
            <w:pPr>
              <w:pStyle w:val="TableCell10-Left"/>
            </w:pPr>
            <w:r>
              <w:t>State of the art Report</w:t>
            </w:r>
          </w:p>
        </w:tc>
      </w:tr>
      <w:tr w:rsidR="00BD0C32" w14:paraId="43B3EBF0" w14:textId="77777777" w:rsidTr="00043195">
        <w:tc>
          <w:tcPr>
            <w:tcW w:w="1615" w:type="dxa"/>
            <w:vAlign w:val="center"/>
          </w:tcPr>
          <w:p w14:paraId="6BF30C91" w14:textId="7E2F3994" w:rsidR="00BD0C32" w:rsidRDefault="00BD0C32" w:rsidP="00BD0C32">
            <w:pPr>
              <w:pStyle w:val="TableCell10-Centered"/>
            </w:pPr>
            <w:r>
              <w:t>SSCP</w:t>
            </w:r>
          </w:p>
        </w:tc>
        <w:tc>
          <w:tcPr>
            <w:tcW w:w="7735" w:type="dxa"/>
            <w:vAlign w:val="center"/>
          </w:tcPr>
          <w:p w14:paraId="66361441" w14:textId="4BCA9287" w:rsidR="00BD0C32" w:rsidRDefault="00BD0C32" w:rsidP="00926ADB">
            <w:pPr>
              <w:pStyle w:val="TableCell10-Left"/>
            </w:pPr>
            <w:r>
              <w:t>Summary of Safety and Clinical Performance</w:t>
            </w:r>
          </w:p>
        </w:tc>
      </w:tr>
      <w:tr w:rsidR="0009264F" w14:paraId="08B0E2C6" w14:textId="77777777" w:rsidTr="00043195">
        <w:tc>
          <w:tcPr>
            <w:tcW w:w="1615" w:type="dxa"/>
            <w:vAlign w:val="center"/>
          </w:tcPr>
          <w:p w14:paraId="1D1577A7" w14:textId="6ACB0B9E" w:rsidR="0009264F" w:rsidRDefault="0009264F" w:rsidP="00BD0C32">
            <w:pPr>
              <w:pStyle w:val="TableCell10-Centered"/>
            </w:pPr>
            <w:r>
              <w:t>STG</w:t>
            </w:r>
          </w:p>
        </w:tc>
        <w:tc>
          <w:tcPr>
            <w:tcW w:w="7735" w:type="dxa"/>
            <w:vAlign w:val="center"/>
          </w:tcPr>
          <w:p w14:paraId="5B9BF272" w14:textId="1022F37F" w:rsidR="0009264F" w:rsidRDefault="0009264F" w:rsidP="00926ADB">
            <w:pPr>
              <w:pStyle w:val="TableCell10-Left"/>
            </w:pPr>
            <w:r w:rsidRPr="0009264F">
              <w:t>Surgical Technique Guide</w:t>
            </w:r>
          </w:p>
        </w:tc>
      </w:tr>
    </w:tbl>
    <w:p w14:paraId="243797C9" w14:textId="77777777" w:rsidR="009C5AC6" w:rsidRDefault="00D10F72" w:rsidP="00CE4BF7">
      <w:r>
        <w:br w:type="page"/>
      </w:r>
    </w:p>
    <w:p w14:paraId="695AC9BD" w14:textId="77777777" w:rsidR="00B851D5" w:rsidRDefault="00B851D5" w:rsidP="00B851D5">
      <w:pPr>
        <w:pStyle w:val="Heading2"/>
      </w:pPr>
      <w:bookmarkStart w:id="14027" w:name="_Ref73721754"/>
      <w:bookmarkStart w:id="14028" w:name="_Toc123219218"/>
      <w:r>
        <w:lastRenderedPageBreak/>
        <w:t>Applicable Guidance References</w:t>
      </w:r>
      <w:bookmarkEnd w:id="14027"/>
      <w:bookmarkEnd w:id="14028"/>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7"/>
        <w:gridCol w:w="637"/>
        <w:gridCol w:w="8276"/>
      </w:tblGrid>
      <w:tr w:rsidR="00B851D5" w14:paraId="4CF33A08" w14:textId="77777777" w:rsidTr="00B851D5">
        <w:trPr>
          <w:tblHeader/>
        </w:trPr>
        <w:tc>
          <w:tcPr>
            <w:tcW w:w="9350" w:type="dxa"/>
            <w:gridSpan w:val="3"/>
            <w:shd w:val="clear" w:color="auto" w:fill="95B3D7" w:themeFill="accent1" w:themeFillTint="99"/>
            <w:vAlign w:val="center"/>
          </w:tcPr>
          <w:p w14:paraId="5AFA3C96" w14:textId="77777777" w:rsidR="00B851D5" w:rsidRDefault="00B851D5" w:rsidP="00B851D5">
            <w:pPr>
              <w:pStyle w:val="TableHeader11-Left"/>
            </w:pPr>
            <w:r>
              <w:t>This section should include the following content (as appropriate):</w:t>
            </w:r>
          </w:p>
        </w:tc>
      </w:tr>
      <w:tr w:rsidR="00B851D5" w14:paraId="537476A8" w14:textId="77777777" w:rsidTr="00B851D5">
        <w:trPr>
          <w:tblHeader/>
        </w:trPr>
        <w:tc>
          <w:tcPr>
            <w:tcW w:w="437" w:type="dxa"/>
            <w:shd w:val="clear" w:color="auto" w:fill="95B3D7" w:themeFill="accent1" w:themeFillTint="99"/>
            <w:vAlign w:val="center"/>
          </w:tcPr>
          <w:p w14:paraId="2A062232" w14:textId="77777777" w:rsidR="00B851D5" w:rsidRDefault="00B851D5" w:rsidP="001D7C5F">
            <w:pPr>
              <w:pStyle w:val="TableHeader11-Center"/>
            </w:pPr>
            <w:r>
              <w:sym w:font="Wingdings" w:char="F0FC"/>
            </w:r>
          </w:p>
        </w:tc>
        <w:tc>
          <w:tcPr>
            <w:tcW w:w="637" w:type="dxa"/>
            <w:shd w:val="clear" w:color="auto" w:fill="95B3D7" w:themeFill="accent1" w:themeFillTint="99"/>
            <w:vAlign w:val="center"/>
          </w:tcPr>
          <w:p w14:paraId="485A911C" w14:textId="77777777" w:rsidR="00B851D5" w:rsidRDefault="00B851D5" w:rsidP="001D7C5F">
            <w:pPr>
              <w:pStyle w:val="TableHeader11-Center"/>
            </w:pPr>
            <w:r>
              <w:t>N/A</w:t>
            </w:r>
          </w:p>
        </w:tc>
        <w:tc>
          <w:tcPr>
            <w:tcW w:w="8276" w:type="dxa"/>
            <w:shd w:val="clear" w:color="auto" w:fill="95B3D7" w:themeFill="accent1" w:themeFillTint="99"/>
            <w:vAlign w:val="center"/>
          </w:tcPr>
          <w:p w14:paraId="557DBACF" w14:textId="77777777" w:rsidR="00B851D5" w:rsidRDefault="00B851D5" w:rsidP="001D7C5F">
            <w:pPr>
              <w:pStyle w:val="TableHeader11-Center"/>
            </w:pPr>
            <w:r>
              <w:t>Action</w:t>
            </w:r>
          </w:p>
        </w:tc>
      </w:tr>
      <w:tr w:rsidR="00B851D5" w14:paraId="233EB68A" w14:textId="77777777" w:rsidTr="00B851D5">
        <w:tc>
          <w:tcPr>
            <w:tcW w:w="43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5F8F49B" w14:textId="730534C6" w:rsidR="00B851D5" w:rsidRDefault="00C260C2" w:rsidP="00B851D5">
            <w:pPr>
              <w:pStyle w:val="TableCell10-Centered"/>
            </w:pPr>
            <w:sdt>
              <w:sdtPr>
                <w:id w:val="1770501529"/>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ACCB587" w14:textId="77777777" w:rsidR="00B851D5" w:rsidRDefault="00C260C2" w:rsidP="00B851D5">
            <w:pPr>
              <w:pStyle w:val="TableCell10-Centered"/>
            </w:pPr>
            <w:sdt>
              <w:sdtPr>
                <w:id w:val="-467582029"/>
                <w14:checkbox>
                  <w14:checked w14:val="0"/>
                  <w14:checkedState w14:val="2612" w14:font="MS Gothic"/>
                  <w14:uncheckedState w14:val="2610" w14:font="MS Gothic"/>
                </w14:checkbox>
              </w:sdtPr>
              <w:sdtEndPr/>
              <w:sdtContent>
                <w:r w:rsidR="00B851D5" w:rsidRPr="00605CA4">
                  <w:rPr>
                    <w:rFonts w:ascii="Segoe UI Symbol" w:hAnsi="Segoe UI Symbol" w:cs="Segoe UI Symbol"/>
                  </w:rPr>
                  <w:t>☐</w:t>
                </w:r>
              </w:sdtContent>
            </w:sdt>
          </w:p>
        </w:tc>
        <w:tc>
          <w:tcPr>
            <w:tcW w:w="8276"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A5CC002" w14:textId="1231BE3C" w:rsidR="00B851D5" w:rsidRDefault="00B851D5" w:rsidP="00B851D5">
            <w:pPr>
              <w:pStyle w:val="TableCell11-Left"/>
            </w:pPr>
            <w:r>
              <w:t xml:space="preserve">Identify applicable guidance that was considered when planning or executing the </w:t>
            </w:r>
            <w:r w:rsidR="00F3206C">
              <w:t>CER</w:t>
            </w:r>
            <w:r>
              <w:t>.</w:t>
            </w:r>
          </w:p>
        </w:tc>
      </w:tr>
    </w:tbl>
    <w:p w14:paraId="37ED8D3F" w14:textId="77777777" w:rsidR="00B851D5" w:rsidRDefault="00B851D5" w:rsidP="00B851D5">
      <w:pPr>
        <w:pStyle w:val="NoSpacing"/>
      </w:pPr>
    </w:p>
    <w:p w14:paraId="2F507DCF" w14:textId="77FF644A" w:rsidR="00B851D5" w:rsidRDefault="00B851D5" w:rsidP="00B851D5">
      <w:pPr>
        <w:pStyle w:val="Caption"/>
      </w:pPr>
      <w:r>
        <w:t xml:space="preserve">Table </w:t>
      </w:r>
      <w:fldSimple w:instr=" SEQ Table \* ARABIC ">
        <w:r w:rsidR="002A0CEA">
          <w:rPr>
            <w:noProof/>
          </w:rPr>
          <w:t>208</w:t>
        </w:r>
      </w:fldSimple>
      <w:r>
        <w:t xml:space="preserve">: Guidance Considered During the Planning or Execution of the </w:t>
      </w:r>
      <w:r w:rsidR="003F646A">
        <w:t>CER</w:t>
      </w:r>
    </w:p>
    <w:tbl>
      <w:tblPr>
        <w:tblStyle w:val="TableGrid"/>
        <w:tblW w:w="5000" w:type="pct"/>
        <w:tblLook w:val="04A0" w:firstRow="1" w:lastRow="0" w:firstColumn="1" w:lastColumn="0" w:noHBand="0" w:noVBand="1"/>
      </w:tblPr>
      <w:tblGrid>
        <w:gridCol w:w="4097"/>
        <w:gridCol w:w="5253"/>
      </w:tblGrid>
      <w:tr w:rsidR="00B851D5" w14:paraId="6F6A5E36" w14:textId="77777777" w:rsidTr="007B1653">
        <w:trPr>
          <w:tblHeader/>
        </w:trPr>
        <w:tc>
          <w:tcPr>
            <w:tcW w:w="2191" w:type="pct"/>
            <w:shd w:val="clear" w:color="auto" w:fill="D9D9D9" w:themeFill="background1" w:themeFillShade="D9"/>
            <w:vAlign w:val="center"/>
          </w:tcPr>
          <w:p w14:paraId="3DF73276" w14:textId="77777777" w:rsidR="00B851D5" w:rsidRDefault="00B851D5" w:rsidP="00B851D5">
            <w:pPr>
              <w:pStyle w:val="TableHeader10-Centered"/>
            </w:pPr>
            <w:r>
              <w:t>Reference</w:t>
            </w:r>
          </w:p>
        </w:tc>
        <w:tc>
          <w:tcPr>
            <w:tcW w:w="2809" w:type="pct"/>
            <w:shd w:val="clear" w:color="auto" w:fill="D9D9D9" w:themeFill="background1" w:themeFillShade="D9"/>
            <w:vAlign w:val="center"/>
          </w:tcPr>
          <w:p w14:paraId="4F579E8D" w14:textId="77777777" w:rsidR="00B851D5" w:rsidRDefault="00B851D5" w:rsidP="00B851D5">
            <w:pPr>
              <w:pStyle w:val="TableHeader10-Centered"/>
            </w:pPr>
            <w:r>
              <w:t>Description</w:t>
            </w:r>
          </w:p>
        </w:tc>
      </w:tr>
      <w:tr w:rsidR="00B851D5" w14:paraId="61F1B935" w14:textId="77777777" w:rsidTr="007B1653">
        <w:tc>
          <w:tcPr>
            <w:tcW w:w="2191" w:type="pct"/>
            <w:vAlign w:val="center"/>
          </w:tcPr>
          <w:p w14:paraId="5EAD3966" w14:textId="77777777" w:rsidR="00B851D5" w:rsidRPr="007B1653" w:rsidRDefault="00B851D5" w:rsidP="00926ADB">
            <w:pPr>
              <w:pStyle w:val="TableCell10-Left"/>
            </w:pPr>
            <w:r w:rsidRPr="007B1653">
              <w:t>European Council Directive 93/42/EEC</w:t>
            </w:r>
          </w:p>
        </w:tc>
        <w:tc>
          <w:tcPr>
            <w:tcW w:w="2809" w:type="pct"/>
            <w:vAlign w:val="center"/>
          </w:tcPr>
          <w:p w14:paraId="367FDA98" w14:textId="77777777" w:rsidR="00B851D5" w:rsidRPr="007B1653" w:rsidRDefault="00B851D5" w:rsidP="00926ADB">
            <w:pPr>
              <w:pStyle w:val="TableCell10-Left"/>
            </w:pPr>
            <w:r w:rsidRPr="007B1653">
              <w:t>Medical Device Directive (MDD) as amended by 2007/47/EC</w:t>
            </w:r>
          </w:p>
        </w:tc>
      </w:tr>
      <w:tr w:rsidR="00B851D5" w14:paraId="644EFCF0" w14:textId="77777777" w:rsidTr="007B1653">
        <w:tc>
          <w:tcPr>
            <w:tcW w:w="2191" w:type="pct"/>
            <w:vAlign w:val="center"/>
          </w:tcPr>
          <w:p w14:paraId="115B04BE" w14:textId="77777777" w:rsidR="00B851D5" w:rsidRPr="007B1653" w:rsidRDefault="00B851D5" w:rsidP="00926ADB">
            <w:pPr>
              <w:pStyle w:val="TableCell10-Left"/>
            </w:pPr>
            <w:r w:rsidRPr="007B1653">
              <w:t>REGULATION (EU) 2017/745</w:t>
            </w:r>
          </w:p>
        </w:tc>
        <w:tc>
          <w:tcPr>
            <w:tcW w:w="2809" w:type="pct"/>
            <w:vAlign w:val="center"/>
          </w:tcPr>
          <w:p w14:paraId="6BD1A25F" w14:textId="77777777" w:rsidR="00B851D5" w:rsidRPr="007B1653" w:rsidRDefault="00B851D5" w:rsidP="00926ADB">
            <w:pPr>
              <w:pStyle w:val="TableCell10-Left"/>
            </w:pPr>
            <w:r w:rsidRPr="007B1653">
              <w:t>EU Medical Device Regulation (MDR) (Regulation (EU) 2017/745)</w:t>
            </w:r>
          </w:p>
        </w:tc>
      </w:tr>
      <w:tr w:rsidR="00B851D5" w14:paraId="03006DAC" w14:textId="77777777" w:rsidTr="007B1653">
        <w:tc>
          <w:tcPr>
            <w:tcW w:w="2191" w:type="pct"/>
            <w:vAlign w:val="center"/>
          </w:tcPr>
          <w:p w14:paraId="5EC023A9" w14:textId="77777777" w:rsidR="00B851D5" w:rsidRPr="007B1653" w:rsidRDefault="00B851D5" w:rsidP="00926ADB">
            <w:pPr>
              <w:pStyle w:val="TableCell10-Left"/>
            </w:pPr>
            <w:r w:rsidRPr="007B1653">
              <w:t>MEDDEV 2.7/1</w:t>
            </w:r>
          </w:p>
        </w:tc>
        <w:tc>
          <w:tcPr>
            <w:tcW w:w="2809" w:type="pct"/>
            <w:vAlign w:val="center"/>
          </w:tcPr>
          <w:p w14:paraId="0C250368" w14:textId="77777777" w:rsidR="00B851D5" w:rsidRPr="007B1653" w:rsidRDefault="00B851D5" w:rsidP="00926ADB">
            <w:pPr>
              <w:pStyle w:val="TableCell10-Left"/>
            </w:pPr>
            <w:r w:rsidRPr="007B1653">
              <w:t>Clinical Evaluation: A Guide for Manufacturers and Notified Bodies</w:t>
            </w:r>
          </w:p>
        </w:tc>
      </w:tr>
      <w:tr w:rsidR="00F3206C" w14:paraId="19124D60" w14:textId="77777777" w:rsidTr="007B1653">
        <w:tc>
          <w:tcPr>
            <w:tcW w:w="2191" w:type="pct"/>
            <w:vAlign w:val="center"/>
          </w:tcPr>
          <w:p w14:paraId="4C6E0018" w14:textId="3D07F1FF" w:rsidR="00F3206C" w:rsidRPr="007B1653" w:rsidRDefault="00F3206C" w:rsidP="00926ADB">
            <w:pPr>
              <w:pStyle w:val="TableCell10-Left"/>
            </w:pPr>
            <w:r w:rsidRPr="007B1653">
              <w:t>MDCG 2020-5</w:t>
            </w:r>
          </w:p>
        </w:tc>
        <w:tc>
          <w:tcPr>
            <w:tcW w:w="2809" w:type="pct"/>
            <w:vAlign w:val="center"/>
          </w:tcPr>
          <w:p w14:paraId="33067063" w14:textId="65882998" w:rsidR="00F3206C" w:rsidRPr="007B1653" w:rsidRDefault="00F3206C" w:rsidP="00926ADB">
            <w:pPr>
              <w:pStyle w:val="TableCell10-Left"/>
            </w:pPr>
            <w:r w:rsidRPr="007B1653">
              <w:t xml:space="preserve">Clinical Evaluation – Equivalence: A Guide for Manufacturers and Notified Bodies </w:t>
            </w:r>
          </w:p>
        </w:tc>
      </w:tr>
      <w:tr w:rsidR="00F3206C" w14:paraId="63657875" w14:textId="77777777" w:rsidTr="007B1653">
        <w:tc>
          <w:tcPr>
            <w:tcW w:w="2191" w:type="pct"/>
            <w:vAlign w:val="center"/>
          </w:tcPr>
          <w:p w14:paraId="398681EE" w14:textId="77777777" w:rsidR="00F3206C" w:rsidRPr="007B1653" w:rsidRDefault="00F3206C" w:rsidP="00926ADB">
            <w:pPr>
              <w:pStyle w:val="TableCell10-Left"/>
            </w:pPr>
            <w:r w:rsidRPr="007B1653">
              <w:t>MDCG 2020-6</w:t>
            </w:r>
          </w:p>
        </w:tc>
        <w:tc>
          <w:tcPr>
            <w:tcW w:w="2809" w:type="pct"/>
            <w:vAlign w:val="center"/>
          </w:tcPr>
          <w:p w14:paraId="78334EDD" w14:textId="76E48AD4" w:rsidR="00F3206C" w:rsidRPr="007B1653" w:rsidRDefault="00F3206C" w:rsidP="00926ADB">
            <w:pPr>
              <w:pStyle w:val="TableCell10-Left"/>
            </w:pPr>
            <w:r w:rsidRPr="007B1653">
              <w:t>Clinical Evidence Needed for Medical Devices Previously CE Marked under Directives 93/42/EEC or 90/385/EEC:</w:t>
            </w:r>
            <w:r w:rsidR="008005BA" w:rsidRPr="007B1653">
              <w:t xml:space="preserve"> </w:t>
            </w:r>
            <w:r w:rsidRPr="007B1653">
              <w:t xml:space="preserve">A Guide for Manufacturers and Notified Bodies </w:t>
            </w:r>
          </w:p>
        </w:tc>
      </w:tr>
      <w:tr w:rsidR="00F3206C" w14:paraId="17FDC4CA" w14:textId="77777777" w:rsidTr="007B1653">
        <w:tc>
          <w:tcPr>
            <w:tcW w:w="2191" w:type="pct"/>
            <w:vAlign w:val="center"/>
          </w:tcPr>
          <w:p w14:paraId="46CB0A3A" w14:textId="77777777" w:rsidR="00F3206C" w:rsidRPr="007B1653" w:rsidRDefault="00F3206C" w:rsidP="00926ADB">
            <w:pPr>
              <w:pStyle w:val="TableCell10-Left"/>
            </w:pPr>
            <w:r w:rsidRPr="007B1653">
              <w:t>MDCG 2020-13</w:t>
            </w:r>
          </w:p>
        </w:tc>
        <w:tc>
          <w:tcPr>
            <w:tcW w:w="2809" w:type="pct"/>
            <w:vAlign w:val="center"/>
          </w:tcPr>
          <w:p w14:paraId="76543838" w14:textId="77777777" w:rsidR="00F3206C" w:rsidRPr="007B1653" w:rsidRDefault="00F3206C" w:rsidP="00926ADB">
            <w:pPr>
              <w:pStyle w:val="TableCell10-Left"/>
            </w:pPr>
            <w:r w:rsidRPr="007B1653">
              <w:t>Clinical Evaluation Assessment Report Template</w:t>
            </w:r>
          </w:p>
        </w:tc>
      </w:tr>
    </w:tbl>
    <w:p w14:paraId="088EE044" w14:textId="77777777" w:rsidR="00210AAE" w:rsidRDefault="00210AAE" w:rsidP="00B851D5">
      <w:pPr>
        <w:pStyle w:val="NoSpacing"/>
        <w:sectPr w:rsidR="00210AAE" w:rsidSect="00E8284A">
          <w:pgSz w:w="12240" w:h="15840" w:code="1"/>
          <w:pgMar w:top="1440" w:right="1440" w:bottom="1440" w:left="1440" w:header="720" w:footer="720" w:gutter="0"/>
          <w:cols w:space="720"/>
          <w:docGrid w:linePitch="360"/>
        </w:sectPr>
      </w:pPr>
    </w:p>
    <w:p w14:paraId="0B4F5B53" w14:textId="537E88BB" w:rsidR="00210AAE" w:rsidRDefault="00210AAE" w:rsidP="00210AAE">
      <w:pPr>
        <w:pStyle w:val="Heading2"/>
      </w:pPr>
      <w:bookmarkStart w:id="14029" w:name="_Toc114822790"/>
      <w:bookmarkStart w:id="14030" w:name="_Toc123219219"/>
      <w:bookmarkEnd w:id="14029"/>
      <w:r>
        <w:lastRenderedPageBreak/>
        <w:t>CER Team</w:t>
      </w:r>
      <w:bookmarkEnd w:id="14030"/>
      <w:r>
        <w:t xml:space="preserve"> </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5"/>
      </w:tblGrid>
      <w:tr w:rsidR="009C5AC6" w14:paraId="1AB22CA4" w14:textId="77777777" w:rsidTr="00B94C99">
        <w:trPr>
          <w:tblHeader/>
        </w:trPr>
        <w:tc>
          <w:tcPr>
            <w:tcW w:w="9360" w:type="dxa"/>
            <w:gridSpan w:val="3"/>
            <w:shd w:val="clear" w:color="auto" w:fill="95B3D7" w:themeFill="accent1" w:themeFillTint="99"/>
          </w:tcPr>
          <w:p w14:paraId="79004709" w14:textId="77777777" w:rsidR="009C5AC6" w:rsidRDefault="00D10F72">
            <w:pPr>
              <w:pStyle w:val="GuidanceBoxHeader"/>
            </w:pPr>
            <w:r>
              <w:t>This section should include the following content (as appropriate):</w:t>
            </w:r>
          </w:p>
        </w:tc>
      </w:tr>
      <w:tr w:rsidR="00043195" w14:paraId="4205664A" w14:textId="77777777" w:rsidTr="00967CC0">
        <w:trPr>
          <w:tblHeader/>
        </w:trPr>
        <w:tc>
          <w:tcPr>
            <w:tcW w:w="438" w:type="dxa"/>
            <w:shd w:val="clear" w:color="auto" w:fill="95B3D7" w:themeFill="accent1" w:themeFillTint="99"/>
            <w:vAlign w:val="center"/>
          </w:tcPr>
          <w:p w14:paraId="68778105" w14:textId="77777777" w:rsidR="00043195" w:rsidRDefault="00043195" w:rsidP="001D7C5F">
            <w:pPr>
              <w:pStyle w:val="TableHeader11-Center"/>
            </w:pPr>
            <w:r>
              <w:sym w:font="Wingdings" w:char="F0FC"/>
            </w:r>
          </w:p>
        </w:tc>
        <w:tc>
          <w:tcPr>
            <w:tcW w:w="637" w:type="dxa"/>
            <w:shd w:val="clear" w:color="auto" w:fill="95B3D7" w:themeFill="accent1" w:themeFillTint="99"/>
            <w:vAlign w:val="center"/>
          </w:tcPr>
          <w:p w14:paraId="4B9D8770" w14:textId="77777777" w:rsidR="00043195" w:rsidRDefault="00043195" w:rsidP="001D7C5F">
            <w:pPr>
              <w:pStyle w:val="TableHeader11-Center"/>
            </w:pPr>
            <w:r>
              <w:t>N/A</w:t>
            </w:r>
          </w:p>
        </w:tc>
        <w:tc>
          <w:tcPr>
            <w:tcW w:w="8285" w:type="dxa"/>
            <w:shd w:val="clear" w:color="auto" w:fill="95B3D7" w:themeFill="accent1" w:themeFillTint="99"/>
            <w:vAlign w:val="center"/>
          </w:tcPr>
          <w:p w14:paraId="7561BFBB" w14:textId="77777777" w:rsidR="00043195" w:rsidRDefault="00043195" w:rsidP="001D7C5F">
            <w:pPr>
              <w:pStyle w:val="TableHeader11-Center"/>
            </w:pPr>
            <w:r>
              <w:t>Action</w:t>
            </w:r>
          </w:p>
        </w:tc>
      </w:tr>
      <w:tr w:rsidR="00043195" w14:paraId="39589187" w14:textId="77777777" w:rsidTr="00967CC0">
        <w:tc>
          <w:tcPr>
            <w:tcW w:w="438" w:type="dxa"/>
            <w:shd w:val="clear" w:color="auto" w:fill="DBE5F1" w:themeFill="accent1" w:themeFillTint="33"/>
          </w:tcPr>
          <w:p w14:paraId="6431FA60" w14:textId="4EE30CB4" w:rsidR="00043195" w:rsidRDefault="00C260C2" w:rsidP="00066BD8">
            <w:pPr>
              <w:pStyle w:val="TableCell10-Centered"/>
            </w:pPr>
            <w:sdt>
              <w:sdtPr>
                <w:id w:val="-1784954514"/>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6C5F1861" w14:textId="77777777" w:rsidR="00043195" w:rsidRDefault="00C260C2" w:rsidP="00066BD8">
            <w:pPr>
              <w:pStyle w:val="TableCell10-Centered"/>
            </w:pPr>
            <w:sdt>
              <w:sdtPr>
                <w:id w:val="-242881657"/>
                <w14:checkbox>
                  <w14:checked w14:val="0"/>
                  <w14:checkedState w14:val="2612" w14:font="MS Gothic"/>
                  <w14:uncheckedState w14:val="2610" w14:font="MS Gothic"/>
                </w14:checkbox>
              </w:sdtPr>
              <w:sdtEndPr/>
              <w:sdtContent>
                <w:r w:rsidR="00043195">
                  <w:rPr>
                    <w:rFonts w:ascii="MS Gothic" w:eastAsia="MS Gothic" w:hAnsi="MS Gothic" w:hint="eastAsia"/>
                  </w:rPr>
                  <w:t>☐</w:t>
                </w:r>
              </w:sdtContent>
            </w:sdt>
          </w:p>
        </w:tc>
        <w:tc>
          <w:tcPr>
            <w:tcW w:w="8285" w:type="dxa"/>
            <w:shd w:val="clear" w:color="auto" w:fill="DBE5F1" w:themeFill="accent1" w:themeFillTint="33"/>
          </w:tcPr>
          <w:p w14:paraId="3E3BC222" w14:textId="77777777" w:rsidR="00043195" w:rsidRDefault="00187770" w:rsidP="00FC19D7">
            <w:pPr>
              <w:pStyle w:val="TableCell11-Justified"/>
            </w:pPr>
            <w:r>
              <w:t>List only J&amp;J personnel meeting the requirements within the procedure for CER Evaluator and primary CER Team Member.</w:t>
            </w:r>
          </w:p>
          <w:p w14:paraId="17372379" w14:textId="15935723" w:rsidR="00187770" w:rsidRDefault="00187770" w:rsidP="00D74FD1">
            <w:pPr>
              <w:pStyle w:val="TableCell11-Bullet"/>
            </w:pPr>
            <w:r>
              <w:t xml:space="preserve">External Suppliers should not be included (CRO, </w:t>
            </w:r>
            <w:proofErr w:type="spellStart"/>
            <w:r>
              <w:t>etc</w:t>
            </w:r>
            <w:proofErr w:type="spellEnd"/>
            <w:r>
              <w:t>). The internal CER Evaluators and CER Team are responsible for External Supplier output</w:t>
            </w:r>
          </w:p>
        </w:tc>
      </w:tr>
    </w:tbl>
    <w:p w14:paraId="4B8DB8E6" w14:textId="77777777" w:rsidR="009C5AC6" w:rsidRDefault="009C5AC6" w:rsidP="00CE4BF7"/>
    <w:p w14:paraId="23F99BA7" w14:textId="16A7FD56" w:rsidR="007F3347" w:rsidRDefault="007F3347" w:rsidP="007F3347">
      <w:pPr>
        <w:pStyle w:val="Caption"/>
      </w:pPr>
      <w:r>
        <w:t xml:space="preserve">Table </w:t>
      </w:r>
      <w:fldSimple w:instr=" SEQ Table \* ARABIC ">
        <w:r w:rsidR="002A0CEA">
          <w:rPr>
            <w:noProof/>
          </w:rPr>
          <w:t>209</w:t>
        </w:r>
      </w:fldSimple>
      <w:r>
        <w:t>: CER Team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9C5AC6" w14:paraId="1E4B0B94" w14:textId="77777777" w:rsidTr="00540341">
        <w:trPr>
          <w:tblHeader/>
        </w:trPr>
        <w:tc>
          <w:tcPr>
            <w:tcW w:w="4675" w:type="dxa"/>
            <w:shd w:val="clear" w:color="auto" w:fill="BFBFBF" w:themeFill="background1" w:themeFillShade="BF"/>
            <w:vAlign w:val="center"/>
          </w:tcPr>
          <w:p w14:paraId="16FB22F4" w14:textId="3D9DD8B1" w:rsidR="009C5AC6" w:rsidRDefault="00D10F72">
            <w:pPr>
              <w:pStyle w:val="TableHeader10-Centered"/>
              <w:rPr>
                <w:rFonts w:eastAsiaTheme="majorEastAsia"/>
              </w:rPr>
            </w:pPr>
            <w:r>
              <w:t>Role</w:t>
            </w:r>
          </w:p>
        </w:tc>
        <w:tc>
          <w:tcPr>
            <w:tcW w:w="4675" w:type="dxa"/>
            <w:shd w:val="clear" w:color="auto" w:fill="BFBFBF" w:themeFill="background1" w:themeFillShade="BF"/>
            <w:vAlign w:val="center"/>
          </w:tcPr>
          <w:p w14:paraId="3B78A47C" w14:textId="77777777" w:rsidR="009C5AC6" w:rsidRDefault="00D10F72">
            <w:pPr>
              <w:pStyle w:val="TableHeader10-Centered"/>
              <w:rPr>
                <w:rFonts w:eastAsiaTheme="majorEastAsia"/>
              </w:rPr>
            </w:pPr>
            <w:r>
              <w:t>Name</w:t>
            </w:r>
          </w:p>
        </w:tc>
      </w:tr>
      <w:tr w:rsidR="009C5AC6" w14:paraId="0B92F98F" w14:textId="77777777" w:rsidTr="00540341">
        <w:tc>
          <w:tcPr>
            <w:tcW w:w="4675" w:type="dxa"/>
            <w:vAlign w:val="center"/>
          </w:tcPr>
          <w:p w14:paraId="40080123" w14:textId="09020EB2" w:rsidR="009C5AC6" w:rsidRDefault="00D10F72" w:rsidP="00926ADB">
            <w:pPr>
              <w:pStyle w:val="TableCell10-Left"/>
              <w:rPr>
                <w:rFonts w:eastAsiaTheme="majorEastAsia"/>
              </w:rPr>
            </w:pPr>
            <w:r>
              <w:t xml:space="preserve">Medical Affairs </w:t>
            </w:r>
            <w:r w:rsidRPr="007B1653">
              <w:t xml:space="preserve">Evaluator / </w:t>
            </w:r>
            <w:r w:rsidR="006E428C" w:rsidRPr="007B1653">
              <w:t>LRR</w:t>
            </w:r>
            <w:r w:rsidRPr="007B1653">
              <w:t xml:space="preserve"> Approver</w:t>
            </w:r>
          </w:p>
        </w:tc>
        <w:tc>
          <w:tcPr>
            <w:tcW w:w="4675" w:type="dxa"/>
            <w:vAlign w:val="center"/>
          </w:tcPr>
          <w:p w14:paraId="0E20636D" w14:textId="0A5798EC" w:rsidR="009C5AC6" w:rsidRDefault="007B1653" w:rsidP="00926ADB">
            <w:pPr>
              <w:pStyle w:val="TableCell10-Left"/>
            </w:pPr>
            <w:r w:rsidRPr="007B1653">
              <w:t>Michael Blauth</w:t>
            </w:r>
          </w:p>
        </w:tc>
      </w:tr>
      <w:tr w:rsidR="009C5AC6" w14:paraId="3CD4D255" w14:textId="77777777" w:rsidTr="00540341">
        <w:tc>
          <w:tcPr>
            <w:tcW w:w="4675" w:type="dxa"/>
            <w:vAlign w:val="center"/>
          </w:tcPr>
          <w:p w14:paraId="207C95D4" w14:textId="1F529C92" w:rsidR="009C5AC6" w:rsidRDefault="00D10F72" w:rsidP="00926ADB">
            <w:pPr>
              <w:pStyle w:val="TableCell10-Left"/>
              <w:rPr>
                <w:rFonts w:eastAsiaTheme="majorEastAsia"/>
              </w:rPr>
            </w:pPr>
            <w:r>
              <w:t>Regulatory Affairs Evaluator</w:t>
            </w:r>
          </w:p>
        </w:tc>
        <w:tc>
          <w:tcPr>
            <w:tcW w:w="4675" w:type="dxa"/>
            <w:vAlign w:val="center"/>
          </w:tcPr>
          <w:p w14:paraId="668CA64D" w14:textId="30135CA6" w:rsidR="009C5AC6" w:rsidRDefault="007B1653" w:rsidP="00926ADB">
            <w:pPr>
              <w:pStyle w:val="TableCell10-Left"/>
            </w:pPr>
            <w:r w:rsidRPr="007B1653">
              <w:t>Kathryn LaRose</w:t>
            </w:r>
          </w:p>
        </w:tc>
      </w:tr>
      <w:tr w:rsidR="009C5AC6" w14:paraId="170F2CAB" w14:textId="77777777" w:rsidTr="00540341">
        <w:tc>
          <w:tcPr>
            <w:tcW w:w="4675" w:type="dxa"/>
            <w:vAlign w:val="center"/>
          </w:tcPr>
          <w:p w14:paraId="4B95D21B" w14:textId="163185C5" w:rsidR="009C5AC6" w:rsidRDefault="00D10F72" w:rsidP="00926ADB">
            <w:pPr>
              <w:pStyle w:val="TableCell10-Left"/>
              <w:rPr>
                <w:rFonts w:eastAsiaTheme="majorEastAsia"/>
              </w:rPr>
            </w:pPr>
            <w:r>
              <w:t>Medical Operations Evaluator / CER Author</w:t>
            </w:r>
          </w:p>
        </w:tc>
        <w:tc>
          <w:tcPr>
            <w:tcW w:w="4675" w:type="dxa"/>
            <w:vAlign w:val="center"/>
          </w:tcPr>
          <w:p w14:paraId="4DAA3DBC" w14:textId="65690932" w:rsidR="009C5AC6" w:rsidRDefault="007B1653" w:rsidP="00926ADB">
            <w:pPr>
              <w:pStyle w:val="TableCell10-Left"/>
            </w:pPr>
            <w:r>
              <w:t>Danielle Campbell</w:t>
            </w:r>
          </w:p>
        </w:tc>
      </w:tr>
      <w:tr w:rsidR="009C5AC6" w14:paraId="374F2898" w14:textId="77777777" w:rsidTr="00540341">
        <w:tc>
          <w:tcPr>
            <w:tcW w:w="4675" w:type="dxa"/>
            <w:vAlign w:val="center"/>
          </w:tcPr>
          <w:p w14:paraId="3C3147A8" w14:textId="1484E46E" w:rsidR="009C5AC6" w:rsidRDefault="00D10F72" w:rsidP="00926ADB">
            <w:pPr>
              <w:pStyle w:val="TableCell10-Left"/>
            </w:pPr>
            <w:r w:rsidRPr="007B1653">
              <w:t xml:space="preserve">Medical Operations Literature </w:t>
            </w:r>
            <w:r w:rsidR="00C335C9" w:rsidRPr="007B1653">
              <w:t xml:space="preserve">Approver </w:t>
            </w:r>
            <w:r w:rsidRPr="007B1653">
              <w:t xml:space="preserve">/ </w:t>
            </w:r>
            <w:r w:rsidR="006E428C" w:rsidRPr="007B1653">
              <w:t xml:space="preserve">LRR </w:t>
            </w:r>
            <w:r w:rsidRPr="007B1653">
              <w:t>Author</w:t>
            </w:r>
          </w:p>
        </w:tc>
        <w:tc>
          <w:tcPr>
            <w:tcW w:w="4675" w:type="dxa"/>
            <w:vAlign w:val="center"/>
          </w:tcPr>
          <w:p w14:paraId="4996BFF6" w14:textId="7A66756C" w:rsidR="009C5AC6" w:rsidRDefault="007B1653" w:rsidP="00926ADB">
            <w:pPr>
              <w:pStyle w:val="TableCell10-Left"/>
            </w:pPr>
            <w:r w:rsidRPr="007B1653">
              <w:t>Leanne</w:t>
            </w:r>
            <w:r w:rsidR="00654B55">
              <w:t xml:space="preserve"> </w:t>
            </w:r>
            <w:r w:rsidR="00654B55" w:rsidRPr="007B1653">
              <w:t>Conneely</w:t>
            </w:r>
          </w:p>
        </w:tc>
      </w:tr>
      <w:tr w:rsidR="009C5AC6" w14:paraId="461D4DA4" w14:textId="77777777" w:rsidTr="00540341">
        <w:tc>
          <w:tcPr>
            <w:tcW w:w="4675" w:type="dxa"/>
            <w:vAlign w:val="center"/>
          </w:tcPr>
          <w:p w14:paraId="72D51C18" w14:textId="77777777" w:rsidR="009C5AC6" w:rsidRDefault="00D10F72" w:rsidP="00926ADB">
            <w:pPr>
              <w:pStyle w:val="TableCell10-Left"/>
              <w:rPr>
                <w:rFonts w:eastAsiaTheme="majorEastAsia"/>
              </w:rPr>
            </w:pPr>
            <w:r>
              <w:t>Post Market Surveillance</w:t>
            </w:r>
          </w:p>
        </w:tc>
        <w:tc>
          <w:tcPr>
            <w:tcW w:w="4675" w:type="dxa"/>
            <w:vAlign w:val="center"/>
          </w:tcPr>
          <w:p w14:paraId="74A3AC7E" w14:textId="4D67DC8C" w:rsidR="009C5AC6" w:rsidRDefault="00654B55" w:rsidP="00926ADB">
            <w:pPr>
              <w:pStyle w:val="TableCell10-Left"/>
            </w:pPr>
            <w:r w:rsidRPr="00654B55">
              <w:t>Bill Naylor</w:t>
            </w:r>
            <w:r w:rsidR="00540341">
              <w:t xml:space="preserve">, </w:t>
            </w:r>
            <w:r w:rsidRPr="00654B55">
              <w:t>Amos Henderson</w:t>
            </w:r>
            <w:r w:rsidR="00540341">
              <w:t xml:space="preserve">, </w:t>
            </w:r>
            <w:r w:rsidR="00540341" w:rsidRPr="00540341">
              <w:t>Chris Smith, Taylor Jonas</w:t>
            </w:r>
          </w:p>
        </w:tc>
      </w:tr>
      <w:tr w:rsidR="009C5AC6" w14:paraId="72837F2B" w14:textId="77777777" w:rsidTr="00540341">
        <w:tc>
          <w:tcPr>
            <w:tcW w:w="4675" w:type="dxa"/>
            <w:vAlign w:val="center"/>
          </w:tcPr>
          <w:p w14:paraId="6D386DC2" w14:textId="77777777" w:rsidR="009C5AC6" w:rsidRDefault="00D10F72" w:rsidP="00926ADB">
            <w:pPr>
              <w:pStyle w:val="TableCell10-Left"/>
              <w:rPr>
                <w:rFonts w:eastAsiaTheme="majorEastAsia"/>
              </w:rPr>
            </w:pPr>
            <w:r>
              <w:t>Clinical Research</w:t>
            </w:r>
          </w:p>
        </w:tc>
        <w:tc>
          <w:tcPr>
            <w:tcW w:w="4675" w:type="dxa"/>
            <w:vAlign w:val="center"/>
          </w:tcPr>
          <w:p w14:paraId="28D79BDF" w14:textId="45AC800F" w:rsidR="009C5AC6" w:rsidRDefault="00654B55" w:rsidP="00926ADB">
            <w:pPr>
              <w:pStyle w:val="TableCell10-Left"/>
            </w:pPr>
            <w:r w:rsidRPr="00654B55">
              <w:t>Suzanne Hughson</w:t>
            </w:r>
          </w:p>
        </w:tc>
      </w:tr>
      <w:tr w:rsidR="009C5AC6" w14:paraId="64AEB6A2" w14:textId="77777777" w:rsidTr="00540341">
        <w:tc>
          <w:tcPr>
            <w:tcW w:w="4675" w:type="dxa"/>
            <w:vAlign w:val="center"/>
          </w:tcPr>
          <w:p w14:paraId="39B28790" w14:textId="77777777" w:rsidR="009C5AC6" w:rsidRDefault="00D10F72" w:rsidP="00926ADB">
            <w:pPr>
              <w:pStyle w:val="TableCell10-Left"/>
            </w:pPr>
            <w:r>
              <w:t>Risk Management / Quality</w:t>
            </w:r>
          </w:p>
        </w:tc>
        <w:tc>
          <w:tcPr>
            <w:tcW w:w="4675" w:type="dxa"/>
            <w:vAlign w:val="center"/>
          </w:tcPr>
          <w:p w14:paraId="11076B5E" w14:textId="211470EC" w:rsidR="009C5AC6" w:rsidRDefault="00654B55" w:rsidP="00926ADB">
            <w:pPr>
              <w:pStyle w:val="TableCell10-Left"/>
            </w:pPr>
            <w:r w:rsidRPr="00654B55">
              <w:t>Syeda Batool</w:t>
            </w:r>
          </w:p>
        </w:tc>
      </w:tr>
      <w:tr w:rsidR="009C5AC6" w14:paraId="25F21CA5" w14:textId="77777777" w:rsidTr="00540341">
        <w:tc>
          <w:tcPr>
            <w:tcW w:w="4675" w:type="dxa"/>
            <w:vAlign w:val="center"/>
          </w:tcPr>
          <w:p w14:paraId="1DA15B9E" w14:textId="77777777" w:rsidR="009C5AC6" w:rsidRDefault="00D10F72" w:rsidP="00926ADB">
            <w:pPr>
              <w:pStyle w:val="TableCell10-Left"/>
            </w:pPr>
            <w:r>
              <w:t>R&amp;D / Product Development</w:t>
            </w:r>
          </w:p>
        </w:tc>
        <w:tc>
          <w:tcPr>
            <w:tcW w:w="4675" w:type="dxa"/>
            <w:vAlign w:val="center"/>
          </w:tcPr>
          <w:p w14:paraId="52446C0D" w14:textId="11F8D58C" w:rsidR="009C5AC6" w:rsidRDefault="00654B55" w:rsidP="00926ADB">
            <w:pPr>
              <w:pStyle w:val="TableCell10-Left"/>
            </w:pPr>
            <w:r w:rsidRPr="00654B55">
              <w:t>Iswarya</w:t>
            </w:r>
            <w:r>
              <w:t xml:space="preserve"> M</w:t>
            </w:r>
          </w:p>
        </w:tc>
      </w:tr>
      <w:tr w:rsidR="009C5AC6" w14:paraId="6D2BDCC0" w14:textId="77777777" w:rsidTr="00540341">
        <w:tc>
          <w:tcPr>
            <w:tcW w:w="4675" w:type="dxa"/>
            <w:vAlign w:val="center"/>
          </w:tcPr>
          <w:p w14:paraId="5441AB53" w14:textId="35628D9F" w:rsidR="009C5AC6" w:rsidRDefault="00D10F72" w:rsidP="00926ADB">
            <w:pPr>
              <w:pStyle w:val="TableCell10-Left"/>
            </w:pPr>
            <w:r>
              <w:t xml:space="preserve">Other: </w:t>
            </w:r>
            <w:r w:rsidR="00654B55">
              <w:t>RA Associate</w:t>
            </w:r>
          </w:p>
        </w:tc>
        <w:tc>
          <w:tcPr>
            <w:tcW w:w="4675" w:type="dxa"/>
            <w:vAlign w:val="center"/>
          </w:tcPr>
          <w:p w14:paraId="765670A2" w14:textId="6ED177B5" w:rsidR="009C5AC6" w:rsidRDefault="00654B55" w:rsidP="00926ADB">
            <w:pPr>
              <w:pStyle w:val="TableCell10-Left"/>
            </w:pPr>
            <w:r w:rsidRPr="00654B55">
              <w:t>Boobalan</w:t>
            </w:r>
          </w:p>
        </w:tc>
      </w:tr>
    </w:tbl>
    <w:p w14:paraId="58BCBFA4" w14:textId="77777777" w:rsidR="00F7203C" w:rsidRDefault="00F7203C" w:rsidP="00CE4BF7">
      <w:pPr>
        <w:sectPr w:rsidR="00F7203C" w:rsidSect="00E8284A">
          <w:pgSz w:w="12240" w:h="15840" w:code="1"/>
          <w:pgMar w:top="1440" w:right="1440" w:bottom="1440" w:left="1440" w:header="720" w:footer="720" w:gutter="0"/>
          <w:cols w:space="720"/>
          <w:docGrid w:linePitch="360"/>
        </w:sectPr>
      </w:pPr>
    </w:p>
    <w:p w14:paraId="6421AB11" w14:textId="75EAFC06" w:rsidR="00695C6E" w:rsidRDefault="00695C6E" w:rsidP="007703EF">
      <w:pPr>
        <w:pStyle w:val="Heading2"/>
      </w:pPr>
      <w:bookmarkStart w:id="14031" w:name="_Ref54366909"/>
      <w:bookmarkStart w:id="14032" w:name="_Toc123219220"/>
      <w:r>
        <w:lastRenderedPageBreak/>
        <w:t>CER Update Frequency Assessment</w:t>
      </w:r>
      <w:bookmarkEnd w:id="14031"/>
      <w:bookmarkEnd w:id="14032"/>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85"/>
      </w:tblGrid>
      <w:tr w:rsidR="001A4F59" w14:paraId="73D9AF39" w14:textId="77777777" w:rsidTr="00967CC0">
        <w:trPr>
          <w:tblHeader/>
        </w:trPr>
        <w:tc>
          <w:tcPr>
            <w:tcW w:w="9355" w:type="dxa"/>
            <w:gridSpan w:val="3"/>
            <w:shd w:val="clear" w:color="auto" w:fill="95B3D7" w:themeFill="accent1" w:themeFillTint="99"/>
          </w:tcPr>
          <w:p w14:paraId="5783BC3F" w14:textId="77777777" w:rsidR="001A4F59" w:rsidRDefault="001A4F59" w:rsidP="00F81FAD">
            <w:pPr>
              <w:pStyle w:val="GuidanceBoxHeader"/>
            </w:pPr>
            <w:r>
              <w:t>This section should include the following content (as appropriate):</w:t>
            </w:r>
          </w:p>
        </w:tc>
      </w:tr>
      <w:tr w:rsidR="001A4F59" w14:paraId="4A96C191" w14:textId="77777777" w:rsidTr="00967CC0">
        <w:trPr>
          <w:tblHeader/>
        </w:trPr>
        <w:tc>
          <w:tcPr>
            <w:tcW w:w="438" w:type="dxa"/>
            <w:shd w:val="clear" w:color="auto" w:fill="95B3D7" w:themeFill="accent1" w:themeFillTint="99"/>
            <w:vAlign w:val="center"/>
          </w:tcPr>
          <w:p w14:paraId="012424F5" w14:textId="77777777" w:rsidR="001A4F59" w:rsidRDefault="001A4F59" w:rsidP="001D7C5F">
            <w:pPr>
              <w:pStyle w:val="TableHeader11-Center"/>
            </w:pPr>
            <w:r>
              <w:sym w:font="Wingdings" w:char="F0FC"/>
            </w:r>
          </w:p>
        </w:tc>
        <w:tc>
          <w:tcPr>
            <w:tcW w:w="637" w:type="dxa"/>
            <w:shd w:val="clear" w:color="auto" w:fill="95B3D7" w:themeFill="accent1" w:themeFillTint="99"/>
            <w:vAlign w:val="center"/>
          </w:tcPr>
          <w:p w14:paraId="62AA793C" w14:textId="77777777" w:rsidR="001A4F59" w:rsidRDefault="001A4F59" w:rsidP="001D7C5F">
            <w:pPr>
              <w:pStyle w:val="TableHeader11-Center"/>
            </w:pPr>
            <w:r>
              <w:t>N/A</w:t>
            </w:r>
          </w:p>
        </w:tc>
        <w:tc>
          <w:tcPr>
            <w:tcW w:w="8285" w:type="dxa"/>
            <w:shd w:val="clear" w:color="auto" w:fill="95B3D7" w:themeFill="accent1" w:themeFillTint="99"/>
            <w:vAlign w:val="center"/>
          </w:tcPr>
          <w:p w14:paraId="40F9CF69" w14:textId="77777777" w:rsidR="001A4F59" w:rsidRDefault="001A4F59" w:rsidP="001D7C5F">
            <w:pPr>
              <w:pStyle w:val="TableHeader11-Center"/>
            </w:pPr>
            <w:r>
              <w:t>Action</w:t>
            </w:r>
          </w:p>
        </w:tc>
      </w:tr>
      <w:tr w:rsidR="001A4F59" w14:paraId="3E4C166F" w14:textId="77777777" w:rsidTr="00967CC0">
        <w:tc>
          <w:tcPr>
            <w:tcW w:w="438" w:type="dxa"/>
            <w:shd w:val="clear" w:color="auto" w:fill="DBE5F1" w:themeFill="accent1" w:themeFillTint="33"/>
          </w:tcPr>
          <w:p w14:paraId="148CAA06" w14:textId="3250F986" w:rsidR="001A4F59" w:rsidRDefault="00C260C2" w:rsidP="00F81FAD">
            <w:pPr>
              <w:pStyle w:val="TableCell10-Centered"/>
            </w:pPr>
            <w:sdt>
              <w:sdtPr>
                <w:id w:val="650025154"/>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7363738E" w14:textId="77777777" w:rsidR="001A4F59" w:rsidRDefault="00C260C2" w:rsidP="00F81FAD">
            <w:pPr>
              <w:pStyle w:val="TableCell10-Centered"/>
            </w:pPr>
            <w:sdt>
              <w:sdtPr>
                <w:id w:val="-1463339561"/>
                <w14:checkbox>
                  <w14:checked w14:val="0"/>
                  <w14:checkedState w14:val="2612" w14:font="MS Gothic"/>
                  <w14:uncheckedState w14:val="2610" w14:font="MS Gothic"/>
                </w14:checkbox>
              </w:sdtPr>
              <w:sdtEndPr/>
              <w:sdtContent>
                <w:r w:rsidR="001A4F59">
                  <w:rPr>
                    <w:rFonts w:ascii="MS Gothic" w:eastAsia="MS Gothic" w:hAnsi="MS Gothic" w:hint="eastAsia"/>
                  </w:rPr>
                  <w:t>☐</w:t>
                </w:r>
              </w:sdtContent>
            </w:sdt>
          </w:p>
        </w:tc>
        <w:tc>
          <w:tcPr>
            <w:tcW w:w="8285" w:type="dxa"/>
            <w:shd w:val="clear" w:color="auto" w:fill="DBE5F1" w:themeFill="accent1" w:themeFillTint="33"/>
          </w:tcPr>
          <w:p w14:paraId="5D987EFA" w14:textId="345A10A6" w:rsidR="001A4F59" w:rsidRDefault="00B12B30" w:rsidP="00FC19D7">
            <w:pPr>
              <w:pStyle w:val="TableCell11-Justified"/>
            </w:pPr>
            <w:r>
              <w:t>Complete the</w:t>
            </w:r>
            <w:r w:rsidR="001A4F59">
              <w:t xml:space="preserve"> Frequency Matrix based on worst case devices.</w:t>
            </w:r>
          </w:p>
        </w:tc>
      </w:tr>
    </w:tbl>
    <w:p w14:paraId="52D36891" w14:textId="77777777" w:rsidR="001A4F59" w:rsidRPr="001A4F59" w:rsidRDefault="001A4F59" w:rsidP="001A4F59"/>
    <w:p w14:paraId="0CC9268E" w14:textId="6B7A7970" w:rsidR="00695C6E" w:rsidRDefault="00695C6E" w:rsidP="00CE4BF7">
      <w:pPr>
        <w:pStyle w:val="Caption"/>
      </w:pPr>
      <w:r>
        <w:t xml:space="preserve">Table </w:t>
      </w:r>
      <w:fldSimple w:instr=" SEQ Table \* ARABIC ">
        <w:r w:rsidR="002A0CEA">
          <w:rPr>
            <w:noProof/>
          </w:rPr>
          <w:t>210</w:t>
        </w:r>
      </w:fldSimple>
      <w:r>
        <w:t xml:space="preserve">: </w:t>
      </w:r>
      <w:r w:rsidR="007718F3">
        <w:t>Femoral Nail Systems</w:t>
      </w:r>
      <w:r>
        <w:t xml:space="preserve"> </w:t>
      </w:r>
      <w:r w:rsidRPr="001B0640">
        <w:t xml:space="preserve">CER Frequency Matrix </w:t>
      </w:r>
    </w:p>
    <w:tbl>
      <w:tblPr>
        <w:tblW w:w="5012" w:type="pct"/>
        <w:tblLayout w:type="fixed"/>
        <w:tblLook w:val="04A0" w:firstRow="1" w:lastRow="0" w:firstColumn="1" w:lastColumn="0" w:noHBand="0" w:noVBand="1"/>
      </w:tblPr>
      <w:tblGrid>
        <w:gridCol w:w="2578"/>
        <w:gridCol w:w="1608"/>
        <w:gridCol w:w="13"/>
        <w:gridCol w:w="1539"/>
        <w:gridCol w:w="1621"/>
        <w:gridCol w:w="1977"/>
      </w:tblGrid>
      <w:tr w:rsidR="003F0558" w14:paraId="017E4E74" w14:textId="77777777" w:rsidTr="00FB43AC">
        <w:trPr>
          <w:trHeight w:val="288"/>
          <w:tblHeader/>
        </w:trPr>
        <w:tc>
          <w:tcPr>
            <w:tcW w:w="5000" w:type="pct"/>
            <w:gridSpan w:val="6"/>
            <w:tcBorders>
              <w:top w:val="double" w:sz="6" w:space="0" w:color="auto"/>
              <w:left w:val="double" w:sz="6" w:space="0" w:color="auto"/>
              <w:bottom w:val="single" w:sz="4" w:space="0" w:color="auto"/>
              <w:right w:val="double" w:sz="6" w:space="0" w:color="auto"/>
            </w:tcBorders>
          </w:tcPr>
          <w:p w14:paraId="66C2FB30" w14:textId="48492627" w:rsidR="003F0558" w:rsidRDefault="003F0558" w:rsidP="00391667">
            <w:pPr>
              <w:pStyle w:val="TableHeader8-Centered"/>
            </w:pPr>
            <w:r>
              <w:t>CER Update Frequency - Risk Determination Matrix</w:t>
            </w:r>
          </w:p>
        </w:tc>
      </w:tr>
      <w:tr w:rsidR="00FB43AC" w14:paraId="303B94BA" w14:textId="77777777" w:rsidTr="007718F3">
        <w:trPr>
          <w:trHeight w:val="315"/>
          <w:tblHeader/>
        </w:trPr>
        <w:tc>
          <w:tcPr>
            <w:tcW w:w="1381" w:type="pct"/>
            <w:tcBorders>
              <w:top w:val="nil"/>
              <w:left w:val="double" w:sz="6" w:space="0" w:color="auto"/>
              <w:bottom w:val="single" w:sz="4" w:space="0" w:color="auto"/>
              <w:right w:val="double" w:sz="6" w:space="0" w:color="auto"/>
            </w:tcBorders>
            <w:shd w:val="clear" w:color="auto" w:fill="auto"/>
            <w:noWrap/>
            <w:vAlign w:val="center"/>
            <w:hideMark/>
          </w:tcPr>
          <w:p w14:paraId="0B7B2C5B" w14:textId="77777777" w:rsidR="003F0558" w:rsidRDefault="003F0558" w:rsidP="000A4098">
            <w:pPr>
              <w:pStyle w:val="TableHeader8-Centered"/>
            </w:pPr>
            <w:r>
              <w:t>Attribute</w:t>
            </w:r>
          </w:p>
        </w:tc>
        <w:tc>
          <w:tcPr>
            <w:tcW w:w="861" w:type="pct"/>
            <w:tcBorders>
              <w:top w:val="nil"/>
              <w:left w:val="double" w:sz="6" w:space="0" w:color="auto"/>
              <w:bottom w:val="single" w:sz="4" w:space="0" w:color="auto"/>
              <w:right w:val="single" w:sz="4" w:space="0" w:color="auto"/>
            </w:tcBorders>
            <w:shd w:val="clear" w:color="000000" w:fill="C4D79B"/>
            <w:vAlign w:val="center"/>
            <w:hideMark/>
          </w:tcPr>
          <w:p w14:paraId="0F61686B" w14:textId="552DADF9" w:rsidR="003F0558" w:rsidRDefault="003F0558" w:rsidP="000A4098">
            <w:pPr>
              <w:pStyle w:val="TableHeader8-Centered"/>
            </w:pPr>
            <w:r>
              <w:t>Very Low</w:t>
            </w:r>
          </w:p>
        </w:tc>
        <w:tc>
          <w:tcPr>
            <w:tcW w:w="831" w:type="pct"/>
            <w:gridSpan w:val="2"/>
            <w:tcBorders>
              <w:top w:val="nil"/>
              <w:left w:val="nil"/>
              <w:bottom w:val="single" w:sz="4" w:space="0" w:color="auto"/>
              <w:right w:val="double" w:sz="6" w:space="0" w:color="auto"/>
            </w:tcBorders>
            <w:shd w:val="clear" w:color="000000" w:fill="C4D79B"/>
            <w:vAlign w:val="center"/>
            <w:hideMark/>
          </w:tcPr>
          <w:p w14:paraId="26EF7DAE" w14:textId="77777777" w:rsidR="003F0558" w:rsidRDefault="003F0558" w:rsidP="000A4098">
            <w:pPr>
              <w:pStyle w:val="TableHeader8-Centered"/>
            </w:pPr>
            <w:r>
              <w:t>Low</w:t>
            </w:r>
          </w:p>
        </w:tc>
        <w:tc>
          <w:tcPr>
            <w:tcW w:w="868" w:type="pct"/>
            <w:tcBorders>
              <w:top w:val="nil"/>
              <w:left w:val="nil"/>
              <w:bottom w:val="single" w:sz="4" w:space="0" w:color="auto"/>
              <w:right w:val="single" w:sz="4" w:space="0" w:color="auto"/>
            </w:tcBorders>
            <w:shd w:val="clear" w:color="000000" w:fill="B8CCE4"/>
            <w:noWrap/>
            <w:vAlign w:val="center"/>
            <w:hideMark/>
          </w:tcPr>
          <w:p w14:paraId="4CB54783" w14:textId="77777777" w:rsidR="003F0558" w:rsidRDefault="003F0558" w:rsidP="000A4098">
            <w:pPr>
              <w:pStyle w:val="TableHeader8-Centered"/>
            </w:pPr>
            <w:r>
              <w:t>Med</w:t>
            </w:r>
          </w:p>
        </w:tc>
        <w:tc>
          <w:tcPr>
            <w:tcW w:w="1059" w:type="pct"/>
            <w:tcBorders>
              <w:top w:val="nil"/>
              <w:left w:val="nil"/>
              <w:bottom w:val="single" w:sz="4" w:space="0" w:color="auto"/>
              <w:right w:val="double" w:sz="6" w:space="0" w:color="auto"/>
            </w:tcBorders>
            <w:shd w:val="clear" w:color="000000" w:fill="B8CCE4"/>
            <w:noWrap/>
            <w:vAlign w:val="center"/>
            <w:hideMark/>
          </w:tcPr>
          <w:p w14:paraId="61855B7B" w14:textId="77777777" w:rsidR="003F0558" w:rsidRDefault="003F0558" w:rsidP="000A4098">
            <w:pPr>
              <w:pStyle w:val="TableHeader8-Centered"/>
            </w:pPr>
            <w:r>
              <w:t>High</w:t>
            </w:r>
          </w:p>
        </w:tc>
      </w:tr>
      <w:tr w:rsidR="003F0558" w14:paraId="7D9139EF" w14:textId="77777777" w:rsidTr="00FB43AC">
        <w:trPr>
          <w:trHeight w:val="315"/>
        </w:trPr>
        <w:tc>
          <w:tcPr>
            <w:tcW w:w="5000" w:type="pct"/>
            <w:gridSpan w:val="6"/>
            <w:tcBorders>
              <w:top w:val="nil"/>
              <w:left w:val="double" w:sz="6" w:space="0" w:color="auto"/>
              <w:bottom w:val="single" w:sz="4" w:space="0" w:color="auto"/>
              <w:right w:val="double" w:sz="6" w:space="0" w:color="auto"/>
            </w:tcBorders>
            <w:shd w:val="clear" w:color="auto" w:fill="E5B8B7" w:themeFill="accent2" w:themeFillTint="66"/>
            <w:noWrap/>
            <w:vAlign w:val="center"/>
          </w:tcPr>
          <w:p w14:paraId="59CA56B7" w14:textId="5189063F" w:rsidR="003F0558" w:rsidRDefault="003F0558" w:rsidP="009666B8">
            <w:pPr>
              <w:pStyle w:val="TableHeader8-Centered"/>
            </w:pPr>
            <w:r>
              <w:t>*Highest rating in any of the pink attribute categor</w:t>
            </w:r>
            <w:r w:rsidR="001B0640">
              <w:t>ies</w:t>
            </w:r>
            <w:r>
              <w:t xml:space="preserve"> mandates minimum update frequency</w:t>
            </w:r>
          </w:p>
        </w:tc>
      </w:tr>
      <w:tr w:rsidR="00FB43AC" w14:paraId="69867A64" w14:textId="77777777" w:rsidTr="007718F3">
        <w:trPr>
          <w:trHeight w:val="1635"/>
        </w:trPr>
        <w:tc>
          <w:tcPr>
            <w:tcW w:w="1381" w:type="pct"/>
            <w:tcBorders>
              <w:top w:val="single" w:sz="4" w:space="0" w:color="auto"/>
              <w:left w:val="double" w:sz="6" w:space="0" w:color="auto"/>
              <w:bottom w:val="single" w:sz="4" w:space="0" w:color="auto"/>
              <w:right w:val="double" w:sz="6" w:space="0" w:color="auto"/>
            </w:tcBorders>
            <w:shd w:val="clear" w:color="000000" w:fill="E6B8B7"/>
            <w:hideMark/>
          </w:tcPr>
          <w:p w14:paraId="277CE97A" w14:textId="77777777" w:rsidR="003F0558" w:rsidRDefault="003F0558" w:rsidP="000A4098">
            <w:pPr>
              <w:pStyle w:val="TableHeader8-Centered"/>
            </w:pPr>
            <w:r>
              <w:t>Highest potential risk to patient as a result of device failure*</w:t>
            </w:r>
          </w:p>
          <w:p w14:paraId="4A7A618D" w14:textId="67FFB225" w:rsidR="003F0558" w:rsidRDefault="003F0558" w:rsidP="00E5482B">
            <w:pPr>
              <w:pStyle w:val="Tablecell8-centeritalics"/>
            </w:pPr>
            <w:r>
              <w:t>(Characterizes patient health consequences associated with device failure)</w:t>
            </w:r>
          </w:p>
        </w:tc>
        <w:tc>
          <w:tcPr>
            <w:tcW w:w="861" w:type="pct"/>
            <w:tcBorders>
              <w:top w:val="nil"/>
              <w:left w:val="double" w:sz="6" w:space="0" w:color="auto"/>
              <w:bottom w:val="single" w:sz="4" w:space="0" w:color="auto"/>
              <w:right w:val="single" w:sz="4" w:space="0" w:color="auto"/>
            </w:tcBorders>
            <w:shd w:val="clear" w:color="000000" w:fill="FFFFFF"/>
            <w:hideMark/>
          </w:tcPr>
          <w:p w14:paraId="53FD3477" w14:textId="1D201565" w:rsidR="003F0558" w:rsidRDefault="003F0558" w:rsidP="000A4098">
            <w:pPr>
              <w:pStyle w:val="TableCell8-Centered"/>
            </w:pPr>
            <w:r>
              <w:t xml:space="preserve">Limited (transient, minor impairment, or complaints) </w:t>
            </w:r>
            <w:r>
              <w:br/>
            </w:r>
            <w:r>
              <w:rPr>
                <w:b/>
                <w:bCs/>
              </w:rPr>
              <w:t>OR</w:t>
            </w:r>
            <w:r>
              <w:br/>
              <w:t>No adverse health consequences</w:t>
            </w:r>
          </w:p>
        </w:tc>
        <w:tc>
          <w:tcPr>
            <w:tcW w:w="831" w:type="pct"/>
            <w:gridSpan w:val="2"/>
            <w:tcBorders>
              <w:top w:val="nil"/>
              <w:left w:val="nil"/>
              <w:bottom w:val="single" w:sz="4" w:space="0" w:color="auto"/>
              <w:right w:val="double" w:sz="6" w:space="0" w:color="auto"/>
            </w:tcBorders>
            <w:shd w:val="clear" w:color="000000" w:fill="FFFFFF"/>
            <w:hideMark/>
          </w:tcPr>
          <w:p w14:paraId="33D295B1" w14:textId="77777777" w:rsidR="003F0558" w:rsidRDefault="003F0558" w:rsidP="000A4098">
            <w:pPr>
              <w:pStyle w:val="TableCell8-Centered"/>
            </w:pPr>
            <w:r>
              <w:t>Failure unlikely to cause or contribute to serious injury, or death under circumstances of normal use with results being temporary or reversible without medical intervention</w:t>
            </w:r>
          </w:p>
        </w:tc>
        <w:tc>
          <w:tcPr>
            <w:tcW w:w="868" w:type="pct"/>
            <w:tcBorders>
              <w:top w:val="nil"/>
              <w:left w:val="nil"/>
              <w:bottom w:val="single" w:sz="4" w:space="0" w:color="auto"/>
              <w:right w:val="single" w:sz="4" w:space="0" w:color="auto"/>
            </w:tcBorders>
            <w:shd w:val="clear" w:color="000000" w:fill="FFFFFF"/>
            <w:hideMark/>
          </w:tcPr>
          <w:p w14:paraId="30C586B0" w14:textId="77777777" w:rsidR="003F0558" w:rsidRDefault="003F0558" w:rsidP="000A4098">
            <w:pPr>
              <w:pStyle w:val="TableCell8-Centered"/>
            </w:pPr>
            <w:r>
              <w:t>Failure likely to cause or contribute to serious injury, or death under circumstances of normal use that is likely reversible with medical / surgical intervention</w:t>
            </w:r>
          </w:p>
        </w:tc>
        <w:tc>
          <w:tcPr>
            <w:tcW w:w="1059" w:type="pct"/>
            <w:tcBorders>
              <w:top w:val="nil"/>
              <w:left w:val="nil"/>
              <w:bottom w:val="single" w:sz="4" w:space="0" w:color="auto"/>
              <w:right w:val="double" w:sz="6" w:space="0" w:color="auto"/>
            </w:tcBorders>
            <w:shd w:val="clear" w:color="auto" w:fill="FFFF00"/>
            <w:hideMark/>
          </w:tcPr>
          <w:p w14:paraId="24CCCA2F" w14:textId="77777777" w:rsidR="003F0558" w:rsidRDefault="003F0558" w:rsidP="000A4098">
            <w:pPr>
              <w:pStyle w:val="TableCell8-Centered"/>
            </w:pPr>
            <w:r>
              <w:t>Results in permanent impairment of body function or permanent damage to a body structure</w:t>
            </w:r>
            <w:r>
              <w:br/>
            </w:r>
            <w:r>
              <w:rPr>
                <w:b/>
                <w:bCs/>
              </w:rPr>
              <w:t>OR</w:t>
            </w:r>
            <w:r>
              <w:br/>
              <w:t>Life-threatening (death has or could occur) regardless of medical / surgical intervention</w:t>
            </w:r>
          </w:p>
        </w:tc>
      </w:tr>
      <w:tr w:rsidR="00FB43AC" w14:paraId="3C238913" w14:textId="77777777" w:rsidTr="007718F3">
        <w:trPr>
          <w:trHeight w:val="900"/>
        </w:trPr>
        <w:tc>
          <w:tcPr>
            <w:tcW w:w="1381" w:type="pct"/>
            <w:tcBorders>
              <w:top w:val="nil"/>
              <w:left w:val="double" w:sz="6" w:space="0" w:color="auto"/>
              <w:bottom w:val="double" w:sz="6" w:space="0" w:color="auto"/>
              <w:right w:val="double" w:sz="6" w:space="0" w:color="auto"/>
            </w:tcBorders>
            <w:shd w:val="clear" w:color="000000" w:fill="E6B8B7"/>
            <w:hideMark/>
          </w:tcPr>
          <w:p w14:paraId="517B21BB" w14:textId="77777777" w:rsidR="003F0558" w:rsidRDefault="003F0558" w:rsidP="000A4098">
            <w:pPr>
              <w:pStyle w:val="TableHeader8-Centered"/>
            </w:pPr>
            <w:r>
              <w:t>Complaint Rate*</w:t>
            </w:r>
          </w:p>
          <w:p w14:paraId="43BD7031" w14:textId="10325B7D" w:rsidR="003F0558" w:rsidRDefault="003F0558" w:rsidP="00E5482B">
            <w:pPr>
              <w:pStyle w:val="Tablecell8-centeritalics"/>
            </w:pPr>
            <w:r>
              <w:t>(Characterizes # of complaint events per determined volume associated with device to provide evidence if device is not safe or is not performing)</w:t>
            </w:r>
          </w:p>
        </w:tc>
        <w:tc>
          <w:tcPr>
            <w:tcW w:w="861" w:type="pct"/>
            <w:tcBorders>
              <w:top w:val="nil"/>
              <w:left w:val="double" w:sz="6" w:space="0" w:color="auto"/>
              <w:bottom w:val="double" w:sz="6" w:space="0" w:color="auto"/>
              <w:right w:val="single" w:sz="4" w:space="0" w:color="auto"/>
            </w:tcBorders>
            <w:shd w:val="clear" w:color="auto" w:fill="auto"/>
            <w:hideMark/>
          </w:tcPr>
          <w:p w14:paraId="5585DDAB" w14:textId="4E801FF9" w:rsidR="003F0558" w:rsidRDefault="003F0558" w:rsidP="000A4098">
            <w:pPr>
              <w:pStyle w:val="TableCell8-Centered"/>
            </w:pPr>
            <w:r>
              <w:t>Negligible rate per time or volume</w:t>
            </w:r>
          </w:p>
        </w:tc>
        <w:tc>
          <w:tcPr>
            <w:tcW w:w="831" w:type="pct"/>
            <w:gridSpan w:val="2"/>
            <w:tcBorders>
              <w:top w:val="nil"/>
              <w:left w:val="nil"/>
              <w:bottom w:val="double" w:sz="6" w:space="0" w:color="auto"/>
              <w:right w:val="double" w:sz="6" w:space="0" w:color="auto"/>
            </w:tcBorders>
            <w:shd w:val="clear" w:color="auto" w:fill="FFFF00"/>
            <w:hideMark/>
          </w:tcPr>
          <w:p w14:paraId="0B95C91C" w14:textId="77777777" w:rsidR="003F0558" w:rsidRDefault="003F0558" w:rsidP="000A4098">
            <w:pPr>
              <w:pStyle w:val="TableCell8-Centered"/>
            </w:pPr>
            <w:r>
              <w:t>Low rate per time or volume</w:t>
            </w:r>
          </w:p>
        </w:tc>
        <w:tc>
          <w:tcPr>
            <w:tcW w:w="868" w:type="pct"/>
            <w:tcBorders>
              <w:top w:val="nil"/>
              <w:left w:val="nil"/>
              <w:bottom w:val="double" w:sz="6" w:space="0" w:color="auto"/>
              <w:right w:val="single" w:sz="4" w:space="0" w:color="auto"/>
            </w:tcBorders>
            <w:shd w:val="clear" w:color="000000" w:fill="FFFFFF"/>
            <w:hideMark/>
          </w:tcPr>
          <w:p w14:paraId="0C50DE70" w14:textId="77777777" w:rsidR="003F0558" w:rsidRDefault="003F0558" w:rsidP="000A4098">
            <w:pPr>
              <w:pStyle w:val="TableCell8-Centered"/>
            </w:pPr>
            <w:r>
              <w:t>Medium rate per time or volume</w:t>
            </w:r>
          </w:p>
        </w:tc>
        <w:tc>
          <w:tcPr>
            <w:tcW w:w="1059" w:type="pct"/>
            <w:tcBorders>
              <w:top w:val="nil"/>
              <w:left w:val="nil"/>
              <w:bottom w:val="double" w:sz="6" w:space="0" w:color="auto"/>
              <w:right w:val="double" w:sz="6" w:space="0" w:color="auto"/>
            </w:tcBorders>
            <w:shd w:val="clear" w:color="000000" w:fill="FFFFFF"/>
            <w:hideMark/>
          </w:tcPr>
          <w:p w14:paraId="1572290F" w14:textId="77777777" w:rsidR="003F0558" w:rsidRDefault="003F0558" w:rsidP="000A4098">
            <w:pPr>
              <w:pStyle w:val="TableCell8-Centered"/>
            </w:pPr>
            <w:r>
              <w:t>High/Very High rate per time or volume</w:t>
            </w:r>
          </w:p>
        </w:tc>
      </w:tr>
      <w:tr w:rsidR="00FB43AC" w14:paraId="107E1F12" w14:textId="77777777" w:rsidTr="007718F3">
        <w:trPr>
          <w:trHeight w:val="300"/>
        </w:trPr>
        <w:tc>
          <w:tcPr>
            <w:tcW w:w="1381" w:type="pct"/>
            <w:tcBorders>
              <w:top w:val="single" w:sz="4" w:space="0" w:color="auto"/>
              <w:left w:val="double" w:sz="6" w:space="0" w:color="auto"/>
              <w:bottom w:val="single" w:sz="4" w:space="0" w:color="auto"/>
              <w:right w:val="double" w:sz="6" w:space="0" w:color="auto"/>
            </w:tcBorders>
            <w:shd w:val="clear" w:color="000000" w:fill="D9D9D9"/>
            <w:noWrap/>
            <w:hideMark/>
          </w:tcPr>
          <w:p w14:paraId="4D4885FA" w14:textId="77777777" w:rsidR="00FB43AC" w:rsidRDefault="00FB43AC" w:rsidP="00C16B02">
            <w:pPr>
              <w:pStyle w:val="TableHeader8-Centered"/>
            </w:pPr>
            <w:r>
              <w:t>Device Classification</w:t>
            </w:r>
          </w:p>
          <w:p w14:paraId="7248A088" w14:textId="77777777" w:rsidR="00FB43AC" w:rsidRDefault="00FB43AC" w:rsidP="00C16B02">
            <w:pPr>
              <w:pStyle w:val="Tablecell8-centeritalics"/>
            </w:pPr>
            <w:r>
              <w:t>(Characterizes general risk of device)</w:t>
            </w:r>
          </w:p>
        </w:tc>
        <w:tc>
          <w:tcPr>
            <w:tcW w:w="861" w:type="pct"/>
            <w:tcBorders>
              <w:top w:val="nil"/>
              <w:left w:val="double" w:sz="6" w:space="0" w:color="auto"/>
              <w:bottom w:val="single" w:sz="4" w:space="0" w:color="auto"/>
              <w:right w:val="single" w:sz="4" w:space="0" w:color="auto"/>
            </w:tcBorders>
            <w:shd w:val="clear" w:color="auto" w:fill="auto"/>
            <w:hideMark/>
          </w:tcPr>
          <w:p w14:paraId="67438401" w14:textId="77777777" w:rsidR="00FB43AC" w:rsidRDefault="00FB43AC" w:rsidP="00C16B02">
            <w:pPr>
              <w:pStyle w:val="TableCell8-Centered"/>
            </w:pPr>
            <w:r>
              <w:t>I</w:t>
            </w:r>
          </w:p>
        </w:tc>
        <w:tc>
          <w:tcPr>
            <w:tcW w:w="831" w:type="pct"/>
            <w:gridSpan w:val="2"/>
            <w:tcBorders>
              <w:top w:val="nil"/>
              <w:left w:val="nil"/>
              <w:bottom w:val="single" w:sz="4" w:space="0" w:color="auto"/>
              <w:right w:val="double" w:sz="6" w:space="0" w:color="auto"/>
            </w:tcBorders>
            <w:shd w:val="clear" w:color="auto" w:fill="auto"/>
            <w:hideMark/>
          </w:tcPr>
          <w:p w14:paraId="242C0B48" w14:textId="77777777" w:rsidR="00FB43AC" w:rsidRDefault="00FB43AC" w:rsidP="00C16B02">
            <w:pPr>
              <w:pStyle w:val="TableCell8-Centered"/>
            </w:pPr>
            <w:r>
              <w:t>IIa</w:t>
            </w:r>
          </w:p>
        </w:tc>
        <w:tc>
          <w:tcPr>
            <w:tcW w:w="868" w:type="pct"/>
            <w:tcBorders>
              <w:top w:val="nil"/>
              <w:left w:val="nil"/>
              <w:bottom w:val="single" w:sz="4" w:space="0" w:color="auto"/>
              <w:right w:val="single" w:sz="4" w:space="0" w:color="auto"/>
            </w:tcBorders>
            <w:shd w:val="clear" w:color="auto" w:fill="auto"/>
            <w:noWrap/>
            <w:hideMark/>
          </w:tcPr>
          <w:p w14:paraId="48B998BB" w14:textId="77777777" w:rsidR="00FB43AC" w:rsidRPr="00A85A8B" w:rsidRDefault="00FB43AC" w:rsidP="00C16B02">
            <w:pPr>
              <w:pStyle w:val="TableCell8-Centered"/>
            </w:pPr>
            <w:r w:rsidRPr="00A85A8B">
              <w:t>IIb WET implant,</w:t>
            </w:r>
            <w:r w:rsidRPr="00A85A8B">
              <w:br/>
              <w:t>IIb non-implant</w:t>
            </w:r>
          </w:p>
        </w:tc>
        <w:tc>
          <w:tcPr>
            <w:tcW w:w="1059" w:type="pct"/>
            <w:tcBorders>
              <w:top w:val="nil"/>
              <w:left w:val="nil"/>
              <w:bottom w:val="single" w:sz="4" w:space="0" w:color="auto"/>
              <w:right w:val="double" w:sz="6" w:space="0" w:color="auto"/>
            </w:tcBorders>
            <w:shd w:val="clear" w:color="auto" w:fill="FFFF00"/>
            <w:noWrap/>
            <w:hideMark/>
          </w:tcPr>
          <w:p w14:paraId="13251407" w14:textId="77777777" w:rsidR="00FB43AC" w:rsidRPr="00A85A8B" w:rsidRDefault="00FB43AC" w:rsidP="00C16B02">
            <w:pPr>
              <w:pStyle w:val="TableCell8-Centered"/>
            </w:pPr>
            <w:r w:rsidRPr="00A85A8B">
              <w:t xml:space="preserve">III, </w:t>
            </w:r>
            <w:r w:rsidRPr="00A85A8B">
              <w:br/>
              <w:t>IIb Non-WET implant</w:t>
            </w:r>
          </w:p>
        </w:tc>
      </w:tr>
      <w:tr w:rsidR="00FB43AC" w14:paraId="436B3642" w14:textId="77777777" w:rsidTr="007718F3">
        <w:trPr>
          <w:trHeight w:val="1350"/>
        </w:trPr>
        <w:tc>
          <w:tcPr>
            <w:tcW w:w="1381" w:type="pct"/>
            <w:tcBorders>
              <w:top w:val="nil"/>
              <w:left w:val="double" w:sz="6" w:space="0" w:color="auto"/>
              <w:bottom w:val="single" w:sz="4" w:space="0" w:color="auto"/>
              <w:right w:val="double" w:sz="6" w:space="0" w:color="auto"/>
            </w:tcBorders>
            <w:shd w:val="clear" w:color="000000" w:fill="D9D9D9"/>
            <w:hideMark/>
          </w:tcPr>
          <w:p w14:paraId="517AB6CD" w14:textId="77777777" w:rsidR="00FB43AC" w:rsidRDefault="00FB43AC" w:rsidP="00C16B02">
            <w:pPr>
              <w:pStyle w:val="TableHeader8-Centered"/>
            </w:pPr>
            <w:r>
              <w:t>Degree and Duration of Device Invasiveness</w:t>
            </w:r>
          </w:p>
          <w:p w14:paraId="6BC3B854" w14:textId="77777777" w:rsidR="00FB43AC" w:rsidRDefault="00FB43AC" w:rsidP="00C16B02">
            <w:pPr>
              <w:pStyle w:val="Tablecell8-centeritalics"/>
            </w:pPr>
            <w:r>
              <w:t>(Characterizes degree of device contact)</w:t>
            </w:r>
          </w:p>
        </w:tc>
        <w:tc>
          <w:tcPr>
            <w:tcW w:w="861" w:type="pct"/>
            <w:tcBorders>
              <w:top w:val="nil"/>
              <w:left w:val="double" w:sz="6" w:space="0" w:color="auto"/>
              <w:bottom w:val="single" w:sz="4" w:space="0" w:color="auto"/>
              <w:right w:val="single" w:sz="4" w:space="0" w:color="auto"/>
            </w:tcBorders>
            <w:shd w:val="clear" w:color="auto" w:fill="auto"/>
            <w:hideMark/>
          </w:tcPr>
          <w:p w14:paraId="4E8350E5" w14:textId="77777777" w:rsidR="00FB43AC" w:rsidRDefault="00FB43AC" w:rsidP="00C16B02">
            <w:pPr>
              <w:pStyle w:val="TableCell8-Centered"/>
            </w:pPr>
            <w:r>
              <w:t>Non-Invasive Device</w:t>
            </w:r>
            <w:r>
              <w:br/>
              <w:t>No patient contact or exposure to device</w:t>
            </w:r>
          </w:p>
        </w:tc>
        <w:tc>
          <w:tcPr>
            <w:tcW w:w="831" w:type="pct"/>
            <w:gridSpan w:val="2"/>
            <w:tcBorders>
              <w:top w:val="nil"/>
              <w:left w:val="nil"/>
              <w:bottom w:val="single" w:sz="4" w:space="0" w:color="auto"/>
              <w:right w:val="double" w:sz="6" w:space="0" w:color="auto"/>
            </w:tcBorders>
            <w:shd w:val="clear" w:color="auto" w:fill="auto"/>
            <w:hideMark/>
          </w:tcPr>
          <w:p w14:paraId="1EC34E11" w14:textId="77777777" w:rsidR="00FB43AC" w:rsidRDefault="00FB43AC" w:rsidP="00C16B02">
            <w:pPr>
              <w:pStyle w:val="TableCell8-Centered"/>
            </w:pPr>
            <w:r>
              <w:t xml:space="preserve">Invasive Device (non-implantable, body orifice) </w:t>
            </w:r>
            <w:r>
              <w:br/>
              <w:t>Transient / Short-Term patient contact or exposure (seconds / minutes / Hours)</w:t>
            </w:r>
          </w:p>
        </w:tc>
        <w:tc>
          <w:tcPr>
            <w:tcW w:w="868" w:type="pct"/>
            <w:tcBorders>
              <w:top w:val="nil"/>
              <w:left w:val="nil"/>
              <w:bottom w:val="single" w:sz="4" w:space="0" w:color="auto"/>
              <w:right w:val="single" w:sz="4" w:space="0" w:color="auto"/>
            </w:tcBorders>
            <w:shd w:val="clear" w:color="auto" w:fill="auto"/>
            <w:hideMark/>
          </w:tcPr>
          <w:p w14:paraId="459692BB" w14:textId="77777777" w:rsidR="00FB43AC" w:rsidRDefault="00FB43AC" w:rsidP="00C16B02">
            <w:pPr>
              <w:pStyle w:val="TableCell8-Centered"/>
            </w:pPr>
            <w:r>
              <w:t>Surgically Invasive Device (non-implantable)</w:t>
            </w:r>
            <w:r>
              <w:br/>
              <w:t>Transient / Short-Term patient contact or exposure (seconds / minutes / Hours)</w:t>
            </w:r>
          </w:p>
        </w:tc>
        <w:tc>
          <w:tcPr>
            <w:tcW w:w="1059" w:type="pct"/>
            <w:tcBorders>
              <w:top w:val="nil"/>
              <w:left w:val="nil"/>
              <w:bottom w:val="single" w:sz="4" w:space="0" w:color="auto"/>
              <w:right w:val="double" w:sz="6" w:space="0" w:color="auto"/>
            </w:tcBorders>
            <w:shd w:val="clear" w:color="auto" w:fill="FFFF00"/>
            <w:hideMark/>
          </w:tcPr>
          <w:p w14:paraId="3C87DE62" w14:textId="77777777" w:rsidR="00FB43AC" w:rsidRDefault="00FB43AC" w:rsidP="00C16B02">
            <w:pPr>
              <w:pStyle w:val="TableCell8-Centered"/>
            </w:pPr>
            <w:r>
              <w:t xml:space="preserve">Surgical Implant </w:t>
            </w:r>
            <w:r>
              <w:br/>
              <w:t>Extended time frame of contact or exposure to the device (partially implantable devices that are implanted &gt;30 days and/or fully implantable devices)</w:t>
            </w:r>
          </w:p>
        </w:tc>
      </w:tr>
      <w:tr w:rsidR="00FB43AC" w14:paraId="583C00D1" w14:textId="77777777" w:rsidTr="007F0C0B">
        <w:trPr>
          <w:trHeight w:val="900"/>
        </w:trPr>
        <w:tc>
          <w:tcPr>
            <w:tcW w:w="1381" w:type="pct"/>
            <w:tcBorders>
              <w:top w:val="nil"/>
              <w:left w:val="double" w:sz="6" w:space="0" w:color="auto"/>
              <w:bottom w:val="single" w:sz="4" w:space="0" w:color="auto"/>
              <w:right w:val="double" w:sz="6" w:space="0" w:color="auto"/>
            </w:tcBorders>
            <w:shd w:val="clear" w:color="000000" w:fill="D9D9D9"/>
            <w:hideMark/>
          </w:tcPr>
          <w:p w14:paraId="030D67F5" w14:textId="77777777" w:rsidR="00FB43AC" w:rsidRDefault="00FB43AC" w:rsidP="00C16B02">
            <w:pPr>
              <w:pStyle w:val="TableHeader8-Centered"/>
            </w:pPr>
            <w:r>
              <w:t>Natural course and consequences of medical conditions if left untreated</w:t>
            </w:r>
          </w:p>
          <w:p w14:paraId="3459DDA6" w14:textId="77777777" w:rsidR="00FB43AC" w:rsidRDefault="00FB43AC" w:rsidP="00C16B02">
            <w:pPr>
              <w:pStyle w:val="Tablecell8-centeritalics"/>
            </w:pPr>
            <w:r>
              <w:t>(Characterizes state of health (i.e., patient motivation/risk), not about the device)</w:t>
            </w:r>
          </w:p>
        </w:tc>
        <w:tc>
          <w:tcPr>
            <w:tcW w:w="861" w:type="pct"/>
            <w:tcBorders>
              <w:top w:val="nil"/>
              <w:left w:val="double" w:sz="6" w:space="0" w:color="auto"/>
              <w:bottom w:val="single" w:sz="4" w:space="0" w:color="auto"/>
              <w:right w:val="single" w:sz="4" w:space="0" w:color="auto"/>
            </w:tcBorders>
            <w:shd w:val="clear" w:color="auto" w:fill="auto"/>
            <w:hideMark/>
          </w:tcPr>
          <w:p w14:paraId="7698F342" w14:textId="77777777" w:rsidR="00FB43AC" w:rsidRDefault="00FB43AC" w:rsidP="00C16B02">
            <w:pPr>
              <w:pStyle w:val="TableCell8-Centered"/>
            </w:pPr>
            <w:r>
              <w:t xml:space="preserve">Limited (transient, minor impairment or pain) </w:t>
            </w:r>
            <w:r>
              <w:br/>
            </w:r>
            <w:r>
              <w:rPr>
                <w:b/>
                <w:bCs/>
              </w:rPr>
              <w:t xml:space="preserve">OR </w:t>
            </w:r>
            <w:r>
              <w:br/>
              <w:t>No adverse health consequences</w:t>
            </w:r>
          </w:p>
        </w:tc>
        <w:tc>
          <w:tcPr>
            <w:tcW w:w="831" w:type="pct"/>
            <w:gridSpan w:val="2"/>
            <w:tcBorders>
              <w:top w:val="nil"/>
              <w:left w:val="nil"/>
              <w:bottom w:val="single" w:sz="4" w:space="0" w:color="auto"/>
              <w:right w:val="double" w:sz="6" w:space="0" w:color="auto"/>
            </w:tcBorders>
            <w:shd w:val="clear" w:color="auto" w:fill="auto"/>
            <w:hideMark/>
          </w:tcPr>
          <w:p w14:paraId="64B92688" w14:textId="77777777" w:rsidR="00FB43AC" w:rsidRDefault="00FB43AC" w:rsidP="00C16B02">
            <w:pPr>
              <w:pStyle w:val="TableCell8-Centered"/>
            </w:pPr>
            <w:r>
              <w:t>Natural course unlikely to cause or contribute to serious injury, pain, or death</w:t>
            </w:r>
          </w:p>
        </w:tc>
        <w:tc>
          <w:tcPr>
            <w:tcW w:w="868" w:type="pct"/>
            <w:tcBorders>
              <w:top w:val="nil"/>
              <w:left w:val="nil"/>
              <w:bottom w:val="single" w:sz="4" w:space="0" w:color="auto"/>
              <w:right w:val="single" w:sz="4" w:space="0" w:color="auto"/>
            </w:tcBorders>
            <w:shd w:val="clear" w:color="auto" w:fill="auto"/>
            <w:hideMark/>
          </w:tcPr>
          <w:p w14:paraId="2E081D7A" w14:textId="77777777" w:rsidR="00FB43AC" w:rsidRDefault="00FB43AC" w:rsidP="00C16B02">
            <w:pPr>
              <w:pStyle w:val="TableCell8-Centered"/>
            </w:pPr>
            <w:r>
              <w:t>Natural course could possibly cause or contribute to serious injury, pain, or death</w:t>
            </w:r>
          </w:p>
        </w:tc>
        <w:tc>
          <w:tcPr>
            <w:tcW w:w="1059" w:type="pct"/>
            <w:tcBorders>
              <w:top w:val="nil"/>
              <w:left w:val="nil"/>
              <w:bottom w:val="single" w:sz="4" w:space="0" w:color="auto"/>
              <w:right w:val="double" w:sz="6" w:space="0" w:color="auto"/>
            </w:tcBorders>
            <w:shd w:val="clear" w:color="auto" w:fill="FFFF00"/>
            <w:hideMark/>
          </w:tcPr>
          <w:p w14:paraId="085FA4A5" w14:textId="77777777" w:rsidR="00FB43AC" w:rsidRDefault="00FB43AC" w:rsidP="00C16B02">
            <w:pPr>
              <w:pStyle w:val="TableCell8-Centered"/>
            </w:pPr>
            <w:r>
              <w:t>Natural course likely causes or contributes to serious injury, pain, or death</w:t>
            </w:r>
          </w:p>
        </w:tc>
      </w:tr>
      <w:tr w:rsidR="00FB43AC" w14:paraId="1B4EE8E0" w14:textId="77777777" w:rsidTr="007718F3">
        <w:trPr>
          <w:trHeight w:val="450"/>
        </w:trPr>
        <w:tc>
          <w:tcPr>
            <w:tcW w:w="1381" w:type="pct"/>
            <w:tcBorders>
              <w:top w:val="nil"/>
              <w:left w:val="double" w:sz="6" w:space="0" w:color="auto"/>
              <w:bottom w:val="single" w:sz="4" w:space="0" w:color="auto"/>
              <w:right w:val="double" w:sz="6" w:space="0" w:color="auto"/>
            </w:tcBorders>
            <w:shd w:val="clear" w:color="000000" w:fill="D9D9D9"/>
            <w:hideMark/>
          </w:tcPr>
          <w:p w14:paraId="10F83895" w14:textId="77777777" w:rsidR="00FB43AC" w:rsidRDefault="00FB43AC" w:rsidP="00C16B02">
            <w:pPr>
              <w:pStyle w:val="TableHeader8-Centered"/>
            </w:pPr>
            <w:r>
              <w:t>Anatomical location where device used</w:t>
            </w:r>
          </w:p>
          <w:p w14:paraId="1D9F59C3" w14:textId="77777777" w:rsidR="00FB43AC" w:rsidRDefault="00FB43AC" w:rsidP="00C16B02">
            <w:pPr>
              <w:pStyle w:val="Tablecell8-centeritalics"/>
            </w:pPr>
            <w:r>
              <w:t>(Characterizes risk by anatomic area / physiological functions)</w:t>
            </w:r>
          </w:p>
        </w:tc>
        <w:tc>
          <w:tcPr>
            <w:tcW w:w="861" w:type="pct"/>
            <w:tcBorders>
              <w:top w:val="nil"/>
              <w:left w:val="double" w:sz="6" w:space="0" w:color="auto"/>
              <w:bottom w:val="single" w:sz="4" w:space="0" w:color="auto"/>
              <w:right w:val="single" w:sz="4" w:space="0" w:color="auto"/>
            </w:tcBorders>
            <w:shd w:val="clear" w:color="auto" w:fill="auto"/>
            <w:hideMark/>
          </w:tcPr>
          <w:p w14:paraId="05435912" w14:textId="77777777" w:rsidR="00FB43AC" w:rsidRDefault="00FB43AC" w:rsidP="00C16B02">
            <w:pPr>
              <w:pStyle w:val="TableCell8-Centered"/>
            </w:pPr>
            <w:r>
              <w:t>No body contact</w:t>
            </w:r>
          </w:p>
        </w:tc>
        <w:tc>
          <w:tcPr>
            <w:tcW w:w="831" w:type="pct"/>
            <w:gridSpan w:val="2"/>
            <w:tcBorders>
              <w:top w:val="nil"/>
              <w:left w:val="nil"/>
              <w:bottom w:val="single" w:sz="4" w:space="0" w:color="auto"/>
              <w:right w:val="double" w:sz="6" w:space="0" w:color="auto"/>
            </w:tcBorders>
            <w:shd w:val="clear" w:color="auto" w:fill="auto"/>
            <w:hideMark/>
          </w:tcPr>
          <w:p w14:paraId="03BCC91B" w14:textId="77777777" w:rsidR="00FB43AC" w:rsidRDefault="00FB43AC" w:rsidP="00C16B02">
            <w:pPr>
              <w:pStyle w:val="TableCell8-Centered"/>
            </w:pPr>
            <w:r>
              <w:t>Body orifice, intact skin</w:t>
            </w:r>
          </w:p>
        </w:tc>
        <w:tc>
          <w:tcPr>
            <w:tcW w:w="868" w:type="pct"/>
            <w:tcBorders>
              <w:top w:val="nil"/>
              <w:left w:val="nil"/>
              <w:bottom w:val="single" w:sz="4" w:space="0" w:color="auto"/>
              <w:right w:val="single" w:sz="4" w:space="0" w:color="auto"/>
            </w:tcBorders>
            <w:shd w:val="clear" w:color="auto" w:fill="FFFF00"/>
            <w:hideMark/>
          </w:tcPr>
          <w:p w14:paraId="7C7BC1CF" w14:textId="77777777" w:rsidR="00FB43AC" w:rsidRDefault="00FB43AC" w:rsidP="00C16B02">
            <w:pPr>
              <w:pStyle w:val="TableCell8-Centered"/>
            </w:pPr>
            <w:r>
              <w:t>All other anatomical locations</w:t>
            </w:r>
          </w:p>
        </w:tc>
        <w:tc>
          <w:tcPr>
            <w:tcW w:w="1059" w:type="pct"/>
            <w:tcBorders>
              <w:top w:val="nil"/>
              <w:left w:val="nil"/>
              <w:bottom w:val="single" w:sz="4" w:space="0" w:color="auto"/>
              <w:right w:val="double" w:sz="6" w:space="0" w:color="auto"/>
            </w:tcBorders>
            <w:shd w:val="clear" w:color="auto" w:fill="auto"/>
            <w:hideMark/>
          </w:tcPr>
          <w:p w14:paraId="32C71A76" w14:textId="77777777" w:rsidR="00FB43AC" w:rsidRDefault="00FB43AC" w:rsidP="00C16B02">
            <w:pPr>
              <w:pStyle w:val="TableCell8-Centered"/>
            </w:pPr>
            <w:r>
              <w:t>CNS, CCS</w:t>
            </w:r>
          </w:p>
        </w:tc>
      </w:tr>
      <w:tr w:rsidR="003F0558" w14:paraId="6357A9C8" w14:textId="77777777" w:rsidTr="00FB43AC">
        <w:trPr>
          <w:trHeight w:val="351"/>
        </w:trPr>
        <w:tc>
          <w:tcPr>
            <w:tcW w:w="5000" w:type="pct"/>
            <w:gridSpan w:val="6"/>
            <w:tcBorders>
              <w:top w:val="double" w:sz="6" w:space="0" w:color="auto"/>
              <w:left w:val="double" w:sz="6" w:space="0" w:color="auto"/>
              <w:bottom w:val="double" w:sz="6" w:space="0" w:color="auto"/>
              <w:right w:val="double" w:sz="6" w:space="0" w:color="auto"/>
            </w:tcBorders>
            <w:shd w:val="clear" w:color="000000" w:fill="D9D9D9"/>
            <w:hideMark/>
          </w:tcPr>
          <w:p w14:paraId="2DC09C11" w14:textId="09F32C37" w:rsidR="003F0558" w:rsidRDefault="003F0558" w:rsidP="000A4098">
            <w:pPr>
              <w:pStyle w:val="TableHeader8-Centered"/>
            </w:pPr>
            <w:r>
              <w:t>Product Maturity</w:t>
            </w:r>
            <w:r w:rsidR="001B0640">
              <w:t xml:space="preserve"> of the Subject Device</w:t>
            </w:r>
          </w:p>
          <w:p w14:paraId="2DB6B8AF" w14:textId="3F648849" w:rsidR="003F0558" w:rsidRDefault="003F0558" w:rsidP="00E5482B">
            <w:pPr>
              <w:pStyle w:val="Tablecell8-centeritalics"/>
            </w:pPr>
            <w:r>
              <w:t xml:space="preserve">(Characterizes how long (theoretically, how often) subject device used for the intended use. </w:t>
            </w:r>
            <w:r>
              <w:br/>
              <w:t>Lower risk the longer the device is on market / more devices used.</w:t>
            </w:r>
            <w:r>
              <w:br/>
              <w:t>Worst case = devices with highest potential risk to patient as a result of device failure.)</w:t>
            </w:r>
          </w:p>
        </w:tc>
      </w:tr>
      <w:tr w:rsidR="00FB43AC" w14:paraId="46C03EDE" w14:textId="77777777" w:rsidTr="007718F3">
        <w:trPr>
          <w:trHeight w:val="480"/>
        </w:trPr>
        <w:tc>
          <w:tcPr>
            <w:tcW w:w="1381" w:type="pct"/>
            <w:tcBorders>
              <w:top w:val="double" w:sz="6" w:space="0" w:color="auto"/>
              <w:left w:val="double" w:sz="4" w:space="0" w:color="auto"/>
              <w:bottom w:val="single" w:sz="4" w:space="0" w:color="auto"/>
              <w:right w:val="double" w:sz="6" w:space="0" w:color="auto"/>
            </w:tcBorders>
            <w:shd w:val="clear" w:color="000000" w:fill="D9D9D9"/>
            <w:hideMark/>
          </w:tcPr>
          <w:p w14:paraId="26B18F6F" w14:textId="23923FAE" w:rsidR="003F0558" w:rsidRDefault="003F0558" w:rsidP="00182A89">
            <w:pPr>
              <w:pStyle w:val="TableHeader8-Centered"/>
            </w:pPr>
            <w:r>
              <w:t># Units of worst-case variant(s) sold / shipped since launch</w:t>
            </w:r>
          </w:p>
        </w:tc>
        <w:tc>
          <w:tcPr>
            <w:tcW w:w="861" w:type="pct"/>
            <w:tcBorders>
              <w:top w:val="double" w:sz="6" w:space="0" w:color="auto"/>
              <w:left w:val="double" w:sz="6" w:space="0" w:color="auto"/>
              <w:bottom w:val="single" w:sz="4" w:space="0" w:color="auto"/>
              <w:right w:val="single" w:sz="4" w:space="0" w:color="auto"/>
            </w:tcBorders>
            <w:shd w:val="clear" w:color="auto" w:fill="FFFF00"/>
            <w:hideMark/>
          </w:tcPr>
          <w:p w14:paraId="04D86CFF" w14:textId="0BEFC63C" w:rsidR="003F0558" w:rsidRDefault="003F0558" w:rsidP="000A4098">
            <w:pPr>
              <w:pStyle w:val="TableCell8-Centered"/>
            </w:pPr>
            <w:r>
              <w:t>x &gt; 10,000</w:t>
            </w:r>
          </w:p>
        </w:tc>
        <w:tc>
          <w:tcPr>
            <w:tcW w:w="831" w:type="pct"/>
            <w:gridSpan w:val="2"/>
            <w:tcBorders>
              <w:top w:val="double" w:sz="6" w:space="0" w:color="auto"/>
              <w:left w:val="nil"/>
              <w:bottom w:val="single" w:sz="4" w:space="0" w:color="auto"/>
              <w:right w:val="double" w:sz="6" w:space="0" w:color="auto"/>
            </w:tcBorders>
            <w:shd w:val="clear" w:color="auto" w:fill="auto"/>
            <w:hideMark/>
          </w:tcPr>
          <w:p w14:paraId="7DDA13AD" w14:textId="77777777" w:rsidR="003F0558" w:rsidRDefault="003F0558" w:rsidP="000A4098">
            <w:pPr>
              <w:pStyle w:val="TableCell8-Centered"/>
            </w:pPr>
            <w:r>
              <w:t>1000 &lt; x &lt; 10,000</w:t>
            </w:r>
          </w:p>
        </w:tc>
        <w:tc>
          <w:tcPr>
            <w:tcW w:w="868" w:type="pct"/>
            <w:tcBorders>
              <w:top w:val="double" w:sz="6" w:space="0" w:color="auto"/>
              <w:left w:val="nil"/>
              <w:bottom w:val="single" w:sz="4" w:space="0" w:color="auto"/>
              <w:right w:val="single" w:sz="4" w:space="0" w:color="auto"/>
            </w:tcBorders>
            <w:shd w:val="clear" w:color="auto" w:fill="auto"/>
            <w:noWrap/>
            <w:hideMark/>
          </w:tcPr>
          <w:p w14:paraId="3231D806" w14:textId="77777777" w:rsidR="003F0558" w:rsidRDefault="003F0558" w:rsidP="000A4098">
            <w:pPr>
              <w:pStyle w:val="TableCell8-Centered"/>
            </w:pPr>
            <w:r>
              <w:t>100 &lt; x &lt; 1000</w:t>
            </w:r>
          </w:p>
        </w:tc>
        <w:tc>
          <w:tcPr>
            <w:tcW w:w="1059" w:type="pct"/>
            <w:tcBorders>
              <w:top w:val="double" w:sz="6" w:space="0" w:color="auto"/>
              <w:left w:val="nil"/>
              <w:bottom w:val="single" w:sz="4" w:space="0" w:color="auto"/>
              <w:right w:val="double" w:sz="6" w:space="0" w:color="auto"/>
            </w:tcBorders>
            <w:shd w:val="clear" w:color="auto" w:fill="auto"/>
            <w:noWrap/>
            <w:hideMark/>
          </w:tcPr>
          <w:p w14:paraId="3D39218A" w14:textId="77777777" w:rsidR="003F0558" w:rsidRDefault="003F0558" w:rsidP="000A4098">
            <w:pPr>
              <w:pStyle w:val="TableCell8-Centered"/>
            </w:pPr>
            <w:r>
              <w:t>x &lt; 100</w:t>
            </w:r>
          </w:p>
        </w:tc>
      </w:tr>
      <w:tr w:rsidR="00FB43AC" w14:paraId="66D7AD3F" w14:textId="77777777" w:rsidTr="007718F3">
        <w:trPr>
          <w:trHeight w:val="409"/>
        </w:trPr>
        <w:tc>
          <w:tcPr>
            <w:tcW w:w="1381" w:type="pct"/>
            <w:tcBorders>
              <w:top w:val="single" w:sz="4" w:space="0" w:color="auto"/>
              <w:left w:val="double" w:sz="4" w:space="0" w:color="auto"/>
              <w:bottom w:val="single" w:sz="4" w:space="0" w:color="auto"/>
              <w:right w:val="double" w:sz="6" w:space="0" w:color="auto"/>
            </w:tcBorders>
            <w:shd w:val="clear" w:color="000000" w:fill="D9D9D9"/>
            <w:hideMark/>
          </w:tcPr>
          <w:p w14:paraId="110815B4" w14:textId="6ED71FBD" w:rsidR="003F0558" w:rsidRDefault="003F0558" w:rsidP="007718F3">
            <w:pPr>
              <w:pStyle w:val="TableHeader8-Centered"/>
            </w:pPr>
            <w:r>
              <w:lastRenderedPageBreak/>
              <w:t>Time on Market – Implantable Device:</w:t>
            </w:r>
          </w:p>
        </w:tc>
        <w:tc>
          <w:tcPr>
            <w:tcW w:w="861" w:type="pct"/>
            <w:tcBorders>
              <w:top w:val="single" w:sz="4" w:space="0" w:color="auto"/>
              <w:left w:val="double" w:sz="6" w:space="0" w:color="auto"/>
              <w:bottom w:val="single" w:sz="4" w:space="0" w:color="auto"/>
              <w:right w:val="single" w:sz="4" w:space="0" w:color="auto"/>
            </w:tcBorders>
            <w:shd w:val="clear" w:color="auto" w:fill="FFFF00"/>
            <w:hideMark/>
          </w:tcPr>
          <w:p w14:paraId="7E356265" w14:textId="4B4FB3D7" w:rsidR="003F0558" w:rsidRDefault="003F0558" w:rsidP="000A4098">
            <w:pPr>
              <w:pStyle w:val="TableCell8-Centered"/>
            </w:pPr>
            <w:r>
              <w:t>&gt; 10 years</w:t>
            </w:r>
          </w:p>
        </w:tc>
        <w:tc>
          <w:tcPr>
            <w:tcW w:w="831" w:type="pct"/>
            <w:gridSpan w:val="2"/>
            <w:tcBorders>
              <w:top w:val="single" w:sz="4" w:space="0" w:color="auto"/>
              <w:left w:val="nil"/>
              <w:bottom w:val="single" w:sz="4" w:space="0" w:color="auto"/>
              <w:right w:val="double" w:sz="6" w:space="0" w:color="auto"/>
            </w:tcBorders>
            <w:shd w:val="clear" w:color="auto" w:fill="auto"/>
            <w:hideMark/>
          </w:tcPr>
          <w:p w14:paraId="610CABE2" w14:textId="77777777" w:rsidR="003F0558" w:rsidRDefault="003F0558" w:rsidP="000A4098">
            <w:pPr>
              <w:pStyle w:val="TableCell8-Centered"/>
            </w:pPr>
            <w:r>
              <w:t>5 - 10 years</w:t>
            </w:r>
          </w:p>
        </w:tc>
        <w:tc>
          <w:tcPr>
            <w:tcW w:w="868" w:type="pct"/>
            <w:tcBorders>
              <w:top w:val="single" w:sz="4" w:space="0" w:color="auto"/>
              <w:left w:val="nil"/>
              <w:bottom w:val="single" w:sz="4" w:space="0" w:color="auto"/>
              <w:right w:val="single" w:sz="4" w:space="0" w:color="auto"/>
            </w:tcBorders>
            <w:shd w:val="clear" w:color="auto" w:fill="auto"/>
            <w:noWrap/>
            <w:hideMark/>
          </w:tcPr>
          <w:p w14:paraId="3E2AEC38" w14:textId="77777777" w:rsidR="003F0558" w:rsidRDefault="003F0558" w:rsidP="000A4098">
            <w:pPr>
              <w:pStyle w:val="TableCell8-Centered"/>
            </w:pPr>
            <w:r>
              <w:t>3 - 5 years</w:t>
            </w:r>
          </w:p>
        </w:tc>
        <w:tc>
          <w:tcPr>
            <w:tcW w:w="1059" w:type="pct"/>
            <w:tcBorders>
              <w:top w:val="single" w:sz="4" w:space="0" w:color="auto"/>
              <w:left w:val="nil"/>
              <w:bottom w:val="single" w:sz="4" w:space="0" w:color="auto"/>
              <w:right w:val="double" w:sz="6" w:space="0" w:color="auto"/>
            </w:tcBorders>
            <w:shd w:val="clear" w:color="auto" w:fill="auto"/>
            <w:hideMark/>
          </w:tcPr>
          <w:p w14:paraId="0FB5087F" w14:textId="77777777" w:rsidR="003F0558" w:rsidRDefault="003F0558" w:rsidP="000A4098">
            <w:pPr>
              <w:pStyle w:val="TableCell8-Centered"/>
            </w:pPr>
            <w:r>
              <w:t>&lt; 3 years</w:t>
            </w:r>
          </w:p>
        </w:tc>
      </w:tr>
      <w:tr w:rsidR="003F0558" w14:paraId="1DE34417" w14:textId="77777777" w:rsidTr="00FB43AC">
        <w:trPr>
          <w:trHeight w:val="675"/>
        </w:trPr>
        <w:tc>
          <w:tcPr>
            <w:tcW w:w="5000" w:type="pct"/>
            <w:gridSpan w:val="6"/>
            <w:tcBorders>
              <w:top w:val="double" w:sz="6" w:space="0" w:color="auto"/>
              <w:left w:val="double" w:sz="6" w:space="0" w:color="auto"/>
              <w:bottom w:val="double" w:sz="6" w:space="0" w:color="auto"/>
              <w:right w:val="double" w:sz="6" w:space="0" w:color="auto"/>
            </w:tcBorders>
            <w:shd w:val="clear" w:color="000000" w:fill="D9D9D9"/>
            <w:hideMark/>
          </w:tcPr>
          <w:p w14:paraId="65FD5587" w14:textId="728AAEA6" w:rsidR="003F0558" w:rsidRDefault="003F0558" w:rsidP="000A4098">
            <w:pPr>
              <w:pStyle w:val="TableHeader8-Centered"/>
            </w:pPr>
            <w:r>
              <w:t>Technological Maturity of Equivalent Device:</w:t>
            </w:r>
          </w:p>
          <w:p w14:paraId="05ACFCF6" w14:textId="4A99749E" w:rsidR="003F0558" w:rsidRDefault="003F0558" w:rsidP="007F0C0B">
            <w:pPr>
              <w:pStyle w:val="Tablecell8-centeritalics"/>
            </w:pPr>
            <w:r>
              <w:t xml:space="preserve">(Characterizes how long the equivalent device technology (design, </w:t>
            </w:r>
            <w:proofErr w:type="spellStart"/>
            <w:r>
              <w:t>mfg</w:t>
            </w:r>
            <w:proofErr w:type="spellEnd"/>
            <w:r>
              <w:t>, materials) has been on the market)</w:t>
            </w:r>
          </w:p>
        </w:tc>
      </w:tr>
      <w:tr w:rsidR="00FB43AC" w14:paraId="5B76D1A1" w14:textId="77777777" w:rsidTr="007F0C0B">
        <w:trPr>
          <w:trHeight w:val="409"/>
        </w:trPr>
        <w:tc>
          <w:tcPr>
            <w:tcW w:w="1381" w:type="pct"/>
            <w:tcBorders>
              <w:top w:val="double" w:sz="6" w:space="0" w:color="auto"/>
              <w:left w:val="double" w:sz="6" w:space="0" w:color="auto"/>
              <w:bottom w:val="single" w:sz="4" w:space="0" w:color="auto"/>
              <w:right w:val="double" w:sz="6" w:space="0" w:color="auto"/>
            </w:tcBorders>
            <w:shd w:val="clear" w:color="000000" w:fill="D9D9D9"/>
            <w:hideMark/>
          </w:tcPr>
          <w:p w14:paraId="5EEB4934" w14:textId="1D395F23" w:rsidR="003F0558" w:rsidRDefault="003F0558" w:rsidP="007F0C0B">
            <w:pPr>
              <w:pStyle w:val="TableHeader8-Centered"/>
            </w:pPr>
            <w:r>
              <w:t>Time on Market – Implantable Device:</w:t>
            </w:r>
          </w:p>
        </w:tc>
        <w:tc>
          <w:tcPr>
            <w:tcW w:w="861" w:type="pct"/>
            <w:tcBorders>
              <w:top w:val="double" w:sz="6" w:space="0" w:color="auto"/>
              <w:left w:val="double" w:sz="6" w:space="0" w:color="auto"/>
              <w:bottom w:val="single" w:sz="4" w:space="0" w:color="auto"/>
              <w:right w:val="single" w:sz="4" w:space="0" w:color="auto"/>
            </w:tcBorders>
            <w:shd w:val="clear" w:color="auto" w:fill="FFFF00"/>
            <w:hideMark/>
          </w:tcPr>
          <w:p w14:paraId="03644BC0" w14:textId="609BE827" w:rsidR="003F0558" w:rsidRDefault="003F0558" w:rsidP="000A4098">
            <w:pPr>
              <w:pStyle w:val="TableCell8-Centered"/>
            </w:pPr>
            <w:r>
              <w:t>&gt; 10 years</w:t>
            </w:r>
          </w:p>
        </w:tc>
        <w:tc>
          <w:tcPr>
            <w:tcW w:w="831" w:type="pct"/>
            <w:gridSpan w:val="2"/>
            <w:tcBorders>
              <w:top w:val="double" w:sz="6" w:space="0" w:color="auto"/>
              <w:left w:val="nil"/>
              <w:bottom w:val="single" w:sz="4" w:space="0" w:color="auto"/>
              <w:right w:val="double" w:sz="6" w:space="0" w:color="auto"/>
            </w:tcBorders>
            <w:shd w:val="clear" w:color="auto" w:fill="auto"/>
            <w:hideMark/>
          </w:tcPr>
          <w:p w14:paraId="39BAC1E4" w14:textId="77777777" w:rsidR="003F0558" w:rsidRDefault="003F0558" w:rsidP="000A4098">
            <w:pPr>
              <w:pStyle w:val="TableCell8-Centered"/>
            </w:pPr>
            <w:r>
              <w:t>5 - 10 years</w:t>
            </w:r>
          </w:p>
        </w:tc>
        <w:tc>
          <w:tcPr>
            <w:tcW w:w="868" w:type="pct"/>
            <w:tcBorders>
              <w:top w:val="double" w:sz="6" w:space="0" w:color="auto"/>
              <w:left w:val="nil"/>
              <w:bottom w:val="single" w:sz="4" w:space="0" w:color="auto"/>
              <w:right w:val="single" w:sz="4" w:space="0" w:color="auto"/>
            </w:tcBorders>
            <w:shd w:val="clear" w:color="auto" w:fill="auto"/>
            <w:noWrap/>
            <w:hideMark/>
          </w:tcPr>
          <w:p w14:paraId="4CAD2A0F" w14:textId="77777777" w:rsidR="003F0558" w:rsidRDefault="003F0558" w:rsidP="000A4098">
            <w:pPr>
              <w:pStyle w:val="TableCell8-Centered"/>
            </w:pPr>
            <w:r>
              <w:t>3 - 5 years</w:t>
            </w:r>
          </w:p>
        </w:tc>
        <w:tc>
          <w:tcPr>
            <w:tcW w:w="1059" w:type="pct"/>
            <w:tcBorders>
              <w:top w:val="double" w:sz="6" w:space="0" w:color="auto"/>
              <w:left w:val="nil"/>
              <w:bottom w:val="single" w:sz="4" w:space="0" w:color="auto"/>
              <w:right w:val="double" w:sz="6" w:space="0" w:color="auto"/>
            </w:tcBorders>
            <w:shd w:val="clear" w:color="auto" w:fill="auto"/>
            <w:hideMark/>
          </w:tcPr>
          <w:p w14:paraId="2A33604F" w14:textId="77777777" w:rsidR="003F0558" w:rsidRDefault="003F0558" w:rsidP="000A4098">
            <w:pPr>
              <w:pStyle w:val="TableCell8-Centered"/>
            </w:pPr>
            <w:r>
              <w:t>&lt; 3 years</w:t>
            </w:r>
          </w:p>
        </w:tc>
      </w:tr>
      <w:tr w:rsidR="003F0558" w14:paraId="44E2036D" w14:textId="77777777" w:rsidTr="00FB43AC">
        <w:trPr>
          <w:trHeight w:val="612"/>
        </w:trPr>
        <w:tc>
          <w:tcPr>
            <w:tcW w:w="5000" w:type="pct"/>
            <w:gridSpan w:val="6"/>
            <w:tcBorders>
              <w:top w:val="double" w:sz="6" w:space="0" w:color="auto"/>
              <w:left w:val="double" w:sz="6" w:space="0" w:color="auto"/>
              <w:bottom w:val="double" w:sz="6" w:space="0" w:color="auto"/>
              <w:right w:val="double" w:sz="6" w:space="0" w:color="auto"/>
            </w:tcBorders>
            <w:shd w:val="clear" w:color="000000" w:fill="D9D9D9"/>
            <w:hideMark/>
          </w:tcPr>
          <w:p w14:paraId="3EE34685" w14:textId="77777777" w:rsidR="003F0558" w:rsidRDefault="003F0558" w:rsidP="000A4098">
            <w:pPr>
              <w:pStyle w:val="TableHeader8-Centered"/>
            </w:pPr>
            <w:r>
              <w:t>Maturity of Clinical Science</w:t>
            </w:r>
          </w:p>
          <w:p w14:paraId="563EE113" w14:textId="487BD4BB" w:rsidR="003F0558" w:rsidRDefault="003F0558" w:rsidP="002900C8">
            <w:pPr>
              <w:pStyle w:val="Tablecell8-centeritalics"/>
            </w:pPr>
            <w:r>
              <w:t>(Characterizes how well established the clinical science is (i.e., how long clinicians have been using similar devices for the intended use / technique)</w:t>
            </w:r>
          </w:p>
        </w:tc>
      </w:tr>
      <w:tr w:rsidR="00FB43AC" w14:paraId="61FCD125" w14:textId="77777777" w:rsidTr="007F0C0B">
        <w:trPr>
          <w:trHeight w:val="409"/>
        </w:trPr>
        <w:tc>
          <w:tcPr>
            <w:tcW w:w="1381" w:type="pct"/>
            <w:tcBorders>
              <w:top w:val="double" w:sz="6" w:space="0" w:color="auto"/>
              <w:left w:val="double" w:sz="6" w:space="0" w:color="auto"/>
              <w:bottom w:val="single" w:sz="4" w:space="0" w:color="auto"/>
              <w:right w:val="double" w:sz="6" w:space="0" w:color="auto"/>
            </w:tcBorders>
            <w:shd w:val="clear" w:color="000000" w:fill="D9D9D9"/>
            <w:hideMark/>
          </w:tcPr>
          <w:p w14:paraId="7A20540D" w14:textId="77777777" w:rsidR="00FB43AC" w:rsidRDefault="00FB43AC" w:rsidP="000A4098">
            <w:pPr>
              <w:pStyle w:val="TableHeader8-Centered"/>
            </w:pPr>
            <w:r>
              <w:t>Time of Clinical Use:</w:t>
            </w:r>
          </w:p>
        </w:tc>
        <w:tc>
          <w:tcPr>
            <w:tcW w:w="868" w:type="pct"/>
            <w:gridSpan w:val="2"/>
            <w:tcBorders>
              <w:top w:val="double" w:sz="6" w:space="0" w:color="auto"/>
              <w:left w:val="double" w:sz="6" w:space="0" w:color="auto"/>
              <w:bottom w:val="single" w:sz="4" w:space="0" w:color="auto"/>
              <w:right w:val="single" w:sz="4" w:space="0" w:color="auto"/>
            </w:tcBorders>
            <w:shd w:val="clear" w:color="auto" w:fill="FFFF00"/>
            <w:hideMark/>
          </w:tcPr>
          <w:p w14:paraId="45457BA5" w14:textId="3C252038" w:rsidR="00FB43AC" w:rsidRDefault="00FB43AC" w:rsidP="000A4098">
            <w:pPr>
              <w:pStyle w:val="TableCell8-Centered"/>
            </w:pPr>
            <w:r>
              <w:t>&gt; 10 years</w:t>
            </w:r>
          </w:p>
        </w:tc>
        <w:tc>
          <w:tcPr>
            <w:tcW w:w="824" w:type="pct"/>
            <w:tcBorders>
              <w:top w:val="double" w:sz="6" w:space="0" w:color="auto"/>
              <w:left w:val="nil"/>
              <w:bottom w:val="single" w:sz="4" w:space="0" w:color="auto"/>
              <w:right w:val="double" w:sz="6" w:space="0" w:color="auto"/>
            </w:tcBorders>
            <w:shd w:val="clear" w:color="auto" w:fill="auto"/>
            <w:hideMark/>
          </w:tcPr>
          <w:p w14:paraId="15A54BC6" w14:textId="77777777" w:rsidR="00FB43AC" w:rsidRDefault="00FB43AC" w:rsidP="000A4098">
            <w:pPr>
              <w:pStyle w:val="TableCell8-Centered"/>
            </w:pPr>
            <w:r>
              <w:t>5 - 10 years</w:t>
            </w:r>
          </w:p>
        </w:tc>
        <w:tc>
          <w:tcPr>
            <w:tcW w:w="868" w:type="pct"/>
            <w:tcBorders>
              <w:top w:val="double" w:sz="6" w:space="0" w:color="auto"/>
              <w:left w:val="nil"/>
              <w:bottom w:val="single" w:sz="4" w:space="0" w:color="auto"/>
              <w:right w:val="single" w:sz="4" w:space="0" w:color="auto"/>
            </w:tcBorders>
            <w:shd w:val="clear" w:color="auto" w:fill="auto"/>
            <w:noWrap/>
            <w:hideMark/>
          </w:tcPr>
          <w:p w14:paraId="0158B4D0" w14:textId="77777777" w:rsidR="00FB43AC" w:rsidRDefault="00FB43AC" w:rsidP="000A4098">
            <w:pPr>
              <w:pStyle w:val="TableCell8-Centered"/>
            </w:pPr>
            <w:r>
              <w:t>3 - 5 years</w:t>
            </w:r>
          </w:p>
        </w:tc>
        <w:tc>
          <w:tcPr>
            <w:tcW w:w="1059" w:type="pct"/>
            <w:tcBorders>
              <w:top w:val="double" w:sz="6" w:space="0" w:color="auto"/>
              <w:left w:val="nil"/>
              <w:bottom w:val="single" w:sz="4" w:space="0" w:color="auto"/>
              <w:right w:val="double" w:sz="6" w:space="0" w:color="auto"/>
            </w:tcBorders>
            <w:shd w:val="clear" w:color="auto" w:fill="auto"/>
            <w:hideMark/>
          </w:tcPr>
          <w:p w14:paraId="431D46C9" w14:textId="77777777" w:rsidR="00FB43AC" w:rsidRDefault="00FB43AC" w:rsidP="000A4098">
            <w:pPr>
              <w:pStyle w:val="TableCell8-Centered"/>
            </w:pPr>
            <w:r>
              <w:t>&lt; 3 years</w:t>
            </w:r>
          </w:p>
        </w:tc>
      </w:tr>
      <w:tr w:rsidR="003F0558" w14:paraId="1507FE03" w14:textId="77777777" w:rsidTr="001B0640">
        <w:trPr>
          <w:trHeight w:val="440"/>
        </w:trPr>
        <w:tc>
          <w:tcPr>
            <w:tcW w:w="5000" w:type="pct"/>
            <w:gridSpan w:val="6"/>
            <w:tcBorders>
              <w:top w:val="nil"/>
              <w:left w:val="double" w:sz="6" w:space="0" w:color="auto"/>
              <w:bottom w:val="double" w:sz="6" w:space="0" w:color="auto"/>
              <w:right w:val="double" w:sz="6" w:space="0" w:color="auto"/>
            </w:tcBorders>
            <w:shd w:val="clear" w:color="000000" w:fill="D9D9D9"/>
          </w:tcPr>
          <w:p w14:paraId="08A9D906" w14:textId="77777777" w:rsidR="003F0558" w:rsidRDefault="003F0558" w:rsidP="003F0558">
            <w:pPr>
              <w:pStyle w:val="TableHeader8-Centered"/>
            </w:pPr>
            <w:r>
              <w:t>Clinical Data Sufficiency for Conformity Assessment</w:t>
            </w:r>
          </w:p>
          <w:p w14:paraId="6CD78D99" w14:textId="3BD43921" w:rsidR="003F0558" w:rsidRDefault="003F0558" w:rsidP="003F0558">
            <w:pPr>
              <w:pStyle w:val="TableCell8-CenteredItalic"/>
            </w:pPr>
            <w:r w:rsidRPr="003F0558">
              <w:t>(Characterizes the Safety / Performance evidence for intended use / technique across lifetime)</w:t>
            </w:r>
          </w:p>
        </w:tc>
      </w:tr>
      <w:tr w:rsidR="00FB43AC" w14:paraId="6D1B3114" w14:textId="77777777" w:rsidTr="007F0C0B">
        <w:trPr>
          <w:trHeight w:val="1605"/>
        </w:trPr>
        <w:tc>
          <w:tcPr>
            <w:tcW w:w="1381" w:type="pct"/>
            <w:tcBorders>
              <w:top w:val="nil"/>
              <w:left w:val="double" w:sz="6" w:space="0" w:color="auto"/>
              <w:bottom w:val="double" w:sz="6" w:space="0" w:color="auto"/>
              <w:right w:val="double" w:sz="6" w:space="0" w:color="auto"/>
            </w:tcBorders>
            <w:shd w:val="clear" w:color="000000" w:fill="D9D9D9"/>
            <w:hideMark/>
          </w:tcPr>
          <w:p w14:paraId="08EBAFDC" w14:textId="3ECCA777" w:rsidR="003F0558" w:rsidRDefault="003F0558" w:rsidP="006D4868">
            <w:pPr>
              <w:pStyle w:val="TableHeader8-Centered"/>
            </w:pPr>
            <w:r>
              <w:t>Clinical Data Quantity / Quality</w:t>
            </w:r>
          </w:p>
        </w:tc>
        <w:tc>
          <w:tcPr>
            <w:tcW w:w="861" w:type="pct"/>
            <w:tcBorders>
              <w:top w:val="nil"/>
              <w:left w:val="double" w:sz="6" w:space="0" w:color="auto"/>
              <w:bottom w:val="double" w:sz="6" w:space="0" w:color="auto"/>
              <w:right w:val="single" w:sz="4" w:space="0" w:color="auto"/>
            </w:tcBorders>
            <w:shd w:val="clear" w:color="auto" w:fill="auto"/>
            <w:hideMark/>
          </w:tcPr>
          <w:p w14:paraId="54C62D76" w14:textId="4C414CBB" w:rsidR="003F0558" w:rsidRDefault="003F0558" w:rsidP="006D4868">
            <w:pPr>
              <w:pStyle w:val="TableCell8-Centered"/>
            </w:pPr>
            <w:r>
              <w:t>Clinical data were deemed not necessary (e.g., MDD - Annex X, 1.1d; MDR Article 61[10]).</w:t>
            </w:r>
          </w:p>
        </w:tc>
        <w:tc>
          <w:tcPr>
            <w:tcW w:w="831" w:type="pct"/>
            <w:gridSpan w:val="2"/>
            <w:tcBorders>
              <w:top w:val="nil"/>
              <w:left w:val="nil"/>
              <w:bottom w:val="double" w:sz="6" w:space="0" w:color="auto"/>
              <w:right w:val="double" w:sz="6" w:space="0" w:color="auto"/>
            </w:tcBorders>
            <w:shd w:val="clear" w:color="auto" w:fill="auto"/>
            <w:hideMark/>
          </w:tcPr>
          <w:p w14:paraId="51CAFDF4" w14:textId="00298D3C" w:rsidR="003F0558" w:rsidRDefault="003F0558" w:rsidP="006D4868">
            <w:pPr>
              <w:pStyle w:val="TableCell8-Centered"/>
            </w:pPr>
            <w:r>
              <w:t>Ample data on subject / associated device across all indications / therapeutic lifetime. Subject d</w:t>
            </w:r>
            <w:r w:rsidRPr="00B9727B">
              <w:t>evice is not expected to carry significant risks</w:t>
            </w:r>
            <w:r>
              <w:t>.</w:t>
            </w:r>
          </w:p>
        </w:tc>
        <w:tc>
          <w:tcPr>
            <w:tcW w:w="868" w:type="pct"/>
            <w:tcBorders>
              <w:top w:val="nil"/>
              <w:left w:val="single" w:sz="4" w:space="0" w:color="auto"/>
              <w:bottom w:val="double" w:sz="6" w:space="0" w:color="auto"/>
              <w:right w:val="nil"/>
            </w:tcBorders>
            <w:shd w:val="clear" w:color="auto" w:fill="FFFF00"/>
            <w:hideMark/>
          </w:tcPr>
          <w:p w14:paraId="737D5DAB" w14:textId="4D5B1575" w:rsidR="003F0558" w:rsidRDefault="003F0558" w:rsidP="006D4868">
            <w:pPr>
              <w:pStyle w:val="TableCell8-Centered"/>
            </w:pPr>
            <w:r>
              <w:t>Sufficient data on subject / associated device across all indications / therapeutic lifetime</w:t>
            </w:r>
            <w:r w:rsidR="00B07417">
              <w:t xml:space="preserve">. </w:t>
            </w:r>
            <w:r>
              <w:t xml:space="preserve">No significant known </w:t>
            </w:r>
            <w:r w:rsidRPr="00B9727B">
              <w:t>risks and uncertainties or unanswered questions</w:t>
            </w:r>
            <w:r w:rsidRPr="009F740B">
              <w:t xml:space="preserve"> </w:t>
            </w:r>
            <w:r>
              <w:t>relative to subject device</w:t>
            </w:r>
            <w:r w:rsidRPr="00B9727B">
              <w:t>, in the medium or long term</w:t>
            </w:r>
            <w:r>
              <w:t>.</w:t>
            </w:r>
          </w:p>
        </w:tc>
        <w:tc>
          <w:tcPr>
            <w:tcW w:w="1059" w:type="pct"/>
            <w:tcBorders>
              <w:top w:val="nil"/>
              <w:left w:val="single" w:sz="4" w:space="0" w:color="auto"/>
              <w:bottom w:val="double" w:sz="6" w:space="0" w:color="auto"/>
              <w:right w:val="double" w:sz="6" w:space="0" w:color="auto"/>
            </w:tcBorders>
            <w:shd w:val="clear" w:color="auto" w:fill="auto"/>
            <w:hideMark/>
          </w:tcPr>
          <w:p w14:paraId="2B7F55C5" w14:textId="694AF17D" w:rsidR="003F0558" w:rsidRDefault="003F0558" w:rsidP="006D4868">
            <w:pPr>
              <w:pStyle w:val="TableCell8-Centered"/>
            </w:pPr>
            <w:r>
              <w:t xml:space="preserve">Sufficient data on equivalent device across all indications / therapeutic lifetime. Potential for </w:t>
            </w:r>
            <w:r w:rsidRPr="00B9727B">
              <w:t>risks and uncertainties or unanswered questions</w:t>
            </w:r>
            <w:r>
              <w:t xml:space="preserve"> relative to subject device</w:t>
            </w:r>
            <w:r w:rsidRPr="00B9727B">
              <w:t>, in the medium or long term</w:t>
            </w:r>
            <w:r>
              <w:t>.</w:t>
            </w:r>
          </w:p>
        </w:tc>
      </w:tr>
    </w:tbl>
    <w:p w14:paraId="2D28F9E0" w14:textId="77777777" w:rsidR="00FB43AC" w:rsidRDefault="00FB43AC" w:rsidP="001B0640">
      <w:pPr>
        <w:pStyle w:val="NoSpacing"/>
      </w:pPr>
    </w:p>
    <w:tbl>
      <w:tblPr>
        <w:tblW w:w="5012" w:type="pct"/>
        <w:tblLayout w:type="fixed"/>
        <w:tblLook w:val="04A0" w:firstRow="1" w:lastRow="0" w:firstColumn="1" w:lastColumn="0" w:noHBand="0" w:noVBand="1"/>
      </w:tblPr>
      <w:tblGrid>
        <w:gridCol w:w="2567"/>
        <w:gridCol w:w="1621"/>
        <w:gridCol w:w="1550"/>
        <w:gridCol w:w="1621"/>
        <w:gridCol w:w="1977"/>
      </w:tblGrid>
      <w:tr w:rsidR="003F0558" w14:paraId="344E1A3D" w14:textId="77777777" w:rsidTr="00FB43AC">
        <w:trPr>
          <w:trHeight w:val="315"/>
        </w:trPr>
        <w:tc>
          <w:tcPr>
            <w:tcW w:w="5000" w:type="pct"/>
            <w:gridSpan w:val="5"/>
            <w:tcBorders>
              <w:top w:val="double" w:sz="6" w:space="0" w:color="auto"/>
              <w:left w:val="double" w:sz="6" w:space="0" w:color="auto"/>
              <w:bottom w:val="single" w:sz="4" w:space="0" w:color="auto"/>
              <w:right w:val="double" w:sz="6" w:space="0" w:color="auto"/>
            </w:tcBorders>
          </w:tcPr>
          <w:p w14:paraId="1A12E301" w14:textId="46418500" w:rsidR="003F0558" w:rsidRDefault="003F0558" w:rsidP="000A4098">
            <w:pPr>
              <w:pStyle w:val="TableHeader8-Centered"/>
            </w:pPr>
            <w:r>
              <w:t>CER Update Frequency - Risk Determination Matrix</w:t>
            </w:r>
          </w:p>
        </w:tc>
      </w:tr>
      <w:tr w:rsidR="00FB43AC" w14:paraId="7EC40188" w14:textId="77777777" w:rsidTr="00CA391D">
        <w:trPr>
          <w:trHeight w:val="300"/>
        </w:trPr>
        <w:tc>
          <w:tcPr>
            <w:tcW w:w="1375" w:type="pct"/>
            <w:tcBorders>
              <w:top w:val="nil"/>
              <w:left w:val="double" w:sz="6" w:space="0" w:color="auto"/>
              <w:bottom w:val="single" w:sz="4" w:space="0" w:color="auto"/>
              <w:right w:val="double" w:sz="6" w:space="0" w:color="auto"/>
            </w:tcBorders>
            <w:shd w:val="clear" w:color="000000" w:fill="D9D9D9"/>
            <w:noWrap/>
            <w:hideMark/>
          </w:tcPr>
          <w:p w14:paraId="7ABB432C" w14:textId="3211BB03" w:rsidR="003F0558" w:rsidRDefault="003F0558" w:rsidP="000A4098">
            <w:pPr>
              <w:pStyle w:val="TableHeader8-Centered"/>
            </w:pPr>
            <w:r>
              <w:t>Attribute</w:t>
            </w:r>
          </w:p>
        </w:tc>
        <w:tc>
          <w:tcPr>
            <w:tcW w:w="868" w:type="pct"/>
            <w:tcBorders>
              <w:top w:val="nil"/>
              <w:left w:val="nil"/>
              <w:bottom w:val="single" w:sz="4" w:space="0" w:color="auto"/>
              <w:right w:val="single" w:sz="4" w:space="0" w:color="auto"/>
            </w:tcBorders>
            <w:shd w:val="clear" w:color="000000" w:fill="C4D79B"/>
            <w:hideMark/>
          </w:tcPr>
          <w:p w14:paraId="35588F8E" w14:textId="182C68C0" w:rsidR="003F0558" w:rsidRDefault="003F0558" w:rsidP="000A4098">
            <w:pPr>
              <w:pStyle w:val="TableHeader8-Centered"/>
            </w:pPr>
            <w:r>
              <w:t>Very Low</w:t>
            </w:r>
          </w:p>
        </w:tc>
        <w:tc>
          <w:tcPr>
            <w:tcW w:w="830" w:type="pct"/>
            <w:tcBorders>
              <w:top w:val="nil"/>
              <w:left w:val="nil"/>
              <w:bottom w:val="single" w:sz="4" w:space="0" w:color="auto"/>
              <w:right w:val="double" w:sz="6" w:space="0" w:color="auto"/>
            </w:tcBorders>
            <w:shd w:val="clear" w:color="000000" w:fill="C4D79B"/>
            <w:hideMark/>
          </w:tcPr>
          <w:p w14:paraId="2187FA21" w14:textId="77777777" w:rsidR="003F0558" w:rsidRDefault="003F0558" w:rsidP="000A4098">
            <w:pPr>
              <w:pStyle w:val="TableHeader8-Centered"/>
            </w:pPr>
            <w:r>
              <w:t>Low</w:t>
            </w:r>
          </w:p>
        </w:tc>
        <w:tc>
          <w:tcPr>
            <w:tcW w:w="868" w:type="pct"/>
            <w:tcBorders>
              <w:top w:val="nil"/>
              <w:left w:val="nil"/>
              <w:bottom w:val="single" w:sz="4" w:space="0" w:color="auto"/>
              <w:right w:val="single" w:sz="4" w:space="0" w:color="auto"/>
            </w:tcBorders>
            <w:shd w:val="clear" w:color="000000" w:fill="B8CCE4"/>
            <w:noWrap/>
            <w:hideMark/>
          </w:tcPr>
          <w:p w14:paraId="789378A9" w14:textId="77777777" w:rsidR="003F0558" w:rsidRDefault="003F0558" w:rsidP="000A4098">
            <w:pPr>
              <w:pStyle w:val="TableHeader8-Centered"/>
            </w:pPr>
            <w:r>
              <w:t>Med</w:t>
            </w:r>
          </w:p>
        </w:tc>
        <w:tc>
          <w:tcPr>
            <w:tcW w:w="1060" w:type="pct"/>
            <w:tcBorders>
              <w:top w:val="nil"/>
              <w:left w:val="nil"/>
              <w:bottom w:val="single" w:sz="4" w:space="0" w:color="auto"/>
              <w:right w:val="double" w:sz="6" w:space="0" w:color="auto"/>
            </w:tcBorders>
            <w:shd w:val="clear" w:color="auto" w:fill="FFFF00"/>
            <w:noWrap/>
            <w:hideMark/>
          </w:tcPr>
          <w:p w14:paraId="4C88DFD5" w14:textId="77777777" w:rsidR="003F0558" w:rsidRDefault="003F0558" w:rsidP="000A4098">
            <w:pPr>
              <w:pStyle w:val="TableHeader8-Centered"/>
            </w:pPr>
            <w:r>
              <w:t>High</w:t>
            </w:r>
          </w:p>
        </w:tc>
      </w:tr>
      <w:tr w:rsidR="00FB43AC" w14:paraId="2905155A" w14:textId="77777777" w:rsidTr="00CA391D">
        <w:trPr>
          <w:trHeight w:val="315"/>
        </w:trPr>
        <w:tc>
          <w:tcPr>
            <w:tcW w:w="1375" w:type="pct"/>
            <w:tcBorders>
              <w:top w:val="nil"/>
              <w:left w:val="double" w:sz="6" w:space="0" w:color="auto"/>
              <w:bottom w:val="single" w:sz="4" w:space="0" w:color="auto"/>
              <w:right w:val="double" w:sz="6" w:space="0" w:color="auto"/>
            </w:tcBorders>
            <w:shd w:val="clear" w:color="000000" w:fill="D9D9D9"/>
            <w:hideMark/>
          </w:tcPr>
          <w:p w14:paraId="0B0BA498" w14:textId="5D337E74" w:rsidR="003F0558" w:rsidRDefault="003F0558" w:rsidP="000A4098">
            <w:pPr>
              <w:pStyle w:val="TableHeader10-Centered"/>
            </w:pPr>
            <w:r>
              <w:t>CER Update Frequency Guide:</w:t>
            </w:r>
          </w:p>
        </w:tc>
        <w:tc>
          <w:tcPr>
            <w:tcW w:w="868" w:type="pct"/>
            <w:tcBorders>
              <w:top w:val="nil"/>
              <w:left w:val="nil"/>
              <w:bottom w:val="single" w:sz="4" w:space="0" w:color="auto"/>
              <w:right w:val="single" w:sz="4" w:space="0" w:color="auto"/>
            </w:tcBorders>
            <w:shd w:val="clear" w:color="000000" w:fill="C4D79B"/>
            <w:hideMark/>
          </w:tcPr>
          <w:p w14:paraId="7AE29E1A" w14:textId="5758F714" w:rsidR="003F0558" w:rsidRDefault="003F0558" w:rsidP="000A4098">
            <w:pPr>
              <w:pStyle w:val="TableHeader10-Centered"/>
            </w:pPr>
            <w:r>
              <w:t>Every 5</w:t>
            </w:r>
            <w:r w:rsidRPr="00CF58B3">
              <w:rPr>
                <w:vertAlign w:val="superscript"/>
              </w:rPr>
              <w:t>th</w:t>
            </w:r>
            <w:r>
              <w:t xml:space="preserve"> Year</w:t>
            </w:r>
          </w:p>
        </w:tc>
        <w:tc>
          <w:tcPr>
            <w:tcW w:w="830" w:type="pct"/>
            <w:tcBorders>
              <w:top w:val="nil"/>
              <w:left w:val="nil"/>
              <w:bottom w:val="single" w:sz="4" w:space="0" w:color="auto"/>
              <w:right w:val="double" w:sz="6" w:space="0" w:color="auto"/>
            </w:tcBorders>
            <w:shd w:val="clear" w:color="000000" w:fill="C4D79B"/>
            <w:hideMark/>
          </w:tcPr>
          <w:p w14:paraId="62D85679" w14:textId="3A530CC9" w:rsidR="003F0558" w:rsidRDefault="003F0558" w:rsidP="000A4098">
            <w:pPr>
              <w:pStyle w:val="TableHeader10-Centered"/>
            </w:pPr>
            <w:r>
              <w:t>Every 4</w:t>
            </w:r>
            <w:r w:rsidRPr="00C21B95">
              <w:rPr>
                <w:vertAlign w:val="superscript"/>
              </w:rPr>
              <w:t>th</w:t>
            </w:r>
            <w:r>
              <w:t xml:space="preserve"> Year</w:t>
            </w:r>
          </w:p>
        </w:tc>
        <w:tc>
          <w:tcPr>
            <w:tcW w:w="868" w:type="pct"/>
            <w:tcBorders>
              <w:top w:val="nil"/>
              <w:left w:val="nil"/>
              <w:bottom w:val="single" w:sz="4" w:space="0" w:color="auto"/>
              <w:right w:val="single" w:sz="4" w:space="0" w:color="auto"/>
            </w:tcBorders>
            <w:shd w:val="clear" w:color="000000" w:fill="B8CCE4"/>
            <w:noWrap/>
            <w:hideMark/>
          </w:tcPr>
          <w:p w14:paraId="207A4E54" w14:textId="77777777" w:rsidR="003F0558" w:rsidRDefault="003F0558" w:rsidP="000A4098">
            <w:pPr>
              <w:pStyle w:val="TableHeader10-Centered"/>
            </w:pPr>
            <w:r>
              <w:t xml:space="preserve"> Every 2</w:t>
            </w:r>
            <w:r w:rsidRPr="00CF58B3">
              <w:rPr>
                <w:vertAlign w:val="superscript"/>
              </w:rPr>
              <w:t>nd</w:t>
            </w:r>
            <w:r>
              <w:t xml:space="preserve"> Year</w:t>
            </w:r>
          </w:p>
        </w:tc>
        <w:tc>
          <w:tcPr>
            <w:tcW w:w="1060" w:type="pct"/>
            <w:tcBorders>
              <w:top w:val="nil"/>
              <w:left w:val="nil"/>
              <w:bottom w:val="single" w:sz="4" w:space="0" w:color="auto"/>
              <w:right w:val="double" w:sz="6" w:space="0" w:color="auto"/>
            </w:tcBorders>
            <w:shd w:val="clear" w:color="auto" w:fill="FFFF00"/>
            <w:noWrap/>
            <w:hideMark/>
          </w:tcPr>
          <w:p w14:paraId="0F1BB559" w14:textId="77777777" w:rsidR="003F0558" w:rsidRDefault="003F0558" w:rsidP="000A4098">
            <w:pPr>
              <w:pStyle w:val="TableHeader10-Centered"/>
            </w:pPr>
            <w:r>
              <w:t>Every Year</w:t>
            </w:r>
          </w:p>
        </w:tc>
      </w:tr>
      <w:tr w:rsidR="003F0558" w14:paraId="2A43BAF9" w14:textId="77777777" w:rsidTr="00FB43AC">
        <w:trPr>
          <w:trHeight w:val="825"/>
        </w:trPr>
        <w:tc>
          <w:tcPr>
            <w:tcW w:w="5000" w:type="pct"/>
            <w:gridSpan w:val="5"/>
            <w:tcBorders>
              <w:top w:val="single" w:sz="4" w:space="0" w:color="auto"/>
              <w:left w:val="double" w:sz="6" w:space="0" w:color="auto"/>
              <w:bottom w:val="double" w:sz="6" w:space="0" w:color="auto"/>
              <w:right w:val="double" w:sz="6" w:space="0" w:color="auto"/>
            </w:tcBorders>
            <w:shd w:val="clear" w:color="000000" w:fill="99FFCC"/>
          </w:tcPr>
          <w:p w14:paraId="79EA177C" w14:textId="68748057" w:rsidR="003F0558" w:rsidRDefault="001B0640" w:rsidP="000A4098">
            <w:pPr>
              <w:pStyle w:val="TableHeader8-Left"/>
            </w:pPr>
            <w:r>
              <w:rPr>
                <w:bCs/>
              </w:rPr>
              <w:t>Background and J</w:t>
            </w:r>
            <w:r w:rsidR="003F0558">
              <w:rPr>
                <w:bCs/>
              </w:rPr>
              <w:t xml:space="preserve">ustification for </w:t>
            </w:r>
            <w:r>
              <w:rPr>
                <w:bCs/>
              </w:rPr>
              <w:t>Selection</w:t>
            </w:r>
            <w:r w:rsidR="003F0558">
              <w:rPr>
                <w:bCs/>
              </w:rPr>
              <w:t xml:space="preserve">: </w:t>
            </w:r>
          </w:p>
          <w:p w14:paraId="22379F7D" w14:textId="343B9D14" w:rsidR="008B6403" w:rsidRDefault="008B6403" w:rsidP="008B6403">
            <w:pPr>
              <w:pStyle w:val="TableCell8-Bullet"/>
            </w:pPr>
            <w:r>
              <w:t>Femoral Nail Systems have been in clinical use for over 18 years and based on the available clinical data, the technology is considered state of the art.</w:t>
            </w:r>
          </w:p>
          <w:p w14:paraId="3C277914" w14:textId="0D984159" w:rsidR="008B6403" w:rsidRDefault="008B6403" w:rsidP="008B6403">
            <w:pPr>
              <w:pStyle w:val="TableCell8-Bullet"/>
            </w:pPr>
            <w:r>
              <w:t>Data on current clinical data sources (PMCF</w:t>
            </w:r>
            <w:r w:rsidR="0009264F">
              <w:t xml:space="preserve"> and device-specific literature</w:t>
            </w:r>
            <w:r>
              <w:t>) is supportive of the efficacy of the devices in addressing the clinical indications as described in labeling.</w:t>
            </w:r>
          </w:p>
          <w:p w14:paraId="68CC8AB6" w14:textId="77777777" w:rsidR="008B6403" w:rsidRPr="008B6403" w:rsidRDefault="008B6403" w:rsidP="008B6403">
            <w:pPr>
              <w:pStyle w:val="TableCell8-Bullet"/>
            </w:pPr>
            <w:r w:rsidRPr="008B6403">
              <w:t>There are no uncertainties or unanswered questions related to the device or its intended use.</w:t>
            </w:r>
          </w:p>
          <w:p w14:paraId="2493F413" w14:textId="057F27E6" w:rsidR="003F0558" w:rsidRPr="008B6403" w:rsidRDefault="008B6403" w:rsidP="008B6403">
            <w:pPr>
              <w:pStyle w:val="TableCell8-Bullet"/>
            </w:pPr>
            <w:r>
              <w:t>No significant risks or harms were identified in data sources that would impact the use of the device in real world settings.</w:t>
            </w:r>
          </w:p>
        </w:tc>
      </w:tr>
    </w:tbl>
    <w:p w14:paraId="0D9B1B88" w14:textId="77777777" w:rsidR="00F7203C" w:rsidRDefault="00F7203C" w:rsidP="00CE4BF7">
      <w:pPr>
        <w:rPr>
          <w:lang w:val="en-GB"/>
        </w:rPr>
        <w:sectPr w:rsidR="00F7203C" w:rsidSect="00E8284A">
          <w:pgSz w:w="12240" w:h="15840" w:code="1"/>
          <w:pgMar w:top="1440" w:right="1440" w:bottom="1440" w:left="1440" w:header="720" w:footer="720" w:gutter="0"/>
          <w:cols w:space="720"/>
          <w:docGrid w:linePitch="360"/>
        </w:sectPr>
      </w:pPr>
    </w:p>
    <w:p w14:paraId="6CDCFF24" w14:textId="77777777" w:rsidR="009C5AC6" w:rsidRDefault="00D10F72" w:rsidP="007703EF">
      <w:pPr>
        <w:pStyle w:val="Heading2"/>
      </w:pPr>
      <w:bookmarkStart w:id="14033" w:name="_Toc114822793"/>
      <w:bookmarkStart w:id="14034" w:name="_Toc114822794"/>
      <w:bookmarkStart w:id="14035" w:name="_Toc114822815"/>
      <w:bookmarkStart w:id="14036" w:name="_Toc114822816"/>
      <w:bookmarkStart w:id="14037" w:name="_Toc114822835"/>
      <w:bookmarkStart w:id="14038" w:name="_Toc114822849"/>
      <w:bookmarkStart w:id="14039" w:name="_Toc55928420"/>
      <w:bookmarkStart w:id="14040" w:name="_Toc56003860"/>
      <w:bookmarkStart w:id="14041" w:name="_Toc56073728"/>
      <w:bookmarkStart w:id="14042" w:name="_Toc56423294"/>
      <w:bookmarkStart w:id="14043" w:name="_Toc57109789"/>
      <w:bookmarkStart w:id="14044" w:name="_Toc57112594"/>
      <w:bookmarkStart w:id="14045" w:name="_Toc57656867"/>
      <w:bookmarkStart w:id="14046" w:name="_Toc57731960"/>
      <w:bookmarkStart w:id="14047" w:name="_Toc57746611"/>
      <w:bookmarkStart w:id="14048" w:name="_Toc61977126"/>
      <w:bookmarkStart w:id="14049" w:name="_Toc61979886"/>
      <w:bookmarkStart w:id="14050" w:name="_Toc61982642"/>
      <w:bookmarkStart w:id="14051" w:name="_Toc61985399"/>
      <w:bookmarkStart w:id="14052" w:name="_Toc62031654"/>
      <w:bookmarkStart w:id="14053" w:name="_Toc62034410"/>
      <w:bookmarkStart w:id="14054" w:name="_Toc62056890"/>
      <w:bookmarkStart w:id="14055" w:name="_Toc63981223"/>
      <w:bookmarkStart w:id="14056" w:name="_Toc67070685"/>
      <w:bookmarkStart w:id="14057" w:name="_Toc67073449"/>
      <w:bookmarkStart w:id="14058" w:name="_Toc67076213"/>
      <w:bookmarkStart w:id="14059" w:name="_Toc67078978"/>
      <w:bookmarkStart w:id="14060" w:name="_Toc67081744"/>
      <w:bookmarkStart w:id="14061" w:name="_Toc67941205"/>
      <w:bookmarkStart w:id="14062" w:name="_Toc67943969"/>
      <w:bookmarkStart w:id="14063" w:name="_Toc68111232"/>
      <w:bookmarkStart w:id="14064" w:name="_Toc68113999"/>
      <w:bookmarkStart w:id="14065" w:name="_Toc69034845"/>
      <w:bookmarkStart w:id="14066" w:name="_Toc69052303"/>
      <w:bookmarkStart w:id="14067" w:name="_Toc69235664"/>
      <w:bookmarkStart w:id="14068" w:name="_Toc69291750"/>
      <w:bookmarkStart w:id="14069" w:name="_Toc69296721"/>
      <w:bookmarkStart w:id="14070" w:name="_Toc69491477"/>
      <w:bookmarkStart w:id="14071" w:name="_Toc69494736"/>
      <w:bookmarkStart w:id="14072" w:name="_Toc69497626"/>
      <w:bookmarkStart w:id="14073" w:name="_Toc69734179"/>
      <w:bookmarkStart w:id="14074" w:name="_Toc69753133"/>
      <w:bookmarkStart w:id="14075" w:name="_Toc70525455"/>
      <w:bookmarkStart w:id="14076" w:name="_Toc71295148"/>
      <w:bookmarkStart w:id="14077" w:name="_Toc73106621"/>
      <w:bookmarkStart w:id="14078" w:name="_Toc73614693"/>
      <w:bookmarkStart w:id="14079" w:name="_Toc73657915"/>
      <w:bookmarkStart w:id="14080" w:name="_Toc55928421"/>
      <w:bookmarkStart w:id="14081" w:name="_Toc56003861"/>
      <w:bookmarkStart w:id="14082" w:name="_Toc56073729"/>
      <w:bookmarkStart w:id="14083" w:name="_Toc56423295"/>
      <w:bookmarkStart w:id="14084" w:name="_Toc57109790"/>
      <w:bookmarkStart w:id="14085" w:name="_Toc57112595"/>
      <w:bookmarkStart w:id="14086" w:name="_Toc57656868"/>
      <w:bookmarkStart w:id="14087" w:name="_Toc57731961"/>
      <w:bookmarkStart w:id="14088" w:name="_Toc57746612"/>
      <w:bookmarkStart w:id="14089" w:name="_Toc61977127"/>
      <w:bookmarkStart w:id="14090" w:name="_Toc61979887"/>
      <w:bookmarkStart w:id="14091" w:name="_Toc61982643"/>
      <w:bookmarkStart w:id="14092" w:name="_Toc61985400"/>
      <w:bookmarkStart w:id="14093" w:name="_Toc62031655"/>
      <w:bookmarkStart w:id="14094" w:name="_Toc62034411"/>
      <w:bookmarkStart w:id="14095" w:name="_Toc62056891"/>
      <w:bookmarkStart w:id="14096" w:name="_Toc63981224"/>
      <w:bookmarkStart w:id="14097" w:name="_Toc67070686"/>
      <w:bookmarkStart w:id="14098" w:name="_Toc67073450"/>
      <w:bookmarkStart w:id="14099" w:name="_Toc67076214"/>
      <w:bookmarkStart w:id="14100" w:name="_Toc67078979"/>
      <w:bookmarkStart w:id="14101" w:name="_Toc67081745"/>
      <w:bookmarkStart w:id="14102" w:name="_Toc67941206"/>
      <w:bookmarkStart w:id="14103" w:name="_Toc67943970"/>
      <w:bookmarkStart w:id="14104" w:name="_Toc68111233"/>
      <w:bookmarkStart w:id="14105" w:name="_Toc68114000"/>
      <w:bookmarkStart w:id="14106" w:name="_Toc69034846"/>
      <w:bookmarkStart w:id="14107" w:name="_Toc69052304"/>
      <w:bookmarkStart w:id="14108" w:name="_Toc69235665"/>
      <w:bookmarkStart w:id="14109" w:name="_Toc69291751"/>
      <w:bookmarkStart w:id="14110" w:name="_Toc69296722"/>
      <w:bookmarkStart w:id="14111" w:name="_Toc69491478"/>
      <w:bookmarkStart w:id="14112" w:name="_Toc69494737"/>
      <w:bookmarkStart w:id="14113" w:name="_Toc69497627"/>
      <w:bookmarkStart w:id="14114" w:name="_Toc69734180"/>
      <w:bookmarkStart w:id="14115" w:name="_Toc69753134"/>
      <w:bookmarkStart w:id="14116" w:name="_Toc70525456"/>
      <w:bookmarkStart w:id="14117" w:name="_Toc71295149"/>
      <w:bookmarkStart w:id="14118" w:name="_Toc73106622"/>
      <w:bookmarkStart w:id="14119" w:name="_Toc73614694"/>
      <w:bookmarkStart w:id="14120" w:name="_Toc73657916"/>
      <w:bookmarkStart w:id="14121" w:name="_Toc55928422"/>
      <w:bookmarkStart w:id="14122" w:name="_Toc56003862"/>
      <w:bookmarkStart w:id="14123" w:name="_Toc56073730"/>
      <w:bookmarkStart w:id="14124" w:name="_Toc56423296"/>
      <w:bookmarkStart w:id="14125" w:name="_Toc57109791"/>
      <w:bookmarkStart w:id="14126" w:name="_Toc57112596"/>
      <w:bookmarkStart w:id="14127" w:name="_Toc57656869"/>
      <w:bookmarkStart w:id="14128" w:name="_Toc57731962"/>
      <w:bookmarkStart w:id="14129" w:name="_Toc57746613"/>
      <w:bookmarkStart w:id="14130" w:name="_Toc61977128"/>
      <w:bookmarkStart w:id="14131" w:name="_Toc61979888"/>
      <w:bookmarkStart w:id="14132" w:name="_Toc61982644"/>
      <w:bookmarkStart w:id="14133" w:name="_Toc61985401"/>
      <w:bookmarkStart w:id="14134" w:name="_Toc62031656"/>
      <w:bookmarkStart w:id="14135" w:name="_Toc62034412"/>
      <w:bookmarkStart w:id="14136" w:name="_Toc62056892"/>
      <w:bookmarkStart w:id="14137" w:name="_Toc63981225"/>
      <w:bookmarkStart w:id="14138" w:name="_Toc67070687"/>
      <w:bookmarkStart w:id="14139" w:name="_Toc67073451"/>
      <w:bookmarkStart w:id="14140" w:name="_Toc67076215"/>
      <w:bookmarkStart w:id="14141" w:name="_Toc67078980"/>
      <w:bookmarkStart w:id="14142" w:name="_Toc67081746"/>
      <w:bookmarkStart w:id="14143" w:name="_Toc67941207"/>
      <w:bookmarkStart w:id="14144" w:name="_Toc67943971"/>
      <w:bookmarkStart w:id="14145" w:name="_Toc68111234"/>
      <w:bookmarkStart w:id="14146" w:name="_Toc68114001"/>
      <w:bookmarkStart w:id="14147" w:name="_Toc69034847"/>
      <w:bookmarkStart w:id="14148" w:name="_Toc69052305"/>
      <w:bookmarkStart w:id="14149" w:name="_Toc69235666"/>
      <w:bookmarkStart w:id="14150" w:name="_Toc69291752"/>
      <w:bookmarkStart w:id="14151" w:name="_Toc69296723"/>
      <w:bookmarkStart w:id="14152" w:name="_Toc69491479"/>
      <w:bookmarkStart w:id="14153" w:name="_Toc69494738"/>
      <w:bookmarkStart w:id="14154" w:name="_Toc69497628"/>
      <w:bookmarkStart w:id="14155" w:name="_Toc69734181"/>
      <w:bookmarkStart w:id="14156" w:name="_Toc69753135"/>
      <w:bookmarkStart w:id="14157" w:name="_Toc70525457"/>
      <w:bookmarkStart w:id="14158" w:name="_Toc71295150"/>
      <w:bookmarkStart w:id="14159" w:name="_Toc73106623"/>
      <w:bookmarkStart w:id="14160" w:name="_Toc73614695"/>
      <w:bookmarkStart w:id="14161" w:name="_Toc73657917"/>
      <w:bookmarkStart w:id="14162" w:name="_Toc55928423"/>
      <w:bookmarkStart w:id="14163" w:name="_Toc56003863"/>
      <w:bookmarkStart w:id="14164" w:name="_Toc56073731"/>
      <w:bookmarkStart w:id="14165" w:name="_Toc56423297"/>
      <w:bookmarkStart w:id="14166" w:name="_Toc57109792"/>
      <w:bookmarkStart w:id="14167" w:name="_Toc57112597"/>
      <w:bookmarkStart w:id="14168" w:name="_Toc57656870"/>
      <w:bookmarkStart w:id="14169" w:name="_Toc57731963"/>
      <w:bookmarkStart w:id="14170" w:name="_Toc57746614"/>
      <w:bookmarkStart w:id="14171" w:name="_Toc61977129"/>
      <w:bookmarkStart w:id="14172" w:name="_Toc61979889"/>
      <w:bookmarkStart w:id="14173" w:name="_Toc61982645"/>
      <w:bookmarkStart w:id="14174" w:name="_Toc61985402"/>
      <w:bookmarkStart w:id="14175" w:name="_Toc62031657"/>
      <w:bookmarkStart w:id="14176" w:name="_Toc62034413"/>
      <w:bookmarkStart w:id="14177" w:name="_Toc62056893"/>
      <w:bookmarkStart w:id="14178" w:name="_Toc63981226"/>
      <w:bookmarkStart w:id="14179" w:name="_Toc67070688"/>
      <w:bookmarkStart w:id="14180" w:name="_Toc67073452"/>
      <w:bookmarkStart w:id="14181" w:name="_Toc67076216"/>
      <w:bookmarkStart w:id="14182" w:name="_Toc67078981"/>
      <w:bookmarkStart w:id="14183" w:name="_Toc67081747"/>
      <w:bookmarkStart w:id="14184" w:name="_Toc67941208"/>
      <w:bookmarkStart w:id="14185" w:name="_Toc67943972"/>
      <w:bookmarkStart w:id="14186" w:name="_Toc68111235"/>
      <w:bookmarkStart w:id="14187" w:name="_Toc68114002"/>
      <w:bookmarkStart w:id="14188" w:name="_Toc69034848"/>
      <w:bookmarkStart w:id="14189" w:name="_Toc69052306"/>
      <w:bookmarkStart w:id="14190" w:name="_Toc69235667"/>
      <w:bookmarkStart w:id="14191" w:name="_Toc69291753"/>
      <w:bookmarkStart w:id="14192" w:name="_Toc69296724"/>
      <w:bookmarkStart w:id="14193" w:name="_Toc69491480"/>
      <w:bookmarkStart w:id="14194" w:name="_Toc69494739"/>
      <w:bookmarkStart w:id="14195" w:name="_Toc69497629"/>
      <w:bookmarkStart w:id="14196" w:name="_Toc69734182"/>
      <w:bookmarkStart w:id="14197" w:name="_Toc69753136"/>
      <w:bookmarkStart w:id="14198" w:name="_Toc70525458"/>
      <w:bookmarkStart w:id="14199" w:name="_Toc71295151"/>
      <w:bookmarkStart w:id="14200" w:name="_Toc73106624"/>
      <w:bookmarkStart w:id="14201" w:name="_Toc73614696"/>
      <w:bookmarkStart w:id="14202" w:name="_Toc73657918"/>
      <w:bookmarkStart w:id="14203" w:name="_Toc55928424"/>
      <w:bookmarkStart w:id="14204" w:name="_Toc56003864"/>
      <w:bookmarkStart w:id="14205" w:name="_Toc56073732"/>
      <w:bookmarkStart w:id="14206" w:name="_Toc56423298"/>
      <w:bookmarkStart w:id="14207" w:name="_Toc57109793"/>
      <w:bookmarkStart w:id="14208" w:name="_Toc57112598"/>
      <w:bookmarkStart w:id="14209" w:name="_Toc57656871"/>
      <w:bookmarkStart w:id="14210" w:name="_Toc57731964"/>
      <w:bookmarkStart w:id="14211" w:name="_Toc57746615"/>
      <w:bookmarkStart w:id="14212" w:name="_Toc61977130"/>
      <w:bookmarkStart w:id="14213" w:name="_Toc61979890"/>
      <w:bookmarkStart w:id="14214" w:name="_Toc61982646"/>
      <w:bookmarkStart w:id="14215" w:name="_Toc61985403"/>
      <w:bookmarkStart w:id="14216" w:name="_Toc62031658"/>
      <w:bookmarkStart w:id="14217" w:name="_Toc62034414"/>
      <w:bookmarkStart w:id="14218" w:name="_Toc62056894"/>
      <w:bookmarkStart w:id="14219" w:name="_Toc63981227"/>
      <w:bookmarkStart w:id="14220" w:name="_Toc67070689"/>
      <w:bookmarkStart w:id="14221" w:name="_Toc67073453"/>
      <w:bookmarkStart w:id="14222" w:name="_Toc67076217"/>
      <w:bookmarkStart w:id="14223" w:name="_Toc67078982"/>
      <w:bookmarkStart w:id="14224" w:name="_Toc67081748"/>
      <w:bookmarkStart w:id="14225" w:name="_Toc67941209"/>
      <w:bookmarkStart w:id="14226" w:name="_Toc67943973"/>
      <w:bookmarkStart w:id="14227" w:name="_Toc68111236"/>
      <w:bookmarkStart w:id="14228" w:name="_Toc68114003"/>
      <w:bookmarkStart w:id="14229" w:name="_Toc69034849"/>
      <w:bookmarkStart w:id="14230" w:name="_Toc69052307"/>
      <w:bookmarkStart w:id="14231" w:name="_Toc69235668"/>
      <w:bookmarkStart w:id="14232" w:name="_Toc69291754"/>
      <w:bookmarkStart w:id="14233" w:name="_Toc69296725"/>
      <w:bookmarkStart w:id="14234" w:name="_Toc69491481"/>
      <w:bookmarkStart w:id="14235" w:name="_Toc69494740"/>
      <w:bookmarkStart w:id="14236" w:name="_Toc69497630"/>
      <w:bookmarkStart w:id="14237" w:name="_Toc69734183"/>
      <w:bookmarkStart w:id="14238" w:name="_Toc69753137"/>
      <w:bookmarkStart w:id="14239" w:name="_Toc70525459"/>
      <w:bookmarkStart w:id="14240" w:name="_Toc71295152"/>
      <w:bookmarkStart w:id="14241" w:name="_Toc73106625"/>
      <w:bookmarkStart w:id="14242" w:name="_Toc73614697"/>
      <w:bookmarkStart w:id="14243" w:name="_Toc73657919"/>
      <w:bookmarkStart w:id="14244" w:name="_Toc55928425"/>
      <w:bookmarkStart w:id="14245" w:name="_Toc56003865"/>
      <w:bookmarkStart w:id="14246" w:name="_Toc56073733"/>
      <w:bookmarkStart w:id="14247" w:name="_Toc56423299"/>
      <w:bookmarkStart w:id="14248" w:name="_Toc57109794"/>
      <w:bookmarkStart w:id="14249" w:name="_Toc57112599"/>
      <w:bookmarkStart w:id="14250" w:name="_Toc57656872"/>
      <w:bookmarkStart w:id="14251" w:name="_Toc57731965"/>
      <w:bookmarkStart w:id="14252" w:name="_Toc57746616"/>
      <w:bookmarkStart w:id="14253" w:name="_Toc61977131"/>
      <w:bookmarkStart w:id="14254" w:name="_Toc61979891"/>
      <w:bookmarkStart w:id="14255" w:name="_Toc61982647"/>
      <w:bookmarkStart w:id="14256" w:name="_Toc61985404"/>
      <w:bookmarkStart w:id="14257" w:name="_Toc62031659"/>
      <w:bookmarkStart w:id="14258" w:name="_Toc62034415"/>
      <w:bookmarkStart w:id="14259" w:name="_Toc62056895"/>
      <w:bookmarkStart w:id="14260" w:name="_Toc63981228"/>
      <w:bookmarkStart w:id="14261" w:name="_Toc67070690"/>
      <w:bookmarkStart w:id="14262" w:name="_Toc67073454"/>
      <w:bookmarkStart w:id="14263" w:name="_Toc67076218"/>
      <w:bookmarkStart w:id="14264" w:name="_Toc67078983"/>
      <w:bookmarkStart w:id="14265" w:name="_Toc67081749"/>
      <w:bookmarkStart w:id="14266" w:name="_Toc67941210"/>
      <w:bookmarkStart w:id="14267" w:name="_Toc67943974"/>
      <w:bookmarkStart w:id="14268" w:name="_Toc68111237"/>
      <w:bookmarkStart w:id="14269" w:name="_Toc68114004"/>
      <w:bookmarkStart w:id="14270" w:name="_Toc69034850"/>
      <w:bookmarkStart w:id="14271" w:name="_Toc69052308"/>
      <w:bookmarkStart w:id="14272" w:name="_Toc69235669"/>
      <w:bookmarkStart w:id="14273" w:name="_Toc69291755"/>
      <w:bookmarkStart w:id="14274" w:name="_Toc69296726"/>
      <w:bookmarkStart w:id="14275" w:name="_Toc69491482"/>
      <w:bookmarkStart w:id="14276" w:name="_Toc69494741"/>
      <w:bookmarkStart w:id="14277" w:name="_Toc69497631"/>
      <w:bookmarkStart w:id="14278" w:name="_Toc69734184"/>
      <w:bookmarkStart w:id="14279" w:name="_Toc69753138"/>
      <w:bookmarkStart w:id="14280" w:name="_Toc70525460"/>
      <w:bookmarkStart w:id="14281" w:name="_Toc71295153"/>
      <w:bookmarkStart w:id="14282" w:name="_Toc73106626"/>
      <w:bookmarkStart w:id="14283" w:name="_Toc73614698"/>
      <w:bookmarkStart w:id="14284" w:name="_Toc73657920"/>
      <w:bookmarkStart w:id="14285" w:name="_Toc515631797"/>
      <w:bookmarkStart w:id="14286" w:name="_Toc515823252"/>
      <w:bookmarkStart w:id="14287" w:name="_Toc515823691"/>
      <w:bookmarkStart w:id="14288" w:name="_Toc515824130"/>
      <w:bookmarkStart w:id="14289" w:name="_Toc515824569"/>
      <w:bookmarkStart w:id="14290" w:name="_Toc515825008"/>
      <w:bookmarkStart w:id="14291" w:name="_Toc515837054"/>
      <w:bookmarkStart w:id="14292" w:name="_Toc515631798"/>
      <w:bookmarkStart w:id="14293" w:name="_Toc515823253"/>
      <w:bookmarkStart w:id="14294" w:name="_Toc515823692"/>
      <w:bookmarkStart w:id="14295" w:name="_Toc515824131"/>
      <w:bookmarkStart w:id="14296" w:name="_Toc515824570"/>
      <w:bookmarkStart w:id="14297" w:name="_Toc515825009"/>
      <w:bookmarkStart w:id="14298" w:name="_Toc515837055"/>
      <w:bookmarkStart w:id="14299" w:name="_Toc515631799"/>
      <w:bookmarkStart w:id="14300" w:name="_Toc515823254"/>
      <w:bookmarkStart w:id="14301" w:name="_Toc515823693"/>
      <w:bookmarkStart w:id="14302" w:name="_Toc515824132"/>
      <w:bookmarkStart w:id="14303" w:name="_Toc515824571"/>
      <w:bookmarkStart w:id="14304" w:name="_Toc515825010"/>
      <w:bookmarkStart w:id="14305" w:name="_Toc515837056"/>
      <w:bookmarkStart w:id="14306" w:name="_Toc514070671"/>
      <w:bookmarkStart w:id="14307" w:name="_Toc515631800"/>
      <w:bookmarkStart w:id="14308" w:name="_Toc515823255"/>
      <w:bookmarkStart w:id="14309" w:name="_Toc515823694"/>
      <w:bookmarkStart w:id="14310" w:name="_Toc515824133"/>
      <w:bookmarkStart w:id="14311" w:name="_Toc515824572"/>
      <w:bookmarkStart w:id="14312" w:name="_Toc515825011"/>
      <w:bookmarkStart w:id="14313" w:name="_Toc515837057"/>
      <w:bookmarkStart w:id="14314" w:name="_Toc435026794"/>
      <w:bookmarkStart w:id="14315" w:name="_Toc470082231"/>
      <w:bookmarkStart w:id="14316" w:name="_Toc424739459"/>
      <w:bookmarkStart w:id="14317" w:name="_Toc444436915"/>
      <w:bookmarkStart w:id="14318" w:name="_Toc444876982"/>
      <w:bookmarkStart w:id="14319" w:name="_Ref54682967"/>
      <w:bookmarkStart w:id="14320" w:name="_Ref56439579"/>
      <w:bookmarkStart w:id="14321" w:name="_Toc123219221"/>
      <w:bookmarkEnd w:id="14025"/>
      <w:bookmarkEnd w:id="14026"/>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r>
        <w:lastRenderedPageBreak/>
        <w:t>CER Revision History</w:t>
      </w:r>
      <w:bookmarkEnd w:id="14314"/>
      <w:bookmarkEnd w:id="14315"/>
      <w:bookmarkEnd w:id="14316"/>
      <w:bookmarkEnd w:id="14317"/>
      <w:bookmarkEnd w:id="14318"/>
      <w:bookmarkEnd w:id="14319"/>
      <w:bookmarkEnd w:id="14320"/>
      <w:bookmarkEnd w:id="14321"/>
    </w:p>
    <w:tbl>
      <w:tblPr>
        <w:tblW w:w="92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
        <w:gridCol w:w="637"/>
        <w:gridCol w:w="8213"/>
      </w:tblGrid>
      <w:tr w:rsidR="009C5AC6" w14:paraId="0AA610B5" w14:textId="77777777" w:rsidTr="001A4F59">
        <w:trPr>
          <w:tblHeader/>
        </w:trPr>
        <w:tc>
          <w:tcPr>
            <w:tcW w:w="9288" w:type="dxa"/>
            <w:gridSpan w:val="3"/>
            <w:shd w:val="clear" w:color="auto" w:fill="95B3D7" w:themeFill="accent1" w:themeFillTint="99"/>
          </w:tcPr>
          <w:p w14:paraId="7534EE47" w14:textId="77777777" w:rsidR="009C5AC6" w:rsidRDefault="00D10F72">
            <w:pPr>
              <w:pStyle w:val="GuidanceBoxHeader"/>
            </w:pPr>
            <w:r>
              <w:t>This section should include the following content (as appropriate):</w:t>
            </w:r>
          </w:p>
        </w:tc>
      </w:tr>
      <w:tr w:rsidR="00043195" w14:paraId="14390F0D" w14:textId="77777777" w:rsidTr="001A4F59">
        <w:trPr>
          <w:tblHeader/>
        </w:trPr>
        <w:tc>
          <w:tcPr>
            <w:tcW w:w="438" w:type="dxa"/>
            <w:shd w:val="clear" w:color="auto" w:fill="95B3D7" w:themeFill="accent1" w:themeFillTint="99"/>
            <w:vAlign w:val="center"/>
          </w:tcPr>
          <w:p w14:paraId="06C2F1C2" w14:textId="77777777" w:rsidR="00043195" w:rsidRDefault="00043195" w:rsidP="001D7C5F">
            <w:pPr>
              <w:pStyle w:val="TableHeader11-Center"/>
            </w:pPr>
            <w:r>
              <w:sym w:font="Wingdings" w:char="F0FC"/>
            </w:r>
          </w:p>
        </w:tc>
        <w:tc>
          <w:tcPr>
            <w:tcW w:w="637" w:type="dxa"/>
            <w:shd w:val="clear" w:color="auto" w:fill="95B3D7" w:themeFill="accent1" w:themeFillTint="99"/>
            <w:vAlign w:val="center"/>
          </w:tcPr>
          <w:p w14:paraId="7FC165D5" w14:textId="77777777" w:rsidR="00043195" w:rsidRDefault="00043195" w:rsidP="001D7C5F">
            <w:pPr>
              <w:pStyle w:val="TableHeader11-Center"/>
            </w:pPr>
            <w:r>
              <w:t>N/A</w:t>
            </w:r>
          </w:p>
        </w:tc>
        <w:tc>
          <w:tcPr>
            <w:tcW w:w="8213" w:type="dxa"/>
            <w:shd w:val="clear" w:color="auto" w:fill="95B3D7" w:themeFill="accent1" w:themeFillTint="99"/>
            <w:vAlign w:val="center"/>
          </w:tcPr>
          <w:p w14:paraId="396C8BB9" w14:textId="77777777" w:rsidR="00043195" w:rsidRDefault="00043195" w:rsidP="001D7C5F">
            <w:pPr>
              <w:pStyle w:val="TableHeader11-Center"/>
            </w:pPr>
            <w:r>
              <w:t>Action</w:t>
            </w:r>
          </w:p>
        </w:tc>
      </w:tr>
      <w:tr w:rsidR="00043195" w14:paraId="7790179A" w14:textId="77777777" w:rsidTr="001A4F59">
        <w:tc>
          <w:tcPr>
            <w:tcW w:w="438" w:type="dxa"/>
            <w:shd w:val="clear" w:color="auto" w:fill="DBE5F1" w:themeFill="accent1" w:themeFillTint="33"/>
          </w:tcPr>
          <w:p w14:paraId="6C032D34" w14:textId="1C87E489" w:rsidR="00043195" w:rsidRDefault="00C260C2" w:rsidP="00066BD8">
            <w:pPr>
              <w:pStyle w:val="TableCell10-Centered"/>
            </w:pPr>
            <w:sdt>
              <w:sdtPr>
                <w:id w:val="-1908669312"/>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37" w:type="dxa"/>
            <w:shd w:val="clear" w:color="auto" w:fill="DBE5F1" w:themeFill="accent1" w:themeFillTint="33"/>
          </w:tcPr>
          <w:p w14:paraId="50EA08AB" w14:textId="77777777" w:rsidR="00043195" w:rsidRDefault="00C260C2" w:rsidP="00066BD8">
            <w:pPr>
              <w:pStyle w:val="TableCell10-Centered"/>
            </w:pPr>
            <w:sdt>
              <w:sdtPr>
                <w:id w:val="-180829883"/>
                <w14:checkbox>
                  <w14:checked w14:val="0"/>
                  <w14:checkedState w14:val="2612" w14:font="MS Gothic"/>
                  <w14:uncheckedState w14:val="2610" w14:font="MS Gothic"/>
                </w14:checkbox>
              </w:sdtPr>
              <w:sdtEndPr/>
              <w:sdtContent>
                <w:r w:rsidR="00043195">
                  <w:rPr>
                    <w:rFonts w:ascii="MS Gothic" w:eastAsia="MS Gothic" w:hAnsi="MS Gothic" w:hint="eastAsia"/>
                  </w:rPr>
                  <w:t>☐</w:t>
                </w:r>
              </w:sdtContent>
            </w:sdt>
          </w:p>
        </w:tc>
        <w:tc>
          <w:tcPr>
            <w:tcW w:w="8213" w:type="dxa"/>
            <w:shd w:val="clear" w:color="auto" w:fill="DBE5F1" w:themeFill="accent1" w:themeFillTint="33"/>
          </w:tcPr>
          <w:p w14:paraId="789322F2" w14:textId="77777777" w:rsidR="00043195" w:rsidRDefault="001A4F59" w:rsidP="00FC19D7">
            <w:pPr>
              <w:pStyle w:val="TableCell11-Justified"/>
            </w:pPr>
            <w:r>
              <w:t>Complete revision history for CER. Recommended order is initial revision at the top followed by all subsequent revisions.</w:t>
            </w:r>
          </w:p>
          <w:p w14:paraId="37C288B0" w14:textId="04E45035" w:rsidR="001A4F59" w:rsidRDefault="001A4F59" w:rsidP="00D74FD1">
            <w:pPr>
              <w:pStyle w:val="TableCell11-Bullet"/>
            </w:pPr>
            <w:r w:rsidRPr="00CF58B3">
              <w:rPr>
                <w:b/>
              </w:rPr>
              <w:t>All revisions listed should be for current CER #.</w:t>
            </w:r>
            <w:r w:rsidR="008005BA">
              <w:t xml:space="preserve"> </w:t>
            </w:r>
            <w:r>
              <w:t>If CER # changed from previous related CER, reference previous version in footnote for traceability.</w:t>
            </w:r>
          </w:p>
          <w:p w14:paraId="1EDD5AAB" w14:textId="5BEA8E39" w:rsidR="001A4F59" w:rsidRDefault="001A4F59" w:rsidP="00D74FD1">
            <w:pPr>
              <w:pStyle w:val="TableCell11-Bullet"/>
            </w:pPr>
            <w:r>
              <w:t>Where possible history should denote WHAT changed (</w:t>
            </w:r>
            <w:r w:rsidR="00AB16E0">
              <w:t xml:space="preserve">e.g., </w:t>
            </w:r>
            <w:r>
              <w:t>routine update; scope reduced to remove XXX; scope expanded to add XXX; edits to sections X, Y, and Z to fix typos; annual update to section 6.4, 7, and 8). All changes should be referenced. Scope changes must be specifically referenced.</w:t>
            </w:r>
          </w:p>
          <w:p w14:paraId="03A4B92F" w14:textId="77777777" w:rsidR="001A4F59" w:rsidRDefault="001A4F59" w:rsidP="00524410">
            <w:pPr>
              <w:pStyle w:val="TableCell11-Bullet2"/>
            </w:pPr>
            <w:r>
              <w:t>Note: Detail on historical changes may not be available</w:t>
            </w:r>
          </w:p>
          <w:p w14:paraId="3D5B6DCD" w14:textId="1EBAF720" w:rsidR="000D6A27" w:rsidRDefault="000D6A27" w:rsidP="00D74FD1">
            <w:pPr>
              <w:pStyle w:val="TableCell11-Bullet"/>
            </w:pPr>
            <w:r>
              <w:t>For current revision, recommend denoting “See document header” or similar for quality system release date and potentially revision / version if not known upon uploading.</w:t>
            </w:r>
          </w:p>
        </w:tc>
      </w:tr>
    </w:tbl>
    <w:p w14:paraId="0AFEF1E8" w14:textId="10D3E0D8" w:rsidR="009C5AC6" w:rsidRDefault="00D10F72" w:rsidP="00CE4BF7">
      <w:r>
        <w:t>Revision history for CER</w:t>
      </w:r>
      <w:r w:rsidR="001A4F59">
        <w:t xml:space="preserve"> #</w:t>
      </w:r>
      <w:r w:rsidR="00654B55" w:rsidRPr="00654B55">
        <w:t>500404346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1530"/>
        <w:gridCol w:w="6655"/>
      </w:tblGrid>
      <w:tr w:rsidR="009C5AC6" w14:paraId="54F987DF" w14:textId="77777777" w:rsidTr="00BD5772">
        <w:tc>
          <w:tcPr>
            <w:tcW w:w="1165" w:type="dxa"/>
            <w:shd w:val="clear" w:color="auto" w:fill="BFBFBF" w:themeFill="background1" w:themeFillShade="BF"/>
            <w:vAlign w:val="center"/>
          </w:tcPr>
          <w:p w14:paraId="7192FE03" w14:textId="77777777" w:rsidR="009C5AC6" w:rsidRDefault="00D10F72">
            <w:pPr>
              <w:pStyle w:val="TableHeader10-Centered"/>
              <w:rPr>
                <w:rFonts w:cstheme="minorHAnsi"/>
              </w:rPr>
            </w:pPr>
            <w:r>
              <w:t>Revision Number</w:t>
            </w:r>
          </w:p>
        </w:tc>
        <w:tc>
          <w:tcPr>
            <w:tcW w:w="1530" w:type="dxa"/>
            <w:shd w:val="clear" w:color="auto" w:fill="BFBFBF" w:themeFill="background1" w:themeFillShade="BF"/>
            <w:vAlign w:val="center"/>
          </w:tcPr>
          <w:p w14:paraId="2F27A3CA" w14:textId="77777777" w:rsidR="009C5AC6" w:rsidRDefault="00D10F72">
            <w:pPr>
              <w:pStyle w:val="TableHeader10-Centered"/>
            </w:pPr>
            <w:r>
              <w:t>Date</w:t>
            </w:r>
          </w:p>
          <w:p w14:paraId="1EC34909" w14:textId="77777777" w:rsidR="009C5AC6" w:rsidRDefault="00D10F72">
            <w:pPr>
              <w:pStyle w:val="TableHeader10-Centered"/>
              <w:rPr>
                <w:rFonts w:cstheme="minorHAnsi"/>
              </w:rPr>
            </w:pPr>
            <w:r>
              <w:t>(DD Month YYYY)</w:t>
            </w:r>
          </w:p>
        </w:tc>
        <w:tc>
          <w:tcPr>
            <w:tcW w:w="6655" w:type="dxa"/>
            <w:shd w:val="clear" w:color="auto" w:fill="BFBFBF" w:themeFill="background1" w:themeFillShade="BF"/>
            <w:vAlign w:val="center"/>
          </w:tcPr>
          <w:p w14:paraId="44D5B124" w14:textId="77777777" w:rsidR="009C5AC6" w:rsidRDefault="00D10F72">
            <w:pPr>
              <w:pStyle w:val="TableHeader10-Centered"/>
              <w:rPr>
                <w:rFonts w:cstheme="minorHAnsi"/>
              </w:rPr>
            </w:pPr>
            <w:r>
              <w:t>Description of Change</w:t>
            </w:r>
          </w:p>
        </w:tc>
      </w:tr>
      <w:tr w:rsidR="008F7E1A" w14:paraId="512546CE" w14:textId="77777777" w:rsidTr="00BD5772">
        <w:tc>
          <w:tcPr>
            <w:tcW w:w="1165" w:type="dxa"/>
            <w:vAlign w:val="center"/>
          </w:tcPr>
          <w:p w14:paraId="7194C2CB" w14:textId="26324D51" w:rsidR="008F7E1A" w:rsidRDefault="008F7E1A">
            <w:pPr>
              <w:pStyle w:val="TableCell10-Centered"/>
            </w:pPr>
            <w:r>
              <w:t>A.3</w:t>
            </w:r>
          </w:p>
        </w:tc>
        <w:tc>
          <w:tcPr>
            <w:tcW w:w="1530" w:type="dxa"/>
            <w:vAlign w:val="center"/>
          </w:tcPr>
          <w:p w14:paraId="7301CC8B" w14:textId="0FD44BB4" w:rsidR="008F7E1A" w:rsidRPr="00654B55" w:rsidRDefault="008F7E1A">
            <w:pPr>
              <w:pStyle w:val="TableCell10-Centered"/>
            </w:pPr>
            <w:r>
              <w:t>18 September 2020</w:t>
            </w:r>
          </w:p>
        </w:tc>
        <w:tc>
          <w:tcPr>
            <w:tcW w:w="6655" w:type="dxa"/>
          </w:tcPr>
          <w:p w14:paraId="034FBA99" w14:textId="77777777" w:rsidR="008F7E1A" w:rsidRDefault="008F7E1A" w:rsidP="008F7E1A">
            <w:pPr>
              <w:pStyle w:val="TableCell10-Left"/>
            </w:pPr>
            <w:r>
              <w:t>Routine CER update for Expert A2FN, Expert ALFN, Expert LFN, Expert R/AFN and FRN. Updated literature and PMS data added to the CER. New product codes added to the FRN under the LESN project. Pre-marketing CER for RFNA.</w:t>
            </w:r>
          </w:p>
          <w:p w14:paraId="2710F8CB" w14:textId="24B6353C" w:rsidR="008F7E1A" w:rsidRDefault="008F7E1A" w:rsidP="008F7E1A">
            <w:pPr>
              <w:pStyle w:val="TableCell10-Left"/>
            </w:pPr>
            <w:r>
              <w:t>Previous CER number: 0000233097</w:t>
            </w:r>
          </w:p>
        </w:tc>
      </w:tr>
      <w:tr w:rsidR="009C5AC6" w14:paraId="7C4DA8A0" w14:textId="77777777" w:rsidTr="00BD5772">
        <w:tc>
          <w:tcPr>
            <w:tcW w:w="1165" w:type="dxa"/>
            <w:vAlign w:val="center"/>
          </w:tcPr>
          <w:p w14:paraId="03DE4F08" w14:textId="5CFB2120" w:rsidR="009C5AC6" w:rsidRDefault="00654B55">
            <w:pPr>
              <w:pStyle w:val="TableCell10-Centered"/>
            </w:pPr>
            <w:r>
              <w:t>B.3</w:t>
            </w:r>
          </w:p>
        </w:tc>
        <w:tc>
          <w:tcPr>
            <w:tcW w:w="1530" w:type="dxa"/>
            <w:vAlign w:val="center"/>
          </w:tcPr>
          <w:p w14:paraId="028A914B" w14:textId="01F6D282" w:rsidR="009C5AC6" w:rsidRDefault="008E4F79">
            <w:pPr>
              <w:pStyle w:val="TableCell10-Centered"/>
            </w:pPr>
            <w:r>
              <w:t>22</w:t>
            </w:r>
            <w:r w:rsidR="00654B55" w:rsidRPr="00654B55">
              <w:t xml:space="preserve"> September 2020</w:t>
            </w:r>
          </w:p>
        </w:tc>
        <w:tc>
          <w:tcPr>
            <w:tcW w:w="6655" w:type="dxa"/>
          </w:tcPr>
          <w:p w14:paraId="18F4A43E" w14:textId="70D90742" w:rsidR="009C5AC6" w:rsidRDefault="008E4F79" w:rsidP="00654B55">
            <w:pPr>
              <w:pStyle w:val="TableCell10-Left"/>
            </w:pPr>
            <w:r>
              <w:t>Administrative update: Correction to attachments. No change to CER content.</w:t>
            </w:r>
          </w:p>
        </w:tc>
      </w:tr>
      <w:tr w:rsidR="00654B55" w14:paraId="7F494BF3" w14:textId="77777777" w:rsidTr="00BD5772">
        <w:tc>
          <w:tcPr>
            <w:tcW w:w="1165" w:type="dxa"/>
            <w:vAlign w:val="center"/>
          </w:tcPr>
          <w:p w14:paraId="6B748642" w14:textId="3DCCD765" w:rsidR="00654B55" w:rsidRDefault="00654B55">
            <w:pPr>
              <w:pStyle w:val="TableCell10-Centered"/>
            </w:pPr>
            <w:r>
              <w:t>C.4</w:t>
            </w:r>
          </w:p>
        </w:tc>
        <w:tc>
          <w:tcPr>
            <w:tcW w:w="1530" w:type="dxa"/>
            <w:vAlign w:val="center"/>
          </w:tcPr>
          <w:p w14:paraId="704F71F5" w14:textId="3E633461" w:rsidR="00654B55" w:rsidRPr="00654B55" w:rsidRDefault="00654B55">
            <w:pPr>
              <w:pStyle w:val="TableCell10-Centered"/>
            </w:pPr>
            <w:r w:rsidRPr="00654B55">
              <w:t>15 July 2021</w:t>
            </w:r>
          </w:p>
        </w:tc>
        <w:tc>
          <w:tcPr>
            <w:tcW w:w="6655" w:type="dxa"/>
          </w:tcPr>
          <w:p w14:paraId="32D3B812" w14:textId="5A212662" w:rsidR="00654B55" w:rsidRDefault="00C67089" w:rsidP="00654B55">
            <w:pPr>
              <w:pStyle w:val="TableCell10-Left"/>
            </w:pPr>
            <w:r w:rsidRPr="00C67089">
              <w:t>This is a routine annual update of the CER #500404346 with no changes to the devices in scope. In addition, the Expert R/AFN Implants (Nails only) have added compliance to MDR in this update.</w:t>
            </w:r>
          </w:p>
        </w:tc>
      </w:tr>
      <w:tr w:rsidR="00C67089" w14:paraId="19CD84EA" w14:textId="77777777" w:rsidTr="00BD5772">
        <w:tc>
          <w:tcPr>
            <w:tcW w:w="1165" w:type="dxa"/>
            <w:vAlign w:val="center"/>
          </w:tcPr>
          <w:p w14:paraId="05917F48" w14:textId="09C34175" w:rsidR="00C67089" w:rsidRDefault="00C67089">
            <w:pPr>
              <w:pStyle w:val="TableCell10-Centered"/>
            </w:pPr>
            <w:r>
              <w:t>D.4</w:t>
            </w:r>
          </w:p>
        </w:tc>
        <w:tc>
          <w:tcPr>
            <w:tcW w:w="1530" w:type="dxa"/>
            <w:vAlign w:val="center"/>
          </w:tcPr>
          <w:p w14:paraId="39CC9EAF" w14:textId="1770E0CD" w:rsidR="00C67089" w:rsidRPr="00654B55" w:rsidRDefault="00C67089">
            <w:pPr>
              <w:pStyle w:val="TableCell10-Centered"/>
            </w:pPr>
            <w:r w:rsidRPr="00C67089">
              <w:t>27 July 2021</w:t>
            </w:r>
          </w:p>
        </w:tc>
        <w:tc>
          <w:tcPr>
            <w:tcW w:w="6655" w:type="dxa"/>
          </w:tcPr>
          <w:p w14:paraId="79F07BE2" w14:textId="0AD3B3CA" w:rsidR="00C67089" w:rsidRPr="00C67089" w:rsidRDefault="00C67089" w:rsidP="00654B55">
            <w:pPr>
              <w:pStyle w:val="TableCell10-Left"/>
            </w:pPr>
            <w:r w:rsidRPr="00C67089">
              <w:t>Administrative update to remove redline changes that were inadvertently left in.</w:t>
            </w:r>
          </w:p>
        </w:tc>
      </w:tr>
      <w:tr w:rsidR="00C67089" w14:paraId="758A2D85" w14:textId="77777777" w:rsidTr="00BD5772">
        <w:tc>
          <w:tcPr>
            <w:tcW w:w="1165" w:type="dxa"/>
            <w:vAlign w:val="center"/>
          </w:tcPr>
          <w:p w14:paraId="5EF8CC3D" w14:textId="71B92E4D" w:rsidR="00C67089" w:rsidRDefault="00C67089">
            <w:pPr>
              <w:pStyle w:val="TableCell10-Centered"/>
            </w:pPr>
            <w:r>
              <w:t>E.3</w:t>
            </w:r>
          </w:p>
        </w:tc>
        <w:tc>
          <w:tcPr>
            <w:tcW w:w="1530" w:type="dxa"/>
            <w:vAlign w:val="center"/>
          </w:tcPr>
          <w:p w14:paraId="09C02744" w14:textId="782590ED" w:rsidR="00C67089" w:rsidRPr="00C67089" w:rsidRDefault="00C67089">
            <w:pPr>
              <w:pStyle w:val="TableCell10-Centered"/>
            </w:pPr>
            <w:r w:rsidRPr="00C67089">
              <w:t>3 November 2021</w:t>
            </w:r>
          </w:p>
        </w:tc>
        <w:tc>
          <w:tcPr>
            <w:tcW w:w="6655" w:type="dxa"/>
          </w:tcPr>
          <w:p w14:paraId="2BAF0CC8" w14:textId="2882E0B1" w:rsidR="00C67089" w:rsidRPr="00C67089" w:rsidRDefault="00C67089" w:rsidP="00654B55">
            <w:pPr>
              <w:pStyle w:val="TableCell10-Left"/>
            </w:pPr>
            <w:r w:rsidRPr="00C67089">
              <w:t>Sections 2.2 and 7.2 updated to address Notified Body Feedback</w:t>
            </w:r>
          </w:p>
        </w:tc>
      </w:tr>
      <w:tr w:rsidR="00C67089" w14:paraId="31B9A9BB" w14:textId="77777777" w:rsidTr="00BD5772">
        <w:tc>
          <w:tcPr>
            <w:tcW w:w="1165" w:type="dxa"/>
            <w:vAlign w:val="center"/>
          </w:tcPr>
          <w:p w14:paraId="3E54D77A" w14:textId="4ED2A970" w:rsidR="00C67089" w:rsidRDefault="00C67089">
            <w:pPr>
              <w:pStyle w:val="TableCell10-Centered"/>
            </w:pPr>
            <w:r>
              <w:t>F.3</w:t>
            </w:r>
          </w:p>
        </w:tc>
        <w:tc>
          <w:tcPr>
            <w:tcW w:w="1530" w:type="dxa"/>
            <w:vAlign w:val="center"/>
          </w:tcPr>
          <w:p w14:paraId="57DB2EFF" w14:textId="2A14CE7B" w:rsidR="00C67089" w:rsidRPr="00C67089" w:rsidRDefault="00C67089">
            <w:pPr>
              <w:pStyle w:val="TableCell10-Centered"/>
            </w:pPr>
            <w:r w:rsidRPr="00C67089">
              <w:t>20 January 2022</w:t>
            </w:r>
          </w:p>
        </w:tc>
        <w:tc>
          <w:tcPr>
            <w:tcW w:w="6655" w:type="dxa"/>
          </w:tcPr>
          <w:p w14:paraId="0EA6D803" w14:textId="0D0A2B73" w:rsidR="00C67089" w:rsidRPr="00C67089" w:rsidRDefault="00C67089" w:rsidP="00654B55">
            <w:pPr>
              <w:pStyle w:val="TableCell10-Left"/>
            </w:pPr>
            <w:r>
              <w:t>U</w:t>
            </w:r>
            <w:r w:rsidRPr="00C67089">
              <w:t>pdated to address Notified Body Feedback</w:t>
            </w:r>
          </w:p>
        </w:tc>
      </w:tr>
      <w:tr w:rsidR="00C67089" w14:paraId="1926B354" w14:textId="77777777" w:rsidTr="00BD5772">
        <w:tc>
          <w:tcPr>
            <w:tcW w:w="1165" w:type="dxa"/>
            <w:vAlign w:val="center"/>
          </w:tcPr>
          <w:p w14:paraId="55F7FEB4" w14:textId="7214DFC7" w:rsidR="00C67089" w:rsidRDefault="00C67089">
            <w:pPr>
              <w:pStyle w:val="TableCell10-Centered"/>
            </w:pPr>
            <w:r>
              <w:t>G.3</w:t>
            </w:r>
          </w:p>
        </w:tc>
        <w:tc>
          <w:tcPr>
            <w:tcW w:w="1530" w:type="dxa"/>
            <w:vAlign w:val="center"/>
          </w:tcPr>
          <w:p w14:paraId="25F31EA0" w14:textId="7DAE2E0F" w:rsidR="00C67089" w:rsidRPr="00C67089" w:rsidRDefault="000F2026">
            <w:pPr>
              <w:pStyle w:val="TableCell10-Centered"/>
            </w:pPr>
            <w:r>
              <w:t>04 May 2022</w:t>
            </w:r>
          </w:p>
        </w:tc>
        <w:tc>
          <w:tcPr>
            <w:tcW w:w="6655" w:type="dxa"/>
          </w:tcPr>
          <w:p w14:paraId="7AEAB4CA" w14:textId="573CE085" w:rsidR="00C67089" w:rsidRDefault="00C67089" w:rsidP="00654B55">
            <w:pPr>
              <w:pStyle w:val="TableCell10-Left"/>
            </w:pPr>
            <w:r w:rsidRPr="00C67089">
              <w:t>Administrative updates and Section 3 updated to address Notified Body Feedback</w:t>
            </w:r>
          </w:p>
        </w:tc>
      </w:tr>
      <w:tr w:rsidR="00C67089" w14:paraId="353168D3" w14:textId="77777777" w:rsidTr="00BD5772">
        <w:tc>
          <w:tcPr>
            <w:tcW w:w="1165" w:type="dxa"/>
            <w:vAlign w:val="center"/>
          </w:tcPr>
          <w:p w14:paraId="6EA21986" w14:textId="69427FEF" w:rsidR="00C67089" w:rsidRDefault="00C67089">
            <w:pPr>
              <w:pStyle w:val="TableCell10-Centered"/>
            </w:pPr>
            <w:r>
              <w:t>See Windchill for Revision Number</w:t>
            </w:r>
          </w:p>
        </w:tc>
        <w:tc>
          <w:tcPr>
            <w:tcW w:w="1530" w:type="dxa"/>
            <w:vAlign w:val="center"/>
          </w:tcPr>
          <w:p w14:paraId="5BBA102E" w14:textId="00E88880" w:rsidR="00C67089" w:rsidRDefault="00C67089">
            <w:pPr>
              <w:pStyle w:val="TableCell10-Centered"/>
            </w:pPr>
            <w:r>
              <w:t>See Windchill for Approval Date</w:t>
            </w:r>
          </w:p>
        </w:tc>
        <w:tc>
          <w:tcPr>
            <w:tcW w:w="6655" w:type="dxa"/>
          </w:tcPr>
          <w:p w14:paraId="3E0B6CC4" w14:textId="6DA8F911" w:rsidR="00C67089" w:rsidRDefault="00C67089" w:rsidP="00654B55">
            <w:pPr>
              <w:pStyle w:val="TableCell10-Left"/>
            </w:pPr>
            <w:r>
              <w:t>This CER is updated to</w:t>
            </w:r>
            <w:r w:rsidR="00BD5772">
              <w:t xml:space="preserve"> the latest template, with the following content changes:</w:t>
            </w:r>
          </w:p>
          <w:p w14:paraId="2A469EC2" w14:textId="6C650837" w:rsidR="00C67089" w:rsidRDefault="00C67089" w:rsidP="00FF4FBE">
            <w:pPr>
              <w:pStyle w:val="TableCell10-BulletFlush"/>
            </w:pPr>
            <w:r>
              <w:t>Add</w:t>
            </w:r>
            <w:r w:rsidR="00DD4E55">
              <w:t>ed</w:t>
            </w:r>
            <w:r>
              <w:t xml:space="preserve"> </w:t>
            </w:r>
            <w:r w:rsidR="00F808A7">
              <w:t xml:space="preserve">initial </w:t>
            </w:r>
            <w:r w:rsidRPr="00C67089">
              <w:t xml:space="preserve">MDR </w:t>
            </w:r>
            <w:r w:rsidR="00F808A7">
              <w:t>conformity</w:t>
            </w:r>
            <w:r w:rsidRPr="00C67089">
              <w:t xml:space="preserve"> to the Spiral Blade for Expert Retrograde/Antegrade Femoral Nail (Device Group #3)</w:t>
            </w:r>
          </w:p>
          <w:p w14:paraId="65FB7FC9" w14:textId="12F9D815" w:rsidR="00F808A7" w:rsidRDefault="00F808A7" w:rsidP="00F808A7">
            <w:pPr>
              <w:pStyle w:val="TableCell10-Left"/>
            </w:pPr>
            <w:r>
              <w:t>Routine annual update to</w:t>
            </w:r>
          </w:p>
          <w:p w14:paraId="20497C87" w14:textId="6F233622" w:rsidR="00C67089" w:rsidRDefault="00C67089" w:rsidP="00FF4FBE">
            <w:pPr>
              <w:pStyle w:val="TableCell10-BulletFlush"/>
            </w:pPr>
            <w:r>
              <w:t>S</w:t>
            </w:r>
            <w:r w:rsidRPr="00C67089">
              <w:t>ustain MDR compliance to the Expert Retrograde/Antegrade Femoral Nail and Expert Retrograde Femoral Nail (Device Group #1)</w:t>
            </w:r>
          </w:p>
          <w:p w14:paraId="0C0BA123" w14:textId="472BF02B" w:rsidR="00C67089" w:rsidRPr="00C67089" w:rsidRDefault="00C67089" w:rsidP="00FF4FBE">
            <w:pPr>
              <w:pStyle w:val="TableCell10-BulletFlush"/>
            </w:pPr>
            <w:r>
              <w:t>S</w:t>
            </w:r>
            <w:r w:rsidRPr="00C67089">
              <w:t xml:space="preserve">ustain MDD compliance for all </w:t>
            </w:r>
            <w:r w:rsidR="000F2026">
              <w:t xml:space="preserve">the </w:t>
            </w:r>
            <w:r>
              <w:t xml:space="preserve">remaining </w:t>
            </w:r>
            <w:r w:rsidRPr="00C67089">
              <w:t>device groups.</w:t>
            </w:r>
          </w:p>
        </w:tc>
      </w:tr>
    </w:tbl>
    <w:p w14:paraId="4A4B0B9E" w14:textId="77777777" w:rsidR="009C5AC6" w:rsidRDefault="00D10F72" w:rsidP="00CE4BF7">
      <w:pPr>
        <w:rPr>
          <w:rFonts w:asciiTheme="minorHAnsi" w:eastAsia="Times New Roman" w:hAnsiTheme="minorHAnsi"/>
          <w:color w:val="000000"/>
        </w:rPr>
      </w:pPr>
      <w:bookmarkStart w:id="14322" w:name="_Toc435026795"/>
      <w:bookmarkStart w:id="14323" w:name="_Toc470082232"/>
      <w:bookmarkStart w:id="14324" w:name="_Hlk83726241"/>
      <w:r>
        <w:br w:type="page"/>
      </w:r>
    </w:p>
    <w:p w14:paraId="3C09923A" w14:textId="77777777" w:rsidR="009C5AC6" w:rsidRDefault="00D10F72" w:rsidP="007703EF">
      <w:pPr>
        <w:pStyle w:val="Heading2"/>
      </w:pPr>
      <w:bookmarkStart w:id="14325" w:name="_Ref55313067"/>
      <w:bookmarkStart w:id="14326" w:name="_Toc123219222"/>
      <w:r>
        <w:lastRenderedPageBreak/>
        <w:t>CER Approval Signatures (E-Signatures)</w:t>
      </w:r>
      <w:bookmarkEnd w:id="14322"/>
      <w:bookmarkEnd w:id="14323"/>
      <w:bookmarkEnd w:id="14325"/>
      <w:bookmarkEnd w:id="14326"/>
    </w:p>
    <w:tbl>
      <w:tblPr>
        <w:tblW w:w="93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
        <w:gridCol w:w="643"/>
        <w:gridCol w:w="8292"/>
      </w:tblGrid>
      <w:tr w:rsidR="00043195" w14:paraId="0ED40BB9" w14:textId="77777777" w:rsidTr="005F7B3A">
        <w:trPr>
          <w:tblHeader/>
        </w:trPr>
        <w:tc>
          <w:tcPr>
            <w:tcW w:w="9378" w:type="dxa"/>
            <w:gridSpan w:val="3"/>
            <w:shd w:val="clear" w:color="auto" w:fill="95B3D7" w:themeFill="accent1" w:themeFillTint="99"/>
          </w:tcPr>
          <w:bookmarkEnd w:id="14324"/>
          <w:p w14:paraId="1028F88E" w14:textId="77777777" w:rsidR="00043195" w:rsidRDefault="00043195" w:rsidP="00066BD8">
            <w:pPr>
              <w:pStyle w:val="GuidanceBoxHeader"/>
            </w:pPr>
            <w:r>
              <w:t>This section should include the following content (as appropriate):</w:t>
            </w:r>
          </w:p>
        </w:tc>
      </w:tr>
      <w:tr w:rsidR="00043195" w14:paraId="6EE117C9" w14:textId="77777777" w:rsidTr="005F7B3A">
        <w:tc>
          <w:tcPr>
            <w:tcW w:w="443" w:type="dxa"/>
            <w:shd w:val="clear" w:color="auto" w:fill="95B3D7" w:themeFill="accent1" w:themeFillTint="99"/>
            <w:vAlign w:val="center"/>
          </w:tcPr>
          <w:p w14:paraId="577518B7" w14:textId="77777777" w:rsidR="00043195" w:rsidRDefault="00043195" w:rsidP="001D7C5F">
            <w:pPr>
              <w:pStyle w:val="TableHeader11-Center"/>
            </w:pPr>
            <w:r>
              <w:sym w:font="Wingdings" w:char="F0FC"/>
            </w:r>
          </w:p>
        </w:tc>
        <w:tc>
          <w:tcPr>
            <w:tcW w:w="643" w:type="dxa"/>
            <w:shd w:val="clear" w:color="auto" w:fill="95B3D7" w:themeFill="accent1" w:themeFillTint="99"/>
            <w:vAlign w:val="center"/>
          </w:tcPr>
          <w:p w14:paraId="4242195E" w14:textId="77777777" w:rsidR="00043195" w:rsidRDefault="00043195" w:rsidP="001D7C5F">
            <w:pPr>
              <w:pStyle w:val="TableHeader11-Center"/>
            </w:pPr>
            <w:r>
              <w:t>N/A</w:t>
            </w:r>
          </w:p>
        </w:tc>
        <w:tc>
          <w:tcPr>
            <w:tcW w:w="8292" w:type="dxa"/>
            <w:shd w:val="clear" w:color="auto" w:fill="95B3D7" w:themeFill="accent1" w:themeFillTint="99"/>
            <w:vAlign w:val="center"/>
          </w:tcPr>
          <w:p w14:paraId="7CD412C5" w14:textId="77777777" w:rsidR="00043195" w:rsidRDefault="00043195" w:rsidP="001D7C5F">
            <w:pPr>
              <w:pStyle w:val="TableHeader11-Center"/>
            </w:pPr>
            <w:r>
              <w:t>Action</w:t>
            </w:r>
          </w:p>
        </w:tc>
      </w:tr>
      <w:tr w:rsidR="00043195" w14:paraId="40A3804F" w14:textId="77777777" w:rsidTr="005F7B3A">
        <w:tc>
          <w:tcPr>
            <w:tcW w:w="443" w:type="dxa"/>
            <w:shd w:val="clear" w:color="auto" w:fill="DBE5F1" w:themeFill="accent1" w:themeFillTint="33"/>
          </w:tcPr>
          <w:p w14:paraId="4C5A5C8D" w14:textId="761144C5" w:rsidR="00043195" w:rsidRDefault="00C260C2" w:rsidP="00066BD8">
            <w:pPr>
              <w:pStyle w:val="TableCell10-Centered"/>
            </w:pPr>
            <w:sdt>
              <w:sdtPr>
                <w:id w:val="-576046201"/>
                <w14:checkbox>
                  <w14:checked w14:val="1"/>
                  <w14:checkedState w14:val="2612" w14:font="MS Gothic"/>
                  <w14:uncheckedState w14:val="2610" w14:font="MS Gothic"/>
                </w14:checkbox>
              </w:sdtPr>
              <w:sdtEndPr/>
              <w:sdtContent>
                <w:r w:rsidR="00FE3DF1">
                  <w:rPr>
                    <w:rFonts w:ascii="MS Gothic" w:eastAsia="MS Gothic" w:hAnsi="MS Gothic" w:hint="eastAsia"/>
                  </w:rPr>
                  <w:t>☒</w:t>
                </w:r>
              </w:sdtContent>
            </w:sdt>
          </w:p>
        </w:tc>
        <w:tc>
          <w:tcPr>
            <w:tcW w:w="643" w:type="dxa"/>
            <w:shd w:val="clear" w:color="auto" w:fill="DBE5F1" w:themeFill="accent1" w:themeFillTint="33"/>
          </w:tcPr>
          <w:p w14:paraId="419D61AB" w14:textId="77777777" w:rsidR="00043195" w:rsidRDefault="00C260C2" w:rsidP="00066BD8">
            <w:pPr>
              <w:pStyle w:val="TableCell10-Centered"/>
            </w:pPr>
            <w:sdt>
              <w:sdtPr>
                <w:id w:val="25231721"/>
                <w14:checkbox>
                  <w14:checked w14:val="0"/>
                  <w14:checkedState w14:val="2612" w14:font="MS Gothic"/>
                  <w14:uncheckedState w14:val="2610" w14:font="MS Gothic"/>
                </w14:checkbox>
              </w:sdtPr>
              <w:sdtEndPr/>
              <w:sdtContent>
                <w:r w:rsidR="00043195">
                  <w:rPr>
                    <w:rFonts w:ascii="MS Gothic" w:eastAsia="MS Gothic" w:hAnsi="MS Gothic" w:hint="eastAsia"/>
                  </w:rPr>
                  <w:t>☐</w:t>
                </w:r>
              </w:sdtContent>
            </w:sdt>
          </w:p>
        </w:tc>
        <w:tc>
          <w:tcPr>
            <w:tcW w:w="8292" w:type="dxa"/>
            <w:shd w:val="clear" w:color="auto" w:fill="DBE5F1" w:themeFill="accent1" w:themeFillTint="33"/>
          </w:tcPr>
          <w:p w14:paraId="4DB8ABCC" w14:textId="57F6F55C" w:rsidR="005F7B3A" w:rsidRDefault="005F7B3A" w:rsidP="00FC19D7">
            <w:pPr>
              <w:pStyle w:val="TableCell11-Justified"/>
            </w:pPr>
            <w:r>
              <w:t>Enter name and title of CER Evaluators.</w:t>
            </w:r>
          </w:p>
        </w:tc>
      </w:tr>
    </w:tbl>
    <w:p w14:paraId="1EDE9327" w14:textId="1AB6D155" w:rsidR="00586DBA" w:rsidRDefault="00586DBA" w:rsidP="00CE4BF7">
      <w:bookmarkStart w:id="14327" w:name="_Hlk64533872"/>
      <w:r>
        <w:t>Refer to CHANGE MANAGEMENT SYSTEM for e-signature and approval date for each Evaluator (</w:t>
      </w:r>
      <w:r>
        <w:fldChar w:fldCharType="begin"/>
      </w:r>
      <w:r>
        <w:instrText xml:space="preserve"> REF _Ref55314147 \h </w:instrText>
      </w:r>
      <w:r>
        <w:fldChar w:fldCharType="separate"/>
      </w:r>
      <w:r w:rsidR="002A0CEA">
        <w:t xml:space="preserve">Table </w:t>
      </w:r>
      <w:r w:rsidR="002A0CEA">
        <w:rPr>
          <w:noProof/>
        </w:rPr>
        <w:t>211</w:t>
      </w:r>
      <w:r>
        <w:fldChar w:fldCharType="end"/>
      </w:r>
      <w:r>
        <w:t xml:space="preserve">). </w:t>
      </w:r>
    </w:p>
    <w:p w14:paraId="7BDBCAE8" w14:textId="0FEED2BC" w:rsidR="00586DBA" w:rsidRDefault="00586DBA" w:rsidP="00CE4BF7">
      <w:pPr>
        <w:pStyle w:val="SubHeader"/>
      </w:pPr>
      <w:bookmarkStart w:id="14328" w:name="_Ref55314147"/>
      <w:r>
        <w:t xml:space="preserve">Table </w:t>
      </w:r>
      <w:fldSimple w:instr=" SEQ Table \* ARABIC ">
        <w:r w:rsidR="002A0CEA">
          <w:rPr>
            <w:noProof/>
          </w:rPr>
          <w:t>211</w:t>
        </w:r>
      </w:fldSimple>
      <w:bookmarkEnd w:id="14328"/>
      <w:r>
        <w:t>: CER Approvers/Authors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6135"/>
      </w:tblGrid>
      <w:tr w:rsidR="009C5AC6" w14:paraId="66AD2AFA" w14:textId="77777777">
        <w:trPr>
          <w:cantSplit/>
          <w:tblHeader/>
        </w:trPr>
        <w:tc>
          <w:tcPr>
            <w:tcW w:w="17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438D4459" w14:textId="5C0A76C3" w:rsidR="009C5AC6" w:rsidRDefault="00D10F72">
            <w:pPr>
              <w:pStyle w:val="TableCell10-Centered"/>
              <w:rPr>
                <w:b/>
              </w:rPr>
            </w:pPr>
            <w:r>
              <w:rPr>
                <w:b/>
              </w:rPr>
              <w:t xml:space="preserve">Approver </w:t>
            </w:r>
            <w:r w:rsidR="00586DBA">
              <w:rPr>
                <w:b/>
              </w:rPr>
              <w:t>Roles</w:t>
            </w:r>
          </w:p>
        </w:tc>
        <w:tc>
          <w:tcPr>
            <w:tcW w:w="328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1D83DC75" w14:textId="187B10E7" w:rsidR="009C5AC6" w:rsidRDefault="00586DBA">
            <w:pPr>
              <w:pStyle w:val="TableCell10-Centered"/>
              <w:rPr>
                <w:b/>
              </w:rPr>
            </w:pPr>
            <w:r>
              <w:rPr>
                <w:b/>
              </w:rPr>
              <w:t>Name &amp; Title</w:t>
            </w:r>
          </w:p>
        </w:tc>
      </w:tr>
      <w:tr w:rsidR="009C5AC6" w14:paraId="4C9AC0A2" w14:textId="77777777" w:rsidTr="00586DBA">
        <w:trPr>
          <w:trHeight w:val="548"/>
        </w:trPr>
        <w:tc>
          <w:tcPr>
            <w:tcW w:w="1719" w:type="pct"/>
            <w:tcBorders>
              <w:top w:val="single" w:sz="4" w:space="0" w:color="000000" w:themeColor="text1"/>
              <w:left w:val="single" w:sz="4" w:space="0" w:color="auto"/>
              <w:bottom w:val="single" w:sz="4" w:space="0" w:color="000000" w:themeColor="text1"/>
              <w:right w:val="single" w:sz="4" w:space="0" w:color="auto"/>
            </w:tcBorders>
            <w:hideMark/>
          </w:tcPr>
          <w:p w14:paraId="5A98A39D" w14:textId="45BAC4B0" w:rsidR="009C5AC6" w:rsidRPr="00586DBA" w:rsidRDefault="00586DBA" w:rsidP="00926ADB">
            <w:pPr>
              <w:pStyle w:val="TableCell10-Left"/>
            </w:pPr>
            <w:r w:rsidRPr="00586DBA">
              <w:t>Medical Affairs Evaluator</w:t>
            </w:r>
            <w:r w:rsidR="00EA0EA9">
              <w:t>:</w:t>
            </w:r>
          </w:p>
        </w:tc>
        <w:tc>
          <w:tcPr>
            <w:tcW w:w="3281" w:type="pct"/>
            <w:tcBorders>
              <w:top w:val="single" w:sz="4" w:space="0" w:color="000000" w:themeColor="text1"/>
              <w:left w:val="single" w:sz="4" w:space="0" w:color="auto"/>
              <w:bottom w:val="single" w:sz="4" w:space="0" w:color="000000" w:themeColor="text1"/>
              <w:right w:val="single" w:sz="4" w:space="0" w:color="auto"/>
            </w:tcBorders>
          </w:tcPr>
          <w:p w14:paraId="7241A234" w14:textId="7E2C2825" w:rsidR="009C5AC6" w:rsidRDefault="00586DBA" w:rsidP="00DB0621">
            <w:pPr>
              <w:pStyle w:val="TableCell10-Bullet"/>
            </w:pPr>
            <w:r>
              <w:t xml:space="preserve">Name: </w:t>
            </w:r>
            <w:r w:rsidR="00C67089" w:rsidRPr="00C67089">
              <w:t>Michael Blauth</w:t>
            </w:r>
          </w:p>
          <w:p w14:paraId="2CC99661" w14:textId="43A76237" w:rsidR="00586DBA" w:rsidRDefault="00586DBA" w:rsidP="00DB0621">
            <w:pPr>
              <w:pStyle w:val="TableCell10-Bullet"/>
            </w:pPr>
            <w:r>
              <w:t xml:space="preserve">Title: </w:t>
            </w:r>
            <w:r w:rsidR="00C67089">
              <w:t>Medical Director, Medical Affairs</w:t>
            </w:r>
          </w:p>
        </w:tc>
      </w:tr>
      <w:tr w:rsidR="00586DBA" w14:paraId="48DAAFEB" w14:textId="77777777" w:rsidTr="00586DBA">
        <w:trPr>
          <w:trHeight w:val="548"/>
        </w:trPr>
        <w:tc>
          <w:tcPr>
            <w:tcW w:w="1719" w:type="pct"/>
            <w:tcBorders>
              <w:top w:val="single" w:sz="4" w:space="0" w:color="000000" w:themeColor="text1"/>
              <w:left w:val="single" w:sz="4" w:space="0" w:color="auto"/>
              <w:bottom w:val="single" w:sz="4" w:space="0" w:color="000000" w:themeColor="text1"/>
              <w:right w:val="single" w:sz="4" w:space="0" w:color="auto"/>
            </w:tcBorders>
          </w:tcPr>
          <w:p w14:paraId="18B54B4E" w14:textId="1E929F50" w:rsidR="00586DBA" w:rsidRPr="00586DBA" w:rsidDel="00586DBA" w:rsidRDefault="00586DBA" w:rsidP="00926ADB">
            <w:pPr>
              <w:pStyle w:val="TableCell10-Left"/>
            </w:pPr>
            <w:r w:rsidRPr="00586DBA">
              <w:t>Regulatory Affairs Evaluator</w:t>
            </w:r>
            <w:r w:rsidR="00EA0EA9">
              <w:t>:</w:t>
            </w:r>
          </w:p>
        </w:tc>
        <w:tc>
          <w:tcPr>
            <w:tcW w:w="3281" w:type="pct"/>
            <w:tcBorders>
              <w:top w:val="single" w:sz="4" w:space="0" w:color="000000" w:themeColor="text1"/>
              <w:left w:val="single" w:sz="4" w:space="0" w:color="auto"/>
              <w:bottom w:val="single" w:sz="4" w:space="0" w:color="000000" w:themeColor="text1"/>
              <w:right w:val="single" w:sz="4" w:space="0" w:color="auto"/>
            </w:tcBorders>
          </w:tcPr>
          <w:p w14:paraId="48CB08A4" w14:textId="71D2765F" w:rsidR="00586DBA" w:rsidRDefault="00586DBA" w:rsidP="00DB0621">
            <w:pPr>
              <w:pStyle w:val="TableCell10-Bullet"/>
            </w:pPr>
            <w:r>
              <w:t xml:space="preserve">Name: </w:t>
            </w:r>
            <w:r w:rsidR="00C67089" w:rsidRPr="00C67089">
              <w:t>Kathryn LaRose</w:t>
            </w:r>
          </w:p>
          <w:p w14:paraId="7E16B996" w14:textId="4A64DF3D" w:rsidR="00586DBA" w:rsidRDefault="00586DBA" w:rsidP="00DB0621">
            <w:pPr>
              <w:pStyle w:val="TableCell10-Bullet"/>
            </w:pPr>
            <w:r>
              <w:t xml:space="preserve">Title: </w:t>
            </w:r>
            <w:r w:rsidR="00C67089">
              <w:t>Director, Regulatory Affairs</w:t>
            </w:r>
          </w:p>
        </w:tc>
      </w:tr>
      <w:tr w:rsidR="00586DBA" w14:paraId="020C7557" w14:textId="77777777" w:rsidTr="00586DBA">
        <w:trPr>
          <w:trHeight w:val="548"/>
        </w:trPr>
        <w:tc>
          <w:tcPr>
            <w:tcW w:w="1719" w:type="pct"/>
            <w:tcBorders>
              <w:top w:val="single" w:sz="4" w:space="0" w:color="000000" w:themeColor="text1"/>
              <w:left w:val="single" w:sz="4" w:space="0" w:color="auto"/>
              <w:bottom w:val="single" w:sz="4" w:space="0" w:color="auto"/>
              <w:right w:val="single" w:sz="4" w:space="0" w:color="auto"/>
            </w:tcBorders>
          </w:tcPr>
          <w:p w14:paraId="405235AF" w14:textId="25B9AFA3" w:rsidR="00586DBA" w:rsidRPr="00586DBA" w:rsidRDefault="00586DBA" w:rsidP="00926ADB">
            <w:pPr>
              <w:pStyle w:val="TableCell10-Left"/>
            </w:pPr>
            <w:r w:rsidRPr="00586DBA">
              <w:t>Medical Operations Evaluator / CER Author</w:t>
            </w:r>
            <w:r w:rsidR="00EA0EA9">
              <w:t>:</w:t>
            </w:r>
          </w:p>
        </w:tc>
        <w:tc>
          <w:tcPr>
            <w:tcW w:w="3281" w:type="pct"/>
            <w:tcBorders>
              <w:top w:val="single" w:sz="4" w:space="0" w:color="000000" w:themeColor="text1"/>
              <w:left w:val="single" w:sz="4" w:space="0" w:color="auto"/>
              <w:bottom w:val="single" w:sz="4" w:space="0" w:color="auto"/>
              <w:right w:val="single" w:sz="4" w:space="0" w:color="auto"/>
            </w:tcBorders>
          </w:tcPr>
          <w:p w14:paraId="091DE817" w14:textId="2C87ECF4" w:rsidR="00586DBA" w:rsidRDefault="00586DBA" w:rsidP="00DB0621">
            <w:pPr>
              <w:pStyle w:val="TableCell10-Bullet"/>
            </w:pPr>
            <w:r>
              <w:t xml:space="preserve">Name: </w:t>
            </w:r>
            <w:r w:rsidR="00C67089">
              <w:t>Danielle Campbell</w:t>
            </w:r>
          </w:p>
          <w:p w14:paraId="2CE25610" w14:textId="5A1D1942" w:rsidR="00586DBA" w:rsidRDefault="00586DBA" w:rsidP="00DB0621">
            <w:pPr>
              <w:pStyle w:val="TableCell10-Bullet"/>
            </w:pPr>
            <w:r>
              <w:t xml:space="preserve">Title: </w:t>
            </w:r>
            <w:r w:rsidR="00C67089">
              <w:t>Senior Manager, Medical Operations</w:t>
            </w:r>
          </w:p>
        </w:tc>
      </w:tr>
    </w:tbl>
    <w:p w14:paraId="67DCE5EF" w14:textId="77777777" w:rsidR="009C5AC6" w:rsidRDefault="009C5AC6">
      <w:pPr>
        <w:pStyle w:val="NoSpacing"/>
      </w:pPr>
    </w:p>
    <w:bookmarkEnd w:id="2"/>
    <w:bookmarkEnd w:id="7"/>
    <w:bookmarkEnd w:id="14327"/>
    <w:p w14:paraId="2E4A9673" w14:textId="25D0FA48" w:rsidR="00CA391A" w:rsidRDefault="003B1B98" w:rsidP="00383835">
      <w:r>
        <w:t xml:space="preserve">Refer to </w:t>
      </w:r>
      <w:r>
        <w:fldChar w:fldCharType="begin"/>
      </w:r>
      <w:r>
        <w:instrText xml:space="preserve"> REF _Ref55315216 \h </w:instrText>
      </w:r>
      <w:r>
        <w:fldChar w:fldCharType="separate"/>
      </w:r>
      <w:r w:rsidR="002A0CEA">
        <w:t xml:space="preserve">Table </w:t>
      </w:r>
      <w:r w:rsidR="002A0CEA">
        <w:rPr>
          <w:noProof/>
        </w:rPr>
        <w:t>1</w:t>
      </w:r>
      <w:r>
        <w:fldChar w:fldCharType="end"/>
      </w:r>
      <w:r>
        <w:t xml:space="preserve"> for Attachment numbers for Curriculum Vitae (CV) &amp; Declaration of Interest (DOI)</w:t>
      </w:r>
      <w:r w:rsidRPr="00985186">
        <w:t xml:space="preserve"> </w:t>
      </w:r>
      <w:r>
        <w:t>for each Evaluator</w:t>
      </w:r>
    </w:p>
    <w:p w14:paraId="3CBAC5E3" w14:textId="2113801E" w:rsidR="00CA391A" w:rsidRDefault="00CA391A" w:rsidP="00383835"/>
    <w:sectPr w:rsidR="00CA391A" w:rsidSect="00E8284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21" w:author="SAMUELS, JOSHUA [SYNNA]" w:date="2023-01-18T10:35:00Z" w:initials="SJ[">
    <w:p w14:paraId="3DF2EBE3" w14:textId="77777777" w:rsidR="00F237C6" w:rsidRDefault="00F237C6" w:rsidP="00F805AD">
      <w:pPr>
        <w:pStyle w:val="CommentText"/>
        <w:jc w:val="left"/>
      </w:pPr>
      <w:r>
        <w:rPr>
          <w:rStyle w:val="CommentReference"/>
        </w:rPr>
        <w:annotationRef/>
      </w:r>
      <w:r>
        <w:t>This will likely get pulled into SSCP automation, as it shows an FSN (even though it is for device group 6). Limitation when we have so many groups in a 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F2EB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249F6" w16cex:dateUtc="2023-01-18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F2EBE3" w16cid:durableId="277249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F691D" w14:textId="77777777" w:rsidR="00FA1F4B" w:rsidRDefault="00FA1F4B" w:rsidP="00CE4BF7">
      <w:r>
        <w:separator/>
      </w:r>
    </w:p>
  </w:endnote>
  <w:endnote w:type="continuationSeparator" w:id="0">
    <w:p w14:paraId="3BAD7FB7" w14:textId="77777777" w:rsidR="00FA1F4B" w:rsidRDefault="00FA1F4B" w:rsidP="00CE4BF7">
      <w:r>
        <w:continuationSeparator/>
      </w:r>
    </w:p>
  </w:endnote>
  <w:endnote w:type="continuationNotice" w:id="1">
    <w:p w14:paraId="22BEC722" w14:textId="77777777" w:rsidR="00FA1F4B" w:rsidRDefault="00FA1F4B" w:rsidP="00CE4B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3D9A" w14:textId="77777777" w:rsidR="00AB7577" w:rsidRDefault="00AB7577" w:rsidP="00D64057">
    <w:pPr>
      <w:pStyle w:val="Footer"/>
      <w:rPr>
        <w:sz w:val="20"/>
      </w:rPr>
    </w:pPr>
    <w:r>
      <w:t>CONFIDENTIAL use pursuant to Company Procedures</w:t>
    </w:r>
  </w:p>
  <w:p w14:paraId="15211AE9" w14:textId="3E9C7209" w:rsidR="00AB7577" w:rsidRDefault="00AB7577" w:rsidP="00436A75">
    <w:pPr>
      <w:pStyle w:val="Footer"/>
    </w:pPr>
    <w:r>
      <w:t>CER Template 100503977</w:t>
    </w:r>
    <w:r>
      <w:rPr>
        <w:rStyle w:val="FooterChar"/>
      </w:rPr>
      <w:t xml:space="preserve"> | Rev </w:t>
    </w:r>
    <w:r w:rsidR="0094693A">
      <w:rPr>
        <w:rStyle w:val="FooterChar"/>
      </w:rPr>
      <w:t>10</w:t>
    </w:r>
    <w:r>
      <w:rPr>
        <w:rStyle w:val="FooterChar"/>
        <w:sz w:val="20"/>
      </w:rPr>
      <w:tab/>
    </w:r>
    <w:r>
      <w:rPr>
        <w:rStyle w:val="FooterChar"/>
        <w:sz w:val="20"/>
      </w:rPr>
      <w:tab/>
    </w:r>
    <w:r>
      <w:rPr>
        <w:rStyle w:val="FooterChar"/>
      </w:rPr>
      <w:t xml:space="preserve">Page </w:t>
    </w:r>
    <w:r>
      <w:rPr>
        <w:rStyle w:val="FooterChar"/>
      </w:rPr>
      <w:fldChar w:fldCharType="begin"/>
    </w:r>
    <w:r>
      <w:rPr>
        <w:rStyle w:val="FooterChar"/>
      </w:rPr>
      <w:instrText xml:space="preserve"> PAGE </w:instrText>
    </w:r>
    <w:r>
      <w:rPr>
        <w:rStyle w:val="FooterChar"/>
      </w:rPr>
      <w:fldChar w:fldCharType="separate"/>
    </w:r>
    <w:r>
      <w:rPr>
        <w:rStyle w:val="FooterChar"/>
        <w:noProof/>
      </w:rPr>
      <w:t>1</w:t>
    </w:r>
    <w:r>
      <w:rPr>
        <w:rStyle w:val="FooterChar"/>
      </w:rPr>
      <w:fldChar w:fldCharType="end"/>
    </w:r>
    <w:r>
      <w:rPr>
        <w:rStyle w:val="FooterChar"/>
      </w:rPr>
      <w:t xml:space="preserve"> of </w:t>
    </w:r>
    <w:r>
      <w:rPr>
        <w:rStyle w:val="FooterChar"/>
      </w:rPr>
      <w:fldChar w:fldCharType="begin"/>
    </w:r>
    <w:r>
      <w:rPr>
        <w:rStyle w:val="FooterChar"/>
      </w:rPr>
      <w:instrText xml:space="preserve"> NUMPAGES  </w:instrText>
    </w:r>
    <w:r>
      <w:rPr>
        <w:rStyle w:val="FooterChar"/>
      </w:rPr>
      <w:fldChar w:fldCharType="separate"/>
    </w:r>
    <w:r>
      <w:rPr>
        <w:rStyle w:val="FooterChar"/>
        <w:noProof/>
      </w:rPr>
      <w:t>65</w:t>
    </w:r>
    <w:r>
      <w:rPr>
        <w:rStyle w:val="FooterChar"/>
      </w:rPr>
      <w:fldChar w:fldCharType="end"/>
    </w:r>
  </w:p>
  <w:p w14:paraId="32120794" w14:textId="77777777" w:rsidR="00AB7577" w:rsidRDefault="00AB7577" w:rsidP="00436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9C472" w14:textId="77777777" w:rsidR="00AB7577" w:rsidRDefault="00AB7577" w:rsidP="00436A75">
    <w:pPr>
      <w:pStyle w:val="Footer"/>
    </w:pPr>
  </w:p>
  <w:p w14:paraId="6333B5DC" w14:textId="563971A6" w:rsidR="00AB7577" w:rsidRDefault="00AB7577" w:rsidP="00D64057">
    <w:pPr>
      <w:pStyle w:val="Footer"/>
      <w:rPr>
        <w:sz w:val="20"/>
      </w:rPr>
    </w:pPr>
    <w:r>
      <w:t xml:space="preserve">CONFIDENTIAL use </w:t>
    </w:r>
    <w:r w:rsidRPr="00436A75">
      <w:t>pursuant</w:t>
    </w:r>
    <w:r>
      <w:t xml:space="preserve"> to Company Procedures</w:t>
    </w:r>
  </w:p>
  <w:p w14:paraId="51D4A9D7" w14:textId="6D0B26CE" w:rsidR="00AB7577" w:rsidRPr="00436A75" w:rsidRDefault="00AB7577" w:rsidP="00436A75">
    <w:pPr>
      <w:pStyle w:val="Footer"/>
    </w:pPr>
    <w:r>
      <w:t>CER Template 100503977</w:t>
    </w:r>
    <w:r>
      <w:rPr>
        <w:rStyle w:val="FooterChar"/>
      </w:rPr>
      <w:t xml:space="preserve"> | Rev </w:t>
    </w:r>
    <w:r w:rsidR="0094693A">
      <w:rPr>
        <w:rStyle w:val="FooterChar"/>
      </w:rPr>
      <w:t>10</w:t>
    </w:r>
    <w:r>
      <w:rPr>
        <w:rStyle w:val="FooterChar"/>
        <w:sz w:val="20"/>
      </w:rPr>
      <w:tab/>
    </w:r>
    <w:r>
      <w:rPr>
        <w:rStyle w:val="FooterChar"/>
        <w:sz w:val="20"/>
      </w:rPr>
      <w:tab/>
    </w:r>
    <w:r>
      <w:rPr>
        <w:rStyle w:val="FooterChar"/>
      </w:rPr>
      <w:t xml:space="preserve">Page </w:t>
    </w:r>
    <w:r>
      <w:rPr>
        <w:rStyle w:val="FooterChar"/>
      </w:rPr>
      <w:fldChar w:fldCharType="begin"/>
    </w:r>
    <w:r>
      <w:rPr>
        <w:rStyle w:val="FooterChar"/>
      </w:rPr>
      <w:instrText xml:space="preserve"> PAGE </w:instrText>
    </w:r>
    <w:r>
      <w:rPr>
        <w:rStyle w:val="FooterChar"/>
      </w:rPr>
      <w:fldChar w:fldCharType="separate"/>
    </w:r>
    <w:r>
      <w:rPr>
        <w:rStyle w:val="FooterChar"/>
        <w:noProof/>
      </w:rPr>
      <w:t>1</w:t>
    </w:r>
    <w:r>
      <w:rPr>
        <w:rStyle w:val="FooterChar"/>
      </w:rPr>
      <w:fldChar w:fldCharType="end"/>
    </w:r>
    <w:r>
      <w:rPr>
        <w:rStyle w:val="FooterChar"/>
      </w:rPr>
      <w:t xml:space="preserve"> of </w:t>
    </w:r>
    <w:r>
      <w:rPr>
        <w:rStyle w:val="FooterChar"/>
      </w:rPr>
      <w:fldChar w:fldCharType="begin"/>
    </w:r>
    <w:r>
      <w:rPr>
        <w:rStyle w:val="FooterChar"/>
      </w:rPr>
      <w:instrText xml:space="preserve"> NUMPAGES  </w:instrText>
    </w:r>
    <w:r>
      <w:rPr>
        <w:rStyle w:val="FooterChar"/>
      </w:rPr>
      <w:fldChar w:fldCharType="separate"/>
    </w:r>
    <w:r>
      <w:rPr>
        <w:rStyle w:val="FooterChar"/>
        <w:noProof/>
      </w:rPr>
      <w:t>65</w:t>
    </w:r>
    <w:r>
      <w:rPr>
        <w:rStyle w:val="FooterCha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FBC5" w14:textId="77777777" w:rsidR="00FA1F4B" w:rsidRDefault="00FA1F4B" w:rsidP="00CE4BF7">
      <w:r>
        <w:separator/>
      </w:r>
    </w:p>
  </w:footnote>
  <w:footnote w:type="continuationSeparator" w:id="0">
    <w:p w14:paraId="40DBBA09" w14:textId="77777777" w:rsidR="00FA1F4B" w:rsidRDefault="00FA1F4B" w:rsidP="00CE4BF7">
      <w:r>
        <w:continuationSeparator/>
      </w:r>
    </w:p>
  </w:footnote>
  <w:footnote w:type="continuationNotice" w:id="1">
    <w:p w14:paraId="741306D1" w14:textId="77777777" w:rsidR="00FA1F4B" w:rsidRDefault="00FA1F4B" w:rsidP="00CE4BF7"/>
  </w:footnote>
  <w:footnote w:id="2">
    <w:p w14:paraId="699095E7" w14:textId="28B4F461" w:rsidR="00AB7577" w:rsidRPr="00E72C47" w:rsidRDefault="00AB7577" w:rsidP="00474141">
      <w:pPr>
        <w:pStyle w:val="FootnoteText"/>
        <w:rPr>
          <w:lang w:val="en-US"/>
        </w:rPr>
      </w:pPr>
      <w:r>
        <w:rPr>
          <w:rStyle w:val="FootnoteReference"/>
        </w:rPr>
        <w:footnoteRef/>
      </w:r>
      <w:r>
        <w:t xml:space="preserve"> The CER Sections are named in accordance with the naming identified in the MDCG 2020-13 Template for an EU Clinical Evaluation Assessment Report (CEAR) for ease of review. References are made throughout to the associated Sections. </w:t>
      </w:r>
    </w:p>
  </w:footnote>
  <w:footnote w:id="3">
    <w:p w14:paraId="2368F013" w14:textId="77777777" w:rsidR="000D44D0" w:rsidRPr="00CD2D45" w:rsidRDefault="000D44D0" w:rsidP="000D44D0">
      <w:pPr>
        <w:pStyle w:val="FootnoteText"/>
        <w:rPr>
          <w:lang w:val="en-US"/>
        </w:rPr>
      </w:pPr>
      <w:r>
        <w:rPr>
          <w:rStyle w:val="FootnoteReference"/>
        </w:rPr>
        <w:footnoteRef/>
      </w:r>
      <w:r>
        <w:t xml:space="preserve"> </w:t>
      </w:r>
      <w:r w:rsidRPr="00CD2D45">
        <w:t>https://surgeryreference.aofoundation.org/orthopedic-trauma/adult-trauma/femoral-shaft</w:t>
      </w:r>
    </w:p>
  </w:footnote>
  <w:footnote w:id="4">
    <w:p w14:paraId="1CE3B384" w14:textId="77777777" w:rsidR="00A106E3" w:rsidRPr="000C179B" w:rsidRDefault="00A106E3" w:rsidP="00A106E3">
      <w:pPr>
        <w:pStyle w:val="FootnoteText"/>
        <w:spacing w:before="0" w:after="0" w:line="240" w:lineRule="auto"/>
        <w:ind w:left="115" w:hanging="115"/>
        <w:rPr>
          <w:rFonts w:cs="Calibri"/>
        </w:rPr>
      </w:pPr>
      <w:r w:rsidRPr="000C179B">
        <w:rPr>
          <w:rStyle w:val="FootnoteReference"/>
          <w:rFonts w:asciiTheme="minorHAnsi" w:hAnsiTheme="minorHAnsi" w:cstheme="minorHAnsi"/>
        </w:rPr>
        <w:footnoteRef/>
      </w:r>
      <w:r w:rsidRPr="000C179B">
        <w:rPr>
          <w:rFonts w:asciiTheme="minorHAnsi" w:hAnsiTheme="minorHAnsi" w:cstheme="minorHAnsi"/>
        </w:rPr>
        <w:t xml:space="preserve"> </w:t>
      </w:r>
      <w:r w:rsidRPr="000C179B">
        <w:rPr>
          <w:rFonts w:cs="Calibri"/>
        </w:rPr>
        <w:t>The infections were mostly superficial wound infections that resolved within two weeks post-operatively except for one case of deep wound</w:t>
      </w:r>
      <w:r w:rsidRPr="00450387">
        <w:rPr>
          <w:rFonts w:cs="Calibri"/>
        </w:rPr>
        <w:t xml:space="preserve"> </w:t>
      </w:r>
      <w:r w:rsidRPr="000C179B">
        <w:rPr>
          <w:rFonts w:cs="Calibri"/>
        </w:rPr>
        <w:t>infection in each comparative group that persisted at 18-week follow-up period.</w:t>
      </w:r>
    </w:p>
    <w:p w14:paraId="666A9F80" w14:textId="77777777" w:rsidR="00A106E3" w:rsidRPr="000C179B" w:rsidRDefault="00A106E3" w:rsidP="00A106E3">
      <w:pPr>
        <w:pStyle w:val="FootnoteText"/>
        <w:spacing w:before="0" w:after="0" w:line="240" w:lineRule="auto"/>
        <w:ind w:left="0" w:firstLine="0"/>
      </w:pPr>
    </w:p>
  </w:footnote>
  <w:footnote w:id="5">
    <w:p w14:paraId="1661279D" w14:textId="77777777" w:rsidR="00BD1189" w:rsidRPr="006D2A9D" w:rsidRDefault="00BD1189" w:rsidP="00BD1189">
      <w:pPr>
        <w:pStyle w:val="FootnoteText"/>
        <w:rPr>
          <w:lang w:val="en-US"/>
        </w:rPr>
      </w:pPr>
      <w:r>
        <w:rPr>
          <w:rStyle w:val="FootnoteReference"/>
        </w:rPr>
        <w:footnoteRef/>
      </w:r>
      <w:r>
        <w:t xml:space="preserve"> </w:t>
      </w:r>
      <w:r w:rsidRPr="006D2A9D">
        <w:t>A total of 24 patients</w:t>
      </w:r>
      <w:r>
        <w:t xml:space="preserve"> out of 65 </w:t>
      </w:r>
      <w:r w:rsidRPr="006D2A9D">
        <w:t>traumatic diaphyseal femur fracture</w:t>
      </w:r>
      <w:r>
        <w:t>s</w:t>
      </w:r>
      <w:r w:rsidRPr="006D2A9D">
        <w:t xml:space="preserve"> (36.9%) underwent reoperation. Fifteen patients underwent isolated distal locking screw removals. Nine patients underwent nail removal. No complications occurred in any of the 24 patients during or after reoperation.</w:t>
      </w:r>
    </w:p>
  </w:footnote>
  <w:footnote w:id="6">
    <w:p w14:paraId="1AB30575" w14:textId="3039833E" w:rsidR="00226AD3" w:rsidRPr="00F80235" w:rsidRDefault="00226AD3" w:rsidP="00226AD3">
      <w:pPr>
        <w:pStyle w:val="FootnoteText"/>
        <w:rPr>
          <w:lang w:val="en-US"/>
        </w:rPr>
      </w:pPr>
      <w:r>
        <w:rPr>
          <w:rStyle w:val="FootnoteReference"/>
        </w:rPr>
        <w:footnoteRef/>
      </w:r>
      <w:r>
        <w:t xml:space="preserve"> </w:t>
      </w:r>
      <w:r w:rsidR="002955F8">
        <w:t>Implantable</w:t>
      </w:r>
      <w:r w:rsidRPr="00F80235">
        <w:t xml:space="preserve"> devices </w:t>
      </w:r>
      <w:r w:rsidR="002955F8">
        <w:t>that</w:t>
      </w:r>
      <w:r w:rsidRPr="00F80235">
        <w:t xml:space="preserve"> do not require an implant card </w:t>
      </w:r>
      <w:r w:rsidR="002955F8">
        <w:t>and</w:t>
      </w:r>
      <w:r w:rsidRPr="00F80235">
        <w:t xml:space="preserve"> class III devices that are</w:t>
      </w:r>
      <w:r w:rsidR="002955F8">
        <w:t xml:space="preserve"> not</w:t>
      </w:r>
      <w:r w:rsidRPr="00F80235">
        <w:t xml:space="preserve"> intended to be used directly by patients do not require</w:t>
      </w:r>
      <w:r>
        <w:t xml:space="preserve"> a Part B section for patients.</w:t>
      </w:r>
    </w:p>
  </w:footnote>
  <w:footnote w:id="7">
    <w:p w14:paraId="0C8B32F5" w14:textId="0BE842F0" w:rsidR="0065724D" w:rsidRPr="00E72C47" w:rsidRDefault="0065724D" w:rsidP="0065724D">
      <w:pPr>
        <w:pStyle w:val="FootnoteText"/>
        <w:rPr>
          <w:lang w:val="en-US"/>
        </w:rPr>
      </w:pPr>
      <w:r>
        <w:rPr>
          <w:rStyle w:val="FootnoteReference"/>
        </w:rPr>
        <w:footnoteRef/>
      </w:r>
      <w:r>
        <w:t xml:space="preserve"> Note: </w:t>
      </w:r>
      <w:r w:rsidRPr="00993986">
        <w:t xml:space="preserve">The </w:t>
      </w:r>
      <w:r w:rsidRPr="0065724D">
        <w:t>Expert Retrograde/Antegrade Femoral Nail</w:t>
      </w:r>
      <w:r w:rsidRPr="00993986">
        <w:t xml:space="preserve"> is </w:t>
      </w:r>
      <w:r>
        <w:t xml:space="preserve">used for the treatment of </w:t>
      </w:r>
      <w:r w:rsidRPr="0065724D">
        <w:t>femoral shaft fractures and distal femur fractures</w:t>
      </w:r>
      <w:r w:rsidRPr="00993986">
        <w:t>.</w:t>
      </w:r>
      <w:r>
        <w:t xml:space="preserve"> However, the study with 8 patients considered under this Section </w:t>
      </w:r>
      <w:r>
        <w:fldChar w:fldCharType="begin"/>
      </w:r>
      <w:r>
        <w:instrText xml:space="preserve"> REF _Ref123220840 \r \h </w:instrText>
      </w:r>
      <w:r>
        <w:fldChar w:fldCharType="separate"/>
      </w:r>
      <w:r>
        <w:t>8.1.1.7</w:t>
      </w:r>
      <w:r>
        <w:fldChar w:fldCharType="end"/>
      </w:r>
      <w:r>
        <w:t xml:space="preserve"> did not report on the use of </w:t>
      </w:r>
      <w:r w:rsidRPr="0065724D">
        <w:t>Expert Retrograde/Antegrade Femoral Nail</w:t>
      </w:r>
      <w:r>
        <w:t xml:space="preserve"> for distal femur fractures.</w:t>
      </w:r>
    </w:p>
  </w:footnote>
  <w:footnote w:id="8">
    <w:p w14:paraId="73578862" w14:textId="77777777" w:rsidR="00A60F10" w:rsidRPr="00E72C47" w:rsidRDefault="00A60F10" w:rsidP="00A60F10">
      <w:pPr>
        <w:pStyle w:val="FootnoteText"/>
        <w:rPr>
          <w:lang w:val="en-US"/>
        </w:rPr>
      </w:pPr>
      <w:r>
        <w:rPr>
          <w:rStyle w:val="FootnoteReference"/>
        </w:rPr>
        <w:footnoteRef/>
      </w:r>
      <w:r>
        <w:t xml:space="preserve"> Note: </w:t>
      </w:r>
      <w:r w:rsidRPr="00993986">
        <w:t xml:space="preserve">The </w:t>
      </w:r>
      <w:r w:rsidRPr="0065724D">
        <w:t>Expert Retrograde/Antegrade Femoral Nail</w:t>
      </w:r>
      <w:r w:rsidRPr="00993986">
        <w:t xml:space="preserve"> is </w:t>
      </w:r>
      <w:r>
        <w:t xml:space="preserve">used for the treatment of </w:t>
      </w:r>
      <w:r w:rsidRPr="0065724D">
        <w:t>femoral shaft fractures and distal femur fractures</w:t>
      </w:r>
      <w:r w:rsidRPr="00993986">
        <w:t>.</w:t>
      </w:r>
      <w:r>
        <w:t xml:space="preserve"> However, the study with 8 patients considered under this Section </w:t>
      </w:r>
      <w:r>
        <w:fldChar w:fldCharType="begin"/>
      </w:r>
      <w:r>
        <w:instrText xml:space="preserve"> REF _Ref123220840 \r \h </w:instrText>
      </w:r>
      <w:r>
        <w:fldChar w:fldCharType="separate"/>
      </w:r>
      <w:r>
        <w:t>8.1.1.7</w:t>
      </w:r>
      <w:r>
        <w:fldChar w:fldCharType="end"/>
      </w:r>
      <w:r>
        <w:t xml:space="preserve"> did not report on the use of </w:t>
      </w:r>
      <w:r w:rsidRPr="0065724D">
        <w:t>Expert Retrograde/Antegrade Femoral Nail</w:t>
      </w:r>
      <w:r>
        <w:t xml:space="preserve"> for distal femur fractures.</w:t>
      </w:r>
    </w:p>
  </w:footnote>
  <w:footnote w:id="9">
    <w:p w14:paraId="2AE402F8" w14:textId="5FDC9941" w:rsidR="00166843" w:rsidRDefault="00166843" w:rsidP="00166843">
      <w:pPr>
        <w:pStyle w:val="FootnoteText"/>
      </w:pPr>
      <w:r>
        <w:rPr>
          <w:rStyle w:val="FootnoteReference"/>
        </w:rPr>
        <w:footnoteRef/>
      </w:r>
      <w:r>
        <w:t xml:space="preserve"> Only explicit reports of safety events were included in this assessment</w:t>
      </w:r>
      <w:r w:rsidR="00B07417">
        <w:t xml:space="preserve">. </w:t>
      </w:r>
      <w:r>
        <w:t>If the authors did not report that zero events occurred, this was not assumed.</w:t>
      </w:r>
    </w:p>
  </w:footnote>
  <w:footnote w:id="10">
    <w:p w14:paraId="48F6E98B" w14:textId="77777777" w:rsidR="00D05089" w:rsidRPr="00E72C47" w:rsidRDefault="00D05089" w:rsidP="00D05089">
      <w:pPr>
        <w:pStyle w:val="FootnoteText"/>
        <w:rPr>
          <w:lang w:val="en-US"/>
        </w:rPr>
      </w:pPr>
      <w:r>
        <w:rPr>
          <w:rStyle w:val="FootnoteReference"/>
        </w:rPr>
        <w:footnoteRef/>
      </w:r>
      <w:r>
        <w:t xml:space="preserve"> </w:t>
      </w:r>
      <w:r w:rsidRPr="00993986">
        <w:t>The Expert Asian Femoral Nail is nearing the end of its product lifecycle. The safety and performance of the System will continue to be monitored through the reactive methods outlined in the Post-Market Surveillance Plan</w:t>
      </w:r>
      <w:r>
        <w:t xml:space="preserve"> (complaints monitoring)</w:t>
      </w:r>
      <w:r w:rsidRPr="00993986">
        <w:t>.</w:t>
      </w:r>
      <w:r>
        <w:t xml:space="preserve"> </w:t>
      </w:r>
    </w:p>
  </w:footnote>
  <w:footnote w:id="11">
    <w:p w14:paraId="15E4BDE2" w14:textId="77777777" w:rsidR="00DF4DA6" w:rsidRPr="0060604C" w:rsidRDefault="00DF4DA6" w:rsidP="00DF4DA6">
      <w:pPr>
        <w:pStyle w:val="FootnoteText"/>
        <w:rPr>
          <w:lang w:val="en-US"/>
        </w:rPr>
      </w:pPr>
      <w:r>
        <w:rPr>
          <w:rStyle w:val="FootnoteReference"/>
        </w:rPr>
        <w:footnoteRef/>
      </w:r>
      <w:r>
        <w:t xml:space="preserve"> </w:t>
      </w:r>
      <w:r>
        <w:rPr>
          <w:lang w:val="en-US"/>
        </w:rPr>
        <w:t>Studies under consideration were historic data and publications from years 2000 to 2015.</w:t>
      </w:r>
    </w:p>
  </w:footnote>
  <w:footnote w:id="12">
    <w:p w14:paraId="72394C0A" w14:textId="77777777" w:rsidR="00DF4DA6" w:rsidRPr="004D5D03" w:rsidRDefault="00DF4DA6" w:rsidP="00DF4DA6">
      <w:pPr>
        <w:pStyle w:val="FootnoteText"/>
      </w:pPr>
      <w:r>
        <w:rPr>
          <w:rStyle w:val="FootnoteReference"/>
        </w:rPr>
        <w:footnoteRef/>
      </w:r>
      <w:r>
        <w:t xml:space="preserve"> The overall better early outcome of those that had nailing compared to those that had plating is probably due to the excellent recovery of knee range of motion;</w:t>
      </w:r>
      <w:r w:rsidRPr="004D5D03">
        <w:t xml:space="preserve"> </w:t>
      </w:r>
      <w:r>
        <w:t>significantly higher number of patients in the intramedullary nailing group had excellent outcome (x</w:t>
      </w:r>
      <w:r w:rsidRPr="004D5D03">
        <w:rPr>
          <w:vertAlign w:val="superscript"/>
        </w:rPr>
        <w:t>2</w:t>
      </w:r>
      <w:r>
        <w:t xml:space="preserve"> = 9.734; p = 0.020).</w:t>
      </w:r>
    </w:p>
  </w:footnote>
  <w:footnote w:id="13">
    <w:p w14:paraId="5F3A7CE5" w14:textId="25D5F827" w:rsidR="00993986" w:rsidRPr="00E72C47" w:rsidRDefault="00993986" w:rsidP="00993986">
      <w:pPr>
        <w:pStyle w:val="FootnoteText"/>
        <w:rPr>
          <w:lang w:val="en-US"/>
        </w:rPr>
      </w:pPr>
      <w:r>
        <w:rPr>
          <w:rStyle w:val="FootnoteReference"/>
        </w:rPr>
        <w:footnoteRef/>
      </w:r>
      <w:r>
        <w:t xml:space="preserve"> </w:t>
      </w:r>
      <w:r w:rsidRPr="00993986">
        <w:t>The Expert Asian Femoral Nail is nearing the end of its product lifecycle. The safety and performance of the System will continue to be monitored through the reactive methods outlined in the Post-Market Surveillance Plan</w:t>
      </w:r>
      <w:r w:rsidR="00D05089">
        <w:t xml:space="preserve"> (complaints monitoring)</w:t>
      </w:r>
      <w:r w:rsidRPr="00993986">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47321" w14:textId="77777777" w:rsidR="00AB7577" w:rsidRDefault="00C260C2">
    <w:pPr>
      <w:pStyle w:val="Header"/>
    </w:pPr>
    <w:r>
      <w:rPr>
        <w:noProof/>
      </w:rPr>
      <w:pict w14:anchorId="28A493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left:0;text-align:left;margin-left:0;margin-top:0;width:412.4pt;height:247.4pt;rotation:315;z-index:-25163980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F0618" w14:textId="2D148458" w:rsidR="00AB7577" w:rsidRDefault="00AB7577" w:rsidP="00436A75">
    <w:pPr>
      <w:pStyle w:val="Header"/>
    </w:pPr>
  </w:p>
  <w:p w14:paraId="19C975A0" w14:textId="77777777" w:rsidR="00AB7577" w:rsidRDefault="00AB7577" w:rsidP="00436A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CDB4" w14:textId="77777777" w:rsidR="00AB7577" w:rsidRDefault="00C260C2">
    <w:pPr>
      <w:pStyle w:val="Header"/>
    </w:pPr>
    <w:r>
      <w:rPr>
        <w:noProof/>
      </w:rPr>
      <w:pict w14:anchorId="1D9BE3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left:0;text-align:left;margin-left:0;margin-top:0;width:412.4pt;height:247.4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193C" w14:textId="6328DF8C" w:rsidR="00AB7577" w:rsidRDefault="00AB75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23EE6" w14:textId="5F97F1EC" w:rsidR="00AB7577" w:rsidRDefault="00AB75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0E94"/>
    <w:multiLevelType w:val="multilevel"/>
    <w:tmpl w:val="4FE8E0B0"/>
    <w:lvl w:ilvl="0">
      <w:start w:val="1"/>
      <w:numFmt w:val="decimal"/>
      <w:pStyle w:val="HeadingNumbered01"/>
      <w:suff w:val="space"/>
      <w:lvlText w:val="%1."/>
      <w:lvlJc w:val="left"/>
      <w:pPr>
        <w:ind w:left="630" w:hanging="360"/>
      </w:pPr>
      <w:rPr>
        <w:rFonts w:ascii="Arial" w:hAnsi="Arial" w:hint="default"/>
        <w:b/>
        <w:i w:val="0"/>
        <w:caps/>
        <w:sz w:val="28"/>
      </w:rPr>
    </w:lvl>
    <w:lvl w:ilvl="1">
      <w:start w:val="1"/>
      <w:numFmt w:val="decimal"/>
      <w:pStyle w:val="HeadingNumbered02"/>
      <w:suff w:val="space"/>
      <w:lvlText w:val="%1.%2."/>
      <w:lvlJc w:val="left"/>
      <w:pPr>
        <w:ind w:left="360" w:hanging="360"/>
      </w:pPr>
      <w:rPr>
        <w:rFonts w:ascii="Arial" w:hAnsi="Arial" w:hint="default"/>
        <w:b/>
        <w:i w:val="0"/>
        <w:caps/>
        <w:sz w:val="28"/>
      </w:rPr>
    </w:lvl>
    <w:lvl w:ilvl="2">
      <w:start w:val="1"/>
      <w:numFmt w:val="decimal"/>
      <w:pStyle w:val="HeadingNumbered03"/>
      <w:suff w:val="space"/>
      <w:lvlText w:val="%1.%2.%3."/>
      <w:lvlJc w:val="left"/>
      <w:pPr>
        <w:ind w:left="360" w:hanging="360"/>
      </w:pPr>
      <w:rPr>
        <w:rFonts w:ascii="Arial" w:hAnsi="Arial" w:hint="default"/>
        <w:b/>
        <w:i w:val="0"/>
        <w:caps/>
        <w:sz w:val="28"/>
      </w:rPr>
    </w:lvl>
    <w:lvl w:ilvl="3">
      <w:start w:val="1"/>
      <w:numFmt w:val="decimal"/>
      <w:pStyle w:val="HeadingNumbered04"/>
      <w:suff w:val="space"/>
      <w:lvlText w:val="%1.%2.%3.%4."/>
      <w:lvlJc w:val="left"/>
      <w:pPr>
        <w:ind w:left="360" w:hanging="360"/>
      </w:pPr>
      <w:rPr>
        <w:rFonts w:ascii="Arial" w:hAnsi="Arial" w:hint="default"/>
        <w:b/>
        <w:i w:val="0"/>
        <w:caps/>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B0032A"/>
    <w:multiLevelType w:val="hybridMultilevel"/>
    <w:tmpl w:val="51B4C65A"/>
    <w:lvl w:ilvl="0" w:tplc="10A04A34">
      <w:start w:val="1"/>
      <w:numFmt w:val="bullet"/>
      <w:pStyle w:val="TableCell10-BulletFlush"/>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A6156"/>
    <w:multiLevelType w:val="hybridMultilevel"/>
    <w:tmpl w:val="33B62AF0"/>
    <w:lvl w:ilvl="0" w:tplc="85B4D896">
      <w:start w:val="1"/>
      <w:numFmt w:val="decimal"/>
      <w:pStyle w:val="Biblio2Tex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54A51"/>
    <w:multiLevelType w:val="hybridMultilevel"/>
    <w:tmpl w:val="7474E49C"/>
    <w:lvl w:ilvl="0" w:tplc="B3A69A8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716E7E"/>
    <w:multiLevelType w:val="hybridMultilevel"/>
    <w:tmpl w:val="FCE68B74"/>
    <w:lvl w:ilvl="0" w:tplc="7458C17E">
      <w:start w:val="3"/>
      <w:numFmt w:val="decimal"/>
      <w:pStyle w:val="Biblioexclusionchar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58475F"/>
    <w:multiLevelType w:val="singleLevel"/>
    <w:tmpl w:val="2C6C8504"/>
    <w:lvl w:ilvl="0">
      <w:start w:val="1"/>
      <w:numFmt w:val="bullet"/>
      <w:pStyle w:val="BulletIndent2"/>
      <w:lvlText w:val=""/>
      <w:lvlJc w:val="left"/>
      <w:pPr>
        <w:tabs>
          <w:tab w:val="num" w:pos="360"/>
        </w:tabs>
        <w:ind w:left="360" w:hanging="360"/>
      </w:pPr>
      <w:rPr>
        <w:rFonts w:ascii="Symbol" w:hAnsi="Symbol" w:hint="default"/>
      </w:rPr>
    </w:lvl>
  </w:abstractNum>
  <w:abstractNum w:abstractNumId="6" w15:restartNumberingAfterBreak="0">
    <w:nsid w:val="0C181696"/>
    <w:multiLevelType w:val="multilevel"/>
    <w:tmpl w:val="E418EE7E"/>
    <w:lvl w:ilvl="0">
      <w:start w:val="1"/>
      <w:numFmt w:val="decimal"/>
      <w:isLgl/>
      <w:lvlText w:val="%1."/>
      <w:lvlJc w:val="left"/>
      <w:pPr>
        <w:ind w:left="360" w:hanging="360"/>
      </w:pPr>
      <w:rPr>
        <w:rFonts w:ascii="Arial" w:eastAsia="Times New Roman" w:hAnsi="Arial" w:cs="Arial"/>
        <w:b w:val="0"/>
        <w:i w:val="0"/>
        <w:color w:val="auto"/>
        <w:sz w:val="24"/>
      </w:rPr>
    </w:lvl>
    <w:lvl w:ilvl="1">
      <w:start w:val="1"/>
      <w:numFmt w:val="upperRoman"/>
      <w:isLgl/>
      <w:lvlText w:val="%1.%2."/>
      <w:lvlJc w:val="left"/>
      <w:pPr>
        <w:ind w:left="720" w:hanging="360"/>
      </w:pPr>
      <w:rPr>
        <w:rFonts w:ascii="Arial" w:eastAsiaTheme="majorEastAsia" w:hAnsi="Arial" w:cstheme="majorBidi" w:hint="default"/>
        <w:b w:val="0"/>
        <w:i w:val="0"/>
        <w:color w:val="auto"/>
        <w:sz w:val="24"/>
      </w:rPr>
    </w:lvl>
    <w:lvl w:ilvl="2">
      <w:start w:val="1"/>
      <w:numFmt w:val="lowerRoman"/>
      <w:isLgl/>
      <w:lvlText w:val="%1.%2.%3."/>
      <w:lvlJc w:val="left"/>
      <w:pPr>
        <w:ind w:left="720" w:hanging="360"/>
      </w:pPr>
      <w:rPr>
        <w:rFonts w:ascii="Arial" w:hAnsi="Arial" w:hint="default"/>
        <w:b w:val="0"/>
        <w:i w:val="0"/>
        <w:color w:val="auto"/>
        <w:sz w:val="24"/>
      </w:rPr>
    </w:lvl>
    <w:lvl w:ilvl="3">
      <w:start w:val="1"/>
      <w:numFmt w:val="decimal"/>
      <w:isLgl/>
      <w:lvlText w:val="%1.%2.%3.%4."/>
      <w:lvlJc w:val="left"/>
      <w:pPr>
        <w:ind w:left="720" w:hanging="360"/>
      </w:pPr>
      <w:rPr>
        <w:rFonts w:ascii="Arial" w:hAnsi="Arial" w:hint="default"/>
        <w:b w:val="0"/>
        <w:i w:val="0"/>
        <w:color w:val="auto"/>
        <w:sz w:val="24"/>
      </w:rPr>
    </w:lvl>
    <w:lvl w:ilvl="4">
      <w:start w:val="1"/>
      <w:numFmt w:val="lowerLetter"/>
      <w:isLgl/>
      <w:lvlText w:val="%1.%2.%3.%4.%5."/>
      <w:lvlJc w:val="left"/>
      <w:pPr>
        <w:ind w:left="720" w:hanging="360"/>
      </w:pPr>
      <w:rPr>
        <w:rFonts w:ascii="Arial" w:hAnsi="Arial" w:hint="default"/>
        <w:b w:val="0"/>
        <w:i w:val="0"/>
        <w:color w:val="auto"/>
        <w:sz w:val="24"/>
      </w:rPr>
    </w:lvl>
    <w:lvl w:ilvl="5">
      <w:start w:val="1"/>
      <w:numFmt w:val="lowerRoman"/>
      <w:isLgl/>
      <w:lvlText w:val="%1.%2.%3.%4.%5.%6."/>
      <w:lvlJc w:val="left"/>
      <w:pPr>
        <w:ind w:left="720" w:hanging="360"/>
      </w:pPr>
      <w:rPr>
        <w:rFonts w:ascii="Arial" w:hAnsi="Arial" w:hint="default"/>
        <w:b w:val="0"/>
        <w:i w:val="0"/>
        <w:color w:val="auto"/>
        <w:sz w:val="24"/>
      </w:rPr>
    </w:lvl>
    <w:lvl w:ilvl="6">
      <w:start w:val="1"/>
      <w:numFmt w:val="upperRoman"/>
      <w:pStyle w:val="Appendix1Heading"/>
      <w:lvlText w:val="%7."/>
      <w:lvlJc w:val="right"/>
      <w:pPr>
        <w:tabs>
          <w:tab w:val="num" w:pos="432"/>
        </w:tabs>
        <w:ind w:left="720" w:hanging="360"/>
      </w:pPr>
      <w:rPr>
        <w:rFonts w:hint="default"/>
        <w:b w:val="0"/>
        <w:i w:val="0"/>
        <w:color w:val="auto"/>
        <w:sz w:val="24"/>
      </w:rPr>
    </w:lvl>
    <w:lvl w:ilvl="7">
      <w:start w:val="1"/>
      <w:numFmt w:val="lowerLetter"/>
      <w:pStyle w:val="Biblio2"/>
      <w:lvlText w:val="%7.%8."/>
      <w:lvlJc w:val="left"/>
      <w:pPr>
        <w:ind w:left="1080" w:hanging="360"/>
      </w:pPr>
      <w:rPr>
        <w:rFonts w:hint="default"/>
        <w:b/>
        <w:i w:val="0"/>
        <w:color w:val="auto"/>
        <w:sz w:val="24"/>
      </w:rPr>
    </w:lvl>
    <w:lvl w:ilvl="8">
      <w:start w:val="1"/>
      <w:numFmt w:val="lowerRoman"/>
      <w:lvlText w:val="%9."/>
      <w:lvlJc w:val="left"/>
      <w:pPr>
        <w:ind w:left="3240" w:hanging="360"/>
      </w:pPr>
      <w:rPr>
        <w:rFonts w:hint="default"/>
      </w:rPr>
    </w:lvl>
  </w:abstractNum>
  <w:abstractNum w:abstractNumId="7" w15:restartNumberingAfterBreak="0">
    <w:nsid w:val="0D7F784F"/>
    <w:multiLevelType w:val="hybridMultilevel"/>
    <w:tmpl w:val="D640132E"/>
    <w:lvl w:ilvl="0" w:tplc="456CD170">
      <w:start w:val="1"/>
      <w:numFmt w:val="bullet"/>
      <w:pStyle w:val="TableCell11-Bullet2"/>
      <w:lvlText w:val="o"/>
      <w:lvlJc w:val="left"/>
      <w:pPr>
        <w:ind w:left="72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4D55FD"/>
    <w:multiLevelType w:val="hybridMultilevel"/>
    <w:tmpl w:val="EF147B76"/>
    <w:lvl w:ilvl="0" w:tplc="DA022BAE">
      <w:start w:val="1"/>
      <w:numFmt w:val="bullet"/>
      <w:pStyle w:val="TableCell10-Bullet1inden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9" w15:restartNumberingAfterBreak="0">
    <w:nsid w:val="0F0B4D96"/>
    <w:multiLevelType w:val="hybridMultilevel"/>
    <w:tmpl w:val="AC9C5830"/>
    <w:lvl w:ilvl="0" w:tplc="AA54C53C">
      <w:start w:val="1"/>
      <w:numFmt w:val="bullet"/>
      <w:lvlText w:val=""/>
      <w:lvlJc w:val="left"/>
      <w:pPr>
        <w:ind w:left="720" w:hanging="360"/>
      </w:pPr>
      <w:rPr>
        <w:rFonts w:ascii="Symbol" w:hAnsi="Symbol" w:hint="default"/>
        <w:color w:val="auto"/>
      </w:rPr>
    </w:lvl>
    <w:lvl w:ilvl="1" w:tplc="59CC4E98">
      <w:start w:val="1"/>
      <w:numFmt w:val="bullet"/>
      <w:pStyle w:val="BulletLeve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403B8"/>
    <w:multiLevelType w:val="hybridMultilevel"/>
    <w:tmpl w:val="33D0FADA"/>
    <w:lvl w:ilvl="0" w:tplc="443413D0">
      <w:start w:val="1"/>
      <w:numFmt w:val="bullet"/>
      <w:pStyle w:val="BodyText4Bullet"/>
      <w:lvlText w:val="o"/>
      <w:lvlJc w:val="left"/>
      <w:pPr>
        <w:ind w:left="870" w:hanging="360"/>
      </w:pPr>
      <w:rPr>
        <w:rFonts w:ascii="Courier New" w:hAnsi="Courier New" w:cs="Courier New" w:hint="default"/>
      </w:rPr>
    </w:lvl>
    <w:lvl w:ilvl="1" w:tplc="26F6EDFA">
      <w:start w:val="1"/>
      <w:numFmt w:val="bullet"/>
      <w:lvlText w:val=""/>
      <w:lvlJc w:val="left"/>
      <w:pPr>
        <w:ind w:left="1590" w:hanging="360"/>
      </w:pPr>
      <w:rPr>
        <w:rFonts w:ascii="Wingdings" w:hAnsi="Wingdings"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15EE6F72"/>
    <w:multiLevelType w:val="hybridMultilevel"/>
    <w:tmpl w:val="EC868188"/>
    <w:lvl w:ilvl="0" w:tplc="FC68CFA0">
      <w:start w:val="1"/>
      <w:numFmt w:val="decimal"/>
      <w:pStyle w:val="NumberList"/>
      <w:lvlText w:val="%1."/>
      <w:lvlJc w:val="left"/>
      <w:pPr>
        <w:ind w:left="720" w:hanging="360"/>
      </w:pPr>
      <w:rPr>
        <w:rFonts w:ascii="Calibri" w:hAnsi="Calibri" w:hint="default"/>
        <w:b w:val="0"/>
        <w:i w:val="0"/>
        <w:sz w:val="22"/>
      </w:rPr>
    </w:lvl>
    <w:lvl w:ilvl="1" w:tplc="CFBE3648">
      <w:start w:val="1"/>
      <w:numFmt w:val="lowerLetter"/>
      <w:pStyle w:val="NumberList"/>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2C7990"/>
    <w:multiLevelType w:val="hybridMultilevel"/>
    <w:tmpl w:val="F5AC6B0A"/>
    <w:lvl w:ilvl="0" w:tplc="F8626B2E">
      <w:start w:val="1"/>
      <w:numFmt w:val="bullet"/>
      <w:pStyle w:val="TableCell10-BulletIndent"/>
      <w:lvlText w:val="o"/>
      <w:lvlJc w:val="left"/>
      <w:pPr>
        <w:ind w:left="948" w:hanging="360"/>
      </w:pPr>
      <w:rPr>
        <w:rFonts w:ascii="Courier New" w:hAnsi="Courier New" w:cs="Courier New"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13" w15:restartNumberingAfterBreak="0">
    <w:nsid w:val="1963190B"/>
    <w:multiLevelType w:val="multilevel"/>
    <w:tmpl w:val="7C820B9A"/>
    <w:lvl w:ilvl="0">
      <w:start w:val="1"/>
      <w:numFmt w:val="decimal"/>
      <w:pStyle w:val="WI-Heading1"/>
      <w:lvlText w:val="%1."/>
      <w:lvlJc w:val="left"/>
      <w:pPr>
        <w:ind w:left="360" w:hanging="360"/>
      </w:pPr>
      <w:rPr>
        <w:rFonts w:hint="default"/>
        <w:b/>
        <w:i w:val="0"/>
        <w:sz w:val="22"/>
      </w:rPr>
    </w:lvl>
    <w:lvl w:ilvl="1">
      <w:start w:val="1"/>
      <w:numFmt w:val="decimal"/>
      <w:pStyle w:val="WI-Heading1"/>
      <w:lvlText w:val="%1.%2"/>
      <w:lvlJc w:val="left"/>
      <w:pPr>
        <w:tabs>
          <w:tab w:val="num" w:pos="1440"/>
        </w:tabs>
        <w:ind w:left="1440" w:hanging="720"/>
      </w:pPr>
      <w:rPr>
        <w:rFonts w:ascii="Arial" w:hAnsi="Arial" w:hint="default"/>
        <w:b w:val="0"/>
        <w:i w:val="0"/>
        <w:sz w:val="22"/>
      </w:rPr>
    </w:lvl>
    <w:lvl w:ilvl="2">
      <w:start w:val="1"/>
      <w:numFmt w:val="decimal"/>
      <w:lvlText w:val="%1.%2.%3"/>
      <w:lvlJc w:val="left"/>
      <w:pPr>
        <w:tabs>
          <w:tab w:val="num" w:pos="1980"/>
        </w:tabs>
        <w:ind w:left="1980" w:hanging="720"/>
      </w:pPr>
      <w:rPr>
        <w:rFonts w:ascii="Arial" w:hAnsi="Arial" w:hint="default"/>
        <w:b w:val="0"/>
        <w:i w:val="0"/>
        <w:sz w:val="22"/>
      </w:rPr>
    </w:lvl>
    <w:lvl w:ilvl="3">
      <w:start w:val="1"/>
      <w:numFmt w:val="decimal"/>
      <w:lvlText w:val="%1.%2.%3.%4"/>
      <w:lvlJc w:val="left"/>
      <w:pPr>
        <w:tabs>
          <w:tab w:val="num" w:pos="2808"/>
        </w:tabs>
        <w:ind w:left="2808" w:hanging="1008"/>
      </w:pPr>
      <w:rPr>
        <w:rFonts w:ascii="Arial" w:hAnsi="Arial" w:hint="default"/>
        <w:b w:val="0"/>
        <w:i w:val="0"/>
        <w:sz w:val="22"/>
      </w:rPr>
    </w:lvl>
    <w:lvl w:ilvl="4">
      <w:start w:val="1"/>
      <w:numFmt w:val="decimal"/>
      <w:lvlText w:val="%1.%2.%3.%4.%5"/>
      <w:lvlJc w:val="left"/>
      <w:pPr>
        <w:tabs>
          <w:tab w:val="num" w:pos="4230"/>
        </w:tabs>
        <w:ind w:left="4230" w:hanging="1080"/>
      </w:pPr>
      <w:rPr>
        <w:rFonts w:ascii="Arial" w:hAnsi="Arial" w:hint="default"/>
        <w:b w:val="0"/>
        <w:i w:val="0"/>
        <w:sz w:val="22"/>
      </w:rPr>
    </w:lvl>
    <w:lvl w:ilvl="5">
      <w:start w:val="1"/>
      <w:numFmt w:val="bullet"/>
      <w:lvlText w:val=""/>
      <w:lvlJc w:val="left"/>
      <w:pPr>
        <w:tabs>
          <w:tab w:val="num" w:pos="4608"/>
        </w:tabs>
        <w:ind w:left="4536" w:hanging="288"/>
      </w:pPr>
      <w:rPr>
        <w:rFonts w:ascii="Symbol" w:hAnsi="Symbol" w:hint="default"/>
        <w:color w:val="auto"/>
        <w:sz w:val="22"/>
      </w:rPr>
    </w:lvl>
    <w:lvl w:ilvl="6">
      <w:start w:val="1"/>
      <w:numFmt w:val="none"/>
      <w:lvlText w:val=""/>
      <w:lvlJc w:val="left"/>
      <w:pPr>
        <w:tabs>
          <w:tab w:val="num" w:pos="4896"/>
        </w:tabs>
        <w:ind w:left="4536" w:firstLine="0"/>
      </w:pPr>
      <w:rPr>
        <w:rFonts w:hint="default"/>
        <w:sz w:val="24"/>
      </w:rPr>
    </w:lvl>
    <w:lvl w:ilvl="7">
      <w:start w:val="1"/>
      <w:numFmt w:val="none"/>
      <w:lvlText w:val=""/>
      <w:lvlJc w:val="left"/>
      <w:pPr>
        <w:tabs>
          <w:tab w:val="num" w:pos="4896"/>
        </w:tabs>
        <w:ind w:left="4536" w:firstLine="0"/>
      </w:pPr>
      <w:rPr>
        <w:rFonts w:hint="default"/>
        <w:sz w:val="24"/>
      </w:rPr>
    </w:lvl>
    <w:lvl w:ilvl="8">
      <w:start w:val="1"/>
      <w:numFmt w:val="none"/>
      <w:lvlText w:val=""/>
      <w:lvlJc w:val="left"/>
      <w:pPr>
        <w:tabs>
          <w:tab w:val="num" w:pos="4896"/>
        </w:tabs>
        <w:ind w:left="4536" w:firstLine="0"/>
      </w:pPr>
      <w:rPr>
        <w:rFonts w:hint="default"/>
        <w:sz w:val="24"/>
      </w:rPr>
    </w:lvl>
  </w:abstractNum>
  <w:abstractNum w:abstractNumId="14" w15:restartNumberingAfterBreak="0">
    <w:nsid w:val="1A432ECA"/>
    <w:multiLevelType w:val="hybridMultilevel"/>
    <w:tmpl w:val="73C4C4CC"/>
    <w:lvl w:ilvl="0" w:tplc="3B60550A">
      <w:start w:val="1"/>
      <w:numFmt w:val="bullet"/>
      <w:pStyle w:val="TableCell8-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AB768B"/>
    <w:multiLevelType w:val="multilevel"/>
    <w:tmpl w:val="7EB6877E"/>
    <w:lvl w:ilvl="0">
      <w:start w:val="1"/>
      <w:numFmt w:val="decimal"/>
      <w:pStyle w:val="Heading1"/>
      <w:lvlText w:val="%1."/>
      <w:lvlJc w:val="left"/>
      <w:pPr>
        <w:ind w:left="2610" w:hanging="360"/>
      </w:pPr>
      <w:rPr>
        <w:rFonts w:hint="default"/>
        <w:b/>
        <w:i w:val="0"/>
        <w:sz w:val="28"/>
      </w:rPr>
    </w:lvl>
    <w:lvl w:ilvl="1">
      <w:start w:val="1"/>
      <w:numFmt w:val="decimal"/>
      <w:pStyle w:val="Heading2"/>
      <w:suff w:val="space"/>
      <w:lvlText w:val="%1.%2."/>
      <w:lvlJc w:val="left"/>
      <w:pPr>
        <w:ind w:left="810" w:hanging="360"/>
      </w:pPr>
      <w:rPr>
        <w:rFonts w:hint="default"/>
      </w:rPr>
    </w:lvl>
    <w:lvl w:ilvl="2">
      <w:start w:val="1"/>
      <w:numFmt w:val="decimal"/>
      <w:pStyle w:val="Heading3"/>
      <w:suff w:val="space"/>
      <w:lvlText w:val="%1.%2.%3."/>
      <w:lvlJc w:val="left"/>
      <w:pPr>
        <w:ind w:left="162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pStyle w:val="Heading5"/>
      <w:suff w:val="space"/>
      <w:lvlText w:val="%1.%2.%3.%4.%5."/>
      <w:lvlJc w:val="left"/>
      <w:pPr>
        <w:ind w:left="360" w:hanging="360"/>
      </w:pPr>
      <w:rPr>
        <w:rFonts w:ascii="Calibri" w:hAnsi="Calibri" w:hint="default"/>
        <w:b/>
        <w:i w:val="0"/>
        <w:caps w:val="0"/>
        <w:strike w:val="0"/>
        <w:dstrike w:val="0"/>
        <w:vanish w:val="0"/>
        <w:color w:val="auto"/>
        <w:sz w:val="28"/>
        <w:vertAlign w:val="baseline"/>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16" w15:restartNumberingAfterBreak="0">
    <w:nsid w:val="1FA53B27"/>
    <w:multiLevelType w:val="hybridMultilevel"/>
    <w:tmpl w:val="25268AC0"/>
    <w:lvl w:ilvl="0" w:tplc="47BC891C">
      <w:start w:val="1"/>
      <w:numFmt w:val="bullet"/>
      <w:pStyle w:val="TableCell11-Bullet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285377"/>
    <w:multiLevelType w:val="hybridMultilevel"/>
    <w:tmpl w:val="E506A940"/>
    <w:lvl w:ilvl="0" w:tplc="93DCEB8E">
      <w:start w:val="1"/>
      <w:numFmt w:val="bullet"/>
      <w:pStyle w:val="BulletLevel3"/>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7709AC"/>
    <w:multiLevelType w:val="multilevel"/>
    <w:tmpl w:val="0EAC4F16"/>
    <w:lvl w:ilvl="0">
      <w:start w:val="1"/>
      <w:numFmt w:val="bullet"/>
      <w:pStyle w:val="TableCell11-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3676CE9"/>
    <w:multiLevelType w:val="hybridMultilevel"/>
    <w:tmpl w:val="910E4238"/>
    <w:lvl w:ilvl="0" w:tplc="CA8A989E">
      <w:start w:val="1"/>
      <w:numFmt w:val="bullet"/>
      <w:pStyle w:val="TableCell10-Bullet2inden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FB67CC"/>
    <w:multiLevelType w:val="hybridMultilevel"/>
    <w:tmpl w:val="43AC96E0"/>
    <w:lvl w:ilvl="0" w:tplc="B2A04FF8">
      <w:start w:val="1"/>
      <w:numFmt w:val="bullet"/>
      <w:pStyle w:val="TableBullet11-Level1"/>
      <w:lvlText w:val=""/>
      <w:lvlJc w:val="left"/>
      <w:pPr>
        <w:ind w:left="360" w:hanging="360"/>
      </w:pPr>
      <w:rPr>
        <w:rFonts w:ascii="Symbol" w:hAnsi="Symbol" w:hint="default"/>
        <w:b/>
        <w:i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30B371DF"/>
    <w:multiLevelType w:val="hybridMultilevel"/>
    <w:tmpl w:val="9230E086"/>
    <w:lvl w:ilvl="0" w:tplc="03DEB7AC">
      <w:start w:val="1"/>
      <w:numFmt w:val="bullet"/>
      <w:pStyle w:val="BulletIndent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8B306B"/>
    <w:multiLevelType w:val="hybridMultilevel"/>
    <w:tmpl w:val="B63EE486"/>
    <w:lvl w:ilvl="0" w:tplc="75E43BEE">
      <w:start w:val="1"/>
      <w:numFmt w:val="bullet"/>
      <w:pStyle w:val="Bulle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B8C18D0"/>
    <w:multiLevelType w:val="hybridMultilevel"/>
    <w:tmpl w:val="2834B2B0"/>
    <w:lvl w:ilvl="0" w:tplc="B8D2C098">
      <w:start w:val="1"/>
      <w:numFmt w:val="bullet"/>
      <w:pStyle w:val="BulletLevel1"/>
      <w:lvlText w:val=""/>
      <w:lvlJc w:val="left"/>
      <w:pPr>
        <w:ind w:left="720" w:hanging="360"/>
      </w:pPr>
      <w:rPr>
        <w:rFonts w:ascii="Symbol" w:hAnsi="Symbol" w:hint="default"/>
        <w:b/>
        <w:i w:val="0"/>
      </w:rPr>
    </w:lvl>
    <w:lvl w:ilvl="1" w:tplc="51A23F9E">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541D1"/>
    <w:multiLevelType w:val="hybridMultilevel"/>
    <w:tmpl w:val="7D1056A2"/>
    <w:lvl w:ilvl="0" w:tplc="04090001">
      <w:start w:val="1"/>
      <w:numFmt w:val="bullet"/>
      <w:lvlText w:val=""/>
      <w:lvlJc w:val="left"/>
      <w:pPr>
        <w:ind w:left="1440" w:hanging="360"/>
      </w:pPr>
      <w:rPr>
        <w:rFonts w:ascii="Symbol" w:hAnsi="Symbol" w:hint="default"/>
      </w:rPr>
    </w:lvl>
    <w:lvl w:ilvl="1" w:tplc="38B877A6">
      <w:start w:val="1"/>
      <w:numFmt w:val="bullet"/>
      <w:lvlText w:val="o"/>
      <w:lvlJc w:val="left"/>
      <w:pPr>
        <w:ind w:left="2160" w:hanging="360"/>
      </w:pPr>
      <w:rPr>
        <w:rFonts w:ascii="Courier New" w:hAnsi="Courier New" w:cs="Courier New" w:hint="default"/>
      </w:rPr>
    </w:lvl>
    <w:lvl w:ilvl="2" w:tplc="0C0A5512">
      <w:start w:val="1"/>
      <w:numFmt w:val="bullet"/>
      <w:pStyle w:val="sub-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265190"/>
    <w:multiLevelType w:val="hybridMultilevel"/>
    <w:tmpl w:val="43683DB6"/>
    <w:lvl w:ilvl="0" w:tplc="E8AC9D00">
      <w:start w:val="1"/>
      <w:numFmt w:val="bullet"/>
      <w:pStyle w:val="TableHeader10-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32F2577"/>
    <w:multiLevelType w:val="hybridMultilevel"/>
    <w:tmpl w:val="ACDE7548"/>
    <w:lvl w:ilvl="0" w:tplc="D04EE8B2">
      <w:start w:val="1"/>
      <w:numFmt w:val="bullet"/>
      <w:pStyle w:val="Bulletlevel6"/>
      <w:lvlText w:val="o"/>
      <w:lvlJc w:val="left"/>
      <w:pPr>
        <w:ind w:left="2700" w:hanging="360"/>
      </w:pPr>
      <w:rPr>
        <w:rFonts w:ascii="Courier New" w:hAnsi="Courier New" w:cs="Courier New"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458A0133"/>
    <w:multiLevelType w:val="hybridMultilevel"/>
    <w:tmpl w:val="ACC2F9F8"/>
    <w:lvl w:ilvl="0" w:tplc="2670F986">
      <w:start w:val="1"/>
      <w:numFmt w:val="bullet"/>
      <w:pStyle w:val="BulletLevel4"/>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6642C70"/>
    <w:multiLevelType w:val="multilevel"/>
    <w:tmpl w:val="48E4BC2E"/>
    <w:lvl w:ilvl="0">
      <w:start w:val="1"/>
      <w:numFmt w:val="bullet"/>
      <w:pStyle w:val="BulletPointAnfhrungsstrichVietas"/>
      <w:lvlText w:val="–"/>
      <w:lvlJc w:val="left"/>
      <w:pPr>
        <w:tabs>
          <w:tab w:val="num" w:pos="360"/>
        </w:tabs>
        <w:ind w:left="360" w:hanging="360"/>
      </w:pPr>
      <w:rPr>
        <w:rFonts w:hint="default"/>
      </w:rPr>
    </w:lvl>
    <w:lvl w:ilvl="1">
      <w:start w:val="1"/>
      <w:numFmt w:val="bullet"/>
      <w:lvlText w:val="−"/>
      <w:lvlJc w:val="left"/>
      <w:pPr>
        <w:tabs>
          <w:tab w:val="num" w:pos="644"/>
        </w:tabs>
        <w:ind w:left="641" w:hanging="357"/>
      </w:pPr>
      <w:rPr>
        <w:rFonts w:hint="default"/>
      </w:rPr>
    </w:lvl>
    <w:lvl w:ilvl="2">
      <w:start w:val="1"/>
      <w:numFmt w:val="bullet"/>
      <w:lvlText w:val="−"/>
      <w:lvlJc w:val="left"/>
      <w:pPr>
        <w:tabs>
          <w:tab w:val="num" w:pos="927"/>
        </w:tabs>
        <w:ind w:left="924" w:hanging="357"/>
      </w:pPr>
      <w:rPr>
        <w:rFonts w:hint="default"/>
      </w:rPr>
    </w:lvl>
    <w:lvl w:ilvl="3">
      <w:start w:val="1"/>
      <w:numFmt w:val="bullet"/>
      <w:lvlText w:val="−"/>
      <w:lvlJc w:val="left"/>
      <w:pPr>
        <w:tabs>
          <w:tab w:val="num" w:pos="1211"/>
        </w:tabs>
        <w:ind w:left="1208" w:hanging="357"/>
      </w:pPr>
      <w:rPr>
        <w:rFonts w:hint="default"/>
      </w:rPr>
    </w:lvl>
    <w:lvl w:ilvl="4">
      <w:start w:val="1"/>
      <w:numFmt w:val="bullet"/>
      <w:lvlText w:val="−"/>
      <w:lvlJc w:val="left"/>
      <w:pPr>
        <w:tabs>
          <w:tab w:val="num" w:pos="1494"/>
        </w:tabs>
        <w:ind w:left="1491" w:hanging="357"/>
      </w:pPr>
      <w:rPr>
        <w:rFonts w:hint="default"/>
      </w:rPr>
    </w:lvl>
    <w:lvl w:ilvl="5">
      <w:start w:val="1"/>
      <w:numFmt w:val="bullet"/>
      <w:lvlText w:val="−"/>
      <w:lvlJc w:val="left"/>
      <w:pPr>
        <w:tabs>
          <w:tab w:val="num" w:pos="1786"/>
        </w:tabs>
        <w:ind w:left="1786" w:hanging="368"/>
      </w:pPr>
      <w:rPr>
        <w:rFonts w:hint="default"/>
      </w:rPr>
    </w:lvl>
    <w:lvl w:ilvl="6">
      <w:start w:val="1"/>
      <w:numFmt w:val="bullet"/>
      <w:lvlText w:val="−"/>
      <w:lvlJc w:val="left"/>
      <w:pPr>
        <w:tabs>
          <w:tab w:val="num" w:pos="1494"/>
        </w:tabs>
        <w:ind w:left="1418" w:hanging="284"/>
      </w:pPr>
      <w:rPr>
        <w:rFonts w:hint="default"/>
      </w:rPr>
    </w:lvl>
    <w:lvl w:ilvl="7">
      <w:start w:val="1"/>
      <w:numFmt w:val="bullet"/>
      <w:lvlText w:val="−"/>
      <w:lvlJc w:val="left"/>
      <w:pPr>
        <w:tabs>
          <w:tab w:val="num" w:pos="1494"/>
        </w:tabs>
        <w:ind w:left="1418" w:hanging="284"/>
      </w:pPr>
      <w:rPr>
        <w:rFonts w:hint="default"/>
      </w:rPr>
    </w:lvl>
    <w:lvl w:ilvl="8">
      <w:start w:val="1"/>
      <w:numFmt w:val="bullet"/>
      <w:lvlText w:val="−"/>
      <w:lvlJc w:val="left"/>
      <w:pPr>
        <w:tabs>
          <w:tab w:val="num" w:pos="1494"/>
        </w:tabs>
        <w:ind w:left="1418" w:hanging="284"/>
      </w:pPr>
      <w:rPr>
        <w:rFonts w:hint="default"/>
      </w:rPr>
    </w:lvl>
  </w:abstractNum>
  <w:abstractNum w:abstractNumId="29" w15:restartNumberingAfterBreak="0">
    <w:nsid w:val="4DE35069"/>
    <w:multiLevelType w:val="hybridMultilevel"/>
    <w:tmpl w:val="16865928"/>
    <w:lvl w:ilvl="0" w:tplc="37ECA442">
      <w:start w:val="1"/>
      <w:numFmt w:val="bullet"/>
      <w:pStyle w:val="ListBulletLevel2"/>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0" w15:restartNumberingAfterBreak="0">
    <w:nsid w:val="4F6A6BAD"/>
    <w:multiLevelType w:val="hybridMultilevel"/>
    <w:tmpl w:val="62B4FD2C"/>
    <w:lvl w:ilvl="0" w:tplc="29C23CDC">
      <w:start w:val="1"/>
      <w:numFmt w:val="bullet"/>
      <w:pStyle w:val="TableCell10-Box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115132"/>
    <w:multiLevelType w:val="hybridMultilevel"/>
    <w:tmpl w:val="4D7A8EE8"/>
    <w:lvl w:ilvl="0" w:tplc="E0DCEAE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55157E4"/>
    <w:multiLevelType w:val="hybridMultilevel"/>
    <w:tmpl w:val="2C5634F4"/>
    <w:lvl w:ilvl="0" w:tplc="BD0C2436">
      <w:start w:val="1"/>
      <w:numFmt w:val="bullet"/>
      <w:pStyle w:val="TableCell10-Bulletindent0"/>
      <w:lvlText w:val="o"/>
      <w:lvlJc w:val="left"/>
      <w:pPr>
        <w:ind w:left="1038" w:hanging="360"/>
      </w:pPr>
      <w:rPr>
        <w:rFonts w:ascii="Courier New" w:hAnsi="Courier New" w:cs="Courier New"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3" w15:restartNumberingAfterBreak="0">
    <w:nsid w:val="566D52E4"/>
    <w:multiLevelType w:val="hybridMultilevel"/>
    <w:tmpl w:val="D8FCBB6C"/>
    <w:lvl w:ilvl="0" w:tplc="99C21566">
      <w:start w:val="1"/>
      <w:numFmt w:val="upperRoman"/>
      <w:pStyle w:val="Appendix3"/>
      <w:lvlText w:val="%1."/>
      <w:lvlJc w:val="right"/>
      <w:pPr>
        <w:ind w:left="900" w:hanging="360"/>
      </w:pPr>
    </w:lvl>
    <w:lvl w:ilvl="1" w:tplc="4BDEE656">
      <w:start w:val="1"/>
      <w:numFmt w:val="lowerLetter"/>
      <w:lvlText w:val="%2."/>
      <w:lvlJc w:val="left"/>
      <w:pPr>
        <w:ind w:left="243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5C211920"/>
    <w:multiLevelType w:val="multilevel"/>
    <w:tmpl w:val="DB6678D8"/>
    <w:lvl w:ilvl="0">
      <w:start w:val="1"/>
      <w:numFmt w:val="bullet"/>
      <w:pStyle w:val="HeadingberschriftTtulo"/>
      <w:lvlText w:val="─"/>
      <w:lvlJc w:val="left"/>
      <w:pPr>
        <w:tabs>
          <w:tab w:val="num" w:pos="360"/>
        </w:tabs>
        <w:ind w:left="284" w:hanging="284"/>
      </w:pPr>
      <w:rPr>
        <w:rFonts w:ascii="Times New Roman" w:hAnsi="Times New Roman" w:hint="default"/>
      </w:rPr>
    </w:lvl>
    <w:lvl w:ilvl="1">
      <w:start w:val="1"/>
      <w:numFmt w:val="bullet"/>
      <w:lvlText w:val="─"/>
      <w:lvlJc w:val="left"/>
      <w:pPr>
        <w:tabs>
          <w:tab w:val="num" w:pos="644"/>
        </w:tabs>
        <w:ind w:left="567" w:hanging="283"/>
      </w:pPr>
      <w:rPr>
        <w:rFonts w:ascii="Times New Roman" w:hAnsi="Times New Roman" w:hint="default"/>
      </w:rPr>
    </w:lvl>
    <w:lvl w:ilvl="2">
      <w:start w:val="1"/>
      <w:numFmt w:val="bullet"/>
      <w:lvlText w:val="─"/>
      <w:lvlJc w:val="left"/>
      <w:pPr>
        <w:tabs>
          <w:tab w:val="num" w:pos="927"/>
        </w:tabs>
        <w:ind w:left="851" w:hanging="284"/>
      </w:pPr>
      <w:rPr>
        <w:rFonts w:ascii="Times New Roman" w:hAnsi="Times New Roman" w:hint="default"/>
      </w:rPr>
    </w:lvl>
    <w:lvl w:ilvl="3">
      <w:start w:val="1"/>
      <w:numFmt w:val="bullet"/>
      <w:lvlText w:val="─"/>
      <w:lvlJc w:val="left"/>
      <w:pPr>
        <w:tabs>
          <w:tab w:val="num" w:pos="1211"/>
        </w:tabs>
        <w:ind w:left="1134" w:hanging="283"/>
      </w:pPr>
      <w:rPr>
        <w:rFonts w:ascii="Times New Roman" w:hAnsi="Times New Roman" w:hint="default"/>
      </w:rPr>
    </w:lvl>
    <w:lvl w:ilvl="4">
      <w:start w:val="1"/>
      <w:numFmt w:val="bullet"/>
      <w:lvlText w:val="─"/>
      <w:lvlJc w:val="left"/>
      <w:pPr>
        <w:tabs>
          <w:tab w:val="num" w:pos="1494"/>
        </w:tabs>
        <w:ind w:left="1418" w:hanging="284"/>
      </w:pPr>
      <w:rPr>
        <w:rFonts w:ascii="Times New Roman" w:hAnsi="Times New Roman" w:hint="default"/>
      </w:rPr>
    </w:lvl>
    <w:lvl w:ilvl="5">
      <w:start w:val="1"/>
      <w:numFmt w:val="bullet"/>
      <w:lvlText w:val="─"/>
      <w:lvlJc w:val="left"/>
      <w:pPr>
        <w:tabs>
          <w:tab w:val="num" w:pos="1494"/>
        </w:tabs>
        <w:ind w:left="1418" w:hanging="284"/>
      </w:pPr>
      <w:rPr>
        <w:rFonts w:ascii="Times New Roman" w:hAnsi="Times New Roman" w:hint="default"/>
      </w:rPr>
    </w:lvl>
    <w:lvl w:ilvl="6">
      <w:start w:val="1"/>
      <w:numFmt w:val="bullet"/>
      <w:lvlText w:val="─"/>
      <w:lvlJc w:val="left"/>
      <w:pPr>
        <w:tabs>
          <w:tab w:val="num" w:pos="1494"/>
        </w:tabs>
        <w:ind w:left="1418" w:hanging="284"/>
      </w:pPr>
      <w:rPr>
        <w:rFonts w:ascii="Times New Roman" w:hAnsi="Times New Roman" w:hint="default"/>
      </w:rPr>
    </w:lvl>
    <w:lvl w:ilvl="7">
      <w:start w:val="1"/>
      <w:numFmt w:val="bullet"/>
      <w:lvlText w:val="─"/>
      <w:lvlJc w:val="left"/>
      <w:pPr>
        <w:tabs>
          <w:tab w:val="num" w:pos="1494"/>
        </w:tabs>
        <w:ind w:left="1418" w:hanging="284"/>
      </w:pPr>
      <w:rPr>
        <w:rFonts w:ascii="Times New Roman" w:hAnsi="Times New Roman" w:hint="default"/>
      </w:rPr>
    </w:lvl>
    <w:lvl w:ilvl="8">
      <w:start w:val="1"/>
      <w:numFmt w:val="bullet"/>
      <w:lvlText w:val="─"/>
      <w:lvlJc w:val="left"/>
      <w:pPr>
        <w:tabs>
          <w:tab w:val="num" w:pos="1494"/>
        </w:tabs>
        <w:ind w:left="1418" w:hanging="284"/>
      </w:pPr>
      <w:rPr>
        <w:rFonts w:ascii="Times New Roman" w:hAnsi="Times New Roman" w:hint="default"/>
      </w:rPr>
    </w:lvl>
  </w:abstractNum>
  <w:abstractNum w:abstractNumId="35" w15:restartNumberingAfterBreak="0">
    <w:nsid w:val="62867AF4"/>
    <w:multiLevelType w:val="hybridMultilevel"/>
    <w:tmpl w:val="5E1E261A"/>
    <w:lvl w:ilvl="0" w:tplc="127ED77A">
      <w:start w:val="1"/>
      <w:numFmt w:val="bullet"/>
      <w:pStyle w:val="TableCell10-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EB6329"/>
    <w:multiLevelType w:val="hybridMultilevel"/>
    <w:tmpl w:val="B204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23AE4"/>
    <w:multiLevelType w:val="multilevel"/>
    <w:tmpl w:val="2480ABE4"/>
    <w:lvl w:ilvl="0">
      <w:start w:val="1"/>
      <w:numFmt w:val="decimal"/>
      <w:pStyle w:val="ListNumber"/>
      <w:lvlText w:val="%1."/>
      <w:lvlJc w:val="left"/>
      <w:pPr>
        <w:tabs>
          <w:tab w:val="num" w:pos="360"/>
        </w:tabs>
        <w:ind w:left="335" w:hanging="335"/>
      </w:pPr>
    </w:lvl>
    <w:lvl w:ilvl="1">
      <w:start w:val="1"/>
      <w:numFmt w:val="decimal"/>
      <w:lvlText w:val="%1.%2."/>
      <w:lvlJc w:val="left"/>
      <w:pPr>
        <w:tabs>
          <w:tab w:val="num" w:pos="510"/>
        </w:tabs>
        <w:ind w:left="510" w:hanging="510"/>
      </w:pPr>
    </w:lvl>
    <w:lvl w:ilvl="2">
      <w:start w:val="1"/>
      <w:numFmt w:val="decimal"/>
      <w:lvlText w:val="%1.%2.%3."/>
      <w:lvlJc w:val="left"/>
      <w:pPr>
        <w:tabs>
          <w:tab w:val="num" w:pos="686"/>
        </w:tabs>
        <w:ind w:left="686" w:hanging="686"/>
      </w:pPr>
    </w:lvl>
    <w:lvl w:ilvl="3">
      <w:start w:val="1"/>
      <w:numFmt w:val="decimal"/>
      <w:lvlText w:val="%1.%2.%3.%4."/>
      <w:lvlJc w:val="left"/>
      <w:pPr>
        <w:tabs>
          <w:tab w:val="num" w:pos="862"/>
        </w:tabs>
        <w:ind w:left="862" w:hanging="862"/>
      </w:pPr>
    </w:lvl>
    <w:lvl w:ilvl="4">
      <w:start w:val="1"/>
      <w:numFmt w:val="decimal"/>
      <w:lvlText w:val="%1.%2.%3.%4.%5."/>
      <w:lvlJc w:val="left"/>
      <w:pPr>
        <w:tabs>
          <w:tab w:val="num" w:pos="1038"/>
        </w:tabs>
        <w:ind w:left="1038" w:hanging="1038"/>
      </w:pPr>
    </w:lvl>
    <w:lvl w:ilvl="5">
      <w:start w:val="1"/>
      <w:numFmt w:val="decimal"/>
      <w:lvlText w:val="%1.%2.%3.%4.%5."/>
      <w:lvlJc w:val="left"/>
      <w:pPr>
        <w:tabs>
          <w:tab w:val="num" w:pos="1038"/>
        </w:tabs>
        <w:ind w:left="1038" w:hanging="1038"/>
      </w:pPr>
    </w:lvl>
    <w:lvl w:ilvl="6">
      <w:start w:val="1"/>
      <w:numFmt w:val="decimal"/>
      <w:lvlText w:val="%1.%2.%3.%4.%5."/>
      <w:lvlJc w:val="left"/>
      <w:pPr>
        <w:tabs>
          <w:tab w:val="num" w:pos="1038"/>
        </w:tabs>
        <w:ind w:left="1038" w:hanging="1038"/>
      </w:pPr>
    </w:lvl>
    <w:lvl w:ilvl="7">
      <w:start w:val="1"/>
      <w:numFmt w:val="decimal"/>
      <w:lvlText w:val="%1.%2.%3.%4.%5."/>
      <w:lvlJc w:val="left"/>
      <w:pPr>
        <w:tabs>
          <w:tab w:val="num" w:pos="1038"/>
        </w:tabs>
        <w:ind w:left="1038" w:hanging="1038"/>
      </w:pPr>
    </w:lvl>
    <w:lvl w:ilvl="8">
      <w:start w:val="1"/>
      <w:numFmt w:val="decimal"/>
      <w:lvlText w:val="%1.%2.%3.%4.%5."/>
      <w:lvlJc w:val="left"/>
      <w:pPr>
        <w:tabs>
          <w:tab w:val="num" w:pos="1038"/>
        </w:tabs>
        <w:ind w:left="1038" w:hanging="1038"/>
      </w:pPr>
    </w:lvl>
  </w:abstractNum>
  <w:abstractNum w:abstractNumId="38" w15:restartNumberingAfterBreak="0">
    <w:nsid w:val="723D7140"/>
    <w:multiLevelType w:val="hybridMultilevel"/>
    <w:tmpl w:val="E4DEC8CE"/>
    <w:lvl w:ilvl="0" w:tplc="362A5BB2">
      <w:start w:val="1"/>
      <w:numFmt w:val="decimal"/>
      <w:pStyle w:val="TableCell10-Numbered"/>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0C62C6"/>
    <w:multiLevelType w:val="multilevel"/>
    <w:tmpl w:val="BB78661E"/>
    <w:lvl w:ilvl="0">
      <w:start w:val="1"/>
      <w:numFmt w:val="bullet"/>
      <w:pStyle w:val="ListBullet"/>
      <w:lvlText w:val=""/>
      <w:lvlJc w:val="left"/>
      <w:pPr>
        <w:ind w:left="1296" w:hanging="216"/>
      </w:pPr>
      <w:rPr>
        <w:rFonts w:ascii="Symbol" w:hAnsi="Symbol" w:hint="default"/>
      </w:rPr>
    </w:lvl>
    <w:lvl w:ilvl="1">
      <w:start w:val="1"/>
      <w:numFmt w:val="bullet"/>
      <w:lvlText w:val="o"/>
      <w:lvlJc w:val="left"/>
      <w:pPr>
        <w:ind w:left="1656" w:hanging="288"/>
      </w:pPr>
      <w:rPr>
        <w:rFonts w:ascii="Courier New" w:hAnsi="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40" w15:restartNumberingAfterBreak="0">
    <w:nsid w:val="75296ED4"/>
    <w:multiLevelType w:val="multilevel"/>
    <w:tmpl w:val="39607158"/>
    <w:lvl w:ilvl="0">
      <w:start w:val="1"/>
      <w:numFmt w:val="decimal"/>
      <w:pStyle w:val="Body1"/>
      <w:lvlText w:val="%1."/>
      <w:lvlJc w:val="left"/>
      <w:pPr>
        <w:ind w:left="360" w:hanging="360"/>
      </w:pPr>
    </w:lvl>
    <w:lvl w:ilvl="1">
      <w:start w:val="1"/>
      <w:numFmt w:val="decimal"/>
      <w:pStyle w:val="Body1"/>
      <w:lvlText w:val="%1.%2."/>
      <w:lvlJc w:val="left"/>
      <w:pPr>
        <w:ind w:left="432" w:hanging="432"/>
      </w:pPr>
    </w:lvl>
    <w:lvl w:ilvl="2">
      <w:start w:val="1"/>
      <w:numFmt w:val="decimal"/>
      <w:pStyle w:val="Body3"/>
      <w:lvlText w:val="%1.%2.%3."/>
      <w:lvlJc w:val="left"/>
      <w:pPr>
        <w:ind w:left="504" w:hanging="504"/>
      </w:pPr>
    </w:lvl>
    <w:lvl w:ilvl="3">
      <w:start w:val="1"/>
      <w:numFmt w:val="decimal"/>
      <w:pStyle w:val="Body3"/>
      <w:lvlText w:val="%1.%2.%3.%4."/>
      <w:lvlJc w:val="left"/>
      <w:pPr>
        <w:ind w:left="2898" w:hanging="648"/>
      </w:pPr>
    </w:lvl>
    <w:lvl w:ilvl="4">
      <w:start w:val="1"/>
      <w:numFmt w:val="decimal"/>
      <w:pStyle w:val="Body4"/>
      <w:lvlText w:val="%1.%2.%3.%4.%5."/>
      <w:lvlJc w:val="left"/>
      <w:pPr>
        <w:ind w:left="43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B3709B"/>
    <w:multiLevelType w:val="hybridMultilevel"/>
    <w:tmpl w:val="028E515C"/>
    <w:lvl w:ilvl="0" w:tplc="C2FE2D78">
      <w:start w:val="1"/>
      <w:numFmt w:val="bullet"/>
      <w:pStyle w:val="Bullet1"/>
      <w:lvlText w:val=""/>
      <w:lvlJc w:val="left"/>
      <w:pPr>
        <w:tabs>
          <w:tab w:val="num" w:pos="1152"/>
        </w:tabs>
        <w:ind w:left="1152" w:hanging="360"/>
      </w:pPr>
      <w:rPr>
        <w:rFonts w:ascii="Symbol" w:hAnsi="Symbol" w:hint="default"/>
      </w:rPr>
    </w:lvl>
    <w:lvl w:ilvl="1" w:tplc="04090003">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2" w15:restartNumberingAfterBreak="0">
    <w:nsid w:val="7E2A6739"/>
    <w:multiLevelType w:val="hybridMultilevel"/>
    <w:tmpl w:val="F3D6FAFE"/>
    <w:lvl w:ilvl="0" w:tplc="8A28B49C">
      <w:start w:val="1"/>
      <w:numFmt w:val="bullet"/>
      <w:pStyle w:val="Body4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70736263">
    <w:abstractNumId w:val="0"/>
  </w:num>
  <w:num w:numId="2" w16cid:durableId="1031883876">
    <w:abstractNumId w:val="5"/>
  </w:num>
  <w:num w:numId="3" w16cid:durableId="1972401672">
    <w:abstractNumId w:val="41"/>
  </w:num>
  <w:num w:numId="4" w16cid:durableId="75248144">
    <w:abstractNumId w:val="40"/>
  </w:num>
  <w:num w:numId="5" w16cid:durableId="597951637">
    <w:abstractNumId w:val="42"/>
  </w:num>
  <w:num w:numId="6" w16cid:durableId="558320922">
    <w:abstractNumId w:val="37"/>
  </w:num>
  <w:num w:numId="7" w16cid:durableId="1996370833">
    <w:abstractNumId w:val="34"/>
  </w:num>
  <w:num w:numId="8" w16cid:durableId="1757090958">
    <w:abstractNumId w:val="28"/>
  </w:num>
  <w:num w:numId="9" w16cid:durableId="72432099">
    <w:abstractNumId w:val="33"/>
  </w:num>
  <w:num w:numId="10" w16cid:durableId="376054624">
    <w:abstractNumId w:val="6"/>
  </w:num>
  <w:num w:numId="11" w16cid:durableId="1652903996">
    <w:abstractNumId w:val="2"/>
  </w:num>
  <w:num w:numId="12" w16cid:durableId="1073746220">
    <w:abstractNumId w:val="4"/>
  </w:num>
  <w:num w:numId="13" w16cid:durableId="1967004890">
    <w:abstractNumId w:val="24"/>
  </w:num>
  <w:num w:numId="14" w16cid:durableId="1609510334">
    <w:abstractNumId w:val="13"/>
  </w:num>
  <w:num w:numId="15" w16cid:durableId="873346721">
    <w:abstractNumId w:val="15"/>
  </w:num>
  <w:num w:numId="16" w16cid:durableId="376591603">
    <w:abstractNumId w:val="10"/>
  </w:num>
  <w:num w:numId="17" w16cid:durableId="410850872">
    <w:abstractNumId w:val="39"/>
  </w:num>
  <w:num w:numId="18" w16cid:durableId="741608089">
    <w:abstractNumId w:val="25"/>
  </w:num>
  <w:num w:numId="19" w16cid:durableId="1686904475">
    <w:abstractNumId w:val="29"/>
  </w:num>
  <w:num w:numId="20" w16cid:durableId="958801653">
    <w:abstractNumId w:val="14"/>
  </w:num>
  <w:num w:numId="21" w16cid:durableId="2086607642">
    <w:abstractNumId w:val="11"/>
  </w:num>
  <w:num w:numId="22" w16cid:durableId="1132942221">
    <w:abstractNumId w:val="23"/>
  </w:num>
  <w:num w:numId="23" w16cid:durableId="942152544">
    <w:abstractNumId w:val="17"/>
  </w:num>
  <w:num w:numId="24" w16cid:durableId="5256911">
    <w:abstractNumId w:val="27"/>
  </w:num>
  <w:num w:numId="25" w16cid:durableId="1851796994">
    <w:abstractNumId w:val="21"/>
  </w:num>
  <w:num w:numId="26" w16cid:durableId="1029338977">
    <w:abstractNumId w:val="38"/>
  </w:num>
  <w:num w:numId="27" w16cid:durableId="2132280446">
    <w:abstractNumId w:val="26"/>
  </w:num>
  <w:num w:numId="28" w16cid:durableId="1631397841">
    <w:abstractNumId w:val="7"/>
  </w:num>
  <w:num w:numId="29" w16cid:durableId="866214627">
    <w:abstractNumId w:val="9"/>
  </w:num>
  <w:num w:numId="30" w16cid:durableId="1952131878">
    <w:abstractNumId w:val="12"/>
  </w:num>
  <w:num w:numId="31" w16cid:durableId="1898278246">
    <w:abstractNumId w:val="16"/>
  </w:num>
  <w:num w:numId="32" w16cid:durableId="792558043">
    <w:abstractNumId w:val="35"/>
  </w:num>
  <w:num w:numId="33" w16cid:durableId="1992245688">
    <w:abstractNumId w:val="32"/>
  </w:num>
  <w:num w:numId="34" w16cid:durableId="1740710395">
    <w:abstractNumId w:val="1"/>
  </w:num>
  <w:num w:numId="35" w16cid:durableId="1138181023">
    <w:abstractNumId w:val="8"/>
  </w:num>
  <w:num w:numId="36" w16cid:durableId="1249535116">
    <w:abstractNumId w:val="30"/>
  </w:num>
  <w:num w:numId="37" w16cid:durableId="1469934649">
    <w:abstractNumId w:val="18"/>
  </w:num>
  <w:num w:numId="38" w16cid:durableId="1057316516">
    <w:abstractNumId w:val="22"/>
  </w:num>
  <w:num w:numId="39" w16cid:durableId="369963833">
    <w:abstractNumId w:val="38"/>
    <w:lvlOverride w:ilvl="0">
      <w:startOverride w:val="1"/>
    </w:lvlOverride>
  </w:num>
  <w:num w:numId="40" w16cid:durableId="1886479460">
    <w:abstractNumId w:val="19"/>
  </w:num>
  <w:num w:numId="41" w16cid:durableId="1281181259">
    <w:abstractNumId w:val="23"/>
  </w:num>
  <w:num w:numId="42" w16cid:durableId="277222126">
    <w:abstractNumId w:val="9"/>
  </w:num>
  <w:num w:numId="43" w16cid:durableId="1985817791">
    <w:abstractNumId w:val="38"/>
    <w:lvlOverride w:ilvl="0">
      <w:startOverride w:val="1"/>
    </w:lvlOverride>
  </w:num>
  <w:num w:numId="44" w16cid:durableId="220945570">
    <w:abstractNumId w:val="36"/>
  </w:num>
  <w:num w:numId="45" w16cid:durableId="1293831999">
    <w:abstractNumId w:val="3"/>
  </w:num>
  <w:num w:numId="46" w16cid:durableId="1445423319">
    <w:abstractNumId w:val="20"/>
  </w:num>
  <w:num w:numId="47" w16cid:durableId="1732343530">
    <w:abstractNumId w:val="31"/>
  </w:num>
  <w:num w:numId="48" w16cid:durableId="1754817001">
    <w:abstractNumId w:val="38"/>
    <w:lvlOverride w:ilvl="0">
      <w:startOverride w:val="1"/>
    </w:lvlOverride>
  </w:num>
  <w:num w:numId="49" w16cid:durableId="175583040">
    <w:abstractNumId w:val="38"/>
    <w:lvlOverride w:ilvl="0">
      <w:startOverride w:val="1"/>
    </w:lvlOverride>
  </w:num>
  <w:num w:numId="50" w16cid:durableId="586351361">
    <w:abstractNumId w:val="38"/>
    <w:lvlOverride w:ilvl="0">
      <w:startOverride w:val="1"/>
    </w:lvlOverride>
  </w:num>
  <w:num w:numId="51" w16cid:durableId="341443256">
    <w:abstractNumId w:val="35"/>
    <w:lvlOverride w:ilvl="0"/>
    <w:lvlOverride w:ilvl="1"/>
    <w:lvlOverride w:ilvl="2"/>
    <w:lvlOverride w:ilvl="3"/>
    <w:lvlOverride w:ilvl="4"/>
    <w:lvlOverride w:ilvl="5"/>
    <w:lvlOverride w:ilvl="6"/>
    <w:lvlOverride w:ilvl="7"/>
    <w:lvlOverride w:ilvl="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UELS, JOSHUA [SYNNA]">
    <w15:presenceInfo w15:providerId="AD" w15:userId="S::jsamuel8@its.jnj.com::465a258d-85db-4b0a-b563-0c2f97cb43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SortMethod w:val="0000"/>
  <w:doNotTrackFormatting/>
  <w:documentProtection w:edit="readOnly" w:enforcement="0"/>
  <w:defaultTabStop w:val="720"/>
  <w:hyphenationZone w:val="425"/>
  <w:drawingGridHorizontalSpacing w:val="181"/>
  <w:drawingGridVerticalSpacing w:val="181"/>
  <w:characterSpacingControl w:val="doNotCompress"/>
  <w:hdrShapeDefaults>
    <o:shapedefaults v:ext="edit" spidmax="2060"/>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ell&lt;/Style&gt;&lt;LeftDelim&gt;{&lt;/LeftDelim&gt;&lt;RightDelim&gt;}&lt;/RightDelim&gt;&lt;FontName&gt;Calibri&lt;/FontName&gt;&lt;FontSize&gt;10&lt;/FontSize&gt;&lt;ReflistTitle&gt;&lt;/ReflistTitle&gt;&lt;StartingRefnum&gt;1&lt;/StartingRefnum&gt;&lt;FirstLineIndent&gt;0&lt;/FirstLineIndent&gt;&lt;HangingIndent&gt;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s25rezxwnrdsate90ss502z9025dwzfvsvzp&quot;&gt;My EndNote Library&lt;record-ids&gt;&lt;item&gt;33&lt;/item&gt;&lt;item&gt;34&lt;/item&gt;&lt;/record-ids&gt;&lt;/item&gt;&lt;/Libraries&gt;"/>
  </w:docVars>
  <w:rsids>
    <w:rsidRoot w:val="009C5AC6"/>
    <w:rsid w:val="00000003"/>
    <w:rsid w:val="00001E84"/>
    <w:rsid w:val="00002A43"/>
    <w:rsid w:val="00002AE3"/>
    <w:rsid w:val="00002FA3"/>
    <w:rsid w:val="00003211"/>
    <w:rsid w:val="000039AC"/>
    <w:rsid w:val="00003B0D"/>
    <w:rsid w:val="00003B98"/>
    <w:rsid w:val="00003DDC"/>
    <w:rsid w:val="00003E25"/>
    <w:rsid w:val="000040A5"/>
    <w:rsid w:val="00004D1D"/>
    <w:rsid w:val="00005708"/>
    <w:rsid w:val="000057A4"/>
    <w:rsid w:val="0000632A"/>
    <w:rsid w:val="0000665A"/>
    <w:rsid w:val="000076D3"/>
    <w:rsid w:val="00007783"/>
    <w:rsid w:val="00007C48"/>
    <w:rsid w:val="000102EE"/>
    <w:rsid w:val="00011AC8"/>
    <w:rsid w:val="00011C0C"/>
    <w:rsid w:val="000120F3"/>
    <w:rsid w:val="000123AF"/>
    <w:rsid w:val="00012BFE"/>
    <w:rsid w:val="0001306F"/>
    <w:rsid w:val="00013141"/>
    <w:rsid w:val="00013238"/>
    <w:rsid w:val="00013258"/>
    <w:rsid w:val="0001329F"/>
    <w:rsid w:val="00013A6E"/>
    <w:rsid w:val="00013BFD"/>
    <w:rsid w:val="0001410B"/>
    <w:rsid w:val="0001412A"/>
    <w:rsid w:val="00014DA5"/>
    <w:rsid w:val="00014E94"/>
    <w:rsid w:val="00015CFC"/>
    <w:rsid w:val="00016439"/>
    <w:rsid w:val="00016530"/>
    <w:rsid w:val="000171DE"/>
    <w:rsid w:val="00020293"/>
    <w:rsid w:val="0002048D"/>
    <w:rsid w:val="00020C0C"/>
    <w:rsid w:val="0002142B"/>
    <w:rsid w:val="0002198A"/>
    <w:rsid w:val="0002219D"/>
    <w:rsid w:val="0002239A"/>
    <w:rsid w:val="000224FC"/>
    <w:rsid w:val="000225A4"/>
    <w:rsid w:val="000229D7"/>
    <w:rsid w:val="00022E97"/>
    <w:rsid w:val="0002321B"/>
    <w:rsid w:val="00023907"/>
    <w:rsid w:val="000239D4"/>
    <w:rsid w:val="00023CE4"/>
    <w:rsid w:val="00024385"/>
    <w:rsid w:val="00024440"/>
    <w:rsid w:val="00024B36"/>
    <w:rsid w:val="00025F80"/>
    <w:rsid w:val="0002607B"/>
    <w:rsid w:val="00026356"/>
    <w:rsid w:val="00026E18"/>
    <w:rsid w:val="000275FF"/>
    <w:rsid w:val="00027832"/>
    <w:rsid w:val="00027D25"/>
    <w:rsid w:val="0003023C"/>
    <w:rsid w:val="00030DEB"/>
    <w:rsid w:val="0003172A"/>
    <w:rsid w:val="000317E9"/>
    <w:rsid w:val="00032542"/>
    <w:rsid w:val="000328F0"/>
    <w:rsid w:val="000334F0"/>
    <w:rsid w:val="00033A03"/>
    <w:rsid w:val="00033AB7"/>
    <w:rsid w:val="00033F92"/>
    <w:rsid w:val="000341C0"/>
    <w:rsid w:val="000342B9"/>
    <w:rsid w:val="00034324"/>
    <w:rsid w:val="00034E19"/>
    <w:rsid w:val="00034E41"/>
    <w:rsid w:val="00035449"/>
    <w:rsid w:val="000365D7"/>
    <w:rsid w:val="00036602"/>
    <w:rsid w:val="0003685B"/>
    <w:rsid w:val="0003726C"/>
    <w:rsid w:val="00040397"/>
    <w:rsid w:val="00040DD7"/>
    <w:rsid w:val="00042990"/>
    <w:rsid w:val="00043195"/>
    <w:rsid w:val="00043855"/>
    <w:rsid w:val="00043CBB"/>
    <w:rsid w:val="000440F5"/>
    <w:rsid w:val="00044377"/>
    <w:rsid w:val="00044BD9"/>
    <w:rsid w:val="00044D54"/>
    <w:rsid w:val="00045176"/>
    <w:rsid w:val="000453A4"/>
    <w:rsid w:val="0004545B"/>
    <w:rsid w:val="00046334"/>
    <w:rsid w:val="00046DC6"/>
    <w:rsid w:val="00047123"/>
    <w:rsid w:val="0004757F"/>
    <w:rsid w:val="00047EBC"/>
    <w:rsid w:val="00051B44"/>
    <w:rsid w:val="00052313"/>
    <w:rsid w:val="000546A3"/>
    <w:rsid w:val="00054D5C"/>
    <w:rsid w:val="00054D7F"/>
    <w:rsid w:val="0005562B"/>
    <w:rsid w:val="00055BAC"/>
    <w:rsid w:val="000563F1"/>
    <w:rsid w:val="00056546"/>
    <w:rsid w:val="00056687"/>
    <w:rsid w:val="00056995"/>
    <w:rsid w:val="00056ADF"/>
    <w:rsid w:val="0005732D"/>
    <w:rsid w:val="00057485"/>
    <w:rsid w:val="000575C2"/>
    <w:rsid w:val="00057A85"/>
    <w:rsid w:val="00057C76"/>
    <w:rsid w:val="0006032C"/>
    <w:rsid w:val="00061573"/>
    <w:rsid w:val="000615B7"/>
    <w:rsid w:val="000616C4"/>
    <w:rsid w:val="00061ACF"/>
    <w:rsid w:val="000621F9"/>
    <w:rsid w:val="0006259F"/>
    <w:rsid w:val="0006265D"/>
    <w:rsid w:val="00062D0A"/>
    <w:rsid w:val="00062E5F"/>
    <w:rsid w:val="00063AE3"/>
    <w:rsid w:val="00063AFA"/>
    <w:rsid w:val="00063D06"/>
    <w:rsid w:val="00063ECA"/>
    <w:rsid w:val="0006415F"/>
    <w:rsid w:val="0006444A"/>
    <w:rsid w:val="000644C9"/>
    <w:rsid w:val="000654ED"/>
    <w:rsid w:val="000657C5"/>
    <w:rsid w:val="0006587F"/>
    <w:rsid w:val="00065EFC"/>
    <w:rsid w:val="000662C4"/>
    <w:rsid w:val="00066BD8"/>
    <w:rsid w:val="00066C47"/>
    <w:rsid w:val="000670BA"/>
    <w:rsid w:val="00067427"/>
    <w:rsid w:val="00067BE9"/>
    <w:rsid w:val="00067C71"/>
    <w:rsid w:val="00067F53"/>
    <w:rsid w:val="000703BE"/>
    <w:rsid w:val="00070EA0"/>
    <w:rsid w:val="000717AE"/>
    <w:rsid w:val="000732CA"/>
    <w:rsid w:val="00073E67"/>
    <w:rsid w:val="0007476F"/>
    <w:rsid w:val="00074FEF"/>
    <w:rsid w:val="000752E7"/>
    <w:rsid w:val="000755E6"/>
    <w:rsid w:val="00075FA4"/>
    <w:rsid w:val="00076867"/>
    <w:rsid w:val="000769D4"/>
    <w:rsid w:val="000769FD"/>
    <w:rsid w:val="00076F68"/>
    <w:rsid w:val="00077478"/>
    <w:rsid w:val="00077739"/>
    <w:rsid w:val="0008078D"/>
    <w:rsid w:val="000808E2"/>
    <w:rsid w:val="000815D6"/>
    <w:rsid w:val="00081604"/>
    <w:rsid w:val="00082877"/>
    <w:rsid w:val="000829FE"/>
    <w:rsid w:val="00083112"/>
    <w:rsid w:val="00083476"/>
    <w:rsid w:val="00084AB5"/>
    <w:rsid w:val="00085C58"/>
    <w:rsid w:val="00085FB7"/>
    <w:rsid w:val="000873D5"/>
    <w:rsid w:val="00087FDE"/>
    <w:rsid w:val="00091314"/>
    <w:rsid w:val="0009199C"/>
    <w:rsid w:val="00091A15"/>
    <w:rsid w:val="00092467"/>
    <w:rsid w:val="0009264F"/>
    <w:rsid w:val="000928E5"/>
    <w:rsid w:val="00092A0A"/>
    <w:rsid w:val="00093564"/>
    <w:rsid w:val="0009360D"/>
    <w:rsid w:val="00093C75"/>
    <w:rsid w:val="000940B6"/>
    <w:rsid w:val="000952CA"/>
    <w:rsid w:val="00095F59"/>
    <w:rsid w:val="0009603F"/>
    <w:rsid w:val="0009740C"/>
    <w:rsid w:val="00097812"/>
    <w:rsid w:val="00097AED"/>
    <w:rsid w:val="00097FFB"/>
    <w:rsid w:val="000A078D"/>
    <w:rsid w:val="000A0918"/>
    <w:rsid w:val="000A1B3C"/>
    <w:rsid w:val="000A21EF"/>
    <w:rsid w:val="000A2B43"/>
    <w:rsid w:val="000A3A00"/>
    <w:rsid w:val="000A3C73"/>
    <w:rsid w:val="000A4098"/>
    <w:rsid w:val="000A4256"/>
    <w:rsid w:val="000A4570"/>
    <w:rsid w:val="000A4FF2"/>
    <w:rsid w:val="000A513A"/>
    <w:rsid w:val="000A5483"/>
    <w:rsid w:val="000A5714"/>
    <w:rsid w:val="000A5AF1"/>
    <w:rsid w:val="000A5B99"/>
    <w:rsid w:val="000A5C8F"/>
    <w:rsid w:val="000A5CB6"/>
    <w:rsid w:val="000A6F2D"/>
    <w:rsid w:val="000A6F37"/>
    <w:rsid w:val="000A738F"/>
    <w:rsid w:val="000A73D5"/>
    <w:rsid w:val="000A7CBE"/>
    <w:rsid w:val="000B0008"/>
    <w:rsid w:val="000B14AE"/>
    <w:rsid w:val="000B1FB4"/>
    <w:rsid w:val="000B2F92"/>
    <w:rsid w:val="000B35C6"/>
    <w:rsid w:val="000B37F3"/>
    <w:rsid w:val="000B3A25"/>
    <w:rsid w:val="000B3A64"/>
    <w:rsid w:val="000B3FF3"/>
    <w:rsid w:val="000B4618"/>
    <w:rsid w:val="000B4CF4"/>
    <w:rsid w:val="000B623B"/>
    <w:rsid w:val="000B6BE1"/>
    <w:rsid w:val="000B7883"/>
    <w:rsid w:val="000B7978"/>
    <w:rsid w:val="000B7E0D"/>
    <w:rsid w:val="000C021A"/>
    <w:rsid w:val="000C0636"/>
    <w:rsid w:val="000C0A0A"/>
    <w:rsid w:val="000C150B"/>
    <w:rsid w:val="000C2695"/>
    <w:rsid w:val="000C2983"/>
    <w:rsid w:val="000C2E97"/>
    <w:rsid w:val="000C2EB6"/>
    <w:rsid w:val="000C343E"/>
    <w:rsid w:val="000C398F"/>
    <w:rsid w:val="000C3E05"/>
    <w:rsid w:val="000C4614"/>
    <w:rsid w:val="000C46EE"/>
    <w:rsid w:val="000C4EED"/>
    <w:rsid w:val="000C557E"/>
    <w:rsid w:val="000C62CA"/>
    <w:rsid w:val="000C6CE5"/>
    <w:rsid w:val="000C6D52"/>
    <w:rsid w:val="000C6FD6"/>
    <w:rsid w:val="000C790D"/>
    <w:rsid w:val="000C7A28"/>
    <w:rsid w:val="000D02FB"/>
    <w:rsid w:val="000D07A9"/>
    <w:rsid w:val="000D0BFA"/>
    <w:rsid w:val="000D0D2C"/>
    <w:rsid w:val="000D0EB5"/>
    <w:rsid w:val="000D106C"/>
    <w:rsid w:val="000D1471"/>
    <w:rsid w:val="000D17F8"/>
    <w:rsid w:val="000D1919"/>
    <w:rsid w:val="000D25A1"/>
    <w:rsid w:val="000D44D0"/>
    <w:rsid w:val="000D4C80"/>
    <w:rsid w:val="000D4FB3"/>
    <w:rsid w:val="000D5193"/>
    <w:rsid w:val="000D5219"/>
    <w:rsid w:val="000D52A3"/>
    <w:rsid w:val="000D52BC"/>
    <w:rsid w:val="000D53C8"/>
    <w:rsid w:val="000D5E1C"/>
    <w:rsid w:val="000D60EB"/>
    <w:rsid w:val="000D6149"/>
    <w:rsid w:val="000D6A27"/>
    <w:rsid w:val="000D7020"/>
    <w:rsid w:val="000E0024"/>
    <w:rsid w:val="000E042A"/>
    <w:rsid w:val="000E1066"/>
    <w:rsid w:val="000E1310"/>
    <w:rsid w:val="000E135D"/>
    <w:rsid w:val="000E13E8"/>
    <w:rsid w:val="000E27CC"/>
    <w:rsid w:val="000E2FDD"/>
    <w:rsid w:val="000E3E1F"/>
    <w:rsid w:val="000E41F0"/>
    <w:rsid w:val="000E4A67"/>
    <w:rsid w:val="000E4CE9"/>
    <w:rsid w:val="000E4E10"/>
    <w:rsid w:val="000E4F8B"/>
    <w:rsid w:val="000E50C0"/>
    <w:rsid w:val="000E5B3D"/>
    <w:rsid w:val="000E667F"/>
    <w:rsid w:val="000E6B5F"/>
    <w:rsid w:val="000E6F5D"/>
    <w:rsid w:val="000F075C"/>
    <w:rsid w:val="000F0EFB"/>
    <w:rsid w:val="000F0F30"/>
    <w:rsid w:val="000F14B6"/>
    <w:rsid w:val="000F19E0"/>
    <w:rsid w:val="000F1F34"/>
    <w:rsid w:val="000F1FAB"/>
    <w:rsid w:val="000F2026"/>
    <w:rsid w:val="000F23A9"/>
    <w:rsid w:val="000F24EB"/>
    <w:rsid w:val="000F2A0A"/>
    <w:rsid w:val="000F2CB6"/>
    <w:rsid w:val="000F3A1C"/>
    <w:rsid w:val="000F4E55"/>
    <w:rsid w:val="000F5365"/>
    <w:rsid w:val="000F6B19"/>
    <w:rsid w:val="000F7319"/>
    <w:rsid w:val="000F745F"/>
    <w:rsid w:val="000F7E09"/>
    <w:rsid w:val="0010048E"/>
    <w:rsid w:val="00100E85"/>
    <w:rsid w:val="0010122C"/>
    <w:rsid w:val="00101CEB"/>
    <w:rsid w:val="00103414"/>
    <w:rsid w:val="0010459C"/>
    <w:rsid w:val="00104622"/>
    <w:rsid w:val="00105760"/>
    <w:rsid w:val="00105A4B"/>
    <w:rsid w:val="00106B58"/>
    <w:rsid w:val="00107372"/>
    <w:rsid w:val="001076A8"/>
    <w:rsid w:val="00107715"/>
    <w:rsid w:val="00107764"/>
    <w:rsid w:val="00112CB6"/>
    <w:rsid w:val="00112F15"/>
    <w:rsid w:val="0011338C"/>
    <w:rsid w:val="00113973"/>
    <w:rsid w:val="00113D2D"/>
    <w:rsid w:val="00113FEB"/>
    <w:rsid w:val="0011432D"/>
    <w:rsid w:val="001143B0"/>
    <w:rsid w:val="001145AC"/>
    <w:rsid w:val="00114CB8"/>
    <w:rsid w:val="00114ECD"/>
    <w:rsid w:val="00115B18"/>
    <w:rsid w:val="00116EB7"/>
    <w:rsid w:val="00116FCB"/>
    <w:rsid w:val="001175F4"/>
    <w:rsid w:val="001208E8"/>
    <w:rsid w:val="00120C6A"/>
    <w:rsid w:val="001217A0"/>
    <w:rsid w:val="00121D40"/>
    <w:rsid w:val="001229E9"/>
    <w:rsid w:val="001232BC"/>
    <w:rsid w:val="00124824"/>
    <w:rsid w:val="00124941"/>
    <w:rsid w:val="00125898"/>
    <w:rsid w:val="00125CEE"/>
    <w:rsid w:val="00125EE7"/>
    <w:rsid w:val="00125F97"/>
    <w:rsid w:val="0012602E"/>
    <w:rsid w:val="001263C9"/>
    <w:rsid w:val="00126A96"/>
    <w:rsid w:val="00127AD0"/>
    <w:rsid w:val="00130469"/>
    <w:rsid w:val="001306F0"/>
    <w:rsid w:val="00130B3D"/>
    <w:rsid w:val="00130B5B"/>
    <w:rsid w:val="00130D0C"/>
    <w:rsid w:val="00130D33"/>
    <w:rsid w:val="00131334"/>
    <w:rsid w:val="0013164F"/>
    <w:rsid w:val="001318A7"/>
    <w:rsid w:val="0013306D"/>
    <w:rsid w:val="0013316D"/>
    <w:rsid w:val="001333C1"/>
    <w:rsid w:val="00133781"/>
    <w:rsid w:val="00133E5D"/>
    <w:rsid w:val="00134819"/>
    <w:rsid w:val="00134826"/>
    <w:rsid w:val="0013499C"/>
    <w:rsid w:val="00135032"/>
    <w:rsid w:val="001354A5"/>
    <w:rsid w:val="0013663D"/>
    <w:rsid w:val="00136F01"/>
    <w:rsid w:val="00140096"/>
    <w:rsid w:val="00140EE6"/>
    <w:rsid w:val="001415CA"/>
    <w:rsid w:val="00141E8E"/>
    <w:rsid w:val="0014214B"/>
    <w:rsid w:val="00142309"/>
    <w:rsid w:val="0014355A"/>
    <w:rsid w:val="00143BD6"/>
    <w:rsid w:val="00143C0E"/>
    <w:rsid w:val="00144111"/>
    <w:rsid w:val="00144773"/>
    <w:rsid w:val="00144868"/>
    <w:rsid w:val="00144EC4"/>
    <w:rsid w:val="001454A3"/>
    <w:rsid w:val="001460C1"/>
    <w:rsid w:val="0014687E"/>
    <w:rsid w:val="00147DF9"/>
    <w:rsid w:val="00150684"/>
    <w:rsid w:val="001507C4"/>
    <w:rsid w:val="00150BA8"/>
    <w:rsid w:val="001524B5"/>
    <w:rsid w:val="001546BC"/>
    <w:rsid w:val="00155161"/>
    <w:rsid w:val="001552A1"/>
    <w:rsid w:val="001552E4"/>
    <w:rsid w:val="00155DBF"/>
    <w:rsid w:val="00156845"/>
    <w:rsid w:val="00156D2D"/>
    <w:rsid w:val="00156DD6"/>
    <w:rsid w:val="00157A0C"/>
    <w:rsid w:val="00157C36"/>
    <w:rsid w:val="00160BD1"/>
    <w:rsid w:val="001611A9"/>
    <w:rsid w:val="001618C0"/>
    <w:rsid w:val="00162AAD"/>
    <w:rsid w:val="00163051"/>
    <w:rsid w:val="001634F0"/>
    <w:rsid w:val="0016355E"/>
    <w:rsid w:val="00163F41"/>
    <w:rsid w:val="001640CC"/>
    <w:rsid w:val="001643D5"/>
    <w:rsid w:val="0016445F"/>
    <w:rsid w:val="00165021"/>
    <w:rsid w:val="0016504F"/>
    <w:rsid w:val="00166843"/>
    <w:rsid w:val="00166CE3"/>
    <w:rsid w:val="00167BE2"/>
    <w:rsid w:val="00170823"/>
    <w:rsid w:val="00170F23"/>
    <w:rsid w:val="001710B5"/>
    <w:rsid w:val="00171179"/>
    <w:rsid w:val="00172975"/>
    <w:rsid w:val="00172B83"/>
    <w:rsid w:val="00172CB0"/>
    <w:rsid w:val="0017344F"/>
    <w:rsid w:val="0017366D"/>
    <w:rsid w:val="00173F96"/>
    <w:rsid w:val="00174E3B"/>
    <w:rsid w:val="001754E9"/>
    <w:rsid w:val="00175897"/>
    <w:rsid w:val="001758BF"/>
    <w:rsid w:val="001758CC"/>
    <w:rsid w:val="00176323"/>
    <w:rsid w:val="00176337"/>
    <w:rsid w:val="00176787"/>
    <w:rsid w:val="00176D56"/>
    <w:rsid w:val="001800E0"/>
    <w:rsid w:val="0018054D"/>
    <w:rsid w:val="00180671"/>
    <w:rsid w:val="001808D6"/>
    <w:rsid w:val="001811F7"/>
    <w:rsid w:val="0018145D"/>
    <w:rsid w:val="00181762"/>
    <w:rsid w:val="00181954"/>
    <w:rsid w:val="0018243D"/>
    <w:rsid w:val="0018276A"/>
    <w:rsid w:val="00182A89"/>
    <w:rsid w:val="00183104"/>
    <w:rsid w:val="00183409"/>
    <w:rsid w:val="00183747"/>
    <w:rsid w:val="001837AB"/>
    <w:rsid w:val="001837DA"/>
    <w:rsid w:val="00183B7F"/>
    <w:rsid w:val="00184D09"/>
    <w:rsid w:val="001850C1"/>
    <w:rsid w:val="0018629F"/>
    <w:rsid w:val="001862A6"/>
    <w:rsid w:val="0018667E"/>
    <w:rsid w:val="001868B3"/>
    <w:rsid w:val="00186F1A"/>
    <w:rsid w:val="00187770"/>
    <w:rsid w:val="00187958"/>
    <w:rsid w:val="00187A3E"/>
    <w:rsid w:val="00187B15"/>
    <w:rsid w:val="00187B77"/>
    <w:rsid w:val="00187FFA"/>
    <w:rsid w:val="00190453"/>
    <w:rsid w:val="00190462"/>
    <w:rsid w:val="00190769"/>
    <w:rsid w:val="0019102F"/>
    <w:rsid w:val="00191896"/>
    <w:rsid w:val="00191CB6"/>
    <w:rsid w:val="001929B0"/>
    <w:rsid w:val="00192AB5"/>
    <w:rsid w:val="00192CD3"/>
    <w:rsid w:val="00193083"/>
    <w:rsid w:val="00193337"/>
    <w:rsid w:val="00193839"/>
    <w:rsid w:val="00193E1A"/>
    <w:rsid w:val="001948FA"/>
    <w:rsid w:val="0019581D"/>
    <w:rsid w:val="00197423"/>
    <w:rsid w:val="00197666"/>
    <w:rsid w:val="00197993"/>
    <w:rsid w:val="00197A37"/>
    <w:rsid w:val="00197DD5"/>
    <w:rsid w:val="001A130C"/>
    <w:rsid w:val="001A155A"/>
    <w:rsid w:val="001A158C"/>
    <w:rsid w:val="001A1818"/>
    <w:rsid w:val="001A1CFB"/>
    <w:rsid w:val="001A261B"/>
    <w:rsid w:val="001A2B8C"/>
    <w:rsid w:val="001A31FC"/>
    <w:rsid w:val="001A3B9F"/>
    <w:rsid w:val="001A45BA"/>
    <w:rsid w:val="001A4F59"/>
    <w:rsid w:val="001A5026"/>
    <w:rsid w:val="001A5823"/>
    <w:rsid w:val="001A5C22"/>
    <w:rsid w:val="001A5CCB"/>
    <w:rsid w:val="001A5FAD"/>
    <w:rsid w:val="001A60F3"/>
    <w:rsid w:val="001A61C2"/>
    <w:rsid w:val="001A6675"/>
    <w:rsid w:val="001A6961"/>
    <w:rsid w:val="001A6F49"/>
    <w:rsid w:val="001A7786"/>
    <w:rsid w:val="001B0640"/>
    <w:rsid w:val="001B0968"/>
    <w:rsid w:val="001B2250"/>
    <w:rsid w:val="001B2CD6"/>
    <w:rsid w:val="001B3DD3"/>
    <w:rsid w:val="001B50E3"/>
    <w:rsid w:val="001B5A8F"/>
    <w:rsid w:val="001B5D08"/>
    <w:rsid w:val="001B74EF"/>
    <w:rsid w:val="001B77EF"/>
    <w:rsid w:val="001C069B"/>
    <w:rsid w:val="001C19CB"/>
    <w:rsid w:val="001C220C"/>
    <w:rsid w:val="001C241A"/>
    <w:rsid w:val="001C2FAD"/>
    <w:rsid w:val="001C3EEF"/>
    <w:rsid w:val="001C3FA9"/>
    <w:rsid w:val="001C4F40"/>
    <w:rsid w:val="001C74CD"/>
    <w:rsid w:val="001D0181"/>
    <w:rsid w:val="001D1C79"/>
    <w:rsid w:val="001D220A"/>
    <w:rsid w:val="001D244B"/>
    <w:rsid w:val="001D2810"/>
    <w:rsid w:val="001D2EBE"/>
    <w:rsid w:val="001D2F52"/>
    <w:rsid w:val="001D32D1"/>
    <w:rsid w:val="001D389A"/>
    <w:rsid w:val="001D389D"/>
    <w:rsid w:val="001D4996"/>
    <w:rsid w:val="001D5231"/>
    <w:rsid w:val="001D553C"/>
    <w:rsid w:val="001D5557"/>
    <w:rsid w:val="001D5C59"/>
    <w:rsid w:val="001D6C9F"/>
    <w:rsid w:val="001D7C5F"/>
    <w:rsid w:val="001E01A7"/>
    <w:rsid w:val="001E029A"/>
    <w:rsid w:val="001E08C8"/>
    <w:rsid w:val="001E0EAA"/>
    <w:rsid w:val="001E1985"/>
    <w:rsid w:val="001E2127"/>
    <w:rsid w:val="001E284B"/>
    <w:rsid w:val="001E2CCE"/>
    <w:rsid w:val="001E32CD"/>
    <w:rsid w:val="001E345B"/>
    <w:rsid w:val="001E3956"/>
    <w:rsid w:val="001E41BD"/>
    <w:rsid w:val="001E4F68"/>
    <w:rsid w:val="001E51F1"/>
    <w:rsid w:val="001E584B"/>
    <w:rsid w:val="001E614C"/>
    <w:rsid w:val="001E6FF8"/>
    <w:rsid w:val="001E7BD8"/>
    <w:rsid w:val="001F0122"/>
    <w:rsid w:val="001F0410"/>
    <w:rsid w:val="001F0B2C"/>
    <w:rsid w:val="001F0C16"/>
    <w:rsid w:val="001F0D5C"/>
    <w:rsid w:val="001F1778"/>
    <w:rsid w:val="001F1868"/>
    <w:rsid w:val="001F2887"/>
    <w:rsid w:val="001F3DCE"/>
    <w:rsid w:val="001F5016"/>
    <w:rsid w:val="001F50FB"/>
    <w:rsid w:val="001F5C8D"/>
    <w:rsid w:val="001F5DFF"/>
    <w:rsid w:val="001F64DC"/>
    <w:rsid w:val="001F6561"/>
    <w:rsid w:val="001F6D0E"/>
    <w:rsid w:val="001F70F3"/>
    <w:rsid w:val="001F777B"/>
    <w:rsid w:val="001F7901"/>
    <w:rsid w:val="0020006E"/>
    <w:rsid w:val="00200BC7"/>
    <w:rsid w:val="00200EDF"/>
    <w:rsid w:val="002017D6"/>
    <w:rsid w:val="00201D16"/>
    <w:rsid w:val="00201F58"/>
    <w:rsid w:val="00202E86"/>
    <w:rsid w:val="00202F83"/>
    <w:rsid w:val="0020306D"/>
    <w:rsid w:val="0020313A"/>
    <w:rsid w:val="0020345E"/>
    <w:rsid w:val="002035AF"/>
    <w:rsid w:val="00203AC0"/>
    <w:rsid w:val="00203DFD"/>
    <w:rsid w:val="00205152"/>
    <w:rsid w:val="00205C14"/>
    <w:rsid w:val="00205EB7"/>
    <w:rsid w:val="00205F05"/>
    <w:rsid w:val="00205FF9"/>
    <w:rsid w:val="00206616"/>
    <w:rsid w:val="00206C99"/>
    <w:rsid w:val="002071D1"/>
    <w:rsid w:val="00207565"/>
    <w:rsid w:val="002076AA"/>
    <w:rsid w:val="002100E1"/>
    <w:rsid w:val="002102E3"/>
    <w:rsid w:val="002109C7"/>
    <w:rsid w:val="002109D4"/>
    <w:rsid w:val="00210AAE"/>
    <w:rsid w:val="00210B0B"/>
    <w:rsid w:val="00210BC6"/>
    <w:rsid w:val="00210D87"/>
    <w:rsid w:val="0021107A"/>
    <w:rsid w:val="0021141B"/>
    <w:rsid w:val="00211C0A"/>
    <w:rsid w:val="002128BF"/>
    <w:rsid w:val="00212B06"/>
    <w:rsid w:val="00212B0D"/>
    <w:rsid w:val="00213286"/>
    <w:rsid w:val="00213438"/>
    <w:rsid w:val="002137BD"/>
    <w:rsid w:val="00213866"/>
    <w:rsid w:val="00214630"/>
    <w:rsid w:val="00214684"/>
    <w:rsid w:val="002147DD"/>
    <w:rsid w:val="002148CE"/>
    <w:rsid w:val="00214AE0"/>
    <w:rsid w:val="00214DEB"/>
    <w:rsid w:val="002159B5"/>
    <w:rsid w:val="00216FA7"/>
    <w:rsid w:val="002174B1"/>
    <w:rsid w:val="00217AEF"/>
    <w:rsid w:val="00220798"/>
    <w:rsid w:val="00221993"/>
    <w:rsid w:val="00221CE8"/>
    <w:rsid w:val="00224450"/>
    <w:rsid w:val="00225181"/>
    <w:rsid w:val="00225A5F"/>
    <w:rsid w:val="00225BDD"/>
    <w:rsid w:val="00226287"/>
    <w:rsid w:val="002266D9"/>
    <w:rsid w:val="00226AD3"/>
    <w:rsid w:val="00226E0F"/>
    <w:rsid w:val="00227E8A"/>
    <w:rsid w:val="00230021"/>
    <w:rsid w:val="002302EA"/>
    <w:rsid w:val="00230599"/>
    <w:rsid w:val="00230DF4"/>
    <w:rsid w:val="00231234"/>
    <w:rsid w:val="002331F7"/>
    <w:rsid w:val="00233380"/>
    <w:rsid w:val="0023388E"/>
    <w:rsid w:val="00233902"/>
    <w:rsid w:val="00233940"/>
    <w:rsid w:val="002343CE"/>
    <w:rsid w:val="002347E5"/>
    <w:rsid w:val="00234EC3"/>
    <w:rsid w:val="002350AE"/>
    <w:rsid w:val="00235845"/>
    <w:rsid w:val="00235920"/>
    <w:rsid w:val="00235AEE"/>
    <w:rsid w:val="00236111"/>
    <w:rsid w:val="0023611D"/>
    <w:rsid w:val="002367B8"/>
    <w:rsid w:val="002378A8"/>
    <w:rsid w:val="00237CB8"/>
    <w:rsid w:val="002404EE"/>
    <w:rsid w:val="002407D7"/>
    <w:rsid w:val="002410AB"/>
    <w:rsid w:val="002411E3"/>
    <w:rsid w:val="0024156B"/>
    <w:rsid w:val="00241ACC"/>
    <w:rsid w:val="00241BBE"/>
    <w:rsid w:val="002423B7"/>
    <w:rsid w:val="00242821"/>
    <w:rsid w:val="0024286B"/>
    <w:rsid w:val="0024460C"/>
    <w:rsid w:val="0024479C"/>
    <w:rsid w:val="00245091"/>
    <w:rsid w:val="00245BB3"/>
    <w:rsid w:val="0024632A"/>
    <w:rsid w:val="00246601"/>
    <w:rsid w:val="002467F8"/>
    <w:rsid w:val="002472B4"/>
    <w:rsid w:val="00247679"/>
    <w:rsid w:val="00247A41"/>
    <w:rsid w:val="00247A9B"/>
    <w:rsid w:val="00250667"/>
    <w:rsid w:val="002506B2"/>
    <w:rsid w:val="002512AF"/>
    <w:rsid w:val="00251360"/>
    <w:rsid w:val="002533F5"/>
    <w:rsid w:val="00253512"/>
    <w:rsid w:val="00253612"/>
    <w:rsid w:val="00253880"/>
    <w:rsid w:val="0025400C"/>
    <w:rsid w:val="0025423A"/>
    <w:rsid w:val="002545C8"/>
    <w:rsid w:val="002545FE"/>
    <w:rsid w:val="00254A26"/>
    <w:rsid w:val="00254B10"/>
    <w:rsid w:val="002559DC"/>
    <w:rsid w:val="0025761E"/>
    <w:rsid w:val="002579D3"/>
    <w:rsid w:val="00260686"/>
    <w:rsid w:val="00261B35"/>
    <w:rsid w:val="00263B11"/>
    <w:rsid w:val="00263BD9"/>
    <w:rsid w:val="002644FC"/>
    <w:rsid w:val="00264954"/>
    <w:rsid w:val="00264F32"/>
    <w:rsid w:val="00265016"/>
    <w:rsid w:val="00265512"/>
    <w:rsid w:val="00265ACB"/>
    <w:rsid w:val="00265F46"/>
    <w:rsid w:val="002663A3"/>
    <w:rsid w:val="002669A2"/>
    <w:rsid w:val="00266F5E"/>
    <w:rsid w:val="002673C9"/>
    <w:rsid w:val="00267ACF"/>
    <w:rsid w:val="00267B01"/>
    <w:rsid w:val="00267E6A"/>
    <w:rsid w:val="00270427"/>
    <w:rsid w:val="00270500"/>
    <w:rsid w:val="002706B0"/>
    <w:rsid w:val="002711EA"/>
    <w:rsid w:val="00271B18"/>
    <w:rsid w:val="00271BC2"/>
    <w:rsid w:val="00271F73"/>
    <w:rsid w:val="00272AAC"/>
    <w:rsid w:val="00272F9A"/>
    <w:rsid w:val="002742CA"/>
    <w:rsid w:val="00274D7B"/>
    <w:rsid w:val="002757F4"/>
    <w:rsid w:val="00275C79"/>
    <w:rsid w:val="00275D76"/>
    <w:rsid w:val="00275EEC"/>
    <w:rsid w:val="00277A37"/>
    <w:rsid w:val="002806F4"/>
    <w:rsid w:val="00280B43"/>
    <w:rsid w:val="00280C68"/>
    <w:rsid w:val="00280CF0"/>
    <w:rsid w:val="00281299"/>
    <w:rsid w:val="00281B5D"/>
    <w:rsid w:val="00281DDF"/>
    <w:rsid w:val="00281EAF"/>
    <w:rsid w:val="00282852"/>
    <w:rsid w:val="00282A4A"/>
    <w:rsid w:val="00283234"/>
    <w:rsid w:val="0028327C"/>
    <w:rsid w:val="002832A8"/>
    <w:rsid w:val="002839B6"/>
    <w:rsid w:val="00283D89"/>
    <w:rsid w:val="00283F67"/>
    <w:rsid w:val="0028454C"/>
    <w:rsid w:val="002848BA"/>
    <w:rsid w:val="00284B83"/>
    <w:rsid w:val="00284E32"/>
    <w:rsid w:val="002852B5"/>
    <w:rsid w:val="002855E5"/>
    <w:rsid w:val="00285B7B"/>
    <w:rsid w:val="00286DC4"/>
    <w:rsid w:val="002876BB"/>
    <w:rsid w:val="0028788A"/>
    <w:rsid w:val="002878A7"/>
    <w:rsid w:val="00287B4B"/>
    <w:rsid w:val="002900C8"/>
    <w:rsid w:val="00290E68"/>
    <w:rsid w:val="002922E6"/>
    <w:rsid w:val="00292882"/>
    <w:rsid w:val="002938F9"/>
    <w:rsid w:val="00293FC4"/>
    <w:rsid w:val="002940F6"/>
    <w:rsid w:val="002955F8"/>
    <w:rsid w:val="00295772"/>
    <w:rsid w:val="0029589C"/>
    <w:rsid w:val="002964DD"/>
    <w:rsid w:val="00296FA2"/>
    <w:rsid w:val="00297058"/>
    <w:rsid w:val="002975AE"/>
    <w:rsid w:val="002A07FD"/>
    <w:rsid w:val="002A0CEA"/>
    <w:rsid w:val="002A178C"/>
    <w:rsid w:val="002A3255"/>
    <w:rsid w:val="002A3470"/>
    <w:rsid w:val="002A3DEF"/>
    <w:rsid w:val="002A416E"/>
    <w:rsid w:val="002A4E36"/>
    <w:rsid w:val="002A4F64"/>
    <w:rsid w:val="002A4FA1"/>
    <w:rsid w:val="002A577D"/>
    <w:rsid w:val="002A5A3F"/>
    <w:rsid w:val="002A5D2C"/>
    <w:rsid w:val="002A6BA8"/>
    <w:rsid w:val="002A7381"/>
    <w:rsid w:val="002B0AC8"/>
    <w:rsid w:val="002B246F"/>
    <w:rsid w:val="002B2934"/>
    <w:rsid w:val="002B33CD"/>
    <w:rsid w:val="002B3841"/>
    <w:rsid w:val="002B3A7C"/>
    <w:rsid w:val="002B41EF"/>
    <w:rsid w:val="002B43DF"/>
    <w:rsid w:val="002B4972"/>
    <w:rsid w:val="002B4EED"/>
    <w:rsid w:val="002B5617"/>
    <w:rsid w:val="002B5B59"/>
    <w:rsid w:val="002B6617"/>
    <w:rsid w:val="002B72CD"/>
    <w:rsid w:val="002B75A6"/>
    <w:rsid w:val="002B7622"/>
    <w:rsid w:val="002C021B"/>
    <w:rsid w:val="002C0687"/>
    <w:rsid w:val="002C19D3"/>
    <w:rsid w:val="002C1C35"/>
    <w:rsid w:val="002C211A"/>
    <w:rsid w:val="002C28AD"/>
    <w:rsid w:val="002C38E4"/>
    <w:rsid w:val="002C3BA1"/>
    <w:rsid w:val="002C3ECC"/>
    <w:rsid w:val="002C3F0E"/>
    <w:rsid w:val="002C4535"/>
    <w:rsid w:val="002C516F"/>
    <w:rsid w:val="002C58FB"/>
    <w:rsid w:val="002C5A2C"/>
    <w:rsid w:val="002C5C65"/>
    <w:rsid w:val="002C5DAD"/>
    <w:rsid w:val="002C60C6"/>
    <w:rsid w:val="002C7A82"/>
    <w:rsid w:val="002D0543"/>
    <w:rsid w:val="002D0977"/>
    <w:rsid w:val="002D148A"/>
    <w:rsid w:val="002D1732"/>
    <w:rsid w:val="002D1FD6"/>
    <w:rsid w:val="002D2D3E"/>
    <w:rsid w:val="002D3C24"/>
    <w:rsid w:val="002D4378"/>
    <w:rsid w:val="002D48CC"/>
    <w:rsid w:val="002D4987"/>
    <w:rsid w:val="002D53D3"/>
    <w:rsid w:val="002D54DA"/>
    <w:rsid w:val="002D5731"/>
    <w:rsid w:val="002D6237"/>
    <w:rsid w:val="002D6486"/>
    <w:rsid w:val="002D673C"/>
    <w:rsid w:val="002D719C"/>
    <w:rsid w:val="002D7964"/>
    <w:rsid w:val="002E09DD"/>
    <w:rsid w:val="002E09E0"/>
    <w:rsid w:val="002E1455"/>
    <w:rsid w:val="002E153C"/>
    <w:rsid w:val="002E17BB"/>
    <w:rsid w:val="002E1989"/>
    <w:rsid w:val="002E1ADD"/>
    <w:rsid w:val="002E1BD5"/>
    <w:rsid w:val="002E2CE1"/>
    <w:rsid w:val="002E3807"/>
    <w:rsid w:val="002E3C00"/>
    <w:rsid w:val="002E3EE2"/>
    <w:rsid w:val="002E46DD"/>
    <w:rsid w:val="002E549C"/>
    <w:rsid w:val="002E60F6"/>
    <w:rsid w:val="002E616D"/>
    <w:rsid w:val="002E6A23"/>
    <w:rsid w:val="002E7AF3"/>
    <w:rsid w:val="002E7B5F"/>
    <w:rsid w:val="002F1E8A"/>
    <w:rsid w:val="002F1EB8"/>
    <w:rsid w:val="002F20FA"/>
    <w:rsid w:val="002F25A9"/>
    <w:rsid w:val="002F31A6"/>
    <w:rsid w:val="002F322B"/>
    <w:rsid w:val="002F461F"/>
    <w:rsid w:val="002F477F"/>
    <w:rsid w:val="002F4F60"/>
    <w:rsid w:val="002F545F"/>
    <w:rsid w:val="002F5D72"/>
    <w:rsid w:val="002F5F34"/>
    <w:rsid w:val="002F6DE0"/>
    <w:rsid w:val="002F75AF"/>
    <w:rsid w:val="002F7750"/>
    <w:rsid w:val="002F77B9"/>
    <w:rsid w:val="002F7A7A"/>
    <w:rsid w:val="002F7DF9"/>
    <w:rsid w:val="003001C4"/>
    <w:rsid w:val="00300735"/>
    <w:rsid w:val="003007B2"/>
    <w:rsid w:val="00301AA8"/>
    <w:rsid w:val="00301AC5"/>
    <w:rsid w:val="00301DE2"/>
    <w:rsid w:val="00302790"/>
    <w:rsid w:val="00302823"/>
    <w:rsid w:val="00302D5B"/>
    <w:rsid w:val="00303E4F"/>
    <w:rsid w:val="00303EBC"/>
    <w:rsid w:val="00304C7B"/>
    <w:rsid w:val="00305464"/>
    <w:rsid w:val="00305666"/>
    <w:rsid w:val="00305A0D"/>
    <w:rsid w:val="00305B30"/>
    <w:rsid w:val="00305DFF"/>
    <w:rsid w:val="00306A90"/>
    <w:rsid w:val="00306FD3"/>
    <w:rsid w:val="003072EF"/>
    <w:rsid w:val="0030763C"/>
    <w:rsid w:val="0031021E"/>
    <w:rsid w:val="00310907"/>
    <w:rsid w:val="00310F0C"/>
    <w:rsid w:val="00310FAF"/>
    <w:rsid w:val="00311986"/>
    <w:rsid w:val="00312BA0"/>
    <w:rsid w:val="00312DE7"/>
    <w:rsid w:val="00312F77"/>
    <w:rsid w:val="00313705"/>
    <w:rsid w:val="00313DE3"/>
    <w:rsid w:val="003148DD"/>
    <w:rsid w:val="003154D7"/>
    <w:rsid w:val="003159CF"/>
    <w:rsid w:val="00315FF6"/>
    <w:rsid w:val="003169BF"/>
    <w:rsid w:val="00317D65"/>
    <w:rsid w:val="00320A63"/>
    <w:rsid w:val="00320D36"/>
    <w:rsid w:val="00320E5B"/>
    <w:rsid w:val="003216F1"/>
    <w:rsid w:val="003219EC"/>
    <w:rsid w:val="003223EF"/>
    <w:rsid w:val="00322C72"/>
    <w:rsid w:val="00323387"/>
    <w:rsid w:val="003234DA"/>
    <w:rsid w:val="00324761"/>
    <w:rsid w:val="003249AC"/>
    <w:rsid w:val="003253C7"/>
    <w:rsid w:val="0032582E"/>
    <w:rsid w:val="00325941"/>
    <w:rsid w:val="00325B1B"/>
    <w:rsid w:val="00325BCA"/>
    <w:rsid w:val="00326092"/>
    <w:rsid w:val="00327B5F"/>
    <w:rsid w:val="0033058C"/>
    <w:rsid w:val="00330C4D"/>
    <w:rsid w:val="00330E81"/>
    <w:rsid w:val="00331F8A"/>
    <w:rsid w:val="003323C0"/>
    <w:rsid w:val="00333C34"/>
    <w:rsid w:val="003357BF"/>
    <w:rsid w:val="003359DB"/>
    <w:rsid w:val="00335C57"/>
    <w:rsid w:val="00335FE0"/>
    <w:rsid w:val="0033614A"/>
    <w:rsid w:val="00336775"/>
    <w:rsid w:val="003369B5"/>
    <w:rsid w:val="00336B25"/>
    <w:rsid w:val="003376DD"/>
    <w:rsid w:val="003402B0"/>
    <w:rsid w:val="003405C6"/>
    <w:rsid w:val="00340B3F"/>
    <w:rsid w:val="00340C21"/>
    <w:rsid w:val="00341183"/>
    <w:rsid w:val="00341801"/>
    <w:rsid w:val="00341882"/>
    <w:rsid w:val="00341A12"/>
    <w:rsid w:val="00341ADC"/>
    <w:rsid w:val="003424F2"/>
    <w:rsid w:val="00342F5E"/>
    <w:rsid w:val="003430FB"/>
    <w:rsid w:val="003432CE"/>
    <w:rsid w:val="00343522"/>
    <w:rsid w:val="003436F2"/>
    <w:rsid w:val="00343915"/>
    <w:rsid w:val="00343AA9"/>
    <w:rsid w:val="00343DC4"/>
    <w:rsid w:val="00344F02"/>
    <w:rsid w:val="003453DE"/>
    <w:rsid w:val="00345598"/>
    <w:rsid w:val="00345E2C"/>
    <w:rsid w:val="00345F81"/>
    <w:rsid w:val="0034614B"/>
    <w:rsid w:val="00346B57"/>
    <w:rsid w:val="00346B9C"/>
    <w:rsid w:val="0034725E"/>
    <w:rsid w:val="003479D7"/>
    <w:rsid w:val="00347E0B"/>
    <w:rsid w:val="00350DE4"/>
    <w:rsid w:val="003518D6"/>
    <w:rsid w:val="00351E62"/>
    <w:rsid w:val="003528F7"/>
    <w:rsid w:val="00352DB5"/>
    <w:rsid w:val="00352E55"/>
    <w:rsid w:val="00355FF4"/>
    <w:rsid w:val="00356048"/>
    <w:rsid w:val="00356C81"/>
    <w:rsid w:val="00357D05"/>
    <w:rsid w:val="00360069"/>
    <w:rsid w:val="00360290"/>
    <w:rsid w:val="0036084E"/>
    <w:rsid w:val="00361014"/>
    <w:rsid w:val="00361280"/>
    <w:rsid w:val="003616F7"/>
    <w:rsid w:val="00361CDD"/>
    <w:rsid w:val="003626F2"/>
    <w:rsid w:val="003629A5"/>
    <w:rsid w:val="00363368"/>
    <w:rsid w:val="00363851"/>
    <w:rsid w:val="003638A4"/>
    <w:rsid w:val="00364940"/>
    <w:rsid w:val="00364A72"/>
    <w:rsid w:val="00364AC6"/>
    <w:rsid w:val="00365705"/>
    <w:rsid w:val="0036571E"/>
    <w:rsid w:val="00366034"/>
    <w:rsid w:val="003660FF"/>
    <w:rsid w:val="00366900"/>
    <w:rsid w:val="0036737B"/>
    <w:rsid w:val="00367D8B"/>
    <w:rsid w:val="00367FDD"/>
    <w:rsid w:val="00370A4F"/>
    <w:rsid w:val="00370FB9"/>
    <w:rsid w:val="003717E4"/>
    <w:rsid w:val="003724C4"/>
    <w:rsid w:val="00372A56"/>
    <w:rsid w:val="00372BD7"/>
    <w:rsid w:val="003730A8"/>
    <w:rsid w:val="003732B1"/>
    <w:rsid w:val="00373AB2"/>
    <w:rsid w:val="003740B6"/>
    <w:rsid w:val="003740FA"/>
    <w:rsid w:val="003742A1"/>
    <w:rsid w:val="0037460C"/>
    <w:rsid w:val="003748DE"/>
    <w:rsid w:val="00375DE9"/>
    <w:rsid w:val="00376872"/>
    <w:rsid w:val="00377B6E"/>
    <w:rsid w:val="00380543"/>
    <w:rsid w:val="0038057E"/>
    <w:rsid w:val="003814B9"/>
    <w:rsid w:val="003818E1"/>
    <w:rsid w:val="00381D99"/>
    <w:rsid w:val="003821AD"/>
    <w:rsid w:val="00382AA9"/>
    <w:rsid w:val="00382C0A"/>
    <w:rsid w:val="003833BF"/>
    <w:rsid w:val="0038382F"/>
    <w:rsid w:val="00383835"/>
    <w:rsid w:val="00383C37"/>
    <w:rsid w:val="00384171"/>
    <w:rsid w:val="003844EF"/>
    <w:rsid w:val="00384725"/>
    <w:rsid w:val="00385160"/>
    <w:rsid w:val="003853C7"/>
    <w:rsid w:val="003859A3"/>
    <w:rsid w:val="00385ABA"/>
    <w:rsid w:val="003869C2"/>
    <w:rsid w:val="00390198"/>
    <w:rsid w:val="003901B8"/>
    <w:rsid w:val="00390614"/>
    <w:rsid w:val="00390A45"/>
    <w:rsid w:val="00390CEF"/>
    <w:rsid w:val="00391279"/>
    <w:rsid w:val="00391667"/>
    <w:rsid w:val="00391942"/>
    <w:rsid w:val="00392CB2"/>
    <w:rsid w:val="00392F8D"/>
    <w:rsid w:val="003933FF"/>
    <w:rsid w:val="00393DD5"/>
    <w:rsid w:val="00393F69"/>
    <w:rsid w:val="00394D8E"/>
    <w:rsid w:val="00394E5E"/>
    <w:rsid w:val="003954DC"/>
    <w:rsid w:val="00396B5C"/>
    <w:rsid w:val="003971D6"/>
    <w:rsid w:val="003974DE"/>
    <w:rsid w:val="00397A51"/>
    <w:rsid w:val="003A0596"/>
    <w:rsid w:val="003A07CF"/>
    <w:rsid w:val="003A0A8F"/>
    <w:rsid w:val="003A0B94"/>
    <w:rsid w:val="003A0D5D"/>
    <w:rsid w:val="003A1A08"/>
    <w:rsid w:val="003A21F6"/>
    <w:rsid w:val="003A24F7"/>
    <w:rsid w:val="003A2541"/>
    <w:rsid w:val="003A28FB"/>
    <w:rsid w:val="003A2C76"/>
    <w:rsid w:val="003A3936"/>
    <w:rsid w:val="003A4190"/>
    <w:rsid w:val="003A4196"/>
    <w:rsid w:val="003A4551"/>
    <w:rsid w:val="003A45E8"/>
    <w:rsid w:val="003A4CA4"/>
    <w:rsid w:val="003A5636"/>
    <w:rsid w:val="003A596F"/>
    <w:rsid w:val="003A5A31"/>
    <w:rsid w:val="003A641F"/>
    <w:rsid w:val="003A6FCA"/>
    <w:rsid w:val="003A758E"/>
    <w:rsid w:val="003A77D2"/>
    <w:rsid w:val="003A7A0B"/>
    <w:rsid w:val="003A7D8D"/>
    <w:rsid w:val="003A7F70"/>
    <w:rsid w:val="003B01D2"/>
    <w:rsid w:val="003B038D"/>
    <w:rsid w:val="003B07C0"/>
    <w:rsid w:val="003B15ED"/>
    <w:rsid w:val="003B1B48"/>
    <w:rsid w:val="003B1B98"/>
    <w:rsid w:val="003B1C2A"/>
    <w:rsid w:val="003B26BF"/>
    <w:rsid w:val="003B2EBD"/>
    <w:rsid w:val="003B3423"/>
    <w:rsid w:val="003B4153"/>
    <w:rsid w:val="003B4861"/>
    <w:rsid w:val="003B4F13"/>
    <w:rsid w:val="003B5371"/>
    <w:rsid w:val="003B589D"/>
    <w:rsid w:val="003B6FF3"/>
    <w:rsid w:val="003B7711"/>
    <w:rsid w:val="003B783A"/>
    <w:rsid w:val="003B7C50"/>
    <w:rsid w:val="003B7D79"/>
    <w:rsid w:val="003C0052"/>
    <w:rsid w:val="003C0C99"/>
    <w:rsid w:val="003C105C"/>
    <w:rsid w:val="003C1967"/>
    <w:rsid w:val="003C1B19"/>
    <w:rsid w:val="003C1BB7"/>
    <w:rsid w:val="003C1EA8"/>
    <w:rsid w:val="003C23CC"/>
    <w:rsid w:val="003C3DFE"/>
    <w:rsid w:val="003C413C"/>
    <w:rsid w:val="003C45DA"/>
    <w:rsid w:val="003C475E"/>
    <w:rsid w:val="003C4B7C"/>
    <w:rsid w:val="003C4D3E"/>
    <w:rsid w:val="003C563C"/>
    <w:rsid w:val="003C5B96"/>
    <w:rsid w:val="003C6D80"/>
    <w:rsid w:val="003C6D9D"/>
    <w:rsid w:val="003C6FE6"/>
    <w:rsid w:val="003C798E"/>
    <w:rsid w:val="003D007E"/>
    <w:rsid w:val="003D0271"/>
    <w:rsid w:val="003D06F8"/>
    <w:rsid w:val="003D0A55"/>
    <w:rsid w:val="003D1919"/>
    <w:rsid w:val="003D33B9"/>
    <w:rsid w:val="003D3A13"/>
    <w:rsid w:val="003D3D1B"/>
    <w:rsid w:val="003D40EC"/>
    <w:rsid w:val="003D467B"/>
    <w:rsid w:val="003D48A1"/>
    <w:rsid w:val="003D6D5B"/>
    <w:rsid w:val="003D7114"/>
    <w:rsid w:val="003D748A"/>
    <w:rsid w:val="003E0ACE"/>
    <w:rsid w:val="003E0E58"/>
    <w:rsid w:val="003E1769"/>
    <w:rsid w:val="003E1CBA"/>
    <w:rsid w:val="003E1FAC"/>
    <w:rsid w:val="003E3006"/>
    <w:rsid w:val="003E39E1"/>
    <w:rsid w:val="003E42CB"/>
    <w:rsid w:val="003E482A"/>
    <w:rsid w:val="003E54B2"/>
    <w:rsid w:val="003E57F0"/>
    <w:rsid w:val="003E677A"/>
    <w:rsid w:val="003E6A69"/>
    <w:rsid w:val="003E6C6F"/>
    <w:rsid w:val="003E7D9E"/>
    <w:rsid w:val="003F0558"/>
    <w:rsid w:val="003F107D"/>
    <w:rsid w:val="003F179B"/>
    <w:rsid w:val="003F1898"/>
    <w:rsid w:val="003F2F90"/>
    <w:rsid w:val="003F3642"/>
    <w:rsid w:val="003F469C"/>
    <w:rsid w:val="003F4725"/>
    <w:rsid w:val="003F4C80"/>
    <w:rsid w:val="003F4D18"/>
    <w:rsid w:val="003F50C3"/>
    <w:rsid w:val="003F589F"/>
    <w:rsid w:val="003F5D7B"/>
    <w:rsid w:val="003F5F53"/>
    <w:rsid w:val="003F646A"/>
    <w:rsid w:val="003F6D17"/>
    <w:rsid w:val="003F6E21"/>
    <w:rsid w:val="003F7366"/>
    <w:rsid w:val="003F737A"/>
    <w:rsid w:val="003F7CE0"/>
    <w:rsid w:val="00400032"/>
    <w:rsid w:val="00400F03"/>
    <w:rsid w:val="0040134F"/>
    <w:rsid w:val="00402A13"/>
    <w:rsid w:val="00402C60"/>
    <w:rsid w:val="00403200"/>
    <w:rsid w:val="0040344D"/>
    <w:rsid w:val="00403FBD"/>
    <w:rsid w:val="004044CD"/>
    <w:rsid w:val="004047ED"/>
    <w:rsid w:val="0040480A"/>
    <w:rsid w:val="00404A71"/>
    <w:rsid w:val="0040513E"/>
    <w:rsid w:val="00405310"/>
    <w:rsid w:val="004057F0"/>
    <w:rsid w:val="004058C3"/>
    <w:rsid w:val="004059BC"/>
    <w:rsid w:val="00405C64"/>
    <w:rsid w:val="00405E62"/>
    <w:rsid w:val="00406597"/>
    <w:rsid w:val="0040690F"/>
    <w:rsid w:val="0041027F"/>
    <w:rsid w:val="0041065B"/>
    <w:rsid w:val="00410BB5"/>
    <w:rsid w:val="0041192E"/>
    <w:rsid w:val="00411AF1"/>
    <w:rsid w:val="00411C79"/>
    <w:rsid w:val="00411E94"/>
    <w:rsid w:val="00411FDE"/>
    <w:rsid w:val="004123A4"/>
    <w:rsid w:val="00412E7D"/>
    <w:rsid w:val="0041305E"/>
    <w:rsid w:val="00414145"/>
    <w:rsid w:val="00414A4B"/>
    <w:rsid w:val="00415372"/>
    <w:rsid w:val="00415C3F"/>
    <w:rsid w:val="004167A9"/>
    <w:rsid w:val="00417FCA"/>
    <w:rsid w:val="0042010A"/>
    <w:rsid w:val="0042040C"/>
    <w:rsid w:val="00420B18"/>
    <w:rsid w:val="0042104D"/>
    <w:rsid w:val="0042111D"/>
    <w:rsid w:val="00421CE2"/>
    <w:rsid w:val="0042250B"/>
    <w:rsid w:val="004225DE"/>
    <w:rsid w:val="00422626"/>
    <w:rsid w:val="00422648"/>
    <w:rsid w:val="00423A96"/>
    <w:rsid w:val="00423F98"/>
    <w:rsid w:val="00424E70"/>
    <w:rsid w:val="004251AC"/>
    <w:rsid w:val="00425B32"/>
    <w:rsid w:val="00426A60"/>
    <w:rsid w:val="004271C3"/>
    <w:rsid w:val="004276BB"/>
    <w:rsid w:val="00427727"/>
    <w:rsid w:val="004277E9"/>
    <w:rsid w:val="00427ECC"/>
    <w:rsid w:val="0043010F"/>
    <w:rsid w:val="0043051A"/>
    <w:rsid w:val="004312B5"/>
    <w:rsid w:val="00431C80"/>
    <w:rsid w:val="00431D20"/>
    <w:rsid w:val="004320A5"/>
    <w:rsid w:val="0043238A"/>
    <w:rsid w:val="004331D9"/>
    <w:rsid w:val="004350B2"/>
    <w:rsid w:val="00435283"/>
    <w:rsid w:val="00435532"/>
    <w:rsid w:val="0043584D"/>
    <w:rsid w:val="00435909"/>
    <w:rsid w:val="0043609C"/>
    <w:rsid w:val="00436408"/>
    <w:rsid w:val="00436461"/>
    <w:rsid w:val="004364C2"/>
    <w:rsid w:val="004366F8"/>
    <w:rsid w:val="004367C1"/>
    <w:rsid w:val="004367E2"/>
    <w:rsid w:val="00436A75"/>
    <w:rsid w:val="00437B01"/>
    <w:rsid w:val="00440613"/>
    <w:rsid w:val="004413A3"/>
    <w:rsid w:val="004416D1"/>
    <w:rsid w:val="00441E9F"/>
    <w:rsid w:val="0044213E"/>
    <w:rsid w:val="004422EF"/>
    <w:rsid w:val="004423C4"/>
    <w:rsid w:val="004432F2"/>
    <w:rsid w:val="00443834"/>
    <w:rsid w:val="00444024"/>
    <w:rsid w:val="0044432F"/>
    <w:rsid w:val="0044523C"/>
    <w:rsid w:val="00445725"/>
    <w:rsid w:val="00445C2B"/>
    <w:rsid w:val="00446530"/>
    <w:rsid w:val="00446E71"/>
    <w:rsid w:val="00446FDA"/>
    <w:rsid w:val="00447390"/>
    <w:rsid w:val="00450AFE"/>
    <w:rsid w:val="0045126F"/>
    <w:rsid w:val="004512E8"/>
    <w:rsid w:val="004514F2"/>
    <w:rsid w:val="004539AC"/>
    <w:rsid w:val="00454EAA"/>
    <w:rsid w:val="00455034"/>
    <w:rsid w:val="00455126"/>
    <w:rsid w:val="00455357"/>
    <w:rsid w:val="004553BF"/>
    <w:rsid w:val="00455BF7"/>
    <w:rsid w:val="00455D24"/>
    <w:rsid w:val="00455F4B"/>
    <w:rsid w:val="004616C1"/>
    <w:rsid w:val="004626B8"/>
    <w:rsid w:val="004626F1"/>
    <w:rsid w:val="00462E50"/>
    <w:rsid w:val="00462F0D"/>
    <w:rsid w:val="004631A5"/>
    <w:rsid w:val="00463277"/>
    <w:rsid w:val="0046353D"/>
    <w:rsid w:val="0046359A"/>
    <w:rsid w:val="00463621"/>
    <w:rsid w:val="0046417B"/>
    <w:rsid w:val="00465E0F"/>
    <w:rsid w:val="00465F9A"/>
    <w:rsid w:val="004663E4"/>
    <w:rsid w:val="0046649B"/>
    <w:rsid w:val="00466707"/>
    <w:rsid w:val="00466BB7"/>
    <w:rsid w:val="00466F63"/>
    <w:rsid w:val="004673DA"/>
    <w:rsid w:val="00467CEC"/>
    <w:rsid w:val="00467D6B"/>
    <w:rsid w:val="00467D93"/>
    <w:rsid w:val="00470A86"/>
    <w:rsid w:val="00470ACB"/>
    <w:rsid w:val="00470E60"/>
    <w:rsid w:val="0047127A"/>
    <w:rsid w:val="0047145E"/>
    <w:rsid w:val="004717A1"/>
    <w:rsid w:val="004721EF"/>
    <w:rsid w:val="0047239C"/>
    <w:rsid w:val="00472F80"/>
    <w:rsid w:val="004736AE"/>
    <w:rsid w:val="00473740"/>
    <w:rsid w:val="004739D5"/>
    <w:rsid w:val="004739F1"/>
    <w:rsid w:val="00473A5B"/>
    <w:rsid w:val="00474141"/>
    <w:rsid w:val="00475297"/>
    <w:rsid w:val="004753AD"/>
    <w:rsid w:val="0047569D"/>
    <w:rsid w:val="004765EC"/>
    <w:rsid w:val="00476C60"/>
    <w:rsid w:val="0047709E"/>
    <w:rsid w:val="00477834"/>
    <w:rsid w:val="00477FEC"/>
    <w:rsid w:val="004816FE"/>
    <w:rsid w:val="00481751"/>
    <w:rsid w:val="00481C0E"/>
    <w:rsid w:val="0048208C"/>
    <w:rsid w:val="004827F0"/>
    <w:rsid w:val="004828E1"/>
    <w:rsid w:val="0048370E"/>
    <w:rsid w:val="00483AD9"/>
    <w:rsid w:val="00484050"/>
    <w:rsid w:val="00484358"/>
    <w:rsid w:val="00484834"/>
    <w:rsid w:val="004849A2"/>
    <w:rsid w:val="00485A47"/>
    <w:rsid w:val="0048659A"/>
    <w:rsid w:val="0048668C"/>
    <w:rsid w:val="0048752A"/>
    <w:rsid w:val="00487D2B"/>
    <w:rsid w:val="00490030"/>
    <w:rsid w:val="004906E6"/>
    <w:rsid w:val="00491DB6"/>
    <w:rsid w:val="00492882"/>
    <w:rsid w:val="004929A8"/>
    <w:rsid w:val="004933E9"/>
    <w:rsid w:val="00493890"/>
    <w:rsid w:val="00493C29"/>
    <w:rsid w:val="00493E81"/>
    <w:rsid w:val="00494272"/>
    <w:rsid w:val="00494337"/>
    <w:rsid w:val="0049538C"/>
    <w:rsid w:val="004962C1"/>
    <w:rsid w:val="00496709"/>
    <w:rsid w:val="004968C7"/>
    <w:rsid w:val="00496DE8"/>
    <w:rsid w:val="004975EA"/>
    <w:rsid w:val="00497859"/>
    <w:rsid w:val="00497C95"/>
    <w:rsid w:val="00497E2C"/>
    <w:rsid w:val="004A00F5"/>
    <w:rsid w:val="004A0274"/>
    <w:rsid w:val="004A117C"/>
    <w:rsid w:val="004A1985"/>
    <w:rsid w:val="004A1AA6"/>
    <w:rsid w:val="004A1F66"/>
    <w:rsid w:val="004A2951"/>
    <w:rsid w:val="004A2B21"/>
    <w:rsid w:val="004A2E26"/>
    <w:rsid w:val="004A30BA"/>
    <w:rsid w:val="004A3376"/>
    <w:rsid w:val="004A3882"/>
    <w:rsid w:val="004A43F9"/>
    <w:rsid w:val="004A48F0"/>
    <w:rsid w:val="004A4F7B"/>
    <w:rsid w:val="004A51E2"/>
    <w:rsid w:val="004A5B39"/>
    <w:rsid w:val="004A6E19"/>
    <w:rsid w:val="004B027F"/>
    <w:rsid w:val="004B0726"/>
    <w:rsid w:val="004B07B3"/>
    <w:rsid w:val="004B1183"/>
    <w:rsid w:val="004B123D"/>
    <w:rsid w:val="004B1550"/>
    <w:rsid w:val="004B1604"/>
    <w:rsid w:val="004B160A"/>
    <w:rsid w:val="004B1632"/>
    <w:rsid w:val="004B18DA"/>
    <w:rsid w:val="004B2078"/>
    <w:rsid w:val="004B20B7"/>
    <w:rsid w:val="004B224A"/>
    <w:rsid w:val="004B28CE"/>
    <w:rsid w:val="004B2BE0"/>
    <w:rsid w:val="004B3B8F"/>
    <w:rsid w:val="004B3FCE"/>
    <w:rsid w:val="004B4D9D"/>
    <w:rsid w:val="004B4E8A"/>
    <w:rsid w:val="004B574C"/>
    <w:rsid w:val="004B6375"/>
    <w:rsid w:val="004C086C"/>
    <w:rsid w:val="004C09C3"/>
    <w:rsid w:val="004C0AA4"/>
    <w:rsid w:val="004C0C85"/>
    <w:rsid w:val="004C0E13"/>
    <w:rsid w:val="004C0FF0"/>
    <w:rsid w:val="004C1D42"/>
    <w:rsid w:val="004C1D80"/>
    <w:rsid w:val="004C214A"/>
    <w:rsid w:val="004C3A50"/>
    <w:rsid w:val="004C3B0E"/>
    <w:rsid w:val="004C3B43"/>
    <w:rsid w:val="004C3C44"/>
    <w:rsid w:val="004C3DE8"/>
    <w:rsid w:val="004C4CB9"/>
    <w:rsid w:val="004C51F2"/>
    <w:rsid w:val="004C59F2"/>
    <w:rsid w:val="004C69A2"/>
    <w:rsid w:val="004C6F92"/>
    <w:rsid w:val="004C708F"/>
    <w:rsid w:val="004D0983"/>
    <w:rsid w:val="004D0A13"/>
    <w:rsid w:val="004D0FBF"/>
    <w:rsid w:val="004D2F70"/>
    <w:rsid w:val="004D3A1F"/>
    <w:rsid w:val="004D3AAE"/>
    <w:rsid w:val="004D3CDA"/>
    <w:rsid w:val="004D3E91"/>
    <w:rsid w:val="004D42E5"/>
    <w:rsid w:val="004D448C"/>
    <w:rsid w:val="004D4592"/>
    <w:rsid w:val="004D4FE3"/>
    <w:rsid w:val="004D5193"/>
    <w:rsid w:val="004D527F"/>
    <w:rsid w:val="004D56CE"/>
    <w:rsid w:val="004D6045"/>
    <w:rsid w:val="004D6406"/>
    <w:rsid w:val="004D6F7F"/>
    <w:rsid w:val="004D7330"/>
    <w:rsid w:val="004D76EB"/>
    <w:rsid w:val="004D7BD1"/>
    <w:rsid w:val="004E00AB"/>
    <w:rsid w:val="004E1757"/>
    <w:rsid w:val="004E1BE0"/>
    <w:rsid w:val="004E1C2F"/>
    <w:rsid w:val="004E2357"/>
    <w:rsid w:val="004E30D0"/>
    <w:rsid w:val="004E3297"/>
    <w:rsid w:val="004E37F9"/>
    <w:rsid w:val="004E5AAD"/>
    <w:rsid w:val="004E6836"/>
    <w:rsid w:val="004E6BC8"/>
    <w:rsid w:val="004E6C5F"/>
    <w:rsid w:val="004E6DD6"/>
    <w:rsid w:val="004E7354"/>
    <w:rsid w:val="004F0B05"/>
    <w:rsid w:val="004F10C1"/>
    <w:rsid w:val="004F169F"/>
    <w:rsid w:val="004F177D"/>
    <w:rsid w:val="004F1F38"/>
    <w:rsid w:val="004F33AE"/>
    <w:rsid w:val="004F34BE"/>
    <w:rsid w:val="004F451C"/>
    <w:rsid w:val="004F50E6"/>
    <w:rsid w:val="004F5168"/>
    <w:rsid w:val="004F547E"/>
    <w:rsid w:val="004F559A"/>
    <w:rsid w:val="004F6F6C"/>
    <w:rsid w:val="004F7905"/>
    <w:rsid w:val="004F7DE7"/>
    <w:rsid w:val="004F7F46"/>
    <w:rsid w:val="00500CB8"/>
    <w:rsid w:val="00501341"/>
    <w:rsid w:val="0050147E"/>
    <w:rsid w:val="0050250B"/>
    <w:rsid w:val="0050253A"/>
    <w:rsid w:val="00502709"/>
    <w:rsid w:val="00502895"/>
    <w:rsid w:val="00502EF2"/>
    <w:rsid w:val="00503263"/>
    <w:rsid w:val="00503DDF"/>
    <w:rsid w:val="005049DE"/>
    <w:rsid w:val="0050522B"/>
    <w:rsid w:val="00505310"/>
    <w:rsid w:val="005068A9"/>
    <w:rsid w:val="005072EF"/>
    <w:rsid w:val="00507F1E"/>
    <w:rsid w:val="0051224F"/>
    <w:rsid w:val="00513593"/>
    <w:rsid w:val="005153FD"/>
    <w:rsid w:val="0051540A"/>
    <w:rsid w:val="00515A00"/>
    <w:rsid w:val="00517257"/>
    <w:rsid w:val="00520239"/>
    <w:rsid w:val="005204CB"/>
    <w:rsid w:val="00520DB5"/>
    <w:rsid w:val="00520E81"/>
    <w:rsid w:val="00520E9C"/>
    <w:rsid w:val="00521F02"/>
    <w:rsid w:val="005220A7"/>
    <w:rsid w:val="005223CA"/>
    <w:rsid w:val="005223E9"/>
    <w:rsid w:val="00522441"/>
    <w:rsid w:val="005229F3"/>
    <w:rsid w:val="00522B9E"/>
    <w:rsid w:val="00522BE0"/>
    <w:rsid w:val="0052354D"/>
    <w:rsid w:val="00524410"/>
    <w:rsid w:val="005245B9"/>
    <w:rsid w:val="00525E56"/>
    <w:rsid w:val="00527141"/>
    <w:rsid w:val="00527723"/>
    <w:rsid w:val="00527CD0"/>
    <w:rsid w:val="0053048A"/>
    <w:rsid w:val="0053168B"/>
    <w:rsid w:val="0053262C"/>
    <w:rsid w:val="0053277B"/>
    <w:rsid w:val="00532CB6"/>
    <w:rsid w:val="005330E4"/>
    <w:rsid w:val="005331F8"/>
    <w:rsid w:val="005334BD"/>
    <w:rsid w:val="00533A87"/>
    <w:rsid w:val="00533B03"/>
    <w:rsid w:val="005340B1"/>
    <w:rsid w:val="00534265"/>
    <w:rsid w:val="005343D2"/>
    <w:rsid w:val="0053454C"/>
    <w:rsid w:val="005348B3"/>
    <w:rsid w:val="005349DA"/>
    <w:rsid w:val="00536C8F"/>
    <w:rsid w:val="00537370"/>
    <w:rsid w:val="00537C6A"/>
    <w:rsid w:val="005401FF"/>
    <w:rsid w:val="00540341"/>
    <w:rsid w:val="00540829"/>
    <w:rsid w:val="00540EA1"/>
    <w:rsid w:val="00541087"/>
    <w:rsid w:val="00542903"/>
    <w:rsid w:val="00542ECD"/>
    <w:rsid w:val="0054306A"/>
    <w:rsid w:val="00543083"/>
    <w:rsid w:val="00544168"/>
    <w:rsid w:val="005441CC"/>
    <w:rsid w:val="00544B91"/>
    <w:rsid w:val="0054555A"/>
    <w:rsid w:val="005455B2"/>
    <w:rsid w:val="00545A01"/>
    <w:rsid w:val="00545A5C"/>
    <w:rsid w:val="00545ED3"/>
    <w:rsid w:val="00546119"/>
    <w:rsid w:val="00546500"/>
    <w:rsid w:val="00546572"/>
    <w:rsid w:val="005479D8"/>
    <w:rsid w:val="0055059C"/>
    <w:rsid w:val="00550983"/>
    <w:rsid w:val="00550EEA"/>
    <w:rsid w:val="00551B67"/>
    <w:rsid w:val="00551DF2"/>
    <w:rsid w:val="0055201A"/>
    <w:rsid w:val="00553474"/>
    <w:rsid w:val="00553789"/>
    <w:rsid w:val="00553ECA"/>
    <w:rsid w:val="005542EE"/>
    <w:rsid w:val="005549C6"/>
    <w:rsid w:val="005550A1"/>
    <w:rsid w:val="00555B4D"/>
    <w:rsid w:val="005568C3"/>
    <w:rsid w:val="00557BF5"/>
    <w:rsid w:val="00560036"/>
    <w:rsid w:val="0056025D"/>
    <w:rsid w:val="00560FAF"/>
    <w:rsid w:val="00562203"/>
    <w:rsid w:val="00563067"/>
    <w:rsid w:val="00563334"/>
    <w:rsid w:val="00563D32"/>
    <w:rsid w:val="00565055"/>
    <w:rsid w:val="005653E4"/>
    <w:rsid w:val="00565F9C"/>
    <w:rsid w:val="00566912"/>
    <w:rsid w:val="0056791E"/>
    <w:rsid w:val="00567EC0"/>
    <w:rsid w:val="00567F43"/>
    <w:rsid w:val="005710D5"/>
    <w:rsid w:val="0057191C"/>
    <w:rsid w:val="00571E30"/>
    <w:rsid w:val="005728C8"/>
    <w:rsid w:val="0057297E"/>
    <w:rsid w:val="005738A1"/>
    <w:rsid w:val="00573C0B"/>
    <w:rsid w:val="00574C73"/>
    <w:rsid w:val="00575104"/>
    <w:rsid w:val="00575E77"/>
    <w:rsid w:val="00575FF7"/>
    <w:rsid w:val="005761AB"/>
    <w:rsid w:val="00577195"/>
    <w:rsid w:val="005775EF"/>
    <w:rsid w:val="0058075E"/>
    <w:rsid w:val="00581618"/>
    <w:rsid w:val="00581B28"/>
    <w:rsid w:val="00581D4D"/>
    <w:rsid w:val="00583170"/>
    <w:rsid w:val="005831DB"/>
    <w:rsid w:val="005835B8"/>
    <w:rsid w:val="00584307"/>
    <w:rsid w:val="00584E0E"/>
    <w:rsid w:val="005854B2"/>
    <w:rsid w:val="00586851"/>
    <w:rsid w:val="005869A9"/>
    <w:rsid w:val="00586DBA"/>
    <w:rsid w:val="005873C1"/>
    <w:rsid w:val="005873C9"/>
    <w:rsid w:val="00587563"/>
    <w:rsid w:val="00590514"/>
    <w:rsid w:val="00590A32"/>
    <w:rsid w:val="00591930"/>
    <w:rsid w:val="00591B8A"/>
    <w:rsid w:val="00591DB5"/>
    <w:rsid w:val="005921F3"/>
    <w:rsid w:val="005923C5"/>
    <w:rsid w:val="00592DF5"/>
    <w:rsid w:val="00593164"/>
    <w:rsid w:val="00593F21"/>
    <w:rsid w:val="00593F46"/>
    <w:rsid w:val="005941C1"/>
    <w:rsid w:val="005942C3"/>
    <w:rsid w:val="005944CD"/>
    <w:rsid w:val="00594C65"/>
    <w:rsid w:val="00594EDD"/>
    <w:rsid w:val="00596063"/>
    <w:rsid w:val="00596256"/>
    <w:rsid w:val="005965D4"/>
    <w:rsid w:val="00596EFE"/>
    <w:rsid w:val="00597B56"/>
    <w:rsid w:val="005A0483"/>
    <w:rsid w:val="005A0F6C"/>
    <w:rsid w:val="005A0F75"/>
    <w:rsid w:val="005A1A9F"/>
    <w:rsid w:val="005A238C"/>
    <w:rsid w:val="005A3562"/>
    <w:rsid w:val="005A4501"/>
    <w:rsid w:val="005A47B2"/>
    <w:rsid w:val="005A57B1"/>
    <w:rsid w:val="005A6335"/>
    <w:rsid w:val="005A635B"/>
    <w:rsid w:val="005A7367"/>
    <w:rsid w:val="005A7774"/>
    <w:rsid w:val="005A7884"/>
    <w:rsid w:val="005A7FCB"/>
    <w:rsid w:val="005B01F6"/>
    <w:rsid w:val="005B033D"/>
    <w:rsid w:val="005B048E"/>
    <w:rsid w:val="005B06DA"/>
    <w:rsid w:val="005B0DAE"/>
    <w:rsid w:val="005B0E8E"/>
    <w:rsid w:val="005B1198"/>
    <w:rsid w:val="005B1246"/>
    <w:rsid w:val="005B1C11"/>
    <w:rsid w:val="005B1CD6"/>
    <w:rsid w:val="005B1EF6"/>
    <w:rsid w:val="005B2038"/>
    <w:rsid w:val="005B2085"/>
    <w:rsid w:val="005B2E04"/>
    <w:rsid w:val="005B355D"/>
    <w:rsid w:val="005B3584"/>
    <w:rsid w:val="005B3C0F"/>
    <w:rsid w:val="005B4229"/>
    <w:rsid w:val="005B47D5"/>
    <w:rsid w:val="005B4B15"/>
    <w:rsid w:val="005B58DD"/>
    <w:rsid w:val="005B5BAC"/>
    <w:rsid w:val="005B65AA"/>
    <w:rsid w:val="005B6AC4"/>
    <w:rsid w:val="005B6D6A"/>
    <w:rsid w:val="005B6E1B"/>
    <w:rsid w:val="005B6EC2"/>
    <w:rsid w:val="005B7082"/>
    <w:rsid w:val="005C07A3"/>
    <w:rsid w:val="005C0C94"/>
    <w:rsid w:val="005C0CF1"/>
    <w:rsid w:val="005C1743"/>
    <w:rsid w:val="005C187B"/>
    <w:rsid w:val="005C187D"/>
    <w:rsid w:val="005C18C8"/>
    <w:rsid w:val="005C1D78"/>
    <w:rsid w:val="005C25CE"/>
    <w:rsid w:val="005C2728"/>
    <w:rsid w:val="005C2809"/>
    <w:rsid w:val="005C2B49"/>
    <w:rsid w:val="005C2E50"/>
    <w:rsid w:val="005C34D1"/>
    <w:rsid w:val="005C390E"/>
    <w:rsid w:val="005C43A2"/>
    <w:rsid w:val="005C44C9"/>
    <w:rsid w:val="005C5657"/>
    <w:rsid w:val="005C6451"/>
    <w:rsid w:val="005C648D"/>
    <w:rsid w:val="005C7191"/>
    <w:rsid w:val="005C75A8"/>
    <w:rsid w:val="005D072E"/>
    <w:rsid w:val="005D083C"/>
    <w:rsid w:val="005D1F08"/>
    <w:rsid w:val="005D2477"/>
    <w:rsid w:val="005D2C86"/>
    <w:rsid w:val="005D5068"/>
    <w:rsid w:val="005D6106"/>
    <w:rsid w:val="005D63A0"/>
    <w:rsid w:val="005D691C"/>
    <w:rsid w:val="005D734C"/>
    <w:rsid w:val="005E06C5"/>
    <w:rsid w:val="005E08C8"/>
    <w:rsid w:val="005E0F33"/>
    <w:rsid w:val="005E1234"/>
    <w:rsid w:val="005E1370"/>
    <w:rsid w:val="005E1B9B"/>
    <w:rsid w:val="005E261A"/>
    <w:rsid w:val="005E2974"/>
    <w:rsid w:val="005E2DB3"/>
    <w:rsid w:val="005E2DE2"/>
    <w:rsid w:val="005E31FA"/>
    <w:rsid w:val="005E3A0D"/>
    <w:rsid w:val="005E3BB6"/>
    <w:rsid w:val="005E536D"/>
    <w:rsid w:val="005E59C8"/>
    <w:rsid w:val="005E5A47"/>
    <w:rsid w:val="005E5FC7"/>
    <w:rsid w:val="005E616E"/>
    <w:rsid w:val="005E7013"/>
    <w:rsid w:val="005E7B09"/>
    <w:rsid w:val="005E7CAC"/>
    <w:rsid w:val="005F04FD"/>
    <w:rsid w:val="005F05E1"/>
    <w:rsid w:val="005F08E4"/>
    <w:rsid w:val="005F0A8E"/>
    <w:rsid w:val="005F0BE9"/>
    <w:rsid w:val="005F0D45"/>
    <w:rsid w:val="005F0E48"/>
    <w:rsid w:val="005F17F5"/>
    <w:rsid w:val="005F18E7"/>
    <w:rsid w:val="005F206E"/>
    <w:rsid w:val="005F23E2"/>
    <w:rsid w:val="005F2532"/>
    <w:rsid w:val="005F2821"/>
    <w:rsid w:val="005F283F"/>
    <w:rsid w:val="005F322F"/>
    <w:rsid w:val="005F3539"/>
    <w:rsid w:val="005F3BEE"/>
    <w:rsid w:val="005F42C7"/>
    <w:rsid w:val="005F4B83"/>
    <w:rsid w:val="005F51EA"/>
    <w:rsid w:val="005F562C"/>
    <w:rsid w:val="005F5A92"/>
    <w:rsid w:val="005F685A"/>
    <w:rsid w:val="005F7481"/>
    <w:rsid w:val="005F756E"/>
    <w:rsid w:val="005F7B3A"/>
    <w:rsid w:val="005F7F9B"/>
    <w:rsid w:val="00600C0A"/>
    <w:rsid w:val="00600E26"/>
    <w:rsid w:val="00601916"/>
    <w:rsid w:val="00603A3F"/>
    <w:rsid w:val="006046CF"/>
    <w:rsid w:val="0060494F"/>
    <w:rsid w:val="006050AB"/>
    <w:rsid w:val="00605CA4"/>
    <w:rsid w:val="00606264"/>
    <w:rsid w:val="0060634F"/>
    <w:rsid w:val="00606875"/>
    <w:rsid w:val="00606A40"/>
    <w:rsid w:val="00606B55"/>
    <w:rsid w:val="0060722B"/>
    <w:rsid w:val="006076D8"/>
    <w:rsid w:val="0060780E"/>
    <w:rsid w:val="0061027B"/>
    <w:rsid w:val="00610BAB"/>
    <w:rsid w:val="00610F7F"/>
    <w:rsid w:val="00611B42"/>
    <w:rsid w:val="006122E7"/>
    <w:rsid w:val="006127D1"/>
    <w:rsid w:val="00612BB1"/>
    <w:rsid w:val="00612BEA"/>
    <w:rsid w:val="006133F4"/>
    <w:rsid w:val="00613C28"/>
    <w:rsid w:val="00613E35"/>
    <w:rsid w:val="00614291"/>
    <w:rsid w:val="00614D7C"/>
    <w:rsid w:val="00615297"/>
    <w:rsid w:val="006154F5"/>
    <w:rsid w:val="00615AB7"/>
    <w:rsid w:val="00616237"/>
    <w:rsid w:val="00616D9D"/>
    <w:rsid w:val="00616DC9"/>
    <w:rsid w:val="00616E32"/>
    <w:rsid w:val="00617670"/>
    <w:rsid w:val="00617A06"/>
    <w:rsid w:val="00620129"/>
    <w:rsid w:val="0062033C"/>
    <w:rsid w:val="006206C1"/>
    <w:rsid w:val="006207D6"/>
    <w:rsid w:val="00620B4B"/>
    <w:rsid w:val="0062211A"/>
    <w:rsid w:val="006228CE"/>
    <w:rsid w:val="0062327C"/>
    <w:rsid w:val="00623448"/>
    <w:rsid w:val="006234CE"/>
    <w:rsid w:val="006235FD"/>
    <w:rsid w:val="00623F98"/>
    <w:rsid w:val="006244C0"/>
    <w:rsid w:val="00624A52"/>
    <w:rsid w:val="00624AB9"/>
    <w:rsid w:val="00624CB3"/>
    <w:rsid w:val="00625590"/>
    <w:rsid w:val="00626BEA"/>
    <w:rsid w:val="006273C9"/>
    <w:rsid w:val="006277E0"/>
    <w:rsid w:val="00627B5C"/>
    <w:rsid w:val="00630338"/>
    <w:rsid w:val="0063039C"/>
    <w:rsid w:val="00630685"/>
    <w:rsid w:val="006306EC"/>
    <w:rsid w:val="006309E0"/>
    <w:rsid w:val="00630F27"/>
    <w:rsid w:val="00631079"/>
    <w:rsid w:val="006314AC"/>
    <w:rsid w:val="00632212"/>
    <w:rsid w:val="00632C83"/>
    <w:rsid w:val="00633E0F"/>
    <w:rsid w:val="00634019"/>
    <w:rsid w:val="006347DF"/>
    <w:rsid w:val="00635E3F"/>
    <w:rsid w:val="00635F0F"/>
    <w:rsid w:val="0063664E"/>
    <w:rsid w:val="0063699A"/>
    <w:rsid w:val="0063751F"/>
    <w:rsid w:val="00640C75"/>
    <w:rsid w:val="006410D3"/>
    <w:rsid w:val="00641230"/>
    <w:rsid w:val="0064191D"/>
    <w:rsid w:val="00641E02"/>
    <w:rsid w:val="006453B7"/>
    <w:rsid w:val="006472A0"/>
    <w:rsid w:val="006473BD"/>
    <w:rsid w:val="0064750D"/>
    <w:rsid w:val="00647969"/>
    <w:rsid w:val="006501EB"/>
    <w:rsid w:val="006508E2"/>
    <w:rsid w:val="006510DB"/>
    <w:rsid w:val="00651203"/>
    <w:rsid w:val="006512B4"/>
    <w:rsid w:val="0065164A"/>
    <w:rsid w:val="0065171A"/>
    <w:rsid w:val="0065199A"/>
    <w:rsid w:val="006529C3"/>
    <w:rsid w:val="006530AC"/>
    <w:rsid w:val="006532E9"/>
    <w:rsid w:val="006538F1"/>
    <w:rsid w:val="00653EF7"/>
    <w:rsid w:val="00654B55"/>
    <w:rsid w:val="006550C5"/>
    <w:rsid w:val="00655488"/>
    <w:rsid w:val="006563FB"/>
    <w:rsid w:val="0065678A"/>
    <w:rsid w:val="00656A39"/>
    <w:rsid w:val="0065724D"/>
    <w:rsid w:val="00657871"/>
    <w:rsid w:val="00657F76"/>
    <w:rsid w:val="006600A3"/>
    <w:rsid w:val="00660226"/>
    <w:rsid w:val="006602E0"/>
    <w:rsid w:val="0066314A"/>
    <w:rsid w:val="0066329F"/>
    <w:rsid w:val="006633F7"/>
    <w:rsid w:val="00663492"/>
    <w:rsid w:val="00663C48"/>
    <w:rsid w:val="006642A5"/>
    <w:rsid w:val="00664313"/>
    <w:rsid w:val="006643B9"/>
    <w:rsid w:val="0066463C"/>
    <w:rsid w:val="00664B4D"/>
    <w:rsid w:val="00666A32"/>
    <w:rsid w:val="0066718A"/>
    <w:rsid w:val="00667DC3"/>
    <w:rsid w:val="006707AF"/>
    <w:rsid w:val="0067145B"/>
    <w:rsid w:val="00671851"/>
    <w:rsid w:val="00671B15"/>
    <w:rsid w:val="00672375"/>
    <w:rsid w:val="00672BE0"/>
    <w:rsid w:val="00673BE9"/>
    <w:rsid w:val="00673EA9"/>
    <w:rsid w:val="00674548"/>
    <w:rsid w:val="00674730"/>
    <w:rsid w:val="00674751"/>
    <w:rsid w:val="00674CD1"/>
    <w:rsid w:val="00675339"/>
    <w:rsid w:val="00675A9F"/>
    <w:rsid w:val="00676074"/>
    <w:rsid w:val="00676186"/>
    <w:rsid w:val="0067684B"/>
    <w:rsid w:val="00676D58"/>
    <w:rsid w:val="00680851"/>
    <w:rsid w:val="006821A1"/>
    <w:rsid w:val="0068300B"/>
    <w:rsid w:val="00683468"/>
    <w:rsid w:val="00684568"/>
    <w:rsid w:val="006847CB"/>
    <w:rsid w:val="006851BB"/>
    <w:rsid w:val="00685809"/>
    <w:rsid w:val="00685BCC"/>
    <w:rsid w:val="00687F9C"/>
    <w:rsid w:val="0069013A"/>
    <w:rsid w:val="0069024B"/>
    <w:rsid w:val="00690584"/>
    <w:rsid w:val="00690B9B"/>
    <w:rsid w:val="0069129D"/>
    <w:rsid w:val="00691632"/>
    <w:rsid w:val="006916A5"/>
    <w:rsid w:val="006917A2"/>
    <w:rsid w:val="00691973"/>
    <w:rsid w:val="0069239A"/>
    <w:rsid w:val="00692F56"/>
    <w:rsid w:val="00694026"/>
    <w:rsid w:val="006943BD"/>
    <w:rsid w:val="006945FF"/>
    <w:rsid w:val="00694AF8"/>
    <w:rsid w:val="00695008"/>
    <w:rsid w:val="00695396"/>
    <w:rsid w:val="00695950"/>
    <w:rsid w:val="00695C58"/>
    <w:rsid w:val="00695C6E"/>
    <w:rsid w:val="00696115"/>
    <w:rsid w:val="006961C4"/>
    <w:rsid w:val="006963B1"/>
    <w:rsid w:val="00697165"/>
    <w:rsid w:val="006978CD"/>
    <w:rsid w:val="00697C3E"/>
    <w:rsid w:val="006A03B8"/>
    <w:rsid w:val="006A07B7"/>
    <w:rsid w:val="006A09D7"/>
    <w:rsid w:val="006A0C23"/>
    <w:rsid w:val="006A1845"/>
    <w:rsid w:val="006A24AF"/>
    <w:rsid w:val="006A2D88"/>
    <w:rsid w:val="006A3A03"/>
    <w:rsid w:val="006A3E04"/>
    <w:rsid w:val="006A427F"/>
    <w:rsid w:val="006A4767"/>
    <w:rsid w:val="006A4F53"/>
    <w:rsid w:val="006A54C0"/>
    <w:rsid w:val="006A686B"/>
    <w:rsid w:val="006A6A60"/>
    <w:rsid w:val="006A6F5E"/>
    <w:rsid w:val="006A71C1"/>
    <w:rsid w:val="006A737B"/>
    <w:rsid w:val="006B1E71"/>
    <w:rsid w:val="006B1E7C"/>
    <w:rsid w:val="006B267B"/>
    <w:rsid w:val="006B3175"/>
    <w:rsid w:val="006B36B7"/>
    <w:rsid w:val="006B38DE"/>
    <w:rsid w:val="006B3D3A"/>
    <w:rsid w:val="006B4153"/>
    <w:rsid w:val="006B4589"/>
    <w:rsid w:val="006B51DF"/>
    <w:rsid w:val="006B58C4"/>
    <w:rsid w:val="006B7149"/>
    <w:rsid w:val="006B7924"/>
    <w:rsid w:val="006B7B89"/>
    <w:rsid w:val="006C02D5"/>
    <w:rsid w:val="006C09C6"/>
    <w:rsid w:val="006C1171"/>
    <w:rsid w:val="006C12F5"/>
    <w:rsid w:val="006C19ED"/>
    <w:rsid w:val="006C1C6D"/>
    <w:rsid w:val="006C1D4E"/>
    <w:rsid w:val="006C2251"/>
    <w:rsid w:val="006C2850"/>
    <w:rsid w:val="006C3033"/>
    <w:rsid w:val="006C3BA8"/>
    <w:rsid w:val="006C41A9"/>
    <w:rsid w:val="006C49C6"/>
    <w:rsid w:val="006C4DC3"/>
    <w:rsid w:val="006C4E8B"/>
    <w:rsid w:val="006C568E"/>
    <w:rsid w:val="006C57DE"/>
    <w:rsid w:val="006C5B22"/>
    <w:rsid w:val="006C7DC1"/>
    <w:rsid w:val="006D0524"/>
    <w:rsid w:val="006D0AFF"/>
    <w:rsid w:val="006D11F0"/>
    <w:rsid w:val="006D1648"/>
    <w:rsid w:val="006D19E0"/>
    <w:rsid w:val="006D1E7B"/>
    <w:rsid w:val="006D213A"/>
    <w:rsid w:val="006D2C8F"/>
    <w:rsid w:val="006D2FFF"/>
    <w:rsid w:val="006D31CE"/>
    <w:rsid w:val="006D34CF"/>
    <w:rsid w:val="006D3732"/>
    <w:rsid w:val="006D3F88"/>
    <w:rsid w:val="006D4857"/>
    <w:rsid w:val="006D4868"/>
    <w:rsid w:val="006D4A0E"/>
    <w:rsid w:val="006D5245"/>
    <w:rsid w:val="006D5CF2"/>
    <w:rsid w:val="006D6974"/>
    <w:rsid w:val="006D717F"/>
    <w:rsid w:val="006D726B"/>
    <w:rsid w:val="006D733C"/>
    <w:rsid w:val="006D7894"/>
    <w:rsid w:val="006D7CA6"/>
    <w:rsid w:val="006D7F6A"/>
    <w:rsid w:val="006E00D7"/>
    <w:rsid w:val="006E0CB2"/>
    <w:rsid w:val="006E1F5E"/>
    <w:rsid w:val="006E2174"/>
    <w:rsid w:val="006E2C0D"/>
    <w:rsid w:val="006E2D31"/>
    <w:rsid w:val="006E2ECD"/>
    <w:rsid w:val="006E36A9"/>
    <w:rsid w:val="006E393E"/>
    <w:rsid w:val="006E428C"/>
    <w:rsid w:val="006E4A13"/>
    <w:rsid w:val="006E4B21"/>
    <w:rsid w:val="006E54F8"/>
    <w:rsid w:val="006E5780"/>
    <w:rsid w:val="006E57DB"/>
    <w:rsid w:val="006E5AA0"/>
    <w:rsid w:val="006E6355"/>
    <w:rsid w:val="006E6423"/>
    <w:rsid w:val="006E6A67"/>
    <w:rsid w:val="006E6ABD"/>
    <w:rsid w:val="006E7110"/>
    <w:rsid w:val="006E7297"/>
    <w:rsid w:val="006E73A7"/>
    <w:rsid w:val="006E7616"/>
    <w:rsid w:val="006E7918"/>
    <w:rsid w:val="006E7E51"/>
    <w:rsid w:val="006F0468"/>
    <w:rsid w:val="006F08F8"/>
    <w:rsid w:val="006F13EC"/>
    <w:rsid w:val="006F1848"/>
    <w:rsid w:val="006F222A"/>
    <w:rsid w:val="006F25F3"/>
    <w:rsid w:val="006F269E"/>
    <w:rsid w:val="006F2F27"/>
    <w:rsid w:val="006F3005"/>
    <w:rsid w:val="006F32B7"/>
    <w:rsid w:val="006F3412"/>
    <w:rsid w:val="006F35ED"/>
    <w:rsid w:val="006F4117"/>
    <w:rsid w:val="006F4B85"/>
    <w:rsid w:val="006F4EBD"/>
    <w:rsid w:val="006F4FAF"/>
    <w:rsid w:val="006F5098"/>
    <w:rsid w:val="006F5B8A"/>
    <w:rsid w:val="006F5F45"/>
    <w:rsid w:val="00700003"/>
    <w:rsid w:val="007020D9"/>
    <w:rsid w:val="007022F2"/>
    <w:rsid w:val="00702F68"/>
    <w:rsid w:val="00703BBA"/>
    <w:rsid w:val="0070435D"/>
    <w:rsid w:val="0070476D"/>
    <w:rsid w:val="007055F9"/>
    <w:rsid w:val="00706241"/>
    <w:rsid w:val="00706478"/>
    <w:rsid w:val="007078C9"/>
    <w:rsid w:val="00707FB0"/>
    <w:rsid w:val="0071025A"/>
    <w:rsid w:val="00710486"/>
    <w:rsid w:val="0071216F"/>
    <w:rsid w:val="0071296B"/>
    <w:rsid w:val="0071389C"/>
    <w:rsid w:val="00713E11"/>
    <w:rsid w:val="00715317"/>
    <w:rsid w:val="00715569"/>
    <w:rsid w:val="00715C73"/>
    <w:rsid w:val="00716183"/>
    <w:rsid w:val="00716615"/>
    <w:rsid w:val="00716973"/>
    <w:rsid w:val="00720637"/>
    <w:rsid w:val="0072072F"/>
    <w:rsid w:val="00720748"/>
    <w:rsid w:val="00720C70"/>
    <w:rsid w:val="0072137A"/>
    <w:rsid w:val="00721754"/>
    <w:rsid w:val="00721F98"/>
    <w:rsid w:val="007228C5"/>
    <w:rsid w:val="00722901"/>
    <w:rsid w:val="00722EE7"/>
    <w:rsid w:val="00723771"/>
    <w:rsid w:val="00723BC7"/>
    <w:rsid w:val="007245CA"/>
    <w:rsid w:val="00725629"/>
    <w:rsid w:val="00726A58"/>
    <w:rsid w:val="00727C07"/>
    <w:rsid w:val="00727CB9"/>
    <w:rsid w:val="00730F4F"/>
    <w:rsid w:val="007313C2"/>
    <w:rsid w:val="00731B08"/>
    <w:rsid w:val="00731F34"/>
    <w:rsid w:val="007328E9"/>
    <w:rsid w:val="00732A86"/>
    <w:rsid w:val="00732AA8"/>
    <w:rsid w:val="00732E92"/>
    <w:rsid w:val="0073326C"/>
    <w:rsid w:val="0073330E"/>
    <w:rsid w:val="0073359F"/>
    <w:rsid w:val="0073391B"/>
    <w:rsid w:val="00733DF3"/>
    <w:rsid w:val="00733FCB"/>
    <w:rsid w:val="007343AB"/>
    <w:rsid w:val="00735017"/>
    <w:rsid w:val="0073573F"/>
    <w:rsid w:val="00735C35"/>
    <w:rsid w:val="00736611"/>
    <w:rsid w:val="0073738E"/>
    <w:rsid w:val="00740527"/>
    <w:rsid w:val="007405B9"/>
    <w:rsid w:val="0074123A"/>
    <w:rsid w:val="00741403"/>
    <w:rsid w:val="00741A98"/>
    <w:rsid w:val="0074249F"/>
    <w:rsid w:val="007428F1"/>
    <w:rsid w:val="0074292E"/>
    <w:rsid w:val="007437AB"/>
    <w:rsid w:val="007439BE"/>
    <w:rsid w:val="00744186"/>
    <w:rsid w:val="00744746"/>
    <w:rsid w:val="007447C4"/>
    <w:rsid w:val="00744863"/>
    <w:rsid w:val="0074494C"/>
    <w:rsid w:val="007459DD"/>
    <w:rsid w:val="00745A74"/>
    <w:rsid w:val="00746B86"/>
    <w:rsid w:val="0074787E"/>
    <w:rsid w:val="00747D39"/>
    <w:rsid w:val="00747E29"/>
    <w:rsid w:val="007512D4"/>
    <w:rsid w:val="0075170A"/>
    <w:rsid w:val="00752415"/>
    <w:rsid w:val="00753283"/>
    <w:rsid w:val="007533EE"/>
    <w:rsid w:val="00753665"/>
    <w:rsid w:val="007541F9"/>
    <w:rsid w:val="007551A8"/>
    <w:rsid w:val="0075529D"/>
    <w:rsid w:val="007556E4"/>
    <w:rsid w:val="00755771"/>
    <w:rsid w:val="007562C0"/>
    <w:rsid w:val="00756A79"/>
    <w:rsid w:val="00756D3D"/>
    <w:rsid w:val="00756D5C"/>
    <w:rsid w:val="00757409"/>
    <w:rsid w:val="0075756A"/>
    <w:rsid w:val="00760927"/>
    <w:rsid w:val="00760C91"/>
    <w:rsid w:val="00760F78"/>
    <w:rsid w:val="0076171D"/>
    <w:rsid w:val="00761D21"/>
    <w:rsid w:val="00761EC0"/>
    <w:rsid w:val="00761F57"/>
    <w:rsid w:val="0076288F"/>
    <w:rsid w:val="00762F44"/>
    <w:rsid w:val="00764057"/>
    <w:rsid w:val="007646D2"/>
    <w:rsid w:val="00764748"/>
    <w:rsid w:val="00764784"/>
    <w:rsid w:val="00765543"/>
    <w:rsid w:val="007657B9"/>
    <w:rsid w:val="00765AD6"/>
    <w:rsid w:val="00766D54"/>
    <w:rsid w:val="0076703E"/>
    <w:rsid w:val="007672B6"/>
    <w:rsid w:val="0076768B"/>
    <w:rsid w:val="00767DA1"/>
    <w:rsid w:val="00770255"/>
    <w:rsid w:val="007703EF"/>
    <w:rsid w:val="007705DC"/>
    <w:rsid w:val="007705DE"/>
    <w:rsid w:val="00770A73"/>
    <w:rsid w:val="0077109D"/>
    <w:rsid w:val="007718F3"/>
    <w:rsid w:val="00772175"/>
    <w:rsid w:val="007728B6"/>
    <w:rsid w:val="00772A3A"/>
    <w:rsid w:val="00772D70"/>
    <w:rsid w:val="00773F92"/>
    <w:rsid w:val="0077472E"/>
    <w:rsid w:val="007748E6"/>
    <w:rsid w:val="007750EF"/>
    <w:rsid w:val="00775495"/>
    <w:rsid w:val="007756AC"/>
    <w:rsid w:val="0077576C"/>
    <w:rsid w:val="00775989"/>
    <w:rsid w:val="0077686E"/>
    <w:rsid w:val="007768E8"/>
    <w:rsid w:val="007773F4"/>
    <w:rsid w:val="0077749B"/>
    <w:rsid w:val="007775D9"/>
    <w:rsid w:val="007805C2"/>
    <w:rsid w:val="00780EBC"/>
    <w:rsid w:val="007813B9"/>
    <w:rsid w:val="007814B5"/>
    <w:rsid w:val="00781C92"/>
    <w:rsid w:val="00782872"/>
    <w:rsid w:val="007828AE"/>
    <w:rsid w:val="00783184"/>
    <w:rsid w:val="007831EB"/>
    <w:rsid w:val="007847E0"/>
    <w:rsid w:val="00785031"/>
    <w:rsid w:val="00785B20"/>
    <w:rsid w:val="007862B2"/>
    <w:rsid w:val="00786323"/>
    <w:rsid w:val="007868F7"/>
    <w:rsid w:val="0078773B"/>
    <w:rsid w:val="00787926"/>
    <w:rsid w:val="00790270"/>
    <w:rsid w:val="007906D2"/>
    <w:rsid w:val="00790C93"/>
    <w:rsid w:val="00791DA4"/>
    <w:rsid w:val="007920D6"/>
    <w:rsid w:val="00792405"/>
    <w:rsid w:val="00792486"/>
    <w:rsid w:val="007928DE"/>
    <w:rsid w:val="007928FE"/>
    <w:rsid w:val="00794233"/>
    <w:rsid w:val="0079460F"/>
    <w:rsid w:val="00794E3C"/>
    <w:rsid w:val="00795858"/>
    <w:rsid w:val="00795A50"/>
    <w:rsid w:val="00795A7F"/>
    <w:rsid w:val="00796087"/>
    <w:rsid w:val="00796093"/>
    <w:rsid w:val="00796248"/>
    <w:rsid w:val="007965D6"/>
    <w:rsid w:val="0079681D"/>
    <w:rsid w:val="007972D4"/>
    <w:rsid w:val="007977C0"/>
    <w:rsid w:val="00797BBE"/>
    <w:rsid w:val="00797C3F"/>
    <w:rsid w:val="007A018B"/>
    <w:rsid w:val="007A0BFD"/>
    <w:rsid w:val="007A108C"/>
    <w:rsid w:val="007A1D37"/>
    <w:rsid w:val="007A1F4D"/>
    <w:rsid w:val="007A2B65"/>
    <w:rsid w:val="007A3D4D"/>
    <w:rsid w:val="007A3E5B"/>
    <w:rsid w:val="007A4017"/>
    <w:rsid w:val="007A46B0"/>
    <w:rsid w:val="007A4D20"/>
    <w:rsid w:val="007A4E80"/>
    <w:rsid w:val="007A4F63"/>
    <w:rsid w:val="007A537E"/>
    <w:rsid w:val="007A555F"/>
    <w:rsid w:val="007A58B4"/>
    <w:rsid w:val="007A61F4"/>
    <w:rsid w:val="007A6A3D"/>
    <w:rsid w:val="007A6D87"/>
    <w:rsid w:val="007A746D"/>
    <w:rsid w:val="007A793E"/>
    <w:rsid w:val="007A7EB2"/>
    <w:rsid w:val="007B0090"/>
    <w:rsid w:val="007B0ACF"/>
    <w:rsid w:val="007B0EA6"/>
    <w:rsid w:val="007B1653"/>
    <w:rsid w:val="007B240D"/>
    <w:rsid w:val="007B26FC"/>
    <w:rsid w:val="007B2E69"/>
    <w:rsid w:val="007B30A2"/>
    <w:rsid w:val="007B3AA7"/>
    <w:rsid w:val="007B4CD2"/>
    <w:rsid w:val="007B507D"/>
    <w:rsid w:val="007B54BA"/>
    <w:rsid w:val="007B573C"/>
    <w:rsid w:val="007B5D9E"/>
    <w:rsid w:val="007B5F03"/>
    <w:rsid w:val="007B6341"/>
    <w:rsid w:val="007B6BD6"/>
    <w:rsid w:val="007B7257"/>
    <w:rsid w:val="007B776A"/>
    <w:rsid w:val="007C081B"/>
    <w:rsid w:val="007C0B99"/>
    <w:rsid w:val="007C0CFA"/>
    <w:rsid w:val="007C10C5"/>
    <w:rsid w:val="007C1BBF"/>
    <w:rsid w:val="007C1C59"/>
    <w:rsid w:val="007C1C90"/>
    <w:rsid w:val="007C29ED"/>
    <w:rsid w:val="007C2CC5"/>
    <w:rsid w:val="007C35BC"/>
    <w:rsid w:val="007C4882"/>
    <w:rsid w:val="007C4E80"/>
    <w:rsid w:val="007C4F03"/>
    <w:rsid w:val="007C51BD"/>
    <w:rsid w:val="007C52AD"/>
    <w:rsid w:val="007C52E1"/>
    <w:rsid w:val="007C5863"/>
    <w:rsid w:val="007C76AF"/>
    <w:rsid w:val="007C78E7"/>
    <w:rsid w:val="007C7A81"/>
    <w:rsid w:val="007C7B24"/>
    <w:rsid w:val="007C7C8D"/>
    <w:rsid w:val="007C7C97"/>
    <w:rsid w:val="007D09E3"/>
    <w:rsid w:val="007D0DFE"/>
    <w:rsid w:val="007D0E22"/>
    <w:rsid w:val="007D122D"/>
    <w:rsid w:val="007D1364"/>
    <w:rsid w:val="007D1A98"/>
    <w:rsid w:val="007D22FC"/>
    <w:rsid w:val="007D2323"/>
    <w:rsid w:val="007D23A9"/>
    <w:rsid w:val="007D26DA"/>
    <w:rsid w:val="007D3189"/>
    <w:rsid w:val="007D343E"/>
    <w:rsid w:val="007D35A9"/>
    <w:rsid w:val="007D3B08"/>
    <w:rsid w:val="007D4120"/>
    <w:rsid w:val="007D4805"/>
    <w:rsid w:val="007D4A15"/>
    <w:rsid w:val="007D4BFD"/>
    <w:rsid w:val="007D5027"/>
    <w:rsid w:val="007D5617"/>
    <w:rsid w:val="007D577B"/>
    <w:rsid w:val="007D5BAB"/>
    <w:rsid w:val="007D5D04"/>
    <w:rsid w:val="007D6CAA"/>
    <w:rsid w:val="007D6D5E"/>
    <w:rsid w:val="007D7533"/>
    <w:rsid w:val="007E03DF"/>
    <w:rsid w:val="007E0A39"/>
    <w:rsid w:val="007E1549"/>
    <w:rsid w:val="007E1A79"/>
    <w:rsid w:val="007E1F02"/>
    <w:rsid w:val="007E2E92"/>
    <w:rsid w:val="007E2F59"/>
    <w:rsid w:val="007E302A"/>
    <w:rsid w:val="007E3060"/>
    <w:rsid w:val="007E384A"/>
    <w:rsid w:val="007E3B00"/>
    <w:rsid w:val="007E40D0"/>
    <w:rsid w:val="007E57C1"/>
    <w:rsid w:val="007E5987"/>
    <w:rsid w:val="007E5D75"/>
    <w:rsid w:val="007E6928"/>
    <w:rsid w:val="007E7991"/>
    <w:rsid w:val="007E7B16"/>
    <w:rsid w:val="007E7B2D"/>
    <w:rsid w:val="007F0C0B"/>
    <w:rsid w:val="007F125F"/>
    <w:rsid w:val="007F1375"/>
    <w:rsid w:val="007F13F0"/>
    <w:rsid w:val="007F1421"/>
    <w:rsid w:val="007F1511"/>
    <w:rsid w:val="007F1C93"/>
    <w:rsid w:val="007F2CC7"/>
    <w:rsid w:val="007F2EFF"/>
    <w:rsid w:val="007F300E"/>
    <w:rsid w:val="007F30E0"/>
    <w:rsid w:val="007F3347"/>
    <w:rsid w:val="007F3B25"/>
    <w:rsid w:val="007F40FB"/>
    <w:rsid w:val="007F4EB5"/>
    <w:rsid w:val="007F4F14"/>
    <w:rsid w:val="007F4F86"/>
    <w:rsid w:val="007F51BD"/>
    <w:rsid w:val="007F52D6"/>
    <w:rsid w:val="007F5664"/>
    <w:rsid w:val="007F635F"/>
    <w:rsid w:val="007F66E3"/>
    <w:rsid w:val="007F68F7"/>
    <w:rsid w:val="007F6B77"/>
    <w:rsid w:val="007F7134"/>
    <w:rsid w:val="008005BA"/>
    <w:rsid w:val="008009FD"/>
    <w:rsid w:val="00800FAE"/>
    <w:rsid w:val="00801081"/>
    <w:rsid w:val="00801109"/>
    <w:rsid w:val="008014E4"/>
    <w:rsid w:val="008015B6"/>
    <w:rsid w:val="00801829"/>
    <w:rsid w:val="00801E26"/>
    <w:rsid w:val="008029A5"/>
    <w:rsid w:val="00802A77"/>
    <w:rsid w:val="00803664"/>
    <w:rsid w:val="00803ACF"/>
    <w:rsid w:val="00803D8E"/>
    <w:rsid w:val="00804B69"/>
    <w:rsid w:val="00805207"/>
    <w:rsid w:val="00805A14"/>
    <w:rsid w:val="00805A7D"/>
    <w:rsid w:val="0080700B"/>
    <w:rsid w:val="008076DD"/>
    <w:rsid w:val="00810870"/>
    <w:rsid w:val="00810BD1"/>
    <w:rsid w:val="00811DA2"/>
    <w:rsid w:val="00811EC5"/>
    <w:rsid w:val="008120FC"/>
    <w:rsid w:val="00812213"/>
    <w:rsid w:val="00812498"/>
    <w:rsid w:val="00812745"/>
    <w:rsid w:val="0081382D"/>
    <w:rsid w:val="00813CE4"/>
    <w:rsid w:val="00813E9D"/>
    <w:rsid w:val="00815017"/>
    <w:rsid w:val="00816268"/>
    <w:rsid w:val="0081666E"/>
    <w:rsid w:val="008167B0"/>
    <w:rsid w:val="00816D97"/>
    <w:rsid w:val="00816E04"/>
    <w:rsid w:val="00816E1D"/>
    <w:rsid w:val="00816F9E"/>
    <w:rsid w:val="00817121"/>
    <w:rsid w:val="0081776B"/>
    <w:rsid w:val="0081795D"/>
    <w:rsid w:val="0081798C"/>
    <w:rsid w:val="00817B5E"/>
    <w:rsid w:val="00817CF7"/>
    <w:rsid w:val="008207B6"/>
    <w:rsid w:val="00821F43"/>
    <w:rsid w:val="008225BE"/>
    <w:rsid w:val="00823103"/>
    <w:rsid w:val="008233DD"/>
    <w:rsid w:val="0082387C"/>
    <w:rsid w:val="008238AD"/>
    <w:rsid w:val="00823B7C"/>
    <w:rsid w:val="00823D53"/>
    <w:rsid w:val="0082417F"/>
    <w:rsid w:val="008247AE"/>
    <w:rsid w:val="008247CB"/>
    <w:rsid w:val="008251B6"/>
    <w:rsid w:val="0082567A"/>
    <w:rsid w:val="00825B15"/>
    <w:rsid w:val="00825B44"/>
    <w:rsid w:val="00825E7D"/>
    <w:rsid w:val="00825F1A"/>
    <w:rsid w:val="008261CA"/>
    <w:rsid w:val="00826C68"/>
    <w:rsid w:val="00826E2C"/>
    <w:rsid w:val="00827038"/>
    <w:rsid w:val="008271F7"/>
    <w:rsid w:val="008307F5"/>
    <w:rsid w:val="00831D41"/>
    <w:rsid w:val="00832BFA"/>
    <w:rsid w:val="00833686"/>
    <w:rsid w:val="00833E00"/>
    <w:rsid w:val="00834091"/>
    <w:rsid w:val="0083416F"/>
    <w:rsid w:val="008348E9"/>
    <w:rsid w:val="00834A78"/>
    <w:rsid w:val="00835052"/>
    <w:rsid w:val="00835236"/>
    <w:rsid w:val="008358E6"/>
    <w:rsid w:val="00836418"/>
    <w:rsid w:val="008377DD"/>
    <w:rsid w:val="008379ED"/>
    <w:rsid w:val="00837B6A"/>
    <w:rsid w:val="00837C09"/>
    <w:rsid w:val="00837CFE"/>
    <w:rsid w:val="00837E2F"/>
    <w:rsid w:val="008400AF"/>
    <w:rsid w:val="0084064A"/>
    <w:rsid w:val="008413CD"/>
    <w:rsid w:val="00841ABF"/>
    <w:rsid w:val="008421E2"/>
    <w:rsid w:val="008436BE"/>
    <w:rsid w:val="00843C60"/>
    <w:rsid w:val="00843D94"/>
    <w:rsid w:val="008445EC"/>
    <w:rsid w:val="008447D8"/>
    <w:rsid w:val="00844CCE"/>
    <w:rsid w:val="00844F34"/>
    <w:rsid w:val="008451B3"/>
    <w:rsid w:val="00845284"/>
    <w:rsid w:val="00845DD7"/>
    <w:rsid w:val="008462C8"/>
    <w:rsid w:val="00847275"/>
    <w:rsid w:val="00847384"/>
    <w:rsid w:val="00847ECD"/>
    <w:rsid w:val="00850654"/>
    <w:rsid w:val="00850EB2"/>
    <w:rsid w:val="00851691"/>
    <w:rsid w:val="00851873"/>
    <w:rsid w:val="00852B82"/>
    <w:rsid w:val="00853B5C"/>
    <w:rsid w:val="00853C67"/>
    <w:rsid w:val="008541A3"/>
    <w:rsid w:val="008551E1"/>
    <w:rsid w:val="008556C7"/>
    <w:rsid w:val="00855E13"/>
    <w:rsid w:val="00856655"/>
    <w:rsid w:val="008571F8"/>
    <w:rsid w:val="008572E7"/>
    <w:rsid w:val="008576EE"/>
    <w:rsid w:val="00857F4D"/>
    <w:rsid w:val="0086057A"/>
    <w:rsid w:val="00860736"/>
    <w:rsid w:val="00860A05"/>
    <w:rsid w:val="008611DE"/>
    <w:rsid w:val="00861537"/>
    <w:rsid w:val="008628FE"/>
    <w:rsid w:val="008629D1"/>
    <w:rsid w:val="00862BC1"/>
    <w:rsid w:val="00862F2A"/>
    <w:rsid w:val="00864D1E"/>
    <w:rsid w:val="00864FE7"/>
    <w:rsid w:val="008653A8"/>
    <w:rsid w:val="00865C4A"/>
    <w:rsid w:val="00866E39"/>
    <w:rsid w:val="00867023"/>
    <w:rsid w:val="00867555"/>
    <w:rsid w:val="00867C7F"/>
    <w:rsid w:val="00870059"/>
    <w:rsid w:val="00870184"/>
    <w:rsid w:val="00870825"/>
    <w:rsid w:val="00870B45"/>
    <w:rsid w:val="00870DF3"/>
    <w:rsid w:val="00870E51"/>
    <w:rsid w:val="00871527"/>
    <w:rsid w:val="00872C89"/>
    <w:rsid w:val="00873406"/>
    <w:rsid w:val="008736A5"/>
    <w:rsid w:val="008748D5"/>
    <w:rsid w:val="00874ECC"/>
    <w:rsid w:val="00875521"/>
    <w:rsid w:val="0087577B"/>
    <w:rsid w:val="0087595B"/>
    <w:rsid w:val="00875CC4"/>
    <w:rsid w:val="00875CEE"/>
    <w:rsid w:val="00875F14"/>
    <w:rsid w:val="00875FD9"/>
    <w:rsid w:val="008767F0"/>
    <w:rsid w:val="00876C81"/>
    <w:rsid w:val="00876F4E"/>
    <w:rsid w:val="008772FC"/>
    <w:rsid w:val="00877CAD"/>
    <w:rsid w:val="00880064"/>
    <w:rsid w:val="00880119"/>
    <w:rsid w:val="00880542"/>
    <w:rsid w:val="00880F18"/>
    <w:rsid w:val="008813BC"/>
    <w:rsid w:val="00883DD1"/>
    <w:rsid w:val="00884594"/>
    <w:rsid w:val="008847DF"/>
    <w:rsid w:val="008855E4"/>
    <w:rsid w:val="00886297"/>
    <w:rsid w:val="00886AC9"/>
    <w:rsid w:val="00886AF7"/>
    <w:rsid w:val="008873DD"/>
    <w:rsid w:val="00887CEB"/>
    <w:rsid w:val="008905CD"/>
    <w:rsid w:val="00891316"/>
    <w:rsid w:val="00892583"/>
    <w:rsid w:val="008929C3"/>
    <w:rsid w:val="008935E5"/>
    <w:rsid w:val="00893B91"/>
    <w:rsid w:val="00894DA5"/>
    <w:rsid w:val="008958F8"/>
    <w:rsid w:val="008962CF"/>
    <w:rsid w:val="008963FF"/>
    <w:rsid w:val="00896BB4"/>
    <w:rsid w:val="00896E94"/>
    <w:rsid w:val="008974EE"/>
    <w:rsid w:val="008974FB"/>
    <w:rsid w:val="00897576"/>
    <w:rsid w:val="00897854"/>
    <w:rsid w:val="00897DDA"/>
    <w:rsid w:val="00897FFB"/>
    <w:rsid w:val="008A010F"/>
    <w:rsid w:val="008A0B24"/>
    <w:rsid w:val="008A0CA8"/>
    <w:rsid w:val="008A16E3"/>
    <w:rsid w:val="008A1A25"/>
    <w:rsid w:val="008A24A0"/>
    <w:rsid w:val="008A26C0"/>
    <w:rsid w:val="008A3A7F"/>
    <w:rsid w:val="008A3B0F"/>
    <w:rsid w:val="008A449C"/>
    <w:rsid w:val="008A46DB"/>
    <w:rsid w:val="008A4C0C"/>
    <w:rsid w:val="008A4FC9"/>
    <w:rsid w:val="008A56DB"/>
    <w:rsid w:val="008A58ED"/>
    <w:rsid w:val="008A7A2D"/>
    <w:rsid w:val="008B0073"/>
    <w:rsid w:val="008B02BC"/>
    <w:rsid w:val="008B0558"/>
    <w:rsid w:val="008B132B"/>
    <w:rsid w:val="008B13F2"/>
    <w:rsid w:val="008B1BD2"/>
    <w:rsid w:val="008B224A"/>
    <w:rsid w:val="008B2763"/>
    <w:rsid w:val="008B27F5"/>
    <w:rsid w:val="008B3147"/>
    <w:rsid w:val="008B368D"/>
    <w:rsid w:val="008B37F3"/>
    <w:rsid w:val="008B3DF1"/>
    <w:rsid w:val="008B3FE5"/>
    <w:rsid w:val="008B44D9"/>
    <w:rsid w:val="008B59CF"/>
    <w:rsid w:val="008B6023"/>
    <w:rsid w:val="008B6403"/>
    <w:rsid w:val="008B6955"/>
    <w:rsid w:val="008B7516"/>
    <w:rsid w:val="008B788E"/>
    <w:rsid w:val="008B7A63"/>
    <w:rsid w:val="008B7B32"/>
    <w:rsid w:val="008C098A"/>
    <w:rsid w:val="008C129E"/>
    <w:rsid w:val="008C1421"/>
    <w:rsid w:val="008C25F1"/>
    <w:rsid w:val="008C2EBA"/>
    <w:rsid w:val="008C3066"/>
    <w:rsid w:val="008C3564"/>
    <w:rsid w:val="008C3684"/>
    <w:rsid w:val="008C3871"/>
    <w:rsid w:val="008C3E27"/>
    <w:rsid w:val="008C55A7"/>
    <w:rsid w:val="008C6AE3"/>
    <w:rsid w:val="008C6C2B"/>
    <w:rsid w:val="008C73F9"/>
    <w:rsid w:val="008C7533"/>
    <w:rsid w:val="008C7AAE"/>
    <w:rsid w:val="008D0608"/>
    <w:rsid w:val="008D071A"/>
    <w:rsid w:val="008D0A09"/>
    <w:rsid w:val="008D12DF"/>
    <w:rsid w:val="008D1E05"/>
    <w:rsid w:val="008D246B"/>
    <w:rsid w:val="008D2CCC"/>
    <w:rsid w:val="008D315E"/>
    <w:rsid w:val="008D3A7B"/>
    <w:rsid w:val="008D3D4C"/>
    <w:rsid w:val="008D43C0"/>
    <w:rsid w:val="008D446A"/>
    <w:rsid w:val="008D4B5F"/>
    <w:rsid w:val="008D4CAD"/>
    <w:rsid w:val="008D5303"/>
    <w:rsid w:val="008D5A51"/>
    <w:rsid w:val="008D5A83"/>
    <w:rsid w:val="008D5A95"/>
    <w:rsid w:val="008D5BBC"/>
    <w:rsid w:val="008D6414"/>
    <w:rsid w:val="008D644E"/>
    <w:rsid w:val="008D6518"/>
    <w:rsid w:val="008D6B2D"/>
    <w:rsid w:val="008D716F"/>
    <w:rsid w:val="008E0437"/>
    <w:rsid w:val="008E0B90"/>
    <w:rsid w:val="008E0EAC"/>
    <w:rsid w:val="008E1739"/>
    <w:rsid w:val="008E2076"/>
    <w:rsid w:val="008E2672"/>
    <w:rsid w:val="008E2732"/>
    <w:rsid w:val="008E28EC"/>
    <w:rsid w:val="008E31B2"/>
    <w:rsid w:val="008E3675"/>
    <w:rsid w:val="008E3693"/>
    <w:rsid w:val="008E3EBF"/>
    <w:rsid w:val="008E41DA"/>
    <w:rsid w:val="008E4F79"/>
    <w:rsid w:val="008E5123"/>
    <w:rsid w:val="008E563A"/>
    <w:rsid w:val="008E5D22"/>
    <w:rsid w:val="008E6575"/>
    <w:rsid w:val="008E67DD"/>
    <w:rsid w:val="008E6897"/>
    <w:rsid w:val="008F0EC4"/>
    <w:rsid w:val="008F138D"/>
    <w:rsid w:val="008F25BA"/>
    <w:rsid w:val="008F2D22"/>
    <w:rsid w:val="008F2F35"/>
    <w:rsid w:val="008F35B0"/>
    <w:rsid w:val="008F3954"/>
    <w:rsid w:val="008F4421"/>
    <w:rsid w:val="008F47F5"/>
    <w:rsid w:val="008F56EE"/>
    <w:rsid w:val="008F5AF4"/>
    <w:rsid w:val="008F6887"/>
    <w:rsid w:val="008F689C"/>
    <w:rsid w:val="008F6EFF"/>
    <w:rsid w:val="008F7B8F"/>
    <w:rsid w:val="008F7E1A"/>
    <w:rsid w:val="00900209"/>
    <w:rsid w:val="0090078B"/>
    <w:rsid w:val="00901007"/>
    <w:rsid w:val="009023B3"/>
    <w:rsid w:val="00902AA2"/>
    <w:rsid w:val="00902ACA"/>
    <w:rsid w:val="00902DF2"/>
    <w:rsid w:val="0090308A"/>
    <w:rsid w:val="009032E7"/>
    <w:rsid w:val="0090358B"/>
    <w:rsid w:val="00903765"/>
    <w:rsid w:val="00903A95"/>
    <w:rsid w:val="00903ED3"/>
    <w:rsid w:val="009053E7"/>
    <w:rsid w:val="009053FA"/>
    <w:rsid w:val="00905C1B"/>
    <w:rsid w:val="00905C7F"/>
    <w:rsid w:val="00906624"/>
    <w:rsid w:val="00906700"/>
    <w:rsid w:val="0090678E"/>
    <w:rsid w:val="00906B06"/>
    <w:rsid w:val="0091011D"/>
    <w:rsid w:val="00910934"/>
    <w:rsid w:val="00910BA9"/>
    <w:rsid w:val="0091136D"/>
    <w:rsid w:val="009115C8"/>
    <w:rsid w:val="00911EA2"/>
    <w:rsid w:val="009121CD"/>
    <w:rsid w:val="00913E8F"/>
    <w:rsid w:val="00915032"/>
    <w:rsid w:val="009153FB"/>
    <w:rsid w:val="00915792"/>
    <w:rsid w:val="00915A4E"/>
    <w:rsid w:val="009164BB"/>
    <w:rsid w:val="009165FE"/>
    <w:rsid w:val="00916D48"/>
    <w:rsid w:val="009178C3"/>
    <w:rsid w:val="0092151F"/>
    <w:rsid w:val="0092162E"/>
    <w:rsid w:val="009223DA"/>
    <w:rsid w:val="00922453"/>
    <w:rsid w:val="009235AA"/>
    <w:rsid w:val="00923AEE"/>
    <w:rsid w:val="00923C6A"/>
    <w:rsid w:val="00923DF0"/>
    <w:rsid w:val="009241EC"/>
    <w:rsid w:val="00924463"/>
    <w:rsid w:val="0092463A"/>
    <w:rsid w:val="00924CED"/>
    <w:rsid w:val="00925077"/>
    <w:rsid w:val="00925386"/>
    <w:rsid w:val="00926A9E"/>
    <w:rsid w:val="00926ADB"/>
    <w:rsid w:val="00926D64"/>
    <w:rsid w:val="0092786A"/>
    <w:rsid w:val="009306A1"/>
    <w:rsid w:val="00930968"/>
    <w:rsid w:val="009315BA"/>
    <w:rsid w:val="00931927"/>
    <w:rsid w:val="00931DE8"/>
    <w:rsid w:val="00932978"/>
    <w:rsid w:val="00932DF1"/>
    <w:rsid w:val="00933677"/>
    <w:rsid w:val="00934764"/>
    <w:rsid w:val="00934784"/>
    <w:rsid w:val="00934D89"/>
    <w:rsid w:val="00935280"/>
    <w:rsid w:val="00935F37"/>
    <w:rsid w:val="00935FA4"/>
    <w:rsid w:val="0093648E"/>
    <w:rsid w:val="00936772"/>
    <w:rsid w:val="00937BD9"/>
    <w:rsid w:val="00937FB9"/>
    <w:rsid w:val="0094018A"/>
    <w:rsid w:val="00940234"/>
    <w:rsid w:val="00940BF2"/>
    <w:rsid w:val="009410B5"/>
    <w:rsid w:val="0094182E"/>
    <w:rsid w:val="00941F85"/>
    <w:rsid w:val="009422C0"/>
    <w:rsid w:val="00942FD7"/>
    <w:rsid w:val="0094448D"/>
    <w:rsid w:val="009446F4"/>
    <w:rsid w:val="009448C4"/>
    <w:rsid w:val="00944BCA"/>
    <w:rsid w:val="00944E80"/>
    <w:rsid w:val="009454E9"/>
    <w:rsid w:val="0094574E"/>
    <w:rsid w:val="0094693A"/>
    <w:rsid w:val="00946A7B"/>
    <w:rsid w:val="0094747A"/>
    <w:rsid w:val="00947A96"/>
    <w:rsid w:val="00947A9C"/>
    <w:rsid w:val="00947DC7"/>
    <w:rsid w:val="00947F97"/>
    <w:rsid w:val="0095027F"/>
    <w:rsid w:val="009511F8"/>
    <w:rsid w:val="009517D7"/>
    <w:rsid w:val="00951BCE"/>
    <w:rsid w:val="0095223F"/>
    <w:rsid w:val="009523F8"/>
    <w:rsid w:val="00952A6D"/>
    <w:rsid w:val="00952CC7"/>
    <w:rsid w:val="00952F7D"/>
    <w:rsid w:val="009535AA"/>
    <w:rsid w:val="00953748"/>
    <w:rsid w:val="0095429C"/>
    <w:rsid w:val="00954499"/>
    <w:rsid w:val="00955028"/>
    <w:rsid w:val="0095531B"/>
    <w:rsid w:val="00955708"/>
    <w:rsid w:val="0095635C"/>
    <w:rsid w:val="00956B3F"/>
    <w:rsid w:val="00956EC0"/>
    <w:rsid w:val="009570F0"/>
    <w:rsid w:val="009572E8"/>
    <w:rsid w:val="00957E11"/>
    <w:rsid w:val="00957E31"/>
    <w:rsid w:val="00960093"/>
    <w:rsid w:val="0096044C"/>
    <w:rsid w:val="009605C5"/>
    <w:rsid w:val="00960D08"/>
    <w:rsid w:val="009615CA"/>
    <w:rsid w:val="00961DED"/>
    <w:rsid w:val="0096243C"/>
    <w:rsid w:val="0096277F"/>
    <w:rsid w:val="0096459D"/>
    <w:rsid w:val="00964620"/>
    <w:rsid w:val="00964781"/>
    <w:rsid w:val="00964930"/>
    <w:rsid w:val="00964A13"/>
    <w:rsid w:val="00964A1C"/>
    <w:rsid w:val="00964F54"/>
    <w:rsid w:val="0096510D"/>
    <w:rsid w:val="009654F6"/>
    <w:rsid w:val="00965D7E"/>
    <w:rsid w:val="00967CC0"/>
    <w:rsid w:val="009703E3"/>
    <w:rsid w:val="009705CC"/>
    <w:rsid w:val="00970660"/>
    <w:rsid w:val="00970E25"/>
    <w:rsid w:val="00970FF6"/>
    <w:rsid w:val="00971639"/>
    <w:rsid w:val="00971B19"/>
    <w:rsid w:val="00972096"/>
    <w:rsid w:val="009728E6"/>
    <w:rsid w:val="0097291F"/>
    <w:rsid w:val="0097318D"/>
    <w:rsid w:val="00973794"/>
    <w:rsid w:val="00974045"/>
    <w:rsid w:val="009742AC"/>
    <w:rsid w:val="009745DD"/>
    <w:rsid w:val="009748D3"/>
    <w:rsid w:val="00974B53"/>
    <w:rsid w:val="00974D94"/>
    <w:rsid w:val="00974E9C"/>
    <w:rsid w:val="009751F8"/>
    <w:rsid w:val="00975818"/>
    <w:rsid w:val="00975E4A"/>
    <w:rsid w:val="00977415"/>
    <w:rsid w:val="00977571"/>
    <w:rsid w:val="00977E7D"/>
    <w:rsid w:val="009802C0"/>
    <w:rsid w:val="0098040F"/>
    <w:rsid w:val="00980433"/>
    <w:rsid w:val="00980A12"/>
    <w:rsid w:val="00980F49"/>
    <w:rsid w:val="0098197C"/>
    <w:rsid w:val="00982091"/>
    <w:rsid w:val="009820AC"/>
    <w:rsid w:val="0098242D"/>
    <w:rsid w:val="00982988"/>
    <w:rsid w:val="009834D5"/>
    <w:rsid w:val="00983D2E"/>
    <w:rsid w:val="009844F6"/>
    <w:rsid w:val="00984BE1"/>
    <w:rsid w:val="00985186"/>
    <w:rsid w:val="0098557F"/>
    <w:rsid w:val="00985858"/>
    <w:rsid w:val="0098595A"/>
    <w:rsid w:val="009862E1"/>
    <w:rsid w:val="00986ED7"/>
    <w:rsid w:val="0098712E"/>
    <w:rsid w:val="0098744F"/>
    <w:rsid w:val="00987506"/>
    <w:rsid w:val="009903F4"/>
    <w:rsid w:val="0099062C"/>
    <w:rsid w:val="009907D4"/>
    <w:rsid w:val="0099102E"/>
    <w:rsid w:val="009921F8"/>
    <w:rsid w:val="0099273A"/>
    <w:rsid w:val="00993986"/>
    <w:rsid w:val="00994658"/>
    <w:rsid w:val="00994E7D"/>
    <w:rsid w:val="00995017"/>
    <w:rsid w:val="0099526B"/>
    <w:rsid w:val="009960C8"/>
    <w:rsid w:val="009962D2"/>
    <w:rsid w:val="0099642F"/>
    <w:rsid w:val="00996756"/>
    <w:rsid w:val="00997476"/>
    <w:rsid w:val="00997649"/>
    <w:rsid w:val="009976F3"/>
    <w:rsid w:val="00997B4E"/>
    <w:rsid w:val="00997EF5"/>
    <w:rsid w:val="009A0159"/>
    <w:rsid w:val="009A03F7"/>
    <w:rsid w:val="009A0686"/>
    <w:rsid w:val="009A08C6"/>
    <w:rsid w:val="009A0E81"/>
    <w:rsid w:val="009A24C0"/>
    <w:rsid w:val="009A2AC0"/>
    <w:rsid w:val="009A2DAB"/>
    <w:rsid w:val="009A30E1"/>
    <w:rsid w:val="009A30E7"/>
    <w:rsid w:val="009A3954"/>
    <w:rsid w:val="009A5884"/>
    <w:rsid w:val="009A5A8F"/>
    <w:rsid w:val="009A5AF2"/>
    <w:rsid w:val="009A5B5D"/>
    <w:rsid w:val="009A6209"/>
    <w:rsid w:val="009A652B"/>
    <w:rsid w:val="009A6B14"/>
    <w:rsid w:val="009B0436"/>
    <w:rsid w:val="009B1082"/>
    <w:rsid w:val="009B1EFF"/>
    <w:rsid w:val="009B21C1"/>
    <w:rsid w:val="009B2443"/>
    <w:rsid w:val="009B2466"/>
    <w:rsid w:val="009B309A"/>
    <w:rsid w:val="009B3583"/>
    <w:rsid w:val="009B36D9"/>
    <w:rsid w:val="009B389D"/>
    <w:rsid w:val="009B421E"/>
    <w:rsid w:val="009B50C3"/>
    <w:rsid w:val="009B52E4"/>
    <w:rsid w:val="009B5452"/>
    <w:rsid w:val="009B54F1"/>
    <w:rsid w:val="009B5FE9"/>
    <w:rsid w:val="009B6197"/>
    <w:rsid w:val="009B6884"/>
    <w:rsid w:val="009B7A4F"/>
    <w:rsid w:val="009C011A"/>
    <w:rsid w:val="009C0496"/>
    <w:rsid w:val="009C0D69"/>
    <w:rsid w:val="009C17CD"/>
    <w:rsid w:val="009C195D"/>
    <w:rsid w:val="009C3008"/>
    <w:rsid w:val="009C3607"/>
    <w:rsid w:val="009C37B9"/>
    <w:rsid w:val="009C3D10"/>
    <w:rsid w:val="009C4D51"/>
    <w:rsid w:val="009C50D9"/>
    <w:rsid w:val="009C5AC6"/>
    <w:rsid w:val="009C5EA9"/>
    <w:rsid w:val="009C5F4D"/>
    <w:rsid w:val="009C7CE2"/>
    <w:rsid w:val="009C7DE8"/>
    <w:rsid w:val="009C7ECE"/>
    <w:rsid w:val="009C7F46"/>
    <w:rsid w:val="009D039A"/>
    <w:rsid w:val="009D11DE"/>
    <w:rsid w:val="009D1851"/>
    <w:rsid w:val="009D2655"/>
    <w:rsid w:val="009D3014"/>
    <w:rsid w:val="009D3676"/>
    <w:rsid w:val="009D4E2F"/>
    <w:rsid w:val="009D5447"/>
    <w:rsid w:val="009D57B1"/>
    <w:rsid w:val="009D6633"/>
    <w:rsid w:val="009D6CF2"/>
    <w:rsid w:val="009D790C"/>
    <w:rsid w:val="009D7BA2"/>
    <w:rsid w:val="009E08E7"/>
    <w:rsid w:val="009E0B4D"/>
    <w:rsid w:val="009E0B87"/>
    <w:rsid w:val="009E0BDE"/>
    <w:rsid w:val="009E0C2A"/>
    <w:rsid w:val="009E0C2E"/>
    <w:rsid w:val="009E14B0"/>
    <w:rsid w:val="009E23F8"/>
    <w:rsid w:val="009E4533"/>
    <w:rsid w:val="009E45CE"/>
    <w:rsid w:val="009E4C7D"/>
    <w:rsid w:val="009E4E19"/>
    <w:rsid w:val="009E51A5"/>
    <w:rsid w:val="009E55EA"/>
    <w:rsid w:val="009E5F1B"/>
    <w:rsid w:val="009E7525"/>
    <w:rsid w:val="009E77DF"/>
    <w:rsid w:val="009F0325"/>
    <w:rsid w:val="009F06DA"/>
    <w:rsid w:val="009F079C"/>
    <w:rsid w:val="009F0B42"/>
    <w:rsid w:val="009F0D7F"/>
    <w:rsid w:val="009F0F5F"/>
    <w:rsid w:val="009F128C"/>
    <w:rsid w:val="009F1EDB"/>
    <w:rsid w:val="009F2233"/>
    <w:rsid w:val="009F2737"/>
    <w:rsid w:val="009F3023"/>
    <w:rsid w:val="009F426E"/>
    <w:rsid w:val="009F459C"/>
    <w:rsid w:val="009F5019"/>
    <w:rsid w:val="009F5188"/>
    <w:rsid w:val="009F566D"/>
    <w:rsid w:val="009F5DB0"/>
    <w:rsid w:val="009F6860"/>
    <w:rsid w:val="009F7468"/>
    <w:rsid w:val="009F7CDE"/>
    <w:rsid w:val="009F7CFE"/>
    <w:rsid w:val="009F7D49"/>
    <w:rsid w:val="00A007EE"/>
    <w:rsid w:val="00A0082F"/>
    <w:rsid w:val="00A01208"/>
    <w:rsid w:val="00A01871"/>
    <w:rsid w:val="00A01ECE"/>
    <w:rsid w:val="00A01ED0"/>
    <w:rsid w:val="00A0215B"/>
    <w:rsid w:val="00A023FE"/>
    <w:rsid w:val="00A03938"/>
    <w:rsid w:val="00A046AD"/>
    <w:rsid w:val="00A047F6"/>
    <w:rsid w:val="00A05316"/>
    <w:rsid w:val="00A05E10"/>
    <w:rsid w:val="00A07E42"/>
    <w:rsid w:val="00A10114"/>
    <w:rsid w:val="00A106E3"/>
    <w:rsid w:val="00A10949"/>
    <w:rsid w:val="00A1172F"/>
    <w:rsid w:val="00A12AD2"/>
    <w:rsid w:val="00A138F6"/>
    <w:rsid w:val="00A13CC7"/>
    <w:rsid w:val="00A13D82"/>
    <w:rsid w:val="00A14EAD"/>
    <w:rsid w:val="00A150D8"/>
    <w:rsid w:val="00A1550B"/>
    <w:rsid w:val="00A175AB"/>
    <w:rsid w:val="00A179F3"/>
    <w:rsid w:val="00A207E3"/>
    <w:rsid w:val="00A20B9C"/>
    <w:rsid w:val="00A21575"/>
    <w:rsid w:val="00A21E54"/>
    <w:rsid w:val="00A221B0"/>
    <w:rsid w:val="00A2259B"/>
    <w:rsid w:val="00A240E1"/>
    <w:rsid w:val="00A24B68"/>
    <w:rsid w:val="00A25932"/>
    <w:rsid w:val="00A25A4D"/>
    <w:rsid w:val="00A25ADE"/>
    <w:rsid w:val="00A25F9B"/>
    <w:rsid w:val="00A264E6"/>
    <w:rsid w:val="00A26B48"/>
    <w:rsid w:val="00A26DAF"/>
    <w:rsid w:val="00A27736"/>
    <w:rsid w:val="00A30966"/>
    <w:rsid w:val="00A30FAB"/>
    <w:rsid w:val="00A310AC"/>
    <w:rsid w:val="00A31642"/>
    <w:rsid w:val="00A31D66"/>
    <w:rsid w:val="00A328E4"/>
    <w:rsid w:val="00A33D5D"/>
    <w:rsid w:val="00A33EE5"/>
    <w:rsid w:val="00A34F24"/>
    <w:rsid w:val="00A353CC"/>
    <w:rsid w:val="00A35A3C"/>
    <w:rsid w:val="00A35D11"/>
    <w:rsid w:val="00A35F25"/>
    <w:rsid w:val="00A36A72"/>
    <w:rsid w:val="00A36BEC"/>
    <w:rsid w:val="00A3740B"/>
    <w:rsid w:val="00A40190"/>
    <w:rsid w:val="00A4171A"/>
    <w:rsid w:val="00A43ED5"/>
    <w:rsid w:val="00A440BE"/>
    <w:rsid w:val="00A440D5"/>
    <w:rsid w:val="00A449E1"/>
    <w:rsid w:val="00A44F2C"/>
    <w:rsid w:val="00A45434"/>
    <w:rsid w:val="00A460D5"/>
    <w:rsid w:val="00A463ED"/>
    <w:rsid w:val="00A46964"/>
    <w:rsid w:val="00A470BD"/>
    <w:rsid w:val="00A4719F"/>
    <w:rsid w:val="00A472A0"/>
    <w:rsid w:val="00A4757D"/>
    <w:rsid w:val="00A47C51"/>
    <w:rsid w:val="00A50713"/>
    <w:rsid w:val="00A50BBF"/>
    <w:rsid w:val="00A51439"/>
    <w:rsid w:val="00A52731"/>
    <w:rsid w:val="00A52D8D"/>
    <w:rsid w:val="00A52E64"/>
    <w:rsid w:val="00A5320A"/>
    <w:rsid w:val="00A533C4"/>
    <w:rsid w:val="00A542BF"/>
    <w:rsid w:val="00A5537B"/>
    <w:rsid w:val="00A5569A"/>
    <w:rsid w:val="00A56903"/>
    <w:rsid w:val="00A57500"/>
    <w:rsid w:val="00A57F69"/>
    <w:rsid w:val="00A6051A"/>
    <w:rsid w:val="00A6091E"/>
    <w:rsid w:val="00A60A96"/>
    <w:rsid w:val="00A60DC2"/>
    <w:rsid w:val="00A60F10"/>
    <w:rsid w:val="00A612D3"/>
    <w:rsid w:val="00A61320"/>
    <w:rsid w:val="00A6157B"/>
    <w:rsid w:val="00A623B2"/>
    <w:rsid w:val="00A6248F"/>
    <w:rsid w:val="00A626E5"/>
    <w:rsid w:val="00A633F3"/>
    <w:rsid w:val="00A63876"/>
    <w:rsid w:val="00A640B5"/>
    <w:rsid w:val="00A6431C"/>
    <w:rsid w:val="00A65285"/>
    <w:rsid w:val="00A653FA"/>
    <w:rsid w:val="00A656E2"/>
    <w:rsid w:val="00A66F15"/>
    <w:rsid w:val="00A670FB"/>
    <w:rsid w:val="00A67215"/>
    <w:rsid w:val="00A6759B"/>
    <w:rsid w:val="00A67830"/>
    <w:rsid w:val="00A67880"/>
    <w:rsid w:val="00A67B3C"/>
    <w:rsid w:val="00A67B66"/>
    <w:rsid w:val="00A67FA8"/>
    <w:rsid w:val="00A707CD"/>
    <w:rsid w:val="00A708D1"/>
    <w:rsid w:val="00A710EC"/>
    <w:rsid w:val="00A71109"/>
    <w:rsid w:val="00A7180A"/>
    <w:rsid w:val="00A71E7C"/>
    <w:rsid w:val="00A72E8F"/>
    <w:rsid w:val="00A7360F"/>
    <w:rsid w:val="00A73D34"/>
    <w:rsid w:val="00A73EE3"/>
    <w:rsid w:val="00A73FE0"/>
    <w:rsid w:val="00A7413C"/>
    <w:rsid w:val="00A7452D"/>
    <w:rsid w:val="00A74922"/>
    <w:rsid w:val="00A75425"/>
    <w:rsid w:val="00A755E7"/>
    <w:rsid w:val="00A75CF8"/>
    <w:rsid w:val="00A76710"/>
    <w:rsid w:val="00A77427"/>
    <w:rsid w:val="00A77DC3"/>
    <w:rsid w:val="00A80073"/>
    <w:rsid w:val="00A80488"/>
    <w:rsid w:val="00A80FCF"/>
    <w:rsid w:val="00A81025"/>
    <w:rsid w:val="00A813C6"/>
    <w:rsid w:val="00A8141C"/>
    <w:rsid w:val="00A8163A"/>
    <w:rsid w:val="00A819D5"/>
    <w:rsid w:val="00A81F85"/>
    <w:rsid w:val="00A8242D"/>
    <w:rsid w:val="00A82605"/>
    <w:rsid w:val="00A83029"/>
    <w:rsid w:val="00A833ED"/>
    <w:rsid w:val="00A8352B"/>
    <w:rsid w:val="00A84A59"/>
    <w:rsid w:val="00A854A3"/>
    <w:rsid w:val="00A8550B"/>
    <w:rsid w:val="00A85797"/>
    <w:rsid w:val="00A85A8B"/>
    <w:rsid w:val="00A85F96"/>
    <w:rsid w:val="00A86062"/>
    <w:rsid w:val="00A8718C"/>
    <w:rsid w:val="00A873B6"/>
    <w:rsid w:val="00A8766C"/>
    <w:rsid w:val="00A87AAD"/>
    <w:rsid w:val="00A90BA9"/>
    <w:rsid w:val="00A912DF"/>
    <w:rsid w:val="00A925BF"/>
    <w:rsid w:val="00A92FCF"/>
    <w:rsid w:val="00A93963"/>
    <w:rsid w:val="00A93D57"/>
    <w:rsid w:val="00A93F45"/>
    <w:rsid w:val="00A94285"/>
    <w:rsid w:val="00A942A5"/>
    <w:rsid w:val="00A94603"/>
    <w:rsid w:val="00A948CC"/>
    <w:rsid w:val="00A94FA3"/>
    <w:rsid w:val="00A95011"/>
    <w:rsid w:val="00A95FD2"/>
    <w:rsid w:val="00A970BA"/>
    <w:rsid w:val="00AA0670"/>
    <w:rsid w:val="00AA07A4"/>
    <w:rsid w:val="00AA156C"/>
    <w:rsid w:val="00AA1FC8"/>
    <w:rsid w:val="00AA2776"/>
    <w:rsid w:val="00AA2CE7"/>
    <w:rsid w:val="00AA3D26"/>
    <w:rsid w:val="00AA44B2"/>
    <w:rsid w:val="00AA498A"/>
    <w:rsid w:val="00AA57BA"/>
    <w:rsid w:val="00AA59EF"/>
    <w:rsid w:val="00AA6C54"/>
    <w:rsid w:val="00AA776C"/>
    <w:rsid w:val="00AB04CF"/>
    <w:rsid w:val="00AB0D57"/>
    <w:rsid w:val="00AB1591"/>
    <w:rsid w:val="00AB16E0"/>
    <w:rsid w:val="00AB3972"/>
    <w:rsid w:val="00AB41D4"/>
    <w:rsid w:val="00AB47A9"/>
    <w:rsid w:val="00AB4D67"/>
    <w:rsid w:val="00AB5225"/>
    <w:rsid w:val="00AB567A"/>
    <w:rsid w:val="00AB5805"/>
    <w:rsid w:val="00AB5913"/>
    <w:rsid w:val="00AB735E"/>
    <w:rsid w:val="00AB74B8"/>
    <w:rsid w:val="00AB7577"/>
    <w:rsid w:val="00AB7738"/>
    <w:rsid w:val="00AC0419"/>
    <w:rsid w:val="00AC0D0E"/>
    <w:rsid w:val="00AC0F62"/>
    <w:rsid w:val="00AC175C"/>
    <w:rsid w:val="00AC175F"/>
    <w:rsid w:val="00AC2026"/>
    <w:rsid w:val="00AC2154"/>
    <w:rsid w:val="00AC2DD2"/>
    <w:rsid w:val="00AC37AF"/>
    <w:rsid w:val="00AC3DB8"/>
    <w:rsid w:val="00AC3F15"/>
    <w:rsid w:val="00AC410E"/>
    <w:rsid w:val="00AC49D3"/>
    <w:rsid w:val="00AC4E88"/>
    <w:rsid w:val="00AC4F0C"/>
    <w:rsid w:val="00AC4F6E"/>
    <w:rsid w:val="00AC4FEC"/>
    <w:rsid w:val="00AC5551"/>
    <w:rsid w:val="00AC66A0"/>
    <w:rsid w:val="00AC71B2"/>
    <w:rsid w:val="00AC733F"/>
    <w:rsid w:val="00AD03D3"/>
    <w:rsid w:val="00AD0653"/>
    <w:rsid w:val="00AD1889"/>
    <w:rsid w:val="00AD1A67"/>
    <w:rsid w:val="00AD1C12"/>
    <w:rsid w:val="00AD251F"/>
    <w:rsid w:val="00AD275F"/>
    <w:rsid w:val="00AD3740"/>
    <w:rsid w:val="00AD4536"/>
    <w:rsid w:val="00AD5174"/>
    <w:rsid w:val="00AD5811"/>
    <w:rsid w:val="00AD60DD"/>
    <w:rsid w:val="00AD7554"/>
    <w:rsid w:val="00AD75AB"/>
    <w:rsid w:val="00AD77AC"/>
    <w:rsid w:val="00AE08B2"/>
    <w:rsid w:val="00AE0EED"/>
    <w:rsid w:val="00AE1D5D"/>
    <w:rsid w:val="00AE2F64"/>
    <w:rsid w:val="00AE3B14"/>
    <w:rsid w:val="00AE3F92"/>
    <w:rsid w:val="00AE5982"/>
    <w:rsid w:val="00AE5FFF"/>
    <w:rsid w:val="00AE608F"/>
    <w:rsid w:val="00AE6308"/>
    <w:rsid w:val="00AE67E1"/>
    <w:rsid w:val="00AE6BD0"/>
    <w:rsid w:val="00AE6E69"/>
    <w:rsid w:val="00AE6EE9"/>
    <w:rsid w:val="00AE76CF"/>
    <w:rsid w:val="00AE770F"/>
    <w:rsid w:val="00AF0A06"/>
    <w:rsid w:val="00AF112D"/>
    <w:rsid w:val="00AF153C"/>
    <w:rsid w:val="00AF20E0"/>
    <w:rsid w:val="00AF25B7"/>
    <w:rsid w:val="00AF26E1"/>
    <w:rsid w:val="00AF2CB5"/>
    <w:rsid w:val="00AF308B"/>
    <w:rsid w:val="00AF3097"/>
    <w:rsid w:val="00AF31E2"/>
    <w:rsid w:val="00AF3621"/>
    <w:rsid w:val="00AF373F"/>
    <w:rsid w:val="00AF49B9"/>
    <w:rsid w:val="00AF59CC"/>
    <w:rsid w:val="00AF5C94"/>
    <w:rsid w:val="00AF5CD9"/>
    <w:rsid w:val="00AF5D5E"/>
    <w:rsid w:val="00AF6B96"/>
    <w:rsid w:val="00AF766C"/>
    <w:rsid w:val="00AF7EDA"/>
    <w:rsid w:val="00B007FB"/>
    <w:rsid w:val="00B008F5"/>
    <w:rsid w:val="00B00A35"/>
    <w:rsid w:val="00B013F0"/>
    <w:rsid w:val="00B01C70"/>
    <w:rsid w:val="00B0257A"/>
    <w:rsid w:val="00B02660"/>
    <w:rsid w:val="00B02EE1"/>
    <w:rsid w:val="00B03218"/>
    <w:rsid w:val="00B035A7"/>
    <w:rsid w:val="00B0365E"/>
    <w:rsid w:val="00B04332"/>
    <w:rsid w:val="00B0439A"/>
    <w:rsid w:val="00B044EC"/>
    <w:rsid w:val="00B04703"/>
    <w:rsid w:val="00B04A7C"/>
    <w:rsid w:val="00B04B3B"/>
    <w:rsid w:val="00B06600"/>
    <w:rsid w:val="00B068AC"/>
    <w:rsid w:val="00B07359"/>
    <w:rsid w:val="00B07417"/>
    <w:rsid w:val="00B1105A"/>
    <w:rsid w:val="00B11D77"/>
    <w:rsid w:val="00B12079"/>
    <w:rsid w:val="00B12B30"/>
    <w:rsid w:val="00B12C0E"/>
    <w:rsid w:val="00B133CB"/>
    <w:rsid w:val="00B13F4B"/>
    <w:rsid w:val="00B14C5C"/>
    <w:rsid w:val="00B14E96"/>
    <w:rsid w:val="00B15EA4"/>
    <w:rsid w:val="00B177AD"/>
    <w:rsid w:val="00B17CB9"/>
    <w:rsid w:val="00B2037B"/>
    <w:rsid w:val="00B2132A"/>
    <w:rsid w:val="00B21D9D"/>
    <w:rsid w:val="00B221C2"/>
    <w:rsid w:val="00B222A9"/>
    <w:rsid w:val="00B23210"/>
    <w:rsid w:val="00B23779"/>
    <w:rsid w:val="00B24155"/>
    <w:rsid w:val="00B24294"/>
    <w:rsid w:val="00B24A68"/>
    <w:rsid w:val="00B2531E"/>
    <w:rsid w:val="00B2537F"/>
    <w:rsid w:val="00B2587C"/>
    <w:rsid w:val="00B258A3"/>
    <w:rsid w:val="00B25A41"/>
    <w:rsid w:val="00B25D0E"/>
    <w:rsid w:val="00B262CA"/>
    <w:rsid w:val="00B26382"/>
    <w:rsid w:val="00B265A4"/>
    <w:rsid w:val="00B2671F"/>
    <w:rsid w:val="00B27165"/>
    <w:rsid w:val="00B274CB"/>
    <w:rsid w:val="00B27E0A"/>
    <w:rsid w:val="00B27E91"/>
    <w:rsid w:val="00B301DB"/>
    <w:rsid w:val="00B30C7E"/>
    <w:rsid w:val="00B30E0B"/>
    <w:rsid w:val="00B31EBC"/>
    <w:rsid w:val="00B3239E"/>
    <w:rsid w:val="00B327C9"/>
    <w:rsid w:val="00B327FD"/>
    <w:rsid w:val="00B328F4"/>
    <w:rsid w:val="00B32A00"/>
    <w:rsid w:val="00B32AA8"/>
    <w:rsid w:val="00B32E59"/>
    <w:rsid w:val="00B33076"/>
    <w:rsid w:val="00B34499"/>
    <w:rsid w:val="00B3470A"/>
    <w:rsid w:val="00B3472D"/>
    <w:rsid w:val="00B3569F"/>
    <w:rsid w:val="00B35BE0"/>
    <w:rsid w:val="00B35C07"/>
    <w:rsid w:val="00B36E35"/>
    <w:rsid w:val="00B37046"/>
    <w:rsid w:val="00B40CE6"/>
    <w:rsid w:val="00B40D8C"/>
    <w:rsid w:val="00B40ED4"/>
    <w:rsid w:val="00B410C1"/>
    <w:rsid w:val="00B41EEB"/>
    <w:rsid w:val="00B42161"/>
    <w:rsid w:val="00B4273A"/>
    <w:rsid w:val="00B4273D"/>
    <w:rsid w:val="00B428BE"/>
    <w:rsid w:val="00B42A48"/>
    <w:rsid w:val="00B42C26"/>
    <w:rsid w:val="00B43C11"/>
    <w:rsid w:val="00B44040"/>
    <w:rsid w:val="00B44611"/>
    <w:rsid w:val="00B4484C"/>
    <w:rsid w:val="00B44AFB"/>
    <w:rsid w:val="00B44BD2"/>
    <w:rsid w:val="00B44F5A"/>
    <w:rsid w:val="00B454A5"/>
    <w:rsid w:val="00B45888"/>
    <w:rsid w:val="00B46100"/>
    <w:rsid w:val="00B464EA"/>
    <w:rsid w:val="00B468B1"/>
    <w:rsid w:val="00B46C0A"/>
    <w:rsid w:val="00B47A0C"/>
    <w:rsid w:val="00B47D52"/>
    <w:rsid w:val="00B47E29"/>
    <w:rsid w:val="00B47FD9"/>
    <w:rsid w:val="00B50B3D"/>
    <w:rsid w:val="00B50F00"/>
    <w:rsid w:val="00B51523"/>
    <w:rsid w:val="00B515C8"/>
    <w:rsid w:val="00B515EC"/>
    <w:rsid w:val="00B51785"/>
    <w:rsid w:val="00B52123"/>
    <w:rsid w:val="00B52B61"/>
    <w:rsid w:val="00B52BF0"/>
    <w:rsid w:val="00B53088"/>
    <w:rsid w:val="00B5321F"/>
    <w:rsid w:val="00B53397"/>
    <w:rsid w:val="00B542D2"/>
    <w:rsid w:val="00B548EC"/>
    <w:rsid w:val="00B554D3"/>
    <w:rsid w:val="00B55843"/>
    <w:rsid w:val="00B56B37"/>
    <w:rsid w:val="00B56CEE"/>
    <w:rsid w:val="00B56DF6"/>
    <w:rsid w:val="00B57506"/>
    <w:rsid w:val="00B57605"/>
    <w:rsid w:val="00B57AEB"/>
    <w:rsid w:val="00B60D86"/>
    <w:rsid w:val="00B60F80"/>
    <w:rsid w:val="00B612F1"/>
    <w:rsid w:val="00B61462"/>
    <w:rsid w:val="00B618AA"/>
    <w:rsid w:val="00B6299E"/>
    <w:rsid w:val="00B62B6D"/>
    <w:rsid w:val="00B62F6E"/>
    <w:rsid w:val="00B635AD"/>
    <w:rsid w:val="00B636FB"/>
    <w:rsid w:val="00B6396B"/>
    <w:rsid w:val="00B63D8F"/>
    <w:rsid w:val="00B63E93"/>
    <w:rsid w:val="00B64048"/>
    <w:rsid w:val="00B65071"/>
    <w:rsid w:val="00B6764F"/>
    <w:rsid w:val="00B67920"/>
    <w:rsid w:val="00B70086"/>
    <w:rsid w:val="00B70698"/>
    <w:rsid w:val="00B709AA"/>
    <w:rsid w:val="00B71482"/>
    <w:rsid w:val="00B71566"/>
    <w:rsid w:val="00B719E0"/>
    <w:rsid w:val="00B71F4E"/>
    <w:rsid w:val="00B7240D"/>
    <w:rsid w:val="00B724B3"/>
    <w:rsid w:val="00B7298B"/>
    <w:rsid w:val="00B7316E"/>
    <w:rsid w:val="00B73712"/>
    <w:rsid w:val="00B73A49"/>
    <w:rsid w:val="00B75C3B"/>
    <w:rsid w:val="00B75CEF"/>
    <w:rsid w:val="00B75F11"/>
    <w:rsid w:val="00B760E0"/>
    <w:rsid w:val="00B76584"/>
    <w:rsid w:val="00B7715B"/>
    <w:rsid w:val="00B77302"/>
    <w:rsid w:val="00B773A5"/>
    <w:rsid w:val="00B77965"/>
    <w:rsid w:val="00B805F7"/>
    <w:rsid w:val="00B811C0"/>
    <w:rsid w:val="00B81727"/>
    <w:rsid w:val="00B82676"/>
    <w:rsid w:val="00B826FA"/>
    <w:rsid w:val="00B82FDD"/>
    <w:rsid w:val="00B83006"/>
    <w:rsid w:val="00B84811"/>
    <w:rsid w:val="00B84B2B"/>
    <w:rsid w:val="00B84FC1"/>
    <w:rsid w:val="00B851D5"/>
    <w:rsid w:val="00B85A0E"/>
    <w:rsid w:val="00B85AFD"/>
    <w:rsid w:val="00B86D14"/>
    <w:rsid w:val="00B872E2"/>
    <w:rsid w:val="00B876C0"/>
    <w:rsid w:val="00B90F55"/>
    <w:rsid w:val="00B91106"/>
    <w:rsid w:val="00B919EC"/>
    <w:rsid w:val="00B91C23"/>
    <w:rsid w:val="00B92556"/>
    <w:rsid w:val="00B92A86"/>
    <w:rsid w:val="00B92B84"/>
    <w:rsid w:val="00B92BCF"/>
    <w:rsid w:val="00B93330"/>
    <w:rsid w:val="00B93AF2"/>
    <w:rsid w:val="00B93ED1"/>
    <w:rsid w:val="00B94121"/>
    <w:rsid w:val="00B947B0"/>
    <w:rsid w:val="00B949BC"/>
    <w:rsid w:val="00B94ABA"/>
    <w:rsid w:val="00B94C99"/>
    <w:rsid w:val="00B9695E"/>
    <w:rsid w:val="00B96C68"/>
    <w:rsid w:val="00B96E42"/>
    <w:rsid w:val="00B97DCA"/>
    <w:rsid w:val="00BA0B8C"/>
    <w:rsid w:val="00BA0C6B"/>
    <w:rsid w:val="00BA16FF"/>
    <w:rsid w:val="00BA1C7E"/>
    <w:rsid w:val="00BA2A32"/>
    <w:rsid w:val="00BA2CA8"/>
    <w:rsid w:val="00BA2ED1"/>
    <w:rsid w:val="00BA3651"/>
    <w:rsid w:val="00BA3748"/>
    <w:rsid w:val="00BA403A"/>
    <w:rsid w:val="00BA4242"/>
    <w:rsid w:val="00BA4CC7"/>
    <w:rsid w:val="00BA4E2A"/>
    <w:rsid w:val="00BA5365"/>
    <w:rsid w:val="00BA577D"/>
    <w:rsid w:val="00BA5926"/>
    <w:rsid w:val="00BA5D28"/>
    <w:rsid w:val="00BA5F81"/>
    <w:rsid w:val="00BA6104"/>
    <w:rsid w:val="00BA6B2B"/>
    <w:rsid w:val="00BA723A"/>
    <w:rsid w:val="00BA74D9"/>
    <w:rsid w:val="00BA7508"/>
    <w:rsid w:val="00BA755B"/>
    <w:rsid w:val="00BB06D0"/>
    <w:rsid w:val="00BB09B4"/>
    <w:rsid w:val="00BB0D56"/>
    <w:rsid w:val="00BB0F0E"/>
    <w:rsid w:val="00BB1E67"/>
    <w:rsid w:val="00BB272A"/>
    <w:rsid w:val="00BB320F"/>
    <w:rsid w:val="00BB386E"/>
    <w:rsid w:val="00BB3D11"/>
    <w:rsid w:val="00BB41FA"/>
    <w:rsid w:val="00BB4819"/>
    <w:rsid w:val="00BB4EE0"/>
    <w:rsid w:val="00BB5D6A"/>
    <w:rsid w:val="00BB6CDA"/>
    <w:rsid w:val="00BB6ED7"/>
    <w:rsid w:val="00BB6FD6"/>
    <w:rsid w:val="00BB716C"/>
    <w:rsid w:val="00BB7451"/>
    <w:rsid w:val="00BB75A3"/>
    <w:rsid w:val="00BB79F4"/>
    <w:rsid w:val="00BB7C1D"/>
    <w:rsid w:val="00BC139A"/>
    <w:rsid w:val="00BC18DA"/>
    <w:rsid w:val="00BC1C76"/>
    <w:rsid w:val="00BC1CF9"/>
    <w:rsid w:val="00BC1D3E"/>
    <w:rsid w:val="00BC2024"/>
    <w:rsid w:val="00BC2F84"/>
    <w:rsid w:val="00BC32D5"/>
    <w:rsid w:val="00BC346C"/>
    <w:rsid w:val="00BC3887"/>
    <w:rsid w:val="00BC42F5"/>
    <w:rsid w:val="00BC5190"/>
    <w:rsid w:val="00BC51FB"/>
    <w:rsid w:val="00BC5EF0"/>
    <w:rsid w:val="00BC63CF"/>
    <w:rsid w:val="00BC68E1"/>
    <w:rsid w:val="00BC69CC"/>
    <w:rsid w:val="00BD018D"/>
    <w:rsid w:val="00BD089B"/>
    <w:rsid w:val="00BD0A92"/>
    <w:rsid w:val="00BD0BB2"/>
    <w:rsid w:val="00BD0C32"/>
    <w:rsid w:val="00BD0F94"/>
    <w:rsid w:val="00BD1189"/>
    <w:rsid w:val="00BD1E52"/>
    <w:rsid w:val="00BD214F"/>
    <w:rsid w:val="00BD24B8"/>
    <w:rsid w:val="00BD2C27"/>
    <w:rsid w:val="00BD2DB9"/>
    <w:rsid w:val="00BD2EA5"/>
    <w:rsid w:val="00BD44F4"/>
    <w:rsid w:val="00BD46D3"/>
    <w:rsid w:val="00BD5772"/>
    <w:rsid w:val="00BD600F"/>
    <w:rsid w:val="00BD7564"/>
    <w:rsid w:val="00BD79E8"/>
    <w:rsid w:val="00BD7AF8"/>
    <w:rsid w:val="00BD7BE7"/>
    <w:rsid w:val="00BE04CC"/>
    <w:rsid w:val="00BE08DE"/>
    <w:rsid w:val="00BE0DAB"/>
    <w:rsid w:val="00BE186A"/>
    <w:rsid w:val="00BE1EB4"/>
    <w:rsid w:val="00BE2478"/>
    <w:rsid w:val="00BE2666"/>
    <w:rsid w:val="00BE2D55"/>
    <w:rsid w:val="00BE2DA5"/>
    <w:rsid w:val="00BE3CD3"/>
    <w:rsid w:val="00BE3F77"/>
    <w:rsid w:val="00BE447F"/>
    <w:rsid w:val="00BE4541"/>
    <w:rsid w:val="00BE4DDE"/>
    <w:rsid w:val="00BE5851"/>
    <w:rsid w:val="00BE5BB7"/>
    <w:rsid w:val="00BE66A8"/>
    <w:rsid w:val="00BE68AC"/>
    <w:rsid w:val="00BE6A72"/>
    <w:rsid w:val="00BE6FC7"/>
    <w:rsid w:val="00BE7296"/>
    <w:rsid w:val="00BE7644"/>
    <w:rsid w:val="00BE779D"/>
    <w:rsid w:val="00BE798E"/>
    <w:rsid w:val="00BE7F6B"/>
    <w:rsid w:val="00BF0419"/>
    <w:rsid w:val="00BF0BC5"/>
    <w:rsid w:val="00BF10C0"/>
    <w:rsid w:val="00BF2594"/>
    <w:rsid w:val="00BF2A92"/>
    <w:rsid w:val="00BF3392"/>
    <w:rsid w:val="00BF3E0E"/>
    <w:rsid w:val="00BF4442"/>
    <w:rsid w:val="00BF52BF"/>
    <w:rsid w:val="00BF5F84"/>
    <w:rsid w:val="00BF6B39"/>
    <w:rsid w:val="00BF6DF0"/>
    <w:rsid w:val="00BF712C"/>
    <w:rsid w:val="00BF7520"/>
    <w:rsid w:val="00BF761D"/>
    <w:rsid w:val="00C00086"/>
    <w:rsid w:val="00C00185"/>
    <w:rsid w:val="00C00A8C"/>
    <w:rsid w:val="00C00DAC"/>
    <w:rsid w:val="00C01482"/>
    <w:rsid w:val="00C0161C"/>
    <w:rsid w:val="00C0179C"/>
    <w:rsid w:val="00C01D04"/>
    <w:rsid w:val="00C021D6"/>
    <w:rsid w:val="00C02692"/>
    <w:rsid w:val="00C02966"/>
    <w:rsid w:val="00C02CD1"/>
    <w:rsid w:val="00C02D5E"/>
    <w:rsid w:val="00C02D6F"/>
    <w:rsid w:val="00C03BBF"/>
    <w:rsid w:val="00C03D98"/>
    <w:rsid w:val="00C04272"/>
    <w:rsid w:val="00C04E16"/>
    <w:rsid w:val="00C058A9"/>
    <w:rsid w:val="00C06053"/>
    <w:rsid w:val="00C06680"/>
    <w:rsid w:val="00C0671A"/>
    <w:rsid w:val="00C06A64"/>
    <w:rsid w:val="00C07D89"/>
    <w:rsid w:val="00C10A69"/>
    <w:rsid w:val="00C11710"/>
    <w:rsid w:val="00C11C6D"/>
    <w:rsid w:val="00C11EA8"/>
    <w:rsid w:val="00C12089"/>
    <w:rsid w:val="00C12BE9"/>
    <w:rsid w:val="00C13A46"/>
    <w:rsid w:val="00C1414F"/>
    <w:rsid w:val="00C14917"/>
    <w:rsid w:val="00C14A6A"/>
    <w:rsid w:val="00C14D48"/>
    <w:rsid w:val="00C150BE"/>
    <w:rsid w:val="00C15B37"/>
    <w:rsid w:val="00C161EC"/>
    <w:rsid w:val="00C16A46"/>
    <w:rsid w:val="00C16B0E"/>
    <w:rsid w:val="00C16CDC"/>
    <w:rsid w:val="00C16FF6"/>
    <w:rsid w:val="00C17251"/>
    <w:rsid w:val="00C176E2"/>
    <w:rsid w:val="00C1780B"/>
    <w:rsid w:val="00C17EB5"/>
    <w:rsid w:val="00C20383"/>
    <w:rsid w:val="00C206BD"/>
    <w:rsid w:val="00C21246"/>
    <w:rsid w:val="00C214F3"/>
    <w:rsid w:val="00C21B95"/>
    <w:rsid w:val="00C21D97"/>
    <w:rsid w:val="00C225EF"/>
    <w:rsid w:val="00C230AB"/>
    <w:rsid w:val="00C2334C"/>
    <w:rsid w:val="00C234FF"/>
    <w:rsid w:val="00C23BDB"/>
    <w:rsid w:val="00C245A6"/>
    <w:rsid w:val="00C24AB3"/>
    <w:rsid w:val="00C24D0E"/>
    <w:rsid w:val="00C2538A"/>
    <w:rsid w:val="00C259BA"/>
    <w:rsid w:val="00C260C2"/>
    <w:rsid w:val="00C267BA"/>
    <w:rsid w:val="00C26974"/>
    <w:rsid w:val="00C26AE8"/>
    <w:rsid w:val="00C26DD1"/>
    <w:rsid w:val="00C26F07"/>
    <w:rsid w:val="00C27C45"/>
    <w:rsid w:val="00C309D4"/>
    <w:rsid w:val="00C317A2"/>
    <w:rsid w:val="00C318C8"/>
    <w:rsid w:val="00C322F4"/>
    <w:rsid w:val="00C335C9"/>
    <w:rsid w:val="00C338BA"/>
    <w:rsid w:val="00C3438E"/>
    <w:rsid w:val="00C34AE3"/>
    <w:rsid w:val="00C34CD7"/>
    <w:rsid w:val="00C35680"/>
    <w:rsid w:val="00C357AD"/>
    <w:rsid w:val="00C35DFB"/>
    <w:rsid w:val="00C37104"/>
    <w:rsid w:val="00C37E3D"/>
    <w:rsid w:val="00C40177"/>
    <w:rsid w:val="00C4066C"/>
    <w:rsid w:val="00C408A3"/>
    <w:rsid w:val="00C41514"/>
    <w:rsid w:val="00C4225F"/>
    <w:rsid w:val="00C42DD5"/>
    <w:rsid w:val="00C43190"/>
    <w:rsid w:val="00C4328E"/>
    <w:rsid w:val="00C43C46"/>
    <w:rsid w:val="00C43F8D"/>
    <w:rsid w:val="00C44047"/>
    <w:rsid w:val="00C4407D"/>
    <w:rsid w:val="00C45860"/>
    <w:rsid w:val="00C45D74"/>
    <w:rsid w:val="00C468A2"/>
    <w:rsid w:val="00C47167"/>
    <w:rsid w:val="00C47971"/>
    <w:rsid w:val="00C47F74"/>
    <w:rsid w:val="00C50623"/>
    <w:rsid w:val="00C52A3B"/>
    <w:rsid w:val="00C52AF1"/>
    <w:rsid w:val="00C530F4"/>
    <w:rsid w:val="00C5322E"/>
    <w:rsid w:val="00C53550"/>
    <w:rsid w:val="00C53A74"/>
    <w:rsid w:val="00C53E37"/>
    <w:rsid w:val="00C540DC"/>
    <w:rsid w:val="00C551BE"/>
    <w:rsid w:val="00C55DA7"/>
    <w:rsid w:val="00C56FCF"/>
    <w:rsid w:val="00C571B5"/>
    <w:rsid w:val="00C60632"/>
    <w:rsid w:val="00C611AB"/>
    <w:rsid w:val="00C61375"/>
    <w:rsid w:val="00C61458"/>
    <w:rsid w:val="00C62AB1"/>
    <w:rsid w:val="00C631A2"/>
    <w:rsid w:val="00C64BF2"/>
    <w:rsid w:val="00C6511C"/>
    <w:rsid w:val="00C65AA6"/>
    <w:rsid w:val="00C65E76"/>
    <w:rsid w:val="00C65F19"/>
    <w:rsid w:val="00C65F75"/>
    <w:rsid w:val="00C661B7"/>
    <w:rsid w:val="00C6621A"/>
    <w:rsid w:val="00C66308"/>
    <w:rsid w:val="00C6632B"/>
    <w:rsid w:val="00C66725"/>
    <w:rsid w:val="00C67089"/>
    <w:rsid w:val="00C672CF"/>
    <w:rsid w:val="00C67668"/>
    <w:rsid w:val="00C67E2F"/>
    <w:rsid w:val="00C70814"/>
    <w:rsid w:val="00C71314"/>
    <w:rsid w:val="00C71623"/>
    <w:rsid w:val="00C72067"/>
    <w:rsid w:val="00C72960"/>
    <w:rsid w:val="00C72E74"/>
    <w:rsid w:val="00C7373C"/>
    <w:rsid w:val="00C738B6"/>
    <w:rsid w:val="00C73A33"/>
    <w:rsid w:val="00C7433D"/>
    <w:rsid w:val="00C74AEA"/>
    <w:rsid w:val="00C74B4C"/>
    <w:rsid w:val="00C74D8E"/>
    <w:rsid w:val="00C74FAC"/>
    <w:rsid w:val="00C75F42"/>
    <w:rsid w:val="00C76286"/>
    <w:rsid w:val="00C76512"/>
    <w:rsid w:val="00C77501"/>
    <w:rsid w:val="00C77FED"/>
    <w:rsid w:val="00C8044B"/>
    <w:rsid w:val="00C80923"/>
    <w:rsid w:val="00C80931"/>
    <w:rsid w:val="00C80BBB"/>
    <w:rsid w:val="00C80C87"/>
    <w:rsid w:val="00C8193D"/>
    <w:rsid w:val="00C8215A"/>
    <w:rsid w:val="00C840C0"/>
    <w:rsid w:val="00C84208"/>
    <w:rsid w:val="00C84429"/>
    <w:rsid w:val="00C84BA8"/>
    <w:rsid w:val="00C84FBA"/>
    <w:rsid w:val="00C8506C"/>
    <w:rsid w:val="00C8568F"/>
    <w:rsid w:val="00C85BFD"/>
    <w:rsid w:val="00C863DD"/>
    <w:rsid w:val="00C86E42"/>
    <w:rsid w:val="00C87367"/>
    <w:rsid w:val="00C87A2E"/>
    <w:rsid w:val="00C87C1D"/>
    <w:rsid w:val="00C87F4E"/>
    <w:rsid w:val="00C90036"/>
    <w:rsid w:val="00C9026E"/>
    <w:rsid w:val="00C90ED2"/>
    <w:rsid w:val="00C91234"/>
    <w:rsid w:val="00C91E82"/>
    <w:rsid w:val="00C92BB1"/>
    <w:rsid w:val="00C93A63"/>
    <w:rsid w:val="00C93C33"/>
    <w:rsid w:val="00C94259"/>
    <w:rsid w:val="00C96131"/>
    <w:rsid w:val="00C962E8"/>
    <w:rsid w:val="00C966D2"/>
    <w:rsid w:val="00C96B2D"/>
    <w:rsid w:val="00CA006B"/>
    <w:rsid w:val="00CA284A"/>
    <w:rsid w:val="00CA2A17"/>
    <w:rsid w:val="00CA2B36"/>
    <w:rsid w:val="00CA2EA3"/>
    <w:rsid w:val="00CA2EC2"/>
    <w:rsid w:val="00CA3319"/>
    <w:rsid w:val="00CA391A"/>
    <w:rsid w:val="00CA391D"/>
    <w:rsid w:val="00CA3977"/>
    <w:rsid w:val="00CA3B3D"/>
    <w:rsid w:val="00CA3B61"/>
    <w:rsid w:val="00CA44BB"/>
    <w:rsid w:val="00CA4F3C"/>
    <w:rsid w:val="00CA5342"/>
    <w:rsid w:val="00CA57BE"/>
    <w:rsid w:val="00CA5815"/>
    <w:rsid w:val="00CA5DBC"/>
    <w:rsid w:val="00CA5DDD"/>
    <w:rsid w:val="00CA6298"/>
    <w:rsid w:val="00CA6744"/>
    <w:rsid w:val="00CA6E44"/>
    <w:rsid w:val="00CB043C"/>
    <w:rsid w:val="00CB0624"/>
    <w:rsid w:val="00CB0E92"/>
    <w:rsid w:val="00CB1471"/>
    <w:rsid w:val="00CB1C36"/>
    <w:rsid w:val="00CB2B15"/>
    <w:rsid w:val="00CB2CDC"/>
    <w:rsid w:val="00CB2F0C"/>
    <w:rsid w:val="00CB30A1"/>
    <w:rsid w:val="00CB354E"/>
    <w:rsid w:val="00CB3880"/>
    <w:rsid w:val="00CB3FA9"/>
    <w:rsid w:val="00CB5483"/>
    <w:rsid w:val="00CB54AE"/>
    <w:rsid w:val="00CB5AAF"/>
    <w:rsid w:val="00CB66AE"/>
    <w:rsid w:val="00CB747C"/>
    <w:rsid w:val="00CB757F"/>
    <w:rsid w:val="00CB7ACA"/>
    <w:rsid w:val="00CB7ADF"/>
    <w:rsid w:val="00CC0526"/>
    <w:rsid w:val="00CC0702"/>
    <w:rsid w:val="00CC175F"/>
    <w:rsid w:val="00CC200C"/>
    <w:rsid w:val="00CC263A"/>
    <w:rsid w:val="00CC281D"/>
    <w:rsid w:val="00CC2AEC"/>
    <w:rsid w:val="00CC2E98"/>
    <w:rsid w:val="00CC3AED"/>
    <w:rsid w:val="00CC48D6"/>
    <w:rsid w:val="00CC4B63"/>
    <w:rsid w:val="00CC523C"/>
    <w:rsid w:val="00CC553D"/>
    <w:rsid w:val="00CC5A42"/>
    <w:rsid w:val="00CC5CDA"/>
    <w:rsid w:val="00CC6639"/>
    <w:rsid w:val="00CC68F1"/>
    <w:rsid w:val="00CC6B05"/>
    <w:rsid w:val="00CC7186"/>
    <w:rsid w:val="00CD087B"/>
    <w:rsid w:val="00CD08A3"/>
    <w:rsid w:val="00CD0AEE"/>
    <w:rsid w:val="00CD13BD"/>
    <w:rsid w:val="00CD22F5"/>
    <w:rsid w:val="00CD2D1E"/>
    <w:rsid w:val="00CD2ECF"/>
    <w:rsid w:val="00CD3123"/>
    <w:rsid w:val="00CD3211"/>
    <w:rsid w:val="00CD3249"/>
    <w:rsid w:val="00CD42FD"/>
    <w:rsid w:val="00CD4720"/>
    <w:rsid w:val="00CD4BAE"/>
    <w:rsid w:val="00CD4E5A"/>
    <w:rsid w:val="00CD52C2"/>
    <w:rsid w:val="00CD52CE"/>
    <w:rsid w:val="00CD5BC1"/>
    <w:rsid w:val="00CD5F7A"/>
    <w:rsid w:val="00CD6078"/>
    <w:rsid w:val="00CD66FC"/>
    <w:rsid w:val="00CD687A"/>
    <w:rsid w:val="00CD6A92"/>
    <w:rsid w:val="00CD6ACF"/>
    <w:rsid w:val="00CD6DBF"/>
    <w:rsid w:val="00CD6FFE"/>
    <w:rsid w:val="00CD7B41"/>
    <w:rsid w:val="00CD7D01"/>
    <w:rsid w:val="00CD7D14"/>
    <w:rsid w:val="00CE0AD2"/>
    <w:rsid w:val="00CE0B2F"/>
    <w:rsid w:val="00CE102C"/>
    <w:rsid w:val="00CE1669"/>
    <w:rsid w:val="00CE1B87"/>
    <w:rsid w:val="00CE1E5A"/>
    <w:rsid w:val="00CE1EFD"/>
    <w:rsid w:val="00CE206F"/>
    <w:rsid w:val="00CE2743"/>
    <w:rsid w:val="00CE3128"/>
    <w:rsid w:val="00CE31D0"/>
    <w:rsid w:val="00CE333E"/>
    <w:rsid w:val="00CE376A"/>
    <w:rsid w:val="00CE3A1B"/>
    <w:rsid w:val="00CE3F78"/>
    <w:rsid w:val="00CE3FAE"/>
    <w:rsid w:val="00CE4007"/>
    <w:rsid w:val="00CE443E"/>
    <w:rsid w:val="00CE4BD2"/>
    <w:rsid w:val="00CE4BF7"/>
    <w:rsid w:val="00CE5F74"/>
    <w:rsid w:val="00CE6436"/>
    <w:rsid w:val="00CE686C"/>
    <w:rsid w:val="00CE75F5"/>
    <w:rsid w:val="00CF0085"/>
    <w:rsid w:val="00CF0236"/>
    <w:rsid w:val="00CF1CE7"/>
    <w:rsid w:val="00CF1E11"/>
    <w:rsid w:val="00CF1F3F"/>
    <w:rsid w:val="00CF1F94"/>
    <w:rsid w:val="00CF2A1D"/>
    <w:rsid w:val="00CF343B"/>
    <w:rsid w:val="00CF347A"/>
    <w:rsid w:val="00CF34F2"/>
    <w:rsid w:val="00CF3CD7"/>
    <w:rsid w:val="00CF41D7"/>
    <w:rsid w:val="00CF4286"/>
    <w:rsid w:val="00CF43CB"/>
    <w:rsid w:val="00CF447B"/>
    <w:rsid w:val="00CF49E8"/>
    <w:rsid w:val="00CF52F6"/>
    <w:rsid w:val="00CF58B3"/>
    <w:rsid w:val="00CF6695"/>
    <w:rsid w:val="00CF71EA"/>
    <w:rsid w:val="00CF71EC"/>
    <w:rsid w:val="00CF72CA"/>
    <w:rsid w:val="00CF73DD"/>
    <w:rsid w:val="00D00092"/>
    <w:rsid w:val="00D00408"/>
    <w:rsid w:val="00D00567"/>
    <w:rsid w:val="00D0196A"/>
    <w:rsid w:val="00D01A9D"/>
    <w:rsid w:val="00D01D1F"/>
    <w:rsid w:val="00D02699"/>
    <w:rsid w:val="00D0294C"/>
    <w:rsid w:val="00D02D12"/>
    <w:rsid w:val="00D02FB8"/>
    <w:rsid w:val="00D03151"/>
    <w:rsid w:val="00D03C32"/>
    <w:rsid w:val="00D04174"/>
    <w:rsid w:val="00D05089"/>
    <w:rsid w:val="00D05471"/>
    <w:rsid w:val="00D05813"/>
    <w:rsid w:val="00D05955"/>
    <w:rsid w:val="00D07474"/>
    <w:rsid w:val="00D075ED"/>
    <w:rsid w:val="00D077FC"/>
    <w:rsid w:val="00D07D25"/>
    <w:rsid w:val="00D102B6"/>
    <w:rsid w:val="00D104B3"/>
    <w:rsid w:val="00D10F72"/>
    <w:rsid w:val="00D10FC5"/>
    <w:rsid w:val="00D11164"/>
    <w:rsid w:val="00D11204"/>
    <w:rsid w:val="00D11384"/>
    <w:rsid w:val="00D1175B"/>
    <w:rsid w:val="00D11D7B"/>
    <w:rsid w:val="00D12177"/>
    <w:rsid w:val="00D122EE"/>
    <w:rsid w:val="00D1248E"/>
    <w:rsid w:val="00D129D7"/>
    <w:rsid w:val="00D134A2"/>
    <w:rsid w:val="00D142B5"/>
    <w:rsid w:val="00D1512F"/>
    <w:rsid w:val="00D1537D"/>
    <w:rsid w:val="00D15700"/>
    <w:rsid w:val="00D15A06"/>
    <w:rsid w:val="00D15F7F"/>
    <w:rsid w:val="00D2027C"/>
    <w:rsid w:val="00D2053B"/>
    <w:rsid w:val="00D2063C"/>
    <w:rsid w:val="00D2147D"/>
    <w:rsid w:val="00D22290"/>
    <w:rsid w:val="00D22C02"/>
    <w:rsid w:val="00D231A9"/>
    <w:rsid w:val="00D237D6"/>
    <w:rsid w:val="00D23AFA"/>
    <w:rsid w:val="00D24256"/>
    <w:rsid w:val="00D2563F"/>
    <w:rsid w:val="00D2621D"/>
    <w:rsid w:val="00D2672C"/>
    <w:rsid w:val="00D277B0"/>
    <w:rsid w:val="00D30BAE"/>
    <w:rsid w:val="00D317E4"/>
    <w:rsid w:val="00D31FAE"/>
    <w:rsid w:val="00D32058"/>
    <w:rsid w:val="00D33002"/>
    <w:rsid w:val="00D333A0"/>
    <w:rsid w:val="00D34120"/>
    <w:rsid w:val="00D34DC6"/>
    <w:rsid w:val="00D34F6A"/>
    <w:rsid w:val="00D35845"/>
    <w:rsid w:val="00D35978"/>
    <w:rsid w:val="00D36634"/>
    <w:rsid w:val="00D369D0"/>
    <w:rsid w:val="00D37884"/>
    <w:rsid w:val="00D37F2B"/>
    <w:rsid w:val="00D40329"/>
    <w:rsid w:val="00D4142B"/>
    <w:rsid w:val="00D41E93"/>
    <w:rsid w:val="00D41E9A"/>
    <w:rsid w:val="00D4333A"/>
    <w:rsid w:val="00D4397B"/>
    <w:rsid w:val="00D44564"/>
    <w:rsid w:val="00D45725"/>
    <w:rsid w:val="00D462D8"/>
    <w:rsid w:val="00D467BD"/>
    <w:rsid w:val="00D47595"/>
    <w:rsid w:val="00D476D4"/>
    <w:rsid w:val="00D5005A"/>
    <w:rsid w:val="00D5018D"/>
    <w:rsid w:val="00D504DC"/>
    <w:rsid w:val="00D50EC4"/>
    <w:rsid w:val="00D511C5"/>
    <w:rsid w:val="00D51326"/>
    <w:rsid w:val="00D515CC"/>
    <w:rsid w:val="00D517CF"/>
    <w:rsid w:val="00D519CA"/>
    <w:rsid w:val="00D519FA"/>
    <w:rsid w:val="00D51A52"/>
    <w:rsid w:val="00D51DD0"/>
    <w:rsid w:val="00D52039"/>
    <w:rsid w:val="00D5229F"/>
    <w:rsid w:val="00D52783"/>
    <w:rsid w:val="00D52805"/>
    <w:rsid w:val="00D5288D"/>
    <w:rsid w:val="00D52A0E"/>
    <w:rsid w:val="00D52DAA"/>
    <w:rsid w:val="00D53518"/>
    <w:rsid w:val="00D5355B"/>
    <w:rsid w:val="00D5381E"/>
    <w:rsid w:val="00D54171"/>
    <w:rsid w:val="00D5507D"/>
    <w:rsid w:val="00D55DEF"/>
    <w:rsid w:val="00D56E4D"/>
    <w:rsid w:val="00D57016"/>
    <w:rsid w:val="00D60455"/>
    <w:rsid w:val="00D60486"/>
    <w:rsid w:val="00D606C9"/>
    <w:rsid w:val="00D61126"/>
    <w:rsid w:val="00D61523"/>
    <w:rsid w:val="00D64057"/>
    <w:rsid w:val="00D64351"/>
    <w:rsid w:val="00D6440F"/>
    <w:rsid w:val="00D644C4"/>
    <w:rsid w:val="00D64D4B"/>
    <w:rsid w:val="00D64F2F"/>
    <w:rsid w:val="00D65330"/>
    <w:rsid w:val="00D65378"/>
    <w:rsid w:val="00D65565"/>
    <w:rsid w:val="00D66F7F"/>
    <w:rsid w:val="00D67336"/>
    <w:rsid w:val="00D674C4"/>
    <w:rsid w:val="00D704E7"/>
    <w:rsid w:val="00D7083D"/>
    <w:rsid w:val="00D7110F"/>
    <w:rsid w:val="00D71258"/>
    <w:rsid w:val="00D71629"/>
    <w:rsid w:val="00D717BA"/>
    <w:rsid w:val="00D71DD0"/>
    <w:rsid w:val="00D73141"/>
    <w:rsid w:val="00D7328F"/>
    <w:rsid w:val="00D73AE9"/>
    <w:rsid w:val="00D7418D"/>
    <w:rsid w:val="00D74A34"/>
    <w:rsid w:val="00D74FD1"/>
    <w:rsid w:val="00D7566C"/>
    <w:rsid w:val="00D75AB6"/>
    <w:rsid w:val="00D75FBF"/>
    <w:rsid w:val="00D762CF"/>
    <w:rsid w:val="00D76404"/>
    <w:rsid w:val="00D76464"/>
    <w:rsid w:val="00D76797"/>
    <w:rsid w:val="00D76AE6"/>
    <w:rsid w:val="00D76C20"/>
    <w:rsid w:val="00D77DE5"/>
    <w:rsid w:val="00D77FFC"/>
    <w:rsid w:val="00D806B5"/>
    <w:rsid w:val="00D80B98"/>
    <w:rsid w:val="00D8160A"/>
    <w:rsid w:val="00D81723"/>
    <w:rsid w:val="00D81C9F"/>
    <w:rsid w:val="00D81CCB"/>
    <w:rsid w:val="00D82186"/>
    <w:rsid w:val="00D827BF"/>
    <w:rsid w:val="00D838B9"/>
    <w:rsid w:val="00D84499"/>
    <w:rsid w:val="00D844BB"/>
    <w:rsid w:val="00D8519A"/>
    <w:rsid w:val="00D851DB"/>
    <w:rsid w:val="00D85A5E"/>
    <w:rsid w:val="00D85C1B"/>
    <w:rsid w:val="00D86362"/>
    <w:rsid w:val="00D8683E"/>
    <w:rsid w:val="00D869B3"/>
    <w:rsid w:val="00D87242"/>
    <w:rsid w:val="00D875D5"/>
    <w:rsid w:val="00D87616"/>
    <w:rsid w:val="00D90035"/>
    <w:rsid w:val="00D91CC0"/>
    <w:rsid w:val="00D920E6"/>
    <w:rsid w:val="00D924AE"/>
    <w:rsid w:val="00D931E7"/>
    <w:rsid w:val="00D932FD"/>
    <w:rsid w:val="00D9375E"/>
    <w:rsid w:val="00D93CF3"/>
    <w:rsid w:val="00D93D00"/>
    <w:rsid w:val="00D940CD"/>
    <w:rsid w:val="00D94437"/>
    <w:rsid w:val="00D94596"/>
    <w:rsid w:val="00D94A88"/>
    <w:rsid w:val="00D95491"/>
    <w:rsid w:val="00D95AF5"/>
    <w:rsid w:val="00D95AF7"/>
    <w:rsid w:val="00D965FA"/>
    <w:rsid w:val="00D96804"/>
    <w:rsid w:val="00D96871"/>
    <w:rsid w:val="00D96EED"/>
    <w:rsid w:val="00DA1063"/>
    <w:rsid w:val="00DA3674"/>
    <w:rsid w:val="00DA3D57"/>
    <w:rsid w:val="00DA464F"/>
    <w:rsid w:val="00DA4B9E"/>
    <w:rsid w:val="00DA59C4"/>
    <w:rsid w:val="00DA6F72"/>
    <w:rsid w:val="00DA70F7"/>
    <w:rsid w:val="00DA7922"/>
    <w:rsid w:val="00DA7E29"/>
    <w:rsid w:val="00DA7EE2"/>
    <w:rsid w:val="00DB034C"/>
    <w:rsid w:val="00DB04DC"/>
    <w:rsid w:val="00DB0621"/>
    <w:rsid w:val="00DB1F93"/>
    <w:rsid w:val="00DB2A66"/>
    <w:rsid w:val="00DB31DD"/>
    <w:rsid w:val="00DB51D1"/>
    <w:rsid w:val="00DB5B5B"/>
    <w:rsid w:val="00DB5C30"/>
    <w:rsid w:val="00DB60CA"/>
    <w:rsid w:val="00DB6955"/>
    <w:rsid w:val="00DB6E86"/>
    <w:rsid w:val="00DB6F2E"/>
    <w:rsid w:val="00DB71A2"/>
    <w:rsid w:val="00DB71DE"/>
    <w:rsid w:val="00DB726B"/>
    <w:rsid w:val="00DB758F"/>
    <w:rsid w:val="00DB7927"/>
    <w:rsid w:val="00DB7ABB"/>
    <w:rsid w:val="00DB7B26"/>
    <w:rsid w:val="00DB7E9E"/>
    <w:rsid w:val="00DC0757"/>
    <w:rsid w:val="00DC0926"/>
    <w:rsid w:val="00DC0A4A"/>
    <w:rsid w:val="00DC0B50"/>
    <w:rsid w:val="00DC0CCE"/>
    <w:rsid w:val="00DC1153"/>
    <w:rsid w:val="00DC141E"/>
    <w:rsid w:val="00DC15B3"/>
    <w:rsid w:val="00DC1819"/>
    <w:rsid w:val="00DC195E"/>
    <w:rsid w:val="00DC1970"/>
    <w:rsid w:val="00DC20D8"/>
    <w:rsid w:val="00DC2BFC"/>
    <w:rsid w:val="00DC5A94"/>
    <w:rsid w:val="00DC5C86"/>
    <w:rsid w:val="00DC5D61"/>
    <w:rsid w:val="00DC67CC"/>
    <w:rsid w:val="00DC73A6"/>
    <w:rsid w:val="00DC76F8"/>
    <w:rsid w:val="00DC7803"/>
    <w:rsid w:val="00DC794F"/>
    <w:rsid w:val="00DC79C8"/>
    <w:rsid w:val="00DC7AA3"/>
    <w:rsid w:val="00DC7CA2"/>
    <w:rsid w:val="00DD0DAF"/>
    <w:rsid w:val="00DD0FB1"/>
    <w:rsid w:val="00DD1631"/>
    <w:rsid w:val="00DD24F6"/>
    <w:rsid w:val="00DD28C8"/>
    <w:rsid w:val="00DD2FDC"/>
    <w:rsid w:val="00DD302C"/>
    <w:rsid w:val="00DD306E"/>
    <w:rsid w:val="00DD3C26"/>
    <w:rsid w:val="00DD3E79"/>
    <w:rsid w:val="00DD41A9"/>
    <w:rsid w:val="00DD4E55"/>
    <w:rsid w:val="00DD5501"/>
    <w:rsid w:val="00DD5B2C"/>
    <w:rsid w:val="00DD5C41"/>
    <w:rsid w:val="00DD5CC8"/>
    <w:rsid w:val="00DD5D86"/>
    <w:rsid w:val="00DD5DBC"/>
    <w:rsid w:val="00DD616B"/>
    <w:rsid w:val="00DD6C8E"/>
    <w:rsid w:val="00DD6E5B"/>
    <w:rsid w:val="00DD733A"/>
    <w:rsid w:val="00DD7C6B"/>
    <w:rsid w:val="00DE0969"/>
    <w:rsid w:val="00DE0C2B"/>
    <w:rsid w:val="00DE0F25"/>
    <w:rsid w:val="00DE11FF"/>
    <w:rsid w:val="00DE13A9"/>
    <w:rsid w:val="00DE1F0D"/>
    <w:rsid w:val="00DE234B"/>
    <w:rsid w:val="00DE3A61"/>
    <w:rsid w:val="00DE5006"/>
    <w:rsid w:val="00DE577A"/>
    <w:rsid w:val="00DE598F"/>
    <w:rsid w:val="00DE5ADF"/>
    <w:rsid w:val="00DE615F"/>
    <w:rsid w:val="00DE71A7"/>
    <w:rsid w:val="00DF0EF1"/>
    <w:rsid w:val="00DF15E6"/>
    <w:rsid w:val="00DF1627"/>
    <w:rsid w:val="00DF183C"/>
    <w:rsid w:val="00DF2DE0"/>
    <w:rsid w:val="00DF3585"/>
    <w:rsid w:val="00DF3C08"/>
    <w:rsid w:val="00DF3C50"/>
    <w:rsid w:val="00DF42B0"/>
    <w:rsid w:val="00DF4808"/>
    <w:rsid w:val="00DF4DA6"/>
    <w:rsid w:val="00DF53FD"/>
    <w:rsid w:val="00DF6763"/>
    <w:rsid w:val="00DF67C3"/>
    <w:rsid w:val="00DF751A"/>
    <w:rsid w:val="00DF757E"/>
    <w:rsid w:val="00DF79D5"/>
    <w:rsid w:val="00E00C70"/>
    <w:rsid w:val="00E01501"/>
    <w:rsid w:val="00E0162A"/>
    <w:rsid w:val="00E01878"/>
    <w:rsid w:val="00E0220B"/>
    <w:rsid w:val="00E0249F"/>
    <w:rsid w:val="00E025BC"/>
    <w:rsid w:val="00E028B7"/>
    <w:rsid w:val="00E02A99"/>
    <w:rsid w:val="00E02E0F"/>
    <w:rsid w:val="00E031B0"/>
    <w:rsid w:val="00E03370"/>
    <w:rsid w:val="00E0340A"/>
    <w:rsid w:val="00E03937"/>
    <w:rsid w:val="00E05627"/>
    <w:rsid w:val="00E060DB"/>
    <w:rsid w:val="00E063A0"/>
    <w:rsid w:val="00E068CD"/>
    <w:rsid w:val="00E1049C"/>
    <w:rsid w:val="00E104E7"/>
    <w:rsid w:val="00E11338"/>
    <w:rsid w:val="00E114BF"/>
    <w:rsid w:val="00E11759"/>
    <w:rsid w:val="00E11A92"/>
    <w:rsid w:val="00E1223D"/>
    <w:rsid w:val="00E123DF"/>
    <w:rsid w:val="00E127C5"/>
    <w:rsid w:val="00E12834"/>
    <w:rsid w:val="00E1369B"/>
    <w:rsid w:val="00E136D7"/>
    <w:rsid w:val="00E13DFE"/>
    <w:rsid w:val="00E1433F"/>
    <w:rsid w:val="00E146DE"/>
    <w:rsid w:val="00E15A90"/>
    <w:rsid w:val="00E15AA2"/>
    <w:rsid w:val="00E16190"/>
    <w:rsid w:val="00E16DC9"/>
    <w:rsid w:val="00E17A05"/>
    <w:rsid w:val="00E17E02"/>
    <w:rsid w:val="00E20820"/>
    <w:rsid w:val="00E2083C"/>
    <w:rsid w:val="00E2090F"/>
    <w:rsid w:val="00E20C87"/>
    <w:rsid w:val="00E21296"/>
    <w:rsid w:val="00E21311"/>
    <w:rsid w:val="00E21DD9"/>
    <w:rsid w:val="00E22747"/>
    <w:rsid w:val="00E227A6"/>
    <w:rsid w:val="00E229B8"/>
    <w:rsid w:val="00E2359A"/>
    <w:rsid w:val="00E2362B"/>
    <w:rsid w:val="00E23A7D"/>
    <w:rsid w:val="00E240F5"/>
    <w:rsid w:val="00E26013"/>
    <w:rsid w:val="00E26C9E"/>
    <w:rsid w:val="00E26FC0"/>
    <w:rsid w:val="00E274CB"/>
    <w:rsid w:val="00E2755A"/>
    <w:rsid w:val="00E275C9"/>
    <w:rsid w:val="00E27866"/>
    <w:rsid w:val="00E27B68"/>
    <w:rsid w:val="00E30AA6"/>
    <w:rsid w:val="00E30D7E"/>
    <w:rsid w:val="00E31255"/>
    <w:rsid w:val="00E3177E"/>
    <w:rsid w:val="00E332F1"/>
    <w:rsid w:val="00E3427C"/>
    <w:rsid w:val="00E3435B"/>
    <w:rsid w:val="00E34706"/>
    <w:rsid w:val="00E34D4F"/>
    <w:rsid w:val="00E3664A"/>
    <w:rsid w:val="00E37021"/>
    <w:rsid w:val="00E374E0"/>
    <w:rsid w:val="00E37757"/>
    <w:rsid w:val="00E37CDA"/>
    <w:rsid w:val="00E4005C"/>
    <w:rsid w:val="00E412DB"/>
    <w:rsid w:val="00E41384"/>
    <w:rsid w:val="00E41785"/>
    <w:rsid w:val="00E418BB"/>
    <w:rsid w:val="00E4194A"/>
    <w:rsid w:val="00E42188"/>
    <w:rsid w:val="00E427A6"/>
    <w:rsid w:val="00E42998"/>
    <w:rsid w:val="00E42C6E"/>
    <w:rsid w:val="00E42CF7"/>
    <w:rsid w:val="00E432DE"/>
    <w:rsid w:val="00E436D5"/>
    <w:rsid w:val="00E43959"/>
    <w:rsid w:val="00E45250"/>
    <w:rsid w:val="00E45412"/>
    <w:rsid w:val="00E45697"/>
    <w:rsid w:val="00E462CD"/>
    <w:rsid w:val="00E465E6"/>
    <w:rsid w:val="00E46A19"/>
    <w:rsid w:val="00E46F38"/>
    <w:rsid w:val="00E47972"/>
    <w:rsid w:val="00E47EBF"/>
    <w:rsid w:val="00E5001E"/>
    <w:rsid w:val="00E5032B"/>
    <w:rsid w:val="00E50B52"/>
    <w:rsid w:val="00E51568"/>
    <w:rsid w:val="00E5183A"/>
    <w:rsid w:val="00E52DCF"/>
    <w:rsid w:val="00E53074"/>
    <w:rsid w:val="00E5356A"/>
    <w:rsid w:val="00E535AD"/>
    <w:rsid w:val="00E5411A"/>
    <w:rsid w:val="00E542F9"/>
    <w:rsid w:val="00E5482B"/>
    <w:rsid w:val="00E54D7D"/>
    <w:rsid w:val="00E55690"/>
    <w:rsid w:val="00E55749"/>
    <w:rsid w:val="00E56542"/>
    <w:rsid w:val="00E56829"/>
    <w:rsid w:val="00E575E7"/>
    <w:rsid w:val="00E57ABD"/>
    <w:rsid w:val="00E57FDB"/>
    <w:rsid w:val="00E61043"/>
    <w:rsid w:val="00E61CC7"/>
    <w:rsid w:val="00E62178"/>
    <w:rsid w:val="00E6259F"/>
    <w:rsid w:val="00E62A0F"/>
    <w:rsid w:val="00E62A95"/>
    <w:rsid w:val="00E634E1"/>
    <w:rsid w:val="00E63700"/>
    <w:rsid w:val="00E63DF9"/>
    <w:rsid w:val="00E64DA0"/>
    <w:rsid w:val="00E64E66"/>
    <w:rsid w:val="00E64F69"/>
    <w:rsid w:val="00E65287"/>
    <w:rsid w:val="00E6596E"/>
    <w:rsid w:val="00E66321"/>
    <w:rsid w:val="00E66324"/>
    <w:rsid w:val="00E669B1"/>
    <w:rsid w:val="00E66E6A"/>
    <w:rsid w:val="00E66FB1"/>
    <w:rsid w:val="00E674DC"/>
    <w:rsid w:val="00E67B6F"/>
    <w:rsid w:val="00E703F6"/>
    <w:rsid w:val="00E70A10"/>
    <w:rsid w:val="00E70F37"/>
    <w:rsid w:val="00E7124C"/>
    <w:rsid w:val="00E72033"/>
    <w:rsid w:val="00E72262"/>
    <w:rsid w:val="00E72322"/>
    <w:rsid w:val="00E72C47"/>
    <w:rsid w:val="00E72C8A"/>
    <w:rsid w:val="00E72E55"/>
    <w:rsid w:val="00E733F8"/>
    <w:rsid w:val="00E735AA"/>
    <w:rsid w:val="00E739BA"/>
    <w:rsid w:val="00E7402B"/>
    <w:rsid w:val="00E74233"/>
    <w:rsid w:val="00E74739"/>
    <w:rsid w:val="00E75C09"/>
    <w:rsid w:val="00E75F67"/>
    <w:rsid w:val="00E76A8E"/>
    <w:rsid w:val="00E77794"/>
    <w:rsid w:val="00E777B0"/>
    <w:rsid w:val="00E80861"/>
    <w:rsid w:val="00E80E73"/>
    <w:rsid w:val="00E8100E"/>
    <w:rsid w:val="00E81411"/>
    <w:rsid w:val="00E81D3C"/>
    <w:rsid w:val="00E82196"/>
    <w:rsid w:val="00E8284A"/>
    <w:rsid w:val="00E8298E"/>
    <w:rsid w:val="00E83B4C"/>
    <w:rsid w:val="00E83F3F"/>
    <w:rsid w:val="00E84396"/>
    <w:rsid w:val="00E85266"/>
    <w:rsid w:val="00E8533E"/>
    <w:rsid w:val="00E85C86"/>
    <w:rsid w:val="00E863A2"/>
    <w:rsid w:val="00E87198"/>
    <w:rsid w:val="00E872C8"/>
    <w:rsid w:val="00E90997"/>
    <w:rsid w:val="00E91AEE"/>
    <w:rsid w:val="00E91D9D"/>
    <w:rsid w:val="00E91E9C"/>
    <w:rsid w:val="00E92102"/>
    <w:rsid w:val="00E925F3"/>
    <w:rsid w:val="00E92763"/>
    <w:rsid w:val="00E93676"/>
    <w:rsid w:val="00E93B3E"/>
    <w:rsid w:val="00E93E56"/>
    <w:rsid w:val="00E94E5B"/>
    <w:rsid w:val="00E94EDC"/>
    <w:rsid w:val="00E950C1"/>
    <w:rsid w:val="00E952FB"/>
    <w:rsid w:val="00E957F6"/>
    <w:rsid w:val="00E965C4"/>
    <w:rsid w:val="00E968AD"/>
    <w:rsid w:val="00E96CE2"/>
    <w:rsid w:val="00E97257"/>
    <w:rsid w:val="00E979C0"/>
    <w:rsid w:val="00EA039E"/>
    <w:rsid w:val="00EA0B27"/>
    <w:rsid w:val="00EA0C09"/>
    <w:rsid w:val="00EA0DD0"/>
    <w:rsid w:val="00EA0EA9"/>
    <w:rsid w:val="00EA12DF"/>
    <w:rsid w:val="00EA133C"/>
    <w:rsid w:val="00EA19B9"/>
    <w:rsid w:val="00EA1F2C"/>
    <w:rsid w:val="00EA24DC"/>
    <w:rsid w:val="00EA2CAA"/>
    <w:rsid w:val="00EA4544"/>
    <w:rsid w:val="00EA4751"/>
    <w:rsid w:val="00EA5542"/>
    <w:rsid w:val="00EA5817"/>
    <w:rsid w:val="00EA5A18"/>
    <w:rsid w:val="00EA5D22"/>
    <w:rsid w:val="00EA606C"/>
    <w:rsid w:val="00EA6563"/>
    <w:rsid w:val="00EA665B"/>
    <w:rsid w:val="00EA6BB7"/>
    <w:rsid w:val="00EA7AD9"/>
    <w:rsid w:val="00EA7D73"/>
    <w:rsid w:val="00EB126C"/>
    <w:rsid w:val="00EB22FF"/>
    <w:rsid w:val="00EB2548"/>
    <w:rsid w:val="00EB26D4"/>
    <w:rsid w:val="00EB2933"/>
    <w:rsid w:val="00EB2CE5"/>
    <w:rsid w:val="00EB2E4A"/>
    <w:rsid w:val="00EB4684"/>
    <w:rsid w:val="00EB4808"/>
    <w:rsid w:val="00EB4A01"/>
    <w:rsid w:val="00EB4AA2"/>
    <w:rsid w:val="00EB4D70"/>
    <w:rsid w:val="00EB50F6"/>
    <w:rsid w:val="00EB5466"/>
    <w:rsid w:val="00EB554F"/>
    <w:rsid w:val="00EB5E88"/>
    <w:rsid w:val="00EB6137"/>
    <w:rsid w:val="00EB6229"/>
    <w:rsid w:val="00EB736F"/>
    <w:rsid w:val="00EC1220"/>
    <w:rsid w:val="00EC13E3"/>
    <w:rsid w:val="00EC214A"/>
    <w:rsid w:val="00EC2B50"/>
    <w:rsid w:val="00EC311E"/>
    <w:rsid w:val="00EC48D4"/>
    <w:rsid w:val="00EC4C4D"/>
    <w:rsid w:val="00EC4CF2"/>
    <w:rsid w:val="00EC578A"/>
    <w:rsid w:val="00EC6746"/>
    <w:rsid w:val="00EC71AE"/>
    <w:rsid w:val="00EC7258"/>
    <w:rsid w:val="00ED04FE"/>
    <w:rsid w:val="00ED0B1A"/>
    <w:rsid w:val="00ED1A7B"/>
    <w:rsid w:val="00ED1A7E"/>
    <w:rsid w:val="00ED1C0F"/>
    <w:rsid w:val="00ED1E9A"/>
    <w:rsid w:val="00ED2B6E"/>
    <w:rsid w:val="00ED2DCB"/>
    <w:rsid w:val="00ED2F9C"/>
    <w:rsid w:val="00ED3066"/>
    <w:rsid w:val="00ED32B4"/>
    <w:rsid w:val="00ED335A"/>
    <w:rsid w:val="00ED4248"/>
    <w:rsid w:val="00ED467E"/>
    <w:rsid w:val="00ED4F72"/>
    <w:rsid w:val="00ED4FBD"/>
    <w:rsid w:val="00ED50CB"/>
    <w:rsid w:val="00ED5118"/>
    <w:rsid w:val="00ED5A9E"/>
    <w:rsid w:val="00ED5B49"/>
    <w:rsid w:val="00ED63FA"/>
    <w:rsid w:val="00ED6BE3"/>
    <w:rsid w:val="00ED6CF7"/>
    <w:rsid w:val="00ED7503"/>
    <w:rsid w:val="00ED7C26"/>
    <w:rsid w:val="00ED7C7B"/>
    <w:rsid w:val="00EE02C7"/>
    <w:rsid w:val="00EE0532"/>
    <w:rsid w:val="00EE072C"/>
    <w:rsid w:val="00EE08AC"/>
    <w:rsid w:val="00EE0ADD"/>
    <w:rsid w:val="00EE1993"/>
    <w:rsid w:val="00EE2783"/>
    <w:rsid w:val="00EE2D00"/>
    <w:rsid w:val="00EE2EA9"/>
    <w:rsid w:val="00EE3412"/>
    <w:rsid w:val="00EE43A0"/>
    <w:rsid w:val="00EE4551"/>
    <w:rsid w:val="00EE4A3C"/>
    <w:rsid w:val="00EE506A"/>
    <w:rsid w:val="00EE551C"/>
    <w:rsid w:val="00EE5581"/>
    <w:rsid w:val="00EE574D"/>
    <w:rsid w:val="00EE6647"/>
    <w:rsid w:val="00EE7616"/>
    <w:rsid w:val="00EF0189"/>
    <w:rsid w:val="00EF02F3"/>
    <w:rsid w:val="00EF08CE"/>
    <w:rsid w:val="00EF094E"/>
    <w:rsid w:val="00EF0F51"/>
    <w:rsid w:val="00EF1444"/>
    <w:rsid w:val="00EF189E"/>
    <w:rsid w:val="00EF23CC"/>
    <w:rsid w:val="00EF2630"/>
    <w:rsid w:val="00EF2E1A"/>
    <w:rsid w:val="00EF3DE4"/>
    <w:rsid w:val="00EF432C"/>
    <w:rsid w:val="00EF6604"/>
    <w:rsid w:val="00EF6900"/>
    <w:rsid w:val="00EF6F5A"/>
    <w:rsid w:val="00EF7353"/>
    <w:rsid w:val="00EF7B9F"/>
    <w:rsid w:val="00F0081B"/>
    <w:rsid w:val="00F00DF5"/>
    <w:rsid w:val="00F01248"/>
    <w:rsid w:val="00F01580"/>
    <w:rsid w:val="00F01C26"/>
    <w:rsid w:val="00F0235C"/>
    <w:rsid w:val="00F02C04"/>
    <w:rsid w:val="00F0414E"/>
    <w:rsid w:val="00F06357"/>
    <w:rsid w:val="00F074C1"/>
    <w:rsid w:val="00F074CA"/>
    <w:rsid w:val="00F07CAA"/>
    <w:rsid w:val="00F10083"/>
    <w:rsid w:val="00F11219"/>
    <w:rsid w:val="00F11419"/>
    <w:rsid w:val="00F1167E"/>
    <w:rsid w:val="00F11B46"/>
    <w:rsid w:val="00F11CBC"/>
    <w:rsid w:val="00F13E98"/>
    <w:rsid w:val="00F143D4"/>
    <w:rsid w:val="00F152CB"/>
    <w:rsid w:val="00F154E1"/>
    <w:rsid w:val="00F155DB"/>
    <w:rsid w:val="00F156A9"/>
    <w:rsid w:val="00F159BB"/>
    <w:rsid w:val="00F1608A"/>
    <w:rsid w:val="00F165B2"/>
    <w:rsid w:val="00F166A7"/>
    <w:rsid w:val="00F16948"/>
    <w:rsid w:val="00F17DE9"/>
    <w:rsid w:val="00F17E11"/>
    <w:rsid w:val="00F20293"/>
    <w:rsid w:val="00F21118"/>
    <w:rsid w:val="00F2135B"/>
    <w:rsid w:val="00F21A6A"/>
    <w:rsid w:val="00F223C0"/>
    <w:rsid w:val="00F22566"/>
    <w:rsid w:val="00F22884"/>
    <w:rsid w:val="00F2316F"/>
    <w:rsid w:val="00F23526"/>
    <w:rsid w:val="00F237C6"/>
    <w:rsid w:val="00F24DB4"/>
    <w:rsid w:val="00F2512C"/>
    <w:rsid w:val="00F25318"/>
    <w:rsid w:val="00F25B5B"/>
    <w:rsid w:val="00F25BBB"/>
    <w:rsid w:val="00F25F13"/>
    <w:rsid w:val="00F26A14"/>
    <w:rsid w:val="00F26F76"/>
    <w:rsid w:val="00F2785C"/>
    <w:rsid w:val="00F27D87"/>
    <w:rsid w:val="00F31F18"/>
    <w:rsid w:val="00F3206C"/>
    <w:rsid w:val="00F324E8"/>
    <w:rsid w:val="00F325D9"/>
    <w:rsid w:val="00F328A1"/>
    <w:rsid w:val="00F32A85"/>
    <w:rsid w:val="00F32D3A"/>
    <w:rsid w:val="00F3316C"/>
    <w:rsid w:val="00F34A27"/>
    <w:rsid w:val="00F34A7F"/>
    <w:rsid w:val="00F35275"/>
    <w:rsid w:val="00F355B5"/>
    <w:rsid w:val="00F36E7B"/>
    <w:rsid w:val="00F37091"/>
    <w:rsid w:val="00F374FE"/>
    <w:rsid w:val="00F40028"/>
    <w:rsid w:val="00F407F1"/>
    <w:rsid w:val="00F40B5D"/>
    <w:rsid w:val="00F416A0"/>
    <w:rsid w:val="00F4171A"/>
    <w:rsid w:val="00F418F1"/>
    <w:rsid w:val="00F41D3F"/>
    <w:rsid w:val="00F41D4D"/>
    <w:rsid w:val="00F42260"/>
    <w:rsid w:val="00F425A3"/>
    <w:rsid w:val="00F4285E"/>
    <w:rsid w:val="00F42D69"/>
    <w:rsid w:val="00F42E27"/>
    <w:rsid w:val="00F43189"/>
    <w:rsid w:val="00F43304"/>
    <w:rsid w:val="00F4366C"/>
    <w:rsid w:val="00F436CB"/>
    <w:rsid w:val="00F43789"/>
    <w:rsid w:val="00F43D49"/>
    <w:rsid w:val="00F43F77"/>
    <w:rsid w:val="00F441EB"/>
    <w:rsid w:val="00F44530"/>
    <w:rsid w:val="00F461F6"/>
    <w:rsid w:val="00F46E84"/>
    <w:rsid w:val="00F47845"/>
    <w:rsid w:val="00F47D94"/>
    <w:rsid w:val="00F50B69"/>
    <w:rsid w:val="00F50C63"/>
    <w:rsid w:val="00F50D0C"/>
    <w:rsid w:val="00F5152C"/>
    <w:rsid w:val="00F518EF"/>
    <w:rsid w:val="00F51BFE"/>
    <w:rsid w:val="00F51F2D"/>
    <w:rsid w:val="00F51F91"/>
    <w:rsid w:val="00F5261D"/>
    <w:rsid w:val="00F52671"/>
    <w:rsid w:val="00F52FEF"/>
    <w:rsid w:val="00F532A0"/>
    <w:rsid w:val="00F537D2"/>
    <w:rsid w:val="00F53BD0"/>
    <w:rsid w:val="00F54162"/>
    <w:rsid w:val="00F54DFE"/>
    <w:rsid w:val="00F554E2"/>
    <w:rsid w:val="00F5552D"/>
    <w:rsid w:val="00F555B1"/>
    <w:rsid w:val="00F55D8C"/>
    <w:rsid w:val="00F5649A"/>
    <w:rsid w:val="00F57330"/>
    <w:rsid w:val="00F57483"/>
    <w:rsid w:val="00F57830"/>
    <w:rsid w:val="00F57DC5"/>
    <w:rsid w:val="00F618B8"/>
    <w:rsid w:val="00F619EB"/>
    <w:rsid w:val="00F64057"/>
    <w:rsid w:val="00F64090"/>
    <w:rsid w:val="00F64A44"/>
    <w:rsid w:val="00F6575B"/>
    <w:rsid w:val="00F65D01"/>
    <w:rsid w:val="00F666BD"/>
    <w:rsid w:val="00F6695F"/>
    <w:rsid w:val="00F6736D"/>
    <w:rsid w:val="00F67433"/>
    <w:rsid w:val="00F67E64"/>
    <w:rsid w:val="00F70516"/>
    <w:rsid w:val="00F70AC8"/>
    <w:rsid w:val="00F710E8"/>
    <w:rsid w:val="00F718D2"/>
    <w:rsid w:val="00F7203C"/>
    <w:rsid w:val="00F72067"/>
    <w:rsid w:val="00F721B7"/>
    <w:rsid w:val="00F722AE"/>
    <w:rsid w:val="00F72918"/>
    <w:rsid w:val="00F72E50"/>
    <w:rsid w:val="00F731D4"/>
    <w:rsid w:val="00F73B7D"/>
    <w:rsid w:val="00F74C9C"/>
    <w:rsid w:val="00F75B8D"/>
    <w:rsid w:val="00F75D65"/>
    <w:rsid w:val="00F75DF4"/>
    <w:rsid w:val="00F75F78"/>
    <w:rsid w:val="00F7626D"/>
    <w:rsid w:val="00F77A62"/>
    <w:rsid w:val="00F77AC3"/>
    <w:rsid w:val="00F77C2F"/>
    <w:rsid w:val="00F80235"/>
    <w:rsid w:val="00F808A7"/>
    <w:rsid w:val="00F818FE"/>
    <w:rsid w:val="00F81A32"/>
    <w:rsid w:val="00F81A49"/>
    <w:rsid w:val="00F81FAD"/>
    <w:rsid w:val="00F8268A"/>
    <w:rsid w:val="00F82D5B"/>
    <w:rsid w:val="00F831B9"/>
    <w:rsid w:val="00F83459"/>
    <w:rsid w:val="00F8362E"/>
    <w:rsid w:val="00F83807"/>
    <w:rsid w:val="00F83949"/>
    <w:rsid w:val="00F84A16"/>
    <w:rsid w:val="00F84BC2"/>
    <w:rsid w:val="00F85506"/>
    <w:rsid w:val="00F855F5"/>
    <w:rsid w:val="00F85CE4"/>
    <w:rsid w:val="00F85EB7"/>
    <w:rsid w:val="00F85F21"/>
    <w:rsid w:val="00F85FB2"/>
    <w:rsid w:val="00F87180"/>
    <w:rsid w:val="00F87DFD"/>
    <w:rsid w:val="00F90DE8"/>
    <w:rsid w:val="00F916E1"/>
    <w:rsid w:val="00F931A7"/>
    <w:rsid w:val="00F93469"/>
    <w:rsid w:val="00F94AF3"/>
    <w:rsid w:val="00F94B03"/>
    <w:rsid w:val="00F95033"/>
    <w:rsid w:val="00F95BB0"/>
    <w:rsid w:val="00F96CB5"/>
    <w:rsid w:val="00F9703B"/>
    <w:rsid w:val="00F9764E"/>
    <w:rsid w:val="00FA069A"/>
    <w:rsid w:val="00FA08BF"/>
    <w:rsid w:val="00FA0B6F"/>
    <w:rsid w:val="00FA0D86"/>
    <w:rsid w:val="00FA0F9D"/>
    <w:rsid w:val="00FA10D4"/>
    <w:rsid w:val="00FA1194"/>
    <w:rsid w:val="00FA1AFB"/>
    <w:rsid w:val="00FA1B3C"/>
    <w:rsid w:val="00FA1F4B"/>
    <w:rsid w:val="00FA221E"/>
    <w:rsid w:val="00FA2B0C"/>
    <w:rsid w:val="00FA45EE"/>
    <w:rsid w:val="00FA5F28"/>
    <w:rsid w:val="00FA5F91"/>
    <w:rsid w:val="00FA60F7"/>
    <w:rsid w:val="00FA6181"/>
    <w:rsid w:val="00FA6BC5"/>
    <w:rsid w:val="00FA77D1"/>
    <w:rsid w:val="00FB1921"/>
    <w:rsid w:val="00FB2202"/>
    <w:rsid w:val="00FB2C76"/>
    <w:rsid w:val="00FB2D31"/>
    <w:rsid w:val="00FB35F6"/>
    <w:rsid w:val="00FB3AFE"/>
    <w:rsid w:val="00FB43AC"/>
    <w:rsid w:val="00FB55AB"/>
    <w:rsid w:val="00FB5D51"/>
    <w:rsid w:val="00FB6885"/>
    <w:rsid w:val="00FB7642"/>
    <w:rsid w:val="00FB7AAA"/>
    <w:rsid w:val="00FB7B70"/>
    <w:rsid w:val="00FC0F89"/>
    <w:rsid w:val="00FC1911"/>
    <w:rsid w:val="00FC19D7"/>
    <w:rsid w:val="00FC36E0"/>
    <w:rsid w:val="00FC3C73"/>
    <w:rsid w:val="00FC4335"/>
    <w:rsid w:val="00FC4356"/>
    <w:rsid w:val="00FC44C1"/>
    <w:rsid w:val="00FC4ECA"/>
    <w:rsid w:val="00FC60FB"/>
    <w:rsid w:val="00FC676A"/>
    <w:rsid w:val="00FC70EF"/>
    <w:rsid w:val="00FD04C8"/>
    <w:rsid w:val="00FD0511"/>
    <w:rsid w:val="00FD11FA"/>
    <w:rsid w:val="00FD1425"/>
    <w:rsid w:val="00FD14A9"/>
    <w:rsid w:val="00FD1671"/>
    <w:rsid w:val="00FD1BCD"/>
    <w:rsid w:val="00FD1FC5"/>
    <w:rsid w:val="00FD29A0"/>
    <w:rsid w:val="00FD2DBB"/>
    <w:rsid w:val="00FD2EB0"/>
    <w:rsid w:val="00FD3989"/>
    <w:rsid w:val="00FD3F9C"/>
    <w:rsid w:val="00FD4083"/>
    <w:rsid w:val="00FD448B"/>
    <w:rsid w:val="00FD5507"/>
    <w:rsid w:val="00FD5B5D"/>
    <w:rsid w:val="00FD65E7"/>
    <w:rsid w:val="00FD6B8B"/>
    <w:rsid w:val="00FD6BC3"/>
    <w:rsid w:val="00FD6D37"/>
    <w:rsid w:val="00FD7291"/>
    <w:rsid w:val="00FE0001"/>
    <w:rsid w:val="00FE09B6"/>
    <w:rsid w:val="00FE0CCA"/>
    <w:rsid w:val="00FE0D72"/>
    <w:rsid w:val="00FE1936"/>
    <w:rsid w:val="00FE2818"/>
    <w:rsid w:val="00FE291F"/>
    <w:rsid w:val="00FE3074"/>
    <w:rsid w:val="00FE32CD"/>
    <w:rsid w:val="00FE3A2E"/>
    <w:rsid w:val="00FE3A7D"/>
    <w:rsid w:val="00FE3C2B"/>
    <w:rsid w:val="00FE3DD7"/>
    <w:rsid w:val="00FE3DF1"/>
    <w:rsid w:val="00FE458F"/>
    <w:rsid w:val="00FE5261"/>
    <w:rsid w:val="00FE566B"/>
    <w:rsid w:val="00FE5D9F"/>
    <w:rsid w:val="00FE6553"/>
    <w:rsid w:val="00FE65A2"/>
    <w:rsid w:val="00FE68F7"/>
    <w:rsid w:val="00FE6B5E"/>
    <w:rsid w:val="00FE6E85"/>
    <w:rsid w:val="00FE71DD"/>
    <w:rsid w:val="00FE7557"/>
    <w:rsid w:val="00FF069D"/>
    <w:rsid w:val="00FF0C33"/>
    <w:rsid w:val="00FF1176"/>
    <w:rsid w:val="00FF14DD"/>
    <w:rsid w:val="00FF1698"/>
    <w:rsid w:val="00FF1D31"/>
    <w:rsid w:val="00FF1D7E"/>
    <w:rsid w:val="00FF1EA2"/>
    <w:rsid w:val="00FF2575"/>
    <w:rsid w:val="00FF301C"/>
    <w:rsid w:val="00FF3B0E"/>
    <w:rsid w:val="00FF4C19"/>
    <w:rsid w:val="00FF4FBE"/>
    <w:rsid w:val="00FF5E6F"/>
    <w:rsid w:val="00FF6334"/>
    <w:rsid w:val="00FF7031"/>
    <w:rsid w:val="00FF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0ECF8935"/>
  <w15:docId w15:val="{6A0216F9-00F1-4700-ABAB-18D6C850F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inorBidi"/>
        <w:sz w:val="22"/>
        <w:szCs w:val="22"/>
        <w:lang w:val="en-US" w:eastAsia="en-US" w:bidi="ar-SA"/>
      </w:rPr>
    </w:rPrDefault>
    <w:pPrDefault>
      <w:pPr>
        <w:spacing w:before="6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lsdException w:name="caption" w:semiHidden="1" w:uiPriority="0" w:unhideWhenUsed="1" w:qFormat="1"/>
    <w:lsdException w:name="table of figures" w:semiHidden="1" w:uiPriority="0" w:unhideWhenUsed="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iPriority="0" w:unhideWhenUsed="1" w:qFormat="1"/>
    <w:lsdException w:name="List Number" w:semiHidden="1" w:uiPriority="0"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uiPriority="0"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lsdException w:name="Date" w:semiHidden="1" w:uiPriority="0" w:unhideWhenUsed="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unhideWhenUsed="1"/>
  </w:latentStyles>
  <w:style w:type="paragraph" w:default="1" w:styleId="Normal">
    <w:name w:val="Normal"/>
    <w:qFormat/>
    <w:rsid w:val="00C12BE9"/>
    <w:pPr>
      <w:autoSpaceDE w:val="0"/>
      <w:autoSpaceDN w:val="0"/>
      <w:adjustRightInd w:val="0"/>
      <w:spacing w:line="240" w:lineRule="auto"/>
      <w:jc w:val="both"/>
    </w:pPr>
    <w:rPr>
      <w:rFonts w:ascii="Calibri" w:hAnsi="Calibri"/>
    </w:rPr>
  </w:style>
  <w:style w:type="paragraph" w:styleId="Heading1">
    <w:name w:val="heading 1"/>
    <w:basedOn w:val="HeadingNumbered01"/>
    <w:next w:val="Normal"/>
    <w:link w:val="Heading1Char"/>
    <w:uiPriority w:val="9"/>
    <w:qFormat/>
    <w:pPr>
      <w:keepNext/>
      <w:pageBreakBefore/>
      <w:widowControl/>
      <w:numPr>
        <w:numId w:val="15"/>
      </w:numPr>
      <w:spacing w:line="240" w:lineRule="auto"/>
      <w:ind w:left="360"/>
      <w:outlineLvl w:val="0"/>
    </w:pPr>
    <w:rPr>
      <w:rFonts w:asciiTheme="minorHAnsi" w:hAnsiTheme="minorHAnsi"/>
      <w:caps/>
    </w:rPr>
  </w:style>
  <w:style w:type="paragraph" w:styleId="Heading2">
    <w:name w:val="heading 2"/>
    <w:basedOn w:val="HeadingNumbered02"/>
    <w:next w:val="Normal"/>
    <w:link w:val="Heading2Char"/>
    <w:uiPriority w:val="9"/>
    <w:unhideWhenUsed/>
    <w:qFormat/>
    <w:rsid w:val="007703EF"/>
    <w:pPr>
      <w:keepNext/>
      <w:widowControl/>
      <w:numPr>
        <w:numId w:val="15"/>
      </w:numPr>
      <w:spacing w:before="240" w:line="240" w:lineRule="auto"/>
      <w:ind w:left="540" w:hanging="540"/>
      <w:outlineLvl w:val="1"/>
    </w:pPr>
    <w:rPr>
      <w:rFonts w:asciiTheme="minorHAnsi" w:hAnsiTheme="minorHAnsi"/>
    </w:rPr>
  </w:style>
  <w:style w:type="paragraph" w:styleId="Heading3">
    <w:name w:val="heading 3"/>
    <w:basedOn w:val="HeadingNumbered03"/>
    <w:next w:val="Normal"/>
    <w:link w:val="Heading3Char"/>
    <w:uiPriority w:val="9"/>
    <w:unhideWhenUsed/>
    <w:qFormat/>
    <w:rsid w:val="00F83459"/>
    <w:pPr>
      <w:keepNext/>
      <w:widowControl/>
      <w:numPr>
        <w:numId w:val="15"/>
      </w:numPr>
      <w:spacing w:before="240" w:line="240" w:lineRule="auto"/>
      <w:ind w:left="720" w:hanging="720"/>
      <w:outlineLvl w:val="2"/>
    </w:pPr>
    <w:rPr>
      <w:rFonts w:asciiTheme="minorHAnsi" w:hAnsiTheme="minorHAnsi"/>
    </w:rPr>
  </w:style>
  <w:style w:type="paragraph" w:styleId="Heading4">
    <w:name w:val="heading 4"/>
    <w:basedOn w:val="HeadingNumbered04"/>
    <w:next w:val="Normal"/>
    <w:link w:val="Heading4Char"/>
    <w:uiPriority w:val="9"/>
    <w:unhideWhenUsed/>
    <w:qFormat/>
    <w:rsid w:val="00B1105A"/>
    <w:pPr>
      <w:keepNext/>
      <w:widowControl/>
      <w:numPr>
        <w:numId w:val="15"/>
      </w:numPr>
      <w:tabs>
        <w:tab w:val="left" w:pos="990"/>
      </w:tabs>
      <w:spacing w:before="240" w:line="240" w:lineRule="auto"/>
      <w:ind w:left="900" w:hanging="900"/>
      <w:outlineLvl w:val="3"/>
    </w:pPr>
    <w:rPr>
      <w:rFonts w:asciiTheme="minorHAnsi" w:hAnsiTheme="minorHAnsi"/>
    </w:rPr>
  </w:style>
  <w:style w:type="paragraph" w:styleId="Heading5">
    <w:name w:val="heading 5"/>
    <w:basedOn w:val="Heading4"/>
    <w:next w:val="Normal"/>
    <w:link w:val="Heading5Char"/>
    <w:uiPriority w:val="9"/>
    <w:qFormat/>
    <w:pPr>
      <w:keepLines/>
      <w:numPr>
        <w:ilvl w:val="4"/>
      </w:numPr>
      <w:autoSpaceDE/>
      <w:autoSpaceDN/>
      <w:adjustRightInd/>
      <w:outlineLvl w:val="4"/>
    </w:pPr>
    <w:rPr>
      <w:rFonts w:cs="Times New Roman"/>
      <w:color w:val="auto"/>
      <w:szCs w:val="20"/>
    </w:rPr>
  </w:style>
  <w:style w:type="paragraph" w:styleId="Heading6">
    <w:name w:val="heading 6"/>
    <w:aliases w:val="(nicht verwenden1)"/>
    <w:basedOn w:val="Heading5"/>
    <w:next w:val="BodyText12"/>
    <w:link w:val="Heading6Char"/>
    <w:uiPriority w:val="9"/>
    <w:semiHidden/>
    <w:qFormat/>
    <w:pPr>
      <w:numPr>
        <w:ilvl w:val="5"/>
      </w:numPr>
      <w:outlineLvl w:val="5"/>
    </w:pPr>
    <w:rPr>
      <w:i/>
    </w:rPr>
  </w:style>
  <w:style w:type="paragraph" w:styleId="Heading7">
    <w:name w:val="heading 7"/>
    <w:aliases w:val="(nicht verwenden7)"/>
    <w:basedOn w:val="Heading6"/>
    <w:next w:val="BodyText12"/>
    <w:link w:val="Heading7Char"/>
    <w:semiHidden/>
    <w:qFormat/>
    <w:pPr>
      <w:numPr>
        <w:ilvl w:val="6"/>
      </w:numPr>
      <w:outlineLvl w:val="6"/>
    </w:pPr>
    <w:rPr>
      <w:i w:val="0"/>
    </w:rPr>
  </w:style>
  <w:style w:type="paragraph" w:styleId="Heading8">
    <w:name w:val="heading 8"/>
    <w:basedOn w:val="Heading7"/>
    <w:next w:val="BodyText12"/>
    <w:link w:val="Heading8Char"/>
    <w:semiHidden/>
    <w:qFormat/>
    <w:pPr>
      <w:numPr>
        <w:ilvl w:val="7"/>
      </w:numPr>
      <w:tabs>
        <w:tab w:val="left" w:pos="2650"/>
      </w:tabs>
      <w:outlineLvl w:val="7"/>
    </w:pPr>
    <w:rPr>
      <w:i/>
    </w:rPr>
  </w:style>
  <w:style w:type="paragraph" w:styleId="Heading9">
    <w:name w:val="heading 9"/>
    <w:basedOn w:val="Heading8"/>
    <w:next w:val="BodyText12"/>
    <w:link w:val="Heading9Char"/>
    <w:semiHidden/>
    <w:qFormat/>
    <w:pPr>
      <w:numPr>
        <w:ilvl w:val="8"/>
      </w:numPr>
      <w:outlineLvl w:val="8"/>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Numbered01">
    <w:name w:val="Heading Numbered01"/>
    <w:basedOn w:val="Default"/>
    <w:pPr>
      <w:numPr>
        <w:numId w:val="1"/>
      </w:numPr>
      <w:tabs>
        <w:tab w:val="num" w:pos="360"/>
      </w:tabs>
      <w:spacing w:after="120" w:line="360" w:lineRule="auto"/>
      <w:ind w:left="0" w:firstLine="0"/>
    </w:pPr>
    <w:rPr>
      <w:rFonts w:ascii="Arial" w:hAnsi="Arial"/>
      <w:b/>
      <w:sz w:val="28"/>
      <w:szCs w:val="28"/>
    </w:rPr>
  </w:style>
  <w:style w:type="paragraph" w:customStyle="1" w:styleId="Default">
    <w:name w:val="Default"/>
    <w:link w:val="DefaultChar"/>
    <w:pPr>
      <w:widowControl w:val="0"/>
      <w:autoSpaceDE w:val="0"/>
      <w:autoSpaceDN w:val="0"/>
      <w:adjustRightInd w:val="0"/>
      <w:spacing w:after="0" w:line="240" w:lineRule="auto"/>
    </w:pPr>
    <w:rPr>
      <w:rFonts w:ascii="Verdana" w:eastAsia="Times New Roman" w:hAnsi="Verdana" w:cs="Verdana"/>
      <w:color w:val="000000"/>
      <w:sz w:val="24"/>
      <w:szCs w:val="24"/>
    </w:rPr>
  </w:style>
  <w:style w:type="character" w:customStyle="1" w:styleId="DefaultChar">
    <w:name w:val="Default Char"/>
    <w:link w:val="Default"/>
    <w:rPr>
      <w:rFonts w:ascii="Verdana" w:eastAsia="Times New Roman" w:hAnsi="Verdana" w:cs="Verdana"/>
      <w:color w:val="000000"/>
      <w:sz w:val="24"/>
      <w:szCs w:val="24"/>
    </w:rPr>
  </w:style>
  <w:style w:type="character" w:customStyle="1" w:styleId="Heading1Char">
    <w:name w:val="Heading 1 Char"/>
    <w:basedOn w:val="DefaultParagraphFont"/>
    <w:link w:val="Heading1"/>
    <w:uiPriority w:val="9"/>
    <w:rPr>
      <w:rFonts w:asciiTheme="minorHAnsi" w:eastAsia="Times New Roman" w:hAnsiTheme="minorHAnsi" w:cs="Verdana"/>
      <w:b/>
      <w:caps/>
      <w:color w:val="000000"/>
      <w:sz w:val="28"/>
      <w:szCs w:val="28"/>
    </w:rPr>
  </w:style>
  <w:style w:type="paragraph" w:customStyle="1" w:styleId="HeadingNumbered02">
    <w:name w:val="Heading Numbered02"/>
    <w:basedOn w:val="Default"/>
    <w:pPr>
      <w:numPr>
        <w:ilvl w:val="1"/>
        <w:numId w:val="1"/>
      </w:numPr>
      <w:spacing w:after="120" w:line="276" w:lineRule="auto"/>
      <w:ind w:left="567" w:hanging="567"/>
    </w:pPr>
    <w:rPr>
      <w:rFonts w:ascii="Arial" w:hAnsi="Arial"/>
      <w:b/>
      <w:sz w:val="28"/>
      <w:szCs w:val="28"/>
    </w:rPr>
  </w:style>
  <w:style w:type="character" w:customStyle="1" w:styleId="Heading2Char">
    <w:name w:val="Heading 2 Char"/>
    <w:basedOn w:val="DefaultParagraphFont"/>
    <w:link w:val="Heading2"/>
    <w:uiPriority w:val="9"/>
    <w:rsid w:val="007703EF"/>
    <w:rPr>
      <w:rFonts w:asciiTheme="minorHAnsi" w:eastAsia="Times New Roman" w:hAnsiTheme="minorHAnsi" w:cs="Verdana"/>
      <w:b/>
      <w:color w:val="000000"/>
      <w:sz w:val="28"/>
      <w:szCs w:val="28"/>
    </w:rPr>
  </w:style>
  <w:style w:type="paragraph" w:customStyle="1" w:styleId="HeadingNumbered03">
    <w:name w:val="Heading Numbered03"/>
    <w:basedOn w:val="Default"/>
    <w:qFormat/>
    <w:pPr>
      <w:numPr>
        <w:ilvl w:val="2"/>
        <w:numId w:val="1"/>
      </w:numPr>
      <w:tabs>
        <w:tab w:val="num" w:pos="360"/>
      </w:tabs>
      <w:spacing w:after="120" w:line="276" w:lineRule="auto"/>
      <w:ind w:left="0" w:firstLine="0"/>
    </w:pPr>
    <w:rPr>
      <w:rFonts w:ascii="Arial" w:hAnsi="Arial"/>
      <w:b/>
      <w:sz w:val="28"/>
      <w:szCs w:val="28"/>
    </w:rPr>
  </w:style>
  <w:style w:type="character" w:customStyle="1" w:styleId="Heading3Char">
    <w:name w:val="Heading 3 Char"/>
    <w:basedOn w:val="DefaultParagraphFont"/>
    <w:link w:val="Heading3"/>
    <w:uiPriority w:val="9"/>
    <w:rsid w:val="00F83459"/>
    <w:rPr>
      <w:rFonts w:asciiTheme="minorHAnsi" w:eastAsia="Times New Roman" w:hAnsiTheme="minorHAnsi" w:cs="Verdana"/>
      <w:b/>
      <w:color w:val="000000"/>
      <w:sz w:val="28"/>
      <w:szCs w:val="28"/>
    </w:rPr>
  </w:style>
  <w:style w:type="paragraph" w:customStyle="1" w:styleId="HeadingNumbered04">
    <w:name w:val="Heading Numbered04"/>
    <w:basedOn w:val="Default"/>
    <w:pPr>
      <w:numPr>
        <w:ilvl w:val="3"/>
        <w:numId w:val="1"/>
      </w:numPr>
      <w:tabs>
        <w:tab w:val="num" w:pos="360"/>
      </w:tabs>
      <w:spacing w:after="120" w:line="276" w:lineRule="auto"/>
      <w:ind w:left="0" w:firstLine="0"/>
    </w:pPr>
    <w:rPr>
      <w:rFonts w:ascii="Arial" w:hAnsi="Arial"/>
      <w:b/>
      <w:sz w:val="28"/>
      <w:szCs w:val="28"/>
    </w:rPr>
  </w:style>
  <w:style w:type="character" w:customStyle="1" w:styleId="Heading4Char">
    <w:name w:val="Heading 4 Char"/>
    <w:basedOn w:val="DefaultParagraphFont"/>
    <w:link w:val="Heading4"/>
    <w:uiPriority w:val="9"/>
    <w:rsid w:val="00B1105A"/>
    <w:rPr>
      <w:rFonts w:asciiTheme="minorHAnsi" w:eastAsia="Times New Roman" w:hAnsiTheme="minorHAnsi" w:cs="Verdana"/>
      <w:b/>
      <w:color w:val="000000"/>
      <w:sz w:val="28"/>
      <w:szCs w:val="28"/>
    </w:rPr>
  </w:style>
  <w:style w:type="character" w:customStyle="1" w:styleId="Heading5Char">
    <w:name w:val="Heading 5 Char"/>
    <w:basedOn w:val="DefaultParagraphFont"/>
    <w:link w:val="Heading5"/>
    <w:uiPriority w:val="9"/>
    <w:rPr>
      <w:rFonts w:asciiTheme="minorHAnsi" w:eastAsia="Times New Roman" w:hAnsiTheme="minorHAnsi" w:cs="Times New Roman"/>
      <w:b/>
      <w:sz w:val="28"/>
      <w:szCs w:val="20"/>
    </w:rPr>
  </w:style>
  <w:style w:type="paragraph" w:customStyle="1" w:styleId="BodyText12">
    <w:name w:val="BodyText12"/>
    <w:link w:val="BodyText12Char"/>
    <w:semiHidden/>
    <w:pPr>
      <w:spacing w:before="0" w:after="200" w:line="300" w:lineRule="auto"/>
      <w:ind w:left="850"/>
      <w:jc w:val="both"/>
    </w:pPr>
    <w:rPr>
      <w:rFonts w:ascii="Times New Roman" w:eastAsia="Times New Roman" w:hAnsi="Times New Roman" w:cs="Times New Roman"/>
      <w:sz w:val="24"/>
      <w:szCs w:val="20"/>
    </w:rPr>
  </w:style>
  <w:style w:type="character" w:customStyle="1" w:styleId="BodyText12Char">
    <w:name w:val="BodyText12 Char"/>
    <w:link w:val="BodyText12"/>
    <w:semiHidden/>
    <w:locked/>
    <w:rPr>
      <w:rFonts w:ascii="Times New Roman" w:eastAsia="Times New Roman" w:hAnsi="Times New Roman" w:cs="Times New Roman"/>
      <w:sz w:val="24"/>
      <w:szCs w:val="20"/>
    </w:rPr>
  </w:style>
  <w:style w:type="character" w:customStyle="1" w:styleId="Heading6Char">
    <w:name w:val="Heading 6 Char"/>
    <w:aliases w:val="(nicht verwenden1) Char"/>
    <w:basedOn w:val="DefaultParagraphFont"/>
    <w:link w:val="Heading6"/>
    <w:uiPriority w:val="9"/>
    <w:semiHidden/>
    <w:rPr>
      <w:rFonts w:asciiTheme="minorHAnsi" w:eastAsia="Times New Roman" w:hAnsiTheme="minorHAnsi" w:cs="Times New Roman"/>
      <w:b/>
      <w:i/>
      <w:sz w:val="28"/>
      <w:szCs w:val="20"/>
    </w:rPr>
  </w:style>
  <w:style w:type="character" w:customStyle="1" w:styleId="Heading7Char">
    <w:name w:val="Heading 7 Char"/>
    <w:aliases w:val="(nicht verwenden7) Char"/>
    <w:basedOn w:val="DefaultParagraphFont"/>
    <w:link w:val="Heading7"/>
    <w:semiHidden/>
    <w:rPr>
      <w:rFonts w:asciiTheme="minorHAnsi" w:eastAsia="Times New Roman" w:hAnsiTheme="minorHAnsi" w:cs="Times New Roman"/>
      <w:b/>
      <w:sz w:val="28"/>
      <w:szCs w:val="20"/>
    </w:rPr>
  </w:style>
  <w:style w:type="character" w:customStyle="1" w:styleId="Heading8Char">
    <w:name w:val="Heading 8 Char"/>
    <w:basedOn w:val="DefaultParagraphFont"/>
    <w:link w:val="Heading8"/>
    <w:semiHidden/>
    <w:rPr>
      <w:rFonts w:asciiTheme="minorHAnsi" w:eastAsia="Times New Roman" w:hAnsiTheme="minorHAnsi" w:cs="Times New Roman"/>
      <w:b/>
      <w:i/>
      <w:sz w:val="28"/>
      <w:szCs w:val="20"/>
    </w:rPr>
  </w:style>
  <w:style w:type="character" w:customStyle="1" w:styleId="Heading9Char">
    <w:name w:val="Heading 9 Char"/>
    <w:basedOn w:val="DefaultParagraphFont"/>
    <w:link w:val="Heading9"/>
    <w:semiHidden/>
    <w:rPr>
      <w:rFonts w:asciiTheme="minorHAnsi" w:eastAsia="Times New Roman" w:hAnsiTheme="minorHAnsi" w:cs="Times New Roman"/>
      <w:b/>
      <w:sz w:val="28"/>
      <w:szCs w:val="20"/>
    </w:rPr>
  </w:style>
  <w:style w:type="paragraph" w:styleId="Caption">
    <w:name w:val="caption"/>
    <w:aliases w:val="Table &amp; Figure Caption,cerCAPTION,Pg1Title"/>
    <w:basedOn w:val="Normal"/>
    <w:next w:val="Normal"/>
    <w:link w:val="CaptionChar"/>
    <w:unhideWhenUsed/>
    <w:qFormat/>
    <w:rsid w:val="00CE4BF7"/>
    <w:pPr>
      <w:keepNext/>
      <w:spacing w:before="0" w:after="60"/>
    </w:pPr>
    <w:rPr>
      <w:rFonts w:asciiTheme="minorHAnsi" w:eastAsia="Times New Roman" w:hAnsiTheme="minorHAnsi" w:cstheme="minorHAnsi"/>
      <w:b/>
      <w:bCs/>
      <w:lang w:bidi="en-US"/>
    </w:rPr>
  </w:style>
  <w:style w:type="character" w:customStyle="1" w:styleId="CaptionChar">
    <w:name w:val="Caption Char"/>
    <w:aliases w:val="Table &amp; Figure Caption Char,cerCAPTION Char,Pg1Title Char"/>
    <w:link w:val="Caption"/>
    <w:rsid w:val="00CE4BF7"/>
    <w:rPr>
      <w:rFonts w:asciiTheme="minorHAnsi" w:eastAsia="Times New Roman" w:hAnsiTheme="minorHAnsi" w:cstheme="minorHAnsi"/>
      <w:b/>
      <w:bCs/>
      <w:lang w:bidi="en-US"/>
    </w:rPr>
  </w:style>
  <w:style w:type="character" w:styleId="Emphasis">
    <w:name w:val="Emphasis"/>
    <w:uiPriority w:val="20"/>
    <w:qFormat/>
  </w:style>
  <w:style w:type="paragraph" w:styleId="Title">
    <w:name w:val="Title"/>
    <w:basedOn w:val="Normal"/>
    <w:next w:val="Normal"/>
    <w:link w:val="TitleChar"/>
    <w:qFormat/>
    <w:pPr>
      <w:spacing w:after="200"/>
      <w:jc w:val="center"/>
    </w:pPr>
    <w:rPr>
      <w:b/>
      <w:sz w:val="32"/>
    </w:rPr>
  </w:style>
  <w:style w:type="character" w:customStyle="1" w:styleId="TitleChar">
    <w:name w:val="Title Char"/>
    <w:basedOn w:val="DefaultParagraphFont"/>
    <w:link w:val="Title"/>
    <w:rPr>
      <w:b/>
      <w:sz w:val="32"/>
    </w:rPr>
  </w:style>
  <w:style w:type="paragraph" w:styleId="Subtitle">
    <w:name w:val="Subtitle"/>
    <w:basedOn w:val="Normal"/>
    <w:next w:val="Normal"/>
    <w:link w:val="SubtitleChar"/>
    <w:semiHidden/>
    <w:qFormat/>
    <w:pPr>
      <w:numPr>
        <w:ilvl w:val="1"/>
      </w:numPr>
      <w:spacing w:after="200"/>
      <w:jc w:val="center"/>
    </w:pPr>
    <w:rPr>
      <w:rFonts w:eastAsiaTheme="majorEastAsia" w:cstheme="majorBidi"/>
      <w:b/>
      <w:iCs/>
      <w:szCs w:val="24"/>
    </w:rPr>
  </w:style>
  <w:style w:type="character" w:customStyle="1" w:styleId="SubtitleChar">
    <w:name w:val="Subtitle Char"/>
    <w:basedOn w:val="DefaultParagraphFont"/>
    <w:link w:val="Subtitle"/>
    <w:semiHidden/>
    <w:rPr>
      <w:rFonts w:eastAsiaTheme="majorEastAsia" w:cstheme="majorBidi"/>
      <w:b/>
      <w:iCs/>
      <w:szCs w:val="24"/>
    </w:rPr>
  </w:style>
  <w:style w:type="paragraph" w:styleId="BalloonText">
    <w:name w:val="Balloon Text"/>
    <w:basedOn w:val="Normal"/>
    <w:link w:val="BalloonTextChar"/>
    <w:semiHidden/>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customStyle="1" w:styleId="EndNoteBibliographyTitle">
    <w:name w:val="EndNote Bibliography Title"/>
    <w:basedOn w:val="Normal"/>
    <w:link w:val="EndNoteBibliographyTitleChar"/>
    <w:pPr>
      <w:jc w:val="center"/>
    </w:pPr>
    <w:rPr>
      <w:rFonts w:cs="Calibri"/>
      <w:noProof/>
      <w:sz w:val="20"/>
    </w:rPr>
  </w:style>
  <w:style w:type="character" w:customStyle="1" w:styleId="EndNoteBibliographyTitleChar">
    <w:name w:val="EndNote Bibliography Title Char"/>
    <w:basedOn w:val="DefaultParagraphFont"/>
    <w:link w:val="EndNoteBibliographyTitle"/>
    <w:rPr>
      <w:rFonts w:ascii="Calibri" w:hAnsi="Calibri" w:cs="Calibri"/>
      <w:noProof/>
      <w:sz w:val="20"/>
    </w:rPr>
  </w:style>
  <w:style w:type="character" w:styleId="Hyperlink">
    <w:name w:val="Hyperlink"/>
    <w:basedOn w:val="DefaultParagraphFont"/>
    <w:uiPriority w:val="99"/>
    <w:rPr>
      <w:color w:val="0000FF" w:themeColor="hyperlink"/>
      <w:u w:val="single"/>
    </w:rPr>
  </w:style>
  <w:style w:type="paragraph" w:styleId="TOC1">
    <w:name w:val="toc 1"/>
    <w:basedOn w:val="Normal"/>
    <w:next w:val="Normal"/>
    <w:uiPriority w:val="39"/>
    <w:pPr>
      <w:tabs>
        <w:tab w:val="left" w:pos="360"/>
        <w:tab w:val="right" w:leader="dot" w:pos="9260"/>
      </w:tabs>
      <w:spacing w:before="240" w:after="100"/>
    </w:pPr>
    <w:rPr>
      <w:b/>
      <w:caps/>
    </w:rPr>
  </w:style>
  <w:style w:type="character" w:styleId="BookTitle">
    <w:name w:val="Book Title"/>
    <w:uiPriority w:val="33"/>
    <w:semiHidden/>
  </w:style>
  <w:style w:type="table" w:styleId="TableGrid">
    <w:name w:val="Table Grid"/>
    <w:basedOn w:val="TableNormal"/>
    <w:uiPriority w:val="39"/>
    <w:pPr>
      <w:spacing w:before="0" w:after="0" w:line="240" w:lineRule="auto"/>
    </w:pPr>
    <w:rPr>
      <w:rFonts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436A75"/>
    <w:pPr>
      <w:tabs>
        <w:tab w:val="center" w:pos="4680"/>
        <w:tab w:val="right" w:pos="12960"/>
      </w:tabs>
      <w:contextualSpacing/>
    </w:pPr>
    <w:rPr>
      <w:rFonts w:eastAsiaTheme="minorHAnsi" w:cs="Arial"/>
    </w:rPr>
  </w:style>
  <w:style w:type="character" w:customStyle="1" w:styleId="FooterChar">
    <w:name w:val="Footer Char"/>
    <w:basedOn w:val="DefaultParagraphFont"/>
    <w:link w:val="Footer"/>
    <w:rsid w:val="00436A75"/>
    <w:rPr>
      <w:rFonts w:ascii="Calibri" w:eastAsiaTheme="minorHAnsi" w:hAnsi="Calibri" w:cs="Arial"/>
    </w:rPr>
  </w:style>
  <w:style w:type="character" w:styleId="Strong">
    <w:name w:val="Strong"/>
    <w:uiPriority w:val="22"/>
    <w:qFormat/>
    <w:rPr>
      <w:rFonts w:cstheme="majorBidi"/>
      <w:b/>
    </w:rPr>
  </w:style>
  <w:style w:type="paragraph" w:customStyle="1" w:styleId="EndNoteBibliography">
    <w:name w:val="EndNote Bibliography"/>
    <w:basedOn w:val="Normal"/>
    <w:link w:val="EndNoteBibliographyChar"/>
    <w:rPr>
      <w:rFonts w:cs="Calibri"/>
      <w:noProof/>
      <w:sz w:val="20"/>
    </w:rPr>
  </w:style>
  <w:style w:type="character" w:customStyle="1" w:styleId="EndNoteBibliographyChar">
    <w:name w:val="EndNote Bibliography Char"/>
    <w:basedOn w:val="DefaultParagraphFont"/>
    <w:link w:val="EndNoteBibliography"/>
    <w:rPr>
      <w:rFonts w:ascii="Calibri" w:hAnsi="Calibri" w:cs="Calibri"/>
      <w:noProof/>
      <w:sz w:val="20"/>
    </w:rPr>
  </w:style>
  <w:style w:type="paragraph" w:styleId="TOC2">
    <w:name w:val="toc 2"/>
    <w:basedOn w:val="Normal"/>
    <w:next w:val="Normal"/>
    <w:uiPriority w:val="39"/>
    <w:pPr>
      <w:tabs>
        <w:tab w:val="right" w:leader="dot" w:pos="9260"/>
      </w:tabs>
      <w:spacing w:after="100"/>
      <w:ind w:left="360"/>
    </w:pPr>
  </w:style>
  <w:style w:type="character" w:styleId="PlaceholderText">
    <w:name w:val="Placeholder Text"/>
    <w:basedOn w:val="DefaultParagraphFont"/>
    <w:uiPriority w:val="99"/>
    <w:semiHidden/>
    <w:rPr>
      <w:color w:val="808080"/>
    </w:rPr>
  </w:style>
  <w:style w:type="paragraph" w:styleId="TOC3">
    <w:name w:val="toc 3"/>
    <w:basedOn w:val="Normal"/>
    <w:next w:val="Normal"/>
    <w:uiPriority w:val="39"/>
    <w:pPr>
      <w:tabs>
        <w:tab w:val="right" w:leader="dot" w:pos="9260"/>
      </w:tabs>
      <w:spacing w:after="100"/>
      <w:ind w:left="900"/>
    </w:pPr>
  </w:style>
  <w:style w:type="character" w:styleId="SubtleReference">
    <w:name w:val="Subtle Reference"/>
    <w:uiPriority w:val="31"/>
    <w:semiHidden/>
    <w:rPr>
      <w:rFonts w:cs="Arial"/>
      <w:u w:val="single"/>
    </w:rPr>
  </w:style>
  <w:style w:type="paragraph" w:customStyle="1" w:styleId="UnderlineEmphasis">
    <w:name w:val="Underline Emphasis"/>
    <w:basedOn w:val="Normal"/>
    <w:link w:val="UnderlineEmphasisChar"/>
    <w:semiHidden/>
    <w:rPr>
      <w:u w:val="single"/>
    </w:rPr>
  </w:style>
  <w:style w:type="character" w:customStyle="1" w:styleId="UnderlineEmphasisChar">
    <w:name w:val="Underline Emphasis Char"/>
    <w:basedOn w:val="DefaultParagraphFont"/>
    <w:link w:val="UnderlineEmphasis"/>
    <w:semiHidden/>
    <w:rPr>
      <w:u w:val="single"/>
    </w:rPr>
  </w:style>
  <w:style w:type="paragraph" w:styleId="Header">
    <w:name w:val="header"/>
    <w:basedOn w:val="Normal"/>
    <w:link w:val="HeaderChar"/>
    <w:rsid w:val="00436A75"/>
    <w:pPr>
      <w:tabs>
        <w:tab w:val="center" w:pos="4680"/>
        <w:tab w:val="right" w:pos="12960"/>
      </w:tabs>
      <w:contextualSpacing/>
    </w:pPr>
  </w:style>
  <w:style w:type="character" w:customStyle="1" w:styleId="HeaderChar">
    <w:name w:val="Header Char"/>
    <w:basedOn w:val="DefaultParagraphFont"/>
    <w:link w:val="Header"/>
    <w:rsid w:val="00436A75"/>
    <w:rPr>
      <w:rFonts w:ascii="Calibri" w:hAnsi="Calibri"/>
    </w:rPr>
  </w:style>
  <w:style w:type="character" w:styleId="CommentReference">
    <w:name w:val="annotation reference"/>
    <w:basedOn w:val="DefaultParagraphFont"/>
    <w:uiPriority w:val="99"/>
    <w:rPr>
      <w:sz w:val="16"/>
      <w:szCs w:val="16"/>
    </w:rPr>
  </w:style>
  <w:style w:type="paragraph" w:styleId="CommentText">
    <w:name w:val="annotation text"/>
    <w:aliases w:val=" Char2 Char Char Char Char Char Char Char Char Char Char, Char2 Char Char Char Char Char Char Char Char Char, Char2 Char Char Char Char Char,Char2 Char Char Char Char Char,Char2 Char Char Char Char Char Char Char Char Char Char"/>
    <w:basedOn w:val="Normal"/>
    <w:link w:val="CommentTextChar"/>
    <w:uiPriority w:val="99"/>
    <w:qFormat/>
    <w:rPr>
      <w:sz w:val="20"/>
      <w:szCs w:val="20"/>
    </w:rPr>
  </w:style>
  <w:style w:type="character" w:customStyle="1" w:styleId="CommentTextChar">
    <w:name w:val="Comment Text Char"/>
    <w:aliases w:val=" Char2 Char Char Char Char Char Char Char Char Char Char Char, Char2 Char Char Char Char Char Char Char Char Char Char1, Char2 Char Char Char Char Char Char,Char2 Char Char Char Char Char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cerTable11pt">
    <w:name w:val="cerTable11pt"/>
    <w:basedOn w:val="Normal"/>
    <w:link w:val="cerTable11ptChar"/>
    <w:semiHidden/>
    <w:qFormat/>
    <w:pPr>
      <w:spacing w:after="60"/>
    </w:pPr>
    <w:rPr>
      <w:rFonts w:cstheme="majorBidi"/>
    </w:rPr>
  </w:style>
  <w:style w:type="character" w:customStyle="1" w:styleId="cerTable11ptChar">
    <w:name w:val="cerTable11pt Char"/>
    <w:basedOn w:val="DefaultParagraphFont"/>
    <w:link w:val="cerTable11pt"/>
    <w:semiHidden/>
    <w:rPr>
      <w:rFonts w:cstheme="majorBidi"/>
    </w:rPr>
  </w:style>
  <w:style w:type="paragraph" w:customStyle="1" w:styleId="cerTable11BOLD">
    <w:name w:val="cerTable11BOLD"/>
    <w:basedOn w:val="cerTable11pt"/>
    <w:link w:val="cerTable11BOLDChar"/>
    <w:semiHidden/>
    <w:qFormat/>
    <w:rPr>
      <w:b/>
    </w:rPr>
  </w:style>
  <w:style w:type="character" w:customStyle="1" w:styleId="cerTable11BOLDChar">
    <w:name w:val="cerTable11BOLD Char"/>
    <w:basedOn w:val="cerTable11ptChar"/>
    <w:link w:val="cerTable11BOLD"/>
    <w:semiHidden/>
    <w:rPr>
      <w:rFonts w:cstheme="majorBidi"/>
      <w:b/>
    </w:rPr>
  </w:style>
  <w:style w:type="paragraph" w:styleId="Revision">
    <w:name w:val="Revision"/>
    <w:hidden/>
    <w:uiPriority w:val="99"/>
    <w:semiHidden/>
    <w:pPr>
      <w:spacing w:before="0" w:after="0" w:line="240" w:lineRule="auto"/>
    </w:pPr>
  </w:style>
  <w:style w:type="character" w:styleId="IntenseReference">
    <w:name w:val="Intense Reference"/>
    <w:basedOn w:val="DefaultParagraphFont"/>
    <w:uiPriority w:val="32"/>
    <w:semiHidden/>
    <w:rPr>
      <w:b/>
      <w:bCs/>
      <w:smallCaps/>
      <w:color w:val="C0504D" w:themeColor="accent2"/>
      <w:spacing w:val="5"/>
      <w:u w:val="single"/>
    </w:rPr>
  </w:style>
  <w:style w:type="paragraph" w:styleId="NormalWeb">
    <w:name w:val="Normal (Web)"/>
    <w:basedOn w:val="Normal"/>
    <w:uiPriority w:val="99"/>
    <w:semiHidden/>
    <w:pPr>
      <w:spacing w:before="100" w:beforeAutospacing="1" w:after="100" w:afterAutospacing="1"/>
    </w:pPr>
    <w:rPr>
      <w:rFonts w:ascii="Times New Roman" w:hAnsi="Times New Roman" w:cs="Times New Roman"/>
      <w:sz w:val="24"/>
      <w:szCs w:val="24"/>
    </w:rPr>
  </w:style>
  <w:style w:type="paragraph" w:customStyle="1" w:styleId="BulletIndent2">
    <w:name w:val="Bullet Indent 2"/>
    <w:basedOn w:val="Normal"/>
    <w:qFormat/>
    <w:pPr>
      <w:numPr>
        <w:numId w:val="2"/>
      </w:numPr>
      <w:tabs>
        <w:tab w:val="clear" w:pos="360"/>
        <w:tab w:val="left" w:pos="1426"/>
      </w:tabs>
      <w:spacing w:after="100"/>
      <w:ind w:left="1426" w:hanging="288"/>
    </w:pPr>
    <w:rPr>
      <w:rFonts w:ascii="Times New Roman" w:eastAsia="Times New Roman" w:hAnsi="Times New Roman" w:cs="Times New Roman"/>
      <w:sz w:val="24"/>
      <w:szCs w:val="20"/>
    </w:rPr>
  </w:style>
  <w:style w:type="paragraph" w:customStyle="1" w:styleId="Bullet1">
    <w:name w:val="Bullet 1"/>
    <w:basedOn w:val="Normal"/>
    <w:semiHidden/>
    <w:qFormat/>
    <w:pPr>
      <w:keepLines/>
      <w:numPr>
        <w:numId w:val="3"/>
      </w:numPr>
      <w:tabs>
        <w:tab w:val="clear" w:pos="1152"/>
        <w:tab w:val="left" w:pos="720"/>
      </w:tabs>
      <w:spacing w:before="160" w:after="160"/>
      <w:ind w:left="907" w:hanging="475"/>
    </w:pPr>
    <w:rPr>
      <w:rFonts w:eastAsia="Times New Roman" w:cs="Times New Roman"/>
      <w:kern w:val="28"/>
      <w:lang w:val="en-GB" w:eastAsia="de-DE"/>
    </w:rPr>
  </w:style>
  <w:style w:type="paragraph" w:customStyle="1" w:styleId="Body1">
    <w:name w:val="Body 1"/>
    <w:semiHidden/>
    <w:qFormat/>
    <w:pPr>
      <w:numPr>
        <w:numId w:val="4"/>
      </w:numPr>
      <w:spacing w:before="120" w:line="240" w:lineRule="auto"/>
    </w:pPr>
    <w:rPr>
      <w:rFonts w:eastAsia="Times New Roman" w:cs="Arial"/>
      <w:b/>
      <w:caps/>
      <w:sz w:val="20"/>
      <w:szCs w:val="20"/>
    </w:rPr>
  </w:style>
  <w:style w:type="paragraph" w:customStyle="1" w:styleId="Body2">
    <w:name w:val="Body 2"/>
    <w:basedOn w:val="Body1"/>
    <w:semiHidden/>
    <w:qFormat/>
    <w:pPr>
      <w:numPr>
        <w:ilvl w:val="1"/>
      </w:numPr>
      <w:tabs>
        <w:tab w:val="left" w:pos="810"/>
      </w:tabs>
      <w:ind w:left="792"/>
    </w:pPr>
  </w:style>
  <w:style w:type="paragraph" w:customStyle="1" w:styleId="Body1Text">
    <w:name w:val="Body 1 Text"/>
    <w:autoRedefine/>
    <w:semiHidden/>
    <w:qFormat/>
    <w:pPr>
      <w:spacing w:before="0" w:line="240" w:lineRule="auto"/>
      <w:jc w:val="both"/>
    </w:pPr>
    <w:rPr>
      <w:rFonts w:eastAsia="Times New Roman" w:cs="Arial"/>
      <w:color w:val="000000" w:themeColor="text1"/>
      <w:szCs w:val="20"/>
    </w:rPr>
  </w:style>
  <w:style w:type="paragraph" w:customStyle="1" w:styleId="Body3">
    <w:name w:val="Body 3"/>
    <w:basedOn w:val="Body2"/>
    <w:semiHidden/>
    <w:qFormat/>
    <w:pPr>
      <w:numPr>
        <w:ilvl w:val="2"/>
      </w:numPr>
      <w:tabs>
        <w:tab w:val="left" w:pos="1620"/>
      </w:tabs>
      <w:ind w:left="1620" w:hanging="810"/>
    </w:pPr>
    <w:rPr>
      <w:caps w:val="0"/>
    </w:rPr>
  </w:style>
  <w:style w:type="paragraph" w:customStyle="1" w:styleId="Body4">
    <w:name w:val="Body 4"/>
    <w:basedOn w:val="Body3"/>
    <w:semiHidden/>
    <w:qFormat/>
    <w:pPr>
      <w:numPr>
        <w:ilvl w:val="3"/>
      </w:numPr>
      <w:tabs>
        <w:tab w:val="clear" w:pos="1620"/>
        <w:tab w:val="left" w:pos="2610"/>
      </w:tabs>
      <w:ind w:left="2610" w:hanging="990"/>
    </w:pPr>
  </w:style>
  <w:style w:type="paragraph" w:customStyle="1" w:styleId="Body5">
    <w:name w:val="Body 5"/>
    <w:basedOn w:val="Body4"/>
    <w:semiHidden/>
    <w:qFormat/>
    <w:pPr>
      <w:numPr>
        <w:ilvl w:val="4"/>
      </w:numPr>
      <w:tabs>
        <w:tab w:val="clear" w:pos="810"/>
        <w:tab w:val="clear" w:pos="2610"/>
        <w:tab w:val="left" w:pos="3600"/>
      </w:tabs>
      <w:ind w:left="3614" w:hanging="979"/>
    </w:pPr>
  </w:style>
  <w:style w:type="paragraph" w:customStyle="1" w:styleId="WI-NoNumber1">
    <w:name w:val=".WI-No Number 1"/>
    <w:basedOn w:val="Normal"/>
    <w:semiHidden/>
    <w:pPr>
      <w:tabs>
        <w:tab w:val="left" w:pos="1440"/>
        <w:tab w:val="left" w:pos="2160"/>
        <w:tab w:val="left" w:pos="3168"/>
        <w:tab w:val="left" w:pos="4248"/>
        <w:tab w:val="left" w:pos="4536"/>
      </w:tabs>
      <w:ind w:left="720"/>
    </w:pPr>
    <w:rPr>
      <w:rFonts w:eastAsia="Times New Roman" w:cs="Arial"/>
      <w:szCs w:val="20"/>
    </w:rPr>
  </w:style>
  <w:style w:type="paragraph" w:customStyle="1" w:styleId="Bullet">
    <w:name w:val="Bullet"/>
    <w:aliases w:val="List Paragraph1"/>
    <w:basedOn w:val="Bullet1"/>
    <w:qFormat/>
    <w:pPr>
      <w:ind w:left="475"/>
    </w:pPr>
  </w:style>
  <w:style w:type="paragraph" w:customStyle="1" w:styleId="BodyText4Bullet">
    <w:name w:val="Body Text 4 Bullet"/>
    <w:basedOn w:val="Body4"/>
    <w:autoRedefine/>
    <w:semiHidden/>
    <w:pPr>
      <w:numPr>
        <w:ilvl w:val="0"/>
        <w:numId w:val="16"/>
      </w:numPr>
      <w:tabs>
        <w:tab w:val="clear" w:pos="810"/>
        <w:tab w:val="clear" w:pos="2610"/>
        <w:tab w:val="left" w:pos="780"/>
      </w:tabs>
      <w:spacing w:before="0" w:after="0"/>
      <w:ind w:left="780" w:hanging="450"/>
    </w:pPr>
    <w:rPr>
      <w:b w:val="0"/>
      <w:color w:val="000000" w:themeColor="text1"/>
      <w:sz w:val="22"/>
      <w:szCs w:val="22"/>
      <w:lang w:val="en-GB"/>
    </w:rPr>
  </w:style>
  <w:style w:type="paragraph" w:customStyle="1" w:styleId="Body2bullet">
    <w:name w:val="Body 2 bullet"/>
    <w:basedOn w:val="Default"/>
    <w:autoRedefine/>
    <w:semiHidden/>
    <w:qFormat/>
    <w:pPr>
      <w:spacing w:before="0"/>
      <w:ind w:right="-108"/>
      <w:jc w:val="both"/>
    </w:pPr>
    <w:rPr>
      <w:rFonts w:ascii="Arial" w:hAnsi="Arial" w:cs="Arial"/>
      <w:iCs/>
      <w:color w:val="auto"/>
      <w:sz w:val="22"/>
      <w:szCs w:val="22"/>
    </w:rPr>
  </w:style>
  <w:style w:type="paragraph" w:customStyle="1" w:styleId="Body3bullet">
    <w:name w:val="Body 3 bullet"/>
    <w:autoRedefine/>
    <w:semiHidden/>
    <w:qFormat/>
    <w:pPr>
      <w:spacing w:before="0" w:after="0" w:line="240" w:lineRule="auto"/>
    </w:pPr>
    <w:rPr>
      <w:rFonts w:eastAsia="Times New Roman" w:cs="Arial"/>
      <w:color w:val="000000" w:themeColor="text1"/>
      <w:sz w:val="20"/>
      <w:szCs w:val="20"/>
      <w:lang w:val="en-GB"/>
    </w:rPr>
  </w:style>
  <w:style w:type="paragraph" w:customStyle="1" w:styleId="Body4bullet">
    <w:name w:val="Body 4 bullet"/>
    <w:autoRedefine/>
    <w:semiHidden/>
    <w:qFormat/>
    <w:pPr>
      <w:numPr>
        <w:numId w:val="5"/>
      </w:numPr>
      <w:spacing w:before="0" w:after="0" w:line="240" w:lineRule="auto"/>
      <w:ind w:left="1085"/>
    </w:pPr>
    <w:rPr>
      <w:rFonts w:eastAsia="Times New Roman" w:cs="Times New Roman"/>
      <w:iCs/>
      <w:sz w:val="20"/>
      <w:szCs w:val="24"/>
    </w:rPr>
  </w:style>
  <w:style w:type="paragraph" w:customStyle="1" w:styleId="Blank">
    <w:name w:val="Blank"/>
    <w:basedOn w:val="Normal"/>
    <w:autoRedefine/>
    <w:semiHidden/>
    <w:pPr>
      <w:suppressAutoHyphens/>
      <w:ind w:left="720"/>
    </w:pPr>
    <w:rPr>
      <w:rFonts w:eastAsia="Times New Roman" w:cs="Arial"/>
      <w:sz w:val="20"/>
      <w:szCs w:val="20"/>
    </w:rPr>
  </w:style>
  <w:style w:type="paragraph" w:styleId="BodyTextIndent">
    <w:name w:val="Body Text Indent"/>
    <w:aliases w:val="Body 1 Text Indent"/>
    <w:basedOn w:val="Body1"/>
    <w:link w:val="BodyTextIndentChar"/>
    <w:autoRedefine/>
    <w:semiHidden/>
    <w:pPr>
      <w:numPr>
        <w:numId w:val="0"/>
      </w:numPr>
      <w:autoSpaceDE w:val="0"/>
      <w:autoSpaceDN w:val="0"/>
      <w:adjustRightInd w:val="0"/>
    </w:pPr>
    <w:rPr>
      <w:b w:val="0"/>
      <w:iCs/>
      <w:szCs w:val="24"/>
    </w:rPr>
  </w:style>
  <w:style w:type="character" w:customStyle="1" w:styleId="BodyTextIndentChar">
    <w:name w:val="Body Text Indent Char"/>
    <w:aliases w:val="Body 1 Text Indent Char"/>
    <w:basedOn w:val="DefaultParagraphFont"/>
    <w:link w:val="BodyTextIndent"/>
    <w:rPr>
      <w:rFonts w:eastAsia="Times New Roman" w:cs="Arial"/>
      <w:iCs/>
      <w:caps/>
      <w:sz w:val="20"/>
      <w:szCs w:val="24"/>
    </w:rPr>
  </w:style>
  <w:style w:type="paragraph" w:customStyle="1" w:styleId="Paragraph">
    <w:name w:val="Paragraph"/>
    <w:link w:val="ParagraphChar"/>
    <w:semiHidden/>
    <w:pPr>
      <w:spacing w:before="0" w:after="240" w:line="240" w:lineRule="auto"/>
    </w:pPr>
    <w:rPr>
      <w:rFonts w:ascii="Times New Roman" w:eastAsia="Times New Roman" w:hAnsi="Times New Roman" w:cs="Times New Roman"/>
      <w:sz w:val="24"/>
      <w:szCs w:val="24"/>
    </w:rPr>
  </w:style>
  <w:style w:type="character" w:customStyle="1" w:styleId="ParagraphChar">
    <w:name w:val="Paragraph Char"/>
    <w:link w:val="Paragraph"/>
    <w:semiHidden/>
    <w:locked/>
    <w:rPr>
      <w:rFonts w:ascii="Times New Roman" w:eastAsia="Times New Roman" w:hAnsi="Times New Roman" w:cs="Times New Roman"/>
      <w:sz w:val="24"/>
      <w:szCs w:val="24"/>
    </w:rPr>
  </w:style>
  <w:style w:type="character" w:customStyle="1" w:styleId="instructions">
    <w:name w:val="instructions"/>
    <w:semiHidden/>
    <w:rPr>
      <w:i/>
      <w:iCs/>
      <w:color w:val="008000"/>
    </w:rPr>
  </w:style>
  <w:style w:type="character" w:styleId="FollowedHyperlink">
    <w:name w:val="FollowedHyperlink"/>
    <w:semiHidden/>
    <w:rPr>
      <w:color w:val="800080"/>
      <w:u w:val="single"/>
    </w:rPr>
  </w:style>
  <w:style w:type="paragraph" w:customStyle="1" w:styleId="GuideBullet">
    <w:name w:val="GuideBullet"/>
    <w:pPr>
      <w:tabs>
        <w:tab w:val="left" w:pos="288"/>
      </w:tabs>
      <w:spacing w:before="0" w:after="40" w:line="240" w:lineRule="auto"/>
      <w:ind w:left="288" w:hanging="288"/>
    </w:pPr>
    <w:rPr>
      <w:rFonts w:ascii="Times New Roman" w:eastAsia="Times New Roman" w:hAnsi="Times New Roman" w:cs="Times New Roman"/>
      <w:szCs w:val="20"/>
    </w:rPr>
  </w:style>
  <w:style w:type="paragraph" w:styleId="TOC4">
    <w:name w:val="toc 4"/>
    <w:basedOn w:val="Normal"/>
    <w:next w:val="Normal"/>
    <w:autoRedefine/>
    <w:uiPriority w:val="39"/>
    <w:rPr>
      <w:rFonts w:eastAsia="Times New Roman" w:cs="Times New Roman"/>
    </w:rPr>
  </w:style>
  <w:style w:type="paragraph" w:customStyle="1" w:styleId="Empty">
    <w:name w:val="Empty"/>
    <w:basedOn w:val="Normal"/>
    <w:semiHidden/>
    <w:rPr>
      <w:rFonts w:eastAsia="Times New Roman" w:cs="Times New Roman"/>
      <w:color w:val="FFFFFF"/>
      <w:sz w:val="2"/>
      <w:szCs w:val="20"/>
      <w:lang w:eastAsia="de-DE"/>
    </w:rPr>
  </w:style>
  <w:style w:type="character" w:styleId="PageNumber">
    <w:name w:val="page number"/>
    <w:basedOn w:val="DefaultParagraphFont"/>
    <w:semiHidden/>
  </w:style>
  <w:style w:type="paragraph" w:customStyle="1" w:styleId="SY-Header">
    <w:name w:val="SY-Header"/>
    <w:basedOn w:val="Normal"/>
    <w:semiHidden/>
    <w:pPr>
      <w:spacing w:line="200" w:lineRule="atLeast"/>
    </w:pPr>
    <w:rPr>
      <w:rFonts w:eastAsia="Times New Roman" w:cs="Times New Roman"/>
      <w:sz w:val="16"/>
      <w:szCs w:val="20"/>
      <w:lang w:eastAsia="de-DE"/>
    </w:rPr>
  </w:style>
  <w:style w:type="paragraph" w:customStyle="1" w:styleId="SY-Footer">
    <w:name w:val="SY-Footer"/>
    <w:basedOn w:val="Normal"/>
    <w:semiHidden/>
    <w:pPr>
      <w:spacing w:line="140" w:lineRule="atLeast"/>
    </w:pPr>
    <w:rPr>
      <w:rFonts w:eastAsia="Times New Roman" w:cs="Times New Roman"/>
      <w:sz w:val="11"/>
      <w:szCs w:val="20"/>
      <w:lang w:eastAsia="de-DE"/>
    </w:rPr>
  </w:style>
  <w:style w:type="paragraph" w:customStyle="1" w:styleId="SY-Signature">
    <w:name w:val="SY-Signature"/>
    <w:basedOn w:val="Normal"/>
    <w:semiHidden/>
    <w:rPr>
      <w:rFonts w:eastAsia="Times New Roman" w:cs="Times New Roman"/>
      <w:sz w:val="20"/>
      <w:szCs w:val="20"/>
      <w:lang w:eastAsia="de-DE"/>
    </w:rPr>
  </w:style>
  <w:style w:type="paragraph" w:customStyle="1" w:styleId="SY-Logo">
    <w:name w:val="SY-Logo"/>
    <w:basedOn w:val="Normal"/>
    <w:semiHidden/>
    <w:pPr>
      <w:spacing w:before="40"/>
      <w:jc w:val="right"/>
    </w:pPr>
    <w:rPr>
      <w:rFonts w:eastAsia="Times New Roman" w:cs="Times New Roman"/>
      <w:sz w:val="20"/>
      <w:szCs w:val="20"/>
      <w:lang w:eastAsia="de-DE"/>
    </w:rPr>
  </w:style>
  <w:style w:type="paragraph" w:customStyle="1" w:styleId="SY-Title">
    <w:name w:val="SY-Title"/>
    <w:basedOn w:val="Normal"/>
    <w:semiHidden/>
    <w:rPr>
      <w:rFonts w:eastAsia="Times New Roman" w:cs="Times New Roman"/>
      <w:b/>
      <w:bCs/>
      <w:sz w:val="20"/>
      <w:szCs w:val="20"/>
      <w:lang w:eastAsia="de-DE"/>
    </w:rPr>
  </w:style>
  <w:style w:type="paragraph" w:styleId="ListBullet">
    <w:name w:val="List Bullet"/>
    <w:aliases w:val="Bullet L1"/>
    <w:qFormat/>
    <w:pPr>
      <w:numPr>
        <w:numId w:val="17"/>
      </w:numPr>
      <w:spacing w:before="0" w:after="0" w:line="240" w:lineRule="auto"/>
      <w:jc w:val="both"/>
    </w:pPr>
    <w:rPr>
      <w:rFonts w:asciiTheme="minorHAnsi" w:eastAsia="Times New Roman" w:hAnsiTheme="minorHAnsi" w:cs="Times New Roman"/>
      <w:noProof/>
      <w:szCs w:val="20"/>
      <w:lang w:eastAsia="de-CH"/>
    </w:rPr>
  </w:style>
  <w:style w:type="paragraph" w:styleId="ListNumber">
    <w:name w:val="List Number"/>
    <w:basedOn w:val="Normal"/>
    <w:semiHidden/>
    <w:pPr>
      <w:numPr>
        <w:numId w:val="6"/>
      </w:numPr>
      <w:spacing w:before="120" w:after="60"/>
    </w:pPr>
    <w:rPr>
      <w:rFonts w:eastAsia="Times New Roman" w:cs="Arial"/>
      <w:noProof/>
      <w:sz w:val="20"/>
      <w:lang w:eastAsia="de-DE"/>
    </w:rPr>
  </w:style>
  <w:style w:type="paragraph" w:customStyle="1" w:styleId="ExcelTable">
    <w:name w:val="ExcelTable"/>
    <w:basedOn w:val="Normal"/>
    <w:next w:val="Normal"/>
    <w:semiHidden/>
    <w:pPr>
      <w:ind w:left="-85"/>
    </w:pPr>
    <w:rPr>
      <w:rFonts w:eastAsia="Times New Roman" w:cs="Times New Roman"/>
      <w:sz w:val="20"/>
      <w:szCs w:val="20"/>
      <w:lang w:val="en-GB" w:eastAsia="de-DE"/>
    </w:rPr>
  </w:style>
  <w:style w:type="paragraph" w:customStyle="1" w:styleId="HeadingberschriftTtulo">
    <w:name w:val="Heading_Überschrift_Título"/>
    <w:basedOn w:val="Title"/>
    <w:semiHidden/>
    <w:pPr>
      <w:numPr>
        <w:numId w:val="7"/>
      </w:numPr>
      <w:spacing w:before="120" w:after="405"/>
      <w:jc w:val="left"/>
    </w:pPr>
    <w:rPr>
      <w:rFonts w:eastAsia="Times New Roman" w:cs="Arial"/>
      <w:bCs/>
      <w:noProof/>
      <w:kern w:val="28"/>
      <w:szCs w:val="32"/>
      <w:lang w:eastAsia="de-DE"/>
    </w:rPr>
  </w:style>
  <w:style w:type="paragraph" w:customStyle="1" w:styleId="VersionVersionVersin">
    <w:name w:val="Version_Version_Versión"/>
    <w:basedOn w:val="Normal"/>
    <w:semiHidden/>
    <w:rPr>
      <w:rFonts w:eastAsia="Times New Roman" w:cs="Arial"/>
      <w:sz w:val="20"/>
      <w:lang w:eastAsia="de-DE"/>
    </w:rPr>
  </w:style>
  <w:style w:type="paragraph" w:customStyle="1" w:styleId="DateDatumFecha">
    <w:name w:val="Date_Datum_Fecha"/>
    <w:basedOn w:val="Normal"/>
    <w:semiHidden/>
    <w:rPr>
      <w:rFonts w:eastAsia="Times New Roman" w:cs="Times New Roman"/>
      <w:sz w:val="20"/>
      <w:szCs w:val="20"/>
      <w:lang w:eastAsia="de-DE"/>
    </w:rPr>
  </w:style>
  <w:style w:type="paragraph" w:styleId="Date">
    <w:name w:val="Date"/>
    <w:basedOn w:val="Normal"/>
    <w:next w:val="Normal"/>
    <w:link w:val="DateChar"/>
    <w:semiHidden/>
    <w:pPr>
      <w:spacing w:before="120" w:after="60"/>
    </w:pPr>
    <w:rPr>
      <w:rFonts w:eastAsia="Times New Roman" w:cs="Arial"/>
      <w:noProof/>
      <w:lang w:eastAsia="de-DE"/>
    </w:rPr>
  </w:style>
  <w:style w:type="character" w:customStyle="1" w:styleId="DateChar">
    <w:name w:val="Date Char"/>
    <w:basedOn w:val="DefaultParagraphFont"/>
    <w:link w:val="Date"/>
    <w:semiHidden/>
    <w:rPr>
      <w:rFonts w:eastAsia="Times New Roman" w:cs="Arial"/>
      <w:noProof/>
      <w:lang w:eastAsia="de-DE"/>
    </w:rPr>
  </w:style>
  <w:style w:type="paragraph" w:customStyle="1" w:styleId="TitleTableofContents">
    <w:name w:val="Title Table of Contents"/>
    <w:basedOn w:val="Subtitle"/>
    <w:semiHidden/>
    <w:pPr>
      <w:pageBreakBefore/>
      <w:numPr>
        <w:ilvl w:val="0"/>
      </w:numPr>
      <w:spacing w:after="60"/>
      <w:jc w:val="left"/>
    </w:pPr>
    <w:rPr>
      <w:rFonts w:eastAsia="Times New Roman" w:cs="Arial"/>
      <w:bCs/>
      <w:iCs w:val="0"/>
      <w:sz w:val="20"/>
      <w:szCs w:val="22"/>
      <w:lang w:eastAsia="de-DE"/>
    </w:rPr>
  </w:style>
  <w:style w:type="paragraph" w:styleId="TOC6">
    <w:name w:val="toc 6"/>
    <w:basedOn w:val="Normal"/>
    <w:next w:val="Normal"/>
    <w:autoRedefine/>
    <w:uiPriority w:val="39"/>
    <w:pPr>
      <w:tabs>
        <w:tab w:val="right" w:pos="9204"/>
      </w:tabs>
      <w:spacing w:before="240" w:after="60"/>
      <w:ind w:left="1418"/>
    </w:pPr>
    <w:rPr>
      <w:rFonts w:eastAsia="Times New Roman" w:cs="Arial"/>
      <w:noProof/>
      <w:sz w:val="20"/>
      <w:lang w:val="fr-FR" w:eastAsia="de-DE"/>
    </w:rPr>
  </w:style>
  <w:style w:type="paragraph" w:customStyle="1" w:styleId="TableTabelleTabla">
    <w:name w:val="Table_Tabelle_Tabla"/>
    <w:basedOn w:val="Normal"/>
    <w:semiHidden/>
    <w:pPr>
      <w:spacing w:before="120" w:after="60"/>
    </w:pPr>
    <w:rPr>
      <w:rFonts w:eastAsia="Times New Roman" w:cs="Arial"/>
      <w:noProof/>
      <w:sz w:val="18"/>
      <w:szCs w:val="18"/>
      <w:lang w:eastAsia="de-DE"/>
    </w:rPr>
  </w:style>
  <w:style w:type="character" w:styleId="FootnoteReference">
    <w:name w:val="footnote reference"/>
    <w:uiPriority w:val="99"/>
    <w:rPr>
      <w:rFonts w:ascii="Arial" w:hAnsi="Arial"/>
      <w:vertAlign w:val="superscript"/>
    </w:rPr>
  </w:style>
  <w:style w:type="paragraph" w:styleId="TableofFigures">
    <w:name w:val="table of figures"/>
    <w:basedOn w:val="Normal"/>
    <w:next w:val="Normal"/>
    <w:semiHidden/>
    <w:pPr>
      <w:tabs>
        <w:tab w:val="right" w:pos="9204"/>
      </w:tabs>
      <w:spacing w:after="60"/>
    </w:pPr>
    <w:rPr>
      <w:rFonts w:eastAsia="Times New Roman" w:cs="Arial"/>
      <w:noProof/>
      <w:sz w:val="20"/>
      <w:lang w:eastAsia="de-DE"/>
    </w:rPr>
  </w:style>
  <w:style w:type="paragraph" w:styleId="FootnoteText">
    <w:name w:val="footnote text"/>
    <w:basedOn w:val="Normal"/>
    <w:link w:val="FootnoteTextChar"/>
    <w:uiPriority w:val="99"/>
    <w:pPr>
      <w:spacing w:line="200" w:lineRule="atLeast"/>
      <w:ind w:left="113" w:hanging="113"/>
    </w:pPr>
    <w:rPr>
      <w:rFonts w:eastAsia="Times New Roman" w:cs="Arial"/>
      <w:noProof/>
      <w:sz w:val="16"/>
      <w:szCs w:val="18"/>
      <w:lang w:val="en-GB" w:eastAsia="de-DE"/>
    </w:rPr>
  </w:style>
  <w:style w:type="character" w:customStyle="1" w:styleId="FootnoteTextChar">
    <w:name w:val="Footnote Text Char"/>
    <w:basedOn w:val="DefaultParagraphFont"/>
    <w:link w:val="FootnoteText"/>
    <w:uiPriority w:val="99"/>
    <w:rPr>
      <w:rFonts w:eastAsia="Times New Roman" w:cs="Arial"/>
      <w:noProof/>
      <w:sz w:val="16"/>
      <w:szCs w:val="18"/>
      <w:lang w:val="en-GB" w:eastAsia="de-DE"/>
    </w:rPr>
  </w:style>
  <w:style w:type="paragraph" w:customStyle="1" w:styleId="SY-FooterRep">
    <w:name w:val="SY-FooterRep"/>
    <w:basedOn w:val="Normal"/>
    <w:semiHidden/>
    <w:pPr>
      <w:spacing w:line="200" w:lineRule="atLeast"/>
    </w:pPr>
    <w:rPr>
      <w:rFonts w:eastAsia="Times New Roman" w:cs="Arial"/>
      <w:sz w:val="16"/>
      <w:szCs w:val="20"/>
      <w:lang w:val="en-GB" w:eastAsia="de-DE"/>
    </w:rPr>
  </w:style>
  <w:style w:type="paragraph" w:styleId="TOC5">
    <w:name w:val="toc 5"/>
    <w:basedOn w:val="Normal"/>
    <w:next w:val="Normal"/>
    <w:uiPriority w:val="39"/>
    <w:pPr>
      <w:ind w:left="800"/>
    </w:pPr>
    <w:rPr>
      <w:rFonts w:eastAsia="Times New Roman" w:cs="Times New Roman"/>
      <w:sz w:val="20"/>
      <w:szCs w:val="20"/>
      <w:lang w:eastAsia="de-DE"/>
    </w:rPr>
  </w:style>
  <w:style w:type="paragraph" w:customStyle="1" w:styleId="Plattformbezeichnung">
    <w:name w:val="Plattformbezeichnung"/>
    <w:basedOn w:val="Normal"/>
    <w:semiHidden/>
    <w:rPr>
      <w:rFonts w:eastAsia="Times New Roman" w:cs="Times New Roman"/>
      <w:sz w:val="20"/>
      <w:szCs w:val="20"/>
      <w:lang w:eastAsia="de-DE"/>
    </w:rPr>
  </w:style>
  <w:style w:type="paragraph" w:customStyle="1" w:styleId="BulletPointAnfhrungsstrichVietas">
    <w:name w:val="BulletPoint_Anführungsstrich_Viñetas"/>
    <w:basedOn w:val="Plattformbezeichnung"/>
    <w:semiHidden/>
    <w:pPr>
      <w:numPr>
        <w:numId w:val="8"/>
      </w:numPr>
      <w:spacing w:before="120"/>
    </w:pPr>
  </w:style>
  <w:style w:type="paragraph" w:styleId="DocumentMap">
    <w:name w:val="Document Map"/>
    <w:basedOn w:val="Normal"/>
    <w:link w:val="DocumentMapChar"/>
    <w:semiHidden/>
    <w:pPr>
      <w:shd w:val="clear" w:color="auto" w:fill="000080"/>
    </w:pPr>
    <w:rPr>
      <w:rFonts w:ascii="Tahoma" w:eastAsia="Times New Roman" w:hAnsi="Tahoma" w:cs="Tahoma"/>
      <w:sz w:val="20"/>
      <w:szCs w:val="20"/>
      <w:lang w:eastAsia="de-DE"/>
    </w:rPr>
  </w:style>
  <w:style w:type="character" w:customStyle="1" w:styleId="DocumentMapChar">
    <w:name w:val="Document Map Char"/>
    <w:basedOn w:val="DefaultParagraphFont"/>
    <w:link w:val="DocumentMap"/>
    <w:semiHidden/>
    <w:rPr>
      <w:rFonts w:ascii="Tahoma" w:eastAsia="Times New Roman" w:hAnsi="Tahoma" w:cs="Tahoma"/>
      <w:sz w:val="20"/>
      <w:szCs w:val="20"/>
      <w:shd w:val="clear" w:color="auto" w:fill="000080"/>
      <w:lang w:eastAsia="de-DE"/>
    </w:rPr>
  </w:style>
  <w:style w:type="paragraph" w:customStyle="1" w:styleId="TxtStandard">
    <w:name w:val="Txt.Standard"/>
    <w:basedOn w:val="Normal"/>
    <w:semiHidden/>
    <w:pPr>
      <w:keepLines/>
      <w:ind w:left="851"/>
    </w:pPr>
    <w:rPr>
      <w:rFonts w:eastAsia="Times New Roman" w:cs="Times New Roman"/>
      <w:kern w:val="28"/>
      <w:szCs w:val="20"/>
      <w:lang w:val="de-CH" w:eastAsia="de-DE"/>
    </w:rPr>
  </w:style>
  <w:style w:type="paragraph" w:customStyle="1" w:styleId="FUSSUeTitelnichtverwenden">
    <w:name w:val="FUSS_UeTitel (nicht verwenden)"/>
    <w:basedOn w:val="Normal"/>
    <w:autoRedefine/>
    <w:semiHidden/>
    <w:pPr>
      <w:spacing w:before="40" w:after="40"/>
      <w:ind w:left="57" w:right="57"/>
    </w:pPr>
    <w:rPr>
      <w:rFonts w:eastAsia="Times New Roman" w:cs="Times New Roman"/>
      <w:b/>
      <w:sz w:val="12"/>
      <w:szCs w:val="20"/>
      <w:lang w:val="de-DE" w:eastAsia="de-DE"/>
    </w:rPr>
  </w:style>
  <w:style w:type="paragraph" w:customStyle="1" w:styleId="FUSSBezRnichtverwenden">
    <w:name w:val="FUSS_Bez_R (nicht verwenden)"/>
    <w:basedOn w:val="FUSSUeTitelnichtverwenden"/>
    <w:autoRedefine/>
    <w:semiHidden/>
    <w:pPr>
      <w:jc w:val="right"/>
    </w:pPr>
    <w:rPr>
      <w:b w:val="0"/>
      <w:sz w:val="18"/>
    </w:rPr>
  </w:style>
  <w:style w:type="paragraph" w:customStyle="1" w:styleId="FUSSNummerIndnichtverwenden">
    <w:name w:val="FUSS_NummerInd (nicht verwenden)"/>
    <w:basedOn w:val="Normal"/>
    <w:autoRedefine/>
    <w:semiHidden/>
    <w:pPr>
      <w:tabs>
        <w:tab w:val="right" w:pos="2057"/>
      </w:tabs>
      <w:spacing w:before="40" w:after="40"/>
      <w:ind w:left="57" w:right="57"/>
    </w:pPr>
    <w:rPr>
      <w:rFonts w:eastAsia="Times New Roman" w:cs="Times New Roman"/>
      <w:b/>
      <w:sz w:val="28"/>
      <w:szCs w:val="20"/>
      <w:lang w:val="de-CH" w:eastAsia="de-DE"/>
    </w:rPr>
  </w:style>
  <w:style w:type="character" w:customStyle="1" w:styleId="FormatvorlageFett">
    <w:name w:val="Formatvorlage Fett"/>
    <w:semiHidden/>
    <w:rPr>
      <w:b/>
      <w:bCs/>
      <w:sz w:val="20"/>
    </w:rPr>
  </w:style>
  <w:style w:type="paragraph" w:customStyle="1" w:styleId="KOPFTYPnichtverwenden">
    <w:name w:val="KOPF_TYP (nicht verwenden)"/>
    <w:basedOn w:val="Normal"/>
    <w:autoRedefine/>
    <w:semiHidden/>
    <w:pPr>
      <w:jc w:val="center"/>
    </w:pPr>
    <w:rPr>
      <w:rFonts w:eastAsia="Times New Roman" w:cs="Times New Roman"/>
      <w:noProof/>
      <w:sz w:val="20"/>
      <w:szCs w:val="20"/>
      <w:lang w:val="de-DE" w:eastAsia="de-DE"/>
    </w:rPr>
  </w:style>
  <w:style w:type="paragraph" w:styleId="Index1">
    <w:name w:val="index 1"/>
    <w:basedOn w:val="Normal"/>
    <w:next w:val="Normal"/>
    <w:autoRedefine/>
    <w:semiHidden/>
    <w:pPr>
      <w:ind w:left="200" w:hanging="200"/>
    </w:pPr>
    <w:rPr>
      <w:rFonts w:eastAsia="Times New Roman" w:cs="Times New Roman"/>
      <w:sz w:val="20"/>
      <w:szCs w:val="20"/>
      <w:lang w:eastAsia="de-DE"/>
    </w:rPr>
  </w:style>
  <w:style w:type="paragraph" w:customStyle="1" w:styleId="Feldstandard">
    <w:name w:val="Feld standard"/>
    <w:basedOn w:val="Normal"/>
    <w:semiHidden/>
    <w:pPr>
      <w:ind w:left="567"/>
    </w:pPr>
    <w:rPr>
      <w:rFonts w:ascii="Courier New" w:eastAsia="Times New Roman" w:hAnsi="Courier New" w:cs="Courier New"/>
      <w:sz w:val="24"/>
      <w:szCs w:val="20"/>
      <w:lang w:val="de-DE" w:eastAsia="de-DE"/>
    </w:rPr>
  </w:style>
  <w:style w:type="paragraph" w:customStyle="1" w:styleId="FUSSBezLnichtverwenden">
    <w:name w:val="FUSS_Bez_L (nicht verwenden)"/>
    <w:basedOn w:val="Normal"/>
    <w:autoRedefine/>
    <w:semiHidden/>
    <w:pPr>
      <w:spacing w:before="40" w:after="20"/>
      <w:ind w:left="57" w:right="57"/>
    </w:pPr>
    <w:rPr>
      <w:rFonts w:eastAsia="Times New Roman" w:cs="Times New Roman"/>
      <w:sz w:val="14"/>
      <w:szCs w:val="14"/>
      <w:lang w:val="fr-FR" w:eastAsia="de-DE"/>
    </w:rPr>
  </w:style>
  <w:style w:type="character" w:customStyle="1" w:styleId="CharChar">
    <w:name w:val="Char Char"/>
    <w:semiHidden/>
    <w:locked/>
    <w:rPr>
      <w:rFonts w:ascii="Arial" w:hAnsi="Arial" w:cs="Arial"/>
      <w:lang w:val="en-GB" w:eastAsia="de-DE" w:bidi="ar-SA"/>
    </w:rPr>
  </w:style>
  <w:style w:type="paragraph" w:customStyle="1" w:styleId="Appendix3">
    <w:name w:val="Appendix 3"/>
    <w:autoRedefine/>
    <w:semiHidden/>
    <w:qFormat/>
    <w:pPr>
      <w:numPr>
        <w:numId w:val="9"/>
      </w:numPr>
      <w:tabs>
        <w:tab w:val="right" w:pos="9000"/>
      </w:tabs>
      <w:spacing w:before="0" w:after="0" w:line="240" w:lineRule="auto"/>
      <w:ind w:left="1080" w:hanging="270"/>
    </w:pPr>
    <w:rPr>
      <w:rFonts w:eastAsia="Times New Roman" w:cs="Arial"/>
      <w:noProof/>
      <w:sz w:val="20"/>
      <w:szCs w:val="20"/>
    </w:rPr>
  </w:style>
  <w:style w:type="paragraph" w:customStyle="1" w:styleId="Appendix4">
    <w:name w:val="Appendix 4"/>
    <w:basedOn w:val="Normal"/>
    <w:next w:val="Appendix3"/>
    <w:autoRedefine/>
    <w:semiHidden/>
    <w:qFormat/>
    <w:pPr>
      <w:tabs>
        <w:tab w:val="left" w:pos="1440"/>
        <w:tab w:val="right" w:pos="9000"/>
      </w:tabs>
      <w:ind w:left="1440" w:hanging="360"/>
    </w:pPr>
    <w:rPr>
      <w:rFonts w:eastAsia="Times New Roman" w:cs="Times New Roman"/>
      <w:sz w:val="20"/>
      <w:szCs w:val="20"/>
    </w:rPr>
  </w:style>
  <w:style w:type="paragraph" w:customStyle="1" w:styleId="Appendix">
    <w:name w:val="Appendix"/>
    <w:basedOn w:val="Heading7"/>
    <w:semiHidden/>
    <w:pPr>
      <w:keepNext w:val="0"/>
      <w:keepLines w:val="0"/>
      <w:widowControl w:val="0"/>
      <w:tabs>
        <w:tab w:val="num" w:pos="432"/>
      </w:tabs>
      <w:autoSpaceDE w:val="0"/>
      <w:autoSpaceDN w:val="0"/>
      <w:adjustRightInd w:val="0"/>
      <w:spacing w:before="200" w:line="276" w:lineRule="auto"/>
      <w:ind w:left="720"/>
    </w:pPr>
    <w:rPr>
      <w:rFonts w:ascii="Arial Bold" w:eastAsiaTheme="majorEastAsia" w:hAnsi="Arial Bold" w:cstheme="majorBidi"/>
      <w:b w:val="0"/>
      <w:i/>
      <w:iCs/>
      <w:szCs w:val="22"/>
    </w:rPr>
  </w:style>
  <w:style w:type="paragraph" w:customStyle="1" w:styleId="NumberList">
    <w:name w:val="Number List"/>
    <w:qFormat/>
    <w:pPr>
      <w:numPr>
        <w:numId w:val="21"/>
      </w:numPr>
      <w:spacing w:before="0" w:after="0" w:line="240" w:lineRule="auto"/>
    </w:pPr>
    <w:rPr>
      <w:rFonts w:ascii="Calibri" w:hAnsi="Calibri"/>
    </w:rPr>
  </w:style>
  <w:style w:type="paragraph" w:customStyle="1" w:styleId="NumberList-letterindent">
    <w:name w:val="Number List - letter indent"/>
    <w:basedOn w:val="NumberList"/>
    <w:qFormat/>
    <w:pPr>
      <w:numPr>
        <w:ilvl w:val="1"/>
      </w:numPr>
    </w:pPr>
  </w:style>
  <w:style w:type="paragraph" w:customStyle="1" w:styleId="Body2TextIndent">
    <w:name w:val="Body 2 Text Indent"/>
    <w:basedOn w:val="BodyTextIndent"/>
    <w:autoRedefine/>
    <w:semiHidden/>
    <w:qFormat/>
    <w:pPr>
      <w:spacing w:before="0" w:after="0"/>
      <w:ind w:left="342" w:hanging="342"/>
      <w:jc w:val="both"/>
    </w:pPr>
    <w:rPr>
      <w:iCs w:val="0"/>
      <w:caps w:val="0"/>
      <w:szCs w:val="20"/>
    </w:rPr>
  </w:style>
  <w:style w:type="paragraph" w:customStyle="1" w:styleId="Body3TextIndent">
    <w:name w:val="Body 3 Text Indent"/>
    <w:autoRedefine/>
    <w:semiHidden/>
    <w:qFormat/>
    <w:pPr>
      <w:spacing w:before="120" w:line="240" w:lineRule="auto"/>
      <w:ind w:left="1627"/>
    </w:pPr>
    <w:rPr>
      <w:rFonts w:eastAsia="Times New Roman" w:cs="Times New Roman"/>
      <w:iCs/>
      <w:sz w:val="20"/>
      <w:szCs w:val="20"/>
    </w:rPr>
  </w:style>
  <w:style w:type="paragraph" w:customStyle="1" w:styleId="Body4TextIndent">
    <w:name w:val="Body 4 Text Indent"/>
    <w:autoRedefine/>
    <w:semiHidden/>
    <w:qFormat/>
    <w:pPr>
      <w:spacing w:before="0" w:after="0" w:line="240" w:lineRule="auto"/>
    </w:pPr>
    <w:rPr>
      <w:rFonts w:eastAsia="Times New Roman" w:cs="Times New Roman"/>
      <w:iCs/>
      <w:sz w:val="20"/>
      <w:szCs w:val="24"/>
    </w:rPr>
  </w:style>
  <w:style w:type="paragraph" w:customStyle="1" w:styleId="Appendix1Heading">
    <w:name w:val="Appendix 1 Heading"/>
    <w:autoRedefine/>
    <w:semiHidden/>
    <w:qFormat/>
    <w:pPr>
      <w:keepNext/>
      <w:numPr>
        <w:ilvl w:val="6"/>
        <w:numId w:val="10"/>
      </w:numPr>
      <w:tabs>
        <w:tab w:val="clear" w:pos="432"/>
        <w:tab w:val="num" w:pos="720"/>
      </w:tabs>
      <w:spacing w:before="120" w:line="240" w:lineRule="auto"/>
      <w:outlineLvl w:val="1"/>
    </w:pPr>
    <w:rPr>
      <w:rFonts w:ascii="Arial Bold" w:eastAsiaTheme="majorEastAsia" w:hAnsi="Arial Bold" w:cstheme="majorBidi"/>
      <w:b/>
      <w:iCs/>
      <w:caps/>
      <w:sz w:val="20"/>
      <w:szCs w:val="20"/>
    </w:rPr>
  </w:style>
  <w:style w:type="paragraph" w:customStyle="1" w:styleId="Biblio1">
    <w:name w:val="Biblio 1"/>
    <w:autoRedefine/>
    <w:semiHidden/>
    <w:qFormat/>
    <w:pPr>
      <w:spacing w:before="0" w:after="0" w:line="240" w:lineRule="auto"/>
    </w:pPr>
    <w:rPr>
      <w:rFonts w:eastAsia="Times New Roman" w:cs="Times New Roman"/>
      <w:iCs/>
      <w:caps/>
      <w:sz w:val="24"/>
      <w:szCs w:val="24"/>
    </w:rPr>
  </w:style>
  <w:style w:type="paragraph" w:customStyle="1" w:styleId="Biblio2">
    <w:name w:val="Biblio 2"/>
    <w:basedOn w:val="Biblio1"/>
    <w:autoRedefine/>
    <w:semiHidden/>
    <w:qFormat/>
    <w:pPr>
      <w:keepNext/>
      <w:numPr>
        <w:ilvl w:val="7"/>
        <w:numId w:val="10"/>
      </w:numPr>
      <w:tabs>
        <w:tab w:val="left" w:pos="1260"/>
      </w:tabs>
      <w:spacing w:before="120" w:after="120"/>
      <w:ind w:left="1267" w:hanging="547"/>
      <w:outlineLvl w:val="1"/>
    </w:pPr>
    <w:rPr>
      <w:rFonts w:ascii="Arial Bold" w:hAnsi="Arial Bold" w:cs="Arial"/>
      <w:b/>
      <w:sz w:val="20"/>
      <w:szCs w:val="20"/>
    </w:rPr>
  </w:style>
  <w:style w:type="paragraph" w:customStyle="1" w:styleId="Biblio2TextNumber">
    <w:name w:val="Biblio 2 Text Number"/>
    <w:basedOn w:val="Biblio1"/>
    <w:autoRedefine/>
    <w:semiHidden/>
    <w:qFormat/>
    <w:pPr>
      <w:numPr>
        <w:numId w:val="11"/>
      </w:numPr>
      <w:tabs>
        <w:tab w:val="left" w:pos="1620"/>
      </w:tabs>
      <w:spacing w:before="120" w:after="120"/>
      <w:ind w:left="1627"/>
    </w:pPr>
    <w:rPr>
      <w:rFonts w:cs="Arial"/>
      <w:caps w:val="0"/>
      <w:sz w:val="20"/>
      <w:szCs w:val="20"/>
    </w:rPr>
  </w:style>
  <w:style w:type="paragraph" w:customStyle="1" w:styleId="Appendix1Body">
    <w:name w:val="Appendix 1 Body"/>
    <w:autoRedefine/>
    <w:semiHidden/>
    <w:qFormat/>
    <w:pPr>
      <w:spacing w:before="0" w:after="0" w:line="240" w:lineRule="auto"/>
      <w:ind w:left="720"/>
    </w:pPr>
    <w:rPr>
      <w:rFonts w:eastAsia="Times New Roman" w:cs="Times New Roman"/>
      <w:sz w:val="20"/>
      <w:szCs w:val="20"/>
    </w:rPr>
  </w:style>
  <w:style w:type="paragraph" w:customStyle="1" w:styleId="Body5Text">
    <w:name w:val="Body 5 Text"/>
    <w:basedOn w:val="Body4TextIndent"/>
    <w:autoRedefine/>
    <w:semiHidden/>
    <w:qFormat/>
    <w:pPr>
      <w:ind w:left="3600"/>
    </w:pPr>
  </w:style>
  <w:style w:type="paragraph" w:customStyle="1" w:styleId="Body4Bullet0">
    <w:name w:val="Body 4 Bullet"/>
    <w:basedOn w:val="Body4"/>
    <w:autoRedefine/>
    <w:semiHidden/>
    <w:qFormat/>
    <w:pPr>
      <w:numPr>
        <w:ilvl w:val="0"/>
        <w:numId w:val="0"/>
      </w:numPr>
      <w:tabs>
        <w:tab w:val="clear" w:pos="2610"/>
        <w:tab w:val="left" w:pos="2970"/>
      </w:tabs>
      <w:ind w:left="2880"/>
    </w:pPr>
    <w:rPr>
      <w:b w:val="0"/>
    </w:rPr>
  </w:style>
  <w:style w:type="paragraph" w:customStyle="1" w:styleId="Biblio2header">
    <w:name w:val="Biblio 2 # header"/>
    <w:autoRedefine/>
    <w:semiHidden/>
    <w:qFormat/>
    <w:pPr>
      <w:keepNext/>
      <w:spacing w:before="0" w:after="0" w:line="240" w:lineRule="auto"/>
      <w:ind w:left="1267"/>
    </w:pPr>
    <w:rPr>
      <w:rFonts w:eastAsia="Times New Roman" w:cs="Arial"/>
      <w:b/>
      <w:iCs/>
      <w:sz w:val="20"/>
      <w:szCs w:val="20"/>
    </w:rPr>
  </w:style>
  <w:style w:type="paragraph" w:customStyle="1" w:styleId="Biblioexclusionchart">
    <w:name w:val="Biblio exclusion chart #"/>
    <w:autoRedefine/>
    <w:semiHidden/>
    <w:qFormat/>
    <w:pPr>
      <w:numPr>
        <w:numId w:val="12"/>
      </w:numPr>
      <w:spacing w:before="0" w:after="0" w:line="240" w:lineRule="auto"/>
      <w:ind w:left="342" w:hanging="342"/>
    </w:pPr>
    <w:rPr>
      <w:rFonts w:eastAsia="Times New Roman" w:cs="Times New Roman"/>
      <w:iCs/>
      <w:sz w:val="20"/>
      <w:szCs w:val="20"/>
    </w:rPr>
  </w:style>
  <w:style w:type="paragraph" w:customStyle="1" w:styleId="ExclusionTableReasons">
    <w:name w:val="Exclusion Table Reasons"/>
    <w:autoRedefine/>
    <w:semiHidden/>
    <w:qFormat/>
    <w:pPr>
      <w:spacing w:before="0" w:after="0" w:line="240" w:lineRule="auto"/>
      <w:jc w:val="center"/>
    </w:pPr>
    <w:rPr>
      <w:rFonts w:eastAsia="Times New Roman" w:cs="Arial"/>
      <w:iCs/>
      <w:sz w:val="20"/>
      <w:szCs w:val="20"/>
    </w:rPr>
  </w:style>
  <w:style w:type="paragraph" w:customStyle="1" w:styleId="Appendix1HeadingIndent">
    <w:name w:val="Appendix 1 Heading Indent"/>
    <w:autoRedefine/>
    <w:semiHidden/>
    <w:qFormat/>
    <w:pPr>
      <w:spacing w:before="0" w:after="0" w:line="240" w:lineRule="auto"/>
      <w:ind w:left="720"/>
    </w:pPr>
    <w:rPr>
      <w:rFonts w:eastAsiaTheme="majorEastAsia" w:cs="Arial"/>
      <w:i/>
      <w:iCs/>
      <w:color w:val="A6A6A6" w:themeColor="background1" w:themeShade="A6"/>
      <w:sz w:val="20"/>
      <w:szCs w:val="20"/>
    </w:rPr>
  </w:style>
  <w:style w:type="paragraph" w:customStyle="1" w:styleId="Biblio2indent">
    <w:name w:val="Biblio 2 indent"/>
    <w:autoRedefine/>
    <w:semiHidden/>
    <w:qFormat/>
    <w:pPr>
      <w:spacing w:before="0" w:line="240" w:lineRule="auto"/>
      <w:ind w:left="1267"/>
    </w:pPr>
    <w:rPr>
      <w:rFonts w:eastAsia="Times New Roman" w:cs="Arial"/>
      <w:iCs/>
      <w:sz w:val="20"/>
      <w:szCs w:val="20"/>
    </w:rPr>
  </w:style>
  <w:style w:type="paragraph" w:customStyle="1" w:styleId="Appendixindent">
    <w:name w:val="Appendix indent"/>
    <w:autoRedefine/>
    <w:semiHidden/>
    <w:qFormat/>
    <w:pPr>
      <w:spacing w:before="0" w:after="0" w:line="240" w:lineRule="auto"/>
      <w:ind w:left="720"/>
    </w:pPr>
    <w:rPr>
      <w:rFonts w:eastAsia="Times New Roman" w:cs="Arial"/>
      <w:b/>
      <w:iCs/>
      <w:sz w:val="20"/>
      <w:szCs w:val="20"/>
    </w:rPr>
  </w:style>
  <w:style w:type="paragraph" w:customStyle="1" w:styleId="Body3TableHeading">
    <w:name w:val="Body 3 Table Heading"/>
    <w:autoRedefine/>
    <w:semiHidden/>
    <w:qFormat/>
    <w:pPr>
      <w:keepNext/>
      <w:spacing w:before="0" w:after="0" w:line="240" w:lineRule="auto"/>
      <w:ind w:left="1627"/>
    </w:pPr>
    <w:rPr>
      <w:rFonts w:eastAsia="Times New Roman" w:cs="Times New Roman"/>
      <w:b/>
      <w:iCs/>
      <w:sz w:val="20"/>
      <w:szCs w:val="20"/>
    </w:rPr>
  </w:style>
  <w:style w:type="paragraph" w:customStyle="1" w:styleId="Body4-TableFigureHeading">
    <w:name w:val="Body 4 - Table Figure Heading"/>
    <w:autoRedefine/>
    <w:semiHidden/>
    <w:qFormat/>
    <w:pPr>
      <w:keepNext/>
      <w:spacing w:before="0" w:after="0" w:line="240" w:lineRule="auto"/>
    </w:pPr>
    <w:rPr>
      <w:rFonts w:eastAsia="Times New Roman" w:cs="Times New Roman"/>
      <w:b/>
      <w:iCs/>
      <w:sz w:val="20"/>
      <w:szCs w:val="24"/>
    </w:rPr>
  </w:style>
  <w:style w:type="paragraph" w:customStyle="1" w:styleId="Body2TableFigureHeading">
    <w:name w:val="Body 2 Table Figure  Heading"/>
    <w:autoRedefine/>
    <w:semiHidden/>
    <w:qFormat/>
    <w:pPr>
      <w:keepNext/>
      <w:spacing w:before="0" w:after="0" w:line="240" w:lineRule="auto"/>
    </w:pPr>
    <w:rPr>
      <w:rFonts w:eastAsia="Times New Roman" w:cs="Arial"/>
      <w:b/>
      <w:iCs/>
      <w:sz w:val="20"/>
      <w:szCs w:val="20"/>
    </w:rPr>
  </w:style>
  <w:style w:type="paragraph" w:customStyle="1" w:styleId="ApprovalSignatureHeading">
    <w:name w:val="Approval Signature Heading"/>
    <w:autoRedefine/>
    <w:semiHidden/>
    <w:qFormat/>
    <w:pPr>
      <w:spacing w:before="0" w:after="0" w:line="240" w:lineRule="auto"/>
    </w:pPr>
    <w:rPr>
      <w:rFonts w:eastAsia="Calibri" w:cs="Arial"/>
      <w:sz w:val="16"/>
      <w:szCs w:val="16"/>
    </w:rPr>
  </w:style>
  <w:style w:type="paragraph" w:customStyle="1" w:styleId="Body1TableFigureHeading">
    <w:name w:val="Body 1 Table Figure Heading"/>
    <w:autoRedefine/>
    <w:semiHidden/>
    <w:qFormat/>
    <w:pPr>
      <w:spacing w:before="0" w:after="0" w:line="240" w:lineRule="auto"/>
      <w:ind w:left="360"/>
    </w:pPr>
    <w:rPr>
      <w:rFonts w:eastAsia="Times New Roman" w:cs="Arial"/>
      <w:b/>
      <w:iCs/>
      <w:sz w:val="20"/>
      <w:szCs w:val="20"/>
    </w:rPr>
  </w:style>
  <w:style w:type="paragraph" w:customStyle="1" w:styleId="WI-Heading1">
    <w:name w:val=".WI-Heading 1"/>
    <w:basedOn w:val="Normal"/>
    <w:pPr>
      <w:keepNext/>
      <w:numPr>
        <w:numId w:val="14"/>
      </w:numPr>
      <w:spacing w:before="220"/>
      <w:outlineLvl w:val="0"/>
    </w:pPr>
    <w:rPr>
      <w:rFonts w:ascii="Arial Bold" w:eastAsia="Times New Roman" w:hAnsi="Arial Bold" w:cs="Arial"/>
      <w:b/>
      <w:caps/>
      <w:color w:val="0070C0"/>
      <w:szCs w:val="20"/>
    </w:rPr>
  </w:style>
  <w:style w:type="paragraph" w:customStyle="1" w:styleId="WI-Heading2">
    <w:name w:val=".WI-Heading 2"/>
    <w:basedOn w:val="Normal"/>
    <w:pPr>
      <w:tabs>
        <w:tab w:val="num" w:pos="1440"/>
      </w:tabs>
      <w:spacing w:before="120"/>
      <w:ind w:left="720" w:hanging="720"/>
      <w:outlineLvl w:val="1"/>
    </w:pPr>
    <w:rPr>
      <w:rFonts w:ascii="Arial Bold" w:eastAsia="Times New Roman" w:hAnsi="Arial Bold" w:cs="Arial"/>
      <w:b/>
      <w:caps/>
      <w:color w:val="0070C0"/>
      <w:szCs w:val="20"/>
    </w:rPr>
  </w:style>
  <w:style w:type="paragraph" w:customStyle="1" w:styleId="WI-Heading3">
    <w:name w:val=".WI-Heading 3"/>
    <w:basedOn w:val="Normal"/>
    <w:qFormat/>
    <w:pPr>
      <w:tabs>
        <w:tab w:val="num" w:pos="1980"/>
      </w:tabs>
      <w:spacing w:before="120"/>
      <w:ind w:left="720" w:hanging="720"/>
      <w:outlineLvl w:val="2"/>
    </w:pPr>
    <w:rPr>
      <w:rFonts w:ascii="Arial Bold" w:eastAsia="Times New Roman" w:hAnsi="Arial Bold" w:cs="Arial"/>
      <w:b/>
      <w:bCs/>
      <w:caps/>
      <w:color w:val="0070C0"/>
      <w:szCs w:val="20"/>
    </w:rPr>
  </w:style>
  <w:style w:type="paragraph" w:customStyle="1" w:styleId="WI-Heading4">
    <w:name w:val=".WI-Heading 4"/>
    <w:basedOn w:val="Normal"/>
    <w:pPr>
      <w:tabs>
        <w:tab w:val="num" w:pos="2808"/>
      </w:tabs>
      <w:ind w:left="2808" w:hanging="1008"/>
    </w:pPr>
    <w:rPr>
      <w:rFonts w:eastAsia="Times New Roman" w:cs="Arial"/>
      <w:bCs/>
      <w:szCs w:val="20"/>
    </w:rPr>
  </w:style>
  <w:style w:type="paragraph" w:customStyle="1" w:styleId="WI-Heading5">
    <w:name w:val=".WI-Heading 5"/>
    <w:basedOn w:val="Normal"/>
    <w:pPr>
      <w:tabs>
        <w:tab w:val="num" w:pos="4248"/>
      </w:tabs>
      <w:ind w:left="4248" w:hanging="1080"/>
    </w:pPr>
    <w:rPr>
      <w:rFonts w:eastAsia="Times New Roman" w:cs="Arial"/>
      <w:szCs w:val="20"/>
    </w:rPr>
  </w:style>
  <w:style w:type="paragraph" w:customStyle="1" w:styleId="WI-Heading6">
    <w:name w:val=".WI-Heading 6"/>
    <w:basedOn w:val="Normal"/>
    <w:pPr>
      <w:tabs>
        <w:tab w:val="left" w:pos="4536"/>
        <w:tab w:val="num" w:pos="4608"/>
      </w:tabs>
      <w:ind w:left="4536" w:hanging="288"/>
    </w:pPr>
    <w:rPr>
      <w:rFonts w:eastAsia="Times New Roman" w:cs="Arial"/>
      <w:szCs w:val="20"/>
    </w:rPr>
  </w:style>
  <w:style w:type="paragraph" w:customStyle="1" w:styleId="ListparagraphH1">
    <w:name w:val="List paragraph H1"/>
    <w:basedOn w:val="Normal"/>
    <w:link w:val="ListparagraphH1Char"/>
    <w:semiHidden/>
    <w:qFormat/>
    <w:pPr>
      <w:ind w:left="720"/>
      <w:contextualSpacing/>
    </w:pPr>
    <w:rPr>
      <w:rFonts w:eastAsiaTheme="minorHAnsi"/>
      <w:szCs w:val="24"/>
    </w:rPr>
  </w:style>
  <w:style w:type="character" w:customStyle="1" w:styleId="ListparagraphH1Char">
    <w:name w:val="List paragraph H1 Char"/>
    <w:basedOn w:val="DefaultParagraphFont"/>
    <w:link w:val="ListparagraphH1"/>
    <w:semiHidden/>
    <w:rPr>
      <w:rFonts w:eastAsiaTheme="minorHAnsi"/>
      <w:szCs w:val="24"/>
    </w:rPr>
  </w:style>
  <w:style w:type="character" w:styleId="UnresolvedMention">
    <w:name w:val="Unresolved Mention"/>
    <w:basedOn w:val="DefaultParagraphFont"/>
    <w:uiPriority w:val="99"/>
    <w:unhideWhenUsed/>
    <w:rPr>
      <w:color w:val="808080"/>
      <w:shd w:val="clear" w:color="auto" w:fill="E6E6E6"/>
    </w:rPr>
  </w:style>
  <w:style w:type="paragraph" w:customStyle="1" w:styleId="ReferenceLists">
    <w:name w:val="Reference Lists"/>
    <w:basedOn w:val="Normal"/>
    <w:link w:val="ReferenceListsChar"/>
    <w:qFormat/>
    <w:pPr>
      <w:spacing w:after="240"/>
    </w:pPr>
    <w:rPr>
      <w:rFonts w:eastAsia="Times New Roman"/>
    </w:rPr>
  </w:style>
  <w:style w:type="character" w:customStyle="1" w:styleId="ReferenceListsChar">
    <w:name w:val="Reference Lists Char"/>
    <w:basedOn w:val="DefaultParagraphFont"/>
    <w:link w:val="ReferenceLists"/>
    <w:rPr>
      <w:rFonts w:ascii="Calibri" w:eastAsia="Times New Roman" w:hAnsi="Calibri"/>
    </w:rPr>
  </w:style>
  <w:style w:type="paragraph" w:customStyle="1" w:styleId="Heading2-EquivTable">
    <w:name w:val="Heading 2 - Equiv Table"/>
    <w:autoRedefine/>
    <w:semiHidden/>
    <w:qFormat/>
    <w:pPr>
      <w:spacing w:before="0" w:line="240" w:lineRule="auto"/>
      <w:ind w:left="994"/>
    </w:pPr>
    <w:rPr>
      <w:rFonts w:eastAsia="Times New Roman" w:cs="Arial"/>
      <w:b/>
      <w:sz w:val="20"/>
      <w:szCs w:val="20"/>
      <w:lang w:eastAsia="x-none"/>
    </w:rPr>
  </w:style>
  <w:style w:type="character" w:customStyle="1" w:styleId="CERNormalChar">
    <w:name w:val="CER Normal Char"/>
    <w:link w:val="CERNormal"/>
    <w:semiHidden/>
    <w:locked/>
    <w:rPr>
      <w:rFonts w:cs="Verdana"/>
      <w:color w:val="000000"/>
    </w:rPr>
  </w:style>
  <w:style w:type="paragraph" w:customStyle="1" w:styleId="CERNormal">
    <w:name w:val="CER Normal"/>
    <w:basedOn w:val="Normal"/>
    <w:link w:val="CERNormalChar"/>
    <w:semiHidden/>
    <w:qFormat/>
    <w:pPr>
      <w:widowControl w:val="0"/>
    </w:pPr>
    <w:rPr>
      <w:rFonts w:cs="Verdana"/>
      <w:color w:val="000000"/>
    </w:rPr>
  </w:style>
  <w:style w:type="paragraph" w:customStyle="1" w:styleId="sub-bullet">
    <w:name w:val="sub-bullet"/>
    <w:autoRedefine/>
    <w:semiHidden/>
    <w:qFormat/>
    <w:pPr>
      <w:numPr>
        <w:ilvl w:val="2"/>
        <w:numId w:val="13"/>
      </w:numPr>
      <w:spacing w:before="0" w:after="0" w:line="240" w:lineRule="auto"/>
      <w:ind w:left="725"/>
    </w:pPr>
    <w:rPr>
      <w:rFonts w:eastAsia="Times New Roman" w:cs="Arial"/>
      <w:color w:val="000000" w:themeColor="text1"/>
      <w:sz w:val="20"/>
      <w:szCs w:val="20"/>
      <w:lang w:val="en-GB"/>
    </w:rPr>
  </w:style>
  <w:style w:type="paragraph" w:customStyle="1" w:styleId="Blank-Biblio">
    <w:name w:val="Blank - Biblio"/>
    <w:autoRedefine/>
    <w:semiHidden/>
    <w:qFormat/>
    <w:pPr>
      <w:spacing w:before="0" w:after="0" w:line="240" w:lineRule="auto"/>
      <w:ind w:left="1260"/>
    </w:pPr>
    <w:rPr>
      <w:rFonts w:ascii="Times New Roman" w:eastAsia="Times New Roman" w:hAnsi="Times New Roman" w:cs="Times New Roman"/>
      <w:sz w:val="20"/>
      <w:szCs w:val="20"/>
    </w:rPr>
  </w:style>
  <w:style w:type="paragraph" w:customStyle="1" w:styleId="Table1">
    <w:name w:val="Table 1"/>
    <w:autoRedefine/>
    <w:semiHidden/>
    <w:qFormat/>
    <w:pPr>
      <w:spacing w:before="0" w:after="0" w:line="240" w:lineRule="auto"/>
      <w:jc w:val="center"/>
    </w:pPr>
    <w:rPr>
      <w:rFonts w:eastAsia="Times New Roman" w:cs="Arial"/>
      <w:sz w:val="20"/>
      <w:szCs w:val="20"/>
    </w:rPr>
  </w:style>
  <w:style w:type="paragraph" w:customStyle="1" w:styleId="Style1">
    <w:name w:val="Style1"/>
    <w:basedOn w:val="ListparagraphH1"/>
    <w:semiHidden/>
    <w:qFormat/>
    <w:pPr>
      <w:ind w:left="0"/>
    </w:pPr>
    <w:rPr>
      <w:rFonts w:cs="Arial"/>
      <w:color w:val="000000"/>
      <w:szCs w:val="22"/>
    </w:rPr>
  </w:style>
  <w:style w:type="paragraph" w:customStyle="1" w:styleId="Style2">
    <w:name w:val="Style2"/>
    <w:basedOn w:val="Normal"/>
    <w:semiHidden/>
    <w:qFormat/>
    <w:pPr>
      <w:ind w:left="720"/>
    </w:pPr>
    <w:rPr>
      <w:rFonts w:eastAsia="Calibri" w:cs="Arial"/>
      <w:sz w:val="20"/>
      <w:szCs w:val="20"/>
    </w:rPr>
  </w:style>
  <w:style w:type="paragraph" w:customStyle="1" w:styleId="Bullet2">
    <w:name w:val="Bullet 2"/>
    <w:basedOn w:val="Normal"/>
    <w:semiHidden/>
    <w:pPr>
      <w:tabs>
        <w:tab w:val="num" w:pos="360"/>
      </w:tabs>
      <w:ind w:left="2347"/>
    </w:pPr>
    <w:rPr>
      <w:rFonts w:eastAsiaTheme="minorHAnsi" w:cs="Arial"/>
    </w:rPr>
  </w:style>
  <w:style w:type="character" w:customStyle="1" w:styleId="pagesubtitle1">
    <w:name w:val="pagesubtitle1"/>
    <w:basedOn w:val="DefaultParagraphFont"/>
    <w:semiHidden/>
    <w:rPr>
      <w:rFonts w:ascii="Arial" w:hAnsi="Arial" w:cs="Arial" w:hint="default"/>
      <w:strike w:val="0"/>
      <w:dstrike w:val="0"/>
      <w:color w:val="990000"/>
      <w:spacing w:val="20"/>
      <w:sz w:val="17"/>
      <w:szCs w:val="17"/>
      <w:u w:val="none"/>
      <w:effect w:val="none"/>
    </w:rPr>
  </w:style>
  <w:style w:type="paragraph" w:styleId="TOC9">
    <w:name w:val="toc 9"/>
    <w:basedOn w:val="Normal"/>
    <w:next w:val="Normal"/>
    <w:autoRedefine/>
    <w:uiPriority w:val="39"/>
    <w:pPr>
      <w:spacing w:after="100"/>
      <w:ind w:left="1760"/>
    </w:pPr>
  </w:style>
  <w:style w:type="table" w:customStyle="1" w:styleId="CERTable2">
    <w:name w:val="CERTable2"/>
    <w:basedOn w:val="TableNormal"/>
    <w:uiPriority w:val="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cantSplit/>
        <w:tblHeader/>
      </w:trPr>
      <w:tcPr>
        <w:shd w:val="clear" w:color="auto" w:fill="D9D9D9" w:themeFill="background1" w:themeFillShade="D9"/>
      </w:tcPr>
    </w:tblStylePr>
    <w:tblStylePr w:type="firstCol">
      <w:rPr>
        <w:rFonts w:asciiTheme="minorHAnsi" w:hAnsiTheme="minorHAnsi"/>
        <w:sz w:val="20"/>
      </w:rPr>
      <w:tblPr/>
      <w:tcPr>
        <w:shd w:val="clear" w:color="auto" w:fill="D9D9D9" w:themeFill="background1" w:themeFillShade="D9"/>
      </w:tcPr>
    </w:tblStylePr>
  </w:style>
  <w:style w:type="paragraph" w:customStyle="1" w:styleId="TitlePage">
    <w:name w:val="Title Page"/>
    <w:pPr>
      <w:spacing w:before="0" w:after="0" w:line="240" w:lineRule="auto"/>
      <w:jc w:val="center"/>
    </w:pPr>
    <w:rPr>
      <w:rFonts w:asciiTheme="minorHAnsi" w:hAnsiTheme="minorHAnsi" w:cstheme="minorHAnsi"/>
      <w:b/>
      <w:sz w:val="28"/>
    </w:rPr>
  </w:style>
  <w:style w:type="paragraph" w:customStyle="1" w:styleId="TableHeader10-Centered">
    <w:name w:val="Table Header 10 - Centered"/>
    <w:qFormat/>
    <w:pPr>
      <w:autoSpaceDE w:val="0"/>
      <w:autoSpaceDN w:val="0"/>
      <w:adjustRightInd w:val="0"/>
      <w:spacing w:before="0" w:after="0" w:line="240" w:lineRule="auto"/>
      <w:jc w:val="center"/>
    </w:pPr>
    <w:rPr>
      <w:rFonts w:asciiTheme="minorHAnsi" w:hAnsiTheme="minorHAnsi" w:cs="Arial"/>
      <w:b/>
      <w:sz w:val="20"/>
      <w:szCs w:val="20"/>
    </w:rPr>
  </w:style>
  <w:style w:type="paragraph" w:customStyle="1" w:styleId="TableCell10-Centered">
    <w:name w:val="Table Cell 10 - Centered"/>
    <w:link w:val="TableCell10-CenteredChar"/>
    <w:qFormat/>
    <w:pPr>
      <w:autoSpaceDE w:val="0"/>
      <w:autoSpaceDN w:val="0"/>
      <w:adjustRightInd w:val="0"/>
      <w:spacing w:before="5" w:after="0" w:line="240" w:lineRule="auto"/>
      <w:ind w:right="-14"/>
      <w:jc w:val="center"/>
    </w:pPr>
    <w:rPr>
      <w:rFonts w:asciiTheme="minorHAnsi" w:hAnsiTheme="minorHAnsi" w:cs="Arial"/>
      <w:sz w:val="20"/>
      <w:szCs w:val="16"/>
    </w:rPr>
  </w:style>
  <w:style w:type="paragraph" w:customStyle="1" w:styleId="TableCell10-Left">
    <w:name w:val="Table Cell 10 - Left"/>
    <w:link w:val="TableCell10-LeftChar"/>
    <w:qFormat/>
    <w:rsid w:val="00926ADB"/>
    <w:pPr>
      <w:autoSpaceDE w:val="0"/>
      <w:autoSpaceDN w:val="0"/>
      <w:adjustRightInd w:val="0"/>
      <w:spacing w:before="5" w:after="0" w:line="240" w:lineRule="auto"/>
      <w:ind w:left="-9" w:right="-14"/>
    </w:pPr>
    <w:rPr>
      <w:rFonts w:asciiTheme="minorHAnsi" w:hAnsiTheme="minorHAnsi" w:cstheme="minorHAnsi"/>
      <w:sz w:val="20"/>
      <w:szCs w:val="20"/>
    </w:rPr>
  </w:style>
  <w:style w:type="character" w:customStyle="1" w:styleId="TableCell10-LeftChar">
    <w:name w:val="Table Cell 10 - Left Char"/>
    <w:basedOn w:val="DefaultParagraphFont"/>
    <w:link w:val="TableCell10-Left"/>
    <w:qFormat/>
    <w:locked/>
    <w:rsid w:val="00926ADB"/>
    <w:rPr>
      <w:rFonts w:asciiTheme="minorHAnsi" w:hAnsiTheme="minorHAnsi" w:cstheme="minorHAnsi"/>
      <w:sz w:val="20"/>
      <w:szCs w:val="20"/>
    </w:rPr>
  </w:style>
  <w:style w:type="paragraph" w:customStyle="1" w:styleId="TOCHeader">
    <w:name w:val="TOC Header"/>
    <w:pPr>
      <w:keepNext/>
      <w:pageBreakBefore/>
    </w:pPr>
    <w:rPr>
      <w:b/>
    </w:rPr>
  </w:style>
  <w:style w:type="paragraph" w:customStyle="1" w:styleId="FigureFootnote-9">
    <w:name w:val="Figure Footnote - 9"/>
    <w:autoRedefine/>
    <w:qFormat/>
    <w:rsid w:val="00AE6EE9"/>
    <w:pPr>
      <w:spacing w:before="0" w:after="0" w:line="240" w:lineRule="auto"/>
    </w:pPr>
    <w:rPr>
      <w:rFonts w:asciiTheme="minorHAnsi" w:hAnsiTheme="minorHAnsi" w:cs="Arial"/>
      <w:noProof/>
      <w:sz w:val="18"/>
      <w:szCs w:val="18"/>
    </w:rPr>
  </w:style>
  <w:style w:type="paragraph" w:customStyle="1" w:styleId="Figure-Centered">
    <w:name w:val="Figure - Centered"/>
    <w:qFormat/>
    <w:pPr>
      <w:spacing w:before="0" w:line="240" w:lineRule="auto"/>
      <w:jc w:val="center"/>
    </w:pPr>
    <w:rPr>
      <w:rFonts w:ascii="Calibri" w:hAnsi="Calibri"/>
    </w:rPr>
  </w:style>
  <w:style w:type="paragraph" w:customStyle="1" w:styleId="TableHeader-Center">
    <w:name w:val="Table Header- Center"/>
    <w:pPr>
      <w:spacing w:before="0" w:after="60" w:line="240" w:lineRule="auto"/>
      <w:jc w:val="center"/>
    </w:pPr>
    <w:rPr>
      <w:rFonts w:eastAsia="Times New Roman" w:cs="Times New Roman"/>
      <w:b/>
      <w:bCs/>
      <w:color w:val="000000"/>
      <w:sz w:val="20"/>
      <w:szCs w:val="20"/>
    </w:rPr>
  </w:style>
  <w:style w:type="paragraph" w:customStyle="1" w:styleId="TableHeader10-Left">
    <w:name w:val="Table Header 10 - Left"/>
    <w:link w:val="TableHeader10-LeftChar"/>
    <w:qFormat/>
    <w:pPr>
      <w:spacing w:before="0" w:after="0" w:line="240" w:lineRule="auto"/>
    </w:pPr>
    <w:rPr>
      <w:rFonts w:asciiTheme="minorHAnsi" w:hAnsiTheme="minorHAnsi" w:cstheme="minorHAnsi"/>
      <w:b/>
      <w:sz w:val="20"/>
      <w:szCs w:val="20"/>
      <w:lang w:val="en-GB" w:bidi="en-US"/>
    </w:rPr>
  </w:style>
  <w:style w:type="character" w:customStyle="1" w:styleId="TableHeader10-LeftChar">
    <w:name w:val="Table Header 10 - Left Char"/>
    <w:basedOn w:val="DefaultParagraphFont"/>
    <w:link w:val="TableHeader10-Left"/>
    <w:rsid w:val="00761F57"/>
    <w:rPr>
      <w:rFonts w:asciiTheme="minorHAnsi" w:hAnsiTheme="minorHAnsi" w:cstheme="minorHAnsi"/>
      <w:b/>
      <w:sz w:val="20"/>
      <w:szCs w:val="20"/>
      <w:lang w:val="en-GB" w:bidi="en-US"/>
    </w:rPr>
  </w:style>
  <w:style w:type="paragraph" w:customStyle="1" w:styleId="ListBulletLevel2">
    <w:name w:val="List Bullet Level 2"/>
    <w:pPr>
      <w:numPr>
        <w:numId w:val="19"/>
      </w:numPr>
      <w:jc w:val="both"/>
    </w:pPr>
    <w:rPr>
      <w:rFonts w:asciiTheme="minorHAnsi" w:eastAsia="Times New Roman" w:hAnsiTheme="minorHAnsi" w:cs="Times New Roman"/>
      <w:noProof/>
      <w:szCs w:val="20"/>
      <w:lang w:eastAsia="de-CH"/>
    </w:rPr>
  </w:style>
  <w:style w:type="paragraph" w:customStyle="1" w:styleId="TableHeader8-Equiv">
    <w:name w:val="Table Header 8 - Equiv"/>
    <w:qFormat/>
    <w:pPr>
      <w:spacing w:before="0" w:after="0" w:line="240" w:lineRule="auto"/>
    </w:pPr>
    <w:rPr>
      <w:rFonts w:asciiTheme="minorHAnsi" w:eastAsia="Calibri" w:hAnsiTheme="minorHAnsi" w:cstheme="minorHAnsi"/>
      <w:sz w:val="16"/>
      <w:szCs w:val="16"/>
      <w:lang w:val="en-GB" w:bidi="en-US"/>
    </w:rPr>
  </w:style>
  <w:style w:type="paragraph" w:customStyle="1" w:styleId="SubHeader">
    <w:name w:val="SubHeader"/>
    <w:basedOn w:val="Normal"/>
    <w:link w:val="SubHeaderChar"/>
    <w:qFormat/>
    <w:pPr>
      <w:keepNext/>
    </w:pPr>
    <w:rPr>
      <w:rFonts w:asciiTheme="minorHAnsi" w:hAnsiTheme="minorHAnsi" w:cstheme="minorHAnsi"/>
      <w:b/>
    </w:rPr>
  </w:style>
  <w:style w:type="character" w:customStyle="1" w:styleId="SubHeaderChar">
    <w:name w:val="SubHeader Char"/>
    <w:basedOn w:val="DefaultParagraphFont"/>
    <w:link w:val="SubHeader"/>
    <w:rPr>
      <w:rFonts w:asciiTheme="minorHAnsi" w:hAnsiTheme="minorHAnsi" w:cstheme="minorHAnsi"/>
      <w:b/>
    </w:rPr>
  </w:style>
  <w:style w:type="paragraph" w:customStyle="1" w:styleId="TableHeader10-Bullet">
    <w:name w:val="Table Header 10 - Bullet"/>
    <w:qFormat/>
    <w:pPr>
      <w:keepLines/>
      <w:numPr>
        <w:numId w:val="18"/>
      </w:numPr>
      <w:spacing w:before="0" w:after="0" w:line="240" w:lineRule="auto"/>
    </w:pPr>
    <w:rPr>
      <w:rFonts w:asciiTheme="minorHAnsi" w:eastAsia="Calibri" w:hAnsiTheme="minorHAnsi" w:cs="Arial"/>
      <w:b/>
      <w:sz w:val="20"/>
      <w:szCs w:val="20"/>
      <w:lang w:val="en-GB" w:bidi="en-US"/>
    </w:rPr>
  </w:style>
  <w:style w:type="paragraph" w:customStyle="1" w:styleId="GuidanceBoxHeader">
    <w:name w:val="Guidance Box Header"/>
    <w:pPr>
      <w:autoSpaceDE w:val="0"/>
      <w:autoSpaceDN w:val="0"/>
      <w:adjustRightInd w:val="0"/>
      <w:spacing w:before="0" w:after="0"/>
    </w:pPr>
    <w:rPr>
      <w:rFonts w:asciiTheme="minorHAnsi" w:hAnsiTheme="minorHAnsi" w:cstheme="minorHAnsi"/>
      <w:b/>
    </w:rPr>
  </w:style>
  <w:style w:type="paragraph" w:customStyle="1" w:styleId="TableHeader8-Centered">
    <w:name w:val="Table Header 8 - Centered"/>
    <w:qFormat/>
    <w:rsid w:val="00D07474"/>
    <w:pPr>
      <w:spacing w:before="0" w:after="0" w:line="240" w:lineRule="auto"/>
      <w:jc w:val="center"/>
    </w:pPr>
    <w:rPr>
      <w:rFonts w:asciiTheme="minorHAnsi" w:hAnsiTheme="minorHAnsi" w:cstheme="minorHAnsi"/>
      <w:b/>
      <w:bCs/>
      <w:sz w:val="16"/>
      <w:szCs w:val="16"/>
    </w:rPr>
  </w:style>
  <w:style w:type="paragraph" w:customStyle="1" w:styleId="TableHeader8-Left">
    <w:name w:val="Table Header 8 - Left"/>
    <w:qFormat/>
    <w:pPr>
      <w:spacing w:before="0" w:after="0" w:line="240" w:lineRule="auto"/>
    </w:pPr>
    <w:rPr>
      <w:rFonts w:asciiTheme="minorHAnsi" w:hAnsiTheme="minorHAnsi"/>
      <w:b/>
      <w:sz w:val="16"/>
      <w:szCs w:val="16"/>
    </w:rPr>
  </w:style>
  <w:style w:type="paragraph" w:customStyle="1" w:styleId="TableCell8-Left">
    <w:name w:val="Table Cell 8 - Left"/>
    <w:link w:val="TableCell8-LeftChar"/>
    <w:qFormat/>
    <w:pPr>
      <w:spacing w:before="0" w:after="0" w:line="240" w:lineRule="auto"/>
    </w:pPr>
    <w:rPr>
      <w:rFonts w:asciiTheme="minorHAnsi" w:hAnsiTheme="minorHAnsi"/>
      <w:sz w:val="16"/>
      <w:szCs w:val="20"/>
    </w:rPr>
  </w:style>
  <w:style w:type="paragraph" w:customStyle="1" w:styleId="TableCell8-Bullet">
    <w:name w:val="Table Cell 8 - Bullet"/>
    <w:qFormat/>
    <w:rsid w:val="00076F68"/>
    <w:pPr>
      <w:numPr>
        <w:numId w:val="20"/>
      </w:numPr>
      <w:spacing w:before="0" w:after="0" w:line="240" w:lineRule="auto"/>
    </w:pPr>
    <w:rPr>
      <w:rFonts w:asciiTheme="minorHAnsi" w:hAnsiTheme="minorHAnsi"/>
      <w:sz w:val="16"/>
      <w:szCs w:val="20"/>
    </w:rPr>
  </w:style>
  <w:style w:type="paragraph" w:customStyle="1" w:styleId="TableCell10-Bullet">
    <w:name w:val="Table Cell 10 - Bullet"/>
    <w:qFormat/>
    <w:rsid w:val="00DB0621"/>
    <w:pPr>
      <w:numPr>
        <w:numId w:val="32"/>
      </w:numPr>
      <w:spacing w:before="0" w:after="0" w:line="240" w:lineRule="auto"/>
    </w:pPr>
    <w:rPr>
      <w:rFonts w:asciiTheme="minorHAnsi" w:hAnsiTheme="minorHAnsi" w:cstheme="majorBidi"/>
      <w:sz w:val="20"/>
      <w:szCs w:val="20"/>
    </w:rPr>
  </w:style>
  <w:style w:type="paragraph" w:customStyle="1" w:styleId="TableCell8-Centered">
    <w:name w:val="Table Cell 8 - Centered"/>
    <w:link w:val="TableCell8-CenteredChar"/>
    <w:qFormat/>
    <w:pPr>
      <w:spacing w:before="0" w:after="0" w:line="240" w:lineRule="auto"/>
      <w:jc w:val="center"/>
    </w:pPr>
    <w:rPr>
      <w:rFonts w:asciiTheme="minorHAnsi" w:hAnsiTheme="minorHAnsi" w:cstheme="majorBidi"/>
      <w:sz w:val="16"/>
      <w:szCs w:val="20"/>
    </w:rPr>
  </w:style>
  <w:style w:type="paragraph" w:customStyle="1" w:styleId="TableHeader10-Right">
    <w:name w:val="Table Header 10 - Right"/>
    <w:qFormat/>
    <w:rsid w:val="005775EF"/>
    <w:pPr>
      <w:spacing w:before="0" w:after="0" w:line="240" w:lineRule="auto"/>
      <w:jc w:val="right"/>
    </w:pPr>
    <w:rPr>
      <w:rFonts w:ascii="Calibri" w:hAnsi="Calibri" w:cstheme="majorBidi"/>
      <w:b/>
      <w:sz w:val="20"/>
      <w:szCs w:val="20"/>
      <w:lang w:bidi="en-US"/>
    </w:rPr>
  </w:style>
  <w:style w:type="paragraph" w:customStyle="1" w:styleId="QuestionResponse">
    <w:name w:val="Question Response"/>
    <w:basedOn w:val="Normal"/>
    <w:pPr>
      <w:jc w:val="left"/>
    </w:pPr>
    <w:rPr>
      <w:rFonts w:ascii="Arial" w:eastAsiaTheme="minorHAnsi" w:hAnsi="Arial" w:cs="Arial"/>
    </w:rPr>
  </w:style>
  <w:style w:type="paragraph" w:customStyle="1" w:styleId="TableHeader">
    <w:name w:val="Table Header"/>
    <w:basedOn w:val="Normal"/>
    <w:pPr>
      <w:jc w:val="left"/>
    </w:pPr>
    <w:rPr>
      <w:rFonts w:ascii="Arial" w:eastAsiaTheme="minorHAnsi" w:hAnsi="Arial" w:cs="Arial"/>
      <w:b/>
      <w:bCs/>
    </w:rPr>
  </w:style>
  <w:style w:type="paragraph" w:customStyle="1" w:styleId="TableRowHeader">
    <w:name w:val="Table Row Header"/>
    <w:basedOn w:val="Normal"/>
    <w:qFormat/>
    <w:pPr>
      <w:jc w:val="left"/>
    </w:pPr>
    <w:rPr>
      <w:rFonts w:ascii="Arial" w:eastAsiaTheme="minorHAnsi" w:hAnsi="Arial" w:cs="Arial"/>
      <w:b/>
      <w:bCs/>
    </w:rPr>
  </w:style>
  <w:style w:type="paragraph" w:customStyle="1" w:styleId="BulletLevel1">
    <w:name w:val="Bullet Level 1"/>
    <w:autoRedefine/>
    <w:qFormat/>
    <w:rsid w:val="003A7F70"/>
    <w:pPr>
      <w:numPr>
        <w:numId w:val="22"/>
      </w:numPr>
      <w:spacing w:before="0" w:line="240" w:lineRule="auto"/>
      <w:contextualSpacing/>
      <w:jc w:val="both"/>
    </w:pPr>
    <w:rPr>
      <w:rFonts w:asciiTheme="minorHAnsi" w:eastAsia="Times New Roman" w:hAnsiTheme="minorHAnsi" w:cs="Times New Roman"/>
      <w:noProof/>
      <w:szCs w:val="20"/>
      <w:lang w:eastAsia="de-CH"/>
    </w:rPr>
  </w:style>
  <w:style w:type="paragraph" w:customStyle="1" w:styleId="BulletLevel2">
    <w:name w:val="Bullet Level 2"/>
    <w:autoRedefine/>
    <w:qFormat/>
    <w:rsid w:val="00446E71"/>
    <w:pPr>
      <w:numPr>
        <w:ilvl w:val="1"/>
        <w:numId w:val="29"/>
      </w:numPr>
      <w:spacing w:before="0" w:line="240" w:lineRule="auto"/>
      <w:contextualSpacing/>
      <w:jc w:val="both"/>
    </w:pPr>
    <w:rPr>
      <w:rFonts w:asciiTheme="minorHAnsi" w:eastAsia="Times New Roman" w:hAnsiTheme="minorHAnsi" w:cs="Times New Roman"/>
      <w:noProof/>
      <w:szCs w:val="20"/>
      <w:lang w:eastAsia="de-CH"/>
    </w:rPr>
  </w:style>
  <w:style w:type="paragraph" w:customStyle="1" w:styleId="BulletLevel3">
    <w:name w:val="Bullet Level 3"/>
    <w:autoRedefine/>
    <w:qFormat/>
    <w:rsid w:val="00142309"/>
    <w:pPr>
      <w:numPr>
        <w:numId w:val="23"/>
      </w:numPr>
      <w:spacing w:before="0" w:after="0" w:line="240" w:lineRule="auto"/>
      <w:contextualSpacing/>
      <w:jc w:val="both"/>
    </w:pPr>
    <w:rPr>
      <w:rFonts w:asciiTheme="minorHAnsi" w:eastAsia="Times New Roman" w:hAnsiTheme="minorHAnsi" w:cs="Times New Roman"/>
      <w:noProof/>
      <w:szCs w:val="20"/>
      <w:lang w:eastAsia="de-CH"/>
    </w:rPr>
  </w:style>
  <w:style w:type="table" w:customStyle="1" w:styleId="TableGrid1">
    <w:name w:val="Table Grid1"/>
    <w:basedOn w:val="TableNormal"/>
    <w:next w:val="TableGrid"/>
    <w:uiPriority w:val="59"/>
    <w:pPr>
      <w:spacing w:before="0"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Table Font"/>
    <w:link w:val="NoSpacingChar"/>
    <w:uiPriority w:val="1"/>
    <w:qFormat/>
    <w:pPr>
      <w:spacing w:before="0" w:after="0" w:line="240" w:lineRule="auto"/>
      <w:jc w:val="both"/>
    </w:pPr>
    <w:rPr>
      <w:rFonts w:ascii="Calibri" w:hAnsi="Calibri"/>
    </w:rPr>
  </w:style>
  <w:style w:type="paragraph" w:customStyle="1" w:styleId="ConfidentialityHeader">
    <w:name w:val="Confidentiality Header"/>
    <w:autoRedefine/>
    <w:qFormat/>
    <w:pPr>
      <w:framePr w:wrap="around" w:hAnchor="margin" w:xAlign="center" w:yAlign="bottom"/>
      <w:spacing w:line="240" w:lineRule="auto"/>
      <w:suppressOverlap/>
      <w:jc w:val="center"/>
    </w:pPr>
    <w:rPr>
      <w:rFonts w:asciiTheme="minorHAnsi" w:hAnsiTheme="minorHAnsi" w:cstheme="minorHAnsi"/>
      <w:b/>
    </w:rPr>
  </w:style>
  <w:style w:type="paragraph" w:customStyle="1" w:styleId="TableCell10-Italic">
    <w:name w:val="Table Cell 10 - Italic"/>
    <w:autoRedefine/>
    <w:qFormat/>
    <w:rPr>
      <w:rFonts w:asciiTheme="minorHAnsi" w:hAnsiTheme="minorHAnsi" w:cstheme="minorHAnsi"/>
      <w:sz w:val="20"/>
      <w:szCs w:val="20"/>
    </w:rPr>
  </w:style>
  <w:style w:type="paragraph" w:customStyle="1" w:styleId="TableBox10-Left">
    <w:name w:val="Table Box 10 - Left"/>
    <w:autoRedefine/>
    <w:qFormat/>
    <w:pPr>
      <w:spacing w:before="0" w:after="0" w:line="240" w:lineRule="auto"/>
      <w:ind w:left="202" w:hanging="274"/>
      <w:contextualSpacing/>
    </w:pPr>
    <w:rPr>
      <w:rFonts w:asciiTheme="minorHAnsi" w:hAnsiTheme="minorHAnsi" w:cstheme="minorHAnsi"/>
      <w:color w:val="000000" w:themeColor="text1"/>
      <w:sz w:val="20"/>
      <w:szCs w:val="20"/>
    </w:rPr>
  </w:style>
  <w:style w:type="paragraph" w:customStyle="1" w:styleId="TitlePageImageDisclaimer">
    <w:name w:val="Title Page Image Disclaimer"/>
    <w:autoRedefine/>
    <w:qFormat/>
    <w:rsid w:val="005B1C11"/>
    <w:pPr>
      <w:jc w:val="center"/>
    </w:pPr>
    <w:rPr>
      <w:rFonts w:asciiTheme="minorHAnsi" w:hAnsiTheme="minorHAnsi" w:cstheme="minorHAnsi"/>
      <w:sz w:val="16"/>
    </w:rPr>
  </w:style>
  <w:style w:type="paragraph" w:customStyle="1" w:styleId="111BodyText">
    <w:name w:val="1.1.1 Body Text"/>
    <w:basedOn w:val="BodyTextIndent"/>
    <w:link w:val="111BodyTextChar"/>
    <w:qFormat/>
    <w:pPr>
      <w:autoSpaceDE/>
      <w:autoSpaceDN/>
      <w:adjustRightInd/>
      <w:spacing w:after="0"/>
      <w:ind w:left="2160"/>
    </w:pPr>
    <w:rPr>
      <w:bCs/>
      <w:iCs w:val="0"/>
      <w:caps w:val="0"/>
      <w:szCs w:val="20"/>
    </w:rPr>
  </w:style>
  <w:style w:type="character" w:customStyle="1" w:styleId="111BodyTextChar">
    <w:name w:val="1.1.1 Body Text Char"/>
    <w:basedOn w:val="DefaultParagraphFont"/>
    <w:link w:val="111BodyText"/>
    <w:rPr>
      <w:rFonts w:eastAsia="Times New Roman" w:cs="Arial"/>
      <w:bCs/>
      <w:sz w:val="20"/>
      <w:szCs w:val="20"/>
    </w:rPr>
  </w:style>
  <w:style w:type="paragraph" w:styleId="ListParagraph">
    <w:name w:val="List Paragraph"/>
    <w:aliases w:val="List Paragraph11,List Paragraph111,List Paragraph2"/>
    <w:basedOn w:val="Normal"/>
    <w:link w:val="ListParagraphChar"/>
    <w:uiPriority w:val="1"/>
    <w:qFormat/>
    <w:pPr>
      <w:spacing w:before="120"/>
      <w:ind w:left="720"/>
      <w:contextualSpacing/>
      <w:jc w:val="left"/>
    </w:pPr>
    <w:rPr>
      <w:rFonts w:ascii="Times New Roman" w:eastAsia="Times New Roman" w:hAnsi="Times New Roman" w:cs="Times New Roman"/>
      <w:sz w:val="20"/>
      <w:szCs w:val="20"/>
    </w:rPr>
  </w:style>
  <w:style w:type="character" w:customStyle="1" w:styleId="ListParagraphChar">
    <w:name w:val="List Paragraph Char"/>
    <w:aliases w:val="List Paragraph11 Char,List Paragraph111 Char,List Paragraph2 Char"/>
    <w:basedOn w:val="DefaultParagraphFont"/>
    <w:link w:val="ListParagraph"/>
    <w:uiPriority w:val="1"/>
    <w:locked/>
    <w:rsid w:val="007B30A2"/>
    <w:rPr>
      <w:rFonts w:ascii="Times New Roman" w:eastAsia="Times New Roman" w:hAnsi="Times New Roman" w:cs="Times New Roman"/>
      <w:sz w:val="20"/>
      <w:szCs w:val="20"/>
    </w:rPr>
  </w:style>
  <w:style w:type="paragraph" w:customStyle="1" w:styleId="BulletLevel4">
    <w:name w:val="Bullet Level 4"/>
    <w:autoRedefine/>
    <w:qFormat/>
    <w:rsid w:val="00142309"/>
    <w:pPr>
      <w:numPr>
        <w:numId w:val="24"/>
      </w:numPr>
      <w:spacing w:before="0" w:line="240" w:lineRule="auto"/>
      <w:ind w:left="2866"/>
      <w:contextualSpacing/>
      <w:jc w:val="both"/>
    </w:pPr>
    <w:rPr>
      <w:rFonts w:asciiTheme="minorHAnsi" w:eastAsia="Times New Roman" w:hAnsiTheme="minorHAnsi" w:cstheme="minorHAnsi"/>
      <w:bCs/>
      <w:szCs w:val="20"/>
    </w:rPr>
  </w:style>
  <w:style w:type="paragraph" w:customStyle="1" w:styleId="Table10-ExampleLeft">
    <w:name w:val="Table 10 - Example Left"/>
    <w:basedOn w:val="Normal"/>
    <w:autoRedefine/>
    <w:qFormat/>
    <w:rsid w:val="009B21C1"/>
    <w:pPr>
      <w:jc w:val="left"/>
    </w:pPr>
    <w:rPr>
      <w:rFonts w:cstheme="majorBidi"/>
      <w:color w:val="A6A6A6" w:themeColor="background1" w:themeShade="A6"/>
      <w:sz w:val="20"/>
      <w:szCs w:val="20"/>
    </w:rPr>
  </w:style>
  <w:style w:type="paragraph" w:customStyle="1" w:styleId="TableHeader10-Left0">
    <w:name w:val="Table Header 10 - Left0"/>
    <w:basedOn w:val="Normal"/>
    <w:autoRedefine/>
    <w:qFormat/>
    <w:rsid w:val="00B811C0"/>
    <w:pPr>
      <w:jc w:val="left"/>
    </w:pPr>
    <w:rPr>
      <w:rFonts w:asciiTheme="minorHAnsi" w:eastAsia="Calibri" w:hAnsiTheme="minorHAnsi" w:cs="Times New Roman"/>
      <w:bCs/>
      <w:color w:val="000000" w:themeColor="text1"/>
      <w:sz w:val="20"/>
      <w:lang w:val="en-GB"/>
    </w:rPr>
  </w:style>
  <w:style w:type="paragraph" w:customStyle="1" w:styleId="BulletIndent3">
    <w:name w:val="Bullet Indent 3"/>
    <w:autoRedefine/>
    <w:qFormat/>
    <w:rsid w:val="001D389D"/>
    <w:pPr>
      <w:numPr>
        <w:numId w:val="25"/>
      </w:numPr>
      <w:spacing w:before="0" w:after="0" w:line="240" w:lineRule="auto"/>
      <w:ind w:left="1152"/>
    </w:pPr>
    <w:rPr>
      <w:rFonts w:asciiTheme="minorHAnsi" w:eastAsia="Calibri" w:hAnsiTheme="minorHAnsi" w:cs="Arial"/>
      <w:bCs/>
      <w:iCs/>
    </w:rPr>
  </w:style>
  <w:style w:type="paragraph" w:customStyle="1" w:styleId="Table10-BulletExample">
    <w:name w:val="Table 10 - Bullet Example"/>
    <w:basedOn w:val="TableCell10-Bullet"/>
    <w:autoRedefine/>
    <w:qFormat/>
    <w:rsid w:val="00655488"/>
  </w:style>
  <w:style w:type="paragraph" w:customStyle="1" w:styleId="TableCell10-Numbered">
    <w:name w:val="Table Cell 10 - Numbered"/>
    <w:autoRedefine/>
    <w:qFormat/>
    <w:rsid w:val="00993986"/>
    <w:pPr>
      <w:numPr>
        <w:numId w:val="26"/>
      </w:numPr>
      <w:spacing w:before="0" w:after="0" w:line="240" w:lineRule="auto"/>
    </w:pPr>
    <w:rPr>
      <w:rFonts w:asciiTheme="minorHAnsi" w:hAnsiTheme="minorHAnsi" w:cstheme="majorBidi"/>
      <w:sz w:val="20"/>
      <w:szCs w:val="20"/>
    </w:rPr>
  </w:style>
  <w:style w:type="paragraph" w:customStyle="1" w:styleId="BulletLevel5">
    <w:name w:val="Bullet Level 5"/>
    <w:autoRedefine/>
    <w:qFormat/>
    <w:rsid w:val="00FE566B"/>
    <w:pPr>
      <w:spacing w:before="0" w:line="240" w:lineRule="auto"/>
      <w:ind w:left="2520" w:hanging="360"/>
      <w:jc w:val="both"/>
    </w:pPr>
    <w:rPr>
      <w:rFonts w:eastAsia="Times New Roman" w:cs="Arial"/>
      <w:bCs/>
      <w:szCs w:val="20"/>
    </w:rPr>
  </w:style>
  <w:style w:type="paragraph" w:customStyle="1" w:styleId="Bulletlevel6">
    <w:name w:val="Bullet level 6"/>
    <w:autoRedefine/>
    <w:qFormat/>
    <w:rsid w:val="00E94E5B"/>
    <w:pPr>
      <w:numPr>
        <w:numId w:val="27"/>
      </w:numPr>
      <w:spacing w:before="0" w:line="240" w:lineRule="auto"/>
      <w:jc w:val="both"/>
    </w:pPr>
    <w:rPr>
      <w:rFonts w:eastAsia="Times New Roman" w:cs="Arial"/>
      <w:bCs/>
      <w:szCs w:val="20"/>
    </w:rPr>
  </w:style>
  <w:style w:type="paragraph" w:customStyle="1" w:styleId="TableCell10-Box">
    <w:name w:val="Table Cell 10 - Box"/>
    <w:autoRedefine/>
    <w:qFormat/>
    <w:rsid w:val="00FF1176"/>
    <w:pPr>
      <w:tabs>
        <w:tab w:val="left" w:pos="252"/>
      </w:tabs>
      <w:spacing w:before="0" w:after="0" w:line="240" w:lineRule="auto"/>
      <w:ind w:left="252" w:hanging="252"/>
    </w:pPr>
    <w:rPr>
      <w:rFonts w:asciiTheme="minorHAnsi" w:hAnsiTheme="minorHAnsi" w:cstheme="minorHAnsi"/>
      <w:sz w:val="20"/>
      <w:szCs w:val="20"/>
    </w:rPr>
  </w:style>
  <w:style w:type="paragraph" w:customStyle="1" w:styleId="TableCell10-BulletIndent">
    <w:name w:val="Table Cell 10 - Bullet Indent"/>
    <w:autoRedefine/>
    <w:qFormat/>
    <w:rsid w:val="00D606C9"/>
    <w:pPr>
      <w:numPr>
        <w:numId w:val="30"/>
      </w:numPr>
      <w:spacing w:before="0" w:after="0" w:line="240" w:lineRule="auto"/>
    </w:pPr>
    <w:rPr>
      <w:rFonts w:asciiTheme="minorHAnsi" w:hAnsiTheme="minorHAnsi" w:cstheme="majorBidi"/>
      <w:sz w:val="20"/>
      <w:szCs w:val="20"/>
    </w:rPr>
  </w:style>
  <w:style w:type="paragraph" w:customStyle="1" w:styleId="TableBox">
    <w:name w:val="Table Box"/>
    <w:autoRedefine/>
    <w:qFormat/>
    <w:rsid w:val="000E50C0"/>
    <w:pPr>
      <w:spacing w:before="0" w:after="0" w:line="240" w:lineRule="auto"/>
      <w:ind w:left="255" w:hanging="270"/>
    </w:pPr>
    <w:rPr>
      <w:rFonts w:asciiTheme="minorHAnsi" w:eastAsia="MS Gothic" w:hAnsiTheme="minorHAnsi" w:cs="Arial"/>
    </w:rPr>
  </w:style>
  <w:style w:type="paragraph" w:customStyle="1" w:styleId="TableRow-Centered">
    <w:name w:val="Table Row - Centered"/>
    <w:autoRedefine/>
    <w:qFormat/>
    <w:rsid w:val="000E50C0"/>
    <w:pPr>
      <w:spacing w:before="0" w:after="0" w:line="240" w:lineRule="auto"/>
      <w:jc w:val="center"/>
    </w:pPr>
    <w:rPr>
      <w:rFonts w:asciiTheme="minorHAnsi" w:eastAsia="Calibri" w:hAnsiTheme="minorHAnsi" w:cs="Times New Roman"/>
      <w:lang w:eastAsia="x-none"/>
    </w:rPr>
  </w:style>
  <w:style w:type="paragraph" w:customStyle="1" w:styleId="TableCell10-Boxlevel2">
    <w:name w:val="Table Cell 10 - Box level 2"/>
    <w:basedOn w:val="TableCell10-Left"/>
    <w:autoRedefine/>
    <w:qFormat/>
    <w:rsid w:val="00E93E56"/>
    <w:pPr>
      <w:spacing w:before="0"/>
      <w:ind w:left="511" w:hanging="274"/>
    </w:pPr>
  </w:style>
  <w:style w:type="paragraph" w:customStyle="1" w:styleId="TableHeader11-Center">
    <w:name w:val="Table Header 11 - Center"/>
    <w:autoRedefine/>
    <w:qFormat/>
    <w:rsid w:val="001D7C5F"/>
    <w:pPr>
      <w:spacing w:before="0" w:after="0" w:line="240" w:lineRule="auto"/>
      <w:jc w:val="center"/>
    </w:pPr>
    <w:rPr>
      <w:rFonts w:asciiTheme="minorHAnsi" w:hAnsiTheme="minorHAnsi"/>
      <w:b/>
      <w:szCs w:val="21"/>
      <w:lang w:eastAsia="x-none"/>
    </w:rPr>
  </w:style>
  <w:style w:type="paragraph" w:customStyle="1" w:styleId="TableCell11-Centered">
    <w:name w:val="Table Cell 11 - Centered"/>
    <w:autoRedefine/>
    <w:qFormat/>
    <w:rsid w:val="00CD42FD"/>
    <w:pPr>
      <w:spacing w:before="0" w:after="0" w:line="240" w:lineRule="auto"/>
      <w:jc w:val="center"/>
    </w:pPr>
    <w:rPr>
      <w:rFonts w:asciiTheme="minorHAnsi" w:hAnsiTheme="minorHAnsi"/>
      <w:szCs w:val="21"/>
      <w:lang w:eastAsia="x-none"/>
    </w:rPr>
  </w:style>
  <w:style w:type="paragraph" w:customStyle="1" w:styleId="TableCell11-Left">
    <w:name w:val="Table Cell 11 - Left"/>
    <w:autoRedefine/>
    <w:qFormat/>
    <w:rsid w:val="00CD42FD"/>
    <w:pPr>
      <w:spacing w:before="0" w:after="0" w:line="240" w:lineRule="auto"/>
    </w:pPr>
    <w:rPr>
      <w:rFonts w:asciiTheme="minorHAnsi" w:hAnsiTheme="minorHAnsi"/>
      <w:szCs w:val="21"/>
      <w:lang w:eastAsia="x-none"/>
    </w:rPr>
  </w:style>
  <w:style w:type="paragraph" w:customStyle="1" w:styleId="TableCell11-Bullet">
    <w:name w:val="Table Cell 11 - Bullet"/>
    <w:autoRedefine/>
    <w:qFormat/>
    <w:rsid w:val="00D74FD1"/>
    <w:pPr>
      <w:numPr>
        <w:numId w:val="37"/>
      </w:numPr>
      <w:tabs>
        <w:tab w:val="clear" w:pos="720"/>
      </w:tabs>
      <w:spacing w:before="0" w:after="0" w:line="240" w:lineRule="auto"/>
      <w:ind w:left="702" w:hanging="342"/>
    </w:pPr>
    <w:rPr>
      <w:rFonts w:asciiTheme="minorHAnsi" w:eastAsia="Times New Roman" w:hAnsiTheme="minorHAnsi" w:cstheme="minorHAnsi"/>
      <w:szCs w:val="21"/>
      <w:lang w:eastAsia="x-none"/>
    </w:rPr>
  </w:style>
  <w:style w:type="paragraph" w:customStyle="1" w:styleId="TableCell11-Justified">
    <w:name w:val="Table Cell 11 - Justified"/>
    <w:autoRedefine/>
    <w:qFormat/>
    <w:rsid w:val="00FC19D7"/>
    <w:pPr>
      <w:spacing w:before="0" w:after="0" w:line="240" w:lineRule="auto"/>
      <w:jc w:val="both"/>
    </w:pPr>
    <w:rPr>
      <w:rFonts w:asciiTheme="minorHAnsi" w:hAnsiTheme="minorHAnsi"/>
      <w:szCs w:val="21"/>
      <w:lang w:eastAsia="x-none"/>
    </w:rPr>
  </w:style>
  <w:style w:type="paragraph" w:customStyle="1" w:styleId="TableCell11-Bullet2">
    <w:name w:val="Table Cell 11 - Bullet 2"/>
    <w:autoRedefine/>
    <w:qFormat/>
    <w:rsid w:val="00524410"/>
    <w:pPr>
      <w:numPr>
        <w:numId w:val="28"/>
      </w:numPr>
      <w:spacing w:before="0" w:after="0" w:line="240" w:lineRule="auto"/>
      <w:ind w:left="1422"/>
      <w:jc w:val="both"/>
    </w:pPr>
    <w:rPr>
      <w:rFonts w:asciiTheme="minorHAnsi" w:hAnsiTheme="minorHAnsi"/>
      <w:szCs w:val="21"/>
      <w:lang w:eastAsia="x-none"/>
    </w:rPr>
  </w:style>
  <w:style w:type="paragraph" w:customStyle="1" w:styleId="TableCell11-Bullet3">
    <w:name w:val="Table Cell 11 - Bullet 3"/>
    <w:autoRedefine/>
    <w:qFormat/>
    <w:rsid w:val="007906D2"/>
    <w:pPr>
      <w:numPr>
        <w:numId w:val="31"/>
      </w:numPr>
      <w:spacing w:before="0" w:after="0" w:line="240" w:lineRule="auto"/>
      <w:ind w:left="2142"/>
      <w:jc w:val="both"/>
    </w:pPr>
    <w:rPr>
      <w:rFonts w:asciiTheme="minorHAnsi" w:hAnsiTheme="minorHAnsi"/>
      <w:szCs w:val="21"/>
      <w:lang w:eastAsia="x-none"/>
    </w:rPr>
  </w:style>
  <w:style w:type="paragraph" w:customStyle="1" w:styleId="SubHeader-BulletLevel1">
    <w:name w:val="SubHeader - Bullet Level 1"/>
    <w:autoRedefine/>
    <w:qFormat/>
    <w:rsid w:val="00A75425"/>
    <w:pPr>
      <w:keepNext/>
      <w:spacing w:line="240" w:lineRule="auto"/>
      <w:ind w:left="720" w:hanging="360"/>
    </w:pPr>
    <w:rPr>
      <w:rFonts w:asciiTheme="minorHAnsi" w:eastAsia="Times New Roman" w:hAnsiTheme="minorHAnsi" w:cs="Times New Roman"/>
      <w:b/>
      <w:bCs/>
      <w:noProof/>
      <w:szCs w:val="20"/>
      <w:lang w:eastAsia="de-CH"/>
    </w:rPr>
  </w:style>
  <w:style w:type="paragraph" w:customStyle="1" w:styleId="TableCell10-Bullet1indent">
    <w:name w:val="Table Cell 10 - Bullet 1 indent"/>
    <w:autoRedefine/>
    <w:qFormat/>
    <w:rsid w:val="00FF1176"/>
    <w:pPr>
      <w:numPr>
        <w:numId w:val="35"/>
      </w:numPr>
      <w:spacing w:before="0" w:after="0" w:line="240" w:lineRule="auto"/>
      <w:ind w:left="522" w:hanging="270"/>
    </w:pPr>
    <w:rPr>
      <w:rFonts w:asciiTheme="minorHAnsi" w:hAnsiTheme="minorHAnsi" w:cstheme="majorBidi"/>
      <w:sz w:val="20"/>
      <w:szCs w:val="20"/>
    </w:rPr>
  </w:style>
  <w:style w:type="paragraph" w:customStyle="1" w:styleId="Table10-ExampleCenter">
    <w:name w:val="Table 10 - Example Center"/>
    <w:autoRedefine/>
    <w:qFormat/>
    <w:rsid w:val="008E5123"/>
    <w:pPr>
      <w:spacing w:before="0" w:after="0" w:line="240" w:lineRule="auto"/>
      <w:jc w:val="center"/>
    </w:pPr>
    <w:rPr>
      <w:rFonts w:ascii="Calibri" w:hAnsi="Calibri" w:cstheme="majorBidi"/>
      <w:color w:val="A6A6A6" w:themeColor="background1" w:themeShade="A6"/>
      <w:sz w:val="20"/>
      <w:szCs w:val="20"/>
    </w:rPr>
  </w:style>
  <w:style w:type="paragraph" w:customStyle="1" w:styleId="TableCell10-Bulletindent0">
    <w:name w:val="Table Cell 10 - Bullet indent"/>
    <w:autoRedefine/>
    <w:qFormat/>
    <w:rsid w:val="00F0081B"/>
    <w:pPr>
      <w:numPr>
        <w:numId w:val="33"/>
      </w:numPr>
      <w:spacing w:before="0" w:after="0" w:line="240" w:lineRule="auto"/>
      <w:ind w:left="680"/>
    </w:pPr>
    <w:rPr>
      <w:rFonts w:asciiTheme="minorHAnsi" w:hAnsiTheme="minorHAnsi" w:cstheme="minorHAnsi"/>
      <w:sz w:val="20"/>
      <w:szCs w:val="20"/>
    </w:rPr>
  </w:style>
  <w:style w:type="paragraph" w:customStyle="1" w:styleId="TableCell10-Bullet0">
    <w:name w:val="Table Cell 10 - Bullet 0"/>
    <w:autoRedefine/>
    <w:qFormat/>
    <w:rsid w:val="00BF761D"/>
    <w:pPr>
      <w:ind w:left="720" w:hanging="360"/>
    </w:pPr>
    <w:rPr>
      <w:rFonts w:asciiTheme="minorHAnsi" w:hAnsiTheme="minorHAnsi" w:cstheme="majorBidi"/>
      <w:sz w:val="20"/>
      <w:szCs w:val="20"/>
    </w:rPr>
  </w:style>
  <w:style w:type="paragraph" w:customStyle="1" w:styleId="TableCell10-BulletFlush">
    <w:name w:val="Table Cell 10 - Bullet Flush"/>
    <w:autoRedefine/>
    <w:qFormat/>
    <w:rsid w:val="00FF4FBE"/>
    <w:pPr>
      <w:numPr>
        <w:numId w:val="34"/>
      </w:numPr>
      <w:spacing w:before="0" w:after="0" w:line="240" w:lineRule="auto"/>
    </w:pPr>
    <w:rPr>
      <w:rFonts w:asciiTheme="minorHAnsi" w:hAnsiTheme="minorHAnsi" w:cstheme="majorBidi"/>
      <w:sz w:val="20"/>
      <w:szCs w:val="20"/>
    </w:rPr>
  </w:style>
  <w:style w:type="character" w:customStyle="1" w:styleId="normaltextrun">
    <w:name w:val="normaltextrun"/>
    <w:basedOn w:val="DefaultParagraphFont"/>
    <w:rsid w:val="00264F32"/>
  </w:style>
  <w:style w:type="paragraph" w:customStyle="1" w:styleId="Body-Level2A">
    <w:name w:val="Body - Level 2A"/>
    <w:autoRedefine/>
    <w:qFormat/>
    <w:rsid w:val="00322C72"/>
    <w:pPr>
      <w:spacing w:before="0" w:line="240" w:lineRule="auto"/>
      <w:ind w:left="1440" w:hanging="360"/>
      <w:jc w:val="both"/>
    </w:pPr>
    <w:rPr>
      <w:rFonts w:ascii="Calibri" w:eastAsia="Times New Roman" w:hAnsi="Calibri" w:cs="Times New Roman"/>
    </w:rPr>
  </w:style>
  <w:style w:type="paragraph" w:customStyle="1" w:styleId="BodyText120">
    <w:name w:val="Body Text 12"/>
    <w:link w:val="BodyText12Char0"/>
    <w:qFormat/>
    <w:rsid w:val="00057485"/>
    <w:pPr>
      <w:spacing w:before="0" w:after="240" w:line="264" w:lineRule="auto"/>
      <w:jc w:val="both"/>
    </w:pPr>
    <w:rPr>
      <w:rFonts w:ascii="Times New Roman" w:eastAsia="Times New Roman" w:hAnsi="Times New Roman" w:cs="Times New Roman"/>
      <w:sz w:val="24"/>
      <w:szCs w:val="20"/>
    </w:rPr>
  </w:style>
  <w:style w:type="character" w:customStyle="1" w:styleId="BodyText12Char0">
    <w:name w:val="Body Text 12 Char"/>
    <w:basedOn w:val="DefaultParagraphFont"/>
    <w:link w:val="BodyText120"/>
    <w:locked/>
    <w:rsid w:val="00057485"/>
    <w:rPr>
      <w:rFonts w:ascii="Times New Roman" w:eastAsia="Times New Roman" w:hAnsi="Times New Roman" w:cs="Times New Roman"/>
      <w:sz w:val="24"/>
      <w:szCs w:val="20"/>
    </w:rPr>
  </w:style>
  <w:style w:type="paragraph" w:customStyle="1" w:styleId="TableCell10-BoxBullet">
    <w:name w:val="Table Cell 10 - Box Bullet"/>
    <w:autoRedefine/>
    <w:qFormat/>
    <w:rsid w:val="00B82676"/>
    <w:pPr>
      <w:numPr>
        <w:numId w:val="36"/>
      </w:numPr>
      <w:spacing w:before="0" w:after="0" w:line="240" w:lineRule="auto"/>
      <w:ind w:left="502" w:hanging="270"/>
      <w:contextualSpacing/>
    </w:pPr>
    <w:rPr>
      <w:rFonts w:asciiTheme="minorHAnsi" w:hAnsiTheme="minorHAnsi" w:cstheme="majorBidi"/>
      <w:sz w:val="20"/>
      <w:szCs w:val="20"/>
    </w:rPr>
  </w:style>
  <w:style w:type="paragraph" w:customStyle="1" w:styleId="TableHeading">
    <w:name w:val="Table Heading"/>
    <w:basedOn w:val="Normal"/>
    <w:qFormat/>
    <w:rsid w:val="00651203"/>
    <w:pPr>
      <w:overflowPunct w:val="0"/>
      <w:spacing w:after="60"/>
      <w:jc w:val="center"/>
    </w:pPr>
    <w:rPr>
      <w:rFonts w:ascii="Arial" w:eastAsia="Times New Roman" w:hAnsi="Arial" w:cs="Times New Roman"/>
      <w:b/>
      <w:sz w:val="20"/>
      <w:szCs w:val="20"/>
    </w:rPr>
  </w:style>
  <w:style w:type="paragraph" w:customStyle="1" w:styleId="TableHeader11-Left">
    <w:name w:val="Table Header 11 - Left"/>
    <w:autoRedefine/>
    <w:qFormat/>
    <w:rsid w:val="00B851D5"/>
    <w:pPr>
      <w:spacing w:before="0" w:after="0" w:line="240" w:lineRule="auto"/>
    </w:pPr>
    <w:rPr>
      <w:rFonts w:asciiTheme="minorHAnsi" w:eastAsia="Times New Roman" w:hAnsiTheme="minorHAnsi" w:cstheme="minorHAnsi"/>
      <w:b/>
      <w:lang w:eastAsia="de-DE"/>
    </w:rPr>
  </w:style>
  <w:style w:type="paragraph" w:customStyle="1" w:styleId="Bullet-Level2">
    <w:name w:val="Bullet - Level 2"/>
    <w:autoRedefine/>
    <w:qFormat/>
    <w:rsid w:val="00AA2776"/>
    <w:pPr>
      <w:numPr>
        <w:numId w:val="38"/>
      </w:numPr>
      <w:spacing w:before="0" w:after="0" w:line="240" w:lineRule="auto"/>
      <w:ind w:left="1080"/>
      <w:contextualSpacing/>
      <w:jc w:val="both"/>
    </w:pPr>
    <w:rPr>
      <w:rFonts w:ascii="Calibri" w:eastAsia="Times New Roman" w:hAnsi="Calibri" w:cs="Times New Roman"/>
    </w:rPr>
  </w:style>
  <w:style w:type="character" w:customStyle="1" w:styleId="NoSpacingChar">
    <w:name w:val="No Spacing Char"/>
    <w:aliases w:val="Table Font Char"/>
    <w:basedOn w:val="DefaultParagraphFont"/>
    <w:link w:val="NoSpacing"/>
    <w:uiPriority w:val="1"/>
    <w:rsid w:val="00AF308B"/>
    <w:rPr>
      <w:rFonts w:ascii="Calibri" w:hAnsi="Calibri"/>
    </w:rPr>
  </w:style>
  <w:style w:type="paragraph" w:customStyle="1" w:styleId="TableCell10-Bullet2indent">
    <w:name w:val="Table Cell 10 - Bullet 2 indent"/>
    <w:autoRedefine/>
    <w:qFormat/>
    <w:rsid w:val="00FF1176"/>
    <w:pPr>
      <w:numPr>
        <w:numId w:val="40"/>
      </w:numPr>
      <w:spacing w:before="0" w:after="0" w:line="240" w:lineRule="auto"/>
      <w:ind w:left="864"/>
    </w:pPr>
    <w:rPr>
      <w:rFonts w:asciiTheme="minorHAnsi" w:hAnsiTheme="minorHAnsi" w:cstheme="minorHAnsi"/>
      <w:sz w:val="20"/>
      <w:szCs w:val="20"/>
    </w:rPr>
  </w:style>
  <w:style w:type="character" w:customStyle="1" w:styleId="TableCell8-CenteredChar">
    <w:name w:val="Table Cell 8 - Centered Char"/>
    <w:basedOn w:val="DefaultParagraphFont"/>
    <w:link w:val="TableCell8-Centered"/>
    <w:locked/>
    <w:rsid w:val="00B04703"/>
    <w:rPr>
      <w:rFonts w:asciiTheme="minorHAnsi" w:hAnsiTheme="minorHAnsi" w:cstheme="majorBidi"/>
      <w:sz w:val="16"/>
      <w:szCs w:val="20"/>
    </w:rPr>
  </w:style>
  <w:style w:type="paragraph" w:customStyle="1" w:styleId="TableCell8-Box">
    <w:name w:val="Table Cell 8 - Box"/>
    <w:autoRedefine/>
    <w:qFormat/>
    <w:rsid w:val="00007783"/>
    <w:pPr>
      <w:spacing w:before="0" w:after="0" w:line="240" w:lineRule="auto"/>
      <w:ind w:left="164" w:hanging="164"/>
    </w:pPr>
    <w:rPr>
      <w:rFonts w:ascii="Calibri" w:eastAsia="MS Gothic" w:hAnsi="Calibri" w:cs="Segoe UI Symbol"/>
      <w:bCs/>
      <w:sz w:val="16"/>
      <w:szCs w:val="16"/>
    </w:rPr>
  </w:style>
  <w:style w:type="character" w:customStyle="1" w:styleId="TableCell8-LeftChar">
    <w:name w:val="Table Cell 8 - Left Char"/>
    <w:basedOn w:val="DefaultParagraphFont"/>
    <w:link w:val="TableCell8-Left"/>
    <w:locked/>
    <w:rsid w:val="009C0496"/>
    <w:rPr>
      <w:rFonts w:asciiTheme="minorHAnsi" w:hAnsiTheme="minorHAnsi"/>
      <w:sz w:val="16"/>
      <w:szCs w:val="20"/>
    </w:rPr>
  </w:style>
  <w:style w:type="paragraph" w:customStyle="1" w:styleId="TableCell10-BoxExample">
    <w:name w:val="Table Cell 10 - Box Example"/>
    <w:basedOn w:val="TableCell10-Box"/>
    <w:autoRedefine/>
    <w:qFormat/>
    <w:rsid w:val="00BC5190"/>
    <w:pPr>
      <w:jc w:val="center"/>
    </w:pPr>
    <w:rPr>
      <w:rFonts w:eastAsia="MS Gothic"/>
      <w:color w:val="BFBFBF" w:themeColor="background1" w:themeShade="BF"/>
    </w:rPr>
  </w:style>
  <w:style w:type="paragraph" w:customStyle="1" w:styleId="Tablecell8-centeritalics">
    <w:name w:val="Table cell 8 - center italics"/>
    <w:autoRedefine/>
    <w:qFormat/>
    <w:rsid w:val="00E5482B"/>
    <w:pPr>
      <w:spacing w:after="0" w:line="240" w:lineRule="auto"/>
      <w:jc w:val="center"/>
    </w:pPr>
    <w:rPr>
      <w:rFonts w:asciiTheme="minorHAnsi" w:hAnsiTheme="minorHAnsi" w:cstheme="minorHAnsi"/>
      <w:bCs/>
      <w:i/>
      <w:sz w:val="16"/>
      <w:szCs w:val="16"/>
    </w:rPr>
  </w:style>
  <w:style w:type="paragraph" w:customStyle="1" w:styleId="TableCell8-CenteredItalic">
    <w:name w:val="Table Cell 8 - Centered Italic"/>
    <w:basedOn w:val="TableCell8-Centered"/>
    <w:qFormat/>
    <w:rsid w:val="003F0558"/>
    <w:rPr>
      <w:i/>
    </w:rPr>
  </w:style>
  <w:style w:type="paragraph" w:customStyle="1" w:styleId="TableCell8-BulletExample">
    <w:name w:val="Table Cell 8 - Bullet Example"/>
    <w:basedOn w:val="TableCell8-Bullet"/>
    <w:autoRedefine/>
    <w:qFormat/>
    <w:rsid w:val="007A1D37"/>
    <w:pPr>
      <w:ind w:left="198" w:hanging="180"/>
    </w:pPr>
    <w:rPr>
      <w:rFonts w:eastAsia="Calibri"/>
      <w:szCs w:val="16"/>
    </w:rPr>
  </w:style>
  <w:style w:type="paragraph" w:customStyle="1" w:styleId="FigureFootnote-8">
    <w:name w:val="Figure Footnote - 8"/>
    <w:autoRedefine/>
    <w:qFormat/>
    <w:rsid w:val="00815017"/>
    <w:rPr>
      <w:rFonts w:ascii="Calibri" w:hAnsi="Calibri"/>
      <w:sz w:val="16"/>
    </w:rPr>
  </w:style>
  <w:style w:type="paragraph" w:customStyle="1" w:styleId="FigureFootnote">
    <w:name w:val="Figure Footnote"/>
    <w:qFormat/>
    <w:rsid w:val="00BA5F81"/>
    <w:pPr>
      <w:spacing w:before="0" w:after="180" w:line="240" w:lineRule="auto"/>
      <w:contextualSpacing/>
    </w:pPr>
    <w:rPr>
      <w:rFonts w:asciiTheme="minorHAnsi" w:hAnsiTheme="minorHAnsi" w:cs="Arial"/>
      <w:noProof/>
      <w:sz w:val="18"/>
      <w:szCs w:val="18"/>
    </w:rPr>
  </w:style>
  <w:style w:type="table" w:customStyle="1" w:styleId="TableGrid2">
    <w:name w:val="Table Grid2"/>
    <w:basedOn w:val="TableNormal"/>
    <w:next w:val="TableGrid"/>
    <w:uiPriority w:val="39"/>
    <w:rsid w:val="000C4EED"/>
    <w:pPr>
      <w:spacing w:before="0" w:after="0" w:line="240" w:lineRule="auto"/>
    </w:pPr>
    <w:rPr>
      <w:rFonts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C4EED"/>
    <w:pPr>
      <w:spacing w:before="0" w:after="0" w:line="240" w:lineRule="auto"/>
    </w:pPr>
    <w:rPr>
      <w:rFonts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0C4EED"/>
    <w:pPr>
      <w:spacing w:before="0" w:after="0" w:line="240" w:lineRule="auto"/>
    </w:pPr>
    <w:rPr>
      <w:rFonts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lineelement">
    <w:name w:val="outlineelement"/>
    <w:basedOn w:val="Normal"/>
    <w:rsid w:val="00BB09B4"/>
    <w:pP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TableHeader10-Numbered">
    <w:name w:val="Table Header 10 - Numbered"/>
    <w:autoRedefine/>
    <w:qFormat/>
    <w:rsid w:val="00EA5542"/>
    <w:pPr>
      <w:ind w:left="204" w:hanging="204"/>
    </w:pPr>
    <w:rPr>
      <w:rFonts w:asciiTheme="minorHAnsi" w:eastAsia="Calibri" w:hAnsiTheme="minorHAnsi" w:cs="Arial"/>
      <w:b/>
      <w:sz w:val="20"/>
      <w:szCs w:val="20"/>
      <w:lang w:val="en-GB" w:bidi="en-US"/>
    </w:rPr>
  </w:style>
  <w:style w:type="paragraph" w:customStyle="1" w:styleId="TableBullet11-Level1">
    <w:name w:val="Table Bullet 11 - Level 1"/>
    <w:basedOn w:val="Normal"/>
    <w:rsid w:val="00D74FD1"/>
    <w:pPr>
      <w:numPr>
        <w:numId w:val="46"/>
      </w:numPr>
      <w:autoSpaceDE/>
      <w:autoSpaceDN/>
      <w:adjustRightInd/>
      <w:spacing w:before="0" w:after="0"/>
      <w:contextualSpacing/>
    </w:pPr>
    <w:rPr>
      <w:rFonts w:eastAsia="MS PGothic" w:cs="Calibri"/>
      <w:lang w:eastAsia="de-CH"/>
    </w:rPr>
  </w:style>
  <w:style w:type="character" w:customStyle="1" w:styleId="msoins0">
    <w:name w:val="msoins"/>
    <w:basedOn w:val="DefaultParagraphFont"/>
    <w:rsid w:val="00C551BE"/>
  </w:style>
  <w:style w:type="paragraph" w:customStyle="1" w:styleId="xl70">
    <w:name w:val="xl70"/>
    <w:basedOn w:val="Normal"/>
    <w:rsid w:val="00427727"/>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textAlignment w:val="center"/>
    </w:pPr>
    <w:rPr>
      <w:rFonts w:ascii="Times New Roman" w:eastAsia="Times New Roman" w:hAnsi="Times New Roman" w:cs="Times New Roman"/>
      <w:color w:val="000000"/>
      <w:sz w:val="18"/>
      <w:szCs w:val="18"/>
    </w:rPr>
  </w:style>
  <w:style w:type="character" w:customStyle="1" w:styleId="TableCell10-CenteredChar">
    <w:name w:val="Table Cell 10 - Centered Char"/>
    <w:basedOn w:val="DefaultParagraphFont"/>
    <w:link w:val="TableCell10-Centered"/>
    <w:rsid w:val="009E0B87"/>
    <w:rPr>
      <w:rFonts w:asciiTheme="minorHAnsi" w:hAnsiTheme="minorHAnsi" w:cs="Arial"/>
      <w:sz w:val="20"/>
      <w:szCs w:val="16"/>
    </w:rPr>
  </w:style>
  <w:style w:type="paragraph" w:styleId="TOC7">
    <w:name w:val="toc 7"/>
    <w:basedOn w:val="Normal"/>
    <w:next w:val="Normal"/>
    <w:autoRedefine/>
    <w:uiPriority w:val="39"/>
    <w:unhideWhenUsed/>
    <w:rsid w:val="00700003"/>
    <w:pPr>
      <w:autoSpaceDE/>
      <w:autoSpaceDN/>
      <w:adjustRightInd/>
      <w:spacing w:before="0" w:after="100" w:line="259" w:lineRule="auto"/>
      <w:ind w:left="1320"/>
      <w:jc w:val="left"/>
    </w:pPr>
    <w:rPr>
      <w:rFonts w:asciiTheme="minorHAnsi" w:hAnsiTheme="minorHAnsi"/>
    </w:rPr>
  </w:style>
  <w:style w:type="paragraph" w:styleId="TOC8">
    <w:name w:val="toc 8"/>
    <w:basedOn w:val="Normal"/>
    <w:next w:val="Normal"/>
    <w:autoRedefine/>
    <w:uiPriority w:val="39"/>
    <w:unhideWhenUsed/>
    <w:rsid w:val="00700003"/>
    <w:pPr>
      <w:autoSpaceDE/>
      <w:autoSpaceDN/>
      <w:adjustRightInd/>
      <w:spacing w:before="0" w:after="100" w:line="259" w:lineRule="auto"/>
      <w:ind w:left="1540"/>
      <w:jc w:val="left"/>
    </w:pPr>
    <w:rPr>
      <w:rFonts w:asciiTheme="minorHAnsi" w:hAnsiTheme="minorHAnsi"/>
    </w:rPr>
  </w:style>
  <w:style w:type="character" w:styleId="Mention">
    <w:name w:val="Mention"/>
    <w:basedOn w:val="DefaultParagraphFont"/>
    <w:uiPriority w:val="99"/>
    <w:rsid w:val="008628F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8359">
      <w:bodyDiv w:val="1"/>
      <w:marLeft w:val="0"/>
      <w:marRight w:val="0"/>
      <w:marTop w:val="0"/>
      <w:marBottom w:val="0"/>
      <w:divBdr>
        <w:top w:val="none" w:sz="0" w:space="0" w:color="auto"/>
        <w:left w:val="none" w:sz="0" w:space="0" w:color="auto"/>
        <w:bottom w:val="none" w:sz="0" w:space="0" w:color="auto"/>
        <w:right w:val="none" w:sz="0" w:space="0" w:color="auto"/>
      </w:divBdr>
    </w:div>
    <w:div w:id="43412357">
      <w:bodyDiv w:val="1"/>
      <w:marLeft w:val="0"/>
      <w:marRight w:val="0"/>
      <w:marTop w:val="0"/>
      <w:marBottom w:val="0"/>
      <w:divBdr>
        <w:top w:val="none" w:sz="0" w:space="0" w:color="auto"/>
        <w:left w:val="none" w:sz="0" w:space="0" w:color="auto"/>
        <w:bottom w:val="none" w:sz="0" w:space="0" w:color="auto"/>
        <w:right w:val="none" w:sz="0" w:space="0" w:color="auto"/>
      </w:divBdr>
    </w:div>
    <w:div w:id="94598833">
      <w:bodyDiv w:val="1"/>
      <w:marLeft w:val="0"/>
      <w:marRight w:val="0"/>
      <w:marTop w:val="0"/>
      <w:marBottom w:val="0"/>
      <w:divBdr>
        <w:top w:val="none" w:sz="0" w:space="0" w:color="auto"/>
        <w:left w:val="none" w:sz="0" w:space="0" w:color="auto"/>
        <w:bottom w:val="none" w:sz="0" w:space="0" w:color="auto"/>
        <w:right w:val="none" w:sz="0" w:space="0" w:color="auto"/>
      </w:divBdr>
    </w:div>
    <w:div w:id="100927760">
      <w:bodyDiv w:val="1"/>
      <w:marLeft w:val="0"/>
      <w:marRight w:val="0"/>
      <w:marTop w:val="0"/>
      <w:marBottom w:val="0"/>
      <w:divBdr>
        <w:top w:val="none" w:sz="0" w:space="0" w:color="auto"/>
        <w:left w:val="none" w:sz="0" w:space="0" w:color="auto"/>
        <w:bottom w:val="none" w:sz="0" w:space="0" w:color="auto"/>
        <w:right w:val="none" w:sz="0" w:space="0" w:color="auto"/>
      </w:divBdr>
    </w:div>
    <w:div w:id="122962704">
      <w:bodyDiv w:val="1"/>
      <w:marLeft w:val="0"/>
      <w:marRight w:val="0"/>
      <w:marTop w:val="0"/>
      <w:marBottom w:val="0"/>
      <w:divBdr>
        <w:top w:val="none" w:sz="0" w:space="0" w:color="auto"/>
        <w:left w:val="none" w:sz="0" w:space="0" w:color="auto"/>
        <w:bottom w:val="none" w:sz="0" w:space="0" w:color="auto"/>
        <w:right w:val="none" w:sz="0" w:space="0" w:color="auto"/>
      </w:divBdr>
    </w:div>
    <w:div w:id="137259890">
      <w:bodyDiv w:val="1"/>
      <w:marLeft w:val="0"/>
      <w:marRight w:val="0"/>
      <w:marTop w:val="0"/>
      <w:marBottom w:val="0"/>
      <w:divBdr>
        <w:top w:val="none" w:sz="0" w:space="0" w:color="auto"/>
        <w:left w:val="none" w:sz="0" w:space="0" w:color="auto"/>
        <w:bottom w:val="none" w:sz="0" w:space="0" w:color="auto"/>
        <w:right w:val="none" w:sz="0" w:space="0" w:color="auto"/>
      </w:divBdr>
    </w:div>
    <w:div w:id="148332348">
      <w:bodyDiv w:val="1"/>
      <w:marLeft w:val="0"/>
      <w:marRight w:val="0"/>
      <w:marTop w:val="0"/>
      <w:marBottom w:val="0"/>
      <w:divBdr>
        <w:top w:val="none" w:sz="0" w:space="0" w:color="auto"/>
        <w:left w:val="none" w:sz="0" w:space="0" w:color="auto"/>
        <w:bottom w:val="none" w:sz="0" w:space="0" w:color="auto"/>
        <w:right w:val="none" w:sz="0" w:space="0" w:color="auto"/>
      </w:divBdr>
    </w:div>
    <w:div w:id="176627811">
      <w:bodyDiv w:val="1"/>
      <w:marLeft w:val="0"/>
      <w:marRight w:val="0"/>
      <w:marTop w:val="0"/>
      <w:marBottom w:val="0"/>
      <w:divBdr>
        <w:top w:val="none" w:sz="0" w:space="0" w:color="auto"/>
        <w:left w:val="none" w:sz="0" w:space="0" w:color="auto"/>
        <w:bottom w:val="none" w:sz="0" w:space="0" w:color="auto"/>
        <w:right w:val="none" w:sz="0" w:space="0" w:color="auto"/>
      </w:divBdr>
    </w:div>
    <w:div w:id="186411579">
      <w:bodyDiv w:val="1"/>
      <w:marLeft w:val="0"/>
      <w:marRight w:val="0"/>
      <w:marTop w:val="0"/>
      <w:marBottom w:val="0"/>
      <w:divBdr>
        <w:top w:val="none" w:sz="0" w:space="0" w:color="auto"/>
        <w:left w:val="none" w:sz="0" w:space="0" w:color="auto"/>
        <w:bottom w:val="none" w:sz="0" w:space="0" w:color="auto"/>
        <w:right w:val="none" w:sz="0" w:space="0" w:color="auto"/>
      </w:divBdr>
    </w:div>
    <w:div w:id="280041152">
      <w:bodyDiv w:val="1"/>
      <w:marLeft w:val="0"/>
      <w:marRight w:val="0"/>
      <w:marTop w:val="0"/>
      <w:marBottom w:val="0"/>
      <w:divBdr>
        <w:top w:val="none" w:sz="0" w:space="0" w:color="auto"/>
        <w:left w:val="none" w:sz="0" w:space="0" w:color="auto"/>
        <w:bottom w:val="none" w:sz="0" w:space="0" w:color="auto"/>
        <w:right w:val="none" w:sz="0" w:space="0" w:color="auto"/>
      </w:divBdr>
    </w:div>
    <w:div w:id="303317392">
      <w:bodyDiv w:val="1"/>
      <w:marLeft w:val="0"/>
      <w:marRight w:val="0"/>
      <w:marTop w:val="0"/>
      <w:marBottom w:val="0"/>
      <w:divBdr>
        <w:top w:val="none" w:sz="0" w:space="0" w:color="auto"/>
        <w:left w:val="none" w:sz="0" w:space="0" w:color="auto"/>
        <w:bottom w:val="none" w:sz="0" w:space="0" w:color="auto"/>
        <w:right w:val="none" w:sz="0" w:space="0" w:color="auto"/>
      </w:divBdr>
    </w:div>
    <w:div w:id="309676184">
      <w:bodyDiv w:val="1"/>
      <w:marLeft w:val="0"/>
      <w:marRight w:val="0"/>
      <w:marTop w:val="0"/>
      <w:marBottom w:val="0"/>
      <w:divBdr>
        <w:top w:val="none" w:sz="0" w:space="0" w:color="auto"/>
        <w:left w:val="none" w:sz="0" w:space="0" w:color="auto"/>
        <w:bottom w:val="none" w:sz="0" w:space="0" w:color="auto"/>
        <w:right w:val="none" w:sz="0" w:space="0" w:color="auto"/>
      </w:divBdr>
    </w:div>
    <w:div w:id="320231839">
      <w:bodyDiv w:val="1"/>
      <w:marLeft w:val="0"/>
      <w:marRight w:val="0"/>
      <w:marTop w:val="0"/>
      <w:marBottom w:val="0"/>
      <w:divBdr>
        <w:top w:val="none" w:sz="0" w:space="0" w:color="auto"/>
        <w:left w:val="none" w:sz="0" w:space="0" w:color="auto"/>
        <w:bottom w:val="none" w:sz="0" w:space="0" w:color="auto"/>
        <w:right w:val="none" w:sz="0" w:space="0" w:color="auto"/>
      </w:divBdr>
    </w:div>
    <w:div w:id="322858608">
      <w:bodyDiv w:val="1"/>
      <w:marLeft w:val="0"/>
      <w:marRight w:val="0"/>
      <w:marTop w:val="0"/>
      <w:marBottom w:val="0"/>
      <w:divBdr>
        <w:top w:val="none" w:sz="0" w:space="0" w:color="auto"/>
        <w:left w:val="none" w:sz="0" w:space="0" w:color="auto"/>
        <w:bottom w:val="none" w:sz="0" w:space="0" w:color="auto"/>
        <w:right w:val="none" w:sz="0" w:space="0" w:color="auto"/>
      </w:divBdr>
    </w:div>
    <w:div w:id="327483416">
      <w:bodyDiv w:val="1"/>
      <w:marLeft w:val="0"/>
      <w:marRight w:val="0"/>
      <w:marTop w:val="0"/>
      <w:marBottom w:val="0"/>
      <w:divBdr>
        <w:top w:val="none" w:sz="0" w:space="0" w:color="auto"/>
        <w:left w:val="none" w:sz="0" w:space="0" w:color="auto"/>
        <w:bottom w:val="none" w:sz="0" w:space="0" w:color="auto"/>
        <w:right w:val="none" w:sz="0" w:space="0" w:color="auto"/>
      </w:divBdr>
    </w:div>
    <w:div w:id="343290453">
      <w:bodyDiv w:val="1"/>
      <w:marLeft w:val="0"/>
      <w:marRight w:val="0"/>
      <w:marTop w:val="0"/>
      <w:marBottom w:val="0"/>
      <w:divBdr>
        <w:top w:val="none" w:sz="0" w:space="0" w:color="auto"/>
        <w:left w:val="none" w:sz="0" w:space="0" w:color="auto"/>
        <w:bottom w:val="none" w:sz="0" w:space="0" w:color="auto"/>
        <w:right w:val="none" w:sz="0" w:space="0" w:color="auto"/>
      </w:divBdr>
    </w:div>
    <w:div w:id="489710450">
      <w:bodyDiv w:val="1"/>
      <w:marLeft w:val="0"/>
      <w:marRight w:val="0"/>
      <w:marTop w:val="0"/>
      <w:marBottom w:val="0"/>
      <w:divBdr>
        <w:top w:val="none" w:sz="0" w:space="0" w:color="auto"/>
        <w:left w:val="none" w:sz="0" w:space="0" w:color="auto"/>
        <w:bottom w:val="none" w:sz="0" w:space="0" w:color="auto"/>
        <w:right w:val="none" w:sz="0" w:space="0" w:color="auto"/>
      </w:divBdr>
    </w:div>
    <w:div w:id="519664905">
      <w:bodyDiv w:val="1"/>
      <w:marLeft w:val="0"/>
      <w:marRight w:val="0"/>
      <w:marTop w:val="0"/>
      <w:marBottom w:val="0"/>
      <w:divBdr>
        <w:top w:val="none" w:sz="0" w:space="0" w:color="auto"/>
        <w:left w:val="none" w:sz="0" w:space="0" w:color="auto"/>
        <w:bottom w:val="none" w:sz="0" w:space="0" w:color="auto"/>
        <w:right w:val="none" w:sz="0" w:space="0" w:color="auto"/>
      </w:divBdr>
    </w:div>
    <w:div w:id="571817554">
      <w:bodyDiv w:val="1"/>
      <w:marLeft w:val="0"/>
      <w:marRight w:val="0"/>
      <w:marTop w:val="0"/>
      <w:marBottom w:val="0"/>
      <w:divBdr>
        <w:top w:val="none" w:sz="0" w:space="0" w:color="auto"/>
        <w:left w:val="none" w:sz="0" w:space="0" w:color="auto"/>
        <w:bottom w:val="none" w:sz="0" w:space="0" w:color="auto"/>
        <w:right w:val="none" w:sz="0" w:space="0" w:color="auto"/>
      </w:divBdr>
    </w:div>
    <w:div w:id="611785820">
      <w:bodyDiv w:val="1"/>
      <w:marLeft w:val="0"/>
      <w:marRight w:val="0"/>
      <w:marTop w:val="0"/>
      <w:marBottom w:val="0"/>
      <w:divBdr>
        <w:top w:val="none" w:sz="0" w:space="0" w:color="auto"/>
        <w:left w:val="none" w:sz="0" w:space="0" w:color="auto"/>
        <w:bottom w:val="none" w:sz="0" w:space="0" w:color="auto"/>
        <w:right w:val="none" w:sz="0" w:space="0" w:color="auto"/>
      </w:divBdr>
    </w:div>
    <w:div w:id="676156709">
      <w:bodyDiv w:val="1"/>
      <w:marLeft w:val="0"/>
      <w:marRight w:val="0"/>
      <w:marTop w:val="0"/>
      <w:marBottom w:val="0"/>
      <w:divBdr>
        <w:top w:val="none" w:sz="0" w:space="0" w:color="auto"/>
        <w:left w:val="none" w:sz="0" w:space="0" w:color="auto"/>
        <w:bottom w:val="none" w:sz="0" w:space="0" w:color="auto"/>
        <w:right w:val="none" w:sz="0" w:space="0" w:color="auto"/>
      </w:divBdr>
    </w:div>
    <w:div w:id="676612010">
      <w:bodyDiv w:val="1"/>
      <w:marLeft w:val="0"/>
      <w:marRight w:val="0"/>
      <w:marTop w:val="0"/>
      <w:marBottom w:val="0"/>
      <w:divBdr>
        <w:top w:val="none" w:sz="0" w:space="0" w:color="auto"/>
        <w:left w:val="none" w:sz="0" w:space="0" w:color="auto"/>
        <w:bottom w:val="none" w:sz="0" w:space="0" w:color="auto"/>
        <w:right w:val="none" w:sz="0" w:space="0" w:color="auto"/>
      </w:divBdr>
    </w:div>
    <w:div w:id="694580162">
      <w:bodyDiv w:val="1"/>
      <w:marLeft w:val="0"/>
      <w:marRight w:val="0"/>
      <w:marTop w:val="0"/>
      <w:marBottom w:val="0"/>
      <w:divBdr>
        <w:top w:val="none" w:sz="0" w:space="0" w:color="auto"/>
        <w:left w:val="none" w:sz="0" w:space="0" w:color="auto"/>
        <w:bottom w:val="none" w:sz="0" w:space="0" w:color="auto"/>
        <w:right w:val="none" w:sz="0" w:space="0" w:color="auto"/>
      </w:divBdr>
    </w:div>
    <w:div w:id="731738495">
      <w:bodyDiv w:val="1"/>
      <w:marLeft w:val="0"/>
      <w:marRight w:val="0"/>
      <w:marTop w:val="0"/>
      <w:marBottom w:val="0"/>
      <w:divBdr>
        <w:top w:val="none" w:sz="0" w:space="0" w:color="auto"/>
        <w:left w:val="none" w:sz="0" w:space="0" w:color="auto"/>
        <w:bottom w:val="none" w:sz="0" w:space="0" w:color="auto"/>
        <w:right w:val="none" w:sz="0" w:space="0" w:color="auto"/>
      </w:divBdr>
    </w:div>
    <w:div w:id="755202986">
      <w:bodyDiv w:val="1"/>
      <w:marLeft w:val="0"/>
      <w:marRight w:val="0"/>
      <w:marTop w:val="0"/>
      <w:marBottom w:val="0"/>
      <w:divBdr>
        <w:top w:val="none" w:sz="0" w:space="0" w:color="auto"/>
        <w:left w:val="none" w:sz="0" w:space="0" w:color="auto"/>
        <w:bottom w:val="none" w:sz="0" w:space="0" w:color="auto"/>
        <w:right w:val="none" w:sz="0" w:space="0" w:color="auto"/>
      </w:divBdr>
    </w:div>
    <w:div w:id="764612614">
      <w:bodyDiv w:val="1"/>
      <w:marLeft w:val="0"/>
      <w:marRight w:val="0"/>
      <w:marTop w:val="0"/>
      <w:marBottom w:val="0"/>
      <w:divBdr>
        <w:top w:val="none" w:sz="0" w:space="0" w:color="auto"/>
        <w:left w:val="none" w:sz="0" w:space="0" w:color="auto"/>
        <w:bottom w:val="none" w:sz="0" w:space="0" w:color="auto"/>
        <w:right w:val="none" w:sz="0" w:space="0" w:color="auto"/>
      </w:divBdr>
    </w:div>
    <w:div w:id="765537544">
      <w:bodyDiv w:val="1"/>
      <w:marLeft w:val="0"/>
      <w:marRight w:val="0"/>
      <w:marTop w:val="0"/>
      <w:marBottom w:val="0"/>
      <w:divBdr>
        <w:top w:val="none" w:sz="0" w:space="0" w:color="auto"/>
        <w:left w:val="none" w:sz="0" w:space="0" w:color="auto"/>
        <w:bottom w:val="none" w:sz="0" w:space="0" w:color="auto"/>
        <w:right w:val="none" w:sz="0" w:space="0" w:color="auto"/>
      </w:divBdr>
    </w:div>
    <w:div w:id="772241175">
      <w:bodyDiv w:val="1"/>
      <w:marLeft w:val="0"/>
      <w:marRight w:val="0"/>
      <w:marTop w:val="0"/>
      <w:marBottom w:val="0"/>
      <w:divBdr>
        <w:top w:val="none" w:sz="0" w:space="0" w:color="auto"/>
        <w:left w:val="none" w:sz="0" w:space="0" w:color="auto"/>
        <w:bottom w:val="none" w:sz="0" w:space="0" w:color="auto"/>
        <w:right w:val="none" w:sz="0" w:space="0" w:color="auto"/>
      </w:divBdr>
    </w:div>
    <w:div w:id="799958800">
      <w:bodyDiv w:val="1"/>
      <w:marLeft w:val="0"/>
      <w:marRight w:val="0"/>
      <w:marTop w:val="0"/>
      <w:marBottom w:val="0"/>
      <w:divBdr>
        <w:top w:val="none" w:sz="0" w:space="0" w:color="auto"/>
        <w:left w:val="none" w:sz="0" w:space="0" w:color="auto"/>
        <w:bottom w:val="none" w:sz="0" w:space="0" w:color="auto"/>
        <w:right w:val="none" w:sz="0" w:space="0" w:color="auto"/>
      </w:divBdr>
    </w:div>
    <w:div w:id="860823073">
      <w:bodyDiv w:val="1"/>
      <w:marLeft w:val="0"/>
      <w:marRight w:val="0"/>
      <w:marTop w:val="0"/>
      <w:marBottom w:val="0"/>
      <w:divBdr>
        <w:top w:val="none" w:sz="0" w:space="0" w:color="auto"/>
        <w:left w:val="none" w:sz="0" w:space="0" w:color="auto"/>
        <w:bottom w:val="none" w:sz="0" w:space="0" w:color="auto"/>
        <w:right w:val="none" w:sz="0" w:space="0" w:color="auto"/>
      </w:divBdr>
    </w:div>
    <w:div w:id="910238900">
      <w:bodyDiv w:val="1"/>
      <w:marLeft w:val="0"/>
      <w:marRight w:val="0"/>
      <w:marTop w:val="0"/>
      <w:marBottom w:val="0"/>
      <w:divBdr>
        <w:top w:val="none" w:sz="0" w:space="0" w:color="auto"/>
        <w:left w:val="none" w:sz="0" w:space="0" w:color="auto"/>
        <w:bottom w:val="none" w:sz="0" w:space="0" w:color="auto"/>
        <w:right w:val="none" w:sz="0" w:space="0" w:color="auto"/>
      </w:divBdr>
    </w:div>
    <w:div w:id="949430147">
      <w:bodyDiv w:val="1"/>
      <w:marLeft w:val="0"/>
      <w:marRight w:val="0"/>
      <w:marTop w:val="0"/>
      <w:marBottom w:val="0"/>
      <w:divBdr>
        <w:top w:val="none" w:sz="0" w:space="0" w:color="auto"/>
        <w:left w:val="none" w:sz="0" w:space="0" w:color="auto"/>
        <w:bottom w:val="none" w:sz="0" w:space="0" w:color="auto"/>
        <w:right w:val="none" w:sz="0" w:space="0" w:color="auto"/>
      </w:divBdr>
    </w:div>
    <w:div w:id="1002976776">
      <w:bodyDiv w:val="1"/>
      <w:marLeft w:val="0"/>
      <w:marRight w:val="0"/>
      <w:marTop w:val="0"/>
      <w:marBottom w:val="0"/>
      <w:divBdr>
        <w:top w:val="none" w:sz="0" w:space="0" w:color="auto"/>
        <w:left w:val="none" w:sz="0" w:space="0" w:color="auto"/>
        <w:bottom w:val="none" w:sz="0" w:space="0" w:color="auto"/>
        <w:right w:val="none" w:sz="0" w:space="0" w:color="auto"/>
      </w:divBdr>
    </w:div>
    <w:div w:id="1015615552">
      <w:bodyDiv w:val="1"/>
      <w:marLeft w:val="0"/>
      <w:marRight w:val="0"/>
      <w:marTop w:val="0"/>
      <w:marBottom w:val="0"/>
      <w:divBdr>
        <w:top w:val="none" w:sz="0" w:space="0" w:color="auto"/>
        <w:left w:val="none" w:sz="0" w:space="0" w:color="auto"/>
        <w:bottom w:val="none" w:sz="0" w:space="0" w:color="auto"/>
        <w:right w:val="none" w:sz="0" w:space="0" w:color="auto"/>
      </w:divBdr>
    </w:div>
    <w:div w:id="1019283273">
      <w:bodyDiv w:val="1"/>
      <w:marLeft w:val="0"/>
      <w:marRight w:val="0"/>
      <w:marTop w:val="0"/>
      <w:marBottom w:val="0"/>
      <w:divBdr>
        <w:top w:val="none" w:sz="0" w:space="0" w:color="auto"/>
        <w:left w:val="none" w:sz="0" w:space="0" w:color="auto"/>
        <w:bottom w:val="none" w:sz="0" w:space="0" w:color="auto"/>
        <w:right w:val="none" w:sz="0" w:space="0" w:color="auto"/>
      </w:divBdr>
    </w:div>
    <w:div w:id="1036615620">
      <w:bodyDiv w:val="1"/>
      <w:marLeft w:val="0"/>
      <w:marRight w:val="0"/>
      <w:marTop w:val="0"/>
      <w:marBottom w:val="0"/>
      <w:divBdr>
        <w:top w:val="none" w:sz="0" w:space="0" w:color="auto"/>
        <w:left w:val="none" w:sz="0" w:space="0" w:color="auto"/>
        <w:bottom w:val="none" w:sz="0" w:space="0" w:color="auto"/>
        <w:right w:val="none" w:sz="0" w:space="0" w:color="auto"/>
      </w:divBdr>
    </w:div>
    <w:div w:id="1066683368">
      <w:bodyDiv w:val="1"/>
      <w:marLeft w:val="0"/>
      <w:marRight w:val="0"/>
      <w:marTop w:val="0"/>
      <w:marBottom w:val="0"/>
      <w:divBdr>
        <w:top w:val="none" w:sz="0" w:space="0" w:color="auto"/>
        <w:left w:val="none" w:sz="0" w:space="0" w:color="auto"/>
        <w:bottom w:val="none" w:sz="0" w:space="0" w:color="auto"/>
        <w:right w:val="none" w:sz="0" w:space="0" w:color="auto"/>
      </w:divBdr>
    </w:div>
    <w:div w:id="1069501642">
      <w:bodyDiv w:val="1"/>
      <w:marLeft w:val="0"/>
      <w:marRight w:val="0"/>
      <w:marTop w:val="0"/>
      <w:marBottom w:val="0"/>
      <w:divBdr>
        <w:top w:val="none" w:sz="0" w:space="0" w:color="auto"/>
        <w:left w:val="none" w:sz="0" w:space="0" w:color="auto"/>
        <w:bottom w:val="none" w:sz="0" w:space="0" w:color="auto"/>
        <w:right w:val="none" w:sz="0" w:space="0" w:color="auto"/>
      </w:divBdr>
    </w:div>
    <w:div w:id="1186361842">
      <w:bodyDiv w:val="1"/>
      <w:marLeft w:val="0"/>
      <w:marRight w:val="0"/>
      <w:marTop w:val="0"/>
      <w:marBottom w:val="0"/>
      <w:divBdr>
        <w:top w:val="none" w:sz="0" w:space="0" w:color="auto"/>
        <w:left w:val="none" w:sz="0" w:space="0" w:color="auto"/>
        <w:bottom w:val="none" w:sz="0" w:space="0" w:color="auto"/>
        <w:right w:val="none" w:sz="0" w:space="0" w:color="auto"/>
      </w:divBdr>
    </w:div>
    <w:div w:id="1189559440">
      <w:bodyDiv w:val="1"/>
      <w:marLeft w:val="0"/>
      <w:marRight w:val="0"/>
      <w:marTop w:val="0"/>
      <w:marBottom w:val="0"/>
      <w:divBdr>
        <w:top w:val="none" w:sz="0" w:space="0" w:color="auto"/>
        <w:left w:val="none" w:sz="0" w:space="0" w:color="auto"/>
        <w:bottom w:val="none" w:sz="0" w:space="0" w:color="auto"/>
        <w:right w:val="none" w:sz="0" w:space="0" w:color="auto"/>
      </w:divBdr>
    </w:div>
    <w:div w:id="1192182645">
      <w:bodyDiv w:val="1"/>
      <w:marLeft w:val="0"/>
      <w:marRight w:val="0"/>
      <w:marTop w:val="0"/>
      <w:marBottom w:val="0"/>
      <w:divBdr>
        <w:top w:val="none" w:sz="0" w:space="0" w:color="auto"/>
        <w:left w:val="none" w:sz="0" w:space="0" w:color="auto"/>
        <w:bottom w:val="none" w:sz="0" w:space="0" w:color="auto"/>
        <w:right w:val="none" w:sz="0" w:space="0" w:color="auto"/>
      </w:divBdr>
    </w:div>
    <w:div w:id="1193877935">
      <w:bodyDiv w:val="1"/>
      <w:marLeft w:val="0"/>
      <w:marRight w:val="0"/>
      <w:marTop w:val="0"/>
      <w:marBottom w:val="0"/>
      <w:divBdr>
        <w:top w:val="none" w:sz="0" w:space="0" w:color="auto"/>
        <w:left w:val="none" w:sz="0" w:space="0" w:color="auto"/>
        <w:bottom w:val="none" w:sz="0" w:space="0" w:color="auto"/>
        <w:right w:val="none" w:sz="0" w:space="0" w:color="auto"/>
      </w:divBdr>
    </w:div>
    <w:div w:id="1195078829">
      <w:bodyDiv w:val="1"/>
      <w:marLeft w:val="0"/>
      <w:marRight w:val="0"/>
      <w:marTop w:val="0"/>
      <w:marBottom w:val="0"/>
      <w:divBdr>
        <w:top w:val="none" w:sz="0" w:space="0" w:color="auto"/>
        <w:left w:val="none" w:sz="0" w:space="0" w:color="auto"/>
        <w:bottom w:val="none" w:sz="0" w:space="0" w:color="auto"/>
        <w:right w:val="none" w:sz="0" w:space="0" w:color="auto"/>
      </w:divBdr>
    </w:div>
    <w:div w:id="1243565995">
      <w:bodyDiv w:val="1"/>
      <w:marLeft w:val="0"/>
      <w:marRight w:val="0"/>
      <w:marTop w:val="0"/>
      <w:marBottom w:val="0"/>
      <w:divBdr>
        <w:top w:val="none" w:sz="0" w:space="0" w:color="auto"/>
        <w:left w:val="none" w:sz="0" w:space="0" w:color="auto"/>
        <w:bottom w:val="none" w:sz="0" w:space="0" w:color="auto"/>
        <w:right w:val="none" w:sz="0" w:space="0" w:color="auto"/>
      </w:divBdr>
    </w:div>
    <w:div w:id="1271232938">
      <w:bodyDiv w:val="1"/>
      <w:marLeft w:val="0"/>
      <w:marRight w:val="0"/>
      <w:marTop w:val="0"/>
      <w:marBottom w:val="0"/>
      <w:divBdr>
        <w:top w:val="none" w:sz="0" w:space="0" w:color="auto"/>
        <w:left w:val="none" w:sz="0" w:space="0" w:color="auto"/>
        <w:bottom w:val="none" w:sz="0" w:space="0" w:color="auto"/>
        <w:right w:val="none" w:sz="0" w:space="0" w:color="auto"/>
      </w:divBdr>
    </w:div>
    <w:div w:id="1294598612">
      <w:bodyDiv w:val="1"/>
      <w:marLeft w:val="0"/>
      <w:marRight w:val="0"/>
      <w:marTop w:val="0"/>
      <w:marBottom w:val="0"/>
      <w:divBdr>
        <w:top w:val="none" w:sz="0" w:space="0" w:color="auto"/>
        <w:left w:val="none" w:sz="0" w:space="0" w:color="auto"/>
        <w:bottom w:val="none" w:sz="0" w:space="0" w:color="auto"/>
        <w:right w:val="none" w:sz="0" w:space="0" w:color="auto"/>
      </w:divBdr>
    </w:div>
    <w:div w:id="1351907362">
      <w:bodyDiv w:val="1"/>
      <w:marLeft w:val="0"/>
      <w:marRight w:val="0"/>
      <w:marTop w:val="0"/>
      <w:marBottom w:val="0"/>
      <w:divBdr>
        <w:top w:val="none" w:sz="0" w:space="0" w:color="auto"/>
        <w:left w:val="none" w:sz="0" w:space="0" w:color="auto"/>
        <w:bottom w:val="none" w:sz="0" w:space="0" w:color="auto"/>
        <w:right w:val="none" w:sz="0" w:space="0" w:color="auto"/>
      </w:divBdr>
    </w:div>
    <w:div w:id="1489519437">
      <w:bodyDiv w:val="1"/>
      <w:marLeft w:val="0"/>
      <w:marRight w:val="0"/>
      <w:marTop w:val="0"/>
      <w:marBottom w:val="0"/>
      <w:divBdr>
        <w:top w:val="none" w:sz="0" w:space="0" w:color="auto"/>
        <w:left w:val="none" w:sz="0" w:space="0" w:color="auto"/>
        <w:bottom w:val="none" w:sz="0" w:space="0" w:color="auto"/>
        <w:right w:val="none" w:sz="0" w:space="0" w:color="auto"/>
      </w:divBdr>
    </w:div>
    <w:div w:id="1519155614">
      <w:bodyDiv w:val="1"/>
      <w:marLeft w:val="0"/>
      <w:marRight w:val="0"/>
      <w:marTop w:val="0"/>
      <w:marBottom w:val="0"/>
      <w:divBdr>
        <w:top w:val="none" w:sz="0" w:space="0" w:color="auto"/>
        <w:left w:val="none" w:sz="0" w:space="0" w:color="auto"/>
        <w:bottom w:val="none" w:sz="0" w:space="0" w:color="auto"/>
        <w:right w:val="none" w:sz="0" w:space="0" w:color="auto"/>
      </w:divBdr>
    </w:div>
    <w:div w:id="1575041975">
      <w:bodyDiv w:val="1"/>
      <w:marLeft w:val="0"/>
      <w:marRight w:val="0"/>
      <w:marTop w:val="0"/>
      <w:marBottom w:val="0"/>
      <w:divBdr>
        <w:top w:val="none" w:sz="0" w:space="0" w:color="auto"/>
        <w:left w:val="none" w:sz="0" w:space="0" w:color="auto"/>
        <w:bottom w:val="none" w:sz="0" w:space="0" w:color="auto"/>
        <w:right w:val="none" w:sz="0" w:space="0" w:color="auto"/>
      </w:divBdr>
    </w:div>
    <w:div w:id="1579973421">
      <w:bodyDiv w:val="1"/>
      <w:marLeft w:val="0"/>
      <w:marRight w:val="0"/>
      <w:marTop w:val="0"/>
      <w:marBottom w:val="0"/>
      <w:divBdr>
        <w:top w:val="none" w:sz="0" w:space="0" w:color="auto"/>
        <w:left w:val="none" w:sz="0" w:space="0" w:color="auto"/>
        <w:bottom w:val="none" w:sz="0" w:space="0" w:color="auto"/>
        <w:right w:val="none" w:sz="0" w:space="0" w:color="auto"/>
      </w:divBdr>
    </w:div>
    <w:div w:id="1580676975">
      <w:bodyDiv w:val="1"/>
      <w:marLeft w:val="0"/>
      <w:marRight w:val="0"/>
      <w:marTop w:val="0"/>
      <w:marBottom w:val="0"/>
      <w:divBdr>
        <w:top w:val="none" w:sz="0" w:space="0" w:color="auto"/>
        <w:left w:val="none" w:sz="0" w:space="0" w:color="auto"/>
        <w:bottom w:val="none" w:sz="0" w:space="0" w:color="auto"/>
        <w:right w:val="none" w:sz="0" w:space="0" w:color="auto"/>
      </w:divBdr>
    </w:div>
    <w:div w:id="1670526023">
      <w:bodyDiv w:val="1"/>
      <w:marLeft w:val="0"/>
      <w:marRight w:val="0"/>
      <w:marTop w:val="0"/>
      <w:marBottom w:val="0"/>
      <w:divBdr>
        <w:top w:val="none" w:sz="0" w:space="0" w:color="auto"/>
        <w:left w:val="none" w:sz="0" w:space="0" w:color="auto"/>
        <w:bottom w:val="none" w:sz="0" w:space="0" w:color="auto"/>
        <w:right w:val="none" w:sz="0" w:space="0" w:color="auto"/>
      </w:divBdr>
    </w:div>
    <w:div w:id="1675299056">
      <w:bodyDiv w:val="1"/>
      <w:marLeft w:val="0"/>
      <w:marRight w:val="0"/>
      <w:marTop w:val="0"/>
      <w:marBottom w:val="0"/>
      <w:divBdr>
        <w:top w:val="none" w:sz="0" w:space="0" w:color="auto"/>
        <w:left w:val="none" w:sz="0" w:space="0" w:color="auto"/>
        <w:bottom w:val="none" w:sz="0" w:space="0" w:color="auto"/>
        <w:right w:val="none" w:sz="0" w:space="0" w:color="auto"/>
      </w:divBdr>
    </w:div>
    <w:div w:id="1730877547">
      <w:bodyDiv w:val="1"/>
      <w:marLeft w:val="0"/>
      <w:marRight w:val="0"/>
      <w:marTop w:val="0"/>
      <w:marBottom w:val="0"/>
      <w:divBdr>
        <w:top w:val="none" w:sz="0" w:space="0" w:color="auto"/>
        <w:left w:val="none" w:sz="0" w:space="0" w:color="auto"/>
        <w:bottom w:val="none" w:sz="0" w:space="0" w:color="auto"/>
        <w:right w:val="none" w:sz="0" w:space="0" w:color="auto"/>
      </w:divBdr>
    </w:div>
    <w:div w:id="1766684128">
      <w:bodyDiv w:val="1"/>
      <w:marLeft w:val="0"/>
      <w:marRight w:val="0"/>
      <w:marTop w:val="0"/>
      <w:marBottom w:val="0"/>
      <w:divBdr>
        <w:top w:val="none" w:sz="0" w:space="0" w:color="auto"/>
        <w:left w:val="none" w:sz="0" w:space="0" w:color="auto"/>
        <w:bottom w:val="none" w:sz="0" w:space="0" w:color="auto"/>
        <w:right w:val="none" w:sz="0" w:space="0" w:color="auto"/>
      </w:divBdr>
    </w:div>
    <w:div w:id="1831630833">
      <w:bodyDiv w:val="1"/>
      <w:marLeft w:val="0"/>
      <w:marRight w:val="0"/>
      <w:marTop w:val="0"/>
      <w:marBottom w:val="0"/>
      <w:divBdr>
        <w:top w:val="none" w:sz="0" w:space="0" w:color="auto"/>
        <w:left w:val="none" w:sz="0" w:space="0" w:color="auto"/>
        <w:bottom w:val="none" w:sz="0" w:space="0" w:color="auto"/>
        <w:right w:val="none" w:sz="0" w:space="0" w:color="auto"/>
      </w:divBdr>
    </w:div>
    <w:div w:id="1843855872">
      <w:bodyDiv w:val="1"/>
      <w:marLeft w:val="0"/>
      <w:marRight w:val="0"/>
      <w:marTop w:val="0"/>
      <w:marBottom w:val="0"/>
      <w:divBdr>
        <w:top w:val="none" w:sz="0" w:space="0" w:color="auto"/>
        <w:left w:val="none" w:sz="0" w:space="0" w:color="auto"/>
        <w:bottom w:val="none" w:sz="0" w:space="0" w:color="auto"/>
        <w:right w:val="none" w:sz="0" w:space="0" w:color="auto"/>
      </w:divBdr>
    </w:div>
    <w:div w:id="1848518677">
      <w:bodyDiv w:val="1"/>
      <w:marLeft w:val="0"/>
      <w:marRight w:val="0"/>
      <w:marTop w:val="0"/>
      <w:marBottom w:val="0"/>
      <w:divBdr>
        <w:top w:val="none" w:sz="0" w:space="0" w:color="auto"/>
        <w:left w:val="none" w:sz="0" w:space="0" w:color="auto"/>
        <w:bottom w:val="none" w:sz="0" w:space="0" w:color="auto"/>
        <w:right w:val="none" w:sz="0" w:space="0" w:color="auto"/>
      </w:divBdr>
    </w:div>
    <w:div w:id="1852329454">
      <w:bodyDiv w:val="1"/>
      <w:marLeft w:val="0"/>
      <w:marRight w:val="0"/>
      <w:marTop w:val="0"/>
      <w:marBottom w:val="0"/>
      <w:divBdr>
        <w:top w:val="none" w:sz="0" w:space="0" w:color="auto"/>
        <w:left w:val="none" w:sz="0" w:space="0" w:color="auto"/>
        <w:bottom w:val="none" w:sz="0" w:space="0" w:color="auto"/>
        <w:right w:val="none" w:sz="0" w:space="0" w:color="auto"/>
      </w:divBdr>
    </w:div>
    <w:div w:id="1933270323">
      <w:bodyDiv w:val="1"/>
      <w:marLeft w:val="0"/>
      <w:marRight w:val="0"/>
      <w:marTop w:val="0"/>
      <w:marBottom w:val="0"/>
      <w:divBdr>
        <w:top w:val="none" w:sz="0" w:space="0" w:color="auto"/>
        <w:left w:val="none" w:sz="0" w:space="0" w:color="auto"/>
        <w:bottom w:val="none" w:sz="0" w:space="0" w:color="auto"/>
        <w:right w:val="none" w:sz="0" w:space="0" w:color="auto"/>
      </w:divBdr>
    </w:div>
    <w:div w:id="1993832425">
      <w:bodyDiv w:val="1"/>
      <w:marLeft w:val="0"/>
      <w:marRight w:val="0"/>
      <w:marTop w:val="0"/>
      <w:marBottom w:val="0"/>
      <w:divBdr>
        <w:top w:val="none" w:sz="0" w:space="0" w:color="auto"/>
        <w:left w:val="none" w:sz="0" w:space="0" w:color="auto"/>
        <w:bottom w:val="none" w:sz="0" w:space="0" w:color="auto"/>
        <w:right w:val="none" w:sz="0" w:space="0" w:color="auto"/>
      </w:divBdr>
    </w:div>
    <w:div w:id="2002810116">
      <w:bodyDiv w:val="1"/>
      <w:marLeft w:val="0"/>
      <w:marRight w:val="0"/>
      <w:marTop w:val="0"/>
      <w:marBottom w:val="0"/>
      <w:divBdr>
        <w:top w:val="none" w:sz="0" w:space="0" w:color="auto"/>
        <w:left w:val="none" w:sz="0" w:space="0" w:color="auto"/>
        <w:bottom w:val="none" w:sz="0" w:space="0" w:color="auto"/>
        <w:right w:val="none" w:sz="0" w:space="0" w:color="auto"/>
      </w:divBdr>
    </w:div>
    <w:div w:id="2008046115">
      <w:bodyDiv w:val="1"/>
      <w:marLeft w:val="0"/>
      <w:marRight w:val="0"/>
      <w:marTop w:val="0"/>
      <w:marBottom w:val="0"/>
      <w:divBdr>
        <w:top w:val="none" w:sz="0" w:space="0" w:color="auto"/>
        <w:left w:val="none" w:sz="0" w:space="0" w:color="auto"/>
        <w:bottom w:val="none" w:sz="0" w:space="0" w:color="auto"/>
        <w:right w:val="none" w:sz="0" w:space="0" w:color="auto"/>
      </w:divBdr>
    </w:div>
    <w:div w:id="2031640247">
      <w:bodyDiv w:val="1"/>
      <w:marLeft w:val="0"/>
      <w:marRight w:val="0"/>
      <w:marTop w:val="0"/>
      <w:marBottom w:val="0"/>
      <w:divBdr>
        <w:top w:val="none" w:sz="0" w:space="0" w:color="auto"/>
        <w:left w:val="none" w:sz="0" w:space="0" w:color="auto"/>
        <w:bottom w:val="none" w:sz="0" w:space="0" w:color="auto"/>
        <w:right w:val="none" w:sz="0" w:space="0" w:color="auto"/>
      </w:divBdr>
    </w:div>
    <w:div w:id="2099670667">
      <w:bodyDiv w:val="1"/>
      <w:marLeft w:val="0"/>
      <w:marRight w:val="0"/>
      <w:marTop w:val="0"/>
      <w:marBottom w:val="0"/>
      <w:divBdr>
        <w:top w:val="none" w:sz="0" w:space="0" w:color="auto"/>
        <w:left w:val="none" w:sz="0" w:space="0" w:color="auto"/>
        <w:bottom w:val="none" w:sz="0" w:space="0" w:color="auto"/>
        <w:right w:val="none" w:sz="0" w:space="0" w:color="auto"/>
      </w:divBdr>
    </w:div>
    <w:div w:id="2110927205">
      <w:bodyDiv w:val="1"/>
      <w:marLeft w:val="0"/>
      <w:marRight w:val="0"/>
      <w:marTop w:val="0"/>
      <w:marBottom w:val="0"/>
      <w:divBdr>
        <w:top w:val="none" w:sz="0" w:space="0" w:color="auto"/>
        <w:left w:val="none" w:sz="0" w:space="0" w:color="auto"/>
        <w:bottom w:val="none" w:sz="0" w:space="0" w:color="auto"/>
        <w:right w:val="none" w:sz="0" w:space="0" w:color="auto"/>
      </w:divBdr>
    </w:div>
    <w:div w:id="21445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3.jpg"/><Relationship Id="rId107" Type="http://schemas.microsoft.com/office/2011/relationships/people" Target="people.xml"/><Relationship Id="rId11" Type="http://schemas.openxmlformats.org/officeDocument/2006/relationships/footnotes" Target="foot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jpeg"/><Relationship Id="rId79" Type="http://schemas.openxmlformats.org/officeDocument/2006/relationships/image" Target="media/image63.png"/><Relationship Id="rId102" Type="http://schemas.openxmlformats.org/officeDocument/2006/relationships/header" Target="header5.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eader" Target="header1.xml"/><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endnotes" Target="endnotes.xml"/><Relationship Id="rId17" Type="http://schemas.openxmlformats.org/officeDocument/2006/relationships/image" Target="media/image4.jp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image" Target="media/image80.png"/><Relationship Id="rId108"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57" Type="http://schemas.openxmlformats.org/officeDocument/2006/relationships/image" Target="media/image41.png"/><Relationship Id="rId106"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microsoft.com/office/2018/08/relationships/commentsExtensible" Target="commentsExtensible.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eader" Target="header3.xml"/><Relationship Id="rId55" Type="http://schemas.openxmlformats.org/officeDocument/2006/relationships/image" Target="media/image39.png"/><Relationship Id="rId76" Type="http://schemas.openxmlformats.org/officeDocument/2006/relationships/image" Target="media/image60.png"/><Relationship Id="rId97" Type="http://schemas.microsoft.com/office/2011/relationships/commentsExtended" Target="commentsExtended.xml"/><Relationship Id="rId104" Type="http://schemas.openxmlformats.org/officeDocument/2006/relationships/hyperlink" Target="http://ac" TargetMode="External"/><Relationship Id="rId7" Type="http://schemas.openxmlformats.org/officeDocument/2006/relationships/numbering" Target="numbering.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jp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eader" Target="header4.xml"/><Relationship Id="rId105" Type="http://schemas.openxmlformats.org/officeDocument/2006/relationships/hyperlink" Target="https://rd" TargetMode="External"/><Relationship Id="rId8" Type="http://schemas.openxmlformats.org/officeDocument/2006/relationships/styles" Target="styl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microsoft.com/office/2016/09/relationships/commentsIds" Target="commentsIds.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stouten\AppData\Roaming\Microsoft\Templates\CER_template_version_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51BDAFE191614AA7FA37950E1D83D9" ma:contentTypeVersion="4" ma:contentTypeDescription="Create a new document." ma:contentTypeScope="" ma:versionID="1de19a2fe6c7a63c4840d8290e43cb09">
  <xsd:schema xmlns:xsd="http://www.w3.org/2001/XMLSchema" xmlns:xs="http://www.w3.org/2001/XMLSchema" xmlns:p="http://schemas.microsoft.com/office/2006/metadata/properties" xmlns:ns2="2fefe837-6282-4318-94b0-78d4b40229a6" xmlns:ns3="5914e9c1-2722-4546-a76e-6deab38d6f04" targetNamespace="http://schemas.microsoft.com/office/2006/metadata/properties" ma:root="true" ma:fieldsID="9002e848eeb8c4e4e20e8f3a3a69faaf" ns2:_="" ns3:_="">
    <xsd:import namespace="2fefe837-6282-4318-94b0-78d4b40229a6"/>
    <xsd:import namespace="5914e9c1-2722-4546-a76e-6deab38d6f0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fe837-6282-4318-94b0-78d4b40229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14e9c1-2722-4546-a76e-6deab38d6f0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DocType xmlns="f9173f23-ed1f-4cf9-8f40-2a038648e761">CER</DocType>
    <TF_x0023_1 xmlns="f9173f23-ed1f-4cf9-8f40-2a038648e761" xsi:nil="true"/>
    <TF_x0023__Multi xmlns="f9173f23-ed1f-4cf9-8f40-2a038648e761">TF10404, TF10405, and TF10592</TF_x0023__Multi>
    <CER_x0020_Document_x0020_Owner xmlns="f9173f23-ed1f-4cf9-8f40-2a038648e761">
      <UserInfo>
        <DisplayName>Jose, Merlin [DPYUS NON-J&amp;J]</DisplayName>
        <AccountId>4926</AccountId>
        <AccountType/>
      </UserInfo>
    </CER_x0020_Document_x0020_Owner>
    <CER_x0020_Names xmlns="F9173F23-ED1F-4CF9-8F40-2A038648E761">72</CER_x0020_Names>
    <OpCo xmlns="f9173f23-ed1f-4cf9-8f40-2a038648e761" xsi:nil="true"/>
    <Status xmlns="f9173f23-ed1f-4cf9-8f40-2a038648e761">Active (Draft)</Status>
    <No_x002e__x0020_TF_x0020_Included xmlns="f9173f23-ed1f-4cf9-8f40-2a038648e761">3</No_x002e__x0020_TF_x0020_Included>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3DF7E-EC28-4082-9376-5053A1DE4F81}">
  <ds:schemaRefs>
    <ds:schemaRef ds:uri="http://schemas.microsoft.com/office/2006/metadata/properties"/>
    <ds:schemaRef ds:uri="f9173f23-ed1f-4cf9-8f40-2a038648e761"/>
    <ds:schemaRef ds:uri="F9173F23-ED1F-4CF9-8F40-2A038648E761"/>
  </ds:schemaRefs>
</ds:datastoreItem>
</file>

<file path=customXml/itemProps2.xml><?xml version="1.0" encoding="utf-8"?>
<ds:datastoreItem xmlns:ds="http://schemas.openxmlformats.org/officeDocument/2006/customXml" ds:itemID="{882EB65D-71B6-4E40-8404-FEF4CF3C8488}">
  <ds:schemaRefs>
    <ds:schemaRef ds:uri="http://schemas.microsoft.com/sharepoint/v3/contenttype/forms"/>
  </ds:schemaRefs>
</ds:datastoreItem>
</file>

<file path=customXml/itemProps3.xml><?xml version="1.0" encoding="utf-8"?>
<ds:datastoreItem xmlns:ds="http://schemas.openxmlformats.org/officeDocument/2006/customXml" ds:itemID="{30219A02-D9BA-470B-A97E-85349D7AC504}"/>
</file>

<file path=customXml/itemProps4.xml><?xml version="1.0" encoding="utf-8"?>
<ds:datastoreItem xmlns:ds="http://schemas.openxmlformats.org/officeDocument/2006/customXml" ds:itemID="{2FDDC5FB-1FB6-42F1-9395-3254C7ADF90E}">
  <ds:schemaRefs>
    <ds:schemaRef ds:uri="http://schemas.microsoft.com/office/2006/metadata/properties"/>
    <ds:schemaRef ds:uri="f9173f23-ed1f-4cf9-8f40-2a038648e761"/>
    <ds:schemaRef ds:uri="F9173F23-ED1F-4CF9-8F40-2A038648E761"/>
  </ds:schemaRefs>
</ds:datastoreItem>
</file>

<file path=customXml/itemProps5.xml><?xml version="1.0" encoding="utf-8"?>
<ds:datastoreItem xmlns:ds="http://schemas.openxmlformats.org/officeDocument/2006/customXml" ds:itemID="{CB50238E-3A4E-4A0C-AEC7-B62E9B02FA7C}">
  <ds:schemaRefs>
    <ds:schemaRef ds:uri="http://schemas.microsoft.com/sharepoint/v3/contenttype/forms"/>
  </ds:schemaRefs>
</ds:datastoreItem>
</file>

<file path=customXml/itemProps6.xml><?xml version="1.0" encoding="utf-8"?>
<ds:datastoreItem xmlns:ds="http://schemas.openxmlformats.org/officeDocument/2006/customXml" ds:itemID="{BA643F0D-8CEB-4FE2-84E9-FB7692A31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CER_template_version_0.1.dotx</Template>
  <TotalTime>1</TotalTime>
  <Pages>444</Pages>
  <Words>154170</Words>
  <Characters>878773</Characters>
  <Application>Microsoft Office Word</Application>
  <DocSecurity>0</DocSecurity>
  <Lines>7323</Lines>
  <Paragraphs>2061</Paragraphs>
  <ScaleCrop>false</ScaleCrop>
  <HeadingPairs>
    <vt:vector size="2" baseType="variant">
      <vt:variant>
        <vt:lpstr>Title</vt:lpstr>
      </vt:variant>
      <vt:variant>
        <vt:i4>1</vt:i4>
      </vt:variant>
    </vt:vector>
  </HeadingPairs>
  <TitlesOfParts>
    <vt:vector size="1" baseType="lpstr">
      <vt:lpstr>Femoral Nail Systems_CER_500404346</vt:lpstr>
    </vt:vector>
  </TitlesOfParts>
  <Company>Johnson &amp; Johnson</Company>
  <LinksUpToDate>false</LinksUpToDate>
  <CharactersWithSpaces>1030882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Femoral Nail Systems_CER_500404346</dc:title>
  <dc:subject/>
  <dc:creator>Stoutenburgh, Daniel [DPYUS]</dc:creator>
  <cp:keywords/>
  <dc:description/>
  <cp:lastModifiedBy>SAMUELS, JOSHUA [SYNNA]</cp:lastModifiedBy>
  <cp:revision>2</cp:revision>
  <cp:lastPrinted>2020-10-26T12:37:00Z</cp:lastPrinted>
  <dcterms:created xsi:type="dcterms:W3CDTF">2023-01-18T16:53:00Z</dcterms:created>
  <dcterms:modified xsi:type="dcterms:W3CDTF">2023-01-18T16:53:00Z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0x0101004D51BDAFE191614AA7FA37950E1D83D9</vt:lpwstr>
  </property>
  <property fmtid="{D5CDD505-2E9C-101B-9397-08002B2CF9AE}" pid="3" name="MediaServiceImageTags">
    <vt:lpwstr/>
  </property>
</Properties>
</file>